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ind w:left="790" w:right="3646"/>
        <w:spacing w:before="66" w:line="429" w:lineRule="auto"/>
        <w:rPr/>
      </w:pPr>
      <w:r>
        <w:drawing>
          <wp:anchor distT="0" distB="0" distL="0" distR="0" simplePos="0" relativeHeight="251658240" behindDoc="0" locked="0" layoutInCell="1" allowOverlap="1">
            <wp:simplePos x="0" y="0"/>
            <wp:positionH relativeFrom="column">
              <wp:posOffset>0</wp:posOffset>
            </wp:positionH>
            <wp:positionV relativeFrom="paragraph">
              <wp:posOffset>63622</wp:posOffset>
            </wp:positionV>
            <wp:extent cx="349252" cy="342834"/>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49252" cy="342834"/>
                    </a:xfrm>
                    <a:prstGeom prst="rect">
                      <a:avLst/>
                    </a:prstGeom>
                  </pic:spPr>
                </pic:pic>
              </a:graphicData>
            </a:graphic>
          </wp:anchor>
        </w:drawing>
      </w:r>
      <w:r>
        <w:rPr>
          <w:spacing w:val="10"/>
        </w:rPr>
        <w:t>国家卫生和计划生育委员会“十三五”规划教材</w:t>
      </w:r>
      <w:r>
        <w:rPr>
          <w:spacing w:val="7"/>
        </w:rPr>
        <w:t xml:space="preserve"> </w:t>
      </w:r>
      <w:r>
        <w:rPr>
          <w:spacing w:val="-1"/>
        </w:rPr>
        <w:t>全国高等学校教材</w:t>
      </w:r>
    </w:p>
    <w:p>
      <w:pPr>
        <w:spacing w:line="301" w:lineRule="auto"/>
        <w:rPr>
          <w:rFonts w:ascii="Arial"/>
          <w:sz w:val="21"/>
        </w:rPr>
      </w:pPr>
      <w:r/>
    </w:p>
    <w:p>
      <w:pPr>
        <w:pStyle w:val="BodyText"/>
        <w:ind w:left="6662"/>
        <w:spacing w:before="62" w:line="221" w:lineRule="auto"/>
        <w:rPr/>
      </w:pPr>
      <w:r>
        <w:rPr>
          <w:b/>
          <w:bCs/>
          <w:spacing w:val="18"/>
        </w:rPr>
        <w:t>供预防医学类专业用</w:t>
      </w:r>
    </w:p>
    <w:p>
      <w:pPr>
        <w:spacing w:line="402" w:lineRule="auto"/>
        <w:rPr>
          <w:rFonts w:ascii="Arial"/>
          <w:sz w:val="21"/>
        </w:rPr>
      </w:pPr>
      <w:r/>
    </w:p>
    <w:p>
      <w:pPr>
        <w:pStyle w:val="BodyText"/>
        <w:ind w:left="804"/>
        <w:spacing w:before="322" w:line="221" w:lineRule="auto"/>
        <w:rPr>
          <w:sz w:val="99"/>
          <w:szCs w:val="99"/>
        </w:rPr>
      </w:pPr>
      <w:r>
        <w:rPr>
          <w:sz w:val="99"/>
          <w:szCs w:val="99"/>
          <w:b/>
          <w:bCs/>
          <w:spacing w:val="25"/>
        </w:rPr>
        <w:t>社会医学</w:t>
      </w:r>
    </w:p>
    <w:p>
      <w:pPr>
        <w:ind w:left="3160"/>
        <w:spacing w:before="82" w:line="198" w:lineRule="auto"/>
        <w:rPr>
          <w:rFonts w:ascii="Arial" w:hAnsi="Arial" w:eastAsia="Arial" w:cs="Arial"/>
          <w:sz w:val="42"/>
          <w:szCs w:val="42"/>
        </w:rPr>
      </w:pPr>
      <w:r>
        <w:rPr>
          <w:rFonts w:ascii="Arial" w:hAnsi="Arial" w:eastAsia="Arial" w:cs="Arial"/>
          <w:sz w:val="42"/>
          <w:szCs w:val="42"/>
          <w:spacing w:val="-3"/>
        </w:rPr>
        <w:t>Social  Medicine</w:t>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pStyle w:val="BodyText"/>
        <w:ind w:left="4450"/>
        <w:spacing w:before="95" w:line="214" w:lineRule="auto"/>
        <w:rPr>
          <w:sz w:val="23"/>
          <w:szCs w:val="23"/>
        </w:rPr>
      </w:pPr>
      <w:r>
        <w:rPr>
          <w:sz w:val="23"/>
          <w:szCs w:val="23"/>
          <w:spacing w:val="-9"/>
          <w:position w:val="2"/>
        </w:rPr>
        <w:t>第</w:t>
      </w:r>
      <w:r>
        <w:rPr>
          <w:sz w:val="23"/>
          <w:szCs w:val="23"/>
          <w:spacing w:val="5"/>
          <w:position w:val="2"/>
        </w:rPr>
        <w:t xml:space="preserve"> </w:t>
      </w:r>
      <w:r>
        <w:rPr>
          <w:rFonts w:ascii="Times New Roman" w:hAnsi="Times New Roman" w:eastAsia="Times New Roman" w:cs="Times New Roman"/>
          <w:sz w:val="33"/>
          <w:szCs w:val="33"/>
          <w:spacing w:val="-9"/>
          <w:position w:val="-4"/>
        </w:rPr>
        <w:t>5</w:t>
      </w:r>
      <w:r>
        <w:rPr>
          <w:rFonts w:ascii="Times New Roman" w:hAnsi="Times New Roman" w:eastAsia="Times New Roman" w:cs="Times New Roman"/>
          <w:sz w:val="33"/>
          <w:szCs w:val="33"/>
          <w:spacing w:val="12"/>
          <w:position w:val="-4"/>
        </w:rPr>
        <w:t xml:space="preserve">  </w:t>
      </w:r>
      <w:r>
        <w:rPr>
          <w:sz w:val="23"/>
          <w:szCs w:val="23"/>
          <w:spacing w:val="-9"/>
          <w:position w:val="2"/>
        </w:rPr>
        <w:t>版</w:t>
      </w:r>
    </w:p>
    <w:p>
      <w:pPr>
        <w:spacing w:line="473" w:lineRule="auto"/>
        <w:rPr>
          <w:rFonts w:ascii="Arial"/>
          <w:sz w:val="21"/>
        </w:rPr>
      </w:pPr>
      <w:r/>
    </w:p>
    <w:p>
      <w:pPr>
        <w:pStyle w:val="BodyText"/>
        <w:ind w:left="790"/>
        <w:spacing w:before="62" w:line="221" w:lineRule="auto"/>
        <w:rPr/>
      </w:pPr>
      <w:r>
        <w:rPr>
          <w:spacing w:val="-6"/>
        </w:rPr>
        <w:t>主</w:t>
      </w:r>
      <w:r>
        <w:rPr>
          <w:spacing w:val="91"/>
        </w:rPr>
        <w:t xml:space="preserve"> </w:t>
      </w:r>
      <w:r>
        <w:rPr>
          <w:spacing w:val="-6"/>
        </w:rPr>
        <w:t>编</w:t>
      </w:r>
      <w:r>
        <w:rPr>
          <w:spacing w:val="-6"/>
        </w:rPr>
        <w:t xml:space="preserve">  </w:t>
      </w:r>
      <w:r>
        <w:rPr>
          <w:spacing w:val="-6"/>
        </w:rPr>
        <w:t>李</w:t>
      </w:r>
      <w:r>
        <w:rPr>
          <w:spacing w:val="88"/>
        </w:rPr>
        <w:t xml:space="preserve"> </w:t>
      </w:r>
      <w:r>
        <w:rPr>
          <w:spacing w:val="-6"/>
        </w:rPr>
        <w:t>鲁</w:t>
      </w:r>
    </w:p>
    <w:p>
      <w:pPr>
        <w:pStyle w:val="BodyText"/>
        <w:ind w:left="790"/>
        <w:spacing w:before="102" w:line="219" w:lineRule="auto"/>
        <w:rPr/>
      </w:pPr>
      <w:r>
        <w:rPr>
          <w:spacing w:val="13"/>
        </w:rPr>
        <w:t>副主编</w:t>
      </w:r>
      <w:r>
        <w:rPr>
          <w:spacing w:val="72"/>
        </w:rPr>
        <w:t xml:space="preserve"> </w:t>
      </w:r>
      <w:r>
        <w:rPr>
          <w:spacing w:val="13"/>
        </w:rPr>
        <w:t>吴群红郭</w:t>
      </w:r>
      <w:r>
        <w:rPr>
          <w:spacing w:val="64"/>
        </w:rPr>
        <w:t xml:space="preserve"> </w:t>
      </w:r>
      <w:r>
        <w:rPr>
          <w:spacing w:val="13"/>
        </w:rPr>
        <w:t>清</w:t>
      </w:r>
      <w:r>
        <w:rPr>
          <w:spacing w:val="61"/>
        </w:rPr>
        <w:t xml:space="preserve"> </w:t>
      </w:r>
      <w:r>
        <w:rPr>
          <w:spacing w:val="13"/>
        </w:rPr>
        <w:t>邹宇华</w:t>
      </w:r>
    </w:p>
    <w:p>
      <w:pPr>
        <w:spacing w:line="242" w:lineRule="auto"/>
        <w:rPr>
          <w:rFonts w:ascii="Arial"/>
          <w:sz w:val="21"/>
        </w:rPr>
      </w:pPr>
      <w:r/>
    </w:p>
    <w:p>
      <w:pPr>
        <w:pStyle w:val="BodyText"/>
        <w:ind w:left="790"/>
        <w:spacing w:before="62" w:line="221" w:lineRule="auto"/>
        <w:rPr/>
      </w:pPr>
      <w:r>
        <w:rPr>
          <w:spacing w:val="-8"/>
        </w:rPr>
        <w:t>编</w:t>
      </w:r>
      <w:r>
        <w:rPr>
          <w:spacing w:val="-8"/>
        </w:rPr>
        <w:t xml:space="preserve">  </w:t>
      </w:r>
      <w:r>
        <w:rPr>
          <w:spacing w:val="-8"/>
        </w:rPr>
        <w:t>者(以姓氏笔画为序)</w:t>
      </w:r>
    </w:p>
    <w:p>
      <w:pPr>
        <w:pStyle w:val="BodyText"/>
        <w:ind w:left="790"/>
        <w:spacing w:before="102" w:line="231" w:lineRule="auto"/>
        <w:rPr/>
      </w:pPr>
      <w:r>
        <w:rPr>
          <w:spacing w:val="-4"/>
        </w:rPr>
        <w:t>王</w:t>
      </w:r>
      <w:r>
        <w:rPr>
          <w:spacing w:val="-4"/>
        </w:rPr>
        <w:t xml:space="preserve">  </w:t>
      </w:r>
      <w:r>
        <w:rPr>
          <w:spacing w:val="-4"/>
        </w:rPr>
        <w:t>烈</w:t>
      </w:r>
      <w:r>
        <w:rPr>
          <w:spacing w:val="-4"/>
        </w:rPr>
        <w:t xml:space="preserve">  </w:t>
      </w:r>
      <w:r>
        <w:rPr>
          <w:spacing w:val="-4"/>
        </w:rPr>
        <w:t>中国医科大学</w:t>
      </w:r>
      <w:r>
        <w:rPr>
          <w:spacing w:val="1"/>
        </w:rPr>
        <w:t xml:space="preserve">                   </w:t>
      </w:r>
      <w:r>
        <w:rPr>
          <w:spacing w:val="-4"/>
        </w:rPr>
        <w:t>吴群红</w:t>
      </w:r>
      <w:r>
        <w:rPr>
          <w:spacing w:val="36"/>
        </w:rPr>
        <w:t xml:space="preserve"> </w:t>
      </w:r>
      <w:r>
        <w:rPr>
          <w:spacing w:val="-4"/>
        </w:rPr>
        <w:t>哈尔滨医</w:t>
      </w:r>
      <w:r>
        <w:rPr>
          <w:spacing w:val="-5"/>
        </w:rPr>
        <w:t>科大学</w:t>
      </w:r>
    </w:p>
    <w:p>
      <w:pPr>
        <w:pStyle w:val="BodyText"/>
        <w:ind w:left="790"/>
        <w:spacing w:before="100" w:line="233" w:lineRule="auto"/>
        <w:rPr/>
      </w:pPr>
      <w:r>
        <w:rPr>
          <w:spacing w:val="-3"/>
        </w:rPr>
        <w:t>王红妹</w:t>
      </w:r>
      <w:r>
        <w:rPr>
          <w:spacing w:val="-3"/>
        </w:rPr>
        <w:t xml:space="preserve"> </w:t>
      </w:r>
      <w:r>
        <w:rPr>
          <w:spacing w:val="-3"/>
        </w:rPr>
        <w:t>浙江大学医学院</w:t>
      </w:r>
      <w:r>
        <w:rPr>
          <w:spacing w:val="-3"/>
        </w:rPr>
        <w:t xml:space="preserve">                  </w:t>
      </w:r>
      <w:r>
        <w:rPr>
          <w:b/>
          <w:bCs/>
          <w:spacing w:val="-3"/>
        </w:rPr>
        <w:t>肖水源</w:t>
      </w:r>
      <w:r>
        <w:rPr>
          <w:spacing w:val="32"/>
        </w:rPr>
        <w:t xml:space="preserve"> </w:t>
      </w:r>
      <w:r>
        <w:rPr>
          <w:spacing w:val="-3"/>
        </w:rPr>
        <w:t>中南大学湘雅医学院</w:t>
      </w:r>
    </w:p>
    <w:p>
      <w:pPr>
        <w:pStyle w:val="BodyText"/>
        <w:ind w:left="790"/>
        <w:spacing w:before="103" w:line="231" w:lineRule="auto"/>
        <w:rPr/>
      </w:pPr>
      <w:r>
        <w:rPr>
          <w:spacing w:val="-1"/>
        </w:rPr>
        <w:t>卢祖洵</w:t>
      </w:r>
      <w:r>
        <w:rPr>
          <w:spacing w:val="25"/>
        </w:rPr>
        <w:t xml:space="preserve"> </w:t>
      </w:r>
      <w:r>
        <w:rPr>
          <w:spacing w:val="-1"/>
        </w:rPr>
        <w:t>华中科技大学同济医学院</w:t>
      </w:r>
      <w:r>
        <w:rPr>
          <w:spacing w:val="-1"/>
        </w:rPr>
        <w:t xml:space="preserve">          </w:t>
      </w:r>
      <w:r>
        <w:rPr>
          <w:spacing w:val="-1"/>
        </w:rPr>
        <w:t>邹宇</w:t>
      </w:r>
      <w:r>
        <w:rPr>
          <w:spacing w:val="-2"/>
        </w:rPr>
        <w:t>华</w:t>
      </w:r>
      <w:r>
        <w:rPr>
          <w:spacing w:val="-2"/>
        </w:rPr>
        <w:t xml:space="preserve"> </w:t>
      </w:r>
      <w:r>
        <w:rPr>
          <w:spacing w:val="-2"/>
        </w:rPr>
        <w:t>广东药科大学</w:t>
      </w:r>
    </w:p>
    <w:p>
      <w:pPr>
        <w:pStyle w:val="BodyText"/>
        <w:ind w:left="790"/>
        <w:spacing w:before="102" w:line="231" w:lineRule="auto"/>
        <w:rPr/>
      </w:pPr>
      <w:r>
        <w:rPr>
          <w:spacing w:val="1"/>
        </w:rPr>
        <w:t>田庆丰</w:t>
      </w:r>
      <w:r>
        <w:rPr>
          <w:spacing w:val="38"/>
        </w:rPr>
        <w:t xml:space="preserve"> </w:t>
      </w:r>
      <w:r>
        <w:rPr>
          <w:spacing w:val="1"/>
        </w:rPr>
        <w:t>郑州大学</w:t>
      </w:r>
      <w:r>
        <w:rPr>
          <w:spacing w:val="1"/>
        </w:rPr>
        <w:t xml:space="preserve">                       </w:t>
      </w:r>
      <w:r>
        <w:rPr>
          <w:spacing w:val="1"/>
        </w:rPr>
        <w:t>陈家应</w:t>
      </w:r>
      <w:r>
        <w:rPr>
          <w:spacing w:val="1"/>
        </w:rPr>
        <w:t xml:space="preserve"> </w:t>
      </w:r>
      <w:r>
        <w:rPr>
          <w:spacing w:val="1"/>
        </w:rPr>
        <w:t>南京医科大学</w:t>
      </w:r>
    </w:p>
    <w:p>
      <w:pPr>
        <w:pStyle w:val="BodyText"/>
        <w:ind w:left="790"/>
        <w:spacing w:before="101" w:line="222" w:lineRule="auto"/>
        <w:rPr/>
      </w:pPr>
      <w:r>
        <w:rPr>
          <w:spacing w:val="-6"/>
          <w:position w:val="-1"/>
        </w:rPr>
        <w:t>代</w:t>
      </w:r>
      <w:r>
        <w:rPr>
          <w:spacing w:val="76"/>
          <w:position w:val="-1"/>
        </w:rPr>
        <w:t xml:space="preserve"> </w:t>
      </w:r>
      <w:r>
        <w:rPr>
          <w:spacing w:val="-6"/>
          <w:position w:val="-1"/>
        </w:rPr>
        <w:t>涛</w:t>
      </w:r>
      <w:r>
        <w:rPr>
          <w:spacing w:val="-6"/>
          <w:position w:val="-1"/>
        </w:rPr>
        <w:t xml:space="preserve">  </w:t>
      </w:r>
      <w:r>
        <w:rPr>
          <w:spacing w:val="-6"/>
          <w:position w:val="-1"/>
        </w:rPr>
        <w:t>中国医学科学院医学信息研究所</w:t>
      </w:r>
      <w:r>
        <w:rPr>
          <w:spacing w:val="5"/>
          <w:position w:val="-1"/>
        </w:rPr>
        <w:t xml:space="preserve">    </w:t>
      </w:r>
      <w:r>
        <w:rPr>
          <w:b/>
          <w:bCs/>
          <w:spacing w:val="-6"/>
          <w:position w:val="2"/>
        </w:rPr>
        <w:t>郑建中</w:t>
      </w:r>
      <w:r>
        <w:rPr>
          <w:spacing w:val="38"/>
          <w:position w:val="2"/>
        </w:rPr>
        <w:t xml:space="preserve"> </w:t>
      </w:r>
      <w:r>
        <w:rPr>
          <w:spacing w:val="-6"/>
          <w:position w:val="2"/>
        </w:rPr>
        <w:t>长治医学院</w:t>
      </w:r>
    </w:p>
    <w:p>
      <w:pPr>
        <w:pStyle w:val="BodyText"/>
        <w:ind w:left="790"/>
        <w:spacing w:before="81" w:line="233" w:lineRule="auto"/>
        <w:rPr/>
      </w:pPr>
      <w:r>
        <w:rPr>
          <w:spacing w:val="1"/>
          <w:position w:val="-1"/>
        </w:rPr>
        <w:t>冯学山</w:t>
      </w:r>
      <w:r>
        <w:rPr>
          <w:spacing w:val="1"/>
          <w:position w:val="-1"/>
        </w:rPr>
        <w:t xml:space="preserve"> </w:t>
      </w:r>
      <w:r>
        <w:rPr>
          <w:spacing w:val="1"/>
          <w:position w:val="-1"/>
        </w:rPr>
        <w:t>复旦大学</w:t>
      </w:r>
      <w:r>
        <w:rPr>
          <w:spacing w:val="1"/>
          <w:position w:val="-1"/>
        </w:rPr>
        <w:t xml:space="preserve">                       </w:t>
      </w:r>
      <w:r>
        <w:rPr>
          <w:b/>
          <w:bCs/>
          <w:spacing w:val="1"/>
          <w:position w:val="1"/>
        </w:rPr>
        <w:t>姜润生</w:t>
      </w:r>
      <w:r>
        <w:rPr>
          <w:spacing w:val="32"/>
          <w:position w:val="1"/>
        </w:rPr>
        <w:t xml:space="preserve"> </w:t>
      </w:r>
      <w:r>
        <w:rPr>
          <w:spacing w:val="1"/>
          <w:position w:val="1"/>
        </w:rPr>
        <w:t>昆明医科大学</w:t>
      </w:r>
    </w:p>
    <w:p>
      <w:pPr>
        <w:pStyle w:val="BodyText"/>
        <w:ind w:left="790"/>
        <w:spacing w:before="112" w:line="229" w:lineRule="auto"/>
        <w:rPr/>
      </w:pPr>
      <w:r>
        <w:rPr/>
        <w:t>严</w:t>
      </w:r>
      <w:r>
        <w:rPr>
          <w:spacing w:val="48"/>
        </w:rPr>
        <w:t xml:space="preserve"> </w:t>
      </w:r>
      <w:r>
        <w:rPr/>
        <w:t>非</w:t>
      </w:r>
      <w:r>
        <w:rPr>
          <w:spacing w:val="47"/>
        </w:rPr>
        <w:t xml:space="preserve"> </w:t>
      </w:r>
      <w:r>
        <w:rPr/>
        <w:t>复旦大学</w:t>
      </w:r>
      <w:r>
        <w:rPr/>
        <w:t xml:space="preserve">                  </w:t>
      </w:r>
      <w:r>
        <w:rPr>
          <w:spacing w:val="-1"/>
        </w:rPr>
        <w:t xml:space="preserve">     </w:t>
      </w:r>
      <w:r>
        <w:rPr>
          <w:b/>
          <w:bCs/>
          <w:spacing w:val="-1"/>
        </w:rPr>
        <w:t>姜敏敏</w:t>
      </w:r>
      <w:r>
        <w:rPr>
          <w:spacing w:val="28"/>
        </w:rPr>
        <w:t xml:space="preserve"> </w:t>
      </w:r>
      <w:r>
        <w:rPr>
          <w:spacing w:val="-1"/>
        </w:rPr>
        <w:t>浙江师范大学公共管理研究所</w:t>
      </w:r>
    </w:p>
    <w:p>
      <w:pPr>
        <w:pStyle w:val="BodyText"/>
        <w:ind w:left="790"/>
        <w:spacing w:before="105" w:line="225" w:lineRule="auto"/>
        <w:rPr/>
      </w:pPr>
      <w:r>
        <w:rPr>
          <w:spacing w:val="-2"/>
        </w:rPr>
        <w:t>李宁秀</w:t>
      </w:r>
      <w:r>
        <w:rPr>
          <w:spacing w:val="41"/>
        </w:rPr>
        <w:t xml:space="preserve"> </w:t>
      </w:r>
      <w:r>
        <w:rPr>
          <w:spacing w:val="-2"/>
        </w:rPr>
        <w:t>四川大学</w:t>
      </w:r>
      <w:r>
        <w:rPr>
          <w:spacing w:val="1"/>
        </w:rPr>
        <w:t xml:space="preserve">                       </w:t>
      </w:r>
      <w:r>
        <w:rPr>
          <w:b/>
          <w:bCs/>
          <w:spacing w:val="-2"/>
        </w:rPr>
        <w:t>郭</w:t>
      </w:r>
      <w:r>
        <w:rPr>
          <w:spacing w:val="-2"/>
        </w:rPr>
        <w:t xml:space="preserve">  </w:t>
      </w:r>
      <w:r>
        <w:rPr>
          <w:b/>
          <w:bCs/>
          <w:spacing w:val="-2"/>
        </w:rPr>
        <w:t>岩</w:t>
      </w:r>
      <w:r>
        <w:rPr>
          <w:spacing w:val="59"/>
        </w:rPr>
        <w:t xml:space="preserve"> </w:t>
      </w:r>
      <w:r>
        <w:rPr>
          <w:spacing w:val="-2"/>
        </w:rPr>
        <w:t>北京大学</w:t>
      </w:r>
    </w:p>
    <w:p>
      <w:pPr>
        <w:pStyle w:val="BodyText"/>
        <w:ind w:left="790"/>
        <w:spacing w:before="113" w:line="224" w:lineRule="auto"/>
        <w:rPr/>
      </w:pPr>
      <w:r>
        <w:rPr/>
        <w:t>李</w:t>
      </w:r>
      <w:r>
        <w:rPr/>
        <w:t xml:space="preserve"> </w:t>
      </w:r>
      <w:r>
        <w:rPr/>
        <w:t>鲁</w:t>
      </w:r>
      <w:r>
        <w:rPr/>
        <w:t xml:space="preserve"> </w:t>
      </w:r>
      <w:r>
        <w:rPr/>
        <w:t>浙江大学社会医学研究所</w:t>
      </w:r>
      <w:r>
        <w:rPr/>
        <w:t xml:space="preserve">          </w:t>
      </w:r>
      <w:r>
        <w:rPr>
          <w:b/>
          <w:bCs/>
        </w:rPr>
        <w:t>郭</w:t>
      </w:r>
      <w:r>
        <w:rPr/>
        <w:t xml:space="preserve">  </w:t>
      </w:r>
      <w:r>
        <w:rPr>
          <w:b/>
          <w:bCs/>
        </w:rPr>
        <w:t>清</w:t>
      </w:r>
      <w:r>
        <w:rPr/>
        <w:t xml:space="preserve"> </w:t>
      </w:r>
      <w:r>
        <w:rPr/>
        <w:t>浙江中医药大学健康管理研究所</w:t>
      </w:r>
    </w:p>
    <w:p>
      <w:pPr>
        <w:pStyle w:val="BodyText"/>
        <w:ind w:left="790"/>
        <w:spacing w:before="104" w:line="221" w:lineRule="auto"/>
        <w:rPr/>
      </w:pPr>
      <w:r>
        <w:rPr>
          <w:spacing w:val="-3"/>
        </w:rPr>
        <w:t>杨廷忠</w:t>
      </w:r>
      <w:r>
        <w:rPr>
          <w:spacing w:val="-3"/>
        </w:rPr>
        <w:t xml:space="preserve"> </w:t>
      </w:r>
      <w:r>
        <w:rPr>
          <w:spacing w:val="-3"/>
        </w:rPr>
        <w:t>浙江大学医学院</w:t>
      </w:r>
      <w:r>
        <w:rPr>
          <w:spacing w:val="-3"/>
        </w:rPr>
        <w:t xml:space="preserve">                  </w:t>
      </w:r>
      <w:r>
        <w:rPr>
          <w:b/>
          <w:bCs/>
          <w:spacing w:val="-3"/>
        </w:rPr>
        <w:t>鲍</w:t>
      </w:r>
      <w:r>
        <w:rPr>
          <w:spacing w:val="-3"/>
        </w:rPr>
        <w:t xml:space="preserve">  </w:t>
      </w:r>
      <w:r>
        <w:rPr>
          <w:b/>
          <w:bCs/>
          <w:spacing w:val="-3"/>
        </w:rPr>
        <w:t>勇</w:t>
      </w:r>
      <w:r>
        <w:rPr>
          <w:spacing w:val="-3"/>
        </w:rPr>
        <w:t xml:space="preserve">  </w:t>
      </w:r>
      <w:r>
        <w:rPr>
          <w:spacing w:val="-3"/>
        </w:rPr>
        <w:t>上海交通大学医</w:t>
      </w:r>
      <w:r>
        <w:rPr>
          <w:spacing w:val="-4"/>
        </w:rPr>
        <w:t>学院</w:t>
      </w:r>
    </w:p>
    <w:p>
      <w:pPr>
        <w:spacing w:line="457" w:lineRule="auto"/>
        <w:rPr>
          <w:rFonts w:ascii="Arial"/>
          <w:sz w:val="21"/>
        </w:rPr>
      </w:pPr>
      <w:r/>
    </w:p>
    <w:p>
      <w:pPr>
        <w:pStyle w:val="BodyText"/>
        <w:ind w:left="790"/>
        <w:spacing w:before="63" w:line="221" w:lineRule="auto"/>
        <w:rPr/>
      </w:pPr>
      <w:r>
        <w:rPr>
          <w:spacing w:val="-2"/>
        </w:rPr>
        <w:t>编写秘书</w:t>
      </w:r>
    </w:p>
    <w:p>
      <w:pPr>
        <w:pStyle w:val="BodyText"/>
        <w:ind w:left="790"/>
        <w:spacing w:before="113" w:line="222" w:lineRule="auto"/>
        <w:rPr/>
      </w:pPr>
      <w:r>
        <w:rPr>
          <w:spacing w:val="-11"/>
        </w:rPr>
        <w:t>姜敏敏</w:t>
      </w:r>
      <w:r>
        <w:rPr>
          <w:spacing w:val="26"/>
        </w:rPr>
        <w:t xml:space="preserve">  </w:t>
      </w:r>
      <w:r>
        <w:rPr>
          <w:spacing w:val="-11"/>
        </w:rPr>
        <w:t>(</w:t>
      </w:r>
      <w:r>
        <w:rPr>
          <w:spacing w:val="-31"/>
        </w:rPr>
        <w:t xml:space="preserve"> </w:t>
      </w:r>
      <w:r>
        <w:rPr>
          <w:spacing w:val="-11"/>
        </w:rPr>
        <w:t>兼</w:t>
      </w:r>
      <w:r>
        <w:rPr>
          <w:spacing w:val="-37"/>
        </w:rPr>
        <w:t xml:space="preserve"> </w:t>
      </w:r>
      <w:r>
        <w:rPr>
          <w:spacing w:val="-11"/>
        </w:rPr>
        <w:t>)</w:t>
      </w:r>
    </w:p>
    <w:p>
      <w:pPr>
        <w:pStyle w:val="BodyText"/>
        <w:ind w:left="790"/>
        <w:spacing w:before="111" w:line="221" w:lineRule="auto"/>
        <w:rPr/>
      </w:pPr>
      <w:r>
        <w:rPr>
          <w:spacing w:val="-3"/>
        </w:rPr>
        <w:t>郝艳华</w:t>
      </w:r>
      <w:r>
        <w:rPr>
          <w:spacing w:val="23"/>
        </w:rPr>
        <w:t xml:space="preserve"> </w:t>
      </w:r>
      <w:r>
        <w:rPr>
          <w:spacing w:val="-3"/>
        </w:rPr>
        <w:t>哈尔滨医科大学</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before="66"/>
        <w:jc w:val="right"/>
        <w:rPr>
          <w:rFonts w:ascii="STXingkai" w:hAnsi="STXingkai" w:eastAsia="STXingkai" w:cs="STXingkai"/>
          <w:sz w:val="19"/>
          <w:szCs w:val="19"/>
        </w:rPr>
      </w:pPr>
      <w:r>
        <w:rPr>
          <w:rFonts w:ascii="STXingkai" w:hAnsi="STXingkai" w:eastAsia="STXingkai" w:cs="STXingkai"/>
          <w:sz w:val="19"/>
          <w:szCs w:val="19"/>
          <w:position w:val="-8"/>
        </w:rPr>
        <w:drawing>
          <wp:inline distT="0" distB="0" distL="0" distR="0">
            <wp:extent cx="222290" cy="196913"/>
            <wp:effectExtent l="0" t="0" r="0" b="0"/>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222290" cy="196913"/>
                    </a:xfrm>
                    <a:prstGeom prst="rect">
                      <a:avLst/>
                    </a:prstGeom>
                  </pic:spPr>
                </pic:pic>
              </a:graphicData>
            </a:graphic>
          </wp:inline>
        </w:drawing>
      </w:r>
      <w:r>
        <w:rPr>
          <w:rFonts w:ascii="STXingkai" w:hAnsi="STXingkai" w:eastAsia="STXingkai" w:cs="STXingkai"/>
          <w:sz w:val="19"/>
          <w:szCs w:val="19"/>
          <w:spacing w:val="40"/>
          <w:w w:val="101"/>
        </w:rPr>
        <w:t xml:space="preserve"> </w:t>
      </w:r>
      <w:r>
        <w:rPr>
          <w:rFonts w:ascii="STXingkai" w:hAnsi="STXingkai" w:eastAsia="STXingkai" w:cs="STXingkai"/>
          <w:sz w:val="19"/>
          <w:szCs w:val="19"/>
          <w:spacing w:val="-18"/>
        </w:rPr>
        <w:t>人</w:t>
      </w:r>
      <w:r>
        <w:rPr>
          <w:rFonts w:ascii="STXingkai" w:hAnsi="STXingkai" w:eastAsia="STXingkai" w:cs="STXingkai"/>
          <w:sz w:val="19"/>
          <w:szCs w:val="19"/>
          <w:spacing w:val="-17"/>
        </w:rPr>
        <w:t xml:space="preserve">   民   卫</w:t>
      </w:r>
      <w:r>
        <w:rPr>
          <w:rFonts w:ascii="STXingkai" w:hAnsi="STXingkai" w:eastAsia="STXingkai" w:cs="STXingkai"/>
          <w:sz w:val="19"/>
          <w:szCs w:val="19"/>
          <w:spacing w:val="21"/>
        </w:rPr>
        <w:t xml:space="preserve">  </w:t>
      </w:r>
      <w:r>
        <w:rPr>
          <w:rFonts w:ascii="STXingkai" w:hAnsi="STXingkai" w:eastAsia="STXingkai" w:cs="STXingkai"/>
          <w:sz w:val="19"/>
          <w:szCs w:val="19"/>
          <w:spacing w:val="-17"/>
        </w:rPr>
        <w:t>生   出   版</w:t>
      </w:r>
      <w:r>
        <w:rPr>
          <w:rFonts w:ascii="STXingkai" w:hAnsi="STXingkai" w:eastAsia="STXingkai" w:cs="STXingkai"/>
          <w:sz w:val="19"/>
          <w:szCs w:val="19"/>
          <w:spacing w:val="3"/>
        </w:rPr>
        <w:t xml:space="preserve">  </w:t>
      </w:r>
      <w:r>
        <w:rPr>
          <w:rFonts w:ascii="STXingkai" w:hAnsi="STXingkai" w:eastAsia="STXingkai" w:cs="STXingkai"/>
          <w:sz w:val="19"/>
          <w:szCs w:val="19"/>
          <w:spacing w:val="-16"/>
        </w:rPr>
        <w:t>社</w:t>
      </w:r>
    </w:p>
    <w:p>
      <w:pPr>
        <w:sectPr>
          <w:pgSz w:w="11220" w:h="15870"/>
          <w:pgMar w:top="1348" w:right="1444" w:bottom="0" w:left="1129" w:header="0" w:footer="0" w:gutter="0"/>
        </w:sectPr>
        <w:rPr>
          <w:rFonts w:ascii="STXingkai" w:hAnsi="STXingkai" w:eastAsia="STXingkai" w:cs="STXingkai"/>
          <w:sz w:val="19"/>
          <w:szCs w:val="19"/>
        </w:rPr>
      </w:pPr>
    </w:p>
    <w:p>
      <w:pPr>
        <w:pStyle w:val="BodyText"/>
        <w:ind w:left="362"/>
        <w:spacing w:before="42" w:line="212" w:lineRule="auto"/>
        <w:rPr>
          <w:sz w:val="20"/>
          <w:szCs w:val="20"/>
        </w:rPr>
      </w:pPr>
      <w:r>
        <w:drawing>
          <wp:anchor distT="0" distB="0" distL="0" distR="0" simplePos="0" relativeHeight="251659264" behindDoc="0" locked="0" layoutInCell="0" allowOverlap="1">
            <wp:simplePos x="0" y="0"/>
            <wp:positionH relativeFrom="page">
              <wp:posOffset>952501</wp:posOffset>
            </wp:positionH>
            <wp:positionV relativeFrom="page">
              <wp:posOffset>844590</wp:posOffset>
            </wp:positionV>
            <wp:extent cx="12682" cy="8337478"/>
            <wp:effectExtent l="0" t="0" r="0" b="0"/>
            <wp:wrapNone/>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12682" cy="8337478"/>
                    </a:xfrm>
                    <a:prstGeom prst="rect">
                      <a:avLst/>
                    </a:prstGeom>
                  </pic:spPr>
                </pic:pic>
              </a:graphicData>
            </a:graphic>
          </wp:anchor>
        </w:drawing>
      </w:r>
      <w:r>
        <w:rPr>
          <w:sz w:val="20"/>
          <w:szCs w:val="20"/>
          <w:b/>
          <w:bCs/>
        </w:rPr>
        <w:t>图书在版编自</w:t>
      </w:r>
      <w:r>
        <w:rPr>
          <w:rFonts w:ascii="Times New Roman" w:hAnsi="Times New Roman" w:eastAsia="Times New Roman" w:cs="Times New Roman"/>
          <w:sz w:val="20"/>
          <w:szCs w:val="20"/>
          <w:b/>
          <w:bCs/>
        </w:rPr>
        <w:t>(CIP)</w:t>
      </w:r>
      <w:r>
        <w:rPr>
          <w:rFonts w:ascii="Times New Roman" w:hAnsi="Times New Roman" w:eastAsia="Times New Roman" w:cs="Times New Roman"/>
          <w:sz w:val="20"/>
          <w:szCs w:val="20"/>
          <w:b/>
          <w:bCs/>
          <w:spacing w:val="15"/>
        </w:rPr>
        <w:t xml:space="preserve">  </w:t>
      </w:r>
      <w:r>
        <w:rPr>
          <w:sz w:val="20"/>
          <w:szCs w:val="20"/>
          <w:b/>
          <w:bCs/>
        </w:rPr>
        <w:t>数据</w:t>
      </w:r>
    </w:p>
    <w:p>
      <w:pPr>
        <w:ind w:left="360" w:right="2685"/>
        <w:spacing w:before="198" w:line="297" w:lineRule="auto"/>
        <w:rPr>
          <w:rFonts w:ascii="SimSun" w:hAnsi="SimSun" w:eastAsia="SimSun" w:cs="SimSun"/>
          <w:sz w:val="20"/>
          <w:szCs w:val="20"/>
        </w:rPr>
      </w:pPr>
      <w:r>
        <w:rPr>
          <w:rFonts w:ascii="SimSun" w:hAnsi="SimSun" w:eastAsia="SimSun" w:cs="SimSun"/>
          <w:sz w:val="20"/>
          <w:szCs w:val="20"/>
          <w:spacing w:val="-7"/>
        </w:rPr>
        <w:t>社会医学/李鲁主编.—5版.—北京：人民卫生出版社，2017</w:t>
      </w:r>
      <w:r>
        <w:rPr>
          <w:rFonts w:ascii="SimSun" w:hAnsi="SimSun" w:eastAsia="SimSun" w:cs="SimSun"/>
          <w:sz w:val="20"/>
          <w:szCs w:val="20"/>
        </w:rPr>
        <w:t xml:space="preserve"> </w:t>
      </w:r>
      <w:r>
        <w:rPr>
          <w:rFonts w:ascii="SimSun" w:hAnsi="SimSun" w:eastAsia="SimSun" w:cs="SimSun"/>
          <w:sz w:val="20"/>
          <w:szCs w:val="20"/>
        </w:rPr>
        <w:t>全国高等学校预防医学专业第八轮规划教材</w:t>
      </w:r>
    </w:p>
    <w:p>
      <w:pPr>
        <w:ind w:left="360"/>
        <w:spacing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ISBN   978-7-117-24664-4</w:t>
      </w:r>
    </w:p>
    <w:p>
      <w:pPr>
        <w:ind w:left="159" w:right="2649" w:firstLine="269"/>
        <w:spacing w:before="185" w:line="329" w:lineRule="auto"/>
        <w:rPr>
          <w:rFonts w:ascii="Times New Roman" w:hAnsi="Times New Roman" w:eastAsia="Times New Roman" w:cs="Times New Roman"/>
          <w:sz w:val="16"/>
          <w:szCs w:val="16"/>
        </w:rPr>
      </w:pPr>
      <w:r>
        <w:rPr>
          <w:rFonts w:ascii="Times New Roman" w:hAnsi="Times New Roman" w:eastAsia="Times New Roman" w:cs="Times New Roman"/>
          <w:sz w:val="20"/>
          <w:szCs w:val="20"/>
          <w:spacing w:val="-3"/>
        </w:rPr>
        <w:t>I.</w:t>
      </w:r>
      <w:r>
        <w:rPr>
          <w:rFonts w:ascii="SimSun" w:hAnsi="SimSun" w:eastAsia="SimSun" w:cs="SimSun"/>
          <w:sz w:val="20"/>
          <w:szCs w:val="20"/>
          <w:spacing w:val="-3"/>
        </w:rPr>
        <w:t>①</w:t>
      </w:r>
      <w:r>
        <w:rPr>
          <w:rFonts w:ascii="SimSun" w:hAnsi="SimSun" w:eastAsia="SimSun" w:cs="SimSun"/>
          <w:sz w:val="20"/>
          <w:szCs w:val="20"/>
          <w:spacing w:val="-47"/>
        </w:rPr>
        <w:t xml:space="preserve"> </w:t>
      </w:r>
      <w:r>
        <w:rPr>
          <w:rFonts w:ascii="SimSun" w:hAnsi="SimSun" w:eastAsia="SimSun" w:cs="SimSun"/>
          <w:sz w:val="20"/>
          <w:szCs w:val="20"/>
          <w:spacing w:val="-3"/>
        </w:rPr>
        <w:t>社</w:t>
      </w:r>
      <w:r>
        <w:rPr>
          <w:rFonts w:ascii="SimSun" w:hAnsi="SimSun" w:eastAsia="SimSun" w:cs="SimSun"/>
          <w:sz w:val="20"/>
          <w:szCs w:val="20"/>
          <w:spacing w:val="-20"/>
        </w:rPr>
        <w:t xml:space="preserve"> </w:t>
      </w:r>
      <w:r>
        <w:rPr>
          <w:rFonts w:ascii="SimSun" w:hAnsi="SimSun" w:eastAsia="SimSun" w:cs="SimSun"/>
          <w:sz w:val="20"/>
          <w:szCs w:val="20"/>
          <w:spacing w:val="-3"/>
        </w:rPr>
        <w:t>…   Ⅱ.①李…</w:t>
      </w:r>
      <w:r>
        <w:rPr>
          <w:rFonts w:ascii="SimSun" w:hAnsi="SimSun" w:eastAsia="SimSun" w:cs="SimSun"/>
          <w:sz w:val="20"/>
          <w:szCs w:val="20"/>
          <w:spacing w:val="45"/>
        </w:rPr>
        <w:t xml:space="preserve">  </w:t>
      </w:r>
      <w:r>
        <w:rPr>
          <w:rFonts w:ascii="SimSun" w:hAnsi="SimSun" w:eastAsia="SimSun" w:cs="SimSun"/>
          <w:sz w:val="20"/>
          <w:szCs w:val="20"/>
          <w:spacing w:val="-3"/>
        </w:rPr>
        <w:t>Ⅲ.①社会医学-医学院校-教材</w:t>
      </w:r>
      <w:r>
        <w:rPr>
          <w:rFonts w:ascii="SimSun" w:hAnsi="SimSun" w:eastAsia="SimSun" w:cs="SimSun"/>
          <w:sz w:val="20"/>
          <w:szCs w:val="20"/>
        </w:rPr>
        <w:t xml:space="preserve"> </w:t>
      </w:r>
      <w:r>
        <w:rPr>
          <w:rFonts w:ascii="Times New Roman" w:hAnsi="Times New Roman" w:eastAsia="Times New Roman" w:cs="Times New Roman"/>
          <w:sz w:val="16"/>
          <w:szCs w:val="16"/>
          <w:spacing w:val="-1"/>
        </w:rPr>
        <w:t>IV.</w:t>
      </w:r>
      <w:r>
        <w:rPr>
          <w:rFonts w:ascii="SimSun" w:hAnsi="SimSun" w:eastAsia="SimSun" w:cs="SimSun"/>
          <w:sz w:val="16"/>
          <w:szCs w:val="16"/>
          <w:spacing w:val="-1"/>
        </w:rPr>
        <w:t>①</w:t>
      </w:r>
      <w:r>
        <w:rPr>
          <w:rFonts w:ascii="Times New Roman" w:hAnsi="Times New Roman" w:eastAsia="Times New Roman" w:cs="Times New Roman"/>
          <w:sz w:val="16"/>
          <w:szCs w:val="16"/>
          <w:spacing w:val="-1"/>
        </w:rPr>
        <w:t>R1</w:t>
      </w:r>
    </w:p>
    <w:p>
      <w:pPr>
        <w:ind w:left="360"/>
        <w:spacing w:before="79" w:line="219" w:lineRule="auto"/>
        <w:rPr>
          <w:rFonts w:ascii="SimSun" w:hAnsi="SimSun" w:eastAsia="SimSun" w:cs="SimSun"/>
          <w:sz w:val="20"/>
          <w:szCs w:val="20"/>
        </w:rPr>
      </w:pPr>
      <w:r>
        <w:rPr>
          <w:rFonts w:ascii="SimSun" w:hAnsi="SimSun" w:eastAsia="SimSun" w:cs="SimSun"/>
          <w:sz w:val="20"/>
          <w:szCs w:val="20"/>
          <w:spacing w:val="3"/>
        </w:rPr>
        <w:t>中国版本图书馆</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CIP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数据核字(2017)第167822号</w:t>
      </w:r>
    </w:p>
    <w:p>
      <w:pPr>
        <w:spacing w:line="230" w:lineRule="exact"/>
        <w:rPr/>
      </w:pPr>
      <w:r/>
    </w:p>
    <w:tbl>
      <w:tblPr>
        <w:tblStyle w:val="TableNormal"/>
        <w:tblW w:w="5379" w:type="dxa"/>
        <w:tblInd w:w="200" w:type="dxa"/>
        <w:tblLayout w:type="fixed"/>
        <w:tblBorders>
          <w:left w:val="single" w:color="000000" w:sz="4" w:space="0"/>
          <w:bottom w:val="single" w:color="000000" w:sz="4" w:space="0"/>
          <w:right w:val="single" w:color="000000" w:sz="4" w:space="0"/>
          <w:top w:val="single" w:color="000000" w:sz="4" w:space="0"/>
        </w:tblBorders>
      </w:tblPr>
      <w:tblGrid>
        <w:gridCol w:w="5379"/>
      </w:tblGrid>
      <w:tr>
        <w:trPr>
          <w:trHeight w:val="1009" w:hRule="atLeast"/>
        </w:trPr>
        <w:tc>
          <w:tcPr>
            <w:tcW w:w="5379" w:type="dxa"/>
            <w:vAlign w:val="top"/>
          </w:tcPr>
          <w:p>
            <w:pPr>
              <w:ind w:left="137"/>
              <w:spacing w:before="114" w:line="214" w:lineRule="auto"/>
              <w:rPr>
                <w:rFonts w:ascii="SimSun" w:hAnsi="SimSun" w:eastAsia="SimSun" w:cs="SimSun"/>
                <w:sz w:val="21"/>
                <w:szCs w:val="21"/>
              </w:rPr>
            </w:pPr>
            <w:r>
              <w:rPr>
                <w:rFonts w:ascii="SimSun" w:hAnsi="SimSun" w:eastAsia="SimSun" w:cs="SimSun"/>
                <w:sz w:val="21"/>
                <w:szCs w:val="21"/>
                <w:b/>
                <w:bCs/>
                <w:spacing w:val="-2"/>
              </w:rPr>
              <w:t>人卫智网</w:t>
            </w:r>
            <w:hyperlink w:history="true" r:id="rId4">
              <w:r>
                <w:rPr>
                  <w:rFonts w:ascii="SimSun" w:hAnsi="SimSun" w:eastAsia="SimSun" w:cs="SimSun"/>
                  <w:sz w:val="21"/>
                  <w:szCs w:val="21"/>
                  <w:b/>
                  <w:bCs/>
                  <w:spacing w:val="-2"/>
                </w:rPr>
                <w:t>www.ipmph.com</w:t>
              </w:r>
            </w:hyperlink>
            <w:r>
              <w:rPr>
                <w:rFonts w:ascii="SimSun" w:hAnsi="SimSun" w:eastAsia="SimSun" w:cs="SimSun"/>
                <w:sz w:val="21"/>
                <w:szCs w:val="21"/>
                <w:b/>
                <w:bCs/>
                <w:spacing w:val="-2"/>
              </w:rPr>
              <w:t>医学教育</w:t>
            </w:r>
            <w:r>
              <w:rPr>
                <w:rFonts w:ascii="SimSun" w:hAnsi="SimSun" w:eastAsia="SimSun" w:cs="SimSun"/>
                <w:sz w:val="21"/>
                <w:szCs w:val="21"/>
                <w:b/>
                <w:bCs/>
                <w:spacing w:val="-3"/>
              </w:rPr>
              <w:t>、学术、考试、健康，</w:t>
            </w:r>
          </w:p>
          <w:p>
            <w:pPr>
              <w:ind w:left="2637"/>
              <w:spacing w:before="60" w:line="219" w:lineRule="auto"/>
              <w:rPr>
                <w:rFonts w:ascii="SimSun" w:hAnsi="SimSun" w:eastAsia="SimSun" w:cs="SimSun"/>
                <w:sz w:val="21"/>
                <w:szCs w:val="21"/>
              </w:rPr>
            </w:pPr>
            <w:r>
              <w:rPr>
                <w:rFonts w:ascii="SimSun" w:hAnsi="SimSun" w:eastAsia="SimSun" w:cs="SimSun"/>
                <w:sz w:val="21"/>
                <w:szCs w:val="21"/>
                <w:b/>
                <w:bCs/>
                <w:spacing w:val="-1"/>
              </w:rPr>
              <w:t>购书智慧智能综合服务平台</w:t>
            </w:r>
          </w:p>
          <w:p>
            <w:pPr>
              <w:ind w:left="154"/>
              <w:spacing w:before="29" w:line="216" w:lineRule="auto"/>
              <w:rPr>
                <w:rFonts w:ascii="SimSun" w:hAnsi="SimSun" w:eastAsia="SimSun" w:cs="SimSun"/>
                <w:sz w:val="21"/>
                <w:szCs w:val="21"/>
              </w:rPr>
            </w:pPr>
            <w:r>
              <w:rPr>
                <w:rFonts w:ascii="SimSun" w:hAnsi="SimSun" w:eastAsia="SimSun" w:cs="SimSun"/>
                <w:sz w:val="21"/>
                <w:szCs w:val="21"/>
                <w:spacing w:val="-1"/>
              </w:rPr>
              <w:t>人卫官网</w:t>
            </w:r>
            <w:hyperlink w:history="true" r:id="rId5">
              <w:r>
                <w:rPr>
                  <w:rFonts w:ascii="SimSun" w:hAnsi="SimSun" w:eastAsia="SimSun" w:cs="SimSun"/>
                  <w:sz w:val="21"/>
                  <w:szCs w:val="21"/>
                  <w:spacing w:val="-1"/>
                </w:rPr>
                <w:t>www.pmph.com</w:t>
              </w:r>
            </w:hyperlink>
            <w:r>
              <w:rPr>
                <w:rFonts w:ascii="SimSun" w:hAnsi="SimSun" w:eastAsia="SimSun" w:cs="SimSun"/>
                <w:sz w:val="21"/>
                <w:szCs w:val="21"/>
                <w:spacing w:val="12"/>
              </w:rPr>
              <w:t xml:space="preserve">       </w:t>
            </w:r>
            <w:r>
              <w:rPr>
                <w:rFonts w:ascii="SimSun" w:hAnsi="SimSun" w:eastAsia="SimSun" w:cs="SimSun"/>
                <w:sz w:val="21"/>
                <w:szCs w:val="21"/>
                <w:b/>
                <w:bCs/>
                <w:spacing w:val="-1"/>
              </w:rPr>
              <w:t>人卫官方资讯发布平台</w:t>
            </w:r>
          </w:p>
        </w:tc>
      </w:tr>
    </w:tbl>
    <w:p>
      <w:pPr>
        <w:pStyle w:val="BodyText"/>
        <w:ind w:left="360"/>
        <w:spacing w:before="263" w:line="213" w:lineRule="auto"/>
        <w:rPr>
          <w:sz w:val="20"/>
          <w:szCs w:val="20"/>
        </w:rPr>
      </w:pPr>
      <w:r>
        <w:rPr>
          <w:sz w:val="20"/>
          <w:szCs w:val="20"/>
          <w:spacing w:val="-1"/>
        </w:rPr>
        <w:t>版权所有，侵权必究!</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ind w:left="2382"/>
        <w:spacing w:before="66" w:line="221" w:lineRule="auto"/>
        <w:rPr>
          <w:sz w:val="20"/>
          <w:szCs w:val="20"/>
        </w:rPr>
      </w:pPr>
      <w:r>
        <w:rPr>
          <w:sz w:val="20"/>
          <w:szCs w:val="20"/>
          <w:b/>
          <w:bCs/>
          <w:spacing w:val="-10"/>
        </w:rPr>
        <w:t>社</w:t>
      </w:r>
      <w:r>
        <w:rPr>
          <w:sz w:val="20"/>
          <w:szCs w:val="20"/>
          <w:spacing w:val="-21"/>
        </w:rPr>
        <w:t xml:space="preserve"> </w:t>
      </w:r>
      <w:r>
        <w:rPr>
          <w:sz w:val="20"/>
          <w:szCs w:val="20"/>
          <w:b/>
          <w:bCs/>
          <w:spacing w:val="-10"/>
        </w:rPr>
        <w:t>会</w:t>
      </w:r>
      <w:r>
        <w:rPr>
          <w:sz w:val="20"/>
          <w:szCs w:val="20"/>
          <w:spacing w:val="-12"/>
        </w:rPr>
        <w:t xml:space="preserve"> </w:t>
      </w:r>
      <w:r>
        <w:rPr>
          <w:sz w:val="20"/>
          <w:szCs w:val="20"/>
          <w:b/>
          <w:bCs/>
          <w:spacing w:val="-10"/>
        </w:rPr>
        <w:t>医</w:t>
      </w:r>
      <w:r>
        <w:rPr>
          <w:sz w:val="20"/>
          <w:szCs w:val="20"/>
          <w:spacing w:val="-14"/>
        </w:rPr>
        <w:t xml:space="preserve"> </w:t>
      </w:r>
      <w:r>
        <w:rPr>
          <w:sz w:val="20"/>
          <w:szCs w:val="20"/>
          <w:b/>
          <w:bCs/>
          <w:spacing w:val="-10"/>
        </w:rPr>
        <w:t>学</w:t>
      </w:r>
    </w:p>
    <w:p>
      <w:pPr>
        <w:pStyle w:val="BodyText"/>
        <w:ind w:left="2590"/>
        <w:spacing w:before="54" w:line="222" w:lineRule="auto"/>
        <w:rPr>
          <w:sz w:val="20"/>
          <w:szCs w:val="20"/>
        </w:rPr>
      </w:pPr>
      <w:r>
        <w:drawing>
          <wp:anchor distT="0" distB="0" distL="0" distR="0" simplePos="0" relativeHeight="251660288" behindDoc="0" locked="0" layoutInCell="1" allowOverlap="1">
            <wp:simplePos x="0" y="0"/>
            <wp:positionH relativeFrom="column">
              <wp:posOffset>95257</wp:posOffset>
            </wp:positionH>
            <wp:positionV relativeFrom="paragraph">
              <wp:posOffset>270796</wp:posOffset>
            </wp:positionV>
            <wp:extent cx="3460751" cy="6350"/>
            <wp:effectExtent l="0" t="0" r="0" b="0"/>
            <wp:wrapNone/>
            <wp:docPr id="8" name="IM 8"/>
            <wp:cNvGraphicFramePr/>
            <a:graphic>
              <a:graphicData uri="http://schemas.openxmlformats.org/drawingml/2006/picture">
                <pic:pic>
                  <pic:nvPicPr>
                    <pic:cNvPr id="8" name="IM 8"/>
                    <pic:cNvPicPr/>
                  </pic:nvPicPr>
                  <pic:blipFill>
                    <a:blip r:embed="rId6"/>
                    <a:stretch>
                      <a:fillRect/>
                    </a:stretch>
                  </pic:blipFill>
                  <pic:spPr>
                    <a:xfrm rot="0">
                      <a:off x="0" y="0"/>
                      <a:ext cx="3460751" cy="6350"/>
                    </a:xfrm>
                    <a:prstGeom prst="rect">
                      <a:avLst/>
                    </a:prstGeom>
                  </pic:spPr>
                </pic:pic>
              </a:graphicData>
            </a:graphic>
          </wp:anchor>
        </w:drawing>
      </w:r>
      <w:r>
        <w:rPr>
          <w:sz w:val="20"/>
          <w:szCs w:val="20"/>
          <w:spacing w:val="-4"/>
        </w:rPr>
        <w:t>第</w:t>
      </w:r>
      <w:r>
        <w:rPr>
          <w:sz w:val="20"/>
          <w:szCs w:val="20"/>
          <w:spacing w:val="-49"/>
        </w:rPr>
        <w:t xml:space="preserve"> </w:t>
      </w:r>
      <w:r>
        <w:rPr>
          <w:sz w:val="20"/>
          <w:szCs w:val="20"/>
          <w:spacing w:val="-4"/>
        </w:rPr>
        <w:t>5</w:t>
      </w:r>
      <w:r>
        <w:rPr>
          <w:sz w:val="20"/>
          <w:szCs w:val="20"/>
          <w:spacing w:val="-42"/>
        </w:rPr>
        <w:t xml:space="preserve"> </w:t>
      </w:r>
      <w:r>
        <w:rPr>
          <w:sz w:val="20"/>
          <w:szCs w:val="20"/>
          <w:spacing w:val="-4"/>
        </w:rPr>
        <w:t>版</w:t>
      </w:r>
    </w:p>
    <w:p>
      <w:pPr>
        <w:pStyle w:val="BodyText"/>
        <w:ind w:left="159"/>
        <w:spacing w:before="299" w:line="221" w:lineRule="auto"/>
        <w:rPr>
          <w:sz w:val="20"/>
          <w:szCs w:val="20"/>
        </w:rPr>
      </w:pPr>
      <w:r>
        <w:rPr>
          <w:sz w:val="20"/>
          <w:szCs w:val="20"/>
          <w:spacing w:val="-11"/>
        </w:rPr>
        <w:t>主</w:t>
      </w:r>
      <w:r>
        <w:rPr>
          <w:sz w:val="20"/>
          <w:szCs w:val="20"/>
          <w:spacing w:val="3"/>
        </w:rPr>
        <w:t xml:space="preserve">    </w:t>
      </w:r>
      <w:r>
        <w:rPr>
          <w:sz w:val="20"/>
          <w:szCs w:val="20"/>
          <w:spacing w:val="-11"/>
        </w:rPr>
        <w:t>编：李</w:t>
      </w:r>
      <w:r>
        <w:rPr>
          <w:sz w:val="20"/>
          <w:szCs w:val="20"/>
        </w:rPr>
        <w:t xml:space="preserve">  </w:t>
      </w:r>
      <w:r>
        <w:rPr>
          <w:sz w:val="20"/>
          <w:szCs w:val="20"/>
          <w:spacing w:val="-11"/>
        </w:rPr>
        <w:t>鲁</w:t>
      </w:r>
    </w:p>
    <w:p>
      <w:pPr>
        <w:pStyle w:val="BodyText"/>
        <w:ind w:left="162"/>
        <w:spacing w:before="70" w:line="222" w:lineRule="auto"/>
        <w:rPr>
          <w:rFonts w:ascii="SimSun" w:hAnsi="SimSun" w:eastAsia="SimSun" w:cs="SimSun"/>
          <w:sz w:val="20"/>
          <w:szCs w:val="20"/>
        </w:rPr>
      </w:pPr>
      <w:r>
        <w:rPr>
          <w:rFonts w:ascii="SimSun" w:hAnsi="SimSun" w:eastAsia="SimSun" w:cs="SimSun"/>
          <w:sz w:val="20"/>
          <w:szCs w:val="20"/>
          <w:b/>
          <w:bCs/>
          <w:spacing w:val="4"/>
        </w:rPr>
        <w:t>出版发行：</w:t>
      </w:r>
      <w:r>
        <w:rPr>
          <w:sz w:val="20"/>
          <w:szCs w:val="20"/>
          <w:spacing w:val="4"/>
        </w:rPr>
        <w:t>人</w:t>
      </w:r>
      <w:r>
        <w:rPr>
          <w:rFonts w:ascii="SimSun" w:hAnsi="SimSun" w:eastAsia="SimSun" w:cs="SimSun"/>
          <w:sz w:val="20"/>
          <w:szCs w:val="20"/>
          <w:spacing w:val="4"/>
        </w:rPr>
        <w:t>民卫生出版社(中继线010-59780011)</w:t>
      </w:r>
    </w:p>
    <w:p>
      <w:pPr>
        <w:ind w:left="159"/>
        <w:spacing w:before="52" w:line="219" w:lineRule="auto"/>
        <w:rPr>
          <w:rFonts w:ascii="SimSun" w:hAnsi="SimSun" w:eastAsia="SimSun" w:cs="SimSun"/>
          <w:sz w:val="20"/>
          <w:szCs w:val="20"/>
        </w:rPr>
      </w:pPr>
      <w:r>
        <w:rPr>
          <w:rFonts w:ascii="SimSun" w:hAnsi="SimSun" w:eastAsia="SimSun" w:cs="SimSun"/>
          <w:sz w:val="20"/>
          <w:szCs w:val="20"/>
          <w:spacing w:val="3"/>
        </w:rPr>
        <w:t>地</w:t>
      </w:r>
      <w:r>
        <w:rPr>
          <w:rFonts w:ascii="SimSun" w:hAnsi="SimSun" w:eastAsia="SimSun" w:cs="SimSun"/>
          <w:sz w:val="20"/>
          <w:szCs w:val="20"/>
          <w:spacing w:val="5"/>
        </w:rPr>
        <w:t xml:space="preserve">    </w:t>
      </w:r>
      <w:r>
        <w:rPr>
          <w:rFonts w:ascii="SimSun" w:hAnsi="SimSun" w:eastAsia="SimSun" w:cs="SimSun"/>
          <w:sz w:val="20"/>
          <w:szCs w:val="20"/>
          <w:spacing w:val="3"/>
        </w:rPr>
        <w:t>址：北京市朝阳区潘家园南里19号</w:t>
      </w:r>
    </w:p>
    <w:p>
      <w:pPr>
        <w:ind w:left="159"/>
        <w:spacing w:before="52" w:line="219" w:lineRule="auto"/>
        <w:rPr>
          <w:rFonts w:ascii="SimSun" w:hAnsi="SimSun" w:eastAsia="SimSun" w:cs="SimSun"/>
          <w:sz w:val="20"/>
          <w:szCs w:val="20"/>
        </w:rPr>
      </w:pPr>
      <w:r>
        <w:rPr>
          <w:rFonts w:ascii="SimSun" w:hAnsi="SimSun" w:eastAsia="SimSun" w:cs="SimSun"/>
          <w:sz w:val="20"/>
          <w:szCs w:val="20"/>
          <w:spacing w:val="-8"/>
        </w:rPr>
        <w:t>邮</w:t>
      </w:r>
      <w:r>
        <w:rPr>
          <w:rFonts w:ascii="SimSun" w:hAnsi="SimSun" w:eastAsia="SimSun" w:cs="SimSun"/>
          <w:sz w:val="20"/>
          <w:szCs w:val="20"/>
          <w:spacing w:val="6"/>
        </w:rPr>
        <w:t xml:space="preserve">    </w:t>
      </w:r>
      <w:r>
        <w:rPr>
          <w:rFonts w:ascii="SimSun" w:hAnsi="SimSun" w:eastAsia="SimSun" w:cs="SimSun"/>
          <w:sz w:val="20"/>
          <w:szCs w:val="20"/>
          <w:spacing w:val="-8"/>
        </w:rPr>
        <w:t>编：100021</w:t>
      </w:r>
    </w:p>
    <w:p>
      <w:pPr>
        <w:ind w:left="159"/>
        <w:spacing w:before="101"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E</w:t>
      </w:r>
      <w:r>
        <w:rPr>
          <w:rFonts w:ascii="Times New Roman" w:hAnsi="Times New Roman" w:eastAsia="Times New Roman" w:cs="Times New Roman"/>
          <w:sz w:val="20"/>
          <w:szCs w:val="20"/>
          <w:b/>
          <w:bCs/>
          <w:spacing w:val="5"/>
        </w:rPr>
        <w:t xml:space="preserve">     </w:t>
      </w:r>
      <w:r>
        <w:rPr>
          <w:rFonts w:ascii="Times New Roman" w:hAnsi="Times New Roman" w:eastAsia="Times New Roman" w:cs="Times New Roman"/>
          <w:sz w:val="20"/>
          <w:szCs w:val="20"/>
          <w:b/>
          <w:bCs/>
          <w:spacing w:val="-1"/>
        </w:rPr>
        <w:t>-mail: </w:t>
      </w:r>
      <w:r>
        <w:rPr>
          <w:rFonts w:ascii="Times New Roman" w:hAnsi="Times New Roman" w:eastAsia="Times New Roman" w:cs="Times New Roman"/>
          <w:sz w:val="20"/>
          <w:szCs w:val="20"/>
          <w:spacing w:val="-1"/>
        </w:rPr>
        <w:t>pmph</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spacing w:val="-1"/>
        </w:rPr>
        <w:t>@pmph.com</w:t>
      </w:r>
    </w:p>
    <w:p>
      <w:pPr>
        <w:ind w:left="162"/>
        <w:spacing w:before="94" w:line="219" w:lineRule="auto"/>
        <w:rPr>
          <w:rFonts w:ascii="Times New Roman" w:hAnsi="Times New Roman" w:eastAsia="Times New Roman" w:cs="Times New Roman"/>
          <w:sz w:val="20"/>
          <w:szCs w:val="20"/>
        </w:rPr>
      </w:pPr>
      <w:r>
        <w:rPr>
          <w:rFonts w:ascii="SimSun" w:hAnsi="SimSun" w:eastAsia="SimSun" w:cs="SimSun"/>
          <w:sz w:val="20"/>
          <w:szCs w:val="20"/>
          <w:b/>
          <w:bCs/>
          <w:spacing w:val="-2"/>
        </w:rPr>
        <w:t>购书热线：</w:t>
      </w:r>
      <w:r>
        <w:rPr>
          <w:rFonts w:ascii="Times New Roman" w:hAnsi="Times New Roman" w:eastAsia="Times New Roman" w:cs="Times New Roman"/>
          <w:sz w:val="20"/>
          <w:szCs w:val="20"/>
          <w:spacing w:val="-2"/>
        </w:rPr>
        <w:t>010-59787592010-</w:t>
      </w:r>
      <w:r>
        <w:rPr>
          <w:rFonts w:ascii="Times New Roman" w:hAnsi="Times New Roman" w:eastAsia="Times New Roman" w:cs="Times New Roman"/>
          <w:sz w:val="20"/>
          <w:szCs w:val="20"/>
          <w:spacing w:val="-3"/>
        </w:rPr>
        <w:t>59787584010-65264830</w:t>
      </w:r>
    </w:p>
    <w:p>
      <w:pPr>
        <w:ind w:left="159"/>
        <w:spacing w:before="67" w:line="219" w:lineRule="auto"/>
        <w:rPr>
          <w:rFonts w:ascii="SimSun" w:hAnsi="SimSun" w:eastAsia="SimSun" w:cs="SimSun"/>
          <w:sz w:val="20"/>
          <w:szCs w:val="20"/>
        </w:rPr>
      </w:pPr>
      <w:r>
        <w:rPr>
          <w:rFonts w:ascii="SimSun" w:hAnsi="SimSun" w:eastAsia="SimSun" w:cs="SimSun"/>
          <w:sz w:val="20"/>
          <w:szCs w:val="20"/>
          <w:spacing w:val="-5"/>
        </w:rPr>
        <w:t>印</w:t>
      </w:r>
      <w:r>
        <w:rPr>
          <w:rFonts w:ascii="SimSun" w:hAnsi="SimSun" w:eastAsia="SimSun" w:cs="SimSun"/>
          <w:sz w:val="20"/>
          <w:szCs w:val="20"/>
          <w:spacing w:val="5"/>
        </w:rPr>
        <w:t xml:space="preserve">    </w:t>
      </w:r>
      <w:r>
        <w:rPr>
          <w:rFonts w:ascii="SimSun" w:hAnsi="SimSun" w:eastAsia="SimSun" w:cs="SimSun"/>
          <w:sz w:val="20"/>
          <w:szCs w:val="20"/>
          <w:spacing w:val="-5"/>
        </w:rPr>
        <w:t>刷：北京人卫印刷厂</w:t>
      </w:r>
    </w:p>
    <w:p>
      <w:pPr>
        <w:pStyle w:val="BodyText"/>
        <w:ind w:left="159"/>
        <w:spacing w:before="61" w:line="222" w:lineRule="auto"/>
        <w:rPr>
          <w:rFonts w:ascii="SimSun" w:hAnsi="SimSun" w:eastAsia="SimSun" w:cs="SimSun"/>
          <w:sz w:val="20"/>
          <w:szCs w:val="20"/>
        </w:rPr>
      </w:pPr>
      <w:r>
        <w:rPr>
          <w:rFonts w:ascii="SimSun" w:hAnsi="SimSun" w:eastAsia="SimSun" w:cs="SimSun"/>
          <w:sz w:val="20"/>
          <w:szCs w:val="20"/>
          <w:spacing w:val="-3"/>
        </w:rPr>
        <w:t>经    </w:t>
      </w:r>
      <w:r>
        <w:rPr>
          <w:sz w:val="20"/>
          <w:szCs w:val="20"/>
          <w:spacing w:val="-3"/>
        </w:rPr>
        <w:t>销</w:t>
      </w:r>
      <w:r>
        <w:rPr>
          <w:rFonts w:ascii="SimSun" w:hAnsi="SimSun" w:eastAsia="SimSun" w:cs="SimSun"/>
          <w:sz w:val="20"/>
          <w:szCs w:val="20"/>
          <w:spacing w:val="-3"/>
        </w:rPr>
        <w:t>：新华书店</w:t>
      </w:r>
    </w:p>
    <w:p>
      <w:pPr>
        <w:pStyle w:val="BodyText"/>
        <w:ind w:left="159"/>
        <w:spacing w:before="71" w:line="222" w:lineRule="auto"/>
        <w:rPr>
          <w:sz w:val="20"/>
          <w:szCs w:val="20"/>
        </w:rPr>
      </w:pPr>
      <w:r>
        <w:rPr>
          <w:sz w:val="20"/>
          <w:szCs w:val="20"/>
          <w:spacing w:val="-10"/>
        </w:rPr>
        <w:t>开</w:t>
      </w:r>
      <w:r>
        <w:rPr>
          <w:sz w:val="20"/>
          <w:szCs w:val="20"/>
        </w:rPr>
        <w:t xml:space="preserve">    </w:t>
      </w:r>
      <w:r>
        <w:rPr>
          <w:sz w:val="20"/>
          <w:szCs w:val="20"/>
          <w:spacing w:val="-10"/>
        </w:rPr>
        <w:t>本：850×1168</w:t>
      </w:r>
      <w:r>
        <w:rPr>
          <w:sz w:val="20"/>
          <w:szCs w:val="20"/>
          <w:spacing w:val="20"/>
        </w:rPr>
        <w:t xml:space="preserve">  </w:t>
      </w:r>
      <w:r>
        <w:rPr>
          <w:rFonts w:ascii="SimSun" w:hAnsi="SimSun" w:eastAsia="SimSun" w:cs="SimSun"/>
          <w:sz w:val="20"/>
          <w:szCs w:val="20"/>
          <w:spacing w:val="-10"/>
        </w:rPr>
        <w:t>1/16</w:t>
      </w:r>
      <w:r>
        <w:rPr>
          <w:rFonts w:ascii="SimSun" w:hAnsi="SimSun" w:eastAsia="SimSun" w:cs="SimSun"/>
          <w:sz w:val="20"/>
          <w:szCs w:val="20"/>
          <w:spacing w:val="3"/>
        </w:rPr>
        <w:t xml:space="preserve">    </w:t>
      </w:r>
      <w:r>
        <w:rPr>
          <w:sz w:val="20"/>
          <w:szCs w:val="20"/>
          <w:spacing w:val="-10"/>
        </w:rPr>
        <w:t>印张：23</w:t>
      </w:r>
    </w:p>
    <w:p>
      <w:pPr>
        <w:pStyle w:val="BodyText"/>
        <w:ind w:left="159"/>
        <w:spacing w:before="48" w:line="222" w:lineRule="auto"/>
        <w:rPr>
          <w:rFonts w:ascii="SimSun" w:hAnsi="SimSun" w:eastAsia="SimSun" w:cs="SimSun"/>
          <w:sz w:val="20"/>
          <w:szCs w:val="20"/>
        </w:rPr>
      </w:pPr>
      <w:r>
        <w:rPr>
          <w:sz w:val="20"/>
          <w:szCs w:val="20"/>
          <w:spacing w:val="-2"/>
        </w:rPr>
        <w:t>字</w:t>
      </w:r>
      <w:r>
        <w:rPr>
          <w:sz w:val="20"/>
          <w:szCs w:val="20"/>
          <w:spacing w:val="3"/>
        </w:rPr>
        <w:t xml:space="preserve">    </w:t>
      </w:r>
      <w:r>
        <w:rPr>
          <w:sz w:val="20"/>
          <w:szCs w:val="20"/>
          <w:spacing w:val="-2"/>
        </w:rPr>
        <w:t>数</w:t>
      </w:r>
      <w:r>
        <w:rPr>
          <w:rFonts w:ascii="SimSun" w:hAnsi="SimSun" w:eastAsia="SimSun" w:cs="SimSun"/>
          <w:sz w:val="20"/>
          <w:szCs w:val="20"/>
          <w:spacing w:val="-2"/>
        </w:rPr>
        <w:t>：541千字</w:t>
      </w:r>
    </w:p>
    <w:p>
      <w:pPr>
        <w:ind w:left="159"/>
        <w:spacing w:before="60" w:line="229" w:lineRule="auto"/>
        <w:rPr>
          <w:rFonts w:ascii="SimSun" w:hAnsi="SimSun" w:eastAsia="SimSun" w:cs="SimSun"/>
          <w:sz w:val="20"/>
          <w:szCs w:val="20"/>
        </w:rPr>
      </w:pPr>
      <w:r>
        <w:rPr>
          <w:rFonts w:ascii="SimSun" w:hAnsi="SimSun" w:eastAsia="SimSun" w:cs="SimSun"/>
          <w:sz w:val="20"/>
          <w:szCs w:val="20"/>
          <w:spacing w:val="18"/>
        </w:rPr>
        <w:t>版</w:t>
      </w:r>
      <w:r>
        <w:rPr>
          <w:rFonts w:ascii="SimSun" w:hAnsi="SimSun" w:eastAsia="SimSun" w:cs="SimSun"/>
          <w:sz w:val="20"/>
          <w:szCs w:val="20"/>
          <w:spacing w:val="7"/>
        </w:rPr>
        <w:t xml:space="preserve">    </w:t>
      </w:r>
      <w:r>
        <w:rPr>
          <w:rFonts w:ascii="SimSun" w:hAnsi="SimSun" w:eastAsia="SimSun" w:cs="SimSun"/>
          <w:sz w:val="20"/>
          <w:szCs w:val="20"/>
          <w:spacing w:val="18"/>
        </w:rPr>
        <w:t>次：2000年8月第1版</w:t>
      </w:r>
      <w:r>
        <w:rPr>
          <w:rFonts w:ascii="SimSun" w:hAnsi="SimSun" w:eastAsia="SimSun" w:cs="SimSun"/>
          <w:sz w:val="20"/>
          <w:szCs w:val="20"/>
          <w:spacing w:val="31"/>
        </w:rPr>
        <w:t xml:space="preserve">   </w:t>
      </w:r>
      <w:r>
        <w:rPr>
          <w:rFonts w:ascii="SimSun" w:hAnsi="SimSun" w:eastAsia="SimSun" w:cs="SimSun"/>
          <w:sz w:val="20"/>
          <w:szCs w:val="20"/>
          <w:spacing w:val="18"/>
          <w:position w:val="-1"/>
        </w:rPr>
        <w:t>2017年8月第5版</w:t>
      </w:r>
    </w:p>
    <w:p>
      <w:pPr>
        <w:ind w:left="1119"/>
        <w:spacing w:before="73" w:line="219" w:lineRule="auto"/>
        <w:rPr>
          <w:rFonts w:ascii="SimSun" w:hAnsi="SimSun" w:eastAsia="SimSun" w:cs="SimSun"/>
          <w:sz w:val="20"/>
          <w:szCs w:val="20"/>
        </w:rPr>
      </w:pPr>
      <w:r>
        <w:rPr>
          <w:rFonts w:ascii="SimSun" w:hAnsi="SimSun" w:eastAsia="SimSun" w:cs="SimSun"/>
          <w:sz w:val="20"/>
          <w:szCs w:val="20"/>
          <w:spacing w:val="22"/>
        </w:rPr>
        <w:t>2017年8月第5版第1次印刷(总第32次印刷)</w:t>
      </w:r>
    </w:p>
    <w:p>
      <w:pPr>
        <w:ind w:left="159"/>
        <w:spacing w:before="41" w:line="219" w:lineRule="auto"/>
        <w:rPr>
          <w:rFonts w:ascii="Times New Roman" w:hAnsi="Times New Roman" w:eastAsia="Times New Roman" w:cs="Times New Roman"/>
          <w:sz w:val="20"/>
          <w:szCs w:val="20"/>
        </w:rPr>
      </w:pPr>
      <w:r>
        <w:rPr>
          <w:rFonts w:ascii="SimSun" w:hAnsi="SimSun" w:eastAsia="SimSun" w:cs="SimSun"/>
          <w:sz w:val="20"/>
          <w:szCs w:val="20"/>
          <w:spacing w:val="-1"/>
        </w:rPr>
        <w:t>标准书号：</w:t>
      </w:r>
      <w:r>
        <w:rPr>
          <w:rFonts w:ascii="Times New Roman" w:hAnsi="Times New Roman" w:eastAsia="Times New Roman" w:cs="Times New Roman"/>
          <w:sz w:val="20"/>
          <w:szCs w:val="20"/>
          <w:spacing w:val="-1"/>
        </w:rPr>
        <w:t>ISBN      978-7-117</w:t>
      </w:r>
      <w:r>
        <w:rPr>
          <w:rFonts w:ascii="Times New Roman" w:hAnsi="Times New Roman" w:eastAsia="Times New Roman" w:cs="Times New Roman"/>
          <w:sz w:val="20"/>
          <w:szCs w:val="20"/>
          <w:spacing w:val="-2"/>
        </w:rPr>
        <w:t>-24664-4/R·24665</w:t>
      </w:r>
    </w:p>
    <w:p>
      <w:pPr>
        <w:ind w:left="159"/>
        <w:spacing w:before="53" w:line="218" w:lineRule="auto"/>
        <w:rPr>
          <w:rFonts w:ascii="SimSun" w:hAnsi="SimSun" w:eastAsia="SimSun" w:cs="SimSun"/>
          <w:sz w:val="20"/>
          <w:szCs w:val="20"/>
        </w:rPr>
      </w:pPr>
      <w:r>
        <w:rPr>
          <w:rFonts w:ascii="SimSun" w:hAnsi="SimSun" w:eastAsia="SimSun" w:cs="SimSun"/>
          <w:sz w:val="20"/>
          <w:szCs w:val="20"/>
          <w:spacing w:val="-4"/>
        </w:rPr>
        <w:t>定</w:t>
      </w:r>
      <w:r>
        <w:rPr>
          <w:rFonts w:ascii="SimSun" w:hAnsi="SimSun" w:eastAsia="SimSun" w:cs="SimSun"/>
          <w:sz w:val="20"/>
          <w:szCs w:val="20"/>
          <w:spacing w:val="5"/>
        </w:rPr>
        <w:t xml:space="preserve">    </w:t>
      </w:r>
      <w:r>
        <w:rPr>
          <w:rFonts w:ascii="SimSun" w:hAnsi="SimSun" w:eastAsia="SimSun" w:cs="SimSun"/>
          <w:sz w:val="20"/>
          <w:szCs w:val="20"/>
          <w:spacing w:val="-4"/>
        </w:rPr>
        <w:t>价：56.00元</w:t>
      </w:r>
    </w:p>
    <w:p>
      <w:pPr>
        <w:ind w:left="162"/>
        <w:spacing w:before="52" w:line="212" w:lineRule="auto"/>
        <w:rPr>
          <w:rFonts w:ascii="Times New Roman" w:hAnsi="Times New Roman" w:eastAsia="Times New Roman" w:cs="Times New Roman"/>
          <w:sz w:val="20"/>
          <w:szCs w:val="20"/>
        </w:rPr>
      </w:pPr>
      <w:r>
        <w:rPr>
          <w:rFonts w:ascii="SimSun" w:hAnsi="SimSun" w:eastAsia="SimSun" w:cs="SimSun"/>
          <w:sz w:val="20"/>
          <w:szCs w:val="20"/>
          <w:b/>
          <w:bCs/>
          <w:spacing w:val="-3"/>
        </w:rPr>
        <w:t>打击盗版举报电话：010-59787491</w:t>
      </w:r>
      <w:r>
        <w:rPr>
          <w:rFonts w:ascii="SimSun" w:hAnsi="SimSun" w:eastAsia="SimSun" w:cs="SimSun"/>
          <w:sz w:val="20"/>
          <w:szCs w:val="20"/>
          <w:spacing w:val="-3"/>
        </w:rPr>
        <w:t xml:space="preserve"> </w:t>
      </w:r>
      <w:r>
        <w:rPr>
          <w:rFonts w:ascii="Times New Roman" w:hAnsi="Times New Roman" w:eastAsia="Times New Roman" w:cs="Times New Roman"/>
          <w:sz w:val="20"/>
          <w:szCs w:val="20"/>
          <w:b/>
          <w:bCs/>
          <w:spacing w:val="-3"/>
        </w:rPr>
        <w:t>E-mail:WQ    </w:t>
      </w:r>
      <w:r>
        <w:rPr>
          <w:rFonts w:ascii="Times New Roman" w:hAnsi="Times New Roman" w:eastAsia="Times New Roman" w:cs="Times New Roman"/>
          <w:sz w:val="20"/>
          <w:szCs w:val="20"/>
          <w:b/>
          <w:bCs/>
          <w:spacing w:val="-4"/>
        </w:rPr>
        <w:t xml:space="preserve"> @pmph.com</w:t>
      </w:r>
    </w:p>
    <w:p>
      <w:pPr>
        <w:ind w:left="479"/>
        <w:spacing w:before="112" w:line="219" w:lineRule="auto"/>
        <w:rPr>
          <w:rFonts w:ascii="SimSun" w:hAnsi="SimSun" w:eastAsia="SimSun" w:cs="SimSun"/>
          <w:sz w:val="20"/>
          <w:szCs w:val="20"/>
        </w:rPr>
      </w:pPr>
      <w:r>
        <w:rPr>
          <w:rFonts w:ascii="SimSun" w:hAnsi="SimSun" w:eastAsia="SimSun" w:cs="SimSun"/>
          <w:sz w:val="20"/>
          <w:szCs w:val="20"/>
          <w:spacing w:val="2"/>
        </w:rPr>
        <w:t>(凡属印装质量问题请与本社市场营销中心联系退换)</w:t>
      </w:r>
    </w:p>
    <w:p>
      <w:pPr>
        <w:spacing w:line="219" w:lineRule="auto"/>
        <w:sectPr>
          <w:pgSz w:w="11220" w:h="15870"/>
          <w:pgMar w:top="1316" w:right="1683" w:bottom="0" w:left="1500" w:header="0" w:footer="0" w:gutter="0"/>
        </w:sectPr>
        <w:rPr>
          <w:rFonts w:ascii="SimSun" w:hAnsi="SimSun" w:eastAsia="SimSun" w:cs="SimSun"/>
          <w:sz w:val="20"/>
          <w:szCs w:val="20"/>
        </w:rPr>
      </w:pPr>
    </w:p>
    <w:p>
      <w:pPr>
        <w:spacing w:before="23" w:line="188"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3</w:t>
      </w:r>
    </w:p>
    <w:p>
      <w:pPr>
        <w:spacing w:line="246" w:lineRule="auto"/>
        <w:rPr>
          <w:rFonts w:ascii="Arial"/>
          <w:sz w:val="21"/>
        </w:rPr>
      </w:pPr>
      <w:r/>
    </w:p>
    <w:p>
      <w:pPr>
        <w:spacing w:line="247" w:lineRule="auto"/>
        <w:rPr>
          <w:rFonts w:ascii="Arial"/>
          <w:sz w:val="21"/>
        </w:rPr>
      </w:pPr>
      <w:r/>
    </w:p>
    <w:p>
      <w:pPr>
        <w:pStyle w:val="BodyText"/>
        <w:ind w:left="1914"/>
        <w:spacing w:before="94" w:line="221" w:lineRule="auto"/>
        <w:rPr>
          <w:sz w:val="29"/>
          <w:szCs w:val="29"/>
        </w:rPr>
      </w:pPr>
      <w:r>
        <w:rPr>
          <w:sz w:val="29"/>
          <w:szCs w:val="29"/>
          <w:b/>
          <w:bCs/>
          <w:spacing w:val="-3"/>
        </w:rPr>
        <w:t>全国高等学校预防医学专业第八轮规划教材修订说明</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drawing>
          <wp:anchor distT="0" distB="0" distL="0" distR="0" simplePos="0" relativeHeight="251661312" behindDoc="0" locked="0" layoutInCell="1" allowOverlap="1">
            <wp:simplePos x="0" y="0"/>
            <wp:positionH relativeFrom="column">
              <wp:posOffset>0</wp:posOffset>
            </wp:positionH>
            <wp:positionV relativeFrom="paragraph">
              <wp:posOffset>79386</wp:posOffset>
            </wp:positionV>
            <wp:extent cx="5454670" cy="12697"/>
            <wp:effectExtent l="0" t="0" r="0" b="0"/>
            <wp:wrapNone/>
            <wp:docPr id="10" name="IM 10"/>
            <wp:cNvGraphicFramePr/>
            <a:graphic>
              <a:graphicData uri="http://schemas.openxmlformats.org/drawingml/2006/picture">
                <pic:pic>
                  <pic:nvPicPr>
                    <pic:cNvPr id="10" name="IM 10"/>
                    <pic:cNvPicPr/>
                  </pic:nvPicPr>
                  <pic:blipFill>
                    <a:blip r:embed="rId7"/>
                    <a:stretch>
                      <a:fillRect/>
                    </a:stretch>
                  </pic:blipFill>
                  <pic:spPr>
                    <a:xfrm rot="0">
                      <a:off x="0" y="0"/>
                      <a:ext cx="5454670" cy="12697"/>
                    </a:xfrm>
                    <a:prstGeom prst="rect">
                      <a:avLst/>
                    </a:prstGeom>
                  </pic:spPr>
                </pic:pic>
              </a:graphicData>
            </a:graphic>
          </wp:anchor>
        </w:drawing>
      </w: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left="40" w:right="1080" w:firstLine="399"/>
        <w:spacing w:before="65" w:line="351" w:lineRule="auto"/>
        <w:rPr>
          <w:sz w:val="20"/>
          <w:szCs w:val="20"/>
        </w:rPr>
      </w:pPr>
      <w:r>
        <w:rPr>
          <w:sz w:val="20"/>
          <w:szCs w:val="20"/>
          <w:spacing w:val="4"/>
        </w:rPr>
        <w:t>我国的公共卫生与预防医学教育是现代医学教育的一个组成部分，并在教学实践中</w:t>
      </w:r>
      <w:r>
        <w:rPr>
          <w:sz w:val="20"/>
          <w:szCs w:val="20"/>
          <w:spacing w:val="3"/>
        </w:rPr>
        <w:t>逐步形成</w:t>
      </w:r>
      <w:r>
        <w:rPr>
          <w:sz w:val="20"/>
          <w:szCs w:val="20"/>
        </w:rPr>
        <w:t xml:space="preserve"> </w:t>
      </w:r>
      <w:r>
        <w:rPr>
          <w:sz w:val="20"/>
          <w:szCs w:val="20"/>
        </w:rPr>
        <w:t>了中国公共卫生与预防医学教育的特点。现代公共卫生与预防医学教育强调“干中学”</w:t>
      </w:r>
      <w:r>
        <w:rPr>
          <w:sz w:val="20"/>
          <w:szCs w:val="20"/>
          <w:spacing w:val="-50"/>
        </w:rPr>
        <w:t xml:space="preserve"> </w:t>
      </w:r>
      <w:r>
        <w:rPr>
          <w:rFonts w:ascii="Times New Roman" w:hAnsi="Times New Roman" w:eastAsia="Times New Roman" w:cs="Times New Roman"/>
          <w:sz w:val="20"/>
          <w:szCs w:val="20"/>
        </w:rPr>
        <w:t>(learning     </w:t>
      </w:r>
      <w:r>
        <w:rPr>
          <w:rFonts w:ascii="Times New Roman" w:hAnsi="Times New Roman" w:eastAsia="Times New Roman" w:cs="Times New Roman"/>
          <w:sz w:val="20"/>
          <w:szCs w:val="20"/>
        </w:rPr>
        <w:t>by</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doing</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3"/>
        </w:rPr>
        <w:t xml:space="preserve"> </w:t>
      </w:r>
      <w:r>
        <w:rPr>
          <w:sz w:val="20"/>
          <w:szCs w:val="20"/>
          <w:spacing w:val="4"/>
        </w:rPr>
        <w:t>这一主动学习、终身学习的教育理念，因此公共卫生和预防医学教材的建设与发展也</w:t>
      </w:r>
      <w:r>
        <w:rPr>
          <w:sz w:val="20"/>
          <w:szCs w:val="20"/>
        </w:rPr>
        <w:t xml:space="preserve"> </w:t>
      </w:r>
      <w:r>
        <w:rPr>
          <w:sz w:val="20"/>
          <w:szCs w:val="20"/>
          <w:spacing w:val="1"/>
        </w:rPr>
        <w:t>必须始终坚持和围绕这一理念。</w:t>
      </w:r>
    </w:p>
    <w:p>
      <w:pPr>
        <w:pStyle w:val="BodyText"/>
        <w:ind w:left="40" w:right="1090" w:firstLine="399"/>
        <w:spacing w:before="40" w:line="354" w:lineRule="auto"/>
        <w:jc w:val="both"/>
        <w:rPr>
          <w:sz w:val="20"/>
          <w:szCs w:val="20"/>
        </w:rPr>
      </w:pPr>
      <w:r>
        <w:rPr>
          <w:sz w:val="20"/>
          <w:szCs w:val="20"/>
          <w:spacing w:val="3"/>
        </w:rPr>
        <w:t>1978年，在原卫生部的指导下，人民卫生出版社启动了我国本科预防医学专业第一轮规划教</w:t>
      </w:r>
      <w:r>
        <w:rPr>
          <w:sz w:val="20"/>
          <w:szCs w:val="20"/>
          <w:spacing w:val="9"/>
        </w:rPr>
        <w:t xml:space="preserve"> </w:t>
      </w:r>
      <w:r>
        <w:rPr>
          <w:sz w:val="20"/>
          <w:szCs w:val="20"/>
          <w:spacing w:val="6"/>
        </w:rPr>
        <w:t>材，组织了全国高等院校的知名专家和教师共同编写，于1</w:t>
      </w:r>
      <w:r>
        <w:rPr>
          <w:sz w:val="20"/>
          <w:szCs w:val="20"/>
          <w:spacing w:val="5"/>
        </w:rPr>
        <w:t>981年全部出版。首轮教材共有7个品</w:t>
      </w:r>
      <w:r>
        <w:rPr>
          <w:sz w:val="20"/>
          <w:szCs w:val="20"/>
        </w:rPr>
        <w:t xml:space="preserve"> </w:t>
      </w:r>
      <w:r>
        <w:rPr>
          <w:sz w:val="20"/>
          <w:szCs w:val="20"/>
          <w:spacing w:val="-1"/>
        </w:rPr>
        <w:t>种，包括《卫生统计学》《流行病学》《分析化学》《劳动</w:t>
      </w:r>
      <w:r>
        <w:rPr>
          <w:sz w:val="20"/>
          <w:szCs w:val="20"/>
          <w:spacing w:val="-2"/>
        </w:rPr>
        <w:t>卫生与职业病学》《环境卫生学》《营</w:t>
      </w:r>
      <w:r>
        <w:rPr>
          <w:sz w:val="20"/>
          <w:szCs w:val="20"/>
        </w:rPr>
        <w:t xml:space="preserve"> </w:t>
      </w:r>
      <w:r>
        <w:rPr>
          <w:sz w:val="20"/>
          <w:szCs w:val="20"/>
          <w:spacing w:val="3"/>
        </w:rPr>
        <w:t>养与食品卫生学》《儿童少年卫生学》,奠定了我国本科预防医学专业教育的规范化模式。</w:t>
      </w:r>
    </w:p>
    <w:p>
      <w:pPr>
        <w:pStyle w:val="BodyText"/>
        <w:ind w:left="40" w:right="1080" w:firstLine="399"/>
        <w:spacing w:before="6" w:line="357" w:lineRule="auto"/>
        <w:jc w:val="both"/>
        <w:rPr>
          <w:sz w:val="20"/>
          <w:szCs w:val="20"/>
        </w:rPr>
      </w:pPr>
      <w:r>
        <w:rPr>
          <w:sz w:val="20"/>
          <w:szCs w:val="20"/>
          <w:spacing w:val="-1"/>
        </w:rPr>
        <w:t>此后，随着预防医学专业的发展和人才培养需求的变化，进行了多轮教材的修订与出版</w:t>
      </w:r>
      <w:r>
        <w:rPr>
          <w:sz w:val="20"/>
          <w:szCs w:val="20"/>
          <w:spacing w:val="-2"/>
        </w:rPr>
        <w:t>工作，</w:t>
      </w:r>
      <w:r>
        <w:rPr>
          <w:sz w:val="20"/>
          <w:szCs w:val="20"/>
        </w:rPr>
        <w:t xml:space="preserve"> </w:t>
      </w:r>
      <w:r>
        <w:rPr>
          <w:sz w:val="20"/>
          <w:szCs w:val="20"/>
          <w:spacing w:val="4"/>
        </w:rPr>
        <w:t>并于1990年成立了全国高等学校预防医学专</w:t>
      </w:r>
      <w:r>
        <w:rPr>
          <w:sz w:val="20"/>
          <w:szCs w:val="20"/>
          <w:spacing w:val="3"/>
        </w:rPr>
        <w:t>业第一届教材评审委员会，至今已经是第四届。为了</w:t>
      </w:r>
      <w:r>
        <w:rPr>
          <w:sz w:val="20"/>
          <w:szCs w:val="20"/>
        </w:rPr>
        <w:t xml:space="preserve"> </w:t>
      </w:r>
      <w:r>
        <w:rPr>
          <w:sz w:val="20"/>
          <w:szCs w:val="20"/>
          <w:spacing w:val="3"/>
        </w:rPr>
        <w:t>满足各院校教学的实际需求，规划教材的品种也随之进一步丰富。第二轮规划教材增加《卫生毒</w:t>
      </w:r>
      <w:r>
        <w:rPr>
          <w:sz w:val="20"/>
          <w:szCs w:val="20"/>
          <w:spacing w:val="13"/>
        </w:rPr>
        <w:t xml:space="preserve"> </w:t>
      </w:r>
      <w:r>
        <w:rPr>
          <w:sz w:val="20"/>
          <w:szCs w:val="20"/>
          <w:spacing w:val="8"/>
        </w:rPr>
        <w:t>理学基础》《卫生微生物学》,第四轮增加《社会医学》,第五轮增加《卫生事业管理学》《卫</w:t>
      </w:r>
      <w:r>
        <w:rPr>
          <w:sz w:val="20"/>
          <w:szCs w:val="20"/>
          <w:spacing w:val="2"/>
        </w:rPr>
        <w:t xml:space="preserve"> </w:t>
      </w:r>
      <w:r>
        <w:rPr>
          <w:sz w:val="20"/>
          <w:szCs w:val="20"/>
          <w:spacing w:val="4"/>
        </w:rPr>
        <w:t>生经济学》《卫生法规与监督学》《健康教育学》《卫生信息管理学》和《社会医疗保险学》,</w:t>
      </w:r>
      <w:r>
        <w:rPr>
          <w:sz w:val="20"/>
          <w:szCs w:val="20"/>
          <w:spacing w:val="16"/>
        </w:rPr>
        <w:t xml:space="preserve"> </w:t>
      </w:r>
      <w:r>
        <w:rPr>
          <w:sz w:val="20"/>
          <w:szCs w:val="20"/>
          <w:spacing w:val="8"/>
        </w:rPr>
        <w:t>第六轮、第七轮延续了16种理论教材的框架。由此，经过30余年的不断完善和补充，基本形成</w:t>
      </w:r>
      <w:r>
        <w:rPr>
          <w:sz w:val="20"/>
          <w:szCs w:val="20"/>
          <w:spacing w:val="12"/>
        </w:rPr>
        <w:t xml:space="preserve"> </w:t>
      </w:r>
      <w:r>
        <w:rPr>
          <w:sz w:val="20"/>
          <w:szCs w:val="20"/>
          <w:spacing w:val="-2"/>
        </w:rPr>
        <w:t>了一套完整、科学的教材体系。</w:t>
      </w:r>
    </w:p>
    <w:p>
      <w:pPr>
        <w:pStyle w:val="BodyText"/>
        <w:ind w:left="40" w:right="1083" w:firstLine="399"/>
        <w:spacing w:before="22" w:line="348" w:lineRule="auto"/>
        <w:rPr>
          <w:sz w:val="20"/>
          <w:szCs w:val="20"/>
        </w:rPr>
      </w:pPr>
      <w:r>
        <w:rPr>
          <w:sz w:val="20"/>
          <w:szCs w:val="20"/>
          <w:spacing w:val="6"/>
        </w:rPr>
        <w:t>为了深入贯彻教育部《国家中长期教育改革和</w:t>
      </w:r>
      <w:r>
        <w:rPr>
          <w:sz w:val="20"/>
          <w:szCs w:val="20"/>
          <w:spacing w:val="5"/>
        </w:rPr>
        <w:t>发展规划纲要(2010-2020年)》和国家卫生和</w:t>
      </w:r>
      <w:r>
        <w:rPr>
          <w:sz w:val="20"/>
          <w:szCs w:val="20"/>
        </w:rPr>
        <w:t xml:space="preserve"> </w:t>
      </w:r>
      <w:r>
        <w:rPr>
          <w:sz w:val="20"/>
          <w:szCs w:val="20"/>
          <w:spacing w:val="7"/>
        </w:rPr>
        <w:t>计划生育委员会《国家医药卫生中长期人才发展规划(2011-2020年)》,通过对全国高等院校第</w:t>
      </w:r>
      <w:r>
        <w:rPr>
          <w:sz w:val="20"/>
          <w:szCs w:val="20"/>
          <w:spacing w:val="12"/>
        </w:rPr>
        <w:t xml:space="preserve"> </w:t>
      </w:r>
      <w:r>
        <w:rPr>
          <w:sz w:val="20"/>
          <w:szCs w:val="20"/>
          <w:spacing w:val="3"/>
        </w:rPr>
        <w:t>七轮规划教材近四年来教学实际情况的调研和反馈，经研究决定，于2015年启动预防医学专业第</w:t>
      </w:r>
      <w:r>
        <w:rPr>
          <w:sz w:val="20"/>
          <w:szCs w:val="20"/>
          <w:spacing w:val="9"/>
        </w:rPr>
        <w:t xml:space="preserve"> </w:t>
      </w:r>
      <w:r>
        <w:rPr>
          <w:sz w:val="20"/>
          <w:szCs w:val="20"/>
          <w:spacing w:val="4"/>
        </w:rPr>
        <w:t>八轮规划教材的修订，并作为国家卫生和计划生育委</w:t>
      </w:r>
      <w:r>
        <w:rPr>
          <w:sz w:val="20"/>
          <w:szCs w:val="20"/>
          <w:spacing w:val="3"/>
        </w:rPr>
        <w:t>员会“十三五”规划教材的重点规划品种。</w:t>
      </w:r>
      <w:r>
        <w:rPr>
          <w:sz w:val="20"/>
          <w:szCs w:val="20"/>
        </w:rPr>
        <w:t xml:space="preserve"> </w:t>
      </w:r>
      <w:r>
        <w:rPr>
          <w:sz w:val="20"/>
          <w:szCs w:val="20"/>
          <w:spacing w:val="6"/>
        </w:rPr>
        <w:t>本套教材在第四届教材评审委员会的指导下，增加《公共卫生与预防医学导论》,有助于学生了</w:t>
      </w:r>
      <w:r>
        <w:rPr>
          <w:sz w:val="20"/>
          <w:szCs w:val="20"/>
          <w:spacing w:val="1"/>
        </w:rPr>
        <w:t xml:space="preserve"> </w:t>
      </w:r>
      <w:r>
        <w:rPr>
          <w:sz w:val="20"/>
          <w:szCs w:val="20"/>
          <w:spacing w:val="1"/>
        </w:rPr>
        <w:t>解学科历史，熟悉学科课程设置，明确专业研究方向，为专业课程的学习奠定基础。</w:t>
      </w:r>
    </w:p>
    <w:p>
      <w:pPr>
        <w:spacing w:line="379" w:lineRule="auto"/>
        <w:rPr>
          <w:rFonts w:ascii="Arial"/>
          <w:sz w:val="21"/>
        </w:rPr>
      </w:pPr>
      <w:r/>
    </w:p>
    <w:p>
      <w:pPr>
        <w:pStyle w:val="BodyText"/>
        <w:ind w:left="440"/>
        <w:spacing w:before="65" w:line="221" w:lineRule="auto"/>
        <w:rPr>
          <w:sz w:val="20"/>
          <w:szCs w:val="20"/>
        </w:rPr>
      </w:pPr>
      <w:r>
        <w:rPr>
          <w:sz w:val="20"/>
          <w:szCs w:val="20"/>
        </w:rPr>
        <w:t>预防医学专业第八轮规划教材的修订和编写特点如下：</w:t>
      </w:r>
    </w:p>
    <w:p>
      <w:pPr>
        <w:pStyle w:val="BodyText"/>
        <w:ind w:left="40" w:right="1093" w:firstLine="399"/>
        <w:spacing w:before="152" w:line="302" w:lineRule="auto"/>
        <w:rPr>
          <w:sz w:val="20"/>
          <w:szCs w:val="20"/>
        </w:rPr>
      </w:pPr>
      <w:r>
        <w:rPr>
          <w:rFonts w:ascii="SimSun" w:hAnsi="SimSun" w:eastAsia="SimSun" w:cs="SimSun"/>
          <w:sz w:val="20"/>
          <w:szCs w:val="20"/>
          <w:spacing w:val="4"/>
        </w:rPr>
        <w:t>1.</w:t>
      </w:r>
      <w:r>
        <w:rPr>
          <w:rFonts w:ascii="SimSun" w:hAnsi="SimSun" w:eastAsia="SimSun" w:cs="SimSun"/>
          <w:sz w:val="20"/>
          <w:szCs w:val="20"/>
          <w:spacing w:val="-23"/>
        </w:rPr>
        <w:t xml:space="preserve"> </w:t>
      </w:r>
      <w:r>
        <w:rPr>
          <w:sz w:val="20"/>
          <w:szCs w:val="20"/>
          <w:spacing w:val="4"/>
        </w:rPr>
        <w:t>坚持教材顶层设计</w:t>
      </w:r>
      <w:r>
        <w:rPr>
          <w:sz w:val="20"/>
          <w:szCs w:val="20"/>
          <w:spacing w:val="4"/>
        </w:rPr>
        <w:t xml:space="preserve"> </w:t>
      </w:r>
      <w:r>
        <w:rPr>
          <w:sz w:val="20"/>
          <w:szCs w:val="20"/>
          <w:spacing w:val="4"/>
        </w:rPr>
        <w:t>教材的修订工作是在教育部、国家卫生和计划生育委员会的领导和支</w:t>
      </w:r>
      <w:r>
        <w:rPr>
          <w:sz w:val="20"/>
          <w:szCs w:val="20"/>
        </w:rPr>
        <w:t xml:space="preserve"> </w:t>
      </w:r>
      <w:r>
        <w:rPr>
          <w:sz w:val="20"/>
          <w:szCs w:val="20"/>
          <w:spacing w:val="3"/>
        </w:rPr>
        <w:t>持下，由全国高等学校预防医学专业教材评审委员会审定，专家、教授把关，全国各医学院校知</w:t>
      </w:r>
      <w:r>
        <w:rPr>
          <w:sz w:val="20"/>
          <w:szCs w:val="20"/>
          <w:spacing w:val="17"/>
        </w:rPr>
        <w:t xml:space="preserve"> </w:t>
      </w:r>
      <w:r>
        <w:rPr>
          <w:sz w:val="20"/>
          <w:szCs w:val="20"/>
        </w:rPr>
        <w:t>名专家、教授编写，人民卫生出版社高质量出版的精品教材。</w:t>
      </w:r>
    </w:p>
    <w:p>
      <w:pPr>
        <w:pStyle w:val="BodyText"/>
        <w:ind w:left="40" w:right="1071" w:firstLine="399"/>
        <w:spacing w:before="159" w:line="308" w:lineRule="auto"/>
        <w:rPr>
          <w:sz w:val="20"/>
          <w:szCs w:val="20"/>
        </w:rPr>
      </w:pPr>
      <w:r>
        <w:rPr>
          <w:rFonts w:ascii="SimSun" w:hAnsi="SimSun" w:eastAsia="SimSun" w:cs="SimSun"/>
          <w:sz w:val="20"/>
          <w:szCs w:val="20"/>
          <w:spacing w:val="3"/>
        </w:rPr>
        <w:t>2.</w:t>
      </w:r>
      <w:r>
        <w:rPr>
          <w:rFonts w:ascii="SimSun" w:hAnsi="SimSun" w:eastAsia="SimSun" w:cs="SimSun"/>
          <w:sz w:val="20"/>
          <w:szCs w:val="20"/>
          <w:spacing w:val="-40"/>
        </w:rPr>
        <w:t xml:space="preserve"> </w:t>
      </w:r>
      <w:r>
        <w:rPr>
          <w:sz w:val="20"/>
          <w:szCs w:val="20"/>
          <w:spacing w:val="3"/>
        </w:rPr>
        <w:t>坚持教材编写原则</w:t>
      </w:r>
      <w:r>
        <w:rPr>
          <w:sz w:val="20"/>
          <w:szCs w:val="20"/>
          <w:spacing w:val="3"/>
        </w:rPr>
        <w:t xml:space="preserve">  </w:t>
      </w:r>
      <w:r>
        <w:rPr>
          <w:sz w:val="20"/>
          <w:szCs w:val="20"/>
          <w:spacing w:val="3"/>
        </w:rPr>
        <w:t>教材编写修订工作始</w:t>
      </w:r>
      <w:r>
        <w:rPr>
          <w:sz w:val="20"/>
          <w:szCs w:val="20"/>
          <w:spacing w:val="2"/>
        </w:rPr>
        <w:t>终坚持按照教育部培养目标、国家卫生和计划生</w:t>
      </w:r>
      <w:r>
        <w:rPr>
          <w:sz w:val="20"/>
          <w:szCs w:val="20"/>
        </w:rPr>
        <w:t xml:space="preserve"> </w:t>
      </w:r>
      <w:r>
        <w:rPr>
          <w:sz w:val="20"/>
          <w:szCs w:val="20"/>
          <w:spacing w:val="4"/>
        </w:rPr>
        <w:t>育委员会行业要求和社会用人需求，在全国</w:t>
      </w:r>
      <w:r>
        <w:rPr>
          <w:sz w:val="20"/>
          <w:szCs w:val="20"/>
          <w:spacing w:val="3"/>
        </w:rPr>
        <w:t>进行科学调研的基础上，借鉴国内外医学培养模式和</w:t>
      </w:r>
      <w:r>
        <w:rPr>
          <w:sz w:val="20"/>
          <w:szCs w:val="20"/>
        </w:rPr>
        <w:t xml:space="preserve"> </w:t>
      </w:r>
      <w:r>
        <w:rPr>
          <w:sz w:val="20"/>
          <w:szCs w:val="20"/>
          <w:spacing w:val="3"/>
        </w:rPr>
        <w:t>教材建设经验，充分研究论证本专业人才素质要求、学科体系构成、课程体系设置和教材体系规</w:t>
      </w:r>
    </w:p>
    <w:p>
      <w:pPr>
        <w:spacing w:line="308" w:lineRule="auto"/>
        <w:sectPr>
          <w:pgSz w:w="11220" w:h="15870"/>
          <w:pgMar w:top="677" w:right="481" w:bottom="0" w:left="1059" w:header="0" w:footer="0" w:gutter="0"/>
        </w:sectPr>
        <w:rPr>
          <w:sz w:val="20"/>
          <w:szCs w:val="20"/>
        </w:rPr>
      </w:pPr>
    </w:p>
    <w:p>
      <w:pPr>
        <w:spacing w:before="23"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4</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drawing>
          <wp:anchor distT="0" distB="0" distL="0" distR="0" simplePos="0" relativeHeight="251663360" behindDoc="0" locked="0" layoutInCell="1" allowOverlap="1">
            <wp:simplePos x="0" y="0"/>
            <wp:positionH relativeFrom="column">
              <wp:posOffset>717600</wp:posOffset>
            </wp:positionH>
            <wp:positionV relativeFrom="paragraph">
              <wp:posOffset>64772</wp:posOffset>
            </wp:positionV>
            <wp:extent cx="5454599" cy="12697"/>
            <wp:effectExtent l="0" t="0" r="0" b="0"/>
            <wp:wrapNone/>
            <wp:docPr id="12" name="IM 12"/>
            <wp:cNvGraphicFramePr/>
            <a:graphic>
              <a:graphicData uri="http://schemas.openxmlformats.org/drawingml/2006/picture">
                <pic:pic>
                  <pic:nvPicPr>
                    <pic:cNvPr id="12" name="IM 12"/>
                    <pic:cNvPicPr/>
                  </pic:nvPicPr>
                  <pic:blipFill>
                    <a:blip r:embed="rId8"/>
                    <a:stretch>
                      <a:fillRect/>
                    </a:stretch>
                  </pic:blipFill>
                  <pic:spPr>
                    <a:xfrm rot="0">
                      <a:off x="0" y="0"/>
                      <a:ext cx="5454599" cy="12697"/>
                    </a:xfrm>
                    <a:prstGeom prst="rect">
                      <a:avLst/>
                    </a:prstGeom>
                  </pic:spPr>
                </pic:pic>
              </a:graphicData>
            </a:graphic>
          </wp:anchor>
        </w:drawing>
      </w: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1140"/>
        <w:spacing w:before="65" w:line="213" w:lineRule="auto"/>
        <w:rPr>
          <w:sz w:val="20"/>
          <w:szCs w:val="20"/>
        </w:rPr>
      </w:pPr>
      <w:r>
        <w:rPr>
          <w:sz w:val="20"/>
          <w:szCs w:val="20"/>
        </w:rPr>
        <w:t>划后，制定科学、统一的编写原则。</w:t>
      </w:r>
    </w:p>
    <w:p>
      <w:pPr>
        <w:pStyle w:val="BodyText"/>
        <w:ind w:left="1140" w:right="20" w:firstLine="399"/>
        <w:spacing w:before="187" w:line="328" w:lineRule="auto"/>
        <w:rPr>
          <w:sz w:val="20"/>
          <w:szCs w:val="20"/>
        </w:rPr>
      </w:pPr>
      <w:r>
        <w:rPr>
          <w:rFonts w:ascii="SimSun" w:hAnsi="SimSun" w:eastAsia="SimSun" w:cs="SimSun"/>
          <w:sz w:val="20"/>
          <w:szCs w:val="20"/>
          <w:spacing w:val="1"/>
        </w:rPr>
        <w:t>3.</w:t>
      </w:r>
      <w:r>
        <w:rPr>
          <w:rFonts w:ascii="SimSun" w:hAnsi="SimSun" w:eastAsia="SimSun" w:cs="SimSun"/>
          <w:sz w:val="20"/>
          <w:szCs w:val="20"/>
          <w:spacing w:val="-23"/>
        </w:rPr>
        <w:t xml:space="preserve"> </w:t>
      </w:r>
      <w:r>
        <w:rPr>
          <w:sz w:val="20"/>
          <w:szCs w:val="20"/>
          <w:spacing w:val="1"/>
        </w:rPr>
        <w:t>坚持教材编写要求</w:t>
      </w:r>
      <w:r>
        <w:rPr>
          <w:sz w:val="20"/>
          <w:szCs w:val="20"/>
          <w:spacing w:val="1"/>
        </w:rPr>
        <w:t xml:space="preserve">  </w:t>
      </w:r>
      <w:r>
        <w:rPr>
          <w:sz w:val="20"/>
          <w:szCs w:val="20"/>
          <w:spacing w:val="1"/>
        </w:rPr>
        <w:t>教材编写遵循教育模式的改革、教学方式的优化和教材体系的建设，</w:t>
      </w:r>
      <w:r>
        <w:rPr>
          <w:sz w:val="20"/>
          <w:szCs w:val="20"/>
        </w:rPr>
        <w:t xml:space="preserve"> </w:t>
      </w:r>
      <w:r>
        <w:rPr>
          <w:sz w:val="20"/>
          <w:szCs w:val="20"/>
          <w:spacing w:val="4"/>
        </w:rPr>
        <w:t>坚持科学整合课程、淡化学科意识、实现整体优化、注重系统科学。本轮</w:t>
      </w:r>
      <w:r>
        <w:rPr>
          <w:sz w:val="20"/>
          <w:szCs w:val="20"/>
          <w:spacing w:val="3"/>
        </w:rPr>
        <w:t>教材修订之初，在全国</w:t>
      </w:r>
      <w:r>
        <w:rPr>
          <w:sz w:val="20"/>
          <w:szCs w:val="20"/>
        </w:rPr>
        <w:t xml:space="preserve"> </w:t>
      </w:r>
      <w:r>
        <w:rPr>
          <w:sz w:val="20"/>
          <w:szCs w:val="20"/>
          <w:spacing w:val="4"/>
        </w:rPr>
        <w:t>高等院校进行了广泛而深入的调研，总结和汲取</w:t>
      </w:r>
      <w:r>
        <w:rPr>
          <w:sz w:val="20"/>
          <w:szCs w:val="20"/>
          <w:spacing w:val="3"/>
        </w:rPr>
        <w:t>了前七轮教材的编写经验和成果，对院校反馈意</w:t>
      </w:r>
      <w:r>
        <w:rPr>
          <w:sz w:val="20"/>
          <w:szCs w:val="20"/>
        </w:rPr>
        <w:t xml:space="preserve"> </w:t>
      </w:r>
      <w:r>
        <w:rPr>
          <w:sz w:val="20"/>
          <w:szCs w:val="20"/>
          <w:spacing w:val="4"/>
        </w:rPr>
        <w:t>见和建议比较集中的教材进行了较大程度的修改和</w:t>
      </w:r>
      <w:r>
        <w:rPr>
          <w:sz w:val="20"/>
          <w:szCs w:val="20"/>
          <w:spacing w:val="3"/>
        </w:rPr>
        <w:t>完善。在教材编写过程中，始终强调本科教材</w:t>
      </w:r>
      <w:r>
        <w:rPr>
          <w:sz w:val="20"/>
          <w:szCs w:val="20"/>
        </w:rPr>
        <w:t xml:space="preserve"> </w:t>
      </w:r>
      <w:r>
        <w:rPr>
          <w:sz w:val="20"/>
          <w:szCs w:val="20"/>
          <w:spacing w:val="-1"/>
        </w:rPr>
        <w:t>“三基”“五性”“三特定”的编写要求，进一步调整结构、优化图表、精炼文字，</w:t>
      </w:r>
      <w:r>
        <w:rPr>
          <w:sz w:val="20"/>
          <w:szCs w:val="20"/>
          <w:spacing w:val="-2"/>
        </w:rPr>
        <w:t>以确保教材编</w:t>
      </w:r>
      <w:r>
        <w:rPr>
          <w:sz w:val="20"/>
          <w:szCs w:val="20"/>
        </w:rPr>
        <w:t xml:space="preserve"> </w:t>
      </w:r>
      <w:r>
        <w:rPr>
          <w:sz w:val="20"/>
          <w:szCs w:val="20"/>
          <w:spacing w:val="-1"/>
        </w:rPr>
        <w:t>写质量，打造精品教材。</w:t>
      </w:r>
    </w:p>
    <w:p>
      <w:pPr>
        <w:pStyle w:val="BodyText"/>
        <w:ind w:left="1140" w:right="22" w:firstLine="399"/>
        <w:spacing w:before="168" w:line="328" w:lineRule="auto"/>
        <w:rPr>
          <w:sz w:val="20"/>
          <w:szCs w:val="20"/>
        </w:rPr>
      </w:pPr>
      <w:r>
        <w:rPr>
          <w:rFonts w:ascii="SimSun" w:hAnsi="SimSun" w:eastAsia="SimSun" w:cs="SimSun"/>
          <w:sz w:val="20"/>
          <w:szCs w:val="20"/>
          <w:spacing w:val="2"/>
        </w:rPr>
        <w:t>4.</w:t>
      </w:r>
      <w:r>
        <w:rPr>
          <w:rFonts w:ascii="SimSun" w:hAnsi="SimSun" w:eastAsia="SimSun" w:cs="SimSun"/>
          <w:sz w:val="20"/>
          <w:szCs w:val="20"/>
          <w:spacing w:val="-33"/>
        </w:rPr>
        <w:t xml:space="preserve"> </w:t>
      </w:r>
      <w:r>
        <w:rPr>
          <w:sz w:val="20"/>
          <w:szCs w:val="20"/>
          <w:spacing w:val="2"/>
        </w:rPr>
        <w:t>坚持教材创新发展</w:t>
      </w:r>
      <w:r>
        <w:rPr>
          <w:sz w:val="20"/>
          <w:szCs w:val="20"/>
          <w:spacing w:val="2"/>
        </w:rPr>
        <w:t xml:space="preserve">  </w:t>
      </w:r>
      <w:r>
        <w:rPr>
          <w:sz w:val="20"/>
          <w:szCs w:val="20"/>
          <w:spacing w:val="2"/>
        </w:rPr>
        <w:t>本轮教材从启动编写伊始，采用了“融合教材”的编写模式</w:t>
      </w:r>
      <w:r>
        <w:rPr>
          <w:sz w:val="20"/>
          <w:szCs w:val="20"/>
          <w:spacing w:val="1"/>
        </w:rPr>
        <w:t>，即将纸</w:t>
      </w:r>
      <w:r>
        <w:rPr>
          <w:sz w:val="20"/>
          <w:szCs w:val="20"/>
        </w:rPr>
        <w:t xml:space="preserve"> </w:t>
      </w:r>
      <w:r>
        <w:rPr>
          <w:sz w:val="20"/>
          <w:szCs w:val="20"/>
          <w:spacing w:val="3"/>
        </w:rPr>
        <w:t>质教材内容与数字教材内容及智育内容、富媒体资源、智慧平台、智能服务相结合的，以纸质为</w:t>
      </w:r>
      <w:r>
        <w:rPr>
          <w:sz w:val="20"/>
          <w:szCs w:val="20"/>
          <w:spacing w:val="10"/>
        </w:rPr>
        <w:t xml:space="preserve"> </w:t>
      </w:r>
      <w:r>
        <w:rPr>
          <w:sz w:val="20"/>
          <w:szCs w:val="20"/>
          <w:spacing w:val="4"/>
        </w:rPr>
        <w:t>基本载体，与互联网平台有机融合的立体教材和</w:t>
      </w:r>
      <w:r>
        <w:rPr>
          <w:sz w:val="20"/>
          <w:szCs w:val="20"/>
          <w:spacing w:val="3"/>
        </w:rPr>
        <w:t>新兴服务，形成针对本专业和学科的终身教育解</w:t>
      </w:r>
      <w:r>
        <w:rPr>
          <w:sz w:val="20"/>
          <w:szCs w:val="20"/>
        </w:rPr>
        <w:t xml:space="preserve"> </w:t>
      </w:r>
      <w:r>
        <w:rPr>
          <w:sz w:val="20"/>
          <w:szCs w:val="20"/>
          <w:spacing w:val="4"/>
        </w:rPr>
        <w:t>决方案。教师和学生都可以通过使用移动设备扫描</w:t>
      </w:r>
      <w:r>
        <w:rPr>
          <w:sz w:val="20"/>
          <w:szCs w:val="20"/>
          <w:spacing w:val="3"/>
        </w:rPr>
        <w:t>“二维码”的方式，在平台上获得为每本教材</w:t>
      </w:r>
      <w:r>
        <w:rPr>
          <w:sz w:val="20"/>
          <w:szCs w:val="20"/>
        </w:rPr>
        <w:t xml:space="preserve"> </w:t>
      </w:r>
      <w:r>
        <w:rPr>
          <w:sz w:val="20"/>
          <w:szCs w:val="20"/>
          <w:spacing w:val="4"/>
        </w:rPr>
        <w:t>量身创作的富媒体资源，包括教学课件、章末思考题解答思路、丰富</w:t>
      </w:r>
      <w:r>
        <w:rPr>
          <w:sz w:val="20"/>
          <w:szCs w:val="20"/>
          <w:spacing w:val="3"/>
        </w:rPr>
        <w:t>的教学案例以及多种类型的</w:t>
      </w:r>
      <w:r>
        <w:rPr>
          <w:sz w:val="20"/>
          <w:szCs w:val="20"/>
        </w:rPr>
        <w:t xml:space="preserve"> </w:t>
      </w:r>
      <w:r>
        <w:rPr>
          <w:sz w:val="20"/>
          <w:szCs w:val="20"/>
          <w:spacing w:val="1"/>
        </w:rPr>
        <w:t>富媒体资源，实现学生自主学习、终身学习、移动学习的教育目标。</w:t>
      </w:r>
    </w:p>
    <w:p>
      <w:pPr>
        <w:pStyle w:val="BodyText"/>
        <w:ind w:left="1140" w:right="29" w:firstLine="399"/>
        <w:spacing w:before="218" w:line="305" w:lineRule="auto"/>
        <w:rPr>
          <w:sz w:val="20"/>
          <w:szCs w:val="20"/>
        </w:rPr>
      </w:pPr>
      <w:r>
        <w:rPr>
          <w:rFonts w:ascii="SimSun" w:hAnsi="SimSun" w:eastAsia="SimSun" w:cs="SimSun"/>
          <w:sz w:val="20"/>
          <w:szCs w:val="20"/>
          <w:spacing w:val="5"/>
        </w:rPr>
        <w:t>5.</w:t>
      </w:r>
      <w:r>
        <w:rPr>
          <w:rFonts w:ascii="SimSun" w:hAnsi="SimSun" w:eastAsia="SimSun" w:cs="SimSun"/>
          <w:sz w:val="20"/>
          <w:szCs w:val="20"/>
          <w:spacing w:val="-48"/>
        </w:rPr>
        <w:t xml:space="preserve"> </w:t>
      </w:r>
      <w:r>
        <w:rPr>
          <w:sz w:val="20"/>
          <w:szCs w:val="20"/>
          <w:spacing w:val="5"/>
        </w:rPr>
        <w:t>坚持教材立体建设</w:t>
      </w:r>
      <w:r>
        <w:rPr>
          <w:sz w:val="20"/>
          <w:szCs w:val="20"/>
          <w:spacing w:val="5"/>
        </w:rPr>
        <w:t xml:space="preserve"> </w:t>
      </w:r>
      <w:r>
        <w:rPr>
          <w:sz w:val="20"/>
          <w:szCs w:val="20"/>
          <w:spacing w:val="5"/>
        </w:rPr>
        <w:t>从第五轮教材修订开始，尝试编写和出版</w:t>
      </w:r>
      <w:r>
        <w:rPr>
          <w:sz w:val="20"/>
          <w:szCs w:val="20"/>
          <w:spacing w:val="4"/>
        </w:rPr>
        <w:t>了服务于教学与考核的配套</w:t>
      </w:r>
      <w:r>
        <w:rPr>
          <w:sz w:val="20"/>
          <w:szCs w:val="20"/>
        </w:rPr>
        <w:t xml:space="preserve"> </w:t>
      </w:r>
      <w:r>
        <w:rPr>
          <w:sz w:val="20"/>
          <w:szCs w:val="20"/>
          <w:spacing w:val="4"/>
        </w:rPr>
        <w:t>教材，之后每轮教材修订时根据需要不断扩充</w:t>
      </w:r>
      <w:r>
        <w:rPr>
          <w:sz w:val="20"/>
          <w:szCs w:val="20"/>
          <w:spacing w:val="3"/>
        </w:rPr>
        <w:t>和完善。本轮教材共有10种理论教材配有《学习指</w:t>
      </w:r>
      <w:r>
        <w:rPr>
          <w:sz w:val="20"/>
          <w:szCs w:val="20"/>
        </w:rPr>
        <w:t xml:space="preserve"> </w:t>
      </w:r>
      <w:r>
        <w:rPr>
          <w:sz w:val="20"/>
          <w:szCs w:val="20"/>
          <w:spacing w:val="1"/>
        </w:rPr>
        <w:t>导与习题集》、《实习指导》或《实验指导》类配套教材，供教师授课、学生学习和复习</w:t>
      </w:r>
      <w:r>
        <w:rPr>
          <w:sz w:val="20"/>
          <w:szCs w:val="20"/>
        </w:rPr>
        <w:t>参考。</w:t>
      </w:r>
    </w:p>
    <w:p>
      <w:pPr>
        <w:spacing w:line="461" w:lineRule="auto"/>
        <w:rPr>
          <w:rFonts w:ascii="Arial"/>
          <w:sz w:val="21"/>
        </w:rPr>
      </w:pPr>
      <w:r/>
    </w:p>
    <w:p>
      <w:pPr>
        <w:pStyle w:val="BodyText"/>
        <w:ind w:left="1140" w:right="30" w:firstLine="399"/>
        <w:spacing w:before="66" w:line="360" w:lineRule="auto"/>
        <w:rPr>
          <w:sz w:val="20"/>
          <w:szCs w:val="20"/>
        </w:rPr>
      </w:pPr>
      <w:r>
        <w:rPr>
          <w:sz w:val="20"/>
          <w:szCs w:val="20"/>
          <w:spacing w:val="11"/>
        </w:rPr>
        <w:t>第八轮预防医学专业规划教材系列共17种，将于2017年</w:t>
      </w:r>
      <w:r>
        <w:rPr>
          <w:sz w:val="20"/>
          <w:szCs w:val="20"/>
          <w:spacing w:val="10"/>
        </w:rPr>
        <w:t>8月全部出版发行，融合教材的全</w:t>
      </w:r>
      <w:r>
        <w:rPr>
          <w:sz w:val="20"/>
          <w:szCs w:val="20"/>
        </w:rPr>
        <w:t xml:space="preserve"> </w:t>
      </w:r>
      <w:r>
        <w:rPr>
          <w:sz w:val="20"/>
          <w:szCs w:val="20"/>
          <w:spacing w:val="3"/>
        </w:rPr>
        <w:t>部数字资源也将同步上线，供秋季教学使用；其他配套教材将于2018年秋季陆续出版完成。</w:t>
      </w:r>
    </w:p>
    <w:p>
      <w:pPr>
        <w:pStyle w:val="BodyText"/>
        <w:ind w:left="1140" w:right="30" w:firstLine="399"/>
        <w:spacing w:line="357" w:lineRule="auto"/>
        <w:rPr>
          <w:sz w:val="20"/>
          <w:szCs w:val="20"/>
        </w:rPr>
      </w:pPr>
      <w:r>
        <w:rPr>
          <w:sz w:val="20"/>
          <w:szCs w:val="20"/>
          <w:spacing w:val="4"/>
        </w:rPr>
        <w:t>希望全国广大院校在使用过程中能够多提宝贵意见，反馈使用信</w:t>
      </w:r>
      <w:r>
        <w:rPr>
          <w:sz w:val="20"/>
          <w:szCs w:val="20"/>
          <w:spacing w:val="3"/>
        </w:rPr>
        <w:t>息，以逐步修改和完善教材</w:t>
      </w:r>
      <w:r>
        <w:rPr>
          <w:sz w:val="20"/>
          <w:szCs w:val="20"/>
        </w:rPr>
        <w:t xml:space="preserve"> </w:t>
      </w:r>
      <w:r>
        <w:rPr>
          <w:sz w:val="20"/>
          <w:szCs w:val="20"/>
        </w:rPr>
        <w:t>内容，提高教材质量，为第九轮教材的修订工作建言献策。</w:t>
      </w:r>
    </w:p>
    <w:p>
      <w:pPr>
        <w:spacing w:line="357" w:lineRule="auto"/>
        <w:sectPr>
          <w:pgSz w:w="11220" w:h="15870"/>
          <w:pgMar w:top="620" w:right="1080" w:bottom="0" w:left="419" w:header="0" w:footer="0" w:gutter="0"/>
        </w:sectPr>
        <w:rPr>
          <w:sz w:val="20"/>
          <w:szCs w:val="20"/>
        </w:rPr>
      </w:pPr>
    </w:p>
    <w:p>
      <w:pPr>
        <w:spacing w:line="478" w:lineRule="auto"/>
        <w:rPr>
          <w:rFonts w:ascii="Arial"/>
          <w:sz w:val="21"/>
        </w:rPr>
      </w:pPr>
      <w:r/>
    </w:p>
    <w:p>
      <w:pPr>
        <w:pStyle w:val="BodyText"/>
        <w:ind w:left="1874"/>
        <w:spacing w:before="91" w:line="221" w:lineRule="auto"/>
        <w:rPr>
          <w:sz w:val="28"/>
          <w:szCs w:val="28"/>
        </w:rPr>
      </w:pPr>
      <w:r>
        <w:rPr>
          <w:sz w:val="28"/>
          <w:szCs w:val="28"/>
          <w:b/>
          <w:bCs/>
          <w:spacing w:val="35"/>
        </w:rPr>
        <w:t>全国高等学校预防医学专业第八轮规划教材</w:t>
      </w:r>
      <w:r>
        <w:rPr>
          <w:sz w:val="28"/>
          <w:szCs w:val="28"/>
          <w:b/>
          <w:bCs/>
          <w:spacing w:val="34"/>
        </w:rPr>
        <w:t>目录</w:t>
      </w:r>
    </w:p>
    <w:p>
      <w:pPr>
        <w:spacing w:line="303" w:lineRule="auto"/>
        <w:rPr>
          <w:rFonts w:ascii="Arial"/>
          <w:sz w:val="21"/>
        </w:rPr>
      </w:pPr>
      <w:r/>
    </w:p>
    <w:p>
      <w:pPr>
        <w:spacing w:line="303" w:lineRule="auto"/>
        <w:rPr>
          <w:rFonts w:ascii="Arial"/>
          <w:sz w:val="21"/>
        </w:rPr>
      </w:pPr>
      <w:r/>
    </w:p>
    <w:p>
      <w:pPr>
        <w:spacing w:line="60" w:lineRule="exact"/>
        <w:rPr/>
      </w:pPr>
      <w:r>
        <w:rPr>
          <w:position w:val="-1"/>
        </w:rPr>
        <w:drawing>
          <wp:inline distT="0" distB="0" distL="0" distR="0">
            <wp:extent cx="5435575" cy="38093"/>
            <wp:effectExtent l="0" t="0" r="0" b="0"/>
            <wp:docPr id="14" name="IM 14"/>
            <wp:cNvGraphicFramePr/>
            <a:graphic>
              <a:graphicData uri="http://schemas.openxmlformats.org/drawingml/2006/picture">
                <pic:pic>
                  <pic:nvPicPr>
                    <pic:cNvPr id="14" name="IM 14"/>
                    <pic:cNvPicPr/>
                  </pic:nvPicPr>
                  <pic:blipFill>
                    <a:blip r:embed="rId10"/>
                    <a:stretch>
                      <a:fillRect/>
                    </a:stretch>
                  </pic:blipFill>
                  <pic:spPr>
                    <a:xfrm rot="0">
                      <a:off x="0" y="0"/>
                      <a:ext cx="5435575" cy="38093"/>
                    </a:xfrm>
                    <a:prstGeom prst="rect">
                      <a:avLst/>
                    </a:prstGeom>
                  </pic:spPr>
                </pic:pic>
              </a:graphicData>
            </a:graphic>
          </wp:inline>
        </w:drawing>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pStyle w:val="BodyText"/>
        <w:ind w:left="1870"/>
        <w:spacing w:before="69" w:line="221" w:lineRule="auto"/>
        <w:rPr>
          <w:sz w:val="21"/>
          <w:szCs w:val="21"/>
        </w:rPr>
      </w:pPr>
      <w:r>
        <w:rPr>
          <w:rFonts w:ascii="SimSun" w:hAnsi="SimSun" w:eastAsia="SimSun" w:cs="SimSun"/>
          <w:sz w:val="21"/>
          <w:szCs w:val="21"/>
          <w:spacing w:val="-6"/>
        </w:rPr>
        <w:t>1.</w:t>
      </w:r>
      <w:r>
        <w:rPr>
          <w:sz w:val="21"/>
          <w:szCs w:val="21"/>
          <w:spacing w:val="-6"/>
        </w:rPr>
        <w:t>公共卫生与预防医学导论</w:t>
      </w:r>
    </w:p>
    <w:p>
      <w:pPr>
        <w:pStyle w:val="BodyText"/>
        <w:ind w:left="2099"/>
        <w:spacing w:before="138" w:line="221" w:lineRule="auto"/>
        <w:rPr>
          <w:sz w:val="21"/>
          <w:szCs w:val="21"/>
        </w:rPr>
      </w:pPr>
      <w:r>
        <w:rPr>
          <w:sz w:val="21"/>
          <w:szCs w:val="21"/>
          <w:spacing w:val="-4"/>
        </w:rPr>
        <w:t>主编：李立明</w:t>
      </w:r>
      <w:r>
        <w:rPr>
          <w:sz w:val="21"/>
          <w:szCs w:val="21"/>
          <w:spacing w:val="-4"/>
        </w:rPr>
        <w:t xml:space="preserve"> </w:t>
      </w:r>
      <w:r>
        <w:rPr>
          <w:sz w:val="21"/>
          <w:szCs w:val="21"/>
          <w:spacing w:val="-4"/>
        </w:rPr>
        <w:t>副主编：叶冬青</w:t>
      </w:r>
      <w:r>
        <w:rPr>
          <w:sz w:val="21"/>
          <w:szCs w:val="21"/>
          <w:spacing w:val="12"/>
        </w:rPr>
        <w:t xml:space="preserve">  </w:t>
      </w:r>
      <w:r>
        <w:rPr>
          <w:sz w:val="21"/>
          <w:szCs w:val="21"/>
          <w:spacing w:val="-4"/>
        </w:rPr>
        <w:t>毛宗福</w:t>
      </w:r>
    </w:p>
    <w:p>
      <w:pPr>
        <w:spacing w:line="457" w:lineRule="auto"/>
        <w:rPr>
          <w:rFonts w:ascii="Arial"/>
          <w:sz w:val="21"/>
        </w:rPr>
      </w:pPr>
      <w:r/>
    </w:p>
    <w:p>
      <w:pPr>
        <w:pStyle w:val="BodyText"/>
        <w:ind w:left="1870"/>
        <w:spacing w:before="68" w:line="221" w:lineRule="auto"/>
        <w:rPr>
          <w:sz w:val="21"/>
          <w:szCs w:val="21"/>
        </w:rPr>
      </w:pPr>
      <w:r>
        <w:rPr>
          <w:rFonts w:ascii="SimSun" w:hAnsi="SimSun" w:eastAsia="SimSun" w:cs="SimSun"/>
          <w:sz w:val="21"/>
          <w:szCs w:val="21"/>
          <w:spacing w:val="7"/>
        </w:rPr>
        <w:t>2.</w:t>
      </w:r>
      <w:r>
        <w:rPr>
          <w:sz w:val="21"/>
          <w:szCs w:val="21"/>
          <w:spacing w:val="7"/>
        </w:rPr>
        <w:t>卫生统计学</w:t>
      </w:r>
      <w:r>
        <w:rPr>
          <w:sz w:val="21"/>
          <w:szCs w:val="21"/>
          <w:spacing w:val="88"/>
        </w:rPr>
        <w:t xml:space="preserve"> </w:t>
      </w:r>
      <w:r>
        <w:rPr>
          <w:sz w:val="21"/>
          <w:szCs w:val="21"/>
          <w:spacing w:val="7"/>
        </w:rPr>
        <w:t>第8版</w:t>
      </w:r>
    </w:p>
    <w:p>
      <w:pPr>
        <w:pStyle w:val="BodyText"/>
        <w:ind w:left="2099"/>
        <w:spacing w:before="138" w:line="221" w:lineRule="auto"/>
        <w:rPr>
          <w:sz w:val="21"/>
          <w:szCs w:val="21"/>
        </w:rPr>
      </w:pPr>
      <w:r>
        <w:rPr>
          <w:sz w:val="21"/>
          <w:szCs w:val="21"/>
          <w:spacing w:val="4"/>
        </w:rPr>
        <w:t>主编：李晓松</w:t>
      </w:r>
      <w:r>
        <w:rPr>
          <w:sz w:val="21"/>
          <w:szCs w:val="21"/>
          <w:spacing w:val="4"/>
        </w:rPr>
        <w:t xml:space="preserve"> </w:t>
      </w:r>
      <w:r>
        <w:rPr>
          <w:sz w:val="21"/>
          <w:szCs w:val="21"/>
          <w:spacing w:val="4"/>
        </w:rPr>
        <w:t>副主编：陈峰</w:t>
      </w:r>
      <w:r>
        <w:rPr>
          <w:sz w:val="21"/>
          <w:szCs w:val="21"/>
          <w:spacing w:val="27"/>
        </w:rPr>
        <w:t xml:space="preserve"> </w:t>
      </w:r>
      <w:r>
        <w:rPr>
          <w:sz w:val="21"/>
          <w:szCs w:val="21"/>
          <w:spacing w:val="4"/>
        </w:rPr>
        <w:t>郝元涛</w:t>
      </w:r>
      <w:r>
        <w:rPr>
          <w:sz w:val="21"/>
          <w:szCs w:val="21"/>
          <w:spacing w:val="27"/>
        </w:rPr>
        <w:t xml:space="preserve"> </w:t>
      </w:r>
      <w:r>
        <w:rPr>
          <w:sz w:val="21"/>
          <w:szCs w:val="21"/>
          <w:spacing w:val="4"/>
        </w:rPr>
        <w:t>刘美娜</w:t>
      </w:r>
    </w:p>
    <w:p>
      <w:pPr>
        <w:spacing w:line="457" w:lineRule="auto"/>
        <w:rPr>
          <w:rFonts w:ascii="Arial"/>
          <w:sz w:val="21"/>
        </w:rPr>
      </w:pPr>
      <w:r/>
    </w:p>
    <w:p>
      <w:pPr>
        <w:pStyle w:val="BodyText"/>
        <w:ind w:left="1870"/>
        <w:spacing w:before="69" w:line="221" w:lineRule="auto"/>
        <w:rPr>
          <w:sz w:val="21"/>
          <w:szCs w:val="21"/>
        </w:rPr>
      </w:pPr>
      <w:r>
        <w:rPr>
          <w:rFonts w:ascii="SimSun" w:hAnsi="SimSun" w:eastAsia="SimSun" w:cs="SimSun"/>
          <w:sz w:val="21"/>
          <w:szCs w:val="21"/>
          <w:spacing w:val="5"/>
        </w:rPr>
        <w:t>3.</w:t>
      </w:r>
      <w:r>
        <w:rPr>
          <w:rFonts w:ascii="SimSun" w:hAnsi="SimSun" w:eastAsia="SimSun" w:cs="SimSun"/>
          <w:sz w:val="21"/>
          <w:szCs w:val="21"/>
          <w:spacing w:val="-57"/>
        </w:rPr>
        <w:t xml:space="preserve"> </w:t>
      </w:r>
      <w:r>
        <w:rPr>
          <w:sz w:val="21"/>
          <w:szCs w:val="21"/>
          <w:spacing w:val="5"/>
        </w:rPr>
        <w:t>流行病学</w:t>
      </w:r>
      <w:r>
        <w:rPr>
          <w:sz w:val="21"/>
          <w:szCs w:val="21"/>
          <w:spacing w:val="85"/>
        </w:rPr>
        <w:t xml:space="preserve"> </w:t>
      </w:r>
      <w:r>
        <w:rPr>
          <w:sz w:val="21"/>
          <w:szCs w:val="21"/>
          <w:spacing w:val="5"/>
        </w:rPr>
        <w:t>第8版</w:t>
      </w:r>
    </w:p>
    <w:p>
      <w:pPr>
        <w:pStyle w:val="BodyText"/>
        <w:ind w:left="2099"/>
        <w:spacing w:before="118" w:line="221" w:lineRule="auto"/>
        <w:rPr>
          <w:sz w:val="21"/>
          <w:szCs w:val="21"/>
        </w:rPr>
      </w:pPr>
      <w:r>
        <w:rPr>
          <w:sz w:val="21"/>
          <w:szCs w:val="21"/>
          <w:spacing w:val="-3"/>
        </w:rPr>
        <w:t>主审：李立明</w:t>
      </w:r>
      <w:r>
        <w:rPr>
          <w:sz w:val="21"/>
          <w:szCs w:val="21"/>
          <w:spacing w:val="69"/>
        </w:rPr>
        <w:t xml:space="preserve"> </w:t>
      </w:r>
      <w:r>
        <w:rPr>
          <w:sz w:val="21"/>
          <w:szCs w:val="21"/>
          <w:spacing w:val="-3"/>
        </w:rPr>
        <w:t>主编：詹思延</w:t>
      </w:r>
      <w:r>
        <w:rPr>
          <w:sz w:val="21"/>
          <w:szCs w:val="21"/>
          <w:spacing w:val="-3"/>
        </w:rPr>
        <w:t xml:space="preserve"> </w:t>
      </w:r>
      <w:r>
        <w:rPr>
          <w:sz w:val="21"/>
          <w:szCs w:val="21"/>
          <w:spacing w:val="-3"/>
        </w:rPr>
        <w:t>副主编：叶冬青</w:t>
      </w:r>
      <w:r>
        <w:rPr>
          <w:sz w:val="21"/>
          <w:szCs w:val="21"/>
          <w:spacing w:val="-3"/>
        </w:rPr>
        <w:t xml:space="preserve">  </w:t>
      </w:r>
      <w:r>
        <w:rPr>
          <w:sz w:val="21"/>
          <w:szCs w:val="21"/>
          <w:spacing w:val="-3"/>
        </w:rPr>
        <w:t>谭红专</w:t>
      </w:r>
    </w:p>
    <w:p>
      <w:pPr>
        <w:spacing w:line="444" w:lineRule="auto"/>
        <w:rPr>
          <w:rFonts w:ascii="Arial"/>
          <w:sz w:val="21"/>
        </w:rPr>
      </w:pPr>
      <w:r/>
    </w:p>
    <w:p>
      <w:pPr>
        <w:pStyle w:val="BodyText"/>
        <w:ind w:left="1873"/>
        <w:spacing w:before="69" w:line="221" w:lineRule="auto"/>
        <w:rPr>
          <w:sz w:val="21"/>
          <w:szCs w:val="21"/>
        </w:rPr>
      </w:pPr>
      <w:r>
        <w:rPr>
          <w:rFonts w:ascii="SimSun" w:hAnsi="SimSun" w:eastAsia="SimSun" w:cs="SimSun"/>
          <w:sz w:val="21"/>
          <w:szCs w:val="21"/>
          <w:b/>
          <w:bCs/>
        </w:rPr>
        <w:t>4.</w:t>
      </w:r>
      <w:r>
        <w:rPr>
          <w:rFonts w:ascii="SimSun" w:hAnsi="SimSun" w:eastAsia="SimSun" w:cs="SimSun"/>
          <w:sz w:val="21"/>
          <w:szCs w:val="21"/>
          <w:spacing w:val="-52"/>
        </w:rPr>
        <w:t xml:space="preserve"> </w:t>
      </w:r>
      <w:r>
        <w:rPr>
          <w:sz w:val="21"/>
          <w:szCs w:val="21"/>
          <w:b/>
          <w:bCs/>
        </w:rPr>
        <w:t>卫生化学</w:t>
      </w:r>
      <w:r>
        <w:rPr>
          <w:sz w:val="21"/>
          <w:szCs w:val="21"/>
        </w:rPr>
        <w:t xml:space="preserve"> </w:t>
      </w:r>
      <w:r>
        <w:rPr>
          <w:sz w:val="21"/>
          <w:szCs w:val="21"/>
        </w:rPr>
        <w:t>第</w:t>
      </w:r>
      <w:r>
        <w:rPr>
          <w:sz w:val="21"/>
          <w:szCs w:val="21"/>
          <w:spacing w:val="-47"/>
        </w:rPr>
        <w:t xml:space="preserve"> </w:t>
      </w:r>
      <w:r>
        <w:rPr>
          <w:sz w:val="21"/>
          <w:szCs w:val="21"/>
        </w:rPr>
        <w:t>8</w:t>
      </w:r>
      <w:r>
        <w:rPr>
          <w:sz w:val="21"/>
          <w:szCs w:val="21"/>
          <w:spacing w:val="-44"/>
        </w:rPr>
        <w:t xml:space="preserve"> </w:t>
      </w:r>
      <w:r>
        <w:rPr>
          <w:sz w:val="21"/>
          <w:szCs w:val="21"/>
        </w:rPr>
        <w:t>版</w:t>
      </w:r>
    </w:p>
    <w:p>
      <w:pPr>
        <w:pStyle w:val="BodyText"/>
        <w:ind w:left="2099"/>
        <w:spacing w:before="152" w:line="221" w:lineRule="auto"/>
        <w:rPr>
          <w:sz w:val="21"/>
          <w:szCs w:val="21"/>
        </w:rPr>
      </w:pPr>
      <w:r>
        <w:rPr>
          <w:sz w:val="21"/>
          <w:szCs w:val="21"/>
          <w:spacing w:val="1"/>
        </w:rPr>
        <w:t>主编：康维钧</w:t>
      </w:r>
      <w:r>
        <w:rPr>
          <w:sz w:val="21"/>
          <w:szCs w:val="21"/>
          <w:spacing w:val="82"/>
        </w:rPr>
        <w:t xml:space="preserve"> </w:t>
      </w:r>
      <w:r>
        <w:rPr>
          <w:sz w:val="21"/>
          <w:szCs w:val="21"/>
          <w:spacing w:val="1"/>
        </w:rPr>
        <w:t>副主编：和彦苓</w:t>
      </w:r>
      <w:r>
        <w:rPr>
          <w:sz w:val="21"/>
          <w:szCs w:val="21"/>
          <w:spacing w:val="32"/>
        </w:rPr>
        <w:t xml:space="preserve"> </w:t>
      </w:r>
      <w:r>
        <w:rPr>
          <w:sz w:val="21"/>
          <w:szCs w:val="21"/>
          <w:spacing w:val="1"/>
        </w:rPr>
        <w:t>毋福海</w:t>
      </w:r>
      <w:r>
        <w:rPr>
          <w:sz w:val="21"/>
          <w:szCs w:val="21"/>
          <w:spacing w:val="31"/>
        </w:rPr>
        <w:t xml:space="preserve"> </w:t>
      </w:r>
      <w:r>
        <w:rPr>
          <w:sz w:val="21"/>
          <w:szCs w:val="21"/>
          <w:spacing w:val="1"/>
        </w:rPr>
        <w:t>李娟</w:t>
      </w:r>
      <w:r>
        <w:rPr>
          <w:sz w:val="21"/>
          <w:szCs w:val="21"/>
          <w:spacing w:val="31"/>
        </w:rPr>
        <w:t xml:space="preserve"> </w:t>
      </w:r>
      <w:r>
        <w:rPr>
          <w:sz w:val="21"/>
          <w:szCs w:val="21"/>
          <w:spacing w:val="1"/>
        </w:rPr>
        <w:t>黄沛力</w:t>
      </w:r>
    </w:p>
    <w:p>
      <w:pPr>
        <w:spacing w:line="434" w:lineRule="auto"/>
        <w:rPr>
          <w:rFonts w:ascii="Arial"/>
          <w:sz w:val="21"/>
        </w:rPr>
      </w:pPr>
      <w:r/>
    </w:p>
    <w:p>
      <w:pPr>
        <w:pStyle w:val="BodyText"/>
        <w:ind w:left="1873"/>
        <w:spacing w:before="69" w:line="221" w:lineRule="auto"/>
        <w:rPr>
          <w:sz w:val="21"/>
          <w:szCs w:val="21"/>
        </w:rPr>
      </w:pPr>
      <w:r>
        <w:rPr>
          <w:rFonts w:ascii="SimSun" w:hAnsi="SimSun" w:eastAsia="SimSun" w:cs="SimSun"/>
          <w:sz w:val="21"/>
          <w:szCs w:val="21"/>
          <w:b/>
          <w:bCs/>
          <w:spacing w:val="-7"/>
        </w:rPr>
        <w:t>5.</w:t>
      </w:r>
      <w:r>
        <w:rPr>
          <w:sz w:val="21"/>
          <w:szCs w:val="21"/>
          <w:b/>
          <w:bCs/>
          <w:spacing w:val="-7"/>
        </w:rPr>
        <w:t>职业卫生与职业医学</w:t>
      </w:r>
      <w:r>
        <w:rPr>
          <w:sz w:val="21"/>
          <w:szCs w:val="21"/>
          <w:spacing w:val="74"/>
        </w:rPr>
        <w:t xml:space="preserve"> </w:t>
      </w:r>
      <w:r>
        <w:rPr>
          <w:sz w:val="21"/>
          <w:szCs w:val="21"/>
          <w:spacing w:val="-7"/>
        </w:rPr>
        <w:t>第</w:t>
      </w:r>
      <w:r>
        <w:rPr>
          <w:sz w:val="21"/>
          <w:szCs w:val="21"/>
          <w:spacing w:val="-40"/>
        </w:rPr>
        <w:t xml:space="preserve"> </w:t>
      </w:r>
      <w:r>
        <w:rPr>
          <w:sz w:val="21"/>
          <w:szCs w:val="21"/>
          <w:spacing w:val="-7"/>
        </w:rPr>
        <w:t>8</w:t>
      </w:r>
      <w:r>
        <w:rPr>
          <w:sz w:val="21"/>
          <w:szCs w:val="21"/>
          <w:spacing w:val="-35"/>
        </w:rPr>
        <w:t xml:space="preserve"> </w:t>
      </w:r>
      <w:r>
        <w:rPr>
          <w:sz w:val="21"/>
          <w:szCs w:val="21"/>
          <w:spacing w:val="-7"/>
        </w:rPr>
        <w:t>版</w:t>
      </w:r>
    </w:p>
    <w:p>
      <w:pPr>
        <w:pStyle w:val="BodyText"/>
        <w:ind w:left="2099"/>
        <w:spacing w:before="161" w:line="221" w:lineRule="auto"/>
        <w:rPr>
          <w:sz w:val="21"/>
          <w:szCs w:val="21"/>
        </w:rPr>
      </w:pPr>
      <w:r>
        <w:rPr>
          <w:sz w:val="21"/>
          <w:szCs w:val="21"/>
          <w:spacing w:val="-3"/>
        </w:rPr>
        <w:t>主审：孙贵范</w:t>
      </w:r>
      <w:r>
        <w:rPr>
          <w:sz w:val="21"/>
          <w:szCs w:val="21"/>
          <w:spacing w:val="107"/>
        </w:rPr>
        <w:t xml:space="preserve"> </w:t>
      </w:r>
      <w:r>
        <w:rPr>
          <w:sz w:val="21"/>
          <w:szCs w:val="21"/>
          <w:spacing w:val="-3"/>
        </w:rPr>
        <w:t>主编：邬堂春</w:t>
      </w:r>
      <w:r>
        <w:rPr>
          <w:sz w:val="21"/>
          <w:szCs w:val="21"/>
          <w:spacing w:val="97"/>
        </w:rPr>
        <w:t xml:space="preserve"> </w:t>
      </w:r>
      <w:r>
        <w:rPr>
          <w:sz w:val="21"/>
          <w:szCs w:val="21"/>
          <w:spacing w:val="-3"/>
        </w:rPr>
        <w:t>副主编：牛侨</w:t>
      </w:r>
      <w:r>
        <w:rPr>
          <w:sz w:val="21"/>
          <w:szCs w:val="21"/>
          <w:spacing w:val="-3"/>
        </w:rPr>
        <w:t xml:space="preserve"> </w:t>
      </w:r>
      <w:r>
        <w:rPr>
          <w:sz w:val="21"/>
          <w:szCs w:val="21"/>
          <w:spacing w:val="-3"/>
        </w:rPr>
        <w:t>周志俊</w:t>
      </w:r>
      <w:r>
        <w:rPr>
          <w:sz w:val="21"/>
          <w:szCs w:val="21"/>
          <w:spacing w:val="24"/>
        </w:rPr>
        <w:t xml:space="preserve"> </w:t>
      </w:r>
      <w:r>
        <w:rPr>
          <w:sz w:val="21"/>
          <w:szCs w:val="21"/>
          <w:spacing w:val="-3"/>
        </w:rPr>
        <w:t>朱启星</w:t>
      </w:r>
      <w:r>
        <w:rPr>
          <w:sz w:val="21"/>
          <w:szCs w:val="21"/>
          <w:spacing w:val="-3"/>
        </w:rPr>
        <w:t xml:space="preserve">  </w:t>
      </w:r>
      <w:r>
        <w:rPr>
          <w:sz w:val="21"/>
          <w:szCs w:val="21"/>
          <w:spacing w:val="-3"/>
        </w:rPr>
        <w:t>陈杰</w:t>
      </w:r>
    </w:p>
    <w:p>
      <w:pPr>
        <w:spacing w:line="434" w:lineRule="auto"/>
        <w:rPr>
          <w:rFonts w:ascii="Arial"/>
          <w:sz w:val="21"/>
        </w:rPr>
      </w:pPr>
      <w:r/>
    </w:p>
    <w:p>
      <w:pPr>
        <w:pStyle w:val="BodyText"/>
        <w:ind w:left="1873"/>
        <w:spacing w:before="69" w:line="221" w:lineRule="auto"/>
        <w:rPr>
          <w:sz w:val="21"/>
          <w:szCs w:val="21"/>
        </w:rPr>
      </w:pPr>
      <w:r>
        <w:rPr>
          <w:rFonts w:ascii="SimSun" w:hAnsi="SimSun" w:eastAsia="SimSun" w:cs="SimSun"/>
          <w:sz w:val="21"/>
          <w:szCs w:val="21"/>
          <w:b/>
          <w:bCs/>
          <w:spacing w:val="-4"/>
        </w:rPr>
        <w:t>6.</w:t>
      </w:r>
      <w:r>
        <w:rPr>
          <w:sz w:val="21"/>
          <w:szCs w:val="21"/>
          <w:b/>
          <w:bCs/>
          <w:spacing w:val="-4"/>
        </w:rPr>
        <w:t>环境卫生学</w:t>
      </w:r>
      <w:r>
        <w:rPr>
          <w:sz w:val="21"/>
          <w:szCs w:val="21"/>
          <w:spacing w:val="-4"/>
        </w:rPr>
        <w:t xml:space="preserve">  </w:t>
      </w:r>
      <w:r>
        <w:rPr>
          <w:sz w:val="21"/>
          <w:szCs w:val="21"/>
          <w:spacing w:val="-4"/>
        </w:rPr>
        <w:t>第</w:t>
      </w:r>
      <w:r>
        <w:rPr>
          <w:sz w:val="21"/>
          <w:szCs w:val="21"/>
          <w:spacing w:val="-44"/>
        </w:rPr>
        <w:t xml:space="preserve"> </w:t>
      </w:r>
      <w:r>
        <w:rPr>
          <w:sz w:val="21"/>
          <w:szCs w:val="21"/>
          <w:spacing w:val="-4"/>
        </w:rPr>
        <w:t>8</w:t>
      </w:r>
      <w:r>
        <w:rPr>
          <w:sz w:val="21"/>
          <w:szCs w:val="21"/>
          <w:spacing w:val="-43"/>
        </w:rPr>
        <w:t xml:space="preserve"> </w:t>
      </w:r>
      <w:r>
        <w:rPr>
          <w:sz w:val="21"/>
          <w:szCs w:val="21"/>
          <w:spacing w:val="-4"/>
        </w:rPr>
        <w:t>版</w:t>
      </w:r>
    </w:p>
    <w:p>
      <w:pPr>
        <w:pStyle w:val="BodyText"/>
        <w:ind w:left="2099"/>
        <w:spacing w:before="150" w:line="219" w:lineRule="auto"/>
        <w:rPr>
          <w:sz w:val="21"/>
          <w:szCs w:val="21"/>
        </w:rPr>
      </w:pPr>
      <w:r>
        <w:rPr>
          <w:sz w:val="21"/>
          <w:szCs w:val="21"/>
          <w:spacing w:val="-7"/>
        </w:rPr>
        <w:t>主编：</w:t>
      </w:r>
      <w:r>
        <w:rPr>
          <w:sz w:val="21"/>
          <w:szCs w:val="21"/>
          <w:b/>
          <w:bCs/>
          <w:spacing w:val="-7"/>
        </w:rPr>
        <w:t>杨克敌</w:t>
      </w:r>
      <w:r>
        <w:rPr>
          <w:sz w:val="21"/>
          <w:szCs w:val="21"/>
          <w:spacing w:val="-7"/>
        </w:rPr>
        <w:t xml:space="preserve">  </w:t>
      </w:r>
      <w:r>
        <w:rPr>
          <w:sz w:val="21"/>
          <w:szCs w:val="21"/>
          <w:spacing w:val="-7"/>
        </w:rPr>
        <w:t>副主编：郑玉建</w:t>
      </w:r>
      <w:r>
        <w:rPr>
          <w:sz w:val="21"/>
          <w:szCs w:val="21"/>
          <w:spacing w:val="-7"/>
        </w:rPr>
        <w:t xml:space="preserve">  </w:t>
      </w:r>
      <w:r>
        <w:rPr>
          <w:sz w:val="21"/>
          <w:szCs w:val="21"/>
          <w:spacing w:val="-7"/>
        </w:rPr>
        <w:t>郭新彪</w:t>
      </w:r>
      <w:r>
        <w:rPr>
          <w:sz w:val="21"/>
          <w:szCs w:val="21"/>
          <w:spacing w:val="47"/>
        </w:rPr>
        <w:t xml:space="preserve"> </w:t>
      </w:r>
      <w:r>
        <w:rPr>
          <w:sz w:val="21"/>
          <w:szCs w:val="21"/>
          <w:spacing w:val="-7"/>
        </w:rPr>
        <w:t>张志勇</w:t>
      </w:r>
    </w:p>
    <w:p>
      <w:pPr>
        <w:spacing w:line="439" w:lineRule="auto"/>
        <w:rPr>
          <w:rFonts w:ascii="Arial"/>
          <w:sz w:val="21"/>
        </w:rPr>
      </w:pPr>
      <w:r/>
    </w:p>
    <w:p>
      <w:pPr>
        <w:pStyle w:val="BodyText"/>
        <w:ind w:left="1873"/>
        <w:spacing w:before="68" w:line="221" w:lineRule="auto"/>
        <w:rPr>
          <w:sz w:val="21"/>
          <w:szCs w:val="21"/>
        </w:rPr>
      </w:pPr>
      <w:r>
        <w:rPr>
          <w:rFonts w:ascii="SimSun" w:hAnsi="SimSun" w:eastAsia="SimSun" w:cs="SimSun"/>
          <w:sz w:val="21"/>
          <w:szCs w:val="21"/>
          <w:b/>
          <w:bCs/>
          <w:spacing w:val="-9"/>
        </w:rPr>
        <w:t>7.</w:t>
      </w:r>
      <w:r>
        <w:rPr>
          <w:rFonts w:ascii="SimSun" w:hAnsi="SimSun" w:eastAsia="SimSun" w:cs="SimSun"/>
          <w:sz w:val="21"/>
          <w:szCs w:val="21"/>
          <w:spacing w:val="-56"/>
        </w:rPr>
        <w:t xml:space="preserve"> </w:t>
      </w:r>
      <w:r>
        <w:rPr>
          <w:sz w:val="21"/>
          <w:szCs w:val="21"/>
          <w:b/>
          <w:bCs/>
          <w:spacing w:val="-9"/>
        </w:rPr>
        <w:t>营养与食品卫生学</w:t>
      </w:r>
      <w:r>
        <w:rPr>
          <w:sz w:val="21"/>
          <w:szCs w:val="21"/>
          <w:spacing w:val="93"/>
        </w:rPr>
        <w:t xml:space="preserve"> </w:t>
      </w:r>
      <w:r>
        <w:rPr>
          <w:sz w:val="21"/>
          <w:szCs w:val="21"/>
          <w:spacing w:val="-9"/>
        </w:rPr>
        <w:t>第</w:t>
      </w:r>
      <w:r>
        <w:rPr>
          <w:sz w:val="21"/>
          <w:szCs w:val="21"/>
          <w:spacing w:val="-48"/>
        </w:rPr>
        <w:t xml:space="preserve"> </w:t>
      </w:r>
      <w:r>
        <w:rPr>
          <w:sz w:val="21"/>
          <w:szCs w:val="21"/>
          <w:spacing w:val="-9"/>
        </w:rPr>
        <w:t>8</w:t>
      </w:r>
      <w:r>
        <w:rPr>
          <w:sz w:val="21"/>
          <w:szCs w:val="21"/>
          <w:spacing w:val="-44"/>
        </w:rPr>
        <w:t xml:space="preserve"> </w:t>
      </w:r>
      <w:r>
        <w:rPr>
          <w:sz w:val="21"/>
          <w:szCs w:val="21"/>
          <w:spacing w:val="-9"/>
        </w:rPr>
        <w:t>版</w:t>
      </w:r>
    </w:p>
    <w:p>
      <w:pPr>
        <w:pStyle w:val="BodyText"/>
        <w:ind w:left="2099"/>
        <w:spacing w:before="152" w:line="221" w:lineRule="auto"/>
        <w:rPr>
          <w:sz w:val="21"/>
          <w:szCs w:val="21"/>
        </w:rPr>
      </w:pPr>
      <w:r>
        <w:rPr>
          <w:sz w:val="21"/>
          <w:szCs w:val="21"/>
          <w:spacing w:val="-5"/>
        </w:rPr>
        <w:t>主编：孙长颢</w:t>
      </w:r>
      <w:r>
        <w:rPr>
          <w:sz w:val="21"/>
          <w:szCs w:val="21"/>
          <w:spacing w:val="114"/>
        </w:rPr>
        <w:t xml:space="preserve"> </w:t>
      </w:r>
      <w:r>
        <w:rPr>
          <w:sz w:val="21"/>
          <w:szCs w:val="21"/>
          <w:spacing w:val="-5"/>
        </w:rPr>
        <w:t>副主编：凌文华</w:t>
      </w:r>
      <w:r>
        <w:rPr>
          <w:sz w:val="21"/>
          <w:szCs w:val="21"/>
          <w:spacing w:val="-5"/>
        </w:rPr>
        <w:t xml:space="preserve"> </w:t>
      </w:r>
      <w:r>
        <w:rPr>
          <w:sz w:val="21"/>
          <w:szCs w:val="21"/>
          <w:spacing w:val="-5"/>
        </w:rPr>
        <w:t>黄国伟</w:t>
      </w:r>
      <w:r>
        <w:rPr>
          <w:sz w:val="21"/>
          <w:szCs w:val="21"/>
          <w:spacing w:val="-5"/>
        </w:rPr>
        <w:t xml:space="preserve">  </w:t>
      </w:r>
      <w:r>
        <w:rPr>
          <w:sz w:val="21"/>
          <w:szCs w:val="21"/>
          <w:spacing w:val="-5"/>
        </w:rPr>
        <w:t>刘烈刚</w:t>
      </w:r>
      <w:r>
        <w:rPr>
          <w:sz w:val="21"/>
          <w:szCs w:val="21"/>
          <w:spacing w:val="-5"/>
        </w:rPr>
        <w:t xml:space="preserve">  </w:t>
      </w:r>
      <w:r>
        <w:rPr>
          <w:sz w:val="21"/>
          <w:szCs w:val="21"/>
          <w:spacing w:val="-5"/>
        </w:rPr>
        <w:t>李颖</w:t>
      </w:r>
    </w:p>
    <w:p>
      <w:pPr>
        <w:spacing w:line="447" w:lineRule="auto"/>
        <w:rPr>
          <w:rFonts w:ascii="Arial"/>
          <w:sz w:val="21"/>
        </w:rPr>
      </w:pPr>
      <w:r/>
    </w:p>
    <w:p>
      <w:pPr>
        <w:pStyle w:val="BodyText"/>
        <w:ind w:left="1870"/>
        <w:spacing w:before="68" w:line="221" w:lineRule="auto"/>
        <w:rPr>
          <w:sz w:val="21"/>
          <w:szCs w:val="21"/>
        </w:rPr>
      </w:pPr>
      <w:r>
        <w:rPr>
          <w:rFonts w:ascii="SimSun" w:hAnsi="SimSun" w:eastAsia="SimSun" w:cs="SimSun"/>
          <w:sz w:val="21"/>
          <w:szCs w:val="21"/>
          <w:spacing w:val="10"/>
        </w:rPr>
        <w:t>8.</w:t>
      </w:r>
      <w:r>
        <w:rPr>
          <w:sz w:val="21"/>
          <w:szCs w:val="21"/>
          <w:spacing w:val="10"/>
        </w:rPr>
        <w:t>儿童少年卫生学</w:t>
      </w:r>
      <w:r>
        <w:rPr>
          <w:sz w:val="21"/>
          <w:szCs w:val="21"/>
          <w:spacing w:val="38"/>
        </w:rPr>
        <w:t xml:space="preserve"> </w:t>
      </w:r>
      <w:r>
        <w:rPr>
          <w:sz w:val="21"/>
          <w:szCs w:val="21"/>
          <w:spacing w:val="10"/>
        </w:rPr>
        <w:t>第8版</w:t>
      </w:r>
    </w:p>
    <w:p>
      <w:pPr>
        <w:pStyle w:val="BodyText"/>
        <w:ind w:left="2099"/>
        <w:spacing w:before="129" w:line="221" w:lineRule="auto"/>
        <w:rPr>
          <w:sz w:val="21"/>
          <w:szCs w:val="21"/>
        </w:rPr>
      </w:pPr>
      <w:r>
        <w:rPr>
          <w:sz w:val="21"/>
          <w:szCs w:val="21"/>
        </w:rPr>
        <w:t>主编：陶芳标</w:t>
      </w:r>
      <w:r>
        <w:rPr>
          <w:sz w:val="21"/>
          <w:szCs w:val="21"/>
        </w:rPr>
        <w:t xml:space="preserve"> </w:t>
      </w:r>
      <w:r>
        <w:rPr>
          <w:sz w:val="21"/>
          <w:szCs w:val="21"/>
        </w:rPr>
        <w:t>副主编：武丽杰</w:t>
      </w:r>
      <w:r>
        <w:rPr>
          <w:sz w:val="21"/>
          <w:szCs w:val="21"/>
          <w:spacing w:val="81"/>
        </w:rPr>
        <w:t xml:space="preserve"> </w:t>
      </w:r>
      <w:r>
        <w:rPr>
          <w:sz w:val="21"/>
          <w:szCs w:val="21"/>
        </w:rPr>
        <w:t>马军</w:t>
      </w:r>
      <w:r>
        <w:rPr>
          <w:sz w:val="21"/>
          <w:szCs w:val="21"/>
          <w:spacing w:val="59"/>
        </w:rPr>
        <w:t xml:space="preserve"> </w:t>
      </w:r>
      <w:r>
        <w:rPr>
          <w:sz w:val="21"/>
          <w:szCs w:val="21"/>
        </w:rPr>
        <w:t>张欣</w:t>
      </w:r>
    </w:p>
    <w:p>
      <w:pPr>
        <w:spacing w:line="444" w:lineRule="auto"/>
        <w:rPr>
          <w:rFonts w:ascii="Arial"/>
          <w:sz w:val="21"/>
        </w:rPr>
      </w:pPr>
      <w:r/>
    </w:p>
    <w:p>
      <w:pPr>
        <w:pStyle w:val="BodyText"/>
        <w:ind w:left="1873"/>
        <w:spacing w:before="69" w:line="221" w:lineRule="auto"/>
        <w:rPr>
          <w:sz w:val="21"/>
          <w:szCs w:val="21"/>
        </w:rPr>
      </w:pPr>
      <w:r>
        <w:rPr>
          <w:rFonts w:ascii="SimSun" w:hAnsi="SimSun" w:eastAsia="SimSun" w:cs="SimSun"/>
          <w:sz w:val="21"/>
          <w:szCs w:val="21"/>
          <w:b/>
          <w:bCs/>
          <w:spacing w:val="4"/>
        </w:rPr>
        <w:t>9.</w:t>
      </w:r>
      <w:r>
        <w:rPr>
          <w:sz w:val="21"/>
          <w:szCs w:val="21"/>
          <w:b/>
          <w:bCs/>
          <w:spacing w:val="4"/>
        </w:rPr>
        <w:t>毒理学基础</w:t>
      </w:r>
      <w:r>
        <w:rPr>
          <w:sz w:val="21"/>
          <w:szCs w:val="21"/>
          <w:spacing w:val="100"/>
        </w:rPr>
        <w:t xml:space="preserve"> </w:t>
      </w:r>
      <w:r>
        <w:rPr>
          <w:sz w:val="21"/>
          <w:szCs w:val="21"/>
          <w:spacing w:val="4"/>
        </w:rPr>
        <w:t>第7版</w:t>
      </w:r>
    </w:p>
    <w:p>
      <w:pPr>
        <w:pStyle w:val="BodyText"/>
        <w:ind w:left="2099"/>
        <w:spacing w:before="152" w:line="221" w:lineRule="auto"/>
        <w:rPr>
          <w:sz w:val="21"/>
          <w:szCs w:val="21"/>
        </w:rPr>
      </w:pPr>
      <w:r>
        <w:rPr>
          <w:sz w:val="21"/>
          <w:szCs w:val="21"/>
          <w:spacing w:val="3"/>
        </w:rPr>
        <w:t>主审：王心如主编：孙志伟</w:t>
      </w:r>
      <w:r>
        <w:rPr>
          <w:sz w:val="21"/>
          <w:szCs w:val="21"/>
          <w:spacing w:val="116"/>
        </w:rPr>
        <w:t xml:space="preserve"> </w:t>
      </w:r>
      <w:r>
        <w:rPr>
          <w:sz w:val="21"/>
          <w:szCs w:val="21"/>
          <w:spacing w:val="3"/>
        </w:rPr>
        <w:t>副主编：陈雯</w:t>
      </w:r>
      <w:r>
        <w:rPr>
          <w:sz w:val="21"/>
          <w:szCs w:val="21"/>
          <w:spacing w:val="3"/>
        </w:rPr>
        <w:t xml:space="preserve"> </w:t>
      </w:r>
      <w:r>
        <w:rPr>
          <w:sz w:val="21"/>
          <w:szCs w:val="21"/>
          <w:spacing w:val="3"/>
        </w:rPr>
        <w:t>周建伟</w:t>
      </w:r>
      <w:r>
        <w:rPr>
          <w:sz w:val="21"/>
          <w:szCs w:val="21"/>
          <w:spacing w:val="92"/>
        </w:rPr>
        <w:t xml:space="preserve"> </w:t>
      </w:r>
      <w:r>
        <w:rPr>
          <w:sz w:val="21"/>
          <w:szCs w:val="21"/>
          <w:spacing w:val="3"/>
        </w:rPr>
        <w:t>张文昌</w:t>
      </w:r>
    </w:p>
    <w:p>
      <w:pPr>
        <w:spacing w:line="221" w:lineRule="auto"/>
        <w:sectPr>
          <w:headerReference w:type="default" r:id="rId9"/>
          <w:pgSz w:w="11220" w:h="15870"/>
          <w:pgMar w:top="852" w:right="473" w:bottom="0" w:left="1100" w:header="591" w:footer="0" w:gutter="0"/>
        </w:sectPr>
        <w:rPr>
          <w:sz w:val="21"/>
          <w:szCs w:val="21"/>
        </w:rPr>
      </w:pPr>
    </w:p>
    <w:p>
      <w:pPr>
        <w:spacing w:before="261"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6</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drawing>
          <wp:anchor distT="0" distB="0" distL="0" distR="0" simplePos="0" relativeHeight="251667456" behindDoc="0" locked="0" layoutInCell="1" allowOverlap="1">
            <wp:simplePos x="0" y="0"/>
            <wp:positionH relativeFrom="column">
              <wp:posOffset>723869</wp:posOffset>
            </wp:positionH>
            <wp:positionV relativeFrom="paragraph">
              <wp:posOffset>55924</wp:posOffset>
            </wp:positionV>
            <wp:extent cx="5448329" cy="12697"/>
            <wp:effectExtent l="0" t="0" r="0" b="0"/>
            <wp:wrapNone/>
            <wp:docPr id="16" name="IM 16"/>
            <wp:cNvGraphicFramePr/>
            <a:graphic>
              <a:graphicData uri="http://schemas.openxmlformats.org/drawingml/2006/picture">
                <pic:pic>
                  <pic:nvPicPr>
                    <pic:cNvPr id="16" name="IM 16"/>
                    <pic:cNvPicPr/>
                  </pic:nvPicPr>
                  <pic:blipFill>
                    <a:blip r:embed="rId12"/>
                    <a:stretch>
                      <a:fillRect/>
                    </a:stretch>
                  </pic:blipFill>
                  <pic:spPr>
                    <a:xfrm rot="0">
                      <a:off x="0" y="0"/>
                      <a:ext cx="5448329" cy="12697"/>
                    </a:xfrm>
                    <a:prstGeom prst="rect">
                      <a:avLst/>
                    </a:prstGeom>
                  </pic:spPr>
                </pic:pic>
              </a:graphicData>
            </a:graphic>
          </wp:anchor>
        </w:drawing>
      </w: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1169"/>
        <w:spacing w:before="68" w:line="221" w:lineRule="auto"/>
        <w:rPr>
          <w:sz w:val="21"/>
          <w:szCs w:val="21"/>
        </w:rPr>
      </w:pPr>
      <w:r>
        <w:rPr>
          <w:rFonts w:ascii="SimSun" w:hAnsi="SimSun" w:eastAsia="SimSun" w:cs="SimSun"/>
          <w:sz w:val="21"/>
          <w:szCs w:val="21"/>
        </w:rPr>
        <w:t>10.</w:t>
      </w:r>
      <w:r>
        <w:rPr>
          <w:rFonts w:ascii="SimSun" w:hAnsi="SimSun" w:eastAsia="SimSun" w:cs="SimSun"/>
          <w:sz w:val="21"/>
          <w:szCs w:val="21"/>
          <w:spacing w:val="-52"/>
        </w:rPr>
        <w:t xml:space="preserve"> </w:t>
      </w:r>
      <w:r>
        <w:rPr>
          <w:sz w:val="21"/>
          <w:szCs w:val="21"/>
        </w:rPr>
        <w:t>卫生微生物学</w:t>
      </w:r>
      <w:r>
        <w:rPr>
          <w:sz w:val="21"/>
          <w:szCs w:val="21"/>
          <w:spacing w:val="100"/>
        </w:rPr>
        <w:t xml:space="preserve"> </w:t>
      </w:r>
      <w:r>
        <w:rPr>
          <w:sz w:val="21"/>
          <w:szCs w:val="21"/>
        </w:rPr>
        <w:t>第6版</w:t>
      </w:r>
    </w:p>
    <w:p>
      <w:pPr>
        <w:pStyle w:val="BodyText"/>
        <w:ind w:left="1489"/>
        <w:spacing w:before="148" w:line="221" w:lineRule="auto"/>
        <w:rPr>
          <w:sz w:val="21"/>
          <w:szCs w:val="21"/>
        </w:rPr>
      </w:pPr>
      <w:r>
        <w:rPr>
          <w:sz w:val="21"/>
          <w:szCs w:val="21"/>
        </w:rPr>
        <w:t>主编：曲章义</w:t>
      </w:r>
      <w:r>
        <w:rPr>
          <w:sz w:val="21"/>
          <w:szCs w:val="21"/>
        </w:rPr>
        <w:t xml:space="preserve"> </w:t>
      </w:r>
      <w:r>
        <w:rPr>
          <w:sz w:val="21"/>
          <w:szCs w:val="21"/>
        </w:rPr>
        <w:t>副主编：邱景富</w:t>
      </w:r>
      <w:r>
        <w:rPr>
          <w:sz w:val="21"/>
          <w:szCs w:val="21"/>
          <w:spacing w:val="25"/>
        </w:rPr>
        <w:t xml:space="preserve"> </w:t>
      </w:r>
      <w:r>
        <w:rPr>
          <w:sz w:val="21"/>
          <w:szCs w:val="21"/>
        </w:rPr>
        <w:t>王金桃</w:t>
      </w:r>
      <w:r>
        <w:rPr>
          <w:sz w:val="21"/>
          <w:szCs w:val="21"/>
        </w:rPr>
        <w:t xml:space="preserve">  </w:t>
      </w:r>
      <w:r>
        <w:rPr>
          <w:sz w:val="21"/>
          <w:szCs w:val="21"/>
        </w:rPr>
        <w:t>申元英</w:t>
      </w:r>
    </w:p>
    <w:p>
      <w:pPr>
        <w:spacing w:line="424" w:lineRule="auto"/>
        <w:rPr>
          <w:rFonts w:ascii="Arial"/>
          <w:sz w:val="21"/>
        </w:rPr>
      </w:pPr>
      <w:r/>
    </w:p>
    <w:p>
      <w:pPr>
        <w:pStyle w:val="BodyText"/>
        <w:ind w:left="1172"/>
        <w:spacing w:before="69" w:line="221" w:lineRule="auto"/>
        <w:rPr>
          <w:sz w:val="21"/>
          <w:szCs w:val="21"/>
        </w:rPr>
      </w:pPr>
      <w:r>
        <w:rPr>
          <w:rFonts w:ascii="SimSun" w:hAnsi="SimSun" w:eastAsia="SimSun" w:cs="SimSun"/>
          <w:sz w:val="21"/>
          <w:szCs w:val="21"/>
          <w:b/>
          <w:bCs/>
          <w:spacing w:val="-2"/>
        </w:rPr>
        <w:t>11.</w:t>
      </w:r>
      <w:r>
        <w:rPr>
          <w:rFonts w:ascii="SimSun" w:hAnsi="SimSun" w:eastAsia="SimSun" w:cs="SimSun"/>
          <w:sz w:val="21"/>
          <w:szCs w:val="21"/>
          <w:spacing w:val="-51"/>
        </w:rPr>
        <w:t xml:space="preserve"> </w:t>
      </w:r>
      <w:r>
        <w:rPr>
          <w:sz w:val="21"/>
          <w:szCs w:val="21"/>
          <w:b/>
          <w:bCs/>
          <w:spacing w:val="-2"/>
        </w:rPr>
        <w:t>社会医学</w:t>
      </w:r>
      <w:r>
        <w:rPr>
          <w:sz w:val="21"/>
          <w:szCs w:val="21"/>
          <w:spacing w:val="25"/>
        </w:rPr>
        <w:t xml:space="preserve"> </w:t>
      </w:r>
      <w:r>
        <w:rPr>
          <w:sz w:val="21"/>
          <w:szCs w:val="21"/>
          <w:spacing w:val="-2"/>
        </w:rPr>
        <w:t>第</w:t>
      </w:r>
      <w:r>
        <w:rPr>
          <w:sz w:val="21"/>
          <w:szCs w:val="21"/>
          <w:spacing w:val="-51"/>
        </w:rPr>
        <w:t xml:space="preserve"> </w:t>
      </w:r>
      <w:r>
        <w:rPr>
          <w:sz w:val="21"/>
          <w:szCs w:val="21"/>
          <w:spacing w:val="-2"/>
        </w:rPr>
        <w:t>5</w:t>
      </w:r>
      <w:r>
        <w:rPr>
          <w:sz w:val="21"/>
          <w:szCs w:val="21"/>
          <w:spacing w:val="-43"/>
        </w:rPr>
        <w:t xml:space="preserve"> </w:t>
      </w:r>
      <w:r>
        <w:rPr>
          <w:sz w:val="21"/>
          <w:szCs w:val="21"/>
          <w:spacing w:val="-2"/>
        </w:rPr>
        <w:t>版</w:t>
      </w:r>
    </w:p>
    <w:p>
      <w:pPr>
        <w:pStyle w:val="BodyText"/>
        <w:ind w:left="1509"/>
        <w:spacing w:before="150" w:line="219" w:lineRule="auto"/>
        <w:rPr>
          <w:sz w:val="21"/>
          <w:szCs w:val="21"/>
        </w:rPr>
      </w:pPr>
      <w:r>
        <w:rPr>
          <w:sz w:val="21"/>
          <w:szCs w:val="21"/>
        </w:rPr>
        <w:t>主编：李鲁</w:t>
      </w:r>
      <w:r>
        <w:rPr>
          <w:sz w:val="21"/>
          <w:szCs w:val="21"/>
        </w:rPr>
        <w:t xml:space="preserve"> </w:t>
      </w:r>
      <w:r>
        <w:rPr>
          <w:sz w:val="21"/>
          <w:szCs w:val="21"/>
        </w:rPr>
        <w:t>副主编：吴群红</w:t>
      </w:r>
      <w:r>
        <w:rPr>
          <w:sz w:val="21"/>
          <w:szCs w:val="21"/>
          <w:spacing w:val="34"/>
        </w:rPr>
        <w:t xml:space="preserve"> </w:t>
      </w:r>
      <w:r>
        <w:rPr>
          <w:sz w:val="21"/>
          <w:szCs w:val="21"/>
        </w:rPr>
        <w:t>郭清</w:t>
      </w:r>
      <w:r>
        <w:rPr>
          <w:sz w:val="21"/>
          <w:szCs w:val="21"/>
        </w:rPr>
        <w:t xml:space="preserve">  </w:t>
      </w:r>
      <w:r>
        <w:rPr>
          <w:sz w:val="21"/>
          <w:szCs w:val="21"/>
        </w:rPr>
        <w:t>邹宇华</w:t>
      </w:r>
    </w:p>
    <w:p>
      <w:pPr>
        <w:spacing w:line="450" w:lineRule="auto"/>
        <w:rPr>
          <w:rFonts w:ascii="Arial"/>
          <w:sz w:val="21"/>
        </w:rPr>
      </w:pPr>
      <w:r/>
    </w:p>
    <w:p>
      <w:pPr>
        <w:pStyle w:val="BodyText"/>
        <w:ind w:left="1169"/>
        <w:spacing w:before="69" w:line="221" w:lineRule="auto"/>
        <w:rPr>
          <w:sz w:val="21"/>
          <w:szCs w:val="21"/>
        </w:rPr>
      </w:pPr>
      <w:r>
        <w:rPr>
          <w:rFonts w:ascii="SimSun" w:hAnsi="SimSun" w:eastAsia="SimSun" w:cs="SimSun"/>
          <w:sz w:val="21"/>
          <w:szCs w:val="21"/>
          <w:spacing w:val="9"/>
        </w:rPr>
        <w:t>12.</w:t>
      </w:r>
      <w:r>
        <w:rPr>
          <w:sz w:val="21"/>
          <w:szCs w:val="21"/>
          <w:spacing w:val="9"/>
        </w:rPr>
        <w:t>卫生事业管理学</w:t>
      </w:r>
      <w:r>
        <w:rPr>
          <w:sz w:val="21"/>
          <w:szCs w:val="21"/>
          <w:spacing w:val="37"/>
        </w:rPr>
        <w:t xml:space="preserve"> </w:t>
      </w:r>
      <w:r>
        <w:rPr>
          <w:sz w:val="21"/>
          <w:szCs w:val="21"/>
          <w:spacing w:val="9"/>
        </w:rPr>
        <w:t>第4版</w:t>
      </w:r>
    </w:p>
    <w:p>
      <w:pPr>
        <w:pStyle w:val="BodyText"/>
        <w:ind w:left="1509"/>
        <w:spacing w:before="139" w:line="221" w:lineRule="auto"/>
        <w:rPr>
          <w:sz w:val="21"/>
          <w:szCs w:val="21"/>
        </w:rPr>
      </w:pPr>
      <w:r>
        <w:rPr>
          <w:sz w:val="21"/>
          <w:szCs w:val="21"/>
          <w:spacing w:val="2"/>
        </w:rPr>
        <w:t>主编：梁万年</w:t>
      </w:r>
      <w:r>
        <w:rPr>
          <w:sz w:val="21"/>
          <w:szCs w:val="21"/>
          <w:spacing w:val="2"/>
        </w:rPr>
        <w:t xml:space="preserve"> </w:t>
      </w:r>
      <w:r>
        <w:rPr>
          <w:sz w:val="21"/>
          <w:szCs w:val="21"/>
          <w:spacing w:val="2"/>
        </w:rPr>
        <w:t>副主编：胡志</w:t>
      </w:r>
      <w:r>
        <w:rPr>
          <w:sz w:val="21"/>
          <w:szCs w:val="21"/>
          <w:spacing w:val="32"/>
        </w:rPr>
        <w:t xml:space="preserve"> </w:t>
      </w:r>
      <w:r>
        <w:rPr>
          <w:sz w:val="21"/>
          <w:szCs w:val="21"/>
          <w:spacing w:val="2"/>
        </w:rPr>
        <w:t>王亚东</w:t>
      </w:r>
    </w:p>
    <w:p>
      <w:pPr>
        <w:spacing w:line="444" w:lineRule="auto"/>
        <w:rPr>
          <w:rFonts w:ascii="Arial"/>
          <w:sz w:val="21"/>
        </w:rPr>
      </w:pPr>
      <w:r/>
    </w:p>
    <w:p>
      <w:pPr>
        <w:pStyle w:val="BodyText"/>
        <w:ind w:left="1172"/>
        <w:spacing w:before="68" w:line="221" w:lineRule="auto"/>
        <w:rPr>
          <w:sz w:val="21"/>
          <w:szCs w:val="21"/>
        </w:rPr>
      </w:pPr>
      <w:r>
        <w:rPr>
          <w:rFonts w:ascii="SimSun" w:hAnsi="SimSun" w:eastAsia="SimSun" w:cs="SimSun"/>
          <w:sz w:val="21"/>
          <w:szCs w:val="21"/>
          <w:b/>
          <w:bCs/>
          <w:spacing w:val="2"/>
        </w:rPr>
        <w:t>13.</w:t>
      </w:r>
      <w:r>
        <w:rPr>
          <w:sz w:val="21"/>
          <w:szCs w:val="21"/>
          <w:b/>
          <w:bCs/>
          <w:spacing w:val="2"/>
        </w:rPr>
        <w:t>卫生经济学</w:t>
      </w:r>
      <w:r>
        <w:rPr>
          <w:sz w:val="21"/>
          <w:szCs w:val="21"/>
          <w:spacing w:val="2"/>
        </w:rPr>
        <w:t xml:space="preserve"> </w:t>
      </w:r>
      <w:r>
        <w:rPr>
          <w:sz w:val="21"/>
          <w:szCs w:val="21"/>
          <w:spacing w:val="2"/>
        </w:rPr>
        <w:t>第</w:t>
      </w:r>
      <w:r>
        <w:rPr>
          <w:sz w:val="21"/>
          <w:szCs w:val="21"/>
          <w:spacing w:val="-43"/>
        </w:rPr>
        <w:t xml:space="preserve"> </w:t>
      </w:r>
      <w:r>
        <w:rPr>
          <w:sz w:val="21"/>
          <w:szCs w:val="21"/>
          <w:spacing w:val="2"/>
        </w:rPr>
        <w:t>4</w:t>
      </w:r>
      <w:r>
        <w:rPr>
          <w:sz w:val="21"/>
          <w:szCs w:val="21"/>
          <w:spacing w:val="-38"/>
        </w:rPr>
        <w:t xml:space="preserve"> </w:t>
      </w:r>
      <w:r>
        <w:rPr>
          <w:sz w:val="21"/>
          <w:szCs w:val="21"/>
          <w:spacing w:val="2"/>
        </w:rPr>
        <w:t>版</w:t>
      </w:r>
    </w:p>
    <w:p>
      <w:pPr>
        <w:pStyle w:val="BodyText"/>
        <w:ind w:left="1509"/>
        <w:spacing w:before="142" w:line="221" w:lineRule="auto"/>
        <w:rPr>
          <w:sz w:val="21"/>
          <w:szCs w:val="21"/>
        </w:rPr>
      </w:pPr>
      <w:r>
        <w:rPr>
          <w:sz w:val="21"/>
          <w:szCs w:val="21"/>
          <w:spacing w:val="1"/>
        </w:rPr>
        <w:t>主编：陈文</w:t>
      </w:r>
      <w:r>
        <w:rPr>
          <w:sz w:val="21"/>
          <w:szCs w:val="21"/>
          <w:spacing w:val="1"/>
        </w:rPr>
        <w:t xml:space="preserve"> </w:t>
      </w:r>
      <w:r>
        <w:rPr>
          <w:sz w:val="21"/>
          <w:szCs w:val="21"/>
          <w:spacing w:val="1"/>
        </w:rPr>
        <w:t>副主编：刘国祥</w:t>
      </w:r>
      <w:r>
        <w:rPr>
          <w:sz w:val="21"/>
          <w:szCs w:val="21"/>
          <w:spacing w:val="1"/>
        </w:rPr>
        <w:t xml:space="preserve"> </w:t>
      </w:r>
      <w:r>
        <w:rPr>
          <w:sz w:val="21"/>
          <w:szCs w:val="21"/>
          <w:spacing w:val="1"/>
        </w:rPr>
        <w:t>江启成</w:t>
      </w:r>
      <w:r>
        <w:rPr>
          <w:sz w:val="21"/>
          <w:szCs w:val="21"/>
          <w:spacing w:val="26"/>
        </w:rPr>
        <w:t xml:space="preserve">  </w:t>
      </w:r>
      <w:r>
        <w:rPr>
          <w:sz w:val="21"/>
          <w:szCs w:val="21"/>
          <w:spacing w:val="1"/>
        </w:rPr>
        <w:t>李士雪</w:t>
      </w:r>
    </w:p>
    <w:p>
      <w:pPr>
        <w:spacing w:line="447" w:lineRule="auto"/>
        <w:rPr>
          <w:rFonts w:ascii="Arial"/>
          <w:sz w:val="21"/>
        </w:rPr>
      </w:pPr>
      <w:r/>
    </w:p>
    <w:p>
      <w:pPr>
        <w:pStyle w:val="BodyText"/>
        <w:ind w:left="1169"/>
        <w:spacing w:before="69" w:line="221" w:lineRule="auto"/>
        <w:rPr>
          <w:sz w:val="21"/>
          <w:szCs w:val="21"/>
        </w:rPr>
      </w:pPr>
      <w:r>
        <w:rPr>
          <w:rFonts w:ascii="SimSun" w:hAnsi="SimSun" w:eastAsia="SimSun" w:cs="SimSun"/>
          <w:sz w:val="21"/>
          <w:szCs w:val="21"/>
          <w:spacing w:val="-6"/>
        </w:rPr>
        <w:t>14.</w:t>
      </w:r>
      <w:r>
        <w:rPr>
          <w:sz w:val="21"/>
          <w:szCs w:val="21"/>
          <w:spacing w:val="-6"/>
        </w:rPr>
        <w:t>卫生法律制度与监督学</w:t>
      </w:r>
      <w:r>
        <w:rPr>
          <w:sz w:val="21"/>
          <w:szCs w:val="21"/>
          <w:spacing w:val="104"/>
        </w:rPr>
        <w:t xml:space="preserve"> </w:t>
      </w:r>
      <w:r>
        <w:rPr>
          <w:sz w:val="21"/>
          <w:szCs w:val="21"/>
          <w:spacing w:val="-6"/>
        </w:rPr>
        <w:t>第</w:t>
      </w:r>
      <w:r>
        <w:rPr>
          <w:sz w:val="21"/>
          <w:szCs w:val="21"/>
          <w:spacing w:val="-51"/>
        </w:rPr>
        <w:t xml:space="preserve"> </w:t>
      </w:r>
      <w:r>
        <w:rPr>
          <w:sz w:val="21"/>
          <w:szCs w:val="21"/>
          <w:spacing w:val="-6"/>
        </w:rPr>
        <w:t>4</w:t>
      </w:r>
      <w:r>
        <w:rPr>
          <w:sz w:val="21"/>
          <w:szCs w:val="21"/>
          <w:spacing w:val="-44"/>
        </w:rPr>
        <w:t xml:space="preserve"> </w:t>
      </w:r>
      <w:r>
        <w:rPr>
          <w:sz w:val="21"/>
          <w:szCs w:val="21"/>
          <w:spacing w:val="-6"/>
        </w:rPr>
        <w:t>版</w:t>
      </w:r>
    </w:p>
    <w:p>
      <w:pPr>
        <w:pStyle w:val="BodyText"/>
        <w:ind w:left="1509"/>
        <w:spacing w:before="149" w:line="221" w:lineRule="auto"/>
        <w:rPr>
          <w:sz w:val="21"/>
          <w:szCs w:val="21"/>
        </w:rPr>
      </w:pPr>
      <w:r>
        <w:rPr>
          <w:sz w:val="21"/>
          <w:szCs w:val="21"/>
          <w:spacing w:val="-5"/>
        </w:rPr>
        <w:t>主编：</w:t>
      </w:r>
      <w:r>
        <w:rPr>
          <w:sz w:val="21"/>
          <w:szCs w:val="21"/>
          <w:b/>
          <w:bCs/>
          <w:spacing w:val="-5"/>
        </w:rPr>
        <w:t>樊立华</w:t>
      </w:r>
      <w:r>
        <w:rPr>
          <w:sz w:val="21"/>
          <w:szCs w:val="21"/>
          <w:spacing w:val="93"/>
        </w:rPr>
        <w:t xml:space="preserve"> </w:t>
      </w:r>
      <w:r>
        <w:rPr>
          <w:sz w:val="21"/>
          <w:szCs w:val="21"/>
          <w:spacing w:val="-5"/>
        </w:rPr>
        <w:t>副主编：刘金宝</w:t>
      </w:r>
      <w:r>
        <w:rPr>
          <w:sz w:val="21"/>
          <w:szCs w:val="21"/>
          <w:spacing w:val="-5"/>
        </w:rPr>
        <w:t xml:space="preserve"> </w:t>
      </w:r>
      <w:r>
        <w:rPr>
          <w:sz w:val="21"/>
          <w:szCs w:val="21"/>
          <w:spacing w:val="-5"/>
        </w:rPr>
        <w:t>张冬梅</w:t>
      </w:r>
    </w:p>
    <w:p>
      <w:pPr>
        <w:spacing w:line="454" w:lineRule="auto"/>
        <w:rPr>
          <w:rFonts w:ascii="Arial"/>
          <w:sz w:val="21"/>
        </w:rPr>
      </w:pPr>
      <w:r/>
    </w:p>
    <w:p>
      <w:pPr>
        <w:pStyle w:val="BodyText"/>
        <w:ind w:left="1172"/>
        <w:spacing w:before="68" w:line="221" w:lineRule="auto"/>
        <w:rPr>
          <w:sz w:val="21"/>
          <w:szCs w:val="21"/>
        </w:rPr>
      </w:pPr>
      <w:r>
        <w:rPr>
          <w:rFonts w:ascii="SimSun" w:hAnsi="SimSun" w:eastAsia="SimSun" w:cs="SimSun"/>
          <w:sz w:val="21"/>
          <w:szCs w:val="21"/>
          <w:b/>
          <w:bCs/>
          <w:spacing w:val="1"/>
        </w:rPr>
        <w:t>15.</w:t>
      </w:r>
      <w:r>
        <w:rPr>
          <w:sz w:val="21"/>
          <w:szCs w:val="21"/>
          <w:b/>
          <w:bCs/>
          <w:spacing w:val="1"/>
        </w:rPr>
        <w:t>健康教育学</w:t>
      </w:r>
      <w:r>
        <w:rPr>
          <w:sz w:val="21"/>
          <w:szCs w:val="21"/>
          <w:spacing w:val="21"/>
        </w:rPr>
        <w:t xml:space="preserve"> </w:t>
      </w:r>
      <w:r>
        <w:rPr>
          <w:sz w:val="21"/>
          <w:szCs w:val="21"/>
          <w:spacing w:val="1"/>
        </w:rPr>
        <w:t>第</w:t>
      </w:r>
      <w:r>
        <w:rPr>
          <w:sz w:val="21"/>
          <w:szCs w:val="21"/>
          <w:spacing w:val="-46"/>
        </w:rPr>
        <w:t xml:space="preserve"> </w:t>
      </w:r>
      <w:r>
        <w:rPr>
          <w:sz w:val="21"/>
          <w:szCs w:val="21"/>
          <w:spacing w:val="1"/>
        </w:rPr>
        <w:t>3</w:t>
      </w:r>
      <w:r>
        <w:rPr>
          <w:sz w:val="21"/>
          <w:szCs w:val="21"/>
          <w:spacing w:val="-43"/>
        </w:rPr>
        <w:t xml:space="preserve"> </w:t>
      </w:r>
      <w:r>
        <w:rPr>
          <w:sz w:val="21"/>
          <w:szCs w:val="21"/>
          <w:spacing w:val="1"/>
        </w:rPr>
        <w:t>版</w:t>
      </w:r>
    </w:p>
    <w:p>
      <w:pPr>
        <w:pStyle w:val="BodyText"/>
        <w:ind w:left="1509"/>
        <w:spacing w:before="132" w:line="221" w:lineRule="auto"/>
        <w:rPr>
          <w:sz w:val="21"/>
          <w:szCs w:val="21"/>
        </w:rPr>
      </w:pPr>
      <w:r>
        <w:rPr>
          <w:sz w:val="21"/>
          <w:szCs w:val="21"/>
          <w:spacing w:val="-1"/>
        </w:rPr>
        <w:t>主编：傅华</w:t>
      </w:r>
      <w:r>
        <w:rPr>
          <w:sz w:val="21"/>
          <w:szCs w:val="21"/>
          <w:spacing w:val="-1"/>
        </w:rPr>
        <w:t xml:space="preserve"> </w:t>
      </w:r>
      <w:r>
        <w:rPr>
          <w:sz w:val="21"/>
          <w:szCs w:val="21"/>
          <w:spacing w:val="-1"/>
        </w:rPr>
        <w:t>副主编：施榕</w:t>
      </w:r>
      <w:r>
        <w:rPr>
          <w:sz w:val="21"/>
          <w:szCs w:val="21"/>
          <w:spacing w:val="40"/>
        </w:rPr>
        <w:t xml:space="preserve"> </w:t>
      </w:r>
      <w:r>
        <w:rPr>
          <w:sz w:val="21"/>
          <w:szCs w:val="21"/>
          <w:spacing w:val="-1"/>
        </w:rPr>
        <w:t>张竞超</w:t>
      </w:r>
      <w:r>
        <w:rPr>
          <w:sz w:val="21"/>
          <w:szCs w:val="21"/>
          <w:spacing w:val="-1"/>
        </w:rPr>
        <w:t xml:space="preserve">  </w:t>
      </w:r>
      <w:r>
        <w:rPr>
          <w:sz w:val="21"/>
          <w:szCs w:val="21"/>
          <w:spacing w:val="-1"/>
        </w:rPr>
        <w:t>王丽敏</w:t>
      </w:r>
    </w:p>
    <w:p>
      <w:pPr>
        <w:spacing w:line="454" w:lineRule="auto"/>
        <w:rPr>
          <w:rFonts w:ascii="Arial"/>
          <w:sz w:val="21"/>
        </w:rPr>
      </w:pPr>
      <w:r/>
    </w:p>
    <w:p>
      <w:pPr>
        <w:pStyle w:val="BodyText"/>
        <w:ind w:left="1172"/>
        <w:spacing w:before="69" w:line="221" w:lineRule="auto"/>
        <w:rPr>
          <w:sz w:val="21"/>
          <w:szCs w:val="21"/>
        </w:rPr>
      </w:pPr>
      <w:r>
        <w:rPr>
          <w:rFonts w:ascii="SimSun" w:hAnsi="SimSun" w:eastAsia="SimSun" w:cs="SimSun"/>
          <w:sz w:val="21"/>
          <w:szCs w:val="21"/>
          <w:b/>
          <w:bCs/>
          <w:spacing w:val="-7"/>
        </w:rPr>
        <w:t>16.</w:t>
      </w:r>
      <w:r>
        <w:rPr>
          <w:sz w:val="21"/>
          <w:szCs w:val="21"/>
          <w:b/>
          <w:bCs/>
          <w:spacing w:val="-7"/>
        </w:rPr>
        <w:t>卫生信息管理学</w:t>
      </w:r>
      <w:r>
        <w:rPr>
          <w:sz w:val="21"/>
          <w:szCs w:val="21"/>
          <w:spacing w:val="105"/>
        </w:rPr>
        <w:t xml:space="preserve"> </w:t>
      </w:r>
      <w:r>
        <w:rPr>
          <w:sz w:val="21"/>
          <w:szCs w:val="21"/>
          <w:b/>
          <w:bCs/>
          <w:spacing w:val="-7"/>
        </w:rPr>
        <w:t>第</w:t>
      </w:r>
      <w:r>
        <w:rPr>
          <w:sz w:val="21"/>
          <w:szCs w:val="21"/>
          <w:spacing w:val="-60"/>
        </w:rPr>
        <w:t xml:space="preserve"> </w:t>
      </w:r>
      <w:r>
        <w:rPr>
          <w:sz w:val="21"/>
          <w:szCs w:val="21"/>
          <w:spacing w:val="-7"/>
        </w:rPr>
        <w:t>4</w:t>
      </w:r>
      <w:r>
        <w:rPr>
          <w:sz w:val="21"/>
          <w:szCs w:val="21"/>
          <w:spacing w:val="-28"/>
        </w:rPr>
        <w:t xml:space="preserve"> </w:t>
      </w:r>
      <w:r>
        <w:rPr>
          <w:sz w:val="21"/>
          <w:szCs w:val="21"/>
          <w:spacing w:val="-7"/>
        </w:rPr>
        <w:t>版</w:t>
      </w:r>
    </w:p>
    <w:p>
      <w:pPr>
        <w:pStyle w:val="BodyText"/>
        <w:ind w:left="1509"/>
        <w:spacing w:before="129" w:line="221" w:lineRule="auto"/>
        <w:rPr>
          <w:sz w:val="21"/>
          <w:szCs w:val="21"/>
        </w:rPr>
      </w:pPr>
      <w:r>
        <w:rPr>
          <w:sz w:val="21"/>
          <w:szCs w:val="21"/>
          <w:spacing w:val="-5"/>
        </w:rPr>
        <w:t>主编：</w:t>
      </w:r>
      <w:r>
        <w:rPr>
          <w:sz w:val="21"/>
          <w:szCs w:val="21"/>
          <w:b/>
          <w:bCs/>
          <w:spacing w:val="-5"/>
        </w:rPr>
        <w:t>罗爱静</w:t>
      </w:r>
      <w:r>
        <w:rPr>
          <w:sz w:val="21"/>
          <w:szCs w:val="21"/>
          <w:spacing w:val="114"/>
        </w:rPr>
        <w:t xml:space="preserve"> </w:t>
      </w:r>
      <w:r>
        <w:rPr>
          <w:sz w:val="21"/>
          <w:szCs w:val="21"/>
          <w:spacing w:val="-5"/>
        </w:rPr>
        <w:t>副主编：王伟</w:t>
      </w:r>
      <w:r>
        <w:rPr>
          <w:sz w:val="21"/>
          <w:szCs w:val="21"/>
          <w:spacing w:val="-5"/>
        </w:rPr>
        <w:t xml:space="preserve"> </w:t>
      </w:r>
      <w:r>
        <w:rPr>
          <w:sz w:val="21"/>
          <w:szCs w:val="21"/>
          <w:spacing w:val="-5"/>
        </w:rPr>
        <w:t>胡西厚</w:t>
      </w:r>
      <w:r>
        <w:rPr>
          <w:sz w:val="21"/>
          <w:szCs w:val="21"/>
          <w:spacing w:val="-5"/>
        </w:rPr>
        <w:t xml:space="preserve">  </w:t>
      </w:r>
      <w:r>
        <w:rPr>
          <w:sz w:val="21"/>
          <w:szCs w:val="21"/>
          <w:spacing w:val="-5"/>
        </w:rPr>
        <w:t>马路</w:t>
      </w:r>
    </w:p>
    <w:p>
      <w:pPr>
        <w:spacing w:line="456" w:lineRule="auto"/>
        <w:rPr>
          <w:rFonts w:ascii="Arial"/>
          <w:sz w:val="21"/>
        </w:rPr>
      </w:pPr>
      <w:r/>
    </w:p>
    <w:p>
      <w:pPr>
        <w:pStyle w:val="BodyText"/>
        <w:ind w:left="1172"/>
        <w:spacing w:before="69" w:line="221" w:lineRule="auto"/>
        <w:outlineLvl w:val="4"/>
        <w:rPr>
          <w:sz w:val="21"/>
          <w:szCs w:val="21"/>
        </w:rPr>
      </w:pPr>
      <w:r>
        <w:rPr>
          <w:rFonts w:ascii="SimSun" w:hAnsi="SimSun" w:eastAsia="SimSun" w:cs="SimSun"/>
          <w:sz w:val="21"/>
          <w:szCs w:val="21"/>
          <w:b/>
          <w:bCs/>
          <w:spacing w:val="-1"/>
        </w:rPr>
        <w:t>17.</w:t>
      </w:r>
      <w:r>
        <w:rPr>
          <w:rFonts w:ascii="SimSun" w:hAnsi="SimSun" w:eastAsia="SimSun" w:cs="SimSun"/>
          <w:sz w:val="21"/>
          <w:szCs w:val="21"/>
          <w:spacing w:val="-57"/>
        </w:rPr>
        <w:t xml:space="preserve"> </w:t>
      </w:r>
      <w:r>
        <w:rPr>
          <w:sz w:val="21"/>
          <w:szCs w:val="21"/>
          <w:b/>
          <w:bCs/>
          <w:spacing w:val="-1"/>
        </w:rPr>
        <w:t>医疗保险学</w:t>
      </w:r>
      <w:r>
        <w:rPr>
          <w:sz w:val="21"/>
          <w:szCs w:val="21"/>
          <w:spacing w:val="96"/>
        </w:rPr>
        <w:t xml:space="preserve"> </w:t>
      </w:r>
      <w:r>
        <w:rPr>
          <w:sz w:val="21"/>
          <w:szCs w:val="21"/>
          <w:b/>
          <w:bCs/>
          <w:spacing w:val="-1"/>
        </w:rPr>
        <w:t>第4版</w:t>
      </w:r>
    </w:p>
    <w:p>
      <w:pPr>
        <w:pStyle w:val="BodyText"/>
        <w:ind w:left="1509"/>
        <w:spacing w:before="150" w:line="221" w:lineRule="auto"/>
        <w:rPr>
          <w:sz w:val="21"/>
          <w:szCs w:val="21"/>
        </w:rPr>
      </w:pPr>
      <w:r>
        <w:rPr>
          <w:sz w:val="21"/>
          <w:szCs w:val="21"/>
          <w:spacing w:val="-4"/>
        </w:rPr>
        <w:t>主编：</w:t>
      </w:r>
      <w:r>
        <w:rPr>
          <w:sz w:val="21"/>
          <w:szCs w:val="21"/>
          <w:b/>
          <w:bCs/>
          <w:spacing w:val="-4"/>
        </w:rPr>
        <w:t>卢祖洵</w:t>
      </w:r>
      <w:r>
        <w:rPr>
          <w:sz w:val="21"/>
          <w:szCs w:val="21"/>
          <w:spacing w:val="96"/>
        </w:rPr>
        <w:t xml:space="preserve"> </w:t>
      </w:r>
      <w:r>
        <w:rPr>
          <w:sz w:val="21"/>
          <w:szCs w:val="21"/>
          <w:spacing w:val="-4"/>
        </w:rPr>
        <w:t>副主编：高广颖</w:t>
      </w:r>
      <w:r>
        <w:rPr>
          <w:sz w:val="21"/>
          <w:szCs w:val="21"/>
          <w:spacing w:val="-4"/>
        </w:rPr>
        <w:t xml:space="preserve"> </w:t>
      </w:r>
      <w:r>
        <w:rPr>
          <w:sz w:val="21"/>
          <w:szCs w:val="21"/>
          <w:spacing w:val="-4"/>
        </w:rPr>
        <w:t>郑建中</w:t>
      </w:r>
    </w:p>
    <w:p>
      <w:pPr>
        <w:spacing w:line="221" w:lineRule="auto"/>
        <w:sectPr>
          <w:headerReference w:type="default" r:id="rId11"/>
          <w:pgSz w:w="11220" w:h="15870"/>
          <w:pgMar w:top="400" w:right="1139" w:bottom="0" w:left="360" w:header="0" w:footer="0" w:gutter="0"/>
        </w:sectPr>
        <w:rPr>
          <w:sz w:val="21"/>
          <w:szCs w:val="21"/>
        </w:rPr>
      </w:pPr>
    </w:p>
    <w:p>
      <w:pPr>
        <w:spacing w:line="246" w:lineRule="auto"/>
        <w:rPr>
          <w:rFonts w:ascii="Arial"/>
          <w:sz w:val="21"/>
        </w:rPr>
      </w:pPr>
      <w:r/>
    </w:p>
    <w:p>
      <w:pPr>
        <w:spacing w:line="246" w:lineRule="auto"/>
        <w:rPr>
          <w:rFonts w:ascii="Arial"/>
          <w:sz w:val="21"/>
        </w:rPr>
      </w:pPr>
      <w:r/>
    </w:p>
    <w:p>
      <w:pPr>
        <w:pStyle w:val="BodyText"/>
        <w:ind w:left="1899"/>
        <w:spacing w:before="91" w:line="221" w:lineRule="auto"/>
        <w:rPr>
          <w:sz w:val="28"/>
          <w:szCs w:val="28"/>
        </w:rPr>
      </w:pPr>
      <w:r>
        <w:drawing>
          <wp:anchor distT="0" distB="0" distL="0" distR="0" simplePos="0" relativeHeight="251669504" behindDoc="0" locked="0" layoutInCell="1" allowOverlap="1">
            <wp:simplePos x="0" y="0"/>
            <wp:positionH relativeFrom="column">
              <wp:posOffset>0</wp:posOffset>
            </wp:positionH>
            <wp:positionV relativeFrom="paragraph">
              <wp:posOffset>674493</wp:posOffset>
            </wp:positionV>
            <wp:extent cx="5441916" cy="12697"/>
            <wp:effectExtent l="0" t="0" r="0" b="0"/>
            <wp:wrapNone/>
            <wp:docPr id="18" name="IM 18"/>
            <wp:cNvGraphicFramePr/>
            <a:graphic>
              <a:graphicData uri="http://schemas.openxmlformats.org/drawingml/2006/picture">
                <pic:pic>
                  <pic:nvPicPr>
                    <pic:cNvPr id="18" name="IM 18"/>
                    <pic:cNvPicPr/>
                  </pic:nvPicPr>
                  <pic:blipFill>
                    <a:blip r:embed="rId14"/>
                    <a:stretch>
                      <a:fillRect/>
                    </a:stretch>
                  </pic:blipFill>
                  <pic:spPr>
                    <a:xfrm rot="0">
                      <a:off x="0" y="0"/>
                      <a:ext cx="5441916" cy="12697"/>
                    </a:xfrm>
                    <a:prstGeom prst="rect">
                      <a:avLst/>
                    </a:prstGeom>
                  </pic:spPr>
                </pic:pic>
              </a:graphicData>
            </a:graphic>
          </wp:anchor>
        </w:drawing>
      </w:r>
      <w:r>
        <w:rPr>
          <w:sz w:val="28"/>
          <w:szCs w:val="28"/>
          <w:spacing w:val="-2"/>
        </w:rPr>
        <w:t>全国高等学校预防医学专业第四届教材评审委员会名单</w:t>
      </w:r>
    </w:p>
    <w:p>
      <w:pPr>
        <w:spacing w:before="16"/>
        <w:rPr/>
      </w:pPr>
      <w:r/>
    </w:p>
    <w:p>
      <w:pPr>
        <w:spacing w:before="16"/>
        <w:rPr/>
      </w:pPr>
      <w:r/>
    </w:p>
    <w:p>
      <w:pPr>
        <w:spacing w:before="16"/>
        <w:rPr/>
      </w:pPr>
      <w:r/>
    </w:p>
    <w:p>
      <w:pPr>
        <w:spacing w:before="16"/>
        <w:rPr/>
      </w:pPr>
      <w:r/>
    </w:p>
    <w:p>
      <w:pPr>
        <w:spacing w:before="15"/>
        <w:rPr/>
      </w:pPr>
      <w:r/>
    </w:p>
    <w:p>
      <w:pPr>
        <w:spacing w:before="15"/>
        <w:rPr/>
      </w:pPr>
      <w:r/>
    </w:p>
    <w:p>
      <w:pPr>
        <w:spacing w:before="15"/>
        <w:rPr/>
      </w:pPr>
      <w:r/>
    </w:p>
    <w:p>
      <w:pPr>
        <w:sectPr>
          <w:headerReference w:type="default" r:id="rId13"/>
          <w:pgSz w:w="11220" w:h="15870"/>
          <w:pgMar w:top="832" w:right="521" w:bottom="0" w:left="1029" w:header="571" w:footer="0" w:gutter="0"/>
          <w:cols w:equalWidth="0" w:num="1">
            <w:col w:w="9669" w:space="0"/>
          </w:cols>
        </w:sectPr>
        <w:rPr/>
      </w:pPr>
    </w:p>
    <w:p>
      <w:pPr>
        <w:spacing w:line="42" w:lineRule="exact"/>
        <w:rPr/>
      </w:pPr>
      <w:r/>
    </w:p>
    <w:tbl>
      <w:tblPr>
        <w:tblStyle w:val="TableNormal"/>
        <w:tblW w:w="3445" w:type="dxa"/>
        <w:tblInd w:w="8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86"/>
        <w:gridCol w:w="1359"/>
      </w:tblGrid>
      <w:tr>
        <w:trPr>
          <w:trHeight w:val="1353" w:hRule="atLeast"/>
        </w:trPr>
        <w:tc>
          <w:tcPr>
            <w:tcW w:w="2086" w:type="dxa"/>
            <w:vAlign w:val="top"/>
          </w:tcPr>
          <w:p>
            <w:pPr>
              <w:pStyle w:val="TableText"/>
              <w:ind w:right="49"/>
              <w:spacing w:line="295" w:lineRule="auto"/>
              <w:jc w:val="right"/>
              <w:rPr/>
            </w:pPr>
            <w:r>
              <w:rPr>
                <w:spacing w:val="-10"/>
              </w:rPr>
              <w:t>名誉主任委员：陈学敏</w:t>
            </w:r>
            <w:r>
              <w:rPr>
                <w:spacing w:val="6"/>
              </w:rPr>
              <w:t xml:space="preserve"> </w:t>
            </w:r>
            <w:r>
              <w:rPr>
                <w:spacing w:val="28"/>
              </w:rPr>
              <w:t>主任委员</w:t>
            </w:r>
            <w:r>
              <w:rPr>
                <w:spacing w:val="-49"/>
              </w:rPr>
              <w:t xml:space="preserve"> </w:t>
            </w:r>
            <w:r>
              <w:rPr>
                <w:spacing w:val="28"/>
              </w:rPr>
              <w:t>：</w:t>
            </w:r>
            <w:r>
              <w:rPr>
                <w:spacing w:val="-46"/>
              </w:rPr>
              <w:t xml:space="preserve"> </w:t>
            </w:r>
            <w:r>
              <w:rPr>
                <w:spacing w:val="28"/>
              </w:rPr>
              <w:t>李立明</w:t>
            </w:r>
            <w:r>
              <w:rPr/>
              <w:t xml:space="preserve"> </w:t>
            </w:r>
            <w:r>
              <w:rPr>
                <w:spacing w:val="13"/>
              </w:rPr>
              <w:t>副主任委员：孙贵范</w:t>
            </w:r>
            <w:r>
              <w:rPr>
                <w:spacing w:val="2"/>
              </w:rPr>
              <w:t xml:space="preserve"> </w:t>
            </w:r>
            <w:r>
              <w:rPr>
                <w:spacing w:val="-3"/>
              </w:rPr>
              <w:t>王心如</w:t>
            </w:r>
          </w:p>
        </w:tc>
        <w:tc>
          <w:tcPr>
            <w:tcW w:w="1359" w:type="dxa"/>
            <w:vAlign w:val="top"/>
          </w:tcPr>
          <w:p>
            <w:pPr>
              <w:pStyle w:val="TableText"/>
              <w:ind w:left="123" w:hanging="74"/>
              <w:spacing w:line="334" w:lineRule="auto"/>
              <w:rPr/>
            </w:pPr>
            <w:r>
              <w:rPr>
                <w:spacing w:val="8"/>
              </w:rPr>
              <w:t>华中科技大学</w:t>
            </w:r>
            <w:r>
              <w:rPr/>
              <w:t xml:space="preserve"> </w:t>
            </w:r>
            <w:r>
              <w:rPr>
                <w:spacing w:val="-2"/>
              </w:rPr>
              <w:t>北京大学</w:t>
            </w:r>
          </w:p>
          <w:p>
            <w:pPr>
              <w:pStyle w:val="TableText"/>
              <w:ind w:left="144" w:hanging="40"/>
              <w:spacing w:line="256" w:lineRule="auto"/>
              <w:rPr/>
            </w:pPr>
            <w:r>
              <w:rPr>
                <w:spacing w:val="-1"/>
              </w:rPr>
              <w:t>中国医科大学</w:t>
            </w:r>
            <w:r>
              <w:rPr/>
              <w:t xml:space="preserve"> </w:t>
            </w:r>
            <w:r>
              <w:rPr>
                <w:spacing w:val="-8"/>
              </w:rPr>
              <w:t>南京医科大学</w:t>
            </w:r>
          </w:p>
        </w:tc>
      </w:tr>
    </w:tbl>
    <w:p>
      <w:pPr>
        <w:spacing w:line="262" w:lineRule="auto"/>
        <w:rPr>
          <w:rFonts w:ascii="Arial"/>
          <w:sz w:val="21"/>
        </w:rPr>
      </w:pPr>
      <w:r/>
    </w:p>
    <w:p>
      <w:pPr>
        <w:spacing w:line="263" w:lineRule="auto"/>
        <w:rPr>
          <w:rFonts w:ascii="Arial"/>
          <w:sz w:val="21"/>
        </w:rPr>
      </w:pPr>
      <w:r/>
    </w:p>
    <w:p>
      <w:pPr>
        <w:pStyle w:val="BodyText"/>
        <w:ind w:left="899"/>
        <w:spacing w:before="68" w:line="221" w:lineRule="auto"/>
        <w:rPr>
          <w:sz w:val="21"/>
          <w:szCs w:val="21"/>
        </w:rPr>
      </w:pPr>
      <w:r>
        <w:rPr>
          <w:sz w:val="21"/>
          <w:szCs w:val="21"/>
          <w:spacing w:val="-1"/>
        </w:rPr>
        <w:t>委员：姜庆五</w:t>
      </w:r>
      <w:r>
        <w:rPr>
          <w:sz w:val="21"/>
          <w:szCs w:val="21"/>
          <w:spacing w:val="29"/>
        </w:rPr>
        <w:t xml:space="preserve"> </w:t>
      </w:r>
      <w:r>
        <w:rPr>
          <w:sz w:val="21"/>
          <w:szCs w:val="21"/>
          <w:spacing w:val="-1"/>
        </w:rPr>
        <w:t>复旦大学</w:t>
      </w:r>
    </w:p>
    <w:p>
      <w:pPr>
        <w:pStyle w:val="BodyText"/>
        <w:ind w:left="1509"/>
        <w:spacing w:before="138" w:line="221" w:lineRule="auto"/>
        <w:rPr>
          <w:sz w:val="21"/>
          <w:szCs w:val="21"/>
        </w:rPr>
      </w:pPr>
      <w:r>
        <w:rPr>
          <w:sz w:val="21"/>
          <w:szCs w:val="21"/>
          <w:spacing w:val="-4"/>
        </w:rPr>
        <w:t>凌文华</w:t>
      </w:r>
      <w:r>
        <w:rPr>
          <w:sz w:val="21"/>
          <w:szCs w:val="21"/>
          <w:spacing w:val="83"/>
        </w:rPr>
        <w:t xml:space="preserve"> </w:t>
      </w:r>
      <w:r>
        <w:rPr>
          <w:sz w:val="21"/>
          <w:szCs w:val="21"/>
          <w:spacing w:val="-4"/>
        </w:rPr>
        <w:t>中山大学</w:t>
      </w:r>
    </w:p>
    <w:p>
      <w:pPr>
        <w:pStyle w:val="BodyText"/>
        <w:ind w:left="1509" w:right="304"/>
        <w:spacing w:before="119" w:line="334" w:lineRule="auto"/>
        <w:rPr>
          <w:sz w:val="21"/>
          <w:szCs w:val="21"/>
        </w:rPr>
      </w:pPr>
      <w:r>
        <w:rPr>
          <w:sz w:val="21"/>
          <w:szCs w:val="21"/>
          <w:spacing w:val="-1"/>
        </w:rPr>
        <w:t>梁万年</w:t>
      </w:r>
      <w:r>
        <w:rPr>
          <w:sz w:val="21"/>
          <w:szCs w:val="21"/>
          <w:spacing w:val="-1"/>
        </w:rPr>
        <w:t xml:space="preserve"> </w:t>
      </w:r>
      <w:r>
        <w:rPr>
          <w:sz w:val="21"/>
          <w:szCs w:val="21"/>
          <w:spacing w:val="-1"/>
        </w:rPr>
        <w:t>国家卫生和计划生育委员会</w:t>
      </w:r>
      <w:r>
        <w:rPr>
          <w:sz w:val="21"/>
          <w:szCs w:val="21"/>
          <w:spacing w:val="5"/>
        </w:rPr>
        <w:t xml:space="preserve"> </w:t>
      </w:r>
      <w:r>
        <w:rPr>
          <w:sz w:val="21"/>
          <w:szCs w:val="21"/>
          <w:spacing w:val="-10"/>
        </w:rPr>
        <w:t>金泰虞</w:t>
      </w:r>
      <w:r>
        <w:rPr>
          <w:sz w:val="21"/>
          <w:szCs w:val="21"/>
          <w:spacing w:val="-10"/>
        </w:rPr>
        <w:t xml:space="preserve">  </w:t>
      </w:r>
      <w:r>
        <w:rPr>
          <w:sz w:val="21"/>
          <w:szCs w:val="21"/>
          <w:spacing w:val="-10"/>
        </w:rPr>
        <w:t>复旦大学</w:t>
      </w:r>
    </w:p>
    <w:p>
      <w:pPr>
        <w:pStyle w:val="BodyText"/>
        <w:ind w:left="1509"/>
        <w:spacing w:before="1" w:line="220" w:lineRule="auto"/>
        <w:rPr>
          <w:sz w:val="21"/>
          <w:szCs w:val="21"/>
        </w:rPr>
      </w:pPr>
      <w:r>
        <w:rPr>
          <w:sz w:val="21"/>
          <w:szCs w:val="21"/>
          <w:spacing w:val="-1"/>
        </w:rPr>
        <w:t>武丽杰</w:t>
      </w:r>
      <w:r>
        <w:rPr>
          <w:sz w:val="21"/>
          <w:szCs w:val="21"/>
          <w:spacing w:val="29"/>
        </w:rPr>
        <w:t xml:space="preserve"> </w:t>
      </w:r>
      <w:r>
        <w:rPr>
          <w:sz w:val="21"/>
          <w:szCs w:val="21"/>
          <w:spacing w:val="-1"/>
        </w:rPr>
        <w:t>哈尔滨医科大学</w:t>
      </w:r>
    </w:p>
    <w:p>
      <w:pPr>
        <w:pStyle w:val="BodyText"/>
        <w:ind w:left="1509"/>
        <w:spacing w:before="129" w:line="221" w:lineRule="auto"/>
        <w:rPr>
          <w:sz w:val="21"/>
          <w:szCs w:val="21"/>
        </w:rPr>
      </w:pPr>
      <w:r>
        <w:rPr>
          <w:sz w:val="21"/>
          <w:szCs w:val="21"/>
          <w:spacing w:val="2"/>
        </w:rPr>
        <w:t>季成叶</w:t>
      </w:r>
      <w:r>
        <w:rPr>
          <w:sz w:val="21"/>
          <w:szCs w:val="21"/>
          <w:spacing w:val="25"/>
        </w:rPr>
        <w:t xml:space="preserve"> </w:t>
      </w:r>
      <w:r>
        <w:rPr>
          <w:sz w:val="21"/>
          <w:szCs w:val="21"/>
          <w:spacing w:val="2"/>
        </w:rPr>
        <w:t>北京大学</w:t>
      </w:r>
    </w:p>
    <w:p>
      <w:pPr>
        <w:pStyle w:val="BodyText"/>
        <w:ind w:left="1509"/>
        <w:spacing w:before="129" w:line="221" w:lineRule="auto"/>
        <w:rPr>
          <w:sz w:val="21"/>
          <w:szCs w:val="21"/>
        </w:rPr>
      </w:pPr>
      <w:r>
        <w:rPr>
          <w:sz w:val="21"/>
          <w:szCs w:val="21"/>
          <w:spacing w:val="-6"/>
        </w:rPr>
        <w:t>牛</w:t>
      </w:r>
      <w:r>
        <w:rPr>
          <w:sz w:val="21"/>
          <w:szCs w:val="21"/>
          <w:spacing w:val="-6"/>
        </w:rPr>
        <w:t xml:space="preserve">  </w:t>
      </w:r>
      <w:r>
        <w:rPr>
          <w:sz w:val="21"/>
          <w:szCs w:val="21"/>
          <w:spacing w:val="-6"/>
        </w:rPr>
        <w:t>侨</w:t>
      </w:r>
      <w:r>
        <w:rPr>
          <w:sz w:val="21"/>
          <w:szCs w:val="21"/>
          <w:spacing w:val="-6"/>
        </w:rPr>
        <w:t xml:space="preserve">  </w:t>
      </w:r>
      <w:r>
        <w:rPr>
          <w:sz w:val="21"/>
          <w:szCs w:val="21"/>
          <w:spacing w:val="-6"/>
        </w:rPr>
        <w:t>山西医科大学</w:t>
      </w:r>
    </w:p>
    <w:p>
      <w:pPr>
        <w:pStyle w:val="BodyText"/>
        <w:ind w:left="1509"/>
        <w:spacing w:before="128" w:line="221" w:lineRule="auto"/>
        <w:rPr>
          <w:sz w:val="21"/>
          <w:szCs w:val="21"/>
        </w:rPr>
      </w:pPr>
      <w:r>
        <w:rPr>
          <w:sz w:val="21"/>
          <w:szCs w:val="21"/>
          <w:spacing w:val="-8"/>
        </w:rPr>
        <w:t>陈</w:t>
      </w:r>
      <w:r>
        <w:rPr>
          <w:sz w:val="21"/>
          <w:szCs w:val="21"/>
          <w:spacing w:val="4"/>
        </w:rPr>
        <w:t xml:space="preserve">  </w:t>
      </w:r>
      <w:r>
        <w:rPr>
          <w:sz w:val="21"/>
          <w:szCs w:val="21"/>
          <w:spacing w:val="-8"/>
        </w:rPr>
        <w:t>坤</w:t>
      </w:r>
      <w:r>
        <w:rPr>
          <w:sz w:val="21"/>
          <w:szCs w:val="21"/>
          <w:spacing w:val="87"/>
        </w:rPr>
        <w:t xml:space="preserve"> </w:t>
      </w:r>
      <w:r>
        <w:rPr>
          <w:sz w:val="21"/>
          <w:szCs w:val="21"/>
          <w:spacing w:val="-8"/>
        </w:rPr>
        <w:t>浙江大学</w:t>
      </w:r>
    </w:p>
    <w:p>
      <w:pPr>
        <w:pStyle w:val="BodyText"/>
        <w:ind w:left="1509"/>
        <w:spacing w:before="129" w:line="221" w:lineRule="auto"/>
        <w:rPr>
          <w:sz w:val="21"/>
          <w:szCs w:val="21"/>
        </w:rPr>
      </w:pPr>
      <w:r>
        <w:rPr>
          <w:sz w:val="21"/>
          <w:szCs w:val="21"/>
          <w:spacing w:val="3"/>
        </w:rPr>
        <w:t>吴逸明</w:t>
      </w:r>
      <w:r>
        <w:rPr>
          <w:sz w:val="21"/>
          <w:szCs w:val="21"/>
          <w:spacing w:val="18"/>
        </w:rPr>
        <w:t xml:space="preserve"> </w:t>
      </w:r>
      <w:r>
        <w:rPr>
          <w:sz w:val="21"/>
          <w:szCs w:val="21"/>
          <w:spacing w:val="3"/>
        </w:rPr>
        <w:t>郑州大学</w:t>
      </w:r>
    </w:p>
    <w:p>
      <w:pPr>
        <w:pStyle w:val="BodyText"/>
        <w:ind w:left="1509"/>
        <w:spacing w:before="128" w:line="221" w:lineRule="auto"/>
        <w:rPr>
          <w:sz w:val="21"/>
          <w:szCs w:val="21"/>
        </w:rPr>
      </w:pPr>
      <w:r>
        <w:rPr>
          <w:sz w:val="21"/>
          <w:szCs w:val="21"/>
          <w:spacing w:val="2"/>
        </w:rPr>
        <w:t>浦跃朴</w:t>
      </w:r>
      <w:r>
        <w:rPr>
          <w:sz w:val="21"/>
          <w:szCs w:val="21"/>
          <w:spacing w:val="25"/>
        </w:rPr>
        <w:t xml:space="preserve"> </w:t>
      </w:r>
      <w:r>
        <w:rPr>
          <w:sz w:val="21"/>
          <w:szCs w:val="21"/>
          <w:spacing w:val="2"/>
        </w:rPr>
        <w:t>东南大学</w:t>
      </w:r>
    </w:p>
    <w:p>
      <w:pPr>
        <w:pStyle w:val="BodyText"/>
        <w:ind w:left="1509"/>
        <w:spacing w:before="129" w:line="221" w:lineRule="auto"/>
        <w:rPr>
          <w:sz w:val="21"/>
          <w:szCs w:val="21"/>
        </w:rPr>
      </w:pPr>
      <w:r>
        <w:rPr>
          <w:sz w:val="21"/>
          <w:szCs w:val="21"/>
          <w:spacing w:val="-4"/>
        </w:rPr>
        <w:t>谭红专</w:t>
      </w:r>
      <w:r>
        <w:rPr>
          <w:sz w:val="21"/>
          <w:szCs w:val="21"/>
          <w:spacing w:val="83"/>
        </w:rPr>
        <w:t xml:space="preserve"> </w:t>
      </w:r>
      <w:r>
        <w:rPr>
          <w:sz w:val="21"/>
          <w:szCs w:val="21"/>
          <w:spacing w:val="-4"/>
        </w:rPr>
        <w:t>中南大学</w:t>
      </w:r>
    </w:p>
    <w:p>
      <w:pPr>
        <w:pStyle w:val="BodyText"/>
        <w:ind w:left="1509"/>
        <w:spacing w:before="129" w:line="221" w:lineRule="auto"/>
        <w:rPr>
          <w:sz w:val="21"/>
          <w:szCs w:val="21"/>
        </w:rPr>
      </w:pPr>
      <w:r>
        <w:rPr>
          <w:sz w:val="21"/>
          <w:szCs w:val="21"/>
          <w:spacing w:val="-5"/>
        </w:rPr>
        <w:t>曹</w:t>
      </w:r>
      <w:r>
        <w:rPr>
          <w:sz w:val="21"/>
          <w:szCs w:val="21"/>
          <w:spacing w:val="-5"/>
        </w:rPr>
        <w:t xml:space="preserve">  </w:t>
      </w:r>
      <w:r>
        <w:rPr>
          <w:sz w:val="21"/>
          <w:szCs w:val="21"/>
          <w:spacing w:val="-5"/>
        </w:rPr>
        <w:t>佳</w:t>
      </w:r>
      <w:r>
        <w:rPr>
          <w:sz w:val="21"/>
          <w:szCs w:val="21"/>
          <w:spacing w:val="85"/>
        </w:rPr>
        <w:t xml:space="preserve"> </w:t>
      </w:r>
      <w:r>
        <w:rPr>
          <w:sz w:val="21"/>
          <w:szCs w:val="21"/>
          <w:spacing w:val="-5"/>
        </w:rPr>
        <w:t>第三军医大学</w:t>
      </w:r>
    </w:p>
    <w:p>
      <w:pPr>
        <w:pStyle w:val="BodyText"/>
        <w:ind w:left="1509"/>
        <w:spacing w:before="128" w:line="221" w:lineRule="auto"/>
        <w:rPr>
          <w:sz w:val="21"/>
          <w:szCs w:val="21"/>
        </w:rPr>
      </w:pPr>
      <w:r>
        <w:rPr>
          <w:sz w:val="21"/>
          <w:szCs w:val="21"/>
          <w:spacing w:val="-3"/>
        </w:rPr>
        <w:t>刘开泰</w:t>
      </w:r>
      <w:r>
        <w:rPr>
          <w:sz w:val="21"/>
          <w:szCs w:val="21"/>
          <w:spacing w:val="30"/>
        </w:rPr>
        <w:t xml:space="preserve"> </w:t>
      </w:r>
      <w:r>
        <w:rPr>
          <w:sz w:val="21"/>
          <w:szCs w:val="21"/>
          <w:spacing w:val="-3"/>
        </w:rPr>
        <w:t>中国疾病预防控制中心</w:t>
      </w:r>
    </w:p>
    <w:p>
      <w:pPr>
        <w:pStyle w:val="BodyText"/>
        <w:ind w:left="1509"/>
        <w:spacing w:before="129" w:line="221" w:lineRule="auto"/>
        <w:rPr>
          <w:sz w:val="21"/>
          <w:szCs w:val="21"/>
        </w:rPr>
      </w:pPr>
      <w:r>
        <w:rPr>
          <w:sz w:val="21"/>
          <w:szCs w:val="21"/>
          <w:spacing w:val="-1"/>
        </w:rPr>
        <w:t>潘先海</w:t>
      </w:r>
      <w:r>
        <w:rPr>
          <w:sz w:val="21"/>
          <w:szCs w:val="21"/>
          <w:spacing w:val="-1"/>
        </w:rPr>
        <w:t xml:space="preserve"> </w:t>
      </w:r>
      <w:r>
        <w:rPr>
          <w:sz w:val="21"/>
          <w:szCs w:val="21"/>
          <w:spacing w:val="-1"/>
        </w:rPr>
        <w:t>海南省疾病预防控制中心</w:t>
      </w:r>
    </w:p>
    <w:p>
      <w:pPr>
        <w:spacing w:line="51"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pStyle w:val="BodyText"/>
        <w:spacing w:before="68" w:line="221" w:lineRule="auto"/>
        <w:rPr>
          <w:sz w:val="21"/>
          <w:szCs w:val="21"/>
        </w:rPr>
      </w:pPr>
      <w:r>
        <w:rPr>
          <w:sz w:val="21"/>
          <w:szCs w:val="21"/>
          <w:spacing w:val="-6"/>
        </w:rPr>
        <w:t>胡永华</w:t>
      </w:r>
      <w:r>
        <w:rPr>
          <w:sz w:val="21"/>
          <w:szCs w:val="21"/>
          <w:spacing w:val="88"/>
        </w:rPr>
        <w:t xml:space="preserve"> </w:t>
      </w:r>
      <w:r>
        <w:rPr>
          <w:sz w:val="21"/>
          <w:szCs w:val="21"/>
          <w:spacing w:val="-6"/>
        </w:rPr>
        <w:t>北京大学</w:t>
      </w:r>
    </w:p>
    <w:p>
      <w:pPr>
        <w:pStyle w:val="BodyText"/>
        <w:spacing w:before="138" w:line="221" w:lineRule="auto"/>
        <w:rPr>
          <w:sz w:val="21"/>
          <w:szCs w:val="21"/>
        </w:rPr>
      </w:pPr>
      <w:r>
        <w:rPr>
          <w:sz w:val="21"/>
          <w:szCs w:val="21"/>
          <w:spacing w:val="-7"/>
        </w:rPr>
        <w:t>孙振球</w:t>
      </w:r>
      <w:r>
        <w:rPr>
          <w:sz w:val="21"/>
          <w:szCs w:val="21"/>
          <w:spacing w:val="-7"/>
        </w:rPr>
        <w:t xml:space="preserve">  </w:t>
      </w:r>
      <w:r>
        <w:rPr>
          <w:sz w:val="21"/>
          <w:szCs w:val="21"/>
          <w:spacing w:val="-7"/>
        </w:rPr>
        <w:t>中南大学</w:t>
      </w:r>
    </w:p>
    <w:p>
      <w:pPr>
        <w:pStyle w:val="BodyText"/>
        <w:spacing w:before="128" w:line="221" w:lineRule="auto"/>
        <w:rPr>
          <w:sz w:val="21"/>
          <w:szCs w:val="21"/>
        </w:rPr>
      </w:pPr>
      <w:r>
        <w:rPr>
          <w:sz w:val="21"/>
          <w:szCs w:val="21"/>
          <w:spacing w:val="-6"/>
        </w:rPr>
        <w:t>马</w:t>
      </w:r>
      <w:r>
        <w:rPr>
          <w:sz w:val="21"/>
          <w:szCs w:val="21"/>
          <w:spacing w:val="96"/>
        </w:rPr>
        <w:t xml:space="preserve"> </w:t>
      </w:r>
      <w:r>
        <w:rPr>
          <w:sz w:val="21"/>
          <w:szCs w:val="21"/>
          <w:spacing w:val="-6"/>
        </w:rPr>
        <w:t>骁</w:t>
      </w:r>
      <w:r>
        <w:rPr>
          <w:sz w:val="21"/>
          <w:szCs w:val="21"/>
          <w:spacing w:val="-6"/>
        </w:rPr>
        <w:t xml:space="preserve">  </w:t>
      </w:r>
      <w:r>
        <w:rPr>
          <w:sz w:val="21"/>
          <w:szCs w:val="21"/>
          <w:spacing w:val="-6"/>
        </w:rPr>
        <w:t>四川大学</w:t>
      </w:r>
    </w:p>
    <w:p>
      <w:pPr>
        <w:pStyle w:val="BodyText"/>
        <w:ind w:right="2493"/>
        <w:spacing w:before="149" w:line="337" w:lineRule="auto"/>
        <w:rPr>
          <w:sz w:val="21"/>
          <w:szCs w:val="21"/>
        </w:rPr>
      </w:pPr>
      <w:r>
        <w:rPr>
          <w:sz w:val="21"/>
          <w:szCs w:val="21"/>
          <w:spacing w:val="-9"/>
        </w:rPr>
        <w:t>郑玉建</w:t>
      </w:r>
      <w:r>
        <w:rPr>
          <w:sz w:val="21"/>
          <w:szCs w:val="21"/>
          <w:spacing w:val="100"/>
        </w:rPr>
        <w:t xml:space="preserve"> </w:t>
      </w:r>
      <w:r>
        <w:rPr>
          <w:sz w:val="21"/>
          <w:szCs w:val="21"/>
          <w:spacing w:val="-9"/>
        </w:rPr>
        <w:t>新疆医科大学</w:t>
      </w:r>
      <w:r>
        <w:rPr>
          <w:sz w:val="21"/>
          <w:szCs w:val="21"/>
        </w:rPr>
        <w:t xml:space="preserve"> </w:t>
      </w:r>
      <w:r>
        <w:rPr>
          <w:sz w:val="21"/>
          <w:szCs w:val="21"/>
          <w:spacing w:val="-8"/>
        </w:rPr>
        <w:t>郭爱民</w:t>
      </w:r>
      <w:r>
        <w:rPr>
          <w:sz w:val="21"/>
          <w:szCs w:val="21"/>
          <w:spacing w:val="-8"/>
        </w:rPr>
        <w:t xml:space="preserve">  </w:t>
      </w:r>
      <w:r>
        <w:rPr>
          <w:sz w:val="21"/>
          <w:szCs w:val="21"/>
          <w:spacing w:val="-8"/>
        </w:rPr>
        <w:t>首都医科大学</w:t>
      </w:r>
      <w:r>
        <w:rPr>
          <w:sz w:val="21"/>
          <w:szCs w:val="21"/>
          <w:spacing w:val="2"/>
        </w:rPr>
        <w:t xml:space="preserve"> </w:t>
      </w:r>
      <w:r>
        <w:rPr>
          <w:sz w:val="21"/>
          <w:szCs w:val="21"/>
        </w:rPr>
        <w:t>吕姿之</w:t>
      </w:r>
      <w:r>
        <w:rPr>
          <w:sz w:val="21"/>
          <w:szCs w:val="21"/>
          <w:spacing w:val="29"/>
        </w:rPr>
        <w:t xml:space="preserve"> </w:t>
      </w:r>
      <w:r>
        <w:rPr>
          <w:sz w:val="21"/>
          <w:szCs w:val="21"/>
        </w:rPr>
        <w:t>北京大学</w:t>
      </w:r>
    </w:p>
    <w:p>
      <w:pPr>
        <w:pStyle w:val="BodyText"/>
        <w:ind w:right="2493"/>
        <w:spacing w:before="1" w:line="338" w:lineRule="auto"/>
        <w:rPr>
          <w:sz w:val="21"/>
          <w:szCs w:val="21"/>
        </w:rPr>
      </w:pPr>
      <w:r>
        <w:rPr>
          <w:sz w:val="21"/>
          <w:szCs w:val="21"/>
          <w:spacing w:val="-1"/>
        </w:rPr>
        <w:t>邬堂春</w:t>
      </w:r>
      <w:r>
        <w:rPr>
          <w:sz w:val="21"/>
          <w:szCs w:val="21"/>
          <w:spacing w:val="28"/>
        </w:rPr>
        <w:t xml:space="preserve"> </w:t>
      </w:r>
      <w:r>
        <w:rPr>
          <w:sz w:val="21"/>
          <w:szCs w:val="21"/>
          <w:spacing w:val="-1"/>
        </w:rPr>
        <w:t>华中科技大学</w:t>
      </w:r>
      <w:r>
        <w:rPr>
          <w:sz w:val="21"/>
          <w:szCs w:val="21"/>
        </w:rPr>
        <w:t xml:space="preserve"> </w:t>
      </w:r>
      <w:r>
        <w:rPr>
          <w:sz w:val="21"/>
          <w:szCs w:val="21"/>
          <w:spacing w:val="-8"/>
        </w:rPr>
        <w:t>颜</w:t>
      </w:r>
      <w:r>
        <w:rPr>
          <w:sz w:val="21"/>
          <w:szCs w:val="21"/>
          <w:spacing w:val="9"/>
        </w:rPr>
        <w:t xml:space="preserve">  </w:t>
      </w:r>
      <w:r>
        <w:rPr>
          <w:sz w:val="21"/>
          <w:szCs w:val="21"/>
          <w:spacing w:val="-8"/>
        </w:rPr>
        <w:t>虹</w:t>
      </w:r>
      <w:r>
        <w:rPr>
          <w:sz w:val="21"/>
          <w:szCs w:val="21"/>
          <w:spacing w:val="65"/>
        </w:rPr>
        <w:t xml:space="preserve"> </w:t>
      </w:r>
      <w:r>
        <w:rPr>
          <w:sz w:val="21"/>
          <w:szCs w:val="21"/>
          <w:spacing w:val="-8"/>
        </w:rPr>
        <w:t>西安交通大学</w:t>
      </w:r>
    </w:p>
    <w:p>
      <w:pPr>
        <w:pStyle w:val="BodyText"/>
        <w:ind w:right="2283"/>
        <w:spacing w:before="2" w:line="351" w:lineRule="auto"/>
        <w:rPr>
          <w:sz w:val="21"/>
          <w:szCs w:val="21"/>
        </w:rPr>
      </w:pPr>
      <w:r>
        <w:rPr>
          <w:sz w:val="21"/>
          <w:szCs w:val="21"/>
          <w:spacing w:val="-2"/>
        </w:rPr>
        <w:t>孙长颢</w:t>
      </w:r>
      <w:r>
        <w:rPr>
          <w:sz w:val="21"/>
          <w:szCs w:val="21"/>
          <w:spacing w:val="39"/>
        </w:rPr>
        <w:t xml:space="preserve"> </w:t>
      </w:r>
      <w:r>
        <w:rPr>
          <w:sz w:val="21"/>
          <w:szCs w:val="21"/>
          <w:spacing w:val="-2"/>
        </w:rPr>
        <w:t>哈尔滨医科大学</w:t>
      </w:r>
      <w:r>
        <w:rPr>
          <w:sz w:val="21"/>
          <w:szCs w:val="21"/>
        </w:rPr>
        <w:t xml:space="preserve"> </w:t>
      </w:r>
      <w:r>
        <w:rPr>
          <w:sz w:val="21"/>
          <w:szCs w:val="21"/>
          <w:spacing w:val="-3"/>
        </w:rPr>
        <w:t>孟庆跃</w:t>
      </w:r>
      <w:r>
        <w:rPr>
          <w:sz w:val="21"/>
          <w:szCs w:val="21"/>
          <w:spacing w:val="50"/>
        </w:rPr>
        <w:t xml:space="preserve"> </w:t>
      </w:r>
      <w:r>
        <w:rPr>
          <w:sz w:val="21"/>
          <w:szCs w:val="21"/>
          <w:spacing w:val="-3"/>
        </w:rPr>
        <w:t>山东大学</w:t>
      </w:r>
    </w:p>
    <w:p>
      <w:pPr>
        <w:pStyle w:val="BodyText"/>
        <w:spacing w:before="1" w:line="220" w:lineRule="auto"/>
        <w:rPr>
          <w:sz w:val="21"/>
          <w:szCs w:val="21"/>
        </w:rPr>
      </w:pPr>
      <w:r>
        <w:rPr>
          <w:sz w:val="21"/>
          <w:szCs w:val="21"/>
          <w:spacing w:val="-8"/>
        </w:rPr>
        <w:t>陶芳标</w:t>
      </w:r>
      <w:r>
        <w:rPr>
          <w:sz w:val="21"/>
          <w:szCs w:val="21"/>
          <w:spacing w:val="-8"/>
        </w:rPr>
        <w:t xml:space="preserve">  </w:t>
      </w:r>
      <w:r>
        <w:rPr>
          <w:sz w:val="21"/>
          <w:szCs w:val="21"/>
          <w:spacing w:val="-8"/>
        </w:rPr>
        <w:t>安徽医科大学</w:t>
      </w:r>
    </w:p>
    <w:p>
      <w:pPr>
        <w:pStyle w:val="BodyText"/>
        <w:spacing w:before="118" w:line="221" w:lineRule="auto"/>
        <w:rPr>
          <w:sz w:val="21"/>
          <w:szCs w:val="21"/>
        </w:rPr>
      </w:pPr>
      <w:r>
        <w:rPr>
          <w:sz w:val="21"/>
          <w:szCs w:val="21"/>
          <w:spacing w:val="-8"/>
        </w:rPr>
        <w:t>庄志雄</w:t>
      </w:r>
      <w:r>
        <w:rPr>
          <w:sz w:val="21"/>
          <w:szCs w:val="21"/>
          <w:spacing w:val="-8"/>
        </w:rPr>
        <w:t xml:space="preserve">  </w:t>
      </w:r>
      <w:r>
        <w:rPr>
          <w:sz w:val="21"/>
          <w:szCs w:val="21"/>
          <w:spacing w:val="-8"/>
        </w:rPr>
        <w:t>深圳市疾病预防控制中心</w:t>
      </w:r>
    </w:p>
    <w:p>
      <w:pPr>
        <w:pStyle w:val="BodyText"/>
        <w:spacing w:before="149" w:line="221" w:lineRule="auto"/>
        <w:rPr>
          <w:sz w:val="21"/>
          <w:szCs w:val="21"/>
        </w:rPr>
      </w:pPr>
      <w:r>
        <w:rPr>
          <w:sz w:val="21"/>
          <w:szCs w:val="21"/>
          <w:spacing w:val="3"/>
        </w:rPr>
        <w:t>汪</w:t>
      </w:r>
      <w:r>
        <w:rPr>
          <w:sz w:val="21"/>
          <w:szCs w:val="21"/>
          <w:spacing w:val="3"/>
        </w:rPr>
        <w:t xml:space="preserve"> </w:t>
      </w:r>
      <w:r>
        <w:rPr>
          <w:sz w:val="21"/>
          <w:szCs w:val="21"/>
          <w:spacing w:val="3"/>
        </w:rPr>
        <w:t>华</w:t>
      </w:r>
      <w:r>
        <w:rPr>
          <w:sz w:val="21"/>
          <w:szCs w:val="21"/>
          <w:spacing w:val="20"/>
        </w:rPr>
        <w:t xml:space="preserve"> </w:t>
      </w:r>
      <w:r>
        <w:rPr>
          <w:sz w:val="21"/>
          <w:szCs w:val="21"/>
          <w:spacing w:val="3"/>
        </w:rPr>
        <w:t>江苏省卫生和计划生育委员会</w:t>
      </w:r>
    </w:p>
    <w:p>
      <w:pPr>
        <w:spacing w:line="221" w:lineRule="auto"/>
        <w:sectPr>
          <w:type w:val="continuous"/>
          <w:pgSz w:w="11220" w:h="15870"/>
          <w:pgMar w:top="832" w:right="521" w:bottom="0" w:left="1029" w:header="571" w:footer="0" w:gutter="0"/>
          <w:cols w:equalWidth="0" w:num="2">
            <w:col w:w="5060" w:space="100"/>
            <w:col w:w="4509" w:space="0"/>
          </w:cols>
        </w:sectPr>
        <w:rPr>
          <w:sz w:val="21"/>
          <w:szCs w:val="21"/>
        </w:rPr>
      </w:pPr>
    </w:p>
    <w:p>
      <w:pPr>
        <w:spacing w:line="266" w:lineRule="auto"/>
        <w:rPr>
          <w:rFonts w:ascii="Arial"/>
          <w:sz w:val="21"/>
        </w:rPr>
      </w:pPr>
      <w:r/>
    </w:p>
    <w:p>
      <w:pPr>
        <w:spacing w:line="267" w:lineRule="auto"/>
        <w:rPr>
          <w:rFonts w:ascii="Arial"/>
          <w:sz w:val="21"/>
        </w:rPr>
      </w:pPr>
      <w:r/>
    </w:p>
    <w:p>
      <w:pPr>
        <w:pStyle w:val="BodyText"/>
        <w:ind w:left="959"/>
        <w:spacing w:before="68" w:line="187" w:lineRule="auto"/>
        <w:rPr>
          <w:sz w:val="21"/>
          <w:szCs w:val="21"/>
        </w:rPr>
      </w:pPr>
      <w:r>
        <w:rPr>
          <w:sz w:val="21"/>
          <w:szCs w:val="21"/>
          <w:spacing w:val="-7"/>
        </w:rPr>
        <w:t>秘书：詹思延</w:t>
      </w:r>
      <w:r>
        <w:rPr>
          <w:sz w:val="21"/>
          <w:szCs w:val="21"/>
          <w:spacing w:val="106"/>
        </w:rPr>
        <w:t xml:space="preserve"> </w:t>
      </w:r>
      <w:r>
        <w:rPr>
          <w:sz w:val="21"/>
          <w:szCs w:val="21"/>
          <w:spacing w:val="-7"/>
        </w:rPr>
        <w:t>北京大学</w:t>
      </w:r>
    </w:p>
    <w:p>
      <w:pPr>
        <w:spacing w:line="187" w:lineRule="auto"/>
        <w:sectPr>
          <w:type w:val="continuous"/>
          <w:pgSz w:w="11220" w:h="15870"/>
          <w:pgMar w:top="832" w:right="521" w:bottom="0" w:left="1029" w:header="571" w:footer="0" w:gutter="0"/>
          <w:cols w:equalWidth="0" w:num="1">
            <w:col w:w="9669" w:space="0"/>
          </w:cols>
        </w:sectPr>
        <w:rPr>
          <w:sz w:val="21"/>
          <w:szCs w:val="21"/>
        </w:rPr>
      </w:pPr>
    </w:p>
    <w:p>
      <w:pPr>
        <w:rPr>
          <w:rFonts w:ascii="Arial"/>
          <w:sz w:val="21"/>
        </w:rPr>
      </w:pPr>
      <w:r/>
    </w:p>
    <w:p>
      <w:pPr>
        <w:sectPr>
          <w:headerReference w:type="default" r:id="rId11"/>
          <w:footerReference w:type="default" r:id="rId15"/>
          <w:pgSz w:w="11220" w:h="15870"/>
          <w:pgMar w:top="0" w:right="0" w:bottom="0" w:left="0" w:header="0" w:footer="0" w:gutter="0"/>
        </w:sectPr>
        <w:rPr>
          <w:rFonts w:ascii="Arial" w:hAnsi="Arial" w:eastAsia="Arial" w:cs="Arial"/>
          <w:sz w:val="21"/>
          <w:szCs w:val="21"/>
        </w:rPr>
      </w:pP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BodyText"/>
        <w:ind w:left="403"/>
        <w:spacing w:before="91" w:line="221" w:lineRule="auto"/>
        <w:rPr>
          <w:sz w:val="28"/>
          <w:szCs w:val="28"/>
        </w:rPr>
      </w:pPr>
      <w:r>
        <w:drawing>
          <wp:anchor distT="0" distB="0" distL="0" distR="0" simplePos="0" relativeHeight="251673600" behindDoc="0" locked="0" layoutInCell="1" allowOverlap="1">
            <wp:simplePos x="0" y="0"/>
            <wp:positionH relativeFrom="column">
              <wp:posOffset>260336</wp:posOffset>
            </wp:positionH>
            <wp:positionV relativeFrom="paragraph">
              <wp:posOffset>327840</wp:posOffset>
            </wp:positionV>
            <wp:extent cx="5194262" cy="12697"/>
            <wp:effectExtent l="0" t="0" r="0" b="0"/>
            <wp:wrapNone/>
            <wp:docPr id="20" name="IM 20"/>
            <wp:cNvGraphicFramePr/>
            <a:graphic>
              <a:graphicData uri="http://schemas.openxmlformats.org/drawingml/2006/picture">
                <pic:pic>
                  <pic:nvPicPr>
                    <pic:cNvPr id="20" name="IM 20"/>
                    <pic:cNvPicPr/>
                  </pic:nvPicPr>
                  <pic:blipFill>
                    <a:blip r:embed="rId17"/>
                    <a:stretch>
                      <a:fillRect/>
                    </a:stretch>
                  </pic:blipFill>
                  <pic:spPr>
                    <a:xfrm rot="0">
                      <a:off x="0" y="0"/>
                      <a:ext cx="5194262" cy="12697"/>
                    </a:xfrm>
                    <a:prstGeom prst="rect">
                      <a:avLst/>
                    </a:prstGeom>
                  </pic:spPr>
                </pic:pic>
              </a:graphicData>
            </a:graphic>
          </wp:anchor>
        </w:drawing>
      </w:r>
      <w:r>
        <w:rPr>
          <w:sz w:val="28"/>
          <w:szCs w:val="28"/>
          <w:b/>
          <w:bCs/>
          <w:spacing w:val="-2"/>
        </w:rPr>
        <w:t>主编简介</w:t>
      </w:r>
    </w:p>
    <w:p>
      <w:pPr>
        <w:spacing w:before="59"/>
        <w:rPr/>
      </w:pPr>
      <w:r/>
    </w:p>
    <w:p>
      <w:pPr>
        <w:spacing w:before="58"/>
        <w:rPr/>
      </w:pPr>
      <w:r/>
    </w:p>
    <w:p>
      <w:pPr>
        <w:spacing w:before="58"/>
        <w:rPr/>
      </w:pPr>
      <w:r/>
    </w:p>
    <w:p>
      <w:pPr>
        <w:spacing w:before="58"/>
        <w:rPr/>
      </w:pPr>
      <w:r/>
    </w:p>
    <w:p>
      <w:pPr>
        <w:sectPr>
          <w:headerReference w:type="default" r:id="rId16"/>
          <w:pgSz w:w="11220" w:h="15870"/>
          <w:pgMar w:top="921" w:right="481" w:bottom="400" w:left="1070" w:header="659" w:footer="0" w:gutter="0"/>
          <w:cols w:equalWidth="0" w:num="1">
            <w:col w:w="9669" w:space="0"/>
          </w:cols>
        </w:sectPr>
        <w:rPr/>
      </w:pPr>
    </w:p>
    <w:p>
      <w:pPr>
        <w:spacing w:before="40" w:line="2540" w:lineRule="exact"/>
        <w:rPr/>
      </w:pPr>
      <w:r>
        <w:rPr>
          <w:position w:val="-50"/>
        </w:rPr>
        <w:drawing>
          <wp:inline distT="0" distB="0" distL="0" distR="0">
            <wp:extent cx="1244542" cy="1612896"/>
            <wp:effectExtent l="0" t="0" r="0" b="0"/>
            <wp:docPr id="22" name="IM 22"/>
            <wp:cNvGraphicFramePr/>
            <a:graphic>
              <a:graphicData uri="http://schemas.openxmlformats.org/drawingml/2006/picture">
                <pic:pic>
                  <pic:nvPicPr>
                    <pic:cNvPr id="22" name="IM 22"/>
                    <pic:cNvPicPr/>
                  </pic:nvPicPr>
                  <pic:blipFill>
                    <a:blip r:embed="rId18"/>
                    <a:stretch>
                      <a:fillRect/>
                    </a:stretch>
                  </pic:blipFill>
                  <pic:spPr>
                    <a:xfrm rot="0">
                      <a:off x="0" y="0"/>
                      <a:ext cx="1244542" cy="1612896"/>
                    </a:xfrm>
                    <a:prstGeom prst="rect">
                      <a:avLst/>
                    </a:prstGeom>
                  </pic:spPr>
                </pic:pic>
              </a:graphicData>
            </a:graphic>
          </wp:inline>
        </w:drawing>
      </w:r>
    </w:p>
    <w:p>
      <w:pPr>
        <w:pStyle w:val="BodyText"/>
        <w:ind w:left="569"/>
        <w:spacing w:before="137" w:line="222" w:lineRule="auto"/>
        <w:rPr>
          <w:sz w:val="20"/>
          <w:szCs w:val="20"/>
        </w:rPr>
      </w:pPr>
      <w:r>
        <w:rPr>
          <w:sz w:val="20"/>
          <w:szCs w:val="20"/>
          <w:spacing w:val="-5"/>
        </w:rPr>
        <w:t>李</w:t>
      </w:r>
      <w:r>
        <w:rPr>
          <w:sz w:val="20"/>
          <w:szCs w:val="20"/>
          <w:spacing w:val="39"/>
        </w:rPr>
        <w:t xml:space="preserve">  </w:t>
      </w:r>
      <w:r>
        <w:rPr>
          <w:sz w:val="20"/>
          <w:szCs w:val="20"/>
          <w:spacing w:val="-5"/>
        </w:rPr>
        <w:t>鲁</w:t>
      </w:r>
    </w:p>
    <w:p>
      <w:pPr>
        <w:spacing w:line="14" w:lineRule="auto"/>
        <w:rPr>
          <w:rFonts w:ascii="Arial"/>
          <w:sz w:val="2"/>
        </w:rPr>
      </w:pPr>
      <w:r>
        <w:rPr>
          <w:rFonts w:ascii="Arial" w:hAnsi="Arial" w:eastAsia="Arial" w:cs="Arial"/>
          <w:sz w:val="2"/>
          <w:szCs w:val="2"/>
        </w:rPr>
        <w:br w:type="column"/>
      </w:r>
    </w:p>
    <w:p>
      <w:pPr>
        <w:pStyle w:val="BodyText"/>
        <w:ind w:right="1108" w:firstLine="409"/>
        <w:spacing w:before="66" w:line="366" w:lineRule="auto"/>
        <w:jc w:val="both"/>
        <w:rPr>
          <w:sz w:val="20"/>
          <w:szCs w:val="20"/>
        </w:rPr>
      </w:pPr>
      <w:r>
        <w:rPr>
          <w:sz w:val="20"/>
          <w:szCs w:val="20"/>
          <w:spacing w:val="8"/>
        </w:rPr>
        <w:t>教授，博士生导师。浙江大学社会医学研究所所长，浙江省重点</w:t>
      </w:r>
      <w:r>
        <w:rPr>
          <w:sz w:val="20"/>
          <w:szCs w:val="20"/>
          <w:spacing w:val="15"/>
        </w:rPr>
        <w:t xml:space="preserve"> </w:t>
      </w:r>
      <w:r>
        <w:rPr>
          <w:sz w:val="20"/>
          <w:szCs w:val="20"/>
          <w:spacing w:val="1"/>
        </w:rPr>
        <w:t>学科带头人，中华预防医学会社会医学分会主任委员，国务院“政府特</w:t>
      </w:r>
      <w:r>
        <w:rPr>
          <w:sz w:val="20"/>
          <w:szCs w:val="20"/>
          <w:spacing w:val="15"/>
        </w:rPr>
        <w:t xml:space="preserve"> </w:t>
      </w:r>
      <w:r>
        <w:rPr>
          <w:sz w:val="20"/>
          <w:szCs w:val="20"/>
          <w:spacing w:val="-2"/>
        </w:rPr>
        <w:t>殊津贴”获得者。</w:t>
      </w:r>
    </w:p>
    <w:p>
      <w:pPr>
        <w:pStyle w:val="BodyText"/>
        <w:ind w:right="1088" w:firstLine="419"/>
        <w:spacing w:before="7" w:line="333" w:lineRule="auto"/>
        <w:jc w:val="both"/>
        <w:rPr>
          <w:sz w:val="20"/>
          <w:szCs w:val="20"/>
        </w:rPr>
      </w:pPr>
      <w:r>
        <w:rPr>
          <w:sz w:val="20"/>
          <w:szCs w:val="20"/>
          <w:spacing w:val="8"/>
        </w:rPr>
        <w:t>长期从事社会医学和卫生事业管理的教学科研工作。主讲《社会</w:t>
      </w:r>
      <w:r>
        <w:rPr>
          <w:sz w:val="20"/>
          <w:szCs w:val="20"/>
          <w:spacing w:val="3"/>
        </w:rPr>
        <w:t xml:space="preserve"> </w:t>
      </w:r>
      <w:r>
        <w:rPr>
          <w:sz w:val="20"/>
          <w:szCs w:val="20"/>
          <w:spacing w:val="-5"/>
        </w:rPr>
        <w:t>医学》《卫生政策》《卫生服务研究》等课程；先后主持国家自然科学基</w:t>
      </w:r>
      <w:r>
        <w:rPr>
          <w:sz w:val="20"/>
          <w:szCs w:val="20"/>
          <w:spacing w:val="7"/>
        </w:rPr>
        <w:t xml:space="preserve"> </w:t>
      </w:r>
      <w:r>
        <w:rPr>
          <w:sz w:val="20"/>
          <w:szCs w:val="20"/>
          <w:spacing w:val="-6"/>
        </w:rPr>
        <w:t>金、原卫生部、教育部等课题20余项，</w:t>
      </w:r>
      <w:r>
        <w:rPr>
          <w:sz w:val="20"/>
          <w:szCs w:val="20"/>
          <w:spacing w:val="-40"/>
        </w:rPr>
        <w:t xml:space="preserve"> </w:t>
      </w:r>
      <w:r>
        <w:rPr>
          <w:rFonts w:ascii="Times New Roman" w:hAnsi="Times New Roman" w:eastAsia="Times New Roman" w:cs="Times New Roman"/>
          <w:sz w:val="20"/>
          <w:szCs w:val="20"/>
          <w:spacing w:val="-6"/>
        </w:rPr>
        <w:t>ESRC</w:t>
      </w:r>
      <w:r>
        <w:rPr>
          <w:rFonts w:ascii="SimSun" w:hAnsi="SimSun" w:eastAsia="SimSun" w:cs="SimSun"/>
          <w:sz w:val="20"/>
          <w:szCs w:val="20"/>
          <w:spacing w:val="-6"/>
        </w:rPr>
        <w:t>、</w:t>
      </w:r>
      <w:r>
        <w:rPr>
          <w:rFonts w:ascii="Times New Roman" w:hAnsi="Times New Roman" w:eastAsia="Times New Roman" w:cs="Times New Roman"/>
          <w:sz w:val="20"/>
          <w:szCs w:val="20"/>
          <w:spacing w:val="-6"/>
        </w:rPr>
        <w:t>DFID</w:t>
      </w:r>
      <w:r>
        <w:rPr>
          <w:rFonts w:ascii="SimSun" w:hAnsi="SimSun" w:eastAsia="SimSun" w:cs="SimSun"/>
          <w:sz w:val="20"/>
          <w:szCs w:val="20"/>
          <w:spacing w:val="-6"/>
        </w:rPr>
        <w:t>、</w:t>
      </w:r>
      <w:r>
        <w:rPr>
          <w:rFonts w:ascii="Times New Roman" w:hAnsi="Times New Roman" w:eastAsia="Times New Roman" w:cs="Times New Roman"/>
          <w:sz w:val="20"/>
          <w:szCs w:val="20"/>
          <w:spacing w:val="-6"/>
        </w:rPr>
        <w:t>CMB</w:t>
      </w:r>
      <w:r>
        <w:rPr>
          <w:sz w:val="20"/>
          <w:szCs w:val="20"/>
          <w:spacing w:val="-6"/>
        </w:rPr>
        <w:t>等国际</w:t>
      </w:r>
      <w:r>
        <w:rPr>
          <w:sz w:val="20"/>
          <w:szCs w:val="20"/>
          <w:spacing w:val="-7"/>
        </w:rPr>
        <w:t>合作及</w:t>
      </w:r>
      <w:r>
        <w:rPr>
          <w:sz w:val="20"/>
          <w:szCs w:val="20"/>
        </w:rPr>
        <w:t xml:space="preserve"> </w:t>
      </w:r>
      <w:r>
        <w:rPr>
          <w:sz w:val="20"/>
          <w:szCs w:val="20"/>
          <w:spacing w:val="17"/>
        </w:rPr>
        <w:t>专项课题10余项；在国内外学术期刊发表论文120余篇，包括</w:t>
      </w:r>
      <w:r>
        <w:rPr>
          <w:sz w:val="20"/>
          <w:szCs w:val="20"/>
          <w:spacing w:val="-51"/>
        </w:rPr>
        <w:t xml:space="preserve"> </w:t>
      </w:r>
      <w:r>
        <w:rPr>
          <w:rFonts w:ascii="Times New Roman" w:hAnsi="Times New Roman" w:eastAsia="Times New Roman" w:cs="Times New Roman"/>
          <w:sz w:val="20"/>
          <w:szCs w:val="20"/>
        </w:rPr>
        <w:t>New  </w:t>
      </w:r>
      <w:r>
        <w:rPr>
          <w:rFonts w:ascii="Times New Roman" w:hAnsi="Times New Roman" w:eastAsia="Times New Roman" w:cs="Times New Roman"/>
          <w:sz w:val="20"/>
          <w:szCs w:val="20"/>
          <w:i/>
          <w:iCs/>
          <w:spacing w:val="-3"/>
        </w:rPr>
        <w:t>ENGLJ</w:t>
      </w:r>
      <w:r>
        <w:rPr>
          <w:rFonts w:ascii="Times New Roman" w:hAnsi="Times New Roman" w:eastAsia="Times New Roman" w:cs="Times New Roman"/>
          <w:sz w:val="20"/>
          <w:szCs w:val="20"/>
          <w:i/>
          <w:iCs/>
          <w:spacing w:val="-28"/>
        </w:rPr>
        <w:t xml:space="preserve"> </w:t>
      </w:r>
      <w:r>
        <w:rPr>
          <w:rFonts w:ascii="Times New Roman" w:hAnsi="Times New Roman" w:eastAsia="Times New Roman" w:cs="Times New Roman"/>
          <w:sz w:val="20"/>
          <w:szCs w:val="20"/>
          <w:i/>
          <w:iCs/>
          <w:spacing w:val="-3"/>
        </w:rPr>
        <w:t>MED</w:t>
      </w:r>
      <w:r>
        <w:rPr>
          <w:rFonts w:ascii="Times New Roman" w:hAnsi="Times New Roman" w:eastAsia="Times New Roman" w:cs="Times New Roman"/>
          <w:sz w:val="20"/>
          <w:szCs w:val="20"/>
          <w:i/>
          <w:iCs/>
          <w:spacing w:val="-23"/>
        </w:rPr>
        <w:t xml:space="preserve"> </w:t>
      </w:r>
      <w:r>
        <w:rPr>
          <w:rFonts w:ascii="SimSun" w:hAnsi="SimSun" w:eastAsia="SimSun" w:cs="SimSun"/>
          <w:sz w:val="21"/>
          <w:szCs w:val="21"/>
          <w:i/>
          <w:iCs/>
          <w:spacing w:val="-3"/>
        </w:rPr>
        <w:t>、</w:t>
      </w:r>
      <w:r>
        <w:rPr>
          <w:rFonts w:ascii="Times New Roman" w:hAnsi="Times New Roman" w:eastAsia="Times New Roman" w:cs="Times New Roman"/>
          <w:sz w:val="20"/>
          <w:szCs w:val="20"/>
          <w:i/>
          <w:iCs/>
          <w:spacing w:val="-3"/>
        </w:rPr>
        <w:t>The Lancet</w:t>
      </w:r>
      <w:r>
        <w:rPr>
          <w:rFonts w:ascii="SimSun" w:hAnsi="SimSun" w:eastAsia="SimSun" w:cs="SimSun"/>
          <w:sz w:val="21"/>
          <w:szCs w:val="21"/>
          <w:i/>
          <w:iCs/>
          <w:spacing w:val="-3"/>
        </w:rPr>
        <w:t>、</w:t>
      </w:r>
      <w:r>
        <w:rPr>
          <w:rFonts w:ascii="Times New Roman" w:hAnsi="Times New Roman" w:eastAsia="Times New Roman" w:cs="Times New Roman"/>
          <w:sz w:val="20"/>
          <w:szCs w:val="20"/>
          <w:i/>
          <w:iCs/>
          <w:spacing w:val="-3"/>
        </w:rPr>
        <w:t>Journal of</w:t>
      </w:r>
      <w:r>
        <w:rPr>
          <w:rFonts w:ascii="Times New Roman" w:hAnsi="Times New Roman" w:eastAsia="Times New Roman" w:cs="Times New Roman"/>
          <w:sz w:val="20"/>
          <w:szCs w:val="20"/>
          <w:i/>
          <w:iCs/>
          <w:spacing w:val="-33"/>
        </w:rPr>
        <w:t xml:space="preserve"> </w:t>
      </w:r>
      <w:r>
        <w:rPr>
          <w:rFonts w:ascii="Times New Roman" w:hAnsi="Times New Roman" w:eastAsia="Times New Roman" w:cs="Times New Roman"/>
          <w:sz w:val="20"/>
          <w:szCs w:val="20"/>
          <w:i/>
          <w:iCs/>
          <w:spacing w:val="-3"/>
        </w:rPr>
        <w:t>epidemiology</w:t>
      </w:r>
      <w:r>
        <w:rPr>
          <w:rFonts w:ascii="Times New Roman" w:hAnsi="Times New Roman" w:eastAsia="Times New Roman" w:cs="Times New Roman"/>
          <w:sz w:val="20"/>
          <w:szCs w:val="20"/>
          <w:i/>
          <w:iCs/>
          <w:spacing w:val="-4"/>
        </w:rPr>
        <w:t xml:space="preserve"> and community health</w:t>
      </w:r>
      <w:r>
        <w:rPr>
          <w:rFonts w:ascii="Times New Roman" w:hAnsi="Times New Roman" w:eastAsia="Times New Roman" w:cs="Times New Roman"/>
          <w:sz w:val="20"/>
          <w:szCs w:val="20"/>
          <w:i/>
          <w:iCs/>
          <w:spacing w:val="37"/>
        </w:rPr>
        <w:t xml:space="preserve"> </w:t>
      </w:r>
      <w:r>
        <w:rPr>
          <w:sz w:val="21"/>
          <w:szCs w:val="21"/>
          <w:i/>
          <w:iCs/>
          <w:spacing w:val="-4"/>
        </w:rPr>
        <w:t>等</w:t>
      </w:r>
      <w:r>
        <w:rPr>
          <w:sz w:val="21"/>
          <w:szCs w:val="21"/>
        </w:rPr>
        <w:t xml:space="preserve"> </w:t>
      </w:r>
      <w:r>
        <w:rPr>
          <w:rFonts w:ascii="SimSun" w:hAnsi="SimSun" w:eastAsia="SimSun" w:cs="SimSun"/>
          <w:sz w:val="20"/>
          <w:szCs w:val="20"/>
          <w:spacing w:val="-4"/>
        </w:rPr>
        <w:t>SCI/SSCI</w:t>
      </w:r>
      <w:r>
        <w:rPr>
          <w:sz w:val="20"/>
          <w:szCs w:val="20"/>
          <w:spacing w:val="-4"/>
        </w:rPr>
        <w:t>期刊30余篇，《中华预防医学杂志》《中华医院管</w:t>
      </w:r>
      <w:r>
        <w:rPr>
          <w:sz w:val="20"/>
          <w:szCs w:val="20"/>
          <w:spacing w:val="-5"/>
        </w:rPr>
        <w:t>理杂志》等核</w:t>
      </w:r>
      <w:r>
        <w:rPr>
          <w:sz w:val="20"/>
          <w:szCs w:val="20"/>
        </w:rPr>
        <w:t xml:space="preserve"> </w:t>
      </w:r>
      <w:r>
        <w:rPr>
          <w:sz w:val="20"/>
          <w:szCs w:val="20"/>
          <w:spacing w:val="17"/>
        </w:rPr>
        <w:t>心期刊180余篇；担任国家级规划教材《社会医学》(第2～5版)主</w:t>
      </w:r>
      <w:r>
        <w:rPr>
          <w:sz w:val="20"/>
          <w:szCs w:val="20"/>
          <w:spacing w:val="5"/>
        </w:rPr>
        <w:t xml:space="preserve"> </w:t>
      </w:r>
      <w:r>
        <w:rPr>
          <w:sz w:val="20"/>
          <w:szCs w:val="20"/>
          <w:spacing w:val="5"/>
        </w:rPr>
        <w:t>编、《卫生事业管理》主编等9部；培养浙江大学博士、硕士研究生50</w:t>
      </w:r>
      <w:r>
        <w:rPr>
          <w:sz w:val="20"/>
          <w:szCs w:val="20"/>
          <w:spacing w:val="8"/>
        </w:rPr>
        <w:t xml:space="preserve"> </w:t>
      </w:r>
      <w:r>
        <w:rPr>
          <w:sz w:val="20"/>
          <w:szCs w:val="20"/>
          <w:spacing w:val="5"/>
        </w:rPr>
        <w:t>余名；先后获得国家级教育成果一等奖1项，省部</w:t>
      </w:r>
      <w:r>
        <w:rPr>
          <w:sz w:val="20"/>
          <w:szCs w:val="20"/>
          <w:spacing w:val="4"/>
        </w:rPr>
        <w:t>级一等、二等科技奖</w:t>
      </w:r>
      <w:r>
        <w:rPr>
          <w:sz w:val="20"/>
          <w:szCs w:val="20"/>
        </w:rPr>
        <w:t xml:space="preserve"> </w:t>
      </w:r>
      <w:r>
        <w:rPr>
          <w:sz w:val="20"/>
          <w:szCs w:val="20"/>
          <w:spacing w:val="9"/>
        </w:rPr>
        <w:t>和教育成果奖7项。</w:t>
      </w:r>
    </w:p>
    <w:p>
      <w:pPr>
        <w:spacing w:line="333" w:lineRule="auto"/>
        <w:sectPr>
          <w:type w:val="continuous"/>
          <w:pgSz w:w="11220" w:h="15870"/>
          <w:pgMar w:top="921" w:right="481" w:bottom="400" w:left="1070" w:header="659" w:footer="0" w:gutter="0"/>
          <w:cols w:equalWidth="0" w:num="2">
            <w:col w:w="2210" w:space="100"/>
            <w:col w:w="7359" w:space="0"/>
          </w:cols>
        </w:sectPr>
        <w:rPr>
          <w:sz w:val="20"/>
          <w:szCs w:val="20"/>
        </w:rPr>
      </w:pPr>
    </w:p>
    <w:p>
      <w:pPr>
        <w:spacing w:before="26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10</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pStyle w:val="BodyText"/>
        <w:ind w:left="1354"/>
        <w:spacing w:before="95" w:line="221" w:lineRule="auto"/>
        <w:rPr>
          <w:sz w:val="29"/>
          <w:szCs w:val="29"/>
        </w:rPr>
      </w:pPr>
      <w:r>
        <w:drawing>
          <wp:anchor distT="0" distB="0" distL="0" distR="0" simplePos="0" relativeHeight="251675648" behindDoc="0" locked="0" layoutInCell="1" allowOverlap="1">
            <wp:simplePos x="0" y="0"/>
            <wp:positionH relativeFrom="column">
              <wp:posOffset>863584</wp:posOffset>
            </wp:positionH>
            <wp:positionV relativeFrom="paragraph">
              <wp:posOffset>348999</wp:posOffset>
            </wp:positionV>
            <wp:extent cx="5289518" cy="12697"/>
            <wp:effectExtent l="0" t="0" r="0" b="0"/>
            <wp:wrapNone/>
            <wp:docPr id="24" name="IM 24"/>
            <wp:cNvGraphicFramePr/>
            <a:graphic>
              <a:graphicData uri="http://schemas.openxmlformats.org/drawingml/2006/picture">
                <pic:pic>
                  <pic:nvPicPr>
                    <pic:cNvPr id="24" name="IM 24"/>
                    <pic:cNvPicPr/>
                  </pic:nvPicPr>
                  <pic:blipFill>
                    <a:blip r:embed="rId19"/>
                    <a:stretch>
                      <a:fillRect/>
                    </a:stretch>
                  </pic:blipFill>
                  <pic:spPr>
                    <a:xfrm rot="0">
                      <a:off x="0" y="0"/>
                      <a:ext cx="5289518" cy="12697"/>
                    </a:xfrm>
                    <a:prstGeom prst="rect">
                      <a:avLst/>
                    </a:prstGeom>
                  </pic:spPr>
                </pic:pic>
              </a:graphicData>
            </a:graphic>
          </wp:anchor>
        </w:drawing>
      </w:r>
      <w:r>
        <w:rPr>
          <w:sz w:val="29"/>
          <w:szCs w:val="29"/>
          <w:b/>
          <w:bCs/>
          <w:spacing w:val="-7"/>
        </w:rPr>
        <w:t>副主编简介</w:t>
      </w:r>
    </w:p>
    <w:p>
      <w:pPr>
        <w:spacing w:before="4"/>
        <w:rPr/>
      </w:pPr>
      <w:r/>
    </w:p>
    <w:p>
      <w:pPr>
        <w:spacing w:before="4"/>
        <w:rPr/>
      </w:pPr>
      <w:r/>
    </w:p>
    <w:p>
      <w:pPr>
        <w:spacing w:before="4"/>
        <w:rPr/>
      </w:pPr>
      <w:r/>
    </w:p>
    <w:p>
      <w:pPr>
        <w:spacing w:before="4"/>
        <w:rPr/>
      </w:pPr>
      <w:r/>
    </w:p>
    <w:p>
      <w:pPr>
        <w:spacing w:before="3"/>
        <w:rPr/>
      </w:pPr>
      <w:r/>
    </w:p>
    <w:p>
      <w:pPr>
        <w:sectPr>
          <w:headerReference w:type="default" r:id="rId11"/>
          <w:pgSz w:w="11220" w:h="15870"/>
          <w:pgMar w:top="400" w:right="1007" w:bottom="400" w:left="460" w:header="0" w:footer="0" w:gutter="0"/>
          <w:cols w:equalWidth="0" w:num="1">
            <w:col w:w="9753" w:space="0"/>
          </w:cols>
        </w:sectPr>
        <w:rPr/>
      </w:pPr>
    </w:p>
    <w:p>
      <w:pPr>
        <w:ind w:firstLine="1100"/>
        <w:spacing w:before="40" w:line="2490" w:lineRule="exact"/>
        <w:rPr/>
      </w:pPr>
      <w:r>
        <w:rPr>
          <w:position w:val="-49"/>
        </w:rPr>
        <w:drawing>
          <wp:inline distT="0" distB="0" distL="0" distR="0">
            <wp:extent cx="1231860" cy="1581152"/>
            <wp:effectExtent l="0" t="0" r="0" b="0"/>
            <wp:docPr id="26" name="IM 26"/>
            <wp:cNvGraphicFramePr/>
            <a:graphic>
              <a:graphicData uri="http://schemas.openxmlformats.org/drawingml/2006/picture">
                <pic:pic>
                  <pic:nvPicPr>
                    <pic:cNvPr id="26" name="IM 26"/>
                    <pic:cNvPicPr/>
                  </pic:nvPicPr>
                  <pic:blipFill>
                    <a:blip r:embed="rId20"/>
                    <a:stretch>
                      <a:fillRect/>
                    </a:stretch>
                  </pic:blipFill>
                  <pic:spPr>
                    <a:xfrm rot="0">
                      <a:off x="0" y="0"/>
                      <a:ext cx="1231860" cy="1581152"/>
                    </a:xfrm>
                    <a:prstGeom prst="rect">
                      <a:avLst/>
                    </a:prstGeom>
                  </pic:spPr>
                </pic:pic>
              </a:graphicData>
            </a:graphic>
          </wp:inline>
        </w:drawing>
      </w:r>
    </w:p>
    <w:p>
      <w:pPr>
        <w:pStyle w:val="BodyText"/>
        <w:ind w:left="1650"/>
        <w:spacing w:before="117" w:line="221" w:lineRule="auto"/>
        <w:rPr>
          <w:sz w:val="24"/>
          <w:szCs w:val="24"/>
        </w:rPr>
      </w:pPr>
      <w:r>
        <w:rPr>
          <w:sz w:val="24"/>
          <w:szCs w:val="24"/>
          <w:spacing w:val="4"/>
        </w:rPr>
        <w:t>吴群红</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firstLine="1100"/>
        <w:spacing w:before="1" w:line="2520" w:lineRule="exact"/>
        <w:rPr/>
      </w:pPr>
      <w:r>
        <w:rPr>
          <w:position w:val="-50"/>
        </w:rPr>
        <w:drawing>
          <wp:inline distT="0" distB="0" distL="0" distR="0">
            <wp:extent cx="1231860" cy="1600198"/>
            <wp:effectExtent l="0" t="0" r="0" b="0"/>
            <wp:docPr id="28" name="IM 28"/>
            <wp:cNvGraphicFramePr/>
            <a:graphic>
              <a:graphicData uri="http://schemas.openxmlformats.org/drawingml/2006/picture">
                <pic:pic>
                  <pic:nvPicPr>
                    <pic:cNvPr id="28" name="IM 28"/>
                    <pic:cNvPicPr/>
                  </pic:nvPicPr>
                  <pic:blipFill>
                    <a:blip r:embed="rId21"/>
                    <a:stretch>
                      <a:fillRect/>
                    </a:stretch>
                  </pic:blipFill>
                  <pic:spPr>
                    <a:xfrm rot="0">
                      <a:off x="0" y="0"/>
                      <a:ext cx="1231860" cy="1600198"/>
                    </a:xfrm>
                    <a:prstGeom prst="rect">
                      <a:avLst/>
                    </a:prstGeom>
                  </pic:spPr>
                </pic:pic>
              </a:graphicData>
            </a:graphic>
          </wp:inline>
        </w:drawing>
      </w:r>
    </w:p>
    <w:p>
      <w:pPr>
        <w:pStyle w:val="BodyText"/>
        <w:ind w:left="1650"/>
        <w:spacing w:before="165" w:line="219" w:lineRule="auto"/>
        <w:rPr>
          <w:sz w:val="20"/>
          <w:szCs w:val="20"/>
        </w:rPr>
      </w:pPr>
      <w:r>
        <w:rPr>
          <w:sz w:val="20"/>
          <w:szCs w:val="20"/>
          <w:spacing w:val="-5"/>
        </w:rPr>
        <w:t>郭</w:t>
      </w:r>
      <w:r>
        <w:rPr>
          <w:sz w:val="20"/>
          <w:szCs w:val="20"/>
          <w:spacing w:val="44"/>
        </w:rPr>
        <w:t xml:space="preserve">  </w:t>
      </w:r>
      <w:r>
        <w:rPr>
          <w:sz w:val="20"/>
          <w:szCs w:val="20"/>
          <w:spacing w:val="-5"/>
        </w:rPr>
        <w:t>清</w:t>
      </w:r>
    </w:p>
    <w:p>
      <w:pPr>
        <w:spacing w:line="14" w:lineRule="auto"/>
        <w:rPr>
          <w:rFonts w:ascii="Arial"/>
          <w:sz w:val="2"/>
        </w:rPr>
      </w:pPr>
      <w:r>
        <w:rPr>
          <w:rFonts w:ascii="Arial" w:hAnsi="Arial" w:eastAsia="Arial" w:cs="Arial"/>
          <w:sz w:val="2"/>
          <w:szCs w:val="2"/>
        </w:rPr>
        <w:br w:type="column"/>
      </w:r>
    </w:p>
    <w:p>
      <w:pPr>
        <w:pStyle w:val="BodyText"/>
        <w:ind w:left="20" w:right="90" w:firstLine="300"/>
        <w:spacing w:before="78" w:line="353" w:lineRule="auto"/>
        <w:jc w:val="both"/>
        <w:rPr>
          <w:sz w:val="20"/>
          <w:szCs w:val="20"/>
        </w:rPr>
      </w:pPr>
      <w:r>
        <w:rPr>
          <w:sz w:val="20"/>
          <w:szCs w:val="20"/>
          <w:spacing w:val="9"/>
        </w:rPr>
        <w:t>教授，博士生导师。哈尔滨医科大学卫生管理学院副院长，省重</w:t>
      </w:r>
      <w:r>
        <w:rPr>
          <w:sz w:val="20"/>
          <w:szCs w:val="20"/>
          <w:spacing w:val="9"/>
        </w:rPr>
        <w:t xml:space="preserve"> </w:t>
      </w:r>
      <w:r>
        <w:rPr>
          <w:sz w:val="20"/>
          <w:szCs w:val="20"/>
          <w:spacing w:val="5"/>
        </w:rPr>
        <w:t>点学科、省领军人才梯队带头人、国家优秀教学团队带头人。中国社</w:t>
      </w:r>
      <w:r>
        <w:rPr>
          <w:sz w:val="20"/>
          <w:szCs w:val="20"/>
          <w:spacing w:val="7"/>
        </w:rPr>
        <w:t xml:space="preserve"> </w:t>
      </w:r>
      <w:r>
        <w:rPr>
          <w:sz w:val="20"/>
          <w:szCs w:val="20"/>
          <w:spacing w:val="5"/>
        </w:rPr>
        <w:t>科院兼职博导，澳大利亚拉筹伯大学兼职教授。担任国家卫计委应急</w:t>
      </w:r>
      <w:r>
        <w:rPr>
          <w:sz w:val="20"/>
          <w:szCs w:val="20"/>
          <w:spacing w:val="6"/>
        </w:rPr>
        <w:t xml:space="preserve"> </w:t>
      </w:r>
      <w:r>
        <w:rPr>
          <w:sz w:val="20"/>
          <w:szCs w:val="20"/>
          <w:spacing w:val="5"/>
        </w:rPr>
        <w:t>管理专家、中华预防医学会卫生管理分会副主任委员、社会医学分会</w:t>
      </w:r>
      <w:r>
        <w:rPr>
          <w:sz w:val="20"/>
          <w:szCs w:val="20"/>
          <w:spacing w:val="7"/>
        </w:rPr>
        <w:t xml:space="preserve"> </w:t>
      </w:r>
      <w:r>
        <w:rPr>
          <w:sz w:val="20"/>
          <w:szCs w:val="20"/>
          <w:spacing w:val="11"/>
        </w:rPr>
        <w:t>副主任委员及8个中英文期刊编委。</w:t>
      </w:r>
    </w:p>
    <w:p>
      <w:pPr>
        <w:pStyle w:val="BodyText"/>
        <w:ind w:left="20" w:right="74" w:firstLine="399"/>
        <w:spacing w:before="27" w:line="360" w:lineRule="auto"/>
        <w:jc w:val="both"/>
        <w:rPr>
          <w:sz w:val="20"/>
          <w:szCs w:val="20"/>
        </w:rPr>
      </w:pPr>
      <w:r>
        <w:rPr>
          <w:sz w:val="20"/>
          <w:szCs w:val="20"/>
          <w:spacing w:val="5"/>
        </w:rPr>
        <w:t>主持社会医学国家级精品课程、国家双语示范课程以及应</w:t>
      </w:r>
      <w:r>
        <w:rPr>
          <w:sz w:val="20"/>
          <w:szCs w:val="20"/>
          <w:spacing w:val="4"/>
        </w:rPr>
        <w:t>急管理</w:t>
      </w:r>
      <w:r>
        <w:rPr>
          <w:sz w:val="20"/>
          <w:szCs w:val="20"/>
        </w:rPr>
        <w:t xml:space="preserve"> </w:t>
      </w:r>
      <w:r>
        <w:rPr>
          <w:sz w:val="20"/>
          <w:szCs w:val="20"/>
          <w:spacing w:val="26"/>
        </w:rPr>
        <w:t>精品视频公开课，获国家及省教学成果3项。主持科技部863项</w:t>
      </w:r>
      <w:r>
        <w:rPr>
          <w:sz w:val="20"/>
          <w:szCs w:val="20"/>
          <w:spacing w:val="7"/>
        </w:rPr>
        <w:t xml:space="preserve"> </w:t>
      </w:r>
      <w:r>
        <w:rPr>
          <w:sz w:val="20"/>
          <w:szCs w:val="20"/>
          <w:spacing w:val="4"/>
        </w:rPr>
        <w:t>目、国家自然科学基金重点项目、面上项目等课题30余项，获省部级</w:t>
      </w:r>
      <w:r>
        <w:rPr>
          <w:sz w:val="20"/>
          <w:szCs w:val="20"/>
          <w:spacing w:val="12"/>
        </w:rPr>
        <w:t xml:space="preserve"> </w:t>
      </w:r>
      <w:r>
        <w:rPr>
          <w:sz w:val="20"/>
          <w:szCs w:val="20"/>
          <w:spacing w:val="8"/>
        </w:rPr>
        <w:t>二等以上成果奖4项。主编、副主编规划教材及专著15部，发表论文</w:t>
      </w:r>
      <w:r>
        <w:rPr>
          <w:sz w:val="20"/>
          <w:szCs w:val="20"/>
          <w:spacing w:val="11"/>
        </w:rPr>
        <w:t xml:space="preserve"> </w:t>
      </w:r>
      <w:r>
        <w:rPr>
          <w:sz w:val="20"/>
          <w:szCs w:val="20"/>
          <w:spacing w:val="5"/>
        </w:rPr>
        <w:t>300余篇，其中</w:t>
      </w:r>
      <w:r>
        <w:rPr>
          <w:rFonts w:ascii="Times New Roman" w:hAnsi="Times New Roman" w:eastAsia="Times New Roman" w:cs="Times New Roman"/>
          <w:sz w:val="20"/>
          <w:szCs w:val="20"/>
        </w:rPr>
        <w:t>SCI</w:t>
      </w:r>
      <w:r>
        <w:rPr>
          <w:sz w:val="20"/>
          <w:szCs w:val="20"/>
          <w:spacing w:val="5"/>
        </w:rPr>
        <w:t>论文40余篇。获全国优秀科技工作者、卫生部有突</w:t>
      </w:r>
      <w:r>
        <w:rPr>
          <w:sz w:val="20"/>
          <w:szCs w:val="20"/>
          <w:spacing w:val="10"/>
        </w:rPr>
        <w:t xml:space="preserve"> </w:t>
      </w:r>
      <w:r>
        <w:rPr>
          <w:sz w:val="20"/>
          <w:szCs w:val="20"/>
          <w:spacing w:val="-7"/>
        </w:rPr>
        <w:t>出贡献中青年专家、省教学名师、美国</w:t>
      </w:r>
      <w:r>
        <w:rPr>
          <w:rFonts w:ascii="Times New Roman" w:hAnsi="Times New Roman" w:eastAsia="Times New Roman" w:cs="Times New Roman"/>
          <w:sz w:val="20"/>
          <w:szCs w:val="20"/>
          <w:spacing w:val="-7"/>
        </w:rPr>
        <w:t>CMB</w:t>
      </w:r>
      <w:r>
        <w:rPr>
          <w:rFonts w:ascii="Times New Roman" w:hAnsi="Times New Roman" w:eastAsia="Times New Roman" w:cs="Times New Roman"/>
          <w:sz w:val="20"/>
          <w:szCs w:val="20"/>
          <w:spacing w:val="-15"/>
        </w:rPr>
        <w:t xml:space="preserve"> </w:t>
      </w:r>
      <w:r>
        <w:rPr>
          <w:sz w:val="20"/>
          <w:szCs w:val="20"/>
          <w:spacing w:val="-7"/>
        </w:rPr>
        <w:t>杰出教授奖等荣誉称号。</w:t>
      </w:r>
    </w:p>
    <w:p>
      <w:pPr>
        <w:spacing w:line="293" w:lineRule="auto"/>
        <w:rPr>
          <w:rFonts w:ascii="Arial"/>
          <w:sz w:val="21"/>
        </w:rPr>
      </w:pPr>
      <w:r/>
    </w:p>
    <w:p>
      <w:pPr>
        <w:pStyle w:val="BodyText"/>
        <w:ind w:left="20" w:firstLine="399"/>
        <w:spacing w:before="65" w:line="353" w:lineRule="auto"/>
        <w:jc w:val="both"/>
        <w:rPr>
          <w:sz w:val="20"/>
          <w:szCs w:val="20"/>
        </w:rPr>
      </w:pPr>
      <w:r>
        <w:rPr>
          <w:sz w:val="20"/>
          <w:szCs w:val="20"/>
          <w:spacing w:val="6"/>
        </w:rPr>
        <w:t>教授，博士生导师。美国麻省医药学院名誉科学博士</w:t>
      </w:r>
      <w:r>
        <w:rPr>
          <w:sz w:val="20"/>
          <w:szCs w:val="20"/>
          <w:spacing w:val="5"/>
        </w:rPr>
        <w:t>、哈佛大学</w:t>
      </w:r>
      <w:r>
        <w:rPr>
          <w:sz w:val="20"/>
          <w:szCs w:val="20"/>
        </w:rPr>
        <w:t xml:space="preserve">  </w:t>
      </w:r>
      <w:r>
        <w:rPr>
          <w:sz w:val="20"/>
          <w:szCs w:val="20"/>
          <w:spacing w:val="8"/>
        </w:rPr>
        <w:t>博士后；现任浙江中医药大学副校长。教育部“移动健康管理系统”</w:t>
      </w:r>
      <w:r>
        <w:rPr>
          <w:sz w:val="20"/>
          <w:szCs w:val="20"/>
          <w:spacing w:val="11"/>
        </w:rPr>
        <w:t xml:space="preserve"> </w:t>
      </w:r>
      <w:r>
        <w:rPr>
          <w:sz w:val="20"/>
          <w:szCs w:val="20"/>
          <w:spacing w:val="-1"/>
        </w:rPr>
        <w:t>工程研究中心主任、“治未病与健康管理”博</w:t>
      </w:r>
      <w:r>
        <w:rPr>
          <w:sz w:val="20"/>
          <w:szCs w:val="20"/>
          <w:spacing w:val="-2"/>
        </w:rPr>
        <w:t>士人才培养项目学科带头</w:t>
      </w:r>
      <w:r>
        <w:rPr>
          <w:sz w:val="20"/>
          <w:szCs w:val="20"/>
        </w:rPr>
        <w:t xml:space="preserve">  </w:t>
      </w:r>
      <w:r>
        <w:rPr>
          <w:sz w:val="20"/>
          <w:szCs w:val="20"/>
          <w:spacing w:val="5"/>
        </w:rPr>
        <w:t>人、国家中医药管理局“十二五”重点学科“治未病与健康管理”学</w:t>
      </w:r>
      <w:r>
        <w:rPr>
          <w:sz w:val="20"/>
          <w:szCs w:val="20"/>
          <w:spacing w:val="6"/>
        </w:rPr>
        <w:t xml:space="preserve">  </w:t>
      </w:r>
      <w:r>
        <w:rPr>
          <w:sz w:val="20"/>
          <w:szCs w:val="20"/>
          <w:spacing w:val="2"/>
        </w:rPr>
        <w:t>科带头人。</w:t>
      </w:r>
    </w:p>
    <w:p>
      <w:pPr>
        <w:pStyle w:val="BodyText"/>
        <w:ind w:left="20" w:right="87" w:firstLine="399"/>
        <w:spacing w:before="58" w:line="351" w:lineRule="auto"/>
        <w:rPr>
          <w:sz w:val="20"/>
          <w:szCs w:val="20"/>
        </w:rPr>
      </w:pPr>
      <w:r>
        <w:rPr>
          <w:sz w:val="20"/>
          <w:szCs w:val="20"/>
          <w:spacing w:val="6"/>
        </w:rPr>
        <w:t>担任中华预防医学会卫生保健分会主任委员</w:t>
      </w:r>
      <w:r>
        <w:rPr>
          <w:sz w:val="20"/>
          <w:szCs w:val="20"/>
          <w:spacing w:val="5"/>
        </w:rPr>
        <w:t>、社会医学分会副主</w:t>
      </w:r>
      <w:r>
        <w:rPr>
          <w:sz w:val="20"/>
          <w:szCs w:val="20"/>
        </w:rPr>
        <w:t xml:space="preserve"> </w:t>
      </w:r>
      <w:r>
        <w:rPr>
          <w:sz w:val="20"/>
          <w:szCs w:val="20"/>
          <w:spacing w:val="5"/>
        </w:rPr>
        <w:t>任委员、中华医学会健康管理学分会副主任委员，中国健康管理产学</w:t>
      </w:r>
      <w:r>
        <w:rPr>
          <w:sz w:val="20"/>
          <w:szCs w:val="20"/>
          <w:spacing w:val="13"/>
        </w:rPr>
        <w:t xml:space="preserve"> </w:t>
      </w:r>
      <w:r>
        <w:rPr>
          <w:sz w:val="20"/>
          <w:szCs w:val="20"/>
          <w:spacing w:val="5"/>
        </w:rPr>
        <w:t>研联盟副理事长、学术委员会主任委员；国家卫生和计划生育委员会</w:t>
      </w:r>
      <w:r>
        <w:rPr>
          <w:sz w:val="20"/>
          <w:szCs w:val="20"/>
          <w:spacing w:val="7"/>
        </w:rPr>
        <w:t xml:space="preserve"> </w:t>
      </w:r>
      <w:r>
        <w:rPr>
          <w:sz w:val="20"/>
          <w:szCs w:val="20"/>
          <w:spacing w:val="5"/>
        </w:rPr>
        <w:t>基本公共卫生专家委员会委员，国家中医药管理局中医药改革发展专</w:t>
      </w:r>
      <w:r>
        <w:rPr>
          <w:sz w:val="20"/>
          <w:szCs w:val="20"/>
          <w:spacing w:val="13"/>
        </w:rPr>
        <w:t xml:space="preserve"> </w:t>
      </w:r>
      <w:r>
        <w:rPr>
          <w:sz w:val="20"/>
          <w:szCs w:val="20"/>
          <w:spacing w:val="5"/>
        </w:rPr>
        <w:t>家咨询委员会委员，教育部高等学校公共管理类专业教学指导委员会</w:t>
      </w:r>
      <w:r>
        <w:rPr>
          <w:sz w:val="20"/>
          <w:szCs w:val="20"/>
          <w:spacing w:val="7"/>
        </w:rPr>
        <w:t xml:space="preserve"> </w:t>
      </w:r>
      <w:r>
        <w:rPr>
          <w:sz w:val="20"/>
          <w:szCs w:val="20"/>
          <w:spacing w:val="9"/>
        </w:rPr>
        <w:t>副主任委员。享受国务院“政府特殊津贴”,</w:t>
      </w:r>
      <w:r>
        <w:rPr>
          <w:sz w:val="20"/>
          <w:szCs w:val="20"/>
          <w:spacing w:val="8"/>
        </w:rPr>
        <w:t>荣获全国优秀科技工作</w:t>
      </w:r>
      <w:r>
        <w:rPr>
          <w:sz w:val="20"/>
          <w:szCs w:val="20"/>
        </w:rPr>
        <w:t xml:space="preserve"> </w:t>
      </w:r>
      <w:r>
        <w:rPr>
          <w:sz w:val="20"/>
          <w:szCs w:val="20"/>
          <w:spacing w:val="5"/>
        </w:rPr>
        <w:t>者、中国十大“医改”新闻人物、中国产学</w:t>
      </w:r>
      <w:r>
        <w:rPr>
          <w:sz w:val="20"/>
          <w:szCs w:val="20"/>
          <w:spacing w:val="4"/>
        </w:rPr>
        <w:t>研合作创新先进个人奖、</w:t>
      </w:r>
      <w:r>
        <w:rPr>
          <w:sz w:val="20"/>
          <w:szCs w:val="20"/>
        </w:rPr>
        <w:t xml:space="preserve"> </w:t>
      </w:r>
      <w:r>
        <w:rPr>
          <w:sz w:val="20"/>
          <w:szCs w:val="20"/>
        </w:rPr>
        <w:t>中国健康管理杰出贡献奖。</w:t>
      </w:r>
    </w:p>
    <w:p>
      <w:pPr>
        <w:pStyle w:val="BodyText"/>
        <w:ind w:right="89" w:firstLine="419"/>
        <w:spacing w:before="25" w:line="317" w:lineRule="auto"/>
        <w:jc w:val="both"/>
        <w:rPr>
          <w:sz w:val="20"/>
          <w:szCs w:val="20"/>
        </w:rPr>
      </w:pPr>
      <w:r>
        <w:rPr>
          <w:sz w:val="20"/>
          <w:szCs w:val="20"/>
          <w:spacing w:val="5"/>
        </w:rPr>
        <w:t>主持“十二五”“十一五”“十五”国家科技支撑(攻关)计划重</w:t>
      </w:r>
      <w:r>
        <w:rPr>
          <w:sz w:val="20"/>
          <w:szCs w:val="20"/>
          <w:spacing w:val="16"/>
        </w:rPr>
        <w:t xml:space="preserve"> </w:t>
      </w:r>
      <w:r>
        <w:rPr>
          <w:sz w:val="20"/>
          <w:szCs w:val="20"/>
          <w:spacing w:val="6"/>
        </w:rPr>
        <w:t>点项目，国家自然科学基金项目、国家社会科学基金项目等省部级以</w:t>
      </w:r>
      <w:r>
        <w:rPr>
          <w:sz w:val="20"/>
          <w:szCs w:val="20"/>
        </w:rPr>
        <w:t xml:space="preserve"> </w:t>
      </w:r>
      <w:r>
        <w:rPr>
          <w:sz w:val="20"/>
          <w:szCs w:val="20"/>
          <w:spacing w:val="15"/>
        </w:rPr>
        <w:t>上课题30余项。公开发表论文180余篇，出版学术著作27部。担任</w:t>
      </w:r>
      <w:r>
        <w:rPr>
          <w:sz w:val="20"/>
          <w:szCs w:val="20"/>
        </w:rPr>
        <w:t xml:space="preserve"> </w:t>
      </w:r>
      <w:r>
        <w:rPr>
          <w:sz w:val="20"/>
          <w:szCs w:val="20"/>
          <w:spacing w:val="2"/>
        </w:rPr>
        <w:t>《健康研究》杂志主编。</w:t>
      </w:r>
    </w:p>
    <w:p>
      <w:pPr>
        <w:spacing w:line="317" w:lineRule="auto"/>
        <w:sectPr>
          <w:type w:val="continuous"/>
          <w:pgSz w:w="11220" w:h="15870"/>
          <w:pgMar w:top="400" w:right="1007" w:bottom="400" w:left="460" w:header="0" w:footer="0" w:gutter="0"/>
          <w:cols w:equalWidth="0" w:num="2">
            <w:col w:w="3380" w:space="100"/>
            <w:col w:w="6273" w:space="0"/>
          </w:cols>
        </w:sectPr>
        <w:rPr>
          <w:sz w:val="20"/>
          <w:szCs w:val="20"/>
        </w:rPr>
      </w:pPr>
    </w:p>
    <w:p>
      <w:pPr>
        <w:spacing w:before="240" w:line="188"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spacing w:val="-10"/>
        </w:rPr>
        <w:t>11</w:t>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263"/>
        <w:spacing w:before="91" w:line="221" w:lineRule="auto"/>
        <w:rPr>
          <w:sz w:val="28"/>
          <w:szCs w:val="28"/>
        </w:rPr>
      </w:pPr>
      <w:r>
        <w:drawing>
          <wp:anchor distT="0" distB="0" distL="0" distR="0" simplePos="0" relativeHeight="251677696" behindDoc="0" locked="0" layoutInCell="1" allowOverlap="1">
            <wp:simplePos x="0" y="0"/>
            <wp:positionH relativeFrom="column">
              <wp:posOffset>184102</wp:posOffset>
            </wp:positionH>
            <wp:positionV relativeFrom="paragraph">
              <wp:posOffset>334443</wp:posOffset>
            </wp:positionV>
            <wp:extent cx="5270497" cy="12697"/>
            <wp:effectExtent l="0" t="0" r="0" b="0"/>
            <wp:wrapNone/>
            <wp:docPr id="30" name="IM 30"/>
            <wp:cNvGraphicFramePr/>
            <a:graphic>
              <a:graphicData uri="http://schemas.openxmlformats.org/drawingml/2006/picture">
                <pic:pic>
                  <pic:nvPicPr>
                    <pic:cNvPr id="30" name="IM 30"/>
                    <pic:cNvPicPr/>
                  </pic:nvPicPr>
                  <pic:blipFill>
                    <a:blip r:embed="rId22"/>
                    <a:stretch>
                      <a:fillRect/>
                    </a:stretch>
                  </pic:blipFill>
                  <pic:spPr>
                    <a:xfrm rot="0">
                      <a:off x="0" y="0"/>
                      <a:ext cx="5270497" cy="12697"/>
                    </a:xfrm>
                    <a:prstGeom prst="rect">
                      <a:avLst/>
                    </a:prstGeom>
                  </pic:spPr>
                </pic:pic>
              </a:graphicData>
            </a:graphic>
          </wp:anchor>
        </w:drawing>
      </w:r>
      <w:r>
        <w:rPr>
          <w:sz w:val="28"/>
          <w:szCs w:val="28"/>
          <w:b/>
          <w:bCs/>
        </w:rPr>
        <w:t>副主编简介</w:t>
      </w:r>
    </w:p>
    <w:p>
      <w:pPr>
        <w:spacing w:before="2"/>
        <w:rPr/>
      </w:pPr>
      <w:r/>
    </w:p>
    <w:p>
      <w:pPr>
        <w:spacing w:before="2"/>
        <w:rPr/>
      </w:pPr>
      <w:r/>
    </w:p>
    <w:p>
      <w:pPr>
        <w:spacing w:before="2"/>
        <w:rPr/>
      </w:pPr>
      <w:r/>
    </w:p>
    <w:p>
      <w:pPr>
        <w:spacing w:before="2"/>
        <w:rPr/>
      </w:pPr>
      <w:r/>
    </w:p>
    <w:p>
      <w:pPr>
        <w:spacing w:before="1"/>
        <w:rPr/>
      </w:pPr>
      <w:r/>
    </w:p>
    <w:p>
      <w:pPr>
        <w:sectPr>
          <w:pgSz w:w="11220" w:h="15870"/>
          <w:pgMar w:top="400" w:right="578" w:bottom="400" w:left="990" w:header="0" w:footer="0" w:gutter="0"/>
          <w:cols w:equalWidth="0" w:num="1">
            <w:col w:w="9652" w:space="0"/>
          </w:cols>
        </w:sectPr>
        <w:rPr/>
      </w:pPr>
    </w:p>
    <w:p>
      <w:pPr>
        <w:spacing w:before="42" w:line="2500" w:lineRule="exact"/>
        <w:rPr/>
      </w:pPr>
      <w:r>
        <w:rPr>
          <w:position w:val="-50"/>
        </w:rPr>
        <w:drawing>
          <wp:inline distT="0" distB="0" distL="0" distR="0">
            <wp:extent cx="1244542" cy="1587500"/>
            <wp:effectExtent l="0" t="0" r="0" b="0"/>
            <wp:docPr id="32" name="IM 32"/>
            <wp:cNvGraphicFramePr/>
            <a:graphic>
              <a:graphicData uri="http://schemas.openxmlformats.org/drawingml/2006/picture">
                <pic:pic>
                  <pic:nvPicPr>
                    <pic:cNvPr id="32" name="IM 32"/>
                    <pic:cNvPicPr/>
                  </pic:nvPicPr>
                  <pic:blipFill>
                    <a:blip r:embed="rId23"/>
                    <a:stretch>
                      <a:fillRect/>
                    </a:stretch>
                  </pic:blipFill>
                  <pic:spPr>
                    <a:xfrm rot="0">
                      <a:off x="0" y="0"/>
                      <a:ext cx="1244542" cy="1587500"/>
                    </a:xfrm>
                    <a:prstGeom prst="rect">
                      <a:avLst/>
                    </a:prstGeom>
                  </pic:spPr>
                </pic:pic>
              </a:graphicData>
            </a:graphic>
          </wp:inline>
        </w:drawing>
      </w:r>
    </w:p>
    <w:p>
      <w:pPr>
        <w:pStyle w:val="BodyText"/>
        <w:ind w:left="609"/>
        <w:spacing w:before="131" w:line="223" w:lineRule="auto"/>
        <w:rPr>
          <w:sz w:val="24"/>
          <w:szCs w:val="24"/>
        </w:rPr>
      </w:pPr>
      <w:r>
        <w:rPr>
          <w:sz w:val="24"/>
          <w:szCs w:val="24"/>
          <w:spacing w:val="-2"/>
        </w:rPr>
        <w:t>邹宇华</w:t>
      </w:r>
    </w:p>
    <w:p>
      <w:pPr>
        <w:spacing w:line="14" w:lineRule="auto"/>
        <w:rPr>
          <w:rFonts w:ascii="Arial"/>
          <w:sz w:val="2"/>
        </w:rPr>
      </w:pPr>
      <w:r>
        <w:rPr>
          <w:rFonts w:ascii="Arial" w:hAnsi="Arial" w:eastAsia="Arial" w:cs="Arial"/>
          <w:sz w:val="2"/>
          <w:szCs w:val="2"/>
        </w:rPr>
        <w:br w:type="column"/>
      </w:r>
    </w:p>
    <w:p>
      <w:pPr>
        <w:pStyle w:val="BodyText"/>
        <w:ind w:right="1061" w:firstLine="310"/>
        <w:spacing w:before="37" w:line="353" w:lineRule="auto"/>
        <w:jc w:val="both"/>
        <w:rPr>
          <w:sz w:val="20"/>
          <w:szCs w:val="20"/>
        </w:rPr>
      </w:pPr>
      <w:r>
        <w:rPr>
          <w:sz w:val="20"/>
          <w:szCs w:val="20"/>
          <w:spacing w:val="9"/>
        </w:rPr>
        <w:t>教授，硕士生导师。广东药科大学公共卫生学院党委书</w:t>
      </w:r>
      <w:r>
        <w:rPr>
          <w:sz w:val="20"/>
          <w:szCs w:val="20"/>
          <w:spacing w:val="8"/>
        </w:rPr>
        <w:t>记。全国</w:t>
      </w:r>
      <w:r>
        <w:rPr>
          <w:sz w:val="20"/>
          <w:szCs w:val="20"/>
        </w:rPr>
        <w:t xml:space="preserve"> </w:t>
      </w:r>
      <w:r>
        <w:rPr>
          <w:sz w:val="20"/>
          <w:szCs w:val="20"/>
          <w:spacing w:val="5"/>
        </w:rPr>
        <w:t>优秀科技工作者，广东省师德标兵，广东省优秀共产党员，南粤优秀</w:t>
      </w:r>
      <w:r>
        <w:rPr>
          <w:sz w:val="20"/>
          <w:szCs w:val="20"/>
        </w:rPr>
        <w:t xml:space="preserve"> </w:t>
      </w:r>
      <w:r>
        <w:rPr>
          <w:sz w:val="20"/>
          <w:szCs w:val="20"/>
          <w:spacing w:val="5"/>
        </w:rPr>
        <w:t>教师。现任中国社区卫生协会理事、中华预防医学会社会医学</w:t>
      </w:r>
      <w:r>
        <w:rPr>
          <w:sz w:val="20"/>
          <w:szCs w:val="20"/>
          <w:spacing w:val="4"/>
        </w:rPr>
        <w:t>分会委</w:t>
      </w:r>
      <w:r>
        <w:rPr>
          <w:sz w:val="20"/>
          <w:szCs w:val="20"/>
        </w:rPr>
        <w:t xml:space="preserve"> </w:t>
      </w:r>
      <w:r>
        <w:rPr>
          <w:sz w:val="20"/>
          <w:szCs w:val="20"/>
          <w:spacing w:val="5"/>
        </w:rPr>
        <w:t>员、广东省社会医学研究会副会长、广东省社区卫生学会副会</w:t>
      </w:r>
      <w:r>
        <w:rPr>
          <w:sz w:val="20"/>
          <w:szCs w:val="20"/>
          <w:spacing w:val="4"/>
        </w:rPr>
        <w:t>长、全</w:t>
      </w:r>
      <w:r>
        <w:rPr>
          <w:sz w:val="20"/>
          <w:szCs w:val="20"/>
        </w:rPr>
        <w:t xml:space="preserve"> </w:t>
      </w:r>
      <w:r>
        <w:rPr>
          <w:sz w:val="20"/>
          <w:szCs w:val="20"/>
          <w:spacing w:val="5"/>
        </w:rPr>
        <w:t>国亿万农民健康促进行动广东省专家、广东省健康科普专家、广州市</w:t>
      </w:r>
      <w:r>
        <w:rPr>
          <w:sz w:val="20"/>
          <w:szCs w:val="20"/>
        </w:rPr>
        <w:t xml:space="preserve"> </w:t>
      </w:r>
      <w:r>
        <w:rPr>
          <w:sz w:val="20"/>
          <w:szCs w:val="20"/>
        </w:rPr>
        <w:t>人民政府重大行政决策论证专家、广州市社区卫生学会会长等职。</w:t>
      </w:r>
    </w:p>
    <w:p>
      <w:pPr>
        <w:pStyle w:val="BodyText"/>
        <w:ind w:right="1052" w:firstLine="430"/>
        <w:spacing w:before="55" w:line="324" w:lineRule="auto"/>
        <w:jc w:val="both"/>
        <w:rPr>
          <w:sz w:val="20"/>
          <w:szCs w:val="20"/>
        </w:rPr>
      </w:pPr>
      <w:r>
        <w:rPr>
          <w:sz w:val="20"/>
          <w:szCs w:val="20"/>
          <w:spacing w:val="5"/>
        </w:rPr>
        <w:t>主要从事社会医学、社区卫生服务管理学、健康教育学等</w:t>
      </w:r>
      <w:r>
        <w:rPr>
          <w:sz w:val="20"/>
          <w:szCs w:val="20"/>
          <w:spacing w:val="4"/>
        </w:rPr>
        <w:t>教学工</w:t>
      </w:r>
      <w:r>
        <w:rPr>
          <w:sz w:val="20"/>
          <w:szCs w:val="20"/>
        </w:rPr>
        <w:t xml:space="preserve"> </w:t>
      </w:r>
      <w:r>
        <w:rPr>
          <w:sz w:val="20"/>
          <w:szCs w:val="20"/>
          <w:spacing w:val="19"/>
        </w:rPr>
        <w:t>作。重点研究基层卫生和健康教育。主持课题70多项，发表</w:t>
      </w:r>
      <w:r>
        <w:rPr>
          <w:sz w:val="20"/>
          <w:szCs w:val="20"/>
          <w:spacing w:val="18"/>
        </w:rPr>
        <w:t>论文</w:t>
      </w:r>
      <w:r>
        <w:rPr>
          <w:sz w:val="20"/>
          <w:szCs w:val="20"/>
        </w:rPr>
        <w:t xml:space="preserve"> </w:t>
      </w:r>
      <w:r>
        <w:rPr>
          <w:sz w:val="20"/>
          <w:szCs w:val="20"/>
          <w:spacing w:val="11"/>
        </w:rPr>
        <w:t>200多篇，撰写科普、人文作品100多</w:t>
      </w:r>
      <w:r>
        <w:rPr>
          <w:sz w:val="20"/>
          <w:szCs w:val="20"/>
          <w:spacing w:val="10"/>
        </w:rPr>
        <w:t>篇；主编教材和专著25部，主</w:t>
      </w:r>
      <w:r>
        <w:rPr>
          <w:sz w:val="20"/>
          <w:szCs w:val="20"/>
        </w:rPr>
        <w:t xml:space="preserve"> </w:t>
      </w:r>
      <w:r>
        <w:rPr>
          <w:sz w:val="20"/>
          <w:szCs w:val="20"/>
          <w:spacing w:val="21"/>
        </w:rPr>
        <w:t>审和参编28部。获各类成果及奖项80多个，媒体采访报道100多</w:t>
      </w:r>
      <w:r>
        <w:rPr>
          <w:sz w:val="20"/>
          <w:szCs w:val="20"/>
          <w:spacing w:val="2"/>
        </w:rPr>
        <w:t xml:space="preserve"> </w:t>
      </w:r>
      <w:r>
        <w:rPr>
          <w:sz w:val="20"/>
          <w:szCs w:val="20"/>
          <w:spacing w:val="5"/>
        </w:rPr>
        <w:t>次。2008年担任广州市科技专家抗震救灾志愿服务团团长，率团赴四</w:t>
      </w:r>
      <w:r>
        <w:rPr>
          <w:sz w:val="20"/>
          <w:szCs w:val="20"/>
        </w:rPr>
        <w:t xml:space="preserve"> </w:t>
      </w:r>
      <w:r>
        <w:rPr>
          <w:sz w:val="20"/>
          <w:szCs w:val="20"/>
          <w:spacing w:val="2"/>
        </w:rPr>
        <w:t>川救灾。</w:t>
      </w:r>
    </w:p>
    <w:p>
      <w:pPr>
        <w:spacing w:line="324" w:lineRule="auto"/>
        <w:sectPr>
          <w:type w:val="continuous"/>
          <w:pgSz w:w="11220" w:h="15870"/>
          <w:pgMar w:top="400" w:right="578" w:bottom="400" w:left="990" w:header="0" w:footer="0" w:gutter="0"/>
          <w:cols w:equalWidth="0" w:num="2">
            <w:col w:w="2330" w:space="100"/>
            <w:col w:w="7222" w:space="0"/>
          </w:cols>
        </w:sectPr>
        <w:rPr>
          <w:sz w:val="20"/>
          <w:szCs w:val="20"/>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BodyText"/>
        <w:ind w:left="1644"/>
        <w:spacing w:before="91" w:line="222" w:lineRule="auto"/>
        <w:rPr>
          <w:sz w:val="28"/>
          <w:szCs w:val="28"/>
        </w:rPr>
      </w:pPr>
      <w:r>
        <w:rPr>
          <w:sz w:val="28"/>
          <w:szCs w:val="28"/>
          <w:b/>
          <w:bCs/>
          <w:spacing w:val="-9"/>
        </w:rPr>
        <w:t>前</w:t>
      </w:r>
      <w:r>
        <w:rPr>
          <w:sz w:val="28"/>
          <w:szCs w:val="28"/>
          <w:spacing w:val="5"/>
        </w:rPr>
        <w:t xml:space="preserve">  </w:t>
      </w:r>
      <w:r>
        <w:rPr>
          <w:sz w:val="28"/>
          <w:szCs w:val="28"/>
          <w:b/>
          <w:bCs/>
          <w:spacing w:val="-9"/>
        </w:rPr>
        <w:t>言</w:t>
      </w:r>
    </w:p>
    <w:p>
      <w:pPr>
        <w:rPr>
          <w:rFonts w:ascii="Arial"/>
          <w:sz w:val="21"/>
        </w:rPr>
      </w:pPr>
      <w:r>
        <w:drawing>
          <wp:anchor distT="0" distB="0" distL="0" distR="0" simplePos="0" relativeHeight="251679744" behindDoc="0" locked="0" layoutInCell="1" allowOverlap="1">
            <wp:simplePos x="0" y="0"/>
            <wp:positionH relativeFrom="column">
              <wp:posOffset>958842</wp:posOffset>
            </wp:positionH>
            <wp:positionV relativeFrom="paragraph">
              <wp:posOffset>60737</wp:posOffset>
            </wp:positionV>
            <wp:extent cx="5194262" cy="12697"/>
            <wp:effectExtent l="0" t="0" r="0" b="0"/>
            <wp:wrapNone/>
            <wp:docPr id="34" name="IM 34"/>
            <wp:cNvGraphicFramePr/>
            <a:graphic>
              <a:graphicData uri="http://schemas.openxmlformats.org/drawingml/2006/picture">
                <pic:pic>
                  <pic:nvPicPr>
                    <pic:cNvPr id="34" name="IM 34"/>
                    <pic:cNvPicPr/>
                  </pic:nvPicPr>
                  <pic:blipFill>
                    <a:blip r:embed="rId26"/>
                    <a:stretch>
                      <a:fillRect/>
                    </a:stretch>
                  </pic:blipFill>
                  <pic:spPr>
                    <a:xfrm rot="0">
                      <a:off x="0" y="0"/>
                      <a:ext cx="5194262" cy="12697"/>
                    </a:xfrm>
                    <a:prstGeom prst="rect">
                      <a:avLst/>
                    </a:prstGeom>
                  </pic:spPr>
                </pic:pic>
              </a:graphicData>
            </a:graphic>
          </wp:anchor>
        </w:drawing>
      </w: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pStyle w:val="BodyText"/>
        <w:ind w:left="1129" w:right="40" w:firstLine="390"/>
        <w:spacing w:before="65" w:line="354" w:lineRule="auto"/>
        <w:jc w:val="both"/>
        <w:rPr>
          <w:sz w:val="20"/>
          <w:szCs w:val="20"/>
        </w:rPr>
      </w:pPr>
      <w:r>
        <w:rPr>
          <w:sz w:val="20"/>
          <w:szCs w:val="20"/>
          <w:spacing w:val="3"/>
        </w:rPr>
        <w:t>社会经济的发展与科技的进步，特别是国家医药卫生体制改革和</w:t>
      </w:r>
      <w:r>
        <w:rPr>
          <w:sz w:val="20"/>
          <w:szCs w:val="20"/>
          <w:spacing w:val="2"/>
        </w:rPr>
        <w:t>健康中国建设的不断深化，</w:t>
      </w:r>
      <w:r>
        <w:rPr>
          <w:sz w:val="20"/>
          <w:szCs w:val="20"/>
        </w:rPr>
        <w:t xml:space="preserve"> </w:t>
      </w:r>
      <w:r>
        <w:rPr>
          <w:sz w:val="20"/>
          <w:szCs w:val="20"/>
          <w:spacing w:val="5"/>
        </w:rPr>
        <w:t>为社会医学学科发展提供了宝贵的机遇和丰富的素材。根据新形势和新任务，2016年4月，全国</w:t>
      </w:r>
      <w:r>
        <w:rPr>
          <w:sz w:val="20"/>
          <w:szCs w:val="20"/>
          <w:spacing w:val="8"/>
        </w:rPr>
        <w:t xml:space="preserve"> </w:t>
      </w:r>
      <w:r>
        <w:rPr>
          <w:sz w:val="20"/>
          <w:szCs w:val="20"/>
          <w:spacing w:val="2"/>
        </w:rPr>
        <w:t>高等学校预防医学专业第八轮国家卫生和计划生育委员会“十三五”规划教材主编人会议决定，</w:t>
      </w:r>
      <w:r>
        <w:rPr>
          <w:sz w:val="20"/>
          <w:szCs w:val="20"/>
          <w:spacing w:val="14"/>
        </w:rPr>
        <w:t xml:space="preserve"> </w:t>
      </w:r>
      <w:r>
        <w:rPr>
          <w:sz w:val="20"/>
          <w:szCs w:val="20"/>
          <w:spacing w:val="4"/>
        </w:rPr>
        <w:t>编写《社会医学》第5版教材。</w:t>
      </w:r>
    </w:p>
    <w:p>
      <w:pPr>
        <w:pStyle w:val="BodyText"/>
        <w:ind w:left="1129" w:right="25" w:firstLine="390"/>
        <w:spacing w:before="17" w:line="356" w:lineRule="auto"/>
        <w:jc w:val="both"/>
        <w:rPr>
          <w:sz w:val="20"/>
          <w:szCs w:val="20"/>
        </w:rPr>
      </w:pPr>
      <w:r>
        <w:rPr>
          <w:sz w:val="20"/>
          <w:szCs w:val="20"/>
        </w:rPr>
        <w:t>本教材以现代医学模式理论和全面健康观为指导，坚持贯彻“三基”(基本理论，基本知识，</w:t>
      </w:r>
      <w:r>
        <w:rPr>
          <w:sz w:val="20"/>
          <w:szCs w:val="20"/>
          <w:spacing w:val="9"/>
        </w:rPr>
        <w:t xml:space="preserve"> </w:t>
      </w:r>
      <w:r>
        <w:rPr>
          <w:sz w:val="20"/>
          <w:szCs w:val="20"/>
          <w:spacing w:val="-1"/>
        </w:rPr>
        <w:t>基本技能)、“五性”(思想性，科学性，先进性，启发性，适用</w:t>
      </w:r>
      <w:r>
        <w:rPr>
          <w:sz w:val="20"/>
          <w:szCs w:val="20"/>
          <w:spacing w:val="-2"/>
        </w:rPr>
        <w:t>性)、“三特定”(特定目标，特定</w:t>
      </w:r>
      <w:r>
        <w:rPr>
          <w:sz w:val="20"/>
          <w:szCs w:val="20"/>
        </w:rPr>
        <w:t xml:space="preserve"> </w:t>
      </w:r>
      <w:r>
        <w:rPr>
          <w:sz w:val="20"/>
          <w:szCs w:val="20"/>
          <w:spacing w:val="8"/>
        </w:rPr>
        <w:t>对象，特定限制)原则。在前4版教材的基础上，进一步充实教材的结构和内容，呈现社会医学</w:t>
      </w:r>
      <w:r>
        <w:rPr>
          <w:sz w:val="20"/>
          <w:szCs w:val="20"/>
          <w:spacing w:val="7"/>
        </w:rPr>
        <w:t xml:space="preserve"> </w:t>
      </w:r>
      <w:r>
        <w:rPr>
          <w:sz w:val="20"/>
          <w:szCs w:val="20"/>
          <w:spacing w:val="3"/>
        </w:rPr>
        <w:t>知识体系，强调教材对专业教学的规范作用；努力吸收社会医学最新研究成果和大数据，及时反</w:t>
      </w:r>
      <w:r>
        <w:rPr>
          <w:sz w:val="20"/>
          <w:szCs w:val="20"/>
          <w:spacing w:val="18"/>
        </w:rPr>
        <w:t xml:space="preserve"> </w:t>
      </w:r>
      <w:r>
        <w:rPr>
          <w:sz w:val="20"/>
          <w:szCs w:val="20"/>
          <w:spacing w:val="-1"/>
        </w:rPr>
        <w:t>映学科前沿动态，突出教材对学科发展的引领作用。</w:t>
      </w:r>
    </w:p>
    <w:p>
      <w:pPr>
        <w:pStyle w:val="BodyText"/>
        <w:ind w:left="1129" w:right="8" w:firstLine="390"/>
        <w:spacing w:before="9" w:line="351" w:lineRule="auto"/>
        <w:jc w:val="both"/>
        <w:rPr>
          <w:sz w:val="20"/>
          <w:szCs w:val="20"/>
        </w:rPr>
      </w:pPr>
      <w:r>
        <w:rPr>
          <w:sz w:val="20"/>
          <w:szCs w:val="20"/>
          <w:spacing w:val="6"/>
        </w:rPr>
        <w:t>本教材分为3个部分：第一部分是总论，系统阐述社会医学的</w:t>
      </w:r>
      <w:r>
        <w:rPr>
          <w:sz w:val="20"/>
          <w:szCs w:val="20"/>
          <w:spacing w:val="5"/>
        </w:rPr>
        <w:t>学科内涵、性质、任务及其基</w:t>
      </w:r>
      <w:r>
        <w:rPr>
          <w:sz w:val="20"/>
          <w:szCs w:val="20"/>
        </w:rPr>
        <w:t xml:space="preserve"> </w:t>
      </w:r>
      <w:r>
        <w:rPr>
          <w:sz w:val="20"/>
          <w:szCs w:val="20"/>
          <w:spacing w:val="3"/>
        </w:rPr>
        <w:t>本理论，突出学科的基本范式是在“生物-心理-社会”医学模式和全面健康观的指导下探讨社会</w:t>
      </w:r>
      <w:r>
        <w:rPr>
          <w:sz w:val="20"/>
          <w:szCs w:val="20"/>
          <w:spacing w:val="8"/>
        </w:rPr>
        <w:t xml:space="preserve"> </w:t>
      </w:r>
      <w:r>
        <w:rPr>
          <w:sz w:val="20"/>
          <w:szCs w:val="20"/>
          <w:spacing w:val="3"/>
        </w:rPr>
        <w:t>因素对人群健康的作用及其规律，包括概论、医学模式、健康社会决定因素、社会经济因素与健</w:t>
      </w:r>
      <w:r>
        <w:rPr>
          <w:sz w:val="20"/>
          <w:szCs w:val="20"/>
          <w:spacing w:val="12"/>
        </w:rPr>
        <w:t xml:space="preserve"> </w:t>
      </w:r>
      <w:r>
        <w:rPr>
          <w:sz w:val="20"/>
          <w:szCs w:val="20"/>
          <w:spacing w:val="6"/>
        </w:rPr>
        <w:t>康、社会环境因素与健康、社会文化因素与健康、行为心理因素</w:t>
      </w:r>
      <w:r>
        <w:rPr>
          <w:sz w:val="20"/>
          <w:szCs w:val="20"/>
          <w:spacing w:val="5"/>
        </w:rPr>
        <w:t>与健康等7章；第二部分是方法</w:t>
      </w:r>
      <w:r>
        <w:rPr>
          <w:sz w:val="20"/>
          <w:szCs w:val="20"/>
        </w:rPr>
        <w:t xml:space="preserve"> </w:t>
      </w:r>
      <w:r>
        <w:rPr>
          <w:sz w:val="20"/>
          <w:szCs w:val="20"/>
          <w:spacing w:val="3"/>
        </w:rPr>
        <w:t>论，重点介绍社会医学研究中常用的方法和技术，尤其是一些具有社会医学学科特色的评估理论</w:t>
      </w:r>
      <w:r>
        <w:rPr>
          <w:sz w:val="20"/>
          <w:szCs w:val="20"/>
          <w:spacing w:val="10"/>
        </w:rPr>
        <w:t xml:space="preserve"> </w:t>
      </w:r>
      <w:r>
        <w:rPr>
          <w:sz w:val="20"/>
          <w:szCs w:val="20"/>
          <w:spacing w:val="-1"/>
        </w:rPr>
        <w:t>和评价技术，包括社会医学研究方法、卫生服务研究、卫生项目评价、健康危险因素评价、生命质</w:t>
      </w:r>
      <w:r>
        <w:rPr>
          <w:sz w:val="20"/>
          <w:szCs w:val="20"/>
          <w:spacing w:val="4"/>
        </w:rPr>
        <w:t xml:space="preserve"> </w:t>
      </w:r>
      <w:r>
        <w:rPr>
          <w:sz w:val="20"/>
          <w:szCs w:val="20"/>
          <w:spacing w:val="-4"/>
        </w:rPr>
        <w:t>量评价等5章；第三部分是各论，结合当前医药卫生体制改革和健康中国建设的焦点难题，论述了社</w:t>
      </w:r>
      <w:r>
        <w:rPr>
          <w:sz w:val="20"/>
          <w:szCs w:val="20"/>
          <w:spacing w:val="12"/>
        </w:rPr>
        <w:t xml:space="preserve"> </w:t>
      </w:r>
      <w:r>
        <w:rPr>
          <w:sz w:val="20"/>
          <w:szCs w:val="20"/>
          <w:spacing w:val="-1"/>
        </w:rPr>
        <w:t>会医学学科重点关注的领域，包括社会卫生状况、</w:t>
      </w:r>
      <w:r>
        <w:rPr>
          <w:sz w:val="20"/>
          <w:szCs w:val="20"/>
          <w:spacing w:val="-2"/>
        </w:rPr>
        <w:t>卫生政策、卫生保健制度、健康管理与治理、社</w:t>
      </w:r>
      <w:r>
        <w:rPr>
          <w:sz w:val="20"/>
          <w:szCs w:val="20"/>
        </w:rPr>
        <w:t xml:space="preserve"> </w:t>
      </w:r>
      <w:r>
        <w:rPr>
          <w:sz w:val="20"/>
          <w:szCs w:val="20"/>
          <w:spacing w:val="-4"/>
        </w:rPr>
        <w:t>区卫生服务、家庭保健、弱势人群卫生服务、慢性非传染性疾病管理、社会病防治等9章。</w:t>
      </w:r>
    </w:p>
    <w:p>
      <w:pPr>
        <w:pStyle w:val="BodyText"/>
        <w:ind w:left="1129" w:right="30" w:firstLine="390"/>
        <w:spacing w:before="77" w:line="353" w:lineRule="auto"/>
        <w:rPr>
          <w:sz w:val="20"/>
          <w:szCs w:val="20"/>
        </w:rPr>
      </w:pPr>
      <w:r>
        <w:rPr>
          <w:sz w:val="20"/>
          <w:szCs w:val="20"/>
          <w:spacing w:val="5"/>
        </w:rPr>
        <w:t>根据前4版教材的教学经验，本教材建议开设为60学时的课程，主要适用于预防医学专业、</w:t>
      </w:r>
      <w:r>
        <w:rPr>
          <w:sz w:val="20"/>
          <w:szCs w:val="20"/>
          <w:spacing w:val="3"/>
        </w:rPr>
        <w:t xml:space="preserve"> </w:t>
      </w:r>
      <w:r>
        <w:rPr>
          <w:sz w:val="20"/>
          <w:szCs w:val="20"/>
          <w:spacing w:val="6"/>
        </w:rPr>
        <w:t>卫生管理专业、公共事业管理专业、公共管理硕士</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MPA</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sz w:val="20"/>
          <w:szCs w:val="20"/>
          <w:spacing w:val="6"/>
        </w:rPr>
        <w:t>和公共卫生硕士</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MPH</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 xml:space="preserve">    </w:t>
      </w:r>
      <w:r>
        <w:rPr>
          <w:sz w:val="20"/>
          <w:szCs w:val="20"/>
          <w:spacing w:val="6"/>
        </w:rPr>
        <w:t>也可作为医</w:t>
      </w:r>
      <w:r>
        <w:rPr>
          <w:sz w:val="20"/>
          <w:szCs w:val="20"/>
          <w:spacing w:val="2"/>
        </w:rPr>
        <w:t xml:space="preserve"> </w:t>
      </w:r>
      <w:r>
        <w:rPr>
          <w:sz w:val="20"/>
          <w:szCs w:val="20"/>
          <w:spacing w:val="3"/>
        </w:rPr>
        <w:t>学院校临床医学等专业的通识课程教材，以及各级各类卫生管理人员的职业化培训教材和公共卫</w:t>
      </w:r>
      <w:r>
        <w:rPr>
          <w:sz w:val="20"/>
          <w:szCs w:val="20"/>
          <w:spacing w:val="13"/>
        </w:rPr>
        <w:t xml:space="preserve"> </w:t>
      </w:r>
      <w:r>
        <w:rPr>
          <w:sz w:val="20"/>
          <w:szCs w:val="20"/>
          <w:spacing w:val="-1"/>
        </w:rPr>
        <w:t>生、公共管理等领域的管理者和科研工作者的参考用书。</w:t>
      </w:r>
    </w:p>
    <w:p>
      <w:pPr>
        <w:pStyle w:val="BodyText"/>
        <w:ind w:left="1129" w:right="23" w:firstLine="390"/>
        <w:spacing w:before="21" w:line="353" w:lineRule="auto"/>
        <w:jc w:val="both"/>
        <w:rPr>
          <w:sz w:val="20"/>
          <w:szCs w:val="20"/>
        </w:rPr>
      </w:pPr>
      <w:r>
        <w:rPr>
          <w:sz w:val="20"/>
          <w:szCs w:val="20"/>
          <w:spacing w:val="4"/>
        </w:rPr>
        <w:t>本教材编写过程中，得到全国高等学校预防医学专业教材评审委员会主任委员李立</w:t>
      </w:r>
      <w:r>
        <w:rPr>
          <w:sz w:val="20"/>
          <w:szCs w:val="20"/>
          <w:spacing w:val="3"/>
        </w:rPr>
        <w:t>明教授的</w:t>
      </w:r>
      <w:r>
        <w:rPr>
          <w:sz w:val="20"/>
          <w:szCs w:val="20"/>
        </w:rPr>
        <w:t xml:space="preserve"> </w:t>
      </w:r>
      <w:r>
        <w:rPr>
          <w:sz w:val="20"/>
          <w:szCs w:val="20"/>
          <w:spacing w:val="3"/>
        </w:rPr>
        <w:t>关心，得到浙江大学的支持。各位编委先后在北京和杭州召开会议，对教材大纲及定稿进</w:t>
      </w:r>
      <w:r>
        <w:rPr>
          <w:sz w:val="20"/>
          <w:szCs w:val="20"/>
          <w:spacing w:val="2"/>
        </w:rPr>
        <w:t>行了审</w:t>
      </w:r>
      <w:r>
        <w:rPr>
          <w:sz w:val="20"/>
          <w:szCs w:val="20"/>
        </w:rPr>
        <w:t xml:space="preserve"> </w:t>
      </w:r>
      <w:r>
        <w:rPr>
          <w:sz w:val="20"/>
          <w:szCs w:val="20"/>
          <w:spacing w:val="3"/>
        </w:rPr>
        <w:t>阅和讨论，提出了许多修改建议。姜敏敏、郝艳华两位秘书做了大量细致的</w:t>
      </w:r>
      <w:r>
        <w:rPr>
          <w:sz w:val="20"/>
          <w:szCs w:val="20"/>
          <w:spacing w:val="2"/>
        </w:rPr>
        <w:t>编务工作，谨此深表</w:t>
      </w:r>
      <w:r>
        <w:rPr>
          <w:sz w:val="20"/>
          <w:szCs w:val="20"/>
        </w:rPr>
        <w:t xml:space="preserve"> </w:t>
      </w:r>
      <w:r>
        <w:rPr>
          <w:sz w:val="20"/>
          <w:szCs w:val="20"/>
          <w:spacing w:val="-3"/>
        </w:rPr>
        <w:t>感谢。</w:t>
      </w:r>
    </w:p>
    <w:p>
      <w:pPr>
        <w:pStyle w:val="BodyText"/>
        <w:ind w:left="1519"/>
        <w:spacing w:before="1" w:line="212" w:lineRule="auto"/>
        <w:rPr>
          <w:sz w:val="20"/>
          <w:szCs w:val="20"/>
        </w:rPr>
      </w:pPr>
      <w:r>
        <w:rPr>
          <w:sz w:val="20"/>
          <w:szCs w:val="20"/>
        </w:rPr>
        <w:t>由于编写时限较紧，难免存在不妥或谬误之处，望业界同仁和广大读者批评指正。</w:t>
      </w:r>
    </w:p>
    <w:p>
      <w:pPr>
        <w:pStyle w:val="BodyText"/>
        <w:ind w:left="8952"/>
        <w:spacing w:before="146" w:line="222" w:lineRule="auto"/>
        <w:rPr>
          <w:sz w:val="20"/>
          <w:szCs w:val="20"/>
        </w:rPr>
      </w:pPr>
      <w:r>
        <w:rPr>
          <w:sz w:val="20"/>
          <w:szCs w:val="20"/>
          <w:b/>
          <w:bCs/>
          <w:spacing w:val="-7"/>
        </w:rPr>
        <w:t>李</w:t>
      </w:r>
      <w:r>
        <w:rPr>
          <w:sz w:val="20"/>
          <w:szCs w:val="20"/>
          <w:spacing w:val="48"/>
        </w:rPr>
        <w:t xml:space="preserve"> </w:t>
      </w:r>
      <w:r>
        <w:rPr>
          <w:sz w:val="20"/>
          <w:szCs w:val="20"/>
          <w:b/>
          <w:bCs/>
          <w:spacing w:val="-7"/>
        </w:rPr>
        <w:t>鲁</w:t>
      </w:r>
    </w:p>
    <w:p>
      <w:pPr>
        <w:spacing w:line="222" w:lineRule="auto"/>
        <w:sectPr>
          <w:headerReference w:type="default" r:id="rId24"/>
          <w:footerReference w:type="default" r:id="rId25"/>
          <w:pgSz w:w="11220" w:h="15870"/>
          <w:pgMar w:top="845" w:right="1059" w:bottom="1512" w:left="460" w:header="537" w:footer="1274" w:gutter="0"/>
        </w:sectPr>
        <w:rPr>
          <w:sz w:val="20"/>
          <w:szCs w:val="20"/>
        </w:rPr>
      </w:pP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pStyle w:val="BodyText"/>
        <w:ind w:left="64"/>
        <w:spacing w:before="91" w:line="222" w:lineRule="auto"/>
        <w:rPr>
          <w:sz w:val="28"/>
          <w:szCs w:val="28"/>
        </w:rPr>
      </w:pPr>
      <w:bookmarkStart w:name="bookmark1" w:id="1"/>
      <w:bookmarkEnd w:id="1"/>
      <w:r>
        <w:rPr>
          <w:sz w:val="28"/>
          <w:szCs w:val="28"/>
          <w:b/>
          <w:bCs/>
          <w:spacing w:val="-26"/>
        </w:rPr>
        <w:t>目</w:t>
      </w:r>
      <w:r>
        <w:rPr>
          <w:sz w:val="28"/>
          <w:szCs w:val="28"/>
          <w:spacing w:val="7"/>
        </w:rPr>
        <w:t xml:space="preserve">  </w:t>
      </w:r>
      <w:r>
        <w:rPr>
          <w:sz w:val="28"/>
          <w:szCs w:val="28"/>
          <w:b/>
          <w:bCs/>
          <w:spacing w:val="-26"/>
        </w:rPr>
        <w:t>录</w:t>
      </w:r>
    </w:p>
    <w:p>
      <w:pPr>
        <w:spacing w:line="249" w:lineRule="auto"/>
        <w:rPr>
          <w:rFonts w:ascii="Arial"/>
          <w:sz w:val="21"/>
        </w:rPr>
      </w:pPr>
      <w:r>
        <w:drawing>
          <wp:anchor distT="0" distB="0" distL="0" distR="0" simplePos="0" relativeHeight="251681792" behindDoc="0" locked="0" layoutInCell="1" allowOverlap="1">
            <wp:simplePos x="0" y="0"/>
            <wp:positionH relativeFrom="column">
              <wp:posOffset>0</wp:posOffset>
            </wp:positionH>
            <wp:positionV relativeFrom="paragraph">
              <wp:posOffset>55479</wp:posOffset>
            </wp:positionV>
            <wp:extent cx="5156216" cy="12697"/>
            <wp:effectExtent l="0" t="0" r="0" b="0"/>
            <wp:wrapNone/>
            <wp:docPr id="36" name="IM 36"/>
            <wp:cNvGraphicFramePr/>
            <a:graphic>
              <a:graphicData uri="http://schemas.openxmlformats.org/drawingml/2006/picture">
                <pic:pic>
                  <pic:nvPicPr>
                    <pic:cNvPr id="36" name="IM 36"/>
                    <pic:cNvPicPr/>
                  </pic:nvPicPr>
                  <pic:blipFill>
                    <a:blip r:embed="rId28"/>
                    <a:stretch>
                      <a:fillRect/>
                    </a:stretch>
                  </pic:blipFill>
                  <pic:spPr>
                    <a:xfrm rot="0">
                      <a:off x="0" y="0"/>
                      <a:ext cx="5156216" cy="12697"/>
                    </a:xfrm>
                    <a:prstGeom prst="rect">
                      <a:avLst/>
                    </a:prstGeom>
                  </pic:spPr>
                </pic:pic>
              </a:graphicData>
            </a:graphic>
          </wp:anchor>
        </w:drawing>
      </w: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pStyle w:val="BodyText"/>
        <w:ind w:left="1140"/>
        <w:spacing w:before="78" w:line="221" w:lineRule="auto"/>
        <w:rPr>
          <w:sz w:val="24"/>
          <w:szCs w:val="24"/>
        </w:rPr>
      </w:pPr>
      <w:r>
        <w:rPr>
          <w:rFonts w:ascii="Times New Roman" w:hAnsi="Times New Roman" w:eastAsia="Times New Roman" w:cs="Times New Roman"/>
          <w:sz w:val="24"/>
          <w:szCs w:val="24"/>
          <w:b/>
          <w:bCs/>
          <w:spacing w:val="6"/>
        </w:rPr>
        <w:t>1</w:t>
      </w:r>
      <w:r>
        <w:rPr>
          <w:rFonts w:ascii="Times New Roman" w:hAnsi="Times New Roman" w:eastAsia="Times New Roman" w:cs="Times New Roman"/>
          <w:sz w:val="24"/>
          <w:szCs w:val="24"/>
          <w:b/>
          <w:bCs/>
          <w:spacing w:val="10"/>
        </w:rPr>
        <w:t xml:space="preserve">    </w:t>
      </w:r>
      <w:r>
        <w:rPr>
          <w:sz w:val="24"/>
          <w:szCs w:val="24"/>
          <w:b/>
          <w:bCs/>
          <w:spacing w:val="6"/>
        </w:rPr>
        <w:t>第一章</w:t>
      </w:r>
      <w:r>
        <w:rPr>
          <w:sz w:val="24"/>
          <w:szCs w:val="24"/>
          <w:spacing w:val="65"/>
        </w:rPr>
        <w:t xml:space="preserve"> </w:t>
      </w:r>
      <w:r>
        <w:rPr>
          <w:sz w:val="24"/>
          <w:szCs w:val="24"/>
          <w:b/>
          <w:bCs/>
          <w:spacing w:val="6"/>
        </w:rPr>
        <w:t>概论</w:t>
      </w:r>
    </w:p>
    <w:sdt>
      <w:sdtPr>
        <w:rPr>
          <w:rFonts w:ascii="SimHei" w:hAnsi="SimHei" w:eastAsia="SimHei" w:cs="SimHei"/>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pStyle w:val="BodyText"/>
            <w:ind w:left="1999"/>
            <w:spacing w:before="173" w:line="221" w:lineRule="auto"/>
            <w:tabs>
              <w:tab w:val="right" w:leader="dot" w:pos="8055"/>
            </w:tabs>
            <w:rPr>
              <w:rFonts w:ascii="Times New Roman" w:hAnsi="Times New Roman" w:eastAsia="Times New Roman" w:cs="Times New Roman"/>
              <w:sz w:val="17"/>
              <w:szCs w:val="17"/>
            </w:rPr>
          </w:pPr>
          <w:hyperlink w:history="true" w:anchor="bookmark2">
            <w:r>
              <w:rPr>
                <w:sz w:val="17"/>
                <w:szCs w:val="17"/>
                <w:spacing w:val="-11"/>
              </w:rPr>
              <w:t>第</w:t>
            </w:r>
            <w:r>
              <w:rPr>
                <w:sz w:val="17"/>
                <w:szCs w:val="17"/>
                <w:spacing w:val="-27"/>
              </w:rPr>
              <w:t xml:space="preserve"> </w:t>
            </w:r>
            <w:r>
              <w:rPr>
                <w:sz w:val="17"/>
                <w:szCs w:val="17"/>
                <w:spacing w:val="-11"/>
              </w:rPr>
              <w:t>一</w:t>
            </w:r>
            <w:r>
              <w:rPr>
                <w:sz w:val="17"/>
                <w:szCs w:val="17"/>
                <w:spacing w:val="-27"/>
              </w:rPr>
              <w:t xml:space="preserve"> </w:t>
            </w:r>
            <w:r>
              <w:rPr>
                <w:sz w:val="17"/>
                <w:szCs w:val="17"/>
                <w:spacing w:val="-11"/>
              </w:rPr>
              <w:t>节</w:t>
            </w:r>
            <w:r>
              <w:rPr>
                <w:sz w:val="17"/>
                <w:szCs w:val="17"/>
                <w:spacing w:val="37"/>
              </w:rPr>
              <w:t xml:space="preserve"> </w:t>
            </w:r>
            <w:r>
              <w:rPr>
                <w:sz w:val="17"/>
                <w:szCs w:val="17"/>
                <w:spacing w:val="-11"/>
              </w:rPr>
              <w:t>社</w:t>
            </w:r>
            <w:r>
              <w:rPr>
                <w:sz w:val="17"/>
                <w:szCs w:val="17"/>
                <w:spacing w:val="-38"/>
              </w:rPr>
              <w:t xml:space="preserve"> </w:t>
            </w:r>
            <w:r>
              <w:rPr>
                <w:sz w:val="17"/>
                <w:szCs w:val="17"/>
                <w:spacing w:val="-11"/>
              </w:rPr>
              <w:t>会</w:t>
            </w:r>
            <w:r>
              <w:rPr>
                <w:sz w:val="17"/>
                <w:szCs w:val="17"/>
                <w:spacing w:val="-29"/>
              </w:rPr>
              <w:t xml:space="preserve"> </w:t>
            </w:r>
            <w:r>
              <w:rPr>
                <w:sz w:val="17"/>
                <w:szCs w:val="17"/>
                <w:spacing w:val="-11"/>
              </w:rPr>
              <w:t>医</w:t>
            </w:r>
            <w:r>
              <w:rPr>
                <w:sz w:val="17"/>
                <w:szCs w:val="17"/>
                <w:spacing w:val="-32"/>
              </w:rPr>
              <w:t xml:space="preserve"> </w:t>
            </w:r>
            <w:r>
              <w:rPr>
                <w:sz w:val="17"/>
                <w:szCs w:val="17"/>
                <w:spacing w:val="-11"/>
              </w:rPr>
              <w:t>学</w:t>
            </w:r>
            <w:r>
              <w:rPr>
                <w:sz w:val="17"/>
                <w:szCs w:val="17"/>
                <w:spacing w:val="-27"/>
              </w:rPr>
              <w:t xml:space="preserve"> </w:t>
            </w:r>
            <w:r>
              <w:rPr>
                <w:sz w:val="17"/>
                <w:szCs w:val="17"/>
                <w:spacing w:val="-11"/>
              </w:rPr>
              <w:t>的</w:t>
            </w:r>
            <w:r>
              <w:rPr>
                <w:sz w:val="17"/>
                <w:szCs w:val="17"/>
                <w:spacing w:val="-39"/>
              </w:rPr>
              <w:t xml:space="preserve"> </w:t>
            </w:r>
            <w:r>
              <w:rPr>
                <w:sz w:val="17"/>
                <w:szCs w:val="17"/>
                <w:spacing w:val="-11"/>
              </w:rPr>
              <w:t>概</w:t>
            </w:r>
            <w:r>
              <w:rPr>
                <w:sz w:val="17"/>
                <w:szCs w:val="17"/>
                <w:spacing w:val="-36"/>
              </w:rPr>
              <w:t xml:space="preserve"> </w:t>
            </w:r>
            <w:r>
              <w:rPr>
                <w:sz w:val="17"/>
                <w:szCs w:val="17"/>
                <w:spacing w:val="-11"/>
              </w:rPr>
              <w:t>念</w:t>
            </w:r>
            <w:r>
              <w:rPr>
                <w:sz w:val="17"/>
                <w:szCs w:val="17"/>
                <w:spacing w:val="-11"/>
              </w:rPr>
              <w:t xml:space="preserve"> </w:t>
            </w:r>
            <w:r>
              <w:rPr>
                <w:sz w:val="17"/>
                <w:szCs w:val="17"/>
                <w:spacing w:val="-11"/>
              </w:rPr>
              <w:t>、</w:t>
            </w:r>
            <w:r>
              <w:rPr>
                <w:sz w:val="17"/>
                <w:szCs w:val="17"/>
                <w:spacing w:val="-26"/>
              </w:rPr>
              <w:t xml:space="preserve"> </w:t>
            </w:r>
            <w:r>
              <w:rPr>
                <w:sz w:val="17"/>
                <w:szCs w:val="17"/>
                <w:spacing w:val="-11"/>
              </w:rPr>
              <w:t>内</w:t>
            </w:r>
            <w:r>
              <w:rPr>
                <w:sz w:val="17"/>
                <w:szCs w:val="17"/>
                <w:spacing w:val="-37"/>
              </w:rPr>
              <w:t xml:space="preserve"> </w:t>
            </w:r>
            <w:r>
              <w:rPr>
                <w:sz w:val="17"/>
                <w:szCs w:val="17"/>
                <w:spacing w:val="-11"/>
              </w:rPr>
              <w:t>容</w:t>
            </w:r>
            <w:r>
              <w:rPr>
                <w:sz w:val="17"/>
                <w:szCs w:val="17"/>
                <w:spacing w:val="-30"/>
              </w:rPr>
              <w:t xml:space="preserve"> </w:t>
            </w:r>
            <w:r>
              <w:rPr>
                <w:sz w:val="17"/>
                <w:szCs w:val="17"/>
                <w:spacing w:val="-11"/>
              </w:rPr>
              <w:t>与</w:t>
            </w:r>
            <w:r>
              <w:rPr>
                <w:sz w:val="17"/>
                <w:szCs w:val="17"/>
                <w:spacing w:val="-38"/>
              </w:rPr>
              <w:t xml:space="preserve"> </w:t>
            </w:r>
            <w:r>
              <w:rPr>
                <w:sz w:val="17"/>
                <w:szCs w:val="17"/>
                <w:spacing w:val="-11"/>
              </w:rPr>
              <w:t>任</w:t>
            </w:r>
            <w:r>
              <w:rPr>
                <w:sz w:val="17"/>
                <w:szCs w:val="17"/>
                <w:spacing w:val="-34"/>
              </w:rPr>
              <w:t xml:space="preserve"> </w:t>
            </w:r>
            <w:r>
              <w:rPr>
                <w:sz w:val="17"/>
                <w:szCs w:val="17"/>
                <w:spacing w:val="-11"/>
              </w:rPr>
              <w:t>务</w:t>
            </w:r>
            <w:r>
              <w:rPr>
                <w:sz w:val="17"/>
                <w:szCs w:val="17"/>
                <w:spacing w:val="-61"/>
              </w:rPr>
              <w:t xml:space="preserve"> </w:t>
            </w:r>
            <w:r>
              <w:rPr>
                <w:sz w:val="17"/>
                <w:szCs w:val="17"/>
              </w:rPr>
              <w:tab/>
            </w:r>
            <w:r>
              <w:rPr>
                <w:rFonts w:ascii="Times New Roman" w:hAnsi="Times New Roman" w:eastAsia="Times New Roman" w:cs="Times New Roman"/>
                <w:sz w:val="17"/>
                <w:szCs w:val="17"/>
              </w:rPr>
              <w:t>1</w:t>
            </w:r>
          </w:hyperlink>
        </w:p>
        <w:p>
          <w:pPr>
            <w:pStyle w:val="BodyText"/>
            <w:ind w:left="2200"/>
            <w:spacing w:before="206" w:line="221" w:lineRule="auto"/>
            <w:tabs>
              <w:tab w:val="right" w:leader="dot" w:pos="8085"/>
            </w:tabs>
            <w:rPr>
              <w:rFonts w:ascii="Times New Roman" w:hAnsi="Times New Roman" w:eastAsia="Times New Roman" w:cs="Times New Roman"/>
              <w:sz w:val="17"/>
              <w:szCs w:val="17"/>
            </w:rPr>
          </w:pPr>
          <w:hyperlink w:history="true" w:anchor="bookmark3">
            <w:r>
              <w:rPr>
                <w:sz w:val="17"/>
                <w:szCs w:val="17"/>
                <w:spacing w:val="1"/>
              </w:rPr>
              <w:t>一</w:t>
            </w:r>
            <w:r>
              <w:rPr>
                <w:sz w:val="17"/>
                <w:szCs w:val="17"/>
                <w:spacing w:val="1"/>
              </w:rPr>
              <w:t xml:space="preserve"> </w:t>
            </w:r>
            <w:r>
              <w:rPr>
                <w:sz w:val="17"/>
                <w:szCs w:val="17"/>
                <w:spacing w:val="1"/>
              </w:rPr>
              <w:t>、社会医学的概念</w:t>
            </w:r>
            <w:r>
              <w:rPr>
                <w:sz w:val="17"/>
                <w:szCs w:val="17"/>
                <w:spacing w:val="-61"/>
              </w:rPr>
              <w:t xml:space="preserve"> </w:t>
            </w:r>
            <w:r>
              <w:rPr>
                <w:sz w:val="17"/>
                <w:szCs w:val="17"/>
              </w:rPr>
              <w:tab/>
            </w:r>
            <w:r>
              <w:rPr>
                <w:rFonts w:ascii="Times New Roman" w:hAnsi="Times New Roman" w:eastAsia="Times New Roman" w:cs="Times New Roman"/>
                <w:sz w:val="17"/>
                <w:szCs w:val="17"/>
              </w:rPr>
              <w:t>1</w:t>
            </w:r>
          </w:hyperlink>
        </w:p>
        <w:p>
          <w:pPr>
            <w:pStyle w:val="BodyText"/>
            <w:ind w:left="2200"/>
            <w:spacing w:before="226" w:line="221" w:lineRule="auto"/>
            <w:tabs>
              <w:tab w:val="right" w:leader="dot" w:pos="8060"/>
            </w:tabs>
            <w:rPr>
              <w:rFonts w:ascii="Times New Roman" w:hAnsi="Times New Roman" w:eastAsia="Times New Roman" w:cs="Times New Roman"/>
              <w:sz w:val="17"/>
              <w:szCs w:val="17"/>
            </w:rPr>
          </w:pPr>
          <w:hyperlink w:history="true" w:anchor="bookmark4">
            <w:r>
              <w:rPr>
                <w:sz w:val="17"/>
                <w:szCs w:val="17"/>
                <w:spacing w:val="9"/>
              </w:rPr>
              <w:t>二</w:t>
            </w:r>
            <w:r>
              <w:rPr>
                <w:sz w:val="17"/>
                <w:szCs w:val="17"/>
                <w:spacing w:val="9"/>
              </w:rPr>
              <w:t xml:space="preserve"> </w:t>
            </w:r>
            <w:r>
              <w:rPr>
                <w:sz w:val="17"/>
                <w:szCs w:val="17"/>
                <w:spacing w:val="9"/>
              </w:rPr>
              <w:t>、社会医学的研究对象与内容</w:t>
            </w:r>
            <w:r>
              <w:rPr>
                <w:sz w:val="17"/>
                <w:szCs w:val="17"/>
                <w:spacing w:val="9"/>
              </w:rPr>
              <w:t xml:space="preserve"> </w:t>
            </w:r>
            <w:r>
              <w:rPr>
                <w:sz w:val="17"/>
                <w:szCs w:val="17"/>
              </w:rPr>
              <w:tab/>
            </w:r>
            <w:r>
              <w:rPr>
                <w:sz w:val="17"/>
                <w:szCs w:val="17"/>
                <w:spacing w:val="-46"/>
              </w:rPr>
              <w:t xml:space="preserve"> </w:t>
            </w:r>
            <w:r>
              <w:rPr>
                <w:rFonts w:ascii="Times New Roman" w:hAnsi="Times New Roman" w:eastAsia="Times New Roman" w:cs="Times New Roman"/>
                <w:sz w:val="17"/>
                <w:szCs w:val="17"/>
              </w:rPr>
              <w:t>2</w:t>
            </w:r>
          </w:hyperlink>
        </w:p>
        <w:p>
          <w:pPr>
            <w:pStyle w:val="BodyText"/>
            <w:ind w:left="2200"/>
            <w:spacing w:before="196" w:line="221" w:lineRule="auto"/>
            <w:tabs>
              <w:tab w:val="right" w:leader="dot" w:pos="8067"/>
            </w:tabs>
            <w:rPr>
              <w:rFonts w:ascii="Times New Roman" w:hAnsi="Times New Roman" w:eastAsia="Times New Roman" w:cs="Times New Roman"/>
              <w:sz w:val="17"/>
              <w:szCs w:val="17"/>
            </w:rPr>
          </w:pPr>
          <w:hyperlink w:history="true" w:anchor="bookmark5">
            <w:r>
              <w:rPr>
                <w:sz w:val="17"/>
                <w:szCs w:val="17"/>
                <w:spacing w:val="2"/>
              </w:rPr>
              <w:t>三</w:t>
            </w:r>
            <w:r>
              <w:rPr>
                <w:sz w:val="17"/>
                <w:szCs w:val="17"/>
                <w:spacing w:val="2"/>
              </w:rPr>
              <w:t xml:space="preserve"> </w:t>
            </w:r>
            <w:r>
              <w:rPr>
                <w:sz w:val="17"/>
                <w:szCs w:val="17"/>
                <w:spacing w:val="2"/>
              </w:rPr>
              <w:t>、社会医学的任务</w:t>
            </w:r>
            <w:r>
              <w:rPr>
                <w:sz w:val="17"/>
                <w:szCs w:val="17"/>
                <w:spacing w:val="-71"/>
              </w:rPr>
              <w:t xml:space="preserve"> </w:t>
            </w:r>
            <w:r>
              <w:rPr>
                <w:sz w:val="17"/>
                <w:szCs w:val="17"/>
              </w:rPr>
              <w:tab/>
            </w:r>
            <w:r>
              <w:rPr>
                <w:rFonts w:ascii="Times New Roman" w:hAnsi="Times New Roman" w:eastAsia="Times New Roman" w:cs="Times New Roman"/>
                <w:sz w:val="17"/>
                <w:szCs w:val="17"/>
                <w:spacing w:val="5"/>
              </w:rPr>
              <w:t>3</w:t>
            </w:r>
          </w:hyperlink>
        </w:p>
        <w:p>
          <w:pPr>
            <w:pStyle w:val="BodyText"/>
            <w:ind w:left="1999"/>
            <w:spacing w:before="257" w:line="221" w:lineRule="auto"/>
            <w:tabs>
              <w:tab w:val="right" w:leader="dot" w:pos="8042"/>
            </w:tabs>
            <w:rPr>
              <w:rFonts w:ascii="Times New Roman" w:hAnsi="Times New Roman" w:eastAsia="Times New Roman" w:cs="Times New Roman"/>
              <w:sz w:val="17"/>
              <w:szCs w:val="17"/>
            </w:rPr>
          </w:pPr>
          <w:hyperlink w:history="true" w:anchor="bookmark6">
            <w:r>
              <w:rPr>
                <w:sz w:val="17"/>
                <w:szCs w:val="17"/>
                <w:spacing w:val="-10"/>
              </w:rPr>
              <w:t>第</w:t>
            </w:r>
            <w:r>
              <w:rPr>
                <w:sz w:val="17"/>
                <w:szCs w:val="17"/>
                <w:spacing w:val="-19"/>
              </w:rPr>
              <w:t xml:space="preserve"> </w:t>
            </w:r>
            <w:r>
              <w:rPr>
                <w:sz w:val="17"/>
                <w:szCs w:val="17"/>
                <w:spacing w:val="-10"/>
              </w:rPr>
              <w:t>二</w:t>
            </w:r>
            <w:r>
              <w:rPr>
                <w:sz w:val="17"/>
                <w:szCs w:val="17"/>
                <w:spacing w:val="-22"/>
              </w:rPr>
              <w:t xml:space="preserve"> </w:t>
            </w:r>
            <w:r>
              <w:rPr>
                <w:sz w:val="17"/>
                <w:szCs w:val="17"/>
                <w:spacing w:val="-10"/>
              </w:rPr>
              <w:t>节</w:t>
            </w:r>
            <w:r>
              <w:rPr>
                <w:sz w:val="17"/>
                <w:szCs w:val="17"/>
                <w:spacing w:val="47"/>
              </w:rPr>
              <w:t xml:space="preserve"> </w:t>
            </w:r>
            <w:r>
              <w:rPr>
                <w:sz w:val="17"/>
                <w:szCs w:val="17"/>
                <w:spacing w:val="-10"/>
              </w:rPr>
              <w:t>社</w:t>
            </w:r>
            <w:r>
              <w:rPr>
                <w:sz w:val="17"/>
                <w:szCs w:val="17"/>
                <w:spacing w:val="-29"/>
              </w:rPr>
              <w:t xml:space="preserve"> </w:t>
            </w:r>
            <w:r>
              <w:rPr>
                <w:sz w:val="17"/>
                <w:szCs w:val="17"/>
                <w:spacing w:val="-10"/>
              </w:rPr>
              <w:t>会</w:t>
            </w:r>
            <w:r>
              <w:rPr>
                <w:sz w:val="17"/>
                <w:szCs w:val="17"/>
                <w:spacing w:val="-21"/>
              </w:rPr>
              <w:t xml:space="preserve"> </w:t>
            </w:r>
            <w:r>
              <w:rPr>
                <w:sz w:val="17"/>
                <w:szCs w:val="17"/>
                <w:spacing w:val="-10"/>
              </w:rPr>
              <w:t>医</w:t>
            </w:r>
            <w:r>
              <w:rPr>
                <w:sz w:val="17"/>
                <w:szCs w:val="17"/>
                <w:spacing w:val="-22"/>
              </w:rPr>
              <w:t xml:space="preserve"> </w:t>
            </w:r>
            <w:r>
              <w:rPr>
                <w:sz w:val="17"/>
                <w:szCs w:val="17"/>
                <w:spacing w:val="-10"/>
              </w:rPr>
              <w:t>学</w:t>
            </w:r>
            <w:r>
              <w:rPr>
                <w:sz w:val="17"/>
                <w:szCs w:val="17"/>
                <w:spacing w:val="-19"/>
              </w:rPr>
              <w:t xml:space="preserve"> </w:t>
            </w:r>
            <w:r>
              <w:rPr>
                <w:sz w:val="17"/>
                <w:szCs w:val="17"/>
                <w:spacing w:val="-10"/>
              </w:rPr>
              <w:t>的</w:t>
            </w:r>
            <w:r>
              <w:rPr>
                <w:sz w:val="17"/>
                <w:szCs w:val="17"/>
                <w:spacing w:val="-26"/>
              </w:rPr>
              <w:t xml:space="preserve"> </w:t>
            </w:r>
            <w:r>
              <w:rPr>
                <w:sz w:val="17"/>
                <w:szCs w:val="17"/>
                <w:spacing w:val="-10"/>
              </w:rPr>
              <w:t>发</w:t>
            </w:r>
            <w:r>
              <w:rPr>
                <w:sz w:val="17"/>
                <w:szCs w:val="17"/>
                <w:spacing w:val="-25"/>
              </w:rPr>
              <w:t xml:space="preserve"> </w:t>
            </w:r>
            <w:r>
              <w:rPr>
                <w:sz w:val="17"/>
                <w:szCs w:val="17"/>
                <w:spacing w:val="-10"/>
              </w:rPr>
              <w:t>展</w:t>
            </w:r>
            <w:r>
              <w:rPr>
                <w:sz w:val="17"/>
                <w:szCs w:val="17"/>
                <w:spacing w:val="-75"/>
              </w:rPr>
              <w:t xml:space="preserve"> </w:t>
            </w:r>
            <w:r>
              <w:rPr>
                <w:sz w:val="17"/>
                <w:szCs w:val="17"/>
              </w:rPr>
              <w:tab/>
            </w:r>
            <w:r>
              <w:rPr>
                <w:rFonts w:ascii="Times New Roman" w:hAnsi="Times New Roman" w:eastAsia="Times New Roman" w:cs="Times New Roman"/>
                <w:sz w:val="17"/>
                <w:szCs w:val="17"/>
              </w:rPr>
              <w:t>4</w:t>
            </w:r>
          </w:hyperlink>
        </w:p>
        <w:p>
          <w:pPr>
            <w:pStyle w:val="BodyText"/>
            <w:ind w:left="2200"/>
            <w:spacing w:before="176" w:line="221" w:lineRule="auto"/>
            <w:tabs>
              <w:tab w:val="right" w:leader="dot" w:pos="8052"/>
            </w:tabs>
            <w:rPr>
              <w:rFonts w:ascii="Times New Roman" w:hAnsi="Times New Roman" w:eastAsia="Times New Roman" w:cs="Times New Roman"/>
              <w:sz w:val="17"/>
              <w:szCs w:val="17"/>
            </w:rPr>
          </w:pPr>
          <w:hyperlink w:history="true" w:anchor="bookmark7">
            <w:r>
              <w:rPr>
                <w:sz w:val="17"/>
                <w:szCs w:val="17"/>
                <w:spacing w:val="2"/>
              </w:rPr>
              <w:t>一</w:t>
            </w:r>
            <w:r>
              <w:rPr>
                <w:sz w:val="17"/>
                <w:szCs w:val="17"/>
                <w:spacing w:val="-16"/>
              </w:rPr>
              <w:t xml:space="preserve"> </w:t>
            </w:r>
            <w:r>
              <w:rPr>
                <w:sz w:val="17"/>
                <w:szCs w:val="17"/>
                <w:spacing w:val="2"/>
              </w:rPr>
              <w:t>、社会医学的萌芽</w:t>
            </w:r>
            <w:r>
              <w:rPr>
                <w:sz w:val="17"/>
                <w:szCs w:val="17"/>
                <w:spacing w:val="-63"/>
              </w:rPr>
              <w:t xml:space="preserve"> </w:t>
            </w:r>
            <w:r>
              <w:rPr>
                <w:sz w:val="17"/>
                <w:szCs w:val="17"/>
              </w:rPr>
              <w:tab/>
            </w:r>
            <w:r>
              <w:rPr>
                <w:sz w:val="17"/>
                <w:szCs w:val="17"/>
                <w:spacing w:val="-16"/>
              </w:rPr>
              <w:t xml:space="preserve"> </w:t>
            </w:r>
            <w:r>
              <w:rPr>
                <w:rFonts w:ascii="Times New Roman" w:hAnsi="Times New Roman" w:eastAsia="Times New Roman" w:cs="Times New Roman"/>
                <w:sz w:val="17"/>
                <w:szCs w:val="17"/>
              </w:rPr>
              <w:t>4</w:t>
            </w:r>
          </w:hyperlink>
        </w:p>
        <w:p>
          <w:pPr>
            <w:pStyle w:val="BodyText"/>
            <w:ind w:left="2200"/>
            <w:spacing w:before="227" w:line="221" w:lineRule="auto"/>
            <w:tabs>
              <w:tab w:val="right" w:leader="dot" w:pos="8065"/>
            </w:tabs>
            <w:rPr>
              <w:rFonts w:ascii="Times New Roman" w:hAnsi="Times New Roman" w:eastAsia="Times New Roman" w:cs="Times New Roman"/>
              <w:sz w:val="17"/>
              <w:szCs w:val="17"/>
            </w:rPr>
          </w:pPr>
          <w:hyperlink w:history="true" w:anchor="bookmark8">
            <w:r>
              <w:rPr>
                <w:sz w:val="17"/>
                <w:szCs w:val="17"/>
                <w:spacing w:val="5"/>
              </w:rPr>
              <w:t>二</w:t>
            </w:r>
            <w:r>
              <w:rPr>
                <w:sz w:val="17"/>
                <w:szCs w:val="17"/>
                <w:spacing w:val="-17"/>
              </w:rPr>
              <w:t xml:space="preserve"> </w:t>
            </w:r>
            <w:r>
              <w:rPr>
                <w:sz w:val="17"/>
                <w:szCs w:val="17"/>
                <w:spacing w:val="5"/>
              </w:rPr>
              <w:t>、西方国家社会医学的创立与发展</w:t>
            </w:r>
            <w:r>
              <w:rPr>
                <w:sz w:val="17"/>
                <w:szCs w:val="17"/>
                <w:spacing w:val="-64"/>
              </w:rPr>
              <w:t xml:space="preserve"> </w:t>
            </w:r>
            <w:r>
              <w:rPr>
                <w:sz w:val="17"/>
                <w:szCs w:val="17"/>
              </w:rPr>
              <w:tab/>
            </w:r>
            <w:r>
              <w:rPr>
                <w:sz w:val="17"/>
                <w:szCs w:val="17"/>
                <w:spacing w:val="-57"/>
              </w:rPr>
              <w:t xml:space="preserve"> </w:t>
            </w:r>
            <w:r>
              <w:rPr>
                <w:rFonts w:ascii="Times New Roman" w:hAnsi="Times New Roman" w:eastAsia="Times New Roman" w:cs="Times New Roman"/>
                <w:sz w:val="17"/>
                <w:szCs w:val="17"/>
              </w:rPr>
              <w:t>5</w:t>
            </w:r>
          </w:hyperlink>
        </w:p>
        <w:p>
          <w:pPr>
            <w:pStyle w:val="BodyText"/>
            <w:ind w:left="2200"/>
            <w:spacing w:before="196" w:line="221" w:lineRule="auto"/>
            <w:tabs>
              <w:tab w:val="right" w:leader="dot" w:pos="8047"/>
            </w:tabs>
            <w:rPr>
              <w:rFonts w:ascii="Times New Roman" w:hAnsi="Times New Roman" w:eastAsia="Times New Roman" w:cs="Times New Roman"/>
              <w:sz w:val="17"/>
              <w:szCs w:val="17"/>
            </w:rPr>
          </w:pPr>
          <w:hyperlink w:history="true" w:anchor="bookmark9">
            <w:r>
              <w:rPr>
                <w:sz w:val="17"/>
                <w:szCs w:val="17"/>
                <w:spacing w:val="2"/>
              </w:rPr>
              <w:t>三</w:t>
            </w:r>
            <w:r>
              <w:rPr>
                <w:sz w:val="17"/>
                <w:szCs w:val="17"/>
                <w:spacing w:val="2"/>
              </w:rPr>
              <w:t xml:space="preserve"> </w:t>
            </w:r>
            <w:r>
              <w:rPr>
                <w:sz w:val="17"/>
                <w:szCs w:val="17"/>
                <w:spacing w:val="2"/>
              </w:rPr>
              <w:t>、我国社会医学的发展</w:t>
            </w:r>
            <w:r>
              <w:rPr>
                <w:sz w:val="17"/>
                <w:szCs w:val="17"/>
                <w:spacing w:val="-76"/>
              </w:rPr>
              <w:t xml:space="preserve"> </w:t>
            </w:r>
            <w:r>
              <w:rPr>
                <w:sz w:val="17"/>
                <w:szCs w:val="17"/>
              </w:rPr>
              <w:tab/>
            </w:r>
            <w:r>
              <w:rPr>
                <w:sz w:val="17"/>
                <w:szCs w:val="17"/>
                <w:spacing w:val="-25"/>
              </w:rPr>
              <w:t xml:space="preserve"> </w:t>
            </w:r>
            <w:r>
              <w:rPr>
                <w:rFonts w:ascii="Times New Roman" w:hAnsi="Times New Roman" w:eastAsia="Times New Roman" w:cs="Times New Roman"/>
                <w:sz w:val="17"/>
                <w:szCs w:val="17"/>
              </w:rPr>
              <w:t>6</w:t>
            </w:r>
          </w:hyperlink>
        </w:p>
        <w:p>
          <w:pPr>
            <w:pStyle w:val="BodyText"/>
            <w:ind w:left="1999"/>
            <w:spacing w:before="237" w:line="221" w:lineRule="auto"/>
            <w:tabs>
              <w:tab w:val="right" w:leader="dot" w:pos="8054"/>
            </w:tabs>
            <w:rPr>
              <w:rFonts w:ascii="Times New Roman" w:hAnsi="Times New Roman" w:eastAsia="Times New Roman" w:cs="Times New Roman"/>
              <w:sz w:val="17"/>
              <w:szCs w:val="17"/>
            </w:rPr>
          </w:pPr>
          <w:hyperlink w:history="true" w:anchor="bookmark10">
            <w:r>
              <w:rPr>
                <w:sz w:val="17"/>
                <w:szCs w:val="17"/>
                <w:spacing w:val="-9"/>
              </w:rPr>
              <w:t>第</w:t>
            </w:r>
            <w:r>
              <w:rPr>
                <w:sz w:val="17"/>
                <w:szCs w:val="17"/>
                <w:spacing w:val="-20"/>
              </w:rPr>
              <w:t xml:space="preserve"> </w:t>
            </w:r>
            <w:r>
              <w:rPr>
                <w:sz w:val="17"/>
                <w:szCs w:val="17"/>
                <w:spacing w:val="-9"/>
              </w:rPr>
              <w:t>三</w:t>
            </w:r>
            <w:r>
              <w:rPr>
                <w:sz w:val="17"/>
                <w:szCs w:val="17"/>
                <w:spacing w:val="-27"/>
              </w:rPr>
              <w:t xml:space="preserve"> </w:t>
            </w:r>
            <w:r>
              <w:rPr>
                <w:sz w:val="17"/>
                <w:szCs w:val="17"/>
                <w:spacing w:val="-9"/>
              </w:rPr>
              <w:t>节</w:t>
            </w:r>
            <w:r>
              <w:rPr>
                <w:sz w:val="17"/>
                <w:szCs w:val="17"/>
                <w:spacing w:val="36"/>
              </w:rPr>
              <w:t xml:space="preserve"> </w:t>
            </w:r>
            <w:r>
              <w:rPr>
                <w:sz w:val="17"/>
                <w:szCs w:val="17"/>
                <w:spacing w:val="-9"/>
              </w:rPr>
              <w:t>社</w:t>
            </w:r>
            <w:r>
              <w:rPr>
                <w:sz w:val="17"/>
                <w:szCs w:val="17"/>
                <w:spacing w:val="-39"/>
              </w:rPr>
              <w:t xml:space="preserve"> </w:t>
            </w:r>
            <w:r>
              <w:rPr>
                <w:sz w:val="17"/>
                <w:szCs w:val="17"/>
                <w:spacing w:val="-9"/>
              </w:rPr>
              <w:t>会</w:t>
            </w:r>
            <w:r>
              <w:rPr>
                <w:sz w:val="17"/>
                <w:szCs w:val="17"/>
                <w:spacing w:val="-30"/>
              </w:rPr>
              <w:t xml:space="preserve"> </w:t>
            </w:r>
            <w:r>
              <w:rPr>
                <w:sz w:val="17"/>
                <w:szCs w:val="17"/>
                <w:spacing w:val="-9"/>
              </w:rPr>
              <w:t>医</w:t>
            </w:r>
            <w:r>
              <w:rPr>
                <w:sz w:val="17"/>
                <w:szCs w:val="17"/>
                <w:spacing w:val="-32"/>
              </w:rPr>
              <w:t xml:space="preserve"> </w:t>
            </w:r>
            <w:r>
              <w:rPr>
                <w:sz w:val="17"/>
                <w:szCs w:val="17"/>
                <w:spacing w:val="-9"/>
              </w:rPr>
              <w:t>学</w:t>
            </w:r>
            <w:r>
              <w:rPr>
                <w:sz w:val="17"/>
                <w:szCs w:val="17"/>
                <w:spacing w:val="-28"/>
              </w:rPr>
              <w:t xml:space="preserve"> </w:t>
            </w:r>
            <w:r>
              <w:rPr>
                <w:sz w:val="17"/>
                <w:szCs w:val="17"/>
                <w:spacing w:val="-9"/>
              </w:rPr>
              <w:t>的</w:t>
            </w:r>
            <w:r>
              <w:rPr>
                <w:sz w:val="17"/>
                <w:szCs w:val="17"/>
                <w:spacing w:val="-38"/>
              </w:rPr>
              <w:t xml:space="preserve"> </w:t>
            </w:r>
            <w:r>
              <w:rPr>
                <w:sz w:val="17"/>
                <w:szCs w:val="17"/>
                <w:spacing w:val="-9"/>
              </w:rPr>
              <w:t>特</w:t>
            </w:r>
            <w:r>
              <w:rPr>
                <w:sz w:val="17"/>
                <w:szCs w:val="17"/>
                <w:spacing w:val="-35"/>
              </w:rPr>
              <w:t xml:space="preserve"> </w:t>
            </w:r>
            <w:r>
              <w:rPr>
                <w:sz w:val="17"/>
                <w:szCs w:val="17"/>
                <w:spacing w:val="-9"/>
              </w:rPr>
              <w:t>色</w:t>
            </w:r>
            <w:r>
              <w:rPr>
                <w:sz w:val="17"/>
                <w:szCs w:val="17"/>
                <w:spacing w:val="-38"/>
              </w:rPr>
              <w:t xml:space="preserve"> </w:t>
            </w:r>
            <w:r>
              <w:rPr>
                <w:sz w:val="17"/>
                <w:szCs w:val="17"/>
                <w:spacing w:val="-9"/>
              </w:rPr>
              <w:t>理</w:t>
            </w:r>
            <w:r>
              <w:rPr>
                <w:sz w:val="17"/>
                <w:szCs w:val="17"/>
                <w:spacing w:val="-37"/>
              </w:rPr>
              <w:t xml:space="preserve"> </w:t>
            </w:r>
            <w:r>
              <w:rPr>
                <w:sz w:val="17"/>
                <w:szCs w:val="17"/>
                <w:spacing w:val="-9"/>
              </w:rPr>
              <w:t>论</w:t>
            </w:r>
            <w:r>
              <w:rPr>
                <w:sz w:val="17"/>
                <w:szCs w:val="17"/>
                <w:spacing w:val="-31"/>
              </w:rPr>
              <w:t xml:space="preserve"> </w:t>
            </w:r>
            <w:r>
              <w:rPr>
                <w:sz w:val="17"/>
                <w:szCs w:val="17"/>
                <w:spacing w:val="-9"/>
              </w:rPr>
              <w:t>与</w:t>
            </w:r>
            <w:r>
              <w:rPr>
                <w:sz w:val="17"/>
                <w:szCs w:val="17"/>
                <w:spacing w:val="-39"/>
              </w:rPr>
              <w:t xml:space="preserve"> </w:t>
            </w:r>
            <w:r>
              <w:rPr>
                <w:sz w:val="17"/>
                <w:szCs w:val="17"/>
                <w:spacing w:val="-9"/>
              </w:rPr>
              <w:t>创</w:t>
            </w:r>
            <w:r>
              <w:rPr>
                <w:sz w:val="17"/>
                <w:szCs w:val="17"/>
                <w:spacing w:val="-38"/>
              </w:rPr>
              <w:t xml:space="preserve"> </w:t>
            </w:r>
            <w:r>
              <w:rPr>
                <w:sz w:val="17"/>
                <w:szCs w:val="17"/>
                <w:spacing w:val="-9"/>
              </w:rPr>
              <w:t>新</w:t>
            </w:r>
            <w:r>
              <w:rPr>
                <w:sz w:val="17"/>
                <w:szCs w:val="17"/>
                <w:spacing w:val="-38"/>
              </w:rPr>
              <w:t xml:space="preserve"> </w:t>
            </w:r>
            <w:r>
              <w:rPr>
                <w:sz w:val="17"/>
                <w:szCs w:val="17"/>
                <w:spacing w:val="-9"/>
              </w:rPr>
              <w:t>观</w:t>
            </w:r>
            <w:r>
              <w:rPr>
                <w:sz w:val="17"/>
                <w:szCs w:val="17"/>
                <w:spacing w:val="-36"/>
              </w:rPr>
              <w:t xml:space="preserve"> </w:t>
            </w:r>
            <w:r>
              <w:rPr>
                <w:sz w:val="17"/>
                <w:szCs w:val="17"/>
                <w:spacing w:val="-9"/>
              </w:rPr>
              <w:t>点</w:t>
            </w:r>
            <w:r>
              <w:rPr>
                <w:sz w:val="17"/>
                <w:szCs w:val="17"/>
                <w:spacing w:val="-63"/>
              </w:rPr>
              <w:t xml:space="preserve"> </w:t>
            </w:r>
            <w:r>
              <w:rPr>
                <w:sz w:val="17"/>
                <w:szCs w:val="17"/>
              </w:rPr>
              <w:tab/>
            </w:r>
            <w:r>
              <w:rPr>
                <w:rFonts w:ascii="Times New Roman" w:hAnsi="Times New Roman" w:eastAsia="Times New Roman" w:cs="Times New Roman"/>
                <w:sz w:val="17"/>
                <w:szCs w:val="17"/>
                <w:spacing w:val="1"/>
              </w:rPr>
              <w:t>8</w:t>
            </w:r>
          </w:hyperlink>
        </w:p>
        <w:p>
          <w:pPr>
            <w:pStyle w:val="BodyText"/>
            <w:ind w:left="2200"/>
            <w:spacing w:before="196" w:line="221" w:lineRule="auto"/>
            <w:tabs>
              <w:tab w:val="right" w:leader="dot" w:pos="8064"/>
            </w:tabs>
            <w:rPr>
              <w:rFonts w:ascii="Times New Roman" w:hAnsi="Times New Roman" w:eastAsia="Times New Roman" w:cs="Times New Roman"/>
              <w:sz w:val="17"/>
              <w:szCs w:val="17"/>
            </w:rPr>
          </w:pPr>
          <w:hyperlink w:history="true" w:anchor="bookmark11">
            <w:r>
              <w:rPr>
                <w:sz w:val="17"/>
                <w:szCs w:val="17"/>
                <w:spacing w:val="3"/>
              </w:rPr>
              <w:t>一</w:t>
            </w:r>
            <w:r>
              <w:rPr>
                <w:sz w:val="17"/>
                <w:szCs w:val="17"/>
                <w:spacing w:val="3"/>
              </w:rPr>
              <w:t xml:space="preserve"> </w:t>
            </w:r>
            <w:r>
              <w:rPr>
                <w:sz w:val="17"/>
                <w:szCs w:val="17"/>
                <w:spacing w:val="3"/>
              </w:rPr>
              <w:t>、卫生事业与社会协调发展</w:t>
            </w:r>
            <w:r>
              <w:rPr>
                <w:sz w:val="17"/>
                <w:szCs w:val="17"/>
                <w:spacing w:val="-73"/>
              </w:rPr>
              <w:t xml:space="preserve"> </w:t>
            </w:r>
            <w:r>
              <w:rPr>
                <w:sz w:val="17"/>
                <w:szCs w:val="17"/>
              </w:rPr>
              <w:tab/>
            </w:r>
            <w:r>
              <w:rPr>
                <w:sz w:val="17"/>
                <w:szCs w:val="17"/>
                <w:spacing w:val="-27"/>
              </w:rPr>
              <w:t xml:space="preserve"> </w:t>
            </w:r>
            <w:r>
              <w:rPr>
                <w:rFonts w:ascii="Times New Roman" w:hAnsi="Times New Roman" w:eastAsia="Times New Roman" w:cs="Times New Roman"/>
                <w:sz w:val="17"/>
                <w:szCs w:val="17"/>
              </w:rPr>
              <w:t>8</w:t>
            </w:r>
          </w:hyperlink>
        </w:p>
        <w:p>
          <w:pPr>
            <w:pStyle w:val="BodyText"/>
            <w:ind w:left="2200"/>
            <w:spacing w:before="227" w:line="221" w:lineRule="auto"/>
            <w:tabs>
              <w:tab w:val="right" w:leader="dot" w:pos="8057"/>
            </w:tabs>
            <w:rPr>
              <w:rFonts w:ascii="Times New Roman" w:hAnsi="Times New Roman" w:eastAsia="Times New Roman" w:cs="Times New Roman"/>
              <w:sz w:val="17"/>
              <w:szCs w:val="17"/>
            </w:rPr>
          </w:pPr>
          <w:hyperlink w:history="true" w:anchor="bookmark12">
            <w:r>
              <w:rPr>
                <w:sz w:val="17"/>
                <w:szCs w:val="17"/>
                <w:spacing w:val="4"/>
              </w:rPr>
              <w:t>二</w:t>
            </w:r>
            <w:r>
              <w:rPr>
                <w:sz w:val="17"/>
                <w:szCs w:val="17"/>
                <w:spacing w:val="4"/>
              </w:rPr>
              <w:t xml:space="preserve"> </w:t>
            </w:r>
            <w:r>
              <w:rPr>
                <w:sz w:val="17"/>
                <w:szCs w:val="17"/>
                <w:spacing w:val="4"/>
              </w:rPr>
              <w:t>、健康与社会经济发展的双向作用</w:t>
            </w:r>
            <w:r>
              <w:rPr>
                <w:sz w:val="17"/>
                <w:szCs w:val="17"/>
                <w:spacing w:val="-69"/>
              </w:rPr>
              <w:t xml:space="preserve"> </w:t>
            </w:r>
            <w:r>
              <w:rPr>
                <w:sz w:val="17"/>
                <w:szCs w:val="17"/>
              </w:rPr>
              <w:tab/>
            </w:r>
            <w:r>
              <w:rPr>
                <w:rFonts w:ascii="Times New Roman" w:hAnsi="Times New Roman" w:eastAsia="Times New Roman" w:cs="Times New Roman"/>
                <w:sz w:val="17"/>
                <w:szCs w:val="17"/>
                <w:spacing w:val="12"/>
              </w:rPr>
              <w:t>9</w:t>
            </w:r>
          </w:hyperlink>
        </w:p>
        <w:p>
          <w:pPr>
            <w:pStyle w:val="BodyText"/>
            <w:ind w:left="2200"/>
            <w:spacing w:before="208" w:line="222" w:lineRule="auto"/>
            <w:tabs>
              <w:tab w:val="right" w:leader="dot" w:pos="8057"/>
            </w:tabs>
            <w:rPr>
              <w:rFonts w:ascii="Times New Roman" w:hAnsi="Times New Roman" w:eastAsia="Times New Roman" w:cs="Times New Roman"/>
              <w:sz w:val="17"/>
              <w:szCs w:val="17"/>
            </w:rPr>
          </w:pPr>
          <w:hyperlink w:history="true" w:anchor="bookmark13">
            <w:r>
              <w:rPr>
                <w:sz w:val="17"/>
                <w:szCs w:val="17"/>
                <w:spacing w:val="6"/>
              </w:rPr>
              <w:t>三</w:t>
            </w:r>
            <w:r>
              <w:rPr>
                <w:sz w:val="17"/>
                <w:szCs w:val="17"/>
                <w:spacing w:val="6"/>
              </w:rPr>
              <w:t xml:space="preserve"> </w:t>
            </w:r>
            <w:r>
              <w:rPr>
                <w:sz w:val="17"/>
                <w:szCs w:val="17"/>
                <w:spacing w:val="6"/>
              </w:rPr>
              <w:t>、生理、心理、社会的健康观</w:t>
            </w:r>
            <w:r>
              <w:rPr>
                <w:sz w:val="17"/>
                <w:szCs w:val="17"/>
                <w:spacing w:val="58"/>
                <w:w w:val="101"/>
              </w:rPr>
              <w:t xml:space="preserve"> </w:t>
            </w:r>
            <w:r>
              <w:rPr>
                <w:sz w:val="17"/>
                <w:szCs w:val="17"/>
              </w:rPr>
              <w:tab/>
            </w:r>
            <w:r>
              <w:rPr>
                <w:sz w:val="17"/>
                <w:szCs w:val="17"/>
                <w:spacing w:val="-46"/>
              </w:rPr>
              <w:t xml:space="preserve"> </w:t>
            </w:r>
            <w:r>
              <w:rPr>
                <w:rFonts w:ascii="Times New Roman" w:hAnsi="Times New Roman" w:eastAsia="Times New Roman" w:cs="Times New Roman"/>
                <w:sz w:val="17"/>
                <w:szCs w:val="17"/>
              </w:rPr>
              <w:t>9</w:t>
            </w:r>
          </w:hyperlink>
        </w:p>
        <w:p>
          <w:pPr>
            <w:pStyle w:val="BodyText"/>
            <w:ind w:left="2200"/>
            <w:spacing w:before="204" w:line="221" w:lineRule="auto"/>
            <w:tabs>
              <w:tab w:val="right" w:leader="dot" w:pos="8067"/>
            </w:tabs>
            <w:rPr>
              <w:rFonts w:ascii="Times New Roman" w:hAnsi="Times New Roman" w:eastAsia="Times New Roman" w:cs="Times New Roman"/>
              <w:sz w:val="17"/>
              <w:szCs w:val="17"/>
            </w:rPr>
          </w:pPr>
          <w:hyperlink w:history="true" w:anchor="bookmark14">
            <w:r>
              <w:rPr>
                <w:sz w:val="17"/>
                <w:szCs w:val="17"/>
                <w:spacing w:val="1"/>
              </w:rPr>
              <w:t>四</w:t>
            </w:r>
            <w:r>
              <w:rPr>
                <w:sz w:val="17"/>
                <w:szCs w:val="17"/>
                <w:spacing w:val="1"/>
              </w:rPr>
              <w:t xml:space="preserve"> </w:t>
            </w:r>
            <w:r>
              <w:rPr>
                <w:sz w:val="17"/>
                <w:szCs w:val="17"/>
                <w:spacing w:val="1"/>
              </w:rPr>
              <w:t>、高危人群和高危因素</w:t>
            </w:r>
            <w:r>
              <w:rPr>
                <w:sz w:val="17"/>
                <w:szCs w:val="17"/>
                <w:spacing w:val="-74"/>
              </w:rPr>
              <w:t xml:space="preserve"> </w:t>
            </w:r>
            <w:r>
              <w:rPr>
                <w:sz w:val="17"/>
                <w:szCs w:val="17"/>
              </w:rPr>
              <w:tab/>
            </w:r>
            <w:r>
              <w:rPr>
                <w:rFonts w:ascii="Times New Roman" w:hAnsi="Times New Roman" w:eastAsia="Times New Roman" w:cs="Times New Roman"/>
                <w:sz w:val="17"/>
                <w:szCs w:val="17"/>
                <w:spacing w:val="5"/>
              </w:rPr>
              <w:t>9</w:t>
            </w:r>
          </w:hyperlink>
        </w:p>
        <w:p>
          <w:pPr>
            <w:pStyle w:val="BodyText"/>
            <w:ind w:left="2200"/>
            <w:spacing w:before="246" w:line="221" w:lineRule="auto"/>
            <w:tabs>
              <w:tab w:val="right" w:leader="dot" w:pos="8040"/>
            </w:tabs>
            <w:rPr>
              <w:rFonts w:ascii="Times New Roman" w:hAnsi="Times New Roman" w:eastAsia="Times New Roman" w:cs="Times New Roman"/>
              <w:sz w:val="17"/>
              <w:szCs w:val="17"/>
            </w:rPr>
          </w:pPr>
          <w:hyperlink w:history="true" w:anchor="bookmark15">
            <w:r>
              <w:rPr>
                <w:sz w:val="17"/>
                <w:szCs w:val="17"/>
                <w:spacing w:val="6"/>
              </w:rPr>
              <w:t>五</w:t>
            </w:r>
            <w:r>
              <w:rPr>
                <w:sz w:val="17"/>
                <w:szCs w:val="17"/>
                <w:spacing w:val="-10"/>
              </w:rPr>
              <w:t xml:space="preserve"> </w:t>
            </w:r>
            <w:r>
              <w:rPr>
                <w:sz w:val="17"/>
                <w:szCs w:val="17"/>
                <w:spacing w:val="6"/>
              </w:rPr>
              <w:t>、疾病防治中社会因素的决定作用</w:t>
            </w:r>
            <w:r>
              <w:rPr>
                <w:sz w:val="17"/>
                <w:szCs w:val="17"/>
                <w:spacing w:val="32"/>
                <w:w w:val="101"/>
              </w:rPr>
              <w:t xml:space="preserve"> </w:t>
            </w:r>
            <w:r>
              <w:rPr>
                <w:sz w:val="17"/>
                <w:szCs w:val="17"/>
              </w:rPr>
              <w:tab/>
            </w:r>
            <w:r>
              <w:rPr>
                <w:rFonts w:ascii="Times New Roman" w:hAnsi="Times New Roman" w:eastAsia="Times New Roman" w:cs="Times New Roman"/>
                <w:sz w:val="17"/>
                <w:szCs w:val="17"/>
                <w:spacing w:val="-2"/>
              </w:rPr>
              <w:t>10</w:t>
            </w:r>
          </w:hyperlink>
        </w:p>
        <w:p>
          <w:pPr>
            <w:pStyle w:val="BodyText"/>
            <w:ind w:left="2200"/>
            <w:spacing w:before="199" w:line="222" w:lineRule="auto"/>
            <w:tabs>
              <w:tab w:val="right" w:leader="dot" w:pos="8050"/>
            </w:tabs>
            <w:rPr>
              <w:rFonts w:ascii="Times New Roman" w:hAnsi="Times New Roman" w:eastAsia="Times New Roman" w:cs="Times New Roman"/>
              <w:sz w:val="17"/>
              <w:szCs w:val="17"/>
            </w:rPr>
          </w:pPr>
          <w:hyperlink w:history="true" w:anchor="bookmark16">
            <w:r>
              <w:rPr>
                <w:sz w:val="17"/>
                <w:szCs w:val="17"/>
                <w:spacing w:val="3"/>
              </w:rPr>
              <w:t>六</w:t>
            </w:r>
            <w:r>
              <w:rPr>
                <w:sz w:val="17"/>
                <w:szCs w:val="17"/>
                <w:spacing w:val="-7"/>
              </w:rPr>
              <w:t xml:space="preserve"> </w:t>
            </w:r>
            <w:r>
              <w:rPr>
                <w:sz w:val="17"/>
                <w:szCs w:val="17"/>
                <w:spacing w:val="3"/>
              </w:rPr>
              <w:t>、全社会参与的大卫生观</w:t>
            </w:r>
            <w:r>
              <w:rPr>
                <w:sz w:val="17"/>
                <w:szCs w:val="17"/>
                <w:spacing w:val="-60"/>
              </w:rPr>
              <w:t xml:space="preserve"> </w:t>
            </w:r>
            <w:r>
              <w:rPr>
                <w:sz w:val="17"/>
                <w:szCs w:val="17"/>
              </w:rPr>
              <w:tab/>
            </w:r>
            <w:r>
              <w:rPr>
                <w:rFonts w:ascii="Times New Roman" w:hAnsi="Times New Roman" w:eastAsia="Times New Roman" w:cs="Times New Roman"/>
                <w:sz w:val="17"/>
                <w:szCs w:val="17"/>
                <w:spacing w:val="-2"/>
              </w:rPr>
              <w:t>10</w:t>
            </w:r>
          </w:hyperlink>
        </w:p>
        <w:p>
          <w:pPr>
            <w:spacing w:line="265" w:lineRule="auto"/>
            <w:rPr>
              <w:rFonts w:ascii="Arial"/>
              <w:sz w:val="21"/>
            </w:rPr>
          </w:pPr>
          <w:r/>
        </w:p>
        <w:p>
          <w:pPr>
            <w:spacing w:line="266" w:lineRule="auto"/>
            <w:rPr>
              <w:rFonts w:ascii="Arial"/>
              <w:sz w:val="21"/>
            </w:rPr>
          </w:pPr>
          <w:r/>
        </w:p>
        <w:p>
          <w:pPr>
            <w:pStyle w:val="BodyText"/>
            <w:ind w:left="1220"/>
            <w:spacing w:before="78" w:line="221" w:lineRule="auto"/>
            <w:rPr>
              <w:sz w:val="24"/>
              <w:szCs w:val="24"/>
            </w:rPr>
          </w:pPr>
          <w:hyperlink w:history="true" w:anchor="bookmark17">
            <w:r>
              <w:rPr>
                <w:rFonts w:ascii="Times New Roman" w:hAnsi="Times New Roman" w:eastAsia="Times New Roman" w:cs="Times New Roman"/>
                <w:sz w:val="24"/>
                <w:szCs w:val="24"/>
                <w:b/>
                <w:bCs/>
                <w:spacing w:val="4"/>
              </w:rPr>
              <w:t>12</w:t>
            </w:r>
            <w:r>
              <w:rPr>
                <w:rFonts w:ascii="Times New Roman" w:hAnsi="Times New Roman" w:eastAsia="Times New Roman" w:cs="Times New Roman"/>
                <w:sz w:val="24"/>
                <w:szCs w:val="24"/>
                <w:b/>
                <w:bCs/>
                <w:spacing w:val="15"/>
              </w:rPr>
              <w:t xml:space="preserve">    </w:t>
            </w:r>
            <w:r>
              <w:rPr>
                <w:sz w:val="24"/>
                <w:szCs w:val="24"/>
                <w:b/>
                <w:bCs/>
                <w:spacing w:val="4"/>
              </w:rPr>
              <w:t>第二章</w:t>
            </w:r>
            <w:r>
              <w:rPr>
                <w:sz w:val="24"/>
                <w:szCs w:val="24"/>
                <w:spacing w:val="61"/>
              </w:rPr>
              <w:t xml:space="preserve"> </w:t>
            </w:r>
            <w:r>
              <w:rPr>
                <w:sz w:val="24"/>
                <w:szCs w:val="24"/>
                <w:b/>
                <w:bCs/>
                <w:spacing w:val="4"/>
              </w:rPr>
              <w:t>医学模式</w:t>
            </w:r>
          </w:hyperlink>
        </w:p>
        <w:p>
          <w:pPr>
            <w:pStyle w:val="BodyText"/>
            <w:ind w:left="2200"/>
            <w:spacing w:before="204" w:line="221" w:lineRule="auto"/>
            <w:tabs>
              <w:tab w:val="right" w:leader="dot" w:pos="8050"/>
            </w:tabs>
            <w:rPr>
              <w:rFonts w:ascii="Times New Roman" w:hAnsi="Times New Roman" w:eastAsia="Times New Roman" w:cs="Times New Roman"/>
              <w:sz w:val="17"/>
              <w:szCs w:val="17"/>
            </w:rPr>
          </w:pPr>
          <w:hyperlink w:history="true" w:anchor="bookmark18">
            <w:r>
              <w:rPr>
                <w:sz w:val="17"/>
                <w:szCs w:val="17"/>
                <w:spacing w:val="-10"/>
              </w:rPr>
              <w:t>第</w:t>
            </w:r>
            <w:r>
              <w:rPr>
                <w:sz w:val="17"/>
                <w:szCs w:val="17"/>
                <w:spacing w:val="-17"/>
              </w:rPr>
              <w:t xml:space="preserve"> </w:t>
            </w:r>
            <w:r>
              <w:rPr>
                <w:sz w:val="17"/>
                <w:szCs w:val="17"/>
                <w:spacing w:val="-10"/>
              </w:rPr>
              <w:t>一</w:t>
            </w:r>
            <w:r>
              <w:rPr>
                <w:sz w:val="17"/>
                <w:szCs w:val="17"/>
                <w:spacing w:val="-22"/>
              </w:rPr>
              <w:t xml:space="preserve"> </w:t>
            </w:r>
            <w:r>
              <w:rPr>
                <w:sz w:val="17"/>
                <w:szCs w:val="17"/>
                <w:spacing w:val="-10"/>
              </w:rPr>
              <w:t>节</w:t>
            </w:r>
            <w:r>
              <w:rPr>
                <w:sz w:val="17"/>
                <w:szCs w:val="17"/>
                <w:spacing w:val="52"/>
              </w:rPr>
              <w:t xml:space="preserve"> </w:t>
            </w:r>
            <w:r>
              <w:rPr>
                <w:sz w:val="17"/>
                <w:szCs w:val="17"/>
                <w:spacing w:val="-10"/>
              </w:rPr>
              <w:t>医</w:t>
            </w:r>
            <w:r>
              <w:rPr>
                <w:sz w:val="17"/>
                <w:szCs w:val="17"/>
                <w:spacing w:val="-24"/>
              </w:rPr>
              <w:t xml:space="preserve"> </w:t>
            </w:r>
            <w:r>
              <w:rPr>
                <w:sz w:val="17"/>
                <w:szCs w:val="17"/>
                <w:spacing w:val="-10"/>
              </w:rPr>
              <w:t>学</w:t>
            </w:r>
            <w:r>
              <w:rPr>
                <w:sz w:val="17"/>
                <w:szCs w:val="17"/>
                <w:spacing w:val="-31"/>
              </w:rPr>
              <w:t xml:space="preserve"> </w:t>
            </w:r>
            <w:r>
              <w:rPr>
                <w:sz w:val="17"/>
                <w:szCs w:val="17"/>
                <w:spacing w:val="-10"/>
              </w:rPr>
              <w:t>模</w:t>
            </w:r>
            <w:r>
              <w:rPr>
                <w:sz w:val="17"/>
                <w:szCs w:val="17"/>
                <w:spacing w:val="-27"/>
              </w:rPr>
              <w:t xml:space="preserve"> </w:t>
            </w:r>
            <w:r>
              <w:rPr>
                <w:sz w:val="17"/>
                <w:szCs w:val="17"/>
                <w:spacing w:val="-10"/>
              </w:rPr>
              <w:t>式</w:t>
            </w:r>
            <w:r>
              <w:rPr>
                <w:sz w:val="17"/>
                <w:szCs w:val="17"/>
                <w:spacing w:val="-20"/>
              </w:rPr>
              <w:t xml:space="preserve"> </w:t>
            </w:r>
            <w:r>
              <w:rPr>
                <w:sz w:val="17"/>
                <w:szCs w:val="17"/>
                <w:spacing w:val="-10"/>
              </w:rPr>
              <w:t>的</w:t>
            </w:r>
            <w:r>
              <w:rPr>
                <w:sz w:val="17"/>
                <w:szCs w:val="17"/>
                <w:spacing w:val="-32"/>
              </w:rPr>
              <w:t xml:space="preserve"> </w:t>
            </w:r>
            <w:r>
              <w:rPr>
                <w:sz w:val="17"/>
                <w:szCs w:val="17"/>
                <w:spacing w:val="-10"/>
              </w:rPr>
              <w:t>概</w:t>
            </w:r>
            <w:r>
              <w:rPr>
                <w:sz w:val="17"/>
                <w:szCs w:val="17"/>
                <w:spacing w:val="-29"/>
              </w:rPr>
              <w:t xml:space="preserve"> </w:t>
            </w:r>
            <w:r>
              <w:rPr>
                <w:sz w:val="17"/>
                <w:szCs w:val="17"/>
                <w:spacing w:val="-10"/>
              </w:rPr>
              <w:t>念</w:t>
            </w:r>
            <w:r>
              <w:rPr>
                <w:sz w:val="17"/>
                <w:szCs w:val="17"/>
                <w:spacing w:val="-62"/>
              </w:rPr>
              <w:t xml:space="preserve"> </w:t>
            </w:r>
            <w:r>
              <w:rPr>
                <w:sz w:val="17"/>
                <w:szCs w:val="17"/>
              </w:rPr>
              <w:tab/>
            </w:r>
            <w:r>
              <w:rPr>
                <w:rFonts w:ascii="Times New Roman" w:hAnsi="Times New Roman" w:eastAsia="Times New Roman" w:cs="Times New Roman"/>
                <w:sz w:val="17"/>
                <w:szCs w:val="17"/>
                <w:spacing w:val="-2"/>
              </w:rPr>
              <w:t>12</w:t>
            </w:r>
          </w:hyperlink>
        </w:p>
        <w:p>
          <w:pPr>
            <w:pStyle w:val="BodyText"/>
            <w:ind w:left="2200"/>
            <w:spacing w:before="206" w:line="221" w:lineRule="auto"/>
            <w:tabs>
              <w:tab w:val="right" w:leader="dot" w:pos="8040"/>
            </w:tabs>
            <w:rPr>
              <w:rFonts w:ascii="Times New Roman" w:hAnsi="Times New Roman" w:eastAsia="Times New Roman" w:cs="Times New Roman"/>
              <w:sz w:val="17"/>
              <w:szCs w:val="17"/>
            </w:rPr>
          </w:pPr>
          <w:hyperlink w:history="true" w:anchor="bookmark1">
            <w:r>
              <w:rPr>
                <w:sz w:val="17"/>
                <w:szCs w:val="17"/>
                <w:spacing w:val="-10"/>
              </w:rPr>
              <w:t>第</w:t>
            </w:r>
            <w:r>
              <w:rPr>
                <w:sz w:val="17"/>
                <w:szCs w:val="17"/>
                <w:spacing w:val="-23"/>
              </w:rPr>
              <w:t xml:space="preserve"> </w:t>
            </w:r>
            <w:r>
              <w:rPr>
                <w:sz w:val="17"/>
                <w:szCs w:val="17"/>
                <w:spacing w:val="-10"/>
              </w:rPr>
              <w:t>二</w:t>
            </w:r>
            <w:r>
              <w:rPr>
                <w:sz w:val="17"/>
                <w:szCs w:val="17"/>
                <w:spacing w:val="-22"/>
              </w:rPr>
              <w:t xml:space="preserve"> </w:t>
            </w:r>
            <w:r>
              <w:rPr>
                <w:sz w:val="17"/>
                <w:szCs w:val="17"/>
                <w:spacing w:val="-10"/>
              </w:rPr>
              <w:t>节</w:t>
            </w:r>
            <w:r>
              <w:rPr>
                <w:sz w:val="17"/>
                <w:szCs w:val="17"/>
                <w:spacing w:val="54"/>
                <w:w w:val="101"/>
              </w:rPr>
              <w:t xml:space="preserve"> </w:t>
            </w:r>
            <w:r>
              <w:rPr>
                <w:sz w:val="17"/>
                <w:szCs w:val="17"/>
                <w:spacing w:val="-10"/>
              </w:rPr>
              <w:t>医</w:t>
            </w:r>
            <w:r>
              <w:rPr>
                <w:sz w:val="17"/>
                <w:szCs w:val="17"/>
                <w:spacing w:val="-23"/>
              </w:rPr>
              <w:t xml:space="preserve"> </w:t>
            </w:r>
            <w:r>
              <w:rPr>
                <w:sz w:val="17"/>
                <w:szCs w:val="17"/>
                <w:spacing w:val="-10"/>
              </w:rPr>
              <w:t>学</w:t>
            </w:r>
            <w:r>
              <w:rPr>
                <w:sz w:val="17"/>
                <w:szCs w:val="17"/>
                <w:spacing w:val="-29"/>
              </w:rPr>
              <w:t xml:space="preserve"> </w:t>
            </w:r>
            <w:r>
              <w:rPr>
                <w:sz w:val="17"/>
                <w:szCs w:val="17"/>
                <w:spacing w:val="-10"/>
              </w:rPr>
              <w:t>模</w:t>
            </w:r>
            <w:r>
              <w:rPr>
                <w:sz w:val="17"/>
                <w:szCs w:val="17"/>
                <w:spacing w:val="-25"/>
              </w:rPr>
              <w:t xml:space="preserve"> </w:t>
            </w:r>
            <w:r>
              <w:rPr>
                <w:sz w:val="17"/>
                <w:szCs w:val="17"/>
                <w:spacing w:val="-10"/>
              </w:rPr>
              <w:t>式</w:t>
            </w:r>
            <w:r>
              <w:rPr>
                <w:sz w:val="17"/>
                <w:szCs w:val="17"/>
                <w:spacing w:val="-18"/>
              </w:rPr>
              <w:t xml:space="preserve"> </w:t>
            </w:r>
            <w:r>
              <w:rPr>
                <w:sz w:val="17"/>
                <w:szCs w:val="17"/>
                <w:spacing w:val="-10"/>
              </w:rPr>
              <w:t>的</w:t>
            </w:r>
            <w:r>
              <w:rPr>
                <w:sz w:val="17"/>
                <w:szCs w:val="17"/>
                <w:spacing w:val="-27"/>
              </w:rPr>
              <w:t xml:space="preserve"> </w:t>
            </w:r>
            <w:r>
              <w:rPr>
                <w:sz w:val="17"/>
                <w:szCs w:val="17"/>
                <w:spacing w:val="-10"/>
              </w:rPr>
              <w:t>演</w:t>
            </w:r>
            <w:r>
              <w:rPr>
                <w:sz w:val="17"/>
                <w:szCs w:val="17"/>
                <w:spacing w:val="-24"/>
              </w:rPr>
              <w:t xml:space="preserve"> </w:t>
            </w:r>
            <w:r>
              <w:rPr>
                <w:sz w:val="17"/>
                <w:szCs w:val="17"/>
                <w:spacing w:val="-10"/>
              </w:rPr>
              <w:t>变</w:t>
            </w:r>
            <w:r>
              <w:rPr>
                <w:sz w:val="17"/>
                <w:szCs w:val="17"/>
                <w:spacing w:val="-65"/>
              </w:rPr>
              <w:t xml:space="preserve"> </w:t>
            </w:r>
            <w:r>
              <w:rPr>
                <w:sz w:val="17"/>
                <w:szCs w:val="17"/>
              </w:rPr>
              <w:tab/>
            </w:r>
            <w:r>
              <w:rPr>
                <w:sz w:val="17"/>
                <w:szCs w:val="17"/>
                <w:spacing w:val="-25"/>
              </w:rPr>
              <w:t xml:space="preserve"> </w:t>
            </w:r>
            <w:r>
              <w:rPr>
                <w:rFonts w:ascii="Times New Roman" w:hAnsi="Times New Roman" w:eastAsia="Times New Roman" w:cs="Times New Roman"/>
                <w:sz w:val="17"/>
                <w:szCs w:val="17"/>
                <w:spacing w:val="-5"/>
              </w:rPr>
              <w:t>13</w:t>
            </w:r>
          </w:hyperlink>
        </w:p>
        <w:p>
          <w:pPr>
            <w:pStyle w:val="BodyText"/>
            <w:ind w:left="2430"/>
            <w:spacing w:before="197" w:line="221" w:lineRule="auto"/>
            <w:tabs>
              <w:tab w:val="right" w:leader="dot" w:pos="8060"/>
            </w:tabs>
            <w:rPr>
              <w:rFonts w:ascii="Times New Roman" w:hAnsi="Times New Roman" w:eastAsia="Times New Roman" w:cs="Times New Roman"/>
              <w:sz w:val="17"/>
              <w:szCs w:val="17"/>
            </w:rPr>
          </w:pPr>
          <w:hyperlink w:history="true" w:anchor="bookmark1">
            <w:r>
              <w:rPr>
                <w:sz w:val="17"/>
                <w:szCs w:val="17"/>
                <w:spacing w:val="3"/>
              </w:rPr>
              <w:t>一</w:t>
            </w:r>
            <w:r>
              <w:rPr>
                <w:sz w:val="17"/>
                <w:szCs w:val="17"/>
                <w:spacing w:val="-10"/>
              </w:rPr>
              <w:t xml:space="preserve"> </w:t>
            </w:r>
            <w:r>
              <w:rPr>
                <w:sz w:val="17"/>
                <w:szCs w:val="17"/>
                <w:spacing w:val="3"/>
              </w:rPr>
              <w:t>、神灵主义医学模式</w:t>
            </w:r>
            <w:r>
              <w:rPr>
                <w:sz w:val="17"/>
                <w:szCs w:val="17"/>
                <w:spacing w:val="-72"/>
              </w:rPr>
              <w:t xml:space="preserve"> </w:t>
            </w:r>
            <w:r>
              <w:rPr>
                <w:sz w:val="17"/>
                <w:szCs w:val="17"/>
              </w:rPr>
              <w:tab/>
            </w:r>
            <w:r>
              <w:rPr>
                <w:rFonts w:ascii="Times New Roman" w:hAnsi="Times New Roman" w:eastAsia="Times New Roman" w:cs="Times New Roman"/>
                <w:sz w:val="17"/>
                <w:szCs w:val="17"/>
                <w:spacing w:val="-2"/>
              </w:rPr>
              <w:t>13</w:t>
            </w:r>
          </w:hyperlink>
        </w:p>
        <w:p>
          <w:pPr>
            <w:pStyle w:val="BodyText"/>
            <w:ind w:left="2430"/>
            <w:spacing w:before="206" w:line="221" w:lineRule="auto"/>
            <w:tabs>
              <w:tab w:val="right" w:leader="dot" w:pos="8070"/>
            </w:tabs>
            <w:rPr>
              <w:rFonts w:ascii="Times New Roman" w:hAnsi="Times New Roman" w:eastAsia="Times New Roman" w:cs="Times New Roman"/>
              <w:sz w:val="17"/>
              <w:szCs w:val="17"/>
            </w:rPr>
          </w:pPr>
          <w:hyperlink w:history="true" w:anchor="bookmark1">
            <w:r>
              <w:rPr>
                <w:sz w:val="17"/>
                <w:szCs w:val="17"/>
                <w:spacing w:val="2"/>
              </w:rPr>
              <w:t>二</w:t>
            </w:r>
            <w:r>
              <w:rPr>
                <w:sz w:val="17"/>
                <w:szCs w:val="17"/>
                <w:spacing w:val="-10"/>
              </w:rPr>
              <w:t xml:space="preserve"> </w:t>
            </w:r>
            <w:r>
              <w:rPr>
                <w:sz w:val="17"/>
                <w:szCs w:val="17"/>
                <w:spacing w:val="2"/>
              </w:rPr>
              <w:t>、自然哲学医学模式</w:t>
            </w:r>
            <w:r>
              <w:rPr>
                <w:sz w:val="17"/>
                <w:szCs w:val="17"/>
                <w:spacing w:val="-71"/>
              </w:rPr>
              <w:t xml:space="preserve"> </w:t>
            </w:r>
            <w:r>
              <w:rPr>
                <w:sz w:val="17"/>
                <w:szCs w:val="17"/>
              </w:rPr>
              <w:tab/>
            </w:r>
            <w:r>
              <w:rPr>
                <w:rFonts w:ascii="Times New Roman" w:hAnsi="Times New Roman" w:eastAsia="Times New Roman" w:cs="Times New Roman"/>
                <w:sz w:val="17"/>
                <w:szCs w:val="17"/>
                <w:spacing w:val="-2"/>
              </w:rPr>
              <w:t>13</w:t>
            </w:r>
          </w:hyperlink>
        </w:p>
        <w:p>
          <w:pPr>
            <w:pStyle w:val="BodyText"/>
            <w:ind w:left="2430"/>
            <w:spacing w:before="247" w:line="221" w:lineRule="auto"/>
            <w:tabs>
              <w:tab w:val="right" w:leader="dot" w:pos="8050"/>
            </w:tabs>
            <w:rPr>
              <w:rFonts w:ascii="Times New Roman" w:hAnsi="Times New Roman" w:eastAsia="Times New Roman" w:cs="Times New Roman"/>
              <w:sz w:val="17"/>
              <w:szCs w:val="17"/>
            </w:rPr>
          </w:pPr>
          <w:hyperlink w:history="true" w:anchor="bookmark19">
            <w:r>
              <w:rPr>
                <w:sz w:val="17"/>
                <w:szCs w:val="17"/>
                <w:spacing w:val="3"/>
              </w:rPr>
              <w:t>三</w:t>
            </w:r>
            <w:r>
              <w:rPr>
                <w:sz w:val="17"/>
                <w:szCs w:val="17"/>
                <w:spacing w:val="-17"/>
              </w:rPr>
              <w:t xml:space="preserve"> </w:t>
            </w:r>
            <w:r>
              <w:rPr>
                <w:sz w:val="17"/>
                <w:szCs w:val="17"/>
                <w:spacing w:val="3"/>
              </w:rPr>
              <w:t>、机械论医学模式</w:t>
            </w:r>
            <w:r>
              <w:rPr>
                <w:sz w:val="17"/>
                <w:szCs w:val="17"/>
                <w:spacing w:val="-71"/>
              </w:rPr>
              <w:t xml:space="preserve"> </w:t>
            </w:r>
            <w:r>
              <w:rPr>
                <w:sz w:val="17"/>
                <w:szCs w:val="17"/>
              </w:rPr>
              <w:tab/>
            </w:r>
            <w:r>
              <w:rPr>
                <w:rFonts w:ascii="Times New Roman" w:hAnsi="Times New Roman" w:eastAsia="Times New Roman" w:cs="Times New Roman"/>
                <w:sz w:val="17"/>
                <w:szCs w:val="17"/>
                <w:spacing w:val="-2"/>
              </w:rPr>
              <w:t>14</w:t>
            </w:r>
          </w:hyperlink>
        </w:p>
        <w:p>
          <w:pPr>
            <w:pStyle w:val="BodyText"/>
            <w:ind w:left="2430"/>
            <w:spacing w:before="186" w:line="221" w:lineRule="auto"/>
            <w:tabs>
              <w:tab w:val="right" w:leader="dot" w:pos="8050"/>
            </w:tabs>
            <w:rPr>
              <w:rFonts w:ascii="Times New Roman" w:hAnsi="Times New Roman" w:eastAsia="Times New Roman" w:cs="Times New Roman"/>
              <w:sz w:val="17"/>
              <w:szCs w:val="17"/>
            </w:rPr>
          </w:pPr>
          <w:hyperlink w:history="true" w:anchor="bookmark20">
            <w:r>
              <w:rPr>
                <w:sz w:val="17"/>
                <w:szCs w:val="17"/>
                <w:spacing w:val="8"/>
              </w:rPr>
              <w:t>四</w:t>
            </w:r>
            <w:r>
              <w:rPr>
                <w:sz w:val="17"/>
                <w:szCs w:val="17"/>
                <w:spacing w:val="-14"/>
              </w:rPr>
              <w:t xml:space="preserve"> </w:t>
            </w:r>
            <w:r>
              <w:rPr>
                <w:sz w:val="17"/>
                <w:szCs w:val="17"/>
                <w:spacing w:val="8"/>
              </w:rPr>
              <w:t>、生物医学模式</w:t>
            </w:r>
            <w:r>
              <w:rPr>
                <w:sz w:val="17"/>
                <w:szCs w:val="17"/>
                <w:spacing w:val="59"/>
              </w:rPr>
              <w:t xml:space="preserve"> </w:t>
            </w:r>
            <w:r>
              <w:rPr>
                <w:sz w:val="17"/>
                <w:szCs w:val="17"/>
              </w:rPr>
              <w:tab/>
            </w:r>
            <w:r>
              <w:rPr>
                <w:rFonts w:ascii="Times New Roman" w:hAnsi="Times New Roman" w:eastAsia="Times New Roman" w:cs="Times New Roman"/>
                <w:sz w:val="17"/>
                <w:szCs w:val="17"/>
                <w:spacing w:val="-2"/>
              </w:rPr>
              <w:t>15</w:t>
            </w:r>
          </w:hyperlink>
        </w:p>
        <w:p>
          <w:pPr>
            <w:pStyle w:val="BodyText"/>
            <w:ind w:left="2200"/>
            <w:spacing w:before="227" w:line="221" w:lineRule="auto"/>
            <w:tabs>
              <w:tab w:val="right" w:leader="dot" w:pos="8040"/>
            </w:tabs>
            <w:rPr>
              <w:rFonts w:ascii="Times New Roman" w:hAnsi="Times New Roman" w:eastAsia="Times New Roman" w:cs="Times New Roman"/>
              <w:sz w:val="17"/>
              <w:szCs w:val="17"/>
            </w:rPr>
          </w:pPr>
          <w:hyperlink w:history="true" w:anchor="bookmark21">
            <w:r>
              <w:rPr>
                <w:sz w:val="17"/>
                <w:szCs w:val="17"/>
                <w:spacing w:val="16"/>
              </w:rPr>
              <w:t>第</w:t>
            </w:r>
            <w:r>
              <w:rPr>
                <w:sz w:val="17"/>
                <w:szCs w:val="17"/>
                <w:spacing w:val="-10"/>
              </w:rPr>
              <w:t xml:space="preserve"> </w:t>
            </w:r>
            <w:r>
              <w:rPr>
                <w:sz w:val="17"/>
                <w:szCs w:val="17"/>
                <w:spacing w:val="16"/>
              </w:rPr>
              <w:t>三</w:t>
            </w:r>
            <w:r>
              <w:rPr>
                <w:sz w:val="17"/>
                <w:szCs w:val="17"/>
                <w:spacing w:val="-22"/>
              </w:rPr>
              <w:t xml:space="preserve"> </w:t>
            </w:r>
            <w:r>
              <w:rPr>
                <w:sz w:val="17"/>
                <w:szCs w:val="17"/>
                <w:spacing w:val="16"/>
              </w:rPr>
              <w:t>节</w:t>
            </w:r>
            <w:r>
              <w:rPr>
                <w:sz w:val="17"/>
                <w:szCs w:val="17"/>
                <w:spacing w:val="16"/>
              </w:rPr>
              <w:t xml:space="preserve"> </w:t>
            </w:r>
            <w:r>
              <w:rPr>
                <w:sz w:val="17"/>
                <w:szCs w:val="17"/>
                <w:spacing w:val="16"/>
              </w:rPr>
              <w:t>生物</w:t>
            </w:r>
            <w:r>
              <w:rPr>
                <w:sz w:val="17"/>
                <w:szCs w:val="17"/>
                <w:spacing w:val="-49"/>
              </w:rPr>
              <w:t xml:space="preserve"> </w:t>
            </w:r>
            <w:r>
              <w:rPr>
                <w:sz w:val="17"/>
                <w:szCs w:val="17"/>
                <w:spacing w:val="16"/>
              </w:rPr>
              <w:t>-</w:t>
            </w:r>
            <w:r>
              <w:rPr>
                <w:sz w:val="17"/>
                <w:szCs w:val="17"/>
                <w:spacing w:val="-44"/>
              </w:rPr>
              <w:t xml:space="preserve"> </w:t>
            </w:r>
            <w:r>
              <w:rPr>
                <w:sz w:val="17"/>
                <w:szCs w:val="17"/>
                <w:spacing w:val="16"/>
              </w:rPr>
              <w:t>心理</w:t>
            </w:r>
            <w:r>
              <w:rPr>
                <w:sz w:val="17"/>
                <w:szCs w:val="17"/>
                <w:spacing w:val="-49"/>
              </w:rPr>
              <w:t xml:space="preserve"> </w:t>
            </w:r>
            <w:r>
              <w:rPr>
                <w:sz w:val="17"/>
                <w:szCs w:val="17"/>
                <w:spacing w:val="16"/>
              </w:rPr>
              <w:t>-</w:t>
            </w:r>
            <w:r>
              <w:rPr>
                <w:sz w:val="17"/>
                <w:szCs w:val="17"/>
                <w:spacing w:val="-46"/>
              </w:rPr>
              <w:t xml:space="preserve"> </w:t>
            </w:r>
            <w:r>
              <w:rPr>
                <w:sz w:val="17"/>
                <w:szCs w:val="17"/>
                <w:spacing w:val="16"/>
              </w:rPr>
              <w:t>社会医学模式与健康观</w:t>
            </w:r>
            <w:r>
              <w:rPr>
                <w:sz w:val="17"/>
                <w:szCs w:val="17"/>
                <w:spacing w:val="-61"/>
              </w:rPr>
              <w:t xml:space="preserve"> </w:t>
            </w:r>
            <w:r>
              <w:rPr>
                <w:sz w:val="17"/>
                <w:szCs w:val="17"/>
              </w:rPr>
              <w:tab/>
            </w:r>
            <w:r>
              <w:rPr>
                <w:sz w:val="17"/>
                <w:szCs w:val="17"/>
                <w:spacing w:val="-25"/>
              </w:rPr>
              <w:t xml:space="preserve"> </w:t>
            </w:r>
            <w:r>
              <w:rPr>
                <w:rFonts w:ascii="Times New Roman" w:hAnsi="Times New Roman" w:eastAsia="Times New Roman" w:cs="Times New Roman"/>
                <w:sz w:val="17"/>
                <w:szCs w:val="17"/>
                <w:spacing w:val="-5"/>
              </w:rPr>
              <w:t>16</w:t>
            </w:r>
          </w:hyperlink>
        </w:p>
        <w:p>
          <w:pPr>
            <w:pStyle w:val="BodyText"/>
            <w:ind w:left="2430"/>
            <w:spacing w:before="216" w:line="221" w:lineRule="auto"/>
            <w:tabs>
              <w:tab w:val="right" w:leader="dot" w:pos="8040"/>
            </w:tabs>
            <w:rPr>
              <w:rFonts w:ascii="Times New Roman" w:hAnsi="Times New Roman" w:eastAsia="Times New Roman" w:cs="Times New Roman"/>
              <w:sz w:val="17"/>
              <w:szCs w:val="17"/>
            </w:rPr>
          </w:pPr>
          <w:hyperlink w:history="true" w:anchor="bookmark22">
            <w:r>
              <w:rPr>
                <w:sz w:val="17"/>
                <w:szCs w:val="17"/>
                <w:spacing w:val="2"/>
              </w:rPr>
              <w:t>一</w:t>
            </w:r>
            <w:r>
              <w:rPr>
                <w:sz w:val="17"/>
                <w:szCs w:val="17"/>
                <w:spacing w:val="-5"/>
              </w:rPr>
              <w:t xml:space="preserve"> </w:t>
            </w:r>
            <w:r>
              <w:rPr>
                <w:sz w:val="17"/>
                <w:szCs w:val="17"/>
                <w:spacing w:val="2"/>
              </w:rPr>
              <w:t>、生物-心理-社会医学模式的产生背景</w:t>
            </w:r>
            <w:r>
              <w:rPr>
                <w:sz w:val="17"/>
                <w:szCs w:val="17"/>
                <w:spacing w:val="-75"/>
              </w:rPr>
              <w:t xml:space="preserve"> </w:t>
            </w:r>
            <w:r>
              <w:rPr>
                <w:sz w:val="17"/>
                <w:szCs w:val="17"/>
              </w:rPr>
              <w:tab/>
            </w:r>
            <w:r>
              <w:rPr>
                <w:rFonts w:ascii="Times New Roman" w:hAnsi="Times New Roman" w:eastAsia="Times New Roman" w:cs="Times New Roman"/>
                <w:sz w:val="17"/>
                <w:szCs w:val="17"/>
                <w:spacing w:val="-2"/>
              </w:rPr>
              <w:t>16</w:t>
            </w:r>
          </w:hyperlink>
        </w:p>
        <w:p>
          <w:pPr>
            <w:pStyle w:val="BodyText"/>
            <w:ind w:left="2430"/>
            <w:spacing w:before="217" w:line="221" w:lineRule="auto"/>
            <w:tabs>
              <w:tab w:val="right" w:leader="dot" w:pos="8030"/>
            </w:tabs>
            <w:rPr>
              <w:rFonts w:ascii="Times New Roman" w:hAnsi="Times New Roman" w:eastAsia="Times New Roman" w:cs="Times New Roman"/>
              <w:sz w:val="17"/>
              <w:szCs w:val="17"/>
            </w:rPr>
          </w:pPr>
          <w:hyperlink w:history="true" w:anchor="bookmark23">
            <w:r>
              <w:rPr>
                <w:sz w:val="17"/>
                <w:szCs w:val="17"/>
                <w:spacing w:val="4"/>
              </w:rPr>
              <w:t>二</w:t>
            </w:r>
            <w:r>
              <w:rPr>
                <w:sz w:val="17"/>
                <w:szCs w:val="17"/>
                <w:spacing w:val="-28"/>
              </w:rPr>
              <w:t xml:space="preserve"> </w:t>
            </w:r>
            <w:r>
              <w:rPr>
                <w:sz w:val="17"/>
                <w:szCs w:val="17"/>
                <w:spacing w:val="4"/>
              </w:rPr>
              <w:t>、生物-心理-社会医学模式</w:t>
            </w:r>
            <w:r>
              <w:rPr>
                <w:sz w:val="17"/>
                <w:szCs w:val="17"/>
                <w:spacing w:val="31"/>
              </w:rPr>
              <w:t xml:space="preserve"> </w:t>
            </w:r>
            <w:r>
              <w:rPr>
                <w:sz w:val="17"/>
                <w:szCs w:val="17"/>
              </w:rPr>
              <w:tab/>
            </w:r>
            <w:r>
              <w:rPr>
                <w:rFonts w:ascii="Times New Roman" w:hAnsi="Times New Roman" w:eastAsia="Times New Roman" w:cs="Times New Roman"/>
                <w:sz w:val="17"/>
                <w:szCs w:val="17"/>
                <w:spacing w:val="-2"/>
              </w:rPr>
              <w:t>18</w:t>
            </w:r>
          </w:hyperlink>
        </w:p>
      </w:sdtContent>
    </w:sdt>
    <w:p>
      <w:pPr>
        <w:spacing w:line="221" w:lineRule="auto"/>
        <w:sectPr>
          <w:headerReference w:type="default" r:id="rId27"/>
          <w:footerReference w:type="default" r:id="rId15"/>
          <w:pgSz w:w="11220" w:h="15870"/>
          <w:pgMar w:top="820" w:right="558" w:bottom="400" w:left="1429" w:header="451" w:footer="0" w:gutter="0"/>
        </w:sectPr>
        <w:rPr>
          <w:rFonts w:ascii="Times New Roman" w:hAnsi="Times New Roman" w:eastAsia="Times New Roman" w:cs="Times New Roman"/>
          <w:sz w:val="17"/>
          <w:szCs w:val="17"/>
        </w:rPr>
      </w:pPr>
    </w:p>
    <w:p>
      <w:pPr>
        <w:spacing w:line="267" w:lineRule="auto"/>
        <w:rPr>
          <w:rFonts w:ascii="Arial"/>
          <w:sz w:val="21"/>
        </w:rPr>
      </w:pPr>
      <w:r/>
    </w:p>
    <w:p>
      <w:pPr>
        <w:spacing w:line="268"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3850"/>
            <w:spacing w:before="59" w:line="221" w:lineRule="auto"/>
            <w:tabs>
              <w:tab w:val="right" w:leader="dot" w:pos="9545"/>
            </w:tabs>
            <w:rPr>
              <w:rFonts w:ascii="Times New Roman" w:hAnsi="Times New Roman" w:eastAsia="Times New Roman" w:cs="Times New Roman"/>
              <w:sz w:val="18"/>
              <w:szCs w:val="18"/>
            </w:rPr>
          </w:pPr>
          <w:hyperlink w:history="true" w:anchor="bookmark24">
            <w:r>
              <w:rPr>
                <w:sz w:val="18"/>
                <w:szCs w:val="18"/>
                <w:spacing w:val="-7"/>
              </w:rPr>
              <w:t>三</w:t>
            </w:r>
            <w:r>
              <w:rPr>
                <w:sz w:val="18"/>
                <w:szCs w:val="18"/>
                <w:spacing w:val="-39"/>
              </w:rPr>
              <w:t xml:space="preserve"> </w:t>
            </w:r>
            <w:r>
              <w:rPr>
                <w:sz w:val="18"/>
                <w:szCs w:val="18"/>
                <w:spacing w:val="-7"/>
              </w:rPr>
              <w:t>、生物-心理-社会医学模式的健康观</w:t>
            </w:r>
            <w:r>
              <w:rPr>
                <w:sz w:val="18"/>
                <w:szCs w:val="18"/>
                <w:spacing w:val="-76"/>
              </w:rPr>
              <w:t xml:space="preserve"> </w:t>
            </w:r>
            <w:r>
              <w:rPr>
                <w:sz w:val="18"/>
                <w:szCs w:val="18"/>
              </w:rPr>
              <w:tab/>
            </w:r>
            <w:r>
              <w:rPr>
                <w:rFonts w:ascii="Times New Roman" w:hAnsi="Times New Roman" w:eastAsia="Times New Roman" w:cs="Times New Roman"/>
                <w:sz w:val="18"/>
                <w:szCs w:val="18"/>
                <w:spacing w:val="8"/>
              </w:rPr>
              <w:t>21</w:t>
            </w:r>
          </w:hyperlink>
        </w:p>
        <w:p>
          <w:pPr>
            <w:spacing w:line="261" w:lineRule="auto"/>
            <w:rPr>
              <w:rFonts w:ascii="Arial"/>
              <w:sz w:val="21"/>
            </w:rPr>
          </w:pPr>
          <w:r/>
        </w:p>
        <w:p>
          <w:pPr>
            <w:spacing w:line="261" w:lineRule="auto"/>
            <w:rPr>
              <w:rFonts w:ascii="Arial"/>
              <w:sz w:val="21"/>
            </w:rPr>
          </w:pPr>
          <w:r/>
        </w:p>
        <w:p>
          <w:pPr>
            <w:pStyle w:val="BodyText"/>
            <w:ind w:left="2700"/>
            <w:spacing w:before="78" w:line="222" w:lineRule="auto"/>
            <w:rPr>
              <w:sz w:val="24"/>
              <w:szCs w:val="24"/>
            </w:rPr>
          </w:pPr>
          <w:bookmarkStart w:name="bookmark25" w:id="2"/>
          <w:bookmarkEnd w:id="2"/>
          <w:hyperlink w:history="true" w:anchor="bookmark26">
            <w:r>
              <w:rPr>
                <w:rFonts w:ascii="Times New Roman" w:hAnsi="Times New Roman" w:eastAsia="Times New Roman" w:cs="Times New Roman"/>
                <w:sz w:val="24"/>
                <w:szCs w:val="24"/>
                <w:b/>
                <w:bCs/>
                <w:spacing w:val="6"/>
              </w:rPr>
              <w:t>24</w:t>
            </w:r>
            <w:r>
              <w:rPr>
                <w:rFonts w:ascii="Times New Roman" w:hAnsi="Times New Roman" w:eastAsia="Times New Roman" w:cs="Times New Roman"/>
                <w:sz w:val="24"/>
                <w:szCs w:val="24"/>
                <w:b/>
                <w:bCs/>
                <w:spacing w:val="1"/>
              </w:rPr>
              <w:t xml:space="preserve">     </w:t>
            </w:r>
            <w:r>
              <w:rPr>
                <w:sz w:val="24"/>
                <w:szCs w:val="24"/>
                <w:b/>
                <w:bCs/>
                <w:spacing w:val="6"/>
              </w:rPr>
              <w:t>第三章</w:t>
            </w:r>
            <w:r>
              <w:rPr>
                <w:sz w:val="24"/>
                <w:szCs w:val="24"/>
                <w:spacing w:val="41"/>
              </w:rPr>
              <w:t xml:space="preserve"> </w:t>
            </w:r>
            <w:r>
              <w:rPr>
                <w:sz w:val="24"/>
                <w:szCs w:val="24"/>
                <w:b/>
                <w:bCs/>
                <w:spacing w:val="6"/>
              </w:rPr>
              <w:t>健康社会决定因素</w:t>
            </w:r>
          </w:hyperlink>
        </w:p>
        <w:p>
          <w:pPr>
            <w:pStyle w:val="BodyText"/>
            <w:ind w:left="3639"/>
            <w:spacing w:before="202" w:line="221" w:lineRule="auto"/>
            <w:tabs>
              <w:tab w:val="right" w:leader="dot" w:pos="9555"/>
            </w:tabs>
            <w:rPr>
              <w:rFonts w:ascii="Times New Roman" w:hAnsi="Times New Roman" w:eastAsia="Times New Roman" w:cs="Times New Roman"/>
              <w:sz w:val="18"/>
              <w:szCs w:val="18"/>
            </w:rPr>
          </w:pPr>
          <w:hyperlink w:history="true" w:anchor="bookmark27">
            <w:r>
              <w:rPr>
                <w:sz w:val="18"/>
                <w:szCs w:val="18"/>
                <w:spacing w:val="21"/>
              </w:rPr>
              <w:t>第</w:t>
            </w:r>
            <w:r>
              <w:rPr>
                <w:sz w:val="18"/>
                <w:szCs w:val="18"/>
                <w:spacing w:val="-43"/>
              </w:rPr>
              <w:t xml:space="preserve"> </w:t>
            </w:r>
            <w:r>
              <w:rPr>
                <w:sz w:val="18"/>
                <w:szCs w:val="18"/>
                <w:spacing w:val="21"/>
              </w:rPr>
              <w:t>一</w:t>
            </w:r>
            <w:r>
              <w:rPr>
                <w:sz w:val="18"/>
                <w:szCs w:val="18"/>
                <w:spacing w:val="-46"/>
              </w:rPr>
              <w:t xml:space="preserve"> </w:t>
            </w:r>
            <w:r>
              <w:rPr>
                <w:sz w:val="18"/>
                <w:szCs w:val="18"/>
                <w:spacing w:val="21"/>
              </w:rPr>
              <w:t>节</w:t>
            </w:r>
            <w:r>
              <w:rPr>
                <w:sz w:val="18"/>
                <w:szCs w:val="18"/>
                <w:spacing w:val="21"/>
              </w:rPr>
              <w:t xml:space="preserve"> </w:t>
            </w:r>
            <w:r>
              <w:rPr>
                <w:sz w:val="18"/>
                <w:szCs w:val="18"/>
                <w:spacing w:val="21"/>
              </w:rPr>
              <w:t>健康社会决定因素概述</w:t>
            </w:r>
            <w:r>
              <w:rPr>
                <w:sz w:val="18"/>
                <w:szCs w:val="18"/>
                <w:spacing w:val="-76"/>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1"/>
              </w:rPr>
              <w:t>24</w:t>
            </w:r>
          </w:hyperlink>
        </w:p>
        <w:p>
          <w:pPr>
            <w:pStyle w:val="BodyText"/>
            <w:ind w:left="3850"/>
            <w:spacing w:before="194" w:line="221" w:lineRule="auto"/>
            <w:tabs>
              <w:tab w:val="right" w:leader="dot" w:pos="9525"/>
            </w:tabs>
            <w:rPr>
              <w:rFonts w:ascii="Times New Roman" w:hAnsi="Times New Roman" w:eastAsia="Times New Roman" w:cs="Times New Roman"/>
              <w:sz w:val="18"/>
              <w:szCs w:val="18"/>
            </w:rPr>
          </w:pPr>
          <w:hyperlink w:history="true" w:anchor="bookmark28">
            <w:r>
              <w:rPr>
                <w:sz w:val="18"/>
                <w:szCs w:val="18"/>
                <w:spacing w:val="-3"/>
              </w:rPr>
              <w:t>一</w:t>
            </w:r>
            <w:r>
              <w:rPr>
                <w:sz w:val="18"/>
                <w:szCs w:val="18"/>
                <w:spacing w:val="-45"/>
              </w:rPr>
              <w:t xml:space="preserve"> </w:t>
            </w:r>
            <w:r>
              <w:rPr>
                <w:sz w:val="18"/>
                <w:szCs w:val="18"/>
                <w:spacing w:val="-3"/>
              </w:rPr>
              <w:t>、健康社会决定因素的概念</w:t>
            </w:r>
            <w:r>
              <w:rPr>
                <w:sz w:val="18"/>
                <w:szCs w:val="18"/>
                <w:spacing w:val="-77"/>
              </w:rPr>
              <w:t xml:space="preserve"> </w:t>
            </w:r>
            <w:r>
              <w:rPr>
                <w:sz w:val="18"/>
                <w:szCs w:val="18"/>
              </w:rPr>
              <w:tab/>
            </w:r>
            <w:r>
              <w:rPr>
                <w:rFonts w:ascii="Times New Roman" w:hAnsi="Times New Roman" w:eastAsia="Times New Roman" w:cs="Times New Roman"/>
                <w:sz w:val="18"/>
                <w:szCs w:val="18"/>
                <w:spacing w:val="3"/>
              </w:rPr>
              <w:t>24</w:t>
            </w:r>
          </w:hyperlink>
        </w:p>
        <w:p>
          <w:pPr>
            <w:pStyle w:val="BodyText"/>
            <w:ind w:left="3850"/>
            <w:spacing w:before="204" w:line="221" w:lineRule="auto"/>
            <w:tabs>
              <w:tab w:val="right" w:leader="dot" w:pos="9525"/>
            </w:tabs>
            <w:rPr>
              <w:rFonts w:ascii="Times New Roman" w:hAnsi="Times New Roman" w:eastAsia="Times New Roman" w:cs="Times New Roman"/>
              <w:sz w:val="18"/>
              <w:szCs w:val="18"/>
            </w:rPr>
          </w:pPr>
          <w:hyperlink w:history="true" w:anchor="bookmark29">
            <w:r>
              <w:rPr>
                <w:sz w:val="18"/>
                <w:szCs w:val="18"/>
                <w:spacing w:val="3"/>
              </w:rPr>
              <w:t>二、健康社会决定因素理论的发展历程</w:t>
            </w:r>
            <w:r>
              <w:rPr>
                <w:sz w:val="18"/>
                <w:szCs w:val="18"/>
                <w:spacing w:val="37"/>
                <w:w w:val="101"/>
              </w:rPr>
              <w:t xml:space="preserve"> </w:t>
            </w:r>
            <w:r>
              <w:rPr>
                <w:sz w:val="18"/>
                <w:szCs w:val="18"/>
              </w:rPr>
              <w:tab/>
            </w:r>
            <w:r>
              <w:rPr>
                <w:rFonts w:ascii="Times New Roman" w:hAnsi="Times New Roman" w:eastAsia="Times New Roman" w:cs="Times New Roman"/>
                <w:sz w:val="18"/>
                <w:szCs w:val="18"/>
                <w:spacing w:val="3"/>
              </w:rPr>
              <w:t>25</w:t>
            </w:r>
          </w:hyperlink>
        </w:p>
        <w:p>
          <w:pPr>
            <w:pStyle w:val="BodyText"/>
            <w:ind w:left="3850"/>
            <w:spacing w:before="204" w:line="221" w:lineRule="auto"/>
            <w:tabs>
              <w:tab w:val="right" w:leader="dot" w:pos="9525"/>
            </w:tabs>
            <w:rPr>
              <w:rFonts w:ascii="Times New Roman" w:hAnsi="Times New Roman" w:eastAsia="Times New Roman" w:cs="Times New Roman"/>
              <w:sz w:val="18"/>
              <w:szCs w:val="18"/>
            </w:rPr>
          </w:pPr>
          <w:hyperlink w:history="true" w:anchor="bookmark30">
            <w:r>
              <w:rPr>
                <w:sz w:val="18"/>
                <w:szCs w:val="18"/>
                <w:spacing w:val="-3"/>
              </w:rPr>
              <w:t>三</w:t>
            </w:r>
            <w:r>
              <w:rPr>
                <w:sz w:val="18"/>
                <w:szCs w:val="18"/>
                <w:spacing w:val="-32"/>
              </w:rPr>
              <w:t xml:space="preserve"> </w:t>
            </w:r>
            <w:r>
              <w:rPr>
                <w:sz w:val="18"/>
                <w:szCs w:val="18"/>
                <w:spacing w:val="-3"/>
              </w:rPr>
              <w:t>、健康社会决定因素理论对社会医学的理论发展</w:t>
            </w:r>
            <w:r>
              <w:rPr>
                <w:sz w:val="18"/>
                <w:szCs w:val="18"/>
                <w:spacing w:val="-74"/>
              </w:rPr>
              <w:t xml:space="preserve"> </w:t>
            </w:r>
            <w:r>
              <w:rPr>
                <w:sz w:val="18"/>
                <w:szCs w:val="18"/>
              </w:rPr>
              <w:tab/>
            </w:r>
            <w:r>
              <w:rPr>
                <w:rFonts w:ascii="Times New Roman" w:hAnsi="Times New Roman" w:eastAsia="Times New Roman" w:cs="Times New Roman"/>
                <w:sz w:val="18"/>
                <w:szCs w:val="18"/>
                <w:spacing w:val="3"/>
              </w:rPr>
              <w:t>27</w:t>
            </w:r>
          </w:hyperlink>
        </w:p>
        <w:p>
          <w:pPr>
            <w:pStyle w:val="BodyText"/>
            <w:ind w:left="3639"/>
            <w:spacing w:before="195" w:line="222" w:lineRule="auto"/>
            <w:tabs>
              <w:tab w:val="right" w:leader="dot" w:pos="9545"/>
            </w:tabs>
            <w:rPr>
              <w:rFonts w:ascii="Times New Roman" w:hAnsi="Times New Roman" w:eastAsia="Times New Roman" w:cs="Times New Roman"/>
              <w:sz w:val="18"/>
              <w:szCs w:val="18"/>
            </w:rPr>
          </w:pPr>
          <w:hyperlink w:history="true" w:anchor="bookmark31">
            <w:r>
              <w:rPr>
                <w:sz w:val="18"/>
                <w:szCs w:val="18"/>
                <w:spacing w:val="27"/>
              </w:rPr>
              <w:t>第二节</w:t>
            </w:r>
            <w:r>
              <w:rPr>
                <w:sz w:val="18"/>
                <w:szCs w:val="18"/>
                <w:spacing w:val="27"/>
              </w:rPr>
              <w:t xml:space="preserve"> </w:t>
            </w:r>
            <w:r>
              <w:rPr>
                <w:sz w:val="18"/>
                <w:szCs w:val="18"/>
                <w:spacing w:val="27"/>
              </w:rPr>
              <w:t>健康社会决定因素的框架与内容</w:t>
            </w:r>
            <w:r>
              <w:rPr>
                <w:sz w:val="18"/>
                <w:szCs w:val="18"/>
                <w:spacing w:val="-77"/>
              </w:rPr>
              <w:t xml:space="preserve"> </w:t>
            </w:r>
            <w:r>
              <w:rPr>
                <w:sz w:val="18"/>
                <w:szCs w:val="18"/>
              </w:rPr>
              <w:tab/>
            </w:r>
            <w:r>
              <w:rPr>
                <w:rFonts w:ascii="Times New Roman" w:hAnsi="Times New Roman" w:eastAsia="Times New Roman" w:cs="Times New Roman"/>
                <w:sz w:val="18"/>
                <w:szCs w:val="18"/>
                <w:spacing w:val="3"/>
              </w:rPr>
              <w:t>28</w:t>
            </w:r>
          </w:hyperlink>
        </w:p>
        <w:p>
          <w:pPr>
            <w:pStyle w:val="BodyText"/>
            <w:ind w:left="3850"/>
            <w:spacing w:before="205" w:line="222" w:lineRule="auto"/>
            <w:tabs>
              <w:tab w:val="right" w:leader="dot" w:pos="9525"/>
            </w:tabs>
            <w:rPr>
              <w:rFonts w:ascii="Times New Roman" w:hAnsi="Times New Roman" w:eastAsia="Times New Roman" w:cs="Times New Roman"/>
              <w:sz w:val="18"/>
              <w:szCs w:val="18"/>
            </w:rPr>
          </w:pPr>
          <w:hyperlink w:history="true" w:anchor="bookmark32">
            <w:r>
              <w:rPr>
                <w:sz w:val="18"/>
                <w:szCs w:val="18"/>
                <w:spacing w:val="-3"/>
              </w:rPr>
              <w:t>一</w:t>
            </w:r>
            <w:r>
              <w:rPr>
                <w:sz w:val="18"/>
                <w:szCs w:val="18"/>
                <w:spacing w:val="-33"/>
              </w:rPr>
              <w:t xml:space="preserve"> </w:t>
            </w:r>
            <w:r>
              <w:rPr>
                <w:sz w:val="18"/>
                <w:szCs w:val="18"/>
                <w:spacing w:val="-3"/>
              </w:rPr>
              <w:t>、健康社会决定因素的理论模型</w:t>
            </w:r>
            <w:r>
              <w:rPr>
                <w:sz w:val="18"/>
                <w:szCs w:val="18"/>
                <w:spacing w:val="-3"/>
              </w:rPr>
              <w:t xml:space="preserve"> </w:t>
            </w:r>
            <w:r>
              <w:rPr>
                <w:sz w:val="18"/>
                <w:szCs w:val="18"/>
              </w:rPr>
              <w:tab/>
            </w:r>
            <w:r>
              <w:rPr>
                <w:rFonts w:ascii="Times New Roman" w:hAnsi="Times New Roman" w:eastAsia="Times New Roman" w:cs="Times New Roman"/>
                <w:sz w:val="18"/>
                <w:szCs w:val="18"/>
                <w:spacing w:val="8"/>
              </w:rPr>
              <w:t>28</w:t>
            </w:r>
          </w:hyperlink>
        </w:p>
        <w:p>
          <w:pPr>
            <w:pStyle w:val="BodyText"/>
            <w:ind w:left="3850"/>
            <w:spacing w:before="212" w:line="222" w:lineRule="auto"/>
            <w:tabs>
              <w:tab w:val="right" w:leader="dot" w:pos="9535"/>
            </w:tabs>
            <w:rPr>
              <w:rFonts w:ascii="Times New Roman" w:hAnsi="Times New Roman" w:eastAsia="Times New Roman" w:cs="Times New Roman"/>
              <w:sz w:val="18"/>
              <w:szCs w:val="18"/>
            </w:rPr>
          </w:pPr>
          <w:hyperlink w:history="true" w:anchor="bookmark33">
            <w:r>
              <w:rPr>
                <w:sz w:val="18"/>
                <w:szCs w:val="18"/>
                <w:spacing w:val="-2"/>
              </w:rPr>
              <w:t>二</w:t>
            </w:r>
            <w:r>
              <w:rPr>
                <w:sz w:val="18"/>
                <w:szCs w:val="18"/>
                <w:spacing w:val="-35"/>
              </w:rPr>
              <w:t xml:space="preserve"> </w:t>
            </w:r>
            <w:r>
              <w:rPr>
                <w:sz w:val="18"/>
                <w:szCs w:val="18"/>
                <w:spacing w:val="-2"/>
              </w:rPr>
              <w:t>、健康社会决定因素的行动框架</w:t>
            </w:r>
            <w:r>
              <w:rPr>
                <w:sz w:val="18"/>
                <w:szCs w:val="18"/>
                <w:spacing w:val="24"/>
              </w:rPr>
              <w:t xml:space="preserve"> </w:t>
            </w:r>
            <w:r>
              <w:rPr>
                <w:sz w:val="18"/>
                <w:szCs w:val="18"/>
              </w:rPr>
              <w:tab/>
            </w:r>
            <w:r>
              <w:rPr>
                <w:rFonts w:ascii="Times New Roman" w:hAnsi="Times New Roman" w:eastAsia="Times New Roman" w:cs="Times New Roman"/>
                <w:sz w:val="18"/>
                <w:szCs w:val="18"/>
                <w:spacing w:val="-4"/>
              </w:rPr>
              <w:t>28</w:t>
            </w:r>
          </w:hyperlink>
        </w:p>
        <w:p>
          <w:pPr>
            <w:pStyle w:val="BodyText"/>
            <w:ind w:left="3850"/>
            <w:spacing w:before="205" w:line="222" w:lineRule="auto"/>
            <w:tabs>
              <w:tab w:val="right" w:leader="dot" w:pos="9522"/>
            </w:tabs>
            <w:rPr>
              <w:rFonts w:ascii="Times New Roman" w:hAnsi="Times New Roman" w:eastAsia="Times New Roman" w:cs="Times New Roman"/>
              <w:sz w:val="18"/>
              <w:szCs w:val="18"/>
            </w:rPr>
          </w:pPr>
          <w:hyperlink w:history="true" w:anchor="bookmark34">
            <w:r>
              <w:rPr>
                <w:sz w:val="18"/>
                <w:szCs w:val="18"/>
                <w:spacing w:val="-3"/>
              </w:rPr>
              <w:t>三</w:t>
            </w:r>
            <w:r>
              <w:rPr>
                <w:sz w:val="18"/>
                <w:szCs w:val="18"/>
                <w:spacing w:val="-40"/>
              </w:rPr>
              <w:t xml:space="preserve"> </w:t>
            </w:r>
            <w:r>
              <w:rPr>
                <w:sz w:val="18"/>
                <w:szCs w:val="18"/>
                <w:spacing w:val="-3"/>
              </w:rPr>
              <w:t>、影响健康的主要社会因素</w:t>
            </w:r>
            <w:r>
              <w:rPr>
                <w:sz w:val="18"/>
                <w:szCs w:val="18"/>
                <w:spacing w:val="-82"/>
              </w:rPr>
              <w:t xml:space="preserve"> </w:t>
            </w:r>
            <w:r>
              <w:rPr>
                <w:sz w:val="18"/>
                <w:szCs w:val="18"/>
              </w:rPr>
              <w:tab/>
            </w:r>
            <w:r>
              <w:rPr>
                <w:rFonts w:ascii="Times New Roman" w:hAnsi="Times New Roman" w:eastAsia="Times New Roman" w:cs="Times New Roman"/>
                <w:sz w:val="18"/>
                <w:szCs w:val="18"/>
                <w:spacing w:val="1"/>
              </w:rPr>
              <w:t>30</w:t>
            </w:r>
          </w:hyperlink>
        </w:p>
        <w:p>
          <w:pPr>
            <w:pStyle w:val="BodyText"/>
            <w:ind w:left="3639"/>
            <w:spacing w:before="209" w:line="218" w:lineRule="auto"/>
            <w:tabs>
              <w:tab w:val="right" w:leader="dot" w:pos="9482"/>
            </w:tabs>
            <w:rPr>
              <w:rFonts w:ascii="Times New Roman" w:hAnsi="Times New Roman" w:eastAsia="Times New Roman" w:cs="Times New Roman"/>
              <w:sz w:val="18"/>
              <w:szCs w:val="18"/>
            </w:rPr>
          </w:pPr>
          <w:hyperlink w:history="true" w:anchor="bookmark35">
            <w:r>
              <w:rPr>
                <w:sz w:val="18"/>
                <w:szCs w:val="18"/>
                <w:spacing w:val="21"/>
              </w:rPr>
              <w:t>第</w:t>
            </w:r>
            <w:r>
              <w:rPr>
                <w:sz w:val="18"/>
                <w:szCs w:val="18"/>
                <w:spacing w:val="-29"/>
              </w:rPr>
              <w:t xml:space="preserve"> </w:t>
            </w:r>
            <w:r>
              <w:rPr>
                <w:sz w:val="18"/>
                <w:szCs w:val="18"/>
                <w:spacing w:val="21"/>
              </w:rPr>
              <w:t>三</w:t>
            </w:r>
            <w:r>
              <w:rPr>
                <w:sz w:val="18"/>
                <w:szCs w:val="18"/>
                <w:spacing w:val="-36"/>
              </w:rPr>
              <w:t xml:space="preserve"> </w:t>
            </w:r>
            <w:r>
              <w:rPr>
                <w:sz w:val="18"/>
                <w:szCs w:val="18"/>
                <w:spacing w:val="21"/>
              </w:rPr>
              <w:t>节</w:t>
            </w:r>
            <w:r>
              <w:rPr>
                <w:sz w:val="18"/>
                <w:szCs w:val="18"/>
                <w:spacing w:val="21"/>
              </w:rPr>
              <w:t xml:space="preserve"> </w:t>
            </w:r>
            <w:r>
              <w:rPr>
                <w:sz w:val="18"/>
                <w:szCs w:val="18"/>
                <w:spacing w:val="21"/>
              </w:rPr>
              <w:t>将健康融入所有政策的理念与实践</w:t>
            </w:r>
            <w:r>
              <w:rPr>
                <w:sz w:val="18"/>
                <w:szCs w:val="18"/>
              </w:rPr>
              <w:tab/>
            </w:r>
            <w:r>
              <w:rPr>
                <w:rFonts w:ascii="Times New Roman" w:hAnsi="Times New Roman" w:eastAsia="Times New Roman" w:cs="Times New Roman"/>
                <w:sz w:val="18"/>
                <w:szCs w:val="18"/>
                <w:spacing w:val="3"/>
              </w:rPr>
              <w:t>3</w:t>
            </w:r>
          </w:hyperlink>
        </w:p>
        <w:p>
          <w:pPr>
            <w:pStyle w:val="BodyText"/>
            <w:ind w:left="3850"/>
            <w:spacing w:before="191" w:line="222" w:lineRule="auto"/>
            <w:tabs>
              <w:tab w:val="right" w:leader="dot" w:pos="9552"/>
            </w:tabs>
            <w:rPr>
              <w:rFonts w:ascii="Times New Roman" w:hAnsi="Times New Roman" w:eastAsia="Times New Roman" w:cs="Times New Roman"/>
              <w:sz w:val="18"/>
              <w:szCs w:val="18"/>
            </w:rPr>
          </w:pPr>
          <w:hyperlink w:history="true" w:anchor="bookmark36">
            <w:r>
              <w:rPr>
                <w:sz w:val="18"/>
                <w:szCs w:val="18"/>
                <w:spacing w:val="-6"/>
              </w:rPr>
              <w:t>一</w:t>
            </w:r>
            <w:r>
              <w:rPr>
                <w:sz w:val="18"/>
                <w:szCs w:val="18"/>
                <w:spacing w:val="-14"/>
              </w:rPr>
              <w:t xml:space="preserve"> </w:t>
            </w:r>
            <w:r>
              <w:rPr>
                <w:sz w:val="18"/>
                <w:szCs w:val="18"/>
                <w:spacing w:val="-6"/>
              </w:rPr>
              <w:t>、将健康融入所有政策的理念</w:t>
            </w:r>
            <w:r>
              <w:rPr>
                <w:sz w:val="18"/>
                <w:szCs w:val="18"/>
                <w:spacing w:val="-64"/>
              </w:rPr>
              <w:t xml:space="preserve"> </w:t>
            </w:r>
            <w:r>
              <w:rPr>
                <w:sz w:val="18"/>
                <w:szCs w:val="18"/>
              </w:rPr>
              <w:tab/>
            </w:r>
            <w:r>
              <w:rPr>
                <w:rFonts w:ascii="Times New Roman" w:hAnsi="Times New Roman" w:eastAsia="Times New Roman" w:cs="Times New Roman"/>
                <w:sz w:val="18"/>
                <w:szCs w:val="18"/>
                <w:spacing w:val="1"/>
              </w:rPr>
              <w:t>33</w:t>
            </w:r>
          </w:hyperlink>
        </w:p>
        <w:p>
          <w:pPr>
            <w:pStyle w:val="BodyText"/>
            <w:ind w:left="3850"/>
            <w:spacing w:before="203" w:line="222" w:lineRule="auto"/>
            <w:tabs>
              <w:tab w:val="right" w:leader="dot" w:pos="9522"/>
            </w:tabs>
            <w:rPr>
              <w:rFonts w:ascii="Times New Roman" w:hAnsi="Times New Roman" w:eastAsia="Times New Roman" w:cs="Times New Roman"/>
              <w:sz w:val="18"/>
              <w:szCs w:val="18"/>
            </w:rPr>
          </w:pPr>
          <w:hyperlink w:history="true" w:anchor="bookmark37">
            <w:r>
              <w:rPr>
                <w:sz w:val="18"/>
                <w:szCs w:val="18"/>
              </w:rPr>
              <w:t>二</w:t>
            </w:r>
            <w:r>
              <w:rPr>
                <w:sz w:val="18"/>
                <w:szCs w:val="18"/>
                <w:spacing w:val="-36"/>
              </w:rPr>
              <w:t xml:space="preserve"> </w:t>
            </w:r>
            <w:r>
              <w:rPr>
                <w:sz w:val="18"/>
                <w:szCs w:val="18"/>
              </w:rPr>
              <w:t>、将健康融入所有政策的行动领域</w:t>
            </w:r>
            <w:r>
              <w:rPr>
                <w:sz w:val="18"/>
                <w:szCs w:val="18"/>
                <w:spacing w:val="25"/>
              </w:rPr>
              <w:t xml:space="preserve"> </w:t>
            </w:r>
            <w:r>
              <w:rPr>
                <w:sz w:val="18"/>
                <w:szCs w:val="18"/>
              </w:rPr>
              <w:tab/>
            </w:r>
            <w:r>
              <w:rPr>
                <w:rFonts w:ascii="Times New Roman" w:hAnsi="Times New Roman" w:eastAsia="Times New Roman" w:cs="Times New Roman"/>
                <w:sz w:val="18"/>
                <w:szCs w:val="18"/>
                <w:spacing w:val="1"/>
              </w:rPr>
              <w:t>34</w:t>
            </w:r>
          </w:hyperlink>
        </w:p>
        <w:p>
          <w:pPr>
            <w:spacing w:line="265" w:lineRule="auto"/>
            <w:rPr>
              <w:rFonts w:ascii="Arial"/>
              <w:sz w:val="21"/>
            </w:rPr>
          </w:pPr>
          <w:r/>
        </w:p>
        <w:p>
          <w:pPr>
            <w:spacing w:line="265" w:lineRule="auto"/>
            <w:rPr>
              <w:rFonts w:ascii="Arial"/>
              <w:sz w:val="21"/>
            </w:rPr>
          </w:pPr>
          <w:r/>
        </w:p>
        <w:p>
          <w:pPr>
            <w:pStyle w:val="BodyText"/>
            <w:ind w:left="2660"/>
            <w:spacing w:before="79" w:line="222" w:lineRule="auto"/>
            <w:rPr>
              <w:sz w:val="24"/>
              <w:szCs w:val="24"/>
            </w:rPr>
          </w:pPr>
          <w:hyperlink w:history="true" w:anchor="bookmark38">
            <w:r>
              <w:rPr>
                <w:rFonts w:ascii="Times New Roman" w:hAnsi="Times New Roman" w:eastAsia="Times New Roman" w:cs="Times New Roman"/>
                <w:sz w:val="24"/>
                <w:szCs w:val="24"/>
                <w:b/>
                <w:bCs/>
                <w:spacing w:val="6"/>
              </w:rPr>
              <w:t>37</w:t>
            </w:r>
            <w:r>
              <w:rPr>
                <w:rFonts w:ascii="Times New Roman" w:hAnsi="Times New Roman" w:eastAsia="Times New Roman" w:cs="Times New Roman"/>
                <w:sz w:val="24"/>
                <w:szCs w:val="24"/>
                <w:b/>
                <w:bCs/>
                <w:spacing w:val="3"/>
              </w:rPr>
              <w:t xml:space="preserve">     </w:t>
            </w:r>
            <w:r>
              <w:rPr>
                <w:sz w:val="24"/>
                <w:szCs w:val="24"/>
                <w:b/>
                <w:bCs/>
                <w:spacing w:val="6"/>
              </w:rPr>
              <w:t>第四章</w:t>
            </w:r>
            <w:r>
              <w:rPr>
                <w:sz w:val="24"/>
                <w:szCs w:val="24"/>
                <w:spacing w:val="6"/>
              </w:rPr>
              <w:t xml:space="preserve"> </w:t>
            </w:r>
            <w:r>
              <w:rPr>
                <w:sz w:val="24"/>
                <w:szCs w:val="24"/>
                <w:b/>
                <w:bCs/>
                <w:spacing w:val="6"/>
              </w:rPr>
              <w:t>社会经济因素与健康</w:t>
            </w:r>
          </w:hyperlink>
        </w:p>
        <w:p>
          <w:pPr>
            <w:pStyle w:val="BodyText"/>
            <w:ind w:left="3639"/>
            <w:spacing w:before="193" w:line="222" w:lineRule="auto"/>
            <w:tabs>
              <w:tab w:val="right" w:leader="dot" w:pos="9552"/>
            </w:tabs>
            <w:rPr>
              <w:rFonts w:ascii="Times New Roman" w:hAnsi="Times New Roman" w:eastAsia="Times New Roman" w:cs="Times New Roman"/>
              <w:sz w:val="18"/>
              <w:szCs w:val="18"/>
            </w:rPr>
          </w:pPr>
          <w:hyperlink w:history="true" w:anchor="bookmark39">
            <w:r>
              <w:rPr>
                <w:sz w:val="18"/>
                <w:szCs w:val="18"/>
                <w:spacing w:val="19"/>
              </w:rPr>
              <w:t>第</w:t>
            </w:r>
            <w:r>
              <w:rPr>
                <w:sz w:val="18"/>
                <w:szCs w:val="18"/>
                <w:spacing w:val="-28"/>
              </w:rPr>
              <w:t xml:space="preserve"> </w:t>
            </w:r>
            <w:r>
              <w:rPr>
                <w:sz w:val="18"/>
                <w:szCs w:val="18"/>
                <w:spacing w:val="19"/>
              </w:rPr>
              <w:t>一</w:t>
            </w:r>
            <w:r>
              <w:rPr>
                <w:sz w:val="18"/>
                <w:szCs w:val="18"/>
                <w:spacing w:val="-36"/>
              </w:rPr>
              <w:t xml:space="preserve"> </w:t>
            </w:r>
            <w:r>
              <w:rPr>
                <w:sz w:val="18"/>
                <w:szCs w:val="18"/>
                <w:spacing w:val="19"/>
              </w:rPr>
              <w:t>节</w:t>
            </w:r>
            <w:r>
              <w:rPr>
                <w:sz w:val="18"/>
                <w:szCs w:val="18"/>
                <w:spacing w:val="30"/>
              </w:rPr>
              <w:t xml:space="preserve"> </w:t>
            </w:r>
            <w:r>
              <w:rPr>
                <w:sz w:val="18"/>
                <w:szCs w:val="18"/>
                <w:spacing w:val="19"/>
              </w:rPr>
              <w:t>基本内涵及衡量指标</w:t>
            </w:r>
            <w:r>
              <w:rPr>
                <w:sz w:val="18"/>
                <w:szCs w:val="18"/>
                <w:spacing w:val="-75"/>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2"/>
              </w:rPr>
              <w:t>37</w:t>
            </w:r>
          </w:hyperlink>
        </w:p>
        <w:p>
          <w:pPr>
            <w:pStyle w:val="BodyText"/>
            <w:ind w:left="3850"/>
            <w:spacing w:before="203" w:line="221" w:lineRule="auto"/>
            <w:tabs>
              <w:tab w:val="right" w:leader="dot" w:pos="9542"/>
            </w:tabs>
            <w:rPr>
              <w:rFonts w:ascii="Times New Roman" w:hAnsi="Times New Roman" w:eastAsia="Times New Roman" w:cs="Times New Roman"/>
              <w:sz w:val="18"/>
              <w:szCs w:val="18"/>
            </w:rPr>
          </w:pPr>
          <w:hyperlink w:history="true" w:anchor="bookmark40">
            <w:r>
              <w:rPr>
                <w:sz w:val="18"/>
                <w:szCs w:val="18"/>
                <w:spacing w:val="-5"/>
              </w:rPr>
              <w:t>一</w:t>
            </w:r>
            <w:r>
              <w:rPr>
                <w:sz w:val="18"/>
                <w:szCs w:val="18"/>
                <w:spacing w:val="-31"/>
              </w:rPr>
              <w:t xml:space="preserve"> </w:t>
            </w:r>
            <w:r>
              <w:rPr>
                <w:sz w:val="18"/>
                <w:szCs w:val="18"/>
                <w:spacing w:val="-5"/>
              </w:rPr>
              <w:t>、经济发展的内涵及衡量指标</w:t>
            </w:r>
            <w:r>
              <w:rPr>
                <w:sz w:val="18"/>
                <w:szCs w:val="18"/>
                <w:spacing w:val="29"/>
                <w:w w:val="101"/>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2"/>
              </w:rPr>
              <w:t>37</w:t>
            </w:r>
          </w:hyperlink>
        </w:p>
        <w:p>
          <w:pPr>
            <w:pStyle w:val="BodyText"/>
            <w:ind w:left="3850"/>
            <w:spacing w:before="216" w:line="222" w:lineRule="auto"/>
            <w:tabs>
              <w:tab w:val="right" w:leader="dot" w:pos="9532"/>
            </w:tabs>
            <w:rPr>
              <w:rFonts w:ascii="Times New Roman" w:hAnsi="Times New Roman" w:eastAsia="Times New Roman" w:cs="Times New Roman"/>
              <w:sz w:val="18"/>
              <w:szCs w:val="18"/>
            </w:rPr>
          </w:pPr>
          <w:hyperlink w:history="true" w:anchor="bookmark41">
            <w:r>
              <w:rPr>
                <w:sz w:val="18"/>
                <w:szCs w:val="18"/>
                <w:spacing w:val="-5"/>
              </w:rPr>
              <w:t>二</w:t>
            </w:r>
            <w:r>
              <w:rPr>
                <w:sz w:val="18"/>
                <w:szCs w:val="18"/>
                <w:spacing w:val="-26"/>
              </w:rPr>
              <w:t xml:space="preserve"> </w:t>
            </w:r>
            <w:r>
              <w:rPr>
                <w:sz w:val="18"/>
                <w:szCs w:val="18"/>
                <w:spacing w:val="-5"/>
              </w:rPr>
              <w:t>、健康的内涵及衡量指标</w:t>
            </w:r>
            <w:r>
              <w:rPr>
                <w:sz w:val="18"/>
                <w:szCs w:val="18"/>
                <w:spacing w:val="-75"/>
              </w:rPr>
              <w:t xml:space="preserve"> </w:t>
            </w:r>
            <w:r>
              <w:rPr>
                <w:sz w:val="18"/>
                <w:szCs w:val="18"/>
              </w:rPr>
              <w:tab/>
            </w:r>
            <w:r>
              <w:rPr>
                <w:rFonts w:ascii="Times New Roman" w:hAnsi="Times New Roman" w:eastAsia="Times New Roman" w:cs="Times New Roman"/>
                <w:sz w:val="18"/>
                <w:szCs w:val="18"/>
                <w:spacing w:val="1"/>
              </w:rPr>
              <w:t>38</w:t>
            </w:r>
          </w:hyperlink>
        </w:p>
        <w:p>
          <w:pPr>
            <w:pStyle w:val="BodyText"/>
            <w:ind w:left="3639"/>
            <w:spacing w:before="202" w:line="221" w:lineRule="auto"/>
            <w:tabs>
              <w:tab w:val="right" w:leader="dot" w:pos="9562"/>
            </w:tabs>
            <w:rPr>
              <w:rFonts w:ascii="Times New Roman" w:hAnsi="Times New Roman" w:eastAsia="Times New Roman" w:cs="Times New Roman"/>
              <w:sz w:val="18"/>
              <w:szCs w:val="18"/>
            </w:rPr>
          </w:pPr>
          <w:hyperlink w:history="true" w:anchor="bookmark42">
            <w:r>
              <w:rPr>
                <w:sz w:val="18"/>
                <w:szCs w:val="18"/>
              </w:rPr>
              <w:t>第二节</w:t>
            </w:r>
            <w:r>
              <w:rPr>
                <w:sz w:val="18"/>
                <w:szCs w:val="18"/>
                <w:spacing w:val="40"/>
              </w:rPr>
              <w:t xml:space="preserve"> </w:t>
            </w:r>
            <w:r>
              <w:rPr>
                <w:sz w:val="18"/>
                <w:szCs w:val="18"/>
              </w:rPr>
              <w:t>经</w:t>
            </w:r>
            <w:r>
              <w:rPr>
                <w:sz w:val="18"/>
                <w:szCs w:val="18"/>
                <w:spacing w:val="-39"/>
              </w:rPr>
              <w:t xml:space="preserve"> </w:t>
            </w:r>
            <w:r>
              <w:rPr>
                <w:sz w:val="18"/>
                <w:szCs w:val="18"/>
              </w:rPr>
              <w:t>济</w:t>
            </w:r>
            <w:r>
              <w:rPr>
                <w:sz w:val="18"/>
                <w:szCs w:val="18"/>
                <w:spacing w:val="-39"/>
              </w:rPr>
              <w:t xml:space="preserve"> </w:t>
            </w:r>
            <w:r>
              <w:rPr>
                <w:sz w:val="18"/>
                <w:szCs w:val="18"/>
              </w:rPr>
              <w:t>发</w:t>
            </w:r>
            <w:r>
              <w:rPr>
                <w:sz w:val="18"/>
                <w:szCs w:val="18"/>
                <w:spacing w:val="-39"/>
              </w:rPr>
              <w:t xml:space="preserve"> </w:t>
            </w:r>
            <w:r>
              <w:rPr>
                <w:sz w:val="18"/>
                <w:szCs w:val="18"/>
              </w:rPr>
              <w:t>展</w:t>
            </w:r>
            <w:r>
              <w:rPr>
                <w:sz w:val="18"/>
                <w:szCs w:val="18"/>
                <w:spacing w:val="-33"/>
              </w:rPr>
              <w:t xml:space="preserve"> </w:t>
            </w:r>
            <w:r>
              <w:rPr>
                <w:sz w:val="18"/>
                <w:szCs w:val="18"/>
              </w:rPr>
              <w:t>与</w:t>
            </w:r>
            <w:r>
              <w:rPr>
                <w:sz w:val="18"/>
                <w:szCs w:val="18"/>
                <w:spacing w:val="-41"/>
              </w:rPr>
              <w:t xml:space="preserve"> </w:t>
            </w:r>
            <w:r>
              <w:rPr>
                <w:sz w:val="18"/>
                <w:szCs w:val="18"/>
              </w:rPr>
              <w:t>健</w:t>
            </w:r>
            <w:r>
              <w:rPr>
                <w:sz w:val="18"/>
                <w:szCs w:val="18"/>
                <w:spacing w:val="-42"/>
              </w:rPr>
              <w:t xml:space="preserve"> </w:t>
            </w:r>
            <w:r>
              <w:rPr>
                <w:sz w:val="18"/>
                <w:szCs w:val="18"/>
              </w:rPr>
              <w:t>康</w:t>
            </w:r>
            <w:r>
              <w:rPr>
                <w:sz w:val="18"/>
                <w:szCs w:val="18"/>
                <w:spacing w:val="-78"/>
              </w:rPr>
              <w:t xml:space="preserve"> </w:t>
            </w:r>
            <w:r>
              <w:rPr>
                <w:sz w:val="18"/>
                <w:szCs w:val="18"/>
              </w:rPr>
              <w:tab/>
            </w:r>
            <w:r>
              <w:rPr>
                <w:rFonts w:ascii="Times New Roman" w:hAnsi="Times New Roman" w:eastAsia="Times New Roman" w:cs="Times New Roman"/>
                <w:sz w:val="18"/>
                <w:szCs w:val="18"/>
                <w:spacing w:val="1"/>
              </w:rPr>
              <w:t>38</w:t>
            </w:r>
          </w:hyperlink>
        </w:p>
        <w:p>
          <w:pPr>
            <w:pStyle w:val="BodyText"/>
            <w:ind w:left="3850"/>
            <w:spacing w:before="195" w:line="221" w:lineRule="auto"/>
            <w:tabs>
              <w:tab w:val="right" w:leader="dot" w:pos="9532"/>
            </w:tabs>
            <w:rPr>
              <w:rFonts w:ascii="Times New Roman" w:hAnsi="Times New Roman" w:eastAsia="Times New Roman" w:cs="Times New Roman"/>
              <w:sz w:val="18"/>
              <w:szCs w:val="18"/>
            </w:rPr>
          </w:pPr>
          <w:hyperlink w:history="true" w:anchor="bookmark43">
            <w:r>
              <w:rPr>
                <w:sz w:val="18"/>
                <w:szCs w:val="18"/>
                <w:spacing w:val="-1"/>
              </w:rPr>
              <w:t>一</w:t>
            </w:r>
            <w:r>
              <w:rPr>
                <w:sz w:val="18"/>
                <w:szCs w:val="18"/>
                <w:spacing w:val="-34"/>
              </w:rPr>
              <w:t xml:space="preserve"> </w:t>
            </w:r>
            <w:r>
              <w:rPr>
                <w:sz w:val="18"/>
                <w:szCs w:val="18"/>
                <w:spacing w:val="-1"/>
              </w:rPr>
              <w:t>、经济发展对健康的作用</w:t>
            </w:r>
            <w:r>
              <w:rPr>
                <w:sz w:val="18"/>
                <w:szCs w:val="18"/>
              </w:rPr>
              <w:tab/>
            </w:r>
            <w:r>
              <w:rPr>
                <w:sz w:val="18"/>
                <w:szCs w:val="18"/>
                <w:spacing w:val="-9"/>
              </w:rPr>
              <w:t xml:space="preserve"> </w:t>
            </w:r>
            <w:r>
              <w:rPr>
                <w:rFonts w:ascii="Times New Roman" w:hAnsi="Times New Roman" w:eastAsia="Times New Roman" w:cs="Times New Roman"/>
                <w:sz w:val="18"/>
                <w:szCs w:val="18"/>
                <w:spacing w:val="-2"/>
              </w:rPr>
              <w:t>38</w:t>
            </w:r>
          </w:hyperlink>
        </w:p>
        <w:p>
          <w:pPr>
            <w:pStyle w:val="BodyText"/>
            <w:ind w:left="3850"/>
            <w:spacing w:before="204" w:line="221" w:lineRule="auto"/>
            <w:tabs>
              <w:tab w:val="right" w:leader="dot" w:pos="9547"/>
            </w:tabs>
            <w:rPr>
              <w:rFonts w:ascii="Times New Roman" w:hAnsi="Times New Roman" w:eastAsia="Times New Roman" w:cs="Times New Roman"/>
              <w:sz w:val="18"/>
              <w:szCs w:val="18"/>
            </w:rPr>
          </w:pPr>
          <w:hyperlink w:history="true" w:anchor="bookmark44">
            <w:r>
              <w:rPr>
                <w:sz w:val="18"/>
                <w:szCs w:val="18"/>
                <w:spacing w:val="-4"/>
              </w:rPr>
              <w:t>二</w:t>
            </w:r>
            <w:r>
              <w:rPr>
                <w:sz w:val="18"/>
                <w:szCs w:val="18"/>
                <w:spacing w:val="-38"/>
              </w:rPr>
              <w:t xml:space="preserve"> </w:t>
            </w:r>
            <w:r>
              <w:rPr>
                <w:sz w:val="18"/>
                <w:szCs w:val="18"/>
                <w:spacing w:val="-4"/>
              </w:rPr>
              <w:t>、健康对经济发展的作用</w:t>
            </w:r>
            <w:r>
              <w:rPr>
                <w:sz w:val="18"/>
                <w:szCs w:val="18"/>
              </w:rPr>
              <w:tab/>
            </w:r>
            <w:r>
              <w:rPr>
                <w:rFonts w:ascii="Times New Roman" w:hAnsi="Times New Roman" w:eastAsia="Times New Roman" w:cs="Times New Roman"/>
                <w:sz w:val="18"/>
                <w:szCs w:val="18"/>
                <w:spacing w:val="4"/>
              </w:rPr>
              <w:t>41</w:t>
            </w:r>
          </w:hyperlink>
        </w:p>
        <w:p>
          <w:pPr>
            <w:pStyle w:val="BodyText"/>
            <w:ind w:left="3639"/>
            <w:spacing w:before="215" w:line="221" w:lineRule="auto"/>
            <w:tabs>
              <w:tab w:val="right" w:leader="dot" w:pos="9547"/>
            </w:tabs>
            <w:rPr>
              <w:rFonts w:ascii="Times New Roman" w:hAnsi="Times New Roman" w:eastAsia="Times New Roman" w:cs="Times New Roman"/>
              <w:sz w:val="18"/>
              <w:szCs w:val="18"/>
            </w:rPr>
          </w:pPr>
          <w:hyperlink w:history="true" w:anchor="bookmark45">
            <w:r>
              <w:rPr>
                <w:sz w:val="18"/>
                <w:szCs w:val="18"/>
                <w:spacing w:val="21"/>
              </w:rPr>
              <w:t>第</w:t>
            </w:r>
            <w:r>
              <w:rPr>
                <w:sz w:val="18"/>
                <w:szCs w:val="18"/>
                <w:spacing w:val="-35"/>
              </w:rPr>
              <w:t xml:space="preserve"> </w:t>
            </w:r>
            <w:r>
              <w:rPr>
                <w:sz w:val="18"/>
                <w:szCs w:val="18"/>
                <w:spacing w:val="21"/>
              </w:rPr>
              <w:t>三</w:t>
            </w:r>
            <w:r>
              <w:rPr>
                <w:sz w:val="18"/>
                <w:szCs w:val="18"/>
                <w:spacing w:val="-36"/>
              </w:rPr>
              <w:t xml:space="preserve"> </w:t>
            </w:r>
            <w:r>
              <w:rPr>
                <w:sz w:val="18"/>
                <w:szCs w:val="18"/>
                <w:spacing w:val="21"/>
              </w:rPr>
              <w:t>节</w:t>
            </w:r>
            <w:r>
              <w:rPr>
                <w:sz w:val="18"/>
                <w:szCs w:val="18"/>
                <w:spacing w:val="35"/>
              </w:rPr>
              <w:t xml:space="preserve"> </w:t>
            </w:r>
            <w:r>
              <w:rPr>
                <w:sz w:val="18"/>
                <w:szCs w:val="18"/>
                <w:spacing w:val="21"/>
              </w:rPr>
              <w:t>经济发展与卫生服务</w:t>
            </w:r>
            <w:r>
              <w:rPr>
                <w:sz w:val="18"/>
                <w:szCs w:val="18"/>
              </w:rPr>
              <w:tab/>
            </w:r>
            <w:r>
              <w:rPr>
                <w:sz w:val="18"/>
                <w:szCs w:val="18"/>
                <w:spacing w:val="-49"/>
              </w:rPr>
              <w:t xml:space="preserve"> </w:t>
            </w:r>
            <w:r>
              <w:rPr>
                <w:rFonts w:ascii="Times New Roman" w:hAnsi="Times New Roman" w:eastAsia="Times New Roman" w:cs="Times New Roman"/>
                <w:sz w:val="18"/>
                <w:szCs w:val="18"/>
                <w:spacing w:val="-1"/>
              </w:rPr>
              <w:t>42</w:t>
            </w:r>
          </w:hyperlink>
        </w:p>
        <w:p>
          <w:pPr>
            <w:pStyle w:val="BodyText"/>
            <w:ind w:left="3850"/>
            <w:spacing w:before="184" w:line="221" w:lineRule="auto"/>
            <w:tabs>
              <w:tab w:val="right" w:leader="dot" w:pos="9537"/>
            </w:tabs>
            <w:rPr>
              <w:rFonts w:ascii="Times New Roman" w:hAnsi="Times New Roman" w:eastAsia="Times New Roman" w:cs="Times New Roman"/>
              <w:sz w:val="18"/>
              <w:szCs w:val="18"/>
            </w:rPr>
          </w:pPr>
          <w:hyperlink w:history="true" w:anchor="bookmark46">
            <w:r>
              <w:rPr>
                <w:sz w:val="18"/>
                <w:szCs w:val="18"/>
                <w:spacing w:val="-3"/>
              </w:rPr>
              <w:t>一</w:t>
            </w:r>
            <w:r>
              <w:rPr>
                <w:sz w:val="18"/>
                <w:szCs w:val="18"/>
                <w:spacing w:val="-46"/>
              </w:rPr>
              <w:t xml:space="preserve"> </w:t>
            </w:r>
            <w:r>
              <w:rPr>
                <w:sz w:val="18"/>
                <w:szCs w:val="18"/>
                <w:spacing w:val="-3"/>
              </w:rPr>
              <w:t>、经济发展与卫生服务需要</w:t>
            </w:r>
            <w:r>
              <w:rPr>
                <w:sz w:val="18"/>
                <w:szCs w:val="18"/>
                <w:spacing w:val="-76"/>
              </w:rPr>
              <w:t xml:space="preserve"> </w:t>
            </w:r>
            <w:r>
              <w:rPr>
                <w:sz w:val="18"/>
                <w:szCs w:val="18"/>
              </w:rPr>
              <w:tab/>
            </w:r>
            <w:r>
              <w:rPr>
                <w:rFonts w:ascii="Times New Roman" w:hAnsi="Times New Roman" w:eastAsia="Times New Roman" w:cs="Times New Roman"/>
                <w:sz w:val="18"/>
                <w:szCs w:val="18"/>
                <w:spacing w:val="4"/>
              </w:rPr>
              <w:t>42</w:t>
            </w:r>
          </w:hyperlink>
        </w:p>
        <w:p>
          <w:pPr>
            <w:pStyle w:val="BodyText"/>
            <w:ind w:left="3850"/>
            <w:spacing w:before="215" w:line="221" w:lineRule="auto"/>
            <w:tabs>
              <w:tab w:val="right" w:leader="dot" w:pos="9537"/>
            </w:tabs>
            <w:rPr>
              <w:rFonts w:ascii="Times New Roman" w:hAnsi="Times New Roman" w:eastAsia="Times New Roman" w:cs="Times New Roman"/>
              <w:sz w:val="18"/>
              <w:szCs w:val="18"/>
            </w:rPr>
          </w:pPr>
          <w:hyperlink w:history="true" w:anchor="bookmark47">
            <w:r>
              <w:rPr>
                <w:sz w:val="18"/>
                <w:szCs w:val="18"/>
                <w:spacing w:val="-3"/>
              </w:rPr>
              <w:t>二</w:t>
            </w:r>
            <w:r>
              <w:rPr>
                <w:sz w:val="18"/>
                <w:szCs w:val="18"/>
                <w:spacing w:val="-43"/>
              </w:rPr>
              <w:t xml:space="preserve"> </w:t>
            </w:r>
            <w:r>
              <w:rPr>
                <w:sz w:val="18"/>
                <w:szCs w:val="18"/>
                <w:spacing w:val="-3"/>
              </w:rPr>
              <w:t>、经济发展与卫生服务需求</w:t>
            </w:r>
            <w:r>
              <w:rPr>
                <w:sz w:val="18"/>
                <w:szCs w:val="18"/>
                <w:spacing w:val="-79"/>
              </w:rPr>
              <w:t xml:space="preserve"> </w:t>
            </w:r>
            <w:r>
              <w:rPr>
                <w:sz w:val="18"/>
                <w:szCs w:val="18"/>
              </w:rPr>
              <w:tab/>
            </w:r>
            <w:r>
              <w:rPr>
                <w:rFonts w:ascii="Times New Roman" w:hAnsi="Times New Roman" w:eastAsia="Times New Roman" w:cs="Times New Roman"/>
                <w:sz w:val="18"/>
                <w:szCs w:val="18"/>
                <w:spacing w:val="4"/>
              </w:rPr>
              <w:t>42</w:t>
            </w:r>
          </w:hyperlink>
        </w:p>
        <w:p>
          <w:pPr>
            <w:pStyle w:val="BodyText"/>
            <w:ind w:left="3850"/>
            <w:spacing w:before="204" w:line="221" w:lineRule="auto"/>
            <w:tabs>
              <w:tab w:val="right" w:leader="dot" w:pos="9537"/>
            </w:tabs>
            <w:rPr>
              <w:rFonts w:ascii="Times New Roman" w:hAnsi="Times New Roman" w:eastAsia="Times New Roman" w:cs="Times New Roman"/>
              <w:sz w:val="18"/>
              <w:szCs w:val="18"/>
            </w:rPr>
          </w:pPr>
          <w:hyperlink w:history="true" w:anchor="bookmark48">
            <w:r>
              <w:rPr>
                <w:sz w:val="18"/>
                <w:szCs w:val="18"/>
                <w:spacing w:val="-4"/>
              </w:rPr>
              <w:t>三</w:t>
            </w:r>
            <w:r>
              <w:rPr>
                <w:sz w:val="18"/>
                <w:szCs w:val="18"/>
                <w:spacing w:val="-42"/>
              </w:rPr>
              <w:t xml:space="preserve"> </w:t>
            </w:r>
            <w:r>
              <w:rPr>
                <w:sz w:val="18"/>
                <w:szCs w:val="18"/>
                <w:spacing w:val="-4"/>
              </w:rPr>
              <w:t>、经济发展与卫生费用</w:t>
            </w:r>
            <w:r>
              <w:rPr>
                <w:sz w:val="18"/>
                <w:szCs w:val="18"/>
              </w:rPr>
              <w:tab/>
            </w:r>
            <w:r>
              <w:rPr>
                <w:rFonts w:ascii="Times New Roman" w:hAnsi="Times New Roman" w:eastAsia="Times New Roman" w:cs="Times New Roman"/>
                <w:sz w:val="18"/>
                <w:szCs w:val="18"/>
                <w:spacing w:val="4"/>
              </w:rPr>
              <w:t>43</w:t>
            </w:r>
          </w:hyperlink>
        </w:p>
        <w:p>
          <w:pPr>
            <w:pStyle w:val="BodyText"/>
            <w:ind w:left="3639"/>
            <w:spacing w:before="205" w:line="221" w:lineRule="auto"/>
            <w:tabs>
              <w:tab w:val="right" w:leader="dot" w:pos="9527"/>
            </w:tabs>
            <w:rPr>
              <w:rFonts w:ascii="Times New Roman" w:hAnsi="Times New Roman" w:eastAsia="Times New Roman" w:cs="Times New Roman"/>
              <w:sz w:val="18"/>
              <w:szCs w:val="18"/>
            </w:rPr>
          </w:pPr>
          <w:hyperlink w:history="true" w:anchor="bookmark49">
            <w:r>
              <w:rPr>
                <w:sz w:val="18"/>
                <w:szCs w:val="18"/>
                <w:spacing w:val="27"/>
              </w:rPr>
              <w:t>第四节</w:t>
            </w:r>
            <w:r>
              <w:rPr>
                <w:sz w:val="18"/>
                <w:szCs w:val="18"/>
                <w:spacing w:val="42"/>
              </w:rPr>
              <w:t xml:space="preserve"> </w:t>
            </w:r>
            <w:r>
              <w:rPr>
                <w:sz w:val="18"/>
                <w:szCs w:val="18"/>
                <w:spacing w:val="27"/>
              </w:rPr>
              <w:t>经济发展与健康投资</w:t>
            </w:r>
            <w:r>
              <w:rPr>
                <w:sz w:val="18"/>
                <w:szCs w:val="18"/>
                <w:spacing w:val="-67"/>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1"/>
              </w:rPr>
              <w:t>44</w:t>
            </w:r>
          </w:hyperlink>
        </w:p>
        <w:p>
          <w:pPr>
            <w:pStyle w:val="BodyText"/>
            <w:ind w:left="3850"/>
            <w:spacing w:before="205" w:line="222" w:lineRule="auto"/>
            <w:tabs>
              <w:tab w:val="right" w:leader="dot" w:pos="9527"/>
            </w:tabs>
            <w:rPr>
              <w:rFonts w:ascii="Times New Roman" w:hAnsi="Times New Roman" w:eastAsia="Times New Roman" w:cs="Times New Roman"/>
              <w:sz w:val="18"/>
              <w:szCs w:val="18"/>
            </w:rPr>
          </w:pPr>
          <w:hyperlink w:history="true" w:anchor="bookmark50">
            <w:r>
              <w:rPr>
                <w:sz w:val="18"/>
                <w:szCs w:val="18"/>
                <w:spacing w:val="-5"/>
              </w:rPr>
              <w:t>一</w:t>
            </w:r>
            <w:r>
              <w:rPr>
                <w:sz w:val="18"/>
                <w:szCs w:val="18"/>
                <w:spacing w:val="-32"/>
              </w:rPr>
              <w:t xml:space="preserve"> </w:t>
            </w:r>
            <w:r>
              <w:rPr>
                <w:sz w:val="18"/>
                <w:szCs w:val="18"/>
                <w:spacing w:val="-5"/>
              </w:rPr>
              <w:t>、健康投资的内涵</w:t>
            </w:r>
            <w:r>
              <w:rPr>
                <w:sz w:val="18"/>
                <w:szCs w:val="18"/>
              </w:rPr>
              <w:tab/>
            </w:r>
            <w:r>
              <w:rPr>
                <w:rFonts w:ascii="Times New Roman" w:hAnsi="Times New Roman" w:eastAsia="Times New Roman" w:cs="Times New Roman"/>
                <w:sz w:val="18"/>
                <w:szCs w:val="18"/>
                <w:spacing w:val="4"/>
              </w:rPr>
              <w:t>44</w:t>
            </w:r>
          </w:hyperlink>
        </w:p>
        <w:p>
          <w:pPr>
            <w:pStyle w:val="BodyText"/>
            <w:ind w:left="3850"/>
            <w:spacing w:before="213" w:line="221" w:lineRule="auto"/>
            <w:tabs>
              <w:tab w:val="right" w:leader="dot" w:pos="9557"/>
            </w:tabs>
            <w:rPr>
              <w:rFonts w:ascii="Times New Roman" w:hAnsi="Times New Roman" w:eastAsia="Times New Roman" w:cs="Times New Roman"/>
              <w:sz w:val="18"/>
              <w:szCs w:val="18"/>
            </w:rPr>
          </w:pPr>
          <w:hyperlink w:history="true" w:anchor="bookmark51">
            <w:r>
              <w:rPr>
                <w:sz w:val="18"/>
                <w:szCs w:val="18"/>
                <w:spacing w:val="-7"/>
              </w:rPr>
              <w:t>二</w:t>
            </w:r>
            <w:r>
              <w:rPr>
                <w:sz w:val="18"/>
                <w:szCs w:val="18"/>
                <w:spacing w:val="-18"/>
              </w:rPr>
              <w:t xml:space="preserve"> </w:t>
            </w:r>
            <w:r>
              <w:rPr>
                <w:sz w:val="18"/>
                <w:szCs w:val="18"/>
                <w:spacing w:val="-7"/>
              </w:rPr>
              <w:t>、健康投资效益分析</w:t>
            </w:r>
            <w:r>
              <w:rPr>
                <w:sz w:val="18"/>
                <w:szCs w:val="18"/>
                <w:spacing w:val="-74"/>
              </w:rPr>
              <w:t xml:space="preserve"> </w:t>
            </w:r>
            <w:r>
              <w:rPr>
                <w:sz w:val="18"/>
                <w:szCs w:val="18"/>
              </w:rPr>
              <w:tab/>
            </w:r>
            <w:r>
              <w:rPr>
                <w:rFonts w:ascii="Times New Roman" w:hAnsi="Times New Roman" w:eastAsia="Times New Roman" w:cs="Times New Roman"/>
                <w:sz w:val="18"/>
                <w:szCs w:val="18"/>
                <w:spacing w:val="4"/>
              </w:rPr>
              <w:t>44</w:t>
            </w:r>
          </w:hyperlink>
        </w:p>
        <w:p>
          <w:pPr>
            <w:spacing w:line="251" w:lineRule="auto"/>
            <w:rPr>
              <w:rFonts w:ascii="Arial"/>
              <w:sz w:val="21"/>
            </w:rPr>
          </w:pPr>
          <w:r/>
        </w:p>
        <w:p>
          <w:pPr>
            <w:spacing w:line="251" w:lineRule="auto"/>
            <w:rPr>
              <w:rFonts w:ascii="Arial"/>
              <w:sz w:val="21"/>
            </w:rPr>
          </w:pPr>
          <w:r/>
        </w:p>
        <w:p>
          <w:pPr>
            <w:pStyle w:val="BodyText"/>
            <w:ind w:left="2609"/>
            <w:spacing w:before="79" w:line="222" w:lineRule="auto"/>
            <w:rPr>
              <w:sz w:val="24"/>
              <w:szCs w:val="24"/>
            </w:rPr>
          </w:pPr>
          <w:hyperlink w:history="true" w:anchor="bookmark52">
            <w:r>
              <w:rPr>
                <w:rFonts w:ascii="Times New Roman" w:hAnsi="Times New Roman" w:eastAsia="Times New Roman" w:cs="Times New Roman"/>
                <w:sz w:val="24"/>
                <w:szCs w:val="24"/>
                <w:b/>
                <w:bCs/>
                <w:spacing w:val="4"/>
              </w:rPr>
              <w:t>47     </w:t>
            </w:r>
            <w:r>
              <w:rPr>
                <w:sz w:val="24"/>
                <w:szCs w:val="24"/>
                <w:b/>
                <w:bCs/>
                <w:spacing w:val="4"/>
              </w:rPr>
              <w:t>第五章</w:t>
            </w:r>
            <w:r>
              <w:rPr>
                <w:sz w:val="24"/>
                <w:szCs w:val="24"/>
                <w:spacing w:val="40"/>
              </w:rPr>
              <w:t xml:space="preserve"> </w:t>
            </w:r>
            <w:r>
              <w:rPr>
                <w:sz w:val="24"/>
                <w:szCs w:val="24"/>
                <w:b/>
                <w:bCs/>
                <w:spacing w:val="4"/>
              </w:rPr>
              <w:t>社会环境因素与健康</w:t>
            </w:r>
          </w:hyperlink>
        </w:p>
        <w:p>
          <w:pPr>
            <w:pStyle w:val="BodyText"/>
            <w:ind w:left="3639"/>
            <w:spacing w:before="222" w:line="222" w:lineRule="auto"/>
            <w:tabs>
              <w:tab w:val="right" w:leader="dot" w:pos="9557"/>
            </w:tabs>
            <w:rPr>
              <w:rFonts w:ascii="Times New Roman" w:hAnsi="Times New Roman" w:eastAsia="Times New Roman" w:cs="Times New Roman"/>
              <w:sz w:val="18"/>
              <w:szCs w:val="18"/>
            </w:rPr>
          </w:pPr>
          <w:hyperlink w:history="true" w:anchor="bookmark53">
            <w:r>
              <w:rPr>
                <w:sz w:val="18"/>
                <w:szCs w:val="18"/>
                <w:spacing w:val="-12"/>
              </w:rPr>
              <w:t>第</w:t>
            </w:r>
            <w:r>
              <w:rPr>
                <w:sz w:val="18"/>
                <w:szCs w:val="18"/>
                <w:spacing w:val="-32"/>
              </w:rPr>
              <w:t xml:space="preserve"> </w:t>
            </w:r>
            <w:r>
              <w:rPr>
                <w:sz w:val="18"/>
                <w:szCs w:val="18"/>
                <w:spacing w:val="-12"/>
              </w:rPr>
              <w:t>一</w:t>
            </w:r>
            <w:r>
              <w:rPr>
                <w:sz w:val="18"/>
                <w:szCs w:val="18"/>
                <w:spacing w:val="-36"/>
              </w:rPr>
              <w:t xml:space="preserve"> </w:t>
            </w:r>
            <w:r>
              <w:rPr>
                <w:sz w:val="18"/>
                <w:szCs w:val="18"/>
                <w:spacing w:val="-12"/>
              </w:rPr>
              <w:t>节</w:t>
            </w:r>
            <w:r>
              <w:rPr>
                <w:sz w:val="18"/>
                <w:szCs w:val="18"/>
                <w:spacing w:val="44"/>
              </w:rPr>
              <w:t xml:space="preserve"> </w:t>
            </w:r>
            <w:r>
              <w:rPr>
                <w:sz w:val="18"/>
                <w:szCs w:val="18"/>
                <w:spacing w:val="-12"/>
              </w:rPr>
              <w:t>人</w:t>
            </w:r>
            <w:r>
              <w:rPr>
                <w:sz w:val="18"/>
                <w:szCs w:val="18"/>
                <w:spacing w:val="-16"/>
              </w:rPr>
              <w:t xml:space="preserve"> </w:t>
            </w:r>
            <w:r>
              <w:rPr>
                <w:sz w:val="18"/>
                <w:szCs w:val="18"/>
                <w:spacing w:val="-12"/>
              </w:rPr>
              <w:t>口</w:t>
            </w:r>
            <w:r>
              <w:rPr>
                <w:sz w:val="18"/>
                <w:szCs w:val="18"/>
                <w:spacing w:val="-30"/>
              </w:rPr>
              <w:t xml:space="preserve"> </w:t>
            </w:r>
            <w:r>
              <w:rPr>
                <w:sz w:val="18"/>
                <w:szCs w:val="18"/>
                <w:spacing w:val="-12"/>
              </w:rPr>
              <w:t>与</w:t>
            </w:r>
            <w:r>
              <w:rPr>
                <w:sz w:val="18"/>
                <w:szCs w:val="18"/>
                <w:spacing w:val="-38"/>
              </w:rPr>
              <w:t xml:space="preserve"> </w:t>
            </w:r>
            <w:r>
              <w:rPr>
                <w:sz w:val="18"/>
                <w:szCs w:val="18"/>
                <w:spacing w:val="-12"/>
              </w:rPr>
              <w:t>健</w:t>
            </w:r>
            <w:r>
              <w:rPr>
                <w:sz w:val="18"/>
                <w:szCs w:val="18"/>
                <w:spacing w:val="-39"/>
              </w:rPr>
              <w:t xml:space="preserve"> </w:t>
            </w:r>
            <w:r>
              <w:rPr>
                <w:sz w:val="18"/>
                <w:szCs w:val="18"/>
                <w:spacing w:val="-12"/>
              </w:rPr>
              <w:t>康</w:t>
            </w:r>
            <w:r>
              <w:rPr>
                <w:sz w:val="18"/>
                <w:szCs w:val="18"/>
                <w:spacing w:val="-78"/>
              </w:rPr>
              <w:t xml:space="preserve"> </w:t>
            </w:r>
            <w:r>
              <w:rPr>
                <w:sz w:val="18"/>
                <w:szCs w:val="18"/>
              </w:rPr>
              <w:tab/>
            </w:r>
            <w:r>
              <w:rPr>
                <w:rFonts w:ascii="Times New Roman" w:hAnsi="Times New Roman" w:eastAsia="Times New Roman" w:cs="Times New Roman"/>
                <w:sz w:val="18"/>
                <w:szCs w:val="18"/>
                <w:spacing w:val="4"/>
              </w:rPr>
              <w:t>47</w:t>
            </w:r>
          </w:hyperlink>
        </w:p>
      </w:sdtContent>
    </w:sdt>
    <w:p>
      <w:pPr>
        <w:spacing w:line="222" w:lineRule="auto"/>
        <w:sectPr>
          <w:headerReference w:type="default" r:id="rId29"/>
          <w:pgSz w:w="11220" w:h="15870"/>
          <w:pgMar w:top="848" w:right="1077" w:bottom="400" w:left="579" w:header="494" w:footer="0" w:gutter="0"/>
        </w:sectPr>
        <w:rPr>
          <w:rFonts w:ascii="Times New Roman" w:hAnsi="Times New Roman" w:eastAsia="Times New Roman" w:cs="Times New Roman"/>
          <w:sz w:val="18"/>
          <w:szCs w:val="18"/>
        </w:rPr>
      </w:pPr>
    </w:p>
    <w:p>
      <w:pPr>
        <w:spacing w:line="263" w:lineRule="auto"/>
        <w:rPr>
          <w:rFonts w:ascii="Arial"/>
          <w:sz w:val="21"/>
        </w:rPr>
      </w:pPr>
      <w:r/>
    </w:p>
    <w:p>
      <w:pPr>
        <w:spacing w:line="264" w:lineRule="auto"/>
        <w:rPr>
          <w:rFonts w:ascii="Arial"/>
          <w:sz w:val="21"/>
        </w:rPr>
      </w:pPr>
      <w:r/>
    </w:p>
    <w:sdt>
      <w:sdtPr>
        <w:rPr>
          <w:rFonts w:ascii="SimHei" w:hAnsi="SimHei" w:eastAsia="SimHei" w:cs="SimHei"/>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pStyle w:val="BodyText"/>
            <w:ind w:left="2087"/>
            <w:spacing w:before="55" w:line="222" w:lineRule="auto"/>
            <w:tabs>
              <w:tab w:val="right" w:leader="dot" w:pos="7784"/>
            </w:tabs>
            <w:rPr>
              <w:rFonts w:ascii="Times New Roman" w:hAnsi="Times New Roman" w:eastAsia="Times New Roman" w:cs="Times New Roman"/>
              <w:sz w:val="17"/>
              <w:szCs w:val="17"/>
            </w:rPr>
          </w:pPr>
          <w:hyperlink w:history="true" w:anchor="bookmark54">
            <w:r>
              <w:rPr>
                <w:sz w:val="17"/>
                <w:szCs w:val="17"/>
                <w:spacing w:val="1"/>
              </w:rPr>
              <w:t>一</w:t>
            </w:r>
            <w:r>
              <w:rPr>
                <w:sz w:val="17"/>
                <w:szCs w:val="17"/>
                <w:spacing w:val="1"/>
              </w:rPr>
              <w:t xml:space="preserve"> </w:t>
            </w:r>
            <w:r>
              <w:rPr>
                <w:sz w:val="17"/>
                <w:szCs w:val="17"/>
                <w:spacing w:val="1"/>
              </w:rPr>
              <w:t>、人口数量与健康</w:t>
            </w:r>
            <w:r>
              <w:rPr>
                <w:sz w:val="17"/>
                <w:szCs w:val="17"/>
                <w:spacing w:val="-61"/>
              </w:rPr>
              <w:t xml:space="preserve"> </w:t>
            </w:r>
            <w:r>
              <w:rPr>
                <w:sz w:val="17"/>
                <w:szCs w:val="17"/>
              </w:rPr>
              <w:tab/>
            </w:r>
            <w:r>
              <w:rPr>
                <w:rFonts w:ascii="Times New Roman" w:hAnsi="Times New Roman" w:eastAsia="Times New Roman" w:cs="Times New Roman"/>
                <w:sz w:val="17"/>
                <w:szCs w:val="17"/>
                <w:spacing w:val="4"/>
              </w:rPr>
              <w:t>47</w:t>
            </w:r>
          </w:hyperlink>
        </w:p>
        <w:p>
          <w:pPr>
            <w:pStyle w:val="BodyText"/>
            <w:ind w:left="2089"/>
            <w:spacing w:before="203" w:line="222" w:lineRule="auto"/>
            <w:tabs>
              <w:tab w:val="right" w:leader="dot" w:pos="7782"/>
            </w:tabs>
            <w:rPr>
              <w:rFonts w:ascii="Times New Roman" w:hAnsi="Times New Roman" w:eastAsia="Times New Roman" w:cs="Times New Roman"/>
              <w:sz w:val="17"/>
              <w:szCs w:val="17"/>
            </w:rPr>
          </w:pPr>
          <w:bookmarkStart w:name="bookmark55" w:id="3"/>
          <w:bookmarkEnd w:id="3"/>
          <w:hyperlink w:history="true" w:anchor="bookmark56">
            <w:r>
              <w:rPr>
                <w:sz w:val="17"/>
                <w:szCs w:val="17"/>
                <w:b/>
                <w:bCs/>
                <w:spacing w:val="1"/>
              </w:rPr>
              <w:t>二</w:t>
            </w:r>
            <w:r>
              <w:rPr>
                <w:sz w:val="17"/>
                <w:szCs w:val="17"/>
                <w:spacing w:val="1"/>
              </w:rPr>
              <w:t xml:space="preserve"> </w:t>
            </w:r>
            <w:r>
              <w:rPr>
                <w:sz w:val="17"/>
                <w:szCs w:val="17"/>
                <w:b/>
                <w:bCs/>
                <w:spacing w:val="1"/>
              </w:rPr>
              <w:t>、人口结构、素质与健康</w:t>
            </w:r>
            <w:r>
              <w:rPr>
                <w:sz w:val="17"/>
                <w:szCs w:val="17"/>
                <w:spacing w:val="-68"/>
              </w:rPr>
              <w:t xml:space="preserve"> </w:t>
            </w:r>
            <w:r>
              <w:rPr>
                <w:sz w:val="17"/>
                <w:szCs w:val="17"/>
              </w:rPr>
              <w:tab/>
            </w:r>
            <w:r>
              <w:rPr>
                <w:rFonts w:ascii="Times New Roman" w:hAnsi="Times New Roman" w:eastAsia="Times New Roman" w:cs="Times New Roman"/>
                <w:sz w:val="17"/>
                <w:szCs w:val="17"/>
                <w:b/>
                <w:bCs/>
                <w:spacing w:val="5"/>
              </w:rPr>
              <w:t>47</w:t>
            </w:r>
          </w:hyperlink>
        </w:p>
        <w:p>
          <w:pPr>
            <w:pStyle w:val="BodyText"/>
            <w:ind w:left="2089"/>
            <w:spacing w:before="214" w:line="221" w:lineRule="auto"/>
            <w:tabs>
              <w:tab w:val="right" w:leader="dot" w:pos="7772"/>
            </w:tabs>
            <w:rPr>
              <w:rFonts w:ascii="Times New Roman" w:hAnsi="Times New Roman" w:eastAsia="Times New Roman" w:cs="Times New Roman"/>
              <w:sz w:val="17"/>
              <w:szCs w:val="17"/>
            </w:rPr>
          </w:pPr>
          <w:hyperlink w:history="true" w:anchor="bookmark57">
            <w:r>
              <w:rPr>
                <w:sz w:val="17"/>
                <w:szCs w:val="17"/>
                <w:b/>
                <w:bCs/>
              </w:rPr>
              <w:t>三</w:t>
            </w:r>
            <w:r>
              <w:rPr>
                <w:sz w:val="17"/>
                <w:szCs w:val="17"/>
                <w:spacing w:val="-29"/>
              </w:rPr>
              <w:t xml:space="preserve"> </w:t>
            </w:r>
            <w:r>
              <w:rPr>
                <w:sz w:val="17"/>
                <w:szCs w:val="17"/>
                <w:b/>
                <w:bCs/>
              </w:rPr>
              <w:t>、人口流动与健康</w:t>
            </w:r>
            <w:r>
              <w:rPr>
                <w:sz w:val="17"/>
                <w:szCs w:val="17"/>
                <w:spacing w:val="-61"/>
              </w:rPr>
              <w:t xml:space="preserve"> </w:t>
            </w:r>
            <w:r>
              <w:rPr>
                <w:sz w:val="17"/>
                <w:szCs w:val="17"/>
              </w:rPr>
              <w:tab/>
            </w:r>
            <w:r>
              <w:rPr>
                <w:rFonts w:ascii="Times New Roman" w:hAnsi="Times New Roman" w:eastAsia="Times New Roman" w:cs="Times New Roman"/>
                <w:sz w:val="17"/>
                <w:szCs w:val="17"/>
                <w:b/>
                <w:bCs/>
                <w:spacing w:val="5"/>
              </w:rPr>
              <w:t>49</w:t>
            </w:r>
          </w:hyperlink>
        </w:p>
        <w:p>
          <w:pPr>
            <w:pStyle w:val="BodyText"/>
            <w:ind w:left="1889"/>
            <w:spacing w:before="216" w:line="222" w:lineRule="auto"/>
            <w:tabs>
              <w:tab w:val="right" w:leader="dot" w:pos="7782"/>
            </w:tabs>
            <w:rPr>
              <w:rFonts w:ascii="Times New Roman" w:hAnsi="Times New Roman" w:eastAsia="Times New Roman" w:cs="Times New Roman"/>
              <w:sz w:val="17"/>
              <w:szCs w:val="17"/>
            </w:rPr>
          </w:pPr>
          <w:hyperlink w:history="true" w:anchor="bookmark58">
            <w:r>
              <w:rPr>
                <w:sz w:val="17"/>
                <w:szCs w:val="17"/>
                <w:b/>
                <w:bCs/>
                <w:spacing w:val="-10"/>
              </w:rPr>
              <w:t>第</w:t>
            </w:r>
            <w:r>
              <w:rPr>
                <w:sz w:val="17"/>
                <w:szCs w:val="17"/>
                <w:spacing w:val="-24"/>
              </w:rPr>
              <w:t xml:space="preserve"> </w:t>
            </w:r>
            <w:r>
              <w:rPr>
                <w:sz w:val="17"/>
                <w:szCs w:val="17"/>
                <w:b/>
                <w:bCs/>
                <w:spacing w:val="-10"/>
              </w:rPr>
              <w:t>二</w:t>
            </w:r>
            <w:r>
              <w:rPr>
                <w:sz w:val="17"/>
                <w:szCs w:val="17"/>
                <w:spacing w:val="-29"/>
              </w:rPr>
              <w:t xml:space="preserve"> </w:t>
            </w:r>
            <w:r>
              <w:rPr>
                <w:sz w:val="17"/>
                <w:szCs w:val="17"/>
                <w:b/>
                <w:bCs/>
                <w:spacing w:val="-10"/>
              </w:rPr>
              <w:t>节</w:t>
            </w:r>
            <w:r>
              <w:rPr>
                <w:sz w:val="17"/>
                <w:szCs w:val="17"/>
                <w:spacing w:val="43"/>
                <w:w w:val="101"/>
              </w:rPr>
              <w:t xml:space="preserve"> </w:t>
            </w:r>
            <w:r>
              <w:rPr>
                <w:sz w:val="17"/>
                <w:szCs w:val="17"/>
                <w:b/>
                <w:bCs/>
                <w:spacing w:val="-10"/>
              </w:rPr>
              <w:t>生</w:t>
            </w:r>
            <w:r>
              <w:rPr>
                <w:sz w:val="17"/>
                <w:szCs w:val="17"/>
                <w:spacing w:val="-28"/>
              </w:rPr>
              <w:t xml:space="preserve"> </w:t>
            </w:r>
            <w:r>
              <w:rPr>
                <w:sz w:val="17"/>
                <w:szCs w:val="17"/>
                <w:b/>
                <w:bCs/>
                <w:spacing w:val="-10"/>
              </w:rPr>
              <w:t>活</w:t>
            </w:r>
            <w:r>
              <w:rPr>
                <w:sz w:val="17"/>
                <w:szCs w:val="17"/>
                <w:spacing w:val="-31"/>
              </w:rPr>
              <w:t xml:space="preserve"> </w:t>
            </w:r>
            <w:r>
              <w:rPr>
                <w:sz w:val="17"/>
                <w:szCs w:val="17"/>
                <w:b/>
                <w:bCs/>
                <w:spacing w:val="-10"/>
              </w:rPr>
              <w:t>工</w:t>
            </w:r>
            <w:r>
              <w:rPr>
                <w:sz w:val="17"/>
                <w:szCs w:val="17"/>
                <w:spacing w:val="-33"/>
              </w:rPr>
              <w:t xml:space="preserve"> </w:t>
            </w:r>
            <w:r>
              <w:rPr>
                <w:sz w:val="17"/>
                <w:szCs w:val="17"/>
                <w:b/>
                <w:bCs/>
                <w:spacing w:val="-10"/>
              </w:rPr>
              <w:t>作</w:t>
            </w:r>
            <w:r>
              <w:rPr>
                <w:sz w:val="17"/>
                <w:szCs w:val="17"/>
                <w:spacing w:val="-32"/>
              </w:rPr>
              <w:t xml:space="preserve"> </w:t>
            </w:r>
            <w:r>
              <w:rPr>
                <w:sz w:val="17"/>
                <w:szCs w:val="17"/>
                <w:b/>
                <w:bCs/>
                <w:spacing w:val="-10"/>
              </w:rPr>
              <w:t>环</w:t>
            </w:r>
            <w:r>
              <w:rPr>
                <w:sz w:val="17"/>
                <w:szCs w:val="17"/>
                <w:spacing w:val="-31"/>
              </w:rPr>
              <w:t xml:space="preserve"> </w:t>
            </w:r>
            <w:r>
              <w:rPr>
                <w:sz w:val="17"/>
                <w:szCs w:val="17"/>
                <w:b/>
                <w:bCs/>
                <w:spacing w:val="-10"/>
              </w:rPr>
              <w:t>境</w:t>
            </w:r>
            <w:r>
              <w:rPr>
                <w:sz w:val="17"/>
                <w:szCs w:val="17"/>
                <w:spacing w:val="-25"/>
              </w:rPr>
              <w:t xml:space="preserve"> </w:t>
            </w:r>
            <w:r>
              <w:rPr>
                <w:sz w:val="17"/>
                <w:szCs w:val="17"/>
                <w:b/>
                <w:bCs/>
                <w:spacing w:val="-10"/>
              </w:rPr>
              <w:t>与</w:t>
            </w:r>
            <w:r>
              <w:rPr>
                <w:sz w:val="17"/>
                <w:szCs w:val="17"/>
                <w:spacing w:val="-33"/>
              </w:rPr>
              <w:t xml:space="preserve"> </w:t>
            </w:r>
            <w:r>
              <w:rPr>
                <w:sz w:val="17"/>
                <w:szCs w:val="17"/>
                <w:b/>
                <w:bCs/>
                <w:spacing w:val="-10"/>
              </w:rPr>
              <w:t>健</w:t>
            </w:r>
            <w:r>
              <w:rPr>
                <w:sz w:val="17"/>
                <w:szCs w:val="17"/>
                <w:spacing w:val="-33"/>
              </w:rPr>
              <w:t xml:space="preserve"> </w:t>
            </w:r>
            <w:r>
              <w:rPr>
                <w:sz w:val="17"/>
                <w:szCs w:val="17"/>
                <w:b/>
                <w:bCs/>
                <w:spacing w:val="-10"/>
              </w:rPr>
              <w:t>康</w:t>
            </w:r>
            <w:r>
              <w:rPr>
                <w:sz w:val="17"/>
                <w:szCs w:val="17"/>
                <w:spacing w:val="-70"/>
              </w:rPr>
              <w:t xml:space="preserve"> </w:t>
            </w:r>
            <w:r>
              <w:rPr>
                <w:sz w:val="17"/>
                <w:szCs w:val="17"/>
              </w:rPr>
              <w:tab/>
            </w:r>
            <w:r>
              <w:rPr>
                <w:sz w:val="17"/>
                <w:szCs w:val="17"/>
                <w:spacing w:val="-40"/>
              </w:rPr>
              <w:t xml:space="preserve"> </w:t>
            </w:r>
            <w:r>
              <w:rPr>
                <w:rFonts w:ascii="Times New Roman" w:hAnsi="Times New Roman" w:eastAsia="Times New Roman" w:cs="Times New Roman"/>
                <w:sz w:val="17"/>
                <w:szCs w:val="17"/>
                <w:b/>
                <w:bCs/>
                <w:spacing w:val="-2"/>
              </w:rPr>
              <w:t>49</w:t>
            </w:r>
          </w:hyperlink>
        </w:p>
        <w:p>
          <w:pPr>
            <w:pStyle w:val="BodyText"/>
            <w:ind w:left="2089"/>
            <w:spacing w:before="205" w:line="221" w:lineRule="auto"/>
            <w:tabs>
              <w:tab w:val="right" w:leader="dot" w:pos="7772"/>
            </w:tabs>
            <w:rPr>
              <w:rFonts w:ascii="Times New Roman" w:hAnsi="Times New Roman" w:eastAsia="Times New Roman" w:cs="Times New Roman"/>
              <w:sz w:val="17"/>
              <w:szCs w:val="17"/>
            </w:rPr>
          </w:pPr>
          <w:hyperlink w:history="true" w:anchor="bookmark59">
            <w:r>
              <w:rPr>
                <w:sz w:val="17"/>
                <w:szCs w:val="17"/>
                <w:b/>
                <w:bCs/>
                <w:spacing w:val="-3"/>
              </w:rPr>
              <w:t>一</w:t>
            </w:r>
            <w:r>
              <w:rPr>
                <w:sz w:val="17"/>
                <w:szCs w:val="17"/>
                <w:spacing w:val="-10"/>
              </w:rPr>
              <w:t xml:space="preserve"> </w:t>
            </w:r>
            <w:r>
              <w:rPr>
                <w:sz w:val="17"/>
                <w:szCs w:val="17"/>
                <w:b/>
                <w:bCs/>
                <w:spacing w:val="-3"/>
              </w:rPr>
              <w:t>、营养与健康</w:t>
            </w:r>
            <w:r>
              <w:rPr>
                <w:sz w:val="17"/>
                <w:szCs w:val="17"/>
                <w:spacing w:val="45"/>
              </w:rPr>
              <w:t xml:space="preserve"> </w:t>
            </w:r>
            <w:r>
              <w:rPr>
                <w:sz w:val="17"/>
                <w:szCs w:val="17"/>
              </w:rPr>
              <w:tab/>
            </w:r>
            <w:r>
              <w:rPr>
                <w:sz w:val="17"/>
                <w:szCs w:val="17"/>
                <w:spacing w:val="-20"/>
              </w:rPr>
              <w:t xml:space="preserve"> </w:t>
            </w:r>
            <w:r>
              <w:rPr>
                <w:rFonts w:ascii="Times New Roman" w:hAnsi="Times New Roman" w:eastAsia="Times New Roman" w:cs="Times New Roman"/>
                <w:sz w:val="17"/>
                <w:szCs w:val="17"/>
                <w:b/>
                <w:bCs/>
                <w:spacing w:val="-2"/>
              </w:rPr>
              <w:t>49</w:t>
            </w:r>
          </w:hyperlink>
        </w:p>
        <w:p>
          <w:pPr>
            <w:pStyle w:val="BodyText"/>
            <w:ind w:left="2089"/>
            <w:spacing w:before="218" w:line="222" w:lineRule="auto"/>
            <w:tabs>
              <w:tab w:val="right" w:leader="dot" w:pos="7800"/>
            </w:tabs>
            <w:rPr>
              <w:rFonts w:ascii="Times New Roman" w:hAnsi="Times New Roman" w:eastAsia="Times New Roman" w:cs="Times New Roman"/>
              <w:sz w:val="17"/>
              <w:szCs w:val="17"/>
            </w:rPr>
          </w:pPr>
          <w:hyperlink w:history="true" w:anchor="bookmark60">
            <w:r>
              <w:rPr>
                <w:sz w:val="17"/>
                <w:szCs w:val="17"/>
                <w:b/>
                <w:bCs/>
                <w:spacing w:val="-1"/>
              </w:rPr>
              <w:t>二</w:t>
            </w:r>
            <w:r>
              <w:rPr>
                <w:sz w:val="17"/>
                <w:szCs w:val="17"/>
                <w:spacing w:val="-1"/>
              </w:rPr>
              <w:t xml:space="preserve"> </w:t>
            </w:r>
            <w:r>
              <w:rPr>
                <w:sz w:val="17"/>
                <w:szCs w:val="17"/>
                <w:b/>
                <w:bCs/>
                <w:spacing w:val="-1"/>
              </w:rPr>
              <w:t>、食品安全与健康</w:t>
            </w:r>
            <w:r>
              <w:rPr>
                <w:sz w:val="17"/>
                <w:szCs w:val="17"/>
                <w:spacing w:val="-60"/>
              </w:rPr>
              <w:t xml:space="preserve"> </w:t>
            </w:r>
            <w:r>
              <w:rPr>
                <w:sz w:val="17"/>
                <w:szCs w:val="17"/>
              </w:rPr>
              <w:tab/>
            </w:r>
            <w:r>
              <w:rPr>
                <w:rFonts w:ascii="Times New Roman" w:hAnsi="Times New Roman" w:eastAsia="Times New Roman" w:cs="Times New Roman"/>
                <w:sz w:val="17"/>
                <w:szCs w:val="17"/>
                <w:b/>
                <w:bCs/>
                <w:spacing w:val="-1"/>
              </w:rPr>
              <w:t>51</w:t>
            </w:r>
          </w:hyperlink>
        </w:p>
        <w:p>
          <w:pPr>
            <w:pStyle w:val="BodyText"/>
            <w:ind w:left="2087"/>
            <w:spacing w:before="216" w:line="222" w:lineRule="auto"/>
            <w:tabs>
              <w:tab w:val="right" w:leader="dot" w:pos="7787"/>
            </w:tabs>
            <w:rPr>
              <w:rFonts w:ascii="Times New Roman" w:hAnsi="Times New Roman" w:eastAsia="Times New Roman" w:cs="Times New Roman"/>
              <w:sz w:val="17"/>
              <w:szCs w:val="17"/>
            </w:rPr>
          </w:pPr>
          <w:hyperlink w:history="true" w:anchor="bookmark61">
            <w:r>
              <w:rPr>
                <w:sz w:val="17"/>
                <w:szCs w:val="17"/>
                <w:spacing w:val="3"/>
              </w:rPr>
              <w:t>三</w:t>
            </w:r>
            <w:r>
              <w:rPr>
                <w:sz w:val="17"/>
                <w:szCs w:val="17"/>
                <w:spacing w:val="-16"/>
              </w:rPr>
              <w:t xml:space="preserve"> </w:t>
            </w:r>
            <w:r>
              <w:rPr>
                <w:sz w:val="17"/>
                <w:szCs w:val="17"/>
                <w:spacing w:val="3"/>
              </w:rPr>
              <w:t>、体力活动与健康</w:t>
            </w:r>
            <w:r>
              <w:rPr>
                <w:sz w:val="17"/>
                <w:szCs w:val="17"/>
                <w:spacing w:val="-62"/>
              </w:rPr>
              <w:t xml:space="preserve"> </w:t>
            </w:r>
            <w:r>
              <w:rPr>
                <w:sz w:val="17"/>
                <w:szCs w:val="17"/>
              </w:rPr>
              <w:tab/>
            </w:r>
            <w:r>
              <w:rPr>
                <w:rFonts w:ascii="Times New Roman" w:hAnsi="Times New Roman" w:eastAsia="Times New Roman" w:cs="Times New Roman"/>
                <w:sz w:val="17"/>
                <w:szCs w:val="17"/>
                <w:spacing w:val="-3"/>
              </w:rPr>
              <w:t>52</w:t>
            </w:r>
          </w:hyperlink>
        </w:p>
        <w:p>
          <w:pPr>
            <w:pStyle w:val="BodyText"/>
            <w:ind w:left="2087"/>
            <w:spacing w:before="226" w:line="222" w:lineRule="auto"/>
            <w:tabs>
              <w:tab w:val="right" w:leader="dot" w:pos="7787"/>
            </w:tabs>
            <w:rPr>
              <w:rFonts w:ascii="Times New Roman" w:hAnsi="Times New Roman" w:eastAsia="Times New Roman" w:cs="Times New Roman"/>
              <w:sz w:val="17"/>
              <w:szCs w:val="17"/>
            </w:rPr>
          </w:pPr>
          <w:hyperlink w:history="true" w:anchor="bookmark62">
            <w:r>
              <w:rPr>
                <w:sz w:val="17"/>
                <w:szCs w:val="17"/>
              </w:rPr>
              <w:t>四</w:t>
            </w:r>
            <w:r>
              <w:rPr>
                <w:sz w:val="17"/>
                <w:szCs w:val="17"/>
              </w:rPr>
              <w:t xml:space="preserve"> </w:t>
            </w:r>
            <w:r>
              <w:rPr>
                <w:sz w:val="17"/>
                <w:szCs w:val="17"/>
              </w:rPr>
              <w:t>、职业压力与健康</w:t>
            </w:r>
            <w:r>
              <w:rPr>
                <w:sz w:val="17"/>
                <w:szCs w:val="17"/>
                <w:spacing w:val="-72"/>
              </w:rPr>
              <w:t xml:space="preserve"> </w:t>
            </w:r>
            <w:r>
              <w:rPr>
                <w:sz w:val="17"/>
                <w:szCs w:val="17"/>
              </w:rPr>
              <w:tab/>
            </w:r>
            <w:r>
              <w:rPr>
                <w:rFonts w:ascii="Times New Roman" w:hAnsi="Times New Roman" w:eastAsia="Times New Roman" w:cs="Times New Roman"/>
                <w:sz w:val="17"/>
                <w:szCs w:val="17"/>
                <w:spacing w:val="5"/>
              </w:rPr>
              <w:t>52</w:t>
            </w:r>
          </w:hyperlink>
        </w:p>
        <w:p>
          <w:pPr>
            <w:pStyle w:val="BodyText"/>
            <w:ind w:left="2087"/>
            <w:spacing w:before="217" w:line="222" w:lineRule="auto"/>
            <w:tabs>
              <w:tab w:val="right" w:leader="dot" w:pos="7797"/>
            </w:tabs>
            <w:rPr>
              <w:rFonts w:ascii="Times New Roman" w:hAnsi="Times New Roman" w:eastAsia="Times New Roman" w:cs="Times New Roman"/>
              <w:sz w:val="17"/>
              <w:szCs w:val="17"/>
            </w:rPr>
          </w:pPr>
          <w:hyperlink w:history="true" w:anchor="bookmark63">
            <w:r>
              <w:rPr>
                <w:sz w:val="17"/>
                <w:szCs w:val="17"/>
                <w:spacing w:val="1"/>
              </w:rPr>
              <w:t>五</w:t>
            </w:r>
            <w:r>
              <w:rPr>
                <w:sz w:val="17"/>
                <w:szCs w:val="17"/>
                <w:spacing w:val="-26"/>
              </w:rPr>
              <w:t xml:space="preserve"> </w:t>
            </w:r>
            <w:r>
              <w:rPr>
                <w:sz w:val="17"/>
                <w:szCs w:val="17"/>
                <w:spacing w:val="1"/>
              </w:rPr>
              <w:t>、城市化与健康</w:t>
            </w:r>
            <w:r>
              <w:rPr>
                <w:sz w:val="17"/>
                <w:szCs w:val="17"/>
                <w:spacing w:val="-74"/>
              </w:rPr>
              <w:t xml:space="preserve"> </w:t>
            </w:r>
            <w:r>
              <w:rPr>
                <w:sz w:val="17"/>
                <w:szCs w:val="17"/>
              </w:rPr>
              <w:tab/>
            </w:r>
            <w:r>
              <w:rPr>
                <w:sz w:val="17"/>
                <w:szCs w:val="17"/>
                <w:spacing w:val="-35"/>
              </w:rPr>
              <w:t xml:space="preserve"> </w:t>
            </w:r>
            <w:r>
              <w:rPr>
                <w:rFonts w:ascii="Times New Roman" w:hAnsi="Times New Roman" w:eastAsia="Times New Roman" w:cs="Times New Roman"/>
                <w:sz w:val="17"/>
                <w:szCs w:val="17"/>
                <w:spacing w:val="-3"/>
              </w:rPr>
              <w:t>53</w:t>
            </w:r>
          </w:hyperlink>
        </w:p>
        <w:p>
          <w:pPr>
            <w:pStyle w:val="BodyText"/>
            <w:ind w:left="1886"/>
            <w:spacing w:before="254" w:line="221" w:lineRule="auto"/>
            <w:tabs>
              <w:tab w:val="right" w:leader="dot" w:pos="7787"/>
            </w:tabs>
            <w:rPr>
              <w:rFonts w:ascii="Times New Roman" w:hAnsi="Times New Roman" w:eastAsia="Times New Roman" w:cs="Times New Roman"/>
              <w:sz w:val="17"/>
              <w:szCs w:val="17"/>
            </w:rPr>
          </w:pPr>
          <w:hyperlink w:history="true" w:anchor="bookmark64">
            <w:r>
              <w:rPr>
                <w:sz w:val="17"/>
                <w:szCs w:val="17"/>
                <w:spacing w:val="-9"/>
              </w:rPr>
              <w:t>第</w:t>
            </w:r>
            <w:r>
              <w:rPr>
                <w:sz w:val="17"/>
                <w:szCs w:val="17"/>
                <w:spacing w:val="-21"/>
              </w:rPr>
              <w:t xml:space="preserve"> </w:t>
            </w:r>
            <w:r>
              <w:rPr>
                <w:sz w:val="17"/>
                <w:szCs w:val="17"/>
                <w:spacing w:val="-9"/>
              </w:rPr>
              <w:t>三</w:t>
            </w:r>
            <w:r>
              <w:rPr>
                <w:sz w:val="17"/>
                <w:szCs w:val="17"/>
                <w:spacing w:val="-27"/>
              </w:rPr>
              <w:t xml:space="preserve"> </w:t>
            </w:r>
            <w:r>
              <w:rPr>
                <w:sz w:val="17"/>
                <w:szCs w:val="17"/>
                <w:spacing w:val="-9"/>
              </w:rPr>
              <w:t>节</w:t>
            </w:r>
            <w:r>
              <w:rPr>
                <w:sz w:val="17"/>
                <w:szCs w:val="17"/>
                <w:spacing w:val="58"/>
              </w:rPr>
              <w:t xml:space="preserve"> </w:t>
            </w:r>
            <w:r>
              <w:rPr>
                <w:sz w:val="17"/>
                <w:szCs w:val="17"/>
                <w:spacing w:val="-9"/>
              </w:rPr>
              <w:t>社</w:t>
            </w:r>
            <w:r>
              <w:rPr>
                <w:sz w:val="17"/>
                <w:szCs w:val="17"/>
                <w:spacing w:val="-18"/>
              </w:rPr>
              <w:t xml:space="preserve"> </w:t>
            </w:r>
            <w:r>
              <w:rPr>
                <w:sz w:val="17"/>
                <w:szCs w:val="17"/>
                <w:spacing w:val="-9"/>
              </w:rPr>
              <w:t>会</w:t>
            </w:r>
            <w:r>
              <w:rPr>
                <w:sz w:val="17"/>
                <w:szCs w:val="17"/>
                <w:spacing w:val="-9"/>
              </w:rPr>
              <w:t xml:space="preserve"> </w:t>
            </w:r>
            <w:r>
              <w:rPr>
                <w:sz w:val="17"/>
                <w:szCs w:val="17"/>
                <w:spacing w:val="-9"/>
              </w:rPr>
              <w:t>网</w:t>
            </w:r>
            <w:r>
              <w:rPr>
                <w:sz w:val="17"/>
                <w:szCs w:val="17"/>
                <w:spacing w:val="-17"/>
              </w:rPr>
              <w:t xml:space="preserve"> </w:t>
            </w:r>
            <w:r>
              <w:rPr>
                <w:sz w:val="17"/>
                <w:szCs w:val="17"/>
                <w:spacing w:val="-9"/>
              </w:rPr>
              <w:t>络</w:t>
            </w:r>
            <w:r>
              <w:rPr>
                <w:sz w:val="17"/>
                <w:szCs w:val="17"/>
                <w:spacing w:val="-9"/>
              </w:rPr>
              <w:t xml:space="preserve"> </w:t>
            </w:r>
            <w:r>
              <w:rPr>
                <w:sz w:val="17"/>
                <w:szCs w:val="17"/>
                <w:spacing w:val="-9"/>
              </w:rPr>
              <w:t>与</w:t>
            </w:r>
            <w:r>
              <w:rPr>
                <w:sz w:val="17"/>
                <w:szCs w:val="17"/>
                <w:spacing w:val="-18"/>
              </w:rPr>
              <w:t xml:space="preserve"> </w:t>
            </w:r>
            <w:r>
              <w:rPr>
                <w:sz w:val="17"/>
                <w:szCs w:val="17"/>
                <w:spacing w:val="-9"/>
              </w:rPr>
              <w:t>健</w:t>
            </w:r>
            <w:r>
              <w:rPr>
                <w:sz w:val="17"/>
                <w:szCs w:val="17"/>
                <w:spacing w:val="-18"/>
              </w:rPr>
              <w:t xml:space="preserve"> </w:t>
            </w:r>
            <w:r>
              <w:rPr>
                <w:sz w:val="17"/>
                <w:szCs w:val="17"/>
                <w:spacing w:val="-9"/>
              </w:rPr>
              <w:t>康</w:t>
            </w:r>
            <w:r>
              <w:rPr>
                <w:sz w:val="17"/>
                <w:szCs w:val="17"/>
                <w:spacing w:val="-62"/>
              </w:rPr>
              <w:t xml:space="preserve"> </w:t>
            </w:r>
            <w:r>
              <w:rPr>
                <w:sz w:val="17"/>
                <w:szCs w:val="17"/>
              </w:rPr>
              <w:tab/>
            </w:r>
            <w:r>
              <w:rPr>
                <w:sz w:val="17"/>
                <w:szCs w:val="17"/>
                <w:spacing w:val="-46"/>
              </w:rPr>
              <w:t xml:space="preserve"> </w:t>
            </w:r>
            <w:r>
              <w:rPr>
                <w:rFonts w:ascii="Times New Roman" w:hAnsi="Times New Roman" w:eastAsia="Times New Roman" w:cs="Times New Roman"/>
                <w:sz w:val="17"/>
                <w:szCs w:val="17"/>
                <w:spacing w:val="-3"/>
              </w:rPr>
              <w:t>54</w:t>
            </w:r>
          </w:hyperlink>
        </w:p>
        <w:p>
          <w:pPr>
            <w:pStyle w:val="BodyText"/>
            <w:ind w:left="2087"/>
            <w:spacing w:before="196" w:line="221" w:lineRule="auto"/>
            <w:tabs>
              <w:tab w:val="right" w:leader="dot" w:pos="7787"/>
            </w:tabs>
            <w:rPr>
              <w:rFonts w:ascii="Times New Roman" w:hAnsi="Times New Roman" w:eastAsia="Times New Roman" w:cs="Times New Roman"/>
              <w:sz w:val="17"/>
              <w:szCs w:val="17"/>
            </w:rPr>
          </w:pPr>
          <w:hyperlink w:history="true" w:anchor="bookmark65">
            <w:r>
              <w:rPr>
                <w:sz w:val="17"/>
                <w:szCs w:val="17"/>
                <w:spacing w:val="4"/>
              </w:rPr>
              <w:t>一</w:t>
            </w:r>
            <w:r>
              <w:rPr>
                <w:sz w:val="17"/>
                <w:szCs w:val="17"/>
                <w:spacing w:val="-11"/>
              </w:rPr>
              <w:t xml:space="preserve"> </w:t>
            </w:r>
            <w:r>
              <w:rPr>
                <w:sz w:val="17"/>
                <w:szCs w:val="17"/>
                <w:spacing w:val="4"/>
              </w:rPr>
              <w:t>、社会网络的内涵与作用</w:t>
            </w:r>
            <w:r>
              <w:rPr>
                <w:sz w:val="17"/>
                <w:szCs w:val="17"/>
                <w:spacing w:val="-79"/>
              </w:rPr>
              <w:t xml:space="preserve"> </w:t>
            </w:r>
            <w:r>
              <w:rPr>
                <w:sz w:val="17"/>
                <w:szCs w:val="17"/>
              </w:rPr>
              <w:tab/>
            </w:r>
            <w:r>
              <w:rPr>
                <w:rFonts w:ascii="Times New Roman" w:hAnsi="Times New Roman" w:eastAsia="Times New Roman" w:cs="Times New Roman"/>
                <w:sz w:val="17"/>
                <w:szCs w:val="17"/>
                <w:spacing w:val="1"/>
              </w:rPr>
              <w:t>54</w:t>
            </w:r>
          </w:hyperlink>
        </w:p>
        <w:p>
          <w:pPr>
            <w:pStyle w:val="BodyText"/>
            <w:ind w:left="2087"/>
            <w:spacing w:before="209" w:line="224" w:lineRule="auto"/>
            <w:tabs>
              <w:tab w:val="right" w:leader="dot" w:pos="7777"/>
            </w:tabs>
            <w:rPr>
              <w:rFonts w:ascii="Times New Roman" w:hAnsi="Times New Roman" w:eastAsia="Times New Roman" w:cs="Times New Roman"/>
              <w:sz w:val="17"/>
              <w:szCs w:val="17"/>
            </w:rPr>
          </w:pPr>
          <w:hyperlink w:history="true" w:anchor="bookmark66">
            <w:r>
              <w:rPr>
                <w:sz w:val="17"/>
                <w:szCs w:val="17"/>
                <w:spacing w:val="2"/>
              </w:rPr>
              <w:t>二</w:t>
            </w:r>
            <w:r>
              <w:rPr>
                <w:sz w:val="17"/>
                <w:szCs w:val="17"/>
                <w:spacing w:val="2"/>
              </w:rPr>
              <w:t xml:space="preserve"> </w:t>
            </w:r>
            <w:r>
              <w:rPr>
                <w:sz w:val="17"/>
                <w:szCs w:val="17"/>
                <w:spacing w:val="2"/>
              </w:rPr>
              <w:t>、人际关系与健康</w:t>
            </w:r>
            <w:r>
              <w:rPr>
                <w:sz w:val="17"/>
                <w:szCs w:val="17"/>
              </w:rPr>
              <w:tab/>
            </w:r>
            <w:r>
              <w:rPr>
                <w:rFonts w:ascii="Times New Roman" w:hAnsi="Times New Roman" w:eastAsia="Times New Roman" w:cs="Times New Roman"/>
                <w:sz w:val="17"/>
                <w:szCs w:val="17"/>
                <w:spacing w:val="-3"/>
              </w:rPr>
              <w:t>54</w:t>
            </w:r>
          </w:hyperlink>
        </w:p>
        <w:p>
          <w:pPr>
            <w:pStyle w:val="BodyText"/>
            <w:ind w:left="2087"/>
            <w:spacing w:before="212" w:line="222" w:lineRule="auto"/>
            <w:tabs>
              <w:tab w:val="right" w:leader="dot" w:pos="7767"/>
            </w:tabs>
            <w:rPr>
              <w:rFonts w:ascii="Times New Roman" w:hAnsi="Times New Roman" w:eastAsia="Times New Roman" w:cs="Times New Roman"/>
              <w:sz w:val="17"/>
              <w:szCs w:val="17"/>
            </w:rPr>
          </w:pPr>
          <w:hyperlink w:history="true" w:anchor="bookmark67">
            <w:r>
              <w:rPr>
                <w:sz w:val="17"/>
                <w:szCs w:val="17"/>
                <w:spacing w:val="2"/>
              </w:rPr>
              <w:t>三</w:t>
            </w:r>
            <w:r>
              <w:rPr>
                <w:sz w:val="17"/>
                <w:szCs w:val="17"/>
                <w:spacing w:val="-27"/>
              </w:rPr>
              <w:t xml:space="preserve"> </w:t>
            </w:r>
            <w:r>
              <w:rPr>
                <w:sz w:val="17"/>
                <w:szCs w:val="17"/>
                <w:spacing w:val="2"/>
              </w:rPr>
              <w:t>、家庭关系与健康</w:t>
            </w:r>
            <w:r>
              <w:rPr>
                <w:sz w:val="17"/>
                <w:szCs w:val="17"/>
                <w:spacing w:val="-63"/>
              </w:rPr>
              <w:t xml:space="preserve"> </w:t>
            </w:r>
            <w:r>
              <w:rPr>
                <w:sz w:val="17"/>
                <w:szCs w:val="17"/>
              </w:rPr>
              <w:tab/>
            </w:r>
            <w:r>
              <w:rPr>
                <w:rFonts w:ascii="Times New Roman" w:hAnsi="Times New Roman" w:eastAsia="Times New Roman" w:cs="Times New Roman"/>
                <w:sz w:val="17"/>
                <w:szCs w:val="17"/>
                <w:spacing w:val="-3"/>
              </w:rPr>
              <w:t>55</w:t>
            </w:r>
          </w:hyperlink>
        </w:p>
        <w:p>
          <w:pPr>
            <w:pStyle w:val="BodyText"/>
            <w:ind w:left="2087"/>
            <w:spacing w:before="207" w:line="222" w:lineRule="auto"/>
            <w:tabs>
              <w:tab w:val="right" w:leader="dot" w:pos="7767"/>
            </w:tabs>
            <w:rPr>
              <w:rFonts w:ascii="Times New Roman" w:hAnsi="Times New Roman" w:eastAsia="Times New Roman" w:cs="Times New Roman"/>
              <w:sz w:val="17"/>
              <w:szCs w:val="17"/>
            </w:rPr>
          </w:pPr>
          <w:hyperlink w:history="true" w:anchor="bookmark68">
            <w:r>
              <w:rPr>
                <w:sz w:val="17"/>
                <w:szCs w:val="17"/>
                <w:spacing w:val="2"/>
              </w:rPr>
              <w:t>四</w:t>
            </w:r>
            <w:r>
              <w:rPr>
                <w:sz w:val="17"/>
                <w:szCs w:val="17"/>
                <w:spacing w:val="-19"/>
              </w:rPr>
              <w:t xml:space="preserve"> </w:t>
            </w:r>
            <w:r>
              <w:rPr>
                <w:sz w:val="17"/>
                <w:szCs w:val="17"/>
                <w:spacing w:val="2"/>
              </w:rPr>
              <w:t>、退休、失业与健康</w:t>
            </w:r>
            <w:r>
              <w:rPr>
                <w:sz w:val="17"/>
                <w:szCs w:val="17"/>
                <w:spacing w:val="-62"/>
              </w:rPr>
              <w:t xml:space="preserve"> </w:t>
            </w:r>
            <w:r>
              <w:rPr>
                <w:sz w:val="17"/>
                <w:szCs w:val="17"/>
              </w:rPr>
              <w:tab/>
            </w:r>
            <w:r>
              <w:rPr>
                <w:rFonts w:ascii="Times New Roman" w:hAnsi="Times New Roman" w:eastAsia="Times New Roman" w:cs="Times New Roman"/>
                <w:sz w:val="17"/>
                <w:szCs w:val="17"/>
                <w:spacing w:val="1"/>
              </w:rPr>
              <w:t>55</w:t>
            </w:r>
          </w:hyperlink>
        </w:p>
        <w:p>
          <w:pPr>
            <w:spacing w:line="286" w:lineRule="auto"/>
            <w:rPr>
              <w:rFonts w:ascii="Arial"/>
              <w:sz w:val="21"/>
            </w:rPr>
          </w:pPr>
          <w:r/>
        </w:p>
        <w:p>
          <w:pPr>
            <w:spacing w:line="286" w:lineRule="auto"/>
            <w:rPr>
              <w:rFonts w:ascii="Arial"/>
              <w:sz w:val="21"/>
            </w:rPr>
          </w:pPr>
          <w:r/>
        </w:p>
        <w:p>
          <w:pPr>
            <w:pStyle w:val="BodyText"/>
            <w:ind w:left="936"/>
            <w:spacing w:before="78" w:line="222" w:lineRule="auto"/>
            <w:rPr>
              <w:sz w:val="24"/>
              <w:szCs w:val="24"/>
            </w:rPr>
          </w:pPr>
          <w:hyperlink w:history="true" w:anchor="bookmark69">
            <w:r>
              <w:rPr>
                <w:rFonts w:ascii="Times New Roman" w:hAnsi="Times New Roman" w:eastAsia="Times New Roman" w:cs="Times New Roman"/>
                <w:sz w:val="24"/>
                <w:szCs w:val="24"/>
                <w:b/>
                <w:bCs/>
                <w:spacing w:val="4"/>
              </w:rPr>
              <w:t>57     </w:t>
            </w:r>
            <w:r>
              <w:rPr>
                <w:sz w:val="24"/>
                <w:szCs w:val="24"/>
                <w:b/>
                <w:bCs/>
                <w:spacing w:val="4"/>
              </w:rPr>
              <w:t>第六章</w:t>
            </w:r>
            <w:r>
              <w:rPr>
                <w:sz w:val="24"/>
                <w:szCs w:val="24"/>
                <w:spacing w:val="4"/>
              </w:rPr>
              <w:t xml:space="preserve"> </w:t>
            </w:r>
            <w:r>
              <w:rPr>
                <w:sz w:val="24"/>
                <w:szCs w:val="24"/>
                <w:b/>
                <w:bCs/>
                <w:spacing w:val="4"/>
              </w:rPr>
              <w:t>社会文化因素与健康</w:t>
            </w:r>
          </w:hyperlink>
        </w:p>
        <w:p>
          <w:pPr>
            <w:pStyle w:val="BodyText"/>
            <w:ind w:left="1886"/>
            <w:spacing w:before="201" w:line="221" w:lineRule="auto"/>
            <w:tabs>
              <w:tab w:val="right" w:leader="dot" w:pos="7777"/>
            </w:tabs>
            <w:rPr>
              <w:rFonts w:ascii="Times New Roman" w:hAnsi="Times New Roman" w:eastAsia="Times New Roman" w:cs="Times New Roman"/>
              <w:sz w:val="17"/>
              <w:szCs w:val="17"/>
            </w:rPr>
          </w:pPr>
          <w:hyperlink w:history="true" w:anchor="bookmark70">
            <w:r>
              <w:rPr>
                <w:sz w:val="17"/>
                <w:szCs w:val="17"/>
                <w:spacing w:val="-10"/>
              </w:rPr>
              <w:t>第</w:t>
            </w:r>
            <w:r>
              <w:rPr>
                <w:sz w:val="17"/>
                <w:szCs w:val="17"/>
                <w:spacing w:val="-12"/>
              </w:rPr>
              <w:t xml:space="preserve"> </w:t>
            </w:r>
            <w:r>
              <w:rPr>
                <w:sz w:val="17"/>
                <w:szCs w:val="17"/>
                <w:spacing w:val="-10"/>
              </w:rPr>
              <w:t>一</w:t>
            </w:r>
            <w:r>
              <w:rPr>
                <w:sz w:val="17"/>
                <w:szCs w:val="17"/>
                <w:spacing w:val="-22"/>
              </w:rPr>
              <w:t xml:space="preserve"> </w:t>
            </w:r>
            <w:r>
              <w:rPr>
                <w:sz w:val="17"/>
                <w:szCs w:val="17"/>
                <w:spacing w:val="-10"/>
              </w:rPr>
              <w:t>节</w:t>
            </w:r>
            <w:r>
              <w:rPr>
                <w:sz w:val="17"/>
                <w:szCs w:val="17"/>
                <w:spacing w:val="42"/>
              </w:rPr>
              <w:t xml:space="preserve"> </w:t>
            </w:r>
            <w:r>
              <w:rPr>
                <w:sz w:val="17"/>
                <w:szCs w:val="17"/>
                <w:spacing w:val="-10"/>
              </w:rPr>
              <w:t>文</w:t>
            </w:r>
            <w:r>
              <w:rPr>
                <w:sz w:val="17"/>
                <w:szCs w:val="17"/>
                <w:spacing w:val="-34"/>
              </w:rPr>
              <w:t xml:space="preserve"> </w:t>
            </w:r>
            <w:r>
              <w:rPr>
                <w:sz w:val="17"/>
                <w:szCs w:val="17"/>
                <w:spacing w:val="-10"/>
              </w:rPr>
              <w:t>化</w:t>
            </w:r>
            <w:r>
              <w:rPr>
                <w:sz w:val="17"/>
                <w:szCs w:val="17"/>
                <w:spacing w:val="-25"/>
              </w:rPr>
              <w:t xml:space="preserve"> </w:t>
            </w:r>
            <w:r>
              <w:rPr>
                <w:sz w:val="17"/>
                <w:szCs w:val="17"/>
                <w:spacing w:val="-10"/>
              </w:rPr>
              <w:t>的</w:t>
            </w:r>
            <w:r>
              <w:rPr>
                <w:sz w:val="17"/>
                <w:szCs w:val="17"/>
                <w:spacing w:val="-37"/>
              </w:rPr>
              <w:t xml:space="preserve"> </w:t>
            </w:r>
            <w:r>
              <w:rPr>
                <w:sz w:val="17"/>
                <w:szCs w:val="17"/>
                <w:spacing w:val="-10"/>
              </w:rPr>
              <w:t>概</w:t>
            </w:r>
            <w:r>
              <w:rPr>
                <w:sz w:val="17"/>
                <w:szCs w:val="17"/>
                <w:spacing w:val="-34"/>
              </w:rPr>
              <w:t xml:space="preserve"> </w:t>
            </w:r>
            <w:r>
              <w:rPr>
                <w:sz w:val="17"/>
                <w:szCs w:val="17"/>
                <w:spacing w:val="-10"/>
              </w:rPr>
              <w:t>念</w:t>
            </w:r>
            <w:r>
              <w:rPr>
                <w:sz w:val="17"/>
                <w:szCs w:val="17"/>
                <w:spacing w:val="-10"/>
              </w:rPr>
              <w:t xml:space="preserve"> </w:t>
            </w:r>
            <w:r>
              <w:rPr>
                <w:sz w:val="17"/>
                <w:szCs w:val="17"/>
                <w:spacing w:val="-10"/>
              </w:rPr>
              <w:t>、</w:t>
            </w:r>
            <w:r>
              <w:rPr>
                <w:sz w:val="17"/>
                <w:szCs w:val="17"/>
                <w:spacing w:val="-36"/>
              </w:rPr>
              <w:t xml:space="preserve"> </w:t>
            </w:r>
            <w:r>
              <w:rPr>
                <w:sz w:val="17"/>
                <w:szCs w:val="17"/>
                <w:spacing w:val="-10"/>
              </w:rPr>
              <w:t>构</w:t>
            </w:r>
            <w:r>
              <w:rPr>
                <w:sz w:val="17"/>
                <w:szCs w:val="17"/>
                <w:spacing w:val="-36"/>
              </w:rPr>
              <w:t xml:space="preserve"> </w:t>
            </w:r>
            <w:r>
              <w:rPr>
                <w:sz w:val="17"/>
                <w:szCs w:val="17"/>
                <w:spacing w:val="-10"/>
              </w:rPr>
              <w:t>成</w:t>
            </w:r>
            <w:r>
              <w:rPr>
                <w:sz w:val="17"/>
                <w:szCs w:val="17"/>
                <w:spacing w:val="-35"/>
              </w:rPr>
              <w:t xml:space="preserve"> </w:t>
            </w:r>
            <w:r>
              <w:rPr>
                <w:sz w:val="17"/>
                <w:szCs w:val="17"/>
                <w:spacing w:val="-10"/>
              </w:rPr>
              <w:t>及</w:t>
            </w:r>
            <w:r>
              <w:rPr>
                <w:sz w:val="17"/>
                <w:szCs w:val="17"/>
                <w:spacing w:val="-35"/>
              </w:rPr>
              <w:t xml:space="preserve"> </w:t>
            </w:r>
            <w:r>
              <w:rPr>
                <w:sz w:val="17"/>
                <w:szCs w:val="17"/>
                <w:spacing w:val="-10"/>
              </w:rPr>
              <w:t>特</w:t>
            </w:r>
            <w:r>
              <w:rPr>
                <w:sz w:val="17"/>
                <w:szCs w:val="17"/>
                <w:spacing w:val="-35"/>
              </w:rPr>
              <w:t xml:space="preserve"> </w:t>
            </w:r>
            <w:r>
              <w:rPr>
                <w:sz w:val="17"/>
                <w:szCs w:val="17"/>
                <w:spacing w:val="-10"/>
              </w:rPr>
              <w:t>征</w:t>
            </w:r>
            <w:r>
              <w:rPr>
                <w:sz w:val="17"/>
                <w:szCs w:val="17"/>
                <w:spacing w:val="-72"/>
              </w:rPr>
              <w:t xml:space="preserve"> </w:t>
            </w:r>
            <w:r>
              <w:rPr>
                <w:sz w:val="17"/>
                <w:szCs w:val="17"/>
              </w:rPr>
              <w:tab/>
            </w:r>
            <w:r>
              <w:rPr>
                <w:rFonts w:ascii="Times New Roman" w:hAnsi="Times New Roman" w:eastAsia="Times New Roman" w:cs="Times New Roman"/>
                <w:sz w:val="17"/>
                <w:szCs w:val="17"/>
                <w:spacing w:val="1"/>
              </w:rPr>
              <w:t>57</w:t>
            </w:r>
          </w:hyperlink>
        </w:p>
        <w:p>
          <w:pPr>
            <w:pStyle w:val="BodyText"/>
            <w:ind w:left="2087"/>
            <w:spacing w:before="187" w:line="221" w:lineRule="auto"/>
            <w:tabs>
              <w:tab w:val="right" w:leader="dot" w:pos="7787"/>
            </w:tabs>
            <w:rPr>
              <w:rFonts w:ascii="Times New Roman" w:hAnsi="Times New Roman" w:eastAsia="Times New Roman" w:cs="Times New Roman"/>
              <w:sz w:val="17"/>
              <w:szCs w:val="17"/>
            </w:rPr>
          </w:pPr>
          <w:hyperlink w:history="true" w:anchor="bookmark71">
            <w:r>
              <w:rPr>
                <w:sz w:val="17"/>
                <w:szCs w:val="17"/>
              </w:rPr>
              <w:t>一</w:t>
            </w:r>
            <w:r>
              <w:rPr>
                <w:sz w:val="17"/>
                <w:szCs w:val="17"/>
                <w:spacing w:val="-12"/>
              </w:rPr>
              <w:t xml:space="preserve"> </w:t>
            </w:r>
            <w:r>
              <w:rPr>
                <w:sz w:val="17"/>
                <w:szCs w:val="17"/>
              </w:rPr>
              <w:t>、文化的概念</w:t>
            </w:r>
            <w:r>
              <w:rPr>
                <w:sz w:val="17"/>
                <w:szCs w:val="17"/>
                <w:spacing w:val="50"/>
                <w:w w:val="101"/>
              </w:rPr>
              <w:t xml:space="preserve"> </w:t>
            </w:r>
            <w:r>
              <w:rPr>
                <w:sz w:val="17"/>
                <w:szCs w:val="17"/>
              </w:rPr>
              <w:tab/>
            </w:r>
            <w:r>
              <w:rPr>
                <w:rFonts w:ascii="Times New Roman" w:hAnsi="Times New Roman" w:eastAsia="Times New Roman" w:cs="Times New Roman"/>
                <w:sz w:val="17"/>
                <w:szCs w:val="17"/>
                <w:spacing w:val="1"/>
              </w:rPr>
              <w:t>57</w:t>
            </w:r>
          </w:hyperlink>
        </w:p>
        <w:p>
          <w:pPr>
            <w:pStyle w:val="BodyText"/>
            <w:ind w:left="2087"/>
            <w:spacing w:before="227" w:line="222" w:lineRule="auto"/>
            <w:tabs>
              <w:tab w:val="right" w:leader="dot" w:pos="7787"/>
            </w:tabs>
            <w:rPr>
              <w:rFonts w:ascii="Times New Roman" w:hAnsi="Times New Roman" w:eastAsia="Times New Roman" w:cs="Times New Roman"/>
              <w:sz w:val="17"/>
              <w:szCs w:val="17"/>
            </w:rPr>
          </w:pPr>
          <w:hyperlink w:history="true" w:anchor="bookmark72">
            <w:r>
              <w:rPr>
                <w:sz w:val="17"/>
                <w:szCs w:val="17"/>
                <w:spacing w:val="1"/>
              </w:rPr>
              <w:t>二</w:t>
            </w:r>
            <w:r>
              <w:rPr>
                <w:sz w:val="17"/>
                <w:szCs w:val="17"/>
                <w:spacing w:val="-27"/>
              </w:rPr>
              <w:t xml:space="preserve"> </w:t>
            </w:r>
            <w:r>
              <w:rPr>
                <w:sz w:val="17"/>
                <w:szCs w:val="17"/>
                <w:spacing w:val="1"/>
              </w:rPr>
              <w:t>、文化的构成</w:t>
            </w:r>
            <w:r>
              <w:rPr>
                <w:sz w:val="17"/>
                <w:szCs w:val="17"/>
                <w:spacing w:val="48"/>
                <w:w w:val="101"/>
              </w:rPr>
              <w:t xml:space="preserve"> </w:t>
            </w:r>
            <w:r>
              <w:rPr>
                <w:sz w:val="17"/>
                <w:szCs w:val="17"/>
              </w:rPr>
              <w:tab/>
            </w:r>
            <w:r>
              <w:rPr>
                <w:rFonts w:ascii="Times New Roman" w:hAnsi="Times New Roman" w:eastAsia="Times New Roman" w:cs="Times New Roman"/>
                <w:sz w:val="17"/>
                <w:szCs w:val="17"/>
                <w:spacing w:val="1"/>
              </w:rPr>
              <w:t>57</w:t>
            </w:r>
          </w:hyperlink>
        </w:p>
        <w:p>
          <w:pPr>
            <w:pStyle w:val="BodyText"/>
            <w:ind w:left="2087"/>
            <w:spacing w:before="236" w:line="222" w:lineRule="auto"/>
            <w:tabs>
              <w:tab w:val="right" w:leader="dot" w:pos="7767"/>
            </w:tabs>
            <w:rPr>
              <w:rFonts w:ascii="Times New Roman" w:hAnsi="Times New Roman" w:eastAsia="Times New Roman" w:cs="Times New Roman"/>
              <w:sz w:val="17"/>
              <w:szCs w:val="17"/>
            </w:rPr>
          </w:pPr>
          <w:hyperlink w:history="true" w:anchor="bookmark73">
            <w:r>
              <w:rPr>
                <w:sz w:val="17"/>
                <w:szCs w:val="17"/>
              </w:rPr>
              <w:t>三</w:t>
            </w:r>
            <w:r>
              <w:rPr>
                <w:sz w:val="17"/>
                <w:szCs w:val="17"/>
                <w:spacing w:val="-16"/>
              </w:rPr>
              <w:t xml:space="preserve"> </w:t>
            </w:r>
            <w:r>
              <w:rPr>
                <w:sz w:val="17"/>
                <w:szCs w:val="17"/>
              </w:rPr>
              <w:t>、文化的特点</w:t>
            </w:r>
            <w:r>
              <w:rPr>
                <w:sz w:val="17"/>
                <w:szCs w:val="17"/>
                <w:spacing w:val="34"/>
                <w:w w:val="101"/>
              </w:rPr>
              <w:t xml:space="preserve"> </w:t>
            </w:r>
            <w:r>
              <w:rPr>
                <w:sz w:val="17"/>
                <w:szCs w:val="17"/>
              </w:rPr>
              <w:tab/>
            </w:r>
            <w:r>
              <w:rPr>
                <w:rFonts w:ascii="Times New Roman" w:hAnsi="Times New Roman" w:eastAsia="Times New Roman" w:cs="Times New Roman"/>
                <w:sz w:val="17"/>
                <w:szCs w:val="17"/>
                <w:spacing w:val="1"/>
              </w:rPr>
              <w:t>57</w:t>
            </w:r>
          </w:hyperlink>
        </w:p>
        <w:p>
          <w:pPr>
            <w:pStyle w:val="BodyText"/>
            <w:ind w:left="1886"/>
            <w:spacing w:before="235" w:line="222" w:lineRule="auto"/>
            <w:tabs>
              <w:tab w:val="right" w:leader="dot" w:pos="7767"/>
            </w:tabs>
            <w:rPr>
              <w:rFonts w:ascii="Times New Roman" w:hAnsi="Times New Roman" w:eastAsia="Times New Roman" w:cs="Times New Roman"/>
              <w:sz w:val="17"/>
              <w:szCs w:val="17"/>
            </w:rPr>
          </w:pPr>
          <w:hyperlink w:history="true" w:anchor="bookmark74">
            <w:r>
              <w:rPr>
                <w:sz w:val="17"/>
                <w:szCs w:val="17"/>
                <w:spacing w:val="-9"/>
              </w:rPr>
              <w:t>第</w:t>
            </w:r>
            <w:r>
              <w:rPr>
                <w:sz w:val="17"/>
                <w:szCs w:val="17"/>
                <w:spacing w:val="-20"/>
              </w:rPr>
              <w:t xml:space="preserve"> </w:t>
            </w:r>
            <w:r>
              <w:rPr>
                <w:sz w:val="17"/>
                <w:szCs w:val="17"/>
                <w:spacing w:val="-9"/>
              </w:rPr>
              <w:t>二</w:t>
            </w:r>
            <w:r>
              <w:rPr>
                <w:sz w:val="17"/>
                <w:szCs w:val="17"/>
                <w:spacing w:val="-22"/>
              </w:rPr>
              <w:t xml:space="preserve"> </w:t>
            </w:r>
            <w:r>
              <w:rPr>
                <w:sz w:val="17"/>
                <w:szCs w:val="17"/>
                <w:spacing w:val="-9"/>
              </w:rPr>
              <w:t>节</w:t>
            </w:r>
            <w:r>
              <w:rPr>
                <w:sz w:val="17"/>
                <w:szCs w:val="17"/>
                <w:spacing w:val="41"/>
              </w:rPr>
              <w:t xml:space="preserve"> </w:t>
            </w:r>
            <w:r>
              <w:rPr>
                <w:sz w:val="17"/>
                <w:szCs w:val="17"/>
                <w:spacing w:val="-9"/>
              </w:rPr>
              <w:t>文</w:t>
            </w:r>
            <w:r>
              <w:rPr>
                <w:sz w:val="17"/>
                <w:szCs w:val="17"/>
                <w:spacing w:val="-35"/>
              </w:rPr>
              <w:t xml:space="preserve"> </w:t>
            </w:r>
            <w:r>
              <w:rPr>
                <w:sz w:val="17"/>
                <w:szCs w:val="17"/>
                <w:spacing w:val="-9"/>
              </w:rPr>
              <w:t>化</w:t>
            </w:r>
            <w:r>
              <w:rPr>
                <w:sz w:val="17"/>
                <w:szCs w:val="17"/>
                <w:spacing w:val="-35"/>
              </w:rPr>
              <w:t xml:space="preserve"> </w:t>
            </w:r>
            <w:r>
              <w:rPr>
                <w:sz w:val="17"/>
                <w:szCs w:val="17"/>
                <w:spacing w:val="-9"/>
              </w:rPr>
              <w:t>影</w:t>
            </w:r>
            <w:r>
              <w:rPr>
                <w:sz w:val="17"/>
                <w:szCs w:val="17"/>
                <w:spacing w:val="-29"/>
              </w:rPr>
              <w:t xml:space="preserve"> </w:t>
            </w:r>
            <w:r>
              <w:rPr>
                <w:sz w:val="17"/>
                <w:szCs w:val="17"/>
                <w:spacing w:val="-9"/>
              </w:rPr>
              <w:t>响</w:t>
            </w:r>
            <w:r>
              <w:rPr>
                <w:sz w:val="17"/>
                <w:szCs w:val="17"/>
                <w:spacing w:val="-36"/>
              </w:rPr>
              <w:t xml:space="preserve"> </w:t>
            </w:r>
            <w:r>
              <w:rPr>
                <w:sz w:val="17"/>
                <w:szCs w:val="17"/>
                <w:spacing w:val="-9"/>
              </w:rPr>
              <w:t>健</w:t>
            </w:r>
            <w:r>
              <w:rPr>
                <w:sz w:val="17"/>
                <w:szCs w:val="17"/>
                <w:spacing w:val="-37"/>
              </w:rPr>
              <w:t xml:space="preserve"> </w:t>
            </w:r>
            <w:r>
              <w:rPr>
                <w:sz w:val="17"/>
                <w:szCs w:val="17"/>
                <w:spacing w:val="-9"/>
              </w:rPr>
              <w:t>康</w:t>
            </w:r>
            <w:r>
              <w:rPr>
                <w:sz w:val="17"/>
                <w:szCs w:val="17"/>
                <w:spacing w:val="-26"/>
              </w:rPr>
              <w:t xml:space="preserve"> </w:t>
            </w:r>
            <w:r>
              <w:rPr>
                <w:sz w:val="17"/>
                <w:szCs w:val="17"/>
                <w:spacing w:val="-9"/>
              </w:rPr>
              <w:t>的</w:t>
            </w:r>
            <w:r>
              <w:rPr>
                <w:sz w:val="17"/>
                <w:szCs w:val="17"/>
                <w:spacing w:val="-37"/>
              </w:rPr>
              <w:t xml:space="preserve"> </w:t>
            </w:r>
            <w:r>
              <w:rPr>
                <w:sz w:val="17"/>
                <w:szCs w:val="17"/>
                <w:spacing w:val="-9"/>
              </w:rPr>
              <w:t>模</w:t>
            </w:r>
            <w:r>
              <w:rPr>
                <w:sz w:val="17"/>
                <w:szCs w:val="17"/>
                <w:spacing w:val="-33"/>
              </w:rPr>
              <w:t xml:space="preserve"> </w:t>
            </w:r>
            <w:r>
              <w:rPr>
                <w:sz w:val="17"/>
                <w:szCs w:val="17"/>
                <w:spacing w:val="-9"/>
              </w:rPr>
              <w:t>式</w:t>
            </w:r>
            <w:r>
              <w:rPr>
                <w:sz w:val="17"/>
                <w:szCs w:val="17"/>
                <w:spacing w:val="-29"/>
              </w:rPr>
              <w:t xml:space="preserve"> </w:t>
            </w:r>
            <w:r>
              <w:rPr>
                <w:sz w:val="17"/>
                <w:szCs w:val="17"/>
                <w:spacing w:val="-9"/>
              </w:rPr>
              <w:t>与</w:t>
            </w:r>
            <w:r>
              <w:rPr>
                <w:sz w:val="17"/>
                <w:szCs w:val="17"/>
                <w:spacing w:val="-36"/>
              </w:rPr>
              <w:t xml:space="preserve"> </w:t>
            </w:r>
            <w:r>
              <w:rPr>
                <w:sz w:val="17"/>
                <w:szCs w:val="17"/>
                <w:spacing w:val="-9"/>
              </w:rPr>
              <w:t>特</w:t>
            </w:r>
            <w:r>
              <w:rPr>
                <w:sz w:val="17"/>
                <w:szCs w:val="17"/>
                <w:spacing w:val="-34"/>
              </w:rPr>
              <w:t xml:space="preserve"> </w:t>
            </w:r>
            <w:r>
              <w:rPr>
                <w:sz w:val="17"/>
                <w:szCs w:val="17"/>
                <w:spacing w:val="-9"/>
              </w:rPr>
              <w:t>点</w:t>
            </w:r>
            <w:r>
              <w:rPr>
                <w:sz w:val="17"/>
                <w:szCs w:val="17"/>
                <w:spacing w:val="-64"/>
              </w:rPr>
              <w:t xml:space="preserve"> </w:t>
            </w:r>
            <w:r>
              <w:rPr>
                <w:sz w:val="17"/>
                <w:szCs w:val="17"/>
              </w:rPr>
              <w:tab/>
            </w:r>
            <w:r>
              <w:rPr>
                <w:rFonts w:ascii="Times New Roman" w:hAnsi="Times New Roman" w:eastAsia="Times New Roman" w:cs="Times New Roman"/>
                <w:sz w:val="17"/>
                <w:szCs w:val="17"/>
                <w:spacing w:val="1"/>
              </w:rPr>
              <w:t>58</w:t>
            </w:r>
          </w:hyperlink>
        </w:p>
        <w:p>
          <w:pPr>
            <w:pStyle w:val="BodyText"/>
            <w:ind w:left="2087"/>
            <w:spacing w:before="176" w:line="222" w:lineRule="auto"/>
            <w:tabs>
              <w:tab w:val="right" w:leader="dot" w:pos="7787"/>
            </w:tabs>
            <w:rPr>
              <w:rFonts w:ascii="Times New Roman" w:hAnsi="Times New Roman" w:eastAsia="Times New Roman" w:cs="Times New Roman"/>
              <w:sz w:val="17"/>
              <w:szCs w:val="17"/>
            </w:rPr>
          </w:pPr>
          <w:hyperlink w:history="true" w:anchor="bookmark75">
            <w:r>
              <w:rPr>
                <w:sz w:val="17"/>
                <w:szCs w:val="17"/>
                <w:spacing w:val="2"/>
              </w:rPr>
              <w:t>一</w:t>
            </w:r>
            <w:r>
              <w:rPr>
                <w:sz w:val="17"/>
                <w:szCs w:val="17"/>
                <w:spacing w:val="-12"/>
              </w:rPr>
              <w:t xml:space="preserve"> </w:t>
            </w:r>
            <w:r>
              <w:rPr>
                <w:sz w:val="17"/>
                <w:szCs w:val="17"/>
                <w:spacing w:val="2"/>
              </w:rPr>
              <w:t>、文化影响健康的模式</w:t>
            </w:r>
            <w:r>
              <w:rPr>
                <w:sz w:val="17"/>
                <w:szCs w:val="17"/>
                <w:spacing w:val="-62"/>
              </w:rPr>
              <w:t xml:space="preserve"> </w:t>
            </w:r>
            <w:r>
              <w:rPr>
                <w:sz w:val="17"/>
                <w:szCs w:val="17"/>
              </w:rPr>
              <w:tab/>
            </w:r>
            <w:r>
              <w:rPr>
                <w:rFonts w:ascii="Times New Roman" w:hAnsi="Times New Roman" w:eastAsia="Times New Roman" w:cs="Times New Roman"/>
                <w:sz w:val="17"/>
                <w:szCs w:val="17"/>
                <w:spacing w:val="-3"/>
              </w:rPr>
              <w:t>58</w:t>
            </w:r>
          </w:hyperlink>
        </w:p>
        <w:p>
          <w:pPr>
            <w:pStyle w:val="BodyText"/>
            <w:ind w:left="2087"/>
            <w:spacing w:before="205" w:line="222" w:lineRule="auto"/>
            <w:tabs>
              <w:tab w:val="right" w:leader="dot" w:pos="7787"/>
            </w:tabs>
            <w:rPr>
              <w:rFonts w:ascii="Times New Roman" w:hAnsi="Times New Roman" w:eastAsia="Times New Roman" w:cs="Times New Roman"/>
              <w:sz w:val="17"/>
              <w:szCs w:val="17"/>
            </w:rPr>
          </w:pPr>
          <w:hyperlink w:history="true" w:anchor="bookmark76">
            <w:r>
              <w:rPr>
                <w:sz w:val="17"/>
                <w:szCs w:val="17"/>
                <w:spacing w:val="3"/>
              </w:rPr>
              <w:t>二</w:t>
            </w:r>
            <w:r>
              <w:rPr>
                <w:sz w:val="17"/>
                <w:szCs w:val="17"/>
                <w:spacing w:val="3"/>
              </w:rPr>
              <w:t xml:space="preserve"> </w:t>
            </w:r>
            <w:r>
              <w:rPr>
                <w:sz w:val="17"/>
                <w:szCs w:val="17"/>
                <w:spacing w:val="3"/>
              </w:rPr>
              <w:t>、文化影响健康的特点</w:t>
            </w:r>
            <w:r>
              <w:rPr>
                <w:sz w:val="17"/>
                <w:szCs w:val="17"/>
                <w:spacing w:val="-68"/>
              </w:rPr>
              <w:t xml:space="preserve"> </w:t>
            </w:r>
            <w:r>
              <w:rPr>
                <w:sz w:val="17"/>
                <w:szCs w:val="17"/>
              </w:rPr>
              <w:tab/>
            </w:r>
            <w:r>
              <w:rPr>
                <w:rFonts w:ascii="Times New Roman" w:hAnsi="Times New Roman" w:eastAsia="Times New Roman" w:cs="Times New Roman"/>
                <w:sz w:val="17"/>
                <w:szCs w:val="17"/>
                <w:spacing w:val="1"/>
              </w:rPr>
              <w:t>58</w:t>
            </w:r>
          </w:hyperlink>
        </w:p>
        <w:p>
          <w:pPr>
            <w:pStyle w:val="BodyText"/>
            <w:ind w:left="1886"/>
            <w:spacing w:before="266" w:line="222" w:lineRule="auto"/>
            <w:tabs>
              <w:tab w:val="right" w:leader="dot" w:pos="7777"/>
            </w:tabs>
            <w:rPr>
              <w:rFonts w:ascii="Times New Roman" w:hAnsi="Times New Roman" w:eastAsia="Times New Roman" w:cs="Times New Roman"/>
              <w:sz w:val="17"/>
              <w:szCs w:val="17"/>
            </w:rPr>
          </w:pPr>
          <w:hyperlink w:history="true" w:anchor="bookmark77">
            <w:r>
              <w:rPr>
                <w:sz w:val="17"/>
                <w:szCs w:val="17"/>
                <w:spacing w:val="-9"/>
              </w:rPr>
              <w:t>第</w:t>
            </w:r>
            <w:r>
              <w:rPr>
                <w:sz w:val="17"/>
                <w:szCs w:val="17"/>
                <w:spacing w:val="-24"/>
              </w:rPr>
              <w:t xml:space="preserve"> </w:t>
            </w:r>
            <w:r>
              <w:rPr>
                <w:sz w:val="17"/>
                <w:szCs w:val="17"/>
                <w:spacing w:val="-9"/>
              </w:rPr>
              <w:t>三</w:t>
            </w:r>
            <w:r>
              <w:rPr>
                <w:sz w:val="17"/>
                <w:szCs w:val="17"/>
                <w:spacing w:val="-27"/>
              </w:rPr>
              <w:t xml:space="preserve"> </w:t>
            </w:r>
            <w:r>
              <w:rPr>
                <w:sz w:val="17"/>
                <w:szCs w:val="17"/>
                <w:spacing w:val="-9"/>
              </w:rPr>
              <w:t>节</w:t>
            </w:r>
            <w:r>
              <w:rPr>
                <w:sz w:val="17"/>
                <w:szCs w:val="17"/>
                <w:spacing w:val="47"/>
              </w:rPr>
              <w:t xml:space="preserve"> </w:t>
            </w:r>
            <w:r>
              <w:rPr>
                <w:sz w:val="17"/>
                <w:szCs w:val="17"/>
                <w:spacing w:val="-9"/>
              </w:rPr>
              <w:t>文</w:t>
            </w:r>
            <w:r>
              <w:rPr>
                <w:sz w:val="17"/>
                <w:szCs w:val="17"/>
                <w:spacing w:val="-29"/>
              </w:rPr>
              <w:t xml:space="preserve"> </w:t>
            </w:r>
            <w:r>
              <w:rPr>
                <w:sz w:val="17"/>
                <w:szCs w:val="17"/>
                <w:spacing w:val="-9"/>
              </w:rPr>
              <w:t>化</w:t>
            </w:r>
            <w:r>
              <w:rPr>
                <w:sz w:val="17"/>
                <w:szCs w:val="17"/>
                <w:spacing w:val="-31"/>
              </w:rPr>
              <w:t xml:space="preserve"> </w:t>
            </w:r>
            <w:r>
              <w:rPr>
                <w:sz w:val="17"/>
                <w:szCs w:val="17"/>
                <w:spacing w:val="-9"/>
              </w:rPr>
              <w:t>对</w:t>
            </w:r>
            <w:r>
              <w:rPr>
                <w:sz w:val="17"/>
                <w:szCs w:val="17"/>
                <w:spacing w:val="-31"/>
              </w:rPr>
              <w:t xml:space="preserve"> </w:t>
            </w:r>
            <w:r>
              <w:rPr>
                <w:sz w:val="17"/>
                <w:szCs w:val="17"/>
                <w:spacing w:val="-9"/>
              </w:rPr>
              <w:t>健</w:t>
            </w:r>
            <w:r>
              <w:rPr>
                <w:sz w:val="17"/>
                <w:szCs w:val="17"/>
                <w:spacing w:val="-31"/>
              </w:rPr>
              <w:t xml:space="preserve"> </w:t>
            </w:r>
            <w:r>
              <w:rPr>
                <w:sz w:val="17"/>
                <w:szCs w:val="17"/>
                <w:spacing w:val="-9"/>
              </w:rPr>
              <w:t>康</w:t>
            </w:r>
            <w:r>
              <w:rPr>
                <w:sz w:val="17"/>
                <w:szCs w:val="17"/>
                <w:spacing w:val="-20"/>
              </w:rPr>
              <w:t xml:space="preserve"> </w:t>
            </w:r>
            <w:r>
              <w:rPr>
                <w:sz w:val="17"/>
                <w:szCs w:val="17"/>
                <w:spacing w:val="-9"/>
              </w:rPr>
              <w:t>的</w:t>
            </w:r>
            <w:r>
              <w:rPr>
                <w:sz w:val="17"/>
                <w:szCs w:val="17"/>
                <w:spacing w:val="-29"/>
              </w:rPr>
              <w:t xml:space="preserve"> </w:t>
            </w:r>
            <w:r>
              <w:rPr>
                <w:sz w:val="17"/>
                <w:szCs w:val="17"/>
                <w:spacing w:val="-9"/>
              </w:rPr>
              <w:t>影</w:t>
            </w:r>
            <w:r>
              <w:rPr>
                <w:sz w:val="17"/>
                <w:szCs w:val="17"/>
                <w:spacing w:val="-23"/>
              </w:rPr>
              <w:t xml:space="preserve"> </w:t>
            </w:r>
            <w:r>
              <w:rPr>
                <w:sz w:val="17"/>
                <w:szCs w:val="17"/>
                <w:spacing w:val="-9"/>
              </w:rPr>
              <w:t>响</w:t>
            </w:r>
            <w:r>
              <w:rPr>
                <w:sz w:val="17"/>
                <w:szCs w:val="17"/>
                <w:spacing w:val="-69"/>
              </w:rPr>
              <w:t xml:space="preserve"> </w:t>
            </w:r>
            <w:r>
              <w:rPr>
                <w:sz w:val="17"/>
                <w:szCs w:val="17"/>
              </w:rPr>
              <w:tab/>
            </w:r>
            <w:r>
              <w:rPr>
                <w:rFonts w:ascii="Times New Roman" w:hAnsi="Times New Roman" w:eastAsia="Times New Roman" w:cs="Times New Roman"/>
                <w:sz w:val="17"/>
                <w:szCs w:val="17"/>
                <w:spacing w:val="1"/>
              </w:rPr>
              <w:t>59</w:t>
            </w:r>
          </w:hyperlink>
        </w:p>
        <w:p>
          <w:pPr>
            <w:pStyle w:val="BodyText"/>
            <w:ind w:left="2087"/>
            <w:spacing w:before="177" w:line="222" w:lineRule="auto"/>
            <w:tabs>
              <w:tab w:val="right" w:leader="dot" w:pos="7787"/>
            </w:tabs>
            <w:rPr>
              <w:rFonts w:ascii="Times New Roman" w:hAnsi="Times New Roman" w:eastAsia="Times New Roman" w:cs="Times New Roman"/>
              <w:sz w:val="17"/>
              <w:szCs w:val="17"/>
            </w:rPr>
          </w:pPr>
          <w:hyperlink w:history="true" w:anchor="bookmark78">
            <w:r>
              <w:rPr>
                <w:sz w:val="17"/>
                <w:szCs w:val="17"/>
                <w:spacing w:val="4"/>
              </w:rPr>
              <w:t>一</w:t>
            </w:r>
            <w:r>
              <w:rPr>
                <w:sz w:val="17"/>
                <w:szCs w:val="17"/>
                <w:spacing w:val="-13"/>
              </w:rPr>
              <w:t xml:space="preserve"> </w:t>
            </w:r>
            <w:r>
              <w:rPr>
                <w:sz w:val="17"/>
                <w:szCs w:val="17"/>
                <w:spacing w:val="4"/>
              </w:rPr>
              <w:t>、教育对健康的影响</w:t>
            </w:r>
            <w:r>
              <w:rPr>
                <w:sz w:val="17"/>
                <w:szCs w:val="17"/>
                <w:spacing w:val="-69"/>
              </w:rPr>
              <w:t xml:space="preserve"> </w:t>
            </w:r>
            <w:r>
              <w:rPr>
                <w:sz w:val="17"/>
                <w:szCs w:val="17"/>
              </w:rPr>
              <w:tab/>
            </w:r>
            <w:r>
              <w:rPr>
                <w:rFonts w:ascii="Times New Roman" w:hAnsi="Times New Roman" w:eastAsia="Times New Roman" w:cs="Times New Roman"/>
                <w:sz w:val="17"/>
                <w:szCs w:val="17"/>
                <w:spacing w:val="1"/>
              </w:rPr>
              <w:t>59</w:t>
            </w:r>
          </w:hyperlink>
        </w:p>
        <w:p>
          <w:pPr>
            <w:pStyle w:val="BodyText"/>
            <w:ind w:left="2087"/>
            <w:spacing w:before="215" w:line="222" w:lineRule="auto"/>
            <w:tabs>
              <w:tab w:val="right" w:leader="dot" w:pos="7809"/>
            </w:tabs>
            <w:rPr>
              <w:rFonts w:ascii="Times New Roman" w:hAnsi="Times New Roman" w:eastAsia="Times New Roman" w:cs="Times New Roman"/>
              <w:sz w:val="17"/>
              <w:szCs w:val="17"/>
            </w:rPr>
          </w:pPr>
          <w:hyperlink w:history="true" w:anchor="bookmark79">
            <w:r>
              <w:rPr>
                <w:sz w:val="17"/>
                <w:szCs w:val="17"/>
                <w:spacing w:val="5"/>
              </w:rPr>
              <w:t>二</w:t>
            </w:r>
            <w:r>
              <w:rPr>
                <w:sz w:val="17"/>
                <w:szCs w:val="17"/>
                <w:spacing w:val="-13"/>
              </w:rPr>
              <w:t xml:space="preserve"> </w:t>
            </w:r>
            <w:r>
              <w:rPr>
                <w:sz w:val="17"/>
                <w:szCs w:val="17"/>
                <w:spacing w:val="5"/>
              </w:rPr>
              <w:t>、科技进步对健康的影响</w:t>
            </w:r>
            <w:r>
              <w:rPr>
                <w:sz w:val="17"/>
                <w:szCs w:val="17"/>
                <w:spacing w:val="-79"/>
              </w:rPr>
              <w:t xml:space="preserve"> </w:t>
            </w:r>
            <w:r>
              <w:rPr>
                <w:sz w:val="17"/>
                <w:szCs w:val="17"/>
              </w:rPr>
              <w:tab/>
            </w:r>
            <w:r>
              <w:rPr>
                <w:rFonts w:ascii="Times New Roman" w:hAnsi="Times New Roman" w:eastAsia="Times New Roman" w:cs="Times New Roman"/>
                <w:sz w:val="17"/>
                <w:szCs w:val="17"/>
                <w:spacing w:val="-2"/>
              </w:rPr>
              <w:t>61</w:t>
            </w:r>
          </w:hyperlink>
        </w:p>
        <w:p>
          <w:pPr>
            <w:pStyle w:val="BodyText"/>
            <w:ind w:left="2087"/>
            <w:spacing w:before="224" w:line="222" w:lineRule="auto"/>
            <w:tabs>
              <w:tab w:val="right" w:leader="dot" w:pos="7769"/>
            </w:tabs>
            <w:rPr>
              <w:rFonts w:ascii="Times New Roman" w:hAnsi="Times New Roman" w:eastAsia="Times New Roman" w:cs="Times New Roman"/>
              <w:sz w:val="17"/>
              <w:szCs w:val="17"/>
            </w:rPr>
          </w:pPr>
          <w:hyperlink w:history="true" w:anchor="bookmark80">
            <w:r>
              <w:rPr>
                <w:sz w:val="17"/>
                <w:szCs w:val="17"/>
                <w:spacing w:val="3"/>
              </w:rPr>
              <w:t>三</w:t>
            </w:r>
            <w:r>
              <w:rPr>
                <w:sz w:val="17"/>
                <w:szCs w:val="17"/>
                <w:spacing w:val="3"/>
              </w:rPr>
              <w:t xml:space="preserve"> </w:t>
            </w:r>
            <w:r>
              <w:rPr>
                <w:sz w:val="17"/>
                <w:szCs w:val="17"/>
                <w:spacing w:val="3"/>
              </w:rPr>
              <w:t>、风俗习惯对健康的影响</w:t>
            </w:r>
            <w:r>
              <w:rPr>
                <w:sz w:val="17"/>
                <w:szCs w:val="17"/>
              </w:rPr>
              <w:tab/>
            </w:r>
            <w:r>
              <w:rPr>
                <w:rFonts w:ascii="Times New Roman" w:hAnsi="Times New Roman" w:eastAsia="Times New Roman" w:cs="Times New Roman"/>
                <w:sz w:val="17"/>
                <w:szCs w:val="17"/>
                <w:spacing w:val="2"/>
              </w:rPr>
              <w:t>62</w:t>
            </w:r>
          </w:hyperlink>
        </w:p>
        <w:p>
          <w:pPr>
            <w:pStyle w:val="BodyText"/>
            <w:ind w:left="2087"/>
            <w:spacing w:before="226" w:line="222" w:lineRule="auto"/>
            <w:tabs>
              <w:tab w:val="right" w:leader="dot" w:pos="7789"/>
            </w:tabs>
            <w:rPr>
              <w:rFonts w:ascii="Times New Roman" w:hAnsi="Times New Roman" w:eastAsia="Times New Roman" w:cs="Times New Roman"/>
              <w:sz w:val="17"/>
              <w:szCs w:val="17"/>
            </w:rPr>
          </w:pPr>
          <w:hyperlink w:history="true" w:anchor="bookmark81">
            <w:r>
              <w:rPr>
                <w:sz w:val="17"/>
                <w:szCs w:val="17"/>
                <w:spacing w:val="3"/>
              </w:rPr>
              <w:t>四</w:t>
            </w:r>
            <w:r>
              <w:rPr>
                <w:sz w:val="17"/>
                <w:szCs w:val="17"/>
                <w:spacing w:val="3"/>
              </w:rPr>
              <w:t xml:space="preserve"> </w:t>
            </w:r>
            <w:r>
              <w:rPr>
                <w:sz w:val="17"/>
                <w:szCs w:val="17"/>
                <w:spacing w:val="3"/>
              </w:rPr>
              <w:t>、其他文化现象对健康的影响</w:t>
            </w:r>
            <w:r>
              <w:rPr>
                <w:sz w:val="17"/>
                <w:szCs w:val="17"/>
                <w:spacing w:val="-67"/>
              </w:rPr>
              <w:t xml:space="preserve"> </w:t>
            </w:r>
            <w:r>
              <w:rPr>
                <w:sz w:val="17"/>
                <w:szCs w:val="17"/>
              </w:rPr>
              <w:tab/>
            </w:r>
            <w:r>
              <w:rPr>
                <w:rFonts w:ascii="Times New Roman" w:hAnsi="Times New Roman" w:eastAsia="Times New Roman" w:cs="Times New Roman"/>
                <w:sz w:val="17"/>
                <w:szCs w:val="17"/>
                <w:spacing w:val="2"/>
              </w:rPr>
              <w:t>62</w:t>
            </w:r>
          </w:hyperlink>
        </w:p>
        <w:p>
          <w:pPr>
            <w:spacing w:line="278" w:lineRule="auto"/>
            <w:rPr>
              <w:rFonts w:ascii="Arial"/>
              <w:sz w:val="21"/>
            </w:rPr>
          </w:pPr>
          <w:r/>
        </w:p>
        <w:p>
          <w:pPr>
            <w:spacing w:line="278" w:lineRule="auto"/>
            <w:rPr>
              <w:rFonts w:ascii="Arial"/>
              <w:sz w:val="21"/>
            </w:rPr>
          </w:pPr>
          <w:r/>
        </w:p>
        <w:p>
          <w:pPr>
            <w:pStyle w:val="BodyText"/>
            <w:ind w:left="987"/>
            <w:spacing w:before="75" w:line="222" w:lineRule="auto"/>
            <w:rPr>
              <w:sz w:val="23"/>
              <w:szCs w:val="23"/>
            </w:rPr>
          </w:pPr>
          <w:hyperlink w:history="true" w:anchor="bookmark82">
            <w:r>
              <w:rPr>
                <w:rFonts w:ascii="Times New Roman" w:hAnsi="Times New Roman" w:eastAsia="Times New Roman" w:cs="Times New Roman"/>
                <w:sz w:val="23"/>
                <w:szCs w:val="23"/>
                <w:b/>
                <w:bCs/>
                <w:spacing w:val="10"/>
              </w:rPr>
              <w:t>65     </w:t>
            </w:r>
            <w:r>
              <w:rPr>
                <w:sz w:val="23"/>
                <w:szCs w:val="23"/>
                <w:b/>
                <w:bCs/>
                <w:spacing w:val="10"/>
              </w:rPr>
              <w:t>第七章</w:t>
            </w:r>
            <w:r>
              <w:rPr>
                <w:sz w:val="23"/>
                <w:szCs w:val="23"/>
                <w:spacing w:val="55"/>
              </w:rPr>
              <w:t xml:space="preserve"> </w:t>
            </w:r>
            <w:r>
              <w:rPr>
                <w:sz w:val="23"/>
                <w:szCs w:val="23"/>
                <w:b/>
                <w:bCs/>
                <w:spacing w:val="10"/>
              </w:rPr>
              <w:t>行为心理因素与健康</w:t>
            </w:r>
          </w:hyperlink>
        </w:p>
        <w:p>
          <w:pPr>
            <w:pStyle w:val="BodyText"/>
            <w:ind w:left="1886"/>
            <w:spacing w:before="195" w:line="222" w:lineRule="auto"/>
            <w:tabs>
              <w:tab w:val="right" w:leader="dot" w:pos="7779"/>
            </w:tabs>
            <w:rPr>
              <w:rFonts w:ascii="Times New Roman" w:hAnsi="Times New Roman" w:eastAsia="Times New Roman" w:cs="Times New Roman"/>
              <w:sz w:val="17"/>
              <w:szCs w:val="17"/>
            </w:rPr>
          </w:pPr>
          <w:hyperlink w:history="true" w:anchor="bookmark83">
            <w:r>
              <w:rPr>
                <w:sz w:val="17"/>
                <w:szCs w:val="17"/>
                <w:spacing w:val="-10"/>
              </w:rPr>
              <w:t>第</w:t>
            </w:r>
            <w:r>
              <w:rPr>
                <w:sz w:val="17"/>
                <w:szCs w:val="17"/>
                <w:spacing w:val="-17"/>
              </w:rPr>
              <w:t xml:space="preserve"> </w:t>
            </w:r>
            <w:r>
              <w:rPr>
                <w:sz w:val="17"/>
                <w:szCs w:val="17"/>
                <w:spacing w:val="-10"/>
              </w:rPr>
              <w:t>一</w:t>
            </w:r>
            <w:r>
              <w:rPr>
                <w:sz w:val="17"/>
                <w:szCs w:val="17"/>
                <w:spacing w:val="-22"/>
              </w:rPr>
              <w:t xml:space="preserve"> </w:t>
            </w:r>
            <w:r>
              <w:rPr>
                <w:sz w:val="17"/>
                <w:szCs w:val="17"/>
                <w:spacing w:val="-10"/>
              </w:rPr>
              <w:t>节</w:t>
            </w:r>
            <w:r>
              <w:rPr>
                <w:sz w:val="17"/>
                <w:szCs w:val="17"/>
                <w:spacing w:val="49"/>
              </w:rPr>
              <w:t xml:space="preserve"> </w:t>
            </w:r>
            <w:r>
              <w:rPr>
                <w:sz w:val="17"/>
                <w:szCs w:val="17"/>
                <w:spacing w:val="-10"/>
              </w:rPr>
              <w:t>心</w:t>
            </w:r>
            <w:r>
              <w:rPr>
                <w:sz w:val="17"/>
                <w:szCs w:val="17"/>
                <w:spacing w:val="-29"/>
              </w:rPr>
              <w:t xml:space="preserve"> </w:t>
            </w:r>
            <w:r>
              <w:rPr>
                <w:sz w:val="17"/>
                <w:szCs w:val="17"/>
                <w:spacing w:val="-10"/>
              </w:rPr>
              <w:t>理</w:t>
            </w:r>
            <w:r>
              <w:rPr>
                <w:sz w:val="17"/>
                <w:szCs w:val="17"/>
                <w:spacing w:val="-17"/>
              </w:rPr>
              <w:t xml:space="preserve"> </w:t>
            </w:r>
            <w:r>
              <w:rPr>
                <w:sz w:val="17"/>
                <w:szCs w:val="17"/>
                <w:spacing w:val="-10"/>
              </w:rPr>
              <w:t>因</w:t>
            </w:r>
            <w:r>
              <w:rPr>
                <w:sz w:val="17"/>
                <w:szCs w:val="17"/>
                <w:spacing w:val="-23"/>
              </w:rPr>
              <w:t xml:space="preserve"> </w:t>
            </w:r>
            <w:r>
              <w:rPr>
                <w:sz w:val="17"/>
                <w:szCs w:val="17"/>
                <w:spacing w:val="-10"/>
              </w:rPr>
              <w:t>素</w:t>
            </w:r>
            <w:r>
              <w:rPr>
                <w:sz w:val="17"/>
                <w:szCs w:val="17"/>
                <w:spacing w:val="-22"/>
              </w:rPr>
              <w:t xml:space="preserve"> </w:t>
            </w:r>
            <w:r>
              <w:rPr>
                <w:sz w:val="17"/>
                <w:szCs w:val="17"/>
                <w:spacing w:val="-10"/>
              </w:rPr>
              <w:t>与</w:t>
            </w:r>
            <w:r>
              <w:rPr>
                <w:sz w:val="17"/>
                <w:szCs w:val="17"/>
                <w:spacing w:val="-28"/>
              </w:rPr>
              <w:t xml:space="preserve"> </w:t>
            </w:r>
            <w:r>
              <w:rPr>
                <w:sz w:val="17"/>
                <w:szCs w:val="17"/>
                <w:spacing w:val="-10"/>
              </w:rPr>
              <w:t>健</w:t>
            </w:r>
            <w:r>
              <w:rPr>
                <w:sz w:val="17"/>
                <w:szCs w:val="17"/>
                <w:spacing w:val="-30"/>
              </w:rPr>
              <w:t xml:space="preserve"> </w:t>
            </w:r>
            <w:r>
              <w:rPr>
                <w:sz w:val="17"/>
                <w:szCs w:val="17"/>
                <w:spacing w:val="-10"/>
              </w:rPr>
              <w:t>康</w:t>
            </w:r>
            <w:r>
              <w:rPr>
                <w:sz w:val="17"/>
                <w:szCs w:val="17"/>
                <w:spacing w:val="-62"/>
              </w:rPr>
              <w:t xml:space="preserve"> </w:t>
            </w:r>
            <w:r>
              <w:rPr>
                <w:sz w:val="17"/>
                <w:szCs w:val="17"/>
              </w:rPr>
              <w:tab/>
            </w:r>
            <w:r>
              <w:rPr>
                <w:rFonts w:ascii="Times New Roman" w:hAnsi="Times New Roman" w:eastAsia="Times New Roman" w:cs="Times New Roman"/>
                <w:sz w:val="17"/>
                <w:szCs w:val="17"/>
                <w:spacing w:val="2"/>
              </w:rPr>
              <w:t>65</w:t>
            </w:r>
          </w:hyperlink>
        </w:p>
        <w:p>
          <w:pPr>
            <w:pStyle w:val="BodyText"/>
            <w:ind w:left="2087"/>
            <w:spacing w:before="197" w:line="223" w:lineRule="auto"/>
            <w:tabs>
              <w:tab w:val="right" w:leader="dot" w:pos="7789"/>
            </w:tabs>
            <w:rPr>
              <w:rFonts w:ascii="Times New Roman" w:hAnsi="Times New Roman" w:eastAsia="Times New Roman" w:cs="Times New Roman"/>
              <w:sz w:val="17"/>
              <w:szCs w:val="17"/>
            </w:rPr>
          </w:pPr>
          <w:hyperlink w:history="true" w:anchor="bookmark84">
            <w:r>
              <w:rPr>
                <w:sz w:val="17"/>
                <w:szCs w:val="17"/>
                <w:spacing w:val="3"/>
              </w:rPr>
              <w:t>一</w:t>
            </w:r>
            <w:r>
              <w:rPr>
                <w:sz w:val="17"/>
                <w:szCs w:val="17"/>
                <w:spacing w:val="-17"/>
              </w:rPr>
              <w:t xml:space="preserve"> </w:t>
            </w:r>
            <w:r>
              <w:rPr>
                <w:sz w:val="17"/>
                <w:szCs w:val="17"/>
                <w:spacing w:val="3"/>
              </w:rPr>
              <w:t>、人格与健康</w:t>
            </w:r>
            <w:r>
              <w:rPr>
                <w:sz w:val="17"/>
                <w:szCs w:val="17"/>
                <w:spacing w:val="55"/>
              </w:rPr>
              <w:t xml:space="preserve"> </w:t>
            </w:r>
            <w:r>
              <w:rPr>
                <w:sz w:val="17"/>
                <w:szCs w:val="17"/>
              </w:rPr>
              <w:tab/>
            </w:r>
            <w:r>
              <w:rPr>
                <w:sz w:val="17"/>
                <w:szCs w:val="17"/>
                <w:spacing w:val="-25"/>
              </w:rPr>
              <w:t xml:space="preserve"> </w:t>
            </w:r>
            <w:r>
              <w:rPr>
                <w:rFonts w:ascii="Times New Roman" w:hAnsi="Times New Roman" w:eastAsia="Times New Roman" w:cs="Times New Roman"/>
                <w:sz w:val="17"/>
                <w:szCs w:val="17"/>
                <w:spacing w:val="-2"/>
              </w:rPr>
              <w:t>65</w:t>
            </w:r>
          </w:hyperlink>
        </w:p>
      </w:sdtContent>
    </w:sdt>
    <w:p>
      <w:pPr>
        <w:spacing w:line="223" w:lineRule="auto"/>
        <w:sectPr>
          <w:headerReference w:type="default" r:id="rId30"/>
          <w:pgSz w:w="11220" w:h="15870"/>
          <w:pgMar w:top="820" w:right="568" w:bottom="400" w:left="1683" w:header="451" w:footer="0" w:gutter="0"/>
        </w:sectPr>
        <w:rPr>
          <w:rFonts w:ascii="Times New Roman" w:hAnsi="Times New Roman" w:eastAsia="Times New Roman" w:cs="Times New Roman"/>
          <w:sz w:val="17"/>
          <w:szCs w:val="17"/>
        </w:rPr>
      </w:pPr>
    </w:p>
    <w:p>
      <w:pPr>
        <w:spacing w:line="252" w:lineRule="auto"/>
        <w:rPr>
          <w:rFonts w:ascii="Arial"/>
          <w:sz w:val="21"/>
        </w:rPr>
      </w:pPr>
      <w:r/>
    </w:p>
    <w:p>
      <w:pPr>
        <w:spacing w:line="253"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3920"/>
            <w:spacing w:before="58" w:line="223" w:lineRule="auto"/>
            <w:tabs>
              <w:tab w:val="right" w:leader="dot" w:pos="9622"/>
            </w:tabs>
            <w:rPr>
              <w:rFonts w:ascii="Times New Roman" w:hAnsi="Times New Roman" w:eastAsia="Times New Roman" w:cs="Times New Roman"/>
              <w:sz w:val="18"/>
              <w:szCs w:val="18"/>
            </w:rPr>
          </w:pPr>
          <w:bookmarkStart w:name="bookmark85" w:id="4"/>
          <w:bookmarkEnd w:id="4"/>
          <w:hyperlink w:history="true" w:anchor="bookmark86">
            <w:r>
              <w:rPr>
                <w:sz w:val="18"/>
                <w:szCs w:val="18"/>
                <w:spacing w:val="-4"/>
              </w:rPr>
              <w:t>二</w:t>
            </w:r>
            <w:r>
              <w:rPr>
                <w:sz w:val="18"/>
                <w:szCs w:val="18"/>
                <w:spacing w:val="-33"/>
              </w:rPr>
              <w:t xml:space="preserve"> </w:t>
            </w:r>
            <w:r>
              <w:rPr>
                <w:sz w:val="18"/>
                <w:szCs w:val="18"/>
                <w:spacing w:val="-4"/>
              </w:rPr>
              <w:t>、认知与健康</w:t>
            </w:r>
            <w:r>
              <w:rPr>
                <w:sz w:val="18"/>
                <w:szCs w:val="18"/>
                <w:spacing w:val="30"/>
              </w:rPr>
              <w:t xml:space="preserve"> </w:t>
            </w:r>
            <w:r>
              <w:rPr>
                <w:sz w:val="18"/>
                <w:szCs w:val="18"/>
              </w:rPr>
              <w:tab/>
            </w:r>
            <w:r>
              <w:rPr>
                <w:rFonts w:ascii="Times New Roman" w:hAnsi="Times New Roman" w:eastAsia="Times New Roman" w:cs="Times New Roman"/>
                <w:sz w:val="18"/>
                <w:szCs w:val="18"/>
                <w:spacing w:val="-2"/>
              </w:rPr>
              <w:t>65</w:t>
            </w:r>
          </w:hyperlink>
        </w:p>
        <w:p>
          <w:pPr>
            <w:pStyle w:val="BodyText"/>
            <w:ind w:left="3920"/>
            <w:spacing w:before="200" w:line="222" w:lineRule="auto"/>
            <w:tabs>
              <w:tab w:val="right" w:leader="dot" w:pos="9622"/>
            </w:tabs>
            <w:rPr>
              <w:rFonts w:ascii="Times New Roman" w:hAnsi="Times New Roman" w:eastAsia="Times New Roman" w:cs="Times New Roman"/>
              <w:sz w:val="18"/>
              <w:szCs w:val="18"/>
            </w:rPr>
          </w:pPr>
          <w:hyperlink w:history="true" w:anchor="bookmark87">
            <w:r>
              <w:rPr>
                <w:sz w:val="18"/>
                <w:szCs w:val="18"/>
                <w:spacing w:val="-5"/>
              </w:rPr>
              <w:t>三</w:t>
            </w:r>
            <w:r>
              <w:rPr>
                <w:sz w:val="18"/>
                <w:szCs w:val="18"/>
                <w:spacing w:val="-28"/>
              </w:rPr>
              <w:t xml:space="preserve"> </w:t>
            </w:r>
            <w:r>
              <w:rPr>
                <w:sz w:val="18"/>
                <w:szCs w:val="18"/>
                <w:spacing w:val="-5"/>
              </w:rPr>
              <w:t>、心理压力与健康</w:t>
            </w:r>
            <w:r>
              <w:rPr>
                <w:sz w:val="18"/>
                <w:szCs w:val="18"/>
              </w:rPr>
              <w:tab/>
            </w:r>
            <w:r>
              <w:rPr>
                <w:rFonts w:ascii="Times New Roman" w:hAnsi="Times New Roman" w:eastAsia="Times New Roman" w:cs="Times New Roman"/>
                <w:sz w:val="18"/>
                <w:szCs w:val="18"/>
                <w:spacing w:val="1"/>
              </w:rPr>
              <w:t>66</w:t>
            </w:r>
          </w:hyperlink>
        </w:p>
        <w:p>
          <w:pPr>
            <w:pStyle w:val="BodyText"/>
            <w:ind w:left="3729"/>
            <w:spacing w:before="223" w:line="221" w:lineRule="auto"/>
            <w:tabs>
              <w:tab w:val="right" w:leader="dot" w:pos="9622"/>
            </w:tabs>
            <w:rPr>
              <w:rFonts w:ascii="Times New Roman" w:hAnsi="Times New Roman" w:eastAsia="Times New Roman" w:cs="Times New Roman"/>
              <w:sz w:val="18"/>
              <w:szCs w:val="18"/>
            </w:rPr>
          </w:pPr>
          <w:hyperlink w:history="true" w:anchor="bookmark88">
            <w:r>
              <w:rPr>
                <w:sz w:val="18"/>
                <w:szCs w:val="18"/>
                <w:spacing w:val="27"/>
              </w:rPr>
              <w:t>第二节</w:t>
            </w:r>
            <w:r>
              <w:rPr>
                <w:sz w:val="18"/>
                <w:szCs w:val="18"/>
                <w:spacing w:val="27"/>
              </w:rPr>
              <w:t xml:space="preserve"> </w:t>
            </w:r>
            <w:r>
              <w:rPr>
                <w:sz w:val="18"/>
                <w:szCs w:val="18"/>
                <w:spacing w:val="27"/>
              </w:rPr>
              <w:t>行为生活方式与健康</w:t>
            </w:r>
            <w:r>
              <w:rPr>
                <w:sz w:val="18"/>
                <w:szCs w:val="18"/>
                <w:spacing w:val="-62"/>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2"/>
              </w:rPr>
              <w:t>68</w:t>
            </w:r>
          </w:hyperlink>
        </w:p>
        <w:p>
          <w:pPr>
            <w:pStyle w:val="BodyText"/>
            <w:ind w:left="3920"/>
            <w:spacing w:before="194" w:line="222" w:lineRule="auto"/>
            <w:tabs>
              <w:tab w:val="right" w:leader="dot" w:pos="9622"/>
            </w:tabs>
            <w:rPr>
              <w:rFonts w:ascii="Times New Roman" w:hAnsi="Times New Roman" w:eastAsia="Times New Roman" w:cs="Times New Roman"/>
              <w:sz w:val="18"/>
              <w:szCs w:val="18"/>
            </w:rPr>
          </w:pPr>
          <w:hyperlink w:history="true" w:anchor="bookmark89">
            <w:r>
              <w:rPr>
                <w:sz w:val="18"/>
                <w:szCs w:val="18"/>
                <w:spacing w:val="-7"/>
              </w:rPr>
              <w:t>一</w:t>
            </w:r>
            <w:r>
              <w:rPr>
                <w:sz w:val="18"/>
                <w:szCs w:val="18"/>
                <w:spacing w:val="-36"/>
              </w:rPr>
              <w:t xml:space="preserve"> </w:t>
            </w:r>
            <w:r>
              <w:rPr>
                <w:sz w:val="18"/>
                <w:szCs w:val="18"/>
                <w:spacing w:val="-7"/>
              </w:rPr>
              <w:t>、行为与健康行为</w:t>
            </w:r>
            <w:r>
              <w:rPr>
                <w:sz w:val="18"/>
                <w:szCs w:val="18"/>
                <w:spacing w:val="-73"/>
              </w:rPr>
              <w:t xml:space="preserve"> </w:t>
            </w:r>
            <w:r>
              <w:rPr>
                <w:sz w:val="18"/>
                <w:szCs w:val="18"/>
              </w:rPr>
              <w:tab/>
            </w:r>
            <w:r>
              <w:rPr>
                <w:rFonts w:ascii="Times New Roman" w:hAnsi="Times New Roman" w:eastAsia="Times New Roman" w:cs="Times New Roman"/>
                <w:sz w:val="18"/>
                <w:szCs w:val="18"/>
                <w:spacing w:val="1"/>
              </w:rPr>
              <w:t>68</w:t>
            </w:r>
          </w:hyperlink>
        </w:p>
        <w:p>
          <w:pPr>
            <w:pStyle w:val="BodyText"/>
            <w:ind w:left="3920"/>
            <w:spacing w:before="204" w:line="222" w:lineRule="auto"/>
            <w:tabs>
              <w:tab w:val="right" w:leader="dot" w:pos="9632"/>
            </w:tabs>
            <w:rPr>
              <w:rFonts w:ascii="Times New Roman" w:hAnsi="Times New Roman" w:eastAsia="Times New Roman" w:cs="Times New Roman"/>
              <w:sz w:val="18"/>
              <w:szCs w:val="18"/>
            </w:rPr>
          </w:pPr>
          <w:hyperlink w:history="true" w:anchor="bookmark90">
            <w:r>
              <w:rPr>
                <w:sz w:val="18"/>
                <w:szCs w:val="18"/>
                <w:spacing w:val="-7"/>
              </w:rPr>
              <w:t>二</w:t>
            </w:r>
            <w:r>
              <w:rPr>
                <w:sz w:val="18"/>
                <w:szCs w:val="18"/>
                <w:spacing w:val="-36"/>
              </w:rPr>
              <w:t xml:space="preserve"> </w:t>
            </w:r>
            <w:r>
              <w:rPr>
                <w:sz w:val="18"/>
                <w:szCs w:val="18"/>
                <w:spacing w:val="-7"/>
              </w:rPr>
              <w:t>、行为因素与健康</w:t>
            </w:r>
            <w:r>
              <w:rPr>
                <w:sz w:val="18"/>
                <w:szCs w:val="18"/>
                <w:spacing w:val="-62"/>
              </w:rPr>
              <w:t xml:space="preserve"> </w:t>
            </w:r>
            <w:r>
              <w:rPr>
                <w:sz w:val="18"/>
                <w:szCs w:val="18"/>
              </w:rPr>
              <w:tab/>
            </w:r>
            <w:r>
              <w:rPr>
                <w:rFonts w:ascii="Times New Roman" w:hAnsi="Times New Roman" w:eastAsia="Times New Roman" w:cs="Times New Roman"/>
                <w:sz w:val="18"/>
                <w:szCs w:val="18"/>
                <w:spacing w:val="1"/>
              </w:rPr>
              <w:t>68</w:t>
            </w:r>
          </w:hyperlink>
        </w:p>
        <w:p>
          <w:pPr>
            <w:pStyle w:val="BodyText"/>
            <w:ind w:left="3920"/>
            <w:spacing w:before="203" w:line="222" w:lineRule="auto"/>
            <w:tabs>
              <w:tab w:val="right" w:leader="dot" w:pos="9622"/>
            </w:tabs>
            <w:rPr>
              <w:rFonts w:ascii="Times New Roman" w:hAnsi="Times New Roman" w:eastAsia="Times New Roman" w:cs="Times New Roman"/>
              <w:sz w:val="18"/>
              <w:szCs w:val="18"/>
            </w:rPr>
          </w:pPr>
          <w:hyperlink w:history="true" w:anchor="bookmark91">
            <w:r>
              <w:rPr>
                <w:sz w:val="18"/>
                <w:szCs w:val="18"/>
                <w:spacing w:val="-5"/>
              </w:rPr>
              <w:t>三</w:t>
            </w:r>
            <w:r>
              <w:rPr>
                <w:sz w:val="18"/>
                <w:szCs w:val="18"/>
                <w:spacing w:val="-25"/>
              </w:rPr>
              <w:t xml:space="preserve"> </w:t>
            </w:r>
            <w:r>
              <w:rPr>
                <w:sz w:val="18"/>
                <w:szCs w:val="18"/>
                <w:spacing w:val="-5"/>
              </w:rPr>
              <w:t>、健康行为的观点与理论</w:t>
            </w:r>
            <w:r>
              <w:rPr>
                <w:sz w:val="18"/>
                <w:szCs w:val="18"/>
                <w:spacing w:val="-77"/>
              </w:rPr>
              <w:t xml:space="preserve"> </w:t>
            </w:r>
            <w:r>
              <w:rPr>
                <w:sz w:val="18"/>
                <w:szCs w:val="18"/>
              </w:rPr>
              <w:tab/>
            </w:r>
            <w:r>
              <w:rPr>
                <w:rFonts w:ascii="Times New Roman" w:hAnsi="Times New Roman" w:eastAsia="Times New Roman" w:cs="Times New Roman"/>
                <w:sz w:val="18"/>
                <w:szCs w:val="18"/>
                <w:spacing w:val="1"/>
              </w:rPr>
              <w:t>69</w:t>
            </w:r>
          </w:hyperlink>
        </w:p>
        <w:p>
          <w:pPr>
            <w:pStyle w:val="BodyText"/>
            <w:ind w:left="3729"/>
            <w:spacing w:before="224" w:line="222" w:lineRule="auto"/>
            <w:tabs>
              <w:tab w:val="right" w:leader="dot" w:pos="9622"/>
            </w:tabs>
            <w:rPr>
              <w:rFonts w:ascii="Times New Roman" w:hAnsi="Times New Roman" w:eastAsia="Times New Roman" w:cs="Times New Roman"/>
              <w:sz w:val="18"/>
              <w:szCs w:val="18"/>
            </w:rPr>
          </w:pPr>
          <w:hyperlink w:history="true" w:anchor="bookmark92">
            <w:r>
              <w:rPr>
                <w:sz w:val="18"/>
                <w:szCs w:val="18"/>
                <w:spacing w:val="29"/>
              </w:rPr>
              <w:t>第三节</w:t>
            </w:r>
            <w:r>
              <w:rPr>
                <w:sz w:val="18"/>
                <w:szCs w:val="18"/>
                <w:spacing w:val="29"/>
              </w:rPr>
              <w:t xml:space="preserve"> </w:t>
            </w:r>
            <w:r>
              <w:rPr>
                <w:sz w:val="18"/>
                <w:szCs w:val="18"/>
                <w:spacing w:val="29"/>
              </w:rPr>
              <w:t>行为心理问题的干预</w:t>
            </w:r>
            <w:r>
              <w:rPr>
                <w:sz w:val="18"/>
                <w:szCs w:val="18"/>
                <w:spacing w:val="-78"/>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2"/>
              </w:rPr>
              <w:t>70</w:t>
            </w:r>
          </w:hyperlink>
        </w:p>
        <w:p>
          <w:pPr>
            <w:pStyle w:val="BodyText"/>
            <w:ind w:left="3920"/>
            <w:spacing w:before="183" w:line="222" w:lineRule="auto"/>
            <w:tabs>
              <w:tab w:val="right" w:leader="dot" w:pos="9632"/>
            </w:tabs>
            <w:rPr>
              <w:rFonts w:ascii="Times New Roman" w:hAnsi="Times New Roman" w:eastAsia="Times New Roman" w:cs="Times New Roman"/>
              <w:sz w:val="18"/>
              <w:szCs w:val="18"/>
            </w:rPr>
          </w:pPr>
          <w:hyperlink w:history="true" w:anchor="bookmark93">
            <w:r>
              <w:rPr>
                <w:sz w:val="18"/>
                <w:szCs w:val="18"/>
                <w:spacing w:val="-12"/>
              </w:rPr>
              <w:t>一</w:t>
            </w:r>
            <w:r>
              <w:rPr>
                <w:sz w:val="18"/>
                <w:szCs w:val="18"/>
                <w:spacing w:val="-35"/>
              </w:rPr>
              <w:t xml:space="preserve"> </w:t>
            </w:r>
            <w:r>
              <w:rPr>
                <w:sz w:val="18"/>
                <w:szCs w:val="18"/>
                <w:spacing w:val="-12"/>
              </w:rPr>
              <w:t>、政策干预</w:t>
            </w:r>
            <w:r>
              <w:rPr>
                <w:sz w:val="18"/>
                <w:szCs w:val="18"/>
                <w:spacing w:val="35"/>
                <w:w w:val="101"/>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2"/>
              </w:rPr>
              <w:t>71</w:t>
            </w:r>
          </w:hyperlink>
        </w:p>
        <w:p>
          <w:pPr>
            <w:pStyle w:val="BodyText"/>
            <w:ind w:left="3920"/>
            <w:spacing w:before="214" w:line="222" w:lineRule="auto"/>
            <w:tabs>
              <w:tab w:val="right" w:leader="dot" w:pos="9632"/>
            </w:tabs>
            <w:rPr>
              <w:rFonts w:ascii="Times New Roman" w:hAnsi="Times New Roman" w:eastAsia="Times New Roman" w:cs="Times New Roman"/>
              <w:sz w:val="18"/>
              <w:szCs w:val="18"/>
            </w:rPr>
          </w:pPr>
          <w:hyperlink w:history="true" w:anchor="bookmark94">
            <w:r>
              <w:rPr>
                <w:sz w:val="18"/>
                <w:szCs w:val="18"/>
                <w:spacing w:val="-4"/>
              </w:rPr>
              <w:t>二</w:t>
            </w:r>
            <w:r>
              <w:rPr>
                <w:sz w:val="18"/>
                <w:szCs w:val="18"/>
                <w:spacing w:val="-42"/>
              </w:rPr>
              <w:t xml:space="preserve"> </w:t>
            </w:r>
            <w:r>
              <w:rPr>
                <w:sz w:val="18"/>
                <w:szCs w:val="18"/>
                <w:spacing w:val="-4"/>
              </w:rPr>
              <w:t>、环境工程设施干预</w:t>
            </w:r>
            <w:r>
              <w:rPr>
                <w:sz w:val="18"/>
                <w:szCs w:val="18"/>
                <w:spacing w:val="-70"/>
              </w:rPr>
              <w:t xml:space="preserve"> </w:t>
            </w:r>
            <w:r>
              <w:rPr>
                <w:sz w:val="18"/>
                <w:szCs w:val="18"/>
              </w:rPr>
              <w:tab/>
            </w:r>
            <w:r>
              <w:rPr>
                <w:rFonts w:ascii="Times New Roman" w:hAnsi="Times New Roman" w:eastAsia="Times New Roman" w:cs="Times New Roman"/>
                <w:sz w:val="18"/>
                <w:szCs w:val="18"/>
                <w:spacing w:val="2"/>
              </w:rPr>
              <w:t>71</w:t>
            </w:r>
          </w:hyperlink>
        </w:p>
        <w:p>
          <w:pPr>
            <w:pStyle w:val="BodyText"/>
            <w:ind w:left="3920"/>
            <w:spacing w:before="204" w:line="222" w:lineRule="auto"/>
            <w:tabs>
              <w:tab w:val="right" w:leader="dot" w:pos="9612"/>
            </w:tabs>
            <w:rPr>
              <w:rFonts w:ascii="Times New Roman" w:hAnsi="Times New Roman" w:eastAsia="Times New Roman" w:cs="Times New Roman"/>
              <w:sz w:val="18"/>
              <w:szCs w:val="18"/>
            </w:rPr>
          </w:pPr>
          <w:hyperlink w:history="true" w:anchor="bookmark95">
            <w:r>
              <w:rPr>
                <w:sz w:val="18"/>
                <w:szCs w:val="18"/>
                <w:spacing w:val="2"/>
              </w:rPr>
              <w:t>三</w:t>
            </w:r>
            <w:r>
              <w:rPr>
                <w:sz w:val="18"/>
                <w:szCs w:val="18"/>
                <w:spacing w:val="-42"/>
              </w:rPr>
              <w:t xml:space="preserve"> </w:t>
            </w:r>
            <w:r>
              <w:rPr>
                <w:sz w:val="18"/>
                <w:szCs w:val="18"/>
                <w:spacing w:val="2"/>
              </w:rPr>
              <w:t>、大众媒体干预</w:t>
            </w:r>
            <w:r>
              <w:rPr>
                <w:sz w:val="18"/>
                <w:szCs w:val="18"/>
                <w:spacing w:val="24"/>
                <w:w w:val="101"/>
              </w:rPr>
              <w:t xml:space="preserve"> </w:t>
            </w:r>
            <w:r>
              <w:rPr>
                <w:sz w:val="18"/>
                <w:szCs w:val="18"/>
              </w:rPr>
              <w:tab/>
            </w:r>
            <w:r>
              <w:rPr>
                <w:rFonts w:ascii="Times New Roman" w:hAnsi="Times New Roman" w:eastAsia="Times New Roman" w:cs="Times New Roman"/>
                <w:sz w:val="18"/>
                <w:szCs w:val="18"/>
                <w:spacing w:val="2"/>
              </w:rPr>
              <w:t>72</w:t>
            </w:r>
          </w:hyperlink>
        </w:p>
        <w:p>
          <w:pPr>
            <w:pStyle w:val="BodyText"/>
            <w:ind w:left="3920"/>
            <w:spacing w:before="203" w:line="222" w:lineRule="auto"/>
            <w:tabs>
              <w:tab w:val="right" w:leader="dot" w:pos="9612"/>
            </w:tabs>
            <w:rPr>
              <w:rFonts w:ascii="Times New Roman" w:hAnsi="Times New Roman" w:eastAsia="Times New Roman" w:cs="Times New Roman"/>
              <w:sz w:val="18"/>
              <w:szCs w:val="18"/>
            </w:rPr>
          </w:pPr>
          <w:hyperlink w:history="true" w:anchor="bookmark96">
            <w:r>
              <w:rPr>
                <w:sz w:val="18"/>
                <w:szCs w:val="18"/>
                <w:spacing w:val="-2"/>
              </w:rPr>
              <w:t>四</w:t>
            </w:r>
            <w:r>
              <w:rPr>
                <w:sz w:val="18"/>
                <w:szCs w:val="18"/>
                <w:spacing w:val="-48"/>
              </w:rPr>
              <w:t xml:space="preserve"> </w:t>
            </w:r>
            <w:r>
              <w:rPr>
                <w:sz w:val="18"/>
                <w:szCs w:val="18"/>
                <w:spacing w:val="-2"/>
              </w:rPr>
              <w:t>、社区干预</w:t>
            </w:r>
            <w:r>
              <w:rPr>
                <w:sz w:val="18"/>
                <w:szCs w:val="18"/>
                <w:spacing w:val="49"/>
              </w:rPr>
              <w:t xml:space="preserve"> </w:t>
            </w:r>
            <w:r>
              <w:rPr>
                <w:sz w:val="18"/>
                <w:szCs w:val="18"/>
              </w:rPr>
              <w:tab/>
            </w:r>
            <w:r>
              <w:rPr>
                <w:rFonts w:ascii="Times New Roman" w:hAnsi="Times New Roman" w:eastAsia="Times New Roman" w:cs="Times New Roman"/>
                <w:sz w:val="18"/>
                <w:szCs w:val="18"/>
                <w:spacing w:val="2"/>
              </w:rPr>
              <w:t>72</w:t>
            </w:r>
          </w:hyperlink>
        </w:p>
        <w:p>
          <w:pPr>
            <w:pStyle w:val="BodyText"/>
            <w:ind w:left="3920"/>
            <w:spacing w:before="214" w:line="222" w:lineRule="auto"/>
            <w:tabs>
              <w:tab w:val="right" w:leader="dot" w:pos="9612"/>
            </w:tabs>
            <w:rPr>
              <w:rFonts w:ascii="Times New Roman" w:hAnsi="Times New Roman" w:eastAsia="Times New Roman" w:cs="Times New Roman"/>
              <w:sz w:val="18"/>
              <w:szCs w:val="18"/>
            </w:rPr>
          </w:pPr>
          <w:hyperlink w:history="true" w:anchor="bookmark97">
            <w:r>
              <w:rPr>
                <w:sz w:val="18"/>
                <w:szCs w:val="18"/>
                <w:spacing w:val="-4"/>
              </w:rPr>
              <w:t>五</w:t>
            </w:r>
            <w:r>
              <w:rPr>
                <w:sz w:val="18"/>
                <w:szCs w:val="18"/>
                <w:spacing w:val="-32"/>
              </w:rPr>
              <w:t xml:space="preserve"> </w:t>
            </w:r>
            <w:r>
              <w:rPr>
                <w:sz w:val="18"/>
                <w:szCs w:val="18"/>
                <w:spacing w:val="-4"/>
              </w:rPr>
              <w:t>、组织干预</w:t>
            </w:r>
            <w:r>
              <w:rPr>
                <w:sz w:val="18"/>
                <w:szCs w:val="18"/>
                <w:spacing w:val="35"/>
              </w:rPr>
              <w:t xml:space="preserve"> </w:t>
            </w:r>
            <w:r>
              <w:rPr>
                <w:sz w:val="18"/>
                <w:szCs w:val="18"/>
              </w:rPr>
              <w:tab/>
            </w:r>
            <w:r>
              <w:rPr>
                <w:rFonts w:ascii="Times New Roman" w:hAnsi="Times New Roman" w:eastAsia="Times New Roman" w:cs="Times New Roman"/>
                <w:sz w:val="18"/>
                <w:szCs w:val="18"/>
                <w:spacing w:val="2"/>
              </w:rPr>
              <w:t>72</w:t>
            </w:r>
          </w:hyperlink>
        </w:p>
        <w:p>
          <w:pPr>
            <w:pStyle w:val="BodyText"/>
            <w:ind w:left="3729"/>
            <w:spacing w:before="203" w:line="221" w:lineRule="auto"/>
            <w:tabs>
              <w:tab w:val="right" w:leader="dot" w:pos="9622"/>
            </w:tabs>
            <w:rPr>
              <w:rFonts w:ascii="Times New Roman" w:hAnsi="Times New Roman" w:eastAsia="Times New Roman" w:cs="Times New Roman"/>
              <w:sz w:val="18"/>
              <w:szCs w:val="18"/>
            </w:rPr>
          </w:pPr>
          <w:hyperlink w:history="true" w:anchor="bookmark98">
            <w:r>
              <w:rPr>
                <w:sz w:val="18"/>
                <w:szCs w:val="18"/>
                <w:spacing w:val="29"/>
              </w:rPr>
              <w:t>第四节</w:t>
            </w:r>
            <w:r>
              <w:rPr>
                <w:sz w:val="18"/>
                <w:szCs w:val="18"/>
                <w:spacing w:val="43"/>
              </w:rPr>
              <w:t xml:space="preserve"> </w:t>
            </w:r>
            <w:r>
              <w:rPr>
                <w:sz w:val="18"/>
                <w:szCs w:val="18"/>
                <w:spacing w:val="29"/>
              </w:rPr>
              <w:t>烟草流行与控制</w:t>
            </w:r>
            <w:r>
              <w:rPr>
                <w:sz w:val="18"/>
                <w:szCs w:val="18"/>
              </w:rPr>
              <w:tab/>
            </w:r>
            <w:r>
              <w:rPr>
                <w:rFonts w:ascii="Times New Roman" w:hAnsi="Times New Roman" w:eastAsia="Times New Roman" w:cs="Times New Roman"/>
                <w:sz w:val="18"/>
                <w:szCs w:val="18"/>
                <w:spacing w:val="2"/>
              </w:rPr>
              <w:t>73</w:t>
            </w:r>
          </w:hyperlink>
        </w:p>
        <w:p>
          <w:pPr>
            <w:pStyle w:val="BodyText"/>
            <w:ind w:left="3920"/>
            <w:spacing w:before="205" w:line="222" w:lineRule="auto"/>
            <w:tabs>
              <w:tab w:val="right" w:leader="dot" w:pos="9632"/>
            </w:tabs>
            <w:rPr>
              <w:rFonts w:ascii="Times New Roman" w:hAnsi="Times New Roman" w:eastAsia="Times New Roman" w:cs="Times New Roman"/>
              <w:sz w:val="18"/>
              <w:szCs w:val="18"/>
            </w:rPr>
          </w:pPr>
          <w:hyperlink w:history="true" w:anchor="bookmark99">
            <w:r>
              <w:rPr>
                <w:sz w:val="18"/>
                <w:szCs w:val="18"/>
                <w:spacing w:val="-2"/>
              </w:rPr>
              <w:t>一</w:t>
            </w:r>
            <w:r>
              <w:rPr>
                <w:sz w:val="18"/>
                <w:szCs w:val="18"/>
                <w:spacing w:val="-41"/>
              </w:rPr>
              <w:t xml:space="preserve"> </w:t>
            </w:r>
            <w:r>
              <w:rPr>
                <w:sz w:val="18"/>
                <w:szCs w:val="18"/>
                <w:spacing w:val="-2"/>
              </w:rPr>
              <w:t>、吸烟的危害</w:t>
            </w:r>
            <w:r>
              <w:rPr>
                <w:sz w:val="18"/>
                <w:szCs w:val="18"/>
                <w:spacing w:val="34"/>
              </w:rPr>
              <w:t xml:space="preserve"> </w:t>
            </w:r>
            <w:r>
              <w:rPr>
                <w:sz w:val="18"/>
                <w:szCs w:val="18"/>
              </w:rPr>
              <w:tab/>
            </w:r>
            <w:r>
              <w:rPr>
                <w:rFonts w:ascii="Times New Roman" w:hAnsi="Times New Roman" w:eastAsia="Times New Roman" w:cs="Times New Roman"/>
                <w:sz w:val="18"/>
                <w:szCs w:val="18"/>
                <w:spacing w:val="-2"/>
              </w:rPr>
              <w:t>73</w:t>
            </w:r>
          </w:hyperlink>
        </w:p>
        <w:p>
          <w:pPr>
            <w:pStyle w:val="BodyText"/>
            <w:ind w:left="3920"/>
            <w:spacing w:before="213" w:line="222" w:lineRule="auto"/>
            <w:tabs>
              <w:tab w:val="right" w:leader="dot" w:pos="9622"/>
            </w:tabs>
            <w:rPr>
              <w:rFonts w:ascii="Times New Roman" w:hAnsi="Times New Roman" w:eastAsia="Times New Roman" w:cs="Times New Roman"/>
              <w:sz w:val="18"/>
              <w:szCs w:val="18"/>
            </w:rPr>
          </w:pPr>
          <w:hyperlink w:history="true" w:anchor="bookmark100">
            <w:r>
              <w:rPr>
                <w:sz w:val="18"/>
                <w:szCs w:val="18"/>
                <w:spacing w:val="-5"/>
              </w:rPr>
              <w:t>二</w:t>
            </w:r>
            <w:r>
              <w:rPr>
                <w:sz w:val="18"/>
                <w:szCs w:val="18"/>
                <w:spacing w:val="-38"/>
              </w:rPr>
              <w:t xml:space="preserve"> </w:t>
            </w:r>
            <w:r>
              <w:rPr>
                <w:sz w:val="18"/>
                <w:szCs w:val="18"/>
                <w:spacing w:val="-5"/>
              </w:rPr>
              <w:t>、控烟的政策措施</w:t>
            </w:r>
            <w:r>
              <w:rPr>
                <w:sz w:val="18"/>
                <w:szCs w:val="18"/>
                <w:spacing w:val="-78"/>
              </w:rPr>
              <w:t xml:space="preserve"> </w:t>
            </w:r>
            <w:r>
              <w:rPr>
                <w:sz w:val="18"/>
                <w:szCs w:val="18"/>
              </w:rPr>
              <w:tab/>
            </w:r>
            <w:r>
              <w:rPr>
                <w:rFonts w:ascii="Times New Roman" w:hAnsi="Times New Roman" w:eastAsia="Times New Roman" w:cs="Times New Roman"/>
                <w:sz w:val="18"/>
                <w:szCs w:val="18"/>
                <w:spacing w:val="2"/>
              </w:rPr>
              <w:t>73</w:t>
            </w:r>
          </w:hyperlink>
        </w:p>
        <w:p>
          <w:pPr>
            <w:pStyle w:val="BodyText"/>
            <w:ind w:left="3920"/>
            <w:spacing w:before="204" w:line="222" w:lineRule="auto"/>
            <w:tabs>
              <w:tab w:val="right" w:leader="dot" w:pos="9612"/>
            </w:tabs>
            <w:rPr>
              <w:rFonts w:ascii="Times New Roman" w:hAnsi="Times New Roman" w:eastAsia="Times New Roman" w:cs="Times New Roman"/>
              <w:sz w:val="18"/>
              <w:szCs w:val="18"/>
            </w:rPr>
          </w:pPr>
          <w:hyperlink w:history="true" w:anchor="bookmark101">
            <w:r>
              <w:rPr>
                <w:sz w:val="18"/>
                <w:szCs w:val="18"/>
                <w:spacing w:val="-5"/>
              </w:rPr>
              <w:t>三</w:t>
            </w:r>
            <w:r>
              <w:rPr>
                <w:sz w:val="18"/>
                <w:szCs w:val="18"/>
                <w:spacing w:val="-29"/>
              </w:rPr>
              <w:t xml:space="preserve"> </w:t>
            </w:r>
            <w:r>
              <w:rPr>
                <w:sz w:val="18"/>
                <w:szCs w:val="18"/>
                <w:spacing w:val="-5"/>
              </w:rPr>
              <w:t>、控烟倡导促动</w:t>
            </w:r>
            <w:r>
              <w:rPr>
                <w:sz w:val="18"/>
                <w:szCs w:val="18"/>
                <w:spacing w:val="37"/>
                <w:w w:val="101"/>
              </w:rPr>
              <w:t xml:space="preserve"> </w:t>
            </w:r>
            <w:r>
              <w:rPr>
                <w:sz w:val="18"/>
                <w:szCs w:val="18"/>
              </w:rPr>
              <w:tab/>
            </w:r>
            <w:r>
              <w:rPr>
                <w:rFonts w:ascii="Times New Roman" w:hAnsi="Times New Roman" w:eastAsia="Times New Roman" w:cs="Times New Roman"/>
                <w:sz w:val="18"/>
                <w:szCs w:val="18"/>
                <w:spacing w:val="-4"/>
              </w:rPr>
              <w:t>74</w:t>
            </w:r>
          </w:hyperlink>
        </w:p>
        <w:p>
          <w:pPr>
            <w:spacing w:line="265" w:lineRule="auto"/>
            <w:rPr>
              <w:rFonts w:ascii="Arial"/>
              <w:sz w:val="21"/>
            </w:rPr>
          </w:pPr>
          <w:r/>
        </w:p>
        <w:p>
          <w:pPr>
            <w:spacing w:line="265" w:lineRule="auto"/>
            <w:rPr>
              <w:rFonts w:ascii="Arial"/>
              <w:sz w:val="21"/>
            </w:rPr>
          </w:pPr>
          <w:r/>
        </w:p>
        <w:p>
          <w:pPr>
            <w:pStyle w:val="BodyText"/>
            <w:ind w:left="2720"/>
            <w:spacing w:before="78" w:line="221" w:lineRule="auto"/>
            <w:rPr>
              <w:sz w:val="24"/>
              <w:szCs w:val="24"/>
            </w:rPr>
          </w:pPr>
          <w:hyperlink w:history="true" w:anchor="bookmark102">
            <w:r>
              <w:rPr>
                <w:rFonts w:ascii="Times New Roman" w:hAnsi="Times New Roman" w:eastAsia="Times New Roman" w:cs="Times New Roman"/>
                <w:sz w:val="24"/>
                <w:szCs w:val="24"/>
                <w:b/>
                <w:bCs/>
                <w:spacing w:val="3"/>
              </w:rPr>
              <w:t>76     </w:t>
            </w:r>
            <w:r>
              <w:rPr>
                <w:sz w:val="24"/>
                <w:szCs w:val="24"/>
                <w:b/>
                <w:bCs/>
                <w:spacing w:val="3"/>
              </w:rPr>
              <w:t>第八章</w:t>
            </w:r>
            <w:r>
              <w:rPr>
                <w:sz w:val="24"/>
                <w:szCs w:val="24"/>
                <w:spacing w:val="46"/>
              </w:rPr>
              <w:t xml:space="preserve"> </w:t>
            </w:r>
            <w:r>
              <w:rPr>
                <w:sz w:val="24"/>
                <w:szCs w:val="24"/>
                <w:b/>
                <w:bCs/>
                <w:spacing w:val="3"/>
              </w:rPr>
              <w:t>社会医学研究方法</w:t>
            </w:r>
          </w:hyperlink>
        </w:p>
        <w:p>
          <w:pPr>
            <w:pStyle w:val="BodyText"/>
            <w:ind w:left="3729"/>
            <w:spacing w:before="204" w:line="221" w:lineRule="auto"/>
            <w:tabs>
              <w:tab w:val="right" w:leader="dot" w:pos="9622"/>
            </w:tabs>
            <w:rPr>
              <w:rFonts w:ascii="Times New Roman" w:hAnsi="Times New Roman" w:eastAsia="Times New Roman" w:cs="Times New Roman"/>
              <w:sz w:val="18"/>
              <w:szCs w:val="18"/>
            </w:rPr>
          </w:pPr>
          <w:hyperlink w:history="true" w:anchor="bookmark103">
            <w:r>
              <w:rPr>
                <w:sz w:val="18"/>
                <w:szCs w:val="18"/>
                <w:spacing w:val="22"/>
              </w:rPr>
              <w:t>第</w:t>
            </w:r>
            <w:r>
              <w:rPr>
                <w:sz w:val="18"/>
                <w:szCs w:val="18"/>
                <w:spacing w:val="-46"/>
              </w:rPr>
              <w:t xml:space="preserve"> </w:t>
            </w:r>
            <w:r>
              <w:rPr>
                <w:sz w:val="18"/>
                <w:szCs w:val="18"/>
                <w:spacing w:val="22"/>
              </w:rPr>
              <w:t>一</w:t>
            </w:r>
            <w:r>
              <w:rPr>
                <w:sz w:val="18"/>
                <w:szCs w:val="18"/>
                <w:spacing w:val="-46"/>
              </w:rPr>
              <w:t xml:space="preserve"> </w:t>
            </w:r>
            <w:r>
              <w:rPr>
                <w:sz w:val="18"/>
                <w:szCs w:val="18"/>
                <w:spacing w:val="22"/>
              </w:rPr>
              <w:t>节</w:t>
            </w:r>
            <w:r>
              <w:rPr>
                <w:sz w:val="18"/>
                <w:szCs w:val="18"/>
                <w:spacing w:val="22"/>
              </w:rPr>
              <w:t xml:space="preserve"> </w:t>
            </w:r>
            <w:r>
              <w:rPr>
                <w:sz w:val="18"/>
                <w:szCs w:val="18"/>
                <w:spacing w:val="22"/>
              </w:rPr>
              <w:t>社会医学研究方法概述</w:t>
            </w:r>
            <w:r>
              <w:rPr>
                <w:sz w:val="18"/>
                <w:szCs w:val="18"/>
                <w:spacing w:val="-67"/>
              </w:rPr>
              <w:t xml:space="preserve"> </w:t>
            </w:r>
            <w:r>
              <w:rPr>
                <w:sz w:val="18"/>
                <w:szCs w:val="18"/>
              </w:rPr>
              <w:tab/>
            </w:r>
            <w:r>
              <w:rPr>
                <w:rFonts w:ascii="Times New Roman" w:hAnsi="Times New Roman" w:eastAsia="Times New Roman" w:cs="Times New Roman"/>
                <w:sz w:val="18"/>
                <w:szCs w:val="18"/>
                <w:spacing w:val="2"/>
              </w:rPr>
              <w:t>76</w:t>
            </w:r>
          </w:hyperlink>
        </w:p>
        <w:p>
          <w:pPr>
            <w:pStyle w:val="BodyText"/>
            <w:ind w:left="3920"/>
            <w:spacing w:before="215" w:line="221" w:lineRule="auto"/>
            <w:tabs>
              <w:tab w:val="right" w:leader="dot" w:pos="9612"/>
            </w:tabs>
            <w:rPr>
              <w:rFonts w:ascii="Times New Roman" w:hAnsi="Times New Roman" w:eastAsia="Times New Roman" w:cs="Times New Roman"/>
              <w:sz w:val="18"/>
              <w:szCs w:val="18"/>
            </w:rPr>
          </w:pPr>
          <w:hyperlink w:history="true" w:anchor="bookmark104">
            <w:r>
              <w:rPr>
                <w:sz w:val="18"/>
                <w:szCs w:val="18"/>
                <w:spacing w:val="-4"/>
              </w:rPr>
              <w:t>一</w:t>
            </w:r>
            <w:r>
              <w:rPr>
                <w:sz w:val="18"/>
                <w:szCs w:val="18"/>
                <w:spacing w:val="-40"/>
              </w:rPr>
              <w:t xml:space="preserve"> </w:t>
            </w:r>
            <w:r>
              <w:rPr>
                <w:sz w:val="18"/>
                <w:szCs w:val="18"/>
                <w:spacing w:val="-4"/>
              </w:rPr>
              <w:t>、社会医学的相关研究方法</w:t>
            </w:r>
            <w:r>
              <w:rPr>
                <w:sz w:val="18"/>
                <w:szCs w:val="18"/>
                <w:spacing w:val="-69"/>
              </w:rPr>
              <w:t xml:space="preserve"> </w:t>
            </w:r>
            <w:r>
              <w:rPr>
                <w:sz w:val="18"/>
                <w:szCs w:val="18"/>
              </w:rPr>
              <w:tab/>
            </w:r>
            <w:r>
              <w:rPr>
                <w:rFonts w:ascii="Times New Roman" w:hAnsi="Times New Roman" w:eastAsia="Times New Roman" w:cs="Times New Roman"/>
                <w:sz w:val="18"/>
                <w:szCs w:val="18"/>
                <w:spacing w:val="2"/>
              </w:rPr>
              <w:t>76</w:t>
            </w:r>
          </w:hyperlink>
        </w:p>
        <w:p>
          <w:pPr>
            <w:pStyle w:val="BodyText"/>
            <w:ind w:left="3920"/>
            <w:spacing w:before="204" w:line="221" w:lineRule="auto"/>
            <w:tabs>
              <w:tab w:val="right" w:leader="dot" w:pos="9632"/>
            </w:tabs>
            <w:rPr>
              <w:rFonts w:ascii="Times New Roman" w:hAnsi="Times New Roman" w:eastAsia="Times New Roman" w:cs="Times New Roman"/>
              <w:sz w:val="18"/>
              <w:szCs w:val="18"/>
            </w:rPr>
          </w:pPr>
          <w:hyperlink w:history="true" w:anchor="bookmark105">
            <w:r>
              <w:rPr>
                <w:sz w:val="18"/>
                <w:szCs w:val="18"/>
                <w:spacing w:val="-4"/>
              </w:rPr>
              <w:t>二</w:t>
            </w:r>
            <w:r>
              <w:rPr>
                <w:sz w:val="18"/>
                <w:szCs w:val="18"/>
                <w:spacing w:val="-41"/>
              </w:rPr>
              <w:t xml:space="preserve"> </w:t>
            </w:r>
            <w:r>
              <w:rPr>
                <w:sz w:val="18"/>
                <w:szCs w:val="18"/>
                <w:spacing w:val="-4"/>
              </w:rPr>
              <w:t>、社会医学研究的步骤</w:t>
            </w:r>
            <w:r>
              <w:rPr>
                <w:sz w:val="18"/>
                <w:szCs w:val="18"/>
                <w:spacing w:val="-77"/>
              </w:rPr>
              <w:t xml:space="preserve"> </w:t>
            </w:r>
            <w:r>
              <w:rPr>
                <w:sz w:val="18"/>
                <w:szCs w:val="18"/>
              </w:rPr>
              <w:tab/>
            </w:r>
            <w:r>
              <w:rPr>
                <w:rFonts w:ascii="Times New Roman" w:hAnsi="Times New Roman" w:eastAsia="Times New Roman" w:cs="Times New Roman"/>
                <w:sz w:val="18"/>
                <w:szCs w:val="18"/>
                <w:spacing w:val="2"/>
              </w:rPr>
              <w:t>78</w:t>
            </w:r>
          </w:hyperlink>
        </w:p>
        <w:p>
          <w:pPr>
            <w:pStyle w:val="BodyText"/>
            <w:ind w:left="3729"/>
            <w:spacing w:before="205" w:line="222" w:lineRule="auto"/>
            <w:tabs>
              <w:tab w:val="right" w:leader="dot" w:pos="9619"/>
            </w:tabs>
            <w:rPr>
              <w:rFonts w:ascii="Times New Roman" w:hAnsi="Times New Roman" w:eastAsia="Times New Roman" w:cs="Times New Roman"/>
              <w:sz w:val="18"/>
              <w:szCs w:val="18"/>
            </w:rPr>
          </w:pPr>
          <w:hyperlink w:history="true" w:anchor="bookmark106">
            <w:r>
              <w:rPr>
                <w:sz w:val="18"/>
                <w:szCs w:val="18"/>
                <w:spacing w:val="6"/>
              </w:rPr>
              <w:t>第二节</w:t>
            </w:r>
            <w:r>
              <w:rPr>
                <w:sz w:val="18"/>
                <w:szCs w:val="18"/>
                <w:spacing w:val="67"/>
                <w:w w:val="101"/>
              </w:rPr>
              <w:t xml:space="preserve"> </w:t>
            </w:r>
            <w:r>
              <w:rPr>
                <w:sz w:val="18"/>
                <w:szCs w:val="18"/>
                <w:spacing w:val="6"/>
              </w:rPr>
              <w:t>定</w:t>
            </w:r>
            <w:r>
              <w:rPr>
                <w:sz w:val="18"/>
                <w:szCs w:val="18"/>
                <w:spacing w:val="-14"/>
              </w:rPr>
              <w:t xml:space="preserve"> </w:t>
            </w:r>
            <w:r>
              <w:rPr>
                <w:sz w:val="18"/>
                <w:szCs w:val="18"/>
                <w:spacing w:val="6"/>
              </w:rPr>
              <w:t>性</w:t>
            </w:r>
            <w:r>
              <w:rPr>
                <w:sz w:val="18"/>
                <w:szCs w:val="18"/>
                <w:spacing w:val="-16"/>
              </w:rPr>
              <w:t xml:space="preserve"> </w:t>
            </w:r>
            <w:r>
              <w:rPr>
                <w:sz w:val="18"/>
                <w:szCs w:val="18"/>
                <w:spacing w:val="6"/>
              </w:rPr>
              <w:t>研</w:t>
            </w:r>
            <w:r>
              <w:rPr>
                <w:sz w:val="18"/>
                <w:szCs w:val="18"/>
                <w:spacing w:val="-15"/>
              </w:rPr>
              <w:t xml:space="preserve"> </w:t>
            </w:r>
            <w:r>
              <w:rPr>
                <w:sz w:val="18"/>
                <w:szCs w:val="18"/>
                <w:spacing w:val="6"/>
              </w:rPr>
              <w:t>究</w:t>
            </w:r>
            <w:r>
              <w:rPr>
                <w:sz w:val="18"/>
                <w:szCs w:val="18"/>
                <w:spacing w:val="-76"/>
              </w:rPr>
              <w:t xml:space="preserve"> </w:t>
            </w:r>
            <w:r>
              <w:rPr>
                <w:sz w:val="18"/>
                <w:szCs w:val="18"/>
              </w:rPr>
              <w:tab/>
            </w:r>
            <w:r>
              <w:rPr>
                <w:sz w:val="18"/>
                <w:szCs w:val="18"/>
                <w:spacing w:val="-9"/>
              </w:rPr>
              <w:t xml:space="preserve"> </w:t>
            </w:r>
            <w:r>
              <w:rPr>
                <w:rFonts w:ascii="Times New Roman" w:hAnsi="Times New Roman" w:eastAsia="Times New Roman" w:cs="Times New Roman"/>
                <w:sz w:val="18"/>
                <w:szCs w:val="18"/>
                <w:spacing w:val="-3"/>
              </w:rPr>
              <w:t>80</w:t>
            </w:r>
          </w:hyperlink>
        </w:p>
        <w:p>
          <w:pPr>
            <w:pStyle w:val="BodyText"/>
            <w:ind w:left="3920"/>
            <w:spacing w:before="204" w:line="221" w:lineRule="auto"/>
            <w:tabs>
              <w:tab w:val="right" w:leader="dot" w:pos="9609"/>
            </w:tabs>
            <w:rPr>
              <w:rFonts w:ascii="Times New Roman" w:hAnsi="Times New Roman" w:eastAsia="Times New Roman" w:cs="Times New Roman"/>
              <w:sz w:val="18"/>
              <w:szCs w:val="18"/>
            </w:rPr>
          </w:pPr>
          <w:hyperlink w:history="true" w:anchor="bookmark107">
            <w:r>
              <w:rPr>
                <w:sz w:val="18"/>
                <w:szCs w:val="18"/>
                <w:spacing w:val="-5"/>
              </w:rPr>
              <w:t>一</w:t>
            </w:r>
            <w:r>
              <w:rPr>
                <w:sz w:val="18"/>
                <w:szCs w:val="18"/>
                <w:spacing w:val="-46"/>
              </w:rPr>
              <w:t xml:space="preserve"> </w:t>
            </w:r>
            <w:r>
              <w:rPr>
                <w:sz w:val="18"/>
                <w:szCs w:val="18"/>
                <w:spacing w:val="-5"/>
              </w:rPr>
              <w:t>、定性研究的概念及特点</w:t>
            </w:r>
            <w:r>
              <w:rPr>
                <w:sz w:val="18"/>
                <w:szCs w:val="18"/>
                <w:spacing w:val="-66"/>
              </w:rPr>
              <w:t xml:space="preserve"> </w:t>
            </w:r>
            <w:r>
              <w:rPr>
                <w:sz w:val="18"/>
                <w:szCs w:val="18"/>
              </w:rPr>
              <w:tab/>
            </w:r>
            <w:r>
              <w:rPr>
                <w:rFonts w:ascii="Times New Roman" w:hAnsi="Times New Roman" w:eastAsia="Times New Roman" w:cs="Times New Roman"/>
                <w:sz w:val="18"/>
                <w:szCs w:val="18"/>
              </w:rPr>
              <w:t>80</w:t>
            </w:r>
          </w:hyperlink>
        </w:p>
        <w:p>
          <w:pPr>
            <w:pStyle w:val="BodyText"/>
            <w:ind w:left="3920"/>
            <w:spacing w:before="215" w:line="222" w:lineRule="auto"/>
            <w:tabs>
              <w:tab w:val="right" w:leader="dot" w:pos="9639"/>
            </w:tabs>
            <w:rPr>
              <w:rFonts w:ascii="Times New Roman" w:hAnsi="Times New Roman" w:eastAsia="Times New Roman" w:cs="Times New Roman"/>
              <w:sz w:val="18"/>
              <w:szCs w:val="18"/>
            </w:rPr>
          </w:pPr>
          <w:hyperlink w:history="true" w:anchor="bookmark108">
            <w:r>
              <w:rPr>
                <w:sz w:val="18"/>
                <w:szCs w:val="18"/>
                <w:spacing w:val="-5"/>
              </w:rPr>
              <w:t>二</w:t>
            </w:r>
            <w:r>
              <w:rPr>
                <w:sz w:val="18"/>
                <w:szCs w:val="18"/>
                <w:spacing w:val="-41"/>
              </w:rPr>
              <w:t xml:space="preserve"> </w:t>
            </w:r>
            <w:r>
              <w:rPr>
                <w:sz w:val="18"/>
                <w:szCs w:val="18"/>
                <w:spacing w:val="-5"/>
              </w:rPr>
              <w:t>、定性研究的用途</w:t>
            </w:r>
            <w:r>
              <w:rPr>
                <w:sz w:val="18"/>
                <w:szCs w:val="18"/>
                <w:spacing w:val="-65"/>
              </w:rPr>
              <w:t xml:space="preserve"> </w:t>
            </w:r>
            <w:r>
              <w:rPr>
                <w:sz w:val="18"/>
                <w:szCs w:val="18"/>
              </w:rPr>
              <w:tab/>
            </w:r>
            <w:r>
              <w:rPr>
                <w:rFonts w:ascii="Times New Roman" w:hAnsi="Times New Roman" w:eastAsia="Times New Roman" w:cs="Times New Roman"/>
                <w:sz w:val="18"/>
                <w:szCs w:val="18"/>
              </w:rPr>
              <w:t>81</w:t>
            </w:r>
          </w:hyperlink>
        </w:p>
        <w:p>
          <w:pPr>
            <w:pStyle w:val="BodyText"/>
            <w:ind w:left="3920"/>
            <w:spacing w:before="203" w:line="221" w:lineRule="auto"/>
            <w:tabs>
              <w:tab w:val="right" w:leader="dot" w:pos="9609"/>
            </w:tabs>
            <w:rPr>
              <w:rFonts w:ascii="Times New Roman" w:hAnsi="Times New Roman" w:eastAsia="Times New Roman" w:cs="Times New Roman"/>
              <w:sz w:val="18"/>
              <w:szCs w:val="18"/>
            </w:rPr>
          </w:pPr>
          <w:hyperlink w:history="true" w:anchor="bookmark109">
            <w:r>
              <w:rPr>
                <w:sz w:val="18"/>
                <w:szCs w:val="18"/>
                <w:spacing w:val="-4"/>
              </w:rPr>
              <w:t>三</w:t>
            </w:r>
            <w:r>
              <w:rPr>
                <w:sz w:val="18"/>
                <w:szCs w:val="18"/>
                <w:spacing w:val="-29"/>
              </w:rPr>
              <w:t xml:space="preserve"> </w:t>
            </w:r>
            <w:r>
              <w:rPr>
                <w:sz w:val="18"/>
                <w:szCs w:val="18"/>
                <w:spacing w:val="-4"/>
              </w:rPr>
              <w:t>、定性研究方法</w:t>
            </w:r>
            <w:r>
              <w:rPr>
                <w:sz w:val="18"/>
                <w:szCs w:val="18"/>
                <w:spacing w:val="39"/>
                <w:w w:val="101"/>
              </w:rPr>
              <w:t xml:space="preserve"> </w:t>
            </w:r>
            <w:r>
              <w:rPr>
                <w:sz w:val="18"/>
                <w:szCs w:val="18"/>
              </w:rPr>
              <w:tab/>
            </w:r>
            <w:r>
              <w:rPr>
                <w:rFonts w:ascii="Times New Roman" w:hAnsi="Times New Roman" w:eastAsia="Times New Roman" w:cs="Times New Roman"/>
                <w:sz w:val="18"/>
                <w:szCs w:val="18"/>
              </w:rPr>
              <w:t>82</w:t>
            </w:r>
          </w:hyperlink>
        </w:p>
        <w:p>
          <w:pPr>
            <w:pStyle w:val="BodyText"/>
            <w:ind w:left="3920"/>
            <w:spacing w:before="205" w:line="222" w:lineRule="auto"/>
            <w:tabs>
              <w:tab w:val="right" w:leader="dot" w:pos="9619"/>
            </w:tabs>
            <w:rPr>
              <w:rFonts w:ascii="Times New Roman" w:hAnsi="Times New Roman" w:eastAsia="Times New Roman" w:cs="Times New Roman"/>
              <w:sz w:val="18"/>
              <w:szCs w:val="18"/>
            </w:rPr>
          </w:pPr>
          <w:hyperlink w:history="true" w:anchor="bookmark110">
            <w:r>
              <w:rPr>
                <w:sz w:val="18"/>
                <w:szCs w:val="18"/>
                <w:spacing w:val="-5"/>
              </w:rPr>
              <w:t>四</w:t>
            </w:r>
            <w:r>
              <w:rPr>
                <w:sz w:val="18"/>
                <w:szCs w:val="18"/>
                <w:spacing w:val="-36"/>
              </w:rPr>
              <w:t xml:space="preserve"> </w:t>
            </w:r>
            <w:r>
              <w:rPr>
                <w:sz w:val="18"/>
                <w:szCs w:val="18"/>
                <w:spacing w:val="-5"/>
              </w:rPr>
              <w:t>、定性研究资料的处理及分析</w:t>
            </w:r>
            <w:r>
              <w:rPr>
                <w:sz w:val="18"/>
                <w:szCs w:val="18"/>
                <w:spacing w:val="-66"/>
              </w:rPr>
              <w:t xml:space="preserve"> </w:t>
            </w:r>
            <w:r>
              <w:rPr>
                <w:sz w:val="18"/>
                <w:szCs w:val="18"/>
              </w:rPr>
              <w:tab/>
            </w:r>
            <w:r>
              <w:rPr>
                <w:rFonts w:ascii="Times New Roman" w:hAnsi="Times New Roman" w:eastAsia="Times New Roman" w:cs="Times New Roman"/>
                <w:sz w:val="18"/>
                <w:szCs w:val="18"/>
              </w:rPr>
              <w:t>84</w:t>
            </w:r>
          </w:hyperlink>
        </w:p>
        <w:p>
          <w:pPr>
            <w:pStyle w:val="BodyText"/>
            <w:ind w:left="3729"/>
            <w:spacing w:before="203" w:line="222" w:lineRule="auto"/>
            <w:tabs>
              <w:tab w:val="right" w:leader="dot" w:pos="9619"/>
            </w:tabs>
            <w:rPr>
              <w:rFonts w:ascii="Times New Roman" w:hAnsi="Times New Roman" w:eastAsia="Times New Roman" w:cs="Times New Roman"/>
              <w:sz w:val="18"/>
              <w:szCs w:val="18"/>
            </w:rPr>
          </w:pPr>
          <w:hyperlink w:history="true" w:anchor="bookmark111">
            <w:r>
              <w:rPr>
                <w:sz w:val="18"/>
                <w:szCs w:val="18"/>
                <w:spacing w:val="6"/>
              </w:rPr>
              <w:t>第三节</w:t>
            </w:r>
            <w:r>
              <w:rPr>
                <w:sz w:val="18"/>
                <w:szCs w:val="18"/>
                <w:spacing w:val="65"/>
              </w:rPr>
              <w:t xml:space="preserve"> </w:t>
            </w:r>
            <w:r>
              <w:rPr>
                <w:sz w:val="18"/>
                <w:szCs w:val="18"/>
                <w:spacing w:val="6"/>
              </w:rPr>
              <w:t>定</w:t>
            </w:r>
            <w:r>
              <w:rPr>
                <w:sz w:val="18"/>
                <w:szCs w:val="18"/>
                <w:spacing w:val="-11"/>
              </w:rPr>
              <w:t xml:space="preserve"> </w:t>
            </w:r>
            <w:r>
              <w:rPr>
                <w:sz w:val="18"/>
                <w:szCs w:val="18"/>
                <w:spacing w:val="6"/>
              </w:rPr>
              <w:t>量</w:t>
            </w:r>
            <w:r>
              <w:rPr>
                <w:sz w:val="18"/>
                <w:szCs w:val="18"/>
                <w:spacing w:val="-17"/>
              </w:rPr>
              <w:t xml:space="preserve"> </w:t>
            </w:r>
            <w:r>
              <w:rPr>
                <w:sz w:val="18"/>
                <w:szCs w:val="18"/>
                <w:spacing w:val="6"/>
              </w:rPr>
              <w:t>研</w:t>
            </w:r>
            <w:r>
              <w:rPr>
                <w:sz w:val="18"/>
                <w:szCs w:val="18"/>
                <w:spacing w:val="-14"/>
              </w:rPr>
              <w:t xml:space="preserve"> </w:t>
            </w:r>
            <w:r>
              <w:rPr>
                <w:sz w:val="18"/>
                <w:szCs w:val="18"/>
                <w:spacing w:val="6"/>
              </w:rPr>
              <w:t>究</w:t>
            </w:r>
            <w:r>
              <w:rPr>
                <w:sz w:val="18"/>
                <w:szCs w:val="18"/>
                <w:spacing w:val="-66"/>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3"/>
              </w:rPr>
              <w:t>85</w:t>
            </w:r>
          </w:hyperlink>
        </w:p>
        <w:p>
          <w:pPr>
            <w:pStyle w:val="BodyText"/>
            <w:ind w:left="3920"/>
            <w:spacing w:before="213" w:line="221" w:lineRule="auto"/>
            <w:tabs>
              <w:tab w:val="right" w:leader="dot" w:pos="9619"/>
            </w:tabs>
            <w:rPr>
              <w:rFonts w:ascii="Times New Roman" w:hAnsi="Times New Roman" w:eastAsia="Times New Roman" w:cs="Times New Roman"/>
              <w:sz w:val="18"/>
              <w:szCs w:val="18"/>
            </w:rPr>
          </w:pPr>
          <w:hyperlink w:history="true" w:anchor="bookmark112">
            <w:r>
              <w:rPr>
                <w:sz w:val="18"/>
                <w:szCs w:val="18"/>
                <w:spacing w:val="-6"/>
              </w:rPr>
              <w:t>一</w:t>
            </w:r>
            <w:r>
              <w:rPr>
                <w:sz w:val="18"/>
                <w:szCs w:val="18"/>
                <w:spacing w:val="-34"/>
              </w:rPr>
              <w:t xml:space="preserve"> </w:t>
            </w:r>
            <w:r>
              <w:rPr>
                <w:sz w:val="18"/>
                <w:szCs w:val="18"/>
                <w:spacing w:val="-6"/>
              </w:rPr>
              <w:t>、定量研究的概念及特点</w:t>
            </w:r>
            <w:r>
              <w:rPr>
                <w:sz w:val="18"/>
                <w:szCs w:val="18"/>
                <w:spacing w:val="-56"/>
              </w:rPr>
              <w:t xml:space="preserve"> </w:t>
            </w:r>
            <w:r>
              <w:rPr>
                <w:sz w:val="18"/>
                <w:szCs w:val="18"/>
              </w:rPr>
              <w:tab/>
            </w:r>
            <w:r>
              <w:rPr>
                <w:rFonts w:ascii="Times New Roman" w:hAnsi="Times New Roman" w:eastAsia="Times New Roman" w:cs="Times New Roman"/>
                <w:sz w:val="18"/>
                <w:szCs w:val="18"/>
              </w:rPr>
              <w:t>85</w:t>
            </w:r>
          </w:hyperlink>
        </w:p>
        <w:p>
          <w:pPr>
            <w:pStyle w:val="BodyText"/>
            <w:ind w:left="3920"/>
            <w:spacing w:before="204" w:line="220" w:lineRule="auto"/>
            <w:tabs>
              <w:tab w:val="right" w:leader="dot" w:pos="9609"/>
            </w:tabs>
            <w:rPr>
              <w:rFonts w:ascii="Times New Roman" w:hAnsi="Times New Roman" w:eastAsia="Times New Roman" w:cs="Times New Roman"/>
              <w:sz w:val="18"/>
              <w:szCs w:val="18"/>
            </w:rPr>
          </w:pPr>
          <w:hyperlink w:history="true" w:anchor="bookmark113">
            <w:r>
              <w:rPr>
                <w:sz w:val="18"/>
                <w:szCs w:val="18"/>
                <w:spacing w:val="-13"/>
              </w:rPr>
              <w:t>二</w:t>
            </w:r>
            <w:r>
              <w:rPr>
                <w:sz w:val="18"/>
                <w:szCs w:val="18"/>
                <w:spacing w:val="-46"/>
              </w:rPr>
              <w:t xml:space="preserve"> </w:t>
            </w:r>
            <w:r>
              <w:rPr>
                <w:sz w:val="18"/>
                <w:szCs w:val="18"/>
                <w:spacing w:val="-13"/>
              </w:rPr>
              <w:t>、访谈法</w:t>
            </w:r>
            <w:r>
              <w:rPr>
                <w:sz w:val="18"/>
                <w:szCs w:val="18"/>
                <w:spacing w:val="-61"/>
              </w:rPr>
              <w:t xml:space="preserve"> </w:t>
            </w:r>
            <w:r>
              <w:rPr>
                <w:sz w:val="18"/>
                <w:szCs w:val="18"/>
              </w:rPr>
              <w:tab/>
            </w:r>
            <w:r>
              <w:rPr>
                <w:rFonts w:ascii="Times New Roman" w:hAnsi="Times New Roman" w:eastAsia="Times New Roman" w:cs="Times New Roman"/>
                <w:sz w:val="18"/>
                <w:szCs w:val="18"/>
              </w:rPr>
              <w:t>86</w:t>
            </w:r>
          </w:hyperlink>
        </w:p>
        <w:p>
          <w:pPr>
            <w:pStyle w:val="BodyText"/>
            <w:ind w:left="3920"/>
            <w:spacing w:before="208" w:line="223" w:lineRule="auto"/>
            <w:tabs>
              <w:tab w:val="right" w:leader="dot" w:pos="9629"/>
            </w:tabs>
            <w:rPr>
              <w:rFonts w:ascii="Times New Roman" w:hAnsi="Times New Roman" w:eastAsia="Times New Roman" w:cs="Times New Roman"/>
              <w:sz w:val="18"/>
              <w:szCs w:val="18"/>
            </w:rPr>
          </w:pPr>
          <w:hyperlink w:history="true" w:anchor="bookmark114">
            <w:r>
              <w:rPr>
                <w:sz w:val="18"/>
                <w:szCs w:val="18"/>
                <w:spacing w:val="-17"/>
              </w:rPr>
              <w:t>三</w:t>
            </w:r>
            <w:r>
              <w:rPr>
                <w:sz w:val="18"/>
                <w:szCs w:val="18"/>
                <w:spacing w:val="-45"/>
              </w:rPr>
              <w:t xml:space="preserve"> </w:t>
            </w:r>
            <w:r>
              <w:rPr>
                <w:sz w:val="18"/>
                <w:szCs w:val="18"/>
                <w:spacing w:val="-17"/>
              </w:rPr>
              <w:t>、自填法</w:t>
            </w:r>
            <w:r>
              <w:rPr>
                <w:sz w:val="18"/>
                <w:szCs w:val="18"/>
                <w:spacing w:val="29"/>
              </w:rPr>
              <w:t xml:space="preserve"> </w:t>
            </w:r>
            <w:r>
              <w:rPr>
                <w:sz w:val="18"/>
                <w:szCs w:val="18"/>
              </w:rPr>
              <w:tab/>
            </w:r>
            <w:r>
              <w:rPr>
                <w:rFonts w:ascii="Times New Roman" w:hAnsi="Times New Roman" w:eastAsia="Times New Roman" w:cs="Times New Roman"/>
                <w:sz w:val="18"/>
                <w:szCs w:val="18"/>
              </w:rPr>
              <w:t>87</w:t>
            </w:r>
          </w:hyperlink>
        </w:p>
        <w:p>
          <w:pPr>
            <w:pStyle w:val="BodyText"/>
            <w:ind w:left="3729"/>
            <w:spacing w:before="211" w:line="222" w:lineRule="auto"/>
            <w:tabs>
              <w:tab w:val="right" w:leader="dot" w:pos="9629"/>
            </w:tabs>
            <w:rPr>
              <w:rFonts w:ascii="Times New Roman" w:hAnsi="Times New Roman" w:eastAsia="Times New Roman" w:cs="Times New Roman"/>
              <w:sz w:val="18"/>
              <w:szCs w:val="18"/>
            </w:rPr>
          </w:pPr>
          <w:hyperlink w:history="true" w:anchor="bookmark115">
            <w:r>
              <w:rPr>
                <w:sz w:val="18"/>
                <w:szCs w:val="18"/>
                <w:spacing w:val="2"/>
              </w:rPr>
              <w:t>第四节</w:t>
            </w:r>
            <w:r>
              <w:rPr>
                <w:sz w:val="18"/>
                <w:szCs w:val="18"/>
                <w:spacing w:val="64"/>
              </w:rPr>
              <w:t xml:space="preserve"> </w:t>
            </w:r>
            <w:r>
              <w:rPr>
                <w:sz w:val="18"/>
                <w:szCs w:val="18"/>
                <w:spacing w:val="2"/>
              </w:rPr>
              <w:t>问</w:t>
            </w:r>
            <w:r>
              <w:rPr>
                <w:sz w:val="18"/>
                <w:szCs w:val="18"/>
                <w:spacing w:val="-25"/>
              </w:rPr>
              <w:t xml:space="preserve"> </w:t>
            </w:r>
            <w:r>
              <w:rPr>
                <w:sz w:val="18"/>
                <w:szCs w:val="18"/>
                <w:spacing w:val="2"/>
              </w:rPr>
              <w:t>卷</w:t>
            </w:r>
            <w:r>
              <w:rPr>
                <w:sz w:val="18"/>
                <w:szCs w:val="18"/>
                <w:spacing w:val="-28"/>
              </w:rPr>
              <w:t xml:space="preserve"> </w:t>
            </w:r>
            <w:r>
              <w:rPr>
                <w:sz w:val="18"/>
                <w:szCs w:val="18"/>
                <w:spacing w:val="2"/>
              </w:rPr>
              <w:t>设</w:t>
            </w:r>
            <w:r>
              <w:rPr>
                <w:sz w:val="18"/>
                <w:szCs w:val="18"/>
                <w:spacing w:val="-27"/>
              </w:rPr>
              <w:t xml:space="preserve"> </w:t>
            </w:r>
            <w:r>
              <w:rPr>
                <w:sz w:val="18"/>
                <w:szCs w:val="18"/>
                <w:spacing w:val="2"/>
              </w:rPr>
              <w:t>计</w:t>
            </w:r>
            <w:r>
              <w:rPr>
                <w:sz w:val="18"/>
                <w:szCs w:val="18"/>
                <w:spacing w:val="-69"/>
              </w:rPr>
              <w:t xml:space="preserve"> </w:t>
            </w:r>
            <w:r>
              <w:rPr>
                <w:sz w:val="18"/>
                <w:szCs w:val="18"/>
              </w:rPr>
              <w:tab/>
            </w:r>
            <w:r>
              <w:rPr>
                <w:rFonts w:ascii="Times New Roman" w:hAnsi="Times New Roman" w:eastAsia="Times New Roman" w:cs="Times New Roman"/>
                <w:sz w:val="18"/>
                <w:szCs w:val="18"/>
                <w:spacing w:val="-1"/>
              </w:rPr>
              <w:t>88</w:t>
            </w:r>
          </w:hyperlink>
        </w:p>
        <w:p>
          <w:pPr>
            <w:pStyle w:val="BodyText"/>
            <w:ind w:left="3920"/>
            <w:spacing w:before="213" w:line="221" w:lineRule="auto"/>
            <w:tabs>
              <w:tab w:val="right" w:leader="dot" w:pos="9619"/>
            </w:tabs>
            <w:rPr>
              <w:rFonts w:ascii="Times New Roman" w:hAnsi="Times New Roman" w:eastAsia="Times New Roman" w:cs="Times New Roman"/>
              <w:sz w:val="18"/>
              <w:szCs w:val="18"/>
            </w:rPr>
          </w:pPr>
          <w:hyperlink w:history="true" w:anchor="bookmark116">
            <w:r>
              <w:rPr>
                <w:sz w:val="18"/>
                <w:szCs w:val="18"/>
                <w:spacing w:val="-6"/>
              </w:rPr>
              <w:t>一</w:t>
            </w:r>
            <w:r>
              <w:rPr>
                <w:sz w:val="18"/>
                <w:szCs w:val="18"/>
                <w:spacing w:val="-24"/>
              </w:rPr>
              <w:t xml:space="preserve"> </w:t>
            </w:r>
            <w:r>
              <w:rPr>
                <w:sz w:val="18"/>
                <w:szCs w:val="18"/>
                <w:spacing w:val="-6"/>
              </w:rPr>
              <w:t>、问卷的主要类型及一般结构</w:t>
            </w:r>
            <w:r>
              <w:rPr>
                <w:sz w:val="18"/>
                <w:szCs w:val="18"/>
                <w:spacing w:val="36"/>
                <w:w w:val="101"/>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3"/>
              </w:rPr>
              <w:t>88</w:t>
            </w:r>
          </w:hyperlink>
        </w:p>
      </w:sdtContent>
    </w:sdt>
    <w:p>
      <w:pPr>
        <w:spacing w:line="221" w:lineRule="auto"/>
        <w:sectPr>
          <w:headerReference w:type="default" r:id="rId31"/>
          <w:pgSz w:w="11220" w:h="15870"/>
          <w:pgMar w:top="810" w:right="1090" w:bottom="400" w:left="489" w:header="441" w:footer="0" w:gutter="0"/>
        </w:sectPr>
        <w:rPr>
          <w:rFonts w:ascii="Times New Roman" w:hAnsi="Times New Roman" w:eastAsia="Times New Roman" w:cs="Times New Roman"/>
          <w:sz w:val="18"/>
          <w:szCs w:val="18"/>
        </w:rPr>
      </w:pPr>
    </w:p>
    <w:p>
      <w:pPr>
        <w:spacing w:line="243" w:lineRule="auto"/>
        <w:rPr>
          <w:rFonts w:ascii="Arial"/>
          <w:sz w:val="21"/>
        </w:rPr>
      </w:pPr>
      <w:r/>
    </w:p>
    <w:p>
      <w:pPr>
        <w:spacing w:line="244"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167"/>
            <w:spacing w:before="59" w:line="221" w:lineRule="auto"/>
            <w:tabs>
              <w:tab w:val="right" w:leader="dot" w:pos="7865"/>
            </w:tabs>
            <w:rPr>
              <w:rFonts w:ascii="Times New Roman" w:hAnsi="Times New Roman" w:eastAsia="Times New Roman" w:cs="Times New Roman"/>
              <w:sz w:val="18"/>
              <w:szCs w:val="18"/>
            </w:rPr>
          </w:pPr>
          <w:hyperlink w:history="true" w:anchor="bookmark117">
            <w:r>
              <w:rPr>
                <w:sz w:val="18"/>
                <w:szCs w:val="18"/>
                <w:spacing w:val="-5"/>
              </w:rPr>
              <w:t>二</w:t>
            </w:r>
            <w:r>
              <w:rPr>
                <w:sz w:val="18"/>
                <w:szCs w:val="18"/>
                <w:spacing w:val="-35"/>
              </w:rPr>
              <w:t xml:space="preserve"> </w:t>
            </w:r>
            <w:r>
              <w:rPr>
                <w:sz w:val="18"/>
                <w:szCs w:val="18"/>
                <w:spacing w:val="-5"/>
              </w:rPr>
              <w:t>、问卷设计的原则及步骤</w:t>
            </w:r>
            <w:r>
              <w:rPr>
                <w:sz w:val="18"/>
                <w:szCs w:val="18"/>
                <w:spacing w:val="-67"/>
              </w:rPr>
              <w:t xml:space="preserve"> </w:t>
            </w:r>
            <w:r>
              <w:rPr>
                <w:sz w:val="18"/>
                <w:szCs w:val="18"/>
              </w:rPr>
              <w:tab/>
            </w:r>
            <w:r>
              <w:rPr>
                <w:rFonts w:ascii="Times New Roman" w:hAnsi="Times New Roman" w:eastAsia="Times New Roman" w:cs="Times New Roman"/>
                <w:sz w:val="18"/>
                <w:szCs w:val="18"/>
              </w:rPr>
              <w:t>89</w:t>
            </w:r>
          </w:hyperlink>
        </w:p>
        <w:p>
          <w:pPr>
            <w:pStyle w:val="BodyText"/>
            <w:ind w:left="2167"/>
            <w:spacing w:before="214" w:line="222" w:lineRule="auto"/>
            <w:tabs>
              <w:tab w:val="right" w:leader="dot" w:pos="7849"/>
            </w:tabs>
            <w:rPr>
              <w:rFonts w:ascii="Times New Roman" w:hAnsi="Times New Roman" w:eastAsia="Times New Roman" w:cs="Times New Roman"/>
              <w:sz w:val="18"/>
              <w:szCs w:val="18"/>
            </w:rPr>
          </w:pPr>
          <w:hyperlink w:history="true" w:anchor="bookmark118">
            <w:r>
              <w:rPr>
                <w:sz w:val="18"/>
                <w:szCs w:val="18"/>
                <w:spacing w:val="-5"/>
              </w:rPr>
              <w:t>三</w:t>
            </w:r>
            <w:r>
              <w:rPr>
                <w:sz w:val="18"/>
                <w:szCs w:val="18"/>
                <w:spacing w:val="-32"/>
              </w:rPr>
              <w:t xml:space="preserve"> </w:t>
            </w:r>
            <w:r>
              <w:rPr>
                <w:sz w:val="18"/>
                <w:szCs w:val="18"/>
                <w:spacing w:val="-5"/>
              </w:rPr>
              <w:t>、问题及答案的设计</w:t>
            </w:r>
            <w:r>
              <w:rPr>
                <w:sz w:val="18"/>
                <w:szCs w:val="18"/>
                <w:spacing w:val="-80"/>
              </w:rPr>
              <w:t xml:space="preserve"> </w:t>
            </w:r>
            <w:r>
              <w:rPr>
                <w:sz w:val="18"/>
                <w:szCs w:val="18"/>
              </w:rPr>
              <w:tab/>
            </w:r>
            <w:r>
              <w:rPr>
                <w:rFonts w:ascii="Times New Roman" w:hAnsi="Times New Roman" w:eastAsia="Times New Roman" w:cs="Times New Roman"/>
                <w:sz w:val="18"/>
                <w:szCs w:val="18"/>
                <w:spacing w:val="1"/>
              </w:rPr>
              <w:t>91</w:t>
            </w:r>
          </w:hyperlink>
        </w:p>
        <w:p>
          <w:pPr>
            <w:pStyle w:val="BodyText"/>
            <w:ind w:left="2167"/>
            <w:spacing w:before="193" w:line="222" w:lineRule="auto"/>
            <w:tabs>
              <w:tab w:val="right" w:leader="dot" w:pos="7869"/>
            </w:tabs>
            <w:rPr>
              <w:rFonts w:ascii="Times New Roman" w:hAnsi="Times New Roman" w:eastAsia="Times New Roman" w:cs="Times New Roman"/>
              <w:sz w:val="18"/>
              <w:szCs w:val="18"/>
            </w:rPr>
          </w:pPr>
          <w:hyperlink w:history="true" w:anchor="bookmark119">
            <w:r>
              <w:rPr>
                <w:sz w:val="18"/>
                <w:szCs w:val="18"/>
                <w:spacing w:val="-9"/>
              </w:rPr>
              <w:t>四</w:t>
            </w:r>
            <w:r>
              <w:rPr>
                <w:sz w:val="18"/>
                <w:szCs w:val="18"/>
                <w:spacing w:val="-16"/>
              </w:rPr>
              <w:t xml:space="preserve"> </w:t>
            </w:r>
            <w:r>
              <w:rPr>
                <w:sz w:val="18"/>
                <w:szCs w:val="18"/>
                <w:spacing w:val="-9"/>
              </w:rPr>
              <w:t>、问卷的评价</w:t>
            </w:r>
            <w:r>
              <w:rPr>
                <w:sz w:val="18"/>
                <w:szCs w:val="18"/>
                <w:spacing w:val="27"/>
                <w:w w:val="101"/>
              </w:rPr>
              <w:t xml:space="preserve"> </w:t>
            </w:r>
            <w:r>
              <w:rPr>
                <w:sz w:val="18"/>
                <w:szCs w:val="18"/>
              </w:rPr>
              <w:tab/>
            </w:r>
            <w:r>
              <w:rPr>
                <w:rFonts w:ascii="Times New Roman" w:hAnsi="Times New Roman" w:eastAsia="Times New Roman" w:cs="Times New Roman"/>
                <w:sz w:val="18"/>
                <w:szCs w:val="18"/>
                <w:spacing w:val="6"/>
              </w:rPr>
              <w:t>93</w:t>
            </w:r>
          </w:hyperlink>
        </w:p>
        <w:p>
          <w:pPr>
            <w:spacing w:line="276" w:lineRule="auto"/>
            <w:rPr>
              <w:rFonts w:ascii="Arial"/>
              <w:sz w:val="21"/>
            </w:rPr>
          </w:pPr>
          <w:r/>
        </w:p>
        <w:p>
          <w:pPr>
            <w:spacing w:line="277" w:lineRule="auto"/>
            <w:rPr>
              <w:rFonts w:ascii="Arial"/>
              <w:sz w:val="21"/>
            </w:rPr>
          </w:pPr>
          <w:r/>
        </w:p>
        <w:p>
          <w:pPr>
            <w:pStyle w:val="BodyText"/>
            <w:ind w:left="936"/>
            <w:spacing w:before="75" w:line="221" w:lineRule="auto"/>
            <w:rPr>
              <w:sz w:val="23"/>
              <w:szCs w:val="23"/>
            </w:rPr>
          </w:pPr>
          <w:hyperlink w:history="true" w:anchor="bookmark120">
            <w:r>
              <w:rPr>
                <w:rFonts w:ascii="Times New Roman" w:hAnsi="Times New Roman" w:eastAsia="Times New Roman" w:cs="Times New Roman"/>
                <w:sz w:val="23"/>
                <w:szCs w:val="23"/>
                <w:b/>
                <w:bCs/>
                <w:spacing w:val="11"/>
              </w:rPr>
              <w:t>95     </w:t>
            </w:r>
            <w:r>
              <w:rPr>
                <w:sz w:val="23"/>
                <w:szCs w:val="23"/>
                <w:b/>
                <w:bCs/>
                <w:spacing w:val="11"/>
              </w:rPr>
              <w:t>第九章</w:t>
            </w:r>
            <w:r>
              <w:rPr>
                <w:sz w:val="23"/>
                <w:szCs w:val="23"/>
                <w:spacing w:val="63"/>
              </w:rPr>
              <w:t xml:space="preserve"> </w:t>
            </w:r>
            <w:r>
              <w:rPr>
                <w:sz w:val="23"/>
                <w:szCs w:val="23"/>
                <w:b/>
                <w:bCs/>
                <w:spacing w:val="11"/>
              </w:rPr>
              <w:t>卫生服务研究</w:t>
            </w:r>
          </w:hyperlink>
        </w:p>
        <w:p>
          <w:pPr>
            <w:pStyle w:val="BodyText"/>
            <w:ind w:left="1986"/>
            <w:spacing w:before="206" w:line="221" w:lineRule="auto"/>
            <w:tabs>
              <w:tab w:val="right" w:leader="dot" w:pos="7849"/>
            </w:tabs>
            <w:rPr>
              <w:rFonts w:ascii="Times New Roman" w:hAnsi="Times New Roman" w:eastAsia="Times New Roman" w:cs="Times New Roman"/>
              <w:sz w:val="18"/>
              <w:szCs w:val="18"/>
            </w:rPr>
          </w:pPr>
          <w:hyperlink w:history="true" w:anchor="bookmark121">
            <w:r>
              <w:rPr>
                <w:sz w:val="18"/>
                <w:szCs w:val="18"/>
                <w:spacing w:val="19"/>
              </w:rPr>
              <w:t>第</w:t>
            </w:r>
            <w:r>
              <w:rPr>
                <w:sz w:val="18"/>
                <w:szCs w:val="18"/>
                <w:spacing w:val="-35"/>
              </w:rPr>
              <w:t xml:space="preserve"> </w:t>
            </w:r>
            <w:r>
              <w:rPr>
                <w:sz w:val="18"/>
                <w:szCs w:val="18"/>
                <w:spacing w:val="19"/>
              </w:rPr>
              <w:t>一</w:t>
            </w:r>
            <w:r>
              <w:rPr>
                <w:sz w:val="18"/>
                <w:szCs w:val="18"/>
                <w:spacing w:val="-41"/>
              </w:rPr>
              <w:t xml:space="preserve"> </w:t>
            </w:r>
            <w:r>
              <w:rPr>
                <w:sz w:val="18"/>
                <w:szCs w:val="18"/>
                <w:spacing w:val="19"/>
              </w:rPr>
              <w:t>节</w:t>
            </w:r>
            <w:r>
              <w:rPr>
                <w:sz w:val="18"/>
                <w:szCs w:val="18"/>
                <w:spacing w:val="32"/>
              </w:rPr>
              <w:t xml:space="preserve"> </w:t>
            </w:r>
            <w:r>
              <w:rPr>
                <w:sz w:val="18"/>
                <w:szCs w:val="18"/>
                <w:spacing w:val="19"/>
              </w:rPr>
              <w:t>卫生服务研究概述</w:t>
            </w:r>
            <w:r>
              <w:rPr>
                <w:sz w:val="18"/>
                <w:szCs w:val="18"/>
                <w:spacing w:val="-66"/>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2"/>
              </w:rPr>
              <w:t>95</w:t>
            </w:r>
          </w:hyperlink>
        </w:p>
        <w:p>
          <w:pPr>
            <w:pStyle w:val="BodyText"/>
            <w:ind w:left="2167"/>
            <w:spacing w:before="174" w:line="221" w:lineRule="auto"/>
            <w:tabs>
              <w:tab w:val="right" w:leader="dot" w:pos="7859"/>
            </w:tabs>
            <w:rPr>
              <w:rFonts w:ascii="Times New Roman" w:hAnsi="Times New Roman" w:eastAsia="Times New Roman" w:cs="Times New Roman"/>
              <w:sz w:val="18"/>
              <w:szCs w:val="18"/>
            </w:rPr>
          </w:pPr>
          <w:hyperlink w:history="true" w:anchor="bookmark122">
            <w:r>
              <w:rPr>
                <w:sz w:val="18"/>
                <w:szCs w:val="18"/>
                <w:spacing w:val="-5"/>
              </w:rPr>
              <w:t>一</w:t>
            </w:r>
            <w:r>
              <w:rPr>
                <w:sz w:val="18"/>
                <w:szCs w:val="18"/>
                <w:spacing w:val="-29"/>
              </w:rPr>
              <w:t xml:space="preserve"> </w:t>
            </w:r>
            <w:r>
              <w:rPr>
                <w:sz w:val="18"/>
                <w:szCs w:val="18"/>
                <w:spacing w:val="-5"/>
              </w:rPr>
              <w:t>、卫生服务研究的意义与目的</w:t>
            </w:r>
            <w:r>
              <w:rPr>
                <w:sz w:val="18"/>
                <w:szCs w:val="18"/>
                <w:spacing w:val="-73"/>
              </w:rPr>
              <w:t xml:space="preserve"> </w:t>
            </w:r>
            <w:r>
              <w:rPr>
                <w:sz w:val="18"/>
                <w:szCs w:val="18"/>
              </w:rPr>
              <w:tab/>
            </w:r>
            <w:r>
              <w:rPr>
                <w:rFonts w:ascii="Times New Roman" w:hAnsi="Times New Roman" w:eastAsia="Times New Roman" w:cs="Times New Roman"/>
                <w:sz w:val="18"/>
                <w:szCs w:val="18"/>
                <w:spacing w:val="1"/>
              </w:rPr>
              <w:t>95</w:t>
            </w:r>
          </w:hyperlink>
        </w:p>
        <w:p>
          <w:pPr>
            <w:pStyle w:val="BodyText"/>
            <w:ind w:left="2167"/>
            <w:spacing w:before="235" w:line="221" w:lineRule="auto"/>
            <w:tabs>
              <w:tab w:val="right" w:leader="dot" w:pos="7849"/>
            </w:tabs>
            <w:rPr>
              <w:rFonts w:ascii="Times New Roman" w:hAnsi="Times New Roman" w:eastAsia="Times New Roman" w:cs="Times New Roman"/>
              <w:sz w:val="18"/>
              <w:szCs w:val="18"/>
            </w:rPr>
          </w:pPr>
          <w:hyperlink w:history="true" w:anchor="bookmark123">
            <w:r>
              <w:rPr>
                <w:sz w:val="18"/>
                <w:szCs w:val="18"/>
                <w:spacing w:val="-7"/>
              </w:rPr>
              <w:t>二</w:t>
            </w:r>
            <w:r>
              <w:rPr>
                <w:sz w:val="18"/>
                <w:szCs w:val="18"/>
                <w:spacing w:val="-7"/>
              </w:rPr>
              <w:t xml:space="preserve"> </w:t>
            </w:r>
            <w:r>
              <w:rPr>
                <w:sz w:val="18"/>
                <w:szCs w:val="18"/>
                <w:spacing w:val="-7"/>
              </w:rPr>
              <w:t>、我国卫生服务研究的进展</w:t>
            </w:r>
            <w:r>
              <w:rPr>
                <w:sz w:val="18"/>
                <w:szCs w:val="18"/>
                <w:spacing w:val="-63"/>
              </w:rPr>
              <w:t xml:space="preserve"> </w:t>
            </w:r>
            <w:r>
              <w:rPr>
                <w:sz w:val="18"/>
                <w:szCs w:val="18"/>
              </w:rPr>
              <w:tab/>
            </w:r>
            <w:r>
              <w:rPr>
                <w:rFonts w:ascii="Times New Roman" w:hAnsi="Times New Roman" w:eastAsia="Times New Roman" w:cs="Times New Roman"/>
                <w:sz w:val="18"/>
                <w:szCs w:val="18"/>
                <w:spacing w:val="1"/>
              </w:rPr>
              <w:t>96</w:t>
            </w:r>
          </w:hyperlink>
        </w:p>
        <w:p>
          <w:pPr>
            <w:pStyle w:val="BodyText"/>
            <w:ind w:left="2167"/>
            <w:spacing w:before="184" w:line="221" w:lineRule="auto"/>
            <w:tabs>
              <w:tab w:val="right" w:leader="dot" w:pos="7849"/>
            </w:tabs>
            <w:rPr>
              <w:rFonts w:ascii="Times New Roman" w:hAnsi="Times New Roman" w:eastAsia="Times New Roman" w:cs="Times New Roman"/>
              <w:sz w:val="18"/>
              <w:szCs w:val="18"/>
            </w:rPr>
          </w:pPr>
          <w:hyperlink w:history="true" w:anchor="bookmark124">
            <w:r>
              <w:rPr>
                <w:sz w:val="18"/>
                <w:szCs w:val="18"/>
                <w:spacing w:val="-7"/>
              </w:rPr>
              <w:t>三</w:t>
            </w:r>
            <w:r>
              <w:rPr>
                <w:sz w:val="18"/>
                <w:szCs w:val="18"/>
                <w:spacing w:val="-32"/>
              </w:rPr>
              <w:t xml:space="preserve"> </w:t>
            </w:r>
            <w:r>
              <w:rPr>
                <w:sz w:val="18"/>
                <w:szCs w:val="18"/>
                <w:spacing w:val="-7"/>
              </w:rPr>
              <w:t>、卫生服务研究的分类</w:t>
            </w:r>
            <w:r>
              <w:rPr>
                <w:sz w:val="18"/>
                <w:szCs w:val="18"/>
                <w:spacing w:val="-53"/>
              </w:rPr>
              <w:t xml:space="preserve"> </w:t>
            </w:r>
            <w:r>
              <w:rPr>
                <w:sz w:val="18"/>
                <w:szCs w:val="18"/>
              </w:rPr>
              <w:tab/>
            </w:r>
            <w:r>
              <w:rPr>
                <w:rFonts w:ascii="Times New Roman" w:hAnsi="Times New Roman" w:eastAsia="Times New Roman" w:cs="Times New Roman"/>
                <w:sz w:val="18"/>
                <w:szCs w:val="18"/>
                <w:spacing w:val="1"/>
              </w:rPr>
              <w:t>97</w:t>
            </w:r>
          </w:hyperlink>
        </w:p>
        <w:p>
          <w:pPr>
            <w:pStyle w:val="BodyText"/>
            <w:ind w:left="2167"/>
            <w:spacing w:before="205" w:line="221" w:lineRule="auto"/>
            <w:tabs>
              <w:tab w:val="right" w:leader="dot" w:pos="7869"/>
            </w:tabs>
            <w:rPr>
              <w:rFonts w:ascii="Times New Roman" w:hAnsi="Times New Roman" w:eastAsia="Times New Roman" w:cs="Times New Roman"/>
              <w:sz w:val="18"/>
              <w:szCs w:val="18"/>
            </w:rPr>
          </w:pPr>
          <w:hyperlink w:history="true" w:anchor="bookmark125">
            <w:r>
              <w:rPr>
                <w:sz w:val="18"/>
                <w:szCs w:val="18"/>
                <w:spacing w:val="-6"/>
              </w:rPr>
              <w:t>四</w:t>
            </w:r>
            <w:r>
              <w:rPr>
                <w:sz w:val="18"/>
                <w:szCs w:val="18"/>
                <w:spacing w:val="-27"/>
              </w:rPr>
              <w:t xml:space="preserve"> </w:t>
            </w:r>
            <w:r>
              <w:rPr>
                <w:sz w:val="18"/>
                <w:szCs w:val="18"/>
                <w:spacing w:val="-6"/>
              </w:rPr>
              <w:t>、卫生服务研究的内容</w:t>
            </w:r>
            <w:r>
              <w:rPr>
                <w:sz w:val="18"/>
                <w:szCs w:val="18"/>
                <w:spacing w:val="-69"/>
              </w:rPr>
              <w:t xml:space="preserve"> </w:t>
            </w:r>
            <w:r>
              <w:rPr>
                <w:sz w:val="18"/>
                <w:szCs w:val="18"/>
              </w:rPr>
              <w:tab/>
            </w:r>
            <w:r>
              <w:rPr>
                <w:rFonts w:ascii="Times New Roman" w:hAnsi="Times New Roman" w:eastAsia="Times New Roman" w:cs="Times New Roman"/>
                <w:sz w:val="18"/>
                <w:szCs w:val="18"/>
                <w:spacing w:val="1"/>
              </w:rPr>
              <w:t>97</w:t>
            </w:r>
          </w:hyperlink>
        </w:p>
        <w:p>
          <w:pPr>
            <w:pStyle w:val="BodyText"/>
            <w:ind w:left="2167"/>
            <w:spacing w:before="234" w:line="221" w:lineRule="auto"/>
            <w:tabs>
              <w:tab w:val="right" w:leader="dot" w:pos="7849"/>
            </w:tabs>
            <w:rPr>
              <w:rFonts w:ascii="Times New Roman" w:hAnsi="Times New Roman" w:eastAsia="Times New Roman" w:cs="Times New Roman"/>
              <w:sz w:val="18"/>
              <w:szCs w:val="18"/>
            </w:rPr>
          </w:pPr>
          <w:hyperlink w:history="true" w:anchor="bookmark126">
            <w:r>
              <w:rPr>
                <w:sz w:val="18"/>
                <w:szCs w:val="18"/>
                <w:spacing w:val="-5"/>
              </w:rPr>
              <w:t>五</w:t>
            </w:r>
            <w:r>
              <w:rPr>
                <w:sz w:val="18"/>
                <w:szCs w:val="18"/>
                <w:spacing w:val="-37"/>
              </w:rPr>
              <w:t xml:space="preserve"> </w:t>
            </w:r>
            <w:r>
              <w:rPr>
                <w:sz w:val="18"/>
                <w:szCs w:val="18"/>
                <w:spacing w:val="-5"/>
              </w:rPr>
              <w:t>、卫生服务研究的方法</w:t>
            </w:r>
            <w:r>
              <w:rPr>
                <w:sz w:val="18"/>
                <w:szCs w:val="18"/>
                <w:spacing w:val="-80"/>
              </w:rPr>
              <w:t xml:space="preserve"> </w:t>
            </w:r>
            <w:r>
              <w:rPr>
                <w:sz w:val="18"/>
                <w:szCs w:val="18"/>
              </w:rPr>
              <w:tab/>
            </w:r>
            <w:r>
              <w:rPr>
                <w:rFonts w:ascii="Times New Roman" w:hAnsi="Times New Roman" w:eastAsia="Times New Roman" w:cs="Times New Roman"/>
                <w:sz w:val="18"/>
                <w:szCs w:val="18"/>
                <w:spacing w:val="1"/>
              </w:rPr>
              <w:t>98</w:t>
            </w:r>
          </w:hyperlink>
        </w:p>
        <w:p>
          <w:pPr>
            <w:pStyle w:val="BodyText"/>
            <w:ind w:left="1986"/>
            <w:spacing w:before="195" w:line="221" w:lineRule="auto"/>
            <w:tabs>
              <w:tab w:val="right" w:leader="dot" w:pos="7855"/>
            </w:tabs>
            <w:rPr>
              <w:rFonts w:ascii="Times New Roman" w:hAnsi="Times New Roman" w:eastAsia="Times New Roman" w:cs="Times New Roman"/>
              <w:sz w:val="18"/>
              <w:szCs w:val="18"/>
            </w:rPr>
          </w:pPr>
          <w:hyperlink w:history="true" w:anchor="bookmark127">
            <w:r>
              <w:rPr>
                <w:sz w:val="18"/>
                <w:szCs w:val="18"/>
                <w:spacing w:val="25"/>
              </w:rPr>
              <w:t>第二节</w:t>
            </w:r>
            <w:r>
              <w:rPr>
                <w:sz w:val="18"/>
                <w:szCs w:val="18"/>
                <w:spacing w:val="25"/>
              </w:rPr>
              <w:t xml:space="preserve"> </w:t>
            </w:r>
            <w:r>
              <w:rPr>
                <w:sz w:val="18"/>
                <w:szCs w:val="18"/>
                <w:spacing w:val="25"/>
              </w:rPr>
              <w:t>卫生服务需要、需求与利用</w:t>
            </w:r>
            <w:r>
              <w:rPr>
                <w:sz w:val="18"/>
                <w:szCs w:val="18"/>
              </w:rPr>
              <w:tab/>
            </w:r>
            <w:r>
              <w:rPr>
                <w:rFonts w:ascii="Times New Roman" w:hAnsi="Times New Roman" w:eastAsia="Times New Roman" w:cs="Times New Roman"/>
                <w:sz w:val="18"/>
                <w:szCs w:val="18"/>
                <w:spacing w:val="-3"/>
              </w:rPr>
              <w:t>100</w:t>
            </w:r>
          </w:hyperlink>
        </w:p>
        <w:p>
          <w:pPr>
            <w:pStyle w:val="BodyText"/>
            <w:ind w:left="2167"/>
            <w:spacing w:before="204" w:line="221" w:lineRule="auto"/>
            <w:tabs>
              <w:tab w:val="right" w:leader="dot" w:pos="7855"/>
            </w:tabs>
            <w:rPr>
              <w:rFonts w:ascii="Times New Roman" w:hAnsi="Times New Roman" w:eastAsia="Times New Roman" w:cs="Times New Roman"/>
              <w:sz w:val="18"/>
              <w:szCs w:val="18"/>
            </w:rPr>
          </w:pPr>
          <w:hyperlink w:history="true" w:anchor="bookmark128">
            <w:r>
              <w:rPr>
                <w:sz w:val="18"/>
                <w:szCs w:val="18"/>
                <w:spacing w:val="-7"/>
              </w:rPr>
              <w:t>一</w:t>
            </w:r>
            <w:r>
              <w:rPr>
                <w:sz w:val="18"/>
                <w:szCs w:val="18"/>
                <w:spacing w:val="-32"/>
              </w:rPr>
              <w:t xml:space="preserve"> </w:t>
            </w:r>
            <w:r>
              <w:rPr>
                <w:sz w:val="18"/>
                <w:szCs w:val="18"/>
                <w:spacing w:val="-7"/>
              </w:rPr>
              <w:t>、基本概念</w:t>
            </w:r>
            <w:r>
              <w:rPr>
                <w:sz w:val="18"/>
                <w:szCs w:val="18"/>
                <w:spacing w:val="-78"/>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5"/>
              </w:rPr>
              <w:t>100</w:t>
            </w:r>
          </w:hyperlink>
        </w:p>
        <w:p>
          <w:pPr>
            <w:pStyle w:val="BodyText"/>
            <w:ind w:left="2167"/>
            <w:spacing w:before="205" w:line="221" w:lineRule="auto"/>
            <w:tabs>
              <w:tab w:val="right" w:leader="dot" w:pos="7865"/>
            </w:tabs>
            <w:rPr>
              <w:rFonts w:ascii="Times New Roman" w:hAnsi="Times New Roman" w:eastAsia="Times New Roman" w:cs="Times New Roman"/>
              <w:sz w:val="18"/>
              <w:szCs w:val="18"/>
            </w:rPr>
          </w:pPr>
          <w:hyperlink w:history="true" w:anchor="bookmark129">
            <w:r>
              <w:rPr>
                <w:sz w:val="18"/>
                <w:szCs w:val="18"/>
                <w:spacing w:val="-6"/>
              </w:rPr>
              <w:t>二</w:t>
            </w:r>
            <w:r>
              <w:rPr>
                <w:sz w:val="18"/>
                <w:szCs w:val="18"/>
                <w:spacing w:val="-25"/>
              </w:rPr>
              <w:t xml:space="preserve"> </w:t>
            </w:r>
            <w:r>
              <w:rPr>
                <w:sz w:val="18"/>
                <w:szCs w:val="18"/>
                <w:spacing w:val="-6"/>
              </w:rPr>
              <w:t>、卫生服务需要的测量与分析</w:t>
            </w:r>
            <w:r>
              <w:rPr>
                <w:sz w:val="18"/>
                <w:szCs w:val="18"/>
                <w:spacing w:val="-63"/>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5"/>
              </w:rPr>
              <w:t>101</w:t>
            </w:r>
          </w:hyperlink>
        </w:p>
        <w:p>
          <w:pPr>
            <w:pStyle w:val="BodyText"/>
            <w:ind w:left="2167"/>
            <w:spacing w:before="214" w:line="221" w:lineRule="auto"/>
            <w:tabs>
              <w:tab w:val="right" w:leader="dot" w:pos="7845"/>
            </w:tabs>
            <w:rPr>
              <w:rFonts w:ascii="Times New Roman" w:hAnsi="Times New Roman" w:eastAsia="Times New Roman" w:cs="Times New Roman"/>
              <w:sz w:val="18"/>
              <w:szCs w:val="18"/>
            </w:rPr>
          </w:pPr>
          <w:hyperlink w:history="true" w:anchor="bookmark130">
            <w:r>
              <w:rPr>
                <w:sz w:val="18"/>
                <w:szCs w:val="18"/>
                <w:spacing w:val="-3"/>
              </w:rPr>
              <w:t>三</w:t>
            </w:r>
            <w:r>
              <w:rPr>
                <w:sz w:val="18"/>
                <w:szCs w:val="18"/>
                <w:spacing w:val="-42"/>
              </w:rPr>
              <w:t xml:space="preserve"> </w:t>
            </w:r>
            <w:r>
              <w:rPr>
                <w:sz w:val="18"/>
                <w:szCs w:val="18"/>
                <w:spacing w:val="-3"/>
              </w:rPr>
              <w:t>、卫生服务利用的测量与分析</w:t>
            </w:r>
            <w:r>
              <w:rPr>
                <w:sz w:val="18"/>
                <w:szCs w:val="18"/>
                <w:spacing w:val="-78"/>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103</w:t>
            </w:r>
          </w:hyperlink>
        </w:p>
        <w:p>
          <w:pPr>
            <w:pStyle w:val="BodyText"/>
            <w:ind w:left="2167"/>
            <w:spacing w:before="205" w:line="221" w:lineRule="auto"/>
            <w:tabs>
              <w:tab w:val="right" w:leader="dot" w:pos="7845"/>
            </w:tabs>
            <w:rPr>
              <w:rFonts w:ascii="Times New Roman" w:hAnsi="Times New Roman" w:eastAsia="Times New Roman" w:cs="Times New Roman"/>
              <w:sz w:val="18"/>
              <w:szCs w:val="18"/>
            </w:rPr>
          </w:pPr>
          <w:hyperlink w:history="true" w:anchor="bookmark131">
            <w:r>
              <w:rPr>
                <w:sz w:val="18"/>
                <w:szCs w:val="18"/>
                <w:spacing w:val="-5"/>
              </w:rPr>
              <w:t>四</w:t>
            </w:r>
            <w:r>
              <w:rPr>
                <w:sz w:val="18"/>
                <w:szCs w:val="18"/>
                <w:spacing w:val="-28"/>
              </w:rPr>
              <w:t xml:space="preserve"> </w:t>
            </w:r>
            <w:r>
              <w:rPr>
                <w:sz w:val="18"/>
                <w:szCs w:val="18"/>
                <w:spacing w:val="-5"/>
              </w:rPr>
              <w:t>、卫生服务需要与利用指标的应用</w:t>
            </w:r>
            <w:r>
              <w:rPr>
                <w:sz w:val="18"/>
                <w:szCs w:val="18"/>
                <w:spacing w:val="-83"/>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105</w:t>
            </w:r>
          </w:hyperlink>
        </w:p>
        <w:p>
          <w:pPr>
            <w:pStyle w:val="BodyText"/>
            <w:ind w:left="2167"/>
            <w:spacing w:before="204" w:line="221" w:lineRule="auto"/>
            <w:tabs>
              <w:tab w:val="right" w:leader="dot" w:pos="7835"/>
            </w:tabs>
            <w:rPr>
              <w:rFonts w:ascii="Times New Roman" w:hAnsi="Times New Roman" w:eastAsia="Times New Roman" w:cs="Times New Roman"/>
              <w:sz w:val="18"/>
              <w:szCs w:val="18"/>
            </w:rPr>
          </w:pPr>
          <w:hyperlink w:history="true" w:anchor="bookmark132">
            <w:r>
              <w:rPr>
                <w:sz w:val="18"/>
                <w:szCs w:val="18"/>
                <w:spacing w:val="-5"/>
              </w:rPr>
              <w:t>五</w:t>
            </w:r>
            <w:r>
              <w:rPr>
                <w:sz w:val="18"/>
                <w:szCs w:val="18"/>
                <w:spacing w:val="-29"/>
              </w:rPr>
              <w:t xml:space="preserve"> </w:t>
            </w:r>
            <w:r>
              <w:rPr>
                <w:sz w:val="18"/>
                <w:szCs w:val="18"/>
                <w:spacing w:val="-5"/>
              </w:rPr>
              <w:t>、影响卫生服务需要与利用的因素</w:t>
            </w:r>
            <w:r>
              <w:rPr>
                <w:sz w:val="18"/>
                <w:szCs w:val="18"/>
                <w:spacing w:val="-73"/>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106</w:t>
            </w:r>
          </w:hyperlink>
        </w:p>
        <w:p>
          <w:pPr>
            <w:pStyle w:val="BodyText"/>
            <w:ind w:left="1986"/>
            <w:spacing w:before="205" w:line="221" w:lineRule="auto"/>
            <w:tabs>
              <w:tab w:val="right" w:leader="dot" w:pos="7855"/>
            </w:tabs>
            <w:rPr>
              <w:rFonts w:ascii="Times New Roman" w:hAnsi="Times New Roman" w:eastAsia="Times New Roman" w:cs="Times New Roman"/>
              <w:sz w:val="18"/>
              <w:szCs w:val="18"/>
            </w:rPr>
          </w:pPr>
          <w:hyperlink w:history="true" w:anchor="bookmark133">
            <w:r>
              <w:rPr>
                <w:sz w:val="18"/>
                <w:szCs w:val="18"/>
                <w:spacing w:val="29"/>
              </w:rPr>
              <w:t>第三节</w:t>
            </w:r>
            <w:r>
              <w:rPr>
                <w:sz w:val="18"/>
                <w:szCs w:val="18"/>
                <w:spacing w:val="35"/>
              </w:rPr>
              <w:t xml:space="preserve"> </w:t>
            </w:r>
            <w:r>
              <w:rPr>
                <w:sz w:val="18"/>
                <w:szCs w:val="18"/>
                <w:spacing w:val="29"/>
              </w:rPr>
              <w:t>卫生服务资源</w:t>
            </w:r>
            <w:r>
              <w:rPr>
                <w:sz w:val="18"/>
                <w:szCs w:val="18"/>
                <w:spacing w:val="-77"/>
              </w:rPr>
              <w:t xml:space="preserve"> </w:t>
            </w:r>
            <w:r>
              <w:rPr>
                <w:sz w:val="18"/>
                <w:szCs w:val="18"/>
              </w:rPr>
              <w:tab/>
            </w:r>
            <w:r>
              <w:rPr>
                <w:rFonts w:ascii="Times New Roman" w:hAnsi="Times New Roman" w:eastAsia="Times New Roman" w:cs="Times New Roman"/>
                <w:sz w:val="18"/>
                <w:szCs w:val="18"/>
                <w:spacing w:val="-1"/>
              </w:rPr>
              <w:t>107</w:t>
            </w:r>
          </w:hyperlink>
        </w:p>
        <w:p>
          <w:pPr>
            <w:pStyle w:val="BodyText"/>
            <w:ind w:left="2167"/>
            <w:spacing w:before="205" w:line="222" w:lineRule="auto"/>
            <w:tabs>
              <w:tab w:val="right" w:leader="dot" w:pos="7845"/>
            </w:tabs>
            <w:rPr>
              <w:rFonts w:ascii="Times New Roman" w:hAnsi="Times New Roman" w:eastAsia="Times New Roman" w:cs="Times New Roman"/>
              <w:sz w:val="18"/>
              <w:szCs w:val="18"/>
            </w:rPr>
          </w:pPr>
          <w:hyperlink w:history="true" w:anchor="bookmark134">
            <w:r>
              <w:rPr>
                <w:sz w:val="18"/>
                <w:szCs w:val="18"/>
                <w:spacing w:val="-5"/>
              </w:rPr>
              <w:t>一</w:t>
            </w:r>
            <w:r>
              <w:rPr>
                <w:sz w:val="18"/>
                <w:szCs w:val="18"/>
                <w:spacing w:val="-35"/>
              </w:rPr>
              <w:t xml:space="preserve"> </w:t>
            </w:r>
            <w:r>
              <w:rPr>
                <w:sz w:val="18"/>
                <w:szCs w:val="18"/>
                <w:spacing w:val="-5"/>
              </w:rPr>
              <w:t>、卫生人力</w:t>
            </w:r>
            <w:r>
              <w:rPr>
                <w:sz w:val="18"/>
                <w:szCs w:val="18"/>
              </w:rPr>
              <w:tab/>
            </w:r>
            <w:r>
              <w:rPr>
                <w:rFonts w:ascii="Times New Roman" w:hAnsi="Times New Roman" w:eastAsia="Times New Roman" w:cs="Times New Roman"/>
                <w:sz w:val="18"/>
                <w:szCs w:val="18"/>
                <w:spacing w:val="-1"/>
              </w:rPr>
              <w:t>107</w:t>
            </w:r>
          </w:hyperlink>
        </w:p>
        <w:p>
          <w:pPr>
            <w:pStyle w:val="BodyText"/>
            <w:ind w:left="2167"/>
            <w:spacing w:before="205" w:line="223" w:lineRule="auto"/>
            <w:tabs>
              <w:tab w:val="right" w:leader="dot" w:pos="7835"/>
            </w:tabs>
            <w:rPr>
              <w:rFonts w:ascii="Times New Roman" w:hAnsi="Times New Roman" w:eastAsia="Times New Roman" w:cs="Times New Roman"/>
              <w:sz w:val="18"/>
              <w:szCs w:val="18"/>
            </w:rPr>
          </w:pPr>
          <w:hyperlink w:history="true" w:anchor="bookmark135">
            <w:r>
              <w:rPr>
                <w:sz w:val="18"/>
                <w:szCs w:val="18"/>
                <w:spacing w:val="-7"/>
              </w:rPr>
              <w:t>二</w:t>
            </w:r>
            <w:r>
              <w:rPr>
                <w:sz w:val="18"/>
                <w:szCs w:val="18"/>
                <w:spacing w:val="-44"/>
              </w:rPr>
              <w:t xml:space="preserve"> </w:t>
            </w:r>
            <w:r>
              <w:rPr>
                <w:sz w:val="18"/>
                <w:szCs w:val="18"/>
                <w:spacing w:val="-7"/>
              </w:rPr>
              <w:t>、卫生费用</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108</w:t>
            </w:r>
          </w:hyperlink>
        </w:p>
        <w:p>
          <w:pPr>
            <w:pStyle w:val="BodyText"/>
            <w:ind w:left="1986"/>
            <w:spacing w:before="201" w:line="221" w:lineRule="auto"/>
            <w:tabs>
              <w:tab w:val="right" w:leader="dot" w:pos="7845"/>
            </w:tabs>
            <w:rPr>
              <w:rFonts w:ascii="Times New Roman" w:hAnsi="Times New Roman" w:eastAsia="Times New Roman" w:cs="Times New Roman"/>
              <w:sz w:val="18"/>
              <w:szCs w:val="18"/>
            </w:rPr>
          </w:pPr>
          <w:hyperlink w:history="true" w:anchor="bookmark136">
            <w:r>
              <w:rPr>
                <w:sz w:val="18"/>
                <w:szCs w:val="18"/>
                <w:spacing w:val="27"/>
              </w:rPr>
              <w:t>第四节</w:t>
            </w:r>
            <w:r>
              <w:rPr>
                <w:sz w:val="18"/>
                <w:szCs w:val="18"/>
                <w:spacing w:val="27"/>
              </w:rPr>
              <w:t xml:space="preserve"> </w:t>
            </w:r>
            <w:r>
              <w:rPr>
                <w:sz w:val="18"/>
                <w:szCs w:val="18"/>
                <w:spacing w:val="27"/>
              </w:rPr>
              <w:t>卫生服务综合评价</w:t>
            </w:r>
            <w:r>
              <w:rPr>
                <w:sz w:val="18"/>
                <w:szCs w:val="18"/>
                <w:spacing w:val="-65"/>
              </w:rPr>
              <w:t xml:space="preserve"> </w:t>
            </w:r>
            <w:r>
              <w:rPr>
                <w:sz w:val="18"/>
                <w:szCs w:val="18"/>
              </w:rPr>
              <w:tab/>
            </w:r>
            <w:r>
              <w:rPr>
                <w:rFonts w:ascii="Times New Roman" w:hAnsi="Times New Roman" w:eastAsia="Times New Roman" w:cs="Times New Roman"/>
                <w:sz w:val="18"/>
                <w:szCs w:val="18"/>
                <w:spacing w:val="-3"/>
              </w:rPr>
              <w:t>109</w:t>
            </w:r>
          </w:hyperlink>
        </w:p>
        <w:p>
          <w:pPr>
            <w:pStyle w:val="BodyText"/>
            <w:ind w:left="2167"/>
            <w:spacing w:before="194" w:line="221" w:lineRule="auto"/>
            <w:tabs>
              <w:tab w:val="right" w:leader="dot" w:pos="7835"/>
            </w:tabs>
            <w:rPr>
              <w:rFonts w:ascii="Times New Roman" w:hAnsi="Times New Roman" w:eastAsia="Times New Roman" w:cs="Times New Roman"/>
              <w:sz w:val="18"/>
              <w:szCs w:val="18"/>
            </w:rPr>
          </w:pPr>
          <w:hyperlink w:history="true" w:anchor="bookmark137">
            <w:r>
              <w:rPr>
                <w:sz w:val="18"/>
                <w:szCs w:val="18"/>
                <w:spacing w:val="1"/>
              </w:rPr>
              <w:t>一</w:t>
            </w:r>
            <w:r>
              <w:rPr>
                <w:sz w:val="18"/>
                <w:szCs w:val="18"/>
                <w:spacing w:val="-32"/>
              </w:rPr>
              <w:t xml:space="preserve"> </w:t>
            </w:r>
            <w:r>
              <w:rPr>
                <w:sz w:val="18"/>
                <w:szCs w:val="18"/>
                <w:spacing w:val="1"/>
              </w:rPr>
              <w:t>、卫生服务综合评价概述</w:t>
            </w:r>
            <w:r>
              <w:rPr>
                <w:sz w:val="18"/>
                <w:szCs w:val="18"/>
                <w:spacing w:val="28"/>
                <w:w w:val="101"/>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109</w:t>
            </w:r>
          </w:hyperlink>
        </w:p>
        <w:p>
          <w:pPr>
            <w:pStyle w:val="BodyText"/>
            <w:ind w:left="2167"/>
            <w:spacing w:before="205" w:line="221" w:lineRule="auto"/>
            <w:tabs>
              <w:tab w:val="right" w:leader="dot" w:pos="7855"/>
            </w:tabs>
            <w:rPr>
              <w:rFonts w:ascii="Times New Roman" w:hAnsi="Times New Roman" w:eastAsia="Times New Roman" w:cs="Times New Roman"/>
              <w:sz w:val="18"/>
              <w:szCs w:val="18"/>
            </w:rPr>
          </w:pPr>
          <w:hyperlink w:history="true" w:anchor="bookmark138">
            <w:r>
              <w:rPr>
                <w:sz w:val="18"/>
                <w:szCs w:val="18"/>
                <w:spacing w:val="-5"/>
              </w:rPr>
              <w:t>二</w:t>
            </w:r>
            <w:r>
              <w:rPr>
                <w:sz w:val="18"/>
                <w:szCs w:val="18"/>
                <w:spacing w:val="-34"/>
              </w:rPr>
              <w:t xml:space="preserve"> </w:t>
            </w:r>
            <w:r>
              <w:rPr>
                <w:sz w:val="18"/>
                <w:szCs w:val="18"/>
                <w:spacing w:val="-5"/>
              </w:rPr>
              <w:t>、卫生服务综合评价内容的特征</w:t>
            </w:r>
            <w:r>
              <w:rPr>
                <w:sz w:val="18"/>
                <w:szCs w:val="18"/>
                <w:spacing w:val="-63"/>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5"/>
              </w:rPr>
              <w:t>111</w:t>
            </w:r>
          </w:hyperlink>
        </w:p>
        <w:p>
          <w:pPr>
            <w:pStyle w:val="BodyText"/>
            <w:ind w:left="2167"/>
            <w:spacing w:before="214" w:line="221" w:lineRule="auto"/>
            <w:tabs>
              <w:tab w:val="right" w:leader="dot" w:pos="7865"/>
            </w:tabs>
            <w:rPr>
              <w:rFonts w:ascii="Times New Roman" w:hAnsi="Times New Roman" w:eastAsia="Times New Roman" w:cs="Times New Roman"/>
              <w:sz w:val="18"/>
              <w:szCs w:val="18"/>
            </w:rPr>
          </w:pPr>
          <w:hyperlink w:history="true" w:anchor="bookmark139">
            <w:r>
              <w:rPr>
                <w:sz w:val="18"/>
                <w:szCs w:val="18"/>
                <w:spacing w:val="-4"/>
              </w:rPr>
              <w:t>三</w:t>
            </w:r>
            <w:r>
              <w:rPr>
                <w:sz w:val="18"/>
                <w:szCs w:val="18"/>
                <w:spacing w:val="-31"/>
              </w:rPr>
              <w:t xml:space="preserve"> </w:t>
            </w:r>
            <w:r>
              <w:rPr>
                <w:sz w:val="18"/>
                <w:szCs w:val="18"/>
                <w:spacing w:val="-4"/>
              </w:rPr>
              <w:t>、卫生服务综合评价指标的筛选原则</w:t>
            </w:r>
            <w:r>
              <w:rPr>
                <w:sz w:val="18"/>
                <w:szCs w:val="18"/>
                <w:spacing w:val="-83"/>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5"/>
              </w:rPr>
              <w:t>111</w:t>
            </w:r>
          </w:hyperlink>
        </w:p>
        <w:p>
          <w:pPr>
            <w:pStyle w:val="BodyText"/>
            <w:ind w:left="2167"/>
            <w:spacing w:before="215" w:line="221" w:lineRule="auto"/>
            <w:tabs>
              <w:tab w:val="right" w:leader="dot" w:pos="7845"/>
            </w:tabs>
            <w:rPr>
              <w:rFonts w:ascii="Times New Roman" w:hAnsi="Times New Roman" w:eastAsia="Times New Roman" w:cs="Times New Roman"/>
              <w:sz w:val="18"/>
              <w:szCs w:val="18"/>
            </w:rPr>
          </w:pPr>
          <w:hyperlink w:history="true" w:anchor="bookmark140">
            <w:r>
              <w:rPr>
                <w:sz w:val="18"/>
                <w:szCs w:val="18"/>
                <w:spacing w:val="-1"/>
              </w:rPr>
              <w:t>四</w:t>
            </w:r>
            <w:r>
              <w:rPr>
                <w:sz w:val="18"/>
                <w:szCs w:val="18"/>
                <w:spacing w:val="-29"/>
              </w:rPr>
              <w:t xml:space="preserve"> </w:t>
            </w:r>
            <w:r>
              <w:rPr>
                <w:sz w:val="18"/>
                <w:szCs w:val="18"/>
                <w:spacing w:val="-1"/>
              </w:rPr>
              <w:t>、卫生服务综合评价模式</w:t>
            </w:r>
            <w:r>
              <w:rPr>
                <w:sz w:val="18"/>
                <w:szCs w:val="18"/>
                <w:spacing w:val="39"/>
                <w:w w:val="101"/>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5"/>
              </w:rPr>
              <w:t>112</w:t>
            </w:r>
          </w:hyperlink>
        </w:p>
        <w:p>
          <w:pPr>
            <w:spacing w:line="262" w:lineRule="auto"/>
            <w:rPr>
              <w:rFonts w:ascii="Arial"/>
              <w:sz w:val="21"/>
            </w:rPr>
          </w:pPr>
          <w:r/>
        </w:p>
        <w:p>
          <w:pPr>
            <w:spacing w:line="263" w:lineRule="auto"/>
            <w:rPr>
              <w:rFonts w:ascii="Arial"/>
              <w:sz w:val="21"/>
            </w:rPr>
          </w:pPr>
          <w:r/>
        </w:p>
        <w:p>
          <w:pPr>
            <w:pStyle w:val="BodyText"/>
            <w:ind w:left="1036"/>
            <w:spacing w:before="75" w:line="222" w:lineRule="auto"/>
            <w:rPr>
              <w:sz w:val="23"/>
              <w:szCs w:val="23"/>
            </w:rPr>
          </w:pPr>
          <w:hyperlink w:history="true" w:anchor="bookmark141">
            <w:r>
              <w:rPr>
                <w:rFonts w:ascii="Times New Roman" w:hAnsi="Times New Roman" w:eastAsia="Times New Roman" w:cs="Times New Roman"/>
                <w:sz w:val="23"/>
                <w:szCs w:val="23"/>
                <w:b/>
                <w:bCs/>
                <w:spacing w:val="9"/>
              </w:rPr>
              <w:t>114</w:t>
            </w:r>
            <w:r>
              <w:rPr>
                <w:rFonts w:ascii="Times New Roman" w:hAnsi="Times New Roman" w:eastAsia="Times New Roman" w:cs="Times New Roman"/>
                <w:sz w:val="23"/>
                <w:szCs w:val="23"/>
                <w:b/>
                <w:bCs/>
                <w:spacing w:val="12"/>
              </w:rPr>
              <w:t xml:space="preserve">     </w:t>
            </w:r>
            <w:r>
              <w:rPr>
                <w:sz w:val="23"/>
                <w:szCs w:val="23"/>
                <w:b/>
                <w:bCs/>
                <w:spacing w:val="9"/>
              </w:rPr>
              <w:t>第十章</w:t>
            </w:r>
            <w:r>
              <w:rPr>
                <w:sz w:val="23"/>
                <w:szCs w:val="23"/>
                <w:spacing w:val="57"/>
              </w:rPr>
              <w:t xml:space="preserve"> </w:t>
            </w:r>
            <w:r>
              <w:rPr>
                <w:sz w:val="23"/>
                <w:szCs w:val="23"/>
                <w:b/>
                <w:bCs/>
                <w:spacing w:val="9"/>
              </w:rPr>
              <w:t>卫生项目评价</w:t>
            </w:r>
          </w:hyperlink>
        </w:p>
        <w:p>
          <w:pPr>
            <w:pStyle w:val="BodyText"/>
            <w:ind w:left="2167"/>
            <w:spacing w:before="204" w:line="221" w:lineRule="auto"/>
            <w:tabs>
              <w:tab w:val="right" w:leader="dot" w:pos="7855"/>
            </w:tabs>
            <w:rPr>
              <w:rFonts w:ascii="Times New Roman" w:hAnsi="Times New Roman" w:eastAsia="Times New Roman" w:cs="Times New Roman"/>
              <w:sz w:val="18"/>
              <w:szCs w:val="18"/>
            </w:rPr>
          </w:pPr>
          <w:hyperlink w:history="true" w:anchor="bookmark142">
            <w:r>
              <w:rPr>
                <w:sz w:val="18"/>
                <w:szCs w:val="18"/>
                <w:spacing w:val="20"/>
              </w:rPr>
              <w:t>第</w:t>
            </w:r>
            <w:r>
              <w:rPr>
                <w:sz w:val="18"/>
                <w:szCs w:val="18"/>
                <w:spacing w:val="-32"/>
              </w:rPr>
              <w:t xml:space="preserve"> </w:t>
            </w:r>
            <w:r>
              <w:rPr>
                <w:sz w:val="18"/>
                <w:szCs w:val="18"/>
                <w:spacing w:val="20"/>
              </w:rPr>
              <w:t>一</w:t>
            </w:r>
            <w:r>
              <w:rPr>
                <w:sz w:val="18"/>
                <w:szCs w:val="18"/>
                <w:spacing w:val="-41"/>
              </w:rPr>
              <w:t xml:space="preserve"> </w:t>
            </w:r>
            <w:r>
              <w:rPr>
                <w:sz w:val="18"/>
                <w:szCs w:val="18"/>
                <w:spacing w:val="20"/>
              </w:rPr>
              <w:t>节</w:t>
            </w:r>
            <w:r>
              <w:rPr>
                <w:sz w:val="18"/>
                <w:szCs w:val="18"/>
                <w:spacing w:val="34"/>
              </w:rPr>
              <w:t xml:space="preserve"> </w:t>
            </w:r>
            <w:r>
              <w:rPr>
                <w:sz w:val="18"/>
                <w:szCs w:val="18"/>
                <w:spacing w:val="20"/>
              </w:rPr>
              <w:t>卫生项目评价概述</w:t>
            </w:r>
            <w:r>
              <w:rPr>
                <w:sz w:val="18"/>
                <w:szCs w:val="18"/>
                <w:spacing w:val="68"/>
              </w:rPr>
              <w:t xml:space="preserve"> </w:t>
            </w:r>
            <w:r>
              <w:rPr>
                <w:sz w:val="18"/>
                <w:szCs w:val="18"/>
              </w:rPr>
              <w:tab/>
            </w:r>
            <w:r>
              <w:rPr>
                <w:rFonts w:ascii="Times New Roman" w:hAnsi="Times New Roman" w:eastAsia="Times New Roman" w:cs="Times New Roman"/>
                <w:sz w:val="18"/>
                <w:szCs w:val="18"/>
                <w:spacing w:val="-7"/>
              </w:rPr>
              <w:t>114</w:t>
            </w:r>
          </w:hyperlink>
        </w:p>
        <w:p>
          <w:pPr>
            <w:pStyle w:val="BodyText"/>
            <w:ind w:left="2387"/>
            <w:spacing w:before="195" w:line="221" w:lineRule="auto"/>
            <w:tabs>
              <w:tab w:val="right" w:leader="dot" w:pos="7865"/>
            </w:tabs>
            <w:rPr>
              <w:rFonts w:ascii="Times New Roman" w:hAnsi="Times New Roman" w:eastAsia="Times New Roman" w:cs="Times New Roman"/>
              <w:sz w:val="18"/>
              <w:szCs w:val="18"/>
            </w:rPr>
          </w:pPr>
          <w:hyperlink w:history="true" w:anchor="bookmark143">
            <w:r>
              <w:rPr>
                <w:sz w:val="18"/>
                <w:szCs w:val="18"/>
                <w:spacing w:val="-11"/>
              </w:rPr>
              <w:t>一</w:t>
            </w:r>
            <w:r>
              <w:rPr>
                <w:sz w:val="18"/>
                <w:szCs w:val="18"/>
                <w:spacing w:val="-33"/>
              </w:rPr>
              <w:t xml:space="preserve"> </w:t>
            </w:r>
            <w:r>
              <w:rPr>
                <w:sz w:val="18"/>
                <w:szCs w:val="18"/>
                <w:spacing w:val="-11"/>
              </w:rPr>
              <w:t>、基本概念</w:t>
            </w:r>
            <w:r>
              <w:rPr>
                <w:sz w:val="18"/>
                <w:szCs w:val="18"/>
                <w:spacing w:val="-63"/>
              </w:rPr>
              <w:t xml:space="preserve"> </w:t>
            </w:r>
            <w:r>
              <w:rPr>
                <w:sz w:val="18"/>
                <w:szCs w:val="18"/>
              </w:rPr>
              <w:tab/>
            </w:r>
            <w:r>
              <w:rPr>
                <w:rFonts w:ascii="Times New Roman" w:hAnsi="Times New Roman" w:eastAsia="Times New Roman" w:cs="Times New Roman"/>
                <w:sz w:val="18"/>
                <w:szCs w:val="18"/>
                <w:spacing w:val="-3"/>
              </w:rPr>
              <w:t>114</w:t>
            </w:r>
          </w:hyperlink>
        </w:p>
        <w:p>
          <w:pPr>
            <w:pStyle w:val="BodyText"/>
            <w:ind w:left="2387"/>
            <w:spacing w:before="215" w:line="222" w:lineRule="auto"/>
            <w:tabs>
              <w:tab w:val="right" w:leader="dot" w:pos="7855"/>
            </w:tabs>
            <w:rPr>
              <w:rFonts w:ascii="Times New Roman" w:hAnsi="Times New Roman" w:eastAsia="Times New Roman" w:cs="Times New Roman"/>
              <w:sz w:val="18"/>
              <w:szCs w:val="18"/>
            </w:rPr>
          </w:pPr>
          <w:hyperlink w:history="true" w:anchor="bookmark144">
            <w:r>
              <w:rPr>
                <w:sz w:val="18"/>
                <w:szCs w:val="18"/>
                <w:spacing w:val="-6"/>
              </w:rPr>
              <w:t>二</w:t>
            </w:r>
            <w:r>
              <w:rPr>
                <w:sz w:val="18"/>
                <w:szCs w:val="18"/>
                <w:spacing w:val="-43"/>
              </w:rPr>
              <w:t xml:space="preserve"> </w:t>
            </w:r>
            <w:r>
              <w:rPr>
                <w:sz w:val="18"/>
                <w:szCs w:val="18"/>
                <w:spacing w:val="-6"/>
              </w:rPr>
              <w:t>、卫生项目评价的目的</w:t>
            </w:r>
            <w:r>
              <w:rPr>
                <w:sz w:val="18"/>
                <w:szCs w:val="18"/>
                <w:spacing w:val="-63"/>
              </w:rPr>
              <w:t xml:space="preserve"> </w:t>
            </w:r>
            <w:r>
              <w:rPr>
                <w:sz w:val="18"/>
                <w:szCs w:val="18"/>
              </w:rPr>
              <w:tab/>
            </w:r>
            <w:r>
              <w:rPr>
                <w:rFonts w:ascii="Times New Roman" w:hAnsi="Times New Roman" w:eastAsia="Times New Roman" w:cs="Times New Roman"/>
                <w:sz w:val="18"/>
                <w:szCs w:val="18"/>
                <w:spacing w:val="-3"/>
              </w:rPr>
              <w:t>116</w:t>
            </w:r>
          </w:hyperlink>
        </w:p>
        <w:p>
          <w:pPr>
            <w:pStyle w:val="BodyText"/>
            <w:ind w:left="2387"/>
            <w:spacing w:before="193" w:line="222" w:lineRule="auto"/>
            <w:tabs>
              <w:tab w:val="right" w:leader="dot" w:pos="7845"/>
            </w:tabs>
            <w:rPr>
              <w:rFonts w:ascii="Times New Roman" w:hAnsi="Times New Roman" w:eastAsia="Times New Roman" w:cs="Times New Roman"/>
              <w:sz w:val="18"/>
              <w:szCs w:val="18"/>
            </w:rPr>
          </w:pPr>
          <w:hyperlink w:history="true" w:anchor="bookmark145">
            <w:r>
              <w:rPr>
                <w:sz w:val="18"/>
                <w:szCs w:val="18"/>
                <w:spacing w:val="-3"/>
              </w:rPr>
              <w:t>三</w:t>
            </w:r>
            <w:r>
              <w:rPr>
                <w:sz w:val="18"/>
                <w:szCs w:val="18"/>
                <w:spacing w:val="-31"/>
              </w:rPr>
              <w:t xml:space="preserve"> </w:t>
            </w:r>
            <w:r>
              <w:rPr>
                <w:sz w:val="18"/>
                <w:szCs w:val="18"/>
                <w:spacing w:val="-3"/>
              </w:rPr>
              <w:t>、卫生项目评价的原则</w:t>
            </w:r>
            <w:r>
              <w:rPr>
                <w:sz w:val="18"/>
                <w:szCs w:val="18"/>
              </w:rPr>
              <w:tab/>
            </w:r>
            <w:r>
              <w:rPr>
                <w:rFonts w:ascii="Times New Roman" w:hAnsi="Times New Roman" w:eastAsia="Times New Roman" w:cs="Times New Roman"/>
                <w:sz w:val="18"/>
                <w:szCs w:val="18"/>
                <w:spacing w:val="-3"/>
              </w:rPr>
              <w:t>116</w:t>
            </w:r>
          </w:hyperlink>
        </w:p>
        <w:p>
          <w:pPr>
            <w:pStyle w:val="BodyText"/>
            <w:ind w:left="2167"/>
            <w:spacing w:before="204" w:line="221" w:lineRule="auto"/>
            <w:tabs>
              <w:tab w:val="right" w:leader="dot" w:pos="7845"/>
            </w:tabs>
            <w:rPr>
              <w:rFonts w:ascii="Times New Roman" w:hAnsi="Times New Roman" w:eastAsia="Times New Roman" w:cs="Times New Roman"/>
              <w:sz w:val="18"/>
              <w:szCs w:val="18"/>
            </w:rPr>
          </w:pPr>
          <w:hyperlink w:history="true" w:anchor="bookmark146">
            <w:r>
              <w:rPr>
                <w:sz w:val="18"/>
                <w:szCs w:val="18"/>
                <w:spacing w:val="25"/>
              </w:rPr>
              <w:t>第二节</w:t>
            </w:r>
            <w:r>
              <w:rPr>
                <w:sz w:val="18"/>
                <w:szCs w:val="18"/>
                <w:spacing w:val="25"/>
              </w:rPr>
              <w:t xml:space="preserve"> </w:t>
            </w:r>
            <w:r>
              <w:rPr>
                <w:sz w:val="18"/>
                <w:szCs w:val="18"/>
                <w:spacing w:val="25"/>
              </w:rPr>
              <w:t>卫生项目评价的内容、程序与类型</w:t>
            </w:r>
            <w:r>
              <w:rPr>
                <w:sz w:val="18"/>
                <w:szCs w:val="18"/>
                <w:spacing w:val="63"/>
                <w:w w:val="101"/>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5"/>
              </w:rPr>
              <w:t>117</w:t>
            </w:r>
          </w:hyperlink>
        </w:p>
      </w:sdtContent>
    </w:sdt>
    <w:p>
      <w:pPr>
        <w:spacing w:line="221" w:lineRule="auto"/>
        <w:sectPr>
          <w:headerReference w:type="default" r:id="rId32"/>
          <w:pgSz w:w="11220" w:h="15870"/>
          <w:pgMar w:top="896" w:right="506" w:bottom="400" w:left="1683" w:header="542" w:footer="0" w:gutter="0"/>
        </w:sectPr>
        <w:rPr>
          <w:rFonts w:ascii="Times New Roman" w:hAnsi="Times New Roman" w:eastAsia="Times New Roman" w:cs="Times New Roman"/>
          <w:sz w:val="18"/>
          <w:szCs w:val="18"/>
        </w:rPr>
      </w:pPr>
    </w:p>
    <w:p>
      <w:pPr>
        <w:spacing w:line="281" w:lineRule="auto"/>
        <w:rPr>
          <w:rFonts w:ascii="Arial"/>
          <w:sz w:val="21"/>
        </w:rPr>
      </w:pPr>
      <w:r/>
    </w:p>
    <w:p>
      <w:pPr>
        <w:spacing w:line="282"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4030"/>
            <w:spacing w:before="58" w:line="222" w:lineRule="auto"/>
            <w:tabs>
              <w:tab w:val="right" w:leader="dot" w:pos="9587"/>
            </w:tabs>
            <w:rPr>
              <w:rFonts w:ascii="Times New Roman" w:hAnsi="Times New Roman" w:eastAsia="Times New Roman" w:cs="Times New Roman"/>
              <w:sz w:val="18"/>
              <w:szCs w:val="18"/>
            </w:rPr>
          </w:pPr>
          <w:bookmarkStart w:name="bookmark147" w:id="5"/>
          <w:bookmarkEnd w:id="5"/>
          <w:hyperlink w:history="true" w:anchor="bookmark148">
            <w:r>
              <w:rPr>
                <w:sz w:val="18"/>
                <w:szCs w:val="18"/>
                <w:spacing w:val="-6"/>
              </w:rPr>
              <w:t>一</w:t>
            </w:r>
            <w:r>
              <w:rPr>
                <w:sz w:val="18"/>
                <w:szCs w:val="18"/>
                <w:spacing w:val="-23"/>
              </w:rPr>
              <w:t xml:space="preserve"> </w:t>
            </w:r>
            <w:r>
              <w:rPr>
                <w:sz w:val="18"/>
                <w:szCs w:val="18"/>
                <w:spacing w:val="-6"/>
              </w:rPr>
              <w:t>、卫生项目评价的内容</w:t>
            </w:r>
            <w:r>
              <w:rPr>
                <w:sz w:val="18"/>
                <w:szCs w:val="18"/>
                <w:spacing w:val="-63"/>
              </w:rPr>
              <w:t xml:space="preserve"> </w:t>
            </w:r>
            <w:r>
              <w:rPr>
                <w:sz w:val="18"/>
                <w:szCs w:val="18"/>
              </w:rPr>
              <w:tab/>
            </w:r>
            <w:r>
              <w:rPr>
                <w:sz w:val="18"/>
                <w:szCs w:val="18"/>
                <w:spacing w:val="-8"/>
              </w:rPr>
              <w:t xml:space="preserve"> </w:t>
            </w:r>
            <w:r>
              <w:rPr>
                <w:rFonts w:ascii="Times New Roman" w:hAnsi="Times New Roman" w:eastAsia="Times New Roman" w:cs="Times New Roman"/>
                <w:sz w:val="18"/>
                <w:szCs w:val="18"/>
                <w:spacing w:val="-8"/>
              </w:rPr>
              <w:t>117</w:t>
            </w:r>
          </w:hyperlink>
        </w:p>
        <w:p>
          <w:pPr>
            <w:pStyle w:val="BodyText"/>
            <w:ind w:left="4030"/>
            <w:spacing w:before="193" w:line="222" w:lineRule="auto"/>
            <w:tabs>
              <w:tab w:val="right" w:leader="dot" w:pos="9557"/>
            </w:tabs>
            <w:rPr>
              <w:rFonts w:ascii="Times New Roman" w:hAnsi="Times New Roman" w:eastAsia="Times New Roman" w:cs="Times New Roman"/>
              <w:sz w:val="18"/>
              <w:szCs w:val="18"/>
            </w:rPr>
          </w:pPr>
          <w:hyperlink w:history="true" w:anchor="bookmark149">
            <w:r>
              <w:rPr>
                <w:sz w:val="18"/>
                <w:szCs w:val="18"/>
                <w:spacing w:val="-4"/>
              </w:rPr>
              <w:t>二</w:t>
            </w:r>
            <w:r>
              <w:rPr>
                <w:sz w:val="18"/>
                <w:szCs w:val="18"/>
                <w:spacing w:val="-36"/>
              </w:rPr>
              <w:t xml:space="preserve"> </w:t>
            </w:r>
            <w:r>
              <w:rPr>
                <w:sz w:val="18"/>
                <w:szCs w:val="18"/>
                <w:spacing w:val="-4"/>
              </w:rPr>
              <w:t>、卫生项目评价的程序</w:t>
            </w:r>
            <w:r>
              <w:rPr>
                <w:sz w:val="18"/>
                <w:szCs w:val="18"/>
                <w:spacing w:val="-82"/>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118</w:t>
            </w:r>
          </w:hyperlink>
        </w:p>
        <w:p>
          <w:pPr>
            <w:pStyle w:val="BodyText"/>
            <w:ind w:left="4030"/>
            <w:spacing w:before="183" w:line="221" w:lineRule="auto"/>
            <w:tabs>
              <w:tab w:val="right" w:leader="dot" w:pos="9547"/>
            </w:tabs>
            <w:rPr>
              <w:rFonts w:ascii="Times New Roman" w:hAnsi="Times New Roman" w:eastAsia="Times New Roman" w:cs="Times New Roman"/>
              <w:sz w:val="18"/>
              <w:szCs w:val="18"/>
            </w:rPr>
          </w:pPr>
          <w:hyperlink w:history="true" w:anchor="bookmark150">
            <w:r>
              <w:rPr>
                <w:sz w:val="18"/>
                <w:szCs w:val="18"/>
                <w:spacing w:val="-5"/>
              </w:rPr>
              <w:t>三</w:t>
            </w:r>
            <w:r>
              <w:rPr>
                <w:sz w:val="18"/>
                <w:szCs w:val="18"/>
                <w:spacing w:val="-44"/>
              </w:rPr>
              <w:t xml:space="preserve"> </w:t>
            </w:r>
            <w:r>
              <w:rPr>
                <w:sz w:val="18"/>
                <w:szCs w:val="18"/>
                <w:spacing w:val="-5"/>
              </w:rPr>
              <w:t>、卫生项目评价的类型</w:t>
            </w:r>
            <w:r>
              <w:rPr>
                <w:sz w:val="18"/>
                <w:szCs w:val="18"/>
                <w:spacing w:val="-73"/>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120</w:t>
            </w:r>
          </w:hyperlink>
        </w:p>
        <w:p>
          <w:pPr>
            <w:pStyle w:val="BodyText"/>
            <w:ind w:left="3839"/>
            <w:spacing w:before="204" w:line="221" w:lineRule="auto"/>
            <w:tabs>
              <w:tab w:val="right" w:leader="dot" w:pos="9567"/>
            </w:tabs>
            <w:rPr>
              <w:rFonts w:ascii="Times New Roman" w:hAnsi="Times New Roman" w:eastAsia="Times New Roman" w:cs="Times New Roman"/>
              <w:sz w:val="18"/>
              <w:szCs w:val="18"/>
            </w:rPr>
          </w:pPr>
          <w:hyperlink w:history="true" w:anchor="bookmark151">
            <w:r>
              <w:rPr>
                <w:sz w:val="18"/>
                <w:szCs w:val="18"/>
                <w:spacing w:val="29"/>
              </w:rPr>
              <w:t>第三节</w:t>
            </w:r>
            <w:r>
              <w:rPr>
                <w:sz w:val="18"/>
                <w:szCs w:val="18"/>
                <w:spacing w:val="29"/>
              </w:rPr>
              <w:t xml:space="preserve"> </w:t>
            </w:r>
            <w:r>
              <w:rPr>
                <w:sz w:val="18"/>
                <w:szCs w:val="18"/>
                <w:spacing w:val="29"/>
              </w:rPr>
              <w:t>卫生项目评价设计与方法</w:t>
            </w:r>
            <w:r>
              <w:rPr>
                <w:sz w:val="18"/>
                <w:szCs w:val="18"/>
                <w:spacing w:val="74"/>
              </w:rPr>
              <w:t xml:space="preserve"> </w:t>
            </w:r>
            <w:r>
              <w:rPr>
                <w:sz w:val="18"/>
                <w:szCs w:val="18"/>
              </w:rPr>
              <w:tab/>
            </w:r>
            <w:r>
              <w:rPr>
                <w:rFonts w:ascii="Times New Roman" w:hAnsi="Times New Roman" w:eastAsia="Times New Roman" w:cs="Times New Roman"/>
                <w:sz w:val="18"/>
                <w:szCs w:val="18"/>
                <w:spacing w:val="-3"/>
              </w:rPr>
              <w:t>122</w:t>
            </w:r>
          </w:hyperlink>
        </w:p>
        <w:p>
          <w:pPr>
            <w:pStyle w:val="BodyText"/>
            <w:ind w:left="4030"/>
            <w:spacing w:before="195" w:line="222" w:lineRule="auto"/>
            <w:tabs>
              <w:tab w:val="right" w:leader="dot" w:pos="9577"/>
            </w:tabs>
            <w:rPr>
              <w:rFonts w:ascii="Times New Roman" w:hAnsi="Times New Roman" w:eastAsia="Times New Roman" w:cs="Times New Roman"/>
              <w:sz w:val="18"/>
              <w:szCs w:val="18"/>
            </w:rPr>
          </w:pPr>
          <w:hyperlink w:history="true" w:anchor="bookmark152">
            <w:r>
              <w:rPr>
                <w:sz w:val="18"/>
                <w:szCs w:val="18"/>
                <w:spacing w:val="3"/>
              </w:rPr>
              <w:t>一</w:t>
            </w:r>
            <w:r>
              <w:rPr>
                <w:sz w:val="18"/>
                <w:szCs w:val="18"/>
                <w:spacing w:val="-26"/>
              </w:rPr>
              <w:t xml:space="preserve"> </w:t>
            </w:r>
            <w:r>
              <w:rPr>
                <w:sz w:val="18"/>
                <w:szCs w:val="18"/>
                <w:spacing w:val="3"/>
              </w:rPr>
              <w:t>、卫生项目评价设计</w:t>
            </w:r>
            <w:r>
              <w:rPr>
                <w:sz w:val="18"/>
                <w:szCs w:val="18"/>
                <w:spacing w:val="34"/>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122</w:t>
            </w:r>
          </w:hyperlink>
        </w:p>
        <w:p>
          <w:pPr>
            <w:pStyle w:val="BodyText"/>
            <w:ind w:left="4030"/>
            <w:spacing w:before="213" w:line="221" w:lineRule="auto"/>
            <w:tabs>
              <w:tab w:val="right" w:leader="dot" w:pos="9577"/>
            </w:tabs>
            <w:rPr>
              <w:rFonts w:ascii="Times New Roman" w:hAnsi="Times New Roman" w:eastAsia="Times New Roman" w:cs="Times New Roman"/>
              <w:sz w:val="18"/>
              <w:szCs w:val="18"/>
            </w:rPr>
          </w:pPr>
          <w:hyperlink w:history="true" w:anchor="bookmark153">
            <w:r>
              <w:rPr>
                <w:sz w:val="18"/>
                <w:szCs w:val="18"/>
                <w:spacing w:val="3"/>
              </w:rPr>
              <w:t>二</w:t>
            </w:r>
            <w:r>
              <w:rPr>
                <w:sz w:val="18"/>
                <w:szCs w:val="18"/>
                <w:spacing w:val="-25"/>
              </w:rPr>
              <w:t xml:space="preserve"> </w:t>
            </w:r>
            <w:r>
              <w:rPr>
                <w:sz w:val="18"/>
                <w:szCs w:val="18"/>
                <w:spacing w:val="3"/>
              </w:rPr>
              <w:t>、卫生项目评价方法</w:t>
            </w:r>
            <w:r>
              <w:rPr>
                <w:sz w:val="18"/>
                <w:szCs w:val="18"/>
                <w:spacing w:val="33"/>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123</w:t>
            </w:r>
          </w:hyperlink>
        </w:p>
        <w:p>
          <w:pPr>
            <w:pStyle w:val="BodyText"/>
            <w:ind w:left="3839"/>
            <w:spacing w:before="205" w:line="222" w:lineRule="auto"/>
            <w:tabs>
              <w:tab w:val="right" w:leader="dot" w:pos="9587"/>
            </w:tabs>
            <w:rPr>
              <w:rFonts w:ascii="Times New Roman" w:hAnsi="Times New Roman" w:eastAsia="Times New Roman" w:cs="Times New Roman"/>
              <w:sz w:val="18"/>
              <w:szCs w:val="18"/>
            </w:rPr>
          </w:pPr>
          <w:hyperlink w:history="true" w:anchor="bookmark154">
            <w:r>
              <w:rPr>
                <w:sz w:val="18"/>
                <w:szCs w:val="18"/>
                <w:spacing w:val="28"/>
              </w:rPr>
              <w:t>第四节</w:t>
            </w:r>
            <w:r>
              <w:rPr>
                <w:sz w:val="18"/>
                <w:szCs w:val="18"/>
                <w:spacing w:val="28"/>
              </w:rPr>
              <w:t xml:space="preserve"> </w:t>
            </w:r>
            <w:r>
              <w:rPr>
                <w:sz w:val="18"/>
                <w:szCs w:val="18"/>
                <w:spacing w:val="28"/>
              </w:rPr>
              <w:t>卫生项目评价指标</w:t>
            </w:r>
            <w:r>
              <w:rPr>
                <w:sz w:val="18"/>
                <w:szCs w:val="18"/>
                <w:spacing w:val="52"/>
                <w:w w:val="101"/>
              </w:rPr>
              <w:t xml:space="preserve"> </w:t>
            </w:r>
            <w:r>
              <w:rPr>
                <w:sz w:val="18"/>
                <w:szCs w:val="18"/>
              </w:rPr>
              <w:tab/>
            </w:r>
            <w:r>
              <w:rPr>
                <w:rFonts w:ascii="Times New Roman" w:hAnsi="Times New Roman" w:eastAsia="Times New Roman" w:cs="Times New Roman"/>
                <w:sz w:val="18"/>
                <w:szCs w:val="18"/>
                <w:spacing w:val="-4"/>
              </w:rPr>
              <w:t>127</w:t>
            </w:r>
          </w:hyperlink>
        </w:p>
        <w:p>
          <w:pPr>
            <w:pStyle w:val="BodyText"/>
            <w:ind w:left="4030"/>
            <w:spacing w:before="203" w:line="222" w:lineRule="auto"/>
            <w:tabs>
              <w:tab w:val="right" w:leader="dot" w:pos="9557"/>
            </w:tabs>
            <w:rPr>
              <w:rFonts w:ascii="Times New Roman" w:hAnsi="Times New Roman" w:eastAsia="Times New Roman" w:cs="Times New Roman"/>
              <w:sz w:val="18"/>
              <w:szCs w:val="18"/>
            </w:rPr>
          </w:pPr>
          <w:hyperlink w:history="true" w:anchor="bookmark155">
            <w:r>
              <w:rPr>
                <w:sz w:val="18"/>
                <w:szCs w:val="18"/>
                <w:spacing w:val="-6"/>
              </w:rPr>
              <w:t>一</w:t>
            </w:r>
            <w:r>
              <w:rPr>
                <w:sz w:val="18"/>
                <w:szCs w:val="18"/>
                <w:spacing w:val="-32"/>
              </w:rPr>
              <w:t xml:space="preserve"> </w:t>
            </w:r>
            <w:r>
              <w:rPr>
                <w:sz w:val="18"/>
                <w:szCs w:val="18"/>
                <w:spacing w:val="-6"/>
              </w:rPr>
              <w:t>、结构评价标准及指标</w:t>
            </w:r>
            <w:r>
              <w:rPr>
                <w:sz w:val="18"/>
                <w:szCs w:val="18"/>
                <w:spacing w:val="-64"/>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127</w:t>
            </w:r>
          </w:hyperlink>
        </w:p>
        <w:p>
          <w:pPr>
            <w:pStyle w:val="BodyText"/>
            <w:ind w:left="4030"/>
            <w:spacing w:before="204" w:line="222" w:lineRule="auto"/>
            <w:tabs>
              <w:tab w:val="right" w:leader="dot" w:pos="9557"/>
            </w:tabs>
            <w:rPr>
              <w:rFonts w:ascii="Times New Roman" w:hAnsi="Times New Roman" w:eastAsia="Times New Roman" w:cs="Times New Roman"/>
              <w:sz w:val="18"/>
              <w:szCs w:val="18"/>
            </w:rPr>
          </w:pPr>
          <w:hyperlink w:history="true" w:anchor="bookmark156">
            <w:r>
              <w:rPr>
                <w:sz w:val="18"/>
                <w:szCs w:val="18"/>
                <w:spacing w:val="-5"/>
              </w:rPr>
              <w:t>二</w:t>
            </w:r>
            <w:r>
              <w:rPr>
                <w:sz w:val="18"/>
                <w:szCs w:val="18"/>
                <w:spacing w:val="-31"/>
              </w:rPr>
              <w:t xml:space="preserve"> </w:t>
            </w:r>
            <w:r>
              <w:rPr>
                <w:sz w:val="18"/>
                <w:szCs w:val="18"/>
                <w:spacing w:val="-5"/>
              </w:rPr>
              <w:t>、过程评价标准及指标</w:t>
            </w:r>
            <w:r>
              <w:rPr>
                <w:sz w:val="18"/>
                <w:szCs w:val="18"/>
                <w:spacing w:val="-76"/>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128</w:t>
            </w:r>
          </w:hyperlink>
        </w:p>
        <w:p>
          <w:pPr>
            <w:pStyle w:val="BodyText"/>
            <w:ind w:left="4030"/>
            <w:spacing w:before="213" w:line="222" w:lineRule="auto"/>
            <w:tabs>
              <w:tab w:val="right" w:leader="dot" w:pos="9557"/>
            </w:tabs>
            <w:rPr>
              <w:rFonts w:ascii="Times New Roman" w:hAnsi="Times New Roman" w:eastAsia="Times New Roman" w:cs="Times New Roman"/>
              <w:sz w:val="18"/>
              <w:szCs w:val="18"/>
            </w:rPr>
          </w:pPr>
          <w:hyperlink w:history="true" w:anchor="bookmark157">
            <w:r>
              <w:rPr>
                <w:sz w:val="18"/>
                <w:szCs w:val="18"/>
                <w:spacing w:val="-6"/>
              </w:rPr>
              <w:t>三</w:t>
            </w:r>
            <w:r>
              <w:rPr>
                <w:sz w:val="18"/>
                <w:szCs w:val="18"/>
                <w:spacing w:val="-32"/>
              </w:rPr>
              <w:t xml:space="preserve"> </w:t>
            </w:r>
            <w:r>
              <w:rPr>
                <w:sz w:val="18"/>
                <w:szCs w:val="18"/>
                <w:spacing w:val="-6"/>
              </w:rPr>
              <w:t>、结果评价标准及指标</w:t>
            </w:r>
            <w:r>
              <w:rPr>
                <w:sz w:val="18"/>
                <w:szCs w:val="18"/>
                <w:spacing w:val="-74"/>
              </w:rPr>
              <w:t xml:space="preserve"> </w:t>
            </w:r>
            <w:r>
              <w:rPr>
                <w:sz w:val="18"/>
                <w:szCs w:val="18"/>
              </w:rPr>
              <w:tab/>
            </w:r>
            <w:r>
              <w:rPr>
                <w:sz w:val="18"/>
                <w:szCs w:val="18"/>
                <w:spacing w:val="-20"/>
              </w:rPr>
              <w:t xml:space="preserve"> </w:t>
            </w:r>
            <w:r>
              <w:rPr>
                <w:rFonts w:ascii="Times New Roman" w:hAnsi="Times New Roman" w:eastAsia="Times New Roman" w:cs="Times New Roman"/>
                <w:sz w:val="18"/>
                <w:szCs w:val="18"/>
                <w:spacing w:val="-5"/>
              </w:rPr>
              <w:t>128</w:t>
            </w:r>
          </w:hyperlink>
        </w:p>
        <w:p>
          <w:pPr>
            <w:pStyle w:val="BodyText"/>
            <w:ind w:left="4030"/>
            <w:spacing w:before="204" w:line="222" w:lineRule="auto"/>
            <w:tabs>
              <w:tab w:val="right" w:leader="dot" w:pos="9567"/>
            </w:tabs>
            <w:rPr>
              <w:rFonts w:ascii="Times New Roman" w:hAnsi="Times New Roman" w:eastAsia="Times New Roman" w:cs="Times New Roman"/>
              <w:sz w:val="18"/>
              <w:szCs w:val="18"/>
            </w:rPr>
          </w:pPr>
          <w:hyperlink w:history="true" w:anchor="bookmark158">
            <w:r>
              <w:rPr>
                <w:sz w:val="18"/>
                <w:szCs w:val="18"/>
                <w:spacing w:val="-6"/>
              </w:rPr>
              <w:t>四</w:t>
            </w:r>
            <w:r>
              <w:rPr>
                <w:sz w:val="18"/>
                <w:szCs w:val="18"/>
                <w:spacing w:val="-23"/>
              </w:rPr>
              <w:t xml:space="preserve"> </w:t>
            </w:r>
            <w:r>
              <w:rPr>
                <w:sz w:val="18"/>
                <w:szCs w:val="18"/>
                <w:spacing w:val="-6"/>
              </w:rPr>
              <w:t>、影响评价标准及指标</w:t>
            </w:r>
            <w:r>
              <w:rPr>
                <w:sz w:val="18"/>
                <w:szCs w:val="18"/>
                <w:spacing w:val="-83"/>
              </w:rPr>
              <w:t xml:space="preserve"> </w:t>
            </w:r>
            <w:r>
              <w:rPr>
                <w:sz w:val="18"/>
                <w:szCs w:val="18"/>
              </w:rPr>
              <w:tab/>
            </w:r>
            <w:r>
              <w:rPr>
                <w:sz w:val="18"/>
                <w:szCs w:val="18"/>
                <w:spacing w:val="-9"/>
              </w:rPr>
              <w:t xml:space="preserve"> </w:t>
            </w:r>
            <w:r>
              <w:rPr>
                <w:rFonts w:ascii="Times New Roman" w:hAnsi="Times New Roman" w:eastAsia="Times New Roman" w:cs="Times New Roman"/>
                <w:sz w:val="18"/>
                <w:szCs w:val="18"/>
                <w:spacing w:val="-5"/>
              </w:rPr>
              <w:t>128</w:t>
            </w:r>
          </w:hyperlink>
        </w:p>
        <w:p>
          <w:pPr>
            <w:spacing w:line="266" w:lineRule="auto"/>
            <w:rPr>
              <w:rFonts w:ascii="Arial"/>
              <w:sz w:val="21"/>
            </w:rPr>
          </w:pPr>
          <w:r/>
        </w:p>
        <w:p>
          <w:pPr>
            <w:spacing w:line="267" w:lineRule="auto"/>
            <w:rPr>
              <w:rFonts w:ascii="Arial"/>
              <w:sz w:val="21"/>
            </w:rPr>
          </w:pPr>
          <w:r/>
        </w:p>
        <w:p>
          <w:pPr>
            <w:pStyle w:val="BodyText"/>
            <w:ind w:left="2699"/>
            <w:spacing w:before="75" w:line="222" w:lineRule="auto"/>
            <w:rPr>
              <w:sz w:val="23"/>
              <w:szCs w:val="23"/>
            </w:rPr>
          </w:pPr>
          <w:hyperlink w:history="true" w:anchor="bookmark159">
            <w:r>
              <w:rPr>
                <w:rFonts w:ascii="Times New Roman" w:hAnsi="Times New Roman" w:eastAsia="Times New Roman" w:cs="Times New Roman"/>
                <w:sz w:val="23"/>
                <w:szCs w:val="23"/>
                <w:b/>
                <w:bCs/>
                <w:spacing w:val="9"/>
              </w:rPr>
              <w:t>130</w:t>
            </w:r>
            <w:r>
              <w:rPr>
                <w:rFonts w:ascii="Times New Roman" w:hAnsi="Times New Roman" w:eastAsia="Times New Roman" w:cs="Times New Roman"/>
                <w:sz w:val="23"/>
                <w:szCs w:val="23"/>
                <w:b/>
                <w:bCs/>
                <w:spacing w:val="2"/>
              </w:rPr>
              <w:t xml:space="preserve">      </w:t>
            </w:r>
            <w:r>
              <w:rPr>
                <w:sz w:val="23"/>
                <w:szCs w:val="23"/>
                <w:b/>
                <w:bCs/>
                <w:spacing w:val="9"/>
              </w:rPr>
              <w:t>第十一章</w:t>
            </w:r>
            <w:r>
              <w:rPr>
                <w:sz w:val="23"/>
                <w:szCs w:val="23"/>
                <w:spacing w:val="53"/>
              </w:rPr>
              <w:t xml:space="preserve"> </w:t>
            </w:r>
            <w:r>
              <w:rPr>
                <w:sz w:val="23"/>
                <w:szCs w:val="23"/>
                <w:b/>
                <w:bCs/>
                <w:spacing w:val="9"/>
              </w:rPr>
              <w:t>健康危险因素评价</w:t>
            </w:r>
          </w:hyperlink>
        </w:p>
        <w:p>
          <w:pPr>
            <w:pStyle w:val="BodyText"/>
            <w:ind w:left="4030"/>
            <w:spacing w:before="195" w:line="221" w:lineRule="auto"/>
            <w:tabs>
              <w:tab w:val="right" w:leader="dot" w:pos="9547"/>
            </w:tabs>
            <w:rPr>
              <w:rFonts w:ascii="Times New Roman" w:hAnsi="Times New Roman" w:eastAsia="Times New Roman" w:cs="Times New Roman"/>
              <w:sz w:val="18"/>
              <w:szCs w:val="18"/>
            </w:rPr>
          </w:pPr>
          <w:hyperlink w:history="true" w:anchor="bookmark160">
            <w:r>
              <w:rPr>
                <w:sz w:val="18"/>
                <w:szCs w:val="18"/>
                <w:spacing w:val="16"/>
              </w:rPr>
              <w:t>第</w:t>
            </w:r>
            <w:r>
              <w:rPr>
                <w:sz w:val="18"/>
                <w:szCs w:val="18"/>
                <w:spacing w:val="-41"/>
              </w:rPr>
              <w:t xml:space="preserve"> </w:t>
            </w:r>
            <w:r>
              <w:rPr>
                <w:sz w:val="18"/>
                <w:szCs w:val="18"/>
                <w:spacing w:val="16"/>
              </w:rPr>
              <w:t>一</w:t>
            </w:r>
            <w:r>
              <w:rPr>
                <w:sz w:val="18"/>
                <w:szCs w:val="18"/>
                <w:spacing w:val="-41"/>
              </w:rPr>
              <w:t xml:space="preserve"> </w:t>
            </w:r>
            <w:r>
              <w:rPr>
                <w:sz w:val="18"/>
                <w:szCs w:val="18"/>
                <w:spacing w:val="16"/>
              </w:rPr>
              <w:t>节</w:t>
            </w:r>
            <w:r>
              <w:rPr>
                <w:sz w:val="18"/>
                <w:szCs w:val="18"/>
                <w:spacing w:val="16"/>
              </w:rPr>
              <w:t xml:space="preserve"> </w:t>
            </w:r>
            <w:r>
              <w:rPr>
                <w:sz w:val="18"/>
                <w:szCs w:val="18"/>
                <w:spacing w:val="16"/>
              </w:rPr>
              <w:t>健康危险因素概述</w:t>
            </w:r>
            <w:r>
              <w:rPr>
                <w:sz w:val="18"/>
                <w:szCs w:val="18"/>
                <w:spacing w:val="48"/>
                <w:w w:val="101"/>
              </w:rPr>
              <w:t xml:space="preserve"> </w:t>
            </w:r>
            <w:r>
              <w:rPr>
                <w:sz w:val="18"/>
                <w:szCs w:val="18"/>
              </w:rPr>
              <w:tab/>
            </w:r>
            <w:r>
              <w:rPr>
                <w:rFonts w:ascii="Times New Roman" w:hAnsi="Times New Roman" w:eastAsia="Times New Roman" w:cs="Times New Roman"/>
                <w:sz w:val="18"/>
                <w:szCs w:val="18"/>
                <w:spacing w:val="-3"/>
              </w:rPr>
              <w:t>130</w:t>
            </w:r>
          </w:hyperlink>
        </w:p>
        <w:p>
          <w:pPr>
            <w:pStyle w:val="BodyText"/>
            <w:ind w:left="4239"/>
            <w:spacing w:before="214" w:line="221" w:lineRule="auto"/>
            <w:tabs>
              <w:tab w:val="right" w:leader="dot" w:pos="9557"/>
            </w:tabs>
            <w:rPr>
              <w:rFonts w:ascii="Times New Roman" w:hAnsi="Times New Roman" w:eastAsia="Times New Roman" w:cs="Times New Roman"/>
              <w:sz w:val="18"/>
              <w:szCs w:val="18"/>
            </w:rPr>
          </w:pPr>
          <w:hyperlink w:history="true" w:anchor="bookmark161">
            <w:r>
              <w:rPr>
                <w:sz w:val="18"/>
                <w:szCs w:val="18"/>
              </w:rPr>
              <w:t>一</w:t>
            </w:r>
            <w:r>
              <w:rPr>
                <w:sz w:val="18"/>
                <w:szCs w:val="18"/>
                <w:spacing w:val="-40"/>
              </w:rPr>
              <w:t xml:space="preserve"> </w:t>
            </w:r>
            <w:r>
              <w:rPr>
                <w:sz w:val="18"/>
                <w:szCs w:val="18"/>
              </w:rPr>
              <w:t>、健康危险因素的概念</w:t>
            </w:r>
            <w:r>
              <w:rPr>
                <w:sz w:val="18"/>
                <w:szCs w:val="18"/>
                <w:spacing w:val="39"/>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5"/>
              </w:rPr>
              <w:t>130</w:t>
            </w:r>
          </w:hyperlink>
        </w:p>
        <w:p>
          <w:pPr>
            <w:pStyle w:val="BodyText"/>
            <w:ind w:left="4239"/>
            <w:spacing w:before="205" w:line="221" w:lineRule="auto"/>
            <w:tabs>
              <w:tab w:val="right" w:leader="dot" w:pos="9547"/>
            </w:tabs>
            <w:rPr>
              <w:rFonts w:ascii="Times New Roman" w:hAnsi="Times New Roman" w:eastAsia="Times New Roman" w:cs="Times New Roman"/>
              <w:sz w:val="18"/>
              <w:szCs w:val="18"/>
            </w:rPr>
          </w:pPr>
          <w:hyperlink w:history="true" w:anchor="bookmark162">
            <w:r>
              <w:rPr>
                <w:sz w:val="18"/>
                <w:szCs w:val="18"/>
                <w:spacing w:val="-1"/>
              </w:rPr>
              <w:t>二</w:t>
            </w:r>
            <w:r>
              <w:rPr>
                <w:sz w:val="18"/>
                <w:szCs w:val="18"/>
                <w:spacing w:val="-29"/>
              </w:rPr>
              <w:t xml:space="preserve"> </w:t>
            </w:r>
            <w:r>
              <w:rPr>
                <w:sz w:val="18"/>
                <w:szCs w:val="18"/>
                <w:spacing w:val="-1"/>
              </w:rPr>
              <w:t>、健康危险因素的分类</w:t>
            </w:r>
            <w:r>
              <w:rPr>
                <w:sz w:val="18"/>
                <w:szCs w:val="18"/>
                <w:spacing w:val="28"/>
                <w:w w:val="101"/>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5"/>
              </w:rPr>
              <w:t>130</w:t>
            </w:r>
          </w:hyperlink>
        </w:p>
        <w:p>
          <w:pPr>
            <w:pStyle w:val="BodyText"/>
            <w:ind w:left="4239"/>
            <w:spacing w:before="205" w:line="222" w:lineRule="auto"/>
            <w:tabs>
              <w:tab w:val="right" w:leader="dot" w:pos="9567"/>
            </w:tabs>
            <w:rPr>
              <w:rFonts w:ascii="Times New Roman" w:hAnsi="Times New Roman" w:eastAsia="Times New Roman" w:cs="Times New Roman"/>
              <w:sz w:val="18"/>
              <w:szCs w:val="18"/>
            </w:rPr>
          </w:pPr>
          <w:hyperlink w:history="true" w:anchor="bookmark163">
            <w:r>
              <w:rPr>
                <w:sz w:val="18"/>
                <w:szCs w:val="18"/>
              </w:rPr>
              <w:t>三</w:t>
            </w:r>
            <w:r>
              <w:rPr>
                <w:sz w:val="18"/>
                <w:szCs w:val="18"/>
                <w:spacing w:val="-31"/>
              </w:rPr>
              <w:t xml:space="preserve"> </w:t>
            </w:r>
            <w:r>
              <w:rPr>
                <w:sz w:val="18"/>
                <w:szCs w:val="18"/>
              </w:rPr>
              <w:t>、健康危险因素的特点</w:t>
            </w:r>
            <w:r>
              <w:rPr>
                <w:sz w:val="18"/>
                <w:szCs w:val="18"/>
              </w:rPr>
              <w:t xml:space="preserve"> </w:t>
            </w:r>
            <w:r>
              <w:rPr>
                <w:sz w:val="18"/>
                <w:szCs w:val="18"/>
              </w:rPr>
              <w:tab/>
            </w:r>
            <w:r>
              <w:rPr>
                <w:rFonts w:ascii="Times New Roman" w:hAnsi="Times New Roman" w:eastAsia="Times New Roman" w:cs="Times New Roman"/>
                <w:sz w:val="18"/>
                <w:szCs w:val="18"/>
                <w:spacing w:val="-3"/>
              </w:rPr>
              <w:t>131</w:t>
            </w:r>
          </w:hyperlink>
        </w:p>
        <w:p>
          <w:pPr>
            <w:pStyle w:val="BodyText"/>
            <w:ind w:left="4239"/>
            <w:spacing w:before="204" w:line="222" w:lineRule="auto"/>
            <w:tabs>
              <w:tab w:val="right" w:leader="dot" w:pos="9547"/>
            </w:tabs>
            <w:rPr>
              <w:rFonts w:ascii="Times New Roman" w:hAnsi="Times New Roman" w:eastAsia="Times New Roman" w:cs="Times New Roman"/>
              <w:sz w:val="18"/>
              <w:szCs w:val="18"/>
            </w:rPr>
          </w:pPr>
          <w:hyperlink w:history="true" w:anchor="bookmark164">
            <w:r>
              <w:rPr>
                <w:sz w:val="18"/>
                <w:szCs w:val="18"/>
                <w:spacing w:val="-7"/>
              </w:rPr>
              <w:t>四</w:t>
            </w:r>
            <w:r>
              <w:rPr>
                <w:sz w:val="18"/>
                <w:szCs w:val="18"/>
                <w:spacing w:val="-27"/>
              </w:rPr>
              <w:t xml:space="preserve"> </w:t>
            </w:r>
            <w:r>
              <w:rPr>
                <w:sz w:val="18"/>
                <w:szCs w:val="18"/>
                <w:spacing w:val="-7"/>
              </w:rPr>
              <w:t>、健康危险因素的作用过程</w:t>
            </w:r>
            <w:r>
              <w:rPr>
                <w:sz w:val="18"/>
                <w:szCs w:val="18"/>
                <w:spacing w:val="-63"/>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132</w:t>
            </w:r>
          </w:hyperlink>
        </w:p>
        <w:p>
          <w:pPr>
            <w:pStyle w:val="BodyText"/>
            <w:ind w:left="4030"/>
            <w:spacing w:before="203" w:line="222" w:lineRule="auto"/>
            <w:tabs>
              <w:tab w:val="right" w:leader="dot" w:pos="9547"/>
            </w:tabs>
            <w:rPr>
              <w:rFonts w:ascii="Times New Roman" w:hAnsi="Times New Roman" w:eastAsia="Times New Roman" w:cs="Times New Roman"/>
              <w:sz w:val="18"/>
              <w:szCs w:val="18"/>
            </w:rPr>
          </w:pPr>
          <w:hyperlink w:history="true" w:anchor="bookmark165">
            <w:r>
              <w:rPr>
                <w:sz w:val="18"/>
                <w:szCs w:val="18"/>
                <w:spacing w:val="28"/>
              </w:rPr>
              <w:t>第二节</w:t>
            </w:r>
            <w:r>
              <w:rPr>
                <w:sz w:val="18"/>
                <w:szCs w:val="18"/>
                <w:spacing w:val="28"/>
              </w:rPr>
              <w:t xml:space="preserve"> </w:t>
            </w:r>
            <w:r>
              <w:rPr>
                <w:sz w:val="18"/>
                <w:szCs w:val="18"/>
                <w:spacing w:val="28"/>
              </w:rPr>
              <w:t>健康危险因素评价</w:t>
            </w:r>
            <w:r>
              <w:rPr>
                <w:sz w:val="18"/>
                <w:szCs w:val="18"/>
                <w:spacing w:val="-68"/>
              </w:rPr>
              <w:t xml:space="preserve"> </w:t>
            </w:r>
            <w:r>
              <w:rPr>
                <w:sz w:val="18"/>
                <w:szCs w:val="18"/>
              </w:rPr>
              <w:tab/>
            </w:r>
            <w:r>
              <w:rPr>
                <w:rFonts w:ascii="Times New Roman" w:hAnsi="Times New Roman" w:eastAsia="Times New Roman" w:cs="Times New Roman"/>
                <w:sz w:val="18"/>
                <w:szCs w:val="18"/>
                <w:spacing w:val="-3"/>
              </w:rPr>
              <w:t>133</w:t>
            </w:r>
          </w:hyperlink>
        </w:p>
        <w:p>
          <w:pPr>
            <w:pStyle w:val="BodyText"/>
            <w:ind w:left="4239"/>
            <w:spacing w:before="183" w:line="221" w:lineRule="auto"/>
            <w:tabs>
              <w:tab w:val="right" w:leader="dot" w:pos="9557"/>
            </w:tabs>
            <w:rPr>
              <w:rFonts w:ascii="Times New Roman" w:hAnsi="Times New Roman" w:eastAsia="Times New Roman" w:cs="Times New Roman"/>
              <w:sz w:val="18"/>
              <w:szCs w:val="18"/>
            </w:rPr>
          </w:pPr>
          <w:hyperlink w:history="true" w:anchor="bookmark166">
            <w:r>
              <w:rPr>
                <w:sz w:val="18"/>
                <w:szCs w:val="18"/>
                <w:spacing w:val="-3"/>
              </w:rPr>
              <w:t>一</w:t>
            </w:r>
            <w:r>
              <w:rPr>
                <w:sz w:val="18"/>
                <w:szCs w:val="18"/>
                <w:spacing w:val="-46"/>
              </w:rPr>
              <w:t xml:space="preserve"> </w:t>
            </w:r>
            <w:r>
              <w:rPr>
                <w:sz w:val="18"/>
                <w:szCs w:val="18"/>
                <w:spacing w:val="-3"/>
              </w:rPr>
              <w:t>、健康危险因素评价的概念</w:t>
            </w:r>
            <w:r>
              <w:rPr>
                <w:sz w:val="18"/>
                <w:szCs w:val="18"/>
                <w:spacing w:val="-76"/>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133</w:t>
            </w:r>
          </w:hyperlink>
        </w:p>
        <w:p>
          <w:pPr>
            <w:pStyle w:val="BodyText"/>
            <w:ind w:left="4239"/>
            <w:spacing w:before="205" w:line="221" w:lineRule="auto"/>
            <w:tabs>
              <w:tab w:val="right" w:leader="dot" w:pos="9557"/>
            </w:tabs>
            <w:rPr>
              <w:rFonts w:ascii="Times New Roman" w:hAnsi="Times New Roman" w:eastAsia="Times New Roman" w:cs="Times New Roman"/>
              <w:sz w:val="18"/>
              <w:szCs w:val="18"/>
            </w:rPr>
          </w:pPr>
          <w:hyperlink w:history="true" w:anchor="bookmark167">
            <w:r>
              <w:rPr>
                <w:sz w:val="18"/>
                <w:szCs w:val="18"/>
                <w:spacing w:val="-3"/>
              </w:rPr>
              <w:t>二</w:t>
            </w:r>
            <w:r>
              <w:rPr>
                <w:sz w:val="18"/>
                <w:szCs w:val="18"/>
                <w:spacing w:val="-46"/>
              </w:rPr>
              <w:t xml:space="preserve"> </w:t>
            </w:r>
            <w:r>
              <w:rPr>
                <w:sz w:val="18"/>
                <w:szCs w:val="18"/>
                <w:spacing w:val="-3"/>
              </w:rPr>
              <w:t>、健康危险因素评价的步骤</w:t>
            </w:r>
            <w:r>
              <w:rPr>
                <w:sz w:val="18"/>
                <w:szCs w:val="18"/>
                <w:spacing w:val="-76"/>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133</w:t>
            </w:r>
          </w:hyperlink>
        </w:p>
        <w:p>
          <w:pPr>
            <w:pStyle w:val="BodyText"/>
            <w:ind w:left="4030"/>
            <w:spacing w:before="225" w:line="222" w:lineRule="auto"/>
            <w:tabs>
              <w:tab w:val="right" w:leader="dot" w:pos="9547"/>
            </w:tabs>
            <w:rPr>
              <w:rFonts w:ascii="Times New Roman" w:hAnsi="Times New Roman" w:eastAsia="Times New Roman" w:cs="Times New Roman"/>
              <w:sz w:val="18"/>
              <w:szCs w:val="18"/>
            </w:rPr>
          </w:pPr>
          <w:hyperlink w:history="true" w:anchor="bookmark168">
            <w:r>
              <w:rPr>
                <w:sz w:val="18"/>
                <w:szCs w:val="18"/>
                <w:spacing w:val="27"/>
              </w:rPr>
              <w:t>第三节</w:t>
            </w:r>
            <w:r>
              <w:rPr>
                <w:sz w:val="18"/>
                <w:szCs w:val="18"/>
                <w:spacing w:val="27"/>
              </w:rPr>
              <w:t xml:space="preserve"> </w:t>
            </w:r>
            <w:r>
              <w:rPr>
                <w:sz w:val="18"/>
                <w:szCs w:val="18"/>
                <w:spacing w:val="27"/>
              </w:rPr>
              <w:t>健康危险因素评价的应用</w:t>
            </w:r>
            <w:r>
              <w:rPr>
                <w:sz w:val="18"/>
                <w:szCs w:val="18"/>
              </w:rPr>
              <w:tab/>
            </w:r>
            <w:r>
              <w:rPr>
                <w:rFonts w:ascii="Times New Roman" w:hAnsi="Times New Roman" w:eastAsia="Times New Roman" w:cs="Times New Roman"/>
                <w:sz w:val="18"/>
                <w:szCs w:val="18"/>
                <w:spacing w:val="-3"/>
              </w:rPr>
              <w:t>140</w:t>
            </w:r>
          </w:hyperlink>
        </w:p>
        <w:p>
          <w:pPr>
            <w:pStyle w:val="BodyText"/>
            <w:ind w:left="4239"/>
            <w:spacing w:before="203" w:line="222" w:lineRule="auto"/>
            <w:tabs>
              <w:tab w:val="right" w:leader="dot" w:pos="9547"/>
            </w:tabs>
            <w:rPr>
              <w:rFonts w:ascii="Times New Roman" w:hAnsi="Times New Roman" w:eastAsia="Times New Roman" w:cs="Times New Roman"/>
              <w:sz w:val="18"/>
              <w:szCs w:val="18"/>
            </w:rPr>
          </w:pPr>
          <w:hyperlink w:history="true" w:anchor="bookmark169">
            <w:r>
              <w:rPr>
                <w:sz w:val="18"/>
                <w:szCs w:val="18"/>
                <w:spacing w:val="-5"/>
              </w:rPr>
              <w:t>一</w:t>
            </w:r>
            <w:r>
              <w:rPr>
                <w:sz w:val="18"/>
                <w:szCs w:val="18"/>
                <w:spacing w:val="-44"/>
              </w:rPr>
              <w:t xml:space="preserve"> </w:t>
            </w:r>
            <w:r>
              <w:rPr>
                <w:sz w:val="18"/>
                <w:szCs w:val="18"/>
                <w:spacing w:val="-5"/>
              </w:rPr>
              <w:t>、个体评价</w:t>
            </w:r>
            <w:r>
              <w:rPr>
                <w:sz w:val="18"/>
                <w:szCs w:val="18"/>
                <w:spacing w:val="-78"/>
              </w:rPr>
              <w:t xml:space="preserve"> </w:t>
            </w:r>
            <w:r>
              <w:rPr>
                <w:sz w:val="18"/>
                <w:szCs w:val="18"/>
              </w:rPr>
              <w:tab/>
            </w:r>
            <w:r>
              <w:rPr>
                <w:rFonts w:ascii="Times New Roman" w:hAnsi="Times New Roman" w:eastAsia="Times New Roman" w:cs="Times New Roman"/>
                <w:sz w:val="18"/>
                <w:szCs w:val="18"/>
                <w:spacing w:val="-3"/>
              </w:rPr>
              <w:t>140</w:t>
            </w:r>
          </w:hyperlink>
        </w:p>
        <w:p>
          <w:pPr>
            <w:pStyle w:val="BodyText"/>
            <w:ind w:left="4239"/>
            <w:spacing w:before="203" w:line="221" w:lineRule="auto"/>
            <w:tabs>
              <w:tab w:val="right" w:leader="dot" w:pos="9567"/>
            </w:tabs>
            <w:rPr>
              <w:rFonts w:ascii="Times New Roman" w:hAnsi="Times New Roman" w:eastAsia="Times New Roman" w:cs="Times New Roman"/>
              <w:sz w:val="18"/>
              <w:szCs w:val="18"/>
            </w:rPr>
          </w:pPr>
          <w:hyperlink w:history="true" w:anchor="bookmark170">
            <w:r>
              <w:rPr>
                <w:sz w:val="18"/>
                <w:szCs w:val="18"/>
                <w:spacing w:val="-11"/>
              </w:rPr>
              <w:t>二</w:t>
            </w:r>
            <w:r>
              <w:rPr>
                <w:sz w:val="18"/>
                <w:szCs w:val="18"/>
                <w:spacing w:val="-41"/>
              </w:rPr>
              <w:t xml:space="preserve"> </w:t>
            </w:r>
            <w:r>
              <w:rPr>
                <w:sz w:val="18"/>
                <w:szCs w:val="18"/>
                <w:spacing w:val="-11"/>
              </w:rPr>
              <w:t>、群体评价</w:t>
            </w:r>
            <w:r>
              <w:rPr>
                <w:sz w:val="18"/>
                <w:szCs w:val="18"/>
                <w:spacing w:val="-74"/>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5"/>
              </w:rPr>
              <w:t>141</w:t>
            </w:r>
          </w:hyperlink>
        </w:p>
        <w:p>
          <w:pPr>
            <w:pStyle w:val="BodyText"/>
            <w:ind w:left="4239"/>
            <w:spacing w:before="205" w:line="222" w:lineRule="auto"/>
            <w:tabs>
              <w:tab w:val="right" w:leader="dot" w:pos="9547"/>
            </w:tabs>
            <w:rPr>
              <w:rFonts w:ascii="Times New Roman" w:hAnsi="Times New Roman" w:eastAsia="Times New Roman" w:cs="Times New Roman"/>
              <w:sz w:val="18"/>
              <w:szCs w:val="18"/>
            </w:rPr>
          </w:pPr>
          <w:hyperlink w:history="true" w:anchor="bookmark171">
            <w:r>
              <w:rPr>
                <w:sz w:val="18"/>
                <w:szCs w:val="18"/>
                <w:spacing w:val="-6"/>
              </w:rPr>
              <w:t>三</w:t>
            </w:r>
            <w:r>
              <w:rPr>
                <w:sz w:val="18"/>
                <w:szCs w:val="18"/>
                <w:spacing w:val="-34"/>
              </w:rPr>
              <w:t xml:space="preserve"> </w:t>
            </w:r>
            <w:r>
              <w:rPr>
                <w:sz w:val="18"/>
                <w:szCs w:val="18"/>
                <w:spacing w:val="-6"/>
              </w:rPr>
              <w:t>、大数据与健康危险因素评价</w:t>
            </w:r>
            <w:r>
              <w:rPr>
                <w:sz w:val="18"/>
                <w:szCs w:val="18"/>
                <w:spacing w:val="-63"/>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142</w:t>
            </w:r>
          </w:hyperlink>
        </w:p>
        <w:p>
          <w:pPr>
            <w:spacing w:line="276" w:lineRule="auto"/>
            <w:rPr>
              <w:rFonts w:ascii="Arial"/>
              <w:sz w:val="21"/>
            </w:rPr>
          </w:pPr>
          <w:r/>
        </w:p>
        <w:p>
          <w:pPr>
            <w:spacing w:line="277" w:lineRule="auto"/>
            <w:rPr>
              <w:rFonts w:ascii="Arial"/>
              <w:sz w:val="21"/>
            </w:rPr>
          </w:pPr>
          <w:r/>
        </w:p>
        <w:p>
          <w:pPr>
            <w:pStyle w:val="BodyText"/>
            <w:ind w:left="2659"/>
            <w:spacing w:before="76" w:line="222" w:lineRule="auto"/>
            <w:rPr>
              <w:sz w:val="23"/>
              <w:szCs w:val="23"/>
            </w:rPr>
          </w:pPr>
          <w:hyperlink w:history="true" w:anchor="bookmark172">
            <w:r>
              <w:rPr>
                <w:rFonts w:ascii="Times New Roman" w:hAnsi="Times New Roman" w:eastAsia="Times New Roman" w:cs="Times New Roman"/>
                <w:sz w:val="23"/>
                <w:szCs w:val="23"/>
                <w:b/>
                <w:bCs/>
                <w:spacing w:val="9"/>
              </w:rPr>
              <w:t>144</w:t>
            </w:r>
            <w:r>
              <w:rPr>
                <w:rFonts w:ascii="Times New Roman" w:hAnsi="Times New Roman" w:eastAsia="Times New Roman" w:cs="Times New Roman"/>
                <w:sz w:val="23"/>
                <w:szCs w:val="23"/>
                <w:b/>
                <w:bCs/>
                <w:spacing w:val="4"/>
              </w:rPr>
              <w:t xml:space="preserve">      </w:t>
            </w:r>
            <w:r>
              <w:rPr>
                <w:sz w:val="23"/>
                <w:szCs w:val="23"/>
                <w:b/>
                <w:bCs/>
                <w:spacing w:val="9"/>
              </w:rPr>
              <w:t>第十二章</w:t>
            </w:r>
            <w:r>
              <w:rPr>
                <w:sz w:val="23"/>
                <w:szCs w:val="23"/>
                <w:spacing w:val="54"/>
              </w:rPr>
              <w:t xml:space="preserve"> </w:t>
            </w:r>
            <w:r>
              <w:rPr>
                <w:sz w:val="23"/>
                <w:szCs w:val="23"/>
                <w:b/>
                <w:bCs/>
                <w:spacing w:val="9"/>
              </w:rPr>
              <w:t>生命质量评价</w:t>
            </w:r>
          </w:hyperlink>
        </w:p>
        <w:p>
          <w:pPr>
            <w:pStyle w:val="BodyText"/>
            <w:ind w:left="4030"/>
            <w:spacing w:before="184" w:line="221" w:lineRule="auto"/>
            <w:tabs>
              <w:tab w:val="right" w:leader="dot" w:pos="9567"/>
            </w:tabs>
            <w:rPr>
              <w:rFonts w:ascii="Times New Roman" w:hAnsi="Times New Roman" w:eastAsia="Times New Roman" w:cs="Times New Roman"/>
              <w:sz w:val="18"/>
              <w:szCs w:val="18"/>
            </w:rPr>
          </w:pPr>
          <w:hyperlink w:history="true" w:anchor="bookmark173">
            <w:r>
              <w:rPr>
                <w:sz w:val="18"/>
                <w:szCs w:val="18"/>
                <w:spacing w:val="16"/>
              </w:rPr>
              <w:t>第</w:t>
            </w:r>
            <w:r>
              <w:rPr>
                <w:sz w:val="18"/>
                <w:szCs w:val="18"/>
                <w:spacing w:val="-41"/>
              </w:rPr>
              <w:t xml:space="preserve"> </w:t>
            </w:r>
            <w:r>
              <w:rPr>
                <w:sz w:val="18"/>
                <w:szCs w:val="18"/>
                <w:spacing w:val="16"/>
              </w:rPr>
              <w:t>一</w:t>
            </w:r>
            <w:r>
              <w:rPr>
                <w:sz w:val="18"/>
                <w:szCs w:val="18"/>
                <w:spacing w:val="-41"/>
              </w:rPr>
              <w:t xml:space="preserve"> </w:t>
            </w:r>
            <w:r>
              <w:rPr>
                <w:sz w:val="18"/>
                <w:szCs w:val="18"/>
                <w:spacing w:val="16"/>
              </w:rPr>
              <w:t>节</w:t>
            </w:r>
            <w:r>
              <w:rPr>
                <w:sz w:val="18"/>
                <w:szCs w:val="18"/>
                <w:spacing w:val="16"/>
              </w:rPr>
              <w:t xml:space="preserve"> </w:t>
            </w:r>
            <w:r>
              <w:rPr>
                <w:sz w:val="18"/>
                <w:szCs w:val="18"/>
                <w:spacing w:val="16"/>
              </w:rPr>
              <w:t>生命质量评价概述</w:t>
            </w:r>
            <w:r>
              <w:rPr>
                <w:sz w:val="18"/>
                <w:szCs w:val="18"/>
                <w:spacing w:val="48"/>
                <w:w w:val="101"/>
              </w:rPr>
              <w:t xml:space="preserve"> </w:t>
            </w:r>
            <w:r>
              <w:rPr>
                <w:sz w:val="18"/>
                <w:szCs w:val="18"/>
              </w:rPr>
              <w:tab/>
            </w:r>
            <w:r>
              <w:rPr>
                <w:rFonts w:ascii="Times New Roman" w:hAnsi="Times New Roman" w:eastAsia="Times New Roman" w:cs="Times New Roman"/>
                <w:sz w:val="18"/>
                <w:szCs w:val="18"/>
                <w:spacing w:val="-3"/>
              </w:rPr>
              <w:t>144</w:t>
            </w:r>
          </w:hyperlink>
        </w:p>
        <w:p>
          <w:pPr>
            <w:pStyle w:val="BodyText"/>
            <w:ind w:left="4239"/>
            <w:spacing w:before="185" w:line="221" w:lineRule="auto"/>
            <w:tabs>
              <w:tab w:val="right" w:leader="dot" w:pos="9557"/>
            </w:tabs>
            <w:rPr>
              <w:rFonts w:ascii="Times New Roman" w:hAnsi="Times New Roman" w:eastAsia="Times New Roman" w:cs="Times New Roman"/>
              <w:sz w:val="18"/>
              <w:szCs w:val="18"/>
            </w:rPr>
          </w:pPr>
          <w:hyperlink w:history="true" w:anchor="bookmark174">
            <w:r>
              <w:rPr>
                <w:sz w:val="18"/>
                <w:szCs w:val="18"/>
                <w:spacing w:val="-1"/>
              </w:rPr>
              <w:t>一</w:t>
            </w:r>
            <w:r>
              <w:rPr>
                <w:sz w:val="18"/>
                <w:szCs w:val="18"/>
                <w:spacing w:val="-37"/>
              </w:rPr>
              <w:t xml:space="preserve"> </w:t>
            </w:r>
            <w:r>
              <w:rPr>
                <w:sz w:val="18"/>
                <w:szCs w:val="18"/>
                <w:spacing w:val="-1"/>
              </w:rPr>
              <w:t>、生命质量研究的发展</w:t>
            </w:r>
            <w:r>
              <w:rPr>
                <w:sz w:val="18"/>
                <w:szCs w:val="18"/>
                <w:spacing w:val="26"/>
                <w:w w:val="101"/>
              </w:rPr>
              <w:t xml:space="preserve"> </w:t>
            </w:r>
            <w:r>
              <w:rPr>
                <w:sz w:val="18"/>
                <w:szCs w:val="18"/>
              </w:rPr>
              <w:tab/>
            </w:r>
            <w:r>
              <w:rPr>
                <w:sz w:val="18"/>
                <w:szCs w:val="18"/>
                <w:spacing w:val="-20"/>
              </w:rPr>
              <w:t xml:space="preserve"> </w:t>
            </w:r>
            <w:r>
              <w:rPr>
                <w:rFonts w:ascii="Times New Roman" w:hAnsi="Times New Roman" w:eastAsia="Times New Roman" w:cs="Times New Roman"/>
                <w:sz w:val="18"/>
                <w:szCs w:val="18"/>
                <w:spacing w:val="-5"/>
              </w:rPr>
              <w:t>144</w:t>
            </w:r>
          </w:hyperlink>
        </w:p>
        <w:p>
          <w:pPr>
            <w:pStyle w:val="BodyText"/>
            <w:ind w:left="4239"/>
            <w:spacing w:before="215" w:line="221" w:lineRule="auto"/>
            <w:tabs>
              <w:tab w:val="right" w:leader="dot" w:pos="9547"/>
            </w:tabs>
            <w:rPr>
              <w:rFonts w:ascii="Times New Roman" w:hAnsi="Times New Roman" w:eastAsia="Times New Roman" w:cs="Times New Roman"/>
              <w:sz w:val="18"/>
              <w:szCs w:val="18"/>
            </w:rPr>
          </w:pPr>
          <w:hyperlink w:history="true" w:anchor="bookmark175">
            <w:r>
              <w:rPr>
                <w:sz w:val="18"/>
                <w:szCs w:val="18"/>
                <w:spacing w:val="-2"/>
              </w:rPr>
              <w:t>二</w:t>
            </w:r>
            <w:r>
              <w:rPr>
                <w:sz w:val="18"/>
                <w:szCs w:val="18"/>
                <w:spacing w:val="-42"/>
              </w:rPr>
              <w:t xml:space="preserve"> </w:t>
            </w:r>
            <w:r>
              <w:rPr>
                <w:sz w:val="18"/>
                <w:szCs w:val="18"/>
                <w:spacing w:val="-2"/>
              </w:rPr>
              <w:t>、生命质量的概念与构成</w:t>
            </w:r>
            <w:r>
              <w:rPr>
                <w:sz w:val="18"/>
                <w:szCs w:val="18"/>
                <w:spacing w:val="24"/>
                <w:w w:val="101"/>
              </w:rPr>
              <w:t xml:space="preserve"> </w:t>
            </w:r>
            <w:r>
              <w:rPr>
                <w:sz w:val="18"/>
                <w:szCs w:val="18"/>
              </w:rPr>
              <w:tab/>
            </w:r>
            <w:r>
              <w:rPr>
                <w:rFonts w:ascii="Times New Roman" w:hAnsi="Times New Roman" w:eastAsia="Times New Roman" w:cs="Times New Roman"/>
                <w:sz w:val="18"/>
                <w:szCs w:val="18"/>
                <w:spacing w:val="-3"/>
              </w:rPr>
              <w:t>145</w:t>
            </w:r>
          </w:hyperlink>
        </w:p>
        <w:p>
          <w:pPr>
            <w:pStyle w:val="BodyText"/>
            <w:ind w:left="4030"/>
            <w:spacing w:before="214" w:line="221" w:lineRule="auto"/>
            <w:tabs>
              <w:tab w:val="right" w:leader="dot" w:pos="9567"/>
            </w:tabs>
            <w:rPr>
              <w:rFonts w:ascii="Times New Roman" w:hAnsi="Times New Roman" w:eastAsia="Times New Roman" w:cs="Times New Roman"/>
              <w:sz w:val="18"/>
              <w:szCs w:val="18"/>
            </w:rPr>
          </w:pPr>
          <w:hyperlink w:history="true" w:anchor="bookmark176">
            <w:r>
              <w:rPr>
                <w:sz w:val="18"/>
                <w:szCs w:val="18"/>
                <w:spacing w:val="23"/>
              </w:rPr>
              <w:t>第二节</w:t>
            </w:r>
            <w:r>
              <w:rPr>
                <w:sz w:val="18"/>
                <w:szCs w:val="18"/>
                <w:spacing w:val="23"/>
              </w:rPr>
              <w:t xml:space="preserve"> </w:t>
            </w:r>
            <w:r>
              <w:rPr>
                <w:sz w:val="18"/>
                <w:szCs w:val="18"/>
                <w:spacing w:val="23"/>
              </w:rPr>
              <w:t>生命质量的评价内容与方法</w:t>
            </w:r>
            <w:r>
              <w:rPr>
                <w:sz w:val="18"/>
                <w:szCs w:val="18"/>
                <w:spacing w:val="60"/>
                <w:w w:val="101"/>
              </w:rPr>
              <w:t xml:space="preserve"> </w:t>
            </w:r>
            <w:r>
              <w:rPr>
                <w:sz w:val="18"/>
                <w:szCs w:val="18"/>
              </w:rPr>
              <w:tab/>
            </w:r>
            <w:r>
              <w:rPr>
                <w:rFonts w:ascii="Times New Roman" w:hAnsi="Times New Roman" w:eastAsia="Times New Roman" w:cs="Times New Roman"/>
                <w:sz w:val="18"/>
                <w:szCs w:val="18"/>
                <w:spacing w:val="-1"/>
              </w:rPr>
              <w:t>146</w:t>
            </w:r>
          </w:hyperlink>
        </w:p>
        <w:p>
          <w:pPr>
            <w:pStyle w:val="BodyText"/>
            <w:ind w:left="4239"/>
            <w:spacing w:before="205" w:line="222" w:lineRule="auto"/>
            <w:tabs>
              <w:tab w:val="right" w:leader="dot" w:pos="9547"/>
            </w:tabs>
            <w:rPr>
              <w:rFonts w:ascii="Times New Roman" w:hAnsi="Times New Roman" w:eastAsia="Times New Roman" w:cs="Times New Roman"/>
              <w:sz w:val="18"/>
              <w:szCs w:val="18"/>
            </w:rPr>
          </w:pPr>
          <w:hyperlink w:history="true" w:anchor="bookmark177">
            <w:r>
              <w:rPr>
                <w:sz w:val="18"/>
                <w:szCs w:val="18"/>
                <w:spacing w:val="-2"/>
              </w:rPr>
              <w:t>一</w:t>
            </w:r>
            <w:r>
              <w:rPr>
                <w:sz w:val="18"/>
                <w:szCs w:val="18"/>
                <w:spacing w:val="-27"/>
              </w:rPr>
              <w:t xml:space="preserve"> </w:t>
            </w:r>
            <w:r>
              <w:rPr>
                <w:sz w:val="18"/>
                <w:szCs w:val="18"/>
                <w:spacing w:val="-2"/>
              </w:rPr>
              <w:t>、生命质量的评价内容</w:t>
            </w:r>
            <w:r>
              <w:rPr>
                <w:sz w:val="18"/>
                <w:szCs w:val="18"/>
                <w:spacing w:val="27"/>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146</w:t>
            </w:r>
          </w:hyperlink>
        </w:p>
      </w:sdtContent>
    </w:sdt>
    <w:p>
      <w:pPr>
        <w:spacing w:line="222" w:lineRule="auto"/>
        <w:sectPr>
          <w:headerReference w:type="default" r:id="rId33"/>
          <w:pgSz w:w="11220" w:h="15870"/>
          <w:pgMar w:top="880" w:right="1111" w:bottom="400" w:left="520" w:header="511" w:footer="0" w:gutter="0"/>
        </w:sectPr>
        <w:rPr>
          <w:rFonts w:ascii="Times New Roman" w:hAnsi="Times New Roman" w:eastAsia="Times New Roman" w:cs="Times New Roman"/>
          <w:sz w:val="18"/>
          <w:szCs w:val="18"/>
        </w:rPr>
      </w:pPr>
    </w:p>
    <w:p>
      <w:pPr>
        <w:spacing w:line="256" w:lineRule="auto"/>
        <w:rPr>
          <w:rFonts w:ascii="Arial"/>
          <w:sz w:val="21"/>
        </w:rPr>
      </w:pPr>
      <w:r/>
    </w:p>
    <w:p>
      <w:pPr>
        <w:spacing w:line="257"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497"/>
            <w:spacing w:before="58" w:line="221" w:lineRule="auto"/>
            <w:tabs>
              <w:tab w:val="right" w:leader="dot" w:pos="7815"/>
            </w:tabs>
            <w:rPr>
              <w:rFonts w:ascii="Times New Roman" w:hAnsi="Times New Roman" w:eastAsia="Times New Roman" w:cs="Times New Roman"/>
              <w:sz w:val="18"/>
              <w:szCs w:val="18"/>
            </w:rPr>
          </w:pPr>
          <w:hyperlink w:history="true" w:anchor="bookmark178">
            <w:r>
              <w:rPr>
                <w:sz w:val="18"/>
                <w:szCs w:val="18"/>
              </w:rPr>
              <w:t>二</w:t>
            </w:r>
            <w:r>
              <w:rPr>
                <w:sz w:val="18"/>
                <w:szCs w:val="18"/>
                <w:spacing w:val="-40"/>
              </w:rPr>
              <w:t xml:space="preserve"> </w:t>
            </w:r>
            <w:r>
              <w:rPr>
                <w:sz w:val="18"/>
                <w:szCs w:val="18"/>
              </w:rPr>
              <w:t>、生命质量的评价方法</w:t>
            </w:r>
            <w:r>
              <w:rPr>
                <w:sz w:val="18"/>
                <w:szCs w:val="18"/>
                <w:spacing w:val="28"/>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149</w:t>
            </w:r>
          </w:hyperlink>
        </w:p>
        <w:p>
          <w:pPr>
            <w:pStyle w:val="BodyText"/>
            <w:ind w:left="2296"/>
            <w:spacing w:before="204" w:line="222" w:lineRule="auto"/>
            <w:tabs>
              <w:tab w:val="right" w:leader="dot" w:pos="7825"/>
            </w:tabs>
            <w:rPr>
              <w:rFonts w:ascii="Times New Roman" w:hAnsi="Times New Roman" w:eastAsia="Times New Roman" w:cs="Times New Roman"/>
              <w:sz w:val="18"/>
              <w:szCs w:val="18"/>
            </w:rPr>
          </w:pPr>
          <w:hyperlink w:history="true" w:anchor="bookmark179">
            <w:r>
              <w:rPr>
                <w:sz w:val="18"/>
                <w:szCs w:val="18"/>
                <w:spacing w:val="28"/>
              </w:rPr>
              <w:t>第三节</w:t>
            </w:r>
            <w:r>
              <w:rPr>
                <w:sz w:val="18"/>
                <w:szCs w:val="18"/>
                <w:spacing w:val="28"/>
              </w:rPr>
              <w:t xml:space="preserve"> </w:t>
            </w:r>
            <w:r>
              <w:rPr>
                <w:sz w:val="18"/>
                <w:szCs w:val="18"/>
                <w:spacing w:val="28"/>
              </w:rPr>
              <w:t>生命质量的测量工具</w:t>
            </w:r>
            <w:r>
              <w:rPr>
                <w:sz w:val="18"/>
                <w:szCs w:val="18"/>
                <w:spacing w:val="-75"/>
              </w:rPr>
              <w:t xml:space="preserve"> </w:t>
            </w:r>
            <w:r>
              <w:rPr>
                <w:sz w:val="18"/>
                <w:szCs w:val="18"/>
              </w:rPr>
              <w:tab/>
            </w:r>
            <w:r>
              <w:rPr>
                <w:rFonts w:ascii="Times New Roman" w:hAnsi="Times New Roman" w:eastAsia="Times New Roman" w:cs="Times New Roman"/>
                <w:sz w:val="18"/>
                <w:szCs w:val="18"/>
                <w:spacing w:val="-3"/>
              </w:rPr>
              <w:t>152</w:t>
            </w:r>
          </w:hyperlink>
        </w:p>
        <w:p>
          <w:pPr>
            <w:pStyle w:val="BodyText"/>
            <w:ind w:left="2497"/>
            <w:spacing w:before="204" w:line="222" w:lineRule="auto"/>
            <w:tabs>
              <w:tab w:val="right" w:leader="dot" w:pos="7815"/>
            </w:tabs>
            <w:rPr>
              <w:rFonts w:ascii="Times New Roman" w:hAnsi="Times New Roman" w:eastAsia="Times New Roman" w:cs="Times New Roman"/>
              <w:sz w:val="18"/>
              <w:szCs w:val="18"/>
            </w:rPr>
          </w:pPr>
          <w:hyperlink w:history="true" w:anchor="bookmark180">
            <w:r>
              <w:rPr>
                <w:sz w:val="18"/>
                <w:szCs w:val="18"/>
                <w:spacing w:val="-9"/>
              </w:rPr>
              <w:t>一</w:t>
            </w:r>
            <w:r>
              <w:rPr>
                <w:sz w:val="18"/>
                <w:szCs w:val="18"/>
                <w:spacing w:val="-44"/>
              </w:rPr>
              <w:t xml:space="preserve"> </w:t>
            </w:r>
            <w:r>
              <w:rPr>
                <w:sz w:val="18"/>
                <w:szCs w:val="18"/>
                <w:spacing w:val="-9"/>
              </w:rPr>
              <w:t>、通用型量表</w:t>
            </w:r>
            <w:r>
              <w:rPr>
                <w:sz w:val="18"/>
                <w:szCs w:val="18"/>
                <w:spacing w:val="-55"/>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152</w:t>
            </w:r>
          </w:hyperlink>
        </w:p>
        <w:p>
          <w:pPr>
            <w:pStyle w:val="BodyText"/>
            <w:ind w:left="2497"/>
            <w:spacing w:before="182" w:line="222" w:lineRule="auto"/>
            <w:tabs>
              <w:tab w:val="right" w:leader="dot" w:pos="7825"/>
            </w:tabs>
            <w:rPr>
              <w:rFonts w:ascii="Times New Roman" w:hAnsi="Times New Roman" w:eastAsia="Times New Roman" w:cs="Times New Roman"/>
              <w:sz w:val="18"/>
              <w:szCs w:val="18"/>
            </w:rPr>
          </w:pPr>
          <w:hyperlink w:history="true" w:anchor="bookmark181">
            <w:r>
              <w:rPr>
                <w:sz w:val="18"/>
                <w:szCs w:val="18"/>
                <w:spacing w:val="-11"/>
              </w:rPr>
              <w:t>二</w:t>
            </w:r>
            <w:r>
              <w:rPr>
                <w:sz w:val="18"/>
                <w:szCs w:val="18"/>
                <w:spacing w:val="-21"/>
              </w:rPr>
              <w:t xml:space="preserve"> </w:t>
            </w:r>
            <w:r>
              <w:rPr>
                <w:sz w:val="18"/>
                <w:szCs w:val="18"/>
                <w:spacing w:val="-11"/>
              </w:rPr>
              <w:t>、特异型量表</w:t>
            </w:r>
            <w:r>
              <w:rPr>
                <w:sz w:val="18"/>
                <w:szCs w:val="18"/>
                <w:spacing w:val="-74"/>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5"/>
              </w:rPr>
              <w:t>154</w:t>
            </w:r>
          </w:hyperlink>
        </w:p>
        <w:p>
          <w:pPr>
            <w:pStyle w:val="BodyText"/>
            <w:ind w:left="2497"/>
            <w:spacing w:before="234" w:line="221" w:lineRule="auto"/>
            <w:tabs>
              <w:tab w:val="right" w:leader="dot" w:pos="7815"/>
            </w:tabs>
            <w:rPr>
              <w:rFonts w:ascii="Times New Roman" w:hAnsi="Times New Roman" w:eastAsia="Times New Roman" w:cs="Times New Roman"/>
              <w:sz w:val="18"/>
              <w:szCs w:val="18"/>
            </w:rPr>
          </w:pPr>
          <w:hyperlink w:history="true" w:anchor="bookmark182">
            <w:r>
              <w:rPr>
                <w:sz w:val="18"/>
                <w:szCs w:val="18"/>
              </w:rPr>
              <w:t>三</w:t>
            </w:r>
            <w:r>
              <w:rPr>
                <w:sz w:val="18"/>
                <w:szCs w:val="18"/>
                <w:spacing w:val="-31"/>
              </w:rPr>
              <w:t xml:space="preserve"> </w:t>
            </w:r>
            <w:r>
              <w:rPr>
                <w:sz w:val="18"/>
                <w:szCs w:val="18"/>
              </w:rPr>
              <w:t>、我国自主研制的量表</w:t>
            </w:r>
            <w:r>
              <w:rPr>
                <w:sz w:val="18"/>
                <w:szCs w:val="18"/>
              </w:rPr>
              <w:t xml:space="preserve"> </w:t>
            </w:r>
            <w:r>
              <w:rPr>
                <w:sz w:val="18"/>
                <w:szCs w:val="18"/>
              </w:rPr>
              <w:tab/>
            </w:r>
            <w:r>
              <w:rPr>
                <w:sz w:val="18"/>
                <w:szCs w:val="18"/>
                <w:spacing w:val="-10"/>
              </w:rPr>
              <w:t xml:space="preserve"> </w:t>
            </w:r>
            <w:r>
              <w:rPr>
                <w:rFonts w:ascii="Times New Roman" w:hAnsi="Times New Roman" w:eastAsia="Times New Roman" w:cs="Times New Roman"/>
                <w:sz w:val="18"/>
                <w:szCs w:val="18"/>
                <w:spacing w:val="-5"/>
              </w:rPr>
              <w:t>155</w:t>
            </w:r>
          </w:hyperlink>
        </w:p>
        <w:p>
          <w:pPr>
            <w:pStyle w:val="BodyText"/>
            <w:ind w:left="2296"/>
            <w:spacing w:before="194" w:line="222" w:lineRule="auto"/>
            <w:tabs>
              <w:tab w:val="right" w:leader="dot" w:pos="7815"/>
            </w:tabs>
            <w:rPr>
              <w:rFonts w:ascii="Times New Roman" w:hAnsi="Times New Roman" w:eastAsia="Times New Roman" w:cs="Times New Roman"/>
              <w:sz w:val="18"/>
              <w:szCs w:val="18"/>
            </w:rPr>
          </w:pPr>
          <w:hyperlink w:history="true" w:anchor="bookmark183">
            <w:r>
              <w:rPr>
                <w:sz w:val="18"/>
                <w:szCs w:val="18"/>
                <w:spacing w:val="-1"/>
              </w:rPr>
              <w:t>第四节</w:t>
            </w:r>
            <w:r>
              <w:rPr>
                <w:sz w:val="18"/>
                <w:szCs w:val="18"/>
                <w:spacing w:val="42"/>
              </w:rPr>
              <w:t xml:space="preserve"> </w:t>
            </w:r>
            <w:r>
              <w:rPr>
                <w:sz w:val="18"/>
                <w:szCs w:val="18"/>
                <w:spacing w:val="-1"/>
              </w:rPr>
              <w:t>生</w:t>
            </w:r>
            <w:r>
              <w:rPr>
                <w:sz w:val="18"/>
                <w:szCs w:val="18"/>
                <w:spacing w:val="-36"/>
              </w:rPr>
              <w:t xml:space="preserve"> </w:t>
            </w:r>
            <w:r>
              <w:rPr>
                <w:sz w:val="18"/>
                <w:szCs w:val="18"/>
                <w:spacing w:val="-1"/>
              </w:rPr>
              <w:t>命</w:t>
            </w:r>
            <w:r>
              <w:rPr>
                <w:sz w:val="18"/>
                <w:szCs w:val="18"/>
                <w:spacing w:val="-37"/>
              </w:rPr>
              <w:t xml:space="preserve"> </w:t>
            </w:r>
            <w:r>
              <w:rPr>
                <w:sz w:val="18"/>
                <w:szCs w:val="18"/>
                <w:spacing w:val="-1"/>
              </w:rPr>
              <w:t>质</w:t>
            </w:r>
            <w:r>
              <w:rPr>
                <w:sz w:val="18"/>
                <w:szCs w:val="18"/>
                <w:spacing w:val="-35"/>
              </w:rPr>
              <w:t xml:space="preserve"> </w:t>
            </w:r>
            <w:r>
              <w:rPr>
                <w:sz w:val="18"/>
                <w:szCs w:val="18"/>
                <w:spacing w:val="-1"/>
              </w:rPr>
              <w:t>量</w:t>
            </w:r>
            <w:r>
              <w:rPr>
                <w:sz w:val="18"/>
                <w:szCs w:val="18"/>
                <w:spacing w:val="-28"/>
              </w:rPr>
              <w:t xml:space="preserve"> </w:t>
            </w:r>
            <w:r>
              <w:rPr>
                <w:sz w:val="18"/>
                <w:szCs w:val="18"/>
                <w:spacing w:val="-1"/>
              </w:rPr>
              <w:t>的</w:t>
            </w:r>
            <w:r>
              <w:rPr>
                <w:sz w:val="18"/>
                <w:szCs w:val="18"/>
                <w:spacing w:val="-37"/>
              </w:rPr>
              <w:t xml:space="preserve"> </w:t>
            </w:r>
            <w:r>
              <w:rPr>
                <w:sz w:val="18"/>
                <w:szCs w:val="18"/>
                <w:spacing w:val="-1"/>
              </w:rPr>
              <w:t>应</w:t>
            </w:r>
            <w:r>
              <w:rPr>
                <w:sz w:val="18"/>
                <w:szCs w:val="18"/>
                <w:spacing w:val="-35"/>
              </w:rPr>
              <w:t xml:space="preserve"> </w:t>
            </w:r>
            <w:r>
              <w:rPr>
                <w:sz w:val="18"/>
                <w:szCs w:val="18"/>
                <w:spacing w:val="-1"/>
              </w:rPr>
              <w:t>用</w:t>
            </w:r>
            <w:r>
              <w:rPr>
                <w:sz w:val="18"/>
                <w:szCs w:val="18"/>
              </w:rPr>
              <w:tab/>
            </w:r>
            <w:r>
              <w:rPr>
                <w:rFonts w:ascii="Times New Roman" w:hAnsi="Times New Roman" w:eastAsia="Times New Roman" w:cs="Times New Roman"/>
                <w:sz w:val="18"/>
                <w:szCs w:val="18"/>
                <w:spacing w:val="-3"/>
              </w:rPr>
              <w:t>156</w:t>
            </w:r>
          </w:hyperlink>
        </w:p>
        <w:p>
          <w:pPr>
            <w:pStyle w:val="BodyText"/>
            <w:ind w:left="2497"/>
            <w:spacing w:before="204" w:line="221" w:lineRule="auto"/>
            <w:tabs>
              <w:tab w:val="right" w:leader="dot" w:pos="7815"/>
            </w:tabs>
            <w:rPr>
              <w:rFonts w:ascii="Times New Roman" w:hAnsi="Times New Roman" w:eastAsia="Times New Roman" w:cs="Times New Roman"/>
              <w:sz w:val="18"/>
              <w:szCs w:val="18"/>
            </w:rPr>
          </w:pPr>
          <w:hyperlink w:history="true" w:anchor="bookmark184">
            <w:r>
              <w:rPr>
                <w:sz w:val="18"/>
                <w:szCs w:val="18"/>
              </w:rPr>
              <w:t>一</w:t>
            </w:r>
            <w:r>
              <w:rPr>
                <w:sz w:val="18"/>
                <w:szCs w:val="18"/>
                <w:spacing w:val="-41"/>
              </w:rPr>
              <w:t xml:space="preserve"> </w:t>
            </w:r>
            <w:r>
              <w:rPr>
                <w:sz w:val="18"/>
                <w:szCs w:val="18"/>
              </w:rPr>
              <w:t>、人群健康状况的评定</w:t>
            </w:r>
            <w:r>
              <w:rPr>
                <w:sz w:val="18"/>
                <w:szCs w:val="18"/>
                <w:spacing w:val="29"/>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156</w:t>
            </w:r>
          </w:hyperlink>
        </w:p>
        <w:p>
          <w:pPr>
            <w:pStyle w:val="BodyText"/>
            <w:ind w:left="2497"/>
            <w:spacing w:before="204" w:line="221" w:lineRule="auto"/>
            <w:tabs>
              <w:tab w:val="right" w:leader="dot" w:pos="7835"/>
            </w:tabs>
            <w:rPr>
              <w:rFonts w:ascii="Times New Roman" w:hAnsi="Times New Roman" w:eastAsia="Times New Roman" w:cs="Times New Roman"/>
              <w:sz w:val="18"/>
              <w:szCs w:val="18"/>
            </w:rPr>
          </w:pPr>
          <w:hyperlink w:history="true" w:anchor="bookmark185">
            <w:r>
              <w:rPr>
                <w:sz w:val="18"/>
                <w:szCs w:val="18"/>
                <w:spacing w:val="-3"/>
              </w:rPr>
              <w:t>二</w:t>
            </w:r>
            <w:r>
              <w:rPr>
                <w:sz w:val="18"/>
                <w:szCs w:val="18"/>
                <w:spacing w:val="-46"/>
              </w:rPr>
              <w:t xml:space="preserve"> </w:t>
            </w:r>
            <w:r>
              <w:rPr>
                <w:sz w:val="18"/>
                <w:szCs w:val="18"/>
                <w:spacing w:val="-3"/>
              </w:rPr>
              <w:t>、卫生服务的效果评价与方案选择</w:t>
            </w:r>
            <w:r>
              <w:rPr>
                <w:sz w:val="18"/>
                <w:szCs w:val="18"/>
                <w:spacing w:val="-77"/>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157</w:t>
            </w:r>
          </w:hyperlink>
        </w:p>
        <w:p>
          <w:pPr>
            <w:pStyle w:val="BodyText"/>
            <w:ind w:left="2497"/>
            <w:spacing w:before="205" w:line="221" w:lineRule="auto"/>
            <w:tabs>
              <w:tab w:val="right" w:leader="dot" w:pos="7825"/>
            </w:tabs>
            <w:rPr>
              <w:rFonts w:ascii="Times New Roman" w:hAnsi="Times New Roman" w:eastAsia="Times New Roman" w:cs="Times New Roman"/>
              <w:sz w:val="18"/>
              <w:szCs w:val="18"/>
            </w:rPr>
          </w:pPr>
          <w:hyperlink w:history="true" w:anchor="bookmark186">
            <w:r>
              <w:rPr>
                <w:sz w:val="18"/>
                <w:szCs w:val="18"/>
                <w:spacing w:val="-3"/>
              </w:rPr>
              <w:t>三</w:t>
            </w:r>
            <w:r>
              <w:rPr>
                <w:sz w:val="18"/>
                <w:szCs w:val="18"/>
                <w:spacing w:val="-42"/>
              </w:rPr>
              <w:t xml:space="preserve"> </w:t>
            </w:r>
            <w:r>
              <w:rPr>
                <w:sz w:val="18"/>
                <w:szCs w:val="18"/>
                <w:spacing w:val="-3"/>
              </w:rPr>
              <w:t>、卫生资源配置与利用的决策</w:t>
            </w:r>
            <w:r>
              <w:rPr>
                <w:sz w:val="18"/>
                <w:szCs w:val="18"/>
                <w:spacing w:val="-78"/>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158</w:t>
            </w:r>
          </w:hyperlink>
        </w:p>
        <w:p>
          <w:pPr>
            <w:spacing w:line="271" w:lineRule="auto"/>
            <w:rPr>
              <w:rFonts w:ascii="Arial"/>
              <w:sz w:val="21"/>
            </w:rPr>
          </w:pPr>
          <w:r/>
        </w:p>
        <w:p>
          <w:pPr>
            <w:spacing w:line="271" w:lineRule="auto"/>
            <w:rPr>
              <w:rFonts w:ascii="Arial"/>
              <w:sz w:val="21"/>
            </w:rPr>
          </w:pPr>
          <w:r/>
        </w:p>
        <w:p>
          <w:pPr>
            <w:pStyle w:val="BodyText"/>
            <w:ind w:left="967"/>
            <w:spacing w:before="78" w:line="222" w:lineRule="auto"/>
            <w:rPr>
              <w:sz w:val="24"/>
              <w:szCs w:val="24"/>
            </w:rPr>
          </w:pPr>
          <w:hyperlink w:history="true" w:anchor="bookmark187">
            <w:r>
              <w:rPr>
                <w:rFonts w:ascii="Times New Roman" w:hAnsi="Times New Roman" w:eastAsia="Times New Roman" w:cs="Times New Roman"/>
                <w:sz w:val="24"/>
                <w:szCs w:val="24"/>
                <w:b/>
                <w:bCs/>
                <w:spacing w:val="2"/>
              </w:rPr>
              <w:t>160</w:t>
            </w:r>
            <w:r>
              <w:rPr>
                <w:rFonts w:ascii="Times New Roman" w:hAnsi="Times New Roman" w:eastAsia="Times New Roman" w:cs="Times New Roman"/>
                <w:sz w:val="24"/>
                <w:szCs w:val="24"/>
                <w:b/>
                <w:bCs/>
                <w:spacing w:val="10"/>
              </w:rPr>
              <w:t xml:space="preserve">     </w:t>
            </w:r>
            <w:r>
              <w:rPr>
                <w:sz w:val="24"/>
                <w:szCs w:val="24"/>
                <w:b/>
                <w:bCs/>
                <w:spacing w:val="2"/>
              </w:rPr>
              <w:t>第十三章</w:t>
            </w:r>
            <w:r>
              <w:rPr>
                <w:sz w:val="24"/>
                <w:szCs w:val="24"/>
                <w:spacing w:val="33"/>
              </w:rPr>
              <w:t xml:space="preserve"> </w:t>
            </w:r>
            <w:r>
              <w:rPr>
                <w:sz w:val="24"/>
                <w:szCs w:val="24"/>
                <w:b/>
                <w:bCs/>
                <w:spacing w:val="2"/>
              </w:rPr>
              <w:t>社会卫生状况</w:t>
            </w:r>
          </w:hyperlink>
        </w:p>
        <w:p>
          <w:pPr>
            <w:pStyle w:val="BodyText"/>
            <w:ind w:left="2296"/>
            <w:spacing w:before="182" w:line="221" w:lineRule="auto"/>
            <w:tabs>
              <w:tab w:val="right" w:leader="dot" w:pos="7815"/>
            </w:tabs>
            <w:rPr>
              <w:rFonts w:ascii="Times New Roman" w:hAnsi="Times New Roman" w:eastAsia="Times New Roman" w:cs="Times New Roman"/>
              <w:sz w:val="18"/>
              <w:szCs w:val="18"/>
            </w:rPr>
          </w:pPr>
          <w:hyperlink w:history="true" w:anchor="bookmark188">
            <w:r>
              <w:rPr>
                <w:sz w:val="18"/>
                <w:szCs w:val="18"/>
                <w:spacing w:val="14"/>
              </w:rPr>
              <w:t>第</w:t>
            </w:r>
            <w:r>
              <w:rPr>
                <w:sz w:val="18"/>
                <w:szCs w:val="18"/>
                <w:spacing w:val="-35"/>
              </w:rPr>
              <w:t xml:space="preserve"> </w:t>
            </w:r>
            <w:r>
              <w:rPr>
                <w:sz w:val="18"/>
                <w:szCs w:val="18"/>
                <w:spacing w:val="14"/>
              </w:rPr>
              <w:t>一</w:t>
            </w:r>
            <w:r>
              <w:rPr>
                <w:sz w:val="18"/>
                <w:szCs w:val="18"/>
                <w:spacing w:val="-41"/>
              </w:rPr>
              <w:t xml:space="preserve"> </w:t>
            </w:r>
            <w:r>
              <w:rPr>
                <w:sz w:val="18"/>
                <w:szCs w:val="18"/>
                <w:spacing w:val="14"/>
              </w:rPr>
              <w:t>节</w:t>
            </w:r>
            <w:r>
              <w:rPr>
                <w:sz w:val="18"/>
                <w:szCs w:val="18"/>
                <w:spacing w:val="14"/>
              </w:rPr>
              <w:t xml:space="preserve"> </w:t>
            </w:r>
            <w:r>
              <w:rPr>
                <w:sz w:val="18"/>
                <w:szCs w:val="18"/>
                <w:spacing w:val="14"/>
              </w:rPr>
              <w:t>社会卫生状况概述</w:t>
            </w:r>
            <w:r>
              <w:rPr>
                <w:sz w:val="18"/>
                <w:szCs w:val="18"/>
                <w:spacing w:val="57"/>
              </w:rPr>
              <w:t xml:space="preserve"> </w:t>
            </w:r>
            <w:r>
              <w:rPr>
                <w:sz w:val="18"/>
                <w:szCs w:val="18"/>
              </w:rPr>
              <w:tab/>
            </w:r>
            <w:r>
              <w:rPr>
                <w:rFonts w:ascii="Times New Roman" w:hAnsi="Times New Roman" w:eastAsia="Times New Roman" w:cs="Times New Roman"/>
                <w:sz w:val="18"/>
                <w:szCs w:val="18"/>
                <w:spacing w:val="-3"/>
              </w:rPr>
              <w:t>160</w:t>
            </w:r>
          </w:hyperlink>
        </w:p>
        <w:p>
          <w:pPr>
            <w:pStyle w:val="BodyText"/>
            <w:ind w:left="2497"/>
            <w:spacing w:before="205" w:line="221" w:lineRule="auto"/>
            <w:tabs>
              <w:tab w:val="right" w:leader="dot" w:pos="7835"/>
            </w:tabs>
            <w:rPr>
              <w:rFonts w:ascii="Times New Roman" w:hAnsi="Times New Roman" w:eastAsia="Times New Roman" w:cs="Times New Roman"/>
              <w:sz w:val="18"/>
              <w:szCs w:val="18"/>
            </w:rPr>
          </w:pPr>
          <w:hyperlink w:history="true" w:anchor="bookmark189">
            <w:r>
              <w:rPr>
                <w:sz w:val="18"/>
                <w:szCs w:val="18"/>
                <w:spacing w:val="-5"/>
              </w:rPr>
              <w:t>一</w:t>
            </w:r>
            <w:r>
              <w:rPr>
                <w:sz w:val="18"/>
                <w:szCs w:val="18"/>
                <w:spacing w:val="-20"/>
              </w:rPr>
              <w:t xml:space="preserve"> </w:t>
            </w:r>
            <w:r>
              <w:rPr>
                <w:sz w:val="18"/>
                <w:szCs w:val="18"/>
                <w:spacing w:val="-5"/>
              </w:rPr>
              <w:t>、社会卫生状况的概念</w:t>
            </w:r>
            <w:r>
              <w:rPr>
                <w:sz w:val="18"/>
                <w:szCs w:val="18"/>
                <w:spacing w:val="34"/>
              </w:rPr>
              <w:t xml:space="preserve"> </w:t>
            </w:r>
            <w:r>
              <w:rPr>
                <w:sz w:val="18"/>
                <w:szCs w:val="18"/>
              </w:rPr>
              <w:tab/>
            </w:r>
            <w:r>
              <w:rPr>
                <w:rFonts w:ascii="Times New Roman" w:hAnsi="Times New Roman" w:eastAsia="Times New Roman" w:cs="Times New Roman"/>
                <w:sz w:val="18"/>
                <w:szCs w:val="18"/>
                <w:spacing w:val="-3"/>
              </w:rPr>
              <w:t>160</w:t>
            </w:r>
          </w:hyperlink>
        </w:p>
        <w:p>
          <w:pPr>
            <w:pStyle w:val="BodyText"/>
            <w:ind w:left="2497"/>
            <w:spacing w:before="205" w:line="222" w:lineRule="auto"/>
            <w:tabs>
              <w:tab w:val="right" w:leader="dot" w:pos="7825"/>
            </w:tabs>
            <w:rPr>
              <w:rFonts w:ascii="Times New Roman" w:hAnsi="Times New Roman" w:eastAsia="Times New Roman" w:cs="Times New Roman"/>
              <w:sz w:val="18"/>
              <w:szCs w:val="18"/>
            </w:rPr>
          </w:pPr>
          <w:hyperlink w:history="true" w:anchor="bookmark190">
            <w:r>
              <w:rPr>
                <w:sz w:val="18"/>
                <w:szCs w:val="18"/>
                <w:spacing w:val="1"/>
              </w:rPr>
              <w:t>二</w:t>
            </w:r>
            <w:r>
              <w:rPr>
                <w:sz w:val="18"/>
                <w:szCs w:val="18"/>
                <w:spacing w:val="-43"/>
              </w:rPr>
              <w:t xml:space="preserve"> </w:t>
            </w:r>
            <w:r>
              <w:rPr>
                <w:sz w:val="18"/>
                <w:szCs w:val="18"/>
                <w:spacing w:val="1"/>
              </w:rPr>
              <w:t>、社会卫生状况的评价</w:t>
            </w:r>
            <w:r>
              <w:rPr>
                <w:sz w:val="18"/>
                <w:szCs w:val="18"/>
                <w:spacing w:val="30"/>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160</w:t>
            </w:r>
          </w:hyperlink>
        </w:p>
        <w:p>
          <w:pPr>
            <w:pStyle w:val="BodyText"/>
            <w:ind w:left="2497"/>
            <w:spacing w:before="205" w:line="222" w:lineRule="auto"/>
            <w:tabs>
              <w:tab w:val="right" w:leader="dot" w:pos="7815"/>
            </w:tabs>
            <w:rPr>
              <w:rFonts w:ascii="Times New Roman" w:hAnsi="Times New Roman" w:eastAsia="Times New Roman" w:cs="Times New Roman"/>
              <w:sz w:val="18"/>
              <w:szCs w:val="18"/>
            </w:rPr>
          </w:pPr>
          <w:hyperlink w:history="true" w:anchor="bookmark191">
            <w:r>
              <w:rPr>
                <w:sz w:val="18"/>
                <w:szCs w:val="18"/>
                <w:spacing w:val="-2"/>
              </w:rPr>
              <w:t>三</w:t>
            </w:r>
            <w:r>
              <w:rPr>
                <w:sz w:val="18"/>
                <w:szCs w:val="18"/>
                <w:spacing w:val="-27"/>
              </w:rPr>
              <w:t xml:space="preserve"> </w:t>
            </w:r>
            <w:r>
              <w:rPr>
                <w:sz w:val="18"/>
                <w:szCs w:val="18"/>
                <w:spacing w:val="-2"/>
              </w:rPr>
              <w:t>、社会卫生状况的指标</w:t>
            </w:r>
            <w:r>
              <w:rPr>
                <w:sz w:val="18"/>
                <w:szCs w:val="18"/>
                <w:spacing w:val="37"/>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161</w:t>
            </w:r>
          </w:hyperlink>
        </w:p>
        <w:p>
          <w:pPr>
            <w:pStyle w:val="BodyText"/>
            <w:ind w:left="2296"/>
            <w:spacing w:before="201" w:line="221" w:lineRule="auto"/>
            <w:tabs>
              <w:tab w:val="right" w:leader="dot" w:pos="7815"/>
            </w:tabs>
            <w:rPr>
              <w:rFonts w:ascii="Times New Roman" w:hAnsi="Times New Roman" w:eastAsia="Times New Roman" w:cs="Times New Roman"/>
              <w:sz w:val="18"/>
              <w:szCs w:val="18"/>
            </w:rPr>
          </w:pPr>
          <w:hyperlink w:history="true" w:anchor="bookmark192">
            <w:r>
              <w:rPr>
                <w:sz w:val="18"/>
                <w:szCs w:val="18"/>
                <w:spacing w:val="28"/>
              </w:rPr>
              <w:t>第二节</w:t>
            </w:r>
            <w:r>
              <w:rPr>
                <w:sz w:val="18"/>
                <w:szCs w:val="18"/>
                <w:spacing w:val="38"/>
              </w:rPr>
              <w:t xml:space="preserve"> </w:t>
            </w:r>
            <w:r>
              <w:rPr>
                <w:sz w:val="18"/>
                <w:szCs w:val="18"/>
                <w:spacing w:val="28"/>
              </w:rPr>
              <w:t>我国社会卫生状况</w:t>
            </w:r>
            <w:r>
              <w:rPr>
                <w:sz w:val="18"/>
                <w:szCs w:val="18"/>
                <w:spacing w:val="-67"/>
              </w:rPr>
              <w:t xml:space="preserve"> </w:t>
            </w:r>
            <w:r>
              <w:rPr>
                <w:sz w:val="18"/>
                <w:szCs w:val="18"/>
              </w:rPr>
              <w:tab/>
            </w:r>
            <w:r>
              <w:rPr>
                <w:rFonts w:ascii="Times New Roman" w:hAnsi="Times New Roman" w:eastAsia="Times New Roman" w:cs="Times New Roman"/>
                <w:sz w:val="18"/>
                <w:szCs w:val="18"/>
                <w:spacing w:val="-3"/>
              </w:rPr>
              <w:t>165</w:t>
            </w:r>
          </w:hyperlink>
        </w:p>
        <w:p>
          <w:pPr>
            <w:pStyle w:val="BodyText"/>
            <w:ind w:left="2497"/>
            <w:spacing w:before="205" w:line="221" w:lineRule="auto"/>
            <w:tabs>
              <w:tab w:val="right" w:leader="dot" w:pos="7815"/>
            </w:tabs>
            <w:rPr>
              <w:rFonts w:ascii="Times New Roman" w:hAnsi="Times New Roman" w:eastAsia="Times New Roman" w:cs="Times New Roman"/>
              <w:sz w:val="18"/>
              <w:szCs w:val="18"/>
            </w:rPr>
          </w:pPr>
          <w:hyperlink w:history="true" w:anchor="bookmark193">
            <w:r>
              <w:rPr>
                <w:sz w:val="18"/>
                <w:szCs w:val="18"/>
                <w:spacing w:val="-6"/>
              </w:rPr>
              <w:t>一</w:t>
            </w:r>
            <w:r>
              <w:rPr>
                <w:sz w:val="18"/>
                <w:szCs w:val="18"/>
                <w:spacing w:val="-36"/>
              </w:rPr>
              <w:t xml:space="preserve"> </w:t>
            </w:r>
            <w:r>
              <w:rPr>
                <w:sz w:val="18"/>
                <w:szCs w:val="18"/>
                <w:spacing w:val="-6"/>
              </w:rPr>
              <w:t>、人群健康状况</w:t>
            </w:r>
            <w:r>
              <w:rPr>
                <w:sz w:val="18"/>
                <w:szCs w:val="18"/>
                <w:spacing w:val="-78"/>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165</w:t>
            </w:r>
          </w:hyperlink>
        </w:p>
        <w:p>
          <w:pPr>
            <w:pStyle w:val="BodyText"/>
            <w:ind w:left="2497"/>
            <w:spacing w:before="205" w:line="221" w:lineRule="auto"/>
            <w:tabs>
              <w:tab w:val="right" w:leader="dot" w:pos="7825"/>
            </w:tabs>
            <w:rPr>
              <w:rFonts w:ascii="Times New Roman" w:hAnsi="Times New Roman" w:eastAsia="Times New Roman" w:cs="Times New Roman"/>
              <w:sz w:val="18"/>
              <w:szCs w:val="18"/>
            </w:rPr>
          </w:pPr>
          <w:hyperlink w:history="true" w:anchor="bookmark194">
            <w:r>
              <w:rPr>
                <w:sz w:val="18"/>
                <w:szCs w:val="18"/>
                <w:spacing w:val="1"/>
              </w:rPr>
              <w:t>二</w:t>
            </w:r>
            <w:r>
              <w:rPr>
                <w:sz w:val="18"/>
                <w:szCs w:val="18"/>
                <w:spacing w:val="-41"/>
              </w:rPr>
              <w:t xml:space="preserve"> </w:t>
            </w:r>
            <w:r>
              <w:rPr>
                <w:sz w:val="18"/>
                <w:szCs w:val="18"/>
                <w:spacing w:val="1"/>
              </w:rPr>
              <w:t>、影响人群健康的因素</w:t>
            </w:r>
            <w:r>
              <w:rPr>
                <w:sz w:val="18"/>
                <w:szCs w:val="18"/>
                <w:spacing w:val="28"/>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165</w:t>
            </w:r>
          </w:hyperlink>
        </w:p>
        <w:p>
          <w:pPr>
            <w:pStyle w:val="BodyText"/>
            <w:ind w:left="2497"/>
            <w:spacing w:before="216" w:line="222" w:lineRule="auto"/>
            <w:tabs>
              <w:tab w:val="right" w:leader="dot" w:pos="7815"/>
            </w:tabs>
            <w:rPr>
              <w:rFonts w:ascii="Times New Roman" w:hAnsi="Times New Roman" w:eastAsia="Times New Roman" w:cs="Times New Roman"/>
              <w:sz w:val="18"/>
              <w:szCs w:val="18"/>
            </w:rPr>
          </w:pPr>
          <w:hyperlink w:history="true" w:anchor="bookmark195">
            <w:r>
              <w:rPr>
                <w:sz w:val="18"/>
                <w:szCs w:val="18"/>
                <w:spacing w:val="-8"/>
              </w:rPr>
              <w:t>三</w:t>
            </w:r>
            <w:r>
              <w:rPr>
                <w:sz w:val="18"/>
                <w:szCs w:val="18"/>
                <w:spacing w:val="-35"/>
              </w:rPr>
              <w:t xml:space="preserve"> </w:t>
            </w:r>
            <w:r>
              <w:rPr>
                <w:sz w:val="18"/>
                <w:szCs w:val="18"/>
                <w:spacing w:val="-8"/>
              </w:rPr>
              <w:t>、健康中国</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166</w:t>
            </w:r>
          </w:hyperlink>
        </w:p>
        <w:p>
          <w:pPr>
            <w:pStyle w:val="BodyText"/>
            <w:ind w:left="2296"/>
            <w:spacing w:before="202" w:line="222" w:lineRule="auto"/>
            <w:tabs>
              <w:tab w:val="right" w:leader="dot" w:pos="7815"/>
            </w:tabs>
            <w:rPr>
              <w:rFonts w:ascii="Times New Roman" w:hAnsi="Times New Roman" w:eastAsia="Times New Roman" w:cs="Times New Roman"/>
              <w:sz w:val="18"/>
              <w:szCs w:val="18"/>
            </w:rPr>
          </w:pPr>
          <w:hyperlink w:history="true" w:anchor="bookmark196">
            <w:r>
              <w:rPr>
                <w:sz w:val="18"/>
                <w:szCs w:val="18"/>
                <w:spacing w:val="28"/>
              </w:rPr>
              <w:t>第三节</w:t>
            </w:r>
            <w:r>
              <w:rPr>
                <w:sz w:val="18"/>
                <w:szCs w:val="18"/>
                <w:spacing w:val="44"/>
              </w:rPr>
              <w:t xml:space="preserve"> </w:t>
            </w:r>
            <w:r>
              <w:rPr>
                <w:sz w:val="18"/>
                <w:szCs w:val="18"/>
                <w:spacing w:val="28"/>
              </w:rPr>
              <w:t>全球卫生状况</w:t>
            </w:r>
            <w:r>
              <w:rPr>
                <w:sz w:val="18"/>
                <w:szCs w:val="18"/>
                <w:spacing w:val="-67"/>
              </w:rPr>
              <w:t xml:space="preserve"> </w:t>
            </w:r>
            <w:r>
              <w:rPr>
                <w:sz w:val="18"/>
                <w:szCs w:val="18"/>
              </w:rPr>
              <w:tab/>
            </w:r>
            <w:r>
              <w:rPr>
                <w:rFonts w:ascii="Times New Roman" w:hAnsi="Times New Roman" w:eastAsia="Times New Roman" w:cs="Times New Roman"/>
                <w:sz w:val="18"/>
                <w:szCs w:val="18"/>
                <w:spacing w:val="-1"/>
              </w:rPr>
              <w:t>169</w:t>
            </w:r>
          </w:hyperlink>
        </w:p>
        <w:p>
          <w:pPr>
            <w:pStyle w:val="BodyText"/>
            <w:ind w:left="2497"/>
            <w:spacing w:before="205" w:line="222" w:lineRule="auto"/>
            <w:tabs>
              <w:tab w:val="right" w:leader="dot" w:pos="7815"/>
            </w:tabs>
            <w:rPr>
              <w:rFonts w:ascii="Times New Roman" w:hAnsi="Times New Roman" w:eastAsia="Times New Roman" w:cs="Times New Roman"/>
              <w:sz w:val="18"/>
              <w:szCs w:val="18"/>
            </w:rPr>
          </w:pPr>
          <w:hyperlink w:history="true" w:anchor="bookmark197">
            <w:r>
              <w:rPr>
                <w:sz w:val="18"/>
                <w:szCs w:val="18"/>
                <w:spacing w:val="-6"/>
              </w:rPr>
              <w:t>一</w:t>
            </w:r>
            <w:r>
              <w:rPr>
                <w:sz w:val="18"/>
                <w:szCs w:val="18"/>
                <w:spacing w:val="-36"/>
              </w:rPr>
              <w:t xml:space="preserve"> </w:t>
            </w:r>
            <w:r>
              <w:rPr>
                <w:sz w:val="18"/>
                <w:szCs w:val="18"/>
                <w:spacing w:val="-6"/>
              </w:rPr>
              <w:t>、全球健康状况</w:t>
            </w:r>
            <w:r>
              <w:rPr>
                <w:sz w:val="18"/>
                <w:szCs w:val="18"/>
                <w:spacing w:val="-78"/>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169</w:t>
            </w:r>
          </w:hyperlink>
        </w:p>
        <w:p>
          <w:pPr>
            <w:pStyle w:val="BodyText"/>
            <w:ind w:left="2497"/>
            <w:spacing w:before="203" w:line="222" w:lineRule="auto"/>
            <w:tabs>
              <w:tab w:val="right" w:leader="dot" w:pos="7805"/>
            </w:tabs>
            <w:rPr>
              <w:rFonts w:ascii="Times New Roman" w:hAnsi="Times New Roman" w:eastAsia="Times New Roman" w:cs="Times New Roman"/>
              <w:sz w:val="18"/>
              <w:szCs w:val="18"/>
            </w:rPr>
          </w:pPr>
          <w:hyperlink w:history="true" w:anchor="bookmark198">
            <w:r>
              <w:rPr>
                <w:sz w:val="18"/>
                <w:szCs w:val="18"/>
                <w:spacing w:val="-7"/>
              </w:rPr>
              <w:t>二</w:t>
            </w:r>
            <w:r>
              <w:rPr>
                <w:sz w:val="18"/>
                <w:szCs w:val="18"/>
                <w:spacing w:val="-45"/>
              </w:rPr>
              <w:t xml:space="preserve"> </w:t>
            </w:r>
            <w:r>
              <w:rPr>
                <w:sz w:val="18"/>
                <w:szCs w:val="18"/>
                <w:spacing w:val="-7"/>
              </w:rPr>
              <w:t>、全球卫生</w:t>
            </w:r>
            <w:r>
              <w:rPr>
                <w:sz w:val="18"/>
                <w:szCs w:val="18"/>
              </w:rPr>
              <w:tab/>
            </w:r>
            <w:r>
              <w:rPr>
                <w:sz w:val="18"/>
                <w:szCs w:val="18"/>
                <w:spacing w:val="-59"/>
              </w:rPr>
              <w:t xml:space="preserve"> </w:t>
            </w:r>
            <w:r>
              <w:rPr>
                <w:rFonts w:ascii="Times New Roman" w:hAnsi="Times New Roman" w:eastAsia="Times New Roman" w:cs="Times New Roman"/>
                <w:sz w:val="18"/>
                <w:szCs w:val="18"/>
                <w:spacing w:val="-5"/>
              </w:rPr>
              <w:t>169</w:t>
            </w:r>
          </w:hyperlink>
        </w:p>
        <w:p>
          <w:pPr>
            <w:pStyle w:val="BodyText"/>
            <w:ind w:left="2497"/>
            <w:spacing w:before="203" w:line="222" w:lineRule="auto"/>
            <w:tabs>
              <w:tab w:val="right" w:leader="dot" w:pos="7805"/>
            </w:tabs>
            <w:rPr>
              <w:rFonts w:ascii="Times New Roman" w:hAnsi="Times New Roman" w:eastAsia="Times New Roman" w:cs="Times New Roman"/>
              <w:sz w:val="18"/>
              <w:szCs w:val="18"/>
            </w:rPr>
          </w:pPr>
          <w:hyperlink w:history="true" w:anchor="bookmark199">
            <w:r>
              <w:rPr>
                <w:sz w:val="18"/>
                <w:szCs w:val="18"/>
                <w:spacing w:val="-6"/>
              </w:rPr>
              <w:t>三</w:t>
            </w:r>
            <w:r>
              <w:rPr>
                <w:sz w:val="18"/>
                <w:szCs w:val="18"/>
                <w:spacing w:val="-35"/>
              </w:rPr>
              <w:t xml:space="preserve"> </w:t>
            </w:r>
            <w:r>
              <w:rPr>
                <w:sz w:val="18"/>
                <w:szCs w:val="18"/>
                <w:spacing w:val="-6"/>
              </w:rPr>
              <w:t>、全球卫生策略</w:t>
            </w:r>
            <w:r>
              <w:rPr>
                <w:sz w:val="18"/>
                <w:szCs w:val="18"/>
                <w:spacing w:val="-79"/>
              </w:rPr>
              <w:t xml:space="preserve"> </w:t>
            </w:r>
            <w:r>
              <w:rPr>
                <w:sz w:val="18"/>
                <w:szCs w:val="18"/>
              </w:rPr>
              <w:tab/>
            </w:r>
            <w:r>
              <w:rPr>
                <w:rFonts w:ascii="Times New Roman" w:hAnsi="Times New Roman" w:eastAsia="Times New Roman" w:cs="Times New Roman"/>
                <w:sz w:val="18"/>
                <w:szCs w:val="18"/>
                <w:spacing w:val="-1"/>
              </w:rPr>
              <w:t>170</w:t>
            </w:r>
          </w:hyperlink>
        </w:p>
        <w:p>
          <w:pPr>
            <w:spacing w:line="265" w:lineRule="auto"/>
            <w:rPr>
              <w:rFonts w:ascii="Arial"/>
              <w:sz w:val="21"/>
            </w:rPr>
          </w:pPr>
          <w:r/>
        </w:p>
        <w:p>
          <w:pPr>
            <w:spacing w:line="265" w:lineRule="auto"/>
            <w:rPr>
              <w:rFonts w:ascii="Arial"/>
              <w:sz w:val="21"/>
            </w:rPr>
          </w:pPr>
          <w:r/>
        </w:p>
        <w:p>
          <w:pPr>
            <w:pStyle w:val="BodyText"/>
            <w:ind w:left="997"/>
            <w:spacing w:before="79" w:line="222" w:lineRule="auto"/>
            <w:rPr>
              <w:sz w:val="24"/>
              <w:szCs w:val="24"/>
            </w:rPr>
          </w:pPr>
          <w:hyperlink w:history="true" w:anchor="bookmark200">
            <w:r>
              <w:rPr>
                <w:rFonts w:ascii="Times New Roman" w:hAnsi="Times New Roman" w:eastAsia="Times New Roman" w:cs="Times New Roman"/>
                <w:sz w:val="24"/>
                <w:szCs w:val="24"/>
                <w:b/>
                <w:bCs/>
                <w:spacing w:val="4"/>
              </w:rPr>
              <w:t>175</w:t>
            </w:r>
            <w:r>
              <w:rPr>
                <w:rFonts w:ascii="Times New Roman" w:hAnsi="Times New Roman" w:eastAsia="Times New Roman" w:cs="Times New Roman"/>
                <w:sz w:val="24"/>
                <w:szCs w:val="24"/>
                <w:b/>
                <w:bCs/>
                <w:spacing w:val="7"/>
              </w:rPr>
              <w:t xml:space="preserve">     </w:t>
            </w:r>
            <w:r>
              <w:rPr>
                <w:sz w:val="24"/>
                <w:szCs w:val="24"/>
                <w:b/>
                <w:bCs/>
                <w:spacing w:val="4"/>
              </w:rPr>
              <w:t>第十四章</w:t>
            </w:r>
            <w:r>
              <w:rPr>
                <w:sz w:val="24"/>
                <w:szCs w:val="24"/>
                <w:spacing w:val="45"/>
              </w:rPr>
              <w:t xml:space="preserve"> </w:t>
            </w:r>
            <w:r>
              <w:rPr>
                <w:sz w:val="24"/>
                <w:szCs w:val="24"/>
                <w:b/>
                <w:bCs/>
                <w:spacing w:val="4"/>
              </w:rPr>
              <w:t>卫生政策</w:t>
            </w:r>
          </w:hyperlink>
        </w:p>
        <w:p>
          <w:pPr>
            <w:pStyle w:val="BodyText"/>
            <w:ind w:left="2296"/>
            <w:spacing w:before="182" w:line="221" w:lineRule="auto"/>
            <w:tabs>
              <w:tab w:val="right" w:leader="dot" w:pos="7815"/>
            </w:tabs>
            <w:rPr>
              <w:rFonts w:ascii="Times New Roman" w:hAnsi="Times New Roman" w:eastAsia="Times New Roman" w:cs="Times New Roman"/>
              <w:sz w:val="18"/>
              <w:szCs w:val="18"/>
            </w:rPr>
          </w:pPr>
          <w:hyperlink w:history="true" w:anchor="bookmark201">
            <w:r>
              <w:rPr>
                <w:sz w:val="18"/>
                <w:szCs w:val="18"/>
                <w:spacing w:val="18"/>
              </w:rPr>
              <w:t>第</w:t>
            </w:r>
            <w:r>
              <w:rPr>
                <w:sz w:val="18"/>
                <w:szCs w:val="18"/>
                <w:spacing w:val="-41"/>
              </w:rPr>
              <w:t xml:space="preserve"> </w:t>
            </w:r>
            <w:r>
              <w:rPr>
                <w:sz w:val="18"/>
                <w:szCs w:val="18"/>
                <w:spacing w:val="18"/>
              </w:rPr>
              <w:t>一</w:t>
            </w:r>
            <w:r>
              <w:rPr>
                <w:sz w:val="18"/>
                <w:szCs w:val="18"/>
                <w:spacing w:val="-41"/>
              </w:rPr>
              <w:t xml:space="preserve"> </w:t>
            </w:r>
            <w:r>
              <w:rPr>
                <w:sz w:val="18"/>
                <w:szCs w:val="18"/>
                <w:spacing w:val="18"/>
              </w:rPr>
              <w:t>节</w:t>
            </w:r>
            <w:r>
              <w:rPr>
                <w:sz w:val="18"/>
                <w:szCs w:val="18"/>
                <w:spacing w:val="35"/>
              </w:rPr>
              <w:t xml:space="preserve"> </w:t>
            </w:r>
            <w:r>
              <w:rPr>
                <w:sz w:val="18"/>
                <w:szCs w:val="18"/>
                <w:spacing w:val="18"/>
              </w:rPr>
              <w:t>卫生政策概述</w:t>
            </w:r>
            <w:r>
              <w:rPr>
                <w:sz w:val="18"/>
                <w:szCs w:val="18"/>
                <w:spacing w:val="-76"/>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175</w:t>
            </w:r>
          </w:hyperlink>
        </w:p>
        <w:p>
          <w:pPr>
            <w:pStyle w:val="BodyText"/>
            <w:ind w:left="2497"/>
            <w:spacing w:before="214" w:line="221" w:lineRule="auto"/>
            <w:tabs>
              <w:tab w:val="right" w:leader="dot" w:pos="7825"/>
            </w:tabs>
            <w:rPr>
              <w:rFonts w:ascii="Times New Roman" w:hAnsi="Times New Roman" w:eastAsia="Times New Roman" w:cs="Times New Roman"/>
              <w:sz w:val="18"/>
              <w:szCs w:val="18"/>
            </w:rPr>
          </w:pPr>
          <w:hyperlink w:history="true" w:anchor="bookmark202">
            <w:r>
              <w:rPr>
                <w:sz w:val="18"/>
                <w:szCs w:val="18"/>
                <w:spacing w:val="-7"/>
              </w:rPr>
              <w:t>一</w:t>
            </w:r>
            <w:r>
              <w:rPr>
                <w:sz w:val="18"/>
                <w:szCs w:val="18"/>
                <w:spacing w:val="-32"/>
              </w:rPr>
              <w:t xml:space="preserve"> </w:t>
            </w:r>
            <w:r>
              <w:rPr>
                <w:sz w:val="18"/>
                <w:szCs w:val="18"/>
                <w:spacing w:val="-7"/>
              </w:rPr>
              <w:t>、基本概念</w:t>
            </w:r>
            <w:r>
              <w:rPr>
                <w:sz w:val="18"/>
                <w:szCs w:val="18"/>
                <w:spacing w:val="-78"/>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175</w:t>
            </w:r>
          </w:hyperlink>
        </w:p>
        <w:p>
          <w:pPr>
            <w:pStyle w:val="BodyText"/>
            <w:ind w:left="2497"/>
            <w:spacing w:before="205" w:line="222" w:lineRule="auto"/>
            <w:tabs>
              <w:tab w:val="right" w:leader="dot" w:pos="7825"/>
            </w:tabs>
            <w:rPr>
              <w:rFonts w:ascii="Times New Roman" w:hAnsi="Times New Roman" w:eastAsia="Times New Roman" w:cs="Times New Roman"/>
              <w:sz w:val="18"/>
              <w:szCs w:val="18"/>
            </w:rPr>
          </w:pPr>
          <w:hyperlink w:history="true" w:anchor="bookmark203">
            <w:r>
              <w:rPr>
                <w:sz w:val="18"/>
                <w:szCs w:val="18"/>
                <w:spacing w:val="1"/>
              </w:rPr>
              <w:t>二</w:t>
            </w:r>
            <w:r>
              <w:rPr>
                <w:sz w:val="18"/>
                <w:szCs w:val="18"/>
                <w:spacing w:val="-42"/>
              </w:rPr>
              <w:t xml:space="preserve"> </w:t>
            </w:r>
            <w:r>
              <w:rPr>
                <w:sz w:val="18"/>
                <w:szCs w:val="18"/>
                <w:spacing w:val="1"/>
              </w:rPr>
              <w:t>、卫生政策的主要功能</w:t>
            </w:r>
            <w:r>
              <w:rPr>
                <w:sz w:val="18"/>
                <w:szCs w:val="18"/>
                <w:spacing w:val="29"/>
                <w:w w:val="101"/>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176</w:t>
            </w:r>
          </w:hyperlink>
        </w:p>
        <w:p>
          <w:pPr>
            <w:pStyle w:val="BodyText"/>
            <w:ind w:left="2497"/>
            <w:spacing w:before="204" w:line="222" w:lineRule="auto"/>
            <w:tabs>
              <w:tab w:val="right" w:leader="dot" w:pos="7805"/>
            </w:tabs>
            <w:rPr>
              <w:rFonts w:ascii="Times New Roman" w:hAnsi="Times New Roman" w:eastAsia="Times New Roman" w:cs="Times New Roman"/>
              <w:sz w:val="18"/>
              <w:szCs w:val="18"/>
            </w:rPr>
          </w:pPr>
          <w:hyperlink w:history="true" w:anchor="bookmark204">
            <w:r>
              <w:rPr>
                <w:sz w:val="18"/>
                <w:szCs w:val="18"/>
              </w:rPr>
              <w:t>三</w:t>
            </w:r>
            <w:r>
              <w:rPr>
                <w:sz w:val="18"/>
                <w:szCs w:val="18"/>
                <w:spacing w:val="-40"/>
              </w:rPr>
              <w:t xml:space="preserve"> </w:t>
            </w:r>
            <w:r>
              <w:rPr>
                <w:sz w:val="18"/>
                <w:szCs w:val="18"/>
              </w:rPr>
              <w:t>、卫生政策的基本特点</w:t>
            </w:r>
            <w:r>
              <w:rPr>
                <w:sz w:val="18"/>
                <w:szCs w:val="18"/>
                <w:spacing w:val="28"/>
                <w:w w:val="101"/>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5"/>
              </w:rPr>
              <w:t>176</w:t>
            </w:r>
          </w:hyperlink>
        </w:p>
        <w:p>
          <w:pPr>
            <w:pStyle w:val="BodyText"/>
            <w:ind w:left="2296"/>
            <w:spacing w:before="202" w:line="219" w:lineRule="auto"/>
            <w:tabs>
              <w:tab w:val="right" w:leader="dot" w:pos="7815"/>
            </w:tabs>
            <w:rPr>
              <w:rFonts w:ascii="Times New Roman" w:hAnsi="Times New Roman" w:eastAsia="Times New Roman" w:cs="Times New Roman"/>
              <w:sz w:val="18"/>
              <w:szCs w:val="18"/>
            </w:rPr>
          </w:pPr>
          <w:hyperlink w:history="true" w:anchor="bookmark205">
            <w:r>
              <w:rPr>
                <w:sz w:val="18"/>
                <w:szCs w:val="18"/>
                <w:spacing w:val="26"/>
              </w:rPr>
              <w:t>第二节</w:t>
            </w:r>
            <w:r>
              <w:rPr>
                <w:sz w:val="18"/>
                <w:szCs w:val="18"/>
                <w:spacing w:val="26"/>
              </w:rPr>
              <w:t xml:space="preserve"> </w:t>
            </w:r>
            <w:r>
              <w:rPr>
                <w:sz w:val="18"/>
                <w:szCs w:val="18"/>
                <w:spacing w:val="26"/>
              </w:rPr>
              <w:t>卫生政策的制定与执行</w:t>
            </w:r>
            <w:r>
              <w:rPr>
                <w:sz w:val="18"/>
                <w:szCs w:val="18"/>
                <w:spacing w:val="55"/>
              </w:rPr>
              <w:t xml:space="preserve"> </w:t>
            </w:r>
            <w:r>
              <w:rPr>
                <w:sz w:val="18"/>
                <w:szCs w:val="18"/>
              </w:rPr>
              <w:tab/>
            </w:r>
            <w:r>
              <w:rPr>
                <w:rFonts w:ascii="Times New Roman" w:hAnsi="Times New Roman" w:eastAsia="Times New Roman" w:cs="Times New Roman"/>
                <w:sz w:val="18"/>
                <w:szCs w:val="18"/>
                <w:spacing w:val="-3"/>
              </w:rPr>
              <w:t>177</w:t>
            </w:r>
          </w:hyperlink>
        </w:p>
        <w:p>
          <w:pPr>
            <w:pStyle w:val="BodyText"/>
            <w:ind w:left="2497"/>
            <w:spacing w:before="208" w:line="222" w:lineRule="auto"/>
            <w:tabs>
              <w:tab w:val="right" w:leader="dot" w:pos="7815"/>
            </w:tabs>
            <w:rPr>
              <w:rFonts w:ascii="Times New Roman" w:hAnsi="Times New Roman" w:eastAsia="Times New Roman" w:cs="Times New Roman"/>
              <w:sz w:val="18"/>
              <w:szCs w:val="18"/>
            </w:rPr>
          </w:pPr>
          <w:hyperlink w:history="true" w:anchor="bookmark206">
            <w:r>
              <w:rPr>
                <w:sz w:val="18"/>
                <w:szCs w:val="18"/>
                <w:spacing w:val="-3"/>
              </w:rPr>
              <w:t>一</w:t>
            </w:r>
            <w:r>
              <w:rPr>
                <w:sz w:val="18"/>
                <w:szCs w:val="18"/>
                <w:spacing w:val="-32"/>
              </w:rPr>
              <w:t xml:space="preserve"> </w:t>
            </w:r>
            <w:r>
              <w:rPr>
                <w:sz w:val="18"/>
                <w:szCs w:val="18"/>
                <w:spacing w:val="-3"/>
              </w:rPr>
              <w:t>、卫生政策问题的提出与确认</w:t>
            </w:r>
            <w:r>
              <w:rPr>
                <w:sz w:val="18"/>
                <w:szCs w:val="18"/>
                <w:spacing w:val="-78"/>
              </w:rPr>
              <w:t xml:space="preserve"> </w:t>
            </w:r>
            <w:r>
              <w:rPr>
                <w:sz w:val="18"/>
                <w:szCs w:val="18"/>
              </w:rPr>
              <w:tab/>
            </w:r>
            <w:r>
              <w:rPr>
                <w:rFonts w:ascii="Times New Roman" w:hAnsi="Times New Roman" w:eastAsia="Times New Roman" w:cs="Times New Roman"/>
                <w:sz w:val="18"/>
                <w:szCs w:val="18"/>
                <w:spacing w:val="-1"/>
              </w:rPr>
              <w:t>178</w:t>
            </w:r>
          </w:hyperlink>
        </w:p>
        <w:p>
          <w:pPr>
            <w:pStyle w:val="BodyText"/>
            <w:ind w:left="2497"/>
            <w:spacing w:before="184" w:line="222" w:lineRule="auto"/>
            <w:tabs>
              <w:tab w:val="right" w:leader="dot" w:pos="7815"/>
            </w:tabs>
            <w:rPr>
              <w:rFonts w:ascii="Times New Roman" w:hAnsi="Times New Roman" w:eastAsia="Times New Roman" w:cs="Times New Roman"/>
              <w:sz w:val="18"/>
              <w:szCs w:val="18"/>
            </w:rPr>
          </w:pPr>
          <w:hyperlink w:history="true" w:anchor="bookmark207">
            <w:r>
              <w:rPr>
                <w:sz w:val="18"/>
                <w:szCs w:val="18"/>
                <w:spacing w:val="-8"/>
              </w:rPr>
              <w:t>二</w:t>
            </w:r>
            <w:r>
              <w:rPr>
                <w:sz w:val="18"/>
                <w:szCs w:val="18"/>
                <w:spacing w:val="-36"/>
              </w:rPr>
              <w:t xml:space="preserve"> </w:t>
            </w:r>
            <w:r>
              <w:rPr>
                <w:sz w:val="18"/>
                <w:szCs w:val="18"/>
                <w:spacing w:val="-8"/>
              </w:rPr>
              <w:t>、卫生政策的制定</w:t>
            </w:r>
            <w:r>
              <w:rPr>
                <w:sz w:val="18"/>
                <w:szCs w:val="18"/>
                <w:spacing w:val="-63"/>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178</w:t>
            </w:r>
          </w:hyperlink>
        </w:p>
      </w:sdtContent>
    </w:sdt>
    <w:p>
      <w:pPr>
        <w:spacing w:line="222" w:lineRule="auto"/>
        <w:sectPr>
          <w:headerReference w:type="default" r:id="rId34"/>
          <w:pgSz w:w="11220" w:h="15870"/>
          <w:pgMar w:top="850" w:right="548" w:bottom="400" w:left="1683" w:header="481" w:footer="0" w:gutter="0"/>
        </w:sectPr>
        <w:rPr>
          <w:rFonts w:ascii="Times New Roman" w:hAnsi="Times New Roman" w:eastAsia="Times New Roman" w:cs="Times New Roman"/>
          <w:sz w:val="18"/>
          <w:szCs w:val="18"/>
        </w:rPr>
      </w:pPr>
    </w:p>
    <w:p>
      <w:pPr>
        <w:spacing w:line="251" w:lineRule="auto"/>
        <w:rPr>
          <w:rFonts w:ascii="Arial"/>
          <w:sz w:val="21"/>
        </w:rPr>
      </w:pPr>
      <w:r/>
    </w:p>
    <w:p>
      <w:pPr>
        <w:spacing w:line="251"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4329"/>
            <w:spacing w:before="59" w:line="219" w:lineRule="auto"/>
            <w:tabs>
              <w:tab w:val="right" w:leader="dot" w:pos="9617"/>
            </w:tabs>
            <w:rPr>
              <w:rFonts w:ascii="Times New Roman" w:hAnsi="Times New Roman" w:eastAsia="Times New Roman" w:cs="Times New Roman"/>
              <w:sz w:val="18"/>
              <w:szCs w:val="18"/>
            </w:rPr>
          </w:pPr>
          <w:hyperlink w:history="true" w:anchor="bookmark208">
            <w:r>
              <w:rPr>
                <w:sz w:val="18"/>
                <w:szCs w:val="18"/>
                <w:spacing w:val="-6"/>
              </w:rPr>
              <w:t>三</w:t>
            </w:r>
            <w:r>
              <w:rPr>
                <w:sz w:val="18"/>
                <w:szCs w:val="18"/>
                <w:spacing w:val="-31"/>
              </w:rPr>
              <w:t xml:space="preserve"> </w:t>
            </w:r>
            <w:r>
              <w:rPr>
                <w:sz w:val="18"/>
                <w:szCs w:val="18"/>
                <w:spacing w:val="-6"/>
              </w:rPr>
              <w:t>、卫生政策的执行</w:t>
            </w:r>
            <w:r>
              <w:rPr>
                <w:sz w:val="18"/>
                <w:szCs w:val="18"/>
                <w:spacing w:val="-66"/>
              </w:rPr>
              <w:t xml:space="preserve"> </w:t>
            </w:r>
            <w:r>
              <w:rPr>
                <w:sz w:val="18"/>
                <w:szCs w:val="18"/>
              </w:rPr>
              <w:tab/>
            </w:r>
            <w:r>
              <w:rPr>
                <w:rFonts w:ascii="Times New Roman" w:hAnsi="Times New Roman" w:eastAsia="Times New Roman" w:cs="Times New Roman"/>
                <w:sz w:val="18"/>
                <w:szCs w:val="18"/>
                <w:spacing w:val="-7"/>
              </w:rPr>
              <w:t>180</w:t>
            </w:r>
          </w:hyperlink>
        </w:p>
        <w:p>
          <w:pPr>
            <w:pStyle w:val="BodyText"/>
            <w:ind w:left="4139"/>
            <w:spacing w:before="207" w:line="222" w:lineRule="auto"/>
            <w:tabs>
              <w:tab w:val="right" w:leader="dot" w:pos="9647"/>
            </w:tabs>
            <w:rPr>
              <w:rFonts w:ascii="Times New Roman" w:hAnsi="Times New Roman" w:eastAsia="Times New Roman" w:cs="Times New Roman"/>
              <w:sz w:val="18"/>
              <w:szCs w:val="18"/>
            </w:rPr>
          </w:pPr>
          <w:hyperlink w:history="true" w:anchor="bookmark209">
            <w:r>
              <w:rPr>
                <w:sz w:val="18"/>
                <w:szCs w:val="18"/>
                <w:spacing w:val="26"/>
              </w:rPr>
              <w:t>第三节</w:t>
            </w:r>
            <w:r>
              <w:rPr>
                <w:sz w:val="18"/>
                <w:szCs w:val="18"/>
                <w:spacing w:val="26"/>
              </w:rPr>
              <w:t xml:space="preserve"> </w:t>
            </w:r>
            <w:r>
              <w:rPr>
                <w:sz w:val="18"/>
                <w:szCs w:val="18"/>
                <w:spacing w:val="26"/>
              </w:rPr>
              <w:t>卫生政策的分析与评价</w:t>
            </w:r>
            <w:r>
              <w:rPr>
                <w:sz w:val="18"/>
                <w:szCs w:val="18"/>
                <w:spacing w:val="-55"/>
              </w:rPr>
              <w:t xml:space="preserve"> </w:t>
            </w:r>
            <w:r>
              <w:rPr>
                <w:sz w:val="18"/>
                <w:szCs w:val="18"/>
              </w:rPr>
              <w:tab/>
            </w:r>
            <w:r>
              <w:rPr>
                <w:rFonts w:ascii="Times New Roman" w:hAnsi="Times New Roman" w:eastAsia="Times New Roman" w:cs="Times New Roman"/>
                <w:sz w:val="18"/>
                <w:szCs w:val="18"/>
                <w:spacing w:val="-3"/>
              </w:rPr>
              <w:t>181</w:t>
            </w:r>
          </w:hyperlink>
        </w:p>
        <w:p>
          <w:pPr>
            <w:pStyle w:val="BodyText"/>
            <w:ind w:left="4329"/>
            <w:spacing w:before="203" w:line="222" w:lineRule="auto"/>
            <w:tabs>
              <w:tab w:val="right" w:leader="dot" w:pos="9647"/>
            </w:tabs>
            <w:rPr>
              <w:rFonts w:ascii="Times New Roman" w:hAnsi="Times New Roman" w:eastAsia="Times New Roman" w:cs="Times New Roman"/>
              <w:sz w:val="18"/>
              <w:szCs w:val="18"/>
            </w:rPr>
          </w:pPr>
          <w:hyperlink w:history="true" w:anchor="bookmark210">
            <w:r>
              <w:rPr>
                <w:sz w:val="18"/>
                <w:szCs w:val="18"/>
                <w:spacing w:val="-3"/>
              </w:rPr>
              <w:t>一</w:t>
            </w:r>
            <w:r>
              <w:rPr>
                <w:sz w:val="18"/>
                <w:szCs w:val="18"/>
                <w:spacing w:val="-32"/>
              </w:rPr>
              <w:t xml:space="preserve"> </w:t>
            </w:r>
            <w:r>
              <w:rPr>
                <w:sz w:val="18"/>
                <w:szCs w:val="18"/>
                <w:spacing w:val="-3"/>
              </w:rPr>
              <w:t>、卫生政策分析的目的与原则</w:t>
            </w:r>
            <w:r>
              <w:rPr>
                <w:sz w:val="18"/>
                <w:szCs w:val="18"/>
              </w:rPr>
              <w:tab/>
            </w:r>
            <w:r>
              <w:rPr>
                <w:sz w:val="18"/>
                <w:szCs w:val="18"/>
                <w:spacing w:val="-59"/>
              </w:rPr>
              <w:t xml:space="preserve"> </w:t>
            </w:r>
            <w:r>
              <w:rPr>
                <w:rFonts w:ascii="Times New Roman" w:hAnsi="Times New Roman" w:eastAsia="Times New Roman" w:cs="Times New Roman"/>
                <w:sz w:val="18"/>
                <w:szCs w:val="18"/>
                <w:spacing w:val="-5"/>
              </w:rPr>
              <w:t>181</w:t>
            </w:r>
          </w:hyperlink>
        </w:p>
        <w:p>
          <w:pPr>
            <w:pStyle w:val="BodyText"/>
            <w:ind w:left="4329"/>
            <w:spacing w:before="203" w:line="221" w:lineRule="auto"/>
            <w:tabs>
              <w:tab w:val="right" w:leader="dot" w:pos="9627"/>
            </w:tabs>
            <w:rPr>
              <w:rFonts w:ascii="Times New Roman" w:hAnsi="Times New Roman" w:eastAsia="Times New Roman" w:cs="Times New Roman"/>
              <w:sz w:val="18"/>
              <w:szCs w:val="18"/>
            </w:rPr>
          </w:pPr>
          <w:hyperlink w:history="true" w:anchor="bookmark211">
            <w:r>
              <w:rPr>
                <w:sz w:val="18"/>
                <w:szCs w:val="18"/>
                <w:spacing w:val="-3"/>
              </w:rPr>
              <w:t>二</w:t>
            </w:r>
            <w:r>
              <w:rPr>
                <w:sz w:val="18"/>
                <w:szCs w:val="18"/>
                <w:spacing w:val="-43"/>
              </w:rPr>
              <w:t xml:space="preserve"> </w:t>
            </w:r>
            <w:r>
              <w:rPr>
                <w:sz w:val="18"/>
                <w:szCs w:val="18"/>
                <w:spacing w:val="-3"/>
              </w:rPr>
              <w:t>、卫生政策分析的要素与步骤</w:t>
            </w:r>
            <w:r>
              <w:rPr>
                <w:sz w:val="18"/>
                <w:szCs w:val="18"/>
                <w:spacing w:val="-66"/>
              </w:rPr>
              <w:t xml:space="preserve"> </w:t>
            </w:r>
            <w:r>
              <w:rPr>
                <w:sz w:val="18"/>
                <w:szCs w:val="18"/>
              </w:rPr>
              <w:tab/>
            </w:r>
            <w:r>
              <w:rPr>
                <w:rFonts w:ascii="Times New Roman" w:hAnsi="Times New Roman" w:eastAsia="Times New Roman" w:cs="Times New Roman"/>
                <w:sz w:val="18"/>
                <w:szCs w:val="18"/>
                <w:spacing w:val="-5"/>
              </w:rPr>
              <w:t>182</w:t>
            </w:r>
          </w:hyperlink>
        </w:p>
        <w:p>
          <w:pPr>
            <w:pStyle w:val="BodyText"/>
            <w:ind w:left="4329"/>
            <w:spacing w:before="194" w:line="221" w:lineRule="auto"/>
            <w:tabs>
              <w:tab w:val="right" w:leader="dot" w:pos="9617"/>
            </w:tabs>
            <w:rPr>
              <w:rFonts w:ascii="Times New Roman" w:hAnsi="Times New Roman" w:eastAsia="Times New Roman" w:cs="Times New Roman"/>
              <w:sz w:val="18"/>
              <w:szCs w:val="18"/>
            </w:rPr>
          </w:pPr>
          <w:hyperlink w:history="true" w:anchor="bookmark212">
            <w:r>
              <w:rPr>
                <w:sz w:val="18"/>
                <w:szCs w:val="18"/>
                <w:spacing w:val="-2"/>
              </w:rPr>
              <w:t>三</w:t>
            </w:r>
            <w:r>
              <w:rPr>
                <w:sz w:val="18"/>
                <w:szCs w:val="18"/>
                <w:spacing w:val="-36"/>
              </w:rPr>
              <w:t xml:space="preserve"> </w:t>
            </w:r>
            <w:r>
              <w:rPr>
                <w:sz w:val="18"/>
                <w:szCs w:val="18"/>
                <w:spacing w:val="-2"/>
              </w:rPr>
              <w:t>、卫生政策分析的方法</w:t>
            </w:r>
            <w:r>
              <w:rPr>
                <w:sz w:val="18"/>
                <w:szCs w:val="18"/>
                <w:spacing w:val="36"/>
                <w:w w:val="101"/>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184</w:t>
            </w:r>
          </w:hyperlink>
        </w:p>
        <w:p>
          <w:pPr>
            <w:pStyle w:val="BodyText"/>
            <w:ind w:left="4329"/>
            <w:spacing w:before="204" w:line="222" w:lineRule="auto"/>
            <w:tabs>
              <w:tab w:val="right" w:leader="dot" w:pos="9627"/>
            </w:tabs>
            <w:rPr>
              <w:rFonts w:ascii="Times New Roman" w:hAnsi="Times New Roman" w:eastAsia="Times New Roman" w:cs="Times New Roman"/>
              <w:sz w:val="18"/>
              <w:szCs w:val="18"/>
            </w:rPr>
          </w:pPr>
          <w:hyperlink w:history="true" w:anchor="bookmark213">
            <w:r>
              <w:rPr>
                <w:sz w:val="18"/>
                <w:szCs w:val="18"/>
                <w:spacing w:val="-9"/>
              </w:rPr>
              <w:t>四</w:t>
            </w:r>
            <w:r>
              <w:rPr>
                <w:sz w:val="18"/>
                <w:szCs w:val="18"/>
                <w:spacing w:val="-27"/>
              </w:rPr>
              <w:t xml:space="preserve"> </w:t>
            </w:r>
            <w:r>
              <w:rPr>
                <w:sz w:val="18"/>
                <w:szCs w:val="18"/>
                <w:spacing w:val="-9"/>
              </w:rPr>
              <w:t>、卫生政策的评价</w:t>
            </w:r>
            <w:r>
              <w:rPr>
                <w:sz w:val="18"/>
                <w:szCs w:val="18"/>
                <w:spacing w:val="-53"/>
              </w:rPr>
              <w:t xml:space="preserve"> </w:t>
            </w:r>
            <w:r>
              <w:rPr>
                <w:sz w:val="18"/>
                <w:szCs w:val="18"/>
              </w:rPr>
              <w:tab/>
            </w:r>
            <w:r>
              <w:rPr>
                <w:rFonts w:ascii="Times New Roman" w:hAnsi="Times New Roman" w:eastAsia="Times New Roman" w:cs="Times New Roman"/>
                <w:sz w:val="18"/>
                <w:szCs w:val="18"/>
                <w:spacing w:val="-3"/>
              </w:rPr>
              <w:t>185</w:t>
            </w:r>
          </w:hyperlink>
        </w:p>
        <w:p>
          <w:pPr>
            <w:pStyle w:val="BodyText"/>
            <w:ind w:left="4139"/>
            <w:spacing w:before="204" w:line="221" w:lineRule="auto"/>
            <w:tabs>
              <w:tab w:val="right" w:leader="dot" w:pos="9617"/>
            </w:tabs>
            <w:rPr>
              <w:rFonts w:ascii="Times New Roman" w:hAnsi="Times New Roman" w:eastAsia="Times New Roman" w:cs="Times New Roman"/>
              <w:sz w:val="18"/>
              <w:szCs w:val="18"/>
            </w:rPr>
          </w:pPr>
          <w:hyperlink w:history="true" w:anchor="bookmark214">
            <w:r>
              <w:rPr>
                <w:sz w:val="18"/>
                <w:szCs w:val="18"/>
                <w:spacing w:val="23"/>
              </w:rPr>
              <w:t>第四节</w:t>
            </w:r>
            <w:r>
              <w:rPr>
                <w:sz w:val="18"/>
                <w:szCs w:val="18"/>
                <w:spacing w:val="23"/>
              </w:rPr>
              <w:t xml:space="preserve"> </w:t>
            </w:r>
            <w:r>
              <w:rPr>
                <w:sz w:val="18"/>
                <w:szCs w:val="18"/>
                <w:spacing w:val="23"/>
              </w:rPr>
              <w:t>我国卫生工作方针与医药卫生体制改革</w:t>
            </w:r>
            <w:r>
              <w:rPr>
                <w:sz w:val="18"/>
                <w:szCs w:val="18"/>
                <w:spacing w:val="66"/>
              </w:rPr>
              <w:t xml:space="preserve"> </w:t>
            </w:r>
            <w:r>
              <w:rPr>
                <w:sz w:val="18"/>
                <w:szCs w:val="18"/>
              </w:rPr>
              <w:tab/>
            </w:r>
            <w:r>
              <w:rPr>
                <w:rFonts w:ascii="Times New Roman" w:hAnsi="Times New Roman" w:eastAsia="Times New Roman" w:cs="Times New Roman"/>
                <w:sz w:val="18"/>
                <w:szCs w:val="18"/>
                <w:spacing w:val="-1"/>
              </w:rPr>
              <w:t>186</w:t>
            </w:r>
          </w:hyperlink>
        </w:p>
        <w:p>
          <w:pPr>
            <w:pStyle w:val="BodyText"/>
            <w:ind w:left="4329"/>
            <w:spacing w:before="194" w:line="221" w:lineRule="auto"/>
            <w:tabs>
              <w:tab w:val="right" w:leader="dot" w:pos="9627"/>
            </w:tabs>
            <w:rPr>
              <w:rFonts w:ascii="Times New Roman" w:hAnsi="Times New Roman" w:eastAsia="Times New Roman" w:cs="Times New Roman"/>
              <w:sz w:val="18"/>
              <w:szCs w:val="18"/>
            </w:rPr>
          </w:pPr>
          <w:hyperlink w:history="true" w:anchor="bookmark215">
            <w:r>
              <w:rPr>
                <w:sz w:val="18"/>
                <w:szCs w:val="18"/>
                <w:spacing w:val="-5"/>
              </w:rPr>
              <w:t>一</w:t>
            </w:r>
            <w:r>
              <w:rPr>
                <w:sz w:val="18"/>
                <w:szCs w:val="18"/>
                <w:spacing w:val="-42"/>
              </w:rPr>
              <w:t xml:space="preserve"> </w:t>
            </w:r>
            <w:r>
              <w:rPr>
                <w:sz w:val="18"/>
                <w:szCs w:val="18"/>
                <w:spacing w:val="-5"/>
              </w:rPr>
              <w:t>、卫生工作方针</w:t>
            </w:r>
            <w:r>
              <w:rPr>
                <w:sz w:val="18"/>
                <w:szCs w:val="18"/>
                <w:spacing w:val="-79"/>
              </w:rPr>
              <w:t xml:space="preserve"> </w:t>
            </w:r>
            <w:r>
              <w:rPr>
                <w:sz w:val="18"/>
                <w:szCs w:val="18"/>
              </w:rPr>
              <w:tab/>
            </w:r>
            <w:r>
              <w:rPr>
                <w:rFonts w:ascii="Times New Roman" w:hAnsi="Times New Roman" w:eastAsia="Times New Roman" w:cs="Times New Roman"/>
                <w:sz w:val="18"/>
                <w:szCs w:val="18"/>
                <w:spacing w:val="-3"/>
              </w:rPr>
              <w:t>186</w:t>
            </w:r>
          </w:hyperlink>
        </w:p>
        <w:p>
          <w:pPr>
            <w:pStyle w:val="BodyText"/>
            <w:ind w:left="4329"/>
            <w:spacing w:before="205" w:line="222" w:lineRule="auto"/>
            <w:tabs>
              <w:tab w:val="right" w:leader="dot" w:pos="9637"/>
            </w:tabs>
            <w:rPr>
              <w:rFonts w:ascii="Times New Roman" w:hAnsi="Times New Roman" w:eastAsia="Times New Roman" w:cs="Times New Roman"/>
              <w:sz w:val="18"/>
              <w:szCs w:val="18"/>
            </w:rPr>
          </w:pPr>
          <w:hyperlink w:history="true" w:anchor="bookmark216">
            <w:r>
              <w:rPr>
                <w:sz w:val="18"/>
                <w:szCs w:val="18"/>
                <w:spacing w:val="-6"/>
              </w:rPr>
              <w:t>二</w:t>
            </w:r>
            <w:r>
              <w:rPr>
                <w:sz w:val="18"/>
                <w:szCs w:val="18"/>
                <w:spacing w:val="-46"/>
              </w:rPr>
              <w:t xml:space="preserve"> </w:t>
            </w:r>
            <w:r>
              <w:rPr>
                <w:sz w:val="18"/>
                <w:szCs w:val="18"/>
                <w:spacing w:val="-6"/>
              </w:rPr>
              <w:t>、医药卫生体制改革</w:t>
            </w:r>
            <w:r>
              <w:rPr>
                <w:sz w:val="18"/>
                <w:szCs w:val="18"/>
                <w:spacing w:val="35"/>
              </w:rPr>
              <w:t xml:space="preserve"> </w:t>
            </w:r>
            <w:r>
              <w:rPr>
                <w:sz w:val="18"/>
                <w:szCs w:val="18"/>
              </w:rPr>
              <w:tab/>
            </w:r>
            <w:r>
              <w:rPr>
                <w:rFonts w:ascii="Times New Roman" w:hAnsi="Times New Roman" w:eastAsia="Times New Roman" w:cs="Times New Roman"/>
                <w:sz w:val="18"/>
                <w:szCs w:val="18"/>
                <w:spacing w:val="-3"/>
              </w:rPr>
              <w:t>188</w:t>
            </w:r>
          </w:hyperlink>
        </w:p>
        <w:p>
          <w:pPr>
            <w:spacing w:line="260" w:lineRule="auto"/>
            <w:rPr>
              <w:rFonts w:ascii="Arial"/>
              <w:sz w:val="21"/>
            </w:rPr>
          </w:pPr>
          <w:r/>
        </w:p>
        <w:p>
          <w:pPr>
            <w:spacing w:line="260" w:lineRule="auto"/>
            <w:rPr>
              <w:rFonts w:ascii="Arial"/>
              <w:sz w:val="21"/>
            </w:rPr>
          </w:pPr>
          <w:r/>
        </w:p>
        <w:p>
          <w:pPr>
            <w:pStyle w:val="BodyText"/>
            <w:ind w:left="2759"/>
            <w:spacing w:before="79" w:line="222" w:lineRule="auto"/>
            <w:rPr>
              <w:sz w:val="24"/>
              <w:szCs w:val="24"/>
            </w:rPr>
          </w:pPr>
          <w:hyperlink w:history="true" w:anchor="bookmark217">
            <w:r>
              <w:rPr>
                <w:rFonts w:ascii="Times New Roman" w:hAnsi="Times New Roman" w:eastAsia="Times New Roman" w:cs="Times New Roman"/>
                <w:sz w:val="24"/>
                <w:szCs w:val="24"/>
                <w:b/>
                <w:bCs/>
                <w:spacing w:val="4"/>
              </w:rPr>
              <w:t>192     </w:t>
            </w:r>
            <w:r>
              <w:rPr>
                <w:sz w:val="24"/>
                <w:szCs w:val="24"/>
                <w:b/>
                <w:bCs/>
                <w:spacing w:val="4"/>
              </w:rPr>
              <w:t>第十五章</w:t>
            </w:r>
            <w:r>
              <w:rPr>
                <w:sz w:val="24"/>
                <w:szCs w:val="24"/>
                <w:spacing w:val="39"/>
              </w:rPr>
              <w:t xml:space="preserve"> </w:t>
            </w:r>
            <w:r>
              <w:rPr>
                <w:sz w:val="24"/>
                <w:szCs w:val="24"/>
                <w:b/>
                <w:bCs/>
                <w:spacing w:val="4"/>
              </w:rPr>
              <w:t>卫生保健制度</w:t>
            </w:r>
          </w:hyperlink>
        </w:p>
        <w:p>
          <w:pPr>
            <w:pStyle w:val="BodyText"/>
            <w:ind w:left="4139"/>
            <w:spacing w:before="213" w:line="221" w:lineRule="auto"/>
            <w:tabs>
              <w:tab w:val="right" w:leader="dot" w:pos="9617"/>
            </w:tabs>
            <w:rPr>
              <w:rFonts w:ascii="Times New Roman" w:hAnsi="Times New Roman" w:eastAsia="Times New Roman" w:cs="Times New Roman"/>
              <w:sz w:val="18"/>
              <w:szCs w:val="18"/>
            </w:rPr>
          </w:pPr>
          <w:hyperlink w:history="true" w:anchor="bookmark218">
            <w:r>
              <w:rPr>
                <w:sz w:val="18"/>
                <w:szCs w:val="18"/>
                <w:spacing w:val="16"/>
              </w:rPr>
              <w:t>第</w:t>
            </w:r>
            <w:r>
              <w:rPr>
                <w:sz w:val="18"/>
                <w:szCs w:val="18"/>
                <w:spacing w:val="-46"/>
              </w:rPr>
              <w:t xml:space="preserve"> </w:t>
            </w:r>
            <w:r>
              <w:rPr>
                <w:sz w:val="18"/>
                <w:szCs w:val="18"/>
                <w:spacing w:val="16"/>
              </w:rPr>
              <w:t>一</w:t>
            </w:r>
            <w:r>
              <w:rPr>
                <w:sz w:val="18"/>
                <w:szCs w:val="18"/>
                <w:spacing w:val="-46"/>
              </w:rPr>
              <w:t xml:space="preserve"> </w:t>
            </w:r>
            <w:r>
              <w:rPr>
                <w:sz w:val="18"/>
                <w:szCs w:val="18"/>
                <w:spacing w:val="16"/>
              </w:rPr>
              <w:t>节</w:t>
            </w:r>
            <w:r>
              <w:rPr>
                <w:sz w:val="18"/>
                <w:szCs w:val="18"/>
                <w:spacing w:val="16"/>
              </w:rPr>
              <w:t xml:space="preserve"> </w:t>
            </w:r>
            <w:r>
              <w:rPr>
                <w:sz w:val="18"/>
                <w:szCs w:val="18"/>
                <w:spacing w:val="16"/>
              </w:rPr>
              <w:t>卫生保健制度概述</w:t>
            </w:r>
            <w:r>
              <w:rPr>
                <w:sz w:val="18"/>
                <w:szCs w:val="18"/>
                <w:spacing w:val="59"/>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5"/>
              </w:rPr>
              <w:t>192</w:t>
            </w:r>
          </w:hyperlink>
        </w:p>
        <w:p>
          <w:pPr>
            <w:pStyle w:val="BodyText"/>
            <w:ind w:left="4329"/>
            <w:spacing w:before="204" w:line="221" w:lineRule="auto"/>
            <w:tabs>
              <w:tab w:val="right" w:leader="dot" w:pos="9637"/>
            </w:tabs>
            <w:rPr>
              <w:rFonts w:ascii="Times New Roman" w:hAnsi="Times New Roman" w:eastAsia="Times New Roman" w:cs="Times New Roman"/>
              <w:sz w:val="18"/>
              <w:szCs w:val="18"/>
            </w:rPr>
          </w:pPr>
          <w:hyperlink w:history="true" w:anchor="bookmark219">
            <w:r>
              <w:rPr>
                <w:sz w:val="18"/>
                <w:szCs w:val="18"/>
                <w:spacing w:val="-2"/>
              </w:rPr>
              <w:t>一</w:t>
            </w:r>
            <w:r>
              <w:rPr>
                <w:sz w:val="18"/>
                <w:szCs w:val="18"/>
                <w:spacing w:val="-36"/>
              </w:rPr>
              <w:t xml:space="preserve"> </w:t>
            </w:r>
            <w:r>
              <w:rPr>
                <w:sz w:val="18"/>
                <w:szCs w:val="18"/>
                <w:spacing w:val="-2"/>
              </w:rPr>
              <w:t>、卫生保健制度的概念</w:t>
            </w:r>
            <w:r>
              <w:rPr>
                <w:sz w:val="18"/>
                <w:szCs w:val="18"/>
                <w:spacing w:val="27"/>
              </w:rPr>
              <w:t xml:space="preserve"> </w:t>
            </w:r>
            <w:r>
              <w:rPr>
                <w:sz w:val="18"/>
                <w:szCs w:val="18"/>
              </w:rPr>
              <w:tab/>
            </w:r>
            <w:r>
              <w:rPr>
                <w:sz w:val="18"/>
                <w:szCs w:val="18"/>
                <w:spacing w:val="-20"/>
              </w:rPr>
              <w:t xml:space="preserve"> </w:t>
            </w:r>
            <w:r>
              <w:rPr>
                <w:rFonts w:ascii="Times New Roman" w:hAnsi="Times New Roman" w:eastAsia="Times New Roman" w:cs="Times New Roman"/>
                <w:sz w:val="18"/>
                <w:szCs w:val="18"/>
                <w:spacing w:val="-5"/>
              </w:rPr>
              <w:t>192</w:t>
            </w:r>
          </w:hyperlink>
        </w:p>
        <w:p>
          <w:pPr>
            <w:pStyle w:val="BodyText"/>
            <w:ind w:left="4329"/>
            <w:spacing w:before="205" w:line="221" w:lineRule="auto"/>
            <w:tabs>
              <w:tab w:val="right" w:leader="dot" w:pos="9627"/>
            </w:tabs>
            <w:rPr>
              <w:rFonts w:ascii="Times New Roman" w:hAnsi="Times New Roman" w:eastAsia="Times New Roman" w:cs="Times New Roman"/>
              <w:sz w:val="18"/>
              <w:szCs w:val="18"/>
            </w:rPr>
          </w:pPr>
          <w:hyperlink w:history="true" w:anchor="bookmark220">
            <w:r>
              <w:rPr>
                <w:sz w:val="18"/>
                <w:szCs w:val="18"/>
                <w:spacing w:val="-2"/>
              </w:rPr>
              <w:t>二</w:t>
            </w:r>
            <w:r>
              <w:rPr>
                <w:sz w:val="18"/>
                <w:szCs w:val="18"/>
                <w:spacing w:val="-35"/>
              </w:rPr>
              <w:t xml:space="preserve"> </w:t>
            </w:r>
            <w:r>
              <w:rPr>
                <w:sz w:val="18"/>
                <w:szCs w:val="18"/>
                <w:spacing w:val="-2"/>
              </w:rPr>
              <w:t>、卫生保健制度的分类</w:t>
            </w:r>
            <w:r>
              <w:rPr>
                <w:sz w:val="18"/>
                <w:szCs w:val="18"/>
                <w:spacing w:val="26"/>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5"/>
              </w:rPr>
              <w:t>192</w:t>
            </w:r>
          </w:hyperlink>
        </w:p>
        <w:p>
          <w:pPr>
            <w:pStyle w:val="BodyText"/>
            <w:ind w:left="4329"/>
            <w:spacing w:before="204" w:line="222" w:lineRule="auto"/>
            <w:tabs>
              <w:tab w:val="right" w:leader="dot" w:pos="9647"/>
            </w:tabs>
            <w:rPr>
              <w:rFonts w:ascii="Times New Roman" w:hAnsi="Times New Roman" w:eastAsia="Times New Roman" w:cs="Times New Roman"/>
              <w:sz w:val="18"/>
              <w:szCs w:val="18"/>
            </w:rPr>
          </w:pPr>
          <w:hyperlink w:history="true" w:anchor="bookmark221">
            <w:r>
              <w:rPr>
                <w:sz w:val="18"/>
                <w:szCs w:val="18"/>
                <w:spacing w:val="-3"/>
              </w:rPr>
              <w:t>三</w:t>
            </w:r>
            <w:r>
              <w:rPr>
                <w:sz w:val="18"/>
                <w:szCs w:val="18"/>
                <w:spacing w:val="-35"/>
              </w:rPr>
              <w:t xml:space="preserve"> </w:t>
            </w:r>
            <w:r>
              <w:rPr>
                <w:sz w:val="18"/>
                <w:szCs w:val="18"/>
                <w:spacing w:val="-3"/>
              </w:rPr>
              <w:t>、卫生保健制度的基本模式</w:t>
            </w:r>
            <w:r>
              <w:rPr>
                <w:sz w:val="18"/>
                <w:szCs w:val="18"/>
                <w:spacing w:val="-78"/>
              </w:rPr>
              <w:t xml:space="preserve"> </w:t>
            </w:r>
            <w:r>
              <w:rPr>
                <w:sz w:val="18"/>
                <w:szCs w:val="18"/>
              </w:rPr>
              <w:tab/>
            </w:r>
            <w:r>
              <w:rPr>
                <w:rFonts w:ascii="Times New Roman" w:hAnsi="Times New Roman" w:eastAsia="Times New Roman" w:cs="Times New Roman"/>
                <w:sz w:val="18"/>
                <w:szCs w:val="18"/>
                <w:spacing w:val="-1"/>
              </w:rPr>
              <w:t>193</w:t>
            </w:r>
          </w:hyperlink>
        </w:p>
        <w:p>
          <w:pPr>
            <w:pStyle w:val="BodyText"/>
            <w:ind w:left="4329"/>
            <w:spacing w:before="204" w:line="221" w:lineRule="auto"/>
            <w:tabs>
              <w:tab w:val="right" w:leader="dot" w:pos="9637"/>
            </w:tabs>
            <w:rPr>
              <w:rFonts w:ascii="Times New Roman" w:hAnsi="Times New Roman" w:eastAsia="Times New Roman" w:cs="Times New Roman"/>
              <w:sz w:val="18"/>
              <w:szCs w:val="18"/>
            </w:rPr>
          </w:pPr>
          <w:hyperlink w:history="true" w:anchor="bookmark222">
            <w:r>
              <w:rPr>
                <w:sz w:val="18"/>
                <w:szCs w:val="18"/>
                <w:spacing w:val="-6"/>
              </w:rPr>
              <w:t>四</w:t>
            </w:r>
            <w:r>
              <w:rPr>
                <w:sz w:val="18"/>
                <w:szCs w:val="18"/>
                <w:spacing w:val="-30"/>
              </w:rPr>
              <w:t xml:space="preserve"> </w:t>
            </w:r>
            <w:r>
              <w:rPr>
                <w:sz w:val="18"/>
                <w:szCs w:val="18"/>
                <w:spacing w:val="-6"/>
              </w:rPr>
              <w:t>、卫生保健制度的发展趋势</w:t>
            </w:r>
            <w:r>
              <w:rPr>
                <w:sz w:val="18"/>
                <w:szCs w:val="18"/>
                <w:spacing w:val="-63"/>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5"/>
              </w:rPr>
              <w:t>196</w:t>
            </w:r>
          </w:hyperlink>
        </w:p>
        <w:p>
          <w:pPr>
            <w:pStyle w:val="BodyText"/>
            <w:ind w:left="4139"/>
            <w:spacing w:before="204" w:line="221" w:lineRule="auto"/>
            <w:tabs>
              <w:tab w:val="right" w:leader="dot" w:pos="9637"/>
            </w:tabs>
            <w:rPr>
              <w:rFonts w:ascii="Times New Roman" w:hAnsi="Times New Roman" w:eastAsia="Times New Roman" w:cs="Times New Roman"/>
              <w:sz w:val="18"/>
              <w:szCs w:val="18"/>
            </w:rPr>
          </w:pPr>
          <w:hyperlink w:history="true" w:anchor="bookmark223">
            <w:r>
              <w:rPr>
                <w:sz w:val="18"/>
                <w:szCs w:val="18"/>
                <w:spacing w:val="25"/>
              </w:rPr>
              <w:t>第二节</w:t>
            </w:r>
            <w:r>
              <w:rPr>
                <w:sz w:val="18"/>
                <w:szCs w:val="18"/>
                <w:spacing w:val="25"/>
              </w:rPr>
              <w:t xml:space="preserve"> </w:t>
            </w:r>
            <w:r>
              <w:rPr>
                <w:sz w:val="18"/>
                <w:szCs w:val="18"/>
                <w:spacing w:val="25"/>
              </w:rPr>
              <w:t>西方发达国家卫生保健制度</w:t>
            </w:r>
            <w:r>
              <w:rPr>
                <w:sz w:val="18"/>
                <w:szCs w:val="18"/>
                <w:spacing w:val="59"/>
              </w:rPr>
              <w:t xml:space="preserve"> </w:t>
            </w:r>
            <w:r>
              <w:rPr>
                <w:sz w:val="18"/>
                <w:szCs w:val="18"/>
              </w:rPr>
              <w:tab/>
            </w:r>
            <w:r>
              <w:rPr>
                <w:rFonts w:ascii="Times New Roman" w:hAnsi="Times New Roman" w:eastAsia="Times New Roman" w:cs="Times New Roman"/>
                <w:sz w:val="18"/>
                <w:szCs w:val="18"/>
                <w:spacing w:val="-3"/>
              </w:rPr>
              <w:t>197</w:t>
            </w:r>
          </w:hyperlink>
        </w:p>
        <w:p>
          <w:pPr>
            <w:pStyle w:val="BodyText"/>
            <w:ind w:left="4329"/>
            <w:spacing w:before="225" w:line="221" w:lineRule="auto"/>
            <w:tabs>
              <w:tab w:val="right" w:leader="dot" w:pos="9637"/>
            </w:tabs>
            <w:rPr>
              <w:rFonts w:ascii="Times New Roman" w:hAnsi="Times New Roman" w:eastAsia="Times New Roman" w:cs="Times New Roman"/>
              <w:sz w:val="18"/>
              <w:szCs w:val="18"/>
            </w:rPr>
          </w:pPr>
          <w:hyperlink w:history="true" w:anchor="bookmark224">
            <w:r>
              <w:rPr>
                <w:sz w:val="18"/>
                <w:szCs w:val="18"/>
                <w:spacing w:val="2"/>
              </w:rPr>
              <w:t>一</w:t>
            </w:r>
            <w:r>
              <w:rPr>
                <w:sz w:val="18"/>
                <w:szCs w:val="18"/>
                <w:spacing w:val="-28"/>
              </w:rPr>
              <w:t xml:space="preserve"> </w:t>
            </w:r>
            <w:r>
              <w:rPr>
                <w:sz w:val="18"/>
                <w:szCs w:val="18"/>
                <w:spacing w:val="2"/>
              </w:rPr>
              <w:t>、英国国家卫生服务制度</w:t>
            </w:r>
            <w:r>
              <w:rPr>
                <w:sz w:val="18"/>
                <w:szCs w:val="18"/>
                <w:spacing w:val="33"/>
              </w:rPr>
              <w:t xml:space="preserve"> </w:t>
            </w:r>
            <w:r>
              <w:rPr>
                <w:sz w:val="18"/>
                <w:szCs w:val="18"/>
              </w:rPr>
              <w:tab/>
            </w:r>
            <w:r>
              <w:rPr>
                <w:rFonts w:ascii="Times New Roman" w:hAnsi="Times New Roman" w:eastAsia="Times New Roman" w:cs="Times New Roman"/>
                <w:sz w:val="18"/>
                <w:szCs w:val="18"/>
                <w:spacing w:val="-3"/>
              </w:rPr>
              <w:t>197</w:t>
            </w:r>
          </w:hyperlink>
        </w:p>
        <w:p>
          <w:pPr>
            <w:pStyle w:val="BodyText"/>
            <w:ind w:left="4329"/>
            <w:spacing w:before="205" w:line="222" w:lineRule="auto"/>
            <w:tabs>
              <w:tab w:val="right" w:leader="dot" w:pos="9627"/>
            </w:tabs>
            <w:rPr>
              <w:rFonts w:ascii="Times New Roman" w:hAnsi="Times New Roman" w:eastAsia="Times New Roman" w:cs="Times New Roman"/>
              <w:sz w:val="18"/>
              <w:szCs w:val="18"/>
            </w:rPr>
          </w:pPr>
          <w:hyperlink w:history="true" w:anchor="bookmark225">
            <w:r>
              <w:rPr>
                <w:sz w:val="18"/>
                <w:szCs w:val="18"/>
                <w:spacing w:val="-4"/>
              </w:rPr>
              <w:t>二</w:t>
            </w:r>
            <w:r>
              <w:rPr>
                <w:sz w:val="18"/>
                <w:szCs w:val="18"/>
                <w:spacing w:val="-43"/>
              </w:rPr>
              <w:t xml:space="preserve"> </w:t>
            </w:r>
            <w:r>
              <w:rPr>
                <w:sz w:val="18"/>
                <w:szCs w:val="18"/>
                <w:spacing w:val="-4"/>
              </w:rPr>
              <w:t>、德国医疗保健制度</w:t>
            </w:r>
            <w:r>
              <w:rPr>
                <w:sz w:val="18"/>
                <w:szCs w:val="18"/>
                <w:spacing w:val="-68"/>
              </w:rPr>
              <w:t xml:space="preserve"> </w:t>
            </w:r>
            <w:r>
              <w:rPr>
                <w:sz w:val="18"/>
                <w:szCs w:val="18"/>
              </w:rPr>
              <w:tab/>
            </w:r>
            <w:r>
              <w:rPr>
                <w:rFonts w:ascii="Times New Roman" w:hAnsi="Times New Roman" w:eastAsia="Times New Roman" w:cs="Times New Roman"/>
                <w:sz w:val="18"/>
                <w:szCs w:val="18"/>
                <w:spacing w:val="-5"/>
              </w:rPr>
              <w:t>198</w:t>
            </w:r>
          </w:hyperlink>
        </w:p>
        <w:p>
          <w:pPr>
            <w:pStyle w:val="BodyText"/>
            <w:ind w:left="4329"/>
            <w:spacing w:before="193" w:line="221" w:lineRule="auto"/>
            <w:tabs>
              <w:tab w:val="right" w:leader="dot" w:pos="9637"/>
            </w:tabs>
            <w:rPr>
              <w:rFonts w:ascii="Times New Roman" w:hAnsi="Times New Roman" w:eastAsia="Times New Roman" w:cs="Times New Roman"/>
              <w:sz w:val="18"/>
              <w:szCs w:val="18"/>
            </w:rPr>
          </w:pPr>
          <w:hyperlink w:history="true" w:anchor="bookmark226">
            <w:r>
              <w:rPr>
                <w:sz w:val="18"/>
                <w:szCs w:val="18"/>
              </w:rPr>
              <w:t>三</w:t>
            </w:r>
            <w:r>
              <w:rPr>
                <w:sz w:val="18"/>
                <w:szCs w:val="18"/>
                <w:spacing w:val="-32"/>
              </w:rPr>
              <w:t xml:space="preserve"> </w:t>
            </w:r>
            <w:r>
              <w:rPr>
                <w:sz w:val="18"/>
                <w:szCs w:val="18"/>
              </w:rPr>
              <w:t>、美国医疗保险制度</w:t>
            </w:r>
            <w:r>
              <w:rPr>
                <w:sz w:val="18"/>
                <w:szCs w:val="18"/>
                <w:spacing w:val="30"/>
                <w:w w:val="101"/>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5"/>
              </w:rPr>
              <w:t>199</w:t>
            </w:r>
          </w:hyperlink>
        </w:p>
        <w:p>
          <w:pPr>
            <w:pStyle w:val="BodyText"/>
            <w:ind w:left="4329"/>
            <w:spacing w:before="205" w:line="222" w:lineRule="auto"/>
            <w:tabs>
              <w:tab w:val="right" w:leader="dot" w:pos="9635"/>
            </w:tabs>
            <w:rPr>
              <w:rFonts w:ascii="Times New Roman" w:hAnsi="Times New Roman" w:eastAsia="Times New Roman" w:cs="Times New Roman"/>
              <w:sz w:val="18"/>
              <w:szCs w:val="18"/>
            </w:rPr>
          </w:pPr>
          <w:hyperlink w:history="true" w:anchor="bookmark227">
            <w:r>
              <w:rPr>
                <w:sz w:val="18"/>
                <w:szCs w:val="18"/>
                <w:spacing w:val="-5"/>
              </w:rPr>
              <w:t>四</w:t>
            </w:r>
            <w:r>
              <w:rPr>
                <w:sz w:val="18"/>
                <w:szCs w:val="18"/>
                <w:spacing w:val="-42"/>
              </w:rPr>
              <w:t xml:space="preserve"> </w:t>
            </w:r>
            <w:r>
              <w:rPr>
                <w:sz w:val="18"/>
                <w:szCs w:val="18"/>
                <w:spacing w:val="-5"/>
              </w:rPr>
              <w:t>、日本医疗保健制度</w:t>
            </w:r>
            <w:r>
              <w:rPr>
                <w:sz w:val="18"/>
                <w:szCs w:val="18"/>
                <w:spacing w:val="41"/>
              </w:rPr>
              <w:t xml:space="preserve"> </w:t>
            </w:r>
            <w:r>
              <w:rPr>
                <w:sz w:val="18"/>
                <w:szCs w:val="18"/>
              </w:rPr>
              <w:tab/>
            </w:r>
            <w:r>
              <w:rPr>
                <w:sz w:val="18"/>
                <w:szCs w:val="18"/>
                <w:spacing w:val="-20"/>
              </w:rPr>
              <w:t xml:space="preserve"> </w:t>
            </w:r>
            <w:r>
              <w:rPr>
                <w:rFonts w:ascii="Times New Roman" w:hAnsi="Times New Roman" w:eastAsia="Times New Roman" w:cs="Times New Roman"/>
                <w:sz w:val="18"/>
                <w:szCs w:val="18"/>
                <w:spacing w:val="-1"/>
              </w:rPr>
              <w:t>200</w:t>
            </w:r>
          </w:hyperlink>
        </w:p>
        <w:p>
          <w:pPr>
            <w:pStyle w:val="BodyText"/>
            <w:ind w:left="4139"/>
            <w:spacing w:before="203" w:line="221" w:lineRule="auto"/>
            <w:tabs>
              <w:tab w:val="right" w:leader="dot" w:pos="9665"/>
            </w:tabs>
            <w:rPr>
              <w:rFonts w:ascii="Times New Roman" w:hAnsi="Times New Roman" w:eastAsia="Times New Roman" w:cs="Times New Roman"/>
              <w:sz w:val="18"/>
              <w:szCs w:val="18"/>
            </w:rPr>
          </w:pPr>
          <w:hyperlink w:history="true" w:anchor="bookmark228">
            <w:r>
              <w:rPr>
                <w:sz w:val="18"/>
                <w:szCs w:val="18"/>
                <w:spacing w:val="26"/>
              </w:rPr>
              <w:t>第三节</w:t>
            </w:r>
            <w:r>
              <w:rPr>
                <w:sz w:val="18"/>
                <w:szCs w:val="18"/>
                <w:spacing w:val="26"/>
              </w:rPr>
              <w:t xml:space="preserve"> </w:t>
            </w:r>
            <w:r>
              <w:rPr>
                <w:sz w:val="18"/>
                <w:szCs w:val="18"/>
                <w:spacing w:val="26"/>
              </w:rPr>
              <w:t>我国卫生保健制度</w:t>
            </w:r>
            <w:r>
              <w:rPr>
                <w:sz w:val="18"/>
                <w:szCs w:val="18"/>
                <w:spacing w:val="56"/>
                <w:w w:val="101"/>
              </w:rPr>
              <w:t xml:space="preserve"> </w:t>
            </w:r>
            <w:r>
              <w:rPr>
                <w:sz w:val="18"/>
                <w:szCs w:val="18"/>
              </w:rPr>
              <w:tab/>
            </w:r>
            <w:r>
              <w:rPr>
                <w:sz w:val="18"/>
                <w:szCs w:val="18"/>
                <w:spacing w:val="-38"/>
              </w:rPr>
              <w:t xml:space="preserve"> </w:t>
            </w:r>
            <w:r>
              <w:rPr>
                <w:rFonts w:ascii="Times New Roman" w:hAnsi="Times New Roman" w:eastAsia="Times New Roman" w:cs="Times New Roman"/>
                <w:sz w:val="18"/>
                <w:szCs w:val="18"/>
                <w:spacing w:val="-2"/>
              </w:rPr>
              <w:t>201</w:t>
            </w:r>
          </w:hyperlink>
        </w:p>
        <w:p>
          <w:pPr>
            <w:pStyle w:val="BodyText"/>
            <w:ind w:left="4329"/>
            <w:spacing w:before="205" w:line="222" w:lineRule="auto"/>
            <w:tabs>
              <w:tab w:val="right" w:leader="dot" w:pos="9645"/>
            </w:tabs>
            <w:rPr>
              <w:rFonts w:ascii="Times New Roman" w:hAnsi="Times New Roman" w:eastAsia="Times New Roman" w:cs="Times New Roman"/>
              <w:sz w:val="18"/>
              <w:szCs w:val="18"/>
            </w:rPr>
          </w:pPr>
          <w:hyperlink w:history="true" w:anchor="bookmark229">
            <w:r>
              <w:rPr>
                <w:sz w:val="18"/>
                <w:szCs w:val="18"/>
                <w:spacing w:val="-6"/>
              </w:rPr>
              <w:t>一</w:t>
            </w:r>
            <w:r>
              <w:rPr>
                <w:sz w:val="18"/>
                <w:szCs w:val="18"/>
                <w:spacing w:val="-25"/>
              </w:rPr>
              <w:t xml:space="preserve"> </w:t>
            </w:r>
            <w:r>
              <w:rPr>
                <w:sz w:val="18"/>
                <w:szCs w:val="18"/>
                <w:spacing w:val="-6"/>
              </w:rPr>
              <w:t>、公费医疗制度</w:t>
            </w:r>
            <w:r>
              <w:rPr>
                <w:sz w:val="18"/>
                <w:szCs w:val="18"/>
                <w:spacing w:val="-68"/>
              </w:rPr>
              <w:t xml:space="preserve"> </w:t>
            </w:r>
            <w:r>
              <w:rPr>
                <w:sz w:val="18"/>
                <w:szCs w:val="18"/>
              </w:rPr>
              <w:tab/>
            </w:r>
            <w:r>
              <w:rPr>
                <w:rFonts w:ascii="Times New Roman" w:hAnsi="Times New Roman" w:eastAsia="Times New Roman" w:cs="Times New Roman"/>
                <w:sz w:val="18"/>
                <w:szCs w:val="18"/>
                <w:spacing w:val="-3"/>
              </w:rPr>
              <w:t>201</w:t>
            </w:r>
          </w:hyperlink>
        </w:p>
        <w:p>
          <w:pPr>
            <w:pStyle w:val="BodyText"/>
            <w:ind w:left="4329"/>
            <w:spacing w:before="203" w:line="222" w:lineRule="auto"/>
            <w:tabs>
              <w:tab w:val="right" w:leader="dot" w:pos="9635"/>
            </w:tabs>
            <w:rPr>
              <w:rFonts w:ascii="Times New Roman" w:hAnsi="Times New Roman" w:eastAsia="Times New Roman" w:cs="Times New Roman"/>
              <w:sz w:val="18"/>
              <w:szCs w:val="18"/>
            </w:rPr>
          </w:pPr>
          <w:hyperlink w:history="true" w:anchor="bookmark230">
            <w:r>
              <w:rPr>
                <w:sz w:val="18"/>
                <w:szCs w:val="18"/>
                <w:spacing w:val="-4"/>
              </w:rPr>
              <w:t>二</w:t>
            </w:r>
            <w:r>
              <w:rPr>
                <w:sz w:val="18"/>
                <w:szCs w:val="18"/>
                <w:spacing w:val="-27"/>
              </w:rPr>
              <w:t xml:space="preserve"> </w:t>
            </w:r>
            <w:r>
              <w:rPr>
                <w:sz w:val="18"/>
                <w:szCs w:val="18"/>
                <w:spacing w:val="-4"/>
              </w:rPr>
              <w:t>、城镇职工基本医疗保险制度</w:t>
            </w:r>
            <w:r>
              <w:rPr>
                <w:sz w:val="18"/>
                <w:szCs w:val="18"/>
                <w:spacing w:val="-68"/>
              </w:rPr>
              <w:t xml:space="preserve"> </w:t>
            </w:r>
            <w:r>
              <w:rPr>
                <w:sz w:val="18"/>
                <w:szCs w:val="18"/>
              </w:rPr>
              <w:tab/>
            </w:r>
            <w:r>
              <w:rPr>
                <w:rFonts w:ascii="Times New Roman" w:hAnsi="Times New Roman" w:eastAsia="Times New Roman" w:cs="Times New Roman"/>
                <w:sz w:val="18"/>
                <w:szCs w:val="18"/>
                <w:spacing w:val="-3"/>
              </w:rPr>
              <w:t>202</w:t>
            </w:r>
          </w:hyperlink>
        </w:p>
        <w:p>
          <w:pPr>
            <w:pStyle w:val="BodyText"/>
            <w:ind w:left="4329"/>
            <w:spacing w:before="203" w:line="221" w:lineRule="auto"/>
            <w:tabs>
              <w:tab w:val="right" w:leader="dot" w:pos="9635"/>
            </w:tabs>
            <w:rPr>
              <w:rFonts w:ascii="Times New Roman" w:hAnsi="Times New Roman" w:eastAsia="Times New Roman" w:cs="Times New Roman"/>
              <w:sz w:val="18"/>
              <w:szCs w:val="18"/>
            </w:rPr>
          </w:pPr>
          <w:hyperlink w:history="true" w:anchor="bookmark231">
            <w:r>
              <w:rPr>
                <w:sz w:val="18"/>
                <w:szCs w:val="18"/>
                <w:spacing w:val="-1"/>
              </w:rPr>
              <w:t>三</w:t>
            </w:r>
            <w:r>
              <w:rPr>
                <w:sz w:val="18"/>
                <w:szCs w:val="18"/>
                <w:spacing w:val="-35"/>
              </w:rPr>
              <w:t xml:space="preserve"> </w:t>
            </w:r>
            <w:r>
              <w:rPr>
                <w:sz w:val="18"/>
                <w:szCs w:val="18"/>
                <w:spacing w:val="-1"/>
              </w:rPr>
              <w:t>、新型农村合作医疗制度</w:t>
            </w:r>
            <w:r>
              <w:rPr>
                <w:sz w:val="18"/>
                <w:szCs w:val="18"/>
                <w:spacing w:val="36"/>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1"/>
              </w:rPr>
              <w:t>202</w:t>
            </w:r>
          </w:hyperlink>
        </w:p>
        <w:p>
          <w:pPr>
            <w:pStyle w:val="BodyText"/>
            <w:ind w:left="4329"/>
            <w:spacing w:before="205" w:line="222" w:lineRule="auto"/>
            <w:tabs>
              <w:tab w:val="right" w:leader="dot" w:pos="9645"/>
            </w:tabs>
            <w:rPr>
              <w:rFonts w:ascii="Times New Roman" w:hAnsi="Times New Roman" w:eastAsia="Times New Roman" w:cs="Times New Roman"/>
              <w:sz w:val="18"/>
              <w:szCs w:val="18"/>
            </w:rPr>
          </w:pPr>
          <w:hyperlink w:history="true" w:anchor="bookmark232">
            <w:r>
              <w:rPr>
                <w:sz w:val="18"/>
                <w:szCs w:val="18"/>
                <w:spacing w:val="-4"/>
              </w:rPr>
              <w:t>四</w:t>
            </w:r>
            <w:r>
              <w:rPr>
                <w:sz w:val="18"/>
                <w:szCs w:val="18"/>
                <w:spacing w:val="-37"/>
              </w:rPr>
              <w:t xml:space="preserve"> </w:t>
            </w:r>
            <w:r>
              <w:rPr>
                <w:sz w:val="18"/>
                <w:szCs w:val="18"/>
                <w:spacing w:val="-4"/>
              </w:rPr>
              <w:t>、城镇居民基本医疗保险制度</w:t>
            </w:r>
            <w:r>
              <w:rPr>
                <w:sz w:val="18"/>
                <w:szCs w:val="18"/>
                <w:spacing w:val="-79"/>
              </w:rPr>
              <w:t xml:space="preserve"> </w:t>
            </w:r>
            <w:r>
              <w:rPr>
                <w:sz w:val="18"/>
                <w:szCs w:val="18"/>
              </w:rPr>
              <w:tab/>
            </w:r>
            <w:r>
              <w:rPr>
                <w:rFonts w:ascii="Times New Roman" w:hAnsi="Times New Roman" w:eastAsia="Times New Roman" w:cs="Times New Roman"/>
                <w:sz w:val="18"/>
                <w:szCs w:val="18"/>
                <w:spacing w:val="5"/>
              </w:rPr>
              <w:t>203</w:t>
            </w:r>
          </w:hyperlink>
        </w:p>
        <w:p>
          <w:pPr>
            <w:pStyle w:val="BodyText"/>
            <w:ind w:left="4329"/>
            <w:spacing w:before="204" w:line="222" w:lineRule="auto"/>
            <w:tabs>
              <w:tab w:val="right" w:leader="dot" w:pos="9645"/>
            </w:tabs>
            <w:rPr>
              <w:rFonts w:ascii="Times New Roman" w:hAnsi="Times New Roman" w:eastAsia="Times New Roman" w:cs="Times New Roman"/>
              <w:sz w:val="18"/>
              <w:szCs w:val="18"/>
            </w:rPr>
          </w:pPr>
          <w:hyperlink w:history="true" w:anchor="bookmark233">
            <w:r>
              <w:rPr>
                <w:sz w:val="18"/>
                <w:szCs w:val="18"/>
                <w:spacing w:val="-5"/>
              </w:rPr>
              <w:t>五</w:t>
            </w:r>
            <w:r>
              <w:rPr>
                <w:sz w:val="18"/>
                <w:szCs w:val="18"/>
                <w:spacing w:val="-36"/>
              </w:rPr>
              <w:t xml:space="preserve"> </w:t>
            </w:r>
            <w:r>
              <w:rPr>
                <w:sz w:val="18"/>
                <w:szCs w:val="18"/>
                <w:spacing w:val="-5"/>
              </w:rPr>
              <w:t>、补充医疗保险制度</w:t>
            </w:r>
            <w:r>
              <w:rPr>
                <w:sz w:val="18"/>
                <w:szCs w:val="18"/>
                <w:spacing w:val="25"/>
              </w:rPr>
              <w:t xml:space="preserve"> </w:t>
            </w:r>
            <w:r>
              <w:rPr>
                <w:sz w:val="18"/>
                <w:szCs w:val="18"/>
              </w:rPr>
              <w:tab/>
            </w:r>
            <w:r>
              <w:rPr>
                <w:rFonts w:ascii="Times New Roman" w:hAnsi="Times New Roman" w:eastAsia="Times New Roman" w:cs="Times New Roman"/>
                <w:sz w:val="18"/>
                <w:szCs w:val="18"/>
                <w:spacing w:val="2"/>
              </w:rPr>
              <w:t>203</w:t>
            </w:r>
          </w:hyperlink>
        </w:p>
        <w:p>
          <w:pPr>
            <w:pStyle w:val="BodyText"/>
            <w:ind w:left="4329"/>
            <w:spacing w:before="203" w:line="221" w:lineRule="auto"/>
            <w:tabs>
              <w:tab w:val="right" w:leader="dot" w:pos="9635"/>
            </w:tabs>
            <w:rPr>
              <w:rFonts w:ascii="Times New Roman" w:hAnsi="Times New Roman" w:eastAsia="Times New Roman" w:cs="Times New Roman"/>
              <w:sz w:val="18"/>
              <w:szCs w:val="18"/>
            </w:rPr>
          </w:pPr>
          <w:hyperlink w:history="true" w:anchor="bookmark234">
            <w:r>
              <w:rPr>
                <w:sz w:val="18"/>
                <w:szCs w:val="18"/>
                <w:spacing w:val="-3"/>
              </w:rPr>
              <w:t>六</w:t>
            </w:r>
            <w:r>
              <w:rPr>
                <w:sz w:val="18"/>
                <w:szCs w:val="18"/>
                <w:spacing w:val="-43"/>
              </w:rPr>
              <w:t xml:space="preserve"> </w:t>
            </w:r>
            <w:r>
              <w:rPr>
                <w:sz w:val="18"/>
                <w:szCs w:val="18"/>
                <w:spacing w:val="-3"/>
              </w:rPr>
              <w:t>、我国卫生保健制度的改革与发展</w:t>
            </w:r>
            <w:r>
              <w:rPr>
                <w:sz w:val="18"/>
                <w:szCs w:val="18"/>
                <w:spacing w:val="-70"/>
              </w:rPr>
              <w:t xml:space="preserve"> </w:t>
            </w:r>
            <w:r>
              <w:rPr>
                <w:sz w:val="18"/>
                <w:szCs w:val="18"/>
              </w:rPr>
              <w:tab/>
            </w:r>
            <w:r>
              <w:rPr>
                <w:rFonts w:ascii="Times New Roman" w:hAnsi="Times New Roman" w:eastAsia="Times New Roman" w:cs="Times New Roman"/>
                <w:sz w:val="18"/>
                <w:szCs w:val="18"/>
                <w:spacing w:val="-1"/>
              </w:rPr>
              <w:t>204</w:t>
            </w:r>
          </w:hyperlink>
        </w:p>
        <w:p>
          <w:pPr>
            <w:spacing w:line="261" w:lineRule="auto"/>
            <w:rPr>
              <w:rFonts w:ascii="Arial"/>
              <w:sz w:val="21"/>
            </w:rPr>
          </w:pPr>
          <w:r/>
        </w:p>
        <w:p>
          <w:pPr>
            <w:spacing w:line="261" w:lineRule="auto"/>
            <w:rPr>
              <w:rFonts w:ascii="Arial"/>
              <w:sz w:val="21"/>
            </w:rPr>
          </w:pPr>
          <w:r/>
        </w:p>
        <w:p>
          <w:pPr>
            <w:pStyle w:val="BodyText"/>
            <w:ind w:left="2759"/>
            <w:spacing w:before="78" w:line="222" w:lineRule="auto"/>
            <w:rPr>
              <w:sz w:val="24"/>
              <w:szCs w:val="24"/>
            </w:rPr>
          </w:pPr>
          <w:hyperlink w:history="true" w:anchor="bookmark235">
            <w:r>
              <w:rPr>
                <w:rFonts w:ascii="Times New Roman" w:hAnsi="Times New Roman" w:eastAsia="Times New Roman" w:cs="Times New Roman"/>
                <w:sz w:val="24"/>
                <w:szCs w:val="24"/>
                <w:b/>
                <w:bCs/>
                <w:spacing w:val="4"/>
              </w:rPr>
              <w:t>206</w:t>
            </w:r>
            <w:r>
              <w:rPr>
                <w:rFonts w:ascii="Times New Roman" w:hAnsi="Times New Roman" w:eastAsia="Times New Roman" w:cs="Times New Roman"/>
                <w:sz w:val="24"/>
                <w:szCs w:val="24"/>
                <w:b/>
                <w:bCs/>
                <w:spacing w:val="9"/>
              </w:rPr>
              <w:t xml:space="preserve">     </w:t>
            </w:r>
            <w:r>
              <w:rPr>
                <w:sz w:val="24"/>
                <w:szCs w:val="24"/>
                <w:b/>
                <w:bCs/>
                <w:spacing w:val="4"/>
              </w:rPr>
              <w:t>第十六章</w:t>
            </w:r>
            <w:r>
              <w:rPr>
                <w:sz w:val="24"/>
                <w:szCs w:val="24"/>
                <w:spacing w:val="36"/>
              </w:rPr>
              <w:t xml:space="preserve"> </w:t>
            </w:r>
            <w:r>
              <w:rPr>
                <w:sz w:val="24"/>
                <w:szCs w:val="24"/>
                <w:b/>
                <w:bCs/>
                <w:spacing w:val="4"/>
              </w:rPr>
              <w:t>健康管理与治理</w:t>
            </w:r>
          </w:hyperlink>
        </w:p>
        <w:p>
          <w:pPr>
            <w:pStyle w:val="BodyText"/>
            <w:ind w:left="4139"/>
            <w:spacing w:before="213" w:line="221" w:lineRule="auto"/>
            <w:tabs>
              <w:tab w:val="right" w:leader="dot" w:pos="9635"/>
            </w:tabs>
            <w:rPr>
              <w:rFonts w:ascii="Times New Roman" w:hAnsi="Times New Roman" w:eastAsia="Times New Roman" w:cs="Times New Roman"/>
              <w:sz w:val="18"/>
              <w:szCs w:val="18"/>
            </w:rPr>
          </w:pPr>
          <w:hyperlink w:history="true" w:anchor="bookmark236">
            <w:r>
              <w:rPr>
                <w:sz w:val="18"/>
                <w:szCs w:val="18"/>
                <w:spacing w:val="21"/>
              </w:rPr>
              <w:t>第</w:t>
            </w:r>
            <w:r>
              <w:rPr>
                <w:sz w:val="18"/>
                <w:szCs w:val="18"/>
                <w:spacing w:val="-34"/>
              </w:rPr>
              <w:t xml:space="preserve"> </w:t>
            </w:r>
            <w:r>
              <w:rPr>
                <w:sz w:val="18"/>
                <w:szCs w:val="18"/>
                <w:spacing w:val="21"/>
              </w:rPr>
              <w:t>一</w:t>
            </w:r>
            <w:r>
              <w:rPr>
                <w:sz w:val="18"/>
                <w:szCs w:val="18"/>
                <w:spacing w:val="-41"/>
              </w:rPr>
              <w:t xml:space="preserve"> </w:t>
            </w:r>
            <w:r>
              <w:rPr>
                <w:sz w:val="18"/>
                <w:szCs w:val="18"/>
                <w:spacing w:val="21"/>
              </w:rPr>
              <w:t>节</w:t>
            </w:r>
            <w:r>
              <w:rPr>
                <w:sz w:val="18"/>
                <w:szCs w:val="18"/>
                <w:spacing w:val="31"/>
              </w:rPr>
              <w:t xml:space="preserve"> </w:t>
            </w:r>
            <w:r>
              <w:rPr>
                <w:sz w:val="18"/>
                <w:szCs w:val="18"/>
                <w:spacing w:val="21"/>
              </w:rPr>
              <w:t>健康管理产生的背景</w:t>
            </w:r>
            <w:r>
              <w:rPr>
                <w:sz w:val="18"/>
                <w:szCs w:val="18"/>
                <w:spacing w:val="-79"/>
              </w:rPr>
              <w:t xml:space="preserve"> </w:t>
            </w:r>
            <w:r>
              <w:rPr>
                <w:sz w:val="18"/>
                <w:szCs w:val="18"/>
              </w:rPr>
              <w:tab/>
            </w:r>
            <w:r>
              <w:rPr>
                <w:sz w:val="18"/>
                <w:szCs w:val="18"/>
                <w:spacing w:val="-10"/>
              </w:rPr>
              <w:t xml:space="preserve"> </w:t>
            </w:r>
            <w:r>
              <w:rPr>
                <w:rFonts w:ascii="Times New Roman" w:hAnsi="Times New Roman" w:eastAsia="Times New Roman" w:cs="Times New Roman"/>
                <w:sz w:val="18"/>
                <w:szCs w:val="18"/>
                <w:spacing w:val="-1"/>
              </w:rPr>
              <w:t>206</w:t>
            </w:r>
          </w:hyperlink>
        </w:p>
        <w:p>
          <w:pPr>
            <w:pStyle w:val="BodyText"/>
            <w:ind w:left="4329"/>
            <w:spacing w:before="214" w:line="221" w:lineRule="auto"/>
            <w:tabs>
              <w:tab w:val="right" w:leader="dot" w:pos="9635"/>
            </w:tabs>
            <w:rPr>
              <w:rFonts w:ascii="Times New Roman" w:hAnsi="Times New Roman" w:eastAsia="Times New Roman" w:cs="Times New Roman"/>
              <w:sz w:val="18"/>
              <w:szCs w:val="18"/>
            </w:rPr>
          </w:pPr>
          <w:hyperlink w:history="true" w:anchor="bookmark237">
            <w:r>
              <w:rPr>
                <w:sz w:val="18"/>
                <w:szCs w:val="18"/>
                <w:spacing w:val="-6"/>
              </w:rPr>
              <w:t>一</w:t>
            </w:r>
            <w:r>
              <w:rPr>
                <w:sz w:val="18"/>
                <w:szCs w:val="18"/>
                <w:spacing w:val="-32"/>
              </w:rPr>
              <w:t xml:space="preserve"> </w:t>
            </w:r>
            <w:r>
              <w:rPr>
                <w:sz w:val="18"/>
                <w:szCs w:val="18"/>
                <w:spacing w:val="-6"/>
              </w:rPr>
              <w:t>、健康观的演变</w:t>
            </w:r>
            <w:r>
              <w:rPr>
                <w:sz w:val="18"/>
                <w:szCs w:val="18"/>
                <w:spacing w:val="-81"/>
              </w:rPr>
              <w:t xml:space="preserve"> </w:t>
            </w:r>
            <w:r>
              <w:rPr>
                <w:sz w:val="18"/>
                <w:szCs w:val="18"/>
              </w:rPr>
              <w:tab/>
            </w:r>
            <w:r>
              <w:rPr>
                <w:rFonts w:ascii="Times New Roman" w:hAnsi="Times New Roman" w:eastAsia="Times New Roman" w:cs="Times New Roman"/>
                <w:sz w:val="18"/>
                <w:szCs w:val="18"/>
                <w:spacing w:val="-1"/>
              </w:rPr>
              <w:t>206</w:t>
            </w:r>
          </w:hyperlink>
        </w:p>
      </w:sdtContent>
    </w:sdt>
    <w:p>
      <w:pPr>
        <w:spacing w:line="221" w:lineRule="auto"/>
        <w:sectPr>
          <w:headerReference w:type="default" r:id="rId35"/>
          <w:pgSz w:w="11220" w:h="15870"/>
          <w:pgMar w:top="920" w:right="1113" w:bottom="400" w:left="440" w:header="551" w:footer="0" w:gutter="0"/>
        </w:sectPr>
        <w:rPr>
          <w:rFonts w:ascii="Times New Roman" w:hAnsi="Times New Roman" w:eastAsia="Times New Roman" w:cs="Times New Roman"/>
          <w:sz w:val="18"/>
          <w:szCs w:val="18"/>
        </w:rPr>
      </w:pPr>
    </w:p>
    <w:p>
      <w:pPr>
        <w:spacing w:line="475"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356"/>
            <w:spacing w:before="58" w:line="222" w:lineRule="auto"/>
            <w:tabs>
              <w:tab w:val="right" w:leader="dot" w:pos="7842"/>
            </w:tabs>
            <w:rPr>
              <w:rFonts w:ascii="Times New Roman" w:hAnsi="Times New Roman" w:eastAsia="Times New Roman" w:cs="Times New Roman"/>
              <w:sz w:val="18"/>
              <w:szCs w:val="18"/>
            </w:rPr>
          </w:pPr>
          <w:bookmarkStart w:name="bookmark238" w:id="6"/>
          <w:bookmarkEnd w:id="6"/>
          <w:hyperlink w:history="true" w:anchor="bookmark239">
            <w:r>
              <w:rPr>
                <w:sz w:val="18"/>
                <w:szCs w:val="18"/>
                <w:spacing w:val="-1"/>
              </w:rPr>
              <w:t>二</w:t>
            </w:r>
            <w:r>
              <w:rPr>
                <w:sz w:val="18"/>
                <w:szCs w:val="18"/>
                <w:spacing w:val="-1"/>
              </w:rPr>
              <w:t xml:space="preserve">  </w:t>
            </w:r>
            <w:r>
              <w:rPr>
                <w:sz w:val="18"/>
                <w:szCs w:val="18"/>
                <w:spacing w:val="-1"/>
              </w:rPr>
              <w:t>、健康社会决定因素</w:t>
            </w:r>
            <w:r>
              <w:rPr>
                <w:sz w:val="18"/>
                <w:szCs w:val="18"/>
              </w:rPr>
              <w:tab/>
            </w:r>
            <w:r>
              <w:rPr>
                <w:sz w:val="18"/>
                <w:szCs w:val="18"/>
                <w:spacing w:val="-40"/>
              </w:rPr>
              <w:t xml:space="preserve"> </w:t>
            </w:r>
            <w:r>
              <w:rPr>
                <w:rFonts w:ascii="Times New Roman" w:hAnsi="Times New Roman" w:eastAsia="Times New Roman" w:cs="Times New Roman"/>
                <w:sz w:val="18"/>
                <w:szCs w:val="18"/>
                <w:spacing w:val="-1"/>
              </w:rPr>
              <w:t>206</w:t>
            </w:r>
          </w:hyperlink>
        </w:p>
        <w:p>
          <w:pPr>
            <w:pStyle w:val="BodyText"/>
            <w:ind w:left="2557"/>
            <w:spacing w:before="201" w:line="221" w:lineRule="auto"/>
            <w:tabs>
              <w:tab w:val="right" w:leader="dot" w:pos="7862"/>
            </w:tabs>
            <w:rPr>
              <w:rFonts w:ascii="Times New Roman" w:hAnsi="Times New Roman" w:eastAsia="Times New Roman" w:cs="Times New Roman"/>
              <w:sz w:val="18"/>
              <w:szCs w:val="18"/>
            </w:rPr>
          </w:pPr>
          <w:hyperlink w:history="true" w:anchor="bookmark240">
            <w:r>
              <w:rPr>
                <w:sz w:val="18"/>
                <w:szCs w:val="18"/>
                <w:spacing w:val="-2"/>
              </w:rPr>
              <w:t>三</w:t>
            </w:r>
            <w:r>
              <w:rPr>
                <w:sz w:val="18"/>
                <w:szCs w:val="18"/>
                <w:spacing w:val="-43"/>
              </w:rPr>
              <w:t xml:space="preserve"> </w:t>
            </w:r>
            <w:r>
              <w:rPr>
                <w:sz w:val="18"/>
                <w:szCs w:val="18"/>
                <w:spacing w:val="-2"/>
              </w:rPr>
              <w:t>、健康管理系统的构建与发展</w:t>
            </w:r>
            <w:r>
              <w:rPr>
                <w:sz w:val="18"/>
                <w:szCs w:val="18"/>
                <w:spacing w:val="-81"/>
              </w:rPr>
              <w:t xml:space="preserve"> </w:t>
            </w:r>
            <w:r>
              <w:rPr>
                <w:sz w:val="18"/>
                <w:szCs w:val="18"/>
              </w:rPr>
              <w:tab/>
            </w:r>
            <w:r>
              <w:rPr>
                <w:rFonts w:ascii="Times New Roman" w:hAnsi="Times New Roman" w:eastAsia="Times New Roman" w:cs="Times New Roman"/>
                <w:sz w:val="18"/>
                <w:szCs w:val="18"/>
                <w:spacing w:val="-3"/>
              </w:rPr>
              <w:t>206</w:t>
            </w:r>
          </w:hyperlink>
        </w:p>
        <w:p>
          <w:pPr>
            <w:pStyle w:val="BodyText"/>
            <w:ind w:left="2356"/>
            <w:spacing w:before="204" w:line="221" w:lineRule="auto"/>
            <w:tabs>
              <w:tab w:val="right" w:leader="dot" w:pos="7862"/>
            </w:tabs>
            <w:rPr>
              <w:rFonts w:ascii="Times New Roman" w:hAnsi="Times New Roman" w:eastAsia="Times New Roman" w:cs="Times New Roman"/>
              <w:sz w:val="18"/>
              <w:szCs w:val="18"/>
            </w:rPr>
          </w:pPr>
          <w:hyperlink w:history="true" w:anchor="bookmark241">
            <w:r>
              <w:rPr>
                <w:sz w:val="18"/>
                <w:szCs w:val="18"/>
                <w:spacing w:val="27"/>
              </w:rPr>
              <w:t>第二节</w:t>
            </w:r>
            <w:r>
              <w:rPr>
                <w:sz w:val="18"/>
                <w:szCs w:val="18"/>
                <w:spacing w:val="27"/>
              </w:rPr>
              <w:t xml:space="preserve"> </w:t>
            </w:r>
            <w:r>
              <w:rPr>
                <w:sz w:val="18"/>
                <w:szCs w:val="18"/>
                <w:spacing w:val="27"/>
              </w:rPr>
              <w:t>健康管理与治理概述</w:t>
            </w:r>
            <w:r>
              <w:rPr>
                <w:sz w:val="18"/>
                <w:szCs w:val="18"/>
                <w:spacing w:val="-63"/>
              </w:rPr>
              <w:t xml:space="preserve"> </w:t>
            </w:r>
            <w:r>
              <w:rPr>
                <w:sz w:val="18"/>
                <w:szCs w:val="18"/>
              </w:rPr>
              <w:tab/>
            </w:r>
            <w:r>
              <w:rPr>
                <w:rFonts w:ascii="Times New Roman" w:hAnsi="Times New Roman" w:eastAsia="Times New Roman" w:cs="Times New Roman"/>
                <w:sz w:val="18"/>
                <w:szCs w:val="18"/>
                <w:spacing w:val="2"/>
              </w:rPr>
              <w:t>207</w:t>
            </w:r>
          </w:hyperlink>
        </w:p>
        <w:p>
          <w:pPr>
            <w:pStyle w:val="BodyText"/>
            <w:ind w:left="2557"/>
            <w:spacing w:before="206" w:line="223" w:lineRule="auto"/>
            <w:tabs>
              <w:tab w:val="right" w:leader="dot" w:pos="7872"/>
            </w:tabs>
            <w:rPr>
              <w:rFonts w:ascii="Times New Roman" w:hAnsi="Times New Roman" w:eastAsia="Times New Roman" w:cs="Times New Roman"/>
              <w:sz w:val="18"/>
              <w:szCs w:val="18"/>
            </w:rPr>
          </w:pPr>
          <w:hyperlink w:history="true" w:anchor="bookmark242">
            <w:r>
              <w:rPr>
                <w:sz w:val="18"/>
                <w:szCs w:val="18"/>
                <w:spacing w:val="-8"/>
              </w:rPr>
              <w:t>一</w:t>
            </w:r>
            <w:r>
              <w:rPr>
                <w:sz w:val="18"/>
                <w:szCs w:val="18"/>
                <w:spacing w:val="-46"/>
              </w:rPr>
              <w:t xml:space="preserve"> </w:t>
            </w:r>
            <w:r>
              <w:rPr>
                <w:sz w:val="18"/>
                <w:szCs w:val="18"/>
                <w:spacing w:val="-8"/>
              </w:rPr>
              <w:t>、健康管理</w:t>
            </w:r>
            <w:r>
              <w:rPr>
                <w:sz w:val="18"/>
                <w:szCs w:val="18"/>
                <w:spacing w:val="-78"/>
              </w:rPr>
              <w:t xml:space="preserve"> </w:t>
            </w:r>
            <w:r>
              <w:rPr>
                <w:sz w:val="18"/>
                <w:szCs w:val="18"/>
              </w:rPr>
              <w:tab/>
            </w:r>
            <w:r>
              <w:rPr>
                <w:rFonts w:ascii="Times New Roman" w:hAnsi="Times New Roman" w:eastAsia="Times New Roman" w:cs="Times New Roman"/>
                <w:sz w:val="18"/>
                <w:szCs w:val="18"/>
                <w:spacing w:val="5"/>
              </w:rPr>
              <w:t>207</w:t>
            </w:r>
          </w:hyperlink>
        </w:p>
        <w:p>
          <w:pPr>
            <w:pStyle w:val="BodyText"/>
            <w:ind w:left="2557"/>
            <w:spacing w:before="201" w:line="222" w:lineRule="auto"/>
            <w:tabs>
              <w:tab w:val="right" w:leader="dot" w:pos="7862"/>
            </w:tabs>
            <w:rPr>
              <w:rFonts w:ascii="Times New Roman" w:hAnsi="Times New Roman" w:eastAsia="Times New Roman" w:cs="Times New Roman"/>
              <w:sz w:val="18"/>
              <w:szCs w:val="18"/>
            </w:rPr>
          </w:pPr>
          <w:hyperlink w:history="true" w:anchor="bookmark243">
            <w:r>
              <w:rPr>
                <w:sz w:val="18"/>
                <w:szCs w:val="18"/>
                <w:spacing w:val="-8"/>
              </w:rPr>
              <w:t>二</w:t>
            </w:r>
            <w:r>
              <w:rPr>
                <w:sz w:val="18"/>
                <w:szCs w:val="18"/>
                <w:spacing w:val="-46"/>
              </w:rPr>
              <w:t xml:space="preserve"> </w:t>
            </w:r>
            <w:r>
              <w:rPr>
                <w:sz w:val="18"/>
                <w:szCs w:val="18"/>
                <w:spacing w:val="-8"/>
              </w:rPr>
              <w:t>、健康治理</w:t>
            </w:r>
            <w:r>
              <w:rPr>
                <w:sz w:val="18"/>
                <w:szCs w:val="18"/>
                <w:spacing w:val="-78"/>
              </w:rPr>
              <w:t xml:space="preserve"> </w:t>
            </w:r>
            <w:r>
              <w:rPr>
                <w:sz w:val="18"/>
                <w:szCs w:val="18"/>
              </w:rPr>
              <w:tab/>
            </w:r>
            <w:r>
              <w:rPr>
                <w:rFonts w:ascii="Times New Roman" w:hAnsi="Times New Roman" w:eastAsia="Times New Roman" w:cs="Times New Roman"/>
                <w:sz w:val="18"/>
                <w:szCs w:val="18"/>
                <w:spacing w:val="2"/>
              </w:rPr>
              <w:t>209</w:t>
            </w:r>
          </w:hyperlink>
        </w:p>
        <w:p>
          <w:pPr>
            <w:pStyle w:val="BodyText"/>
            <w:ind w:left="2557"/>
            <w:spacing w:before="204" w:line="222" w:lineRule="auto"/>
            <w:tabs>
              <w:tab w:val="right" w:leader="dot" w:pos="7862"/>
            </w:tabs>
            <w:rPr>
              <w:rFonts w:ascii="Times New Roman" w:hAnsi="Times New Roman" w:eastAsia="Times New Roman" w:cs="Times New Roman"/>
              <w:sz w:val="18"/>
              <w:szCs w:val="18"/>
            </w:rPr>
          </w:pPr>
          <w:hyperlink w:history="true" w:anchor="bookmark244">
            <w:r>
              <w:rPr>
                <w:sz w:val="18"/>
                <w:szCs w:val="18"/>
                <w:spacing w:val="-3"/>
              </w:rPr>
              <w:t>三</w:t>
            </w:r>
            <w:r>
              <w:rPr>
                <w:sz w:val="18"/>
                <w:szCs w:val="18"/>
                <w:spacing w:val="-24"/>
              </w:rPr>
              <w:t xml:space="preserve"> </w:t>
            </w:r>
            <w:r>
              <w:rPr>
                <w:sz w:val="18"/>
                <w:szCs w:val="18"/>
                <w:spacing w:val="-3"/>
              </w:rPr>
              <w:t>、健康管理与健康治理的联系与区别</w:t>
            </w:r>
            <w:r>
              <w:rPr>
                <w:sz w:val="18"/>
                <w:szCs w:val="18"/>
                <w:spacing w:val="-77"/>
              </w:rPr>
              <w:t xml:space="preserve"> </w:t>
            </w:r>
            <w:r>
              <w:rPr>
                <w:sz w:val="18"/>
                <w:szCs w:val="18"/>
              </w:rPr>
              <w:tab/>
            </w:r>
            <w:r>
              <w:rPr>
                <w:rFonts w:ascii="Times New Roman" w:hAnsi="Times New Roman" w:eastAsia="Times New Roman" w:cs="Times New Roman"/>
                <w:sz w:val="18"/>
                <w:szCs w:val="18"/>
                <w:spacing w:val="-3"/>
              </w:rPr>
              <w:t>211</w:t>
            </w:r>
          </w:hyperlink>
        </w:p>
        <w:p>
          <w:pPr>
            <w:pStyle w:val="BodyText"/>
            <w:ind w:left="2356"/>
            <w:spacing w:before="203" w:line="221" w:lineRule="auto"/>
            <w:tabs>
              <w:tab w:val="right" w:leader="dot" w:pos="7852"/>
            </w:tabs>
            <w:rPr>
              <w:rFonts w:ascii="Times New Roman" w:hAnsi="Times New Roman" w:eastAsia="Times New Roman" w:cs="Times New Roman"/>
              <w:sz w:val="18"/>
              <w:szCs w:val="18"/>
            </w:rPr>
          </w:pPr>
          <w:hyperlink w:history="true" w:anchor="bookmark245">
            <w:r>
              <w:rPr>
                <w:sz w:val="18"/>
                <w:szCs w:val="18"/>
                <w:spacing w:val="25"/>
              </w:rPr>
              <w:t>第三节</w:t>
            </w:r>
            <w:r>
              <w:rPr>
                <w:sz w:val="18"/>
                <w:szCs w:val="18"/>
                <w:spacing w:val="46"/>
              </w:rPr>
              <w:t xml:space="preserve"> </w:t>
            </w:r>
            <w:r>
              <w:rPr>
                <w:sz w:val="18"/>
                <w:szCs w:val="18"/>
                <w:spacing w:val="25"/>
              </w:rPr>
              <w:t>多层次的健康管理与治理</w:t>
            </w:r>
            <w:r>
              <w:rPr>
                <w:sz w:val="18"/>
                <w:szCs w:val="18"/>
                <w:spacing w:val="-68"/>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1"/>
              </w:rPr>
              <w:t>212</w:t>
            </w:r>
          </w:hyperlink>
        </w:p>
        <w:p>
          <w:pPr>
            <w:pStyle w:val="BodyText"/>
            <w:ind w:left="2557"/>
            <w:spacing w:before="204" w:line="221" w:lineRule="auto"/>
            <w:tabs>
              <w:tab w:val="right" w:leader="dot" w:pos="7862"/>
            </w:tabs>
            <w:rPr>
              <w:rFonts w:ascii="Times New Roman" w:hAnsi="Times New Roman" w:eastAsia="Times New Roman" w:cs="Times New Roman"/>
              <w:sz w:val="18"/>
              <w:szCs w:val="18"/>
            </w:rPr>
          </w:pPr>
          <w:hyperlink w:history="true" w:anchor="bookmark246">
            <w:r>
              <w:rPr>
                <w:sz w:val="18"/>
                <w:szCs w:val="18"/>
                <w:spacing w:val="1"/>
              </w:rPr>
              <w:t>一</w:t>
            </w:r>
            <w:r>
              <w:rPr>
                <w:sz w:val="18"/>
                <w:szCs w:val="18"/>
                <w:spacing w:val="-25"/>
              </w:rPr>
              <w:t xml:space="preserve"> </w:t>
            </w:r>
            <w:r>
              <w:rPr>
                <w:sz w:val="18"/>
                <w:szCs w:val="18"/>
                <w:spacing w:val="1"/>
              </w:rPr>
              <w:t>、个体与群体的健康管理</w:t>
            </w:r>
            <w:r>
              <w:rPr>
                <w:sz w:val="18"/>
                <w:szCs w:val="18"/>
                <w:spacing w:val="32"/>
              </w:rPr>
              <w:t xml:space="preserve"> </w:t>
            </w:r>
            <w:r>
              <w:rPr>
                <w:sz w:val="18"/>
                <w:szCs w:val="18"/>
              </w:rPr>
              <w:tab/>
            </w:r>
            <w:r>
              <w:rPr>
                <w:rFonts w:ascii="Times New Roman" w:hAnsi="Times New Roman" w:eastAsia="Times New Roman" w:cs="Times New Roman"/>
                <w:sz w:val="18"/>
                <w:szCs w:val="18"/>
                <w:spacing w:val="-1"/>
              </w:rPr>
              <w:t>212</w:t>
            </w:r>
          </w:hyperlink>
        </w:p>
        <w:p>
          <w:pPr>
            <w:pStyle w:val="BodyText"/>
            <w:ind w:left="2557"/>
            <w:spacing w:before="225" w:line="221" w:lineRule="auto"/>
            <w:tabs>
              <w:tab w:val="right" w:leader="dot" w:pos="7862"/>
            </w:tabs>
            <w:rPr>
              <w:rFonts w:ascii="Times New Roman" w:hAnsi="Times New Roman" w:eastAsia="Times New Roman" w:cs="Times New Roman"/>
              <w:sz w:val="18"/>
              <w:szCs w:val="18"/>
            </w:rPr>
          </w:pPr>
          <w:hyperlink w:history="true" w:anchor="bookmark247">
            <w:r>
              <w:rPr>
                <w:sz w:val="18"/>
                <w:szCs w:val="18"/>
                <w:spacing w:val="-5"/>
              </w:rPr>
              <w:t>二</w:t>
            </w:r>
            <w:r>
              <w:rPr>
                <w:sz w:val="18"/>
                <w:szCs w:val="18"/>
                <w:spacing w:val="-30"/>
              </w:rPr>
              <w:t xml:space="preserve"> </w:t>
            </w:r>
            <w:r>
              <w:rPr>
                <w:sz w:val="18"/>
                <w:szCs w:val="18"/>
                <w:spacing w:val="-5"/>
              </w:rPr>
              <w:t>、以社区为基础的健康管理与治理</w:t>
            </w:r>
            <w:r>
              <w:rPr>
                <w:sz w:val="18"/>
                <w:szCs w:val="18"/>
                <w:spacing w:val="-62"/>
              </w:rPr>
              <w:t xml:space="preserve"> </w:t>
            </w:r>
            <w:r>
              <w:rPr>
                <w:sz w:val="18"/>
                <w:szCs w:val="18"/>
              </w:rPr>
              <w:tab/>
            </w:r>
            <w:r>
              <w:rPr>
                <w:rFonts w:ascii="Times New Roman" w:hAnsi="Times New Roman" w:eastAsia="Times New Roman" w:cs="Times New Roman"/>
                <w:sz w:val="18"/>
                <w:szCs w:val="18"/>
                <w:spacing w:val="2"/>
              </w:rPr>
              <w:t>215</w:t>
            </w:r>
          </w:hyperlink>
        </w:p>
        <w:p>
          <w:pPr>
            <w:pStyle w:val="BodyText"/>
            <w:ind w:left="2557"/>
            <w:spacing w:before="184" w:line="221" w:lineRule="auto"/>
            <w:tabs>
              <w:tab w:val="right" w:leader="dot" w:pos="7852"/>
            </w:tabs>
            <w:rPr>
              <w:rFonts w:ascii="Times New Roman" w:hAnsi="Times New Roman" w:eastAsia="Times New Roman" w:cs="Times New Roman"/>
              <w:sz w:val="18"/>
              <w:szCs w:val="18"/>
            </w:rPr>
          </w:pPr>
          <w:hyperlink w:history="true" w:anchor="bookmark248">
            <w:r>
              <w:rPr>
                <w:sz w:val="18"/>
                <w:szCs w:val="18"/>
                <w:spacing w:val="4"/>
              </w:rPr>
              <w:t>三</w:t>
            </w:r>
            <w:r>
              <w:rPr>
                <w:sz w:val="18"/>
                <w:szCs w:val="18"/>
                <w:spacing w:val="-35"/>
              </w:rPr>
              <w:t xml:space="preserve"> </w:t>
            </w:r>
            <w:r>
              <w:rPr>
                <w:sz w:val="18"/>
                <w:szCs w:val="18"/>
                <w:spacing w:val="4"/>
              </w:rPr>
              <w:t>、卫生系统健康管理与治理</w:t>
            </w:r>
            <w:r>
              <w:rPr>
                <w:sz w:val="18"/>
                <w:szCs w:val="18"/>
                <w:spacing w:val="32"/>
              </w:rPr>
              <w:t xml:space="preserve"> </w:t>
            </w:r>
            <w:r>
              <w:rPr>
                <w:sz w:val="18"/>
                <w:szCs w:val="18"/>
              </w:rPr>
              <w:tab/>
            </w:r>
            <w:r>
              <w:rPr>
                <w:rFonts w:ascii="Times New Roman" w:hAnsi="Times New Roman" w:eastAsia="Times New Roman" w:cs="Times New Roman"/>
                <w:sz w:val="18"/>
                <w:szCs w:val="18"/>
                <w:spacing w:val="2"/>
              </w:rPr>
              <w:t>216</w:t>
            </w:r>
          </w:hyperlink>
        </w:p>
        <w:p>
          <w:pPr>
            <w:pStyle w:val="BodyText"/>
            <w:ind w:left="2557"/>
            <w:spacing w:before="215" w:line="222" w:lineRule="auto"/>
            <w:tabs>
              <w:tab w:val="right" w:leader="dot" w:pos="7862"/>
            </w:tabs>
            <w:rPr>
              <w:rFonts w:ascii="Times New Roman" w:hAnsi="Times New Roman" w:eastAsia="Times New Roman" w:cs="Times New Roman"/>
              <w:sz w:val="18"/>
              <w:szCs w:val="18"/>
            </w:rPr>
          </w:pPr>
          <w:hyperlink w:history="true" w:anchor="bookmark249">
            <w:r>
              <w:rPr>
                <w:sz w:val="18"/>
                <w:szCs w:val="18"/>
                <w:spacing w:val="-1"/>
              </w:rPr>
              <w:t>四</w:t>
            </w:r>
            <w:r>
              <w:rPr>
                <w:sz w:val="18"/>
                <w:szCs w:val="18"/>
                <w:spacing w:val="-38"/>
              </w:rPr>
              <w:t xml:space="preserve"> </w:t>
            </w:r>
            <w:r>
              <w:rPr>
                <w:sz w:val="18"/>
                <w:szCs w:val="18"/>
                <w:spacing w:val="-1"/>
              </w:rPr>
              <w:t>、国家健康管理与治理</w:t>
            </w:r>
            <w:r>
              <w:rPr>
                <w:sz w:val="18"/>
                <w:szCs w:val="18"/>
                <w:spacing w:val="27"/>
                <w:w w:val="101"/>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1"/>
              </w:rPr>
              <w:t>218</w:t>
            </w:r>
          </w:hyperlink>
        </w:p>
        <w:p>
          <w:pPr>
            <w:pStyle w:val="BodyText"/>
            <w:ind w:left="2557"/>
            <w:spacing w:before="214" w:line="222" w:lineRule="auto"/>
            <w:tabs>
              <w:tab w:val="right" w:leader="dot" w:pos="7882"/>
            </w:tabs>
            <w:rPr>
              <w:rFonts w:ascii="Times New Roman" w:hAnsi="Times New Roman" w:eastAsia="Times New Roman" w:cs="Times New Roman"/>
              <w:sz w:val="18"/>
              <w:szCs w:val="18"/>
            </w:rPr>
          </w:pPr>
          <w:hyperlink w:history="true" w:anchor="bookmark250">
            <w:r>
              <w:rPr>
                <w:sz w:val="18"/>
                <w:szCs w:val="18"/>
                <w:spacing w:val="-9"/>
              </w:rPr>
              <w:t>五</w:t>
            </w:r>
            <w:r>
              <w:rPr>
                <w:sz w:val="18"/>
                <w:szCs w:val="18"/>
                <w:spacing w:val="-38"/>
              </w:rPr>
              <w:t xml:space="preserve"> </w:t>
            </w:r>
            <w:r>
              <w:rPr>
                <w:sz w:val="18"/>
                <w:szCs w:val="18"/>
                <w:spacing w:val="-9"/>
              </w:rPr>
              <w:t>、全球健康治理</w:t>
            </w:r>
            <w:r>
              <w:rPr>
                <w:sz w:val="18"/>
                <w:szCs w:val="18"/>
                <w:spacing w:val="-62"/>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1"/>
              </w:rPr>
              <w:t>221</w:t>
            </w:r>
          </w:hyperlink>
        </w:p>
        <w:p>
          <w:pPr>
            <w:spacing w:line="260" w:lineRule="auto"/>
            <w:rPr>
              <w:rFonts w:ascii="Arial"/>
              <w:sz w:val="21"/>
            </w:rPr>
          </w:pPr>
          <w:r/>
        </w:p>
        <w:p>
          <w:pPr>
            <w:spacing w:line="260" w:lineRule="auto"/>
            <w:rPr>
              <w:rFonts w:ascii="Arial"/>
              <w:sz w:val="21"/>
            </w:rPr>
          </w:pPr>
          <w:r/>
        </w:p>
        <w:p>
          <w:pPr>
            <w:pStyle w:val="BodyText"/>
            <w:ind w:left="946"/>
            <w:spacing w:before="78" w:line="221" w:lineRule="auto"/>
            <w:rPr>
              <w:sz w:val="24"/>
              <w:szCs w:val="24"/>
            </w:rPr>
          </w:pPr>
          <w:hyperlink w:history="true" w:anchor="bookmark251">
            <w:r>
              <w:rPr>
                <w:rFonts w:ascii="Times New Roman" w:hAnsi="Times New Roman" w:eastAsia="Times New Roman" w:cs="Times New Roman"/>
                <w:sz w:val="24"/>
                <w:szCs w:val="24"/>
                <w:b/>
                <w:bCs/>
                <w:spacing w:val="4"/>
              </w:rPr>
              <w:t>224</w:t>
            </w:r>
            <w:r>
              <w:rPr>
                <w:rFonts w:ascii="Times New Roman" w:hAnsi="Times New Roman" w:eastAsia="Times New Roman" w:cs="Times New Roman"/>
                <w:sz w:val="24"/>
                <w:szCs w:val="24"/>
                <w:b/>
                <w:bCs/>
                <w:spacing w:val="10"/>
              </w:rPr>
              <w:t xml:space="preserve">     </w:t>
            </w:r>
            <w:r>
              <w:rPr>
                <w:sz w:val="24"/>
                <w:szCs w:val="24"/>
                <w:b/>
                <w:bCs/>
                <w:spacing w:val="4"/>
              </w:rPr>
              <w:t>第十七章</w:t>
            </w:r>
            <w:r>
              <w:rPr>
                <w:sz w:val="24"/>
                <w:szCs w:val="24"/>
                <w:spacing w:val="37"/>
              </w:rPr>
              <w:t xml:space="preserve"> </w:t>
            </w:r>
            <w:r>
              <w:rPr>
                <w:sz w:val="24"/>
                <w:szCs w:val="24"/>
                <w:b/>
                <w:bCs/>
                <w:spacing w:val="4"/>
              </w:rPr>
              <w:t>社区卫生服务</w:t>
            </w:r>
          </w:hyperlink>
        </w:p>
        <w:p>
          <w:pPr>
            <w:pStyle w:val="BodyText"/>
            <w:ind w:left="2356"/>
            <w:spacing w:before="185" w:line="221" w:lineRule="auto"/>
            <w:tabs>
              <w:tab w:val="right" w:leader="dot" w:pos="7852"/>
            </w:tabs>
            <w:rPr>
              <w:rFonts w:ascii="Times New Roman" w:hAnsi="Times New Roman" w:eastAsia="Times New Roman" w:cs="Times New Roman"/>
              <w:sz w:val="18"/>
              <w:szCs w:val="18"/>
            </w:rPr>
          </w:pPr>
          <w:hyperlink w:history="true" w:anchor="bookmark252">
            <w:r>
              <w:rPr>
                <w:sz w:val="18"/>
                <w:szCs w:val="18"/>
                <w:spacing w:val="19"/>
              </w:rPr>
              <w:t>第</w:t>
            </w:r>
            <w:r>
              <w:rPr>
                <w:sz w:val="18"/>
                <w:szCs w:val="18"/>
                <w:spacing w:val="-34"/>
              </w:rPr>
              <w:t xml:space="preserve"> </w:t>
            </w:r>
            <w:r>
              <w:rPr>
                <w:sz w:val="18"/>
                <w:szCs w:val="18"/>
                <w:spacing w:val="19"/>
              </w:rPr>
              <w:t>一</w:t>
            </w:r>
            <w:r>
              <w:rPr>
                <w:sz w:val="18"/>
                <w:szCs w:val="18"/>
                <w:spacing w:val="-41"/>
              </w:rPr>
              <w:t xml:space="preserve"> </w:t>
            </w:r>
            <w:r>
              <w:rPr>
                <w:sz w:val="18"/>
                <w:szCs w:val="18"/>
                <w:spacing w:val="19"/>
              </w:rPr>
              <w:t>节</w:t>
            </w:r>
            <w:r>
              <w:rPr>
                <w:sz w:val="18"/>
                <w:szCs w:val="18"/>
                <w:spacing w:val="31"/>
              </w:rPr>
              <w:t xml:space="preserve"> </w:t>
            </w:r>
            <w:r>
              <w:rPr>
                <w:sz w:val="18"/>
                <w:szCs w:val="18"/>
                <w:spacing w:val="19"/>
              </w:rPr>
              <w:t>社区卫生服务概述</w:t>
            </w:r>
            <w:r>
              <w:rPr>
                <w:sz w:val="18"/>
                <w:szCs w:val="18"/>
                <w:spacing w:val="-76"/>
              </w:rPr>
              <w:t xml:space="preserve"> </w:t>
            </w:r>
            <w:r>
              <w:rPr>
                <w:sz w:val="18"/>
                <w:szCs w:val="18"/>
              </w:rPr>
              <w:tab/>
            </w:r>
            <w:r>
              <w:rPr>
                <w:rFonts w:ascii="Times New Roman" w:hAnsi="Times New Roman" w:eastAsia="Times New Roman" w:cs="Times New Roman"/>
                <w:sz w:val="18"/>
                <w:szCs w:val="18"/>
                <w:spacing w:val="2"/>
              </w:rPr>
              <w:t>224</w:t>
            </w:r>
          </w:hyperlink>
        </w:p>
        <w:p>
          <w:pPr>
            <w:pStyle w:val="BodyText"/>
            <w:ind w:left="2557"/>
            <w:spacing w:before="216" w:line="222" w:lineRule="auto"/>
            <w:tabs>
              <w:tab w:val="right" w:leader="dot" w:pos="7852"/>
            </w:tabs>
            <w:rPr>
              <w:rFonts w:ascii="Times New Roman" w:hAnsi="Times New Roman" w:eastAsia="Times New Roman" w:cs="Times New Roman"/>
              <w:sz w:val="18"/>
              <w:szCs w:val="18"/>
            </w:rPr>
          </w:pPr>
          <w:hyperlink w:history="true" w:anchor="bookmark253">
            <w:r>
              <w:rPr>
                <w:sz w:val="18"/>
                <w:szCs w:val="18"/>
                <w:spacing w:val="-16"/>
              </w:rPr>
              <w:t>一</w:t>
            </w:r>
            <w:r>
              <w:rPr>
                <w:sz w:val="18"/>
                <w:szCs w:val="18"/>
                <w:spacing w:val="-44"/>
              </w:rPr>
              <w:t xml:space="preserve"> </w:t>
            </w:r>
            <w:r>
              <w:rPr>
                <w:sz w:val="18"/>
                <w:szCs w:val="18"/>
                <w:spacing w:val="-16"/>
              </w:rPr>
              <w:t>、社区</w:t>
            </w:r>
            <w:r>
              <w:rPr>
                <w:sz w:val="18"/>
                <w:szCs w:val="18"/>
                <w:spacing w:val="-64"/>
              </w:rPr>
              <w:t xml:space="preserve"> </w:t>
            </w:r>
            <w:r>
              <w:rPr>
                <w:sz w:val="18"/>
                <w:szCs w:val="18"/>
              </w:rPr>
              <w:tab/>
            </w:r>
            <w:r>
              <w:rPr>
                <w:rFonts w:ascii="Times New Roman" w:hAnsi="Times New Roman" w:eastAsia="Times New Roman" w:cs="Times New Roman"/>
                <w:sz w:val="18"/>
                <w:szCs w:val="18"/>
                <w:spacing w:val="-1"/>
              </w:rPr>
              <w:t>224</w:t>
            </w:r>
          </w:hyperlink>
        </w:p>
        <w:p>
          <w:pPr>
            <w:pStyle w:val="BodyText"/>
            <w:ind w:left="2557"/>
            <w:spacing w:before="202" w:line="221" w:lineRule="auto"/>
            <w:tabs>
              <w:tab w:val="right" w:leader="dot" w:pos="7862"/>
            </w:tabs>
            <w:rPr>
              <w:rFonts w:ascii="Times New Roman" w:hAnsi="Times New Roman" w:eastAsia="Times New Roman" w:cs="Times New Roman"/>
              <w:sz w:val="18"/>
              <w:szCs w:val="18"/>
            </w:rPr>
          </w:pPr>
          <w:hyperlink w:history="true" w:anchor="bookmark254">
            <w:r>
              <w:rPr>
                <w:sz w:val="18"/>
                <w:szCs w:val="18"/>
                <w:spacing w:val="-6"/>
              </w:rPr>
              <w:t>二</w:t>
            </w:r>
            <w:r>
              <w:rPr>
                <w:sz w:val="18"/>
                <w:szCs w:val="18"/>
                <w:spacing w:val="-36"/>
              </w:rPr>
              <w:t xml:space="preserve"> </w:t>
            </w:r>
            <w:r>
              <w:rPr>
                <w:sz w:val="18"/>
                <w:szCs w:val="18"/>
                <w:spacing w:val="-6"/>
              </w:rPr>
              <w:t>、社区卫生服务</w:t>
            </w:r>
            <w:r>
              <w:rPr>
                <w:sz w:val="18"/>
                <w:szCs w:val="18"/>
                <w:spacing w:val="-78"/>
              </w:rPr>
              <w:t xml:space="preserve"> </w:t>
            </w:r>
            <w:r>
              <w:rPr>
                <w:sz w:val="18"/>
                <w:szCs w:val="18"/>
              </w:rPr>
              <w:tab/>
            </w:r>
            <w:r>
              <w:rPr>
                <w:rFonts w:ascii="Times New Roman" w:hAnsi="Times New Roman" w:eastAsia="Times New Roman" w:cs="Times New Roman"/>
                <w:sz w:val="18"/>
                <w:szCs w:val="18"/>
                <w:spacing w:val="-1"/>
              </w:rPr>
              <w:t>225</w:t>
            </w:r>
          </w:hyperlink>
        </w:p>
        <w:p>
          <w:pPr>
            <w:pStyle w:val="BodyText"/>
            <w:ind w:left="2557"/>
            <w:spacing w:before="204" w:line="221" w:lineRule="auto"/>
            <w:tabs>
              <w:tab w:val="right" w:leader="dot" w:pos="7852"/>
            </w:tabs>
            <w:rPr>
              <w:rFonts w:ascii="Times New Roman" w:hAnsi="Times New Roman" w:eastAsia="Times New Roman" w:cs="Times New Roman"/>
              <w:sz w:val="18"/>
              <w:szCs w:val="18"/>
            </w:rPr>
          </w:pPr>
          <w:hyperlink w:history="true" w:anchor="bookmark255">
            <w:r>
              <w:rPr>
                <w:sz w:val="18"/>
                <w:szCs w:val="18"/>
                <w:spacing w:val="1"/>
              </w:rPr>
              <w:t>三</w:t>
            </w:r>
            <w:r>
              <w:rPr>
                <w:sz w:val="18"/>
                <w:szCs w:val="18"/>
                <w:spacing w:val="-33"/>
              </w:rPr>
              <w:t xml:space="preserve"> </w:t>
            </w:r>
            <w:r>
              <w:rPr>
                <w:sz w:val="18"/>
                <w:szCs w:val="18"/>
                <w:spacing w:val="1"/>
              </w:rPr>
              <w:t>、社区卫生服务发展概况</w:t>
            </w:r>
            <w:r>
              <w:rPr>
                <w:sz w:val="18"/>
                <w:szCs w:val="18"/>
                <w:spacing w:val="29"/>
                <w:w w:val="101"/>
              </w:rPr>
              <w:t xml:space="preserve"> </w:t>
            </w:r>
            <w:r>
              <w:rPr>
                <w:sz w:val="18"/>
                <w:szCs w:val="18"/>
              </w:rPr>
              <w:tab/>
            </w:r>
            <w:r>
              <w:rPr>
                <w:rFonts w:ascii="Times New Roman" w:hAnsi="Times New Roman" w:eastAsia="Times New Roman" w:cs="Times New Roman"/>
                <w:sz w:val="18"/>
                <w:szCs w:val="18"/>
                <w:spacing w:val="-1"/>
              </w:rPr>
              <w:t>226</w:t>
            </w:r>
          </w:hyperlink>
        </w:p>
        <w:p>
          <w:pPr>
            <w:pStyle w:val="BodyText"/>
            <w:ind w:left="2356"/>
            <w:spacing w:before="215" w:line="221" w:lineRule="auto"/>
            <w:tabs>
              <w:tab w:val="right" w:leader="dot" w:pos="7862"/>
            </w:tabs>
            <w:rPr>
              <w:rFonts w:ascii="Times New Roman" w:hAnsi="Times New Roman" w:eastAsia="Times New Roman" w:cs="Times New Roman"/>
              <w:sz w:val="18"/>
              <w:szCs w:val="18"/>
            </w:rPr>
          </w:pPr>
          <w:hyperlink w:history="true" w:anchor="bookmark256">
            <w:r>
              <w:rPr>
                <w:sz w:val="18"/>
                <w:szCs w:val="18"/>
                <w:spacing w:val="26"/>
              </w:rPr>
              <w:t>第二节</w:t>
            </w:r>
            <w:r>
              <w:rPr>
                <w:sz w:val="18"/>
                <w:szCs w:val="18"/>
                <w:spacing w:val="26"/>
              </w:rPr>
              <w:t xml:space="preserve"> </w:t>
            </w:r>
            <w:r>
              <w:rPr>
                <w:sz w:val="18"/>
                <w:szCs w:val="18"/>
                <w:spacing w:val="26"/>
              </w:rPr>
              <w:t>社区卫生服务的特点与内容</w:t>
            </w:r>
            <w:r>
              <w:rPr>
                <w:sz w:val="18"/>
                <w:szCs w:val="18"/>
                <w:spacing w:val="-67"/>
              </w:rPr>
              <w:t xml:space="preserve"> </w:t>
            </w:r>
            <w:r>
              <w:rPr>
                <w:sz w:val="18"/>
                <w:szCs w:val="18"/>
              </w:rPr>
              <w:tab/>
            </w:r>
            <w:r>
              <w:rPr>
                <w:sz w:val="18"/>
                <w:szCs w:val="18"/>
                <w:spacing w:val="-40"/>
              </w:rPr>
              <w:t xml:space="preserve"> </w:t>
            </w:r>
            <w:r>
              <w:rPr>
                <w:rFonts w:ascii="Times New Roman" w:hAnsi="Times New Roman" w:eastAsia="Times New Roman" w:cs="Times New Roman"/>
                <w:sz w:val="18"/>
                <w:szCs w:val="18"/>
                <w:spacing w:val="-1"/>
              </w:rPr>
              <w:t>228</w:t>
            </w:r>
          </w:hyperlink>
        </w:p>
        <w:p>
          <w:pPr>
            <w:pStyle w:val="BodyText"/>
            <w:ind w:left="2557"/>
            <w:spacing w:before="214" w:line="221" w:lineRule="auto"/>
            <w:tabs>
              <w:tab w:val="right" w:leader="dot" w:pos="7862"/>
            </w:tabs>
            <w:rPr>
              <w:rFonts w:ascii="Times New Roman" w:hAnsi="Times New Roman" w:eastAsia="Times New Roman" w:cs="Times New Roman"/>
              <w:sz w:val="18"/>
              <w:szCs w:val="18"/>
            </w:rPr>
          </w:pPr>
          <w:hyperlink w:history="true" w:anchor="bookmark257">
            <w:r>
              <w:rPr>
                <w:sz w:val="18"/>
                <w:szCs w:val="18"/>
                <w:spacing w:val="-2"/>
              </w:rPr>
              <w:t>一</w:t>
            </w:r>
            <w:r>
              <w:rPr>
                <w:sz w:val="18"/>
                <w:szCs w:val="18"/>
                <w:spacing w:val="-28"/>
              </w:rPr>
              <w:t xml:space="preserve"> </w:t>
            </w:r>
            <w:r>
              <w:rPr>
                <w:sz w:val="18"/>
                <w:szCs w:val="18"/>
                <w:spacing w:val="-2"/>
              </w:rPr>
              <w:t>、社区卫生服务的特点</w:t>
            </w:r>
            <w:r>
              <w:rPr>
                <w:sz w:val="18"/>
                <w:szCs w:val="18"/>
                <w:spacing w:val="38"/>
                <w:w w:val="101"/>
              </w:rPr>
              <w:t xml:space="preserve"> </w:t>
            </w:r>
            <w:r>
              <w:rPr>
                <w:sz w:val="18"/>
                <w:szCs w:val="18"/>
              </w:rPr>
              <w:tab/>
            </w:r>
            <w:r>
              <w:rPr>
                <w:sz w:val="18"/>
                <w:szCs w:val="18"/>
                <w:spacing w:val="-60"/>
              </w:rPr>
              <w:t xml:space="preserve"> </w:t>
            </w:r>
            <w:r>
              <w:rPr>
                <w:rFonts w:ascii="Times New Roman" w:hAnsi="Times New Roman" w:eastAsia="Times New Roman" w:cs="Times New Roman"/>
                <w:sz w:val="18"/>
                <w:szCs w:val="18"/>
                <w:spacing w:val="-1"/>
              </w:rPr>
              <w:t>228</w:t>
            </w:r>
          </w:hyperlink>
        </w:p>
        <w:p>
          <w:pPr>
            <w:pStyle w:val="BodyText"/>
            <w:ind w:left="2557"/>
            <w:spacing w:before="185" w:line="221" w:lineRule="auto"/>
            <w:tabs>
              <w:tab w:val="right" w:leader="dot" w:pos="7852"/>
            </w:tabs>
            <w:rPr>
              <w:rFonts w:ascii="Times New Roman" w:hAnsi="Times New Roman" w:eastAsia="Times New Roman" w:cs="Times New Roman"/>
              <w:sz w:val="18"/>
              <w:szCs w:val="18"/>
            </w:rPr>
          </w:pPr>
          <w:hyperlink w:history="true" w:anchor="bookmark258">
            <w:r>
              <w:rPr>
                <w:sz w:val="18"/>
                <w:szCs w:val="18"/>
                <w:spacing w:val="-2"/>
              </w:rPr>
              <w:t>二</w:t>
            </w:r>
            <w:r>
              <w:rPr>
                <w:sz w:val="18"/>
                <w:szCs w:val="18"/>
                <w:spacing w:val="-36"/>
              </w:rPr>
              <w:t xml:space="preserve"> </w:t>
            </w:r>
            <w:r>
              <w:rPr>
                <w:sz w:val="18"/>
                <w:szCs w:val="18"/>
                <w:spacing w:val="-2"/>
              </w:rPr>
              <w:t>、社区卫生服务的内容</w:t>
            </w:r>
            <w:r>
              <w:rPr>
                <w:sz w:val="18"/>
                <w:szCs w:val="18"/>
                <w:spacing w:val="27"/>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1"/>
              </w:rPr>
              <w:t>230</w:t>
            </w:r>
          </w:hyperlink>
        </w:p>
        <w:p>
          <w:pPr>
            <w:pStyle w:val="BodyText"/>
            <w:ind w:left="2557"/>
            <w:spacing w:before="204" w:line="221" w:lineRule="auto"/>
            <w:tabs>
              <w:tab w:val="right" w:leader="dot" w:pos="7872"/>
            </w:tabs>
            <w:rPr>
              <w:rFonts w:ascii="Times New Roman" w:hAnsi="Times New Roman" w:eastAsia="Times New Roman" w:cs="Times New Roman"/>
              <w:sz w:val="18"/>
              <w:szCs w:val="18"/>
            </w:rPr>
          </w:pPr>
          <w:hyperlink w:history="true" w:anchor="bookmark259">
            <w:r>
              <w:rPr>
                <w:sz w:val="18"/>
                <w:szCs w:val="18"/>
                <w:spacing w:val="-2"/>
              </w:rPr>
              <w:t>三</w:t>
            </w:r>
            <w:r>
              <w:rPr>
                <w:sz w:val="18"/>
                <w:szCs w:val="18"/>
                <w:spacing w:val="-37"/>
              </w:rPr>
              <w:t xml:space="preserve"> </w:t>
            </w:r>
            <w:r>
              <w:rPr>
                <w:sz w:val="18"/>
                <w:szCs w:val="18"/>
                <w:spacing w:val="-2"/>
              </w:rPr>
              <w:t>、社区卫生服务的意义</w:t>
            </w:r>
            <w:r>
              <w:rPr>
                <w:sz w:val="18"/>
                <w:szCs w:val="18"/>
                <w:spacing w:val="28"/>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1"/>
              </w:rPr>
              <w:t>231</w:t>
            </w:r>
          </w:hyperlink>
        </w:p>
        <w:p>
          <w:pPr>
            <w:pStyle w:val="BodyText"/>
            <w:ind w:left="2356"/>
            <w:spacing w:before="205" w:line="221" w:lineRule="auto"/>
            <w:tabs>
              <w:tab w:val="right" w:leader="dot" w:pos="7852"/>
            </w:tabs>
            <w:rPr>
              <w:rFonts w:ascii="Times New Roman" w:hAnsi="Times New Roman" w:eastAsia="Times New Roman" w:cs="Times New Roman"/>
              <w:sz w:val="18"/>
              <w:szCs w:val="18"/>
            </w:rPr>
          </w:pPr>
          <w:hyperlink w:history="true" w:anchor="bookmark260">
            <w:r>
              <w:rPr>
                <w:sz w:val="18"/>
                <w:szCs w:val="18"/>
                <w:spacing w:val="22"/>
              </w:rPr>
              <w:t>第三节</w:t>
            </w:r>
            <w:r>
              <w:rPr>
                <w:sz w:val="18"/>
                <w:szCs w:val="18"/>
                <w:spacing w:val="22"/>
              </w:rPr>
              <w:t xml:space="preserve"> </w:t>
            </w:r>
            <w:r>
              <w:rPr>
                <w:sz w:val="18"/>
                <w:szCs w:val="18"/>
                <w:spacing w:val="22"/>
              </w:rPr>
              <w:t>社区卫生服务模式</w:t>
            </w:r>
            <w:r>
              <w:rPr>
                <w:sz w:val="18"/>
                <w:szCs w:val="18"/>
                <w:spacing w:val="65"/>
              </w:rPr>
              <w:t xml:space="preserve"> </w:t>
            </w:r>
            <w:r>
              <w:rPr>
                <w:sz w:val="18"/>
                <w:szCs w:val="18"/>
              </w:rPr>
              <w:tab/>
            </w:r>
            <w:r>
              <w:rPr>
                <w:sz w:val="18"/>
                <w:szCs w:val="18"/>
                <w:spacing w:val="-30"/>
              </w:rPr>
              <w:t xml:space="preserve"> </w:t>
            </w:r>
            <w:r>
              <w:rPr>
                <w:rFonts w:ascii="Times New Roman" w:hAnsi="Times New Roman" w:eastAsia="Times New Roman" w:cs="Times New Roman"/>
                <w:sz w:val="18"/>
                <w:szCs w:val="18"/>
                <w:spacing w:val="-1"/>
              </w:rPr>
              <w:t>232</w:t>
            </w:r>
          </w:hyperlink>
        </w:p>
        <w:p>
          <w:pPr>
            <w:pStyle w:val="BodyText"/>
            <w:ind w:left="2557"/>
            <w:spacing w:before="204" w:line="221" w:lineRule="auto"/>
            <w:tabs>
              <w:tab w:val="right" w:leader="dot" w:pos="7862"/>
            </w:tabs>
            <w:rPr>
              <w:rFonts w:ascii="Times New Roman" w:hAnsi="Times New Roman" w:eastAsia="Times New Roman" w:cs="Times New Roman"/>
              <w:sz w:val="18"/>
              <w:szCs w:val="18"/>
            </w:rPr>
          </w:pPr>
          <w:hyperlink w:history="true" w:anchor="bookmark261">
            <w:r>
              <w:rPr>
                <w:sz w:val="18"/>
                <w:szCs w:val="18"/>
                <w:spacing w:val="-1"/>
              </w:rPr>
              <w:t>一</w:t>
            </w:r>
            <w:r>
              <w:rPr>
                <w:sz w:val="18"/>
                <w:szCs w:val="18"/>
                <w:spacing w:val="-38"/>
              </w:rPr>
              <w:t xml:space="preserve"> </w:t>
            </w:r>
            <w:r>
              <w:rPr>
                <w:sz w:val="18"/>
                <w:szCs w:val="18"/>
                <w:spacing w:val="-1"/>
              </w:rPr>
              <w:t>、社区卫生服务的管理</w:t>
            </w:r>
            <w:r>
              <w:rPr>
                <w:sz w:val="18"/>
                <w:szCs w:val="18"/>
                <w:spacing w:val="27"/>
                <w:w w:val="101"/>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1"/>
              </w:rPr>
              <w:t>232</w:t>
            </w:r>
          </w:hyperlink>
        </w:p>
        <w:p>
          <w:pPr>
            <w:pStyle w:val="BodyText"/>
            <w:ind w:left="2557"/>
            <w:spacing w:before="215" w:line="221" w:lineRule="auto"/>
            <w:tabs>
              <w:tab w:val="right" w:leader="dot" w:pos="7852"/>
            </w:tabs>
            <w:rPr>
              <w:rFonts w:ascii="Times New Roman" w:hAnsi="Times New Roman" w:eastAsia="Times New Roman" w:cs="Times New Roman"/>
              <w:sz w:val="18"/>
              <w:szCs w:val="18"/>
            </w:rPr>
          </w:pPr>
          <w:hyperlink w:history="true" w:anchor="bookmark262">
            <w:r>
              <w:rPr>
                <w:sz w:val="18"/>
                <w:szCs w:val="18"/>
                <w:spacing w:val="-3"/>
              </w:rPr>
              <w:t>二</w:t>
            </w:r>
            <w:r>
              <w:rPr>
                <w:sz w:val="18"/>
                <w:szCs w:val="18"/>
                <w:spacing w:val="-34"/>
              </w:rPr>
              <w:t xml:space="preserve"> </w:t>
            </w:r>
            <w:r>
              <w:rPr>
                <w:sz w:val="18"/>
                <w:szCs w:val="18"/>
                <w:spacing w:val="-3"/>
              </w:rPr>
              <w:t>、社区卫生服务的方式</w:t>
            </w:r>
            <w:r>
              <w:rPr>
                <w:sz w:val="18"/>
                <w:szCs w:val="18"/>
                <w:spacing w:val="36"/>
              </w:rPr>
              <w:t xml:space="preserve"> </w:t>
            </w:r>
            <w:r>
              <w:rPr>
                <w:sz w:val="18"/>
                <w:szCs w:val="18"/>
              </w:rPr>
              <w:tab/>
            </w:r>
            <w:r>
              <w:rPr>
                <w:sz w:val="18"/>
                <w:szCs w:val="18"/>
                <w:spacing w:val="-50"/>
              </w:rPr>
              <w:t xml:space="preserve"> </w:t>
            </w:r>
            <w:r>
              <w:rPr>
                <w:rFonts w:ascii="Times New Roman" w:hAnsi="Times New Roman" w:eastAsia="Times New Roman" w:cs="Times New Roman"/>
                <w:sz w:val="18"/>
                <w:szCs w:val="18"/>
                <w:spacing w:val="-1"/>
              </w:rPr>
              <w:t>234</w:t>
            </w:r>
          </w:hyperlink>
        </w:p>
        <w:p>
          <w:pPr>
            <w:pStyle w:val="BodyText"/>
            <w:ind w:left="2356"/>
            <w:spacing w:before="204" w:line="221" w:lineRule="auto"/>
            <w:tabs>
              <w:tab w:val="right" w:leader="dot" w:pos="7852"/>
            </w:tabs>
            <w:rPr>
              <w:rFonts w:ascii="Times New Roman" w:hAnsi="Times New Roman" w:eastAsia="Times New Roman" w:cs="Times New Roman"/>
              <w:sz w:val="18"/>
              <w:szCs w:val="18"/>
            </w:rPr>
          </w:pPr>
          <w:hyperlink w:history="true" w:anchor="bookmark263">
            <w:r>
              <w:rPr>
                <w:sz w:val="18"/>
                <w:szCs w:val="18"/>
                <w:spacing w:val="26"/>
              </w:rPr>
              <w:t>第四节</w:t>
            </w:r>
            <w:r>
              <w:rPr>
                <w:sz w:val="18"/>
                <w:szCs w:val="18"/>
                <w:spacing w:val="26"/>
              </w:rPr>
              <w:t xml:space="preserve"> </w:t>
            </w:r>
            <w:r>
              <w:rPr>
                <w:sz w:val="18"/>
                <w:szCs w:val="18"/>
                <w:spacing w:val="26"/>
              </w:rPr>
              <w:t>社区卫生服务绩效评价</w:t>
            </w:r>
            <w:r>
              <w:rPr>
                <w:sz w:val="18"/>
                <w:szCs w:val="18"/>
                <w:spacing w:val="-65"/>
              </w:rPr>
              <w:t xml:space="preserve"> </w:t>
            </w:r>
            <w:r>
              <w:rPr>
                <w:sz w:val="18"/>
                <w:szCs w:val="18"/>
              </w:rPr>
              <w:tab/>
            </w:r>
            <w:r>
              <w:rPr>
                <w:rFonts w:ascii="Times New Roman" w:hAnsi="Times New Roman" w:eastAsia="Times New Roman" w:cs="Times New Roman"/>
                <w:sz w:val="18"/>
                <w:szCs w:val="18"/>
                <w:spacing w:val="2"/>
              </w:rPr>
              <w:t>237</w:t>
            </w:r>
          </w:hyperlink>
        </w:p>
        <w:p>
          <w:pPr>
            <w:pStyle w:val="BodyText"/>
            <w:ind w:left="2557"/>
            <w:spacing w:before="195" w:line="221" w:lineRule="auto"/>
            <w:tabs>
              <w:tab w:val="right" w:leader="dot" w:pos="7862"/>
            </w:tabs>
            <w:rPr>
              <w:rFonts w:ascii="Times New Roman" w:hAnsi="Times New Roman" w:eastAsia="Times New Roman" w:cs="Times New Roman"/>
              <w:sz w:val="18"/>
              <w:szCs w:val="18"/>
            </w:rPr>
          </w:pPr>
          <w:hyperlink w:history="true" w:anchor="bookmark264">
            <w:r>
              <w:rPr>
                <w:sz w:val="18"/>
                <w:szCs w:val="18"/>
                <w:spacing w:val="-4"/>
              </w:rPr>
              <w:t>一</w:t>
            </w:r>
            <w:r>
              <w:rPr>
                <w:sz w:val="18"/>
                <w:szCs w:val="18"/>
                <w:spacing w:val="-24"/>
              </w:rPr>
              <w:t xml:space="preserve"> </w:t>
            </w:r>
            <w:r>
              <w:rPr>
                <w:sz w:val="18"/>
                <w:szCs w:val="18"/>
                <w:spacing w:val="-4"/>
              </w:rPr>
              <w:t>、社区卫生服务绩效评价程序</w:t>
            </w:r>
            <w:r>
              <w:rPr>
                <w:sz w:val="18"/>
                <w:szCs w:val="18"/>
                <w:spacing w:val="-82"/>
              </w:rPr>
              <w:t xml:space="preserve"> </w:t>
            </w:r>
            <w:r>
              <w:rPr>
                <w:sz w:val="18"/>
                <w:szCs w:val="18"/>
              </w:rPr>
              <w:tab/>
            </w:r>
            <w:r>
              <w:rPr>
                <w:rFonts w:ascii="Times New Roman" w:hAnsi="Times New Roman" w:eastAsia="Times New Roman" w:cs="Times New Roman"/>
                <w:sz w:val="18"/>
                <w:szCs w:val="18"/>
                <w:spacing w:val="-1"/>
              </w:rPr>
              <w:t>237</w:t>
            </w:r>
          </w:hyperlink>
        </w:p>
        <w:p>
          <w:pPr>
            <w:pStyle w:val="BodyText"/>
            <w:ind w:left="2557"/>
            <w:spacing w:before="254" w:line="221" w:lineRule="auto"/>
            <w:tabs>
              <w:tab w:val="right" w:leader="dot" w:pos="7842"/>
            </w:tabs>
            <w:rPr>
              <w:rFonts w:ascii="Times New Roman" w:hAnsi="Times New Roman" w:eastAsia="Times New Roman" w:cs="Times New Roman"/>
              <w:sz w:val="18"/>
              <w:szCs w:val="18"/>
            </w:rPr>
          </w:pPr>
          <w:hyperlink w:history="true" w:anchor="bookmark265">
            <w:r>
              <w:rPr>
                <w:sz w:val="18"/>
                <w:szCs w:val="18"/>
                <w:spacing w:val="-6"/>
              </w:rPr>
              <w:t>二</w:t>
            </w:r>
            <w:r>
              <w:rPr>
                <w:sz w:val="18"/>
                <w:szCs w:val="18"/>
                <w:spacing w:val="-24"/>
              </w:rPr>
              <w:t xml:space="preserve"> </w:t>
            </w:r>
            <w:r>
              <w:rPr>
                <w:sz w:val="18"/>
                <w:szCs w:val="18"/>
                <w:spacing w:val="-6"/>
              </w:rPr>
              <w:t>、社区卫生服务绩效评价对象</w:t>
            </w:r>
            <w:r>
              <w:rPr>
                <w:sz w:val="18"/>
                <w:szCs w:val="18"/>
                <w:spacing w:val="-64"/>
              </w:rPr>
              <w:t xml:space="preserve"> </w:t>
            </w:r>
            <w:r>
              <w:rPr>
                <w:sz w:val="18"/>
                <w:szCs w:val="18"/>
              </w:rPr>
              <w:tab/>
            </w:r>
            <w:r>
              <w:rPr>
                <w:rFonts w:ascii="Times New Roman" w:hAnsi="Times New Roman" w:eastAsia="Times New Roman" w:cs="Times New Roman"/>
                <w:sz w:val="18"/>
                <w:szCs w:val="18"/>
                <w:spacing w:val="-3"/>
              </w:rPr>
              <w:t>237</w:t>
            </w:r>
          </w:hyperlink>
        </w:p>
        <w:p>
          <w:pPr>
            <w:pStyle w:val="BodyText"/>
            <w:ind w:left="2557"/>
            <w:spacing w:before="165" w:line="221" w:lineRule="auto"/>
            <w:tabs>
              <w:tab w:val="right" w:leader="dot" w:pos="7852"/>
            </w:tabs>
            <w:rPr>
              <w:rFonts w:ascii="Times New Roman" w:hAnsi="Times New Roman" w:eastAsia="Times New Roman" w:cs="Times New Roman"/>
              <w:sz w:val="18"/>
              <w:szCs w:val="18"/>
            </w:rPr>
          </w:pPr>
          <w:hyperlink w:history="true" w:anchor="bookmark266">
            <w:r>
              <w:rPr>
                <w:sz w:val="18"/>
                <w:szCs w:val="18"/>
                <w:spacing w:val="-6"/>
              </w:rPr>
              <w:t>三</w:t>
            </w:r>
            <w:r>
              <w:rPr>
                <w:sz w:val="18"/>
                <w:szCs w:val="18"/>
                <w:spacing w:val="-24"/>
              </w:rPr>
              <w:t xml:space="preserve"> </w:t>
            </w:r>
            <w:r>
              <w:rPr>
                <w:sz w:val="18"/>
                <w:szCs w:val="18"/>
                <w:spacing w:val="-6"/>
              </w:rPr>
              <w:t>、社区卫生服务绩效评价指标</w:t>
            </w:r>
            <w:r>
              <w:rPr>
                <w:sz w:val="18"/>
                <w:szCs w:val="18"/>
                <w:spacing w:val="-54"/>
              </w:rPr>
              <w:t xml:space="preserve"> </w:t>
            </w:r>
            <w:r>
              <w:rPr>
                <w:sz w:val="18"/>
                <w:szCs w:val="18"/>
              </w:rPr>
              <w:tab/>
            </w:r>
            <w:r>
              <w:rPr>
                <w:rFonts w:ascii="Times New Roman" w:hAnsi="Times New Roman" w:eastAsia="Times New Roman" w:cs="Times New Roman"/>
                <w:sz w:val="18"/>
                <w:szCs w:val="18"/>
                <w:spacing w:val="-3"/>
              </w:rPr>
              <w:t>237</w:t>
            </w:r>
          </w:hyperlink>
        </w:p>
        <w:p>
          <w:pPr>
            <w:spacing w:line="256" w:lineRule="auto"/>
            <w:rPr>
              <w:rFonts w:ascii="Arial"/>
              <w:sz w:val="21"/>
            </w:rPr>
          </w:pPr>
          <w:r/>
        </w:p>
        <w:p>
          <w:pPr>
            <w:spacing w:line="256" w:lineRule="auto"/>
            <w:rPr>
              <w:rFonts w:ascii="Arial"/>
              <w:sz w:val="21"/>
            </w:rPr>
          </w:pPr>
          <w:r/>
        </w:p>
        <w:p>
          <w:pPr>
            <w:pStyle w:val="BodyText"/>
            <w:ind w:left="997"/>
            <w:spacing w:before="78" w:line="222" w:lineRule="auto"/>
            <w:rPr>
              <w:sz w:val="24"/>
              <w:szCs w:val="24"/>
            </w:rPr>
          </w:pPr>
          <w:hyperlink w:history="true" w:anchor="bookmark267">
            <w:r>
              <w:rPr>
                <w:rFonts w:ascii="Times New Roman" w:hAnsi="Times New Roman" w:eastAsia="Times New Roman" w:cs="Times New Roman"/>
                <w:sz w:val="24"/>
                <w:szCs w:val="24"/>
                <w:b/>
                <w:bCs/>
                <w:spacing w:val="5"/>
              </w:rPr>
              <w:t>239</w:t>
            </w:r>
            <w:r>
              <w:rPr>
                <w:rFonts w:ascii="Times New Roman" w:hAnsi="Times New Roman" w:eastAsia="Times New Roman" w:cs="Times New Roman"/>
                <w:sz w:val="24"/>
                <w:szCs w:val="24"/>
                <w:b/>
                <w:bCs/>
                <w:spacing w:val="10"/>
              </w:rPr>
              <w:t xml:space="preserve">     </w:t>
            </w:r>
            <w:r>
              <w:rPr>
                <w:sz w:val="24"/>
                <w:szCs w:val="24"/>
                <w:b/>
                <w:bCs/>
                <w:spacing w:val="5"/>
              </w:rPr>
              <w:t>第十八章</w:t>
            </w:r>
            <w:r>
              <w:rPr>
                <w:sz w:val="24"/>
                <w:szCs w:val="24"/>
                <w:spacing w:val="51"/>
              </w:rPr>
              <w:t xml:space="preserve"> </w:t>
            </w:r>
            <w:r>
              <w:rPr>
                <w:sz w:val="24"/>
                <w:szCs w:val="24"/>
                <w:b/>
                <w:bCs/>
                <w:spacing w:val="5"/>
              </w:rPr>
              <w:t>家庭保健</w:t>
            </w:r>
          </w:hyperlink>
        </w:p>
        <w:p>
          <w:pPr>
            <w:pStyle w:val="BodyText"/>
            <w:ind w:left="2356"/>
            <w:spacing w:before="223" w:line="221" w:lineRule="auto"/>
            <w:tabs>
              <w:tab w:val="right" w:leader="dot" w:pos="7852"/>
            </w:tabs>
            <w:rPr>
              <w:rFonts w:ascii="Times New Roman" w:hAnsi="Times New Roman" w:eastAsia="Times New Roman" w:cs="Times New Roman"/>
              <w:sz w:val="18"/>
              <w:szCs w:val="18"/>
            </w:rPr>
          </w:pPr>
          <w:hyperlink w:history="true" w:anchor="bookmark268">
            <w:r>
              <w:rPr>
                <w:sz w:val="18"/>
                <w:szCs w:val="18"/>
                <w:spacing w:val="-8"/>
              </w:rPr>
              <w:t>第</w:t>
            </w:r>
            <w:r>
              <w:rPr>
                <w:sz w:val="18"/>
                <w:szCs w:val="18"/>
                <w:spacing w:val="-50"/>
              </w:rPr>
              <w:t xml:space="preserve"> </w:t>
            </w:r>
            <w:r>
              <w:rPr>
                <w:sz w:val="18"/>
                <w:szCs w:val="18"/>
                <w:spacing w:val="-8"/>
              </w:rPr>
              <w:t>一</w:t>
            </w:r>
            <w:r>
              <w:rPr>
                <w:sz w:val="18"/>
                <w:szCs w:val="18"/>
                <w:spacing w:val="-51"/>
              </w:rPr>
              <w:t xml:space="preserve"> </w:t>
            </w:r>
            <w:r>
              <w:rPr>
                <w:sz w:val="18"/>
                <w:szCs w:val="18"/>
                <w:spacing w:val="-8"/>
              </w:rPr>
              <w:t>节</w:t>
            </w:r>
            <w:r>
              <w:rPr>
                <w:sz w:val="18"/>
                <w:szCs w:val="18"/>
                <w:spacing w:val="52"/>
              </w:rPr>
              <w:t xml:space="preserve"> </w:t>
            </w:r>
            <w:r>
              <w:rPr>
                <w:sz w:val="18"/>
                <w:szCs w:val="18"/>
                <w:spacing w:val="-8"/>
              </w:rPr>
              <w:t>家</w:t>
            </w:r>
            <w:r>
              <w:rPr>
                <w:sz w:val="18"/>
                <w:szCs w:val="18"/>
                <w:spacing w:val="-29"/>
              </w:rPr>
              <w:t xml:space="preserve"> </w:t>
            </w:r>
            <w:r>
              <w:rPr>
                <w:sz w:val="18"/>
                <w:szCs w:val="18"/>
                <w:spacing w:val="-8"/>
              </w:rPr>
              <w:t>庭</w:t>
            </w:r>
            <w:r>
              <w:rPr>
                <w:sz w:val="18"/>
                <w:szCs w:val="18"/>
                <w:spacing w:val="-31"/>
              </w:rPr>
              <w:t xml:space="preserve"> </w:t>
            </w:r>
            <w:r>
              <w:rPr>
                <w:sz w:val="18"/>
                <w:szCs w:val="18"/>
                <w:spacing w:val="-8"/>
              </w:rPr>
              <w:t>概</w:t>
            </w:r>
            <w:r>
              <w:rPr>
                <w:sz w:val="18"/>
                <w:szCs w:val="18"/>
                <w:spacing w:val="-30"/>
              </w:rPr>
              <w:t xml:space="preserve"> </w:t>
            </w:r>
            <w:r>
              <w:rPr>
                <w:sz w:val="18"/>
                <w:szCs w:val="18"/>
                <w:spacing w:val="-8"/>
              </w:rPr>
              <w:t>述</w:t>
            </w:r>
            <w:r>
              <w:rPr>
                <w:sz w:val="18"/>
                <w:szCs w:val="18"/>
                <w:spacing w:val="-66"/>
              </w:rPr>
              <w:t xml:space="preserve"> </w:t>
            </w:r>
            <w:r>
              <w:rPr>
                <w:sz w:val="18"/>
                <w:szCs w:val="18"/>
              </w:rPr>
              <w:tab/>
            </w:r>
            <w:r>
              <w:rPr>
                <w:rFonts w:ascii="Times New Roman" w:hAnsi="Times New Roman" w:eastAsia="Times New Roman" w:cs="Times New Roman"/>
                <w:sz w:val="18"/>
                <w:szCs w:val="18"/>
                <w:spacing w:val="5"/>
              </w:rPr>
              <w:t>239</w:t>
            </w:r>
          </w:hyperlink>
        </w:p>
      </w:sdtContent>
    </w:sdt>
    <w:p>
      <w:pPr>
        <w:spacing w:line="221" w:lineRule="auto"/>
        <w:sectPr>
          <w:headerReference w:type="default" r:id="rId36"/>
          <w:pgSz w:w="11220" w:h="15870"/>
          <w:pgMar w:top="860" w:right="512" w:bottom="400" w:left="1683" w:header="460" w:footer="0" w:gutter="0"/>
        </w:sectPr>
        <w:rPr>
          <w:rFonts w:ascii="Times New Roman" w:hAnsi="Times New Roman" w:eastAsia="Times New Roman" w:cs="Times New Roman"/>
          <w:sz w:val="18"/>
          <w:szCs w:val="18"/>
        </w:rPr>
      </w:pPr>
    </w:p>
    <w:p>
      <w:pPr>
        <w:spacing w:line="476"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4349"/>
            <w:spacing w:before="58" w:line="221" w:lineRule="auto"/>
            <w:tabs>
              <w:tab w:val="right" w:leader="dot" w:pos="9645"/>
            </w:tabs>
            <w:rPr>
              <w:rFonts w:ascii="Times New Roman" w:hAnsi="Times New Roman" w:eastAsia="Times New Roman" w:cs="Times New Roman"/>
              <w:sz w:val="18"/>
              <w:szCs w:val="18"/>
            </w:rPr>
          </w:pPr>
          <w:hyperlink w:history="true" w:anchor="bookmark269">
            <w:r>
              <w:rPr>
                <w:sz w:val="18"/>
                <w:szCs w:val="18"/>
                <w:spacing w:val="-10"/>
              </w:rPr>
              <w:t>一</w:t>
            </w:r>
            <w:r>
              <w:rPr>
                <w:sz w:val="18"/>
                <w:szCs w:val="18"/>
                <w:spacing w:val="-31"/>
              </w:rPr>
              <w:t xml:space="preserve"> </w:t>
            </w:r>
            <w:r>
              <w:rPr>
                <w:sz w:val="18"/>
                <w:szCs w:val="18"/>
                <w:spacing w:val="-10"/>
              </w:rPr>
              <w:t>、家庭的概念</w:t>
            </w:r>
            <w:r>
              <w:rPr>
                <w:sz w:val="18"/>
                <w:szCs w:val="18"/>
                <w:spacing w:val="-50"/>
              </w:rPr>
              <w:t xml:space="preserve"> </w:t>
            </w:r>
            <w:r>
              <w:rPr>
                <w:sz w:val="18"/>
                <w:szCs w:val="18"/>
              </w:rPr>
              <w:tab/>
            </w:r>
            <w:r>
              <w:rPr>
                <w:rFonts w:ascii="Times New Roman" w:hAnsi="Times New Roman" w:eastAsia="Times New Roman" w:cs="Times New Roman"/>
                <w:sz w:val="18"/>
                <w:szCs w:val="18"/>
                <w:spacing w:val="2"/>
              </w:rPr>
              <w:t>239</w:t>
            </w:r>
          </w:hyperlink>
        </w:p>
        <w:p>
          <w:pPr>
            <w:pStyle w:val="BodyText"/>
            <w:ind w:left="4349"/>
            <w:spacing w:before="194" w:line="222" w:lineRule="auto"/>
            <w:tabs>
              <w:tab w:val="right" w:leader="dot" w:pos="9645"/>
            </w:tabs>
            <w:rPr>
              <w:rFonts w:ascii="Times New Roman" w:hAnsi="Times New Roman" w:eastAsia="Times New Roman" w:cs="Times New Roman"/>
              <w:sz w:val="18"/>
              <w:szCs w:val="18"/>
            </w:rPr>
          </w:pPr>
          <w:hyperlink w:history="true" w:anchor="bookmark270">
            <w:r>
              <w:rPr>
                <w:sz w:val="18"/>
                <w:szCs w:val="18"/>
                <w:spacing w:val="-11"/>
              </w:rPr>
              <w:t>二</w:t>
            </w:r>
            <w:r>
              <w:rPr>
                <w:sz w:val="18"/>
                <w:szCs w:val="18"/>
                <w:spacing w:val="-35"/>
              </w:rPr>
              <w:t xml:space="preserve"> </w:t>
            </w:r>
            <w:r>
              <w:rPr>
                <w:sz w:val="18"/>
                <w:szCs w:val="18"/>
                <w:spacing w:val="-11"/>
              </w:rPr>
              <w:t>、家庭结构</w:t>
            </w:r>
            <w:r>
              <w:rPr>
                <w:sz w:val="18"/>
                <w:szCs w:val="18"/>
                <w:spacing w:val="-51"/>
              </w:rPr>
              <w:t xml:space="preserve"> </w:t>
            </w:r>
            <w:r>
              <w:rPr>
                <w:sz w:val="18"/>
                <w:szCs w:val="18"/>
              </w:rPr>
              <w:tab/>
            </w:r>
            <w:r>
              <w:rPr>
                <w:rFonts w:ascii="Times New Roman" w:hAnsi="Times New Roman" w:eastAsia="Times New Roman" w:cs="Times New Roman"/>
                <w:sz w:val="18"/>
                <w:szCs w:val="18"/>
                <w:spacing w:val="2"/>
              </w:rPr>
              <w:t>239</w:t>
            </w:r>
          </w:hyperlink>
        </w:p>
        <w:p>
          <w:pPr>
            <w:pStyle w:val="BodyText"/>
            <w:ind w:left="4349"/>
            <w:spacing w:before="213" w:line="221" w:lineRule="auto"/>
            <w:tabs>
              <w:tab w:val="right" w:leader="dot" w:pos="9655"/>
            </w:tabs>
            <w:rPr>
              <w:rFonts w:ascii="Times New Roman" w:hAnsi="Times New Roman" w:eastAsia="Times New Roman" w:cs="Times New Roman"/>
              <w:sz w:val="18"/>
              <w:szCs w:val="18"/>
            </w:rPr>
          </w:pPr>
          <w:hyperlink w:history="true" w:anchor="bookmark271">
            <w:r>
              <w:rPr>
                <w:sz w:val="18"/>
                <w:szCs w:val="18"/>
                <w:spacing w:val="-7"/>
              </w:rPr>
              <w:t>三</w:t>
            </w:r>
            <w:r>
              <w:rPr>
                <w:sz w:val="18"/>
                <w:szCs w:val="18"/>
                <w:spacing w:val="-31"/>
              </w:rPr>
              <w:t xml:space="preserve"> </w:t>
            </w:r>
            <w:r>
              <w:rPr>
                <w:sz w:val="18"/>
                <w:szCs w:val="18"/>
                <w:spacing w:val="-7"/>
              </w:rPr>
              <w:t>、家庭类型</w:t>
            </w:r>
            <w:r>
              <w:rPr>
                <w:sz w:val="18"/>
                <w:szCs w:val="18"/>
                <w:spacing w:val="-79"/>
              </w:rPr>
              <w:t xml:space="preserve"> </w:t>
            </w:r>
            <w:r>
              <w:rPr>
                <w:sz w:val="18"/>
                <w:szCs w:val="18"/>
              </w:rPr>
              <w:tab/>
            </w:r>
            <w:r>
              <w:rPr>
                <w:rFonts w:ascii="Times New Roman" w:hAnsi="Times New Roman" w:eastAsia="Times New Roman" w:cs="Times New Roman"/>
                <w:sz w:val="18"/>
                <w:szCs w:val="18"/>
                <w:spacing w:val="-3"/>
              </w:rPr>
              <w:t>240</w:t>
            </w:r>
          </w:hyperlink>
        </w:p>
        <w:p>
          <w:pPr>
            <w:pStyle w:val="BodyText"/>
            <w:ind w:left="4349"/>
            <w:spacing w:before="164" w:line="222" w:lineRule="auto"/>
            <w:tabs>
              <w:tab w:val="right" w:leader="dot" w:pos="9645"/>
            </w:tabs>
            <w:rPr>
              <w:rFonts w:ascii="Times New Roman" w:hAnsi="Times New Roman" w:eastAsia="Times New Roman" w:cs="Times New Roman"/>
              <w:sz w:val="18"/>
              <w:szCs w:val="18"/>
            </w:rPr>
          </w:pPr>
          <w:hyperlink w:history="true" w:anchor="bookmark272">
            <w:r>
              <w:rPr>
                <w:sz w:val="18"/>
                <w:szCs w:val="18"/>
                <w:spacing w:val="-9"/>
              </w:rPr>
              <w:t>四</w:t>
            </w:r>
            <w:r>
              <w:rPr>
                <w:sz w:val="18"/>
                <w:szCs w:val="18"/>
                <w:spacing w:val="-38"/>
              </w:rPr>
              <w:t xml:space="preserve"> </w:t>
            </w:r>
            <w:r>
              <w:rPr>
                <w:sz w:val="18"/>
                <w:szCs w:val="18"/>
                <w:spacing w:val="-9"/>
              </w:rPr>
              <w:t>、家庭功能</w:t>
            </w:r>
            <w:r>
              <w:rPr>
                <w:sz w:val="18"/>
                <w:szCs w:val="18"/>
                <w:spacing w:val="-79"/>
              </w:rPr>
              <w:t xml:space="preserve"> </w:t>
            </w:r>
            <w:r>
              <w:rPr>
                <w:sz w:val="18"/>
                <w:szCs w:val="18"/>
              </w:rPr>
              <w:tab/>
            </w:r>
            <w:r>
              <w:rPr>
                <w:rFonts w:ascii="Times New Roman" w:hAnsi="Times New Roman" w:eastAsia="Times New Roman" w:cs="Times New Roman"/>
                <w:sz w:val="18"/>
                <w:szCs w:val="18"/>
                <w:spacing w:val="-1"/>
              </w:rPr>
              <w:t>240</w:t>
            </w:r>
          </w:hyperlink>
        </w:p>
        <w:p>
          <w:pPr>
            <w:pStyle w:val="BodyText"/>
            <w:ind w:left="4349"/>
            <w:spacing w:before="194" w:line="222" w:lineRule="auto"/>
            <w:tabs>
              <w:tab w:val="right" w:leader="dot" w:pos="9655"/>
            </w:tabs>
            <w:rPr>
              <w:rFonts w:ascii="Times New Roman" w:hAnsi="Times New Roman" w:eastAsia="Times New Roman" w:cs="Times New Roman"/>
              <w:sz w:val="18"/>
              <w:szCs w:val="18"/>
            </w:rPr>
          </w:pPr>
          <w:hyperlink w:history="true" w:anchor="bookmark273">
            <w:r>
              <w:rPr>
                <w:sz w:val="18"/>
                <w:szCs w:val="18"/>
                <w:spacing w:val="-9"/>
              </w:rPr>
              <w:t>五</w:t>
            </w:r>
            <w:r>
              <w:rPr>
                <w:sz w:val="18"/>
                <w:szCs w:val="18"/>
                <w:spacing w:val="-30"/>
              </w:rPr>
              <w:t xml:space="preserve"> </w:t>
            </w:r>
            <w:r>
              <w:rPr>
                <w:sz w:val="18"/>
                <w:szCs w:val="18"/>
                <w:spacing w:val="-9"/>
              </w:rPr>
              <w:t>、健康家庭</w:t>
            </w:r>
            <w:r>
              <w:rPr>
                <w:sz w:val="18"/>
                <w:szCs w:val="18"/>
                <w:spacing w:val="-77"/>
              </w:rPr>
              <w:t xml:space="preserve"> </w:t>
            </w:r>
            <w:r>
              <w:rPr>
                <w:sz w:val="18"/>
                <w:szCs w:val="18"/>
              </w:rPr>
              <w:tab/>
            </w:r>
            <w:r>
              <w:rPr>
                <w:rFonts w:ascii="Times New Roman" w:hAnsi="Times New Roman" w:eastAsia="Times New Roman" w:cs="Times New Roman"/>
                <w:sz w:val="18"/>
                <w:szCs w:val="18"/>
                <w:spacing w:val="-1"/>
              </w:rPr>
              <w:t>241</w:t>
            </w:r>
          </w:hyperlink>
        </w:p>
        <w:p>
          <w:pPr>
            <w:pStyle w:val="BodyText"/>
            <w:ind w:left="4160"/>
            <w:spacing w:before="203" w:line="222" w:lineRule="auto"/>
            <w:tabs>
              <w:tab w:val="right" w:leader="dot" w:pos="9665"/>
            </w:tabs>
            <w:rPr>
              <w:rFonts w:ascii="Times New Roman" w:hAnsi="Times New Roman" w:eastAsia="Times New Roman" w:cs="Times New Roman"/>
              <w:sz w:val="18"/>
              <w:szCs w:val="18"/>
            </w:rPr>
          </w:pPr>
          <w:hyperlink w:history="true" w:anchor="bookmark274">
            <w:r>
              <w:rPr>
                <w:sz w:val="18"/>
                <w:szCs w:val="18"/>
                <w:spacing w:val="6"/>
              </w:rPr>
              <w:t>第二节</w:t>
            </w:r>
            <w:r>
              <w:rPr>
                <w:sz w:val="18"/>
                <w:szCs w:val="18"/>
                <w:spacing w:val="50"/>
              </w:rPr>
              <w:t xml:space="preserve"> </w:t>
            </w:r>
            <w:r>
              <w:rPr>
                <w:sz w:val="18"/>
                <w:szCs w:val="18"/>
                <w:spacing w:val="6"/>
              </w:rPr>
              <w:t>家</w:t>
            </w:r>
            <w:r>
              <w:rPr>
                <w:sz w:val="18"/>
                <w:szCs w:val="18"/>
                <w:spacing w:val="-31"/>
              </w:rPr>
              <w:t xml:space="preserve"> </w:t>
            </w:r>
            <w:r>
              <w:rPr>
                <w:sz w:val="18"/>
                <w:szCs w:val="18"/>
                <w:spacing w:val="6"/>
              </w:rPr>
              <w:t>庭</w:t>
            </w:r>
            <w:r>
              <w:rPr>
                <w:sz w:val="18"/>
                <w:szCs w:val="18"/>
                <w:spacing w:val="-32"/>
              </w:rPr>
              <w:t xml:space="preserve"> </w:t>
            </w:r>
            <w:r>
              <w:rPr>
                <w:sz w:val="18"/>
                <w:szCs w:val="18"/>
                <w:spacing w:val="6"/>
              </w:rPr>
              <w:t>保</w:t>
            </w:r>
            <w:r>
              <w:rPr>
                <w:sz w:val="18"/>
                <w:szCs w:val="18"/>
                <w:spacing w:val="-32"/>
              </w:rPr>
              <w:t xml:space="preserve"> </w:t>
            </w:r>
            <w:r>
              <w:rPr>
                <w:sz w:val="18"/>
                <w:szCs w:val="18"/>
                <w:spacing w:val="6"/>
              </w:rPr>
              <w:t>健</w:t>
            </w:r>
            <w:r>
              <w:rPr>
                <w:sz w:val="18"/>
                <w:szCs w:val="18"/>
                <w:spacing w:val="-78"/>
              </w:rPr>
              <w:t xml:space="preserve"> </w:t>
            </w:r>
            <w:r>
              <w:rPr>
                <w:sz w:val="18"/>
                <w:szCs w:val="18"/>
              </w:rPr>
              <w:tab/>
            </w:r>
            <w:r>
              <w:rPr>
                <w:sz w:val="18"/>
                <w:szCs w:val="18"/>
                <w:spacing w:val="-58"/>
              </w:rPr>
              <w:t xml:space="preserve"> </w:t>
            </w:r>
            <w:r>
              <w:rPr>
                <w:rFonts w:ascii="Times New Roman" w:hAnsi="Times New Roman" w:eastAsia="Times New Roman" w:cs="Times New Roman"/>
                <w:sz w:val="18"/>
                <w:szCs w:val="18"/>
                <w:spacing w:val="-2"/>
              </w:rPr>
              <w:t>241</w:t>
            </w:r>
          </w:hyperlink>
        </w:p>
        <w:p>
          <w:pPr>
            <w:pStyle w:val="BodyText"/>
            <w:ind w:left="4349"/>
            <w:spacing w:before="184" w:line="221" w:lineRule="auto"/>
            <w:tabs>
              <w:tab w:val="right" w:leader="dot" w:pos="9665"/>
            </w:tabs>
            <w:rPr>
              <w:rFonts w:ascii="Times New Roman" w:hAnsi="Times New Roman" w:eastAsia="Times New Roman" w:cs="Times New Roman"/>
              <w:sz w:val="18"/>
              <w:szCs w:val="18"/>
            </w:rPr>
          </w:pPr>
          <w:hyperlink w:history="true" w:anchor="bookmark275">
            <w:r>
              <w:rPr>
                <w:sz w:val="18"/>
                <w:szCs w:val="18"/>
                <w:spacing w:val="-8"/>
              </w:rPr>
              <w:t>一</w:t>
            </w:r>
            <w:r>
              <w:rPr>
                <w:sz w:val="18"/>
                <w:szCs w:val="18"/>
                <w:spacing w:val="-36"/>
              </w:rPr>
              <w:t xml:space="preserve"> </w:t>
            </w:r>
            <w:r>
              <w:rPr>
                <w:sz w:val="18"/>
                <w:szCs w:val="18"/>
                <w:spacing w:val="-8"/>
              </w:rPr>
              <w:t>、家庭保健概述</w:t>
            </w:r>
            <w:r>
              <w:rPr>
                <w:sz w:val="18"/>
                <w:szCs w:val="18"/>
                <w:spacing w:val="-71"/>
              </w:rPr>
              <w:t xml:space="preserve"> </w:t>
            </w:r>
            <w:r>
              <w:rPr>
                <w:sz w:val="18"/>
                <w:szCs w:val="18"/>
              </w:rPr>
              <w:tab/>
            </w:r>
            <w:r>
              <w:rPr>
                <w:rFonts w:ascii="Times New Roman" w:hAnsi="Times New Roman" w:eastAsia="Times New Roman" w:cs="Times New Roman"/>
                <w:sz w:val="18"/>
                <w:szCs w:val="18"/>
                <w:spacing w:val="5"/>
              </w:rPr>
              <w:t>241</w:t>
            </w:r>
          </w:hyperlink>
        </w:p>
        <w:p>
          <w:pPr>
            <w:pStyle w:val="BodyText"/>
            <w:ind w:left="4349"/>
            <w:spacing w:before="194" w:line="222" w:lineRule="auto"/>
            <w:tabs>
              <w:tab w:val="right" w:leader="dot" w:pos="9635"/>
            </w:tabs>
            <w:rPr>
              <w:rFonts w:ascii="Times New Roman" w:hAnsi="Times New Roman" w:eastAsia="Times New Roman" w:cs="Times New Roman"/>
              <w:sz w:val="18"/>
              <w:szCs w:val="18"/>
            </w:rPr>
          </w:pPr>
          <w:hyperlink w:history="true" w:anchor="bookmark276">
            <w:r>
              <w:rPr>
                <w:sz w:val="18"/>
                <w:szCs w:val="18"/>
                <w:spacing w:val="-8"/>
              </w:rPr>
              <w:t>二</w:t>
            </w:r>
            <w:r>
              <w:rPr>
                <w:sz w:val="18"/>
                <w:szCs w:val="18"/>
                <w:spacing w:val="-46"/>
              </w:rPr>
              <w:t xml:space="preserve"> </w:t>
            </w:r>
            <w:r>
              <w:rPr>
                <w:sz w:val="18"/>
                <w:szCs w:val="18"/>
                <w:spacing w:val="-8"/>
              </w:rPr>
              <w:t>、家庭保健理论</w:t>
            </w:r>
            <w:r>
              <w:rPr>
                <w:sz w:val="18"/>
                <w:szCs w:val="18"/>
                <w:spacing w:val="-51"/>
              </w:rPr>
              <w:t xml:space="preserve"> </w:t>
            </w:r>
            <w:r>
              <w:rPr>
                <w:sz w:val="18"/>
                <w:szCs w:val="18"/>
              </w:rPr>
              <w:tab/>
            </w:r>
            <w:r>
              <w:rPr>
                <w:rFonts w:ascii="Times New Roman" w:hAnsi="Times New Roman" w:eastAsia="Times New Roman" w:cs="Times New Roman"/>
                <w:sz w:val="18"/>
                <w:szCs w:val="18"/>
                <w:spacing w:val="2"/>
              </w:rPr>
              <w:t>242</w:t>
            </w:r>
          </w:hyperlink>
        </w:p>
        <w:p>
          <w:pPr>
            <w:pStyle w:val="BodyText"/>
            <w:ind w:left="4349"/>
            <w:spacing w:before="194" w:line="221" w:lineRule="auto"/>
            <w:tabs>
              <w:tab w:val="right" w:leader="dot" w:pos="9645"/>
            </w:tabs>
            <w:rPr>
              <w:rFonts w:ascii="Times New Roman" w:hAnsi="Times New Roman" w:eastAsia="Times New Roman" w:cs="Times New Roman"/>
              <w:sz w:val="18"/>
              <w:szCs w:val="18"/>
            </w:rPr>
          </w:pPr>
          <w:hyperlink w:history="true" w:anchor="bookmark277">
            <w:r>
              <w:rPr>
                <w:sz w:val="18"/>
                <w:szCs w:val="18"/>
                <w:spacing w:val="-7"/>
              </w:rPr>
              <w:t>三</w:t>
            </w:r>
            <w:r>
              <w:rPr>
                <w:sz w:val="18"/>
                <w:szCs w:val="18"/>
                <w:spacing w:val="-45"/>
              </w:rPr>
              <w:t xml:space="preserve"> </w:t>
            </w:r>
            <w:r>
              <w:rPr>
                <w:sz w:val="18"/>
                <w:szCs w:val="18"/>
                <w:spacing w:val="-7"/>
              </w:rPr>
              <w:t>、家庭保健方法</w:t>
            </w:r>
            <w:r>
              <w:rPr>
                <w:sz w:val="18"/>
                <w:szCs w:val="18"/>
                <w:spacing w:val="-60"/>
              </w:rPr>
              <w:t xml:space="preserve"> </w:t>
            </w:r>
            <w:r>
              <w:rPr>
                <w:sz w:val="18"/>
                <w:szCs w:val="18"/>
              </w:rPr>
              <w:tab/>
            </w:r>
            <w:r>
              <w:rPr>
                <w:rFonts w:ascii="Times New Roman" w:hAnsi="Times New Roman" w:eastAsia="Times New Roman" w:cs="Times New Roman"/>
                <w:sz w:val="18"/>
                <w:szCs w:val="18"/>
                <w:spacing w:val="-3"/>
              </w:rPr>
              <w:t>244</w:t>
            </w:r>
          </w:hyperlink>
        </w:p>
        <w:p>
          <w:pPr>
            <w:pStyle w:val="BodyText"/>
            <w:ind w:left="4160"/>
            <w:spacing w:before="185" w:line="222" w:lineRule="auto"/>
            <w:tabs>
              <w:tab w:val="right" w:leader="dot" w:pos="9635"/>
            </w:tabs>
            <w:rPr>
              <w:rFonts w:ascii="Times New Roman" w:hAnsi="Times New Roman" w:eastAsia="Times New Roman" w:cs="Times New Roman"/>
              <w:sz w:val="18"/>
              <w:szCs w:val="18"/>
            </w:rPr>
          </w:pPr>
          <w:hyperlink w:history="true" w:anchor="bookmark278">
            <w:r>
              <w:rPr>
                <w:sz w:val="18"/>
                <w:szCs w:val="18"/>
                <w:spacing w:val="3"/>
              </w:rPr>
              <w:t>第三节</w:t>
            </w:r>
            <w:r>
              <w:rPr>
                <w:sz w:val="18"/>
                <w:szCs w:val="18"/>
                <w:spacing w:val="43"/>
              </w:rPr>
              <w:t xml:space="preserve"> </w:t>
            </w:r>
            <w:r>
              <w:rPr>
                <w:sz w:val="18"/>
                <w:szCs w:val="18"/>
                <w:spacing w:val="3"/>
              </w:rPr>
              <w:t>家</w:t>
            </w:r>
            <w:r>
              <w:rPr>
                <w:sz w:val="18"/>
                <w:szCs w:val="18"/>
                <w:spacing w:val="-42"/>
              </w:rPr>
              <w:t xml:space="preserve"> </w:t>
            </w:r>
            <w:r>
              <w:rPr>
                <w:sz w:val="18"/>
                <w:szCs w:val="18"/>
                <w:spacing w:val="3"/>
              </w:rPr>
              <w:t>庭</w:t>
            </w:r>
            <w:r>
              <w:rPr>
                <w:sz w:val="18"/>
                <w:szCs w:val="18"/>
                <w:spacing w:val="-41"/>
              </w:rPr>
              <w:t xml:space="preserve"> </w:t>
            </w:r>
            <w:r>
              <w:rPr>
                <w:sz w:val="18"/>
                <w:szCs w:val="18"/>
                <w:spacing w:val="3"/>
              </w:rPr>
              <w:t>健</w:t>
            </w:r>
            <w:r>
              <w:rPr>
                <w:sz w:val="18"/>
                <w:szCs w:val="18"/>
                <w:spacing w:val="-43"/>
              </w:rPr>
              <w:t xml:space="preserve"> </w:t>
            </w:r>
            <w:r>
              <w:rPr>
                <w:sz w:val="18"/>
                <w:szCs w:val="18"/>
                <w:spacing w:val="3"/>
              </w:rPr>
              <w:t>康</w:t>
            </w:r>
            <w:r>
              <w:rPr>
                <w:sz w:val="18"/>
                <w:szCs w:val="18"/>
                <w:spacing w:val="-42"/>
              </w:rPr>
              <w:t xml:space="preserve"> </w:t>
            </w:r>
            <w:r>
              <w:rPr>
                <w:sz w:val="18"/>
                <w:szCs w:val="18"/>
                <w:spacing w:val="3"/>
              </w:rPr>
              <w:t>评</w:t>
            </w:r>
            <w:r>
              <w:rPr>
                <w:sz w:val="18"/>
                <w:szCs w:val="18"/>
                <w:spacing w:val="-42"/>
              </w:rPr>
              <w:t xml:space="preserve"> </w:t>
            </w:r>
            <w:r>
              <w:rPr>
                <w:sz w:val="18"/>
                <w:szCs w:val="18"/>
                <w:spacing w:val="3"/>
              </w:rPr>
              <w:t>估</w:t>
            </w:r>
            <w:r>
              <w:rPr>
                <w:sz w:val="18"/>
                <w:szCs w:val="18"/>
                <w:spacing w:val="-71"/>
              </w:rPr>
              <w:t xml:space="preserve"> </w:t>
            </w:r>
            <w:r>
              <w:rPr>
                <w:sz w:val="18"/>
                <w:szCs w:val="18"/>
              </w:rPr>
              <w:tab/>
            </w:r>
            <w:r>
              <w:rPr>
                <w:rFonts w:ascii="Times New Roman" w:hAnsi="Times New Roman" w:eastAsia="Times New Roman" w:cs="Times New Roman"/>
                <w:sz w:val="18"/>
                <w:szCs w:val="18"/>
                <w:spacing w:val="2"/>
              </w:rPr>
              <w:t>246</w:t>
            </w:r>
          </w:hyperlink>
        </w:p>
        <w:p>
          <w:pPr>
            <w:pStyle w:val="BodyText"/>
            <w:ind w:left="4349"/>
            <w:spacing w:before="203" w:line="222" w:lineRule="auto"/>
            <w:tabs>
              <w:tab w:val="right" w:leader="dot" w:pos="9645"/>
            </w:tabs>
            <w:rPr>
              <w:rFonts w:ascii="Times New Roman" w:hAnsi="Times New Roman" w:eastAsia="Times New Roman" w:cs="Times New Roman"/>
              <w:sz w:val="18"/>
              <w:szCs w:val="18"/>
            </w:rPr>
          </w:pPr>
          <w:hyperlink w:history="true" w:anchor="bookmark279">
            <w:r>
              <w:rPr>
                <w:sz w:val="18"/>
                <w:szCs w:val="18"/>
                <w:spacing w:val="-3"/>
              </w:rPr>
              <w:t>一</w:t>
            </w:r>
            <w:r>
              <w:rPr>
                <w:sz w:val="18"/>
                <w:szCs w:val="18"/>
                <w:spacing w:val="-33"/>
              </w:rPr>
              <w:t xml:space="preserve"> </w:t>
            </w:r>
            <w:r>
              <w:rPr>
                <w:sz w:val="18"/>
                <w:szCs w:val="18"/>
                <w:spacing w:val="-3"/>
              </w:rPr>
              <w:t>、家庭健康评估的内容</w:t>
            </w:r>
            <w:r>
              <w:rPr>
                <w:sz w:val="18"/>
                <w:szCs w:val="18"/>
                <w:spacing w:val="35"/>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1"/>
              </w:rPr>
              <w:t>246</w:t>
            </w:r>
          </w:hyperlink>
        </w:p>
        <w:p>
          <w:pPr>
            <w:pStyle w:val="BodyText"/>
            <w:ind w:left="4349"/>
            <w:spacing w:before="183" w:line="221" w:lineRule="auto"/>
            <w:tabs>
              <w:tab w:val="right" w:leader="dot" w:pos="9645"/>
            </w:tabs>
            <w:rPr>
              <w:rFonts w:ascii="Times New Roman" w:hAnsi="Times New Roman" w:eastAsia="Times New Roman" w:cs="Times New Roman"/>
              <w:sz w:val="18"/>
              <w:szCs w:val="18"/>
            </w:rPr>
          </w:pPr>
          <w:hyperlink w:history="true" w:anchor="bookmark280">
            <w:r>
              <w:rPr>
                <w:sz w:val="18"/>
                <w:szCs w:val="18"/>
                <w:spacing w:val="-1"/>
              </w:rPr>
              <w:t>二</w:t>
            </w:r>
            <w:r>
              <w:rPr>
                <w:sz w:val="18"/>
                <w:szCs w:val="18"/>
                <w:spacing w:val="-37"/>
              </w:rPr>
              <w:t xml:space="preserve"> </w:t>
            </w:r>
            <w:r>
              <w:rPr>
                <w:sz w:val="18"/>
                <w:szCs w:val="18"/>
                <w:spacing w:val="-1"/>
              </w:rPr>
              <w:t>、家庭健康评估的指征</w:t>
            </w:r>
            <w:r>
              <w:rPr>
                <w:sz w:val="18"/>
                <w:szCs w:val="18"/>
                <w:spacing w:val="26"/>
                <w:w w:val="101"/>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1"/>
              </w:rPr>
              <w:t>246</w:t>
            </w:r>
          </w:hyperlink>
        </w:p>
        <w:p>
          <w:pPr>
            <w:pStyle w:val="BodyText"/>
            <w:ind w:left="4349"/>
            <w:spacing w:before="205" w:line="222" w:lineRule="auto"/>
            <w:tabs>
              <w:tab w:val="right" w:leader="dot" w:pos="9645"/>
            </w:tabs>
            <w:rPr>
              <w:rFonts w:ascii="Times New Roman" w:hAnsi="Times New Roman" w:eastAsia="Times New Roman" w:cs="Times New Roman"/>
              <w:sz w:val="18"/>
              <w:szCs w:val="18"/>
            </w:rPr>
          </w:pPr>
          <w:hyperlink w:history="true" w:anchor="bookmark281">
            <w:r>
              <w:rPr>
                <w:sz w:val="18"/>
                <w:szCs w:val="18"/>
                <w:spacing w:val="-3"/>
              </w:rPr>
              <w:t>三</w:t>
            </w:r>
            <w:r>
              <w:rPr>
                <w:sz w:val="18"/>
                <w:szCs w:val="18"/>
                <w:spacing w:val="-33"/>
              </w:rPr>
              <w:t xml:space="preserve"> </w:t>
            </w:r>
            <w:r>
              <w:rPr>
                <w:sz w:val="18"/>
                <w:szCs w:val="18"/>
                <w:spacing w:val="-3"/>
              </w:rPr>
              <w:t>、家庭健康评估的工具</w:t>
            </w:r>
            <w:r>
              <w:rPr>
                <w:sz w:val="18"/>
                <w:szCs w:val="18"/>
                <w:spacing w:val="25"/>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1"/>
              </w:rPr>
              <w:t>247</w:t>
            </w:r>
          </w:hyperlink>
        </w:p>
        <w:p>
          <w:pPr>
            <w:spacing w:line="241" w:lineRule="auto"/>
            <w:rPr>
              <w:rFonts w:ascii="Arial"/>
              <w:sz w:val="21"/>
            </w:rPr>
          </w:pPr>
          <w:r/>
        </w:p>
        <w:p>
          <w:pPr>
            <w:spacing w:line="242" w:lineRule="auto"/>
            <w:rPr>
              <w:rFonts w:ascii="Arial"/>
              <w:sz w:val="21"/>
            </w:rPr>
          </w:pPr>
          <w:r/>
        </w:p>
        <w:p>
          <w:pPr>
            <w:pStyle w:val="BodyText"/>
            <w:ind w:left="2740"/>
            <w:spacing w:before="76" w:line="221" w:lineRule="auto"/>
            <w:rPr>
              <w:sz w:val="23"/>
              <w:szCs w:val="23"/>
            </w:rPr>
          </w:pPr>
          <w:hyperlink w:history="true" w:anchor="bookmark282">
            <w:r>
              <w:rPr>
                <w:rFonts w:ascii="Times New Roman" w:hAnsi="Times New Roman" w:eastAsia="Times New Roman" w:cs="Times New Roman"/>
                <w:sz w:val="23"/>
                <w:szCs w:val="23"/>
                <w:b/>
                <w:bCs/>
                <w:spacing w:val="10"/>
              </w:rPr>
              <w:t>249</w:t>
            </w:r>
            <w:r>
              <w:rPr>
                <w:rFonts w:ascii="Times New Roman" w:hAnsi="Times New Roman" w:eastAsia="Times New Roman" w:cs="Times New Roman"/>
                <w:sz w:val="23"/>
                <w:szCs w:val="23"/>
                <w:b/>
                <w:bCs/>
                <w:spacing w:val="1"/>
              </w:rPr>
              <w:t xml:space="preserve">      </w:t>
            </w:r>
            <w:r>
              <w:rPr>
                <w:sz w:val="23"/>
                <w:szCs w:val="23"/>
                <w:b/>
                <w:bCs/>
                <w:spacing w:val="10"/>
              </w:rPr>
              <w:t>第十九章</w:t>
            </w:r>
            <w:r>
              <w:rPr>
                <w:sz w:val="23"/>
                <w:szCs w:val="23"/>
                <w:spacing w:val="64"/>
              </w:rPr>
              <w:t xml:space="preserve"> </w:t>
            </w:r>
            <w:r>
              <w:rPr>
                <w:sz w:val="23"/>
                <w:szCs w:val="23"/>
                <w:b/>
                <w:bCs/>
                <w:spacing w:val="10"/>
              </w:rPr>
              <w:t>弱势人群卫生服务</w:t>
            </w:r>
          </w:hyperlink>
        </w:p>
        <w:p>
          <w:pPr>
            <w:pStyle w:val="BodyText"/>
            <w:ind w:left="4160"/>
            <w:spacing w:before="206" w:line="221" w:lineRule="auto"/>
            <w:tabs>
              <w:tab w:val="right" w:leader="dot" w:pos="9645"/>
            </w:tabs>
            <w:rPr>
              <w:rFonts w:ascii="Times New Roman" w:hAnsi="Times New Roman" w:eastAsia="Times New Roman" w:cs="Times New Roman"/>
              <w:sz w:val="18"/>
              <w:szCs w:val="18"/>
            </w:rPr>
          </w:pPr>
          <w:hyperlink w:history="true" w:anchor="bookmark283">
            <w:r>
              <w:rPr>
                <w:sz w:val="18"/>
                <w:szCs w:val="18"/>
                <w:spacing w:val="18"/>
              </w:rPr>
              <w:t>第</w:t>
            </w:r>
            <w:r>
              <w:rPr>
                <w:sz w:val="18"/>
                <w:szCs w:val="18"/>
                <w:spacing w:val="-39"/>
              </w:rPr>
              <w:t xml:space="preserve"> </w:t>
            </w:r>
            <w:r>
              <w:rPr>
                <w:sz w:val="18"/>
                <w:szCs w:val="18"/>
                <w:spacing w:val="18"/>
              </w:rPr>
              <w:t>一</w:t>
            </w:r>
            <w:r>
              <w:rPr>
                <w:sz w:val="18"/>
                <w:szCs w:val="18"/>
                <w:spacing w:val="-41"/>
              </w:rPr>
              <w:t xml:space="preserve"> </w:t>
            </w:r>
            <w:r>
              <w:rPr>
                <w:sz w:val="18"/>
                <w:szCs w:val="18"/>
                <w:spacing w:val="18"/>
              </w:rPr>
              <w:t>节</w:t>
            </w:r>
            <w:r>
              <w:rPr>
                <w:sz w:val="18"/>
                <w:szCs w:val="18"/>
                <w:spacing w:val="33"/>
                <w:w w:val="101"/>
              </w:rPr>
              <w:t xml:space="preserve"> </w:t>
            </w:r>
            <w:r>
              <w:rPr>
                <w:sz w:val="18"/>
                <w:szCs w:val="18"/>
                <w:spacing w:val="18"/>
              </w:rPr>
              <w:t>妇幼卫生服务</w:t>
            </w:r>
            <w:r>
              <w:rPr>
                <w:sz w:val="18"/>
                <w:szCs w:val="18"/>
                <w:spacing w:val="-77"/>
              </w:rPr>
              <w:t xml:space="preserve"> </w:t>
            </w:r>
            <w:r>
              <w:rPr>
                <w:sz w:val="18"/>
                <w:szCs w:val="18"/>
              </w:rPr>
              <w:tab/>
            </w:r>
            <w:r>
              <w:rPr>
                <w:rFonts w:ascii="Times New Roman" w:hAnsi="Times New Roman" w:eastAsia="Times New Roman" w:cs="Times New Roman"/>
                <w:sz w:val="18"/>
                <w:szCs w:val="18"/>
                <w:spacing w:val="2"/>
              </w:rPr>
              <w:t>249</w:t>
            </w:r>
          </w:hyperlink>
        </w:p>
        <w:p>
          <w:pPr>
            <w:pStyle w:val="BodyText"/>
            <w:ind w:left="4349"/>
            <w:spacing w:before="195" w:line="222" w:lineRule="auto"/>
            <w:tabs>
              <w:tab w:val="right" w:leader="dot" w:pos="9645"/>
            </w:tabs>
            <w:rPr>
              <w:rFonts w:ascii="Times New Roman" w:hAnsi="Times New Roman" w:eastAsia="Times New Roman" w:cs="Times New Roman"/>
              <w:sz w:val="18"/>
              <w:szCs w:val="18"/>
            </w:rPr>
          </w:pPr>
          <w:hyperlink w:history="true" w:anchor="bookmark284">
            <w:r>
              <w:rPr>
                <w:sz w:val="18"/>
                <w:szCs w:val="18"/>
                <w:spacing w:val="-4"/>
              </w:rPr>
              <w:t>一</w:t>
            </w:r>
            <w:r>
              <w:rPr>
                <w:sz w:val="18"/>
                <w:szCs w:val="18"/>
                <w:spacing w:val="-20"/>
              </w:rPr>
              <w:t xml:space="preserve"> </w:t>
            </w:r>
            <w:r>
              <w:rPr>
                <w:sz w:val="18"/>
                <w:szCs w:val="18"/>
                <w:spacing w:val="-4"/>
              </w:rPr>
              <w:t>、妇幼卫生工作的成就及挑战</w:t>
            </w:r>
            <w:r>
              <w:rPr>
                <w:sz w:val="18"/>
                <w:szCs w:val="18"/>
                <w:spacing w:val="-75"/>
              </w:rPr>
              <w:t xml:space="preserve"> </w:t>
            </w:r>
            <w:r>
              <w:rPr>
                <w:sz w:val="18"/>
                <w:szCs w:val="18"/>
              </w:rPr>
              <w:tab/>
            </w:r>
            <w:r>
              <w:rPr>
                <w:rFonts w:ascii="Times New Roman" w:hAnsi="Times New Roman" w:eastAsia="Times New Roman" w:cs="Times New Roman"/>
                <w:sz w:val="18"/>
                <w:szCs w:val="18"/>
                <w:spacing w:val="2"/>
              </w:rPr>
              <w:t>249</w:t>
            </w:r>
          </w:hyperlink>
        </w:p>
        <w:p>
          <w:pPr>
            <w:pStyle w:val="BodyText"/>
            <w:ind w:left="4349"/>
            <w:spacing w:before="185" w:line="222" w:lineRule="auto"/>
            <w:tabs>
              <w:tab w:val="right" w:leader="dot" w:pos="9655"/>
            </w:tabs>
            <w:rPr>
              <w:rFonts w:ascii="Times New Roman" w:hAnsi="Times New Roman" w:eastAsia="Times New Roman" w:cs="Times New Roman"/>
              <w:sz w:val="18"/>
              <w:szCs w:val="18"/>
            </w:rPr>
          </w:pPr>
          <w:hyperlink w:history="true" w:anchor="bookmark285">
            <w:r>
              <w:rPr>
                <w:sz w:val="18"/>
                <w:szCs w:val="18"/>
                <w:spacing w:val="-2"/>
              </w:rPr>
              <w:t>二</w:t>
            </w:r>
            <w:r>
              <w:rPr>
                <w:sz w:val="18"/>
                <w:szCs w:val="18"/>
                <w:spacing w:val="-30"/>
              </w:rPr>
              <w:t xml:space="preserve"> </w:t>
            </w:r>
            <w:r>
              <w:rPr>
                <w:sz w:val="18"/>
                <w:szCs w:val="18"/>
                <w:spacing w:val="-2"/>
              </w:rPr>
              <w:t>、影响妇女保健的社会因素</w:t>
            </w:r>
            <w:r>
              <w:rPr>
                <w:sz w:val="18"/>
                <w:szCs w:val="18"/>
                <w:spacing w:val="25"/>
              </w:rPr>
              <w:t xml:space="preserve"> </w:t>
            </w:r>
            <w:r>
              <w:rPr>
                <w:sz w:val="18"/>
                <w:szCs w:val="18"/>
              </w:rPr>
              <w:tab/>
            </w:r>
            <w:r>
              <w:rPr>
                <w:sz w:val="18"/>
                <w:szCs w:val="18"/>
                <w:spacing w:val="-39"/>
              </w:rPr>
              <w:t xml:space="preserve"> </w:t>
            </w:r>
            <w:r>
              <w:rPr>
                <w:rFonts w:ascii="Times New Roman" w:hAnsi="Times New Roman" w:eastAsia="Times New Roman" w:cs="Times New Roman"/>
                <w:sz w:val="18"/>
                <w:szCs w:val="18"/>
                <w:spacing w:val="-1"/>
              </w:rPr>
              <w:t>252</w:t>
            </w:r>
          </w:hyperlink>
        </w:p>
        <w:p>
          <w:pPr>
            <w:pStyle w:val="BodyText"/>
            <w:ind w:left="4349"/>
            <w:spacing w:before="193" w:line="222" w:lineRule="auto"/>
            <w:tabs>
              <w:tab w:val="right" w:leader="dot" w:pos="9665"/>
            </w:tabs>
            <w:rPr>
              <w:rFonts w:ascii="Times New Roman" w:hAnsi="Times New Roman" w:eastAsia="Times New Roman" w:cs="Times New Roman"/>
              <w:sz w:val="18"/>
              <w:szCs w:val="18"/>
            </w:rPr>
          </w:pPr>
          <w:hyperlink w:history="true" w:anchor="bookmark286">
            <w:r>
              <w:rPr>
                <w:sz w:val="18"/>
                <w:szCs w:val="18"/>
                <w:spacing w:val="-1"/>
              </w:rPr>
              <w:t>三</w:t>
            </w:r>
            <w:r>
              <w:rPr>
                <w:sz w:val="18"/>
                <w:szCs w:val="18"/>
                <w:spacing w:val="-34"/>
              </w:rPr>
              <w:t xml:space="preserve"> </w:t>
            </w:r>
            <w:r>
              <w:rPr>
                <w:sz w:val="18"/>
                <w:szCs w:val="18"/>
                <w:spacing w:val="-1"/>
              </w:rPr>
              <w:t>、影响儿童保健的社会因素</w:t>
            </w:r>
            <w:r>
              <w:rPr>
                <w:sz w:val="18"/>
                <w:szCs w:val="18"/>
                <w:spacing w:val="26"/>
              </w:rPr>
              <w:t xml:space="preserve"> </w:t>
            </w:r>
            <w:r>
              <w:rPr>
                <w:sz w:val="18"/>
                <w:szCs w:val="18"/>
              </w:rPr>
              <w:tab/>
            </w:r>
            <w:r>
              <w:rPr>
                <w:sz w:val="18"/>
                <w:szCs w:val="18"/>
                <w:spacing w:val="-38"/>
              </w:rPr>
              <w:t xml:space="preserve"> </w:t>
            </w:r>
            <w:r>
              <w:rPr>
                <w:rFonts w:ascii="Times New Roman" w:hAnsi="Times New Roman" w:eastAsia="Times New Roman" w:cs="Times New Roman"/>
                <w:sz w:val="18"/>
                <w:szCs w:val="18"/>
                <w:spacing w:val="-2"/>
              </w:rPr>
              <w:t>253</w:t>
            </w:r>
          </w:hyperlink>
        </w:p>
        <w:p>
          <w:pPr>
            <w:pStyle w:val="BodyText"/>
            <w:ind w:left="4160"/>
            <w:spacing w:before="202" w:line="221" w:lineRule="auto"/>
            <w:tabs>
              <w:tab w:val="right" w:leader="dot" w:pos="9655"/>
            </w:tabs>
            <w:rPr>
              <w:rFonts w:ascii="Times New Roman" w:hAnsi="Times New Roman" w:eastAsia="Times New Roman" w:cs="Times New Roman"/>
              <w:sz w:val="18"/>
              <w:szCs w:val="18"/>
            </w:rPr>
          </w:pPr>
          <w:hyperlink w:history="true" w:anchor="bookmark287">
            <w:r>
              <w:rPr>
                <w:sz w:val="18"/>
                <w:szCs w:val="18"/>
                <w:spacing w:val="29"/>
              </w:rPr>
              <w:t>第二节</w:t>
            </w:r>
            <w:r>
              <w:rPr>
                <w:sz w:val="18"/>
                <w:szCs w:val="18"/>
                <w:spacing w:val="36"/>
              </w:rPr>
              <w:t xml:space="preserve"> </w:t>
            </w:r>
            <w:r>
              <w:rPr>
                <w:sz w:val="18"/>
                <w:szCs w:val="18"/>
                <w:spacing w:val="29"/>
              </w:rPr>
              <w:t>老年人卫生服务</w:t>
            </w:r>
            <w:r>
              <w:rPr>
                <w:sz w:val="18"/>
                <w:szCs w:val="18"/>
                <w:spacing w:val="-78"/>
              </w:rPr>
              <w:t xml:space="preserve"> </w:t>
            </w:r>
            <w:r>
              <w:rPr>
                <w:sz w:val="18"/>
                <w:szCs w:val="18"/>
              </w:rPr>
              <w:tab/>
            </w:r>
            <w:r>
              <w:rPr>
                <w:rFonts w:ascii="Times New Roman" w:hAnsi="Times New Roman" w:eastAsia="Times New Roman" w:cs="Times New Roman"/>
                <w:sz w:val="18"/>
                <w:szCs w:val="18"/>
                <w:spacing w:val="2"/>
              </w:rPr>
              <w:t>254</w:t>
            </w:r>
          </w:hyperlink>
        </w:p>
        <w:p>
          <w:pPr>
            <w:pStyle w:val="BodyText"/>
            <w:ind w:left="4349"/>
            <w:spacing w:before="186" w:line="222" w:lineRule="auto"/>
            <w:tabs>
              <w:tab w:val="right" w:leader="dot" w:pos="9665"/>
            </w:tabs>
            <w:rPr>
              <w:rFonts w:ascii="Times New Roman" w:hAnsi="Times New Roman" w:eastAsia="Times New Roman" w:cs="Times New Roman"/>
              <w:sz w:val="18"/>
              <w:szCs w:val="18"/>
            </w:rPr>
          </w:pPr>
          <w:hyperlink w:history="true" w:anchor="bookmark288">
            <w:r>
              <w:rPr>
                <w:sz w:val="18"/>
                <w:szCs w:val="18"/>
                <w:spacing w:val="-4"/>
              </w:rPr>
              <w:t>一</w:t>
            </w:r>
            <w:r>
              <w:rPr>
                <w:sz w:val="18"/>
                <w:szCs w:val="18"/>
                <w:spacing w:val="-40"/>
              </w:rPr>
              <w:t xml:space="preserve"> </w:t>
            </w:r>
            <w:r>
              <w:rPr>
                <w:sz w:val="18"/>
                <w:szCs w:val="18"/>
                <w:spacing w:val="-4"/>
              </w:rPr>
              <w:t>、人口老龄化及其带来的挑战</w:t>
            </w:r>
            <w:r>
              <w:rPr>
                <w:sz w:val="18"/>
                <w:szCs w:val="18"/>
                <w:spacing w:val="-65"/>
              </w:rPr>
              <w:t xml:space="preserve"> </w:t>
            </w:r>
            <w:r>
              <w:rPr>
                <w:sz w:val="18"/>
                <w:szCs w:val="18"/>
              </w:rPr>
              <w:tab/>
            </w:r>
            <w:r>
              <w:rPr>
                <w:rFonts w:ascii="Times New Roman" w:hAnsi="Times New Roman" w:eastAsia="Times New Roman" w:cs="Times New Roman"/>
                <w:sz w:val="18"/>
                <w:szCs w:val="18"/>
                <w:spacing w:val="2"/>
              </w:rPr>
              <w:t>254</w:t>
            </w:r>
          </w:hyperlink>
        </w:p>
        <w:p>
          <w:pPr>
            <w:pStyle w:val="BodyText"/>
            <w:ind w:left="4349"/>
            <w:spacing w:before="192" w:line="221" w:lineRule="auto"/>
            <w:tabs>
              <w:tab w:val="right" w:leader="dot" w:pos="9665"/>
            </w:tabs>
            <w:rPr>
              <w:rFonts w:ascii="Times New Roman" w:hAnsi="Times New Roman" w:eastAsia="Times New Roman" w:cs="Times New Roman"/>
              <w:sz w:val="18"/>
              <w:szCs w:val="18"/>
            </w:rPr>
          </w:pPr>
          <w:hyperlink w:history="true" w:anchor="bookmark289">
            <w:r>
              <w:rPr>
                <w:sz w:val="18"/>
                <w:szCs w:val="18"/>
              </w:rPr>
              <w:t>二</w:t>
            </w:r>
            <w:r>
              <w:rPr>
                <w:sz w:val="18"/>
                <w:szCs w:val="18"/>
                <w:spacing w:val="-35"/>
              </w:rPr>
              <w:t xml:space="preserve"> </w:t>
            </w:r>
            <w:r>
              <w:rPr>
                <w:sz w:val="18"/>
                <w:szCs w:val="18"/>
              </w:rPr>
              <w:t>、老年人的生理特点、心理特点及其健康特征</w:t>
            </w:r>
            <w:r>
              <w:rPr>
                <w:sz w:val="18"/>
                <w:szCs w:val="18"/>
                <w:spacing w:val="24"/>
              </w:rPr>
              <w:t xml:space="preserve"> </w:t>
            </w:r>
            <w:r>
              <w:rPr>
                <w:sz w:val="18"/>
                <w:szCs w:val="18"/>
              </w:rPr>
              <w:tab/>
            </w:r>
            <w:r>
              <w:rPr>
                <w:sz w:val="18"/>
                <w:szCs w:val="18"/>
                <w:spacing w:val="-48"/>
              </w:rPr>
              <w:t xml:space="preserve"> </w:t>
            </w:r>
            <w:r>
              <w:rPr>
                <w:rFonts w:ascii="Times New Roman" w:hAnsi="Times New Roman" w:eastAsia="Times New Roman" w:cs="Times New Roman"/>
                <w:sz w:val="18"/>
                <w:szCs w:val="18"/>
                <w:spacing w:val="-2"/>
              </w:rPr>
              <w:t>255</w:t>
            </w:r>
          </w:hyperlink>
        </w:p>
        <w:p>
          <w:pPr>
            <w:pStyle w:val="BodyText"/>
            <w:ind w:left="4349"/>
            <w:spacing w:before="197" w:line="223" w:lineRule="auto"/>
            <w:tabs>
              <w:tab w:val="right" w:leader="dot" w:pos="9665"/>
            </w:tabs>
            <w:rPr>
              <w:rFonts w:ascii="Times New Roman" w:hAnsi="Times New Roman" w:eastAsia="Times New Roman" w:cs="Times New Roman"/>
              <w:sz w:val="18"/>
              <w:szCs w:val="18"/>
            </w:rPr>
          </w:pPr>
          <w:hyperlink w:history="true" w:anchor="bookmark290">
            <w:r>
              <w:rPr>
                <w:sz w:val="18"/>
                <w:szCs w:val="18"/>
                <w:spacing w:val="-9"/>
              </w:rPr>
              <w:t>三</w:t>
            </w:r>
            <w:r>
              <w:rPr>
                <w:sz w:val="18"/>
                <w:szCs w:val="18"/>
                <w:spacing w:val="-45"/>
              </w:rPr>
              <w:t xml:space="preserve"> </w:t>
            </w:r>
            <w:r>
              <w:rPr>
                <w:sz w:val="18"/>
                <w:szCs w:val="18"/>
                <w:spacing w:val="-9"/>
              </w:rPr>
              <w:t>、老年人保健</w:t>
            </w:r>
            <w:r>
              <w:rPr>
                <w:sz w:val="18"/>
                <w:szCs w:val="18"/>
                <w:spacing w:val="-64"/>
              </w:rPr>
              <w:t xml:space="preserve"> </w:t>
            </w:r>
            <w:r>
              <w:rPr>
                <w:sz w:val="18"/>
                <w:szCs w:val="18"/>
              </w:rPr>
              <w:tab/>
            </w:r>
            <w:r>
              <w:rPr>
                <w:rFonts w:ascii="Times New Roman" w:hAnsi="Times New Roman" w:eastAsia="Times New Roman" w:cs="Times New Roman"/>
                <w:sz w:val="18"/>
                <w:szCs w:val="18"/>
                <w:spacing w:val="5"/>
              </w:rPr>
              <w:t>257</w:t>
            </w:r>
          </w:hyperlink>
        </w:p>
        <w:p>
          <w:pPr>
            <w:pStyle w:val="BodyText"/>
            <w:ind w:left="4160"/>
            <w:spacing w:before="196" w:line="217" w:lineRule="auto"/>
            <w:tabs>
              <w:tab w:val="right" w:leader="dot" w:pos="9645"/>
            </w:tabs>
            <w:rPr>
              <w:rFonts w:ascii="Times New Roman" w:hAnsi="Times New Roman" w:eastAsia="Times New Roman" w:cs="Times New Roman"/>
              <w:sz w:val="18"/>
              <w:szCs w:val="18"/>
            </w:rPr>
          </w:pPr>
          <w:hyperlink w:history="true" w:anchor="bookmark291">
            <w:r>
              <w:rPr>
                <w:sz w:val="18"/>
                <w:szCs w:val="18"/>
                <w:spacing w:val="29"/>
              </w:rPr>
              <w:t>第三节</w:t>
            </w:r>
            <w:r>
              <w:rPr>
                <w:sz w:val="18"/>
                <w:szCs w:val="18"/>
                <w:spacing w:val="36"/>
              </w:rPr>
              <w:t xml:space="preserve"> </w:t>
            </w:r>
            <w:r>
              <w:rPr>
                <w:sz w:val="18"/>
                <w:szCs w:val="18"/>
                <w:spacing w:val="29"/>
              </w:rPr>
              <w:t>残疾人卫生服务</w:t>
            </w:r>
            <w:r>
              <w:rPr>
                <w:sz w:val="18"/>
                <w:szCs w:val="18"/>
                <w:spacing w:val="-78"/>
              </w:rPr>
              <w:t xml:space="preserve"> </w:t>
            </w:r>
            <w:r>
              <w:rPr>
                <w:sz w:val="18"/>
                <w:szCs w:val="18"/>
              </w:rPr>
              <w:tab/>
            </w:r>
            <w:r>
              <w:rPr>
                <w:rFonts w:ascii="Times New Roman" w:hAnsi="Times New Roman" w:eastAsia="Times New Roman" w:cs="Times New Roman"/>
                <w:sz w:val="18"/>
                <w:szCs w:val="18"/>
                <w:spacing w:val="2"/>
              </w:rPr>
              <w:t>258</w:t>
            </w:r>
          </w:hyperlink>
        </w:p>
        <w:p>
          <w:pPr>
            <w:pStyle w:val="BodyText"/>
            <w:ind w:left="4349"/>
            <w:spacing w:before="188" w:line="217" w:lineRule="auto"/>
            <w:tabs>
              <w:tab w:val="right" w:leader="dot" w:pos="9655"/>
            </w:tabs>
            <w:rPr>
              <w:rFonts w:ascii="Times New Roman" w:hAnsi="Times New Roman" w:eastAsia="Times New Roman" w:cs="Times New Roman"/>
              <w:sz w:val="18"/>
              <w:szCs w:val="18"/>
            </w:rPr>
          </w:pPr>
          <w:hyperlink w:history="true" w:anchor="bookmark292">
            <w:r>
              <w:rPr>
                <w:sz w:val="18"/>
                <w:szCs w:val="18"/>
                <w:spacing w:val="-6"/>
              </w:rPr>
              <w:t>一</w:t>
            </w:r>
            <w:r>
              <w:rPr>
                <w:sz w:val="18"/>
                <w:szCs w:val="18"/>
                <w:spacing w:val="-30"/>
              </w:rPr>
              <w:t xml:space="preserve"> </w:t>
            </w:r>
            <w:r>
              <w:rPr>
                <w:sz w:val="18"/>
                <w:szCs w:val="18"/>
                <w:spacing w:val="-6"/>
              </w:rPr>
              <w:t>、残疾人基本状况</w:t>
            </w:r>
            <w:r>
              <w:rPr>
                <w:sz w:val="18"/>
                <w:szCs w:val="18"/>
                <w:spacing w:val="-77"/>
              </w:rPr>
              <w:t xml:space="preserve"> </w:t>
            </w:r>
            <w:r>
              <w:rPr>
                <w:sz w:val="18"/>
                <w:szCs w:val="18"/>
              </w:rPr>
              <w:tab/>
            </w:r>
            <w:r>
              <w:rPr>
                <w:rFonts w:ascii="Times New Roman" w:hAnsi="Times New Roman" w:eastAsia="Times New Roman" w:cs="Times New Roman"/>
                <w:sz w:val="18"/>
                <w:szCs w:val="18"/>
                <w:spacing w:val="-1"/>
              </w:rPr>
              <w:t>259</w:t>
            </w:r>
          </w:hyperlink>
        </w:p>
        <w:p>
          <w:pPr>
            <w:pStyle w:val="BodyText"/>
            <w:ind w:left="4349"/>
            <w:spacing w:before="199" w:line="217" w:lineRule="auto"/>
            <w:tabs>
              <w:tab w:val="right" w:leader="dot" w:pos="9655"/>
            </w:tabs>
            <w:rPr>
              <w:rFonts w:ascii="Times New Roman" w:hAnsi="Times New Roman" w:eastAsia="Times New Roman" w:cs="Times New Roman"/>
              <w:sz w:val="18"/>
              <w:szCs w:val="18"/>
            </w:rPr>
          </w:pPr>
          <w:hyperlink w:history="true" w:anchor="bookmark293">
            <w:r>
              <w:rPr>
                <w:sz w:val="18"/>
                <w:szCs w:val="18"/>
                <w:spacing w:val="-1"/>
              </w:rPr>
              <w:t>二</w:t>
            </w:r>
            <w:r>
              <w:rPr>
                <w:sz w:val="18"/>
                <w:szCs w:val="18"/>
                <w:spacing w:val="-39"/>
              </w:rPr>
              <w:t xml:space="preserve"> </w:t>
            </w:r>
            <w:r>
              <w:rPr>
                <w:sz w:val="18"/>
                <w:szCs w:val="18"/>
                <w:spacing w:val="-1"/>
              </w:rPr>
              <w:t>、残疾发生的影响因素</w:t>
            </w:r>
            <w:r>
              <w:rPr>
                <w:sz w:val="18"/>
                <w:szCs w:val="18"/>
                <w:spacing w:val="28"/>
                <w:w w:val="101"/>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1"/>
              </w:rPr>
              <w:t>259</w:t>
            </w:r>
          </w:hyperlink>
        </w:p>
        <w:p>
          <w:pPr>
            <w:pStyle w:val="BodyText"/>
            <w:ind w:left="4349"/>
            <w:spacing w:before="188" w:line="217" w:lineRule="auto"/>
            <w:tabs>
              <w:tab w:val="right" w:leader="dot" w:pos="9655"/>
            </w:tabs>
            <w:rPr>
              <w:rFonts w:ascii="Times New Roman" w:hAnsi="Times New Roman" w:eastAsia="Times New Roman" w:cs="Times New Roman"/>
              <w:sz w:val="18"/>
              <w:szCs w:val="18"/>
            </w:rPr>
          </w:pPr>
          <w:hyperlink w:history="true" w:anchor="bookmark294">
            <w:r>
              <w:rPr>
                <w:sz w:val="18"/>
                <w:szCs w:val="18"/>
                <w:spacing w:val="-2"/>
              </w:rPr>
              <w:t>三</w:t>
            </w:r>
            <w:r>
              <w:rPr>
                <w:sz w:val="18"/>
                <w:szCs w:val="18"/>
                <w:spacing w:val="-34"/>
              </w:rPr>
              <w:t xml:space="preserve"> </w:t>
            </w:r>
            <w:r>
              <w:rPr>
                <w:sz w:val="18"/>
                <w:szCs w:val="18"/>
                <w:spacing w:val="-2"/>
              </w:rPr>
              <w:t>、残疾人的健康问题及其卫生服务需求特点</w:t>
            </w:r>
            <w:r>
              <w:rPr>
                <w:sz w:val="18"/>
                <w:szCs w:val="18"/>
                <w:spacing w:val="23"/>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1"/>
              </w:rPr>
              <w:t>260</w:t>
            </w:r>
          </w:hyperlink>
        </w:p>
        <w:p>
          <w:pPr>
            <w:pStyle w:val="BodyText"/>
            <w:ind w:left="4349"/>
            <w:spacing w:before="218" w:line="217" w:lineRule="auto"/>
            <w:tabs>
              <w:tab w:val="right" w:leader="dot" w:pos="9665"/>
            </w:tabs>
            <w:rPr>
              <w:rFonts w:ascii="Times New Roman" w:hAnsi="Times New Roman" w:eastAsia="Times New Roman" w:cs="Times New Roman"/>
              <w:sz w:val="18"/>
              <w:szCs w:val="18"/>
            </w:rPr>
          </w:pPr>
          <w:hyperlink w:history="true" w:anchor="bookmark295">
            <w:r>
              <w:rPr>
                <w:sz w:val="18"/>
                <w:szCs w:val="18"/>
                <w:spacing w:val="-3"/>
              </w:rPr>
              <w:t>四</w:t>
            </w:r>
            <w:r>
              <w:rPr>
                <w:sz w:val="18"/>
                <w:szCs w:val="18"/>
                <w:spacing w:val="-47"/>
              </w:rPr>
              <w:t xml:space="preserve"> </w:t>
            </w:r>
            <w:r>
              <w:rPr>
                <w:sz w:val="18"/>
                <w:szCs w:val="18"/>
                <w:spacing w:val="-3"/>
              </w:rPr>
              <w:t>、残疾的预防与康复</w:t>
            </w:r>
            <w:r>
              <w:rPr>
                <w:sz w:val="18"/>
                <w:szCs w:val="18"/>
                <w:spacing w:val="36"/>
              </w:rPr>
              <w:t xml:space="preserve"> </w:t>
            </w:r>
            <w:r>
              <w:rPr>
                <w:sz w:val="18"/>
                <w:szCs w:val="18"/>
              </w:rPr>
              <w:tab/>
            </w:r>
            <w:r>
              <w:rPr>
                <w:sz w:val="18"/>
                <w:szCs w:val="18"/>
                <w:spacing w:val="-18"/>
              </w:rPr>
              <w:t xml:space="preserve"> </w:t>
            </w:r>
            <w:r>
              <w:rPr>
                <w:rFonts w:ascii="Times New Roman" w:hAnsi="Times New Roman" w:eastAsia="Times New Roman" w:cs="Times New Roman"/>
                <w:sz w:val="18"/>
                <w:szCs w:val="18"/>
                <w:spacing w:val="-2"/>
              </w:rPr>
              <w:t>260</w:t>
            </w:r>
          </w:hyperlink>
        </w:p>
        <w:p>
          <w:pPr>
            <w:pStyle w:val="BodyText"/>
            <w:ind w:left="4160"/>
            <w:spacing w:before="194" w:line="221" w:lineRule="auto"/>
            <w:tabs>
              <w:tab w:val="right" w:leader="dot" w:pos="9655"/>
            </w:tabs>
            <w:rPr>
              <w:rFonts w:ascii="Times New Roman" w:hAnsi="Times New Roman" w:eastAsia="Times New Roman" w:cs="Times New Roman"/>
              <w:sz w:val="18"/>
              <w:szCs w:val="18"/>
            </w:rPr>
          </w:pPr>
          <w:hyperlink w:history="true" w:anchor="bookmark296">
            <w:r>
              <w:rPr>
                <w:sz w:val="18"/>
                <w:szCs w:val="18"/>
                <w:spacing w:val="28"/>
              </w:rPr>
              <w:t>第四节</w:t>
            </w:r>
            <w:r>
              <w:rPr>
                <w:sz w:val="18"/>
                <w:szCs w:val="18"/>
                <w:spacing w:val="37"/>
                <w:w w:val="101"/>
              </w:rPr>
              <w:t xml:space="preserve"> </w:t>
            </w:r>
            <w:r>
              <w:rPr>
                <w:sz w:val="18"/>
                <w:szCs w:val="18"/>
                <w:spacing w:val="28"/>
              </w:rPr>
              <w:t>流动人口卫生服务</w:t>
            </w:r>
            <w:r>
              <w:rPr>
                <w:sz w:val="18"/>
                <w:szCs w:val="18"/>
                <w:spacing w:val="-67"/>
              </w:rPr>
              <w:t xml:space="preserve"> </w:t>
            </w:r>
            <w:r>
              <w:rPr>
                <w:sz w:val="18"/>
                <w:szCs w:val="18"/>
              </w:rPr>
              <w:tab/>
            </w:r>
            <w:r>
              <w:rPr>
                <w:rFonts w:ascii="Times New Roman" w:hAnsi="Times New Roman" w:eastAsia="Times New Roman" w:cs="Times New Roman"/>
                <w:sz w:val="18"/>
                <w:szCs w:val="18"/>
                <w:spacing w:val="2"/>
              </w:rPr>
              <w:t>261</w:t>
            </w:r>
          </w:hyperlink>
        </w:p>
        <w:p>
          <w:pPr>
            <w:pStyle w:val="BodyText"/>
            <w:ind w:left="4349"/>
            <w:spacing w:before="184" w:line="221" w:lineRule="auto"/>
            <w:tabs>
              <w:tab w:val="right" w:leader="dot" w:pos="9665"/>
            </w:tabs>
            <w:rPr>
              <w:rFonts w:ascii="Times New Roman" w:hAnsi="Times New Roman" w:eastAsia="Times New Roman" w:cs="Times New Roman"/>
              <w:sz w:val="18"/>
              <w:szCs w:val="18"/>
            </w:rPr>
          </w:pPr>
          <w:hyperlink w:history="true" w:anchor="bookmark297">
            <w:r>
              <w:rPr>
                <w:sz w:val="18"/>
                <w:szCs w:val="18"/>
                <w:spacing w:val="-1"/>
              </w:rPr>
              <w:t>一</w:t>
            </w:r>
            <w:r>
              <w:rPr>
                <w:sz w:val="18"/>
                <w:szCs w:val="18"/>
                <w:spacing w:val="-38"/>
              </w:rPr>
              <w:t xml:space="preserve"> </w:t>
            </w:r>
            <w:r>
              <w:rPr>
                <w:sz w:val="18"/>
                <w:szCs w:val="18"/>
                <w:spacing w:val="-1"/>
              </w:rPr>
              <w:t>、流动人口的主要特征</w:t>
            </w:r>
            <w:r>
              <w:rPr>
                <w:sz w:val="18"/>
                <w:szCs w:val="18"/>
                <w:spacing w:val="27"/>
                <w:w w:val="101"/>
              </w:rPr>
              <w:t xml:space="preserve"> </w:t>
            </w:r>
            <w:r>
              <w:rPr>
                <w:sz w:val="18"/>
                <w:szCs w:val="18"/>
              </w:rPr>
              <w:tab/>
            </w:r>
            <w:r>
              <w:rPr>
                <w:sz w:val="18"/>
                <w:szCs w:val="18"/>
                <w:spacing w:val="-38"/>
              </w:rPr>
              <w:t xml:space="preserve"> </w:t>
            </w:r>
            <w:r>
              <w:rPr>
                <w:rFonts w:ascii="Times New Roman" w:hAnsi="Times New Roman" w:eastAsia="Times New Roman" w:cs="Times New Roman"/>
                <w:sz w:val="18"/>
                <w:szCs w:val="18"/>
                <w:spacing w:val="-2"/>
              </w:rPr>
              <w:t>261</w:t>
            </w:r>
          </w:hyperlink>
        </w:p>
        <w:p>
          <w:pPr>
            <w:pStyle w:val="BodyText"/>
            <w:ind w:left="4349"/>
            <w:spacing w:before="215" w:line="221" w:lineRule="auto"/>
            <w:tabs>
              <w:tab w:val="right" w:leader="dot" w:pos="9655"/>
            </w:tabs>
            <w:rPr>
              <w:rFonts w:ascii="Times New Roman" w:hAnsi="Times New Roman" w:eastAsia="Times New Roman" w:cs="Times New Roman"/>
              <w:sz w:val="18"/>
              <w:szCs w:val="18"/>
            </w:rPr>
          </w:pPr>
          <w:hyperlink w:history="true" w:anchor="bookmark298">
            <w:r>
              <w:rPr>
                <w:sz w:val="18"/>
                <w:szCs w:val="18"/>
                <w:spacing w:val="-1"/>
              </w:rPr>
              <w:t>二</w:t>
            </w:r>
            <w:r>
              <w:rPr>
                <w:sz w:val="18"/>
                <w:szCs w:val="18"/>
                <w:spacing w:val="-29"/>
              </w:rPr>
              <w:t xml:space="preserve"> </w:t>
            </w:r>
            <w:r>
              <w:rPr>
                <w:sz w:val="18"/>
                <w:szCs w:val="18"/>
                <w:spacing w:val="-1"/>
              </w:rPr>
              <w:t>、流动人口的健康问题</w:t>
            </w:r>
            <w:r>
              <w:rPr>
                <w:sz w:val="18"/>
                <w:szCs w:val="18"/>
                <w:spacing w:val="29"/>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1"/>
              </w:rPr>
              <w:t>262</w:t>
            </w:r>
          </w:hyperlink>
        </w:p>
        <w:p>
          <w:pPr>
            <w:pStyle w:val="BodyText"/>
            <w:ind w:left="4349"/>
            <w:spacing w:before="184" w:line="221" w:lineRule="auto"/>
            <w:tabs>
              <w:tab w:val="right" w:leader="dot" w:pos="9665"/>
            </w:tabs>
            <w:rPr>
              <w:rFonts w:ascii="Times New Roman" w:hAnsi="Times New Roman" w:eastAsia="Times New Roman" w:cs="Times New Roman"/>
              <w:sz w:val="18"/>
              <w:szCs w:val="18"/>
            </w:rPr>
          </w:pPr>
          <w:hyperlink w:history="true" w:anchor="bookmark299">
            <w:r>
              <w:rPr>
                <w:sz w:val="18"/>
                <w:szCs w:val="18"/>
                <w:spacing w:val="-7"/>
              </w:rPr>
              <w:t>三</w:t>
            </w:r>
            <w:r>
              <w:rPr>
                <w:sz w:val="18"/>
                <w:szCs w:val="18"/>
                <w:spacing w:val="-31"/>
              </w:rPr>
              <w:t xml:space="preserve"> </w:t>
            </w:r>
            <w:r>
              <w:rPr>
                <w:sz w:val="18"/>
                <w:szCs w:val="18"/>
                <w:spacing w:val="-7"/>
              </w:rPr>
              <w:t>、流动人口卫生保健</w:t>
            </w:r>
            <w:r>
              <w:rPr>
                <w:sz w:val="18"/>
                <w:szCs w:val="18"/>
                <w:spacing w:val="40"/>
              </w:rPr>
              <w:t xml:space="preserve"> </w:t>
            </w:r>
            <w:r>
              <w:rPr>
                <w:sz w:val="18"/>
                <w:szCs w:val="18"/>
              </w:rPr>
              <w:tab/>
            </w:r>
            <w:r>
              <w:rPr>
                <w:rFonts w:ascii="Times New Roman" w:hAnsi="Times New Roman" w:eastAsia="Times New Roman" w:cs="Times New Roman"/>
                <w:sz w:val="18"/>
                <w:szCs w:val="18"/>
                <w:spacing w:val="2"/>
              </w:rPr>
              <w:t>263</w:t>
            </w:r>
          </w:hyperlink>
        </w:p>
      </w:sdtContent>
    </w:sdt>
    <w:p>
      <w:pPr>
        <w:spacing w:line="221" w:lineRule="auto"/>
        <w:sectPr>
          <w:headerReference w:type="default" r:id="rId37"/>
          <w:pgSz w:w="11220" w:h="15870"/>
          <w:pgMar w:top="928" w:right="1133" w:bottom="400" w:left="419" w:header="574" w:footer="0" w:gutter="0"/>
        </w:sectPr>
        <w:rPr>
          <w:rFonts w:ascii="Times New Roman" w:hAnsi="Times New Roman" w:eastAsia="Times New Roman" w:cs="Times New Roman"/>
          <w:sz w:val="18"/>
          <w:szCs w:val="18"/>
        </w:rPr>
      </w:pPr>
    </w:p>
    <w:p>
      <w:pPr>
        <w:spacing w:line="408" w:lineRule="auto"/>
        <w:rPr>
          <w:rFonts w:ascii="Arial"/>
          <w:sz w:val="21"/>
        </w:rPr>
      </w:pPr>
      <w:r/>
    </w:p>
    <w:p>
      <w:pPr>
        <w:pStyle w:val="BodyText"/>
        <w:ind w:left="946"/>
        <w:spacing w:before="78" w:line="221" w:lineRule="auto"/>
        <w:rPr>
          <w:sz w:val="24"/>
          <w:szCs w:val="24"/>
        </w:rPr>
      </w:pPr>
      <w:r>
        <w:rPr>
          <w:rFonts w:ascii="Times New Roman" w:hAnsi="Times New Roman" w:eastAsia="Times New Roman" w:cs="Times New Roman"/>
          <w:sz w:val="24"/>
          <w:szCs w:val="24"/>
          <w:b/>
          <w:bCs/>
          <w:spacing w:val="4"/>
        </w:rPr>
        <w:t>265</w:t>
      </w:r>
      <w:r>
        <w:rPr>
          <w:rFonts w:ascii="Times New Roman" w:hAnsi="Times New Roman" w:eastAsia="Times New Roman" w:cs="Times New Roman"/>
          <w:sz w:val="24"/>
          <w:szCs w:val="24"/>
          <w:b/>
          <w:bCs/>
          <w:spacing w:val="11"/>
        </w:rPr>
        <w:t xml:space="preserve">     </w:t>
      </w:r>
      <w:r>
        <w:rPr>
          <w:sz w:val="24"/>
          <w:szCs w:val="24"/>
          <w:b/>
          <w:bCs/>
          <w:spacing w:val="4"/>
        </w:rPr>
        <w:t>第二十章</w:t>
      </w:r>
      <w:r>
        <w:rPr>
          <w:sz w:val="24"/>
          <w:szCs w:val="24"/>
          <w:spacing w:val="4"/>
        </w:rPr>
        <w:t xml:space="preserve"> </w:t>
      </w:r>
      <w:r>
        <w:rPr>
          <w:sz w:val="24"/>
          <w:szCs w:val="24"/>
          <w:b/>
          <w:bCs/>
          <w:spacing w:val="4"/>
        </w:rPr>
        <w:t>慢性非传染性疾病管理</w:t>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2387"/>
            <w:spacing w:before="234" w:line="221" w:lineRule="auto"/>
            <w:tabs>
              <w:tab w:val="right" w:leader="dot" w:pos="7902"/>
            </w:tabs>
            <w:rPr>
              <w:rFonts w:ascii="Times New Roman" w:hAnsi="Times New Roman" w:eastAsia="Times New Roman" w:cs="Times New Roman"/>
              <w:sz w:val="18"/>
              <w:szCs w:val="18"/>
            </w:rPr>
          </w:pPr>
          <w:hyperlink w:history="true" w:anchor="bookmark300">
            <w:r>
              <w:rPr>
                <w:sz w:val="18"/>
                <w:szCs w:val="18"/>
                <w:spacing w:val="-7"/>
              </w:rPr>
              <w:t>第</w:t>
            </w:r>
            <w:r>
              <w:rPr>
                <w:sz w:val="18"/>
                <w:szCs w:val="18"/>
                <w:spacing w:val="-42"/>
              </w:rPr>
              <w:t xml:space="preserve"> </w:t>
            </w:r>
            <w:r>
              <w:rPr>
                <w:sz w:val="18"/>
                <w:szCs w:val="18"/>
                <w:spacing w:val="-7"/>
              </w:rPr>
              <w:t>一</w:t>
            </w:r>
            <w:r>
              <w:rPr>
                <w:sz w:val="18"/>
                <w:szCs w:val="18"/>
                <w:spacing w:val="-41"/>
              </w:rPr>
              <w:t xml:space="preserve"> </w:t>
            </w:r>
            <w:r>
              <w:rPr>
                <w:sz w:val="18"/>
                <w:szCs w:val="18"/>
                <w:spacing w:val="-7"/>
              </w:rPr>
              <w:t>节</w:t>
            </w:r>
            <w:r>
              <w:rPr>
                <w:sz w:val="18"/>
                <w:szCs w:val="18"/>
                <w:spacing w:val="38"/>
              </w:rPr>
              <w:t xml:space="preserve"> </w:t>
            </w:r>
            <w:r>
              <w:rPr>
                <w:sz w:val="18"/>
                <w:szCs w:val="18"/>
                <w:spacing w:val="-7"/>
              </w:rPr>
              <w:t>慢</w:t>
            </w:r>
            <w:r>
              <w:rPr>
                <w:sz w:val="18"/>
                <w:szCs w:val="18"/>
                <w:spacing w:val="-39"/>
              </w:rPr>
              <w:t xml:space="preserve"> </w:t>
            </w:r>
            <w:r>
              <w:rPr>
                <w:sz w:val="18"/>
                <w:szCs w:val="18"/>
                <w:spacing w:val="-7"/>
              </w:rPr>
              <w:t>性</w:t>
            </w:r>
            <w:r>
              <w:rPr>
                <w:sz w:val="18"/>
                <w:szCs w:val="18"/>
                <w:spacing w:val="-42"/>
              </w:rPr>
              <w:t xml:space="preserve"> </w:t>
            </w:r>
            <w:r>
              <w:rPr>
                <w:sz w:val="18"/>
                <w:szCs w:val="18"/>
                <w:spacing w:val="-7"/>
              </w:rPr>
              <w:t>病</w:t>
            </w:r>
            <w:r>
              <w:rPr>
                <w:sz w:val="18"/>
                <w:szCs w:val="18"/>
                <w:spacing w:val="-42"/>
              </w:rPr>
              <w:t xml:space="preserve"> </w:t>
            </w:r>
            <w:r>
              <w:rPr>
                <w:sz w:val="18"/>
                <w:szCs w:val="18"/>
                <w:spacing w:val="-7"/>
              </w:rPr>
              <w:t>概</w:t>
            </w:r>
            <w:r>
              <w:rPr>
                <w:sz w:val="18"/>
                <w:szCs w:val="18"/>
                <w:spacing w:val="-41"/>
              </w:rPr>
              <w:t xml:space="preserve"> </w:t>
            </w:r>
            <w:r>
              <w:rPr>
                <w:sz w:val="18"/>
                <w:szCs w:val="18"/>
                <w:spacing w:val="-7"/>
              </w:rPr>
              <w:t>述</w:t>
            </w:r>
            <w:r>
              <w:rPr>
                <w:sz w:val="18"/>
                <w:szCs w:val="18"/>
                <w:spacing w:val="-77"/>
              </w:rPr>
              <w:t xml:space="preserve"> </w:t>
            </w:r>
            <w:r>
              <w:rPr>
                <w:sz w:val="18"/>
                <w:szCs w:val="18"/>
              </w:rPr>
              <w:tab/>
            </w:r>
            <w:r>
              <w:rPr>
                <w:sz w:val="18"/>
                <w:szCs w:val="18"/>
                <w:spacing w:val="-59"/>
              </w:rPr>
              <w:t xml:space="preserve"> </w:t>
            </w:r>
            <w:r>
              <w:rPr>
                <w:rFonts w:ascii="Times New Roman" w:hAnsi="Times New Roman" w:eastAsia="Times New Roman" w:cs="Times New Roman"/>
                <w:sz w:val="18"/>
                <w:szCs w:val="18"/>
                <w:spacing w:val="-1"/>
              </w:rPr>
              <w:t>265</w:t>
            </w:r>
          </w:hyperlink>
        </w:p>
        <w:p>
          <w:pPr>
            <w:pStyle w:val="BodyText"/>
            <w:ind w:left="2596"/>
            <w:spacing w:before="204" w:line="221" w:lineRule="auto"/>
            <w:tabs>
              <w:tab w:val="right" w:leader="dot" w:pos="7892"/>
            </w:tabs>
            <w:rPr>
              <w:rFonts w:ascii="Times New Roman" w:hAnsi="Times New Roman" w:eastAsia="Times New Roman" w:cs="Times New Roman"/>
              <w:sz w:val="18"/>
              <w:szCs w:val="18"/>
            </w:rPr>
          </w:pPr>
          <w:hyperlink w:history="true" w:anchor="bookmark301">
            <w:r>
              <w:rPr>
                <w:sz w:val="18"/>
                <w:szCs w:val="18"/>
                <w:spacing w:val="-6"/>
              </w:rPr>
              <w:t>一</w:t>
            </w:r>
            <w:r>
              <w:rPr>
                <w:sz w:val="18"/>
                <w:szCs w:val="18"/>
                <w:spacing w:val="-36"/>
              </w:rPr>
              <w:t xml:space="preserve"> </w:t>
            </w:r>
            <w:r>
              <w:rPr>
                <w:sz w:val="18"/>
                <w:szCs w:val="18"/>
                <w:spacing w:val="-6"/>
              </w:rPr>
              <w:t>、慢性病的概念</w:t>
            </w:r>
            <w:r>
              <w:rPr>
                <w:sz w:val="18"/>
                <w:szCs w:val="18"/>
                <w:spacing w:val="-77"/>
              </w:rPr>
              <w:t xml:space="preserve"> </w:t>
            </w:r>
            <w:r>
              <w:rPr>
                <w:sz w:val="18"/>
                <w:szCs w:val="18"/>
              </w:rPr>
              <w:tab/>
            </w:r>
            <w:r>
              <w:rPr>
                <w:rFonts w:ascii="Times New Roman" w:hAnsi="Times New Roman" w:eastAsia="Times New Roman" w:cs="Times New Roman"/>
                <w:sz w:val="18"/>
                <w:szCs w:val="18"/>
                <w:spacing w:val="-3"/>
              </w:rPr>
              <w:t>265</w:t>
            </w:r>
          </w:hyperlink>
        </w:p>
        <w:p>
          <w:pPr>
            <w:pStyle w:val="BodyText"/>
            <w:ind w:left="2596"/>
            <w:spacing w:before="186" w:line="222" w:lineRule="auto"/>
            <w:tabs>
              <w:tab w:val="right" w:leader="dot" w:pos="7892"/>
            </w:tabs>
            <w:rPr>
              <w:rFonts w:ascii="Times New Roman" w:hAnsi="Times New Roman" w:eastAsia="Times New Roman" w:cs="Times New Roman"/>
              <w:sz w:val="18"/>
              <w:szCs w:val="18"/>
            </w:rPr>
          </w:pPr>
          <w:hyperlink w:history="true" w:anchor="bookmark302">
            <w:r>
              <w:rPr>
                <w:sz w:val="18"/>
                <w:szCs w:val="18"/>
                <w:spacing w:val="-5"/>
              </w:rPr>
              <w:t>二</w:t>
            </w:r>
            <w:r>
              <w:rPr>
                <w:sz w:val="18"/>
                <w:szCs w:val="18"/>
                <w:spacing w:val="-35"/>
              </w:rPr>
              <w:t xml:space="preserve"> </w:t>
            </w:r>
            <w:r>
              <w:rPr>
                <w:sz w:val="18"/>
                <w:szCs w:val="18"/>
                <w:spacing w:val="-5"/>
              </w:rPr>
              <w:t>、慢性病的危险因素</w:t>
            </w:r>
            <w:r>
              <w:rPr>
                <w:sz w:val="18"/>
                <w:szCs w:val="18"/>
                <w:spacing w:val="23"/>
                <w:w w:val="101"/>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1"/>
              </w:rPr>
              <w:t>266</w:t>
            </w:r>
          </w:hyperlink>
        </w:p>
        <w:p>
          <w:pPr>
            <w:pStyle w:val="BodyText"/>
            <w:ind w:left="2596"/>
            <w:spacing w:before="223" w:line="222" w:lineRule="auto"/>
            <w:tabs>
              <w:tab w:val="right" w:leader="dot" w:pos="7892"/>
            </w:tabs>
            <w:rPr>
              <w:rFonts w:ascii="Times New Roman" w:hAnsi="Times New Roman" w:eastAsia="Times New Roman" w:cs="Times New Roman"/>
              <w:sz w:val="18"/>
              <w:szCs w:val="18"/>
            </w:rPr>
          </w:pPr>
          <w:hyperlink w:history="true" w:anchor="bookmark303">
            <w:r>
              <w:rPr>
                <w:sz w:val="18"/>
                <w:szCs w:val="18"/>
                <w:spacing w:val="-7"/>
              </w:rPr>
              <w:t>三</w:t>
            </w:r>
            <w:r>
              <w:rPr>
                <w:sz w:val="18"/>
                <w:szCs w:val="18"/>
                <w:spacing w:val="-38"/>
              </w:rPr>
              <w:t xml:space="preserve"> </w:t>
            </w:r>
            <w:r>
              <w:rPr>
                <w:sz w:val="18"/>
                <w:szCs w:val="18"/>
                <w:spacing w:val="-7"/>
              </w:rPr>
              <w:t>、慢性病的社会危害</w:t>
            </w:r>
            <w:r>
              <w:rPr>
                <w:sz w:val="18"/>
                <w:szCs w:val="18"/>
                <w:spacing w:val="36"/>
                <w:w w:val="101"/>
              </w:rPr>
              <w:t xml:space="preserve"> </w:t>
            </w:r>
            <w:r>
              <w:rPr>
                <w:sz w:val="18"/>
                <w:szCs w:val="18"/>
              </w:rPr>
              <w:tab/>
            </w:r>
            <w:r>
              <w:rPr>
                <w:rFonts w:ascii="Times New Roman" w:hAnsi="Times New Roman" w:eastAsia="Times New Roman" w:cs="Times New Roman"/>
                <w:sz w:val="18"/>
                <w:szCs w:val="18"/>
                <w:spacing w:val="2"/>
              </w:rPr>
              <w:t>266</w:t>
            </w:r>
          </w:hyperlink>
        </w:p>
        <w:p>
          <w:pPr>
            <w:pStyle w:val="BodyText"/>
            <w:ind w:left="2387"/>
            <w:spacing w:before="192" w:line="221" w:lineRule="auto"/>
            <w:tabs>
              <w:tab w:val="right" w:leader="dot" w:pos="7892"/>
            </w:tabs>
            <w:rPr>
              <w:rFonts w:ascii="Times New Roman" w:hAnsi="Times New Roman" w:eastAsia="Times New Roman" w:cs="Times New Roman"/>
              <w:sz w:val="18"/>
              <w:szCs w:val="18"/>
            </w:rPr>
          </w:pPr>
          <w:hyperlink w:history="true" w:anchor="bookmark304">
            <w:r>
              <w:rPr>
                <w:sz w:val="18"/>
                <w:szCs w:val="18"/>
                <w:spacing w:val="28"/>
              </w:rPr>
              <w:t>第二节</w:t>
            </w:r>
            <w:r>
              <w:rPr>
                <w:sz w:val="18"/>
                <w:szCs w:val="18"/>
                <w:spacing w:val="37"/>
              </w:rPr>
              <w:t xml:space="preserve"> </w:t>
            </w:r>
            <w:r>
              <w:rPr>
                <w:sz w:val="18"/>
                <w:szCs w:val="18"/>
                <w:spacing w:val="28"/>
              </w:rPr>
              <w:t>慢性病防控策略</w:t>
            </w:r>
            <w:r>
              <w:rPr>
                <w:sz w:val="18"/>
                <w:szCs w:val="18"/>
                <w:spacing w:val="-69"/>
              </w:rPr>
              <w:t xml:space="preserve"> </w:t>
            </w:r>
            <w:r>
              <w:rPr>
                <w:sz w:val="18"/>
                <w:szCs w:val="18"/>
              </w:rPr>
              <w:tab/>
            </w:r>
            <w:r>
              <w:rPr>
                <w:rFonts w:ascii="Times New Roman" w:hAnsi="Times New Roman" w:eastAsia="Times New Roman" w:cs="Times New Roman"/>
                <w:sz w:val="18"/>
                <w:szCs w:val="18"/>
                <w:spacing w:val="2"/>
              </w:rPr>
              <w:t>267</w:t>
            </w:r>
          </w:hyperlink>
        </w:p>
        <w:p>
          <w:pPr>
            <w:pStyle w:val="BodyText"/>
            <w:ind w:left="2596"/>
            <w:spacing w:before="204" w:line="221" w:lineRule="auto"/>
            <w:tabs>
              <w:tab w:val="right" w:leader="dot" w:pos="7902"/>
            </w:tabs>
            <w:rPr>
              <w:rFonts w:ascii="Times New Roman" w:hAnsi="Times New Roman" w:eastAsia="Times New Roman" w:cs="Times New Roman"/>
              <w:sz w:val="18"/>
              <w:szCs w:val="18"/>
            </w:rPr>
          </w:pPr>
          <w:hyperlink w:history="true" w:anchor="bookmark305">
            <w:r>
              <w:rPr>
                <w:sz w:val="18"/>
                <w:szCs w:val="18"/>
                <w:spacing w:val="4"/>
              </w:rPr>
              <w:t>一</w:t>
            </w:r>
            <w:r>
              <w:rPr>
                <w:sz w:val="18"/>
                <w:szCs w:val="18"/>
                <w:spacing w:val="-45"/>
              </w:rPr>
              <w:t xml:space="preserve"> </w:t>
            </w:r>
            <w:r>
              <w:rPr>
                <w:sz w:val="18"/>
                <w:szCs w:val="18"/>
                <w:spacing w:val="4"/>
              </w:rPr>
              <w:t>、慢性病防控全球行动计划</w:t>
            </w:r>
            <w:r>
              <w:rPr>
                <w:sz w:val="18"/>
                <w:szCs w:val="18"/>
                <w:spacing w:val="32"/>
              </w:rPr>
              <w:t xml:space="preserve"> </w:t>
            </w:r>
            <w:r>
              <w:rPr>
                <w:sz w:val="18"/>
                <w:szCs w:val="18"/>
              </w:rPr>
              <w:tab/>
            </w:r>
            <w:r>
              <w:rPr>
                <w:rFonts w:ascii="Times New Roman" w:hAnsi="Times New Roman" w:eastAsia="Times New Roman" w:cs="Times New Roman"/>
                <w:sz w:val="18"/>
                <w:szCs w:val="18"/>
                <w:spacing w:val="2"/>
              </w:rPr>
              <w:t>267</w:t>
            </w:r>
          </w:hyperlink>
        </w:p>
        <w:p>
          <w:pPr>
            <w:pStyle w:val="BodyText"/>
            <w:ind w:left="2596"/>
            <w:spacing w:before="215" w:line="221" w:lineRule="auto"/>
            <w:tabs>
              <w:tab w:val="right" w:leader="dot" w:pos="7892"/>
            </w:tabs>
            <w:rPr>
              <w:rFonts w:ascii="Times New Roman" w:hAnsi="Times New Roman" w:eastAsia="Times New Roman" w:cs="Times New Roman"/>
              <w:sz w:val="18"/>
              <w:szCs w:val="18"/>
            </w:rPr>
          </w:pPr>
          <w:hyperlink w:history="true" w:anchor="bookmark306">
            <w:r>
              <w:rPr>
                <w:sz w:val="18"/>
                <w:szCs w:val="18"/>
                <w:spacing w:val="-6"/>
              </w:rPr>
              <w:t>二</w:t>
            </w:r>
            <w:r>
              <w:rPr>
                <w:sz w:val="18"/>
                <w:szCs w:val="18"/>
                <w:spacing w:val="-28"/>
              </w:rPr>
              <w:t xml:space="preserve"> </w:t>
            </w:r>
            <w:r>
              <w:rPr>
                <w:sz w:val="18"/>
                <w:szCs w:val="18"/>
                <w:spacing w:val="-6"/>
              </w:rPr>
              <w:t>、慢性病三级预防</w:t>
            </w:r>
            <w:r>
              <w:rPr>
                <w:sz w:val="18"/>
                <w:szCs w:val="18"/>
                <w:spacing w:val="-79"/>
              </w:rPr>
              <w:t xml:space="preserve"> </w:t>
            </w:r>
            <w:r>
              <w:rPr>
                <w:sz w:val="18"/>
                <w:szCs w:val="18"/>
              </w:rPr>
              <w:tab/>
            </w:r>
            <w:r>
              <w:rPr>
                <w:rFonts w:ascii="Times New Roman" w:hAnsi="Times New Roman" w:eastAsia="Times New Roman" w:cs="Times New Roman"/>
                <w:sz w:val="18"/>
                <w:szCs w:val="18"/>
                <w:spacing w:val="-3"/>
              </w:rPr>
              <w:t>268</w:t>
            </w:r>
          </w:hyperlink>
        </w:p>
        <w:p>
          <w:pPr>
            <w:pStyle w:val="BodyText"/>
            <w:ind w:left="2387"/>
            <w:spacing w:before="204" w:line="222" w:lineRule="auto"/>
            <w:tabs>
              <w:tab w:val="right" w:leader="dot" w:pos="7872"/>
            </w:tabs>
            <w:rPr>
              <w:rFonts w:ascii="Times New Roman" w:hAnsi="Times New Roman" w:eastAsia="Times New Roman" w:cs="Times New Roman"/>
              <w:sz w:val="18"/>
              <w:szCs w:val="18"/>
            </w:rPr>
          </w:pPr>
          <w:hyperlink w:history="true" w:anchor="bookmark307">
            <w:r>
              <w:rPr>
                <w:sz w:val="18"/>
                <w:szCs w:val="18"/>
                <w:spacing w:val="3"/>
              </w:rPr>
              <w:t>第三节</w:t>
            </w:r>
            <w:r>
              <w:rPr>
                <w:sz w:val="18"/>
                <w:szCs w:val="18"/>
                <w:spacing w:val="43"/>
              </w:rPr>
              <w:t xml:space="preserve"> </w:t>
            </w:r>
            <w:r>
              <w:rPr>
                <w:sz w:val="18"/>
                <w:szCs w:val="18"/>
                <w:spacing w:val="3"/>
              </w:rPr>
              <w:t>慢</w:t>
            </w:r>
            <w:r>
              <w:rPr>
                <w:sz w:val="18"/>
                <w:szCs w:val="18"/>
                <w:spacing w:val="-37"/>
              </w:rPr>
              <w:t xml:space="preserve"> </w:t>
            </w:r>
            <w:r>
              <w:rPr>
                <w:sz w:val="18"/>
                <w:szCs w:val="18"/>
                <w:spacing w:val="3"/>
              </w:rPr>
              <w:t>性</w:t>
            </w:r>
            <w:r>
              <w:rPr>
                <w:sz w:val="18"/>
                <w:szCs w:val="18"/>
                <w:spacing w:val="-40"/>
              </w:rPr>
              <w:t xml:space="preserve"> </w:t>
            </w:r>
            <w:r>
              <w:rPr>
                <w:sz w:val="18"/>
                <w:szCs w:val="18"/>
                <w:spacing w:val="3"/>
              </w:rPr>
              <w:t>病</w:t>
            </w:r>
            <w:r>
              <w:rPr>
                <w:sz w:val="18"/>
                <w:szCs w:val="18"/>
                <w:spacing w:val="-36"/>
              </w:rPr>
              <w:t xml:space="preserve"> </w:t>
            </w:r>
            <w:r>
              <w:rPr>
                <w:sz w:val="18"/>
                <w:szCs w:val="18"/>
                <w:spacing w:val="3"/>
              </w:rPr>
              <w:t>管</w:t>
            </w:r>
            <w:r>
              <w:rPr>
                <w:sz w:val="18"/>
                <w:szCs w:val="18"/>
                <w:spacing w:val="-39"/>
              </w:rPr>
              <w:t xml:space="preserve"> </w:t>
            </w:r>
            <w:r>
              <w:rPr>
                <w:sz w:val="18"/>
                <w:szCs w:val="18"/>
                <w:spacing w:val="3"/>
              </w:rPr>
              <w:t>理</w:t>
            </w:r>
            <w:r>
              <w:rPr>
                <w:sz w:val="18"/>
                <w:szCs w:val="18"/>
                <w:spacing w:val="-67"/>
              </w:rPr>
              <w:t xml:space="preserve"> </w:t>
            </w:r>
            <w:r>
              <w:rPr>
                <w:sz w:val="18"/>
                <w:szCs w:val="18"/>
              </w:rPr>
              <w:tab/>
            </w:r>
            <w:r>
              <w:rPr>
                <w:rFonts w:ascii="Times New Roman" w:hAnsi="Times New Roman" w:eastAsia="Times New Roman" w:cs="Times New Roman"/>
                <w:sz w:val="18"/>
                <w:szCs w:val="18"/>
                <w:spacing w:val="-3"/>
              </w:rPr>
              <w:t>270</w:t>
            </w:r>
          </w:hyperlink>
        </w:p>
        <w:p>
          <w:pPr>
            <w:pStyle w:val="BodyText"/>
            <w:ind w:left="2596"/>
            <w:spacing w:before="204" w:line="222" w:lineRule="auto"/>
            <w:tabs>
              <w:tab w:val="right" w:leader="dot" w:pos="7882"/>
            </w:tabs>
            <w:rPr>
              <w:rFonts w:ascii="Times New Roman" w:hAnsi="Times New Roman" w:eastAsia="Times New Roman" w:cs="Times New Roman"/>
              <w:sz w:val="18"/>
              <w:szCs w:val="18"/>
            </w:rPr>
          </w:pPr>
          <w:hyperlink w:history="true" w:anchor="bookmark308">
            <w:r>
              <w:rPr>
                <w:sz w:val="18"/>
                <w:szCs w:val="18"/>
                <w:spacing w:val="-1"/>
              </w:rPr>
              <w:t>一</w:t>
            </w:r>
            <w:r>
              <w:rPr>
                <w:sz w:val="18"/>
                <w:szCs w:val="18"/>
                <w:spacing w:val="-36"/>
              </w:rPr>
              <w:t xml:space="preserve"> </w:t>
            </w:r>
            <w:r>
              <w:rPr>
                <w:sz w:val="18"/>
                <w:szCs w:val="18"/>
                <w:spacing w:val="-1"/>
              </w:rPr>
              <w:t>、慢性病管理基本策略</w:t>
            </w:r>
            <w:r>
              <w:rPr>
                <w:sz w:val="18"/>
                <w:szCs w:val="18"/>
                <w:spacing w:val="26"/>
              </w:rPr>
              <w:t xml:space="preserve"> </w:t>
            </w:r>
            <w:r>
              <w:rPr>
                <w:sz w:val="18"/>
                <w:szCs w:val="18"/>
              </w:rPr>
              <w:tab/>
            </w:r>
            <w:r>
              <w:rPr>
                <w:rFonts w:ascii="Times New Roman" w:hAnsi="Times New Roman" w:eastAsia="Times New Roman" w:cs="Times New Roman"/>
                <w:sz w:val="18"/>
                <w:szCs w:val="18"/>
                <w:spacing w:val="5"/>
              </w:rPr>
              <w:t>270</w:t>
            </w:r>
          </w:hyperlink>
        </w:p>
        <w:p>
          <w:pPr>
            <w:pStyle w:val="BodyText"/>
            <w:ind w:left="2596"/>
            <w:spacing w:before="204" w:line="222" w:lineRule="auto"/>
            <w:tabs>
              <w:tab w:val="right" w:leader="dot" w:pos="7902"/>
            </w:tabs>
            <w:rPr>
              <w:rFonts w:ascii="Times New Roman" w:hAnsi="Times New Roman" w:eastAsia="Times New Roman" w:cs="Times New Roman"/>
              <w:sz w:val="18"/>
              <w:szCs w:val="18"/>
            </w:rPr>
          </w:pPr>
          <w:hyperlink w:history="true" w:anchor="bookmark309">
            <w:r>
              <w:rPr>
                <w:sz w:val="18"/>
                <w:szCs w:val="18"/>
                <w:spacing w:val="-9"/>
              </w:rPr>
              <w:t>二</w:t>
            </w:r>
            <w:r>
              <w:rPr>
                <w:sz w:val="18"/>
                <w:szCs w:val="18"/>
                <w:spacing w:val="-45"/>
              </w:rPr>
              <w:t xml:space="preserve"> </w:t>
            </w:r>
            <w:r>
              <w:rPr>
                <w:sz w:val="18"/>
                <w:szCs w:val="18"/>
                <w:spacing w:val="-9"/>
              </w:rPr>
              <w:t>、慢性病筛检</w:t>
            </w:r>
            <w:r>
              <w:rPr>
                <w:sz w:val="18"/>
                <w:szCs w:val="18"/>
                <w:spacing w:val="-64"/>
              </w:rPr>
              <w:t xml:space="preserve"> </w:t>
            </w:r>
            <w:r>
              <w:rPr>
                <w:sz w:val="18"/>
                <w:szCs w:val="18"/>
              </w:rPr>
              <w:tab/>
            </w:r>
            <w:r>
              <w:rPr>
                <w:rFonts w:ascii="Times New Roman" w:hAnsi="Times New Roman" w:eastAsia="Times New Roman" w:cs="Times New Roman"/>
                <w:sz w:val="18"/>
                <w:szCs w:val="18"/>
                <w:spacing w:val="2"/>
              </w:rPr>
              <w:t>271</w:t>
            </w:r>
          </w:hyperlink>
        </w:p>
        <w:p>
          <w:pPr>
            <w:pStyle w:val="BodyText"/>
            <w:ind w:left="2596"/>
            <w:spacing w:before="194" w:line="222" w:lineRule="auto"/>
            <w:tabs>
              <w:tab w:val="right" w:leader="dot" w:pos="7902"/>
            </w:tabs>
            <w:rPr>
              <w:rFonts w:ascii="Times New Roman" w:hAnsi="Times New Roman" w:eastAsia="Times New Roman" w:cs="Times New Roman"/>
              <w:sz w:val="18"/>
              <w:szCs w:val="18"/>
            </w:rPr>
          </w:pPr>
          <w:hyperlink w:history="true" w:anchor="bookmark310">
            <w:r>
              <w:rPr>
                <w:sz w:val="18"/>
                <w:szCs w:val="18"/>
                <w:spacing w:val="-9"/>
              </w:rPr>
              <w:t>三</w:t>
            </w:r>
            <w:r>
              <w:rPr>
                <w:sz w:val="18"/>
                <w:szCs w:val="18"/>
                <w:spacing w:val="-35"/>
              </w:rPr>
              <w:t xml:space="preserve"> </w:t>
            </w:r>
            <w:r>
              <w:rPr>
                <w:sz w:val="18"/>
                <w:szCs w:val="18"/>
                <w:spacing w:val="-9"/>
              </w:rPr>
              <w:t>、慢性病监测</w:t>
            </w:r>
            <w:r>
              <w:rPr>
                <w:sz w:val="18"/>
                <w:szCs w:val="18"/>
                <w:spacing w:val="-74"/>
              </w:rPr>
              <w:t xml:space="preserve"> </w:t>
            </w:r>
            <w:r>
              <w:rPr>
                <w:sz w:val="18"/>
                <w:szCs w:val="18"/>
              </w:rPr>
              <w:tab/>
            </w:r>
            <w:r>
              <w:rPr>
                <w:rFonts w:ascii="Times New Roman" w:hAnsi="Times New Roman" w:eastAsia="Times New Roman" w:cs="Times New Roman"/>
                <w:sz w:val="18"/>
                <w:szCs w:val="18"/>
                <w:spacing w:val="2"/>
              </w:rPr>
              <w:t>271</w:t>
            </w:r>
          </w:hyperlink>
        </w:p>
        <w:p>
          <w:pPr>
            <w:pStyle w:val="BodyText"/>
            <w:ind w:left="2596"/>
            <w:spacing w:before="223" w:line="222" w:lineRule="auto"/>
            <w:tabs>
              <w:tab w:val="right" w:leader="dot" w:pos="7882"/>
            </w:tabs>
            <w:rPr>
              <w:rFonts w:ascii="Times New Roman" w:hAnsi="Times New Roman" w:eastAsia="Times New Roman" w:cs="Times New Roman"/>
              <w:sz w:val="18"/>
              <w:szCs w:val="18"/>
            </w:rPr>
          </w:pPr>
          <w:hyperlink w:history="true" w:anchor="bookmark311">
            <w:r>
              <w:rPr>
                <w:sz w:val="18"/>
                <w:szCs w:val="18"/>
                <w:spacing w:val="-1"/>
              </w:rPr>
              <w:t>四</w:t>
            </w:r>
            <w:r>
              <w:rPr>
                <w:sz w:val="18"/>
                <w:szCs w:val="18"/>
                <w:spacing w:val="-40"/>
              </w:rPr>
              <w:t xml:space="preserve"> </w:t>
            </w:r>
            <w:r>
              <w:rPr>
                <w:sz w:val="18"/>
                <w:szCs w:val="18"/>
                <w:spacing w:val="-1"/>
              </w:rPr>
              <w:t>、慢性病危险因素干预</w:t>
            </w:r>
            <w:r>
              <w:rPr>
                <w:sz w:val="18"/>
                <w:szCs w:val="18"/>
                <w:spacing w:val="39"/>
                <w:w w:val="101"/>
              </w:rPr>
              <w:t xml:space="preserve"> </w:t>
            </w:r>
            <w:r>
              <w:rPr>
                <w:sz w:val="18"/>
                <w:szCs w:val="18"/>
              </w:rPr>
              <w:tab/>
            </w:r>
            <w:r>
              <w:rPr>
                <w:rFonts w:ascii="Times New Roman" w:hAnsi="Times New Roman" w:eastAsia="Times New Roman" w:cs="Times New Roman"/>
                <w:sz w:val="18"/>
                <w:szCs w:val="18"/>
                <w:spacing w:val="2"/>
              </w:rPr>
              <w:t>272</w:t>
            </w:r>
          </w:hyperlink>
        </w:p>
        <w:p>
          <w:pPr>
            <w:pStyle w:val="BodyText"/>
            <w:ind w:left="2596"/>
            <w:spacing w:before="183" w:line="221" w:lineRule="auto"/>
            <w:tabs>
              <w:tab w:val="right" w:leader="dot" w:pos="7902"/>
            </w:tabs>
            <w:rPr>
              <w:rFonts w:ascii="Times New Roman" w:hAnsi="Times New Roman" w:eastAsia="Times New Roman" w:cs="Times New Roman"/>
              <w:sz w:val="18"/>
              <w:szCs w:val="18"/>
            </w:rPr>
          </w:pPr>
          <w:hyperlink w:history="true" w:anchor="bookmark312">
            <w:r>
              <w:rPr>
                <w:sz w:val="18"/>
                <w:szCs w:val="18"/>
                <w:spacing w:val="-1"/>
              </w:rPr>
              <w:t>五</w:t>
            </w:r>
            <w:r>
              <w:rPr>
                <w:sz w:val="18"/>
                <w:szCs w:val="18"/>
                <w:spacing w:val="-38"/>
              </w:rPr>
              <w:t xml:space="preserve"> </w:t>
            </w:r>
            <w:r>
              <w:rPr>
                <w:sz w:val="18"/>
                <w:szCs w:val="18"/>
                <w:spacing w:val="-1"/>
              </w:rPr>
              <w:t>、慢性病高危人群管理</w:t>
            </w:r>
            <w:r>
              <w:rPr>
                <w:sz w:val="18"/>
                <w:szCs w:val="18"/>
                <w:spacing w:val="27"/>
                <w:w w:val="101"/>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1"/>
              </w:rPr>
              <w:t>273</w:t>
            </w:r>
          </w:hyperlink>
        </w:p>
        <w:p>
          <w:pPr>
            <w:pStyle w:val="BodyText"/>
            <w:ind w:left="2596"/>
            <w:spacing w:before="206" w:line="222" w:lineRule="auto"/>
            <w:tabs>
              <w:tab w:val="right" w:leader="dot" w:pos="7892"/>
            </w:tabs>
            <w:rPr>
              <w:rFonts w:ascii="Times New Roman" w:hAnsi="Times New Roman" w:eastAsia="Times New Roman" w:cs="Times New Roman"/>
              <w:sz w:val="18"/>
              <w:szCs w:val="18"/>
            </w:rPr>
          </w:pPr>
          <w:hyperlink w:history="true" w:anchor="bookmark313">
            <w:r>
              <w:rPr>
                <w:sz w:val="18"/>
                <w:szCs w:val="18"/>
                <w:spacing w:val="-9"/>
              </w:rPr>
              <w:t>六</w:t>
            </w:r>
            <w:r>
              <w:rPr>
                <w:sz w:val="18"/>
                <w:szCs w:val="18"/>
                <w:spacing w:val="-37"/>
              </w:rPr>
              <w:t xml:space="preserve"> </w:t>
            </w:r>
            <w:r>
              <w:rPr>
                <w:sz w:val="18"/>
                <w:szCs w:val="18"/>
                <w:spacing w:val="-9"/>
              </w:rPr>
              <w:t>、慢性病病人管理</w:t>
            </w:r>
            <w:r>
              <w:rPr>
                <w:sz w:val="18"/>
                <w:szCs w:val="18"/>
                <w:spacing w:val="27"/>
              </w:rPr>
              <w:t xml:space="preserve"> </w:t>
            </w:r>
            <w:r>
              <w:rPr>
                <w:sz w:val="18"/>
                <w:szCs w:val="18"/>
              </w:rPr>
              <w:tab/>
            </w:r>
            <w:r>
              <w:rPr>
                <w:rFonts w:ascii="Times New Roman" w:hAnsi="Times New Roman" w:eastAsia="Times New Roman" w:cs="Times New Roman"/>
                <w:sz w:val="18"/>
                <w:szCs w:val="18"/>
                <w:spacing w:val="2"/>
              </w:rPr>
              <w:t>274</w:t>
            </w:r>
          </w:hyperlink>
        </w:p>
        <w:p>
          <w:pPr>
            <w:spacing w:line="266" w:lineRule="auto"/>
            <w:rPr>
              <w:rFonts w:ascii="Arial"/>
              <w:sz w:val="21"/>
            </w:rPr>
          </w:pPr>
          <w:r/>
        </w:p>
        <w:p>
          <w:pPr>
            <w:spacing w:line="266" w:lineRule="auto"/>
            <w:rPr>
              <w:rFonts w:ascii="Arial"/>
              <w:sz w:val="21"/>
            </w:rPr>
          </w:pPr>
          <w:r/>
        </w:p>
        <w:p>
          <w:pPr>
            <w:pStyle w:val="BodyText"/>
            <w:ind w:left="987"/>
            <w:spacing w:before="75" w:line="221" w:lineRule="auto"/>
            <w:rPr>
              <w:sz w:val="23"/>
              <w:szCs w:val="23"/>
            </w:rPr>
          </w:pPr>
          <w:hyperlink w:history="true" w:anchor="bookmark314">
            <w:r>
              <w:rPr>
                <w:rFonts w:ascii="Times New Roman" w:hAnsi="Times New Roman" w:eastAsia="Times New Roman" w:cs="Times New Roman"/>
                <w:sz w:val="23"/>
                <w:szCs w:val="23"/>
                <w:b/>
                <w:bCs/>
                <w:spacing w:val="11"/>
              </w:rPr>
              <w:t>278</w:t>
            </w:r>
            <w:r>
              <w:rPr>
                <w:rFonts w:ascii="Times New Roman" w:hAnsi="Times New Roman" w:eastAsia="Times New Roman" w:cs="Times New Roman"/>
                <w:sz w:val="23"/>
                <w:szCs w:val="23"/>
                <w:b/>
                <w:bCs/>
                <w:spacing w:val="3"/>
              </w:rPr>
              <w:t xml:space="preserve">      </w:t>
            </w:r>
            <w:r>
              <w:rPr>
                <w:sz w:val="23"/>
                <w:szCs w:val="23"/>
                <w:b/>
                <w:bCs/>
                <w:spacing w:val="11"/>
              </w:rPr>
              <w:t>第二十一章</w:t>
            </w:r>
            <w:r>
              <w:rPr>
                <w:sz w:val="23"/>
                <w:szCs w:val="23"/>
                <w:spacing w:val="55"/>
              </w:rPr>
              <w:t xml:space="preserve"> </w:t>
            </w:r>
            <w:r>
              <w:rPr>
                <w:sz w:val="23"/>
                <w:szCs w:val="23"/>
                <w:b/>
                <w:bCs/>
                <w:spacing w:val="11"/>
              </w:rPr>
              <w:t>社会病防治</w:t>
            </w:r>
          </w:hyperlink>
        </w:p>
        <w:p>
          <w:pPr>
            <w:pStyle w:val="BodyText"/>
            <w:ind w:left="2686"/>
            <w:spacing w:before="216" w:line="221" w:lineRule="auto"/>
            <w:tabs>
              <w:tab w:val="right" w:leader="dot" w:pos="7892"/>
            </w:tabs>
            <w:rPr>
              <w:rFonts w:ascii="Times New Roman" w:hAnsi="Times New Roman" w:eastAsia="Times New Roman" w:cs="Times New Roman"/>
              <w:sz w:val="18"/>
              <w:szCs w:val="18"/>
            </w:rPr>
          </w:pPr>
          <w:hyperlink w:history="true" w:anchor="bookmark315">
            <w:r>
              <w:rPr>
                <w:sz w:val="18"/>
                <w:szCs w:val="18"/>
                <w:spacing w:val="-7"/>
              </w:rPr>
              <w:t>第</w:t>
            </w:r>
            <w:r>
              <w:rPr>
                <w:sz w:val="18"/>
                <w:szCs w:val="18"/>
                <w:spacing w:val="-45"/>
              </w:rPr>
              <w:t xml:space="preserve"> </w:t>
            </w:r>
            <w:r>
              <w:rPr>
                <w:sz w:val="18"/>
                <w:szCs w:val="18"/>
                <w:spacing w:val="-7"/>
              </w:rPr>
              <w:t>一</w:t>
            </w:r>
            <w:r>
              <w:rPr>
                <w:sz w:val="18"/>
                <w:szCs w:val="18"/>
                <w:spacing w:val="-46"/>
              </w:rPr>
              <w:t xml:space="preserve"> </w:t>
            </w:r>
            <w:r>
              <w:rPr>
                <w:sz w:val="18"/>
                <w:szCs w:val="18"/>
                <w:spacing w:val="-7"/>
              </w:rPr>
              <w:t>节</w:t>
            </w:r>
            <w:r>
              <w:rPr>
                <w:sz w:val="18"/>
                <w:szCs w:val="18"/>
                <w:spacing w:val="40"/>
              </w:rPr>
              <w:t xml:space="preserve"> </w:t>
            </w:r>
            <w:r>
              <w:rPr>
                <w:sz w:val="18"/>
                <w:szCs w:val="18"/>
                <w:spacing w:val="-7"/>
              </w:rPr>
              <w:t>社</w:t>
            </w:r>
            <w:r>
              <w:rPr>
                <w:sz w:val="18"/>
                <w:szCs w:val="18"/>
                <w:spacing w:val="-39"/>
              </w:rPr>
              <w:t xml:space="preserve"> </w:t>
            </w:r>
            <w:r>
              <w:rPr>
                <w:sz w:val="18"/>
                <w:szCs w:val="18"/>
                <w:spacing w:val="-7"/>
              </w:rPr>
              <w:t>会</w:t>
            </w:r>
            <w:r>
              <w:rPr>
                <w:sz w:val="18"/>
                <w:szCs w:val="18"/>
                <w:spacing w:val="-40"/>
              </w:rPr>
              <w:t xml:space="preserve"> </w:t>
            </w:r>
            <w:r>
              <w:rPr>
                <w:sz w:val="18"/>
                <w:szCs w:val="18"/>
                <w:spacing w:val="-7"/>
              </w:rPr>
              <w:t>病</w:t>
            </w:r>
            <w:r>
              <w:rPr>
                <w:sz w:val="18"/>
                <w:szCs w:val="18"/>
                <w:spacing w:val="-40"/>
              </w:rPr>
              <w:t xml:space="preserve"> </w:t>
            </w:r>
            <w:r>
              <w:rPr>
                <w:sz w:val="18"/>
                <w:szCs w:val="18"/>
                <w:spacing w:val="-7"/>
              </w:rPr>
              <w:t>概</w:t>
            </w:r>
            <w:r>
              <w:rPr>
                <w:sz w:val="18"/>
                <w:szCs w:val="18"/>
                <w:spacing w:val="-39"/>
              </w:rPr>
              <w:t xml:space="preserve"> </w:t>
            </w:r>
            <w:r>
              <w:rPr>
                <w:sz w:val="18"/>
                <w:szCs w:val="18"/>
                <w:spacing w:val="-7"/>
              </w:rPr>
              <w:t>述</w:t>
            </w:r>
            <w:r>
              <w:rPr>
                <w:sz w:val="18"/>
                <w:szCs w:val="18"/>
                <w:spacing w:val="-67"/>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1"/>
              </w:rPr>
              <w:t>278</w:t>
            </w:r>
          </w:hyperlink>
        </w:p>
        <w:p>
          <w:pPr>
            <w:pStyle w:val="BodyText"/>
            <w:ind w:left="2686"/>
            <w:spacing w:before="205" w:line="222" w:lineRule="auto"/>
            <w:tabs>
              <w:tab w:val="right" w:leader="dot" w:pos="7882"/>
            </w:tabs>
            <w:rPr>
              <w:rFonts w:ascii="Times New Roman" w:hAnsi="Times New Roman" w:eastAsia="Times New Roman" w:cs="Times New Roman"/>
              <w:sz w:val="18"/>
              <w:szCs w:val="18"/>
            </w:rPr>
          </w:pPr>
          <w:hyperlink w:history="true" w:anchor="bookmark316">
            <w:r>
              <w:rPr>
                <w:sz w:val="18"/>
                <w:szCs w:val="18"/>
              </w:rPr>
              <w:t>第二节</w:t>
            </w:r>
            <w:r>
              <w:rPr>
                <w:sz w:val="18"/>
                <w:szCs w:val="18"/>
                <w:spacing w:val="43"/>
              </w:rPr>
              <w:t xml:space="preserve"> </w:t>
            </w:r>
            <w:r>
              <w:rPr>
                <w:sz w:val="18"/>
                <w:szCs w:val="18"/>
              </w:rPr>
              <w:t>攻</w:t>
            </w:r>
            <w:r>
              <w:rPr>
                <w:sz w:val="18"/>
                <w:szCs w:val="18"/>
                <w:spacing w:val="-39"/>
              </w:rPr>
              <w:t xml:space="preserve"> </w:t>
            </w:r>
            <w:r>
              <w:rPr>
                <w:sz w:val="18"/>
                <w:szCs w:val="18"/>
              </w:rPr>
              <w:t>击</w:t>
            </w:r>
            <w:r>
              <w:rPr>
                <w:sz w:val="18"/>
                <w:szCs w:val="18"/>
                <w:spacing w:val="-33"/>
              </w:rPr>
              <w:t xml:space="preserve"> </w:t>
            </w:r>
            <w:r>
              <w:rPr>
                <w:sz w:val="18"/>
                <w:szCs w:val="18"/>
              </w:rPr>
              <w:t>与</w:t>
            </w:r>
            <w:r>
              <w:rPr>
                <w:sz w:val="18"/>
                <w:szCs w:val="18"/>
                <w:spacing w:val="-38"/>
              </w:rPr>
              <w:t xml:space="preserve"> </w:t>
            </w:r>
            <w:r>
              <w:rPr>
                <w:sz w:val="18"/>
                <w:szCs w:val="18"/>
              </w:rPr>
              <w:t>暴</w:t>
            </w:r>
            <w:r>
              <w:rPr>
                <w:sz w:val="18"/>
                <w:szCs w:val="18"/>
                <w:spacing w:val="-35"/>
              </w:rPr>
              <w:t xml:space="preserve"> </w:t>
            </w:r>
            <w:r>
              <w:rPr>
                <w:sz w:val="18"/>
                <w:szCs w:val="18"/>
              </w:rPr>
              <w:t>力</w:t>
            </w:r>
            <w:r>
              <w:rPr>
                <w:sz w:val="18"/>
                <w:szCs w:val="18"/>
                <w:spacing w:val="-39"/>
              </w:rPr>
              <w:t xml:space="preserve"> </w:t>
            </w:r>
            <w:r>
              <w:rPr>
                <w:sz w:val="18"/>
                <w:szCs w:val="18"/>
              </w:rPr>
              <w:t>行</w:t>
            </w:r>
            <w:r>
              <w:rPr>
                <w:sz w:val="18"/>
                <w:szCs w:val="18"/>
                <w:spacing w:val="-35"/>
              </w:rPr>
              <w:t xml:space="preserve"> </w:t>
            </w:r>
            <w:r>
              <w:rPr>
                <w:sz w:val="18"/>
                <w:szCs w:val="18"/>
              </w:rPr>
              <w:t>为</w:t>
            </w:r>
            <w:r>
              <w:rPr>
                <w:sz w:val="18"/>
                <w:szCs w:val="18"/>
                <w:spacing w:val="-75"/>
              </w:rPr>
              <w:t xml:space="preserve"> </w:t>
            </w:r>
            <w:r>
              <w:rPr>
                <w:sz w:val="18"/>
                <w:szCs w:val="18"/>
              </w:rPr>
              <w:tab/>
            </w:r>
            <w:r>
              <w:rPr>
                <w:rFonts w:ascii="Times New Roman" w:hAnsi="Times New Roman" w:eastAsia="Times New Roman" w:cs="Times New Roman"/>
                <w:sz w:val="18"/>
                <w:szCs w:val="18"/>
                <w:spacing w:val="2"/>
              </w:rPr>
              <w:t>280</w:t>
            </w:r>
          </w:hyperlink>
        </w:p>
        <w:p>
          <w:pPr>
            <w:pStyle w:val="BodyText"/>
            <w:ind w:left="2887"/>
            <w:spacing w:before="203" w:line="221" w:lineRule="auto"/>
            <w:tabs>
              <w:tab w:val="right" w:leader="dot" w:pos="7892"/>
            </w:tabs>
            <w:rPr>
              <w:rFonts w:ascii="Times New Roman" w:hAnsi="Times New Roman" w:eastAsia="Times New Roman" w:cs="Times New Roman"/>
              <w:sz w:val="18"/>
              <w:szCs w:val="18"/>
            </w:rPr>
          </w:pPr>
          <w:hyperlink w:history="true" w:anchor="bookmark317">
            <w:r>
              <w:rPr>
                <w:sz w:val="18"/>
                <w:szCs w:val="18"/>
                <w:spacing w:val="-1"/>
              </w:rPr>
              <w:t>一</w:t>
            </w:r>
            <w:r>
              <w:rPr>
                <w:sz w:val="18"/>
                <w:szCs w:val="18"/>
                <w:spacing w:val="-35"/>
              </w:rPr>
              <w:t xml:space="preserve"> </w:t>
            </w:r>
            <w:r>
              <w:rPr>
                <w:sz w:val="18"/>
                <w:szCs w:val="18"/>
                <w:spacing w:val="-1"/>
              </w:rPr>
              <w:t>、攻击与暴力的概念与分类</w:t>
            </w:r>
            <w:r>
              <w:rPr>
                <w:sz w:val="18"/>
                <w:szCs w:val="18"/>
                <w:spacing w:val="26"/>
                <w:w w:val="101"/>
              </w:rPr>
              <w:t xml:space="preserve"> </w:t>
            </w:r>
            <w:r>
              <w:rPr>
                <w:sz w:val="18"/>
                <w:szCs w:val="18"/>
              </w:rPr>
              <w:tab/>
            </w:r>
            <w:r>
              <w:rPr>
                <w:rFonts w:ascii="Times New Roman" w:hAnsi="Times New Roman" w:eastAsia="Times New Roman" w:cs="Times New Roman"/>
                <w:sz w:val="18"/>
                <w:szCs w:val="18"/>
                <w:spacing w:val="2"/>
              </w:rPr>
              <w:t>280</w:t>
            </w:r>
          </w:hyperlink>
        </w:p>
        <w:p>
          <w:pPr>
            <w:pStyle w:val="BodyText"/>
            <w:ind w:left="2887"/>
            <w:spacing w:before="205" w:line="221" w:lineRule="auto"/>
            <w:tabs>
              <w:tab w:val="right" w:leader="dot" w:pos="7902"/>
            </w:tabs>
            <w:rPr>
              <w:rFonts w:ascii="Times New Roman" w:hAnsi="Times New Roman" w:eastAsia="Times New Roman" w:cs="Times New Roman"/>
              <w:sz w:val="18"/>
              <w:szCs w:val="18"/>
            </w:rPr>
          </w:pPr>
          <w:hyperlink w:history="true" w:anchor="bookmark318">
            <w:r>
              <w:rPr>
                <w:sz w:val="18"/>
                <w:szCs w:val="18"/>
                <w:spacing w:val="-4"/>
              </w:rPr>
              <w:t>二</w:t>
            </w:r>
            <w:r>
              <w:rPr>
                <w:sz w:val="18"/>
                <w:szCs w:val="18"/>
                <w:spacing w:val="-41"/>
              </w:rPr>
              <w:t xml:space="preserve"> </w:t>
            </w:r>
            <w:r>
              <w:rPr>
                <w:sz w:val="18"/>
                <w:szCs w:val="18"/>
                <w:spacing w:val="-4"/>
              </w:rPr>
              <w:t>、人际暴力的表现形式与发生率</w:t>
            </w:r>
            <w:r>
              <w:rPr>
                <w:sz w:val="18"/>
                <w:szCs w:val="18"/>
                <w:spacing w:val="-61"/>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1"/>
              </w:rPr>
              <w:t>281</w:t>
            </w:r>
          </w:hyperlink>
        </w:p>
        <w:p>
          <w:pPr>
            <w:pStyle w:val="BodyText"/>
            <w:ind w:left="2887"/>
            <w:spacing w:before="204" w:line="221" w:lineRule="auto"/>
            <w:tabs>
              <w:tab w:val="right" w:leader="dot" w:pos="7892"/>
            </w:tabs>
            <w:rPr>
              <w:rFonts w:ascii="Times New Roman" w:hAnsi="Times New Roman" w:eastAsia="Times New Roman" w:cs="Times New Roman"/>
              <w:sz w:val="18"/>
              <w:szCs w:val="18"/>
            </w:rPr>
          </w:pPr>
          <w:hyperlink w:history="true" w:anchor="bookmark319">
            <w:r>
              <w:rPr>
                <w:sz w:val="18"/>
                <w:szCs w:val="18"/>
                <w:spacing w:val="1"/>
              </w:rPr>
              <w:t>三</w:t>
            </w:r>
            <w:r>
              <w:rPr>
                <w:sz w:val="18"/>
                <w:szCs w:val="18"/>
                <w:spacing w:val="-33"/>
              </w:rPr>
              <w:t xml:space="preserve"> </w:t>
            </w:r>
            <w:r>
              <w:rPr>
                <w:sz w:val="18"/>
                <w:szCs w:val="18"/>
                <w:spacing w:val="1"/>
              </w:rPr>
              <w:t>、人际暴力的根源与控制措施</w:t>
            </w:r>
            <w:r>
              <w:rPr>
                <w:sz w:val="18"/>
                <w:szCs w:val="18"/>
                <w:spacing w:val="27"/>
                <w:w w:val="101"/>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1"/>
              </w:rPr>
              <w:t>284</w:t>
            </w:r>
          </w:hyperlink>
        </w:p>
        <w:p>
          <w:pPr>
            <w:pStyle w:val="BodyText"/>
            <w:ind w:left="2686"/>
            <w:spacing w:before="205" w:line="222" w:lineRule="auto"/>
            <w:tabs>
              <w:tab w:val="right" w:leader="dot" w:pos="7882"/>
            </w:tabs>
            <w:rPr>
              <w:rFonts w:ascii="Times New Roman" w:hAnsi="Times New Roman" w:eastAsia="Times New Roman" w:cs="Times New Roman"/>
              <w:sz w:val="18"/>
              <w:szCs w:val="18"/>
            </w:rPr>
          </w:pPr>
          <w:hyperlink w:history="true" w:anchor="bookmark320">
            <w:r>
              <w:rPr>
                <w:sz w:val="18"/>
                <w:szCs w:val="18"/>
                <w:spacing w:val="1"/>
              </w:rPr>
              <w:t>第三节</w:t>
            </w:r>
            <w:r>
              <w:rPr>
                <w:sz w:val="18"/>
                <w:szCs w:val="18"/>
                <w:spacing w:val="75"/>
              </w:rPr>
              <w:t xml:space="preserve"> </w:t>
            </w:r>
            <w:r>
              <w:rPr>
                <w:sz w:val="18"/>
                <w:szCs w:val="18"/>
                <w:spacing w:val="1"/>
              </w:rPr>
              <w:t>自</w:t>
            </w:r>
            <w:r>
              <w:rPr>
                <w:sz w:val="18"/>
                <w:szCs w:val="18"/>
                <w:spacing w:val="-29"/>
              </w:rPr>
              <w:t xml:space="preserve"> </w:t>
            </w:r>
            <w:r>
              <w:rPr>
                <w:sz w:val="18"/>
                <w:szCs w:val="18"/>
                <w:spacing w:val="1"/>
              </w:rPr>
              <w:t>杀</w:t>
            </w:r>
            <w:r>
              <w:rPr>
                <w:sz w:val="18"/>
                <w:szCs w:val="18"/>
                <w:spacing w:val="-32"/>
              </w:rPr>
              <w:t xml:space="preserve"> </w:t>
            </w:r>
            <w:r>
              <w:rPr>
                <w:sz w:val="18"/>
                <w:szCs w:val="18"/>
                <w:spacing w:val="1"/>
              </w:rPr>
              <w:t>行</w:t>
            </w:r>
            <w:r>
              <w:rPr>
                <w:sz w:val="18"/>
                <w:szCs w:val="18"/>
                <w:spacing w:val="-27"/>
              </w:rPr>
              <w:t xml:space="preserve"> </w:t>
            </w:r>
            <w:r>
              <w:rPr>
                <w:sz w:val="18"/>
                <w:szCs w:val="18"/>
                <w:spacing w:val="1"/>
              </w:rPr>
              <w:t>为</w:t>
            </w:r>
            <w:r>
              <w:rPr>
                <w:sz w:val="18"/>
                <w:szCs w:val="18"/>
              </w:rPr>
              <w:tab/>
            </w:r>
            <w:r>
              <w:rPr>
                <w:rFonts w:ascii="Times New Roman" w:hAnsi="Times New Roman" w:eastAsia="Times New Roman" w:cs="Times New Roman"/>
                <w:sz w:val="18"/>
                <w:szCs w:val="18"/>
                <w:spacing w:val="2"/>
              </w:rPr>
              <w:t>286</w:t>
            </w:r>
          </w:hyperlink>
        </w:p>
        <w:p>
          <w:pPr>
            <w:pStyle w:val="BodyText"/>
            <w:ind w:left="2887"/>
            <w:spacing w:before="223" w:line="221" w:lineRule="auto"/>
            <w:tabs>
              <w:tab w:val="right" w:leader="dot" w:pos="7882"/>
            </w:tabs>
            <w:rPr>
              <w:rFonts w:ascii="Times New Roman" w:hAnsi="Times New Roman" w:eastAsia="Times New Roman" w:cs="Times New Roman"/>
              <w:sz w:val="18"/>
              <w:szCs w:val="18"/>
            </w:rPr>
          </w:pPr>
          <w:hyperlink w:history="true" w:anchor="bookmark321">
            <w:r>
              <w:rPr>
                <w:sz w:val="18"/>
                <w:szCs w:val="18"/>
                <w:spacing w:val="-7"/>
              </w:rPr>
              <w:t>一</w:t>
            </w:r>
            <w:r>
              <w:rPr>
                <w:sz w:val="18"/>
                <w:szCs w:val="18"/>
                <w:spacing w:val="-41"/>
              </w:rPr>
              <w:t xml:space="preserve"> </w:t>
            </w:r>
            <w:r>
              <w:rPr>
                <w:sz w:val="18"/>
                <w:szCs w:val="18"/>
                <w:spacing w:val="-7"/>
              </w:rPr>
              <w:t>、自杀的概念与分类</w:t>
            </w:r>
            <w:r>
              <w:rPr>
                <w:sz w:val="18"/>
                <w:szCs w:val="18"/>
                <w:spacing w:val="-60"/>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1"/>
              </w:rPr>
              <w:t>286</w:t>
            </w:r>
          </w:hyperlink>
        </w:p>
        <w:p>
          <w:pPr>
            <w:pStyle w:val="BodyText"/>
            <w:ind w:left="2887"/>
            <w:spacing w:before="195" w:line="221" w:lineRule="auto"/>
            <w:tabs>
              <w:tab w:val="right" w:leader="dot" w:pos="7892"/>
            </w:tabs>
            <w:rPr>
              <w:rFonts w:ascii="Times New Roman" w:hAnsi="Times New Roman" w:eastAsia="Times New Roman" w:cs="Times New Roman"/>
              <w:sz w:val="18"/>
              <w:szCs w:val="18"/>
            </w:rPr>
          </w:pPr>
          <w:hyperlink w:history="true" w:anchor="bookmark322">
            <w:r>
              <w:rPr>
                <w:sz w:val="18"/>
                <w:szCs w:val="18"/>
              </w:rPr>
              <w:t>二</w:t>
            </w:r>
            <w:r>
              <w:rPr>
                <w:sz w:val="18"/>
                <w:szCs w:val="18"/>
                <w:spacing w:val="-30"/>
              </w:rPr>
              <w:t xml:space="preserve"> </w:t>
            </w:r>
            <w:r>
              <w:rPr>
                <w:sz w:val="18"/>
                <w:szCs w:val="18"/>
              </w:rPr>
              <w:t>、自杀的发生率与分布特征</w:t>
            </w:r>
            <w:r>
              <w:rPr>
                <w:sz w:val="18"/>
                <w:szCs w:val="18"/>
                <w:spacing w:val="38"/>
                <w:w w:val="101"/>
              </w:rPr>
              <w:t xml:space="preserve"> </w:t>
            </w:r>
            <w:r>
              <w:rPr>
                <w:sz w:val="18"/>
                <w:szCs w:val="18"/>
              </w:rPr>
              <w:tab/>
            </w:r>
            <w:r>
              <w:rPr>
                <w:sz w:val="18"/>
                <w:szCs w:val="18"/>
                <w:spacing w:val="-19"/>
              </w:rPr>
              <w:t xml:space="preserve"> </w:t>
            </w:r>
            <w:r>
              <w:rPr>
                <w:rFonts w:ascii="Times New Roman" w:hAnsi="Times New Roman" w:eastAsia="Times New Roman" w:cs="Times New Roman"/>
                <w:sz w:val="18"/>
                <w:szCs w:val="18"/>
                <w:spacing w:val="-1"/>
              </w:rPr>
              <w:t>287</w:t>
            </w:r>
          </w:hyperlink>
        </w:p>
        <w:p>
          <w:pPr>
            <w:pStyle w:val="BodyText"/>
            <w:ind w:left="2887"/>
            <w:spacing w:before="195" w:line="221" w:lineRule="auto"/>
            <w:tabs>
              <w:tab w:val="right" w:leader="dot" w:pos="7892"/>
            </w:tabs>
            <w:rPr>
              <w:rFonts w:ascii="Times New Roman" w:hAnsi="Times New Roman" w:eastAsia="Times New Roman" w:cs="Times New Roman"/>
              <w:sz w:val="18"/>
              <w:szCs w:val="18"/>
            </w:rPr>
          </w:pPr>
          <w:hyperlink w:history="true" w:anchor="bookmark323">
            <w:r>
              <w:rPr>
                <w:sz w:val="18"/>
                <w:szCs w:val="18"/>
                <w:spacing w:val="-6"/>
              </w:rPr>
              <w:t>三</w:t>
            </w:r>
            <w:r>
              <w:rPr>
                <w:sz w:val="18"/>
                <w:szCs w:val="18"/>
                <w:spacing w:val="-31"/>
              </w:rPr>
              <w:t xml:space="preserve"> </w:t>
            </w:r>
            <w:r>
              <w:rPr>
                <w:sz w:val="18"/>
                <w:szCs w:val="18"/>
                <w:spacing w:val="-6"/>
              </w:rPr>
              <w:t>、自杀的社会根源</w:t>
            </w:r>
            <w:r>
              <w:rPr>
                <w:sz w:val="18"/>
                <w:szCs w:val="18"/>
                <w:spacing w:val="-76"/>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1"/>
              </w:rPr>
              <w:t>289</w:t>
            </w:r>
          </w:hyperlink>
        </w:p>
        <w:p>
          <w:pPr>
            <w:pStyle w:val="BodyText"/>
            <w:ind w:left="2887"/>
            <w:spacing w:before="204" w:line="221" w:lineRule="auto"/>
            <w:tabs>
              <w:tab w:val="right" w:leader="dot" w:pos="7882"/>
            </w:tabs>
            <w:rPr>
              <w:rFonts w:ascii="Times New Roman" w:hAnsi="Times New Roman" w:eastAsia="Times New Roman" w:cs="Times New Roman"/>
              <w:sz w:val="18"/>
              <w:szCs w:val="18"/>
            </w:rPr>
          </w:pPr>
          <w:hyperlink w:history="true" w:anchor="bookmark324">
            <w:r>
              <w:rPr>
                <w:sz w:val="18"/>
                <w:szCs w:val="18"/>
                <w:spacing w:val="-8"/>
              </w:rPr>
              <w:t>四</w:t>
            </w:r>
            <w:r>
              <w:rPr>
                <w:sz w:val="18"/>
                <w:szCs w:val="18"/>
                <w:spacing w:val="-46"/>
              </w:rPr>
              <w:t xml:space="preserve"> </w:t>
            </w:r>
            <w:r>
              <w:rPr>
                <w:sz w:val="18"/>
                <w:szCs w:val="18"/>
                <w:spacing w:val="-8"/>
              </w:rPr>
              <w:t>、自杀的预防</w:t>
            </w:r>
            <w:r>
              <w:rPr>
                <w:sz w:val="18"/>
                <w:szCs w:val="18"/>
                <w:spacing w:val="-70"/>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1"/>
              </w:rPr>
              <w:t>290</w:t>
            </w:r>
          </w:hyperlink>
        </w:p>
        <w:p>
          <w:pPr>
            <w:pStyle w:val="BodyText"/>
            <w:ind w:left="2686"/>
            <w:spacing w:before="205" w:line="222" w:lineRule="auto"/>
            <w:tabs>
              <w:tab w:val="right" w:leader="dot" w:pos="7882"/>
            </w:tabs>
            <w:rPr>
              <w:rFonts w:ascii="Times New Roman" w:hAnsi="Times New Roman" w:eastAsia="Times New Roman" w:cs="Times New Roman"/>
              <w:sz w:val="18"/>
              <w:szCs w:val="18"/>
            </w:rPr>
          </w:pPr>
          <w:hyperlink w:history="true" w:anchor="bookmark325">
            <w:r>
              <w:rPr>
                <w:sz w:val="18"/>
                <w:szCs w:val="18"/>
                <w:spacing w:val="1"/>
              </w:rPr>
              <w:t>第四节</w:t>
            </w:r>
            <w:r>
              <w:rPr>
                <w:sz w:val="18"/>
                <w:szCs w:val="18"/>
                <w:spacing w:val="52"/>
              </w:rPr>
              <w:t xml:space="preserve"> </w:t>
            </w:r>
            <w:r>
              <w:rPr>
                <w:sz w:val="18"/>
                <w:szCs w:val="18"/>
                <w:spacing w:val="1"/>
              </w:rPr>
              <w:t>非</w:t>
            </w:r>
            <w:r>
              <w:rPr>
                <w:sz w:val="18"/>
                <w:szCs w:val="18"/>
                <w:spacing w:val="-33"/>
              </w:rPr>
              <w:t xml:space="preserve"> </w:t>
            </w:r>
            <w:r>
              <w:rPr>
                <w:sz w:val="18"/>
                <w:szCs w:val="18"/>
                <w:spacing w:val="1"/>
              </w:rPr>
              <w:t>故</w:t>
            </w:r>
            <w:r>
              <w:rPr>
                <w:sz w:val="18"/>
                <w:szCs w:val="18"/>
                <w:spacing w:val="-33"/>
              </w:rPr>
              <w:t xml:space="preserve"> </w:t>
            </w:r>
            <w:r>
              <w:rPr>
                <w:sz w:val="18"/>
                <w:szCs w:val="18"/>
                <w:spacing w:val="1"/>
              </w:rPr>
              <w:t>意</w:t>
            </w:r>
            <w:r>
              <w:rPr>
                <w:sz w:val="18"/>
                <w:szCs w:val="18"/>
                <w:spacing w:val="-35"/>
              </w:rPr>
              <w:t xml:space="preserve"> </w:t>
            </w:r>
            <w:r>
              <w:rPr>
                <w:sz w:val="18"/>
                <w:szCs w:val="18"/>
                <w:spacing w:val="1"/>
              </w:rPr>
              <w:t>伤</w:t>
            </w:r>
            <w:r>
              <w:rPr>
                <w:sz w:val="18"/>
                <w:szCs w:val="18"/>
                <w:spacing w:val="-26"/>
              </w:rPr>
              <w:t xml:space="preserve"> </w:t>
            </w:r>
            <w:r>
              <w:rPr>
                <w:sz w:val="18"/>
                <w:szCs w:val="18"/>
                <w:spacing w:val="1"/>
              </w:rPr>
              <w:t>害</w:t>
            </w:r>
            <w:r>
              <w:rPr>
                <w:sz w:val="18"/>
                <w:szCs w:val="18"/>
              </w:rPr>
              <w:tab/>
            </w:r>
            <w:r>
              <w:rPr>
                <w:sz w:val="18"/>
                <w:szCs w:val="18"/>
                <w:spacing w:val="-29"/>
              </w:rPr>
              <w:t xml:space="preserve"> </w:t>
            </w:r>
            <w:r>
              <w:rPr>
                <w:rFonts w:ascii="Times New Roman" w:hAnsi="Times New Roman" w:eastAsia="Times New Roman" w:cs="Times New Roman"/>
                <w:sz w:val="18"/>
                <w:szCs w:val="18"/>
                <w:spacing w:val="-1"/>
              </w:rPr>
              <w:t>292</w:t>
            </w:r>
          </w:hyperlink>
        </w:p>
        <w:p>
          <w:pPr>
            <w:pStyle w:val="BodyText"/>
            <w:ind w:left="2887"/>
            <w:spacing w:before="203" w:line="221" w:lineRule="auto"/>
            <w:tabs>
              <w:tab w:val="right" w:leader="dot" w:pos="7882"/>
            </w:tabs>
            <w:rPr>
              <w:rFonts w:ascii="Times New Roman" w:hAnsi="Times New Roman" w:eastAsia="Times New Roman" w:cs="Times New Roman"/>
              <w:sz w:val="18"/>
              <w:szCs w:val="18"/>
            </w:rPr>
          </w:pPr>
          <w:hyperlink w:history="true" w:anchor="bookmark326">
            <w:r>
              <w:rPr>
                <w:sz w:val="18"/>
                <w:szCs w:val="18"/>
                <w:spacing w:val="-5"/>
              </w:rPr>
              <w:t>一</w:t>
            </w:r>
            <w:r>
              <w:rPr>
                <w:sz w:val="18"/>
                <w:szCs w:val="18"/>
                <w:spacing w:val="-34"/>
              </w:rPr>
              <w:t xml:space="preserve"> </w:t>
            </w:r>
            <w:r>
              <w:rPr>
                <w:sz w:val="18"/>
                <w:szCs w:val="18"/>
                <w:spacing w:val="-5"/>
              </w:rPr>
              <w:t>、非故意伤害的概念</w:t>
            </w:r>
            <w:r>
              <w:rPr>
                <w:sz w:val="18"/>
                <w:szCs w:val="18"/>
                <w:spacing w:val="-68"/>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1"/>
              </w:rPr>
              <w:t>292</w:t>
            </w:r>
          </w:hyperlink>
        </w:p>
        <w:p>
          <w:pPr>
            <w:pStyle w:val="BodyText"/>
            <w:ind w:left="2887"/>
            <w:spacing w:before="205" w:line="222" w:lineRule="auto"/>
            <w:tabs>
              <w:tab w:val="right" w:leader="dot" w:pos="7892"/>
            </w:tabs>
            <w:rPr>
              <w:rFonts w:ascii="Times New Roman" w:hAnsi="Times New Roman" w:eastAsia="Times New Roman" w:cs="Times New Roman"/>
              <w:sz w:val="18"/>
              <w:szCs w:val="18"/>
            </w:rPr>
          </w:pPr>
          <w:hyperlink w:history="true" w:anchor="bookmark327">
            <w:r>
              <w:rPr>
                <w:sz w:val="18"/>
                <w:szCs w:val="18"/>
                <w:spacing w:val="-6"/>
              </w:rPr>
              <w:t>.二、非故意伤害的相关研究</w:t>
            </w:r>
            <w:r>
              <w:rPr>
                <w:sz w:val="18"/>
                <w:szCs w:val="18"/>
                <w:spacing w:val="-44"/>
              </w:rPr>
              <w:t xml:space="preserve"> </w:t>
            </w:r>
            <w:r>
              <w:rPr>
                <w:sz w:val="18"/>
                <w:szCs w:val="18"/>
              </w:rPr>
              <w:tab/>
            </w:r>
            <w:r>
              <w:rPr>
                <w:rFonts w:ascii="Times New Roman" w:hAnsi="Times New Roman" w:eastAsia="Times New Roman" w:cs="Times New Roman"/>
                <w:sz w:val="18"/>
                <w:szCs w:val="18"/>
                <w:spacing w:val="5"/>
              </w:rPr>
              <w:t>293</w:t>
            </w:r>
          </w:hyperlink>
        </w:p>
        <w:p>
          <w:pPr>
            <w:pStyle w:val="BodyText"/>
            <w:ind w:left="2887"/>
            <w:spacing w:before="195" w:line="223" w:lineRule="auto"/>
            <w:tabs>
              <w:tab w:val="right" w:leader="dot" w:pos="7902"/>
            </w:tabs>
            <w:rPr>
              <w:rFonts w:ascii="Times New Roman" w:hAnsi="Times New Roman" w:eastAsia="Times New Roman" w:cs="Times New Roman"/>
              <w:sz w:val="18"/>
              <w:szCs w:val="18"/>
            </w:rPr>
          </w:pPr>
          <w:hyperlink w:history="true" w:anchor="bookmark328">
            <w:r>
              <w:rPr>
                <w:sz w:val="18"/>
                <w:szCs w:val="18"/>
                <w:spacing w:val="-5"/>
              </w:rPr>
              <w:t>三</w:t>
            </w:r>
            <w:r>
              <w:rPr>
                <w:sz w:val="18"/>
                <w:szCs w:val="18"/>
                <w:spacing w:val="-41"/>
              </w:rPr>
              <w:t xml:space="preserve"> </w:t>
            </w:r>
            <w:r>
              <w:rPr>
                <w:sz w:val="18"/>
                <w:szCs w:val="18"/>
                <w:spacing w:val="-5"/>
              </w:rPr>
              <w:t>、非故意伤害的死亡情况</w:t>
            </w:r>
            <w:r>
              <w:rPr>
                <w:sz w:val="18"/>
                <w:szCs w:val="18"/>
                <w:spacing w:val="30"/>
              </w:rPr>
              <w:t xml:space="preserve"> </w:t>
            </w:r>
            <w:r>
              <w:rPr>
                <w:sz w:val="18"/>
                <w:szCs w:val="18"/>
              </w:rPr>
              <w:tab/>
            </w:r>
            <w:r>
              <w:rPr>
                <w:rFonts w:ascii="Times New Roman" w:hAnsi="Times New Roman" w:eastAsia="Times New Roman" w:cs="Times New Roman"/>
                <w:sz w:val="18"/>
                <w:szCs w:val="18"/>
                <w:spacing w:val="2"/>
              </w:rPr>
              <w:t>293</w:t>
            </w:r>
          </w:hyperlink>
        </w:p>
        <w:p>
          <w:pPr>
            <w:pStyle w:val="BodyText"/>
            <w:ind w:left="2887"/>
            <w:spacing w:before="201" w:line="221" w:lineRule="auto"/>
            <w:tabs>
              <w:tab w:val="right" w:leader="dot" w:pos="7892"/>
            </w:tabs>
            <w:rPr>
              <w:rFonts w:ascii="Times New Roman" w:hAnsi="Times New Roman" w:eastAsia="Times New Roman" w:cs="Times New Roman"/>
              <w:sz w:val="18"/>
              <w:szCs w:val="18"/>
            </w:rPr>
          </w:pPr>
          <w:hyperlink w:history="true" w:anchor="bookmark329">
            <w:r>
              <w:rPr>
                <w:sz w:val="18"/>
                <w:szCs w:val="18"/>
                <w:spacing w:val="2"/>
              </w:rPr>
              <w:t>四</w:t>
            </w:r>
            <w:r>
              <w:rPr>
                <w:sz w:val="18"/>
                <w:szCs w:val="18"/>
                <w:spacing w:val="-38"/>
              </w:rPr>
              <w:t xml:space="preserve"> </w:t>
            </w:r>
            <w:r>
              <w:rPr>
                <w:sz w:val="18"/>
                <w:szCs w:val="18"/>
                <w:spacing w:val="2"/>
              </w:rPr>
              <w:t>、非故意伤害的预防干预理论</w:t>
            </w:r>
            <w:r>
              <w:rPr>
                <w:sz w:val="18"/>
                <w:szCs w:val="18"/>
                <w:spacing w:val="29"/>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1"/>
              </w:rPr>
              <w:t>294</w:t>
            </w:r>
          </w:hyperlink>
        </w:p>
      </w:sdtContent>
    </w:sdt>
    <w:p>
      <w:pPr>
        <w:spacing w:line="221" w:lineRule="auto"/>
        <w:sectPr>
          <w:headerReference w:type="default" r:id="rId38"/>
          <w:pgSz w:w="11220" w:h="15870"/>
          <w:pgMar w:top="915" w:right="455" w:bottom="400" w:left="1683" w:header="530" w:footer="0" w:gutter="0"/>
        </w:sectPr>
        <w:rPr>
          <w:rFonts w:ascii="Times New Roman" w:hAnsi="Times New Roman" w:eastAsia="Times New Roman" w:cs="Times New Roman"/>
          <w:sz w:val="18"/>
          <w:szCs w:val="18"/>
        </w:rPr>
      </w:pPr>
    </w:p>
    <w:p>
      <w:pPr>
        <w:spacing w:line="241" w:lineRule="auto"/>
        <w:rPr>
          <w:rFonts w:ascii="Arial"/>
          <w:sz w:val="21"/>
        </w:rPr>
      </w:pPr>
      <w:r/>
    </w:p>
    <w:p>
      <w:pPr>
        <w:spacing w:line="241" w:lineRule="auto"/>
        <w:rPr>
          <w:rFonts w:ascii="Arial"/>
          <w:sz w:val="21"/>
        </w:rPr>
      </w:pPr>
      <w:r/>
    </w:p>
    <w:sdt>
      <w:sdtPr>
        <w:rPr>
          <w:rFonts w:ascii="SimHei" w:hAnsi="SimHei" w:eastAsia="SimHei" w:cs="SimHei"/>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pStyle w:val="BodyText"/>
            <w:ind w:left="4399"/>
            <w:spacing w:before="58" w:line="222" w:lineRule="auto"/>
            <w:tabs>
              <w:tab w:val="right" w:leader="dot" w:pos="9645"/>
            </w:tabs>
            <w:rPr>
              <w:rFonts w:ascii="Times New Roman" w:hAnsi="Times New Roman" w:eastAsia="Times New Roman" w:cs="Times New Roman"/>
              <w:sz w:val="18"/>
              <w:szCs w:val="18"/>
            </w:rPr>
          </w:pPr>
          <w:bookmarkStart w:name="bookmark330" w:id="7"/>
          <w:bookmarkEnd w:id="7"/>
          <w:hyperlink w:history="true" w:anchor="bookmark331">
            <w:r>
              <w:rPr>
                <w:sz w:val="18"/>
                <w:szCs w:val="18"/>
                <w:spacing w:val="5"/>
              </w:rPr>
              <w:t>第五节</w:t>
            </w:r>
            <w:r>
              <w:rPr>
                <w:sz w:val="18"/>
                <w:szCs w:val="18"/>
                <w:spacing w:val="58"/>
              </w:rPr>
              <w:t xml:space="preserve"> </w:t>
            </w:r>
            <w:r>
              <w:rPr>
                <w:sz w:val="18"/>
                <w:szCs w:val="18"/>
                <w:spacing w:val="5"/>
              </w:rPr>
              <w:t>成</w:t>
            </w:r>
            <w:r>
              <w:rPr>
                <w:sz w:val="18"/>
                <w:szCs w:val="18"/>
                <w:spacing w:val="-25"/>
              </w:rPr>
              <w:t xml:space="preserve"> </w:t>
            </w:r>
            <w:r>
              <w:rPr>
                <w:sz w:val="18"/>
                <w:szCs w:val="18"/>
                <w:spacing w:val="5"/>
              </w:rPr>
              <w:t>瘾</w:t>
            </w:r>
            <w:r>
              <w:rPr>
                <w:sz w:val="18"/>
                <w:szCs w:val="18"/>
                <w:spacing w:val="-24"/>
              </w:rPr>
              <w:t xml:space="preserve"> </w:t>
            </w:r>
            <w:r>
              <w:rPr>
                <w:sz w:val="18"/>
                <w:szCs w:val="18"/>
                <w:spacing w:val="5"/>
              </w:rPr>
              <w:t>行</w:t>
            </w:r>
            <w:r>
              <w:rPr>
                <w:sz w:val="18"/>
                <w:szCs w:val="18"/>
                <w:spacing w:val="-20"/>
              </w:rPr>
              <w:t xml:space="preserve"> </w:t>
            </w:r>
            <w:r>
              <w:rPr>
                <w:sz w:val="18"/>
                <w:szCs w:val="18"/>
                <w:spacing w:val="5"/>
              </w:rPr>
              <w:t>为</w:t>
            </w:r>
            <w:r>
              <w:rPr>
                <w:sz w:val="18"/>
                <w:szCs w:val="18"/>
                <w:spacing w:val="-75"/>
              </w:rPr>
              <w:t xml:space="preserve"> </w:t>
            </w:r>
            <w:r>
              <w:rPr>
                <w:sz w:val="18"/>
                <w:szCs w:val="18"/>
              </w:rPr>
              <w:tab/>
            </w:r>
            <w:r>
              <w:rPr>
                <w:rFonts w:ascii="Times New Roman" w:hAnsi="Times New Roman" w:eastAsia="Times New Roman" w:cs="Times New Roman"/>
                <w:sz w:val="18"/>
                <w:szCs w:val="18"/>
                <w:spacing w:val="2"/>
              </w:rPr>
              <w:t>294</w:t>
            </w:r>
          </w:hyperlink>
        </w:p>
        <w:p>
          <w:pPr>
            <w:pStyle w:val="BodyText"/>
            <w:ind w:left="4589"/>
            <w:spacing w:before="243" w:line="221" w:lineRule="auto"/>
            <w:tabs>
              <w:tab w:val="right" w:leader="dot" w:pos="9645"/>
            </w:tabs>
            <w:rPr>
              <w:rFonts w:ascii="Times New Roman" w:hAnsi="Times New Roman" w:eastAsia="Times New Roman" w:cs="Times New Roman"/>
              <w:sz w:val="18"/>
              <w:szCs w:val="18"/>
            </w:rPr>
          </w:pPr>
          <w:hyperlink w:history="true" w:anchor="bookmark332">
            <w:r>
              <w:rPr>
                <w:sz w:val="18"/>
                <w:szCs w:val="18"/>
                <w:spacing w:val="-4"/>
              </w:rPr>
              <w:t>一</w:t>
            </w:r>
            <w:r>
              <w:rPr>
                <w:sz w:val="18"/>
                <w:szCs w:val="18"/>
                <w:spacing w:val="-27"/>
              </w:rPr>
              <w:t xml:space="preserve"> </w:t>
            </w:r>
            <w:r>
              <w:rPr>
                <w:sz w:val="18"/>
                <w:szCs w:val="18"/>
                <w:spacing w:val="-4"/>
              </w:rPr>
              <w:t>、成瘾行为的概念与分类</w:t>
            </w:r>
            <w:r>
              <w:rPr>
                <w:sz w:val="18"/>
                <w:szCs w:val="18"/>
                <w:spacing w:val="33"/>
                <w:w w:val="101"/>
              </w:rPr>
              <w:t xml:space="preserve"> </w:t>
            </w:r>
            <w:r>
              <w:rPr>
                <w:sz w:val="18"/>
                <w:szCs w:val="18"/>
              </w:rPr>
              <w:tab/>
            </w:r>
            <w:r>
              <w:rPr>
                <w:rFonts w:ascii="Times New Roman" w:hAnsi="Times New Roman" w:eastAsia="Times New Roman" w:cs="Times New Roman"/>
                <w:sz w:val="18"/>
                <w:szCs w:val="18"/>
                <w:spacing w:val="-3"/>
              </w:rPr>
              <w:t>294</w:t>
            </w:r>
          </w:hyperlink>
        </w:p>
        <w:p>
          <w:pPr>
            <w:pStyle w:val="BodyText"/>
            <w:ind w:left="4589"/>
            <w:spacing w:before="155" w:line="222" w:lineRule="auto"/>
            <w:tabs>
              <w:tab w:val="right" w:leader="dot" w:pos="9645"/>
            </w:tabs>
            <w:rPr>
              <w:rFonts w:ascii="Times New Roman" w:hAnsi="Times New Roman" w:eastAsia="Times New Roman" w:cs="Times New Roman"/>
              <w:sz w:val="18"/>
              <w:szCs w:val="18"/>
            </w:rPr>
          </w:pPr>
          <w:hyperlink w:history="true" w:anchor="bookmark333">
            <w:r>
              <w:rPr>
                <w:sz w:val="18"/>
                <w:szCs w:val="18"/>
                <w:spacing w:val="-17"/>
              </w:rPr>
              <w:t>二</w:t>
            </w:r>
            <w:r>
              <w:rPr>
                <w:sz w:val="18"/>
                <w:szCs w:val="18"/>
                <w:spacing w:val="-33"/>
              </w:rPr>
              <w:t xml:space="preserve"> </w:t>
            </w:r>
            <w:r>
              <w:rPr>
                <w:sz w:val="18"/>
                <w:szCs w:val="18"/>
                <w:spacing w:val="-17"/>
              </w:rPr>
              <w:t>、吸</w:t>
            </w:r>
            <w:r>
              <w:rPr>
                <w:sz w:val="18"/>
                <w:szCs w:val="18"/>
                <w:spacing w:val="-27"/>
              </w:rPr>
              <w:t xml:space="preserve"> </w:t>
            </w:r>
            <w:r>
              <w:rPr>
                <w:sz w:val="18"/>
                <w:szCs w:val="18"/>
                <w:spacing w:val="-17"/>
              </w:rPr>
              <w:t>毒</w:t>
            </w:r>
            <w:r>
              <w:rPr>
                <w:sz w:val="18"/>
                <w:szCs w:val="18"/>
                <w:spacing w:val="-17"/>
              </w:rPr>
              <w:t xml:space="preserve">  </w:t>
            </w:r>
            <w:r>
              <w:rPr>
                <w:sz w:val="18"/>
                <w:szCs w:val="18"/>
              </w:rPr>
              <w:tab/>
            </w:r>
            <w:r>
              <w:rPr>
                <w:rFonts w:ascii="Times New Roman" w:hAnsi="Times New Roman" w:eastAsia="Times New Roman" w:cs="Times New Roman"/>
                <w:sz w:val="18"/>
                <w:szCs w:val="18"/>
                <w:spacing w:val="2"/>
              </w:rPr>
              <w:t>296</w:t>
            </w:r>
          </w:hyperlink>
        </w:p>
        <w:p>
          <w:pPr>
            <w:pStyle w:val="BodyText"/>
            <w:ind w:left="4589"/>
            <w:spacing w:before="193" w:line="222" w:lineRule="auto"/>
            <w:tabs>
              <w:tab w:val="right" w:leader="dot" w:pos="9655"/>
            </w:tabs>
            <w:rPr>
              <w:rFonts w:ascii="Times New Roman" w:hAnsi="Times New Roman" w:eastAsia="Times New Roman" w:cs="Times New Roman"/>
              <w:sz w:val="18"/>
              <w:szCs w:val="18"/>
            </w:rPr>
          </w:pPr>
          <w:hyperlink w:history="true" w:anchor="bookmark334">
            <w:r>
              <w:rPr>
                <w:sz w:val="18"/>
                <w:szCs w:val="18"/>
                <w:spacing w:val="-7"/>
              </w:rPr>
              <w:t>三</w:t>
            </w:r>
            <w:r>
              <w:rPr>
                <w:sz w:val="18"/>
                <w:szCs w:val="18"/>
                <w:spacing w:val="-30"/>
              </w:rPr>
              <w:t xml:space="preserve"> </w:t>
            </w:r>
            <w:r>
              <w:rPr>
                <w:sz w:val="18"/>
                <w:szCs w:val="18"/>
                <w:spacing w:val="-7"/>
              </w:rPr>
              <w:t>、问题饮酒行为</w:t>
            </w:r>
            <w:r>
              <w:rPr>
                <w:sz w:val="18"/>
                <w:szCs w:val="18"/>
              </w:rPr>
              <w:tab/>
            </w:r>
            <w:r>
              <w:rPr>
                <w:rFonts w:ascii="Times New Roman" w:hAnsi="Times New Roman" w:eastAsia="Times New Roman" w:cs="Times New Roman"/>
                <w:sz w:val="18"/>
                <w:szCs w:val="18"/>
                <w:spacing w:val="2"/>
              </w:rPr>
              <w:t>297</w:t>
            </w:r>
          </w:hyperlink>
        </w:p>
        <w:p>
          <w:pPr>
            <w:pStyle w:val="BodyText"/>
            <w:ind w:left="4399"/>
            <w:spacing w:before="193" w:line="222" w:lineRule="auto"/>
            <w:tabs>
              <w:tab w:val="right" w:leader="dot" w:pos="9645"/>
            </w:tabs>
            <w:rPr>
              <w:rFonts w:ascii="Times New Roman" w:hAnsi="Times New Roman" w:eastAsia="Times New Roman" w:cs="Times New Roman"/>
              <w:sz w:val="18"/>
              <w:szCs w:val="18"/>
            </w:rPr>
          </w:pPr>
          <w:hyperlink w:history="true" w:anchor="bookmark335">
            <w:r>
              <w:rPr>
                <w:sz w:val="18"/>
                <w:szCs w:val="18"/>
                <w:spacing w:val="26"/>
              </w:rPr>
              <w:t>第六节</w:t>
            </w:r>
            <w:r>
              <w:rPr>
                <w:sz w:val="18"/>
                <w:szCs w:val="18"/>
                <w:spacing w:val="41"/>
              </w:rPr>
              <w:t xml:space="preserve"> </w:t>
            </w:r>
            <w:r>
              <w:rPr>
                <w:sz w:val="18"/>
                <w:szCs w:val="18"/>
                <w:spacing w:val="26"/>
              </w:rPr>
              <w:t>与性行为相关的社会病</w:t>
            </w:r>
            <w:r>
              <w:rPr>
                <w:sz w:val="18"/>
                <w:szCs w:val="18"/>
                <w:spacing w:val="-70"/>
              </w:rPr>
              <w:t xml:space="preserve"> </w:t>
            </w:r>
            <w:r>
              <w:rPr>
                <w:sz w:val="18"/>
                <w:szCs w:val="18"/>
              </w:rPr>
              <w:tab/>
            </w:r>
            <w:r>
              <w:rPr>
                <w:rFonts w:ascii="Times New Roman" w:hAnsi="Times New Roman" w:eastAsia="Times New Roman" w:cs="Times New Roman"/>
                <w:sz w:val="18"/>
                <w:szCs w:val="18"/>
                <w:spacing w:val="2"/>
              </w:rPr>
              <w:t>298</w:t>
            </w:r>
          </w:hyperlink>
        </w:p>
        <w:p>
          <w:pPr>
            <w:pStyle w:val="BodyText"/>
            <w:ind w:left="4589"/>
            <w:spacing w:before="193" w:line="221" w:lineRule="auto"/>
            <w:tabs>
              <w:tab w:val="right" w:leader="dot" w:pos="9645"/>
            </w:tabs>
            <w:rPr>
              <w:rFonts w:ascii="Times New Roman" w:hAnsi="Times New Roman" w:eastAsia="Times New Roman" w:cs="Times New Roman"/>
              <w:sz w:val="18"/>
              <w:szCs w:val="18"/>
            </w:rPr>
          </w:pPr>
          <w:hyperlink w:history="true" w:anchor="bookmark336">
            <w:r>
              <w:rPr>
                <w:sz w:val="18"/>
                <w:szCs w:val="18"/>
                <w:spacing w:val="-4"/>
              </w:rPr>
              <w:t>一</w:t>
            </w:r>
            <w:r>
              <w:rPr>
                <w:sz w:val="18"/>
                <w:szCs w:val="18"/>
                <w:spacing w:val="-34"/>
              </w:rPr>
              <w:t xml:space="preserve"> </w:t>
            </w:r>
            <w:r>
              <w:rPr>
                <w:sz w:val="18"/>
                <w:szCs w:val="18"/>
                <w:spacing w:val="-4"/>
              </w:rPr>
              <w:t>、与性行为相关的社会病的概念与分类</w:t>
            </w:r>
            <w:r>
              <w:rPr>
                <w:sz w:val="18"/>
                <w:szCs w:val="18"/>
                <w:spacing w:val="-66"/>
              </w:rPr>
              <w:t xml:space="preserve"> </w:t>
            </w:r>
            <w:r>
              <w:rPr>
                <w:sz w:val="18"/>
                <w:szCs w:val="18"/>
              </w:rPr>
              <w:tab/>
            </w:r>
            <w:r>
              <w:rPr>
                <w:rFonts w:ascii="Times New Roman" w:hAnsi="Times New Roman" w:eastAsia="Times New Roman" w:cs="Times New Roman"/>
                <w:sz w:val="18"/>
                <w:szCs w:val="18"/>
                <w:spacing w:val="2"/>
              </w:rPr>
              <w:t>298</w:t>
            </w:r>
          </w:hyperlink>
        </w:p>
        <w:p>
          <w:pPr>
            <w:pStyle w:val="BodyText"/>
            <w:ind w:left="4589"/>
            <w:spacing w:before="224" w:line="221" w:lineRule="auto"/>
            <w:tabs>
              <w:tab w:val="right" w:leader="dot" w:pos="9655"/>
            </w:tabs>
            <w:rPr>
              <w:rFonts w:ascii="Times New Roman" w:hAnsi="Times New Roman" w:eastAsia="Times New Roman" w:cs="Times New Roman"/>
              <w:sz w:val="18"/>
              <w:szCs w:val="18"/>
            </w:rPr>
          </w:pPr>
          <w:hyperlink w:history="true" w:anchor="bookmark337">
            <w:r>
              <w:rPr>
                <w:sz w:val="18"/>
                <w:szCs w:val="18"/>
                <w:spacing w:val="-4"/>
              </w:rPr>
              <w:t>二</w:t>
            </w:r>
            <w:r>
              <w:rPr>
                <w:sz w:val="18"/>
                <w:szCs w:val="18"/>
                <w:spacing w:val="-21"/>
              </w:rPr>
              <w:t xml:space="preserve"> </w:t>
            </w:r>
            <w:r>
              <w:rPr>
                <w:sz w:val="18"/>
                <w:szCs w:val="18"/>
                <w:spacing w:val="-4"/>
              </w:rPr>
              <w:t>、与性行为相关社会病的社会根源</w:t>
            </w:r>
            <w:r>
              <w:rPr>
                <w:sz w:val="18"/>
                <w:szCs w:val="18"/>
                <w:spacing w:val="-77"/>
              </w:rPr>
              <w:t xml:space="preserve"> </w:t>
            </w:r>
            <w:r>
              <w:rPr>
                <w:sz w:val="18"/>
                <w:szCs w:val="18"/>
              </w:rPr>
              <w:tab/>
            </w:r>
            <w:r>
              <w:rPr>
                <w:rFonts w:ascii="Times New Roman" w:hAnsi="Times New Roman" w:eastAsia="Times New Roman" w:cs="Times New Roman"/>
                <w:sz w:val="18"/>
                <w:szCs w:val="18"/>
                <w:spacing w:val="2"/>
              </w:rPr>
              <w:t>298</w:t>
            </w:r>
          </w:hyperlink>
        </w:p>
        <w:p>
          <w:pPr>
            <w:pStyle w:val="BodyText"/>
            <w:ind w:left="4589"/>
            <w:spacing w:before="175" w:line="221" w:lineRule="auto"/>
            <w:tabs>
              <w:tab w:val="right" w:leader="dot" w:pos="9655"/>
            </w:tabs>
            <w:rPr>
              <w:rFonts w:ascii="Times New Roman" w:hAnsi="Times New Roman" w:eastAsia="Times New Roman" w:cs="Times New Roman"/>
              <w:sz w:val="18"/>
              <w:szCs w:val="18"/>
            </w:rPr>
          </w:pPr>
          <w:hyperlink w:history="true" w:anchor="bookmark338">
            <w:r>
              <w:rPr>
                <w:sz w:val="18"/>
                <w:szCs w:val="18"/>
                <w:spacing w:val="-4"/>
              </w:rPr>
              <w:t>三</w:t>
            </w:r>
            <w:r>
              <w:rPr>
                <w:sz w:val="18"/>
                <w:szCs w:val="18"/>
                <w:spacing w:val="-41"/>
              </w:rPr>
              <w:t xml:space="preserve"> </w:t>
            </w:r>
            <w:r>
              <w:rPr>
                <w:sz w:val="18"/>
                <w:szCs w:val="18"/>
                <w:spacing w:val="-4"/>
              </w:rPr>
              <w:t>、性传播疾病及艾滋病的预防与控制</w:t>
            </w:r>
            <w:r>
              <w:rPr>
                <w:sz w:val="18"/>
                <w:szCs w:val="18"/>
                <w:spacing w:val="-72"/>
              </w:rPr>
              <w:t xml:space="preserve"> </w:t>
            </w:r>
            <w:r>
              <w:rPr>
                <w:sz w:val="18"/>
                <w:szCs w:val="18"/>
              </w:rPr>
              <w:tab/>
            </w:r>
            <w:r>
              <w:rPr>
                <w:rFonts w:ascii="Times New Roman" w:hAnsi="Times New Roman" w:eastAsia="Times New Roman" w:cs="Times New Roman"/>
                <w:sz w:val="18"/>
                <w:szCs w:val="18"/>
                <w:spacing w:val="2"/>
              </w:rPr>
              <w:t>299</w:t>
            </w:r>
          </w:hyperlink>
        </w:p>
        <w:p>
          <w:pPr>
            <w:pStyle w:val="BodyText"/>
            <w:ind w:left="4589"/>
            <w:spacing w:before="214" w:line="221" w:lineRule="auto"/>
            <w:tabs>
              <w:tab w:val="right" w:leader="dot" w:pos="9652"/>
            </w:tabs>
            <w:rPr>
              <w:rFonts w:ascii="Times New Roman" w:hAnsi="Times New Roman" w:eastAsia="Times New Roman" w:cs="Times New Roman"/>
              <w:sz w:val="18"/>
              <w:szCs w:val="18"/>
            </w:rPr>
          </w:pPr>
          <w:hyperlink w:history="true" w:anchor="bookmark339">
            <w:r>
              <w:rPr>
                <w:sz w:val="18"/>
                <w:szCs w:val="18"/>
                <w:spacing w:val="-3"/>
              </w:rPr>
              <w:t>四</w:t>
            </w:r>
            <w:r>
              <w:rPr>
                <w:sz w:val="18"/>
                <w:szCs w:val="18"/>
                <w:spacing w:val="-38"/>
              </w:rPr>
              <w:t xml:space="preserve"> </w:t>
            </w:r>
            <w:r>
              <w:rPr>
                <w:sz w:val="18"/>
                <w:szCs w:val="18"/>
                <w:spacing w:val="-3"/>
              </w:rPr>
              <w:t>、青少年妊娠的预防与控制</w:t>
            </w:r>
            <w:r>
              <w:rPr>
                <w:sz w:val="18"/>
                <w:szCs w:val="18"/>
                <w:spacing w:val="35"/>
                <w:w w:val="101"/>
              </w:rPr>
              <w:t xml:space="preserve"> </w:t>
            </w:r>
            <w:r>
              <w:rPr>
                <w:sz w:val="18"/>
                <w:szCs w:val="18"/>
              </w:rPr>
              <w:tab/>
            </w:r>
            <w:r>
              <w:rPr>
                <w:rFonts w:ascii="Times New Roman" w:hAnsi="Times New Roman" w:eastAsia="Times New Roman" w:cs="Times New Roman"/>
                <w:sz w:val="18"/>
                <w:szCs w:val="18"/>
                <w:spacing w:val="-2"/>
              </w:rPr>
              <w:t>300</w:t>
            </w:r>
          </w:hyperlink>
        </w:p>
        <w:p>
          <w:pPr>
            <w:pStyle w:val="BodyText"/>
            <w:ind w:left="4399"/>
            <w:spacing w:before="185" w:line="222" w:lineRule="auto"/>
            <w:tabs>
              <w:tab w:val="right" w:leader="dot" w:pos="9662"/>
            </w:tabs>
            <w:rPr>
              <w:rFonts w:ascii="Times New Roman" w:hAnsi="Times New Roman" w:eastAsia="Times New Roman" w:cs="Times New Roman"/>
              <w:sz w:val="18"/>
              <w:szCs w:val="18"/>
            </w:rPr>
          </w:pPr>
          <w:hyperlink w:history="true" w:anchor="bookmark340">
            <w:r>
              <w:rPr>
                <w:sz w:val="18"/>
                <w:szCs w:val="18"/>
                <w:spacing w:val="3"/>
              </w:rPr>
              <w:t>第七节</w:t>
            </w:r>
            <w:r>
              <w:rPr>
                <w:sz w:val="18"/>
                <w:szCs w:val="18"/>
                <w:spacing w:val="46"/>
              </w:rPr>
              <w:t xml:space="preserve"> </w:t>
            </w:r>
            <w:r>
              <w:rPr>
                <w:sz w:val="18"/>
                <w:szCs w:val="18"/>
                <w:spacing w:val="3"/>
              </w:rPr>
              <w:t>精</w:t>
            </w:r>
            <w:r>
              <w:rPr>
                <w:sz w:val="18"/>
                <w:szCs w:val="18"/>
                <w:spacing w:val="-32"/>
              </w:rPr>
              <w:t xml:space="preserve"> </w:t>
            </w:r>
            <w:r>
              <w:rPr>
                <w:sz w:val="18"/>
                <w:szCs w:val="18"/>
                <w:spacing w:val="3"/>
              </w:rPr>
              <w:t>神</w:t>
            </w:r>
            <w:r>
              <w:rPr>
                <w:sz w:val="18"/>
                <w:szCs w:val="18"/>
                <w:spacing w:val="-27"/>
              </w:rPr>
              <w:t xml:space="preserve"> </w:t>
            </w:r>
            <w:r>
              <w:rPr>
                <w:sz w:val="18"/>
                <w:szCs w:val="18"/>
                <w:spacing w:val="3"/>
              </w:rPr>
              <w:t>障</w:t>
            </w:r>
            <w:r>
              <w:rPr>
                <w:sz w:val="18"/>
                <w:szCs w:val="18"/>
                <w:spacing w:val="-33"/>
              </w:rPr>
              <w:t xml:space="preserve"> </w:t>
            </w:r>
            <w:r>
              <w:rPr>
                <w:sz w:val="18"/>
                <w:szCs w:val="18"/>
                <w:spacing w:val="3"/>
              </w:rPr>
              <w:t>碍</w:t>
            </w:r>
            <w:r>
              <w:rPr>
                <w:sz w:val="18"/>
                <w:szCs w:val="18"/>
                <w:spacing w:val="-66"/>
              </w:rPr>
              <w:t xml:space="preserve"> </w:t>
            </w:r>
            <w:r>
              <w:rPr>
                <w:sz w:val="18"/>
                <w:szCs w:val="18"/>
              </w:rPr>
              <w:tab/>
            </w:r>
            <w:r>
              <w:rPr>
                <w:rFonts w:ascii="Times New Roman" w:hAnsi="Times New Roman" w:eastAsia="Times New Roman" w:cs="Times New Roman"/>
                <w:sz w:val="18"/>
                <w:szCs w:val="18"/>
                <w:spacing w:val="1"/>
              </w:rPr>
              <w:t>301</w:t>
            </w:r>
          </w:hyperlink>
        </w:p>
        <w:p>
          <w:pPr>
            <w:pStyle w:val="BodyText"/>
            <w:ind w:left="4589"/>
            <w:spacing w:before="193" w:line="221" w:lineRule="auto"/>
            <w:tabs>
              <w:tab w:val="right" w:leader="dot" w:pos="9662"/>
            </w:tabs>
            <w:rPr>
              <w:rFonts w:ascii="Times New Roman" w:hAnsi="Times New Roman" w:eastAsia="Times New Roman" w:cs="Times New Roman"/>
              <w:sz w:val="18"/>
              <w:szCs w:val="18"/>
            </w:rPr>
          </w:pPr>
          <w:hyperlink w:history="true" w:anchor="bookmark341">
            <w:r>
              <w:rPr>
                <w:sz w:val="18"/>
                <w:szCs w:val="18"/>
                <w:spacing w:val="-6"/>
              </w:rPr>
              <w:t>一</w:t>
            </w:r>
            <w:r>
              <w:rPr>
                <w:sz w:val="18"/>
                <w:szCs w:val="18"/>
                <w:spacing w:val="-25"/>
              </w:rPr>
              <w:t xml:space="preserve"> </w:t>
            </w:r>
            <w:r>
              <w:rPr>
                <w:sz w:val="18"/>
                <w:szCs w:val="18"/>
                <w:spacing w:val="-6"/>
              </w:rPr>
              <w:t>、精神障碍的概念与分类</w:t>
            </w:r>
            <w:r>
              <w:rPr>
                <w:sz w:val="18"/>
                <w:szCs w:val="18"/>
                <w:spacing w:val="26"/>
              </w:rPr>
              <w:t xml:space="preserve"> </w:t>
            </w:r>
            <w:r>
              <w:rPr>
                <w:sz w:val="18"/>
                <w:szCs w:val="18"/>
              </w:rPr>
              <w:tab/>
            </w:r>
            <w:r>
              <w:rPr>
                <w:sz w:val="18"/>
                <w:szCs w:val="18"/>
                <w:spacing w:val="-49"/>
              </w:rPr>
              <w:t xml:space="preserve"> </w:t>
            </w:r>
            <w:r>
              <w:rPr>
                <w:rFonts w:ascii="Times New Roman" w:hAnsi="Times New Roman" w:eastAsia="Times New Roman" w:cs="Times New Roman"/>
                <w:sz w:val="18"/>
                <w:szCs w:val="18"/>
                <w:spacing w:val="-2"/>
              </w:rPr>
              <w:t>301</w:t>
            </w:r>
          </w:hyperlink>
        </w:p>
        <w:p>
          <w:pPr>
            <w:pStyle w:val="BodyText"/>
            <w:ind w:left="4589"/>
            <w:spacing w:before="205" w:line="221" w:lineRule="auto"/>
            <w:tabs>
              <w:tab w:val="right" w:leader="dot" w:pos="9672"/>
            </w:tabs>
            <w:rPr>
              <w:rFonts w:ascii="Times New Roman" w:hAnsi="Times New Roman" w:eastAsia="Times New Roman" w:cs="Times New Roman"/>
              <w:sz w:val="18"/>
              <w:szCs w:val="18"/>
            </w:rPr>
          </w:pPr>
          <w:hyperlink w:history="true" w:anchor="bookmark342">
            <w:r>
              <w:rPr>
                <w:sz w:val="18"/>
                <w:szCs w:val="18"/>
                <w:spacing w:val="-5"/>
              </w:rPr>
              <w:t>二</w:t>
            </w:r>
            <w:r>
              <w:rPr>
                <w:sz w:val="18"/>
                <w:szCs w:val="18"/>
                <w:spacing w:val="-22"/>
              </w:rPr>
              <w:t xml:space="preserve"> </w:t>
            </w:r>
            <w:r>
              <w:rPr>
                <w:sz w:val="18"/>
                <w:szCs w:val="18"/>
                <w:spacing w:val="-5"/>
              </w:rPr>
              <w:t>、精神障碍的患病率与疾病负担</w:t>
            </w:r>
            <w:r>
              <w:rPr>
                <w:sz w:val="18"/>
                <w:szCs w:val="18"/>
                <w:spacing w:val="-65"/>
              </w:rPr>
              <w:t xml:space="preserve"> </w:t>
            </w:r>
            <w:r>
              <w:rPr>
                <w:sz w:val="18"/>
                <w:szCs w:val="18"/>
              </w:rPr>
              <w:tab/>
            </w:r>
            <w:r>
              <w:rPr>
                <w:rFonts w:ascii="Times New Roman" w:hAnsi="Times New Roman" w:eastAsia="Times New Roman" w:cs="Times New Roman"/>
                <w:sz w:val="18"/>
                <w:szCs w:val="18"/>
                <w:spacing w:val="1"/>
              </w:rPr>
              <w:t>301</w:t>
            </w:r>
          </w:hyperlink>
        </w:p>
        <w:p>
          <w:pPr>
            <w:pStyle w:val="BodyText"/>
            <w:ind w:left="4589"/>
            <w:spacing w:before="194" w:line="221" w:lineRule="auto"/>
            <w:tabs>
              <w:tab w:val="right" w:leader="dot" w:pos="9662"/>
            </w:tabs>
            <w:rPr>
              <w:rFonts w:ascii="Times New Roman" w:hAnsi="Times New Roman" w:eastAsia="Times New Roman" w:cs="Times New Roman"/>
              <w:sz w:val="18"/>
              <w:szCs w:val="18"/>
            </w:rPr>
          </w:pPr>
          <w:hyperlink w:history="true" w:anchor="bookmark343">
            <w:r>
              <w:rPr>
                <w:sz w:val="18"/>
                <w:szCs w:val="18"/>
                <w:spacing w:val="-4"/>
              </w:rPr>
              <w:t>三</w:t>
            </w:r>
            <w:r>
              <w:rPr>
                <w:sz w:val="18"/>
                <w:szCs w:val="18"/>
                <w:spacing w:val="-44"/>
              </w:rPr>
              <w:t xml:space="preserve"> </w:t>
            </w:r>
            <w:r>
              <w:rPr>
                <w:sz w:val="18"/>
                <w:szCs w:val="18"/>
                <w:spacing w:val="-4"/>
              </w:rPr>
              <w:t>、精神障碍的社会根源</w:t>
            </w:r>
            <w:r>
              <w:rPr>
                <w:sz w:val="18"/>
                <w:szCs w:val="18"/>
                <w:spacing w:val="-4"/>
              </w:rPr>
              <w:t xml:space="preserve"> </w:t>
            </w:r>
            <w:r>
              <w:rPr>
                <w:sz w:val="18"/>
                <w:szCs w:val="18"/>
              </w:rPr>
              <w:tab/>
            </w:r>
            <w:r>
              <w:rPr>
                <w:sz w:val="18"/>
                <w:szCs w:val="18"/>
                <w:spacing w:val="-29"/>
              </w:rPr>
              <w:t xml:space="preserve"> </w:t>
            </w:r>
            <w:r>
              <w:rPr>
                <w:rFonts w:ascii="Times New Roman" w:hAnsi="Times New Roman" w:eastAsia="Times New Roman" w:cs="Times New Roman"/>
                <w:sz w:val="18"/>
                <w:szCs w:val="18"/>
                <w:spacing w:val="-2"/>
              </w:rPr>
              <w:t>302</w:t>
            </w:r>
          </w:hyperlink>
        </w:p>
        <w:p>
          <w:pPr>
            <w:pStyle w:val="BodyText"/>
            <w:ind w:left="4589"/>
            <w:spacing w:before="205" w:line="221" w:lineRule="auto"/>
            <w:tabs>
              <w:tab w:val="right" w:leader="dot" w:pos="9642"/>
            </w:tabs>
            <w:rPr>
              <w:rFonts w:ascii="Times New Roman" w:hAnsi="Times New Roman" w:eastAsia="Times New Roman" w:cs="Times New Roman"/>
              <w:sz w:val="18"/>
              <w:szCs w:val="18"/>
            </w:rPr>
          </w:pPr>
          <w:hyperlink w:history="true" w:anchor="bookmark344">
            <w:r>
              <w:rPr>
                <w:sz w:val="18"/>
                <w:szCs w:val="18"/>
                <w:spacing w:val="-6"/>
              </w:rPr>
              <w:t>四</w:t>
            </w:r>
            <w:r>
              <w:rPr>
                <w:sz w:val="18"/>
                <w:szCs w:val="18"/>
                <w:spacing w:val="-45"/>
              </w:rPr>
              <w:t xml:space="preserve"> </w:t>
            </w:r>
            <w:r>
              <w:rPr>
                <w:sz w:val="18"/>
                <w:szCs w:val="18"/>
                <w:spacing w:val="-6"/>
              </w:rPr>
              <w:t>、精神障碍的预防与控制</w:t>
            </w:r>
            <w:r>
              <w:rPr>
                <w:sz w:val="18"/>
                <w:szCs w:val="18"/>
                <w:spacing w:val="-75"/>
              </w:rPr>
              <w:t xml:space="preserve"> </w:t>
            </w:r>
            <w:r>
              <w:rPr>
                <w:sz w:val="18"/>
                <w:szCs w:val="18"/>
              </w:rPr>
              <w:tab/>
            </w:r>
            <w:r>
              <w:rPr>
                <w:rFonts w:ascii="Times New Roman" w:hAnsi="Times New Roman" w:eastAsia="Times New Roman" w:cs="Times New Roman"/>
                <w:sz w:val="18"/>
                <w:szCs w:val="18"/>
                <w:spacing w:val="1"/>
              </w:rPr>
              <w:t>305</w:t>
            </w:r>
          </w:hyperlink>
        </w:p>
      </w:sdtContent>
    </w:sdt>
    <w:p>
      <w:pPr>
        <w:spacing w:line="255" w:lineRule="auto"/>
        <w:rPr>
          <w:rFonts w:ascii="Arial"/>
          <w:sz w:val="21"/>
        </w:rPr>
      </w:pPr>
      <w:r/>
    </w:p>
    <w:p>
      <w:pPr>
        <w:spacing w:line="256" w:lineRule="auto"/>
        <w:rPr>
          <w:rFonts w:ascii="Arial"/>
          <w:sz w:val="21"/>
        </w:rPr>
      </w:pPr>
      <w:r/>
    </w:p>
    <w:p>
      <w:pPr>
        <w:pStyle w:val="BodyText"/>
        <w:ind w:left="2739"/>
        <w:spacing w:before="79" w:line="221" w:lineRule="auto"/>
        <w:rPr>
          <w:sz w:val="24"/>
          <w:szCs w:val="24"/>
        </w:rPr>
      </w:pPr>
      <w:r>
        <w:rPr>
          <w:rFonts w:ascii="Times New Roman" w:hAnsi="Times New Roman" w:eastAsia="Times New Roman" w:cs="Times New Roman"/>
          <w:sz w:val="24"/>
          <w:szCs w:val="24"/>
          <w:b/>
          <w:bCs/>
          <w:spacing w:val="4"/>
        </w:rPr>
        <w:t>306     </w:t>
      </w:r>
      <w:r>
        <w:rPr>
          <w:sz w:val="24"/>
          <w:szCs w:val="24"/>
          <w:b/>
          <w:bCs/>
          <w:spacing w:val="4"/>
        </w:rPr>
        <w:t>附录</w:t>
      </w:r>
      <w:r>
        <w:rPr>
          <w:sz w:val="24"/>
          <w:szCs w:val="24"/>
          <w:spacing w:val="51"/>
        </w:rPr>
        <w:t xml:space="preserve"> </w:t>
      </w:r>
      <w:r>
        <w:rPr>
          <w:sz w:val="24"/>
          <w:szCs w:val="24"/>
          <w:b/>
          <w:bCs/>
          <w:spacing w:val="4"/>
        </w:rPr>
        <w:t>社会医学常用调查表</w:t>
      </w:r>
    </w:p>
    <w:p>
      <w:pPr>
        <w:spacing w:line="246" w:lineRule="auto"/>
        <w:rPr>
          <w:rFonts w:ascii="Arial"/>
          <w:sz w:val="21"/>
        </w:rPr>
      </w:pPr>
      <w:r/>
    </w:p>
    <w:p>
      <w:pPr>
        <w:spacing w:line="247" w:lineRule="auto"/>
        <w:rPr>
          <w:rFonts w:ascii="Arial"/>
          <w:sz w:val="21"/>
        </w:rPr>
      </w:pPr>
      <w:r/>
    </w:p>
    <w:p>
      <w:pPr>
        <w:pStyle w:val="BodyText"/>
        <w:ind w:left="2749"/>
        <w:spacing w:before="79" w:line="222" w:lineRule="auto"/>
        <w:rPr>
          <w:sz w:val="24"/>
          <w:szCs w:val="24"/>
        </w:rPr>
      </w:pPr>
      <w:r>
        <w:rPr>
          <w:rFonts w:ascii="Times New Roman" w:hAnsi="Times New Roman" w:eastAsia="Times New Roman" w:cs="Times New Roman"/>
          <w:sz w:val="24"/>
          <w:szCs w:val="24"/>
          <w:b/>
          <w:bCs/>
        </w:rPr>
        <w:t>339</w:t>
      </w:r>
      <w:r>
        <w:rPr>
          <w:rFonts w:ascii="Times New Roman" w:hAnsi="Times New Roman" w:eastAsia="Times New Roman" w:cs="Times New Roman"/>
          <w:sz w:val="24"/>
          <w:szCs w:val="24"/>
          <w:b/>
          <w:bCs/>
          <w:spacing w:val="7"/>
        </w:rPr>
        <w:t xml:space="preserve">     </w:t>
      </w:r>
      <w:r>
        <w:rPr>
          <w:sz w:val="24"/>
          <w:szCs w:val="24"/>
          <w:b/>
          <w:bCs/>
        </w:rPr>
        <w:t>推荐阅读</w:t>
      </w:r>
    </w:p>
    <w:p>
      <w:pPr>
        <w:spacing w:line="260" w:lineRule="auto"/>
        <w:rPr>
          <w:rFonts w:ascii="Arial"/>
          <w:sz w:val="21"/>
        </w:rPr>
      </w:pPr>
      <w:r/>
    </w:p>
    <w:p>
      <w:pPr>
        <w:spacing w:line="261" w:lineRule="auto"/>
        <w:rPr>
          <w:rFonts w:ascii="Arial"/>
          <w:sz w:val="21"/>
        </w:rPr>
      </w:pPr>
      <w:r/>
    </w:p>
    <w:p>
      <w:pPr>
        <w:pStyle w:val="BodyText"/>
        <w:ind w:left="2749"/>
        <w:spacing w:before="75" w:line="222" w:lineRule="auto"/>
        <w:rPr>
          <w:sz w:val="23"/>
          <w:szCs w:val="23"/>
        </w:rPr>
      </w:pPr>
      <w:r>
        <w:rPr>
          <w:rFonts w:ascii="Times New Roman" w:hAnsi="Times New Roman" w:eastAsia="Times New Roman" w:cs="Times New Roman"/>
          <w:sz w:val="23"/>
          <w:szCs w:val="23"/>
          <w:b/>
          <w:bCs/>
          <w:spacing w:val="5"/>
        </w:rPr>
        <w:t>341</w:t>
      </w:r>
      <w:r>
        <w:rPr>
          <w:rFonts w:ascii="Times New Roman" w:hAnsi="Times New Roman" w:eastAsia="Times New Roman" w:cs="Times New Roman"/>
          <w:sz w:val="23"/>
          <w:szCs w:val="23"/>
          <w:b/>
          <w:bCs/>
          <w:spacing w:val="2"/>
        </w:rPr>
        <w:t xml:space="preserve">      </w:t>
      </w:r>
      <w:r>
        <w:rPr>
          <w:sz w:val="23"/>
          <w:szCs w:val="23"/>
          <w:b/>
          <w:bCs/>
          <w:spacing w:val="5"/>
        </w:rPr>
        <w:t>中英文名词对照索引</w:t>
      </w:r>
    </w:p>
    <w:p>
      <w:pPr>
        <w:spacing w:line="222" w:lineRule="auto"/>
        <w:sectPr>
          <w:headerReference w:type="default" r:id="rId39"/>
          <w:pgSz w:w="11220" w:h="15870"/>
          <w:pgMar w:top="892" w:right="1177" w:bottom="400" w:left="370" w:header="523" w:footer="0" w:gutter="0"/>
        </w:sectPr>
        <w:rPr>
          <w:sz w:val="23"/>
          <w:szCs w:val="23"/>
        </w:rPr>
      </w:pP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drawing>
          <wp:anchor distT="0" distB="0" distL="0" distR="0" simplePos="0" relativeHeight="251708416" behindDoc="0" locked="0" layoutInCell="1" allowOverlap="1">
            <wp:simplePos x="0" y="0"/>
            <wp:positionH relativeFrom="column">
              <wp:posOffset>4768842</wp:posOffset>
            </wp:positionH>
            <wp:positionV relativeFrom="paragraph">
              <wp:posOffset>21242</wp:posOffset>
            </wp:positionV>
            <wp:extent cx="6350" cy="622283"/>
            <wp:effectExtent l="0" t="0" r="0" b="0"/>
            <wp:wrapNone/>
            <wp:docPr id="38" name="IM 38"/>
            <wp:cNvGraphicFramePr/>
            <a:graphic>
              <a:graphicData uri="http://schemas.openxmlformats.org/drawingml/2006/picture">
                <pic:pic>
                  <pic:nvPicPr>
                    <pic:cNvPr id="38" name="IM 38"/>
                    <pic:cNvPicPr/>
                  </pic:nvPicPr>
                  <pic:blipFill>
                    <a:blip r:embed="rId40"/>
                    <a:stretch>
                      <a:fillRect/>
                    </a:stretch>
                  </pic:blipFill>
                  <pic:spPr>
                    <a:xfrm rot="0">
                      <a:off x="0" y="0"/>
                      <a:ext cx="6350" cy="622283"/>
                    </a:xfrm>
                    <a:prstGeom prst="rect">
                      <a:avLst/>
                    </a:prstGeom>
                  </pic:spPr>
                </pic:pic>
              </a:graphicData>
            </a:graphic>
          </wp:anchor>
        </w:drawing>
      </w:r>
      <w:r>
        <w:drawing>
          <wp:anchor distT="0" distB="0" distL="0" distR="0" simplePos="0" relativeHeight="251706368" behindDoc="0" locked="0" layoutInCell="1" allowOverlap="1">
            <wp:simplePos x="0" y="0"/>
            <wp:positionH relativeFrom="column">
              <wp:posOffset>4819646</wp:posOffset>
            </wp:positionH>
            <wp:positionV relativeFrom="paragraph">
              <wp:posOffset>33941</wp:posOffset>
            </wp:positionV>
            <wp:extent cx="596907" cy="641329"/>
            <wp:effectExtent l="0" t="0" r="0" b="0"/>
            <wp:wrapNone/>
            <wp:docPr id="40" name="IM 40"/>
            <wp:cNvGraphicFramePr/>
            <a:graphic>
              <a:graphicData uri="http://schemas.openxmlformats.org/drawingml/2006/picture">
                <pic:pic>
                  <pic:nvPicPr>
                    <pic:cNvPr id="40" name="IM 40"/>
                    <pic:cNvPicPr/>
                  </pic:nvPicPr>
                  <pic:blipFill>
                    <a:blip r:embed="rId41"/>
                    <a:stretch>
                      <a:fillRect/>
                    </a:stretch>
                  </pic:blipFill>
                  <pic:spPr>
                    <a:xfrm rot="0">
                      <a:off x="0" y="0"/>
                      <a:ext cx="596907" cy="641329"/>
                    </a:xfrm>
                    <a:prstGeom prst="rect">
                      <a:avLst/>
                    </a:prstGeom>
                  </pic:spPr>
                </pic:pic>
              </a:graphicData>
            </a:graphic>
          </wp:anchor>
        </w:drawing>
      </w:r>
      <w:r/>
    </w:p>
    <w:p>
      <w:pPr>
        <w:spacing w:line="241" w:lineRule="auto"/>
        <w:rPr>
          <w:rFonts w:ascii="Arial"/>
          <w:sz w:val="21"/>
        </w:rPr>
      </w:pPr>
      <w:r/>
    </w:p>
    <w:p>
      <w:pPr>
        <w:pStyle w:val="BodyText"/>
        <w:ind w:left="534"/>
        <w:spacing w:before="95" w:line="222" w:lineRule="auto"/>
        <w:rPr>
          <w:sz w:val="29"/>
          <w:szCs w:val="29"/>
        </w:rPr>
      </w:pPr>
      <w:r>
        <w:rPr>
          <w:sz w:val="29"/>
          <w:szCs w:val="29"/>
          <w:b/>
          <w:bCs/>
          <w:spacing w:val="-7"/>
        </w:rPr>
        <w:t>第一章</w:t>
      </w:r>
    </w:p>
    <w:p>
      <w:pPr>
        <w:pStyle w:val="BodyText"/>
        <w:spacing w:before="56" w:line="201" w:lineRule="auto"/>
        <w:jc w:val="right"/>
        <w:rPr/>
      </w:pPr>
      <w:r>
        <w:drawing>
          <wp:anchor distT="0" distB="0" distL="0" distR="0" simplePos="0" relativeHeight="251707392" behindDoc="0" locked="0" layoutInCell="1" allowOverlap="1">
            <wp:simplePos x="0" y="0"/>
            <wp:positionH relativeFrom="column">
              <wp:posOffset>0</wp:posOffset>
            </wp:positionH>
            <wp:positionV relativeFrom="paragraph">
              <wp:posOffset>47877</wp:posOffset>
            </wp:positionV>
            <wp:extent cx="5429234" cy="12697"/>
            <wp:effectExtent l="0" t="0" r="0" b="0"/>
            <wp:wrapNone/>
            <wp:docPr id="42" name="IM 42"/>
            <wp:cNvGraphicFramePr/>
            <a:graphic>
              <a:graphicData uri="http://schemas.openxmlformats.org/drawingml/2006/picture">
                <pic:pic>
                  <pic:nvPicPr>
                    <pic:cNvPr id="42" name="IM 42"/>
                    <pic:cNvPicPr/>
                  </pic:nvPicPr>
                  <pic:blipFill>
                    <a:blip r:embed="rId42"/>
                    <a:stretch>
                      <a:fillRect/>
                    </a:stretch>
                  </pic:blipFill>
                  <pic:spPr>
                    <a:xfrm rot="0">
                      <a:off x="0" y="0"/>
                      <a:ext cx="5429234" cy="12697"/>
                    </a:xfrm>
                    <a:prstGeom prst="rect">
                      <a:avLst/>
                    </a:prstGeom>
                  </pic:spPr>
                </pic:pic>
              </a:graphicData>
            </a:graphic>
          </wp:anchor>
        </w:drawing>
      </w:r>
      <w:r>
        <w:rPr>
          <w:rFonts w:ascii="Dotum" w:hAnsi="Dotum" w:eastAsia="Dotum" w:cs="Dotum"/>
          <w:spacing w:val="-25"/>
        </w:rPr>
        <w:t>▶</w:t>
      </w:r>
      <w:r>
        <w:rPr>
          <w:spacing w:val="-25"/>
        </w:rPr>
        <w:t>笔</w:t>
      </w:r>
      <w:r>
        <w:rPr>
          <w:spacing w:val="-25"/>
        </w:rPr>
        <w:t xml:space="preserve">   </w:t>
      </w:r>
      <w:r>
        <w:rPr>
          <w:spacing w:val="-25"/>
        </w:rPr>
        <w:t>记</w:t>
      </w:r>
      <w:r>
        <w:rPr>
          <w:spacing w:val="8"/>
        </w:rPr>
        <w:t xml:space="preserve">   </w:t>
      </w:r>
      <w:r>
        <w:rPr>
          <w:spacing w:val="-25"/>
        </w:rPr>
        <w:t>·</w:t>
      </w:r>
    </w:p>
    <w:p>
      <w:pPr>
        <w:pStyle w:val="BodyText"/>
        <w:ind w:left="545"/>
        <w:spacing w:before="1" w:line="220" w:lineRule="auto"/>
        <w:rPr>
          <w:sz w:val="41"/>
          <w:szCs w:val="41"/>
        </w:rPr>
      </w:pPr>
      <w:bookmarkStart w:name="bookmark345" w:id="8"/>
      <w:bookmarkEnd w:id="8"/>
      <w:r>
        <w:rPr>
          <w:sz w:val="41"/>
          <w:szCs w:val="41"/>
          <w:b/>
          <w:bCs/>
          <w:spacing w:val="1"/>
        </w:rPr>
        <w:t>概论</w:t>
      </w:r>
    </w:p>
    <w:p>
      <w:pPr>
        <w:rPr>
          <w:rFonts w:ascii="Arial"/>
          <w:sz w:val="21"/>
        </w:rPr>
      </w:pPr>
      <w:r/>
    </w:p>
    <w:p>
      <w:pPr>
        <w:rPr>
          <w:rFonts w:ascii="Arial"/>
          <w:sz w:val="21"/>
        </w:rPr>
      </w:pPr>
      <w:r/>
    </w:p>
    <w:p>
      <w:pPr>
        <w:spacing w:line="241" w:lineRule="auto"/>
        <w:rPr>
          <w:rFonts w:ascii="Arial"/>
          <w:sz w:val="21"/>
        </w:rPr>
      </w:pPr>
      <w:r/>
    </w:p>
    <w:p>
      <w:pPr>
        <w:ind w:left="19" w:right="1360" w:firstLine="350"/>
        <w:spacing w:before="62" w:line="369" w:lineRule="auto"/>
        <w:jc w:val="both"/>
        <w:rPr>
          <w:rFonts w:ascii="SimSun" w:hAnsi="SimSun" w:eastAsia="SimSun" w:cs="SimSun"/>
          <w:sz w:val="19"/>
          <w:szCs w:val="19"/>
        </w:rPr>
      </w:pPr>
      <w:r>
        <w:rPr>
          <w:rFonts w:ascii="SimSun" w:hAnsi="SimSun" w:eastAsia="SimSun" w:cs="SimSun"/>
          <w:sz w:val="19"/>
          <w:szCs w:val="19"/>
          <w:spacing w:val="9"/>
        </w:rPr>
        <w:t>医学是预防与治疗疾病、维护与促进健康、提高生命质量的科学。医学研究的对象是具有自然 </w:t>
      </w:r>
      <w:r>
        <w:rPr>
          <w:rFonts w:ascii="SimSun" w:hAnsi="SimSun" w:eastAsia="SimSun" w:cs="SimSun"/>
          <w:sz w:val="19"/>
          <w:szCs w:val="19"/>
          <w:spacing w:val="8"/>
        </w:rPr>
        <w:t>属性和社会属性的人，而社会属性是人类的本质特征。人的社会特征深刻影响人类对健康与疾病的</w:t>
      </w:r>
      <w:r>
        <w:rPr>
          <w:rFonts w:ascii="SimSun" w:hAnsi="SimSun" w:eastAsia="SimSun" w:cs="SimSun"/>
          <w:sz w:val="19"/>
          <w:szCs w:val="19"/>
          <w:spacing w:val="9"/>
        </w:rPr>
        <w:t xml:space="preserve"> </w:t>
      </w:r>
      <w:r>
        <w:rPr>
          <w:rFonts w:ascii="SimSun" w:hAnsi="SimSun" w:eastAsia="SimSun" w:cs="SimSun"/>
          <w:sz w:val="19"/>
          <w:szCs w:val="19"/>
          <w:spacing w:val="-1"/>
        </w:rPr>
        <w:t>认识，疾病的发生、发展和转归，以及预防、治疗和保健的成效。人的生老病死不仅仅是自然现象，更</w:t>
      </w:r>
      <w:r>
        <w:rPr>
          <w:rFonts w:ascii="SimSun" w:hAnsi="SimSun" w:eastAsia="SimSun" w:cs="SimSun"/>
          <w:sz w:val="19"/>
          <w:szCs w:val="19"/>
          <w:spacing w:val="12"/>
        </w:rPr>
        <w:t xml:space="preserve"> </w:t>
      </w:r>
      <w:r>
        <w:rPr>
          <w:rFonts w:ascii="SimSun" w:hAnsi="SimSun" w:eastAsia="SimSun" w:cs="SimSun"/>
          <w:sz w:val="19"/>
          <w:szCs w:val="19"/>
        </w:rPr>
        <w:t>是社会产物，受到社会的政治、经济、文化、环境、保障制度、行为生活方</w:t>
      </w:r>
      <w:r>
        <w:rPr>
          <w:rFonts w:ascii="SimSun" w:hAnsi="SimSun" w:eastAsia="SimSun" w:cs="SimSun"/>
          <w:sz w:val="19"/>
          <w:szCs w:val="19"/>
          <w:spacing w:val="-1"/>
        </w:rPr>
        <w:t>式以及医疗卫生服务等众多</w:t>
      </w:r>
      <w:r>
        <w:rPr>
          <w:rFonts w:ascii="SimSun" w:hAnsi="SimSun" w:eastAsia="SimSun" w:cs="SimSun"/>
          <w:sz w:val="19"/>
          <w:szCs w:val="19"/>
        </w:rPr>
        <w:t xml:space="preserve"> </w:t>
      </w:r>
      <w:r>
        <w:rPr>
          <w:rFonts w:ascii="SimSun" w:hAnsi="SimSun" w:eastAsia="SimSun" w:cs="SimSun"/>
          <w:sz w:val="19"/>
          <w:szCs w:val="19"/>
          <w:spacing w:val="3"/>
        </w:rPr>
        <w:t>因素的影响。世界卫生组织</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World</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22"/>
          <w:w w:val="101"/>
        </w:rPr>
        <w:t xml:space="preserve">  </w:t>
      </w:r>
      <w:r>
        <w:rPr>
          <w:rFonts w:ascii="Times New Roman" w:hAnsi="Times New Roman" w:eastAsia="Times New Roman" w:cs="Times New Roman"/>
          <w:sz w:val="19"/>
          <w:szCs w:val="19"/>
        </w:rPr>
        <w:t>Organization</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3"/>
        </w:rPr>
        <w:t>)</w:t>
      </w:r>
      <w:r>
        <w:rPr>
          <w:rFonts w:ascii="SimSun" w:hAnsi="SimSun" w:eastAsia="SimSun" w:cs="SimSun"/>
          <w:sz w:val="19"/>
          <w:szCs w:val="19"/>
          <w:spacing w:val="3"/>
        </w:rPr>
        <w:t>提出的“健康社会决定因素”概括论述</w:t>
      </w:r>
      <w:r>
        <w:rPr>
          <w:rFonts w:ascii="SimSun" w:hAnsi="SimSun" w:eastAsia="SimSun" w:cs="SimSun"/>
          <w:sz w:val="19"/>
          <w:szCs w:val="19"/>
        </w:rPr>
        <w:t xml:space="preserve"> </w:t>
      </w:r>
      <w:r>
        <w:rPr>
          <w:rFonts w:ascii="SimSun" w:hAnsi="SimSun" w:eastAsia="SimSun" w:cs="SimSun"/>
          <w:sz w:val="19"/>
          <w:szCs w:val="19"/>
          <w:spacing w:val="8"/>
        </w:rPr>
        <w:t>了社会因素对健康的决定性影响。</w:t>
      </w:r>
    </w:p>
    <w:p>
      <w:pPr>
        <w:spacing w:line="284" w:lineRule="auto"/>
        <w:rPr>
          <w:rFonts w:ascii="Arial"/>
          <w:sz w:val="21"/>
        </w:rPr>
      </w:pPr>
      <w:r/>
    </w:p>
    <w:p>
      <w:pPr>
        <w:pStyle w:val="BodyText"/>
        <w:ind w:left="24"/>
        <w:spacing w:before="94" w:line="221" w:lineRule="auto"/>
        <w:outlineLvl w:val="1"/>
        <w:rPr>
          <w:sz w:val="29"/>
          <w:szCs w:val="29"/>
        </w:rPr>
      </w:pPr>
      <w:bookmarkStart w:name="bookmark2" w:id="9"/>
      <w:bookmarkEnd w:id="9"/>
      <w:r>
        <w:rPr>
          <w:sz w:val="29"/>
          <w:szCs w:val="29"/>
          <w:b/>
          <w:bCs/>
          <w:spacing w:val="4"/>
        </w:rPr>
        <w:t>第一节</w:t>
      </w:r>
      <w:r>
        <w:rPr>
          <w:sz w:val="29"/>
          <w:szCs w:val="29"/>
          <w:spacing w:val="4"/>
        </w:rPr>
        <w:t xml:space="preserve">  </w:t>
      </w:r>
      <w:r>
        <w:rPr>
          <w:sz w:val="29"/>
          <w:szCs w:val="29"/>
          <w:b/>
          <w:bCs/>
          <w:spacing w:val="4"/>
        </w:rPr>
        <w:t>社会医学的概念、内容与任务</w:t>
      </w:r>
    </w:p>
    <w:p>
      <w:pPr>
        <w:spacing w:line="338" w:lineRule="auto"/>
        <w:rPr>
          <w:rFonts w:ascii="Arial"/>
          <w:sz w:val="21"/>
        </w:rPr>
      </w:pPr>
      <w:r/>
    </w:p>
    <w:p>
      <w:pPr>
        <w:pStyle w:val="BodyText"/>
        <w:ind w:left="423"/>
        <w:spacing w:before="82" w:line="221" w:lineRule="auto"/>
        <w:outlineLvl w:val="2"/>
        <w:rPr>
          <w:sz w:val="25"/>
          <w:szCs w:val="25"/>
        </w:rPr>
      </w:pPr>
      <w:bookmarkStart w:name="bookmark3" w:id="10"/>
      <w:bookmarkEnd w:id="10"/>
      <w:r>
        <w:rPr>
          <w:sz w:val="25"/>
          <w:szCs w:val="25"/>
          <w:b/>
          <w:bCs/>
          <w:spacing w:val="-5"/>
        </w:rPr>
        <w:t>一、社会医学的概念</w:t>
      </w:r>
    </w:p>
    <w:p>
      <w:pPr>
        <w:spacing w:line="287" w:lineRule="auto"/>
        <w:rPr>
          <w:rFonts w:ascii="Arial"/>
          <w:sz w:val="21"/>
        </w:rPr>
      </w:pPr>
      <w:r/>
    </w:p>
    <w:p>
      <w:pPr>
        <w:ind w:left="19" w:right="1295" w:firstLine="399"/>
        <w:spacing w:before="62" w:line="374" w:lineRule="auto"/>
        <w:jc w:val="both"/>
        <w:rPr>
          <w:rFonts w:ascii="SimSun" w:hAnsi="SimSun" w:eastAsia="SimSun" w:cs="SimSun"/>
          <w:sz w:val="19"/>
          <w:szCs w:val="19"/>
        </w:rPr>
      </w:pPr>
      <w:r>
        <w:rPr>
          <w:rFonts w:ascii="SimSun" w:hAnsi="SimSun" w:eastAsia="SimSun" w:cs="SimSun"/>
          <w:sz w:val="19"/>
          <w:szCs w:val="19"/>
          <w:spacing w:val="12"/>
        </w:rPr>
        <w:t>社会医学</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2"/>
        </w:rPr>
        <w:t>)</w:t>
      </w:r>
      <w:r>
        <w:rPr>
          <w:rFonts w:ascii="SimSun" w:hAnsi="SimSun" w:eastAsia="SimSun" w:cs="SimSun"/>
          <w:sz w:val="19"/>
          <w:szCs w:val="19"/>
          <w:spacing w:val="12"/>
        </w:rPr>
        <w:t>是从社会的角度研究医学</w:t>
      </w:r>
      <w:r>
        <w:rPr>
          <w:rFonts w:ascii="SimSun" w:hAnsi="SimSun" w:eastAsia="SimSun" w:cs="SimSun"/>
          <w:sz w:val="19"/>
          <w:szCs w:val="19"/>
          <w:spacing w:val="11"/>
        </w:rPr>
        <w:t>和健康问题的一门交叉学科，它研究社会</w:t>
      </w:r>
      <w:r>
        <w:rPr>
          <w:rFonts w:ascii="SimSun" w:hAnsi="SimSun" w:eastAsia="SimSun" w:cs="SimSun"/>
          <w:sz w:val="19"/>
          <w:szCs w:val="19"/>
        </w:rPr>
        <w:t xml:space="preserve">  </w:t>
      </w:r>
      <w:r>
        <w:rPr>
          <w:rFonts w:ascii="SimSun" w:hAnsi="SimSun" w:eastAsia="SimSun" w:cs="SimSun"/>
          <w:sz w:val="19"/>
          <w:szCs w:val="19"/>
          <w:spacing w:val="9"/>
        </w:rPr>
        <w:t>因</w:t>
      </w:r>
      <w:r>
        <w:rPr>
          <w:rFonts w:ascii="SimSun" w:hAnsi="SimSun" w:eastAsia="SimSun" w:cs="SimSun"/>
          <w:sz w:val="19"/>
          <w:szCs w:val="19"/>
          <w:spacing w:val="-34"/>
        </w:rPr>
        <w:t xml:space="preserve"> </w:t>
      </w:r>
      <w:r>
        <w:rPr>
          <w:rFonts w:ascii="SimSun" w:hAnsi="SimSun" w:eastAsia="SimSun" w:cs="SimSun"/>
          <w:sz w:val="19"/>
          <w:szCs w:val="19"/>
          <w:spacing w:val="9"/>
        </w:rPr>
        <w:t>素</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factor</w:t>
      </w:r>
      <w:r>
        <w:rPr>
          <w:rFonts w:ascii="Times New Roman" w:hAnsi="Times New Roman" w:eastAsia="Times New Roman" w:cs="Times New Roman"/>
          <w:sz w:val="19"/>
          <w:szCs w:val="19"/>
          <w:spacing w:val="9"/>
        </w:rPr>
        <w:t>)</w:t>
      </w:r>
      <w:r>
        <w:rPr>
          <w:rFonts w:ascii="SimSun" w:hAnsi="SimSun" w:eastAsia="SimSun" w:cs="SimSun"/>
          <w:sz w:val="19"/>
          <w:szCs w:val="19"/>
          <w:spacing w:val="9"/>
        </w:rPr>
        <w:t>与个体及群体健康和疾病之间相</w:t>
      </w:r>
      <w:r>
        <w:rPr>
          <w:rFonts w:ascii="SimSun" w:hAnsi="SimSun" w:eastAsia="SimSun" w:cs="SimSun"/>
          <w:sz w:val="19"/>
          <w:szCs w:val="19"/>
          <w:spacing w:val="8"/>
        </w:rPr>
        <w:t>互作用及其规律，制定相应的社会策略和措施，</w:t>
      </w:r>
      <w:r>
        <w:rPr>
          <w:rFonts w:ascii="SimSun" w:hAnsi="SimSun" w:eastAsia="SimSun" w:cs="SimSun"/>
          <w:sz w:val="19"/>
          <w:szCs w:val="19"/>
        </w:rPr>
        <w:t xml:space="preserve"> </w:t>
      </w:r>
      <w:r>
        <w:rPr>
          <w:rFonts w:ascii="SimSun" w:hAnsi="SimSun" w:eastAsia="SimSun" w:cs="SimSun"/>
          <w:sz w:val="19"/>
          <w:szCs w:val="19"/>
          <w:spacing w:val="4"/>
        </w:rPr>
        <w:t>保护和增进个体及人群的身心健康和社会活动能力，提</w:t>
      </w:r>
      <w:r>
        <w:rPr>
          <w:rFonts w:ascii="SimSun" w:hAnsi="SimSun" w:eastAsia="SimSun" w:cs="SimSun"/>
          <w:sz w:val="19"/>
          <w:szCs w:val="19"/>
          <w:spacing w:val="3"/>
        </w:rPr>
        <w:t>高生命质量，充分发挥健康的社会功能，提高</w:t>
      </w:r>
      <w:r>
        <w:rPr>
          <w:rFonts w:ascii="SimSun" w:hAnsi="SimSun" w:eastAsia="SimSun" w:cs="SimSun"/>
          <w:sz w:val="19"/>
          <w:szCs w:val="19"/>
        </w:rPr>
        <w:t xml:space="preserve">  </w:t>
      </w:r>
      <w:r>
        <w:rPr>
          <w:rFonts w:ascii="SimSun" w:hAnsi="SimSun" w:eastAsia="SimSun" w:cs="SimSun"/>
          <w:sz w:val="19"/>
          <w:szCs w:val="19"/>
          <w:spacing w:val="9"/>
        </w:rPr>
        <w:t>人群的健康水平。</w:t>
      </w:r>
    </w:p>
    <w:p>
      <w:pPr>
        <w:ind w:left="19" w:right="1294" w:firstLine="399"/>
        <w:spacing w:before="45" w:line="379" w:lineRule="auto"/>
        <w:jc w:val="both"/>
        <w:rPr>
          <w:rFonts w:ascii="SimSun" w:hAnsi="SimSun" w:eastAsia="SimSun" w:cs="SimSun"/>
          <w:sz w:val="19"/>
          <w:szCs w:val="19"/>
        </w:rPr>
      </w:pPr>
      <w:r>
        <w:rPr>
          <w:rFonts w:ascii="SimSun" w:hAnsi="SimSun" w:eastAsia="SimSun" w:cs="SimSun"/>
          <w:sz w:val="19"/>
          <w:szCs w:val="19"/>
          <w:spacing w:val="5"/>
        </w:rPr>
        <w:t>随着社会经济的发展和科学技术的进步，现代学科发</w:t>
      </w:r>
      <w:r>
        <w:rPr>
          <w:rFonts w:ascii="SimSun" w:hAnsi="SimSun" w:eastAsia="SimSun" w:cs="SimSun"/>
          <w:sz w:val="19"/>
          <w:szCs w:val="19"/>
          <w:spacing w:val="4"/>
        </w:rPr>
        <w:t>展呈现出高度分化和高度综合的特点。</w:t>
      </w:r>
      <w:r>
        <w:rPr>
          <w:rFonts w:ascii="SimSun" w:hAnsi="SimSun" w:eastAsia="SimSun" w:cs="SimSun"/>
          <w:sz w:val="19"/>
          <w:szCs w:val="19"/>
          <w:spacing w:val="47"/>
        </w:rPr>
        <w:t xml:space="preserve"> </w:t>
      </w:r>
      <w:r>
        <w:rPr>
          <w:rFonts w:ascii="SimSun" w:hAnsi="SimSun" w:eastAsia="SimSun" w:cs="SimSun"/>
          <w:sz w:val="19"/>
          <w:szCs w:val="19"/>
          <w:spacing w:val="4"/>
        </w:rPr>
        <w:t>一</w:t>
      </w:r>
      <w:r>
        <w:rPr>
          <w:rFonts w:ascii="SimSun" w:hAnsi="SimSun" w:eastAsia="SimSun" w:cs="SimSun"/>
          <w:sz w:val="19"/>
          <w:szCs w:val="19"/>
        </w:rPr>
        <w:t xml:space="preserve">  </w:t>
      </w:r>
      <w:r>
        <w:rPr>
          <w:rFonts w:ascii="SimSun" w:hAnsi="SimSun" w:eastAsia="SimSun" w:cs="SimSun"/>
          <w:sz w:val="19"/>
          <w:szCs w:val="19"/>
          <w:spacing w:val="4"/>
        </w:rPr>
        <w:t>方面，为了适应科学发展和创新的需要，许多经典学</w:t>
      </w:r>
      <w:r>
        <w:rPr>
          <w:rFonts w:ascii="SimSun" w:hAnsi="SimSun" w:eastAsia="SimSun" w:cs="SimSun"/>
          <w:sz w:val="19"/>
          <w:szCs w:val="19"/>
          <w:spacing w:val="3"/>
        </w:rPr>
        <w:t>科不断分化并产生分支；另一方面，为了解决科</w:t>
      </w:r>
      <w:r>
        <w:rPr>
          <w:rFonts w:ascii="SimSun" w:hAnsi="SimSun" w:eastAsia="SimSun" w:cs="SimSun"/>
          <w:sz w:val="19"/>
          <w:szCs w:val="19"/>
        </w:rPr>
        <w:t xml:space="preserve">  </w:t>
      </w:r>
      <w:r>
        <w:rPr>
          <w:rFonts w:ascii="SimSun" w:hAnsi="SimSun" w:eastAsia="SimSun" w:cs="SimSun"/>
          <w:sz w:val="19"/>
          <w:szCs w:val="19"/>
          <w:spacing w:val="8"/>
        </w:rPr>
        <w:t>学发展中的新问题，需要多学科的理论、知识和方法的交叉和融合。作为医学与社会科学相互融合</w:t>
      </w:r>
      <w:r>
        <w:rPr>
          <w:rFonts w:ascii="SimSun" w:hAnsi="SimSun" w:eastAsia="SimSun" w:cs="SimSun"/>
          <w:sz w:val="19"/>
          <w:szCs w:val="19"/>
          <w:spacing w:val="1"/>
        </w:rPr>
        <w:t xml:space="preserve">  </w:t>
      </w:r>
      <w:r>
        <w:rPr>
          <w:rFonts w:ascii="SimSun" w:hAnsi="SimSun" w:eastAsia="SimSun" w:cs="SimSun"/>
          <w:sz w:val="19"/>
          <w:szCs w:val="19"/>
          <w:spacing w:val="2"/>
        </w:rPr>
        <w:t>的一门交叉学科，社会医学的知识基础主要有</w:t>
      </w:r>
      <w:r>
        <w:rPr>
          <w:rFonts w:ascii="SimSun" w:hAnsi="SimSun" w:eastAsia="SimSun" w:cs="SimSun"/>
          <w:sz w:val="19"/>
          <w:szCs w:val="19"/>
          <w:spacing w:val="1"/>
        </w:rPr>
        <w:t>两个来源： 一方面是医学科学，包括基础医学、临床医</w:t>
      </w:r>
      <w:r>
        <w:rPr>
          <w:rFonts w:ascii="SimSun" w:hAnsi="SimSun" w:eastAsia="SimSun" w:cs="SimSun"/>
          <w:sz w:val="19"/>
          <w:szCs w:val="19"/>
        </w:rPr>
        <w:t xml:space="preserve">  </w:t>
      </w:r>
      <w:r>
        <w:rPr>
          <w:rFonts w:ascii="SimSun" w:hAnsi="SimSun" w:eastAsia="SimSun" w:cs="SimSun"/>
          <w:sz w:val="19"/>
          <w:szCs w:val="19"/>
          <w:spacing w:val="-3"/>
        </w:rPr>
        <w:t>学、公共卫生与预防医学等；另一方面是社会科学，包括社会学、政治学、管理学、经济学和伦理学等。</w:t>
      </w:r>
      <w:r>
        <w:rPr>
          <w:rFonts w:ascii="SimSun" w:hAnsi="SimSun" w:eastAsia="SimSun" w:cs="SimSun"/>
          <w:sz w:val="19"/>
          <w:szCs w:val="19"/>
          <w:spacing w:val="2"/>
        </w:rPr>
        <w:t xml:space="preserve"> </w:t>
      </w:r>
      <w:r>
        <w:rPr>
          <w:rFonts w:ascii="SimSun" w:hAnsi="SimSun" w:eastAsia="SimSun" w:cs="SimSun"/>
          <w:sz w:val="19"/>
          <w:szCs w:val="19"/>
          <w:spacing w:val="4"/>
        </w:rPr>
        <w:t>因此，社会医学连接了自然科学和社会科学两大领域，综合</w:t>
      </w:r>
      <w:r>
        <w:rPr>
          <w:rFonts w:ascii="SimSun" w:hAnsi="SimSun" w:eastAsia="SimSun" w:cs="SimSun"/>
          <w:sz w:val="19"/>
          <w:szCs w:val="19"/>
          <w:spacing w:val="3"/>
        </w:rPr>
        <w:t>了生物医学和社会科学的理论和方法，形</w:t>
      </w:r>
      <w:r>
        <w:rPr>
          <w:rFonts w:ascii="SimSun" w:hAnsi="SimSun" w:eastAsia="SimSun" w:cs="SimSun"/>
          <w:sz w:val="19"/>
          <w:szCs w:val="19"/>
        </w:rPr>
        <w:t xml:space="preserve">  </w:t>
      </w:r>
      <w:r>
        <w:rPr>
          <w:rFonts w:ascii="SimSun" w:hAnsi="SimSun" w:eastAsia="SimSun" w:cs="SimSun"/>
          <w:sz w:val="19"/>
          <w:szCs w:val="19"/>
          <w:spacing w:val="8"/>
        </w:rPr>
        <w:t>成了具有自然科学和社会科学双重属性的交叉学科。社会医学主要研究人群的健康与疾病现象，研</w:t>
      </w:r>
      <w:r>
        <w:rPr>
          <w:rFonts w:ascii="SimSun" w:hAnsi="SimSun" w:eastAsia="SimSun" w:cs="SimSun"/>
          <w:sz w:val="19"/>
          <w:szCs w:val="19"/>
          <w:spacing w:val="1"/>
        </w:rPr>
        <w:t xml:space="preserve">  </w:t>
      </w:r>
      <w:r>
        <w:rPr>
          <w:rFonts w:ascii="SimSun" w:hAnsi="SimSun" w:eastAsia="SimSun" w:cs="SimSun"/>
          <w:sz w:val="19"/>
          <w:szCs w:val="19"/>
          <w:spacing w:val="4"/>
        </w:rPr>
        <w:t>究社会因素对人群健康的影响，探讨提高人群健康水平的社会策略、措施和方法。因此，社会医学属</w:t>
      </w:r>
      <w:r>
        <w:rPr>
          <w:rFonts w:ascii="SimSun" w:hAnsi="SimSun" w:eastAsia="SimSun" w:cs="SimSun"/>
          <w:sz w:val="19"/>
          <w:szCs w:val="19"/>
          <w:spacing w:val="9"/>
        </w:rPr>
        <w:t xml:space="preserve"> </w:t>
      </w:r>
      <w:r>
        <w:rPr>
          <w:rFonts w:ascii="SimSun" w:hAnsi="SimSun" w:eastAsia="SimSun" w:cs="SimSun"/>
          <w:sz w:val="19"/>
          <w:szCs w:val="19"/>
          <w:spacing w:val="8"/>
        </w:rPr>
        <w:t>于医学的一个分支。但社会医学研究中应用的理论与方法，又是借鉴了许多社会科学的成果，</w:t>
      </w:r>
      <w:r>
        <w:rPr>
          <w:rFonts w:ascii="SimSun" w:hAnsi="SimSun" w:eastAsia="SimSun" w:cs="SimSun"/>
          <w:sz w:val="19"/>
          <w:szCs w:val="19"/>
          <w:spacing w:val="7"/>
        </w:rPr>
        <w:t>提出</w:t>
      </w:r>
      <w:r>
        <w:rPr>
          <w:rFonts w:ascii="SimSun" w:hAnsi="SimSun" w:eastAsia="SimSun" w:cs="SimSun"/>
          <w:sz w:val="19"/>
          <w:szCs w:val="19"/>
        </w:rPr>
        <w:t xml:space="preserve">  </w:t>
      </w:r>
      <w:r>
        <w:rPr>
          <w:rFonts w:ascii="SimSun" w:hAnsi="SimSun" w:eastAsia="SimSun" w:cs="SimSun"/>
          <w:sz w:val="19"/>
          <w:szCs w:val="19"/>
          <w:spacing w:val="8"/>
        </w:rPr>
        <w:t>的研究结果和改善健康的策略，又需要通过公共政策和社会管理来实现。因此，社会医学又属于管</w:t>
      </w:r>
      <w:r>
        <w:rPr>
          <w:rFonts w:ascii="SimSun" w:hAnsi="SimSun" w:eastAsia="SimSun" w:cs="SimSun"/>
          <w:sz w:val="19"/>
          <w:szCs w:val="19"/>
          <w:spacing w:val="2"/>
        </w:rPr>
        <w:t xml:space="preserve">  </w:t>
      </w:r>
      <w:r>
        <w:rPr>
          <w:rFonts w:ascii="SimSun" w:hAnsi="SimSun" w:eastAsia="SimSun" w:cs="SimSun"/>
          <w:sz w:val="19"/>
          <w:szCs w:val="19"/>
          <w:spacing w:val="4"/>
        </w:rPr>
        <w:t>理学的一门应用学科。作为一门交叉学科，社会医学学科与预防医学、卫生管理学、医学社会学、医</w:t>
      </w:r>
      <w:r>
        <w:rPr>
          <w:rFonts w:ascii="SimSun" w:hAnsi="SimSun" w:eastAsia="SimSun" w:cs="SimSun"/>
          <w:sz w:val="19"/>
          <w:szCs w:val="19"/>
          <w:spacing w:val="5"/>
        </w:rPr>
        <w:t xml:space="preserve"> </w:t>
      </w:r>
      <w:r>
        <w:rPr>
          <w:rFonts w:ascii="SimSun" w:hAnsi="SimSun" w:eastAsia="SimSun" w:cs="SimSun"/>
          <w:sz w:val="19"/>
          <w:szCs w:val="19"/>
          <w:spacing w:val="9"/>
        </w:rPr>
        <w:t>学心理学等多个学科相互联系、相互渗透。在社会医学</w:t>
      </w:r>
      <w:r>
        <w:rPr>
          <w:rFonts w:ascii="SimSun" w:hAnsi="SimSun" w:eastAsia="SimSun" w:cs="SimSun"/>
          <w:sz w:val="19"/>
          <w:szCs w:val="19"/>
          <w:spacing w:val="8"/>
        </w:rPr>
        <w:t>的科学研究和实际工作中，也常常应用流行</w:t>
      </w:r>
      <w:r>
        <w:rPr>
          <w:rFonts w:ascii="SimSun" w:hAnsi="SimSun" w:eastAsia="SimSun" w:cs="SimSun"/>
          <w:sz w:val="19"/>
          <w:szCs w:val="19"/>
        </w:rPr>
        <w:t xml:space="preserve"> </w:t>
      </w:r>
      <w:r>
        <w:rPr>
          <w:rFonts w:ascii="SimSun" w:hAnsi="SimSun" w:eastAsia="SimSun" w:cs="SimSun"/>
          <w:sz w:val="19"/>
          <w:szCs w:val="19"/>
          <w:spacing w:val="-2"/>
        </w:rPr>
        <w:t>病学、卫生统计学、医学人口学、卫生经济学、公共政策学、社会调查学等学科的理论和方法。</w:t>
      </w:r>
    </w:p>
    <w:p>
      <w:pPr>
        <w:ind w:left="419"/>
        <w:spacing w:before="18" w:line="219" w:lineRule="auto"/>
        <w:rPr>
          <w:rFonts w:ascii="SimSun" w:hAnsi="SimSun" w:eastAsia="SimSun" w:cs="SimSun"/>
          <w:sz w:val="19"/>
          <w:szCs w:val="19"/>
        </w:rPr>
      </w:pPr>
      <w:r>
        <w:rPr>
          <w:rFonts w:ascii="SimSun" w:hAnsi="SimSun" w:eastAsia="SimSun" w:cs="SimSun"/>
          <w:sz w:val="19"/>
          <w:szCs w:val="19"/>
          <w:spacing w:val="8"/>
        </w:rPr>
        <w:t>影响人类健康与疾病的因素多种多样，而且互相关联。例如，人类疾病既可以在分子生物水平</w:t>
      </w:r>
    </w:p>
    <w:p>
      <w:pPr>
        <w:spacing w:line="219" w:lineRule="auto"/>
        <w:sectPr>
          <w:headerReference w:type="default" r:id="rId11"/>
          <w:pgSz w:w="11220" w:h="15870"/>
          <w:pgMar w:top="400" w:right="280" w:bottom="400" w:left="1020" w:header="0" w:footer="0" w:gutter="0"/>
        </w:sectPr>
        <w:rPr>
          <w:rFonts w:ascii="SimSun" w:hAnsi="SimSun" w:eastAsia="SimSun" w:cs="SimSun"/>
          <w:sz w:val="19"/>
          <w:szCs w:val="19"/>
        </w:rPr>
      </w:pPr>
    </w:p>
    <w:p>
      <w:pPr>
        <w:pStyle w:val="BodyText"/>
        <w:spacing w:before="296" w:line="221" w:lineRule="auto"/>
        <w:rPr/>
      </w:pPr>
      <w:r>
        <w:rPr>
          <w:rFonts w:ascii="Times New Roman" w:hAnsi="Times New Roman" w:eastAsia="Times New Roman" w:cs="Times New Roman"/>
          <w:spacing w:val="-4"/>
          <w:position w:val="-1"/>
        </w:rPr>
        <w:t>2                       </w:t>
      </w:r>
      <w:r>
        <w:rPr>
          <w:spacing w:val="-4"/>
        </w:rPr>
        <w:t>第一章</w:t>
      </w:r>
      <w:r>
        <w:rPr>
          <w:spacing w:val="-4"/>
        </w:rPr>
        <w:t xml:space="preserve"> </w:t>
      </w:r>
      <w:r>
        <w:rPr>
          <w:spacing w:val="-4"/>
        </w:rPr>
        <w:t>概</w:t>
      </w:r>
      <w:r>
        <w:rPr>
          <w:spacing w:val="10"/>
        </w:rPr>
        <w:t xml:space="preserve">   </w:t>
      </w:r>
      <w:r>
        <w:rPr>
          <w:spacing w:val="-4"/>
        </w:rPr>
        <w:t>论</w:t>
      </w:r>
    </w:p>
    <w:p>
      <w:pPr>
        <w:spacing w:line="257" w:lineRule="auto"/>
        <w:rPr>
          <w:rFonts w:ascii="Arial"/>
          <w:sz w:val="21"/>
        </w:rPr>
      </w:pPr>
      <w:r/>
    </w:p>
    <w:p>
      <w:pPr>
        <w:spacing w:line="257" w:lineRule="auto"/>
        <w:rPr>
          <w:rFonts w:ascii="Arial"/>
          <w:sz w:val="21"/>
        </w:rPr>
      </w:pPr>
      <w:r/>
    </w:p>
    <w:p>
      <w:pPr>
        <w:ind w:left="1034" w:right="2" w:firstLine="95"/>
        <w:spacing w:before="61" w:line="370" w:lineRule="auto"/>
        <w:jc w:val="both"/>
        <w:rPr>
          <w:rFonts w:ascii="SimSun" w:hAnsi="SimSun" w:eastAsia="SimSun" w:cs="SimSun"/>
          <w:sz w:val="19"/>
          <w:szCs w:val="19"/>
        </w:rPr>
      </w:pPr>
      <w:r>
        <w:rPr>
          <w:rFonts w:ascii="SimSun" w:hAnsi="SimSun" w:eastAsia="SimSun" w:cs="SimSun"/>
          <w:sz w:val="19"/>
          <w:szCs w:val="19"/>
          <w:spacing w:val="8"/>
        </w:rPr>
        <w:t>上找到结构缺陷，也可从反应器官的功能或生理生化指标上发现异常，又可以从病人家庭发现遗传</w:t>
      </w:r>
      <w:r>
        <w:rPr>
          <w:rFonts w:ascii="SimSun" w:hAnsi="SimSun" w:eastAsia="SimSun" w:cs="SimSun"/>
          <w:sz w:val="19"/>
          <w:szCs w:val="19"/>
          <w:spacing w:val="7"/>
        </w:rPr>
        <w:t xml:space="preserve">  </w:t>
      </w:r>
      <w:r>
        <w:rPr>
          <w:rFonts w:ascii="SimSun" w:hAnsi="SimSun" w:eastAsia="SimSun" w:cs="SimSun"/>
          <w:sz w:val="19"/>
          <w:szCs w:val="19"/>
          <w:spacing w:val="11"/>
        </w:rPr>
        <w:t>倾向，还可以进一步从行为生活方式或社会因素中发现</w:t>
      </w:r>
      <w:r>
        <w:rPr>
          <w:rFonts w:ascii="SimSun" w:hAnsi="SimSun" w:eastAsia="SimSun" w:cs="SimSun"/>
          <w:sz w:val="19"/>
          <w:szCs w:val="19"/>
          <w:spacing w:val="10"/>
        </w:rPr>
        <w:t>致病的因素。社会因素和生物因素的互相融</w:t>
      </w:r>
      <w:r>
        <w:rPr>
          <w:rFonts w:ascii="SimSun" w:hAnsi="SimSun" w:eastAsia="SimSun" w:cs="SimSun"/>
          <w:sz w:val="19"/>
          <w:szCs w:val="19"/>
        </w:rPr>
        <w:t xml:space="preserve">  </w:t>
      </w:r>
      <w:r>
        <w:rPr>
          <w:rFonts w:ascii="SimSun" w:hAnsi="SimSun" w:eastAsia="SimSun" w:cs="SimSun"/>
          <w:sz w:val="19"/>
          <w:szCs w:val="19"/>
          <w:spacing w:val="8"/>
        </w:rPr>
        <w:t>合、交叉作用是导致多数病人致病的共同原因，社会因素在疾病发生和发展中的重要作用不</w:t>
      </w:r>
      <w:r>
        <w:rPr>
          <w:rFonts w:ascii="SimSun" w:hAnsi="SimSun" w:eastAsia="SimSun" w:cs="SimSun"/>
          <w:sz w:val="19"/>
          <w:szCs w:val="19"/>
          <w:spacing w:val="7"/>
        </w:rPr>
        <w:t>容忽视。</w:t>
      </w:r>
      <w:r>
        <w:rPr>
          <w:rFonts w:ascii="SimSun" w:hAnsi="SimSun" w:eastAsia="SimSun" w:cs="SimSun"/>
          <w:sz w:val="19"/>
          <w:szCs w:val="19"/>
        </w:rPr>
        <w:t xml:space="preserve"> </w:t>
      </w:r>
      <w:r>
        <w:rPr>
          <w:rFonts w:ascii="SimSun" w:hAnsi="SimSun" w:eastAsia="SimSun" w:cs="SimSun"/>
          <w:sz w:val="19"/>
          <w:szCs w:val="19"/>
          <w:spacing w:val="11"/>
        </w:rPr>
        <w:t>生物、心理、社会因素的综合作用导致了疾病发生发展的多样性和复杂性。</w:t>
      </w:r>
      <w:r>
        <w:rPr>
          <w:rFonts w:ascii="SimSun" w:hAnsi="SimSun" w:eastAsia="SimSun" w:cs="SimSun"/>
          <w:sz w:val="19"/>
          <w:szCs w:val="19"/>
          <w:spacing w:val="10"/>
        </w:rPr>
        <w:t>因此，不仅要从生物因</w:t>
      </w:r>
      <w:r>
        <w:rPr>
          <w:rFonts w:ascii="SimSun" w:hAnsi="SimSun" w:eastAsia="SimSun" w:cs="SimSun"/>
          <w:sz w:val="19"/>
          <w:szCs w:val="19"/>
        </w:rPr>
        <w:t xml:space="preserve">  </w:t>
      </w:r>
      <w:r>
        <w:rPr>
          <w:rFonts w:ascii="SimSun" w:hAnsi="SimSun" w:eastAsia="SimSun" w:cs="SimSun"/>
          <w:sz w:val="19"/>
          <w:szCs w:val="19"/>
          <w:spacing w:val="6"/>
        </w:rPr>
        <w:t>素，还要从心理和社会因素认识和防治疾病。人具有生物和社会的双重属性，因此对于生命、疾病和</w:t>
      </w:r>
      <w:r>
        <w:rPr>
          <w:rFonts w:ascii="SimSun" w:hAnsi="SimSun" w:eastAsia="SimSun" w:cs="SimSun"/>
          <w:sz w:val="19"/>
          <w:szCs w:val="19"/>
          <w:spacing w:val="2"/>
        </w:rPr>
        <w:t xml:space="preserve">  </w:t>
      </w:r>
      <w:r>
        <w:rPr>
          <w:rFonts w:ascii="SimSun" w:hAnsi="SimSun" w:eastAsia="SimSun" w:cs="SimSun"/>
          <w:sz w:val="19"/>
          <w:szCs w:val="19"/>
          <w:spacing w:val="16"/>
        </w:rPr>
        <w:t>健康的本质认识，也需要从生物和社会两个</w:t>
      </w:r>
      <w:r>
        <w:rPr>
          <w:rFonts w:ascii="SimSun" w:hAnsi="SimSun" w:eastAsia="SimSun" w:cs="SimSun"/>
          <w:sz w:val="19"/>
          <w:szCs w:val="19"/>
          <w:spacing w:val="15"/>
        </w:rPr>
        <w:t>维度及其相互作用上进行探索。健康不能仅指躯体的</w:t>
      </w:r>
      <w:r>
        <w:rPr>
          <w:rFonts w:ascii="SimSun" w:hAnsi="SimSun" w:eastAsia="SimSun" w:cs="SimSun"/>
          <w:sz w:val="19"/>
          <w:szCs w:val="19"/>
        </w:rPr>
        <w:t xml:space="preserve">  </w:t>
      </w:r>
      <w:r>
        <w:rPr>
          <w:rFonts w:ascii="SimSun" w:hAnsi="SimSun" w:eastAsia="SimSun" w:cs="SimSun"/>
          <w:sz w:val="19"/>
          <w:szCs w:val="19"/>
          <w:spacing w:val="6"/>
        </w:rPr>
        <w:t>“无病”状态，还包含心理和社会功能的完好状态。这种健康观念超越了单纯生物医学的内涵，</w:t>
      </w:r>
      <w:r>
        <w:rPr>
          <w:rFonts w:ascii="SimSun" w:hAnsi="SimSun" w:eastAsia="SimSun" w:cs="SimSun"/>
          <w:sz w:val="19"/>
          <w:szCs w:val="19"/>
          <w:spacing w:val="5"/>
        </w:rPr>
        <w:t>从社</w:t>
      </w:r>
      <w:r>
        <w:rPr>
          <w:rFonts w:ascii="SimSun" w:hAnsi="SimSun" w:eastAsia="SimSun" w:cs="SimSun"/>
          <w:sz w:val="19"/>
          <w:szCs w:val="19"/>
        </w:rPr>
        <w:t xml:space="preserve">  </w:t>
      </w:r>
      <w:r>
        <w:rPr>
          <w:rFonts w:ascii="SimSun" w:hAnsi="SimSun" w:eastAsia="SimSun" w:cs="SimSun"/>
          <w:sz w:val="19"/>
          <w:szCs w:val="19"/>
          <w:spacing w:val="6"/>
        </w:rPr>
        <w:t>会、心理和生物医学的角度认识健康与疾病。防治疾病和增进健康涉及生物</w:t>
      </w:r>
      <w:r>
        <w:rPr>
          <w:rFonts w:ascii="SimSun" w:hAnsi="SimSun" w:eastAsia="SimSun" w:cs="SimSun"/>
          <w:sz w:val="19"/>
          <w:szCs w:val="19"/>
          <w:spacing w:val="5"/>
        </w:rPr>
        <w:t>、心理、社会等一系列因</w:t>
      </w:r>
      <w:r>
        <w:rPr>
          <w:rFonts w:ascii="SimSun" w:hAnsi="SimSun" w:eastAsia="SimSun" w:cs="SimSun"/>
          <w:sz w:val="19"/>
          <w:szCs w:val="19"/>
        </w:rPr>
        <w:t xml:space="preserve">  </w:t>
      </w:r>
      <w:r>
        <w:rPr>
          <w:rFonts w:ascii="SimSun" w:hAnsi="SimSun" w:eastAsia="SimSun" w:cs="SimSun"/>
          <w:sz w:val="19"/>
          <w:szCs w:val="19"/>
          <w:spacing w:val="10"/>
        </w:rPr>
        <w:t>素，医学模式已从单纯的生物医学模式演变为生物-心理-社会医学模式。在新健康观和医</w:t>
      </w:r>
      <w:r>
        <w:rPr>
          <w:rFonts w:ascii="SimSun" w:hAnsi="SimSun" w:eastAsia="SimSun" w:cs="SimSun"/>
          <w:sz w:val="19"/>
          <w:szCs w:val="19"/>
          <w:spacing w:val="9"/>
        </w:rPr>
        <w:t>学模式背</w:t>
      </w:r>
      <w:r>
        <w:rPr>
          <w:rFonts w:ascii="SimSun" w:hAnsi="SimSun" w:eastAsia="SimSun" w:cs="SimSun"/>
          <w:sz w:val="19"/>
          <w:szCs w:val="19"/>
        </w:rPr>
        <w:t xml:space="preserve">  </w:t>
      </w:r>
      <w:r>
        <w:rPr>
          <w:rFonts w:ascii="SimSun" w:hAnsi="SimSun" w:eastAsia="SimSun" w:cs="SimSun"/>
          <w:sz w:val="19"/>
          <w:szCs w:val="19"/>
          <w:spacing w:val="8"/>
        </w:rPr>
        <w:t>景下，社会医学作为一门新兴学科应运而生。</w:t>
      </w:r>
    </w:p>
    <w:p>
      <w:pPr>
        <w:pStyle w:val="BodyText"/>
        <w:ind w:left="1563"/>
        <w:spacing w:before="173" w:line="221" w:lineRule="auto"/>
        <w:outlineLvl w:val="2"/>
        <w:rPr>
          <w:sz w:val="25"/>
          <w:szCs w:val="25"/>
        </w:rPr>
      </w:pPr>
      <w:bookmarkStart w:name="bookmark4" w:id="11"/>
      <w:bookmarkEnd w:id="11"/>
      <w:r>
        <w:rPr>
          <w:sz w:val="25"/>
          <w:szCs w:val="25"/>
          <w:b/>
          <w:bCs/>
          <w:spacing w:val="-6"/>
        </w:rPr>
        <w:t>二、社会医学的研究对象与内容</w:t>
      </w:r>
    </w:p>
    <w:p>
      <w:pPr>
        <w:spacing w:line="288" w:lineRule="auto"/>
        <w:rPr>
          <w:rFonts w:ascii="Arial"/>
          <w:sz w:val="21"/>
        </w:rPr>
      </w:pPr>
      <w:r/>
    </w:p>
    <w:p>
      <w:pPr>
        <w:ind w:left="1129" w:right="3" w:firstLine="429"/>
        <w:spacing w:before="62" w:line="370" w:lineRule="auto"/>
        <w:jc w:val="both"/>
        <w:rPr>
          <w:rFonts w:ascii="SimSun" w:hAnsi="SimSun" w:eastAsia="SimSun" w:cs="SimSun"/>
          <w:sz w:val="19"/>
          <w:szCs w:val="19"/>
        </w:rPr>
      </w:pPr>
      <w:r>
        <w:rPr>
          <w:rFonts w:ascii="SimSun" w:hAnsi="SimSun" w:eastAsia="SimSun" w:cs="SimSun"/>
          <w:sz w:val="19"/>
          <w:szCs w:val="19"/>
          <w:spacing w:val="14"/>
        </w:rPr>
        <w:t>社会医学是从社会的角度研究与人群生老病死有关的医</w:t>
      </w:r>
      <w:r>
        <w:rPr>
          <w:rFonts w:ascii="SimSun" w:hAnsi="SimSun" w:eastAsia="SimSun" w:cs="SimSun"/>
          <w:sz w:val="19"/>
          <w:szCs w:val="19"/>
          <w:spacing w:val="13"/>
        </w:rPr>
        <w:t>学问题。随着人口老龄化进程加速和</w:t>
      </w:r>
      <w:r>
        <w:rPr>
          <w:rFonts w:ascii="SimSun" w:hAnsi="SimSun" w:eastAsia="SimSun" w:cs="SimSun"/>
          <w:sz w:val="19"/>
          <w:szCs w:val="19"/>
        </w:rPr>
        <w:t xml:space="preserve"> </w:t>
      </w:r>
      <w:r>
        <w:rPr>
          <w:rFonts w:ascii="SimSun" w:hAnsi="SimSun" w:eastAsia="SimSun" w:cs="SimSun"/>
          <w:sz w:val="19"/>
          <w:szCs w:val="19"/>
          <w:spacing w:val="8"/>
        </w:rPr>
        <w:t>疾病谱从传染病向慢性非传染性疾病转变，医学模式从传统的生物医学模式转变为生物-心理-社会</w:t>
      </w:r>
      <w:r>
        <w:rPr>
          <w:rFonts w:ascii="SimSun" w:hAnsi="SimSun" w:eastAsia="SimSun" w:cs="SimSun"/>
          <w:sz w:val="19"/>
          <w:szCs w:val="19"/>
          <w:spacing w:val="2"/>
        </w:rPr>
        <w:t xml:space="preserve">  </w:t>
      </w:r>
      <w:r>
        <w:rPr>
          <w:rFonts w:ascii="SimSun" w:hAnsi="SimSun" w:eastAsia="SimSun" w:cs="SimSun"/>
          <w:sz w:val="19"/>
          <w:szCs w:val="19"/>
          <w:spacing w:val="4"/>
        </w:rPr>
        <w:t>医学模式。与此相适应，医疗卫生服务面临四个方面的扩大，即从单纯治疗</w:t>
      </w:r>
      <w:r>
        <w:rPr>
          <w:rFonts w:ascii="SimSun" w:hAnsi="SimSun" w:eastAsia="SimSun" w:cs="SimSun"/>
          <w:sz w:val="19"/>
          <w:szCs w:val="19"/>
          <w:spacing w:val="3"/>
        </w:rPr>
        <w:t>扩大到预防保健，从生理</w:t>
      </w:r>
      <w:r>
        <w:rPr>
          <w:rFonts w:ascii="SimSun" w:hAnsi="SimSun" w:eastAsia="SimSun" w:cs="SimSun"/>
          <w:sz w:val="19"/>
          <w:szCs w:val="19"/>
        </w:rPr>
        <w:t xml:space="preserve">  </w:t>
      </w:r>
      <w:r>
        <w:rPr>
          <w:rFonts w:ascii="SimSun" w:hAnsi="SimSun" w:eastAsia="SimSun" w:cs="SimSun"/>
          <w:sz w:val="19"/>
          <w:szCs w:val="19"/>
          <w:spacing w:val="10"/>
        </w:rPr>
        <w:t>扩大到心理，从医院服务扩大到家庭和社区服务，从单纯的医疗技术措施扩大到综合的社会服务。</w:t>
      </w:r>
      <w:r>
        <w:rPr>
          <w:rFonts w:ascii="SimSun" w:hAnsi="SimSun" w:eastAsia="SimSun" w:cs="SimSun"/>
          <w:sz w:val="19"/>
          <w:szCs w:val="19"/>
          <w:spacing w:val="13"/>
        </w:rPr>
        <w:t xml:space="preserve"> </w:t>
      </w:r>
      <w:r>
        <w:rPr>
          <w:rFonts w:ascii="SimSun" w:hAnsi="SimSun" w:eastAsia="SimSun" w:cs="SimSun"/>
          <w:sz w:val="19"/>
          <w:szCs w:val="19"/>
          <w:spacing w:val="4"/>
        </w:rPr>
        <w:t>实现健康也不仅仅是医疗卫生部门的工作，需要全社会、各部门、各领域协同</w:t>
      </w:r>
      <w:r>
        <w:rPr>
          <w:rFonts w:ascii="SimSun" w:hAnsi="SimSun" w:eastAsia="SimSun" w:cs="SimSun"/>
          <w:sz w:val="19"/>
          <w:szCs w:val="19"/>
          <w:spacing w:val="3"/>
        </w:rPr>
        <w:t>推进。这是医学社会化</w:t>
      </w:r>
      <w:r>
        <w:rPr>
          <w:rFonts w:ascii="SimSun" w:hAnsi="SimSun" w:eastAsia="SimSun" w:cs="SimSun"/>
          <w:sz w:val="19"/>
          <w:szCs w:val="19"/>
        </w:rPr>
        <w:t xml:space="preserve">  </w:t>
      </w:r>
      <w:r>
        <w:rPr>
          <w:rFonts w:ascii="SimSun" w:hAnsi="SimSun" w:eastAsia="SimSun" w:cs="SimSun"/>
          <w:sz w:val="19"/>
          <w:szCs w:val="19"/>
          <w:spacing w:val="10"/>
        </w:rPr>
        <w:t>的必然趋势，也是社会医学学科兴起的客观依据。社会医学的研究内容</w:t>
      </w:r>
      <w:r>
        <w:rPr>
          <w:rFonts w:ascii="SimSun" w:hAnsi="SimSun" w:eastAsia="SimSun" w:cs="SimSun"/>
          <w:sz w:val="19"/>
          <w:szCs w:val="19"/>
          <w:spacing w:val="9"/>
        </w:rPr>
        <w:t>主要包括以下3个方面。</w:t>
      </w:r>
    </w:p>
    <w:p>
      <w:pPr>
        <w:pStyle w:val="BodyText"/>
        <w:ind w:left="1129" w:right="43" w:firstLine="429"/>
        <w:spacing w:before="25" w:line="372" w:lineRule="auto"/>
        <w:jc w:val="both"/>
        <w:rPr>
          <w:rFonts w:ascii="SimSun" w:hAnsi="SimSun" w:eastAsia="SimSun" w:cs="SimSun"/>
        </w:rPr>
      </w:pPr>
      <w:r>
        <w:rPr>
          <w:rFonts w:ascii="SimSun" w:hAnsi="SimSun" w:eastAsia="SimSun" w:cs="SimSun"/>
          <w:spacing w:val="11"/>
        </w:rPr>
        <w:t>1.</w:t>
      </w:r>
      <w:r>
        <w:rPr>
          <w:rFonts w:ascii="SimSun" w:hAnsi="SimSun" w:eastAsia="SimSun" w:cs="SimSun"/>
          <w:spacing w:val="-14"/>
        </w:rPr>
        <w:t xml:space="preserve"> </w:t>
      </w:r>
      <w:r>
        <w:rPr>
          <w:spacing w:val="11"/>
        </w:rPr>
        <w:t>研究社会卫生状况</w:t>
      </w:r>
      <w:r>
        <w:rPr>
          <w:spacing w:val="11"/>
        </w:rPr>
        <w:t xml:space="preserve">  </w:t>
      </w:r>
      <w:r>
        <w:rPr>
          <w:rFonts w:ascii="SimSun" w:hAnsi="SimSun" w:eastAsia="SimSun" w:cs="SimSun"/>
          <w:spacing w:val="11"/>
        </w:rPr>
        <w:t>主要是人群健康状况。社会医学以群体为研究对象，应用社会调查的</w:t>
      </w:r>
      <w:r>
        <w:rPr>
          <w:rFonts w:ascii="SimSun" w:hAnsi="SimSun" w:eastAsia="SimSun" w:cs="SimSun"/>
        </w:rPr>
        <w:t xml:space="preserve"> </w:t>
      </w:r>
      <w:r>
        <w:rPr>
          <w:rFonts w:ascii="SimSun" w:hAnsi="SimSun" w:eastAsia="SimSun" w:cs="SimSun"/>
          <w:spacing w:val="4"/>
        </w:rPr>
        <w:t>方法和大数据资源，研究社会卫生状况，主要是人群健康状况，寻找主要的社会</w:t>
      </w:r>
      <w:r>
        <w:rPr>
          <w:rFonts w:ascii="SimSun" w:hAnsi="SimSun" w:eastAsia="SimSun" w:cs="SimSun"/>
          <w:spacing w:val="3"/>
        </w:rPr>
        <w:t>卫生问题，发现健康</w:t>
      </w:r>
      <w:r>
        <w:rPr>
          <w:rFonts w:ascii="SimSun" w:hAnsi="SimSun" w:eastAsia="SimSun" w:cs="SimSun"/>
        </w:rPr>
        <w:t xml:space="preserve"> </w:t>
      </w:r>
      <w:r>
        <w:rPr>
          <w:rFonts w:ascii="SimSun" w:hAnsi="SimSun" w:eastAsia="SimSun" w:cs="SimSun"/>
          <w:spacing w:val="4"/>
        </w:rPr>
        <w:t>高危人群及弱势人群，确定防治工作的重点，找出人群健康的主要危险因素以及</w:t>
      </w:r>
      <w:r>
        <w:rPr>
          <w:rFonts w:ascii="SimSun" w:hAnsi="SimSun" w:eastAsia="SimSun" w:cs="SimSun"/>
          <w:spacing w:val="3"/>
        </w:rPr>
        <w:t>应对策略，对社会卫</w:t>
      </w:r>
      <w:r>
        <w:rPr>
          <w:rFonts w:ascii="SimSun" w:hAnsi="SimSun" w:eastAsia="SimSun" w:cs="SimSun"/>
        </w:rPr>
        <w:t xml:space="preserve"> </w:t>
      </w:r>
      <w:r>
        <w:rPr>
          <w:rFonts w:ascii="SimSun" w:hAnsi="SimSun" w:eastAsia="SimSun" w:cs="SimSun"/>
          <w:spacing w:val="-1"/>
        </w:rPr>
        <w:t>生问题作出社会医学的“诊断”。</w:t>
      </w:r>
    </w:p>
    <w:p>
      <w:pPr>
        <w:ind w:left="1129" w:right="18" w:firstLine="429"/>
        <w:spacing w:before="1" w:line="369" w:lineRule="auto"/>
        <w:jc w:val="both"/>
        <w:rPr>
          <w:rFonts w:ascii="SimSun" w:hAnsi="SimSun" w:eastAsia="SimSun" w:cs="SimSun"/>
          <w:sz w:val="19"/>
          <w:szCs w:val="19"/>
        </w:rPr>
      </w:pPr>
      <w:r>
        <w:rPr>
          <w:rFonts w:ascii="SimSun" w:hAnsi="SimSun" w:eastAsia="SimSun" w:cs="SimSun"/>
          <w:sz w:val="19"/>
          <w:szCs w:val="19"/>
          <w:spacing w:val="7"/>
          <w:position w:val="2"/>
        </w:rPr>
        <w:t>2.</w:t>
      </w:r>
      <w:r>
        <w:rPr>
          <w:rFonts w:ascii="SimSun" w:hAnsi="SimSun" w:eastAsia="SimSun" w:cs="SimSun"/>
          <w:sz w:val="19"/>
          <w:szCs w:val="19"/>
          <w:spacing w:val="-16"/>
          <w:position w:val="2"/>
        </w:rPr>
        <w:t xml:space="preserve"> </w:t>
      </w:r>
      <w:r>
        <w:rPr>
          <w:rFonts w:ascii="SimSun" w:hAnsi="SimSun" w:eastAsia="SimSun" w:cs="SimSun"/>
          <w:sz w:val="19"/>
          <w:szCs w:val="19"/>
          <w:spacing w:val="7"/>
          <w:position w:val="2"/>
        </w:rPr>
        <w:t>研究影响人群健康的因素  </w:t>
      </w:r>
      <w:r>
        <w:rPr>
          <w:rFonts w:ascii="SimSun" w:hAnsi="SimSun" w:eastAsia="SimSun" w:cs="SimSun"/>
          <w:sz w:val="19"/>
          <w:szCs w:val="19"/>
          <w:spacing w:val="7"/>
        </w:rPr>
        <w:t>主要是社会因素。社会医学应用现况调查、回顾性调查，以</w:t>
      </w:r>
      <w:r>
        <w:rPr>
          <w:rFonts w:ascii="SimSun" w:hAnsi="SimSun" w:eastAsia="SimSun" w:cs="SimSun"/>
          <w:sz w:val="19"/>
          <w:szCs w:val="19"/>
          <w:spacing w:val="6"/>
        </w:rPr>
        <w:t>及前</w:t>
      </w:r>
      <w:r>
        <w:rPr>
          <w:rFonts w:ascii="SimSun" w:hAnsi="SimSun" w:eastAsia="SimSun" w:cs="SimSun"/>
          <w:sz w:val="19"/>
          <w:szCs w:val="19"/>
        </w:rPr>
        <w:t xml:space="preserve"> </w:t>
      </w:r>
      <w:r>
        <w:rPr>
          <w:rFonts w:ascii="SimSun" w:hAnsi="SimSun" w:eastAsia="SimSun" w:cs="SimSun"/>
          <w:sz w:val="19"/>
          <w:szCs w:val="19"/>
          <w:spacing w:val="4"/>
        </w:rPr>
        <w:t>瞻性研究等多种研究方法，特别是应用社会卫生服务调查的方法，研究社会制度、经济状况、文化因</w:t>
      </w:r>
      <w:r>
        <w:rPr>
          <w:rFonts w:ascii="SimSun" w:hAnsi="SimSun" w:eastAsia="SimSun" w:cs="SimSun"/>
          <w:sz w:val="19"/>
          <w:szCs w:val="19"/>
          <w:spacing w:val="2"/>
        </w:rPr>
        <w:t xml:space="preserve"> </w:t>
      </w:r>
      <w:r>
        <w:rPr>
          <w:rFonts w:ascii="SimSun" w:hAnsi="SimSun" w:eastAsia="SimSun" w:cs="SimSun"/>
          <w:sz w:val="19"/>
          <w:szCs w:val="19"/>
          <w:spacing w:val="4"/>
        </w:rPr>
        <w:t>素、人口发展、生活劳动条件、医疗保障制度、行为生活方式和医疗卫生服务等</w:t>
      </w:r>
      <w:r>
        <w:rPr>
          <w:rFonts w:ascii="SimSun" w:hAnsi="SimSun" w:eastAsia="SimSun" w:cs="SimSun"/>
          <w:sz w:val="19"/>
          <w:szCs w:val="19"/>
          <w:spacing w:val="3"/>
        </w:rPr>
        <w:t>众多社会因素对人群</w:t>
      </w:r>
      <w:r>
        <w:rPr>
          <w:rFonts w:ascii="SimSun" w:hAnsi="SimSun" w:eastAsia="SimSun" w:cs="SimSun"/>
          <w:sz w:val="19"/>
          <w:szCs w:val="19"/>
        </w:rPr>
        <w:t xml:space="preserve"> </w:t>
      </w:r>
      <w:r>
        <w:rPr>
          <w:rFonts w:ascii="SimSun" w:hAnsi="SimSun" w:eastAsia="SimSun" w:cs="SimSun"/>
          <w:sz w:val="19"/>
          <w:szCs w:val="19"/>
          <w:spacing w:val="8"/>
        </w:rPr>
        <w:t>健康产生的积极和消极的作用，对发现的社会卫生问题进行社会病因学分析，为制定社会卫生政策</w:t>
      </w:r>
      <w:r>
        <w:rPr>
          <w:rFonts w:ascii="SimSun" w:hAnsi="SimSun" w:eastAsia="SimSun" w:cs="SimSun"/>
          <w:sz w:val="19"/>
          <w:szCs w:val="19"/>
          <w:spacing w:val="12"/>
        </w:rPr>
        <w:t xml:space="preserve"> </w:t>
      </w:r>
      <w:r>
        <w:rPr>
          <w:rFonts w:ascii="SimSun" w:hAnsi="SimSun" w:eastAsia="SimSun" w:cs="SimSun"/>
          <w:sz w:val="19"/>
          <w:szCs w:val="19"/>
          <w:spacing w:val="8"/>
        </w:rPr>
        <w:t>提供依据。</w:t>
      </w:r>
    </w:p>
    <w:p>
      <w:pPr>
        <w:ind w:left="1129" w:firstLine="429"/>
        <w:spacing w:line="375" w:lineRule="auto"/>
        <w:jc w:val="both"/>
        <w:rPr>
          <w:rFonts w:ascii="SimSun" w:hAnsi="SimSun" w:eastAsia="SimSun" w:cs="SimSun"/>
          <w:sz w:val="19"/>
          <w:szCs w:val="19"/>
        </w:rPr>
      </w:pPr>
      <w:r>
        <w:rPr>
          <w:rFonts w:ascii="SimSun" w:hAnsi="SimSun" w:eastAsia="SimSun" w:cs="SimSun"/>
          <w:sz w:val="19"/>
          <w:szCs w:val="19"/>
          <w:spacing w:val="11"/>
          <w:position w:val="2"/>
        </w:rPr>
        <w:t>3. 研究社会卫生策略和措施  </w:t>
      </w:r>
      <w:r>
        <w:rPr>
          <w:rFonts w:ascii="SimSun" w:hAnsi="SimSun" w:eastAsia="SimSun" w:cs="SimSun"/>
          <w:sz w:val="19"/>
          <w:szCs w:val="19"/>
          <w:spacing w:val="11"/>
        </w:rPr>
        <w:t>社会医学研究的目的不仅要通过社会卫生调查及社会病因分析</w:t>
      </w:r>
      <w:r>
        <w:rPr>
          <w:rFonts w:ascii="SimSun" w:hAnsi="SimSun" w:eastAsia="SimSun" w:cs="SimSun"/>
          <w:sz w:val="19"/>
          <w:szCs w:val="19"/>
          <w:spacing w:val="18"/>
        </w:rPr>
        <w:t xml:space="preserve"> </w:t>
      </w:r>
      <w:r>
        <w:rPr>
          <w:rFonts w:ascii="SimSun" w:hAnsi="SimSun" w:eastAsia="SimSun" w:cs="SimSun"/>
          <w:sz w:val="19"/>
          <w:szCs w:val="19"/>
          <w:spacing w:val="9"/>
        </w:rPr>
        <w:t>找出当前存在的主要社会卫生问题及其严重程度，更重要的是找</w:t>
      </w:r>
      <w:r>
        <w:rPr>
          <w:rFonts w:ascii="SimSun" w:hAnsi="SimSun" w:eastAsia="SimSun" w:cs="SimSun"/>
          <w:sz w:val="19"/>
          <w:szCs w:val="19"/>
          <w:spacing w:val="8"/>
        </w:rPr>
        <w:t>出产生社会卫生问题的原因，提出</w:t>
      </w:r>
      <w:r>
        <w:rPr>
          <w:rFonts w:ascii="SimSun" w:hAnsi="SimSun" w:eastAsia="SimSun" w:cs="SimSun"/>
          <w:sz w:val="19"/>
          <w:szCs w:val="19"/>
        </w:rPr>
        <w:t xml:space="preserve"> </w:t>
      </w:r>
      <w:r>
        <w:rPr>
          <w:rFonts w:ascii="SimSun" w:hAnsi="SimSun" w:eastAsia="SimSun" w:cs="SimSun"/>
          <w:sz w:val="19"/>
          <w:szCs w:val="19"/>
          <w:spacing w:val="4"/>
        </w:rPr>
        <w:t>改善社会卫生状况，提高人群健康水平的社会卫生策略和措施，即提出社会医学的“处</w:t>
      </w:r>
      <w:r>
        <w:rPr>
          <w:rFonts w:ascii="SimSun" w:hAnsi="SimSun" w:eastAsia="SimSun" w:cs="SimSun"/>
          <w:sz w:val="19"/>
          <w:szCs w:val="19"/>
          <w:spacing w:val="3"/>
        </w:rPr>
        <w:t>方”。社会医</w:t>
      </w:r>
      <w:r>
        <w:rPr>
          <w:rFonts w:ascii="SimSun" w:hAnsi="SimSun" w:eastAsia="SimSun" w:cs="SimSun"/>
          <w:sz w:val="19"/>
          <w:szCs w:val="19"/>
        </w:rPr>
        <w:t xml:space="preserve">  </w:t>
      </w:r>
      <w:r>
        <w:rPr>
          <w:rFonts w:ascii="SimSun" w:hAnsi="SimSun" w:eastAsia="SimSun" w:cs="SimSun"/>
          <w:sz w:val="19"/>
          <w:szCs w:val="19"/>
          <w:spacing w:val="4"/>
        </w:rPr>
        <w:t>学所指的社会卫生策略和措施，不是单纯的医疗卫生技术措施，而是涵盖了发展医疗卫生事业，提高</w:t>
      </w:r>
      <w:r>
        <w:rPr>
          <w:rFonts w:ascii="SimSun" w:hAnsi="SimSun" w:eastAsia="SimSun" w:cs="SimSun"/>
          <w:sz w:val="19"/>
          <w:szCs w:val="19"/>
          <w:spacing w:val="11"/>
        </w:rPr>
        <w:t xml:space="preserve"> </w:t>
      </w:r>
      <w:r>
        <w:rPr>
          <w:rFonts w:ascii="SimSun" w:hAnsi="SimSun" w:eastAsia="SimSun" w:cs="SimSun"/>
          <w:sz w:val="19"/>
          <w:szCs w:val="19"/>
          <w:spacing w:val="3"/>
        </w:rPr>
        <w:t>人群健康水平而采取的一系列政治、经济、法律、文</w:t>
      </w:r>
      <w:r>
        <w:rPr>
          <w:rFonts w:ascii="SimSun" w:hAnsi="SimSun" w:eastAsia="SimSun" w:cs="SimSun"/>
          <w:sz w:val="19"/>
          <w:szCs w:val="19"/>
          <w:spacing w:val="2"/>
        </w:rPr>
        <w:t>化和教育等方面的综合性策略和措施。</w:t>
      </w:r>
    </w:p>
    <w:p>
      <w:pPr>
        <w:ind w:left="1129" w:firstLine="479"/>
        <w:spacing w:before="3" w:line="389" w:lineRule="auto"/>
        <w:jc w:val="both"/>
        <w:rPr>
          <w:rFonts w:ascii="SimSun" w:hAnsi="SimSun" w:eastAsia="SimSun" w:cs="SimSun"/>
          <w:sz w:val="19"/>
          <w:szCs w:val="19"/>
        </w:rPr>
      </w:pPr>
      <w:r>
        <w:rPr>
          <w:rFonts w:ascii="SimSun" w:hAnsi="SimSun" w:eastAsia="SimSun" w:cs="SimSun"/>
          <w:sz w:val="19"/>
          <w:szCs w:val="19"/>
          <w:spacing w:val="8"/>
        </w:rPr>
        <w:t>社会医学的研究对象与内容随着社会经济发展以及各国的具体情况而有所区别。历史上，医疗</w:t>
      </w:r>
      <w:r>
        <w:rPr>
          <w:rFonts w:ascii="SimSun" w:hAnsi="SimSun" w:eastAsia="SimSun" w:cs="SimSun"/>
          <w:sz w:val="19"/>
          <w:szCs w:val="19"/>
          <w:spacing w:val="18"/>
        </w:rPr>
        <w:t xml:space="preserve"> </w:t>
      </w:r>
      <w:r>
        <w:rPr>
          <w:rFonts w:ascii="SimSun" w:hAnsi="SimSun" w:eastAsia="SimSun" w:cs="SimSun"/>
          <w:sz w:val="19"/>
          <w:szCs w:val="19"/>
          <w:spacing w:val="8"/>
        </w:rPr>
        <w:t>卫生事业发展经历了三次卫生革命，不同时期的研究对象与重点不同，目标与任务也不同。第一次</w:t>
      </w:r>
      <w:r>
        <w:rPr>
          <w:rFonts w:ascii="SimSun" w:hAnsi="SimSun" w:eastAsia="SimSun" w:cs="SimSun"/>
          <w:sz w:val="19"/>
          <w:szCs w:val="19"/>
          <w:spacing w:val="6"/>
        </w:rPr>
        <w:t xml:space="preserve">  </w:t>
      </w:r>
      <w:r>
        <w:rPr>
          <w:rFonts w:ascii="SimSun" w:hAnsi="SimSun" w:eastAsia="SimSun" w:cs="SimSun"/>
          <w:sz w:val="19"/>
          <w:szCs w:val="19"/>
          <w:spacing w:val="9"/>
        </w:rPr>
        <w:t>卫生革命以传染病、寄生虫病和地方病为主要防治对象。社会卫生策略主要通</w:t>
      </w:r>
      <w:r>
        <w:rPr>
          <w:rFonts w:ascii="SimSun" w:hAnsi="SimSun" w:eastAsia="SimSun" w:cs="SimSun"/>
          <w:sz w:val="19"/>
          <w:szCs w:val="19"/>
          <w:spacing w:val="8"/>
        </w:rPr>
        <w:t>过制订国家卫生措施</w:t>
      </w:r>
    </w:p>
    <w:p>
      <w:pPr>
        <w:spacing w:line="389" w:lineRule="auto"/>
        <w:sectPr>
          <w:pgSz w:w="11220" w:h="15870"/>
          <w:pgMar w:top="400" w:right="1032" w:bottom="400" w:left="440" w:header="0" w:footer="0" w:gutter="0"/>
        </w:sectPr>
        <w:rPr>
          <w:rFonts w:ascii="SimSun" w:hAnsi="SimSun" w:eastAsia="SimSun" w:cs="SimSun"/>
          <w:sz w:val="19"/>
          <w:szCs w:val="19"/>
        </w:rPr>
      </w:pPr>
    </w:p>
    <w:p>
      <w:pPr>
        <w:pStyle w:val="BodyText"/>
        <w:spacing w:before="235" w:line="221" w:lineRule="auto"/>
        <w:jc w:val="right"/>
        <w:rPr>
          <w:rFonts w:ascii="Times New Roman" w:hAnsi="Times New Roman" w:eastAsia="Times New Roman" w:cs="Times New Roman"/>
          <w:sz w:val="17"/>
          <w:szCs w:val="17"/>
        </w:rPr>
      </w:pPr>
      <w:bookmarkStart w:name="bookmark346" w:id="12"/>
      <w:bookmarkEnd w:id="12"/>
      <w:r>
        <w:rPr>
          <w:sz w:val="17"/>
          <w:szCs w:val="17"/>
          <w:spacing w:val="-1"/>
        </w:rPr>
        <w:t>第一章</w:t>
      </w:r>
      <w:r>
        <w:rPr>
          <w:sz w:val="17"/>
          <w:szCs w:val="17"/>
          <w:spacing w:val="38"/>
          <w:w w:val="101"/>
        </w:rPr>
        <w:t xml:space="preserve"> </w:t>
      </w:r>
      <w:r>
        <w:rPr>
          <w:sz w:val="17"/>
          <w:szCs w:val="17"/>
          <w:spacing w:val="-1"/>
        </w:rPr>
        <w:t>概</w:t>
      </w:r>
      <w:r>
        <w:rPr>
          <w:sz w:val="17"/>
          <w:szCs w:val="17"/>
          <w:spacing w:val="20"/>
        </w:rPr>
        <w:t xml:space="preserve">   </w:t>
      </w:r>
      <w:r>
        <w:rPr>
          <w:sz w:val="17"/>
          <w:szCs w:val="17"/>
          <w:spacing w:val="-1"/>
        </w:rPr>
        <w:t>论</w:t>
      </w:r>
      <w:r>
        <w:rPr>
          <w:sz w:val="17"/>
          <w:szCs w:val="17"/>
          <w:spacing w:val="-1"/>
        </w:rPr>
        <w:t xml:space="preserve">            </w:t>
      </w:r>
      <w:r>
        <w:rPr>
          <w:rFonts w:ascii="Times New Roman" w:hAnsi="Times New Roman" w:eastAsia="Times New Roman" w:cs="Times New Roman"/>
          <w:sz w:val="17"/>
          <w:szCs w:val="17"/>
          <w:spacing w:val="-1"/>
          <w:position w:val="-1"/>
        </w:rPr>
        <w:t>3</w:t>
      </w:r>
    </w:p>
    <w:p>
      <w:pPr>
        <w:spacing w:line="269" w:lineRule="auto"/>
        <w:rPr>
          <w:rFonts w:ascii="Arial"/>
          <w:sz w:val="21"/>
        </w:rPr>
      </w:pPr>
      <w:r/>
    </w:p>
    <w:p>
      <w:pPr>
        <w:spacing w:line="270" w:lineRule="auto"/>
        <w:rPr>
          <w:rFonts w:ascii="Arial"/>
          <w:sz w:val="21"/>
        </w:rPr>
      </w:pPr>
      <w:r/>
    </w:p>
    <w:p>
      <w:pPr>
        <w:ind w:right="1013"/>
        <w:spacing w:before="62" w:line="370" w:lineRule="auto"/>
        <w:jc w:val="both"/>
        <w:rPr>
          <w:rFonts w:ascii="SimSun" w:hAnsi="SimSun" w:eastAsia="SimSun" w:cs="SimSun"/>
          <w:sz w:val="19"/>
          <w:szCs w:val="19"/>
        </w:rPr>
      </w:pPr>
      <w:r>
        <w:rPr>
          <w:rFonts w:ascii="SimSun" w:hAnsi="SimSun" w:eastAsia="SimSun" w:cs="SimSun"/>
          <w:sz w:val="19"/>
          <w:szCs w:val="19"/>
          <w:spacing w:val="1"/>
        </w:rPr>
        <w:t>和环境卫生工程措施，提供有效疫苗和生物制品，推广免疫接种计划，开展消毒、杀虫、灭鼠计划等。</w:t>
      </w:r>
      <w:r>
        <w:rPr>
          <w:rFonts w:ascii="SimSun" w:hAnsi="SimSun" w:eastAsia="SimSun" w:cs="SimSun"/>
          <w:sz w:val="19"/>
          <w:szCs w:val="19"/>
          <w:spacing w:val="18"/>
        </w:rPr>
        <w:t xml:space="preserve"> </w:t>
      </w:r>
      <w:r>
        <w:rPr>
          <w:rFonts w:ascii="SimSun" w:hAnsi="SimSun" w:eastAsia="SimSun" w:cs="SimSun"/>
          <w:sz w:val="19"/>
          <w:szCs w:val="19"/>
          <w:spacing w:val="8"/>
        </w:rPr>
        <w:t>通过综合性卫生措施，急慢性传染病发病率和死亡率大幅度下降，平均期望寿命显著延长。第二次</w:t>
      </w:r>
      <w:r>
        <w:rPr>
          <w:rFonts w:ascii="SimSun" w:hAnsi="SimSun" w:eastAsia="SimSun" w:cs="SimSun"/>
          <w:sz w:val="19"/>
          <w:szCs w:val="19"/>
          <w:spacing w:val="6"/>
        </w:rPr>
        <w:t xml:space="preserve">  </w:t>
      </w:r>
      <w:r>
        <w:rPr>
          <w:rFonts w:ascii="SimSun" w:hAnsi="SimSun" w:eastAsia="SimSun" w:cs="SimSun"/>
          <w:sz w:val="19"/>
          <w:szCs w:val="19"/>
          <w:spacing w:val="4"/>
        </w:rPr>
        <w:t>卫生革命以慢性非传染性疾病为主攻目标，主要是心脑血管疾病、恶性肿瘤、糖尿病、精</w:t>
      </w:r>
      <w:r>
        <w:rPr>
          <w:rFonts w:ascii="SimSun" w:hAnsi="SimSun" w:eastAsia="SimSun" w:cs="SimSun"/>
          <w:sz w:val="19"/>
          <w:szCs w:val="19"/>
          <w:spacing w:val="3"/>
        </w:rPr>
        <w:t>神疾病和意</w:t>
      </w:r>
      <w:r>
        <w:rPr>
          <w:rFonts w:ascii="SimSun" w:hAnsi="SimSun" w:eastAsia="SimSun" w:cs="SimSun"/>
          <w:sz w:val="19"/>
          <w:szCs w:val="19"/>
        </w:rPr>
        <w:t xml:space="preserve">  </w:t>
      </w:r>
      <w:r>
        <w:rPr>
          <w:rFonts w:ascii="SimSun" w:hAnsi="SimSun" w:eastAsia="SimSun" w:cs="SimSun"/>
          <w:sz w:val="19"/>
          <w:szCs w:val="19"/>
        </w:rPr>
        <w:t>外伤害等。通过发展早期诊断技术，提倡三级预防，及时发现、早期治疗</w:t>
      </w:r>
      <w:r>
        <w:rPr>
          <w:rFonts w:ascii="SimSun" w:hAnsi="SimSun" w:eastAsia="SimSun" w:cs="SimSun"/>
          <w:sz w:val="19"/>
          <w:szCs w:val="19"/>
          <w:spacing w:val="-1"/>
        </w:rPr>
        <w:t>，特别是控制与疾病发生、发</w:t>
      </w:r>
      <w:r>
        <w:rPr>
          <w:rFonts w:ascii="SimSun" w:hAnsi="SimSun" w:eastAsia="SimSun" w:cs="SimSun"/>
          <w:sz w:val="19"/>
          <w:szCs w:val="19"/>
        </w:rPr>
        <w:t xml:space="preserve">  </w:t>
      </w:r>
      <w:r>
        <w:rPr>
          <w:rFonts w:ascii="SimSun" w:hAnsi="SimSun" w:eastAsia="SimSun" w:cs="SimSun"/>
          <w:sz w:val="19"/>
          <w:szCs w:val="19"/>
          <w:spacing w:val="4"/>
        </w:rPr>
        <w:t>展密切相关的危险因素，提倡健康的行为生活方式，控制吸烟、吸毒、酗酒，提</w:t>
      </w:r>
      <w:r>
        <w:rPr>
          <w:rFonts w:ascii="SimSun" w:hAnsi="SimSun" w:eastAsia="SimSun" w:cs="SimSun"/>
          <w:sz w:val="19"/>
          <w:szCs w:val="19"/>
          <w:spacing w:val="3"/>
        </w:rPr>
        <w:t>倡合理膳食和体育锻</w:t>
      </w:r>
      <w:r>
        <w:rPr>
          <w:rFonts w:ascii="SimSun" w:hAnsi="SimSun" w:eastAsia="SimSun" w:cs="SimSun"/>
          <w:sz w:val="19"/>
          <w:szCs w:val="19"/>
        </w:rPr>
        <w:t xml:space="preserve">  </w:t>
      </w:r>
      <w:r>
        <w:rPr>
          <w:rFonts w:ascii="SimSun" w:hAnsi="SimSun" w:eastAsia="SimSun" w:cs="SimSun"/>
          <w:sz w:val="19"/>
          <w:szCs w:val="19"/>
          <w:spacing w:val="4"/>
        </w:rPr>
        <w:t>炼，大力加强各种健康促进和健康教育计划，推行综合性社会干预措施，防治慢性非传染性疾病已经</w:t>
      </w:r>
      <w:r>
        <w:rPr>
          <w:rFonts w:ascii="SimSun" w:hAnsi="SimSun" w:eastAsia="SimSun" w:cs="SimSun"/>
          <w:sz w:val="19"/>
          <w:szCs w:val="19"/>
          <w:spacing w:val="11"/>
        </w:rPr>
        <w:t xml:space="preserve"> </w:t>
      </w:r>
      <w:r>
        <w:rPr>
          <w:rFonts w:ascii="SimSun" w:hAnsi="SimSun" w:eastAsia="SimSun" w:cs="SimSun"/>
          <w:sz w:val="19"/>
          <w:szCs w:val="19"/>
          <w:spacing w:val="5"/>
        </w:rPr>
        <w:t>取得显著成效。第三次卫生革命以提高生命质量、促进全</w:t>
      </w:r>
      <w:r>
        <w:rPr>
          <w:rFonts w:ascii="SimSun" w:hAnsi="SimSun" w:eastAsia="SimSun" w:cs="SimSun"/>
          <w:sz w:val="19"/>
          <w:szCs w:val="19"/>
          <w:spacing w:val="4"/>
        </w:rPr>
        <w:t>人类健康长寿，实现</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倡导的“人人享</w:t>
      </w:r>
      <w:r>
        <w:rPr>
          <w:rFonts w:ascii="SimSun" w:hAnsi="SimSun" w:eastAsia="SimSun" w:cs="SimSun"/>
          <w:sz w:val="19"/>
          <w:szCs w:val="19"/>
        </w:rPr>
        <w:t xml:space="preserve">  </w:t>
      </w:r>
      <w:r>
        <w:rPr>
          <w:rFonts w:ascii="SimSun" w:hAnsi="SimSun" w:eastAsia="SimSun" w:cs="SimSun"/>
          <w:sz w:val="19"/>
          <w:szCs w:val="19"/>
          <w:spacing w:val="8"/>
        </w:rPr>
        <w:t>有卫生保健”为目标。这反映了人类对健康改善的不断追求，在提高平均期望寿命的同时提高生活</w:t>
      </w:r>
      <w:r>
        <w:rPr>
          <w:rFonts w:ascii="SimSun" w:hAnsi="SimSun" w:eastAsia="SimSun" w:cs="SimSun"/>
          <w:sz w:val="19"/>
          <w:szCs w:val="19"/>
          <w:spacing w:val="6"/>
        </w:rPr>
        <w:t xml:space="preserve">  </w:t>
      </w:r>
      <w:r>
        <w:rPr>
          <w:rFonts w:ascii="SimSun" w:hAnsi="SimSun" w:eastAsia="SimSun" w:cs="SimSun"/>
          <w:sz w:val="19"/>
          <w:szCs w:val="19"/>
          <w:spacing w:val="10"/>
        </w:rPr>
        <w:t>质量，改善健康的公平程度，使每个社会成员都在其所处的社会经济环境下最大限度地获得健康。</w:t>
      </w:r>
      <w:r>
        <w:rPr>
          <w:rFonts w:ascii="SimSun" w:hAnsi="SimSun" w:eastAsia="SimSun" w:cs="SimSun"/>
          <w:sz w:val="19"/>
          <w:szCs w:val="19"/>
          <w:spacing w:val="13"/>
        </w:rPr>
        <w:t xml:space="preserve"> </w:t>
      </w:r>
      <w:r>
        <w:rPr>
          <w:rFonts w:ascii="SimSun" w:hAnsi="SimSun" w:eastAsia="SimSun" w:cs="SimSun"/>
          <w:sz w:val="19"/>
          <w:szCs w:val="19"/>
          <w:spacing w:val="4"/>
        </w:rPr>
        <w:t>社会卫生策略主要包括与贫困作斗争，在所有的环境中促进健康，部门间的协</w:t>
      </w:r>
      <w:r>
        <w:rPr>
          <w:rFonts w:ascii="SimSun" w:hAnsi="SimSun" w:eastAsia="SimSun" w:cs="SimSun"/>
          <w:sz w:val="19"/>
          <w:szCs w:val="19"/>
          <w:spacing w:val="3"/>
        </w:rPr>
        <w:t>调、协商和互利，实现</w:t>
      </w:r>
      <w:r>
        <w:rPr>
          <w:rFonts w:ascii="SimSun" w:hAnsi="SimSun" w:eastAsia="SimSun" w:cs="SimSun"/>
          <w:sz w:val="19"/>
          <w:szCs w:val="19"/>
        </w:rPr>
        <w:t xml:space="preserve">  </w:t>
      </w:r>
      <w:r>
        <w:rPr>
          <w:rFonts w:ascii="SimSun" w:hAnsi="SimSun" w:eastAsia="SimSun" w:cs="SimSun"/>
          <w:sz w:val="19"/>
          <w:szCs w:val="19"/>
          <w:spacing w:val="9"/>
        </w:rPr>
        <w:t>卫生系统可持续发展等。</w:t>
      </w:r>
    </w:p>
    <w:p>
      <w:pPr>
        <w:pStyle w:val="BodyText"/>
        <w:ind w:left="393"/>
        <w:spacing w:before="192" w:line="221" w:lineRule="auto"/>
        <w:outlineLvl w:val="2"/>
        <w:rPr>
          <w:sz w:val="25"/>
          <w:szCs w:val="25"/>
        </w:rPr>
      </w:pPr>
      <w:bookmarkStart w:name="bookmark5" w:id="13"/>
      <w:bookmarkEnd w:id="13"/>
      <w:r>
        <w:rPr>
          <w:sz w:val="25"/>
          <w:szCs w:val="25"/>
          <w:b/>
          <w:bCs/>
          <w:spacing w:val="-5"/>
        </w:rPr>
        <w:t>三、社会医学的任务</w:t>
      </w:r>
    </w:p>
    <w:p>
      <w:pPr>
        <w:spacing w:line="281" w:lineRule="auto"/>
        <w:rPr>
          <w:rFonts w:ascii="Arial"/>
          <w:sz w:val="21"/>
        </w:rPr>
      </w:pPr>
      <w:r/>
    </w:p>
    <w:p>
      <w:pPr>
        <w:ind w:right="1091" w:firstLine="389"/>
        <w:spacing w:before="62" w:line="375" w:lineRule="auto"/>
        <w:jc w:val="both"/>
        <w:rPr>
          <w:rFonts w:ascii="SimSun" w:hAnsi="SimSun" w:eastAsia="SimSun" w:cs="SimSun"/>
          <w:sz w:val="17"/>
          <w:szCs w:val="17"/>
        </w:rPr>
      </w:pPr>
      <w:r>
        <w:rPr>
          <w:rFonts w:ascii="SimSun" w:hAnsi="SimSun" w:eastAsia="SimSun" w:cs="SimSun"/>
          <w:sz w:val="19"/>
          <w:szCs w:val="19"/>
          <w:spacing w:val="9"/>
        </w:rPr>
        <w:t>医学的基本任务是防治疾病，维护和促进健</w:t>
      </w:r>
      <w:r>
        <w:rPr>
          <w:rFonts w:ascii="SimSun" w:hAnsi="SimSun" w:eastAsia="SimSun" w:cs="SimSun"/>
          <w:sz w:val="19"/>
          <w:szCs w:val="19"/>
          <w:spacing w:val="8"/>
        </w:rPr>
        <w:t>康。社会医学重视社会因素对人群健康与疾病的影</w:t>
      </w:r>
      <w:r>
        <w:rPr>
          <w:rFonts w:ascii="SimSun" w:hAnsi="SimSun" w:eastAsia="SimSun" w:cs="SimSun"/>
          <w:sz w:val="19"/>
          <w:szCs w:val="19"/>
        </w:rPr>
        <w:t xml:space="preserve"> </w:t>
      </w:r>
      <w:r>
        <w:rPr>
          <w:rFonts w:ascii="SimSun" w:hAnsi="SimSun" w:eastAsia="SimSun" w:cs="SimSun"/>
          <w:sz w:val="19"/>
          <w:szCs w:val="19"/>
          <w:spacing w:val="4"/>
        </w:rPr>
        <w:t>响；重视那些主要由社会因素引起的疾病；重视突发公共卫生事件的发生、发展和流行规律及其控制</w:t>
      </w:r>
      <w:r>
        <w:rPr>
          <w:rFonts w:ascii="SimSun" w:hAnsi="SimSun" w:eastAsia="SimSun" w:cs="SimSun"/>
          <w:sz w:val="19"/>
          <w:szCs w:val="19"/>
        </w:rPr>
        <w:t xml:space="preserve"> </w:t>
      </w:r>
      <w:r>
        <w:rPr>
          <w:rFonts w:ascii="SimSun" w:hAnsi="SimSun" w:eastAsia="SimSun" w:cs="SimSun"/>
          <w:sz w:val="19"/>
          <w:szCs w:val="19"/>
          <w:spacing w:val="3"/>
        </w:rPr>
        <w:t>策略；重视社会病因研究并制定相应的防治策略；重视对高危人群、高危疾病和高危因素，特别是对</w:t>
      </w:r>
      <w:r>
        <w:rPr>
          <w:rFonts w:ascii="SimSun" w:hAnsi="SimSun" w:eastAsia="SimSun" w:cs="SimSun"/>
          <w:sz w:val="19"/>
          <w:szCs w:val="19"/>
          <w:spacing w:val="15"/>
        </w:rPr>
        <w:t xml:space="preserve"> </w:t>
      </w:r>
      <w:r>
        <w:rPr>
          <w:rFonts w:ascii="SimSun" w:hAnsi="SimSun" w:eastAsia="SimSun" w:cs="SimSun"/>
          <w:sz w:val="19"/>
          <w:szCs w:val="19"/>
          <w:spacing w:val="8"/>
        </w:rPr>
        <w:t>健康弱势人群(如妇女、儿童、老年人、残疾人、低收入人群等)的卫生服务供给和疾病防治策略的</w:t>
      </w:r>
      <w:r>
        <w:rPr>
          <w:rFonts w:ascii="SimSun" w:hAnsi="SimSun" w:eastAsia="SimSun" w:cs="SimSun"/>
          <w:sz w:val="19"/>
          <w:szCs w:val="19"/>
          <w:spacing w:val="11"/>
        </w:rPr>
        <w:t xml:space="preserve"> </w:t>
      </w:r>
      <w:r>
        <w:rPr>
          <w:rFonts w:ascii="SimSun" w:hAnsi="SimSun" w:eastAsia="SimSun" w:cs="SimSun"/>
          <w:sz w:val="17"/>
          <w:szCs w:val="17"/>
          <w:spacing w:val="-8"/>
        </w:rPr>
        <w:t>研</w:t>
      </w:r>
      <w:r>
        <w:rPr>
          <w:rFonts w:ascii="SimSun" w:hAnsi="SimSun" w:eastAsia="SimSun" w:cs="SimSun"/>
          <w:sz w:val="17"/>
          <w:szCs w:val="17"/>
          <w:spacing w:val="-21"/>
        </w:rPr>
        <w:t xml:space="preserve"> </w:t>
      </w:r>
      <w:r>
        <w:rPr>
          <w:rFonts w:ascii="SimSun" w:hAnsi="SimSun" w:eastAsia="SimSun" w:cs="SimSun"/>
          <w:sz w:val="17"/>
          <w:szCs w:val="17"/>
          <w:spacing w:val="-8"/>
        </w:rPr>
        <w:t>究</w:t>
      </w:r>
      <w:r>
        <w:rPr>
          <w:rFonts w:ascii="SimSun" w:hAnsi="SimSun" w:eastAsia="SimSun" w:cs="SimSun"/>
          <w:sz w:val="17"/>
          <w:szCs w:val="17"/>
          <w:spacing w:val="-37"/>
        </w:rPr>
        <w:t xml:space="preserve"> </w:t>
      </w:r>
      <w:r>
        <w:rPr>
          <w:rFonts w:ascii="SimSun" w:hAnsi="SimSun" w:eastAsia="SimSun" w:cs="SimSun"/>
          <w:sz w:val="17"/>
          <w:szCs w:val="17"/>
          <w:spacing w:val="-8"/>
        </w:rPr>
        <w:t>。</w:t>
      </w:r>
    </w:p>
    <w:p>
      <w:pPr>
        <w:ind w:right="1032" w:firstLine="389"/>
        <w:spacing w:before="27" w:line="370" w:lineRule="auto"/>
        <w:jc w:val="both"/>
        <w:rPr>
          <w:rFonts w:ascii="SimSun" w:hAnsi="SimSun" w:eastAsia="SimSun" w:cs="SimSun"/>
          <w:sz w:val="19"/>
          <w:szCs w:val="19"/>
        </w:rPr>
      </w:pPr>
      <w:r>
        <w:rPr>
          <w:rFonts w:ascii="SimSun" w:hAnsi="SimSun" w:eastAsia="SimSun" w:cs="SimSun"/>
          <w:sz w:val="19"/>
          <w:szCs w:val="19"/>
          <w:spacing w:val="5"/>
        </w:rPr>
        <w:t>社会医学的基本任务可以概括为：通过社会卫生状况调查，掌握社会卫生状况及人群健康状况，</w:t>
      </w:r>
      <w:r>
        <w:rPr>
          <w:rFonts w:ascii="SimSun" w:hAnsi="SimSun" w:eastAsia="SimSun" w:cs="SimSun"/>
          <w:sz w:val="19"/>
          <w:szCs w:val="19"/>
          <w:spacing w:val="14"/>
        </w:rPr>
        <w:t xml:space="preserve"> </w:t>
      </w:r>
      <w:r>
        <w:rPr>
          <w:rFonts w:ascii="SimSun" w:hAnsi="SimSun" w:eastAsia="SimSun" w:cs="SimSun"/>
          <w:sz w:val="19"/>
          <w:szCs w:val="19"/>
          <w:spacing w:val="8"/>
        </w:rPr>
        <w:t>分析人群健康水平及其变动规律；发现主要的社会卫生问题及其影响因素，尤其是重视社会因素对</w:t>
      </w:r>
      <w:r>
        <w:rPr>
          <w:rFonts w:ascii="SimSun" w:hAnsi="SimSun" w:eastAsia="SimSun" w:cs="SimSun"/>
          <w:sz w:val="19"/>
          <w:szCs w:val="19"/>
          <w:spacing w:val="13"/>
        </w:rPr>
        <w:t xml:space="preserve"> </w:t>
      </w:r>
      <w:r>
        <w:rPr>
          <w:rFonts w:ascii="SimSun" w:hAnsi="SimSun" w:eastAsia="SimSun" w:cs="SimSun"/>
          <w:sz w:val="19"/>
          <w:szCs w:val="19"/>
          <w:spacing w:val="8"/>
        </w:rPr>
        <w:t>健康的作用；提出改善社会卫生状况即促进人群健康状况的策略和措施，为卫生事业改革与发展提</w:t>
      </w:r>
      <w:r>
        <w:rPr>
          <w:rFonts w:ascii="SimSun" w:hAnsi="SimSun" w:eastAsia="SimSun" w:cs="SimSun"/>
          <w:sz w:val="19"/>
          <w:szCs w:val="19"/>
          <w:spacing w:val="12"/>
        </w:rPr>
        <w:t xml:space="preserve"> </w:t>
      </w:r>
      <w:r>
        <w:rPr>
          <w:rFonts w:ascii="SimSun" w:hAnsi="SimSun" w:eastAsia="SimSun" w:cs="SimSun"/>
          <w:sz w:val="19"/>
          <w:szCs w:val="19"/>
          <w:spacing w:val="4"/>
        </w:rPr>
        <w:t>供决策依据，包括为政府管理和决策部门制定卫生工作方针政策，确定卫生工作</w:t>
      </w:r>
      <w:r>
        <w:rPr>
          <w:rFonts w:ascii="SimSun" w:hAnsi="SimSun" w:eastAsia="SimSun" w:cs="SimSun"/>
          <w:sz w:val="19"/>
          <w:szCs w:val="19"/>
          <w:spacing w:val="3"/>
        </w:rPr>
        <w:t>重点，合理配置卫生</w:t>
      </w:r>
      <w:r>
        <w:rPr>
          <w:rFonts w:ascii="SimSun" w:hAnsi="SimSun" w:eastAsia="SimSun" w:cs="SimSun"/>
          <w:sz w:val="19"/>
          <w:szCs w:val="19"/>
        </w:rPr>
        <w:t xml:space="preserve"> </w:t>
      </w:r>
      <w:r>
        <w:rPr>
          <w:rFonts w:ascii="SimSun" w:hAnsi="SimSun" w:eastAsia="SimSun" w:cs="SimSun"/>
          <w:sz w:val="19"/>
          <w:szCs w:val="19"/>
          <w:spacing w:val="9"/>
        </w:rPr>
        <w:t>资源，科学组织卫生服务，加强卫生监督和评价。在我国，社</w:t>
      </w:r>
      <w:r>
        <w:rPr>
          <w:rFonts w:ascii="SimSun" w:hAnsi="SimSun" w:eastAsia="SimSun" w:cs="SimSun"/>
          <w:sz w:val="19"/>
          <w:szCs w:val="19"/>
          <w:spacing w:val="8"/>
        </w:rPr>
        <w:t>会医学的主要任务是从中国的实际出</w:t>
      </w:r>
      <w:r>
        <w:rPr>
          <w:rFonts w:ascii="SimSun" w:hAnsi="SimSun" w:eastAsia="SimSun" w:cs="SimSun"/>
          <w:sz w:val="19"/>
          <w:szCs w:val="19"/>
        </w:rPr>
        <w:t xml:space="preserve"> </w:t>
      </w:r>
      <w:r>
        <w:rPr>
          <w:rFonts w:ascii="SimSun" w:hAnsi="SimSun" w:eastAsia="SimSun" w:cs="SimSun"/>
          <w:sz w:val="19"/>
          <w:szCs w:val="19"/>
          <w:spacing w:val="4"/>
        </w:rPr>
        <w:t>发，研究并解决中国的社会卫生问题；同时，通</w:t>
      </w:r>
      <w:r>
        <w:rPr>
          <w:rFonts w:ascii="SimSun" w:hAnsi="SimSun" w:eastAsia="SimSun" w:cs="SimSun"/>
          <w:sz w:val="19"/>
          <w:szCs w:val="19"/>
          <w:spacing w:val="3"/>
        </w:rPr>
        <w:t>过研究全球卫生状况及其发展规律，了解全球面临的</w:t>
      </w:r>
      <w:r>
        <w:rPr>
          <w:rFonts w:ascii="SimSun" w:hAnsi="SimSun" w:eastAsia="SimSun" w:cs="SimSun"/>
          <w:sz w:val="19"/>
          <w:szCs w:val="19"/>
        </w:rPr>
        <w:t xml:space="preserve">  </w:t>
      </w:r>
      <w:r>
        <w:rPr>
          <w:rFonts w:ascii="SimSun" w:hAnsi="SimSun" w:eastAsia="SimSun" w:cs="SimSun"/>
          <w:sz w:val="19"/>
          <w:szCs w:val="19"/>
          <w:spacing w:val="8"/>
        </w:rPr>
        <w:t>社会卫生问题及全球卫生策略，借鉴国际组织和世界各国发展卫生事业的经验和教训，以适应全球</w:t>
      </w:r>
      <w:r>
        <w:rPr>
          <w:rFonts w:ascii="SimSun" w:hAnsi="SimSun" w:eastAsia="SimSun" w:cs="SimSun"/>
          <w:sz w:val="19"/>
          <w:szCs w:val="19"/>
          <w:spacing w:val="13"/>
        </w:rPr>
        <w:t xml:space="preserve"> </w:t>
      </w:r>
      <w:r>
        <w:rPr>
          <w:rFonts w:ascii="SimSun" w:hAnsi="SimSun" w:eastAsia="SimSun" w:cs="SimSun"/>
          <w:sz w:val="19"/>
          <w:szCs w:val="19"/>
          <w:spacing w:val="9"/>
        </w:rPr>
        <w:t>卫生发展的潮流。</w:t>
      </w:r>
    </w:p>
    <w:p>
      <w:pPr>
        <w:ind w:left="389"/>
        <w:spacing w:before="54" w:line="219" w:lineRule="auto"/>
        <w:rPr>
          <w:rFonts w:ascii="SimSun" w:hAnsi="SimSun" w:eastAsia="SimSun" w:cs="SimSun"/>
          <w:sz w:val="19"/>
          <w:szCs w:val="19"/>
        </w:rPr>
      </w:pPr>
      <w:r>
        <w:rPr>
          <w:rFonts w:ascii="SimSun" w:hAnsi="SimSun" w:eastAsia="SimSun" w:cs="SimSun"/>
          <w:sz w:val="19"/>
          <w:szCs w:val="19"/>
          <w:spacing w:val="8"/>
        </w:rPr>
        <w:t>当前，我国社会医学的基本任务有下列4项。</w:t>
      </w:r>
    </w:p>
    <w:p>
      <w:pPr>
        <w:pStyle w:val="BodyText"/>
        <w:ind w:right="1088" w:firstLine="389"/>
        <w:spacing w:before="163" w:line="348" w:lineRule="auto"/>
        <w:rPr>
          <w:rFonts w:ascii="SimSun" w:hAnsi="SimSun" w:eastAsia="SimSun" w:cs="SimSun"/>
        </w:rPr>
      </w:pPr>
      <w:r>
        <w:rPr>
          <w:rFonts w:ascii="SimSun" w:hAnsi="SimSun" w:eastAsia="SimSun" w:cs="SimSun"/>
          <w:spacing w:val="7"/>
        </w:rPr>
        <w:t>1. </w:t>
      </w:r>
      <w:r>
        <w:rPr>
          <w:spacing w:val="7"/>
        </w:rPr>
        <w:t>倡导积极健康观和现代医学模式</w:t>
      </w:r>
      <w:r>
        <w:rPr>
          <w:spacing w:val="39"/>
        </w:rPr>
        <w:t xml:space="preserve">  </w:t>
      </w:r>
      <w:r>
        <w:rPr>
          <w:rFonts w:ascii="SimSun" w:hAnsi="SimSun" w:eastAsia="SimSun" w:cs="SimSun"/>
        </w:rPr>
        <w:t>WHO</w:t>
      </w:r>
      <w:r>
        <w:rPr>
          <w:rFonts w:ascii="SimSun" w:hAnsi="SimSun" w:eastAsia="SimSun" w:cs="SimSun"/>
          <w:spacing w:val="7"/>
        </w:rPr>
        <w:t xml:space="preserve">  </w:t>
      </w:r>
      <w:r>
        <w:rPr>
          <w:spacing w:val="7"/>
        </w:rPr>
        <w:t>提出健康</w:t>
      </w:r>
      <w:r>
        <w:rPr>
          <w:rFonts w:ascii="SimSun" w:hAnsi="SimSun" w:eastAsia="SimSun" w:cs="SimSun"/>
          <w:spacing w:val="7"/>
        </w:rPr>
        <w:t>(</w:t>
      </w:r>
      <w:r>
        <w:rPr>
          <w:rFonts w:ascii="SimSun" w:hAnsi="SimSun" w:eastAsia="SimSun" w:cs="SimSun"/>
        </w:rPr>
        <w:t>health</w:t>
      </w:r>
      <w:r>
        <w:rPr>
          <w:rFonts w:ascii="SimSun" w:hAnsi="SimSun" w:eastAsia="SimSun" w:cs="SimSun"/>
          <w:spacing w:val="7"/>
        </w:rPr>
        <w:t>)的概念是：健康不仅是没有疾病</w:t>
      </w:r>
      <w:r>
        <w:rPr>
          <w:rFonts w:ascii="SimSun" w:hAnsi="SimSun" w:eastAsia="SimSun" w:cs="SimSun"/>
          <w:spacing w:val="1"/>
        </w:rPr>
        <w:t xml:space="preserve"> </w:t>
      </w:r>
      <w:r>
        <w:rPr>
          <w:rFonts w:ascii="SimSun" w:hAnsi="SimSun" w:eastAsia="SimSun" w:cs="SimSun"/>
          <w:spacing w:val="4"/>
        </w:rPr>
        <w:t>或虚弱，而是一种身体、心理和社会的完好状态。该定义表明，应该从生理、心理和社会</w:t>
      </w:r>
      <w:r>
        <w:rPr>
          <w:rFonts w:ascii="SimSun" w:hAnsi="SimSun" w:eastAsia="SimSun" w:cs="SimSun"/>
          <w:spacing w:val="3"/>
        </w:rPr>
        <w:t>三个维度积</w:t>
      </w:r>
      <w:r>
        <w:rPr>
          <w:rFonts w:ascii="SimSun" w:hAnsi="SimSun" w:eastAsia="SimSun" w:cs="SimSun"/>
        </w:rPr>
        <w:t xml:space="preserve"> </w:t>
      </w:r>
      <w:r>
        <w:rPr>
          <w:rFonts w:ascii="SimSun" w:hAnsi="SimSun" w:eastAsia="SimSun" w:cs="SimSun"/>
          <w:spacing w:val="8"/>
        </w:rPr>
        <w:t>极维护和促进健康。伴随着积极健康观的出现，生物-心理-社会医学模式替代了传统的生物医学模</w:t>
      </w:r>
      <w:r>
        <w:rPr>
          <w:rFonts w:ascii="SimSun" w:hAnsi="SimSun" w:eastAsia="SimSun" w:cs="SimSun"/>
          <w:spacing w:val="5"/>
        </w:rPr>
        <w:t xml:space="preserve"> </w:t>
      </w:r>
      <w:r>
        <w:rPr>
          <w:rFonts w:ascii="SimSun" w:hAnsi="SimSun" w:eastAsia="SimSun" w:cs="SimSun"/>
          <w:spacing w:val="8"/>
        </w:rPr>
        <w:t>式。为了倡导积极健康观和生物-心理-社会医学模式，在疾病防治和医学教育中，需要强调影响健</w:t>
      </w:r>
      <w:r>
        <w:rPr>
          <w:rFonts w:ascii="SimSun" w:hAnsi="SimSun" w:eastAsia="SimSun" w:cs="SimSun"/>
          <w:spacing w:val="4"/>
        </w:rPr>
        <w:t xml:space="preserve"> </w:t>
      </w:r>
      <w:r>
        <w:rPr>
          <w:rFonts w:ascii="SimSun" w:hAnsi="SimSun" w:eastAsia="SimSun" w:cs="SimSun"/>
          <w:spacing w:val="9"/>
        </w:rPr>
        <w:t>康的因素既有生物因素，又有心理和社会因素，尤其是</w:t>
      </w:r>
      <w:r>
        <w:rPr>
          <w:rFonts w:ascii="SimSun" w:hAnsi="SimSun" w:eastAsia="SimSun" w:cs="SimSun"/>
          <w:spacing w:val="8"/>
        </w:rPr>
        <w:t>社会因素的决定作用。强调健康社会决定因</w:t>
      </w:r>
      <w:r>
        <w:rPr>
          <w:rFonts w:ascii="SimSun" w:hAnsi="SimSun" w:eastAsia="SimSun" w:cs="SimSun"/>
        </w:rPr>
        <w:t xml:space="preserve"> </w:t>
      </w:r>
      <w:r>
        <w:rPr>
          <w:rFonts w:ascii="SimSun" w:hAnsi="SimSun" w:eastAsia="SimSun" w:cs="SimSun"/>
          <w:spacing w:val="3"/>
        </w:rPr>
        <w:t>素，推行积极健康观和现代医学模式，转变医疗卫生服务理念，指导医疗保健实践，控制疾病的发生</w:t>
      </w:r>
      <w:r>
        <w:rPr>
          <w:rFonts w:ascii="SimSun" w:hAnsi="SimSun" w:eastAsia="SimSun" w:cs="SimSun"/>
          <w:spacing w:val="15"/>
        </w:rPr>
        <w:t xml:space="preserve"> </w:t>
      </w:r>
      <w:r>
        <w:rPr>
          <w:rFonts w:ascii="SimSun" w:hAnsi="SimSun" w:eastAsia="SimSun" w:cs="SimSun"/>
          <w:spacing w:val="3"/>
        </w:rPr>
        <w:t>和发展，推动社会医学学科的建设。</w:t>
      </w:r>
    </w:p>
    <w:p>
      <w:pPr>
        <w:pStyle w:val="BodyText"/>
        <w:ind w:left="389"/>
        <w:spacing w:before="186" w:line="213" w:lineRule="auto"/>
        <w:rPr>
          <w:rFonts w:ascii="SimSun" w:hAnsi="SimSun" w:eastAsia="SimSun" w:cs="SimSun"/>
        </w:rPr>
      </w:pPr>
      <w:r>
        <w:rPr>
          <w:rFonts w:ascii="SimSun" w:hAnsi="SimSun" w:eastAsia="SimSun" w:cs="SimSun"/>
          <w:spacing w:val="11"/>
        </w:rPr>
        <w:t>2.</w:t>
      </w:r>
      <w:r>
        <w:rPr>
          <w:rFonts w:ascii="SimSun" w:hAnsi="SimSun" w:eastAsia="SimSun" w:cs="SimSun"/>
        </w:rPr>
        <w:t xml:space="preserve"> </w:t>
      </w:r>
      <w:r>
        <w:rPr>
          <w:spacing w:val="11"/>
        </w:rPr>
        <w:t>改善社会卫生状况，提高人群健康水平</w:t>
      </w:r>
      <w:r>
        <w:rPr>
          <w:spacing w:val="11"/>
        </w:rPr>
        <w:t xml:space="preserve">  </w:t>
      </w:r>
      <w:r>
        <w:rPr>
          <w:rFonts w:ascii="SimSun" w:hAnsi="SimSun" w:eastAsia="SimSun" w:cs="SimSun"/>
          <w:spacing w:val="11"/>
        </w:rPr>
        <w:t>社会卫生状况是由人群健康状况以及影响健康状</w:t>
      </w:r>
    </w:p>
    <w:p>
      <w:pPr>
        <w:spacing w:line="213" w:lineRule="auto"/>
        <w:sectPr>
          <w:pgSz w:w="11220" w:h="15870"/>
          <w:pgMar w:top="400" w:right="522" w:bottom="400" w:left="1070" w:header="0" w:footer="0" w:gutter="0"/>
        </w:sectPr>
        <w:rPr>
          <w:rFonts w:ascii="SimSun" w:hAnsi="SimSun" w:eastAsia="SimSun" w:cs="SimSun"/>
        </w:rPr>
      </w:pPr>
    </w:p>
    <w:p>
      <w:pPr>
        <w:pStyle w:val="BodyText"/>
        <w:spacing w:before="244" w:line="221" w:lineRule="auto"/>
        <w:rPr>
          <w:sz w:val="16"/>
          <w:szCs w:val="16"/>
        </w:rPr>
      </w:pPr>
      <w:bookmarkStart w:name="bookmark347" w:id="14"/>
      <w:bookmarkEnd w:id="14"/>
      <w:r>
        <w:rPr>
          <w:rFonts w:ascii="Times New Roman" w:hAnsi="Times New Roman" w:eastAsia="Times New Roman" w:cs="Times New Roman"/>
          <w:sz w:val="16"/>
          <w:szCs w:val="16"/>
          <w:spacing w:val="4"/>
          <w:position w:val="-2"/>
        </w:rPr>
        <w:t>4</w:t>
      </w:r>
      <w:r>
        <w:rPr>
          <w:rFonts w:ascii="Times New Roman" w:hAnsi="Times New Roman" w:eastAsia="Times New Roman" w:cs="Times New Roman"/>
          <w:sz w:val="16"/>
          <w:szCs w:val="16"/>
          <w:position w:val="-2"/>
        </w:rPr>
        <w:t xml:space="preserve">                          </w:t>
      </w:r>
      <w:r>
        <w:rPr>
          <w:sz w:val="16"/>
          <w:szCs w:val="16"/>
          <w:spacing w:val="4"/>
        </w:rPr>
        <w:t>第一章</w:t>
      </w:r>
      <w:r>
        <w:rPr>
          <w:sz w:val="16"/>
          <w:szCs w:val="16"/>
          <w:spacing w:val="58"/>
        </w:rPr>
        <w:t xml:space="preserve"> </w:t>
      </w:r>
      <w:r>
        <w:rPr>
          <w:sz w:val="16"/>
          <w:szCs w:val="16"/>
          <w:spacing w:val="4"/>
        </w:rPr>
        <w:t>概</w:t>
      </w:r>
      <w:r>
        <w:rPr>
          <w:sz w:val="16"/>
          <w:szCs w:val="16"/>
          <w:spacing w:val="1"/>
        </w:rPr>
        <w:t xml:space="preserve">    </w:t>
      </w:r>
      <w:r>
        <w:rPr>
          <w:sz w:val="16"/>
          <w:szCs w:val="16"/>
          <w:spacing w:val="4"/>
        </w:rPr>
        <w:t>论</w:t>
      </w:r>
    </w:p>
    <w:p>
      <w:pPr>
        <w:spacing w:line="256" w:lineRule="auto"/>
        <w:rPr>
          <w:rFonts w:ascii="Arial"/>
          <w:sz w:val="21"/>
        </w:rPr>
      </w:pPr>
      <w:r/>
    </w:p>
    <w:p>
      <w:pPr>
        <w:spacing w:line="257" w:lineRule="auto"/>
        <w:rPr>
          <w:rFonts w:ascii="Arial"/>
          <w:sz w:val="21"/>
        </w:rPr>
      </w:pPr>
      <w:r/>
    </w:p>
    <w:p>
      <w:pPr>
        <w:ind w:left="1129" w:right="90"/>
        <w:spacing w:before="65" w:line="361" w:lineRule="auto"/>
        <w:jc w:val="both"/>
        <w:rPr>
          <w:rFonts w:ascii="SimSun" w:hAnsi="SimSun" w:eastAsia="SimSun" w:cs="SimSun"/>
          <w:sz w:val="20"/>
          <w:szCs w:val="20"/>
        </w:rPr>
      </w:pPr>
      <w:r>
        <w:rPr>
          <w:rFonts w:ascii="SimSun" w:hAnsi="SimSun" w:eastAsia="SimSun" w:cs="SimSun"/>
          <w:sz w:val="20"/>
          <w:szCs w:val="20"/>
          <w:spacing w:val="-6"/>
        </w:rPr>
        <w:t>况的因素两部分组成。系统分析社会卫生状况的现状、特征、变化及演变趋势，从宏观和微观两个方</w:t>
      </w:r>
      <w:r>
        <w:rPr>
          <w:rFonts w:ascii="SimSun" w:hAnsi="SimSun" w:eastAsia="SimSun" w:cs="SimSun"/>
          <w:sz w:val="20"/>
          <w:szCs w:val="20"/>
        </w:rPr>
        <w:t xml:space="preserve"> </w:t>
      </w:r>
      <w:r>
        <w:rPr>
          <w:rFonts w:ascii="SimSun" w:hAnsi="SimSun" w:eastAsia="SimSun" w:cs="SimSun"/>
          <w:sz w:val="20"/>
          <w:szCs w:val="20"/>
          <w:spacing w:val="-6"/>
        </w:rPr>
        <w:t>面分析社会经济、卫生政策、卫生资源、卫生服务以及行为生活方式对人群健康状况的影响，找出存</w:t>
      </w:r>
      <w:r>
        <w:rPr>
          <w:rFonts w:ascii="SimSun" w:hAnsi="SimSun" w:eastAsia="SimSun" w:cs="SimSun"/>
          <w:sz w:val="20"/>
          <w:szCs w:val="20"/>
          <w:spacing w:val="1"/>
        </w:rPr>
        <w:t xml:space="preserve"> </w:t>
      </w:r>
      <w:r>
        <w:rPr>
          <w:rFonts w:ascii="SimSun" w:hAnsi="SimSun" w:eastAsia="SimSun" w:cs="SimSun"/>
          <w:sz w:val="20"/>
          <w:szCs w:val="20"/>
          <w:spacing w:val="-6"/>
        </w:rPr>
        <w:t>在的主要社会卫生问题；也可通过国际间的比较研究，找出我国社会卫生状况与之存在的差距，从而</w:t>
      </w:r>
      <w:r>
        <w:rPr>
          <w:rFonts w:ascii="SimSun" w:hAnsi="SimSun" w:eastAsia="SimSun" w:cs="SimSun"/>
          <w:sz w:val="20"/>
          <w:szCs w:val="20"/>
          <w:spacing w:val="2"/>
        </w:rPr>
        <w:t xml:space="preserve"> </w:t>
      </w:r>
      <w:r>
        <w:rPr>
          <w:rFonts w:ascii="SimSun" w:hAnsi="SimSun" w:eastAsia="SimSun" w:cs="SimSun"/>
          <w:sz w:val="20"/>
          <w:szCs w:val="20"/>
        </w:rPr>
        <w:t>进一步提出改善社会卫生状况和提高人群健康水平的策略与措施。</w:t>
      </w:r>
    </w:p>
    <w:p>
      <w:pPr>
        <w:pStyle w:val="BodyText"/>
        <w:ind w:left="1129" w:right="76" w:firstLine="399"/>
        <w:spacing w:before="28" w:line="324"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32"/>
        </w:rPr>
        <w:t xml:space="preserve"> </w:t>
      </w:r>
      <w:r>
        <w:rPr>
          <w:sz w:val="20"/>
          <w:szCs w:val="20"/>
          <w:spacing w:val="2"/>
        </w:rPr>
        <w:t>制定社会卫生策略和措施</w:t>
      </w:r>
      <w:r>
        <w:rPr>
          <w:sz w:val="20"/>
          <w:szCs w:val="20"/>
          <w:spacing w:val="2"/>
        </w:rPr>
        <w:t xml:space="preserve">  </w:t>
      </w:r>
      <w:r>
        <w:rPr>
          <w:rFonts w:ascii="SimSun" w:hAnsi="SimSun" w:eastAsia="SimSun" w:cs="SimSun"/>
          <w:sz w:val="20"/>
          <w:szCs w:val="20"/>
          <w:spacing w:val="2"/>
        </w:rPr>
        <w:t>通过发现社会卫生问题和分析产生社会卫生问题的原因，提出</w:t>
      </w:r>
      <w:r>
        <w:rPr>
          <w:rFonts w:ascii="SimSun" w:hAnsi="SimSun" w:eastAsia="SimSun" w:cs="SimSun"/>
          <w:sz w:val="20"/>
          <w:szCs w:val="20"/>
        </w:rPr>
        <w:t xml:space="preserve"> </w:t>
      </w:r>
      <w:r>
        <w:rPr>
          <w:rFonts w:ascii="SimSun" w:hAnsi="SimSun" w:eastAsia="SimSun" w:cs="SimSun"/>
          <w:sz w:val="20"/>
          <w:szCs w:val="20"/>
          <w:spacing w:val="-1"/>
        </w:rPr>
        <w:t>解决问题的社会卫生策略和措施，是社会医学的基本</w:t>
      </w:r>
      <w:r>
        <w:rPr>
          <w:rFonts w:ascii="SimSun" w:hAnsi="SimSun" w:eastAsia="SimSun" w:cs="SimSun"/>
          <w:sz w:val="20"/>
          <w:szCs w:val="20"/>
          <w:spacing w:val="-2"/>
        </w:rPr>
        <w:t>研究思路，也是科学制定卫生政策和策略的技</w:t>
      </w:r>
      <w:r>
        <w:rPr>
          <w:rFonts w:ascii="SimSun" w:hAnsi="SimSun" w:eastAsia="SimSun" w:cs="SimSun"/>
          <w:sz w:val="20"/>
          <w:szCs w:val="20"/>
        </w:rPr>
        <w:t xml:space="preserve"> </w:t>
      </w:r>
      <w:r>
        <w:rPr>
          <w:rFonts w:ascii="SimSun" w:hAnsi="SimSun" w:eastAsia="SimSun" w:cs="SimSun"/>
          <w:sz w:val="20"/>
          <w:szCs w:val="20"/>
          <w:spacing w:val="-1"/>
        </w:rPr>
        <w:t>术路线。因此在社会医学领域，不仅拥有广泛的社会卫生</w:t>
      </w:r>
      <w:r>
        <w:rPr>
          <w:rFonts w:ascii="SimSun" w:hAnsi="SimSun" w:eastAsia="SimSun" w:cs="SimSun"/>
          <w:sz w:val="20"/>
          <w:szCs w:val="20"/>
          <w:spacing w:val="-2"/>
        </w:rPr>
        <w:t>问题的研究领域，同样可以为卫生行政部</w:t>
      </w:r>
      <w:r>
        <w:rPr>
          <w:rFonts w:ascii="SimSun" w:hAnsi="SimSun" w:eastAsia="SimSun" w:cs="SimSun"/>
          <w:sz w:val="20"/>
          <w:szCs w:val="20"/>
        </w:rPr>
        <w:t xml:space="preserve"> </w:t>
      </w:r>
      <w:r>
        <w:rPr>
          <w:rFonts w:ascii="SimSun" w:hAnsi="SimSun" w:eastAsia="SimSun" w:cs="SimSun"/>
          <w:sz w:val="20"/>
          <w:szCs w:val="20"/>
          <w:spacing w:val="-2"/>
        </w:rPr>
        <w:t>门开展政策研究，从事决策分析，以及制定卫生规划等提供理论基础和方法学指导。社会医学的研</w:t>
      </w:r>
      <w:r>
        <w:rPr>
          <w:rFonts w:ascii="SimSun" w:hAnsi="SimSun" w:eastAsia="SimSun" w:cs="SimSun"/>
          <w:sz w:val="20"/>
          <w:szCs w:val="20"/>
          <w:spacing w:val="3"/>
        </w:rPr>
        <w:t xml:space="preserve"> </w:t>
      </w:r>
      <w:r>
        <w:rPr>
          <w:rFonts w:ascii="SimSun" w:hAnsi="SimSun" w:eastAsia="SimSun" w:cs="SimSun"/>
          <w:sz w:val="20"/>
          <w:szCs w:val="20"/>
        </w:rPr>
        <w:t>究内容与政策分析紧密结合是推动社会医学学科发展的源泉。</w:t>
      </w:r>
    </w:p>
    <w:p>
      <w:pPr>
        <w:pStyle w:val="BodyText"/>
        <w:ind w:left="1129" w:right="53" w:firstLine="409"/>
        <w:spacing w:before="181" w:line="325" w:lineRule="auto"/>
        <w:rPr>
          <w:rFonts w:ascii="SimSun" w:hAnsi="SimSun" w:eastAsia="SimSun" w:cs="SimSun"/>
          <w:sz w:val="20"/>
          <w:szCs w:val="20"/>
        </w:rPr>
      </w:pPr>
      <w:r>
        <w:rPr>
          <w:rFonts w:ascii="SimSun" w:hAnsi="SimSun" w:eastAsia="SimSun" w:cs="SimSun"/>
          <w:sz w:val="20"/>
          <w:szCs w:val="20"/>
          <w:spacing w:val="-7"/>
        </w:rPr>
        <w:t>4.</w:t>
      </w:r>
      <w:r>
        <w:rPr>
          <w:rFonts w:ascii="SimSun" w:hAnsi="SimSun" w:eastAsia="SimSun" w:cs="SimSun"/>
          <w:sz w:val="20"/>
          <w:szCs w:val="20"/>
          <w:spacing w:val="-26"/>
        </w:rPr>
        <w:t xml:space="preserve"> </w:t>
      </w:r>
      <w:r>
        <w:rPr>
          <w:sz w:val="20"/>
          <w:szCs w:val="20"/>
          <w:spacing w:val="-7"/>
        </w:rPr>
        <w:t>开展健康弱势人群保健和社会病控制</w:t>
      </w:r>
      <w:r>
        <w:rPr>
          <w:sz w:val="20"/>
          <w:szCs w:val="20"/>
          <w:spacing w:val="-7"/>
        </w:rPr>
        <w:t xml:space="preserve">  </w:t>
      </w:r>
      <w:r>
        <w:rPr>
          <w:rFonts w:ascii="SimSun" w:hAnsi="SimSun" w:eastAsia="SimSun" w:cs="SimSun"/>
          <w:sz w:val="20"/>
          <w:szCs w:val="20"/>
          <w:spacing w:val="-7"/>
        </w:rPr>
        <w:t>妇女、儿童、老年人、残疾人、低收入人群、流动人口</w:t>
      </w:r>
      <w:r>
        <w:rPr>
          <w:rFonts w:ascii="SimSun" w:hAnsi="SimSun" w:eastAsia="SimSun" w:cs="SimSun"/>
          <w:sz w:val="20"/>
          <w:szCs w:val="20"/>
        </w:rPr>
        <w:t xml:space="preserve"> </w:t>
      </w:r>
      <w:r>
        <w:rPr>
          <w:rFonts w:ascii="SimSun" w:hAnsi="SimSun" w:eastAsia="SimSun" w:cs="SimSun"/>
          <w:sz w:val="20"/>
          <w:szCs w:val="20"/>
          <w:spacing w:val="-1"/>
        </w:rPr>
        <w:t>和有害作业职工等健康弱势人群处于疾病高危状</w:t>
      </w:r>
      <w:r>
        <w:rPr>
          <w:rFonts w:ascii="SimSun" w:hAnsi="SimSun" w:eastAsia="SimSun" w:cs="SimSun"/>
          <w:sz w:val="20"/>
          <w:szCs w:val="20"/>
          <w:spacing w:val="-2"/>
        </w:rPr>
        <w:t>态，应采取有针对性的社会卫生策略与措施，提供</w:t>
      </w:r>
      <w:r>
        <w:rPr>
          <w:rFonts w:ascii="SimSun" w:hAnsi="SimSun" w:eastAsia="SimSun" w:cs="SimSun"/>
          <w:sz w:val="20"/>
          <w:szCs w:val="20"/>
        </w:rPr>
        <w:t xml:space="preserve"> </w:t>
      </w:r>
      <w:r>
        <w:rPr>
          <w:rFonts w:ascii="SimSun" w:hAnsi="SimSun" w:eastAsia="SimSun" w:cs="SimSun"/>
          <w:sz w:val="20"/>
          <w:szCs w:val="20"/>
          <w:spacing w:val="-10"/>
        </w:rPr>
        <w:t>特殊的医疗照顾。关注意外伤害、精神障碍、酗酒、吸毒、青少年妊娠、</w:t>
      </w:r>
      <w:r>
        <w:rPr>
          <w:rFonts w:ascii="SimSun" w:hAnsi="SimSun" w:eastAsia="SimSun" w:cs="SimSun"/>
          <w:sz w:val="20"/>
          <w:szCs w:val="20"/>
          <w:spacing w:val="-11"/>
        </w:rPr>
        <w:t>性传播疾病及艾滋病等与社会</w:t>
      </w:r>
      <w:r>
        <w:rPr>
          <w:rFonts w:ascii="SimSun" w:hAnsi="SimSun" w:eastAsia="SimSun" w:cs="SimSun"/>
          <w:sz w:val="20"/>
          <w:szCs w:val="20"/>
        </w:rPr>
        <w:t xml:space="preserve"> </w:t>
      </w:r>
      <w:r>
        <w:rPr>
          <w:rFonts w:ascii="SimSun" w:hAnsi="SimSun" w:eastAsia="SimSun" w:cs="SimSun"/>
          <w:sz w:val="20"/>
          <w:szCs w:val="20"/>
          <w:spacing w:val="-2"/>
        </w:rPr>
        <w:t>因素和行为生活方式密切相关的社会病，需要通过综合性的社会动员和社会突破才能奏效。</w:t>
      </w:r>
    </w:p>
    <w:p>
      <w:pPr>
        <w:spacing w:line="404" w:lineRule="auto"/>
        <w:rPr>
          <w:rFonts w:ascii="Arial"/>
          <w:sz w:val="21"/>
        </w:rPr>
      </w:pPr>
      <w:r/>
    </w:p>
    <w:p>
      <w:pPr>
        <w:pStyle w:val="BodyText"/>
        <w:ind w:left="1134"/>
        <w:spacing w:before="95" w:line="221" w:lineRule="auto"/>
        <w:outlineLvl w:val="1"/>
        <w:rPr>
          <w:sz w:val="29"/>
          <w:szCs w:val="29"/>
        </w:rPr>
      </w:pPr>
      <w:bookmarkStart w:name="bookmark6" w:id="15"/>
      <w:bookmarkEnd w:id="15"/>
      <w:r>
        <w:rPr>
          <w:sz w:val="29"/>
          <w:szCs w:val="29"/>
          <w:b/>
          <w:bCs/>
        </w:rPr>
        <w:t>第二节</w:t>
      </w:r>
      <w:r>
        <w:rPr>
          <w:sz w:val="29"/>
          <w:szCs w:val="29"/>
          <w:spacing w:val="23"/>
        </w:rPr>
        <w:t xml:space="preserve">  </w:t>
      </w:r>
      <w:r>
        <w:rPr>
          <w:sz w:val="29"/>
          <w:szCs w:val="29"/>
          <w:b/>
          <w:bCs/>
        </w:rPr>
        <w:t>社会医学的发展</w:t>
      </w:r>
    </w:p>
    <w:p>
      <w:pPr>
        <w:spacing w:line="358" w:lineRule="auto"/>
        <w:rPr>
          <w:rFonts w:ascii="Arial"/>
          <w:sz w:val="21"/>
        </w:rPr>
      </w:pPr>
      <w:r/>
    </w:p>
    <w:p>
      <w:pPr>
        <w:pStyle w:val="BodyText"/>
        <w:ind w:left="1573"/>
        <w:spacing w:before="82" w:line="221" w:lineRule="auto"/>
        <w:outlineLvl w:val="2"/>
        <w:rPr>
          <w:sz w:val="25"/>
          <w:szCs w:val="25"/>
        </w:rPr>
      </w:pPr>
      <w:bookmarkStart w:name="bookmark7" w:id="16"/>
      <w:bookmarkEnd w:id="16"/>
      <w:r>
        <w:rPr>
          <w:sz w:val="25"/>
          <w:szCs w:val="25"/>
          <w:b/>
          <w:bCs/>
          <w:spacing w:val="-5"/>
        </w:rPr>
        <w:t>一、社会医学的萌芽</w:t>
      </w:r>
    </w:p>
    <w:p>
      <w:pPr>
        <w:spacing w:line="250" w:lineRule="auto"/>
        <w:rPr>
          <w:rFonts w:ascii="Arial"/>
          <w:sz w:val="21"/>
        </w:rPr>
      </w:pPr>
      <w:r/>
    </w:p>
    <w:p>
      <w:pPr>
        <w:ind w:left="1029" w:right="40" w:firstLine="550"/>
        <w:spacing w:before="65" w:line="359" w:lineRule="auto"/>
        <w:jc w:val="both"/>
        <w:rPr>
          <w:rFonts w:ascii="SimSun" w:hAnsi="SimSun" w:eastAsia="SimSun" w:cs="SimSun"/>
          <w:sz w:val="20"/>
          <w:szCs w:val="20"/>
        </w:rPr>
      </w:pPr>
      <w:r>
        <w:rPr>
          <w:rFonts w:ascii="SimSun" w:hAnsi="SimSun" w:eastAsia="SimSun" w:cs="SimSun"/>
          <w:sz w:val="20"/>
          <w:szCs w:val="20"/>
          <w:spacing w:val="4"/>
        </w:rPr>
        <w:t>社会因素对人类疾病的发生和发展的影响早</w:t>
      </w:r>
      <w:r>
        <w:rPr>
          <w:rFonts w:ascii="SimSun" w:hAnsi="SimSun" w:eastAsia="SimSun" w:cs="SimSun"/>
          <w:sz w:val="20"/>
          <w:szCs w:val="20"/>
          <w:spacing w:val="3"/>
        </w:rPr>
        <w:t>在经验医学时期就引起了医学家们的注意。古希</w:t>
      </w:r>
      <w:r>
        <w:rPr>
          <w:rFonts w:ascii="SimSun" w:hAnsi="SimSun" w:eastAsia="SimSun" w:cs="SimSun"/>
          <w:sz w:val="20"/>
          <w:szCs w:val="20"/>
        </w:rPr>
        <w:t xml:space="preserve"> </w:t>
      </w:r>
      <w:r>
        <w:rPr>
          <w:rFonts w:ascii="SimSun" w:hAnsi="SimSun" w:eastAsia="SimSun" w:cs="SimSun"/>
          <w:sz w:val="20"/>
          <w:szCs w:val="20"/>
          <w:spacing w:val="5"/>
        </w:rPr>
        <w:t>腊名医希波克拉底</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Hippocrates</w:t>
      </w:r>
      <w:r>
        <w:rPr>
          <w:rFonts w:ascii="Times New Roman" w:hAnsi="Times New Roman" w:eastAsia="Times New Roman" w:cs="Times New Roman"/>
          <w:sz w:val="20"/>
          <w:szCs w:val="20"/>
          <w:spacing w:val="5"/>
        </w:rPr>
        <w:t>, </w:t>
      </w:r>
      <w:r>
        <w:rPr>
          <w:rFonts w:ascii="SimSun" w:hAnsi="SimSun" w:eastAsia="SimSun" w:cs="SimSun"/>
          <w:sz w:val="20"/>
          <w:szCs w:val="20"/>
          <w:spacing w:val="5"/>
        </w:rPr>
        <w:t>约公元前460—前377年)注意到人的生活环境</w:t>
      </w:r>
      <w:r>
        <w:rPr>
          <w:rFonts w:ascii="SimSun" w:hAnsi="SimSun" w:eastAsia="SimSun" w:cs="SimSun"/>
          <w:sz w:val="20"/>
          <w:szCs w:val="20"/>
          <w:spacing w:val="4"/>
        </w:rPr>
        <w:t>与健康的关系，他在</w:t>
      </w:r>
      <w:r>
        <w:rPr>
          <w:rFonts w:ascii="SimSun" w:hAnsi="SimSun" w:eastAsia="SimSun" w:cs="SimSun"/>
          <w:sz w:val="20"/>
          <w:szCs w:val="20"/>
        </w:rPr>
        <w:t xml:space="preserve"> </w:t>
      </w:r>
      <w:r>
        <w:rPr>
          <w:rFonts w:ascii="SimSun" w:hAnsi="SimSun" w:eastAsia="SimSun" w:cs="SimSun"/>
          <w:sz w:val="20"/>
          <w:szCs w:val="20"/>
          <w:spacing w:val="-8"/>
        </w:rPr>
        <w:t>《空气、水、地域》著作中要求医生进入城市前，首先要熟悉自然环境、居民</w:t>
      </w:r>
      <w:r>
        <w:rPr>
          <w:rFonts w:ascii="SimSun" w:hAnsi="SimSun" w:eastAsia="SimSun" w:cs="SimSun"/>
          <w:sz w:val="20"/>
          <w:szCs w:val="20"/>
          <w:spacing w:val="-9"/>
        </w:rPr>
        <w:t>居住条件、饮水情况和生</w:t>
      </w:r>
      <w:r>
        <w:rPr>
          <w:rFonts w:ascii="SimSun" w:hAnsi="SimSun" w:eastAsia="SimSun" w:cs="SimSun"/>
          <w:sz w:val="20"/>
          <w:szCs w:val="20"/>
        </w:rPr>
        <w:t xml:space="preserve"> </w:t>
      </w:r>
      <w:r>
        <w:rPr>
          <w:rFonts w:ascii="SimSun" w:hAnsi="SimSun" w:eastAsia="SimSun" w:cs="SimSun"/>
          <w:sz w:val="20"/>
          <w:szCs w:val="20"/>
          <w:spacing w:val="1"/>
        </w:rPr>
        <w:t>活方式等。他认为“知道是什么样的人患病比知道这个人患什么病更重要”“医生医</w:t>
      </w:r>
      <w:r>
        <w:rPr>
          <w:rFonts w:ascii="SimSun" w:hAnsi="SimSun" w:eastAsia="SimSun" w:cs="SimSun"/>
          <w:sz w:val="20"/>
          <w:szCs w:val="20"/>
        </w:rPr>
        <w:t>治的不仅是疾 </w:t>
      </w:r>
      <w:r>
        <w:rPr>
          <w:rFonts w:ascii="SimSun" w:hAnsi="SimSun" w:eastAsia="SimSun" w:cs="SimSun"/>
          <w:sz w:val="20"/>
          <w:szCs w:val="20"/>
          <w:spacing w:val="1"/>
        </w:rPr>
        <w:t>病，更重要的是病人”。古罗马医生盖仑</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Galen</w:t>
      </w:r>
      <w:r>
        <w:rPr>
          <w:rFonts w:ascii="Times New Roman" w:hAnsi="Times New Roman" w:eastAsia="Times New Roman" w:cs="Times New Roman"/>
          <w:sz w:val="20"/>
          <w:szCs w:val="20"/>
          <w:spacing w:val="1"/>
        </w:rPr>
        <w:t>,130—200  </w:t>
      </w:r>
      <w:r>
        <w:rPr>
          <w:rFonts w:ascii="SimSun" w:hAnsi="SimSun" w:eastAsia="SimSun" w:cs="SimSun"/>
          <w:sz w:val="20"/>
          <w:szCs w:val="20"/>
          <w:spacing w:val="1"/>
        </w:rPr>
        <w:t>年)重视社会心理因素的治病作用，强调</w:t>
      </w:r>
      <w:r>
        <w:rPr>
          <w:rFonts w:ascii="SimSun" w:hAnsi="SimSun" w:eastAsia="SimSun" w:cs="SimSun"/>
          <w:sz w:val="20"/>
          <w:szCs w:val="20"/>
          <w:spacing w:val="4"/>
        </w:rPr>
        <w:t xml:space="preserve"> </w:t>
      </w:r>
      <w:r>
        <w:rPr>
          <w:rFonts w:ascii="SimSun" w:hAnsi="SimSun" w:eastAsia="SimSun" w:cs="SimSun"/>
          <w:sz w:val="20"/>
          <w:szCs w:val="20"/>
          <w:spacing w:val="6"/>
        </w:rPr>
        <w:t>人体健康与社会心理因素之间的关系。阿拉伯医学家阿维森纳</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Avicenna</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5"/>
        </w:rPr>
        <w:t>980—1037  </w:t>
      </w:r>
      <w:r>
        <w:rPr>
          <w:rFonts w:ascii="SimSun" w:hAnsi="SimSun" w:eastAsia="SimSun" w:cs="SimSun"/>
          <w:sz w:val="20"/>
          <w:szCs w:val="20"/>
          <w:spacing w:val="5"/>
        </w:rPr>
        <w:t>年)认为土壤</w:t>
      </w:r>
      <w:r>
        <w:rPr>
          <w:rFonts w:ascii="SimSun" w:hAnsi="SimSun" w:eastAsia="SimSun" w:cs="SimSun"/>
          <w:sz w:val="20"/>
          <w:szCs w:val="20"/>
        </w:rPr>
        <w:t xml:space="preserve"> </w:t>
      </w:r>
      <w:r>
        <w:rPr>
          <w:rFonts w:ascii="SimSun" w:hAnsi="SimSun" w:eastAsia="SimSun" w:cs="SimSun"/>
          <w:sz w:val="20"/>
          <w:szCs w:val="20"/>
          <w:spacing w:val="6"/>
        </w:rPr>
        <w:t>和水源可以传播疾病，而精神感情活动对机体健康也有重要影</w:t>
      </w:r>
      <w:r>
        <w:rPr>
          <w:rFonts w:ascii="SimSun" w:hAnsi="SimSun" w:eastAsia="SimSun" w:cs="SimSun"/>
          <w:sz w:val="20"/>
          <w:szCs w:val="20"/>
          <w:spacing w:val="5"/>
        </w:rPr>
        <w:t>响。限于当时生产力发展及医学条</w:t>
      </w:r>
      <w:r>
        <w:rPr>
          <w:rFonts w:ascii="SimSun" w:hAnsi="SimSun" w:eastAsia="SimSun" w:cs="SimSun"/>
          <w:sz w:val="20"/>
          <w:szCs w:val="20"/>
        </w:rPr>
        <w:t xml:space="preserve"> </w:t>
      </w:r>
      <w:r>
        <w:rPr>
          <w:rFonts w:ascii="SimSun" w:hAnsi="SimSun" w:eastAsia="SimSun" w:cs="SimSun"/>
          <w:sz w:val="20"/>
          <w:szCs w:val="20"/>
          <w:spacing w:val="1"/>
        </w:rPr>
        <w:t>件，古代医学家们对人类健康、疾病与社会因素之间的关系还缺乏客观的科学论据来证实</w:t>
      </w:r>
      <w:r>
        <w:rPr>
          <w:rFonts w:ascii="SimSun" w:hAnsi="SimSun" w:eastAsia="SimSun" w:cs="SimSun"/>
          <w:sz w:val="20"/>
          <w:szCs w:val="20"/>
        </w:rPr>
        <w:t>他们的认 </w:t>
      </w:r>
      <w:r>
        <w:rPr>
          <w:rFonts w:ascii="SimSun" w:hAnsi="SimSun" w:eastAsia="SimSun" w:cs="SimSun"/>
          <w:sz w:val="20"/>
          <w:szCs w:val="20"/>
          <w:spacing w:val="-1"/>
        </w:rPr>
        <w:t>识，医学活动基本上是病人与医生间的个人医疗行为。</w:t>
      </w:r>
    </w:p>
    <w:p>
      <w:pPr>
        <w:ind w:left="1129" w:firstLine="499"/>
        <w:spacing w:before="36" w:line="360" w:lineRule="auto"/>
        <w:rPr>
          <w:rFonts w:ascii="SimSun" w:hAnsi="SimSun" w:eastAsia="SimSun" w:cs="SimSun"/>
          <w:sz w:val="20"/>
          <w:szCs w:val="20"/>
        </w:rPr>
      </w:pPr>
      <w:r>
        <w:rPr>
          <w:rFonts w:ascii="SimSun" w:hAnsi="SimSun" w:eastAsia="SimSun" w:cs="SimSun"/>
          <w:sz w:val="20"/>
          <w:szCs w:val="20"/>
          <w:spacing w:val="-2"/>
        </w:rPr>
        <w:t>随着欧洲文艺复兴和产业革命兴起，生产的社会化促进了医学社会化进程。资本主义早期发展</w:t>
      </w:r>
      <w:r>
        <w:rPr>
          <w:rFonts w:ascii="SimSun" w:hAnsi="SimSun" w:eastAsia="SimSun" w:cs="SimSun"/>
          <w:sz w:val="20"/>
          <w:szCs w:val="20"/>
          <w:spacing w:val="11"/>
        </w:rPr>
        <w:t xml:space="preserve"> </w:t>
      </w:r>
      <w:r>
        <w:rPr>
          <w:rFonts w:ascii="SimSun" w:hAnsi="SimSun" w:eastAsia="SimSun" w:cs="SimSun"/>
          <w:sz w:val="20"/>
          <w:szCs w:val="20"/>
          <w:spacing w:val="-6"/>
        </w:rPr>
        <w:t>带来社会卫生状况的恶化，表现出人类健康、疾病流行与社会条件密切相关，促使医学家们从社会学</w:t>
      </w:r>
      <w:r>
        <w:rPr>
          <w:rFonts w:ascii="SimSun" w:hAnsi="SimSun" w:eastAsia="SimSun" w:cs="SimSun"/>
          <w:sz w:val="20"/>
          <w:szCs w:val="20"/>
          <w:spacing w:val="1"/>
        </w:rPr>
        <w:t xml:space="preserve">  </w:t>
      </w:r>
      <w:r>
        <w:rPr>
          <w:rFonts w:ascii="SimSun" w:hAnsi="SimSun" w:eastAsia="SimSun" w:cs="SimSun"/>
          <w:sz w:val="20"/>
          <w:szCs w:val="20"/>
          <w:spacing w:val="4"/>
        </w:rPr>
        <w:t>的视角去思考和解决医学的社会问题。瑞士医生帕拉塞尔苏斯</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Paracelsus</w:t>
      </w:r>
      <w:r>
        <w:rPr>
          <w:rFonts w:ascii="Times New Roman" w:hAnsi="Times New Roman" w:eastAsia="Times New Roman" w:cs="Times New Roman"/>
          <w:sz w:val="20"/>
          <w:szCs w:val="20"/>
          <w:spacing w:val="3"/>
        </w:rPr>
        <w:t>,1490—1541</w:t>
      </w:r>
      <w:r>
        <w:rPr>
          <w:rFonts w:ascii="Times New Roman" w:hAnsi="Times New Roman" w:eastAsia="Times New Roman" w:cs="Times New Roman"/>
          <w:sz w:val="20"/>
          <w:szCs w:val="20"/>
          <w:spacing w:val="19"/>
        </w:rPr>
        <w:t xml:space="preserve">  </w:t>
      </w:r>
      <w:r>
        <w:rPr>
          <w:rFonts w:ascii="SimSun" w:hAnsi="SimSun" w:eastAsia="SimSun" w:cs="SimSun"/>
          <w:sz w:val="20"/>
          <w:szCs w:val="20"/>
          <w:spacing w:val="3"/>
        </w:rPr>
        <w:t>年)考察了</w:t>
      </w:r>
      <w:r>
        <w:rPr>
          <w:rFonts w:ascii="SimSun" w:hAnsi="SimSun" w:eastAsia="SimSun" w:cs="SimSun"/>
          <w:sz w:val="20"/>
          <w:szCs w:val="20"/>
        </w:rPr>
        <w:t xml:space="preserve"> </w:t>
      </w:r>
      <w:r>
        <w:rPr>
          <w:rFonts w:ascii="SimSun" w:hAnsi="SimSun" w:eastAsia="SimSun" w:cs="SimSun"/>
          <w:sz w:val="20"/>
          <w:szCs w:val="20"/>
          <w:spacing w:val="2"/>
        </w:rPr>
        <w:t>铜银矿山工人的职业病，在1534年撰写了《水银病》。意大利人拉</w:t>
      </w:r>
      <w:r>
        <w:rPr>
          <w:rFonts w:ascii="SimSun" w:hAnsi="SimSun" w:eastAsia="SimSun" w:cs="SimSun"/>
          <w:sz w:val="20"/>
          <w:szCs w:val="20"/>
          <w:spacing w:val="1"/>
        </w:rPr>
        <w:t>马兹尼(</w:t>
      </w:r>
      <w:r>
        <w:rPr>
          <w:rFonts w:ascii="SimSun" w:hAnsi="SimSun" w:eastAsia="SimSun" w:cs="SimSun"/>
          <w:sz w:val="20"/>
          <w:szCs w:val="20"/>
        </w:rPr>
        <w:t>Ramazini</w:t>
      </w:r>
      <w:r>
        <w:rPr>
          <w:rFonts w:ascii="SimSun" w:hAnsi="SimSun" w:eastAsia="SimSun" w:cs="SimSun"/>
          <w:sz w:val="20"/>
          <w:szCs w:val="20"/>
          <w:spacing w:val="1"/>
        </w:rPr>
        <w:t>,1669—1714</w:t>
      </w:r>
      <w:r>
        <w:rPr>
          <w:rFonts w:ascii="SimSun" w:hAnsi="SimSun" w:eastAsia="SimSun" w:cs="SimSun"/>
          <w:sz w:val="20"/>
          <w:szCs w:val="20"/>
        </w:rPr>
        <w:t xml:space="preserve">  </w:t>
      </w:r>
      <w:r>
        <w:rPr>
          <w:rFonts w:ascii="SimSun" w:hAnsi="SimSun" w:eastAsia="SimSun" w:cs="SimSun"/>
          <w:sz w:val="20"/>
          <w:szCs w:val="20"/>
          <w:spacing w:val="-3"/>
        </w:rPr>
        <w:t>年)在《论手工业者的疾病》著作中，描述</w:t>
      </w:r>
      <w:r>
        <w:rPr>
          <w:rFonts w:ascii="SimSun" w:hAnsi="SimSun" w:eastAsia="SimSun" w:cs="SimSun"/>
          <w:sz w:val="20"/>
          <w:szCs w:val="20"/>
          <w:spacing w:val="-4"/>
        </w:rPr>
        <w:t>了52种职业工人的健康与疾病状况，探讨了职业因素对工</w:t>
      </w:r>
      <w:r>
        <w:rPr>
          <w:rFonts w:ascii="SimSun" w:hAnsi="SimSun" w:eastAsia="SimSun" w:cs="SimSun"/>
          <w:sz w:val="20"/>
          <w:szCs w:val="20"/>
        </w:rPr>
        <w:t xml:space="preserve">  </w:t>
      </w:r>
      <w:r>
        <w:rPr>
          <w:rFonts w:ascii="SimSun" w:hAnsi="SimSun" w:eastAsia="SimSun" w:cs="SimSun"/>
          <w:sz w:val="20"/>
          <w:szCs w:val="20"/>
          <w:spacing w:val="1"/>
        </w:rPr>
        <w:t>人健康的影响。德国卫生学家弗兰克(</w:t>
      </w:r>
      <w:r>
        <w:rPr>
          <w:rFonts w:ascii="SimSun" w:hAnsi="SimSun" w:eastAsia="SimSun" w:cs="SimSun"/>
          <w:sz w:val="20"/>
          <w:szCs w:val="20"/>
        </w:rPr>
        <w:t>Frank</w:t>
      </w:r>
      <w:r>
        <w:rPr>
          <w:rFonts w:ascii="SimSun" w:hAnsi="SimSun" w:eastAsia="SimSun" w:cs="SimSun"/>
          <w:sz w:val="20"/>
          <w:szCs w:val="20"/>
          <w:spacing w:val="1"/>
        </w:rPr>
        <w:t>,1745—1821</w:t>
      </w:r>
      <w:r>
        <w:rPr>
          <w:rFonts w:ascii="SimSun" w:hAnsi="SimSun" w:eastAsia="SimSun" w:cs="SimSun"/>
          <w:sz w:val="20"/>
          <w:szCs w:val="20"/>
          <w:spacing w:val="-29"/>
        </w:rPr>
        <w:t xml:space="preserve"> </w:t>
      </w:r>
      <w:r>
        <w:rPr>
          <w:rFonts w:ascii="SimSun" w:hAnsi="SimSun" w:eastAsia="SimSun" w:cs="SimSun"/>
          <w:sz w:val="20"/>
          <w:szCs w:val="20"/>
          <w:spacing w:val="1"/>
        </w:rPr>
        <w:t>年)指出“居民悲惨生活是产生疾病的温</w:t>
      </w:r>
      <w:r>
        <w:rPr>
          <w:rFonts w:ascii="SimSun" w:hAnsi="SimSun" w:eastAsia="SimSun" w:cs="SimSun"/>
          <w:sz w:val="20"/>
          <w:szCs w:val="20"/>
        </w:rPr>
        <w:t xml:space="preserve">  </w:t>
      </w:r>
      <w:r>
        <w:rPr>
          <w:rFonts w:ascii="SimSun" w:hAnsi="SimSun" w:eastAsia="SimSun" w:cs="SimSun"/>
          <w:sz w:val="20"/>
          <w:szCs w:val="20"/>
          <w:spacing w:val="-3"/>
        </w:rPr>
        <w:t>床”,他在《全国医学监督体制》中提出了用</w:t>
      </w:r>
      <w:r>
        <w:rPr>
          <w:rFonts w:ascii="SimSun" w:hAnsi="SimSun" w:eastAsia="SimSun" w:cs="SimSun"/>
          <w:sz w:val="20"/>
          <w:szCs w:val="20"/>
          <w:spacing w:val="-4"/>
        </w:rPr>
        <w:t>医学监督计划使政府采取措施来保护个人和公众健康的</w:t>
      </w:r>
      <w:r>
        <w:rPr>
          <w:rFonts w:ascii="SimSun" w:hAnsi="SimSun" w:eastAsia="SimSun" w:cs="SimSun"/>
          <w:sz w:val="20"/>
          <w:szCs w:val="20"/>
        </w:rPr>
        <w:t xml:space="preserve">  </w:t>
      </w:r>
      <w:r>
        <w:rPr>
          <w:rFonts w:ascii="SimSun" w:hAnsi="SimSun" w:eastAsia="SimSun" w:cs="SimSun"/>
          <w:sz w:val="20"/>
          <w:szCs w:val="20"/>
          <w:spacing w:val="-1"/>
        </w:rPr>
        <w:t>主张。这种对健康、疾病和社会因素密切相关的观点，在</w:t>
      </w:r>
      <w:r>
        <w:rPr>
          <w:rFonts w:ascii="SimSun" w:hAnsi="SimSun" w:eastAsia="SimSun" w:cs="SimSun"/>
          <w:sz w:val="20"/>
          <w:szCs w:val="20"/>
          <w:spacing w:val="-2"/>
        </w:rPr>
        <w:t>公共卫生和社会医学发展阶段具有里程碑</w:t>
      </w:r>
    </w:p>
    <w:p>
      <w:pPr>
        <w:spacing w:line="360" w:lineRule="auto"/>
        <w:sectPr>
          <w:pgSz w:w="11220" w:h="15870"/>
          <w:pgMar w:top="400" w:right="1079" w:bottom="400" w:left="380" w:header="0" w:footer="0" w:gutter="0"/>
        </w:sectPr>
        <w:rPr>
          <w:rFonts w:ascii="SimSun" w:hAnsi="SimSun" w:eastAsia="SimSun" w:cs="SimSun"/>
          <w:sz w:val="20"/>
          <w:szCs w:val="20"/>
        </w:rPr>
      </w:pPr>
    </w:p>
    <w:p>
      <w:pPr>
        <w:pStyle w:val="BodyText"/>
        <w:spacing w:before="265" w:line="218" w:lineRule="auto"/>
        <w:jc w:val="right"/>
        <w:rPr>
          <w:rFonts w:ascii="Times New Roman" w:hAnsi="Times New Roman" w:eastAsia="Times New Roman" w:cs="Times New Roman"/>
          <w:sz w:val="16"/>
          <w:szCs w:val="16"/>
        </w:rPr>
      </w:pPr>
      <w:r>
        <w:rPr>
          <w:sz w:val="16"/>
          <w:szCs w:val="16"/>
          <w:spacing w:val="3"/>
        </w:rPr>
        <w:t>第一章</w:t>
      </w:r>
      <w:r>
        <w:rPr>
          <w:sz w:val="16"/>
          <w:szCs w:val="16"/>
          <w:spacing w:val="50"/>
        </w:rPr>
        <w:t xml:space="preserve"> </w:t>
      </w:r>
      <w:r>
        <w:rPr>
          <w:sz w:val="16"/>
          <w:szCs w:val="16"/>
          <w:spacing w:val="3"/>
        </w:rPr>
        <w:t>概</w:t>
      </w:r>
      <w:r>
        <w:rPr>
          <w:sz w:val="16"/>
          <w:szCs w:val="16"/>
          <w:spacing w:val="25"/>
        </w:rPr>
        <w:t xml:space="preserve">   </w:t>
      </w:r>
      <w:r>
        <w:rPr>
          <w:sz w:val="16"/>
          <w:szCs w:val="16"/>
          <w:spacing w:val="3"/>
        </w:rPr>
        <w:t>论</w:t>
      </w:r>
      <w:r>
        <w:rPr>
          <w:sz w:val="16"/>
          <w:szCs w:val="16"/>
          <w:spacing w:val="6"/>
        </w:rPr>
        <w:t xml:space="preserve">            </w:t>
      </w:r>
      <w:r>
        <w:rPr>
          <w:rFonts w:ascii="Times New Roman" w:hAnsi="Times New Roman" w:eastAsia="Times New Roman" w:cs="Times New Roman"/>
          <w:sz w:val="16"/>
          <w:szCs w:val="16"/>
          <w:spacing w:val="3"/>
          <w:position w:val="-2"/>
        </w:rPr>
        <w:t>5</w:t>
      </w:r>
    </w:p>
    <w:p>
      <w:pPr>
        <w:spacing w:line="269" w:lineRule="auto"/>
        <w:rPr>
          <w:rFonts w:ascii="Arial"/>
          <w:sz w:val="21"/>
        </w:rPr>
      </w:pPr>
      <w:r/>
    </w:p>
    <w:p>
      <w:pPr>
        <w:spacing w:line="269"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9"/>
        </w:rPr>
        <w:t>的意义。弗兰克和其他医学家提出的国家和社</w:t>
      </w:r>
      <w:r>
        <w:rPr>
          <w:rFonts w:ascii="SimSun" w:hAnsi="SimSun" w:eastAsia="SimSun" w:cs="SimSun"/>
          <w:sz w:val="19"/>
          <w:szCs w:val="19"/>
          <w:spacing w:val="8"/>
        </w:rPr>
        <w:t>会应对人民健康负责的观点，在当时具有启蒙作用。</w:t>
      </w:r>
    </w:p>
    <w:p>
      <w:pPr>
        <w:ind w:right="1017" w:firstLine="409"/>
        <w:spacing w:before="143" w:line="370" w:lineRule="auto"/>
        <w:jc w:val="both"/>
        <w:rPr>
          <w:rFonts w:ascii="SimSun" w:hAnsi="SimSun" w:eastAsia="SimSun" w:cs="SimSun"/>
          <w:sz w:val="19"/>
          <w:szCs w:val="19"/>
        </w:rPr>
      </w:pPr>
      <w:r>
        <w:rPr>
          <w:rFonts w:ascii="SimSun" w:hAnsi="SimSun" w:eastAsia="SimSun" w:cs="SimSun"/>
          <w:sz w:val="19"/>
          <w:szCs w:val="19"/>
          <w:spacing w:val="4"/>
        </w:rPr>
        <w:t>资本主义发展和城市化带来了一系列社会卫生问题，如传染病流行、环境卫生、食品卫生</w:t>
      </w:r>
      <w:r>
        <w:rPr>
          <w:rFonts w:ascii="SimSun" w:hAnsi="SimSun" w:eastAsia="SimSun" w:cs="SimSun"/>
          <w:sz w:val="19"/>
          <w:szCs w:val="19"/>
          <w:spacing w:val="3"/>
        </w:rPr>
        <w:t>、职业</w:t>
      </w:r>
      <w:r>
        <w:rPr>
          <w:rFonts w:ascii="SimSun" w:hAnsi="SimSun" w:eastAsia="SimSun" w:cs="SimSun"/>
          <w:sz w:val="19"/>
          <w:szCs w:val="19"/>
        </w:rPr>
        <w:t xml:space="preserve"> </w:t>
      </w:r>
      <w:r>
        <w:rPr>
          <w:rFonts w:ascii="SimSun" w:hAnsi="SimSun" w:eastAsia="SimSun" w:cs="SimSun"/>
          <w:sz w:val="19"/>
          <w:szCs w:val="19"/>
          <w:spacing w:val="9"/>
        </w:rPr>
        <w:t>病以及妇幼卫生等问题。单靠医疗机构以及医生的努力已经力不从心，必须动员社会力量和采取社</w:t>
      </w:r>
      <w:r>
        <w:rPr>
          <w:rFonts w:ascii="SimSun" w:hAnsi="SimSun" w:eastAsia="SimSun" w:cs="SimSun"/>
          <w:sz w:val="19"/>
          <w:szCs w:val="19"/>
        </w:rPr>
        <w:t xml:space="preserve"> </w:t>
      </w:r>
      <w:r>
        <w:rPr>
          <w:rFonts w:ascii="SimSun" w:hAnsi="SimSun" w:eastAsia="SimSun" w:cs="SimSun"/>
          <w:sz w:val="19"/>
          <w:szCs w:val="19"/>
          <w:spacing w:val="6"/>
        </w:rPr>
        <w:t>会行动，才有可能得到控制和解决。医学必须从个人诊治转向社会防治，从技术控制转向社会行动，</w:t>
      </w:r>
      <w:r>
        <w:rPr>
          <w:rFonts w:ascii="SimSun" w:hAnsi="SimSun" w:eastAsia="SimSun" w:cs="SimSun"/>
          <w:sz w:val="19"/>
          <w:szCs w:val="19"/>
        </w:rPr>
        <w:t xml:space="preserve"> </w:t>
      </w:r>
      <w:r>
        <w:rPr>
          <w:rFonts w:ascii="SimSun" w:hAnsi="SimSun" w:eastAsia="SimSun" w:cs="SimSun"/>
          <w:sz w:val="19"/>
          <w:szCs w:val="19"/>
          <w:spacing w:val="10"/>
        </w:rPr>
        <w:t>改善卫生体制，颁布社会健康条例，制定控制传染病流行和加强劳动保护的卫生法律等。1847年，</w:t>
      </w:r>
      <w:r>
        <w:rPr>
          <w:rFonts w:ascii="SimSun" w:hAnsi="SimSun" w:eastAsia="SimSun" w:cs="SimSun"/>
          <w:sz w:val="19"/>
          <w:szCs w:val="19"/>
          <w:spacing w:val="3"/>
        </w:rPr>
        <w:t xml:space="preserve"> </w:t>
      </w:r>
      <w:r>
        <w:rPr>
          <w:rFonts w:ascii="SimSun" w:hAnsi="SimSun" w:eastAsia="SimSun" w:cs="SimSun"/>
          <w:sz w:val="19"/>
          <w:szCs w:val="19"/>
          <w:spacing w:val="9"/>
        </w:rPr>
        <w:t>英国利物浦市设立了世界上第一个卫生官。次年，伦敦市任命西蒙(</w:t>
      </w:r>
      <w:r>
        <w:rPr>
          <w:rFonts w:ascii="SimSun" w:hAnsi="SimSun" w:eastAsia="SimSun" w:cs="SimSun"/>
          <w:sz w:val="19"/>
          <w:szCs w:val="19"/>
        </w:rPr>
        <w:t>Simon</w:t>
      </w:r>
      <w:r>
        <w:rPr>
          <w:rFonts w:ascii="SimSun" w:hAnsi="SimSun" w:eastAsia="SimSun" w:cs="SimSun"/>
          <w:sz w:val="19"/>
          <w:szCs w:val="19"/>
          <w:spacing w:val="9"/>
        </w:rPr>
        <w:t>,1816—1904</w:t>
      </w:r>
      <w:r>
        <w:rPr>
          <w:rFonts w:ascii="SimSun" w:hAnsi="SimSun" w:eastAsia="SimSun" w:cs="SimSun"/>
          <w:sz w:val="19"/>
          <w:szCs w:val="19"/>
          <w:spacing w:val="80"/>
        </w:rPr>
        <w:t xml:space="preserve"> </w:t>
      </w:r>
      <w:r>
        <w:rPr>
          <w:rFonts w:ascii="SimSun" w:hAnsi="SimSun" w:eastAsia="SimSun" w:cs="SimSun"/>
          <w:sz w:val="19"/>
          <w:szCs w:val="19"/>
          <w:spacing w:val="9"/>
        </w:rPr>
        <w:t>年)</w:t>
      </w:r>
      <w:r>
        <w:rPr>
          <w:rFonts w:ascii="SimSun" w:hAnsi="SimSun" w:eastAsia="SimSun" w:cs="SimSun"/>
          <w:sz w:val="19"/>
          <w:szCs w:val="19"/>
          <w:spacing w:val="8"/>
        </w:rPr>
        <w:t>为卫生</w:t>
      </w:r>
      <w:r>
        <w:rPr>
          <w:rFonts w:ascii="SimSun" w:hAnsi="SimSun" w:eastAsia="SimSun" w:cs="SimSun"/>
          <w:sz w:val="19"/>
          <w:szCs w:val="19"/>
        </w:rPr>
        <w:t xml:space="preserve"> </w:t>
      </w:r>
      <w:r>
        <w:rPr>
          <w:rFonts w:ascii="SimSun" w:hAnsi="SimSun" w:eastAsia="SimSun" w:cs="SimSun"/>
          <w:sz w:val="19"/>
          <w:szCs w:val="19"/>
          <w:spacing w:val="9"/>
        </w:rPr>
        <w:t>官，他专门研究了伦敦的食品卫生、住宅和工厂卫生，认为这些因素</w:t>
      </w:r>
      <w:r>
        <w:rPr>
          <w:rFonts w:ascii="SimSun" w:hAnsi="SimSun" w:eastAsia="SimSun" w:cs="SimSun"/>
          <w:sz w:val="19"/>
          <w:szCs w:val="19"/>
          <w:spacing w:val="8"/>
        </w:rPr>
        <w:t>与伦敦工人的健康状况密切相</w:t>
      </w:r>
      <w:r>
        <w:rPr>
          <w:rFonts w:ascii="SimSun" w:hAnsi="SimSun" w:eastAsia="SimSun" w:cs="SimSun"/>
          <w:sz w:val="19"/>
          <w:szCs w:val="19"/>
        </w:rPr>
        <w:t xml:space="preserve">  </w:t>
      </w:r>
      <w:r>
        <w:rPr>
          <w:rFonts w:ascii="SimSun" w:hAnsi="SimSun" w:eastAsia="SimSun" w:cs="SimSun"/>
          <w:sz w:val="19"/>
          <w:szCs w:val="19"/>
          <w:spacing w:val="4"/>
        </w:rPr>
        <w:t>关。他还在《论伦敦的卫生状况》调查报告中，建议成立卫生检查机构，改善下水道，将防治疾病列  </w:t>
      </w:r>
      <w:r>
        <w:rPr>
          <w:rFonts w:ascii="SimSun" w:hAnsi="SimSun" w:eastAsia="SimSun" w:cs="SimSun"/>
          <w:sz w:val="19"/>
          <w:szCs w:val="19"/>
          <w:spacing w:val="9"/>
        </w:rPr>
        <w:t>为国家的任务。</w:t>
      </w:r>
    </w:p>
    <w:p>
      <w:pPr>
        <w:pStyle w:val="BodyText"/>
        <w:ind w:left="413"/>
        <w:spacing w:before="202" w:line="221" w:lineRule="auto"/>
        <w:outlineLvl w:val="2"/>
        <w:rPr>
          <w:sz w:val="25"/>
          <w:szCs w:val="25"/>
        </w:rPr>
      </w:pPr>
      <w:bookmarkStart w:name="bookmark8" w:id="17"/>
      <w:bookmarkEnd w:id="17"/>
      <w:r>
        <w:rPr>
          <w:sz w:val="25"/>
          <w:szCs w:val="25"/>
          <w:b/>
          <w:bCs/>
          <w:spacing w:val="-5"/>
        </w:rPr>
        <w:t>二、西方国家社会医学的创立与发展</w:t>
      </w:r>
    </w:p>
    <w:p>
      <w:pPr>
        <w:spacing w:line="251" w:lineRule="auto"/>
        <w:rPr>
          <w:rFonts w:ascii="Arial"/>
          <w:sz w:val="21"/>
        </w:rPr>
      </w:pPr>
      <w:r/>
    </w:p>
    <w:p>
      <w:pPr>
        <w:ind w:right="1098" w:firstLine="409"/>
        <w:spacing w:before="62" w:line="373" w:lineRule="auto"/>
        <w:jc w:val="both"/>
        <w:rPr>
          <w:rFonts w:ascii="SimSun" w:hAnsi="SimSun" w:eastAsia="SimSun" w:cs="SimSun"/>
          <w:sz w:val="19"/>
          <w:szCs w:val="19"/>
        </w:rPr>
      </w:pPr>
      <w:r>
        <w:rPr>
          <w:rFonts w:ascii="SimSun" w:hAnsi="SimSun" w:eastAsia="SimSun" w:cs="SimSun"/>
          <w:sz w:val="19"/>
          <w:szCs w:val="19"/>
          <w:spacing w:val="9"/>
        </w:rPr>
        <w:t>1848年，法国医师盖林</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Guerin</w:t>
      </w:r>
      <w:r>
        <w:rPr>
          <w:rFonts w:ascii="Times New Roman" w:hAnsi="Times New Roman" w:eastAsia="Times New Roman" w:cs="Times New Roman"/>
          <w:sz w:val="19"/>
          <w:szCs w:val="19"/>
          <w:spacing w:val="9"/>
        </w:rPr>
        <w:t>,1801—1886   </w:t>
      </w:r>
      <w:r>
        <w:rPr>
          <w:rFonts w:ascii="SimSun" w:hAnsi="SimSun" w:eastAsia="SimSun" w:cs="SimSun"/>
          <w:sz w:val="19"/>
          <w:szCs w:val="19"/>
          <w:spacing w:val="8"/>
        </w:rPr>
        <w:t>年)第一次提出社会医学概念。他提倡医学界要把</w:t>
      </w:r>
      <w:r>
        <w:rPr>
          <w:rFonts w:ascii="SimSun" w:hAnsi="SimSun" w:eastAsia="SimSun" w:cs="SimSun"/>
          <w:sz w:val="19"/>
          <w:szCs w:val="19"/>
        </w:rPr>
        <w:t xml:space="preserve"> </w:t>
      </w:r>
      <w:r>
        <w:rPr>
          <w:rFonts w:ascii="SimSun" w:hAnsi="SimSun" w:eastAsia="SimSun" w:cs="SimSun"/>
          <w:sz w:val="19"/>
          <w:szCs w:val="19"/>
        </w:rPr>
        <w:t>分散、不协调的医学监督、公共卫生、法医学等构成一个整体的学科，统称为</w:t>
      </w:r>
      <w:r>
        <w:rPr>
          <w:rFonts w:ascii="SimSun" w:hAnsi="SimSun" w:eastAsia="SimSun" w:cs="SimSun"/>
          <w:sz w:val="19"/>
          <w:szCs w:val="19"/>
          <w:spacing w:val="-1"/>
        </w:rPr>
        <w:t>“社会医学”。他把社会</w:t>
      </w:r>
      <w:r>
        <w:rPr>
          <w:rFonts w:ascii="SimSun" w:hAnsi="SimSun" w:eastAsia="SimSun" w:cs="SimSun"/>
          <w:sz w:val="19"/>
          <w:szCs w:val="19"/>
        </w:rPr>
        <w:t xml:space="preserve"> </w:t>
      </w:r>
      <w:r>
        <w:rPr>
          <w:rFonts w:ascii="SimSun" w:hAnsi="SimSun" w:eastAsia="SimSun" w:cs="SimSun"/>
          <w:sz w:val="19"/>
          <w:szCs w:val="19"/>
          <w:spacing w:val="6"/>
        </w:rPr>
        <w:t>医学分为4个部分：社会生理学、社会病理学、社会卫生学和社会治疗学。社会生理学研究人群的身</w:t>
      </w:r>
      <w:r>
        <w:rPr>
          <w:rFonts w:ascii="SimSun" w:hAnsi="SimSun" w:eastAsia="SimSun" w:cs="SimSun"/>
          <w:sz w:val="19"/>
          <w:szCs w:val="19"/>
          <w:spacing w:val="13"/>
        </w:rPr>
        <w:t xml:space="preserve"> </w:t>
      </w:r>
      <w:r>
        <w:rPr>
          <w:rFonts w:ascii="SimSun" w:hAnsi="SimSun" w:eastAsia="SimSun" w:cs="SimSun"/>
          <w:sz w:val="19"/>
          <w:szCs w:val="19"/>
          <w:spacing w:val="4"/>
        </w:rPr>
        <w:t>体和精神状态及其与社会制度、法律及风俗习惯的关系；社会病理学研究健康和疾病发生、发展与社</w:t>
      </w:r>
      <w:r>
        <w:rPr>
          <w:rFonts w:ascii="SimSun" w:hAnsi="SimSun" w:eastAsia="SimSun" w:cs="SimSun"/>
          <w:sz w:val="19"/>
          <w:szCs w:val="19"/>
          <w:spacing w:val="1"/>
        </w:rPr>
        <w:t xml:space="preserve"> </w:t>
      </w:r>
      <w:r>
        <w:rPr>
          <w:rFonts w:ascii="SimSun" w:hAnsi="SimSun" w:eastAsia="SimSun" w:cs="SimSun"/>
          <w:sz w:val="19"/>
          <w:szCs w:val="19"/>
          <w:spacing w:val="4"/>
        </w:rPr>
        <w:t>会问题的联系；社会卫生学研究各种预防疾病、增进健康的措施；社会治疗学研究社会发生异常情况</w:t>
      </w:r>
      <w:r>
        <w:rPr>
          <w:rFonts w:ascii="SimSun" w:hAnsi="SimSun" w:eastAsia="SimSun" w:cs="SimSun"/>
          <w:sz w:val="19"/>
          <w:szCs w:val="19"/>
          <w:spacing w:val="1"/>
        </w:rPr>
        <w:t xml:space="preserve"> </w:t>
      </w:r>
      <w:r>
        <w:rPr>
          <w:rFonts w:ascii="SimSun" w:hAnsi="SimSun" w:eastAsia="SimSun" w:cs="SimSun"/>
          <w:sz w:val="19"/>
          <w:szCs w:val="19"/>
          <w:spacing w:val="4"/>
        </w:rPr>
        <w:t>时的治疗措施，包括提供各种社会卫生措施。</w:t>
      </w:r>
    </w:p>
    <w:p>
      <w:pPr>
        <w:ind w:right="1037" w:firstLine="409"/>
        <w:spacing w:before="17" w:line="369" w:lineRule="auto"/>
        <w:jc w:val="both"/>
        <w:rPr>
          <w:rFonts w:ascii="SimSun" w:hAnsi="SimSun" w:eastAsia="SimSun" w:cs="SimSun"/>
          <w:sz w:val="19"/>
          <w:szCs w:val="19"/>
        </w:rPr>
      </w:pPr>
      <w:r>
        <w:rPr>
          <w:rFonts w:ascii="SimSun" w:hAnsi="SimSun" w:eastAsia="SimSun" w:cs="SimSun"/>
          <w:sz w:val="19"/>
          <w:szCs w:val="19"/>
          <w:spacing w:val="8"/>
        </w:rPr>
        <w:t>19世纪后半期，由于细菌学的发展，部分医学家只重视生物病原体的致病作用而忽视了社会因</w:t>
      </w:r>
      <w:r>
        <w:rPr>
          <w:rFonts w:ascii="SimSun" w:hAnsi="SimSun" w:eastAsia="SimSun" w:cs="SimSun"/>
          <w:sz w:val="19"/>
          <w:szCs w:val="19"/>
          <w:spacing w:val="12"/>
        </w:rPr>
        <w:t xml:space="preserve"> </w:t>
      </w:r>
      <w:r>
        <w:rPr>
          <w:rFonts w:ascii="SimSun" w:hAnsi="SimSun" w:eastAsia="SimSun" w:cs="SimSun"/>
          <w:sz w:val="19"/>
          <w:szCs w:val="19"/>
          <w:spacing w:val="13"/>
        </w:rPr>
        <w:t>素对健康与疾病的作用。但仍有不少医学家不同意过分夸大生物病原体的致病作用。德国医学家</w:t>
      </w:r>
      <w:r>
        <w:rPr>
          <w:rFonts w:ascii="SimSun" w:hAnsi="SimSun" w:eastAsia="SimSun" w:cs="SimSun"/>
          <w:sz w:val="19"/>
          <w:szCs w:val="19"/>
          <w:spacing w:val="14"/>
        </w:rPr>
        <w:t xml:space="preserve"> </w:t>
      </w:r>
      <w:r>
        <w:rPr>
          <w:rFonts w:ascii="SimSun" w:hAnsi="SimSun" w:eastAsia="SimSun" w:cs="SimSun"/>
          <w:sz w:val="19"/>
          <w:szCs w:val="19"/>
          <w:spacing w:val="8"/>
        </w:rPr>
        <w:t>诺尔曼</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Neumann</w:t>
      </w:r>
      <w:r>
        <w:rPr>
          <w:rFonts w:ascii="Times New Roman" w:hAnsi="Times New Roman" w:eastAsia="Times New Roman" w:cs="Times New Roman"/>
          <w:sz w:val="19"/>
          <w:szCs w:val="19"/>
          <w:spacing w:val="8"/>
        </w:rPr>
        <w:t>,1813—1908   </w:t>
      </w:r>
      <w:r>
        <w:rPr>
          <w:rFonts w:ascii="SimSun" w:hAnsi="SimSun" w:eastAsia="SimSun" w:cs="SimSun"/>
          <w:sz w:val="19"/>
          <w:szCs w:val="19"/>
          <w:spacing w:val="8"/>
        </w:rPr>
        <w:t>年)和病理学家魏尔啸</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Virclow</w:t>
      </w:r>
      <w:r>
        <w:rPr>
          <w:rFonts w:ascii="Times New Roman" w:hAnsi="Times New Roman" w:eastAsia="Times New Roman" w:cs="Times New Roman"/>
          <w:sz w:val="19"/>
          <w:szCs w:val="19"/>
          <w:spacing w:val="8"/>
        </w:rPr>
        <w:t>,1821—19</w:t>
      </w:r>
      <w:r>
        <w:rPr>
          <w:rFonts w:ascii="Times New Roman" w:hAnsi="Times New Roman" w:eastAsia="Times New Roman" w:cs="Times New Roman"/>
          <w:sz w:val="19"/>
          <w:szCs w:val="19"/>
          <w:spacing w:val="7"/>
        </w:rPr>
        <w:t>02   </w:t>
      </w:r>
      <w:r>
        <w:rPr>
          <w:rFonts w:ascii="SimSun" w:hAnsi="SimSun" w:eastAsia="SimSun" w:cs="SimSun"/>
          <w:sz w:val="19"/>
          <w:szCs w:val="19"/>
          <w:spacing w:val="7"/>
        </w:rPr>
        <w:t>年)都强调社会经济因素</w:t>
      </w:r>
      <w:r>
        <w:rPr>
          <w:rFonts w:ascii="SimSun" w:hAnsi="SimSun" w:eastAsia="SimSun" w:cs="SimSun"/>
          <w:sz w:val="19"/>
          <w:szCs w:val="19"/>
        </w:rPr>
        <w:t xml:space="preserve"> </w:t>
      </w:r>
      <w:r>
        <w:rPr>
          <w:rFonts w:ascii="SimSun" w:hAnsi="SimSun" w:eastAsia="SimSun" w:cs="SimSun"/>
          <w:sz w:val="19"/>
          <w:szCs w:val="19"/>
          <w:spacing w:val="4"/>
        </w:rPr>
        <w:t>对健康与疾病的重要作用，提出“医学科学的核心是社会科学”“医学是一门社会科学，任何社会都</w:t>
      </w:r>
      <w:r>
        <w:rPr>
          <w:rFonts w:ascii="SimSun" w:hAnsi="SimSun" w:eastAsia="SimSun" w:cs="SimSun"/>
          <w:sz w:val="19"/>
          <w:szCs w:val="19"/>
          <w:spacing w:val="1"/>
        </w:rPr>
        <w:t xml:space="preserve"> </w:t>
      </w:r>
      <w:r>
        <w:rPr>
          <w:rFonts w:ascii="SimSun" w:hAnsi="SimSun" w:eastAsia="SimSun" w:cs="SimSun"/>
          <w:sz w:val="19"/>
          <w:szCs w:val="19"/>
          <w:spacing w:val="9"/>
        </w:rPr>
        <w:t>应对居民健康负责”等观点。魏尔啸参加西里西亚地</w:t>
      </w:r>
      <w:r>
        <w:rPr>
          <w:rFonts w:ascii="SimSun" w:hAnsi="SimSun" w:eastAsia="SimSun" w:cs="SimSun"/>
          <w:sz w:val="19"/>
          <w:szCs w:val="19"/>
          <w:spacing w:val="8"/>
        </w:rPr>
        <w:t>区斑疹伤寒流行病学调查，指出了流行病的社</w:t>
      </w:r>
      <w:r>
        <w:rPr>
          <w:rFonts w:ascii="SimSun" w:hAnsi="SimSun" w:eastAsia="SimSun" w:cs="SimSun"/>
          <w:sz w:val="19"/>
          <w:szCs w:val="19"/>
        </w:rPr>
        <w:t xml:space="preserve"> </w:t>
      </w:r>
      <w:r>
        <w:rPr>
          <w:rFonts w:ascii="SimSun" w:hAnsi="SimSun" w:eastAsia="SimSun" w:cs="SimSun"/>
          <w:sz w:val="19"/>
          <w:szCs w:val="19"/>
          <w:spacing w:val="29"/>
        </w:rPr>
        <w:t>会属性，提出单纯治疗而不搞社会预防是不能控制斑疹伤寒流行的观点。德国的格罗</w:t>
      </w:r>
      <w:r>
        <w:rPr>
          <w:rFonts w:ascii="SimSun" w:hAnsi="SimSun" w:eastAsia="SimSun" w:cs="SimSun"/>
          <w:sz w:val="19"/>
          <w:szCs w:val="19"/>
          <w:spacing w:val="28"/>
        </w:rPr>
        <w:t>蒂扬</w:t>
      </w:r>
      <w:r>
        <w:rPr>
          <w:rFonts w:ascii="SimSun" w:hAnsi="SimSun" w:eastAsia="SimSun" w:cs="SimSun"/>
          <w:sz w:val="19"/>
          <w:szCs w:val="19"/>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Grotjahn</w:t>
      </w:r>
      <w:r>
        <w:rPr>
          <w:rFonts w:ascii="Times New Roman" w:hAnsi="Times New Roman" w:eastAsia="Times New Roman" w:cs="Times New Roman"/>
          <w:sz w:val="19"/>
          <w:szCs w:val="19"/>
          <w:spacing w:val="10"/>
        </w:rPr>
        <w:t>,1869—1931   </w:t>
      </w:r>
      <w:r>
        <w:rPr>
          <w:rFonts w:ascii="SimSun" w:hAnsi="SimSun" w:eastAsia="SimSun" w:cs="SimSun"/>
          <w:sz w:val="19"/>
          <w:szCs w:val="19"/>
          <w:spacing w:val="10"/>
        </w:rPr>
        <w:t>年)根据社会科学的理论，通过调查研究提出了社会卫生学一整套理论和概</w:t>
      </w:r>
      <w:r>
        <w:rPr>
          <w:rFonts w:ascii="SimSun" w:hAnsi="SimSun" w:eastAsia="SimSun" w:cs="SimSun"/>
          <w:sz w:val="19"/>
          <w:szCs w:val="19"/>
          <w:spacing w:val="12"/>
        </w:rPr>
        <w:t xml:space="preserve"> </w:t>
      </w:r>
      <w:r>
        <w:rPr>
          <w:rFonts w:ascii="SimSun" w:hAnsi="SimSun" w:eastAsia="SimSun" w:cs="SimSun"/>
          <w:sz w:val="19"/>
          <w:szCs w:val="19"/>
          <w:spacing w:val="4"/>
        </w:rPr>
        <w:t>念。他在《社会病理学》中提出用社会观点研究人类疾病的原则，例如，疾病的社会意义取决于疾病</w:t>
      </w:r>
      <w:r>
        <w:rPr>
          <w:rFonts w:ascii="SimSun" w:hAnsi="SimSun" w:eastAsia="SimSun" w:cs="SimSun"/>
          <w:sz w:val="19"/>
          <w:szCs w:val="19"/>
          <w:spacing w:val="6"/>
        </w:rPr>
        <w:t xml:space="preserve"> </w:t>
      </w:r>
      <w:r>
        <w:rPr>
          <w:rFonts w:ascii="SimSun" w:hAnsi="SimSun" w:eastAsia="SimSun" w:cs="SimSun"/>
          <w:sz w:val="19"/>
          <w:szCs w:val="19"/>
          <w:spacing w:val="6"/>
        </w:rPr>
        <w:t>发生的频率；社会状况恶化有助于直接引起疾病，并影</w:t>
      </w:r>
      <w:r>
        <w:rPr>
          <w:rFonts w:ascii="SimSun" w:hAnsi="SimSun" w:eastAsia="SimSun" w:cs="SimSun"/>
          <w:sz w:val="19"/>
          <w:szCs w:val="19"/>
          <w:spacing w:val="5"/>
        </w:rPr>
        <w:t>响病情的发展；疾病对社会发展产生反作用；</w:t>
      </w:r>
      <w:r>
        <w:rPr>
          <w:rFonts w:ascii="SimSun" w:hAnsi="SimSun" w:eastAsia="SimSun" w:cs="SimSun"/>
          <w:sz w:val="19"/>
          <w:szCs w:val="19"/>
        </w:rPr>
        <w:t xml:space="preserve"> </w:t>
      </w:r>
      <w:r>
        <w:rPr>
          <w:rFonts w:ascii="SimSun" w:hAnsi="SimSun" w:eastAsia="SimSun" w:cs="SimSun"/>
          <w:sz w:val="19"/>
          <w:szCs w:val="19"/>
          <w:spacing w:val="9"/>
        </w:rPr>
        <w:t>医疗能否成功取决于社会因素；采用社会措施来治</w:t>
      </w:r>
      <w:r>
        <w:rPr>
          <w:rFonts w:ascii="SimSun" w:hAnsi="SimSun" w:eastAsia="SimSun" w:cs="SimSun"/>
          <w:sz w:val="19"/>
          <w:szCs w:val="19"/>
          <w:spacing w:val="8"/>
        </w:rPr>
        <w:t>疗和预防疾病，注意病人的社会经济环境等。他</w:t>
      </w:r>
      <w:r>
        <w:rPr>
          <w:rFonts w:ascii="SimSun" w:hAnsi="SimSun" w:eastAsia="SimSun" w:cs="SimSun"/>
          <w:sz w:val="19"/>
          <w:szCs w:val="19"/>
        </w:rPr>
        <w:t xml:space="preserve"> </w:t>
      </w:r>
      <w:r>
        <w:rPr>
          <w:rFonts w:ascii="SimSun" w:hAnsi="SimSun" w:eastAsia="SimSun" w:cs="SimSun"/>
          <w:sz w:val="19"/>
          <w:szCs w:val="19"/>
          <w:spacing w:val="4"/>
        </w:rPr>
        <w:t>还强调社会卫生调查中要应用统计学、人口学、经济学和社会学方法，主张将社会卫生学列人医学课</w:t>
      </w:r>
      <w:r>
        <w:rPr>
          <w:rFonts w:ascii="SimSun" w:hAnsi="SimSun" w:eastAsia="SimSun" w:cs="SimSun"/>
          <w:sz w:val="19"/>
          <w:szCs w:val="19"/>
        </w:rPr>
        <w:t xml:space="preserve"> </w:t>
      </w:r>
      <w:r>
        <w:rPr>
          <w:rFonts w:ascii="SimSun" w:hAnsi="SimSun" w:eastAsia="SimSun" w:cs="SimSun"/>
          <w:sz w:val="19"/>
          <w:szCs w:val="19"/>
          <w:spacing w:val="7"/>
        </w:rPr>
        <w:t>程。1920年，他首次在柏林大学开设社会卫生学讲座。</w:t>
      </w:r>
    </w:p>
    <w:p>
      <w:pPr>
        <w:ind w:right="1096" w:firstLine="409"/>
        <w:spacing w:before="91" w:line="371" w:lineRule="auto"/>
        <w:jc w:val="both"/>
        <w:rPr>
          <w:rFonts w:ascii="SimSun" w:hAnsi="SimSun" w:eastAsia="SimSun" w:cs="SimSun"/>
          <w:sz w:val="19"/>
          <w:szCs w:val="19"/>
        </w:rPr>
      </w:pPr>
      <w:r>
        <w:rPr>
          <w:rFonts w:ascii="SimSun" w:hAnsi="SimSun" w:eastAsia="SimSun" w:cs="SimSun"/>
          <w:sz w:val="19"/>
          <w:szCs w:val="19"/>
          <w:spacing w:val="4"/>
        </w:rPr>
        <w:t>德国是社会医学的发源地。在第二次世界大战以前，“社会医学</w:t>
      </w:r>
      <w:r>
        <w:rPr>
          <w:rFonts w:ascii="SimSun" w:hAnsi="SimSun" w:eastAsia="SimSun" w:cs="SimSun"/>
          <w:sz w:val="19"/>
          <w:szCs w:val="19"/>
          <w:spacing w:val="3"/>
        </w:rPr>
        <w:t>”与“社会卫生学”这两个名词</w:t>
      </w:r>
      <w:r>
        <w:rPr>
          <w:rFonts w:ascii="SimSun" w:hAnsi="SimSun" w:eastAsia="SimSun" w:cs="SimSun"/>
          <w:sz w:val="19"/>
          <w:szCs w:val="19"/>
        </w:rPr>
        <w:t xml:space="preserve"> </w:t>
      </w:r>
      <w:r>
        <w:rPr>
          <w:rFonts w:ascii="SimSun" w:hAnsi="SimSun" w:eastAsia="SimSun" w:cs="SimSun"/>
          <w:sz w:val="19"/>
          <w:szCs w:val="19"/>
        </w:rPr>
        <w:t>并用，而以“社会卫生学”为主，第二次世界大战后逐渐改用“社会医学</w:t>
      </w:r>
      <w:r>
        <w:rPr>
          <w:rFonts w:ascii="SimSun" w:hAnsi="SimSun" w:eastAsia="SimSun" w:cs="SimSun"/>
          <w:sz w:val="19"/>
          <w:szCs w:val="19"/>
          <w:spacing w:val="-1"/>
        </w:rPr>
        <w:t>”。德国社会医学的主要内容</w:t>
      </w:r>
      <w:r>
        <w:rPr>
          <w:rFonts w:ascii="SimSun" w:hAnsi="SimSun" w:eastAsia="SimSun" w:cs="SimSun"/>
          <w:sz w:val="19"/>
          <w:szCs w:val="19"/>
        </w:rPr>
        <w:t xml:space="preserve"> </w:t>
      </w:r>
      <w:r>
        <w:rPr>
          <w:rFonts w:ascii="SimSun" w:hAnsi="SimSun" w:eastAsia="SimSun" w:cs="SimSun"/>
          <w:sz w:val="19"/>
          <w:szCs w:val="19"/>
          <w:spacing w:val="3"/>
        </w:rPr>
        <w:t>是防治心脑血管疾病和肿瘤，探讨生活方式、职业及环境污染与健康的关系，以及健康保险等。</w:t>
      </w:r>
    </w:p>
    <w:p>
      <w:pPr>
        <w:ind w:right="1016" w:firstLine="409"/>
        <w:spacing w:before="6" w:line="370" w:lineRule="auto"/>
        <w:jc w:val="both"/>
        <w:rPr>
          <w:rFonts w:ascii="SimSun" w:hAnsi="SimSun" w:eastAsia="SimSun" w:cs="SimSun"/>
          <w:sz w:val="19"/>
          <w:szCs w:val="19"/>
        </w:rPr>
      </w:pPr>
      <w:r>
        <w:rPr>
          <w:rFonts w:ascii="SimSun" w:hAnsi="SimSun" w:eastAsia="SimSun" w:cs="SimSun"/>
          <w:sz w:val="19"/>
          <w:szCs w:val="19"/>
          <w:spacing w:val="17"/>
        </w:rPr>
        <w:t>英国在19世纪末开设了公共卫生学课程。到20世纪40年代，公共卫生课程逐渐被社会医学</w:t>
      </w:r>
      <w:r>
        <w:rPr>
          <w:rFonts w:ascii="SimSun" w:hAnsi="SimSun" w:eastAsia="SimSun" w:cs="SimSun"/>
          <w:sz w:val="19"/>
          <w:szCs w:val="19"/>
          <w:spacing w:val="2"/>
        </w:rPr>
        <w:t xml:space="preserve">  </w:t>
      </w:r>
      <w:r>
        <w:rPr>
          <w:rFonts w:ascii="SimSun" w:hAnsi="SimSun" w:eastAsia="SimSun" w:cs="SimSun"/>
          <w:sz w:val="19"/>
          <w:szCs w:val="19"/>
          <w:spacing w:val="10"/>
        </w:rPr>
        <w:t>所代替。1943年，牛津大学成立了第一个社会医学研究院。英国的社会医学是指有关人群的医学，</w:t>
      </w:r>
      <w:r>
        <w:rPr>
          <w:rFonts w:ascii="SimSun" w:hAnsi="SimSun" w:eastAsia="SimSun" w:cs="SimSun"/>
          <w:sz w:val="19"/>
          <w:szCs w:val="19"/>
          <w:spacing w:val="4"/>
        </w:rPr>
        <w:t xml:space="preserve"> </w:t>
      </w:r>
      <w:r>
        <w:rPr>
          <w:rFonts w:ascii="SimSun" w:hAnsi="SimSun" w:eastAsia="SimSun" w:cs="SimSun"/>
          <w:sz w:val="19"/>
          <w:szCs w:val="19"/>
          <w:spacing w:val="13"/>
        </w:rPr>
        <w:t>泛指疾病的控制及有关增进或影响人群健康的科学。牛津大学社会医</w:t>
      </w:r>
      <w:r>
        <w:rPr>
          <w:rFonts w:ascii="SimSun" w:hAnsi="SimSun" w:eastAsia="SimSun" w:cs="SimSun"/>
          <w:sz w:val="19"/>
          <w:szCs w:val="19"/>
          <w:spacing w:val="12"/>
        </w:rPr>
        <w:t>学教授赖尔</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Ryle</w:t>
      </w:r>
      <w:r>
        <w:rPr>
          <w:rFonts w:ascii="Times New Roman" w:hAnsi="Times New Roman" w:eastAsia="Times New Roman" w:cs="Times New Roman"/>
          <w:sz w:val="19"/>
          <w:szCs w:val="19"/>
          <w:spacing w:val="12"/>
        </w:rPr>
        <w:t>)  </w:t>
      </w:r>
      <w:r>
        <w:rPr>
          <w:rFonts w:ascii="SimSun" w:hAnsi="SimSun" w:eastAsia="SimSun" w:cs="SimSun"/>
          <w:sz w:val="19"/>
          <w:szCs w:val="19"/>
          <w:spacing w:val="12"/>
        </w:rPr>
        <w:t>认为公共</w:t>
      </w:r>
    </w:p>
    <w:p>
      <w:pPr>
        <w:spacing w:line="370" w:lineRule="auto"/>
        <w:sectPr>
          <w:pgSz w:w="11220" w:h="15870"/>
          <w:pgMar w:top="400" w:right="547" w:bottom="400" w:left="1029" w:header="0" w:footer="0" w:gutter="0"/>
        </w:sectPr>
        <w:rPr>
          <w:rFonts w:ascii="SimSun" w:hAnsi="SimSun" w:eastAsia="SimSun" w:cs="SimSun"/>
          <w:sz w:val="19"/>
          <w:szCs w:val="19"/>
        </w:rPr>
      </w:pPr>
    </w:p>
    <w:p>
      <w:pPr>
        <w:pStyle w:val="BodyText"/>
        <w:spacing w:before="275" w:line="221" w:lineRule="auto"/>
        <w:rPr>
          <w:sz w:val="17"/>
          <w:szCs w:val="17"/>
        </w:rPr>
      </w:pPr>
      <w:bookmarkStart w:name="bookmark348" w:id="18"/>
      <w:bookmarkEnd w:id="18"/>
      <w:r>
        <w:rPr>
          <w:rFonts w:ascii="Times New Roman" w:hAnsi="Times New Roman" w:eastAsia="Times New Roman" w:cs="Times New Roman"/>
          <w:sz w:val="17"/>
          <w:szCs w:val="17"/>
        </w:rPr>
        <w:t>6                       </w:t>
      </w:r>
      <w:r>
        <w:rPr>
          <w:rFonts w:ascii="Times New Roman" w:hAnsi="Times New Roman" w:eastAsia="Times New Roman" w:cs="Times New Roman"/>
          <w:sz w:val="17"/>
          <w:szCs w:val="17"/>
          <w:spacing w:val="-1"/>
        </w:rPr>
        <w:t xml:space="preserve">  </w:t>
      </w:r>
      <w:r>
        <w:rPr>
          <w:sz w:val="17"/>
          <w:szCs w:val="17"/>
          <w:spacing w:val="-1"/>
        </w:rPr>
        <w:t>第一章</w:t>
      </w:r>
      <w:r>
        <w:rPr>
          <w:sz w:val="17"/>
          <w:szCs w:val="17"/>
          <w:spacing w:val="17"/>
        </w:rPr>
        <w:t xml:space="preserve"> </w:t>
      </w:r>
      <w:r>
        <w:rPr>
          <w:sz w:val="17"/>
          <w:szCs w:val="17"/>
          <w:spacing w:val="-1"/>
        </w:rPr>
        <w:t>概</w:t>
      </w:r>
      <w:r>
        <w:rPr>
          <w:sz w:val="17"/>
          <w:szCs w:val="17"/>
          <w:spacing w:val="23"/>
          <w:w w:val="101"/>
        </w:rPr>
        <w:t xml:space="preserve">   </w:t>
      </w:r>
      <w:r>
        <w:rPr>
          <w:sz w:val="17"/>
          <w:szCs w:val="17"/>
          <w:spacing w:val="-1"/>
        </w:rPr>
        <w:t>论</w:t>
      </w:r>
    </w:p>
    <w:p>
      <w:pPr>
        <w:spacing w:line="261" w:lineRule="auto"/>
        <w:rPr>
          <w:rFonts w:ascii="Arial"/>
          <w:sz w:val="21"/>
        </w:rPr>
      </w:pPr>
      <w:r/>
    </w:p>
    <w:p>
      <w:pPr>
        <w:spacing w:line="262" w:lineRule="auto"/>
        <w:rPr>
          <w:rFonts w:ascii="Arial"/>
          <w:sz w:val="21"/>
        </w:rPr>
      </w:pPr>
      <w:r/>
    </w:p>
    <w:p>
      <w:pPr>
        <w:ind w:left="1140" w:right="19"/>
        <w:spacing w:before="62" w:line="370" w:lineRule="auto"/>
        <w:jc w:val="both"/>
        <w:rPr>
          <w:rFonts w:ascii="SimSun" w:hAnsi="SimSun" w:eastAsia="SimSun" w:cs="SimSun"/>
          <w:sz w:val="19"/>
          <w:szCs w:val="19"/>
        </w:rPr>
      </w:pPr>
      <w:r>
        <w:rPr>
          <w:rFonts w:ascii="SimSun" w:hAnsi="SimSun" w:eastAsia="SimSun" w:cs="SimSun"/>
          <w:sz w:val="19"/>
          <w:szCs w:val="19"/>
          <w:spacing w:val="8"/>
        </w:rPr>
        <w:t>卫生、工业卫生、社会卫生服务及公共医疗卫生事业都属于社会医学范畴。20世纪60年代以来，为 </w:t>
      </w:r>
      <w:r>
        <w:rPr>
          <w:rFonts w:ascii="SimSun" w:hAnsi="SimSun" w:eastAsia="SimSun" w:cs="SimSun"/>
          <w:sz w:val="19"/>
          <w:szCs w:val="19"/>
          <w:spacing w:val="8"/>
        </w:rPr>
        <w:t>了适应英国国家卫生服务制度改革的需要，将社会医学改称社区医学，内容包括社区卫生服务中的</w:t>
      </w:r>
      <w:r>
        <w:rPr>
          <w:rFonts w:ascii="SimSun" w:hAnsi="SimSun" w:eastAsia="SimSun" w:cs="SimSun"/>
          <w:sz w:val="19"/>
          <w:szCs w:val="19"/>
          <w:spacing w:val="9"/>
        </w:rPr>
        <w:t xml:space="preserve"> </w:t>
      </w:r>
      <w:r>
        <w:rPr>
          <w:rFonts w:ascii="SimSun" w:hAnsi="SimSun" w:eastAsia="SimSun" w:cs="SimSun"/>
          <w:sz w:val="19"/>
          <w:szCs w:val="19"/>
          <w:spacing w:val="-4"/>
        </w:rPr>
        <w:t>理论与实践，如人口学、社会卫生状况、职业、营养、健康</w:t>
      </w:r>
      <w:r>
        <w:rPr>
          <w:rFonts w:ascii="SimSun" w:hAnsi="SimSun" w:eastAsia="SimSun" w:cs="SimSun"/>
          <w:sz w:val="19"/>
          <w:szCs w:val="19"/>
          <w:spacing w:val="-5"/>
        </w:rPr>
        <w:t>教育、保健组织、妇女儿童保健、结核病及性</w:t>
      </w:r>
      <w:r>
        <w:rPr>
          <w:rFonts w:ascii="SimSun" w:hAnsi="SimSun" w:eastAsia="SimSun" w:cs="SimSun"/>
          <w:sz w:val="19"/>
          <w:szCs w:val="19"/>
        </w:rPr>
        <w:t xml:space="preserve"> </w:t>
      </w:r>
      <w:r>
        <w:rPr>
          <w:rFonts w:ascii="SimSun" w:hAnsi="SimSun" w:eastAsia="SimSun" w:cs="SimSun"/>
          <w:sz w:val="19"/>
          <w:szCs w:val="19"/>
          <w:spacing w:val="10"/>
        </w:rPr>
        <w:t>传播疾病防治等。</w:t>
      </w:r>
    </w:p>
    <w:p>
      <w:pPr>
        <w:ind w:left="1140" w:right="13" w:firstLine="429"/>
        <w:spacing w:before="24" w:line="370" w:lineRule="auto"/>
        <w:jc w:val="both"/>
        <w:rPr>
          <w:rFonts w:ascii="SimSun" w:hAnsi="SimSun" w:eastAsia="SimSun" w:cs="SimSun"/>
          <w:sz w:val="19"/>
          <w:szCs w:val="19"/>
        </w:rPr>
      </w:pPr>
      <w:r>
        <w:rPr>
          <w:rFonts w:ascii="SimSun" w:hAnsi="SimSun" w:eastAsia="SimSun" w:cs="SimSun"/>
          <w:sz w:val="19"/>
          <w:szCs w:val="19"/>
          <w:spacing w:val="8"/>
        </w:rPr>
        <w:t>美国的经济制度和文化传统决定了其并不开设综合性的社会医学课程，而</w:t>
      </w:r>
      <w:r>
        <w:rPr>
          <w:rFonts w:ascii="SimSun" w:hAnsi="SimSun" w:eastAsia="SimSun" w:cs="SimSun"/>
          <w:sz w:val="19"/>
          <w:szCs w:val="19"/>
          <w:spacing w:val="7"/>
        </w:rPr>
        <w:t>重视社会学、经济学</w:t>
      </w:r>
      <w:r>
        <w:rPr>
          <w:rFonts w:ascii="SimSun" w:hAnsi="SimSun" w:eastAsia="SimSun" w:cs="SimSun"/>
          <w:sz w:val="19"/>
          <w:szCs w:val="19"/>
        </w:rPr>
        <w:t xml:space="preserve"> </w:t>
      </w:r>
      <w:r>
        <w:rPr>
          <w:rFonts w:ascii="SimSun" w:hAnsi="SimSun" w:eastAsia="SimSun" w:cs="SimSun"/>
          <w:sz w:val="19"/>
          <w:szCs w:val="19"/>
          <w:spacing w:val="4"/>
        </w:rPr>
        <w:t>及管理学在医学领域的发展。美国主要发展了医学社会学，运用社会学的观点、理论与方法，研究人</w:t>
      </w:r>
      <w:r>
        <w:rPr>
          <w:rFonts w:ascii="SimSun" w:hAnsi="SimSun" w:eastAsia="SimSun" w:cs="SimSun"/>
          <w:sz w:val="19"/>
          <w:szCs w:val="19"/>
          <w:spacing w:val="1"/>
        </w:rPr>
        <w:t xml:space="preserve"> </w:t>
      </w:r>
      <w:r>
        <w:rPr>
          <w:rFonts w:ascii="SimSun" w:hAnsi="SimSun" w:eastAsia="SimSun" w:cs="SimSun"/>
          <w:sz w:val="19"/>
          <w:szCs w:val="19"/>
          <w:spacing w:val="13"/>
        </w:rPr>
        <w:t>类健康与疾病有关的现象。1959年，美国社会学会中成立了医学社会学分会</w:t>
      </w:r>
      <w:r>
        <w:rPr>
          <w:rFonts w:ascii="SimSun" w:hAnsi="SimSun" w:eastAsia="SimSun" w:cs="SimSun"/>
          <w:sz w:val="19"/>
          <w:szCs w:val="19"/>
          <w:spacing w:val="12"/>
        </w:rPr>
        <w:t>。美国医学社会学的</w:t>
      </w:r>
      <w:r>
        <w:rPr>
          <w:rFonts w:ascii="SimSun" w:hAnsi="SimSun" w:eastAsia="SimSun" w:cs="SimSun"/>
          <w:sz w:val="19"/>
          <w:szCs w:val="19"/>
        </w:rPr>
        <w:t xml:space="preserve"> </w:t>
      </w:r>
      <w:r>
        <w:rPr>
          <w:rFonts w:ascii="SimSun" w:hAnsi="SimSun" w:eastAsia="SimSun" w:cs="SimSun"/>
          <w:sz w:val="19"/>
          <w:szCs w:val="19"/>
          <w:spacing w:val="4"/>
        </w:rPr>
        <w:t>研究内容包括：特定人群的疾病与死亡的特征及其发展过程、健康与疾病的文化特征、病人与医生的</w:t>
      </w:r>
      <w:r>
        <w:rPr>
          <w:rFonts w:ascii="SimSun" w:hAnsi="SimSun" w:eastAsia="SimSun" w:cs="SimSun"/>
          <w:sz w:val="19"/>
          <w:szCs w:val="19"/>
          <w:spacing w:val="8"/>
        </w:rPr>
        <w:t xml:space="preserve"> </w:t>
      </w:r>
      <w:r>
        <w:rPr>
          <w:rFonts w:ascii="SimSun" w:hAnsi="SimSun" w:eastAsia="SimSun" w:cs="SimSun"/>
          <w:sz w:val="19"/>
          <w:szCs w:val="19"/>
        </w:rPr>
        <w:t>关系、医疗保健组织、医院的社会问题、保健行业社会学、医学教育社会学</w:t>
      </w:r>
      <w:r>
        <w:rPr>
          <w:rFonts w:ascii="SimSun" w:hAnsi="SimSun" w:eastAsia="SimSun" w:cs="SimSun"/>
          <w:sz w:val="19"/>
          <w:szCs w:val="19"/>
          <w:spacing w:val="-1"/>
        </w:rPr>
        <w:t>、卫生服务利用、美国社会</w:t>
      </w:r>
      <w:r>
        <w:rPr>
          <w:rFonts w:ascii="SimSun" w:hAnsi="SimSun" w:eastAsia="SimSun" w:cs="SimSun"/>
          <w:sz w:val="19"/>
          <w:szCs w:val="19"/>
        </w:rPr>
        <w:t xml:space="preserve"> </w:t>
      </w:r>
      <w:r>
        <w:rPr>
          <w:rFonts w:ascii="SimSun" w:hAnsi="SimSun" w:eastAsia="SimSun" w:cs="SimSun"/>
          <w:sz w:val="19"/>
          <w:szCs w:val="19"/>
          <w:spacing w:val="4"/>
        </w:rPr>
        <w:t>的医学化、社会心理学与精神卫生、社会政策和卫生保</w:t>
      </w:r>
      <w:r>
        <w:rPr>
          <w:rFonts w:ascii="SimSun" w:hAnsi="SimSun" w:eastAsia="SimSun" w:cs="SimSun"/>
          <w:sz w:val="19"/>
          <w:szCs w:val="19"/>
          <w:spacing w:val="3"/>
        </w:rPr>
        <w:t>健制度等。在美国，社会医学作为一个学术机</w:t>
      </w:r>
      <w:r>
        <w:rPr>
          <w:rFonts w:ascii="SimSun" w:hAnsi="SimSun" w:eastAsia="SimSun" w:cs="SimSun"/>
          <w:sz w:val="19"/>
          <w:szCs w:val="19"/>
        </w:rPr>
        <w:t xml:space="preserve"> </w:t>
      </w:r>
      <w:r>
        <w:rPr>
          <w:rFonts w:ascii="SimSun" w:hAnsi="SimSun" w:eastAsia="SimSun" w:cs="SimSun"/>
          <w:sz w:val="19"/>
          <w:szCs w:val="19"/>
          <w:spacing w:val="9"/>
        </w:rPr>
        <w:t>构存在于综合性大学的医学院，如哈佛大学医学院社会医</w:t>
      </w:r>
      <w:r>
        <w:rPr>
          <w:rFonts w:ascii="SimSun" w:hAnsi="SimSun" w:eastAsia="SimSun" w:cs="SimSun"/>
          <w:sz w:val="19"/>
          <w:szCs w:val="19"/>
          <w:spacing w:val="8"/>
        </w:rPr>
        <w:t>学系，主要从事与临床相关的社会学教学</w:t>
      </w:r>
      <w:r>
        <w:rPr>
          <w:rFonts w:ascii="SimSun" w:hAnsi="SimSun" w:eastAsia="SimSun" w:cs="SimSun"/>
          <w:sz w:val="19"/>
          <w:szCs w:val="19"/>
        </w:rPr>
        <w:t xml:space="preserve"> </w:t>
      </w:r>
      <w:r>
        <w:rPr>
          <w:rFonts w:ascii="SimSun" w:hAnsi="SimSun" w:eastAsia="SimSun" w:cs="SimSun"/>
          <w:sz w:val="19"/>
          <w:szCs w:val="19"/>
          <w:spacing w:val="-1"/>
        </w:rPr>
        <w:t>和研究，研究内容涉及社会学、健康政策、卫生保健、医学人类学、医学伦理和医学史等。有关社会医</w:t>
      </w:r>
      <w:r>
        <w:rPr>
          <w:rFonts w:ascii="SimSun" w:hAnsi="SimSun" w:eastAsia="SimSun" w:cs="SimSun"/>
          <w:sz w:val="19"/>
          <w:szCs w:val="19"/>
          <w:spacing w:val="15"/>
        </w:rPr>
        <w:t xml:space="preserve"> </w:t>
      </w:r>
      <w:r>
        <w:rPr>
          <w:rFonts w:ascii="SimSun" w:hAnsi="SimSun" w:eastAsia="SimSun" w:cs="SimSun"/>
          <w:sz w:val="19"/>
          <w:szCs w:val="19"/>
          <w:spacing w:val="10"/>
        </w:rPr>
        <w:t>学的内容主要在卫生管理与卫生政策课程中讲授。</w:t>
      </w:r>
    </w:p>
    <w:p>
      <w:pPr>
        <w:ind w:left="1140" w:right="19" w:firstLine="429"/>
        <w:spacing w:before="34" w:line="381" w:lineRule="auto"/>
        <w:rPr>
          <w:rFonts w:ascii="SimSun" w:hAnsi="SimSun" w:eastAsia="SimSun" w:cs="SimSun"/>
          <w:sz w:val="19"/>
          <w:szCs w:val="19"/>
        </w:rPr>
      </w:pPr>
      <w:r>
        <w:rPr>
          <w:rFonts w:ascii="SimSun" w:hAnsi="SimSun" w:eastAsia="SimSun" w:cs="SimSun"/>
          <w:sz w:val="19"/>
          <w:szCs w:val="19"/>
          <w:spacing w:val="8"/>
        </w:rPr>
        <w:t>日本的社会医学的概念更为广泛，与基础医学、临床医学并列为医学三</w:t>
      </w:r>
      <w:r>
        <w:rPr>
          <w:rFonts w:ascii="SimSun" w:hAnsi="SimSun" w:eastAsia="SimSun" w:cs="SimSun"/>
          <w:sz w:val="19"/>
          <w:szCs w:val="19"/>
          <w:spacing w:val="7"/>
        </w:rPr>
        <w:t>大门类，包括公共卫生</w:t>
      </w:r>
      <w:r>
        <w:rPr>
          <w:rFonts w:ascii="SimSun" w:hAnsi="SimSun" w:eastAsia="SimSun" w:cs="SimSun"/>
          <w:sz w:val="19"/>
          <w:szCs w:val="19"/>
        </w:rPr>
        <w:t xml:space="preserve"> </w:t>
      </w:r>
      <w:r>
        <w:rPr>
          <w:rFonts w:ascii="SimSun" w:hAnsi="SimSun" w:eastAsia="SimSun" w:cs="SimSun"/>
          <w:sz w:val="19"/>
          <w:szCs w:val="19"/>
          <w:spacing w:val="-1"/>
        </w:rPr>
        <w:t>学、环境医学、卫生统计学、法医学、医院管理学和保健心理学等，学科范畴与我国预防医学相似。</w:t>
      </w:r>
    </w:p>
    <w:p>
      <w:pPr>
        <w:ind w:left="1140" w:firstLine="429"/>
        <w:spacing w:before="6" w:line="370" w:lineRule="auto"/>
        <w:jc w:val="both"/>
        <w:rPr>
          <w:rFonts w:ascii="SimSun" w:hAnsi="SimSun" w:eastAsia="SimSun" w:cs="SimSun"/>
          <w:sz w:val="19"/>
          <w:szCs w:val="19"/>
        </w:rPr>
      </w:pPr>
      <w:r>
        <w:rPr>
          <w:rFonts w:ascii="SimSun" w:hAnsi="SimSun" w:eastAsia="SimSun" w:cs="SimSun"/>
          <w:sz w:val="19"/>
          <w:szCs w:val="19"/>
          <w:spacing w:val="12"/>
        </w:rPr>
        <w:t>前苏联于1922年在莫斯科大学医学院成立了社会卫生学教研室。1923年，成立了国立社会卫</w:t>
      </w:r>
      <w:r>
        <w:rPr>
          <w:rFonts w:ascii="SimSun" w:hAnsi="SimSun" w:eastAsia="SimSun" w:cs="SimSun"/>
          <w:sz w:val="19"/>
          <w:szCs w:val="19"/>
        </w:rPr>
        <w:t xml:space="preserve"> </w:t>
      </w:r>
      <w:r>
        <w:rPr>
          <w:rFonts w:ascii="SimSun" w:hAnsi="SimSun" w:eastAsia="SimSun" w:cs="SimSun"/>
          <w:sz w:val="19"/>
          <w:szCs w:val="19"/>
          <w:spacing w:val="9"/>
        </w:rPr>
        <w:t>生学研究所，后改称为社会卫生学与保健组织学研究</w:t>
      </w:r>
      <w:r>
        <w:rPr>
          <w:rFonts w:ascii="SimSun" w:hAnsi="SimSun" w:eastAsia="SimSun" w:cs="SimSun"/>
          <w:sz w:val="19"/>
          <w:szCs w:val="19"/>
          <w:spacing w:val="8"/>
        </w:rPr>
        <w:t>所。前苏联的社会卫生学的基本任务是研究社</w:t>
      </w:r>
      <w:r>
        <w:rPr>
          <w:rFonts w:ascii="SimSun" w:hAnsi="SimSun" w:eastAsia="SimSun" w:cs="SimSun"/>
          <w:sz w:val="19"/>
          <w:szCs w:val="19"/>
        </w:rPr>
        <w:t xml:space="preserve"> </w:t>
      </w:r>
      <w:r>
        <w:rPr>
          <w:rFonts w:ascii="SimSun" w:hAnsi="SimSun" w:eastAsia="SimSun" w:cs="SimSun"/>
          <w:sz w:val="19"/>
          <w:szCs w:val="19"/>
          <w:spacing w:val="8"/>
        </w:rPr>
        <w:t>会与环境因素对人群健康的影响，以及消除这些有害因素而采取的综合性卫生措施。1941年，社会</w:t>
      </w:r>
      <w:r>
        <w:rPr>
          <w:rFonts w:ascii="SimSun" w:hAnsi="SimSun" w:eastAsia="SimSun" w:cs="SimSun"/>
          <w:sz w:val="19"/>
          <w:szCs w:val="19"/>
          <w:spacing w:val="7"/>
        </w:rPr>
        <w:t xml:space="preserve"> </w:t>
      </w:r>
      <w:r>
        <w:rPr>
          <w:rFonts w:ascii="SimSun" w:hAnsi="SimSun" w:eastAsia="SimSun" w:cs="SimSun"/>
          <w:sz w:val="19"/>
          <w:szCs w:val="19"/>
          <w:spacing w:val="4"/>
        </w:rPr>
        <w:t>卫生学改称保健组织学，以保健史、保健理论、卫生统计与保健组织为主要内容。1967年</w:t>
      </w:r>
      <w:r>
        <w:rPr>
          <w:rFonts w:ascii="SimSun" w:hAnsi="SimSun" w:eastAsia="SimSun" w:cs="SimSun"/>
          <w:sz w:val="19"/>
          <w:szCs w:val="19"/>
          <w:spacing w:val="3"/>
        </w:rPr>
        <w:t>，又改称为</w:t>
      </w:r>
      <w:r>
        <w:rPr>
          <w:rFonts w:ascii="SimSun" w:hAnsi="SimSun" w:eastAsia="SimSun" w:cs="SimSun"/>
          <w:sz w:val="19"/>
          <w:szCs w:val="19"/>
        </w:rPr>
        <w:t xml:space="preserve"> </w:t>
      </w:r>
      <w:r>
        <w:rPr>
          <w:rFonts w:ascii="SimSun" w:hAnsi="SimSun" w:eastAsia="SimSun" w:cs="SimSun"/>
          <w:sz w:val="19"/>
          <w:szCs w:val="19"/>
          <w:spacing w:val="5"/>
        </w:rPr>
        <w:t>社会卫生与保健组织学，加强对社会医学问题的研究。</w:t>
      </w:r>
    </w:p>
    <w:p>
      <w:pPr>
        <w:pStyle w:val="BodyText"/>
        <w:ind w:left="1573"/>
        <w:spacing w:before="163" w:line="221" w:lineRule="auto"/>
        <w:outlineLvl w:val="2"/>
        <w:rPr>
          <w:sz w:val="25"/>
          <w:szCs w:val="25"/>
        </w:rPr>
      </w:pPr>
      <w:bookmarkStart w:name="bookmark9" w:id="19"/>
      <w:bookmarkEnd w:id="19"/>
      <w:r>
        <w:rPr>
          <w:sz w:val="25"/>
          <w:szCs w:val="25"/>
          <w:b/>
          <w:bCs/>
          <w:spacing w:val="-6"/>
        </w:rPr>
        <w:t>三、我国社会医学的发展</w:t>
      </w:r>
    </w:p>
    <w:p>
      <w:pPr>
        <w:spacing w:line="251" w:lineRule="auto"/>
        <w:rPr>
          <w:rFonts w:ascii="Arial"/>
          <w:sz w:val="21"/>
        </w:rPr>
      </w:pPr>
      <w:r/>
    </w:p>
    <w:p>
      <w:pPr>
        <w:ind w:left="1140" w:firstLine="429"/>
        <w:spacing w:before="62" w:line="373" w:lineRule="auto"/>
        <w:jc w:val="both"/>
        <w:rPr>
          <w:rFonts w:ascii="SimSun" w:hAnsi="SimSun" w:eastAsia="SimSun" w:cs="SimSun"/>
          <w:sz w:val="19"/>
          <w:szCs w:val="19"/>
        </w:rPr>
      </w:pPr>
      <w:r>
        <w:rPr>
          <w:rFonts w:ascii="SimSun" w:hAnsi="SimSun" w:eastAsia="SimSun" w:cs="SimSun"/>
          <w:sz w:val="19"/>
          <w:szCs w:val="19"/>
          <w:spacing w:val="8"/>
        </w:rPr>
        <w:t>我国古代医学早已注意到社会因素、精神因素对健康与疾病的影响。中国传统医学中“天人合</w:t>
      </w:r>
      <w:r>
        <w:rPr>
          <w:rFonts w:ascii="SimSun" w:hAnsi="SimSun" w:eastAsia="SimSun" w:cs="SimSun"/>
          <w:sz w:val="19"/>
          <w:szCs w:val="19"/>
          <w:spacing w:val="9"/>
        </w:rPr>
        <w:t xml:space="preserve"> </w:t>
      </w:r>
      <w:r>
        <w:rPr>
          <w:rFonts w:ascii="SimSun" w:hAnsi="SimSun" w:eastAsia="SimSun" w:cs="SimSun"/>
          <w:sz w:val="19"/>
          <w:szCs w:val="19"/>
          <w:spacing w:val="4"/>
        </w:rPr>
        <w:t>一”的思想就是一种朴素的环境与健康和谐发展的社会医学观，“上医治未病”观点体现了重视疾病</w:t>
      </w:r>
      <w:r>
        <w:rPr>
          <w:rFonts w:ascii="SimSun" w:hAnsi="SimSun" w:eastAsia="SimSun" w:cs="SimSun"/>
          <w:sz w:val="19"/>
          <w:szCs w:val="19"/>
          <w:spacing w:val="6"/>
        </w:rPr>
        <w:t xml:space="preserve"> </w:t>
      </w:r>
      <w:r>
        <w:rPr>
          <w:rFonts w:ascii="SimSun" w:hAnsi="SimSun" w:eastAsia="SimSun" w:cs="SimSun"/>
          <w:sz w:val="19"/>
          <w:szCs w:val="19"/>
          <w:spacing w:val="2"/>
        </w:rPr>
        <w:t>预防的理念。公元前3世纪，中国最早的医书《内经》指出，政治地位、经济条件、气</w:t>
      </w:r>
      <w:r>
        <w:rPr>
          <w:rFonts w:ascii="SimSun" w:hAnsi="SimSun" w:eastAsia="SimSun" w:cs="SimSun"/>
          <w:sz w:val="19"/>
          <w:szCs w:val="19"/>
          <w:spacing w:val="1"/>
        </w:rPr>
        <w:t>候变化、居住环</w:t>
      </w:r>
      <w:r>
        <w:rPr>
          <w:rFonts w:ascii="SimSun" w:hAnsi="SimSun" w:eastAsia="SimSun" w:cs="SimSun"/>
          <w:sz w:val="19"/>
          <w:szCs w:val="19"/>
        </w:rPr>
        <w:t xml:space="preserve"> </w:t>
      </w:r>
      <w:r>
        <w:rPr>
          <w:rFonts w:ascii="SimSun" w:hAnsi="SimSun" w:eastAsia="SimSun" w:cs="SimSun"/>
          <w:sz w:val="19"/>
          <w:szCs w:val="19"/>
          <w:spacing w:val="9"/>
        </w:rPr>
        <w:t>境、饮食起居和精神状态都与疾病有关。西周初期</w:t>
      </w:r>
      <w:r>
        <w:rPr>
          <w:rFonts w:ascii="SimSun" w:hAnsi="SimSun" w:eastAsia="SimSun" w:cs="SimSun"/>
          <w:sz w:val="19"/>
          <w:szCs w:val="19"/>
          <w:spacing w:val="8"/>
        </w:rPr>
        <w:t>，我国建立了社会医事组织，以医师为“众医之</w:t>
      </w:r>
      <w:r>
        <w:rPr>
          <w:rFonts w:ascii="SimSun" w:hAnsi="SimSun" w:eastAsia="SimSun" w:cs="SimSun"/>
          <w:sz w:val="19"/>
          <w:szCs w:val="19"/>
        </w:rPr>
        <w:t xml:space="preserve"> </w:t>
      </w:r>
      <w:r>
        <w:rPr>
          <w:rFonts w:ascii="SimSun" w:hAnsi="SimSun" w:eastAsia="SimSun" w:cs="SimSun"/>
          <w:sz w:val="19"/>
          <w:szCs w:val="19"/>
          <w:spacing w:val="6"/>
        </w:rPr>
        <w:t>长，掌医之政令”,并制定了医师考核制度，根据医术高低定其俸禄。汉初设立了为贫民治病的医疗</w:t>
      </w:r>
      <w:r>
        <w:rPr>
          <w:rFonts w:ascii="SimSun" w:hAnsi="SimSun" w:eastAsia="SimSun" w:cs="SimSun"/>
          <w:sz w:val="19"/>
          <w:szCs w:val="19"/>
          <w:spacing w:val="8"/>
        </w:rPr>
        <w:t xml:space="preserve"> </w:t>
      </w:r>
      <w:r>
        <w:rPr>
          <w:rFonts w:ascii="SimSun" w:hAnsi="SimSun" w:eastAsia="SimSun" w:cs="SimSun"/>
          <w:sz w:val="19"/>
          <w:szCs w:val="19"/>
          <w:spacing w:val="8"/>
        </w:rPr>
        <w:t>机构。南北朝(443年)设“医学”,置太医博士及助教，是我国最早的医学学校。但在漫长的封</w:t>
      </w:r>
      <w:r>
        <w:rPr>
          <w:rFonts w:ascii="SimSun" w:hAnsi="SimSun" w:eastAsia="SimSun" w:cs="SimSun"/>
          <w:sz w:val="19"/>
          <w:szCs w:val="19"/>
          <w:spacing w:val="7"/>
        </w:rPr>
        <w:t>建社</w:t>
      </w:r>
      <w:r>
        <w:rPr>
          <w:rFonts w:ascii="SimSun" w:hAnsi="SimSun" w:eastAsia="SimSun" w:cs="SimSun"/>
          <w:sz w:val="19"/>
          <w:szCs w:val="19"/>
        </w:rPr>
        <w:t xml:space="preserve"> </w:t>
      </w:r>
      <w:r>
        <w:rPr>
          <w:rFonts w:ascii="SimSun" w:hAnsi="SimSun" w:eastAsia="SimSun" w:cs="SimSun"/>
          <w:sz w:val="19"/>
          <w:szCs w:val="19"/>
          <w:spacing w:val="6"/>
        </w:rPr>
        <w:t>会里，卫生设置和医事制度主要是为统治者服务的，在民间只有</w:t>
      </w:r>
      <w:r>
        <w:rPr>
          <w:rFonts w:ascii="SimSun" w:hAnsi="SimSun" w:eastAsia="SimSun" w:cs="SimSun"/>
          <w:sz w:val="19"/>
          <w:szCs w:val="19"/>
          <w:spacing w:val="5"/>
        </w:rPr>
        <w:t>坐堂的个体医生为广大百姓治病。</w:t>
      </w:r>
    </w:p>
    <w:p>
      <w:pPr>
        <w:ind w:left="1140" w:right="18" w:firstLine="429"/>
        <w:spacing w:before="2" w:line="382" w:lineRule="auto"/>
        <w:jc w:val="both"/>
        <w:rPr>
          <w:rFonts w:ascii="SimSun" w:hAnsi="SimSun" w:eastAsia="SimSun" w:cs="SimSun"/>
          <w:sz w:val="19"/>
          <w:szCs w:val="19"/>
        </w:rPr>
      </w:pPr>
      <w:r>
        <w:rPr>
          <w:rFonts w:ascii="SimSun" w:hAnsi="SimSun" w:eastAsia="SimSun" w:cs="SimSun"/>
          <w:sz w:val="19"/>
          <w:szCs w:val="19"/>
          <w:spacing w:val="8"/>
        </w:rPr>
        <w:t>19世纪，西方医学传人中国。1820年，英国医师玛利</w:t>
      </w:r>
      <w:r>
        <w:rPr>
          <w:rFonts w:ascii="SimSun" w:hAnsi="SimSun" w:eastAsia="SimSun" w:cs="SimSun"/>
          <w:sz w:val="19"/>
          <w:szCs w:val="19"/>
          <w:spacing w:val="7"/>
        </w:rPr>
        <w:t>逊</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Marrison</w:t>
      </w:r>
      <w:r>
        <w:rPr>
          <w:rFonts w:ascii="Times New Roman" w:hAnsi="Times New Roman" w:eastAsia="Times New Roman" w:cs="Times New Roman"/>
          <w:sz w:val="19"/>
          <w:szCs w:val="19"/>
          <w:spacing w:val="7"/>
        </w:rPr>
        <w:t>)  </w:t>
      </w:r>
      <w:r>
        <w:rPr>
          <w:rFonts w:ascii="SimSun" w:hAnsi="SimSun" w:eastAsia="SimSun" w:cs="SimSun"/>
          <w:sz w:val="19"/>
          <w:szCs w:val="19"/>
          <w:spacing w:val="7"/>
        </w:rPr>
        <w:t>和莱温斯敦</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Levingstone</w:t>
      </w:r>
      <w:r>
        <w:rPr>
          <w:rFonts w:ascii="Times New Roman" w:hAnsi="Times New Roman" w:eastAsia="Times New Roman" w:cs="Times New Roman"/>
          <w:sz w:val="19"/>
          <w:szCs w:val="19"/>
          <w:spacing w:val="7"/>
        </w:rPr>
        <w:t>)  </w:t>
      </w:r>
      <w:r>
        <w:rPr>
          <w:rFonts w:ascii="SimSun" w:hAnsi="SimSun" w:eastAsia="SimSun" w:cs="SimSun"/>
          <w:sz w:val="19"/>
          <w:szCs w:val="19"/>
          <w:spacing w:val="7"/>
        </w:rPr>
        <w:t>在</w:t>
      </w:r>
      <w:r>
        <w:rPr>
          <w:rFonts w:ascii="SimSun" w:hAnsi="SimSun" w:eastAsia="SimSun" w:cs="SimSun"/>
          <w:sz w:val="19"/>
          <w:szCs w:val="19"/>
        </w:rPr>
        <w:t xml:space="preserve"> </w:t>
      </w:r>
      <w:r>
        <w:rPr>
          <w:rFonts w:ascii="SimSun" w:hAnsi="SimSun" w:eastAsia="SimSun" w:cs="SimSun"/>
          <w:sz w:val="19"/>
          <w:szCs w:val="19"/>
          <w:spacing w:val="8"/>
        </w:rPr>
        <w:t>澳门开办了第一家西医院。1834年，英国教会医师派克</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Parker</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8"/>
        </w:rPr>
        <w:t>在广州开设眼科医院。1866年，美</w:t>
      </w:r>
      <w:r>
        <w:rPr>
          <w:rFonts w:ascii="SimSun" w:hAnsi="SimSun" w:eastAsia="SimSun" w:cs="SimSun"/>
          <w:sz w:val="19"/>
          <w:szCs w:val="19"/>
        </w:rPr>
        <w:t xml:space="preserve"> </w:t>
      </w:r>
      <w:r>
        <w:rPr>
          <w:rFonts w:ascii="SimSun" w:hAnsi="SimSun" w:eastAsia="SimSun" w:cs="SimSun"/>
          <w:sz w:val="19"/>
          <w:szCs w:val="19"/>
          <w:spacing w:val="6"/>
        </w:rPr>
        <w:t>国医学传教会在广州开办博济医学院，是我国最早的西</w:t>
      </w:r>
      <w:r>
        <w:rPr>
          <w:rFonts w:ascii="SimSun" w:hAnsi="SimSun" w:eastAsia="SimSun" w:cs="SimSun"/>
          <w:sz w:val="19"/>
          <w:szCs w:val="19"/>
          <w:spacing w:val="5"/>
        </w:rPr>
        <w:t>医学校。</w:t>
      </w:r>
    </w:p>
    <w:p>
      <w:pPr>
        <w:ind w:left="1140" w:right="17" w:firstLine="429"/>
        <w:spacing w:line="380" w:lineRule="auto"/>
        <w:jc w:val="both"/>
        <w:rPr>
          <w:rFonts w:ascii="SimSun" w:hAnsi="SimSun" w:eastAsia="SimSun" w:cs="SimSun"/>
          <w:sz w:val="19"/>
          <w:szCs w:val="19"/>
        </w:rPr>
      </w:pPr>
      <w:r>
        <w:rPr>
          <w:rFonts w:ascii="SimSun" w:hAnsi="SimSun" w:eastAsia="SimSun" w:cs="SimSun"/>
          <w:sz w:val="19"/>
          <w:szCs w:val="19"/>
          <w:spacing w:val="7"/>
        </w:rPr>
        <w:t>1898年，上海公共租界工商部卫生处是我国最早成立的地方卫生行政机构。1905年，清政府在</w:t>
      </w:r>
      <w:r>
        <w:rPr>
          <w:rFonts w:ascii="SimSun" w:hAnsi="SimSun" w:eastAsia="SimSun" w:cs="SimSun"/>
          <w:sz w:val="19"/>
          <w:szCs w:val="19"/>
          <w:spacing w:val="4"/>
        </w:rPr>
        <w:t xml:space="preserve"> </w:t>
      </w:r>
      <w:r>
        <w:rPr>
          <w:rFonts w:ascii="SimSun" w:hAnsi="SimSun" w:eastAsia="SimSun" w:cs="SimSun"/>
          <w:sz w:val="19"/>
          <w:szCs w:val="19"/>
          <w:spacing w:val="4"/>
        </w:rPr>
        <w:t>警政部警保司下设卫生科，次年改属内政部，第三年改称卫生司，是我国最早建立的中央卫生行政机</w:t>
      </w:r>
      <w:r>
        <w:rPr>
          <w:rFonts w:ascii="SimSun" w:hAnsi="SimSun" w:eastAsia="SimSun" w:cs="SimSun"/>
          <w:sz w:val="19"/>
          <w:szCs w:val="19"/>
        </w:rPr>
        <w:t xml:space="preserve"> </w:t>
      </w:r>
      <w:r>
        <w:rPr>
          <w:rFonts w:ascii="SimSun" w:hAnsi="SimSun" w:eastAsia="SimSun" w:cs="SimSun"/>
          <w:sz w:val="19"/>
          <w:szCs w:val="19"/>
          <w:spacing w:val="8"/>
        </w:rPr>
        <w:t>构。1910年，东北鼠疫流行，伍连德医师在山海关设立检疫所实行卫生检疫，是我国自己举办的卫</w:t>
      </w:r>
    </w:p>
    <w:p>
      <w:pPr>
        <w:spacing w:line="380" w:lineRule="auto"/>
        <w:sectPr>
          <w:pgSz w:w="11220" w:h="15870"/>
          <w:pgMar w:top="400" w:right="1111" w:bottom="400" w:left="409" w:header="0" w:footer="0" w:gutter="0"/>
        </w:sectPr>
        <w:rPr>
          <w:rFonts w:ascii="SimSun" w:hAnsi="SimSun" w:eastAsia="SimSun" w:cs="SimSun"/>
          <w:sz w:val="19"/>
          <w:szCs w:val="19"/>
        </w:rPr>
      </w:pPr>
    </w:p>
    <w:p>
      <w:pPr>
        <w:pStyle w:val="BodyText"/>
        <w:spacing w:before="235" w:line="221" w:lineRule="auto"/>
        <w:jc w:val="right"/>
        <w:rPr>
          <w:rFonts w:ascii="Times New Roman" w:hAnsi="Times New Roman" w:eastAsia="Times New Roman" w:cs="Times New Roman"/>
          <w:sz w:val="17"/>
          <w:szCs w:val="17"/>
        </w:rPr>
      </w:pPr>
      <w:r>
        <w:rPr>
          <w:sz w:val="17"/>
          <w:szCs w:val="17"/>
          <w:spacing w:val="-1"/>
        </w:rPr>
        <w:t>第一章</w:t>
      </w:r>
      <w:r>
        <w:rPr>
          <w:sz w:val="17"/>
          <w:szCs w:val="17"/>
          <w:spacing w:val="30"/>
        </w:rPr>
        <w:t xml:space="preserve"> </w:t>
      </w:r>
      <w:r>
        <w:rPr>
          <w:sz w:val="17"/>
          <w:szCs w:val="17"/>
          <w:spacing w:val="-1"/>
        </w:rPr>
        <w:t>概</w:t>
      </w:r>
      <w:r>
        <w:rPr>
          <w:sz w:val="17"/>
          <w:szCs w:val="17"/>
          <w:spacing w:val="20"/>
        </w:rPr>
        <w:t xml:space="preserve">   </w:t>
      </w:r>
      <w:r>
        <w:rPr>
          <w:sz w:val="17"/>
          <w:szCs w:val="17"/>
          <w:spacing w:val="-1"/>
        </w:rPr>
        <w:t>论</w:t>
      </w:r>
      <w:r>
        <w:rPr>
          <w:sz w:val="17"/>
          <w:szCs w:val="17"/>
          <w:spacing w:val="7"/>
        </w:rPr>
        <w:t xml:space="preserve">           </w:t>
      </w:r>
      <w:r>
        <w:rPr>
          <w:rFonts w:ascii="Times New Roman" w:hAnsi="Times New Roman" w:eastAsia="Times New Roman" w:cs="Times New Roman"/>
          <w:sz w:val="17"/>
          <w:szCs w:val="17"/>
          <w:spacing w:val="-1"/>
          <w:position w:val="-1"/>
        </w:rPr>
        <w:t>7</w:t>
      </w:r>
    </w:p>
    <w:p>
      <w:pPr>
        <w:spacing w:line="264" w:lineRule="auto"/>
        <w:rPr>
          <w:rFonts w:ascii="Arial"/>
          <w:sz w:val="21"/>
        </w:rPr>
      </w:pPr>
      <w:r/>
    </w:p>
    <w:p>
      <w:pPr>
        <w:spacing w:line="264" w:lineRule="auto"/>
        <w:rPr>
          <w:rFonts w:ascii="Arial"/>
          <w:sz w:val="21"/>
        </w:rPr>
      </w:pPr>
      <w:r/>
    </w:p>
    <w:p>
      <w:pPr>
        <w:ind w:left="99" w:right="998"/>
        <w:spacing w:before="65" w:line="352" w:lineRule="auto"/>
        <w:jc w:val="both"/>
        <w:rPr>
          <w:rFonts w:ascii="SimSun" w:hAnsi="SimSun" w:eastAsia="SimSun" w:cs="SimSun"/>
          <w:sz w:val="20"/>
          <w:szCs w:val="20"/>
        </w:rPr>
      </w:pPr>
      <w:r>
        <w:rPr>
          <w:rFonts w:ascii="SimSun" w:hAnsi="SimSun" w:eastAsia="SimSun" w:cs="SimSun"/>
          <w:sz w:val="20"/>
          <w:szCs w:val="20"/>
          <w:spacing w:val="-3"/>
        </w:rPr>
        <w:t>生防疫机构。从1928年起，陆续在上海吴淞区、高桥区建立卫生示范区。1931年后，又在河北定县、</w:t>
      </w:r>
      <w:r>
        <w:rPr>
          <w:rFonts w:ascii="SimSun" w:hAnsi="SimSun" w:eastAsia="SimSun" w:cs="SimSun"/>
          <w:sz w:val="20"/>
          <w:szCs w:val="20"/>
          <w:spacing w:val="3"/>
        </w:rPr>
        <w:t xml:space="preserve"> </w:t>
      </w:r>
      <w:r>
        <w:rPr>
          <w:rFonts w:ascii="SimSun" w:hAnsi="SimSun" w:eastAsia="SimSun" w:cs="SimSun"/>
          <w:sz w:val="20"/>
          <w:szCs w:val="20"/>
          <w:spacing w:val="-3"/>
        </w:rPr>
        <w:t>山东邹平县、南京晓庄乡、江苏江宁县等建立乡村卫生实验区，开展农村卫生和防疫工作。19</w:t>
      </w:r>
      <w:r>
        <w:rPr>
          <w:rFonts w:ascii="SimSun" w:hAnsi="SimSun" w:eastAsia="SimSun" w:cs="SimSun"/>
          <w:sz w:val="20"/>
          <w:szCs w:val="20"/>
          <w:spacing w:val="-4"/>
        </w:rPr>
        <w:t>39年，</w:t>
      </w:r>
      <w:r>
        <w:rPr>
          <w:rFonts w:ascii="SimSun" w:hAnsi="SimSun" w:eastAsia="SimSun" w:cs="SimSun"/>
          <w:sz w:val="20"/>
          <w:szCs w:val="20"/>
        </w:rPr>
        <w:t xml:space="preserve"> </w:t>
      </w:r>
      <w:r>
        <w:rPr>
          <w:rFonts w:ascii="SimSun" w:hAnsi="SimSun" w:eastAsia="SimSun" w:cs="SimSun"/>
          <w:sz w:val="20"/>
          <w:szCs w:val="20"/>
          <w:spacing w:val="-1"/>
        </w:rPr>
        <w:t>成立中央卫生设施实验处，1941年改为中央卫生实验院，并设立了社会医事系，</w:t>
      </w:r>
      <w:r>
        <w:rPr>
          <w:rFonts w:ascii="SimSun" w:hAnsi="SimSun" w:eastAsia="SimSun" w:cs="SimSun"/>
          <w:sz w:val="20"/>
          <w:szCs w:val="20"/>
          <w:spacing w:val="-2"/>
        </w:rPr>
        <w:t>主要任务是组织社</w:t>
      </w:r>
      <w:r>
        <w:rPr>
          <w:rFonts w:ascii="SimSun" w:hAnsi="SimSun" w:eastAsia="SimSun" w:cs="SimSun"/>
          <w:sz w:val="20"/>
          <w:szCs w:val="20"/>
        </w:rPr>
        <w:t xml:space="preserve">  </w:t>
      </w:r>
      <w:r>
        <w:rPr>
          <w:rFonts w:ascii="SimSun" w:hAnsi="SimSun" w:eastAsia="SimSun" w:cs="SimSun"/>
          <w:sz w:val="20"/>
          <w:szCs w:val="20"/>
          <w:spacing w:val="-1"/>
        </w:rPr>
        <w:t>会医务人员登记及考试。1949年以前，一些医学专家曾倡导过“公医制”,试图建立社会卫生组织，</w:t>
      </w:r>
      <w:r>
        <w:rPr>
          <w:rFonts w:ascii="SimSun" w:hAnsi="SimSun" w:eastAsia="SimSun" w:cs="SimSun"/>
          <w:sz w:val="20"/>
          <w:szCs w:val="20"/>
          <w:spacing w:val="4"/>
        </w:rPr>
        <w:t xml:space="preserve"> </w:t>
      </w:r>
      <w:r>
        <w:rPr>
          <w:rFonts w:ascii="SimSun" w:hAnsi="SimSun" w:eastAsia="SimSun" w:cs="SimSun"/>
          <w:sz w:val="20"/>
          <w:szCs w:val="20"/>
          <w:spacing w:val="-4"/>
        </w:rPr>
        <w:t>但限于当时的政治经济条件，收效甚微。</w:t>
      </w:r>
    </w:p>
    <w:p>
      <w:pPr>
        <w:ind w:left="99" w:right="1018" w:firstLine="419"/>
        <w:spacing w:before="36" w:line="351" w:lineRule="auto"/>
        <w:jc w:val="both"/>
        <w:rPr>
          <w:rFonts w:ascii="SimSun" w:hAnsi="SimSun" w:eastAsia="SimSun" w:cs="SimSun"/>
          <w:sz w:val="20"/>
          <w:szCs w:val="20"/>
        </w:rPr>
      </w:pPr>
      <w:r>
        <w:rPr>
          <w:rFonts w:ascii="SimSun" w:hAnsi="SimSun" w:eastAsia="SimSun" w:cs="SimSun"/>
          <w:sz w:val="20"/>
          <w:szCs w:val="20"/>
          <w:spacing w:val="-1"/>
        </w:rPr>
        <w:t>新中国成立后，建立了从中央到地方的全国性卫生行政组织和卫生服</w:t>
      </w:r>
      <w:r>
        <w:rPr>
          <w:rFonts w:ascii="SimSun" w:hAnsi="SimSun" w:eastAsia="SimSun" w:cs="SimSun"/>
          <w:sz w:val="20"/>
          <w:szCs w:val="20"/>
          <w:spacing w:val="-2"/>
        </w:rPr>
        <w:t>务体系。“发展社会卫生</w:t>
      </w:r>
      <w:r>
        <w:rPr>
          <w:rFonts w:ascii="SimSun" w:hAnsi="SimSun" w:eastAsia="SimSun" w:cs="SimSun"/>
          <w:sz w:val="20"/>
          <w:szCs w:val="20"/>
        </w:rPr>
        <w:t xml:space="preserve"> </w:t>
      </w:r>
      <w:r>
        <w:rPr>
          <w:rFonts w:ascii="SimSun" w:hAnsi="SimSun" w:eastAsia="SimSun" w:cs="SimSun"/>
          <w:sz w:val="20"/>
          <w:szCs w:val="20"/>
          <w:spacing w:val="-5"/>
        </w:rPr>
        <w:t>事业，保障人民健康”成为政府的责任。1949年，</w:t>
      </w:r>
      <w:r>
        <w:rPr>
          <w:rFonts w:ascii="SimSun" w:hAnsi="SimSun" w:eastAsia="SimSun" w:cs="SimSun"/>
          <w:sz w:val="20"/>
          <w:szCs w:val="20"/>
          <w:spacing w:val="-6"/>
        </w:rPr>
        <w:t>中国医科大学建立了公共卫生学院，并设立了卫生</w:t>
      </w:r>
      <w:r>
        <w:rPr>
          <w:rFonts w:ascii="SimSun" w:hAnsi="SimSun" w:eastAsia="SimSun" w:cs="SimSun"/>
          <w:sz w:val="20"/>
          <w:szCs w:val="20"/>
        </w:rPr>
        <w:t xml:space="preserve">  </w:t>
      </w:r>
      <w:r>
        <w:rPr>
          <w:rFonts w:ascii="SimSun" w:hAnsi="SimSun" w:eastAsia="SimSun" w:cs="SimSun"/>
          <w:sz w:val="20"/>
          <w:szCs w:val="20"/>
          <w:spacing w:val="-1"/>
        </w:rPr>
        <w:t>行政学科，开设了卫生行政学。1952年，引进前苏联的《保健组</w:t>
      </w:r>
      <w:r>
        <w:rPr>
          <w:rFonts w:ascii="SimSun" w:hAnsi="SimSun" w:eastAsia="SimSun" w:cs="SimSun"/>
          <w:sz w:val="20"/>
          <w:szCs w:val="20"/>
          <w:spacing w:val="-2"/>
        </w:rPr>
        <w:t>织学》,作为医学生的一门必修课。</w:t>
      </w:r>
      <w:r>
        <w:rPr>
          <w:rFonts w:ascii="SimSun" w:hAnsi="SimSun" w:eastAsia="SimSun" w:cs="SimSun"/>
          <w:sz w:val="20"/>
          <w:szCs w:val="20"/>
        </w:rPr>
        <w:t xml:space="preserve"> </w:t>
      </w:r>
      <w:r>
        <w:rPr>
          <w:rFonts w:ascii="SimSun" w:hAnsi="SimSun" w:eastAsia="SimSun" w:cs="SimSun"/>
          <w:sz w:val="20"/>
          <w:szCs w:val="20"/>
          <w:spacing w:val="-1"/>
        </w:rPr>
        <w:t>1954年起，先后在一些医学院校举办卫生行政进修班、保健组织专修班及工农干部</w:t>
      </w:r>
      <w:r>
        <w:rPr>
          <w:rFonts w:ascii="SimSun" w:hAnsi="SimSun" w:eastAsia="SimSun" w:cs="SimSun"/>
          <w:sz w:val="20"/>
          <w:szCs w:val="20"/>
          <w:spacing w:val="-2"/>
        </w:rPr>
        <w:t>卫生系，培训卫</w:t>
      </w:r>
      <w:r>
        <w:rPr>
          <w:rFonts w:ascii="SimSun" w:hAnsi="SimSun" w:eastAsia="SimSun" w:cs="SimSun"/>
          <w:sz w:val="20"/>
          <w:szCs w:val="20"/>
        </w:rPr>
        <w:t xml:space="preserve">  </w:t>
      </w:r>
      <w:r>
        <w:rPr>
          <w:rFonts w:ascii="SimSun" w:hAnsi="SimSun" w:eastAsia="SimSun" w:cs="SimSun"/>
          <w:sz w:val="20"/>
          <w:szCs w:val="20"/>
          <w:spacing w:val="-1"/>
        </w:rPr>
        <w:t>生管理干部。20世纪50年代中期，各医学院校普遍成立保健组织教研组，开展教学研究工作。</w:t>
      </w:r>
      <w:r>
        <w:rPr>
          <w:rFonts w:ascii="SimSun" w:hAnsi="SimSun" w:eastAsia="SimSun" w:cs="SimSun"/>
          <w:sz w:val="20"/>
          <w:szCs w:val="20"/>
          <w:spacing w:val="-2"/>
        </w:rPr>
        <w:t>1956</w:t>
      </w:r>
      <w:r>
        <w:rPr>
          <w:rFonts w:ascii="SimSun" w:hAnsi="SimSun" w:eastAsia="SimSun" w:cs="SimSun"/>
          <w:sz w:val="20"/>
          <w:szCs w:val="20"/>
        </w:rPr>
        <w:t xml:space="preserve">  </w:t>
      </w:r>
      <w:r>
        <w:rPr>
          <w:rFonts w:ascii="SimSun" w:hAnsi="SimSun" w:eastAsia="SimSun" w:cs="SimSun"/>
          <w:sz w:val="20"/>
          <w:szCs w:val="20"/>
          <w:spacing w:val="-6"/>
        </w:rPr>
        <w:t>年，原卫生部成立中央卫生干部进修学院，负责培训省市卫生管理干部，并于次年举办了第一届保健</w:t>
      </w:r>
      <w:r>
        <w:rPr>
          <w:rFonts w:ascii="SimSun" w:hAnsi="SimSun" w:eastAsia="SimSun" w:cs="SimSun"/>
          <w:sz w:val="20"/>
          <w:szCs w:val="20"/>
          <w:spacing w:val="5"/>
        </w:rPr>
        <w:t xml:space="preserve">  </w:t>
      </w:r>
      <w:r>
        <w:rPr>
          <w:rFonts w:ascii="SimSun" w:hAnsi="SimSun" w:eastAsia="SimSun" w:cs="SimSun"/>
          <w:sz w:val="20"/>
          <w:szCs w:val="20"/>
          <w:spacing w:val="-5"/>
        </w:rPr>
        <w:t>组织学师资讲习班，编写了《保健组织学》教材。1</w:t>
      </w:r>
      <w:r>
        <w:rPr>
          <w:rFonts w:ascii="SimSun" w:hAnsi="SimSun" w:eastAsia="SimSun" w:cs="SimSun"/>
          <w:sz w:val="20"/>
          <w:szCs w:val="20"/>
          <w:spacing w:val="-6"/>
        </w:rPr>
        <w:t>964年，在上海举行了全国保健组织学教学研究交</w:t>
      </w:r>
      <w:r>
        <w:rPr>
          <w:rFonts w:ascii="SimSun" w:hAnsi="SimSun" w:eastAsia="SimSun" w:cs="SimSun"/>
          <w:sz w:val="20"/>
          <w:szCs w:val="20"/>
        </w:rPr>
        <w:t xml:space="preserve">  </w:t>
      </w:r>
      <w:r>
        <w:rPr>
          <w:rFonts w:ascii="SimSun" w:hAnsi="SimSun" w:eastAsia="SimSun" w:cs="SimSun"/>
          <w:sz w:val="20"/>
          <w:szCs w:val="20"/>
          <w:spacing w:val="-7"/>
        </w:rPr>
        <w:t>流会。但因十年“文革”的影响，一度顺利发展的保健组织学科被迫中断。</w:t>
      </w:r>
    </w:p>
    <w:p>
      <w:pPr>
        <w:ind w:right="1038" w:firstLine="519"/>
        <w:spacing w:before="35" w:line="351" w:lineRule="auto"/>
        <w:jc w:val="both"/>
        <w:rPr>
          <w:rFonts w:ascii="SimSun" w:hAnsi="SimSun" w:eastAsia="SimSun" w:cs="SimSun"/>
          <w:sz w:val="20"/>
          <w:szCs w:val="20"/>
        </w:rPr>
      </w:pPr>
      <w:r>
        <w:rPr>
          <w:rFonts w:ascii="SimSun" w:hAnsi="SimSun" w:eastAsia="SimSun" w:cs="SimSun"/>
          <w:sz w:val="20"/>
          <w:szCs w:val="20"/>
          <w:spacing w:val="-1"/>
        </w:rPr>
        <w:t>十一届三中全会以后，社会医学进入一个蓬勃发展的新时</w:t>
      </w:r>
      <w:r>
        <w:rPr>
          <w:rFonts w:ascii="SimSun" w:hAnsi="SimSun" w:eastAsia="SimSun" w:cs="SimSun"/>
          <w:sz w:val="20"/>
          <w:szCs w:val="20"/>
          <w:spacing w:val="-2"/>
        </w:rPr>
        <w:t>期。1978年，由钱信忠主编的《中国</w:t>
      </w:r>
      <w:r>
        <w:rPr>
          <w:rFonts w:ascii="SimSun" w:hAnsi="SimSun" w:eastAsia="SimSun" w:cs="SimSun"/>
          <w:sz w:val="20"/>
          <w:szCs w:val="20"/>
        </w:rPr>
        <w:t xml:space="preserve"> </w:t>
      </w:r>
      <w:r>
        <w:rPr>
          <w:rFonts w:ascii="SimSun" w:hAnsi="SimSun" w:eastAsia="SimSun" w:cs="SimSun"/>
          <w:sz w:val="20"/>
          <w:szCs w:val="20"/>
          <w:spacing w:val="-1"/>
        </w:rPr>
        <w:t>医学百科全书》中列有《社会医学与卫生管理学分卷》,社会医学作为一门正式学科得到承认</w:t>
      </w:r>
      <w:r>
        <w:rPr>
          <w:rFonts w:ascii="SimSun" w:hAnsi="SimSun" w:eastAsia="SimSun" w:cs="SimSun"/>
          <w:sz w:val="20"/>
          <w:szCs w:val="20"/>
          <w:spacing w:val="-2"/>
        </w:rPr>
        <w:t>。1980</w:t>
      </w:r>
      <w:r>
        <w:rPr>
          <w:rFonts w:ascii="SimSun" w:hAnsi="SimSun" w:eastAsia="SimSun" w:cs="SimSun"/>
          <w:sz w:val="20"/>
          <w:szCs w:val="20"/>
        </w:rPr>
        <w:t xml:space="preserve"> </w:t>
      </w:r>
      <w:r>
        <w:rPr>
          <w:rFonts w:ascii="SimSun" w:hAnsi="SimSun" w:eastAsia="SimSun" w:cs="SimSun"/>
          <w:sz w:val="20"/>
          <w:szCs w:val="20"/>
          <w:spacing w:val="-1"/>
        </w:rPr>
        <w:t>年，原卫生部下发了《关于加强社会医学与卫生管理学教学研究工作的意见》,要求有</w:t>
      </w:r>
      <w:r>
        <w:rPr>
          <w:rFonts w:ascii="SimSun" w:hAnsi="SimSun" w:eastAsia="SimSun" w:cs="SimSun"/>
          <w:sz w:val="20"/>
          <w:szCs w:val="20"/>
          <w:spacing w:val="-2"/>
        </w:rPr>
        <w:t>条件的医学院</w:t>
      </w:r>
      <w:r>
        <w:rPr>
          <w:rFonts w:ascii="SimSun" w:hAnsi="SimSun" w:eastAsia="SimSun" w:cs="SimSun"/>
          <w:sz w:val="20"/>
          <w:szCs w:val="20"/>
        </w:rPr>
        <w:t xml:space="preserve"> </w:t>
      </w:r>
      <w:r>
        <w:rPr>
          <w:rFonts w:ascii="SimSun" w:hAnsi="SimSun" w:eastAsia="SimSun" w:cs="SimSun"/>
          <w:sz w:val="20"/>
          <w:szCs w:val="20"/>
          <w:spacing w:val="6"/>
        </w:rPr>
        <w:t>校成立社会医学与卫生管理学教研室，开展教学研究工作，培</w:t>
      </w:r>
      <w:r>
        <w:rPr>
          <w:rFonts w:ascii="SimSun" w:hAnsi="SimSun" w:eastAsia="SimSun" w:cs="SimSun"/>
          <w:sz w:val="20"/>
          <w:szCs w:val="20"/>
          <w:spacing w:val="5"/>
        </w:rPr>
        <w:t>训各级卫生管理干部。20世纪80年</w:t>
      </w:r>
      <w:r>
        <w:rPr>
          <w:rFonts w:ascii="SimSun" w:hAnsi="SimSun" w:eastAsia="SimSun" w:cs="SimSun"/>
          <w:sz w:val="20"/>
          <w:szCs w:val="20"/>
        </w:rPr>
        <w:t xml:space="preserve"> </w:t>
      </w:r>
      <w:r>
        <w:rPr>
          <w:rFonts w:ascii="SimSun" w:hAnsi="SimSun" w:eastAsia="SimSun" w:cs="SimSun"/>
          <w:sz w:val="20"/>
          <w:szCs w:val="20"/>
          <w:spacing w:val="-1"/>
        </w:rPr>
        <w:t>代初期，原卫生部在六所医学院校成立“卫生管理干部培训中心”,有力地推动了</w:t>
      </w:r>
      <w:r>
        <w:rPr>
          <w:rFonts w:ascii="SimSun" w:hAnsi="SimSun" w:eastAsia="SimSun" w:cs="SimSun"/>
          <w:sz w:val="20"/>
          <w:szCs w:val="20"/>
          <w:spacing w:val="-2"/>
        </w:rPr>
        <w:t>社会医学学科建设</w:t>
      </w:r>
      <w:r>
        <w:rPr>
          <w:rFonts w:ascii="SimSun" w:hAnsi="SimSun" w:eastAsia="SimSun" w:cs="SimSun"/>
          <w:sz w:val="20"/>
          <w:szCs w:val="20"/>
        </w:rPr>
        <w:t xml:space="preserve"> </w:t>
      </w:r>
      <w:r>
        <w:rPr>
          <w:rFonts w:ascii="SimSun" w:hAnsi="SimSun" w:eastAsia="SimSun" w:cs="SimSun"/>
          <w:sz w:val="20"/>
          <w:szCs w:val="20"/>
          <w:spacing w:val="-8"/>
        </w:rPr>
        <w:t>和卫生管理干部培训工作。在《医学与哲学》等杂志上开辟“医学、健康与社会”“医学模式转变”和</w:t>
      </w:r>
      <w:r>
        <w:rPr>
          <w:rFonts w:ascii="SimSun" w:hAnsi="SimSun" w:eastAsia="SimSun" w:cs="SimSun"/>
          <w:sz w:val="20"/>
          <w:szCs w:val="20"/>
          <w:spacing w:val="14"/>
        </w:rPr>
        <w:t xml:space="preserve"> </w:t>
      </w:r>
      <w:r>
        <w:rPr>
          <w:rFonts w:ascii="SimSun" w:hAnsi="SimSun" w:eastAsia="SimSun" w:cs="SimSun"/>
          <w:sz w:val="20"/>
          <w:szCs w:val="20"/>
          <w:spacing w:val="-3"/>
        </w:rPr>
        <w:t>“卫生发展战略”等专栏，探讨医学与社会发展的双向关系，</w:t>
      </w:r>
      <w:r>
        <w:rPr>
          <w:rFonts w:ascii="SimSun" w:hAnsi="SimSun" w:eastAsia="SimSun" w:cs="SimSun"/>
          <w:sz w:val="20"/>
          <w:szCs w:val="20"/>
          <w:spacing w:val="-4"/>
        </w:rPr>
        <w:t>对促进医学现代化与社会化具有重要作</w:t>
      </w:r>
      <w:r>
        <w:rPr>
          <w:rFonts w:ascii="SimSun" w:hAnsi="SimSun" w:eastAsia="SimSun" w:cs="SimSun"/>
          <w:sz w:val="20"/>
          <w:szCs w:val="20"/>
        </w:rPr>
        <w:t xml:space="preserve"> </w:t>
      </w:r>
      <w:r>
        <w:rPr>
          <w:rFonts w:ascii="SimSun" w:hAnsi="SimSun" w:eastAsia="SimSun" w:cs="SimSun"/>
          <w:sz w:val="20"/>
          <w:szCs w:val="20"/>
          <w:spacing w:val="1"/>
        </w:rPr>
        <w:t>用。1983年，武汉医学院举办了第一届社会医学与卫生管理学高级师资讲习班。1984年，在成都召</w:t>
      </w:r>
      <w:r>
        <w:rPr>
          <w:rFonts w:ascii="SimSun" w:hAnsi="SimSun" w:eastAsia="SimSun" w:cs="SimSun"/>
          <w:sz w:val="20"/>
          <w:szCs w:val="20"/>
          <w:spacing w:val="17"/>
        </w:rPr>
        <w:t xml:space="preserve"> </w:t>
      </w:r>
      <w:r>
        <w:rPr>
          <w:rFonts w:ascii="SimSun" w:hAnsi="SimSun" w:eastAsia="SimSun" w:cs="SimSun"/>
          <w:sz w:val="20"/>
          <w:szCs w:val="20"/>
          <w:spacing w:val="-1"/>
        </w:rPr>
        <w:t>开了首届全国社会医学与卫生管理学术研讨会。《国外医学</w:t>
      </w:r>
      <w:r>
        <w:rPr>
          <w:rFonts w:ascii="SimSun" w:hAnsi="SimSun" w:eastAsia="SimSun" w:cs="SimSun"/>
          <w:sz w:val="20"/>
          <w:szCs w:val="20"/>
          <w:spacing w:val="-7"/>
        </w:rPr>
        <w:t xml:space="preserve"> </w:t>
      </w:r>
      <w:r>
        <w:rPr>
          <w:rFonts w:ascii="SimSun" w:hAnsi="SimSun" w:eastAsia="SimSun" w:cs="SimSun"/>
          <w:sz w:val="20"/>
          <w:szCs w:val="20"/>
          <w:spacing w:val="-1"/>
        </w:rPr>
        <w:t>·社会医学分册》(1984年)、《中国社</w:t>
      </w:r>
      <w:r>
        <w:rPr>
          <w:rFonts w:ascii="SimSun" w:hAnsi="SimSun" w:eastAsia="SimSun" w:cs="SimSun"/>
          <w:sz w:val="20"/>
          <w:szCs w:val="20"/>
        </w:rPr>
        <w:t xml:space="preserve"> </w:t>
      </w:r>
      <w:r>
        <w:rPr>
          <w:rFonts w:ascii="SimSun" w:hAnsi="SimSun" w:eastAsia="SimSun" w:cs="SimSun"/>
          <w:sz w:val="20"/>
          <w:szCs w:val="20"/>
          <w:spacing w:val="1"/>
        </w:rPr>
        <w:t>会医学》(1985年)和《医学与社会》(1988年)杂志相继创刊。1985年起，全国第一批医学院校开始 </w:t>
      </w:r>
      <w:r>
        <w:rPr>
          <w:rFonts w:ascii="SimSun" w:hAnsi="SimSun" w:eastAsia="SimSun" w:cs="SimSun"/>
          <w:sz w:val="20"/>
          <w:szCs w:val="20"/>
          <w:spacing w:val="6"/>
        </w:rPr>
        <w:t>招收社会医学硕士研究生。1994年，第一个社会医学博士学</w:t>
      </w:r>
      <w:r>
        <w:rPr>
          <w:rFonts w:ascii="SimSun" w:hAnsi="SimSun" w:eastAsia="SimSun" w:cs="SimSun"/>
          <w:sz w:val="20"/>
          <w:szCs w:val="20"/>
          <w:spacing w:val="5"/>
        </w:rPr>
        <w:t>位点在原上海医科大学设立。至今全</w:t>
      </w:r>
      <w:r>
        <w:rPr>
          <w:rFonts w:ascii="SimSun" w:hAnsi="SimSun" w:eastAsia="SimSun" w:cs="SimSun"/>
          <w:sz w:val="20"/>
          <w:szCs w:val="20"/>
        </w:rPr>
        <w:t xml:space="preserve"> </w:t>
      </w:r>
      <w:r>
        <w:rPr>
          <w:rFonts w:ascii="SimSun" w:hAnsi="SimSun" w:eastAsia="SimSun" w:cs="SimSun"/>
          <w:sz w:val="20"/>
          <w:szCs w:val="20"/>
          <w:spacing w:val="12"/>
        </w:rPr>
        <w:t>国已有20余所院校招收社会医学博士研究生，50</w:t>
      </w:r>
      <w:r>
        <w:rPr>
          <w:rFonts w:ascii="SimSun" w:hAnsi="SimSun" w:eastAsia="SimSun" w:cs="SimSun"/>
          <w:sz w:val="20"/>
          <w:szCs w:val="20"/>
          <w:spacing w:val="11"/>
        </w:rPr>
        <w:t>余所院校招收社会医学硕士研究生。1988年，</w:t>
      </w:r>
      <w:r>
        <w:rPr>
          <w:rFonts w:ascii="SimSun" w:hAnsi="SimSun" w:eastAsia="SimSun" w:cs="SimSun"/>
          <w:sz w:val="20"/>
          <w:szCs w:val="20"/>
        </w:rPr>
        <w:t xml:space="preserve"> </w:t>
      </w:r>
      <w:r>
        <w:rPr>
          <w:rFonts w:ascii="SimSun" w:hAnsi="SimSun" w:eastAsia="SimSun" w:cs="SimSun"/>
          <w:sz w:val="20"/>
          <w:szCs w:val="20"/>
          <w:spacing w:val="11"/>
        </w:rPr>
        <w:t>在西安召开了首届全国社会医学学术会议，成立了中华预防医学会社会医学分会，顾杏元任第</w:t>
      </w:r>
      <w:r>
        <w:rPr>
          <w:rFonts w:ascii="SimSun" w:hAnsi="SimSun" w:eastAsia="SimSun" w:cs="SimSun"/>
          <w:sz w:val="20"/>
          <w:szCs w:val="20"/>
        </w:rPr>
        <w:t xml:space="preserve"> </w:t>
      </w:r>
      <w:r>
        <w:rPr>
          <w:rFonts w:ascii="SimSun" w:hAnsi="SimSun" w:eastAsia="SimSun" w:cs="SimSun"/>
          <w:sz w:val="20"/>
          <w:szCs w:val="20"/>
          <w:spacing w:val="6"/>
        </w:rPr>
        <w:t>一、第二届主任委员，龚幼龙任第三、第四届主任委员。社会医学分会</w:t>
      </w:r>
      <w:r>
        <w:rPr>
          <w:rFonts w:ascii="SimSun" w:hAnsi="SimSun" w:eastAsia="SimSun" w:cs="SimSun"/>
          <w:sz w:val="20"/>
          <w:szCs w:val="20"/>
          <w:spacing w:val="5"/>
        </w:rPr>
        <w:t>已连续召开了11次全国性</w:t>
      </w:r>
      <w:r>
        <w:rPr>
          <w:rFonts w:ascii="SimSun" w:hAnsi="SimSun" w:eastAsia="SimSun" w:cs="SimSun"/>
          <w:sz w:val="20"/>
          <w:szCs w:val="20"/>
        </w:rPr>
        <w:t xml:space="preserve"> </w:t>
      </w:r>
      <w:r>
        <w:rPr>
          <w:rFonts w:ascii="SimSun" w:hAnsi="SimSun" w:eastAsia="SimSun" w:cs="SimSun"/>
          <w:sz w:val="20"/>
          <w:szCs w:val="20"/>
          <w:spacing w:val="6"/>
        </w:rPr>
        <w:t>的学术会议，对推动社会医学的学科建设和促进学术交流发</w:t>
      </w:r>
      <w:r>
        <w:rPr>
          <w:rFonts w:ascii="SimSun" w:hAnsi="SimSun" w:eastAsia="SimSun" w:cs="SimSun"/>
          <w:sz w:val="20"/>
          <w:szCs w:val="20"/>
          <w:spacing w:val="5"/>
        </w:rPr>
        <w:t>挥了重要作用。1999年，国家医学考</w:t>
      </w:r>
      <w:r>
        <w:rPr>
          <w:rFonts w:ascii="SimSun" w:hAnsi="SimSun" w:eastAsia="SimSun" w:cs="SimSun"/>
          <w:sz w:val="20"/>
          <w:szCs w:val="20"/>
        </w:rPr>
        <w:t xml:space="preserve"> </w:t>
      </w:r>
      <w:r>
        <w:rPr>
          <w:rFonts w:ascii="SimSun" w:hAnsi="SimSun" w:eastAsia="SimSun" w:cs="SimSun"/>
          <w:sz w:val="20"/>
          <w:szCs w:val="20"/>
          <w:spacing w:val="10"/>
        </w:rPr>
        <w:t>试中心将社会医学列为国家公共卫生执业医师资格考试的必考科目。2002年，复旦大学公共卫</w:t>
      </w:r>
      <w:r>
        <w:rPr>
          <w:rFonts w:ascii="SimSun" w:hAnsi="SimSun" w:eastAsia="SimSun" w:cs="SimSun"/>
          <w:sz w:val="20"/>
          <w:szCs w:val="20"/>
          <w:spacing w:val="18"/>
        </w:rPr>
        <w:t xml:space="preserve"> </w:t>
      </w:r>
      <w:r>
        <w:rPr>
          <w:rFonts w:ascii="SimSun" w:hAnsi="SimSun" w:eastAsia="SimSun" w:cs="SimSun"/>
          <w:sz w:val="20"/>
          <w:szCs w:val="20"/>
          <w:spacing w:val="14"/>
        </w:rPr>
        <w:t>生学院社会医学学科进入国家重点学科，至今全国</w:t>
      </w:r>
      <w:r>
        <w:rPr>
          <w:rFonts w:ascii="SimSun" w:hAnsi="SimSun" w:eastAsia="SimSun" w:cs="SimSun"/>
          <w:sz w:val="20"/>
          <w:szCs w:val="20"/>
          <w:spacing w:val="13"/>
        </w:rPr>
        <w:t>已有7所院校的社会医学学科成为国家级和</w:t>
      </w:r>
      <w:r>
        <w:rPr>
          <w:rFonts w:ascii="SimSun" w:hAnsi="SimSun" w:eastAsia="SimSun" w:cs="SimSun"/>
          <w:sz w:val="20"/>
          <w:szCs w:val="20"/>
        </w:rPr>
        <w:t xml:space="preserve"> </w:t>
      </w:r>
      <w:r>
        <w:rPr>
          <w:rFonts w:ascii="SimSun" w:hAnsi="SimSun" w:eastAsia="SimSun" w:cs="SimSun"/>
          <w:sz w:val="20"/>
          <w:szCs w:val="20"/>
          <w:spacing w:val="5"/>
        </w:rPr>
        <w:t>省部级重点学科。目前，全国有百余所院校开设了社会医学课程，并已形成了一支相当规模的社</w:t>
      </w:r>
      <w:r>
        <w:rPr>
          <w:rFonts w:ascii="SimSun" w:hAnsi="SimSun" w:eastAsia="SimSun" w:cs="SimSun"/>
          <w:sz w:val="20"/>
          <w:szCs w:val="20"/>
          <w:spacing w:val="8"/>
        </w:rPr>
        <w:t xml:space="preserve">  </w:t>
      </w:r>
      <w:r>
        <w:rPr>
          <w:rFonts w:ascii="SimSun" w:hAnsi="SimSun" w:eastAsia="SimSun" w:cs="SimSun"/>
          <w:sz w:val="20"/>
          <w:szCs w:val="20"/>
          <w:spacing w:val="15"/>
        </w:rPr>
        <w:t>会医学教学科研队伍。</w:t>
      </w:r>
    </w:p>
    <w:p>
      <w:pPr>
        <w:ind w:left="99" w:right="1102" w:firstLine="419"/>
        <w:spacing w:before="106" w:line="352" w:lineRule="auto"/>
        <w:jc w:val="both"/>
        <w:rPr>
          <w:rFonts w:ascii="SimSun" w:hAnsi="SimSun" w:eastAsia="SimSun" w:cs="SimSun"/>
          <w:sz w:val="20"/>
          <w:szCs w:val="20"/>
        </w:rPr>
      </w:pPr>
      <w:r>
        <w:rPr>
          <w:rFonts w:ascii="SimSun" w:hAnsi="SimSun" w:eastAsia="SimSun" w:cs="SimSun"/>
          <w:sz w:val="20"/>
          <w:szCs w:val="20"/>
          <w:spacing w:val="-3"/>
        </w:rPr>
        <w:t>在社会医学教材编写方面，钱信忠、陈海峰、许世瑾</w:t>
      </w:r>
      <w:r>
        <w:rPr>
          <w:rFonts w:ascii="SimSun" w:hAnsi="SimSun" w:eastAsia="SimSun" w:cs="SimSun"/>
          <w:sz w:val="20"/>
          <w:szCs w:val="20"/>
          <w:spacing w:val="-4"/>
        </w:rPr>
        <w:t>主编的《中国医学百科全书</w:t>
      </w:r>
      <w:r>
        <w:rPr>
          <w:rFonts w:ascii="SimSun" w:hAnsi="SimSun" w:eastAsia="SimSun" w:cs="SimSun"/>
          <w:sz w:val="20"/>
          <w:szCs w:val="20"/>
          <w:spacing w:val="-24"/>
        </w:rPr>
        <w:t xml:space="preserve"> </w:t>
      </w:r>
      <w:r>
        <w:rPr>
          <w:rFonts w:ascii="SimSun" w:hAnsi="SimSun" w:eastAsia="SimSun" w:cs="SimSun"/>
          <w:sz w:val="20"/>
          <w:szCs w:val="20"/>
          <w:spacing w:val="-4"/>
        </w:rPr>
        <w:t>·社会医学与</w:t>
      </w:r>
      <w:r>
        <w:rPr>
          <w:rFonts w:ascii="SimSun" w:hAnsi="SimSun" w:eastAsia="SimSun" w:cs="SimSun"/>
          <w:sz w:val="20"/>
          <w:szCs w:val="20"/>
        </w:rPr>
        <w:t xml:space="preserve"> </w:t>
      </w:r>
      <w:r>
        <w:rPr>
          <w:rFonts w:ascii="SimSun" w:hAnsi="SimSun" w:eastAsia="SimSun" w:cs="SimSun"/>
          <w:sz w:val="20"/>
          <w:szCs w:val="20"/>
          <w:spacing w:val="8"/>
        </w:rPr>
        <w:t>卫生管理学分卷》在1984年出版。梁浩材主编的第一本《社会医学》</w:t>
      </w:r>
      <w:r>
        <w:rPr>
          <w:rFonts w:ascii="SimSun" w:hAnsi="SimSun" w:eastAsia="SimSun" w:cs="SimSun"/>
          <w:sz w:val="20"/>
          <w:szCs w:val="20"/>
          <w:spacing w:val="7"/>
        </w:rPr>
        <w:t>教材于1988年出版。在社</w:t>
      </w:r>
      <w:r>
        <w:rPr>
          <w:rFonts w:ascii="SimSun" w:hAnsi="SimSun" w:eastAsia="SimSun" w:cs="SimSun"/>
          <w:sz w:val="20"/>
          <w:szCs w:val="20"/>
        </w:rPr>
        <w:t xml:space="preserve"> </w:t>
      </w:r>
      <w:r>
        <w:rPr>
          <w:rFonts w:ascii="SimSun" w:hAnsi="SimSun" w:eastAsia="SimSun" w:cs="SimSun"/>
          <w:sz w:val="20"/>
          <w:szCs w:val="20"/>
          <w:spacing w:val="-1"/>
        </w:rPr>
        <w:t>会医学创立以后的30余年内，学术繁荣，</w:t>
      </w:r>
      <w:r>
        <w:rPr>
          <w:rFonts w:ascii="SimSun" w:hAnsi="SimSun" w:eastAsia="SimSun" w:cs="SimSun"/>
          <w:sz w:val="20"/>
          <w:szCs w:val="20"/>
          <w:spacing w:val="-2"/>
        </w:rPr>
        <w:t>流派纷呈，先后共有10余版《社会医学》教材问世，充分</w:t>
      </w:r>
    </w:p>
    <w:p>
      <w:pPr>
        <w:spacing w:line="352" w:lineRule="auto"/>
        <w:sectPr>
          <w:pgSz w:w="11220" w:h="15870"/>
          <w:pgMar w:top="400" w:right="601" w:bottom="400" w:left="859" w:header="0" w:footer="0" w:gutter="0"/>
        </w:sectPr>
        <w:rPr>
          <w:rFonts w:ascii="SimSun" w:hAnsi="SimSun" w:eastAsia="SimSun" w:cs="SimSun"/>
          <w:sz w:val="20"/>
          <w:szCs w:val="20"/>
        </w:rPr>
      </w:pPr>
    </w:p>
    <w:p>
      <w:pPr>
        <w:pStyle w:val="BodyText"/>
        <w:spacing w:before="266" w:line="221" w:lineRule="auto"/>
        <w:rPr/>
      </w:pPr>
      <w:r>
        <w:rPr>
          <w:rFonts w:ascii="Times New Roman" w:hAnsi="Times New Roman" w:eastAsia="Times New Roman" w:cs="Times New Roman"/>
          <w:spacing w:val="-9"/>
          <w:position w:val="-1"/>
        </w:rPr>
        <w:t>8</w:t>
      </w:r>
      <w:r>
        <w:rPr>
          <w:rFonts w:ascii="Times New Roman" w:hAnsi="Times New Roman" w:eastAsia="Times New Roman" w:cs="Times New Roman"/>
          <w:position w:val="-1"/>
        </w:rPr>
        <w:t xml:space="preserve">                      </w:t>
      </w:r>
      <w:r>
        <w:rPr>
          <w:spacing w:val="-9"/>
        </w:rPr>
        <w:t>第一章</w:t>
      </w:r>
      <w:r>
        <w:rPr>
          <w:spacing w:val="-9"/>
        </w:rPr>
        <w:t xml:space="preserve"> </w:t>
      </w:r>
      <w:r>
        <w:rPr>
          <w:spacing w:val="-9"/>
        </w:rPr>
        <w:t>概</w:t>
      </w:r>
      <w:r>
        <w:rPr>
          <w:spacing w:val="14"/>
        </w:rPr>
        <w:t xml:space="preserve">   </w:t>
      </w:r>
      <w:r>
        <w:rPr>
          <w:spacing w:val="-9"/>
        </w:rPr>
        <w:t>论</w:t>
      </w:r>
    </w:p>
    <w:p>
      <w:pPr>
        <w:spacing w:line="264" w:lineRule="auto"/>
        <w:rPr>
          <w:rFonts w:ascii="Arial"/>
          <w:sz w:val="21"/>
        </w:rPr>
      </w:pPr>
      <w:r/>
    </w:p>
    <w:p>
      <w:pPr>
        <w:spacing w:line="264" w:lineRule="auto"/>
        <w:rPr>
          <w:rFonts w:ascii="Arial"/>
          <w:sz w:val="21"/>
        </w:rPr>
      </w:pPr>
      <w:r/>
    </w:p>
    <w:p>
      <w:pPr>
        <w:ind w:left="1140" w:right="10"/>
        <w:spacing w:before="62" w:line="370" w:lineRule="auto"/>
        <w:jc w:val="both"/>
        <w:rPr>
          <w:rFonts w:ascii="SimSun" w:hAnsi="SimSun" w:eastAsia="SimSun" w:cs="SimSun"/>
          <w:sz w:val="19"/>
          <w:szCs w:val="19"/>
        </w:rPr>
      </w:pPr>
      <w:r>
        <w:rPr>
          <w:rFonts w:ascii="SimSun" w:hAnsi="SimSun" w:eastAsia="SimSun" w:cs="SimSun"/>
          <w:sz w:val="19"/>
          <w:szCs w:val="19"/>
          <w:spacing w:val="13"/>
        </w:rPr>
        <w:t>显示了社会医学创立阶段蓬勃发展的学术氛围。2000年，原卫生部首版《社会医学》规划教材由</w:t>
      </w:r>
      <w:r>
        <w:rPr>
          <w:rFonts w:ascii="SimSun" w:hAnsi="SimSun" w:eastAsia="SimSun" w:cs="SimSun"/>
          <w:sz w:val="19"/>
          <w:szCs w:val="19"/>
          <w:spacing w:val="9"/>
        </w:rPr>
        <w:t xml:space="preserve"> </w:t>
      </w:r>
      <w:r>
        <w:rPr>
          <w:rFonts w:ascii="SimSun" w:hAnsi="SimSun" w:eastAsia="SimSun" w:cs="SimSun"/>
          <w:sz w:val="19"/>
          <w:szCs w:val="19"/>
          <w:spacing w:val="13"/>
        </w:rPr>
        <w:t>龚幼龙主编，形成了比较规范、相对统一的教学大纲和教学内容。李鲁修订了第2～4版《社会医</w:t>
      </w:r>
      <w:r>
        <w:rPr>
          <w:rFonts w:ascii="SimSun" w:hAnsi="SimSun" w:eastAsia="SimSun" w:cs="SimSun"/>
          <w:sz w:val="19"/>
          <w:szCs w:val="19"/>
          <w:spacing w:val="11"/>
        </w:rPr>
        <w:t xml:space="preserve"> </w:t>
      </w:r>
      <w:r>
        <w:rPr>
          <w:rFonts w:ascii="SimSun" w:hAnsi="SimSun" w:eastAsia="SimSun" w:cs="SimSun"/>
          <w:sz w:val="19"/>
          <w:szCs w:val="19"/>
          <w:spacing w:val="6"/>
        </w:rPr>
        <w:t>学》,在教材结构和内容上进行了更新和充实，并先后人选“十一五”“十二五”普通高等教育本科</w:t>
      </w:r>
      <w:r>
        <w:rPr>
          <w:rFonts w:ascii="SimSun" w:hAnsi="SimSun" w:eastAsia="SimSun" w:cs="SimSun"/>
          <w:sz w:val="19"/>
          <w:szCs w:val="19"/>
          <w:spacing w:val="17"/>
        </w:rPr>
        <w:t xml:space="preserve"> </w:t>
      </w:r>
      <w:r>
        <w:rPr>
          <w:rFonts w:ascii="SimSun" w:hAnsi="SimSun" w:eastAsia="SimSun" w:cs="SimSun"/>
          <w:sz w:val="19"/>
          <w:szCs w:val="19"/>
          <w:spacing w:val="13"/>
        </w:rPr>
        <w:t>国家级规划教材。</w:t>
      </w:r>
    </w:p>
    <w:p>
      <w:pPr>
        <w:ind w:left="1140" w:right="3" w:firstLine="419"/>
        <w:spacing w:before="34" w:line="370" w:lineRule="auto"/>
        <w:jc w:val="both"/>
        <w:rPr>
          <w:rFonts w:ascii="SimSun" w:hAnsi="SimSun" w:eastAsia="SimSun" w:cs="SimSun"/>
          <w:sz w:val="19"/>
          <w:szCs w:val="19"/>
        </w:rPr>
      </w:pPr>
      <w:r>
        <w:rPr>
          <w:rFonts w:ascii="SimSun" w:hAnsi="SimSun" w:eastAsia="SimSun" w:cs="SimSun"/>
          <w:sz w:val="19"/>
          <w:szCs w:val="19"/>
          <w:spacing w:val="9"/>
        </w:rPr>
        <w:t>在学术研究领域，社会医学工作者与卫生行政部门密切合作，联系社</w:t>
      </w:r>
      <w:r>
        <w:rPr>
          <w:rFonts w:ascii="SimSun" w:hAnsi="SimSun" w:eastAsia="SimSun" w:cs="SimSun"/>
          <w:sz w:val="19"/>
          <w:szCs w:val="19"/>
          <w:spacing w:val="8"/>
        </w:rPr>
        <w:t>会发展焦点和卫生工作实</w:t>
      </w:r>
      <w:r>
        <w:rPr>
          <w:rFonts w:ascii="SimSun" w:hAnsi="SimSun" w:eastAsia="SimSun" w:cs="SimSun"/>
          <w:sz w:val="19"/>
          <w:szCs w:val="19"/>
        </w:rPr>
        <w:t xml:space="preserve"> </w:t>
      </w:r>
      <w:r>
        <w:rPr>
          <w:rFonts w:ascii="SimSun" w:hAnsi="SimSun" w:eastAsia="SimSun" w:cs="SimSun"/>
          <w:sz w:val="19"/>
          <w:szCs w:val="19"/>
          <w:spacing w:val="4"/>
        </w:rPr>
        <w:t>际，应用社会医学的基本理论与方法，研究健康相关社会因素，探讨社会卫生策略，促进社会医学学</w:t>
      </w:r>
      <w:r>
        <w:rPr>
          <w:rFonts w:ascii="SimSun" w:hAnsi="SimSun" w:eastAsia="SimSun" w:cs="SimSun"/>
          <w:sz w:val="19"/>
          <w:szCs w:val="19"/>
          <w:spacing w:val="13"/>
        </w:rPr>
        <w:t xml:space="preserve"> </w:t>
      </w:r>
      <w:r>
        <w:rPr>
          <w:rFonts w:ascii="SimSun" w:hAnsi="SimSun" w:eastAsia="SimSun" w:cs="SimSun"/>
          <w:sz w:val="19"/>
          <w:szCs w:val="19"/>
          <w:spacing w:val="9"/>
        </w:rPr>
        <w:t>科和医疗卫生事业的发展。广大社会医学工作者积极参与卫生服务调查、卫生保健</w:t>
      </w:r>
      <w:r>
        <w:rPr>
          <w:rFonts w:ascii="SimSun" w:hAnsi="SimSun" w:eastAsia="SimSun" w:cs="SimSun"/>
          <w:sz w:val="19"/>
          <w:szCs w:val="19"/>
          <w:spacing w:val="8"/>
        </w:rPr>
        <w:t>评价、医保制度</w:t>
      </w:r>
      <w:r>
        <w:rPr>
          <w:rFonts w:ascii="SimSun" w:hAnsi="SimSun" w:eastAsia="SimSun" w:cs="SimSun"/>
          <w:sz w:val="19"/>
          <w:szCs w:val="19"/>
        </w:rPr>
        <w:t xml:space="preserve"> </w:t>
      </w:r>
      <w:r>
        <w:rPr>
          <w:rFonts w:ascii="SimSun" w:hAnsi="SimSun" w:eastAsia="SimSun" w:cs="SimSun"/>
          <w:sz w:val="19"/>
          <w:szCs w:val="19"/>
        </w:rPr>
        <w:t>设计、区域卫生规划，农村卫生和社区卫生服务、重大疾病防治、社会健康</w:t>
      </w:r>
      <w:r>
        <w:rPr>
          <w:rFonts w:ascii="SimSun" w:hAnsi="SimSun" w:eastAsia="SimSun" w:cs="SimSun"/>
          <w:sz w:val="19"/>
          <w:szCs w:val="19"/>
          <w:spacing w:val="-1"/>
        </w:rPr>
        <w:t>促进、行为生活方式干预等</w:t>
      </w:r>
      <w:r>
        <w:rPr>
          <w:rFonts w:ascii="SimSun" w:hAnsi="SimSun" w:eastAsia="SimSun" w:cs="SimSun"/>
          <w:sz w:val="19"/>
          <w:szCs w:val="19"/>
        </w:rPr>
        <w:t xml:space="preserve"> </w:t>
      </w:r>
      <w:r>
        <w:rPr>
          <w:rFonts w:ascii="SimSun" w:hAnsi="SimSun" w:eastAsia="SimSun" w:cs="SimSun"/>
          <w:sz w:val="19"/>
          <w:szCs w:val="19"/>
          <w:spacing w:val="4"/>
        </w:rPr>
        <w:t>工作，不仅在社会病、传染病、慢性病防治工作中发挥了重要作用，而且在国家医改方案和健康中国</w:t>
      </w:r>
      <w:r>
        <w:rPr>
          <w:rFonts w:ascii="SimSun" w:hAnsi="SimSun" w:eastAsia="SimSun" w:cs="SimSun"/>
          <w:sz w:val="19"/>
          <w:szCs w:val="19"/>
          <w:spacing w:val="2"/>
        </w:rPr>
        <w:t xml:space="preserve"> </w:t>
      </w:r>
      <w:r>
        <w:rPr>
          <w:rFonts w:ascii="SimSun" w:hAnsi="SimSun" w:eastAsia="SimSun" w:cs="SimSun"/>
          <w:sz w:val="19"/>
          <w:szCs w:val="19"/>
          <w:spacing w:val="9"/>
        </w:rPr>
        <w:t>规划纲要等重大卫生决策中起到了咨询和参谋作用。此外，社会医学工作者还积极参与全球健</w:t>
      </w:r>
      <w:r>
        <w:rPr>
          <w:rFonts w:ascii="SimSun" w:hAnsi="SimSun" w:eastAsia="SimSun" w:cs="SimSun"/>
          <w:sz w:val="19"/>
          <w:szCs w:val="19"/>
          <w:spacing w:val="8"/>
        </w:rPr>
        <w:t>康治</w:t>
      </w:r>
      <w:r>
        <w:rPr>
          <w:rFonts w:ascii="SimSun" w:hAnsi="SimSun" w:eastAsia="SimSun" w:cs="SimSun"/>
          <w:sz w:val="19"/>
          <w:szCs w:val="19"/>
        </w:rPr>
        <w:t xml:space="preserve"> </w:t>
      </w:r>
      <w:r>
        <w:rPr>
          <w:rFonts w:ascii="SimSun" w:hAnsi="SimSun" w:eastAsia="SimSun" w:cs="SimSun"/>
          <w:sz w:val="19"/>
          <w:szCs w:val="19"/>
          <w:spacing w:val="8"/>
        </w:rPr>
        <w:t>理，促进了全球卫生合作与发展。尤为值得一提的是，</w:t>
      </w:r>
      <w:r>
        <w:rPr>
          <w:rFonts w:ascii="SimSun" w:hAnsi="SimSun" w:eastAsia="SimSun" w:cs="SimSun"/>
          <w:sz w:val="19"/>
          <w:szCs w:val="19"/>
          <w:spacing w:val="-37"/>
        </w:rPr>
        <w:t xml:space="preserve"> </w:t>
      </w:r>
      <w:r>
        <w:rPr>
          <w:rFonts w:ascii="SimSun" w:hAnsi="SimSun" w:eastAsia="SimSun" w:cs="SimSun"/>
          <w:sz w:val="19"/>
          <w:szCs w:val="19"/>
          <w:spacing w:val="8"/>
        </w:rPr>
        <w:t>一些由社会</w:t>
      </w:r>
      <w:r>
        <w:rPr>
          <w:rFonts w:ascii="SimSun" w:hAnsi="SimSun" w:eastAsia="SimSun" w:cs="SimSun"/>
          <w:sz w:val="19"/>
          <w:szCs w:val="19"/>
          <w:spacing w:val="7"/>
        </w:rPr>
        <w:t>医学学者率先从国际引入并在国</w:t>
      </w:r>
      <w:r>
        <w:rPr>
          <w:rFonts w:ascii="SimSun" w:hAnsi="SimSun" w:eastAsia="SimSun" w:cs="SimSun"/>
          <w:sz w:val="19"/>
          <w:szCs w:val="19"/>
        </w:rPr>
        <w:t xml:space="preserve"> </w:t>
      </w:r>
      <w:r>
        <w:rPr>
          <w:rFonts w:ascii="SimSun" w:hAnsi="SimSun" w:eastAsia="SimSun" w:cs="SimSun"/>
          <w:sz w:val="19"/>
          <w:szCs w:val="19"/>
        </w:rPr>
        <w:t>内积极倡导的“生物-心理-社会医学模式”“积极健康观”“健康社会决定因素”等现代医学</w:t>
      </w:r>
      <w:r>
        <w:rPr>
          <w:rFonts w:ascii="SimSun" w:hAnsi="SimSun" w:eastAsia="SimSun" w:cs="SimSun"/>
          <w:sz w:val="19"/>
          <w:szCs w:val="19"/>
          <w:spacing w:val="-1"/>
        </w:rPr>
        <w:t>观和先进</w:t>
      </w:r>
      <w:r>
        <w:rPr>
          <w:rFonts w:ascii="SimSun" w:hAnsi="SimSun" w:eastAsia="SimSun" w:cs="SimSun"/>
          <w:sz w:val="19"/>
          <w:szCs w:val="19"/>
        </w:rPr>
        <w:t xml:space="preserve"> </w:t>
      </w:r>
      <w:r>
        <w:rPr>
          <w:rFonts w:ascii="SimSun" w:hAnsi="SimSun" w:eastAsia="SimSun" w:cs="SimSun"/>
          <w:sz w:val="19"/>
          <w:szCs w:val="19"/>
          <w:spacing w:val="5"/>
        </w:rPr>
        <w:t>健康理念，已被国内医药卫生界认同和推崇，并对我国医疗</w:t>
      </w:r>
      <w:r>
        <w:rPr>
          <w:rFonts w:ascii="SimSun" w:hAnsi="SimSun" w:eastAsia="SimSun" w:cs="SimSun"/>
          <w:sz w:val="19"/>
          <w:szCs w:val="19"/>
          <w:spacing w:val="4"/>
        </w:rPr>
        <w:t>卫生实践产生引领作用。</w:t>
      </w:r>
    </w:p>
    <w:p>
      <w:pPr>
        <w:spacing w:line="244" w:lineRule="auto"/>
        <w:rPr>
          <w:rFonts w:ascii="Arial"/>
          <w:sz w:val="21"/>
        </w:rPr>
      </w:pPr>
      <w:r/>
    </w:p>
    <w:p>
      <w:pPr>
        <w:pStyle w:val="BodyText"/>
        <w:ind w:left="1144"/>
        <w:spacing w:before="97" w:line="221" w:lineRule="auto"/>
        <w:outlineLvl w:val="1"/>
        <w:rPr>
          <w:sz w:val="30"/>
          <w:szCs w:val="30"/>
        </w:rPr>
      </w:pPr>
      <w:bookmarkStart w:name="bookmark10" w:id="20"/>
      <w:bookmarkEnd w:id="20"/>
      <w:r>
        <w:rPr>
          <w:sz w:val="30"/>
          <w:szCs w:val="30"/>
          <w:b/>
          <w:bCs/>
          <w:spacing w:val="-4"/>
        </w:rPr>
        <w:t>第三节</w:t>
      </w:r>
      <w:r>
        <w:rPr>
          <w:sz w:val="30"/>
          <w:szCs w:val="30"/>
          <w:spacing w:val="-4"/>
        </w:rPr>
        <w:t xml:space="preserve">  </w:t>
      </w:r>
      <w:r>
        <w:rPr>
          <w:sz w:val="30"/>
          <w:szCs w:val="30"/>
          <w:b/>
          <w:bCs/>
          <w:spacing w:val="-4"/>
        </w:rPr>
        <w:t>社会医学的特色理论与创新观点</w:t>
      </w:r>
    </w:p>
    <w:p>
      <w:pPr>
        <w:spacing w:line="418" w:lineRule="auto"/>
        <w:rPr>
          <w:rFonts w:ascii="Arial"/>
          <w:sz w:val="21"/>
        </w:rPr>
      </w:pPr>
      <w:r/>
    </w:p>
    <w:p>
      <w:pPr>
        <w:ind w:left="1140" w:right="3" w:firstLine="419"/>
        <w:spacing w:before="62" w:line="380" w:lineRule="auto"/>
        <w:jc w:val="both"/>
        <w:rPr>
          <w:rFonts w:ascii="SimSun" w:hAnsi="SimSun" w:eastAsia="SimSun" w:cs="SimSun"/>
          <w:sz w:val="19"/>
          <w:szCs w:val="19"/>
        </w:rPr>
      </w:pPr>
      <w:r>
        <w:rPr>
          <w:rFonts w:ascii="SimSun" w:hAnsi="SimSun" w:eastAsia="SimSun" w:cs="SimSun"/>
          <w:sz w:val="19"/>
          <w:szCs w:val="19"/>
          <w:spacing w:val="9"/>
        </w:rPr>
        <w:t>在社会医学的发展历程中，逐步形成了一些本学科的特色理论与创新</w:t>
      </w:r>
      <w:r>
        <w:rPr>
          <w:rFonts w:ascii="SimSun" w:hAnsi="SimSun" w:eastAsia="SimSun" w:cs="SimSun"/>
          <w:sz w:val="19"/>
          <w:szCs w:val="19"/>
          <w:spacing w:val="8"/>
        </w:rPr>
        <w:t>观点。这些理论与观点是</w:t>
      </w:r>
      <w:r>
        <w:rPr>
          <w:rFonts w:ascii="SimSun" w:hAnsi="SimSun" w:eastAsia="SimSun" w:cs="SimSun"/>
          <w:sz w:val="19"/>
          <w:szCs w:val="19"/>
        </w:rPr>
        <w:t xml:space="preserve"> </w:t>
      </w:r>
      <w:r>
        <w:rPr>
          <w:rFonts w:ascii="SimSun" w:hAnsi="SimSun" w:eastAsia="SimSun" w:cs="SimSun"/>
          <w:sz w:val="19"/>
          <w:szCs w:val="19"/>
          <w:spacing w:val="9"/>
        </w:rPr>
        <w:t>社会医学基础研究与社会实践的科学总结，同时也借鉴了相关学科的成果经验，不仅对社会</w:t>
      </w:r>
      <w:r>
        <w:rPr>
          <w:rFonts w:ascii="SimSun" w:hAnsi="SimSun" w:eastAsia="SimSun" w:cs="SimSun"/>
          <w:sz w:val="19"/>
          <w:szCs w:val="19"/>
          <w:spacing w:val="8"/>
        </w:rPr>
        <w:t>医学的</w:t>
      </w:r>
      <w:r>
        <w:rPr>
          <w:rFonts w:ascii="SimSun" w:hAnsi="SimSun" w:eastAsia="SimSun" w:cs="SimSun"/>
          <w:sz w:val="19"/>
          <w:szCs w:val="19"/>
        </w:rPr>
        <w:t xml:space="preserve"> </w:t>
      </w:r>
      <w:r>
        <w:rPr>
          <w:rFonts w:ascii="SimSun" w:hAnsi="SimSun" w:eastAsia="SimSun" w:cs="SimSun"/>
          <w:sz w:val="19"/>
          <w:szCs w:val="19"/>
          <w:spacing w:val="7"/>
        </w:rPr>
        <w:t>发展起指导作用，而且在一定程度上推动着</w:t>
      </w:r>
      <w:r>
        <w:rPr>
          <w:rFonts w:ascii="SimSun" w:hAnsi="SimSun" w:eastAsia="SimSun" w:cs="SimSun"/>
          <w:sz w:val="19"/>
          <w:szCs w:val="19"/>
          <w:spacing w:val="6"/>
        </w:rPr>
        <w:t>整个医学科学的发展。</w:t>
      </w:r>
    </w:p>
    <w:p>
      <w:pPr>
        <w:pStyle w:val="BodyText"/>
        <w:ind w:left="1563"/>
        <w:spacing w:before="134" w:line="221" w:lineRule="auto"/>
        <w:outlineLvl w:val="2"/>
        <w:rPr>
          <w:sz w:val="25"/>
          <w:szCs w:val="25"/>
        </w:rPr>
      </w:pPr>
      <w:bookmarkStart w:name="bookmark11" w:id="21"/>
      <w:bookmarkEnd w:id="21"/>
      <w:r>
        <w:rPr>
          <w:sz w:val="25"/>
          <w:szCs w:val="25"/>
          <w:b/>
          <w:bCs/>
          <w:spacing w:val="-5"/>
        </w:rPr>
        <w:t>一、卫生事业与社会协调发展</w:t>
      </w:r>
    </w:p>
    <w:p>
      <w:pPr>
        <w:spacing w:line="261" w:lineRule="auto"/>
        <w:rPr>
          <w:rFonts w:ascii="Arial"/>
          <w:sz w:val="21"/>
        </w:rPr>
      </w:pPr>
      <w:r/>
    </w:p>
    <w:p>
      <w:pPr>
        <w:ind w:left="1140" w:firstLine="419"/>
        <w:spacing w:before="62" w:line="370" w:lineRule="auto"/>
        <w:jc w:val="both"/>
        <w:rPr>
          <w:rFonts w:ascii="SimSun" w:hAnsi="SimSun" w:eastAsia="SimSun" w:cs="SimSun"/>
          <w:sz w:val="19"/>
          <w:szCs w:val="19"/>
        </w:rPr>
      </w:pPr>
      <w:r>
        <w:rPr>
          <w:rFonts w:ascii="SimSun" w:hAnsi="SimSun" w:eastAsia="SimSun" w:cs="SimSun"/>
          <w:sz w:val="19"/>
          <w:szCs w:val="19"/>
          <w:spacing w:val="9"/>
        </w:rPr>
        <w:t>卫生事业是以社会发展，尤其是国民经济的发展为基础，卫生事业发展的规模</w:t>
      </w:r>
      <w:r>
        <w:rPr>
          <w:rFonts w:ascii="SimSun" w:hAnsi="SimSun" w:eastAsia="SimSun" w:cs="SimSun"/>
          <w:sz w:val="19"/>
          <w:szCs w:val="19"/>
          <w:spacing w:val="8"/>
        </w:rPr>
        <w:t>与速度直接受到</w:t>
      </w:r>
      <w:r>
        <w:rPr>
          <w:rFonts w:ascii="SimSun" w:hAnsi="SimSun" w:eastAsia="SimSun" w:cs="SimSun"/>
          <w:sz w:val="19"/>
          <w:szCs w:val="19"/>
        </w:rPr>
        <w:t xml:space="preserve"> </w:t>
      </w:r>
      <w:r>
        <w:rPr>
          <w:rFonts w:ascii="SimSun" w:hAnsi="SimSun" w:eastAsia="SimSun" w:cs="SimSun"/>
          <w:sz w:val="19"/>
          <w:szCs w:val="19"/>
        </w:rPr>
        <w:t>社会发展的制约。只有社会全面的发展，包括社会、经济、科技、文化、教育等</w:t>
      </w:r>
      <w:r>
        <w:rPr>
          <w:rFonts w:ascii="SimSun" w:hAnsi="SimSun" w:eastAsia="SimSun" w:cs="SimSun"/>
          <w:sz w:val="19"/>
          <w:szCs w:val="19"/>
          <w:spacing w:val="-1"/>
        </w:rPr>
        <w:t>各方面的发展，才能给</w:t>
      </w:r>
      <w:r>
        <w:rPr>
          <w:rFonts w:ascii="SimSun" w:hAnsi="SimSun" w:eastAsia="SimSun" w:cs="SimSun"/>
          <w:sz w:val="19"/>
          <w:szCs w:val="19"/>
        </w:rPr>
        <w:t xml:space="preserve"> </w:t>
      </w:r>
      <w:r>
        <w:rPr>
          <w:rFonts w:ascii="SimSun" w:hAnsi="SimSun" w:eastAsia="SimSun" w:cs="SimSun"/>
          <w:sz w:val="19"/>
          <w:szCs w:val="19"/>
          <w:spacing w:val="9"/>
        </w:rPr>
        <w:t>卫生事业的发展提供强有力的基础。因此，卫生事业发展必须与国民经济和社会</w:t>
      </w:r>
      <w:r>
        <w:rPr>
          <w:rFonts w:ascii="SimSun" w:hAnsi="SimSun" w:eastAsia="SimSun" w:cs="SimSun"/>
          <w:sz w:val="19"/>
          <w:szCs w:val="19"/>
          <w:spacing w:val="8"/>
        </w:rPr>
        <w:t>发展相协调，人民</w:t>
      </w:r>
      <w:r>
        <w:rPr>
          <w:rFonts w:ascii="SimSun" w:hAnsi="SimSun" w:eastAsia="SimSun" w:cs="SimSun"/>
          <w:sz w:val="19"/>
          <w:szCs w:val="19"/>
        </w:rPr>
        <w:t xml:space="preserve"> </w:t>
      </w:r>
      <w:r>
        <w:rPr>
          <w:rFonts w:ascii="SimSun" w:hAnsi="SimSun" w:eastAsia="SimSun" w:cs="SimSun"/>
          <w:sz w:val="19"/>
          <w:szCs w:val="19"/>
          <w:spacing w:val="9"/>
        </w:rPr>
        <w:t>健康保障的水平必须与经济发展水平相适应。</w:t>
      </w:r>
    </w:p>
    <w:p>
      <w:pPr>
        <w:ind w:left="1140" w:right="4" w:firstLine="419"/>
        <w:spacing w:before="9" w:line="379" w:lineRule="auto"/>
        <w:jc w:val="both"/>
        <w:rPr>
          <w:rFonts w:ascii="SimSun" w:hAnsi="SimSun" w:eastAsia="SimSun" w:cs="SimSun"/>
          <w:sz w:val="19"/>
          <w:szCs w:val="19"/>
        </w:rPr>
      </w:pPr>
      <w:r>
        <w:rPr>
          <w:rFonts w:ascii="SimSun" w:hAnsi="SimSun" w:eastAsia="SimSun" w:cs="SimSun"/>
          <w:sz w:val="19"/>
          <w:szCs w:val="19"/>
          <w:spacing w:val="4"/>
        </w:rPr>
        <w:t>我国是一个发展中国家，处于社会主义初级阶段，卫生事业发展面临许多困难与问题，人民健康</w:t>
      </w:r>
      <w:r>
        <w:rPr>
          <w:rFonts w:ascii="SimSun" w:hAnsi="SimSun" w:eastAsia="SimSun" w:cs="SimSun"/>
          <w:sz w:val="19"/>
          <w:szCs w:val="19"/>
        </w:rPr>
        <w:t xml:space="preserve"> </w:t>
      </w:r>
      <w:r>
        <w:rPr>
          <w:rFonts w:ascii="SimSun" w:hAnsi="SimSun" w:eastAsia="SimSun" w:cs="SimSun"/>
          <w:sz w:val="19"/>
          <w:szCs w:val="19"/>
          <w:spacing w:val="4"/>
        </w:rPr>
        <w:t>保障水平也受到很多因素的制约。1997年，中共中央、国务院《关于卫生改革与发展的决定》明确界</w:t>
      </w:r>
      <w:r>
        <w:rPr>
          <w:rFonts w:ascii="SimSun" w:hAnsi="SimSun" w:eastAsia="SimSun" w:cs="SimSun"/>
          <w:sz w:val="19"/>
          <w:szCs w:val="19"/>
          <w:spacing w:val="3"/>
        </w:rPr>
        <w:t xml:space="preserve"> </w:t>
      </w:r>
      <w:r>
        <w:rPr>
          <w:rFonts w:ascii="SimSun" w:hAnsi="SimSun" w:eastAsia="SimSun" w:cs="SimSun"/>
          <w:sz w:val="19"/>
          <w:szCs w:val="19"/>
        </w:rPr>
        <w:t>定：“我国卫生事业是政府实行一定福利政策的社会公益事业”。2009年</w:t>
      </w:r>
      <w:r>
        <w:rPr>
          <w:rFonts w:ascii="SimSun" w:hAnsi="SimSun" w:eastAsia="SimSun" w:cs="SimSun"/>
          <w:sz w:val="19"/>
          <w:szCs w:val="19"/>
          <w:spacing w:val="-1"/>
        </w:rPr>
        <w:t>，中共中央、国务院《关于深</w:t>
      </w:r>
      <w:r>
        <w:rPr>
          <w:rFonts w:ascii="SimSun" w:hAnsi="SimSun" w:eastAsia="SimSun" w:cs="SimSun"/>
          <w:sz w:val="19"/>
          <w:szCs w:val="19"/>
        </w:rPr>
        <w:t xml:space="preserve"> </w:t>
      </w:r>
      <w:r>
        <w:rPr>
          <w:rFonts w:ascii="SimSun" w:hAnsi="SimSun" w:eastAsia="SimSun" w:cs="SimSun"/>
          <w:sz w:val="19"/>
          <w:szCs w:val="19"/>
          <w:spacing w:val="4"/>
        </w:rPr>
        <w:t>化医药卫生体制改革的意见》再次强调“坚持公共医疗卫生的公益性质”和“建立健</w:t>
      </w:r>
      <w:r>
        <w:rPr>
          <w:rFonts w:ascii="SimSun" w:hAnsi="SimSun" w:eastAsia="SimSun" w:cs="SimSun"/>
          <w:sz w:val="19"/>
          <w:szCs w:val="19"/>
          <w:spacing w:val="3"/>
        </w:rPr>
        <w:t>全覆盖城乡居民</w:t>
      </w:r>
      <w:r>
        <w:rPr>
          <w:rFonts w:ascii="SimSun" w:hAnsi="SimSun" w:eastAsia="SimSun" w:cs="SimSun"/>
          <w:sz w:val="19"/>
          <w:szCs w:val="19"/>
        </w:rPr>
        <w:t xml:space="preserve"> </w:t>
      </w:r>
      <w:r>
        <w:rPr>
          <w:rFonts w:ascii="SimSun" w:hAnsi="SimSun" w:eastAsia="SimSun" w:cs="SimSun"/>
          <w:sz w:val="19"/>
          <w:szCs w:val="19"/>
          <w:spacing w:val="8"/>
        </w:rPr>
        <w:t>的基本医疗卫生制度”。卫生事业的发展必须从社会发展水平的实际情况出发，实事求是地制定卫</w:t>
      </w:r>
      <w:r>
        <w:rPr>
          <w:rFonts w:ascii="SimSun" w:hAnsi="SimSun" w:eastAsia="SimSun" w:cs="SimSun"/>
          <w:sz w:val="19"/>
          <w:szCs w:val="19"/>
          <w:spacing w:val="14"/>
        </w:rPr>
        <w:t xml:space="preserve"> </w:t>
      </w:r>
      <w:r>
        <w:rPr>
          <w:rFonts w:ascii="SimSun" w:hAnsi="SimSun" w:eastAsia="SimSun" w:cs="SimSun"/>
          <w:sz w:val="19"/>
          <w:szCs w:val="19"/>
        </w:rPr>
        <w:t>生发展策略，同当地的社会经济发展相适应，并纳人入总体规划，相互促进，协</w:t>
      </w:r>
      <w:r>
        <w:rPr>
          <w:rFonts w:ascii="SimSun" w:hAnsi="SimSun" w:eastAsia="SimSun" w:cs="SimSun"/>
          <w:sz w:val="19"/>
          <w:szCs w:val="19"/>
          <w:spacing w:val="-1"/>
        </w:rPr>
        <w:t>调发展。坚持基本医疗</w:t>
      </w:r>
      <w:r>
        <w:rPr>
          <w:rFonts w:ascii="SimSun" w:hAnsi="SimSun" w:eastAsia="SimSun" w:cs="SimSun"/>
          <w:sz w:val="19"/>
          <w:szCs w:val="19"/>
        </w:rPr>
        <w:t xml:space="preserve"> </w:t>
      </w:r>
      <w:r>
        <w:rPr>
          <w:rFonts w:ascii="SimSun" w:hAnsi="SimSun" w:eastAsia="SimSun" w:cs="SimSun"/>
          <w:sz w:val="19"/>
          <w:szCs w:val="19"/>
          <w:spacing w:val="9"/>
        </w:rPr>
        <w:t>卫生服务水平与经济社会发展相协调、与人民群众的承受能力相适应。如果卫生事业的发展超越了</w:t>
      </w:r>
      <w:r>
        <w:rPr>
          <w:rFonts w:ascii="SimSun" w:hAnsi="SimSun" w:eastAsia="SimSun" w:cs="SimSun"/>
          <w:sz w:val="19"/>
          <w:szCs w:val="19"/>
          <w:spacing w:val="7"/>
        </w:rPr>
        <w:t xml:space="preserve"> </w:t>
      </w:r>
      <w:r>
        <w:rPr>
          <w:rFonts w:ascii="SimSun" w:hAnsi="SimSun" w:eastAsia="SimSun" w:cs="SimSun"/>
          <w:sz w:val="19"/>
          <w:szCs w:val="19"/>
          <w:spacing w:val="4"/>
        </w:rPr>
        <w:t>社会的发展，不仅卫生事业本身难以可持续发展，还会给社会发展带来众多负面效应。同样，如果卫</w:t>
      </w:r>
      <w:r>
        <w:rPr>
          <w:rFonts w:ascii="SimSun" w:hAnsi="SimSun" w:eastAsia="SimSun" w:cs="SimSun"/>
          <w:sz w:val="19"/>
          <w:szCs w:val="19"/>
          <w:spacing w:val="11"/>
        </w:rPr>
        <w:t xml:space="preserve"> </w:t>
      </w:r>
      <w:r>
        <w:rPr>
          <w:rFonts w:ascii="SimSun" w:hAnsi="SimSun" w:eastAsia="SimSun" w:cs="SimSun"/>
          <w:sz w:val="19"/>
          <w:szCs w:val="19"/>
          <w:spacing w:val="4"/>
        </w:rPr>
        <w:t>生事业的发展滞后于社会发展，人民的健康得不到保障，不仅制约经济的发展，而且会影响社会的和</w:t>
      </w:r>
      <w:r>
        <w:rPr>
          <w:rFonts w:ascii="SimSun" w:hAnsi="SimSun" w:eastAsia="SimSun" w:cs="SimSun"/>
          <w:sz w:val="19"/>
          <w:szCs w:val="19"/>
          <w:spacing w:val="18"/>
        </w:rPr>
        <w:t xml:space="preserve"> </w:t>
      </w:r>
      <w:r>
        <w:rPr>
          <w:rFonts w:ascii="SimSun" w:hAnsi="SimSun" w:eastAsia="SimSun" w:cs="SimSun"/>
          <w:sz w:val="19"/>
          <w:szCs w:val="19"/>
          <w:spacing w:val="8"/>
        </w:rPr>
        <w:t>谐稳定。</w:t>
      </w:r>
    </w:p>
    <w:p>
      <w:pPr>
        <w:spacing w:line="379" w:lineRule="auto"/>
        <w:sectPr>
          <w:pgSz w:w="11220" w:h="15870"/>
          <w:pgMar w:top="400" w:right="1076" w:bottom="400" w:left="429" w:header="0" w:footer="0" w:gutter="0"/>
        </w:sectPr>
        <w:rPr>
          <w:rFonts w:ascii="SimSun" w:hAnsi="SimSun" w:eastAsia="SimSun" w:cs="SimSun"/>
          <w:sz w:val="19"/>
          <w:szCs w:val="19"/>
        </w:rPr>
      </w:pPr>
    </w:p>
    <w:p>
      <w:pPr>
        <w:pStyle w:val="BodyText"/>
        <w:spacing w:before="155" w:line="221" w:lineRule="auto"/>
        <w:jc w:val="right"/>
        <w:rPr>
          <w:rFonts w:ascii="Times New Roman" w:hAnsi="Times New Roman" w:eastAsia="Times New Roman" w:cs="Times New Roman"/>
          <w:sz w:val="16"/>
          <w:szCs w:val="16"/>
        </w:rPr>
      </w:pPr>
      <w:r>
        <w:rPr>
          <w:sz w:val="16"/>
          <w:szCs w:val="16"/>
          <w:spacing w:val="3"/>
        </w:rPr>
        <w:t>第一章</w:t>
      </w:r>
      <w:r>
        <w:rPr>
          <w:sz w:val="16"/>
          <w:szCs w:val="16"/>
          <w:spacing w:val="51"/>
        </w:rPr>
        <w:t xml:space="preserve"> </w:t>
      </w:r>
      <w:r>
        <w:rPr>
          <w:sz w:val="16"/>
          <w:szCs w:val="16"/>
          <w:spacing w:val="3"/>
        </w:rPr>
        <w:t>概</w:t>
      </w:r>
      <w:r>
        <w:rPr>
          <w:sz w:val="16"/>
          <w:szCs w:val="16"/>
          <w:spacing w:val="25"/>
        </w:rPr>
        <w:t xml:space="preserve">   </w:t>
      </w:r>
      <w:r>
        <w:rPr>
          <w:sz w:val="16"/>
          <w:szCs w:val="16"/>
          <w:spacing w:val="3"/>
        </w:rPr>
        <w:t>论</w:t>
      </w:r>
      <w:r>
        <w:rPr>
          <w:sz w:val="16"/>
          <w:szCs w:val="16"/>
          <w:spacing w:val="1"/>
        </w:rPr>
        <w:t xml:space="preserve">             </w:t>
      </w:r>
      <w:r>
        <w:rPr>
          <w:rFonts w:ascii="Times New Roman" w:hAnsi="Times New Roman" w:eastAsia="Times New Roman" w:cs="Times New Roman"/>
          <w:sz w:val="16"/>
          <w:szCs w:val="16"/>
          <w:spacing w:val="3"/>
        </w:rPr>
        <w:t>9</w:t>
      </w:r>
    </w:p>
    <w:p>
      <w:pPr>
        <w:rPr>
          <w:rFonts w:ascii="Arial"/>
          <w:sz w:val="21"/>
        </w:rPr>
      </w:pPr>
      <w:r/>
    </w:p>
    <w:p>
      <w:pPr>
        <w:spacing w:line="241" w:lineRule="auto"/>
        <w:rPr>
          <w:rFonts w:ascii="Arial"/>
          <w:sz w:val="21"/>
        </w:rPr>
      </w:pPr>
      <w:r/>
    </w:p>
    <w:p>
      <w:pPr>
        <w:spacing w:line="241" w:lineRule="auto"/>
        <w:rPr>
          <w:rFonts w:ascii="Arial"/>
          <w:sz w:val="21"/>
        </w:rPr>
      </w:pPr>
      <w:r/>
    </w:p>
    <w:p>
      <w:pPr>
        <w:pStyle w:val="BodyText"/>
        <w:ind w:left="393"/>
        <w:spacing w:before="81" w:line="221" w:lineRule="auto"/>
        <w:outlineLvl w:val="2"/>
        <w:rPr>
          <w:sz w:val="25"/>
          <w:szCs w:val="25"/>
        </w:rPr>
      </w:pPr>
      <w:bookmarkStart w:name="bookmark349" w:id="22"/>
      <w:bookmarkEnd w:id="22"/>
      <w:bookmarkStart w:name="bookmark12" w:id="23"/>
      <w:bookmarkEnd w:id="23"/>
      <w:r>
        <w:rPr>
          <w:sz w:val="25"/>
          <w:szCs w:val="25"/>
          <w:b/>
          <w:bCs/>
          <w:spacing w:val="-3"/>
        </w:rPr>
        <w:t>二、健康与社会经济发展的双向作用</w:t>
      </w:r>
    </w:p>
    <w:p>
      <w:pPr>
        <w:ind w:right="1075" w:firstLine="390"/>
        <w:spacing w:before="291" w:line="377" w:lineRule="auto"/>
        <w:jc w:val="both"/>
        <w:rPr>
          <w:rFonts w:ascii="SimSun" w:hAnsi="SimSun" w:eastAsia="SimSun" w:cs="SimSun"/>
          <w:sz w:val="19"/>
          <w:szCs w:val="19"/>
        </w:rPr>
      </w:pPr>
      <w:r>
        <w:rPr>
          <w:rFonts w:ascii="SimSun" w:hAnsi="SimSun" w:eastAsia="SimSun" w:cs="SimSun"/>
          <w:sz w:val="19"/>
          <w:szCs w:val="19"/>
          <w:spacing w:val="8"/>
        </w:rPr>
        <w:t>社会经济是人类生存和健康的基本条件。社会经济的发展包含了社会进步、经济发展、教育普</w:t>
      </w:r>
      <w:r>
        <w:rPr>
          <w:rFonts w:ascii="SimSun" w:hAnsi="SimSun" w:eastAsia="SimSun" w:cs="SimSun"/>
          <w:sz w:val="19"/>
          <w:szCs w:val="19"/>
          <w:spacing w:val="9"/>
        </w:rPr>
        <w:t xml:space="preserve"> </w:t>
      </w:r>
      <w:r>
        <w:rPr>
          <w:rFonts w:ascii="SimSun" w:hAnsi="SimSun" w:eastAsia="SimSun" w:cs="SimSun"/>
          <w:sz w:val="19"/>
          <w:szCs w:val="19"/>
          <w:spacing w:val="4"/>
        </w:rPr>
        <w:t>及、物质生活丰富、文化水平提高、卫生服务完善等，它是维护与促进人群健康的根本保证。大量研</w:t>
      </w:r>
      <w:r>
        <w:rPr>
          <w:rFonts w:ascii="SimSun" w:hAnsi="SimSun" w:eastAsia="SimSun" w:cs="SimSun"/>
          <w:sz w:val="19"/>
          <w:szCs w:val="19"/>
          <w:spacing w:val="11"/>
        </w:rPr>
        <w:t xml:space="preserve"> </w:t>
      </w:r>
      <w:r>
        <w:rPr>
          <w:rFonts w:ascii="SimSun" w:hAnsi="SimSun" w:eastAsia="SimSun" w:cs="SimSun"/>
          <w:sz w:val="19"/>
          <w:szCs w:val="19"/>
          <w:spacing w:val="4"/>
        </w:rPr>
        <w:t>究表明，60多年来全球人群健康状况的普遍提高，主要得益于社会经济的持续发展；当前各国、各地</w:t>
      </w:r>
      <w:r>
        <w:rPr>
          <w:rFonts w:ascii="SimSun" w:hAnsi="SimSun" w:eastAsia="SimSun" w:cs="SimSun"/>
          <w:sz w:val="19"/>
          <w:szCs w:val="19"/>
          <w:spacing w:val="6"/>
        </w:rPr>
        <w:t xml:space="preserve"> </w:t>
      </w:r>
      <w:r>
        <w:rPr>
          <w:rFonts w:ascii="SimSun" w:hAnsi="SimSun" w:eastAsia="SimSun" w:cs="SimSun"/>
          <w:sz w:val="19"/>
          <w:szCs w:val="19"/>
          <w:spacing w:val="7"/>
        </w:rPr>
        <w:t>区之间人群健康状况的差距，主要是社会经济发展不平衡造成的。</w:t>
      </w:r>
    </w:p>
    <w:p>
      <w:pPr>
        <w:ind w:right="1065" w:firstLine="390"/>
        <w:spacing w:before="2" w:line="368" w:lineRule="auto"/>
        <w:jc w:val="both"/>
        <w:rPr>
          <w:rFonts w:ascii="SimSun" w:hAnsi="SimSun" w:eastAsia="SimSun" w:cs="SimSun"/>
          <w:sz w:val="19"/>
          <w:szCs w:val="19"/>
        </w:rPr>
      </w:pPr>
      <w:r>
        <w:rPr>
          <w:rFonts w:ascii="SimSun" w:hAnsi="SimSun" w:eastAsia="SimSun" w:cs="SimSun"/>
          <w:sz w:val="19"/>
          <w:szCs w:val="19"/>
          <w:spacing w:val="8"/>
        </w:rPr>
        <w:t>在强调社会经济发展对人群健康水平提高的基础性作用的同时，也应该认识到人群健康水平的</w:t>
      </w:r>
      <w:r>
        <w:rPr>
          <w:rFonts w:ascii="SimSun" w:hAnsi="SimSun" w:eastAsia="SimSun" w:cs="SimSun"/>
          <w:sz w:val="19"/>
          <w:szCs w:val="19"/>
          <w:spacing w:val="15"/>
        </w:rPr>
        <w:t xml:space="preserve"> </w:t>
      </w:r>
      <w:r>
        <w:rPr>
          <w:rFonts w:ascii="SimSun" w:hAnsi="SimSun" w:eastAsia="SimSun" w:cs="SimSun"/>
          <w:sz w:val="19"/>
          <w:szCs w:val="19"/>
          <w:spacing w:val="5"/>
        </w:rPr>
        <w:t>提高对社会经济发展的促进作用。</w:t>
      </w:r>
      <w:r>
        <w:rPr>
          <w:rFonts w:ascii="SimSun" w:hAnsi="SimSun" w:eastAsia="SimSun" w:cs="SimSun"/>
          <w:sz w:val="19"/>
          <w:szCs w:val="19"/>
          <w:spacing w:val="-35"/>
        </w:rPr>
        <w:t xml:space="preserve"> </w:t>
      </w:r>
      <w:r>
        <w:rPr>
          <w:rFonts w:ascii="SimSun" w:hAnsi="SimSun" w:eastAsia="SimSun" w:cs="SimSun"/>
          <w:sz w:val="19"/>
          <w:szCs w:val="19"/>
        </w:rPr>
        <w:t>WHO</w:t>
      </w:r>
      <w:r>
        <w:rPr>
          <w:rFonts w:ascii="SimSun" w:hAnsi="SimSun" w:eastAsia="SimSun" w:cs="SimSun"/>
          <w:sz w:val="19"/>
          <w:szCs w:val="19"/>
          <w:spacing w:val="5"/>
        </w:rPr>
        <w:t xml:space="preserve">  将“社会经</w:t>
      </w:r>
      <w:r>
        <w:rPr>
          <w:rFonts w:ascii="SimSun" w:hAnsi="SimSun" w:eastAsia="SimSun" w:cs="SimSun"/>
          <w:sz w:val="19"/>
          <w:szCs w:val="19"/>
          <w:spacing w:val="4"/>
        </w:rPr>
        <w:t>济发展推动了卫生事业，卫生事业也同样推动着</w:t>
      </w:r>
      <w:r>
        <w:rPr>
          <w:rFonts w:ascii="SimSun" w:hAnsi="SimSun" w:eastAsia="SimSun" w:cs="SimSun"/>
          <w:sz w:val="19"/>
          <w:szCs w:val="19"/>
        </w:rPr>
        <w:t xml:space="preserve"> </w:t>
      </w:r>
      <w:r>
        <w:rPr>
          <w:rFonts w:ascii="SimSun" w:hAnsi="SimSun" w:eastAsia="SimSun" w:cs="SimSun"/>
          <w:sz w:val="19"/>
          <w:szCs w:val="19"/>
          <w:spacing w:val="14"/>
        </w:rPr>
        <w:t>社会经济的发展”作为在实践中认识到的一个</w:t>
      </w:r>
      <w:r>
        <w:rPr>
          <w:rFonts w:ascii="SimSun" w:hAnsi="SimSun" w:eastAsia="SimSun" w:cs="SimSun"/>
          <w:sz w:val="19"/>
          <w:szCs w:val="19"/>
          <w:spacing w:val="13"/>
        </w:rPr>
        <w:t>基本真理。社会经济的发展从根本上讲是生产力发</w:t>
      </w:r>
      <w:r>
        <w:rPr>
          <w:rFonts w:ascii="SimSun" w:hAnsi="SimSun" w:eastAsia="SimSun" w:cs="SimSun"/>
          <w:sz w:val="19"/>
          <w:szCs w:val="19"/>
        </w:rPr>
        <w:t xml:space="preserve"> </w:t>
      </w:r>
      <w:r>
        <w:rPr>
          <w:rFonts w:ascii="SimSun" w:hAnsi="SimSun" w:eastAsia="SimSun" w:cs="SimSun"/>
          <w:sz w:val="19"/>
          <w:szCs w:val="19"/>
          <w:spacing w:val="9"/>
        </w:rPr>
        <w:t>展的结果。生产力的核心是具有一定体力、智力和生产技能的健康人力，人力的健康状态对生</w:t>
      </w:r>
      <w:r>
        <w:rPr>
          <w:rFonts w:ascii="SimSun" w:hAnsi="SimSun" w:eastAsia="SimSun" w:cs="SimSun"/>
          <w:sz w:val="19"/>
          <w:szCs w:val="19"/>
          <w:spacing w:val="8"/>
        </w:rPr>
        <w:t>产力</w:t>
      </w:r>
      <w:r>
        <w:rPr>
          <w:rFonts w:ascii="SimSun" w:hAnsi="SimSun" w:eastAsia="SimSun" w:cs="SimSun"/>
          <w:sz w:val="19"/>
          <w:szCs w:val="19"/>
        </w:rPr>
        <w:t xml:space="preserve"> </w:t>
      </w:r>
      <w:r>
        <w:rPr>
          <w:rFonts w:ascii="SimSun" w:hAnsi="SimSun" w:eastAsia="SimSun" w:cs="SimSun"/>
          <w:sz w:val="19"/>
          <w:szCs w:val="19"/>
        </w:rPr>
        <w:t>的发展起着重要的、不可替代的作用。人群寿命的延长，体力、耐久力、精力的维持，有利</w:t>
      </w:r>
      <w:r>
        <w:rPr>
          <w:rFonts w:ascii="SimSun" w:hAnsi="SimSun" w:eastAsia="SimSun" w:cs="SimSun"/>
          <w:sz w:val="19"/>
          <w:szCs w:val="19"/>
          <w:spacing w:val="-1"/>
        </w:rPr>
        <w:t>于提高劳动</w:t>
      </w:r>
      <w:r>
        <w:rPr>
          <w:rFonts w:ascii="SimSun" w:hAnsi="SimSun" w:eastAsia="SimSun" w:cs="SimSun"/>
          <w:sz w:val="19"/>
          <w:szCs w:val="19"/>
        </w:rPr>
        <w:t xml:space="preserve"> </w:t>
      </w:r>
      <w:r>
        <w:rPr>
          <w:rFonts w:ascii="SimSun" w:hAnsi="SimSun" w:eastAsia="SimSun" w:cs="SimSun"/>
          <w:sz w:val="19"/>
          <w:szCs w:val="19"/>
          <w:spacing w:val="9"/>
        </w:rPr>
        <w:t>生产率。人群健康状况通过影响劳动力市场的供给、自然资源的利用、教育</w:t>
      </w:r>
      <w:r>
        <w:rPr>
          <w:rFonts w:ascii="SimSun" w:hAnsi="SimSun" w:eastAsia="SimSun" w:cs="SimSun"/>
          <w:sz w:val="19"/>
          <w:szCs w:val="19"/>
          <w:spacing w:val="8"/>
        </w:rPr>
        <w:t>收益的实现和疾病造成</w:t>
      </w:r>
      <w:r>
        <w:rPr>
          <w:rFonts w:ascii="SimSun" w:hAnsi="SimSun" w:eastAsia="SimSun" w:cs="SimSun"/>
          <w:sz w:val="19"/>
          <w:szCs w:val="19"/>
        </w:rPr>
        <w:t xml:space="preserve"> </w:t>
      </w:r>
      <w:r>
        <w:rPr>
          <w:rFonts w:ascii="SimSun" w:hAnsi="SimSun" w:eastAsia="SimSun" w:cs="SimSun"/>
          <w:sz w:val="19"/>
          <w:szCs w:val="19"/>
          <w:spacing w:val="8"/>
        </w:rPr>
        <w:t>的直接或间接损失，从而促进或阻碍社会经济的发展。世界银行</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World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Bank</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WB</w:t>
      </w:r>
      <w:r>
        <w:rPr>
          <w:rFonts w:ascii="Times New Roman" w:hAnsi="Times New Roman" w:eastAsia="Times New Roman" w:cs="Times New Roman"/>
          <w:sz w:val="19"/>
          <w:szCs w:val="19"/>
          <w:spacing w:val="8"/>
        </w:rPr>
        <w:t>)</w:t>
      </w:r>
      <w:r>
        <w:rPr>
          <w:rFonts w:ascii="SimSun" w:hAnsi="SimSun" w:eastAsia="SimSun" w:cs="SimSun"/>
          <w:sz w:val="19"/>
          <w:szCs w:val="19"/>
          <w:spacing w:val="8"/>
        </w:rPr>
        <w:t>在《世界发展报</w:t>
      </w:r>
      <w:r>
        <w:rPr>
          <w:rFonts w:ascii="SimSun" w:hAnsi="SimSun" w:eastAsia="SimSun" w:cs="SimSun"/>
          <w:sz w:val="19"/>
          <w:szCs w:val="19"/>
          <w:spacing w:val="5"/>
        </w:rPr>
        <w:t xml:space="preserve"> </w:t>
      </w:r>
      <w:r>
        <w:rPr>
          <w:rFonts w:ascii="SimSun" w:hAnsi="SimSun" w:eastAsia="SimSun" w:cs="SimSun"/>
          <w:sz w:val="19"/>
          <w:szCs w:val="19"/>
        </w:rPr>
        <w:t>告》中明确提出：“良好的健康状况可以提高个人的劳动生产率，提高各国的经济增长率。”美国经济</w:t>
      </w:r>
      <w:r>
        <w:rPr>
          <w:rFonts w:ascii="SimSun" w:hAnsi="SimSun" w:eastAsia="SimSun" w:cs="SimSun"/>
          <w:sz w:val="19"/>
          <w:szCs w:val="19"/>
          <w:spacing w:val="6"/>
        </w:rPr>
        <w:t xml:space="preserve"> </w:t>
      </w:r>
      <w:r>
        <w:rPr>
          <w:rFonts w:ascii="SimSun" w:hAnsi="SimSun" w:eastAsia="SimSun" w:cs="SimSun"/>
          <w:sz w:val="19"/>
          <w:szCs w:val="19"/>
          <w:spacing w:val="7"/>
        </w:rPr>
        <w:t>学家舒尔茨(</w:t>
      </w:r>
      <w:r>
        <w:rPr>
          <w:rFonts w:ascii="SimSun" w:hAnsi="SimSun" w:eastAsia="SimSun" w:cs="SimSun"/>
          <w:sz w:val="19"/>
          <w:szCs w:val="19"/>
        </w:rPr>
        <w:t>Schultz</w:t>
      </w:r>
      <w:r>
        <w:rPr>
          <w:rFonts w:ascii="SimSun" w:hAnsi="SimSun" w:eastAsia="SimSun" w:cs="SimSun"/>
          <w:sz w:val="19"/>
          <w:szCs w:val="19"/>
          <w:spacing w:val="7"/>
        </w:rPr>
        <w:t>)等研究发现，健康人力资源作为一种生产要素对美国经济增长的贡</w:t>
      </w:r>
      <w:r>
        <w:rPr>
          <w:rFonts w:ascii="SimSun" w:hAnsi="SimSun" w:eastAsia="SimSun" w:cs="SimSun"/>
          <w:sz w:val="19"/>
          <w:szCs w:val="19"/>
          <w:spacing w:val="6"/>
        </w:rPr>
        <w:t>献超过了其</w:t>
      </w:r>
      <w:r>
        <w:rPr>
          <w:rFonts w:ascii="SimSun" w:hAnsi="SimSun" w:eastAsia="SimSun" w:cs="SimSun"/>
          <w:sz w:val="19"/>
          <w:szCs w:val="19"/>
        </w:rPr>
        <w:t xml:space="preserve"> </w:t>
      </w:r>
      <w:r>
        <w:rPr>
          <w:rFonts w:ascii="SimSun" w:hAnsi="SimSun" w:eastAsia="SimSun" w:cs="SimSun"/>
          <w:sz w:val="19"/>
          <w:szCs w:val="19"/>
          <w:spacing w:val="20"/>
        </w:rPr>
        <w:t>他一切形态的资源。巴戈瓦(</w:t>
      </w:r>
      <w:r>
        <w:rPr>
          <w:rFonts w:ascii="SimSun" w:hAnsi="SimSun" w:eastAsia="SimSun" w:cs="SimSun"/>
          <w:sz w:val="19"/>
          <w:szCs w:val="19"/>
        </w:rPr>
        <w:t>Bhargava</w:t>
      </w:r>
      <w:r>
        <w:rPr>
          <w:rFonts w:ascii="SimSun" w:hAnsi="SimSun" w:eastAsia="SimSun" w:cs="SimSun"/>
          <w:sz w:val="19"/>
          <w:szCs w:val="19"/>
          <w:spacing w:val="20"/>
        </w:rPr>
        <w:t>)</w:t>
      </w:r>
      <w:r>
        <w:rPr>
          <w:rFonts w:ascii="SimSun" w:hAnsi="SimSun" w:eastAsia="SimSun" w:cs="SimSun"/>
          <w:sz w:val="19"/>
          <w:szCs w:val="19"/>
          <w:spacing w:val="-23"/>
        </w:rPr>
        <w:t xml:space="preserve"> </w:t>
      </w:r>
      <w:r>
        <w:rPr>
          <w:rFonts w:ascii="SimSun" w:hAnsi="SimSun" w:eastAsia="SimSun" w:cs="SimSun"/>
          <w:sz w:val="19"/>
          <w:szCs w:val="19"/>
          <w:spacing w:val="20"/>
        </w:rPr>
        <w:t>等研究证实，健康指标每提高1%,国民经济增长率提高</w:t>
      </w:r>
    </w:p>
    <w:p>
      <w:pPr>
        <w:ind w:left="19" w:right="1074"/>
        <w:spacing w:before="61" w:line="390" w:lineRule="auto"/>
        <w:jc w:val="both"/>
        <w:rPr>
          <w:rFonts w:ascii="SimSun" w:hAnsi="SimSun" w:eastAsia="SimSun" w:cs="SimSun"/>
          <w:sz w:val="19"/>
          <w:szCs w:val="19"/>
        </w:rPr>
      </w:pPr>
      <w:r>
        <w:rPr>
          <w:rFonts w:ascii="SimSun" w:hAnsi="SimSun" w:eastAsia="SimSun" w:cs="SimSun"/>
          <w:sz w:val="19"/>
          <w:szCs w:val="19"/>
          <w:spacing w:val="12"/>
        </w:rPr>
        <w:t>0.05%。20世纪80年代中期，国内</w:t>
      </w:r>
      <w:r>
        <w:rPr>
          <w:rFonts w:ascii="SimSun" w:hAnsi="SimSun" w:eastAsia="SimSun" w:cs="SimSun"/>
          <w:sz w:val="19"/>
          <w:szCs w:val="19"/>
          <w:spacing w:val="11"/>
        </w:rPr>
        <w:t>研究同样发现，我国国民生产总值的增加，至少有20%是通过人</w:t>
      </w:r>
      <w:r>
        <w:rPr>
          <w:rFonts w:ascii="SimSun" w:hAnsi="SimSun" w:eastAsia="SimSun" w:cs="SimSun"/>
          <w:sz w:val="19"/>
          <w:szCs w:val="19"/>
        </w:rPr>
        <w:t xml:space="preserve"> </w:t>
      </w:r>
      <w:r>
        <w:rPr>
          <w:rFonts w:ascii="SimSun" w:hAnsi="SimSun" w:eastAsia="SimSun" w:cs="SimSun"/>
          <w:sz w:val="19"/>
          <w:szCs w:val="19"/>
          <w:spacing w:val="8"/>
        </w:rPr>
        <w:t>群健康状况改善而获得的。习近平总书记在2016年全国卫生与健康大会上强调：没有全民健</w:t>
      </w:r>
      <w:r>
        <w:rPr>
          <w:rFonts w:ascii="SimSun" w:hAnsi="SimSun" w:eastAsia="SimSun" w:cs="SimSun"/>
          <w:sz w:val="19"/>
          <w:szCs w:val="19"/>
          <w:spacing w:val="7"/>
        </w:rPr>
        <w:t>康，就</w:t>
      </w:r>
      <w:r>
        <w:rPr>
          <w:rFonts w:ascii="SimSun" w:hAnsi="SimSun" w:eastAsia="SimSun" w:cs="SimSun"/>
          <w:sz w:val="19"/>
          <w:szCs w:val="19"/>
        </w:rPr>
        <w:t xml:space="preserve"> </w:t>
      </w:r>
      <w:r>
        <w:rPr>
          <w:rFonts w:ascii="SimSun" w:hAnsi="SimSun" w:eastAsia="SimSun" w:cs="SimSun"/>
          <w:sz w:val="19"/>
          <w:szCs w:val="19"/>
          <w:spacing w:val="9"/>
        </w:rPr>
        <w:t>没有全面小康。</w:t>
      </w:r>
    </w:p>
    <w:p>
      <w:pPr>
        <w:pStyle w:val="BodyText"/>
        <w:ind w:left="473"/>
        <w:spacing w:before="124" w:line="222" w:lineRule="auto"/>
        <w:outlineLvl w:val="2"/>
        <w:rPr>
          <w:sz w:val="25"/>
          <w:szCs w:val="25"/>
        </w:rPr>
      </w:pPr>
      <w:bookmarkStart w:name="bookmark13" w:id="24"/>
      <w:bookmarkEnd w:id="24"/>
      <w:r>
        <w:rPr>
          <w:sz w:val="25"/>
          <w:szCs w:val="25"/>
          <w:b/>
          <w:bCs/>
          <w:spacing w:val="-6"/>
        </w:rPr>
        <w:t>三、生理、心理、社会的健康观</w:t>
      </w:r>
    </w:p>
    <w:p>
      <w:pPr>
        <w:spacing w:line="256" w:lineRule="auto"/>
        <w:rPr>
          <w:rFonts w:ascii="Arial"/>
          <w:sz w:val="21"/>
        </w:rPr>
      </w:pPr>
      <w:r/>
    </w:p>
    <w:p>
      <w:pPr>
        <w:ind w:left="19" w:right="988" w:firstLine="450"/>
        <w:spacing w:before="62" w:line="370" w:lineRule="auto"/>
        <w:jc w:val="both"/>
        <w:rPr>
          <w:rFonts w:ascii="SimSun" w:hAnsi="SimSun" w:eastAsia="SimSun" w:cs="SimSun"/>
          <w:sz w:val="19"/>
          <w:szCs w:val="19"/>
        </w:rPr>
      </w:pPr>
      <w:r>
        <w:rPr>
          <w:rFonts w:ascii="SimSun" w:hAnsi="SimSun" w:eastAsia="SimSun" w:cs="SimSun"/>
          <w:sz w:val="19"/>
          <w:szCs w:val="19"/>
          <w:spacing w:val="-5"/>
        </w:rPr>
        <w:t>在整体医学观中，人体不是系统、器官、细胞、分子的简单堆砌，而</w:t>
      </w:r>
      <w:r>
        <w:rPr>
          <w:rFonts w:ascii="SimSun" w:hAnsi="SimSun" w:eastAsia="SimSun" w:cs="SimSun"/>
          <w:sz w:val="19"/>
          <w:szCs w:val="19"/>
          <w:spacing w:val="-6"/>
        </w:rPr>
        <w:t>是一个多层次、多功能、相互联</w:t>
      </w:r>
      <w:r>
        <w:rPr>
          <w:rFonts w:ascii="SimSun" w:hAnsi="SimSun" w:eastAsia="SimSun" w:cs="SimSun"/>
          <w:sz w:val="19"/>
          <w:szCs w:val="19"/>
        </w:rPr>
        <w:t xml:space="preserve"> </w:t>
      </w:r>
      <w:r>
        <w:rPr>
          <w:rFonts w:ascii="SimSun" w:hAnsi="SimSun" w:eastAsia="SimSun" w:cs="SimSun"/>
          <w:sz w:val="19"/>
          <w:szCs w:val="19"/>
          <w:spacing w:val="2"/>
        </w:rPr>
        <w:t>系、相互作用、相互制约的有机整体。人同</w:t>
      </w:r>
      <w:r>
        <w:rPr>
          <w:rFonts w:ascii="SimSun" w:hAnsi="SimSun" w:eastAsia="SimSun" w:cs="SimSun"/>
          <w:sz w:val="19"/>
          <w:szCs w:val="19"/>
          <w:spacing w:val="1"/>
        </w:rPr>
        <w:t>时有生理和心理活动，不仅具有自然性，同时具有社会性。</w:t>
      </w:r>
      <w:r>
        <w:rPr>
          <w:rFonts w:ascii="SimSun" w:hAnsi="SimSun" w:eastAsia="SimSun" w:cs="SimSun"/>
          <w:sz w:val="19"/>
          <w:szCs w:val="19"/>
        </w:rPr>
        <w:t xml:space="preserve"> </w:t>
      </w:r>
      <w:r>
        <w:rPr>
          <w:rFonts w:ascii="SimSun" w:hAnsi="SimSun" w:eastAsia="SimSun" w:cs="SimSun"/>
          <w:sz w:val="19"/>
          <w:szCs w:val="19"/>
        </w:rPr>
        <w:t>因此，研究健康与疾病时，不能停留在“见病不</w:t>
      </w:r>
      <w:r>
        <w:rPr>
          <w:rFonts w:ascii="SimSun" w:hAnsi="SimSun" w:eastAsia="SimSun" w:cs="SimSun"/>
          <w:sz w:val="19"/>
          <w:szCs w:val="19"/>
          <w:spacing w:val="-1"/>
        </w:rPr>
        <w:t>见人”的生物层次，要全面考虑到人的整体性，同时注</w:t>
      </w:r>
      <w:r>
        <w:rPr>
          <w:rFonts w:ascii="SimSun" w:hAnsi="SimSun" w:eastAsia="SimSun" w:cs="SimSun"/>
          <w:sz w:val="19"/>
          <w:szCs w:val="19"/>
        </w:rPr>
        <w:t xml:space="preserve">  </w:t>
      </w:r>
      <w:r>
        <w:rPr>
          <w:rFonts w:ascii="SimSun" w:hAnsi="SimSun" w:eastAsia="SimSun" w:cs="SimSun"/>
          <w:sz w:val="19"/>
          <w:szCs w:val="19"/>
          <w:spacing w:val="5"/>
        </w:rPr>
        <w:t>意生理、心理和社会因素对健康与疾病的影响。</w:t>
      </w:r>
    </w:p>
    <w:p>
      <w:pPr>
        <w:ind w:left="19" w:right="994" w:firstLine="450"/>
        <w:spacing w:before="23" w:line="370" w:lineRule="auto"/>
        <w:rPr>
          <w:rFonts w:ascii="SimSun" w:hAnsi="SimSun" w:eastAsia="SimSun" w:cs="SimSun"/>
          <w:sz w:val="19"/>
          <w:szCs w:val="19"/>
        </w:rPr>
      </w:pPr>
      <w:r>
        <w:rPr>
          <w:rFonts w:ascii="SimSun" w:hAnsi="SimSun" w:eastAsia="SimSun" w:cs="SimSun"/>
          <w:sz w:val="19"/>
          <w:szCs w:val="19"/>
          <w:spacing w:val="8"/>
        </w:rPr>
        <w:t>传统的生物医学模式认为，患病就意味着失去了健康，疾病治愈重新获得了健康。这种以传染</w:t>
      </w:r>
      <w:r>
        <w:rPr>
          <w:rFonts w:ascii="SimSun" w:hAnsi="SimSun" w:eastAsia="SimSun" w:cs="SimSun"/>
          <w:sz w:val="19"/>
          <w:szCs w:val="19"/>
          <w:spacing w:val="9"/>
        </w:rPr>
        <w:t xml:space="preserve"> </w:t>
      </w:r>
      <w:r>
        <w:rPr>
          <w:rFonts w:ascii="SimSun" w:hAnsi="SimSun" w:eastAsia="SimSun" w:cs="SimSun"/>
          <w:sz w:val="19"/>
          <w:szCs w:val="19"/>
          <w:spacing w:val="4"/>
        </w:rPr>
        <w:t>病的发生、变化和转归为依据，“没有病”就是健康的观念，被称为消极的健康观。随着社会经济的</w:t>
      </w:r>
      <w:r>
        <w:rPr>
          <w:rFonts w:ascii="SimSun" w:hAnsi="SimSun" w:eastAsia="SimSun" w:cs="SimSun"/>
          <w:sz w:val="19"/>
          <w:szCs w:val="19"/>
          <w:spacing w:val="17"/>
        </w:rPr>
        <w:t xml:space="preserve"> </w:t>
      </w:r>
      <w:r>
        <w:rPr>
          <w:rFonts w:ascii="SimSun" w:hAnsi="SimSun" w:eastAsia="SimSun" w:cs="SimSun"/>
          <w:sz w:val="19"/>
          <w:szCs w:val="19"/>
          <w:spacing w:val="8"/>
        </w:rPr>
        <w:t>发展和医疗技术的进步，人类疾病谱和死因谱逐渐从传染性疾病向慢性退行性疾病转变，病人的疾</w:t>
      </w:r>
      <w:r>
        <w:rPr>
          <w:rFonts w:ascii="SimSun" w:hAnsi="SimSun" w:eastAsia="SimSun" w:cs="SimSun"/>
          <w:sz w:val="19"/>
          <w:szCs w:val="19"/>
          <w:spacing w:val="6"/>
        </w:rPr>
        <w:t xml:space="preserve">  </w:t>
      </w:r>
      <w:r>
        <w:rPr>
          <w:rFonts w:ascii="SimSun" w:hAnsi="SimSun" w:eastAsia="SimSun" w:cs="SimSun"/>
          <w:sz w:val="19"/>
          <w:szCs w:val="19"/>
          <w:spacing w:val="4"/>
        </w:rPr>
        <w:t>病表现和疾病负担包括了生理功能、心理功能和社会功能等多个方面。</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提出：健康不仅仅是没</w:t>
      </w:r>
      <w:r>
        <w:rPr>
          <w:rFonts w:ascii="SimSun" w:hAnsi="SimSun" w:eastAsia="SimSun" w:cs="SimSun"/>
          <w:sz w:val="19"/>
          <w:szCs w:val="19"/>
        </w:rPr>
        <w:t xml:space="preserve">  </w:t>
      </w:r>
      <w:r>
        <w:rPr>
          <w:rFonts w:ascii="SimSun" w:hAnsi="SimSun" w:eastAsia="SimSun" w:cs="SimSun"/>
          <w:sz w:val="19"/>
          <w:szCs w:val="19"/>
          <w:spacing w:val="6"/>
        </w:rPr>
        <w:t>有疾病或虚弱，而是一种身体、心理和社会的完好状</w:t>
      </w:r>
      <w:r>
        <w:rPr>
          <w:rFonts w:ascii="SimSun" w:hAnsi="SimSun" w:eastAsia="SimSun" w:cs="SimSun"/>
          <w:sz w:val="19"/>
          <w:szCs w:val="19"/>
          <w:spacing w:val="5"/>
        </w:rPr>
        <w:t>况。与积极的健康观相适应，人们的健康需求日</w:t>
      </w:r>
      <w:r>
        <w:rPr>
          <w:rFonts w:ascii="SimSun" w:hAnsi="SimSun" w:eastAsia="SimSun" w:cs="SimSun"/>
          <w:sz w:val="19"/>
          <w:szCs w:val="19"/>
        </w:rPr>
        <w:t xml:space="preserve"> </w:t>
      </w:r>
      <w:r>
        <w:rPr>
          <w:rFonts w:ascii="SimSun" w:hAnsi="SimSun" w:eastAsia="SimSun" w:cs="SimSun"/>
          <w:sz w:val="19"/>
          <w:szCs w:val="19"/>
          <w:spacing w:val="6"/>
        </w:rPr>
        <w:t>益提高和多样化，已不满足于疾病的防治，而是要求积极地提高</w:t>
      </w:r>
      <w:r>
        <w:rPr>
          <w:rFonts w:ascii="SimSun" w:hAnsi="SimSun" w:eastAsia="SimSun" w:cs="SimSun"/>
          <w:sz w:val="19"/>
          <w:szCs w:val="19"/>
          <w:spacing w:val="5"/>
        </w:rPr>
        <w:t>健康水平和生命质量、祛病延年，要</w:t>
      </w:r>
      <w:r>
        <w:rPr>
          <w:rFonts w:ascii="SimSun" w:hAnsi="SimSun" w:eastAsia="SimSun" w:cs="SimSun"/>
          <w:sz w:val="19"/>
          <w:szCs w:val="19"/>
        </w:rPr>
        <w:t xml:space="preserve"> </w:t>
      </w:r>
      <w:r>
        <w:rPr>
          <w:rFonts w:ascii="SimSun" w:hAnsi="SimSun" w:eastAsia="SimSun" w:cs="SimSun"/>
          <w:sz w:val="19"/>
          <w:szCs w:val="19"/>
          <w:spacing w:val="7"/>
        </w:rPr>
        <w:t>求建立有利于身心健康的人际关系和社会氛围，保持心理平衡，活得更有意义</w:t>
      </w:r>
      <w:r>
        <w:rPr>
          <w:rFonts w:ascii="SimSun" w:hAnsi="SimSun" w:eastAsia="SimSun" w:cs="SimSun"/>
          <w:sz w:val="19"/>
          <w:szCs w:val="19"/>
          <w:spacing w:val="6"/>
        </w:rPr>
        <w:t>和更有价值。</w:t>
      </w:r>
    </w:p>
    <w:p>
      <w:pPr>
        <w:pStyle w:val="BodyText"/>
        <w:ind w:left="530"/>
        <w:spacing w:before="209" w:line="221" w:lineRule="auto"/>
        <w:outlineLvl w:val="2"/>
        <w:rPr>
          <w:sz w:val="25"/>
          <w:szCs w:val="25"/>
        </w:rPr>
      </w:pPr>
      <w:bookmarkStart w:name="bookmark14" w:id="25"/>
      <w:bookmarkEnd w:id="25"/>
      <w:r>
        <w:rPr>
          <w:sz w:val="25"/>
          <w:szCs w:val="25"/>
          <w:spacing w:val="-3"/>
        </w:rPr>
        <w:t>四、高危人群和高危因素</w:t>
      </w:r>
    </w:p>
    <w:p>
      <w:pPr>
        <w:spacing w:line="246" w:lineRule="auto"/>
        <w:rPr>
          <w:rFonts w:ascii="Arial"/>
          <w:sz w:val="21"/>
        </w:rPr>
      </w:pPr>
      <w:r/>
    </w:p>
    <w:p>
      <w:pPr>
        <w:ind w:left="510"/>
        <w:spacing w:before="62" w:line="219" w:lineRule="auto"/>
        <w:rPr>
          <w:rFonts w:ascii="SimSun" w:hAnsi="SimSun" w:eastAsia="SimSun" w:cs="SimSun"/>
          <w:sz w:val="19"/>
          <w:szCs w:val="19"/>
        </w:rPr>
      </w:pP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提出高危险性分析，即以高危险性观点来找出卫生工作的主要问题，采</w:t>
      </w:r>
      <w:r>
        <w:rPr>
          <w:rFonts w:ascii="SimSun" w:hAnsi="SimSun" w:eastAsia="SimSun" w:cs="SimSun"/>
          <w:sz w:val="19"/>
          <w:szCs w:val="19"/>
          <w:spacing w:val="7"/>
        </w:rPr>
        <w:t>取重点防治措施，</w:t>
      </w:r>
    </w:p>
    <w:p>
      <w:pPr>
        <w:spacing w:line="219" w:lineRule="auto"/>
        <w:sectPr>
          <w:pgSz w:w="11220" w:h="15870"/>
          <w:pgMar w:top="400" w:right="556" w:bottom="400" w:left="1039" w:header="0" w:footer="0" w:gutter="0"/>
        </w:sectPr>
        <w:rPr>
          <w:rFonts w:ascii="SimSun" w:hAnsi="SimSun" w:eastAsia="SimSun" w:cs="SimSun"/>
          <w:sz w:val="19"/>
          <w:szCs w:val="19"/>
        </w:rPr>
      </w:pPr>
    </w:p>
    <w:p>
      <w:pPr>
        <w:spacing w:line="258" w:lineRule="auto"/>
        <w:rPr>
          <w:rFonts w:ascii="Arial"/>
          <w:sz w:val="21"/>
        </w:rPr>
      </w:pPr>
      <w:r/>
    </w:p>
    <w:p>
      <w:pPr>
        <w:pStyle w:val="BodyText"/>
        <w:spacing w:before="55" w:line="221" w:lineRule="auto"/>
        <w:rPr>
          <w:sz w:val="17"/>
          <w:szCs w:val="17"/>
        </w:rPr>
      </w:pPr>
      <w:bookmarkStart w:name="bookmark350" w:id="26"/>
      <w:bookmarkEnd w:id="26"/>
      <w:r>
        <w:rPr>
          <w:rFonts w:ascii="Times New Roman" w:hAnsi="Times New Roman" w:eastAsia="Times New Roman" w:cs="Times New Roman"/>
          <w:sz w:val="17"/>
          <w:szCs w:val="17"/>
          <w:spacing w:val="-1"/>
        </w:rPr>
        <w:t>10                       </w:t>
      </w:r>
      <w:r>
        <w:rPr>
          <w:sz w:val="17"/>
          <w:szCs w:val="17"/>
          <w:spacing w:val="-1"/>
        </w:rPr>
        <w:t>第一章</w:t>
      </w:r>
      <w:r>
        <w:rPr>
          <w:sz w:val="17"/>
          <w:szCs w:val="17"/>
          <w:spacing w:val="40"/>
        </w:rPr>
        <w:t xml:space="preserve"> </w:t>
      </w:r>
      <w:r>
        <w:rPr>
          <w:sz w:val="17"/>
          <w:szCs w:val="17"/>
          <w:spacing w:val="-1"/>
        </w:rPr>
        <w:t>概</w:t>
      </w:r>
      <w:r>
        <w:rPr>
          <w:sz w:val="17"/>
          <w:szCs w:val="17"/>
          <w:spacing w:val="20"/>
        </w:rPr>
        <w:t xml:space="preserve">   </w:t>
      </w:r>
      <w:r>
        <w:rPr>
          <w:sz w:val="17"/>
          <w:szCs w:val="17"/>
          <w:spacing w:val="-1"/>
        </w:rPr>
        <w:t>论</w:t>
      </w:r>
    </w:p>
    <w:p>
      <w:pPr>
        <w:spacing w:line="256" w:lineRule="auto"/>
        <w:rPr>
          <w:rFonts w:ascii="Arial"/>
          <w:sz w:val="21"/>
        </w:rPr>
      </w:pPr>
      <w:r/>
    </w:p>
    <w:p>
      <w:pPr>
        <w:spacing w:line="257" w:lineRule="auto"/>
        <w:rPr>
          <w:rFonts w:ascii="Arial"/>
          <w:sz w:val="21"/>
        </w:rPr>
      </w:pPr>
      <w:r/>
    </w:p>
    <w:p>
      <w:pPr>
        <w:ind w:left="1120" w:right="20"/>
        <w:spacing w:before="62" w:line="374" w:lineRule="auto"/>
        <w:rPr>
          <w:rFonts w:ascii="SimSun" w:hAnsi="SimSun" w:eastAsia="SimSun" w:cs="SimSun"/>
          <w:sz w:val="19"/>
          <w:szCs w:val="19"/>
        </w:rPr>
      </w:pPr>
      <w:r>
        <w:rPr>
          <w:rFonts w:ascii="SimSun" w:hAnsi="SimSun" w:eastAsia="SimSun" w:cs="SimSun"/>
          <w:sz w:val="19"/>
          <w:szCs w:val="19"/>
          <w:spacing w:val="10"/>
        </w:rPr>
        <w:t>改善人群的健康水平。在卫生资源有限的情况下，研究并按照高危险性理论指导疾病的防治工作，</w:t>
      </w:r>
      <w:r>
        <w:rPr>
          <w:rFonts w:ascii="SimSun" w:hAnsi="SimSun" w:eastAsia="SimSun" w:cs="SimSun"/>
          <w:sz w:val="19"/>
          <w:szCs w:val="19"/>
          <w:spacing w:val="14"/>
        </w:rPr>
        <w:t xml:space="preserve"> </w:t>
      </w:r>
      <w:r>
        <w:rPr>
          <w:rFonts w:ascii="SimSun" w:hAnsi="SimSun" w:eastAsia="SimSun" w:cs="SimSun"/>
          <w:sz w:val="19"/>
          <w:szCs w:val="19"/>
          <w:spacing w:val="9"/>
        </w:rPr>
        <w:t>使卫生工作有所侧重地开展。</w:t>
      </w:r>
    </w:p>
    <w:p>
      <w:pPr>
        <w:ind w:left="1120" w:right="93" w:firstLine="409"/>
        <w:spacing w:before="4" w:line="369" w:lineRule="auto"/>
        <w:jc w:val="both"/>
        <w:rPr>
          <w:rFonts w:ascii="SimSun" w:hAnsi="SimSun" w:eastAsia="SimSun" w:cs="SimSun"/>
          <w:sz w:val="19"/>
          <w:szCs w:val="19"/>
        </w:rPr>
      </w:pPr>
      <w:r>
        <w:rPr>
          <w:rFonts w:ascii="SimSun" w:hAnsi="SimSun" w:eastAsia="SimSun" w:cs="SimSun"/>
          <w:sz w:val="19"/>
          <w:szCs w:val="19"/>
          <w:spacing w:val="8"/>
        </w:rPr>
        <w:t>高危险性主要包括高危人群、高危环境和高危因素。高危人群是指容易受疾病侵扰的人群，包</w:t>
      </w:r>
      <w:r>
        <w:rPr>
          <w:rFonts w:ascii="SimSun" w:hAnsi="SimSun" w:eastAsia="SimSun" w:cs="SimSun"/>
          <w:sz w:val="19"/>
          <w:szCs w:val="19"/>
        </w:rPr>
        <w:t xml:space="preserve"> </w:t>
      </w:r>
      <w:r>
        <w:rPr>
          <w:rFonts w:ascii="SimSun" w:hAnsi="SimSun" w:eastAsia="SimSun" w:cs="SimSun"/>
          <w:sz w:val="19"/>
          <w:szCs w:val="19"/>
          <w:spacing w:val="4"/>
        </w:rPr>
        <w:t>括处于高危险环境的人群、对环境有高危反应的人群，以及有高危行为的人群；</w:t>
      </w:r>
      <w:r>
        <w:rPr>
          <w:rFonts w:ascii="SimSun" w:hAnsi="SimSun" w:eastAsia="SimSun" w:cs="SimSun"/>
          <w:sz w:val="19"/>
          <w:szCs w:val="19"/>
          <w:spacing w:val="3"/>
        </w:rPr>
        <w:t>此外，健康弱势人群</w:t>
      </w:r>
      <w:r>
        <w:rPr>
          <w:rFonts w:ascii="SimSun" w:hAnsi="SimSun" w:eastAsia="SimSun" w:cs="SimSun"/>
          <w:sz w:val="19"/>
          <w:szCs w:val="19"/>
        </w:rPr>
        <w:t xml:space="preserve"> </w:t>
      </w:r>
      <w:r>
        <w:rPr>
          <w:rFonts w:ascii="SimSun" w:hAnsi="SimSun" w:eastAsia="SimSun" w:cs="SimSun"/>
          <w:sz w:val="19"/>
          <w:szCs w:val="19"/>
          <w:spacing w:val="4"/>
        </w:rPr>
        <w:t>也容易成为高危人群。高危因素是指对健康构成威胁的因素，如吸烟、酗酒、吸毒</w:t>
      </w:r>
      <w:r>
        <w:rPr>
          <w:rFonts w:ascii="SimSun" w:hAnsi="SimSun" w:eastAsia="SimSun" w:cs="SimSun"/>
          <w:sz w:val="19"/>
          <w:szCs w:val="19"/>
          <w:spacing w:val="3"/>
        </w:rPr>
        <w:t>等不良行为。高危</w:t>
      </w:r>
      <w:r>
        <w:rPr>
          <w:rFonts w:ascii="SimSun" w:hAnsi="SimSun" w:eastAsia="SimSun" w:cs="SimSun"/>
          <w:sz w:val="19"/>
          <w:szCs w:val="19"/>
        </w:rPr>
        <w:t xml:space="preserve"> </w:t>
      </w:r>
      <w:r>
        <w:rPr>
          <w:rFonts w:ascii="SimSun" w:hAnsi="SimSun" w:eastAsia="SimSun" w:cs="SimSun"/>
          <w:sz w:val="19"/>
          <w:szCs w:val="19"/>
          <w:spacing w:val="4"/>
        </w:rPr>
        <w:t>环境包括存在危险因素的自然、社会和心理环境。地震、水灾、环境污染、自然</w:t>
      </w:r>
      <w:r>
        <w:rPr>
          <w:rFonts w:ascii="SimSun" w:hAnsi="SimSun" w:eastAsia="SimSun" w:cs="SimSun"/>
          <w:sz w:val="19"/>
          <w:szCs w:val="19"/>
          <w:spacing w:val="3"/>
        </w:rPr>
        <w:t>疫源性病原体和地球</w:t>
      </w:r>
      <w:r>
        <w:rPr>
          <w:rFonts w:ascii="SimSun" w:hAnsi="SimSun" w:eastAsia="SimSun" w:cs="SimSun"/>
          <w:sz w:val="19"/>
          <w:szCs w:val="19"/>
        </w:rPr>
        <w:t xml:space="preserve"> </w:t>
      </w:r>
      <w:r>
        <w:rPr>
          <w:rFonts w:ascii="SimSun" w:hAnsi="SimSun" w:eastAsia="SimSun" w:cs="SimSun"/>
          <w:sz w:val="19"/>
          <w:szCs w:val="19"/>
        </w:rPr>
        <w:t>化学元素含量异常等属于高危自然环境；战争、政治动乱、经济危机、社会保障</w:t>
      </w:r>
      <w:r>
        <w:rPr>
          <w:rFonts w:ascii="SimSun" w:hAnsi="SimSun" w:eastAsia="SimSun" w:cs="SimSun"/>
          <w:sz w:val="19"/>
          <w:szCs w:val="19"/>
          <w:spacing w:val="-1"/>
        </w:rPr>
        <w:t>缺乏、公共事业落后等</w:t>
      </w:r>
      <w:r>
        <w:rPr>
          <w:rFonts w:ascii="SimSun" w:hAnsi="SimSun" w:eastAsia="SimSun" w:cs="SimSun"/>
          <w:sz w:val="19"/>
          <w:szCs w:val="19"/>
        </w:rPr>
        <w:t xml:space="preserve"> </w:t>
      </w:r>
      <w:r>
        <w:rPr>
          <w:rFonts w:ascii="SimSun" w:hAnsi="SimSun" w:eastAsia="SimSun" w:cs="SimSun"/>
          <w:sz w:val="19"/>
          <w:szCs w:val="19"/>
          <w:spacing w:val="-2"/>
        </w:rPr>
        <w:t>属于高危社会环境；人际关系紧张、失业、离婚、丧偶等属于高</w:t>
      </w:r>
      <w:r>
        <w:rPr>
          <w:rFonts w:ascii="SimSun" w:hAnsi="SimSun" w:eastAsia="SimSun" w:cs="SimSun"/>
          <w:sz w:val="19"/>
          <w:szCs w:val="19"/>
          <w:spacing w:val="-3"/>
        </w:rPr>
        <w:t>危心理环境。</w:t>
      </w:r>
    </w:p>
    <w:p>
      <w:pPr>
        <w:pStyle w:val="BodyText"/>
        <w:ind w:left="1533"/>
        <w:spacing w:before="194" w:line="221" w:lineRule="auto"/>
        <w:outlineLvl w:val="2"/>
        <w:rPr>
          <w:sz w:val="25"/>
          <w:szCs w:val="25"/>
        </w:rPr>
      </w:pPr>
      <w:bookmarkStart w:name="bookmark15" w:id="27"/>
      <w:bookmarkEnd w:id="27"/>
      <w:r>
        <w:rPr>
          <w:sz w:val="25"/>
          <w:szCs w:val="25"/>
          <w:b/>
          <w:bCs/>
          <w:spacing w:val="-6"/>
        </w:rPr>
        <w:t>五</w:t>
      </w:r>
      <w:r>
        <w:rPr>
          <w:sz w:val="25"/>
          <w:szCs w:val="25"/>
          <w:spacing w:val="-64"/>
        </w:rPr>
        <w:t xml:space="preserve"> </w:t>
      </w:r>
      <w:r>
        <w:rPr>
          <w:sz w:val="25"/>
          <w:szCs w:val="25"/>
          <w:b/>
          <w:bCs/>
          <w:spacing w:val="-6"/>
        </w:rPr>
        <w:t>、疾病防治中社会因素的决定作用</w:t>
      </w:r>
    </w:p>
    <w:p>
      <w:pPr>
        <w:spacing w:line="250" w:lineRule="auto"/>
        <w:rPr>
          <w:rFonts w:ascii="Arial"/>
          <w:sz w:val="21"/>
        </w:rPr>
      </w:pPr>
      <w:r/>
    </w:p>
    <w:p>
      <w:pPr>
        <w:ind w:left="1120" w:right="20" w:firstLine="409"/>
        <w:spacing w:before="62" w:line="369" w:lineRule="auto"/>
        <w:jc w:val="both"/>
        <w:rPr>
          <w:rFonts w:ascii="SimSun" w:hAnsi="SimSun" w:eastAsia="SimSun" w:cs="SimSun"/>
          <w:sz w:val="19"/>
          <w:szCs w:val="19"/>
        </w:rPr>
      </w:pPr>
      <w:r>
        <w:rPr>
          <w:rFonts w:ascii="SimSun" w:hAnsi="SimSun" w:eastAsia="SimSun" w:cs="SimSun"/>
          <w:sz w:val="19"/>
          <w:szCs w:val="19"/>
          <w:spacing w:val="10"/>
        </w:rPr>
        <w:t>慢性非传染性疾病是多种致病因素长期综合作用的结果。随着病因学及流行病学研究的进展，</w:t>
      </w:r>
      <w:r>
        <w:rPr>
          <w:rFonts w:ascii="SimSun" w:hAnsi="SimSun" w:eastAsia="SimSun" w:cs="SimSun"/>
          <w:sz w:val="19"/>
          <w:szCs w:val="19"/>
          <w:spacing w:val="4"/>
        </w:rPr>
        <w:t xml:space="preserve"> </w:t>
      </w:r>
      <w:r>
        <w:rPr>
          <w:rFonts w:ascii="SimSun" w:hAnsi="SimSun" w:eastAsia="SimSun" w:cs="SimSun"/>
          <w:sz w:val="19"/>
          <w:szCs w:val="19"/>
          <w:spacing w:val="3"/>
        </w:rPr>
        <w:t>人们逐渐认识到心脑血管疾病和恶性肿瘤等许多慢性非传染性疾病的发生、发展，与社会经济、生活</w:t>
      </w:r>
      <w:r>
        <w:rPr>
          <w:rFonts w:ascii="SimSun" w:hAnsi="SimSun" w:eastAsia="SimSun" w:cs="SimSun"/>
          <w:sz w:val="19"/>
          <w:szCs w:val="19"/>
          <w:spacing w:val="2"/>
        </w:rPr>
        <w:t xml:space="preserve">  </w:t>
      </w:r>
      <w:r>
        <w:rPr>
          <w:rFonts w:ascii="SimSun" w:hAnsi="SimSun" w:eastAsia="SimSun" w:cs="SimSun"/>
          <w:sz w:val="19"/>
          <w:szCs w:val="19"/>
          <w:spacing w:val="6"/>
        </w:rPr>
        <w:t>条件、行为生活方式及环境中存在的多种危险因素密切相关，而且，社会因素</w:t>
      </w:r>
      <w:r>
        <w:rPr>
          <w:rFonts w:ascii="SimSun" w:hAnsi="SimSun" w:eastAsia="SimSun" w:cs="SimSun"/>
          <w:sz w:val="19"/>
          <w:szCs w:val="19"/>
          <w:spacing w:val="5"/>
        </w:rPr>
        <w:t>往往起到决定性作用。</w:t>
      </w:r>
      <w:r>
        <w:rPr>
          <w:rFonts w:ascii="SimSun" w:hAnsi="SimSun" w:eastAsia="SimSun" w:cs="SimSun"/>
          <w:sz w:val="19"/>
          <w:szCs w:val="19"/>
        </w:rPr>
        <w:t xml:space="preserve"> </w:t>
      </w:r>
      <w:r>
        <w:rPr>
          <w:rFonts w:ascii="SimSun" w:hAnsi="SimSun" w:eastAsia="SimSun" w:cs="SimSun"/>
          <w:sz w:val="19"/>
          <w:szCs w:val="19"/>
          <w:spacing w:val="15"/>
        </w:rPr>
        <w:t>美国的前10位死亡原因研究结果表明，社会因素占死亡影响因素的77%。这</w:t>
      </w:r>
      <w:r>
        <w:rPr>
          <w:rFonts w:ascii="SimSun" w:hAnsi="SimSun" w:eastAsia="SimSun" w:cs="SimSun"/>
          <w:sz w:val="19"/>
          <w:szCs w:val="19"/>
          <w:spacing w:val="14"/>
        </w:rPr>
        <w:t>种多因单果、单因多</w:t>
      </w:r>
      <w:r>
        <w:rPr>
          <w:rFonts w:ascii="SimSun" w:hAnsi="SimSun" w:eastAsia="SimSun" w:cs="SimSun"/>
          <w:sz w:val="19"/>
          <w:szCs w:val="19"/>
        </w:rPr>
        <w:t xml:space="preserve">  </w:t>
      </w:r>
      <w:r>
        <w:rPr>
          <w:rFonts w:ascii="SimSun" w:hAnsi="SimSun" w:eastAsia="SimSun" w:cs="SimSun"/>
          <w:sz w:val="19"/>
          <w:szCs w:val="19"/>
        </w:rPr>
        <w:t>果、多因多果的疾病流行模式，使疾病的因果关系更加复杂，要防治这类</w:t>
      </w:r>
      <w:r>
        <w:rPr>
          <w:rFonts w:ascii="SimSun" w:hAnsi="SimSun" w:eastAsia="SimSun" w:cs="SimSun"/>
          <w:sz w:val="19"/>
          <w:szCs w:val="19"/>
          <w:spacing w:val="-1"/>
        </w:rPr>
        <w:t>疾病，获得健康，就不能单纯</w:t>
      </w:r>
      <w:r>
        <w:rPr>
          <w:rFonts w:ascii="SimSun" w:hAnsi="SimSun" w:eastAsia="SimSun" w:cs="SimSun"/>
          <w:sz w:val="19"/>
          <w:szCs w:val="19"/>
        </w:rPr>
        <w:t xml:space="preserve">  </w:t>
      </w:r>
      <w:r>
        <w:rPr>
          <w:rFonts w:ascii="SimSun" w:hAnsi="SimSun" w:eastAsia="SimSun" w:cs="SimSun"/>
          <w:sz w:val="19"/>
          <w:szCs w:val="19"/>
          <w:spacing w:val="4"/>
        </w:rPr>
        <w:t>依赖生物治疗，要更多地依靠社会措施，特别是通过社会卫生调查找出存在的卫</w:t>
      </w:r>
      <w:r>
        <w:rPr>
          <w:rFonts w:ascii="SimSun" w:hAnsi="SimSun" w:eastAsia="SimSun" w:cs="SimSun"/>
          <w:sz w:val="19"/>
          <w:szCs w:val="19"/>
          <w:spacing w:val="3"/>
        </w:rPr>
        <w:t>生问题，分析其社会</w:t>
      </w:r>
      <w:r>
        <w:rPr>
          <w:rFonts w:ascii="SimSun" w:hAnsi="SimSun" w:eastAsia="SimSun" w:cs="SimSun"/>
          <w:sz w:val="19"/>
          <w:szCs w:val="19"/>
        </w:rPr>
        <w:t xml:space="preserve">  </w:t>
      </w:r>
      <w:r>
        <w:rPr>
          <w:rFonts w:ascii="SimSun" w:hAnsi="SimSun" w:eastAsia="SimSun" w:cs="SimSun"/>
          <w:sz w:val="19"/>
          <w:szCs w:val="19"/>
          <w:spacing w:val="4"/>
        </w:rPr>
        <w:t>病因，针对这些致病因素，采取社会干预措施，降低和消除各种健康的危险因素</w:t>
      </w:r>
      <w:r>
        <w:rPr>
          <w:rFonts w:ascii="SimSun" w:hAnsi="SimSun" w:eastAsia="SimSun" w:cs="SimSun"/>
          <w:sz w:val="19"/>
          <w:szCs w:val="19"/>
          <w:spacing w:val="3"/>
        </w:rPr>
        <w:t>，同时制订增进健康</w:t>
      </w:r>
      <w:r>
        <w:rPr>
          <w:rFonts w:ascii="SimSun" w:hAnsi="SimSun" w:eastAsia="SimSun" w:cs="SimSun"/>
          <w:sz w:val="19"/>
          <w:szCs w:val="19"/>
        </w:rPr>
        <w:t xml:space="preserve">  </w:t>
      </w:r>
      <w:r>
        <w:rPr>
          <w:rFonts w:ascii="SimSun" w:hAnsi="SimSun" w:eastAsia="SimSun" w:cs="SimSun"/>
          <w:sz w:val="19"/>
          <w:szCs w:val="19"/>
          <w:spacing w:val="1"/>
        </w:rPr>
        <w:t>的社会保健“处方”,以达到个体和群体的身心平衡，并与社会协</w:t>
      </w:r>
      <w:r>
        <w:rPr>
          <w:rFonts w:ascii="SimSun" w:hAnsi="SimSun" w:eastAsia="SimSun" w:cs="SimSun"/>
          <w:sz w:val="19"/>
          <w:szCs w:val="19"/>
        </w:rPr>
        <w:t>调一致，从而获得健康。</w:t>
      </w:r>
    </w:p>
    <w:p>
      <w:pPr>
        <w:ind w:left="1120" w:right="19" w:firstLine="409"/>
        <w:spacing w:before="49" w:line="378" w:lineRule="auto"/>
        <w:jc w:val="both"/>
        <w:rPr>
          <w:rFonts w:ascii="SimSun" w:hAnsi="SimSun" w:eastAsia="SimSun" w:cs="SimSun"/>
          <w:sz w:val="19"/>
          <w:szCs w:val="19"/>
        </w:rPr>
      </w:pPr>
      <w:r>
        <w:rPr>
          <w:rFonts w:ascii="SimSun" w:hAnsi="SimSun" w:eastAsia="SimSun" w:cs="SimSun"/>
          <w:sz w:val="19"/>
          <w:szCs w:val="19"/>
          <w:spacing w:val="8"/>
        </w:rPr>
        <w:t>不仅如此，越来越多的案例和研究证明，许多急性传染病的有效防治也离不开社会措施。</w:t>
      </w:r>
      <w:r>
        <w:rPr>
          <w:rFonts w:ascii="SimSun" w:hAnsi="SimSun" w:eastAsia="SimSun" w:cs="SimSun"/>
          <w:sz w:val="19"/>
          <w:szCs w:val="19"/>
          <w:spacing w:val="7"/>
        </w:rPr>
        <w:t>面对</w:t>
      </w:r>
      <w:r>
        <w:rPr>
          <w:rFonts w:ascii="SimSun" w:hAnsi="SimSun" w:eastAsia="SimSun" w:cs="SimSun"/>
          <w:sz w:val="19"/>
          <w:szCs w:val="19"/>
        </w:rPr>
        <w:t xml:space="preserve">  </w:t>
      </w:r>
      <w:r>
        <w:rPr>
          <w:rFonts w:ascii="SimSun" w:hAnsi="SimSun" w:eastAsia="SimSun" w:cs="SimSun"/>
          <w:sz w:val="19"/>
          <w:szCs w:val="19"/>
          <w:spacing w:val="11"/>
        </w:rPr>
        <w:t>每天约4万儿童死于可以预防的传染病和营养不良，联合国儿童基金会</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United</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Nations</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International   </w:t>
      </w:r>
      <w:r>
        <w:rPr>
          <w:rFonts w:ascii="Times New Roman" w:hAnsi="Times New Roman" w:eastAsia="Times New Roman" w:cs="Times New Roman"/>
          <w:sz w:val="19"/>
          <w:szCs w:val="19"/>
          <w:spacing w:val="-1"/>
        </w:rPr>
        <w:t>Children's   Emergency   Fund,UNICEF)</w:t>
      </w:r>
      <w:r>
        <w:rPr>
          <w:rFonts w:ascii="SimSun" w:hAnsi="SimSun" w:eastAsia="SimSun" w:cs="SimSun"/>
          <w:sz w:val="19"/>
          <w:szCs w:val="19"/>
          <w:spacing w:val="-1"/>
        </w:rPr>
        <w:t>提</w:t>
      </w:r>
      <w:r>
        <w:rPr>
          <w:rFonts w:ascii="SimSun" w:hAnsi="SimSun" w:eastAsia="SimSun" w:cs="SimSun"/>
          <w:sz w:val="19"/>
          <w:szCs w:val="19"/>
          <w:spacing w:val="-2"/>
        </w:rPr>
        <w:t>出两个突破方针：一为技术突破，二为社会突破，并且强调“社</w:t>
      </w:r>
      <w:r>
        <w:rPr>
          <w:rFonts w:ascii="SimSun" w:hAnsi="SimSun" w:eastAsia="SimSun" w:cs="SimSun"/>
          <w:sz w:val="19"/>
          <w:szCs w:val="19"/>
        </w:rPr>
        <w:t xml:space="preserve">  </w:t>
      </w:r>
      <w:r>
        <w:rPr>
          <w:rFonts w:ascii="SimSun" w:hAnsi="SimSun" w:eastAsia="SimSun" w:cs="SimSun"/>
          <w:sz w:val="19"/>
          <w:szCs w:val="19"/>
          <w:spacing w:val="2"/>
        </w:rPr>
        <w:t>会突破是决定性的”。许多社会病，如性传</w:t>
      </w:r>
      <w:r>
        <w:rPr>
          <w:rFonts w:ascii="SimSun" w:hAnsi="SimSun" w:eastAsia="SimSun" w:cs="SimSun"/>
          <w:sz w:val="19"/>
          <w:szCs w:val="19"/>
          <w:spacing w:val="1"/>
        </w:rPr>
        <w:t>播疾病、艾滋病、自杀、吸毒、精神障碍等的高发或流行，</w:t>
      </w:r>
      <w:r>
        <w:rPr>
          <w:rFonts w:ascii="SimSun" w:hAnsi="SimSun" w:eastAsia="SimSun" w:cs="SimSun"/>
          <w:sz w:val="19"/>
          <w:szCs w:val="19"/>
        </w:rPr>
        <w:t xml:space="preserve"> </w:t>
      </w:r>
      <w:r>
        <w:rPr>
          <w:rFonts w:ascii="SimSun" w:hAnsi="SimSun" w:eastAsia="SimSun" w:cs="SimSun"/>
          <w:sz w:val="19"/>
          <w:szCs w:val="19"/>
          <w:spacing w:val="8"/>
        </w:rPr>
        <w:t>社会因素更起了决定作用。进入21世纪，无论是多因多果的慢性退行性疾病，还是单因单果的急性</w:t>
      </w:r>
      <w:r>
        <w:rPr>
          <w:rFonts w:ascii="SimSun" w:hAnsi="SimSun" w:eastAsia="SimSun" w:cs="SimSun"/>
          <w:sz w:val="19"/>
          <w:szCs w:val="19"/>
          <w:spacing w:val="2"/>
        </w:rPr>
        <w:t xml:space="preserve">  </w:t>
      </w:r>
      <w:r>
        <w:rPr>
          <w:rFonts w:ascii="SimSun" w:hAnsi="SimSun" w:eastAsia="SimSun" w:cs="SimSun"/>
          <w:sz w:val="19"/>
          <w:szCs w:val="19"/>
          <w:spacing w:val="6"/>
        </w:rPr>
        <w:t>传染病，采用社会防治措施逐渐成为主要且更有效的政策和技术选择。</w:t>
      </w:r>
    </w:p>
    <w:p>
      <w:pPr>
        <w:pStyle w:val="BodyText"/>
        <w:ind w:left="1533"/>
        <w:spacing w:before="138" w:line="222" w:lineRule="auto"/>
        <w:outlineLvl w:val="2"/>
        <w:rPr>
          <w:sz w:val="25"/>
          <w:szCs w:val="25"/>
        </w:rPr>
      </w:pPr>
      <w:bookmarkStart w:name="bookmark16" w:id="28"/>
      <w:bookmarkEnd w:id="28"/>
      <w:r>
        <w:rPr>
          <w:sz w:val="25"/>
          <w:szCs w:val="25"/>
          <w:b/>
          <w:bCs/>
          <w:spacing w:val="-11"/>
        </w:rPr>
        <w:t>六</w:t>
      </w:r>
      <w:r>
        <w:rPr>
          <w:sz w:val="25"/>
          <w:szCs w:val="25"/>
          <w:spacing w:val="-57"/>
        </w:rPr>
        <w:t xml:space="preserve"> </w:t>
      </w:r>
      <w:r>
        <w:rPr>
          <w:sz w:val="25"/>
          <w:szCs w:val="25"/>
          <w:b/>
          <w:bCs/>
          <w:spacing w:val="-11"/>
        </w:rPr>
        <w:t>、全社会参与的大卫生观</w:t>
      </w:r>
    </w:p>
    <w:p>
      <w:pPr>
        <w:spacing w:line="247" w:lineRule="auto"/>
        <w:rPr>
          <w:rFonts w:ascii="Arial"/>
          <w:sz w:val="21"/>
        </w:rPr>
      </w:pPr>
      <w:r/>
    </w:p>
    <w:p>
      <w:pPr>
        <w:ind w:left="1120" w:firstLine="409"/>
        <w:spacing w:before="62" w:line="370" w:lineRule="auto"/>
        <w:jc w:val="both"/>
        <w:rPr>
          <w:rFonts w:ascii="SimSun" w:hAnsi="SimSun" w:eastAsia="SimSun" w:cs="SimSun"/>
          <w:sz w:val="19"/>
          <w:szCs w:val="19"/>
        </w:rPr>
      </w:pPr>
      <w:r>
        <w:rPr>
          <w:rFonts w:ascii="SimSun" w:hAnsi="SimSun" w:eastAsia="SimSun" w:cs="SimSun"/>
          <w:sz w:val="19"/>
          <w:szCs w:val="19"/>
          <w:spacing w:val="4"/>
        </w:rPr>
        <w:t>卫生事业关系亿万人民的健康，卫生工作涉及</w:t>
      </w:r>
      <w:r>
        <w:rPr>
          <w:rFonts w:ascii="SimSun" w:hAnsi="SimSun" w:eastAsia="SimSun" w:cs="SimSun"/>
          <w:sz w:val="19"/>
          <w:szCs w:val="19"/>
          <w:spacing w:val="3"/>
        </w:rPr>
        <w:t>社会各方面，关系到每个人的各个生命周期，关系</w:t>
      </w:r>
      <w:r>
        <w:rPr>
          <w:rFonts w:ascii="SimSun" w:hAnsi="SimSun" w:eastAsia="SimSun" w:cs="SimSun"/>
          <w:sz w:val="19"/>
          <w:szCs w:val="19"/>
        </w:rPr>
        <w:t xml:space="preserve">  </w:t>
      </w:r>
      <w:r>
        <w:rPr>
          <w:rFonts w:ascii="SimSun" w:hAnsi="SimSun" w:eastAsia="SimSun" w:cs="SimSun"/>
          <w:sz w:val="19"/>
          <w:szCs w:val="19"/>
          <w:spacing w:val="8"/>
        </w:rPr>
        <w:t>到人们的生老病死，是重大民生问题。2016年全国卫生与健康大会明确提出：要把人民健</w:t>
      </w:r>
      <w:r>
        <w:rPr>
          <w:rFonts w:ascii="SimSun" w:hAnsi="SimSun" w:eastAsia="SimSun" w:cs="SimSun"/>
          <w:sz w:val="19"/>
          <w:szCs w:val="19"/>
          <w:spacing w:val="7"/>
        </w:rPr>
        <w:t>康放在优</w:t>
      </w:r>
      <w:r>
        <w:rPr>
          <w:rFonts w:ascii="SimSun" w:hAnsi="SimSun" w:eastAsia="SimSun" w:cs="SimSun"/>
          <w:sz w:val="19"/>
          <w:szCs w:val="19"/>
        </w:rPr>
        <w:t xml:space="preserve">  </w:t>
      </w:r>
      <w:r>
        <w:rPr>
          <w:rFonts w:ascii="SimSun" w:hAnsi="SimSun" w:eastAsia="SimSun" w:cs="SimSun"/>
          <w:sz w:val="19"/>
          <w:szCs w:val="19"/>
          <w:spacing w:val="4"/>
        </w:rPr>
        <w:t>先发展的战略地位，加快推进健康中国建设，努力全方位、全周期保障人民健康。</w:t>
      </w:r>
      <w:r>
        <w:rPr>
          <w:rFonts w:ascii="SimSun" w:hAnsi="SimSun" w:eastAsia="SimSun" w:cs="SimSun"/>
          <w:sz w:val="19"/>
          <w:szCs w:val="19"/>
          <w:spacing w:val="3"/>
        </w:rPr>
        <w:t>卫生事业本质上是</w:t>
      </w:r>
      <w:r>
        <w:rPr>
          <w:rFonts w:ascii="SimSun" w:hAnsi="SimSun" w:eastAsia="SimSun" w:cs="SimSun"/>
          <w:sz w:val="19"/>
          <w:szCs w:val="19"/>
        </w:rPr>
        <w:t xml:space="preserve">  </w:t>
      </w:r>
      <w:r>
        <w:rPr>
          <w:rFonts w:ascii="SimSun" w:hAnsi="SimSun" w:eastAsia="SimSun" w:cs="SimSun"/>
          <w:sz w:val="19"/>
          <w:szCs w:val="19"/>
          <w:spacing w:val="2"/>
        </w:rPr>
        <w:t>一种“人人需要、共同受益”的社会公益事业，实现健康不仅仅是医疗卫生部门的工作，</w:t>
      </w:r>
      <w:r>
        <w:rPr>
          <w:rFonts w:ascii="SimSun" w:hAnsi="SimSun" w:eastAsia="SimSun" w:cs="SimSun"/>
          <w:sz w:val="19"/>
          <w:szCs w:val="19"/>
          <w:spacing w:val="1"/>
        </w:rPr>
        <w:t>需要全社会、</w:t>
      </w:r>
      <w:r>
        <w:rPr>
          <w:rFonts w:ascii="SimSun" w:hAnsi="SimSun" w:eastAsia="SimSun" w:cs="SimSun"/>
          <w:sz w:val="19"/>
          <w:szCs w:val="19"/>
        </w:rPr>
        <w:t xml:space="preserve"> </w:t>
      </w:r>
      <w:r>
        <w:rPr>
          <w:rFonts w:ascii="SimSun" w:hAnsi="SimSun" w:eastAsia="SimSun" w:cs="SimSun"/>
          <w:sz w:val="19"/>
          <w:szCs w:val="19"/>
          <w:spacing w:val="3"/>
        </w:rPr>
        <w:t>各部门、各领域的积极行动和协同推进，这被称为大卫生观或大健康观。</w:t>
      </w:r>
    </w:p>
    <w:p>
      <w:pPr>
        <w:ind w:left="1120" w:right="83" w:firstLine="409"/>
        <w:spacing w:before="34" w:line="380" w:lineRule="auto"/>
        <w:jc w:val="both"/>
        <w:rPr>
          <w:rFonts w:ascii="SimSun" w:hAnsi="SimSun" w:eastAsia="SimSun" w:cs="SimSun"/>
          <w:sz w:val="19"/>
          <w:szCs w:val="19"/>
        </w:rPr>
      </w:pPr>
      <w:r>
        <w:rPr>
          <w:rFonts w:ascii="SimSun" w:hAnsi="SimSun" w:eastAsia="SimSun" w:cs="SimSun"/>
          <w:sz w:val="19"/>
          <w:szCs w:val="19"/>
          <w:spacing w:val="9"/>
        </w:rPr>
        <w:t>传统的卫生观习惯于采用生物医学方法防治</w:t>
      </w:r>
      <w:r>
        <w:rPr>
          <w:rFonts w:ascii="SimSun" w:hAnsi="SimSun" w:eastAsia="SimSun" w:cs="SimSun"/>
          <w:sz w:val="19"/>
          <w:szCs w:val="19"/>
          <w:spacing w:val="8"/>
        </w:rPr>
        <w:t>疾病，由医疗卫生机构包办全民的健康问题。但疾</w:t>
      </w:r>
      <w:r>
        <w:rPr>
          <w:rFonts w:ascii="SimSun" w:hAnsi="SimSun" w:eastAsia="SimSun" w:cs="SimSun"/>
          <w:sz w:val="19"/>
          <w:szCs w:val="19"/>
        </w:rPr>
        <w:t xml:space="preserve"> </w:t>
      </w:r>
      <w:r>
        <w:rPr>
          <w:rFonts w:ascii="SimSun" w:hAnsi="SimSun" w:eastAsia="SimSun" w:cs="SimSun"/>
          <w:sz w:val="19"/>
          <w:szCs w:val="19"/>
          <w:spacing w:val="9"/>
        </w:rPr>
        <w:t>病的发生与传播是在社会群体中进行的，疾病防治涉及社会各方面的配合，不是卫</w:t>
      </w:r>
      <w:r>
        <w:rPr>
          <w:rFonts w:ascii="SimSun" w:hAnsi="SimSun" w:eastAsia="SimSun" w:cs="SimSun"/>
          <w:sz w:val="19"/>
          <w:szCs w:val="19"/>
          <w:spacing w:val="8"/>
        </w:rPr>
        <w:t>生部门能够独家</w:t>
      </w:r>
      <w:r>
        <w:rPr>
          <w:rFonts w:ascii="SimSun" w:hAnsi="SimSun" w:eastAsia="SimSun" w:cs="SimSun"/>
          <w:sz w:val="19"/>
          <w:szCs w:val="19"/>
        </w:rPr>
        <w:t xml:space="preserve"> </w:t>
      </w:r>
      <w:r>
        <w:rPr>
          <w:rFonts w:ascii="SimSun" w:hAnsi="SimSun" w:eastAsia="SimSun" w:cs="SimSun"/>
          <w:sz w:val="19"/>
          <w:szCs w:val="19"/>
          <w:spacing w:val="8"/>
        </w:rPr>
        <w:t>完成的。除了生物遗传因素外，人类健康在很大程度受社会生活环境诸因素的影响。单纯依赖医学</w:t>
      </w:r>
      <w:r>
        <w:rPr>
          <w:rFonts w:ascii="SimSun" w:hAnsi="SimSun" w:eastAsia="SimSun" w:cs="SimSun"/>
          <w:sz w:val="19"/>
          <w:szCs w:val="19"/>
          <w:spacing w:val="15"/>
        </w:rPr>
        <w:t xml:space="preserve"> </w:t>
      </w:r>
      <w:r>
        <w:rPr>
          <w:rFonts w:ascii="SimSun" w:hAnsi="SimSun" w:eastAsia="SimSun" w:cs="SimSun"/>
          <w:sz w:val="19"/>
          <w:szCs w:val="19"/>
          <w:spacing w:val="7"/>
        </w:rPr>
        <w:t>手段难以有效根治产生健康问题的社会根源</w:t>
      </w:r>
      <w:r>
        <w:rPr>
          <w:rFonts w:ascii="SimSun" w:hAnsi="SimSun" w:eastAsia="SimSun" w:cs="SimSun"/>
          <w:sz w:val="19"/>
          <w:szCs w:val="19"/>
          <w:spacing w:val="6"/>
        </w:rPr>
        <w:t>，</w:t>
      </w:r>
      <w:r>
        <w:rPr>
          <w:rFonts w:ascii="SimSun" w:hAnsi="SimSun" w:eastAsia="SimSun" w:cs="SimSun"/>
          <w:sz w:val="19"/>
          <w:szCs w:val="19"/>
        </w:rPr>
        <w:t>WHO</w:t>
      </w:r>
      <w:r>
        <w:rPr>
          <w:rFonts w:ascii="SimSun" w:hAnsi="SimSun" w:eastAsia="SimSun" w:cs="SimSun"/>
          <w:sz w:val="19"/>
          <w:szCs w:val="19"/>
          <w:spacing w:val="92"/>
        </w:rPr>
        <w:t xml:space="preserve"> </w:t>
      </w:r>
      <w:r>
        <w:rPr>
          <w:rFonts w:ascii="SimSun" w:hAnsi="SimSun" w:eastAsia="SimSun" w:cs="SimSun"/>
          <w:sz w:val="19"/>
          <w:szCs w:val="19"/>
          <w:spacing w:val="6"/>
        </w:rPr>
        <w:t>健康社会因素决定论认为需要卫生系统内外、政</w:t>
      </w:r>
    </w:p>
    <w:p>
      <w:pPr>
        <w:spacing w:line="380" w:lineRule="auto"/>
        <w:sectPr>
          <w:pgSz w:w="11410" w:h="16000"/>
          <w:pgMar w:top="400" w:right="1144" w:bottom="400" w:left="510" w:header="0" w:footer="0" w:gutter="0"/>
        </w:sectPr>
        <w:rPr>
          <w:rFonts w:ascii="SimSun" w:hAnsi="SimSun" w:eastAsia="SimSun" w:cs="SimSun"/>
          <w:sz w:val="19"/>
          <w:szCs w:val="19"/>
        </w:rPr>
      </w:pPr>
    </w:p>
    <w:p>
      <w:pPr>
        <w:pStyle w:val="BodyText"/>
        <w:spacing w:before="146" w:line="221" w:lineRule="auto"/>
        <w:jc w:val="right"/>
        <w:rPr>
          <w:rFonts w:ascii="Times New Roman" w:hAnsi="Times New Roman" w:eastAsia="Times New Roman" w:cs="Times New Roman"/>
        </w:rPr>
      </w:pPr>
      <w:r>
        <w:rPr>
          <w:spacing w:val="-9"/>
        </w:rPr>
        <w:t>第一章</w:t>
      </w:r>
      <w:r>
        <w:rPr>
          <w:spacing w:val="-9"/>
        </w:rPr>
        <w:t xml:space="preserve"> </w:t>
      </w:r>
      <w:r>
        <w:rPr>
          <w:spacing w:val="-9"/>
        </w:rPr>
        <w:t>概</w:t>
      </w:r>
      <w:r>
        <w:rPr>
          <w:spacing w:val="6"/>
        </w:rPr>
        <w:t xml:space="preserve">   </w:t>
      </w:r>
      <w:r>
        <w:rPr>
          <w:spacing w:val="-9"/>
        </w:rPr>
        <w:t>论</w:t>
      </w:r>
      <w:r>
        <w:rPr>
          <w:spacing w:val="8"/>
        </w:rPr>
        <w:t xml:space="preserve">         </w:t>
      </w:r>
      <w:r>
        <w:rPr>
          <w:rFonts w:ascii="Times New Roman" w:hAnsi="Times New Roman" w:eastAsia="Times New Roman" w:cs="Times New Roman"/>
          <w:spacing w:val="-9"/>
          <w:position w:val="-1"/>
        </w:rPr>
        <w:t>11</w:t>
      </w:r>
    </w:p>
    <w:p>
      <w:pPr>
        <w:spacing w:line="283" w:lineRule="auto"/>
        <w:rPr>
          <w:rFonts w:ascii="Arial"/>
          <w:sz w:val="21"/>
        </w:rPr>
      </w:pPr>
      <w:r/>
    </w:p>
    <w:p>
      <w:pPr>
        <w:spacing w:line="283" w:lineRule="auto"/>
        <w:rPr>
          <w:rFonts w:ascii="Arial"/>
          <w:sz w:val="21"/>
        </w:rPr>
      </w:pPr>
      <w:r/>
    </w:p>
    <w:p>
      <w:pPr>
        <w:ind w:right="1022"/>
        <w:spacing w:before="62" w:line="370" w:lineRule="auto"/>
        <w:jc w:val="both"/>
        <w:rPr>
          <w:rFonts w:ascii="SimSun" w:hAnsi="SimSun" w:eastAsia="SimSun" w:cs="SimSun"/>
          <w:sz w:val="19"/>
          <w:szCs w:val="19"/>
        </w:rPr>
      </w:pPr>
      <w:r>
        <w:rPr>
          <w:rFonts w:ascii="SimSun" w:hAnsi="SimSun" w:eastAsia="SimSun" w:cs="SimSun"/>
          <w:sz w:val="19"/>
          <w:szCs w:val="19"/>
          <w:spacing w:val="6"/>
        </w:rPr>
        <w:t>府多部门的协调行动，需要全社会的共同参与。人类健康活动从个体健康拓展到其工作、生活场所、</w:t>
      </w:r>
      <w:r>
        <w:rPr>
          <w:rFonts w:ascii="SimSun" w:hAnsi="SimSun" w:eastAsia="SimSun" w:cs="SimSun"/>
          <w:sz w:val="19"/>
          <w:szCs w:val="19"/>
        </w:rPr>
        <w:t xml:space="preserve"> </w:t>
      </w:r>
      <w:r>
        <w:rPr>
          <w:rFonts w:ascii="SimSun" w:hAnsi="SimSun" w:eastAsia="SimSun" w:cs="SimSun"/>
          <w:sz w:val="19"/>
          <w:szCs w:val="19"/>
          <w:spacing w:val="8"/>
        </w:rPr>
        <w:t>社区、城市乃至国家或全球的健康行动。早在1981年，第34届</w:t>
      </w:r>
      <w:r>
        <w:rPr>
          <w:rFonts w:ascii="SimSun" w:hAnsi="SimSun" w:eastAsia="SimSun" w:cs="SimSun"/>
          <w:sz w:val="19"/>
          <w:szCs w:val="19"/>
          <w:spacing w:val="7"/>
        </w:rPr>
        <w:t>世界卫生大会通过的《2000年人人健</w:t>
      </w:r>
      <w:r>
        <w:rPr>
          <w:rFonts w:ascii="SimSun" w:hAnsi="SimSun" w:eastAsia="SimSun" w:cs="SimSun"/>
          <w:sz w:val="19"/>
          <w:szCs w:val="19"/>
        </w:rPr>
        <w:t xml:space="preserve">  </w:t>
      </w:r>
      <w:r>
        <w:rPr>
          <w:rFonts w:ascii="SimSun" w:hAnsi="SimSun" w:eastAsia="SimSun" w:cs="SimSun"/>
          <w:sz w:val="19"/>
          <w:szCs w:val="19"/>
          <w:spacing w:val="4"/>
        </w:rPr>
        <w:t>康全球战略》强调，全球人人健康策略只靠卫生部门是不可能实现的，需要社会各部门协调一致，并</w:t>
      </w:r>
      <w:r>
        <w:rPr>
          <w:rFonts w:ascii="SimSun" w:hAnsi="SimSun" w:eastAsia="SimSun" w:cs="SimSun"/>
          <w:sz w:val="19"/>
          <w:szCs w:val="19"/>
        </w:rPr>
        <w:t xml:space="preserve">  </w:t>
      </w:r>
      <w:r>
        <w:rPr>
          <w:rFonts w:ascii="SimSun" w:hAnsi="SimSun" w:eastAsia="SimSun" w:cs="SimSun"/>
          <w:sz w:val="19"/>
          <w:szCs w:val="19"/>
          <w:spacing w:val="10"/>
        </w:rPr>
        <w:t>将此作为八大基本原则之一。社会参与程度直接影响卫</w:t>
      </w:r>
      <w:r>
        <w:rPr>
          <w:rFonts w:ascii="SimSun" w:hAnsi="SimSun" w:eastAsia="SimSun" w:cs="SimSun"/>
          <w:sz w:val="19"/>
          <w:szCs w:val="19"/>
          <w:spacing w:val="9"/>
        </w:rPr>
        <w:t>生工作的实施效果，本世纪初</w:t>
      </w:r>
      <w:r>
        <w:rPr>
          <w:rFonts w:ascii="SimSun" w:hAnsi="SimSun" w:eastAsia="SimSun" w:cs="SimSun"/>
          <w:sz w:val="19"/>
          <w:szCs w:val="19"/>
          <w:spacing w:val="-35"/>
        </w:rPr>
        <w:t xml:space="preserve"> </w:t>
      </w:r>
      <w:r>
        <w:rPr>
          <w:rFonts w:ascii="SimSun" w:hAnsi="SimSun" w:eastAsia="SimSun" w:cs="SimSun"/>
          <w:sz w:val="19"/>
          <w:szCs w:val="19"/>
        </w:rPr>
        <w:t>WHO</w:t>
      </w:r>
      <w:r>
        <w:rPr>
          <w:rFonts w:ascii="SimSun" w:hAnsi="SimSun" w:eastAsia="SimSun" w:cs="SimSun"/>
          <w:sz w:val="19"/>
          <w:szCs w:val="19"/>
          <w:spacing w:val="9"/>
        </w:rPr>
        <w:t xml:space="preserve">  总结提</w:t>
      </w:r>
      <w:r>
        <w:rPr>
          <w:rFonts w:ascii="SimSun" w:hAnsi="SimSun" w:eastAsia="SimSun" w:cs="SimSun"/>
          <w:sz w:val="19"/>
          <w:szCs w:val="19"/>
        </w:rPr>
        <w:t xml:space="preserve">  </w:t>
      </w:r>
      <w:r>
        <w:rPr>
          <w:rFonts w:ascii="SimSun" w:hAnsi="SimSun" w:eastAsia="SimSun" w:cs="SimSun"/>
          <w:sz w:val="19"/>
          <w:szCs w:val="19"/>
          <w:spacing w:val="8"/>
        </w:rPr>
        <w:t>出，社会各部门间在卫生行动方面不协调是实施全球卫生策略进程的主要障碍之一。2003年，</w:t>
      </w:r>
      <w:r>
        <w:rPr>
          <w:rFonts w:ascii="SimSun" w:hAnsi="SimSun" w:eastAsia="SimSun" w:cs="SimSun"/>
          <w:sz w:val="19"/>
          <w:szCs w:val="19"/>
          <w:spacing w:val="7"/>
        </w:rPr>
        <w:t>非典</w:t>
      </w:r>
      <w:r>
        <w:rPr>
          <w:rFonts w:ascii="SimSun" w:hAnsi="SimSun" w:eastAsia="SimSun" w:cs="SimSun"/>
          <w:sz w:val="19"/>
          <w:szCs w:val="19"/>
        </w:rPr>
        <w:t xml:space="preserve">  </w:t>
      </w:r>
      <w:r>
        <w:rPr>
          <w:rFonts w:ascii="SimSun" w:hAnsi="SimSun" w:eastAsia="SimSun" w:cs="SimSun"/>
          <w:sz w:val="19"/>
          <w:szCs w:val="19"/>
          <w:spacing w:val="4"/>
        </w:rPr>
        <w:t>在全球流行的教训以及随后中国政府主导的全社会行动，是大卫生观的最好注释。201</w:t>
      </w:r>
      <w:r>
        <w:rPr>
          <w:rFonts w:ascii="SimSun" w:hAnsi="SimSun" w:eastAsia="SimSun" w:cs="SimSun"/>
          <w:sz w:val="19"/>
          <w:szCs w:val="19"/>
          <w:spacing w:val="3"/>
        </w:rPr>
        <w:t>6年，《“健康</w:t>
      </w:r>
      <w:r>
        <w:rPr>
          <w:rFonts w:ascii="SimSun" w:hAnsi="SimSun" w:eastAsia="SimSun" w:cs="SimSun"/>
          <w:sz w:val="19"/>
          <w:szCs w:val="19"/>
        </w:rPr>
        <w:t xml:space="preserve">  </w:t>
      </w:r>
      <w:r>
        <w:rPr>
          <w:rFonts w:ascii="SimSun" w:hAnsi="SimSun" w:eastAsia="SimSun" w:cs="SimSun"/>
          <w:sz w:val="19"/>
          <w:szCs w:val="19"/>
          <w:spacing w:val="3"/>
        </w:rPr>
        <w:t>中国2030”规划纲要》确立了“以人民健康为中心”的大健康观和大卫生观，提出要将促进健康的理</w:t>
      </w:r>
      <w:r>
        <w:rPr>
          <w:rFonts w:ascii="SimSun" w:hAnsi="SimSun" w:eastAsia="SimSun" w:cs="SimSun"/>
          <w:sz w:val="19"/>
          <w:szCs w:val="19"/>
          <w:spacing w:val="8"/>
        </w:rPr>
        <w:t xml:space="preserve">  </w:t>
      </w:r>
      <w:r>
        <w:rPr>
          <w:rFonts w:ascii="SimSun" w:hAnsi="SimSun" w:eastAsia="SimSun" w:cs="SimSun"/>
          <w:sz w:val="19"/>
          <w:szCs w:val="19"/>
          <w:spacing w:val="5"/>
        </w:rPr>
        <w:t>念融人公共政策制定实施的全过程，统筹应对广泛的健康影响因素，共同构筑全民健康之路。</w:t>
      </w:r>
    </w:p>
    <w:p>
      <w:pPr>
        <w:pStyle w:val="BodyText"/>
        <w:ind w:left="7432"/>
        <w:spacing w:before="11" w:line="222" w:lineRule="auto"/>
        <w:rPr/>
      </w:pPr>
      <w:r>
        <w:rPr>
          <w:b/>
          <w:bCs/>
          <w:spacing w:val="-12"/>
          <w:w w:val="96"/>
        </w:rPr>
        <w:t>(</w:t>
      </w:r>
      <w:r>
        <w:rPr>
          <w:spacing w:val="-17"/>
        </w:rPr>
        <w:t xml:space="preserve"> </w:t>
      </w:r>
      <w:r>
        <w:rPr>
          <w:b/>
          <w:bCs/>
          <w:spacing w:val="-12"/>
          <w:w w:val="96"/>
        </w:rPr>
        <w:t>李</w:t>
      </w:r>
      <w:r>
        <w:rPr>
          <w:spacing w:val="-20"/>
        </w:rPr>
        <w:t xml:space="preserve"> </w:t>
      </w:r>
      <w:r>
        <w:rPr>
          <w:b/>
          <w:bCs/>
          <w:spacing w:val="-12"/>
          <w:w w:val="96"/>
        </w:rPr>
        <w:t>鲁</w:t>
      </w:r>
      <w:r>
        <w:rPr>
          <w:spacing w:val="-23"/>
        </w:rPr>
        <w:t xml:space="preserve"> </w:t>
      </w:r>
      <w:r>
        <w:rPr>
          <w:b/>
          <w:bCs/>
          <w:spacing w:val="-12"/>
          <w:w w:val="96"/>
        </w:rPr>
        <w:t>)</w:t>
      </w:r>
    </w:p>
    <w:p>
      <w:pPr>
        <w:spacing w:line="303" w:lineRule="auto"/>
        <w:rPr>
          <w:rFonts w:ascii="Arial"/>
          <w:sz w:val="21"/>
        </w:rPr>
      </w:pPr>
      <w:r/>
    </w:p>
    <w:p>
      <w:pPr>
        <w:spacing w:line="303" w:lineRule="auto"/>
        <w:rPr>
          <w:rFonts w:ascii="Arial"/>
          <w:sz w:val="21"/>
        </w:rPr>
      </w:pPr>
      <w:r/>
    </w:p>
    <w:p>
      <w:pPr>
        <w:pStyle w:val="BodyText"/>
        <w:ind w:left="593"/>
        <w:spacing w:before="84" w:line="222" w:lineRule="auto"/>
        <w:rPr>
          <w:rFonts w:ascii="SimSun" w:hAnsi="SimSun" w:eastAsia="SimSun" w:cs="SimSun"/>
        </w:rPr>
      </w:pPr>
      <w:r>
        <w:rPr>
          <w:sz w:val="26"/>
          <w:szCs w:val="26"/>
          <w:b/>
          <w:bCs/>
          <w:spacing w:val="-8"/>
          <w:position w:val="-3"/>
        </w:rPr>
        <w:t>思考题</w:t>
      </w:r>
      <w:r>
        <w:rPr>
          <w:sz w:val="26"/>
          <w:szCs w:val="26"/>
          <w:spacing w:val="9"/>
          <w:position w:val="-3"/>
        </w:rPr>
        <w:t xml:space="preserve">      </w:t>
      </w:r>
      <w:r>
        <w:rPr>
          <w:rFonts w:ascii="SimSun" w:hAnsi="SimSun" w:eastAsia="SimSun" w:cs="SimSun"/>
          <w:spacing w:val="-8"/>
          <w:position w:val="1"/>
        </w:rPr>
        <w:t>1.</w:t>
      </w:r>
      <w:r>
        <w:rPr>
          <w:rFonts w:ascii="SimSun" w:hAnsi="SimSun" w:eastAsia="SimSun" w:cs="SimSun"/>
          <w:spacing w:val="-42"/>
          <w:position w:val="1"/>
        </w:rPr>
        <w:t xml:space="preserve"> </w:t>
      </w:r>
      <w:r>
        <w:rPr>
          <w:rFonts w:ascii="SimSun" w:hAnsi="SimSun" w:eastAsia="SimSun" w:cs="SimSun"/>
          <w:spacing w:val="-8"/>
          <w:position w:val="1"/>
        </w:rPr>
        <w:t>社会医学的基本任务包括哪些?</w:t>
      </w:r>
    </w:p>
    <w:p>
      <w:pPr>
        <w:ind w:left="2200"/>
        <w:spacing w:before="78" w:line="219" w:lineRule="auto"/>
        <w:rPr>
          <w:rFonts w:ascii="SimSun" w:hAnsi="SimSun" w:eastAsia="SimSun" w:cs="SimSun"/>
          <w:sz w:val="19"/>
          <w:szCs w:val="19"/>
        </w:rPr>
      </w:pPr>
      <w:r>
        <w:rPr>
          <w:rFonts w:ascii="SimSun" w:hAnsi="SimSun" w:eastAsia="SimSun" w:cs="SimSun"/>
          <w:sz w:val="19"/>
          <w:szCs w:val="19"/>
          <w:spacing w:val="-10"/>
        </w:rPr>
        <w:t>2.</w:t>
      </w:r>
      <w:r>
        <w:rPr>
          <w:rFonts w:ascii="SimSun" w:hAnsi="SimSun" w:eastAsia="SimSun" w:cs="SimSun"/>
          <w:sz w:val="19"/>
          <w:szCs w:val="19"/>
          <w:spacing w:val="-27"/>
        </w:rPr>
        <w:t xml:space="preserve"> </w:t>
      </w:r>
      <w:r>
        <w:rPr>
          <w:rFonts w:ascii="SimSun" w:hAnsi="SimSun" w:eastAsia="SimSun" w:cs="SimSun"/>
          <w:sz w:val="19"/>
          <w:szCs w:val="19"/>
          <w:spacing w:val="-10"/>
        </w:rPr>
        <w:t>为了适应疾病谱和医学模式的转变，医疗卫生服务面临哪些方面的扩大?</w:t>
      </w:r>
    </w:p>
    <w:p>
      <w:pPr>
        <w:ind w:left="2200"/>
        <w:spacing w:before="134" w:line="219"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28"/>
        </w:rPr>
        <w:t xml:space="preserve"> </w:t>
      </w:r>
      <w:r>
        <w:rPr>
          <w:rFonts w:ascii="SimSun" w:hAnsi="SimSun" w:eastAsia="SimSun" w:cs="SimSun"/>
          <w:sz w:val="19"/>
          <w:szCs w:val="19"/>
          <w:spacing w:val="-9"/>
        </w:rPr>
        <w:t>社会医学的特色理论与创新观点有哪些?</w:t>
      </w:r>
    </w:p>
    <w:p>
      <w:pPr>
        <w:spacing w:line="219" w:lineRule="auto"/>
        <w:sectPr>
          <w:pgSz w:w="11220" w:h="15870"/>
          <w:pgMar w:top="400" w:right="552" w:bottom="400" w:left="1020" w:header="0" w:footer="0" w:gutter="0"/>
        </w:sectPr>
        <w:rPr>
          <w:rFonts w:ascii="SimSun" w:hAnsi="SimSun" w:eastAsia="SimSun" w:cs="SimSun"/>
          <w:sz w:val="19"/>
          <w:szCs w:val="19"/>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drawing>
          <wp:anchor distT="0" distB="0" distL="0" distR="0" simplePos="0" relativeHeight="251742208" behindDoc="0" locked="0" layoutInCell="1" allowOverlap="1">
            <wp:simplePos x="0" y="0"/>
            <wp:positionH relativeFrom="column">
              <wp:posOffset>5600670</wp:posOffset>
            </wp:positionH>
            <wp:positionV relativeFrom="paragraph">
              <wp:posOffset>9718</wp:posOffset>
            </wp:positionV>
            <wp:extent cx="6358" cy="641309"/>
            <wp:effectExtent l="0" t="0" r="0" b="0"/>
            <wp:wrapNone/>
            <wp:docPr id="44" name="IM 44"/>
            <wp:cNvGraphicFramePr/>
            <a:graphic>
              <a:graphicData uri="http://schemas.openxmlformats.org/drawingml/2006/picture">
                <pic:pic>
                  <pic:nvPicPr>
                    <pic:cNvPr id="44" name="IM 44"/>
                    <pic:cNvPicPr/>
                  </pic:nvPicPr>
                  <pic:blipFill>
                    <a:blip r:embed="rId43"/>
                    <a:stretch>
                      <a:fillRect/>
                    </a:stretch>
                  </pic:blipFill>
                  <pic:spPr>
                    <a:xfrm rot="0">
                      <a:off x="0" y="0"/>
                      <a:ext cx="6358" cy="641309"/>
                    </a:xfrm>
                    <a:prstGeom prst="rect">
                      <a:avLst/>
                    </a:prstGeom>
                  </pic:spPr>
                </pic:pic>
              </a:graphicData>
            </a:graphic>
          </wp:anchor>
        </w:drawing>
      </w:r>
      <w:r>
        <w:drawing>
          <wp:anchor distT="0" distB="0" distL="0" distR="0" simplePos="0" relativeHeight="251740160" behindDoc="0" locked="0" layoutInCell="1" allowOverlap="1">
            <wp:simplePos x="0" y="0"/>
            <wp:positionH relativeFrom="column">
              <wp:posOffset>5638826</wp:posOffset>
            </wp:positionH>
            <wp:positionV relativeFrom="paragraph">
              <wp:posOffset>28692</wp:posOffset>
            </wp:positionV>
            <wp:extent cx="603251" cy="622334"/>
            <wp:effectExtent l="0" t="0" r="0" b="0"/>
            <wp:wrapNone/>
            <wp:docPr id="46" name="IM 46"/>
            <wp:cNvGraphicFramePr/>
            <a:graphic>
              <a:graphicData uri="http://schemas.openxmlformats.org/drawingml/2006/picture">
                <pic:pic>
                  <pic:nvPicPr>
                    <pic:cNvPr id="46" name="IM 46"/>
                    <pic:cNvPicPr/>
                  </pic:nvPicPr>
                  <pic:blipFill>
                    <a:blip r:embed="rId44"/>
                    <a:stretch>
                      <a:fillRect/>
                    </a:stretch>
                  </pic:blipFill>
                  <pic:spPr>
                    <a:xfrm rot="0">
                      <a:off x="0" y="0"/>
                      <a:ext cx="603251" cy="622334"/>
                    </a:xfrm>
                    <a:prstGeom prst="rect">
                      <a:avLst/>
                    </a:prstGeom>
                  </pic:spPr>
                </pic:pic>
              </a:graphicData>
            </a:graphic>
          </wp:anchor>
        </w:drawing>
      </w:r>
      <w:r/>
    </w:p>
    <w:p>
      <w:pPr>
        <w:spacing w:line="247" w:lineRule="auto"/>
        <w:rPr>
          <w:rFonts w:ascii="Arial"/>
          <w:sz w:val="21"/>
        </w:rPr>
      </w:pPr>
      <w:r/>
    </w:p>
    <w:p>
      <w:pPr>
        <w:pStyle w:val="BodyText"/>
        <w:ind w:left="1824"/>
        <w:spacing w:before="94" w:line="222" w:lineRule="auto"/>
        <w:outlineLvl w:val="0"/>
        <w:rPr>
          <w:sz w:val="29"/>
          <w:szCs w:val="29"/>
        </w:rPr>
      </w:pPr>
      <w:bookmarkStart w:name="bookmark17" w:id="29"/>
      <w:bookmarkEnd w:id="29"/>
      <w:r>
        <w:rPr>
          <w:sz w:val="29"/>
          <w:szCs w:val="29"/>
          <w:b/>
          <w:bCs/>
          <w:spacing w:val="-6"/>
        </w:rPr>
        <w:t>第二章</w:t>
      </w:r>
    </w:p>
    <w:p>
      <w:pPr>
        <w:pStyle w:val="BodyText"/>
        <w:spacing w:line="222" w:lineRule="auto"/>
        <w:rPr/>
      </w:pPr>
      <w:r>
        <w:drawing>
          <wp:anchor distT="0" distB="0" distL="0" distR="0" simplePos="0" relativeHeight="251741184" behindDoc="0" locked="0" layoutInCell="1" allowOverlap="1">
            <wp:simplePos x="0" y="0"/>
            <wp:positionH relativeFrom="column">
              <wp:posOffset>1136624</wp:posOffset>
            </wp:positionH>
            <wp:positionV relativeFrom="paragraph">
              <wp:posOffset>41748</wp:posOffset>
            </wp:positionV>
            <wp:extent cx="5143535" cy="12683"/>
            <wp:effectExtent l="0" t="0" r="0" b="0"/>
            <wp:wrapNone/>
            <wp:docPr id="48" name="IM 48"/>
            <wp:cNvGraphicFramePr/>
            <a:graphic>
              <a:graphicData uri="http://schemas.openxmlformats.org/drawingml/2006/picture">
                <pic:pic>
                  <pic:nvPicPr>
                    <pic:cNvPr id="48" name="IM 48"/>
                    <pic:cNvPicPr/>
                  </pic:nvPicPr>
                  <pic:blipFill>
                    <a:blip r:embed="rId45"/>
                    <a:stretch>
                      <a:fillRect/>
                    </a:stretch>
                  </pic:blipFill>
                  <pic:spPr>
                    <a:xfrm rot="0">
                      <a:off x="0" y="0"/>
                      <a:ext cx="5143535" cy="12683"/>
                    </a:xfrm>
                    <a:prstGeom prst="rect">
                      <a:avLst/>
                    </a:prstGeom>
                  </pic:spPr>
                </pic:pic>
              </a:graphicData>
            </a:graphic>
          </wp:anchor>
        </w:drawing>
      </w:r>
      <w:r>
        <w:rPr>
          <w:spacing w:val="-25"/>
        </w:rPr>
        <w:t>·</w:t>
      </w:r>
      <w:r>
        <w:rPr>
          <w:spacing w:val="5"/>
        </w:rPr>
        <w:t xml:space="preserve">  </w:t>
      </w:r>
      <w:r>
        <w:rPr>
          <w:spacing w:val="-25"/>
        </w:rPr>
        <w:t>笔</w:t>
      </w:r>
      <w:r>
        <w:rPr>
          <w:spacing w:val="89"/>
        </w:rPr>
        <w:t xml:space="preserve"> </w:t>
      </w:r>
      <w:r>
        <w:rPr>
          <w:spacing w:val="-25"/>
        </w:rPr>
        <w:t>记</w:t>
      </w:r>
      <w:r>
        <w:rPr>
          <w:spacing w:val="52"/>
        </w:rPr>
        <w:t xml:space="preserve"> </w:t>
      </w:r>
      <w:r>
        <w:rPr>
          <w:b/>
          <w:bCs/>
          <w:spacing w:val="-25"/>
        </w:rPr>
        <w:t>国</w:t>
      </w:r>
    </w:p>
    <w:p>
      <w:pPr>
        <w:pStyle w:val="BodyText"/>
        <w:ind w:left="1865"/>
        <w:spacing w:before="33" w:line="221" w:lineRule="auto"/>
        <w:outlineLvl w:val="0"/>
        <w:rPr>
          <w:sz w:val="42"/>
          <w:szCs w:val="42"/>
        </w:rPr>
      </w:pPr>
      <w:bookmarkStart w:name="bookmark17" w:id="30"/>
      <w:bookmarkEnd w:id="30"/>
      <w:r>
        <w:rPr>
          <w:sz w:val="42"/>
          <w:szCs w:val="42"/>
          <w:b/>
          <w:bCs/>
          <w:spacing w:val="-6"/>
        </w:rPr>
        <w:t>医学模式</w:t>
      </w:r>
    </w:p>
    <w:p>
      <w:pPr>
        <w:spacing w:line="311" w:lineRule="auto"/>
        <w:rPr>
          <w:rFonts w:ascii="Arial"/>
          <w:sz w:val="21"/>
        </w:rPr>
      </w:pPr>
      <w:r/>
    </w:p>
    <w:p>
      <w:pPr>
        <w:spacing w:line="311" w:lineRule="auto"/>
        <w:rPr>
          <w:rFonts w:ascii="Arial"/>
          <w:sz w:val="21"/>
        </w:rPr>
      </w:pPr>
      <w:r/>
    </w:p>
    <w:p>
      <w:pPr>
        <w:spacing w:line="312" w:lineRule="auto"/>
        <w:rPr>
          <w:rFonts w:ascii="Arial"/>
          <w:sz w:val="21"/>
        </w:rPr>
      </w:pPr>
      <w:r/>
    </w:p>
    <w:p>
      <w:pPr>
        <w:pStyle w:val="BodyText"/>
        <w:ind w:left="1334"/>
        <w:spacing w:before="95" w:line="221" w:lineRule="auto"/>
        <w:outlineLvl w:val="2"/>
        <w:rPr>
          <w:sz w:val="29"/>
          <w:szCs w:val="29"/>
        </w:rPr>
      </w:pPr>
      <w:bookmarkStart w:name="bookmark18" w:id="31"/>
      <w:bookmarkEnd w:id="31"/>
      <w:r>
        <w:rPr>
          <w:sz w:val="29"/>
          <w:szCs w:val="29"/>
          <w:b/>
          <w:bCs/>
          <w:spacing w:val="1"/>
        </w:rPr>
        <w:t>第一节</w:t>
      </w:r>
      <w:r>
        <w:rPr>
          <w:sz w:val="29"/>
          <w:szCs w:val="29"/>
          <w:spacing w:val="25"/>
        </w:rPr>
        <w:t xml:space="preserve">  </w:t>
      </w:r>
      <w:r>
        <w:rPr>
          <w:sz w:val="29"/>
          <w:szCs w:val="29"/>
          <w:b/>
          <w:bCs/>
          <w:spacing w:val="1"/>
        </w:rPr>
        <w:t>医学模式的概念</w:t>
      </w:r>
    </w:p>
    <w:p>
      <w:pPr>
        <w:spacing w:line="420" w:lineRule="auto"/>
        <w:rPr>
          <w:rFonts w:ascii="Arial"/>
          <w:sz w:val="21"/>
        </w:rPr>
      </w:pPr>
      <w:r/>
    </w:p>
    <w:p>
      <w:pPr>
        <w:ind w:left="1329" w:right="65" w:firstLine="410"/>
        <w:spacing w:before="62" w:line="369" w:lineRule="auto"/>
        <w:jc w:val="both"/>
        <w:rPr>
          <w:rFonts w:ascii="SimSun" w:hAnsi="SimSun" w:eastAsia="SimSun" w:cs="SimSun"/>
          <w:sz w:val="19"/>
          <w:szCs w:val="19"/>
        </w:rPr>
      </w:pPr>
      <w:r>
        <w:rPr>
          <w:rFonts w:ascii="SimSun" w:hAnsi="SimSun" w:eastAsia="SimSun" w:cs="SimSun"/>
          <w:sz w:val="19"/>
          <w:szCs w:val="19"/>
          <w:spacing w:val="4"/>
        </w:rPr>
        <w:t>模式有模型、模范、模样、标准等多种含义。建</w:t>
      </w:r>
      <w:r>
        <w:rPr>
          <w:rFonts w:ascii="SimSun" w:hAnsi="SimSun" w:eastAsia="SimSun" w:cs="SimSun"/>
          <w:sz w:val="19"/>
          <w:szCs w:val="19"/>
          <w:spacing w:val="3"/>
        </w:rPr>
        <w:t>立模式是科学研究的一种方法，人们往往通过建</w:t>
      </w:r>
      <w:r>
        <w:rPr>
          <w:rFonts w:ascii="SimSun" w:hAnsi="SimSun" w:eastAsia="SimSun" w:cs="SimSun"/>
          <w:sz w:val="19"/>
          <w:szCs w:val="19"/>
        </w:rPr>
        <w:t xml:space="preserve"> </w:t>
      </w:r>
      <w:r>
        <w:rPr>
          <w:rFonts w:ascii="SimSun" w:hAnsi="SimSun" w:eastAsia="SimSun" w:cs="SimSun"/>
          <w:sz w:val="19"/>
          <w:szCs w:val="19"/>
          <w:spacing w:val="9"/>
        </w:rPr>
        <w:t>立模式来分析和表达事物间的关系与本质。模式是指从</w:t>
      </w:r>
      <w:r>
        <w:rPr>
          <w:rFonts w:ascii="SimSun" w:hAnsi="SimSun" w:eastAsia="SimSun" w:cs="SimSun"/>
          <w:sz w:val="19"/>
          <w:szCs w:val="19"/>
          <w:spacing w:val="8"/>
        </w:rPr>
        <w:t>事物中抽象出某些特征，构成关于某种事物</w:t>
      </w:r>
      <w:r>
        <w:rPr>
          <w:rFonts w:ascii="SimSun" w:hAnsi="SimSun" w:eastAsia="SimSun" w:cs="SimSun"/>
          <w:sz w:val="19"/>
          <w:szCs w:val="19"/>
        </w:rPr>
        <w:t xml:space="preserve"> </w:t>
      </w:r>
      <w:r>
        <w:rPr>
          <w:rFonts w:ascii="SimSun" w:hAnsi="SimSun" w:eastAsia="SimSun" w:cs="SimSun"/>
          <w:sz w:val="19"/>
          <w:szCs w:val="19"/>
          <w:spacing w:val="4"/>
        </w:rPr>
        <w:t>的标准形式，对人们观察、思考和解决问题起着指导作用，因此，模式也可以理解为人们认识和解决</w:t>
      </w:r>
      <w:r>
        <w:rPr>
          <w:rFonts w:ascii="SimSun" w:hAnsi="SimSun" w:eastAsia="SimSun" w:cs="SimSun"/>
          <w:sz w:val="19"/>
          <w:szCs w:val="19"/>
        </w:rPr>
        <w:t xml:space="preserve"> </w:t>
      </w:r>
      <w:r>
        <w:rPr>
          <w:rFonts w:ascii="SimSun" w:hAnsi="SimSun" w:eastAsia="SimSun" w:cs="SimSun"/>
          <w:sz w:val="19"/>
          <w:szCs w:val="19"/>
          <w:spacing w:val="9"/>
        </w:rPr>
        <w:t>问题的思想和行为方式。</w:t>
      </w:r>
    </w:p>
    <w:p>
      <w:pPr>
        <w:ind w:left="1329" w:right="60" w:firstLine="410"/>
        <w:spacing w:before="1" w:line="374" w:lineRule="auto"/>
        <w:jc w:val="both"/>
        <w:rPr>
          <w:rFonts w:ascii="SimSun" w:hAnsi="SimSun" w:eastAsia="SimSun" w:cs="SimSun"/>
          <w:sz w:val="19"/>
          <w:szCs w:val="19"/>
        </w:rPr>
      </w:pPr>
      <w:r>
        <w:rPr>
          <w:rFonts w:ascii="SimSun" w:hAnsi="SimSun" w:eastAsia="SimSun" w:cs="SimSun"/>
          <w:sz w:val="19"/>
          <w:szCs w:val="19"/>
          <w:spacing w:val="14"/>
        </w:rPr>
        <w:t>医学模式</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medical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model</w:t>
      </w:r>
      <w:r>
        <w:rPr>
          <w:rFonts w:ascii="Times New Roman" w:hAnsi="Times New Roman" w:eastAsia="Times New Roman" w:cs="Times New Roman"/>
          <w:sz w:val="19"/>
          <w:szCs w:val="19"/>
          <w:spacing w:val="14"/>
        </w:rPr>
        <w:t>)</w:t>
      </w:r>
      <w:r>
        <w:rPr>
          <w:rFonts w:ascii="SimSun" w:hAnsi="SimSun" w:eastAsia="SimSun" w:cs="SimSun"/>
          <w:sz w:val="19"/>
          <w:szCs w:val="19"/>
          <w:spacing w:val="14"/>
        </w:rPr>
        <w:t>是人类在与疾病抗争和</w:t>
      </w:r>
      <w:r>
        <w:rPr>
          <w:rFonts w:ascii="SimSun" w:hAnsi="SimSun" w:eastAsia="SimSun" w:cs="SimSun"/>
          <w:sz w:val="19"/>
          <w:szCs w:val="19"/>
          <w:spacing w:val="13"/>
        </w:rPr>
        <w:t>认识自身生命过程的实践中得出的对健康观</w:t>
      </w:r>
      <w:r>
        <w:rPr>
          <w:rFonts w:ascii="SimSun" w:hAnsi="SimSun" w:eastAsia="SimSun" w:cs="SimSun"/>
          <w:sz w:val="19"/>
          <w:szCs w:val="19"/>
        </w:rPr>
        <w:t xml:space="preserve"> </w:t>
      </w:r>
      <w:r>
        <w:rPr>
          <w:rFonts w:ascii="SimSun" w:hAnsi="SimSun" w:eastAsia="SimSun" w:cs="SimSun"/>
          <w:sz w:val="19"/>
          <w:szCs w:val="19"/>
          <w:spacing w:val="9"/>
        </w:rPr>
        <w:t>和疾病观等重要医学观念的本质概括。这种高度概括、抽象的思想</w:t>
      </w:r>
      <w:r>
        <w:rPr>
          <w:rFonts w:ascii="SimSun" w:hAnsi="SimSun" w:eastAsia="SimSun" w:cs="SimSun"/>
          <w:sz w:val="19"/>
          <w:szCs w:val="19"/>
          <w:spacing w:val="8"/>
        </w:rPr>
        <w:t>观念和思维方法既表现了医学的</w:t>
      </w:r>
      <w:r>
        <w:rPr>
          <w:rFonts w:ascii="SimSun" w:hAnsi="SimSun" w:eastAsia="SimSun" w:cs="SimSun"/>
          <w:sz w:val="19"/>
          <w:szCs w:val="19"/>
        </w:rPr>
        <w:t xml:space="preserve"> </w:t>
      </w:r>
      <w:r>
        <w:rPr>
          <w:rFonts w:ascii="SimSun" w:hAnsi="SimSun" w:eastAsia="SimSun" w:cs="SimSun"/>
          <w:sz w:val="19"/>
          <w:szCs w:val="19"/>
          <w:spacing w:val="8"/>
        </w:rPr>
        <w:t>总体结构特征，又是指导医学实践的基本观点。医学模式属于自然辩证法领域，是以医学为对象的</w:t>
      </w:r>
      <w:r>
        <w:rPr>
          <w:rFonts w:ascii="SimSun" w:hAnsi="SimSun" w:eastAsia="SimSun" w:cs="SimSun"/>
          <w:sz w:val="19"/>
          <w:szCs w:val="19"/>
          <w:spacing w:val="9"/>
        </w:rPr>
        <w:t xml:space="preserve"> </w:t>
      </w:r>
      <w:r>
        <w:rPr>
          <w:rFonts w:ascii="SimSun" w:hAnsi="SimSun" w:eastAsia="SimSun" w:cs="SimSun"/>
          <w:sz w:val="19"/>
          <w:szCs w:val="19"/>
          <w:spacing w:val="4"/>
        </w:rPr>
        <w:t>自然观和方法论，即人们按照唯物论和辩证法的观点和方</w:t>
      </w:r>
      <w:r>
        <w:rPr>
          <w:rFonts w:ascii="SimSun" w:hAnsi="SimSun" w:eastAsia="SimSun" w:cs="SimSun"/>
          <w:sz w:val="19"/>
          <w:szCs w:val="19"/>
          <w:spacing w:val="3"/>
        </w:rPr>
        <w:t>法去观察、分析和处理有关人类的健康、疾</w:t>
      </w:r>
      <w:r>
        <w:rPr>
          <w:rFonts w:ascii="SimSun" w:hAnsi="SimSun" w:eastAsia="SimSun" w:cs="SimSun"/>
          <w:sz w:val="19"/>
          <w:szCs w:val="19"/>
        </w:rPr>
        <w:t xml:space="preserve"> </w:t>
      </w:r>
      <w:r>
        <w:rPr>
          <w:rFonts w:ascii="SimSun" w:hAnsi="SimSun" w:eastAsia="SimSun" w:cs="SimSun"/>
          <w:sz w:val="19"/>
          <w:szCs w:val="19"/>
          <w:spacing w:val="4"/>
        </w:rPr>
        <w:t>病和死亡问题，是对健康和疾病现象的科学观。</w:t>
      </w:r>
    </w:p>
    <w:p>
      <w:pPr>
        <w:ind w:left="1329" w:firstLine="410"/>
        <w:spacing w:before="21" w:line="370" w:lineRule="auto"/>
        <w:jc w:val="both"/>
        <w:rPr>
          <w:rFonts w:ascii="SimSun" w:hAnsi="SimSun" w:eastAsia="SimSun" w:cs="SimSun"/>
          <w:sz w:val="19"/>
          <w:szCs w:val="19"/>
        </w:rPr>
      </w:pPr>
      <w:r>
        <w:rPr>
          <w:rFonts w:ascii="SimSun" w:hAnsi="SimSun" w:eastAsia="SimSun" w:cs="SimSun"/>
          <w:sz w:val="19"/>
          <w:szCs w:val="19"/>
          <w:spacing w:val="10"/>
        </w:rPr>
        <w:t>医学模式是医学理论研究和实践操作的指导思想，其演变反映了医学的本质特征</w:t>
      </w:r>
      <w:r>
        <w:rPr>
          <w:rFonts w:ascii="SimSun" w:hAnsi="SimSun" w:eastAsia="SimSun" w:cs="SimSun"/>
          <w:sz w:val="19"/>
          <w:szCs w:val="19"/>
          <w:spacing w:val="9"/>
        </w:rPr>
        <w:t>和发展规律，</w:t>
      </w:r>
      <w:r>
        <w:rPr>
          <w:rFonts w:ascii="SimSun" w:hAnsi="SimSun" w:eastAsia="SimSun" w:cs="SimSun"/>
          <w:sz w:val="19"/>
          <w:szCs w:val="19"/>
        </w:rPr>
        <w:t xml:space="preserve"> </w:t>
      </w:r>
      <w:r>
        <w:rPr>
          <w:rFonts w:ascii="SimSun" w:hAnsi="SimSun" w:eastAsia="SimSun" w:cs="SimSun"/>
          <w:sz w:val="19"/>
          <w:szCs w:val="19"/>
          <w:spacing w:val="9"/>
        </w:rPr>
        <w:t>是医学发展中的质变，给医学科学理论和实践领域带来重大的影响。医学模式</w:t>
      </w:r>
      <w:r>
        <w:rPr>
          <w:rFonts w:ascii="SimSun" w:hAnsi="SimSun" w:eastAsia="SimSun" w:cs="SimSun"/>
          <w:sz w:val="19"/>
          <w:szCs w:val="19"/>
          <w:spacing w:val="8"/>
        </w:rPr>
        <w:t>的研究已成为当今国</w:t>
      </w:r>
      <w:r>
        <w:rPr>
          <w:rFonts w:ascii="SimSun" w:hAnsi="SimSun" w:eastAsia="SimSun" w:cs="SimSun"/>
          <w:sz w:val="19"/>
          <w:szCs w:val="19"/>
        </w:rPr>
        <w:t xml:space="preserve"> </w:t>
      </w:r>
      <w:r>
        <w:rPr>
          <w:rFonts w:ascii="SimSun" w:hAnsi="SimSun" w:eastAsia="SimSun" w:cs="SimSun"/>
          <w:sz w:val="19"/>
          <w:szCs w:val="19"/>
          <w:spacing w:val="9"/>
        </w:rPr>
        <w:t>内外医学理论研究者和实践工作者共同关注的重要问题。历史上的医</w:t>
      </w:r>
      <w:r>
        <w:rPr>
          <w:rFonts w:ascii="SimSun" w:hAnsi="SimSun" w:eastAsia="SimSun" w:cs="SimSun"/>
          <w:sz w:val="19"/>
          <w:szCs w:val="19"/>
          <w:spacing w:val="8"/>
        </w:rPr>
        <w:t>学模式，都是基于社会需要和</w:t>
      </w:r>
      <w:r>
        <w:rPr>
          <w:rFonts w:ascii="SimSun" w:hAnsi="SimSun" w:eastAsia="SimSun" w:cs="SimSun"/>
          <w:sz w:val="19"/>
          <w:szCs w:val="19"/>
        </w:rPr>
        <w:t xml:space="preserve"> </w:t>
      </w:r>
      <w:r>
        <w:rPr>
          <w:rFonts w:ascii="SimSun" w:hAnsi="SimSun" w:eastAsia="SimSun" w:cs="SimSun"/>
          <w:sz w:val="19"/>
          <w:szCs w:val="19"/>
          <w:spacing w:val="4"/>
        </w:rPr>
        <w:t>医学总体状况自觉反思的结果，对医学研究、医学教育和卫生实践都起着重要的指导作用，是医学科</w:t>
      </w:r>
      <w:r>
        <w:rPr>
          <w:rFonts w:ascii="SimSun" w:hAnsi="SimSun" w:eastAsia="SimSun" w:cs="SimSun"/>
          <w:sz w:val="19"/>
          <w:szCs w:val="19"/>
        </w:rPr>
        <w:t xml:space="preserve"> </w:t>
      </w:r>
      <w:r>
        <w:rPr>
          <w:rFonts w:ascii="SimSun" w:hAnsi="SimSun" w:eastAsia="SimSun" w:cs="SimSun"/>
          <w:sz w:val="19"/>
          <w:szCs w:val="19"/>
          <w:spacing w:val="9"/>
        </w:rPr>
        <w:t>学和卫生工作不可或缺的理论武器。医学科学研究和医</w:t>
      </w:r>
      <w:r>
        <w:rPr>
          <w:rFonts w:ascii="SimSun" w:hAnsi="SimSun" w:eastAsia="SimSun" w:cs="SimSun"/>
          <w:sz w:val="19"/>
          <w:szCs w:val="19"/>
          <w:spacing w:val="8"/>
        </w:rPr>
        <w:t>疗实践活动，无一不是在一定的医学观及认</w:t>
      </w:r>
      <w:r>
        <w:rPr>
          <w:rFonts w:ascii="SimSun" w:hAnsi="SimSun" w:eastAsia="SimSun" w:cs="SimSun"/>
          <w:sz w:val="19"/>
          <w:szCs w:val="19"/>
        </w:rPr>
        <w:t xml:space="preserve"> </w:t>
      </w:r>
      <w:r>
        <w:rPr>
          <w:rFonts w:ascii="SimSun" w:hAnsi="SimSun" w:eastAsia="SimSun" w:cs="SimSun"/>
          <w:sz w:val="19"/>
          <w:szCs w:val="19"/>
          <w:spacing w:val="4"/>
        </w:rPr>
        <w:t>识论的指导下进行的。例如：人类健康是从单一的生物学角度去观察，还是从生物学、心理学与社会</w:t>
      </w:r>
      <w:r>
        <w:rPr>
          <w:rFonts w:ascii="SimSun" w:hAnsi="SimSun" w:eastAsia="SimSun" w:cs="SimSun"/>
          <w:sz w:val="19"/>
          <w:szCs w:val="19"/>
          <w:spacing w:val="1"/>
        </w:rPr>
        <w:t xml:space="preserve"> </w:t>
      </w:r>
      <w:r>
        <w:rPr>
          <w:rFonts w:ascii="SimSun" w:hAnsi="SimSun" w:eastAsia="SimSun" w:cs="SimSun"/>
          <w:sz w:val="19"/>
          <w:szCs w:val="19"/>
          <w:spacing w:val="4"/>
        </w:rPr>
        <w:t>学全方位去认识；人类疾病的防治、健康促进是单纯从生物学角度来处理，还是从生物学、心理学和</w:t>
      </w:r>
      <w:r>
        <w:rPr>
          <w:rFonts w:ascii="SimSun" w:hAnsi="SimSun" w:eastAsia="SimSun" w:cs="SimSun"/>
          <w:sz w:val="19"/>
          <w:szCs w:val="19"/>
          <w:spacing w:val="8"/>
        </w:rPr>
        <w:t xml:space="preserve"> </w:t>
      </w:r>
      <w:r>
        <w:rPr>
          <w:rFonts w:ascii="SimSun" w:hAnsi="SimSun" w:eastAsia="SimSun" w:cs="SimSun"/>
          <w:sz w:val="19"/>
          <w:szCs w:val="19"/>
          <w:spacing w:val="4"/>
        </w:rPr>
        <w:t>社会学多维角度综合地研究。这种观念、认识及方法上的区别，主要起因于不同医学模式的影响，实</w:t>
      </w:r>
      <w:r>
        <w:rPr>
          <w:rFonts w:ascii="SimSun" w:hAnsi="SimSun" w:eastAsia="SimSun" w:cs="SimSun"/>
          <w:sz w:val="19"/>
          <w:szCs w:val="19"/>
          <w:spacing w:val="2"/>
        </w:rPr>
        <w:t xml:space="preserve"> </w:t>
      </w:r>
      <w:r>
        <w:rPr>
          <w:rFonts w:ascii="SimSun" w:hAnsi="SimSun" w:eastAsia="SimSun" w:cs="SimSun"/>
          <w:sz w:val="19"/>
          <w:szCs w:val="19"/>
          <w:spacing w:val="9"/>
        </w:rPr>
        <w:t>质上是不同医学观的反映。医学模式，既体现医学观，</w:t>
      </w:r>
      <w:r>
        <w:rPr>
          <w:rFonts w:ascii="SimSun" w:hAnsi="SimSun" w:eastAsia="SimSun" w:cs="SimSun"/>
          <w:sz w:val="19"/>
          <w:szCs w:val="19"/>
          <w:spacing w:val="8"/>
        </w:rPr>
        <w:t>也体现方法论。医学理论是通过总结医学实</w:t>
      </w:r>
      <w:r>
        <w:rPr>
          <w:rFonts w:ascii="SimSun" w:hAnsi="SimSun" w:eastAsia="SimSun" w:cs="SimSun"/>
          <w:sz w:val="19"/>
          <w:szCs w:val="19"/>
        </w:rPr>
        <w:t xml:space="preserve"> </w:t>
      </w:r>
      <w:r>
        <w:rPr>
          <w:rFonts w:ascii="SimSun" w:hAnsi="SimSun" w:eastAsia="SimSun" w:cs="SimSun"/>
          <w:sz w:val="19"/>
          <w:szCs w:val="19"/>
          <w:spacing w:val="9"/>
        </w:rPr>
        <w:t>践而产生的，而医学实践又是在特定的医学思维指导下产</w:t>
      </w:r>
      <w:r>
        <w:rPr>
          <w:rFonts w:ascii="SimSun" w:hAnsi="SimSun" w:eastAsia="SimSun" w:cs="SimSun"/>
          <w:sz w:val="19"/>
          <w:szCs w:val="19"/>
          <w:spacing w:val="8"/>
        </w:rPr>
        <w:t>生的医学行为来完成的。因此，医学观不</w:t>
      </w:r>
      <w:r>
        <w:rPr>
          <w:rFonts w:ascii="SimSun" w:hAnsi="SimSun" w:eastAsia="SimSun" w:cs="SimSun"/>
          <w:sz w:val="19"/>
          <w:szCs w:val="19"/>
        </w:rPr>
        <w:t xml:space="preserve"> </w:t>
      </w:r>
      <w:r>
        <w:rPr>
          <w:rFonts w:ascii="SimSun" w:hAnsi="SimSun" w:eastAsia="SimSun" w:cs="SimSun"/>
          <w:sz w:val="19"/>
          <w:szCs w:val="19"/>
          <w:spacing w:val="9"/>
        </w:rPr>
        <w:t>仅影响医学思维和行为，也关系到医学行为所产生</w:t>
      </w:r>
      <w:r>
        <w:rPr>
          <w:rFonts w:ascii="SimSun" w:hAnsi="SimSun" w:eastAsia="SimSun" w:cs="SimSun"/>
          <w:sz w:val="19"/>
          <w:szCs w:val="19"/>
          <w:spacing w:val="8"/>
        </w:rPr>
        <w:t>的结果。医学模式对于维护和促进人类健康、预</w:t>
      </w:r>
      <w:r>
        <w:rPr>
          <w:rFonts w:ascii="SimSun" w:hAnsi="SimSun" w:eastAsia="SimSun" w:cs="SimSun"/>
          <w:sz w:val="19"/>
          <w:szCs w:val="19"/>
        </w:rPr>
        <w:t xml:space="preserve"> </w:t>
      </w:r>
      <w:r>
        <w:rPr>
          <w:rFonts w:ascii="SimSun" w:hAnsi="SimSun" w:eastAsia="SimSun" w:cs="SimSun"/>
          <w:sz w:val="19"/>
          <w:szCs w:val="19"/>
          <w:spacing w:val="10"/>
        </w:rPr>
        <w:t>防和控制疾病起着重要作用。</w:t>
      </w:r>
    </w:p>
    <w:p>
      <w:pPr>
        <w:ind w:left="1329" w:right="20" w:firstLine="410"/>
        <w:spacing w:before="35" w:line="380" w:lineRule="auto"/>
        <w:jc w:val="both"/>
        <w:rPr>
          <w:rFonts w:ascii="SimSun" w:hAnsi="SimSun" w:eastAsia="SimSun" w:cs="SimSun"/>
          <w:sz w:val="19"/>
          <w:szCs w:val="19"/>
        </w:rPr>
      </w:pPr>
      <w:r>
        <w:rPr>
          <w:rFonts w:ascii="SimSun" w:hAnsi="SimSun" w:eastAsia="SimSun" w:cs="SimSun"/>
          <w:sz w:val="19"/>
          <w:szCs w:val="19"/>
          <w:spacing w:val="4"/>
        </w:rPr>
        <w:t>医学模式并不是一成不变的、僵死的教条，而是随</w:t>
      </w:r>
      <w:r>
        <w:rPr>
          <w:rFonts w:ascii="SimSun" w:hAnsi="SimSun" w:eastAsia="SimSun" w:cs="SimSun"/>
          <w:sz w:val="19"/>
          <w:szCs w:val="19"/>
          <w:spacing w:val="3"/>
        </w:rPr>
        <w:t>着医学科学的发展、人类健康需求和人们的认</w:t>
      </w:r>
      <w:r>
        <w:rPr>
          <w:rFonts w:ascii="SimSun" w:hAnsi="SimSun" w:eastAsia="SimSun" w:cs="SimSun"/>
          <w:sz w:val="19"/>
          <w:szCs w:val="19"/>
        </w:rPr>
        <w:t xml:space="preserve"> </w:t>
      </w:r>
      <w:r>
        <w:rPr>
          <w:rFonts w:ascii="SimSun" w:hAnsi="SimSun" w:eastAsia="SimSun" w:cs="SimSun"/>
          <w:sz w:val="19"/>
          <w:szCs w:val="19"/>
          <w:spacing w:val="9"/>
        </w:rPr>
        <w:t>知能力不断变化而演变发展。从医学发展的历程看，早期曾</w:t>
      </w:r>
      <w:r>
        <w:rPr>
          <w:rFonts w:ascii="SimSun" w:hAnsi="SimSun" w:eastAsia="SimSun" w:cs="SimSun"/>
          <w:sz w:val="19"/>
          <w:szCs w:val="19"/>
          <w:spacing w:val="8"/>
        </w:rPr>
        <w:t>产生了以希波克拉底为代表的古希腊医</w:t>
      </w:r>
      <w:r>
        <w:rPr>
          <w:rFonts w:ascii="SimSun" w:hAnsi="SimSun" w:eastAsia="SimSun" w:cs="SimSun"/>
          <w:sz w:val="19"/>
          <w:szCs w:val="19"/>
        </w:rPr>
        <w:t xml:space="preserve"> </w:t>
      </w:r>
      <w:r>
        <w:rPr>
          <w:rFonts w:ascii="SimSun" w:hAnsi="SimSun" w:eastAsia="SimSun" w:cs="SimSun"/>
          <w:sz w:val="19"/>
          <w:szCs w:val="19"/>
          <w:spacing w:val="9"/>
        </w:rPr>
        <w:t>学、以盖伦为代表的古罗马医学和以《黄帝内经》等完整理论体系及阴阳五行学说</w:t>
      </w:r>
      <w:r>
        <w:rPr>
          <w:rFonts w:ascii="SimSun" w:hAnsi="SimSun" w:eastAsia="SimSun" w:cs="SimSun"/>
          <w:sz w:val="19"/>
          <w:szCs w:val="19"/>
          <w:spacing w:val="8"/>
        </w:rPr>
        <w:t>为理论基础的中</w:t>
      </w:r>
      <w:r>
        <w:rPr>
          <w:rFonts w:ascii="SimSun" w:hAnsi="SimSun" w:eastAsia="SimSun" w:cs="SimSun"/>
          <w:sz w:val="19"/>
          <w:szCs w:val="19"/>
        </w:rPr>
        <w:t xml:space="preserve"> </w:t>
      </w:r>
      <w:r>
        <w:rPr>
          <w:rFonts w:ascii="SimSun" w:hAnsi="SimSun" w:eastAsia="SimSun" w:cs="SimSun"/>
          <w:sz w:val="19"/>
          <w:szCs w:val="19"/>
          <w:spacing w:val="10"/>
        </w:rPr>
        <w:t>医学等整体医学观念。随着医学科学的进步、医学社会化的进</w:t>
      </w:r>
      <w:r>
        <w:rPr>
          <w:rFonts w:ascii="SimSun" w:hAnsi="SimSun" w:eastAsia="SimSun" w:cs="SimSun"/>
          <w:sz w:val="19"/>
          <w:szCs w:val="19"/>
          <w:spacing w:val="9"/>
        </w:rPr>
        <w:t>程和人类对健康需求的提高和变化，</w:t>
      </w:r>
      <w:r>
        <w:rPr>
          <w:rFonts w:ascii="SimSun" w:hAnsi="SimSun" w:eastAsia="SimSun" w:cs="SimSun"/>
          <w:sz w:val="19"/>
          <w:szCs w:val="19"/>
        </w:rPr>
        <w:t xml:space="preserve"> </w:t>
      </w:r>
      <w:r>
        <w:rPr>
          <w:rFonts w:ascii="SimSun" w:hAnsi="SimSun" w:eastAsia="SimSun" w:cs="SimSun"/>
          <w:sz w:val="19"/>
          <w:szCs w:val="19"/>
          <w:spacing w:val="9"/>
        </w:rPr>
        <w:t>医学模式经历了多次转变。回顾医学模式的转变过程，将</w:t>
      </w:r>
      <w:r>
        <w:rPr>
          <w:rFonts w:ascii="SimSun" w:hAnsi="SimSun" w:eastAsia="SimSun" w:cs="SimSun"/>
          <w:sz w:val="19"/>
          <w:szCs w:val="19"/>
          <w:spacing w:val="8"/>
        </w:rPr>
        <w:t>有利于人们更好地理解当代医学理论和实</w:t>
      </w:r>
    </w:p>
    <w:p>
      <w:pPr>
        <w:spacing w:line="380" w:lineRule="auto"/>
        <w:sectPr>
          <w:pgSz w:w="11380" w:h="15980"/>
          <w:pgMar w:top="400" w:right="1124" w:bottom="400" w:left="320" w:header="0" w:footer="0" w:gutter="0"/>
        </w:sectPr>
        <w:rPr>
          <w:rFonts w:ascii="SimSun" w:hAnsi="SimSun" w:eastAsia="SimSun" w:cs="SimSun"/>
          <w:sz w:val="19"/>
          <w:szCs w:val="19"/>
        </w:rPr>
      </w:pPr>
    </w:p>
    <w:p>
      <w:pPr>
        <w:pStyle w:val="BodyText"/>
        <w:spacing w:before="246" w:line="221" w:lineRule="auto"/>
        <w:jc w:val="right"/>
        <w:rPr>
          <w:rFonts w:ascii="Times New Roman" w:hAnsi="Times New Roman" w:eastAsia="Times New Roman" w:cs="Times New Roman"/>
        </w:rPr>
      </w:pPr>
      <w:r>
        <w:rPr>
          <w:spacing w:val="-6"/>
        </w:rPr>
        <w:t>第二章</w:t>
      </w:r>
      <w:r>
        <w:rPr>
          <w:spacing w:val="23"/>
        </w:rPr>
        <w:t xml:space="preserve"> </w:t>
      </w:r>
      <w:r>
        <w:rPr>
          <w:spacing w:val="-6"/>
        </w:rPr>
        <w:t>医学模式</w:t>
      </w:r>
      <w:r>
        <w:rPr/>
        <w:t xml:space="preserve">          </w:t>
      </w:r>
      <w:r>
        <w:rPr>
          <w:rFonts w:ascii="Times New Roman" w:hAnsi="Times New Roman" w:eastAsia="Times New Roman" w:cs="Times New Roman"/>
          <w:spacing w:val="-6"/>
          <w:position w:val="-1"/>
        </w:rPr>
        <w:t>13</w:t>
      </w:r>
    </w:p>
    <w:p>
      <w:pPr>
        <w:spacing w:line="264" w:lineRule="auto"/>
        <w:rPr>
          <w:rFonts w:ascii="Arial"/>
          <w:sz w:val="21"/>
        </w:rPr>
      </w:pPr>
      <w:r/>
    </w:p>
    <w:p>
      <w:pPr>
        <w:spacing w:line="264" w:lineRule="auto"/>
        <w:rPr>
          <w:rFonts w:ascii="Arial"/>
          <w:sz w:val="21"/>
        </w:rPr>
      </w:pPr>
      <w:r/>
    </w:p>
    <w:p>
      <w:pPr>
        <w:ind w:right="1091"/>
        <w:spacing w:before="61" w:line="381" w:lineRule="auto"/>
        <w:jc w:val="both"/>
        <w:rPr>
          <w:rFonts w:ascii="SimSun" w:hAnsi="SimSun" w:eastAsia="SimSun" w:cs="SimSun"/>
          <w:sz w:val="19"/>
          <w:szCs w:val="19"/>
        </w:rPr>
      </w:pPr>
      <w:r>
        <w:rPr>
          <w:rFonts w:ascii="SimSun" w:hAnsi="SimSun" w:eastAsia="SimSun" w:cs="SimSun"/>
          <w:sz w:val="19"/>
          <w:szCs w:val="19"/>
          <w:spacing w:val="9"/>
        </w:rPr>
        <w:t>践正面临着从单一的生物学角度去观察和处理</w:t>
      </w:r>
      <w:r>
        <w:rPr>
          <w:rFonts w:ascii="SimSun" w:hAnsi="SimSun" w:eastAsia="SimSun" w:cs="SimSun"/>
          <w:sz w:val="19"/>
          <w:szCs w:val="19"/>
          <w:spacing w:val="8"/>
        </w:rPr>
        <w:t>医学问题的生物医学模式，向由多元的生物、心理和</w:t>
      </w:r>
      <w:r>
        <w:rPr>
          <w:rFonts w:ascii="SimSun" w:hAnsi="SimSun" w:eastAsia="SimSun" w:cs="SimSun"/>
          <w:sz w:val="19"/>
          <w:szCs w:val="19"/>
        </w:rPr>
        <w:t xml:space="preserve"> </w:t>
      </w:r>
      <w:r>
        <w:rPr>
          <w:rFonts w:ascii="SimSun" w:hAnsi="SimSun" w:eastAsia="SimSun" w:cs="SimSun"/>
          <w:sz w:val="19"/>
          <w:szCs w:val="19"/>
          <w:spacing w:val="8"/>
        </w:rPr>
        <w:t>社会学角度综合观察和处理医学问题的生物-心理-社会医学模式转变。认清医学模式转变，有利于</w:t>
      </w:r>
      <w:r>
        <w:rPr>
          <w:rFonts w:ascii="SimSun" w:hAnsi="SimSun" w:eastAsia="SimSun" w:cs="SimSun"/>
          <w:sz w:val="19"/>
          <w:szCs w:val="19"/>
          <w:spacing w:val="7"/>
        </w:rPr>
        <w:t xml:space="preserve"> </w:t>
      </w:r>
      <w:r>
        <w:rPr>
          <w:rFonts w:ascii="SimSun" w:hAnsi="SimSun" w:eastAsia="SimSun" w:cs="SimSun"/>
          <w:sz w:val="19"/>
          <w:szCs w:val="19"/>
          <w:spacing w:val="5"/>
        </w:rPr>
        <w:t>解决个体医学与群体医学、生物医学与社会</w:t>
      </w:r>
      <w:r>
        <w:rPr>
          <w:rFonts w:ascii="SimSun" w:hAnsi="SimSun" w:eastAsia="SimSun" w:cs="SimSun"/>
          <w:sz w:val="19"/>
          <w:szCs w:val="19"/>
          <w:spacing w:val="4"/>
        </w:rPr>
        <w:t>医学、临床医学与预防医学、微观医学与宏观医学、防治</w:t>
      </w:r>
      <w:r>
        <w:rPr>
          <w:rFonts w:ascii="SimSun" w:hAnsi="SimSun" w:eastAsia="SimSun" w:cs="SimSun"/>
          <w:sz w:val="19"/>
          <w:szCs w:val="19"/>
        </w:rPr>
        <w:t xml:space="preserve"> </w:t>
      </w:r>
      <w:r>
        <w:rPr>
          <w:rFonts w:ascii="SimSun" w:hAnsi="SimSun" w:eastAsia="SimSun" w:cs="SimSun"/>
          <w:sz w:val="19"/>
          <w:szCs w:val="19"/>
          <w:spacing w:val="8"/>
        </w:rPr>
        <w:t>疾病与增进健康、医学进步与社会发展等关系，从而解决现代社会所面临的各类复杂的健康与医学</w:t>
      </w:r>
      <w:r>
        <w:rPr>
          <w:rFonts w:ascii="SimSun" w:hAnsi="SimSun" w:eastAsia="SimSun" w:cs="SimSun"/>
          <w:sz w:val="19"/>
          <w:szCs w:val="19"/>
          <w:spacing w:val="15"/>
        </w:rPr>
        <w:t xml:space="preserve"> </w:t>
      </w:r>
      <w:r>
        <w:rPr>
          <w:rFonts w:ascii="SimSun" w:hAnsi="SimSun" w:eastAsia="SimSun" w:cs="SimSun"/>
          <w:sz w:val="19"/>
          <w:szCs w:val="19"/>
          <w:spacing w:val="4"/>
        </w:rPr>
        <w:t>问题。</w:t>
      </w:r>
    </w:p>
    <w:p>
      <w:pPr>
        <w:pStyle w:val="BodyText"/>
        <w:ind w:left="4"/>
        <w:spacing w:before="328" w:line="221" w:lineRule="auto"/>
        <w:outlineLvl w:val="2"/>
        <w:rPr>
          <w:sz w:val="30"/>
          <w:szCs w:val="30"/>
        </w:rPr>
      </w:pPr>
      <w:bookmarkStart w:name="bookmark351" w:id="32"/>
      <w:bookmarkEnd w:id="32"/>
      <w:bookmarkStart w:name="bookmark1" w:id="33"/>
      <w:bookmarkEnd w:id="33"/>
      <w:r>
        <w:rPr>
          <w:sz w:val="30"/>
          <w:szCs w:val="30"/>
          <w:b/>
          <w:bCs/>
          <w:spacing w:val="-5"/>
        </w:rPr>
        <w:t>第二节</w:t>
      </w:r>
      <w:r>
        <w:rPr>
          <w:sz w:val="30"/>
          <w:szCs w:val="30"/>
          <w:spacing w:val="-5"/>
        </w:rPr>
        <w:t xml:space="preserve">  </w:t>
      </w:r>
      <w:r>
        <w:rPr>
          <w:sz w:val="30"/>
          <w:szCs w:val="30"/>
          <w:b/>
          <w:bCs/>
          <w:spacing w:val="-5"/>
        </w:rPr>
        <w:t>医学模式的演变</w:t>
      </w:r>
    </w:p>
    <w:p>
      <w:pPr>
        <w:spacing w:line="379" w:lineRule="auto"/>
        <w:rPr>
          <w:rFonts w:ascii="Arial"/>
          <w:sz w:val="21"/>
        </w:rPr>
      </w:pPr>
      <w:r/>
    </w:p>
    <w:p>
      <w:pPr>
        <w:pStyle w:val="BodyText"/>
        <w:ind w:left="409"/>
        <w:spacing w:before="82" w:line="221" w:lineRule="auto"/>
        <w:outlineLvl w:val="3"/>
        <w:rPr>
          <w:sz w:val="25"/>
          <w:szCs w:val="25"/>
        </w:rPr>
      </w:pPr>
      <w:bookmarkStart w:name="bookmark1" w:id="34"/>
      <w:bookmarkEnd w:id="34"/>
      <w:r>
        <w:rPr>
          <w:sz w:val="25"/>
          <w:szCs w:val="25"/>
          <w:spacing w:val="-7"/>
        </w:rPr>
        <w:t>一</w:t>
      </w:r>
      <w:r>
        <w:rPr>
          <w:sz w:val="25"/>
          <w:szCs w:val="25"/>
          <w:spacing w:val="-57"/>
        </w:rPr>
        <w:t xml:space="preserve"> </w:t>
      </w:r>
      <w:r>
        <w:rPr>
          <w:sz w:val="25"/>
          <w:szCs w:val="25"/>
          <w:spacing w:val="-7"/>
        </w:rPr>
        <w:t>、神灵主义医学模式</w:t>
      </w:r>
    </w:p>
    <w:p>
      <w:pPr>
        <w:ind w:right="1032" w:firstLine="439"/>
        <w:spacing w:before="293" w:line="381" w:lineRule="auto"/>
        <w:jc w:val="both"/>
        <w:rPr>
          <w:rFonts w:ascii="SimSun" w:hAnsi="SimSun" w:eastAsia="SimSun" w:cs="SimSun"/>
          <w:sz w:val="19"/>
          <w:szCs w:val="19"/>
        </w:rPr>
      </w:pPr>
      <w:r>
        <w:rPr>
          <w:rFonts w:ascii="SimSun" w:hAnsi="SimSun" w:eastAsia="SimSun" w:cs="SimSun"/>
          <w:sz w:val="19"/>
          <w:szCs w:val="19"/>
          <w:spacing w:val="18"/>
        </w:rPr>
        <w:t>神灵主义医学模式</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spiritualism</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medical</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model</w:t>
      </w:r>
      <w:r>
        <w:rPr>
          <w:rFonts w:ascii="Times New Roman" w:hAnsi="Times New Roman" w:eastAsia="Times New Roman" w:cs="Times New Roman"/>
          <w:sz w:val="19"/>
          <w:szCs w:val="19"/>
          <w:spacing w:val="18"/>
        </w:rPr>
        <w:t>)</w:t>
      </w:r>
      <w:r>
        <w:rPr>
          <w:rFonts w:ascii="SimSun" w:hAnsi="SimSun" w:eastAsia="SimSun" w:cs="SimSun"/>
          <w:sz w:val="19"/>
          <w:szCs w:val="19"/>
          <w:spacing w:val="18"/>
        </w:rPr>
        <w:t>是指先民们认为</w:t>
      </w:r>
      <w:r>
        <w:rPr>
          <w:rFonts w:ascii="SimSun" w:hAnsi="SimSun" w:eastAsia="SimSun" w:cs="SimSun"/>
          <w:sz w:val="19"/>
          <w:szCs w:val="19"/>
          <w:spacing w:val="17"/>
        </w:rPr>
        <w:t>人类的生命与健康是上帝神</w:t>
      </w:r>
      <w:r>
        <w:rPr>
          <w:rFonts w:ascii="SimSun" w:hAnsi="SimSun" w:eastAsia="SimSun" w:cs="SimSun"/>
          <w:sz w:val="19"/>
          <w:szCs w:val="19"/>
        </w:rPr>
        <w:t xml:space="preserve"> </w:t>
      </w:r>
      <w:r>
        <w:rPr>
          <w:rFonts w:ascii="SimSun" w:hAnsi="SimSun" w:eastAsia="SimSun" w:cs="SimSun"/>
          <w:sz w:val="19"/>
          <w:szCs w:val="19"/>
          <w:spacing w:val="13"/>
        </w:rPr>
        <w:t>灵所赐，疾病和灾祸是天谴神罚。原始医学(确切地讲还不能算作一门科</w:t>
      </w:r>
      <w:r>
        <w:rPr>
          <w:rFonts w:ascii="SimSun" w:hAnsi="SimSun" w:eastAsia="SimSun" w:cs="SimSun"/>
          <w:sz w:val="19"/>
          <w:szCs w:val="19"/>
          <w:spacing w:val="12"/>
        </w:rPr>
        <w:t>学)与原始宗教结缘，是</w:t>
      </w:r>
      <w:r>
        <w:rPr>
          <w:rFonts w:ascii="SimSun" w:hAnsi="SimSun" w:eastAsia="SimSun" w:cs="SimSun"/>
          <w:sz w:val="19"/>
          <w:szCs w:val="19"/>
        </w:rPr>
        <w:t xml:space="preserve">  </w:t>
      </w:r>
      <w:r>
        <w:rPr>
          <w:rFonts w:ascii="SimSun" w:hAnsi="SimSun" w:eastAsia="SimSun" w:cs="SimSun"/>
          <w:sz w:val="19"/>
          <w:szCs w:val="19"/>
          <w:spacing w:val="10"/>
        </w:rPr>
        <w:t>因为生产力低下，思想蒙昧，人类祖先无法解释疾病、死亡、梦等生理现象。受梦中景象的影响，</w:t>
      </w:r>
      <w:r>
        <w:rPr>
          <w:rFonts w:ascii="SimSun" w:hAnsi="SimSun" w:eastAsia="SimSun" w:cs="SimSun"/>
          <w:sz w:val="19"/>
          <w:szCs w:val="19"/>
          <w:spacing w:val="14"/>
        </w:rPr>
        <w:t xml:space="preserve"> </w:t>
      </w:r>
      <w:r>
        <w:rPr>
          <w:rFonts w:ascii="SimSun" w:hAnsi="SimSun" w:eastAsia="SimSun" w:cs="SimSun"/>
          <w:sz w:val="19"/>
          <w:szCs w:val="19"/>
          <w:spacing w:val="13"/>
        </w:rPr>
        <w:t>产生一种观念，即思维和感觉不是人类的自身活动，而是独立寓于身体之中的灵魂活动。梦是灵</w:t>
      </w:r>
      <w:r>
        <w:rPr>
          <w:rFonts w:ascii="SimSun" w:hAnsi="SimSun" w:eastAsia="SimSun" w:cs="SimSun"/>
          <w:sz w:val="19"/>
          <w:szCs w:val="19"/>
          <w:spacing w:val="2"/>
        </w:rPr>
        <w:t xml:space="preserve">  </w:t>
      </w:r>
      <w:r>
        <w:rPr>
          <w:rFonts w:ascii="SimSun" w:hAnsi="SimSun" w:eastAsia="SimSun" w:cs="SimSun"/>
          <w:sz w:val="19"/>
          <w:szCs w:val="19"/>
          <w:spacing w:val="13"/>
        </w:rPr>
        <w:t>魂活动的反映；死亡是灵魂离开肉体，肉体死亡而灵魂不死；造成疾病的原因是魔鬼幽灵或逝者</w:t>
      </w:r>
      <w:r>
        <w:rPr>
          <w:rFonts w:ascii="SimSun" w:hAnsi="SimSun" w:eastAsia="SimSun" w:cs="SimSun"/>
          <w:sz w:val="19"/>
          <w:szCs w:val="19"/>
        </w:rPr>
        <w:t xml:space="preserve">  </w:t>
      </w:r>
      <w:r>
        <w:rPr>
          <w:rFonts w:ascii="SimSun" w:hAnsi="SimSun" w:eastAsia="SimSun" w:cs="SimSun"/>
          <w:sz w:val="19"/>
          <w:szCs w:val="19"/>
          <w:spacing w:val="15"/>
        </w:rPr>
        <w:t>游魂的侵入。12000年前的史前文化认为，疾病这种现象是</w:t>
      </w:r>
      <w:r>
        <w:rPr>
          <w:rFonts w:ascii="SimSun" w:hAnsi="SimSun" w:eastAsia="SimSun" w:cs="SimSun"/>
          <w:sz w:val="19"/>
          <w:szCs w:val="19"/>
          <w:spacing w:val="14"/>
        </w:rPr>
        <w:t>由体外邪魔侵入人体产生的。把邪魔</w:t>
      </w:r>
      <w:r>
        <w:rPr>
          <w:rFonts w:ascii="SimSun" w:hAnsi="SimSun" w:eastAsia="SimSun" w:cs="SimSun"/>
          <w:sz w:val="19"/>
          <w:szCs w:val="19"/>
        </w:rPr>
        <w:t xml:space="preserve">  </w:t>
      </w:r>
      <w:r>
        <w:rPr>
          <w:rFonts w:ascii="SimSun" w:hAnsi="SimSun" w:eastAsia="SimSun" w:cs="SimSun"/>
          <w:sz w:val="19"/>
          <w:szCs w:val="19"/>
          <w:spacing w:val="18"/>
        </w:rPr>
        <w:t>从体内驱除就可以治疗疾病，恢复健康。考古学中发现古人类头盖骨上的小洞就是当时巫医使</w:t>
      </w:r>
      <w:r>
        <w:rPr>
          <w:rFonts w:ascii="SimSun" w:hAnsi="SimSun" w:eastAsia="SimSun" w:cs="SimSun"/>
          <w:sz w:val="19"/>
          <w:szCs w:val="19"/>
        </w:rPr>
        <w:t xml:space="preserve">  </w:t>
      </w:r>
      <w:r>
        <w:rPr>
          <w:rFonts w:ascii="SimSun" w:hAnsi="SimSun" w:eastAsia="SimSun" w:cs="SimSun"/>
          <w:sz w:val="19"/>
          <w:szCs w:val="19"/>
          <w:spacing w:val="13"/>
        </w:rPr>
        <w:t>用颅骨环钻术为病人驱除邪魔的证据。神灵主义医学模式下，其职责和文字达</w:t>
      </w:r>
      <w:r>
        <w:rPr>
          <w:rFonts w:ascii="SimSun" w:hAnsi="SimSun" w:eastAsia="SimSun" w:cs="SimSun"/>
          <w:sz w:val="19"/>
          <w:szCs w:val="19"/>
          <w:spacing w:val="12"/>
        </w:rPr>
        <w:t>到了统一，翳即巫</w:t>
      </w:r>
      <w:r>
        <w:rPr>
          <w:rFonts w:ascii="SimSun" w:hAnsi="SimSun" w:eastAsia="SimSun" w:cs="SimSun"/>
          <w:sz w:val="19"/>
          <w:szCs w:val="19"/>
        </w:rPr>
        <w:t xml:space="preserve">  </w:t>
      </w:r>
      <w:r>
        <w:rPr>
          <w:rFonts w:ascii="SimSun" w:hAnsi="SimSun" w:eastAsia="SimSun" w:cs="SimSun"/>
          <w:sz w:val="19"/>
          <w:szCs w:val="19"/>
          <w:spacing w:val="13"/>
        </w:rPr>
        <w:t>医。因此，人们对健康的保护和疾病的防治主要依赖求神问卜，祈祷神灵的宽恕与保佑。虽也采</w:t>
      </w:r>
      <w:r>
        <w:rPr>
          <w:rFonts w:ascii="SimSun" w:hAnsi="SimSun" w:eastAsia="SimSun" w:cs="SimSun"/>
          <w:sz w:val="19"/>
          <w:szCs w:val="19"/>
        </w:rPr>
        <w:t xml:space="preserve">  </w:t>
      </w:r>
      <w:r>
        <w:rPr>
          <w:rFonts w:ascii="SimSun" w:hAnsi="SimSun" w:eastAsia="SimSun" w:cs="SimSun"/>
          <w:sz w:val="19"/>
          <w:szCs w:val="19"/>
          <w:spacing w:val="13"/>
        </w:rPr>
        <w:t>用一些自然界中有效的植物和矿物作为药物使用，大多为催吐或导泻等猛烈的方法，其主导思想</w:t>
      </w:r>
      <w:r>
        <w:rPr>
          <w:rFonts w:ascii="SimSun" w:hAnsi="SimSun" w:eastAsia="SimSun" w:cs="SimSun"/>
          <w:sz w:val="19"/>
          <w:szCs w:val="19"/>
          <w:spacing w:val="3"/>
        </w:rPr>
        <w:t xml:space="preserve">  </w:t>
      </w:r>
      <w:r>
        <w:rPr>
          <w:rFonts w:ascii="SimSun" w:hAnsi="SimSun" w:eastAsia="SimSun" w:cs="SimSun"/>
          <w:sz w:val="19"/>
          <w:szCs w:val="19"/>
          <w:spacing w:val="15"/>
        </w:rPr>
        <w:t>仍然是驱除瘟神疫鬼。</w:t>
      </w:r>
    </w:p>
    <w:p>
      <w:pPr>
        <w:pStyle w:val="BodyText"/>
        <w:ind w:left="453"/>
        <w:spacing w:before="180" w:line="221" w:lineRule="auto"/>
        <w:outlineLvl w:val="3"/>
        <w:rPr>
          <w:sz w:val="25"/>
          <w:szCs w:val="25"/>
        </w:rPr>
      </w:pPr>
      <w:bookmarkStart w:name="bookmark1" w:id="35"/>
      <w:bookmarkEnd w:id="35"/>
      <w:r>
        <w:rPr>
          <w:sz w:val="25"/>
          <w:szCs w:val="25"/>
          <w:b/>
          <w:bCs/>
          <w:spacing w:val="-3"/>
        </w:rPr>
        <w:t>二、自然哲学医学模式</w:t>
      </w:r>
    </w:p>
    <w:p>
      <w:pPr>
        <w:spacing w:line="250" w:lineRule="auto"/>
        <w:rPr>
          <w:rFonts w:ascii="Arial"/>
          <w:sz w:val="21"/>
        </w:rPr>
      </w:pPr>
      <w:r/>
    </w:p>
    <w:p>
      <w:pPr>
        <w:ind w:right="1033" w:firstLine="479"/>
        <w:spacing w:before="62" w:line="392" w:lineRule="auto"/>
        <w:jc w:val="both"/>
        <w:rPr>
          <w:rFonts w:ascii="SimSun" w:hAnsi="SimSun" w:eastAsia="SimSun" w:cs="SimSun"/>
          <w:sz w:val="19"/>
          <w:szCs w:val="19"/>
        </w:rPr>
      </w:pPr>
      <w:r>
        <w:rPr>
          <w:rFonts w:ascii="SimSun" w:hAnsi="SimSun" w:eastAsia="SimSun" w:cs="SimSun"/>
          <w:sz w:val="19"/>
          <w:szCs w:val="19"/>
          <w:spacing w:val="11"/>
        </w:rPr>
        <w:t>自然哲学医学模式</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nature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philosophical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medical</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model</w:t>
      </w:r>
      <w:r>
        <w:rPr>
          <w:rFonts w:ascii="Times New Roman" w:hAnsi="Times New Roman" w:eastAsia="Times New Roman" w:cs="Times New Roman"/>
          <w:sz w:val="19"/>
          <w:szCs w:val="19"/>
          <w:spacing w:val="11"/>
        </w:rPr>
        <w:t>)</w:t>
      </w:r>
      <w:r>
        <w:rPr>
          <w:rFonts w:ascii="SimSun" w:hAnsi="SimSun" w:eastAsia="SimSun" w:cs="SimSun"/>
          <w:sz w:val="19"/>
          <w:szCs w:val="19"/>
          <w:spacing w:val="11"/>
        </w:rPr>
        <w:t>是指把健康、疾病与人类生活的自然环</w:t>
      </w:r>
      <w:r>
        <w:rPr>
          <w:rFonts w:ascii="SimSun" w:hAnsi="SimSun" w:eastAsia="SimSun" w:cs="SimSun"/>
          <w:sz w:val="19"/>
          <w:szCs w:val="19"/>
        </w:rPr>
        <w:t xml:space="preserve"> </w:t>
      </w:r>
      <w:r>
        <w:rPr>
          <w:rFonts w:ascii="SimSun" w:hAnsi="SimSun" w:eastAsia="SimSun" w:cs="SimSun"/>
          <w:sz w:val="19"/>
          <w:szCs w:val="19"/>
          <w:spacing w:val="1"/>
        </w:rPr>
        <w:t>境、社会环境联系起来观察和思考的朴素、辩证、整体的医学观念。无论古希腊医学，还是中医学说，</w:t>
      </w:r>
      <w:r>
        <w:rPr>
          <w:rFonts w:ascii="SimSun" w:hAnsi="SimSun" w:eastAsia="SimSun" w:cs="SimSun"/>
          <w:sz w:val="19"/>
          <w:szCs w:val="19"/>
          <w:spacing w:val="18"/>
        </w:rPr>
        <w:t xml:space="preserve"> </w:t>
      </w:r>
      <w:r>
        <w:rPr>
          <w:rFonts w:ascii="SimSun" w:hAnsi="SimSun" w:eastAsia="SimSun" w:cs="SimSun"/>
          <w:sz w:val="19"/>
          <w:szCs w:val="19"/>
          <w:spacing w:val="9"/>
        </w:rPr>
        <w:t>都属于自然哲学医学模式范畴。</w:t>
      </w:r>
    </w:p>
    <w:p>
      <w:pPr>
        <w:ind w:right="1048" w:firstLine="479"/>
        <w:spacing w:before="2" w:line="370" w:lineRule="auto"/>
        <w:jc w:val="both"/>
        <w:rPr>
          <w:rFonts w:ascii="SimSun" w:hAnsi="SimSun" w:eastAsia="SimSun" w:cs="SimSun"/>
          <w:sz w:val="19"/>
          <w:szCs w:val="19"/>
        </w:rPr>
      </w:pPr>
      <w:r>
        <w:rPr>
          <w:rFonts w:ascii="SimSun" w:hAnsi="SimSun" w:eastAsia="SimSun" w:cs="SimSun"/>
          <w:sz w:val="19"/>
          <w:szCs w:val="19"/>
          <w:spacing w:val="8"/>
        </w:rPr>
        <w:t>医学发展是对自然力的征服，并将其明朗化的过程。随着生产力的提高，人类终于从主客浑然</w:t>
      </w:r>
      <w:r>
        <w:rPr>
          <w:rFonts w:ascii="SimSun" w:hAnsi="SimSun" w:eastAsia="SimSun" w:cs="SimSun"/>
          <w:sz w:val="19"/>
          <w:szCs w:val="19"/>
        </w:rPr>
        <w:t xml:space="preserve"> </w:t>
      </w:r>
      <w:r>
        <w:rPr>
          <w:rFonts w:ascii="SimSun" w:hAnsi="SimSun" w:eastAsia="SimSun" w:cs="SimSun"/>
          <w:sz w:val="19"/>
          <w:szCs w:val="19"/>
          <w:spacing w:val="4"/>
        </w:rPr>
        <w:t>一体的自然界中脱颖而出，产生了自我意识，成为能认识客体的自主体，对健</w:t>
      </w:r>
      <w:r>
        <w:rPr>
          <w:rFonts w:ascii="SimSun" w:hAnsi="SimSun" w:eastAsia="SimSun" w:cs="SimSun"/>
          <w:sz w:val="19"/>
          <w:szCs w:val="19"/>
          <w:spacing w:val="3"/>
        </w:rPr>
        <w:t>康与疾病的认识也随之</w:t>
      </w:r>
      <w:r>
        <w:rPr>
          <w:rFonts w:ascii="SimSun" w:hAnsi="SimSun" w:eastAsia="SimSun" w:cs="SimSun"/>
          <w:sz w:val="19"/>
          <w:szCs w:val="19"/>
        </w:rPr>
        <w:t xml:space="preserve"> </w:t>
      </w:r>
      <w:r>
        <w:rPr>
          <w:rFonts w:ascii="SimSun" w:hAnsi="SimSun" w:eastAsia="SimSun" w:cs="SimSun"/>
          <w:sz w:val="19"/>
          <w:szCs w:val="19"/>
          <w:spacing w:val="10"/>
        </w:rPr>
        <w:t>发生改变。</w:t>
      </w:r>
    </w:p>
    <w:p>
      <w:pPr>
        <w:ind w:right="1027" w:firstLine="479"/>
        <w:spacing w:before="25" w:line="378" w:lineRule="auto"/>
        <w:jc w:val="both"/>
        <w:rPr>
          <w:rFonts w:ascii="SimSun" w:hAnsi="SimSun" w:eastAsia="SimSun" w:cs="SimSun"/>
          <w:sz w:val="19"/>
          <w:szCs w:val="19"/>
        </w:rPr>
      </w:pPr>
      <w:r>
        <w:rPr>
          <w:rFonts w:ascii="SimSun" w:hAnsi="SimSun" w:eastAsia="SimSun" w:cs="SimSun"/>
          <w:sz w:val="19"/>
          <w:szCs w:val="19"/>
          <w:spacing w:val="19"/>
        </w:rPr>
        <w:t>古希腊兴盛的哲学思想与当时医学对人的本体及疾病本原的认</w:t>
      </w:r>
      <w:r>
        <w:rPr>
          <w:rFonts w:ascii="SimSun" w:hAnsi="SimSun" w:eastAsia="SimSun" w:cs="SimSun"/>
          <w:sz w:val="19"/>
          <w:szCs w:val="19"/>
          <w:spacing w:val="18"/>
        </w:rPr>
        <w:t>识是相一致的。那时的哲学</w:t>
      </w:r>
      <w:r>
        <w:rPr>
          <w:rFonts w:ascii="SimSun" w:hAnsi="SimSun" w:eastAsia="SimSun" w:cs="SimSun"/>
          <w:sz w:val="19"/>
          <w:szCs w:val="19"/>
        </w:rPr>
        <w:t xml:space="preserve"> </w:t>
      </w:r>
      <w:r>
        <w:rPr>
          <w:rFonts w:ascii="SimSun" w:hAnsi="SimSun" w:eastAsia="SimSun" w:cs="SimSun"/>
          <w:sz w:val="19"/>
          <w:szCs w:val="19"/>
          <w:spacing w:val="17"/>
        </w:rPr>
        <w:t>家常常也是医生。西医学鼻祖希波克拉底</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Hippocrates</w:t>
      </w:r>
      <w:r>
        <w:rPr>
          <w:rFonts w:ascii="Times New Roman" w:hAnsi="Times New Roman" w:eastAsia="Times New Roman" w:cs="Times New Roman"/>
          <w:sz w:val="19"/>
          <w:szCs w:val="19"/>
          <w:spacing w:val="17"/>
        </w:rPr>
        <w:t>,   </w:t>
      </w:r>
      <w:r>
        <w:rPr>
          <w:rFonts w:ascii="SimSun" w:hAnsi="SimSun" w:eastAsia="SimSun" w:cs="SimSun"/>
          <w:sz w:val="19"/>
          <w:szCs w:val="19"/>
          <w:spacing w:val="17"/>
        </w:rPr>
        <w:t>约公元前460</w:t>
      </w:r>
      <w:r>
        <w:rPr>
          <w:rFonts w:ascii="SimSun" w:hAnsi="SimSun" w:eastAsia="SimSun" w:cs="SimSun"/>
          <w:sz w:val="19"/>
          <w:szCs w:val="19"/>
          <w:spacing w:val="-63"/>
        </w:rPr>
        <w:t xml:space="preserve"> </w:t>
      </w:r>
      <w:r>
        <w:rPr>
          <w:rFonts w:ascii="SimSun" w:hAnsi="SimSun" w:eastAsia="SimSun" w:cs="SimSun"/>
          <w:sz w:val="19"/>
          <w:szCs w:val="19"/>
          <w:spacing w:val="17"/>
        </w:rPr>
        <w:t>—</w:t>
      </w:r>
      <w:r>
        <w:rPr>
          <w:rFonts w:ascii="SimSun" w:hAnsi="SimSun" w:eastAsia="SimSun" w:cs="SimSun"/>
          <w:sz w:val="19"/>
          <w:szCs w:val="19"/>
          <w:spacing w:val="-58"/>
        </w:rPr>
        <w:t xml:space="preserve"> </w:t>
      </w:r>
      <w:r>
        <w:rPr>
          <w:rFonts w:ascii="SimSun" w:hAnsi="SimSun" w:eastAsia="SimSun" w:cs="SimSun"/>
          <w:sz w:val="19"/>
          <w:szCs w:val="19"/>
          <w:spacing w:val="17"/>
        </w:rPr>
        <w:t>前377年)深受阿尔克迈</w:t>
      </w:r>
      <w:r>
        <w:rPr>
          <w:rFonts w:ascii="SimSun" w:hAnsi="SimSun" w:eastAsia="SimSun" w:cs="SimSun"/>
          <w:sz w:val="19"/>
          <w:szCs w:val="19"/>
        </w:rPr>
        <w:t xml:space="preserve">  </w:t>
      </w:r>
      <w:r>
        <w:rPr>
          <w:rFonts w:ascii="SimSun" w:hAnsi="SimSun" w:eastAsia="SimSun" w:cs="SimSun"/>
          <w:sz w:val="19"/>
          <w:szCs w:val="19"/>
          <w:spacing w:val="18"/>
        </w:rPr>
        <w:t>翁</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Alcmaeom</w:t>
      </w:r>
      <w:r>
        <w:rPr>
          <w:rFonts w:ascii="Times New Roman" w:hAnsi="Times New Roman" w:eastAsia="Times New Roman" w:cs="Times New Roman"/>
          <w:sz w:val="19"/>
          <w:szCs w:val="19"/>
          <w:spacing w:val="18"/>
        </w:rPr>
        <w:t>,  </w:t>
      </w:r>
      <w:r>
        <w:rPr>
          <w:rFonts w:ascii="SimSun" w:hAnsi="SimSun" w:eastAsia="SimSun" w:cs="SimSun"/>
          <w:sz w:val="19"/>
          <w:szCs w:val="19"/>
          <w:spacing w:val="18"/>
        </w:rPr>
        <w:t>约公元前4世纪)和恩培多克勒</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Empedocles</w:t>
      </w:r>
      <w:r>
        <w:rPr>
          <w:rFonts w:ascii="Times New Roman" w:hAnsi="Times New Roman" w:eastAsia="Times New Roman" w:cs="Times New Roman"/>
          <w:sz w:val="19"/>
          <w:szCs w:val="19"/>
          <w:spacing w:val="18"/>
        </w:rPr>
        <w:t>,  </w:t>
      </w:r>
      <w:r>
        <w:rPr>
          <w:rFonts w:ascii="SimSun" w:hAnsi="SimSun" w:eastAsia="SimSun" w:cs="SimSun"/>
          <w:sz w:val="19"/>
          <w:szCs w:val="19"/>
          <w:spacing w:val="18"/>
        </w:rPr>
        <w:t>公元前490—前430年</w:t>
      </w:r>
      <w:r>
        <w:rPr>
          <w:rFonts w:ascii="SimSun" w:hAnsi="SimSun" w:eastAsia="SimSun" w:cs="SimSun"/>
          <w:sz w:val="19"/>
          <w:szCs w:val="19"/>
          <w:spacing w:val="17"/>
        </w:rPr>
        <w:t>)的影响，这两</w:t>
      </w:r>
      <w:r>
        <w:rPr>
          <w:rFonts w:ascii="SimSun" w:hAnsi="SimSun" w:eastAsia="SimSun" w:cs="SimSun"/>
          <w:sz w:val="19"/>
          <w:szCs w:val="19"/>
        </w:rPr>
        <w:t xml:space="preserve">  </w:t>
      </w:r>
      <w:r>
        <w:rPr>
          <w:rFonts w:ascii="SimSun" w:hAnsi="SimSun" w:eastAsia="SimSun" w:cs="SimSun"/>
          <w:sz w:val="19"/>
          <w:szCs w:val="19"/>
          <w:spacing w:val="10"/>
        </w:rPr>
        <w:t>位先哲都是古希腊著名的自然哲学家和名医。希波克拉底在《人和自然》</w:t>
      </w:r>
      <w:r>
        <w:rPr>
          <w:rFonts w:ascii="SimSun" w:hAnsi="SimSun" w:eastAsia="SimSun" w:cs="SimSun"/>
          <w:sz w:val="19"/>
          <w:szCs w:val="19"/>
          <w:spacing w:val="31"/>
        </w:rPr>
        <w:t xml:space="preserve"> </w:t>
      </w:r>
      <w:r>
        <w:rPr>
          <w:rFonts w:ascii="SimSun" w:hAnsi="SimSun" w:eastAsia="SimSun" w:cs="SimSun"/>
          <w:sz w:val="19"/>
          <w:szCs w:val="19"/>
          <w:spacing w:val="10"/>
        </w:rPr>
        <w:t>一书中提出了万物之源</w:t>
      </w:r>
      <w:r>
        <w:rPr>
          <w:rFonts w:ascii="SimSun" w:hAnsi="SimSun" w:eastAsia="SimSun" w:cs="SimSun"/>
          <w:sz w:val="19"/>
          <w:szCs w:val="19"/>
        </w:rPr>
        <w:t xml:space="preserve">  </w:t>
      </w:r>
      <w:r>
        <w:rPr>
          <w:rFonts w:ascii="SimSun" w:hAnsi="SimSun" w:eastAsia="SimSun" w:cs="SimSun"/>
          <w:sz w:val="19"/>
          <w:szCs w:val="19"/>
          <w:spacing w:val="4"/>
        </w:rPr>
        <w:t>的水、火、土、气和人体的黏液、血液、黑胆汁和黄胆汁相对应，人的健康、</w:t>
      </w:r>
      <w:r>
        <w:rPr>
          <w:rFonts w:ascii="SimSun" w:hAnsi="SimSun" w:eastAsia="SimSun" w:cs="SimSun"/>
          <w:sz w:val="19"/>
          <w:szCs w:val="19"/>
          <w:spacing w:val="3"/>
        </w:rPr>
        <w:t>疾病和性格是四种体液</w:t>
      </w:r>
      <w:r>
        <w:rPr>
          <w:rFonts w:ascii="SimSun" w:hAnsi="SimSun" w:eastAsia="SimSun" w:cs="SimSun"/>
          <w:sz w:val="19"/>
          <w:szCs w:val="19"/>
        </w:rPr>
        <w:t xml:space="preserve">  </w:t>
      </w:r>
      <w:r>
        <w:rPr>
          <w:rFonts w:ascii="SimSun" w:hAnsi="SimSun" w:eastAsia="SimSun" w:cs="SimSun"/>
          <w:sz w:val="19"/>
          <w:szCs w:val="19"/>
          <w:spacing w:val="8"/>
        </w:rPr>
        <w:t>混合比例变化的结果。希波克拉底的名著《空气、水、地域》提出不健康状态或疾病是人与环境不</w:t>
      </w:r>
    </w:p>
    <w:p>
      <w:pPr>
        <w:spacing w:line="378" w:lineRule="auto"/>
        <w:sectPr>
          <w:pgSz w:w="11220" w:h="15870"/>
          <w:pgMar w:top="400" w:right="502" w:bottom="400" w:left="1070" w:header="0" w:footer="0" w:gutter="0"/>
        </w:sectPr>
        <w:rPr>
          <w:rFonts w:ascii="SimSun" w:hAnsi="SimSun" w:eastAsia="SimSun" w:cs="SimSun"/>
          <w:sz w:val="19"/>
          <w:szCs w:val="19"/>
        </w:rPr>
      </w:pPr>
    </w:p>
    <w:p>
      <w:pPr>
        <w:pStyle w:val="BodyText"/>
        <w:spacing w:before="276" w:line="221" w:lineRule="auto"/>
        <w:rPr/>
      </w:pPr>
      <w:bookmarkStart w:name="bookmark352" w:id="36"/>
      <w:bookmarkEnd w:id="36"/>
      <w:r>
        <w:rPr>
          <w:rFonts w:ascii="Times New Roman" w:hAnsi="Times New Roman" w:eastAsia="Times New Roman" w:cs="Times New Roman"/>
          <w:spacing w:val="-1"/>
        </w:rPr>
        <w:t>14                    </w:t>
      </w:r>
      <w:r>
        <w:rPr>
          <w:spacing w:val="-1"/>
        </w:rPr>
        <w:t>第二章</w:t>
      </w:r>
      <w:r>
        <w:rPr>
          <w:spacing w:val="31"/>
        </w:rPr>
        <w:t xml:space="preserve"> </w:t>
      </w:r>
      <w:r>
        <w:rPr>
          <w:spacing w:val="-1"/>
        </w:rPr>
        <w:t>医学模式</w:t>
      </w:r>
    </w:p>
    <w:p>
      <w:pPr>
        <w:spacing w:line="254" w:lineRule="auto"/>
        <w:rPr>
          <w:rFonts w:ascii="Arial"/>
          <w:sz w:val="21"/>
        </w:rPr>
      </w:pPr>
      <w:r/>
    </w:p>
    <w:p>
      <w:pPr>
        <w:spacing w:line="254" w:lineRule="auto"/>
        <w:rPr>
          <w:rFonts w:ascii="Arial"/>
          <w:sz w:val="21"/>
        </w:rPr>
      </w:pPr>
      <w:r/>
    </w:p>
    <w:p>
      <w:pPr>
        <w:ind w:left="1119" w:right="161"/>
        <w:spacing w:before="62" w:line="368" w:lineRule="auto"/>
        <w:jc w:val="both"/>
        <w:rPr>
          <w:rFonts w:ascii="SimSun" w:hAnsi="SimSun" w:eastAsia="SimSun" w:cs="SimSun"/>
          <w:sz w:val="19"/>
          <w:szCs w:val="19"/>
        </w:rPr>
      </w:pPr>
      <w:r>
        <w:rPr>
          <w:rFonts w:ascii="SimSun" w:hAnsi="SimSun" w:eastAsia="SimSun" w:cs="SimSun"/>
          <w:sz w:val="19"/>
          <w:szCs w:val="19"/>
          <w:spacing w:val="8"/>
        </w:rPr>
        <w:t>平衡的结果，认为包括气候、土壤、水在内的环境、生活方式及营养所导致的体液失衡是导致人生</w:t>
      </w:r>
      <w:r>
        <w:rPr>
          <w:rFonts w:ascii="SimSun" w:hAnsi="SimSun" w:eastAsia="SimSun" w:cs="SimSun"/>
          <w:sz w:val="19"/>
          <w:szCs w:val="19"/>
          <w:spacing w:val="13"/>
        </w:rPr>
        <w:t xml:space="preserve"> </w:t>
      </w:r>
      <w:r>
        <w:rPr>
          <w:rFonts w:ascii="SimSun" w:hAnsi="SimSun" w:eastAsia="SimSun" w:cs="SimSun"/>
          <w:sz w:val="19"/>
          <w:szCs w:val="19"/>
          <w:spacing w:val="13"/>
        </w:rPr>
        <w:t>病的主要原因。因此，医生的职责是维持人的机体的自然本性。此外，古希腊时期还形成泰勒斯</w:t>
      </w:r>
      <w:r>
        <w:rPr>
          <w:rFonts w:ascii="SimSun" w:hAnsi="SimSun" w:eastAsia="SimSun" w:cs="SimSun"/>
          <w:sz w:val="19"/>
          <w:szCs w:val="19"/>
          <w:spacing w:val="1"/>
        </w:rPr>
        <w:t xml:space="preserve"> </w:t>
      </w:r>
      <w:r>
        <w:rPr>
          <w:rFonts w:ascii="Times New Roman" w:hAnsi="Times New Roman" w:eastAsia="Times New Roman" w:cs="Times New Roman"/>
          <w:sz w:val="19"/>
          <w:szCs w:val="19"/>
          <w:spacing w:val="23"/>
        </w:rPr>
        <w:t>(</w:t>
      </w:r>
      <w:r>
        <w:rPr>
          <w:rFonts w:ascii="Times New Roman" w:hAnsi="Times New Roman" w:eastAsia="Times New Roman" w:cs="Times New Roman"/>
          <w:sz w:val="19"/>
          <w:szCs w:val="19"/>
        </w:rPr>
        <w:t>Thales</w:t>
      </w:r>
      <w:r>
        <w:rPr>
          <w:rFonts w:ascii="Times New Roman" w:hAnsi="Times New Roman" w:eastAsia="Times New Roman" w:cs="Times New Roman"/>
          <w:sz w:val="19"/>
          <w:szCs w:val="19"/>
          <w:spacing w:val="23"/>
        </w:rPr>
        <w:t>,  </w:t>
      </w:r>
      <w:r>
        <w:rPr>
          <w:rFonts w:ascii="SimSun" w:hAnsi="SimSun" w:eastAsia="SimSun" w:cs="SimSun"/>
          <w:sz w:val="19"/>
          <w:szCs w:val="19"/>
          <w:spacing w:val="23"/>
        </w:rPr>
        <w:t>约公元前624</w:t>
      </w:r>
      <w:r>
        <w:rPr>
          <w:rFonts w:ascii="SimSun" w:hAnsi="SimSun" w:eastAsia="SimSun" w:cs="SimSun"/>
          <w:sz w:val="19"/>
          <w:szCs w:val="19"/>
          <w:spacing w:val="-55"/>
        </w:rPr>
        <w:t xml:space="preserve"> </w:t>
      </w:r>
      <w:r>
        <w:rPr>
          <w:rFonts w:ascii="SimSun" w:hAnsi="SimSun" w:eastAsia="SimSun" w:cs="SimSun"/>
          <w:sz w:val="19"/>
          <w:szCs w:val="19"/>
          <w:spacing w:val="23"/>
        </w:rPr>
        <w:t>—</w:t>
      </w:r>
      <w:r>
        <w:rPr>
          <w:rFonts w:ascii="SimSun" w:hAnsi="SimSun" w:eastAsia="SimSun" w:cs="SimSun"/>
          <w:sz w:val="19"/>
          <w:szCs w:val="19"/>
          <w:spacing w:val="-56"/>
        </w:rPr>
        <w:t xml:space="preserve"> </w:t>
      </w:r>
      <w:r>
        <w:rPr>
          <w:rFonts w:ascii="SimSun" w:hAnsi="SimSun" w:eastAsia="SimSun" w:cs="SimSun"/>
          <w:sz w:val="19"/>
          <w:szCs w:val="19"/>
          <w:spacing w:val="23"/>
        </w:rPr>
        <w:t>前546年)等米利都学派的医学体液学派，以后又发展为德漠克利特</w:t>
      </w:r>
      <w:r>
        <w:rPr>
          <w:rFonts w:ascii="SimSun" w:hAnsi="SimSun" w:eastAsia="SimSun" w:cs="SimSun"/>
          <w:sz w:val="19"/>
          <w:szCs w:val="19"/>
        </w:rPr>
        <w:t xml:space="preserve"> </w:t>
      </w:r>
      <w:r>
        <w:rPr>
          <w:rFonts w:ascii="Times New Roman" w:hAnsi="Times New Roman" w:eastAsia="Times New Roman" w:cs="Times New Roman"/>
          <w:sz w:val="19"/>
          <w:szCs w:val="19"/>
          <w:spacing w:val="19"/>
        </w:rPr>
        <w:t>(</w:t>
      </w:r>
      <w:r>
        <w:rPr>
          <w:rFonts w:ascii="Times New Roman" w:hAnsi="Times New Roman" w:eastAsia="Times New Roman" w:cs="Times New Roman"/>
          <w:sz w:val="19"/>
          <w:szCs w:val="19"/>
        </w:rPr>
        <w:t>Demokritos</w:t>
      </w:r>
      <w:r>
        <w:rPr>
          <w:rFonts w:ascii="Times New Roman" w:hAnsi="Times New Roman" w:eastAsia="Times New Roman" w:cs="Times New Roman"/>
          <w:sz w:val="19"/>
          <w:szCs w:val="19"/>
          <w:spacing w:val="19"/>
        </w:rPr>
        <w:t>,</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19"/>
        </w:rPr>
        <w:t>约公元前460—前370年或前356年)等原子论的医学</w:t>
      </w:r>
      <w:r>
        <w:rPr>
          <w:rFonts w:ascii="SimSun" w:hAnsi="SimSun" w:eastAsia="SimSun" w:cs="SimSun"/>
          <w:sz w:val="19"/>
          <w:szCs w:val="19"/>
          <w:spacing w:val="18"/>
        </w:rPr>
        <w:t>固体学派，他们也初步建立了</w:t>
      </w:r>
      <w:r>
        <w:rPr>
          <w:rFonts w:ascii="SimSun" w:hAnsi="SimSun" w:eastAsia="SimSun" w:cs="SimSun"/>
          <w:sz w:val="19"/>
          <w:szCs w:val="19"/>
        </w:rPr>
        <w:t xml:space="preserve"> </w:t>
      </w:r>
      <w:r>
        <w:rPr>
          <w:rFonts w:ascii="SimSun" w:hAnsi="SimSun" w:eastAsia="SimSun" w:cs="SimSun"/>
          <w:sz w:val="19"/>
          <w:szCs w:val="19"/>
          <w:spacing w:val="13"/>
        </w:rPr>
        <w:t>人体不是体液就是躯体结构的认识。这些自然哲学的思想和理论，起到驱逐神灵医学，启蒙医学</w:t>
      </w:r>
      <w:r>
        <w:rPr>
          <w:rFonts w:ascii="SimSun" w:hAnsi="SimSun" w:eastAsia="SimSun" w:cs="SimSun"/>
          <w:sz w:val="19"/>
          <w:szCs w:val="19"/>
          <w:spacing w:val="3"/>
        </w:rPr>
        <w:t xml:space="preserve"> </w:t>
      </w:r>
      <w:r>
        <w:rPr>
          <w:rFonts w:ascii="SimSun" w:hAnsi="SimSun" w:eastAsia="SimSun" w:cs="SimSun"/>
          <w:sz w:val="19"/>
          <w:szCs w:val="19"/>
          <w:spacing w:val="14"/>
        </w:rPr>
        <w:t>科学的作用。</w:t>
      </w:r>
    </w:p>
    <w:p>
      <w:pPr>
        <w:ind w:left="1024" w:firstLine="515"/>
        <w:spacing w:before="34" w:line="370" w:lineRule="auto"/>
        <w:jc w:val="both"/>
        <w:rPr>
          <w:rFonts w:ascii="SimSun" w:hAnsi="SimSun" w:eastAsia="SimSun" w:cs="SimSun"/>
          <w:sz w:val="19"/>
          <w:szCs w:val="19"/>
        </w:rPr>
      </w:pPr>
      <w:r>
        <w:rPr>
          <w:rFonts w:ascii="SimSun" w:hAnsi="SimSun" w:eastAsia="SimSun" w:cs="SimSun"/>
          <w:sz w:val="19"/>
          <w:szCs w:val="19"/>
          <w:spacing w:val="4"/>
        </w:rPr>
        <w:t>中医学通常被认为是以儒学、道学的认识论</w:t>
      </w:r>
      <w:r>
        <w:rPr>
          <w:rFonts w:ascii="SimSun" w:hAnsi="SimSun" w:eastAsia="SimSun" w:cs="SimSun"/>
          <w:sz w:val="19"/>
          <w:szCs w:val="19"/>
          <w:spacing w:val="3"/>
        </w:rPr>
        <w:t>和方法学为基础构筑起来的医学，而“易”为医理之</w:t>
      </w:r>
      <w:r>
        <w:rPr>
          <w:rFonts w:ascii="SimSun" w:hAnsi="SimSun" w:eastAsia="SimSun" w:cs="SimSun"/>
          <w:sz w:val="19"/>
          <w:szCs w:val="19"/>
        </w:rPr>
        <w:t xml:space="preserve">  </w:t>
      </w:r>
      <w:r>
        <w:rPr>
          <w:rFonts w:ascii="SimSun" w:hAnsi="SimSun" w:eastAsia="SimSun" w:cs="SimSun"/>
          <w:sz w:val="19"/>
          <w:szCs w:val="19"/>
          <w:spacing w:val="2"/>
        </w:rPr>
        <w:t>母。“易”有三项基本原理：易简、变易和不易。《黄帝内经》及其以后的中医学理论，继承</w:t>
      </w:r>
      <w:r>
        <w:rPr>
          <w:rFonts w:ascii="SimSun" w:hAnsi="SimSun" w:eastAsia="SimSun" w:cs="SimSun"/>
          <w:sz w:val="19"/>
          <w:szCs w:val="19"/>
          <w:spacing w:val="1"/>
        </w:rPr>
        <w:t>并发展了</w:t>
      </w:r>
      <w:r>
        <w:rPr>
          <w:rFonts w:ascii="SimSun" w:hAnsi="SimSun" w:eastAsia="SimSun" w:cs="SimSun"/>
          <w:sz w:val="19"/>
          <w:szCs w:val="19"/>
        </w:rPr>
        <w:t xml:space="preserve">  </w:t>
      </w:r>
      <w:r>
        <w:rPr>
          <w:rFonts w:ascii="SimSun" w:hAnsi="SimSun" w:eastAsia="SimSun" w:cs="SimSun"/>
          <w:sz w:val="19"/>
          <w:szCs w:val="19"/>
          <w:spacing w:val="-8"/>
        </w:rPr>
        <w:t>阴阳学说，建立了阴阳五行病理学说及外因“六淫”(风、寒、暑、湿、燥、火)</w:t>
      </w:r>
      <w:r>
        <w:rPr>
          <w:rFonts w:ascii="SimSun" w:hAnsi="SimSun" w:eastAsia="SimSun" w:cs="SimSun"/>
          <w:sz w:val="19"/>
          <w:szCs w:val="19"/>
          <w:spacing w:val="-9"/>
        </w:rPr>
        <w:t>、内因“七情”(喜、怒、忧、</w:t>
      </w:r>
      <w:r>
        <w:rPr>
          <w:rFonts w:ascii="SimSun" w:hAnsi="SimSun" w:eastAsia="SimSun" w:cs="SimSun"/>
          <w:sz w:val="19"/>
          <w:szCs w:val="19"/>
        </w:rPr>
        <w:t xml:space="preserve"> </w:t>
      </w:r>
      <w:r>
        <w:rPr>
          <w:rFonts w:ascii="SimSun" w:hAnsi="SimSun" w:eastAsia="SimSun" w:cs="SimSun"/>
          <w:sz w:val="19"/>
          <w:szCs w:val="19"/>
          <w:spacing w:val="4"/>
        </w:rPr>
        <w:t>思、悲、恐、惊)等病因学说。《黄帝内经》认为，人体正常的生命活动</w:t>
      </w:r>
      <w:r>
        <w:rPr>
          <w:rFonts w:ascii="SimSun" w:hAnsi="SimSun" w:eastAsia="SimSun" w:cs="SimSun"/>
          <w:sz w:val="19"/>
          <w:szCs w:val="19"/>
          <w:spacing w:val="3"/>
        </w:rPr>
        <w:t>过程体现了阴阳平衡。疾病就</w:t>
      </w:r>
      <w:r>
        <w:rPr>
          <w:rFonts w:ascii="SimSun" w:hAnsi="SimSun" w:eastAsia="SimSun" w:cs="SimSun"/>
          <w:sz w:val="19"/>
          <w:szCs w:val="19"/>
        </w:rPr>
        <w:t xml:space="preserve">   </w:t>
      </w:r>
      <w:r>
        <w:rPr>
          <w:rFonts w:ascii="SimSun" w:hAnsi="SimSun" w:eastAsia="SimSun" w:cs="SimSun"/>
          <w:sz w:val="19"/>
          <w:szCs w:val="19"/>
          <w:spacing w:val="15"/>
        </w:rPr>
        <w:t>是内因和外因破坏了人体的阴阳平衡而导致的。人体受自然界的影响会相应地产生生理上的适应</w:t>
      </w:r>
      <w:r>
        <w:rPr>
          <w:rFonts w:ascii="SimSun" w:hAnsi="SimSun" w:eastAsia="SimSun" w:cs="SimSun"/>
          <w:sz w:val="19"/>
          <w:szCs w:val="19"/>
          <w:spacing w:val="3"/>
        </w:rPr>
        <w:t xml:space="preserve">   </w:t>
      </w:r>
      <w:r>
        <w:rPr>
          <w:rFonts w:ascii="SimSun" w:hAnsi="SimSun" w:eastAsia="SimSun" w:cs="SimSun"/>
          <w:sz w:val="19"/>
          <w:szCs w:val="19"/>
          <w:spacing w:val="4"/>
        </w:rPr>
        <w:t>和病理上的反应。中医认为，正气存内，邪不可干。“夫百病之生也，</w:t>
      </w:r>
      <w:r>
        <w:rPr>
          <w:rFonts w:ascii="SimSun" w:hAnsi="SimSun" w:eastAsia="SimSun" w:cs="SimSun"/>
          <w:sz w:val="19"/>
          <w:szCs w:val="19"/>
          <w:spacing w:val="3"/>
        </w:rPr>
        <w:t>皆生于风寒暑湿燥火”,即“六</w:t>
      </w:r>
      <w:r>
        <w:rPr>
          <w:rFonts w:ascii="SimSun" w:hAnsi="SimSun" w:eastAsia="SimSun" w:cs="SimSun"/>
          <w:sz w:val="19"/>
          <w:szCs w:val="19"/>
        </w:rPr>
        <w:t xml:space="preserve">   </w:t>
      </w:r>
      <w:r>
        <w:rPr>
          <w:rFonts w:ascii="SimSun" w:hAnsi="SimSun" w:eastAsia="SimSun" w:cs="SimSun"/>
          <w:sz w:val="19"/>
          <w:szCs w:val="19"/>
          <w:spacing w:val="2"/>
        </w:rPr>
        <w:t>淫”致病。同时，“七情”在一般情况下属于正常生理现象，但波动过于激烈或持续过长</w:t>
      </w:r>
      <w:r>
        <w:rPr>
          <w:rFonts w:ascii="SimSun" w:hAnsi="SimSun" w:eastAsia="SimSun" w:cs="SimSun"/>
          <w:sz w:val="19"/>
          <w:szCs w:val="19"/>
          <w:spacing w:val="1"/>
        </w:rPr>
        <w:t>，就会导致机</w:t>
      </w:r>
      <w:r>
        <w:rPr>
          <w:rFonts w:ascii="SimSun" w:hAnsi="SimSun" w:eastAsia="SimSun" w:cs="SimSun"/>
          <w:sz w:val="19"/>
          <w:szCs w:val="19"/>
        </w:rPr>
        <w:t xml:space="preserve">  </w:t>
      </w:r>
      <w:r>
        <w:rPr>
          <w:rFonts w:ascii="SimSun" w:hAnsi="SimSun" w:eastAsia="SimSun" w:cs="SimSun"/>
          <w:sz w:val="19"/>
          <w:szCs w:val="19"/>
          <w:spacing w:val="6"/>
        </w:rPr>
        <w:t>体多种功能紊乱而生病。因此，治疗疾病必须“治病求本”</w:t>
      </w:r>
      <w:r>
        <w:rPr>
          <w:rFonts w:ascii="SimSun" w:hAnsi="SimSun" w:eastAsia="SimSun" w:cs="SimSun"/>
          <w:sz w:val="19"/>
          <w:szCs w:val="19"/>
          <w:spacing w:val="5"/>
        </w:rPr>
        <w:t>“调整阴阳”“急则治其标，缓则治其本”</w:t>
      </w:r>
      <w:r>
        <w:rPr>
          <w:rFonts w:ascii="SimSun" w:hAnsi="SimSun" w:eastAsia="SimSun" w:cs="SimSun"/>
          <w:sz w:val="19"/>
          <w:szCs w:val="19"/>
        </w:rPr>
        <w:t xml:space="preserve"> </w:t>
      </w:r>
      <w:r>
        <w:rPr>
          <w:rFonts w:ascii="SimSun" w:hAnsi="SimSun" w:eastAsia="SimSun" w:cs="SimSun"/>
          <w:sz w:val="19"/>
          <w:szCs w:val="19"/>
          <w:spacing w:val="-8"/>
        </w:rPr>
        <w:t>“治未病”和“扶正祛邪”等。</w:t>
      </w:r>
    </w:p>
    <w:p>
      <w:pPr>
        <w:pStyle w:val="BodyText"/>
        <w:ind w:left="1543"/>
        <w:spacing w:before="212" w:line="221" w:lineRule="auto"/>
        <w:outlineLvl w:val="3"/>
        <w:rPr>
          <w:sz w:val="25"/>
          <w:szCs w:val="25"/>
        </w:rPr>
      </w:pPr>
      <w:bookmarkStart w:name="bookmark19" w:id="37"/>
      <w:bookmarkEnd w:id="37"/>
      <w:r>
        <w:rPr>
          <w:sz w:val="25"/>
          <w:szCs w:val="25"/>
          <w:b/>
          <w:bCs/>
          <w:spacing w:val="-5"/>
        </w:rPr>
        <w:t>三、机械论医学模式</w:t>
      </w:r>
    </w:p>
    <w:p>
      <w:pPr>
        <w:spacing w:line="250" w:lineRule="auto"/>
        <w:rPr>
          <w:rFonts w:ascii="Arial"/>
          <w:sz w:val="21"/>
        </w:rPr>
      </w:pPr>
      <w:r/>
    </w:p>
    <w:p>
      <w:pPr>
        <w:ind w:left="1119" w:right="156" w:firstLine="420"/>
        <w:spacing w:before="62" w:line="378" w:lineRule="auto"/>
        <w:jc w:val="both"/>
        <w:rPr>
          <w:rFonts w:ascii="SimSun" w:hAnsi="SimSun" w:eastAsia="SimSun" w:cs="SimSun"/>
          <w:sz w:val="19"/>
          <w:szCs w:val="19"/>
        </w:rPr>
      </w:pPr>
      <w:r>
        <w:rPr>
          <w:rFonts w:ascii="SimSun" w:hAnsi="SimSun" w:eastAsia="SimSun" w:cs="SimSun"/>
          <w:sz w:val="19"/>
          <w:szCs w:val="19"/>
          <w:spacing w:val="9"/>
        </w:rPr>
        <w:t>机械论医学模式</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mechanistic</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medical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model</w:t>
      </w:r>
      <w:r>
        <w:rPr>
          <w:rFonts w:ascii="Times New Roman" w:hAnsi="Times New Roman" w:eastAsia="Times New Roman" w:cs="Times New Roman"/>
          <w:sz w:val="19"/>
          <w:szCs w:val="19"/>
          <w:spacing w:val="9"/>
        </w:rPr>
        <w:t>)</w:t>
      </w:r>
      <w:r>
        <w:rPr>
          <w:rFonts w:ascii="SimSun" w:hAnsi="SimSun" w:eastAsia="SimSun" w:cs="SimSun"/>
          <w:sz w:val="19"/>
          <w:szCs w:val="19"/>
          <w:spacing w:val="9"/>
        </w:rPr>
        <w:t>是指基于机械唯物主义观点，以机械运动来解释一</w:t>
      </w:r>
      <w:r>
        <w:rPr>
          <w:rFonts w:ascii="SimSun" w:hAnsi="SimSun" w:eastAsia="SimSun" w:cs="SimSun"/>
          <w:sz w:val="19"/>
          <w:szCs w:val="19"/>
          <w:spacing w:val="4"/>
        </w:rPr>
        <w:t xml:space="preserve"> </w:t>
      </w:r>
      <w:r>
        <w:rPr>
          <w:rFonts w:ascii="SimSun" w:hAnsi="SimSun" w:eastAsia="SimSun" w:cs="SimSun"/>
          <w:sz w:val="19"/>
          <w:szCs w:val="19"/>
          <w:spacing w:val="4"/>
        </w:rPr>
        <w:t>切生命现象的医学观和方法论，它否定唯心主义医学观，把医学引向实验医学时</w:t>
      </w:r>
      <w:r>
        <w:rPr>
          <w:rFonts w:ascii="SimSun" w:hAnsi="SimSun" w:eastAsia="SimSun" w:cs="SimSun"/>
          <w:sz w:val="19"/>
          <w:szCs w:val="19"/>
          <w:spacing w:val="3"/>
        </w:rPr>
        <w:t>代，对医学进步发挥</w:t>
      </w:r>
      <w:r>
        <w:rPr>
          <w:rFonts w:ascii="SimSun" w:hAnsi="SimSun" w:eastAsia="SimSun" w:cs="SimSun"/>
          <w:sz w:val="19"/>
          <w:szCs w:val="19"/>
        </w:rPr>
        <w:t xml:space="preserve"> </w:t>
      </w:r>
      <w:r>
        <w:rPr>
          <w:rFonts w:ascii="SimSun" w:hAnsi="SimSun" w:eastAsia="SimSun" w:cs="SimSun"/>
          <w:sz w:val="19"/>
          <w:szCs w:val="19"/>
          <w:spacing w:val="4"/>
        </w:rPr>
        <w:t>了重要作用。</w:t>
      </w:r>
    </w:p>
    <w:p>
      <w:pPr>
        <w:ind w:left="1119" w:right="170" w:firstLine="420"/>
        <w:spacing w:before="5" w:line="370" w:lineRule="auto"/>
        <w:jc w:val="both"/>
        <w:rPr>
          <w:rFonts w:ascii="SimSun" w:hAnsi="SimSun" w:eastAsia="SimSun" w:cs="SimSun"/>
          <w:sz w:val="19"/>
          <w:szCs w:val="19"/>
        </w:rPr>
      </w:pPr>
      <w:r>
        <w:rPr>
          <w:rFonts w:ascii="SimSun" w:hAnsi="SimSun" w:eastAsia="SimSun" w:cs="SimSun"/>
          <w:sz w:val="19"/>
          <w:szCs w:val="19"/>
          <w:spacing w:val="7"/>
        </w:rPr>
        <w:t>14—16世纪的文艺复兴运动，是一场伟大的反对经院哲学的思想解放运动，带来了资本主义工</w:t>
      </w:r>
      <w:r>
        <w:rPr>
          <w:rFonts w:ascii="SimSun" w:hAnsi="SimSun" w:eastAsia="SimSun" w:cs="SimSun"/>
          <w:sz w:val="19"/>
          <w:szCs w:val="19"/>
          <w:spacing w:val="18"/>
        </w:rPr>
        <w:t xml:space="preserve"> </w:t>
      </w:r>
      <w:r>
        <w:rPr>
          <w:rFonts w:ascii="SimSun" w:hAnsi="SimSun" w:eastAsia="SimSun" w:cs="SimSun"/>
          <w:sz w:val="19"/>
          <w:szCs w:val="19"/>
          <w:spacing w:val="4"/>
        </w:rPr>
        <w:t>业革命和商业繁荣，造就了一大批献身于科学事业的人，他们举起人文主义的旗帜，倡导用实验、归</w:t>
      </w:r>
      <w:r>
        <w:rPr>
          <w:rFonts w:ascii="SimSun" w:hAnsi="SimSun" w:eastAsia="SimSun" w:cs="SimSun"/>
          <w:sz w:val="19"/>
          <w:szCs w:val="19"/>
        </w:rPr>
        <w:t xml:space="preserve"> </w:t>
      </w:r>
      <w:r>
        <w:rPr>
          <w:rFonts w:ascii="SimSun" w:hAnsi="SimSun" w:eastAsia="SimSun" w:cs="SimSun"/>
          <w:sz w:val="19"/>
          <w:szCs w:val="19"/>
          <w:spacing w:val="4"/>
        </w:rPr>
        <w:t>纳和数学方法对自然进行研究，使得科学不再成为神学的奴婢，有力地推动了</w:t>
      </w:r>
      <w:r>
        <w:rPr>
          <w:rFonts w:ascii="SimSun" w:hAnsi="SimSun" w:eastAsia="SimSun" w:cs="SimSun"/>
          <w:sz w:val="19"/>
          <w:szCs w:val="19"/>
          <w:spacing w:val="3"/>
        </w:rPr>
        <w:t>科学技术的进步，为近</w:t>
      </w:r>
      <w:r>
        <w:rPr>
          <w:rFonts w:ascii="SimSun" w:hAnsi="SimSun" w:eastAsia="SimSun" w:cs="SimSun"/>
          <w:sz w:val="19"/>
          <w:szCs w:val="19"/>
        </w:rPr>
        <w:t xml:space="preserve"> </w:t>
      </w:r>
      <w:r>
        <w:rPr>
          <w:rFonts w:ascii="SimSun" w:hAnsi="SimSun" w:eastAsia="SimSun" w:cs="SimSun"/>
          <w:sz w:val="19"/>
          <w:szCs w:val="19"/>
          <w:spacing w:val="8"/>
        </w:rPr>
        <w:t>代实验医学的兴起创造了条件。</w:t>
      </w:r>
    </w:p>
    <w:p>
      <w:pPr>
        <w:ind w:left="1119" w:right="72" w:firstLine="420"/>
        <w:spacing w:before="18" w:line="369" w:lineRule="auto"/>
        <w:jc w:val="both"/>
        <w:rPr>
          <w:rFonts w:ascii="SimSun" w:hAnsi="SimSun" w:eastAsia="SimSun" w:cs="SimSun"/>
          <w:sz w:val="19"/>
          <w:szCs w:val="19"/>
        </w:rPr>
      </w:pPr>
      <w:r>
        <w:rPr>
          <w:rFonts w:ascii="SimSun" w:hAnsi="SimSun" w:eastAsia="SimSun" w:cs="SimSun"/>
          <w:sz w:val="19"/>
          <w:szCs w:val="19"/>
          <w:spacing w:val="11"/>
        </w:rPr>
        <w:t>这一时期唯物主义哲学的杰出代表是英国自然科学</w:t>
      </w:r>
      <w:r>
        <w:rPr>
          <w:rFonts w:ascii="SimSun" w:hAnsi="SimSun" w:eastAsia="SimSun" w:cs="SimSun"/>
          <w:sz w:val="19"/>
          <w:szCs w:val="19"/>
          <w:spacing w:val="10"/>
        </w:rPr>
        <w:t>家、哲学家培根</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Bacon</w:t>
      </w:r>
      <w:r>
        <w:rPr>
          <w:rFonts w:ascii="Times New Roman" w:hAnsi="Times New Roman" w:eastAsia="Times New Roman" w:cs="Times New Roman"/>
          <w:sz w:val="19"/>
          <w:szCs w:val="19"/>
          <w:spacing w:val="10"/>
        </w:rPr>
        <w:t>,1561—1626    </w:t>
      </w:r>
      <w:r>
        <w:rPr>
          <w:rFonts w:ascii="SimSun" w:hAnsi="SimSun" w:eastAsia="SimSun" w:cs="SimSun"/>
          <w:sz w:val="19"/>
          <w:szCs w:val="19"/>
          <w:spacing w:val="10"/>
        </w:rPr>
        <w:t>年)。</w:t>
      </w:r>
      <w:r>
        <w:rPr>
          <w:rFonts w:ascii="SimSun" w:hAnsi="SimSun" w:eastAsia="SimSun" w:cs="SimSun"/>
          <w:sz w:val="19"/>
          <w:szCs w:val="19"/>
        </w:rPr>
        <w:t xml:space="preserve"> </w:t>
      </w:r>
      <w:r>
        <w:rPr>
          <w:rFonts w:ascii="SimSun" w:hAnsi="SimSun" w:eastAsia="SimSun" w:cs="SimSun"/>
          <w:sz w:val="19"/>
          <w:szCs w:val="19"/>
          <w:spacing w:val="2"/>
        </w:rPr>
        <w:t>培根在其代表作《新工具》提出“用实验方法研究自然”,认为新时代的哲学</w:t>
      </w:r>
      <w:r>
        <w:rPr>
          <w:rFonts w:ascii="SimSun" w:hAnsi="SimSun" w:eastAsia="SimSun" w:cs="SimSun"/>
          <w:sz w:val="19"/>
          <w:szCs w:val="19"/>
          <w:spacing w:val="1"/>
        </w:rPr>
        <w:t>必须是归纳的、实验的和</w:t>
      </w:r>
      <w:r>
        <w:rPr>
          <w:rFonts w:ascii="SimSun" w:hAnsi="SimSun" w:eastAsia="SimSun" w:cs="SimSun"/>
          <w:sz w:val="19"/>
          <w:szCs w:val="19"/>
        </w:rPr>
        <w:t xml:space="preserve">  </w:t>
      </w:r>
      <w:r>
        <w:rPr>
          <w:rFonts w:ascii="SimSun" w:hAnsi="SimSun" w:eastAsia="SimSun" w:cs="SimSun"/>
          <w:sz w:val="19"/>
          <w:szCs w:val="19"/>
          <w:spacing w:val="8"/>
        </w:rPr>
        <w:t>实用的，必须建立在科学观察和实验的基础之上，只有观察和实验才是真正的科学方法。在实验思  </w:t>
      </w:r>
      <w:r>
        <w:rPr>
          <w:rFonts w:ascii="SimSun" w:hAnsi="SimSun" w:eastAsia="SimSun" w:cs="SimSun"/>
          <w:sz w:val="19"/>
          <w:szCs w:val="19"/>
          <w:spacing w:val="8"/>
        </w:rPr>
        <w:t>想的影响下，机械学与物理学有了长足的进步。培根还主张医生应放弃一切庸俗的观点，面向大自  </w:t>
      </w:r>
      <w:r>
        <w:rPr>
          <w:rFonts w:ascii="SimSun" w:hAnsi="SimSun" w:eastAsia="SimSun" w:cs="SimSun"/>
          <w:sz w:val="19"/>
          <w:szCs w:val="19"/>
          <w:spacing w:val="4"/>
        </w:rPr>
        <w:t>然。他把医学的任务分为三个方面：保持健康、治疗疾病、延长寿命。他提倡研究解剖学和病理解剖</w:t>
      </w:r>
      <w:r>
        <w:rPr>
          <w:rFonts w:ascii="SimSun" w:hAnsi="SimSun" w:eastAsia="SimSun" w:cs="SimSun"/>
          <w:sz w:val="19"/>
          <w:szCs w:val="19"/>
        </w:rPr>
        <w:t xml:space="preserve">  </w:t>
      </w:r>
      <w:r>
        <w:rPr>
          <w:rFonts w:ascii="SimSun" w:hAnsi="SimSun" w:eastAsia="SimSun" w:cs="SimSun"/>
          <w:sz w:val="19"/>
          <w:szCs w:val="19"/>
          <w:spacing w:val="7"/>
        </w:rPr>
        <w:t>学，对医学理论颇为关注。法国百科全书派学者笛卡儿(</w:t>
      </w:r>
      <w:r>
        <w:rPr>
          <w:rFonts w:ascii="SimSun" w:hAnsi="SimSun" w:eastAsia="SimSun" w:cs="SimSun"/>
          <w:sz w:val="19"/>
          <w:szCs w:val="19"/>
        </w:rPr>
        <w:t>D</w:t>
      </w:r>
      <w:r>
        <w:rPr>
          <w:rFonts w:ascii="SimSun" w:hAnsi="SimSun" w:eastAsia="SimSun" w:cs="SimSun"/>
          <w:sz w:val="19"/>
          <w:szCs w:val="19"/>
          <w:spacing w:val="7"/>
        </w:rPr>
        <w:t xml:space="preserve"> </w:t>
      </w:r>
      <w:r>
        <w:rPr>
          <w:rFonts w:ascii="Times New Roman" w:hAnsi="Times New Roman" w:eastAsia="Times New Roman" w:cs="Times New Roman"/>
          <w:sz w:val="19"/>
          <w:szCs w:val="19"/>
        </w:rPr>
        <w:t>escartes</w:t>
      </w:r>
      <w:r>
        <w:rPr>
          <w:rFonts w:ascii="Times New Roman" w:hAnsi="Times New Roman" w:eastAsia="Times New Roman" w:cs="Times New Roman"/>
          <w:sz w:val="19"/>
          <w:szCs w:val="19"/>
          <w:spacing w:val="7"/>
        </w:rPr>
        <w:t>,1596—1650</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7"/>
        </w:rPr>
        <w:t>年)把培根的思想发</w:t>
      </w:r>
      <w:r>
        <w:rPr>
          <w:rFonts w:ascii="SimSun" w:hAnsi="SimSun" w:eastAsia="SimSun" w:cs="SimSun"/>
          <w:sz w:val="19"/>
          <w:szCs w:val="19"/>
        </w:rPr>
        <w:t xml:space="preserve">  </w:t>
      </w:r>
      <w:r>
        <w:rPr>
          <w:rFonts w:ascii="SimSun" w:hAnsi="SimSun" w:eastAsia="SimSun" w:cs="SimSun"/>
          <w:sz w:val="19"/>
          <w:szCs w:val="19"/>
          <w:spacing w:val="13"/>
        </w:rPr>
        <w:t>挥得淋漓尽致，认为“生物体只不过是精密的机器零件”。笛卡儿和法国医生兼哲学家拉美特利</w:t>
      </w:r>
      <w:r>
        <w:rPr>
          <w:rFonts w:ascii="SimSun" w:hAnsi="SimSun" w:eastAsia="SimSun" w:cs="SimSun"/>
          <w:sz w:val="19"/>
          <w:szCs w:val="19"/>
          <w:spacing w:val="3"/>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La</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Mettrie</w:t>
      </w:r>
      <w:r>
        <w:rPr>
          <w:rFonts w:ascii="Times New Roman" w:hAnsi="Times New Roman" w:eastAsia="Times New Roman" w:cs="Times New Roman"/>
          <w:sz w:val="19"/>
          <w:szCs w:val="19"/>
          <w:spacing w:val="5"/>
        </w:rPr>
        <w:t>,1709—1751</w:t>
      </w:r>
      <w:r>
        <w:rPr>
          <w:rFonts w:ascii="SimSun" w:hAnsi="SimSun" w:eastAsia="SimSun" w:cs="SimSun"/>
          <w:sz w:val="19"/>
          <w:szCs w:val="19"/>
          <w:spacing w:val="5"/>
        </w:rPr>
        <w:t>年)分别撰写了机械论医学模式代表作《动物是机器》《人是机器》,把机体</w:t>
      </w:r>
      <w:r>
        <w:rPr>
          <w:rFonts w:ascii="SimSun" w:hAnsi="SimSun" w:eastAsia="SimSun" w:cs="SimSun"/>
          <w:sz w:val="19"/>
          <w:szCs w:val="19"/>
        </w:rPr>
        <w:t xml:space="preserve">  </w:t>
      </w:r>
      <w:r>
        <w:rPr>
          <w:rFonts w:ascii="SimSun" w:hAnsi="SimSun" w:eastAsia="SimSun" w:cs="SimSun"/>
          <w:sz w:val="19"/>
          <w:szCs w:val="19"/>
          <w:spacing w:val="8"/>
        </w:rPr>
        <w:t>一切复杂运动简单地归纳为物理化学变化，甚至连思维活动也被认为是一种机械运动。他们认为人</w:t>
      </w:r>
      <w:r>
        <w:rPr>
          <w:rFonts w:ascii="SimSun" w:hAnsi="SimSun" w:eastAsia="SimSun" w:cs="SimSun"/>
          <w:sz w:val="19"/>
          <w:szCs w:val="19"/>
          <w:spacing w:val="6"/>
        </w:rPr>
        <w:t xml:space="preserve">  </w:t>
      </w:r>
      <w:r>
        <w:rPr>
          <w:rFonts w:ascii="SimSun" w:hAnsi="SimSun" w:eastAsia="SimSun" w:cs="SimSun"/>
          <w:sz w:val="19"/>
          <w:szCs w:val="19"/>
          <w:spacing w:val="9"/>
        </w:rPr>
        <w:t>体“是自己发动自己的机器，疾病是机器某部</w:t>
      </w:r>
      <w:r>
        <w:rPr>
          <w:rFonts w:ascii="SimSun" w:hAnsi="SimSun" w:eastAsia="SimSun" w:cs="SimSun"/>
          <w:sz w:val="19"/>
          <w:szCs w:val="19"/>
          <w:spacing w:val="8"/>
        </w:rPr>
        <w:t>分故障失灵，需修补完善”。在机械论的自然观影响</w:t>
      </w:r>
      <w:r>
        <w:rPr>
          <w:rFonts w:ascii="SimSun" w:hAnsi="SimSun" w:eastAsia="SimSun" w:cs="SimSun"/>
          <w:sz w:val="19"/>
          <w:szCs w:val="19"/>
        </w:rPr>
        <w:t xml:space="preserve">  </w:t>
      </w:r>
      <w:r>
        <w:rPr>
          <w:rFonts w:ascii="SimSun" w:hAnsi="SimSun" w:eastAsia="SimSun" w:cs="SimSun"/>
          <w:sz w:val="19"/>
          <w:szCs w:val="19"/>
          <w:spacing w:val="4"/>
        </w:rPr>
        <w:t>下，通过实验科学方法，医学分科有了很大进步。英国医生哈维</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Harvey</w:t>
      </w:r>
      <w:r>
        <w:rPr>
          <w:rFonts w:ascii="Times New Roman" w:hAnsi="Times New Roman" w:eastAsia="Times New Roman" w:cs="Times New Roman"/>
          <w:sz w:val="19"/>
          <w:szCs w:val="19"/>
          <w:spacing w:val="4"/>
        </w:rPr>
        <w:t>,1578—1657   </w:t>
      </w:r>
      <w:r>
        <w:rPr>
          <w:rFonts w:ascii="SimSun" w:hAnsi="SimSun" w:eastAsia="SimSun" w:cs="SimSun"/>
          <w:sz w:val="19"/>
          <w:szCs w:val="19"/>
          <w:spacing w:val="4"/>
        </w:rPr>
        <w:t>年)发现了血液</w:t>
      </w:r>
    </w:p>
    <w:p>
      <w:pPr>
        <w:spacing w:line="369" w:lineRule="auto"/>
        <w:sectPr>
          <w:pgSz w:w="11220" w:h="15870"/>
          <w:pgMar w:top="400" w:right="982" w:bottom="400" w:left="409" w:header="0" w:footer="0" w:gutter="0"/>
        </w:sectPr>
        <w:rPr>
          <w:rFonts w:ascii="SimSun" w:hAnsi="SimSun" w:eastAsia="SimSun" w:cs="SimSun"/>
          <w:sz w:val="19"/>
          <w:szCs w:val="19"/>
        </w:rPr>
      </w:pPr>
    </w:p>
    <w:p>
      <w:pPr>
        <w:pStyle w:val="BodyText"/>
        <w:spacing w:before="246" w:line="221" w:lineRule="auto"/>
        <w:jc w:val="right"/>
        <w:rPr>
          <w:rFonts w:ascii="Times New Roman" w:hAnsi="Times New Roman" w:eastAsia="Times New Roman" w:cs="Times New Roman"/>
        </w:rPr>
      </w:pPr>
      <w:r>
        <w:rPr>
          <w:spacing w:val="-2"/>
        </w:rPr>
        <w:t>第二章</w:t>
      </w:r>
      <w:r>
        <w:rPr>
          <w:spacing w:val="39"/>
        </w:rPr>
        <w:t xml:space="preserve"> </w:t>
      </w:r>
      <w:r>
        <w:rPr>
          <w:spacing w:val="-2"/>
        </w:rPr>
        <w:t>医学模式</w:t>
      </w:r>
      <w:r>
        <w:rPr>
          <w:spacing w:val="-2"/>
        </w:rPr>
        <w:t xml:space="preserve">          </w:t>
      </w:r>
      <w:r>
        <w:rPr>
          <w:rFonts w:ascii="Times New Roman" w:hAnsi="Times New Roman" w:eastAsia="Times New Roman" w:cs="Times New Roman"/>
          <w:spacing w:val="-2"/>
        </w:rPr>
        <w:t>15</w:t>
      </w:r>
    </w:p>
    <w:p>
      <w:pPr>
        <w:spacing w:line="247" w:lineRule="auto"/>
        <w:rPr>
          <w:rFonts w:ascii="Arial"/>
          <w:sz w:val="21"/>
        </w:rPr>
      </w:pPr>
      <w:r/>
    </w:p>
    <w:p>
      <w:pPr>
        <w:spacing w:line="248" w:lineRule="auto"/>
        <w:rPr>
          <w:rFonts w:ascii="Arial"/>
          <w:sz w:val="21"/>
        </w:rPr>
      </w:pPr>
      <w:r/>
    </w:p>
    <w:p>
      <w:pPr>
        <w:ind w:left="1029" w:right="1094"/>
        <w:spacing w:before="62" w:line="382" w:lineRule="auto"/>
        <w:jc w:val="both"/>
        <w:rPr>
          <w:rFonts w:ascii="SimSun" w:hAnsi="SimSun" w:eastAsia="SimSun" w:cs="SimSun"/>
          <w:sz w:val="19"/>
          <w:szCs w:val="19"/>
        </w:rPr>
      </w:pPr>
      <w:r>
        <w:rPr>
          <w:rFonts w:ascii="SimSun" w:hAnsi="SimSun" w:eastAsia="SimSun" w:cs="SimSun"/>
          <w:sz w:val="19"/>
          <w:szCs w:val="19"/>
          <w:spacing w:val="7"/>
        </w:rPr>
        <w:t>循环，意大利病理解剖学家莫尔干尼</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Morgagni</w:t>
      </w:r>
      <w:r>
        <w:rPr>
          <w:rFonts w:ascii="Times New Roman" w:hAnsi="Times New Roman" w:eastAsia="Times New Roman" w:cs="Times New Roman"/>
          <w:sz w:val="19"/>
          <w:szCs w:val="19"/>
          <w:spacing w:val="7"/>
        </w:rPr>
        <w:t>,1682—1771</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7"/>
        </w:rPr>
        <w:t>年)根据640个解剖病例发表了《论疾病</w:t>
      </w:r>
      <w:r>
        <w:rPr>
          <w:rFonts w:ascii="SimSun" w:hAnsi="SimSun" w:eastAsia="SimSun" w:cs="SimSun"/>
          <w:sz w:val="19"/>
          <w:szCs w:val="19"/>
          <w:spacing w:val="2"/>
        </w:rPr>
        <w:t xml:space="preserve"> </w:t>
      </w:r>
      <w:r>
        <w:rPr>
          <w:rFonts w:ascii="SimSun" w:hAnsi="SimSun" w:eastAsia="SimSun" w:cs="SimSun"/>
          <w:sz w:val="19"/>
          <w:szCs w:val="19"/>
          <w:spacing w:val="7"/>
        </w:rPr>
        <w:t>的位置和原因》</w:t>
      </w:r>
      <w:r>
        <w:rPr>
          <w:rFonts w:ascii="SimSun" w:hAnsi="SimSun" w:eastAsia="SimSun" w:cs="SimSun"/>
          <w:sz w:val="19"/>
          <w:szCs w:val="19"/>
          <w:spacing w:val="-24"/>
        </w:rPr>
        <w:t xml:space="preserve"> </w:t>
      </w:r>
      <w:r>
        <w:rPr>
          <w:rFonts w:ascii="SimSun" w:hAnsi="SimSun" w:eastAsia="SimSun" w:cs="SimSun"/>
          <w:sz w:val="19"/>
          <w:szCs w:val="19"/>
          <w:spacing w:val="7"/>
        </w:rPr>
        <w:t>一书，他把疾病看作是局部损伤，而且认为每一种疾病在某个器官内有它相应的病</w:t>
      </w:r>
      <w:r>
        <w:rPr>
          <w:rFonts w:ascii="SimSun" w:hAnsi="SimSun" w:eastAsia="SimSun" w:cs="SimSun"/>
          <w:sz w:val="19"/>
          <w:szCs w:val="19"/>
        </w:rPr>
        <w:t xml:space="preserve"> </w:t>
      </w:r>
      <w:r>
        <w:rPr>
          <w:rFonts w:ascii="SimSun" w:hAnsi="SimSun" w:eastAsia="SimSun" w:cs="SimSun"/>
          <w:sz w:val="19"/>
          <w:szCs w:val="19"/>
          <w:spacing w:val="7"/>
        </w:rPr>
        <w:t>变部位。1838年德国植物学家施来登</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Schleiden</w:t>
      </w:r>
      <w:r>
        <w:rPr>
          <w:rFonts w:ascii="Times New Roman" w:hAnsi="Times New Roman" w:eastAsia="Times New Roman" w:cs="Times New Roman"/>
          <w:sz w:val="19"/>
          <w:szCs w:val="19"/>
          <w:spacing w:val="7"/>
        </w:rPr>
        <w:t>,1804—1881    </w:t>
      </w:r>
      <w:r>
        <w:rPr>
          <w:rFonts w:ascii="SimSun" w:hAnsi="SimSun" w:eastAsia="SimSun" w:cs="SimSun"/>
          <w:sz w:val="19"/>
          <w:szCs w:val="19"/>
          <w:spacing w:val="7"/>
        </w:rPr>
        <w:t>年)发现植物细胞，1839年德国动物学</w:t>
      </w:r>
      <w:r>
        <w:rPr>
          <w:rFonts w:ascii="SimSun" w:hAnsi="SimSun" w:eastAsia="SimSun" w:cs="SimSun"/>
          <w:sz w:val="19"/>
          <w:szCs w:val="19"/>
        </w:rPr>
        <w:t xml:space="preserve"> </w:t>
      </w:r>
      <w:r>
        <w:rPr>
          <w:rFonts w:ascii="SimSun" w:hAnsi="SimSun" w:eastAsia="SimSun" w:cs="SimSun"/>
          <w:sz w:val="19"/>
          <w:szCs w:val="19"/>
          <w:spacing w:val="10"/>
        </w:rPr>
        <w:t>家施旺</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Schwann</w:t>
      </w:r>
      <w:r>
        <w:rPr>
          <w:rFonts w:ascii="Times New Roman" w:hAnsi="Times New Roman" w:eastAsia="Times New Roman" w:cs="Times New Roman"/>
          <w:sz w:val="19"/>
          <w:szCs w:val="19"/>
          <w:spacing w:val="10"/>
        </w:rPr>
        <w:t>,1810—1882   </w:t>
      </w:r>
      <w:r>
        <w:rPr>
          <w:rFonts w:ascii="SimSun" w:hAnsi="SimSun" w:eastAsia="SimSun" w:cs="SimSun"/>
          <w:sz w:val="19"/>
          <w:szCs w:val="19"/>
          <w:spacing w:val="10"/>
        </w:rPr>
        <w:t>年)发现动物细胞。19</w:t>
      </w:r>
      <w:r>
        <w:rPr>
          <w:rFonts w:ascii="SimSun" w:hAnsi="SimSun" w:eastAsia="SimSun" w:cs="SimSun"/>
          <w:sz w:val="19"/>
          <w:szCs w:val="19"/>
          <w:spacing w:val="9"/>
        </w:rPr>
        <w:t>世纪中叶，德国病理学家魏尔啸倡导细胞病理</w:t>
      </w:r>
      <w:r>
        <w:rPr>
          <w:rFonts w:ascii="SimSun" w:hAnsi="SimSun" w:eastAsia="SimSun" w:cs="SimSun"/>
          <w:sz w:val="19"/>
          <w:szCs w:val="19"/>
        </w:rPr>
        <w:t xml:space="preserve"> </w:t>
      </w:r>
      <w:r>
        <w:rPr>
          <w:rFonts w:ascii="SimSun" w:hAnsi="SimSun" w:eastAsia="SimSun" w:cs="SimSun"/>
          <w:sz w:val="19"/>
          <w:szCs w:val="19"/>
          <w:spacing w:val="2"/>
        </w:rPr>
        <w:t>学，确认了疾病的微细物质基础。</w:t>
      </w:r>
    </w:p>
    <w:p>
      <w:pPr>
        <w:ind w:left="1029" w:right="1116" w:firstLine="409"/>
        <w:spacing w:before="7" w:line="370" w:lineRule="auto"/>
        <w:jc w:val="both"/>
        <w:rPr>
          <w:rFonts w:ascii="SimSun" w:hAnsi="SimSun" w:eastAsia="SimSun" w:cs="SimSun"/>
          <w:sz w:val="19"/>
          <w:szCs w:val="19"/>
        </w:rPr>
      </w:pPr>
      <w:r>
        <w:rPr>
          <w:rFonts w:ascii="SimSun" w:hAnsi="SimSun" w:eastAsia="SimSun" w:cs="SimSun"/>
          <w:sz w:val="19"/>
          <w:szCs w:val="19"/>
          <w:spacing w:val="8"/>
        </w:rPr>
        <w:t>上述这些代表人物研究的思维方法是还原论和归纳法，认为一切知识可被还原为某种对所有现 </w:t>
      </w:r>
      <w:r>
        <w:rPr>
          <w:rFonts w:ascii="SimSun" w:hAnsi="SimSun" w:eastAsia="SimSun" w:cs="SimSun"/>
          <w:sz w:val="19"/>
          <w:szCs w:val="19"/>
          <w:spacing w:val="4"/>
        </w:rPr>
        <w:t>象都适用的原则，例如：器官病理学认为每种疾病都有与它相对应的一定器官损害，细胞病理学认为</w:t>
      </w:r>
      <w:r>
        <w:rPr>
          <w:rFonts w:ascii="SimSun" w:hAnsi="SimSun" w:eastAsia="SimSun" w:cs="SimSun"/>
          <w:sz w:val="19"/>
          <w:szCs w:val="19"/>
          <w:spacing w:val="2"/>
        </w:rPr>
        <w:t xml:space="preserve"> </w:t>
      </w:r>
      <w:r>
        <w:rPr>
          <w:rFonts w:ascii="SimSun" w:hAnsi="SimSun" w:eastAsia="SimSun" w:cs="SimSun"/>
          <w:sz w:val="19"/>
          <w:szCs w:val="19"/>
          <w:spacing w:val="9"/>
        </w:rPr>
        <w:t>每种疾病都有与它相对应的细胞损害，物理学还原到</w:t>
      </w:r>
      <w:r>
        <w:rPr>
          <w:rFonts w:ascii="SimSun" w:hAnsi="SimSun" w:eastAsia="SimSun" w:cs="SimSun"/>
          <w:sz w:val="19"/>
          <w:szCs w:val="19"/>
          <w:spacing w:val="8"/>
        </w:rPr>
        <w:t>电子，化学还原到分子等。他们的学术观点都</w:t>
      </w:r>
      <w:r>
        <w:rPr>
          <w:rFonts w:ascii="SimSun" w:hAnsi="SimSun" w:eastAsia="SimSun" w:cs="SimSun"/>
          <w:sz w:val="19"/>
          <w:szCs w:val="19"/>
        </w:rPr>
        <w:t xml:space="preserve"> </w:t>
      </w:r>
      <w:r>
        <w:rPr>
          <w:rFonts w:ascii="SimSun" w:hAnsi="SimSun" w:eastAsia="SimSun" w:cs="SimSun"/>
          <w:sz w:val="19"/>
          <w:szCs w:val="19"/>
          <w:spacing w:val="4"/>
        </w:rPr>
        <w:t>局限在从机械论的角度来解释生命活动，保护健康就是保护机器，疾病是机器失灵，需要医生对其修</w:t>
      </w:r>
      <w:r>
        <w:rPr>
          <w:rFonts w:ascii="SimSun" w:hAnsi="SimSun" w:eastAsia="SimSun" w:cs="SimSun"/>
          <w:sz w:val="19"/>
          <w:szCs w:val="19"/>
        </w:rPr>
        <w:t xml:space="preserve"> </w:t>
      </w:r>
      <w:r>
        <w:rPr>
          <w:rFonts w:ascii="SimSun" w:hAnsi="SimSun" w:eastAsia="SimSun" w:cs="SimSun"/>
          <w:sz w:val="19"/>
          <w:szCs w:val="19"/>
          <w:spacing w:val="9"/>
        </w:rPr>
        <w:t>补，从而忽视了生命的生物复杂性以及社会复杂性，导致对</w:t>
      </w:r>
      <w:r>
        <w:rPr>
          <w:rFonts w:ascii="SimSun" w:hAnsi="SimSun" w:eastAsia="SimSun" w:cs="SimSun"/>
          <w:sz w:val="19"/>
          <w:szCs w:val="19"/>
          <w:spacing w:val="8"/>
        </w:rPr>
        <w:t>人体观察的片面性与机械性。机械论医</w:t>
      </w:r>
      <w:r>
        <w:rPr>
          <w:rFonts w:ascii="SimSun" w:hAnsi="SimSun" w:eastAsia="SimSun" w:cs="SimSun"/>
          <w:sz w:val="19"/>
          <w:szCs w:val="19"/>
        </w:rPr>
        <w:t xml:space="preserve"> </w:t>
      </w:r>
      <w:r>
        <w:rPr>
          <w:rFonts w:ascii="SimSun" w:hAnsi="SimSun" w:eastAsia="SimSun" w:cs="SimSun"/>
          <w:sz w:val="19"/>
          <w:szCs w:val="19"/>
          <w:spacing w:val="10"/>
        </w:rPr>
        <w:t>学模式可被视为生物医学模式的初级阶段。</w:t>
      </w:r>
    </w:p>
    <w:p>
      <w:pPr>
        <w:pStyle w:val="BodyText"/>
        <w:ind w:left="1443"/>
        <w:spacing w:before="172" w:line="221" w:lineRule="auto"/>
        <w:outlineLvl w:val="3"/>
        <w:rPr>
          <w:sz w:val="25"/>
          <w:szCs w:val="25"/>
        </w:rPr>
      </w:pPr>
      <w:bookmarkStart w:name="bookmark20" w:id="38"/>
      <w:bookmarkEnd w:id="38"/>
      <w:r>
        <w:rPr>
          <w:sz w:val="25"/>
          <w:szCs w:val="25"/>
          <w:b/>
          <w:bCs/>
          <w:spacing w:val="-5"/>
        </w:rPr>
        <w:t>四、生物医学模式</w:t>
      </w:r>
    </w:p>
    <w:p>
      <w:pPr>
        <w:spacing w:line="242" w:lineRule="auto"/>
        <w:rPr>
          <w:rFonts w:ascii="Arial"/>
          <w:sz w:val="21"/>
        </w:rPr>
      </w:pPr>
      <w:r/>
    </w:p>
    <w:p>
      <w:pPr>
        <w:ind w:left="1029" w:right="1098" w:firstLine="409"/>
        <w:spacing w:before="62" w:line="372" w:lineRule="auto"/>
        <w:jc w:val="both"/>
        <w:rPr>
          <w:rFonts w:ascii="SimSun" w:hAnsi="SimSun" w:eastAsia="SimSun" w:cs="SimSun"/>
          <w:sz w:val="19"/>
          <w:szCs w:val="19"/>
        </w:rPr>
      </w:pPr>
      <w:r>
        <w:rPr>
          <w:rFonts w:ascii="SimSun" w:hAnsi="SimSun" w:eastAsia="SimSun" w:cs="SimSun"/>
          <w:sz w:val="19"/>
          <w:szCs w:val="19"/>
          <w:spacing w:val="8"/>
        </w:rPr>
        <w:t>生物医学模式</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biomedical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model</w:t>
      </w:r>
      <w:r>
        <w:rPr>
          <w:rFonts w:ascii="Times New Roman" w:hAnsi="Times New Roman" w:eastAsia="Times New Roman" w:cs="Times New Roman"/>
          <w:sz w:val="19"/>
          <w:szCs w:val="19"/>
          <w:spacing w:val="8"/>
        </w:rPr>
        <w:t>)</w:t>
      </w:r>
      <w:r>
        <w:rPr>
          <w:rFonts w:ascii="SimSun" w:hAnsi="SimSun" w:eastAsia="SimSun" w:cs="SimSun"/>
          <w:sz w:val="19"/>
          <w:szCs w:val="19"/>
          <w:spacing w:val="8"/>
        </w:rPr>
        <w:t>是指从生物学角度认识健康与</w:t>
      </w:r>
      <w:r>
        <w:rPr>
          <w:rFonts w:ascii="SimSun" w:hAnsi="SimSun" w:eastAsia="SimSun" w:cs="SimSun"/>
          <w:sz w:val="19"/>
          <w:szCs w:val="19"/>
          <w:spacing w:val="7"/>
        </w:rPr>
        <w:t>疾病，反映病因、宿主和自然环</w:t>
      </w:r>
      <w:r>
        <w:rPr>
          <w:rFonts w:ascii="SimSun" w:hAnsi="SimSun" w:eastAsia="SimSun" w:cs="SimSun"/>
          <w:sz w:val="19"/>
          <w:szCs w:val="19"/>
        </w:rPr>
        <w:t xml:space="preserve"> </w:t>
      </w:r>
      <w:r>
        <w:rPr>
          <w:rFonts w:ascii="SimSun" w:hAnsi="SimSun" w:eastAsia="SimSun" w:cs="SimSun"/>
          <w:sz w:val="19"/>
          <w:szCs w:val="19"/>
          <w:spacing w:val="13"/>
        </w:rPr>
        <w:t>境三者内在联系的医学观和方法论。18世纪下半叶到19世纪</w:t>
      </w:r>
      <w:r>
        <w:rPr>
          <w:rFonts w:ascii="SimSun" w:hAnsi="SimSun" w:eastAsia="SimSun" w:cs="SimSun"/>
          <w:sz w:val="19"/>
          <w:szCs w:val="19"/>
          <w:spacing w:val="12"/>
        </w:rPr>
        <w:t>初，欧美国家工业革命浪潮一方面造</w:t>
      </w:r>
      <w:r>
        <w:rPr>
          <w:rFonts w:ascii="SimSun" w:hAnsi="SimSun" w:eastAsia="SimSun" w:cs="SimSun"/>
          <w:sz w:val="19"/>
          <w:szCs w:val="19"/>
        </w:rPr>
        <w:t xml:space="preserve"> </w:t>
      </w:r>
      <w:r>
        <w:rPr>
          <w:rFonts w:ascii="SimSun" w:hAnsi="SimSun" w:eastAsia="SimSun" w:cs="SimSun"/>
          <w:sz w:val="19"/>
          <w:szCs w:val="19"/>
          <w:spacing w:val="8"/>
        </w:rPr>
        <w:t>就了城市化，另一方面带来了传染病的蔓延。19世纪40年代霍乱、伤寒大流行，促使法国化学家巴</w:t>
      </w:r>
      <w:r>
        <w:rPr>
          <w:rFonts w:ascii="SimSun" w:hAnsi="SimSun" w:eastAsia="SimSun" w:cs="SimSun"/>
          <w:sz w:val="19"/>
          <w:szCs w:val="19"/>
          <w:spacing w:val="10"/>
        </w:rPr>
        <w:t xml:space="preserve"> </w:t>
      </w:r>
      <w:r>
        <w:rPr>
          <w:rFonts w:ascii="SimSun" w:hAnsi="SimSun" w:eastAsia="SimSun" w:cs="SimSun"/>
          <w:sz w:val="19"/>
          <w:szCs w:val="19"/>
          <w:spacing w:val="6"/>
        </w:rPr>
        <w:t>斯</w:t>
      </w:r>
      <w:r>
        <w:rPr>
          <w:rFonts w:ascii="SimSun" w:hAnsi="SimSun" w:eastAsia="SimSun" w:cs="SimSun"/>
          <w:sz w:val="19"/>
          <w:szCs w:val="19"/>
          <w:spacing w:val="-39"/>
        </w:rPr>
        <w:t xml:space="preserve"> </w:t>
      </w:r>
      <w:r>
        <w:rPr>
          <w:rFonts w:ascii="SimSun" w:hAnsi="SimSun" w:eastAsia="SimSun" w:cs="SimSun"/>
          <w:sz w:val="19"/>
          <w:szCs w:val="19"/>
          <w:spacing w:val="6"/>
        </w:rPr>
        <w:t>德</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Pasteur</w:t>
      </w:r>
      <w:r>
        <w:rPr>
          <w:rFonts w:ascii="Times New Roman" w:hAnsi="Times New Roman" w:eastAsia="Times New Roman" w:cs="Times New Roman"/>
          <w:sz w:val="19"/>
          <w:szCs w:val="19"/>
          <w:spacing w:val="6"/>
        </w:rPr>
        <w:t>,1822—1895    </w:t>
      </w:r>
      <w:r>
        <w:rPr>
          <w:rFonts w:ascii="SimSun" w:hAnsi="SimSun" w:eastAsia="SimSun" w:cs="SimSun"/>
          <w:sz w:val="19"/>
          <w:szCs w:val="19"/>
          <w:spacing w:val="6"/>
        </w:rPr>
        <w:t>年)和德国微生物学家科赫</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Koch</w:t>
      </w:r>
      <w:r>
        <w:rPr>
          <w:rFonts w:ascii="Times New Roman" w:hAnsi="Times New Roman" w:eastAsia="Times New Roman" w:cs="Times New Roman"/>
          <w:sz w:val="19"/>
          <w:szCs w:val="19"/>
          <w:spacing w:val="6"/>
        </w:rPr>
        <w:t>,1843—1</w:t>
      </w:r>
      <w:r>
        <w:rPr>
          <w:rFonts w:ascii="Times New Roman" w:hAnsi="Times New Roman" w:eastAsia="Times New Roman" w:cs="Times New Roman"/>
          <w:sz w:val="19"/>
          <w:szCs w:val="19"/>
          <w:spacing w:val="5"/>
        </w:rPr>
        <w:t>910   </w:t>
      </w:r>
      <w:r>
        <w:rPr>
          <w:rFonts w:ascii="SimSun" w:hAnsi="SimSun" w:eastAsia="SimSun" w:cs="SimSun"/>
          <w:sz w:val="19"/>
          <w:szCs w:val="19"/>
          <w:spacing w:val="5"/>
        </w:rPr>
        <w:t>年)等学者开始了细菌学的</w:t>
      </w:r>
      <w:r>
        <w:rPr>
          <w:rFonts w:ascii="SimSun" w:hAnsi="SimSun" w:eastAsia="SimSun" w:cs="SimSun"/>
          <w:sz w:val="19"/>
          <w:szCs w:val="19"/>
        </w:rPr>
        <w:t xml:space="preserve"> </w:t>
      </w:r>
      <w:r>
        <w:rPr>
          <w:rFonts w:ascii="SimSun" w:hAnsi="SimSun" w:eastAsia="SimSun" w:cs="SimSun"/>
          <w:sz w:val="19"/>
          <w:szCs w:val="19"/>
          <w:spacing w:val="4"/>
        </w:rPr>
        <w:t>开拓性研究，奠定了疾病的细菌学病因理论。人们对生命、健康与疾病有了新的认识：健康就要维持</w:t>
      </w:r>
      <w:r>
        <w:rPr>
          <w:rFonts w:ascii="SimSun" w:hAnsi="SimSun" w:eastAsia="SimSun" w:cs="SimSun"/>
          <w:sz w:val="19"/>
          <w:szCs w:val="19"/>
        </w:rPr>
        <w:t xml:space="preserve"> </w:t>
      </w:r>
      <w:r>
        <w:rPr>
          <w:rFonts w:ascii="SimSun" w:hAnsi="SimSun" w:eastAsia="SimSun" w:cs="SimSun"/>
          <w:sz w:val="19"/>
          <w:szCs w:val="19"/>
          <w:spacing w:val="9"/>
        </w:rPr>
        <w:t>宿主、环境和病原体三者之间的动态平衡，平衡破坏就会生病。这</w:t>
      </w:r>
      <w:r>
        <w:rPr>
          <w:rFonts w:ascii="SimSun" w:hAnsi="SimSun" w:eastAsia="SimSun" w:cs="SimSun"/>
          <w:sz w:val="19"/>
          <w:szCs w:val="19"/>
          <w:spacing w:val="8"/>
        </w:rPr>
        <w:t>就是符合传染病为主的疾病谱的</w:t>
      </w:r>
    </w:p>
    <w:p>
      <w:pPr>
        <w:ind w:left="1029" w:right="4410"/>
        <w:spacing w:before="1" w:line="368" w:lineRule="auto"/>
        <w:jc w:val="both"/>
        <w:rPr>
          <w:rFonts w:ascii="SimSun" w:hAnsi="SimSun" w:eastAsia="SimSun" w:cs="SimSun"/>
          <w:sz w:val="19"/>
          <w:szCs w:val="19"/>
        </w:rPr>
      </w:pPr>
      <w:r>
        <w:drawing>
          <wp:anchor distT="0" distB="0" distL="0" distR="0" simplePos="0" relativeHeight="251749376" behindDoc="0" locked="0" layoutInCell="1" allowOverlap="1">
            <wp:simplePos x="0" y="0"/>
            <wp:positionH relativeFrom="column">
              <wp:posOffset>4571991</wp:posOffset>
            </wp:positionH>
            <wp:positionV relativeFrom="paragraph">
              <wp:posOffset>59849</wp:posOffset>
            </wp:positionV>
            <wp:extent cx="1504950" cy="1028706"/>
            <wp:effectExtent l="0" t="0" r="0" b="0"/>
            <wp:wrapNone/>
            <wp:docPr id="50" name="IM 50"/>
            <wp:cNvGraphicFramePr/>
            <a:graphic>
              <a:graphicData uri="http://schemas.openxmlformats.org/drawingml/2006/picture">
                <pic:pic>
                  <pic:nvPicPr>
                    <pic:cNvPr id="50" name="IM 50"/>
                    <pic:cNvPicPr/>
                  </pic:nvPicPr>
                  <pic:blipFill>
                    <a:blip r:embed="rId46"/>
                    <a:stretch>
                      <a:fillRect/>
                    </a:stretch>
                  </pic:blipFill>
                  <pic:spPr>
                    <a:xfrm rot="0">
                      <a:off x="0" y="0"/>
                      <a:ext cx="1504950" cy="1028706"/>
                    </a:xfrm>
                    <a:prstGeom prst="rect">
                      <a:avLst/>
                    </a:prstGeom>
                  </pic:spPr>
                </pic:pic>
              </a:graphicData>
            </a:graphic>
          </wp:anchor>
        </w:drawing>
      </w:r>
      <w:r>
        <w:rPr>
          <w:rFonts w:ascii="SimSun" w:hAnsi="SimSun" w:eastAsia="SimSun" w:cs="SimSun"/>
          <w:sz w:val="19"/>
          <w:szCs w:val="19"/>
          <w:spacing w:val="3"/>
        </w:rPr>
        <w:t>著名“流行病学三角模式”。这种保持生态平衡的观念，称为</w:t>
      </w:r>
      <w:r>
        <w:rPr>
          <w:rFonts w:ascii="SimSun" w:hAnsi="SimSun" w:eastAsia="SimSun" w:cs="SimSun"/>
          <w:sz w:val="19"/>
          <w:szCs w:val="19"/>
          <w:spacing w:val="17"/>
        </w:rPr>
        <w:t xml:space="preserve"> </w:t>
      </w:r>
      <w:r>
        <w:rPr>
          <w:rFonts w:ascii="SimSun" w:hAnsi="SimSun" w:eastAsia="SimSun" w:cs="SimSun"/>
          <w:sz w:val="19"/>
          <w:szCs w:val="19"/>
          <w:spacing w:val="14"/>
        </w:rPr>
        <w:t>生态学模式</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ecological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model</w:t>
      </w:r>
      <w:r>
        <w:rPr>
          <w:rFonts w:ascii="Times New Roman" w:hAnsi="Times New Roman" w:eastAsia="Times New Roman" w:cs="Times New Roman"/>
          <w:sz w:val="19"/>
          <w:szCs w:val="19"/>
          <w:spacing w:val="14"/>
        </w:rPr>
        <w:t>)</w:t>
      </w:r>
      <w:r>
        <w:rPr>
          <w:rFonts w:ascii="SimSun" w:hAnsi="SimSun" w:eastAsia="SimSun" w:cs="SimSun"/>
          <w:sz w:val="19"/>
          <w:szCs w:val="19"/>
          <w:spacing w:val="14"/>
        </w:rPr>
        <w:t>(图2-</w:t>
      </w:r>
      <w:r>
        <w:rPr>
          <w:rFonts w:ascii="SimSun" w:hAnsi="SimSun" w:eastAsia="SimSun" w:cs="SimSun"/>
          <w:sz w:val="19"/>
          <w:szCs w:val="19"/>
          <w:spacing w:val="-49"/>
        </w:rPr>
        <w:t xml:space="preserve"> </w:t>
      </w:r>
      <w:r>
        <w:rPr>
          <w:rFonts w:ascii="SimSun" w:hAnsi="SimSun" w:eastAsia="SimSun" w:cs="SimSun"/>
          <w:sz w:val="19"/>
          <w:szCs w:val="19"/>
          <w:spacing w:val="14"/>
        </w:rPr>
        <w:t>1)。它是从纯生</w:t>
      </w:r>
      <w:r>
        <w:rPr>
          <w:rFonts w:ascii="SimSun" w:hAnsi="SimSun" w:eastAsia="SimSun" w:cs="SimSun"/>
          <w:sz w:val="19"/>
          <w:szCs w:val="19"/>
          <w:spacing w:val="13"/>
        </w:rPr>
        <w:t>物学角</w:t>
      </w:r>
      <w:r>
        <w:rPr>
          <w:rFonts w:ascii="SimSun" w:hAnsi="SimSun" w:eastAsia="SimSun" w:cs="SimSun"/>
          <w:sz w:val="19"/>
          <w:szCs w:val="19"/>
        </w:rPr>
        <w:t xml:space="preserve"> </w:t>
      </w:r>
      <w:r>
        <w:rPr>
          <w:rFonts w:ascii="SimSun" w:hAnsi="SimSun" w:eastAsia="SimSun" w:cs="SimSun"/>
          <w:sz w:val="19"/>
          <w:szCs w:val="19"/>
          <w:spacing w:val="4"/>
        </w:rPr>
        <w:t>度考虑的生态平衡，病因是微生物；宿主是动物或人，而且只</w:t>
      </w:r>
      <w:r>
        <w:rPr>
          <w:rFonts w:ascii="SimSun" w:hAnsi="SimSun" w:eastAsia="SimSun" w:cs="SimSun"/>
          <w:sz w:val="19"/>
          <w:szCs w:val="19"/>
          <w:spacing w:val="8"/>
        </w:rPr>
        <w:t xml:space="preserve"> </w:t>
      </w:r>
      <w:r>
        <w:rPr>
          <w:rFonts w:ascii="SimSun" w:hAnsi="SimSun" w:eastAsia="SimSun" w:cs="SimSun"/>
          <w:sz w:val="19"/>
          <w:szCs w:val="19"/>
          <w:spacing w:val="5"/>
        </w:rPr>
        <w:t>观察宿主的生理和病理变化；环境局限于自然环境。</w:t>
      </w:r>
    </w:p>
    <w:p>
      <w:pPr>
        <w:ind w:left="1029" w:right="4399" w:firstLine="409"/>
        <w:spacing w:before="64" w:line="379" w:lineRule="auto"/>
        <w:jc w:val="both"/>
        <w:rPr>
          <w:rFonts w:ascii="SimSun" w:hAnsi="SimSun" w:eastAsia="SimSun" w:cs="SimSun"/>
          <w:sz w:val="19"/>
          <w:szCs w:val="19"/>
        </w:rPr>
      </w:pPr>
      <w:r>
        <w:pict>
          <v:shape id="_x0000_s2" style="position:absolute;margin-left:332.503pt;margin-top:-2.19184pt;mso-position-vertical-relative:text;mso-position-horizontal-relative:text;width:43.35pt;height:44.75pt;z-index:25175040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14"/>
                    </w:rPr>
                    <w:t>病原体</w:t>
                  </w:r>
                </w:p>
                <w:p>
                  <w:pPr>
                    <w:pStyle w:val="BodyText"/>
                    <w:ind w:left="20"/>
                    <w:spacing w:before="191" w:line="203" w:lineRule="auto"/>
                    <w:rPr/>
                  </w:pPr>
                  <w:r>
                    <w:rPr>
                      <w:spacing w:val="-5"/>
                    </w:rPr>
                    <w:t>图2-1</w:t>
                  </w:r>
                </w:p>
                <w:p>
                  <w:pPr>
                    <w:pStyle w:val="BodyText"/>
                    <w:spacing w:line="220" w:lineRule="auto"/>
                    <w:jc w:val="right"/>
                    <w:rPr/>
                  </w:pPr>
                  <w:r>
                    <w:rPr>
                      <w:spacing w:val="-17"/>
                      <w:w w:val="94"/>
                    </w:rPr>
                    <w:t>生态学</w:t>
                  </w:r>
                  <w:r>
                    <w:rPr>
                      <w:spacing w:val="-16"/>
                      <w:w w:val="94"/>
                    </w:rPr>
                    <w:t>模</w:t>
                  </w:r>
                  <w:r>
                    <w:rPr>
                      <w:spacing w:val="-8"/>
                      <w:w w:val="94"/>
                    </w:rPr>
                    <w:t>式</w:t>
                  </w:r>
                </w:p>
              </w:txbxContent>
            </v:textbox>
          </v:shape>
        </w:pict>
      </w:r>
      <w:r>
        <w:rPr>
          <w:rFonts w:ascii="SimSun" w:hAnsi="SimSun" w:eastAsia="SimSun" w:cs="SimSun"/>
          <w:sz w:val="19"/>
          <w:szCs w:val="19"/>
          <w:spacing w:val="12"/>
        </w:rPr>
        <w:t>生物医学的发展，为解决医学的一些重大难题提供了基</w:t>
      </w:r>
      <w:r>
        <w:rPr>
          <w:rFonts w:ascii="SimSun" w:hAnsi="SimSun" w:eastAsia="SimSun" w:cs="SimSun"/>
          <w:sz w:val="19"/>
          <w:szCs w:val="19"/>
        </w:rPr>
        <w:t xml:space="preserve"> </w:t>
      </w:r>
      <w:r>
        <w:rPr>
          <w:rFonts w:ascii="SimSun" w:hAnsi="SimSun" w:eastAsia="SimSun" w:cs="SimSun"/>
          <w:sz w:val="19"/>
          <w:szCs w:val="19"/>
          <w:spacing w:val="4"/>
        </w:rPr>
        <w:t>础。例如：在外科治疗上，攻克了手术的疼痛、感染和失血三</w:t>
      </w:r>
      <w:r>
        <w:rPr>
          <w:rFonts w:ascii="SimSun" w:hAnsi="SimSun" w:eastAsia="SimSun" w:cs="SimSun"/>
          <w:sz w:val="19"/>
          <w:szCs w:val="19"/>
          <w:spacing w:val="18"/>
        </w:rPr>
        <w:t xml:space="preserve"> </w:t>
      </w:r>
      <w:r>
        <w:rPr>
          <w:rFonts w:ascii="SimSun" w:hAnsi="SimSun" w:eastAsia="SimSun" w:cs="SimSun"/>
          <w:sz w:val="19"/>
          <w:szCs w:val="19"/>
          <w:spacing w:val="3"/>
        </w:rPr>
        <w:t>大难关，大大地提高了手术的成功率；对疾病的诊断，特别是</w:t>
      </w:r>
    </w:p>
    <w:p>
      <w:pPr>
        <w:ind w:left="1029" w:right="1113"/>
        <w:spacing w:before="2" w:line="375" w:lineRule="auto"/>
        <w:jc w:val="both"/>
        <w:rPr>
          <w:rFonts w:ascii="SimSun" w:hAnsi="SimSun" w:eastAsia="SimSun" w:cs="SimSun"/>
          <w:sz w:val="19"/>
          <w:szCs w:val="19"/>
        </w:rPr>
      </w:pPr>
      <w:r>
        <w:rPr>
          <w:rFonts w:ascii="SimSun" w:hAnsi="SimSun" w:eastAsia="SimSun" w:cs="SimSun"/>
          <w:sz w:val="19"/>
          <w:szCs w:val="19"/>
          <w:spacing w:val="4"/>
        </w:rPr>
        <w:t>借助于细胞病理学，至今仍然是临床诊断的决定性标准；在疾病预防领域，采用杀菌灭虫、预防接种</w:t>
      </w:r>
      <w:r>
        <w:rPr>
          <w:rFonts w:ascii="SimSun" w:hAnsi="SimSun" w:eastAsia="SimSun" w:cs="SimSun"/>
          <w:sz w:val="19"/>
          <w:szCs w:val="19"/>
          <w:spacing w:val="7"/>
        </w:rPr>
        <w:t xml:space="preserve"> </w:t>
      </w:r>
      <w:r>
        <w:rPr>
          <w:rFonts w:ascii="SimSun" w:hAnsi="SimSun" w:eastAsia="SimSun" w:cs="SimSun"/>
          <w:sz w:val="19"/>
          <w:szCs w:val="19"/>
          <w:spacing w:val="4"/>
        </w:rPr>
        <w:t>和抗菌药物三个主要武器，取得了人类第一次卫生革命的胜利，使急、慢性传染病和寄生虫病大幅度 </w:t>
      </w:r>
      <w:r>
        <w:rPr>
          <w:rFonts w:ascii="SimSun" w:hAnsi="SimSun" w:eastAsia="SimSun" w:cs="SimSun"/>
          <w:sz w:val="19"/>
          <w:szCs w:val="19"/>
          <w:spacing w:val="1"/>
        </w:rPr>
        <w:t>下降，平均期望寿命显著延长。</w:t>
      </w:r>
    </w:p>
    <w:p>
      <w:pPr>
        <w:ind w:left="1029" w:right="1112" w:firstLine="409"/>
        <w:spacing w:before="5" w:line="369" w:lineRule="auto"/>
        <w:jc w:val="both"/>
        <w:rPr>
          <w:rFonts w:ascii="SimSun" w:hAnsi="SimSun" w:eastAsia="SimSun" w:cs="SimSun"/>
          <w:sz w:val="19"/>
          <w:szCs w:val="19"/>
        </w:rPr>
      </w:pPr>
      <w:r>
        <w:drawing>
          <wp:anchor distT="0" distB="0" distL="0" distR="0" simplePos="0" relativeHeight="251751424" behindDoc="0" locked="0" layoutInCell="1" allowOverlap="1">
            <wp:simplePos x="0" y="0"/>
            <wp:positionH relativeFrom="column">
              <wp:posOffset>0</wp:posOffset>
            </wp:positionH>
            <wp:positionV relativeFrom="paragraph">
              <wp:posOffset>538550</wp:posOffset>
            </wp:positionV>
            <wp:extent cx="50799" cy="209610"/>
            <wp:effectExtent l="0" t="0" r="0" b="0"/>
            <wp:wrapNone/>
            <wp:docPr id="52" name="IM 52"/>
            <wp:cNvGraphicFramePr/>
            <a:graphic>
              <a:graphicData uri="http://schemas.openxmlformats.org/drawingml/2006/picture">
                <pic:pic>
                  <pic:nvPicPr>
                    <pic:cNvPr id="52" name="IM 52"/>
                    <pic:cNvPicPr/>
                  </pic:nvPicPr>
                  <pic:blipFill>
                    <a:blip r:embed="rId47"/>
                    <a:stretch>
                      <a:fillRect/>
                    </a:stretch>
                  </pic:blipFill>
                  <pic:spPr>
                    <a:xfrm rot="0">
                      <a:off x="0" y="0"/>
                      <a:ext cx="50799" cy="209610"/>
                    </a:xfrm>
                    <a:prstGeom prst="rect">
                      <a:avLst/>
                    </a:prstGeom>
                  </pic:spPr>
                </pic:pic>
              </a:graphicData>
            </a:graphic>
          </wp:anchor>
        </w:drawing>
      </w:r>
      <w:r>
        <w:rPr>
          <w:rFonts w:ascii="SimSun" w:hAnsi="SimSun" w:eastAsia="SimSun" w:cs="SimSun"/>
          <w:sz w:val="19"/>
          <w:szCs w:val="19"/>
          <w:spacing w:val="8"/>
        </w:rPr>
        <w:t>由于生物医学的进步，产生的代表性理论有二元论和还原论。二元论认为研究人的身体和人的</w:t>
      </w:r>
      <w:r>
        <w:rPr>
          <w:rFonts w:ascii="SimSun" w:hAnsi="SimSun" w:eastAsia="SimSun" w:cs="SimSun"/>
          <w:sz w:val="19"/>
          <w:szCs w:val="19"/>
          <w:spacing w:val="15"/>
        </w:rPr>
        <w:t xml:space="preserve"> </w:t>
      </w:r>
      <w:r>
        <w:rPr>
          <w:rFonts w:ascii="SimSun" w:hAnsi="SimSun" w:eastAsia="SimSun" w:cs="SimSun"/>
          <w:sz w:val="19"/>
          <w:szCs w:val="19"/>
          <w:spacing w:val="9"/>
        </w:rPr>
        <w:t>精神应有合理分工，医学应将注意力放在如何通过精密</w:t>
      </w:r>
      <w:r>
        <w:rPr>
          <w:rFonts w:ascii="SimSun" w:hAnsi="SimSun" w:eastAsia="SimSun" w:cs="SimSun"/>
          <w:sz w:val="19"/>
          <w:szCs w:val="19"/>
          <w:spacing w:val="8"/>
        </w:rPr>
        <w:t>的技术来测量细胞生物化学的变化，来解释</w:t>
      </w:r>
      <w:r>
        <w:rPr>
          <w:rFonts w:ascii="SimSun" w:hAnsi="SimSun" w:eastAsia="SimSun" w:cs="SimSun"/>
          <w:sz w:val="19"/>
          <w:szCs w:val="19"/>
        </w:rPr>
        <w:t xml:space="preserve"> </w:t>
      </w:r>
      <w:r>
        <w:rPr>
          <w:rFonts w:ascii="SimSun" w:hAnsi="SimSun" w:eastAsia="SimSun" w:cs="SimSun"/>
          <w:sz w:val="19"/>
          <w:szCs w:val="19"/>
          <w:spacing w:val="13"/>
        </w:rPr>
        <w:t>病人的症状与体征，并干预这些变化来恢复病人的健康，但不关注病人的心</w:t>
      </w:r>
      <w:r>
        <w:rPr>
          <w:rFonts w:ascii="SimSun" w:hAnsi="SimSun" w:eastAsia="SimSun" w:cs="SimSun"/>
          <w:sz w:val="19"/>
          <w:szCs w:val="19"/>
          <w:spacing w:val="12"/>
        </w:rPr>
        <w:t>理社会状况。还原论</w:t>
      </w:r>
      <w:r>
        <w:rPr>
          <w:rFonts w:ascii="SimSun" w:hAnsi="SimSun" w:eastAsia="SimSun" w:cs="SimSun"/>
          <w:sz w:val="19"/>
          <w:szCs w:val="19"/>
        </w:rPr>
        <w:t xml:space="preserve"> </w:t>
      </w:r>
      <w:r>
        <w:rPr>
          <w:rFonts w:ascii="SimSun" w:hAnsi="SimSun" w:eastAsia="SimSun" w:cs="SimSun"/>
          <w:sz w:val="19"/>
          <w:szCs w:val="19"/>
          <w:spacing w:val="9"/>
        </w:rPr>
        <w:t>进一步把人体分解为不同的系统、器官、细胞、分子，认为复杂的</w:t>
      </w:r>
      <w:r>
        <w:rPr>
          <w:rFonts w:ascii="SimSun" w:hAnsi="SimSun" w:eastAsia="SimSun" w:cs="SimSun"/>
          <w:sz w:val="19"/>
          <w:szCs w:val="19"/>
          <w:spacing w:val="8"/>
        </w:rPr>
        <w:t>生命现象必须用物理的、化学的</w:t>
      </w:r>
      <w:r>
        <w:rPr>
          <w:rFonts w:ascii="SimSun" w:hAnsi="SimSun" w:eastAsia="SimSun" w:cs="SimSun"/>
          <w:sz w:val="19"/>
          <w:szCs w:val="19"/>
        </w:rPr>
        <w:t xml:space="preserve"> </w:t>
      </w:r>
      <w:r>
        <w:rPr>
          <w:rFonts w:ascii="SimSun" w:hAnsi="SimSun" w:eastAsia="SimSun" w:cs="SimSun"/>
          <w:sz w:val="19"/>
          <w:szCs w:val="19"/>
          <w:spacing w:val="18"/>
        </w:rPr>
        <w:t>方法来研究和解释功能改变的因果关系。疾病被当作一种静止的因果结局，而不是一</w:t>
      </w:r>
      <w:r>
        <w:rPr>
          <w:rFonts w:ascii="SimSun" w:hAnsi="SimSun" w:eastAsia="SimSun" w:cs="SimSun"/>
          <w:sz w:val="19"/>
          <w:szCs w:val="19"/>
          <w:spacing w:val="17"/>
        </w:rPr>
        <w:t>个动态的</w:t>
      </w:r>
      <w:r>
        <w:rPr>
          <w:rFonts w:ascii="SimSun" w:hAnsi="SimSun" w:eastAsia="SimSun" w:cs="SimSun"/>
          <w:sz w:val="19"/>
          <w:szCs w:val="19"/>
        </w:rPr>
        <w:t xml:space="preserve"> </w:t>
      </w:r>
      <w:r>
        <w:rPr>
          <w:rFonts w:ascii="SimSun" w:hAnsi="SimSun" w:eastAsia="SimSun" w:cs="SimSun"/>
          <w:sz w:val="19"/>
          <w:szCs w:val="19"/>
          <w:spacing w:val="9"/>
        </w:rPr>
        <w:t>变化过程。在此理论指导下，生物科学的发展进入了一个</w:t>
      </w:r>
      <w:r>
        <w:rPr>
          <w:rFonts w:ascii="SimSun" w:hAnsi="SimSun" w:eastAsia="SimSun" w:cs="SimSun"/>
          <w:sz w:val="19"/>
          <w:szCs w:val="19"/>
          <w:spacing w:val="8"/>
        </w:rPr>
        <w:t>崭新的历史时期，生物学、解剖学、组织</w:t>
      </w:r>
    </w:p>
    <w:p>
      <w:pPr>
        <w:spacing w:line="369" w:lineRule="auto"/>
        <w:sectPr>
          <w:pgSz w:w="11220" w:h="15870"/>
          <w:pgMar w:top="400" w:right="442" w:bottom="400" w:left="89" w:header="0" w:footer="0" w:gutter="0"/>
        </w:sectPr>
        <w:rPr>
          <w:rFonts w:ascii="SimSun" w:hAnsi="SimSun" w:eastAsia="SimSun" w:cs="SimSun"/>
          <w:sz w:val="19"/>
          <w:szCs w:val="19"/>
        </w:rPr>
      </w:pPr>
    </w:p>
    <w:p>
      <w:pPr>
        <w:pStyle w:val="BodyText"/>
        <w:spacing w:before="246" w:line="221" w:lineRule="auto"/>
        <w:rPr>
          <w:sz w:val="20"/>
          <w:szCs w:val="20"/>
        </w:rPr>
      </w:pPr>
      <w:r>
        <w:rPr>
          <w:rFonts w:ascii="Times New Roman" w:hAnsi="Times New Roman" w:eastAsia="Times New Roman" w:cs="Times New Roman"/>
          <w:sz w:val="20"/>
          <w:szCs w:val="20"/>
          <w:spacing w:val="-9"/>
          <w:position w:val="-1"/>
        </w:rPr>
        <w:t>16</w:t>
      </w:r>
      <w:r>
        <w:rPr>
          <w:rFonts w:ascii="Times New Roman" w:hAnsi="Times New Roman" w:eastAsia="Times New Roman" w:cs="Times New Roman"/>
          <w:sz w:val="20"/>
          <w:szCs w:val="20"/>
          <w:spacing w:val="2"/>
          <w:position w:val="-1"/>
        </w:rPr>
        <w:t xml:space="preserve">                  </w:t>
      </w:r>
      <w:r>
        <w:rPr>
          <w:sz w:val="20"/>
          <w:szCs w:val="20"/>
          <w:spacing w:val="-9"/>
        </w:rPr>
        <w:t>第二章</w:t>
      </w:r>
      <w:r>
        <w:rPr>
          <w:sz w:val="20"/>
          <w:szCs w:val="20"/>
          <w:spacing w:val="21"/>
        </w:rPr>
        <w:t xml:space="preserve"> </w:t>
      </w:r>
      <w:r>
        <w:rPr>
          <w:sz w:val="20"/>
          <w:szCs w:val="20"/>
          <w:spacing w:val="-9"/>
        </w:rPr>
        <w:t>医学模式</w:t>
      </w:r>
    </w:p>
    <w:p>
      <w:pPr>
        <w:spacing w:line="256" w:lineRule="auto"/>
        <w:rPr>
          <w:rFonts w:ascii="Arial"/>
          <w:sz w:val="21"/>
        </w:rPr>
      </w:pPr>
      <w:r/>
    </w:p>
    <w:p>
      <w:pPr>
        <w:spacing w:line="257" w:lineRule="auto"/>
        <w:rPr>
          <w:rFonts w:ascii="Arial"/>
          <w:sz w:val="21"/>
        </w:rPr>
      </w:pPr>
      <w:r/>
    </w:p>
    <w:p>
      <w:pPr>
        <w:ind w:left="1119" w:right="22"/>
        <w:spacing w:before="65" w:line="352" w:lineRule="auto"/>
        <w:jc w:val="both"/>
        <w:rPr>
          <w:rFonts w:ascii="SimSun" w:hAnsi="SimSun" w:eastAsia="SimSun" w:cs="SimSun"/>
          <w:sz w:val="20"/>
          <w:szCs w:val="20"/>
        </w:rPr>
      </w:pPr>
      <w:r>
        <w:rPr>
          <w:rFonts w:ascii="SimSun" w:hAnsi="SimSun" w:eastAsia="SimSun" w:cs="SimSun"/>
          <w:sz w:val="20"/>
          <w:szCs w:val="20"/>
          <w:spacing w:val="-10"/>
        </w:rPr>
        <w:t>学、胚胎学、生理学、细菌学、生物化学、病理学、免</w:t>
      </w:r>
      <w:r>
        <w:rPr>
          <w:rFonts w:ascii="SimSun" w:hAnsi="SimSun" w:eastAsia="SimSun" w:cs="SimSun"/>
          <w:sz w:val="20"/>
          <w:szCs w:val="20"/>
          <w:spacing w:val="-11"/>
        </w:rPr>
        <w:t>疫学、遗传学，以及现代分子生物学等生物科学</w:t>
      </w:r>
      <w:r>
        <w:rPr>
          <w:rFonts w:ascii="SimSun" w:hAnsi="SimSun" w:eastAsia="SimSun" w:cs="SimSun"/>
          <w:sz w:val="20"/>
          <w:szCs w:val="20"/>
        </w:rPr>
        <w:t xml:space="preserve"> </w:t>
      </w:r>
      <w:r>
        <w:rPr>
          <w:rFonts w:ascii="SimSun" w:hAnsi="SimSun" w:eastAsia="SimSun" w:cs="SimSun"/>
          <w:sz w:val="20"/>
          <w:szCs w:val="20"/>
          <w:spacing w:val="8"/>
        </w:rPr>
        <w:t>体系逐步形成。人们对生命现象和机体变化，以及健康与疾病的认识，完全从生物医学观点出</w:t>
      </w:r>
      <w:r>
        <w:rPr>
          <w:rFonts w:ascii="SimSun" w:hAnsi="SimSun" w:eastAsia="SimSun" w:cs="SimSun"/>
          <w:sz w:val="20"/>
          <w:szCs w:val="20"/>
          <w:spacing w:val="15"/>
        </w:rPr>
        <w:t xml:space="preserve"> </w:t>
      </w:r>
      <w:r>
        <w:rPr>
          <w:rFonts w:ascii="SimSun" w:hAnsi="SimSun" w:eastAsia="SimSun" w:cs="SimSun"/>
          <w:sz w:val="20"/>
          <w:szCs w:val="20"/>
          <w:spacing w:val="3"/>
        </w:rPr>
        <w:t>发，并且运用生物医学的成就，防治威胁人类生命与健康的传染病，并乐观地认为最终能解释所</w:t>
      </w:r>
      <w:r>
        <w:rPr>
          <w:rFonts w:ascii="SimSun" w:hAnsi="SimSun" w:eastAsia="SimSun" w:cs="SimSun"/>
          <w:sz w:val="20"/>
          <w:szCs w:val="20"/>
        </w:rPr>
        <w:t xml:space="preserve"> </w:t>
      </w:r>
      <w:r>
        <w:rPr>
          <w:rFonts w:ascii="SimSun" w:hAnsi="SimSun" w:eastAsia="SimSun" w:cs="SimSun"/>
          <w:sz w:val="20"/>
          <w:szCs w:val="20"/>
          <w:spacing w:val="5"/>
        </w:rPr>
        <w:t>有的健康与疾病问题。</w:t>
      </w:r>
    </w:p>
    <w:p>
      <w:pPr>
        <w:ind w:left="1119" w:right="8" w:firstLine="430"/>
        <w:spacing w:before="27" w:line="348" w:lineRule="auto"/>
        <w:jc w:val="both"/>
        <w:rPr>
          <w:rFonts w:ascii="SimSun" w:hAnsi="SimSun" w:eastAsia="SimSun" w:cs="SimSun"/>
          <w:sz w:val="20"/>
          <w:szCs w:val="20"/>
        </w:rPr>
      </w:pPr>
      <w:r>
        <w:rPr>
          <w:rFonts w:ascii="SimSun" w:hAnsi="SimSun" w:eastAsia="SimSun" w:cs="SimSun"/>
          <w:sz w:val="20"/>
          <w:szCs w:val="20"/>
          <w:spacing w:val="-2"/>
        </w:rPr>
        <w:t>生物医学模式认为每种疾病都必然并且可以在器官、细胞或分子上找到可以测量的形态学或化</w:t>
      </w:r>
      <w:r>
        <w:rPr>
          <w:rFonts w:ascii="SimSun" w:hAnsi="SimSun" w:eastAsia="SimSun" w:cs="SimSun"/>
          <w:sz w:val="20"/>
          <w:szCs w:val="20"/>
          <w:spacing w:val="9"/>
        </w:rPr>
        <w:t xml:space="preserve"> </w:t>
      </w:r>
      <w:r>
        <w:rPr>
          <w:rFonts w:ascii="SimSun" w:hAnsi="SimSun" w:eastAsia="SimSun" w:cs="SimSun"/>
          <w:sz w:val="20"/>
          <w:szCs w:val="20"/>
          <w:spacing w:val="-2"/>
        </w:rPr>
        <w:t>学改变，都可以确定生物的或理化的特定原因，都应该能够找到治疗的手段。但是随着疾病谱和死</w:t>
      </w:r>
      <w:r>
        <w:rPr>
          <w:rFonts w:ascii="SimSun" w:hAnsi="SimSun" w:eastAsia="SimSun" w:cs="SimSun"/>
          <w:sz w:val="20"/>
          <w:szCs w:val="20"/>
          <w:spacing w:val="12"/>
        </w:rPr>
        <w:t xml:space="preserve"> </w:t>
      </w:r>
      <w:r>
        <w:rPr>
          <w:rFonts w:ascii="SimSun" w:hAnsi="SimSun" w:eastAsia="SimSun" w:cs="SimSun"/>
          <w:sz w:val="20"/>
          <w:szCs w:val="20"/>
          <w:spacing w:val="-10"/>
        </w:rPr>
        <w:t>因谱的转变，心脑血管疾病、恶性肿瘤、意外伤亡、</w:t>
      </w:r>
      <w:r>
        <w:rPr>
          <w:rFonts w:ascii="SimSun" w:hAnsi="SimSun" w:eastAsia="SimSun" w:cs="SimSun"/>
          <w:sz w:val="20"/>
          <w:szCs w:val="20"/>
          <w:spacing w:val="-11"/>
        </w:rPr>
        <w:t>呼吸系统疾病成为危害人类健康的主要疾病，这些</w:t>
      </w:r>
      <w:r>
        <w:rPr>
          <w:rFonts w:ascii="SimSun" w:hAnsi="SimSun" w:eastAsia="SimSun" w:cs="SimSun"/>
          <w:sz w:val="20"/>
          <w:szCs w:val="20"/>
        </w:rPr>
        <w:t xml:space="preserve"> </w:t>
      </w:r>
      <w:r>
        <w:rPr>
          <w:rFonts w:ascii="SimSun" w:hAnsi="SimSun" w:eastAsia="SimSun" w:cs="SimSun"/>
          <w:sz w:val="20"/>
          <w:szCs w:val="20"/>
          <w:spacing w:val="-2"/>
        </w:rPr>
        <w:t>慢性非传染性疾病的致病因素已不再是单纯的生物病因，还有许多社会环境因素、个人行为与生活</w:t>
      </w:r>
      <w:r>
        <w:rPr>
          <w:rFonts w:ascii="SimSun" w:hAnsi="SimSun" w:eastAsia="SimSun" w:cs="SimSun"/>
          <w:sz w:val="20"/>
          <w:szCs w:val="20"/>
          <w:spacing w:val="12"/>
        </w:rPr>
        <w:t xml:space="preserve"> </w:t>
      </w:r>
      <w:r>
        <w:rPr>
          <w:rFonts w:ascii="SimSun" w:hAnsi="SimSun" w:eastAsia="SimSun" w:cs="SimSun"/>
          <w:sz w:val="20"/>
          <w:szCs w:val="20"/>
          <w:spacing w:val="-2"/>
        </w:rPr>
        <w:t>方式因素等。生物医学模式已无法完全解释和有效解决这些疾病的发生与发展，即使是以生物因素</w:t>
      </w:r>
      <w:r>
        <w:rPr>
          <w:rFonts w:ascii="SimSun" w:hAnsi="SimSun" w:eastAsia="SimSun" w:cs="SimSun"/>
          <w:sz w:val="20"/>
          <w:szCs w:val="20"/>
          <w:spacing w:val="14"/>
        </w:rPr>
        <w:t xml:space="preserve"> </w:t>
      </w:r>
      <w:r>
        <w:rPr>
          <w:rFonts w:ascii="SimSun" w:hAnsi="SimSun" w:eastAsia="SimSun" w:cs="SimSun"/>
          <w:sz w:val="20"/>
          <w:szCs w:val="20"/>
          <w:spacing w:val="-2"/>
        </w:rPr>
        <w:t>为主要因素的传染性疾病(如性传播疾病、艾滋病和结核病)的流行与防治，也受到社会心理、行为</w:t>
      </w:r>
      <w:r>
        <w:rPr>
          <w:rFonts w:ascii="SimSun" w:hAnsi="SimSun" w:eastAsia="SimSun" w:cs="SimSun"/>
          <w:sz w:val="20"/>
          <w:szCs w:val="20"/>
          <w:spacing w:val="17"/>
        </w:rPr>
        <w:t xml:space="preserve"> </w:t>
      </w:r>
      <w:r>
        <w:rPr>
          <w:rFonts w:ascii="SimSun" w:hAnsi="SimSun" w:eastAsia="SimSun" w:cs="SimSun"/>
          <w:sz w:val="20"/>
          <w:szCs w:val="20"/>
          <w:spacing w:val="-1"/>
        </w:rPr>
        <w:t>方式等诸因素的制约，有许多疾病的生物因素要通过</w:t>
      </w:r>
      <w:r>
        <w:rPr>
          <w:rFonts w:ascii="SimSun" w:hAnsi="SimSun" w:eastAsia="SimSun" w:cs="SimSun"/>
          <w:sz w:val="20"/>
          <w:szCs w:val="20"/>
          <w:spacing w:val="-2"/>
        </w:rPr>
        <w:t>社会与心理因素而起作用。疾病与病因的关系</w:t>
      </w:r>
      <w:r>
        <w:rPr>
          <w:rFonts w:ascii="SimSun" w:hAnsi="SimSun" w:eastAsia="SimSun" w:cs="SimSun"/>
          <w:sz w:val="20"/>
          <w:szCs w:val="20"/>
        </w:rPr>
        <w:t xml:space="preserve"> </w:t>
      </w:r>
      <w:r>
        <w:rPr>
          <w:rFonts w:ascii="SimSun" w:hAnsi="SimSun" w:eastAsia="SimSun" w:cs="SimSun"/>
          <w:sz w:val="20"/>
          <w:szCs w:val="20"/>
          <w:spacing w:val="-1"/>
        </w:rPr>
        <w:t>已由单因单果</w:t>
      </w:r>
      <w:r>
        <w:rPr>
          <w:rFonts w:ascii="Times New Roman" w:hAnsi="Times New Roman" w:eastAsia="Times New Roman" w:cs="Times New Roman"/>
          <w:sz w:val="20"/>
          <w:szCs w:val="20"/>
          <w:spacing w:val="-1"/>
        </w:rPr>
        <w:t>(single  cause/single  effect)</w:t>
      </w:r>
      <w:r>
        <w:rPr>
          <w:rFonts w:ascii="SimSun" w:hAnsi="SimSun" w:eastAsia="SimSun" w:cs="SimSun"/>
          <w:sz w:val="20"/>
          <w:szCs w:val="20"/>
          <w:spacing w:val="-1"/>
        </w:rPr>
        <w:t>向多因单果</w:t>
      </w:r>
      <w:r>
        <w:rPr>
          <w:rFonts w:ascii="Times New Roman" w:hAnsi="Times New Roman" w:eastAsia="Times New Roman" w:cs="Times New Roman"/>
          <w:sz w:val="20"/>
          <w:szCs w:val="20"/>
          <w:spacing w:val="-1"/>
        </w:rPr>
        <w:t>(multiple</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causes/single</w:t>
      </w:r>
      <w:r>
        <w:rPr>
          <w:rFonts w:ascii="Times New Roman" w:hAnsi="Times New Roman" w:eastAsia="Times New Roman" w:cs="Times New Roman"/>
          <w:sz w:val="20"/>
          <w:szCs w:val="20"/>
          <w:spacing w:val="16"/>
        </w:rPr>
        <w:t xml:space="preserve">  </w:t>
      </w:r>
      <w:r>
        <w:rPr>
          <w:rFonts w:ascii="Times New Roman" w:hAnsi="Times New Roman" w:eastAsia="Times New Roman" w:cs="Times New Roman"/>
          <w:sz w:val="20"/>
          <w:szCs w:val="20"/>
          <w:spacing w:val="-1"/>
        </w:rPr>
        <w:t>effect)</w:t>
      </w:r>
      <w:r>
        <w:rPr>
          <w:rFonts w:ascii="SimSun" w:hAnsi="SimSun" w:eastAsia="SimSun" w:cs="SimSun"/>
          <w:sz w:val="20"/>
          <w:szCs w:val="20"/>
          <w:spacing w:val="-1"/>
        </w:rPr>
        <w:t>、单因多果</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2"/>
        </w:rPr>
        <w:t>single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cause/multiple  effects)</w:t>
      </w:r>
      <w:r>
        <w:rPr>
          <w:rFonts w:ascii="SimSun" w:hAnsi="SimSun" w:eastAsia="SimSun" w:cs="SimSun"/>
          <w:sz w:val="20"/>
          <w:szCs w:val="20"/>
        </w:rPr>
        <w:t>和多因多果</w:t>
      </w:r>
      <w:r>
        <w:rPr>
          <w:rFonts w:ascii="Times New Roman" w:hAnsi="Times New Roman" w:eastAsia="Times New Roman" w:cs="Times New Roman"/>
          <w:sz w:val="20"/>
          <w:szCs w:val="20"/>
        </w:rPr>
        <w:t>(multiple  causes/multipl</w:t>
      </w:r>
      <w:r>
        <w:rPr>
          <w:rFonts w:ascii="Times New Roman" w:hAnsi="Times New Roman" w:eastAsia="Times New Roman" w:cs="Times New Roman"/>
          <w:sz w:val="20"/>
          <w:szCs w:val="20"/>
          <w:spacing w:val="-1"/>
        </w:rPr>
        <w:t>e  effects)</w:t>
      </w:r>
      <w:r>
        <w:rPr>
          <w:rFonts w:ascii="SimSun" w:hAnsi="SimSun" w:eastAsia="SimSun" w:cs="SimSun"/>
          <w:sz w:val="20"/>
          <w:szCs w:val="20"/>
          <w:spacing w:val="-1"/>
        </w:rPr>
        <w:t>转变。</w:t>
      </w:r>
    </w:p>
    <w:p>
      <w:pPr>
        <w:spacing w:line="295" w:lineRule="auto"/>
        <w:rPr>
          <w:rFonts w:ascii="Arial"/>
          <w:sz w:val="21"/>
        </w:rPr>
      </w:pPr>
      <w:r/>
    </w:p>
    <w:p>
      <w:pPr>
        <w:pStyle w:val="BodyText"/>
        <w:ind w:left="1124"/>
        <w:spacing w:before="94" w:line="221" w:lineRule="auto"/>
        <w:outlineLvl w:val="2"/>
        <w:rPr>
          <w:sz w:val="29"/>
          <w:szCs w:val="29"/>
        </w:rPr>
      </w:pPr>
      <w:bookmarkStart w:name="bookmark21" w:id="39"/>
      <w:bookmarkEnd w:id="39"/>
      <w:r>
        <w:rPr>
          <w:sz w:val="29"/>
          <w:szCs w:val="29"/>
          <w:b/>
          <w:bCs/>
          <w:spacing w:val="-2"/>
        </w:rPr>
        <w:t>第三节</w:t>
      </w:r>
      <w:r>
        <w:rPr>
          <w:sz w:val="29"/>
          <w:szCs w:val="29"/>
          <w:spacing w:val="25"/>
        </w:rPr>
        <w:t xml:space="preserve">  </w:t>
      </w:r>
      <w:r>
        <w:rPr>
          <w:sz w:val="29"/>
          <w:szCs w:val="29"/>
          <w:b/>
          <w:bCs/>
          <w:spacing w:val="-2"/>
        </w:rPr>
        <w:t>生物-心理-社会医学模式与健康观</w:t>
      </w:r>
    </w:p>
    <w:p>
      <w:pPr>
        <w:spacing w:line="436" w:lineRule="auto"/>
        <w:rPr>
          <w:rFonts w:ascii="Arial"/>
          <w:sz w:val="21"/>
        </w:rPr>
      </w:pPr>
      <w:r/>
    </w:p>
    <w:p>
      <w:pPr>
        <w:pStyle w:val="BodyText"/>
        <w:ind w:left="1550"/>
        <w:spacing w:before="65" w:line="221" w:lineRule="auto"/>
        <w:outlineLvl w:val="3"/>
        <w:rPr>
          <w:sz w:val="20"/>
          <w:szCs w:val="20"/>
        </w:rPr>
      </w:pPr>
      <w:bookmarkStart w:name="bookmark22" w:id="40"/>
      <w:bookmarkEnd w:id="40"/>
      <w:r>
        <w:rPr>
          <w:sz w:val="20"/>
          <w:szCs w:val="20"/>
          <w:spacing w:val="24"/>
        </w:rPr>
        <w:t>一</w:t>
      </w:r>
      <w:r>
        <w:rPr>
          <w:sz w:val="20"/>
          <w:szCs w:val="20"/>
          <w:spacing w:val="24"/>
        </w:rPr>
        <w:t xml:space="preserve"> </w:t>
      </w:r>
      <w:r>
        <w:rPr>
          <w:sz w:val="20"/>
          <w:szCs w:val="20"/>
          <w:spacing w:val="24"/>
        </w:rPr>
        <w:t>、生物</w:t>
      </w:r>
      <w:r>
        <w:rPr>
          <w:sz w:val="20"/>
          <w:szCs w:val="20"/>
          <w:spacing w:val="-48"/>
        </w:rPr>
        <w:t xml:space="preserve"> </w:t>
      </w:r>
      <w:r>
        <w:rPr>
          <w:sz w:val="20"/>
          <w:szCs w:val="20"/>
          <w:spacing w:val="24"/>
        </w:rPr>
        <w:t>-</w:t>
      </w:r>
      <w:r>
        <w:rPr>
          <w:sz w:val="20"/>
          <w:szCs w:val="20"/>
          <w:spacing w:val="-45"/>
        </w:rPr>
        <w:t xml:space="preserve"> </w:t>
      </w:r>
      <w:r>
        <w:rPr>
          <w:sz w:val="20"/>
          <w:szCs w:val="20"/>
          <w:spacing w:val="24"/>
        </w:rPr>
        <w:t>心理</w:t>
      </w:r>
      <w:r>
        <w:rPr>
          <w:sz w:val="20"/>
          <w:szCs w:val="20"/>
          <w:spacing w:val="-50"/>
        </w:rPr>
        <w:t xml:space="preserve"> </w:t>
      </w:r>
      <w:r>
        <w:rPr>
          <w:sz w:val="20"/>
          <w:szCs w:val="20"/>
          <w:spacing w:val="24"/>
        </w:rPr>
        <w:t>-</w:t>
      </w:r>
      <w:r>
        <w:rPr>
          <w:sz w:val="20"/>
          <w:szCs w:val="20"/>
          <w:spacing w:val="-48"/>
        </w:rPr>
        <w:t xml:space="preserve"> </w:t>
      </w:r>
      <w:r>
        <w:rPr>
          <w:sz w:val="20"/>
          <w:szCs w:val="20"/>
          <w:spacing w:val="24"/>
        </w:rPr>
        <w:t>社会医学模式的产生背景</w:t>
      </w:r>
    </w:p>
    <w:p>
      <w:pPr>
        <w:spacing w:line="264" w:lineRule="auto"/>
        <w:rPr>
          <w:rFonts w:ascii="Arial"/>
          <w:sz w:val="21"/>
        </w:rPr>
      </w:pPr>
      <w:r/>
    </w:p>
    <w:p>
      <w:pPr>
        <w:pStyle w:val="BodyText"/>
        <w:ind w:left="1650"/>
        <w:spacing w:before="65" w:line="221" w:lineRule="auto"/>
        <w:rPr>
          <w:sz w:val="20"/>
          <w:szCs w:val="20"/>
        </w:rPr>
      </w:pPr>
      <w:r>
        <w:rPr>
          <w:sz w:val="20"/>
          <w:szCs w:val="20"/>
          <w:spacing w:val="18"/>
        </w:rPr>
        <w:t>(一)疾病谱和死因谱的转变</w:t>
      </w:r>
    </w:p>
    <w:p>
      <w:pPr>
        <w:ind w:left="1119" w:right="9" w:firstLine="430"/>
        <w:spacing w:before="153" w:line="352" w:lineRule="auto"/>
        <w:jc w:val="both"/>
        <w:rPr>
          <w:rFonts w:ascii="SimSun" w:hAnsi="SimSun" w:eastAsia="SimSun" w:cs="SimSun"/>
          <w:sz w:val="20"/>
          <w:szCs w:val="20"/>
        </w:rPr>
      </w:pPr>
      <w:r>
        <w:rPr>
          <w:rFonts w:ascii="SimSun" w:hAnsi="SimSun" w:eastAsia="SimSun" w:cs="SimSun"/>
          <w:sz w:val="20"/>
          <w:szCs w:val="20"/>
          <w:spacing w:val="-2"/>
        </w:rPr>
        <w:t>生物医学模式使传染病的防治取得技术突破，使一些烈性传染病得到有效控制，全球疾病和死</w:t>
      </w:r>
      <w:r>
        <w:rPr>
          <w:rFonts w:ascii="SimSun" w:hAnsi="SimSun" w:eastAsia="SimSun" w:cs="SimSun"/>
          <w:sz w:val="20"/>
          <w:szCs w:val="20"/>
          <w:spacing w:val="8"/>
        </w:rPr>
        <w:t xml:space="preserve"> </w:t>
      </w:r>
      <w:r>
        <w:rPr>
          <w:rFonts w:ascii="SimSun" w:hAnsi="SimSun" w:eastAsia="SimSun" w:cs="SimSun"/>
          <w:sz w:val="20"/>
          <w:szCs w:val="20"/>
          <w:spacing w:val="-2"/>
        </w:rPr>
        <w:t>因结构发生了显著改变。影响人群健康的主要疾病已由传染病转变为慢性非传染病，恶性肿瘤</w:t>
      </w:r>
      <w:r>
        <w:rPr>
          <w:rFonts w:ascii="SimSun" w:hAnsi="SimSun" w:eastAsia="SimSun" w:cs="SimSun"/>
          <w:sz w:val="20"/>
          <w:szCs w:val="20"/>
          <w:spacing w:val="-3"/>
        </w:rPr>
        <w:t>、心</w:t>
      </w:r>
      <w:r>
        <w:rPr>
          <w:rFonts w:ascii="SimSun" w:hAnsi="SimSun" w:eastAsia="SimSun" w:cs="SimSun"/>
          <w:sz w:val="20"/>
          <w:szCs w:val="20"/>
        </w:rPr>
        <w:t xml:space="preserve"> </w:t>
      </w:r>
      <w:r>
        <w:rPr>
          <w:rFonts w:ascii="SimSun" w:hAnsi="SimSun" w:eastAsia="SimSun" w:cs="SimSun"/>
          <w:sz w:val="20"/>
          <w:szCs w:val="20"/>
          <w:spacing w:val="2"/>
        </w:rPr>
        <w:t>脑血管疾病占据了疾病谱和死因谱主要位置(表2</w:t>
      </w:r>
      <w:r>
        <w:rPr>
          <w:rFonts w:ascii="SimSun" w:hAnsi="SimSun" w:eastAsia="SimSun" w:cs="SimSun"/>
          <w:sz w:val="20"/>
          <w:szCs w:val="20"/>
          <w:spacing w:val="1"/>
        </w:rPr>
        <w:t>-1)。</w:t>
      </w:r>
    </w:p>
    <w:p>
      <w:pPr>
        <w:ind w:left="1119" w:firstLine="430"/>
        <w:spacing w:before="13" w:line="352" w:lineRule="auto"/>
        <w:jc w:val="both"/>
        <w:rPr>
          <w:rFonts w:ascii="SimSun" w:hAnsi="SimSun" w:eastAsia="SimSun" w:cs="SimSun"/>
          <w:sz w:val="20"/>
          <w:szCs w:val="20"/>
        </w:rPr>
      </w:pPr>
      <w:r>
        <w:rPr>
          <w:rFonts w:ascii="SimSun" w:hAnsi="SimSun" w:eastAsia="SimSun" w:cs="SimSun"/>
          <w:sz w:val="20"/>
          <w:szCs w:val="20"/>
          <w:spacing w:val="-2"/>
        </w:rPr>
        <w:t>在传染病占据疾病谱和死因谱的主要位置时期，人们专注于探讨特异生物因素和有针对性的治</w:t>
      </w:r>
      <w:r>
        <w:rPr>
          <w:rFonts w:ascii="SimSun" w:hAnsi="SimSun" w:eastAsia="SimSun" w:cs="SimSun"/>
          <w:sz w:val="20"/>
          <w:szCs w:val="20"/>
          <w:spacing w:val="18"/>
        </w:rPr>
        <w:t xml:space="preserve"> </w:t>
      </w:r>
      <w:r>
        <w:rPr>
          <w:rFonts w:ascii="SimSun" w:hAnsi="SimSun" w:eastAsia="SimSun" w:cs="SimSun"/>
          <w:sz w:val="20"/>
          <w:szCs w:val="20"/>
          <w:spacing w:val="-6"/>
        </w:rPr>
        <w:t>疗方法，但随着疾病谱和死因谱的转变，心理和社会因素的作用日益显现。心血管疾病、脑</w:t>
      </w:r>
      <w:r>
        <w:rPr>
          <w:rFonts w:ascii="SimSun" w:hAnsi="SimSun" w:eastAsia="SimSun" w:cs="SimSun"/>
          <w:sz w:val="20"/>
          <w:szCs w:val="20"/>
          <w:spacing w:val="-7"/>
        </w:rPr>
        <w:t>血管疾病</w:t>
      </w:r>
      <w:r>
        <w:rPr>
          <w:rFonts w:ascii="SimSun" w:hAnsi="SimSun" w:eastAsia="SimSun" w:cs="SimSun"/>
          <w:sz w:val="20"/>
          <w:szCs w:val="20"/>
        </w:rPr>
        <w:t xml:space="preserve"> </w:t>
      </w:r>
      <w:r>
        <w:rPr>
          <w:rFonts w:ascii="SimSun" w:hAnsi="SimSun" w:eastAsia="SimSun" w:cs="SimSun"/>
          <w:sz w:val="20"/>
          <w:szCs w:val="20"/>
          <w:spacing w:val="-6"/>
        </w:rPr>
        <w:t>和恶性肿瘤等疾病的病因复杂，与个体的生活行为方式、心理因素乃至社会经济条</w:t>
      </w:r>
      <w:r>
        <w:rPr>
          <w:rFonts w:ascii="SimSun" w:hAnsi="SimSun" w:eastAsia="SimSun" w:cs="SimSun"/>
          <w:sz w:val="20"/>
          <w:szCs w:val="20"/>
          <w:spacing w:val="-7"/>
        </w:rPr>
        <w:t>件都有联系，促使</w:t>
      </w:r>
      <w:r>
        <w:rPr>
          <w:rFonts w:ascii="SimSun" w:hAnsi="SimSun" w:eastAsia="SimSun" w:cs="SimSun"/>
          <w:sz w:val="20"/>
          <w:szCs w:val="20"/>
        </w:rPr>
        <w:t xml:space="preserve"> </w:t>
      </w:r>
      <w:r>
        <w:rPr>
          <w:rFonts w:ascii="SimSun" w:hAnsi="SimSun" w:eastAsia="SimSun" w:cs="SimSun"/>
          <w:sz w:val="20"/>
          <w:szCs w:val="20"/>
          <w:spacing w:val="-5"/>
        </w:rPr>
        <w:t>人们把视角由单纯考虑引起疾病的生物因素转向综合的</w:t>
      </w:r>
      <w:r>
        <w:rPr>
          <w:rFonts w:ascii="SimSun" w:hAnsi="SimSun" w:eastAsia="SimSun" w:cs="SimSun"/>
          <w:sz w:val="20"/>
          <w:szCs w:val="20"/>
          <w:spacing w:val="-6"/>
        </w:rPr>
        <w:t>生物、心理、社会因素。</w:t>
      </w:r>
    </w:p>
    <w:p>
      <w:pPr>
        <w:pStyle w:val="BodyText"/>
        <w:ind w:left="1669"/>
        <w:spacing w:before="37" w:line="222" w:lineRule="auto"/>
        <w:rPr>
          <w:sz w:val="20"/>
          <w:szCs w:val="20"/>
        </w:rPr>
      </w:pPr>
      <w:r>
        <w:rPr>
          <w:sz w:val="20"/>
          <w:szCs w:val="20"/>
          <w:spacing w:val="20"/>
        </w:rPr>
        <w:t>(二)健康需求的提高</w:t>
      </w:r>
    </w:p>
    <w:p>
      <w:pPr>
        <w:ind w:left="1119" w:right="5" w:firstLine="430"/>
        <w:spacing w:before="117" w:line="361" w:lineRule="auto"/>
        <w:jc w:val="both"/>
        <w:rPr>
          <w:rFonts w:ascii="SimSun" w:hAnsi="SimSun" w:eastAsia="SimSun" w:cs="SimSun"/>
          <w:sz w:val="20"/>
          <w:szCs w:val="20"/>
        </w:rPr>
      </w:pPr>
      <w:r>
        <w:rPr>
          <w:rFonts w:ascii="SimSun" w:hAnsi="SimSun" w:eastAsia="SimSun" w:cs="SimSun"/>
          <w:sz w:val="20"/>
          <w:szCs w:val="20"/>
          <w:spacing w:val="8"/>
        </w:rPr>
        <w:t>随着生产力的发展和生活水平的提高，人们的健康需求也日益多样化，已不再仅仅满足于</w:t>
      </w:r>
      <w:r>
        <w:rPr>
          <w:rFonts w:ascii="SimSun" w:hAnsi="SimSun" w:eastAsia="SimSun" w:cs="SimSun"/>
          <w:sz w:val="20"/>
          <w:szCs w:val="20"/>
          <w:spacing w:val="18"/>
        </w:rPr>
        <w:t xml:space="preserve"> </w:t>
      </w:r>
      <w:r>
        <w:rPr>
          <w:rFonts w:ascii="SimSun" w:hAnsi="SimSun" w:eastAsia="SimSun" w:cs="SimSun"/>
          <w:sz w:val="20"/>
          <w:szCs w:val="20"/>
          <w:spacing w:val="3"/>
        </w:rPr>
        <w:t>疾病的防治，而是积极地要求提高健康生活的品质，活得幸福、更有意义和价值，要求有利于身</w:t>
      </w:r>
      <w:r>
        <w:rPr>
          <w:rFonts w:ascii="SimSun" w:hAnsi="SimSun" w:eastAsia="SimSun" w:cs="SimSun"/>
          <w:sz w:val="20"/>
          <w:szCs w:val="20"/>
          <w:spacing w:val="7"/>
        </w:rPr>
        <w:t xml:space="preserve"> </w:t>
      </w:r>
      <w:r>
        <w:rPr>
          <w:rFonts w:ascii="SimSun" w:hAnsi="SimSun" w:eastAsia="SimSun" w:cs="SimSun"/>
          <w:sz w:val="20"/>
          <w:szCs w:val="20"/>
          <w:spacing w:val="13"/>
        </w:rPr>
        <w:t>心健康的人际关系和社会心理氛围。这就要求扩大医疗卫生服务的范围，从治疗服务扩大到 </w:t>
      </w:r>
      <w:r>
        <w:rPr>
          <w:rFonts w:ascii="SimSun" w:hAnsi="SimSun" w:eastAsia="SimSun" w:cs="SimSun"/>
          <w:sz w:val="20"/>
          <w:szCs w:val="20"/>
          <w:spacing w:val="8"/>
        </w:rPr>
        <w:t>预防保健服务，从生理服务扩大到心理服务，从院内服务扩大到院外服务，从技术服务扩大到</w:t>
      </w:r>
      <w:r>
        <w:rPr>
          <w:rFonts w:ascii="SimSun" w:hAnsi="SimSun" w:eastAsia="SimSun" w:cs="SimSun"/>
          <w:sz w:val="20"/>
          <w:szCs w:val="20"/>
          <w:spacing w:val="4"/>
        </w:rPr>
        <w:t xml:space="preserve"> </w:t>
      </w:r>
      <w:r>
        <w:rPr>
          <w:rFonts w:ascii="SimSun" w:hAnsi="SimSun" w:eastAsia="SimSun" w:cs="SimSun"/>
          <w:sz w:val="20"/>
          <w:szCs w:val="20"/>
          <w:spacing w:val="13"/>
        </w:rPr>
        <w:t>社会服务。这就要求医疗卫生工作必须面对多样化的健康需求，要求卫生服务全面满足人们</w:t>
      </w:r>
      <w:r>
        <w:rPr>
          <w:rFonts w:ascii="SimSun" w:hAnsi="SimSun" w:eastAsia="SimSun" w:cs="SimSun"/>
          <w:sz w:val="20"/>
          <w:szCs w:val="20"/>
          <w:spacing w:val="14"/>
        </w:rPr>
        <w:t xml:space="preserve"> </w:t>
      </w:r>
      <w:r>
        <w:rPr>
          <w:rFonts w:ascii="SimSun" w:hAnsi="SimSun" w:eastAsia="SimSun" w:cs="SimSun"/>
          <w:sz w:val="20"/>
          <w:szCs w:val="20"/>
          <w:spacing w:val="8"/>
        </w:rPr>
        <w:t>的生理的、心理的和社会的健康需求。这种需求还会随着社会发展进一步扩展，成为医学</w:t>
      </w:r>
      <w:r>
        <w:rPr>
          <w:rFonts w:ascii="SimSun" w:hAnsi="SimSun" w:eastAsia="SimSun" w:cs="SimSun"/>
          <w:sz w:val="20"/>
          <w:szCs w:val="20"/>
          <w:spacing w:val="7"/>
        </w:rPr>
        <w:t>模式</w:t>
      </w:r>
      <w:r>
        <w:rPr>
          <w:rFonts w:ascii="SimSun" w:hAnsi="SimSun" w:eastAsia="SimSun" w:cs="SimSun"/>
          <w:sz w:val="20"/>
          <w:szCs w:val="20"/>
        </w:rPr>
        <w:t xml:space="preserve"> </w:t>
      </w:r>
      <w:r>
        <w:rPr>
          <w:rFonts w:ascii="SimSun" w:hAnsi="SimSun" w:eastAsia="SimSun" w:cs="SimSun"/>
          <w:sz w:val="20"/>
          <w:szCs w:val="20"/>
          <w:spacing w:val="9"/>
        </w:rPr>
        <w:t>转变的推动力量。</w:t>
      </w:r>
    </w:p>
    <w:p>
      <w:pPr>
        <w:spacing w:line="361" w:lineRule="auto"/>
        <w:sectPr>
          <w:pgSz w:w="11220" w:h="15870"/>
          <w:pgMar w:top="400" w:right="1202" w:bottom="400" w:left="329" w:header="0" w:footer="0" w:gutter="0"/>
        </w:sectPr>
        <w:rPr>
          <w:rFonts w:ascii="SimSun" w:hAnsi="SimSun" w:eastAsia="SimSun" w:cs="SimSun"/>
          <w:sz w:val="20"/>
          <w:szCs w:val="20"/>
        </w:rPr>
      </w:pPr>
    </w:p>
    <w:p>
      <w:pPr>
        <w:spacing w:line="207" w:lineRule="exact"/>
        <w:rPr/>
      </w:pPr>
      <w:r/>
    </w:p>
    <w:p>
      <w:pPr>
        <w:spacing w:line="207" w:lineRule="exact"/>
        <w:sectPr>
          <w:pgSz w:w="11220" w:h="15870"/>
          <w:pgMar w:top="400" w:right="602" w:bottom="400" w:left="990" w:header="0" w:footer="0" w:gutter="0"/>
          <w:cols w:equalWidth="0" w:num="1">
            <w:col w:w="9628" w:space="0"/>
          </w:cols>
        </w:sectPr>
        <w:rPr/>
      </w:pPr>
    </w:p>
    <w:p>
      <w:pPr>
        <w:spacing w:line="290" w:lineRule="auto"/>
        <w:rPr>
          <w:rFonts w:ascii="Arial"/>
          <w:sz w:val="21"/>
        </w:rPr>
      </w:pPr>
      <w:r/>
    </w:p>
    <w:p>
      <w:pPr>
        <w:ind w:firstLine="1749"/>
        <w:spacing w:line="40" w:lineRule="exact"/>
        <w:rPr/>
      </w:pPr>
      <w:r>
        <w:rPr/>
        <w:drawing>
          <wp:inline distT="0" distB="0" distL="0" distR="0">
            <wp:extent cx="76162" cy="25395"/>
            <wp:effectExtent l="0" t="0" r="0" b="0"/>
            <wp:docPr id="54" name="IM 54"/>
            <wp:cNvGraphicFramePr/>
            <a:graphic>
              <a:graphicData uri="http://schemas.openxmlformats.org/drawingml/2006/picture">
                <pic:pic>
                  <pic:nvPicPr>
                    <pic:cNvPr id="54" name="IM 54"/>
                    <pic:cNvPicPr/>
                  </pic:nvPicPr>
                  <pic:blipFill>
                    <a:blip r:embed="rId48"/>
                    <a:stretch>
                      <a:fillRect/>
                    </a:stretch>
                  </pic:blipFill>
                  <pic:spPr>
                    <a:xfrm rot="0">
                      <a:off x="0" y="0"/>
                      <a:ext cx="76162" cy="25395"/>
                    </a:xfrm>
                    <a:prstGeom prst="rect">
                      <a:avLst/>
                    </a:prstGeom>
                  </pic:spPr>
                </pic:pic>
              </a:graphicData>
            </a:graphic>
          </wp:inline>
        </w:drawing>
      </w:r>
    </w:p>
    <w:p>
      <w:pPr>
        <w:spacing w:line="38" w:lineRule="exact"/>
        <w:rPr/>
      </w:pPr>
      <w:r/>
    </w:p>
    <w:p>
      <w:pPr>
        <w:spacing w:line="14" w:lineRule="auto"/>
        <w:rPr>
          <w:rFonts w:ascii="Arial"/>
          <w:sz w:val="2"/>
        </w:rPr>
      </w:pPr>
      <w:r>
        <w:rPr>
          <w:rFonts w:ascii="Arial" w:hAnsi="Arial" w:eastAsia="Arial" w:cs="Arial"/>
          <w:sz w:val="2"/>
          <w:szCs w:val="2"/>
        </w:rPr>
        <w:br w:type="column"/>
      </w:r>
    </w:p>
    <w:p>
      <w:pPr>
        <w:pStyle w:val="BodyText"/>
        <w:spacing w:before="37" w:line="221" w:lineRule="auto"/>
        <w:rPr/>
      </w:pPr>
      <w:r>
        <w:rPr>
          <w:spacing w:val="-1"/>
        </w:rPr>
        <w:t>第二章</w:t>
      </w:r>
      <w:r>
        <w:rPr>
          <w:spacing w:val="29"/>
        </w:rPr>
        <w:t xml:space="preserve"> </w:t>
      </w:r>
      <w:r>
        <w:rPr>
          <w:spacing w:val="-1"/>
        </w:rPr>
        <w:t>医学模式</w:t>
      </w:r>
    </w:p>
    <w:p>
      <w:pPr>
        <w:spacing w:line="14" w:lineRule="auto"/>
        <w:rPr>
          <w:rFonts w:ascii="Arial"/>
          <w:sz w:val="2"/>
        </w:rPr>
      </w:pPr>
      <w:r>
        <w:rPr>
          <w:rFonts w:ascii="Arial" w:hAnsi="Arial" w:eastAsia="Arial" w:cs="Arial"/>
          <w:sz w:val="2"/>
          <w:szCs w:val="2"/>
        </w:rPr>
        <w:br w:type="column"/>
      </w:r>
    </w:p>
    <w:p>
      <w:pPr>
        <w:spacing w:before="88" w:line="188"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5"/>
        </w:rPr>
        <w:t>1</w:t>
      </w:r>
      <w:r>
        <w:rPr>
          <w:rFonts w:ascii="Times New Roman" w:hAnsi="Times New Roman" w:eastAsia="Times New Roman" w:cs="Times New Roman"/>
          <w:sz w:val="19"/>
          <w:szCs w:val="19"/>
          <w:spacing w:val="-9"/>
        </w:rPr>
        <w:t>7</w:t>
      </w:r>
    </w:p>
    <w:p>
      <w:pPr>
        <w:spacing w:line="188" w:lineRule="auto"/>
        <w:sectPr>
          <w:type w:val="continuous"/>
          <w:pgSz w:w="11220" w:h="15870"/>
          <w:pgMar w:top="400" w:right="602" w:bottom="400" w:left="990" w:header="0" w:footer="0" w:gutter="0"/>
          <w:cols w:equalWidth="0" w:num="3">
            <w:col w:w="6980" w:space="100"/>
            <w:col w:w="1728" w:space="100"/>
            <w:col w:w="720" w:space="0"/>
          </w:cols>
        </w:sectPr>
        <w:rPr>
          <w:rFonts w:ascii="Times New Roman" w:hAnsi="Times New Roman" w:eastAsia="Times New Roman" w:cs="Times New Roman"/>
          <w:sz w:val="19"/>
          <w:szCs w:val="19"/>
        </w:rPr>
      </w:pPr>
    </w:p>
    <w:p>
      <w:pPr>
        <w:spacing w:line="445" w:lineRule="auto"/>
        <w:rPr>
          <w:rFonts w:ascii="Arial"/>
          <w:sz w:val="21"/>
        </w:rPr>
      </w:pPr>
      <w:r/>
    </w:p>
    <w:p>
      <w:pPr>
        <w:ind w:left="1642"/>
        <w:spacing w:before="58" w:line="219" w:lineRule="auto"/>
        <w:rPr>
          <w:rFonts w:ascii="SimSun" w:hAnsi="SimSun" w:eastAsia="SimSun" w:cs="SimSun"/>
          <w:sz w:val="18"/>
          <w:szCs w:val="18"/>
        </w:rPr>
      </w:pPr>
      <w:bookmarkStart w:name="bookmark353" w:id="41"/>
      <w:bookmarkEnd w:id="41"/>
      <w:r>
        <w:rPr>
          <w:rFonts w:ascii="SimSun" w:hAnsi="SimSun" w:eastAsia="SimSun" w:cs="SimSun"/>
          <w:sz w:val="18"/>
          <w:szCs w:val="18"/>
          <w:b/>
          <w:bCs/>
          <w:spacing w:val="-3"/>
        </w:rPr>
        <w:t>表2-1我国部分城市人群前五位死亡原因</w:t>
      </w:r>
      <w:r>
        <w:rPr>
          <w:rFonts w:ascii="SimSun" w:hAnsi="SimSun" w:eastAsia="SimSun" w:cs="SimSun"/>
          <w:sz w:val="18"/>
          <w:szCs w:val="18"/>
          <w:b/>
          <w:bCs/>
          <w:spacing w:val="-4"/>
        </w:rPr>
        <w:t>的变化情况(1957—2015年)</w:t>
      </w:r>
    </w:p>
    <w:p>
      <w:pPr>
        <w:spacing w:line="26" w:lineRule="exact"/>
        <w:rPr/>
      </w:pPr>
      <w:r/>
    </w:p>
    <w:tbl>
      <w:tblPr>
        <w:tblStyle w:val="TableNormal"/>
        <w:tblW w:w="854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59"/>
        <w:gridCol w:w="1214"/>
        <w:gridCol w:w="1268"/>
        <w:gridCol w:w="1117"/>
        <w:gridCol w:w="1391"/>
        <w:gridCol w:w="1324"/>
        <w:gridCol w:w="1576"/>
      </w:tblGrid>
      <w:tr>
        <w:trPr>
          <w:trHeight w:val="324" w:hRule="atLeast"/>
        </w:trPr>
        <w:tc>
          <w:tcPr>
            <w:tcW w:w="659" w:type="dxa"/>
            <w:vAlign w:val="top"/>
            <w:tcBorders>
              <w:bottom w:val="single" w:color="000000" w:sz="4" w:space="0"/>
              <w:top w:val="single" w:color="000000" w:sz="4" w:space="0"/>
            </w:tcBorders>
          </w:tcPr>
          <w:p>
            <w:pPr>
              <w:rPr>
                <w:rFonts w:ascii="Arial"/>
                <w:sz w:val="21"/>
              </w:rPr>
            </w:pPr>
            <w:r/>
          </w:p>
        </w:tc>
        <w:tc>
          <w:tcPr>
            <w:tcW w:w="2482" w:type="dxa"/>
            <w:vAlign w:val="top"/>
            <w:gridSpan w:val="2"/>
            <w:tcBorders>
              <w:bottom w:val="single" w:color="000000" w:sz="4" w:space="0"/>
              <w:top w:val="single" w:color="000000" w:sz="4" w:space="0"/>
            </w:tcBorders>
          </w:tcPr>
          <w:p>
            <w:pPr>
              <w:ind w:left="1203"/>
              <w:spacing w:before="69" w:line="219" w:lineRule="auto"/>
              <w:rPr>
                <w:rFonts w:ascii="SimSun" w:hAnsi="SimSun" w:eastAsia="SimSun" w:cs="SimSun"/>
                <w:sz w:val="18"/>
                <w:szCs w:val="18"/>
              </w:rPr>
            </w:pPr>
            <w:r>
              <w:rPr>
                <w:rFonts w:ascii="SimSun" w:hAnsi="SimSun" w:eastAsia="SimSun" w:cs="SimSun"/>
                <w:sz w:val="18"/>
                <w:szCs w:val="18"/>
                <w:b/>
                <w:bCs/>
                <w:spacing w:val="-2"/>
              </w:rPr>
              <w:t>1957年</w:t>
            </w:r>
          </w:p>
        </w:tc>
        <w:tc>
          <w:tcPr>
            <w:tcW w:w="1117" w:type="dxa"/>
            <w:vAlign w:val="top"/>
            <w:tcBorders>
              <w:bottom w:val="single" w:color="000000" w:sz="4" w:space="0"/>
              <w:top w:val="single" w:color="000000" w:sz="4" w:space="0"/>
            </w:tcBorders>
          </w:tcPr>
          <w:p>
            <w:pPr>
              <w:rPr>
                <w:rFonts w:ascii="Arial"/>
                <w:sz w:val="21"/>
              </w:rPr>
            </w:pPr>
            <w:r/>
          </w:p>
        </w:tc>
        <w:tc>
          <w:tcPr>
            <w:tcW w:w="1391" w:type="dxa"/>
            <w:vAlign w:val="top"/>
            <w:tcBorders>
              <w:bottom w:val="single" w:color="000000" w:sz="4" w:space="0"/>
              <w:top w:val="single" w:color="000000" w:sz="4" w:space="0"/>
            </w:tcBorders>
          </w:tcPr>
          <w:p>
            <w:pPr>
              <w:rPr>
                <w:rFonts w:ascii="Arial"/>
                <w:sz w:val="21"/>
              </w:rPr>
            </w:pPr>
            <w:r/>
          </w:p>
        </w:tc>
        <w:tc>
          <w:tcPr>
            <w:tcW w:w="1324" w:type="dxa"/>
            <w:vAlign w:val="top"/>
            <w:tcBorders>
              <w:bottom w:val="single" w:color="000000" w:sz="4" w:space="0"/>
              <w:top w:val="single" w:color="000000" w:sz="4" w:space="0"/>
            </w:tcBorders>
          </w:tcPr>
          <w:p>
            <w:pPr>
              <w:ind w:left="463"/>
              <w:spacing w:before="69" w:line="219" w:lineRule="auto"/>
              <w:rPr>
                <w:rFonts w:ascii="SimSun" w:hAnsi="SimSun" w:eastAsia="SimSun" w:cs="SimSun"/>
                <w:sz w:val="18"/>
                <w:szCs w:val="18"/>
              </w:rPr>
            </w:pPr>
            <w:r>
              <w:rPr>
                <w:rFonts w:ascii="SimSun" w:hAnsi="SimSun" w:eastAsia="SimSun" w:cs="SimSun"/>
                <w:sz w:val="18"/>
                <w:szCs w:val="18"/>
                <w:b/>
                <w:bCs/>
                <w:spacing w:val="-2"/>
              </w:rPr>
              <w:t>1975年</w:t>
            </w:r>
          </w:p>
        </w:tc>
        <w:tc>
          <w:tcPr>
            <w:tcW w:w="1576" w:type="dxa"/>
            <w:vAlign w:val="top"/>
            <w:tcBorders>
              <w:bottom w:val="single" w:color="000000" w:sz="4" w:space="0"/>
              <w:top w:val="single" w:color="000000" w:sz="4" w:space="0"/>
            </w:tcBorders>
          </w:tcPr>
          <w:p>
            <w:pPr>
              <w:rPr>
                <w:rFonts w:ascii="Arial"/>
                <w:sz w:val="21"/>
              </w:rPr>
            </w:pPr>
            <w:r/>
          </w:p>
        </w:tc>
      </w:tr>
      <w:tr>
        <w:trPr>
          <w:trHeight w:val="579" w:hRule="atLeast"/>
        </w:trPr>
        <w:tc>
          <w:tcPr>
            <w:tcW w:w="659" w:type="dxa"/>
            <w:vAlign w:val="top"/>
            <w:tcBorders>
              <w:bottom w:val="single" w:color="000000" w:sz="4" w:space="0"/>
              <w:top w:val="single" w:color="000000" w:sz="4" w:space="0"/>
            </w:tcBorders>
          </w:tcPr>
          <w:p>
            <w:pPr>
              <w:ind w:left="142"/>
              <w:spacing w:before="196" w:line="220" w:lineRule="auto"/>
              <w:rPr>
                <w:rFonts w:ascii="SimSun" w:hAnsi="SimSun" w:eastAsia="SimSun" w:cs="SimSun"/>
                <w:sz w:val="18"/>
                <w:szCs w:val="18"/>
              </w:rPr>
            </w:pPr>
            <w:r>
              <w:rPr>
                <w:rFonts w:ascii="SimSun" w:hAnsi="SimSun" w:eastAsia="SimSun" w:cs="SimSun"/>
                <w:sz w:val="18"/>
                <w:szCs w:val="18"/>
                <w:b/>
                <w:bCs/>
                <w:spacing w:val="-4"/>
              </w:rPr>
              <w:t>顺位</w:t>
            </w:r>
          </w:p>
        </w:tc>
        <w:tc>
          <w:tcPr>
            <w:tcW w:w="1214" w:type="dxa"/>
            <w:vAlign w:val="top"/>
            <w:tcBorders>
              <w:bottom w:val="single" w:color="000000" w:sz="4" w:space="0"/>
              <w:top w:val="single" w:color="000000" w:sz="4" w:space="0"/>
            </w:tcBorders>
          </w:tcPr>
          <w:p>
            <w:pPr>
              <w:ind w:left="473"/>
              <w:spacing w:before="196"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268" w:type="dxa"/>
            <w:vAlign w:val="top"/>
            <w:tcBorders>
              <w:bottom w:val="single" w:color="000000" w:sz="4" w:space="0"/>
              <w:top w:val="single" w:color="000000" w:sz="4" w:space="0"/>
            </w:tcBorders>
          </w:tcPr>
          <w:p>
            <w:pPr>
              <w:ind w:left="469"/>
              <w:spacing w:before="46" w:line="219" w:lineRule="auto"/>
              <w:rPr>
                <w:rFonts w:ascii="SimSun" w:hAnsi="SimSun" w:eastAsia="SimSun" w:cs="SimSun"/>
                <w:sz w:val="18"/>
                <w:szCs w:val="18"/>
              </w:rPr>
            </w:pPr>
            <w:r>
              <w:rPr>
                <w:rFonts w:ascii="SimSun" w:hAnsi="SimSun" w:eastAsia="SimSun" w:cs="SimSun"/>
                <w:sz w:val="18"/>
                <w:szCs w:val="18"/>
                <w:b/>
                <w:bCs/>
                <w:spacing w:val="-4"/>
              </w:rPr>
              <w:t>死亡率</w:t>
            </w:r>
          </w:p>
          <w:p>
            <w:pPr>
              <w:ind w:left="366"/>
              <w:spacing w:before="79" w:line="220" w:lineRule="auto"/>
              <w:rPr>
                <w:rFonts w:ascii="SimSun" w:hAnsi="SimSun" w:eastAsia="SimSun" w:cs="SimSun"/>
                <w:sz w:val="18"/>
                <w:szCs w:val="18"/>
              </w:rPr>
            </w:pPr>
            <w:r>
              <w:rPr>
                <w:rFonts w:ascii="SimSun" w:hAnsi="SimSun" w:eastAsia="SimSun" w:cs="SimSun"/>
                <w:sz w:val="18"/>
                <w:szCs w:val="18"/>
                <w:spacing w:val="5"/>
              </w:rPr>
              <w:t>(1/10万)</w:t>
            </w:r>
          </w:p>
        </w:tc>
        <w:tc>
          <w:tcPr>
            <w:tcW w:w="1117" w:type="dxa"/>
            <w:vAlign w:val="top"/>
            <w:tcBorders>
              <w:bottom w:val="single" w:color="000000" w:sz="4" w:space="0"/>
              <w:top w:val="single" w:color="000000" w:sz="4" w:space="0"/>
            </w:tcBorders>
          </w:tcPr>
          <w:p>
            <w:pPr>
              <w:ind w:left="141"/>
              <w:spacing w:before="196" w:line="220" w:lineRule="auto"/>
              <w:rPr>
                <w:rFonts w:ascii="SimSun" w:hAnsi="SimSun" w:eastAsia="SimSun" w:cs="SimSun"/>
                <w:sz w:val="18"/>
                <w:szCs w:val="18"/>
              </w:rPr>
            </w:pPr>
            <w:r>
              <w:rPr>
                <w:rFonts w:ascii="SimSun" w:hAnsi="SimSun" w:eastAsia="SimSun" w:cs="SimSun"/>
                <w:sz w:val="18"/>
                <w:szCs w:val="18"/>
                <w:b/>
                <w:bCs/>
                <w:spacing w:val="3"/>
              </w:rPr>
              <w:t>构成比(%)</w:t>
            </w:r>
          </w:p>
        </w:tc>
        <w:tc>
          <w:tcPr>
            <w:tcW w:w="1391" w:type="dxa"/>
            <w:vAlign w:val="top"/>
            <w:tcBorders>
              <w:bottom w:val="single" w:color="000000" w:sz="4" w:space="0"/>
              <w:top w:val="single" w:color="000000" w:sz="4" w:space="0"/>
            </w:tcBorders>
          </w:tcPr>
          <w:p>
            <w:pPr>
              <w:ind w:left="484"/>
              <w:spacing w:before="196"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324" w:type="dxa"/>
            <w:vAlign w:val="top"/>
            <w:tcBorders>
              <w:bottom w:val="single" w:color="000000" w:sz="4" w:space="0"/>
              <w:top w:val="single" w:color="000000" w:sz="4" w:space="0"/>
            </w:tcBorders>
          </w:tcPr>
          <w:p>
            <w:pPr>
              <w:ind w:left="273"/>
              <w:spacing w:before="65" w:line="219" w:lineRule="auto"/>
              <w:rPr>
                <w:rFonts w:ascii="SimSun" w:hAnsi="SimSun" w:eastAsia="SimSun" w:cs="SimSun"/>
                <w:sz w:val="18"/>
                <w:szCs w:val="18"/>
              </w:rPr>
            </w:pPr>
            <w:r>
              <w:rPr>
                <w:rFonts w:ascii="SimSun" w:hAnsi="SimSun" w:eastAsia="SimSun" w:cs="SimSun"/>
                <w:sz w:val="18"/>
                <w:szCs w:val="18"/>
                <w:b/>
                <w:bCs/>
                <w:spacing w:val="-4"/>
              </w:rPr>
              <w:t>死亡率</w:t>
            </w:r>
          </w:p>
          <w:p>
            <w:pPr>
              <w:ind w:left="140"/>
              <w:spacing w:before="69" w:line="220" w:lineRule="auto"/>
              <w:rPr>
                <w:rFonts w:ascii="SimSun" w:hAnsi="SimSun" w:eastAsia="SimSun" w:cs="SimSun"/>
                <w:sz w:val="18"/>
                <w:szCs w:val="18"/>
              </w:rPr>
            </w:pPr>
            <w:r>
              <w:rPr>
                <w:rFonts w:ascii="SimSun" w:hAnsi="SimSun" w:eastAsia="SimSun" w:cs="SimSun"/>
                <w:sz w:val="18"/>
                <w:szCs w:val="18"/>
                <w:spacing w:val="5"/>
              </w:rPr>
              <w:t>(1/10万)</w:t>
            </w:r>
          </w:p>
        </w:tc>
        <w:tc>
          <w:tcPr>
            <w:tcW w:w="1576" w:type="dxa"/>
            <w:vAlign w:val="top"/>
            <w:tcBorders>
              <w:bottom w:val="single" w:color="000000" w:sz="4" w:space="0"/>
              <w:top w:val="single" w:color="000000" w:sz="4" w:space="0"/>
            </w:tcBorders>
          </w:tcPr>
          <w:p>
            <w:pPr>
              <w:ind w:left="309"/>
              <w:spacing w:before="196" w:line="220" w:lineRule="auto"/>
              <w:rPr>
                <w:rFonts w:ascii="SimSun" w:hAnsi="SimSun" w:eastAsia="SimSun" w:cs="SimSun"/>
                <w:sz w:val="18"/>
                <w:szCs w:val="18"/>
              </w:rPr>
            </w:pPr>
            <w:r>
              <w:rPr>
                <w:rFonts w:ascii="SimSun" w:hAnsi="SimSun" w:eastAsia="SimSun" w:cs="SimSun"/>
                <w:sz w:val="18"/>
                <w:szCs w:val="18"/>
                <w:b/>
                <w:bCs/>
                <w:spacing w:val="3"/>
              </w:rPr>
              <w:t>构成比(%)</w:t>
            </w:r>
          </w:p>
        </w:tc>
      </w:tr>
      <w:tr>
        <w:trPr>
          <w:trHeight w:val="320" w:hRule="atLeast"/>
        </w:trPr>
        <w:tc>
          <w:tcPr>
            <w:tcW w:w="659" w:type="dxa"/>
            <w:vAlign w:val="top"/>
            <w:tcBorders>
              <w:top w:val="single" w:color="000000" w:sz="4" w:space="0"/>
            </w:tcBorders>
          </w:tcPr>
          <w:p>
            <w:pPr>
              <w:ind w:left="279"/>
              <w:spacing w:before="87" w:line="228" w:lineRule="auto"/>
              <w:rPr>
                <w:rFonts w:ascii="SimSun" w:hAnsi="SimSun" w:eastAsia="SimSun" w:cs="SimSun"/>
                <w:sz w:val="18"/>
                <w:szCs w:val="18"/>
              </w:rPr>
            </w:pPr>
            <w:r>
              <w:rPr>
                <w:rFonts w:ascii="SimSun" w:hAnsi="SimSun" w:eastAsia="SimSun" w:cs="SimSun"/>
                <w:sz w:val="18"/>
                <w:szCs w:val="18"/>
              </w:rPr>
              <w:t>1</w:t>
            </w:r>
          </w:p>
        </w:tc>
        <w:tc>
          <w:tcPr>
            <w:tcW w:w="2482" w:type="dxa"/>
            <w:vAlign w:val="top"/>
            <w:gridSpan w:val="2"/>
            <w:tcBorders>
              <w:top w:val="single" w:color="000000" w:sz="4" w:space="0"/>
            </w:tcBorders>
          </w:tcPr>
          <w:p>
            <w:pPr>
              <w:ind w:left="110"/>
              <w:spacing w:before="69" w:line="238" w:lineRule="auto"/>
              <w:rPr>
                <w:rFonts w:ascii="SimSun" w:hAnsi="SimSun" w:eastAsia="SimSun" w:cs="SimSun"/>
                <w:sz w:val="18"/>
                <w:szCs w:val="18"/>
              </w:rPr>
            </w:pPr>
            <w:r>
              <w:rPr>
                <w:rFonts w:ascii="SimSun" w:hAnsi="SimSun" w:eastAsia="SimSun" w:cs="SimSun"/>
                <w:sz w:val="18"/>
                <w:szCs w:val="18"/>
              </w:rPr>
              <w:t>呼吸系统疾病     120.3</w:t>
            </w:r>
          </w:p>
        </w:tc>
        <w:tc>
          <w:tcPr>
            <w:tcW w:w="1117" w:type="dxa"/>
            <w:vAlign w:val="top"/>
            <w:tcBorders>
              <w:top w:val="single" w:color="000000" w:sz="4" w:space="0"/>
            </w:tcBorders>
          </w:tcPr>
          <w:p>
            <w:pPr>
              <w:ind w:left="368"/>
              <w:spacing w:before="87" w:line="228" w:lineRule="auto"/>
              <w:rPr>
                <w:rFonts w:ascii="SimSun" w:hAnsi="SimSun" w:eastAsia="SimSun" w:cs="SimSun"/>
                <w:sz w:val="18"/>
                <w:szCs w:val="18"/>
              </w:rPr>
            </w:pPr>
            <w:r>
              <w:rPr>
                <w:rFonts w:ascii="SimSun" w:hAnsi="SimSun" w:eastAsia="SimSun" w:cs="SimSun"/>
                <w:sz w:val="18"/>
                <w:szCs w:val="18"/>
                <w:spacing w:val="-4"/>
              </w:rPr>
              <w:t>16.9</w:t>
            </w:r>
          </w:p>
        </w:tc>
        <w:tc>
          <w:tcPr>
            <w:tcW w:w="1391" w:type="dxa"/>
            <w:vAlign w:val="top"/>
            <w:tcBorders>
              <w:top w:val="single" w:color="000000" w:sz="4" w:space="0"/>
            </w:tcBorders>
          </w:tcPr>
          <w:p>
            <w:pPr>
              <w:ind w:left="211"/>
              <w:spacing w:before="69" w:line="219" w:lineRule="auto"/>
              <w:rPr>
                <w:rFonts w:ascii="SimSun" w:hAnsi="SimSun" w:eastAsia="SimSun" w:cs="SimSun"/>
                <w:sz w:val="18"/>
                <w:szCs w:val="18"/>
              </w:rPr>
            </w:pPr>
            <w:r>
              <w:rPr>
                <w:rFonts w:ascii="SimSun" w:hAnsi="SimSun" w:eastAsia="SimSun" w:cs="SimSun"/>
                <w:sz w:val="18"/>
                <w:szCs w:val="18"/>
                <w:spacing w:val="-2"/>
              </w:rPr>
              <w:t>脑血管疾病</w:t>
            </w:r>
          </w:p>
        </w:tc>
        <w:tc>
          <w:tcPr>
            <w:tcW w:w="1324" w:type="dxa"/>
            <w:vAlign w:val="top"/>
            <w:tcBorders>
              <w:top w:val="single" w:color="000000" w:sz="4" w:space="0"/>
            </w:tcBorders>
          </w:tcPr>
          <w:p>
            <w:pPr>
              <w:ind w:left="340"/>
              <w:spacing w:before="87" w:line="228" w:lineRule="auto"/>
              <w:rPr>
                <w:rFonts w:ascii="SimSun" w:hAnsi="SimSun" w:eastAsia="SimSun" w:cs="SimSun"/>
                <w:sz w:val="18"/>
                <w:szCs w:val="18"/>
              </w:rPr>
            </w:pPr>
            <w:r>
              <w:rPr>
                <w:rFonts w:ascii="SimSun" w:hAnsi="SimSun" w:eastAsia="SimSun" w:cs="SimSun"/>
                <w:sz w:val="18"/>
                <w:szCs w:val="18"/>
                <w:spacing w:val="-4"/>
              </w:rPr>
              <w:t>127.1</w:t>
            </w:r>
          </w:p>
        </w:tc>
        <w:tc>
          <w:tcPr>
            <w:tcW w:w="1576" w:type="dxa"/>
            <w:vAlign w:val="top"/>
            <w:tcBorders>
              <w:top w:val="single" w:color="000000" w:sz="4" w:space="0"/>
            </w:tcBorders>
          </w:tcPr>
          <w:p>
            <w:pPr>
              <w:ind w:left="526"/>
              <w:spacing w:before="87" w:line="228" w:lineRule="auto"/>
              <w:rPr>
                <w:rFonts w:ascii="SimSun" w:hAnsi="SimSun" w:eastAsia="SimSun" w:cs="SimSun"/>
                <w:sz w:val="18"/>
                <w:szCs w:val="18"/>
              </w:rPr>
            </w:pPr>
            <w:r>
              <w:rPr>
                <w:rFonts w:ascii="SimSun" w:hAnsi="SimSun" w:eastAsia="SimSun" w:cs="SimSun"/>
                <w:sz w:val="18"/>
                <w:szCs w:val="18"/>
                <w:spacing w:val="-2"/>
              </w:rPr>
              <w:t>21.6</w:t>
            </w:r>
          </w:p>
        </w:tc>
      </w:tr>
      <w:tr>
        <w:trPr>
          <w:trHeight w:val="335" w:hRule="atLeast"/>
        </w:trPr>
        <w:tc>
          <w:tcPr>
            <w:tcW w:w="659" w:type="dxa"/>
            <w:vAlign w:val="top"/>
          </w:tcPr>
          <w:p>
            <w:pPr>
              <w:ind w:left="279"/>
              <w:spacing w:before="97" w:line="233" w:lineRule="auto"/>
              <w:rPr>
                <w:rFonts w:ascii="SimSun" w:hAnsi="SimSun" w:eastAsia="SimSun" w:cs="SimSun"/>
                <w:sz w:val="18"/>
                <w:szCs w:val="18"/>
              </w:rPr>
            </w:pPr>
            <w:r>
              <w:rPr>
                <w:rFonts w:ascii="SimSun" w:hAnsi="SimSun" w:eastAsia="SimSun" w:cs="SimSun"/>
                <w:sz w:val="18"/>
                <w:szCs w:val="18"/>
              </w:rPr>
              <w:t>2</w:t>
            </w:r>
          </w:p>
        </w:tc>
        <w:tc>
          <w:tcPr>
            <w:tcW w:w="2482" w:type="dxa"/>
            <w:vAlign w:val="top"/>
            <w:gridSpan w:val="2"/>
          </w:tcPr>
          <w:p>
            <w:pPr>
              <w:ind w:left="380"/>
              <w:spacing w:before="78" w:line="238" w:lineRule="auto"/>
              <w:rPr>
                <w:rFonts w:ascii="SimSun" w:hAnsi="SimSun" w:eastAsia="SimSun" w:cs="SimSun"/>
                <w:sz w:val="18"/>
                <w:szCs w:val="18"/>
              </w:rPr>
            </w:pPr>
            <w:r>
              <w:rPr>
                <w:rFonts w:ascii="SimSun" w:hAnsi="SimSun" w:eastAsia="SimSun" w:cs="SimSun"/>
                <w:sz w:val="18"/>
                <w:szCs w:val="18"/>
                <w:spacing w:val="-3"/>
                <w:position w:val="1"/>
              </w:rPr>
              <w:t>传染病</w:t>
            </w:r>
            <w:r>
              <w:rPr>
                <w:rFonts w:ascii="SimSun" w:hAnsi="SimSun" w:eastAsia="SimSun" w:cs="SimSun"/>
                <w:sz w:val="18"/>
                <w:szCs w:val="18"/>
                <w:spacing w:val="3"/>
                <w:position w:val="1"/>
              </w:rPr>
              <w:t xml:space="preserve">        </w:t>
            </w:r>
            <w:r>
              <w:rPr>
                <w:rFonts w:ascii="SimSun" w:hAnsi="SimSun" w:eastAsia="SimSun" w:cs="SimSun"/>
                <w:sz w:val="18"/>
                <w:szCs w:val="18"/>
                <w:spacing w:val="-3"/>
              </w:rPr>
              <w:t>111.2</w:t>
            </w:r>
          </w:p>
        </w:tc>
        <w:tc>
          <w:tcPr>
            <w:tcW w:w="1117" w:type="dxa"/>
            <w:vAlign w:val="top"/>
          </w:tcPr>
          <w:p>
            <w:pPr>
              <w:ind w:left="368"/>
              <w:spacing w:before="97" w:line="233" w:lineRule="auto"/>
              <w:rPr>
                <w:rFonts w:ascii="SimSun" w:hAnsi="SimSun" w:eastAsia="SimSun" w:cs="SimSun"/>
                <w:sz w:val="18"/>
                <w:szCs w:val="18"/>
              </w:rPr>
            </w:pPr>
            <w:r>
              <w:rPr>
                <w:rFonts w:ascii="SimSun" w:hAnsi="SimSun" w:eastAsia="SimSun" w:cs="SimSun"/>
                <w:sz w:val="18"/>
                <w:szCs w:val="18"/>
                <w:spacing w:val="-4"/>
              </w:rPr>
              <w:t>15.4</w:t>
            </w:r>
          </w:p>
        </w:tc>
        <w:tc>
          <w:tcPr>
            <w:tcW w:w="1391" w:type="dxa"/>
            <w:vAlign w:val="top"/>
          </w:tcPr>
          <w:p>
            <w:pPr>
              <w:ind w:left="301"/>
              <w:spacing w:before="80" w:line="221" w:lineRule="auto"/>
              <w:rPr>
                <w:rFonts w:ascii="SimSun" w:hAnsi="SimSun" w:eastAsia="SimSun" w:cs="SimSun"/>
                <w:sz w:val="18"/>
                <w:szCs w:val="18"/>
              </w:rPr>
            </w:pPr>
            <w:r>
              <w:rPr>
                <w:rFonts w:ascii="SimSun" w:hAnsi="SimSun" w:eastAsia="SimSun" w:cs="SimSun"/>
                <w:sz w:val="18"/>
                <w:szCs w:val="18"/>
                <w:spacing w:val="-2"/>
              </w:rPr>
              <w:t>恶性肿瘤</w:t>
            </w:r>
          </w:p>
        </w:tc>
        <w:tc>
          <w:tcPr>
            <w:tcW w:w="1324" w:type="dxa"/>
            <w:vAlign w:val="top"/>
          </w:tcPr>
          <w:p>
            <w:pPr>
              <w:ind w:left="340"/>
              <w:spacing w:before="97" w:line="233" w:lineRule="auto"/>
              <w:rPr>
                <w:rFonts w:ascii="SimSun" w:hAnsi="SimSun" w:eastAsia="SimSun" w:cs="SimSun"/>
                <w:sz w:val="18"/>
                <w:szCs w:val="18"/>
              </w:rPr>
            </w:pPr>
            <w:r>
              <w:rPr>
                <w:rFonts w:ascii="SimSun" w:hAnsi="SimSun" w:eastAsia="SimSun" w:cs="SimSun"/>
                <w:sz w:val="18"/>
                <w:szCs w:val="18"/>
                <w:spacing w:val="-4"/>
              </w:rPr>
              <w:t>111.5</w:t>
            </w:r>
          </w:p>
        </w:tc>
        <w:tc>
          <w:tcPr>
            <w:tcW w:w="1576" w:type="dxa"/>
            <w:vAlign w:val="top"/>
          </w:tcPr>
          <w:p>
            <w:pPr>
              <w:ind w:left="526"/>
              <w:spacing w:before="97" w:line="233" w:lineRule="auto"/>
              <w:rPr>
                <w:rFonts w:ascii="SimSun" w:hAnsi="SimSun" w:eastAsia="SimSun" w:cs="SimSun"/>
                <w:sz w:val="18"/>
                <w:szCs w:val="18"/>
              </w:rPr>
            </w:pPr>
            <w:r>
              <w:rPr>
                <w:rFonts w:ascii="SimSun" w:hAnsi="SimSun" w:eastAsia="SimSun" w:cs="SimSun"/>
                <w:sz w:val="18"/>
                <w:szCs w:val="18"/>
                <w:spacing w:val="-4"/>
              </w:rPr>
              <w:t>18.8</w:t>
            </w:r>
          </w:p>
        </w:tc>
      </w:tr>
      <w:tr>
        <w:trPr>
          <w:trHeight w:val="344" w:hRule="atLeast"/>
        </w:trPr>
        <w:tc>
          <w:tcPr>
            <w:tcW w:w="659" w:type="dxa"/>
            <w:vAlign w:val="top"/>
          </w:tcPr>
          <w:p>
            <w:pPr>
              <w:ind w:left="279"/>
              <w:spacing w:before="101" w:line="238" w:lineRule="auto"/>
              <w:rPr>
                <w:rFonts w:ascii="SimSun" w:hAnsi="SimSun" w:eastAsia="SimSun" w:cs="SimSun"/>
                <w:sz w:val="18"/>
                <w:szCs w:val="18"/>
              </w:rPr>
            </w:pPr>
            <w:r>
              <w:rPr>
                <w:rFonts w:ascii="SimSun" w:hAnsi="SimSun" w:eastAsia="SimSun" w:cs="SimSun"/>
                <w:sz w:val="18"/>
                <w:szCs w:val="18"/>
              </w:rPr>
              <w:t>3</w:t>
            </w:r>
          </w:p>
        </w:tc>
        <w:tc>
          <w:tcPr>
            <w:tcW w:w="2482" w:type="dxa"/>
            <w:vAlign w:val="top"/>
            <w:gridSpan w:val="2"/>
          </w:tcPr>
          <w:p>
            <w:pPr>
              <w:ind w:left="110"/>
              <w:spacing w:before="84" w:line="238" w:lineRule="auto"/>
              <w:rPr>
                <w:rFonts w:ascii="SimSun" w:hAnsi="SimSun" w:eastAsia="SimSun" w:cs="SimSun"/>
                <w:sz w:val="18"/>
                <w:szCs w:val="18"/>
              </w:rPr>
            </w:pPr>
            <w:r>
              <w:rPr>
                <w:rFonts w:ascii="SimSun" w:hAnsi="SimSun" w:eastAsia="SimSun" w:cs="SimSun"/>
                <w:sz w:val="18"/>
                <w:szCs w:val="18"/>
              </w:rPr>
              <w:t>消化系统疾病</w:t>
            </w:r>
            <w:r>
              <w:rPr>
                <w:rFonts w:ascii="SimSun" w:hAnsi="SimSun" w:eastAsia="SimSun" w:cs="SimSun"/>
                <w:sz w:val="18"/>
                <w:szCs w:val="18"/>
                <w:spacing w:val="10"/>
              </w:rPr>
              <w:t xml:space="preserve">     </w:t>
            </w:r>
            <w:r>
              <w:rPr>
                <w:rFonts w:ascii="SimSun" w:hAnsi="SimSun" w:eastAsia="SimSun" w:cs="SimSun"/>
                <w:sz w:val="18"/>
                <w:szCs w:val="18"/>
                <w:position w:val="-1"/>
              </w:rPr>
              <w:t>52.1</w:t>
            </w:r>
          </w:p>
        </w:tc>
        <w:tc>
          <w:tcPr>
            <w:tcW w:w="1117" w:type="dxa"/>
            <w:vAlign w:val="top"/>
          </w:tcPr>
          <w:p>
            <w:pPr>
              <w:ind w:left="408"/>
              <w:spacing w:before="101" w:line="238" w:lineRule="auto"/>
              <w:rPr>
                <w:rFonts w:ascii="SimSun" w:hAnsi="SimSun" w:eastAsia="SimSun" w:cs="SimSun"/>
                <w:sz w:val="18"/>
                <w:szCs w:val="18"/>
              </w:rPr>
            </w:pPr>
            <w:r>
              <w:rPr>
                <w:rFonts w:ascii="SimSun" w:hAnsi="SimSun" w:eastAsia="SimSun" w:cs="SimSun"/>
                <w:sz w:val="18"/>
                <w:szCs w:val="18"/>
                <w:spacing w:val="-3"/>
              </w:rPr>
              <w:t>7.3</w:t>
            </w:r>
          </w:p>
        </w:tc>
        <w:tc>
          <w:tcPr>
            <w:tcW w:w="1391" w:type="dxa"/>
            <w:vAlign w:val="top"/>
          </w:tcPr>
          <w:p>
            <w:pPr>
              <w:ind w:left="121"/>
              <w:spacing w:before="84" w:line="220" w:lineRule="auto"/>
              <w:rPr>
                <w:rFonts w:ascii="SimSun" w:hAnsi="SimSun" w:eastAsia="SimSun" w:cs="SimSun"/>
                <w:sz w:val="18"/>
                <w:szCs w:val="18"/>
              </w:rPr>
            </w:pPr>
            <w:r>
              <w:rPr>
                <w:rFonts w:ascii="SimSun" w:hAnsi="SimSun" w:eastAsia="SimSun" w:cs="SimSun"/>
                <w:sz w:val="18"/>
                <w:szCs w:val="18"/>
                <w:spacing w:val="2"/>
              </w:rPr>
              <w:t>呼吸系统疾病</w:t>
            </w:r>
          </w:p>
        </w:tc>
        <w:tc>
          <w:tcPr>
            <w:tcW w:w="1324" w:type="dxa"/>
            <w:vAlign w:val="top"/>
          </w:tcPr>
          <w:p>
            <w:pPr>
              <w:ind w:left="340"/>
              <w:spacing w:before="101" w:line="238" w:lineRule="auto"/>
              <w:rPr>
                <w:rFonts w:ascii="SimSun" w:hAnsi="SimSun" w:eastAsia="SimSun" w:cs="SimSun"/>
                <w:sz w:val="18"/>
                <w:szCs w:val="18"/>
              </w:rPr>
            </w:pPr>
            <w:r>
              <w:rPr>
                <w:rFonts w:ascii="SimSun" w:hAnsi="SimSun" w:eastAsia="SimSun" w:cs="SimSun"/>
                <w:sz w:val="18"/>
                <w:szCs w:val="18"/>
                <w:spacing w:val="-4"/>
              </w:rPr>
              <w:t>109.8</w:t>
            </w:r>
          </w:p>
        </w:tc>
        <w:tc>
          <w:tcPr>
            <w:tcW w:w="1576" w:type="dxa"/>
            <w:vAlign w:val="top"/>
          </w:tcPr>
          <w:p>
            <w:pPr>
              <w:ind w:left="526"/>
              <w:spacing w:before="101" w:line="238" w:lineRule="auto"/>
              <w:rPr>
                <w:rFonts w:ascii="SimSun" w:hAnsi="SimSun" w:eastAsia="SimSun" w:cs="SimSun"/>
                <w:sz w:val="18"/>
                <w:szCs w:val="18"/>
              </w:rPr>
            </w:pPr>
            <w:r>
              <w:rPr>
                <w:rFonts w:ascii="SimSun" w:hAnsi="SimSun" w:eastAsia="SimSun" w:cs="SimSun"/>
                <w:sz w:val="18"/>
                <w:szCs w:val="18"/>
                <w:spacing w:val="-4"/>
              </w:rPr>
              <w:t>18.6</w:t>
            </w:r>
          </w:p>
        </w:tc>
      </w:tr>
      <w:tr>
        <w:trPr>
          <w:trHeight w:val="340" w:hRule="atLeast"/>
        </w:trPr>
        <w:tc>
          <w:tcPr>
            <w:tcW w:w="659" w:type="dxa"/>
            <w:vAlign w:val="top"/>
          </w:tcPr>
          <w:p>
            <w:pPr>
              <w:ind w:left="279"/>
              <w:spacing w:before="108" w:line="227" w:lineRule="auto"/>
              <w:rPr>
                <w:rFonts w:ascii="SimSun" w:hAnsi="SimSun" w:eastAsia="SimSun" w:cs="SimSun"/>
                <w:sz w:val="18"/>
                <w:szCs w:val="18"/>
              </w:rPr>
            </w:pPr>
            <w:r>
              <w:rPr>
                <w:rFonts w:ascii="SimSun" w:hAnsi="SimSun" w:eastAsia="SimSun" w:cs="SimSun"/>
                <w:sz w:val="18"/>
                <w:szCs w:val="18"/>
              </w:rPr>
              <w:t>4</w:t>
            </w:r>
          </w:p>
        </w:tc>
        <w:tc>
          <w:tcPr>
            <w:tcW w:w="2482" w:type="dxa"/>
            <w:vAlign w:val="top"/>
            <w:gridSpan w:val="2"/>
          </w:tcPr>
          <w:p>
            <w:pPr>
              <w:ind w:left="200"/>
              <w:spacing w:before="89" w:line="236" w:lineRule="auto"/>
              <w:rPr>
                <w:rFonts w:ascii="SimSun" w:hAnsi="SimSun" w:eastAsia="SimSun" w:cs="SimSun"/>
                <w:sz w:val="18"/>
                <w:szCs w:val="18"/>
              </w:rPr>
            </w:pPr>
            <w:r>
              <w:rPr>
                <w:rFonts w:ascii="SimSun" w:hAnsi="SimSun" w:eastAsia="SimSun" w:cs="SimSun"/>
                <w:sz w:val="18"/>
                <w:szCs w:val="18"/>
              </w:rPr>
              <w:t>心血管疾病</w:t>
            </w:r>
            <w:r>
              <w:rPr>
                <w:rFonts w:ascii="SimSun" w:hAnsi="SimSun" w:eastAsia="SimSun" w:cs="SimSun"/>
                <w:sz w:val="18"/>
                <w:szCs w:val="18"/>
                <w:spacing w:val="8"/>
              </w:rPr>
              <w:t xml:space="preserve">      </w:t>
            </w:r>
            <w:r>
              <w:rPr>
                <w:rFonts w:ascii="SimSun" w:hAnsi="SimSun" w:eastAsia="SimSun" w:cs="SimSun"/>
                <w:sz w:val="18"/>
                <w:szCs w:val="18"/>
                <w:position w:val="-1"/>
              </w:rPr>
              <w:t>57.2</w:t>
            </w:r>
          </w:p>
        </w:tc>
        <w:tc>
          <w:tcPr>
            <w:tcW w:w="1117" w:type="dxa"/>
            <w:vAlign w:val="top"/>
          </w:tcPr>
          <w:p>
            <w:pPr>
              <w:ind w:left="408"/>
              <w:spacing w:before="108" w:line="227" w:lineRule="auto"/>
              <w:rPr>
                <w:rFonts w:ascii="SimSun" w:hAnsi="SimSun" w:eastAsia="SimSun" w:cs="SimSun"/>
                <w:sz w:val="18"/>
                <w:szCs w:val="18"/>
              </w:rPr>
            </w:pPr>
            <w:r>
              <w:rPr>
                <w:rFonts w:ascii="SimSun" w:hAnsi="SimSun" w:eastAsia="SimSun" w:cs="SimSun"/>
                <w:sz w:val="18"/>
                <w:szCs w:val="18"/>
                <w:spacing w:val="-2"/>
              </w:rPr>
              <w:t>6.6</w:t>
            </w:r>
          </w:p>
        </w:tc>
        <w:tc>
          <w:tcPr>
            <w:tcW w:w="1391" w:type="dxa"/>
            <w:vAlign w:val="top"/>
          </w:tcPr>
          <w:p>
            <w:pPr>
              <w:ind w:left="211"/>
              <w:spacing w:before="90" w:line="219" w:lineRule="auto"/>
              <w:rPr>
                <w:rFonts w:ascii="SimSun" w:hAnsi="SimSun" w:eastAsia="SimSun" w:cs="SimSun"/>
                <w:sz w:val="18"/>
                <w:szCs w:val="18"/>
              </w:rPr>
            </w:pPr>
            <w:r>
              <w:rPr>
                <w:rFonts w:ascii="SimSun" w:hAnsi="SimSun" w:eastAsia="SimSun" w:cs="SimSun"/>
                <w:sz w:val="18"/>
                <w:szCs w:val="18"/>
                <w:spacing w:val="2"/>
              </w:rPr>
              <w:t>心血管疾病</w:t>
            </w:r>
          </w:p>
        </w:tc>
        <w:tc>
          <w:tcPr>
            <w:tcW w:w="1324" w:type="dxa"/>
            <w:vAlign w:val="top"/>
          </w:tcPr>
          <w:p>
            <w:pPr>
              <w:ind w:left="390"/>
              <w:spacing w:before="108" w:line="227" w:lineRule="auto"/>
              <w:rPr>
                <w:rFonts w:ascii="SimSun" w:hAnsi="SimSun" w:eastAsia="SimSun" w:cs="SimSun"/>
                <w:sz w:val="18"/>
                <w:szCs w:val="18"/>
              </w:rPr>
            </w:pPr>
            <w:r>
              <w:rPr>
                <w:rFonts w:ascii="SimSun" w:hAnsi="SimSun" w:eastAsia="SimSun" w:cs="SimSun"/>
                <w:sz w:val="18"/>
                <w:szCs w:val="18"/>
                <w:spacing w:val="-2"/>
              </w:rPr>
              <w:t>69.2</w:t>
            </w:r>
          </w:p>
        </w:tc>
        <w:tc>
          <w:tcPr>
            <w:tcW w:w="1576" w:type="dxa"/>
            <w:vAlign w:val="top"/>
          </w:tcPr>
          <w:p>
            <w:pPr>
              <w:ind w:left="526"/>
              <w:spacing w:before="108" w:line="227" w:lineRule="auto"/>
              <w:rPr>
                <w:rFonts w:ascii="SimSun" w:hAnsi="SimSun" w:eastAsia="SimSun" w:cs="SimSun"/>
                <w:sz w:val="18"/>
                <w:szCs w:val="18"/>
              </w:rPr>
            </w:pPr>
            <w:r>
              <w:rPr>
                <w:rFonts w:ascii="SimSun" w:hAnsi="SimSun" w:eastAsia="SimSun" w:cs="SimSun"/>
                <w:sz w:val="18"/>
                <w:szCs w:val="18"/>
                <w:spacing w:val="-4"/>
              </w:rPr>
              <w:t>11.7</w:t>
            </w:r>
          </w:p>
        </w:tc>
      </w:tr>
      <w:tr>
        <w:trPr>
          <w:trHeight w:val="329" w:hRule="atLeast"/>
        </w:trPr>
        <w:tc>
          <w:tcPr>
            <w:tcW w:w="659" w:type="dxa"/>
            <w:vAlign w:val="top"/>
            <w:tcBorders>
              <w:bottom w:val="single" w:color="000000" w:sz="4" w:space="0"/>
            </w:tcBorders>
          </w:tcPr>
          <w:p>
            <w:pPr>
              <w:ind w:left="279"/>
              <w:spacing w:before="98" w:line="226" w:lineRule="auto"/>
              <w:rPr>
                <w:rFonts w:ascii="SimSun" w:hAnsi="SimSun" w:eastAsia="SimSun" w:cs="SimSun"/>
                <w:sz w:val="18"/>
                <w:szCs w:val="18"/>
              </w:rPr>
            </w:pPr>
            <w:r>
              <w:rPr>
                <w:rFonts w:ascii="SimSun" w:hAnsi="SimSun" w:eastAsia="SimSun" w:cs="SimSun"/>
                <w:sz w:val="18"/>
                <w:szCs w:val="18"/>
              </w:rPr>
              <w:t>5</w:t>
            </w:r>
          </w:p>
        </w:tc>
        <w:tc>
          <w:tcPr>
            <w:tcW w:w="2482" w:type="dxa"/>
            <w:vAlign w:val="top"/>
            <w:gridSpan w:val="2"/>
            <w:tcBorders>
              <w:bottom w:val="single" w:color="000000" w:sz="4" w:space="0"/>
            </w:tcBorders>
          </w:tcPr>
          <w:p>
            <w:pPr>
              <w:ind w:left="200"/>
              <w:spacing w:before="79" w:line="235" w:lineRule="auto"/>
              <w:rPr>
                <w:rFonts w:ascii="SimSun" w:hAnsi="SimSun" w:eastAsia="SimSun" w:cs="SimSun"/>
                <w:sz w:val="18"/>
                <w:szCs w:val="18"/>
              </w:rPr>
            </w:pPr>
            <w:r>
              <w:rPr>
                <w:rFonts w:ascii="SimSun" w:hAnsi="SimSun" w:eastAsia="SimSun" w:cs="SimSun"/>
                <w:sz w:val="18"/>
                <w:szCs w:val="18"/>
                <w:spacing w:val="-2"/>
              </w:rPr>
              <w:t>脑血管疾病</w:t>
            </w:r>
            <w:r>
              <w:rPr>
                <w:rFonts w:ascii="SimSun" w:hAnsi="SimSun" w:eastAsia="SimSun" w:cs="SimSun"/>
                <w:sz w:val="18"/>
                <w:szCs w:val="18"/>
                <w:spacing w:val="11"/>
              </w:rPr>
              <w:t xml:space="preserve">      </w:t>
            </w:r>
            <w:r>
              <w:rPr>
                <w:rFonts w:ascii="SimSun" w:hAnsi="SimSun" w:eastAsia="SimSun" w:cs="SimSun"/>
                <w:sz w:val="18"/>
                <w:szCs w:val="18"/>
                <w:spacing w:val="-2"/>
                <w:position w:val="-1"/>
              </w:rPr>
              <w:t>39.0</w:t>
            </w:r>
          </w:p>
        </w:tc>
        <w:tc>
          <w:tcPr>
            <w:tcW w:w="1117" w:type="dxa"/>
            <w:vAlign w:val="top"/>
            <w:tcBorders>
              <w:bottom w:val="single" w:color="000000" w:sz="4" w:space="0"/>
            </w:tcBorders>
          </w:tcPr>
          <w:p>
            <w:pPr>
              <w:ind w:left="408"/>
              <w:spacing w:before="98" w:line="226" w:lineRule="auto"/>
              <w:rPr>
                <w:rFonts w:ascii="SimSun" w:hAnsi="SimSun" w:eastAsia="SimSun" w:cs="SimSun"/>
                <w:sz w:val="18"/>
                <w:szCs w:val="18"/>
              </w:rPr>
            </w:pPr>
            <w:r>
              <w:rPr>
                <w:rFonts w:ascii="SimSun" w:hAnsi="SimSun" w:eastAsia="SimSun" w:cs="SimSun"/>
                <w:sz w:val="18"/>
                <w:szCs w:val="18"/>
                <w:spacing w:val="-3"/>
              </w:rPr>
              <w:t>5.5</w:t>
            </w:r>
          </w:p>
        </w:tc>
        <w:tc>
          <w:tcPr>
            <w:tcW w:w="1391" w:type="dxa"/>
            <w:vAlign w:val="top"/>
            <w:tcBorders>
              <w:bottom w:val="single" w:color="000000" w:sz="4" w:space="0"/>
            </w:tcBorders>
          </w:tcPr>
          <w:p>
            <w:pPr>
              <w:ind w:left="391"/>
              <w:spacing w:before="79" w:line="219" w:lineRule="auto"/>
              <w:rPr>
                <w:rFonts w:ascii="SimSun" w:hAnsi="SimSun" w:eastAsia="SimSun" w:cs="SimSun"/>
                <w:sz w:val="18"/>
                <w:szCs w:val="18"/>
              </w:rPr>
            </w:pPr>
            <w:r>
              <w:rPr>
                <w:rFonts w:ascii="SimSun" w:hAnsi="SimSun" w:eastAsia="SimSun" w:cs="SimSun"/>
                <w:sz w:val="18"/>
                <w:szCs w:val="18"/>
                <w:spacing w:val="-2"/>
              </w:rPr>
              <w:t>传染病</w:t>
            </w:r>
          </w:p>
        </w:tc>
        <w:tc>
          <w:tcPr>
            <w:tcW w:w="1324" w:type="dxa"/>
            <w:vAlign w:val="top"/>
            <w:tcBorders>
              <w:bottom w:val="single" w:color="000000" w:sz="4" w:space="0"/>
            </w:tcBorders>
          </w:tcPr>
          <w:p>
            <w:pPr>
              <w:ind w:left="390"/>
              <w:spacing w:before="98" w:line="226" w:lineRule="auto"/>
              <w:rPr>
                <w:rFonts w:ascii="SimSun" w:hAnsi="SimSun" w:eastAsia="SimSun" w:cs="SimSun"/>
                <w:sz w:val="18"/>
                <w:szCs w:val="18"/>
              </w:rPr>
            </w:pPr>
            <w:r>
              <w:rPr>
                <w:rFonts w:ascii="SimSun" w:hAnsi="SimSun" w:eastAsia="SimSun" w:cs="SimSun"/>
                <w:sz w:val="18"/>
                <w:szCs w:val="18"/>
                <w:spacing w:val="-2"/>
              </w:rPr>
              <w:t>34.2</w:t>
            </w:r>
          </w:p>
        </w:tc>
        <w:tc>
          <w:tcPr>
            <w:tcW w:w="1576" w:type="dxa"/>
            <w:vAlign w:val="top"/>
            <w:tcBorders>
              <w:bottom w:val="single" w:color="000000" w:sz="4" w:space="0"/>
            </w:tcBorders>
          </w:tcPr>
          <w:p>
            <w:pPr>
              <w:ind w:left="576"/>
              <w:spacing w:before="98" w:line="226" w:lineRule="auto"/>
              <w:rPr>
                <w:rFonts w:ascii="SimSun" w:hAnsi="SimSun" w:eastAsia="SimSun" w:cs="SimSun"/>
                <w:sz w:val="18"/>
                <w:szCs w:val="18"/>
              </w:rPr>
            </w:pPr>
            <w:r>
              <w:rPr>
                <w:rFonts w:ascii="SimSun" w:hAnsi="SimSun" w:eastAsia="SimSun" w:cs="SimSun"/>
                <w:sz w:val="18"/>
                <w:szCs w:val="18"/>
                <w:spacing w:val="-3"/>
              </w:rPr>
              <w:t>5.8</w:t>
            </w:r>
          </w:p>
        </w:tc>
      </w:tr>
      <w:tr>
        <w:trPr>
          <w:trHeight w:val="330" w:hRule="atLeast"/>
        </w:trPr>
        <w:tc>
          <w:tcPr>
            <w:tcW w:w="659" w:type="dxa"/>
            <w:vAlign w:val="top"/>
            <w:tcBorders>
              <w:bottom w:val="single" w:color="000000" w:sz="4" w:space="0"/>
              <w:top w:val="single" w:color="000000" w:sz="4" w:space="0"/>
            </w:tcBorders>
          </w:tcPr>
          <w:p>
            <w:pPr>
              <w:rPr>
                <w:rFonts w:ascii="Arial"/>
                <w:sz w:val="21"/>
              </w:rPr>
            </w:pPr>
            <w:r/>
          </w:p>
        </w:tc>
        <w:tc>
          <w:tcPr>
            <w:tcW w:w="2482" w:type="dxa"/>
            <w:vAlign w:val="top"/>
            <w:gridSpan w:val="2"/>
            <w:tcBorders>
              <w:bottom w:val="single" w:color="000000" w:sz="4" w:space="0"/>
              <w:top w:val="single" w:color="000000" w:sz="4" w:space="0"/>
            </w:tcBorders>
          </w:tcPr>
          <w:p>
            <w:pPr>
              <w:ind w:left="1213"/>
              <w:spacing w:before="108" w:line="217" w:lineRule="auto"/>
              <w:rPr>
                <w:rFonts w:ascii="SimSun" w:hAnsi="SimSun" w:eastAsia="SimSun" w:cs="SimSun"/>
                <w:sz w:val="18"/>
                <w:szCs w:val="18"/>
              </w:rPr>
            </w:pPr>
            <w:r>
              <w:rPr>
                <w:rFonts w:ascii="SimSun" w:hAnsi="SimSun" w:eastAsia="SimSun" w:cs="SimSun"/>
                <w:sz w:val="18"/>
                <w:szCs w:val="18"/>
                <w:b/>
                <w:bCs/>
                <w:spacing w:val="-2"/>
              </w:rPr>
              <w:t>1985年</w:t>
            </w:r>
          </w:p>
        </w:tc>
        <w:tc>
          <w:tcPr>
            <w:tcW w:w="1117" w:type="dxa"/>
            <w:vAlign w:val="top"/>
            <w:tcBorders>
              <w:bottom w:val="single" w:color="000000" w:sz="4" w:space="0"/>
              <w:top w:val="single" w:color="000000" w:sz="4" w:space="0"/>
            </w:tcBorders>
          </w:tcPr>
          <w:p>
            <w:pPr>
              <w:rPr>
                <w:rFonts w:ascii="Arial"/>
                <w:sz w:val="21"/>
              </w:rPr>
            </w:pPr>
            <w:r/>
          </w:p>
        </w:tc>
        <w:tc>
          <w:tcPr>
            <w:tcW w:w="1391" w:type="dxa"/>
            <w:vAlign w:val="top"/>
            <w:tcBorders>
              <w:bottom w:val="single" w:color="000000" w:sz="4" w:space="0"/>
              <w:top w:val="single" w:color="000000" w:sz="4" w:space="0"/>
            </w:tcBorders>
          </w:tcPr>
          <w:p>
            <w:pPr>
              <w:rPr>
                <w:rFonts w:ascii="Arial"/>
                <w:sz w:val="21"/>
              </w:rPr>
            </w:pPr>
            <w:r/>
          </w:p>
        </w:tc>
        <w:tc>
          <w:tcPr>
            <w:tcW w:w="1324" w:type="dxa"/>
            <w:vAlign w:val="top"/>
            <w:tcBorders>
              <w:bottom w:val="single" w:color="000000" w:sz="4" w:space="0"/>
              <w:top w:val="single" w:color="000000" w:sz="4" w:space="0"/>
            </w:tcBorders>
          </w:tcPr>
          <w:p>
            <w:pPr>
              <w:ind w:left="463"/>
              <w:spacing w:before="108" w:line="217" w:lineRule="auto"/>
              <w:rPr>
                <w:rFonts w:ascii="SimSun" w:hAnsi="SimSun" w:eastAsia="SimSun" w:cs="SimSun"/>
                <w:sz w:val="18"/>
                <w:szCs w:val="18"/>
              </w:rPr>
            </w:pPr>
            <w:r>
              <w:rPr>
                <w:rFonts w:ascii="SimSun" w:hAnsi="SimSun" w:eastAsia="SimSun" w:cs="SimSun"/>
                <w:sz w:val="18"/>
                <w:szCs w:val="18"/>
                <w:b/>
                <w:bCs/>
                <w:spacing w:val="-2"/>
              </w:rPr>
              <w:t>1990年</w:t>
            </w:r>
          </w:p>
        </w:tc>
        <w:tc>
          <w:tcPr>
            <w:tcW w:w="1576" w:type="dxa"/>
            <w:vAlign w:val="top"/>
            <w:tcBorders>
              <w:bottom w:val="single" w:color="000000" w:sz="4" w:space="0"/>
              <w:top w:val="single" w:color="000000" w:sz="4" w:space="0"/>
            </w:tcBorders>
          </w:tcPr>
          <w:p>
            <w:pPr>
              <w:rPr>
                <w:rFonts w:ascii="Arial"/>
                <w:sz w:val="21"/>
              </w:rPr>
            </w:pPr>
            <w:r/>
          </w:p>
        </w:tc>
      </w:tr>
      <w:tr>
        <w:trPr>
          <w:trHeight w:val="589" w:hRule="atLeast"/>
        </w:trPr>
        <w:tc>
          <w:tcPr>
            <w:tcW w:w="659" w:type="dxa"/>
            <w:vAlign w:val="top"/>
            <w:tcBorders>
              <w:bottom w:val="single" w:color="000000" w:sz="4" w:space="0"/>
              <w:top w:val="single" w:color="000000" w:sz="4" w:space="0"/>
            </w:tcBorders>
          </w:tcPr>
          <w:p>
            <w:pPr>
              <w:ind w:left="192"/>
              <w:spacing w:before="209" w:line="220" w:lineRule="auto"/>
              <w:rPr>
                <w:rFonts w:ascii="SimSun" w:hAnsi="SimSun" w:eastAsia="SimSun" w:cs="SimSun"/>
                <w:sz w:val="18"/>
                <w:szCs w:val="18"/>
              </w:rPr>
            </w:pPr>
            <w:r>
              <w:rPr>
                <w:rFonts w:ascii="SimSun" w:hAnsi="SimSun" w:eastAsia="SimSun" w:cs="SimSun"/>
                <w:sz w:val="18"/>
                <w:szCs w:val="18"/>
                <w:b/>
                <w:bCs/>
                <w:spacing w:val="-4"/>
              </w:rPr>
              <w:t>顺位</w:t>
            </w:r>
          </w:p>
        </w:tc>
        <w:tc>
          <w:tcPr>
            <w:tcW w:w="1214" w:type="dxa"/>
            <w:vAlign w:val="top"/>
            <w:tcBorders>
              <w:bottom w:val="single" w:color="000000" w:sz="4" w:space="0"/>
              <w:top w:val="single" w:color="000000" w:sz="4" w:space="0"/>
            </w:tcBorders>
          </w:tcPr>
          <w:p>
            <w:pPr>
              <w:ind w:left="543"/>
              <w:spacing w:before="209"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268" w:type="dxa"/>
            <w:vAlign w:val="top"/>
            <w:tcBorders>
              <w:bottom w:val="single" w:color="000000" w:sz="4" w:space="0"/>
              <w:top w:val="single" w:color="000000" w:sz="4" w:space="0"/>
            </w:tcBorders>
          </w:tcPr>
          <w:p>
            <w:pPr>
              <w:ind w:left="389"/>
              <w:spacing w:before="58" w:line="219" w:lineRule="auto"/>
              <w:rPr>
                <w:rFonts w:ascii="SimSun" w:hAnsi="SimSun" w:eastAsia="SimSun" w:cs="SimSun"/>
                <w:sz w:val="18"/>
                <w:szCs w:val="18"/>
              </w:rPr>
            </w:pPr>
            <w:r>
              <w:rPr>
                <w:rFonts w:ascii="SimSun" w:hAnsi="SimSun" w:eastAsia="SimSun" w:cs="SimSun"/>
                <w:sz w:val="18"/>
                <w:szCs w:val="18"/>
                <w:b/>
                <w:bCs/>
                <w:spacing w:val="-8"/>
              </w:rPr>
              <w:t>死</w:t>
            </w:r>
            <w:r>
              <w:rPr>
                <w:rFonts w:ascii="SimSun" w:hAnsi="SimSun" w:eastAsia="SimSun" w:cs="SimSun"/>
                <w:sz w:val="18"/>
                <w:szCs w:val="18"/>
                <w:spacing w:val="15"/>
              </w:rPr>
              <w:t xml:space="preserve"> </w:t>
            </w:r>
            <w:r>
              <w:rPr>
                <w:rFonts w:ascii="SimSun" w:hAnsi="SimSun" w:eastAsia="SimSun" w:cs="SimSun"/>
                <w:sz w:val="18"/>
                <w:szCs w:val="18"/>
                <w:b/>
                <w:bCs/>
                <w:spacing w:val="-8"/>
              </w:rPr>
              <w:t>亡</w:t>
            </w:r>
            <w:r>
              <w:rPr>
                <w:rFonts w:ascii="SimSun" w:hAnsi="SimSun" w:eastAsia="SimSun" w:cs="SimSun"/>
                <w:sz w:val="18"/>
                <w:szCs w:val="18"/>
                <w:spacing w:val="14"/>
              </w:rPr>
              <w:t xml:space="preserve"> </w:t>
            </w:r>
            <w:r>
              <w:rPr>
                <w:rFonts w:ascii="SimSun" w:hAnsi="SimSun" w:eastAsia="SimSun" w:cs="SimSun"/>
                <w:sz w:val="18"/>
                <w:szCs w:val="18"/>
                <w:b/>
                <w:bCs/>
                <w:spacing w:val="-8"/>
              </w:rPr>
              <w:t>率</w:t>
            </w:r>
          </w:p>
          <w:p>
            <w:pPr>
              <w:ind w:left="386"/>
              <w:spacing w:before="79" w:line="220" w:lineRule="auto"/>
              <w:rPr>
                <w:rFonts w:ascii="SimSun" w:hAnsi="SimSun" w:eastAsia="SimSun" w:cs="SimSun"/>
                <w:sz w:val="18"/>
                <w:szCs w:val="18"/>
              </w:rPr>
            </w:pPr>
            <w:r>
              <w:rPr>
                <w:rFonts w:ascii="SimSun" w:hAnsi="SimSun" w:eastAsia="SimSun" w:cs="SimSun"/>
                <w:sz w:val="18"/>
                <w:szCs w:val="18"/>
                <w:spacing w:val="5"/>
              </w:rPr>
              <w:t>(1/10万)</w:t>
            </w:r>
          </w:p>
        </w:tc>
        <w:tc>
          <w:tcPr>
            <w:tcW w:w="1117" w:type="dxa"/>
            <w:vAlign w:val="top"/>
            <w:tcBorders>
              <w:bottom w:val="single" w:color="000000" w:sz="4" w:space="0"/>
              <w:top w:val="single" w:color="000000" w:sz="4" w:space="0"/>
            </w:tcBorders>
          </w:tcPr>
          <w:p>
            <w:pPr>
              <w:ind w:left="151"/>
              <w:spacing w:before="209" w:line="220" w:lineRule="auto"/>
              <w:rPr>
                <w:rFonts w:ascii="SimSun" w:hAnsi="SimSun" w:eastAsia="SimSun" w:cs="SimSun"/>
                <w:sz w:val="18"/>
                <w:szCs w:val="18"/>
              </w:rPr>
            </w:pPr>
            <w:r>
              <w:rPr>
                <w:rFonts w:ascii="SimSun" w:hAnsi="SimSun" w:eastAsia="SimSun" w:cs="SimSun"/>
                <w:sz w:val="18"/>
                <w:szCs w:val="18"/>
                <w:b/>
                <w:bCs/>
                <w:spacing w:val="3"/>
              </w:rPr>
              <w:t>构成比(%)</w:t>
            </w:r>
          </w:p>
        </w:tc>
        <w:tc>
          <w:tcPr>
            <w:tcW w:w="1391" w:type="dxa"/>
            <w:vAlign w:val="top"/>
            <w:tcBorders>
              <w:bottom w:val="single" w:color="000000" w:sz="4" w:space="0"/>
              <w:top w:val="single" w:color="000000" w:sz="4" w:space="0"/>
            </w:tcBorders>
          </w:tcPr>
          <w:p>
            <w:pPr>
              <w:ind w:left="514"/>
              <w:spacing w:before="209"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324" w:type="dxa"/>
            <w:vAlign w:val="top"/>
            <w:tcBorders>
              <w:bottom w:val="single" w:color="000000" w:sz="4" w:space="0"/>
              <w:top w:val="single" w:color="000000" w:sz="4" w:space="0"/>
            </w:tcBorders>
          </w:tcPr>
          <w:p>
            <w:pPr>
              <w:ind w:left="163"/>
              <w:spacing w:before="58" w:line="219" w:lineRule="auto"/>
              <w:rPr>
                <w:rFonts w:ascii="SimSun" w:hAnsi="SimSun" w:eastAsia="SimSun" w:cs="SimSun"/>
                <w:sz w:val="18"/>
                <w:szCs w:val="18"/>
              </w:rPr>
            </w:pPr>
            <w:r>
              <w:rPr>
                <w:rFonts w:ascii="SimSun" w:hAnsi="SimSun" w:eastAsia="SimSun" w:cs="SimSun"/>
                <w:sz w:val="18"/>
                <w:szCs w:val="18"/>
                <w:b/>
                <w:bCs/>
                <w:spacing w:val="32"/>
              </w:rPr>
              <w:t>死亡率</w:t>
            </w:r>
          </w:p>
          <w:p>
            <w:pPr>
              <w:ind w:left="160"/>
              <w:spacing w:before="99" w:line="212" w:lineRule="auto"/>
              <w:rPr>
                <w:rFonts w:ascii="SimSun" w:hAnsi="SimSun" w:eastAsia="SimSun" w:cs="SimSun"/>
                <w:sz w:val="18"/>
                <w:szCs w:val="18"/>
              </w:rPr>
            </w:pPr>
            <w:r>
              <w:rPr>
                <w:rFonts w:ascii="SimSun" w:hAnsi="SimSun" w:eastAsia="SimSun" w:cs="SimSun"/>
                <w:sz w:val="18"/>
                <w:szCs w:val="18"/>
                <w:spacing w:val="5"/>
              </w:rPr>
              <w:t>(1/10万)</w:t>
            </w:r>
          </w:p>
        </w:tc>
        <w:tc>
          <w:tcPr>
            <w:tcW w:w="1576" w:type="dxa"/>
            <w:vAlign w:val="top"/>
            <w:tcBorders>
              <w:bottom w:val="single" w:color="000000" w:sz="4" w:space="0"/>
              <w:top w:val="single" w:color="000000" w:sz="4" w:space="0"/>
            </w:tcBorders>
          </w:tcPr>
          <w:p>
            <w:pPr>
              <w:ind w:left="299"/>
              <w:spacing w:before="209" w:line="220" w:lineRule="auto"/>
              <w:rPr>
                <w:rFonts w:ascii="SimSun" w:hAnsi="SimSun" w:eastAsia="SimSun" w:cs="SimSun"/>
                <w:sz w:val="18"/>
                <w:szCs w:val="18"/>
              </w:rPr>
            </w:pPr>
            <w:r>
              <w:rPr>
                <w:rFonts w:ascii="SimSun" w:hAnsi="SimSun" w:eastAsia="SimSun" w:cs="SimSun"/>
                <w:sz w:val="18"/>
                <w:szCs w:val="18"/>
                <w:b/>
                <w:bCs/>
                <w:spacing w:val="3"/>
              </w:rPr>
              <w:t>构成比(%)</w:t>
            </w:r>
          </w:p>
        </w:tc>
      </w:tr>
      <w:tr>
        <w:trPr>
          <w:trHeight w:val="325" w:hRule="atLeast"/>
        </w:trPr>
        <w:tc>
          <w:tcPr>
            <w:tcW w:w="659" w:type="dxa"/>
            <w:vAlign w:val="top"/>
            <w:tcBorders>
              <w:top w:val="single" w:color="000000" w:sz="4" w:space="0"/>
            </w:tcBorders>
          </w:tcPr>
          <w:p>
            <w:pPr>
              <w:ind w:left="319"/>
              <w:spacing w:before="90" w:line="230" w:lineRule="auto"/>
              <w:rPr>
                <w:rFonts w:ascii="SimSun" w:hAnsi="SimSun" w:eastAsia="SimSun" w:cs="SimSun"/>
                <w:sz w:val="18"/>
                <w:szCs w:val="18"/>
              </w:rPr>
            </w:pPr>
            <w:r>
              <w:rPr>
                <w:rFonts w:ascii="SimSun" w:hAnsi="SimSun" w:eastAsia="SimSun" w:cs="SimSun"/>
                <w:sz w:val="18"/>
                <w:szCs w:val="18"/>
              </w:rPr>
              <w:t>1</w:t>
            </w:r>
          </w:p>
        </w:tc>
        <w:tc>
          <w:tcPr>
            <w:tcW w:w="2482" w:type="dxa"/>
            <w:vAlign w:val="top"/>
            <w:gridSpan w:val="2"/>
            <w:tcBorders>
              <w:top w:val="single" w:color="000000" w:sz="4" w:space="0"/>
            </w:tcBorders>
          </w:tcPr>
          <w:p>
            <w:pPr>
              <w:ind w:left="270"/>
              <w:spacing w:before="72" w:line="238" w:lineRule="auto"/>
              <w:rPr>
                <w:rFonts w:ascii="SimSun" w:hAnsi="SimSun" w:eastAsia="SimSun" w:cs="SimSun"/>
                <w:sz w:val="18"/>
                <w:szCs w:val="18"/>
              </w:rPr>
            </w:pPr>
            <w:r>
              <w:rPr>
                <w:rFonts w:ascii="SimSun" w:hAnsi="SimSun" w:eastAsia="SimSun" w:cs="SimSun"/>
                <w:sz w:val="18"/>
                <w:szCs w:val="18"/>
                <w:spacing w:val="-1"/>
              </w:rPr>
              <w:t>心血管疾病</w:t>
            </w:r>
            <w:r>
              <w:rPr>
                <w:rFonts w:ascii="SimSun" w:hAnsi="SimSun" w:eastAsia="SimSun" w:cs="SimSun"/>
                <w:sz w:val="18"/>
                <w:szCs w:val="18"/>
                <w:spacing w:val="16"/>
              </w:rPr>
              <w:t xml:space="preserve">     </w:t>
            </w:r>
            <w:r>
              <w:rPr>
                <w:rFonts w:ascii="SimSun" w:hAnsi="SimSun" w:eastAsia="SimSun" w:cs="SimSun"/>
                <w:sz w:val="18"/>
                <w:szCs w:val="18"/>
                <w:spacing w:val="-1"/>
              </w:rPr>
              <w:t>131.0</w:t>
            </w:r>
          </w:p>
        </w:tc>
        <w:tc>
          <w:tcPr>
            <w:tcW w:w="1117" w:type="dxa"/>
            <w:vAlign w:val="top"/>
            <w:tcBorders>
              <w:top w:val="single" w:color="000000" w:sz="4" w:space="0"/>
            </w:tcBorders>
          </w:tcPr>
          <w:p>
            <w:pPr>
              <w:ind w:left="378"/>
              <w:spacing w:before="90" w:line="230" w:lineRule="auto"/>
              <w:rPr>
                <w:rFonts w:ascii="SimSun" w:hAnsi="SimSun" w:eastAsia="SimSun" w:cs="SimSun"/>
                <w:sz w:val="18"/>
                <w:szCs w:val="18"/>
              </w:rPr>
            </w:pPr>
            <w:r>
              <w:rPr>
                <w:rFonts w:ascii="SimSun" w:hAnsi="SimSun" w:eastAsia="SimSun" w:cs="SimSun"/>
                <w:sz w:val="18"/>
                <w:szCs w:val="18"/>
                <w:spacing w:val="-2"/>
              </w:rPr>
              <w:t>23.3</w:t>
            </w:r>
          </w:p>
        </w:tc>
        <w:tc>
          <w:tcPr>
            <w:tcW w:w="1391" w:type="dxa"/>
            <w:vAlign w:val="top"/>
            <w:tcBorders>
              <w:top w:val="single" w:color="000000" w:sz="4" w:space="0"/>
            </w:tcBorders>
          </w:tcPr>
          <w:p>
            <w:pPr>
              <w:ind w:left="331"/>
              <w:spacing w:before="73" w:line="221" w:lineRule="auto"/>
              <w:rPr>
                <w:rFonts w:ascii="SimSun" w:hAnsi="SimSun" w:eastAsia="SimSun" w:cs="SimSun"/>
                <w:sz w:val="18"/>
                <w:szCs w:val="18"/>
              </w:rPr>
            </w:pPr>
            <w:r>
              <w:rPr>
                <w:rFonts w:ascii="SimSun" w:hAnsi="SimSun" w:eastAsia="SimSun" w:cs="SimSun"/>
                <w:sz w:val="18"/>
                <w:szCs w:val="18"/>
                <w:spacing w:val="-2"/>
              </w:rPr>
              <w:t>恶性肿瘤</w:t>
            </w:r>
          </w:p>
        </w:tc>
        <w:tc>
          <w:tcPr>
            <w:tcW w:w="1324" w:type="dxa"/>
            <w:vAlign w:val="top"/>
            <w:tcBorders>
              <w:top w:val="single" w:color="000000" w:sz="4" w:space="0"/>
            </w:tcBorders>
          </w:tcPr>
          <w:p>
            <w:pPr>
              <w:ind w:left="370"/>
              <w:spacing w:before="90" w:line="230" w:lineRule="auto"/>
              <w:rPr>
                <w:rFonts w:ascii="SimSun" w:hAnsi="SimSun" w:eastAsia="SimSun" w:cs="SimSun"/>
                <w:sz w:val="18"/>
                <w:szCs w:val="18"/>
              </w:rPr>
            </w:pPr>
            <w:r>
              <w:rPr>
                <w:rFonts w:ascii="SimSun" w:hAnsi="SimSun" w:eastAsia="SimSun" w:cs="SimSun"/>
                <w:sz w:val="18"/>
                <w:szCs w:val="18"/>
                <w:spacing w:val="-4"/>
              </w:rPr>
              <w:t>128.0</w:t>
            </w:r>
          </w:p>
        </w:tc>
        <w:tc>
          <w:tcPr>
            <w:tcW w:w="1576" w:type="dxa"/>
            <w:vAlign w:val="top"/>
            <w:tcBorders>
              <w:top w:val="single" w:color="000000" w:sz="4" w:space="0"/>
            </w:tcBorders>
          </w:tcPr>
          <w:p>
            <w:pPr>
              <w:ind w:left="526"/>
              <w:spacing w:before="90" w:line="230" w:lineRule="auto"/>
              <w:rPr>
                <w:rFonts w:ascii="SimSun" w:hAnsi="SimSun" w:eastAsia="SimSun" w:cs="SimSun"/>
                <w:sz w:val="18"/>
                <w:szCs w:val="18"/>
              </w:rPr>
            </w:pPr>
            <w:r>
              <w:rPr>
                <w:rFonts w:ascii="SimSun" w:hAnsi="SimSun" w:eastAsia="SimSun" w:cs="SimSun"/>
                <w:sz w:val="18"/>
                <w:szCs w:val="18"/>
                <w:spacing w:val="-2"/>
              </w:rPr>
              <w:t>21.9</w:t>
            </w:r>
          </w:p>
        </w:tc>
      </w:tr>
      <w:tr>
        <w:trPr>
          <w:trHeight w:val="340" w:hRule="atLeast"/>
        </w:trPr>
        <w:tc>
          <w:tcPr>
            <w:tcW w:w="659" w:type="dxa"/>
            <w:vAlign w:val="top"/>
          </w:tcPr>
          <w:p>
            <w:pPr>
              <w:ind w:left="319"/>
              <w:spacing w:before="105" w:line="230" w:lineRule="auto"/>
              <w:rPr>
                <w:rFonts w:ascii="SimSun" w:hAnsi="SimSun" w:eastAsia="SimSun" w:cs="SimSun"/>
                <w:sz w:val="18"/>
                <w:szCs w:val="18"/>
              </w:rPr>
            </w:pPr>
            <w:r>
              <w:rPr>
                <w:rFonts w:ascii="SimSun" w:hAnsi="SimSun" w:eastAsia="SimSun" w:cs="SimSun"/>
                <w:sz w:val="18"/>
                <w:szCs w:val="18"/>
              </w:rPr>
              <w:t>2</w:t>
            </w:r>
          </w:p>
        </w:tc>
        <w:tc>
          <w:tcPr>
            <w:tcW w:w="2482" w:type="dxa"/>
            <w:vAlign w:val="top"/>
            <w:gridSpan w:val="2"/>
          </w:tcPr>
          <w:p>
            <w:pPr>
              <w:ind w:left="270"/>
              <w:spacing w:before="87" w:line="238" w:lineRule="auto"/>
              <w:rPr>
                <w:rFonts w:ascii="SimSun" w:hAnsi="SimSun" w:eastAsia="SimSun" w:cs="SimSun"/>
                <w:sz w:val="18"/>
                <w:szCs w:val="18"/>
              </w:rPr>
            </w:pPr>
            <w:r>
              <w:rPr>
                <w:rFonts w:ascii="SimSun" w:hAnsi="SimSun" w:eastAsia="SimSun" w:cs="SimSun"/>
                <w:sz w:val="18"/>
                <w:szCs w:val="18"/>
                <w:spacing w:val="-2"/>
              </w:rPr>
              <w:t>脑血管疾病      117.5</w:t>
            </w:r>
          </w:p>
        </w:tc>
        <w:tc>
          <w:tcPr>
            <w:tcW w:w="1117" w:type="dxa"/>
            <w:vAlign w:val="top"/>
          </w:tcPr>
          <w:p>
            <w:pPr>
              <w:ind w:left="378"/>
              <w:spacing w:before="105" w:line="230" w:lineRule="auto"/>
              <w:rPr>
                <w:rFonts w:ascii="SimSun" w:hAnsi="SimSun" w:eastAsia="SimSun" w:cs="SimSun"/>
                <w:sz w:val="18"/>
                <w:szCs w:val="18"/>
              </w:rPr>
            </w:pPr>
            <w:r>
              <w:rPr>
                <w:rFonts w:ascii="SimSun" w:hAnsi="SimSun" w:eastAsia="SimSun" w:cs="SimSun"/>
                <w:sz w:val="18"/>
                <w:szCs w:val="18"/>
                <w:spacing w:val="-2"/>
              </w:rPr>
              <w:t>21.0</w:t>
            </w:r>
          </w:p>
        </w:tc>
        <w:tc>
          <w:tcPr>
            <w:tcW w:w="1391" w:type="dxa"/>
            <w:vAlign w:val="top"/>
          </w:tcPr>
          <w:p>
            <w:pPr>
              <w:ind w:left="241"/>
              <w:spacing w:before="87" w:line="219" w:lineRule="auto"/>
              <w:rPr>
                <w:rFonts w:ascii="SimSun" w:hAnsi="SimSun" w:eastAsia="SimSun" w:cs="SimSun"/>
                <w:sz w:val="18"/>
                <w:szCs w:val="18"/>
              </w:rPr>
            </w:pPr>
            <w:r>
              <w:rPr>
                <w:rFonts w:ascii="SimSun" w:hAnsi="SimSun" w:eastAsia="SimSun" w:cs="SimSun"/>
                <w:sz w:val="18"/>
                <w:szCs w:val="18"/>
                <w:spacing w:val="-2"/>
              </w:rPr>
              <w:t>脑血管疾病</w:t>
            </w:r>
          </w:p>
        </w:tc>
        <w:tc>
          <w:tcPr>
            <w:tcW w:w="1324" w:type="dxa"/>
            <w:vAlign w:val="top"/>
          </w:tcPr>
          <w:p>
            <w:pPr>
              <w:ind w:left="370"/>
              <w:spacing w:before="105" w:line="230" w:lineRule="auto"/>
              <w:rPr>
                <w:rFonts w:ascii="SimSun" w:hAnsi="SimSun" w:eastAsia="SimSun" w:cs="SimSun"/>
                <w:sz w:val="18"/>
                <w:szCs w:val="18"/>
              </w:rPr>
            </w:pPr>
            <w:r>
              <w:rPr>
                <w:rFonts w:ascii="SimSun" w:hAnsi="SimSun" w:eastAsia="SimSun" w:cs="SimSun"/>
                <w:sz w:val="18"/>
                <w:szCs w:val="18"/>
                <w:spacing w:val="-4"/>
              </w:rPr>
              <w:t>121.8</w:t>
            </w:r>
          </w:p>
        </w:tc>
        <w:tc>
          <w:tcPr>
            <w:tcW w:w="1576" w:type="dxa"/>
            <w:vAlign w:val="top"/>
          </w:tcPr>
          <w:p>
            <w:pPr>
              <w:ind w:left="526"/>
              <w:spacing w:before="105" w:line="230" w:lineRule="auto"/>
              <w:rPr>
                <w:rFonts w:ascii="SimSun" w:hAnsi="SimSun" w:eastAsia="SimSun" w:cs="SimSun"/>
                <w:sz w:val="18"/>
                <w:szCs w:val="18"/>
              </w:rPr>
            </w:pPr>
            <w:r>
              <w:rPr>
                <w:rFonts w:ascii="SimSun" w:hAnsi="SimSun" w:eastAsia="SimSun" w:cs="SimSun"/>
                <w:sz w:val="18"/>
                <w:szCs w:val="18"/>
                <w:spacing w:val="-2"/>
              </w:rPr>
              <w:t>20.8</w:t>
            </w:r>
          </w:p>
        </w:tc>
      </w:tr>
      <w:tr>
        <w:trPr>
          <w:trHeight w:val="344" w:hRule="atLeast"/>
        </w:trPr>
        <w:tc>
          <w:tcPr>
            <w:tcW w:w="659" w:type="dxa"/>
            <w:vAlign w:val="top"/>
          </w:tcPr>
          <w:p>
            <w:pPr>
              <w:ind w:left="319"/>
              <w:spacing w:before="104" w:line="235" w:lineRule="auto"/>
              <w:rPr>
                <w:rFonts w:ascii="SimSun" w:hAnsi="SimSun" w:eastAsia="SimSun" w:cs="SimSun"/>
                <w:sz w:val="18"/>
                <w:szCs w:val="18"/>
              </w:rPr>
            </w:pPr>
            <w:r>
              <w:rPr>
                <w:rFonts w:ascii="SimSun" w:hAnsi="SimSun" w:eastAsia="SimSun" w:cs="SimSun"/>
                <w:sz w:val="18"/>
                <w:szCs w:val="18"/>
              </w:rPr>
              <w:t>3</w:t>
            </w:r>
          </w:p>
        </w:tc>
        <w:tc>
          <w:tcPr>
            <w:tcW w:w="2482" w:type="dxa"/>
            <w:vAlign w:val="top"/>
            <w:gridSpan w:val="2"/>
          </w:tcPr>
          <w:p>
            <w:pPr>
              <w:ind w:left="360"/>
              <w:spacing w:before="88" w:line="238" w:lineRule="auto"/>
              <w:rPr>
                <w:rFonts w:ascii="SimSun" w:hAnsi="SimSun" w:eastAsia="SimSun" w:cs="SimSun"/>
                <w:sz w:val="18"/>
                <w:szCs w:val="18"/>
              </w:rPr>
            </w:pPr>
            <w:r>
              <w:rPr>
                <w:rFonts w:ascii="SimSun" w:hAnsi="SimSun" w:eastAsia="SimSun" w:cs="SimSun"/>
                <w:sz w:val="18"/>
                <w:szCs w:val="18"/>
                <w:spacing w:val="-3"/>
              </w:rPr>
              <w:t>恶性肿瘤</w:t>
            </w:r>
            <w:r>
              <w:rPr>
                <w:rFonts w:ascii="SimSun" w:hAnsi="SimSun" w:eastAsia="SimSun" w:cs="SimSun"/>
                <w:sz w:val="18"/>
                <w:szCs w:val="18"/>
                <w:spacing w:val="1"/>
              </w:rPr>
              <w:t xml:space="preserve">       </w:t>
            </w:r>
            <w:r>
              <w:rPr>
                <w:rFonts w:ascii="SimSun" w:hAnsi="SimSun" w:eastAsia="SimSun" w:cs="SimSun"/>
                <w:sz w:val="18"/>
                <w:szCs w:val="18"/>
                <w:spacing w:val="-3"/>
              </w:rPr>
              <w:t>113.9</w:t>
            </w:r>
          </w:p>
        </w:tc>
        <w:tc>
          <w:tcPr>
            <w:tcW w:w="1117" w:type="dxa"/>
            <w:vAlign w:val="top"/>
          </w:tcPr>
          <w:p>
            <w:pPr>
              <w:ind w:left="378"/>
              <w:spacing w:before="104" w:line="235" w:lineRule="auto"/>
              <w:rPr>
                <w:rFonts w:ascii="SimSun" w:hAnsi="SimSun" w:eastAsia="SimSun" w:cs="SimSun"/>
                <w:sz w:val="18"/>
                <w:szCs w:val="18"/>
              </w:rPr>
            </w:pPr>
            <w:r>
              <w:rPr>
                <w:rFonts w:ascii="SimSun" w:hAnsi="SimSun" w:eastAsia="SimSun" w:cs="SimSun"/>
                <w:sz w:val="18"/>
                <w:szCs w:val="18"/>
                <w:spacing w:val="-2"/>
              </w:rPr>
              <w:t>20.3</w:t>
            </w:r>
          </w:p>
        </w:tc>
        <w:tc>
          <w:tcPr>
            <w:tcW w:w="1391" w:type="dxa"/>
            <w:vAlign w:val="top"/>
          </w:tcPr>
          <w:p>
            <w:pPr>
              <w:ind w:left="421"/>
              <w:spacing w:before="87" w:line="220" w:lineRule="auto"/>
              <w:rPr>
                <w:rFonts w:ascii="SimSun" w:hAnsi="SimSun" w:eastAsia="SimSun" w:cs="SimSun"/>
                <w:sz w:val="18"/>
                <w:szCs w:val="18"/>
              </w:rPr>
            </w:pPr>
            <w:r>
              <w:rPr>
                <w:rFonts w:ascii="SimSun" w:hAnsi="SimSun" w:eastAsia="SimSun" w:cs="SimSun"/>
                <w:sz w:val="18"/>
                <w:szCs w:val="18"/>
                <w:spacing w:val="4"/>
              </w:rPr>
              <w:t>心脏病</w:t>
            </w:r>
          </w:p>
        </w:tc>
        <w:tc>
          <w:tcPr>
            <w:tcW w:w="1324" w:type="dxa"/>
            <w:vAlign w:val="top"/>
          </w:tcPr>
          <w:p>
            <w:pPr>
              <w:ind w:left="420"/>
              <w:spacing w:before="104" w:line="235" w:lineRule="auto"/>
              <w:rPr>
                <w:rFonts w:ascii="SimSun" w:hAnsi="SimSun" w:eastAsia="SimSun" w:cs="SimSun"/>
                <w:sz w:val="18"/>
                <w:szCs w:val="18"/>
              </w:rPr>
            </w:pPr>
            <w:r>
              <w:rPr>
                <w:rFonts w:ascii="SimSun" w:hAnsi="SimSun" w:eastAsia="SimSun" w:cs="SimSun"/>
                <w:sz w:val="18"/>
                <w:szCs w:val="18"/>
                <w:spacing w:val="-2"/>
              </w:rPr>
              <w:t>92.5</w:t>
            </w:r>
          </w:p>
        </w:tc>
        <w:tc>
          <w:tcPr>
            <w:tcW w:w="1576" w:type="dxa"/>
            <w:vAlign w:val="top"/>
          </w:tcPr>
          <w:p>
            <w:pPr>
              <w:ind w:left="526"/>
              <w:spacing w:before="104" w:line="235" w:lineRule="auto"/>
              <w:rPr>
                <w:rFonts w:ascii="SimSun" w:hAnsi="SimSun" w:eastAsia="SimSun" w:cs="SimSun"/>
                <w:sz w:val="18"/>
                <w:szCs w:val="18"/>
              </w:rPr>
            </w:pPr>
            <w:r>
              <w:rPr>
                <w:rFonts w:ascii="SimSun" w:hAnsi="SimSun" w:eastAsia="SimSun" w:cs="SimSun"/>
                <w:sz w:val="18"/>
                <w:szCs w:val="18"/>
                <w:spacing w:val="-4"/>
              </w:rPr>
              <w:t>15.8</w:t>
            </w:r>
          </w:p>
        </w:tc>
      </w:tr>
      <w:tr>
        <w:trPr>
          <w:trHeight w:val="339" w:hRule="atLeast"/>
        </w:trPr>
        <w:tc>
          <w:tcPr>
            <w:tcW w:w="659" w:type="dxa"/>
            <w:vAlign w:val="top"/>
          </w:tcPr>
          <w:p>
            <w:pPr>
              <w:ind w:left="319"/>
              <w:spacing w:before="111" w:line="223" w:lineRule="auto"/>
              <w:rPr>
                <w:rFonts w:ascii="SimSun" w:hAnsi="SimSun" w:eastAsia="SimSun" w:cs="SimSun"/>
                <w:sz w:val="18"/>
                <w:szCs w:val="18"/>
              </w:rPr>
            </w:pPr>
            <w:r>
              <w:rPr>
                <w:rFonts w:ascii="SimSun" w:hAnsi="SimSun" w:eastAsia="SimSun" w:cs="SimSun"/>
                <w:sz w:val="18"/>
                <w:szCs w:val="18"/>
              </w:rPr>
              <w:t>4</w:t>
            </w:r>
          </w:p>
        </w:tc>
        <w:tc>
          <w:tcPr>
            <w:tcW w:w="2482" w:type="dxa"/>
            <w:vAlign w:val="top"/>
            <w:gridSpan w:val="2"/>
          </w:tcPr>
          <w:p>
            <w:pPr>
              <w:ind w:left="180"/>
              <w:spacing w:before="93" w:line="231" w:lineRule="auto"/>
              <w:rPr>
                <w:rFonts w:ascii="SimSun" w:hAnsi="SimSun" w:eastAsia="SimSun" w:cs="SimSun"/>
                <w:sz w:val="18"/>
                <w:szCs w:val="18"/>
              </w:rPr>
            </w:pPr>
            <w:r>
              <w:rPr>
                <w:rFonts w:ascii="SimSun" w:hAnsi="SimSun" w:eastAsia="SimSun" w:cs="SimSun"/>
                <w:sz w:val="18"/>
                <w:szCs w:val="18"/>
              </w:rPr>
              <w:t>呼吸系统疾病</w:t>
            </w:r>
            <w:r>
              <w:rPr>
                <w:rFonts w:ascii="SimSun" w:hAnsi="SimSun" w:eastAsia="SimSun" w:cs="SimSun"/>
                <w:sz w:val="18"/>
                <w:szCs w:val="18"/>
                <w:spacing w:val="6"/>
              </w:rPr>
              <w:t xml:space="preserve">     </w:t>
            </w:r>
            <w:r>
              <w:rPr>
                <w:rFonts w:ascii="SimSun" w:hAnsi="SimSun" w:eastAsia="SimSun" w:cs="SimSun"/>
                <w:sz w:val="18"/>
                <w:szCs w:val="18"/>
                <w:position w:val="-1"/>
              </w:rPr>
              <w:t>50.9</w:t>
            </w:r>
          </w:p>
        </w:tc>
        <w:tc>
          <w:tcPr>
            <w:tcW w:w="1117" w:type="dxa"/>
            <w:vAlign w:val="top"/>
          </w:tcPr>
          <w:p>
            <w:pPr>
              <w:ind w:left="418"/>
              <w:spacing w:before="111" w:line="223" w:lineRule="auto"/>
              <w:rPr>
                <w:rFonts w:ascii="SimSun" w:hAnsi="SimSun" w:eastAsia="SimSun" w:cs="SimSun"/>
                <w:sz w:val="18"/>
                <w:szCs w:val="18"/>
              </w:rPr>
            </w:pPr>
            <w:r>
              <w:rPr>
                <w:rFonts w:ascii="SimSun" w:hAnsi="SimSun" w:eastAsia="SimSun" w:cs="SimSun"/>
                <w:sz w:val="18"/>
                <w:szCs w:val="18"/>
                <w:spacing w:val="-2"/>
              </w:rPr>
              <w:t>9.1</w:t>
            </w:r>
          </w:p>
        </w:tc>
        <w:tc>
          <w:tcPr>
            <w:tcW w:w="1391" w:type="dxa"/>
            <w:vAlign w:val="top"/>
          </w:tcPr>
          <w:p>
            <w:pPr>
              <w:ind w:left="151"/>
              <w:spacing w:before="94" w:line="220" w:lineRule="auto"/>
              <w:rPr>
                <w:rFonts w:ascii="SimSun" w:hAnsi="SimSun" w:eastAsia="SimSun" w:cs="SimSun"/>
                <w:sz w:val="18"/>
                <w:szCs w:val="18"/>
              </w:rPr>
            </w:pPr>
            <w:r>
              <w:rPr>
                <w:rFonts w:ascii="SimSun" w:hAnsi="SimSun" w:eastAsia="SimSun" w:cs="SimSun"/>
                <w:sz w:val="18"/>
                <w:szCs w:val="18"/>
                <w:spacing w:val="2"/>
              </w:rPr>
              <w:t>呼吸系统疾病</w:t>
            </w:r>
          </w:p>
        </w:tc>
        <w:tc>
          <w:tcPr>
            <w:tcW w:w="1324" w:type="dxa"/>
            <w:vAlign w:val="top"/>
          </w:tcPr>
          <w:p>
            <w:pPr>
              <w:ind w:left="420"/>
              <w:spacing w:before="111" w:line="223" w:lineRule="auto"/>
              <w:rPr>
                <w:rFonts w:ascii="SimSun" w:hAnsi="SimSun" w:eastAsia="SimSun" w:cs="SimSun"/>
                <w:sz w:val="18"/>
                <w:szCs w:val="18"/>
              </w:rPr>
            </w:pPr>
            <w:r>
              <w:rPr>
                <w:rFonts w:ascii="SimSun" w:hAnsi="SimSun" w:eastAsia="SimSun" w:cs="SimSun"/>
                <w:sz w:val="18"/>
                <w:szCs w:val="18"/>
                <w:spacing w:val="-2"/>
              </w:rPr>
              <w:t>92.2</w:t>
            </w:r>
          </w:p>
        </w:tc>
        <w:tc>
          <w:tcPr>
            <w:tcW w:w="1576" w:type="dxa"/>
            <w:vAlign w:val="top"/>
          </w:tcPr>
          <w:p>
            <w:pPr>
              <w:ind w:left="526"/>
              <w:spacing w:before="111" w:line="223" w:lineRule="auto"/>
              <w:rPr>
                <w:rFonts w:ascii="SimSun" w:hAnsi="SimSun" w:eastAsia="SimSun" w:cs="SimSun"/>
                <w:sz w:val="18"/>
                <w:szCs w:val="18"/>
              </w:rPr>
            </w:pPr>
            <w:r>
              <w:rPr>
                <w:rFonts w:ascii="SimSun" w:hAnsi="SimSun" w:eastAsia="SimSun" w:cs="SimSun"/>
                <w:sz w:val="18"/>
                <w:szCs w:val="18"/>
                <w:spacing w:val="-4"/>
              </w:rPr>
              <w:t>15.8</w:t>
            </w:r>
          </w:p>
        </w:tc>
      </w:tr>
      <w:tr>
        <w:trPr>
          <w:trHeight w:val="319" w:hRule="atLeast"/>
        </w:trPr>
        <w:tc>
          <w:tcPr>
            <w:tcW w:w="659" w:type="dxa"/>
            <w:vAlign w:val="top"/>
            <w:tcBorders>
              <w:bottom w:val="single" w:color="000000" w:sz="4" w:space="0"/>
            </w:tcBorders>
          </w:tcPr>
          <w:p>
            <w:pPr>
              <w:ind w:left="319"/>
              <w:spacing w:before="102" w:line="212" w:lineRule="auto"/>
              <w:rPr>
                <w:rFonts w:ascii="SimSun" w:hAnsi="SimSun" w:eastAsia="SimSun" w:cs="SimSun"/>
                <w:sz w:val="18"/>
                <w:szCs w:val="18"/>
              </w:rPr>
            </w:pPr>
            <w:r>
              <w:rPr>
                <w:rFonts w:ascii="SimSun" w:hAnsi="SimSun" w:eastAsia="SimSun" w:cs="SimSun"/>
                <w:sz w:val="18"/>
                <w:szCs w:val="18"/>
              </w:rPr>
              <w:t>5</w:t>
            </w:r>
          </w:p>
        </w:tc>
        <w:tc>
          <w:tcPr>
            <w:tcW w:w="2482" w:type="dxa"/>
            <w:vAlign w:val="top"/>
            <w:gridSpan w:val="2"/>
            <w:tcBorders>
              <w:bottom w:val="single" w:color="000000" w:sz="4" w:space="0"/>
            </w:tcBorders>
          </w:tcPr>
          <w:p>
            <w:pPr>
              <w:ind w:left="180"/>
              <w:spacing w:before="84" w:line="220" w:lineRule="auto"/>
              <w:rPr>
                <w:rFonts w:ascii="SimSun" w:hAnsi="SimSun" w:eastAsia="SimSun" w:cs="SimSun"/>
                <w:sz w:val="18"/>
                <w:szCs w:val="18"/>
              </w:rPr>
            </w:pPr>
            <w:r>
              <w:rPr>
                <w:rFonts w:ascii="SimSun" w:hAnsi="SimSun" w:eastAsia="SimSun" w:cs="SimSun"/>
                <w:sz w:val="18"/>
                <w:szCs w:val="18"/>
              </w:rPr>
              <w:t>消化系统疾病</w:t>
            </w:r>
            <w:r>
              <w:rPr>
                <w:rFonts w:ascii="SimSun" w:hAnsi="SimSun" w:eastAsia="SimSun" w:cs="SimSun"/>
                <w:sz w:val="18"/>
                <w:szCs w:val="18"/>
                <w:spacing w:val="6"/>
              </w:rPr>
              <w:t xml:space="preserve">     </w:t>
            </w:r>
            <w:r>
              <w:rPr>
                <w:rFonts w:ascii="SimSun" w:hAnsi="SimSun" w:eastAsia="SimSun" w:cs="SimSun"/>
                <w:sz w:val="18"/>
                <w:szCs w:val="18"/>
                <w:position w:val="-1"/>
              </w:rPr>
              <w:t>23.3</w:t>
            </w:r>
          </w:p>
        </w:tc>
        <w:tc>
          <w:tcPr>
            <w:tcW w:w="1117" w:type="dxa"/>
            <w:vAlign w:val="top"/>
            <w:tcBorders>
              <w:bottom w:val="single" w:color="000000" w:sz="4" w:space="0"/>
            </w:tcBorders>
          </w:tcPr>
          <w:p>
            <w:pPr>
              <w:ind w:left="418"/>
              <w:spacing w:before="102" w:line="212" w:lineRule="auto"/>
              <w:rPr>
                <w:rFonts w:ascii="SimSun" w:hAnsi="SimSun" w:eastAsia="SimSun" w:cs="SimSun"/>
                <w:sz w:val="18"/>
                <w:szCs w:val="18"/>
              </w:rPr>
            </w:pPr>
            <w:r>
              <w:rPr>
                <w:rFonts w:ascii="SimSun" w:hAnsi="SimSun" w:eastAsia="SimSun" w:cs="SimSun"/>
                <w:sz w:val="18"/>
                <w:szCs w:val="18"/>
                <w:spacing w:val="-2"/>
              </w:rPr>
              <w:t>4.2</w:t>
            </w:r>
          </w:p>
        </w:tc>
        <w:tc>
          <w:tcPr>
            <w:tcW w:w="1391" w:type="dxa"/>
            <w:vAlign w:val="top"/>
            <w:tcBorders>
              <w:bottom w:val="single" w:color="000000" w:sz="4" w:space="0"/>
            </w:tcBorders>
          </w:tcPr>
          <w:p>
            <w:pPr>
              <w:ind w:left="241"/>
              <w:spacing w:before="84" w:line="219" w:lineRule="auto"/>
              <w:rPr>
                <w:rFonts w:ascii="SimSun" w:hAnsi="SimSun" w:eastAsia="SimSun" w:cs="SimSun"/>
                <w:sz w:val="18"/>
                <w:szCs w:val="18"/>
              </w:rPr>
            </w:pPr>
            <w:r>
              <w:rPr>
                <w:rFonts w:ascii="SimSun" w:hAnsi="SimSun" w:eastAsia="SimSun" w:cs="SimSun"/>
                <w:sz w:val="18"/>
                <w:szCs w:val="18"/>
                <w:spacing w:val="-2"/>
              </w:rPr>
              <w:t>损伤、中毒</w:t>
            </w:r>
          </w:p>
        </w:tc>
        <w:tc>
          <w:tcPr>
            <w:tcW w:w="1324" w:type="dxa"/>
            <w:vAlign w:val="top"/>
            <w:tcBorders>
              <w:bottom w:val="single" w:color="000000" w:sz="4" w:space="0"/>
            </w:tcBorders>
          </w:tcPr>
          <w:p>
            <w:pPr>
              <w:ind w:left="420"/>
              <w:spacing w:before="102" w:line="212" w:lineRule="auto"/>
              <w:rPr>
                <w:rFonts w:ascii="SimSun" w:hAnsi="SimSun" w:eastAsia="SimSun" w:cs="SimSun"/>
                <w:sz w:val="18"/>
                <w:szCs w:val="18"/>
              </w:rPr>
            </w:pPr>
            <w:r>
              <w:rPr>
                <w:rFonts w:ascii="SimSun" w:hAnsi="SimSun" w:eastAsia="SimSun" w:cs="SimSun"/>
                <w:sz w:val="18"/>
                <w:szCs w:val="18"/>
                <w:spacing w:val="-2"/>
              </w:rPr>
              <w:t>40.4</w:t>
            </w:r>
          </w:p>
        </w:tc>
        <w:tc>
          <w:tcPr>
            <w:tcW w:w="1576" w:type="dxa"/>
            <w:vAlign w:val="top"/>
            <w:tcBorders>
              <w:bottom w:val="single" w:color="000000" w:sz="4" w:space="0"/>
            </w:tcBorders>
          </w:tcPr>
          <w:p>
            <w:pPr>
              <w:ind w:left="566"/>
              <w:spacing w:before="102" w:line="212" w:lineRule="auto"/>
              <w:rPr>
                <w:rFonts w:ascii="SimSun" w:hAnsi="SimSun" w:eastAsia="SimSun" w:cs="SimSun"/>
                <w:sz w:val="18"/>
                <w:szCs w:val="18"/>
              </w:rPr>
            </w:pPr>
            <w:r>
              <w:rPr>
                <w:rFonts w:ascii="SimSun" w:hAnsi="SimSun" w:eastAsia="SimSun" w:cs="SimSun"/>
                <w:sz w:val="18"/>
                <w:szCs w:val="18"/>
                <w:spacing w:val="-2"/>
              </w:rPr>
              <w:t>6.9</w:t>
            </w:r>
          </w:p>
        </w:tc>
      </w:tr>
      <w:tr>
        <w:trPr>
          <w:trHeight w:val="330" w:hRule="atLeast"/>
        </w:trPr>
        <w:tc>
          <w:tcPr>
            <w:tcW w:w="659" w:type="dxa"/>
            <w:vAlign w:val="top"/>
            <w:tcBorders>
              <w:bottom w:val="single" w:color="000000" w:sz="4" w:space="0"/>
              <w:top w:val="single" w:color="000000" w:sz="4" w:space="0"/>
            </w:tcBorders>
          </w:tcPr>
          <w:p>
            <w:pPr>
              <w:rPr>
                <w:rFonts w:ascii="Arial"/>
                <w:sz w:val="21"/>
              </w:rPr>
            </w:pPr>
            <w:r/>
          </w:p>
        </w:tc>
        <w:tc>
          <w:tcPr>
            <w:tcW w:w="2482" w:type="dxa"/>
            <w:vAlign w:val="top"/>
            <w:gridSpan w:val="2"/>
            <w:tcBorders>
              <w:bottom w:val="single" w:color="000000" w:sz="4" w:space="0"/>
              <w:top w:val="single" w:color="000000" w:sz="4" w:space="0"/>
            </w:tcBorders>
          </w:tcPr>
          <w:p>
            <w:pPr>
              <w:ind w:left="1223"/>
              <w:spacing w:before="112" w:line="213" w:lineRule="auto"/>
              <w:rPr>
                <w:rFonts w:ascii="SimSun" w:hAnsi="SimSun" w:eastAsia="SimSun" w:cs="SimSun"/>
                <w:sz w:val="18"/>
                <w:szCs w:val="18"/>
              </w:rPr>
            </w:pPr>
            <w:r>
              <w:rPr>
                <w:rFonts w:ascii="SimSun" w:hAnsi="SimSun" w:eastAsia="SimSun" w:cs="SimSun"/>
                <w:sz w:val="18"/>
                <w:szCs w:val="18"/>
                <w:b/>
                <w:bCs/>
                <w:spacing w:val="-4"/>
              </w:rPr>
              <w:t>2000年</w:t>
            </w:r>
          </w:p>
        </w:tc>
        <w:tc>
          <w:tcPr>
            <w:tcW w:w="1117" w:type="dxa"/>
            <w:vAlign w:val="top"/>
            <w:tcBorders>
              <w:bottom w:val="single" w:color="000000" w:sz="4" w:space="0"/>
              <w:top w:val="single" w:color="000000" w:sz="4" w:space="0"/>
            </w:tcBorders>
          </w:tcPr>
          <w:p>
            <w:pPr>
              <w:rPr>
                <w:rFonts w:ascii="Arial"/>
                <w:sz w:val="21"/>
              </w:rPr>
            </w:pPr>
            <w:r/>
          </w:p>
        </w:tc>
        <w:tc>
          <w:tcPr>
            <w:tcW w:w="1391" w:type="dxa"/>
            <w:vAlign w:val="top"/>
            <w:tcBorders>
              <w:bottom w:val="single" w:color="000000" w:sz="4" w:space="0"/>
              <w:top w:val="single" w:color="000000" w:sz="4" w:space="0"/>
            </w:tcBorders>
          </w:tcPr>
          <w:p>
            <w:pPr>
              <w:rPr>
                <w:rFonts w:ascii="Arial"/>
                <w:sz w:val="21"/>
              </w:rPr>
            </w:pPr>
            <w:r/>
          </w:p>
        </w:tc>
        <w:tc>
          <w:tcPr>
            <w:tcW w:w="1324" w:type="dxa"/>
            <w:vAlign w:val="top"/>
            <w:tcBorders>
              <w:bottom w:val="single" w:color="000000" w:sz="4" w:space="0"/>
              <w:top w:val="single" w:color="000000" w:sz="4" w:space="0"/>
            </w:tcBorders>
          </w:tcPr>
          <w:p>
            <w:pPr>
              <w:ind w:left="503"/>
              <w:spacing w:before="112" w:line="213" w:lineRule="auto"/>
              <w:rPr>
                <w:rFonts w:ascii="SimSun" w:hAnsi="SimSun" w:eastAsia="SimSun" w:cs="SimSun"/>
                <w:sz w:val="18"/>
                <w:szCs w:val="18"/>
              </w:rPr>
            </w:pPr>
            <w:r>
              <w:rPr>
                <w:rFonts w:ascii="SimSun" w:hAnsi="SimSun" w:eastAsia="SimSun" w:cs="SimSun"/>
                <w:sz w:val="18"/>
                <w:szCs w:val="18"/>
                <w:b/>
                <w:bCs/>
                <w:spacing w:val="-4"/>
              </w:rPr>
              <w:t>2015年</w:t>
            </w:r>
          </w:p>
        </w:tc>
        <w:tc>
          <w:tcPr>
            <w:tcW w:w="1576" w:type="dxa"/>
            <w:vAlign w:val="top"/>
            <w:tcBorders>
              <w:bottom w:val="single" w:color="000000" w:sz="4" w:space="0"/>
              <w:top w:val="single" w:color="000000" w:sz="4" w:space="0"/>
            </w:tcBorders>
          </w:tcPr>
          <w:p>
            <w:pPr>
              <w:rPr>
                <w:rFonts w:ascii="Arial"/>
                <w:sz w:val="21"/>
              </w:rPr>
            </w:pPr>
            <w:r/>
          </w:p>
        </w:tc>
      </w:tr>
      <w:tr>
        <w:trPr>
          <w:trHeight w:val="579" w:hRule="atLeast"/>
        </w:trPr>
        <w:tc>
          <w:tcPr>
            <w:tcW w:w="659" w:type="dxa"/>
            <w:vAlign w:val="top"/>
            <w:tcBorders>
              <w:bottom w:val="single" w:color="000000" w:sz="4" w:space="0"/>
              <w:top w:val="single" w:color="000000" w:sz="4" w:space="0"/>
            </w:tcBorders>
          </w:tcPr>
          <w:p>
            <w:pPr>
              <w:ind w:left="202"/>
              <w:spacing w:before="203" w:line="220" w:lineRule="auto"/>
              <w:rPr>
                <w:rFonts w:ascii="SimSun" w:hAnsi="SimSun" w:eastAsia="SimSun" w:cs="SimSun"/>
                <w:sz w:val="18"/>
                <w:szCs w:val="18"/>
              </w:rPr>
            </w:pPr>
            <w:r>
              <w:rPr>
                <w:rFonts w:ascii="SimSun" w:hAnsi="SimSun" w:eastAsia="SimSun" w:cs="SimSun"/>
                <w:sz w:val="18"/>
                <w:szCs w:val="18"/>
                <w:b/>
                <w:bCs/>
                <w:spacing w:val="-4"/>
              </w:rPr>
              <w:t>顺位</w:t>
            </w:r>
          </w:p>
        </w:tc>
        <w:tc>
          <w:tcPr>
            <w:tcW w:w="1214" w:type="dxa"/>
            <w:vAlign w:val="top"/>
            <w:tcBorders>
              <w:bottom w:val="single" w:color="000000" w:sz="4" w:space="0"/>
              <w:top w:val="single" w:color="000000" w:sz="4" w:space="0"/>
            </w:tcBorders>
          </w:tcPr>
          <w:p>
            <w:pPr>
              <w:ind w:left="553"/>
              <w:spacing w:before="203"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268" w:type="dxa"/>
            <w:vAlign w:val="top"/>
            <w:tcBorders>
              <w:bottom w:val="single" w:color="000000" w:sz="4" w:space="0"/>
              <w:top w:val="single" w:color="000000" w:sz="4" w:space="0"/>
            </w:tcBorders>
          </w:tcPr>
          <w:p>
            <w:pPr>
              <w:ind w:left="409"/>
              <w:spacing w:before="82" w:line="219" w:lineRule="auto"/>
              <w:rPr>
                <w:rFonts w:ascii="SimSun" w:hAnsi="SimSun" w:eastAsia="SimSun" w:cs="SimSun"/>
                <w:sz w:val="18"/>
                <w:szCs w:val="18"/>
              </w:rPr>
            </w:pPr>
            <w:r>
              <w:rPr>
                <w:rFonts w:ascii="SimSun" w:hAnsi="SimSun" w:eastAsia="SimSun" w:cs="SimSun"/>
                <w:sz w:val="18"/>
                <w:szCs w:val="18"/>
                <w:b/>
                <w:bCs/>
                <w:spacing w:val="-8"/>
              </w:rPr>
              <w:t>死</w:t>
            </w:r>
            <w:r>
              <w:rPr>
                <w:rFonts w:ascii="SimSun" w:hAnsi="SimSun" w:eastAsia="SimSun" w:cs="SimSun"/>
                <w:sz w:val="18"/>
                <w:szCs w:val="18"/>
                <w:spacing w:val="15"/>
              </w:rPr>
              <w:t xml:space="preserve"> </w:t>
            </w:r>
            <w:r>
              <w:rPr>
                <w:rFonts w:ascii="SimSun" w:hAnsi="SimSun" w:eastAsia="SimSun" w:cs="SimSun"/>
                <w:sz w:val="18"/>
                <w:szCs w:val="18"/>
                <w:b/>
                <w:bCs/>
                <w:spacing w:val="-8"/>
              </w:rPr>
              <w:t>亡</w:t>
            </w:r>
            <w:r>
              <w:rPr>
                <w:rFonts w:ascii="SimSun" w:hAnsi="SimSun" w:eastAsia="SimSun" w:cs="SimSun"/>
                <w:sz w:val="18"/>
                <w:szCs w:val="18"/>
                <w:spacing w:val="14"/>
              </w:rPr>
              <w:t xml:space="preserve"> </w:t>
            </w:r>
            <w:r>
              <w:rPr>
                <w:rFonts w:ascii="SimSun" w:hAnsi="SimSun" w:eastAsia="SimSun" w:cs="SimSun"/>
                <w:sz w:val="18"/>
                <w:szCs w:val="18"/>
                <w:b/>
                <w:bCs/>
                <w:spacing w:val="-8"/>
              </w:rPr>
              <w:t>率</w:t>
            </w:r>
          </w:p>
          <w:p>
            <w:pPr>
              <w:ind w:left="406"/>
              <w:spacing w:before="79" w:line="198" w:lineRule="auto"/>
              <w:rPr>
                <w:rFonts w:ascii="SimSun" w:hAnsi="SimSun" w:eastAsia="SimSun" w:cs="SimSun"/>
                <w:sz w:val="18"/>
                <w:szCs w:val="18"/>
              </w:rPr>
            </w:pPr>
            <w:r>
              <w:rPr>
                <w:rFonts w:ascii="SimSun" w:hAnsi="SimSun" w:eastAsia="SimSun" w:cs="SimSun"/>
                <w:sz w:val="18"/>
                <w:szCs w:val="18"/>
                <w:spacing w:val="5"/>
              </w:rPr>
              <w:t>(1/10万)</w:t>
            </w:r>
          </w:p>
        </w:tc>
        <w:tc>
          <w:tcPr>
            <w:tcW w:w="1117" w:type="dxa"/>
            <w:vAlign w:val="top"/>
            <w:tcBorders>
              <w:bottom w:val="single" w:color="000000" w:sz="4" w:space="0"/>
              <w:top w:val="single" w:color="000000" w:sz="4" w:space="0"/>
            </w:tcBorders>
          </w:tcPr>
          <w:p>
            <w:pPr>
              <w:ind w:left="191"/>
              <w:spacing w:before="203" w:line="220" w:lineRule="auto"/>
              <w:rPr>
                <w:rFonts w:ascii="SimSun" w:hAnsi="SimSun" w:eastAsia="SimSun" w:cs="SimSun"/>
                <w:sz w:val="18"/>
                <w:szCs w:val="18"/>
              </w:rPr>
            </w:pPr>
            <w:r>
              <w:rPr>
                <w:rFonts w:ascii="SimSun" w:hAnsi="SimSun" w:eastAsia="SimSun" w:cs="SimSun"/>
                <w:sz w:val="18"/>
                <w:szCs w:val="18"/>
                <w:b/>
                <w:bCs/>
                <w:spacing w:val="3"/>
              </w:rPr>
              <w:t>构成比(%)</w:t>
            </w:r>
          </w:p>
        </w:tc>
        <w:tc>
          <w:tcPr>
            <w:tcW w:w="1391" w:type="dxa"/>
            <w:vAlign w:val="top"/>
            <w:tcBorders>
              <w:bottom w:val="single" w:color="000000" w:sz="4" w:space="0"/>
              <w:top w:val="single" w:color="000000" w:sz="4" w:space="0"/>
            </w:tcBorders>
          </w:tcPr>
          <w:p>
            <w:pPr>
              <w:ind w:left="534"/>
              <w:spacing w:before="203"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324" w:type="dxa"/>
            <w:vAlign w:val="top"/>
            <w:tcBorders>
              <w:bottom w:val="single" w:color="000000" w:sz="4" w:space="0"/>
              <w:top w:val="single" w:color="000000" w:sz="4" w:space="0"/>
            </w:tcBorders>
          </w:tcPr>
          <w:p>
            <w:pPr>
              <w:ind w:left="183"/>
              <w:spacing w:before="72" w:line="219" w:lineRule="auto"/>
              <w:rPr>
                <w:rFonts w:ascii="SimSun" w:hAnsi="SimSun" w:eastAsia="SimSun" w:cs="SimSun"/>
                <w:sz w:val="18"/>
                <w:szCs w:val="18"/>
              </w:rPr>
            </w:pPr>
            <w:r>
              <w:rPr>
                <w:rFonts w:ascii="SimSun" w:hAnsi="SimSun" w:eastAsia="SimSun" w:cs="SimSun"/>
                <w:sz w:val="18"/>
                <w:szCs w:val="18"/>
                <w:b/>
                <w:bCs/>
                <w:spacing w:val="-8"/>
              </w:rPr>
              <w:t>死</w:t>
            </w:r>
            <w:r>
              <w:rPr>
                <w:rFonts w:ascii="SimSun" w:hAnsi="SimSun" w:eastAsia="SimSun" w:cs="SimSun"/>
                <w:sz w:val="18"/>
                <w:szCs w:val="18"/>
                <w:spacing w:val="15"/>
              </w:rPr>
              <w:t xml:space="preserve"> </w:t>
            </w:r>
            <w:r>
              <w:rPr>
                <w:rFonts w:ascii="SimSun" w:hAnsi="SimSun" w:eastAsia="SimSun" w:cs="SimSun"/>
                <w:sz w:val="18"/>
                <w:szCs w:val="18"/>
                <w:b/>
                <w:bCs/>
                <w:spacing w:val="-8"/>
              </w:rPr>
              <w:t>亡</w:t>
            </w:r>
            <w:r>
              <w:rPr>
                <w:rFonts w:ascii="SimSun" w:hAnsi="SimSun" w:eastAsia="SimSun" w:cs="SimSun"/>
                <w:sz w:val="18"/>
                <w:szCs w:val="18"/>
                <w:spacing w:val="14"/>
              </w:rPr>
              <w:t xml:space="preserve"> </w:t>
            </w:r>
            <w:r>
              <w:rPr>
                <w:rFonts w:ascii="SimSun" w:hAnsi="SimSun" w:eastAsia="SimSun" w:cs="SimSun"/>
                <w:sz w:val="18"/>
                <w:szCs w:val="18"/>
                <w:b/>
                <w:bCs/>
                <w:spacing w:val="-8"/>
              </w:rPr>
              <w:t>率</w:t>
            </w:r>
          </w:p>
          <w:p>
            <w:pPr>
              <w:ind w:left="180"/>
              <w:spacing w:before="79" w:line="208" w:lineRule="auto"/>
              <w:rPr>
                <w:rFonts w:ascii="SimSun" w:hAnsi="SimSun" w:eastAsia="SimSun" w:cs="SimSun"/>
                <w:sz w:val="18"/>
                <w:szCs w:val="18"/>
              </w:rPr>
            </w:pPr>
            <w:r>
              <w:rPr>
                <w:rFonts w:ascii="SimSun" w:hAnsi="SimSun" w:eastAsia="SimSun" w:cs="SimSun"/>
                <w:sz w:val="18"/>
                <w:szCs w:val="18"/>
                <w:spacing w:val="5"/>
              </w:rPr>
              <w:t>(1/10万)</w:t>
            </w:r>
          </w:p>
        </w:tc>
        <w:tc>
          <w:tcPr>
            <w:tcW w:w="1576" w:type="dxa"/>
            <w:vAlign w:val="top"/>
            <w:tcBorders>
              <w:bottom w:val="single" w:color="000000" w:sz="4" w:space="0"/>
              <w:top w:val="single" w:color="000000" w:sz="4" w:space="0"/>
            </w:tcBorders>
          </w:tcPr>
          <w:p>
            <w:pPr>
              <w:ind w:left="339"/>
              <w:spacing w:before="203" w:line="220" w:lineRule="auto"/>
              <w:rPr>
                <w:rFonts w:ascii="SimSun" w:hAnsi="SimSun" w:eastAsia="SimSun" w:cs="SimSun"/>
                <w:sz w:val="18"/>
                <w:szCs w:val="18"/>
              </w:rPr>
            </w:pPr>
            <w:r>
              <w:rPr>
                <w:rFonts w:ascii="SimSun" w:hAnsi="SimSun" w:eastAsia="SimSun" w:cs="SimSun"/>
                <w:sz w:val="18"/>
                <w:szCs w:val="18"/>
                <w:b/>
                <w:bCs/>
                <w:spacing w:val="-3"/>
              </w:rPr>
              <w:t>构成比(</w:t>
            </w:r>
            <w:r>
              <w:rPr>
                <w:rFonts w:ascii="SimSun" w:hAnsi="SimSun" w:eastAsia="SimSun" w:cs="SimSun"/>
                <w:sz w:val="18"/>
                <w:szCs w:val="18"/>
                <w:spacing w:val="-3"/>
              </w:rPr>
              <w:t>%)</w:t>
            </w:r>
          </w:p>
        </w:tc>
      </w:tr>
      <w:tr>
        <w:trPr>
          <w:trHeight w:val="340" w:hRule="atLeast"/>
        </w:trPr>
        <w:tc>
          <w:tcPr>
            <w:tcW w:w="659" w:type="dxa"/>
            <w:vAlign w:val="top"/>
            <w:tcBorders>
              <w:top w:val="single" w:color="000000" w:sz="4" w:space="0"/>
            </w:tcBorders>
          </w:tcPr>
          <w:p>
            <w:pPr>
              <w:ind w:left="289"/>
              <w:spacing w:before="101" w:line="234" w:lineRule="auto"/>
              <w:rPr>
                <w:rFonts w:ascii="SimSun" w:hAnsi="SimSun" w:eastAsia="SimSun" w:cs="SimSun"/>
                <w:sz w:val="18"/>
                <w:szCs w:val="18"/>
              </w:rPr>
            </w:pPr>
            <w:r>
              <w:rPr>
                <w:rFonts w:ascii="SimSun" w:hAnsi="SimSun" w:eastAsia="SimSun" w:cs="SimSun"/>
                <w:sz w:val="18"/>
                <w:szCs w:val="18"/>
              </w:rPr>
              <w:t>工</w:t>
            </w:r>
          </w:p>
        </w:tc>
        <w:tc>
          <w:tcPr>
            <w:tcW w:w="2482" w:type="dxa"/>
            <w:vAlign w:val="top"/>
            <w:gridSpan w:val="2"/>
            <w:tcBorders>
              <w:top w:val="single" w:color="000000" w:sz="4" w:space="0"/>
            </w:tcBorders>
          </w:tcPr>
          <w:p>
            <w:pPr>
              <w:ind w:left="370"/>
              <w:spacing w:before="87" w:line="238" w:lineRule="auto"/>
              <w:rPr>
                <w:rFonts w:ascii="SimSun" w:hAnsi="SimSun" w:eastAsia="SimSun" w:cs="SimSun"/>
                <w:sz w:val="18"/>
                <w:szCs w:val="18"/>
              </w:rPr>
            </w:pPr>
            <w:r>
              <w:rPr>
                <w:rFonts w:ascii="SimSun" w:hAnsi="SimSun" w:eastAsia="SimSun" w:cs="SimSun"/>
                <w:sz w:val="18"/>
                <w:szCs w:val="18"/>
                <w:spacing w:val="-2"/>
              </w:rPr>
              <w:t>恶性肿瘤       146.6</w:t>
            </w:r>
          </w:p>
        </w:tc>
        <w:tc>
          <w:tcPr>
            <w:tcW w:w="1117" w:type="dxa"/>
            <w:vAlign w:val="top"/>
            <w:tcBorders>
              <w:top w:val="single" w:color="000000" w:sz="4" w:space="0"/>
            </w:tcBorders>
          </w:tcPr>
          <w:p>
            <w:pPr>
              <w:ind w:left="408"/>
              <w:spacing w:before="104" w:line="231" w:lineRule="auto"/>
              <w:rPr>
                <w:rFonts w:ascii="SimSun" w:hAnsi="SimSun" w:eastAsia="SimSun" w:cs="SimSun"/>
                <w:sz w:val="18"/>
                <w:szCs w:val="18"/>
              </w:rPr>
            </w:pPr>
            <w:r>
              <w:rPr>
                <w:rFonts w:ascii="SimSun" w:hAnsi="SimSun" w:eastAsia="SimSun" w:cs="SimSun"/>
                <w:sz w:val="18"/>
                <w:szCs w:val="18"/>
                <w:spacing w:val="-2"/>
              </w:rPr>
              <w:t>24.4</w:t>
            </w:r>
          </w:p>
        </w:tc>
        <w:tc>
          <w:tcPr>
            <w:tcW w:w="1391" w:type="dxa"/>
            <w:vAlign w:val="top"/>
            <w:tcBorders>
              <w:top w:val="single" w:color="000000" w:sz="4" w:space="0"/>
            </w:tcBorders>
          </w:tcPr>
          <w:p>
            <w:pPr>
              <w:ind w:left="351"/>
              <w:spacing w:before="87" w:line="221" w:lineRule="auto"/>
              <w:rPr>
                <w:rFonts w:ascii="SimSun" w:hAnsi="SimSun" w:eastAsia="SimSun" w:cs="SimSun"/>
                <w:sz w:val="18"/>
                <w:szCs w:val="18"/>
              </w:rPr>
            </w:pPr>
            <w:r>
              <w:rPr>
                <w:rFonts w:ascii="SimSun" w:hAnsi="SimSun" w:eastAsia="SimSun" w:cs="SimSun"/>
                <w:sz w:val="18"/>
                <w:szCs w:val="18"/>
                <w:spacing w:val="-2"/>
              </w:rPr>
              <w:t>恶性肿瘤</w:t>
            </w:r>
          </w:p>
        </w:tc>
        <w:tc>
          <w:tcPr>
            <w:tcW w:w="1324" w:type="dxa"/>
            <w:vAlign w:val="top"/>
            <w:tcBorders>
              <w:top w:val="single" w:color="000000" w:sz="4" w:space="0"/>
            </w:tcBorders>
          </w:tcPr>
          <w:p>
            <w:pPr>
              <w:ind w:left="390"/>
              <w:spacing w:before="104" w:line="231" w:lineRule="auto"/>
              <w:rPr>
                <w:rFonts w:ascii="SimSun" w:hAnsi="SimSun" w:eastAsia="SimSun" w:cs="SimSun"/>
                <w:sz w:val="18"/>
                <w:szCs w:val="18"/>
              </w:rPr>
            </w:pPr>
            <w:r>
              <w:rPr>
                <w:rFonts w:ascii="SimSun" w:hAnsi="SimSun" w:eastAsia="SimSun" w:cs="SimSun"/>
                <w:sz w:val="18"/>
                <w:szCs w:val="18"/>
                <w:spacing w:val="-4"/>
              </w:rPr>
              <w:t>160.9</w:t>
            </w:r>
          </w:p>
        </w:tc>
        <w:tc>
          <w:tcPr>
            <w:tcW w:w="1576" w:type="dxa"/>
            <w:vAlign w:val="top"/>
            <w:tcBorders>
              <w:top w:val="single" w:color="000000" w:sz="4" w:space="0"/>
            </w:tcBorders>
          </w:tcPr>
          <w:p>
            <w:pPr>
              <w:ind w:left="566"/>
              <w:spacing w:before="104" w:line="231" w:lineRule="auto"/>
              <w:rPr>
                <w:rFonts w:ascii="SimSun" w:hAnsi="SimSun" w:eastAsia="SimSun" w:cs="SimSun"/>
                <w:sz w:val="18"/>
                <w:szCs w:val="18"/>
              </w:rPr>
            </w:pPr>
            <w:r>
              <w:rPr>
                <w:rFonts w:ascii="SimSun" w:hAnsi="SimSun" w:eastAsia="SimSun" w:cs="SimSun"/>
                <w:sz w:val="18"/>
                <w:szCs w:val="18"/>
                <w:spacing w:val="-2"/>
              </w:rPr>
              <w:t>26.3</w:t>
            </w:r>
          </w:p>
        </w:tc>
      </w:tr>
      <w:tr>
        <w:trPr>
          <w:trHeight w:val="345" w:hRule="atLeast"/>
        </w:trPr>
        <w:tc>
          <w:tcPr>
            <w:tcW w:w="659" w:type="dxa"/>
            <w:vAlign w:val="top"/>
          </w:tcPr>
          <w:p>
            <w:pPr>
              <w:ind w:left="339"/>
              <w:spacing w:before="114" w:line="226" w:lineRule="auto"/>
              <w:rPr>
                <w:rFonts w:ascii="SimSun" w:hAnsi="SimSun" w:eastAsia="SimSun" w:cs="SimSun"/>
                <w:sz w:val="18"/>
                <w:szCs w:val="18"/>
              </w:rPr>
            </w:pPr>
            <w:r>
              <w:rPr>
                <w:rFonts w:ascii="SimSun" w:hAnsi="SimSun" w:eastAsia="SimSun" w:cs="SimSun"/>
                <w:sz w:val="18"/>
                <w:szCs w:val="18"/>
              </w:rPr>
              <w:t>2</w:t>
            </w:r>
          </w:p>
        </w:tc>
        <w:tc>
          <w:tcPr>
            <w:tcW w:w="2482" w:type="dxa"/>
            <w:vAlign w:val="top"/>
            <w:gridSpan w:val="2"/>
          </w:tcPr>
          <w:p>
            <w:pPr>
              <w:ind w:left="280"/>
              <w:spacing w:before="96" w:line="238" w:lineRule="auto"/>
              <w:rPr>
                <w:rFonts w:ascii="SimSun" w:hAnsi="SimSun" w:eastAsia="SimSun" w:cs="SimSun"/>
                <w:sz w:val="18"/>
                <w:szCs w:val="18"/>
              </w:rPr>
            </w:pPr>
            <w:r>
              <w:rPr>
                <w:rFonts w:ascii="SimSun" w:hAnsi="SimSun" w:eastAsia="SimSun" w:cs="SimSun"/>
                <w:sz w:val="18"/>
                <w:szCs w:val="18"/>
                <w:spacing w:val="-2"/>
              </w:rPr>
              <w:t>脑血管疾病      128.0</w:t>
            </w:r>
          </w:p>
        </w:tc>
        <w:tc>
          <w:tcPr>
            <w:tcW w:w="1117" w:type="dxa"/>
            <w:vAlign w:val="top"/>
          </w:tcPr>
          <w:p>
            <w:pPr>
              <w:ind w:left="408"/>
              <w:spacing w:before="114" w:line="226" w:lineRule="auto"/>
              <w:rPr>
                <w:rFonts w:ascii="SimSun" w:hAnsi="SimSun" w:eastAsia="SimSun" w:cs="SimSun"/>
                <w:sz w:val="18"/>
                <w:szCs w:val="18"/>
              </w:rPr>
            </w:pPr>
            <w:r>
              <w:rPr>
                <w:rFonts w:ascii="SimSun" w:hAnsi="SimSun" w:eastAsia="SimSun" w:cs="SimSun"/>
                <w:sz w:val="18"/>
                <w:szCs w:val="18"/>
                <w:spacing w:val="-2"/>
              </w:rPr>
              <w:t>21.3</w:t>
            </w:r>
          </w:p>
        </w:tc>
        <w:tc>
          <w:tcPr>
            <w:tcW w:w="1391" w:type="dxa"/>
            <w:vAlign w:val="top"/>
          </w:tcPr>
          <w:p>
            <w:pPr>
              <w:ind w:left="441"/>
              <w:spacing w:before="96" w:line="220" w:lineRule="auto"/>
              <w:rPr>
                <w:rFonts w:ascii="SimSun" w:hAnsi="SimSun" w:eastAsia="SimSun" w:cs="SimSun"/>
                <w:sz w:val="18"/>
                <w:szCs w:val="18"/>
              </w:rPr>
            </w:pPr>
            <w:r>
              <w:rPr>
                <w:rFonts w:ascii="SimSun" w:hAnsi="SimSun" w:eastAsia="SimSun" w:cs="SimSun"/>
                <w:sz w:val="18"/>
                <w:szCs w:val="18"/>
                <w:spacing w:val="4"/>
              </w:rPr>
              <w:t>心脏病</w:t>
            </w:r>
          </w:p>
        </w:tc>
        <w:tc>
          <w:tcPr>
            <w:tcW w:w="1324" w:type="dxa"/>
            <w:vAlign w:val="top"/>
          </w:tcPr>
          <w:p>
            <w:pPr>
              <w:ind w:left="390"/>
              <w:spacing w:before="114" w:line="226" w:lineRule="auto"/>
              <w:rPr>
                <w:rFonts w:ascii="SimSun" w:hAnsi="SimSun" w:eastAsia="SimSun" w:cs="SimSun"/>
                <w:sz w:val="18"/>
                <w:szCs w:val="18"/>
              </w:rPr>
            </w:pPr>
            <w:r>
              <w:rPr>
                <w:rFonts w:ascii="SimSun" w:hAnsi="SimSun" w:eastAsia="SimSun" w:cs="SimSun"/>
                <w:sz w:val="18"/>
                <w:szCs w:val="18"/>
                <w:spacing w:val="-4"/>
              </w:rPr>
              <w:t>135.9</w:t>
            </w:r>
          </w:p>
        </w:tc>
        <w:tc>
          <w:tcPr>
            <w:tcW w:w="1576" w:type="dxa"/>
            <w:vAlign w:val="top"/>
          </w:tcPr>
          <w:p>
            <w:pPr>
              <w:ind w:left="566"/>
              <w:spacing w:before="114" w:line="226" w:lineRule="auto"/>
              <w:rPr>
                <w:rFonts w:ascii="SimSun" w:hAnsi="SimSun" w:eastAsia="SimSun" w:cs="SimSun"/>
                <w:sz w:val="18"/>
                <w:szCs w:val="18"/>
              </w:rPr>
            </w:pPr>
            <w:r>
              <w:rPr>
                <w:rFonts w:ascii="SimSun" w:hAnsi="SimSun" w:eastAsia="SimSun" w:cs="SimSun"/>
                <w:sz w:val="18"/>
                <w:szCs w:val="18"/>
                <w:spacing w:val="-2"/>
              </w:rPr>
              <w:t>22.2</w:t>
            </w:r>
          </w:p>
        </w:tc>
      </w:tr>
      <w:tr>
        <w:trPr>
          <w:trHeight w:val="340" w:hRule="atLeast"/>
        </w:trPr>
        <w:tc>
          <w:tcPr>
            <w:tcW w:w="659" w:type="dxa"/>
            <w:vAlign w:val="top"/>
          </w:tcPr>
          <w:p>
            <w:pPr>
              <w:ind w:left="339"/>
              <w:spacing w:before="109" w:line="226" w:lineRule="auto"/>
              <w:rPr>
                <w:rFonts w:ascii="SimSun" w:hAnsi="SimSun" w:eastAsia="SimSun" w:cs="SimSun"/>
                <w:sz w:val="18"/>
                <w:szCs w:val="18"/>
              </w:rPr>
            </w:pPr>
            <w:r>
              <w:rPr>
                <w:rFonts w:ascii="SimSun" w:hAnsi="SimSun" w:eastAsia="SimSun" w:cs="SimSun"/>
                <w:sz w:val="18"/>
                <w:szCs w:val="18"/>
              </w:rPr>
              <w:t>3</w:t>
            </w:r>
          </w:p>
        </w:tc>
        <w:tc>
          <w:tcPr>
            <w:tcW w:w="2482" w:type="dxa"/>
            <w:vAlign w:val="top"/>
            <w:gridSpan w:val="2"/>
          </w:tcPr>
          <w:p>
            <w:pPr>
              <w:ind w:left="460"/>
              <w:spacing w:before="91" w:line="234" w:lineRule="auto"/>
              <w:rPr>
                <w:rFonts w:ascii="SimSun" w:hAnsi="SimSun" w:eastAsia="SimSun" w:cs="SimSun"/>
                <w:sz w:val="18"/>
                <w:szCs w:val="18"/>
              </w:rPr>
            </w:pPr>
            <w:r>
              <w:rPr>
                <w:rFonts w:ascii="SimSun" w:hAnsi="SimSun" w:eastAsia="SimSun" w:cs="SimSun"/>
                <w:sz w:val="18"/>
                <w:szCs w:val="18"/>
                <w:spacing w:val="-1"/>
                <w:position w:val="1"/>
              </w:rPr>
              <w:t>心脏病</w:t>
            </w:r>
            <w:r>
              <w:rPr>
                <w:rFonts w:ascii="SimSun" w:hAnsi="SimSun" w:eastAsia="SimSun" w:cs="SimSun"/>
                <w:sz w:val="18"/>
                <w:szCs w:val="18"/>
                <w:spacing w:val="10"/>
                <w:position w:val="1"/>
              </w:rPr>
              <w:t xml:space="preserve">       </w:t>
            </w:r>
            <w:r>
              <w:rPr>
                <w:rFonts w:ascii="SimSun" w:hAnsi="SimSun" w:eastAsia="SimSun" w:cs="SimSun"/>
                <w:sz w:val="18"/>
                <w:szCs w:val="18"/>
                <w:spacing w:val="-1"/>
              </w:rPr>
              <w:t>106.7</w:t>
            </w:r>
          </w:p>
        </w:tc>
        <w:tc>
          <w:tcPr>
            <w:tcW w:w="1117" w:type="dxa"/>
            <w:vAlign w:val="top"/>
          </w:tcPr>
          <w:p>
            <w:pPr>
              <w:ind w:left="408"/>
              <w:spacing w:before="109" w:line="226" w:lineRule="auto"/>
              <w:rPr>
                <w:rFonts w:ascii="SimSun" w:hAnsi="SimSun" w:eastAsia="SimSun" w:cs="SimSun"/>
                <w:sz w:val="18"/>
                <w:szCs w:val="18"/>
              </w:rPr>
            </w:pPr>
            <w:r>
              <w:rPr>
                <w:rFonts w:ascii="SimSun" w:hAnsi="SimSun" w:eastAsia="SimSun" w:cs="SimSun"/>
                <w:sz w:val="18"/>
                <w:szCs w:val="18"/>
                <w:spacing w:val="-4"/>
              </w:rPr>
              <w:t>17.7</w:t>
            </w:r>
          </w:p>
        </w:tc>
        <w:tc>
          <w:tcPr>
            <w:tcW w:w="1391" w:type="dxa"/>
            <w:vAlign w:val="top"/>
          </w:tcPr>
          <w:p>
            <w:pPr>
              <w:ind w:left="261"/>
              <w:spacing w:before="91" w:line="219" w:lineRule="auto"/>
              <w:rPr>
                <w:rFonts w:ascii="SimSun" w:hAnsi="SimSun" w:eastAsia="SimSun" w:cs="SimSun"/>
                <w:sz w:val="18"/>
                <w:szCs w:val="18"/>
              </w:rPr>
            </w:pPr>
            <w:r>
              <w:rPr>
                <w:rFonts w:ascii="SimSun" w:hAnsi="SimSun" w:eastAsia="SimSun" w:cs="SimSun"/>
                <w:sz w:val="18"/>
                <w:szCs w:val="18"/>
                <w:spacing w:val="-2"/>
              </w:rPr>
              <w:t>脑血管疾病</w:t>
            </w:r>
          </w:p>
        </w:tc>
        <w:tc>
          <w:tcPr>
            <w:tcW w:w="1324" w:type="dxa"/>
            <w:vAlign w:val="top"/>
          </w:tcPr>
          <w:p>
            <w:pPr>
              <w:ind w:left="390"/>
              <w:spacing w:before="109" w:line="226" w:lineRule="auto"/>
              <w:rPr>
                <w:rFonts w:ascii="SimSun" w:hAnsi="SimSun" w:eastAsia="SimSun" w:cs="SimSun"/>
                <w:sz w:val="18"/>
                <w:szCs w:val="18"/>
              </w:rPr>
            </w:pPr>
            <w:r>
              <w:rPr>
                <w:rFonts w:ascii="SimSun" w:hAnsi="SimSun" w:eastAsia="SimSun" w:cs="SimSun"/>
                <w:sz w:val="18"/>
                <w:szCs w:val="18"/>
                <w:spacing w:val="-4"/>
              </w:rPr>
              <w:t>126.6</w:t>
            </w:r>
          </w:p>
        </w:tc>
        <w:tc>
          <w:tcPr>
            <w:tcW w:w="1576" w:type="dxa"/>
            <w:vAlign w:val="top"/>
          </w:tcPr>
          <w:p>
            <w:pPr>
              <w:ind w:left="566"/>
              <w:spacing w:before="109" w:line="226" w:lineRule="auto"/>
              <w:rPr>
                <w:rFonts w:ascii="SimSun" w:hAnsi="SimSun" w:eastAsia="SimSun" w:cs="SimSun"/>
                <w:sz w:val="18"/>
                <w:szCs w:val="18"/>
              </w:rPr>
            </w:pPr>
            <w:r>
              <w:rPr>
                <w:rFonts w:ascii="SimSun" w:hAnsi="SimSun" w:eastAsia="SimSun" w:cs="SimSun"/>
                <w:sz w:val="18"/>
                <w:szCs w:val="18"/>
                <w:spacing w:val="-2"/>
              </w:rPr>
              <w:t>20.7</w:t>
            </w:r>
          </w:p>
        </w:tc>
      </w:tr>
      <w:tr>
        <w:trPr>
          <w:trHeight w:val="334" w:hRule="atLeast"/>
        </w:trPr>
        <w:tc>
          <w:tcPr>
            <w:tcW w:w="659" w:type="dxa"/>
            <w:vAlign w:val="top"/>
          </w:tcPr>
          <w:p>
            <w:pPr>
              <w:ind w:left="339"/>
              <w:spacing w:before="109" w:line="220" w:lineRule="auto"/>
              <w:rPr>
                <w:rFonts w:ascii="SimSun" w:hAnsi="SimSun" w:eastAsia="SimSun" w:cs="SimSun"/>
                <w:sz w:val="18"/>
                <w:szCs w:val="18"/>
              </w:rPr>
            </w:pPr>
            <w:r>
              <w:rPr>
                <w:rFonts w:ascii="SimSun" w:hAnsi="SimSun" w:eastAsia="SimSun" w:cs="SimSun"/>
                <w:sz w:val="18"/>
                <w:szCs w:val="18"/>
              </w:rPr>
              <w:t>4</w:t>
            </w:r>
          </w:p>
        </w:tc>
        <w:tc>
          <w:tcPr>
            <w:tcW w:w="2482" w:type="dxa"/>
            <w:vAlign w:val="top"/>
            <w:gridSpan w:val="2"/>
          </w:tcPr>
          <w:p>
            <w:pPr>
              <w:ind w:left="190"/>
              <w:spacing w:before="91" w:line="228" w:lineRule="auto"/>
              <w:rPr>
                <w:rFonts w:ascii="SimSun" w:hAnsi="SimSun" w:eastAsia="SimSun" w:cs="SimSun"/>
                <w:sz w:val="18"/>
                <w:szCs w:val="18"/>
              </w:rPr>
            </w:pPr>
            <w:r>
              <w:rPr>
                <w:rFonts w:ascii="SimSun" w:hAnsi="SimSun" w:eastAsia="SimSun" w:cs="SimSun"/>
                <w:sz w:val="18"/>
                <w:szCs w:val="18"/>
                <w:spacing w:val="1"/>
              </w:rPr>
              <w:t>呼吸系统疾病     </w:t>
            </w:r>
            <w:r>
              <w:rPr>
                <w:rFonts w:ascii="SimSun" w:hAnsi="SimSun" w:eastAsia="SimSun" w:cs="SimSun"/>
                <w:sz w:val="18"/>
                <w:szCs w:val="18"/>
                <w:spacing w:val="1"/>
                <w:position w:val="-1"/>
              </w:rPr>
              <w:t>79.9</w:t>
            </w:r>
          </w:p>
        </w:tc>
        <w:tc>
          <w:tcPr>
            <w:tcW w:w="1117" w:type="dxa"/>
            <w:vAlign w:val="top"/>
          </w:tcPr>
          <w:p>
            <w:pPr>
              <w:ind w:left="408"/>
              <w:spacing w:before="109" w:line="220" w:lineRule="auto"/>
              <w:rPr>
                <w:rFonts w:ascii="SimSun" w:hAnsi="SimSun" w:eastAsia="SimSun" w:cs="SimSun"/>
                <w:sz w:val="18"/>
                <w:szCs w:val="18"/>
              </w:rPr>
            </w:pPr>
            <w:r>
              <w:rPr>
                <w:rFonts w:ascii="SimSun" w:hAnsi="SimSun" w:eastAsia="SimSun" w:cs="SimSun"/>
                <w:sz w:val="18"/>
                <w:szCs w:val="18"/>
                <w:spacing w:val="-4"/>
              </w:rPr>
              <w:t>13.3</w:t>
            </w:r>
          </w:p>
        </w:tc>
        <w:tc>
          <w:tcPr>
            <w:tcW w:w="1391" w:type="dxa"/>
            <w:vAlign w:val="top"/>
          </w:tcPr>
          <w:p>
            <w:pPr>
              <w:ind w:left="171"/>
              <w:spacing w:before="91" w:line="220" w:lineRule="auto"/>
              <w:rPr>
                <w:rFonts w:ascii="SimSun" w:hAnsi="SimSun" w:eastAsia="SimSun" w:cs="SimSun"/>
                <w:sz w:val="18"/>
                <w:szCs w:val="18"/>
              </w:rPr>
            </w:pPr>
            <w:r>
              <w:rPr>
                <w:rFonts w:ascii="SimSun" w:hAnsi="SimSun" w:eastAsia="SimSun" w:cs="SimSun"/>
                <w:sz w:val="18"/>
                <w:szCs w:val="18"/>
                <w:spacing w:val="2"/>
              </w:rPr>
              <w:t>呼吸系统疾病</w:t>
            </w:r>
          </w:p>
        </w:tc>
        <w:tc>
          <w:tcPr>
            <w:tcW w:w="1324" w:type="dxa"/>
            <w:vAlign w:val="top"/>
          </w:tcPr>
          <w:p>
            <w:pPr>
              <w:ind w:left="440"/>
              <w:spacing w:before="109" w:line="220" w:lineRule="auto"/>
              <w:rPr>
                <w:rFonts w:ascii="SimSun" w:hAnsi="SimSun" w:eastAsia="SimSun" w:cs="SimSun"/>
                <w:sz w:val="18"/>
                <w:szCs w:val="18"/>
              </w:rPr>
            </w:pPr>
            <w:r>
              <w:rPr>
                <w:rFonts w:ascii="SimSun" w:hAnsi="SimSun" w:eastAsia="SimSun" w:cs="SimSun"/>
                <w:sz w:val="18"/>
                <w:szCs w:val="18"/>
                <w:spacing w:val="-3"/>
              </w:rPr>
              <w:t>72.5</w:t>
            </w:r>
          </w:p>
        </w:tc>
        <w:tc>
          <w:tcPr>
            <w:tcW w:w="1576" w:type="dxa"/>
            <w:vAlign w:val="top"/>
          </w:tcPr>
          <w:p>
            <w:pPr>
              <w:ind w:left="566"/>
              <w:spacing w:before="109" w:line="220" w:lineRule="auto"/>
              <w:rPr>
                <w:rFonts w:ascii="SimSun" w:hAnsi="SimSun" w:eastAsia="SimSun" w:cs="SimSun"/>
                <w:sz w:val="18"/>
                <w:szCs w:val="18"/>
              </w:rPr>
            </w:pPr>
            <w:r>
              <w:rPr>
                <w:rFonts w:ascii="SimSun" w:hAnsi="SimSun" w:eastAsia="SimSun" w:cs="SimSun"/>
                <w:sz w:val="18"/>
                <w:szCs w:val="18"/>
                <w:spacing w:val="-4"/>
              </w:rPr>
              <w:t>11.8</w:t>
            </w:r>
          </w:p>
        </w:tc>
      </w:tr>
      <w:tr>
        <w:trPr>
          <w:trHeight w:val="324" w:hRule="atLeast"/>
        </w:trPr>
        <w:tc>
          <w:tcPr>
            <w:tcW w:w="659" w:type="dxa"/>
            <w:vAlign w:val="top"/>
            <w:tcBorders>
              <w:bottom w:val="single" w:color="000000" w:sz="4" w:space="0"/>
            </w:tcBorders>
          </w:tcPr>
          <w:p>
            <w:pPr>
              <w:ind w:left="339"/>
              <w:spacing w:before="105" w:line="214" w:lineRule="auto"/>
              <w:rPr>
                <w:rFonts w:ascii="SimSun" w:hAnsi="SimSun" w:eastAsia="SimSun" w:cs="SimSun"/>
                <w:sz w:val="18"/>
                <w:szCs w:val="18"/>
              </w:rPr>
            </w:pPr>
            <w:r>
              <w:rPr>
                <w:rFonts w:ascii="SimSun" w:hAnsi="SimSun" w:eastAsia="SimSun" w:cs="SimSun"/>
                <w:sz w:val="18"/>
                <w:szCs w:val="18"/>
              </w:rPr>
              <w:t>5</w:t>
            </w:r>
          </w:p>
        </w:tc>
        <w:tc>
          <w:tcPr>
            <w:tcW w:w="2482" w:type="dxa"/>
            <w:vAlign w:val="top"/>
            <w:gridSpan w:val="2"/>
            <w:tcBorders>
              <w:bottom w:val="single" w:color="000000" w:sz="4" w:space="0"/>
            </w:tcBorders>
          </w:tcPr>
          <w:p>
            <w:pPr>
              <w:ind w:left="280"/>
              <w:spacing w:before="87" w:line="222" w:lineRule="auto"/>
              <w:rPr>
                <w:rFonts w:ascii="SimSun" w:hAnsi="SimSun" w:eastAsia="SimSun" w:cs="SimSun"/>
                <w:sz w:val="18"/>
                <w:szCs w:val="18"/>
              </w:rPr>
            </w:pPr>
            <w:r>
              <w:rPr>
                <w:rFonts w:ascii="SimSun" w:hAnsi="SimSun" w:eastAsia="SimSun" w:cs="SimSun"/>
                <w:sz w:val="18"/>
                <w:szCs w:val="18"/>
                <w:spacing w:val="-2"/>
              </w:rPr>
              <w:t>损伤、中毒</w:t>
            </w:r>
            <w:r>
              <w:rPr>
                <w:rFonts w:ascii="SimSun" w:hAnsi="SimSun" w:eastAsia="SimSun" w:cs="SimSun"/>
                <w:sz w:val="18"/>
                <w:szCs w:val="18"/>
                <w:spacing w:val="6"/>
              </w:rPr>
              <w:t xml:space="preserve">      </w:t>
            </w:r>
            <w:r>
              <w:rPr>
                <w:rFonts w:ascii="SimSun" w:hAnsi="SimSun" w:eastAsia="SimSun" w:cs="SimSun"/>
                <w:sz w:val="18"/>
                <w:szCs w:val="18"/>
                <w:spacing w:val="-2"/>
                <w:position w:val="-1"/>
              </w:rPr>
              <w:t>35.6</w:t>
            </w:r>
          </w:p>
        </w:tc>
        <w:tc>
          <w:tcPr>
            <w:tcW w:w="1117" w:type="dxa"/>
            <w:vAlign w:val="top"/>
            <w:tcBorders>
              <w:bottom w:val="single" w:color="000000" w:sz="4" w:space="0"/>
            </w:tcBorders>
          </w:tcPr>
          <w:p>
            <w:pPr>
              <w:ind w:left="458"/>
              <w:spacing w:before="105" w:line="214" w:lineRule="auto"/>
              <w:rPr>
                <w:rFonts w:ascii="SimSun" w:hAnsi="SimSun" w:eastAsia="SimSun" w:cs="SimSun"/>
                <w:sz w:val="18"/>
                <w:szCs w:val="18"/>
              </w:rPr>
            </w:pPr>
            <w:r>
              <w:rPr>
                <w:rFonts w:ascii="SimSun" w:hAnsi="SimSun" w:eastAsia="SimSun" w:cs="SimSun"/>
                <w:sz w:val="18"/>
                <w:szCs w:val="18"/>
                <w:spacing w:val="-3"/>
              </w:rPr>
              <w:t>5.9</w:t>
            </w:r>
          </w:p>
        </w:tc>
        <w:tc>
          <w:tcPr>
            <w:tcW w:w="1391" w:type="dxa"/>
            <w:vAlign w:val="top"/>
            <w:tcBorders>
              <w:bottom w:val="single" w:color="000000" w:sz="4" w:space="0"/>
            </w:tcBorders>
          </w:tcPr>
          <w:p>
            <w:pPr>
              <w:ind w:left="261"/>
              <w:spacing w:before="87" w:line="219" w:lineRule="auto"/>
              <w:rPr>
                <w:rFonts w:ascii="SimSun" w:hAnsi="SimSun" w:eastAsia="SimSun" w:cs="SimSun"/>
                <w:sz w:val="18"/>
                <w:szCs w:val="18"/>
              </w:rPr>
            </w:pPr>
            <w:r>
              <w:rPr>
                <w:rFonts w:ascii="SimSun" w:hAnsi="SimSun" w:eastAsia="SimSun" w:cs="SimSun"/>
                <w:sz w:val="18"/>
                <w:szCs w:val="18"/>
                <w:spacing w:val="-2"/>
              </w:rPr>
              <w:t>损伤、中毒</w:t>
            </w:r>
          </w:p>
        </w:tc>
        <w:tc>
          <w:tcPr>
            <w:tcW w:w="1324" w:type="dxa"/>
            <w:vAlign w:val="top"/>
            <w:tcBorders>
              <w:bottom w:val="single" w:color="000000" w:sz="4" w:space="0"/>
            </w:tcBorders>
          </w:tcPr>
          <w:p>
            <w:pPr>
              <w:ind w:left="440"/>
              <w:spacing w:before="105" w:line="214" w:lineRule="auto"/>
              <w:rPr>
                <w:rFonts w:ascii="SimSun" w:hAnsi="SimSun" w:eastAsia="SimSun" w:cs="SimSun"/>
                <w:sz w:val="18"/>
                <w:szCs w:val="18"/>
              </w:rPr>
            </w:pPr>
            <w:r>
              <w:rPr>
                <w:rFonts w:ascii="SimSun" w:hAnsi="SimSun" w:eastAsia="SimSun" w:cs="SimSun"/>
                <w:sz w:val="18"/>
                <w:szCs w:val="18"/>
                <w:spacing w:val="-2"/>
              </w:rPr>
              <w:t>37.2</w:t>
            </w:r>
          </w:p>
        </w:tc>
        <w:tc>
          <w:tcPr>
            <w:tcW w:w="1576" w:type="dxa"/>
            <w:vAlign w:val="top"/>
            <w:tcBorders>
              <w:bottom w:val="single" w:color="000000" w:sz="4" w:space="0"/>
            </w:tcBorders>
          </w:tcPr>
          <w:p>
            <w:pPr>
              <w:ind w:left="606"/>
              <w:spacing w:before="105" w:line="214" w:lineRule="auto"/>
              <w:rPr>
                <w:rFonts w:ascii="SimSun" w:hAnsi="SimSun" w:eastAsia="SimSun" w:cs="SimSun"/>
                <w:sz w:val="18"/>
                <w:szCs w:val="18"/>
              </w:rPr>
            </w:pPr>
            <w:r>
              <w:rPr>
                <w:rFonts w:ascii="SimSun" w:hAnsi="SimSun" w:eastAsia="SimSun" w:cs="SimSun"/>
                <w:sz w:val="18"/>
                <w:szCs w:val="18"/>
                <w:spacing w:val="-2"/>
              </w:rPr>
              <w:t>6.1</w:t>
            </w:r>
          </w:p>
        </w:tc>
      </w:tr>
    </w:tbl>
    <w:p>
      <w:pPr>
        <w:spacing w:before="121" w:line="219" w:lineRule="auto"/>
        <w:rPr>
          <w:rFonts w:ascii="SimSun" w:hAnsi="SimSun" w:eastAsia="SimSun" w:cs="SimSun"/>
          <w:sz w:val="14"/>
          <w:szCs w:val="14"/>
        </w:rPr>
      </w:pPr>
      <w:r>
        <w:rPr>
          <w:rFonts w:ascii="SimSun" w:hAnsi="SimSun" w:eastAsia="SimSun" w:cs="SimSun"/>
          <w:sz w:val="14"/>
          <w:szCs w:val="14"/>
          <w:spacing w:val="2"/>
        </w:rPr>
        <w:t>资料来源：2016年中国卫生与计划生育统计年鉴，2016</w:t>
      </w:r>
    </w:p>
    <w:p>
      <w:pPr>
        <w:pStyle w:val="BodyText"/>
        <w:ind w:left="492"/>
        <w:spacing w:before="162" w:line="221" w:lineRule="auto"/>
        <w:rPr/>
      </w:pPr>
      <w:r>
        <w:rPr>
          <w:b/>
          <w:bCs/>
          <w:spacing w:val="28"/>
        </w:rPr>
        <w:t>(三)医学的社会化</w:t>
      </w:r>
    </w:p>
    <w:p>
      <w:pPr>
        <w:ind w:right="1093" w:firstLine="419"/>
        <w:spacing w:before="178" w:line="368" w:lineRule="auto"/>
        <w:jc w:val="both"/>
        <w:rPr>
          <w:rFonts w:ascii="SimSun" w:hAnsi="SimSun" w:eastAsia="SimSun" w:cs="SimSun"/>
          <w:sz w:val="19"/>
          <w:szCs w:val="19"/>
        </w:rPr>
      </w:pPr>
      <w:r>
        <w:rPr>
          <w:rFonts w:ascii="SimSun" w:hAnsi="SimSun" w:eastAsia="SimSun" w:cs="SimSun"/>
          <w:sz w:val="19"/>
          <w:szCs w:val="19"/>
          <w:spacing w:val="8"/>
        </w:rPr>
        <w:t>医学是社会性的事业，承担着社会成员的保健职能。但是长期以来，卫生事业</w:t>
      </w:r>
      <w:r>
        <w:rPr>
          <w:rFonts w:ascii="SimSun" w:hAnsi="SimSun" w:eastAsia="SimSun" w:cs="SimSun"/>
          <w:sz w:val="19"/>
          <w:szCs w:val="19"/>
          <w:spacing w:val="7"/>
        </w:rPr>
        <w:t>局限于个体疾病</w:t>
      </w:r>
      <w:r>
        <w:rPr>
          <w:rFonts w:ascii="SimSun" w:hAnsi="SimSun" w:eastAsia="SimSun" w:cs="SimSun"/>
          <w:sz w:val="19"/>
          <w:szCs w:val="19"/>
        </w:rPr>
        <w:t xml:space="preserve"> </w:t>
      </w:r>
      <w:r>
        <w:rPr>
          <w:rFonts w:ascii="SimSun" w:hAnsi="SimSun" w:eastAsia="SimSun" w:cs="SimSun"/>
          <w:sz w:val="19"/>
          <w:szCs w:val="19"/>
          <w:spacing w:val="8"/>
        </w:rPr>
        <w:t>的治疗。随着城市化的发展，生产和生活消费行为的进一步社会化，公共卫生和社会保健问题日益</w:t>
      </w:r>
      <w:r>
        <w:rPr>
          <w:rFonts w:ascii="SimSun" w:hAnsi="SimSun" w:eastAsia="SimSun" w:cs="SimSun"/>
          <w:sz w:val="19"/>
          <w:szCs w:val="19"/>
          <w:spacing w:val="14"/>
        </w:rPr>
        <w:t xml:space="preserve"> </w:t>
      </w:r>
      <w:r>
        <w:rPr>
          <w:rFonts w:ascii="SimSun" w:hAnsi="SimSun" w:eastAsia="SimSun" w:cs="SimSun"/>
          <w:sz w:val="19"/>
          <w:szCs w:val="19"/>
          <w:spacing w:val="8"/>
        </w:rPr>
        <w:t>突出，人类与疾病的斗争日益突破个人活动的局限，成为整个社会关注的重大民生问题。许多健康</w:t>
      </w:r>
      <w:r>
        <w:rPr>
          <w:rFonts w:ascii="SimSun" w:hAnsi="SimSun" w:eastAsia="SimSun" w:cs="SimSun"/>
          <w:sz w:val="19"/>
          <w:szCs w:val="19"/>
          <w:spacing w:val="13"/>
        </w:rPr>
        <w:t xml:space="preserve"> </w:t>
      </w:r>
      <w:r>
        <w:rPr>
          <w:rFonts w:ascii="SimSun" w:hAnsi="SimSun" w:eastAsia="SimSun" w:cs="SimSun"/>
          <w:sz w:val="19"/>
          <w:szCs w:val="19"/>
          <w:spacing w:val="8"/>
        </w:rPr>
        <w:t>问题已经无法依靠传统医疗卫生技术予以解决，必须采取社会化措施才能找到出路。环境保护、社</w:t>
      </w:r>
      <w:r>
        <w:rPr>
          <w:rFonts w:ascii="SimSun" w:hAnsi="SimSun" w:eastAsia="SimSun" w:cs="SimSun"/>
          <w:sz w:val="19"/>
          <w:szCs w:val="19"/>
          <w:spacing w:val="13"/>
        </w:rPr>
        <w:t xml:space="preserve"> </w:t>
      </w:r>
      <w:r>
        <w:rPr>
          <w:rFonts w:ascii="SimSun" w:hAnsi="SimSun" w:eastAsia="SimSun" w:cs="SimSun"/>
          <w:sz w:val="19"/>
          <w:szCs w:val="19"/>
          <w:spacing w:val="4"/>
        </w:rPr>
        <w:t>会保障、教育就业等整个社会系统都承担着保健职能，只有把卫生保健事业纳</w:t>
      </w:r>
      <w:r>
        <w:rPr>
          <w:rFonts w:ascii="SimSun" w:hAnsi="SimSun" w:eastAsia="SimSun" w:cs="SimSun"/>
          <w:sz w:val="19"/>
          <w:szCs w:val="19"/>
          <w:spacing w:val="3"/>
        </w:rPr>
        <w:t>人社会大系统内，通过</w:t>
      </w:r>
      <w:r>
        <w:rPr>
          <w:rFonts w:ascii="SimSun" w:hAnsi="SimSun" w:eastAsia="SimSun" w:cs="SimSun"/>
          <w:sz w:val="19"/>
          <w:szCs w:val="19"/>
        </w:rPr>
        <w:t xml:space="preserve"> </w:t>
      </w:r>
      <w:r>
        <w:rPr>
          <w:rFonts w:ascii="SimSun" w:hAnsi="SimSun" w:eastAsia="SimSun" w:cs="SimSun"/>
          <w:sz w:val="19"/>
          <w:szCs w:val="19"/>
          <w:spacing w:val="4"/>
        </w:rPr>
        <w:t>医学的社会化，才能较好地得到解决。目前，人们越来越感到人类具有许多共同</w:t>
      </w:r>
      <w:r>
        <w:rPr>
          <w:rFonts w:ascii="SimSun" w:hAnsi="SimSun" w:eastAsia="SimSun" w:cs="SimSun"/>
          <w:sz w:val="19"/>
          <w:szCs w:val="19"/>
          <w:spacing w:val="3"/>
        </w:rPr>
        <w:t>的健康利益，卫生全</w:t>
      </w:r>
      <w:r>
        <w:rPr>
          <w:rFonts w:ascii="SimSun" w:hAnsi="SimSun" w:eastAsia="SimSun" w:cs="SimSun"/>
          <w:sz w:val="19"/>
          <w:szCs w:val="19"/>
        </w:rPr>
        <w:t xml:space="preserve"> </w:t>
      </w:r>
      <w:r>
        <w:rPr>
          <w:rFonts w:ascii="SimSun" w:hAnsi="SimSun" w:eastAsia="SimSun" w:cs="SimSun"/>
          <w:sz w:val="19"/>
          <w:szCs w:val="19"/>
          <w:spacing w:val="8"/>
        </w:rPr>
        <w:t>球化、一体化的趋势正是这种共同健康利益作用的必然结果。人人享有健康、健康是人的基本权利</w:t>
      </w:r>
      <w:r>
        <w:rPr>
          <w:rFonts w:ascii="SimSun" w:hAnsi="SimSun" w:eastAsia="SimSun" w:cs="SimSun"/>
          <w:sz w:val="19"/>
          <w:szCs w:val="19"/>
          <w:spacing w:val="18"/>
        </w:rPr>
        <w:t xml:space="preserve"> </w:t>
      </w:r>
      <w:r>
        <w:rPr>
          <w:rFonts w:ascii="SimSun" w:hAnsi="SimSun" w:eastAsia="SimSun" w:cs="SimSun"/>
          <w:sz w:val="19"/>
          <w:szCs w:val="19"/>
          <w:spacing w:val="3"/>
        </w:rPr>
        <w:t>已成为全球共识；生态环境保护问题，</w:t>
      </w:r>
      <w:r>
        <w:rPr>
          <w:rFonts w:ascii="SimSun" w:hAnsi="SimSun" w:eastAsia="SimSun" w:cs="SimSun"/>
          <w:sz w:val="19"/>
          <w:szCs w:val="19"/>
          <w:spacing w:val="-36"/>
        </w:rPr>
        <w:t xml:space="preserve"> </w:t>
      </w:r>
      <w:r>
        <w:rPr>
          <w:rFonts w:ascii="SimSun" w:hAnsi="SimSun" w:eastAsia="SimSun" w:cs="SimSun"/>
          <w:sz w:val="19"/>
          <w:szCs w:val="19"/>
          <w:spacing w:val="3"/>
        </w:rPr>
        <w:t>一些</w:t>
      </w:r>
      <w:r>
        <w:rPr>
          <w:rFonts w:ascii="SimSun" w:hAnsi="SimSun" w:eastAsia="SimSun" w:cs="SimSun"/>
          <w:sz w:val="19"/>
          <w:szCs w:val="19"/>
          <w:spacing w:val="2"/>
        </w:rPr>
        <w:t>全球性高发病、严重传染病的共同防制，更使医学社会化</w:t>
      </w:r>
      <w:r>
        <w:rPr>
          <w:rFonts w:ascii="SimSun" w:hAnsi="SimSun" w:eastAsia="SimSun" w:cs="SimSun"/>
          <w:sz w:val="19"/>
          <w:szCs w:val="19"/>
        </w:rPr>
        <w:t xml:space="preserve"> </w:t>
      </w:r>
      <w:r>
        <w:rPr>
          <w:rFonts w:ascii="SimSun" w:hAnsi="SimSun" w:eastAsia="SimSun" w:cs="SimSun"/>
          <w:sz w:val="19"/>
          <w:szCs w:val="19"/>
          <w:spacing w:val="8"/>
        </w:rPr>
        <w:t>的趋势不断加强。这种趋势必然要求突破生物医学模式的局限，形成全人类共同参与的社会健康工</w:t>
      </w:r>
      <w:r>
        <w:rPr>
          <w:rFonts w:ascii="SimSun" w:hAnsi="SimSun" w:eastAsia="SimSun" w:cs="SimSun"/>
          <w:sz w:val="19"/>
          <w:szCs w:val="19"/>
          <w:spacing w:val="15"/>
        </w:rPr>
        <w:t xml:space="preserve"> </w:t>
      </w:r>
      <w:r>
        <w:rPr>
          <w:rFonts w:ascii="SimSun" w:hAnsi="SimSun" w:eastAsia="SimSun" w:cs="SimSun"/>
          <w:sz w:val="19"/>
          <w:szCs w:val="19"/>
          <w:spacing w:val="4"/>
        </w:rPr>
        <w:t>程，实现健康改善与社会进步的双向促进。</w:t>
      </w:r>
    </w:p>
    <w:p>
      <w:pPr>
        <w:pStyle w:val="BodyText"/>
        <w:ind w:left="489"/>
        <w:spacing w:before="1" w:line="220" w:lineRule="auto"/>
        <w:rPr/>
      </w:pPr>
      <w:r>
        <w:rPr>
          <w:spacing w:val="25"/>
        </w:rPr>
        <w:t>(四)医学学科的内部融合与外部交叉发展</w:t>
      </w:r>
    </w:p>
    <w:p>
      <w:pPr>
        <w:ind w:left="429"/>
        <w:spacing w:before="153" w:line="198" w:lineRule="auto"/>
        <w:rPr>
          <w:rFonts w:ascii="SimSun" w:hAnsi="SimSun" w:eastAsia="SimSun" w:cs="SimSun"/>
          <w:sz w:val="19"/>
          <w:szCs w:val="19"/>
        </w:rPr>
      </w:pPr>
      <w:r>
        <w:rPr>
          <w:rFonts w:ascii="SimSun" w:hAnsi="SimSun" w:eastAsia="SimSun" w:cs="SimSun"/>
          <w:sz w:val="19"/>
          <w:szCs w:val="19"/>
          <w:spacing w:val="4"/>
        </w:rPr>
        <w:t>1991年美国公共卫生学专家怀特</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White</w:t>
      </w:r>
      <w:r>
        <w:rPr>
          <w:rFonts w:ascii="Times New Roman" w:hAnsi="Times New Roman" w:eastAsia="Times New Roman" w:cs="Times New Roman"/>
          <w:sz w:val="19"/>
          <w:szCs w:val="19"/>
          <w:spacing w:val="4"/>
        </w:rPr>
        <w:t>)  </w:t>
      </w:r>
      <w:r>
        <w:rPr>
          <w:rFonts w:ascii="SimSun" w:hAnsi="SimSun" w:eastAsia="SimSun" w:cs="SimSun"/>
          <w:sz w:val="19"/>
          <w:szCs w:val="19"/>
          <w:spacing w:val="4"/>
        </w:rPr>
        <w:t>撰写的《弥合裂痕：流行病学、医学和公共卫生》</w:t>
      </w:r>
      <w:r>
        <w:rPr>
          <w:rFonts w:ascii="SimSun" w:hAnsi="SimSun" w:eastAsia="SimSun" w:cs="SimSun"/>
          <w:sz w:val="19"/>
          <w:szCs w:val="19"/>
          <w:spacing w:val="-36"/>
        </w:rPr>
        <w:t xml:space="preserve"> </w:t>
      </w:r>
      <w:r>
        <w:rPr>
          <w:rFonts w:ascii="SimSun" w:hAnsi="SimSun" w:eastAsia="SimSun" w:cs="SimSun"/>
          <w:sz w:val="19"/>
          <w:szCs w:val="19"/>
          <w:spacing w:val="4"/>
        </w:rPr>
        <w:t>一书</w:t>
      </w:r>
    </w:p>
    <w:p>
      <w:pPr>
        <w:spacing w:line="198" w:lineRule="auto"/>
        <w:sectPr>
          <w:type w:val="continuous"/>
          <w:pgSz w:w="11220" w:h="15870"/>
          <w:pgMar w:top="400" w:right="602" w:bottom="400" w:left="990" w:header="0" w:footer="0" w:gutter="0"/>
          <w:cols w:equalWidth="0" w:num="1">
            <w:col w:w="9628" w:space="0"/>
          </w:cols>
        </w:sectPr>
        <w:rPr>
          <w:rFonts w:ascii="SimSun" w:hAnsi="SimSun" w:eastAsia="SimSun" w:cs="SimSun"/>
          <w:sz w:val="19"/>
          <w:szCs w:val="19"/>
        </w:rPr>
      </w:pPr>
    </w:p>
    <w:p>
      <w:pPr>
        <w:spacing w:line="245" w:lineRule="auto"/>
        <w:rPr>
          <w:rFonts w:ascii="Arial"/>
          <w:sz w:val="21"/>
        </w:rPr>
      </w:pPr>
      <w:r/>
    </w:p>
    <w:p>
      <w:pPr>
        <w:pStyle w:val="BodyText"/>
        <w:spacing w:before="59" w:line="221" w:lineRule="auto"/>
        <w:rPr>
          <w:sz w:val="18"/>
          <w:szCs w:val="18"/>
        </w:rPr>
      </w:pPr>
      <w:bookmarkStart w:name="bookmark354" w:id="42"/>
      <w:bookmarkEnd w:id="42"/>
      <w:r>
        <w:rPr>
          <w:rFonts w:ascii="Times New Roman" w:hAnsi="Times New Roman" w:eastAsia="Times New Roman" w:cs="Times New Roman"/>
          <w:sz w:val="18"/>
          <w:szCs w:val="18"/>
          <w:spacing w:val="4"/>
        </w:rPr>
        <w:t>18</w:t>
      </w:r>
      <w:r>
        <w:rPr>
          <w:rFonts w:ascii="Times New Roman" w:hAnsi="Times New Roman" w:eastAsia="Times New Roman" w:cs="Times New Roman"/>
          <w:sz w:val="18"/>
          <w:szCs w:val="18"/>
        </w:rPr>
        <w:t xml:space="preserve">                     </w:t>
      </w:r>
      <w:r>
        <w:rPr>
          <w:sz w:val="18"/>
          <w:szCs w:val="18"/>
          <w:spacing w:val="4"/>
        </w:rPr>
        <w:t>第二章</w:t>
      </w:r>
      <w:r>
        <w:rPr>
          <w:sz w:val="18"/>
          <w:szCs w:val="18"/>
          <w:spacing w:val="64"/>
          <w:w w:val="101"/>
        </w:rPr>
        <w:t xml:space="preserve"> </w:t>
      </w:r>
      <w:r>
        <w:rPr>
          <w:sz w:val="18"/>
          <w:szCs w:val="18"/>
          <w:spacing w:val="4"/>
        </w:rPr>
        <w:t>医学模式</w:t>
      </w:r>
    </w:p>
    <w:p>
      <w:pPr>
        <w:spacing w:line="277" w:lineRule="auto"/>
        <w:rPr>
          <w:rFonts w:ascii="Arial"/>
          <w:sz w:val="21"/>
        </w:rPr>
      </w:pPr>
      <w:r/>
    </w:p>
    <w:p>
      <w:pPr>
        <w:spacing w:line="278" w:lineRule="auto"/>
        <w:rPr>
          <w:rFonts w:ascii="Arial"/>
          <w:sz w:val="21"/>
        </w:rPr>
      </w:pPr>
      <w:r/>
    </w:p>
    <w:p>
      <w:pPr>
        <w:ind w:left="1119"/>
        <w:spacing w:before="59" w:line="390" w:lineRule="auto"/>
        <w:jc w:val="both"/>
        <w:rPr>
          <w:rFonts w:ascii="SimSun" w:hAnsi="SimSun" w:eastAsia="SimSun" w:cs="SimSun"/>
          <w:sz w:val="18"/>
          <w:szCs w:val="18"/>
        </w:rPr>
      </w:pPr>
      <w:r>
        <w:rPr>
          <w:rFonts w:ascii="SimSun" w:hAnsi="SimSun" w:eastAsia="SimSun" w:cs="SimSun"/>
          <w:sz w:val="18"/>
          <w:szCs w:val="18"/>
          <w:spacing w:val="19"/>
        </w:rPr>
        <w:t>深刻地反映了临床医学与公共卫生分久必合的趋向，使预防和</w:t>
      </w:r>
      <w:r>
        <w:rPr>
          <w:rFonts w:ascii="SimSun" w:hAnsi="SimSun" w:eastAsia="SimSun" w:cs="SimSun"/>
          <w:sz w:val="18"/>
          <w:szCs w:val="18"/>
          <w:spacing w:val="18"/>
        </w:rPr>
        <w:t>临床工作人员联系在一起，从不同角</w:t>
      </w:r>
      <w:r>
        <w:rPr>
          <w:rFonts w:ascii="SimSun" w:hAnsi="SimSun" w:eastAsia="SimSun" w:cs="SimSun"/>
          <w:sz w:val="18"/>
          <w:szCs w:val="18"/>
        </w:rPr>
        <w:t xml:space="preserve">  </w:t>
      </w:r>
      <w:r>
        <w:rPr>
          <w:rFonts w:ascii="SimSun" w:hAnsi="SimSun" w:eastAsia="SimSun" w:cs="SimSun"/>
          <w:sz w:val="18"/>
          <w:szCs w:val="18"/>
          <w:spacing w:val="19"/>
        </w:rPr>
        <w:t>度有组织地进行活动，促使他们之间进行知识交流，彼此把对方带入与本专业有关但又不</w:t>
      </w:r>
      <w:r>
        <w:rPr>
          <w:rFonts w:ascii="SimSun" w:hAnsi="SimSun" w:eastAsia="SimSun" w:cs="SimSun"/>
          <w:sz w:val="18"/>
          <w:szCs w:val="18"/>
          <w:spacing w:val="18"/>
        </w:rPr>
        <w:t>很熟悉的</w:t>
      </w:r>
      <w:r>
        <w:rPr>
          <w:rFonts w:ascii="SimSun" w:hAnsi="SimSun" w:eastAsia="SimSun" w:cs="SimSun"/>
          <w:sz w:val="18"/>
          <w:szCs w:val="18"/>
        </w:rPr>
        <w:t xml:space="preserve">  </w:t>
      </w:r>
      <w:r>
        <w:rPr>
          <w:rFonts w:ascii="SimSun" w:hAnsi="SimSun" w:eastAsia="SimSun" w:cs="SimSun"/>
          <w:sz w:val="18"/>
          <w:szCs w:val="18"/>
          <w:spacing w:val="14"/>
        </w:rPr>
        <w:t>领域，打破惯性思维和保守倾向，换个新的视角观察问题，从整体角度考虑问题，进入更</w:t>
      </w:r>
      <w:r>
        <w:rPr>
          <w:rFonts w:ascii="SimSun" w:hAnsi="SimSun" w:eastAsia="SimSun" w:cs="SimSun"/>
          <w:sz w:val="18"/>
          <w:szCs w:val="18"/>
          <w:spacing w:val="13"/>
        </w:rPr>
        <w:t>深层次的思</w:t>
      </w:r>
      <w:r>
        <w:rPr>
          <w:rFonts w:ascii="SimSun" w:hAnsi="SimSun" w:eastAsia="SimSun" w:cs="SimSun"/>
          <w:sz w:val="18"/>
          <w:szCs w:val="18"/>
        </w:rPr>
        <w:t xml:space="preserve">  </w:t>
      </w:r>
      <w:r>
        <w:rPr>
          <w:rFonts w:ascii="SimSun" w:hAnsi="SimSun" w:eastAsia="SimSun" w:cs="SimSun"/>
          <w:sz w:val="18"/>
          <w:szCs w:val="18"/>
          <w:spacing w:val="16"/>
        </w:rPr>
        <w:t>考。这种不同知识结构的相互交流，使人们从经验思维、实验分析思维进入综合思维，形成立体化、</w:t>
      </w:r>
      <w:r>
        <w:rPr>
          <w:rFonts w:ascii="SimSun" w:hAnsi="SimSun" w:eastAsia="SimSun" w:cs="SimSun"/>
          <w:sz w:val="18"/>
          <w:szCs w:val="18"/>
          <w:spacing w:val="4"/>
        </w:rPr>
        <w:t xml:space="preserve"> </w:t>
      </w:r>
      <w:r>
        <w:rPr>
          <w:rFonts w:ascii="SimSun" w:hAnsi="SimSun" w:eastAsia="SimSun" w:cs="SimSun"/>
          <w:sz w:val="18"/>
          <w:szCs w:val="18"/>
          <w:spacing w:val="7"/>
        </w:rPr>
        <w:t>网络化、多层次、多视角的思维方式，从而形成对生物、心理、社会因素综合作用的思考。</w:t>
      </w:r>
    </w:p>
    <w:p>
      <w:pPr>
        <w:ind w:left="1119" w:right="60" w:firstLine="430"/>
        <w:spacing w:before="26" w:line="391" w:lineRule="auto"/>
        <w:jc w:val="both"/>
        <w:rPr>
          <w:rFonts w:ascii="SimSun" w:hAnsi="SimSun" w:eastAsia="SimSun" w:cs="SimSun"/>
          <w:sz w:val="18"/>
          <w:szCs w:val="18"/>
        </w:rPr>
      </w:pPr>
      <w:r>
        <w:rPr>
          <w:rFonts w:ascii="SimSun" w:hAnsi="SimSun" w:eastAsia="SimSun" w:cs="SimSun"/>
          <w:sz w:val="18"/>
          <w:szCs w:val="18"/>
          <w:spacing w:val="19"/>
        </w:rPr>
        <w:t>医学认识手段的现代化，使对疾病的认识在一</w:t>
      </w:r>
      <w:r>
        <w:rPr>
          <w:rFonts w:ascii="SimSun" w:hAnsi="SimSun" w:eastAsia="SimSun" w:cs="SimSun"/>
          <w:sz w:val="18"/>
          <w:szCs w:val="18"/>
          <w:spacing w:val="18"/>
        </w:rPr>
        <w:t>定程度上摆脱了过分依赖个体经验，加强分工协</w:t>
      </w:r>
      <w:r>
        <w:rPr>
          <w:rFonts w:ascii="SimSun" w:hAnsi="SimSun" w:eastAsia="SimSun" w:cs="SimSun"/>
          <w:sz w:val="18"/>
          <w:szCs w:val="18"/>
        </w:rPr>
        <w:t xml:space="preserve"> </w:t>
      </w:r>
      <w:r>
        <w:rPr>
          <w:rFonts w:ascii="SimSun" w:hAnsi="SimSun" w:eastAsia="SimSun" w:cs="SimSun"/>
          <w:sz w:val="18"/>
          <w:szCs w:val="18"/>
          <w:spacing w:val="14"/>
        </w:rPr>
        <w:t>作，不同专业人员共同参与对疾病的考察，以及他们之间实现认识上的互补，为多学科参与医学实践</w:t>
      </w:r>
      <w:r>
        <w:rPr>
          <w:rFonts w:ascii="SimSun" w:hAnsi="SimSun" w:eastAsia="SimSun" w:cs="SimSun"/>
          <w:sz w:val="18"/>
          <w:szCs w:val="18"/>
          <w:spacing w:val="12"/>
        </w:rPr>
        <w:t xml:space="preserve"> </w:t>
      </w:r>
      <w:r>
        <w:rPr>
          <w:rFonts w:ascii="SimSun" w:hAnsi="SimSun" w:eastAsia="SimSun" w:cs="SimSun"/>
          <w:sz w:val="18"/>
          <w:szCs w:val="18"/>
          <w:spacing w:val="16"/>
        </w:rPr>
        <w:t>提供了可能，为心理学家和社会学家参与医学实践提供了可能。</w:t>
      </w:r>
    </w:p>
    <w:p>
      <w:pPr>
        <w:ind w:left="1119" w:right="80" w:firstLine="430"/>
        <w:spacing w:before="8" w:line="390" w:lineRule="auto"/>
        <w:jc w:val="both"/>
        <w:rPr>
          <w:rFonts w:ascii="SimSun" w:hAnsi="SimSun" w:eastAsia="SimSun" w:cs="SimSun"/>
          <w:sz w:val="18"/>
          <w:szCs w:val="18"/>
        </w:rPr>
      </w:pPr>
      <w:r>
        <w:rPr>
          <w:rFonts w:ascii="SimSun" w:hAnsi="SimSun" w:eastAsia="SimSun" w:cs="SimSun"/>
          <w:sz w:val="18"/>
          <w:szCs w:val="18"/>
          <w:spacing w:val="13"/>
        </w:rPr>
        <w:t>现代医学中分子生物学、免疫学、遗传学的发展，揭示了宏观活动整体性的基础。特别是信息观</w:t>
      </w:r>
      <w:r>
        <w:rPr>
          <w:rFonts w:ascii="SimSun" w:hAnsi="SimSun" w:eastAsia="SimSun" w:cs="SimSun"/>
          <w:sz w:val="18"/>
          <w:szCs w:val="18"/>
          <w:spacing w:val="11"/>
        </w:rPr>
        <w:t xml:space="preserve"> </w:t>
      </w:r>
      <w:r>
        <w:rPr>
          <w:rFonts w:ascii="SimSun" w:hAnsi="SimSun" w:eastAsia="SimSun" w:cs="SimSun"/>
          <w:sz w:val="18"/>
          <w:szCs w:val="18"/>
          <w:spacing w:val="14"/>
        </w:rPr>
        <w:t>点的引人，发现在人体内部、人体与环境之间广泛存在着信息传递及交流，心理应激现</w:t>
      </w:r>
      <w:r>
        <w:rPr>
          <w:rFonts w:ascii="SimSun" w:hAnsi="SimSun" w:eastAsia="SimSun" w:cs="SimSun"/>
          <w:sz w:val="18"/>
          <w:szCs w:val="18"/>
          <w:spacing w:val="13"/>
        </w:rPr>
        <w:t>象与激素分泌</w:t>
      </w:r>
      <w:r>
        <w:rPr>
          <w:rFonts w:ascii="SimSun" w:hAnsi="SimSun" w:eastAsia="SimSun" w:cs="SimSun"/>
          <w:sz w:val="18"/>
          <w:szCs w:val="18"/>
        </w:rPr>
        <w:t xml:space="preserve"> </w:t>
      </w:r>
      <w:r>
        <w:rPr>
          <w:rFonts w:ascii="SimSun" w:hAnsi="SimSun" w:eastAsia="SimSun" w:cs="SimSun"/>
          <w:sz w:val="18"/>
          <w:szCs w:val="18"/>
          <w:spacing w:val="14"/>
        </w:rPr>
        <w:t>之间的联系，以心理活动为中介引起的社会因素与人体活动之间的联系，都促进了用生物、心理、社</w:t>
      </w:r>
      <w:r>
        <w:rPr>
          <w:rFonts w:ascii="SimSun" w:hAnsi="SimSun" w:eastAsia="SimSun" w:cs="SimSun"/>
          <w:sz w:val="18"/>
          <w:szCs w:val="18"/>
          <w:spacing w:val="10"/>
        </w:rPr>
        <w:t xml:space="preserve"> </w:t>
      </w:r>
      <w:r>
        <w:rPr>
          <w:rFonts w:ascii="SimSun" w:hAnsi="SimSun" w:eastAsia="SimSun" w:cs="SimSun"/>
          <w:sz w:val="18"/>
          <w:szCs w:val="18"/>
          <w:spacing w:val="19"/>
        </w:rPr>
        <w:t>会因素综合思考。所有这些医学学科内部的融合和外部的交叉，都把</w:t>
      </w:r>
      <w:r>
        <w:rPr>
          <w:rFonts w:ascii="SimSun" w:hAnsi="SimSun" w:eastAsia="SimSun" w:cs="SimSun"/>
          <w:sz w:val="18"/>
          <w:szCs w:val="18"/>
          <w:spacing w:val="18"/>
        </w:rPr>
        <w:t>现代自然科学和社会科学的理</w:t>
      </w:r>
      <w:r>
        <w:rPr>
          <w:rFonts w:ascii="SimSun" w:hAnsi="SimSun" w:eastAsia="SimSun" w:cs="SimSun"/>
          <w:sz w:val="18"/>
          <w:szCs w:val="18"/>
        </w:rPr>
        <w:t xml:space="preserve"> </w:t>
      </w:r>
      <w:r>
        <w:rPr>
          <w:rFonts w:ascii="SimSun" w:hAnsi="SimSun" w:eastAsia="SimSun" w:cs="SimSun"/>
          <w:sz w:val="18"/>
          <w:szCs w:val="18"/>
          <w:spacing w:val="18"/>
        </w:rPr>
        <w:t>论和技术带人医学领域，将人们观察健康与疾病问题的视角向社会和心理领域延伸和拓</w:t>
      </w:r>
      <w:r>
        <w:rPr>
          <w:rFonts w:ascii="SimSun" w:hAnsi="SimSun" w:eastAsia="SimSun" w:cs="SimSun"/>
          <w:sz w:val="18"/>
          <w:szCs w:val="18"/>
          <w:spacing w:val="17"/>
        </w:rPr>
        <w:t>展。</w:t>
      </w:r>
    </w:p>
    <w:p>
      <w:pPr>
        <w:pStyle w:val="BodyText"/>
        <w:ind w:left="1553"/>
        <w:spacing w:before="193" w:line="221" w:lineRule="auto"/>
        <w:outlineLvl w:val="3"/>
        <w:rPr>
          <w:sz w:val="22"/>
          <w:szCs w:val="22"/>
        </w:rPr>
      </w:pPr>
      <w:bookmarkStart w:name="bookmark23" w:id="43"/>
      <w:bookmarkEnd w:id="43"/>
      <w:r>
        <w:rPr>
          <w:sz w:val="22"/>
          <w:szCs w:val="22"/>
          <w:b/>
          <w:bCs/>
          <w:spacing w:val="11"/>
        </w:rPr>
        <w:t>二</w:t>
      </w:r>
      <w:r>
        <w:rPr>
          <w:sz w:val="22"/>
          <w:szCs w:val="22"/>
          <w:spacing w:val="-26"/>
        </w:rPr>
        <w:t xml:space="preserve"> </w:t>
      </w:r>
      <w:r>
        <w:rPr>
          <w:sz w:val="22"/>
          <w:szCs w:val="22"/>
          <w:b/>
          <w:bCs/>
          <w:spacing w:val="11"/>
        </w:rPr>
        <w:t>、生物-心理-社会医学模式</w:t>
      </w:r>
    </w:p>
    <w:p>
      <w:pPr>
        <w:ind w:left="1119" w:right="80" w:firstLine="430"/>
        <w:spacing w:before="288" w:line="421" w:lineRule="auto"/>
        <w:rPr>
          <w:rFonts w:ascii="SimSun" w:hAnsi="SimSun" w:eastAsia="SimSun" w:cs="SimSun"/>
          <w:sz w:val="18"/>
          <w:szCs w:val="18"/>
        </w:rPr>
      </w:pPr>
      <w:r>
        <w:rPr>
          <w:rFonts w:ascii="SimSun" w:hAnsi="SimSun" w:eastAsia="SimSun" w:cs="SimSun"/>
          <w:sz w:val="18"/>
          <w:szCs w:val="18"/>
          <w:spacing w:val="11"/>
        </w:rPr>
        <w:t>生物-心理-社会医学模式</w:t>
      </w:r>
      <w:r>
        <w:rPr>
          <w:rFonts w:ascii="Times New Roman" w:hAnsi="Times New Roman" w:eastAsia="Times New Roman" w:cs="Times New Roman"/>
          <w:sz w:val="18"/>
          <w:szCs w:val="18"/>
          <w:spacing w:val="11"/>
        </w:rPr>
        <w:t>(</w:t>
      </w:r>
      <w:r>
        <w:rPr>
          <w:rFonts w:ascii="Times New Roman" w:hAnsi="Times New Roman" w:eastAsia="Times New Roman" w:cs="Times New Roman"/>
          <w:sz w:val="18"/>
          <w:szCs w:val="18"/>
        </w:rPr>
        <w:t>bio</w:t>
      </w:r>
      <w:r>
        <w:rPr>
          <w:rFonts w:ascii="Times New Roman" w:hAnsi="Times New Roman" w:eastAsia="Times New Roman" w:cs="Times New Roman"/>
          <w:sz w:val="18"/>
          <w:szCs w:val="18"/>
          <w:spacing w:val="11"/>
        </w:rPr>
        <w:t>-</w:t>
      </w:r>
      <w:r>
        <w:rPr>
          <w:rFonts w:ascii="Times New Roman" w:hAnsi="Times New Roman" w:eastAsia="Times New Roman" w:cs="Times New Roman"/>
          <w:sz w:val="18"/>
          <w:szCs w:val="18"/>
        </w:rPr>
        <w:t>psycho</w:t>
      </w:r>
      <w:r>
        <w:rPr>
          <w:rFonts w:ascii="Times New Roman" w:hAnsi="Times New Roman" w:eastAsia="Times New Roman" w:cs="Times New Roman"/>
          <w:sz w:val="18"/>
          <w:szCs w:val="18"/>
          <w:spacing w:val="11"/>
        </w:rPr>
        <w:t>-</w:t>
      </w:r>
      <w:r>
        <w:rPr>
          <w:rFonts w:ascii="Times New Roman" w:hAnsi="Times New Roman" w:eastAsia="Times New Roman" w:cs="Times New Roman"/>
          <w:sz w:val="18"/>
          <w:szCs w:val="18"/>
        </w:rPr>
        <w:t>social</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medical</w:t>
      </w:r>
      <w:r>
        <w:rPr>
          <w:rFonts w:ascii="Times New Roman" w:hAnsi="Times New Roman" w:eastAsia="Times New Roman" w:cs="Times New Roman"/>
          <w:sz w:val="18"/>
          <w:szCs w:val="18"/>
          <w:spacing w:val="11"/>
        </w:rPr>
        <w:t xml:space="preserve">     </w:t>
      </w:r>
      <w:r>
        <w:rPr>
          <w:rFonts w:ascii="Times New Roman" w:hAnsi="Times New Roman" w:eastAsia="Times New Roman" w:cs="Times New Roman"/>
          <w:sz w:val="18"/>
          <w:szCs w:val="18"/>
        </w:rPr>
        <w:t>model</w:t>
      </w:r>
      <w:r>
        <w:rPr>
          <w:rFonts w:ascii="Times New Roman" w:hAnsi="Times New Roman" w:eastAsia="Times New Roman" w:cs="Times New Roman"/>
          <w:sz w:val="18"/>
          <w:szCs w:val="18"/>
          <w:spacing w:val="10"/>
        </w:rPr>
        <w:t>)</w:t>
      </w:r>
      <w:r>
        <w:rPr>
          <w:rFonts w:ascii="SimSun" w:hAnsi="SimSun" w:eastAsia="SimSun" w:cs="SimSun"/>
          <w:sz w:val="18"/>
          <w:szCs w:val="18"/>
          <w:spacing w:val="10"/>
        </w:rPr>
        <w:t>是指从生物、心理、社会等方面来观</w:t>
      </w:r>
      <w:r>
        <w:rPr>
          <w:rFonts w:ascii="SimSun" w:hAnsi="SimSun" w:eastAsia="SimSun" w:cs="SimSun"/>
          <w:sz w:val="18"/>
          <w:szCs w:val="18"/>
        </w:rPr>
        <w:t xml:space="preserve"> </w:t>
      </w:r>
      <w:r>
        <w:rPr>
          <w:rFonts w:ascii="SimSun" w:hAnsi="SimSun" w:eastAsia="SimSun" w:cs="SimSun"/>
          <w:sz w:val="18"/>
          <w:szCs w:val="18"/>
          <w:spacing w:val="10"/>
        </w:rPr>
        <w:t>察、分析、思考，以及处理健康与疾病相关</w:t>
      </w:r>
      <w:r>
        <w:rPr>
          <w:rFonts w:ascii="SimSun" w:hAnsi="SimSun" w:eastAsia="SimSun" w:cs="SimSun"/>
          <w:sz w:val="18"/>
          <w:szCs w:val="18"/>
          <w:spacing w:val="9"/>
        </w:rPr>
        <w:t>问题的医学观和方法论。</w:t>
      </w:r>
    </w:p>
    <w:p>
      <w:pPr>
        <w:ind w:left="1119" w:right="57" w:firstLine="430"/>
        <w:spacing w:before="2" w:line="351" w:lineRule="auto"/>
        <w:rPr>
          <w:rFonts w:ascii="SimSun" w:hAnsi="SimSun" w:eastAsia="SimSun" w:cs="SimSun"/>
          <w:sz w:val="18"/>
          <w:szCs w:val="18"/>
        </w:rPr>
      </w:pPr>
      <w:r>
        <w:rPr>
          <w:rFonts w:ascii="SimSun" w:hAnsi="SimSun" w:eastAsia="SimSun" w:cs="SimSun"/>
          <w:sz w:val="18"/>
          <w:szCs w:val="18"/>
          <w:spacing w:val="17"/>
        </w:rPr>
        <w:t>生物-心理-社会医学模式在20世纪70年代提出，同时期，多位学者提出了三个内涵近似、结构</w:t>
      </w:r>
      <w:r>
        <w:rPr>
          <w:rFonts w:ascii="SimSun" w:hAnsi="SimSun" w:eastAsia="SimSun" w:cs="SimSun"/>
          <w:sz w:val="18"/>
          <w:szCs w:val="18"/>
          <w:spacing w:val="13"/>
        </w:rPr>
        <w:t xml:space="preserve"> </w:t>
      </w:r>
      <w:r>
        <w:rPr>
          <w:rFonts w:ascii="SimSun" w:hAnsi="SimSun" w:eastAsia="SimSun" w:cs="SimSun"/>
          <w:sz w:val="18"/>
          <w:szCs w:val="18"/>
          <w:spacing w:val="14"/>
        </w:rPr>
        <w:t>略有不同的生物-心理-社会医学模式。</w:t>
      </w:r>
    </w:p>
    <w:p>
      <w:pPr>
        <w:spacing w:line="351" w:lineRule="auto"/>
        <w:sectPr>
          <w:pgSz w:w="11220" w:h="15870"/>
          <w:pgMar w:top="400" w:right="920" w:bottom="400" w:left="550" w:header="0" w:footer="0" w:gutter="0"/>
          <w:cols w:equalWidth="0" w:num="1">
            <w:col w:w="9750" w:space="0"/>
          </w:cols>
        </w:sectPr>
        <w:rPr>
          <w:rFonts w:ascii="SimSun" w:hAnsi="SimSun" w:eastAsia="SimSun" w:cs="SimSun"/>
          <w:sz w:val="18"/>
          <w:szCs w:val="18"/>
        </w:rPr>
      </w:pPr>
    </w:p>
    <w:p>
      <w:pPr>
        <w:pStyle w:val="BodyText"/>
        <w:ind w:left="1640"/>
        <w:spacing w:before="44" w:line="221" w:lineRule="auto"/>
        <w:rPr>
          <w:sz w:val="22"/>
          <w:szCs w:val="22"/>
        </w:rPr>
      </w:pPr>
      <w:r>
        <w:rPr>
          <w:sz w:val="22"/>
          <w:szCs w:val="22"/>
          <w:spacing w:val="-4"/>
        </w:rPr>
        <w:t>(一)布鲁姆的环境健康医学模式</w:t>
      </w:r>
    </w:p>
    <w:p>
      <w:pPr>
        <w:ind w:left="1119" w:right="252" w:firstLine="430"/>
        <w:spacing w:before="128" w:line="401" w:lineRule="auto"/>
        <w:rPr>
          <w:rFonts w:ascii="SimSun" w:hAnsi="SimSun" w:eastAsia="SimSun" w:cs="SimSun"/>
          <w:sz w:val="18"/>
          <w:szCs w:val="18"/>
        </w:rPr>
      </w:pPr>
      <w:r>
        <w:rPr>
          <w:rFonts w:ascii="SimSun" w:hAnsi="SimSun" w:eastAsia="SimSun" w:cs="SimSun"/>
          <w:sz w:val="18"/>
          <w:szCs w:val="18"/>
          <w:spacing w:val="21"/>
        </w:rPr>
        <w:t>1974年布鲁姆</w:t>
      </w:r>
      <w:r>
        <w:rPr>
          <w:rFonts w:ascii="Times New Roman" w:hAnsi="Times New Roman" w:eastAsia="Times New Roman" w:cs="Times New Roman"/>
          <w:sz w:val="18"/>
          <w:szCs w:val="18"/>
          <w:spacing w:val="21"/>
        </w:rPr>
        <w:t>(</w:t>
      </w:r>
      <w:r>
        <w:rPr>
          <w:rFonts w:ascii="Times New Roman" w:hAnsi="Times New Roman" w:eastAsia="Times New Roman" w:cs="Times New Roman"/>
          <w:sz w:val="18"/>
          <w:szCs w:val="18"/>
        </w:rPr>
        <w:t>Blum</w:t>
      </w:r>
      <w:r>
        <w:rPr>
          <w:rFonts w:ascii="Times New Roman" w:hAnsi="Times New Roman" w:eastAsia="Times New Roman" w:cs="Times New Roman"/>
          <w:sz w:val="18"/>
          <w:szCs w:val="18"/>
          <w:spacing w:val="21"/>
        </w:rPr>
        <w:t>)</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1"/>
        </w:rPr>
        <w:t>提出了环境健康医学模</w:t>
      </w:r>
      <w:r>
        <w:rPr>
          <w:rFonts w:ascii="SimSun" w:hAnsi="SimSun" w:eastAsia="SimSun" w:cs="SimSun"/>
          <w:sz w:val="18"/>
          <w:szCs w:val="18"/>
        </w:rPr>
        <w:t xml:space="preserve"> </w:t>
      </w:r>
      <w:r>
        <w:rPr>
          <w:rFonts w:ascii="SimSun" w:hAnsi="SimSun" w:eastAsia="SimSun" w:cs="SimSun"/>
          <w:sz w:val="18"/>
          <w:szCs w:val="18"/>
          <w:spacing w:val="18"/>
        </w:rPr>
        <w:t>式。他认为环境因素，特别是社会环境因素，对人</w:t>
      </w:r>
      <w:r>
        <w:rPr>
          <w:rFonts w:ascii="SimSun" w:hAnsi="SimSun" w:eastAsia="SimSun" w:cs="SimSun"/>
          <w:sz w:val="18"/>
          <w:szCs w:val="18"/>
        </w:rPr>
        <w:t xml:space="preserve"> </w:t>
      </w:r>
      <w:r>
        <w:rPr>
          <w:rFonts w:ascii="SimSun" w:hAnsi="SimSun" w:eastAsia="SimSun" w:cs="SimSun"/>
          <w:sz w:val="18"/>
          <w:szCs w:val="18"/>
          <w:spacing w:val="18"/>
        </w:rPr>
        <w:t>们健康、精神和生理发育有重要影响，提出了包括</w:t>
      </w:r>
      <w:r>
        <w:rPr>
          <w:rFonts w:ascii="SimSun" w:hAnsi="SimSun" w:eastAsia="SimSun" w:cs="SimSun"/>
          <w:sz w:val="18"/>
          <w:szCs w:val="18"/>
        </w:rPr>
        <w:t xml:space="preserve"> </w:t>
      </w:r>
      <w:r>
        <w:rPr>
          <w:rFonts w:ascii="SimSun" w:hAnsi="SimSun" w:eastAsia="SimSun" w:cs="SimSun"/>
          <w:sz w:val="18"/>
          <w:szCs w:val="18"/>
          <w:spacing w:val="22"/>
        </w:rPr>
        <w:t>环境、遗传、行为与生活方式和医疗卫生服务等4</w:t>
      </w:r>
      <w:r>
        <w:rPr>
          <w:rFonts w:ascii="SimSun" w:hAnsi="SimSun" w:eastAsia="SimSun" w:cs="SimSun"/>
          <w:sz w:val="18"/>
          <w:szCs w:val="18"/>
          <w:spacing w:val="1"/>
        </w:rPr>
        <w:t xml:space="preserve"> </w:t>
      </w:r>
      <w:r>
        <w:rPr>
          <w:rFonts w:ascii="SimSun" w:hAnsi="SimSun" w:eastAsia="SimSun" w:cs="SimSun"/>
          <w:sz w:val="18"/>
          <w:szCs w:val="18"/>
          <w:spacing w:val="27"/>
        </w:rPr>
        <w:t>个因素的环境健康医学模式。环境因素包括社会</w:t>
      </w:r>
      <w:r>
        <w:rPr>
          <w:rFonts w:ascii="SimSun" w:hAnsi="SimSun" w:eastAsia="SimSun" w:cs="SimSun"/>
          <w:sz w:val="18"/>
          <w:szCs w:val="18"/>
          <w:spacing w:val="9"/>
        </w:rPr>
        <w:t xml:space="preserve"> </w:t>
      </w:r>
      <w:r>
        <w:rPr>
          <w:rFonts w:ascii="SimSun" w:hAnsi="SimSun" w:eastAsia="SimSun" w:cs="SimSun"/>
          <w:sz w:val="18"/>
          <w:szCs w:val="18"/>
          <w:spacing w:val="18"/>
        </w:rPr>
        <w:t>环境因素和自然环境因素，是影响健康的最重要因</w:t>
      </w:r>
      <w:r>
        <w:rPr>
          <w:rFonts w:ascii="SimSun" w:hAnsi="SimSun" w:eastAsia="SimSun" w:cs="SimSun"/>
          <w:sz w:val="18"/>
          <w:szCs w:val="18"/>
          <w:spacing w:val="11"/>
        </w:rPr>
        <w:t xml:space="preserve"> </w:t>
      </w:r>
      <w:r>
        <w:rPr>
          <w:rFonts w:ascii="SimSun" w:hAnsi="SimSun" w:eastAsia="SimSun" w:cs="SimSun"/>
          <w:sz w:val="18"/>
          <w:szCs w:val="18"/>
          <w:spacing w:val="27"/>
        </w:rPr>
        <w:t>素。各因素的箭头粗细表示了它们对健康作用的</w:t>
      </w:r>
      <w:r>
        <w:rPr>
          <w:rFonts w:ascii="SimSun" w:hAnsi="SimSun" w:eastAsia="SimSun" w:cs="SimSun"/>
          <w:sz w:val="18"/>
          <w:szCs w:val="18"/>
          <w:spacing w:val="16"/>
        </w:rPr>
        <w:t xml:space="preserve"> </w:t>
      </w:r>
      <w:r>
        <w:rPr>
          <w:rFonts w:ascii="SimSun" w:hAnsi="SimSun" w:eastAsia="SimSun" w:cs="SimSun"/>
          <w:sz w:val="18"/>
          <w:szCs w:val="18"/>
          <w:spacing w:val="19"/>
        </w:rPr>
        <w:t>强弱程度(图2-2)。</w:t>
      </w:r>
    </w:p>
    <w:p>
      <w:pPr>
        <w:pStyle w:val="BodyText"/>
        <w:ind w:left="1119" w:right="213" w:firstLine="520"/>
        <w:spacing w:before="4" w:line="389" w:lineRule="auto"/>
        <w:tabs>
          <w:tab w:val="left" w:pos="1550"/>
        </w:tabs>
        <w:jc w:val="right"/>
        <w:rPr>
          <w:rFonts w:ascii="SimSun" w:hAnsi="SimSun" w:eastAsia="SimSun" w:cs="SimSun"/>
          <w:sz w:val="18"/>
          <w:szCs w:val="18"/>
        </w:rPr>
      </w:pPr>
      <w:r>
        <w:rPr>
          <w:sz w:val="18"/>
          <w:szCs w:val="18"/>
          <w:spacing w:val="35"/>
        </w:rPr>
        <w:t>(二)拉隆达和德威尔的综合健康医学模式</w:t>
      </w:r>
      <w:r>
        <w:rPr>
          <w:sz w:val="18"/>
          <w:szCs w:val="18"/>
        </w:rPr>
        <w:t xml:space="preserve"> </w:t>
      </w:r>
      <w:r>
        <w:rPr>
          <w:rFonts w:ascii="SimSun" w:hAnsi="SimSun" w:eastAsia="SimSun" w:cs="SimSun"/>
          <w:sz w:val="18"/>
          <w:szCs w:val="18"/>
        </w:rPr>
        <w:tab/>
      </w:r>
      <w:r>
        <w:rPr>
          <w:rFonts w:ascii="SimSun" w:hAnsi="SimSun" w:eastAsia="SimSun" w:cs="SimSun"/>
          <w:sz w:val="18"/>
          <w:szCs w:val="18"/>
          <w:spacing w:val="17"/>
        </w:rPr>
        <w:t>为了更加广泛地说明疾病发生的原因，拉隆达</w:t>
      </w:r>
      <w:r>
        <w:rPr>
          <w:rFonts w:ascii="SimSun" w:hAnsi="SimSun" w:eastAsia="SimSun" w:cs="SimSun"/>
          <w:sz w:val="18"/>
          <w:szCs w:val="18"/>
          <w:spacing w:val="16"/>
        </w:rPr>
        <w:t xml:space="preserve"> </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Lalonde</w:t>
      </w:r>
      <w:r>
        <w:rPr>
          <w:rFonts w:ascii="Times New Roman" w:hAnsi="Times New Roman" w:eastAsia="Times New Roman" w:cs="Times New Roman"/>
          <w:sz w:val="18"/>
          <w:szCs w:val="18"/>
          <w:spacing w:val="14"/>
        </w:rPr>
        <w:t>)   </w:t>
      </w:r>
      <w:r>
        <w:rPr>
          <w:rFonts w:ascii="SimSun" w:hAnsi="SimSun" w:eastAsia="SimSun" w:cs="SimSun"/>
          <w:sz w:val="18"/>
          <w:szCs w:val="18"/>
          <w:spacing w:val="14"/>
        </w:rPr>
        <w:t>和德威尔</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Dever</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14"/>
        </w:rPr>
        <w:t>对环境健康医学模式加</w:t>
      </w:r>
      <w:r>
        <w:rPr>
          <w:rFonts w:ascii="SimSun" w:hAnsi="SimSun" w:eastAsia="SimSun" w:cs="SimSun"/>
          <w:sz w:val="18"/>
          <w:szCs w:val="18"/>
        </w:rPr>
        <w:t xml:space="preserve"> </w:t>
      </w:r>
      <w:r>
        <w:rPr>
          <w:rFonts w:ascii="SimSun" w:hAnsi="SimSun" w:eastAsia="SimSun" w:cs="SimSun"/>
          <w:sz w:val="18"/>
          <w:szCs w:val="18"/>
          <w:spacing w:val="25"/>
        </w:rPr>
        <w:t>以修正和补充，在20世纪70年代末提出了卫生服</w:t>
      </w:r>
    </w:p>
    <w:p>
      <w:pPr>
        <w:spacing w:line="14" w:lineRule="auto"/>
        <w:rPr>
          <w:rFonts w:ascii="Arial"/>
          <w:sz w:val="2"/>
        </w:rPr>
      </w:pPr>
      <w:r>
        <w:rPr>
          <w:rFonts w:ascii="Arial" w:hAnsi="Arial" w:eastAsia="Arial" w:cs="Arial"/>
          <w:sz w:val="2"/>
          <w:szCs w:val="2"/>
        </w:rPr>
        <w:br w:type="column"/>
      </w:r>
    </w:p>
    <w:p>
      <w:pPr>
        <w:pStyle w:val="BodyText"/>
        <w:spacing w:before="136" w:line="3780" w:lineRule="exact"/>
        <w:rPr/>
      </w:pPr>
      <w:r>
        <w:rPr>
          <w:position w:val="-75"/>
        </w:rPr>
        <w:pict>
          <v:group id="_x0000_s4" style="mso-position-vertical-relative:line;mso-position-horizontal-relative:char;width:187pt;height:189pt;" filled="false" stroked="false" coordsize="3740,3780" coordorigin="0,0">
            <v:shape id="_x0000_s6" style="position:absolute;left:0;top:0;width:3740;height:3780;" filled="false" stroked="false" type="#_x0000_t75">
              <v:imagedata o:title="" r:id="rId49"/>
            </v:shape>
            <v:shape id="_x0000_s8" style="position:absolute;left:319;top:169;width:3212;height:3242;" filled="false" stroked="false" type="#_x0000_t202">
              <v:fill on="false"/>
              <v:stroke on="false"/>
              <v:path/>
              <v:imagedata o:title=""/>
              <o:lock v:ext="edit" aspectratio="false"/>
              <v:textbox inset="0mm,0mm,0mm,0mm">
                <w:txbxContent>
                  <w:p>
                    <w:pPr>
                      <w:spacing w:line="20" w:lineRule="exact"/>
                      <w:rPr/>
                    </w:pPr>
                    <w:r/>
                  </w:p>
                  <w:tbl>
                    <w:tblPr>
                      <w:tblStyle w:val="TableNormal"/>
                      <w:tblW w:w="3172"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20"/>
                      <w:gridCol w:w="1163"/>
                      <w:gridCol w:w="1089"/>
                    </w:tblGrid>
                    <w:tr>
                      <w:trPr>
                        <w:trHeight w:val="3201" w:hRule="atLeast"/>
                      </w:trPr>
                      <w:tc>
                        <w:tcPr>
                          <w:tcW w:w="920" w:type="dxa"/>
                          <w:vAlign w:val="top"/>
                        </w:tcPr>
                        <w:p>
                          <w:pPr>
                            <w:spacing w:line="246" w:lineRule="auto"/>
                            <w:rPr>
                              <w:rFonts w:ascii="Arial"/>
                              <w:sz w:val="21"/>
                            </w:rPr>
                          </w:pPr>
                          <w:r/>
                        </w:p>
                        <w:p>
                          <w:pPr>
                            <w:ind w:left="480"/>
                            <w:spacing w:before="26" w:line="224" w:lineRule="auto"/>
                            <w:rPr>
                              <w:rFonts w:ascii="FangSong" w:hAnsi="FangSong" w:eastAsia="FangSong" w:cs="FangSong"/>
                              <w:sz w:val="8"/>
                              <w:szCs w:val="8"/>
                            </w:rPr>
                          </w:pPr>
                          <w:r>
                            <w:rPr>
                              <w:rFonts w:ascii="FangSong" w:hAnsi="FangSong" w:eastAsia="FangSong" w:cs="FangSong"/>
                              <w:sz w:val="8"/>
                              <w:szCs w:val="8"/>
                            </w:rPr>
                            <w:t>酒</w:t>
                          </w:r>
                        </w:p>
                        <w:p>
                          <w:pPr>
                            <w:ind w:left="140" w:right="410" w:firstLine="150"/>
                            <w:spacing w:before="60" w:line="189" w:lineRule="auto"/>
                            <w:rPr>
                              <w:rFonts w:ascii="SimHei" w:hAnsi="SimHei" w:eastAsia="SimHei" w:cs="SimHei"/>
                              <w:sz w:val="18"/>
                              <w:szCs w:val="18"/>
                            </w:rPr>
                          </w:pPr>
                          <w:r>
                            <w:rPr>
                              <w:rFonts w:ascii="SimHei" w:hAnsi="SimHei" w:eastAsia="SimHei" w:cs="SimHei"/>
                              <w:sz w:val="23"/>
                              <w:szCs w:val="23"/>
                              <w:spacing w:val="-11"/>
                            </w:rPr>
                            <w:t>资</w:t>
                          </w:r>
                          <w:r>
                            <w:rPr>
                              <w:rFonts w:ascii="SimHei" w:hAnsi="SimHei" w:eastAsia="SimHei" w:cs="SimHei"/>
                              <w:sz w:val="23"/>
                              <w:szCs w:val="23"/>
                            </w:rPr>
                            <w:t xml:space="preserve"> </w:t>
                          </w:r>
                          <w:r>
                            <w:rPr>
                              <w:rFonts w:ascii="SimHei" w:hAnsi="SimHei" w:eastAsia="SimHei" w:cs="SimHei"/>
                              <w:sz w:val="18"/>
                              <w:szCs w:val="18"/>
                            </w:rPr>
                            <w:t>然</w:t>
                          </w:r>
                        </w:p>
                        <w:p>
                          <w:pPr>
                            <w:spacing w:line="225" w:lineRule="auto"/>
                            <w:rPr>
                              <w:rFonts w:ascii="SimHei" w:hAnsi="SimHei" w:eastAsia="SimHei" w:cs="SimHei"/>
                              <w:sz w:val="18"/>
                              <w:szCs w:val="18"/>
                            </w:rPr>
                          </w:pPr>
                          <w:r>
                            <w:rPr>
                              <w:rFonts w:ascii="SimHei" w:hAnsi="SimHei" w:eastAsia="SimHei" w:cs="SimHei"/>
                              <w:sz w:val="18"/>
                              <w:szCs w:val="18"/>
                            </w:rPr>
                            <w:t>自</w:t>
                          </w:r>
                        </w:p>
                        <w:p>
                          <w:pPr>
                            <w:ind w:left="290" w:right="276"/>
                            <w:spacing w:before="78" w:line="239" w:lineRule="auto"/>
                            <w:jc w:val="both"/>
                            <w:rPr>
                              <w:rFonts w:ascii="SimSun" w:hAnsi="SimSun" w:eastAsia="SimSun" w:cs="SimSun"/>
                              <w:sz w:val="18"/>
                              <w:szCs w:val="18"/>
                            </w:rPr>
                          </w:pPr>
                          <w:r>
                            <w:rPr>
                              <w:rFonts w:ascii="SimSun" w:hAnsi="SimSun" w:eastAsia="SimSun" w:cs="SimSun"/>
                              <w:sz w:val="18"/>
                              <w:szCs w:val="18"/>
                              <w:spacing w:val="-4"/>
                            </w:rPr>
                            <w:t>环境</w:t>
                          </w:r>
                          <w:r>
                            <w:rPr>
                              <w:rFonts w:ascii="SimSun" w:hAnsi="SimSun" w:eastAsia="SimSun" w:cs="SimSun"/>
                              <w:sz w:val="18"/>
                              <w:szCs w:val="18"/>
                            </w:rPr>
                            <w:t xml:space="preserve"> </w:t>
                          </w:r>
                          <w:r>
                            <w:rPr>
                              <w:rFonts w:ascii="SimHei" w:hAnsi="SimHei" w:eastAsia="SimHei" w:cs="SimHei"/>
                              <w:sz w:val="18"/>
                              <w:szCs w:val="18"/>
                              <w:spacing w:val="-15"/>
                            </w:rPr>
                            <w:t>自然</w:t>
                          </w:r>
                          <w:r>
                            <w:rPr>
                              <w:rFonts w:ascii="SimHei" w:hAnsi="SimHei" w:eastAsia="SimHei" w:cs="SimHei"/>
                              <w:sz w:val="18"/>
                              <w:szCs w:val="18"/>
                            </w:rPr>
                            <w:t xml:space="preserve"> </w:t>
                          </w:r>
                          <w:r>
                            <w:rPr>
                              <w:rFonts w:ascii="SimSun" w:hAnsi="SimSun" w:eastAsia="SimSun" w:cs="SimSun"/>
                              <w:sz w:val="18"/>
                              <w:szCs w:val="18"/>
                              <w:spacing w:val="-5"/>
                            </w:rPr>
                            <w:t>社会</w:t>
                          </w:r>
                          <w:r>
                            <w:rPr>
                              <w:rFonts w:ascii="SimSun" w:hAnsi="SimSun" w:eastAsia="SimSun" w:cs="SimSun"/>
                              <w:sz w:val="18"/>
                              <w:szCs w:val="18"/>
                            </w:rPr>
                            <w:t xml:space="preserve"> </w:t>
                          </w:r>
                          <w:r>
                            <w:rPr>
                              <w:rFonts w:ascii="SimSun" w:hAnsi="SimSun" w:eastAsia="SimSun" w:cs="SimSun"/>
                              <w:sz w:val="18"/>
                              <w:szCs w:val="18"/>
                              <w:spacing w:val="-5"/>
                            </w:rPr>
                            <w:t>教育</w:t>
                          </w:r>
                          <w:r>
                            <w:rPr>
                              <w:rFonts w:ascii="SimSun" w:hAnsi="SimSun" w:eastAsia="SimSun" w:cs="SimSun"/>
                              <w:sz w:val="18"/>
                              <w:szCs w:val="18"/>
                            </w:rPr>
                            <w:t xml:space="preserve"> </w:t>
                          </w:r>
                          <w:r>
                            <w:rPr>
                              <w:rFonts w:ascii="SimSun" w:hAnsi="SimSun" w:eastAsia="SimSun" w:cs="SimSun"/>
                              <w:sz w:val="18"/>
                              <w:szCs w:val="18"/>
                              <w:spacing w:val="-9"/>
                            </w:rPr>
                            <w:t>就业</w:t>
                          </w:r>
                        </w:p>
                        <w:p>
                          <w:pPr>
                            <w:ind w:left="179" w:right="578" w:hanging="169"/>
                            <w:spacing w:before="103" w:line="203" w:lineRule="auto"/>
                            <w:rPr>
                              <w:rFonts w:ascii="FangSong" w:hAnsi="FangSong" w:eastAsia="FangSong" w:cs="FangSong"/>
                              <w:sz w:val="18"/>
                              <w:szCs w:val="18"/>
                            </w:rPr>
                          </w:pPr>
                          <w:r>
                            <w:rPr>
                              <w:rFonts w:ascii="SimSun" w:hAnsi="SimSun" w:eastAsia="SimSun" w:cs="SimSun"/>
                              <w:sz w:val="18"/>
                              <w:szCs w:val="18"/>
                              <w:spacing w:val="-9"/>
                            </w:rPr>
                            <w:t>生</w:t>
                          </w:r>
                          <w:r>
                            <w:rPr>
                              <w:rFonts w:ascii="SimSun" w:hAnsi="SimSun" w:eastAsia="SimSun" w:cs="SimSun"/>
                              <w:sz w:val="18"/>
                              <w:szCs w:val="18"/>
                            </w:rPr>
                            <w:t xml:space="preserve">  </w:t>
                          </w:r>
                          <w:r>
                            <w:rPr>
                              <w:rFonts w:ascii="FangSong" w:hAnsi="FangSong" w:eastAsia="FangSong" w:cs="FangSong"/>
                              <w:sz w:val="18"/>
                              <w:szCs w:val="18"/>
                              <w:spacing w:val="-19"/>
                            </w:rPr>
                            <w:t>态</w:t>
                          </w:r>
                        </w:p>
                        <w:p>
                          <w:pPr>
                            <w:ind w:left="390"/>
                            <w:spacing w:line="190" w:lineRule="auto"/>
                            <w:rPr>
                              <w:rFonts w:ascii="KaiTi" w:hAnsi="KaiTi" w:eastAsia="KaiTi" w:cs="KaiTi"/>
                              <w:sz w:val="18"/>
                              <w:szCs w:val="18"/>
                            </w:rPr>
                          </w:pPr>
                          <w:r>
                            <w:rPr>
                              <w:rFonts w:ascii="KaiTi" w:hAnsi="KaiTi" w:eastAsia="KaiTi" w:cs="KaiTi"/>
                              <w:sz w:val="18"/>
                              <w:szCs w:val="18"/>
                            </w:rPr>
                            <w:t>平</w:t>
                          </w:r>
                        </w:p>
                        <w:p>
                          <w:pPr>
                            <w:spacing w:before="1" w:line="195" w:lineRule="auto"/>
                            <w:jc w:val="right"/>
                            <w:rPr>
                              <w:rFonts w:ascii="SimHei" w:hAnsi="SimHei" w:eastAsia="SimHei" w:cs="SimHei"/>
                              <w:sz w:val="18"/>
                              <w:szCs w:val="18"/>
                            </w:rPr>
                          </w:pPr>
                          <w:r>
                            <w:rPr>
                              <w:rFonts w:ascii="SimHei" w:hAnsi="SimHei" w:eastAsia="SimHei" w:cs="SimHei"/>
                              <w:sz w:val="18"/>
                              <w:szCs w:val="18"/>
                              <w:spacing w:val="-30"/>
                              <w:w w:val="97"/>
                            </w:rPr>
                            <w:t>衡、</w:t>
                          </w:r>
                        </w:p>
                      </w:tc>
                      <w:tc>
                        <w:tcPr>
                          <w:tcW w:w="1163"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450" w:right="248"/>
                            <w:spacing w:before="59" w:line="239" w:lineRule="auto"/>
                            <w:rPr>
                              <w:rFonts w:ascii="SimSun" w:hAnsi="SimSun" w:eastAsia="SimSun" w:cs="SimSun"/>
                              <w:sz w:val="22"/>
                              <w:szCs w:val="22"/>
                            </w:rPr>
                          </w:pPr>
                          <w:r>
                            <w:rPr>
                              <w:rFonts w:ascii="SimSun" w:hAnsi="SimSun" w:eastAsia="SimSun" w:cs="SimSun"/>
                              <w:sz w:val="18"/>
                              <w:szCs w:val="18"/>
                              <w:spacing w:val="-4"/>
                            </w:rPr>
                            <w:t>健康</w:t>
                          </w:r>
                          <w:r>
                            <w:rPr>
                              <w:rFonts w:ascii="SimSun" w:hAnsi="SimSun" w:eastAsia="SimSun" w:cs="SimSun"/>
                              <w:sz w:val="18"/>
                              <w:szCs w:val="18"/>
                            </w:rPr>
                            <w:t xml:space="preserve">  </w:t>
                          </w:r>
                          <w:r>
                            <w:rPr>
                              <w:rFonts w:ascii="SimSun" w:hAnsi="SimSun" w:eastAsia="SimSun" w:cs="SimSun"/>
                              <w:sz w:val="18"/>
                              <w:szCs w:val="18"/>
                              <w:spacing w:val="-4"/>
                            </w:rPr>
                            <w:t>精神</w:t>
                          </w:r>
                          <w:r>
                            <w:rPr>
                              <w:rFonts w:ascii="SimSun" w:hAnsi="SimSun" w:eastAsia="SimSun" w:cs="SimSun"/>
                              <w:sz w:val="18"/>
                              <w:szCs w:val="18"/>
                            </w:rPr>
                            <w:t xml:space="preserve">  </w:t>
                          </w:r>
                          <w:r>
                            <w:rPr>
                              <w:rFonts w:ascii="SimHei" w:hAnsi="SimHei" w:eastAsia="SimHei" w:cs="SimHei"/>
                              <w:sz w:val="18"/>
                              <w:szCs w:val="18"/>
                              <w:spacing w:val="-4"/>
                            </w:rPr>
                            <w:t>社会</w:t>
                          </w:r>
                          <w:r>
                            <w:rPr>
                              <w:rFonts w:ascii="SimHei" w:hAnsi="SimHei" w:eastAsia="SimHei" w:cs="SimHei"/>
                              <w:sz w:val="18"/>
                              <w:szCs w:val="18"/>
                            </w:rPr>
                            <w:t xml:space="preserve">  </w:t>
                          </w:r>
                          <w:r>
                            <w:rPr>
                              <w:rFonts w:ascii="SimSun" w:hAnsi="SimSun" w:eastAsia="SimSun" w:cs="SimSun"/>
                              <w:sz w:val="22"/>
                              <w:szCs w:val="22"/>
                              <w:spacing w:val="12"/>
                            </w:rPr>
                            <w:t>体质</w:t>
                          </w:r>
                        </w:p>
                        <w:p>
                          <w:pPr>
                            <w:ind w:left="450"/>
                            <w:spacing w:before="247" w:line="205" w:lineRule="auto"/>
                            <w:rPr>
                              <w:rFonts w:ascii="SimSun" w:hAnsi="SimSun" w:eastAsia="SimSun" w:cs="SimSun"/>
                              <w:sz w:val="18"/>
                              <w:szCs w:val="18"/>
                            </w:rPr>
                          </w:pPr>
                          <w:r>
                            <w:rPr>
                              <w:rFonts w:ascii="SimSun" w:hAnsi="SimSun" w:eastAsia="SimSun" w:cs="SimSun"/>
                              <w:sz w:val="18"/>
                              <w:szCs w:val="18"/>
                              <w:spacing w:val="-3"/>
                            </w:rPr>
                            <w:t>行为</w:t>
                          </w:r>
                        </w:p>
                        <w:p>
                          <w:pPr>
                            <w:ind w:left="310"/>
                            <w:spacing w:line="220" w:lineRule="auto"/>
                            <w:rPr>
                              <w:rFonts w:ascii="SimSun" w:hAnsi="SimSun" w:eastAsia="SimSun" w:cs="SimSun"/>
                              <w:sz w:val="18"/>
                              <w:szCs w:val="18"/>
                            </w:rPr>
                          </w:pPr>
                          <w:r>
                            <w:rPr>
                              <w:rFonts w:ascii="SimSun" w:hAnsi="SimSun" w:eastAsia="SimSun" w:cs="SimSun"/>
                              <w:sz w:val="18"/>
                              <w:szCs w:val="18"/>
                              <w:spacing w:val="-9"/>
                            </w:rPr>
                            <w:t>生活方式</w:t>
                          </w:r>
                        </w:p>
                      </w:tc>
                      <w:tc>
                        <w:tcPr>
                          <w:tcW w:w="1089" w:type="dxa"/>
                          <w:vAlign w:val="top"/>
                        </w:tcPr>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797"/>
                            <w:spacing w:before="59" w:line="195" w:lineRule="auto"/>
                            <w:rPr>
                              <w:rFonts w:ascii="KaiTi" w:hAnsi="KaiTi" w:eastAsia="KaiTi" w:cs="KaiTi"/>
                              <w:sz w:val="18"/>
                              <w:szCs w:val="18"/>
                            </w:rPr>
                          </w:pPr>
                          <w:r>
                            <w:rPr>
                              <w:rFonts w:ascii="KaiTi" w:hAnsi="KaiTi" w:eastAsia="KaiTi" w:cs="KaiTi"/>
                              <w:sz w:val="18"/>
                              <w:szCs w:val="18"/>
                            </w:rPr>
                            <w:t>文</w:t>
                          </w:r>
                        </w:p>
                        <w:p>
                          <w:pPr>
                            <w:spacing w:before="141" w:line="225" w:lineRule="auto"/>
                            <w:jc w:val="right"/>
                            <w:rPr>
                              <w:rFonts w:ascii="SimHei" w:hAnsi="SimHei" w:eastAsia="SimHei" w:cs="SimHei"/>
                              <w:sz w:val="18"/>
                              <w:szCs w:val="18"/>
                            </w:rPr>
                          </w:pPr>
                          <w:r>
                            <w:rPr>
                              <w:rFonts w:ascii="SimHei" w:hAnsi="SimHei" w:eastAsia="SimHei" w:cs="SimHei"/>
                              <w:sz w:val="18"/>
                              <w:szCs w:val="18"/>
                              <w:spacing w:val="-9"/>
                            </w:rPr>
                            <w:t>化</w:t>
                          </w:r>
                        </w:p>
                        <w:p>
                          <w:pPr>
                            <w:ind w:left="307" w:right="257"/>
                            <w:spacing w:before="98" w:line="217" w:lineRule="auto"/>
                            <w:rPr>
                              <w:rFonts w:ascii="SimHei" w:hAnsi="SimHei" w:eastAsia="SimHei" w:cs="SimHei"/>
                              <w:sz w:val="18"/>
                              <w:szCs w:val="18"/>
                            </w:rPr>
                          </w:pPr>
                          <w:r>
                            <w:rPr>
                              <w:rFonts w:ascii="SimSun" w:hAnsi="SimSun" w:eastAsia="SimSun" w:cs="SimSun"/>
                              <w:sz w:val="18"/>
                              <w:szCs w:val="18"/>
                              <w:spacing w:val="-6"/>
                            </w:rPr>
                            <w:t>医疗卫</w:t>
                          </w:r>
                          <w:r>
                            <w:rPr>
                              <w:rFonts w:ascii="SimSun" w:hAnsi="SimSun" w:eastAsia="SimSun" w:cs="SimSun"/>
                              <w:sz w:val="18"/>
                              <w:szCs w:val="18"/>
                              <w:spacing w:val="1"/>
                            </w:rPr>
                            <w:t xml:space="preserve"> </w:t>
                          </w:r>
                          <w:r>
                            <w:rPr>
                              <w:rFonts w:ascii="SimHei" w:hAnsi="SimHei" w:eastAsia="SimHei" w:cs="SimHei"/>
                              <w:sz w:val="18"/>
                              <w:szCs w:val="18"/>
                              <w:spacing w:val="-12"/>
                            </w:rPr>
                            <w:t>生服务</w:t>
                          </w:r>
                        </w:p>
                        <w:p>
                          <w:pPr>
                            <w:spacing w:line="264" w:lineRule="auto"/>
                            <w:rPr>
                              <w:rFonts w:ascii="Arial"/>
                              <w:sz w:val="21"/>
                            </w:rPr>
                          </w:pPr>
                          <w:r/>
                        </w:p>
                        <w:p>
                          <w:pPr>
                            <w:ind w:left="827"/>
                            <w:spacing w:before="59" w:line="219" w:lineRule="auto"/>
                            <w:rPr>
                              <w:rFonts w:ascii="SimSun" w:hAnsi="SimSun" w:eastAsia="SimSun" w:cs="SimSun"/>
                              <w:sz w:val="18"/>
                              <w:szCs w:val="18"/>
                            </w:rPr>
                          </w:pPr>
                          <w:r>
                            <w:rPr>
                              <w:rFonts w:ascii="SimSun" w:hAnsi="SimSun" w:eastAsia="SimSun" w:cs="SimSun"/>
                              <w:sz w:val="18"/>
                              <w:szCs w:val="18"/>
                            </w:rPr>
                            <w:t>精</w:t>
                          </w:r>
                        </w:p>
                        <w:p>
                          <w:pPr>
                            <w:ind w:left="437" w:right="248" w:firstLine="230"/>
                            <w:spacing w:before="107" w:line="221" w:lineRule="auto"/>
                            <w:rPr>
                              <w:rFonts w:ascii="SimHei" w:hAnsi="SimHei" w:eastAsia="SimHei" w:cs="SimHei"/>
                              <w:sz w:val="18"/>
                              <w:szCs w:val="18"/>
                            </w:rPr>
                          </w:pPr>
                          <w:r>
                            <w:rPr>
                              <w:rFonts w:ascii="SimHei" w:hAnsi="SimHei" w:eastAsia="SimHei" w:cs="SimHei"/>
                              <w:sz w:val="18"/>
                              <w:szCs w:val="18"/>
                              <w:spacing w:val="-7"/>
                            </w:rPr>
                            <w:t>神</w:t>
                          </w:r>
                          <w:r>
                            <w:rPr>
                              <w:rFonts w:ascii="SimHei" w:hAnsi="SimHei" w:eastAsia="SimHei" w:cs="SimHei"/>
                              <w:sz w:val="18"/>
                              <w:szCs w:val="18"/>
                            </w:rPr>
                            <w:t xml:space="preserve"> </w:t>
                          </w:r>
                          <w:r>
                            <w:rPr>
                              <w:rFonts w:ascii="SimHei" w:hAnsi="SimHei" w:eastAsia="SimHei" w:cs="SimHei"/>
                              <w:sz w:val="18"/>
                              <w:szCs w:val="18"/>
                            </w:rPr>
                            <w:t>卫</w:t>
                          </w:r>
                        </w:p>
                        <w:p>
                          <w:pPr>
                            <w:ind w:left="177"/>
                            <w:spacing w:before="19" w:line="177" w:lineRule="auto"/>
                            <w:rPr>
                              <w:rFonts w:ascii="SimHei" w:hAnsi="SimHei" w:eastAsia="SimHei" w:cs="SimHei"/>
                              <w:sz w:val="18"/>
                              <w:szCs w:val="18"/>
                            </w:rPr>
                          </w:pPr>
                          <w:r>
                            <w:rPr>
                              <w:rFonts w:ascii="SimHei" w:hAnsi="SimHei" w:eastAsia="SimHei" w:cs="SimHei"/>
                              <w:sz w:val="18"/>
                              <w:szCs w:val="18"/>
                            </w:rPr>
                            <w:t>生</w:t>
                          </w:r>
                        </w:p>
                      </w:tc>
                    </w:tr>
                  </w:tbl>
                  <w:p>
                    <w:pPr>
                      <w:rPr>
                        <w:rFonts w:ascii="Arial"/>
                        <w:sz w:val="21"/>
                      </w:rPr>
                    </w:pPr>
                    <w:r/>
                  </w:p>
                </w:txbxContent>
              </v:textbox>
            </v:shape>
            <v:shape id="_x0000_s10" style="position:absolute;left:1790;top:411;width:198;height:820;"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7"/>
                        <w:szCs w:val="17"/>
                      </w:rPr>
                    </w:pPr>
                    <w:r>
                      <w:rPr>
                        <w:rFonts w:ascii="SimSun" w:hAnsi="SimSun" w:eastAsia="SimSun" w:cs="SimSun"/>
                        <w:sz w:val="17"/>
                        <w:szCs w:val="17"/>
                        <w:spacing w:val="25"/>
                      </w:rPr>
                      <w:t>生物遗传</w:t>
                    </w:r>
                  </w:p>
                </w:txbxContent>
              </v:textbox>
            </v:shape>
            <v:shape id="_x0000_s12" style="position:absolute;left:1329;top:169;width:437;height:222;" filled="false" stroked="false" type="#_x0000_t202">
              <v:fill on="false"/>
              <v:stroke on="false"/>
              <v:path/>
              <v:imagedata o:title=""/>
              <o:lock v:ext="edit" aspectratio="false"/>
              <v:textbox inset="0mm,0mm,0mm,0mm" style="layout-flow:vertical-ideographic;">
                <w:txbxContent>
                  <w:p>
                    <w:pPr>
                      <w:spacing w:before="20" w:line="193" w:lineRule="auto"/>
                      <w:jc w:val="right"/>
                      <w:rPr>
                        <w:rFonts w:ascii="SimHei" w:hAnsi="SimHei" w:eastAsia="SimHei" w:cs="SimHei"/>
                        <w:sz w:val="18"/>
                        <w:szCs w:val="18"/>
                      </w:rPr>
                    </w:pPr>
                    <w:r>
                      <w:rPr>
                        <w:rFonts w:ascii="SimHei" w:hAnsi="SimHei" w:eastAsia="SimHei" w:cs="SimHei"/>
                        <w:sz w:val="18"/>
                        <w:szCs w:val="18"/>
                        <w:spacing w:val="-46"/>
                      </w:rPr>
                      <w:t>口</w:t>
                    </w:r>
                  </w:p>
                  <w:p>
                    <w:pPr>
                      <w:ind w:left="20"/>
                      <w:spacing w:before="33" w:line="207" w:lineRule="auto"/>
                      <w:rPr>
                        <w:rFonts w:ascii="SimHei" w:hAnsi="SimHei" w:eastAsia="SimHei" w:cs="SimHei"/>
                        <w:sz w:val="18"/>
                        <w:szCs w:val="18"/>
                      </w:rPr>
                    </w:pPr>
                    <w:r>
                      <w:rPr>
                        <w:rFonts w:ascii="SimHei" w:hAnsi="SimHei" w:eastAsia="SimHei" w:cs="SimHei"/>
                        <w:sz w:val="18"/>
                        <w:szCs w:val="18"/>
                        <w:spacing w:val="2"/>
                      </w:rPr>
                      <w:t>人</w:t>
                    </w:r>
                  </w:p>
                </w:txbxContent>
              </v:textbox>
            </v:shape>
          </v:group>
        </w:pict>
      </w:r>
    </w:p>
    <w:p>
      <w:pPr>
        <w:pStyle w:val="BodyText"/>
        <w:spacing w:before="197" w:line="214" w:lineRule="auto"/>
        <w:rPr>
          <w:sz w:val="18"/>
          <w:szCs w:val="18"/>
        </w:rPr>
      </w:pPr>
      <w:r>
        <w:rPr>
          <w:sz w:val="18"/>
          <w:szCs w:val="18"/>
          <w:spacing w:val="2"/>
        </w:rPr>
        <w:t>图2-2</w:t>
      </w:r>
    </w:p>
    <w:p>
      <w:pPr>
        <w:pStyle w:val="BodyText"/>
        <w:spacing w:before="1" w:line="220" w:lineRule="auto"/>
        <w:rPr>
          <w:sz w:val="18"/>
          <w:szCs w:val="18"/>
        </w:rPr>
      </w:pPr>
      <w:r>
        <w:rPr>
          <w:sz w:val="18"/>
          <w:szCs w:val="18"/>
          <w:spacing w:val="-15"/>
          <w:w w:val="99"/>
        </w:rPr>
        <w:t>环境健康医学模式</w:t>
      </w:r>
    </w:p>
    <w:p>
      <w:pPr>
        <w:spacing w:line="220" w:lineRule="auto"/>
        <w:sectPr>
          <w:type w:val="continuous"/>
          <w:pgSz w:w="11220" w:h="15870"/>
          <w:pgMar w:top="400" w:right="920" w:bottom="400" w:left="550" w:header="0" w:footer="0" w:gutter="0"/>
          <w:cols w:equalWidth="0" w:num="2">
            <w:col w:w="5760" w:space="100"/>
            <w:col w:w="3890" w:space="0"/>
          </w:cols>
        </w:sectPr>
        <w:rPr>
          <w:sz w:val="18"/>
          <w:szCs w:val="18"/>
        </w:rPr>
      </w:pPr>
    </w:p>
    <w:p>
      <w:pPr>
        <w:ind w:left="1119"/>
        <w:spacing w:line="218" w:lineRule="auto"/>
        <w:rPr>
          <w:rFonts w:ascii="SimSun" w:hAnsi="SimSun" w:eastAsia="SimSun" w:cs="SimSun"/>
          <w:sz w:val="18"/>
          <w:szCs w:val="18"/>
        </w:rPr>
      </w:pPr>
      <w:r>
        <w:rPr>
          <w:rFonts w:ascii="SimSun" w:hAnsi="SimSun" w:eastAsia="SimSun" w:cs="SimSun"/>
          <w:sz w:val="18"/>
          <w:szCs w:val="18"/>
          <w:spacing w:val="18"/>
        </w:rPr>
        <w:t>务和政策分析相结合的综合健康医学模式，系统地论述了疾病流行和社会因素的相关性(图2-3)。</w:t>
      </w:r>
    </w:p>
    <w:p>
      <w:pPr>
        <w:ind w:left="1550"/>
        <w:spacing w:before="218" w:line="219" w:lineRule="auto"/>
        <w:rPr>
          <w:rFonts w:ascii="SimSun" w:hAnsi="SimSun" w:eastAsia="SimSun" w:cs="SimSun"/>
          <w:sz w:val="18"/>
          <w:szCs w:val="18"/>
        </w:rPr>
      </w:pPr>
      <w:r>
        <w:rPr>
          <w:rFonts w:ascii="SimSun" w:hAnsi="SimSun" w:eastAsia="SimSun" w:cs="SimSun"/>
          <w:sz w:val="18"/>
          <w:szCs w:val="18"/>
          <w:spacing w:val="16"/>
        </w:rPr>
        <w:t>按照综合健康医学模式，影响人类健康与疾病的主要因素有四大</w:t>
      </w:r>
      <w:r>
        <w:rPr>
          <w:rFonts w:ascii="SimSun" w:hAnsi="SimSun" w:eastAsia="SimSun" w:cs="SimSun"/>
          <w:sz w:val="18"/>
          <w:szCs w:val="18"/>
          <w:spacing w:val="15"/>
        </w:rPr>
        <w:t>类：</w:t>
      </w:r>
    </w:p>
    <w:p>
      <w:pPr>
        <w:ind w:left="1550"/>
        <w:spacing w:before="166" w:line="184" w:lineRule="auto"/>
        <w:rPr>
          <w:rFonts w:ascii="SimSun" w:hAnsi="SimSun" w:eastAsia="SimSun" w:cs="SimSun"/>
          <w:sz w:val="18"/>
          <w:szCs w:val="18"/>
        </w:rPr>
      </w:pPr>
      <w:r>
        <w:rPr>
          <w:rFonts w:ascii="SimSun" w:hAnsi="SimSun" w:eastAsia="SimSun" w:cs="SimSun"/>
          <w:sz w:val="18"/>
          <w:szCs w:val="18"/>
          <w:spacing w:val="19"/>
        </w:rPr>
        <w:t>1. 环境因素  人群的健康与疾病总是与环境因素密切相关。自然环境因素，无论是原生环境</w:t>
      </w:r>
    </w:p>
    <w:p>
      <w:pPr>
        <w:spacing w:line="184" w:lineRule="auto"/>
        <w:sectPr>
          <w:type w:val="continuous"/>
          <w:pgSz w:w="11220" w:h="15870"/>
          <w:pgMar w:top="400" w:right="920" w:bottom="400" w:left="550" w:header="0" w:footer="0" w:gutter="0"/>
          <w:cols w:equalWidth="0" w:num="1">
            <w:col w:w="9750" w:space="0"/>
          </w:cols>
        </w:sectPr>
        <w:rPr>
          <w:rFonts w:ascii="SimSun" w:hAnsi="SimSun" w:eastAsia="SimSun" w:cs="SimSun"/>
          <w:sz w:val="18"/>
          <w:szCs w:val="18"/>
        </w:rPr>
      </w:pPr>
    </w:p>
    <w:p>
      <w:pPr>
        <w:pStyle w:val="BodyText"/>
        <w:spacing w:before="275" w:line="221" w:lineRule="auto"/>
        <w:jc w:val="right"/>
        <w:rPr>
          <w:rFonts w:ascii="Times New Roman" w:hAnsi="Times New Roman" w:eastAsia="Times New Roman" w:cs="Times New Roman"/>
          <w:sz w:val="18"/>
          <w:szCs w:val="18"/>
        </w:rPr>
      </w:pPr>
      <w:bookmarkStart w:name="bookmark355" w:id="44"/>
      <w:bookmarkEnd w:id="44"/>
      <w:r>
        <w:rPr>
          <w:sz w:val="18"/>
          <w:szCs w:val="18"/>
          <w:spacing w:val="2"/>
        </w:rPr>
        <w:t>第二章</w:t>
      </w:r>
      <w:r>
        <w:rPr>
          <w:sz w:val="18"/>
          <w:szCs w:val="18"/>
          <w:spacing w:val="59"/>
          <w:w w:val="101"/>
        </w:rPr>
        <w:t xml:space="preserve"> </w:t>
      </w:r>
      <w:r>
        <w:rPr>
          <w:sz w:val="18"/>
          <w:szCs w:val="18"/>
          <w:spacing w:val="2"/>
        </w:rPr>
        <w:t>医学模式</w:t>
      </w:r>
      <w:r>
        <w:rPr>
          <w:sz w:val="18"/>
          <w:szCs w:val="18"/>
          <w:spacing w:val="2"/>
        </w:rPr>
        <w:t xml:space="preserve">          </w:t>
      </w:r>
      <w:r>
        <w:rPr>
          <w:rFonts w:ascii="Times New Roman" w:hAnsi="Times New Roman" w:eastAsia="Times New Roman" w:cs="Times New Roman"/>
          <w:sz w:val="18"/>
          <w:szCs w:val="18"/>
          <w:spacing w:val="2"/>
          <w:position w:val="-1"/>
        </w:rPr>
        <w:t>19</w:t>
      </w:r>
    </w:p>
    <w:p>
      <w:pPr>
        <w:spacing w:line="252" w:lineRule="auto"/>
        <w:rPr>
          <w:rFonts w:ascii="Arial"/>
          <w:sz w:val="21"/>
        </w:rPr>
      </w:pPr>
      <w:r/>
    </w:p>
    <w:p>
      <w:pPr>
        <w:spacing w:line="253" w:lineRule="auto"/>
        <w:rPr>
          <w:rFonts w:ascii="Arial"/>
          <w:sz w:val="21"/>
        </w:rPr>
      </w:pPr>
      <w:r/>
    </w:p>
    <w:p>
      <w:pPr>
        <w:ind w:right="1018"/>
        <w:spacing w:before="59" w:line="390" w:lineRule="auto"/>
        <w:jc w:val="both"/>
        <w:rPr>
          <w:rFonts w:ascii="SimSun" w:hAnsi="SimSun" w:eastAsia="SimSun" w:cs="SimSun"/>
          <w:sz w:val="18"/>
          <w:szCs w:val="18"/>
        </w:rPr>
      </w:pPr>
      <w:r>
        <w:rPr>
          <w:rFonts w:ascii="SimSun" w:hAnsi="SimSun" w:eastAsia="SimSun" w:cs="SimSun"/>
          <w:sz w:val="18"/>
          <w:szCs w:val="18"/>
          <w:spacing w:val="16"/>
        </w:rPr>
        <w:t>还是次生环境，都存有大量的健康有益因素或危险因素，生态破坏会失去有益因素而增加</w:t>
      </w:r>
      <w:r>
        <w:rPr>
          <w:rFonts w:ascii="SimSun" w:hAnsi="SimSun" w:eastAsia="SimSun" w:cs="SimSun"/>
          <w:sz w:val="18"/>
          <w:szCs w:val="18"/>
          <w:spacing w:val="15"/>
        </w:rPr>
        <w:t>危险因素，</w:t>
      </w:r>
      <w:r>
        <w:rPr>
          <w:rFonts w:ascii="SimSun" w:hAnsi="SimSun" w:eastAsia="SimSun" w:cs="SimSun"/>
          <w:sz w:val="18"/>
          <w:szCs w:val="18"/>
        </w:rPr>
        <w:t xml:space="preserve"> </w:t>
      </w:r>
      <w:r>
        <w:rPr>
          <w:rFonts w:ascii="SimSun" w:hAnsi="SimSun" w:eastAsia="SimSun" w:cs="SimSun"/>
          <w:sz w:val="18"/>
          <w:szCs w:val="18"/>
          <w:spacing w:val="14"/>
        </w:rPr>
        <w:t>使水、空气、土壤、食物等受到病原微生物、理化物质污染；生产环境中的</w:t>
      </w:r>
      <w:r>
        <w:rPr>
          <w:rFonts w:ascii="SimSun" w:hAnsi="SimSun" w:eastAsia="SimSun" w:cs="SimSun"/>
          <w:sz w:val="18"/>
          <w:szCs w:val="18"/>
          <w:spacing w:val="13"/>
        </w:rPr>
        <w:t>职业性危害(如噪声)及不</w:t>
      </w:r>
      <w:r>
        <w:rPr>
          <w:rFonts w:ascii="SimSun" w:hAnsi="SimSun" w:eastAsia="SimSun" w:cs="SimSun"/>
          <w:sz w:val="18"/>
          <w:szCs w:val="18"/>
        </w:rPr>
        <w:t xml:space="preserve">  </w:t>
      </w:r>
      <w:r>
        <w:rPr>
          <w:rFonts w:ascii="SimSun" w:hAnsi="SimSun" w:eastAsia="SimSun" w:cs="SimSun"/>
          <w:sz w:val="18"/>
          <w:szCs w:val="18"/>
          <w:spacing w:val="23"/>
        </w:rPr>
        <w:t>安全的公共设计(如道路)等均构成对人们健康的威胁。人们在改造</w:t>
      </w:r>
      <w:r>
        <w:rPr>
          <w:rFonts w:ascii="SimSun" w:hAnsi="SimSun" w:eastAsia="SimSun" w:cs="SimSun"/>
          <w:sz w:val="18"/>
          <w:szCs w:val="18"/>
          <w:spacing w:val="22"/>
        </w:rPr>
        <w:t>环境的同时，也往往制造出诸</w:t>
      </w:r>
      <w:r>
        <w:rPr>
          <w:rFonts w:ascii="SimSun" w:hAnsi="SimSun" w:eastAsia="SimSun" w:cs="SimSun"/>
          <w:sz w:val="18"/>
          <w:szCs w:val="18"/>
        </w:rPr>
        <w:t xml:space="preserve">  </w:t>
      </w:r>
      <w:r>
        <w:rPr>
          <w:rFonts w:ascii="SimSun" w:hAnsi="SimSun" w:eastAsia="SimSun" w:cs="SimSun"/>
          <w:sz w:val="18"/>
          <w:szCs w:val="18"/>
          <w:spacing w:val="10"/>
        </w:rPr>
        <w:t>多新的危害健康因素。社会环境因素，包括社会地位、经济收入、居住条件、营养</w:t>
      </w:r>
      <w:r>
        <w:rPr>
          <w:rFonts w:ascii="SimSun" w:hAnsi="SimSun" w:eastAsia="SimSun" w:cs="SimSun"/>
          <w:sz w:val="18"/>
          <w:szCs w:val="18"/>
          <w:spacing w:val="9"/>
        </w:rPr>
        <w:t>状况、文化程度等均</w:t>
      </w:r>
      <w:r>
        <w:rPr>
          <w:rFonts w:ascii="SimSun" w:hAnsi="SimSun" w:eastAsia="SimSun" w:cs="SimSun"/>
          <w:sz w:val="18"/>
          <w:szCs w:val="18"/>
        </w:rPr>
        <w:t xml:space="preserve">  </w:t>
      </w:r>
      <w:r>
        <w:rPr>
          <w:rFonts w:ascii="SimSun" w:hAnsi="SimSun" w:eastAsia="SimSun" w:cs="SimSun"/>
          <w:sz w:val="18"/>
          <w:szCs w:val="18"/>
          <w:spacing w:val="19"/>
        </w:rPr>
        <w:t>对健康有着重大的作用。贫困者所面临健康危险要</w:t>
      </w:r>
      <w:r>
        <w:rPr>
          <w:rFonts w:ascii="SimSun" w:hAnsi="SimSun" w:eastAsia="SimSun" w:cs="SimSun"/>
          <w:sz w:val="18"/>
          <w:szCs w:val="18"/>
          <w:spacing w:val="18"/>
        </w:rPr>
        <w:t>超过富裕者；文化程度低的人所意识到健康危险</w:t>
      </w:r>
      <w:r>
        <w:rPr>
          <w:rFonts w:ascii="SimSun" w:hAnsi="SimSun" w:eastAsia="SimSun" w:cs="SimSun"/>
          <w:sz w:val="18"/>
          <w:szCs w:val="18"/>
        </w:rPr>
        <w:t xml:space="preserve">  </w:t>
      </w:r>
      <w:r>
        <w:rPr>
          <w:rFonts w:ascii="SimSun" w:hAnsi="SimSun" w:eastAsia="SimSun" w:cs="SimSun"/>
          <w:sz w:val="18"/>
          <w:szCs w:val="18"/>
          <w:spacing w:val="13"/>
        </w:rPr>
        <w:t>因素的侵害不如文化程度高的人。此外，工作紧张、生活压力，以及人际关系矛盾等均能危害健康。</w:t>
      </w:r>
    </w:p>
    <w:p>
      <w:pPr>
        <w:pStyle w:val="BodyText"/>
        <w:ind w:firstLine="1559"/>
        <w:spacing w:line="4260" w:lineRule="exact"/>
        <w:rPr/>
      </w:pPr>
      <w:r>
        <w:rPr>
          <w:position w:val="-85"/>
        </w:rPr>
        <w:pict>
          <v:group id="_x0000_s14" style="mso-position-vertical-relative:line;mso-position-horizontal-relative:char;width:273.55pt;height:213.05pt;" filled="false" stroked="false" coordsize="5470,4261" coordorigin="0,0">
            <v:shape id="_x0000_s16" style="position:absolute;left:0;top:0;width:5470;height:4261;" filled="false" stroked="false" type="#_x0000_t75">
              <v:imagedata o:title="" r:id="rId50"/>
            </v:shape>
            <v:shape id="_x0000_s18" style="position:absolute;left:1210;top:107;width:1866;height:4001;" filled="false" stroked="false" type="#_x0000_t202">
              <v:fill on="false"/>
              <v:stroke on="false"/>
              <v:path/>
              <v:imagedata o:title=""/>
              <o:lock v:ext="edit" aspectratio="false"/>
              <v:textbox inset="0mm,0mm,0mm,0mm">
                <w:txbxContent>
                  <w:p>
                    <w:pPr>
                      <w:ind w:left="1129"/>
                      <w:spacing w:before="20" w:line="219" w:lineRule="auto"/>
                      <w:rPr>
                        <w:rFonts w:ascii="SimSun" w:hAnsi="SimSun" w:eastAsia="SimSun" w:cs="SimSun"/>
                        <w:sz w:val="18"/>
                        <w:szCs w:val="18"/>
                      </w:rPr>
                    </w:pPr>
                    <w:r>
                      <w:rPr>
                        <w:rFonts w:ascii="SimSun" w:hAnsi="SimSun" w:eastAsia="SimSun" w:cs="SimSun"/>
                        <w:sz w:val="18"/>
                        <w:szCs w:val="18"/>
                        <w:spacing w:val="-10"/>
                      </w:rPr>
                      <w:t>综合内因</w:t>
                    </w:r>
                  </w:p>
                  <w:p>
                    <w:pPr>
                      <w:spacing w:line="285" w:lineRule="auto"/>
                      <w:rPr>
                        <w:rFonts w:ascii="Arial"/>
                        <w:sz w:val="21"/>
                      </w:rPr>
                    </w:pPr>
                    <w:r/>
                  </w:p>
                  <w:p>
                    <w:pPr>
                      <w:ind w:left="1139"/>
                      <w:spacing w:before="58" w:line="219" w:lineRule="auto"/>
                      <w:rPr>
                        <w:rFonts w:ascii="SimSun" w:hAnsi="SimSun" w:eastAsia="SimSun" w:cs="SimSun"/>
                        <w:sz w:val="18"/>
                        <w:szCs w:val="18"/>
                      </w:rPr>
                    </w:pPr>
                    <w:r>
                      <w:rPr>
                        <w:rFonts w:ascii="SimSun" w:hAnsi="SimSun" w:eastAsia="SimSun" w:cs="SimSun"/>
                        <w:sz w:val="18"/>
                        <w:szCs w:val="18"/>
                        <w:spacing w:val="-10"/>
                      </w:rPr>
                      <w:t>生物遗传</w:t>
                    </w:r>
                  </w:p>
                  <w:p>
                    <w:pPr>
                      <w:spacing w:line="325"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3"/>
                      </w:rPr>
                      <w:t>社会</w:t>
                    </w:r>
                  </w:p>
                  <w:p>
                    <w:pPr>
                      <w:spacing w:line="347" w:lineRule="auto"/>
                      <w:rPr>
                        <w:rFonts w:ascii="Arial"/>
                        <w:sz w:val="21"/>
                      </w:rPr>
                    </w:pPr>
                    <w:r/>
                  </w:p>
                  <w:p>
                    <w:pPr>
                      <w:ind w:left="1299"/>
                      <w:spacing w:before="58" w:line="219" w:lineRule="auto"/>
                      <w:rPr>
                        <w:rFonts w:ascii="SimSun" w:hAnsi="SimSun" w:eastAsia="SimSun" w:cs="SimSun"/>
                        <w:sz w:val="18"/>
                        <w:szCs w:val="18"/>
                      </w:rPr>
                    </w:pPr>
                    <w:r>
                      <w:rPr>
                        <w:rFonts w:ascii="SimSun" w:hAnsi="SimSun" w:eastAsia="SimSun" w:cs="SimSun"/>
                        <w:sz w:val="18"/>
                        <w:szCs w:val="18"/>
                        <w:spacing w:val="-2"/>
                      </w:rPr>
                      <w:t>健康</w:t>
                    </w:r>
                  </w:p>
                  <w:p>
                    <w:pPr>
                      <w:spacing w:line="336" w:lineRule="auto"/>
                      <w:rPr>
                        <w:rFonts w:ascii="Arial"/>
                        <w:sz w:val="21"/>
                      </w:rPr>
                    </w:pPr>
                    <w:r/>
                  </w:p>
                  <w:p>
                    <w:pPr>
                      <w:ind w:left="29"/>
                      <w:spacing w:before="58" w:line="220" w:lineRule="auto"/>
                      <w:rPr>
                        <w:rFonts w:ascii="SimSun" w:hAnsi="SimSun" w:eastAsia="SimSun" w:cs="SimSun"/>
                        <w:sz w:val="18"/>
                        <w:szCs w:val="18"/>
                      </w:rPr>
                    </w:pPr>
                    <w:r>
                      <w:rPr>
                        <w:rFonts w:ascii="SimSun" w:hAnsi="SimSun" w:eastAsia="SimSun" w:cs="SimSun"/>
                        <w:sz w:val="18"/>
                        <w:szCs w:val="18"/>
                        <w:spacing w:val="-10"/>
                      </w:rPr>
                      <w:t>自然</w:t>
                    </w:r>
                  </w:p>
                  <w:p>
                    <w:pPr>
                      <w:spacing w:line="295" w:lineRule="auto"/>
                      <w:rPr>
                        <w:rFonts w:ascii="Arial"/>
                        <w:sz w:val="21"/>
                      </w:rPr>
                    </w:pPr>
                    <w:r/>
                  </w:p>
                  <w:p>
                    <w:pPr>
                      <w:ind w:left="1319"/>
                      <w:spacing w:before="59" w:line="220" w:lineRule="auto"/>
                      <w:rPr>
                        <w:rFonts w:ascii="SimSun" w:hAnsi="SimSun" w:eastAsia="SimSun" w:cs="SimSun"/>
                        <w:sz w:val="18"/>
                        <w:szCs w:val="18"/>
                      </w:rPr>
                    </w:pPr>
                    <w:r>
                      <w:rPr>
                        <w:rFonts w:ascii="SimSun" w:hAnsi="SimSun" w:eastAsia="SimSun" w:cs="SimSun"/>
                        <w:sz w:val="18"/>
                        <w:szCs w:val="18"/>
                        <w:spacing w:val="-3"/>
                      </w:rPr>
                      <w:t>行为</w:t>
                    </w:r>
                  </w:p>
                  <w:p>
                    <w:pPr>
                      <w:ind w:right="4"/>
                      <w:spacing w:before="15" w:line="220" w:lineRule="auto"/>
                      <w:jc w:val="right"/>
                      <w:rPr>
                        <w:rFonts w:ascii="SimSun" w:hAnsi="SimSun" w:eastAsia="SimSun" w:cs="SimSun"/>
                        <w:sz w:val="18"/>
                        <w:szCs w:val="18"/>
                      </w:rPr>
                    </w:pPr>
                    <w:r>
                      <w:rPr>
                        <w:rFonts w:ascii="SimSun" w:hAnsi="SimSun" w:eastAsia="SimSun" w:cs="SimSun"/>
                        <w:sz w:val="18"/>
                        <w:szCs w:val="18"/>
                        <w:spacing w:val="-12"/>
                      </w:rPr>
                      <w:t>生活方式</w:t>
                    </w:r>
                  </w:p>
                  <w:p>
                    <w:pPr>
                      <w:spacing w:line="314" w:lineRule="auto"/>
                      <w:rPr>
                        <w:rFonts w:ascii="Arial"/>
                        <w:sz w:val="21"/>
                      </w:rPr>
                    </w:pPr>
                    <w:r/>
                  </w:p>
                  <w:p>
                    <w:pPr>
                      <w:ind w:right="6"/>
                      <w:spacing w:before="60" w:line="220" w:lineRule="auto"/>
                      <w:jc w:val="right"/>
                      <w:rPr>
                        <w:rFonts w:ascii="SimSun" w:hAnsi="SimSun" w:eastAsia="SimSun" w:cs="SimSun"/>
                        <w:sz w:val="18"/>
                        <w:szCs w:val="18"/>
                      </w:rPr>
                    </w:pPr>
                    <w:r>
                      <w:rPr>
                        <w:rFonts w:ascii="SimSun" w:hAnsi="SimSun" w:eastAsia="SimSun" w:cs="SimSun"/>
                        <w:sz w:val="18"/>
                        <w:szCs w:val="18"/>
                        <w:spacing w:val="-11"/>
                      </w:rPr>
                      <w:t>消费形式</w:t>
                    </w:r>
                  </w:p>
                </w:txbxContent>
              </v:textbox>
            </v:shape>
            <v:shape id="_x0000_s20" style="position:absolute;left:3660;top:676;width:838;height:2841;" filled="false" stroked="false" type="#_x0000_t202">
              <v:fill on="false"/>
              <v:stroke on="false"/>
              <v:path/>
              <v:imagedata o:title=""/>
              <o:lock v:ext="edit" aspectratio="false"/>
              <v:textbox inset="0mm,0mm,0mm,0mm">
                <w:txbxContent>
                  <w:p>
                    <w:pPr>
                      <w:ind w:left="160"/>
                      <w:spacing w:before="19" w:line="222" w:lineRule="auto"/>
                      <w:rPr>
                        <w:rFonts w:ascii="SimHei" w:hAnsi="SimHei" w:eastAsia="SimHei" w:cs="SimHei"/>
                        <w:sz w:val="18"/>
                        <w:szCs w:val="18"/>
                      </w:rPr>
                    </w:pPr>
                    <w:r>
                      <w:rPr>
                        <w:rFonts w:ascii="SimHei" w:hAnsi="SimHei" w:eastAsia="SimHei" w:cs="SimHei"/>
                        <w:sz w:val="18"/>
                        <w:szCs w:val="18"/>
                        <w:spacing w:val="-2"/>
                      </w:rPr>
                      <w:t>遗传</w:t>
                    </w:r>
                  </w:p>
                  <w:p>
                    <w:pPr>
                      <w:spacing w:line="304" w:lineRule="auto"/>
                      <w:rPr>
                        <w:rFonts w:ascii="Arial"/>
                        <w:sz w:val="21"/>
                      </w:rPr>
                    </w:pPr>
                    <w:r/>
                  </w:p>
                  <w:p>
                    <w:pPr>
                      <w:ind w:left="160"/>
                      <w:spacing w:before="58" w:line="219" w:lineRule="auto"/>
                      <w:rPr>
                        <w:rFonts w:ascii="SimSun" w:hAnsi="SimSun" w:eastAsia="SimSun" w:cs="SimSun"/>
                        <w:sz w:val="18"/>
                        <w:szCs w:val="18"/>
                      </w:rPr>
                    </w:pPr>
                    <w:r>
                      <w:rPr>
                        <w:rFonts w:ascii="SimSun" w:hAnsi="SimSun" w:eastAsia="SimSun" w:cs="SimSun"/>
                        <w:sz w:val="18"/>
                        <w:szCs w:val="18"/>
                        <w:spacing w:val="-2"/>
                      </w:rPr>
                      <w:t>康复</w:t>
                    </w:r>
                  </w:p>
                  <w:p>
                    <w:pPr>
                      <w:spacing w:line="355"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14"/>
                      </w:rPr>
                      <w:t>卫生服务</w:t>
                    </w:r>
                  </w:p>
                  <w:p>
                    <w:pPr>
                      <w:spacing w:line="383" w:lineRule="auto"/>
                      <w:rPr>
                        <w:rFonts w:ascii="Arial"/>
                        <w:sz w:val="21"/>
                      </w:rPr>
                    </w:pPr>
                    <w:r/>
                  </w:p>
                  <w:p>
                    <w:pPr>
                      <w:ind w:left="160"/>
                      <w:spacing w:before="59" w:line="221" w:lineRule="auto"/>
                      <w:rPr>
                        <w:rFonts w:ascii="SimHei" w:hAnsi="SimHei" w:eastAsia="SimHei" w:cs="SimHei"/>
                        <w:sz w:val="18"/>
                        <w:szCs w:val="18"/>
                      </w:rPr>
                    </w:pPr>
                    <w:r>
                      <w:rPr>
                        <w:rFonts w:ascii="SimHei" w:hAnsi="SimHei" w:eastAsia="SimHei" w:cs="SimHei"/>
                        <w:sz w:val="18"/>
                        <w:szCs w:val="18"/>
                        <w:spacing w:val="-3"/>
                      </w:rPr>
                      <w:t>预防</w:t>
                    </w:r>
                  </w:p>
                  <w:p>
                    <w:pPr>
                      <w:ind w:left="160" w:right="20" w:firstLine="159"/>
                      <w:spacing w:before="288" w:line="247" w:lineRule="auto"/>
                      <w:rPr>
                        <w:rFonts w:ascii="SimSun" w:hAnsi="SimSun" w:eastAsia="SimSun" w:cs="SimSun"/>
                        <w:sz w:val="18"/>
                        <w:szCs w:val="18"/>
                      </w:rPr>
                    </w:pPr>
                    <w:r>
                      <w:rPr>
                        <w:rFonts w:ascii="SimHei" w:hAnsi="SimHei" w:eastAsia="SimHei" w:cs="SimHei"/>
                        <w:sz w:val="18"/>
                        <w:szCs w:val="18"/>
                        <w:spacing w:val="-3"/>
                      </w:rPr>
                      <w:t>生活</w:t>
                    </w:r>
                    <w:r>
                      <w:rPr>
                        <w:rFonts w:ascii="SimHei" w:hAnsi="SimHei" w:eastAsia="SimHei" w:cs="SimHei"/>
                        <w:sz w:val="18"/>
                        <w:szCs w:val="18"/>
                      </w:rPr>
                      <w:t xml:space="preserve">  </w:t>
                    </w:r>
                    <w:r>
                      <w:rPr>
                        <w:rFonts w:ascii="SimSun" w:hAnsi="SimSun" w:eastAsia="SimSun" w:cs="SimSun"/>
                        <w:sz w:val="18"/>
                        <w:szCs w:val="18"/>
                        <w:spacing w:val="-16"/>
                      </w:rPr>
                      <w:t>危险因素</w:t>
                    </w:r>
                  </w:p>
                </w:txbxContent>
              </v:textbox>
            </v:shape>
            <v:shape id="_x0000_s22" style="position:absolute;left:910;top:3067;width:688;height:460;" filled="false" stroked="false" type="#_x0000_t202">
              <v:fill on="false"/>
              <v:stroke on="false"/>
              <v:path/>
              <v:imagedata o:title=""/>
              <o:lock v:ext="edit" aspectratio="false"/>
              <v:textbox inset="0mm,0mm,0mm,0mm">
                <w:txbxContent>
                  <w:p>
                    <w:pPr>
                      <w:ind w:left="20" w:right="20" w:firstLine="169"/>
                      <w:spacing w:before="19" w:line="243" w:lineRule="auto"/>
                      <w:rPr>
                        <w:rFonts w:ascii="SimSun" w:hAnsi="SimSun" w:eastAsia="SimSun" w:cs="SimSun"/>
                        <w:sz w:val="18"/>
                        <w:szCs w:val="18"/>
                      </w:rPr>
                    </w:pPr>
                    <w:r>
                      <w:rPr>
                        <w:rFonts w:ascii="FangSong" w:hAnsi="FangSong" w:eastAsia="FangSong" w:cs="FangSong"/>
                        <w:sz w:val="18"/>
                        <w:szCs w:val="18"/>
                        <w:spacing w:val="-6"/>
                      </w:rPr>
                      <w:t>职业</w:t>
                    </w:r>
                    <w:r>
                      <w:rPr>
                        <w:rFonts w:ascii="FangSong" w:hAnsi="FangSong" w:eastAsia="FangSong" w:cs="FangSong"/>
                        <w:sz w:val="18"/>
                        <w:szCs w:val="18"/>
                      </w:rPr>
                      <w:t xml:space="preserve">  </w:t>
                    </w:r>
                    <w:r>
                      <w:rPr>
                        <w:rFonts w:ascii="SimSun" w:hAnsi="SimSun" w:eastAsia="SimSun" w:cs="SimSun"/>
                        <w:sz w:val="18"/>
                        <w:szCs w:val="18"/>
                        <w:spacing w:val="-19"/>
                      </w:rPr>
                      <w:t>危险因素</w:t>
                    </w:r>
                  </w:p>
                </w:txbxContent>
              </v:textbox>
            </v:shape>
            <v:shape id="_x0000_s24" style="position:absolute;left:920;top:668;width:718;height:2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8"/>
                      </w:rPr>
                      <w:t>成熟老化</w:t>
                    </w:r>
                  </w:p>
                </w:txbxContent>
              </v:textbox>
            </v:shape>
            <v:shape id="_x0000_s26" style="position:absolute;left:1060;top:1887;width:708;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0"/>
                      </w:rPr>
                      <w:t>环境因素</w:t>
                    </w:r>
                  </w:p>
                </w:txbxContent>
              </v:textbox>
            </v:shape>
            <v:shape id="_x0000_s28" style="position:absolute;left:4930;top:1886;width:390;height:22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spacing w:val="-3"/>
                      </w:rPr>
                      <w:t>治疗</w:t>
                    </w:r>
                  </w:p>
                </w:txbxContent>
              </v:textbox>
            </v:shape>
            <v:shape id="_x0000_s30" style="position:absolute;left:190;top:1890;width:357;height:222;" filled="false" stroked="false" type="#_x0000_t202">
              <v:fill on="false"/>
              <v:stroke on="false"/>
              <v:path/>
              <v:imagedata o:title=""/>
              <o:lock v:ext="edit" aspectratio="false"/>
              <v:textbox inset="0mm,0mm,0mm,0mm">
                <w:txbxContent>
                  <w:p>
                    <w:pPr>
                      <w:spacing w:before="20" w:line="225" w:lineRule="auto"/>
                      <w:jc w:val="right"/>
                      <w:rPr>
                        <w:rFonts w:ascii="SimHei" w:hAnsi="SimHei" w:eastAsia="SimHei" w:cs="SimHei"/>
                        <w:sz w:val="18"/>
                        <w:szCs w:val="18"/>
                      </w:rPr>
                    </w:pPr>
                    <w:r>
                      <w:rPr>
                        <w:rFonts w:ascii="SimHei" w:hAnsi="SimHei" w:eastAsia="SimHei" w:cs="SimHei"/>
                        <w:sz w:val="18"/>
                        <w:szCs w:val="18"/>
                        <w:spacing w:val="-14"/>
                        <w:w w:val="93"/>
                      </w:rPr>
                      <w:t>心</w:t>
                    </w:r>
                    <w:r>
                      <w:rPr>
                        <w:rFonts w:ascii="SimHei" w:hAnsi="SimHei" w:eastAsia="SimHei" w:cs="SimHei"/>
                        <w:sz w:val="18"/>
                        <w:szCs w:val="18"/>
                        <w:spacing w:val="-8"/>
                        <w:w w:val="93"/>
                      </w:rPr>
                      <w:t>理</w:t>
                    </w:r>
                  </w:p>
                </w:txbxContent>
              </v:textbox>
            </v:shape>
          </v:group>
        </w:pict>
      </w:r>
    </w:p>
    <w:p>
      <w:pPr>
        <w:pStyle w:val="BodyText"/>
        <w:ind w:left="1619"/>
        <w:spacing w:before="107" w:line="222" w:lineRule="auto"/>
        <w:rPr>
          <w:sz w:val="18"/>
          <w:szCs w:val="18"/>
        </w:rPr>
      </w:pPr>
      <w:r>
        <w:rPr>
          <w:sz w:val="18"/>
          <w:szCs w:val="18"/>
          <w:spacing w:val="-5"/>
        </w:rPr>
        <w:t>图2-3</w:t>
      </w:r>
    </w:p>
    <w:p>
      <w:pPr>
        <w:pStyle w:val="BodyText"/>
        <w:ind w:left="1619"/>
        <w:spacing w:before="51" w:line="221" w:lineRule="auto"/>
        <w:rPr>
          <w:sz w:val="18"/>
          <w:szCs w:val="18"/>
        </w:rPr>
      </w:pPr>
      <w:r>
        <w:rPr>
          <w:sz w:val="18"/>
          <w:szCs w:val="18"/>
          <w:spacing w:val="-14"/>
          <w:w w:val="98"/>
        </w:rPr>
        <w:t>综合健康医学模式</w:t>
      </w:r>
    </w:p>
    <w:p>
      <w:pPr>
        <w:spacing w:line="403" w:lineRule="auto"/>
        <w:rPr>
          <w:rFonts w:ascii="Arial"/>
          <w:sz w:val="21"/>
        </w:rPr>
      </w:pPr>
      <w:r/>
    </w:p>
    <w:p>
      <w:pPr>
        <w:pStyle w:val="BodyText"/>
        <w:ind w:right="1059" w:firstLine="419"/>
        <w:spacing w:before="59" w:line="395" w:lineRule="auto"/>
        <w:jc w:val="both"/>
        <w:rPr>
          <w:rFonts w:ascii="SimSun" w:hAnsi="SimSun" w:eastAsia="SimSun" w:cs="SimSun"/>
          <w:sz w:val="18"/>
          <w:szCs w:val="18"/>
        </w:rPr>
      </w:pPr>
      <w:r>
        <w:rPr>
          <w:rFonts w:ascii="SimSun" w:hAnsi="SimSun" w:eastAsia="SimSun" w:cs="SimSun"/>
          <w:sz w:val="18"/>
          <w:szCs w:val="18"/>
          <w:spacing w:val="20"/>
        </w:rPr>
        <w:t>2. </w:t>
      </w:r>
      <w:r>
        <w:rPr>
          <w:sz w:val="18"/>
          <w:szCs w:val="18"/>
          <w:spacing w:val="20"/>
        </w:rPr>
        <w:t>生活方式及行为因素</w:t>
      </w:r>
      <w:r>
        <w:rPr>
          <w:sz w:val="18"/>
          <w:szCs w:val="18"/>
          <w:spacing w:val="20"/>
        </w:rPr>
        <w:t xml:space="preserve">  </w:t>
      </w:r>
      <w:r>
        <w:rPr>
          <w:rFonts w:ascii="SimSun" w:hAnsi="SimSun" w:eastAsia="SimSun" w:cs="SimSun"/>
          <w:sz w:val="18"/>
          <w:szCs w:val="18"/>
          <w:spacing w:val="20"/>
        </w:rPr>
        <w:t>个体的生活方式和行为习惯对健康有重要的作用。良好的习惯和行</w:t>
      </w:r>
      <w:r>
        <w:rPr>
          <w:rFonts w:ascii="SimSun" w:hAnsi="SimSun" w:eastAsia="SimSun" w:cs="SimSun"/>
          <w:sz w:val="18"/>
          <w:szCs w:val="18"/>
          <w:spacing w:val="8"/>
        </w:rPr>
        <w:t xml:space="preserve"> </w:t>
      </w:r>
      <w:r>
        <w:rPr>
          <w:rFonts w:ascii="SimSun" w:hAnsi="SimSun" w:eastAsia="SimSun" w:cs="SimSun"/>
          <w:sz w:val="18"/>
          <w:szCs w:val="18"/>
          <w:spacing w:val="10"/>
        </w:rPr>
        <w:t>为促进健康，不良习惯和嗜好危害健康。改变生活方式和行为，如不吸烟</w:t>
      </w:r>
      <w:r>
        <w:rPr>
          <w:rFonts w:ascii="SimSun" w:hAnsi="SimSun" w:eastAsia="SimSun" w:cs="SimSun"/>
          <w:sz w:val="18"/>
          <w:szCs w:val="18"/>
          <w:spacing w:val="9"/>
        </w:rPr>
        <w:t>、少饮酒、参加体育活动、注</w:t>
      </w:r>
      <w:r>
        <w:rPr>
          <w:rFonts w:ascii="SimSun" w:hAnsi="SimSun" w:eastAsia="SimSun" w:cs="SimSun"/>
          <w:sz w:val="18"/>
          <w:szCs w:val="18"/>
        </w:rPr>
        <w:t xml:space="preserve"> </w:t>
      </w:r>
      <w:r>
        <w:rPr>
          <w:rFonts w:ascii="SimSun" w:hAnsi="SimSun" w:eastAsia="SimSun" w:cs="SimSun"/>
          <w:sz w:val="18"/>
          <w:szCs w:val="18"/>
          <w:spacing w:val="14"/>
        </w:rPr>
        <w:t>意合理营养、保持乐观情绪等，有助于降低心脑血管疾病</w:t>
      </w:r>
      <w:r>
        <w:rPr>
          <w:rFonts w:ascii="SimSun" w:hAnsi="SimSun" w:eastAsia="SimSun" w:cs="SimSun"/>
          <w:sz w:val="18"/>
          <w:szCs w:val="18"/>
          <w:spacing w:val="13"/>
        </w:rPr>
        <w:t>、恶性肿瘤的发病率和死亡率。至于滥用药</w:t>
      </w:r>
      <w:r>
        <w:rPr>
          <w:rFonts w:ascii="SimSun" w:hAnsi="SimSun" w:eastAsia="SimSun" w:cs="SimSun"/>
          <w:sz w:val="18"/>
          <w:szCs w:val="18"/>
        </w:rPr>
        <w:t xml:space="preserve"> </w:t>
      </w:r>
      <w:r>
        <w:rPr>
          <w:rFonts w:ascii="SimSun" w:hAnsi="SimSun" w:eastAsia="SimSun" w:cs="SimSun"/>
          <w:sz w:val="18"/>
          <w:szCs w:val="18"/>
          <w:spacing w:val="15"/>
        </w:rPr>
        <w:t>物、不安全性行为、酒后驾车等行为给健康带来的危害以及</w:t>
      </w:r>
      <w:r>
        <w:rPr>
          <w:rFonts w:ascii="SimSun" w:hAnsi="SimSun" w:eastAsia="SimSun" w:cs="SimSun"/>
          <w:sz w:val="18"/>
          <w:szCs w:val="18"/>
          <w:spacing w:val="14"/>
        </w:rPr>
        <w:t>对社会造成的危害更加大。</w:t>
      </w:r>
    </w:p>
    <w:p>
      <w:pPr>
        <w:pStyle w:val="BodyText"/>
        <w:ind w:right="1075" w:firstLine="419"/>
        <w:spacing w:line="410" w:lineRule="auto"/>
        <w:jc w:val="both"/>
        <w:rPr>
          <w:rFonts w:ascii="SimSun" w:hAnsi="SimSun" w:eastAsia="SimSun" w:cs="SimSun"/>
          <w:sz w:val="18"/>
          <w:szCs w:val="18"/>
        </w:rPr>
      </w:pPr>
      <w:r>
        <w:rPr>
          <w:rFonts w:ascii="SimSun" w:hAnsi="SimSun" w:eastAsia="SimSun" w:cs="SimSun"/>
          <w:sz w:val="18"/>
          <w:szCs w:val="18"/>
          <w:spacing w:val="20"/>
        </w:rPr>
        <w:t>3. </w:t>
      </w:r>
      <w:r>
        <w:rPr>
          <w:sz w:val="18"/>
          <w:szCs w:val="18"/>
          <w:spacing w:val="20"/>
        </w:rPr>
        <w:t>生物遗传因素</w:t>
      </w:r>
      <w:r>
        <w:rPr>
          <w:sz w:val="18"/>
          <w:szCs w:val="18"/>
          <w:spacing w:val="20"/>
        </w:rPr>
        <w:t xml:space="preserve">  </w:t>
      </w:r>
      <w:r>
        <w:rPr>
          <w:rFonts w:ascii="SimSun" w:hAnsi="SimSun" w:eastAsia="SimSun" w:cs="SimSun"/>
          <w:sz w:val="18"/>
          <w:szCs w:val="18"/>
          <w:spacing w:val="20"/>
        </w:rPr>
        <w:t>生物遗传因素是理解生命活动和疾病损伤及康复过程的</w:t>
      </w:r>
      <w:r>
        <w:rPr>
          <w:rFonts w:ascii="SimSun" w:hAnsi="SimSun" w:eastAsia="SimSun" w:cs="SimSun"/>
          <w:sz w:val="18"/>
          <w:szCs w:val="18"/>
          <w:spacing w:val="19"/>
        </w:rPr>
        <w:t>基础。有些疾病如</w:t>
      </w:r>
      <w:r>
        <w:rPr>
          <w:rFonts w:ascii="SimSun" w:hAnsi="SimSun" w:eastAsia="SimSun" w:cs="SimSun"/>
          <w:sz w:val="18"/>
          <w:szCs w:val="18"/>
        </w:rPr>
        <w:t xml:space="preserve"> </w:t>
      </w:r>
      <w:r>
        <w:rPr>
          <w:rFonts w:ascii="SimSun" w:hAnsi="SimSun" w:eastAsia="SimSun" w:cs="SimSun"/>
          <w:sz w:val="18"/>
          <w:szCs w:val="18"/>
          <w:spacing w:val="14"/>
        </w:rPr>
        <w:t>血友病、镰状细胞贫血症、蚕豆病、精神性痴呆等直接</w:t>
      </w:r>
      <w:r>
        <w:rPr>
          <w:rFonts w:ascii="SimSun" w:hAnsi="SimSun" w:eastAsia="SimSun" w:cs="SimSun"/>
          <w:sz w:val="18"/>
          <w:szCs w:val="18"/>
          <w:spacing w:val="13"/>
        </w:rPr>
        <w:t>与遗传因素有关。但多数疾病如精神障碍性疾</w:t>
      </w:r>
      <w:r>
        <w:rPr>
          <w:rFonts w:ascii="SimSun" w:hAnsi="SimSun" w:eastAsia="SimSun" w:cs="SimSun"/>
          <w:sz w:val="18"/>
          <w:szCs w:val="18"/>
        </w:rPr>
        <w:t xml:space="preserve"> </w:t>
      </w:r>
      <w:r>
        <w:rPr>
          <w:rFonts w:ascii="SimSun" w:hAnsi="SimSun" w:eastAsia="SimSun" w:cs="SimSun"/>
          <w:sz w:val="18"/>
          <w:szCs w:val="18"/>
          <w:spacing w:val="14"/>
        </w:rPr>
        <w:t>病、心脑血管疾病、糖尿病和部分肿瘤则是家族性遗传因素与环境因素、生活方式及行为因素综合作</w:t>
      </w:r>
      <w:r>
        <w:rPr>
          <w:rFonts w:ascii="SimSun" w:hAnsi="SimSun" w:eastAsia="SimSun" w:cs="SimSun"/>
          <w:sz w:val="18"/>
          <w:szCs w:val="18"/>
          <w:spacing w:val="4"/>
        </w:rPr>
        <w:t xml:space="preserve"> </w:t>
      </w:r>
      <w:r>
        <w:rPr>
          <w:rFonts w:ascii="SimSun" w:hAnsi="SimSun" w:eastAsia="SimSun" w:cs="SimSun"/>
          <w:sz w:val="18"/>
          <w:szCs w:val="18"/>
          <w:spacing w:val="15"/>
        </w:rPr>
        <w:t>用的结果。</w:t>
      </w:r>
    </w:p>
    <w:p>
      <w:pPr>
        <w:pStyle w:val="BodyText"/>
        <w:ind w:right="1054" w:firstLine="419"/>
        <w:spacing w:before="3" w:line="407" w:lineRule="auto"/>
        <w:jc w:val="both"/>
        <w:rPr>
          <w:rFonts w:ascii="SimSun" w:hAnsi="SimSun" w:eastAsia="SimSun" w:cs="SimSun"/>
          <w:sz w:val="18"/>
          <w:szCs w:val="18"/>
        </w:rPr>
      </w:pPr>
      <w:r>
        <w:rPr>
          <w:rFonts w:ascii="SimSun" w:hAnsi="SimSun" w:eastAsia="SimSun" w:cs="SimSun"/>
          <w:sz w:val="18"/>
          <w:szCs w:val="18"/>
          <w:spacing w:val="16"/>
        </w:rPr>
        <w:t>4. </w:t>
      </w:r>
      <w:r>
        <w:rPr>
          <w:sz w:val="18"/>
          <w:szCs w:val="18"/>
          <w:spacing w:val="16"/>
        </w:rPr>
        <w:t>医疗卫生服务因素</w:t>
      </w:r>
      <w:r>
        <w:rPr>
          <w:sz w:val="18"/>
          <w:szCs w:val="18"/>
          <w:spacing w:val="16"/>
        </w:rPr>
        <w:t xml:space="preserve">  </w:t>
      </w:r>
      <w:r>
        <w:rPr>
          <w:rFonts w:ascii="SimSun" w:hAnsi="SimSun" w:eastAsia="SimSun" w:cs="SimSun"/>
          <w:sz w:val="18"/>
          <w:szCs w:val="18"/>
          <w:spacing w:val="16"/>
        </w:rPr>
        <w:t>医疗卫生服务是防治疾病、增进健康的有效手</w:t>
      </w:r>
      <w:r>
        <w:rPr>
          <w:rFonts w:ascii="SimSun" w:hAnsi="SimSun" w:eastAsia="SimSun" w:cs="SimSun"/>
          <w:sz w:val="18"/>
          <w:szCs w:val="18"/>
          <w:spacing w:val="15"/>
        </w:rPr>
        <w:t>段，服务的好坏直接影响</w:t>
      </w:r>
      <w:r>
        <w:rPr>
          <w:rFonts w:ascii="SimSun" w:hAnsi="SimSun" w:eastAsia="SimSun" w:cs="SimSun"/>
          <w:sz w:val="18"/>
          <w:szCs w:val="18"/>
        </w:rPr>
        <w:t xml:space="preserve"> </w:t>
      </w:r>
      <w:r>
        <w:rPr>
          <w:rFonts w:ascii="SimSun" w:hAnsi="SimSun" w:eastAsia="SimSun" w:cs="SimSun"/>
          <w:sz w:val="18"/>
          <w:szCs w:val="18"/>
          <w:spacing w:val="14"/>
        </w:rPr>
        <w:t>人群的健康水平。卫生政策是否正确，医疗卫生机构布局是否合理，群众就医是否及时、方便，医疗</w:t>
      </w:r>
      <w:r>
        <w:rPr>
          <w:rFonts w:ascii="SimSun" w:hAnsi="SimSun" w:eastAsia="SimSun" w:cs="SimSun"/>
          <w:sz w:val="18"/>
          <w:szCs w:val="18"/>
        </w:rPr>
        <w:t xml:space="preserve"> </w:t>
      </w:r>
      <w:r>
        <w:rPr>
          <w:rFonts w:ascii="SimSun" w:hAnsi="SimSun" w:eastAsia="SimSun" w:cs="SimSun"/>
          <w:sz w:val="18"/>
          <w:szCs w:val="18"/>
          <w:spacing w:val="19"/>
        </w:rPr>
        <w:t>技术水平以及卫生服务质量的高低，都会影响人群</w:t>
      </w:r>
      <w:r>
        <w:rPr>
          <w:rFonts w:ascii="SimSun" w:hAnsi="SimSun" w:eastAsia="SimSun" w:cs="SimSun"/>
          <w:sz w:val="18"/>
          <w:szCs w:val="18"/>
          <w:spacing w:val="18"/>
        </w:rPr>
        <w:t>的健康与疾病的转归。因此，必须充分发挥医疗</w:t>
      </w:r>
      <w:r>
        <w:rPr>
          <w:rFonts w:ascii="SimSun" w:hAnsi="SimSun" w:eastAsia="SimSun" w:cs="SimSun"/>
          <w:sz w:val="18"/>
          <w:szCs w:val="18"/>
        </w:rPr>
        <w:t xml:space="preserve"> </w:t>
      </w:r>
      <w:r>
        <w:rPr>
          <w:rFonts w:ascii="SimSun" w:hAnsi="SimSun" w:eastAsia="SimSun" w:cs="SimSun"/>
          <w:sz w:val="18"/>
          <w:szCs w:val="18"/>
          <w:spacing w:val="19"/>
        </w:rPr>
        <w:t>卫生系统在保护人群健康的重要作用。</w:t>
      </w:r>
    </w:p>
    <w:p>
      <w:pPr>
        <w:ind w:right="1042" w:firstLine="459"/>
        <w:spacing w:before="1" w:line="412" w:lineRule="auto"/>
        <w:jc w:val="both"/>
        <w:rPr>
          <w:rFonts w:ascii="SimSun" w:hAnsi="SimSun" w:eastAsia="SimSun" w:cs="SimSun"/>
          <w:sz w:val="18"/>
          <w:szCs w:val="18"/>
        </w:rPr>
      </w:pPr>
      <w:r>
        <w:rPr>
          <w:rFonts w:ascii="SimSun" w:hAnsi="SimSun" w:eastAsia="SimSun" w:cs="SimSun"/>
          <w:sz w:val="18"/>
          <w:szCs w:val="18"/>
          <w:spacing w:val="21"/>
        </w:rPr>
        <w:t>根据这一模式对全球的主要死因进行归类，20</w:t>
      </w:r>
      <w:r>
        <w:rPr>
          <w:rFonts w:ascii="SimSun" w:hAnsi="SimSun" w:eastAsia="SimSun" w:cs="SimSun"/>
          <w:sz w:val="18"/>
          <w:szCs w:val="18"/>
          <w:spacing w:val="20"/>
        </w:rPr>
        <w:t>08年</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WHO</w:t>
      </w:r>
      <w:r>
        <w:rPr>
          <w:rFonts w:ascii="Times New Roman" w:hAnsi="Times New Roman" w:eastAsia="Times New Roman" w:cs="Times New Roman"/>
          <w:sz w:val="18"/>
          <w:szCs w:val="18"/>
          <w:spacing w:val="28"/>
        </w:rPr>
        <w:t xml:space="preserve"> </w:t>
      </w:r>
      <w:r>
        <w:rPr>
          <w:rFonts w:ascii="SimSun" w:hAnsi="SimSun" w:eastAsia="SimSun" w:cs="SimSun"/>
          <w:sz w:val="18"/>
          <w:szCs w:val="18"/>
          <w:spacing w:val="20"/>
        </w:rPr>
        <w:t>报告显示，60%的死亡归因于生活方</w:t>
      </w:r>
      <w:r>
        <w:rPr>
          <w:rFonts w:ascii="SimSun" w:hAnsi="SimSun" w:eastAsia="SimSun" w:cs="SimSun"/>
          <w:sz w:val="18"/>
          <w:szCs w:val="18"/>
        </w:rPr>
        <w:t xml:space="preserve"> </w:t>
      </w:r>
      <w:r>
        <w:rPr>
          <w:rFonts w:ascii="SimSun" w:hAnsi="SimSun" w:eastAsia="SimSun" w:cs="SimSun"/>
          <w:sz w:val="18"/>
          <w:szCs w:val="18"/>
          <w:spacing w:val="17"/>
        </w:rPr>
        <w:t>式与行为因素、17%为环境因素、15%为生物遗传因素、8%为医疗卫生服务因素。可见，与社会</w:t>
      </w:r>
      <w:r>
        <w:rPr>
          <w:rFonts w:ascii="SimSun" w:hAnsi="SimSun" w:eastAsia="SimSun" w:cs="SimSun"/>
          <w:sz w:val="18"/>
          <w:szCs w:val="18"/>
          <w:spacing w:val="16"/>
        </w:rPr>
        <w:t>因素</w:t>
      </w:r>
      <w:r>
        <w:rPr>
          <w:rFonts w:ascii="SimSun" w:hAnsi="SimSun" w:eastAsia="SimSun" w:cs="SimSun"/>
          <w:sz w:val="18"/>
          <w:szCs w:val="18"/>
        </w:rPr>
        <w:t xml:space="preserve"> </w:t>
      </w:r>
      <w:r>
        <w:rPr>
          <w:rFonts w:ascii="SimSun" w:hAnsi="SimSun" w:eastAsia="SimSun" w:cs="SimSun"/>
          <w:sz w:val="18"/>
          <w:szCs w:val="18"/>
          <w:spacing w:val="18"/>
        </w:rPr>
        <w:t>和心理因素紧密相关的行为生活方式已成为引起死亡的主要危险，成为新医学模</w:t>
      </w:r>
      <w:r>
        <w:rPr>
          <w:rFonts w:ascii="SimSun" w:hAnsi="SimSun" w:eastAsia="SimSun" w:cs="SimSun"/>
          <w:sz w:val="18"/>
          <w:szCs w:val="18"/>
          <w:spacing w:val="17"/>
        </w:rPr>
        <w:t>式的客观佐证。</w:t>
      </w:r>
    </w:p>
    <w:p>
      <w:pPr>
        <w:spacing w:line="412" w:lineRule="auto"/>
        <w:sectPr>
          <w:pgSz w:w="11220" w:h="15870"/>
          <w:pgMar w:top="400" w:right="591" w:bottom="400" w:left="990" w:header="0" w:footer="0" w:gutter="0"/>
        </w:sectPr>
        <w:rPr>
          <w:rFonts w:ascii="SimSun" w:hAnsi="SimSun" w:eastAsia="SimSun" w:cs="SimSun"/>
          <w:sz w:val="18"/>
          <w:szCs w:val="18"/>
        </w:rPr>
      </w:pPr>
    </w:p>
    <w:p>
      <w:pPr>
        <w:pStyle w:val="BodyText"/>
        <w:spacing w:before="286" w:line="220" w:lineRule="auto"/>
        <w:rPr/>
      </w:pPr>
      <w:bookmarkStart w:name="bookmark356" w:id="45"/>
      <w:bookmarkEnd w:id="45"/>
      <w:r>
        <w:rPr>
          <w:rFonts w:ascii="Times New Roman" w:hAnsi="Times New Roman" w:eastAsia="Times New Roman" w:cs="Times New Roman"/>
          <w:position w:val="-2"/>
        </w:rPr>
        <w:t>20                    </w:t>
      </w:r>
      <w:r>
        <w:rPr/>
        <w:t>第二章</w:t>
      </w:r>
      <w:r>
        <w:rPr>
          <w:spacing w:val="32"/>
        </w:rPr>
        <w:t xml:space="preserve"> </w:t>
      </w:r>
      <w:r>
        <w:rPr/>
        <w:t>医学模式</w:t>
      </w:r>
    </w:p>
    <w:p>
      <w:pPr>
        <w:spacing w:line="266" w:lineRule="auto"/>
        <w:rPr>
          <w:rFonts w:ascii="Arial"/>
          <w:sz w:val="21"/>
        </w:rPr>
      </w:pPr>
      <w:r/>
    </w:p>
    <w:p>
      <w:pPr>
        <w:spacing w:line="266" w:lineRule="auto"/>
        <w:rPr>
          <w:rFonts w:ascii="Arial"/>
          <w:sz w:val="21"/>
        </w:rPr>
      </w:pPr>
      <w:r/>
    </w:p>
    <w:p>
      <w:pPr>
        <w:pStyle w:val="BodyText"/>
        <w:ind w:left="1640"/>
        <w:spacing w:before="61" w:line="221" w:lineRule="auto"/>
        <w:rPr/>
      </w:pPr>
      <w:r>
        <w:rPr>
          <w:spacing w:val="20"/>
        </w:rPr>
        <w:t>(三)恩格尔的生物-心理-社会医学模式</w:t>
      </w:r>
    </w:p>
    <w:p>
      <w:pPr>
        <w:ind w:left="1549"/>
        <w:spacing w:before="142" w:line="212" w:lineRule="auto"/>
        <w:rPr>
          <w:rFonts w:ascii="SimSun" w:hAnsi="SimSun" w:eastAsia="SimSun" w:cs="SimSun"/>
          <w:sz w:val="19"/>
          <w:szCs w:val="19"/>
        </w:rPr>
      </w:pPr>
      <w:r>
        <w:rPr>
          <w:rFonts w:ascii="SimSun" w:hAnsi="SimSun" w:eastAsia="SimSun" w:cs="SimSun"/>
          <w:sz w:val="19"/>
          <w:szCs w:val="19"/>
          <w:spacing w:val="8"/>
        </w:rPr>
        <w:t>1977年美国精神病学和内科学教授恩格尔</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Engel</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8"/>
        </w:rPr>
        <w:t>提出，生物医学模式应该逐步演变成为生物-</w:t>
      </w:r>
    </w:p>
    <w:p>
      <w:pPr>
        <w:ind w:left="1149" w:right="72"/>
        <w:spacing w:before="180" w:line="370" w:lineRule="auto"/>
        <w:jc w:val="both"/>
        <w:rPr>
          <w:rFonts w:ascii="SimSun" w:hAnsi="SimSun" w:eastAsia="SimSun" w:cs="SimSun"/>
          <w:sz w:val="19"/>
          <w:szCs w:val="19"/>
        </w:rPr>
      </w:pPr>
      <w:r>
        <w:rPr>
          <w:rFonts w:ascii="SimSun" w:hAnsi="SimSun" w:eastAsia="SimSun" w:cs="SimSun"/>
          <w:sz w:val="19"/>
          <w:szCs w:val="19"/>
          <w:spacing w:val="6"/>
        </w:rPr>
        <w:t>心理-社会医学模式。恩格尔指出：“为了理解疾病的决定因素，以及达到合理的治疗和卫生</w:t>
      </w:r>
      <w:r>
        <w:rPr>
          <w:rFonts w:ascii="SimSun" w:hAnsi="SimSun" w:eastAsia="SimSun" w:cs="SimSun"/>
          <w:sz w:val="19"/>
          <w:szCs w:val="19"/>
          <w:spacing w:val="5"/>
        </w:rPr>
        <w:t>保健模</w:t>
      </w:r>
      <w:r>
        <w:rPr>
          <w:rFonts w:ascii="SimSun" w:hAnsi="SimSun" w:eastAsia="SimSun" w:cs="SimSun"/>
          <w:sz w:val="19"/>
          <w:szCs w:val="19"/>
        </w:rPr>
        <w:t xml:space="preserve"> </w:t>
      </w:r>
      <w:r>
        <w:rPr>
          <w:rFonts w:ascii="SimSun" w:hAnsi="SimSun" w:eastAsia="SimSun" w:cs="SimSun"/>
          <w:sz w:val="19"/>
          <w:szCs w:val="19"/>
          <w:spacing w:val="4"/>
        </w:rPr>
        <w:t>式，医学模式必须考虑到病人、病人生活在其中的环境，以及由社会设计一个弥</w:t>
      </w:r>
      <w:r>
        <w:rPr>
          <w:rFonts w:ascii="SimSun" w:hAnsi="SimSun" w:eastAsia="SimSun" w:cs="SimSun"/>
          <w:sz w:val="19"/>
          <w:szCs w:val="19"/>
          <w:spacing w:val="3"/>
        </w:rPr>
        <w:t>补系统来对付疾病破</w:t>
      </w:r>
      <w:r>
        <w:rPr>
          <w:rFonts w:ascii="SimSun" w:hAnsi="SimSun" w:eastAsia="SimSun" w:cs="SimSun"/>
          <w:sz w:val="19"/>
          <w:szCs w:val="19"/>
        </w:rPr>
        <w:t xml:space="preserve"> </w:t>
      </w:r>
      <w:r>
        <w:rPr>
          <w:rFonts w:ascii="SimSun" w:hAnsi="SimSun" w:eastAsia="SimSun" w:cs="SimSun"/>
          <w:sz w:val="19"/>
          <w:szCs w:val="19"/>
          <w:spacing w:val="4"/>
        </w:rPr>
        <w:t>坏作用，即医生的作用和卫生保健制度。”这就是说，人们对健康与疾病的了解，不仅仅包括</w:t>
      </w:r>
      <w:r>
        <w:rPr>
          <w:rFonts w:ascii="SimSun" w:hAnsi="SimSun" w:eastAsia="SimSun" w:cs="SimSun"/>
          <w:sz w:val="19"/>
          <w:szCs w:val="19"/>
          <w:spacing w:val="3"/>
        </w:rPr>
        <w:t>疾病的</w:t>
      </w:r>
      <w:r>
        <w:rPr>
          <w:rFonts w:ascii="SimSun" w:hAnsi="SimSun" w:eastAsia="SimSun" w:cs="SimSun"/>
          <w:sz w:val="19"/>
          <w:szCs w:val="19"/>
        </w:rPr>
        <w:t xml:space="preserve"> </w:t>
      </w:r>
      <w:r>
        <w:rPr>
          <w:rFonts w:ascii="SimSun" w:hAnsi="SimSun" w:eastAsia="SimSun" w:cs="SimSun"/>
          <w:sz w:val="19"/>
          <w:szCs w:val="19"/>
          <w:spacing w:val="12"/>
        </w:rPr>
        <w:t>生理(生物医学因素),还包括病人(心理因素)、病人所处的环境(自然和社会环境因素),以及</w:t>
      </w:r>
      <w:r>
        <w:rPr>
          <w:rFonts w:ascii="SimSun" w:hAnsi="SimSun" w:eastAsia="SimSun" w:cs="SimSun"/>
          <w:sz w:val="19"/>
          <w:szCs w:val="19"/>
          <w:spacing w:val="11"/>
        </w:rPr>
        <w:t>帮助</w:t>
      </w:r>
      <w:r>
        <w:rPr>
          <w:rFonts w:ascii="SimSun" w:hAnsi="SimSun" w:eastAsia="SimSun" w:cs="SimSun"/>
          <w:sz w:val="19"/>
          <w:szCs w:val="19"/>
        </w:rPr>
        <w:t xml:space="preserve"> </w:t>
      </w:r>
      <w:r>
        <w:rPr>
          <w:rFonts w:ascii="SimSun" w:hAnsi="SimSun" w:eastAsia="SimSun" w:cs="SimSun"/>
          <w:sz w:val="19"/>
          <w:szCs w:val="19"/>
          <w:spacing w:val="12"/>
        </w:rPr>
        <w:t>治疗疾病的卫生保健体系(医疗卫生服务因素)。生物-心理-社会医学模式是根据系统论的原则建</w:t>
      </w:r>
      <w:r>
        <w:rPr>
          <w:rFonts w:ascii="SimSun" w:hAnsi="SimSun" w:eastAsia="SimSun" w:cs="SimSun"/>
          <w:sz w:val="19"/>
          <w:szCs w:val="19"/>
          <w:spacing w:val="18"/>
        </w:rPr>
        <w:t xml:space="preserve"> </w:t>
      </w:r>
      <w:r>
        <w:rPr>
          <w:rFonts w:ascii="SimSun" w:hAnsi="SimSun" w:eastAsia="SimSun" w:cs="SimSun"/>
          <w:sz w:val="19"/>
          <w:szCs w:val="19"/>
        </w:rPr>
        <w:t>立起来的，在这个系统框架中，可以把健康或疾病理解为从原子、分子、细胞、组</w:t>
      </w:r>
      <w:r>
        <w:rPr>
          <w:rFonts w:ascii="SimSun" w:hAnsi="SimSun" w:eastAsia="SimSun" w:cs="SimSun"/>
          <w:sz w:val="19"/>
          <w:szCs w:val="19"/>
          <w:spacing w:val="-1"/>
        </w:rPr>
        <w:t>织系统到个体，以及</w:t>
      </w:r>
      <w:r>
        <w:rPr>
          <w:rFonts w:ascii="SimSun" w:hAnsi="SimSun" w:eastAsia="SimSun" w:cs="SimSun"/>
          <w:sz w:val="19"/>
          <w:szCs w:val="19"/>
        </w:rPr>
        <w:t xml:space="preserve"> </w:t>
      </w:r>
      <w:r>
        <w:rPr>
          <w:rFonts w:ascii="SimSun" w:hAnsi="SimSun" w:eastAsia="SimSun" w:cs="SimSun"/>
          <w:sz w:val="19"/>
          <w:szCs w:val="19"/>
          <w:spacing w:val="4"/>
        </w:rPr>
        <w:t>由个体、家庭、社区、社会等构成概念相联系的系统。在这个系统中，不再是二</w:t>
      </w:r>
      <w:r>
        <w:rPr>
          <w:rFonts w:ascii="SimSun" w:hAnsi="SimSun" w:eastAsia="SimSun" w:cs="SimSun"/>
          <w:sz w:val="19"/>
          <w:szCs w:val="19"/>
          <w:spacing w:val="3"/>
        </w:rPr>
        <w:t>元论和还原论的简单</w:t>
      </w:r>
      <w:r>
        <w:rPr>
          <w:rFonts w:ascii="SimSun" w:hAnsi="SimSun" w:eastAsia="SimSun" w:cs="SimSun"/>
          <w:sz w:val="19"/>
          <w:szCs w:val="19"/>
        </w:rPr>
        <w:t xml:space="preserve"> </w:t>
      </w:r>
      <w:r>
        <w:rPr>
          <w:rFonts w:ascii="SimSun" w:hAnsi="SimSun" w:eastAsia="SimSun" w:cs="SimSun"/>
          <w:sz w:val="19"/>
          <w:szCs w:val="19"/>
          <w:spacing w:val="4"/>
        </w:rPr>
        <w:t>线性因果模型，而是互为因果、协同制约的立体化网络模型。健康反映为系统内、系</w:t>
      </w:r>
      <w:r>
        <w:rPr>
          <w:rFonts w:ascii="SimSun" w:hAnsi="SimSun" w:eastAsia="SimSun" w:cs="SimSun"/>
          <w:sz w:val="19"/>
          <w:szCs w:val="19"/>
          <w:spacing w:val="3"/>
        </w:rPr>
        <w:t>统间高水平的协</w:t>
      </w:r>
      <w:r>
        <w:rPr>
          <w:rFonts w:ascii="SimSun" w:hAnsi="SimSun" w:eastAsia="SimSun" w:cs="SimSun"/>
          <w:sz w:val="19"/>
          <w:szCs w:val="19"/>
        </w:rPr>
        <w:t xml:space="preserve"> </w:t>
      </w:r>
      <w:r>
        <w:rPr>
          <w:rFonts w:ascii="SimSun" w:hAnsi="SimSun" w:eastAsia="SimSun" w:cs="SimSun"/>
          <w:sz w:val="19"/>
          <w:szCs w:val="19"/>
          <w:spacing w:val="7"/>
        </w:rPr>
        <w:t>调。恢复健康不是回到病前状态，而是代表一种与病前不同的新的</w:t>
      </w:r>
      <w:r>
        <w:rPr>
          <w:rFonts w:ascii="SimSun" w:hAnsi="SimSun" w:eastAsia="SimSun" w:cs="SimSun"/>
          <w:sz w:val="19"/>
          <w:szCs w:val="19"/>
          <w:spacing w:val="6"/>
        </w:rPr>
        <w:t>系统协调。</w:t>
      </w:r>
    </w:p>
    <w:p>
      <w:pPr>
        <w:pStyle w:val="BodyText"/>
        <w:ind w:left="1640"/>
        <w:spacing w:before="44" w:line="221" w:lineRule="auto"/>
        <w:rPr/>
      </w:pPr>
      <w:r>
        <w:rPr>
          <w:spacing w:val="20"/>
        </w:rPr>
        <w:t>(四)生物-心理-社会医学模式的基本内涵</w:t>
      </w:r>
    </w:p>
    <w:p>
      <w:pPr>
        <w:ind w:left="1149" w:right="64" w:firstLine="399"/>
        <w:spacing w:before="163" w:line="332"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12"/>
        </w:rPr>
        <w:t xml:space="preserve"> </w:t>
      </w:r>
      <w:r>
        <w:rPr>
          <w:rFonts w:ascii="SimSun" w:hAnsi="SimSun" w:eastAsia="SimSun" w:cs="SimSun"/>
          <w:sz w:val="19"/>
          <w:szCs w:val="19"/>
          <w:spacing w:val="6"/>
        </w:rPr>
        <w:t>生物-心理-社会医学模式强调了心理、社会因素在医学研究系统中应有的位置。它不是以心</w:t>
      </w:r>
      <w:r>
        <w:rPr>
          <w:rFonts w:ascii="SimSun" w:hAnsi="SimSun" w:eastAsia="SimSun" w:cs="SimSun"/>
          <w:sz w:val="19"/>
          <w:szCs w:val="19"/>
        </w:rPr>
        <w:t xml:space="preserve"> </w:t>
      </w:r>
      <w:r>
        <w:rPr>
          <w:rFonts w:ascii="SimSun" w:hAnsi="SimSun" w:eastAsia="SimSun" w:cs="SimSun"/>
          <w:sz w:val="19"/>
          <w:szCs w:val="19"/>
          <w:spacing w:val="9"/>
        </w:rPr>
        <w:t>理和社会因素取代生物因素，也不否定生物因素的重要作用，而是对片面单一以</w:t>
      </w:r>
      <w:r>
        <w:rPr>
          <w:rFonts w:ascii="SimSun" w:hAnsi="SimSun" w:eastAsia="SimSun" w:cs="SimSun"/>
          <w:sz w:val="19"/>
          <w:szCs w:val="19"/>
          <w:spacing w:val="8"/>
        </w:rPr>
        <w:t>生物因素为医学核</w:t>
      </w:r>
      <w:r>
        <w:rPr>
          <w:rFonts w:ascii="SimSun" w:hAnsi="SimSun" w:eastAsia="SimSun" w:cs="SimSun"/>
          <w:sz w:val="19"/>
          <w:szCs w:val="19"/>
        </w:rPr>
        <w:t xml:space="preserve"> </w:t>
      </w:r>
      <w:r>
        <w:rPr>
          <w:rFonts w:ascii="SimSun" w:hAnsi="SimSun" w:eastAsia="SimSun" w:cs="SimSun"/>
          <w:sz w:val="19"/>
          <w:szCs w:val="19"/>
          <w:spacing w:val="4"/>
        </w:rPr>
        <w:t>心的修正，给予心理、社会因素在医学思维与认知中应有的地位。因此，生</w:t>
      </w:r>
      <w:r>
        <w:rPr>
          <w:rFonts w:ascii="SimSun" w:hAnsi="SimSun" w:eastAsia="SimSun" w:cs="SimSun"/>
          <w:sz w:val="19"/>
          <w:szCs w:val="19"/>
          <w:spacing w:val="3"/>
        </w:rPr>
        <w:t>物-心理-社会医学模式是</w:t>
      </w:r>
      <w:r>
        <w:rPr>
          <w:rFonts w:ascii="SimSun" w:hAnsi="SimSun" w:eastAsia="SimSun" w:cs="SimSun"/>
          <w:sz w:val="19"/>
          <w:szCs w:val="19"/>
        </w:rPr>
        <w:t xml:space="preserve"> </w:t>
      </w:r>
      <w:r>
        <w:rPr>
          <w:rFonts w:ascii="SimSun" w:hAnsi="SimSun" w:eastAsia="SimSun" w:cs="SimSun"/>
          <w:sz w:val="19"/>
          <w:szCs w:val="19"/>
          <w:spacing w:val="8"/>
        </w:rPr>
        <w:t>对生物医学模式的发展。</w:t>
      </w:r>
    </w:p>
    <w:p>
      <w:pPr>
        <w:ind w:left="1149" w:right="67" w:firstLine="399"/>
        <w:spacing w:before="175" w:line="348" w:lineRule="auto"/>
        <w:rPr>
          <w:rFonts w:ascii="SimSun" w:hAnsi="SimSun" w:eastAsia="SimSun" w:cs="SimSun"/>
          <w:sz w:val="19"/>
          <w:szCs w:val="19"/>
        </w:rPr>
      </w:pPr>
      <w:r>
        <w:rPr>
          <w:rFonts w:ascii="SimSun" w:hAnsi="SimSun" w:eastAsia="SimSun" w:cs="SimSun"/>
          <w:sz w:val="19"/>
          <w:szCs w:val="19"/>
          <w:spacing w:val="6"/>
        </w:rPr>
        <w:t>2. 生物-心理-社会医学模式更加准确地肯定了生物因素的基础性和价值。它在强调心理</w:t>
      </w:r>
      <w:r>
        <w:rPr>
          <w:rFonts w:ascii="SimSun" w:hAnsi="SimSun" w:eastAsia="SimSun" w:cs="SimSun"/>
          <w:sz w:val="19"/>
          <w:szCs w:val="19"/>
          <w:spacing w:val="5"/>
        </w:rPr>
        <w:t>、社会</w:t>
      </w:r>
      <w:r>
        <w:rPr>
          <w:rFonts w:ascii="SimSun" w:hAnsi="SimSun" w:eastAsia="SimSun" w:cs="SimSun"/>
          <w:sz w:val="19"/>
          <w:szCs w:val="19"/>
        </w:rPr>
        <w:t xml:space="preserve"> </w:t>
      </w:r>
      <w:r>
        <w:rPr>
          <w:rFonts w:ascii="SimSun" w:hAnsi="SimSun" w:eastAsia="SimSun" w:cs="SimSun"/>
          <w:sz w:val="19"/>
          <w:szCs w:val="19"/>
          <w:spacing w:val="8"/>
        </w:rPr>
        <w:t>因素的时候，是以肯定生物因素为前提的。心理活动的生理基础是大脑，躯体活动与心理活动相伴</w:t>
      </w:r>
      <w:r>
        <w:rPr>
          <w:rFonts w:ascii="SimSun" w:hAnsi="SimSun" w:eastAsia="SimSun" w:cs="SimSun"/>
          <w:sz w:val="19"/>
          <w:szCs w:val="19"/>
          <w:spacing w:val="14"/>
        </w:rPr>
        <w:t xml:space="preserve"> </w:t>
      </w:r>
      <w:r>
        <w:rPr>
          <w:rFonts w:ascii="SimSun" w:hAnsi="SimSun" w:eastAsia="SimSun" w:cs="SimSun"/>
          <w:sz w:val="19"/>
          <w:szCs w:val="19"/>
          <w:spacing w:val="4"/>
        </w:rPr>
        <w:t>行，彼此相互作用。疾病既损伤生理过程，也造成不良情绪；不良情绪也会引起躯体的</w:t>
      </w:r>
      <w:r>
        <w:rPr>
          <w:rFonts w:ascii="SimSun" w:hAnsi="SimSun" w:eastAsia="SimSun" w:cs="SimSun"/>
          <w:sz w:val="19"/>
          <w:szCs w:val="19"/>
          <w:spacing w:val="3"/>
        </w:rPr>
        <w:t>负性反应，乃</w:t>
      </w:r>
      <w:r>
        <w:rPr>
          <w:rFonts w:ascii="SimSun" w:hAnsi="SimSun" w:eastAsia="SimSun" w:cs="SimSun"/>
          <w:sz w:val="19"/>
          <w:szCs w:val="19"/>
        </w:rPr>
        <w:t xml:space="preserve"> </w:t>
      </w:r>
      <w:r>
        <w:rPr>
          <w:rFonts w:ascii="SimSun" w:hAnsi="SimSun" w:eastAsia="SimSun" w:cs="SimSun"/>
          <w:sz w:val="19"/>
          <w:szCs w:val="19"/>
          <w:spacing w:val="13"/>
        </w:rPr>
        <w:t>至导致疾病。社会因素并不仅指社会环境而言，它包括个体在社会化过程中内化为个体本质的东</w:t>
      </w:r>
      <w:r>
        <w:rPr>
          <w:rFonts w:ascii="SimSun" w:hAnsi="SimSun" w:eastAsia="SimSun" w:cs="SimSun"/>
          <w:sz w:val="19"/>
          <w:szCs w:val="19"/>
          <w:spacing w:val="9"/>
        </w:rPr>
        <w:t xml:space="preserve"> </w:t>
      </w:r>
      <w:r>
        <w:rPr>
          <w:rFonts w:ascii="SimSun" w:hAnsi="SimSun" w:eastAsia="SimSun" w:cs="SimSun"/>
          <w:sz w:val="19"/>
          <w:szCs w:val="19"/>
        </w:rPr>
        <w:t>西，以及个体的社会实践、生活行为、社会角色、文化素养、社会职业和</w:t>
      </w:r>
      <w:r>
        <w:rPr>
          <w:rFonts w:ascii="SimSun" w:hAnsi="SimSun" w:eastAsia="SimSun" w:cs="SimSun"/>
          <w:sz w:val="19"/>
          <w:szCs w:val="19"/>
          <w:spacing w:val="-1"/>
        </w:rPr>
        <w:t>个体间独特的关系，从而综合</w:t>
      </w:r>
      <w:r>
        <w:rPr>
          <w:rFonts w:ascii="SimSun" w:hAnsi="SimSun" w:eastAsia="SimSun" w:cs="SimSun"/>
          <w:sz w:val="19"/>
          <w:szCs w:val="19"/>
        </w:rPr>
        <w:t xml:space="preserve"> </w:t>
      </w:r>
      <w:r>
        <w:rPr>
          <w:rFonts w:ascii="SimSun" w:hAnsi="SimSun" w:eastAsia="SimSun" w:cs="SimSun"/>
          <w:sz w:val="19"/>
          <w:szCs w:val="19"/>
          <w:spacing w:val="13"/>
        </w:rPr>
        <w:t>地体现出人是社会关系的总和。而社会因素对健康的影响，最终是通过个体生理、心理变化发挥</w:t>
      </w:r>
      <w:r>
        <w:rPr>
          <w:rFonts w:ascii="SimSun" w:hAnsi="SimSun" w:eastAsia="SimSun" w:cs="SimSun"/>
          <w:sz w:val="19"/>
          <w:szCs w:val="19"/>
          <w:spacing w:val="1"/>
        </w:rPr>
        <w:t xml:space="preserve"> </w:t>
      </w:r>
      <w:r>
        <w:rPr>
          <w:rFonts w:ascii="SimSun" w:hAnsi="SimSun" w:eastAsia="SimSun" w:cs="SimSun"/>
          <w:sz w:val="19"/>
          <w:szCs w:val="19"/>
          <w:spacing w:val="5"/>
        </w:rPr>
        <w:t>作用。</w:t>
      </w:r>
    </w:p>
    <w:p>
      <w:pPr>
        <w:ind w:left="1149" w:firstLine="399"/>
        <w:spacing w:before="213" w:line="344" w:lineRule="auto"/>
        <w:rPr>
          <w:rFonts w:ascii="SimSun" w:hAnsi="SimSun" w:eastAsia="SimSun" w:cs="SimSun"/>
          <w:sz w:val="19"/>
          <w:szCs w:val="19"/>
        </w:rPr>
      </w:pPr>
      <w:r>
        <w:rPr>
          <w:rFonts w:ascii="SimSun" w:hAnsi="SimSun" w:eastAsia="SimSun" w:cs="SimSun"/>
          <w:sz w:val="19"/>
          <w:szCs w:val="19"/>
          <w:spacing w:val="11"/>
        </w:rPr>
        <w:t>3. 生物-心理-社会医学模式全方位探求影响人类健康与疾病的因果关</w:t>
      </w:r>
      <w:r>
        <w:rPr>
          <w:rFonts w:ascii="SimSun" w:hAnsi="SimSun" w:eastAsia="SimSun" w:cs="SimSun"/>
          <w:sz w:val="19"/>
          <w:szCs w:val="19"/>
          <w:spacing w:val="10"/>
        </w:rPr>
        <w:t>系。它是在重视生物因</w:t>
      </w:r>
      <w:r>
        <w:rPr>
          <w:rFonts w:ascii="SimSun" w:hAnsi="SimSun" w:eastAsia="SimSun" w:cs="SimSun"/>
          <w:sz w:val="19"/>
          <w:szCs w:val="19"/>
        </w:rPr>
        <w:t xml:space="preserve"> </w:t>
      </w:r>
      <w:r>
        <w:rPr>
          <w:rFonts w:ascii="SimSun" w:hAnsi="SimSun" w:eastAsia="SimSun" w:cs="SimSun"/>
          <w:sz w:val="19"/>
          <w:szCs w:val="19"/>
          <w:spacing w:val="10"/>
        </w:rPr>
        <w:t>素的前提下，把人的健康与疾病问题置于社会系统中去理解，把生物的人置于社会关系中去理解。</w:t>
      </w:r>
      <w:r>
        <w:rPr>
          <w:rFonts w:ascii="SimSun" w:hAnsi="SimSun" w:eastAsia="SimSun" w:cs="SimSun"/>
          <w:sz w:val="19"/>
          <w:szCs w:val="19"/>
          <w:spacing w:val="13"/>
        </w:rPr>
        <w:t xml:space="preserve"> </w:t>
      </w:r>
      <w:r>
        <w:rPr>
          <w:rFonts w:ascii="SimSun" w:hAnsi="SimSun" w:eastAsia="SimSun" w:cs="SimSun"/>
          <w:sz w:val="19"/>
          <w:szCs w:val="19"/>
          <w:spacing w:val="8"/>
        </w:rPr>
        <w:t>认为人不仅只是健康与疾病载体，而是有物质也有精神的活生生的个体。人的健康与疾病离不开社</w:t>
      </w:r>
      <w:r>
        <w:rPr>
          <w:rFonts w:ascii="SimSun" w:hAnsi="SimSun" w:eastAsia="SimSun" w:cs="SimSun"/>
          <w:sz w:val="19"/>
          <w:szCs w:val="19"/>
          <w:spacing w:val="6"/>
        </w:rPr>
        <w:t xml:space="preserve">  </w:t>
      </w:r>
      <w:r>
        <w:rPr>
          <w:rFonts w:ascii="SimSun" w:hAnsi="SimSun" w:eastAsia="SimSun" w:cs="SimSun"/>
          <w:sz w:val="19"/>
          <w:szCs w:val="19"/>
          <w:spacing w:val="8"/>
        </w:rPr>
        <w:t>会和心理因素的影响，而健康的恢复也离不开社会和心理因素的支持。是否把人置于社会关系中去  </w:t>
      </w:r>
      <w:r>
        <w:rPr>
          <w:rFonts w:ascii="SimSun" w:hAnsi="SimSun" w:eastAsia="SimSun" w:cs="SimSun"/>
          <w:sz w:val="19"/>
          <w:szCs w:val="19"/>
          <w:spacing w:val="4"/>
        </w:rPr>
        <w:t>考虑，是否把健康问题看作一个社会性的问题，是新旧模式的分水岭。孤立地采取生物性措施，还是</w:t>
      </w:r>
      <w:r>
        <w:rPr>
          <w:rFonts w:ascii="SimSun" w:hAnsi="SimSun" w:eastAsia="SimSun" w:cs="SimSun"/>
          <w:sz w:val="19"/>
          <w:szCs w:val="19"/>
          <w:spacing w:val="12"/>
        </w:rPr>
        <w:t xml:space="preserve"> </w:t>
      </w:r>
      <w:r>
        <w:rPr>
          <w:rFonts w:ascii="SimSun" w:hAnsi="SimSun" w:eastAsia="SimSun" w:cs="SimSun"/>
          <w:sz w:val="19"/>
          <w:szCs w:val="19"/>
          <w:spacing w:val="5"/>
        </w:rPr>
        <w:t>在社会支持下使用生物性措施，这两者的指导思想不同，产生的结果和效果也会大不相同。</w:t>
      </w:r>
    </w:p>
    <w:p>
      <w:pPr>
        <w:ind w:left="1689"/>
        <w:spacing w:before="154" w:line="219" w:lineRule="auto"/>
        <w:rPr>
          <w:rFonts w:ascii="SimSun" w:hAnsi="SimSun" w:eastAsia="SimSun" w:cs="SimSun"/>
          <w:sz w:val="19"/>
          <w:szCs w:val="19"/>
        </w:rPr>
      </w:pPr>
      <w:r>
        <w:rPr>
          <w:rFonts w:ascii="SimSun" w:hAnsi="SimSun" w:eastAsia="SimSun" w:cs="SimSun"/>
          <w:sz w:val="19"/>
          <w:szCs w:val="19"/>
          <w:spacing w:val="20"/>
        </w:rPr>
        <w:t>(五)生物-心理-社会医学模式对医学实践的指导意义</w:t>
      </w:r>
    </w:p>
    <w:p>
      <w:pPr>
        <w:pStyle w:val="BodyText"/>
        <w:ind w:left="1149" w:right="85" w:firstLine="399"/>
        <w:spacing w:before="194" w:line="332" w:lineRule="auto"/>
        <w:rPr>
          <w:rFonts w:ascii="SimSun" w:hAnsi="SimSun" w:eastAsia="SimSun" w:cs="SimSun"/>
        </w:rPr>
      </w:pPr>
      <w:r>
        <w:rPr>
          <w:rFonts w:ascii="SimSun" w:hAnsi="SimSun" w:eastAsia="SimSun" w:cs="SimSun"/>
          <w:spacing w:val="11"/>
        </w:rPr>
        <w:t>1.</w:t>
      </w:r>
      <w:r>
        <w:rPr>
          <w:rFonts w:ascii="SimSun" w:hAnsi="SimSun" w:eastAsia="SimSun" w:cs="SimSun"/>
          <w:spacing w:val="-14"/>
        </w:rPr>
        <w:t xml:space="preserve"> </w:t>
      </w:r>
      <w:r>
        <w:rPr>
          <w:spacing w:val="11"/>
        </w:rPr>
        <w:t>对临床工作的影响</w:t>
      </w:r>
      <w:r>
        <w:rPr>
          <w:spacing w:val="11"/>
        </w:rPr>
        <w:t xml:space="preserve">  </w:t>
      </w:r>
      <w:r>
        <w:rPr>
          <w:rFonts w:ascii="SimSun" w:hAnsi="SimSun" w:eastAsia="SimSun" w:cs="SimSun"/>
          <w:spacing w:val="11"/>
        </w:rPr>
        <w:t>临床医学要求临床医师了解病人疾</w:t>
      </w:r>
      <w:r>
        <w:rPr>
          <w:rFonts w:ascii="SimSun" w:hAnsi="SimSun" w:eastAsia="SimSun" w:cs="SimSun"/>
          <w:spacing w:val="10"/>
        </w:rPr>
        <w:t>病的同时，还应从病人的社会背景</w:t>
      </w:r>
      <w:r>
        <w:rPr>
          <w:rFonts w:ascii="SimSun" w:hAnsi="SimSun" w:eastAsia="SimSun" w:cs="SimSun"/>
        </w:rPr>
        <w:t xml:space="preserve"> </w:t>
      </w:r>
      <w:r>
        <w:rPr>
          <w:rFonts w:ascii="SimSun" w:hAnsi="SimSun" w:eastAsia="SimSun" w:cs="SimSun"/>
          <w:spacing w:val="4"/>
        </w:rPr>
        <w:t>和心理状态出发，对病人所患疾病进行全面的分析及诊断，从而制定有效的、</w:t>
      </w:r>
      <w:r>
        <w:rPr>
          <w:rFonts w:ascii="SimSun" w:hAnsi="SimSun" w:eastAsia="SimSun" w:cs="SimSun"/>
          <w:spacing w:val="3"/>
        </w:rPr>
        <w:t>综合的治疗方案。通过</w:t>
      </w:r>
      <w:r>
        <w:rPr>
          <w:rFonts w:ascii="SimSun" w:hAnsi="SimSun" w:eastAsia="SimSun" w:cs="SimSun"/>
        </w:rPr>
        <w:t xml:space="preserve"> </w:t>
      </w:r>
      <w:r>
        <w:rPr>
          <w:rFonts w:ascii="SimSun" w:hAnsi="SimSun" w:eastAsia="SimSun" w:cs="SimSun"/>
          <w:spacing w:val="8"/>
        </w:rPr>
        <w:t>对病人的心理、社会因素作用的观察和分析，提高治疗效果。这就使临床医学逐步脱离孤立的生物</w:t>
      </w:r>
      <w:r>
        <w:rPr>
          <w:rFonts w:ascii="SimSun" w:hAnsi="SimSun" w:eastAsia="SimSun" w:cs="SimSun"/>
          <w:spacing w:val="14"/>
        </w:rPr>
        <w:t xml:space="preserve"> </w:t>
      </w:r>
      <w:r>
        <w:rPr>
          <w:rFonts w:ascii="SimSun" w:hAnsi="SimSun" w:eastAsia="SimSun" w:cs="SimSun"/>
          <w:spacing w:val="-6"/>
        </w:rPr>
        <w:t>医学思维方法，改变过去“只见病，不见人”“头</w:t>
      </w:r>
      <w:r>
        <w:rPr>
          <w:rFonts w:ascii="SimSun" w:hAnsi="SimSun" w:eastAsia="SimSun" w:cs="SimSun"/>
          <w:spacing w:val="-7"/>
        </w:rPr>
        <w:t>痛医头，脚痛医脚”“只治疾病而不治病人”的倾向。</w:t>
      </w:r>
    </w:p>
    <w:p>
      <w:pPr>
        <w:ind w:left="1549"/>
        <w:spacing w:before="194" w:line="219" w:lineRule="auto"/>
        <w:rPr>
          <w:rFonts w:ascii="SimSun" w:hAnsi="SimSun" w:eastAsia="SimSun" w:cs="SimSun"/>
          <w:sz w:val="19"/>
          <w:szCs w:val="19"/>
        </w:rPr>
      </w:pPr>
      <w:r>
        <w:rPr>
          <w:rFonts w:ascii="SimSun" w:hAnsi="SimSun" w:eastAsia="SimSun" w:cs="SimSun"/>
          <w:sz w:val="19"/>
          <w:szCs w:val="19"/>
          <w:spacing w:val="11"/>
        </w:rPr>
        <w:t>2. 对预防工作的影响  从人群观深入地理解社会大系统对预防工作的作用。许多预防工作奏</w:t>
      </w:r>
    </w:p>
    <w:p>
      <w:pPr>
        <w:spacing w:line="219" w:lineRule="auto"/>
        <w:sectPr>
          <w:pgSz w:w="11220" w:h="15870"/>
          <w:pgMar w:top="400" w:right="995" w:bottom="400" w:left="460" w:header="0" w:footer="0" w:gutter="0"/>
        </w:sectPr>
        <w:rPr>
          <w:rFonts w:ascii="SimSun" w:hAnsi="SimSun" w:eastAsia="SimSun" w:cs="SimSun"/>
          <w:sz w:val="19"/>
          <w:szCs w:val="19"/>
        </w:rPr>
      </w:pPr>
    </w:p>
    <w:p>
      <w:pPr>
        <w:pStyle w:val="BodyText"/>
        <w:spacing w:before="156" w:line="221" w:lineRule="auto"/>
        <w:jc w:val="right"/>
        <w:rPr>
          <w:rFonts w:ascii="Times New Roman" w:hAnsi="Times New Roman" w:eastAsia="Times New Roman" w:cs="Times New Roman"/>
        </w:rPr>
      </w:pPr>
      <w:r>
        <w:rPr>
          <w:spacing w:val="-1"/>
        </w:rPr>
        <w:t>第二章</w:t>
      </w:r>
      <w:r>
        <w:rPr>
          <w:spacing w:val="26"/>
        </w:rPr>
        <w:t xml:space="preserve"> </w:t>
      </w:r>
      <w:r>
        <w:rPr>
          <w:spacing w:val="-1"/>
        </w:rPr>
        <w:t>医学模式</w:t>
      </w:r>
      <w:r>
        <w:rPr>
          <w:spacing w:val="7"/>
        </w:rPr>
        <w:t xml:space="preserve">         </w:t>
      </w:r>
      <w:r>
        <w:rPr>
          <w:rFonts w:ascii="Times New Roman" w:hAnsi="Times New Roman" w:eastAsia="Times New Roman" w:cs="Times New Roman"/>
          <w:spacing w:val="-1"/>
          <w:position w:val="-1"/>
        </w:rPr>
        <w:t>21</w:t>
      </w:r>
    </w:p>
    <w:p>
      <w:pPr>
        <w:spacing w:line="274" w:lineRule="auto"/>
        <w:rPr>
          <w:rFonts w:ascii="Arial"/>
          <w:sz w:val="21"/>
        </w:rPr>
      </w:pPr>
      <w:r/>
    </w:p>
    <w:p>
      <w:pPr>
        <w:spacing w:line="274" w:lineRule="auto"/>
        <w:rPr>
          <w:rFonts w:ascii="Arial"/>
          <w:sz w:val="21"/>
        </w:rPr>
      </w:pPr>
      <w:r/>
    </w:p>
    <w:p>
      <w:pPr>
        <w:ind w:right="1040"/>
        <w:spacing w:before="62" w:line="370" w:lineRule="auto"/>
        <w:jc w:val="both"/>
        <w:rPr>
          <w:rFonts w:ascii="SimSun" w:hAnsi="SimSun" w:eastAsia="SimSun" w:cs="SimSun"/>
          <w:sz w:val="19"/>
          <w:szCs w:val="19"/>
        </w:rPr>
      </w:pPr>
      <w:r>
        <w:rPr>
          <w:rFonts w:ascii="SimSun" w:hAnsi="SimSun" w:eastAsia="SimSun" w:cs="SimSun"/>
          <w:sz w:val="19"/>
          <w:szCs w:val="19"/>
          <w:spacing w:val="6"/>
        </w:rPr>
        <w:t>效与否，社会因素起着决定性作用。用“社会大卫生”观念指导预防工作，需要全社会多部门参与。</w:t>
      </w:r>
      <w:r>
        <w:rPr>
          <w:rFonts w:ascii="SimSun" w:hAnsi="SimSun" w:eastAsia="SimSun" w:cs="SimSun"/>
          <w:sz w:val="19"/>
          <w:szCs w:val="19"/>
          <w:spacing w:val="10"/>
        </w:rPr>
        <w:t xml:space="preserve"> </w:t>
      </w:r>
      <w:r>
        <w:rPr>
          <w:rFonts w:ascii="SimSun" w:hAnsi="SimSun" w:eastAsia="SimSun" w:cs="SimSun"/>
          <w:sz w:val="19"/>
          <w:szCs w:val="19"/>
          <w:spacing w:val="4"/>
        </w:rPr>
        <w:t>改变预防保健工作只重视生物、物理、化学等自然环境因素的作用，而忽视不良的心理、行为以及社</w:t>
      </w:r>
      <w:r>
        <w:rPr>
          <w:rFonts w:ascii="SimSun" w:hAnsi="SimSun" w:eastAsia="SimSun" w:cs="SimSun"/>
          <w:sz w:val="19"/>
          <w:szCs w:val="19"/>
          <w:spacing w:val="5"/>
        </w:rPr>
        <w:t xml:space="preserve">  </w:t>
      </w:r>
      <w:r>
        <w:rPr>
          <w:rFonts w:ascii="SimSun" w:hAnsi="SimSun" w:eastAsia="SimSun" w:cs="SimSun"/>
          <w:sz w:val="19"/>
          <w:szCs w:val="19"/>
          <w:spacing w:val="13"/>
        </w:rPr>
        <w:t>会因素对人群健康的影响的认识误区和工作盲区。生物-心理-社会医学模式要求预防医学从生物</w:t>
      </w:r>
      <w:r>
        <w:rPr>
          <w:rFonts w:ascii="SimSun" w:hAnsi="SimSun" w:eastAsia="SimSun" w:cs="SimSun"/>
          <w:sz w:val="19"/>
          <w:szCs w:val="19"/>
          <w:spacing w:val="4"/>
        </w:rPr>
        <w:t xml:space="preserve">  </w:t>
      </w:r>
      <w:r>
        <w:rPr>
          <w:rFonts w:ascii="SimSun" w:hAnsi="SimSun" w:eastAsia="SimSun" w:cs="SimSun"/>
          <w:sz w:val="19"/>
          <w:szCs w:val="19"/>
          <w:spacing w:val="2"/>
        </w:rPr>
        <w:t>病因为主的预防保健扩大到生物、心理、社会综合的预防策略和措施，更全面、有效地</w:t>
      </w:r>
      <w:r>
        <w:rPr>
          <w:rFonts w:ascii="SimSun" w:hAnsi="SimSun" w:eastAsia="SimSun" w:cs="SimSun"/>
          <w:sz w:val="19"/>
          <w:szCs w:val="19"/>
          <w:spacing w:val="1"/>
        </w:rPr>
        <w:t>提高预防效果。</w:t>
      </w:r>
    </w:p>
    <w:p>
      <w:pPr>
        <w:pStyle w:val="BodyText"/>
        <w:ind w:right="1119" w:firstLine="409"/>
        <w:spacing w:before="17" w:line="332" w:lineRule="auto"/>
        <w:rPr>
          <w:rFonts w:ascii="SimSun" w:hAnsi="SimSun" w:eastAsia="SimSun" w:cs="SimSun"/>
        </w:rPr>
      </w:pPr>
      <w:r>
        <w:rPr>
          <w:rFonts w:ascii="SimSun" w:hAnsi="SimSun" w:eastAsia="SimSun" w:cs="SimSun"/>
          <w:spacing w:val="9"/>
        </w:rPr>
        <w:t>3.</w:t>
      </w:r>
      <w:r>
        <w:rPr>
          <w:rFonts w:ascii="SimSun" w:hAnsi="SimSun" w:eastAsia="SimSun" w:cs="SimSun"/>
          <w:spacing w:val="-14"/>
        </w:rPr>
        <w:t xml:space="preserve"> </w:t>
      </w:r>
      <w:r>
        <w:rPr>
          <w:spacing w:val="9"/>
        </w:rPr>
        <w:t>对卫生服务的影响</w:t>
      </w:r>
      <w:r>
        <w:rPr>
          <w:spacing w:val="2"/>
        </w:rPr>
        <w:t xml:space="preserve">  </w:t>
      </w:r>
      <w:r>
        <w:rPr>
          <w:rFonts w:ascii="SimSun" w:hAnsi="SimSun" w:eastAsia="SimSun" w:cs="SimSun"/>
          <w:spacing w:val="9"/>
        </w:rPr>
        <w:t>生物-心理-社会医学模式对卫生服务的</w:t>
      </w:r>
      <w:r>
        <w:rPr>
          <w:rFonts w:ascii="SimSun" w:hAnsi="SimSun" w:eastAsia="SimSun" w:cs="SimSun"/>
          <w:spacing w:val="8"/>
        </w:rPr>
        <w:t>影响可归纳为4个扩大，即从治</w:t>
      </w:r>
      <w:r>
        <w:rPr>
          <w:rFonts w:ascii="SimSun" w:hAnsi="SimSun" w:eastAsia="SimSun" w:cs="SimSun"/>
          <w:spacing w:val="1"/>
        </w:rPr>
        <w:t xml:space="preserve"> </w:t>
      </w:r>
      <w:r>
        <w:rPr>
          <w:rFonts w:ascii="SimSun" w:hAnsi="SimSun" w:eastAsia="SimSun" w:cs="SimSun"/>
          <w:spacing w:val="4"/>
        </w:rPr>
        <w:t>疗服务扩大到预防保健服务，从生理服务扩大到心理服务，从院内服务扩大到院外服务，从技术服务</w:t>
      </w:r>
      <w:r>
        <w:rPr>
          <w:rFonts w:ascii="SimSun" w:hAnsi="SimSun" w:eastAsia="SimSun" w:cs="SimSun"/>
          <w:spacing w:val="11"/>
        </w:rPr>
        <w:t xml:space="preserve"> </w:t>
      </w:r>
      <w:r>
        <w:rPr>
          <w:rFonts w:ascii="SimSun" w:hAnsi="SimSun" w:eastAsia="SimSun" w:cs="SimSun"/>
          <w:spacing w:val="4"/>
        </w:rPr>
        <w:t>扩大到社会服务，从而全面满足人们生理的、心理的和社会的卫生服务需求，达到提高健康水平和生</w:t>
      </w:r>
      <w:r>
        <w:rPr>
          <w:rFonts w:ascii="SimSun" w:hAnsi="SimSun" w:eastAsia="SimSun" w:cs="SimSun"/>
          <w:spacing w:val="11"/>
        </w:rPr>
        <w:t xml:space="preserve"> </w:t>
      </w:r>
      <w:r>
        <w:rPr>
          <w:rFonts w:ascii="SimSun" w:hAnsi="SimSun" w:eastAsia="SimSun" w:cs="SimSun"/>
          <w:spacing w:val="10"/>
        </w:rPr>
        <w:t>活质量的目的。</w:t>
      </w:r>
    </w:p>
    <w:p>
      <w:pPr>
        <w:pStyle w:val="BodyText"/>
        <w:ind w:right="1120" w:firstLine="409"/>
        <w:spacing w:before="173" w:line="344" w:lineRule="auto"/>
        <w:rPr>
          <w:rFonts w:ascii="SimSun" w:hAnsi="SimSun" w:eastAsia="SimSun" w:cs="SimSun"/>
        </w:rPr>
      </w:pPr>
      <w:r>
        <w:rPr>
          <w:rFonts w:ascii="SimSun" w:hAnsi="SimSun" w:eastAsia="SimSun" w:cs="SimSun"/>
          <w:spacing w:val="7"/>
        </w:rPr>
        <w:t>4.</w:t>
      </w:r>
      <w:r>
        <w:rPr>
          <w:rFonts w:ascii="SimSun" w:hAnsi="SimSun" w:eastAsia="SimSun" w:cs="SimSun"/>
          <w:spacing w:val="-18"/>
        </w:rPr>
        <w:t xml:space="preserve"> </w:t>
      </w:r>
      <w:r>
        <w:rPr>
          <w:spacing w:val="7"/>
        </w:rPr>
        <w:t>对医学目的的影响</w:t>
      </w:r>
      <w:r>
        <w:rPr>
          <w:spacing w:val="2"/>
        </w:rPr>
        <w:t xml:space="preserve">  </w:t>
      </w:r>
      <w:r>
        <w:rPr>
          <w:rFonts w:ascii="SimSun" w:hAnsi="SimSun" w:eastAsia="SimSun" w:cs="SimSun"/>
          <w:spacing w:val="7"/>
        </w:rPr>
        <w:t>在生物医学模式下，医</w:t>
      </w:r>
      <w:r>
        <w:rPr>
          <w:rFonts w:ascii="SimSun" w:hAnsi="SimSun" w:eastAsia="SimSun" w:cs="SimSun"/>
          <w:spacing w:val="6"/>
        </w:rPr>
        <w:t>学以治疗为主，以治愈为目的。通过提供新的生</w:t>
      </w:r>
      <w:r>
        <w:rPr>
          <w:rFonts w:ascii="SimSun" w:hAnsi="SimSun" w:eastAsia="SimSun" w:cs="SimSun"/>
        </w:rPr>
        <w:t xml:space="preserve"> </w:t>
      </w:r>
      <w:r>
        <w:rPr>
          <w:rFonts w:ascii="SimSun" w:hAnsi="SimSun" w:eastAsia="SimSun" w:cs="SimSun"/>
          <w:spacing w:val="4"/>
        </w:rPr>
        <w:t>物医学技术来延长生命，使医学沿着以昂贵费用治疗少数人的方向前进，走向医疗可及、普惠、公益</w:t>
      </w:r>
      <w:r>
        <w:rPr>
          <w:rFonts w:ascii="SimSun" w:hAnsi="SimSun" w:eastAsia="SimSun" w:cs="SimSun"/>
          <w:spacing w:val="11"/>
        </w:rPr>
        <w:t xml:space="preserve"> </w:t>
      </w:r>
      <w:r>
        <w:rPr>
          <w:rFonts w:ascii="SimSun" w:hAnsi="SimSun" w:eastAsia="SimSun" w:cs="SimSun"/>
          <w:spacing w:val="9"/>
        </w:rPr>
        <w:t>性的反面。在生物-心理-社会医学模式的指导下，反思医学的目的，将</w:t>
      </w:r>
      <w:r>
        <w:rPr>
          <w:rFonts w:ascii="SimSun" w:hAnsi="SimSun" w:eastAsia="SimSun" w:cs="SimSun"/>
          <w:spacing w:val="8"/>
        </w:rPr>
        <w:t>其纳人到社会可持续发展的</w:t>
      </w:r>
      <w:r>
        <w:rPr>
          <w:rFonts w:ascii="SimSun" w:hAnsi="SimSun" w:eastAsia="SimSun" w:cs="SimSun"/>
        </w:rPr>
        <w:t xml:space="preserve"> </w:t>
      </w:r>
      <w:r>
        <w:rPr>
          <w:rFonts w:ascii="SimSun" w:hAnsi="SimSun" w:eastAsia="SimSun" w:cs="SimSun"/>
          <w:spacing w:val="9"/>
        </w:rPr>
        <w:t>大系统中去调整和完善。走向成熟的医学应该是有节制的、谨慎的、社会</w:t>
      </w:r>
      <w:r>
        <w:rPr>
          <w:rFonts w:ascii="SimSun" w:hAnsi="SimSun" w:eastAsia="SimSun" w:cs="SimSun"/>
          <w:spacing w:val="8"/>
        </w:rPr>
        <w:t>可承受的、经济上可支撑</w:t>
      </w:r>
      <w:r>
        <w:rPr>
          <w:rFonts w:ascii="SimSun" w:hAnsi="SimSun" w:eastAsia="SimSun" w:cs="SimSun"/>
        </w:rPr>
        <w:t xml:space="preserve"> </w:t>
      </w:r>
      <w:r>
        <w:rPr>
          <w:rFonts w:ascii="SimSun" w:hAnsi="SimSun" w:eastAsia="SimSun" w:cs="SimSun"/>
          <w:spacing w:val="4"/>
        </w:rPr>
        <w:t>的、公正和公平的医学。因此，医学目的或者生物-心理-社会医学模式的医学优先</w:t>
      </w:r>
      <w:r>
        <w:rPr>
          <w:rFonts w:ascii="SimSun" w:hAnsi="SimSun" w:eastAsia="SimSun" w:cs="SimSun"/>
          <w:spacing w:val="3"/>
        </w:rPr>
        <w:t>战略是：预防疾病</w:t>
      </w:r>
      <w:r>
        <w:rPr>
          <w:rFonts w:ascii="SimSun" w:hAnsi="SimSun" w:eastAsia="SimSun" w:cs="SimSun"/>
        </w:rPr>
        <w:t xml:space="preserve"> </w:t>
      </w:r>
      <w:r>
        <w:rPr>
          <w:rFonts w:ascii="SimSun" w:hAnsi="SimSun" w:eastAsia="SimSun" w:cs="SimSun"/>
          <w:spacing w:val="3"/>
        </w:rPr>
        <w:t>和促进健康；解除疼痛和疾苦；治疗疾病和对不治之症的照料；预防早</w:t>
      </w:r>
      <w:r>
        <w:rPr>
          <w:rFonts w:ascii="SimSun" w:hAnsi="SimSun" w:eastAsia="SimSun" w:cs="SimSun"/>
          <w:spacing w:val="2"/>
        </w:rPr>
        <w:t>死和提倡安详地死亡。</w:t>
      </w:r>
    </w:p>
    <w:p>
      <w:pPr>
        <w:pStyle w:val="BodyText"/>
        <w:ind w:right="1040" w:firstLine="409"/>
        <w:spacing w:before="195" w:line="339" w:lineRule="auto"/>
        <w:rPr>
          <w:rFonts w:ascii="SimSun" w:hAnsi="SimSun" w:eastAsia="SimSun" w:cs="SimSun"/>
        </w:rPr>
      </w:pPr>
      <w:r>
        <w:rPr>
          <w:rFonts w:ascii="SimSun" w:hAnsi="SimSun" w:eastAsia="SimSun" w:cs="SimSun"/>
          <w:spacing w:val="8"/>
        </w:rPr>
        <w:t>5.</w:t>
      </w:r>
      <w:r>
        <w:rPr>
          <w:rFonts w:ascii="SimSun" w:hAnsi="SimSun" w:eastAsia="SimSun" w:cs="SimSun"/>
          <w:spacing w:val="-14"/>
        </w:rPr>
        <w:t xml:space="preserve"> </w:t>
      </w:r>
      <w:r>
        <w:rPr>
          <w:spacing w:val="8"/>
        </w:rPr>
        <w:t>对医学教育的影响</w:t>
      </w:r>
      <w:r>
        <w:rPr>
          <w:spacing w:val="8"/>
        </w:rPr>
        <w:t xml:space="preserve">  </w:t>
      </w:r>
      <w:r>
        <w:rPr>
          <w:rFonts w:ascii="SimSun" w:hAnsi="SimSun" w:eastAsia="SimSun" w:cs="SimSun"/>
          <w:spacing w:val="8"/>
        </w:rPr>
        <w:t>生物-心理-社会医学模式提供了弥合裂痕、改革医学教育的理论依据。</w:t>
      </w:r>
      <w:r>
        <w:rPr>
          <w:rFonts w:ascii="SimSun" w:hAnsi="SimSun" w:eastAsia="SimSun" w:cs="SimSun"/>
        </w:rPr>
        <w:t xml:space="preserve"> </w:t>
      </w:r>
      <w:r>
        <w:rPr>
          <w:rFonts w:ascii="SimSun" w:hAnsi="SimSun" w:eastAsia="SimSun" w:cs="SimSun"/>
          <w:spacing w:val="4"/>
        </w:rPr>
        <w:t>建立以人为本，基础医学、临床医学和预防医学融会贯通，人文科学与医学交叉的开放式医学教育体</w:t>
      </w:r>
      <w:r>
        <w:rPr>
          <w:rFonts w:ascii="SimSun" w:hAnsi="SimSun" w:eastAsia="SimSun" w:cs="SimSun"/>
          <w:spacing w:val="5"/>
        </w:rPr>
        <w:t xml:space="preserve">  </w:t>
      </w:r>
      <w:r>
        <w:rPr>
          <w:rFonts w:ascii="SimSun" w:hAnsi="SimSun" w:eastAsia="SimSun" w:cs="SimSun"/>
          <w:spacing w:val="11"/>
        </w:rPr>
        <w:t>系。21世纪以来，全国许多的医科院校并入综合性大</w:t>
      </w:r>
      <w:r>
        <w:rPr>
          <w:rFonts w:ascii="SimSun" w:hAnsi="SimSun" w:eastAsia="SimSun" w:cs="SimSun"/>
          <w:spacing w:val="10"/>
        </w:rPr>
        <w:t>学，为医学生吸收其他学科知识带来了便利。</w:t>
      </w:r>
      <w:r>
        <w:rPr>
          <w:rFonts w:ascii="SimSun" w:hAnsi="SimSun" w:eastAsia="SimSun" w:cs="SimSun"/>
        </w:rPr>
        <w:t xml:space="preserve"> </w:t>
      </w:r>
      <w:r>
        <w:rPr>
          <w:rFonts w:ascii="SimSun" w:hAnsi="SimSun" w:eastAsia="SimSun" w:cs="SimSun"/>
          <w:spacing w:val="4"/>
        </w:rPr>
        <w:t>此外，我国的医学教育课程体系包括了越来越多的非医学课程、内容更为丰富的综合性</w:t>
      </w:r>
      <w:r>
        <w:rPr>
          <w:rFonts w:ascii="SimSun" w:hAnsi="SimSun" w:eastAsia="SimSun" w:cs="SimSun"/>
          <w:spacing w:val="3"/>
        </w:rPr>
        <w:t>社会实践、医</w:t>
      </w:r>
      <w:r>
        <w:rPr>
          <w:rFonts w:ascii="SimSun" w:hAnsi="SimSun" w:eastAsia="SimSun" w:cs="SimSun"/>
        </w:rPr>
        <w:t xml:space="preserve">  </w:t>
      </w:r>
      <w:r>
        <w:rPr>
          <w:rFonts w:ascii="SimSun" w:hAnsi="SimSun" w:eastAsia="SimSun" w:cs="SimSun"/>
          <w:spacing w:val="8"/>
        </w:rPr>
        <w:t>学生预防医学课程强化等都顺应了生物-心理-社会</w:t>
      </w:r>
      <w:r>
        <w:rPr>
          <w:rFonts w:ascii="SimSun" w:hAnsi="SimSun" w:eastAsia="SimSun" w:cs="SimSun"/>
          <w:spacing w:val="7"/>
        </w:rPr>
        <w:t>医学模式的发展潮流。</w:t>
      </w:r>
    </w:p>
    <w:p>
      <w:pPr>
        <w:spacing w:line="285" w:lineRule="auto"/>
        <w:rPr>
          <w:rFonts w:ascii="Arial"/>
          <w:sz w:val="21"/>
        </w:rPr>
      </w:pPr>
      <w:r/>
    </w:p>
    <w:p>
      <w:pPr>
        <w:pStyle w:val="BodyText"/>
        <w:ind w:left="413"/>
        <w:spacing w:before="75" w:line="221" w:lineRule="auto"/>
        <w:outlineLvl w:val="2"/>
        <w:rPr>
          <w:sz w:val="23"/>
          <w:szCs w:val="23"/>
        </w:rPr>
      </w:pPr>
      <w:bookmarkStart w:name="bookmark24" w:id="46"/>
      <w:bookmarkEnd w:id="46"/>
      <w:r>
        <w:rPr>
          <w:sz w:val="23"/>
          <w:szCs w:val="23"/>
          <w:b/>
          <w:bCs/>
          <w:spacing w:val="6"/>
        </w:rPr>
        <w:t>三</w:t>
      </w:r>
      <w:r>
        <w:rPr>
          <w:sz w:val="23"/>
          <w:szCs w:val="23"/>
          <w:spacing w:val="-37"/>
        </w:rPr>
        <w:t xml:space="preserve"> </w:t>
      </w:r>
      <w:r>
        <w:rPr>
          <w:sz w:val="23"/>
          <w:szCs w:val="23"/>
          <w:b/>
          <w:bCs/>
          <w:spacing w:val="6"/>
        </w:rPr>
        <w:t>、生物-心理-社会医学模式的健康观</w:t>
      </w:r>
    </w:p>
    <w:p>
      <w:pPr>
        <w:spacing w:line="253" w:lineRule="auto"/>
        <w:rPr>
          <w:rFonts w:ascii="Arial"/>
          <w:sz w:val="21"/>
        </w:rPr>
      </w:pPr>
      <w:r/>
    </w:p>
    <w:p>
      <w:pPr>
        <w:ind w:right="1105" w:firstLine="409"/>
        <w:spacing w:before="62" w:line="364" w:lineRule="auto"/>
        <w:rPr>
          <w:rFonts w:ascii="SimSun" w:hAnsi="SimSun" w:eastAsia="SimSun" w:cs="SimSun"/>
          <w:sz w:val="19"/>
          <w:szCs w:val="19"/>
        </w:rPr>
      </w:pPr>
      <w:r>
        <w:rPr>
          <w:rFonts w:ascii="SimSun" w:hAnsi="SimSun" w:eastAsia="SimSun" w:cs="SimSun"/>
          <w:sz w:val="19"/>
          <w:szCs w:val="19"/>
          <w:spacing w:val="9"/>
        </w:rPr>
        <w:t>健康观是建立在一定医学模式基础上的，是对健康与疾病的本质性认识，并随着医学模式的演</w:t>
      </w:r>
      <w:r>
        <w:rPr>
          <w:rFonts w:ascii="SimSun" w:hAnsi="SimSun" w:eastAsia="SimSun" w:cs="SimSun"/>
          <w:sz w:val="19"/>
          <w:szCs w:val="19"/>
        </w:rPr>
        <w:t xml:space="preserve"> </w:t>
      </w:r>
      <w:r>
        <w:rPr>
          <w:rFonts w:ascii="SimSun" w:hAnsi="SimSun" w:eastAsia="SimSun" w:cs="SimSun"/>
          <w:sz w:val="19"/>
          <w:szCs w:val="19"/>
          <w:spacing w:val="9"/>
        </w:rPr>
        <w:t>变而改变。</w:t>
      </w:r>
    </w:p>
    <w:p>
      <w:pPr>
        <w:pStyle w:val="BodyText"/>
        <w:ind w:left="533"/>
        <w:spacing w:before="1" w:line="222" w:lineRule="auto"/>
        <w:rPr>
          <w:sz w:val="23"/>
          <w:szCs w:val="23"/>
        </w:rPr>
      </w:pPr>
      <w:r>
        <w:rPr>
          <w:sz w:val="23"/>
          <w:szCs w:val="23"/>
          <w:b/>
          <w:bCs/>
          <w:spacing w:val="-6"/>
        </w:rPr>
        <w:t>(一)消极健康观</w:t>
      </w:r>
    </w:p>
    <w:p>
      <w:pPr>
        <w:ind w:right="1120" w:firstLine="409"/>
        <w:spacing w:before="155" w:line="366" w:lineRule="auto"/>
        <w:jc w:val="both"/>
        <w:rPr>
          <w:rFonts w:ascii="SimSun" w:hAnsi="SimSun" w:eastAsia="SimSun" w:cs="SimSun"/>
          <w:sz w:val="19"/>
          <w:szCs w:val="19"/>
        </w:rPr>
      </w:pPr>
      <w:r>
        <w:rPr>
          <w:rFonts w:ascii="SimSun" w:hAnsi="SimSun" w:eastAsia="SimSun" w:cs="SimSun"/>
          <w:sz w:val="19"/>
          <w:szCs w:val="19"/>
          <w:spacing w:val="9"/>
        </w:rPr>
        <w:t>传染病的发生和传播是生物体之间发生的变化，是宿主</w:t>
      </w:r>
      <w:r>
        <w:rPr>
          <w:rFonts w:ascii="SimSun" w:hAnsi="SimSun" w:eastAsia="SimSun" w:cs="SimSun"/>
          <w:sz w:val="19"/>
          <w:szCs w:val="19"/>
          <w:spacing w:val="8"/>
        </w:rPr>
        <w:t>、致病因素和环境三者之间的平衡遭到</w:t>
      </w:r>
      <w:r>
        <w:rPr>
          <w:rFonts w:ascii="SimSun" w:hAnsi="SimSun" w:eastAsia="SimSun" w:cs="SimSun"/>
          <w:sz w:val="19"/>
          <w:szCs w:val="19"/>
        </w:rPr>
        <w:t xml:space="preserve"> </w:t>
      </w:r>
      <w:r>
        <w:rPr>
          <w:rFonts w:ascii="SimSun" w:hAnsi="SimSun" w:eastAsia="SimSun" w:cs="SimSun"/>
          <w:sz w:val="19"/>
          <w:szCs w:val="19"/>
          <w:spacing w:val="4"/>
        </w:rPr>
        <w:t>破坏。人们患了传染病，便失去了健康；而当传染病治愈，人们又重新获得了健康。这种以传染病的</w:t>
      </w:r>
      <w:r>
        <w:rPr>
          <w:rFonts w:ascii="SimSun" w:hAnsi="SimSun" w:eastAsia="SimSun" w:cs="SimSun"/>
          <w:sz w:val="19"/>
          <w:szCs w:val="19"/>
          <w:spacing w:val="17"/>
        </w:rPr>
        <w:t xml:space="preserve"> </w:t>
      </w:r>
      <w:r>
        <w:rPr>
          <w:rFonts w:ascii="SimSun" w:hAnsi="SimSun" w:eastAsia="SimSun" w:cs="SimSun"/>
          <w:sz w:val="19"/>
          <w:szCs w:val="19"/>
          <w:spacing w:val="9"/>
        </w:rPr>
        <w:t>发生、变化和转归为依据的疾病观是单因单果的疾病表现形式。“没有病”就是健康被称为</w:t>
      </w:r>
      <w:r>
        <w:rPr>
          <w:rFonts w:ascii="SimSun" w:hAnsi="SimSun" w:eastAsia="SimSun" w:cs="SimSun"/>
          <w:sz w:val="19"/>
          <w:szCs w:val="19"/>
          <w:spacing w:val="8"/>
        </w:rPr>
        <w:t>消极的</w:t>
      </w:r>
      <w:r>
        <w:rPr>
          <w:rFonts w:ascii="SimSun" w:hAnsi="SimSun" w:eastAsia="SimSun" w:cs="SimSun"/>
          <w:sz w:val="19"/>
          <w:szCs w:val="19"/>
        </w:rPr>
        <w:t xml:space="preserve"> </w:t>
      </w:r>
      <w:r>
        <w:rPr>
          <w:rFonts w:ascii="SimSun" w:hAnsi="SimSun" w:eastAsia="SimSun" w:cs="SimSun"/>
          <w:sz w:val="19"/>
          <w:szCs w:val="19"/>
          <w:spacing w:val="2"/>
        </w:rPr>
        <w:t>健康观，是生物医学模式的健康观。</w:t>
      </w:r>
    </w:p>
    <w:p>
      <w:pPr>
        <w:pStyle w:val="BodyText"/>
        <w:ind w:left="543"/>
        <w:spacing w:before="1" w:line="221" w:lineRule="auto"/>
        <w:rPr>
          <w:sz w:val="23"/>
          <w:szCs w:val="23"/>
        </w:rPr>
      </w:pPr>
      <w:r>
        <w:rPr>
          <w:sz w:val="23"/>
          <w:szCs w:val="23"/>
          <w:b/>
          <w:bCs/>
          <w:spacing w:val="-9"/>
        </w:rPr>
        <w:t>(二)积极健康观</w:t>
      </w:r>
    </w:p>
    <w:p>
      <w:pPr>
        <w:ind w:right="1041" w:firstLine="409"/>
        <w:spacing w:before="125" w:line="370" w:lineRule="auto"/>
        <w:rPr>
          <w:rFonts w:ascii="SimSun" w:hAnsi="SimSun" w:eastAsia="SimSun" w:cs="SimSun"/>
          <w:sz w:val="19"/>
          <w:szCs w:val="19"/>
        </w:rPr>
      </w:pPr>
      <w:r>
        <w:rPr>
          <w:rFonts w:ascii="SimSun" w:hAnsi="SimSun" w:eastAsia="SimSun" w:cs="SimSun"/>
          <w:sz w:val="19"/>
          <w:szCs w:val="19"/>
          <w:spacing w:val="9"/>
        </w:rPr>
        <w:t>在疾病谱和死因谱发生变化后，许多慢性非</w:t>
      </w:r>
      <w:r>
        <w:rPr>
          <w:rFonts w:ascii="SimSun" w:hAnsi="SimSun" w:eastAsia="SimSun" w:cs="SimSun"/>
          <w:sz w:val="19"/>
          <w:szCs w:val="19"/>
          <w:spacing w:val="8"/>
        </w:rPr>
        <w:t>传染性疾病和某些退行性疾病逐渐增加，如心脑血</w:t>
      </w:r>
      <w:r>
        <w:rPr>
          <w:rFonts w:ascii="SimSun" w:hAnsi="SimSun" w:eastAsia="SimSun" w:cs="SimSun"/>
          <w:sz w:val="19"/>
          <w:szCs w:val="19"/>
        </w:rPr>
        <w:t xml:space="preserve">  </w:t>
      </w:r>
      <w:r>
        <w:rPr>
          <w:rFonts w:ascii="SimSun" w:hAnsi="SimSun" w:eastAsia="SimSun" w:cs="SimSun"/>
          <w:sz w:val="19"/>
          <w:szCs w:val="19"/>
          <w:spacing w:val="9"/>
        </w:rPr>
        <w:t>管疾病、恶性肿瘤等。要防治这些疾病不像防治传染病</w:t>
      </w:r>
      <w:r>
        <w:rPr>
          <w:rFonts w:ascii="SimSun" w:hAnsi="SimSun" w:eastAsia="SimSun" w:cs="SimSun"/>
          <w:sz w:val="19"/>
          <w:szCs w:val="19"/>
          <w:spacing w:val="8"/>
        </w:rPr>
        <w:t>那么单一，而是要防治导致疾病发生的多种</w:t>
      </w:r>
      <w:r>
        <w:rPr>
          <w:rFonts w:ascii="SimSun" w:hAnsi="SimSun" w:eastAsia="SimSun" w:cs="SimSun"/>
          <w:sz w:val="19"/>
          <w:szCs w:val="19"/>
        </w:rPr>
        <w:t xml:space="preserve">  </w:t>
      </w:r>
      <w:r>
        <w:rPr>
          <w:rFonts w:ascii="SimSun" w:hAnsi="SimSun" w:eastAsia="SimSun" w:cs="SimSun"/>
          <w:sz w:val="19"/>
          <w:szCs w:val="19"/>
          <w:spacing w:val="4"/>
        </w:rPr>
        <w:t>因素。这种多因单果、单因多果、多因多果的疾病形式，因果关系更加复杂。要谋求消除这类疾</w:t>
      </w:r>
      <w:r>
        <w:rPr>
          <w:rFonts w:ascii="SimSun" w:hAnsi="SimSun" w:eastAsia="SimSun" w:cs="SimSun"/>
          <w:sz w:val="19"/>
          <w:szCs w:val="19"/>
          <w:spacing w:val="3"/>
        </w:rPr>
        <w:t>病和</w:t>
      </w:r>
      <w:r>
        <w:rPr>
          <w:rFonts w:ascii="SimSun" w:hAnsi="SimSun" w:eastAsia="SimSun" w:cs="SimSun"/>
          <w:sz w:val="19"/>
          <w:szCs w:val="19"/>
        </w:rPr>
        <w:t xml:space="preserve">  </w:t>
      </w:r>
      <w:r>
        <w:rPr>
          <w:rFonts w:ascii="SimSun" w:hAnsi="SimSun" w:eastAsia="SimSun" w:cs="SimSun"/>
          <w:sz w:val="19"/>
          <w:szCs w:val="19"/>
          <w:spacing w:val="6"/>
        </w:rPr>
        <w:t>获得健康，就不能单纯依赖治疗，而要更多或主要地依靠社会预防，降低和排除各种健康危险因素，</w:t>
      </w:r>
      <w:r>
        <w:rPr>
          <w:rFonts w:ascii="SimSun" w:hAnsi="SimSun" w:eastAsia="SimSun" w:cs="SimSun"/>
          <w:sz w:val="19"/>
          <w:szCs w:val="19"/>
          <w:spacing w:val="9"/>
        </w:rPr>
        <w:t xml:space="preserve"> </w:t>
      </w:r>
      <w:r>
        <w:rPr>
          <w:rFonts w:ascii="SimSun" w:hAnsi="SimSun" w:eastAsia="SimSun" w:cs="SimSun"/>
          <w:sz w:val="19"/>
          <w:szCs w:val="19"/>
          <w:spacing w:val="7"/>
        </w:rPr>
        <w:t>以达到个体的身心平衡，并与环境协调一致。</w:t>
      </w:r>
      <w:r>
        <w:rPr>
          <w:rFonts w:ascii="SimSun" w:hAnsi="SimSun" w:eastAsia="SimSun" w:cs="SimSun"/>
          <w:sz w:val="19"/>
          <w:szCs w:val="19"/>
        </w:rPr>
        <w:t>WHO</w:t>
      </w:r>
      <w:r>
        <w:rPr>
          <w:rFonts w:ascii="SimSun" w:hAnsi="SimSun" w:eastAsia="SimSun" w:cs="SimSun"/>
          <w:sz w:val="19"/>
          <w:szCs w:val="19"/>
          <w:spacing w:val="7"/>
        </w:rPr>
        <w:t xml:space="preserve">  提出的健康定</w:t>
      </w:r>
      <w:r>
        <w:rPr>
          <w:rFonts w:ascii="SimSun" w:hAnsi="SimSun" w:eastAsia="SimSun" w:cs="SimSun"/>
          <w:sz w:val="19"/>
          <w:szCs w:val="19"/>
          <w:spacing w:val="6"/>
        </w:rPr>
        <w:t>义中的健康可被理解为生物学、心</w:t>
      </w:r>
      <w:r>
        <w:rPr>
          <w:rFonts w:ascii="SimSun" w:hAnsi="SimSun" w:eastAsia="SimSun" w:cs="SimSun"/>
          <w:sz w:val="19"/>
          <w:szCs w:val="19"/>
        </w:rPr>
        <w:t xml:space="preserve">  </w:t>
      </w:r>
      <w:r>
        <w:rPr>
          <w:rFonts w:ascii="SimSun" w:hAnsi="SimSun" w:eastAsia="SimSun" w:cs="SimSun"/>
          <w:sz w:val="19"/>
          <w:szCs w:val="19"/>
          <w:spacing w:val="9"/>
        </w:rPr>
        <w:t>理学和社会学三个维度。从生物角度看人的健康，主要是检查器官功能和各项指标是</w:t>
      </w:r>
      <w:r>
        <w:rPr>
          <w:rFonts w:ascii="SimSun" w:hAnsi="SimSun" w:eastAsia="SimSun" w:cs="SimSun"/>
          <w:sz w:val="19"/>
          <w:szCs w:val="19"/>
          <w:spacing w:val="8"/>
        </w:rPr>
        <w:t>否正常；从心</w:t>
      </w:r>
    </w:p>
    <w:p>
      <w:pPr>
        <w:spacing w:line="370" w:lineRule="auto"/>
        <w:sectPr>
          <w:pgSz w:w="11220" w:h="15870"/>
          <w:pgMar w:top="400" w:right="574" w:bottom="400" w:left="969" w:header="0" w:footer="0" w:gutter="0"/>
        </w:sectPr>
        <w:rPr>
          <w:rFonts w:ascii="SimSun" w:hAnsi="SimSun" w:eastAsia="SimSun" w:cs="SimSun"/>
          <w:sz w:val="19"/>
          <w:szCs w:val="19"/>
        </w:rPr>
      </w:pPr>
    </w:p>
    <w:p>
      <w:pPr>
        <w:spacing w:line="267" w:lineRule="auto"/>
        <w:rPr>
          <w:rFonts w:ascii="Arial"/>
          <w:sz w:val="21"/>
        </w:rPr>
      </w:pPr>
      <w:r/>
    </w:p>
    <w:p>
      <w:pPr>
        <w:spacing w:line="268" w:lineRule="auto"/>
        <w:rPr>
          <w:rFonts w:ascii="Arial"/>
          <w:sz w:val="21"/>
        </w:rPr>
      </w:pPr>
      <w:r/>
    </w:p>
    <w:p>
      <w:pPr>
        <w:ind w:left="1109" w:right="85"/>
        <w:spacing w:before="62" w:line="378" w:lineRule="auto"/>
        <w:jc w:val="both"/>
        <w:rPr>
          <w:rFonts w:ascii="SimSun" w:hAnsi="SimSun" w:eastAsia="SimSun" w:cs="SimSun"/>
          <w:sz w:val="19"/>
          <w:szCs w:val="19"/>
        </w:rPr>
      </w:pPr>
      <w:r>
        <w:rPr>
          <w:rFonts w:ascii="SimSun" w:hAnsi="SimSun" w:eastAsia="SimSun" w:cs="SimSun"/>
          <w:sz w:val="19"/>
          <w:szCs w:val="19"/>
          <w:spacing w:val="4"/>
        </w:rPr>
        <w:t>理、精神角度观察人的健康，主要是看有无自我控制能力、能否正确对待外界影响</w:t>
      </w:r>
      <w:r>
        <w:rPr>
          <w:rFonts w:ascii="SimSun" w:hAnsi="SimSun" w:eastAsia="SimSun" w:cs="SimSun"/>
          <w:sz w:val="19"/>
          <w:szCs w:val="19"/>
          <w:spacing w:val="3"/>
        </w:rPr>
        <w:t>、是否处于内心平</w:t>
      </w:r>
      <w:r>
        <w:rPr>
          <w:rFonts w:ascii="SimSun" w:hAnsi="SimSun" w:eastAsia="SimSun" w:cs="SimSun"/>
          <w:sz w:val="19"/>
          <w:szCs w:val="19"/>
        </w:rPr>
        <w:t xml:space="preserve"> </w:t>
      </w:r>
      <w:r>
        <w:rPr>
          <w:rFonts w:ascii="SimSun" w:hAnsi="SimSun" w:eastAsia="SimSun" w:cs="SimSun"/>
          <w:sz w:val="19"/>
          <w:szCs w:val="19"/>
          <w:spacing w:val="4"/>
        </w:rPr>
        <w:t>衡的状态；从社会学角度衡量人的健康，主要涉及个体的社会适应性、良好的行</w:t>
      </w:r>
      <w:r>
        <w:rPr>
          <w:rFonts w:ascii="SimSun" w:hAnsi="SimSun" w:eastAsia="SimSun" w:cs="SimSun"/>
          <w:sz w:val="19"/>
          <w:szCs w:val="19"/>
          <w:spacing w:val="3"/>
        </w:rPr>
        <w:t>为和生活习惯、人际</w:t>
      </w:r>
      <w:r>
        <w:rPr>
          <w:rFonts w:ascii="SimSun" w:hAnsi="SimSun" w:eastAsia="SimSun" w:cs="SimSun"/>
          <w:sz w:val="19"/>
          <w:szCs w:val="19"/>
        </w:rPr>
        <w:t xml:space="preserve"> </w:t>
      </w:r>
      <w:r>
        <w:rPr>
          <w:rFonts w:ascii="SimSun" w:hAnsi="SimSun" w:eastAsia="SimSun" w:cs="SimSun"/>
          <w:sz w:val="19"/>
          <w:szCs w:val="19"/>
          <w:spacing w:val="8"/>
        </w:rPr>
        <w:t>关系和应付各种突发事件的能力。同样，恩格尔给疾病下了一个定义：疾病可看作是整个生物体或</w:t>
      </w:r>
      <w:r>
        <w:rPr>
          <w:rFonts w:ascii="SimSun" w:hAnsi="SimSun" w:eastAsia="SimSun" w:cs="SimSun"/>
          <w:sz w:val="19"/>
          <w:szCs w:val="19"/>
          <w:spacing w:val="14"/>
        </w:rPr>
        <w:t xml:space="preserve"> </w:t>
      </w:r>
      <w:r>
        <w:rPr>
          <w:rFonts w:ascii="SimSun" w:hAnsi="SimSun" w:eastAsia="SimSun" w:cs="SimSun"/>
          <w:sz w:val="19"/>
          <w:szCs w:val="19"/>
          <w:spacing w:val="-2"/>
        </w:rPr>
        <w:t>其他系统在生长、发育、功能及调整中的失败或失调。有学者提出，疾病(disease)</w:t>
      </w:r>
      <w:r>
        <w:rPr>
          <w:rFonts w:ascii="SimSun" w:hAnsi="SimSun" w:eastAsia="SimSun" w:cs="SimSun"/>
          <w:sz w:val="19"/>
          <w:szCs w:val="19"/>
          <w:spacing w:val="-3"/>
        </w:rPr>
        <w:t>、病</w:t>
      </w:r>
      <w:r>
        <w:rPr>
          <w:rFonts w:ascii="SimSun" w:hAnsi="SimSun" w:eastAsia="SimSun" w:cs="SimSun"/>
          <w:sz w:val="19"/>
          <w:szCs w:val="19"/>
          <w:spacing w:val="-22"/>
        </w:rPr>
        <w:t xml:space="preserve"> </w:t>
      </w:r>
      <w:r>
        <w:rPr>
          <w:rFonts w:ascii="SimSun" w:hAnsi="SimSun" w:eastAsia="SimSun" w:cs="SimSun"/>
          <w:sz w:val="19"/>
          <w:szCs w:val="19"/>
          <w:spacing w:val="-3"/>
        </w:rPr>
        <w:t>患(illness)及</w:t>
      </w:r>
      <w:r>
        <w:rPr>
          <w:rFonts w:ascii="SimSun" w:hAnsi="SimSun" w:eastAsia="SimSun" w:cs="SimSun"/>
          <w:sz w:val="19"/>
          <w:szCs w:val="19"/>
        </w:rPr>
        <w:t xml:space="preserve"> </w:t>
      </w:r>
      <w:r>
        <w:rPr>
          <w:rFonts w:ascii="SimSun" w:hAnsi="SimSun" w:eastAsia="SimSun" w:cs="SimSun"/>
          <w:sz w:val="19"/>
          <w:szCs w:val="19"/>
          <w:spacing w:val="16"/>
        </w:rPr>
        <w:t>患</w:t>
      </w:r>
      <w:r>
        <w:rPr>
          <w:rFonts w:ascii="SimSun" w:hAnsi="SimSun" w:eastAsia="SimSun" w:cs="SimSun"/>
          <w:sz w:val="19"/>
          <w:szCs w:val="19"/>
          <w:spacing w:val="-29"/>
        </w:rPr>
        <w:t xml:space="preserve"> </w:t>
      </w:r>
      <w:r>
        <w:rPr>
          <w:rFonts w:ascii="SimSun" w:hAnsi="SimSun" w:eastAsia="SimSun" w:cs="SimSun"/>
          <w:sz w:val="19"/>
          <w:szCs w:val="19"/>
          <w:spacing w:val="16"/>
        </w:rPr>
        <w:t>病</w:t>
      </w:r>
      <w:r>
        <w:rPr>
          <w:rFonts w:ascii="Times New Roman" w:hAnsi="Times New Roman" w:eastAsia="Times New Roman" w:cs="Times New Roman"/>
          <w:sz w:val="19"/>
          <w:szCs w:val="19"/>
          <w:spacing w:val="16"/>
        </w:rPr>
        <w:t>(</w:t>
      </w:r>
      <w:r>
        <w:rPr>
          <w:rFonts w:ascii="Times New Roman" w:hAnsi="Times New Roman" w:eastAsia="Times New Roman" w:cs="Times New Roman"/>
          <w:sz w:val="19"/>
          <w:szCs w:val="19"/>
        </w:rPr>
        <w:t>sickness</w:t>
      </w:r>
      <w:r>
        <w:rPr>
          <w:rFonts w:ascii="Times New Roman" w:hAnsi="Times New Roman" w:eastAsia="Times New Roman" w:cs="Times New Roman"/>
          <w:sz w:val="19"/>
          <w:szCs w:val="19"/>
          <w:spacing w:val="16"/>
        </w:rPr>
        <w:t>)  </w:t>
      </w:r>
      <w:r>
        <w:rPr>
          <w:rFonts w:ascii="SimSun" w:hAnsi="SimSun" w:eastAsia="SimSun" w:cs="SimSun"/>
          <w:sz w:val="19"/>
          <w:szCs w:val="19"/>
          <w:spacing w:val="16"/>
        </w:rPr>
        <w:t>是有区别的。疾病是一种病理状态(生物尺度),病患是病人说明病理状态的</w:t>
      </w:r>
      <w:r>
        <w:rPr>
          <w:rFonts w:ascii="SimSun" w:hAnsi="SimSun" w:eastAsia="SimSun" w:cs="SimSun"/>
          <w:sz w:val="19"/>
          <w:szCs w:val="19"/>
          <w:spacing w:val="15"/>
        </w:rPr>
        <w:t>方式</w:t>
      </w:r>
      <w:r>
        <w:rPr>
          <w:rFonts w:ascii="SimSun" w:hAnsi="SimSun" w:eastAsia="SimSun" w:cs="SimSun"/>
          <w:sz w:val="19"/>
          <w:szCs w:val="19"/>
        </w:rPr>
        <w:t xml:space="preserve"> </w:t>
      </w:r>
      <w:r>
        <w:rPr>
          <w:rFonts w:ascii="SimSun" w:hAnsi="SimSun" w:eastAsia="SimSun" w:cs="SimSun"/>
          <w:sz w:val="19"/>
          <w:szCs w:val="19"/>
          <w:spacing w:val="10"/>
        </w:rPr>
        <w:t>(感觉尺度),患病是病人对病理状态感觉的反应(行动尺度)。</w:t>
      </w:r>
      <w:r>
        <w:rPr>
          <w:rFonts w:ascii="SimSun" w:hAnsi="SimSun" w:eastAsia="SimSun" w:cs="SimSun"/>
          <w:sz w:val="19"/>
          <w:szCs w:val="19"/>
          <w:spacing w:val="9"/>
        </w:rPr>
        <w:t>对个体来说，在疾病过程中感觉是一</w:t>
      </w:r>
      <w:r>
        <w:rPr>
          <w:rFonts w:ascii="SimSun" w:hAnsi="SimSun" w:eastAsia="SimSun" w:cs="SimSun"/>
          <w:sz w:val="19"/>
          <w:szCs w:val="19"/>
        </w:rPr>
        <w:t xml:space="preserve"> </w:t>
      </w:r>
      <w:r>
        <w:rPr>
          <w:rFonts w:ascii="SimSun" w:hAnsi="SimSun" w:eastAsia="SimSun" w:cs="SimSun"/>
          <w:sz w:val="19"/>
          <w:szCs w:val="19"/>
          <w:spacing w:val="8"/>
        </w:rPr>
        <w:t>个重要方面，而行动尺度对病人的反应及采取行动同样重要。不同学派从不同角度提出了健康与疾</w:t>
      </w:r>
      <w:r>
        <w:rPr>
          <w:rFonts w:ascii="SimSun" w:hAnsi="SimSun" w:eastAsia="SimSun" w:cs="SimSun"/>
          <w:sz w:val="19"/>
          <w:szCs w:val="19"/>
          <w:spacing w:val="12"/>
        </w:rPr>
        <w:t xml:space="preserve"> </w:t>
      </w:r>
      <w:r>
        <w:rPr>
          <w:rFonts w:ascii="SimSun" w:hAnsi="SimSun" w:eastAsia="SimSun" w:cs="SimSun"/>
          <w:sz w:val="19"/>
          <w:szCs w:val="19"/>
          <w:spacing w:val="10"/>
        </w:rPr>
        <w:t>病的定义(表2-2),可帮助我们更完整地认识健康与疾病的概念。</w:t>
      </w:r>
    </w:p>
    <w:p>
      <w:pPr>
        <w:ind w:left="4472"/>
        <w:spacing w:before="173" w:line="219" w:lineRule="auto"/>
        <w:rPr>
          <w:rFonts w:ascii="SimSun" w:hAnsi="SimSun" w:eastAsia="SimSun" w:cs="SimSun"/>
          <w:sz w:val="18"/>
          <w:szCs w:val="18"/>
        </w:rPr>
      </w:pPr>
      <w:r>
        <w:rPr>
          <w:rFonts w:ascii="SimSun" w:hAnsi="SimSun" w:eastAsia="SimSun" w:cs="SimSun"/>
          <w:sz w:val="18"/>
          <w:szCs w:val="18"/>
          <w:b/>
          <w:bCs/>
          <w:spacing w:val="-3"/>
        </w:rPr>
        <w:t>表2-2健康与疾病的定义</w:t>
      </w:r>
    </w:p>
    <w:p>
      <w:pPr>
        <w:spacing w:line="36" w:lineRule="exact"/>
        <w:rPr/>
      </w:pPr>
      <w:r/>
    </w:p>
    <w:tbl>
      <w:tblPr>
        <w:tblStyle w:val="TableNormal"/>
        <w:tblW w:w="8530" w:type="dxa"/>
        <w:tblInd w:w="11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05"/>
        <w:gridCol w:w="2550"/>
        <w:gridCol w:w="4275"/>
      </w:tblGrid>
      <w:tr>
        <w:trPr>
          <w:trHeight w:val="364" w:hRule="atLeast"/>
        </w:trPr>
        <w:tc>
          <w:tcPr>
            <w:tcW w:w="1705" w:type="dxa"/>
            <w:vAlign w:val="top"/>
            <w:tcBorders>
              <w:bottom w:val="single" w:color="000000" w:sz="4" w:space="0"/>
              <w:top w:val="single" w:color="000000" w:sz="4" w:space="0"/>
            </w:tcBorders>
          </w:tcPr>
          <w:p>
            <w:pPr>
              <w:ind w:left="662"/>
              <w:spacing w:before="90" w:line="220" w:lineRule="auto"/>
              <w:rPr>
                <w:rFonts w:ascii="SimSun" w:hAnsi="SimSun" w:eastAsia="SimSun" w:cs="SimSun"/>
                <w:sz w:val="18"/>
                <w:szCs w:val="18"/>
              </w:rPr>
            </w:pPr>
            <w:r>
              <w:rPr>
                <w:rFonts w:ascii="SimSun" w:hAnsi="SimSun" w:eastAsia="SimSun" w:cs="SimSun"/>
                <w:sz w:val="18"/>
                <w:szCs w:val="18"/>
                <w:b/>
                <w:bCs/>
                <w:spacing w:val="-4"/>
              </w:rPr>
              <w:t>观点</w:t>
            </w:r>
          </w:p>
        </w:tc>
        <w:tc>
          <w:tcPr>
            <w:tcW w:w="2550" w:type="dxa"/>
            <w:vAlign w:val="top"/>
            <w:tcBorders>
              <w:bottom w:val="single" w:color="000000" w:sz="4" w:space="0"/>
              <w:top w:val="single" w:color="000000" w:sz="4" w:space="0"/>
            </w:tcBorders>
          </w:tcPr>
          <w:p>
            <w:pPr>
              <w:ind w:left="67"/>
              <w:spacing w:before="89" w:line="219" w:lineRule="auto"/>
              <w:outlineLvl w:val="1"/>
              <w:rPr>
                <w:rFonts w:ascii="SimSun" w:hAnsi="SimSun" w:eastAsia="SimSun" w:cs="SimSun"/>
                <w:sz w:val="18"/>
                <w:szCs w:val="18"/>
              </w:rPr>
            </w:pPr>
            <w:bookmarkStart w:name="bookmark26" w:id="47"/>
            <w:bookmarkEnd w:id="47"/>
            <w:r>
              <w:rPr>
                <w:rFonts w:ascii="SimSun" w:hAnsi="SimSun" w:eastAsia="SimSun" w:cs="SimSun"/>
                <w:sz w:val="18"/>
                <w:szCs w:val="18"/>
                <w:b/>
                <w:bCs/>
                <w:spacing w:val="-4"/>
              </w:rPr>
              <w:t>健康</w:t>
            </w:r>
          </w:p>
        </w:tc>
        <w:tc>
          <w:tcPr>
            <w:tcW w:w="4275" w:type="dxa"/>
            <w:vAlign w:val="top"/>
            <w:tcBorders>
              <w:bottom w:val="single" w:color="000000" w:sz="4" w:space="0"/>
              <w:top w:val="single" w:color="000000" w:sz="4" w:space="0"/>
            </w:tcBorders>
          </w:tcPr>
          <w:p>
            <w:pPr>
              <w:ind w:left="57"/>
              <w:spacing w:before="90" w:line="220" w:lineRule="auto"/>
              <w:rPr>
                <w:rFonts w:ascii="SimSun" w:hAnsi="SimSun" w:eastAsia="SimSun" w:cs="SimSun"/>
                <w:sz w:val="18"/>
                <w:szCs w:val="18"/>
              </w:rPr>
            </w:pPr>
            <w:r>
              <w:rPr>
                <w:rFonts w:ascii="SimSun" w:hAnsi="SimSun" w:eastAsia="SimSun" w:cs="SimSun"/>
                <w:sz w:val="18"/>
                <w:szCs w:val="18"/>
                <w:b/>
                <w:bCs/>
                <w:spacing w:val="-4"/>
              </w:rPr>
              <w:t>疾病</w:t>
            </w:r>
          </w:p>
        </w:tc>
      </w:tr>
      <w:tr>
        <w:trPr>
          <w:trHeight w:val="649" w:hRule="atLeast"/>
        </w:trPr>
        <w:tc>
          <w:tcPr>
            <w:tcW w:w="1705" w:type="dxa"/>
            <w:vAlign w:val="top"/>
            <w:tcBorders>
              <w:top w:val="single" w:color="000000" w:sz="4" w:space="0"/>
            </w:tcBorders>
          </w:tcPr>
          <w:p>
            <w:pPr>
              <w:ind w:left="210"/>
              <w:spacing w:before="228" w:line="220" w:lineRule="auto"/>
              <w:rPr>
                <w:rFonts w:ascii="SimSun" w:hAnsi="SimSun" w:eastAsia="SimSun" w:cs="SimSun"/>
                <w:sz w:val="18"/>
                <w:szCs w:val="18"/>
              </w:rPr>
            </w:pPr>
            <w:r>
              <w:rPr>
                <w:rFonts w:ascii="SimSun" w:hAnsi="SimSun" w:eastAsia="SimSun" w:cs="SimSun"/>
                <w:sz w:val="18"/>
                <w:szCs w:val="18"/>
                <w:spacing w:val="2"/>
              </w:rPr>
              <w:t>生理或生物观点</w:t>
            </w:r>
          </w:p>
        </w:tc>
        <w:tc>
          <w:tcPr>
            <w:tcW w:w="2550" w:type="dxa"/>
            <w:vAlign w:val="top"/>
            <w:tcBorders>
              <w:top w:val="single" w:color="000000" w:sz="4" w:space="0"/>
            </w:tcBorders>
          </w:tcPr>
          <w:p>
            <w:pPr>
              <w:ind w:left="65"/>
              <w:spacing w:before="228" w:line="219" w:lineRule="auto"/>
              <w:rPr>
                <w:rFonts w:ascii="SimSun" w:hAnsi="SimSun" w:eastAsia="SimSun" w:cs="SimSun"/>
                <w:sz w:val="18"/>
                <w:szCs w:val="18"/>
              </w:rPr>
            </w:pPr>
            <w:r>
              <w:rPr>
                <w:rFonts w:ascii="SimSun" w:hAnsi="SimSun" w:eastAsia="SimSun" w:cs="SimSun"/>
                <w:sz w:val="18"/>
                <w:szCs w:val="18"/>
                <w:spacing w:val="1"/>
              </w:rPr>
              <w:t>身体的良好状态</w:t>
            </w:r>
          </w:p>
        </w:tc>
        <w:tc>
          <w:tcPr>
            <w:tcW w:w="4275" w:type="dxa"/>
            <w:vAlign w:val="top"/>
            <w:tcBorders>
              <w:top w:val="single" w:color="000000" w:sz="4" w:space="0"/>
            </w:tcBorders>
          </w:tcPr>
          <w:p>
            <w:pPr>
              <w:ind w:left="65" w:right="56"/>
              <w:spacing w:before="98" w:line="277" w:lineRule="auto"/>
              <w:rPr>
                <w:rFonts w:ascii="SimSun" w:hAnsi="SimSun" w:eastAsia="SimSun" w:cs="SimSun"/>
                <w:sz w:val="18"/>
                <w:szCs w:val="18"/>
              </w:rPr>
            </w:pPr>
            <w:r>
              <w:rPr>
                <w:rFonts w:ascii="SimSun" w:hAnsi="SimSun" w:eastAsia="SimSun" w:cs="SimSun"/>
                <w:sz w:val="18"/>
                <w:szCs w:val="18"/>
              </w:rPr>
              <w:t>身体的某一部分、过程、系统在功能和(或)结构上的</w:t>
            </w:r>
            <w:r>
              <w:rPr>
                <w:rFonts w:ascii="SimSun" w:hAnsi="SimSun" w:eastAsia="SimSun" w:cs="SimSun"/>
                <w:sz w:val="18"/>
                <w:szCs w:val="18"/>
                <w:spacing w:val="12"/>
              </w:rPr>
              <w:t xml:space="preserve"> </w:t>
            </w:r>
            <w:r>
              <w:rPr>
                <w:rFonts w:ascii="SimSun" w:hAnsi="SimSun" w:eastAsia="SimSun" w:cs="SimSun"/>
                <w:sz w:val="18"/>
                <w:szCs w:val="18"/>
                <w:spacing w:val="-2"/>
              </w:rPr>
              <w:t>反常</w:t>
            </w:r>
          </w:p>
        </w:tc>
      </w:tr>
      <w:tr>
        <w:trPr>
          <w:trHeight w:val="613" w:hRule="atLeast"/>
        </w:trPr>
        <w:tc>
          <w:tcPr>
            <w:tcW w:w="1705" w:type="dxa"/>
            <w:vAlign w:val="top"/>
          </w:tcPr>
          <w:p>
            <w:pPr>
              <w:ind w:left="30"/>
              <w:spacing w:before="218" w:line="219" w:lineRule="auto"/>
              <w:rPr>
                <w:rFonts w:ascii="SimSun" w:hAnsi="SimSun" w:eastAsia="SimSun" w:cs="SimSun"/>
                <w:sz w:val="18"/>
                <w:szCs w:val="18"/>
              </w:rPr>
            </w:pPr>
            <w:r>
              <w:rPr>
                <w:rFonts w:ascii="SimSun" w:hAnsi="SimSun" w:eastAsia="SimSun" w:cs="SimSun"/>
                <w:sz w:val="18"/>
                <w:szCs w:val="18"/>
                <w:spacing w:val="1"/>
              </w:rPr>
              <w:t>传染病流行病学观点</w:t>
            </w:r>
          </w:p>
        </w:tc>
        <w:tc>
          <w:tcPr>
            <w:tcW w:w="2550" w:type="dxa"/>
            <w:vAlign w:val="top"/>
          </w:tcPr>
          <w:p>
            <w:pPr>
              <w:ind w:left="55" w:right="163"/>
              <w:spacing w:before="90" w:line="263" w:lineRule="auto"/>
              <w:rPr>
                <w:rFonts w:ascii="SimSun" w:hAnsi="SimSun" w:eastAsia="SimSun" w:cs="SimSun"/>
                <w:sz w:val="18"/>
                <w:szCs w:val="18"/>
              </w:rPr>
            </w:pPr>
            <w:r>
              <w:rPr>
                <w:rFonts w:ascii="SimSun" w:hAnsi="SimSun" w:eastAsia="SimSun" w:cs="SimSun"/>
                <w:sz w:val="18"/>
                <w:szCs w:val="18"/>
                <w:spacing w:val="-1"/>
              </w:rPr>
              <w:t>宿主对环境中的致病因素具有</w:t>
            </w:r>
            <w:r>
              <w:rPr>
                <w:rFonts w:ascii="SimSun" w:hAnsi="SimSun" w:eastAsia="SimSun" w:cs="SimSun"/>
                <w:sz w:val="18"/>
                <w:szCs w:val="18"/>
                <w:spacing w:val="3"/>
              </w:rPr>
              <w:t xml:space="preserve"> </w:t>
            </w:r>
            <w:r>
              <w:rPr>
                <w:rFonts w:ascii="SimSun" w:hAnsi="SimSun" w:eastAsia="SimSun" w:cs="SimSun"/>
                <w:sz w:val="18"/>
                <w:szCs w:val="18"/>
                <w:spacing w:val="4"/>
              </w:rPr>
              <w:t>抵抗力的状态</w:t>
            </w:r>
          </w:p>
        </w:tc>
        <w:tc>
          <w:tcPr>
            <w:tcW w:w="4275" w:type="dxa"/>
            <w:vAlign w:val="top"/>
          </w:tcPr>
          <w:p>
            <w:pPr>
              <w:ind w:left="55"/>
              <w:spacing w:before="219" w:line="219" w:lineRule="auto"/>
              <w:rPr>
                <w:rFonts w:ascii="SimSun" w:hAnsi="SimSun" w:eastAsia="SimSun" w:cs="SimSun"/>
                <w:sz w:val="18"/>
                <w:szCs w:val="18"/>
              </w:rPr>
            </w:pPr>
            <w:r>
              <w:rPr>
                <w:rFonts w:ascii="SimSun" w:hAnsi="SimSun" w:eastAsia="SimSun" w:cs="SimSun"/>
                <w:sz w:val="18"/>
                <w:szCs w:val="18"/>
                <w:spacing w:val="-1"/>
              </w:rPr>
              <w:t>宿主对环境中的致病因素易感而造成的状态</w:t>
            </w:r>
          </w:p>
        </w:tc>
      </w:tr>
      <w:tr>
        <w:trPr>
          <w:trHeight w:val="353" w:hRule="atLeast"/>
        </w:trPr>
        <w:tc>
          <w:tcPr>
            <w:tcW w:w="1705" w:type="dxa"/>
            <w:vAlign w:val="top"/>
          </w:tcPr>
          <w:p>
            <w:pPr>
              <w:ind w:left="390"/>
              <w:spacing w:before="86" w:line="220" w:lineRule="auto"/>
              <w:rPr>
                <w:rFonts w:ascii="SimSun" w:hAnsi="SimSun" w:eastAsia="SimSun" w:cs="SimSun"/>
                <w:sz w:val="18"/>
                <w:szCs w:val="18"/>
              </w:rPr>
            </w:pPr>
            <w:r>
              <w:rPr>
                <w:rFonts w:ascii="SimSun" w:hAnsi="SimSun" w:eastAsia="SimSun" w:cs="SimSun"/>
                <w:sz w:val="18"/>
                <w:szCs w:val="18"/>
                <w:spacing w:val="3"/>
              </w:rPr>
              <w:t>生态学观点</w:t>
            </w:r>
          </w:p>
        </w:tc>
        <w:tc>
          <w:tcPr>
            <w:tcW w:w="2550" w:type="dxa"/>
            <w:vAlign w:val="top"/>
          </w:tcPr>
          <w:p>
            <w:pPr>
              <w:ind w:left="65"/>
              <w:spacing w:before="86" w:line="219" w:lineRule="auto"/>
              <w:rPr>
                <w:rFonts w:ascii="SimSun" w:hAnsi="SimSun" w:eastAsia="SimSun" w:cs="SimSun"/>
                <w:sz w:val="18"/>
                <w:szCs w:val="18"/>
              </w:rPr>
            </w:pPr>
            <w:r>
              <w:rPr>
                <w:rFonts w:ascii="SimSun" w:hAnsi="SimSun" w:eastAsia="SimSun" w:cs="SimSun"/>
                <w:sz w:val="18"/>
                <w:szCs w:val="18"/>
                <w:spacing w:val="-1"/>
              </w:rPr>
              <w:t>人与生态之间协调关系的产物</w:t>
            </w:r>
          </w:p>
        </w:tc>
        <w:tc>
          <w:tcPr>
            <w:tcW w:w="4275" w:type="dxa"/>
            <w:vAlign w:val="top"/>
          </w:tcPr>
          <w:p>
            <w:pPr>
              <w:ind w:left="55"/>
              <w:spacing w:before="86" w:line="220" w:lineRule="auto"/>
              <w:rPr>
                <w:rFonts w:ascii="SimSun" w:hAnsi="SimSun" w:eastAsia="SimSun" w:cs="SimSun"/>
                <w:sz w:val="18"/>
                <w:szCs w:val="18"/>
              </w:rPr>
            </w:pPr>
            <w:r>
              <w:rPr>
                <w:rFonts w:ascii="SimSun" w:hAnsi="SimSun" w:eastAsia="SimSun" w:cs="SimSun"/>
                <w:sz w:val="18"/>
                <w:szCs w:val="18"/>
                <w:spacing w:val="-1"/>
              </w:rPr>
              <w:t>人与生态之间关系不适应和不协调的结果</w:t>
            </w:r>
          </w:p>
        </w:tc>
      </w:tr>
      <w:tr>
        <w:trPr>
          <w:trHeight w:val="634" w:hRule="atLeast"/>
        </w:trPr>
        <w:tc>
          <w:tcPr>
            <w:tcW w:w="1705" w:type="dxa"/>
            <w:vAlign w:val="top"/>
          </w:tcPr>
          <w:p>
            <w:pPr>
              <w:ind w:left="390"/>
              <w:spacing w:before="232" w:line="219" w:lineRule="auto"/>
              <w:rPr>
                <w:rFonts w:ascii="SimSun" w:hAnsi="SimSun" w:eastAsia="SimSun" w:cs="SimSun"/>
                <w:sz w:val="18"/>
                <w:szCs w:val="18"/>
              </w:rPr>
            </w:pPr>
            <w:r>
              <w:rPr>
                <w:rFonts w:ascii="SimSun" w:hAnsi="SimSun" w:eastAsia="SimSun" w:cs="SimSun"/>
                <w:sz w:val="18"/>
                <w:szCs w:val="18"/>
                <w:spacing w:val="3"/>
              </w:rPr>
              <w:t>社会学观点</w:t>
            </w:r>
          </w:p>
        </w:tc>
        <w:tc>
          <w:tcPr>
            <w:tcW w:w="2550" w:type="dxa"/>
            <w:vAlign w:val="top"/>
          </w:tcPr>
          <w:p>
            <w:pPr>
              <w:ind w:left="75" w:right="95"/>
              <w:spacing w:before="103" w:line="267" w:lineRule="auto"/>
              <w:rPr>
                <w:rFonts w:ascii="SimSun" w:hAnsi="SimSun" w:eastAsia="SimSun" w:cs="SimSun"/>
                <w:sz w:val="18"/>
                <w:szCs w:val="18"/>
              </w:rPr>
            </w:pPr>
            <w:r>
              <w:rPr>
                <w:rFonts w:ascii="SimSun" w:hAnsi="SimSun" w:eastAsia="SimSun" w:cs="SimSun"/>
                <w:sz w:val="18"/>
                <w:szCs w:val="18"/>
                <w:spacing w:val="2"/>
              </w:rPr>
              <w:t>个体在一个群体中身体和(或)</w:t>
            </w:r>
            <w:r>
              <w:rPr>
                <w:rFonts w:ascii="SimSun" w:hAnsi="SimSun" w:eastAsia="SimSun" w:cs="SimSun"/>
                <w:sz w:val="18"/>
                <w:szCs w:val="18"/>
                <w:spacing w:val="10"/>
              </w:rPr>
              <w:t xml:space="preserve"> </w:t>
            </w:r>
            <w:r>
              <w:rPr>
                <w:rFonts w:ascii="SimSun" w:hAnsi="SimSun" w:eastAsia="SimSun" w:cs="SimSun"/>
                <w:sz w:val="18"/>
                <w:szCs w:val="18"/>
                <w:spacing w:val="-2"/>
              </w:rPr>
              <w:t>行为表现正常</w:t>
            </w:r>
          </w:p>
        </w:tc>
        <w:tc>
          <w:tcPr>
            <w:tcW w:w="4275" w:type="dxa"/>
            <w:vAlign w:val="top"/>
          </w:tcPr>
          <w:p>
            <w:pPr>
              <w:ind w:left="55"/>
              <w:spacing w:before="233" w:line="219" w:lineRule="auto"/>
              <w:rPr>
                <w:rFonts w:ascii="SimSun" w:hAnsi="SimSun" w:eastAsia="SimSun" w:cs="SimSun"/>
                <w:sz w:val="18"/>
                <w:szCs w:val="18"/>
              </w:rPr>
            </w:pPr>
            <w:r>
              <w:rPr>
                <w:rFonts w:ascii="SimSun" w:hAnsi="SimSun" w:eastAsia="SimSun" w:cs="SimSun"/>
                <w:sz w:val="18"/>
                <w:szCs w:val="18"/>
                <w:spacing w:val="-1"/>
              </w:rPr>
              <w:t>个体偏离了正常的身体和(或)行为状态</w:t>
            </w:r>
          </w:p>
        </w:tc>
      </w:tr>
      <w:tr>
        <w:trPr>
          <w:trHeight w:val="643" w:hRule="atLeast"/>
        </w:trPr>
        <w:tc>
          <w:tcPr>
            <w:tcW w:w="1705" w:type="dxa"/>
            <w:vAlign w:val="top"/>
          </w:tcPr>
          <w:p>
            <w:pPr>
              <w:ind w:left="390"/>
              <w:spacing w:before="230" w:line="220" w:lineRule="auto"/>
              <w:rPr>
                <w:rFonts w:ascii="SimSun" w:hAnsi="SimSun" w:eastAsia="SimSun" w:cs="SimSun"/>
                <w:sz w:val="18"/>
                <w:szCs w:val="18"/>
              </w:rPr>
            </w:pPr>
            <w:r>
              <w:rPr>
                <w:rFonts w:ascii="SimSun" w:hAnsi="SimSun" w:eastAsia="SimSun" w:cs="SimSun"/>
                <w:sz w:val="18"/>
                <w:szCs w:val="18"/>
                <w:spacing w:val="3"/>
              </w:rPr>
              <w:t>消费者观点</w:t>
            </w:r>
          </w:p>
        </w:tc>
        <w:tc>
          <w:tcPr>
            <w:tcW w:w="2550" w:type="dxa"/>
            <w:vAlign w:val="top"/>
          </w:tcPr>
          <w:p>
            <w:pPr>
              <w:ind w:left="55" w:right="48"/>
              <w:spacing w:before="88" w:line="279" w:lineRule="auto"/>
              <w:rPr>
                <w:rFonts w:ascii="SimSun" w:hAnsi="SimSun" w:eastAsia="SimSun" w:cs="SimSun"/>
                <w:sz w:val="18"/>
                <w:szCs w:val="18"/>
              </w:rPr>
            </w:pPr>
            <w:r>
              <w:rPr>
                <w:rFonts w:ascii="SimSun" w:hAnsi="SimSun" w:eastAsia="SimSun" w:cs="SimSun"/>
                <w:sz w:val="18"/>
                <w:szCs w:val="18"/>
                <w:spacing w:val="-6"/>
              </w:rPr>
              <w:t>一种商品、一种投资，在某种程</w:t>
            </w:r>
            <w:r>
              <w:rPr>
                <w:rFonts w:ascii="SimSun" w:hAnsi="SimSun" w:eastAsia="SimSun" w:cs="SimSun"/>
                <w:sz w:val="18"/>
                <w:szCs w:val="18"/>
                <w:spacing w:val="9"/>
              </w:rPr>
              <w:t xml:space="preserve"> </w:t>
            </w:r>
            <w:r>
              <w:rPr>
                <w:rFonts w:ascii="SimSun" w:hAnsi="SimSun" w:eastAsia="SimSun" w:cs="SimSun"/>
                <w:sz w:val="18"/>
                <w:szCs w:val="18"/>
                <w:spacing w:val="5"/>
              </w:rPr>
              <w:t>度上可以买到</w:t>
            </w:r>
          </w:p>
        </w:tc>
        <w:tc>
          <w:tcPr>
            <w:tcW w:w="4275" w:type="dxa"/>
            <w:vAlign w:val="top"/>
          </w:tcPr>
          <w:p>
            <w:pPr>
              <w:ind w:left="65"/>
              <w:spacing w:before="129" w:line="258" w:lineRule="auto"/>
              <w:rPr>
                <w:rFonts w:ascii="SimSun" w:hAnsi="SimSun" w:eastAsia="SimSun" w:cs="SimSun"/>
                <w:sz w:val="18"/>
                <w:szCs w:val="18"/>
              </w:rPr>
            </w:pPr>
            <w:r>
              <w:rPr>
                <w:rFonts w:ascii="SimSun" w:hAnsi="SimSun" w:eastAsia="SimSun" w:cs="SimSun"/>
                <w:sz w:val="18"/>
                <w:szCs w:val="18"/>
                <w:spacing w:val="-5"/>
              </w:rPr>
              <w:t>通过购买保健服务可以治疗、控制及治愈的一种不正常</w:t>
            </w:r>
            <w:r>
              <w:rPr>
                <w:rFonts w:ascii="SimSun" w:hAnsi="SimSun" w:eastAsia="SimSun" w:cs="SimSun"/>
                <w:sz w:val="18"/>
                <w:szCs w:val="18"/>
                <w:spacing w:val="8"/>
              </w:rPr>
              <w:t xml:space="preserve"> </w:t>
            </w:r>
            <w:r>
              <w:rPr>
                <w:rFonts w:ascii="SimSun" w:hAnsi="SimSun" w:eastAsia="SimSun" w:cs="SimSun"/>
                <w:sz w:val="18"/>
                <w:szCs w:val="18"/>
                <w:spacing w:val="-2"/>
              </w:rPr>
              <w:t>状态</w:t>
            </w:r>
          </w:p>
        </w:tc>
      </w:tr>
      <w:tr>
        <w:trPr>
          <w:trHeight w:val="343" w:hRule="atLeast"/>
        </w:trPr>
        <w:tc>
          <w:tcPr>
            <w:tcW w:w="1705" w:type="dxa"/>
            <w:vAlign w:val="top"/>
            <w:tcBorders>
              <w:bottom w:val="single" w:color="000000" w:sz="4" w:space="0"/>
            </w:tcBorders>
          </w:tcPr>
          <w:p>
            <w:pPr>
              <w:ind w:left="390"/>
              <w:spacing w:before="86" w:line="220" w:lineRule="auto"/>
              <w:rPr>
                <w:rFonts w:ascii="SimSun" w:hAnsi="SimSun" w:eastAsia="SimSun" w:cs="SimSun"/>
                <w:sz w:val="18"/>
                <w:szCs w:val="18"/>
              </w:rPr>
            </w:pPr>
            <w:r>
              <w:rPr>
                <w:rFonts w:ascii="SimSun" w:hAnsi="SimSun" w:eastAsia="SimSun" w:cs="SimSun"/>
                <w:sz w:val="18"/>
                <w:szCs w:val="18"/>
                <w:spacing w:val="3"/>
              </w:rPr>
              <w:t>统计学观点</w:t>
            </w:r>
          </w:p>
        </w:tc>
        <w:tc>
          <w:tcPr>
            <w:tcW w:w="2550" w:type="dxa"/>
            <w:vAlign w:val="top"/>
            <w:tcBorders>
              <w:bottom w:val="single" w:color="000000" w:sz="4" w:space="0"/>
            </w:tcBorders>
          </w:tcPr>
          <w:p>
            <w:pPr>
              <w:ind w:left="65"/>
              <w:spacing w:before="86" w:line="219" w:lineRule="auto"/>
              <w:rPr>
                <w:rFonts w:ascii="SimSun" w:hAnsi="SimSun" w:eastAsia="SimSun" w:cs="SimSun"/>
                <w:sz w:val="18"/>
                <w:szCs w:val="18"/>
              </w:rPr>
            </w:pPr>
            <w:r>
              <w:rPr>
                <w:rFonts w:ascii="SimSun" w:hAnsi="SimSun" w:eastAsia="SimSun" w:cs="SimSun"/>
                <w:sz w:val="18"/>
                <w:szCs w:val="18"/>
                <w:spacing w:val="2"/>
              </w:rPr>
              <w:t>测量结果在正常值范围之内</w:t>
            </w:r>
          </w:p>
        </w:tc>
        <w:tc>
          <w:tcPr>
            <w:tcW w:w="4275" w:type="dxa"/>
            <w:vAlign w:val="top"/>
            <w:tcBorders>
              <w:bottom w:val="single" w:color="000000" w:sz="4" w:space="0"/>
            </w:tcBorders>
          </w:tcPr>
          <w:p>
            <w:pPr>
              <w:ind w:left="55"/>
              <w:spacing w:before="86" w:line="219" w:lineRule="auto"/>
              <w:rPr>
                <w:rFonts w:ascii="SimSun" w:hAnsi="SimSun" w:eastAsia="SimSun" w:cs="SimSun"/>
                <w:sz w:val="18"/>
                <w:szCs w:val="18"/>
              </w:rPr>
            </w:pPr>
            <w:r>
              <w:rPr>
                <w:rFonts w:ascii="SimSun" w:hAnsi="SimSun" w:eastAsia="SimSun" w:cs="SimSun"/>
                <w:sz w:val="18"/>
                <w:szCs w:val="18"/>
                <w:spacing w:val="-1"/>
              </w:rPr>
              <w:t>测量结果在正常值范围之外</w:t>
            </w:r>
          </w:p>
        </w:tc>
      </w:tr>
    </w:tbl>
    <w:p>
      <w:pPr>
        <w:spacing w:line="307" w:lineRule="auto"/>
        <w:rPr>
          <w:rFonts w:ascii="Arial"/>
          <w:sz w:val="21"/>
        </w:rPr>
      </w:pPr>
      <w:r/>
    </w:p>
    <w:p>
      <w:pPr>
        <w:pStyle w:val="BodyText"/>
        <w:ind w:left="1619"/>
        <w:spacing w:before="62" w:line="221" w:lineRule="auto"/>
        <w:rPr/>
      </w:pPr>
      <w:r>
        <w:rPr>
          <w:spacing w:val="27"/>
        </w:rPr>
        <w:t>(三)健康与疾病概念的扩展</w:t>
      </w:r>
    </w:p>
    <w:p>
      <w:pPr>
        <w:ind w:left="1109" w:right="77" w:firstLine="409"/>
        <w:spacing w:before="173" w:line="401" w:lineRule="auto"/>
        <w:rPr>
          <w:rFonts w:ascii="SimSun" w:hAnsi="SimSun" w:eastAsia="SimSun" w:cs="SimSun"/>
          <w:sz w:val="19"/>
          <w:szCs w:val="19"/>
        </w:rPr>
      </w:pPr>
      <w:r>
        <w:rPr>
          <w:rFonts w:ascii="SimSun" w:hAnsi="SimSun" w:eastAsia="SimSun" w:cs="SimSun"/>
          <w:sz w:val="19"/>
          <w:szCs w:val="19"/>
          <w:spacing w:val="13"/>
        </w:rPr>
        <w:t>关于健康与疾病的概念始终是医学模式的核心表现和争论焦点，除了健康与疾病相对论观点</w:t>
      </w:r>
      <w:r>
        <w:rPr>
          <w:rFonts w:ascii="SimSun" w:hAnsi="SimSun" w:eastAsia="SimSun" w:cs="SimSun"/>
          <w:sz w:val="19"/>
          <w:szCs w:val="19"/>
          <w:spacing w:val="5"/>
        </w:rPr>
        <w:t xml:space="preserve"> </w:t>
      </w:r>
      <w:r>
        <w:rPr>
          <w:rFonts w:ascii="SimSun" w:hAnsi="SimSun" w:eastAsia="SimSun" w:cs="SimSun"/>
          <w:sz w:val="19"/>
          <w:szCs w:val="19"/>
          <w:spacing w:val="2"/>
        </w:rPr>
        <w:t>外，近年来还衍生出了亚健康、亚临床疾病等</w:t>
      </w:r>
      <w:r>
        <w:rPr>
          <w:rFonts w:ascii="SimSun" w:hAnsi="SimSun" w:eastAsia="SimSun" w:cs="SimSun"/>
          <w:sz w:val="19"/>
          <w:szCs w:val="19"/>
          <w:spacing w:val="1"/>
        </w:rPr>
        <w:t>概念。</w:t>
      </w:r>
    </w:p>
    <w:p>
      <w:pPr>
        <w:pStyle w:val="BodyText"/>
        <w:ind w:left="1109" w:firstLine="409"/>
        <w:spacing w:before="6" w:line="332" w:lineRule="auto"/>
        <w:rPr>
          <w:rFonts w:ascii="SimSun" w:hAnsi="SimSun" w:eastAsia="SimSun" w:cs="SimSun"/>
        </w:rPr>
      </w:pPr>
      <w:r>
        <w:rPr>
          <w:rFonts w:ascii="SimSun" w:hAnsi="SimSun" w:eastAsia="SimSun" w:cs="SimSun"/>
          <w:spacing w:val="5"/>
        </w:rPr>
        <w:t>1. </w:t>
      </w:r>
      <w:r>
        <w:rPr>
          <w:spacing w:val="5"/>
        </w:rPr>
        <w:t>健康与疾病相对的概念</w:t>
      </w:r>
      <w:r>
        <w:rPr>
          <w:spacing w:val="5"/>
        </w:rPr>
        <w:t xml:space="preserve"> </w:t>
      </w:r>
      <w:r>
        <w:rPr>
          <w:rFonts w:ascii="SimSun" w:hAnsi="SimSun" w:eastAsia="SimSun" w:cs="SimSun"/>
          <w:spacing w:val="5"/>
        </w:rPr>
        <w:t>所有生物体都可能生病，都要经历生长、老化、死亡的过程。因此，</w:t>
      </w:r>
      <w:r>
        <w:rPr>
          <w:rFonts w:ascii="SimSun" w:hAnsi="SimSun" w:eastAsia="SimSun" w:cs="SimSun"/>
          <w:spacing w:val="3"/>
        </w:rPr>
        <w:t xml:space="preserve"> </w:t>
      </w:r>
      <w:r>
        <w:rPr>
          <w:rFonts w:ascii="SimSun" w:hAnsi="SimSun" w:eastAsia="SimSun" w:cs="SimSun"/>
          <w:spacing w:val="8"/>
        </w:rPr>
        <w:t>可以把健康与疾病看作是一个连续的统一体或是分度尺。良好的健康在一端，死亡在另一端，每个</w:t>
      </w:r>
      <w:r>
        <w:rPr>
          <w:rFonts w:ascii="SimSun" w:hAnsi="SimSun" w:eastAsia="SimSun" w:cs="SimSun"/>
          <w:spacing w:val="6"/>
        </w:rPr>
        <w:t xml:space="preserve">  </w:t>
      </w:r>
      <w:r>
        <w:rPr>
          <w:rFonts w:ascii="SimSun" w:hAnsi="SimSun" w:eastAsia="SimSun" w:cs="SimSun"/>
          <w:spacing w:val="13"/>
        </w:rPr>
        <w:t>人都在疾病和健康连续统一体的两端之间的某一位置，而且随着时间的推移处在不断地动态变化</w:t>
      </w:r>
      <w:r>
        <w:rPr>
          <w:rFonts w:ascii="SimSun" w:hAnsi="SimSun" w:eastAsia="SimSun" w:cs="SimSun"/>
        </w:rPr>
        <w:t xml:space="preserve">  </w:t>
      </w:r>
      <w:r>
        <w:rPr>
          <w:rFonts w:ascii="SimSun" w:hAnsi="SimSun" w:eastAsia="SimSun" w:cs="SimSun"/>
          <w:spacing w:val="8"/>
        </w:rPr>
        <w:t>之中。</w:t>
      </w:r>
    </w:p>
    <w:p>
      <w:pPr>
        <w:pStyle w:val="BodyText"/>
        <w:ind w:left="1109" w:right="73" w:firstLine="409"/>
        <w:spacing w:before="211" w:line="359" w:lineRule="auto"/>
        <w:rPr>
          <w:rFonts w:ascii="SimSun" w:hAnsi="SimSun" w:eastAsia="SimSun" w:cs="SimSun"/>
        </w:rPr>
      </w:pPr>
      <w:r>
        <w:rPr>
          <w:rFonts w:ascii="SimSun" w:hAnsi="SimSun" w:eastAsia="SimSun" w:cs="SimSun"/>
          <w:spacing w:val="5"/>
        </w:rPr>
        <w:t>2. </w:t>
      </w:r>
      <w:r>
        <w:rPr>
          <w:spacing w:val="5"/>
        </w:rPr>
        <w:t>亚健康状态</w:t>
      </w:r>
      <w:r>
        <w:rPr>
          <w:spacing w:val="5"/>
        </w:rPr>
        <w:t xml:space="preserve">  </w:t>
      </w:r>
      <w:r>
        <w:rPr>
          <w:rFonts w:ascii="SimSun" w:hAnsi="SimSun" w:eastAsia="SimSun" w:cs="SimSun"/>
          <w:spacing w:val="5"/>
        </w:rPr>
        <w:t>亚健康状态是指人的机体虽然无明显的疾病，但呈现出活力降低，适应力呈不</w:t>
      </w:r>
      <w:r>
        <w:rPr>
          <w:rFonts w:ascii="SimSun" w:hAnsi="SimSun" w:eastAsia="SimSun" w:cs="SimSun"/>
          <w:spacing w:val="14"/>
        </w:rPr>
        <w:t xml:space="preserve"> </w:t>
      </w:r>
      <w:r>
        <w:rPr>
          <w:rFonts w:ascii="SimSun" w:hAnsi="SimSun" w:eastAsia="SimSun" w:cs="SimSun"/>
          <w:spacing w:val="8"/>
        </w:rPr>
        <w:t>同程度减退的一种生理状态，是由机体各系统的生理功能和代谢过程低下所导致，是介于健康与疾</w:t>
      </w:r>
      <w:r>
        <w:rPr>
          <w:rFonts w:ascii="SimSun" w:hAnsi="SimSun" w:eastAsia="SimSun" w:cs="SimSun"/>
          <w:spacing w:val="12"/>
        </w:rPr>
        <w:t xml:space="preserve"> </w:t>
      </w:r>
      <w:r>
        <w:rPr>
          <w:rFonts w:ascii="SimSun" w:hAnsi="SimSun" w:eastAsia="SimSun" w:cs="SimSun"/>
          <w:spacing w:val="4"/>
        </w:rPr>
        <w:t>病之间的一种生理功能降低的状态，亦称“第三状态”或“灰色状态”。认定亚健康状态的范畴相当</w:t>
      </w:r>
      <w:r>
        <w:rPr>
          <w:rFonts w:ascii="SimSun" w:hAnsi="SimSun" w:eastAsia="SimSun" w:cs="SimSun"/>
          <w:spacing w:val="1"/>
        </w:rPr>
        <w:t xml:space="preserve"> </w:t>
      </w:r>
      <w:r>
        <w:rPr>
          <w:rFonts w:ascii="SimSun" w:hAnsi="SimSun" w:eastAsia="SimSun" w:cs="SimSun"/>
          <w:spacing w:val="4"/>
        </w:rPr>
        <w:t>广泛，躯体上、心理上的不适应感觉，在相当长时期内难以确诊是哪种病症，均</w:t>
      </w:r>
      <w:r>
        <w:rPr>
          <w:rFonts w:ascii="SimSun" w:hAnsi="SimSun" w:eastAsia="SimSun" w:cs="SimSun"/>
          <w:spacing w:val="3"/>
        </w:rPr>
        <w:t>可概括在其中。从预</w:t>
      </w:r>
      <w:r>
        <w:rPr>
          <w:rFonts w:ascii="SimSun" w:hAnsi="SimSun" w:eastAsia="SimSun" w:cs="SimSun"/>
        </w:rPr>
        <w:t xml:space="preserve"> </w:t>
      </w:r>
      <w:r>
        <w:rPr>
          <w:rFonts w:ascii="SimSun" w:hAnsi="SimSun" w:eastAsia="SimSun" w:cs="SimSun"/>
          <w:spacing w:val="8"/>
        </w:rPr>
        <w:t>防保健和临床实践工作中可以发现，现代社会处于这种状态的人群数量是相当多的。衰老、疲劳综</w:t>
      </w:r>
      <w:r>
        <w:rPr>
          <w:rFonts w:ascii="SimSun" w:hAnsi="SimSun" w:eastAsia="SimSun" w:cs="SimSun"/>
          <w:spacing w:val="12"/>
        </w:rPr>
        <w:t xml:space="preserve"> </w:t>
      </w:r>
      <w:r>
        <w:rPr>
          <w:rFonts w:ascii="SimSun" w:hAnsi="SimSun" w:eastAsia="SimSun" w:cs="SimSun"/>
          <w:spacing w:val="4"/>
        </w:rPr>
        <w:t>合征、神经衰弱、更年期综合征，均属于亚健康状态范畴。病人仅感到身体或精</w:t>
      </w:r>
      <w:r>
        <w:rPr>
          <w:rFonts w:ascii="SimSun" w:hAnsi="SimSun" w:eastAsia="SimSun" w:cs="SimSun"/>
          <w:spacing w:val="3"/>
        </w:rPr>
        <w:t>神上的不适，如疲乏</w:t>
      </w:r>
      <w:r>
        <w:rPr>
          <w:rFonts w:ascii="SimSun" w:hAnsi="SimSun" w:eastAsia="SimSun" w:cs="SimSun"/>
        </w:rPr>
        <w:t xml:space="preserve"> </w:t>
      </w:r>
      <w:r>
        <w:rPr>
          <w:rFonts w:ascii="SimSun" w:hAnsi="SimSun" w:eastAsia="SimSun" w:cs="SimSun"/>
        </w:rPr>
        <w:t>无力，精神不安、头痛、胸闷、失眠、食欲减退等，但经各种仪器和化验检查都</w:t>
      </w:r>
      <w:r>
        <w:rPr>
          <w:rFonts w:ascii="SimSun" w:hAnsi="SimSun" w:eastAsia="SimSun" w:cs="SimSun"/>
          <w:spacing w:val="-1"/>
        </w:rPr>
        <w:t>没有阳性结果。亚健康</w:t>
      </w:r>
      <w:r>
        <w:rPr>
          <w:rFonts w:ascii="SimSun" w:hAnsi="SimSun" w:eastAsia="SimSun" w:cs="SimSun"/>
        </w:rPr>
        <w:t xml:space="preserve"> </w:t>
      </w:r>
      <w:r>
        <w:rPr>
          <w:rFonts w:ascii="SimSun" w:hAnsi="SimSun" w:eastAsia="SimSun" w:cs="SimSun"/>
          <w:spacing w:val="6"/>
        </w:rPr>
        <w:t>状态极有可能发展成为多种疾病，对其深人研究具有积极意义。</w:t>
      </w:r>
    </w:p>
    <w:p>
      <w:pPr>
        <w:spacing w:line="359" w:lineRule="auto"/>
        <w:sectPr>
          <w:headerReference w:type="default" r:id="rId51"/>
          <w:pgSz w:w="11220" w:h="15870"/>
          <w:pgMar w:top="858" w:right="955" w:bottom="400" w:left="540" w:header="566" w:footer="0" w:gutter="0"/>
        </w:sectPr>
        <w:rPr>
          <w:rFonts w:ascii="SimSun" w:hAnsi="SimSun" w:eastAsia="SimSun" w:cs="SimSun"/>
        </w:rPr>
      </w:pPr>
    </w:p>
    <w:p>
      <w:pPr>
        <w:pStyle w:val="BodyText"/>
        <w:spacing w:before="206" w:line="221" w:lineRule="auto"/>
        <w:jc w:val="right"/>
        <w:rPr>
          <w:rFonts w:ascii="Times New Roman" w:hAnsi="Times New Roman" w:eastAsia="Times New Roman" w:cs="Times New Roman"/>
        </w:rPr>
      </w:pPr>
      <w:bookmarkStart w:name="bookmark357" w:id="48"/>
      <w:bookmarkEnd w:id="48"/>
      <w:r>
        <w:rPr>
          <w:spacing w:val="-1"/>
        </w:rPr>
        <w:t>第二章</w:t>
      </w:r>
      <w:r>
        <w:rPr>
          <w:spacing w:val="26"/>
        </w:rPr>
        <w:t xml:space="preserve"> </w:t>
      </w:r>
      <w:r>
        <w:rPr>
          <w:spacing w:val="-1"/>
        </w:rPr>
        <w:t>医学模式</w:t>
      </w:r>
      <w:r>
        <w:rPr>
          <w:spacing w:val="5"/>
        </w:rPr>
        <w:t xml:space="preserve">         </w:t>
      </w:r>
      <w:r>
        <w:rPr>
          <w:rFonts w:ascii="Times New Roman" w:hAnsi="Times New Roman" w:eastAsia="Times New Roman" w:cs="Times New Roman"/>
          <w:spacing w:val="-1"/>
          <w:position w:val="-1"/>
        </w:rPr>
        <w:t>23</w:t>
      </w:r>
    </w:p>
    <w:p>
      <w:pPr>
        <w:spacing w:line="263" w:lineRule="auto"/>
        <w:rPr>
          <w:rFonts w:ascii="Arial"/>
          <w:sz w:val="21"/>
        </w:rPr>
      </w:pPr>
      <w:r/>
    </w:p>
    <w:p>
      <w:pPr>
        <w:spacing w:line="264" w:lineRule="auto"/>
        <w:rPr>
          <w:rFonts w:ascii="Arial"/>
          <w:sz w:val="21"/>
        </w:rPr>
      </w:pPr>
      <w:r/>
    </w:p>
    <w:p>
      <w:pPr>
        <w:ind w:right="1086" w:firstLine="409"/>
        <w:spacing w:before="62" w:line="378" w:lineRule="auto"/>
        <w:jc w:val="both"/>
        <w:rPr>
          <w:rFonts w:ascii="SimSun" w:hAnsi="SimSun" w:eastAsia="SimSun" w:cs="SimSun"/>
          <w:sz w:val="19"/>
          <w:szCs w:val="19"/>
        </w:rPr>
      </w:pPr>
      <w:r>
        <w:rPr>
          <w:rFonts w:ascii="SimSun" w:hAnsi="SimSun" w:eastAsia="SimSun" w:cs="SimSun"/>
          <w:sz w:val="19"/>
          <w:szCs w:val="19"/>
          <w:spacing w:val="2"/>
        </w:rPr>
        <w:t>3. 亚临床疾病  疾病过程中不仅有机体受损害，发生紊乱的病理表现，而且还有</w:t>
      </w:r>
      <w:r>
        <w:rPr>
          <w:rFonts w:ascii="SimSun" w:hAnsi="SimSun" w:eastAsia="SimSun" w:cs="SimSun"/>
          <w:sz w:val="19"/>
          <w:szCs w:val="19"/>
          <w:spacing w:val="1"/>
        </w:rPr>
        <w:t>防御、适应、代</w:t>
      </w:r>
      <w:r>
        <w:rPr>
          <w:rFonts w:ascii="SimSun" w:hAnsi="SimSun" w:eastAsia="SimSun" w:cs="SimSun"/>
          <w:sz w:val="19"/>
          <w:szCs w:val="19"/>
        </w:rPr>
        <w:t xml:space="preserve"> </w:t>
      </w:r>
      <w:r>
        <w:rPr>
          <w:rFonts w:ascii="SimSun" w:hAnsi="SimSun" w:eastAsia="SimSun" w:cs="SimSun"/>
          <w:sz w:val="19"/>
          <w:szCs w:val="19"/>
          <w:spacing w:val="9"/>
        </w:rPr>
        <w:t>偿生理性反应，这类病理性反应和生理性反应在疾</w:t>
      </w:r>
      <w:r>
        <w:rPr>
          <w:rFonts w:ascii="SimSun" w:hAnsi="SimSun" w:eastAsia="SimSun" w:cs="SimSun"/>
          <w:sz w:val="19"/>
          <w:szCs w:val="19"/>
          <w:spacing w:val="8"/>
        </w:rPr>
        <w:t>病过程中不可避免地结合在一起，是很难人为进</w:t>
      </w:r>
      <w:r>
        <w:rPr>
          <w:rFonts w:ascii="SimSun" w:hAnsi="SimSun" w:eastAsia="SimSun" w:cs="SimSun"/>
          <w:sz w:val="19"/>
          <w:szCs w:val="19"/>
        </w:rPr>
        <w:t xml:space="preserve"> </w:t>
      </w:r>
      <w:r>
        <w:rPr>
          <w:rFonts w:ascii="SimSun" w:hAnsi="SimSun" w:eastAsia="SimSun" w:cs="SimSun"/>
          <w:sz w:val="19"/>
          <w:szCs w:val="19"/>
          <w:spacing w:val="9"/>
        </w:rPr>
        <w:t>行分割的进程和结局。亚临床疾病没有临床症状、体征，但存在生理性代偿或病理性改变的临床检 </w:t>
      </w:r>
      <w:r>
        <w:rPr>
          <w:rFonts w:ascii="SimSun" w:hAnsi="SimSun" w:eastAsia="SimSun" w:cs="SimSun"/>
          <w:sz w:val="19"/>
          <w:szCs w:val="19"/>
          <w:spacing w:val="5"/>
        </w:rPr>
        <w:t>测证据，如无症状性缺血性心脏病病人可以无临床症状，但有心电图改变等诊断依据。</w:t>
      </w:r>
    </w:p>
    <w:p>
      <w:pPr>
        <w:pStyle w:val="BodyText"/>
        <w:ind w:left="7442"/>
        <w:spacing w:line="219" w:lineRule="auto"/>
        <w:rPr/>
      </w:pPr>
      <w:r>
        <w:rPr>
          <w:b/>
          <w:bCs/>
          <w:spacing w:val="-12"/>
          <w:w w:val="96"/>
        </w:rPr>
        <w:t>(</w:t>
      </w:r>
      <w:r>
        <w:rPr>
          <w:spacing w:val="-22"/>
        </w:rPr>
        <w:t xml:space="preserve"> </w:t>
      </w:r>
      <w:r>
        <w:rPr>
          <w:b/>
          <w:bCs/>
          <w:spacing w:val="-12"/>
          <w:w w:val="96"/>
        </w:rPr>
        <w:t>郭</w:t>
      </w:r>
      <w:r>
        <w:rPr>
          <w:spacing w:val="-21"/>
        </w:rPr>
        <w:t xml:space="preserve"> </w:t>
      </w:r>
      <w:r>
        <w:rPr>
          <w:b/>
          <w:bCs/>
          <w:spacing w:val="-12"/>
          <w:w w:val="96"/>
        </w:rPr>
        <w:t>清</w:t>
      </w:r>
      <w:r>
        <w:rPr>
          <w:spacing w:val="-26"/>
        </w:rPr>
        <w:t xml:space="preserve"> </w:t>
      </w:r>
      <w:r>
        <w:rPr>
          <w:b/>
          <w:bCs/>
          <w:spacing w:val="-12"/>
          <w:w w:val="96"/>
        </w:rPr>
        <w:t>)</w:t>
      </w:r>
    </w:p>
    <w:p>
      <w:pPr>
        <w:spacing w:before="175"/>
        <w:rPr/>
      </w:pPr>
      <w:r/>
    </w:p>
    <w:tbl>
      <w:tblPr>
        <w:tblStyle w:val="TableNormal"/>
        <w:tblW w:w="8552"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59"/>
        <w:gridCol w:w="6693"/>
      </w:tblGrid>
      <w:tr>
        <w:trPr>
          <w:trHeight w:val="2405" w:hRule="atLeast"/>
        </w:trPr>
        <w:tc>
          <w:tcPr>
            <w:tcW w:w="1859" w:type="dxa"/>
            <w:vAlign w:val="top"/>
            <w:tcBorders>
              <w:left w:val="nil"/>
              <w:bottom w:val="nil"/>
            </w:tcBorders>
          </w:tcPr>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ind w:left="642"/>
              <w:spacing w:before="61"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6693" w:type="dxa"/>
            <w:vAlign w:val="top"/>
            <w:tcBorders>
              <w:bottom w:val="nil"/>
            </w:tcBorders>
          </w:tcPr>
          <w:p>
            <w:pPr>
              <w:ind w:left="527" w:hanging="239"/>
              <w:spacing w:before="268" w:line="286" w:lineRule="auto"/>
              <w:rPr>
                <w:rFonts w:ascii="SimSun" w:hAnsi="SimSun" w:eastAsia="SimSun" w:cs="SimSun"/>
                <w:sz w:val="19"/>
                <w:szCs w:val="19"/>
              </w:rPr>
            </w:pPr>
            <w:r>
              <w:rPr>
                <w:rFonts w:ascii="SimSun" w:hAnsi="SimSun" w:eastAsia="SimSun" w:cs="SimSun"/>
                <w:sz w:val="19"/>
                <w:szCs w:val="19"/>
                <w:b/>
                <w:bCs/>
                <w:spacing w:val="7"/>
              </w:rPr>
              <w:t>1.请结合中国国情，分析生物-医学-社会模式对促进人民健康的重要指导</w:t>
            </w:r>
            <w:r>
              <w:rPr>
                <w:rFonts w:ascii="SimSun" w:hAnsi="SimSun" w:eastAsia="SimSun" w:cs="SimSun"/>
                <w:sz w:val="19"/>
                <w:szCs w:val="19"/>
                <w:spacing w:val="7"/>
              </w:rPr>
              <w:t xml:space="preserve"> </w:t>
            </w:r>
            <w:r>
              <w:rPr>
                <w:rFonts w:ascii="SimSun" w:hAnsi="SimSun" w:eastAsia="SimSun" w:cs="SimSun"/>
                <w:sz w:val="19"/>
                <w:szCs w:val="19"/>
                <w:b/>
                <w:bCs/>
                <w:spacing w:val="-5"/>
              </w:rPr>
              <w:t>意义。</w:t>
            </w:r>
          </w:p>
          <w:p>
            <w:pPr>
              <w:ind w:left="527" w:hanging="239"/>
              <w:spacing w:before="142" w:line="291" w:lineRule="auto"/>
              <w:rPr>
                <w:rFonts w:ascii="SimSun" w:hAnsi="SimSun" w:eastAsia="SimSun" w:cs="SimSun"/>
                <w:sz w:val="19"/>
                <w:szCs w:val="19"/>
              </w:rPr>
            </w:pPr>
            <w:r>
              <w:rPr>
                <w:rFonts w:ascii="SimSun" w:hAnsi="SimSun" w:eastAsia="SimSun" w:cs="SimSun"/>
                <w:sz w:val="19"/>
                <w:szCs w:val="19"/>
                <w:b/>
                <w:bCs/>
                <w:spacing w:val="-4"/>
              </w:rPr>
              <w:t>2.我国从生物医学模式到生物-医学-社会模式的转变晚于西方发达国家，请阐</w:t>
            </w:r>
            <w:r>
              <w:rPr>
                <w:rFonts w:ascii="SimSun" w:hAnsi="SimSun" w:eastAsia="SimSun" w:cs="SimSun"/>
                <w:sz w:val="19"/>
                <w:szCs w:val="19"/>
                <w:spacing w:val="5"/>
              </w:rPr>
              <w:t xml:space="preserve"> </w:t>
            </w:r>
            <w:r>
              <w:rPr>
                <w:rFonts w:ascii="SimSun" w:hAnsi="SimSun" w:eastAsia="SimSun" w:cs="SimSun"/>
                <w:sz w:val="19"/>
                <w:szCs w:val="19"/>
                <w:b/>
                <w:bCs/>
                <w:spacing w:val="-4"/>
              </w:rPr>
              <w:t>述其原因。</w:t>
            </w:r>
          </w:p>
          <w:p>
            <w:pPr>
              <w:ind w:left="528" w:hanging="240"/>
              <w:spacing w:before="120" w:line="289" w:lineRule="auto"/>
              <w:rPr>
                <w:rFonts w:ascii="SimSun" w:hAnsi="SimSun" w:eastAsia="SimSun" w:cs="SimSun"/>
                <w:sz w:val="19"/>
                <w:szCs w:val="19"/>
              </w:rPr>
            </w:pPr>
            <w:r>
              <w:rPr>
                <w:rFonts w:ascii="SimSun" w:hAnsi="SimSun" w:eastAsia="SimSun" w:cs="SimSun"/>
                <w:sz w:val="19"/>
                <w:szCs w:val="19"/>
                <w:b/>
                <w:bCs/>
                <w:spacing w:val="-4"/>
              </w:rPr>
              <w:t>3.随着生物-医学-社会模式转变，有些学者认为当前时期属于后医学时代，有</w:t>
            </w:r>
            <w:r>
              <w:rPr>
                <w:rFonts w:ascii="SimSun" w:hAnsi="SimSun" w:eastAsia="SimSun" w:cs="SimSun"/>
                <w:sz w:val="19"/>
                <w:szCs w:val="19"/>
                <w:spacing w:val="5"/>
              </w:rPr>
              <w:t xml:space="preserve"> </w:t>
            </w:r>
            <w:r>
              <w:rPr>
                <w:rFonts w:ascii="SimSun" w:hAnsi="SimSun" w:eastAsia="SimSun" w:cs="SimSun"/>
                <w:sz w:val="19"/>
                <w:szCs w:val="19"/>
                <w:b/>
                <w:bCs/>
                <w:spacing w:val="-3"/>
              </w:rPr>
              <w:t>学者说后医学时代不再是医生主导的时代。为什么会这么说?</w:t>
            </w:r>
          </w:p>
        </w:tc>
      </w:tr>
    </w:tbl>
    <w:p>
      <w:pPr>
        <w:rPr>
          <w:rFonts w:ascii="Arial"/>
          <w:sz w:val="21"/>
        </w:rPr>
      </w:pPr>
      <w:r/>
    </w:p>
    <w:p>
      <w:pPr>
        <w:sectPr>
          <w:headerReference w:type="default" r:id="rId11"/>
          <w:pgSz w:w="11220" w:h="15870"/>
          <w:pgMar w:top="400" w:right="633" w:bottom="400" w:left="930" w:header="0" w:footer="0" w:gutter="0"/>
        </w:sectPr>
        <w:rPr>
          <w:rFonts w:ascii="Arial" w:hAnsi="Arial" w:eastAsia="Arial" w:cs="Arial"/>
          <w:sz w:val="21"/>
          <w:szCs w:val="21"/>
        </w:rPr>
      </w:pP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1814"/>
        <w:spacing w:before="94" w:line="222" w:lineRule="auto"/>
        <w:rPr>
          <w:sz w:val="29"/>
          <w:szCs w:val="29"/>
        </w:rPr>
      </w:pPr>
      <w:r>
        <w:rPr>
          <w:sz w:val="29"/>
          <w:szCs w:val="29"/>
          <w:b/>
          <w:bCs/>
          <w:spacing w:val="-6"/>
        </w:rPr>
        <w:t>第三章</w:t>
      </w:r>
    </w:p>
    <w:p>
      <w:pPr>
        <w:pStyle w:val="BodyText"/>
        <w:spacing w:before="43" w:line="226" w:lineRule="auto"/>
        <w:rPr>
          <w:sz w:val="14"/>
          <w:szCs w:val="14"/>
        </w:rPr>
      </w:pPr>
      <w:r>
        <w:drawing>
          <wp:anchor distT="0" distB="0" distL="0" distR="0" simplePos="0" relativeHeight="251778048" behindDoc="0" locked="0" layoutInCell="1" allowOverlap="1">
            <wp:simplePos x="0" y="0"/>
            <wp:positionH relativeFrom="column">
              <wp:posOffset>5606996</wp:posOffset>
            </wp:positionH>
            <wp:positionV relativeFrom="paragraph">
              <wp:posOffset>-555444</wp:posOffset>
            </wp:positionV>
            <wp:extent cx="6412" cy="634979"/>
            <wp:effectExtent l="0" t="0" r="0" b="0"/>
            <wp:wrapNone/>
            <wp:docPr id="56" name="IM 56"/>
            <wp:cNvGraphicFramePr/>
            <a:graphic>
              <a:graphicData uri="http://schemas.openxmlformats.org/drawingml/2006/picture">
                <pic:pic>
                  <pic:nvPicPr>
                    <pic:cNvPr id="56" name="IM 56"/>
                    <pic:cNvPicPr/>
                  </pic:nvPicPr>
                  <pic:blipFill>
                    <a:blip r:embed="rId52"/>
                    <a:stretch>
                      <a:fillRect/>
                    </a:stretch>
                  </pic:blipFill>
                  <pic:spPr>
                    <a:xfrm rot="0">
                      <a:off x="0" y="0"/>
                      <a:ext cx="6412" cy="634979"/>
                    </a:xfrm>
                    <a:prstGeom prst="rect">
                      <a:avLst/>
                    </a:prstGeom>
                  </pic:spPr>
                </pic:pic>
              </a:graphicData>
            </a:graphic>
          </wp:anchor>
        </w:drawing>
      </w:r>
      <w:r>
        <w:drawing>
          <wp:anchor distT="0" distB="0" distL="0" distR="0" simplePos="0" relativeHeight="251777024" behindDoc="1" locked="0" layoutInCell="1" allowOverlap="1">
            <wp:simplePos x="0" y="0"/>
            <wp:positionH relativeFrom="column">
              <wp:posOffset>5632431</wp:posOffset>
            </wp:positionH>
            <wp:positionV relativeFrom="paragraph">
              <wp:posOffset>-555443</wp:posOffset>
            </wp:positionV>
            <wp:extent cx="596907" cy="628631"/>
            <wp:effectExtent l="0" t="0" r="0" b="0"/>
            <wp:wrapNone/>
            <wp:docPr id="58" name="IM 58"/>
            <wp:cNvGraphicFramePr/>
            <a:graphic>
              <a:graphicData uri="http://schemas.openxmlformats.org/drawingml/2006/picture">
                <pic:pic>
                  <pic:nvPicPr>
                    <pic:cNvPr id="58" name="IM 58"/>
                    <pic:cNvPicPr/>
                  </pic:nvPicPr>
                  <pic:blipFill>
                    <a:blip r:embed="rId53"/>
                    <a:stretch>
                      <a:fillRect/>
                    </a:stretch>
                  </pic:blipFill>
                  <pic:spPr>
                    <a:xfrm rot="0">
                      <a:off x="0" y="0"/>
                      <a:ext cx="596907" cy="628631"/>
                    </a:xfrm>
                    <a:prstGeom prst="rect">
                      <a:avLst/>
                    </a:prstGeom>
                  </pic:spPr>
                </pic:pic>
              </a:graphicData>
            </a:graphic>
          </wp:anchor>
        </w:drawing>
      </w:r>
      <w:r>
        <w:rPr>
          <w:sz w:val="14"/>
          <w:szCs w:val="14"/>
          <w:spacing w:val="-13"/>
        </w:rPr>
        <w:t>·</w:t>
      </w:r>
      <w:r>
        <w:rPr>
          <w:sz w:val="14"/>
          <w:szCs w:val="14"/>
          <w:spacing w:val="35"/>
        </w:rPr>
        <w:t xml:space="preserve">  </w:t>
      </w:r>
      <w:r>
        <w:rPr>
          <w:sz w:val="14"/>
          <w:szCs w:val="14"/>
          <w:spacing w:val="-13"/>
        </w:rPr>
        <w:t>笔</w:t>
      </w:r>
      <w:r>
        <w:rPr>
          <w:sz w:val="14"/>
          <w:szCs w:val="14"/>
          <w:spacing w:val="-13"/>
        </w:rPr>
        <w:t xml:space="preserve">          </w:t>
      </w:r>
      <w:r>
        <w:rPr>
          <w:sz w:val="14"/>
          <w:szCs w:val="14"/>
          <w:spacing w:val="-13"/>
        </w:rPr>
        <w:t>记</w:t>
      </w:r>
      <w:r>
        <w:rPr>
          <w:sz w:val="14"/>
          <w:szCs w:val="14"/>
          <w:spacing w:val="-13"/>
        </w:rPr>
        <w:t xml:space="preserve">           </w:t>
      </w:r>
      <w:r>
        <w:rPr>
          <w:sz w:val="14"/>
          <w:szCs w:val="14"/>
          <w:strike/>
        </w:rPr>
        <w:t xml:space="preserve">                                                                                                                     </w:t>
      </w:r>
    </w:p>
    <w:p>
      <w:pPr>
        <w:pStyle w:val="BodyText"/>
        <w:ind w:left="1816"/>
        <w:spacing w:before="61" w:line="222" w:lineRule="auto"/>
        <w:outlineLvl w:val="1"/>
        <w:rPr>
          <w:sz w:val="42"/>
          <w:szCs w:val="42"/>
        </w:rPr>
      </w:pPr>
      <w:bookmarkStart w:name="bookmark26" w:id="49"/>
      <w:bookmarkEnd w:id="49"/>
      <w:r>
        <w:rPr>
          <w:sz w:val="42"/>
          <w:szCs w:val="42"/>
          <w:b/>
          <w:bCs/>
          <w:spacing w:val="2"/>
        </w:rPr>
        <w:t>健康社会决定因素</w:t>
      </w:r>
    </w:p>
    <w:p>
      <w:pPr>
        <w:spacing w:line="327" w:lineRule="auto"/>
        <w:rPr>
          <w:rFonts w:ascii="Arial"/>
          <w:sz w:val="21"/>
        </w:rPr>
      </w:pPr>
      <w:r/>
    </w:p>
    <w:p>
      <w:pPr>
        <w:spacing w:line="327" w:lineRule="auto"/>
        <w:rPr>
          <w:rFonts w:ascii="Arial"/>
          <w:sz w:val="21"/>
        </w:rPr>
      </w:pPr>
      <w:r/>
    </w:p>
    <w:p>
      <w:pPr>
        <w:ind w:left="1309" w:right="75" w:firstLine="350"/>
        <w:spacing w:before="62" w:line="380" w:lineRule="auto"/>
        <w:jc w:val="both"/>
        <w:rPr>
          <w:rFonts w:ascii="SimSun" w:hAnsi="SimSun" w:eastAsia="SimSun" w:cs="SimSun"/>
          <w:sz w:val="19"/>
          <w:szCs w:val="19"/>
        </w:rPr>
      </w:pPr>
      <w:r>
        <w:rPr>
          <w:rFonts w:ascii="SimSun" w:hAnsi="SimSun" w:eastAsia="SimSun" w:cs="SimSun"/>
          <w:sz w:val="19"/>
          <w:szCs w:val="19"/>
          <w:spacing w:val="15"/>
        </w:rPr>
        <w:t>健康问题已经在全球范围内得到广泛关注，尤其国家间与国家内的</w:t>
      </w:r>
      <w:r>
        <w:rPr>
          <w:rFonts w:ascii="SimSun" w:hAnsi="SimSun" w:eastAsia="SimSun" w:cs="SimSun"/>
          <w:sz w:val="19"/>
          <w:szCs w:val="19"/>
          <w:spacing w:val="14"/>
        </w:rPr>
        <w:t>健康不公平已成为关注焦</w:t>
      </w:r>
      <w:r>
        <w:rPr>
          <w:rFonts w:ascii="SimSun" w:hAnsi="SimSun" w:eastAsia="SimSun" w:cs="SimSun"/>
          <w:sz w:val="19"/>
          <w:szCs w:val="19"/>
        </w:rPr>
        <w:t xml:space="preserve"> </w:t>
      </w:r>
      <w:r>
        <w:rPr>
          <w:rFonts w:ascii="SimSun" w:hAnsi="SimSun" w:eastAsia="SimSun" w:cs="SimSun"/>
          <w:sz w:val="19"/>
          <w:szCs w:val="19"/>
          <w:spacing w:val="9"/>
        </w:rPr>
        <w:t>点。要解决健康问题，关键在于全世界范围内的贫困和弱势人群的健康水平得</w:t>
      </w:r>
      <w:r>
        <w:rPr>
          <w:rFonts w:ascii="SimSun" w:hAnsi="SimSun" w:eastAsia="SimSun" w:cs="SimSun"/>
          <w:sz w:val="19"/>
          <w:szCs w:val="19"/>
          <w:spacing w:val="8"/>
        </w:rPr>
        <w:t>到提高。全球疾病负</w:t>
      </w:r>
      <w:r>
        <w:rPr>
          <w:rFonts w:ascii="SimSun" w:hAnsi="SimSun" w:eastAsia="SimSun" w:cs="SimSun"/>
          <w:sz w:val="19"/>
          <w:szCs w:val="19"/>
        </w:rPr>
        <w:t xml:space="preserve"> </w:t>
      </w:r>
      <w:r>
        <w:rPr>
          <w:rFonts w:ascii="SimSun" w:hAnsi="SimSun" w:eastAsia="SimSun" w:cs="SimSun"/>
          <w:sz w:val="19"/>
          <w:szCs w:val="19"/>
          <w:spacing w:val="5"/>
        </w:rPr>
        <w:t>担和健康不公平大部分都根源于社会因素，所以，影响健康的最根本原因由社会决定。</w:t>
      </w:r>
    </w:p>
    <w:p>
      <w:pPr>
        <w:pStyle w:val="BodyText"/>
        <w:ind w:left="1314"/>
        <w:spacing w:before="325" w:line="221" w:lineRule="auto"/>
        <w:outlineLvl w:val="1"/>
        <w:rPr>
          <w:sz w:val="29"/>
          <w:szCs w:val="29"/>
        </w:rPr>
      </w:pPr>
      <w:bookmarkStart w:name="bookmark27" w:id="50"/>
      <w:bookmarkEnd w:id="50"/>
      <w:r>
        <w:rPr>
          <w:sz w:val="29"/>
          <w:szCs w:val="29"/>
          <w:b/>
          <w:bCs/>
          <w:spacing w:val="5"/>
        </w:rPr>
        <w:t>第一节</w:t>
      </w:r>
      <w:r>
        <w:rPr>
          <w:sz w:val="29"/>
          <w:szCs w:val="29"/>
          <w:spacing w:val="5"/>
        </w:rPr>
        <w:t xml:space="preserve">  </w:t>
      </w:r>
      <w:r>
        <w:rPr>
          <w:sz w:val="29"/>
          <w:szCs w:val="29"/>
          <w:b/>
          <w:bCs/>
          <w:spacing w:val="5"/>
        </w:rPr>
        <w:t>健康社会决定因素概述</w:t>
      </w:r>
    </w:p>
    <w:p>
      <w:pPr>
        <w:spacing w:line="352" w:lineRule="auto"/>
        <w:rPr>
          <w:rFonts w:ascii="Arial"/>
          <w:sz w:val="21"/>
        </w:rPr>
      </w:pPr>
      <w:r/>
    </w:p>
    <w:p>
      <w:pPr>
        <w:pStyle w:val="BodyText"/>
        <w:ind w:left="1709"/>
        <w:spacing w:before="82" w:line="221" w:lineRule="auto"/>
        <w:outlineLvl w:val="2"/>
        <w:rPr>
          <w:sz w:val="25"/>
          <w:szCs w:val="25"/>
        </w:rPr>
      </w:pPr>
      <w:bookmarkStart w:name="bookmark28" w:id="51"/>
      <w:bookmarkEnd w:id="51"/>
      <w:r>
        <w:rPr>
          <w:sz w:val="25"/>
          <w:szCs w:val="25"/>
          <w:spacing w:val="-8"/>
        </w:rPr>
        <w:t>一</w:t>
      </w:r>
      <w:r>
        <w:rPr>
          <w:sz w:val="25"/>
          <w:szCs w:val="25"/>
          <w:spacing w:val="-50"/>
        </w:rPr>
        <w:t xml:space="preserve"> </w:t>
      </w:r>
      <w:r>
        <w:rPr>
          <w:sz w:val="25"/>
          <w:szCs w:val="25"/>
          <w:spacing w:val="-8"/>
        </w:rPr>
        <w:t>、健康社会决定因素的概念</w:t>
      </w:r>
    </w:p>
    <w:p>
      <w:pPr>
        <w:spacing w:line="285" w:lineRule="auto"/>
        <w:rPr>
          <w:rFonts w:ascii="Arial"/>
          <w:sz w:val="21"/>
        </w:rPr>
      </w:pPr>
      <w:r/>
    </w:p>
    <w:p>
      <w:pPr>
        <w:pStyle w:val="BodyText"/>
        <w:ind w:left="1810"/>
        <w:spacing w:before="62" w:line="221" w:lineRule="auto"/>
        <w:rPr/>
      </w:pPr>
      <w:r>
        <w:rPr>
          <w:spacing w:val="23"/>
        </w:rPr>
        <w:t>(</w:t>
      </w:r>
      <w:r>
        <w:rPr>
          <w:spacing w:val="-41"/>
        </w:rPr>
        <w:t xml:space="preserve"> </w:t>
      </w:r>
      <w:r>
        <w:rPr>
          <w:spacing w:val="23"/>
        </w:rPr>
        <w:t>一)健康社会决定因素的概念</w:t>
      </w:r>
    </w:p>
    <w:p>
      <w:pPr>
        <w:ind w:left="1309" w:firstLine="399"/>
        <w:spacing w:before="142" w:line="384" w:lineRule="auto"/>
        <w:jc w:val="both"/>
        <w:rPr>
          <w:rFonts w:ascii="SimSun" w:hAnsi="SimSun" w:eastAsia="SimSun" w:cs="SimSun"/>
          <w:sz w:val="19"/>
          <w:szCs w:val="19"/>
        </w:rPr>
      </w:pP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对健康社会决定因素</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determinants</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9"/>
          <w:w w:val="102"/>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SDH</w:t>
      </w:r>
      <w:r>
        <w:rPr>
          <w:rFonts w:ascii="Times New Roman" w:hAnsi="Times New Roman" w:eastAsia="Times New Roman" w:cs="Times New Roman"/>
          <w:sz w:val="19"/>
          <w:szCs w:val="19"/>
          <w:spacing w:val="8"/>
        </w:rPr>
        <w:t>)</w:t>
      </w:r>
      <w:r>
        <w:rPr>
          <w:rFonts w:ascii="SimSun" w:hAnsi="SimSun" w:eastAsia="SimSun" w:cs="SimSun"/>
          <w:sz w:val="19"/>
          <w:szCs w:val="19"/>
          <w:spacing w:val="8"/>
        </w:rPr>
        <w:t>作了如下界定：在那些直接导致</w:t>
      </w:r>
      <w:r>
        <w:rPr>
          <w:rFonts w:ascii="SimSun" w:hAnsi="SimSun" w:eastAsia="SimSun" w:cs="SimSun"/>
          <w:sz w:val="19"/>
          <w:szCs w:val="19"/>
        </w:rPr>
        <w:t xml:space="preserve"> </w:t>
      </w:r>
      <w:r>
        <w:rPr>
          <w:rFonts w:ascii="SimSun" w:hAnsi="SimSun" w:eastAsia="SimSun" w:cs="SimSun"/>
          <w:sz w:val="19"/>
          <w:szCs w:val="19"/>
          <w:spacing w:val="9"/>
        </w:rPr>
        <w:t>疾病的因素之外，由人们的社会地位和所拥有资源所决定的生活和工作的环境及其他对健康产生影</w:t>
      </w:r>
      <w:r>
        <w:rPr>
          <w:rFonts w:ascii="SimSun" w:hAnsi="SimSun" w:eastAsia="SimSun" w:cs="SimSun"/>
          <w:sz w:val="19"/>
          <w:szCs w:val="19"/>
        </w:rPr>
        <w:t xml:space="preserve"> </w:t>
      </w:r>
      <w:r>
        <w:rPr>
          <w:rFonts w:ascii="SimSun" w:hAnsi="SimSun" w:eastAsia="SimSun" w:cs="SimSun"/>
          <w:sz w:val="19"/>
          <w:szCs w:val="19"/>
          <w:spacing w:val="6"/>
        </w:rPr>
        <w:t>响的因素。健康社会决定因素被认为是决定人们健康和疾病的根本原因，包括了人们从出生、成长、</w:t>
      </w:r>
      <w:r>
        <w:rPr>
          <w:rFonts w:ascii="SimSun" w:hAnsi="SimSun" w:eastAsia="SimSun" w:cs="SimSun"/>
          <w:sz w:val="19"/>
          <w:szCs w:val="19"/>
        </w:rPr>
        <w:t xml:space="preserve"> </w:t>
      </w:r>
      <w:r>
        <w:rPr>
          <w:rFonts w:ascii="SimSun" w:hAnsi="SimSun" w:eastAsia="SimSun" w:cs="SimSun"/>
          <w:sz w:val="19"/>
          <w:szCs w:val="19"/>
          <w:spacing w:val="-4"/>
        </w:rPr>
        <w:t>生活、工作到衰老的全部社会环境特征，例如收入、教育、饮水和卫生设</w:t>
      </w:r>
      <w:r>
        <w:rPr>
          <w:rFonts w:ascii="SimSun" w:hAnsi="SimSun" w:eastAsia="SimSun" w:cs="SimSun"/>
          <w:sz w:val="19"/>
          <w:szCs w:val="19"/>
          <w:spacing w:val="-5"/>
        </w:rPr>
        <w:t>施、居住条件、社会区隔等，它</w:t>
      </w:r>
      <w:r>
        <w:rPr>
          <w:rFonts w:ascii="SimSun" w:hAnsi="SimSun" w:eastAsia="SimSun" w:cs="SimSun"/>
          <w:sz w:val="19"/>
          <w:szCs w:val="19"/>
        </w:rPr>
        <w:t xml:space="preserve">  </w:t>
      </w:r>
      <w:r>
        <w:rPr>
          <w:rFonts w:ascii="SimSun" w:hAnsi="SimSun" w:eastAsia="SimSun" w:cs="SimSun"/>
          <w:sz w:val="19"/>
          <w:szCs w:val="19"/>
          <w:spacing w:val="6"/>
        </w:rPr>
        <w:t>也反映了人们在社会结构中的阶层、权力和财富的不同地位。</w:t>
      </w:r>
    </w:p>
    <w:p>
      <w:pPr>
        <w:pStyle w:val="BodyText"/>
        <w:ind w:left="1810"/>
        <w:spacing w:before="14" w:line="221" w:lineRule="auto"/>
        <w:rPr/>
      </w:pPr>
      <w:r>
        <w:rPr>
          <w:spacing w:val="27"/>
        </w:rPr>
        <w:t>(二)健康社会决定因素的发展</w:t>
      </w:r>
    </w:p>
    <w:p>
      <w:pPr>
        <w:ind w:left="1309" w:right="64" w:firstLine="399"/>
        <w:spacing w:before="164" w:line="370" w:lineRule="auto"/>
        <w:jc w:val="both"/>
        <w:rPr>
          <w:rFonts w:ascii="SimSun" w:hAnsi="SimSun" w:eastAsia="SimSun" w:cs="SimSun"/>
          <w:sz w:val="19"/>
          <w:szCs w:val="19"/>
        </w:rPr>
      </w:pPr>
      <w:r>
        <w:rPr>
          <w:rFonts w:ascii="SimSun" w:hAnsi="SimSun" w:eastAsia="SimSun" w:cs="SimSun"/>
          <w:sz w:val="19"/>
          <w:szCs w:val="19"/>
          <w:spacing w:val="4"/>
        </w:rPr>
        <w:t>在传统健康观的影响下，人们往往认为，疾病是由生物的或理化的病因引起的，从这些病因入手</w:t>
      </w:r>
      <w:r>
        <w:rPr>
          <w:rFonts w:ascii="SimSun" w:hAnsi="SimSun" w:eastAsia="SimSun" w:cs="SimSun"/>
          <w:sz w:val="19"/>
          <w:szCs w:val="19"/>
          <w:spacing w:val="8"/>
        </w:rPr>
        <w:t xml:space="preserve"> </w:t>
      </w:r>
      <w:r>
        <w:rPr>
          <w:rFonts w:ascii="SimSun" w:hAnsi="SimSun" w:eastAsia="SimSun" w:cs="SimSun"/>
          <w:sz w:val="19"/>
          <w:szCs w:val="19"/>
        </w:rPr>
        <w:t>可以防治疾病，恢复健康，解决健康问题主要是医生、护士、医院、卫生部门的</w:t>
      </w:r>
      <w:r>
        <w:rPr>
          <w:rFonts w:ascii="SimSun" w:hAnsi="SimSun" w:eastAsia="SimSun" w:cs="SimSun"/>
          <w:sz w:val="19"/>
          <w:szCs w:val="19"/>
          <w:spacing w:val="-1"/>
        </w:rPr>
        <w:t>事情。随着生物医学模</w:t>
      </w:r>
      <w:r>
        <w:rPr>
          <w:rFonts w:ascii="SimSun" w:hAnsi="SimSun" w:eastAsia="SimSun" w:cs="SimSun"/>
          <w:sz w:val="19"/>
          <w:szCs w:val="19"/>
        </w:rPr>
        <w:t xml:space="preserve"> </w:t>
      </w:r>
      <w:r>
        <w:rPr>
          <w:rFonts w:ascii="SimSun" w:hAnsi="SimSun" w:eastAsia="SimSun" w:cs="SimSun"/>
          <w:sz w:val="19"/>
          <w:szCs w:val="19"/>
          <w:spacing w:val="4"/>
        </w:rPr>
        <w:t>式向生物-心理-社会医学模式的转变，在医学实践、医学研究、医学教育和卫生服务中，人们逐渐认</w:t>
      </w:r>
      <w:r>
        <w:rPr>
          <w:rFonts w:ascii="SimSun" w:hAnsi="SimSun" w:eastAsia="SimSun" w:cs="SimSun"/>
          <w:sz w:val="19"/>
          <w:szCs w:val="19"/>
          <w:spacing w:val="18"/>
        </w:rPr>
        <w:t xml:space="preserve"> </w:t>
      </w:r>
      <w:r>
        <w:rPr>
          <w:rFonts w:ascii="SimSun" w:hAnsi="SimSun" w:eastAsia="SimSun" w:cs="SimSun"/>
          <w:sz w:val="19"/>
          <w:szCs w:val="19"/>
          <w:spacing w:val="9"/>
        </w:rPr>
        <w:t>识到社会因素对于人类健康的重要影响。</w:t>
      </w:r>
    </w:p>
    <w:p>
      <w:pPr>
        <w:ind w:left="1309" w:right="72" w:firstLine="399"/>
        <w:spacing w:before="51" w:line="379" w:lineRule="auto"/>
        <w:jc w:val="both"/>
        <w:rPr>
          <w:rFonts w:ascii="SimSun" w:hAnsi="SimSun" w:eastAsia="SimSun" w:cs="SimSun"/>
          <w:sz w:val="19"/>
          <w:szCs w:val="19"/>
        </w:rPr>
      </w:pPr>
      <w:r>
        <w:rPr>
          <w:rFonts w:ascii="SimSun" w:hAnsi="SimSun" w:eastAsia="SimSun" w:cs="SimSun"/>
          <w:sz w:val="19"/>
          <w:szCs w:val="19"/>
          <w:spacing w:val="8"/>
        </w:rPr>
        <w:t>人类社会的疾病谱和死因谱正在发生着改变，很多疾病的产生和发展不仅仅受到生物因素的影</w:t>
      </w:r>
      <w:r>
        <w:rPr>
          <w:rFonts w:ascii="SimSun" w:hAnsi="SimSun" w:eastAsia="SimSun" w:cs="SimSun"/>
          <w:sz w:val="19"/>
          <w:szCs w:val="19"/>
          <w:spacing w:val="18"/>
        </w:rPr>
        <w:t xml:space="preserve"> </w:t>
      </w:r>
      <w:r>
        <w:rPr>
          <w:rFonts w:ascii="SimSun" w:hAnsi="SimSun" w:eastAsia="SimSun" w:cs="SimSun"/>
          <w:sz w:val="19"/>
          <w:szCs w:val="19"/>
          <w:spacing w:val="4"/>
        </w:rPr>
        <w:t>响，还更多地受到环境因素、个体生活方式和行为因素、心理因素等影响。特别是心脑血管疾病、恶</w:t>
      </w:r>
      <w:r>
        <w:rPr>
          <w:rFonts w:ascii="SimSun" w:hAnsi="SimSun" w:eastAsia="SimSun" w:cs="SimSun"/>
          <w:sz w:val="19"/>
          <w:szCs w:val="19"/>
          <w:spacing w:val="2"/>
        </w:rPr>
        <w:t xml:space="preserve"> </w:t>
      </w:r>
      <w:r>
        <w:rPr>
          <w:rFonts w:ascii="SimSun" w:hAnsi="SimSun" w:eastAsia="SimSun" w:cs="SimSun"/>
          <w:sz w:val="19"/>
          <w:szCs w:val="19"/>
          <w:spacing w:val="4"/>
        </w:rPr>
        <w:t>性肿瘤、意外事故死亡等增多，各种社会病的出现，使得人们认识到必须重视产生疾病和死亡的社会</w:t>
      </w:r>
      <w:r>
        <w:rPr>
          <w:rFonts w:ascii="SimSun" w:hAnsi="SimSun" w:eastAsia="SimSun" w:cs="SimSun"/>
          <w:sz w:val="19"/>
          <w:szCs w:val="19"/>
        </w:rPr>
        <w:t xml:space="preserve"> </w:t>
      </w:r>
      <w:r>
        <w:rPr>
          <w:rFonts w:ascii="SimSun" w:hAnsi="SimSun" w:eastAsia="SimSun" w:cs="SimSun"/>
          <w:sz w:val="19"/>
          <w:szCs w:val="19"/>
          <w:spacing w:val="9"/>
        </w:rPr>
        <w:t>环境原因。人们对健康的认识更加全面，健康并不</w:t>
      </w:r>
      <w:r>
        <w:rPr>
          <w:rFonts w:ascii="SimSun" w:hAnsi="SimSun" w:eastAsia="SimSun" w:cs="SimSun"/>
          <w:sz w:val="19"/>
          <w:szCs w:val="19"/>
          <w:spacing w:val="8"/>
        </w:rPr>
        <w:t>仅是身体上没有疾病，还包括心理健康和社会适</w:t>
      </w:r>
      <w:r>
        <w:rPr>
          <w:rFonts w:ascii="SimSun" w:hAnsi="SimSun" w:eastAsia="SimSun" w:cs="SimSun"/>
          <w:sz w:val="19"/>
          <w:szCs w:val="19"/>
        </w:rPr>
        <w:t xml:space="preserve"> </w:t>
      </w:r>
      <w:r>
        <w:rPr>
          <w:rFonts w:ascii="SimSun" w:hAnsi="SimSun" w:eastAsia="SimSun" w:cs="SimSun"/>
          <w:sz w:val="19"/>
          <w:szCs w:val="19"/>
          <w:spacing w:val="9"/>
        </w:rPr>
        <w:t>应良好。健康与疾病被视为一个连续的动态过程。在现代工业社会，由</w:t>
      </w:r>
      <w:r>
        <w:rPr>
          <w:rFonts w:ascii="SimSun" w:hAnsi="SimSun" w:eastAsia="SimSun" w:cs="SimSun"/>
          <w:sz w:val="19"/>
          <w:szCs w:val="19"/>
          <w:spacing w:val="8"/>
        </w:rPr>
        <w:t>于生活节奏加快和生存压力</w:t>
      </w:r>
      <w:r>
        <w:rPr>
          <w:rFonts w:ascii="SimSun" w:hAnsi="SimSun" w:eastAsia="SimSun" w:cs="SimSun"/>
          <w:sz w:val="19"/>
          <w:szCs w:val="19"/>
        </w:rPr>
        <w:t xml:space="preserve"> </w:t>
      </w:r>
      <w:r>
        <w:rPr>
          <w:rFonts w:ascii="SimSun" w:hAnsi="SimSun" w:eastAsia="SimSun" w:cs="SimSun"/>
          <w:sz w:val="19"/>
          <w:szCs w:val="19"/>
          <w:spacing w:val="9"/>
        </w:rPr>
        <w:t>增大，个体身心疾病发生增多，其原因往往产生</w:t>
      </w:r>
      <w:r>
        <w:rPr>
          <w:rFonts w:ascii="SimSun" w:hAnsi="SimSun" w:eastAsia="SimSun" w:cs="SimSun"/>
          <w:sz w:val="19"/>
          <w:szCs w:val="19"/>
          <w:spacing w:val="8"/>
        </w:rPr>
        <w:t>于复杂的社会环境。人们的健康水平取决于他们所</w:t>
      </w:r>
      <w:r>
        <w:rPr>
          <w:rFonts w:ascii="SimSun" w:hAnsi="SimSun" w:eastAsia="SimSun" w:cs="SimSun"/>
          <w:sz w:val="19"/>
          <w:szCs w:val="19"/>
        </w:rPr>
        <w:t xml:space="preserve"> </w:t>
      </w:r>
      <w:r>
        <w:rPr>
          <w:rFonts w:ascii="SimSun" w:hAnsi="SimSun" w:eastAsia="SimSun" w:cs="SimSun"/>
          <w:sz w:val="19"/>
          <w:szCs w:val="19"/>
          <w:spacing w:val="9"/>
        </w:rPr>
        <w:t>生存的社会环境，因此，解决健康问题也要从社会环境因素入手。对健康产生影响的</w:t>
      </w:r>
      <w:r>
        <w:rPr>
          <w:rFonts w:ascii="SimSun" w:hAnsi="SimSun" w:eastAsia="SimSun" w:cs="SimSun"/>
          <w:sz w:val="19"/>
          <w:szCs w:val="19"/>
          <w:spacing w:val="8"/>
        </w:rPr>
        <w:t>社会环境是由</w:t>
      </w:r>
      <w:r>
        <w:rPr>
          <w:rFonts w:ascii="SimSun" w:hAnsi="SimSun" w:eastAsia="SimSun" w:cs="SimSun"/>
          <w:sz w:val="19"/>
          <w:szCs w:val="19"/>
        </w:rPr>
        <w:t xml:space="preserve"> </w:t>
      </w:r>
      <w:r>
        <w:rPr>
          <w:rFonts w:ascii="SimSun" w:hAnsi="SimSun" w:eastAsia="SimSun" w:cs="SimSun"/>
          <w:sz w:val="19"/>
          <w:szCs w:val="19"/>
          <w:spacing w:val="13"/>
        </w:rPr>
        <w:t>个体所处社会地位和所能支配的社会资源决定的。在一个社会中，社会上层拥有财富或者社会地</w:t>
      </w:r>
      <w:r>
        <w:rPr>
          <w:rFonts w:ascii="SimSun" w:hAnsi="SimSun" w:eastAsia="SimSun" w:cs="SimSun"/>
          <w:sz w:val="19"/>
          <w:szCs w:val="19"/>
          <w:spacing w:val="10"/>
        </w:rPr>
        <w:t xml:space="preserve"> </w:t>
      </w:r>
      <w:r>
        <w:rPr>
          <w:rFonts w:ascii="SimSun" w:hAnsi="SimSun" w:eastAsia="SimSun" w:cs="SimSun"/>
          <w:sz w:val="19"/>
          <w:szCs w:val="19"/>
          <w:spacing w:val="4"/>
        </w:rPr>
        <w:t>位，占据丰富的优势社会资源，他们所处的社会环境对于个体健康具有积极影响；而社会底层常年生</w:t>
      </w:r>
      <w:r>
        <w:rPr>
          <w:rFonts w:ascii="SimSun" w:hAnsi="SimSun" w:eastAsia="SimSun" w:cs="SimSun"/>
          <w:sz w:val="19"/>
          <w:szCs w:val="19"/>
          <w:spacing w:val="2"/>
        </w:rPr>
        <w:t xml:space="preserve"> </w:t>
      </w:r>
      <w:r>
        <w:rPr>
          <w:rFonts w:ascii="SimSun" w:hAnsi="SimSun" w:eastAsia="SimSun" w:cs="SimSun"/>
          <w:sz w:val="19"/>
          <w:szCs w:val="19"/>
          <w:spacing w:val="3"/>
        </w:rPr>
        <w:t>活在资源匮乏境地，他们的营养状况、居住环境、工</w:t>
      </w:r>
      <w:r>
        <w:rPr>
          <w:rFonts w:ascii="SimSun" w:hAnsi="SimSun" w:eastAsia="SimSun" w:cs="SimSun"/>
          <w:sz w:val="19"/>
          <w:szCs w:val="19"/>
          <w:spacing w:val="2"/>
        </w:rPr>
        <w:t>作条件和心理环境常常是消极负面的。</w:t>
      </w:r>
    </w:p>
    <w:p>
      <w:pPr>
        <w:spacing w:line="379" w:lineRule="auto"/>
        <w:sectPr>
          <w:pgSz w:w="11220" w:h="15870"/>
          <w:pgMar w:top="400" w:right="915" w:bottom="400" w:left="370" w:header="0" w:footer="0" w:gutter="0"/>
        </w:sectPr>
        <w:rPr>
          <w:rFonts w:ascii="SimSun" w:hAnsi="SimSun" w:eastAsia="SimSun" w:cs="SimSun"/>
          <w:sz w:val="19"/>
          <w:szCs w:val="19"/>
        </w:rPr>
      </w:pPr>
    </w:p>
    <w:p>
      <w:pPr>
        <w:pStyle w:val="BodyText"/>
        <w:spacing w:before="136" w:line="220" w:lineRule="auto"/>
        <w:jc w:val="right"/>
        <w:rPr>
          <w:rFonts w:ascii="Times New Roman" w:hAnsi="Times New Roman" w:eastAsia="Times New Roman" w:cs="Times New Roman"/>
        </w:rPr>
      </w:pPr>
      <w:bookmarkStart w:name="bookmark358" w:id="52"/>
      <w:bookmarkEnd w:id="52"/>
      <w:r>
        <w:rPr>
          <w:spacing w:val="-20"/>
        </w:rPr>
        <w:t>第三章</w:t>
      </w:r>
      <w:r>
        <w:rPr>
          <w:spacing w:val="-20"/>
        </w:rPr>
        <w:t xml:space="preserve"> </w:t>
      </w:r>
      <w:r>
        <w:rPr>
          <w:spacing w:val="-20"/>
        </w:rPr>
        <w:t>健康</w:t>
      </w:r>
      <w:r>
        <w:rPr>
          <w:spacing w:val="-19"/>
        </w:rPr>
        <w:t>社会决定因素</w:t>
      </w:r>
      <w:r>
        <w:rPr>
          <w:spacing w:val="7"/>
        </w:rPr>
        <w:t xml:space="preserve">         </w:t>
      </w:r>
      <w:r>
        <w:rPr>
          <w:rFonts w:ascii="Times New Roman" w:hAnsi="Times New Roman" w:eastAsia="Times New Roman" w:cs="Times New Roman"/>
          <w:spacing w:val="-19"/>
          <w:position w:val="-2"/>
        </w:rPr>
        <w:t>2</w:t>
      </w:r>
      <w:r>
        <w:rPr>
          <w:rFonts w:ascii="Times New Roman" w:hAnsi="Times New Roman" w:eastAsia="Times New Roman" w:cs="Times New Roman"/>
          <w:spacing w:val="-13"/>
          <w:position w:val="-2"/>
        </w:rPr>
        <w:t>5</w:t>
      </w:r>
    </w:p>
    <w:p>
      <w:pPr>
        <w:spacing w:line="286" w:lineRule="auto"/>
        <w:rPr>
          <w:rFonts w:ascii="Arial"/>
          <w:sz w:val="21"/>
        </w:rPr>
      </w:pPr>
      <w:r/>
    </w:p>
    <w:p>
      <w:pPr>
        <w:spacing w:line="286" w:lineRule="auto"/>
        <w:rPr>
          <w:rFonts w:ascii="Arial"/>
          <w:sz w:val="21"/>
        </w:rPr>
      </w:pPr>
      <w:r/>
    </w:p>
    <w:p>
      <w:pPr>
        <w:pStyle w:val="BodyText"/>
        <w:ind w:left="479"/>
        <w:spacing w:before="62" w:line="222" w:lineRule="auto"/>
        <w:rPr/>
      </w:pPr>
      <w:r>
        <w:rPr>
          <w:spacing w:val="26"/>
        </w:rPr>
        <w:t>(三)健康社会决定因素的价值理念</w:t>
      </w:r>
    </w:p>
    <w:p>
      <w:pPr>
        <w:ind w:right="1020" w:firstLine="420"/>
        <w:spacing w:before="149" w:line="370" w:lineRule="auto"/>
        <w:jc w:val="both"/>
        <w:rPr>
          <w:rFonts w:ascii="SimSun" w:hAnsi="SimSun" w:eastAsia="SimSun" w:cs="SimSun"/>
          <w:sz w:val="19"/>
          <w:szCs w:val="19"/>
        </w:rPr>
      </w:pPr>
      <w:r>
        <w:rPr>
          <w:rFonts w:ascii="SimSun" w:hAnsi="SimSun" w:eastAsia="SimSun" w:cs="SimSun"/>
          <w:sz w:val="19"/>
          <w:szCs w:val="19"/>
          <w:spacing w:val="15"/>
        </w:rPr>
        <w:t>由社会地位和资源分配不公平带来的健康不公平是影响一个社会的健康状况的最根本原因。</w:t>
      </w:r>
      <w:r>
        <w:rPr>
          <w:rFonts w:ascii="SimSun" w:hAnsi="SimSun" w:eastAsia="SimSun" w:cs="SimSun"/>
          <w:sz w:val="19"/>
          <w:szCs w:val="19"/>
          <w:spacing w:val="14"/>
        </w:rPr>
        <w:t xml:space="preserve"> </w:t>
      </w:r>
      <w:r>
        <w:rPr>
          <w:rFonts w:ascii="SimSun" w:hAnsi="SimSun" w:eastAsia="SimSun" w:cs="SimSun"/>
          <w:sz w:val="19"/>
          <w:szCs w:val="19"/>
          <w:spacing w:val="9"/>
        </w:rPr>
        <w:t>这是因为：首先，弱势人群的健康状况影响到整个社会的健康水平。只有弱势人群的健</w:t>
      </w:r>
      <w:r>
        <w:rPr>
          <w:rFonts w:ascii="SimSun" w:hAnsi="SimSun" w:eastAsia="SimSun" w:cs="SimSun"/>
          <w:sz w:val="19"/>
          <w:szCs w:val="19"/>
          <w:spacing w:val="8"/>
        </w:rPr>
        <w:t>康状况得到</w:t>
      </w:r>
      <w:r>
        <w:rPr>
          <w:rFonts w:ascii="SimSun" w:hAnsi="SimSun" w:eastAsia="SimSun" w:cs="SimSun"/>
          <w:sz w:val="19"/>
          <w:szCs w:val="19"/>
        </w:rPr>
        <w:t xml:space="preserve">  </w:t>
      </w:r>
      <w:r>
        <w:rPr>
          <w:rFonts w:ascii="SimSun" w:hAnsi="SimSun" w:eastAsia="SimSun" w:cs="SimSun"/>
          <w:sz w:val="19"/>
          <w:szCs w:val="19"/>
          <w:spacing w:val="5"/>
        </w:rPr>
        <w:t>改善，才能从根本上解决健康问题。国际经验证明，</w:t>
      </w:r>
      <w:r>
        <w:rPr>
          <w:rFonts w:ascii="SimSun" w:hAnsi="SimSun" w:eastAsia="SimSun" w:cs="SimSun"/>
          <w:sz w:val="19"/>
          <w:szCs w:val="19"/>
          <w:spacing w:val="66"/>
        </w:rPr>
        <w:t xml:space="preserve"> </w:t>
      </w:r>
      <w:r>
        <w:rPr>
          <w:rFonts w:ascii="SimSun" w:hAnsi="SimSun" w:eastAsia="SimSun" w:cs="SimSun"/>
          <w:sz w:val="19"/>
          <w:szCs w:val="19"/>
          <w:spacing w:val="5"/>
        </w:rPr>
        <w:t>一些经济发达国家在平均预期寿命等健康指标</w:t>
      </w:r>
      <w:r>
        <w:rPr>
          <w:rFonts w:ascii="SimSun" w:hAnsi="SimSun" w:eastAsia="SimSun" w:cs="SimSun"/>
          <w:sz w:val="19"/>
          <w:szCs w:val="19"/>
        </w:rPr>
        <w:t xml:space="preserve">  </w:t>
      </w:r>
      <w:r>
        <w:rPr>
          <w:rFonts w:ascii="SimSun" w:hAnsi="SimSun" w:eastAsia="SimSun" w:cs="SimSun"/>
          <w:sz w:val="19"/>
          <w:szCs w:val="19"/>
          <w:spacing w:val="9"/>
        </w:rPr>
        <w:t>上并没有处于领先位置，与这些国家的社会不公平程度较高有关。其次，社会结</w:t>
      </w:r>
      <w:r>
        <w:rPr>
          <w:rFonts w:ascii="SimSun" w:hAnsi="SimSun" w:eastAsia="SimSun" w:cs="SimSun"/>
          <w:sz w:val="19"/>
          <w:szCs w:val="19"/>
          <w:spacing w:val="8"/>
        </w:rPr>
        <w:t>构影响了先进医学</w:t>
      </w:r>
      <w:r>
        <w:rPr>
          <w:rFonts w:ascii="SimSun" w:hAnsi="SimSun" w:eastAsia="SimSun" w:cs="SimSun"/>
          <w:sz w:val="19"/>
          <w:szCs w:val="19"/>
        </w:rPr>
        <w:t xml:space="preserve">  </w:t>
      </w:r>
      <w:r>
        <w:rPr>
          <w:rFonts w:ascii="SimSun" w:hAnsi="SimSun" w:eastAsia="SimSun" w:cs="SimSun"/>
          <w:sz w:val="19"/>
          <w:szCs w:val="19"/>
          <w:spacing w:val="9"/>
        </w:rPr>
        <w:t>科学技术在提高国民健康水平中的运用。社会不公平造成弱势人群无法分享科技进步的成果，缺乏</w:t>
      </w:r>
      <w:r>
        <w:rPr>
          <w:rFonts w:ascii="SimSun" w:hAnsi="SimSun" w:eastAsia="SimSun" w:cs="SimSun"/>
          <w:sz w:val="19"/>
          <w:szCs w:val="19"/>
          <w:spacing w:val="11"/>
        </w:rPr>
        <w:t xml:space="preserve"> </w:t>
      </w:r>
      <w:r>
        <w:rPr>
          <w:rFonts w:ascii="SimSun" w:hAnsi="SimSun" w:eastAsia="SimSun" w:cs="SimSun"/>
          <w:sz w:val="19"/>
          <w:szCs w:val="19"/>
          <w:u w:val="single" w:color="auto"/>
          <w:spacing w:val="9"/>
        </w:rPr>
        <w:t>卫生</w:t>
      </w:r>
      <w:r>
        <w:rPr>
          <w:rFonts w:ascii="SimSun" w:hAnsi="SimSun" w:eastAsia="SimSun" w:cs="SimSun"/>
          <w:sz w:val="19"/>
          <w:szCs w:val="19"/>
          <w:spacing w:val="9"/>
        </w:rPr>
        <w:t>资源是造成他们患病率和死亡率高的直接原因。例如，使用蚊帐已经被</w:t>
      </w:r>
      <w:r>
        <w:rPr>
          <w:rFonts w:ascii="SimSun" w:hAnsi="SimSun" w:eastAsia="SimSun" w:cs="SimSun"/>
          <w:sz w:val="19"/>
          <w:szCs w:val="19"/>
          <w:spacing w:val="8"/>
        </w:rPr>
        <w:t>证明是预防疟疾的有效</w:t>
      </w:r>
      <w:r>
        <w:rPr>
          <w:rFonts w:ascii="SimSun" w:hAnsi="SimSun" w:eastAsia="SimSun" w:cs="SimSun"/>
          <w:sz w:val="19"/>
          <w:szCs w:val="19"/>
        </w:rPr>
        <w:t xml:space="preserve">  </w:t>
      </w:r>
      <w:r>
        <w:rPr>
          <w:rFonts w:ascii="SimSun" w:hAnsi="SimSun" w:eastAsia="SimSun" w:cs="SimSun"/>
          <w:sz w:val="19"/>
          <w:szCs w:val="19"/>
          <w:spacing w:val="4"/>
        </w:rPr>
        <w:t>手段，但在疟疾流行的非洲，贫困家庭的儿童仍然很难得到蚊帐。同样，孕产妇产前保健服务是降低</w:t>
      </w:r>
      <w:r>
        <w:rPr>
          <w:rFonts w:ascii="SimSun" w:hAnsi="SimSun" w:eastAsia="SimSun" w:cs="SimSun"/>
          <w:sz w:val="19"/>
          <w:szCs w:val="19"/>
          <w:spacing w:val="7"/>
        </w:rPr>
        <w:t xml:space="preserve">  </w:t>
      </w:r>
      <w:r>
        <w:rPr>
          <w:rFonts w:ascii="SimSun" w:hAnsi="SimSun" w:eastAsia="SimSun" w:cs="SimSun"/>
          <w:sz w:val="19"/>
          <w:szCs w:val="19"/>
          <w:spacing w:val="9"/>
        </w:rPr>
        <w:t>孕产妇死亡率和新生儿死亡率的重要手段之一，但在贫</w:t>
      </w:r>
      <w:r>
        <w:rPr>
          <w:rFonts w:ascii="SimSun" w:hAnsi="SimSun" w:eastAsia="SimSun" w:cs="SimSun"/>
          <w:sz w:val="19"/>
          <w:szCs w:val="19"/>
          <w:spacing w:val="8"/>
        </w:rPr>
        <w:t>困国家和地区，基本的产前检查等服务的覆</w:t>
      </w:r>
      <w:r>
        <w:rPr>
          <w:rFonts w:ascii="SimSun" w:hAnsi="SimSun" w:eastAsia="SimSun" w:cs="SimSun"/>
          <w:sz w:val="19"/>
          <w:szCs w:val="19"/>
        </w:rPr>
        <w:t xml:space="preserve">  </w:t>
      </w:r>
      <w:r>
        <w:rPr>
          <w:rFonts w:ascii="SimSun" w:hAnsi="SimSun" w:eastAsia="SimSun" w:cs="SimSun"/>
          <w:sz w:val="19"/>
          <w:szCs w:val="19"/>
          <w:spacing w:val="10"/>
        </w:rPr>
        <w:t>盖率仍然比较低。</w:t>
      </w:r>
    </w:p>
    <w:p>
      <w:pPr>
        <w:ind w:left="10" w:right="1103" w:firstLine="409"/>
        <w:spacing w:before="24" w:line="401" w:lineRule="auto"/>
        <w:rPr>
          <w:rFonts w:ascii="SimSun" w:hAnsi="SimSun" w:eastAsia="SimSun" w:cs="SimSun"/>
          <w:sz w:val="19"/>
          <w:szCs w:val="19"/>
        </w:rPr>
      </w:pPr>
      <w:r>
        <w:rPr>
          <w:rFonts w:ascii="SimSun" w:hAnsi="SimSun" w:eastAsia="SimSun" w:cs="SimSun"/>
          <w:sz w:val="19"/>
          <w:szCs w:val="19"/>
          <w:spacing w:val="9"/>
        </w:rPr>
        <w:t>在</w:t>
      </w:r>
      <w:r>
        <w:rPr>
          <w:rFonts w:ascii="SimSun" w:hAnsi="SimSun" w:eastAsia="SimSun" w:cs="SimSun"/>
          <w:sz w:val="19"/>
          <w:szCs w:val="19"/>
          <w:spacing w:val="-36"/>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健康社会决定因素的概念中，其核心价值理念是健康公平，它体现了一直以来所倡导</w:t>
      </w:r>
      <w:r>
        <w:rPr>
          <w:rFonts w:ascii="SimSun" w:hAnsi="SimSun" w:eastAsia="SimSun" w:cs="SimSun"/>
          <w:sz w:val="19"/>
          <w:szCs w:val="19"/>
        </w:rPr>
        <w:t xml:space="preserve"> </w:t>
      </w:r>
      <w:r>
        <w:rPr>
          <w:rFonts w:ascii="SimSun" w:hAnsi="SimSun" w:eastAsia="SimSun" w:cs="SimSun"/>
          <w:sz w:val="19"/>
          <w:szCs w:val="19"/>
          <w:spacing w:val="-3"/>
        </w:rPr>
        <w:t>的“健康是一项基本人权，不因种族、宗教、政治信仰、经济或者社会情境不同而有差异”的理念。</w:t>
      </w:r>
    </w:p>
    <w:p>
      <w:pPr>
        <w:pStyle w:val="BodyText"/>
        <w:ind w:left="423"/>
        <w:spacing w:before="103" w:line="221" w:lineRule="auto"/>
        <w:outlineLvl w:val="2"/>
        <w:rPr>
          <w:sz w:val="25"/>
          <w:szCs w:val="25"/>
        </w:rPr>
      </w:pPr>
      <w:bookmarkStart w:name="bookmark29" w:id="53"/>
      <w:bookmarkEnd w:id="53"/>
      <w:r>
        <w:rPr>
          <w:sz w:val="25"/>
          <w:szCs w:val="25"/>
          <w:b/>
          <w:bCs/>
          <w:spacing w:val="-4"/>
        </w:rPr>
        <w:t>二、健康社会决定因素理论的发展历程</w:t>
      </w:r>
    </w:p>
    <w:p>
      <w:pPr>
        <w:spacing w:line="276" w:lineRule="auto"/>
        <w:rPr>
          <w:rFonts w:ascii="Arial"/>
          <w:sz w:val="21"/>
        </w:rPr>
      </w:pPr>
      <w:r/>
    </w:p>
    <w:p>
      <w:pPr>
        <w:pStyle w:val="BodyText"/>
        <w:ind w:left="552"/>
        <w:spacing w:before="61" w:line="221" w:lineRule="auto"/>
        <w:rPr/>
      </w:pPr>
      <w:r>
        <w:rPr>
          <w:b/>
          <w:bCs/>
          <w:spacing w:val="18"/>
        </w:rPr>
        <w:t>(</w:t>
      </w:r>
      <w:r>
        <w:rPr>
          <w:spacing w:val="-40"/>
        </w:rPr>
        <w:t xml:space="preserve"> </w:t>
      </w:r>
      <w:r>
        <w:rPr>
          <w:b/>
          <w:bCs/>
          <w:spacing w:val="18"/>
        </w:rPr>
        <w:t>一</w:t>
      </w:r>
      <w:r>
        <w:rPr>
          <w:spacing w:val="-56"/>
        </w:rPr>
        <w:t xml:space="preserve"> </w:t>
      </w:r>
      <w:r>
        <w:rPr>
          <w:b/>
          <w:bCs/>
          <w:spacing w:val="18"/>
        </w:rPr>
        <w:t>)世界卫生组织的成立</w:t>
      </w:r>
    </w:p>
    <w:p>
      <w:pPr>
        <w:ind w:left="10" w:right="1088" w:firstLine="409"/>
        <w:spacing w:before="135" w:line="379" w:lineRule="auto"/>
        <w:jc w:val="both"/>
        <w:rPr>
          <w:rFonts w:ascii="SimSun" w:hAnsi="SimSun" w:eastAsia="SimSun" w:cs="SimSun"/>
          <w:sz w:val="19"/>
          <w:szCs w:val="19"/>
        </w:rPr>
      </w:pPr>
      <w:r>
        <w:rPr>
          <w:rFonts w:ascii="SimSun" w:hAnsi="SimSun" w:eastAsia="SimSun" w:cs="SimSun"/>
          <w:sz w:val="19"/>
          <w:szCs w:val="19"/>
          <w:spacing w:val="3"/>
        </w:rPr>
        <w:t>在人类繁衍和社会发展史上，曾经饱受鼠疫、霍乱、天花、伤寒等烈性传染病的磨难。早在19世</w:t>
      </w:r>
      <w:r>
        <w:rPr>
          <w:rFonts w:ascii="SimSun" w:hAnsi="SimSun" w:eastAsia="SimSun" w:cs="SimSun"/>
          <w:sz w:val="19"/>
          <w:szCs w:val="19"/>
          <w:spacing w:val="17"/>
        </w:rPr>
        <w:t xml:space="preserve"> </w:t>
      </w:r>
      <w:r>
        <w:rPr>
          <w:rFonts w:ascii="SimSun" w:hAnsi="SimSun" w:eastAsia="SimSun" w:cs="SimSun"/>
          <w:sz w:val="19"/>
          <w:szCs w:val="19"/>
          <w:spacing w:val="5"/>
        </w:rPr>
        <w:t>纪，欧洲第一次卫生革命和现代公共卫生运动</w:t>
      </w:r>
      <w:r>
        <w:rPr>
          <w:rFonts w:ascii="SimSun" w:hAnsi="SimSun" w:eastAsia="SimSun" w:cs="SimSun"/>
          <w:sz w:val="19"/>
          <w:szCs w:val="19"/>
          <w:spacing w:val="4"/>
        </w:rPr>
        <w:t>的阶段性胜利，使得人们开始意识到生活环境、生活方</w:t>
      </w:r>
      <w:r>
        <w:rPr>
          <w:rFonts w:ascii="SimSun" w:hAnsi="SimSun" w:eastAsia="SimSun" w:cs="SimSun"/>
          <w:sz w:val="19"/>
          <w:szCs w:val="19"/>
        </w:rPr>
        <w:t xml:space="preserve"> </w:t>
      </w:r>
      <w:r>
        <w:rPr>
          <w:rFonts w:ascii="SimSun" w:hAnsi="SimSun" w:eastAsia="SimSun" w:cs="SimSun"/>
          <w:sz w:val="19"/>
          <w:szCs w:val="19"/>
          <w:spacing w:val="10"/>
        </w:rPr>
        <w:t>式、社会经济条件等与健康之间存在密切关系。德国细胞病理学家魏尔啸</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Virchow</w:t>
      </w:r>
      <w:r>
        <w:rPr>
          <w:rFonts w:ascii="Times New Roman" w:hAnsi="Times New Roman" w:eastAsia="Times New Roman" w:cs="Times New Roman"/>
          <w:sz w:val="19"/>
          <w:szCs w:val="19"/>
          <w:spacing w:val="9"/>
        </w:rPr>
        <w:t>)  </w:t>
      </w:r>
      <w:r>
        <w:rPr>
          <w:rFonts w:ascii="SimSun" w:hAnsi="SimSun" w:eastAsia="SimSun" w:cs="SimSun"/>
          <w:sz w:val="19"/>
          <w:szCs w:val="19"/>
          <w:spacing w:val="9"/>
        </w:rPr>
        <w:t>提出解决健康</w:t>
      </w:r>
      <w:r>
        <w:rPr>
          <w:rFonts w:ascii="SimSun" w:hAnsi="SimSun" w:eastAsia="SimSun" w:cs="SimSun"/>
          <w:sz w:val="19"/>
          <w:szCs w:val="19"/>
        </w:rPr>
        <w:t xml:space="preserve"> </w:t>
      </w:r>
      <w:r>
        <w:rPr>
          <w:rFonts w:ascii="SimSun" w:hAnsi="SimSun" w:eastAsia="SimSun" w:cs="SimSun"/>
          <w:sz w:val="19"/>
          <w:szCs w:val="19"/>
          <w:spacing w:val="2"/>
        </w:rPr>
        <w:t>问题要在改善医疗保健的同时，改善人们的社会环境。此外， 一些流行病学研究也</w:t>
      </w:r>
      <w:r>
        <w:rPr>
          <w:rFonts w:ascii="SimSun" w:hAnsi="SimSun" w:eastAsia="SimSun" w:cs="SimSun"/>
          <w:sz w:val="19"/>
          <w:szCs w:val="19"/>
          <w:spacing w:val="1"/>
        </w:rPr>
        <w:t>证实，大部分传染</w:t>
      </w:r>
      <w:r>
        <w:rPr>
          <w:rFonts w:ascii="SimSun" w:hAnsi="SimSun" w:eastAsia="SimSun" w:cs="SimSun"/>
          <w:sz w:val="19"/>
          <w:szCs w:val="19"/>
        </w:rPr>
        <w:t xml:space="preserve"> </w:t>
      </w:r>
      <w:r>
        <w:rPr>
          <w:rFonts w:ascii="SimSun" w:hAnsi="SimSun" w:eastAsia="SimSun" w:cs="SimSun"/>
          <w:sz w:val="19"/>
          <w:szCs w:val="19"/>
          <w:spacing w:val="13"/>
        </w:rPr>
        <w:t>病的死亡率得到控制，并不仅仅是由于医疗技术的发展，而是得益于人群居住环境和营养条件的</w:t>
      </w:r>
      <w:r>
        <w:rPr>
          <w:rFonts w:ascii="SimSun" w:hAnsi="SimSun" w:eastAsia="SimSun" w:cs="SimSun"/>
          <w:sz w:val="19"/>
          <w:szCs w:val="19"/>
          <w:spacing w:val="17"/>
        </w:rPr>
        <w:t xml:space="preserve"> </w:t>
      </w:r>
      <w:r>
        <w:rPr>
          <w:rFonts w:ascii="SimSun" w:hAnsi="SimSun" w:eastAsia="SimSun" w:cs="SimSun"/>
          <w:sz w:val="19"/>
          <w:szCs w:val="19"/>
          <w:spacing w:val="8"/>
        </w:rPr>
        <w:t>改善。</w:t>
      </w:r>
    </w:p>
    <w:p>
      <w:pPr>
        <w:ind w:left="10" w:right="1025" w:firstLine="469"/>
        <w:spacing w:before="3" w:line="370" w:lineRule="auto"/>
        <w:jc w:val="both"/>
        <w:rPr>
          <w:rFonts w:ascii="SimSun" w:hAnsi="SimSun" w:eastAsia="SimSun" w:cs="SimSun"/>
          <w:sz w:val="19"/>
          <w:szCs w:val="19"/>
        </w:rPr>
      </w:pPr>
      <w:r>
        <w:rPr>
          <w:rFonts w:ascii="SimSun" w:hAnsi="SimSun" w:eastAsia="SimSun" w:cs="SimSun"/>
          <w:sz w:val="19"/>
          <w:szCs w:val="19"/>
          <w:spacing w:val="6"/>
        </w:rPr>
        <w:t>在1948年</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成立之初制定的组织宪章中，健康被定义为：不</w:t>
      </w:r>
      <w:r>
        <w:rPr>
          <w:rFonts w:ascii="SimSun" w:hAnsi="SimSun" w:eastAsia="SimSun" w:cs="SimSun"/>
          <w:sz w:val="19"/>
          <w:szCs w:val="19"/>
          <w:spacing w:val="5"/>
        </w:rPr>
        <w:t>仅仅是没有疾病或虚弱，而是一</w:t>
      </w:r>
      <w:r>
        <w:rPr>
          <w:rFonts w:ascii="SimSun" w:hAnsi="SimSun" w:eastAsia="SimSun" w:cs="SimSun"/>
          <w:sz w:val="19"/>
          <w:szCs w:val="19"/>
        </w:rPr>
        <w:t xml:space="preserve"> </w:t>
      </w:r>
      <w:r>
        <w:rPr>
          <w:rFonts w:ascii="SimSun" w:hAnsi="SimSun" w:eastAsia="SimSun" w:cs="SimSun"/>
          <w:sz w:val="19"/>
          <w:szCs w:val="19"/>
          <w:spacing w:val="6"/>
        </w:rPr>
        <w:t>种身体、心理和社会的完好状态。从这个全面的健康定义可以看出，</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6"/>
        </w:rPr>
        <w:t>希望在促进有效的医疗保</w:t>
      </w:r>
      <w:r>
        <w:rPr>
          <w:rFonts w:ascii="SimSun" w:hAnsi="SimSun" w:eastAsia="SimSun" w:cs="SimSun"/>
          <w:sz w:val="19"/>
          <w:szCs w:val="19"/>
          <w:spacing w:val="12"/>
        </w:rPr>
        <w:t xml:space="preserve"> </w:t>
      </w:r>
      <w:r>
        <w:rPr>
          <w:rFonts w:ascii="SimSun" w:hAnsi="SimSun" w:eastAsia="SimSun" w:cs="SimSun"/>
          <w:sz w:val="19"/>
          <w:szCs w:val="19"/>
          <w:spacing w:val="9"/>
        </w:rPr>
        <w:t>健技术发展的同时，致力于寻找健康问题的社会根源</w:t>
      </w:r>
      <w:r>
        <w:rPr>
          <w:rFonts w:ascii="SimSun" w:hAnsi="SimSun" w:eastAsia="SimSun" w:cs="SimSun"/>
          <w:sz w:val="19"/>
          <w:szCs w:val="19"/>
          <w:spacing w:val="8"/>
        </w:rPr>
        <w:t>。换言之，生物医学技术与社会因素改善两个</w:t>
      </w:r>
      <w:r>
        <w:rPr>
          <w:rFonts w:ascii="SimSun" w:hAnsi="SimSun" w:eastAsia="SimSun" w:cs="SimSun"/>
          <w:sz w:val="19"/>
          <w:szCs w:val="19"/>
        </w:rPr>
        <w:t xml:space="preserve">  </w:t>
      </w:r>
      <w:r>
        <w:rPr>
          <w:rFonts w:ascii="SimSun" w:hAnsi="SimSun" w:eastAsia="SimSun" w:cs="SimSun"/>
          <w:sz w:val="19"/>
          <w:szCs w:val="19"/>
          <w:spacing w:val="3"/>
        </w:rPr>
        <w:t>方面相辅相成，共同实现健康目标。</w:t>
      </w:r>
    </w:p>
    <w:p>
      <w:pPr>
        <w:ind w:left="10" w:right="1057" w:firstLine="469"/>
        <w:spacing w:before="5" w:line="378" w:lineRule="auto"/>
        <w:jc w:val="both"/>
        <w:rPr>
          <w:rFonts w:ascii="SimSun" w:hAnsi="SimSun" w:eastAsia="SimSun" w:cs="SimSun"/>
          <w:sz w:val="19"/>
          <w:szCs w:val="19"/>
        </w:rPr>
      </w:pPr>
      <w:r>
        <w:rPr>
          <w:rFonts w:ascii="SimSun" w:hAnsi="SimSun" w:eastAsia="SimSun" w:cs="SimSun"/>
          <w:sz w:val="19"/>
          <w:szCs w:val="19"/>
          <w:spacing w:val="8"/>
        </w:rPr>
        <w:t>但第二次世界大战后的世界政治格局及生物医学技术的迅猛发展，国际公共卫生的特点是针对</w:t>
      </w:r>
      <w:r>
        <w:rPr>
          <w:rFonts w:ascii="SimSun" w:hAnsi="SimSun" w:eastAsia="SimSun" w:cs="SimSun"/>
          <w:sz w:val="19"/>
          <w:szCs w:val="19"/>
        </w:rPr>
        <w:t xml:space="preserve"> </w:t>
      </w:r>
      <w:r>
        <w:rPr>
          <w:rFonts w:ascii="SimSun" w:hAnsi="SimSun" w:eastAsia="SimSun" w:cs="SimSun"/>
          <w:sz w:val="19"/>
          <w:szCs w:val="19"/>
        </w:rPr>
        <w:t>专门疾病，例如疟疾、天花、结核病等，采取以医疗技术为导向、以医院为中心</w:t>
      </w:r>
      <w:r>
        <w:rPr>
          <w:rFonts w:ascii="SimSun" w:hAnsi="SimSun" w:eastAsia="SimSun" w:cs="SimSun"/>
          <w:sz w:val="19"/>
          <w:szCs w:val="19"/>
          <w:spacing w:val="-1"/>
        </w:rPr>
        <w:t>的从上至下的垂直项目</w:t>
      </w:r>
      <w:r>
        <w:rPr>
          <w:rFonts w:ascii="SimSun" w:hAnsi="SimSun" w:eastAsia="SimSun" w:cs="SimSun"/>
          <w:sz w:val="19"/>
          <w:szCs w:val="19"/>
        </w:rPr>
        <w:t xml:space="preserve"> </w:t>
      </w:r>
      <w:r>
        <w:rPr>
          <w:rFonts w:ascii="SimSun" w:hAnsi="SimSun" w:eastAsia="SimSun" w:cs="SimSun"/>
          <w:sz w:val="19"/>
          <w:szCs w:val="19"/>
          <w:spacing w:val="8"/>
        </w:rPr>
        <w:t>干预。这种方法被认为是非常有效的，却在本质上忽略了社会因素对疾病的影响，健康社会决定因</w:t>
      </w:r>
      <w:r>
        <w:rPr>
          <w:rFonts w:ascii="SimSun" w:hAnsi="SimSun" w:eastAsia="SimSun" w:cs="SimSun"/>
          <w:sz w:val="19"/>
          <w:szCs w:val="19"/>
          <w:spacing w:val="14"/>
        </w:rPr>
        <w:t xml:space="preserve"> </w:t>
      </w:r>
      <w:r>
        <w:rPr>
          <w:rFonts w:ascii="SimSun" w:hAnsi="SimSun" w:eastAsia="SimSun" w:cs="SimSun"/>
          <w:sz w:val="19"/>
          <w:szCs w:val="19"/>
          <w:spacing w:val="10"/>
        </w:rPr>
        <w:t>素的观点在国际公共卫生领域一度被边缘化。</w:t>
      </w:r>
    </w:p>
    <w:p>
      <w:pPr>
        <w:pStyle w:val="BodyText"/>
        <w:ind w:left="582"/>
        <w:spacing w:before="1" w:line="220" w:lineRule="auto"/>
        <w:rPr/>
      </w:pPr>
      <w:r>
        <w:rPr>
          <w:b/>
          <w:bCs/>
          <w:spacing w:val="23"/>
        </w:rPr>
        <w:t>(二)以社区为基础的预防保健模式兴起</w:t>
      </w:r>
    </w:p>
    <w:p>
      <w:pPr>
        <w:ind w:left="10" w:right="1025" w:firstLine="469"/>
        <w:spacing w:before="146" w:line="384" w:lineRule="auto"/>
        <w:rPr>
          <w:rFonts w:ascii="SimSun" w:hAnsi="SimSun" w:eastAsia="SimSun" w:cs="SimSun"/>
          <w:sz w:val="19"/>
          <w:szCs w:val="19"/>
        </w:rPr>
      </w:pPr>
      <w:r>
        <w:rPr>
          <w:rFonts w:ascii="SimSun" w:hAnsi="SimSun" w:eastAsia="SimSun" w:cs="SimSun"/>
          <w:sz w:val="19"/>
          <w:szCs w:val="19"/>
          <w:spacing w:val="9"/>
        </w:rPr>
        <w:t>尽管生物技术飞速发展，发展中国家人民的健康状况仍远远落后于发达</w:t>
      </w:r>
      <w:r>
        <w:rPr>
          <w:rFonts w:ascii="SimSun" w:hAnsi="SimSun" w:eastAsia="SimSun" w:cs="SimSun"/>
          <w:sz w:val="19"/>
          <w:szCs w:val="19"/>
          <w:spacing w:val="8"/>
        </w:rPr>
        <w:t>国家。在认识到技术不</w:t>
      </w:r>
      <w:r>
        <w:rPr>
          <w:rFonts w:ascii="SimSun" w:hAnsi="SimSun" w:eastAsia="SimSun" w:cs="SimSun"/>
          <w:sz w:val="19"/>
          <w:szCs w:val="19"/>
        </w:rPr>
        <w:t xml:space="preserve"> </w:t>
      </w:r>
      <w:r>
        <w:rPr>
          <w:rFonts w:ascii="SimSun" w:hAnsi="SimSun" w:eastAsia="SimSun" w:cs="SimSun"/>
          <w:sz w:val="19"/>
          <w:szCs w:val="19"/>
          <w:spacing w:val="7"/>
        </w:rPr>
        <w:t>能够满足贫困人口需要的时候，人们开始重新对健康社会决定因素产生兴趣。</w:t>
      </w:r>
    </w:p>
    <w:p>
      <w:pPr>
        <w:ind w:left="10" w:right="1020" w:firstLine="469"/>
        <w:spacing w:before="1" w:line="370" w:lineRule="auto"/>
        <w:jc w:val="both"/>
        <w:rPr>
          <w:rFonts w:ascii="SimSun" w:hAnsi="SimSun" w:eastAsia="SimSun" w:cs="SimSun"/>
          <w:sz w:val="19"/>
          <w:szCs w:val="19"/>
        </w:rPr>
      </w:pPr>
      <w:r>
        <w:rPr>
          <w:rFonts w:ascii="SimSun" w:hAnsi="SimSun" w:eastAsia="SimSun" w:cs="SimSun"/>
          <w:sz w:val="19"/>
          <w:szCs w:val="19"/>
          <w:spacing w:val="8"/>
        </w:rPr>
        <w:t>许多国家开始探寻以社区为基础的预防保健服务模式。我国的“赤脚医生”便是一个典型的例</w:t>
      </w:r>
      <w:r>
        <w:rPr>
          <w:rFonts w:ascii="SimSun" w:hAnsi="SimSun" w:eastAsia="SimSun" w:cs="SimSun"/>
          <w:sz w:val="19"/>
          <w:szCs w:val="19"/>
          <w:spacing w:val="6"/>
        </w:rPr>
        <w:t xml:space="preserve"> </w:t>
      </w:r>
      <w:r>
        <w:rPr>
          <w:rFonts w:ascii="SimSun" w:hAnsi="SimSun" w:eastAsia="SimSun" w:cs="SimSun"/>
          <w:sz w:val="19"/>
          <w:szCs w:val="19"/>
          <w:spacing w:val="6"/>
        </w:rPr>
        <w:t>子。这些赤脚医生接受过一些基础的医疗技术培训，他们生活在社区中，以提供预防保健服务为主，</w:t>
      </w:r>
      <w:r>
        <w:rPr>
          <w:rFonts w:ascii="SimSun" w:hAnsi="SimSun" w:eastAsia="SimSun" w:cs="SimSun"/>
          <w:sz w:val="19"/>
          <w:szCs w:val="19"/>
        </w:rPr>
        <w:t xml:space="preserve"> </w:t>
      </w:r>
      <w:r>
        <w:rPr>
          <w:rFonts w:ascii="SimSun" w:hAnsi="SimSun" w:eastAsia="SimSun" w:cs="SimSun"/>
          <w:sz w:val="19"/>
          <w:szCs w:val="19"/>
          <w:spacing w:val="10"/>
        </w:rPr>
        <w:t>并且广泛采取中西医结合的治疗方式，服务于他们所生</w:t>
      </w:r>
      <w:r>
        <w:rPr>
          <w:rFonts w:ascii="SimSun" w:hAnsi="SimSun" w:eastAsia="SimSun" w:cs="SimSun"/>
          <w:sz w:val="19"/>
          <w:szCs w:val="19"/>
          <w:spacing w:val="9"/>
        </w:rPr>
        <w:t>活的社区。赤脚医生制度被</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推崇为发</w:t>
      </w:r>
    </w:p>
    <w:p>
      <w:pPr>
        <w:spacing w:line="370" w:lineRule="auto"/>
        <w:sectPr>
          <w:pgSz w:w="11220" w:h="15870"/>
          <w:pgMar w:top="400" w:right="584" w:bottom="400" w:left="979" w:header="0" w:footer="0" w:gutter="0"/>
        </w:sectPr>
        <w:rPr>
          <w:rFonts w:ascii="SimSun" w:hAnsi="SimSun" w:eastAsia="SimSun" w:cs="SimSun"/>
          <w:sz w:val="19"/>
          <w:szCs w:val="19"/>
        </w:rPr>
      </w:pPr>
    </w:p>
    <w:p>
      <w:pPr>
        <w:pStyle w:val="BodyText"/>
        <w:spacing w:before="166" w:line="222" w:lineRule="auto"/>
        <w:rPr/>
      </w:pPr>
      <w:r>
        <w:rPr>
          <w:rFonts w:ascii="Times New Roman" w:hAnsi="Times New Roman" w:eastAsia="Times New Roman" w:cs="Times New Roman"/>
          <w:spacing w:val="-6"/>
        </w:rPr>
        <w:t>26                     </w:t>
      </w:r>
      <w:r>
        <w:rPr>
          <w:spacing w:val="-6"/>
        </w:rPr>
        <w:t>第三章健康社会决定因索</w:t>
      </w:r>
    </w:p>
    <w:p>
      <w:pPr>
        <w:spacing w:line="268" w:lineRule="auto"/>
        <w:rPr>
          <w:rFonts w:ascii="Arial"/>
          <w:sz w:val="21"/>
        </w:rPr>
      </w:pPr>
      <w:r/>
    </w:p>
    <w:p>
      <w:pPr>
        <w:spacing w:line="269" w:lineRule="auto"/>
        <w:rPr>
          <w:rFonts w:ascii="Arial"/>
          <w:sz w:val="21"/>
        </w:rPr>
      </w:pPr>
      <w:r/>
    </w:p>
    <w:p>
      <w:pPr>
        <w:ind w:left="1130" w:right="19"/>
        <w:spacing w:before="62" w:line="371" w:lineRule="auto"/>
        <w:rPr>
          <w:rFonts w:ascii="SimSun" w:hAnsi="SimSun" w:eastAsia="SimSun" w:cs="SimSun"/>
          <w:sz w:val="19"/>
          <w:szCs w:val="19"/>
        </w:rPr>
      </w:pPr>
      <w:r>
        <w:rPr>
          <w:rFonts w:ascii="SimSun" w:hAnsi="SimSun" w:eastAsia="SimSun" w:cs="SimSun"/>
          <w:sz w:val="19"/>
          <w:szCs w:val="19"/>
          <w:spacing w:val="6"/>
        </w:rPr>
        <w:t>展中国家实施初级卫生保健的典范。这种以社区为基础的方式在孟加拉国、哥斯达黎加、危地马拉、</w:t>
      </w:r>
      <w:r>
        <w:rPr>
          <w:rFonts w:ascii="SimSun" w:hAnsi="SimSun" w:eastAsia="SimSun" w:cs="SimSun"/>
          <w:sz w:val="19"/>
          <w:szCs w:val="19"/>
        </w:rPr>
        <w:t xml:space="preserve"> </w:t>
      </w:r>
      <w:r>
        <w:rPr>
          <w:rFonts w:ascii="SimSun" w:hAnsi="SimSun" w:eastAsia="SimSun" w:cs="SimSun"/>
          <w:sz w:val="19"/>
          <w:szCs w:val="19"/>
          <w:spacing w:val="-3"/>
        </w:rPr>
        <w:t>印度、墨西哥、尼加拉瓜、菲律宾、南非和其他国家也迅速发展起来。</w:t>
      </w:r>
    </w:p>
    <w:p>
      <w:pPr>
        <w:ind w:left="1130" w:right="92" w:firstLine="409"/>
        <w:spacing w:before="3" w:line="362" w:lineRule="auto"/>
        <w:jc w:val="both"/>
        <w:rPr>
          <w:rFonts w:ascii="SimSun" w:hAnsi="SimSun" w:eastAsia="SimSun" w:cs="SimSun"/>
          <w:sz w:val="19"/>
          <w:szCs w:val="19"/>
        </w:rPr>
      </w:pPr>
      <w:r>
        <w:rPr>
          <w:rFonts w:ascii="SimSun" w:hAnsi="SimSun" w:eastAsia="SimSun" w:cs="SimSun"/>
          <w:sz w:val="19"/>
          <w:szCs w:val="19"/>
          <w:spacing w:val="8"/>
        </w:rPr>
        <w:t>1975年</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和</w:t>
      </w:r>
      <w:r>
        <w:rPr>
          <w:rFonts w:ascii="SimSun" w:hAnsi="SimSun" w:eastAsia="SimSun" w:cs="SimSun"/>
          <w:sz w:val="19"/>
          <w:szCs w:val="19"/>
          <w:spacing w:val="-10"/>
        </w:rPr>
        <w:t xml:space="preserve"> </w:t>
      </w:r>
      <w:r>
        <w:rPr>
          <w:rFonts w:ascii="Times New Roman" w:hAnsi="Times New Roman" w:eastAsia="Times New Roman" w:cs="Times New Roman"/>
          <w:sz w:val="19"/>
          <w:szCs w:val="19"/>
        </w:rPr>
        <w:t>UNICEF</w:t>
      </w:r>
      <w:r>
        <w:rPr>
          <w:rFonts w:ascii="SimSun" w:hAnsi="SimSun" w:eastAsia="SimSun" w:cs="SimSun"/>
          <w:sz w:val="19"/>
          <w:szCs w:val="19"/>
          <w:spacing w:val="8"/>
        </w:rPr>
        <w:t>共同发表了《满足发展中国家基本卫生需要的经验》,报告承认了疾病</w:t>
      </w:r>
      <w:r>
        <w:rPr>
          <w:rFonts w:ascii="SimSun" w:hAnsi="SimSun" w:eastAsia="SimSun" w:cs="SimSun"/>
          <w:sz w:val="19"/>
          <w:szCs w:val="19"/>
        </w:rPr>
        <w:t xml:space="preserve"> </w:t>
      </w:r>
      <w:r>
        <w:rPr>
          <w:rFonts w:ascii="SimSun" w:hAnsi="SimSun" w:eastAsia="SimSun" w:cs="SimSun"/>
          <w:sz w:val="19"/>
          <w:szCs w:val="19"/>
          <w:spacing w:val="4"/>
        </w:rPr>
        <w:t>技术干预过于依赖技术而忽视了社会力量的缺点，并强调了社会因素的重要性，贫穷、住房、教育问</w:t>
      </w:r>
      <w:r>
        <w:rPr>
          <w:rFonts w:ascii="SimSun" w:hAnsi="SimSun" w:eastAsia="SimSun" w:cs="SimSun"/>
          <w:sz w:val="19"/>
          <w:szCs w:val="19"/>
          <w:spacing w:val="15"/>
        </w:rPr>
        <w:t xml:space="preserve"> </w:t>
      </w:r>
      <w:r>
        <w:rPr>
          <w:rFonts w:ascii="SimSun" w:hAnsi="SimSun" w:eastAsia="SimSun" w:cs="SimSun"/>
          <w:sz w:val="19"/>
          <w:szCs w:val="19"/>
          <w:spacing w:val="9"/>
        </w:rPr>
        <w:t>题都是发展中国家患病率高的根源。</w:t>
      </w:r>
    </w:p>
    <w:p>
      <w:pPr>
        <w:pStyle w:val="BodyText"/>
        <w:ind w:left="1632"/>
        <w:spacing w:before="40" w:line="221" w:lineRule="auto"/>
        <w:rPr/>
      </w:pPr>
      <w:r>
        <w:rPr>
          <w:b/>
          <w:bCs/>
          <w:spacing w:val="17"/>
        </w:rPr>
        <w:t>(三)《阿拉木图宣言》和初级卫生保健</w:t>
      </w:r>
    </w:p>
    <w:p>
      <w:pPr>
        <w:ind w:left="1130" w:right="19" w:firstLine="409"/>
        <w:spacing w:before="154" w:line="370" w:lineRule="auto"/>
        <w:jc w:val="both"/>
        <w:rPr>
          <w:rFonts w:ascii="SimSun" w:hAnsi="SimSun" w:eastAsia="SimSun" w:cs="SimSun"/>
          <w:sz w:val="19"/>
          <w:szCs w:val="19"/>
        </w:rPr>
      </w:pPr>
      <w:r>
        <w:rPr>
          <w:rFonts w:ascii="SimSun" w:hAnsi="SimSun" w:eastAsia="SimSun" w:cs="SimSun"/>
          <w:sz w:val="19"/>
          <w:szCs w:val="19"/>
          <w:spacing w:val="8"/>
        </w:rPr>
        <w:t>针对世界上许多国家的卫生服务不能满足人群需要、大众对卫生服务普遍不满、人群健康差距</w:t>
      </w:r>
      <w:r>
        <w:rPr>
          <w:rFonts w:ascii="SimSun" w:hAnsi="SimSun" w:eastAsia="SimSun" w:cs="SimSun"/>
          <w:sz w:val="19"/>
          <w:szCs w:val="19"/>
          <w:spacing w:val="4"/>
        </w:rPr>
        <w:t xml:space="preserve">  </w:t>
      </w:r>
      <w:r>
        <w:rPr>
          <w:rFonts w:ascii="SimSun" w:hAnsi="SimSun" w:eastAsia="SimSun" w:cs="SimSun"/>
          <w:sz w:val="19"/>
          <w:szCs w:val="19"/>
          <w:spacing w:val="9"/>
        </w:rPr>
        <w:t>大、卫生费用迅速增长等问题，</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和</w:t>
      </w:r>
      <w:r>
        <w:rPr>
          <w:rFonts w:ascii="SimSun" w:hAnsi="SimSun" w:eastAsia="SimSun" w:cs="SimSun"/>
          <w:sz w:val="19"/>
          <w:szCs w:val="19"/>
          <w:spacing w:val="-27"/>
        </w:rPr>
        <w:t xml:space="preserve"> </w:t>
      </w:r>
      <w:r>
        <w:rPr>
          <w:rFonts w:ascii="Times New Roman" w:hAnsi="Times New Roman" w:eastAsia="Times New Roman" w:cs="Times New Roman"/>
          <w:sz w:val="19"/>
          <w:szCs w:val="19"/>
        </w:rPr>
        <w:t>UNICEF</w:t>
      </w:r>
      <w:r>
        <w:rPr>
          <w:rFonts w:ascii="SimSun" w:hAnsi="SimSun" w:eastAsia="SimSun" w:cs="SimSun"/>
          <w:sz w:val="19"/>
          <w:szCs w:val="19"/>
          <w:spacing w:val="9"/>
        </w:rPr>
        <w:t>等国际机构共同寻求发展国际卫生保健的</w:t>
      </w:r>
      <w:r>
        <w:rPr>
          <w:rFonts w:ascii="SimSun" w:hAnsi="SimSun" w:eastAsia="SimSun" w:cs="SimSun"/>
          <w:sz w:val="19"/>
          <w:szCs w:val="19"/>
          <w:spacing w:val="8"/>
        </w:rPr>
        <w:t>新途径。</w:t>
      </w:r>
      <w:r>
        <w:rPr>
          <w:rFonts w:ascii="SimSun" w:hAnsi="SimSun" w:eastAsia="SimSun" w:cs="SimSun"/>
          <w:sz w:val="19"/>
          <w:szCs w:val="19"/>
        </w:rPr>
        <w:t xml:space="preserve"> </w:t>
      </w:r>
      <w:r>
        <w:rPr>
          <w:rFonts w:ascii="SimSun" w:hAnsi="SimSun" w:eastAsia="SimSun" w:cs="SimSun"/>
          <w:sz w:val="19"/>
          <w:szCs w:val="19"/>
          <w:spacing w:val="14"/>
        </w:rPr>
        <w:t>1977年5月，第30届世界卫生大会正式提出了一项全球性战略目标：到2000年世</w:t>
      </w:r>
      <w:r>
        <w:rPr>
          <w:rFonts w:ascii="SimSun" w:hAnsi="SimSun" w:eastAsia="SimSun" w:cs="SimSun"/>
          <w:sz w:val="19"/>
          <w:szCs w:val="19"/>
          <w:spacing w:val="13"/>
        </w:rPr>
        <w:t>界全体居民都应</w:t>
      </w:r>
      <w:r>
        <w:rPr>
          <w:rFonts w:ascii="SimSun" w:hAnsi="SimSun" w:eastAsia="SimSun" w:cs="SimSun"/>
          <w:sz w:val="19"/>
          <w:szCs w:val="19"/>
        </w:rPr>
        <w:t xml:space="preserve">  </w:t>
      </w:r>
      <w:r>
        <w:rPr>
          <w:rFonts w:ascii="SimSun" w:hAnsi="SimSun" w:eastAsia="SimSun" w:cs="SimSun"/>
          <w:sz w:val="19"/>
          <w:szCs w:val="19"/>
          <w:spacing w:val="12"/>
        </w:rPr>
        <w:t>达到使他们的社会和经济生活富有成效的健康水平，即“人人享有健康</w:t>
      </w:r>
      <w:r>
        <w:rPr>
          <w:rFonts w:ascii="SimSun" w:hAnsi="SimSun" w:eastAsia="SimSun" w:cs="SimSun"/>
          <w:sz w:val="19"/>
          <w:szCs w:val="19"/>
          <w:spacing w:val="11"/>
        </w:rPr>
        <w:t>”。1978年9月，</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11"/>
        </w:rPr>
        <w:t>和</w:t>
      </w:r>
      <w:r>
        <w:rPr>
          <w:rFonts w:ascii="SimSun" w:hAnsi="SimSun" w:eastAsia="SimSun" w:cs="SimSun"/>
          <w:sz w:val="19"/>
          <w:szCs w:val="19"/>
        </w:rPr>
        <w:t xml:space="preserve">  </w:t>
      </w:r>
      <w:r>
        <w:rPr>
          <w:rFonts w:ascii="Times New Roman" w:hAnsi="Times New Roman" w:eastAsia="Times New Roman" w:cs="Times New Roman"/>
          <w:sz w:val="19"/>
          <w:szCs w:val="19"/>
        </w:rPr>
        <w:t>UNICEF</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1"/>
        </w:rPr>
        <w:t>在哈萨克斯坦的阿拉木图联合主持召开了国际初级卫生保健会议，会议发表了</w:t>
      </w:r>
      <w:r>
        <w:rPr>
          <w:rFonts w:ascii="SimSun" w:hAnsi="SimSun" w:eastAsia="SimSun" w:cs="SimSun"/>
          <w:sz w:val="19"/>
          <w:szCs w:val="19"/>
          <w:spacing w:val="10"/>
        </w:rPr>
        <w:t>《阿拉木图</w:t>
      </w:r>
      <w:r>
        <w:rPr>
          <w:rFonts w:ascii="SimSun" w:hAnsi="SimSun" w:eastAsia="SimSun" w:cs="SimSun"/>
          <w:sz w:val="19"/>
          <w:szCs w:val="19"/>
        </w:rPr>
        <w:t xml:space="preserve">  </w:t>
      </w:r>
      <w:r>
        <w:rPr>
          <w:rFonts w:ascii="SimSun" w:hAnsi="SimSun" w:eastAsia="SimSun" w:cs="SimSun"/>
          <w:sz w:val="19"/>
          <w:szCs w:val="19"/>
          <w:spacing w:val="6"/>
        </w:rPr>
        <w:t>宣言》,正式提出了“初级卫生保健”的概念，并认为初级卫生保健是实现2000年人人享</w:t>
      </w:r>
      <w:r>
        <w:rPr>
          <w:rFonts w:ascii="SimSun" w:hAnsi="SimSun" w:eastAsia="SimSun" w:cs="SimSun"/>
          <w:sz w:val="19"/>
          <w:szCs w:val="19"/>
          <w:spacing w:val="5"/>
        </w:rPr>
        <w:t>有卫生保健</w:t>
      </w:r>
      <w:r>
        <w:rPr>
          <w:rFonts w:ascii="SimSun" w:hAnsi="SimSun" w:eastAsia="SimSun" w:cs="SimSun"/>
          <w:sz w:val="19"/>
          <w:szCs w:val="19"/>
        </w:rPr>
        <w:t xml:space="preserve">  </w:t>
      </w:r>
      <w:r>
        <w:rPr>
          <w:rFonts w:ascii="SimSun" w:hAnsi="SimSun" w:eastAsia="SimSun" w:cs="SimSun"/>
          <w:sz w:val="19"/>
          <w:szCs w:val="19"/>
          <w:spacing w:val="9"/>
        </w:rPr>
        <w:t>这一</w:t>
      </w:r>
      <w:r>
        <w:rPr>
          <w:rFonts w:ascii="SimSun" w:hAnsi="SimSun" w:eastAsia="SimSun" w:cs="SimSun"/>
          <w:sz w:val="19"/>
          <w:szCs w:val="19"/>
          <w:spacing w:val="-40"/>
        </w:rPr>
        <w:t xml:space="preserve"> </w:t>
      </w:r>
      <w:r>
        <w:rPr>
          <w:rFonts w:ascii="SimSun" w:hAnsi="SimSun" w:eastAsia="SimSun" w:cs="SimSun"/>
          <w:sz w:val="19"/>
          <w:szCs w:val="19"/>
          <w:spacing w:val="9"/>
        </w:rPr>
        <w:t>目标的基本策略和关键途径。这次会议被公认为现代公</w:t>
      </w:r>
      <w:r>
        <w:rPr>
          <w:rFonts w:ascii="SimSun" w:hAnsi="SimSun" w:eastAsia="SimSun" w:cs="SimSun"/>
          <w:sz w:val="19"/>
          <w:szCs w:val="19"/>
          <w:spacing w:val="8"/>
        </w:rPr>
        <w:t>共卫生的里程碑。</w:t>
      </w:r>
    </w:p>
    <w:p>
      <w:pPr>
        <w:pStyle w:val="BodyText"/>
        <w:ind w:left="1632"/>
        <w:spacing w:before="43" w:line="221" w:lineRule="auto"/>
        <w:rPr/>
      </w:pPr>
      <w:r>
        <w:rPr>
          <w:b/>
          <w:bCs/>
          <w:spacing w:val="25"/>
        </w:rPr>
        <w:t>(四)千年发展目标的制定</w:t>
      </w:r>
    </w:p>
    <w:p>
      <w:pPr>
        <w:ind w:left="1130" w:right="19" w:firstLine="409"/>
        <w:spacing w:before="156" w:line="379" w:lineRule="auto"/>
        <w:jc w:val="both"/>
        <w:rPr>
          <w:rFonts w:ascii="SimSun" w:hAnsi="SimSun" w:eastAsia="SimSun" w:cs="SimSun"/>
          <w:sz w:val="19"/>
          <w:szCs w:val="19"/>
        </w:rPr>
      </w:pPr>
      <w:r>
        <w:rPr>
          <w:rFonts w:ascii="SimSun" w:hAnsi="SimSun" w:eastAsia="SimSun" w:cs="SimSun"/>
          <w:sz w:val="19"/>
          <w:szCs w:val="19"/>
          <w:spacing w:val="12"/>
        </w:rPr>
        <w:t>进入21世纪，健康受到了前所未有的重视。在2000年9月的联合国千年首脑会议上，189个成</w:t>
      </w:r>
      <w:r>
        <w:rPr>
          <w:rFonts w:ascii="SimSun" w:hAnsi="SimSun" w:eastAsia="SimSun" w:cs="SimSun"/>
          <w:sz w:val="19"/>
          <w:szCs w:val="19"/>
          <w:spacing w:val="7"/>
        </w:rPr>
        <w:t xml:space="preserve"> </w:t>
      </w:r>
      <w:r>
        <w:rPr>
          <w:rFonts w:ascii="SimSun" w:hAnsi="SimSun" w:eastAsia="SimSun" w:cs="SimSun"/>
          <w:sz w:val="19"/>
          <w:szCs w:val="19"/>
          <w:spacing w:val="8"/>
        </w:rPr>
        <w:t>员国共同签署的《联合国千年宣言》,制定出了一系列量化的、有时间约束的目标以改善极端贫困、</w:t>
      </w:r>
      <w:r>
        <w:rPr>
          <w:rFonts w:ascii="SimSun" w:hAnsi="SimSun" w:eastAsia="SimSun" w:cs="SimSun"/>
          <w:sz w:val="19"/>
          <w:szCs w:val="19"/>
          <w:spacing w:val="7"/>
        </w:rPr>
        <w:t xml:space="preserve"> </w:t>
      </w:r>
      <w:r>
        <w:rPr>
          <w:rFonts w:ascii="SimSun" w:hAnsi="SimSun" w:eastAsia="SimSun" w:cs="SimSun"/>
          <w:sz w:val="19"/>
          <w:szCs w:val="19"/>
          <w:spacing w:val="13"/>
        </w:rPr>
        <w:t>疾病和环境恶化等问题，这是全球首次为改善人类生存状况而做出的一系列承诺。之后的15年内</w:t>
      </w:r>
      <w:r>
        <w:rPr>
          <w:rFonts w:ascii="SimSun" w:hAnsi="SimSun" w:eastAsia="SimSun" w:cs="SimSun"/>
          <w:sz w:val="19"/>
          <w:szCs w:val="19"/>
          <w:spacing w:val="16"/>
        </w:rPr>
        <w:t xml:space="preserve"> </w:t>
      </w:r>
      <w:r>
        <w:rPr>
          <w:rFonts w:ascii="SimSun" w:hAnsi="SimSun" w:eastAsia="SimSun" w:cs="SimSun"/>
          <w:sz w:val="19"/>
          <w:szCs w:val="19"/>
          <w:spacing w:val="4"/>
        </w:rPr>
        <w:t>这些目标被置于全球议程的核心，统称为“千年发展目标”。其中，降低儿童死亡率、改善孕产妇健</w:t>
      </w:r>
      <w:r>
        <w:rPr>
          <w:rFonts w:ascii="SimSun" w:hAnsi="SimSun" w:eastAsia="SimSun" w:cs="SimSun"/>
          <w:sz w:val="19"/>
          <w:szCs w:val="19"/>
        </w:rPr>
        <w:t xml:space="preserve">  </w:t>
      </w:r>
      <w:r>
        <w:rPr>
          <w:rFonts w:ascii="SimSun" w:hAnsi="SimSun" w:eastAsia="SimSun" w:cs="SimSun"/>
          <w:sz w:val="19"/>
          <w:szCs w:val="19"/>
          <w:spacing w:val="10"/>
        </w:rPr>
        <w:t>康和对抗艾滋病、疟疾及其他疾病等3项目标与健康直接相</w:t>
      </w:r>
      <w:r>
        <w:rPr>
          <w:rFonts w:ascii="SimSun" w:hAnsi="SimSun" w:eastAsia="SimSun" w:cs="SimSun"/>
          <w:sz w:val="19"/>
          <w:szCs w:val="19"/>
          <w:spacing w:val="9"/>
        </w:rPr>
        <w:t>关，其余5项目标与健康间接相关。</w:t>
      </w:r>
    </w:p>
    <w:p>
      <w:pPr>
        <w:ind w:left="1130" w:firstLine="409"/>
        <w:spacing w:before="1" w:line="351" w:lineRule="auto"/>
        <w:rPr>
          <w:rFonts w:ascii="SimSun" w:hAnsi="SimSun" w:eastAsia="SimSun" w:cs="SimSun"/>
          <w:sz w:val="19"/>
          <w:szCs w:val="19"/>
        </w:rPr>
      </w:pPr>
      <w:r>
        <w:rPr>
          <w:rFonts w:ascii="SimSun" w:hAnsi="SimSun" w:eastAsia="SimSun" w:cs="SimSun"/>
          <w:sz w:val="19"/>
          <w:szCs w:val="19"/>
          <w:spacing w:val="11"/>
        </w:rPr>
        <w:t>千年发展目标的提出说明全球健康是一个综合性目标，需要其他社会环境的改</w:t>
      </w:r>
      <w:r>
        <w:rPr>
          <w:rFonts w:ascii="SimSun" w:hAnsi="SimSun" w:eastAsia="SimSun" w:cs="SimSun"/>
          <w:sz w:val="19"/>
          <w:szCs w:val="19"/>
          <w:spacing w:val="10"/>
        </w:rPr>
        <w:t>善才可以达成。</w:t>
      </w:r>
      <w:r>
        <w:rPr>
          <w:rFonts w:ascii="SimSun" w:hAnsi="SimSun" w:eastAsia="SimSun" w:cs="SimSun"/>
          <w:sz w:val="19"/>
          <w:szCs w:val="19"/>
        </w:rPr>
        <w:t xml:space="preserve"> </w:t>
      </w:r>
      <w:r>
        <w:rPr>
          <w:rFonts w:ascii="SimSun" w:hAnsi="SimSun" w:eastAsia="SimSun" w:cs="SimSun"/>
          <w:sz w:val="19"/>
          <w:szCs w:val="19"/>
          <w:spacing w:val="1"/>
        </w:rPr>
        <w:t>同时，没有健康方面的进步，其他社会目标也无法实现。</w:t>
      </w:r>
    </w:p>
    <w:p>
      <w:pPr>
        <w:pStyle w:val="BodyText"/>
        <w:ind w:left="1632"/>
        <w:spacing w:before="44" w:line="222" w:lineRule="auto"/>
        <w:rPr/>
      </w:pPr>
      <w:r>
        <w:rPr>
          <w:b/>
          <w:bCs/>
          <w:spacing w:val="24"/>
        </w:rPr>
        <w:t>(五)健康社会决定因素的提出</w:t>
      </w:r>
    </w:p>
    <w:p>
      <w:pPr>
        <w:ind w:left="1130" w:right="102" w:firstLine="409"/>
        <w:spacing w:before="163" w:line="370" w:lineRule="auto"/>
        <w:jc w:val="both"/>
        <w:rPr>
          <w:rFonts w:ascii="SimSun" w:hAnsi="SimSun" w:eastAsia="SimSun" w:cs="SimSun"/>
          <w:sz w:val="19"/>
          <w:szCs w:val="19"/>
        </w:rPr>
      </w:pPr>
      <w:r>
        <w:rPr>
          <w:rFonts w:ascii="SimSun" w:hAnsi="SimSun" w:eastAsia="SimSun" w:cs="SimSun"/>
          <w:sz w:val="19"/>
          <w:szCs w:val="19"/>
          <w:spacing w:val="10"/>
        </w:rPr>
        <w:t>从20世纪80年代中期开始，健康社会决定因素思想在健康促进领域开始展现。由</w:t>
      </w:r>
      <w:r>
        <w:rPr>
          <w:rFonts w:ascii="SimSun" w:hAnsi="SimSun" w:eastAsia="SimSun" w:cs="SimSun"/>
          <w:sz w:val="19"/>
          <w:szCs w:val="19"/>
          <w:spacing w:val="-42"/>
        </w:rPr>
        <w:t xml:space="preserve"> </w:t>
      </w:r>
      <w:r>
        <w:rPr>
          <w:rFonts w:ascii="Times New Roman" w:hAnsi="Times New Roman" w:eastAsia="Times New Roman" w:cs="Times New Roman"/>
          <w:sz w:val="19"/>
          <w:szCs w:val="19"/>
        </w:rPr>
        <w:t>WHO</w:t>
      </w:r>
      <w:r>
        <w:rPr>
          <w:rFonts w:ascii="SimSun" w:hAnsi="SimSun" w:eastAsia="SimSun" w:cs="SimSun"/>
          <w:sz w:val="19"/>
          <w:szCs w:val="19"/>
          <w:spacing w:val="10"/>
        </w:rPr>
        <w:t>、加拿</w:t>
      </w:r>
      <w:r>
        <w:rPr>
          <w:rFonts w:ascii="SimSun" w:hAnsi="SimSun" w:eastAsia="SimSun" w:cs="SimSun"/>
          <w:sz w:val="19"/>
          <w:szCs w:val="19"/>
        </w:rPr>
        <w:t xml:space="preserve"> </w:t>
      </w:r>
      <w:r>
        <w:rPr>
          <w:rFonts w:ascii="SimSun" w:hAnsi="SimSun" w:eastAsia="SimSun" w:cs="SimSun"/>
          <w:sz w:val="19"/>
          <w:szCs w:val="19"/>
          <w:spacing w:val="17"/>
        </w:rPr>
        <w:t>大公共卫生委员会和加拿大健康福利部共同发起的第一届国际健康促进大会于1986年11月在渥</w:t>
      </w:r>
      <w:r>
        <w:rPr>
          <w:rFonts w:ascii="SimSun" w:hAnsi="SimSun" w:eastAsia="SimSun" w:cs="SimSun"/>
          <w:sz w:val="19"/>
          <w:szCs w:val="19"/>
        </w:rPr>
        <w:t xml:space="preserve"> </w:t>
      </w:r>
      <w:r>
        <w:rPr>
          <w:rFonts w:ascii="SimSun" w:hAnsi="SimSun" w:eastAsia="SimSun" w:cs="SimSun"/>
          <w:sz w:val="19"/>
          <w:szCs w:val="19"/>
        </w:rPr>
        <w:t>太华召开，会议公布了《渥太华宪章》,列出了8个健康的关键决定因素：安全、社</w:t>
      </w:r>
      <w:r>
        <w:rPr>
          <w:rFonts w:ascii="SimSun" w:hAnsi="SimSun" w:eastAsia="SimSun" w:cs="SimSun"/>
          <w:sz w:val="19"/>
          <w:szCs w:val="19"/>
          <w:spacing w:val="-1"/>
        </w:rPr>
        <w:t>会保障、教育、食品</w:t>
      </w:r>
      <w:r>
        <w:rPr>
          <w:rFonts w:ascii="SimSun" w:hAnsi="SimSun" w:eastAsia="SimSun" w:cs="SimSun"/>
          <w:sz w:val="19"/>
          <w:szCs w:val="19"/>
        </w:rPr>
        <w:t xml:space="preserve"> </w:t>
      </w:r>
      <w:r>
        <w:rPr>
          <w:rFonts w:ascii="SimSun" w:hAnsi="SimSun" w:eastAsia="SimSun" w:cs="SimSun"/>
          <w:sz w:val="19"/>
          <w:szCs w:val="19"/>
          <w:spacing w:val="4"/>
        </w:rPr>
        <w:t>安全、收入、生态环境、可持续的资源、社会公正。会议认为</w:t>
      </w:r>
      <w:r>
        <w:rPr>
          <w:rFonts w:ascii="SimSun" w:hAnsi="SimSun" w:eastAsia="SimSun" w:cs="SimSun"/>
          <w:sz w:val="19"/>
          <w:szCs w:val="19"/>
          <w:spacing w:val="3"/>
        </w:rPr>
        <w:t>健康目标的取得不能仅靠卫生部门单独</w:t>
      </w:r>
      <w:r>
        <w:rPr>
          <w:rFonts w:ascii="SimSun" w:hAnsi="SimSun" w:eastAsia="SimSun" w:cs="SimSun"/>
          <w:sz w:val="19"/>
          <w:szCs w:val="19"/>
        </w:rPr>
        <w:t xml:space="preserve"> </w:t>
      </w:r>
      <w:r>
        <w:rPr>
          <w:rFonts w:ascii="SimSun" w:hAnsi="SimSun" w:eastAsia="SimSun" w:cs="SimSun"/>
          <w:sz w:val="19"/>
          <w:szCs w:val="19"/>
          <w:spacing w:val="1"/>
        </w:rPr>
        <w:t>完成，需要各政府部门、非政府组织、志愿组织和私人团体的共同努力。</w:t>
      </w:r>
    </w:p>
    <w:p>
      <w:pPr>
        <w:ind w:left="1130" w:right="85" w:firstLine="409"/>
        <w:spacing w:before="27" w:line="371" w:lineRule="auto"/>
        <w:rPr>
          <w:rFonts w:ascii="SimSun" w:hAnsi="SimSun" w:eastAsia="SimSun" w:cs="SimSun"/>
          <w:sz w:val="19"/>
          <w:szCs w:val="19"/>
        </w:rPr>
      </w:pPr>
      <w:r>
        <w:rPr>
          <w:rFonts w:ascii="SimSun" w:hAnsi="SimSun" w:eastAsia="SimSun" w:cs="SimSun"/>
          <w:sz w:val="19"/>
          <w:szCs w:val="19"/>
          <w:spacing w:val="6"/>
        </w:rPr>
        <w:t>2003年，</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成立了宏观经济与卫生委员会，提出宏观经济发展和卫生的关系，其核心思想是</w:t>
      </w:r>
      <w:r>
        <w:rPr>
          <w:rFonts w:ascii="SimSun" w:hAnsi="SimSun" w:eastAsia="SimSun" w:cs="SimSun"/>
          <w:sz w:val="19"/>
          <w:szCs w:val="19"/>
        </w:rPr>
        <w:t xml:space="preserve"> </w:t>
      </w:r>
      <w:r>
        <w:rPr>
          <w:rFonts w:ascii="SimSun" w:hAnsi="SimSun" w:eastAsia="SimSun" w:cs="SimSun"/>
          <w:sz w:val="19"/>
          <w:szCs w:val="19"/>
          <w:spacing w:val="8"/>
        </w:rPr>
        <w:t>社会总体发展和减少贫困的中心策略之一就是健康</w:t>
      </w:r>
      <w:r>
        <w:rPr>
          <w:rFonts w:ascii="SimSun" w:hAnsi="SimSun" w:eastAsia="SimSun" w:cs="SimSun"/>
          <w:sz w:val="19"/>
          <w:szCs w:val="19"/>
          <w:spacing w:val="7"/>
        </w:rPr>
        <w:t>投资，投资健康就是投资发展。</w:t>
      </w:r>
    </w:p>
    <w:p>
      <w:pPr>
        <w:ind w:left="1130" w:right="84" w:firstLine="409"/>
        <w:spacing w:before="8" w:line="370" w:lineRule="auto"/>
        <w:jc w:val="both"/>
        <w:rPr>
          <w:rFonts w:ascii="SimSun" w:hAnsi="SimSun" w:eastAsia="SimSun" w:cs="SimSun"/>
          <w:sz w:val="19"/>
          <w:szCs w:val="19"/>
        </w:rPr>
      </w:pPr>
      <w:r>
        <w:rPr>
          <w:rFonts w:ascii="SimSun" w:hAnsi="SimSun" w:eastAsia="SimSun" w:cs="SimSun"/>
          <w:sz w:val="19"/>
          <w:szCs w:val="19"/>
          <w:spacing w:val="6"/>
        </w:rPr>
        <w:t>2003年，《柳叶刀》发表了</w:t>
      </w:r>
      <w:r>
        <w:rPr>
          <w:rFonts w:ascii="SimSun" w:hAnsi="SimSun" w:eastAsia="SimSun" w:cs="SimSun"/>
          <w:sz w:val="19"/>
          <w:szCs w:val="19"/>
        </w:rPr>
        <w:t>WHO</w:t>
      </w:r>
      <w:r>
        <w:rPr>
          <w:rFonts w:ascii="SimSun" w:hAnsi="SimSun" w:eastAsia="SimSun" w:cs="SimSun"/>
          <w:sz w:val="19"/>
          <w:szCs w:val="19"/>
          <w:spacing w:val="6"/>
        </w:rPr>
        <w:t xml:space="preserve">  前总干事李钟郁博士的文章：“促进医疗保健可及性是实现公 </w:t>
      </w:r>
      <w:r>
        <w:rPr>
          <w:rFonts w:ascii="SimSun" w:hAnsi="SimSun" w:eastAsia="SimSun" w:cs="SimSun"/>
          <w:sz w:val="19"/>
          <w:szCs w:val="19"/>
          <w:spacing w:val="9"/>
        </w:rPr>
        <w:t>平的极其重要的部分，《阿拉木图宣言》所确定</w:t>
      </w:r>
      <w:r>
        <w:rPr>
          <w:rFonts w:ascii="SimSun" w:hAnsi="SimSun" w:eastAsia="SimSun" w:cs="SimSun"/>
          <w:sz w:val="19"/>
          <w:szCs w:val="19"/>
          <w:spacing w:val="8"/>
        </w:rPr>
        <w:t>的人人享有卫生保健的目标是正确的。初级卫生保</w:t>
      </w:r>
      <w:r>
        <w:rPr>
          <w:rFonts w:ascii="SimSun" w:hAnsi="SimSun" w:eastAsia="SimSun" w:cs="SimSun"/>
          <w:sz w:val="19"/>
          <w:szCs w:val="19"/>
        </w:rPr>
        <w:t xml:space="preserve"> </w:t>
      </w:r>
      <w:r>
        <w:rPr>
          <w:rFonts w:ascii="SimSun" w:hAnsi="SimSun" w:eastAsia="SimSun" w:cs="SimSun"/>
          <w:sz w:val="19"/>
          <w:szCs w:val="19"/>
          <w:spacing w:val="-3"/>
        </w:rPr>
        <w:t>健的基本原则是：平等可及、社区参与、改善健康、多方努力。”</w:t>
      </w:r>
      <w:r>
        <w:rPr>
          <w:rFonts w:ascii="Times New Roman" w:hAnsi="Times New Roman" w:eastAsia="Times New Roman" w:cs="Times New Roman"/>
          <w:sz w:val="19"/>
          <w:szCs w:val="19"/>
          <w:spacing w:val="-3"/>
        </w:rPr>
        <w:t>WHO </w:t>
      </w:r>
      <w:r>
        <w:rPr>
          <w:rFonts w:ascii="SimSun" w:hAnsi="SimSun" w:eastAsia="SimSun" w:cs="SimSun"/>
          <w:sz w:val="19"/>
          <w:szCs w:val="19"/>
          <w:spacing w:val="-3"/>
        </w:rPr>
        <w:t>明确从健康社会决定因素方面采</w:t>
      </w:r>
      <w:r>
        <w:rPr>
          <w:rFonts w:ascii="SimSun" w:hAnsi="SimSun" w:eastAsia="SimSun" w:cs="SimSun"/>
          <w:sz w:val="19"/>
          <w:szCs w:val="19"/>
          <w:spacing w:val="6"/>
        </w:rPr>
        <w:t xml:space="preserve"> </w:t>
      </w:r>
      <w:r>
        <w:rPr>
          <w:rFonts w:ascii="SimSun" w:hAnsi="SimSun" w:eastAsia="SimSun" w:cs="SimSun"/>
          <w:sz w:val="19"/>
          <w:szCs w:val="19"/>
        </w:rPr>
        <w:t>取行动、推动健康公平。</w:t>
      </w:r>
    </w:p>
    <w:p>
      <w:pPr>
        <w:ind w:left="1130" w:right="86" w:firstLine="409"/>
        <w:spacing w:before="25" w:line="350" w:lineRule="auto"/>
        <w:rPr>
          <w:rFonts w:ascii="SimSun" w:hAnsi="SimSun" w:eastAsia="SimSun" w:cs="SimSun"/>
          <w:sz w:val="19"/>
          <w:szCs w:val="19"/>
        </w:rPr>
      </w:pPr>
      <w:r>
        <w:rPr>
          <w:rFonts w:ascii="SimSun" w:hAnsi="SimSun" w:eastAsia="SimSun" w:cs="SimSun"/>
          <w:sz w:val="19"/>
          <w:szCs w:val="19"/>
          <w:spacing w:val="6"/>
        </w:rPr>
        <w:t>2005年，在李钟郁博士的提议下，</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6"/>
        </w:rPr>
        <w:t>成立了一个专门的委员会，即健康社会决定因素委</w:t>
      </w:r>
      <w:r>
        <w:rPr>
          <w:rFonts w:ascii="SimSun" w:hAnsi="SimSun" w:eastAsia="SimSun" w:cs="SimSun"/>
          <w:sz w:val="19"/>
          <w:szCs w:val="19"/>
          <w:spacing w:val="5"/>
        </w:rPr>
        <w:t>员会</w:t>
      </w:r>
      <w:r>
        <w:rPr>
          <w:rFonts w:ascii="SimSun" w:hAnsi="SimSun" w:eastAsia="SimSun" w:cs="SimSun"/>
          <w:sz w:val="19"/>
          <w:szCs w:val="19"/>
        </w:rPr>
        <w:t xml:space="preserve"> </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Commission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on</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Determinants</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5"/>
          <w:w w:val="102"/>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CSDH</w:t>
      </w:r>
      <w:r>
        <w:rPr>
          <w:rFonts w:ascii="Times New Roman" w:hAnsi="Times New Roman" w:eastAsia="Times New Roman" w:cs="Times New Roman"/>
          <w:sz w:val="19"/>
          <w:szCs w:val="19"/>
          <w:spacing w:val="9"/>
        </w:rPr>
        <w:t>)</w:t>
      </w:r>
      <w:r>
        <w:rPr>
          <w:rFonts w:ascii="SimSun" w:hAnsi="SimSun" w:eastAsia="SimSun" w:cs="SimSun"/>
          <w:sz w:val="19"/>
          <w:szCs w:val="19"/>
          <w:spacing w:val="9"/>
        </w:rPr>
        <w:t>。该委员会组织了一批具有丰富实际工作经验</w:t>
      </w:r>
    </w:p>
    <w:p>
      <w:pPr>
        <w:spacing w:line="350" w:lineRule="auto"/>
        <w:sectPr>
          <w:pgSz w:w="11220" w:h="15870"/>
          <w:pgMar w:top="400" w:right="1024" w:bottom="400" w:left="419" w:header="0" w:footer="0" w:gutter="0"/>
        </w:sectPr>
        <w:rPr>
          <w:rFonts w:ascii="SimSun" w:hAnsi="SimSun" w:eastAsia="SimSun" w:cs="SimSun"/>
          <w:sz w:val="19"/>
          <w:szCs w:val="19"/>
        </w:rPr>
      </w:pPr>
    </w:p>
    <w:p>
      <w:pPr>
        <w:pStyle w:val="BodyText"/>
        <w:spacing w:before="145" w:line="222" w:lineRule="auto"/>
        <w:jc w:val="right"/>
        <w:rPr>
          <w:rFonts w:ascii="Times New Roman" w:hAnsi="Times New Roman" w:eastAsia="Times New Roman" w:cs="Times New Roman"/>
          <w:sz w:val="17"/>
          <w:szCs w:val="17"/>
        </w:rPr>
      </w:pPr>
      <w:bookmarkStart w:name="bookmark359" w:id="54"/>
      <w:bookmarkEnd w:id="54"/>
      <w:r>
        <w:rPr>
          <w:sz w:val="17"/>
          <w:szCs w:val="17"/>
          <w:spacing w:val="-1"/>
        </w:rPr>
        <w:t>第三章</w:t>
      </w:r>
      <w:r>
        <w:rPr>
          <w:sz w:val="17"/>
          <w:szCs w:val="17"/>
          <w:spacing w:val="-1"/>
        </w:rPr>
        <w:t xml:space="preserve"> </w:t>
      </w:r>
      <w:r>
        <w:rPr>
          <w:sz w:val="17"/>
          <w:szCs w:val="17"/>
          <w:spacing w:val="-1"/>
        </w:rPr>
        <w:t>健康社会决定因素</w:t>
      </w:r>
      <w:r>
        <w:rPr>
          <w:sz w:val="17"/>
          <w:szCs w:val="17"/>
          <w:spacing w:val="5"/>
        </w:rPr>
        <w:t xml:space="preserve">          </w:t>
      </w:r>
      <w:r>
        <w:rPr>
          <w:rFonts w:ascii="Times New Roman" w:hAnsi="Times New Roman" w:eastAsia="Times New Roman" w:cs="Times New Roman"/>
          <w:sz w:val="17"/>
          <w:szCs w:val="17"/>
          <w:spacing w:val="-1"/>
        </w:rPr>
        <w:t>27</w:t>
      </w:r>
    </w:p>
    <w:p>
      <w:pPr>
        <w:spacing w:line="269" w:lineRule="auto"/>
        <w:rPr>
          <w:rFonts w:ascii="Arial"/>
          <w:sz w:val="21"/>
        </w:rPr>
      </w:pPr>
      <w:r/>
    </w:p>
    <w:p>
      <w:pPr>
        <w:spacing w:line="269" w:lineRule="auto"/>
        <w:rPr>
          <w:rFonts w:ascii="Arial"/>
          <w:sz w:val="21"/>
        </w:rPr>
      </w:pPr>
      <w:r/>
    </w:p>
    <w:p>
      <w:pPr>
        <w:ind w:right="1088"/>
        <w:spacing w:before="65" w:line="370" w:lineRule="auto"/>
        <w:jc w:val="both"/>
        <w:rPr>
          <w:rFonts w:ascii="SimSun" w:hAnsi="SimSun" w:eastAsia="SimSun" w:cs="SimSun"/>
          <w:sz w:val="20"/>
          <w:szCs w:val="20"/>
        </w:rPr>
      </w:pPr>
      <w:r>
        <w:rPr>
          <w:rFonts w:ascii="SimSun" w:hAnsi="SimSun" w:eastAsia="SimSun" w:cs="SimSun"/>
          <w:sz w:val="20"/>
          <w:szCs w:val="20"/>
          <w:spacing w:val="-6"/>
        </w:rPr>
        <w:t>的专家，在促进健康公平方面采取了一系列行动措施，包括：在全球范围内搜集证据支持各个国家决</w:t>
      </w:r>
      <w:r>
        <w:rPr>
          <w:rFonts w:ascii="SimSun" w:hAnsi="SimSun" w:eastAsia="SimSun" w:cs="SimSun"/>
          <w:sz w:val="20"/>
          <w:szCs w:val="20"/>
        </w:rPr>
        <w:t xml:space="preserve"> </w:t>
      </w:r>
      <w:r>
        <w:rPr>
          <w:rFonts w:ascii="SimSun" w:hAnsi="SimSun" w:eastAsia="SimSun" w:cs="SimSun"/>
          <w:sz w:val="20"/>
          <w:szCs w:val="20"/>
          <w:spacing w:val="-6"/>
        </w:rPr>
        <w:t>策、建立全球知识网络、推动国家行动和国际合作等。2008年，</w:t>
      </w:r>
      <w:r>
        <w:rPr>
          <w:rFonts w:ascii="Times New Roman" w:hAnsi="Times New Roman" w:eastAsia="Times New Roman" w:cs="Times New Roman"/>
          <w:sz w:val="20"/>
          <w:szCs w:val="20"/>
          <w:spacing w:val="-6"/>
        </w:rPr>
        <w:t>WHO</w:t>
      </w:r>
      <w:r>
        <w:rPr>
          <w:rFonts w:ascii="SimSun" w:hAnsi="SimSun" w:eastAsia="SimSun" w:cs="SimSun"/>
          <w:sz w:val="20"/>
          <w:szCs w:val="20"/>
          <w:spacing w:val="-6"/>
        </w:rPr>
        <w:t>宣布</w:t>
      </w:r>
      <w:r>
        <w:rPr>
          <w:rFonts w:ascii="Times New Roman" w:hAnsi="Times New Roman" w:eastAsia="Times New Roman" w:cs="Times New Roman"/>
          <w:sz w:val="20"/>
          <w:szCs w:val="20"/>
          <w:spacing w:val="-6"/>
        </w:rPr>
        <w:t>CSDH</w:t>
      </w:r>
      <w:r>
        <w:rPr>
          <w:rFonts w:ascii="SimSun" w:hAnsi="SimSun" w:eastAsia="SimSun" w:cs="SimSun"/>
          <w:sz w:val="20"/>
          <w:szCs w:val="20"/>
          <w:spacing w:val="-6"/>
        </w:rPr>
        <w:t>圆满完成任务，并发</w:t>
      </w:r>
      <w:r>
        <w:rPr>
          <w:rFonts w:ascii="SimSun" w:hAnsi="SimSun" w:eastAsia="SimSun" w:cs="SimSun"/>
          <w:sz w:val="20"/>
          <w:szCs w:val="20"/>
          <w:spacing w:val="13"/>
        </w:rPr>
        <w:t xml:space="preserve"> </w:t>
      </w:r>
      <w:r>
        <w:rPr>
          <w:rFonts w:ascii="SimSun" w:hAnsi="SimSun" w:eastAsia="SimSun" w:cs="SimSun"/>
          <w:sz w:val="20"/>
          <w:szCs w:val="20"/>
          <w:spacing w:val="-9"/>
        </w:rPr>
        <w:t>布最终报告《用一代人时间弥合差距》。</w:t>
      </w:r>
    </w:p>
    <w:p>
      <w:pPr>
        <w:pStyle w:val="BodyText"/>
        <w:ind w:left="499"/>
        <w:spacing w:before="7" w:line="222" w:lineRule="auto"/>
        <w:rPr>
          <w:sz w:val="20"/>
          <w:szCs w:val="20"/>
        </w:rPr>
      </w:pPr>
      <w:r>
        <w:rPr>
          <w:sz w:val="20"/>
          <w:szCs w:val="20"/>
          <w:spacing w:val="10"/>
        </w:rPr>
        <w:t>(六)《里约政治宣言》的颁布</w:t>
      </w:r>
    </w:p>
    <w:p>
      <w:pPr>
        <w:ind w:right="1079" w:firstLine="399"/>
        <w:spacing w:before="102" w:line="351" w:lineRule="auto"/>
        <w:jc w:val="both"/>
        <w:rPr>
          <w:rFonts w:ascii="SimSun" w:hAnsi="SimSun" w:eastAsia="SimSun" w:cs="SimSun"/>
          <w:sz w:val="20"/>
          <w:szCs w:val="20"/>
        </w:rPr>
      </w:pPr>
      <w:r>
        <w:rPr>
          <w:rFonts w:ascii="SimSun" w:hAnsi="SimSun" w:eastAsia="SimSun" w:cs="SimSun"/>
          <w:sz w:val="20"/>
          <w:szCs w:val="20"/>
          <w:spacing w:val="1"/>
        </w:rPr>
        <w:t>在健康社会决定因素理论框架形成之后，在</w:t>
      </w:r>
      <w:r>
        <w:rPr>
          <w:rFonts w:ascii="SimSun" w:hAnsi="SimSun" w:eastAsia="SimSun" w:cs="SimSun"/>
          <w:sz w:val="20"/>
          <w:szCs w:val="20"/>
        </w:rPr>
        <w:t>WHO</w:t>
      </w:r>
      <w:r>
        <w:rPr>
          <w:rFonts w:ascii="SimSun" w:hAnsi="SimSun" w:eastAsia="SimSun" w:cs="SimSun"/>
          <w:sz w:val="20"/>
          <w:szCs w:val="20"/>
          <w:spacing w:val="1"/>
        </w:rPr>
        <w:t xml:space="preserve">  倡导下，很多国家开始在健康社会决定</w:t>
      </w:r>
      <w:r>
        <w:rPr>
          <w:rFonts w:ascii="SimSun" w:hAnsi="SimSun" w:eastAsia="SimSun" w:cs="SimSun"/>
          <w:sz w:val="20"/>
          <w:szCs w:val="20"/>
        </w:rPr>
        <w:t>因素 </w:t>
      </w:r>
      <w:r>
        <w:rPr>
          <w:rFonts w:ascii="SimSun" w:hAnsi="SimSun" w:eastAsia="SimSun" w:cs="SimSun"/>
          <w:sz w:val="20"/>
          <w:szCs w:val="20"/>
          <w:spacing w:val="1"/>
        </w:rPr>
        <w:t>方面采取行动以减少健康不公平。为推动该框架从理念转化为实践，2011年10月，</w:t>
      </w:r>
      <w:r>
        <w:rPr>
          <w:rFonts w:ascii="Times New Roman" w:hAnsi="Times New Roman" w:eastAsia="Times New Roman" w:cs="Times New Roman"/>
          <w:sz w:val="20"/>
          <w:szCs w:val="20"/>
        </w:rPr>
        <w:t>WHO</w:t>
      </w:r>
      <w:r>
        <w:rPr>
          <w:rFonts w:ascii="SimSun" w:hAnsi="SimSun" w:eastAsia="SimSun" w:cs="SimSun"/>
          <w:sz w:val="20"/>
          <w:szCs w:val="20"/>
          <w:spacing w:val="1"/>
        </w:rPr>
        <w:t>在巴西里</w:t>
      </w:r>
      <w:r>
        <w:rPr>
          <w:rFonts w:ascii="SimSun" w:hAnsi="SimSun" w:eastAsia="SimSun" w:cs="SimSun"/>
          <w:sz w:val="20"/>
          <w:szCs w:val="20"/>
          <w:spacing w:val="17"/>
        </w:rPr>
        <w:t xml:space="preserve"> </w:t>
      </w:r>
      <w:r>
        <w:rPr>
          <w:rFonts w:ascii="SimSun" w:hAnsi="SimSun" w:eastAsia="SimSun" w:cs="SimSun"/>
          <w:sz w:val="20"/>
          <w:szCs w:val="20"/>
          <w:spacing w:val="-6"/>
        </w:rPr>
        <w:t>约热内卢召开了健康社会决定因素大会，目的是分享不同国家和组织的经验，实施政策和战略，减少</w:t>
      </w:r>
      <w:r>
        <w:rPr>
          <w:rFonts w:ascii="SimSun" w:hAnsi="SimSun" w:eastAsia="SimSun" w:cs="SimSun"/>
          <w:sz w:val="20"/>
          <w:szCs w:val="20"/>
          <w:spacing w:val="9"/>
        </w:rPr>
        <w:t xml:space="preserve"> </w:t>
      </w:r>
      <w:r>
        <w:rPr>
          <w:rFonts w:ascii="SimSun" w:hAnsi="SimSun" w:eastAsia="SimSun" w:cs="SimSun"/>
          <w:sz w:val="20"/>
          <w:szCs w:val="20"/>
          <w:spacing w:val="-6"/>
        </w:rPr>
        <w:t>健康不公平。会议通过了《健康社会决定因素里约政治宣言》(简称为《里约政治宣言》)。该宣言呼</w:t>
      </w:r>
      <w:r>
        <w:rPr>
          <w:rFonts w:ascii="SimSun" w:hAnsi="SimSun" w:eastAsia="SimSun" w:cs="SimSun"/>
          <w:sz w:val="20"/>
          <w:szCs w:val="20"/>
          <w:spacing w:val="7"/>
        </w:rPr>
        <w:t xml:space="preserve"> </w:t>
      </w:r>
      <w:r>
        <w:rPr>
          <w:rFonts w:ascii="SimSun" w:hAnsi="SimSun" w:eastAsia="SimSun" w:cs="SimSun"/>
          <w:sz w:val="20"/>
          <w:szCs w:val="20"/>
          <w:spacing w:val="1"/>
        </w:rPr>
        <w:t>吁采取健康问题社会决定因素方针来减少健康不公平现象，同时批准了5个重点行动领域</w:t>
      </w:r>
      <w:r>
        <w:rPr>
          <w:rFonts w:ascii="SimSun" w:hAnsi="SimSun" w:eastAsia="SimSun" w:cs="SimSun"/>
          <w:sz w:val="20"/>
          <w:szCs w:val="20"/>
        </w:rPr>
        <w:t>，呼吁在 </w:t>
      </w:r>
      <w:r>
        <w:rPr>
          <w:rFonts w:ascii="SimSun" w:hAnsi="SimSun" w:eastAsia="SimSun" w:cs="SimSun"/>
          <w:sz w:val="20"/>
          <w:szCs w:val="20"/>
          <w:spacing w:val="-2"/>
        </w:rPr>
        <w:t>以下领域内采取全球和国家行动：</w:t>
      </w:r>
    </w:p>
    <w:p>
      <w:pPr>
        <w:pStyle w:val="BodyText"/>
        <w:ind w:right="1053" w:firstLine="429"/>
        <w:spacing w:before="35" w:line="295"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27"/>
        </w:rPr>
        <w:t xml:space="preserve"> </w:t>
      </w:r>
      <w:r>
        <w:rPr>
          <w:sz w:val="20"/>
          <w:szCs w:val="20"/>
          <w:spacing w:val="2"/>
        </w:rPr>
        <w:t>在国家层面采取更好的治理方式</w:t>
      </w:r>
      <w:r>
        <w:rPr>
          <w:sz w:val="20"/>
          <w:szCs w:val="20"/>
          <w:spacing w:val="2"/>
        </w:rPr>
        <w:t xml:space="preserve">  </w:t>
      </w:r>
      <w:r>
        <w:rPr>
          <w:rFonts w:ascii="SimSun" w:hAnsi="SimSun" w:eastAsia="SimSun" w:cs="SimSun"/>
          <w:sz w:val="20"/>
          <w:szCs w:val="20"/>
          <w:spacing w:val="2"/>
        </w:rPr>
        <w:t>通过透明和包容性</w:t>
      </w:r>
      <w:r>
        <w:rPr>
          <w:rFonts w:ascii="SimSun" w:hAnsi="SimSun" w:eastAsia="SimSun" w:cs="SimSun"/>
          <w:sz w:val="20"/>
          <w:szCs w:val="20"/>
          <w:spacing w:val="1"/>
        </w:rPr>
        <w:t>的决策程序，使所有相关群体和部门</w:t>
      </w:r>
      <w:r>
        <w:rPr>
          <w:rFonts w:ascii="SimSun" w:hAnsi="SimSun" w:eastAsia="SimSun" w:cs="SimSun"/>
          <w:sz w:val="20"/>
          <w:szCs w:val="20"/>
        </w:rPr>
        <w:t xml:space="preserve"> </w:t>
      </w:r>
      <w:r>
        <w:rPr>
          <w:rFonts w:ascii="SimSun" w:hAnsi="SimSun" w:eastAsia="SimSun" w:cs="SimSun"/>
          <w:sz w:val="20"/>
          <w:szCs w:val="20"/>
          <w:spacing w:val="-3"/>
        </w:rPr>
        <w:t>均能发表意见，而且要制定具有明确和可衡量结果的可</w:t>
      </w:r>
      <w:r>
        <w:rPr>
          <w:rFonts w:ascii="SimSun" w:hAnsi="SimSun" w:eastAsia="SimSun" w:cs="SimSun"/>
          <w:sz w:val="20"/>
          <w:szCs w:val="20"/>
          <w:spacing w:val="-4"/>
        </w:rPr>
        <w:t>行政策。</w:t>
      </w:r>
    </w:p>
    <w:p>
      <w:pPr>
        <w:pStyle w:val="BodyText"/>
        <w:ind w:right="1034" w:firstLine="429"/>
        <w:spacing w:before="131" w:line="294"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0"/>
        </w:rPr>
        <w:t xml:space="preserve"> </w:t>
      </w:r>
      <w:r>
        <w:rPr>
          <w:sz w:val="20"/>
          <w:szCs w:val="20"/>
          <w:spacing w:val="2"/>
        </w:rPr>
        <w:t>促进参与政策制定和实施进程</w:t>
      </w:r>
      <w:r>
        <w:rPr>
          <w:sz w:val="20"/>
          <w:szCs w:val="20"/>
          <w:spacing w:val="2"/>
        </w:rPr>
        <w:t xml:space="preserve">  </w:t>
      </w:r>
      <w:r>
        <w:rPr>
          <w:rFonts w:ascii="SimSun" w:hAnsi="SimSun" w:eastAsia="SimSun" w:cs="SimSun"/>
          <w:sz w:val="20"/>
          <w:szCs w:val="20"/>
          <w:spacing w:val="2"/>
        </w:rPr>
        <w:t>增强社区能力和加强民间社会的贡献，以确保那</w:t>
      </w:r>
      <w:r>
        <w:rPr>
          <w:rFonts w:ascii="SimSun" w:hAnsi="SimSun" w:eastAsia="SimSun" w:cs="SimSun"/>
          <w:sz w:val="20"/>
          <w:szCs w:val="20"/>
          <w:spacing w:val="1"/>
        </w:rPr>
        <w:t>些受不公</w:t>
      </w:r>
      <w:r>
        <w:rPr>
          <w:rFonts w:ascii="SimSun" w:hAnsi="SimSun" w:eastAsia="SimSun" w:cs="SimSun"/>
          <w:sz w:val="20"/>
          <w:szCs w:val="20"/>
        </w:rPr>
        <w:t xml:space="preserve"> </w:t>
      </w:r>
      <w:r>
        <w:rPr>
          <w:rFonts w:ascii="SimSun" w:hAnsi="SimSun" w:eastAsia="SimSun" w:cs="SimSun"/>
          <w:sz w:val="20"/>
          <w:szCs w:val="20"/>
        </w:rPr>
        <w:t>平的社会地位影响最严重的人群的卫生需要得到满足。</w:t>
      </w:r>
    </w:p>
    <w:p>
      <w:pPr>
        <w:pStyle w:val="BodyText"/>
        <w:ind w:right="1030" w:firstLine="429"/>
        <w:spacing w:before="135" w:line="294"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19"/>
        </w:rPr>
        <w:t xml:space="preserve"> </w:t>
      </w:r>
      <w:r>
        <w:rPr>
          <w:sz w:val="20"/>
          <w:szCs w:val="20"/>
          <w:spacing w:val="2"/>
        </w:rPr>
        <w:t>卫生部门需要进一步调整方向，以注重减少健康不公平现象</w:t>
      </w:r>
      <w:r>
        <w:rPr>
          <w:sz w:val="20"/>
          <w:szCs w:val="20"/>
          <w:spacing w:val="2"/>
        </w:rPr>
        <w:t xml:space="preserve">  </w:t>
      </w:r>
      <w:r>
        <w:rPr>
          <w:rFonts w:ascii="SimSun" w:hAnsi="SimSun" w:eastAsia="SimSun" w:cs="SimSun"/>
          <w:sz w:val="20"/>
          <w:szCs w:val="20"/>
          <w:spacing w:val="2"/>
        </w:rPr>
        <w:t>特别是需要重视卫生保健和</w:t>
      </w:r>
      <w:r>
        <w:rPr>
          <w:rFonts w:ascii="SimSun" w:hAnsi="SimSun" w:eastAsia="SimSun" w:cs="SimSun"/>
          <w:sz w:val="20"/>
          <w:szCs w:val="20"/>
        </w:rPr>
        <w:t xml:space="preserve"> </w:t>
      </w:r>
      <w:r>
        <w:rPr>
          <w:rFonts w:ascii="SimSun" w:hAnsi="SimSun" w:eastAsia="SimSun" w:cs="SimSun"/>
          <w:sz w:val="20"/>
          <w:szCs w:val="20"/>
          <w:spacing w:val="-10"/>
        </w:rPr>
        <w:t>公共卫生服务的可及性、可得性、可接受性、可负担性和质量。</w:t>
      </w:r>
    </w:p>
    <w:p>
      <w:pPr>
        <w:pStyle w:val="BodyText"/>
        <w:ind w:right="1035" w:firstLine="429"/>
        <w:spacing w:before="141" w:line="294"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9"/>
        </w:rPr>
        <w:t xml:space="preserve"> </w:t>
      </w:r>
      <w:r>
        <w:rPr>
          <w:sz w:val="20"/>
          <w:szCs w:val="20"/>
          <w:spacing w:val="2"/>
        </w:rPr>
        <w:t>加强全球治理与合作</w:t>
      </w:r>
      <w:r>
        <w:rPr>
          <w:sz w:val="20"/>
          <w:szCs w:val="20"/>
          <w:spacing w:val="89"/>
        </w:rPr>
        <w:t xml:space="preserve"> </w:t>
      </w:r>
      <w:r>
        <w:rPr>
          <w:rFonts w:ascii="SimSun" w:hAnsi="SimSun" w:eastAsia="SimSun" w:cs="SimSun"/>
          <w:sz w:val="20"/>
          <w:szCs w:val="20"/>
          <w:spacing w:val="2"/>
        </w:rPr>
        <w:t>国际合作与团结对全体人民的公平利益非常重要。要发挥多边组织</w:t>
      </w:r>
      <w:r>
        <w:rPr>
          <w:rFonts w:ascii="SimSun" w:hAnsi="SimSun" w:eastAsia="SimSun" w:cs="SimSun"/>
          <w:sz w:val="20"/>
          <w:szCs w:val="20"/>
        </w:rPr>
        <w:t xml:space="preserve"> </w:t>
      </w:r>
      <w:r>
        <w:rPr>
          <w:rFonts w:ascii="SimSun" w:hAnsi="SimSun" w:eastAsia="SimSun" w:cs="SimSun"/>
          <w:sz w:val="20"/>
          <w:szCs w:val="20"/>
          <w:spacing w:val="-4"/>
        </w:rPr>
        <w:t>在制定规范、阐明指导方针和提供最佳实践等方面的作用。</w:t>
      </w:r>
    </w:p>
    <w:p>
      <w:pPr>
        <w:pStyle w:val="BodyText"/>
        <w:ind w:right="1060" w:firstLine="429"/>
        <w:spacing w:before="132" w:line="300" w:lineRule="auto"/>
        <w:rPr>
          <w:rFonts w:ascii="SimSun" w:hAnsi="SimSun" w:eastAsia="SimSun" w:cs="SimSun"/>
          <w:sz w:val="20"/>
          <w:szCs w:val="20"/>
        </w:rPr>
      </w:pPr>
      <w:r>
        <w:rPr>
          <w:rFonts w:ascii="SimSun" w:hAnsi="SimSun" w:eastAsia="SimSun" w:cs="SimSun"/>
          <w:sz w:val="20"/>
          <w:szCs w:val="20"/>
          <w:spacing w:val="2"/>
        </w:rPr>
        <w:t>5.</w:t>
      </w:r>
      <w:r>
        <w:rPr>
          <w:rFonts w:ascii="SimSun" w:hAnsi="SimSun" w:eastAsia="SimSun" w:cs="SimSun"/>
          <w:sz w:val="20"/>
          <w:szCs w:val="20"/>
          <w:spacing w:val="-28"/>
        </w:rPr>
        <w:t xml:space="preserve"> </w:t>
      </w:r>
      <w:r>
        <w:rPr>
          <w:sz w:val="20"/>
          <w:szCs w:val="20"/>
          <w:spacing w:val="2"/>
        </w:rPr>
        <w:t>加强问责制和监测进展</w:t>
      </w:r>
      <w:r>
        <w:rPr>
          <w:sz w:val="20"/>
          <w:szCs w:val="20"/>
          <w:spacing w:val="2"/>
        </w:rPr>
        <w:t xml:space="preserve">  </w:t>
      </w:r>
      <w:r>
        <w:rPr>
          <w:rFonts w:ascii="SimSun" w:hAnsi="SimSun" w:eastAsia="SimSun" w:cs="SimSun"/>
          <w:sz w:val="20"/>
          <w:szCs w:val="20"/>
          <w:spacing w:val="2"/>
        </w:rPr>
        <w:t>建立指导各部</w:t>
      </w:r>
      <w:r>
        <w:rPr>
          <w:rFonts w:ascii="SimSun" w:hAnsi="SimSun" w:eastAsia="SimSun" w:cs="SimSun"/>
          <w:sz w:val="20"/>
          <w:szCs w:val="20"/>
          <w:spacing w:val="1"/>
        </w:rPr>
        <w:t>门决策工作的问责机制，并同时考虑到不同国家的</w:t>
      </w:r>
      <w:r>
        <w:rPr>
          <w:rFonts w:ascii="SimSun" w:hAnsi="SimSun" w:eastAsia="SimSun" w:cs="SimSun"/>
          <w:sz w:val="20"/>
          <w:szCs w:val="20"/>
        </w:rPr>
        <w:t xml:space="preserve"> </w:t>
      </w:r>
      <w:r>
        <w:rPr>
          <w:rFonts w:ascii="SimSun" w:hAnsi="SimSun" w:eastAsia="SimSun" w:cs="SimSun"/>
          <w:sz w:val="20"/>
          <w:szCs w:val="20"/>
        </w:rPr>
        <w:t>具体情况。及时监测健康不公平趋势以及解决不公平问题的行动影响。</w:t>
      </w:r>
    </w:p>
    <w:p>
      <w:pPr>
        <w:pStyle w:val="BodyText"/>
        <w:ind w:left="433"/>
        <w:spacing w:before="308" w:line="221" w:lineRule="auto"/>
        <w:outlineLvl w:val="2"/>
        <w:rPr>
          <w:sz w:val="25"/>
          <w:szCs w:val="25"/>
        </w:rPr>
      </w:pPr>
      <w:bookmarkStart w:name="bookmark30" w:id="55"/>
      <w:bookmarkEnd w:id="55"/>
      <w:r>
        <w:rPr>
          <w:sz w:val="25"/>
          <w:szCs w:val="25"/>
          <w:b/>
          <w:bCs/>
          <w:spacing w:val="-4"/>
        </w:rPr>
        <w:t>三、健康社会决定因素理论对社会医学的理论发展</w:t>
      </w:r>
    </w:p>
    <w:p>
      <w:pPr>
        <w:ind w:right="1067" w:firstLine="429"/>
        <w:spacing w:before="296" w:line="355" w:lineRule="auto"/>
        <w:jc w:val="both"/>
        <w:rPr>
          <w:rFonts w:ascii="SimSun" w:hAnsi="SimSun" w:eastAsia="SimSun" w:cs="SimSun"/>
          <w:sz w:val="20"/>
          <w:szCs w:val="20"/>
        </w:rPr>
      </w:pPr>
      <w:r>
        <w:rPr>
          <w:rFonts w:ascii="SimSun" w:hAnsi="SimSun" w:eastAsia="SimSun" w:cs="SimSun"/>
          <w:sz w:val="20"/>
          <w:szCs w:val="20"/>
          <w:spacing w:val="3"/>
        </w:rPr>
        <w:t>社会医学研究社会因素与健康及疾病之间关系，随着积极健康观的确立和现代医学模式的转</w:t>
      </w:r>
      <w:r>
        <w:rPr>
          <w:rFonts w:ascii="SimSun" w:hAnsi="SimSun" w:eastAsia="SimSun" w:cs="SimSun"/>
          <w:sz w:val="20"/>
          <w:szCs w:val="20"/>
          <w:spacing w:val="7"/>
        </w:rPr>
        <w:t xml:space="preserve"> </w:t>
      </w:r>
      <w:r>
        <w:rPr>
          <w:rFonts w:ascii="SimSun" w:hAnsi="SimSun" w:eastAsia="SimSun" w:cs="SimSun"/>
          <w:sz w:val="20"/>
          <w:szCs w:val="20"/>
          <w:spacing w:val="-1"/>
        </w:rPr>
        <w:t>变，社会因素影响健康的理念越来越得到人们的承认。</w:t>
      </w:r>
      <w:r>
        <w:rPr>
          <w:rFonts w:ascii="SimSun" w:hAnsi="SimSun" w:eastAsia="SimSun" w:cs="SimSun"/>
          <w:sz w:val="20"/>
          <w:szCs w:val="20"/>
          <w:spacing w:val="-2"/>
        </w:rPr>
        <w:t>国内外的经验事实说明，社会因素对于健康</w:t>
      </w:r>
      <w:r>
        <w:rPr>
          <w:rFonts w:ascii="SimSun" w:hAnsi="SimSun" w:eastAsia="SimSun" w:cs="SimSun"/>
          <w:sz w:val="20"/>
          <w:szCs w:val="20"/>
        </w:rPr>
        <w:t xml:space="preserve"> </w:t>
      </w:r>
      <w:r>
        <w:rPr>
          <w:rFonts w:ascii="SimSun" w:hAnsi="SimSun" w:eastAsia="SimSun" w:cs="SimSun"/>
          <w:sz w:val="20"/>
          <w:szCs w:val="20"/>
          <w:spacing w:val="-6"/>
        </w:rPr>
        <w:t>的影响往往不仅仅是单一作用，而是长期的、累积的、相互交叉的。健康</w:t>
      </w:r>
      <w:r>
        <w:rPr>
          <w:rFonts w:ascii="SimSun" w:hAnsi="SimSun" w:eastAsia="SimSun" w:cs="SimSun"/>
          <w:sz w:val="20"/>
          <w:szCs w:val="20"/>
          <w:spacing w:val="-7"/>
        </w:rPr>
        <w:t>社会决定因素的政策理念的</w:t>
      </w:r>
      <w:r>
        <w:rPr>
          <w:rFonts w:ascii="SimSun" w:hAnsi="SimSun" w:eastAsia="SimSun" w:cs="SimSun"/>
          <w:sz w:val="20"/>
          <w:szCs w:val="20"/>
        </w:rPr>
        <w:t xml:space="preserve"> </w:t>
      </w:r>
      <w:r>
        <w:rPr>
          <w:rFonts w:ascii="SimSun" w:hAnsi="SimSun" w:eastAsia="SimSun" w:cs="SimSun"/>
          <w:sz w:val="20"/>
          <w:szCs w:val="20"/>
        </w:rPr>
        <w:t>提出和推广对于社会医学的学科发展具有重要意</w:t>
      </w:r>
      <w:r>
        <w:rPr>
          <w:rFonts w:ascii="SimSun" w:hAnsi="SimSun" w:eastAsia="SimSun" w:cs="SimSun"/>
          <w:sz w:val="20"/>
          <w:szCs w:val="20"/>
          <w:spacing w:val="-1"/>
        </w:rPr>
        <w:t>义。</w:t>
      </w:r>
    </w:p>
    <w:p>
      <w:pPr>
        <w:ind w:right="1046" w:firstLine="429"/>
        <w:spacing w:line="360" w:lineRule="auto"/>
        <w:jc w:val="both"/>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10"/>
        </w:rPr>
        <w:t xml:space="preserve"> </w:t>
      </w:r>
      <w:r>
        <w:rPr>
          <w:rFonts w:ascii="SimSun" w:hAnsi="SimSun" w:eastAsia="SimSun" w:cs="SimSun"/>
          <w:sz w:val="20"/>
          <w:szCs w:val="20"/>
          <w:spacing w:val="-1"/>
        </w:rPr>
        <w:t>从健康社会决定因素的模型和行动框架来看，社会因素包含了人们日常生活的环境因素(如</w:t>
      </w:r>
      <w:r>
        <w:rPr>
          <w:rFonts w:ascii="SimSun" w:hAnsi="SimSun" w:eastAsia="SimSun" w:cs="SimSun"/>
          <w:sz w:val="20"/>
          <w:szCs w:val="20"/>
        </w:rPr>
        <w:t xml:space="preserve"> </w:t>
      </w:r>
      <w:r>
        <w:rPr>
          <w:rFonts w:ascii="SimSun" w:hAnsi="SimSun" w:eastAsia="SimSun" w:cs="SimSun"/>
          <w:sz w:val="20"/>
          <w:szCs w:val="20"/>
          <w:spacing w:val="-10"/>
        </w:rPr>
        <w:t>住房、交通、教育、食品、环境等)和社会结构因素(如社会分层、社会政治、经济和文化背景等),不同</w:t>
      </w:r>
      <w:r>
        <w:rPr>
          <w:rFonts w:ascii="SimSun" w:hAnsi="SimSun" w:eastAsia="SimSun" w:cs="SimSun"/>
          <w:sz w:val="20"/>
          <w:szCs w:val="20"/>
          <w:spacing w:val="16"/>
        </w:rPr>
        <w:t xml:space="preserve"> </w:t>
      </w:r>
      <w:r>
        <w:rPr>
          <w:rFonts w:ascii="SimSun" w:hAnsi="SimSun" w:eastAsia="SimSun" w:cs="SimSun"/>
          <w:sz w:val="20"/>
          <w:szCs w:val="20"/>
          <w:spacing w:val="-1"/>
        </w:rPr>
        <w:t>因素之间不是孤立的，必须采取连贯一致的行动，找</w:t>
      </w:r>
      <w:r>
        <w:rPr>
          <w:rFonts w:ascii="SimSun" w:hAnsi="SimSun" w:eastAsia="SimSun" w:cs="SimSun"/>
          <w:sz w:val="20"/>
          <w:szCs w:val="20"/>
          <w:spacing w:val="-2"/>
        </w:rPr>
        <w:t>出根源问题以促进健康发展。这强化了从社会</w:t>
      </w:r>
      <w:r>
        <w:rPr>
          <w:rFonts w:ascii="SimSun" w:hAnsi="SimSun" w:eastAsia="SimSun" w:cs="SimSun"/>
          <w:sz w:val="20"/>
          <w:szCs w:val="20"/>
        </w:rPr>
        <w:t xml:space="preserve"> </w:t>
      </w:r>
      <w:r>
        <w:rPr>
          <w:rFonts w:ascii="SimSun" w:hAnsi="SimSun" w:eastAsia="SimSun" w:cs="SimSun"/>
          <w:sz w:val="20"/>
          <w:szCs w:val="20"/>
        </w:rPr>
        <w:t>因素分析健康与疾病关系的社会医学学科理论基</w:t>
      </w:r>
      <w:r>
        <w:rPr>
          <w:rFonts w:ascii="SimSun" w:hAnsi="SimSun" w:eastAsia="SimSun" w:cs="SimSun"/>
          <w:sz w:val="20"/>
          <w:szCs w:val="20"/>
          <w:spacing w:val="-1"/>
        </w:rPr>
        <w:t>础。</w:t>
      </w:r>
    </w:p>
    <w:p>
      <w:pPr>
        <w:ind w:right="1035" w:firstLine="429"/>
        <w:spacing w:before="2" w:line="352"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3"/>
        </w:rPr>
        <w:t xml:space="preserve"> </w:t>
      </w:r>
      <w:r>
        <w:rPr>
          <w:rFonts w:ascii="SimSun" w:hAnsi="SimSun" w:eastAsia="SimSun" w:cs="SimSun"/>
          <w:sz w:val="20"/>
          <w:szCs w:val="20"/>
          <w:spacing w:val="2"/>
        </w:rPr>
        <w:t>健康社会决定因素的核心理念提示，健康差距是引起人群健康问题的重要原因。社会医学</w:t>
      </w:r>
      <w:r>
        <w:rPr>
          <w:rFonts w:ascii="SimSun" w:hAnsi="SimSun" w:eastAsia="SimSun" w:cs="SimSun"/>
          <w:sz w:val="20"/>
          <w:szCs w:val="20"/>
        </w:rPr>
        <w:t xml:space="preserve"> </w:t>
      </w:r>
      <w:r>
        <w:rPr>
          <w:rFonts w:ascii="SimSun" w:hAnsi="SimSun" w:eastAsia="SimSun" w:cs="SimSun"/>
          <w:sz w:val="20"/>
          <w:szCs w:val="20"/>
          <w:spacing w:val="-1"/>
        </w:rPr>
        <w:t>将围绕由于社会资源分配导致健康不公平问题，研究健康不公平的社</w:t>
      </w:r>
      <w:r>
        <w:rPr>
          <w:rFonts w:ascii="SimSun" w:hAnsi="SimSun" w:eastAsia="SimSun" w:cs="SimSun"/>
          <w:sz w:val="20"/>
          <w:szCs w:val="20"/>
          <w:spacing w:val="-2"/>
        </w:rPr>
        <w:t>会归因和如何消除社会因素的</w:t>
      </w:r>
      <w:r>
        <w:rPr>
          <w:rFonts w:ascii="SimSun" w:hAnsi="SimSun" w:eastAsia="SimSun" w:cs="SimSun"/>
          <w:sz w:val="20"/>
          <w:szCs w:val="20"/>
        </w:rPr>
        <w:t xml:space="preserve"> </w:t>
      </w:r>
      <w:r>
        <w:rPr>
          <w:rFonts w:ascii="SimSun" w:hAnsi="SimSun" w:eastAsia="SimSun" w:cs="SimSun"/>
          <w:sz w:val="20"/>
          <w:szCs w:val="20"/>
          <w:spacing w:val="-6"/>
        </w:rPr>
        <w:t>不平等、促进健康水平的提高，并收集证据，评估针对社会决定因素所采取的政策措施在降低健康不</w:t>
      </w:r>
      <w:r>
        <w:rPr>
          <w:rFonts w:ascii="SimSun" w:hAnsi="SimSun" w:eastAsia="SimSun" w:cs="SimSun"/>
          <w:sz w:val="20"/>
          <w:szCs w:val="20"/>
          <w:spacing w:val="3"/>
        </w:rPr>
        <w:t xml:space="preserve"> </w:t>
      </w:r>
      <w:r>
        <w:rPr>
          <w:rFonts w:ascii="SimSun" w:hAnsi="SimSun" w:eastAsia="SimSun" w:cs="SimSun"/>
          <w:sz w:val="20"/>
          <w:szCs w:val="20"/>
          <w:spacing w:val="13"/>
        </w:rPr>
        <w:t>公平方面的作用。</w:t>
      </w:r>
    </w:p>
    <w:p>
      <w:pPr>
        <w:ind w:left="509"/>
        <w:spacing w:before="12" w:line="219"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28"/>
        </w:rPr>
        <w:t xml:space="preserve"> </w:t>
      </w:r>
      <w:r>
        <w:rPr>
          <w:rFonts w:ascii="SimSun" w:hAnsi="SimSun" w:eastAsia="SimSun" w:cs="SimSun"/>
          <w:sz w:val="20"/>
          <w:szCs w:val="20"/>
          <w:spacing w:val="2"/>
        </w:rPr>
        <w:t>由于社会因素的复杂性和从社会因素方面采取的干</w:t>
      </w:r>
      <w:r>
        <w:rPr>
          <w:rFonts w:ascii="SimSun" w:hAnsi="SimSun" w:eastAsia="SimSun" w:cs="SimSun"/>
          <w:sz w:val="20"/>
          <w:szCs w:val="20"/>
          <w:spacing w:val="1"/>
        </w:rPr>
        <w:t>预措施对于健康影响的长期性，在测量</w:t>
      </w:r>
    </w:p>
    <w:p>
      <w:pPr>
        <w:spacing w:line="219" w:lineRule="auto"/>
        <w:sectPr>
          <w:pgSz w:w="11220" w:h="15870"/>
          <w:pgMar w:top="400" w:right="603" w:bottom="400" w:left="990" w:header="0" w:footer="0" w:gutter="0"/>
        </w:sectPr>
        <w:rPr>
          <w:rFonts w:ascii="SimSun" w:hAnsi="SimSun" w:eastAsia="SimSun" w:cs="SimSun"/>
          <w:sz w:val="20"/>
          <w:szCs w:val="20"/>
        </w:rPr>
      </w:pPr>
    </w:p>
    <w:p>
      <w:pPr>
        <w:pStyle w:val="BodyText"/>
        <w:spacing w:before="176" w:line="222" w:lineRule="auto"/>
        <w:rPr>
          <w:sz w:val="18"/>
          <w:szCs w:val="18"/>
        </w:rPr>
      </w:pPr>
      <w:r>
        <w:rPr>
          <w:rFonts w:ascii="Times New Roman" w:hAnsi="Times New Roman" w:eastAsia="Times New Roman" w:cs="Times New Roman"/>
          <w:sz w:val="18"/>
          <w:szCs w:val="18"/>
          <w:spacing w:val="-4"/>
        </w:rPr>
        <w:t>28                      </w:t>
      </w:r>
      <w:r>
        <w:rPr>
          <w:sz w:val="18"/>
          <w:szCs w:val="18"/>
          <w:spacing w:val="-4"/>
        </w:rPr>
        <w:t>第三章</w:t>
      </w:r>
      <w:r>
        <w:rPr>
          <w:sz w:val="18"/>
          <w:szCs w:val="18"/>
          <w:spacing w:val="-4"/>
        </w:rPr>
        <w:t xml:space="preserve"> </w:t>
      </w:r>
      <w:r>
        <w:rPr>
          <w:sz w:val="18"/>
          <w:szCs w:val="18"/>
          <w:spacing w:val="-4"/>
        </w:rPr>
        <w:t>健康社</w:t>
      </w:r>
      <w:r>
        <w:rPr>
          <w:sz w:val="18"/>
          <w:szCs w:val="18"/>
          <w:spacing w:val="-5"/>
        </w:rPr>
        <w:t>会决定因素</w:t>
      </w:r>
    </w:p>
    <w:p>
      <w:pPr>
        <w:spacing w:line="291" w:lineRule="auto"/>
        <w:rPr>
          <w:rFonts w:ascii="Arial"/>
          <w:sz w:val="21"/>
        </w:rPr>
      </w:pPr>
      <w:r/>
    </w:p>
    <w:p>
      <w:pPr>
        <w:spacing w:line="291" w:lineRule="auto"/>
        <w:rPr>
          <w:rFonts w:ascii="Arial"/>
          <w:sz w:val="21"/>
        </w:rPr>
      </w:pPr>
      <w:r/>
    </w:p>
    <w:p>
      <w:pPr>
        <w:ind w:left="1129" w:right="38"/>
        <w:spacing w:before="59" w:line="390" w:lineRule="auto"/>
        <w:jc w:val="both"/>
        <w:rPr>
          <w:rFonts w:ascii="SimSun" w:hAnsi="SimSun" w:eastAsia="SimSun" w:cs="SimSun"/>
          <w:sz w:val="18"/>
          <w:szCs w:val="18"/>
        </w:rPr>
      </w:pPr>
      <w:r>
        <w:rPr>
          <w:rFonts w:ascii="SimSun" w:hAnsi="SimSun" w:eastAsia="SimSun" w:cs="SimSun"/>
          <w:sz w:val="18"/>
          <w:szCs w:val="18"/>
          <w:spacing w:val="19"/>
        </w:rPr>
        <w:t>方面具有一定难度，传统卫生领域的理论和方法需要与</w:t>
      </w:r>
      <w:r>
        <w:rPr>
          <w:rFonts w:ascii="SimSun" w:hAnsi="SimSun" w:eastAsia="SimSun" w:cs="SimSun"/>
          <w:sz w:val="18"/>
          <w:szCs w:val="18"/>
          <w:spacing w:val="18"/>
        </w:rPr>
        <w:t>其他学科更加紧密地结合。社会医学本身是</w:t>
      </w:r>
      <w:r>
        <w:rPr>
          <w:rFonts w:ascii="SimSun" w:hAnsi="SimSun" w:eastAsia="SimSun" w:cs="SimSun"/>
          <w:sz w:val="18"/>
          <w:szCs w:val="18"/>
        </w:rPr>
        <w:t xml:space="preserve"> </w:t>
      </w:r>
      <w:r>
        <w:rPr>
          <w:rFonts w:ascii="SimSun" w:hAnsi="SimSun" w:eastAsia="SimSun" w:cs="SimSun"/>
          <w:sz w:val="18"/>
          <w:szCs w:val="18"/>
          <w:spacing w:val="14"/>
        </w:rPr>
        <w:t>介于医学与社会学之间发展起来的交叉学科，在未来的发展中更加需要吸收社会学、经济学、政治学</w:t>
      </w:r>
      <w:r>
        <w:rPr>
          <w:rFonts w:ascii="SimSun" w:hAnsi="SimSun" w:eastAsia="SimSun" w:cs="SimSun"/>
          <w:sz w:val="18"/>
          <w:szCs w:val="18"/>
          <w:spacing w:val="2"/>
        </w:rPr>
        <w:t xml:space="preserve"> </w:t>
      </w:r>
      <w:r>
        <w:rPr>
          <w:rFonts w:ascii="SimSun" w:hAnsi="SimSun" w:eastAsia="SimSun" w:cs="SimSun"/>
          <w:sz w:val="18"/>
          <w:szCs w:val="18"/>
          <w:spacing w:val="15"/>
        </w:rPr>
        <w:t>等多门学科的新的方法，才能更好地测量社会因素对于健康的影响，评估社会干预的效果。</w:t>
      </w:r>
    </w:p>
    <w:p>
      <w:pPr>
        <w:pStyle w:val="BodyText"/>
        <w:ind w:left="1134"/>
        <w:spacing w:before="287" w:line="222" w:lineRule="auto"/>
        <w:outlineLvl w:val="1"/>
        <w:rPr>
          <w:sz w:val="30"/>
          <w:szCs w:val="30"/>
        </w:rPr>
      </w:pPr>
      <w:bookmarkStart w:name="bookmark360" w:id="56"/>
      <w:bookmarkEnd w:id="56"/>
      <w:bookmarkStart w:name="bookmark31" w:id="57"/>
      <w:bookmarkEnd w:id="57"/>
      <w:r>
        <w:rPr>
          <w:sz w:val="30"/>
          <w:szCs w:val="30"/>
          <w:b/>
          <w:bCs/>
          <w:spacing w:val="-4"/>
        </w:rPr>
        <w:t>第二节</w:t>
      </w:r>
      <w:r>
        <w:rPr>
          <w:sz w:val="30"/>
          <w:szCs w:val="30"/>
          <w:spacing w:val="-4"/>
        </w:rPr>
        <w:t xml:space="preserve">  </w:t>
      </w:r>
      <w:r>
        <w:rPr>
          <w:sz w:val="30"/>
          <w:szCs w:val="30"/>
          <w:b/>
          <w:bCs/>
          <w:spacing w:val="-4"/>
        </w:rPr>
        <w:t>健康社会决定因素的框架与内容</w:t>
      </w:r>
    </w:p>
    <w:p>
      <w:pPr>
        <w:spacing w:line="336" w:lineRule="auto"/>
        <w:rPr>
          <w:rFonts w:ascii="Arial"/>
          <w:sz w:val="21"/>
        </w:rPr>
      </w:pPr>
      <w:r/>
    </w:p>
    <w:p>
      <w:pPr>
        <w:pStyle w:val="BodyText"/>
        <w:ind w:left="1573"/>
        <w:spacing w:before="81" w:line="222" w:lineRule="auto"/>
        <w:outlineLvl w:val="2"/>
        <w:rPr>
          <w:sz w:val="25"/>
          <w:szCs w:val="25"/>
        </w:rPr>
      </w:pPr>
      <w:bookmarkStart w:name="bookmark32" w:id="58"/>
      <w:bookmarkEnd w:id="58"/>
      <w:r>
        <w:rPr>
          <w:sz w:val="25"/>
          <w:szCs w:val="25"/>
          <w:b/>
          <w:bCs/>
          <w:spacing w:val="-5"/>
        </w:rPr>
        <w:t>一、健康社会决定因素的理论模型</w:t>
      </w:r>
    </w:p>
    <w:p>
      <w:pPr>
        <w:ind w:left="1129" w:right="18" w:firstLine="410"/>
        <w:spacing w:before="313" w:line="383" w:lineRule="auto"/>
        <w:jc w:val="both"/>
        <w:rPr>
          <w:rFonts w:ascii="SimSun" w:hAnsi="SimSun" w:eastAsia="SimSun" w:cs="SimSun"/>
          <w:sz w:val="18"/>
          <w:szCs w:val="18"/>
        </w:rPr>
      </w:pPr>
      <w:r>
        <w:rPr>
          <w:rFonts w:ascii="SimSun" w:hAnsi="SimSun" w:eastAsia="SimSun" w:cs="SimSun"/>
          <w:sz w:val="22"/>
          <w:szCs w:val="22"/>
        </w:rPr>
        <w:t>学者们对社会因素如何影响健康进行研究，并提出了一些理论模型。其中，达尔格伦</w:t>
      </w:r>
      <w:r>
        <w:rPr>
          <w:rFonts w:ascii="SimSun" w:hAnsi="SimSun" w:eastAsia="SimSun" w:cs="SimSun"/>
          <w:sz w:val="22"/>
          <w:szCs w:val="22"/>
          <w:spacing w:val="9"/>
        </w:rPr>
        <w:t xml:space="preserve"> </w:t>
      </w:r>
      <w:r>
        <w:rPr>
          <w:rFonts w:ascii="Times New Roman" w:hAnsi="Times New Roman" w:eastAsia="Times New Roman" w:cs="Times New Roman"/>
          <w:sz w:val="18"/>
          <w:szCs w:val="18"/>
          <w:spacing w:val="22"/>
        </w:rPr>
        <w:t>(</w:t>
      </w:r>
      <w:r>
        <w:rPr>
          <w:rFonts w:ascii="Times New Roman" w:hAnsi="Times New Roman" w:eastAsia="Times New Roman" w:cs="Times New Roman"/>
          <w:sz w:val="18"/>
          <w:szCs w:val="18"/>
        </w:rPr>
        <w:t>Dahlgren</w:t>
      </w:r>
      <w:r>
        <w:rPr>
          <w:rFonts w:ascii="Times New Roman" w:hAnsi="Times New Roman" w:eastAsia="Times New Roman" w:cs="Times New Roman"/>
          <w:sz w:val="18"/>
          <w:szCs w:val="18"/>
          <w:spacing w:val="22"/>
        </w:rPr>
        <w:t>)</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22"/>
        </w:rPr>
        <w:t>和怀特海德</w:t>
      </w:r>
      <w:r>
        <w:rPr>
          <w:rFonts w:ascii="Times New Roman" w:hAnsi="Times New Roman" w:eastAsia="Times New Roman" w:cs="Times New Roman"/>
          <w:sz w:val="18"/>
          <w:szCs w:val="18"/>
          <w:spacing w:val="22"/>
        </w:rPr>
        <w:t>(</w:t>
      </w:r>
      <w:r>
        <w:rPr>
          <w:rFonts w:ascii="Times New Roman" w:hAnsi="Times New Roman" w:eastAsia="Times New Roman" w:cs="Times New Roman"/>
          <w:sz w:val="18"/>
          <w:szCs w:val="18"/>
        </w:rPr>
        <w:t>Whitehead</w:t>
      </w:r>
      <w:r>
        <w:rPr>
          <w:rFonts w:ascii="Times New Roman" w:hAnsi="Times New Roman" w:eastAsia="Times New Roman" w:cs="Times New Roman"/>
          <w:sz w:val="18"/>
          <w:szCs w:val="18"/>
          <w:spacing w:val="22"/>
        </w:rPr>
        <w:t>)   </w:t>
      </w:r>
      <w:r>
        <w:rPr>
          <w:rFonts w:ascii="SimSun" w:hAnsi="SimSun" w:eastAsia="SimSun" w:cs="SimSun"/>
          <w:sz w:val="18"/>
          <w:szCs w:val="18"/>
          <w:spacing w:val="22"/>
        </w:rPr>
        <w:t>在1991年建立的健康社会影响因素的分层模</w:t>
      </w:r>
      <w:r>
        <w:rPr>
          <w:rFonts w:ascii="SimSun" w:hAnsi="SimSun" w:eastAsia="SimSun" w:cs="SimSun"/>
          <w:sz w:val="18"/>
          <w:szCs w:val="18"/>
          <w:spacing w:val="21"/>
        </w:rPr>
        <w:t>型(图3-</w:t>
      </w:r>
      <w:r>
        <w:rPr>
          <w:rFonts w:ascii="SimSun" w:hAnsi="SimSun" w:eastAsia="SimSun" w:cs="SimSun"/>
          <w:sz w:val="18"/>
          <w:szCs w:val="18"/>
          <w:spacing w:val="-39"/>
        </w:rPr>
        <w:t xml:space="preserve"> </w:t>
      </w:r>
      <w:r>
        <w:rPr>
          <w:rFonts w:ascii="SimSun" w:hAnsi="SimSun" w:eastAsia="SimSun" w:cs="SimSun"/>
          <w:sz w:val="18"/>
          <w:szCs w:val="18"/>
          <w:spacing w:val="21"/>
        </w:rPr>
        <w:t>1),被认</w:t>
      </w:r>
      <w:r>
        <w:rPr>
          <w:rFonts w:ascii="SimSun" w:hAnsi="SimSun" w:eastAsia="SimSun" w:cs="SimSun"/>
          <w:sz w:val="18"/>
          <w:szCs w:val="18"/>
        </w:rPr>
        <w:t xml:space="preserve"> </w:t>
      </w:r>
      <w:r>
        <w:rPr>
          <w:rFonts w:ascii="SimSun" w:hAnsi="SimSun" w:eastAsia="SimSun" w:cs="SimSun"/>
          <w:sz w:val="18"/>
          <w:szCs w:val="18"/>
          <w:spacing w:val="23"/>
        </w:rPr>
        <w:t>为是一个经典模型。该模型由内向外分别代表影响个体健康的主要因素，以及这些因素背后的诱</w:t>
      </w:r>
      <w:r>
        <w:rPr>
          <w:rFonts w:ascii="SimSun" w:hAnsi="SimSun" w:eastAsia="SimSun" w:cs="SimSun"/>
          <w:sz w:val="18"/>
          <w:szCs w:val="18"/>
          <w:spacing w:val="11"/>
        </w:rPr>
        <w:t xml:space="preserve"> </w:t>
      </w:r>
      <w:r>
        <w:rPr>
          <w:rFonts w:ascii="SimSun" w:hAnsi="SimSun" w:eastAsia="SimSun" w:cs="SimSun"/>
          <w:sz w:val="18"/>
          <w:szCs w:val="18"/>
          <w:spacing w:val="19"/>
        </w:rPr>
        <w:t>因。第一层代表不同基因的个体。第二层代表个体</w:t>
      </w:r>
      <w:r>
        <w:rPr>
          <w:rFonts w:ascii="SimSun" w:hAnsi="SimSun" w:eastAsia="SimSun" w:cs="SimSun"/>
          <w:sz w:val="18"/>
          <w:szCs w:val="18"/>
          <w:spacing w:val="18"/>
        </w:rPr>
        <w:t>行为和生活方式可能对健康带来不同影响，如人</w:t>
      </w:r>
      <w:r>
        <w:rPr>
          <w:rFonts w:ascii="SimSun" w:hAnsi="SimSun" w:eastAsia="SimSun" w:cs="SimSun"/>
          <w:sz w:val="18"/>
          <w:szCs w:val="18"/>
        </w:rPr>
        <w:t xml:space="preserve"> </w:t>
      </w:r>
      <w:r>
        <w:rPr>
          <w:rFonts w:ascii="SimSun" w:hAnsi="SimSun" w:eastAsia="SimSun" w:cs="SimSun"/>
          <w:sz w:val="18"/>
          <w:szCs w:val="18"/>
          <w:spacing w:val="23"/>
        </w:rPr>
        <w:t>们可以选择抽烟或者不抽烟。第三层代表社会和社区影响，社会支持可能对个体健康带来有利影</w:t>
      </w:r>
      <w:r>
        <w:rPr>
          <w:rFonts w:ascii="SimSun" w:hAnsi="SimSun" w:eastAsia="SimSun" w:cs="SimSun"/>
          <w:sz w:val="18"/>
          <w:szCs w:val="18"/>
          <w:spacing w:val="10"/>
        </w:rPr>
        <w:t xml:space="preserve"> </w:t>
      </w:r>
      <w:r>
        <w:rPr>
          <w:rFonts w:ascii="SimSun" w:hAnsi="SimSun" w:eastAsia="SimSun" w:cs="SimSun"/>
          <w:sz w:val="18"/>
          <w:szCs w:val="18"/>
          <w:spacing w:val="10"/>
        </w:rPr>
        <w:t>响，也可能带来不利影响。第四层代表社会结构性因素，如住房、工作环境卫生、保健服务、水和卫生</w:t>
      </w:r>
      <w:r>
        <w:rPr>
          <w:rFonts w:ascii="SimSun" w:hAnsi="SimSun" w:eastAsia="SimSun" w:cs="SimSun"/>
          <w:sz w:val="18"/>
          <w:szCs w:val="18"/>
          <w:spacing w:val="7"/>
        </w:rPr>
        <w:t xml:space="preserve"> </w:t>
      </w:r>
      <w:r>
        <w:rPr>
          <w:rFonts w:ascii="SimSun" w:hAnsi="SimSun" w:eastAsia="SimSun" w:cs="SimSun"/>
          <w:sz w:val="18"/>
          <w:szCs w:val="18"/>
          <w:spacing w:val="15"/>
        </w:rPr>
        <w:t>设施等。第五层代表宏观社会经济、文化和环境，处于内环的因素都受到外层因素的影</w:t>
      </w:r>
      <w:r>
        <w:rPr>
          <w:rFonts w:ascii="SimSun" w:hAnsi="SimSun" w:eastAsia="SimSun" w:cs="SimSun"/>
          <w:sz w:val="18"/>
          <w:szCs w:val="18"/>
          <w:spacing w:val="14"/>
        </w:rPr>
        <w:t>响。</w:t>
      </w:r>
    </w:p>
    <w:p>
      <w:pPr>
        <w:pStyle w:val="BodyText"/>
        <w:ind w:firstLine="2340"/>
        <w:spacing w:before="12" w:line="3580" w:lineRule="exact"/>
        <w:rPr/>
      </w:pPr>
      <w:r>
        <w:rPr>
          <w:position w:val="-71"/>
        </w:rPr>
        <w:pict>
          <v:group id="_x0000_s32" style="mso-position-vertical-relative:line;mso-position-horizontal-relative:char;width:309pt;height:179.05pt;" filled="false" stroked="false" coordsize="6180,3581" coordorigin="0,0">
            <v:shape id="_x0000_s34" style="position:absolute;left:0;top:0;width:6180;height:3581;" filled="false" stroked="false" type="#_x0000_t75">
              <v:imagedata o:title="" r:id="rId54"/>
            </v:shape>
            <v:shape id="_x0000_s36" style="position:absolute;left:2500;top:190;width:1318;height:2907;" filled="false" stroked="false" type="#_x0000_t202">
              <v:fill on="false"/>
              <v:stroke on="false"/>
              <v:path/>
              <v:imagedata o:title=""/>
              <o:lock v:ext="edit" aspectratio="false"/>
              <v:textbox inset="0mm,0mm,0mm,0mm">
                <w:txbxContent>
                  <w:p>
                    <w:pPr>
                      <w:ind w:right="3"/>
                      <w:spacing w:before="20" w:line="225" w:lineRule="auto"/>
                      <w:jc w:val="right"/>
                      <w:rPr>
                        <w:rFonts w:ascii="SimHei" w:hAnsi="SimHei" w:eastAsia="SimHei" w:cs="SimHei"/>
                        <w:sz w:val="18"/>
                        <w:szCs w:val="18"/>
                      </w:rPr>
                    </w:pPr>
                    <w:r>
                      <w:rPr>
                        <w:rFonts w:ascii="KaiTi" w:hAnsi="KaiTi" w:eastAsia="KaiTi" w:cs="KaiTi"/>
                        <w:sz w:val="18"/>
                        <w:szCs w:val="18"/>
                        <w:spacing w:val="-6"/>
                        <w:position w:val="-1"/>
                      </w:rPr>
                      <w:t>文</w:t>
                    </w:r>
                    <w:r>
                      <w:rPr>
                        <w:rFonts w:ascii="KaiTi" w:hAnsi="KaiTi" w:eastAsia="KaiTi" w:cs="KaiTi"/>
                        <w:sz w:val="18"/>
                        <w:szCs w:val="18"/>
                        <w:spacing w:val="-6"/>
                        <w:position w:val="-1"/>
                      </w:rPr>
                      <w:t xml:space="preserve">        </w:t>
                    </w:r>
                    <w:r>
                      <w:rPr>
                        <w:rFonts w:ascii="SimHei" w:hAnsi="SimHei" w:eastAsia="SimHei" w:cs="SimHei"/>
                        <w:sz w:val="18"/>
                        <w:szCs w:val="18"/>
                        <w:spacing w:val="-6"/>
                      </w:rPr>
                      <w:t>化、</w:t>
                    </w:r>
                  </w:p>
                  <w:p>
                    <w:pPr>
                      <w:spacing w:line="277"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color w:val="FFFFFF"/>
                        <w:spacing w:val="-11"/>
                      </w:rPr>
                      <w:t>生活和工作条件</w:t>
                    </w:r>
                  </w:p>
                  <w:p>
                    <w:pPr>
                      <w:spacing w:line="274" w:lineRule="auto"/>
                      <w:rPr>
                        <w:rFonts w:ascii="Arial"/>
                        <w:sz w:val="21"/>
                      </w:rPr>
                    </w:pPr>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298" w:right="97" w:hanging="89"/>
                      <w:spacing w:before="58" w:line="206" w:lineRule="auto"/>
                      <w:rPr>
                        <w:rFonts w:ascii="SimSun" w:hAnsi="SimSun" w:eastAsia="SimSun" w:cs="SimSun"/>
                        <w:sz w:val="18"/>
                        <w:szCs w:val="18"/>
                      </w:rPr>
                    </w:pPr>
                    <w:r>
                      <w:rPr>
                        <w:rFonts w:ascii="SimSun" w:hAnsi="SimSun" w:eastAsia="SimSun" w:cs="SimSun"/>
                        <w:sz w:val="18"/>
                        <w:szCs w:val="18"/>
                        <w:spacing w:val="-12"/>
                      </w:rPr>
                      <w:t>年龄、性别、</w:t>
                    </w:r>
                    <w:r>
                      <w:rPr>
                        <w:rFonts w:ascii="SimSun" w:hAnsi="SimSun" w:eastAsia="SimSun" w:cs="SimSun"/>
                        <w:sz w:val="18"/>
                        <w:szCs w:val="18"/>
                        <w:spacing w:val="1"/>
                      </w:rPr>
                      <w:t xml:space="preserve"> </w:t>
                    </w:r>
                    <w:r>
                      <w:rPr>
                        <w:rFonts w:ascii="SimSun" w:hAnsi="SimSun" w:eastAsia="SimSun" w:cs="SimSun"/>
                        <w:sz w:val="18"/>
                        <w:szCs w:val="18"/>
                        <w:spacing w:val="-8"/>
                      </w:rPr>
                      <w:t>遗传因索</w:t>
                    </w:r>
                  </w:p>
                </w:txbxContent>
              </v:textbox>
            </v:shape>
            <v:shape id="_x0000_s38" style="position:absolute;left:4299;top:587;width:1239;height:2710;" filled="false" stroked="false" type="#_x0000_t202">
              <v:fill on="false"/>
              <v:stroke on="false"/>
              <v:path/>
              <v:imagedata o:title=""/>
              <o:lock v:ext="edit" aspectratio="false"/>
              <v:textbox inset="0mm,0mm,0mm,0mm">
                <w:txbxContent>
                  <w:p>
                    <w:pPr>
                      <w:ind w:left="240"/>
                      <w:spacing w:before="20" w:line="223" w:lineRule="auto"/>
                      <w:rPr>
                        <w:rFonts w:ascii="SimHei" w:hAnsi="SimHei" w:eastAsia="SimHei" w:cs="SimHei"/>
                        <w:sz w:val="18"/>
                        <w:szCs w:val="18"/>
                      </w:rPr>
                    </w:pPr>
                    <w:r>
                      <w:rPr>
                        <w:rFonts w:ascii="SimHei" w:hAnsi="SimHei" w:eastAsia="SimHei" w:cs="SimHei"/>
                        <w:sz w:val="18"/>
                        <w:szCs w:val="18"/>
                      </w:rPr>
                      <w:t>环</w:t>
                    </w:r>
                  </w:p>
                  <w:p>
                    <w:pPr>
                      <w:ind w:left="20"/>
                      <w:spacing w:before="241" w:line="233" w:lineRule="auto"/>
                      <w:rPr>
                        <w:rFonts w:ascii="SimHei" w:hAnsi="SimHei" w:eastAsia="SimHei" w:cs="SimHei"/>
                        <w:sz w:val="18"/>
                        <w:szCs w:val="18"/>
                      </w:rPr>
                    </w:pPr>
                    <w:r>
                      <w:rPr>
                        <w:rFonts w:ascii="SimSun" w:hAnsi="SimSun" w:eastAsia="SimSun" w:cs="SimSun"/>
                        <w:sz w:val="18"/>
                        <w:szCs w:val="18"/>
                        <w:color w:val="FFFFFF"/>
                        <w:spacing w:val="-4"/>
                        <w:position w:val="-3"/>
                      </w:rPr>
                      <w:t>失业</w:t>
                    </w:r>
                    <w:r>
                      <w:rPr>
                        <w:rFonts w:ascii="SimSun" w:hAnsi="SimSun" w:eastAsia="SimSun" w:cs="SimSun"/>
                        <w:sz w:val="18"/>
                        <w:szCs w:val="18"/>
                        <w:color w:val="FFFFFF"/>
                        <w:position w:val="-3"/>
                      </w:rPr>
                      <w:t xml:space="preserve">     </w:t>
                    </w:r>
                    <w:r>
                      <w:rPr>
                        <w:rFonts w:ascii="SimHei" w:hAnsi="SimHei" w:eastAsia="SimHei" w:cs="SimHei"/>
                        <w:sz w:val="18"/>
                        <w:szCs w:val="18"/>
                        <w:spacing w:val="-4"/>
                        <w:position w:val="7"/>
                      </w:rPr>
                      <w:t>境</w:t>
                    </w:r>
                  </w:p>
                  <w:p>
                    <w:pPr>
                      <w:ind w:left="430" w:right="249" w:firstLine="9"/>
                      <w:spacing w:before="232" w:line="260" w:lineRule="auto"/>
                      <w:rPr>
                        <w:rFonts w:ascii="SimSun" w:hAnsi="SimSun" w:eastAsia="SimSun" w:cs="SimSun"/>
                        <w:sz w:val="18"/>
                        <w:szCs w:val="18"/>
                      </w:rPr>
                    </w:pPr>
                    <w:r>
                      <w:rPr>
                        <w:rFonts w:ascii="SimHei" w:hAnsi="SimHei" w:eastAsia="SimHei" w:cs="SimHei"/>
                        <w:sz w:val="18"/>
                        <w:szCs w:val="18"/>
                        <w:color w:val="FFFFFF"/>
                        <w:spacing w:val="-3"/>
                      </w:rPr>
                      <w:t>水和卫</w:t>
                    </w:r>
                    <w:r>
                      <w:rPr>
                        <w:rFonts w:ascii="SimHei" w:hAnsi="SimHei" w:eastAsia="SimHei" w:cs="SimHei"/>
                        <w:sz w:val="18"/>
                        <w:szCs w:val="18"/>
                        <w:color w:val="FFFFFF"/>
                        <w:spacing w:val="1"/>
                      </w:rPr>
                      <w:t xml:space="preserve"> </w:t>
                    </w:r>
                    <w:r>
                      <w:rPr>
                        <w:rFonts w:ascii="SimSun" w:hAnsi="SimSun" w:eastAsia="SimSun" w:cs="SimSun"/>
                        <w:sz w:val="18"/>
                        <w:szCs w:val="18"/>
                        <w:color w:val="FFFFFF"/>
                        <w:spacing w:val="6"/>
                      </w:rPr>
                      <w:t>生设施</w:t>
                    </w:r>
                  </w:p>
                  <w:p>
                    <w:pPr>
                      <w:ind w:left="720" w:right="20" w:firstLine="9"/>
                      <w:spacing w:before="204" w:line="227" w:lineRule="auto"/>
                      <w:rPr>
                        <w:rFonts w:ascii="SimSun" w:hAnsi="SimSun" w:eastAsia="SimSun" w:cs="SimSun"/>
                        <w:sz w:val="18"/>
                        <w:szCs w:val="18"/>
                      </w:rPr>
                    </w:pPr>
                    <w:r>
                      <w:rPr>
                        <w:rFonts w:ascii="SimSun" w:hAnsi="SimSun" w:eastAsia="SimSun" w:cs="SimSun"/>
                        <w:sz w:val="18"/>
                        <w:szCs w:val="18"/>
                        <w:color w:val="FFFFFF"/>
                        <w:spacing w:val="-14"/>
                        <w:w w:val="97"/>
                      </w:rPr>
                      <w:t>卫生保</w:t>
                    </w:r>
                    <w:r>
                      <w:rPr>
                        <w:rFonts w:ascii="SimSun" w:hAnsi="SimSun" w:eastAsia="SimSun" w:cs="SimSun"/>
                        <w:sz w:val="18"/>
                        <w:szCs w:val="18"/>
                        <w:color w:val="FFFFFF"/>
                        <w:spacing w:val="3"/>
                      </w:rPr>
                      <w:t xml:space="preserve"> </w:t>
                    </w:r>
                    <w:r>
                      <w:rPr>
                        <w:rFonts w:ascii="SimSun" w:hAnsi="SimSun" w:eastAsia="SimSun" w:cs="SimSun"/>
                        <w:sz w:val="18"/>
                        <w:szCs w:val="18"/>
                        <w:color w:val="FFFFFF"/>
                        <w:spacing w:val="-15"/>
                      </w:rPr>
                      <w:t>健服务</w:t>
                    </w:r>
                  </w:p>
                  <w:p>
                    <w:pPr>
                      <w:spacing w:line="257" w:lineRule="auto"/>
                      <w:rPr>
                        <w:rFonts w:ascii="Arial"/>
                        <w:sz w:val="21"/>
                      </w:rPr>
                    </w:pPr>
                    <w:r/>
                  </w:p>
                  <w:p>
                    <w:pPr>
                      <w:ind w:left="830"/>
                      <w:spacing w:before="58" w:line="220" w:lineRule="auto"/>
                      <w:rPr>
                        <w:rFonts w:ascii="SimSun" w:hAnsi="SimSun" w:eastAsia="SimSun" w:cs="SimSun"/>
                        <w:sz w:val="18"/>
                        <w:szCs w:val="18"/>
                      </w:rPr>
                    </w:pPr>
                    <w:r>
                      <w:rPr>
                        <w:rFonts w:ascii="SimSun" w:hAnsi="SimSun" w:eastAsia="SimSun" w:cs="SimSun"/>
                        <w:sz w:val="18"/>
                        <w:szCs w:val="18"/>
                        <w:color w:val="FFFFFF"/>
                        <w:spacing w:val="-2"/>
                      </w:rPr>
                      <w:t>住房</w:t>
                    </w:r>
                  </w:p>
                </w:txbxContent>
              </v:textbox>
            </v:shape>
            <v:shape id="_x0000_s40" style="position:absolute;left:659;top:1076;width:1456;height:2161;" filled="false" stroked="false" type="#_x0000_t202">
              <v:fill on="false"/>
              <v:stroke on="false"/>
              <v:path/>
              <v:imagedata o:title=""/>
              <o:lock v:ext="edit" aspectratio="false"/>
              <v:textbox inset="0mm,0mm,0mm,0mm">
                <w:txbxContent>
                  <w:p>
                    <w:pPr>
                      <w:ind w:right="4"/>
                      <w:spacing w:before="19" w:line="222" w:lineRule="auto"/>
                      <w:jc w:val="right"/>
                      <w:rPr>
                        <w:rFonts w:ascii="SimHei" w:hAnsi="SimHei" w:eastAsia="SimHei" w:cs="SimHei"/>
                        <w:sz w:val="18"/>
                        <w:szCs w:val="18"/>
                      </w:rPr>
                    </w:pPr>
                    <w:r>
                      <w:rPr>
                        <w:rFonts w:ascii="SimHei" w:hAnsi="SimHei" w:eastAsia="SimHei" w:cs="SimHei"/>
                        <w:sz w:val="18"/>
                        <w:szCs w:val="18"/>
                        <w:color w:val="FFFFFF"/>
                        <w:spacing w:val="-12"/>
                      </w:rPr>
                      <w:t>工作环境</w:t>
                    </w:r>
                  </w:p>
                  <w:p>
                    <w:pPr>
                      <w:ind w:left="780"/>
                      <w:spacing w:before="15" w:line="232" w:lineRule="auto"/>
                      <w:rPr>
                        <w:rFonts w:ascii="Times New Roman" w:hAnsi="Times New Roman" w:eastAsia="Times New Roman" w:cs="Times New Roman"/>
                        <w:sz w:val="8"/>
                        <w:szCs w:val="8"/>
                      </w:rPr>
                    </w:pPr>
                    <w:r>
                      <w:rPr>
                        <w:rFonts w:ascii="SimHei" w:hAnsi="SimHei" w:eastAsia="SimHei" w:cs="SimHei"/>
                        <w:sz w:val="8"/>
                        <w:szCs w:val="8"/>
                        <w:color w:val="FFFFFF"/>
                        <w:spacing w:val="-3"/>
                      </w:rPr>
                      <w:t>上</w:t>
                    </w:r>
                    <w:r>
                      <w:rPr>
                        <w:rFonts w:ascii="SimHei" w:hAnsi="SimHei" w:eastAsia="SimHei" w:cs="SimHei"/>
                        <w:sz w:val="8"/>
                        <w:szCs w:val="8"/>
                        <w:color w:val="FFFFFF"/>
                        <w:spacing w:val="2"/>
                      </w:rPr>
                      <w:t xml:space="preserve">  </w:t>
                    </w:r>
                    <w:r>
                      <w:rPr>
                        <w:rFonts w:ascii="Times New Roman" w:hAnsi="Times New Roman" w:eastAsia="Times New Roman" w:cs="Times New Roman"/>
                        <w:sz w:val="8"/>
                        <w:szCs w:val="8"/>
                        <w:color w:val="FFFFFF"/>
                        <w:spacing w:val="-3"/>
                      </w:rPr>
                      <w:t>T</w:t>
                    </w:r>
                  </w:p>
                  <w:p>
                    <w:pPr>
                      <w:spacing w:line="338" w:lineRule="auto"/>
                      <w:rPr>
                        <w:rFonts w:ascii="Arial"/>
                        <w:sz w:val="21"/>
                      </w:rPr>
                    </w:pPr>
                    <w:r/>
                  </w:p>
                  <w:p>
                    <w:pPr>
                      <w:ind w:left="346"/>
                      <w:spacing w:before="59" w:line="219" w:lineRule="auto"/>
                      <w:rPr>
                        <w:rFonts w:ascii="SimSun" w:hAnsi="SimSun" w:eastAsia="SimSun" w:cs="SimSun"/>
                        <w:sz w:val="18"/>
                        <w:szCs w:val="18"/>
                      </w:rPr>
                    </w:pPr>
                    <w:r>
                      <w:rPr>
                        <w:rFonts w:ascii="SimSun" w:hAnsi="SimSun" w:eastAsia="SimSun" w:cs="SimSun"/>
                        <w:sz w:val="18"/>
                        <w:szCs w:val="18"/>
                        <w:i/>
                        <w:iCs/>
                        <w:color w:val="FFFFFF"/>
                        <w:spacing w:val="-16"/>
                      </w:rPr>
                      <w:t>教育</w:t>
                    </w:r>
                  </w:p>
                  <w:p>
                    <w:pPr>
                      <w:spacing w:line="258" w:lineRule="auto"/>
                      <w:rPr>
                        <w:rFonts w:ascii="Arial"/>
                        <w:sz w:val="21"/>
                      </w:rPr>
                    </w:pPr>
                    <w:r/>
                  </w:p>
                  <w:p>
                    <w:pPr>
                      <w:spacing w:line="258" w:lineRule="auto"/>
                      <w:rPr>
                        <w:rFonts w:ascii="Arial"/>
                        <w:sz w:val="21"/>
                      </w:rPr>
                    </w:pPr>
                    <w:r/>
                  </w:p>
                  <w:p>
                    <w:pPr>
                      <w:ind w:left="20" w:right="938"/>
                      <w:spacing w:before="58" w:line="216" w:lineRule="auto"/>
                      <w:rPr>
                        <w:rFonts w:ascii="SimSun" w:hAnsi="SimSun" w:eastAsia="SimSun" w:cs="SimSun"/>
                        <w:sz w:val="18"/>
                        <w:szCs w:val="18"/>
                      </w:rPr>
                    </w:pPr>
                    <w:r>
                      <w:rPr>
                        <w:rFonts w:ascii="SimSun" w:hAnsi="SimSun" w:eastAsia="SimSun" w:cs="SimSun"/>
                        <w:sz w:val="18"/>
                        <w:szCs w:val="18"/>
                        <w:color w:val="FFFFFF"/>
                        <w:spacing w:val="-4"/>
                      </w:rPr>
                      <w:t>农业</w:t>
                    </w:r>
                    <w:r>
                      <w:rPr>
                        <w:rFonts w:ascii="SimSun" w:hAnsi="SimSun" w:eastAsia="SimSun" w:cs="SimSun"/>
                        <w:sz w:val="18"/>
                        <w:szCs w:val="18"/>
                        <w:color w:val="FFFFFF"/>
                      </w:rPr>
                      <w:t xml:space="preserve">  </w:t>
                    </w:r>
                    <w:r>
                      <w:rPr>
                        <w:rFonts w:ascii="SimSun" w:hAnsi="SimSun" w:eastAsia="SimSun" w:cs="SimSun"/>
                        <w:sz w:val="18"/>
                        <w:szCs w:val="18"/>
                        <w:color w:val="FFFFFF"/>
                        <w:spacing w:val="-14"/>
                      </w:rPr>
                      <w:t>和粮食</w:t>
                    </w:r>
                    <w:r>
                      <w:rPr>
                        <w:rFonts w:ascii="SimSun" w:hAnsi="SimSun" w:eastAsia="SimSun" w:cs="SimSun"/>
                        <w:sz w:val="18"/>
                        <w:szCs w:val="18"/>
                        <w:color w:val="FFFFFF"/>
                      </w:rPr>
                      <w:t xml:space="preserve"> </w:t>
                    </w:r>
                    <w:r>
                      <w:rPr>
                        <w:rFonts w:ascii="SimSun" w:hAnsi="SimSun" w:eastAsia="SimSun" w:cs="SimSun"/>
                        <w:sz w:val="18"/>
                        <w:szCs w:val="18"/>
                        <w:color w:val="FFFFFF"/>
                        <w:spacing w:val="-3"/>
                      </w:rPr>
                      <w:t>生产</w:t>
                    </w:r>
                  </w:p>
                </w:txbxContent>
              </v:textbox>
            </v:shape>
            <v:shape id="_x0000_s42" style="position:absolute;left:879;top:1150;width:278;height:29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5"/>
                        <w:szCs w:val="25"/>
                      </w:rPr>
                    </w:pPr>
                    <w:r>
                      <w:rPr>
                        <w:rFonts w:ascii="SimSun" w:hAnsi="SimSun" w:eastAsia="SimSun" w:cs="SimSun"/>
                        <w:sz w:val="25"/>
                        <w:szCs w:val="25"/>
                      </w:rPr>
                      <w:t>路</w:t>
                    </w:r>
                  </w:p>
                </w:txbxContent>
              </v:textbox>
            </v:shape>
            <v:shape id="_x0000_s44" style="position:absolute;left:1339;top:762;width:197;height:345;" filled="false" stroked="false" type="#_x0000_t202">
              <v:fill on="false"/>
              <v:stroke on="false"/>
              <v:path/>
              <v:imagedata o:title=""/>
              <o:lock v:ext="edit" aspectratio="false"/>
              <v:textbox inset="0mm,0mm,0mm,0mm" style="layout-flow:vertical-ideographic;">
                <w:txbxContent>
                  <w:p>
                    <w:pPr>
                      <w:ind w:left="20"/>
                      <w:spacing w:before="20" w:line="227" w:lineRule="exact"/>
                      <w:rPr>
                        <w:rFonts w:ascii="SimHei" w:hAnsi="SimHei" w:eastAsia="SimHei" w:cs="SimHei"/>
                        <w:sz w:val="30"/>
                        <w:szCs w:val="30"/>
                      </w:rPr>
                    </w:pPr>
                    <w:r>
                      <w:rPr>
                        <w:rFonts w:ascii="SimHei" w:hAnsi="SimHei" w:eastAsia="SimHei" w:cs="SimHei"/>
                        <w:sz w:val="30"/>
                        <w:szCs w:val="30"/>
                        <w:spacing w:val="4"/>
                        <w:position w:val="-3"/>
                      </w:rPr>
                      <w:t>经</w:t>
                    </w:r>
                  </w:p>
                </w:txbxContent>
              </v:textbox>
            </v:shape>
            <v:shape id="_x0000_s46" style="position:absolute;left:619;top:1349;width:215;height:222;" filled="false" stroked="false" type="#_x0000_t202">
              <v:fill on="false"/>
              <v:stroke on="false"/>
              <v:path/>
              <v:imagedata o:title=""/>
              <o:lock v:ext="edit" aspectratio="false"/>
              <v:textbox inset="0mm,0mm,0mm,0mm">
                <w:txbxContent>
                  <w:p>
                    <w:pPr>
                      <w:ind w:left="20"/>
                      <w:spacing w:before="20" w:line="224" w:lineRule="auto"/>
                      <w:rPr>
                        <w:rFonts w:ascii="SimHei" w:hAnsi="SimHei" w:eastAsia="SimHei" w:cs="SimHei"/>
                        <w:sz w:val="18"/>
                        <w:szCs w:val="18"/>
                      </w:rPr>
                    </w:pPr>
                    <w:r>
                      <w:rPr>
                        <w:rFonts w:ascii="SimHei" w:hAnsi="SimHei" w:eastAsia="SimHei" w:cs="SimHei"/>
                        <w:sz w:val="18"/>
                        <w:szCs w:val="18"/>
                      </w:rPr>
                      <w:t>杜</w:t>
                    </w:r>
                  </w:p>
                </w:txbxContent>
              </v:textbox>
            </v:shape>
            <v:shape id="_x0000_s48" style="position:absolute;left:1729;top:466;width:212;height:222;" filled="false" stroked="false" type="#_x0000_t202">
              <v:fill on="false"/>
              <v:stroke on="false"/>
              <v:path/>
              <v:imagedata o:title=""/>
              <o:lock v:ext="edit" aspectratio="false"/>
              <v:textbox inset="0mm,0mm,0mm,0mm" style="layout-flow:vertical-ideographic;">
                <w:txbxContent>
                  <w:p>
                    <w:pPr>
                      <w:ind w:left="20"/>
                      <w:spacing w:before="19" w:line="206" w:lineRule="auto"/>
                      <w:rPr>
                        <w:rFonts w:ascii="SimHei" w:hAnsi="SimHei" w:eastAsia="SimHei" w:cs="SimHei"/>
                        <w:sz w:val="18"/>
                        <w:szCs w:val="18"/>
                      </w:rPr>
                    </w:pPr>
                    <w:r>
                      <w:rPr>
                        <w:rFonts w:ascii="SimHei" w:hAnsi="SimHei" w:eastAsia="SimHei" w:cs="SimHei"/>
                        <w:sz w:val="18"/>
                        <w:szCs w:val="18"/>
                        <w:spacing w:val="2"/>
                      </w:rPr>
                      <w:t>济</w:t>
                    </w:r>
                  </w:p>
                </w:txbxContent>
              </v:textbox>
            </v:shape>
            <v:shape id="_x0000_s50" style="position:absolute;left:1970;top:574;width:80;height:185;" filled="false" stroked="false" type="#_x0000_t202">
              <v:fill on="false"/>
              <v:stroke on="false"/>
              <v:path/>
              <v:imagedata o:title=""/>
              <o:lock v:ext="edit" aspectratio="false"/>
              <v:textbox inset="0mm,0mm,0mm,0mm" style="layout-flow:vertical-ideographic;">
                <w:txbxContent>
                  <w:p>
                    <w:pPr>
                      <w:spacing w:before="20" w:line="85" w:lineRule="exact"/>
                      <w:jc w:val="right"/>
                      <w:rPr>
                        <w:rFonts w:ascii="SimHei" w:hAnsi="SimHei" w:eastAsia="SimHei" w:cs="SimHei"/>
                        <w:sz w:val="18"/>
                        <w:szCs w:val="18"/>
                      </w:rPr>
                    </w:pPr>
                    <w:r>
                      <w:rPr>
                        <w:rFonts w:ascii="SimHei" w:hAnsi="SimHei" w:eastAsia="SimHei" w:cs="SimHei"/>
                        <w:sz w:val="18"/>
                        <w:szCs w:val="18"/>
                        <w:spacing w:val="-36"/>
                        <w:position w:val="-1"/>
                      </w:rPr>
                      <w:t>、</w:t>
                    </w:r>
                  </w:p>
                </w:txbxContent>
              </v:textbox>
            </v:shape>
          </v:group>
        </w:pict>
      </w:r>
    </w:p>
    <w:p>
      <w:pPr>
        <w:pStyle w:val="BodyText"/>
        <w:ind w:left="2370"/>
        <w:spacing w:before="138" w:line="222" w:lineRule="auto"/>
        <w:rPr>
          <w:sz w:val="18"/>
          <w:szCs w:val="18"/>
        </w:rPr>
      </w:pPr>
      <w:r>
        <w:rPr>
          <w:sz w:val="18"/>
          <w:szCs w:val="18"/>
          <w:spacing w:val="1"/>
        </w:rPr>
        <w:t>图3-1</w:t>
      </w:r>
    </w:p>
    <w:p>
      <w:pPr>
        <w:pStyle w:val="BodyText"/>
        <w:ind w:left="2370"/>
        <w:spacing w:before="63" w:line="222" w:lineRule="auto"/>
        <w:rPr>
          <w:sz w:val="18"/>
          <w:szCs w:val="18"/>
        </w:rPr>
      </w:pPr>
      <w:r>
        <w:rPr>
          <w:sz w:val="18"/>
          <w:szCs w:val="18"/>
          <w:spacing w:val="-14"/>
          <w:w w:val="97"/>
        </w:rPr>
        <w:t>健康社会决定因素模型</w:t>
      </w:r>
    </w:p>
    <w:p>
      <w:pPr>
        <w:spacing w:line="332" w:lineRule="auto"/>
        <w:rPr>
          <w:rFonts w:ascii="Arial"/>
          <w:sz w:val="21"/>
        </w:rPr>
      </w:pPr>
      <w:r/>
    </w:p>
    <w:p>
      <w:pPr>
        <w:ind w:left="1129" w:firstLine="440"/>
        <w:spacing w:before="59" w:line="392" w:lineRule="auto"/>
        <w:rPr>
          <w:rFonts w:ascii="SimSun" w:hAnsi="SimSun" w:eastAsia="SimSun" w:cs="SimSun"/>
          <w:sz w:val="18"/>
          <w:szCs w:val="18"/>
        </w:rPr>
      </w:pPr>
      <w:r>
        <w:rPr>
          <w:rFonts w:ascii="SimSun" w:hAnsi="SimSun" w:eastAsia="SimSun" w:cs="SimSun"/>
          <w:sz w:val="18"/>
          <w:szCs w:val="18"/>
          <w:spacing w:val="24"/>
        </w:rPr>
        <w:t>还有一些学者也提出了相似观点。塔洛夫</w:t>
      </w:r>
      <w:r>
        <w:rPr>
          <w:rFonts w:ascii="Times New Roman" w:hAnsi="Times New Roman" w:eastAsia="Times New Roman" w:cs="Times New Roman"/>
          <w:sz w:val="18"/>
          <w:szCs w:val="18"/>
          <w:spacing w:val="24"/>
        </w:rPr>
        <w:t>(</w:t>
      </w:r>
      <w:r>
        <w:rPr>
          <w:rFonts w:ascii="Times New Roman" w:hAnsi="Times New Roman" w:eastAsia="Times New Roman" w:cs="Times New Roman"/>
          <w:sz w:val="18"/>
          <w:szCs w:val="18"/>
        </w:rPr>
        <w:t>Tarlov</w:t>
      </w:r>
      <w:r>
        <w:rPr>
          <w:rFonts w:ascii="Times New Roman" w:hAnsi="Times New Roman" w:eastAsia="Times New Roman" w:cs="Times New Roman"/>
          <w:sz w:val="18"/>
          <w:szCs w:val="18"/>
          <w:spacing w:val="24"/>
        </w:rPr>
        <w:t>)</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24"/>
        </w:rPr>
        <w:t>是最早系统研究健康社会决定因素</w:t>
      </w:r>
      <w:r>
        <w:rPr>
          <w:rFonts w:ascii="SimSun" w:hAnsi="SimSun" w:eastAsia="SimSun" w:cs="SimSun"/>
          <w:sz w:val="18"/>
          <w:szCs w:val="18"/>
          <w:spacing w:val="23"/>
        </w:rPr>
        <w:t>的学者</w:t>
      </w:r>
      <w:r>
        <w:rPr>
          <w:rFonts w:ascii="SimSun" w:hAnsi="SimSun" w:eastAsia="SimSun" w:cs="SimSun"/>
          <w:sz w:val="18"/>
          <w:szCs w:val="18"/>
          <w:spacing w:val="1"/>
        </w:rPr>
        <w:t xml:space="preserve"> </w:t>
      </w:r>
      <w:r>
        <w:rPr>
          <w:rFonts w:ascii="SimSun" w:hAnsi="SimSun" w:eastAsia="SimSun" w:cs="SimSun"/>
          <w:sz w:val="18"/>
          <w:szCs w:val="18"/>
          <w:spacing w:val="16"/>
        </w:rPr>
        <w:t>之一，他将影响健康的因素分为4类：基因和生物部分、医疗保健、个人健康行为和所</w:t>
      </w:r>
      <w:r>
        <w:rPr>
          <w:rFonts w:ascii="SimSun" w:hAnsi="SimSun" w:eastAsia="SimSun" w:cs="SimSun"/>
          <w:sz w:val="18"/>
          <w:szCs w:val="18"/>
          <w:spacing w:val="15"/>
        </w:rPr>
        <w:t>处社会环境的</w:t>
      </w:r>
      <w:r>
        <w:rPr>
          <w:rFonts w:ascii="SimSun" w:hAnsi="SimSun" w:eastAsia="SimSun" w:cs="SimSun"/>
          <w:sz w:val="18"/>
          <w:szCs w:val="18"/>
        </w:rPr>
        <w:t xml:space="preserve"> </w:t>
      </w:r>
      <w:r>
        <w:rPr>
          <w:rFonts w:ascii="SimSun" w:hAnsi="SimSun" w:eastAsia="SimSun" w:cs="SimSun"/>
          <w:sz w:val="18"/>
          <w:szCs w:val="18"/>
          <w:spacing w:val="7"/>
        </w:rPr>
        <w:t>特征。其中，社会环境特征占据主导地位。布伦纳</w:t>
      </w:r>
      <w:r>
        <w:rPr>
          <w:rFonts w:ascii="Times New Roman" w:hAnsi="Times New Roman" w:eastAsia="Times New Roman" w:cs="Times New Roman"/>
          <w:sz w:val="18"/>
          <w:szCs w:val="18"/>
          <w:spacing w:val="7"/>
        </w:rPr>
        <w:t>(</w:t>
      </w:r>
      <w:r>
        <w:rPr>
          <w:rFonts w:ascii="Times New Roman" w:hAnsi="Times New Roman" w:eastAsia="Times New Roman" w:cs="Times New Roman"/>
          <w:sz w:val="18"/>
          <w:szCs w:val="18"/>
        </w:rPr>
        <w:t>Brunner</w:t>
      </w:r>
      <w:r>
        <w:rPr>
          <w:rFonts w:ascii="Times New Roman" w:hAnsi="Times New Roman" w:eastAsia="Times New Roman" w:cs="Times New Roman"/>
          <w:sz w:val="18"/>
          <w:szCs w:val="18"/>
          <w:spacing w:val="7"/>
        </w:rPr>
        <w:t>)</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6"/>
        </w:rPr>
        <w:t>、 马</w:t>
      </w:r>
      <w:r>
        <w:rPr>
          <w:rFonts w:ascii="SimSun" w:hAnsi="SimSun" w:eastAsia="SimSun" w:cs="SimSun"/>
          <w:sz w:val="18"/>
          <w:szCs w:val="18"/>
          <w:spacing w:val="-29"/>
        </w:rPr>
        <w:t xml:space="preserve"> </w:t>
      </w:r>
      <w:r>
        <w:rPr>
          <w:rFonts w:ascii="SimSun" w:hAnsi="SimSun" w:eastAsia="SimSun" w:cs="SimSun"/>
          <w:sz w:val="18"/>
          <w:szCs w:val="18"/>
          <w:spacing w:val="6"/>
        </w:rPr>
        <w:t>蒙</w:t>
      </w:r>
      <w:r>
        <w:rPr>
          <w:rFonts w:ascii="SimSun" w:hAnsi="SimSun" w:eastAsia="SimSun" w:cs="SimSun"/>
          <w:sz w:val="18"/>
          <w:szCs w:val="18"/>
          <w:spacing w:val="-34"/>
        </w:rPr>
        <w:t xml:space="preserve"> </w:t>
      </w:r>
      <w:r>
        <w:rPr>
          <w:rFonts w:ascii="SimSun" w:hAnsi="SimSun" w:eastAsia="SimSun" w:cs="SimSun"/>
          <w:sz w:val="18"/>
          <w:szCs w:val="18"/>
          <w:spacing w:val="6"/>
        </w:rPr>
        <w:t>特</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rPr>
        <w:t>Marmot</w:t>
      </w:r>
      <w:r>
        <w:rPr>
          <w:rFonts w:ascii="Times New Roman" w:hAnsi="Times New Roman" w:eastAsia="Times New Roman" w:cs="Times New Roman"/>
          <w:sz w:val="18"/>
          <w:szCs w:val="18"/>
          <w:spacing w:val="6"/>
        </w:rPr>
        <w:t>)   </w:t>
      </w:r>
      <w:r>
        <w:rPr>
          <w:rFonts w:ascii="SimSun" w:hAnsi="SimSun" w:eastAsia="SimSun" w:cs="SimSun"/>
          <w:sz w:val="18"/>
          <w:szCs w:val="18"/>
          <w:spacing w:val="6"/>
        </w:rPr>
        <w:t>和</w:t>
      </w:r>
      <w:r>
        <w:rPr>
          <w:rFonts w:ascii="SimSun" w:hAnsi="SimSun" w:eastAsia="SimSun" w:cs="SimSun"/>
          <w:sz w:val="18"/>
          <w:szCs w:val="18"/>
          <w:spacing w:val="-42"/>
        </w:rPr>
        <w:t xml:space="preserve"> </w:t>
      </w:r>
      <w:r>
        <w:rPr>
          <w:rFonts w:ascii="SimSun" w:hAnsi="SimSun" w:eastAsia="SimSun" w:cs="SimSun"/>
          <w:sz w:val="18"/>
          <w:szCs w:val="18"/>
          <w:spacing w:val="6"/>
        </w:rPr>
        <w:t>威</w:t>
      </w:r>
      <w:r>
        <w:rPr>
          <w:rFonts w:ascii="SimSun" w:hAnsi="SimSun" w:eastAsia="SimSun" w:cs="SimSun"/>
          <w:sz w:val="18"/>
          <w:szCs w:val="18"/>
          <w:spacing w:val="-37"/>
        </w:rPr>
        <w:t xml:space="preserve"> </w:t>
      </w:r>
      <w:r>
        <w:rPr>
          <w:rFonts w:ascii="SimSun" w:hAnsi="SimSun" w:eastAsia="SimSun" w:cs="SimSun"/>
          <w:sz w:val="18"/>
          <w:szCs w:val="18"/>
          <w:spacing w:val="6"/>
        </w:rPr>
        <w:t>尔</w:t>
      </w:r>
      <w:r>
        <w:rPr>
          <w:rFonts w:ascii="SimSun" w:hAnsi="SimSun" w:eastAsia="SimSun" w:cs="SimSun"/>
          <w:sz w:val="18"/>
          <w:szCs w:val="18"/>
          <w:spacing w:val="-40"/>
        </w:rPr>
        <w:t xml:space="preserve"> </w:t>
      </w:r>
      <w:r>
        <w:rPr>
          <w:rFonts w:ascii="SimSun" w:hAnsi="SimSun" w:eastAsia="SimSun" w:cs="SimSun"/>
          <w:sz w:val="18"/>
          <w:szCs w:val="18"/>
          <w:spacing w:val="6"/>
        </w:rPr>
        <w:t>金</w:t>
      </w:r>
      <w:r>
        <w:rPr>
          <w:rFonts w:ascii="SimSun" w:hAnsi="SimSun" w:eastAsia="SimSun" w:cs="SimSun"/>
          <w:sz w:val="18"/>
          <w:szCs w:val="18"/>
          <w:spacing w:val="-42"/>
        </w:rPr>
        <w:t xml:space="preserve"> </w:t>
      </w:r>
      <w:r>
        <w:rPr>
          <w:rFonts w:ascii="SimSun" w:hAnsi="SimSun" w:eastAsia="SimSun" w:cs="SimSun"/>
          <w:sz w:val="18"/>
          <w:szCs w:val="18"/>
          <w:spacing w:val="6"/>
        </w:rPr>
        <w:t>森</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rPr>
        <w:t>Wilkin</w:t>
      </w:r>
      <w:r>
        <w:rPr>
          <w:rFonts w:ascii="Times New Roman" w:hAnsi="Times New Roman" w:eastAsia="Times New Roman" w:cs="Times New Roman"/>
          <w:sz w:val="18"/>
          <w:szCs w:val="18"/>
          <w:spacing w:val="6"/>
        </w:rPr>
        <w: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son</w:t>
      </w:r>
      <w:r>
        <w:rPr>
          <w:rFonts w:ascii="Times New Roman" w:hAnsi="Times New Roman" w:eastAsia="Times New Roman" w:cs="Times New Roman"/>
          <w:sz w:val="18"/>
          <w:szCs w:val="18"/>
          <w:spacing w:val="16"/>
        </w:rPr>
        <w:t>)</w:t>
      </w:r>
      <w:r>
        <w:rPr>
          <w:rFonts w:ascii="Times New Roman" w:hAnsi="Times New Roman" w:eastAsia="Times New Roman" w:cs="Times New Roman"/>
          <w:sz w:val="18"/>
          <w:szCs w:val="18"/>
          <w:spacing w:val="45"/>
        </w:rPr>
        <w:t xml:space="preserve"> </w:t>
      </w:r>
      <w:r>
        <w:rPr>
          <w:rFonts w:ascii="SimSun" w:hAnsi="SimSun" w:eastAsia="SimSun" w:cs="SimSun"/>
          <w:sz w:val="18"/>
          <w:szCs w:val="18"/>
          <w:spacing w:val="16"/>
        </w:rPr>
        <w:t>提出了生活周期多重影响理论</w:t>
      </w:r>
      <w:r>
        <w:rPr>
          <w:rFonts w:ascii="Times New Roman" w:hAnsi="Times New Roman" w:eastAsia="Times New Roman" w:cs="Times New Roman"/>
          <w:sz w:val="18"/>
          <w:szCs w:val="18"/>
          <w:spacing w:val="16"/>
        </w:rPr>
        <w:t>(</w:t>
      </w:r>
      <w:r>
        <w:rPr>
          <w:rFonts w:ascii="Times New Roman" w:hAnsi="Times New Roman" w:eastAsia="Times New Roman" w:cs="Times New Roman"/>
          <w:sz w:val="18"/>
          <w:szCs w:val="18"/>
        </w:rPr>
        <w:t>multiple   influences</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across</w:t>
      </w:r>
      <w:r>
        <w:rPr>
          <w:rFonts w:ascii="Times New Roman" w:hAnsi="Times New Roman" w:eastAsia="Times New Roman" w:cs="Times New Roman"/>
          <w:sz w:val="18"/>
          <w:szCs w:val="18"/>
          <w:spacing w:val="21"/>
          <w:w w:val="102"/>
        </w:rPr>
        <w:t xml:space="preserve">  </w:t>
      </w:r>
      <w:r>
        <w:rPr>
          <w:rFonts w:ascii="Times New Roman" w:hAnsi="Times New Roman" w:eastAsia="Times New Roman" w:cs="Times New Roman"/>
          <w:sz w:val="18"/>
          <w:szCs w:val="18"/>
        </w:rPr>
        <w:t>the   life</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course</w:t>
      </w:r>
      <w:r>
        <w:rPr>
          <w:rFonts w:ascii="Times New Roman" w:hAnsi="Times New Roman" w:eastAsia="Times New Roman" w:cs="Times New Roman"/>
          <w:sz w:val="18"/>
          <w:szCs w:val="18"/>
          <w:spacing w:val="16"/>
        </w:rPr>
        <w:t>),</w:t>
      </w:r>
      <w:r>
        <w:rPr>
          <w:rFonts w:ascii="SimSun" w:hAnsi="SimSun" w:eastAsia="SimSun" w:cs="SimSun"/>
          <w:sz w:val="18"/>
          <w:szCs w:val="18"/>
          <w:spacing w:val="16"/>
        </w:rPr>
        <w:t>解释了在人的不同生命</w:t>
      </w:r>
      <w:r>
        <w:rPr>
          <w:rFonts w:ascii="SimSun" w:hAnsi="SimSun" w:eastAsia="SimSun" w:cs="SimSun"/>
          <w:sz w:val="18"/>
          <w:szCs w:val="18"/>
          <w:spacing w:val="1"/>
        </w:rPr>
        <w:t xml:space="preserve"> </w:t>
      </w:r>
      <w:r>
        <w:rPr>
          <w:rFonts w:ascii="SimSun" w:hAnsi="SimSun" w:eastAsia="SimSun" w:cs="SimSun"/>
          <w:sz w:val="18"/>
          <w:szCs w:val="18"/>
          <w:spacing w:val="7"/>
        </w:rPr>
        <w:t>周期，社会结构、物质因素、社会心理、社会环境、工作等因素作用于人的健康的机制。</w:t>
      </w:r>
    </w:p>
    <w:p>
      <w:pPr>
        <w:pStyle w:val="BodyText"/>
        <w:ind w:left="1573"/>
        <w:spacing w:before="168" w:line="222" w:lineRule="auto"/>
        <w:outlineLvl w:val="2"/>
        <w:rPr>
          <w:sz w:val="25"/>
          <w:szCs w:val="25"/>
        </w:rPr>
      </w:pPr>
      <w:bookmarkStart w:name="bookmark33" w:id="59"/>
      <w:bookmarkEnd w:id="59"/>
      <w:r>
        <w:rPr>
          <w:sz w:val="25"/>
          <w:szCs w:val="25"/>
          <w:b/>
          <w:bCs/>
          <w:spacing w:val="-6"/>
        </w:rPr>
        <w:t>二、健康社会决定因素的行动框架</w:t>
      </w:r>
    </w:p>
    <w:p>
      <w:pPr>
        <w:spacing w:line="268" w:lineRule="auto"/>
        <w:rPr>
          <w:rFonts w:ascii="Arial"/>
          <w:sz w:val="21"/>
        </w:rPr>
      </w:pPr>
      <w:r/>
    </w:p>
    <w:p>
      <w:pPr>
        <w:spacing w:before="59" w:line="216" w:lineRule="auto"/>
        <w:jc w:val="right"/>
        <w:rPr>
          <w:rFonts w:ascii="SimSun" w:hAnsi="SimSun" w:eastAsia="SimSun" w:cs="SimSun"/>
          <w:sz w:val="18"/>
          <w:szCs w:val="18"/>
        </w:rPr>
      </w:pPr>
      <w:r>
        <w:rPr>
          <w:rFonts w:ascii="Times New Roman" w:hAnsi="Times New Roman" w:eastAsia="Times New Roman" w:cs="Times New Roman"/>
          <w:sz w:val="18"/>
          <w:szCs w:val="18"/>
        </w:rPr>
        <w:t>CSDH</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18"/>
        </w:rPr>
        <w:t>在《用一代人时间弥合差距》报告中提出了健康社会决定因素的行动框架(图3-2),对各</w:t>
      </w:r>
    </w:p>
    <w:p>
      <w:pPr>
        <w:spacing w:line="216" w:lineRule="auto"/>
        <w:sectPr>
          <w:pgSz w:w="11220" w:h="15870"/>
          <w:pgMar w:top="400" w:right="1101" w:bottom="400" w:left="409" w:header="0" w:footer="0" w:gutter="0"/>
        </w:sectPr>
        <w:rPr>
          <w:rFonts w:ascii="SimSun" w:hAnsi="SimSun" w:eastAsia="SimSun" w:cs="SimSun"/>
          <w:sz w:val="18"/>
          <w:szCs w:val="18"/>
        </w:rPr>
      </w:pPr>
    </w:p>
    <w:p>
      <w:pPr>
        <w:pStyle w:val="BodyText"/>
        <w:spacing w:before="196" w:line="222" w:lineRule="auto"/>
        <w:jc w:val="right"/>
        <w:rPr>
          <w:rFonts w:ascii="Times New Roman" w:hAnsi="Times New Roman" w:eastAsia="Times New Roman" w:cs="Times New Roman"/>
          <w:sz w:val="18"/>
          <w:szCs w:val="18"/>
        </w:rPr>
      </w:pPr>
      <w:bookmarkStart w:name="bookmark361" w:id="60"/>
      <w:bookmarkEnd w:id="60"/>
      <w:r>
        <w:rPr>
          <w:sz w:val="18"/>
          <w:szCs w:val="18"/>
          <w:spacing w:val="-9"/>
        </w:rPr>
        <w:t>第</w:t>
      </w:r>
      <w:r>
        <w:rPr>
          <w:sz w:val="18"/>
          <w:szCs w:val="18"/>
          <w:spacing w:val="-8"/>
        </w:rPr>
        <w:t>三章</w:t>
      </w:r>
      <w:r>
        <w:rPr>
          <w:sz w:val="18"/>
          <w:szCs w:val="18"/>
          <w:spacing w:val="-8"/>
        </w:rPr>
        <w:t xml:space="preserve"> </w:t>
      </w:r>
      <w:r>
        <w:rPr>
          <w:sz w:val="18"/>
          <w:szCs w:val="18"/>
          <w:spacing w:val="-8"/>
        </w:rPr>
        <w:t>健康社会决定因素</w:t>
      </w:r>
      <w:r>
        <w:rPr>
          <w:sz w:val="18"/>
          <w:szCs w:val="18"/>
          <w:spacing w:val="-8"/>
        </w:rPr>
        <w:t xml:space="preserve">        </w:t>
      </w:r>
      <w:r>
        <w:rPr>
          <w:sz w:val="18"/>
          <w:szCs w:val="18"/>
          <w:spacing w:val="-9"/>
        </w:rPr>
        <w:t xml:space="preserve">   </w:t>
      </w:r>
      <w:r>
        <w:rPr>
          <w:rFonts w:ascii="Times New Roman" w:hAnsi="Times New Roman" w:eastAsia="Times New Roman" w:cs="Times New Roman"/>
          <w:sz w:val="18"/>
          <w:szCs w:val="18"/>
          <w:spacing w:val="-9"/>
        </w:rPr>
        <w:t>2</w:t>
      </w:r>
      <w:r>
        <w:rPr>
          <w:rFonts w:ascii="Times New Roman" w:hAnsi="Times New Roman" w:eastAsia="Times New Roman" w:cs="Times New Roman"/>
          <w:sz w:val="18"/>
          <w:szCs w:val="18"/>
          <w:spacing w:val="-8"/>
        </w:rPr>
        <w:t>9</w:t>
      </w:r>
    </w:p>
    <w:p>
      <w:pPr>
        <w:spacing w:line="265" w:lineRule="auto"/>
        <w:rPr>
          <w:rFonts w:ascii="Arial"/>
          <w:sz w:val="21"/>
        </w:rPr>
      </w:pPr>
      <w:r/>
    </w:p>
    <w:p>
      <w:pPr>
        <w:spacing w:line="266" w:lineRule="auto"/>
        <w:rPr>
          <w:rFonts w:ascii="Arial"/>
          <w:sz w:val="21"/>
        </w:rPr>
      </w:pPr>
      <w:r/>
    </w:p>
    <w:p>
      <w:pPr>
        <w:ind w:right="1099"/>
        <w:spacing w:before="58" w:line="400" w:lineRule="auto"/>
        <w:jc w:val="both"/>
        <w:rPr>
          <w:rFonts w:ascii="SimSun" w:hAnsi="SimSun" w:eastAsia="SimSun" w:cs="SimSun"/>
          <w:sz w:val="18"/>
          <w:szCs w:val="18"/>
        </w:rPr>
      </w:pPr>
      <w:r>
        <w:rPr>
          <w:rFonts w:ascii="SimSun" w:hAnsi="SimSun" w:eastAsia="SimSun" w:cs="SimSun"/>
          <w:sz w:val="18"/>
          <w:szCs w:val="18"/>
          <w:spacing w:val="19"/>
        </w:rPr>
        <w:t>种健康社会决定因素进行整合，并讨论如何利用</w:t>
      </w:r>
      <w:r>
        <w:rPr>
          <w:rFonts w:ascii="SimSun" w:hAnsi="SimSun" w:eastAsia="SimSun" w:cs="SimSun"/>
          <w:sz w:val="18"/>
          <w:szCs w:val="18"/>
          <w:spacing w:val="18"/>
        </w:rPr>
        <w:t>健康社会决定因素的理论解决全球健康问题。该框</w:t>
      </w:r>
      <w:r>
        <w:rPr>
          <w:rFonts w:ascii="SimSun" w:hAnsi="SimSun" w:eastAsia="SimSun" w:cs="SimSun"/>
          <w:sz w:val="18"/>
          <w:szCs w:val="18"/>
        </w:rPr>
        <w:t xml:space="preserve"> </w:t>
      </w:r>
      <w:r>
        <w:rPr>
          <w:rFonts w:ascii="SimSun" w:hAnsi="SimSun" w:eastAsia="SimSun" w:cs="SimSun"/>
          <w:sz w:val="18"/>
          <w:szCs w:val="18"/>
          <w:spacing w:val="13"/>
        </w:rPr>
        <w:t>架将影响健康的社会决定因素分为日常生活环境(</w:t>
      </w:r>
      <w:r>
        <w:rPr>
          <w:rFonts w:ascii="SimSun" w:hAnsi="SimSun" w:eastAsia="SimSun" w:cs="SimSun"/>
          <w:sz w:val="18"/>
          <w:szCs w:val="18"/>
        </w:rPr>
        <w:t>daily</w:t>
      </w:r>
      <w:r>
        <w:rPr>
          <w:rFonts w:ascii="SimSun" w:hAnsi="SimSun" w:eastAsia="SimSun" w:cs="SimSun"/>
          <w:sz w:val="18"/>
          <w:szCs w:val="18"/>
          <w:spacing w:val="13"/>
        </w:rPr>
        <w:t xml:space="preserve"> </w:t>
      </w:r>
      <w:r>
        <w:rPr>
          <w:rFonts w:ascii="SimSun" w:hAnsi="SimSun" w:eastAsia="SimSun" w:cs="SimSun"/>
          <w:sz w:val="18"/>
          <w:szCs w:val="18"/>
        </w:rPr>
        <w:t>living</w:t>
      </w:r>
      <w:r>
        <w:rPr>
          <w:rFonts w:ascii="SimSun" w:hAnsi="SimSun" w:eastAsia="SimSun" w:cs="SimSun"/>
          <w:sz w:val="18"/>
          <w:szCs w:val="18"/>
          <w:spacing w:val="13"/>
        </w:rPr>
        <w:t xml:space="preserve"> </w:t>
      </w:r>
      <w:r>
        <w:rPr>
          <w:rFonts w:ascii="SimSun" w:hAnsi="SimSun" w:eastAsia="SimSun" w:cs="SimSun"/>
          <w:sz w:val="18"/>
          <w:szCs w:val="18"/>
        </w:rPr>
        <w:t>conditions</w:t>
      </w:r>
      <w:r>
        <w:rPr>
          <w:rFonts w:ascii="SimSun" w:hAnsi="SimSun" w:eastAsia="SimSun" w:cs="SimSun"/>
          <w:sz w:val="18"/>
          <w:szCs w:val="18"/>
          <w:spacing w:val="13"/>
        </w:rPr>
        <w:t>)和社会结构性因素(</w:t>
      </w:r>
      <w:r>
        <w:rPr>
          <w:rFonts w:ascii="SimSun" w:hAnsi="SimSun" w:eastAsia="SimSun" w:cs="SimSun"/>
          <w:sz w:val="18"/>
          <w:szCs w:val="18"/>
        </w:rPr>
        <w:t>social</w:t>
      </w:r>
      <w:r>
        <w:rPr>
          <w:rFonts w:ascii="SimSun" w:hAnsi="SimSun" w:eastAsia="SimSun" w:cs="SimSun"/>
          <w:sz w:val="18"/>
          <w:szCs w:val="18"/>
          <w:spacing w:val="3"/>
        </w:rPr>
        <w:t xml:space="preserve"> </w:t>
      </w:r>
      <w:r>
        <w:rPr>
          <w:rFonts w:ascii="Times New Roman" w:hAnsi="Times New Roman" w:eastAsia="Times New Roman" w:cs="Times New Roman"/>
          <w:sz w:val="18"/>
          <w:szCs w:val="18"/>
          <w:spacing w:val="-1"/>
        </w:rPr>
        <w:t>structural      drivers)</w:t>
      </w:r>
      <w:r>
        <w:rPr>
          <w:rFonts w:ascii="SimSun" w:hAnsi="SimSun" w:eastAsia="SimSun" w:cs="SimSun"/>
          <w:sz w:val="18"/>
          <w:szCs w:val="18"/>
          <w:spacing w:val="-1"/>
        </w:rPr>
        <w:t>。</w:t>
      </w:r>
    </w:p>
    <w:p>
      <w:pPr>
        <w:pStyle w:val="BodyText"/>
        <w:ind w:firstLine="1150"/>
        <w:spacing w:before="224" w:line="4330" w:lineRule="exact"/>
        <w:rPr/>
      </w:pPr>
      <w:r>
        <w:rPr>
          <w:position w:val="-86"/>
        </w:rPr>
        <w:pict>
          <v:group id="_x0000_s52" style="mso-position-vertical-relative:line;mso-position-horizontal-relative:char;width:316.5pt;height:216.55pt;" filled="false" stroked="false" coordsize="6330,4331" coordorigin="0,0">
            <v:shape id="_x0000_s54" style="position:absolute;left:0;top:0;width:6330;height:4331;" filled="false" stroked="false" type="#_x0000_t75">
              <v:imagedata o:title="" r:id="rId55"/>
            </v:shape>
            <v:shape id="_x0000_s56" style="position:absolute;left:239;top:204;width:4332;height:3700;" filled="false" stroked="false" type="#_x0000_t202">
              <v:fill on="false"/>
              <v:stroke on="false"/>
              <v:path/>
              <v:imagedata o:title=""/>
              <o:lock v:ext="edit" aspectratio="false"/>
              <v:textbox inset="0mm,0mm,0mm,0mm">
                <w:txbxContent>
                  <w:p>
                    <w:pPr>
                      <w:ind w:left="32" w:right="3439"/>
                      <w:spacing w:before="19" w:line="280" w:lineRule="auto"/>
                      <w:rPr>
                        <w:rFonts w:ascii="SimSun" w:hAnsi="SimSun" w:eastAsia="SimSun" w:cs="SimSun"/>
                        <w:sz w:val="18"/>
                        <w:szCs w:val="18"/>
                      </w:rPr>
                    </w:pPr>
                    <w:r>
                      <w:rPr>
                        <w:rFonts w:ascii="SimSun" w:hAnsi="SimSun" w:eastAsia="SimSun" w:cs="SimSun"/>
                        <w:sz w:val="18"/>
                        <w:szCs w:val="18"/>
                        <w:b/>
                        <w:bCs/>
                        <w:spacing w:val="-11"/>
                      </w:rPr>
                      <w:t>社会经济和</w:t>
                    </w:r>
                    <w:r>
                      <w:rPr>
                        <w:rFonts w:ascii="SimSun" w:hAnsi="SimSun" w:eastAsia="SimSun" w:cs="SimSun"/>
                        <w:sz w:val="18"/>
                        <w:szCs w:val="18"/>
                        <w:spacing w:val="3"/>
                      </w:rPr>
                      <w:t xml:space="preserve"> </w:t>
                    </w:r>
                    <w:r>
                      <w:rPr>
                        <w:rFonts w:ascii="SimSun" w:hAnsi="SimSun" w:eastAsia="SimSun" w:cs="SimSun"/>
                        <w:sz w:val="18"/>
                        <w:szCs w:val="18"/>
                        <w:b/>
                        <w:bCs/>
                        <w:spacing w:val="-11"/>
                      </w:rPr>
                      <w:t>政治背景</w:t>
                    </w:r>
                  </w:p>
                  <w:p>
                    <w:pPr>
                      <w:ind w:left="29"/>
                      <w:spacing w:before="59" w:line="221" w:lineRule="auto"/>
                      <w:rPr>
                        <w:rFonts w:ascii="SimSun" w:hAnsi="SimSun" w:eastAsia="SimSun" w:cs="SimSun"/>
                        <w:sz w:val="18"/>
                        <w:szCs w:val="18"/>
                      </w:rPr>
                    </w:pPr>
                    <w:r>
                      <w:rPr>
                        <w:rFonts w:ascii="SimSun" w:hAnsi="SimSun" w:eastAsia="SimSun" w:cs="SimSun"/>
                        <w:sz w:val="18"/>
                        <w:szCs w:val="18"/>
                        <w:spacing w:val="-9"/>
                      </w:rPr>
                      <w:t>政治治理</w:t>
                    </w:r>
                  </w:p>
                  <w:p>
                    <w:pPr>
                      <w:ind w:left="3362"/>
                      <w:spacing w:before="29" w:line="222" w:lineRule="auto"/>
                      <w:rPr>
                        <w:rFonts w:ascii="SimHei" w:hAnsi="SimHei" w:eastAsia="SimHei" w:cs="SimHei"/>
                        <w:sz w:val="18"/>
                        <w:szCs w:val="18"/>
                      </w:rPr>
                    </w:pPr>
                    <w:r>
                      <w:rPr>
                        <w:rFonts w:ascii="SimHei" w:hAnsi="SimHei" w:eastAsia="SimHei" w:cs="SimHei"/>
                        <w:sz w:val="18"/>
                        <w:szCs w:val="18"/>
                        <w:b/>
                        <w:bCs/>
                        <w:spacing w:val="-13"/>
                      </w:rPr>
                      <w:t>物质环境</w:t>
                    </w:r>
                  </w:p>
                  <w:p>
                    <w:pPr>
                      <w:ind w:left="20" w:right="3622" w:firstLine="9"/>
                      <w:spacing w:before="36" w:line="232" w:lineRule="auto"/>
                      <w:rPr>
                        <w:rFonts w:ascii="SimSun" w:hAnsi="SimSun" w:eastAsia="SimSun" w:cs="SimSun"/>
                        <w:sz w:val="18"/>
                        <w:szCs w:val="18"/>
                      </w:rPr>
                    </w:pPr>
                    <w:r>
                      <w:rPr>
                        <w:rFonts w:ascii="SimSun" w:hAnsi="SimSun" w:eastAsia="SimSun" w:cs="SimSun"/>
                        <w:sz w:val="18"/>
                        <w:szCs w:val="18"/>
                        <w:spacing w:val="-11"/>
                      </w:rPr>
                      <w:t>社会政策</w:t>
                    </w:r>
                    <w:r>
                      <w:rPr>
                        <w:rFonts w:ascii="SimSun" w:hAnsi="SimSun" w:eastAsia="SimSun" w:cs="SimSun"/>
                        <w:sz w:val="18"/>
                        <w:szCs w:val="18"/>
                      </w:rPr>
                      <w:t xml:space="preserve"> </w:t>
                    </w:r>
                    <w:r>
                      <w:rPr>
                        <w:rFonts w:ascii="SimSun" w:hAnsi="SimSun" w:eastAsia="SimSun" w:cs="SimSun"/>
                        <w:sz w:val="18"/>
                        <w:szCs w:val="18"/>
                        <w:spacing w:val="-8"/>
                      </w:rPr>
                      <w:t>宏观经济</w:t>
                    </w:r>
                    <w:r>
                      <w:rPr>
                        <w:rFonts w:ascii="SimSun" w:hAnsi="SimSun" w:eastAsia="SimSun" w:cs="SimSun"/>
                        <w:sz w:val="18"/>
                        <w:szCs w:val="18"/>
                      </w:rPr>
                      <w:t xml:space="preserve"> </w:t>
                    </w:r>
                    <w:r>
                      <w:rPr>
                        <w:rFonts w:ascii="SimSun" w:hAnsi="SimSun" w:eastAsia="SimSun" w:cs="SimSun"/>
                        <w:sz w:val="18"/>
                        <w:szCs w:val="18"/>
                      </w:rPr>
                      <w:t>社会</w:t>
                    </w:r>
                  </w:p>
                  <w:p>
                    <w:pPr>
                      <w:ind w:left="29"/>
                      <w:spacing w:before="32" w:line="229" w:lineRule="auto"/>
                      <w:rPr>
                        <w:rFonts w:ascii="SimSun" w:hAnsi="SimSun" w:eastAsia="SimSun" w:cs="SimSun"/>
                        <w:sz w:val="18"/>
                        <w:szCs w:val="18"/>
                      </w:rPr>
                    </w:pPr>
                    <w:r>
                      <w:rPr>
                        <w:rFonts w:ascii="SimSun" w:hAnsi="SimSun" w:eastAsia="SimSun" w:cs="SimSun"/>
                        <w:sz w:val="18"/>
                        <w:szCs w:val="18"/>
                        <w:spacing w:val="-3"/>
                      </w:rPr>
                      <w:t>卫生</w:t>
                    </w:r>
                  </w:p>
                  <w:p>
                    <w:pPr>
                      <w:ind w:left="29" w:right="3524"/>
                      <w:spacing w:before="246" w:line="218" w:lineRule="auto"/>
                      <w:rPr>
                        <w:rFonts w:ascii="SimHei" w:hAnsi="SimHei" w:eastAsia="SimHei" w:cs="SimHei"/>
                        <w:sz w:val="18"/>
                        <w:szCs w:val="18"/>
                      </w:rPr>
                    </w:pPr>
                    <w:r>
                      <w:rPr>
                        <w:rFonts w:ascii="SimSun" w:hAnsi="SimSun" w:eastAsia="SimSun" w:cs="SimSun"/>
                        <w:sz w:val="18"/>
                        <w:szCs w:val="18"/>
                        <w:spacing w:val="-19"/>
                        <w:w w:val="96"/>
                      </w:rPr>
                      <w:t>文化、社会</w:t>
                    </w:r>
                    <w:r>
                      <w:rPr>
                        <w:rFonts w:ascii="SimSun" w:hAnsi="SimSun" w:eastAsia="SimSun" w:cs="SimSun"/>
                        <w:sz w:val="18"/>
                        <w:szCs w:val="18"/>
                        <w:spacing w:val="6"/>
                      </w:rPr>
                      <w:t xml:space="preserve"> </w:t>
                    </w:r>
                    <w:r>
                      <w:rPr>
                        <w:rFonts w:ascii="SimSun" w:hAnsi="SimSun" w:eastAsia="SimSun" w:cs="SimSun"/>
                        <w:sz w:val="18"/>
                        <w:szCs w:val="18"/>
                        <w:spacing w:val="-11"/>
                      </w:rPr>
                      <w:t>规范和价</w:t>
                    </w:r>
                    <w:r>
                      <w:rPr>
                        <w:rFonts w:ascii="SimSun" w:hAnsi="SimSun" w:eastAsia="SimSun" w:cs="SimSun"/>
                        <w:sz w:val="18"/>
                        <w:szCs w:val="18"/>
                      </w:rPr>
                      <w:t xml:space="preserve">  </w:t>
                    </w:r>
                    <w:r>
                      <w:rPr>
                        <w:rFonts w:ascii="SimHei" w:hAnsi="SimHei" w:eastAsia="SimHei" w:cs="SimHei"/>
                        <w:sz w:val="18"/>
                        <w:szCs w:val="18"/>
                        <w:spacing w:val="-2"/>
                      </w:rPr>
                      <w:t>值观</w:t>
                    </w:r>
                  </w:p>
                  <w:p>
                    <w:pPr>
                      <w:ind w:right="7"/>
                      <w:spacing w:before="1" w:line="197" w:lineRule="auto"/>
                      <w:jc w:val="right"/>
                      <w:rPr>
                        <w:rFonts w:ascii="KaiTi" w:hAnsi="KaiTi" w:eastAsia="KaiTi" w:cs="KaiTi"/>
                        <w:sz w:val="18"/>
                        <w:szCs w:val="18"/>
                      </w:rPr>
                    </w:pPr>
                    <w:r>
                      <w:rPr>
                        <w:rFonts w:ascii="KaiTi" w:hAnsi="KaiTi" w:eastAsia="KaiTi" w:cs="KaiTi"/>
                        <w:sz w:val="18"/>
                        <w:szCs w:val="18"/>
                        <w:b/>
                        <w:bCs/>
                        <w:spacing w:val="-13"/>
                      </w:rPr>
                      <w:t>卫</w:t>
                    </w:r>
                    <w:r>
                      <w:rPr>
                        <w:rFonts w:ascii="KaiTi" w:hAnsi="KaiTi" w:eastAsia="KaiTi" w:cs="KaiTi"/>
                        <w:sz w:val="18"/>
                        <w:szCs w:val="18"/>
                        <w:b/>
                        <w:bCs/>
                        <w:spacing w:val="-12"/>
                      </w:rPr>
                      <w:t>生系</w:t>
                    </w:r>
                    <w:r>
                      <w:rPr>
                        <w:rFonts w:ascii="KaiTi" w:hAnsi="KaiTi" w:eastAsia="KaiTi" w:cs="KaiTi"/>
                        <w:sz w:val="18"/>
                        <w:szCs w:val="18"/>
                        <w:b/>
                        <w:bCs/>
                        <w:spacing w:val="-11"/>
                      </w:rPr>
                      <w:t>统</w:t>
                    </w:r>
                  </w:p>
                  <w:p>
                    <w:pPr>
                      <w:spacing w:line="305" w:lineRule="auto"/>
                      <w:rPr>
                        <w:rFonts w:ascii="Arial"/>
                        <w:sz w:val="21"/>
                      </w:rPr>
                    </w:pPr>
                    <w:r/>
                  </w:p>
                  <w:p>
                    <w:pPr>
                      <w:ind w:left="1252"/>
                      <w:spacing w:before="59" w:line="219" w:lineRule="auto"/>
                      <w:rPr>
                        <w:rFonts w:ascii="SimSun" w:hAnsi="SimSun" w:eastAsia="SimSun" w:cs="SimSun"/>
                        <w:sz w:val="18"/>
                        <w:szCs w:val="18"/>
                      </w:rPr>
                    </w:pPr>
                    <w:r>
                      <w:rPr>
                        <w:rFonts w:ascii="SimSun" w:hAnsi="SimSun" w:eastAsia="SimSun" w:cs="SimSun"/>
                        <w:sz w:val="18"/>
                        <w:szCs w:val="18"/>
                        <w:b/>
                        <w:bCs/>
                        <w:spacing w:val="-15"/>
                      </w:rPr>
                      <w:t>影响健康的社会因素和健康不平等</w:t>
                    </w:r>
                  </w:p>
                </w:txbxContent>
              </v:textbox>
            </v:shape>
            <v:shape id="_x0000_s58" style="position:absolute;left:1790;top:1196;width:885;height:164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9"/>
                      </w:rPr>
                      <w:t>社会地位</w:t>
                    </w:r>
                  </w:p>
                  <w:p>
                    <w:pPr>
                      <w:ind w:left="22" w:right="469"/>
                      <w:spacing w:before="255" w:line="242" w:lineRule="auto"/>
                      <w:jc w:val="both"/>
                      <w:rPr>
                        <w:rFonts w:ascii="SimSun" w:hAnsi="SimSun" w:eastAsia="SimSun" w:cs="SimSun"/>
                        <w:sz w:val="18"/>
                        <w:szCs w:val="18"/>
                      </w:rPr>
                    </w:pPr>
                    <w:r>
                      <w:rPr>
                        <w:rFonts w:ascii="SimSun" w:hAnsi="SimSun" w:eastAsia="SimSun" w:cs="SimSun"/>
                        <w:sz w:val="18"/>
                        <w:szCs w:val="18"/>
                        <w:b/>
                        <w:bCs/>
                        <w:spacing w:val="-7"/>
                      </w:rPr>
                      <w:t>教育</w:t>
                    </w:r>
                    <w:r>
                      <w:rPr>
                        <w:rFonts w:ascii="SimSun" w:hAnsi="SimSun" w:eastAsia="SimSun" w:cs="SimSun"/>
                        <w:sz w:val="18"/>
                        <w:szCs w:val="18"/>
                      </w:rPr>
                      <w:t xml:space="preserve"> </w:t>
                    </w:r>
                    <w:r>
                      <w:rPr>
                        <w:rFonts w:ascii="SimSun" w:hAnsi="SimSun" w:eastAsia="SimSun" w:cs="SimSun"/>
                        <w:sz w:val="18"/>
                        <w:szCs w:val="18"/>
                        <w:b/>
                        <w:bCs/>
                        <w:spacing w:val="-6"/>
                      </w:rPr>
                      <w:t>职业</w:t>
                    </w:r>
                    <w:r>
                      <w:rPr>
                        <w:rFonts w:ascii="SimSun" w:hAnsi="SimSun" w:eastAsia="SimSun" w:cs="SimSun"/>
                        <w:sz w:val="18"/>
                        <w:szCs w:val="18"/>
                      </w:rPr>
                      <w:t xml:space="preserve"> </w:t>
                    </w:r>
                    <w:r>
                      <w:rPr>
                        <w:rFonts w:ascii="SimSun" w:hAnsi="SimSun" w:eastAsia="SimSun" w:cs="SimSun"/>
                        <w:sz w:val="18"/>
                        <w:szCs w:val="18"/>
                        <w:b/>
                        <w:bCs/>
                        <w:spacing w:val="14"/>
                      </w:rPr>
                      <w:t>收人</w:t>
                    </w:r>
                  </w:p>
                  <w:p>
                    <w:pPr>
                      <w:ind w:left="22"/>
                      <w:spacing w:before="41" w:line="216" w:lineRule="auto"/>
                      <w:rPr>
                        <w:rFonts w:ascii="SimSun" w:hAnsi="SimSun" w:eastAsia="SimSun" w:cs="SimSun"/>
                        <w:sz w:val="18"/>
                        <w:szCs w:val="18"/>
                      </w:rPr>
                    </w:pPr>
                    <w:r>
                      <w:rPr>
                        <w:rFonts w:ascii="SimSun" w:hAnsi="SimSun" w:eastAsia="SimSun" w:cs="SimSun"/>
                        <w:sz w:val="18"/>
                        <w:szCs w:val="18"/>
                        <w:b/>
                        <w:bCs/>
                        <w:spacing w:val="-5"/>
                      </w:rPr>
                      <w:t>性别</w:t>
                    </w:r>
                  </w:p>
                  <w:p>
                    <w:pPr>
                      <w:ind w:left="22"/>
                      <w:spacing w:line="220" w:lineRule="auto"/>
                      <w:rPr>
                        <w:rFonts w:ascii="SimSun" w:hAnsi="SimSun" w:eastAsia="SimSun" w:cs="SimSun"/>
                        <w:sz w:val="18"/>
                        <w:szCs w:val="18"/>
                      </w:rPr>
                    </w:pPr>
                    <w:r>
                      <w:rPr>
                        <w:rFonts w:ascii="SimSun" w:hAnsi="SimSun" w:eastAsia="SimSun" w:cs="SimSun"/>
                        <w:sz w:val="18"/>
                        <w:szCs w:val="18"/>
                        <w:b/>
                        <w:bCs/>
                        <w:spacing w:val="-12"/>
                      </w:rPr>
                      <w:t>种族和民族</w:t>
                    </w:r>
                  </w:p>
                </w:txbxContent>
              </v:textbox>
            </v:shape>
            <v:shape id="_x0000_s60" style="position:absolute;left:3580;top:1306;width:1055;height:938;"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2"/>
                      </w:rPr>
                      <w:t>社会支持</w:t>
                    </w:r>
                  </w:p>
                  <w:p>
                    <w:pPr>
                      <w:ind w:left="22"/>
                      <w:spacing w:before="53" w:line="219" w:lineRule="auto"/>
                      <w:rPr>
                        <w:rFonts w:ascii="SimSun" w:hAnsi="SimSun" w:eastAsia="SimSun" w:cs="SimSun"/>
                        <w:sz w:val="18"/>
                        <w:szCs w:val="18"/>
                      </w:rPr>
                    </w:pPr>
                    <w:r>
                      <w:rPr>
                        <w:rFonts w:ascii="SimSun" w:hAnsi="SimSun" w:eastAsia="SimSun" w:cs="SimSun"/>
                        <w:sz w:val="18"/>
                        <w:szCs w:val="18"/>
                        <w:b/>
                        <w:bCs/>
                        <w:spacing w:val="-14"/>
                      </w:rPr>
                      <w:t>社会心理因素</w:t>
                    </w:r>
                  </w:p>
                  <w:p>
                    <w:pPr>
                      <w:ind w:left="20"/>
                      <w:spacing w:before="20" w:line="220" w:lineRule="auto"/>
                      <w:rPr>
                        <w:rFonts w:ascii="SimSun" w:hAnsi="SimSun" w:eastAsia="SimSun" w:cs="SimSun"/>
                        <w:sz w:val="18"/>
                        <w:szCs w:val="18"/>
                      </w:rPr>
                    </w:pPr>
                    <w:r>
                      <w:rPr>
                        <w:rFonts w:ascii="SimSun" w:hAnsi="SimSun" w:eastAsia="SimSun" w:cs="SimSun"/>
                        <w:sz w:val="18"/>
                        <w:szCs w:val="18"/>
                        <w:spacing w:val="-3"/>
                      </w:rPr>
                      <w:t>行为</w:t>
                    </w:r>
                  </w:p>
                  <w:p>
                    <w:pPr>
                      <w:ind w:left="22"/>
                      <w:spacing w:before="1" w:line="219" w:lineRule="auto"/>
                      <w:rPr>
                        <w:rFonts w:ascii="SimSun" w:hAnsi="SimSun" w:eastAsia="SimSun" w:cs="SimSun"/>
                        <w:sz w:val="18"/>
                        <w:szCs w:val="18"/>
                      </w:rPr>
                    </w:pPr>
                    <w:r>
                      <w:rPr>
                        <w:rFonts w:ascii="SimSun" w:hAnsi="SimSun" w:eastAsia="SimSun" w:cs="SimSun"/>
                        <w:sz w:val="18"/>
                        <w:szCs w:val="18"/>
                        <w:b/>
                        <w:bCs/>
                        <w:spacing w:val="-12"/>
                      </w:rPr>
                      <w:t>生物遗传因素</w:t>
                    </w:r>
                  </w:p>
                </w:txbxContent>
              </v:textbox>
            </v:shape>
            <v:shape id="_x0000_s62" style="position:absolute;left:5580;top:1470;width:572;height:950;" filled="false" stroked="false" type="#_x0000_t202">
              <v:fill on="false"/>
              <v:stroke on="false"/>
              <v:path/>
              <v:imagedata o:title=""/>
              <o:lock v:ext="edit" aspectratio="false"/>
              <v:textbox inset="0mm,0mm,0mm,0mm">
                <w:txbxContent>
                  <w:p>
                    <w:pPr>
                      <w:ind w:left="20" w:right="20"/>
                      <w:spacing w:before="20" w:line="247" w:lineRule="auto"/>
                      <w:jc w:val="both"/>
                      <w:rPr>
                        <w:rFonts w:ascii="SimHei" w:hAnsi="SimHei" w:eastAsia="SimHei" w:cs="SimHei"/>
                        <w:sz w:val="18"/>
                        <w:szCs w:val="18"/>
                      </w:rPr>
                    </w:pPr>
                    <w:r>
                      <w:rPr>
                        <w:rFonts w:ascii="SimSun" w:hAnsi="SimSun" w:eastAsia="SimSun" w:cs="SimSun"/>
                        <w:sz w:val="18"/>
                        <w:szCs w:val="18"/>
                        <w:spacing w:val="-3"/>
                      </w:rPr>
                      <w:t>卫生及</w:t>
                    </w:r>
                    <w:r>
                      <w:rPr>
                        <w:rFonts w:ascii="SimSun" w:hAnsi="SimSun" w:eastAsia="SimSun" w:cs="SimSun"/>
                        <w:sz w:val="18"/>
                        <w:szCs w:val="18"/>
                      </w:rPr>
                      <w:t xml:space="preserve"> </w:t>
                    </w:r>
                    <w:r>
                      <w:rPr>
                        <w:rFonts w:ascii="SimSun" w:hAnsi="SimSun" w:eastAsia="SimSun" w:cs="SimSun"/>
                        <w:sz w:val="18"/>
                        <w:szCs w:val="18"/>
                        <w:spacing w:val="-3"/>
                      </w:rPr>
                      <w:t>社会福</w:t>
                    </w:r>
                    <w:r>
                      <w:rPr>
                        <w:rFonts w:ascii="SimSun" w:hAnsi="SimSun" w:eastAsia="SimSun" w:cs="SimSun"/>
                        <w:sz w:val="18"/>
                        <w:szCs w:val="18"/>
                      </w:rPr>
                      <w:t xml:space="preserve"> </w:t>
                    </w:r>
                    <w:r>
                      <w:rPr>
                        <w:rFonts w:ascii="SimSun" w:hAnsi="SimSun" w:eastAsia="SimSun" w:cs="SimSun"/>
                        <w:sz w:val="18"/>
                        <w:szCs w:val="18"/>
                        <w:spacing w:val="-3"/>
                      </w:rPr>
                      <w:t>利资源</w:t>
                    </w:r>
                    <w:r>
                      <w:rPr>
                        <w:rFonts w:ascii="SimSun" w:hAnsi="SimSun" w:eastAsia="SimSun" w:cs="SimSun"/>
                        <w:sz w:val="18"/>
                        <w:szCs w:val="18"/>
                      </w:rPr>
                      <w:t xml:space="preserve"> </w:t>
                    </w:r>
                    <w:r>
                      <w:rPr>
                        <w:rFonts w:ascii="SimHei" w:hAnsi="SimHei" w:eastAsia="SimHei" w:cs="SimHei"/>
                        <w:sz w:val="18"/>
                        <w:szCs w:val="18"/>
                        <w:spacing w:val="-3"/>
                      </w:rPr>
                      <w:t>分配</w:t>
                    </w:r>
                  </w:p>
                </w:txbxContent>
              </v:textbox>
            </v:shape>
          </v:group>
        </w:pict>
      </w:r>
    </w:p>
    <w:p>
      <w:pPr>
        <w:pStyle w:val="BodyText"/>
        <w:ind w:left="940"/>
        <w:spacing w:before="227" w:line="222" w:lineRule="auto"/>
        <w:rPr>
          <w:sz w:val="18"/>
          <w:szCs w:val="18"/>
        </w:rPr>
      </w:pPr>
      <w:r>
        <w:rPr>
          <w:sz w:val="18"/>
          <w:szCs w:val="18"/>
          <w:spacing w:val="2"/>
        </w:rPr>
        <w:t>图3-2</w:t>
      </w:r>
    </w:p>
    <w:p>
      <w:pPr>
        <w:pStyle w:val="BodyText"/>
        <w:ind w:left="940"/>
        <w:spacing w:before="32" w:line="222" w:lineRule="auto"/>
        <w:rPr>
          <w:sz w:val="18"/>
          <w:szCs w:val="18"/>
        </w:rPr>
      </w:pPr>
      <w:r>
        <w:rPr>
          <w:sz w:val="18"/>
          <w:szCs w:val="18"/>
          <w:spacing w:val="-15"/>
          <w:w w:val="98"/>
        </w:rPr>
        <w:t>健康社会决定因素的行动框架</w:t>
      </w:r>
    </w:p>
    <w:p>
      <w:pPr>
        <w:ind w:left="940"/>
        <w:spacing w:before="63" w:line="219" w:lineRule="auto"/>
        <w:rPr>
          <w:rFonts w:ascii="SimSun" w:hAnsi="SimSun" w:eastAsia="SimSun" w:cs="SimSun"/>
          <w:sz w:val="18"/>
          <w:szCs w:val="18"/>
        </w:rPr>
      </w:pPr>
      <w:r>
        <w:rPr>
          <w:rFonts w:ascii="SimSun" w:hAnsi="SimSun" w:eastAsia="SimSun" w:cs="SimSun"/>
          <w:sz w:val="18"/>
          <w:szCs w:val="18"/>
          <w:spacing w:val="-15"/>
        </w:rPr>
        <w:t>资料来源：世界卫生组织健康社会决定因素委员会.用一代人时间弥合差距.2008.</w:t>
      </w:r>
    </w:p>
    <w:p>
      <w:pPr>
        <w:spacing w:line="306" w:lineRule="auto"/>
        <w:rPr>
          <w:rFonts w:ascii="Arial"/>
          <w:sz w:val="21"/>
        </w:rPr>
      </w:pPr>
      <w:r/>
    </w:p>
    <w:p>
      <w:pPr>
        <w:pStyle w:val="BodyText"/>
        <w:ind w:left="50" w:right="1066" w:firstLine="390"/>
        <w:spacing w:before="59" w:line="340" w:lineRule="auto"/>
        <w:rPr>
          <w:rFonts w:ascii="SimSun" w:hAnsi="SimSun" w:eastAsia="SimSun" w:cs="SimSun"/>
          <w:sz w:val="18"/>
          <w:szCs w:val="18"/>
        </w:rPr>
      </w:pPr>
      <w:r>
        <w:rPr>
          <w:rFonts w:ascii="SimSun" w:hAnsi="SimSun" w:eastAsia="SimSun" w:cs="SimSun"/>
          <w:sz w:val="18"/>
          <w:szCs w:val="18"/>
          <w:spacing w:val="13"/>
        </w:rPr>
        <w:t>1. </w:t>
      </w:r>
      <w:r>
        <w:rPr>
          <w:sz w:val="18"/>
          <w:szCs w:val="18"/>
          <w:spacing w:val="13"/>
        </w:rPr>
        <w:t>日常生活环境</w:t>
      </w:r>
      <w:r>
        <w:rPr>
          <w:sz w:val="18"/>
          <w:szCs w:val="18"/>
          <w:spacing w:val="13"/>
        </w:rPr>
        <w:t xml:space="preserve">  </w:t>
      </w:r>
      <w:r>
        <w:rPr>
          <w:rFonts w:ascii="SimSun" w:hAnsi="SimSun" w:eastAsia="SimSun" w:cs="SimSun"/>
          <w:sz w:val="18"/>
          <w:szCs w:val="18"/>
          <w:spacing w:val="13"/>
        </w:rPr>
        <w:t>指人们出生、成长、生活、工作以</w:t>
      </w:r>
      <w:r>
        <w:rPr>
          <w:rFonts w:ascii="SimSun" w:hAnsi="SimSun" w:eastAsia="SimSun" w:cs="SimSun"/>
          <w:sz w:val="18"/>
          <w:szCs w:val="18"/>
          <w:spacing w:val="12"/>
        </w:rPr>
        <w:t>及衰老的环境。它对应图3-2中最右边的一</w:t>
      </w:r>
      <w:r>
        <w:rPr>
          <w:rFonts w:ascii="SimSun" w:hAnsi="SimSun" w:eastAsia="SimSun" w:cs="SimSun"/>
          <w:sz w:val="18"/>
          <w:szCs w:val="18"/>
        </w:rPr>
        <w:t xml:space="preserve"> </w:t>
      </w:r>
      <w:r>
        <w:rPr>
          <w:rFonts w:ascii="SimSun" w:hAnsi="SimSun" w:eastAsia="SimSun" w:cs="SimSun"/>
          <w:sz w:val="18"/>
          <w:szCs w:val="18"/>
          <w:spacing w:val="10"/>
        </w:rPr>
        <w:t>栏，包括物质环境、社会支持、社会心理因素、行</w:t>
      </w:r>
      <w:r>
        <w:rPr>
          <w:rFonts w:ascii="SimSun" w:hAnsi="SimSun" w:eastAsia="SimSun" w:cs="SimSun"/>
          <w:sz w:val="18"/>
          <w:szCs w:val="18"/>
          <w:spacing w:val="9"/>
        </w:rPr>
        <w:t>为因素和生物学因素，卫生服务体系独立于上述因素</w:t>
      </w:r>
      <w:r>
        <w:rPr>
          <w:rFonts w:ascii="SimSun" w:hAnsi="SimSun" w:eastAsia="SimSun" w:cs="SimSun"/>
          <w:sz w:val="18"/>
          <w:szCs w:val="18"/>
        </w:rPr>
        <w:t xml:space="preserve"> </w:t>
      </w:r>
      <w:r>
        <w:rPr>
          <w:rFonts w:ascii="SimSun" w:hAnsi="SimSun" w:eastAsia="SimSun" w:cs="SimSun"/>
          <w:sz w:val="18"/>
          <w:szCs w:val="18"/>
          <w:spacing w:val="15"/>
        </w:rPr>
        <w:t>之外，但同样也是日常生活环境的组成部分之一。</w:t>
      </w:r>
    </w:p>
    <w:p>
      <w:pPr>
        <w:pStyle w:val="BodyText"/>
        <w:ind w:left="50" w:right="1057" w:firstLine="390"/>
        <w:spacing w:before="155" w:line="356" w:lineRule="auto"/>
        <w:rPr>
          <w:rFonts w:ascii="SimSun" w:hAnsi="SimSun" w:eastAsia="SimSun" w:cs="SimSun"/>
          <w:sz w:val="18"/>
          <w:szCs w:val="18"/>
        </w:rPr>
      </w:pPr>
      <w:r>
        <w:rPr>
          <w:rFonts w:ascii="SimSun" w:hAnsi="SimSun" w:eastAsia="SimSun" w:cs="SimSun"/>
          <w:sz w:val="18"/>
          <w:szCs w:val="18"/>
          <w:spacing w:val="16"/>
        </w:rPr>
        <w:t>2.</w:t>
      </w:r>
      <w:r>
        <w:rPr>
          <w:rFonts w:ascii="SimSun" w:hAnsi="SimSun" w:eastAsia="SimSun" w:cs="SimSun"/>
          <w:sz w:val="18"/>
          <w:szCs w:val="18"/>
          <w:spacing w:val="-11"/>
        </w:rPr>
        <w:t xml:space="preserve"> </w:t>
      </w:r>
      <w:r>
        <w:rPr>
          <w:sz w:val="18"/>
          <w:szCs w:val="18"/>
          <w:spacing w:val="16"/>
        </w:rPr>
        <w:t>社会结构性因素</w:t>
      </w:r>
      <w:r>
        <w:rPr>
          <w:sz w:val="18"/>
          <w:szCs w:val="18"/>
          <w:spacing w:val="16"/>
        </w:rPr>
        <w:t xml:space="preserve">  </w:t>
      </w:r>
      <w:r>
        <w:rPr>
          <w:rFonts w:ascii="SimSun" w:hAnsi="SimSun" w:eastAsia="SimSun" w:cs="SimSun"/>
          <w:sz w:val="18"/>
          <w:szCs w:val="18"/>
          <w:spacing w:val="16"/>
        </w:rPr>
        <w:t>指决定日常生活环境的社会结构性因素，它体现了权</w:t>
      </w:r>
      <w:r>
        <w:rPr>
          <w:rFonts w:ascii="SimSun" w:hAnsi="SimSun" w:eastAsia="SimSun" w:cs="SimSun"/>
          <w:sz w:val="18"/>
          <w:szCs w:val="18"/>
          <w:spacing w:val="15"/>
        </w:rPr>
        <w:t>力、财富和资源的不</w:t>
      </w:r>
      <w:r>
        <w:rPr>
          <w:rFonts w:ascii="SimSun" w:hAnsi="SimSun" w:eastAsia="SimSun" w:cs="SimSun"/>
          <w:sz w:val="18"/>
          <w:szCs w:val="18"/>
        </w:rPr>
        <w:t xml:space="preserve"> </w:t>
      </w:r>
      <w:r>
        <w:rPr>
          <w:rFonts w:ascii="SimSun" w:hAnsi="SimSun" w:eastAsia="SimSun" w:cs="SimSun"/>
          <w:sz w:val="18"/>
          <w:szCs w:val="18"/>
          <w:spacing w:val="16"/>
        </w:rPr>
        <w:t>同分配方式。在图3-2中，中间一栏是个体</w:t>
      </w:r>
      <w:r>
        <w:rPr>
          <w:rFonts w:ascii="SimSun" w:hAnsi="SimSun" w:eastAsia="SimSun" w:cs="SimSun"/>
          <w:sz w:val="18"/>
          <w:szCs w:val="18"/>
          <w:spacing w:val="15"/>
        </w:rPr>
        <w:t>层面的社会结构性因素，包括社会地位、教育、职业、收</w:t>
      </w:r>
      <w:r>
        <w:rPr>
          <w:rFonts w:ascii="SimSun" w:hAnsi="SimSun" w:eastAsia="SimSun" w:cs="SimSun"/>
          <w:sz w:val="18"/>
          <w:szCs w:val="18"/>
        </w:rPr>
        <w:t xml:space="preserve"> </w:t>
      </w:r>
      <w:r>
        <w:rPr>
          <w:rFonts w:ascii="SimSun" w:hAnsi="SimSun" w:eastAsia="SimSun" w:cs="SimSun"/>
          <w:sz w:val="18"/>
          <w:szCs w:val="18"/>
          <w:spacing w:val="10"/>
        </w:rPr>
        <w:t>入、性别、种族和民族；最左边一栏是宏观社会层面</w:t>
      </w:r>
      <w:r>
        <w:rPr>
          <w:rFonts w:ascii="SimSun" w:hAnsi="SimSun" w:eastAsia="SimSun" w:cs="SimSun"/>
          <w:sz w:val="18"/>
          <w:szCs w:val="18"/>
          <w:spacing w:val="9"/>
        </w:rPr>
        <w:t>的社会结构性因素，是指社会政治经济环境，主要</w:t>
      </w:r>
      <w:r>
        <w:rPr>
          <w:rFonts w:ascii="SimSun" w:hAnsi="SimSun" w:eastAsia="SimSun" w:cs="SimSun"/>
          <w:sz w:val="18"/>
          <w:szCs w:val="18"/>
        </w:rPr>
        <w:t xml:space="preserve"> </w:t>
      </w:r>
      <w:r>
        <w:rPr>
          <w:rFonts w:ascii="SimSun" w:hAnsi="SimSun" w:eastAsia="SimSun" w:cs="SimSun"/>
          <w:sz w:val="18"/>
          <w:szCs w:val="18"/>
          <w:spacing w:val="19"/>
        </w:rPr>
        <w:t>包括政治治理、社会政策和文化、社会规范与价值观</w:t>
      </w:r>
      <w:r>
        <w:rPr>
          <w:rFonts w:ascii="SimSun" w:hAnsi="SimSun" w:eastAsia="SimSun" w:cs="SimSun"/>
          <w:sz w:val="18"/>
          <w:szCs w:val="18"/>
          <w:spacing w:val="18"/>
        </w:rPr>
        <w:t>三个方面。个体层面与宏观社会层面的社会因</w:t>
      </w:r>
      <w:r>
        <w:rPr>
          <w:rFonts w:ascii="SimSun" w:hAnsi="SimSun" w:eastAsia="SimSun" w:cs="SimSun"/>
          <w:sz w:val="18"/>
          <w:szCs w:val="18"/>
        </w:rPr>
        <w:t xml:space="preserve"> </w:t>
      </w:r>
      <w:r>
        <w:rPr>
          <w:rFonts w:ascii="SimSun" w:hAnsi="SimSun" w:eastAsia="SimSun" w:cs="SimSun"/>
          <w:sz w:val="18"/>
          <w:szCs w:val="18"/>
          <w:spacing w:val="9"/>
        </w:rPr>
        <w:t>素互相影响，密切联系。</w:t>
      </w:r>
    </w:p>
    <w:p>
      <w:pPr>
        <w:ind w:left="50" w:right="1061" w:firstLine="390"/>
        <w:spacing w:before="176" w:line="392" w:lineRule="auto"/>
        <w:jc w:val="both"/>
        <w:rPr>
          <w:rFonts w:ascii="SimSun" w:hAnsi="SimSun" w:eastAsia="SimSun" w:cs="SimSun"/>
          <w:sz w:val="18"/>
          <w:szCs w:val="18"/>
        </w:rPr>
      </w:pPr>
      <w:r>
        <w:rPr>
          <w:rFonts w:ascii="SimSun" w:hAnsi="SimSun" w:eastAsia="SimSun" w:cs="SimSun"/>
          <w:sz w:val="18"/>
          <w:szCs w:val="18"/>
          <w:spacing w:val="14"/>
        </w:rPr>
        <w:t>在以上两大类社会因素的内部，不同社会因素之间存在交互作用，可</w:t>
      </w:r>
      <w:r>
        <w:rPr>
          <w:rFonts w:ascii="SimSun" w:hAnsi="SimSun" w:eastAsia="SimSun" w:cs="SimSun"/>
          <w:sz w:val="18"/>
          <w:szCs w:val="18"/>
          <w:spacing w:val="13"/>
        </w:rPr>
        <w:t>能互为因果，对健康产生影</w:t>
      </w:r>
      <w:r>
        <w:rPr>
          <w:rFonts w:ascii="SimSun" w:hAnsi="SimSun" w:eastAsia="SimSun" w:cs="SimSun"/>
          <w:sz w:val="18"/>
          <w:szCs w:val="18"/>
        </w:rPr>
        <w:t xml:space="preserve"> </w:t>
      </w:r>
      <w:r>
        <w:rPr>
          <w:rFonts w:ascii="SimSun" w:hAnsi="SimSun" w:eastAsia="SimSun" w:cs="SimSun"/>
          <w:sz w:val="18"/>
          <w:szCs w:val="18"/>
          <w:spacing w:val="19"/>
        </w:rPr>
        <w:t>响。这个行动框架分析社会决定因素影响健</w:t>
      </w:r>
      <w:r>
        <w:rPr>
          <w:rFonts w:ascii="SimSun" w:hAnsi="SimSun" w:eastAsia="SimSun" w:cs="SimSun"/>
          <w:sz w:val="18"/>
          <w:szCs w:val="18"/>
          <w:spacing w:val="18"/>
        </w:rPr>
        <w:t>康和健康公平的路径是：社会结构性因素决定着人们的</w:t>
      </w:r>
      <w:r>
        <w:rPr>
          <w:rFonts w:ascii="SimSun" w:hAnsi="SimSun" w:eastAsia="SimSun" w:cs="SimSun"/>
          <w:sz w:val="18"/>
          <w:szCs w:val="18"/>
        </w:rPr>
        <w:t xml:space="preserve"> </w:t>
      </w:r>
      <w:r>
        <w:rPr>
          <w:rFonts w:ascii="SimSun" w:hAnsi="SimSun" w:eastAsia="SimSun" w:cs="SimSun"/>
          <w:sz w:val="18"/>
          <w:szCs w:val="18"/>
          <w:spacing w:val="20"/>
        </w:rPr>
        <w:t>日常生活环境，而国家和政府所采取的不同的社会资源分配制</w:t>
      </w:r>
      <w:r>
        <w:rPr>
          <w:rFonts w:ascii="SimSun" w:hAnsi="SimSun" w:eastAsia="SimSun" w:cs="SimSun"/>
          <w:sz w:val="18"/>
          <w:szCs w:val="18"/>
          <w:spacing w:val="19"/>
        </w:rPr>
        <w:t>度(包括卫生体系和其他社会福利制</w:t>
      </w:r>
      <w:r>
        <w:rPr>
          <w:rFonts w:ascii="SimSun" w:hAnsi="SimSun" w:eastAsia="SimSun" w:cs="SimSun"/>
          <w:sz w:val="18"/>
          <w:szCs w:val="18"/>
        </w:rPr>
        <w:t xml:space="preserve"> </w:t>
      </w:r>
      <w:r>
        <w:rPr>
          <w:rFonts w:ascii="SimSun" w:hAnsi="SimSun" w:eastAsia="SimSun" w:cs="SimSun"/>
          <w:sz w:val="18"/>
          <w:szCs w:val="18"/>
          <w:spacing w:val="20"/>
        </w:rPr>
        <w:t>度)可以影响社会结构性因素和日常生活环</w:t>
      </w:r>
      <w:r>
        <w:rPr>
          <w:rFonts w:ascii="SimSun" w:hAnsi="SimSun" w:eastAsia="SimSun" w:cs="SimSun"/>
          <w:sz w:val="18"/>
          <w:szCs w:val="18"/>
          <w:spacing w:val="19"/>
        </w:rPr>
        <w:t>境。</w:t>
      </w:r>
    </w:p>
    <w:p>
      <w:pPr>
        <w:ind w:left="50" w:right="986" w:firstLine="390"/>
        <w:spacing w:before="1" w:line="390" w:lineRule="auto"/>
        <w:jc w:val="both"/>
        <w:rPr>
          <w:rFonts w:ascii="SimSun" w:hAnsi="SimSun" w:eastAsia="SimSun" w:cs="SimSun"/>
          <w:sz w:val="18"/>
          <w:szCs w:val="18"/>
        </w:rPr>
      </w:pPr>
      <w:r>
        <w:rPr>
          <w:rFonts w:ascii="SimSun" w:hAnsi="SimSun" w:eastAsia="SimSun" w:cs="SimSun"/>
          <w:sz w:val="18"/>
          <w:szCs w:val="18"/>
          <w:spacing w:val="18"/>
        </w:rPr>
        <w:t>依据该行动框架，</w:t>
      </w:r>
      <w:r>
        <w:rPr>
          <w:rFonts w:ascii="Times New Roman" w:hAnsi="Times New Roman" w:eastAsia="Times New Roman" w:cs="Times New Roman"/>
          <w:sz w:val="18"/>
          <w:szCs w:val="18"/>
        </w:rPr>
        <w:t>WHO</w:t>
      </w:r>
      <w:r>
        <w:rPr>
          <w:rFonts w:ascii="Times New Roman" w:hAnsi="Times New Roman" w:eastAsia="Times New Roman" w:cs="Times New Roman"/>
          <w:sz w:val="18"/>
          <w:szCs w:val="18"/>
          <w:spacing w:val="38"/>
        </w:rPr>
        <w:t xml:space="preserve"> </w:t>
      </w:r>
      <w:r>
        <w:rPr>
          <w:rFonts w:ascii="SimSun" w:hAnsi="SimSun" w:eastAsia="SimSun" w:cs="SimSun"/>
          <w:sz w:val="18"/>
          <w:szCs w:val="18"/>
          <w:spacing w:val="18"/>
        </w:rPr>
        <w:t>建议各个国家从以下3方面对社会</w:t>
      </w:r>
      <w:r>
        <w:rPr>
          <w:rFonts w:ascii="SimSun" w:hAnsi="SimSun" w:eastAsia="SimSun" w:cs="SimSun"/>
          <w:sz w:val="18"/>
          <w:szCs w:val="18"/>
          <w:spacing w:val="17"/>
        </w:rPr>
        <w:t>决定因素采取行动：第一，改善人们</w:t>
      </w:r>
      <w:r>
        <w:rPr>
          <w:rFonts w:ascii="SimSun" w:hAnsi="SimSun" w:eastAsia="SimSun" w:cs="SimSun"/>
          <w:sz w:val="18"/>
          <w:szCs w:val="18"/>
        </w:rPr>
        <w:t xml:space="preserve">  </w:t>
      </w:r>
      <w:r>
        <w:rPr>
          <w:rFonts w:ascii="SimSun" w:hAnsi="SimSun" w:eastAsia="SimSun" w:cs="SimSun"/>
          <w:sz w:val="18"/>
          <w:szCs w:val="18"/>
          <w:spacing w:val="19"/>
        </w:rPr>
        <w:t>的日常生活环境。</w:t>
      </w:r>
      <w:r>
        <w:rPr>
          <w:rFonts w:ascii="SimSun" w:hAnsi="SimSun" w:eastAsia="SimSun" w:cs="SimSun"/>
          <w:sz w:val="18"/>
          <w:szCs w:val="18"/>
          <w:spacing w:val="-11"/>
        </w:rPr>
        <w:t xml:space="preserve"> </w:t>
      </w:r>
      <w:r>
        <w:rPr>
          <w:rFonts w:ascii="Times New Roman" w:hAnsi="Times New Roman" w:eastAsia="Times New Roman" w:cs="Times New Roman"/>
          <w:sz w:val="18"/>
          <w:szCs w:val="18"/>
        </w:rPr>
        <w:t>WHO</w:t>
      </w:r>
      <w:r>
        <w:rPr>
          <w:rFonts w:ascii="Times New Roman" w:hAnsi="Times New Roman" w:eastAsia="Times New Roman" w:cs="Times New Roman"/>
          <w:sz w:val="18"/>
          <w:szCs w:val="18"/>
          <w:spacing w:val="28"/>
          <w:w w:val="101"/>
        </w:rPr>
        <w:t xml:space="preserve"> </w:t>
      </w:r>
      <w:r>
        <w:rPr>
          <w:rFonts w:ascii="SimSun" w:hAnsi="SimSun" w:eastAsia="SimSun" w:cs="SimSun"/>
          <w:sz w:val="18"/>
          <w:szCs w:val="18"/>
          <w:spacing w:val="19"/>
        </w:rPr>
        <w:t>特别提出需要改善女童和妇女的生活环境和</w:t>
      </w:r>
      <w:r>
        <w:rPr>
          <w:rFonts w:ascii="SimSun" w:hAnsi="SimSun" w:eastAsia="SimSun" w:cs="SimSun"/>
          <w:sz w:val="18"/>
          <w:szCs w:val="18"/>
          <w:spacing w:val="18"/>
        </w:rPr>
        <w:t>儿童的出生环境，重视儿童幼</w:t>
      </w:r>
      <w:r>
        <w:rPr>
          <w:rFonts w:ascii="SimSun" w:hAnsi="SimSun" w:eastAsia="SimSun" w:cs="SimSun"/>
          <w:sz w:val="18"/>
          <w:szCs w:val="18"/>
        </w:rPr>
        <w:t xml:space="preserve">  </w:t>
      </w:r>
      <w:r>
        <w:rPr>
          <w:rFonts w:ascii="SimSun" w:hAnsi="SimSun" w:eastAsia="SimSun" w:cs="SimSun"/>
          <w:sz w:val="18"/>
          <w:szCs w:val="18"/>
          <w:spacing w:val="11"/>
        </w:rPr>
        <w:t>儿期的成长和教育，改善生活和工作环境，制定社会保护政策，关注老年人生活健康。第二，在全球、</w:t>
      </w:r>
      <w:r>
        <w:rPr>
          <w:rFonts w:ascii="SimSun" w:hAnsi="SimSun" w:eastAsia="SimSun" w:cs="SimSun"/>
          <w:sz w:val="18"/>
          <w:szCs w:val="18"/>
          <w:spacing w:val="13"/>
        </w:rPr>
        <w:t xml:space="preserve"> </w:t>
      </w:r>
      <w:r>
        <w:rPr>
          <w:rFonts w:ascii="SimSun" w:hAnsi="SimSun" w:eastAsia="SimSun" w:cs="SimSun"/>
          <w:sz w:val="18"/>
          <w:szCs w:val="18"/>
          <w:spacing w:val="18"/>
        </w:rPr>
        <w:t>国家和地方各级特别关注形成日常生活环境的社会结构性因素，解决权力、财富和社会资源分配不</w:t>
      </w:r>
      <w:r>
        <w:rPr>
          <w:rFonts w:ascii="SimSun" w:hAnsi="SimSun" w:eastAsia="SimSun" w:cs="SimSun"/>
          <w:sz w:val="18"/>
          <w:szCs w:val="18"/>
          <w:spacing w:val="7"/>
        </w:rPr>
        <w:t xml:space="preserve">  </w:t>
      </w:r>
      <w:r>
        <w:rPr>
          <w:rFonts w:ascii="SimSun" w:hAnsi="SimSun" w:eastAsia="SimSun" w:cs="SimSun"/>
          <w:sz w:val="18"/>
          <w:szCs w:val="18"/>
          <w:spacing w:val="14"/>
        </w:rPr>
        <w:t>公平的问题。第三，注重测量和收集证据，评估行动的效果，不断充实在健康社会决定因素领</w:t>
      </w:r>
      <w:r>
        <w:rPr>
          <w:rFonts w:ascii="SimSun" w:hAnsi="SimSun" w:eastAsia="SimSun" w:cs="SimSun"/>
          <w:sz w:val="18"/>
          <w:szCs w:val="18"/>
          <w:spacing w:val="13"/>
        </w:rPr>
        <w:t>域的知</w:t>
      </w:r>
    </w:p>
    <w:p>
      <w:pPr>
        <w:spacing w:line="390" w:lineRule="auto"/>
        <w:sectPr>
          <w:pgSz w:w="11220" w:h="15870"/>
          <w:pgMar w:top="400" w:right="513" w:bottom="400" w:left="1059" w:header="0" w:footer="0" w:gutter="0"/>
        </w:sectPr>
        <w:rPr>
          <w:rFonts w:ascii="SimSun" w:hAnsi="SimSun" w:eastAsia="SimSun" w:cs="SimSun"/>
          <w:sz w:val="18"/>
          <w:szCs w:val="18"/>
        </w:rPr>
      </w:pPr>
    </w:p>
    <w:p>
      <w:pPr>
        <w:pStyle w:val="BodyText"/>
        <w:spacing w:before="265" w:line="222" w:lineRule="auto"/>
        <w:rPr>
          <w:sz w:val="17"/>
          <w:szCs w:val="17"/>
        </w:rPr>
      </w:pPr>
      <w:r>
        <w:rPr>
          <w:rFonts w:ascii="Times New Roman" w:hAnsi="Times New Roman" w:eastAsia="Times New Roman" w:cs="Times New Roman"/>
          <w:sz w:val="17"/>
          <w:szCs w:val="17"/>
          <w:spacing w:val="-1"/>
          <w:position w:val="-1"/>
        </w:rPr>
        <w:t>30</w:t>
      </w:r>
      <w:r>
        <w:rPr>
          <w:rFonts w:ascii="Times New Roman" w:hAnsi="Times New Roman" w:eastAsia="Times New Roman" w:cs="Times New Roman"/>
          <w:sz w:val="17"/>
          <w:szCs w:val="17"/>
          <w:spacing w:val="1"/>
          <w:position w:val="-1"/>
        </w:rPr>
        <w:t xml:space="preserve">                      </w:t>
      </w:r>
      <w:r>
        <w:rPr>
          <w:sz w:val="17"/>
          <w:szCs w:val="17"/>
          <w:spacing w:val="-1"/>
        </w:rPr>
        <w:t>第三章</w:t>
      </w:r>
      <w:r>
        <w:rPr>
          <w:sz w:val="17"/>
          <w:szCs w:val="17"/>
          <w:spacing w:val="-1"/>
        </w:rPr>
        <w:t xml:space="preserve"> </w:t>
      </w:r>
      <w:r>
        <w:rPr>
          <w:sz w:val="17"/>
          <w:szCs w:val="17"/>
          <w:spacing w:val="-1"/>
        </w:rPr>
        <w:t>健康社会决定因素</w:t>
      </w:r>
    </w:p>
    <w:p>
      <w:pPr>
        <w:spacing w:line="264" w:lineRule="auto"/>
        <w:rPr>
          <w:rFonts w:ascii="Arial"/>
          <w:sz w:val="21"/>
        </w:rPr>
      </w:pPr>
      <w:r/>
    </w:p>
    <w:p>
      <w:pPr>
        <w:spacing w:line="264" w:lineRule="auto"/>
        <w:rPr>
          <w:rFonts w:ascii="Arial"/>
          <w:sz w:val="21"/>
        </w:rPr>
      </w:pPr>
      <w:r/>
    </w:p>
    <w:p>
      <w:pPr>
        <w:ind w:left="1129"/>
        <w:spacing w:before="65" w:line="219" w:lineRule="auto"/>
        <w:rPr>
          <w:rFonts w:ascii="SimSun" w:hAnsi="SimSun" w:eastAsia="SimSun" w:cs="SimSun"/>
          <w:sz w:val="20"/>
          <w:szCs w:val="20"/>
        </w:rPr>
      </w:pPr>
      <w:r>
        <w:rPr>
          <w:rFonts w:ascii="SimSun" w:hAnsi="SimSun" w:eastAsia="SimSun" w:cs="SimSun"/>
          <w:sz w:val="20"/>
          <w:szCs w:val="20"/>
          <w:spacing w:val="-7"/>
        </w:rPr>
        <w:t>识基础，并通过宣传教育，提高公众对健康社会决定因素的认识。</w:t>
      </w:r>
    </w:p>
    <w:p>
      <w:pPr>
        <w:pStyle w:val="BodyText"/>
        <w:ind w:left="1553"/>
        <w:spacing w:before="302" w:line="222" w:lineRule="auto"/>
        <w:outlineLvl w:val="2"/>
        <w:rPr>
          <w:sz w:val="25"/>
          <w:szCs w:val="25"/>
        </w:rPr>
      </w:pPr>
      <w:bookmarkStart w:name="bookmark362" w:id="61"/>
      <w:bookmarkEnd w:id="61"/>
      <w:bookmarkStart w:name="bookmark34" w:id="62"/>
      <w:bookmarkEnd w:id="62"/>
      <w:r>
        <w:rPr>
          <w:sz w:val="25"/>
          <w:szCs w:val="25"/>
          <w:b/>
          <w:bCs/>
          <w:spacing w:val="-5"/>
        </w:rPr>
        <w:t>三、影响健康的主要社会因素</w:t>
      </w:r>
    </w:p>
    <w:p>
      <w:pPr>
        <w:spacing w:line="242" w:lineRule="auto"/>
        <w:rPr>
          <w:rFonts w:ascii="Arial"/>
          <w:sz w:val="21"/>
        </w:rPr>
      </w:pPr>
      <w:r/>
    </w:p>
    <w:p>
      <w:pPr>
        <w:pStyle w:val="BodyText"/>
        <w:ind w:left="1640"/>
        <w:spacing w:before="65" w:line="222" w:lineRule="auto"/>
        <w:rPr>
          <w:sz w:val="20"/>
          <w:szCs w:val="20"/>
        </w:rPr>
      </w:pPr>
      <w:r>
        <w:rPr>
          <w:sz w:val="20"/>
          <w:szCs w:val="20"/>
          <w:spacing w:val="16"/>
        </w:rPr>
        <w:t>(一)年龄、性别和遗传因素</w:t>
      </w:r>
    </w:p>
    <w:p>
      <w:pPr>
        <w:ind w:left="1129" w:right="30" w:firstLine="420"/>
        <w:spacing w:before="129" w:line="359" w:lineRule="auto"/>
        <w:jc w:val="both"/>
        <w:rPr>
          <w:rFonts w:ascii="SimSun" w:hAnsi="SimSun" w:eastAsia="SimSun" w:cs="SimSun"/>
          <w:sz w:val="20"/>
          <w:szCs w:val="20"/>
        </w:rPr>
      </w:pPr>
      <w:r>
        <w:rPr>
          <w:rFonts w:ascii="SimSun" w:hAnsi="SimSun" w:eastAsia="SimSun" w:cs="SimSun"/>
          <w:sz w:val="20"/>
          <w:szCs w:val="20"/>
          <w:spacing w:val="-2"/>
        </w:rPr>
        <w:t>年龄、性别和遗传因素对于个体健康状况具有重要影响。年龄的重要性以及不同疾病对于</w:t>
      </w:r>
      <w:r>
        <w:rPr>
          <w:rFonts w:ascii="SimSun" w:hAnsi="SimSun" w:eastAsia="SimSun" w:cs="SimSun"/>
          <w:sz w:val="20"/>
          <w:szCs w:val="20"/>
          <w:spacing w:val="-3"/>
        </w:rPr>
        <w:t>不同</w:t>
      </w:r>
      <w:r>
        <w:rPr>
          <w:rFonts w:ascii="SimSun" w:hAnsi="SimSun" w:eastAsia="SimSun" w:cs="SimSun"/>
          <w:sz w:val="20"/>
          <w:szCs w:val="20"/>
        </w:rPr>
        <w:t xml:space="preserve"> </w:t>
      </w:r>
      <w:r>
        <w:rPr>
          <w:rFonts w:ascii="SimSun" w:hAnsi="SimSun" w:eastAsia="SimSun" w:cs="SimSun"/>
          <w:sz w:val="20"/>
          <w:szCs w:val="20"/>
          <w:spacing w:val="-1"/>
        </w:rPr>
        <w:t>年龄组人群的影响显而易见。男性和女性由于体质的生物</w:t>
      </w:r>
      <w:r>
        <w:rPr>
          <w:rFonts w:ascii="SimSun" w:hAnsi="SimSun" w:eastAsia="SimSun" w:cs="SimSun"/>
          <w:sz w:val="20"/>
          <w:szCs w:val="20"/>
          <w:spacing w:val="-2"/>
        </w:rPr>
        <w:t>学差异，在一些疾病上也呈现出不同的患</w:t>
      </w:r>
      <w:r>
        <w:rPr>
          <w:rFonts w:ascii="SimSun" w:hAnsi="SimSun" w:eastAsia="SimSun" w:cs="SimSun"/>
          <w:sz w:val="20"/>
          <w:szCs w:val="20"/>
        </w:rPr>
        <w:t xml:space="preserve"> </w:t>
      </w:r>
      <w:r>
        <w:rPr>
          <w:rFonts w:ascii="SimSun" w:hAnsi="SimSun" w:eastAsia="SimSun" w:cs="SimSun"/>
          <w:sz w:val="20"/>
          <w:szCs w:val="20"/>
          <w:spacing w:val="-10"/>
        </w:rPr>
        <w:t>病情况，例如乳腺癌、前列腺癌、心血管疾病等。但值得重视的是</w:t>
      </w:r>
      <w:r>
        <w:rPr>
          <w:rFonts w:ascii="SimSun" w:hAnsi="SimSun" w:eastAsia="SimSun" w:cs="SimSun"/>
          <w:sz w:val="20"/>
          <w:szCs w:val="20"/>
          <w:spacing w:val="-11"/>
        </w:rPr>
        <w:t>，在许多国家，由于性别歧视而影响</w:t>
      </w:r>
      <w:r>
        <w:rPr>
          <w:rFonts w:ascii="SimSun" w:hAnsi="SimSun" w:eastAsia="SimSun" w:cs="SimSun"/>
          <w:sz w:val="20"/>
          <w:szCs w:val="20"/>
        </w:rPr>
        <w:t xml:space="preserve"> </w:t>
      </w:r>
      <w:r>
        <w:rPr>
          <w:rFonts w:ascii="SimSun" w:hAnsi="SimSun" w:eastAsia="SimSun" w:cs="SimSun"/>
          <w:sz w:val="20"/>
          <w:szCs w:val="20"/>
          <w:spacing w:val="-2"/>
        </w:rPr>
        <w:t>到了女性的健康状况。虽然在过去的一个世纪里，许多国家的女性地位直线提升，但各个国家女性</w:t>
      </w:r>
      <w:r>
        <w:rPr>
          <w:rFonts w:ascii="SimSun" w:hAnsi="SimSun" w:eastAsia="SimSun" w:cs="SimSun"/>
          <w:sz w:val="20"/>
          <w:szCs w:val="20"/>
          <w:spacing w:val="12"/>
        </w:rPr>
        <w:t xml:space="preserve"> </w:t>
      </w:r>
      <w:r>
        <w:rPr>
          <w:rFonts w:ascii="SimSun" w:hAnsi="SimSun" w:eastAsia="SimSun" w:cs="SimSun"/>
          <w:sz w:val="20"/>
          <w:szCs w:val="20"/>
          <w:spacing w:val="-2"/>
        </w:rPr>
        <w:t>健康状况的改善程度仍然参差不齐，面临众多挑战。孕产妇的死亡率和相关疾病的发病率依然非常</w:t>
      </w:r>
      <w:r>
        <w:rPr>
          <w:rFonts w:ascii="SimSun" w:hAnsi="SimSun" w:eastAsia="SimSun" w:cs="SimSun"/>
          <w:sz w:val="20"/>
          <w:szCs w:val="20"/>
          <w:spacing w:val="15"/>
        </w:rPr>
        <w:t xml:space="preserve"> </w:t>
      </w:r>
      <w:r>
        <w:rPr>
          <w:rFonts w:ascii="SimSun" w:hAnsi="SimSun" w:eastAsia="SimSun" w:cs="SimSun"/>
          <w:sz w:val="20"/>
          <w:szCs w:val="20"/>
          <w:spacing w:val="-6"/>
        </w:rPr>
        <w:t>高，生殖健康服务水平在国家、地区之间的差距非常大。在一些国家，重男轻女的</w:t>
      </w:r>
      <w:r>
        <w:rPr>
          <w:rFonts w:ascii="SimSun" w:hAnsi="SimSun" w:eastAsia="SimSun" w:cs="SimSun"/>
          <w:sz w:val="20"/>
          <w:szCs w:val="20"/>
          <w:spacing w:val="-7"/>
        </w:rPr>
        <w:t>观念导致人们进行</w:t>
      </w:r>
      <w:r>
        <w:rPr>
          <w:rFonts w:ascii="SimSun" w:hAnsi="SimSun" w:eastAsia="SimSun" w:cs="SimSun"/>
          <w:sz w:val="20"/>
          <w:szCs w:val="20"/>
        </w:rPr>
        <w:t xml:space="preserve"> </w:t>
      </w:r>
      <w:r>
        <w:rPr>
          <w:rFonts w:ascii="SimSun" w:hAnsi="SimSun" w:eastAsia="SimSun" w:cs="SimSun"/>
          <w:sz w:val="20"/>
          <w:szCs w:val="20"/>
          <w:spacing w:val="-2"/>
        </w:rPr>
        <w:t>性别选择性堕胎，社会忽视女孩的营养状况和健康状况，她们受教育的机会、工作的机会都相对较</w:t>
      </w:r>
      <w:r>
        <w:rPr>
          <w:rFonts w:ascii="SimSun" w:hAnsi="SimSun" w:eastAsia="SimSun" w:cs="SimSun"/>
          <w:sz w:val="20"/>
          <w:szCs w:val="20"/>
          <w:spacing w:val="13"/>
        </w:rPr>
        <w:t xml:space="preserve"> </w:t>
      </w:r>
      <w:r>
        <w:rPr>
          <w:rFonts w:ascii="SimSun" w:hAnsi="SimSun" w:eastAsia="SimSun" w:cs="SimSun"/>
          <w:sz w:val="20"/>
          <w:szCs w:val="20"/>
          <w:spacing w:val="-2"/>
        </w:rPr>
        <w:t>少，一些女性可以获得的工作机会往往是没有经济保障的工作，从而收入水平也较低。这些因素导</w:t>
      </w:r>
      <w:r>
        <w:rPr>
          <w:rFonts w:ascii="SimSun" w:hAnsi="SimSun" w:eastAsia="SimSun" w:cs="SimSun"/>
          <w:sz w:val="20"/>
          <w:szCs w:val="20"/>
          <w:spacing w:val="18"/>
        </w:rPr>
        <w:t xml:space="preserve"> </w:t>
      </w:r>
      <w:r>
        <w:rPr>
          <w:rFonts w:ascii="SimSun" w:hAnsi="SimSun" w:eastAsia="SimSun" w:cs="SimSun"/>
          <w:sz w:val="20"/>
          <w:szCs w:val="20"/>
          <w:spacing w:val="-2"/>
        </w:rPr>
        <w:t>致女性在健康问题上处于更为劣势的地位。基因遗传在很大程度上决定了个体会得哪些疾病，以及</w:t>
      </w:r>
      <w:r>
        <w:rPr>
          <w:rFonts w:ascii="SimSun" w:hAnsi="SimSun" w:eastAsia="SimSun" w:cs="SimSun"/>
          <w:sz w:val="20"/>
          <w:szCs w:val="20"/>
          <w:spacing w:val="15"/>
        </w:rPr>
        <w:t xml:space="preserve"> </w:t>
      </w:r>
      <w:r>
        <w:rPr>
          <w:rFonts w:ascii="SimSun" w:hAnsi="SimSun" w:eastAsia="SimSun" w:cs="SimSun"/>
          <w:sz w:val="20"/>
          <w:szCs w:val="20"/>
          <w:spacing w:val="-2"/>
        </w:rPr>
        <w:t>人群的整体健康状况。随着人类基因组项目的进展，将会越来越深入地了解到基因是如何影响人类</w:t>
      </w:r>
      <w:r>
        <w:rPr>
          <w:rFonts w:ascii="SimSun" w:hAnsi="SimSun" w:eastAsia="SimSun" w:cs="SimSun"/>
          <w:sz w:val="20"/>
          <w:szCs w:val="20"/>
          <w:spacing w:val="13"/>
        </w:rPr>
        <w:t xml:space="preserve"> </w:t>
      </w:r>
      <w:r>
        <w:rPr>
          <w:rFonts w:ascii="SimSun" w:hAnsi="SimSun" w:eastAsia="SimSun" w:cs="SimSun"/>
          <w:sz w:val="20"/>
          <w:szCs w:val="20"/>
          <w:spacing w:val="-3"/>
        </w:rPr>
        <w:t>健康的。但在造福人类健康的同时，其在临床应用中基因歧视等伦理风险也随之上升。</w:t>
      </w:r>
    </w:p>
    <w:p>
      <w:pPr>
        <w:pStyle w:val="BodyText"/>
        <w:ind w:left="1662"/>
        <w:spacing w:before="1" w:line="220" w:lineRule="auto"/>
        <w:rPr>
          <w:sz w:val="20"/>
          <w:szCs w:val="20"/>
        </w:rPr>
      </w:pPr>
      <w:r>
        <w:rPr>
          <w:sz w:val="20"/>
          <w:szCs w:val="20"/>
          <w:b/>
          <w:bCs/>
          <w:spacing w:val="19"/>
        </w:rPr>
        <w:t>(二)个体生活方式</w:t>
      </w:r>
    </w:p>
    <w:p>
      <w:pPr>
        <w:ind w:left="1129" w:right="12" w:firstLine="420"/>
        <w:spacing w:before="142" w:line="359" w:lineRule="auto"/>
        <w:jc w:val="both"/>
        <w:rPr>
          <w:rFonts w:ascii="SimSun" w:hAnsi="SimSun" w:eastAsia="SimSun" w:cs="SimSun"/>
          <w:sz w:val="20"/>
          <w:szCs w:val="20"/>
        </w:rPr>
      </w:pPr>
      <w:r>
        <w:rPr>
          <w:rFonts w:ascii="SimSun" w:hAnsi="SimSun" w:eastAsia="SimSun" w:cs="SimSun"/>
          <w:sz w:val="20"/>
          <w:szCs w:val="20"/>
          <w:spacing w:val="-6"/>
        </w:rPr>
        <w:t>吸烟、酗酒、不良饮食、缺乏锻炼、高危性行为等个体不良生活方式会</w:t>
      </w:r>
      <w:r>
        <w:rPr>
          <w:rFonts w:ascii="SimSun" w:hAnsi="SimSun" w:eastAsia="SimSun" w:cs="SimSun"/>
          <w:sz w:val="20"/>
          <w:szCs w:val="20"/>
          <w:spacing w:val="-7"/>
        </w:rPr>
        <w:t>增加患病的风险。有些生</w:t>
      </w:r>
      <w:r>
        <w:rPr>
          <w:rFonts w:ascii="SimSun" w:hAnsi="SimSun" w:eastAsia="SimSun" w:cs="SimSun"/>
          <w:sz w:val="20"/>
          <w:szCs w:val="20"/>
        </w:rPr>
        <w:t xml:space="preserve"> </w:t>
      </w:r>
      <w:r>
        <w:rPr>
          <w:rFonts w:ascii="SimSun" w:hAnsi="SimSun" w:eastAsia="SimSun" w:cs="SimSun"/>
          <w:sz w:val="20"/>
          <w:szCs w:val="20"/>
          <w:spacing w:val="-6"/>
        </w:rPr>
        <w:t>活方式是个体可以选择的，如吸烟；而有些是由更深层次的社会结构决定，个体不可以选择，如贫困</w:t>
      </w:r>
      <w:r>
        <w:rPr>
          <w:rFonts w:ascii="SimSun" w:hAnsi="SimSun" w:eastAsia="SimSun" w:cs="SimSun"/>
          <w:sz w:val="20"/>
          <w:szCs w:val="20"/>
          <w:spacing w:val="3"/>
        </w:rPr>
        <w:t xml:space="preserve"> </w:t>
      </w:r>
      <w:r>
        <w:rPr>
          <w:rFonts w:ascii="SimSun" w:hAnsi="SimSun" w:eastAsia="SimSun" w:cs="SimSun"/>
          <w:sz w:val="20"/>
          <w:szCs w:val="20"/>
          <w:spacing w:val="-2"/>
        </w:rPr>
        <w:t>人群的饮食结构。在当今经济全球化飞速发展的时代背景下，全球面临营养不良和营养过度的双重</w:t>
      </w:r>
      <w:r>
        <w:rPr>
          <w:rFonts w:ascii="SimSun" w:hAnsi="SimSun" w:eastAsia="SimSun" w:cs="SimSun"/>
          <w:sz w:val="20"/>
          <w:szCs w:val="20"/>
          <w:spacing w:val="14"/>
        </w:rPr>
        <w:t xml:space="preserve"> </w:t>
      </w:r>
      <w:r>
        <w:rPr>
          <w:rFonts w:ascii="SimSun" w:hAnsi="SimSun" w:eastAsia="SimSun" w:cs="SimSun"/>
          <w:sz w:val="20"/>
          <w:szCs w:val="20"/>
          <w:spacing w:val="-6"/>
        </w:rPr>
        <w:t>负担。全球儿童和成人营养不良的比率呈下降态势，但趋势缓慢，绝对数字仍然较高</w:t>
      </w:r>
      <w:r>
        <w:rPr>
          <w:rFonts w:ascii="SimSun" w:hAnsi="SimSun" w:eastAsia="SimSun" w:cs="SimSun"/>
          <w:sz w:val="20"/>
          <w:szCs w:val="20"/>
          <w:spacing w:val="-7"/>
        </w:rPr>
        <w:t>，在非洲营养不</w:t>
      </w:r>
      <w:r>
        <w:rPr>
          <w:rFonts w:ascii="SimSun" w:hAnsi="SimSun" w:eastAsia="SimSun" w:cs="SimSun"/>
          <w:sz w:val="20"/>
          <w:szCs w:val="20"/>
        </w:rPr>
        <w:t xml:space="preserve"> </w:t>
      </w:r>
      <w:r>
        <w:rPr>
          <w:rFonts w:ascii="SimSun" w:hAnsi="SimSun" w:eastAsia="SimSun" w:cs="SimSun"/>
          <w:sz w:val="20"/>
          <w:szCs w:val="20"/>
        </w:rPr>
        <w:t>良的人口还有所增加。同时，超重和肥胖症病人人数显著上升，如美国肥胖人口约占30%。肥胖症</w:t>
      </w:r>
      <w:r>
        <w:rPr>
          <w:rFonts w:ascii="SimSun" w:hAnsi="SimSun" w:eastAsia="SimSun" w:cs="SimSun"/>
          <w:sz w:val="20"/>
          <w:szCs w:val="20"/>
          <w:spacing w:val="9"/>
        </w:rPr>
        <w:t xml:space="preserve"> </w:t>
      </w:r>
      <w:r>
        <w:rPr>
          <w:rFonts w:ascii="SimSun" w:hAnsi="SimSun" w:eastAsia="SimSun" w:cs="SimSun"/>
          <w:sz w:val="20"/>
          <w:szCs w:val="20"/>
          <w:spacing w:val="5"/>
        </w:rPr>
        <w:t>消耗了大量社会资源，在2000年有超过110亿美元的卫生保健费用支出与肥胖症有关。在世界范 </w:t>
      </w:r>
      <w:r>
        <w:rPr>
          <w:rFonts w:ascii="SimSun" w:hAnsi="SimSun" w:eastAsia="SimSun" w:cs="SimSun"/>
          <w:sz w:val="20"/>
          <w:szCs w:val="20"/>
          <w:spacing w:val="-7"/>
        </w:rPr>
        <w:t>围内，肥胖问题成为一种社会现象，发达国家的超重现象更为普遍。</w:t>
      </w:r>
    </w:p>
    <w:p>
      <w:pPr>
        <w:ind w:left="1129" w:right="12" w:firstLine="420"/>
        <w:spacing w:before="1" w:line="343" w:lineRule="auto"/>
        <w:rPr>
          <w:rFonts w:ascii="SimSun" w:hAnsi="SimSun" w:eastAsia="SimSun" w:cs="SimSun"/>
          <w:sz w:val="20"/>
          <w:szCs w:val="20"/>
        </w:rPr>
      </w:pPr>
      <w:r>
        <w:rPr>
          <w:rFonts w:ascii="SimSun" w:hAnsi="SimSun" w:eastAsia="SimSun" w:cs="SimSun"/>
          <w:sz w:val="20"/>
          <w:szCs w:val="20"/>
          <w:spacing w:val="-4"/>
        </w:rPr>
        <w:t>从全球疾病负担的危险因素分析(表3-1)可以看出，饮食、营养、吸烟、缺乏运动等不健康的生</w:t>
      </w:r>
      <w:r>
        <w:rPr>
          <w:rFonts w:ascii="SimSun" w:hAnsi="SimSun" w:eastAsia="SimSun" w:cs="SimSun"/>
          <w:sz w:val="20"/>
          <w:szCs w:val="20"/>
          <w:spacing w:val="14"/>
        </w:rPr>
        <w:t xml:space="preserve"> </w:t>
      </w:r>
      <w:r>
        <w:rPr>
          <w:rFonts w:ascii="SimSun" w:hAnsi="SimSun" w:eastAsia="SimSun" w:cs="SimSun"/>
          <w:sz w:val="20"/>
          <w:szCs w:val="20"/>
        </w:rPr>
        <w:t>活方式是影响健康的重要危险因索。</w:t>
      </w:r>
    </w:p>
    <w:p>
      <w:pPr>
        <w:ind w:left="3911"/>
        <w:spacing w:before="182" w:line="219" w:lineRule="auto"/>
        <w:rPr>
          <w:rFonts w:ascii="SimSun" w:hAnsi="SimSun" w:eastAsia="SimSun" w:cs="SimSun"/>
          <w:sz w:val="13"/>
          <w:szCs w:val="13"/>
        </w:rPr>
      </w:pPr>
      <w:r>
        <w:rPr>
          <w:rFonts w:ascii="SimSun" w:hAnsi="SimSun" w:eastAsia="SimSun" w:cs="SimSun"/>
          <w:sz w:val="13"/>
          <w:szCs w:val="13"/>
          <w:b/>
          <w:bCs/>
          <w:spacing w:val="-2"/>
        </w:rPr>
        <w:t>表3-1全球疾病负担的危险因素分析(2013</w:t>
      </w:r>
      <w:r>
        <w:rPr>
          <w:rFonts w:ascii="SimSun" w:hAnsi="SimSun" w:eastAsia="SimSun" w:cs="SimSun"/>
          <w:sz w:val="13"/>
          <w:szCs w:val="13"/>
          <w:spacing w:val="-2"/>
        </w:rPr>
        <w:t>年</w:t>
      </w:r>
      <w:r>
        <w:rPr>
          <w:rFonts w:ascii="SimSun" w:hAnsi="SimSun" w:eastAsia="SimSun" w:cs="SimSun"/>
          <w:sz w:val="13"/>
          <w:szCs w:val="13"/>
          <w:spacing w:val="-11"/>
        </w:rPr>
        <w:t xml:space="preserve"> </w:t>
      </w:r>
      <w:r>
        <w:rPr>
          <w:rFonts w:ascii="SimSun" w:hAnsi="SimSun" w:eastAsia="SimSun" w:cs="SimSun"/>
          <w:sz w:val="13"/>
          <w:szCs w:val="13"/>
          <w:spacing w:val="-2"/>
        </w:rPr>
        <w:t>)</w:t>
      </w:r>
    </w:p>
    <w:p>
      <w:pPr>
        <w:spacing w:line="67" w:lineRule="exact"/>
        <w:rPr/>
      </w:pPr>
      <w:r/>
    </w:p>
    <w:tbl>
      <w:tblPr>
        <w:tblStyle w:val="TableNormal"/>
        <w:tblW w:w="8009" w:type="dxa"/>
        <w:tblInd w:w="11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5"/>
        <w:gridCol w:w="2372"/>
        <w:gridCol w:w="2204"/>
        <w:gridCol w:w="2398"/>
      </w:tblGrid>
      <w:tr>
        <w:trPr>
          <w:trHeight w:val="393" w:hRule="atLeast"/>
        </w:trPr>
        <w:tc>
          <w:tcPr>
            <w:tcW w:w="1035" w:type="dxa"/>
            <w:vAlign w:val="top"/>
            <w:tcBorders>
              <w:bottom w:val="single" w:color="000000" w:sz="4" w:space="0"/>
              <w:top w:val="single" w:color="000000" w:sz="4" w:space="0"/>
            </w:tcBorders>
          </w:tcPr>
          <w:p>
            <w:pPr>
              <w:ind w:left="341"/>
              <w:spacing w:before="129" w:line="221" w:lineRule="auto"/>
              <w:rPr>
                <w:rFonts w:ascii="SimSun" w:hAnsi="SimSun" w:eastAsia="SimSun" w:cs="SimSun"/>
                <w:sz w:val="13"/>
                <w:szCs w:val="13"/>
              </w:rPr>
            </w:pPr>
            <w:r>
              <w:rPr>
                <w:rFonts w:ascii="SimSun" w:hAnsi="SimSun" w:eastAsia="SimSun" w:cs="SimSun"/>
                <w:sz w:val="13"/>
                <w:szCs w:val="13"/>
                <w:b/>
                <w:bCs/>
                <w:spacing w:val="-3"/>
              </w:rPr>
              <w:t>序号</w:t>
            </w:r>
          </w:p>
        </w:tc>
        <w:tc>
          <w:tcPr>
            <w:tcW w:w="2372" w:type="dxa"/>
            <w:vAlign w:val="top"/>
            <w:tcBorders>
              <w:bottom w:val="single" w:color="000000" w:sz="4" w:space="0"/>
              <w:top w:val="single" w:color="000000" w:sz="4" w:space="0"/>
            </w:tcBorders>
          </w:tcPr>
          <w:p>
            <w:pPr>
              <w:ind w:left="836"/>
              <w:spacing w:before="128" w:line="219" w:lineRule="auto"/>
              <w:rPr>
                <w:rFonts w:ascii="SimSun" w:hAnsi="SimSun" w:eastAsia="SimSun" w:cs="SimSun"/>
                <w:sz w:val="13"/>
                <w:szCs w:val="13"/>
              </w:rPr>
            </w:pPr>
            <w:r>
              <w:rPr>
                <w:rFonts w:ascii="SimSun" w:hAnsi="SimSun" w:eastAsia="SimSun" w:cs="SimSun"/>
                <w:sz w:val="13"/>
                <w:szCs w:val="13"/>
                <w:b/>
                <w:bCs/>
                <w:spacing w:val="-3"/>
              </w:rPr>
              <w:t>危险因素</w:t>
            </w:r>
          </w:p>
        </w:tc>
        <w:tc>
          <w:tcPr>
            <w:tcW w:w="2204" w:type="dxa"/>
            <w:vAlign w:val="top"/>
            <w:tcBorders>
              <w:bottom w:val="single" w:color="000000" w:sz="4" w:space="0"/>
              <w:top w:val="single" w:color="000000" w:sz="4" w:space="0"/>
            </w:tcBorders>
          </w:tcPr>
          <w:p>
            <w:pPr>
              <w:ind w:left="644"/>
              <w:spacing w:before="128" w:line="219" w:lineRule="auto"/>
              <w:rPr>
                <w:rFonts w:ascii="SimSun" w:hAnsi="SimSun" w:eastAsia="SimSun" w:cs="SimSun"/>
                <w:sz w:val="13"/>
                <w:szCs w:val="13"/>
              </w:rPr>
            </w:pPr>
            <w:r>
              <w:rPr>
                <w:rFonts w:ascii="SimSun" w:hAnsi="SimSun" w:eastAsia="SimSun" w:cs="SimSun"/>
                <w:sz w:val="13"/>
                <w:szCs w:val="13"/>
                <w:b/>
                <w:bCs/>
                <w:spacing w:val="-3"/>
              </w:rPr>
              <w:t>所致死亡人数</w:t>
            </w:r>
          </w:p>
        </w:tc>
        <w:tc>
          <w:tcPr>
            <w:tcW w:w="2398" w:type="dxa"/>
            <w:vAlign w:val="top"/>
            <w:tcBorders>
              <w:bottom w:val="single" w:color="000000" w:sz="4" w:space="0"/>
              <w:top w:val="single" w:color="000000" w:sz="4" w:space="0"/>
            </w:tcBorders>
          </w:tcPr>
          <w:p>
            <w:pPr>
              <w:ind w:left="790"/>
              <w:spacing w:before="128" w:line="219" w:lineRule="auto"/>
              <w:rPr>
                <w:rFonts w:ascii="SimSun" w:hAnsi="SimSun" w:eastAsia="SimSun" w:cs="SimSun"/>
                <w:sz w:val="13"/>
                <w:szCs w:val="13"/>
              </w:rPr>
            </w:pPr>
            <w:r>
              <w:rPr>
                <w:rFonts w:ascii="SimSun" w:hAnsi="SimSun" w:eastAsia="SimSun" w:cs="SimSun"/>
                <w:sz w:val="13"/>
                <w:szCs w:val="13"/>
                <w:b/>
                <w:bCs/>
                <w:spacing w:val="-3"/>
              </w:rPr>
              <w:t>所致疾病负担</w:t>
            </w:r>
          </w:p>
        </w:tc>
      </w:tr>
      <w:tr>
        <w:trPr>
          <w:trHeight w:val="383" w:hRule="atLeast"/>
        </w:trPr>
        <w:tc>
          <w:tcPr>
            <w:tcW w:w="1035" w:type="dxa"/>
            <w:vAlign w:val="top"/>
            <w:tcBorders>
              <w:top w:val="single" w:color="000000" w:sz="4" w:space="0"/>
            </w:tcBorders>
          </w:tcPr>
          <w:p>
            <w:pPr>
              <w:ind w:left="429"/>
              <w:spacing w:before="140" w:line="241" w:lineRule="auto"/>
              <w:rPr>
                <w:rFonts w:ascii="SimSun" w:hAnsi="SimSun" w:eastAsia="SimSun" w:cs="SimSun"/>
                <w:sz w:val="13"/>
                <w:szCs w:val="13"/>
              </w:rPr>
            </w:pPr>
            <w:r>
              <w:rPr>
                <w:rFonts w:ascii="SimSun" w:hAnsi="SimSun" w:eastAsia="SimSun" w:cs="SimSun"/>
                <w:sz w:val="13"/>
                <w:szCs w:val="13"/>
              </w:rPr>
              <w:t>1</w:t>
            </w:r>
          </w:p>
        </w:tc>
        <w:tc>
          <w:tcPr>
            <w:tcW w:w="2372" w:type="dxa"/>
            <w:vAlign w:val="top"/>
            <w:tcBorders>
              <w:top w:val="single" w:color="000000" w:sz="4" w:space="0"/>
            </w:tcBorders>
          </w:tcPr>
          <w:p>
            <w:pPr>
              <w:ind w:left="835"/>
              <w:spacing w:before="127" w:line="220" w:lineRule="auto"/>
              <w:rPr>
                <w:rFonts w:ascii="SimSun" w:hAnsi="SimSun" w:eastAsia="SimSun" w:cs="SimSun"/>
                <w:sz w:val="13"/>
                <w:szCs w:val="13"/>
              </w:rPr>
            </w:pPr>
            <w:r>
              <w:rPr>
                <w:rFonts w:ascii="SimSun" w:hAnsi="SimSun" w:eastAsia="SimSun" w:cs="SimSun"/>
                <w:sz w:val="13"/>
                <w:szCs w:val="13"/>
                <w:spacing w:val="-1"/>
              </w:rPr>
              <w:t>饮食危险</w:t>
            </w:r>
          </w:p>
        </w:tc>
        <w:tc>
          <w:tcPr>
            <w:tcW w:w="2204" w:type="dxa"/>
            <w:vAlign w:val="top"/>
            <w:tcBorders>
              <w:top w:val="single" w:color="000000" w:sz="4" w:space="0"/>
            </w:tcBorders>
          </w:tcPr>
          <w:p>
            <w:pPr>
              <w:ind w:left="843"/>
              <w:spacing w:before="127" w:line="220" w:lineRule="auto"/>
              <w:rPr>
                <w:rFonts w:ascii="SimSun" w:hAnsi="SimSun" w:eastAsia="SimSun" w:cs="SimSun"/>
                <w:sz w:val="13"/>
                <w:szCs w:val="13"/>
              </w:rPr>
            </w:pPr>
            <w:r>
              <w:rPr>
                <w:rFonts w:ascii="SimSun" w:hAnsi="SimSun" w:eastAsia="SimSun" w:cs="SimSun"/>
                <w:sz w:val="13"/>
                <w:szCs w:val="13"/>
                <w:spacing w:val="1"/>
              </w:rPr>
              <w:t>1130万</w:t>
            </w:r>
          </w:p>
        </w:tc>
        <w:tc>
          <w:tcPr>
            <w:tcW w:w="2398" w:type="dxa"/>
            <w:vAlign w:val="top"/>
            <w:tcBorders>
              <w:top w:val="single" w:color="000000" w:sz="4" w:space="0"/>
            </w:tcBorders>
          </w:tcPr>
          <w:p>
            <w:pPr>
              <w:ind w:left="948"/>
              <w:spacing w:before="128" w:line="221" w:lineRule="auto"/>
              <w:rPr>
                <w:rFonts w:ascii="SimSun" w:hAnsi="SimSun" w:eastAsia="SimSun" w:cs="SimSun"/>
                <w:sz w:val="13"/>
                <w:szCs w:val="13"/>
              </w:rPr>
            </w:pPr>
            <w:r>
              <w:rPr>
                <w:rFonts w:ascii="SimSun" w:hAnsi="SimSun" w:eastAsia="SimSun" w:cs="SimSun"/>
                <w:sz w:val="13"/>
                <w:szCs w:val="13"/>
                <w:spacing w:val="-2"/>
              </w:rPr>
              <w:t>2.414亿</w:t>
            </w:r>
          </w:p>
        </w:tc>
      </w:tr>
      <w:tr>
        <w:trPr>
          <w:trHeight w:val="394" w:hRule="atLeast"/>
        </w:trPr>
        <w:tc>
          <w:tcPr>
            <w:tcW w:w="1035" w:type="dxa"/>
            <w:vAlign w:val="top"/>
          </w:tcPr>
          <w:p>
            <w:pPr>
              <w:ind w:left="429"/>
              <w:spacing w:before="147" w:line="241" w:lineRule="auto"/>
              <w:rPr>
                <w:rFonts w:ascii="SimSun" w:hAnsi="SimSun" w:eastAsia="SimSun" w:cs="SimSun"/>
                <w:sz w:val="13"/>
                <w:szCs w:val="13"/>
              </w:rPr>
            </w:pPr>
            <w:r>
              <w:rPr>
                <w:rFonts w:ascii="SimSun" w:hAnsi="SimSun" w:eastAsia="SimSun" w:cs="SimSun"/>
                <w:sz w:val="13"/>
                <w:szCs w:val="13"/>
              </w:rPr>
              <w:t>2</w:t>
            </w:r>
          </w:p>
        </w:tc>
        <w:tc>
          <w:tcPr>
            <w:tcW w:w="2372" w:type="dxa"/>
            <w:vAlign w:val="top"/>
          </w:tcPr>
          <w:p>
            <w:pPr>
              <w:ind w:left="835"/>
              <w:spacing w:before="133" w:line="219" w:lineRule="auto"/>
              <w:rPr>
                <w:rFonts w:ascii="SimSun" w:hAnsi="SimSun" w:eastAsia="SimSun" w:cs="SimSun"/>
                <w:sz w:val="13"/>
                <w:szCs w:val="13"/>
              </w:rPr>
            </w:pPr>
            <w:r>
              <w:rPr>
                <w:rFonts w:ascii="SimSun" w:hAnsi="SimSun" w:eastAsia="SimSun" w:cs="SimSun"/>
                <w:sz w:val="13"/>
                <w:szCs w:val="13"/>
                <w:spacing w:val="-2"/>
              </w:rPr>
              <w:t>高收缩压</w:t>
            </w:r>
          </w:p>
        </w:tc>
        <w:tc>
          <w:tcPr>
            <w:tcW w:w="2204" w:type="dxa"/>
            <w:vAlign w:val="top"/>
          </w:tcPr>
          <w:p>
            <w:pPr>
              <w:ind w:left="843"/>
              <w:spacing w:before="134" w:line="220" w:lineRule="auto"/>
              <w:rPr>
                <w:rFonts w:ascii="SimSun" w:hAnsi="SimSun" w:eastAsia="SimSun" w:cs="SimSun"/>
                <w:sz w:val="13"/>
                <w:szCs w:val="13"/>
              </w:rPr>
            </w:pPr>
            <w:r>
              <w:rPr>
                <w:rFonts w:ascii="SimSun" w:hAnsi="SimSun" w:eastAsia="SimSun" w:cs="SimSun"/>
                <w:sz w:val="13"/>
                <w:szCs w:val="13"/>
                <w:spacing w:val="1"/>
              </w:rPr>
              <w:t>1040万</w:t>
            </w:r>
          </w:p>
        </w:tc>
        <w:tc>
          <w:tcPr>
            <w:tcW w:w="2398" w:type="dxa"/>
            <w:vAlign w:val="top"/>
          </w:tcPr>
          <w:p>
            <w:pPr>
              <w:ind w:left="948"/>
              <w:spacing w:before="135" w:line="221" w:lineRule="auto"/>
              <w:rPr>
                <w:rFonts w:ascii="SimSun" w:hAnsi="SimSun" w:eastAsia="SimSun" w:cs="SimSun"/>
                <w:sz w:val="13"/>
                <w:szCs w:val="13"/>
              </w:rPr>
            </w:pPr>
            <w:r>
              <w:rPr>
                <w:rFonts w:ascii="SimSun" w:hAnsi="SimSun" w:eastAsia="SimSun" w:cs="SimSun"/>
                <w:sz w:val="13"/>
                <w:szCs w:val="13"/>
                <w:spacing w:val="-1"/>
              </w:rPr>
              <w:t>2.081亿</w:t>
            </w:r>
          </w:p>
        </w:tc>
      </w:tr>
      <w:tr>
        <w:trPr>
          <w:trHeight w:val="404" w:hRule="atLeast"/>
        </w:trPr>
        <w:tc>
          <w:tcPr>
            <w:tcW w:w="1035" w:type="dxa"/>
            <w:vAlign w:val="top"/>
          </w:tcPr>
          <w:p>
            <w:pPr>
              <w:ind w:left="429"/>
              <w:spacing w:before="153"/>
              <w:rPr>
                <w:rFonts w:ascii="SimSun" w:hAnsi="SimSun" w:eastAsia="SimSun" w:cs="SimSun"/>
                <w:sz w:val="13"/>
                <w:szCs w:val="13"/>
              </w:rPr>
            </w:pPr>
            <w:r>
              <w:rPr>
                <w:rFonts w:ascii="SimSun" w:hAnsi="SimSun" w:eastAsia="SimSun" w:cs="SimSun"/>
                <w:sz w:val="13"/>
                <w:szCs w:val="13"/>
              </w:rPr>
              <w:t>3</w:t>
            </w:r>
          </w:p>
        </w:tc>
        <w:tc>
          <w:tcPr>
            <w:tcW w:w="2372" w:type="dxa"/>
            <w:vAlign w:val="top"/>
          </w:tcPr>
          <w:p>
            <w:pPr>
              <w:ind w:left="445"/>
              <w:spacing w:before="140" w:line="219" w:lineRule="auto"/>
              <w:rPr>
                <w:rFonts w:ascii="SimSun" w:hAnsi="SimSun" w:eastAsia="SimSun" w:cs="SimSun"/>
                <w:sz w:val="13"/>
                <w:szCs w:val="13"/>
              </w:rPr>
            </w:pPr>
            <w:r>
              <w:rPr>
                <w:rFonts w:ascii="SimSun" w:hAnsi="SimSun" w:eastAsia="SimSun" w:cs="SimSun"/>
                <w:sz w:val="13"/>
                <w:szCs w:val="13"/>
                <w:spacing w:val="-1"/>
              </w:rPr>
              <w:t>儿童和孕产妇营养不良</w:t>
            </w:r>
          </w:p>
        </w:tc>
        <w:tc>
          <w:tcPr>
            <w:tcW w:w="2204" w:type="dxa"/>
            <w:vAlign w:val="top"/>
          </w:tcPr>
          <w:p>
            <w:pPr>
              <w:ind w:left="872"/>
              <w:spacing w:before="140" w:line="220" w:lineRule="auto"/>
              <w:rPr>
                <w:rFonts w:ascii="SimSun" w:hAnsi="SimSun" w:eastAsia="SimSun" w:cs="SimSun"/>
                <w:sz w:val="13"/>
                <w:szCs w:val="13"/>
              </w:rPr>
            </w:pPr>
            <w:r>
              <w:rPr>
                <w:rFonts w:ascii="SimSun" w:hAnsi="SimSun" w:eastAsia="SimSun" w:cs="SimSun"/>
                <w:sz w:val="13"/>
                <w:szCs w:val="13"/>
                <w:spacing w:val="-3"/>
              </w:rPr>
              <w:t>170万</w:t>
            </w:r>
          </w:p>
        </w:tc>
        <w:tc>
          <w:tcPr>
            <w:tcW w:w="2398" w:type="dxa"/>
            <w:vAlign w:val="top"/>
          </w:tcPr>
          <w:p>
            <w:pPr>
              <w:ind w:left="948"/>
              <w:spacing w:before="141" w:line="221" w:lineRule="auto"/>
              <w:rPr>
                <w:rFonts w:ascii="SimSun" w:hAnsi="SimSun" w:eastAsia="SimSun" w:cs="SimSun"/>
                <w:sz w:val="13"/>
                <w:szCs w:val="13"/>
              </w:rPr>
            </w:pPr>
            <w:r>
              <w:rPr>
                <w:rFonts w:ascii="SimSun" w:hAnsi="SimSun" w:eastAsia="SimSun" w:cs="SimSun"/>
                <w:sz w:val="13"/>
                <w:szCs w:val="13"/>
                <w:spacing w:val="-2"/>
              </w:rPr>
              <w:t>1.769亿</w:t>
            </w:r>
          </w:p>
        </w:tc>
      </w:tr>
      <w:tr>
        <w:trPr>
          <w:trHeight w:val="398" w:hRule="atLeast"/>
        </w:trPr>
        <w:tc>
          <w:tcPr>
            <w:tcW w:w="1035" w:type="dxa"/>
            <w:vAlign w:val="top"/>
          </w:tcPr>
          <w:p>
            <w:pPr>
              <w:ind w:left="429"/>
              <w:spacing w:before="159" w:line="241" w:lineRule="auto"/>
              <w:rPr>
                <w:rFonts w:ascii="SimSun" w:hAnsi="SimSun" w:eastAsia="SimSun" w:cs="SimSun"/>
                <w:sz w:val="13"/>
                <w:szCs w:val="13"/>
              </w:rPr>
            </w:pPr>
            <w:r>
              <w:rPr>
                <w:rFonts w:ascii="SimSun" w:hAnsi="SimSun" w:eastAsia="SimSun" w:cs="SimSun"/>
                <w:sz w:val="13"/>
                <w:szCs w:val="13"/>
              </w:rPr>
              <w:t>4</w:t>
            </w:r>
          </w:p>
        </w:tc>
        <w:tc>
          <w:tcPr>
            <w:tcW w:w="2372" w:type="dxa"/>
            <w:vAlign w:val="top"/>
          </w:tcPr>
          <w:p>
            <w:pPr>
              <w:ind w:left="964"/>
              <w:spacing w:before="146" w:line="220" w:lineRule="auto"/>
              <w:rPr>
                <w:rFonts w:ascii="SimSun" w:hAnsi="SimSun" w:eastAsia="SimSun" w:cs="SimSun"/>
                <w:sz w:val="13"/>
                <w:szCs w:val="13"/>
              </w:rPr>
            </w:pPr>
            <w:r>
              <w:rPr>
                <w:rFonts w:ascii="SimSun" w:hAnsi="SimSun" w:eastAsia="SimSun" w:cs="SimSun"/>
                <w:sz w:val="13"/>
                <w:szCs w:val="13"/>
                <w:spacing w:val="-3"/>
              </w:rPr>
              <w:t>吸烟</w:t>
            </w:r>
          </w:p>
        </w:tc>
        <w:tc>
          <w:tcPr>
            <w:tcW w:w="2204" w:type="dxa"/>
            <w:vAlign w:val="top"/>
          </w:tcPr>
          <w:p>
            <w:pPr>
              <w:ind w:left="872"/>
              <w:spacing w:before="146" w:line="220" w:lineRule="auto"/>
              <w:rPr>
                <w:rFonts w:ascii="SimSun" w:hAnsi="SimSun" w:eastAsia="SimSun" w:cs="SimSun"/>
                <w:sz w:val="13"/>
                <w:szCs w:val="13"/>
              </w:rPr>
            </w:pPr>
            <w:r>
              <w:rPr>
                <w:rFonts w:ascii="SimSun" w:hAnsi="SimSun" w:eastAsia="SimSun" w:cs="SimSun"/>
                <w:sz w:val="13"/>
                <w:szCs w:val="13"/>
                <w:spacing w:val="-1"/>
              </w:rPr>
              <w:t>610万</w:t>
            </w:r>
          </w:p>
        </w:tc>
        <w:tc>
          <w:tcPr>
            <w:tcW w:w="2398" w:type="dxa"/>
            <w:vAlign w:val="top"/>
          </w:tcPr>
          <w:p>
            <w:pPr>
              <w:ind w:left="948"/>
              <w:spacing w:before="147" w:line="221" w:lineRule="auto"/>
              <w:rPr>
                <w:rFonts w:ascii="SimSun" w:hAnsi="SimSun" w:eastAsia="SimSun" w:cs="SimSun"/>
                <w:sz w:val="13"/>
                <w:szCs w:val="13"/>
              </w:rPr>
            </w:pPr>
            <w:r>
              <w:rPr>
                <w:rFonts w:ascii="SimSun" w:hAnsi="SimSun" w:eastAsia="SimSun" w:cs="SimSun"/>
                <w:sz w:val="13"/>
                <w:szCs w:val="13"/>
                <w:spacing w:val="-3"/>
              </w:rPr>
              <w:t>1.435亿</w:t>
            </w:r>
          </w:p>
        </w:tc>
      </w:tr>
      <w:tr>
        <w:trPr>
          <w:trHeight w:val="388" w:hRule="atLeast"/>
        </w:trPr>
        <w:tc>
          <w:tcPr>
            <w:tcW w:w="1035" w:type="dxa"/>
            <w:vAlign w:val="top"/>
          </w:tcPr>
          <w:p>
            <w:pPr>
              <w:ind w:left="429"/>
              <w:spacing w:before="150"/>
              <w:rPr>
                <w:rFonts w:ascii="SimSun" w:hAnsi="SimSun" w:eastAsia="SimSun" w:cs="SimSun"/>
                <w:sz w:val="13"/>
                <w:szCs w:val="13"/>
              </w:rPr>
            </w:pPr>
            <w:r>
              <w:rPr>
                <w:rFonts w:ascii="SimSun" w:hAnsi="SimSun" w:eastAsia="SimSun" w:cs="SimSun"/>
                <w:sz w:val="13"/>
                <w:szCs w:val="13"/>
              </w:rPr>
              <w:t>5</w:t>
            </w:r>
          </w:p>
        </w:tc>
        <w:tc>
          <w:tcPr>
            <w:tcW w:w="2372" w:type="dxa"/>
            <w:vAlign w:val="top"/>
          </w:tcPr>
          <w:p>
            <w:pPr>
              <w:ind w:left="835"/>
              <w:spacing w:before="138" w:line="220" w:lineRule="auto"/>
              <w:rPr>
                <w:rFonts w:ascii="SimSun" w:hAnsi="SimSun" w:eastAsia="SimSun" w:cs="SimSun"/>
                <w:sz w:val="13"/>
                <w:szCs w:val="13"/>
              </w:rPr>
            </w:pPr>
            <w:r>
              <w:rPr>
                <w:rFonts w:ascii="SimSun" w:hAnsi="SimSun" w:eastAsia="SimSun" w:cs="SimSun"/>
                <w:sz w:val="13"/>
                <w:szCs w:val="13"/>
                <w:spacing w:val="-2"/>
              </w:rPr>
              <w:t>空气污染</w:t>
            </w:r>
          </w:p>
        </w:tc>
        <w:tc>
          <w:tcPr>
            <w:tcW w:w="2204" w:type="dxa"/>
            <w:vAlign w:val="top"/>
          </w:tcPr>
          <w:p>
            <w:pPr>
              <w:ind w:left="872"/>
              <w:spacing w:before="138" w:line="220" w:lineRule="auto"/>
              <w:rPr>
                <w:rFonts w:ascii="SimSun" w:hAnsi="SimSun" w:eastAsia="SimSun" w:cs="SimSun"/>
                <w:sz w:val="13"/>
                <w:szCs w:val="13"/>
              </w:rPr>
            </w:pPr>
            <w:r>
              <w:rPr>
                <w:rFonts w:ascii="SimSun" w:hAnsi="SimSun" w:eastAsia="SimSun" w:cs="SimSun"/>
                <w:sz w:val="13"/>
                <w:szCs w:val="13"/>
                <w:spacing w:val="-2"/>
              </w:rPr>
              <w:t>550万</w:t>
            </w:r>
          </w:p>
        </w:tc>
        <w:tc>
          <w:tcPr>
            <w:tcW w:w="2398" w:type="dxa"/>
            <w:vAlign w:val="top"/>
          </w:tcPr>
          <w:p>
            <w:pPr>
              <w:ind w:left="948"/>
              <w:spacing w:before="138" w:line="221" w:lineRule="auto"/>
              <w:rPr>
                <w:rFonts w:ascii="SimSun" w:hAnsi="SimSun" w:eastAsia="SimSun" w:cs="SimSun"/>
                <w:sz w:val="13"/>
                <w:szCs w:val="13"/>
              </w:rPr>
            </w:pPr>
            <w:r>
              <w:rPr>
                <w:rFonts w:ascii="SimSun" w:hAnsi="SimSun" w:eastAsia="SimSun" w:cs="SimSun"/>
                <w:sz w:val="13"/>
                <w:szCs w:val="13"/>
                <w:spacing w:val="-3"/>
              </w:rPr>
              <w:t>1.415亿</w:t>
            </w:r>
          </w:p>
        </w:tc>
      </w:tr>
      <w:tr>
        <w:trPr>
          <w:trHeight w:val="389" w:hRule="atLeast"/>
        </w:trPr>
        <w:tc>
          <w:tcPr>
            <w:tcW w:w="1035" w:type="dxa"/>
            <w:vAlign w:val="top"/>
            <w:tcBorders>
              <w:bottom w:val="single" w:color="000000" w:sz="4" w:space="0"/>
            </w:tcBorders>
          </w:tcPr>
          <w:p>
            <w:pPr>
              <w:ind w:left="429"/>
              <w:spacing w:before="152"/>
              <w:rPr>
                <w:rFonts w:ascii="SimSun" w:hAnsi="SimSun" w:eastAsia="SimSun" w:cs="SimSun"/>
                <w:sz w:val="13"/>
                <w:szCs w:val="13"/>
              </w:rPr>
            </w:pPr>
            <w:r>
              <w:rPr>
                <w:rFonts w:ascii="SimSun" w:hAnsi="SimSun" w:eastAsia="SimSun" w:cs="SimSun"/>
                <w:sz w:val="13"/>
                <w:szCs w:val="13"/>
              </w:rPr>
              <w:t>6</w:t>
            </w:r>
          </w:p>
        </w:tc>
        <w:tc>
          <w:tcPr>
            <w:tcW w:w="2372" w:type="dxa"/>
            <w:vAlign w:val="top"/>
            <w:tcBorders>
              <w:bottom w:val="single" w:color="000000" w:sz="4" w:space="0"/>
            </w:tcBorders>
          </w:tcPr>
          <w:p>
            <w:pPr>
              <w:ind w:left="765"/>
              <w:spacing w:before="140" w:line="219" w:lineRule="auto"/>
              <w:rPr>
                <w:rFonts w:ascii="SimSun" w:hAnsi="SimSun" w:eastAsia="SimSun" w:cs="SimSun"/>
                <w:sz w:val="13"/>
                <w:szCs w:val="13"/>
              </w:rPr>
            </w:pPr>
            <w:r>
              <w:rPr>
                <w:rFonts w:ascii="SimSun" w:hAnsi="SimSun" w:eastAsia="SimSun" w:cs="SimSun"/>
                <w:sz w:val="13"/>
                <w:szCs w:val="13"/>
                <w:spacing w:val="-2"/>
              </w:rPr>
              <w:t>高体重指数</w:t>
            </w:r>
          </w:p>
        </w:tc>
        <w:tc>
          <w:tcPr>
            <w:tcW w:w="2204" w:type="dxa"/>
            <w:vAlign w:val="top"/>
            <w:tcBorders>
              <w:bottom w:val="single" w:color="000000" w:sz="4" w:space="0"/>
            </w:tcBorders>
          </w:tcPr>
          <w:p>
            <w:pPr>
              <w:ind w:left="872"/>
              <w:spacing w:before="140" w:line="220" w:lineRule="auto"/>
              <w:rPr>
                <w:rFonts w:ascii="SimSun" w:hAnsi="SimSun" w:eastAsia="SimSun" w:cs="SimSun"/>
                <w:sz w:val="13"/>
                <w:szCs w:val="13"/>
              </w:rPr>
            </w:pPr>
            <w:r>
              <w:rPr>
                <w:rFonts w:ascii="SimSun" w:hAnsi="SimSun" w:eastAsia="SimSun" w:cs="SimSun"/>
                <w:sz w:val="13"/>
                <w:szCs w:val="13"/>
                <w:spacing w:val="-1"/>
              </w:rPr>
              <w:t>440万</w:t>
            </w:r>
          </w:p>
        </w:tc>
        <w:tc>
          <w:tcPr>
            <w:tcW w:w="2398" w:type="dxa"/>
            <w:vAlign w:val="top"/>
            <w:tcBorders>
              <w:bottom w:val="single" w:color="000000" w:sz="4" w:space="0"/>
            </w:tcBorders>
          </w:tcPr>
          <w:p>
            <w:pPr>
              <w:ind w:left="948"/>
              <w:spacing w:before="141" w:line="221" w:lineRule="auto"/>
              <w:rPr>
                <w:rFonts w:ascii="SimSun" w:hAnsi="SimSun" w:eastAsia="SimSun" w:cs="SimSun"/>
                <w:sz w:val="13"/>
                <w:szCs w:val="13"/>
              </w:rPr>
            </w:pPr>
            <w:r>
              <w:rPr>
                <w:rFonts w:ascii="SimSun" w:hAnsi="SimSun" w:eastAsia="SimSun" w:cs="SimSun"/>
                <w:sz w:val="13"/>
                <w:szCs w:val="13"/>
                <w:spacing w:val="-2"/>
              </w:rPr>
              <w:t>1.340亿</w:t>
            </w:r>
          </w:p>
        </w:tc>
      </w:tr>
    </w:tbl>
    <w:p>
      <w:pPr>
        <w:ind w:left="1879" w:hanging="680"/>
        <w:spacing w:before="58" w:line="376" w:lineRule="auto"/>
        <w:rPr>
          <w:rFonts w:ascii="Times New Roman" w:hAnsi="Times New Roman" w:eastAsia="Times New Roman" w:cs="Times New Roman"/>
          <w:sz w:val="15"/>
          <w:szCs w:val="15"/>
        </w:rPr>
      </w:pPr>
      <w:r>
        <w:rPr>
          <w:rFonts w:ascii="SimSun" w:hAnsi="SimSun" w:eastAsia="SimSun" w:cs="SimSun"/>
          <w:sz w:val="13"/>
          <w:szCs w:val="13"/>
          <w:spacing w:val="-1"/>
        </w:rPr>
        <w:t>资料来源：GBD 2013.Global,regional,and national age-sex specific all-cause and cuse-specific mortality for</w:t>
      </w:r>
      <w:r>
        <w:rPr>
          <w:rFonts w:ascii="SimSun" w:hAnsi="SimSun" w:eastAsia="SimSun" w:cs="SimSun"/>
          <w:sz w:val="13"/>
          <w:szCs w:val="13"/>
          <w:spacing w:val="15"/>
        </w:rPr>
        <w:t xml:space="preserve"> </w:t>
      </w:r>
      <w:r>
        <w:rPr>
          <w:rFonts w:ascii="SimSun" w:hAnsi="SimSun" w:eastAsia="SimSun" w:cs="SimSun"/>
          <w:sz w:val="13"/>
          <w:szCs w:val="13"/>
          <w:spacing w:val="-1"/>
        </w:rPr>
        <w:t>240</w:t>
      </w:r>
      <w:r>
        <w:rPr>
          <w:rFonts w:ascii="SimSun" w:hAnsi="SimSun" w:eastAsia="SimSun" w:cs="SimSun"/>
          <w:sz w:val="13"/>
          <w:szCs w:val="13"/>
          <w:spacing w:val="7"/>
        </w:rPr>
        <w:t xml:space="preserve"> </w:t>
      </w:r>
      <w:r>
        <w:rPr>
          <w:rFonts w:ascii="SimSun" w:hAnsi="SimSun" w:eastAsia="SimSun" w:cs="SimSun"/>
          <w:sz w:val="13"/>
          <w:szCs w:val="13"/>
          <w:spacing w:val="-1"/>
        </w:rPr>
        <w:t>causes</w:t>
      </w:r>
      <w:r>
        <w:rPr>
          <w:rFonts w:ascii="SimSun" w:hAnsi="SimSun" w:eastAsia="SimSun" w:cs="SimSun"/>
          <w:sz w:val="13"/>
          <w:szCs w:val="13"/>
          <w:spacing w:val="5"/>
        </w:rPr>
        <w:t xml:space="preserve"> </w:t>
      </w:r>
      <w:r>
        <w:rPr>
          <w:rFonts w:ascii="SimSun" w:hAnsi="SimSun" w:eastAsia="SimSun" w:cs="SimSun"/>
          <w:sz w:val="13"/>
          <w:szCs w:val="13"/>
          <w:spacing w:val="-1"/>
        </w:rPr>
        <w:t>of</w:t>
      </w:r>
      <w:r>
        <w:rPr>
          <w:rFonts w:ascii="SimSun" w:hAnsi="SimSun" w:eastAsia="SimSun" w:cs="SimSun"/>
          <w:sz w:val="13"/>
          <w:szCs w:val="13"/>
          <w:spacing w:val="7"/>
        </w:rPr>
        <w:t xml:space="preserve"> </w:t>
      </w:r>
      <w:r>
        <w:rPr>
          <w:rFonts w:ascii="SimSun" w:hAnsi="SimSun" w:eastAsia="SimSun" w:cs="SimSun"/>
          <w:sz w:val="13"/>
          <w:szCs w:val="13"/>
          <w:spacing w:val="-1"/>
        </w:rPr>
        <w:t>dea</w:t>
      </w:r>
      <w:r>
        <w:rPr>
          <w:rFonts w:ascii="SimSun" w:hAnsi="SimSun" w:eastAsia="SimSun" w:cs="SimSun"/>
          <w:sz w:val="13"/>
          <w:szCs w:val="13"/>
          <w:spacing w:val="-27"/>
        </w:rPr>
        <w:t xml:space="preserve"> </w:t>
      </w:r>
      <w:r>
        <w:rPr>
          <w:rFonts w:ascii="SimSun" w:hAnsi="SimSun" w:eastAsia="SimSun" w:cs="SimSun"/>
          <w:sz w:val="14"/>
          <w:szCs w:val="14"/>
          <w:spacing w:val="-1"/>
          <w:position w:val="1"/>
        </w:rPr>
        <w:t>th,1990</w:t>
      </w:r>
      <w:r>
        <w:rPr>
          <w:rFonts w:ascii="SimSun" w:hAnsi="SimSun" w:eastAsia="SimSun" w:cs="SimSun"/>
          <w:sz w:val="14"/>
          <w:szCs w:val="14"/>
          <w:position w:val="1"/>
        </w:rPr>
        <w:t xml:space="preserve"> </w:t>
      </w:r>
      <w:r>
        <w:rPr>
          <w:rFonts w:ascii="Times New Roman" w:hAnsi="Times New Roman" w:eastAsia="Times New Roman" w:cs="Times New Roman"/>
          <w:sz w:val="15"/>
          <w:szCs w:val="15"/>
        </w:rPr>
        <w:t>2013:a  systematic  analysis  for  the  Global  Burden  of</w:t>
      </w:r>
      <w:r>
        <w:rPr>
          <w:rFonts w:ascii="Times New Roman" w:hAnsi="Times New Roman" w:eastAsia="Times New Roman" w:cs="Times New Roman"/>
          <w:sz w:val="15"/>
          <w:szCs w:val="15"/>
          <w:spacing w:val="26"/>
          <w:w w:val="102"/>
        </w:rPr>
        <w:t xml:space="preserve"> </w:t>
      </w:r>
      <w:r>
        <w:rPr>
          <w:rFonts w:ascii="Times New Roman" w:hAnsi="Times New Roman" w:eastAsia="Times New Roman" w:cs="Times New Roman"/>
          <w:sz w:val="15"/>
          <w:szCs w:val="15"/>
        </w:rPr>
        <w:t>Disease  Study</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2013.Lancet,2015,385(9963):10-16.</w:t>
      </w:r>
    </w:p>
    <w:p>
      <w:pPr>
        <w:spacing w:line="376" w:lineRule="auto"/>
        <w:sectPr>
          <w:pgSz w:w="11220" w:h="15870"/>
          <w:pgMar w:top="400" w:right="1128" w:bottom="400" w:left="390" w:header="0" w:footer="0" w:gutter="0"/>
        </w:sectPr>
        <w:rPr>
          <w:rFonts w:ascii="Times New Roman" w:hAnsi="Times New Roman" w:eastAsia="Times New Roman" w:cs="Times New Roman"/>
          <w:sz w:val="15"/>
          <w:szCs w:val="15"/>
        </w:rPr>
      </w:pPr>
    </w:p>
    <w:p>
      <w:pPr>
        <w:pStyle w:val="BodyText"/>
        <w:spacing w:before="246" w:line="222" w:lineRule="auto"/>
        <w:jc w:val="right"/>
        <w:rPr>
          <w:rFonts w:ascii="Times New Roman" w:hAnsi="Times New Roman" w:eastAsia="Times New Roman" w:cs="Times New Roman"/>
        </w:rPr>
      </w:pPr>
      <w:r>
        <w:rPr>
          <w:spacing w:val="-19"/>
        </w:rPr>
        <w:t>第三章</w:t>
      </w:r>
      <w:r>
        <w:rPr>
          <w:spacing w:val="-19"/>
        </w:rPr>
        <w:t xml:space="preserve"> </w:t>
      </w:r>
      <w:r>
        <w:rPr>
          <w:spacing w:val="-19"/>
        </w:rPr>
        <w:t>健康社会决定因素</w:t>
      </w:r>
      <w:r>
        <w:rPr>
          <w:spacing w:val="7"/>
        </w:rPr>
        <w:t xml:space="preserve">         </w:t>
      </w:r>
      <w:r>
        <w:rPr>
          <w:rFonts w:ascii="Times New Roman" w:hAnsi="Times New Roman" w:eastAsia="Times New Roman" w:cs="Times New Roman"/>
          <w:spacing w:val="-19"/>
        </w:rPr>
        <w:t>31</w:t>
      </w:r>
    </w:p>
    <w:p>
      <w:pPr>
        <w:spacing w:line="257" w:lineRule="auto"/>
        <w:rPr>
          <w:rFonts w:ascii="Arial"/>
          <w:sz w:val="21"/>
        </w:rPr>
      </w:pPr>
      <w:r/>
    </w:p>
    <w:p>
      <w:pPr>
        <w:spacing w:line="257" w:lineRule="auto"/>
        <w:rPr>
          <w:rFonts w:ascii="Arial"/>
          <w:sz w:val="21"/>
        </w:rPr>
      </w:pPr>
      <w:r/>
    </w:p>
    <w:p>
      <w:pPr>
        <w:pStyle w:val="BodyText"/>
        <w:ind w:left="453"/>
        <w:spacing w:before="71" w:line="221" w:lineRule="auto"/>
        <w:rPr>
          <w:sz w:val="22"/>
          <w:szCs w:val="22"/>
        </w:rPr>
      </w:pPr>
      <w:bookmarkStart w:name="bookmark363" w:id="63"/>
      <w:bookmarkEnd w:id="63"/>
      <w:r>
        <w:rPr>
          <w:sz w:val="22"/>
          <w:szCs w:val="22"/>
          <w:b/>
          <w:bCs/>
          <w:spacing w:val="-1"/>
        </w:rPr>
        <w:t>(三)社会支持网络</w:t>
      </w:r>
    </w:p>
    <w:p>
      <w:pPr>
        <w:ind w:right="1093" w:firstLine="399"/>
        <w:spacing w:before="117" w:line="370" w:lineRule="auto"/>
        <w:jc w:val="both"/>
        <w:rPr>
          <w:rFonts w:ascii="SimSun" w:hAnsi="SimSun" w:eastAsia="SimSun" w:cs="SimSun"/>
          <w:sz w:val="19"/>
          <w:szCs w:val="19"/>
        </w:rPr>
      </w:pPr>
      <w:r>
        <w:rPr>
          <w:rFonts w:ascii="SimSun" w:hAnsi="SimSun" w:eastAsia="SimSun" w:cs="SimSun"/>
          <w:sz w:val="19"/>
          <w:szCs w:val="19"/>
          <w:spacing w:val="8"/>
        </w:rPr>
        <w:t>每个人从出生之后就处于各种社会关系网中。我国社会学家费孝通先生以“差序格局”对乡土</w:t>
      </w:r>
      <w:r>
        <w:rPr>
          <w:rFonts w:ascii="SimSun" w:hAnsi="SimSun" w:eastAsia="SimSun" w:cs="SimSun"/>
          <w:sz w:val="19"/>
          <w:szCs w:val="19"/>
          <w:spacing w:val="9"/>
        </w:rPr>
        <w:t xml:space="preserve"> </w:t>
      </w:r>
      <w:r>
        <w:rPr>
          <w:rFonts w:ascii="SimSun" w:hAnsi="SimSun" w:eastAsia="SimSun" w:cs="SimSun"/>
          <w:sz w:val="19"/>
          <w:szCs w:val="19"/>
          <w:spacing w:val="9"/>
        </w:rPr>
        <w:t>中国的社会关系做出了形象的描述，每个人、每个家</w:t>
      </w:r>
      <w:r>
        <w:rPr>
          <w:rFonts w:ascii="SimSun" w:hAnsi="SimSun" w:eastAsia="SimSun" w:cs="SimSun"/>
          <w:sz w:val="19"/>
          <w:szCs w:val="19"/>
          <w:spacing w:val="8"/>
        </w:rPr>
        <w:t>庭都以自己的地位作为中心，周围划出一个圈</w:t>
      </w:r>
      <w:r>
        <w:rPr>
          <w:rFonts w:ascii="SimSun" w:hAnsi="SimSun" w:eastAsia="SimSun" w:cs="SimSun"/>
          <w:sz w:val="19"/>
          <w:szCs w:val="19"/>
        </w:rPr>
        <w:t xml:space="preserve"> </w:t>
      </w:r>
      <w:r>
        <w:rPr>
          <w:rFonts w:ascii="SimSun" w:hAnsi="SimSun" w:eastAsia="SimSun" w:cs="SimSun"/>
          <w:sz w:val="19"/>
          <w:szCs w:val="19"/>
          <w:spacing w:val="4"/>
        </w:rPr>
        <w:t>子，和别人的关系就像石子入水的水波纹一样，一圈圈推出去，越推越远，也越推越薄。圈子的</w:t>
      </w:r>
      <w:r>
        <w:rPr>
          <w:rFonts w:ascii="SimSun" w:hAnsi="SimSun" w:eastAsia="SimSun" w:cs="SimSun"/>
          <w:sz w:val="19"/>
          <w:szCs w:val="19"/>
          <w:spacing w:val="3"/>
        </w:rPr>
        <w:t>大小</w:t>
      </w:r>
      <w:r>
        <w:rPr>
          <w:rFonts w:ascii="SimSun" w:hAnsi="SimSun" w:eastAsia="SimSun" w:cs="SimSun"/>
          <w:sz w:val="19"/>
          <w:szCs w:val="19"/>
        </w:rPr>
        <w:t xml:space="preserve"> </w:t>
      </w:r>
      <w:r>
        <w:rPr>
          <w:rFonts w:ascii="SimSun" w:hAnsi="SimSun" w:eastAsia="SimSun" w:cs="SimSun"/>
          <w:sz w:val="19"/>
          <w:szCs w:val="19"/>
          <w:spacing w:val="8"/>
        </w:rPr>
        <w:t>由中心的势力大小而决定。这种社会关系对个体健康产生重要影响，特别是家庭作为与个人关系最</w:t>
      </w:r>
      <w:r>
        <w:rPr>
          <w:rFonts w:ascii="SimSun" w:hAnsi="SimSun" w:eastAsia="SimSun" w:cs="SimSun"/>
          <w:sz w:val="19"/>
          <w:szCs w:val="19"/>
          <w:spacing w:val="14"/>
        </w:rPr>
        <w:t xml:space="preserve"> </w:t>
      </w:r>
      <w:r>
        <w:rPr>
          <w:rFonts w:ascii="SimSun" w:hAnsi="SimSun" w:eastAsia="SimSun" w:cs="SimSun"/>
          <w:sz w:val="19"/>
          <w:szCs w:val="19"/>
          <w:spacing w:val="8"/>
        </w:rPr>
        <w:t>为密切的首圈社会关系，对个人健康行为和健康结局意义重大。美国的一项研究显示，在控制了其</w:t>
      </w:r>
      <w:r>
        <w:rPr>
          <w:rFonts w:ascii="SimSun" w:hAnsi="SimSun" w:eastAsia="SimSun" w:cs="SimSun"/>
          <w:sz w:val="19"/>
          <w:szCs w:val="19"/>
          <w:spacing w:val="13"/>
        </w:rPr>
        <w:t xml:space="preserve"> </w:t>
      </w:r>
      <w:r>
        <w:rPr>
          <w:rFonts w:ascii="SimSun" w:hAnsi="SimSun" w:eastAsia="SimSun" w:cs="SimSun"/>
          <w:sz w:val="19"/>
          <w:szCs w:val="19"/>
          <w:spacing w:val="10"/>
        </w:rPr>
        <w:t>他因素之后，单身男性死亡率比已婚男性高60%。对于结核病病人的调查显示，病人的家庭成员对</w:t>
      </w:r>
      <w:r>
        <w:rPr>
          <w:rFonts w:ascii="SimSun" w:hAnsi="SimSun" w:eastAsia="SimSun" w:cs="SimSun"/>
          <w:sz w:val="19"/>
          <w:szCs w:val="19"/>
          <w:spacing w:val="12"/>
        </w:rPr>
        <w:t xml:space="preserve"> </w:t>
      </w:r>
      <w:r>
        <w:rPr>
          <w:rFonts w:ascii="SimSun" w:hAnsi="SimSun" w:eastAsia="SimSun" w:cs="SimSun"/>
          <w:sz w:val="19"/>
          <w:szCs w:val="19"/>
          <w:spacing w:val="10"/>
        </w:rPr>
        <w:t>其服药依从性具有显著影响。</w:t>
      </w:r>
    </w:p>
    <w:p>
      <w:pPr>
        <w:ind w:right="1093" w:firstLine="399"/>
        <w:spacing w:before="25" w:line="379" w:lineRule="auto"/>
        <w:jc w:val="both"/>
        <w:rPr>
          <w:rFonts w:ascii="SimSun" w:hAnsi="SimSun" w:eastAsia="SimSun" w:cs="SimSun"/>
          <w:sz w:val="19"/>
          <w:szCs w:val="19"/>
        </w:rPr>
      </w:pPr>
      <w:r>
        <w:rPr>
          <w:rFonts w:ascii="SimSun" w:hAnsi="SimSun" w:eastAsia="SimSun" w:cs="SimSun"/>
          <w:sz w:val="19"/>
          <w:szCs w:val="19"/>
          <w:spacing w:val="11"/>
        </w:rPr>
        <w:t>个体从社会网络获得的物质性和情感性帮助称为社会支</w:t>
      </w:r>
      <w:r>
        <w:rPr>
          <w:rFonts w:ascii="SimSun" w:hAnsi="SimSun" w:eastAsia="SimSun" w:cs="SimSun"/>
          <w:sz w:val="19"/>
          <w:szCs w:val="19"/>
          <w:spacing w:val="10"/>
        </w:rPr>
        <w:t>持。社会支持一般可以分为3类：①工</w:t>
      </w:r>
      <w:r>
        <w:rPr>
          <w:rFonts w:ascii="SimSun" w:hAnsi="SimSun" w:eastAsia="SimSun" w:cs="SimSun"/>
          <w:sz w:val="19"/>
          <w:szCs w:val="19"/>
        </w:rPr>
        <w:t xml:space="preserve"> </w:t>
      </w:r>
      <w:r>
        <w:rPr>
          <w:rFonts w:ascii="SimSun" w:hAnsi="SimSun" w:eastAsia="SimSun" w:cs="SimSun"/>
          <w:sz w:val="19"/>
          <w:szCs w:val="19"/>
        </w:rPr>
        <w:t>具性支持，指提供可见的帮助和行动；②评价性支持，指提供反馈和行动</w:t>
      </w:r>
      <w:r>
        <w:rPr>
          <w:rFonts w:ascii="SimSun" w:hAnsi="SimSun" w:eastAsia="SimSun" w:cs="SimSun"/>
          <w:sz w:val="19"/>
          <w:szCs w:val="19"/>
          <w:spacing w:val="-1"/>
        </w:rPr>
        <w:t>意见，供决策者参考；③信息</w:t>
      </w:r>
      <w:r>
        <w:rPr>
          <w:rFonts w:ascii="SimSun" w:hAnsi="SimSun" w:eastAsia="SimSun" w:cs="SimSun"/>
          <w:sz w:val="19"/>
          <w:szCs w:val="19"/>
        </w:rPr>
        <w:t xml:space="preserve"> </w:t>
      </w:r>
      <w:r>
        <w:rPr>
          <w:rFonts w:ascii="SimSun" w:hAnsi="SimSun" w:eastAsia="SimSun" w:cs="SimSun"/>
          <w:sz w:val="19"/>
          <w:szCs w:val="19"/>
          <w:spacing w:val="2"/>
        </w:rPr>
        <w:t>性支持，指单纯提供信息。</w:t>
      </w:r>
    </w:p>
    <w:p>
      <w:pPr>
        <w:ind w:right="1017" w:firstLine="399"/>
        <w:spacing w:before="6" w:line="371" w:lineRule="auto"/>
        <w:jc w:val="both"/>
        <w:rPr>
          <w:rFonts w:ascii="SimSun" w:hAnsi="SimSun" w:eastAsia="SimSun" w:cs="SimSun"/>
          <w:sz w:val="19"/>
          <w:szCs w:val="19"/>
        </w:rPr>
      </w:pPr>
      <w:r>
        <w:rPr>
          <w:rFonts w:ascii="SimSun" w:hAnsi="SimSun" w:eastAsia="SimSun" w:cs="SimSun"/>
          <w:sz w:val="19"/>
          <w:szCs w:val="19"/>
          <w:spacing w:val="7"/>
        </w:rPr>
        <w:t>社会资本</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capital</w:t>
      </w:r>
      <w:r>
        <w:rPr>
          <w:rFonts w:ascii="Times New Roman" w:hAnsi="Times New Roman" w:eastAsia="Times New Roman" w:cs="Times New Roman"/>
          <w:sz w:val="19"/>
          <w:szCs w:val="19"/>
          <w:spacing w:val="7"/>
        </w:rPr>
        <w:t>)</w:t>
      </w:r>
      <w:r>
        <w:rPr>
          <w:rFonts w:ascii="SimSun" w:hAnsi="SimSun" w:eastAsia="SimSun" w:cs="SimSun"/>
          <w:sz w:val="19"/>
          <w:szCs w:val="19"/>
          <w:spacing w:val="7"/>
        </w:rPr>
        <w:t>是另一个相关概念。按照科尔曼</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Coleman</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7"/>
        </w:rPr>
        <w:t>的界定，社会资本是指个人</w:t>
      </w:r>
      <w:r>
        <w:rPr>
          <w:rFonts w:ascii="SimSun" w:hAnsi="SimSun" w:eastAsia="SimSun" w:cs="SimSun"/>
          <w:sz w:val="19"/>
          <w:szCs w:val="19"/>
          <w:spacing w:val="1"/>
        </w:rPr>
        <w:t xml:space="preserve"> </w:t>
      </w:r>
      <w:r>
        <w:rPr>
          <w:rFonts w:ascii="SimSun" w:hAnsi="SimSun" w:eastAsia="SimSun" w:cs="SimSun"/>
          <w:sz w:val="19"/>
          <w:szCs w:val="19"/>
          <w:spacing w:val="8"/>
        </w:rPr>
        <w:t>所拥有的社会关系成为一种社会资源而被个体所用。个人的社会网络的范围、信任程度、互惠程度  </w:t>
      </w:r>
      <w:r>
        <w:rPr>
          <w:rFonts w:ascii="SimSun" w:hAnsi="SimSun" w:eastAsia="SimSun" w:cs="SimSun"/>
          <w:sz w:val="19"/>
          <w:szCs w:val="19"/>
          <w:spacing w:val="11"/>
        </w:rPr>
        <w:t>等是测量社会资本的维度。社会资本对个体健康的</w:t>
      </w:r>
      <w:r>
        <w:rPr>
          <w:rFonts w:ascii="SimSun" w:hAnsi="SimSun" w:eastAsia="SimSun" w:cs="SimSun"/>
          <w:sz w:val="19"/>
          <w:szCs w:val="19"/>
          <w:spacing w:val="10"/>
        </w:rPr>
        <w:t>影响通过3种渠道：首先，社会资本影响个人获</w:t>
      </w:r>
      <w:r>
        <w:rPr>
          <w:rFonts w:ascii="SimSun" w:hAnsi="SimSun" w:eastAsia="SimSun" w:cs="SimSun"/>
          <w:sz w:val="19"/>
          <w:szCs w:val="19"/>
        </w:rPr>
        <w:t xml:space="preserve">  </w:t>
      </w:r>
      <w:r>
        <w:rPr>
          <w:rFonts w:ascii="SimSun" w:hAnsi="SimSun" w:eastAsia="SimSun" w:cs="SimSun"/>
          <w:sz w:val="19"/>
          <w:szCs w:val="19"/>
          <w:spacing w:val="4"/>
        </w:rPr>
        <w:t>取健康信息和行为规范；其次，社会资本可以影响个人对卫生服务的利用；再次，</w:t>
      </w:r>
      <w:r>
        <w:rPr>
          <w:rFonts w:ascii="SimSun" w:hAnsi="SimSun" w:eastAsia="SimSun" w:cs="SimSun"/>
          <w:sz w:val="19"/>
          <w:szCs w:val="19"/>
          <w:spacing w:val="3"/>
        </w:rPr>
        <w:t>社会资本通过情感</w:t>
      </w:r>
      <w:r>
        <w:rPr>
          <w:rFonts w:ascii="SimSun" w:hAnsi="SimSun" w:eastAsia="SimSun" w:cs="SimSun"/>
          <w:sz w:val="19"/>
          <w:szCs w:val="19"/>
        </w:rPr>
        <w:t xml:space="preserve">  </w:t>
      </w:r>
      <w:r>
        <w:rPr>
          <w:rFonts w:ascii="SimSun" w:hAnsi="SimSun" w:eastAsia="SimSun" w:cs="SimSun"/>
          <w:sz w:val="19"/>
          <w:szCs w:val="19"/>
          <w:spacing w:val="6"/>
        </w:rPr>
        <w:t>支持，影响人的心理健康，并影响躯体健康。社会关系网络越庞大，人们从</w:t>
      </w:r>
      <w:r>
        <w:rPr>
          <w:rFonts w:ascii="SimSun" w:hAnsi="SimSun" w:eastAsia="SimSun" w:cs="SimSun"/>
          <w:sz w:val="19"/>
          <w:szCs w:val="19"/>
          <w:spacing w:val="5"/>
        </w:rPr>
        <w:t>中获取的社会资本越多，</w:t>
      </w:r>
      <w:r>
        <w:rPr>
          <w:rFonts w:ascii="SimSun" w:hAnsi="SimSun" w:eastAsia="SimSun" w:cs="SimSun"/>
          <w:sz w:val="19"/>
          <w:szCs w:val="19"/>
        </w:rPr>
        <w:t xml:space="preserve"> </w:t>
      </w:r>
      <w:r>
        <w:rPr>
          <w:rFonts w:ascii="SimSun" w:hAnsi="SimSun" w:eastAsia="SimSun" w:cs="SimSun"/>
          <w:sz w:val="19"/>
          <w:szCs w:val="19"/>
          <w:spacing w:val="11"/>
        </w:rPr>
        <w:t>从而更有可能获得身心健康。肯尼迪</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Kennedy</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spacing w:val="11"/>
        </w:rPr>
        <w:t>和卡瓦奇</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Kawachi</w:t>
      </w:r>
      <w:r>
        <w:rPr>
          <w:rFonts w:ascii="Times New Roman" w:hAnsi="Times New Roman" w:eastAsia="Times New Roman" w:cs="Times New Roman"/>
          <w:sz w:val="19"/>
          <w:szCs w:val="19"/>
          <w:spacing w:val="10"/>
        </w:rPr>
        <w:t>)  </w:t>
      </w:r>
      <w:r>
        <w:rPr>
          <w:rFonts w:ascii="SimSun" w:hAnsi="SimSun" w:eastAsia="SimSun" w:cs="SimSun"/>
          <w:sz w:val="19"/>
          <w:szCs w:val="19"/>
          <w:spacing w:val="10"/>
        </w:rPr>
        <w:t>进行了一项研究，他们发现社</w:t>
      </w:r>
      <w:r>
        <w:rPr>
          <w:rFonts w:ascii="SimSun" w:hAnsi="SimSun" w:eastAsia="SimSun" w:cs="SimSun"/>
          <w:sz w:val="19"/>
          <w:szCs w:val="19"/>
        </w:rPr>
        <w:t xml:space="preserve">  </w:t>
      </w:r>
      <w:r>
        <w:rPr>
          <w:rFonts w:ascii="SimSun" w:hAnsi="SimSun" w:eastAsia="SimSun" w:cs="SimSun"/>
          <w:sz w:val="19"/>
          <w:szCs w:val="19"/>
          <w:spacing w:val="8"/>
        </w:rPr>
        <w:t>会资本和收入差距存在线性关系，而社会资本与死亡率之间存在密切关系，因此他们认为收入差距</w:t>
      </w:r>
      <w:r>
        <w:rPr>
          <w:rFonts w:ascii="SimSun" w:hAnsi="SimSun" w:eastAsia="SimSun" w:cs="SimSun"/>
          <w:sz w:val="19"/>
          <w:szCs w:val="19"/>
          <w:spacing w:val="6"/>
        </w:rPr>
        <w:t xml:space="preserve">  </w:t>
      </w:r>
      <w:r>
        <w:rPr>
          <w:rFonts w:ascii="SimSun" w:hAnsi="SimSun" w:eastAsia="SimSun" w:cs="SimSun"/>
          <w:sz w:val="19"/>
          <w:szCs w:val="19"/>
          <w:spacing w:val="8"/>
        </w:rPr>
        <w:t>是通过社会资本这一变量来影响健康。当人们感觉到自己与其他人是平等的时候，更有可能参与各</w:t>
      </w:r>
      <w:r>
        <w:rPr>
          <w:rFonts w:ascii="SimSun" w:hAnsi="SimSun" w:eastAsia="SimSun" w:cs="SimSun"/>
          <w:sz w:val="19"/>
          <w:szCs w:val="19"/>
          <w:spacing w:val="7"/>
        </w:rPr>
        <w:t xml:space="preserve">  </w:t>
      </w:r>
      <w:r>
        <w:rPr>
          <w:rFonts w:ascii="SimSun" w:hAnsi="SimSun" w:eastAsia="SimSun" w:cs="SimSun"/>
          <w:sz w:val="19"/>
          <w:szCs w:val="19"/>
          <w:spacing w:val="8"/>
        </w:rPr>
        <w:t>项社会交往活动，社会交往对于消除社会隔离非常重要。人们在感受到社会隔离的状况下生存更容</w:t>
      </w:r>
      <w:r>
        <w:rPr>
          <w:rFonts w:ascii="SimSun" w:hAnsi="SimSun" w:eastAsia="SimSun" w:cs="SimSun"/>
          <w:sz w:val="19"/>
          <w:szCs w:val="19"/>
          <w:spacing w:val="7"/>
        </w:rPr>
        <w:t xml:space="preserve">  </w:t>
      </w:r>
      <w:r>
        <w:rPr>
          <w:rFonts w:ascii="SimSun" w:hAnsi="SimSun" w:eastAsia="SimSun" w:cs="SimSun"/>
          <w:sz w:val="19"/>
          <w:szCs w:val="19"/>
          <w:spacing w:val="9"/>
        </w:rPr>
        <w:t>易危害健康。</w:t>
      </w:r>
    </w:p>
    <w:p>
      <w:pPr>
        <w:pStyle w:val="BodyText"/>
        <w:ind w:left="523"/>
        <w:spacing w:before="34" w:line="222" w:lineRule="auto"/>
        <w:rPr>
          <w:sz w:val="22"/>
          <w:szCs w:val="22"/>
        </w:rPr>
      </w:pPr>
      <w:r>
        <w:rPr>
          <w:sz w:val="22"/>
          <w:szCs w:val="22"/>
          <w:b/>
          <w:bCs/>
          <w:spacing w:val="2"/>
        </w:rPr>
        <w:t>(四)社会经济地位</w:t>
      </w:r>
    </w:p>
    <w:p>
      <w:pPr>
        <w:ind w:right="1043" w:firstLine="450"/>
        <w:spacing w:before="116" w:line="381" w:lineRule="auto"/>
        <w:jc w:val="both"/>
        <w:rPr>
          <w:rFonts w:ascii="SimSun" w:hAnsi="SimSun" w:eastAsia="SimSun" w:cs="SimSun"/>
          <w:sz w:val="19"/>
          <w:szCs w:val="19"/>
        </w:rPr>
      </w:pPr>
      <w:r>
        <w:rPr>
          <w:rFonts w:ascii="SimSun" w:hAnsi="SimSun" w:eastAsia="SimSun" w:cs="SimSun"/>
          <w:sz w:val="19"/>
          <w:szCs w:val="19"/>
          <w:spacing w:val="11"/>
        </w:rPr>
        <w:t>在所有社会中都存在社会分层</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stratification</w:t>
      </w:r>
      <w:r>
        <w:rPr>
          <w:rFonts w:ascii="Times New Roman" w:hAnsi="Times New Roman" w:eastAsia="Times New Roman" w:cs="Times New Roman"/>
          <w:sz w:val="19"/>
          <w:szCs w:val="19"/>
          <w:spacing w:val="11"/>
        </w:rPr>
        <w:t>),</w:t>
      </w:r>
      <w:r>
        <w:rPr>
          <w:rFonts w:ascii="SimSun" w:hAnsi="SimSun" w:eastAsia="SimSun" w:cs="SimSun"/>
          <w:sz w:val="19"/>
          <w:szCs w:val="19"/>
          <w:spacing w:val="11"/>
        </w:rPr>
        <w:t>不同个体和群体处在不同的社会层级。社</w:t>
      </w:r>
      <w:r>
        <w:rPr>
          <w:rFonts w:ascii="SimSun" w:hAnsi="SimSun" w:eastAsia="SimSun" w:cs="SimSun"/>
          <w:sz w:val="19"/>
          <w:szCs w:val="19"/>
          <w:spacing w:val="3"/>
        </w:rPr>
        <w:t xml:space="preserve"> </w:t>
      </w:r>
      <w:r>
        <w:rPr>
          <w:rFonts w:ascii="SimSun" w:hAnsi="SimSun" w:eastAsia="SimSun" w:cs="SimSun"/>
          <w:sz w:val="19"/>
          <w:szCs w:val="19"/>
          <w:spacing w:val="10"/>
        </w:rPr>
        <w:t>会经济地位</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socioeconomic</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status</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SES</w:t>
      </w:r>
      <w:r>
        <w:rPr>
          <w:rFonts w:ascii="Times New Roman" w:hAnsi="Times New Roman" w:eastAsia="Times New Roman" w:cs="Times New Roman"/>
          <w:sz w:val="19"/>
          <w:szCs w:val="19"/>
          <w:spacing w:val="10"/>
        </w:rPr>
        <w:t>)</w:t>
      </w:r>
      <w:r>
        <w:rPr>
          <w:rFonts w:ascii="SimSun" w:hAnsi="SimSun" w:eastAsia="SimSun" w:cs="SimSun"/>
          <w:sz w:val="19"/>
          <w:szCs w:val="19"/>
          <w:spacing w:val="10"/>
        </w:rPr>
        <w:t>是指个体或群体在社会中所处的位置，通常使用一系</w:t>
      </w:r>
      <w:r>
        <w:rPr>
          <w:rFonts w:ascii="SimSun" w:hAnsi="SimSun" w:eastAsia="SimSun" w:cs="SimSun"/>
          <w:sz w:val="19"/>
          <w:szCs w:val="19"/>
          <w:spacing w:val="9"/>
        </w:rPr>
        <w:t>列的指</w:t>
      </w:r>
      <w:r>
        <w:rPr>
          <w:rFonts w:ascii="SimSun" w:hAnsi="SimSun" w:eastAsia="SimSun" w:cs="SimSun"/>
          <w:sz w:val="19"/>
          <w:szCs w:val="19"/>
        </w:rPr>
        <w:t xml:space="preserve"> </w:t>
      </w:r>
      <w:r>
        <w:rPr>
          <w:rFonts w:ascii="SimSun" w:hAnsi="SimSun" w:eastAsia="SimSun" w:cs="SimSun"/>
          <w:sz w:val="19"/>
          <w:szCs w:val="19"/>
          <w:spacing w:val="10"/>
        </w:rPr>
        <w:t>标进行测量。美国社会学家邓肯</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Duncan</w:t>
      </w:r>
      <w:r>
        <w:rPr>
          <w:rFonts w:ascii="Times New Roman" w:hAnsi="Times New Roman" w:eastAsia="Times New Roman" w:cs="Times New Roman"/>
          <w:sz w:val="19"/>
          <w:szCs w:val="19"/>
          <w:spacing w:val="10"/>
        </w:rPr>
        <w:t>)  </w:t>
      </w:r>
      <w:r>
        <w:rPr>
          <w:rFonts w:ascii="SimSun" w:hAnsi="SimSun" w:eastAsia="SimSun" w:cs="SimSun"/>
          <w:sz w:val="19"/>
          <w:szCs w:val="19"/>
          <w:spacing w:val="10"/>
        </w:rPr>
        <w:t>提出用社会经济地位指数</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socioeconomic</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9"/>
        </w:rPr>
        <w:t>)</w:t>
      </w:r>
      <w:r>
        <w:rPr>
          <w:rFonts w:ascii="SimSun" w:hAnsi="SimSun" w:eastAsia="SimSun" w:cs="SimSun"/>
          <w:sz w:val="19"/>
          <w:szCs w:val="19"/>
          <w:spacing w:val="9"/>
        </w:rPr>
        <w:t>来计算社</w:t>
      </w:r>
      <w:r>
        <w:rPr>
          <w:rFonts w:ascii="SimSun" w:hAnsi="SimSun" w:eastAsia="SimSun" w:cs="SimSun"/>
          <w:sz w:val="19"/>
          <w:szCs w:val="19"/>
        </w:rPr>
        <w:t xml:space="preserve"> </w:t>
      </w:r>
      <w:r>
        <w:rPr>
          <w:rFonts w:ascii="SimSun" w:hAnsi="SimSun" w:eastAsia="SimSun" w:cs="SimSun"/>
          <w:sz w:val="19"/>
          <w:szCs w:val="19"/>
          <w:spacing w:val="7"/>
        </w:rPr>
        <w:t>会经济地位。通常会用收入、教育和职业三个指标来测量社会经济地位。</w:t>
      </w:r>
    </w:p>
    <w:p>
      <w:pPr>
        <w:ind w:right="1017" w:firstLine="450"/>
        <w:spacing w:before="26" w:line="339"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6"/>
        </w:rPr>
        <w:t xml:space="preserve"> </w:t>
      </w:r>
      <w:r>
        <w:rPr>
          <w:rFonts w:ascii="SimSun" w:hAnsi="SimSun" w:eastAsia="SimSun" w:cs="SimSun"/>
          <w:sz w:val="19"/>
          <w:szCs w:val="19"/>
          <w:spacing w:val="6"/>
        </w:rPr>
        <w:t>收入  收入直接影响到人们的社会生活境况，对他们的健康造成影响。大量研究显示，收入</w:t>
      </w:r>
      <w:r>
        <w:rPr>
          <w:rFonts w:ascii="SimSun" w:hAnsi="SimSun" w:eastAsia="SimSun" w:cs="SimSun"/>
          <w:sz w:val="19"/>
          <w:szCs w:val="19"/>
        </w:rPr>
        <w:t xml:space="preserve"> </w:t>
      </w:r>
      <w:r>
        <w:rPr>
          <w:rFonts w:ascii="SimSun" w:hAnsi="SimSun" w:eastAsia="SimSun" w:cs="SimSun"/>
          <w:sz w:val="19"/>
          <w:szCs w:val="19"/>
          <w:spacing w:val="8"/>
        </w:rPr>
        <w:t>与健康存在直接关系。美国的一项研究显示，美国白人的收入水平与死亡率之间存在梯度关系，随</w:t>
      </w:r>
      <w:r>
        <w:rPr>
          <w:rFonts w:ascii="SimSun" w:hAnsi="SimSun" w:eastAsia="SimSun" w:cs="SimSun"/>
          <w:sz w:val="19"/>
          <w:szCs w:val="19"/>
          <w:spacing w:val="7"/>
        </w:rPr>
        <w:t xml:space="preserve">  </w:t>
      </w:r>
      <w:r>
        <w:rPr>
          <w:rFonts w:ascii="SimSun" w:hAnsi="SimSun" w:eastAsia="SimSun" w:cs="SimSun"/>
          <w:sz w:val="19"/>
          <w:szCs w:val="19"/>
          <w:spacing w:val="10"/>
        </w:rPr>
        <w:t>着收入的上升，死亡率呈下降趋势。年收入最低的群体比年收入最高的群体的死亡率几乎要高出1</w:t>
      </w:r>
      <w:r>
        <w:rPr>
          <w:rFonts w:ascii="SimSun" w:hAnsi="SimSun" w:eastAsia="SimSun" w:cs="SimSun"/>
          <w:sz w:val="19"/>
          <w:szCs w:val="19"/>
          <w:spacing w:val="6"/>
        </w:rPr>
        <w:t xml:space="preserve">  </w:t>
      </w:r>
      <w:r>
        <w:rPr>
          <w:rFonts w:ascii="SimSun" w:hAnsi="SimSun" w:eastAsia="SimSun" w:cs="SimSun"/>
          <w:sz w:val="19"/>
          <w:szCs w:val="19"/>
          <w:spacing w:val="13"/>
        </w:rPr>
        <w:t>倍。在联合国开发计划署</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United</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Nations</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Development</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Programme</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UNDP</w:t>
      </w:r>
      <w:r>
        <w:rPr>
          <w:rFonts w:ascii="Times New Roman" w:hAnsi="Times New Roman" w:eastAsia="Times New Roman" w:cs="Times New Roman"/>
          <w:sz w:val="19"/>
          <w:szCs w:val="19"/>
          <w:spacing w:val="13"/>
        </w:rPr>
        <w:t>)</w:t>
      </w:r>
      <w:r>
        <w:rPr>
          <w:rFonts w:ascii="SimSun" w:hAnsi="SimSun" w:eastAsia="SimSun" w:cs="SimSun"/>
          <w:sz w:val="19"/>
          <w:szCs w:val="19"/>
          <w:spacing w:val="13"/>
        </w:rPr>
        <w:t>发布的《人类发展</w:t>
      </w:r>
      <w:r>
        <w:rPr>
          <w:rFonts w:ascii="SimSun" w:hAnsi="SimSun" w:eastAsia="SimSun" w:cs="SimSun"/>
          <w:sz w:val="19"/>
          <w:szCs w:val="19"/>
          <w:spacing w:val="12"/>
        </w:rPr>
        <w:t>报告》</w:t>
      </w:r>
      <w:r>
        <w:rPr>
          <w:rFonts w:ascii="SimSun" w:hAnsi="SimSun" w:eastAsia="SimSun" w:cs="SimSun"/>
          <w:sz w:val="19"/>
          <w:szCs w:val="19"/>
        </w:rPr>
        <w:t xml:space="preserve"> </w:t>
      </w:r>
      <w:r>
        <w:rPr>
          <w:rFonts w:ascii="SimSun" w:hAnsi="SimSun" w:eastAsia="SimSun" w:cs="SimSun"/>
          <w:sz w:val="19"/>
          <w:szCs w:val="19"/>
          <w:spacing w:val="5"/>
        </w:rPr>
        <w:t>上，可以看到更多的不同国家之间收入与健康相关的证据。</w:t>
      </w:r>
    </w:p>
    <w:p>
      <w:pPr>
        <w:pStyle w:val="BodyText"/>
        <w:ind w:right="1044" w:firstLine="450"/>
        <w:spacing w:before="173" w:line="319" w:lineRule="auto"/>
        <w:rPr>
          <w:rFonts w:ascii="SimSun" w:hAnsi="SimSun" w:eastAsia="SimSun" w:cs="SimSun"/>
        </w:rPr>
      </w:pPr>
      <w:r>
        <w:rPr>
          <w:rFonts w:ascii="SimSun" w:hAnsi="SimSun" w:eastAsia="SimSun" w:cs="SimSun"/>
          <w:spacing w:val="9"/>
        </w:rPr>
        <w:t>2.</w:t>
      </w:r>
      <w:r>
        <w:rPr>
          <w:rFonts w:ascii="SimSun" w:hAnsi="SimSun" w:eastAsia="SimSun" w:cs="SimSun"/>
          <w:spacing w:val="-25"/>
        </w:rPr>
        <w:t xml:space="preserve"> </w:t>
      </w:r>
      <w:r>
        <w:rPr>
          <w:spacing w:val="9"/>
        </w:rPr>
        <w:t>教育</w:t>
      </w:r>
      <w:r>
        <w:rPr>
          <w:spacing w:val="3"/>
        </w:rPr>
        <w:t xml:space="preserve">  </w:t>
      </w:r>
      <w:r>
        <w:rPr>
          <w:rFonts w:ascii="SimSun" w:hAnsi="SimSun" w:eastAsia="SimSun" w:cs="SimSun"/>
          <w:spacing w:val="9"/>
        </w:rPr>
        <w:t>受教育程度越高的人往往越容易获得健康，也更长寿(参见第六章社会文化</w:t>
      </w:r>
      <w:r>
        <w:rPr>
          <w:rFonts w:ascii="SimSun" w:hAnsi="SimSun" w:eastAsia="SimSun" w:cs="SimSun"/>
          <w:spacing w:val="8"/>
        </w:rPr>
        <w:t>因素与健</w:t>
      </w:r>
      <w:r>
        <w:rPr>
          <w:rFonts w:ascii="SimSun" w:hAnsi="SimSun" w:eastAsia="SimSun" w:cs="SimSun"/>
        </w:rPr>
        <w:t xml:space="preserve"> </w:t>
      </w:r>
      <w:r>
        <w:rPr>
          <w:rFonts w:ascii="SimSun" w:hAnsi="SimSun" w:eastAsia="SimSun" w:cs="SimSun"/>
          <w:spacing w:val="11"/>
        </w:rPr>
        <w:t>康)。教育水平的提高有助于缩小健康水平的差异</w:t>
      </w:r>
      <w:r>
        <w:rPr>
          <w:rFonts w:ascii="SimSun" w:hAnsi="SimSun" w:eastAsia="SimSun" w:cs="SimSun"/>
          <w:spacing w:val="10"/>
        </w:rPr>
        <w:t>。在发展中国家，母亲的受教育程度与儿童健康</w:t>
      </w:r>
      <w:r>
        <w:rPr>
          <w:rFonts w:ascii="SimSun" w:hAnsi="SimSun" w:eastAsia="SimSun" w:cs="SimSun"/>
        </w:rPr>
        <w:t xml:space="preserve"> </w:t>
      </w:r>
      <w:r>
        <w:rPr>
          <w:rFonts w:ascii="SimSun" w:hAnsi="SimSun" w:eastAsia="SimSun" w:cs="SimSun"/>
          <w:spacing w:val="6"/>
        </w:rPr>
        <w:t>状况有明显相关关系，因此改善女性的教育状况，让她们获得更</w:t>
      </w:r>
      <w:r>
        <w:rPr>
          <w:rFonts w:ascii="SimSun" w:hAnsi="SimSun" w:eastAsia="SimSun" w:cs="SimSun"/>
          <w:spacing w:val="5"/>
        </w:rPr>
        <w:t>多的受教育机会是非常有意义的。</w:t>
      </w:r>
    </w:p>
    <w:p>
      <w:pPr>
        <w:ind w:left="450"/>
        <w:spacing w:before="155" w:line="212" w:lineRule="auto"/>
        <w:rPr>
          <w:rFonts w:ascii="SimSun" w:hAnsi="SimSun" w:eastAsia="SimSun" w:cs="SimSun"/>
          <w:sz w:val="19"/>
          <w:szCs w:val="19"/>
        </w:rPr>
      </w:pPr>
      <w:r>
        <w:rPr>
          <w:rFonts w:ascii="Times New Roman" w:hAnsi="Times New Roman" w:eastAsia="Times New Roman" w:cs="Times New Roman"/>
          <w:sz w:val="19"/>
          <w:szCs w:val="19"/>
          <w:spacing w:val="4"/>
        </w:rPr>
        <w:t>3.</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4"/>
        </w:rPr>
        <w:t>职</w:t>
      </w:r>
      <w:r>
        <w:rPr>
          <w:rFonts w:ascii="SimSun" w:hAnsi="SimSun" w:eastAsia="SimSun" w:cs="SimSun"/>
          <w:sz w:val="19"/>
          <w:szCs w:val="19"/>
          <w:spacing w:val="-43"/>
        </w:rPr>
        <w:t xml:space="preserve"> </w:t>
      </w:r>
      <w:r>
        <w:rPr>
          <w:rFonts w:ascii="SimSun" w:hAnsi="SimSun" w:eastAsia="SimSun" w:cs="SimSun"/>
          <w:sz w:val="19"/>
          <w:szCs w:val="19"/>
          <w:spacing w:val="4"/>
        </w:rPr>
        <w:t>业  职业地位对健康产生影响，马蒙特</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Marmot</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4"/>
        </w:rPr>
        <w:t>曾经做了一项里程碑式的研究</w:t>
      </w:r>
      <w:r>
        <w:rPr>
          <w:rFonts w:ascii="SimSun" w:hAnsi="SimSun" w:eastAsia="SimSun" w:cs="SimSun"/>
          <w:sz w:val="19"/>
          <w:szCs w:val="19"/>
          <w:spacing w:val="3"/>
        </w:rPr>
        <w:t>，他通过对</w:t>
      </w:r>
    </w:p>
    <w:p>
      <w:pPr>
        <w:spacing w:line="212" w:lineRule="auto"/>
        <w:sectPr>
          <w:pgSz w:w="11220" w:h="15870"/>
          <w:pgMar w:top="400" w:right="527" w:bottom="400" w:left="1059" w:header="0" w:footer="0" w:gutter="0"/>
        </w:sectPr>
        <w:rPr>
          <w:rFonts w:ascii="SimSun" w:hAnsi="SimSun" w:eastAsia="SimSun" w:cs="SimSun"/>
          <w:sz w:val="19"/>
          <w:szCs w:val="19"/>
        </w:rPr>
      </w:pPr>
    </w:p>
    <w:p>
      <w:pPr>
        <w:spacing w:line="253" w:lineRule="auto"/>
        <w:rPr>
          <w:rFonts w:ascii="Arial"/>
          <w:sz w:val="21"/>
        </w:rPr>
      </w:pPr>
      <w:r/>
    </w:p>
    <w:p>
      <w:pPr>
        <w:spacing w:line="253" w:lineRule="auto"/>
        <w:rPr>
          <w:rFonts w:ascii="Arial"/>
          <w:sz w:val="21"/>
        </w:rPr>
      </w:pPr>
      <w:r/>
    </w:p>
    <w:p>
      <w:pPr>
        <w:ind w:left="1139" w:right="119"/>
        <w:spacing w:before="65" w:line="361" w:lineRule="auto"/>
        <w:jc w:val="both"/>
        <w:rPr>
          <w:rFonts w:ascii="SimSun" w:hAnsi="SimSun" w:eastAsia="SimSun" w:cs="SimSun"/>
          <w:sz w:val="20"/>
          <w:szCs w:val="20"/>
        </w:rPr>
      </w:pPr>
      <w:r>
        <w:rPr>
          <w:rFonts w:ascii="SimSun" w:hAnsi="SimSun" w:eastAsia="SimSun" w:cs="SimSun"/>
          <w:sz w:val="20"/>
          <w:szCs w:val="20"/>
          <w:spacing w:val="1"/>
        </w:rPr>
        <w:t>于英国政府公务员的调查，对个人的职业状况与健康之间的关系进行了</w:t>
      </w:r>
      <w:r>
        <w:rPr>
          <w:rFonts w:ascii="SimSun" w:hAnsi="SimSun" w:eastAsia="SimSun" w:cs="SimSun"/>
          <w:sz w:val="20"/>
          <w:szCs w:val="20"/>
        </w:rPr>
        <w:t>实证研究。对17000多名男 </w:t>
      </w:r>
      <w:r>
        <w:rPr>
          <w:rFonts w:ascii="SimSun" w:hAnsi="SimSun" w:eastAsia="SimSun" w:cs="SimSun"/>
          <w:sz w:val="20"/>
          <w:szCs w:val="20"/>
          <w:spacing w:val="1"/>
        </w:rPr>
        <w:t>性公务员的死亡率进行了调查，发现不同职业阶层的公务员的死亡率具有差异(表3</w:t>
      </w:r>
      <w:r>
        <w:rPr>
          <w:rFonts w:ascii="SimSun" w:hAnsi="SimSun" w:eastAsia="SimSun" w:cs="SimSun"/>
          <w:sz w:val="20"/>
          <w:szCs w:val="20"/>
        </w:rPr>
        <w:t>-2)。其中，高 </w:t>
      </w:r>
      <w:r>
        <w:rPr>
          <w:rFonts w:ascii="SimSun" w:hAnsi="SimSun" w:eastAsia="SimSun" w:cs="SimSun"/>
          <w:sz w:val="20"/>
          <w:szCs w:val="20"/>
          <w:spacing w:val="1"/>
        </w:rPr>
        <w:t>级行政官员的死亡率低于专业技术人员/主管人员、职</w:t>
      </w:r>
      <w:r>
        <w:rPr>
          <w:rFonts w:ascii="SimSun" w:hAnsi="SimSun" w:eastAsia="SimSun" w:cs="SimSun"/>
          <w:sz w:val="20"/>
          <w:szCs w:val="20"/>
        </w:rPr>
        <w:t>员和其他人员。死亡率的梯度正好与他们的 </w:t>
      </w:r>
      <w:r>
        <w:rPr>
          <w:rFonts w:ascii="SimSun" w:hAnsi="SimSun" w:eastAsia="SimSun" w:cs="SimSun"/>
          <w:sz w:val="20"/>
          <w:szCs w:val="20"/>
          <w:spacing w:val="-6"/>
        </w:rPr>
        <w:t>职业阶层的梯度相对应。也就是说，随着职务升高，死亡率呈下降</w:t>
      </w:r>
      <w:r>
        <w:rPr>
          <w:rFonts w:ascii="SimSun" w:hAnsi="SimSun" w:eastAsia="SimSun" w:cs="SimSun"/>
          <w:sz w:val="20"/>
          <w:szCs w:val="20"/>
          <w:spacing w:val="-7"/>
        </w:rPr>
        <w:t>趋势。</w:t>
      </w:r>
    </w:p>
    <w:p>
      <w:pPr>
        <w:ind w:left="3042"/>
        <w:spacing w:before="151" w:line="219" w:lineRule="auto"/>
        <w:rPr>
          <w:rFonts w:ascii="SimSun" w:hAnsi="SimSun" w:eastAsia="SimSun" w:cs="SimSun"/>
          <w:sz w:val="18"/>
          <w:szCs w:val="18"/>
        </w:rPr>
      </w:pPr>
      <w:r>
        <w:rPr>
          <w:rFonts w:ascii="SimSun" w:hAnsi="SimSun" w:eastAsia="SimSun" w:cs="SimSun"/>
          <w:sz w:val="18"/>
          <w:szCs w:val="18"/>
          <w:b/>
          <w:bCs/>
          <w:spacing w:val="-2"/>
        </w:rPr>
        <w:t>表3-21969-1979年不同职位英国政府公务员的疾病死亡率</w:t>
      </w:r>
      <w:r>
        <w:rPr>
          <w:rFonts w:ascii="SimSun" w:hAnsi="SimSun" w:eastAsia="SimSun" w:cs="SimSun"/>
          <w:sz w:val="18"/>
          <w:szCs w:val="18"/>
          <w:b/>
          <w:bCs/>
          <w:spacing w:val="-3"/>
        </w:rPr>
        <w:t>(%</w:t>
      </w:r>
      <w:r>
        <w:rPr>
          <w:rFonts w:ascii="SimSun" w:hAnsi="SimSun" w:eastAsia="SimSun" w:cs="SimSun"/>
          <w:sz w:val="18"/>
          <w:szCs w:val="18"/>
          <w:spacing w:val="-3"/>
        </w:rPr>
        <w:t>c)</w:t>
      </w:r>
    </w:p>
    <w:p>
      <w:pPr>
        <w:spacing w:line="37" w:lineRule="exact"/>
        <w:rPr/>
      </w:pPr>
      <w:r/>
    </w:p>
    <w:tbl>
      <w:tblPr>
        <w:tblStyle w:val="TableNormal"/>
        <w:tblW w:w="8500" w:type="dxa"/>
        <w:tblInd w:w="12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01"/>
        <w:gridCol w:w="1549"/>
        <w:gridCol w:w="2044"/>
        <w:gridCol w:w="1202"/>
        <w:gridCol w:w="1704"/>
      </w:tblGrid>
      <w:tr>
        <w:trPr>
          <w:trHeight w:val="374" w:hRule="atLeast"/>
        </w:trPr>
        <w:tc>
          <w:tcPr>
            <w:tcW w:w="2001" w:type="dxa"/>
            <w:vAlign w:val="top"/>
            <w:tcBorders>
              <w:bottom w:val="single" w:color="000000" w:sz="4" w:space="0"/>
              <w:top w:val="single" w:color="000000" w:sz="4" w:space="0"/>
            </w:tcBorders>
          </w:tcPr>
          <w:p>
            <w:pPr>
              <w:ind w:left="842"/>
              <w:spacing w:before="100" w:line="221" w:lineRule="auto"/>
              <w:rPr>
                <w:rFonts w:ascii="SimSun" w:hAnsi="SimSun" w:eastAsia="SimSun" w:cs="SimSun"/>
                <w:sz w:val="18"/>
                <w:szCs w:val="18"/>
              </w:rPr>
            </w:pPr>
            <w:r>
              <w:rPr>
                <w:rFonts w:ascii="SimSun" w:hAnsi="SimSun" w:eastAsia="SimSun" w:cs="SimSun"/>
                <w:sz w:val="18"/>
                <w:szCs w:val="18"/>
                <w:b/>
                <w:bCs/>
                <w:spacing w:val="4"/>
              </w:rPr>
              <w:t>死因</w:t>
            </w:r>
          </w:p>
        </w:tc>
        <w:tc>
          <w:tcPr>
            <w:tcW w:w="1549" w:type="dxa"/>
            <w:vAlign w:val="top"/>
            <w:tcBorders>
              <w:bottom w:val="single" w:color="000000" w:sz="4" w:space="0"/>
              <w:top w:val="single" w:color="000000" w:sz="4" w:space="0"/>
            </w:tcBorders>
          </w:tcPr>
          <w:p>
            <w:pPr>
              <w:ind w:left="261"/>
              <w:spacing w:before="99" w:line="219" w:lineRule="auto"/>
              <w:rPr>
                <w:rFonts w:ascii="SimSun" w:hAnsi="SimSun" w:eastAsia="SimSun" w:cs="SimSun"/>
                <w:sz w:val="18"/>
                <w:szCs w:val="18"/>
              </w:rPr>
            </w:pPr>
            <w:r>
              <w:rPr>
                <w:rFonts w:ascii="SimSun" w:hAnsi="SimSun" w:eastAsia="SimSun" w:cs="SimSun"/>
                <w:sz w:val="18"/>
                <w:szCs w:val="18"/>
                <w:b/>
                <w:bCs/>
                <w:spacing w:val="1"/>
              </w:rPr>
              <w:t>高级行政官员</w:t>
            </w:r>
          </w:p>
        </w:tc>
        <w:tc>
          <w:tcPr>
            <w:tcW w:w="2044" w:type="dxa"/>
            <w:vAlign w:val="top"/>
            <w:tcBorders>
              <w:bottom w:val="single" w:color="000000" w:sz="4" w:space="0"/>
              <w:top w:val="single" w:color="000000" w:sz="4" w:space="0"/>
            </w:tcBorders>
          </w:tcPr>
          <w:p>
            <w:pPr>
              <w:ind w:left="212"/>
              <w:spacing w:before="99" w:line="219" w:lineRule="auto"/>
              <w:rPr>
                <w:rFonts w:ascii="SimSun" w:hAnsi="SimSun" w:eastAsia="SimSun" w:cs="SimSun"/>
                <w:sz w:val="18"/>
                <w:szCs w:val="18"/>
              </w:rPr>
            </w:pPr>
            <w:r>
              <w:rPr>
                <w:rFonts w:ascii="SimSun" w:hAnsi="SimSun" w:eastAsia="SimSun" w:cs="SimSun"/>
                <w:sz w:val="18"/>
                <w:szCs w:val="18"/>
                <w:b/>
                <w:bCs/>
              </w:rPr>
              <w:t>专业人员/主管人员</w:t>
            </w:r>
          </w:p>
        </w:tc>
        <w:tc>
          <w:tcPr>
            <w:tcW w:w="1202" w:type="dxa"/>
            <w:vAlign w:val="top"/>
            <w:tcBorders>
              <w:bottom w:val="single" w:color="000000" w:sz="4" w:space="0"/>
              <w:top w:val="single" w:color="000000" w:sz="4" w:space="0"/>
            </w:tcBorders>
          </w:tcPr>
          <w:p>
            <w:pPr>
              <w:ind w:left="358"/>
              <w:spacing w:before="100" w:line="221" w:lineRule="auto"/>
              <w:rPr>
                <w:rFonts w:ascii="SimSun" w:hAnsi="SimSun" w:eastAsia="SimSun" w:cs="SimSun"/>
                <w:sz w:val="18"/>
                <w:szCs w:val="18"/>
              </w:rPr>
            </w:pPr>
            <w:r>
              <w:rPr>
                <w:rFonts w:ascii="SimSun" w:hAnsi="SimSun" w:eastAsia="SimSun" w:cs="SimSun"/>
                <w:sz w:val="18"/>
                <w:szCs w:val="18"/>
                <w:b/>
                <w:bCs/>
                <w:spacing w:val="7"/>
              </w:rPr>
              <w:t>职员</w:t>
            </w:r>
          </w:p>
        </w:tc>
        <w:tc>
          <w:tcPr>
            <w:tcW w:w="1704" w:type="dxa"/>
            <w:vAlign w:val="top"/>
            <w:tcBorders>
              <w:bottom w:val="single" w:color="000000" w:sz="4" w:space="0"/>
              <w:top w:val="single" w:color="000000" w:sz="4" w:space="0"/>
            </w:tcBorders>
          </w:tcPr>
          <w:p>
            <w:pPr>
              <w:ind w:left="476"/>
              <w:spacing w:before="100" w:line="220" w:lineRule="auto"/>
              <w:rPr>
                <w:rFonts w:ascii="SimSun" w:hAnsi="SimSun" w:eastAsia="SimSun" w:cs="SimSun"/>
                <w:sz w:val="18"/>
                <w:szCs w:val="18"/>
              </w:rPr>
            </w:pPr>
            <w:r>
              <w:rPr>
                <w:rFonts w:ascii="SimSun" w:hAnsi="SimSun" w:eastAsia="SimSun" w:cs="SimSun"/>
                <w:sz w:val="18"/>
                <w:szCs w:val="18"/>
                <w:b/>
                <w:bCs/>
                <w:spacing w:val="2"/>
              </w:rPr>
              <w:t>其他人员</w:t>
            </w:r>
          </w:p>
        </w:tc>
      </w:tr>
      <w:tr>
        <w:trPr>
          <w:trHeight w:val="395" w:hRule="atLeast"/>
        </w:trPr>
        <w:tc>
          <w:tcPr>
            <w:tcW w:w="2001" w:type="dxa"/>
            <w:vAlign w:val="top"/>
            <w:tcBorders>
              <w:top w:val="single" w:color="000000" w:sz="4" w:space="0"/>
            </w:tcBorders>
          </w:tcPr>
          <w:p>
            <w:pPr>
              <w:ind w:left="840"/>
              <w:spacing w:before="109" w:line="220" w:lineRule="auto"/>
              <w:rPr>
                <w:rFonts w:ascii="SimSun" w:hAnsi="SimSun" w:eastAsia="SimSun" w:cs="SimSun"/>
                <w:sz w:val="18"/>
                <w:szCs w:val="18"/>
              </w:rPr>
            </w:pPr>
            <w:r>
              <w:rPr>
                <w:rFonts w:ascii="SimSun" w:hAnsi="SimSun" w:eastAsia="SimSun" w:cs="SimSun"/>
                <w:sz w:val="18"/>
                <w:szCs w:val="18"/>
                <w:spacing w:val="-2"/>
              </w:rPr>
              <w:t>肺癌</w:t>
            </w:r>
          </w:p>
        </w:tc>
        <w:tc>
          <w:tcPr>
            <w:tcW w:w="1549" w:type="dxa"/>
            <w:vAlign w:val="top"/>
            <w:tcBorders>
              <w:top w:val="single" w:color="000000" w:sz="4" w:space="0"/>
            </w:tcBorders>
          </w:tcPr>
          <w:p>
            <w:pPr>
              <w:ind w:left="619"/>
              <w:spacing w:before="126" w:line="239" w:lineRule="auto"/>
              <w:rPr>
                <w:rFonts w:ascii="SimSun" w:hAnsi="SimSun" w:eastAsia="SimSun" w:cs="SimSun"/>
                <w:sz w:val="18"/>
                <w:szCs w:val="18"/>
              </w:rPr>
            </w:pPr>
            <w:r>
              <w:rPr>
                <w:rFonts w:ascii="SimSun" w:hAnsi="SimSun" w:eastAsia="SimSun" w:cs="SimSun"/>
                <w:sz w:val="18"/>
                <w:szCs w:val="18"/>
                <w:spacing w:val="-2"/>
              </w:rPr>
              <w:t>0.35</w:t>
            </w:r>
          </w:p>
        </w:tc>
        <w:tc>
          <w:tcPr>
            <w:tcW w:w="2044" w:type="dxa"/>
            <w:vAlign w:val="top"/>
            <w:tcBorders>
              <w:top w:val="single" w:color="000000" w:sz="4" w:space="0"/>
            </w:tcBorders>
          </w:tcPr>
          <w:p>
            <w:pPr>
              <w:ind w:left="790"/>
              <w:spacing w:before="126" w:line="239" w:lineRule="auto"/>
              <w:rPr>
                <w:rFonts w:ascii="SimSun" w:hAnsi="SimSun" w:eastAsia="SimSun" w:cs="SimSun"/>
                <w:sz w:val="18"/>
                <w:szCs w:val="18"/>
              </w:rPr>
            </w:pPr>
            <w:r>
              <w:rPr>
                <w:rFonts w:ascii="SimSun" w:hAnsi="SimSun" w:eastAsia="SimSun" w:cs="SimSun"/>
                <w:sz w:val="18"/>
                <w:szCs w:val="18"/>
                <w:spacing w:val="-2"/>
              </w:rPr>
              <w:t>0.73</w:t>
            </w:r>
          </w:p>
        </w:tc>
        <w:tc>
          <w:tcPr>
            <w:tcW w:w="1202" w:type="dxa"/>
            <w:vAlign w:val="top"/>
            <w:tcBorders>
              <w:top w:val="single" w:color="000000" w:sz="4" w:space="0"/>
            </w:tcBorders>
          </w:tcPr>
          <w:p>
            <w:pPr>
              <w:ind w:left="356"/>
              <w:spacing w:before="126" w:line="239" w:lineRule="auto"/>
              <w:rPr>
                <w:rFonts w:ascii="SimSun" w:hAnsi="SimSun" w:eastAsia="SimSun" w:cs="SimSun"/>
                <w:sz w:val="18"/>
                <w:szCs w:val="18"/>
              </w:rPr>
            </w:pPr>
            <w:r>
              <w:rPr>
                <w:rFonts w:ascii="SimSun" w:hAnsi="SimSun" w:eastAsia="SimSun" w:cs="SimSun"/>
                <w:sz w:val="18"/>
                <w:szCs w:val="18"/>
                <w:spacing w:val="-4"/>
              </w:rPr>
              <w:t>1.47</w:t>
            </w:r>
          </w:p>
        </w:tc>
        <w:tc>
          <w:tcPr>
            <w:tcW w:w="1704" w:type="dxa"/>
            <w:vAlign w:val="top"/>
            <w:tcBorders>
              <w:top w:val="single" w:color="000000" w:sz="4" w:space="0"/>
            </w:tcBorders>
          </w:tcPr>
          <w:p>
            <w:pPr>
              <w:ind w:left="654"/>
              <w:spacing w:before="126" w:line="239" w:lineRule="auto"/>
              <w:rPr>
                <w:rFonts w:ascii="SimSun" w:hAnsi="SimSun" w:eastAsia="SimSun" w:cs="SimSun"/>
                <w:sz w:val="18"/>
                <w:szCs w:val="18"/>
              </w:rPr>
            </w:pPr>
            <w:r>
              <w:rPr>
                <w:rFonts w:ascii="SimSun" w:hAnsi="SimSun" w:eastAsia="SimSun" w:cs="SimSun"/>
                <w:sz w:val="18"/>
                <w:szCs w:val="18"/>
                <w:spacing w:val="-2"/>
              </w:rPr>
              <w:t>2.33</w:t>
            </w:r>
          </w:p>
        </w:tc>
      </w:tr>
      <w:tr>
        <w:trPr>
          <w:trHeight w:val="400" w:hRule="atLeast"/>
        </w:trPr>
        <w:tc>
          <w:tcPr>
            <w:tcW w:w="2001" w:type="dxa"/>
            <w:vAlign w:val="top"/>
          </w:tcPr>
          <w:p>
            <w:pPr>
              <w:ind w:left="660"/>
              <w:spacing w:before="113" w:line="220" w:lineRule="auto"/>
              <w:rPr>
                <w:rFonts w:ascii="SimSun" w:hAnsi="SimSun" w:eastAsia="SimSun" w:cs="SimSun"/>
                <w:sz w:val="18"/>
                <w:szCs w:val="18"/>
              </w:rPr>
            </w:pPr>
            <w:r>
              <w:rPr>
                <w:rFonts w:ascii="SimSun" w:hAnsi="SimSun" w:eastAsia="SimSun" w:cs="SimSun"/>
                <w:sz w:val="18"/>
                <w:szCs w:val="18"/>
                <w:spacing w:val="-2"/>
              </w:rPr>
              <w:t>其他癌症</w:t>
            </w:r>
          </w:p>
        </w:tc>
        <w:tc>
          <w:tcPr>
            <w:tcW w:w="1549" w:type="dxa"/>
            <w:vAlign w:val="top"/>
          </w:tcPr>
          <w:p>
            <w:pPr>
              <w:ind w:left="619"/>
              <w:spacing w:before="131" w:line="239" w:lineRule="auto"/>
              <w:rPr>
                <w:rFonts w:ascii="SimSun" w:hAnsi="SimSun" w:eastAsia="SimSun" w:cs="SimSun"/>
                <w:sz w:val="18"/>
                <w:szCs w:val="18"/>
              </w:rPr>
            </w:pPr>
            <w:r>
              <w:rPr>
                <w:rFonts w:ascii="SimSun" w:hAnsi="SimSun" w:eastAsia="SimSun" w:cs="SimSun"/>
                <w:sz w:val="18"/>
                <w:szCs w:val="18"/>
                <w:spacing w:val="-4"/>
              </w:rPr>
              <w:t>1.26</w:t>
            </w:r>
          </w:p>
        </w:tc>
        <w:tc>
          <w:tcPr>
            <w:tcW w:w="2044" w:type="dxa"/>
            <w:vAlign w:val="top"/>
          </w:tcPr>
          <w:p>
            <w:pPr>
              <w:ind w:left="790"/>
              <w:spacing w:before="131" w:line="239" w:lineRule="auto"/>
              <w:rPr>
                <w:rFonts w:ascii="SimSun" w:hAnsi="SimSun" w:eastAsia="SimSun" w:cs="SimSun"/>
                <w:sz w:val="18"/>
                <w:szCs w:val="18"/>
              </w:rPr>
            </w:pPr>
            <w:r>
              <w:rPr>
                <w:rFonts w:ascii="SimSun" w:hAnsi="SimSun" w:eastAsia="SimSun" w:cs="SimSun"/>
                <w:sz w:val="18"/>
                <w:szCs w:val="18"/>
                <w:spacing w:val="-4"/>
              </w:rPr>
              <w:t>1.70</w:t>
            </w:r>
          </w:p>
        </w:tc>
        <w:tc>
          <w:tcPr>
            <w:tcW w:w="1202" w:type="dxa"/>
            <w:vAlign w:val="top"/>
          </w:tcPr>
          <w:p>
            <w:pPr>
              <w:ind w:left="356"/>
              <w:spacing w:before="131" w:line="239" w:lineRule="auto"/>
              <w:rPr>
                <w:rFonts w:ascii="SimSun" w:hAnsi="SimSun" w:eastAsia="SimSun" w:cs="SimSun"/>
                <w:sz w:val="18"/>
                <w:szCs w:val="18"/>
              </w:rPr>
            </w:pPr>
            <w:r>
              <w:rPr>
                <w:rFonts w:ascii="SimSun" w:hAnsi="SimSun" w:eastAsia="SimSun" w:cs="SimSun"/>
                <w:sz w:val="18"/>
                <w:szCs w:val="18"/>
                <w:spacing w:val="-2"/>
              </w:rPr>
              <w:t>2.16</w:t>
            </w:r>
          </w:p>
        </w:tc>
        <w:tc>
          <w:tcPr>
            <w:tcW w:w="1704" w:type="dxa"/>
            <w:vAlign w:val="top"/>
          </w:tcPr>
          <w:p>
            <w:pPr>
              <w:ind w:left="654"/>
              <w:spacing w:before="131" w:line="239" w:lineRule="auto"/>
              <w:rPr>
                <w:rFonts w:ascii="SimSun" w:hAnsi="SimSun" w:eastAsia="SimSun" w:cs="SimSun"/>
                <w:sz w:val="18"/>
                <w:szCs w:val="18"/>
              </w:rPr>
            </w:pPr>
            <w:r>
              <w:rPr>
                <w:rFonts w:ascii="SimSun" w:hAnsi="SimSun" w:eastAsia="SimSun" w:cs="SimSun"/>
                <w:sz w:val="18"/>
                <w:szCs w:val="18"/>
                <w:spacing w:val="-2"/>
              </w:rPr>
              <w:t>2.23</w:t>
            </w:r>
          </w:p>
        </w:tc>
      </w:tr>
      <w:tr>
        <w:trPr>
          <w:trHeight w:val="404" w:hRule="atLeast"/>
        </w:trPr>
        <w:tc>
          <w:tcPr>
            <w:tcW w:w="2001" w:type="dxa"/>
            <w:vAlign w:val="top"/>
          </w:tcPr>
          <w:p>
            <w:pPr>
              <w:ind w:left="750"/>
              <w:spacing w:before="114" w:line="220" w:lineRule="auto"/>
              <w:rPr>
                <w:rFonts w:ascii="SimSun" w:hAnsi="SimSun" w:eastAsia="SimSun" w:cs="SimSun"/>
                <w:sz w:val="18"/>
                <w:szCs w:val="18"/>
              </w:rPr>
            </w:pPr>
            <w:r>
              <w:rPr>
                <w:rFonts w:ascii="SimSun" w:hAnsi="SimSun" w:eastAsia="SimSun" w:cs="SimSun"/>
                <w:sz w:val="18"/>
                <w:szCs w:val="18"/>
                <w:spacing w:val="4"/>
              </w:rPr>
              <w:t>心脏病</w:t>
            </w:r>
          </w:p>
        </w:tc>
        <w:tc>
          <w:tcPr>
            <w:tcW w:w="1549" w:type="dxa"/>
            <w:vAlign w:val="top"/>
          </w:tcPr>
          <w:p>
            <w:pPr>
              <w:ind w:left="619"/>
              <w:spacing w:before="131" w:line="239" w:lineRule="auto"/>
              <w:rPr>
                <w:rFonts w:ascii="SimSun" w:hAnsi="SimSun" w:eastAsia="SimSun" w:cs="SimSun"/>
                <w:sz w:val="18"/>
                <w:szCs w:val="18"/>
              </w:rPr>
            </w:pPr>
            <w:r>
              <w:rPr>
                <w:rFonts w:ascii="SimSun" w:hAnsi="SimSun" w:eastAsia="SimSun" w:cs="SimSun"/>
                <w:sz w:val="18"/>
                <w:szCs w:val="18"/>
                <w:spacing w:val="-2"/>
              </w:rPr>
              <w:t>2.16</w:t>
            </w:r>
          </w:p>
        </w:tc>
        <w:tc>
          <w:tcPr>
            <w:tcW w:w="2044" w:type="dxa"/>
            <w:vAlign w:val="top"/>
          </w:tcPr>
          <w:p>
            <w:pPr>
              <w:ind w:left="790"/>
              <w:spacing w:before="131" w:line="239" w:lineRule="auto"/>
              <w:rPr>
                <w:rFonts w:ascii="SimSun" w:hAnsi="SimSun" w:eastAsia="SimSun" w:cs="SimSun"/>
                <w:sz w:val="18"/>
                <w:szCs w:val="18"/>
              </w:rPr>
            </w:pPr>
            <w:r>
              <w:rPr>
                <w:rFonts w:ascii="SimSun" w:hAnsi="SimSun" w:eastAsia="SimSun" w:cs="SimSun"/>
                <w:sz w:val="18"/>
                <w:szCs w:val="18"/>
                <w:spacing w:val="-2"/>
              </w:rPr>
              <w:t>3.58</w:t>
            </w:r>
          </w:p>
        </w:tc>
        <w:tc>
          <w:tcPr>
            <w:tcW w:w="1202" w:type="dxa"/>
            <w:vAlign w:val="top"/>
          </w:tcPr>
          <w:p>
            <w:pPr>
              <w:ind w:left="356"/>
              <w:spacing w:before="131" w:line="239" w:lineRule="auto"/>
              <w:rPr>
                <w:rFonts w:ascii="SimSun" w:hAnsi="SimSun" w:eastAsia="SimSun" w:cs="SimSun"/>
                <w:sz w:val="18"/>
                <w:szCs w:val="18"/>
              </w:rPr>
            </w:pPr>
            <w:r>
              <w:rPr>
                <w:rFonts w:ascii="SimSun" w:hAnsi="SimSun" w:eastAsia="SimSun" w:cs="SimSun"/>
                <w:sz w:val="18"/>
                <w:szCs w:val="18"/>
                <w:spacing w:val="-2"/>
              </w:rPr>
              <w:t>4.90</w:t>
            </w:r>
          </w:p>
        </w:tc>
        <w:tc>
          <w:tcPr>
            <w:tcW w:w="1704" w:type="dxa"/>
            <w:vAlign w:val="top"/>
          </w:tcPr>
          <w:p>
            <w:pPr>
              <w:ind w:left="654"/>
              <w:spacing w:before="131" w:line="239" w:lineRule="auto"/>
              <w:rPr>
                <w:rFonts w:ascii="SimSun" w:hAnsi="SimSun" w:eastAsia="SimSun" w:cs="SimSun"/>
                <w:sz w:val="18"/>
                <w:szCs w:val="18"/>
              </w:rPr>
            </w:pPr>
            <w:r>
              <w:rPr>
                <w:rFonts w:ascii="SimSun" w:hAnsi="SimSun" w:eastAsia="SimSun" w:cs="SimSun"/>
                <w:sz w:val="18"/>
                <w:szCs w:val="18"/>
                <w:spacing w:val="-2"/>
              </w:rPr>
              <w:t>6.59</w:t>
            </w:r>
          </w:p>
        </w:tc>
      </w:tr>
      <w:tr>
        <w:trPr>
          <w:trHeight w:val="403" w:hRule="atLeast"/>
        </w:trPr>
        <w:tc>
          <w:tcPr>
            <w:tcW w:w="2001" w:type="dxa"/>
            <w:vAlign w:val="top"/>
          </w:tcPr>
          <w:p>
            <w:pPr>
              <w:ind w:left="840"/>
              <w:spacing w:before="119" w:line="220" w:lineRule="auto"/>
              <w:rPr>
                <w:rFonts w:ascii="SimSun" w:hAnsi="SimSun" w:eastAsia="SimSun" w:cs="SimSun"/>
                <w:sz w:val="18"/>
                <w:szCs w:val="18"/>
              </w:rPr>
            </w:pPr>
            <w:r>
              <w:rPr>
                <w:rFonts w:ascii="SimSun" w:hAnsi="SimSun" w:eastAsia="SimSun" w:cs="SimSun"/>
                <w:sz w:val="18"/>
                <w:szCs w:val="18"/>
                <w:spacing w:val="9"/>
              </w:rPr>
              <w:t>卒中</w:t>
            </w:r>
          </w:p>
        </w:tc>
        <w:tc>
          <w:tcPr>
            <w:tcW w:w="1549" w:type="dxa"/>
            <w:vAlign w:val="top"/>
          </w:tcPr>
          <w:p>
            <w:pPr>
              <w:ind w:left="619"/>
              <w:spacing w:before="137" w:line="239" w:lineRule="auto"/>
              <w:rPr>
                <w:rFonts w:ascii="SimSun" w:hAnsi="SimSun" w:eastAsia="SimSun" w:cs="SimSun"/>
                <w:sz w:val="18"/>
                <w:szCs w:val="18"/>
              </w:rPr>
            </w:pPr>
            <w:r>
              <w:rPr>
                <w:rFonts w:ascii="SimSun" w:hAnsi="SimSun" w:eastAsia="SimSun" w:cs="SimSun"/>
                <w:sz w:val="18"/>
                <w:szCs w:val="18"/>
                <w:spacing w:val="-2"/>
              </w:rPr>
              <w:t>0.13</w:t>
            </w:r>
          </w:p>
        </w:tc>
        <w:tc>
          <w:tcPr>
            <w:tcW w:w="2044" w:type="dxa"/>
            <w:vAlign w:val="top"/>
          </w:tcPr>
          <w:p>
            <w:pPr>
              <w:ind w:left="790"/>
              <w:spacing w:before="137" w:line="239" w:lineRule="auto"/>
              <w:rPr>
                <w:rFonts w:ascii="SimSun" w:hAnsi="SimSun" w:eastAsia="SimSun" w:cs="SimSun"/>
                <w:sz w:val="18"/>
                <w:szCs w:val="18"/>
              </w:rPr>
            </w:pPr>
            <w:r>
              <w:rPr>
                <w:rFonts w:ascii="SimSun" w:hAnsi="SimSun" w:eastAsia="SimSun" w:cs="SimSun"/>
                <w:sz w:val="18"/>
                <w:szCs w:val="18"/>
                <w:spacing w:val="-2"/>
              </w:rPr>
              <w:t>0.49</w:t>
            </w:r>
          </w:p>
        </w:tc>
        <w:tc>
          <w:tcPr>
            <w:tcW w:w="1202" w:type="dxa"/>
            <w:vAlign w:val="top"/>
          </w:tcPr>
          <w:p>
            <w:pPr>
              <w:ind w:left="356"/>
              <w:spacing w:before="137" w:line="239" w:lineRule="auto"/>
              <w:rPr>
                <w:rFonts w:ascii="SimSun" w:hAnsi="SimSun" w:eastAsia="SimSun" w:cs="SimSun"/>
                <w:sz w:val="18"/>
                <w:szCs w:val="18"/>
              </w:rPr>
            </w:pPr>
            <w:r>
              <w:rPr>
                <w:rFonts w:ascii="SimSun" w:hAnsi="SimSun" w:eastAsia="SimSun" w:cs="SimSun"/>
                <w:sz w:val="18"/>
                <w:szCs w:val="18"/>
                <w:spacing w:val="-2"/>
              </w:rPr>
              <w:t>0.64</w:t>
            </w:r>
          </w:p>
        </w:tc>
        <w:tc>
          <w:tcPr>
            <w:tcW w:w="1704" w:type="dxa"/>
            <w:vAlign w:val="top"/>
          </w:tcPr>
          <w:p>
            <w:pPr>
              <w:ind w:left="654"/>
              <w:spacing w:before="137" w:line="239" w:lineRule="auto"/>
              <w:rPr>
                <w:rFonts w:ascii="SimSun" w:hAnsi="SimSun" w:eastAsia="SimSun" w:cs="SimSun"/>
                <w:sz w:val="18"/>
                <w:szCs w:val="18"/>
              </w:rPr>
            </w:pPr>
            <w:r>
              <w:rPr>
                <w:rFonts w:ascii="SimSun" w:hAnsi="SimSun" w:eastAsia="SimSun" w:cs="SimSun"/>
                <w:sz w:val="18"/>
                <w:szCs w:val="18"/>
                <w:spacing w:val="-2"/>
              </w:rPr>
              <w:t>0.58</w:t>
            </w:r>
          </w:p>
        </w:tc>
      </w:tr>
      <w:tr>
        <w:trPr>
          <w:trHeight w:val="404" w:hRule="atLeast"/>
        </w:trPr>
        <w:tc>
          <w:tcPr>
            <w:tcW w:w="2001" w:type="dxa"/>
            <w:vAlign w:val="top"/>
          </w:tcPr>
          <w:p>
            <w:pPr>
              <w:ind w:left="390"/>
              <w:spacing w:before="116" w:line="219" w:lineRule="auto"/>
              <w:rPr>
                <w:rFonts w:ascii="SimSun" w:hAnsi="SimSun" w:eastAsia="SimSun" w:cs="SimSun"/>
                <w:sz w:val="18"/>
                <w:szCs w:val="18"/>
              </w:rPr>
            </w:pPr>
            <w:r>
              <w:rPr>
                <w:rFonts w:ascii="SimSun" w:hAnsi="SimSun" w:eastAsia="SimSun" w:cs="SimSun"/>
                <w:sz w:val="18"/>
                <w:szCs w:val="18"/>
                <w:spacing w:val="1"/>
              </w:rPr>
              <w:t>其他心血管疾病</w:t>
            </w:r>
          </w:p>
        </w:tc>
        <w:tc>
          <w:tcPr>
            <w:tcW w:w="1549" w:type="dxa"/>
            <w:vAlign w:val="top"/>
          </w:tcPr>
          <w:p>
            <w:pPr>
              <w:ind w:left="619"/>
              <w:spacing w:before="134" w:line="239" w:lineRule="auto"/>
              <w:rPr>
                <w:rFonts w:ascii="SimSun" w:hAnsi="SimSun" w:eastAsia="SimSun" w:cs="SimSun"/>
                <w:sz w:val="18"/>
                <w:szCs w:val="18"/>
              </w:rPr>
            </w:pPr>
            <w:r>
              <w:rPr>
                <w:rFonts w:ascii="SimSun" w:hAnsi="SimSun" w:eastAsia="SimSun" w:cs="SimSun"/>
                <w:sz w:val="18"/>
                <w:szCs w:val="18"/>
                <w:spacing w:val="-2"/>
              </w:rPr>
              <w:t>0.40</w:t>
            </w:r>
          </w:p>
        </w:tc>
        <w:tc>
          <w:tcPr>
            <w:tcW w:w="2044" w:type="dxa"/>
            <w:vAlign w:val="top"/>
          </w:tcPr>
          <w:p>
            <w:pPr>
              <w:ind w:left="790"/>
              <w:spacing w:before="134" w:line="239" w:lineRule="auto"/>
              <w:rPr>
                <w:rFonts w:ascii="SimSun" w:hAnsi="SimSun" w:eastAsia="SimSun" w:cs="SimSun"/>
                <w:sz w:val="18"/>
                <w:szCs w:val="18"/>
              </w:rPr>
            </w:pPr>
            <w:r>
              <w:rPr>
                <w:rFonts w:ascii="SimSun" w:hAnsi="SimSun" w:eastAsia="SimSun" w:cs="SimSun"/>
                <w:sz w:val="18"/>
                <w:szCs w:val="18"/>
                <w:spacing w:val="-2"/>
              </w:rPr>
              <w:t>0.54</w:t>
            </w:r>
          </w:p>
        </w:tc>
        <w:tc>
          <w:tcPr>
            <w:tcW w:w="1202" w:type="dxa"/>
            <w:vAlign w:val="top"/>
          </w:tcPr>
          <w:p>
            <w:pPr>
              <w:ind w:left="356"/>
              <w:spacing w:before="134" w:line="239" w:lineRule="auto"/>
              <w:rPr>
                <w:rFonts w:ascii="SimSun" w:hAnsi="SimSun" w:eastAsia="SimSun" w:cs="SimSun"/>
                <w:sz w:val="18"/>
                <w:szCs w:val="18"/>
              </w:rPr>
            </w:pPr>
            <w:r>
              <w:rPr>
                <w:rFonts w:ascii="SimSun" w:hAnsi="SimSun" w:eastAsia="SimSun" w:cs="SimSun"/>
                <w:sz w:val="18"/>
                <w:szCs w:val="18"/>
                <w:spacing w:val="-2"/>
              </w:rPr>
              <w:t>0.72</w:t>
            </w:r>
          </w:p>
        </w:tc>
        <w:tc>
          <w:tcPr>
            <w:tcW w:w="1704" w:type="dxa"/>
            <w:vAlign w:val="top"/>
          </w:tcPr>
          <w:p>
            <w:pPr>
              <w:ind w:left="654"/>
              <w:spacing w:before="134" w:line="239" w:lineRule="auto"/>
              <w:rPr>
                <w:rFonts w:ascii="SimSun" w:hAnsi="SimSun" w:eastAsia="SimSun" w:cs="SimSun"/>
                <w:sz w:val="18"/>
                <w:szCs w:val="18"/>
              </w:rPr>
            </w:pPr>
            <w:r>
              <w:rPr>
                <w:rFonts w:ascii="SimSun" w:hAnsi="SimSun" w:eastAsia="SimSun" w:cs="SimSun"/>
                <w:sz w:val="18"/>
                <w:szCs w:val="18"/>
                <w:spacing w:val="-2"/>
              </w:rPr>
              <w:t>0.85</w:t>
            </w:r>
          </w:p>
        </w:tc>
      </w:tr>
      <w:tr>
        <w:trPr>
          <w:trHeight w:val="410" w:hRule="atLeast"/>
        </w:trPr>
        <w:tc>
          <w:tcPr>
            <w:tcW w:w="2001" w:type="dxa"/>
            <w:vAlign w:val="top"/>
          </w:tcPr>
          <w:p>
            <w:pPr>
              <w:ind w:left="479"/>
              <w:spacing w:before="122" w:line="219" w:lineRule="auto"/>
              <w:rPr>
                <w:rFonts w:ascii="SimSun" w:hAnsi="SimSun" w:eastAsia="SimSun" w:cs="SimSun"/>
                <w:sz w:val="18"/>
                <w:szCs w:val="18"/>
              </w:rPr>
            </w:pPr>
            <w:r>
              <w:rPr>
                <w:rFonts w:ascii="SimSun" w:hAnsi="SimSun" w:eastAsia="SimSun" w:cs="SimSun"/>
                <w:sz w:val="18"/>
                <w:szCs w:val="18"/>
                <w:spacing w:val="-2"/>
              </w:rPr>
              <w:t>慢性支气管炎</w:t>
            </w:r>
          </w:p>
        </w:tc>
        <w:tc>
          <w:tcPr>
            <w:tcW w:w="1549" w:type="dxa"/>
            <w:vAlign w:val="top"/>
          </w:tcPr>
          <w:p>
            <w:pPr>
              <w:ind w:left="619"/>
              <w:spacing w:before="140" w:line="239" w:lineRule="auto"/>
              <w:rPr>
                <w:rFonts w:ascii="SimSun" w:hAnsi="SimSun" w:eastAsia="SimSun" w:cs="SimSun"/>
                <w:sz w:val="18"/>
                <w:szCs w:val="18"/>
              </w:rPr>
            </w:pPr>
            <w:r>
              <w:rPr>
                <w:rFonts w:ascii="SimSun" w:hAnsi="SimSun" w:eastAsia="SimSun" w:cs="SimSun"/>
                <w:sz w:val="18"/>
                <w:szCs w:val="18"/>
                <w:spacing w:val="-2"/>
              </w:rPr>
              <w:t>0.00</w:t>
            </w:r>
          </w:p>
        </w:tc>
        <w:tc>
          <w:tcPr>
            <w:tcW w:w="2044" w:type="dxa"/>
            <w:vAlign w:val="top"/>
          </w:tcPr>
          <w:p>
            <w:pPr>
              <w:ind w:left="790"/>
              <w:spacing w:before="140" w:line="239" w:lineRule="auto"/>
              <w:rPr>
                <w:rFonts w:ascii="SimSun" w:hAnsi="SimSun" w:eastAsia="SimSun" w:cs="SimSun"/>
                <w:sz w:val="18"/>
                <w:szCs w:val="18"/>
              </w:rPr>
            </w:pPr>
            <w:r>
              <w:rPr>
                <w:rFonts w:ascii="SimSun" w:hAnsi="SimSun" w:eastAsia="SimSun" w:cs="SimSun"/>
                <w:sz w:val="18"/>
                <w:szCs w:val="18"/>
                <w:spacing w:val="-2"/>
              </w:rPr>
              <w:t>0.08</w:t>
            </w:r>
          </w:p>
        </w:tc>
        <w:tc>
          <w:tcPr>
            <w:tcW w:w="1202" w:type="dxa"/>
            <w:vAlign w:val="top"/>
          </w:tcPr>
          <w:p>
            <w:pPr>
              <w:ind w:left="356"/>
              <w:spacing w:before="140" w:line="239" w:lineRule="auto"/>
              <w:rPr>
                <w:rFonts w:ascii="SimSun" w:hAnsi="SimSun" w:eastAsia="SimSun" w:cs="SimSun"/>
                <w:sz w:val="18"/>
                <w:szCs w:val="18"/>
              </w:rPr>
            </w:pPr>
            <w:r>
              <w:rPr>
                <w:rFonts w:ascii="SimSun" w:hAnsi="SimSun" w:eastAsia="SimSun" w:cs="SimSun"/>
                <w:sz w:val="18"/>
                <w:szCs w:val="18"/>
                <w:spacing w:val="-2"/>
              </w:rPr>
              <w:t>0.43</w:t>
            </w:r>
          </w:p>
        </w:tc>
        <w:tc>
          <w:tcPr>
            <w:tcW w:w="1704" w:type="dxa"/>
            <w:vAlign w:val="top"/>
          </w:tcPr>
          <w:p>
            <w:pPr>
              <w:ind w:left="654"/>
              <w:spacing w:before="140" w:line="239" w:lineRule="auto"/>
              <w:rPr>
                <w:rFonts w:ascii="SimSun" w:hAnsi="SimSun" w:eastAsia="SimSun" w:cs="SimSun"/>
                <w:sz w:val="18"/>
                <w:szCs w:val="18"/>
              </w:rPr>
            </w:pPr>
            <w:r>
              <w:rPr>
                <w:rFonts w:ascii="SimSun" w:hAnsi="SimSun" w:eastAsia="SimSun" w:cs="SimSun"/>
                <w:sz w:val="18"/>
                <w:szCs w:val="18"/>
                <w:spacing w:val="-2"/>
              </w:rPr>
              <w:t>0.65</w:t>
            </w:r>
          </w:p>
        </w:tc>
      </w:tr>
      <w:tr>
        <w:trPr>
          <w:trHeight w:val="404" w:hRule="atLeast"/>
        </w:trPr>
        <w:tc>
          <w:tcPr>
            <w:tcW w:w="2001" w:type="dxa"/>
            <w:vAlign w:val="top"/>
          </w:tcPr>
          <w:p>
            <w:pPr>
              <w:ind w:left="300"/>
              <w:spacing w:before="123" w:line="220" w:lineRule="auto"/>
              <w:rPr>
                <w:rFonts w:ascii="SimSun" w:hAnsi="SimSun" w:eastAsia="SimSun" w:cs="SimSun"/>
                <w:sz w:val="18"/>
                <w:szCs w:val="18"/>
              </w:rPr>
            </w:pPr>
            <w:r>
              <w:rPr>
                <w:rFonts w:ascii="SimSun" w:hAnsi="SimSun" w:eastAsia="SimSun" w:cs="SimSun"/>
                <w:sz w:val="18"/>
                <w:szCs w:val="18"/>
                <w:spacing w:val="1"/>
              </w:rPr>
              <w:t>其他呼吸系统疾病</w:t>
            </w:r>
          </w:p>
        </w:tc>
        <w:tc>
          <w:tcPr>
            <w:tcW w:w="1549" w:type="dxa"/>
            <w:vAlign w:val="top"/>
          </w:tcPr>
          <w:p>
            <w:pPr>
              <w:ind w:left="619"/>
              <w:spacing w:before="140" w:line="239" w:lineRule="auto"/>
              <w:rPr>
                <w:rFonts w:ascii="SimSun" w:hAnsi="SimSun" w:eastAsia="SimSun" w:cs="SimSun"/>
                <w:sz w:val="18"/>
                <w:szCs w:val="18"/>
              </w:rPr>
            </w:pPr>
            <w:r>
              <w:rPr>
                <w:rFonts w:ascii="SimSun" w:hAnsi="SimSun" w:eastAsia="SimSun" w:cs="SimSun"/>
                <w:sz w:val="18"/>
                <w:szCs w:val="18"/>
                <w:spacing w:val="-2"/>
              </w:rPr>
              <w:t>0.21</w:t>
            </w:r>
          </w:p>
        </w:tc>
        <w:tc>
          <w:tcPr>
            <w:tcW w:w="2044" w:type="dxa"/>
            <w:vAlign w:val="top"/>
          </w:tcPr>
          <w:p>
            <w:pPr>
              <w:ind w:left="790"/>
              <w:spacing w:before="140" w:line="239" w:lineRule="auto"/>
              <w:rPr>
                <w:rFonts w:ascii="SimSun" w:hAnsi="SimSun" w:eastAsia="SimSun" w:cs="SimSun"/>
                <w:sz w:val="18"/>
                <w:szCs w:val="18"/>
              </w:rPr>
            </w:pPr>
            <w:r>
              <w:rPr>
                <w:rFonts w:ascii="SimSun" w:hAnsi="SimSun" w:eastAsia="SimSun" w:cs="SimSun"/>
                <w:sz w:val="18"/>
                <w:szCs w:val="18"/>
                <w:spacing w:val="-2"/>
              </w:rPr>
              <w:t>0.22</w:t>
            </w:r>
          </w:p>
        </w:tc>
        <w:tc>
          <w:tcPr>
            <w:tcW w:w="1202" w:type="dxa"/>
            <w:vAlign w:val="top"/>
          </w:tcPr>
          <w:p>
            <w:pPr>
              <w:ind w:left="356"/>
              <w:spacing w:before="140" w:line="239" w:lineRule="auto"/>
              <w:rPr>
                <w:rFonts w:ascii="SimSun" w:hAnsi="SimSun" w:eastAsia="SimSun" w:cs="SimSun"/>
                <w:sz w:val="18"/>
                <w:szCs w:val="18"/>
              </w:rPr>
            </w:pPr>
            <w:r>
              <w:rPr>
                <w:rFonts w:ascii="SimSun" w:hAnsi="SimSun" w:eastAsia="SimSun" w:cs="SimSun"/>
                <w:sz w:val="18"/>
                <w:szCs w:val="18"/>
                <w:spacing w:val="-2"/>
              </w:rPr>
              <w:t>0.52</w:t>
            </w:r>
          </w:p>
        </w:tc>
        <w:tc>
          <w:tcPr>
            <w:tcW w:w="1704" w:type="dxa"/>
            <w:vAlign w:val="top"/>
          </w:tcPr>
          <w:p>
            <w:pPr>
              <w:ind w:left="654"/>
              <w:spacing w:before="140" w:line="239" w:lineRule="auto"/>
              <w:rPr>
                <w:rFonts w:ascii="SimSun" w:hAnsi="SimSun" w:eastAsia="SimSun" w:cs="SimSun"/>
                <w:sz w:val="18"/>
                <w:szCs w:val="18"/>
              </w:rPr>
            </w:pPr>
            <w:r>
              <w:rPr>
                <w:rFonts w:ascii="SimSun" w:hAnsi="SimSun" w:eastAsia="SimSun" w:cs="SimSun"/>
                <w:sz w:val="18"/>
                <w:szCs w:val="18"/>
                <w:spacing w:val="-2"/>
              </w:rPr>
              <w:t>0.87</w:t>
            </w:r>
          </w:p>
        </w:tc>
      </w:tr>
      <w:tr>
        <w:trPr>
          <w:trHeight w:val="405" w:hRule="atLeast"/>
        </w:trPr>
        <w:tc>
          <w:tcPr>
            <w:tcW w:w="2001" w:type="dxa"/>
            <w:vAlign w:val="top"/>
          </w:tcPr>
          <w:p>
            <w:pPr>
              <w:ind w:left="660"/>
              <w:spacing w:before="117" w:line="219" w:lineRule="auto"/>
              <w:rPr>
                <w:rFonts w:ascii="SimSun" w:hAnsi="SimSun" w:eastAsia="SimSun" w:cs="SimSun"/>
                <w:sz w:val="18"/>
                <w:szCs w:val="18"/>
              </w:rPr>
            </w:pPr>
            <w:r>
              <w:rPr>
                <w:rFonts w:ascii="SimSun" w:hAnsi="SimSun" w:eastAsia="SimSun" w:cs="SimSun"/>
                <w:sz w:val="18"/>
                <w:szCs w:val="18"/>
                <w:spacing w:val="3"/>
              </w:rPr>
              <w:t>胃肠疾病</w:t>
            </w:r>
          </w:p>
        </w:tc>
        <w:tc>
          <w:tcPr>
            <w:tcW w:w="1549" w:type="dxa"/>
            <w:vAlign w:val="top"/>
          </w:tcPr>
          <w:p>
            <w:pPr>
              <w:ind w:left="619"/>
              <w:spacing w:before="136" w:line="239" w:lineRule="auto"/>
              <w:rPr>
                <w:rFonts w:ascii="SimSun" w:hAnsi="SimSun" w:eastAsia="SimSun" w:cs="SimSun"/>
                <w:sz w:val="18"/>
                <w:szCs w:val="18"/>
              </w:rPr>
            </w:pPr>
            <w:r>
              <w:rPr>
                <w:rFonts w:ascii="SimSun" w:hAnsi="SimSun" w:eastAsia="SimSun" w:cs="SimSun"/>
                <w:sz w:val="18"/>
                <w:szCs w:val="18"/>
                <w:spacing w:val="-2"/>
              </w:rPr>
              <w:t>0.00</w:t>
            </w:r>
          </w:p>
        </w:tc>
        <w:tc>
          <w:tcPr>
            <w:tcW w:w="2044" w:type="dxa"/>
            <w:vAlign w:val="top"/>
          </w:tcPr>
          <w:p>
            <w:pPr>
              <w:ind w:left="790"/>
              <w:spacing w:before="136" w:line="239" w:lineRule="auto"/>
              <w:rPr>
                <w:rFonts w:ascii="SimSun" w:hAnsi="SimSun" w:eastAsia="SimSun" w:cs="SimSun"/>
                <w:sz w:val="18"/>
                <w:szCs w:val="18"/>
              </w:rPr>
            </w:pPr>
            <w:r>
              <w:rPr>
                <w:rFonts w:ascii="SimSun" w:hAnsi="SimSun" w:eastAsia="SimSun" w:cs="SimSun"/>
                <w:sz w:val="18"/>
                <w:szCs w:val="18"/>
                <w:spacing w:val="-2"/>
              </w:rPr>
              <w:t>0.13</w:t>
            </w:r>
          </w:p>
        </w:tc>
        <w:tc>
          <w:tcPr>
            <w:tcW w:w="1202" w:type="dxa"/>
            <w:vAlign w:val="top"/>
          </w:tcPr>
          <w:p>
            <w:pPr>
              <w:ind w:left="356"/>
              <w:spacing w:before="136" w:line="239" w:lineRule="auto"/>
              <w:rPr>
                <w:rFonts w:ascii="SimSun" w:hAnsi="SimSun" w:eastAsia="SimSun" w:cs="SimSun"/>
                <w:sz w:val="18"/>
                <w:szCs w:val="18"/>
              </w:rPr>
            </w:pPr>
            <w:r>
              <w:rPr>
                <w:rFonts w:ascii="SimSun" w:hAnsi="SimSun" w:eastAsia="SimSun" w:cs="SimSun"/>
                <w:sz w:val="18"/>
                <w:szCs w:val="18"/>
                <w:spacing w:val="-2"/>
              </w:rPr>
              <w:t>0.20</w:t>
            </w:r>
          </w:p>
        </w:tc>
        <w:tc>
          <w:tcPr>
            <w:tcW w:w="1704" w:type="dxa"/>
            <w:vAlign w:val="top"/>
          </w:tcPr>
          <w:p>
            <w:pPr>
              <w:ind w:left="654"/>
              <w:spacing w:before="136" w:line="239" w:lineRule="auto"/>
              <w:rPr>
                <w:rFonts w:ascii="SimSun" w:hAnsi="SimSun" w:eastAsia="SimSun" w:cs="SimSun"/>
                <w:sz w:val="18"/>
                <w:szCs w:val="18"/>
              </w:rPr>
            </w:pPr>
            <w:r>
              <w:rPr>
                <w:rFonts w:ascii="SimSun" w:hAnsi="SimSun" w:eastAsia="SimSun" w:cs="SimSun"/>
                <w:sz w:val="18"/>
                <w:szCs w:val="18"/>
                <w:spacing w:val="-2"/>
              </w:rPr>
              <w:t>0.45</w:t>
            </w:r>
          </w:p>
        </w:tc>
      </w:tr>
      <w:tr>
        <w:trPr>
          <w:trHeight w:val="403" w:hRule="atLeast"/>
        </w:trPr>
        <w:tc>
          <w:tcPr>
            <w:tcW w:w="2001" w:type="dxa"/>
            <w:vAlign w:val="top"/>
          </w:tcPr>
          <w:p>
            <w:pPr>
              <w:ind w:left="300"/>
              <w:spacing w:before="124" w:line="220" w:lineRule="auto"/>
              <w:rPr>
                <w:rFonts w:ascii="SimSun" w:hAnsi="SimSun" w:eastAsia="SimSun" w:cs="SimSun"/>
                <w:sz w:val="18"/>
                <w:szCs w:val="18"/>
              </w:rPr>
            </w:pPr>
            <w:r>
              <w:rPr>
                <w:rFonts w:ascii="SimSun" w:hAnsi="SimSun" w:eastAsia="SimSun" w:cs="SimSun"/>
                <w:sz w:val="18"/>
                <w:szCs w:val="18"/>
                <w:spacing w:val="1"/>
              </w:rPr>
              <w:t>泌尿生殖系统疾病</w:t>
            </w:r>
          </w:p>
        </w:tc>
        <w:tc>
          <w:tcPr>
            <w:tcW w:w="1549" w:type="dxa"/>
            <w:vAlign w:val="top"/>
          </w:tcPr>
          <w:p>
            <w:pPr>
              <w:ind w:left="619"/>
              <w:spacing w:before="141" w:line="239" w:lineRule="auto"/>
              <w:rPr>
                <w:rFonts w:ascii="SimSun" w:hAnsi="SimSun" w:eastAsia="SimSun" w:cs="SimSun"/>
                <w:sz w:val="18"/>
                <w:szCs w:val="18"/>
              </w:rPr>
            </w:pPr>
            <w:r>
              <w:rPr>
                <w:rFonts w:ascii="SimSun" w:hAnsi="SimSun" w:eastAsia="SimSun" w:cs="SimSun"/>
                <w:sz w:val="18"/>
                <w:szCs w:val="18"/>
                <w:spacing w:val="-2"/>
              </w:rPr>
              <w:t>0.09</w:t>
            </w:r>
          </w:p>
        </w:tc>
        <w:tc>
          <w:tcPr>
            <w:tcW w:w="2044" w:type="dxa"/>
            <w:vAlign w:val="top"/>
          </w:tcPr>
          <w:p>
            <w:pPr>
              <w:ind w:left="790"/>
              <w:spacing w:before="141" w:line="239" w:lineRule="auto"/>
              <w:rPr>
                <w:rFonts w:ascii="SimSun" w:hAnsi="SimSun" w:eastAsia="SimSun" w:cs="SimSun"/>
                <w:sz w:val="18"/>
                <w:szCs w:val="18"/>
              </w:rPr>
            </w:pPr>
            <w:r>
              <w:rPr>
                <w:rFonts w:ascii="SimSun" w:hAnsi="SimSun" w:eastAsia="SimSun" w:cs="SimSun"/>
                <w:sz w:val="18"/>
                <w:szCs w:val="18"/>
                <w:spacing w:val="-2"/>
              </w:rPr>
              <w:t>0.09</w:t>
            </w:r>
          </w:p>
        </w:tc>
        <w:tc>
          <w:tcPr>
            <w:tcW w:w="1202" w:type="dxa"/>
            <w:vAlign w:val="top"/>
          </w:tcPr>
          <w:p>
            <w:pPr>
              <w:ind w:left="356"/>
              <w:spacing w:before="141" w:line="239" w:lineRule="auto"/>
              <w:rPr>
                <w:rFonts w:ascii="SimSun" w:hAnsi="SimSun" w:eastAsia="SimSun" w:cs="SimSun"/>
                <w:sz w:val="18"/>
                <w:szCs w:val="18"/>
              </w:rPr>
            </w:pPr>
            <w:r>
              <w:rPr>
                <w:rFonts w:ascii="SimSun" w:hAnsi="SimSun" w:eastAsia="SimSun" w:cs="SimSun"/>
                <w:sz w:val="18"/>
                <w:szCs w:val="18"/>
                <w:spacing w:val="-2"/>
              </w:rPr>
              <w:t>0.07</w:t>
            </w:r>
          </w:p>
        </w:tc>
        <w:tc>
          <w:tcPr>
            <w:tcW w:w="1704" w:type="dxa"/>
            <w:vAlign w:val="top"/>
          </w:tcPr>
          <w:p>
            <w:pPr>
              <w:ind w:left="654"/>
              <w:spacing w:before="141" w:line="239" w:lineRule="auto"/>
              <w:rPr>
                <w:rFonts w:ascii="SimSun" w:hAnsi="SimSun" w:eastAsia="SimSun" w:cs="SimSun"/>
                <w:sz w:val="18"/>
                <w:szCs w:val="18"/>
              </w:rPr>
            </w:pPr>
            <w:r>
              <w:rPr>
                <w:rFonts w:ascii="SimSun" w:hAnsi="SimSun" w:eastAsia="SimSun" w:cs="SimSun"/>
                <w:sz w:val="18"/>
                <w:szCs w:val="18"/>
                <w:spacing w:val="-2"/>
              </w:rPr>
              <w:t>0.24</w:t>
            </w:r>
          </w:p>
        </w:tc>
      </w:tr>
      <w:tr>
        <w:trPr>
          <w:trHeight w:val="395" w:hRule="atLeast"/>
        </w:trPr>
        <w:tc>
          <w:tcPr>
            <w:tcW w:w="2001" w:type="dxa"/>
            <w:vAlign w:val="top"/>
          </w:tcPr>
          <w:p>
            <w:pPr>
              <w:ind w:left="440"/>
              <w:spacing w:before="119" w:line="219" w:lineRule="auto"/>
              <w:rPr>
                <w:rFonts w:ascii="SimSun" w:hAnsi="SimSun" w:eastAsia="SimSun" w:cs="SimSun"/>
                <w:sz w:val="18"/>
                <w:szCs w:val="18"/>
              </w:rPr>
            </w:pPr>
            <w:r>
              <w:rPr>
                <w:rFonts w:ascii="SimSun" w:hAnsi="SimSun" w:eastAsia="SimSun" w:cs="SimSun"/>
                <w:sz w:val="18"/>
                <w:szCs w:val="18"/>
                <w:spacing w:val="2"/>
              </w:rPr>
              <w:t>意外伤害/暴力</w:t>
            </w:r>
          </w:p>
        </w:tc>
        <w:tc>
          <w:tcPr>
            <w:tcW w:w="1549" w:type="dxa"/>
            <w:vAlign w:val="top"/>
          </w:tcPr>
          <w:p>
            <w:pPr>
              <w:ind w:left="619"/>
              <w:spacing w:before="138" w:line="239" w:lineRule="auto"/>
              <w:rPr>
                <w:rFonts w:ascii="SimSun" w:hAnsi="SimSun" w:eastAsia="SimSun" w:cs="SimSun"/>
                <w:sz w:val="18"/>
                <w:szCs w:val="18"/>
              </w:rPr>
            </w:pPr>
            <w:r>
              <w:rPr>
                <w:rFonts w:ascii="SimSun" w:hAnsi="SimSun" w:eastAsia="SimSun" w:cs="SimSun"/>
                <w:sz w:val="18"/>
                <w:szCs w:val="18"/>
                <w:spacing w:val="-2"/>
              </w:rPr>
              <w:t>0.00</w:t>
            </w:r>
          </w:p>
        </w:tc>
        <w:tc>
          <w:tcPr>
            <w:tcW w:w="2044" w:type="dxa"/>
            <w:vAlign w:val="top"/>
          </w:tcPr>
          <w:p>
            <w:pPr>
              <w:ind w:left="790"/>
              <w:spacing w:before="138" w:line="239" w:lineRule="auto"/>
              <w:rPr>
                <w:rFonts w:ascii="SimSun" w:hAnsi="SimSun" w:eastAsia="SimSun" w:cs="SimSun"/>
                <w:sz w:val="18"/>
                <w:szCs w:val="18"/>
              </w:rPr>
            </w:pPr>
            <w:r>
              <w:rPr>
                <w:rFonts w:ascii="SimSun" w:hAnsi="SimSun" w:eastAsia="SimSun" w:cs="SimSun"/>
                <w:sz w:val="18"/>
                <w:szCs w:val="18"/>
                <w:spacing w:val="-2"/>
              </w:rPr>
              <w:t>0.13</w:t>
            </w:r>
          </w:p>
        </w:tc>
        <w:tc>
          <w:tcPr>
            <w:tcW w:w="1202" w:type="dxa"/>
            <w:vAlign w:val="top"/>
          </w:tcPr>
          <w:p>
            <w:pPr>
              <w:ind w:left="356"/>
              <w:spacing w:before="138" w:line="239" w:lineRule="auto"/>
              <w:rPr>
                <w:rFonts w:ascii="SimSun" w:hAnsi="SimSun" w:eastAsia="SimSun" w:cs="SimSun"/>
                <w:sz w:val="18"/>
                <w:szCs w:val="18"/>
              </w:rPr>
            </w:pPr>
            <w:r>
              <w:rPr>
                <w:rFonts w:ascii="SimSun" w:hAnsi="SimSun" w:eastAsia="SimSun" w:cs="SimSun"/>
                <w:sz w:val="18"/>
                <w:szCs w:val="18"/>
                <w:spacing w:val="-2"/>
              </w:rPr>
              <w:t>0.17</w:t>
            </w:r>
          </w:p>
        </w:tc>
        <w:tc>
          <w:tcPr>
            <w:tcW w:w="1704" w:type="dxa"/>
            <w:vAlign w:val="top"/>
          </w:tcPr>
          <w:p>
            <w:pPr>
              <w:ind w:left="654"/>
              <w:spacing w:before="138" w:line="239" w:lineRule="auto"/>
              <w:rPr>
                <w:rFonts w:ascii="SimSun" w:hAnsi="SimSun" w:eastAsia="SimSun" w:cs="SimSun"/>
                <w:sz w:val="18"/>
                <w:szCs w:val="18"/>
              </w:rPr>
            </w:pPr>
            <w:r>
              <w:rPr>
                <w:rFonts w:ascii="SimSun" w:hAnsi="SimSun" w:eastAsia="SimSun" w:cs="SimSun"/>
                <w:sz w:val="18"/>
                <w:szCs w:val="18"/>
                <w:spacing w:val="-2"/>
              </w:rPr>
              <w:t>0.20</w:t>
            </w:r>
          </w:p>
        </w:tc>
      </w:tr>
      <w:tr>
        <w:trPr>
          <w:trHeight w:val="400" w:hRule="atLeast"/>
        </w:trPr>
        <w:tc>
          <w:tcPr>
            <w:tcW w:w="2001" w:type="dxa"/>
            <w:vAlign w:val="top"/>
          </w:tcPr>
          <w:p>
            <w:pPr>
              <w:ind w:left="840"/>
              <w:spacing w:before="115" w:line="219" w:lineRule="auto"/>
              <w:rPr>
                <w:rFonts w:ascii="SimSun" w:hAnsi="SimSun" w:eastAsia="SimSun" w:cs="SimSun"/>
                <w:sz w:val="18"/>
                <w:szCs w:val="18"/>
              </w:rPr>
            </w:pPr>
            <w:r>
              <w:rPr>
                <w:rFonts w:ascii="SimSun" w:hAnsi="SimSun" w:eastAsia="SimSun" w:cs="SimSun"/>
                <w:sz w:val="18"/>
                <w:szCs w:val="18"/>
                <w:spacing w:val="10"/>
              </w:rPr>
              <w:t>自杀</w:t>
            </w:r>
          </w:p>
        </w:tc>
        <w:tc>
          <w:tcPr>
            <w:tcW w:w="1549" w:type="dxa"/>
            <w:vAlign w:val="top"/>
          </w:tcPr>
          <w:p>
            <w:pPr>
              <w:ind w:left="619"/>
              <w:spacing w:before="133" w:line="239" w:lineRule="auto"/>
              <w:rPr>
                <w:rFonts w:ascii="SimSun" w:hAnsi="SimSun" w:eastAsia="SimSun" w:cs="SimSun"/>
                <w:sz w:val="18"/>
                <w:szCs w:val="18"/>
              </w:rPr>
            </w:pPr>
            <w:r>
              <w:rPr>
                <w:rFonts w:ascii="SimSun" w:hAnsi="SimSun" w:eastAsia="SimSun" w:cs="SimSun"/>
                <w:sz w:val="18"/>
                <w:szCs w:val="18"/>
                <w:spacing w:val="-2"/>
              </w:rPr>
              <w:t>0.11</w:t>
            </w:r>
          </w:p>
        </w:tc>
        <w:tc>
          <w:tcPr>
            <w:tcW w:w="2044" w:type="dxa"/>
            <w:vAlign w:val="top"/>
          </w:tcPr>
          <w:p>
            <w:pPr>
              <w:ind w:left="790"/>
              <w:spacing w:before="133" w:line="239" w:lineRule="auto"/>
              <w:rPr>
                <w:rFonts w:ascii="SimSun" w:hAnsi="SimSun" w:eastAsia="SimSun" w:cs="SimSun"/>
                <w:sz w:val="18"/>
                <w:szCs w:val="18"/>
              </w:rPr>
            </w:pPr>
            <w:r>
              <w:rPr>
                <w:rFonts w:ascii="SimSun" w:hAnsi="SimSun" w:eastAsia="SimSun" w:cs="SimSun"/>
                <w:sz w:val="18"/>
                <w:szCs w:val="18"/>
                <w:spacing w:val="-2"/>
              </w:rPr>
              <w:t>0.14</w:t>
            </w:r>
          </w:p>
        </w:tc>
        <w:tc>
          <w:tcPr>
            <w:tcW w:w="1202" w:type="dxa"/>
            <w:vAlign w:val="top"/>
          </w:tcPr>
          <w:p>
            <w:pPr>
              <w:ind w:left="356"/>
              <w:spacing w:before="133" w:line="239" w:lineRule="auto"/>
              <w:rPr>
                <w:rFonts w:ascii="SimSun" w:hAnsi="SimSun" w:eastAsia="SimSun" w:cs="SimSun"/>
                <w:sz w:val="18"/>
                <w:szCs w:val="18"/>
              </w:rPr>
            </w:pPr>
            <w:r>
              <w:rPr>
                <w:rFonts w:ascii="SimSun" w:hAnsi="SimSun" w:eastAsia="SimSun" w:cs="SimSun"/>
                <w:sz w:val="18"/>
                <w:szCs w:val="18"/>
                <w:spacing w:val="-2"/>
              </w:rPr>
              <w:t>0.15</w:t>
            </w:r>
          </w:p>
        </w:tc>
        <w:tc>
          <w:tcPr>
            <w:tcW w:w="1704" w:type="dxa"/>
            <w:vAlign w:val="top"/>
          </w:tcPr>
          <w:p>
            <w:pPr>
              <w:ind w:left="654"/>
              <w:spacing w:before="133" w:line="239" w:lineRule="auto"/>
              <w:rPr>
                <w:rFonts w:ascii="SimSun" w:hAnsi="SimSun" w:eastAsia="SimSun" w:cs="SimSun"/>
                <w:sz w:val="18"/>
                <w:szCs w:val="18"/>
              </w:rPr>
            </w:pPr>
            <w:r>
              <w:rPr>
                <w:rFonts w:ascii="SimSun" w:hAnsi="SimSun" w:eastAsia="SimSun" w:cs="SimSun"/>
                <w:sz w:val="18"/>
                <w:szCs w:val="18"/>
                <w:spacing w:val="-2"/>
              </w:rPr>
              <w:t>0.25</w:t>
            </w:r>
          </w:p>
        </w:tc>
      </w:tr>
      <w:tr>
        <w:trPr>
          <w:trHeight w:val="400" w:hRule="atLeast"/>
        </w:trPr>
        <w:tc>
          <w:tcPr>
            <w:tcW w:w="2001" w:type="dxa"/>
            <w:vAlign w:val="top"/>
          </w:tcPr>
          <w:p>
            <w:pPr>
              <w:ind w:left="660"/>
              <w:spacing w:before="125" w:line="220" w:lineRule="auto"/>
              <w:rPr>
                <w:rFonts w:ascii="SimSun" w:hAnsi="SimSun" w:eastAsia="SimSun" w:cs="SimSun"/>
                <w:sz w:val="18"/>
                <w:szCs w:val="18"/>
              </w:rPr>
            </w:pPr>
            <w:r>
              <w:rPr>
                <w:rFonts w:ascii="SimSun" w:hAnsi="SimSun" w:eastAsia="SimSun" w:cs="SimSun"/>
                <w:sz w:val="18"/>
                <w:szCs w:val="18"/>
                <w:spacing w:val="4"/>
              </w:rPr>
              <w:t>其他死因</w:t>
            </w:r>
          </w:p>
        </w:tc>
        <w:tc>
          <w:tcPr>
            <w:tcW w:w="1549" w:type="dxa"/>
            <w:vAlign w:val="top"/>
          </w:tcPr>
          <w:p>
            <w:pPr>
              <w:ind w:left="619"/>
              <w:spacing w:before="143" w:line="239" w:lineRule="auto"/>
              <w:rPr>
                <w:rFonts w:ascii="SimSun" w:hAnsi="SimSun" w:eastAsia="SimSun" w:cs="SimSun"/>
                <w:sz w:val="18"/>
                <w:szCs w:val="18"/>
              </w:rPr>
            </w:pPr>
            <w:r>
              <w:rPr>
                <w:rFonts w:ascii="SimSun" w:hAnsi="SimSun" w:eastAsia="SimSun" w:cs="SimSun"/>
                <w:sz w:val="18"/>
                <w:szCs w:val="18"/>
                <w:spacing w:val="-2"/>
              </w:rPr>
              <w:t>0.00</w:t>
            </w:r>
          </w:p>
        </w:tc>
        <w:tc>
          <w:tcPr>
            <w:tcW w:w="2044" w:type="dxa"/>
            <w:vAlign w:val="top"/>
          </w:tcPr>
          <w:p>
            <w:pPr>
              <w:ind w:left="790"/>
              <w:spacing w:before="143" w:line="239" w:lineRule="auto"/>
              <w:rPr>
                <w:rFonts w:ascii="SimSun" w:hAnsi="SimSun" w:eastAsia="SimSun" w:cs="SimSun"/>
                <w:sz w:val="18"/>
                <w:szCs w:val="18"/>
              </w:rPr>
            </w:pPr>
            <w:r>
              <w:rPr>
                <w:rFonts w:ascii="SimSun" w:hAnsi="SimSun" w:eastAsia="SimSun" w:cs="SimSun"/>
                <w:sz w:val="18"/>
                <w:szCs w:val="18"/>
                <w:spacing w:val="-2"/>
              </w:rPr>
              <w:t>0.16</w:t>
            </w:r>
          </w:p>
        </w:tc>
        <w:tc>
          <w:tcPr>
            <w:tcW w:w="1202" w:type="dxa"/>
            <w:vAlign w:val="top"/>
          </w:tcPr>
          <w:p>
            <w:pPr>
              <w:ind w:left="356"/>
              <w:spacing w:before="143" w:line="239" w:lineRule="auto"/>
              <w:rPr>
                <w:rFonts w:ascii="SimSun" w:hAnsi="SimSun" w:eastAsia="SimSun" w:cs="SimSun"/>
                <w:sz w:val="18"/>
                <w:szCs w:val="18"/>
              </w:rPr>
            </w:pPr>
            <w:r>
              <w:rPr>
                <w:rFonts w:ascii="SimSun" w:hAnsi="SimSun" w:eastAsia="SimSun" w:cs="SimSun"/>
                <w:sz w:val="18"/>
                <w:szCs w:val="18"/>
                <w:spacing w:val="-2"/>
              </w:rPr>
              <w:t>0.26</w:t>
            </w:r>
          </w:p>
        </w:tc>
        <w:tc>
          <w:tcPr>
            <w:tcW w:w="1704" w:type="dxa"/>
            <w:vAlign w:val="top"/>
          </w:tcPr>
          <w:p>
            <w:pPr>
              <w:ind w:left="654"/>
              <w:spacing w:before="143" w:line="239" w:lineRule="auto"/>
              <w:rPr>
                <w:rFonts w:ascii="SimSun" w:hAnsi="SimSun" w:eastAsia="SimSun" w:cs="SimSun"/>
                <w:sz w:val="18"/>
                <w:szCs w:val="18"/>
              </w:rPr>
            </w:pPr>
            <w:r>
              <w:rPr>
                <w:rFonts w:ascii="SimSun" w:hAnsi="SimSun" w:eastAsia="SimSun" w:cs="SimSun"/>
                <w:sz w:val="18"/>
                <w:szCs w:val="18"/>
                <w:spacing w:val="-2"/>
              </w:rPr>
              <w:t>0.40</w:t>
            </w:r>
          </w:p>
        </w:tc>
      </w:tr>
      <w:tr>
        <w:trPr>
          <w:trHeight w:val="383" w:hRule="atLeast"/>
        </w:trPr>
        <w:tc>
          <w:tcPr>
            <w:tcW w:w="2001" w:type="dxa"/>
            <w:vAlign w:val="top"/>
            <w:tcBorders>
              <w:bottom w:val="single" w:color="000000" w:sz="4" w:space="0"/>
            </w:tcBorders>
          </w:tcPr>
          <w:p>
            <w:pPr>
              <w:ind w:left="750"/>
              <w:spacing w:before="116" w:line="221" w:lineRule="auto"/>
              <w:rPr>
                <w:rFonts w:ascii="SimSun" w:hAnsi="SimSun" w:eastAsia="SimSun" w:cs="SimSun"/>
                <w:sz w:val="18"/>
                <w:szCs w:val="18"/>
              </w:rPr>
            </w:pPr>
            <w:r>
              <w:rPr>
                <w:rFonts w:ascii="SimSun" w:hAnsi="SimSun" w:eastAsia="SimSun" w:cs="SimSun"/>
                <w:sz w:val="18"/>
                <w:szCs w:val="18"/>
                <w:spacing w:val="6"/>
              </w:rPr>
              <w:t>全死因</w:t>
            </w:r>
          </w:p>
        </w:tc>
        <w:tc>
          <w:tcPr>
            <w:tcW w:w="1549" w:type="dxa"/>
            <w:vAlign w:val="top"/>
            <w:tcBorders>
              <w:bottom w:val="single" w:color="000000" w:sz="4" w:space="0"/>
            </w:tcBorders>
          </w:tcPr>
          <w:p>
            <w:pPr>
              <w:ind w:left="619"/>
              <w:spacing w:before="133" w:line="239" w:lineRule="auto"/>
              <w:rPr>
                <w:rFonts w:ascii="SimSun" w:hAnsi="SimSun" w:eastAsia="SimSun" w:cs="SimSun"/>
                <w:sz w:val="18"/>
                <w:szCs w:val="18"/>
              </w:rPr>
            </w:pPr>
            <w:r>
              <w:rPr>
                <w:rFonts w:ascii="SimSun" w:hAnsi="SimSun" w:eastAsia="SimSun" w:cs="SimSun"/>
                <w:sz w:val="18"/>
                <w:szCs w:val="18"/>
                <w:spacing w:val="-2"/>
              </w:rPr>
              <w:t>4.73</w:t>
            </w:r>
          </w:p>
        </w:tc>
        <w:tc>
          <w:tcPr>
            <w:tcW w:w="2044" w:type="dxa"/>
            <w:vAlign w:val="top"/>
            <w:tcBorders>
              <w:bottom w:val="single" w:color="000000" w:sz="4" w:space="0"/>
            </w:tcBorders>
          </w:tcPr>
          <w:p>
            <w:pPr>
              <w:ind w:left="790"/>
              <w:spacing w:before="133" w:line="239" w:lineRule="auto"/>
              <w:rPr>
                <w:rFonts w:ascii="SimSun" w:hAnsi="SimSun" w:eastAsia="SimSun" w:cs="SimSun"/>
                <w:sz w:val="18"/>
                <w:szCs w:val="18"/>
              </w:rPr>
            </w:pPr>
            <w:r>
              <w:rPr>
                <w:rFonts w:ascii="SimSun" w:hAnsi="SimSun" w:eastAsia="SimSun" w:cs="SimSun"/>
                <w:sz w:val="18"/>
                <w:szCs w:val="18"/>
                <w:spacing w:val="-2"/>
              </w:rPr>
              <w:t>8.00</w:t>
            </w:r>
          </w:p>
        </w:tc>
        <w:tc>
          <w:tcPr>
            <w:tcW w:w="1202" w:type="dxa"/>
            <w:vAlign w:val="top"/>
            <w:tcBorders>
              <w:bottom w:val="single" w:color="000000" w:sz="4" w:space="0"/>
            </w:tcBorders>
          </w:tcPr>
          <w:p>
            <w:pPr>
              <w:ind w:left="306"/>
              <w:spacing w:before="133" w:line="239" w:lineRule="auto"/>
              <w:rPr>
                <w:rFonts w:ascii="SimSun" w:hAnsi="SimSun" w:eastAsia="SimSun" w:cs="SimSun"/>
                <w:sz w:val="18"/>
                <w:szCs w:val="18"/>
              </w:rPr>
            </w:pPr>
            <w:r>
              <w:rPr>
                <w:rFonts w:ascii="SimSun" w:hAnsi="SimSun" w:eastAsia="SimSun" w:cs="SimSun"/>
                <w:sz w:val="18"/>
                <w:szCs w:val="18"/>
                <w:spacing w:val="-4"/>
              </w:rPr>
              <w:t>11.67</w:t>
            </w:r>
          </w:p>
        </w:tc>
        <w:tc>
          <w:tcPr>
            <w:tcW w:w="1704" w:type="dxa"/>
            <w:vAlign w:val="top"/>
            <w:tcBorders>
              <w:bottom w:val="single" w:color="000000" w:sz="4" w:space="0"/>
            </w:tcBorders>
          </w:tcPr>
          <w:p>
            <w:pPr>
              <w:ind w:left="604"/>
              <w:spacing w:before="133" w:line="239" w:lineRule="auto"/>
              <w:rPr>
                <w:rFonts w:ascii="SimSun" w:hAnsi="SimSun" w:eastAsia="SimSun" w:cs="SimSun"/>
                <w:sz w:val="18"/>
                <w:szCs w:val="18"/>
              </w:rPr>
            </w:pPr>
            <w:r>
              <w:rPr>
                <w:rFonts w:ascii="SimSun" w:hAnsi="SimSun" w:eastAsia="SimSun" w:cs="SimSun"/>
                <w:sz w:val="18"/>
                <w:szCs w:val="18"/>
                <w:spacing w:val="-4"/>
              </w:rPr>
              <w:t>15.64</w:t>
            </w:r>
          </w:p>
        </w:tc>
      </w:tr>
    </w:tbl>
    <w:p>
      <w:pPr>
        <w:ind w:left="1139"/>
        <w:spacing w:before="157" w:line="212" w:lineRule="auto"/>
        <w:rPr>
          <w:rFonts w:ascii="Times New Roman" w:hAnsi="Times New Roman" w:eastAsia="Times New Roman" w:cs="Times New Roman"/>
          <w:sz w:val="10"/>
          <w:szCs w:val="10"/>
        </w:rPr>
      </w:pPr>
      <w:r>
        <w:rPr>
          <w:rFonts w:ascii="SimSun" w:hAnsi="SimSun" w:eastAsia="SimSun" w:cs="SimSun"/>
          <w:sz w:val="10"/>
          <w:szCs w:val="10"/>
        </w:rPr>
        <w:t>资 料 来 源 ：</w:t>
      </w:r>
      <w:r>
        <w:rPr>
          <w:rFonts w:ascii="Times New Roman" w:hAnsi="Times New Roman" w:eastAsia="Times New Roman" w:cs="Times New Roman"/>
          <w:sz w:val="10"/>
          <w:szCs w:val="10"/>
        </w:rPr>
        <w:t>MIG            Marmot,NJ            Shipley,G           Rose.Incqualities            in           Death-Specific            Explanations          </w:t>
      </w:r>
      <w:r>
        <w:rPr>
          <w:rFonts w:ascii="Times New Roman" w:hAnsi="Times New Roman" w:eastAsia="Times New Roman" w:cs="Times New Roman"/>
          <w:sz w:val="10"/>
          <w:szCs w:val="10"/>
          <w:spacing w:val="-1"/>
        </w:rPr>
        <w:t xml:space="preserve"> of           a            Gieneral           Pattern.Lancet,1984,83:1004.</w:t>
      </w:r>
    </w:p>
    <w:p>
      <w:pPr>
        <w:pStyle w:val="BodyText"/>
        <w:ind w:left="1650"/>
        <w:spacing w:before="241" w:line="222" w:lineRule="auto"/>
        <w:rPr>
          <w:sz w:val="20"/>
          <w:szCs w:val="20"/>
        </w:rPr>
      </w:pPr>
      <w:r>
        <w:rPr>
          <w:sz w:val="20"/>
          <w:szCs w:val="20"/>
          <w:spacing w:val="21"/>
        </w:rPr>
        <w:t>(五)其他社会结构因素</w:t>
      </w:r>
    </w:p>
    <w:p>
      <w:pPr>
        <w:ind w:left="1139" w:right="77" w:firstLine="430"/>
        <w:spacing w:before="139" w:line="389" w:lineRule="auto"/>
        <w:rPr>
          <w:rFonts w:ascii="SimSun" w:hAnsi="SimSun" w:eastAsia="SimSun" w:cs="SimSun"/>
          <w:sz w:val="17"/>
          <w:szCs w:val="17"/>
        </w:rPr>
      </w:pPr>
      <w:r>
        <w:rPr>
          <w:rFonts w:ascii="SimSun" w:hAnsi="SimSun" w:eastAsia="SimSun" w:cs="SimSun"/>
          <w:sz w:val="20"/>
          <w:szCs w:val="20"/>
          <w:spacing w:val="4"/>
        </w:rPr>
        <w:t>除了社会经济地位之外，还有一些社会结构性因素决定着个体行</w:t>
      </w:r>
      <w:r>
        <w:rPr>
          <w:rFonts w:ascii="SimSun" w:hAnsi="SimSun" w:eastAsia="SimSun" w:cs="SimSun"/>
          <w:sz w:val="20"/>
          <w:szCs w:val="20"/>
          <w:spacing w:val="3"/>
        </w:rPr>
        <w:t>为的方向，进而对健康产生</w:t>
      </w:r>
      <w:r>
        <w:rPr>
          <w:rFonts w:ascii="SimSun" w:hAnsi="SimSun" w:eastAsia="SimSun" w:cs="SimSun"/>
          <w:sz w:val="20"/>
          <w:szCs w:val="20"/>
        </w:rPr>
        <w:t xml:space="preserve"> </w:t>
      </w:r>
      <w:r>
        <w:rPr>
          <w:rFonts w:ascii="SimSun" w:hAnsi="SimSun" w:eastAsia="SimSun" w:cs="SimSun"/>
          <w:sz w:val="17"/>
          <w:szCs w:val="17"/>
          <w:spacing w:val="-8"/>
        </w:rPr>
        <w:t>影</w:t>
      </w:r>
      <w:r>
        <w:rPr>
          <w:rFonts w:ascii="SimSun" w:hAnsi="SimSun" w:eastAsia="SimSun" w:cs="SimSun"/>
          <w:sz w:val="17"/>
          <w:szCs w:val="17"/>
          <w:spacing w:val="-16"/>
        </w:rPr>
        <w:t xml:space="preserve"> </w:t>
      </w:r>
      <w:r>
        <w:rPr>
          <w:rFonts w:ascii="SimSun" w:hAnsi="SimSun" w:eastAsia="SimSun" w:cs="SimSun"/>
          <w:sz w:val="17"/>
          <w:szCs w:val="17"/>
          <w:spacing w:val="-8"/>
        </w:rPr>
        <w:t>响</w:t>
      </w:r>
      <w:r>
        <w:rPr>
          <w:rFonts w:ascii="SimSun" w:hAnsi="SimSun" w:eastAsia="SimSun" w:cs="SimSun"/>
          <w:sz w:val="17"/>
          <w:szCs w:val="17"/>
          <w:spacing w:val="-32"/>
        </w:rPr>
        <w:t xml:space="preserve"> </w:t>
      </w:r>
      <w:r>
        <w:rPr>
          <w:rFonts w:ascii="SimSun" w:hAnsi="SimSun" w:eastAsia="SimSun" w:cs="SimSun"/>
          <w:sz w:val="17"/>
          <w:szCs w:val="17"/>
          <w:spacing w:val="-8"/>
        </w:rPr>
        <w:t>。</w:t>
      </w:r>
    </w:p>
    <w:p>
      <w:pPr>
        <w:pStyle w:val="BodyText"/>
        <w:ind w:left="1139" w:right="77" w:firstLine="430"/>
        <w:spacing w:before="4" w:line="342"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35"/>
        </w:rPr>
        <w:t xml:space="preserve"> </w:t>
      </w:r>
      <w:r>
        <w:rPr>
          <w:sz w:val="20"/>
          <w:szCs w:val="20"/>
          <w:spacing w:val="2"/>
        </w:rPr>
        <w:t>工作环境</w:t>
      </w:r>
      <w:r>
        <w:rPr>
          <w:sz w:val="20"/>
          <w:szCs w:val="20"/>
          <w:spacing w:val="2"/>
        </w:rPr>
        <w:t xml:space="preserve">  </w:t>
      </w:r>
      <w:r>
        <w:rPr>
          <w:rFonts w:ascii="SimSun" w:hAnsi="SimSun" w:eastAsia="SimSun" w:cs="SimSun"/>
          <w:sz w:val="20"/>
          <w:szCs w:val="20"/>
          <w:spacing w:val="2"/>
        </w:rPr>
        <w:t>在发达国家，由于法律约束，员工的工作条件基本能够得到保障。然而，在很</w:t>
      </w:r>
      <w:r>
        <w:rPr>
          <w:rFonts w:ascii="SimSun" w:hAnsi="SimSun" w:eastAsia="SimSun" w:cs="SimSun"/>
          <w:sz w:val="20"/>
          <w:szCs w:val="20"/>
        </w:rPr>
        <w:t xml:space="preserve"> </w:t>
      </w:r>
      <w:r>
        <w:rPr>
          <w:rFonts w:ascii="SimSun" w:hAnsi="SimSun" w:eastAsia="SimSun" w:cs="SimSun"/>
          <w:sz w:val="20"/>
          <w:szCs w:val="20"/>
          <w:spacing w:val="3"/>
        </w:rPr>
        <w:t>多发展中国家，雇佣关系普遍没有合同保证，在劳动力市场上存在大量的非正式雇佣关</w:t>
      </w:r>
      <w:r>
        <w:rPr>
          <w:rFonts w:ascii="SimSun" w:hAnsi="SimSun" w:eastAsia="SimSun" w:cs="SimSun"/>
          <w:sz w:val="20"/>
          <w:szCs w:val="20"/>
          <w:spacing w:val="2"/>
        </w:rPr>
        <w:t>系，劳动</w:t>
      </w:r>
      <w:r>
        <w:rPr>
          <w:rFonts w:ascii="SimSun" w:hAnsi="SimSun" w:eastAsia="SimSun" w:cs="SimSun"/>
          <w:sz w:val="20"/>
          <w:szCs w:val="20"/>
        </w:rPr>
        <w:t xml:space="preserve"> </w:t>
      </w:r>
      <w:r>
        <w:rPr>
          <w:rFonts w:ascii="SimSun" w:hAnsi="SimSun" w:eastAsia="SimSun" w:cs="SimSun"/>
          <w:sz w:val="20"/>
          <w:szCs w:val="20"/>
          <w:spacing w:val="3"/>
        </w:rPr>
        <w:t>者的合法权益缺乏保护。一旦经济局势发生变化，产业结构快速调整，失业率</w:t>
      </w:r>
      <w:r>
        <w:rPr>
          <w:rFonts w:ascii="SimSun" w:hAnsi="SimSun" w:eastAsia="SimSun" w:cs="SimSun"/>
          <w:sz w:val="20"/>
          <w:szCs w:val="20"/>
          <w:spacing w:val="2"/>
        </w:rPr>
        <w:t>的增长和随之产生</w:t>
      </w:r>
      <w:r>
        <w:rPr>
          <w:rFonts w:ascii="SimSun" w:hAnsi="SimSun" w:eastAsia="SimSun" w:cs="SimSun"/>
          <w:sz w:val="20"/>
          <w:szCs w:val="20"/>
        </w:rPr>
        <w:t xml:space="preserve"> </w:t>
      </w:r>
      <w:r>
        <w:rPr>
          <w:rFonts w:ascii="SimSun" w:hAnsi="SimSun" w:eastAsia="SimSun" w:cs="SimSun"/>
          <w:sz w:val="20"/>
          <w:szCs w:val="20"/>
          <w:spacing w:val="8"/>
        </w:rPr>
        <w:t>的雇佣关系的动荡会影响到大批普通劳动者的生存状况，给失业者及其家庭带来的不仅是物质</w:t>
      </w:r>
      <w:r>
        <w:rPr>
          <w:rFonts w:ascii="SimSun" w:hAnsi="SimSun" w:eastAsia="SimSun" w:cs="SimSun"/>
          <w:sz w:val="20"/>
          <w:szCs w:val="20"/>
          <w:spacing w:val="3"/>
        </w:rPr>
        <w:t xml:space="preserve"> </w:t>
      </w:r>
      <w:r>
        <w:rPr>
          <w:rFonts w:ascii="SimSun" w:hAnsi="SimSun" w:eastAsia="SimSun" w:cs="SimSun"/>
          <w:sz w:val="20"/>
          <w:szCs w:val="20"/>
          <w:spacing w:val="3"/>
        </w:rPr>
        <w:t>资源的匮乏，同时也产生巨大的社会心理压力，影响到他们的健康状况。此</w:t>
      </w:r>
      <w:r>
        <w:rPr>
          <w:rFonts w:ascii="SimSun" w:hAnsi="SimSun" w:eastAsia="SimSun" w:cs="SimSun"/>
          <w:sz w:val="20"/>
          <w:szCs w:val="20"/>
          <w:spacing w:val="2"/>
        </w:rPr>
        <w:t>外，尽管每个国家都</w:t>
      </w:r>
      <w:r>
        <w:rPr>
          <w:rFonts w:ascii="SimSun" w:hAnsi="SimSun" w:eastAsia="SimSun" w:cs="SimSun"/>
          <w:sz w:val="20"/>
          <w:szCs w:val="20"/>
        </w:rPr>
        <w:t xml:space="preserve"> </w:t>
      </w:r>
      <w:r>
        <w:rPr>
          <w:rFonts w:ascii="SimSun" w:hAnsi="SimSun" w:eastAsia="SimSun" w:cs="SimSun"/>
          <w:sz w:val="20"/>
          <w:szCs w:val="20"/>
          <w:spacing w:val="8"/>
        </w:rPr>
        <w:t>制定了限制工作条件的最低标准，但是仍然有大量工人在没有劳动保护措</w:t>
      </w:r>
      <w:r>
        <w:rPr>
          <w:rFonts w:ascii="SimSun" w:hAnsi="SimSun" w:eastAsia="SimSun" w:cs="SimSun"/>
          <w:sz w:val="20"/>
          <w:szCs w:val="20"/>
          <w:spacing w:val="7"/>
        </w:rPr>
        <w:t>施的情况下工作。工</w:t>
      </w:r>
      <w:r>
        <w:rPr>
          <w:rFonts w:ascii="SimSun" w:hAnsi="SimSun" w:eastAsia="SimSun" w:cs="SimSun"/>
          <w:sz w:val="20"/>
          <w:szCs w:val="20"/>
        </w:rPr>
        <w:t xml:space="preserve"> </w:t>
      </w:r>
      <w:r>
        <w:rPr>
          <w:rFonts w:ascii="SimSun" w:hAnsi="SimSun" w:eastAsia="SimSun" w:cs="SimSun"/>
          <w:sz w:val="20"/>
          <w:szCs w:val="20"/>
          <w:spacing w:val="-2"/>
        </w:rPr>
        <w:t>作环境中存在包括物理的、化学的、环境的、生物的和社会心理等方面的风险因素，都会对他们的</w:t>
      </w:r>
      <w:r>
        <w:rPr>
          <w:rFonts w:ascii="SimSun" w:hAnsi="SimSun" w:eastAsia="SimSun" w:cs="SimSun"/>
          <w:sz w:val="20"/>
          <w:szCs w:val="20"/>
          <w:spacing w:val="10"/>
        </w:rPr>
        <w:t xml:space="preserve"> </w:t>
      </w:r>
      <w:r>
        <w:rPr>
          <w:rFonts w:ascii="SimSun" w:hAnsi="SimSun" w:eastAsia="SimSun" w:cs="SimSun"/>
          <w:sz w:val="20"/>
          <w:szCs w:val="20"/>
          <w:spacing w:val="5"/>
        </w:rPr>
        <w:t>健康产生影响。</w:t>
      </w:r>
    </w:p>
    <w:p>
      <w:pPr>
        <w:pStyle w:val="BodyText"/>
        <w:ind w:left="1139" w:firstLine="430"/>
        <w:spacing w:before="151" w:line="299"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20"/>
        </w:rPr>
        <w:t xml:space="preserve"> </w:t>
      </w:r>
      <w:r>
        <w:rPr>
          <w:sz w:val="20"/>
          <w:szCs w:val="20"/>
          <w:spacing w:val="-1"/>
        </w:rPr>
        <w:t>城市化</w:t>
      </w:r>
      <w:r>
        <w:rPr>
          <w:sz w:val="20"/>
          <w:szCs w:val="20"/>
          <w:spacing w:val="-1"/>
        </w:rPr>
        <w:t xml:space="preserve">  </w:t>
      </w:r>
      <w:r>
        <w:rPr>
          <w:rFonts w:ascii="SimSun" w:hAnsi="SimSun" w:eastAsia="SimSun" w:cs="SimSun"/>
          <w:sz w:val="20"/>
          <w:szCs w:val="20"/>
          <w:spacing w:val="-1"/>
        </w:rPr>
        <w:t>城市化给很多发展中国家带来了一系列社会问题，影响到</w:t>
      </w:r>
      <w:r>
        <w:rPr>
          <w:rFonts w:ascii="SimSun" w:hAnsi="SimSun" w:eastAsia="SimSun" w:cs="SimSun"/>
          <w:sz w:val="20"/>
          <w:szCs w:val="20"/>
          <w:spacing w:val="-2"/>
        </w:rPr>
        <w:t>生活在其中的人群健康，</w:t>
      </w:r>
      <w:r>
        <w:rPr>
          <w:rFonts w:ascii="SimSun" w:hAnsi="SimSun" w:eastAsia="SimSun" w:cs="SimSun"/>
          <w:sz w:val="20"/>
          <w:szCs w:val="20"/>
        </w:rPr>
        <w:t xml:space="preserve"> </w:t>
      </w:r>
      <w:r>
        <w:rPr>
          <w:rFonts w:ascii="SimSun" w:hAnsi="SimSun" w:eastAsia="SimSun" w:cs="SimSun"/>
          <w:sz w:val="20"/>
          <w:szCs w:val="20"/>
          <w:spacing w:val="1"/>
        </w:rPr>
        <w:t>特别是对弱势人群的健康状况带来消极影响(参见第五章社会环境因素与健康)。</w:t>
      </w:r>
    </w:p>
    <w:p>
      <w:pPr>
        <w:pStyle w:val="BodyText"/>
        <w:ind w:left="1570"/>
        <w:spacing w:before="172" w:line="221"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9"/>
        </w:rPr>
        <w:t xml:space="preserve"> </w:t>
      </w:r>
      <w:r>
        <w:rPr>
          <w:sz w:val="20"/>
          <w:szCs w:val="20"/>
          <w:spacing w:val="-3"/>
        </w:rPr>
        <w:t>卫生保健服务</w:t>
      </w:r>
      <w:r>
        <w:rPr>
          <w:sz w:val="20"/>
          <w:szCs w:val="20"/>
          <w:spacing w:val="-3"/>
        </w:rPr>
        <w:t xml:space="preserve">  </w:t>
      </w:r>
      <w:r>
        <w:rPr>
          <w:rFonts w:ascii="SimSun" w:hAnsi="SimSun" w:eastAsia="SimSun" w:cs="SimSun"/>
          <w:sz w:val="20"/>
          <w:szCs w:val="20"/>
          <w:spacing w:val="-3"/>
        </w:rPr>
        <w:t>提高卫生保健服务质量和可及性，对于提高健康水平具有直接影响，特别是</w:t>
      </w:r>
    </w:p>
    <w:p>
      <w:pPr>
        <w:spacing w:line="221" w:lineRule="auto"/>
        <w:sectPr>
          <w:headerReference w:type="default" r:id="rId56"/>
          <w:pgSz w:w="11220" w:h="15870"/>
          <w:pgMar w:top="873" w:right="1032" w:bottom="400" w:left="390" w:header="611" w:footer="0" w:gutter="0"/>
        </w:sectPr>
        <w:rPr>
          <w:rFonts w:ascii="SimSun" w:hAnsi="SimSun" w:eastAsia="SimSun" w:cs="SimSun"/>
          <w:sz w:val="20"/>
          <w:szCs w:val="20"/>
        </w:rPr>
      </w:pPr>
    </w:p>
    <w:p>
      <w:pPr>
        <w:pStyle w:val="BodyText"/>
        <w:spacing w:before="257" w:line="220" w:lineRule="auto"/>
        <w:jc w:val="right"/>
        <w:rPr>
          <w:rFonts w:ascii="Times New Roman" w:hAnsi="Times New Roman" w:eastAsia="Times New Roman" w:cs="Times New Roman"/>
          <w:sz w:val="20"/>
          <w:szCs w:val="20"/>
        </w:rPr>
      </w:pPr>
      <w:bookmarkStart w:name="bookmark364" w:id="64"/>
      <w:bookmarkEnd w:id="64"/>
      <w:r>
        <w:rPr>
          <w:sz w:val="20"/>
          <w:szCs w:val="20"/>
          <w:spacing w:val="-21"/>
          <w:w w:val="96"/>
        </w:rPr>
        <w:t>第三章</w:t>
      </w:r>
      <w:r>
        <w:rPr>
          <w:sz w:val="20"/>
          <w:szCs w:val="20"/>
          <w:spacing w:val="-20"/>
          <w:w w:val="96"/>
        </w:rPr>
        <w:t xml:space="preserve"> </w:t>
      </w:r>
      <w:r>
        <w:rPr>
          <w:sz w:val="20"/>
          <w:szCs w:val="20"/>
          <w:spacing w:val="-20"/>
          <w:w w:val="96"/>
        </w:rPr>
        <w:t>健康社会决定因素</w:t>
      </w:r>
      <w:r>
        <w:rPr>
          <w:sz w:val="20"/>
          <w:szCs w:val="20"/>
          <w:spacing w:val="3"/>
        </w:rPr>
        <w:t xml:space="preserve">         </w:t>
      </w:r>
      <w:r>
        <w:rPr>
          <w:rFonts w:ascii="Times New Roman" w:hAnsi="Times New Roman" w:eastAsia="Times New Roman" w:cs="Times New Roman"/>
          <w:sz w:val="20"/>
          <w:szCs w:val="20"/>
          <w:spacing w:val="-20"/>
          <w:w w:val="96"/>
          <w:position w:val="-2"/>
        </w:rPr>
        <w:t>3</w:t>
      </w:r>
      <w:r>
        <w:rPr>
          <w:rFonts w:ascii="Times New Roman" w:hAnsi="Times New Roman" w:eastAsia="Times New Roman" w:cs="Times New Roman"/>
          <w:sz w:val="20"/>
          <w:szCs w:val="20"/>
          <w:spacing w:val="-17"/>
          <w:w w:val="96"/>
          <w:position w:val="-2"/>
        </w:rPr>
        <w:t>3</w:t>
      </w:r>
    </w:p>
    <w:p>
      <w:pPr>
        <w:spacing w:line="248" w:lineRule="auto"/>
        <w:rPr>
          <w:rFonts w:ascii="Arial"/>
          <w:sz w:val="21"/>
        </w:rPr>
      </w:pPr>
      <w:r/>
    </w:p>
    <w:p>
      <w:pPr>
        <w:spacing w:line="249" w:lineRule="auto"/>
        <w:rPr>
          <w:rFonts w:ascii="Arial"/>
          <w:sz w:val="21"/>
        </w:rPr>
      </w:pPr>
      <w:r/>
    </w:p>
    <w:p>
      <w:pPr>
        <w:ind w:right="1126"/>
        <w:spacing w:before="65" w:line="352" w:lineRule="auto"/>
        <w:jc w:val="both"/>
        <w:rPr>
          <w:rFonts w:ascii="SimSun" w:hAnsi="SimSun" w:eastAsia="SimSun" w:cs="SimSun"/>
          <w:sz w:val="20"/>
          <w:szCs w:val="20"/>
        </w:rPr>
      </w:pPr>
      <w:r>
        <w:rPr>
          <w:rFonts w:ascii="SimSun" w:hAnsi="SimSun" w:eastAsia="SimSun" w:cs="SimSun"/>
          <w:sz w:val="20"/>
          <w:szCs w:val="20"/>
          <w:spacing w:val="-1"/>
        </w:rPr>
        <w:t>对于尚未实现人人享有卫生保健的一些发展中国家。在很多国家，卫</w:t>
      </w:r>
      <w:r>
        <w:rPr>
          <w:rFonts w:ascii="SimSun" w:hAnsi="SimSun" w:eastAsia="SimSun" w:cs="SimSun"/>
          <w:sz w:val="20"/>
          <w:szCs w:val="20"/>
          <w:spacing w:val="-2"/>
        </w:rPr>
        <w:t>生保健体系仍然比较薄弱，富</w:t>
      </w:r>
      <w:r>
        <w:rPr>
          <w:rFonts w:ascii="SimSun" w:hAnsi="SimSun" w:eastAsia="SimSun" w:cs="SimSun"/>
          <w:sz w:val="20"/>
          <w:szCs w:val="20"/>
        </w:rPr>
        <w:t xml:space="preserve"> </w:t>
      </w:r>
      <w:r>
        <w:rPr>
          <w:rFonts w:ascii="SimSun" w:hAnsi="SimSun" w:eastAsia="SimSun" w:cs="SimSun"/>
          <w:sz w:val="20"/>
          <w:szCs w:val="20"/>
          <w:spacing w:val="-1"/>
        </w:rPr>
        <w:t>人和穷人的医疗卫生服务供给、获得和使用上仍然有着非常</w:t>
      </w:r>
      <w:r>
        <w:rPr>
          <w:rFonts w:ascii="SimSun" w:hAnsi="SimSun" w:eastAsia="SimSun" w:cs="SimSun"/>
          <w:sz w:val="20"/>
          <w:szCs w:val="20"/>
          <w:spacing w:val="-2"/>
        </w:rPr>
        <w:t>大的差距。享有卫生保健作为每一个公</w:t>
      </w:r>
      <w:r>
        <w:rPr>
          <w:rFonts w:ascii="SimSun" w:hAnsi="SimSun" w:eastAsia="SimSun" w:cs="SimSun"/>
          <w:sz w:val="20"/>
          <w:szCs w:val="20"/>
        </w:rPr>
        <w:t xml:space="preserve"> </w:t>
      </w:r>
      <w:r>
        <w:rPr>
          <w:rFonts w:ascii="SimSun" w:hAnsi="SimSun" w:eastAsia="SimSun" w:cs="SimSun"/>
          <w:sz w:val="20"/>
          <w:szCs w:val="20"/>
          <w:spacing w:val="-1"/>
        </w:rPr>
        <w:t>民的权利，卫生保健应当是一个普及服务。目前基层卫</w:t>
      </w:r>
      <w:r>
        <w:rPr>
          <w:rFonts w:ascii="SimSun" w:hAnsi="SimSun" w:eastAsia="SimSun" w:cs="SimSun"/>
          <w:sz w:val="20"/>
          <w:szCs w:val="20"/>
          <w:spacing w:val="-2"/>
        </w:rPr>
        <w:t>生人力资源不足和人才流失影响到居民获取</w:t>
      </w:r>
      <w:r>
        <w:rPr>
          <w:rFonts w:ascii="SimSun" w:hAnsi="SimSun" w:eastAsia="SimSun" w:cs="SimSun"/>
          <w:sz w:val="20"/>
          <w:szCs w:val="20"/>
        </w:rPr>
        <w:t xml:space="preserve"> </w:t>
      </w:r>
      <w:r>
        <w:rPr>
          <w:rFonts w:ascii="SimSun" w:hAnsi="SimSun" w:eastAsia="SimSun" w:cs="SimSun"/>
          <w:sz w:val="20"/>
          <w:szCs w:val="20"/>
          <w:spacing w:val="-2"/>
        </w:rPr>
        <w:t>卫生保健服务。</w:t>
      </w:r>
    </w:p>
    <w:p>
      <w:pPr>
        <w:pStyle w:val="BodyText"/>
        <w:ind w:left="489"/>
        <w:spacing w:before="24" w:line="222" w:lineRule="auto"/>
        <w:rPr>
          <w:sz w:val="20"/>
          <w:szCs w:val="20"/>
        </w:rPr>
      </w:pPr>
      <w:r>
        <w:rPr>
          <w:sz w:val="20"/>
          <w:szCs w:val="20"/>
          <w:spacing w:val="17"/>
        </w:rPr>
        <w:t>(六)宏观社会经济、文化和环境</w:t>
      </w:r>
    </w:p>
    <w:p>
      <w:pPr>
        <w:ind w:right="1133" w:firstLine="409"/>
        <w:spacing w:before="149" w:line="334" w:lineRule="auto"/>
        <w:rPr>
          <w:rFonts w:ascii="SimSun" w:hAnsi="SimSun" w:eastAsia="SimSun" w:cs="SimSun"/>
          <w:sz w:val="20"/>
          <w:szCs w:val="20"/>
        </w:rPr>
      </w:pPr>
      <w:r>
        <w:rPr>
          <w:rFonts w:ascii="SimSun" w:hAnsi="SimSun" w:eastAsia="SimSun" w:cs="SimSun"/>
          <w:sz w:val="20"/>
          <w:szCs w:val="20"/>
          <w:spacing w:val="-2"/>
        </w:rPr>
        <w:t>每个人都在特定的国家和民族的政治、经济和文化背景之下生活，个体的健康必然受到宏观社</w:t>
      </w:r>
      <w:r>
        <w:rPr>
          <w:rFonts w:ascii="SimSun" w:hAnsi="SimSun" w:eastAsia="SimSun" w:cs="SimSun"/>
          <w:sz w:val="20"/>
          <w:szCs w:val="20"/>
          <w:spacing w:val="9"/>
        </w:rPr>
        <w:t xml:space="preserve"> </w:t>
      </w:r>
      <w:r>
        <w:rPr>
          <w:rFonts w:ascii="SimSun" w:hAnsi="SimSun" w:eastAsia="SimSun" w:cs="SimSun"/>
          <w:sz w:val="20"/>
          <w:szCs w:val="20"/>
          <w:spacing w:val="1"/>
        </w:rPr>
        <w:t>会因素的影响。</w:t>
      </w:r>
    </w:p>
    <w:p>
      <w:pPr>
        <w:pStyle w:val="BodyText"/>
        <w:ind w:right="1125" w:firstLine="409"/>
        <w:spacing w:before="48" w:line="336"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28"/>
        </w:rPr>
        <w:t xml:space="preserve"> </w:t>
      </w:r>
      <w:r>
        <w:rPr>
          <w:sz w:val="20"/>
          <w:szCs w:val="20"/>
          <w:spacing w:val="-3"/>
        </w:rPr>
        <w:t>政治</w:t>
      </w:r>
      <w:r>
        <w:rPr>
          <w:sz w:val="20"/>
          <w:szCs w:val="20"/>
          <w:spacing w:val="-3"/>
        </w:rPr>
        <w:t xml:space="preserve">  </w:t>
      </w:r>
      <w:r>
        <w:rPr>
          <w:rFonts w:ascii="SimSun" w:hAnsi="SimSun" w:eastAsia="SimSun" w:cs="SimSun"/>
          <w:sz w:val="20"/>
          <w:szCs w:val="20"/>
          <w:spacing w:val="-3"/>
        </w:rPr>
        <w:t>政治因素能够影响一个国家的社会资源的分配</w:t>
      </w:r>
      <w:r>
        <w:rPr>
          <w:rFonts w:ascii="SimSun" w:hAnsi="SimSun" w:eastAsia="SimSun" w:cs="SimSun"/>
          <w:sz w:val="20"/>
          <w:szCs w:val="20"/>
          <w:spacing w:val="-4"/>
        </w:rPr>
        <w:t>，决定不同群体的权利地位关系，对健</w:t>
      </w:r>
      <w:r>
        <w:rPr>
          <w:rFonts w:ascii="SimSun" w:hAnsi="SimSun" w:eastAsia="SimSun" w:cs="SimSun"/>
          <w:sz w:val="20"/>
          <w:szCs w:val="20"/>
        </w:rPr>
        <w:t xml:space="preserve"> </w:t>
      </w:r>
      <w:r>
        <w:rPr>
          <w:rFonts w:ascii="SimSun" w:hAnsi="SimSun" w:eastAsia="SimSun" w:cs="SimSun"/>
          <w:sz w:val="20"/>
          <w:szCs w:val="20"/>
          <w:spacing w:val="-1"/>
        </w:rPr>
        <w:t>康不公平状况产生重要影响。在不同的政治背景下</w:t>
      </w:r>
      <w:r>
        <w:rPr>
          <w:rFonts w:ascii="SimSun" w:hAnsi="SimSun" w:eastAsia="SimSun" w:cs="SimSun"/>
          <w:sz w:val="20"/>
          <w:szCs w:val="20"/>
          <w:spacing w:val="-2"/>
        </w:rPr>
        <w:t>，由于政府采取不同的政治取向，卫生政策随之</w:t>
      </w:r>
      <w:r>
        <w:rPr>
          <w:rFonts w:ascii="SimSun" w:hAnsi="SimSun" w:eastAsia="SimSun" w:cs="SimSun"/>
          <w:sz w:val="20"/>
          <w:szCs w:val="20"/>
        </w:rPr>
        <w:t xml:space="preserve"> </w:t>
      </w:r>
      <w:r>
        <w:rPr>
          <w:rFonts w:ascii="SimSun" w:hAnsi="SimSun" w:eastAsia="SimSun" w:cs="SimSun"/>
          <w:sz w:val="20"/>
          <w:szCs w:val="20"/>
          <w:spacing w:val="-1"/>
        </w:rPr>
        <w:t>变化，也影响了健康结果。健康社会决定因素的政策理念在英国得到执</w:t>
      </w:r>
      <w:r>
        <w:rPr>
          <w:rFonts w:ascii="SimSun" w:hAnsi="SimSun" w:eastAsia="SimSun" w:cs="SimSun"/>
          <w:sz w:val="20"/>
          <w:szCs w:val="20"/>
          <w:spacing w:val="-2"/>
        </w:rPr>
        <w:t>行的历史就是一个很好的例</w:t>
      </w:r>
      <w:r>
        <w:rPr>
          <w:rFonts w:ascii="SimSun" w:hAnsi="SimSun" w:eastAsia="SimSun" w:cs="SimSun"/>
          <w:sz w:val="20"/>
          <w:szCs w:val="20"/>
        </w:rPr>
        <w:t xml:space="preserve"> </w:t>
      </w:r>
      <w:r>
        <w:rPr>
          <w:rFonts w:ascii="SimSun" w:hAnsi="SimSun" w:eastAsia="SimSun" w:cs="SimSun"/>
          <w:sz w:val="20"/>
          <w:szCs w:val="20"/>
          <w:spacing w:val="-1"/>
        </w:rPr>
        <w:t>证。1980年《布莱克报告》在英国发表，该报告发现医疗</w:t>
      </w:r>
      <w:r>
        <w:rPr>
          <w:rFonts w:ascii="SimSun" w:hAnsi="SimSun" w:eastAsia="SimSun" w:cs="SimSun"/>
          <w:sz w:val="20"/>
          <w:szCs w:val="20"/>
          <w:spacing w:val="-2"/>
        </w:rPr>
        <w:t>保健服务的覆盖率提高并没有消除不同社</w:t>
      </w:r>
      <w:r>
        <w:rPr>
          <w:rFonts w:ascii="SimSun" w:hAnsi="SimSun" w:eastAsia="SimSun" w:cs="SimSun"/>
          <w:sz w:val="20"/>
          <w:szCs w:val="20"/>
        </w:rPr>
        <w:t xml:space="preserve"> </w:t>
      </w:r>
      <w:r>
        <w:rPr>
          <w:rFonts w:ascii="SimSun" w:hAnsi="SimSun" w:eastAsia="SimSun" w:cs="SimSun"/>
          <w:sz w:val="20"/>
          <w:szCs w:val="20"/>
          <w:spacing w:val="3"/>
        </w:rPr>
        <w:t>会阶层之间的死亡率差异，并指出不同阶层的健康水平差异主要根源于社会不平等。《布莱克报</w:t>
      </w:r>
      <w:r>
        <w:rPr>
          <w:rFonts w:ascii="SimSun" w:hAnsi="SimSun" w:eastAsia="SimSun" w:cs="SimSun"/>
          <w:sz w:val="20"/>
          <w:szCs w:val="20"/>
          <w:spacing w:val="12"/>
        </w:rPr>
        <w:t xml:space="preserve"> </w:t>
      </w:r>
      <w:r>
        <w:rPr>
          <w:rFonts w:ascii="SimSun" w:hAnsi="SimSun" w:eastAsia="SimSun" w:cs="SimSun"/>
          <w:sz w:val="20"/>
          <w:szCs w:val="20"/>
          <w:spacing w:val="-1"/>
        </w:rPr>
        <w:t>告》还提出了一系列改进健康公平性的政策建议，但是当时的</w:t>
      </w:r>
      <w:r>
        <w:rPr>
          <w:rFonts w:ascii="SimSun" w:hAnsi="SimSun" w:eastAsia="SimSun" w:cs="SimSun"/>
          <w:sz w:val="20"/>
          <w:szCs w:val="20"/>
          <w:spacing w:val="-2"/>
        </w:rPr>
        <w:t>撒切尔政府对这份在国际社会引起广</w:t>
      </w:r>
      <w:r>
        <w:rPr>
          <w:rFonts w:ascii="SimSun" w:hAnsi="SimSun" w:eastAsia="SimSun" w:cs="SimSun"/>
          <w:sz w:val="20"/>
          <w:szCs w:val="20"/>
        </w:rPr>
        <w:t xml:space="preserve"> </w:t>
      </w:r>
      <w:r>
        <w:rPr>
          <w:rFonts w:ascii="SimSun" w:hAnsi="SimSun" w:eastAsia="SimSun" w:cs="SimSun"/>
          <w:sz w:val="20"/>
          <w:szCs w:val="20"/>
          <w:spacing w:val="3"/>
        </w:rPr>
        <w:t>泛关注的报告无动于衷。直到1997年新工党取代保守党执政之后，健康不公平的话题才重新被提</w:t>
      </w:r>
      <w:r>
        <w:rPr>
          <w:rFonts w:ascii="SimSun" w:hAnsi="SimSun" w:eastAsia="SimSun" w:cs="SimSun"/>
          <w:sz w:val="20"/>
          <w:szCs w:val="20"/>
          <w:spacing w:val="5"/>
        </w:rPr>
        <w:t xml:space="preserve"> </w:t>
      </w:r>
      <w:r>
        <w:rPr>
          <w:rFonts w:ascii="SimSun" w:hAnsi="SimSun" w:eastAsia="SimSun" w:cs="SimSun"/>
          <w:sz w:val="20"/>
          <w:szCs w:val="20"/>
          <w:spacing w:val="-6"/>
        </w:rPr>
        <w:t>起，掀起了以《艾奇逊报告》为代表的一系列围绕健康社会决定因素的研究和政治改革举措，这使得</w:t>
      </w:r>
      <w:r>
        <w:rPr>
          <w:rFonts w:ascii="SimSun" w:hAnsi="SimSun" w:eastAsia="SimSun" w:cs="SimSun"/>
          <w:sz w:val="20"/>
          <w:szCs w:val="20"/>
        </w:rPr>
        <w:t xml:space="preserve"> </w:t>
      </w:r>
      <w:r>
        <w:rPr>
          <w:rFonts w:ascii="SimSun" w:hAnsi="SimSun" w:eastAsia="SimSun" w:cs="SimSun"/>
          <w:sz w:val="20"/>
          <w:szCs w:val="20"/>
          <w:spacing w:val="-2"/>
        </w:rPr>
        <w:t>英国在处理健康社会决定因素、减少健康不</w:t>
      </w:r>
      <w:r>
        <w:rPr>
          <w:rFonts w:ascii="SimSun" w:hAnsi="SimSun" w:eastAsia="SimSun" w:cs="SimSun"/>
          <w:sz w:val="20"/>
          <w:szCs w:val="20"/>
          <w:spacing w:val="-3"/>
        </w:rPr>
        <w:t>公平方面一直走在世界前列。</w:t>
      </w:r>
    </w:p>
    <w:p>
      <w:pPr>
        <w:pStyle w:val="BodyText"/>
        <w:ind w:right="1041" w:firstLine="409"/>
        <w:spacing w:before="212" w:line="313"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0"/>
        </w:rPr>
        <w:t xml:space="preserve"> </w:t>
      </w:r>
      <w:r>
        <w:rPr>
          <w:sz w:val="20"/>
          <w:szCs w:val="20"/>
          <w:spacing w:val="4"/>
        </w:rPr>
        <w:t>文化、价值观与社会规范</w:t>
      </w:r>
      <w:r>
        <w:rPr>
          <w:sz w:val="20"/>
          <w:szCs w:val="20"/>
          <w:spacing w:val="90"/>
        </w:rPr>
        <w:t xml:space="preserve"> </w:t>
      </w:r>
      <w:r>
        <w:rPr>
          <w:rFonts w:ascii="SimSun" w:hAnsi="SimSun" w:eastAsia="SimSun" w:cs="SimSun"/>
          <w:sz w:val="20"/>
          <w:szCs w:val="20"/>
          <w:spacing w:val="4"/>
        </w:rPr>
        <w:t>这三者都是在一个社会或群体的长期</w:t>
      </w:r>
      <w:r>
        <w:rPr>
          <w:rFonts w:ascii="SimSun" w:hAnsi="SimSun" w:eastAsia="SimSun" w:cs="SimSun"/>
          <w:sz w:val="20"/>
          <w:szCs w:val="20"/>
          <w:spacing w:val="3"/>
        </w:rPr>
        <w:t>发展过程中逐渐形成的，</w:t>
      </w:r>
      <w:r>
        <w:rPr>
          <w:rFonts w:ascii="SimSun" w:hAnsi="SimSun" w:eastAsia="SimSun" w:cs="SimSun"/>
          <w:sz w:val="20"/>
          <w:szCs w:val="20"/>
        </w:rPr>
        <w:t xml:space="preserve"> </w:t>
      </w:r>
      <w:r>
        <w:rPr>
          <w:rFonts w:ascii="SimSun" w:hAnsi="SimSun" w:eastAsia="SimSun" w:cs="SimSun"/>
          <w:sz w:val="20"/>
          <w:szCs w:val="20"/>
          <w:spacing w:val="-1"/>
        </w:rPr>
        <w:t>是约定俗成的，对于人们行为产生潜在的影响。不同</w:t>
      </w:r>
      <w:r>
        <w:rPr>
          <w:rFonts w:ascii="SimSun" w:hAnsi="SimSun" w:eastAsia="SimSun" w:cs="SimSun"/>
          <w:sz w:val="20"/>
          <w:szCs w:val="20"/>
          <w:spacing w:val="-2"/>
        </w:rPr>
        <w:t>社会和群体具有不一样的文化、价值观和社会</w:t>
      </w:r>
      <w:r>
        <w:rPr>
          <w:rFonts w:ascii="SimSun" w:hAnsi="SimSun" w:eastAsia="SimSun" w:cs="SimSun"/>
          <w:sz w:val="20"/>
          <w:szCs w:val="20"/>
        </w:rPr>
        <w:t xml:space="preserve">  </w:t>
      </w:r>
      <w:r>
        <w:rPr>
          <w:rFonts w:ascii="SimSun" w:hAnsi="SimSun" w:eastAsia="SimSun" w:cs="SimSun"/>
          <w:sz w:val="20"/>
          <w:szCs w:val="20"/>
        </w:rPr>
        <w:t>规范，对健康产生不一样的影响。(参见第六章</w:t>
      </w:r>
      <w:r>
        <w:rPr>
          <w:rFonts w:ascii="SimSun" w:hAnsi="SimSun" w:eastAsia="SimSun" w:cs="SimSun"/>
          <w:sz w:val="20"/>
          <w:szCs w:val="20"/>
          <w:spacing w:val="-1"/>
        </w:rPr>
        <w:t>社会文化因素与健康)</w:t>
      </w:r>
    </w:p>
    <w:p>
      <w:pPr>
        <w:ind w:right="1125" w:firstLine="409"/>
        <w:spacing w:before="137" w:line="333"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28"/>
        </w:rPr>
        <w:t xml:space="preserve"> </w:t>
      </w:r>
      <w:r>
        <w:rPr>
          <w:rFonts w:ascii="SimSun" w:hAnsi="SimSun" w:eastAsia="SimSun" w:cs="SimSun"/>
          <w:sz w:val="20"/>
          <w:szCs w:val="20"/>
          <w:spacing w:val="-3"/>
        </w:rPr>
        <w:t>环境  全球气候变化对全球人口的健康带来了巨大挑战，这些健康</w:t>
      </w:r>
      <w:r>
        <w:rPr>
          <w:rFonts w:ascii="SimSun" w:hAnsi="SimSun" w:eastAsia="SimSun" w:cs="SimSun"/>
          <w:sz w:val="20"/>
          <w:szCs w:val="20"/>
          <w:spacing w:val="-4"/>
        </w:rPr>
        <w:t>风险包括温室效应、疾病</w:t>
      </w:r>
      <w:r>
        <w:rPr>
          <w:rFonts w:ascii="SimSun" w:hAnsi="SimSun" w:eastAsia="SimSun" w:cs="SimSun"/>
          <w:sz w:val="20"/>
          <w:szCs w:val="20"/>
        </w:rPr>
        <w:t xml:space="preserve"> </w:t>
      </w:r>
      <w:r>
        <w:rPr>
          <w:rFonts w:ascii="SimSun" w:hAnsi="SimSun" w:eastAsia="SimSun" w:cs="SimSun"/>
          <w:sz w:val="20"/>
          <w:szCs w:val="20"/>
          <w:spacing w:val="-1"/>
        </w:rPr>
        <w:t>传染模式的变化、食品和淡水供应的影响、生态系统的衰竭和物质生活</w:t>
      </w:r>
      <w:r>
        <w:rPr>
          <w:rFonts w:ascii="SimSun" w:hAnsi="SimSun" w:eastAsia="SimSun" w:cs="SimSun"/>
          <w:sz w:val="20"/>
          <w:szCs w:val="20"/>
          <w:spacing w:val="-2"/>
        </w:rPr>
        <w:t>资料的匮乏。气候变化能增</w:t>
      </w:r>
      <w:r>
        <w:rPr>
          <w:rFonts w:ascii="SimSun" w:hAnsi="SimSun" w:eastAsia="SimSun" w:cs="SimSun"/>
          <w:sz w:val="20"/>
          <w:szCs w:val="20"/>
        </w:rPr>
        <w:t xml:space="preserve"> </w:t>
      </w:r>
      <w:r>
        <w:rPr>
          <w:rFonts w:ascii="SimSun" w:hAnsi="SimSun" w:eastAsia="SimSun" w:cs="SimSun"/>
          <w:sz w:val="20"/>
          <w:szCs w:val="20"/>
          <w:spacing w:val="-1"/>
        </w:rPr>
        <w:t>加全球热浪、洪水、干旱等自然灾害的发生频率。气候变</w:t>
      </w:r>
      <w:r>
        <w:rPr>
          <w:rFonts w:ascii="SimSun" w:hAnsi="SimSun" w:eastAsia="SimSun" w:cs="SimSun"/>
          <w:sz w:val="20"/>
          <w:szCs w:val="20"/>
          <w:spacing w:val="-2"/>
        </w:rPr>
        <w:t>化对生活在热带和亚热带地区的人们的不</w:t>
      </w:r>
      <w:r>
        <w:rPr>
          <w:rFonts w:ascii="SimSun" w:hAnsi="SimSun" w:eastAsia="SimSun" w:cs="SimSun"/>
          <w:sz w:val="20"/>
          <w:szCs w:val="20"/>
        </w:rPr>
        <w:t xml:space="preserve"> </w:t>
      </w:r>
      <w:r>
        <w:rPr>
          <w:rFonts w:ascii="SimSun" w:hAnsi="SimSun" w:eastAsia="SimSun" w:cs="SimSun"/>
          <w:sz w:val="20"/>
          <w:szCs w:val="20"/>
          <w:spacing w:val="-1"/>
        </w:rPr>
        <w:t>利影响更为严重，非洲有11亿人口患有疟疾。全球变暖</w:t>
      </w:r>
      <w:r>
        <w:rPr>
          <w:rFonts w:ascii="SimSun" w:hAnsi="SimSun" w:eastAsia="SimSun" w:cs="SimSun"/>
          <w:sz w:val="20"/>
          <w:szCs w:val="20"/>
          <w:spacing w:val="-2"/>
        </w:rPr>
        <w:t>还将导致饮用水和食品短缺。此外，气候变</w:t>
      </w:r>
      <w:r>
        <w:rPr>
          <w:rFonts w:ascii="SimSun" w:hAnsi="SimSun" w:eastAsia="SimSun" w:cs="SimSun"/>
          <w:sz w:val="20"/>
          <w:szCs w:val="20"/>
        </w:rPr>
        <w:t xml:space="preserve"> </w:t>
      </w:r>
      <w:r>
        <w:rPr>
          <w:rFonts w:ascii="SimSun" w:hAnsi="SimSun" w:eastAsia="SimSun" w:cs="SimSun"/>
          <w:sz w:val="20"/>
          <w:szCs w:val="20"/>
          <w:spacing w:val="-1"/>
        </w:rPr>
        <w:t>化对健康的影响还有：由于洪水导致经水传播的传</w:t>
      </w:r>
      <w:r>
        <w:rPr>
          <w:rFonts w:ascii="SimSun" w:hAnsi="SimSun" w:eastAsia="SimSun" w:cs="SimSun"/>
          <w:sz w:val="20"/>
          <w:szCs w:val="20"/>
          <w:spacing w:val="-2"/>
        </w:rPr>
        <w:t>染性疾病蔓延，高温天气导致老年人和儿童的死</w:t>
      </w:r>
      <w:r>
        <w:rPr>
          <w:rFonts w:ascii="SimSun" w:hAnsi="SimSun" w:eastAsia="SimSun" w:cs="SimSun"/>
          <w:sz w:val="20"/>
          <w:szCs w:val="20"/>
        </w:rPr>
        <w:t xml:space="preserve"> </w:t>
      </w:r>
      <w:r>
        <w:rPr>
          <w:rFonts w:ascii="SimSun" w:hAnsi="SimSun" w:eastAsia="SimSun" w:cs="SimSun"/>
          <w:sz w:val="20"/>
          <w:szCs w:val="20"/>
          <w:spacing w:val="2"/>
        </w:rPr>
        <w:t>亡率上升。</w:t>
      </w:r>
    </w:p>
    <w:p>
      <w:pPr>
        <w:spacing w:line="395" w:lineRule="auto"/>
        <w:rPr>
          <w:rFonts w:ascii="Arial"/>
          <w:sz w:val="21"/>
        </w:rPr>
      </w:pPr>
      <w:r/>
    </w:p>
    <w:p>
      <w:pPr>
        <w:pStyle w:val="BodyText"/>
        <w:ind w:left="4"/>
        <w:spacing w:before="98" w:line="218" w:lineRule="auto"/>
        <w:rPr>
          <w:sz w:val="30"/>
          <w:szCs w:val="30"/>
        </w:rPr>
      </w:pPr>
      <w:r>
        <w:rPr>
          <w:sz w:val="30"/>
          <w:szCs w:val="30"/>
          <w:b/>
          <w:bCs/>
          <w:spacing w:val="-4"/>
        </w:rPr>
        <w:t>第三节</w:t>
      </w:r>
      <w:r>
        <w:rPr>
          <w:sz w:val="30"/>
          <w:szCs w:val="30"/>
          <w:spacing w:val="-4"/>
        </w:rPr>
        <w:t xml:space="preserve">  </w:t>
      </w:r>
      <w:r>
        <w:rPr>
          <w:sz w:val="30"/>
          <w:szCs w:val="30"/>
          <w:b/>
          <w:bCs/>
          <w:spacing w:val="-4"/>
        </w:rPr>
        <w:t>将健康融入所有政策的理念与实践</w:t>
      </w:r>
    </w:p>
    <w:p>
      <w:pPr>
        <w:spacing w:line="404" w:lineRule="auto"/>
        <w:rPr>
          <w:rFonts w:ascii="Arial"/>
          <w:sz w:val="21"/>
        </w:rPr>
      </w:pPr>
      <w:r/>
    </w:p>
    <w:p>
      <w:pPr>
        <w:ind w:right="1133" w:firstLine="409"/>
        <w:spacing w:before="66" w:line="340" w:lineRule="auto"/>
        <w:rPr>
          <w:rFonts w:ascii="SimSun" w:hAnsi="SimSun" w:eastAsia="SimSun" w:cs="SimSun"/>
          <w:sz w:val="20"/>
          <w:szCs w:val="20"/>
        </w:rPr>
      </w:pPr>
      <w:r>
        <w:rPr>
          <w:rFonts w:ascii="Times New Roman" w:hAnsi="Times New Roman" w:eastAsia="Times New Roman" w:cs="Times New Roman"/>
          <w:sz w:val="20"/>
          <w:szCs w:val="20"/>
        </w:rPr>
        <w:t>WHO</w:t>
      </w:r>
      <w:r>
        <w:rPr>
          <w:rFonts w:ascii="SimSun" w:hAnsi="SimSun" w:eastAsia="SimSun" w:cs="SimSun"/>
          <w:sz w:val="20"/>
          <w:szCs w:val="20"/>
          <w:spacing w:val="12"/>
        </w:rPr>
        <w:t>从健康社会决定因素方面改善健康公平，所采取的关键策略是将健康融入所有政策</w:t>
      </w:r>
      <w:r>
        <w:rPr>
          <w:rFonts w:ascii="SimSun" w:hAnsi="SimSun" w:eastAsia="SimSun" w:cs="SimSun"/>
          <w:sz w:val="20"/>
          <w:szCs w:val="20"/>
          <w:spacing w:val="18"/>
        </w:rPr>
        <w:t xml:space="preserve"> </w:t>
      </w:r>
      <w:r>
        <w:rPr>
          <w:rFonts w:ascii="Times New Roman" w:hAnsi="Times New Roman" w:eastAsia="Times New Roman" w:cs="Times New Roman"/>
          <w:sz w:val="20"/>
          <w:szCs w:val="20"/>
        </w:rPr>
        <w:t>(health  in</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all  polic</w:t>
      </w:r>
      <w:r>
        <w:rPr>
          <w:rFonts w:ascii="Times New Roman" w:hAnsi="Times New Roman" w:eastAsia="Times New Roman" w:cs="Times New Roman"/>
          <w:sz w:val="20"/>
          <w:szCs w:val="20"/>
          <w:spacing w:val="-1"/>
        </w:rPr>
        <w:t>ies,HiAP)</w:t>
      </w:r>
      <w:r>
        <w:rPr>
          <w:rFonts w:ascii="SimSun" w:hAnsi="SimSun" w:eastAsia="SimSun" w:cs="SimSun"/>
          <w:sz w:val="20"/>
          <w:szCs w:val="20"/>
          <w:spacing w:val="-1"/>
        </w:rPr>
        <w:t>。</w:t>
      </w:r>
    </w:p>
    <w:p>
      <w:pPr>
        <w:pStyle w:val="BodyText"/>
        <w:ind w:left="413"/>
        <w:spacing w:before="191" w:line="222" w:lineRule="auto"/>
        <w:outlineLvl w:val="2"/>
        <w:rPr>
          <w:sz w:val="25"/>
          <w:szCs w:val="25"/>
        </w:rPr>
      </w:pPr>
      <w:bookmarkStart w:name="bookmark36" w:id="65"/>
      <w:bookmarkEnd w:id="65"/>
      <w:r>
        <w:rPr>
          <w:sz w:val="25"/>
          <w:szCs w:val="25"/>
          <w:b/>
          <w:bCs/>
          <w:spacing w:val="-8"/>
        </w:rPr>
        <w:t>一</w:t>
      </w:r>
      <w:r>
        <w:rPr>
          <w:sz w:val="25"/>
          <w:szCs w:val="25"/>
          <w:spacing w:val="-59"/>
        </w:rPr>
        <w:t xml:space="preserve"> </w:t>
      </w:r>
      <w:r>
        <w:rPr>
          <w:sz w:val="25"/>
          <w:szCs w:val="25"/>
          <w:b/>
          <w:bCs/>
          <w:spacing w:val="-8"/>
        </w:rPr>
        <w:t>、将健康融入所有政策的理念</w:t>
      </w:r>
    </w:p>
    <w:p>
      <w:pPr>
        <w:spacing w:line="264" w:lineRule="auto"/>
        <w:rPr>
          <w:rFonts w:ascii="Arial"/>
          <w:sz w:val="21"/>
        </w:rPr>
      </w:pPr>
      <w:r/>
    </w:p>
    <w:p>
      <w:pPr>
        <w:pStyle w:val="BodyText"/>
        <w:ind w:left="500"/>
        <w:spacing w:before="65" w:line="221" w:lineRule="auto"/>
        <w:rPr>
          <w:sz w:val="20"/>
          <w:szCs w:val="20"/>
        </w:rPr>
      </w:pPr>
      <w:r>
        <w:rPr>
          <w:sz w:val="20"/>
          <w:szCs w:val="20"/>
          <w:spacing w:val="16"/>
        </w:rPr>
        <w:t>(一)将健康融入所有政策的产生和发展</w:t>
      </w:r>
    </w:p>
    <w:p>
      <w:pPr>
        <w:ind w:right="1041" w:firstLine="409"/>
        <w:spacing w:before="113" w:line="371" w:lineRule="auto"/>
        <w:rPr>
          <w:rFonts w:ascii="SimSun" w:hAnsi="SimSun" w:eastAsia="SimSun" w:cs="SimSun"/>
          <w:sz w:val="20"/>
          <w:szCs w:val="20"/>
        </w:rPr>
      </w:pPr>
      <w:r>
        <w:rPr>
          <w:rFonts w:ascii="SimSun" w:hAnsi="SimSun" w:eastAsia="SimSun" w:cs="SimSun"/>
          <w:sz w:val="20"/>
          <w:szCs w:val="20"/>
        </w:rPr>
        <w:t>将健康融入所有政策的理念起源可以追溯到公共卫</w:t>
      </w:r>
      <w:r>
        <w:rPr>
          <w:rFonts w:ascii="SimSun" w:hAnsi="SimSun" w:eastAsia="SimSun" w:cs="SimSun"/>
          <w:sz w:val="20"/>
          <w:szCs w:val="20"/>
          <w:spacing w:val="-1"/>
        </w:rPr>
        <w:t>生发展的早期。1978年，WHO《</w:t>
      </w:r>
      <w:r>
        <w:rPr>
          <w:rFonts w:ascii="SimSun" w:hAnsi="SimSun" w:eastAsia="SimSun" w:cs="SimSun"/>
          <w:sz w:val="20"/>
          <w:szCs w:val="20"/>
          <w:spacing w:val="-29"/>
        </w:rPr>
        <w:t xml:space="preserve"> </w:t>
      </w:r>
      <w:r>
        <w:rPr>
          <w:rFonts w:ascii="SimSun" w:hAnsi="SimSun" w:eastAsia="SimSun" w:cs="SimSun"/>
          <w:sz w:val="20"/>
          <w:szCs w:val="20"/>
          <w:spacing w:val="-1"/>
        </w:rPr>
        <w:t>阿拉木图宣</w:t>
      </w:r>
      <w:r>
        <w:rPr>
          <w:rFonts w:ascii="SimSun" w:hAnsi="SimSun" w:eastAsia="SimSun" w:cs="SimSun"/>
          <w:sz w:val="20"/>
          <w:szCs w:val="20"/>
        </w:rPr>
        <w:t xml:space="preserve"> </w:t>
      </w:r>
      <w:r>
        <w:rPr>
          <w:rFonts w:ascii="SimSun" w:hAnsi="SimSun" w:eastAsia="SimSun" w:cs="SimSun"/>
          <w:sz w:val="20"/>
          <w:szCs w:val="20"/>
          <w:spacing w:val="-4"/>
        </w:rPr>
        <w:t>言》提出到2000年人人享有卫生保健的目标，并明确要求，为了增进居民健康，除了卫生部门以外，</w:t>
      </w:r>
    </w:p>
    <w:p>
      <w:pPr>
        <w:spacing w:line="371" w:lineRule="auto"/>
        <w:sectPr>
          <w:headerReference w:type="default" r:id="rId11"/>
          <w:pgSz w:w="11220" w:h="15870"/>
          <w:pgMar w:top="400" w:right="498" w:bottom="400" w:left="1049" w:header="0" w:footer="0" w:gutter="0"/>
        </w:sectPr>
        <w:rPr>
          <w:rFonts w:ascii="SimSun" w:hAnsi="SimSun" w:eastAsia="SimSun" w:cs="SimSun"/>
          <w:sz w:val="20"/>
          <w:szCs w:val="20"/>
        </w:rPr>
      </w:pPr>
    </w:p>
    <w:p>
      <w:pPr>
        <w:spacing w:line="241" w:lineRule="auto"/>
        <w:rPr>
          <w:rFonts w:ascii="Arial"/>
          <w:sz w:val="21"/>
        </w:rPr>
      </w:pPr>
      <w:r/>
    </w:p>
    <w:p>
      <w:pPr>
        <w:pStyle w:val="BodyText"/>
        <w:spacing w:before="65" w:line="220" w:lineRule="auto"/>
        <w:rPr>
          <w:sz w:val="20"/>
          <w:szCs w:val="20"/>
        </w:rPr>
      </w:pPr>
      <w:bookmarkStart w:name="bookmark365" w:id="66"/>
      <w:bookmarkEnd w:id="66"/>
      <w:r>
        <w:rPr>
          <w:rFonts w:ascii="Times New Roman" w:hAnsi="Times New Roman" w:eastAsia="Times New Roman" w:cs="Times New Roman"/>
          <w:sz w:val="20"/>
          <w:szCs w:val="20"/>
          <w:spacing w:val="-20"/>
          <w:w w:val="97"/>
          <w:position w:val="-2"/>
        </w:rPr>
        <w:t>34</w:t>
      </w:r>
      <w:r>
        <w:rPr>
          <w:rFonts w:ascii="Times New Roman" w:hAnsi="Times New Roman" w:eastAsia="Times New Roman" w:cs="Times New Roman"/>
          <w:sz w:val="20"/>
          <w:szCs w:val="20"/>
          <w:spacing w:val="2"/>
          <w:position w:val="-2"/>
        </w:rPr>
        <w:t xml:space="preserve">                  </w:t>
      </w:r>
      <w:r>
        <w:rPr>
          <w:sz w:val="20"/>
          <w:szCs w:val="20"/>
          <w:spacing w:val="-20"/>
          <w:w w:val="97"/>
        </w:rPr>
        <w:t>第三章</w:t>
      </w:r>
      <w:r>
        <w:rPr>
          <w:sz w:val="20"/>
          <w:szCs w:val="20"/>
          <w:spacing w:val="-20"/>
          <w:w w:val="97"/>
        </w:rPr>
        <w:t xml:space="preserve"> </w:t>
      </w:r>
      <w:r>
        <w:rPr>
          <w:sz w:val="20"/>
          <w:szCs w:val="20"/>
          <w:spacing w:val="-20"/>
          <w:w w:val="97"/>
        </w:rPr>
        <w:t>健康社会决定因素</w:t>
      </w:r>
    </w:p>
    <w:p>
      <w:pPr>
        <w:spacing w:line="248" w:lineRule="auto"/>
        <w:rPr>
          <w:rFonts w:ascii="Arial"/>
          <w:sz w:val="21"/>
        </w:rPr>
      </w:pPr>
      <w:r/>
    </w:p>
    <w:p>
      <w:pPr>
        <w:spacing w:line="249" w:lineRule="auto"/>
        <w:rPr>
          <w:rFonts w:ascii="Arial"/>
          <w:sz w:val="21"/>
        </w:rPr>
      </w:pPr>
      <w:r/>
    </w:p>
    <w:p>
      <w:pPr>
        <w:ind w:left="1129" w:right="210"/>
        <w:spacing w:before="65" w:line="352" w:lineRule="auto"/>
        <w:jc w:val="both"/>
        <w:rPr>
          <w:rFonts w:ascii="SimSun" w:hAnsi="SimSun" w:eastAsia="SimSun" w:cs="SimSun"/>
          <w:sz w:val="20"/>
          <w:szCs w:val="20"/>
        </w:rPr>
      </w:pPr>
      <w:r>
        <w:rPr>
          <w:rFonts w:ascii="SimSun" w:hAnsi="SimSun" w:eastAsia="SimSun" w:cs="SimSun"/>
          <w:sz w:val="20"/>
          <w:szCs w:val="20"/>
          <w:spacing w:val="-10"/>
        </w:rPr>
        <w:t>还要有农业、畜牧、食品、工业、教育、住房、交通等部门及社会组织的共同协作。1986年，第</w:t>
      </w:r>
      <w:r>
        <w:rPr>
          <w:rFonts w:ascii="SimSun" w:hAnsi="SimSun" w:eastAsia="SimSun" w:cs="SimSun"/>
          <w:sz w:val="20"/>
          <w:szCs w:val="20"/>
          <w:spacing w:val="-11"/>
        </w:rPr>
        <w:t>一届全</w:t>
      </w:r>
      <w:r>
        <w:rPr>
          <w:rFonts w:ascii="SimSun" w:hAnsi="SimSun" w:eastAsia="SimSun" w:cs="SimSun"/>
          <w:sz w:val="20"/>
          <w:szCs w:val="20"/>
        </w:rPr>
        <w:t xml:space="preserve"> </w:t>
      </w:r>
      <w:r>
        <w:rPr>
          <w:rFonts w:ascii="SimSun" w:hAnsi="SimSun" w:eastAsia="SimSun" w:cs="SimSun"/>
          <w:sz w:val="20"/>
          <w:szCs w:val="20"/>
          <w:spacing w:val="-4"/>
        </w:rPr>
        <w:t>球健康促进大会通过《渥太华宪章》,提出了健康促进的政策由多样而互补的各方面综合面成，它包</w:t>
      </w:r>
      <w:r>
        <w:rPr>
          <w:rFonts w:ascii="SimSun" w:hAnsi="SimSun" w:eastAsia="SimSun" w:cs="SimSun"/>
          <w:sz w:val="20"/>
          <w:szCs w:val="20"/>
          <w:spacing w:val="4"/>
        </w:rPr>
        <w:t xml:space="preserve"> </w:t>
      </w:r>
      <w:r>
        <w:rPr>
          <w:rFonts w:ascii="SimSun" w:hAnsi="SimSun" w:eastAsia="SimSun" w:cs="SimSun"/>
          <w:sz w:val="20"/>
          <w:szCs w:val="20"/>
          <w:spacing w:val="-10"/>
        </w:rPr>
        <w:t>括政策、法规、财政、税收和组织改变等，制定健</w:t>
      </w:r>
      <w:r>
        <w:rPr>
          <w:rFonts w:ascii="SimSun" w:hAnsi="SimSun" w:eastAsia="SimSun" w:cs="SimSun"/>
          <w:sz w:val="20"/>
          <w:szCs w:val="20"/>
          <w:spacing w:val="-11"/>
        </w:rPr>
        <w:t>康的公共政策和实行健康促进需要超越卫生系统，涉</w:t>
      </w:r>
      <w:r>
        <w:rPr>
          <w:rFonts w:ascii="SimSun" w:hAnsi="SimSun" w:eastAsia="SimSun" w:cs="SimSun"/>
          <w:sz w:val="20"/>
          <w:szCs w:val="20"/>
        </w:rPr>
        <w:t xml:space="preserve"> </w:t>
      </w:r>
      <w:r>
        <w:rPr>
          <w:rFonts w:ascii="SimSun" w:hAnsi="SimSun" w:eastAsia="SimSun" w:cs="SimSun"/>
          <w:sz w:val="20"/>
          <w:szCs w:val="20"/>
        </w:rPr>
        <w:t>及各个部门和各级领导。这是将健康融入所有政策的雏形。</w:t>
      </w:r>
    </w:p>
    <w:p>
      <w:pPr>
        <w:ind w:left="1099" w:right="80" w:firstLine="469"/>
        <w:spacing w:before="17" w:line="351" w:lineRule="auto"/>
        <w:jc w:val="both"/>
        <w:rPr>
          <w:rFonts w:ascii="SimSun" w:hAnsi="SimSun" w:eastAsia="SimSun" w:cs="SimSun"/>
          <w:sz w:val="20"/>
          <w:szCs w:val="20"/>
        </w:rPr>
      </w:pPr>
      <w:r>
        <w:rPr>
          <w:rFonts w:ascii="SimSun" w:hAnsi="SimSun" w:eastAsia="SimSun" w:cs="SimSun"/>
          <w:sz w:val="20"/>
          <w:szCs w:val="20"/>
          <w:spacing w:val="5"/>
        </w:rPr>
        <w:t>作为一个概念术语，将健康融入所有政策在20世纪90年代末期开始出现在一些政策文件中。</w:t>
      </w:r>
      <w:r>
        <w:rPr>
          <w:rFonts w:ascii="SimSun" w:hAnsi="SimSun" w:eastAsia="SimSun" w:cs="SimSun"/>
          <w:sz w:val="20"/>
          <w:szCs w:val="20"/>
          <w:spacing w:val="8"/>
        </w:rPr>
        <w:t xml:space="preserve"> </w:t>
      </w:r>
      <w:r>
        <w:rPr>
          <w:rFonts w:ascii="SimSun" w:hAnsi="SimSun" w:eastAsia="SimSun" w:cs="SimSun"/>
          <w:sz w:val="20"/>
          <w:szCs w:val="20"/>
          <w:spacing w:val="-1"/>
        </w:rPr>
        <w:t>直到2006年，在芬兰第二次担任欧盟轮值主席国期间，芬兰卫生部门明确提出并发展了“健康融入</w:t>
      </w:r>
      <w:r>
        <w:rPr>
          <w:rFonts w:ascii="SimSun" w:hAnsi="SimSun" w:eastAsia="SimSun" w:cs="SimSun"/>
          <w:sz w:val="20"/>
          <w:szCs w:val="20"/>
          <w:spacing w:val="1"/>
        </w:rPr>
        <w:t xml:space="preserve">  </w:t>
      </w:r>
      <w:r>
        <w:rPr>
          <w:rFonts w:ascii="SimSun" w:hAnsi="SimSun" w:eastAsia="SimSun" w:cs="SimSun"/>
          <w:sz w:val="20"/>
          <w:szCs w:val="20"/>
          <w:spacing w:val="-1"/>
        </w:rPr>
        <w:t>所有政策”的概念，并将其作为轮值主席国期间主要的公共卫生议题。将健康融人所有政策蕴含朴</w:t>
      </w:r>
      <w:r>
        <w:rPr>
          <w:rFonts w:ascii="SimSun" w:hAnsi="SimSun" w:eastAsia="SimSun" w:cs="SimSun"/>
          <w:sz w:val="20"/>
          <w:szCs w:val="20"/>
          <w:spacing w:val="3"/>
        </w:rPr>
        <w:t xml:space="preserve">  </w:t>
      </w:r>
      <w:r>
        <w:rPr>
          <w:rFonts w:ascii="SimSun" w:hAnsi="SimSun" w:eastAsia="SimSun" w:cs="SimSun"/>
          <w:sz w:val="20"/>
          <w:szCs w:val="20"/>
        </w:rPr>
        <w:t>素的公共卫生预防思想：健康受到生活方式和环境的巨大影响，不仅卫生服务的提供或者卫生政策</w:t>
      </w:r>
      <w:r>
        <w:rPr>
          <w:rFonts w:ascii="SimSun" w:hAnsi="SimSun" w:eastAsia="SimSun" w:cs="SimSun"/>
          <w:sz w:val="20"/>
          <w:szCs w:val="20"/>
          <w:spacing w:val="17"/>
        </w:rPr>
        <w:t xml:space="preserve"> </w:t>
      </w:r>
      <w:r>
        <w:rPr>
          <w:rFonts w:ascii="SimSun" w:hAnsi="SimSun" w:eastAsia="SimSun" w:cs="SimSun"/>
          <w:sz w:val="20"/>
          <w:szCs w:val="20"/>
        </w:rPr>
        <w:t>影响人群健康，其他领域相当多的政策也决</w:t>
      </w:r>
      <w:r>
        <w:rPr>
          <w:rFonts w:ascii="SimSun" w:hAnsi="SimSun" w:eastAsia="SimSun" w:cs="SimSun"/>
          <w:sz w:val="20"/>
          <w:szCs w:val="20"/>
          <w:spacing w:val="-1"/>
        </w:rPr>
        <w:t>定着人群健康。芬兰卫生部门借此来推动欧盟及其成员</w:t>
      </w:r>
      <w:r>
        <w:rPr>
          <w:rFonts w:ascii="SimSun" w:hAnsi="SimSun" w:eastAsia="SimSun" w:cs="SimSun"/>
          <w:sz w:val="20"/>
          <w:szCs w:val="20"/>
        </w:rPr>
        <w:t xml:space="preserve">  </w:t>
      </w:r>
      <w:r>
        <w:rPr>
          <w:rFonts w:ascii="SimSun" w:hAnsi="SimSun" w:eastAsia="SimSun" w:cs="SimSun"/>
          <w:sz w:val="20"/>
          <w:szCs w:val="20"/>
          <w:spacing w:val="1"/>
        </w:rPr>
        <w:t>国在制定卫生以外的政策时，主动考虑其对健康的影响。2013年，第八届全</w:t>
      </w:r>
      <w:r>
        <w:rPr>
          <w:rFonts w:ascii="SimSun" w:hAnsi="SimSun" w:eastAsia="SimSun" w:cs="SimSun"/>
          <w:sz w:val="20"/>
          <w:szCs w:val="20"/>
        </w:rPr>
        <w:t>球健康促进大会通过了 </w:t>
      </w:r>
      <w:r>
        <w:rPr>
          <w:rFonts w:ascii="SimSun" w:hAnsi="SimSun" w:eastAsia="SimSun" w:cs="SimSun"/>
          <w:sz w:val="20"/>
          <w:szCs w:val="20"/>
          <w:spacing w:val="-4"/>
        </w:rPr>
        <w:t>《赫尔辛基宣言：将健康融入所有政策》(以下简称《赫尔辛基宣言》)和</w:t>
      </w:r>
      <w:r>
        <w:rPr>
          <w:rFonts w:ascii="SimSun" w:hAnsi="SimSun" w:eastAsia="SimSun" w:cs="SimSun"/>
          <w:sz w:val="20"/>
          <w:szCs w:val="20"/>
          <w:spacing w:val="-5"/>
        </w:rPr>
        <w:t>《实施“将健康融入所有政</w:t>
      </w:r>
      <w:r>
        <w:rPr>
          <w:rFonts w:ascii="SimSun" w:hAnsi="SimSun" w:eastAsia="SimSun" w:cs="SimSun"/>
          <w:sz w:val="20"/>
          <w:szCs w:val="20"/>
        </w:rPr>
        <w:t xml:space="preserve"> </w:t>
      </w:r>
      <w:r>
        <w:rPr>
          <w:rFonts w:ascii="SimSun" w:hAnsi="SimSun" w:eastAsia="SimSun" w:cs="SimSun"/>
          <w:sz w:val="20"/>
          <w:szCs w:val="20"/>
          <w:spacing w:val="-6"/>
        </w:rPr>
        <w:t>策”的国家行动框架》,呼吁各国重视健康社会决定因素，为实施“</w:t>
      </w:r>
      <w:r>
        <w:rPr>
          <w:rFonts w:ascii="SimSun" w:hAnsi="SimSun" w:eastAsia="SimSun" w:cs="SimSun"/>
          <w:sz w:val="20"/>
          <w:szCs w:val="20"/>
          <w:spacing w:val="-7"/>
        </w:rPr>
        <w:t>将健康融入所有政策”策略提供组</w:t>
      </w:r>
      <w:r>
        <w:rPr>
          <w:rFonts w:ascii="SimSun" w:hAnsi="SimSun" w:eastAsia="SimSun" w:cs="SimSun"/>
          <w:sz w:val="20"/>
          <w:szCs w:val="20"/>
        </w:rPr>
        <w:t xml:space="preserve"> </w:t>
      </w:r>
      <w:r>
        <w:rPr>
          <w:rFonts w:ascii="SimSun" w:hAnsi="SimSun" w:eastAsia="SimSun" w:cs="SimSun"/>
          <w:sz w:val="20"/>
          <w:szCs w:val="20"/>
          <w:spacing w:val="12"/>
        </w:rPr>
        <w:t>织和技术保障。</w:t>
      </w:r>
    </w:p>
    <w:p>
      <w:pPr>
        <w:pStyle w:val="BodyText"/>
        <w:ind w:left="1662"/>
        <w:spacing w:before="61" w:line="222" w:lineRule="auto"/>
        <w:rPr>
          <w:sz w:val="20"/>
          <w:szCs w:val="20"/>
        </w:rPr>
      </w:pPr>
      <w:r>
        <w:rPr>
          <w:sz w:val="20"/>
          <w:szCs w:val="20"/>
          <w:b/>
          <w:bCs/>
          <w:spacing w:val="13"/>
        </w:rPr>
        <w:t>(二)将健康融入所有政策的基本理念</w:t>
      </w:r>
    </w:p>
    <w:p>
      <w:pPr>
        <w:ind w:left="1199" w:right="145" w:firstLine="299"/>
        <w:spacing w:before="132" w:line="358" w:lineRule="auto"/>
        <w:jc w:val="both"/>
        <w:rPr>
          <w:rFonts w:ascii="SimSun" w:hAnsi="SimSun" w:eastAsia="SimSun" w:cs="SimSun"/>
          <w:sz w:val="20"/>
          <w:szCs w:val="20"/>
        </w:rPr>
      </w:pPr>
      <w:r>
        <w:rPr>
          <w:rFonts w:ascii="SimSun" w:hAnsi="SimSun" w:eastAsia="SimSun" w:cs="SimSun"/>
          <w:sz w:val="20"/>
          <w:szCs w:val="20"/>
          <w:spacing w:val="6"/>
        </w:rPr>
        <w:t>《赫尔辛基宣言》对将健康融入所有政策做出了界定：</w:t>
      </w:r>
      <w:r>
        <w:rPr>
          <w:rFonts w:ascii="SimSun" w:hAnsi="SimSun" w:eastAsia="SimSun" w:cs="SimSun"/>
          <w:sz w:val="20"/>
          <w:szCs w:val="20"/>
          <w:spacing w:val="85"/>
        </w:rPr>
        <w:t xml:space="preserve"> </w:t>
      </w:r>
      <w:r>
        <w:rPr>
          <w:rFonts w:ascii="SimSun" w:hAnsi="SimSun" w:eastAsia="SimSun" w:cs="SimSun"/>
          <w:sz w:val="20"/>
          <w:szCs w:val="20"/>
          <w:spacing w:val="6"/>
        </w:rPr>
        <w:t>一种以改善人群健康和健康公平为</w:t>
      </w:r>
      <w:r>
        <w:rPr>
          <w:rFonts w:ascii="SimSun" w:hAnsi="SimSun" w:eastAsia="SimSun" w:cs="SimSun"/>
          <w:sz w:val="20"/>
          <w:szCs w:val="20"/>
        </w:rPr>
        <w:t xml:space="preserve"> </w:t>
      </w:r>
      <w:r>
        <w:rPr>
          <w:rFonts w:ascii="SimSun" w:hAnsi="SimSun" w:eastAsia="SimSun" w:cs="SimSun"/>
          <w:sz w:val="20"/>
          <w:szCs w:val="20"/>
          <w:spacing w:val="5"/>
        </w:rPr>
        <w:t>目标的公共政策制定方法，它系统地考虑这些公共政策(包括</w:t>
      </w:r>
      <w:r>
        <w:rPr>
          <w:rFonts w:ascii="SimSun" w:hAnsi="SimSun" w:eastAsia="SimSun" w:cs="SimSun"/>
          <w:sz w:val="20"/>
          <w:szCs w:val="20"/>
          <w:spacing w:val="4"/>
        </w:rPr>
        <w:t>财政、教育、科技、就业、社会保</w:t>
      </w:r>
      <w:r>
        <w:rPr>
          <w:rFonts w:ascii="SimSun" w:hAnsi="SimSun" w:eastAsia="SimSun" w:cs="SimSun"/>
          <w:sz w:val="20"/>
          <w:szCs w:val="20"/>
        </w:rPr>
        <w:t xml:space="preserve"> </w:t>
      </w:r>
      <w:r>
        <w:rPr>
          <w:rFonts w:ascii="SimSun" w:hAnsi="SimSun" w:eastAsia="SimSun" w:cs="SimSun"/>
          <w:sz w:val="20"/>
          <w:szCs w:val="20"/>
          <w:spacing w:val="5"/>
        </w:rPr>
        <w:t>障、环境保护、医药管理等)可能带来的健康后果，寻求部门间协调，避免政策对健康造成不利</w:t>
      </w:r>
      <w:r>
        <w:rPr>
          <w:rFonts w:ascii="SimSun" w:hAnsi="SimSun" w:eastAsia="SimSun" w:cs="SimSun"/>
          <w:sz w:val="20"/>
          <w:szCs w:val="20"/>
          <w:spacing w:val="13"/>
        </w:rPr>
        <w:t xml:space="preserve"> </w:t>
      </w:r>
      <w:r>
        <w:rPr>
          <w:rFonts w:ascii="SimSun" w:hAnsi="SimSun" w:eastAsia="SimSun" w:cs="SimSun"/>
          <w:sz w:val="20"/>
          <w:szCs w:val="20"/>
          <w:spacing w:val="6"/>
        </w:rPr>
        <w:t>影响。</w:t>
      </w:r>
    </w:p>
    <w:p>
      <w:pPr>
        <w:ind w:left="1199" w:right="79" w:firstLine="429"/>
        <w:spacing w:line="351" w:lineRule="auto"/>
        <w:jc w:val="both"/>
        <w:rPr>
          <w:rFonts w:ascii="SimSun" w:hAnsi="SimSun" w:eastAsia="SimSun" w:cs="SimSun"/>
          <w:sz w:val="20"/>
          <w:szCs w:val="20"/>
        </w:rPr>
      </w:pPr>
      <w:r>
        <w:rPr>
          <w:rFonts w:ascii="SimSun" w:hAnsi="SimSun" w:eastAsia="SimSun" w:cs="SimSun"/>
          <w:sz w:val="20"/>
          <w:szCs w:val="20"/>
          <w:spacing w:val="14"/>
        </w:rPr>
        <w:t>将健康融入所有政策的提出是以健康相关的权利和义</w:t>
      </w:r>
      <w:r>
        <w:rPr>
          <w:rFonts w:ascii="SimSun" w:hAnsi="SimSun" w:eastAsia="SimSun" w:cs="SimSun"/>
          <w:sz w:val="20"/>
          <w:szCs w:val="20"/>
          <w:spacing w:val="13"/>
        </w:rPr>
        <w:t>务作为基础，重点关注的是公共政</w:t>
      </w:r>
      <w:r>
        <w:rPr>
          <w:rFonts w:ascii="SimSun" w:hAnsi="SimSun" w:eastAsia="SimSun" w:cs="SimSun"/>
          <w:sz w:val="20"/>
          <w:szCs w:val="20"/>
        </w:rPr>
        <w:t xml:space="preserve"> </w:t>
      </w:r>
      <w:r>
        <w:rPr>
          <w:rFonts w:ascii="SimSun" w:hAnsi="SimSun" w:eastAsia="SimSun" w:cs="SimSun"/>
          <w:sz w:val="20"/>
          <w:szCs w:val="20"/>
          <w:spacing w:val="13"/>
        </w:rPr>
        <w:t>策对健康决定因素的后续影响，目的在于提高各级政策制定者对于健康的责任。从基</w:t>
      </w:r>
      <w:r>
        <w:rPr>
          <w:rFonts w:ascii="SimSun" w:hAnsi="SimSun" w:eastAsia="SimSun" w:cs="SimSun"/>
          <w:sz w:val="20"/>
          <w:szCs w:val="20"/>
          <w:spacing w:val="12"/>
        </w:rPr>
        <w:t>本理念</w:t>
      </w:r>
      <w:r>
        <w:rPr>
          <w:rFonts w:ascii="SimSun" w:hAnsi="SimSun" w:eastAsia="SimSun" w:cs="SimSun"/>
          <w:sz w:val="20"/>
          <w:szCs w:val="20"/>
        </w:rPr>
        <w:t xml:space="preserve"> </w:t>
      </w:r>
      <w:r>
        <w:rPr>
          <w:rFonts w:ascii="SimSun" w:hAnsi="SimSun" w:eastAsia="SimSun" w:cs="SimSun"/>
          <w:sz w:val="20"/>
          <w:szCs w:val="20"/>
          <w:spacing w:val="8"/>
        </w:rPr>
        <w:t>层面，将健康融入所有政策是以健康作为人的基本权利为基础，体现</w:t>
      </w:r>
      <w:r>
        <w:rPr>
          <w:rFonts w:ascii="SimSun" w:hAnsi="SimSun" w:eastAsia="SimSun" w:cs="SimSun"/>
          <w:sz w:val="20"/>
          <w:szCs w:val="20"/>
          <w:spacing w:val="7"/>
        </w:rPr>
        <w:t>的是社会公平、公正及人</w:t>
      </w:r>
      <w:r>
        <w:rPr>
          <w:rFonts w:ascii="SimSun" w:hAnsi="SimSun" w:eastAsia="SimSun" w:cs="SimSun"/>
          <w:sz w:val="20"/>
          <w:szCs w:val="20"/>
        </w:rPr>
        <w:t xml:space="preserve"> </w:t>
      </w:r>
      <w:r>
        <w:rPr>
          <w:rFonts w:ascii="SimSun" w:hAnsi="SimSun" w:eastAsia="SimSun" w:cs="SimSun"/>
          <w:sz w:val="20"/>
          <w:szCs w:val="20"/>
          <w:spacing w:val="8"/>
        </w:rPr>
        <w:t>格尊严等价值观。因此，将健康融入所有政策对于人权的强调具有国际法基础，在国际</w:t>
      </w:r>
      <w:r>
        <w:rPr>
          <w:rFonts w:ascii="SimSun" w:hAnsi="SimSun" w:eastAsia="SimSun" w:cs="SimSun"/>
          <w:sz w:val="20"/>
          <w:szCs w:val="20"/>
          <w:spacing w:val="7"/>
        </w:rPr>
        <w:t>社会和</w:t>
      </w:r>
      <w:r>
        <w:rPr>
          <w:rFonts w:ascii="SimSun" w:hAnsi="SimSun" w:eastAsia="SimSun" w:cs="SimSun"/>
          <w:sz w:val="20"/>
          <w:szCs w:val="20"/>
        </w:rPr>
        <w:t xml:space="preserve"> </w:t>
      </w:r>
      <w:r>
        <w:rPr>
          <w:rFonts w:ascii="SimSun" w:hAnsi="SimSun" w:eastAsia="SimSun" w:cs="SimSun"/>
          <w:sz w:val="20"/>
          <w:szCs w:val="20"/>
          <w:spacing w:val="10"/>
        </w:rPr>
        <w:t>国家层面都获得了合法性。在公共卫生实践</w:t>
      </w:r>
      <w:r>
        <w:rPr>
          <w:rFonts w:ascii="SimSun" w:hAnsi="SimSun" w:eastAsia="SimSun" w:cs="SimSun"/>
          <w:sz w:val="20"/>
          <w:szCs w:val="20"/>
          <w:spacing w:val="9"/>
        </w:rPr>
        <w:t>层面，随着健康社会决定因素理论日益深入人心，</w:t>
      </w:r>
      <w:r>
        <w:rPr>
          <w:rFonts w:ascii="SimSun" w:hAnsi="SimSun" w:eastAsia="SimSun" w:cs="SimSun"/>
          <w:sz w:val="20"/>
          <w:szCs w:val="20"/>
        </w:rPr>
        <w:t xml:space="preserve"> </w:t>
      </w:r>
      <w:r>
        <w:rPr>
          <w:rFonts w:ascii="SimSun" w:hAnsi="SimSun" w:eastAsia="SimSun" w:cs="SimSun"/>
          <w:sz w:val="20"/>
          <w:szCs w:val="20"/>
        </w:rPr>
        <w:t>全球社会越来越形成基本共识：健康与贫困、教育、环境、就业等多种社会</w:t>
      </w:r>
      <w:r>
        <w:rPr>
          <w:rFonts w:ascii="SimSun" w:hAnsi="SimSun" w:eastAsia="SimSun" w:cs="SimSun"/>
          <w:sz w:val="20"/>
          <w:szCs w:val="20"/>
          <w:spacing w:val="-1"/>
        </w:rPr>
        <w:t>决定因素相关，</w:t>
      </w:r>
      <w:r>
        <w:rPr>
          <w:rFonts w:ascii="SimSun" w:hAnsi="SimSun" w:eastAsia="SimSun" w:cs="SimSun"/>
          <w:sz w:val="20"/>
          <w:szCs w:val="20"/>
          <w:spacing w:val="26"/>
        </w:rPr>
        <w:t xml:space="preserve"> </w:t>
      </w:r>
      <w:r>
        <w:rPr>
          <w:rFonts w:ascii="SimSun" w:hAnsi="SimSun" w:eastAsia="SimSun" w:cs="SimSun"/>
          <w:sz w:val="20"/>
          <w:szCs w:val="20"/>
          <w:spacing w:val="-1"/>
        </w:rPr>
        <w:t>一个</w:t>
      </w:r>
      <w:r>
        <w:rPr>
          <w:rFonts w:ascii="SimSun" w:hAnsi="SimSun" w:eastAsia="SimSun" w:cs="SimSun"/>
          <w:sz w:val="20"/>
          <w:szCs w:val="20"/>
        </w:rPr>
        <w:t xml:space="preserve"> </w:t>
      </w:r>
      <w:r>
        <w:rPr>
          <w:rFonts w:ascii="SimSun" w:hAnsi="SimSun" w:eastAsia="SimSun" w:cs="SimSun"/>
          <w:sz w:val="20"/>
          <w:szCs w:val="20"/>
          <w:spacing w:val="-2"/>
        </w:rPr>
        <w:t>国家的总体健康水平与其医疗、药品管理、社会保障、就业、财政、教育、科技、环境保护和民政</w:t>
      </w:r>
      <w:r>
        <w:rPr>
          <w:rFonts w:ascii="SimSun" w:hAnsi="SimSun" w:eastAsia="SimSun" w:cs="SimSun"/>
          <w:sz w:val="20"/>
          <w:szCs w:val="20"/>
          <w:spacing w:val="3"/>
        </w:rPr>
        <w:t xml:space="preserve"> </w:t>
      </w:r>
      <w:r>
        <w:rPr>
          <w:rFonts w:ascii="SimSun" w:hAnsi="SimSun" w:eastAsia="SimSun" w:cs="SimSun"/>
          <w:sz w:val="20"/>
          <w:szCs w:val="20"/>
          <w:spacing w:val="15"/>
        </w:rPr>
        <w:t>等多部门的共同努力密不可分。只有将将健康融入所有政策理念纳</w:t>
      </w:r>
      <w:r>
        <w:rPr>
          <w:rFonts w:ascii="SimSun" w:hAnsi="SimSun" w:eastAsia="SimSun" w:cs="SimSun"/>
          <w:sz w:val="20"/>
          <w:szCs w:val="20"/>
          <w:spacing w:val="14"/>
        </w:rPr>
        <w:t>入所有政策中综合考虑，</w:t>
      </w:r>
      <w:r>
        <w:rPr>
          <w:rFonts w:ascii="SimSun" w:hAnsi="SimSun" w:eastAsia="SimSun" w:cs="SimSun"/>
          <w:sz w:val="20"/>
          <w:szCs w:val="20"/>
        </w:rPr>
        <w:t xml:space="preserve"> </w:t>
      </w:r>
      <w:r>
        <w:rPr>
          <w:rFonts w:ascii="SimSun" w:hAnsi="SimSun" w:eastAsia="SimSun" w:cs="SimSun"/>
          <w:sz w:val="20"/>
          <w:szCs w:val="20"/>
          <w:spacing w:val="13"/>
        </w:rPr>
        <w:t>树立维护健康是政府各部门共同责任的观念，才能切实确保居民健康成果的可持续</w:t>
      </w:r>
      <w:r>
        <w:rPr>
          <w:rFonts w:ascii="SimSun" w:hAnsi="SimSun" w:eastAsia="SimSun" w:cs="SimSun"/>
          <w:sz w:val="20"/>
          <w:szCs w:val="20"/>
          <w:spacing w:val="12"/>
        </w:rPr>
        <w:t>。这是解</w:t>
      </w:r>
      <w:r>
        <w:rPr>
          <w:rFonts w:ascii="SimSun" w:hAnsi="SimSun" w:eastAsia="SimSun" w:cs="SimSun"/>
          <w:sz w:val="20"/>
          <w:szCs w:val="20"/>
        </w:rPr>
        <w:t xml:space="preserve"> </w:t>
      </w:r>
      <w:r>
        <w:rPr>
          <w:rFonts w:ascii="SimSun" w:hAnsi="SimSun" w:eastAsia="SimSun" w:cs="SimSun"/>
          <w:sz w:val="20"/>
          <w:szCs w:val="20"/>
          <w:spacing w:val="9"/>
        </w:rPr>
        <w:t>决全球所面临的非传染性疾病、健康不公平和不平等、气候变化以及不断飙升的医疗费用等严</w:t>
      </w:r>
      <w:r>
        <w:rPr>
          <w:rFonts w:ascii="SimSun" w:hAnsi="SimSun" w:eastAsia="SimSun" w:cs="SimSun"/>
          <w:sz w:val="20"/>
          <w:szCs w:val="20"/>
          <w:spacing w:val="8"/>
        </w:rPr>
        <w:t xml:space="preserve"> </w:t>
      </w:r>
      <w:r>
        <w:rPr>
          <w:rFonts w:ascii="SimSun" w:hAnsi="SimSun" w:eastAsia="SimSun" w:cs="SimSun"/>
          <w:sz w:val="20"/>
          <w:szCs w:val="20"/>
          <w:spacing w:val="14"/>
        </w:rPr>
        <w:t>峻卫生挑战的最根本途径。</w:t>
      </w:r>
    </w:p>
    <w:p>
      <w:pPr>
        <w:pStyle w:val="BodyText"/>
        <w:ind w:left="1663"/>
        <w:spacing w:before="244" w:line="222" w:lineRule="auto"/>
        <w:outlineLvl w:val="2"/>
        <w:rPr>
          <w:sz w:val="25"/>
          <w:szCs w:val="25"/>
        </w:rPr>
      </w:pPr>
      <w:bookmarkStart w:name="bookmark37" w:id="67"/>
      <w:bookmarkEnd w:id="67"/>
      <w:r>
        <w:rPr>
          <w:sz w:val="25"/>
          <w:szCs w:val="25"/>
          <w:b/>
          <w:bCs/>
          <w:spacing w:val="-6"/>
        </w:rPr>
        <w:t>二、将健康融入所有政策的行动领域</w:t>
      </w:r>
    </w:p>
    <w:p>
      <w:pPr>
        <w:spacing w:line="263" w:lineRule="auto"/>
        <w:rPr>
          <w:rFonts w:ascii="Arial"/>
          <w:sz w:val="21"/>
        </w:rPr>
      </w:pPr>
      <w:r/>
    </w:p>
    <w:p>
      <w:pPr>
        <w:pStyle w:val="BodyText"/>
        <w:ind w:left="1739"/>
        <w:spacing w:before="66" w:line="221" w:lineRule="auto"/>
        <w:rPr>
          <w:sz w:val="20"/>
          <w:szCs w:val="20"/>
        </w:rPr>
      </w:pPr>
      <w:r>
        <w:rPr>
          <w:sz w:val="20"/>
          <w:szCs w:val="20"/>
          <w:spacing w:val="9"/>
        </w:rPr>
        <w:t>(一)《阿德莱德声明》与卫生治理</w:t>
      </w:r>
    </w:p>
    <w:p>
      <w:pPr>
        <w:ind w:left="1269" w:firstLine="390"/>
        <w:spacing w:before="113" w:line="361" w:lineRule="auto"/>
        <w:jc w:val="both"/>
        <w:rPr>
          <w:rFonts w:ascii="SimSun" w:hAnsi="SimSun" w:eastAsia="SimSun" w:cs="SimSun"/>
          <w:sz w:val="20"/>
          <w:szCs w:val="20"/>
        </w:rPr>
      </w:pPr>
      <w:r>
        <w:rPr>
          <w:rFonts w:ascii="SimSun" w:hAnsi="SimSun" w:eastAsia="SimSun" w:cs="SimSun"/>
          <w:sz w:val="20"/>
          <w:szCs w:val="20"/>
          <w:spacing w:val="-1"/>
        </w:rPr>
        <w:t>2010年，WHO</w:t>
      </w:r>
      <w:r>
        <w:rPr>
          <w:rFonts w:ascii="SimSun" w:hAnsi="SimSun" w:eastAsia="SimSun" w:cs="SimSun"/>
          <w:sz w:val="20"/>
          <w:szCs w:val="20"/>
          <w:spacing w:val="71"/>
        </w:rPr>
        <w:t xml:space="preserve"> </w:t>
      </w:r>
      <w:r>
        <w:rPr>
          <w:rFonts w:ascii="SimSun" w:hAnsi="SimSun" w:eastAsia="SimSun" w:cs="SimSun"/>
          <w:sz w:val="20"/>
          <w:szCs w:val="20"/>
          <w:spacing w:val="-1"/>
        </w:rPr>
        <w:t>和南澳州政府在澳大利亚阿德莱德共</w:t>
      </w:r>
      <w:r>
        <w:rPr>
          <w:rFonts w:ascii="SimSun" w:hAnsi="SimSun" w:eastAsia="SimSun" w:cs="SimSun"/>
          <w:sz w:val="20"/>
          <w:szCs w:val="20"/>
          <w:spacing w:val="-2"/>
        </w:rPr>
        <w:t>同主办“健康融入所有政策”的国际会议，</w:t>
      </w:r>
      <w:r>
        <w:rPr>
          <w:rFonts w:ascii="SimSun" w:hAnsi="SimSun" w:eastAsia="SimSun" w:cs="SimSun"/>
          <w:sz w:val="20"/>
          <w:szCs w:val="20"/>
        </w:rPr>
        <w:t xml:space="preserve"> </w:t>
      </w:r>
      <w:r>
        <w:rPr>
          <w:rFonts w:ascii="SimSun" w:hAnsi="SimSun" w:eastAsia="SimSun" w:cs="SimSun"/>
          <w:sz w:val="20"/>
          <w:szCs w:val="20"/>
          <w:spacing w:val="1"/>
        </w:rPr>
        <w:t>来自不同国家各个部门的100位资深专家共同讨论实施健康融于</w:t>
      </w:r>
      <w:r>
        <w:rPr>
          <w:rFonts w:ascii="SimSun" w:hAnsi="SimSun" w:eastAsia="SimSun" w:cs="SimSun"/>
          <w:sz w:val="20"/>
          <w:szCs w:val="20"/>
        </w:rPr>
        <w:t>各项政策的方案，并发表了《所有 </w:t>
      </w:r>
      <w:r>
        <w:rPr>
          <w:rFonts w:ascii="SimSun" w:hAnsi="SimSun" w:eastAsia="SimSun" w:cs="SimSun"/>
          <w:sz w:val="20"/>
          <w:szCs w:val="20"/>
          <w:spacing w:val="-2"/>
        </w:rPr>
        <w:t>政策中的</w:t>
      </w:r>
      <w:r>
        <w:rPr>
          <w:rFonts w:ascii="SimSun" w:hAnsi="SimSun" w:eastAsia="SimSun" w:cs="SimSun"/>
          <w:sz w:val="20"/>
          <w:szCs w:val="20"/>
          <w:u w:val="single" w:color="auto"/>
          <w:spacing w:val="-2"/>
        </w:rPr>
        <w:t>卫生</w:t>
      </w:r>
      <w:r>
        <w:rPr>
          <w:rFonts w:ascii="SimSun" w:hAnsi="SimSun" w:eastAsia="SimSun" w:cs="SimSun"/>
          <w:sz w:val="20"/>
          <w:szCs w:val="20"/>
          <w:spacing w:val="-2"/>
        </w:rPr>
        <w:t>问题阿德莱德声明——走向共同治理健康和福祉》(以下简称《阿德莱德声明》)。该</w:t>
      </w:r>
    </w:p>
    <w:p>
      <w:pPr>
        <w:spacing w:line="361" w:lineRule="auto"/>
        <w:sectPr>
          <w:pgSz w:w="11220" w:h="15870"/>
          <w:pgMar w:top="400" w:right="990" w:bottom="400" w:left="360" w:header="0" w:footer="0" w:gutter="0"/>
        </w:sectPr>
        <w:rPr>
          <w:rFonts w:ascii="SimSun" w:hAnsi="SimSun" w:eastAsia="SimSun" w:cs="SimSun"/>
          <w:sz w:val="20"/>
          <w:szCs w:val="20"/>
        </w:rPr>
      </w:pPr>
    </w:p>
    <w:p>
      <w:pPr>
        <w:pStyle w:val="BodyText"/>
        <w:spacing w:before="216" w:line="222" w:lineRule="auto"/>
        <w:jc w:val="right"/>
        <w:rPr>
          <w:rFonts w:ascii="Times New Roman" w:hAnsi="Times New Roman" w:eastAsia="Times New Roman" w:cs="Times New Roman"/>
        </w:rPr>
      </w:pPr>
      <w:bookmarkStart w:name="bookmark366" w:id="68"/>
      <w:bookmarkEnd w:id="68"/>
      <w:r>
        <w:rPr>
          <w:spacing w:val="-20"/>
        </w:rPr>
        <w:t>第三章</w:t>
      </w:r>
      <w:r>
        <w:rPr>
          <w:spacing w:val="-20"/>
        </w:rPr>
        <w:t xml:space="preserve"> </w:t>
      </w:r>
      <w:r>
        <w:rPr>
          <w:spacing w:val="-20"/>
        </w:rPr>
        <w:t>健康</w:t>
      </w:r>
      <w:r>
        <w:rPr>
          <w:spacing w:val="-19"/>
        </w:rPr>
        <w:t>社会决定因素</w:t>
      </w:r>
      <w:r>
        <w:rPr>
          <w:spacing w:val="7"/>
        </w:rPr>
        <w:t xml:space="preserve">         </w:t>
      </w:r>
      <w:r>
        <w:rPr>
          <w:rFonts w:ascii="Times New Roman" w:hAnsi="Times New Roman" w:eastAsia="Times New Roman" w:cs="Times New Roman"/>
          <w:spacing w:val="-19"/>
          <w:position w:val="-1"/>
        </w:rPr>
        <w:t>3</w:t>
      </w:r>
      <w:r>
        <w:rPr>
          <w:rFonts w:ascii="Times New Roman" w:hAnsi="Times New Roman" w:eastAsia="Times New Roman" w:cs="Times New Roman"/>
          <w:spacing w:val="-13"/>
          <w:position w:val="-1"/>
        </w:rPr>
        <w:t>5</w:t>
      </w:r>
    </w:p>
    <w:p>
      <w:pPr>
        <w:spacing w:line="267" w:lineRule="auto"/>
        <w:rPr>
          <w:rFonts w:ascii="Arial"/>
          <w:sz w:val="21"/>
        </w:rPr>
      </w:pPr>
      <w:r/>
    </w:p>
    <w:p>
      <w:pPr>
        <w:spacing w:line="268" w:lineRule="auto"/>
        <w:rPr>
          <w:rFonts w:ascii="Arial"/>
          <w:sz w:val="21"/>
        </w:rPr>
      </w:pPr>
      <w:r/>
    </w:p>
    <w:p>
      <w:pPr>
        <w:ind w:right="1017"/>
        <w:spacing w:before="62" w:line="372" w:lineRule="auto"/>
        <w:jc w:val="both"/>
        <w:rPr>
          <w:rFonts w:ascii="SimSun" w:hAnsi="SimSun" w:eastAsia="SimSun" w:cs="SimSun"/>
          <w:sz w:val="19"/>
          <w:szCs w:val="19"/>
        </w:rPr>
      </w:pPr>
      <w:r>
        <w:rPr>
          <w:rFonts w:ascii="SimSun" w:hAnsi="SimSun" w:eastAsia="SimSun" w:cs="SimSun"/>
          <w:sz w:val="19"/>
          <w:szCs w:val="19"/>
          <w:spacing w:val="7"/>
        </w:rPr>
        <w:t>声明强调了在政府内部、各部门之间以及各</w:t>
      </w:r>
      <w:r>
        <w:rPr>
          <w:rFonts w:ascii="SimSun" w:hAnsi="SimSun" w:eastAsia="SimSun" w:cs="SimSun"/>
          <w:sz w:val="19"/>
          <w:szCs w:val="19"/>
          <w:spacing w:val="6"/>
        </w:rPr>
        <w:t>级政府之间形成联合领导作用，进行卫生治理的必要性。</w:t>
      </w:r>
      <w:r>
        <w:rPr>
          <w:rFonts w:ascii="SimSun" w:hAnsi="SimSun" w:eastAsia="SimSun" w:cs="SimSun"/>
          <w:sz w:val="19"/>
          <w:szCs w:val="19"/>
        </w:rPr>
        <w:t xml:space="preserve"> </w:t>
      </w:r>
      <w:r>
        <w:rPr>
          <w:rFonts w:ascii="SimSun" w:hAnsi="SimSun" w:eastAsia="SimSun" w:cs="SimSun"/>
          <w:sz w:val="19"/>
          <w:szCs w:val="19"/>
          <w:spacing w:val="9"/>
        </w:rPr>
        <w:t>其目的是动员地方、区域、国家和国际不同管辖层次的</w:t>
      </w:r>
      <w:r>
        <w:rPr>
          <w:rFonts w:ascii="SimSun" w:hAnsi="SimSun" w:eastAsia="SimSun" w:cs="SimSun"/>
          <w:sz w:val="19"/>
          <w:szCs w:val="19"/>
          <w:spacing w:val="8"/>
        </w:rPr>
        <w:t>领导者与决策者共同参与“将健康融入所有</w:t>
      </w:r>
      <w:r>
        <w:rPr>
          <w:rFonts w:ascii="SimSun" w:hAnsi="SimSun" w:eastAsia="SimSun" w:cs="SimSun"/>
          <w:sz w:val="19"/>
          <w:szCs w:val="19"/>
        </w:rPr>
        <w:t xml:space="preserve">  </w:t>
      </w:r>
      <w:r>
        <w:rPr>
          <w:rFonts w:ascii="SimSun" w:hAnsi="SimSun" w:eastAsia="SimSun" w:cs="SimSun"/>
          <w:sz w:val="19"/>
          <w:szCs w:val="19"/>
          <w:spacing w:val="-1"/>
        </w:rPr>
        <w:t>政策”的实践之中。</w:t>
      </w:r>
    </w:p>
    <w:p>
      <w:pPr>
        <w:ind w:right="1112" w:firstLine="324"/>
        <w:spacing w:before="33" w:line="370" w:lineRule="auto"/>
        <w:jc w:val="both"/>
        <w:rPr>
          <w:rFonts w:ascii="SimSun" w:hAnsi="SimSun" w:eastAsia="SimSun" w:cs="SimSun"/>
          <w:sz w:val="19"/>
          <w:szCs w:val="19"/>
        </w:rPr>
      </w:pPr>
      <w:r>
        <w:rPr>
          <w:rFonts w:ascii="SimSun" w:hAnsi="SimSun" w:eastAsia="SimSun" w:cs="SimSun"/>
          <w:sz w:val="19"/>
          <w:szCs w:val="19"/>
          <w:spacing w:val="6"/>
        </w:rPr>
        <w:t>《阿德莱德声明》提出了进行将健康融入所有政策多部门联合行动的方式，包</w:t>
      </w:r>
      <w:r>
        <w:rPr>
          <w:rFonts w:ascii="SimSun" w:hAnsi="SimSun" w:eastAsia="SimSun" w:cs="SimSun"/>
          <w:sz w:val="19"/>
          <w:szCs w:val="19"/>
          <w:spacing w:val="5"/>
        </w:rPr>
        <w:t>括：部委间和部门</w:t>
      </w:r>
      <w:r>
        <w:rPr>
          <w:rFonts w:ascii="SimSun" w:hAnsi="SimSun" w:eastAsia="SimSun" w:cs="SimSun"/>
          <w:sz w:val="19"/>
          <w:szCs w:val="19"/>
        </w:rPr>
        <w:t xml:space="preserve"> </w:t>
      </w:r>
      <w:r>
        <w:rPr>
          <w:rFonts w:ascii="SimSun" w:hAnsi="SimSun" w:eastAsia="SimSun" w:cs="SimSun"/>
          <w:sz w:val="19"/>
          <w:szCs w:val="19"/>
          <w:spacing w:val="4"/>
        </w:rPr>
        <w:t>间委员会、社区磋商和公民评判委员会、跨部门行动小组</w:t>
      </w:r>
      <w:r>
        <w:rPr>
          <w:rFonts w:ascii="SimSun" w:hAnsi="SimSun" w:eastAsia="SimSun" w:cs="SimSun"/>
          <w:sz w:val="19"/>
          <w:szCs w:val="19"/>
          <w:spacing w:val="3"/>
        </w:rPr>
        <w:t>、伙伴关系平台、联合开发人力资源等十个</w:t>
      </w:r>
      <w:r>
        <w:rPr>
          <w:rFonts w:ascii="SimSun" w:hAnsi="SimSun" w:eastAsia="SimSun" w:cs="SimSun"/>
          <w:sz w:val="19"/>
          <w:szCs w:val="19"/>
        </w:rPr>
        <w:t xml:space="preserve"> </w:t>
      </w:r>
      <w:r>
        <w:rPr>
          <w:rFonts w:ascii="SimSun" w:hAnsi="SimSun" w:eastAsia="SimSun" w:cs="SimSun"/>
          <w:sz w:val="19"/>
          <w:szCs w:val="19"/>
          <w:spacing w:val="7"/>
        </w:rPr>
        <w:t>方面。此外，还列举了不同部门之间进行健康相关问题的联合行动的不同方面。</w:t>
      </w:r>
    </w:p>
    <w:p>
      <w:pPr>
        <w:pStyle w:val="BodyText"/>
        <w:ind w:left="502"/>
        <w:spacing w:before="3" w:line="222" w:lineRule="auto"/>
        <w:rPr/>
      </w:pPr>
      <w:r>
        <w:rPr>
          <w:b/>
          <w:bCs/>
          <w:spacing w:val="24"/>
        </w:rPr>
        <w:t>(二)将健康融入所有政策的行动框架</w:t>
      </w:r>
    </w:p>
    <w:p>
      <w:pPr>
        <w:ind w:right="1104" w:firstLine="419"/>
        <w:spacing w:before="155" w:line="375" w:lineRule="auto"/>
        <w:jc w:val="both"/>
        <w:rPr>
          <w:rFonts w:ascii="SimSun" w:hAnsi="SimSun" w:eastAsia="SimSun" w:cs="SimSun"/>
          <w:sz w:val="19"/>
          <w:szCs w:val="19"/>
        </w:rPr>
      </w:pPr>
      <w:r>
        <w:rPr>
          <w:rFonts w:ascii="SimSun" w:hAnsi="SimSun" w:eastAsia="SimSun" w:cs="SimSun"/>
          <w:sz w:val="19"/>
          <w:szCs w:val="19"/>
          <w:spacing w:val="6"/>
        </w:rPr>
        <w:t>2014年，</w:t>
      </w:r>
      <w:r>
        <w:rPr>
          <w:rFonts w:ascii="SimSun" w:hAnsi="SimSun" w:eastAsia="SimSun" w:cs="SimSun"/>
          <w:sz w:val="19"/>
          <w:szCs w:val="19"/>
        </w:rPr>
        <w:t>WHO</w:t>
      </w:r>
      <w:r>
        <w:rPr>
          <w:rFonts w:ascii="SimSun" w:hAnsi="SimSun" w:eastAsia="SimSun" w:cs="SimSun"/>
          <w:sz w:val="19"/>
          <w:szCs w:val="19"/>
          <w:spacing w:val="6"/>
        </w:rPr>
        <w:t xml:space="preserve">  发布《将健康融入所有政策国家行动框架》报告，确定了将“将</w:t>
      </w:r>
      <w:r>
        <w:rPr>
          <w:rFonts w:ascii="SimSun" w:hAnsi="SimSun" w:eastAsia="SimSun" w:cs="SimSun"/>
          <w:sz w:val="19"/>
          <w:szCs w:val="19"/>
          <w:spacing w:val="5"/>
        </w:rPr>
        <w:t>健康融入所有政</w:t>
      </w:r>
      <w:r>
        <w:rPr>
          <w:rFonts w:ascii="SimSun" w:hAnsi="SimSun" w:eastAsia="SimSun" w:cs="SimSun"/>
          <w:sz w:val="19"/>
          <w:szCs w:val="19"/>
        </w:rPr>
        <w:t xml:space="preserve"> </w:t>
      </w:r>
      <w:r>
        <w:rPr>
          <w:rFonts w:ascii="SimSun" w:hAnsi="SimSun" w:eastAsia="SimSun" w:cs="SimSun"/>
          <w:sz w:val="19"/>
          <w:szCs w:val="19"/>
          <w:spacing w:val="10"/>
        </w:rPr>
        <w:t>策”付诸实践的6项行动任务及其主要行动内容。各国可以根据自身的社会经济状况和政治体系确</w:t>
      </w:r>
      <w:r>
        <w:rPr>
          <w:rFonts w:ascii="SimSun" w:hAnsi="SimSun" w:eastAsia="SimSun" w:cs="SimSun"/>
          <w:sz w:val="19"/>
          <w:szCs w:val="19"/>
          <w:spacing w:val="18"/>
        </w:rPr>
        <w:t xml:space="preserve"> </w:t>
      </w:r>
      <w:r>
        <w:rPr>
          <w:rFonts w:ascii="SimSun" w:hAnsi="SimSun" w:eastAsia="SimSun" w:cs="SimSun"/>
          <w:sz w:val="19"/>
          <w:szCs w:val="19"/>
          <w:spacing w:val="9"/>
        </w:rPr>
        <w:t>定行动任务的优先顺序和实施范围。</w:t>
      </w:r>
    </w:p>
    <w:p>
      <w:pPr>
        <w:pStyle w:val="BodyText"/>
        <w:ind w:right="1101" w:firstLine="419"/>
        <w:spacing w:before="2" w:line="339" w:lineRule="auto"/>
        <w:rPr>
          <w:rFonts w:ascii="SimSun" w:hAnsi="SimSun" w:eastAsia="SimSun" w:cs="SimSun"/>
        </w:rPr>
      </w:pPr>
      <w:r>
        <w:rPr>
          <w:rFonts w:ascii="SimSun" w:hAnsi="SimSun" w:eastAsia="SimSun" w:cs="SimSun"/>
          <w:spacing w:val="7"/>
        </w:rPr>
        <w:t>1.</w:t>
      </w:r>
      <w:r>
        <w:rPr>
          <w:rFonts w:ascii="SimSun" w:hAnsi="SimSun" w:eastAsia="SimSun" w:cs="SimSun"/>
          <w:spacing w:val="-14"/>
        </w:rPr>
        <w:t xml:space="preserve"> </w:t>
      </w:r>
      <w:r>
        <w:rPr>
          <w:spacing w:val="7"/>
        </w:rPr>
        <w:t>确定需求和优先领域</w:t>
      </w:r>
      <w:r>
        <w:rPr>
          <w:spacing w:val="89"/>
        </w:rPr>
        <w:t xml:space="preserve"> </w:t>
      </w:r>
      <w:r>
        <w:rPr>
          <w:rFonts w:ascii="SimSun" w:hAnsi="SimSun" w:eastAsia="SimSun" w:cs="SimSun"/>
          <w:spacing w:val="7"/>
        </w:rPr>
        <w:t>①启动战略规划和确定优先解决的问题</w:t>
      </w:r>
      <w:r>
        <w:rPr>
          <w:rFonts w:ascii="SimSun" w:hAnsi="SimSun" w:eastAsia="SimSun" w:cs="SimSun"/>
          <w:spacing w:val="6"/>
        </w:rPr>
        <w:t>；②评估对健康、公平性以及</w:t>
      </w:r>
      <w:r>
        <w:rPr>
          <w:rFonts w:ascii="SimSun" w:hAnsi="SimSun" w:eastAsia="SimSun" w:cs="SimSun"/>
        </w:rPr>
        <w:t xml:space="preserve"> </w:t>
      </w:r>
      <w:r>
        <w:rPr>
          <w:rFonts w:ascii="SimSun" w:hAnsi="SimSun" w:eastAsia="SimSun" w:cs="SimSun"/>
          <w:spacing w:val="13"/>
        </w:rPr>
        <w:t>卫生体系有影响的相关政策；③了解影响(限制或促进)将健康融入所有政策应用的国情和</w:t>
      </w:r>
      <w:r>
        <w:rPr>
          <w:rFonts w:ascii="SimSun" w:hAnsi="SimSun" w:eastAsia="SimSun" w:cs="SimSun"/>
          <w:spacing w:val="12"/>
        </w:rPr>
        <w:t>政府机</w:t>
      </w:r>
      <w:r>
        <w:rPr>
          <w:rFonts w:ascii="SimSun" w:hAnsi="SimSun" w:eastAsia="SimSun" w:cs="SimSun"/>
        </w:rPr>
        <w:t xml:space="preserve"> </w:t>
      </w:r>
      <w:r>
        <w:rPr>
          <w:rFonts w:ascii="SimSun" w:hAnsi="SimSun" w:eastAsia="SimSun" w:cs="SimSun"/>
        </w:rPr>
        <w:t>构的能力；④概述短期、中期、长期的优先活动；⑤评估政策的政治背景；⑥</w:t>
      </w:r>
      <w:r>
        <w:rPr>
          <w:rFonts w:ascii="SimSun" w:hAnsi="SimSun" w:eastAsia="SimSun" w:cs="SimSun"/>
          <w:spacing w:val="-1"/>
        </w:rPr>
        <w:t>确定监督和执行能力以及</w:t>
      </w:r>
      <w:r>
        <w:rPr>
          <w:rFonts w:ascii="SimSun" w:hAnsi="SimSun" w:eastAsia="SimSun" w:cs="SimSun"/>
        </w:rPr>
        <w:t xml:space="preserve"> </w:t>
      </w:r>
      <w:r>
        <w:rPr>
          <w:rFonts w:ascii="SimSun" w:hAnsi="SimSun" w:eastAsia="SimSun" w:cs="SimSun"/>
          <w:spacing w:val="1"/>
        </w:rPr>
        <w:t>需要的人力、财力和技术资源。</w:t>
      </w:r>
    </w:p>
    <w:p>
      <w:pPr>
        <w:pStyle w:val="BodyText"/>
        <w:ind w:right="1097" w:firstLine="419"/>
        <w:spacing w:before="161" w:line="319" w:lineRule="auto"/>
        <w:rPr>
          <w:rFonts w:ascii="SimSun" w:hAnsi="SimSun" w:eastAsia="SimSun" w:cs="SimSun"/>
        </w:rPr>
      </w:pPr>
      <w:r>
        <w:rPr>
          <w:rFonts w:ascii="SimSun" w:hAnsi="SimSun" w:eastAsia="SimSun" w:cs="SimSun"/>
          <w:spacing w:val="7"/>
        </w:rPr>
        <w:t>2.</w:t>
      </w:r>
      <w:r>
        <w:rPr>
          <w:rFonts w:ascii="SimSun" w:hAnsi="SimSun" w:eastAsia="SimSun" w:cs="SimSun"/>
          <w:spacing w:val="-1"/>
        </w:rPr>
        <w:t xml:space="preserve"> </w:t>
      </w:r>
      <w:r>
        <w:rPr>
          <w:spacing w:val="7"/>
        </w:rPr>
        <w:t>制定行动计划</w:t>
      </w:r>
      <w:r>
        <w:rPr>
          <w:spacing w:val="68"/>
        </w:rPr>
        <w:t xml:space="preserve"> </w:t>
      </w:r>
      <w:r>
        <w:rPr>
          <w:rFonts w:ascii="SimSun" w:hAnsi="SimSun" w:eastAsia="SimSun" w:cs="SimSun"/>
          <w:spacing w:val="7"/>
        </w:rPr>
        <w:t>①确定将健康融入所有政策的运用背景，找出哪些执行策略是可行的；②确</w:t>
      </w:r>
      <w:r>
        <w:rPr>
          <w:rFonts w:ascii="SimSun" w:hAnsi="SimSun" w:eastAsia="SimSun" w:cs="SimSun"/>
        </w:rPr>
        <w:t xml:space="preserve"> </w:t>
      </w:r>
      <w:r>
        <w:rPr>
          <w:rFonts w:ascii="SimSun" w:hAnsi="SimSun" w:eastAsia="SimSun" w:cs="SimSun"/>
          <w:spacing w:val="4"/>
        </w:rPr>
        <w:t>定计划、督导和评价的数据、分析方法和证据；③确定支持将健康融人所有政策执行需要的结构和流</w:t>
      </w:r>
      <w:r>
        <w:rPr>
          <w:rFonts w:ascii="SimSun" w:hAnsi="SimSun" w:eastAsia="SimSun" w:cs="SimSun"/>
          <w:spacing w:val="1"/>
        </w:rPr>
        <w:t xml:space="preserve"> </w:t>
      </w:r>
      <w:r>
        <w:rPr>
          <w:rFonts w:ascii="SimSun" w:hAnsi="SimSun" w:eastAsia="SimSun" w:cs="SimSun"/>
          <w:spacing w:val="1"/>
        </w:rPr>
        <w:t>程；④考虑计划执行需要的人力资源、资金和责任问题。</w:t>
      </w:r>
    </w:p>
    <w:p>
      <w:pPr>
        <w:pStyle w:val="BodyText"/>
        <w:ind w:right="1102" w:firstLine="419"/>
        <w:spacing w:before="166" w:line="332" w:lineRule="auto"/>
        <w:rPr>
          <w:rFonts w:ascii="SimSun" w:hAnsi="SimSun" w:eastAsia="SimSun" w:cs="SimSun"/>
        </w:rPr>
      </w:pPr>
      <w:r>
        <w:rPr>
          <w:rFonts w:ascii="SimSun" w:hAnsi="SimSun" w:eastAsia="SimSun" w:cs="SimSun"/>
          <w:spacing w:val="4"/>
        </w:rPr>
        <w:t>3. </w:t>
      </w:r>
      <w:r>
        <w:rPr>
          <w:spacing w:val="4"/>
        </w:rPr>
        <w:t>确认支持性的组织机构和程序</w:t>
      </w:r>
      <w:r>
        <w:rPr>
          <w:spacing w:val="93"/>
        </w:rPr>
        <w:t xml:space="preserve"> </w:t>
      </w:r>
      <w:r>
        <w:rPr>
          <w:rFonts w:ascii="SimSun" w:hAnsi="SimSun" w:eastAsia="SimSun" w:cs="SimSun"/>
          <w:spacing w:val="4"/>
        </w:rPr>
        <w:t>①确定管理、负责某一个议题的牵</w:t>
      </w:r>
      <w:r>
        <w:rPr>
          <w:rFonts w:ascii="SimSun" w:hAnsi="SimSun" w:eastAsia="SimSun" w:cs="SimSun"/>
          <w:spacing w:val="3"/>
        </w:rPr>
        <w:t>头单位(如贸易、卫生、环</w:t>
      </w:r>
      <w:r>
        <w:rPr>
          <w:rFonts w:ascii="SimSun" w:hAnsi="SimSun" w:eastAsia="SimSun" w:cs="SimSun"/>
        </w:rPr>
        <w:t xml:space="preserve"> </w:t>
      </w:r>
      <w:r>
        <w:rPr>
          <w:rFonts w:ascii="SimSun" w:hAnsi="SimSun" w:eastAsia="SimSun" w:cs="SimSun"/>
          <w:spacing w:val="8"/>
        </w:rPr>
        <w:t>境部门);②考虑建立自上而下、自下而上或横向组织机构来支持将健康融人所有政策；③</w:t>
      </w:r>
      <w:r>
        <w:rPr>
          <w:rFonts w:ascii="SimSun" w:hAnsi="SimSun" w:eastAsia="SimSun" w:cs="SimSun"/>
          <w:spacing w:val="7"/>
        </w:rPr>
        <w:t>根据现有</w:t>
      </w:r>
      <w:r>
        <w:rPr>
          <w:rFonts w:ascii="SimSun" w:hAnsi="SimSun" w:eastAsia="SimSun" w:cs="SimSun"/>
        </w:rPr>
        <w:t xml:space="preserve"> </w:t>
      </w:r>
      <w:r>
        <w:rPr>
          <w:rFonts w:ascii="SimSun" w:hAnsi="SimSun" w:eastAsia="SimSun" w:cs="SimSun"/>
          <w:spacing w:val="8"/>
        </w:rPr>
        <w:t>的议程和规范性框架促进部门间的对话和行动，整合部门间的健康决定因素；④建立不同部门均可</w:t>
      </w:r>
      <w:r>
        <w:rPr>
          <w:rFonts w:ascii="SimSun" w:hAnsi="SimSun" w:eastAsia="SimSun" w:cs="SimSun"/>
          <w:spacing w:val="3"/>
        </w:rPr>
        <w:t xml:space="preserve"> </w:t>
      </w:r>
      <w:r>
        <w:rPr>
          <w:rFonts w:ascii="SimSun" w:hAnsi="SimSun" w:eastAsia="SimSun" w:cs="SimSun"/>
          <w:spacing w:val="10"/>
        </w:rPr>
        <w:t>使用的问责机制。</w:t>
      </w:r>
    </w:p>
    <w:p>
      <w:pPr>
        <w:pStyle w:val="BodyText"/>
        <w:ind w:right="1105" w:firstLine="419"/>
        <w:spacing w:before="174" w:line="326" w:lineRule="auto"/>
        <w:rPr>
          <w:rFonts w:ascii="SimSun" w:hAnsi="SimSun" w:eastAsia="SimSun" w:cs="SimSun"/>
        </w:rPr>
      </w:pPr>
      <w:r>
        <w:rPr>
          <w:rFonts w:ascii="SimSun" w:hAnsi="SimSun" w:eastAsia="SimSun" w:cs="SimSun"/>
          <w:spacing w:val="11"/>
        </w:rPr>
        <w:t>4. </w:t>
      </w:r>
      <w:r>
        <w:rPr>
          <w:spacing w:val="11"/>
        </w:rPr>
        <w:t>促进评估和参与</w:t>
      </w:r>
      <w:r>
        <w:rPr>
          <w:spacing w:val="1"/>
        </w:rPr>
        <w:t xml:space="preserve">  </w:t>
      </w:r>
      <w:r>
        <w:rPr>
          <w:rFonts w:ascii="SimSun" w:hAnsi="SimSun" w:eastAsia="SimSun" w:cs="SimSun"/>
          <w:spacing w:val="11"/>
        </w:rPr>
        <w:t>①评估政策对健康的影响；②找出现有政策</w:t>
      </w:r>
      <w:r>
        <w:rPr>
          <w:rFonts w:ascii="SimSun" w:hAnsi="SimSun" w:eastAsia="SimSun" w:cs="SimSun"/>
          <w:spacing w:val="10"/>
        </w:rPr>
        <w:t>或潜在政策可能影响的关键</w:t>
      </w:r>
      <w:r>
        <w:rPr>
          <w:rFonts w:ascii="SimSun" w:hAnsi="SimSun" w:eastAsia="SimSun" w:cs="SimSun"/>
        </w:rPr>
        <w:t xml:space="preserve"> </w:t>
      </w:r>
      <w:r>
        <w:rPr>
          <w:rFonts w:ascii="SimSun" w:hAnsi="SimSun" w:eastAsia="SimSun" w:cs="SimSun"/>
          <w:spacing w:val="3"/>
        </w:rPr>
        <w:t>目标群体和社区；③找出对政策制定和执行有帮助的人，并倾听他们的观点、想法和建议；④探索审 </w:t>
      </w:r>
      <w:r>
        <w:rPr>
          <w:rFonts w:ascii="SimSun" w:hAnsi="SimSun" w:eastAsia="SimSun" w:cs="SimSun"/>
          <w:spacing w:val="7"/>
        </w:rPr>
        <w:t>查立法程序机制，在机制出台之前找出将健康融入所有政策相关问题的机会。</w:t>
      </w:r>
    </w:p>
    <w:p>
      <w:pPr>
        <w:pStyle w:val="BodyText"/>
        <w:ind w:right="1077" w:firstLine="419"/>
        <w:spacing w:before="175" w:line="338" w:lineRule="auto"/>
        <w:rPr>
          <w:rFonts w:ascii="SimSun" w:hAnsi="SimSun" w:eastAsia="SimSun" w:cs="SimSun"/>
        </w:rPr>
      </w:pPr>
      <w:r>
        <w:rPr>
          <w:rFonts w:ascii="SimSun" w:hAnsi="SimSun" w:eastAsia="SimSun" w:cs="SimSun"/>
          <w:spacing w:val="6"/>
        </w:rPr>
        <w:t>5. </w:t>
      </w:r>
      <w:r>
        <w:rPr>
          <w:spacing w:val="6"/>
        </w:rPr>
        <w:t>确保监测、评价和报告</w:t>
      </w:r>
      <w:r>
        <w:rPr>
          <w:spacing w:val="6"/>
        </w:rPr>
        <w:t xml:space="preserve">  </w:t>
      </w:r>
      <w:r>
        <w:rPr>
          <w:rFonts w:ascii="SimSun" w:hAnsi="SimSun" w:eastAsia="SimSun" w:cs="SimSun"/>
          <w:spacing w:val="6"/>
        </w:rPr>
        <w:t>①尽早开始监测和评估计划，开发评估框架，并将监测和评估贯穿</w:t>
      </w:r>
      <w:r>
        <w:rPr>
          <w:rFonts w:ascii="SimSun" w:hAnsi="SimSun" w:eastAsia="SimSun" w:cs="SimSun"/>
          <w:spacing w:val="14"/>
        </w:rPr>
        <w:t xml:space="preserve"> </w:t>
      </w:r>
      <w:r>
        <w:rPr>
          <w:rFonts w:ascii="SimSun" w:hAnsi="SimSun" w:eastAsia="SimSun" w:cs="SimSun"/>
          <w:spacing w:val="9"/>
        </w:rPr>
        <w:t>整个将健康融人所有政策过程；②确定在政府范围内外的与关键合</w:t>
      </w:r>
      <w:r>
        <w:rPr>
          <w:rFonts w:ascii="SimSun" w:hAnsi="SimSun" w:eastAsia="SimSun" w:cs="SimSun"/>
          <w:spacing w:val="8"/>
        </w:rPr>
        <w:t>伙人合作的机会；③确定具体的</w:t>
      </w:r>
      <w:r>
        <w:rPr>
          <w:rFonts w:ascii="SimSun" w:hAnsi="SimSun" w:eastAsia="SimSun" w:cs="SimSun"/>
        </w:rPr>
        <w:t xml:space="preserve"> </w:t>
      </w:r>
      <w:r>
        <w:rPr>
          <w:rFonts w:ascii="SimSun" w:hAnsi="SimSun" w:eastAsia="SimSun" w:cs="SimSun"/>
          <w:spacing w:val="4"/>
        </w:rPr>
        <w:t>核心领域，制定一致时间表，确立基线情况，建立合适的目标和评价指标；④根据达成的时间进度表</w:t>
      </w:r>
      <w:r>
        <w:rPr>
          <w:rFonts w:ascii="SimSun" w:hAnsi="SimSun" w:eastAsia="SimSun" w:cs="SimSun"/>
          <w:spacing w:val="1"/>
        </w:rPr>
        <w:t xml:space="preserve"> </w:t>
      </w:r>
      <w:r>
        <w:rPr>
          <w:rFonts w:ascii="SimSun" w:hAnsi="SimSun" w:eastAsia="SimSun" w:cs="SimSun"/>
          <w:spacing w:val="5"/>
        </w:rPr>
        <w:t>开展商定的监测和评估活动；⑤分享取得的经验教训，为以</w:t>
      </w:r>
      <w:r>
        <w:rPr>
          <w:rFonts w:ascii="SimSun" w:hAnsi="SimSun" w:eastAsia="SimSun" w:cs="SimSun"/>
          <w:spacing w:val="4"/>
        </w:rPr>
        <w:t>后的政策方法提供借鉴。</w:t>
      </w:r>
    </w:p>
    <w:p>
      <w:pPr>
        <w:pStyle w:val="BodyText"/>
        <w:ind w:right="1101" w:firstLine="419"/>
        <w:spacing w:before="135" w:line="340" w:lineRule="auto"/>
        <w:rPr>
          <w:rFonts w:ascii="SimSun" w:hAnsi="SimSun" w:eastAsia="SimSun" w:cs="SimSun"/>
        </w:rPr>
      </w:pPr>
      <w:r>
        <w:rPr>
          <w:rFonts w:ascii="SimSun" w:hAnsi="SimSun" w:eastAsia="SimSun" w:cs="SimSun"/>
          <w:spacing w:val="5"/>
        </w:rPr>
        <w:t>6. </w:t>
      </w:r>
      <w:r>
        <w:rPr>
          <w:spacing w:val="5"/>
        </w:rPr>
        <w:t>加强能力</w:t>
      </w:r>
      <w:r>
        <w:rPr>
          <w:spacing w:val="5"/>
        </w:rPr>
        <w:t xml:space="preserve">  </w:t>
      </w:r>
      <w:r>
        <w:rPr>
          <w:rFonts w:ascii="SimSun" w:hAnsi="SimSun" w:eastAsia="SimSun" w:cs="SimSun"/>
          <w:spacing w:val="5"/>
        </w:rPr>
        <w:t>①</w:t>
      </w:r>
      <w:r>
        <w:rPr>
          <w:rFonts w:ascii="SimSun" w:hAnsi="SimSun" w:eastAsia="SimSun" w:cs="SimSun"/>
          <w:spacing w:val="-59"/>
        </w:rPr>
        <w:t xml:space="preserve"> </w:t>
      </w:r>
      <w:r>
        <w:rPr>
          <w:rFonts w:ascii="SimSun" w:hAnsi="SimSun" w:eastAsia="SimSun" w:cs="SimSun"/>
          <w:spacing w:val="5"/>
        </w:rPr>
        <w:t>培训专业卫生人员，使他们掌握必须的知识和技能；②构建组织机构</w:t>
      </w:r>
      <w:r>
        <w:rPr>
          <w:rFonts w:ascii="SimSun" w:hAnsi="SimSun" w:eastAsia="SimSun" w:cs="SimSun"/>
          <w:spacing w:val="4"/>
        </w:rPr>
        <w:t>能力，包</w:t>
      </w:r>
      <w:r>
        <w:rPr>
          <w:rFonts w:ascii="SimSun" w:hAnsi="SimSun" w:eastAsia="SimSun" w:cs="SimSun"/>
        </w:rPr>
        <w:t xml:space="preserve"> </w:t>
      </w:r>
      <w:r>
        <w:rPr>
          <w:rFonts w:ascii="SimSun" w:hAnsi="SimSun" w:eastAsia="SimSun" w:cs="SimSun"/>
          <w:spacing w:val="9"/>
        </w:rPr>
        <w:t>括机构员工能力；③通过强化公共卫生机构和跨学科研究机构的科研能力，提高对人群健康的研究</w:t>
      </w:r>
      <w:r>
        <w:rPr>
          <w:rFonts w:ascii="SimSun" w:hAnsi="SimSun" w:eastAsia="SimSun" w:cs="SimSun"/>
          <w:spacing w:val="2"/>
        </w:rPr>
        <w:t xml:space="preserve"> </w:t>
      </w:r>
      <w:r>
        <w:rPr>
          <w:rFonts w:ascii="SimSun" w:hAnsi="SimSun" w:eastAsia="SimSun" w:cs="SimSun"/>
          <w:spacing w:val="4"/>
        </w:rPr>
        <w:t>能力；④加强不同部门之间教学和研究合作；⑤构建其他部门的能力；⑥</w:t>
      </w:r>
      <w:r>
        <w:rPr>
          <w:rFonts w:ascii="SimSun" w:hAnsi="SimSun" w:eastAsia="SimSun" w:cs="SimSun"/>
          <w:spacing w:val="3"/>
        </w:rPr>
        <w:t>通过支持社区成员全程参与</w:t>
      </w:r>
      <w:r>
        <w:rPr>
          <w:rFonts w:ascii="SimSun" w:hAnsi="SimSun" w:eastAsia="SimSun" w:cs="SimSun"/>
        </w:rPr>
        <w:t xml:space="preserve"> </w:t>
      </w:r>
      <w:r>
        <w:rPr>
          <w:rFonts w:ascii="SimSun" w:hAnsi="SimSun" w:eastAsia="SimSun" w:cs="SimSun"/>
          <w:spacing w:val="9"/>
        </w:rPr>
        <w:t>将健康融入所有政策过程来构建社区能力。</w:t>
      </w:r>
    </w:p>
    <w:p>
      <w:pPr>
        <w:pStyle w:val="BodyText"/>
        <w:ind w:left="6762"/>
        <w:spacing w:before="169" w:line="219" w:lineRule="auto"/>
        <w:rPr/>
      </w:pPr>
      <w:r>
        <w:rPr>
          <w:b/>
          <w:bCs/>
          <w:spacing w:val="-15"/>
        </w:rPr>
        <w:t>(</w:t>
      </w:r>
      <w:r>
        <w:rPr>
          <w:spacing w:val="-9"/>
        </w:rPr>
        <w:t xml:space="preserve"> </w:t>
      </w:r>
      <w:r>
        <w:rPr>
          <w:b/>
          <w:bCs/>
          <w:spacing w:val="-15"/>
        </w:rPr>
        <w:t>郭</w:t>
      </w:r>
      <w:r>
        <w:rPr>
          <w:spacing w:val="-17"/>
        </w:rPr>
        <w:t xml:space="preserve"> </w:t>
      </w:r>
      <w:r>
        <w:rPr>
          <w:b/>
          <w:bCs/>
          <w:spacing w:val="-15"/>
        </w:rPr>
        <w:t>岩</w:t>
      </w:r>
      <w:r>
        <w:rPr>
          <w:spacing w:val="17"/>
        </w:rPr>
        <w:t xml:space="preserve">  </w:t>
      </w:r>
      <w:r>
        <w:rPr>
          <w:b/>
          <w:bCs/>
          <w:spacing w:val="-15"/>
        </w:rPr>
        <w:t>谢</w:t>
      </w:r>
      <w:r>
        <w:rPr>
          <w:spacing w:val="-15"/>
        </w:rPr>
        <w:t xml:space="preserve"> </w:t>
      </w:r>
      <w:r>
        <w:rPr>
          <w:b/>
          <w:bCs/>
          <w:spacing w:val="-15"/>
        </w:rPr>
        <w:t>铮</w:t>
      </w:r>
      <w:r>
        <w:rPr>
          <w:spacing w:val="-12"/>
        </w:rPr>
        <w:t xml:space="preserve"> </w:t>
      </w:r>
      <w:r>
        <w:rPr>
          <w:b/>
          <w:bCs/>
          <w:spacing w:val="-15"/>
        </w:rPr>
        <w:t>)</w:t>
      </w:r>
    </w:p>
    <w:p>
      <w:pPr>
        <w:spacing w:line="219" w:lineRule="auto"/>
        <w:sectPr>
          <w:pgSz w:w="11220" w:h="15870"/>
          <w:pgMar w:top="400" w:right="557" w:bottom="400" w:left="1000" w:header="0" w:footer="0" w:gutter="0"/>
        </w:sectPr>
        <w:rPr/>
      </w:pPr>
    </w:p>
    <w:p>
      <w:pPr>
        <w:pStyle w:val="BodyText"/>
        <w:spacing w:before="253" w:line="222" w:lineRule="auto"/>
        <w:rPr>
          <w:sz w:val="16"/>
          <w:szCs w:val="16"/>
        </w:rPr>
      </w:pPr>
      <w:r>
        <w:rPr>
          <w:rFonts w:ascii="Times New Roman" w:hAnsi="Times New Roman" w:eastAsia="Times New Roman" w:cs="Times New Roman"/>
          <w:sz w:val="16"/>
          <w:szCs w:val="16"/>
          <w:spacing w:val="2"/>
          <w:position w:val="-1"/>
        </w:rPr>
        <w:t>36                        </w:t>
      </w:r>
      <w:r>
        <w:rPr>
          <w:sz w:val="16"/>
          <w:szCs w:val="16"/>
          <w:b/>
          <w:bCs/>
          <w:spacing w:val="2"/>
        </w:rPr>
        <w:t>第三章</w:t>
      </w:r>
      <w:r>
        <w:rPr>
          <w:sz w:val="16"/>
          <w:szCs w:val="16"/>
          <w:spacing w:val="2"/>
        </w:rPr>
        <w:t xml:space="preserve"> </w:t>
      </w:r>
      <w:r>
        <w:rPr>
          <w:sz w:val="16"/>
          <w:szCs w:val="16"/>
          <w:b/>
          <w:bCs/>
          <w:spacing w:val="2"/>
        </w:rPr>
        <w:t>健康社会决定因素</w:t>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ict>
          <v:shape id="_x0000_s64" style="position:absolute;margin-left:55.4998pt;margin-top:5.8277pt;mso-position-vertical-relative:text;mso-position-horizontal-relative:text;width:429.05pt;height:69.75pt;z-index:-251501568;" filled="false" strokecolor="#000000" strokeweight="0.50pt" coordsize="8580,1395" coordorigin="0,0" path="m5,5l5,1394m5,5l1905,5m1905,5l8575,5m8575,5l8575,635m1905,635l1905,1394e">
            <v:stroke joinstyle="miter" miterlimit="10"/>
          </v:shape>
        </w:pict>
      </w:r>
      <w:r/>
    </w:p>
    <w:p>
      <w:pPr>
        <w:ind w:left="3282"/>
        <w:spacing w:before="62" w:line="219" w:lineRule="auto"/>
        <w:rPr>
          <w:rFonts w:ascii="SimSun" w:hAnsi="SimSun" w:eastAsia="SimSun" w:cs="SimSun"/>
          <w:sz w:val="19"/>
          <w:szCs w:val="19"/>
        </w:rPr>
      </w:pPr>
      <w:r>
        <w:pict>
          <v:shape id="_x0000_s66" style="position:absolute;margin-left:87.6392pt;margin-top:21.1369pt;mso-position-vertical-relative:text;mso-position-horizontal-relative:text;width:29.8pt;height:13.3pt;z-index:251815936;" filled="false" stroked="false" type="#_x0000_t202">
            <v:fill on="false"/>
            <v:stroke on="false"/>
            <v:path/>
            <v:imagedata o:title=""/>
            <o:lock v:ext="edit" aspectratio="false"/>
            <v:textbox inset="0mm,0mm,0mm,0mm">
              <w:txbxContent>
                <w:p>
                  <w:pPr>
                    <w:ind w:left="20"/>
                    <w:spacing w:before="20" w:line="219" w:lineRule="auto"/>
                    <w:outlineLvl w:val="1"/>
                    <w:rPr>
                      <w:rFonts w:ascii="SimSun" w:hAnsi="SimSun" w:eastAsia="SimSun" w:cs="SimSun"/>
                      <w:sz w:val="19"/>
                      <w:szCs w:val="19"/>
                    </w:rPr>
                  </w:pPr>
                  <w:bookmarkStart w:name="bookmark38" w:id="69"/>
                  <w:bookmarkEnd w:id="69"/>
                  <w:r>
                    <w:rPr>
                      <w:rFonts w:ascii="SimSun" w:hAnsi="SimSun" w:eastAsia="SimSun" w:cs="SimSun"/>
                      <w:sz w:val="19"/>
                      <w:szCs w:val="19"/>
                      <w:b/>
                      <w:bCs/>
                      <w:spacing w:val="-6"/>
                    </w:rPr>
                    <w:t>思考题</w:t>
                  </w:r>
                </w:p>
              </w:txbxContent>
            </v:textbox>
          </v:shape>
        </w:pict>
      </w:r>
      <w:r>
        <w:rPr>
          <w:rFonts w:ascii="SimSun" w:hAnsi="SimSun" w:eastAsia="SimSun" w:cs="SimSun"/>
          <w:sz w:val="19"/>
          <w:szCs w:val="19"/>
          <w:b/>
          <w:bCs/>
          <w:spacing w:val="-3"/>
        </w:rPr>
        <w:t>1.简述健康社会决定因素的概念。</w:t>
      </w:r>
    </w:p>
    <w:p>
      <w:pPr>
        <w:ind w:left="3290"/>
        <w:spacing w:before="257" w:line="219" w:lineRule="auto"/>
        <w:rPr>
          <w:rFonts w:ascii="SimSun" w:hAnsi="SimSun" w:eastAsia="SimSun" w:cs="SimSun"/>
          <w:sz w:val="19"/>
          <w:szCs w:val="19"/>
        </w:rPr>
      </w:pPr>
      <w:r>
        <w:rPr>
          <w:rFonts w:ascii="SimSun" w:hAnsi="SimSun" w:eastAsia="SimSun" w:cs="SimSun"/>
          <w:sz w:val="19"/>
          <w:szCs w:val="19"/>
          <w:spacing w:val="15"/>
        </w:rPr>
        <w:t>2.简述</w:t>
      </w:r>
      <w:r>
        <w:rPr>
          <w:rFonts w:ascii="SimSun" w:hAnsi="SimSun" w:eastAsia="SimSun" w:cs="SimSun"/>
          <w:sz w:val="19"/>
          <w:szCs w:val="19"/>
        </w:rPr>
        <w:t>WHO</w:t>
      </w:r>
      <w:r>
        <w:rPr>
          <w:rFonts w:ascii="SimSun" w:hAnsi="SimSun" w:eastAsia="SimSun" w:cs="SimSun"/>
          <w:sz w:val="19"/>
          <w:szCs w:val="19"/>
          <w:spacing w:val="15"/>
        </w:rPr>
        <w:t>健康社会决定因素的理论框架。</w:t>
      </w:r>
    </w:p>
    <w:p>
      <w:pPr>
        <w:ind w:left="3290"/>
        <w:spacing w:before="154" w:line="219" w:lineRule="auto"/>
        <w:rPr>
          <w:rFonts w:ascii="SimSun" w:hAnsi="SimSun" w:eastAsia="SimSun" w:cs="SimSun"/>
          <w:sz w:val="19"/>
          <w:szCs w:val="19"/>
        </w:rPr>
      </w:pPr>
      <w:r>
        <w:rPr>
          <w:rFonts w:ascii="SimSun" w:hAnsi="SimSun" w:eastAsia="SimSun" w:cs="SimSun"/>
          <w:sz w:val="19"/>
          <w:szCs w:val="19"/>
          <w:spacing w:val="-1"/>
        </w:rPr>
        <w:t>3.简述将健康融入所有社会政策的基本理念。</w:t>
      </w:r>
    </w:p>
    <w:p>
      <w:pPr>
        <w:spacing w:line="219" w:lineRule="auto"/>
        <w:sectPr>
          <w:pgSz w:w="11220" w:h="15870"/>
          <w:pgMar w:top="400" w:right="1104" w:bottom="400" w:left="429" w:header="0" w:footer="0" w:gutter="0"/>
        </w:sectPr>
        <w:rPr>
          <w:rFonts w:ascii="SimSun" w:hAnsi="SimSun" w:eastAsia="SimSun" w:cs="SimSun"/>
          <w:sz w:val="19"/>
          <w:szCs w:val="19"/>
        </w:rPr>
      </w:pP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drawing>
          <wp:anchor distT="0" distB="0" distL="0" distR="0" simplePos="0" relativeHeight="251821056" behindDoc="0" locked="0" layoutInCell="1" allowOverlap="1">
            <wp:simplePos x="0" y="0"/>
            <wp:positionH relativeFrom="column">
              <wp:posOffset>4775182</wp:posOffset>
            </wp:positionH>
            <wp:positionV relativeFrom="paragraph">
              <wp:posOffset>12297</wp:posOffset>
            </wp:positionV>
            <wp:extent cx="6350" cy="634979"/>
            <wp:effectExtent l="0" t="0" r="0" b="0"/>
            <wp:wrapNone/>
            <wp:docPr id="60" name="IM 60"/>
            <wp:cNvGraphicFramePr/>
            <a:graphic>
              <a:graphicData uri="http://schemas.openxmlformats.org/drawingml/2006/picture">
                <pic:pic>
                  <pic:nvPicPr>
                    <pic:cNvPr id="60" name="IM 60"/>
                    <pic:cNvPicPr/>
                  </pic:nvPicPr>
                  <pic:blipFill>
                    <a:blip r:embed="rId57"/>
                    <a:stretch>
                      <a:fillRect/>
                    </a:stretch>
                  </pic:blipFill>
                  <pic:spPr>
                    <a:xfrm rot="0">
                      <a:off x="0" y="0"/>
                      <a:ext cx="6350" cy="634979"/>
                    </a:xfrm>
                    <a:prstGeom prst="rect">
                      <a:avLst/>
                    </a:prstGeom>
                  </pic:spPr>
                </pic:pic>
              </a:graphicData>
            </a:graphic>
          </wp:anchor>
        </w:drawing>
      </w:r>
      <w:r>
        <w:drawing>
          <wp:anchor distT="0" distB="0" distL="0" distR="0" simplePos="0" relativeHeight="251819008" behindDoc="0" locked="0" layoutInCell="1" allowOverlap="1">
            <wp:simplePos x="0" y="0"/>
            <wp:positionH relativeFrom="column">
              <wp:posOffset>4825986</wp:posOffset>
            </wp:positionH>
            <wp:positionV relativeFrom="paragraph">
              <wp:posOffset>44042</wp:posOffset>
            </wp:positionV>
            <wp:extent cx="584225" cy="609585"/>
            <wp:effectExtent l="0" t="0" r="0" b="0"/>
            <wp:wrapNone/>
            <wp:docPr id="62" name="IM 62"/>
            <wp:cNvGraphicFramePr/>
            <a:graphic>
              <a:graphicData uri="http://schemas.openxmlformats.org/drawingml/2006/picture">
                <pic:pic>
                  <pic:nvPicPr>
                    <pic:cNvPr id="62" name="IM 62"/>
                    <pic:cNvPicPr/>
                  </pic:nvPicPr>
                  <pic:blipFill>
                    <a:blip r:embed="rId58"/>
                    <a:stretch>
                      <a:fillRect/>
                    </a:stretch>
                  </pic:blipFill>
                  <pic:spPr>
                    <a:xfrm rot="0">
                      <a:off x="0" y="0"/>
                      <a:ext cx="584225" cy="609585"/>
                    </a:xfrm>
                    <a:prstGeom prst="rect">
                      <a:avLst/>
                    </a:prstGeom>
                  </pic:spPr>
                </pic:pic>
              </a:graphicData>
            </a:graphic>
          </wp:anchor>
        </w:drawing>
      </w:r>
      <w:r/>
    </w:p>
    <w:p>
      <w:pPr>
        <w:spacing w:line="244" w:lineRule="auto"/>
        <w:rPr>
          <w:rFonts w:ascii="Arial"/>
          <w:sz w:val="21"/>
        </w:rPr>
      </w:pPr>
      <w:r/>
    </w:p>
    <w:p>
      <w:pPr>
        <w:pStyle w:val="BodyText"/>
        <w:ind w:left="504"/>
        <w:spacing w:before="94" w:line="222" w:lineRule="auto"/>
        <w:outlineLvl w:val="1"/>
        <w:rPr>
          <w:sz w:val="29"/>
          <w:szCs w:val="29"/>
        </w:rPr>
      </w:pPr>
      <w:bookmarkStart w:name="bookmark38" w:id="70"/>
      <w:bookmarkEnd w:id="70"/>
      <w:r>
        <w:rPr>
          <w:sz w:val="29"/>
          <w:szCs w:val="29"/>
          <w:b/>
          <w:bCs/>
          <w:spacing w:val="-6"/>
        </w:rPr>
        <w:t>第四章</w:t>
      </w:r>
    </w:p>
    <w:p>
      <w:pPr>
        <w:pStyle w:val="BodyText"/>
        <w:ind w:left="9049"/>
        <w:spacing w:before="16" w:line="212" w:lineRule="auto"/>
        <w:rPr/>
      </w:pPr>
      <w:r>
        <w:drawing>
          <wp:anchor distT="0" distB="0" distL="0" distR="0" simplePos="0" relativeHeight="251820032" behindDoc="0" locked="0" layoutInCell="1" allowOverlap="1">
            <wp:simplePos x="0" y="0"/>
            <wp:positionH relativeFrom="column">
              <wp:posOffset>298453</wp:posOffset>
            </wp:positionH>
            <wp:positionV relativeFrom="paragraph">
              <wp:posOffset>35160</wp:posOffset>
            </wp:positionV>
            <wp:extent cx="5156216" cy="12697"/>
            <wp:effectExtent l="0" t="0" r="0" b="0"/>
            <wp:wrapNone/>
            <wp:docPr id="64" name="IM 64"/>
            <wp:cNvGraphicFramePr/>
            <a:graphic>
              <a:graphicData uri="http://schemas.openxmlformats.org/drawingml/2006/picture">
                <pic:pic>
                  <pic:nvPicPr>
                    <pic:cNvPr id="64" name="IM 64"/>
                    <pic:cNvPicPr/>
                  </pic:nvPicPr>
                  <pic:blipFill>
                    <a:blip r:embed="rId59"/>
                    <a:stretch>
                      <a:fillRect/>
                    </a:stretch>
                  </pic:blipFill>
                  <pic:spPr>
                    <a:xfrm rot="0">
                      <a:off x="0" y="0"/>
                      <a:ext cx="5156216" cy="12697"/>
                    </a:xfrm>
                    <a:prstGeom prst="rect">
                      <a:avLst/>
                    </a:prstGeom>
                  </pic:spPr>
                </pic:pic>
              </a:graphicData>
            </a:graphic>
          </wp:anchor>
        </w:drawing>
      </w:r>
      <w:r>
        <w:drawing>
          <wp:anchor distT="0" distB="0" distL="0" distR="0" simplePos="0" relativeHeight="251822080" behindDoc="0" locked="0" layoutInCell="1" allowOverlap="1">
            <wp:simplePos x="0" y="0"/>
            <wp:positionH relativeFrom="column">
              <wp:posOffset>6267455</wp:posOffset>
            </wp:positionH>
            <wp:positionV relativeFrom="paragraph">
              <wp:posOffset>60555</wp:posOffset>
            </wp:positionV>
            <wp:extent cx="38117" cy="31743"/>
            <wp:effectExtent l="0" t="0" r="0" b="0"/>
            <wp:wrapNone/>
            <wp:docPr id="66" name="IM 66"/>
            <wp:cNvGraphicFramePr/>
            <a:graphic>
              <a:graphicData uri="http://schemas.openxmlformats.org/drawingml/2006/picture">
                <pic:pic>
                  <pic:nvPicPr>
                    <pic:cNvPr id="66" name="IM 66"/>
                    <pic:cNvPicPr/>
                  </pic:nvPicPr>
                  <pic:blipFill>
                    <a:blip r:embed="rId60"/>
                    <a:stretch>
                      <a:fillRect/>
                    </a:stretch>
                  </pic:blipFill>
                  <pic:spPr>
                    <a:xfrm rot="0">
                      <a:off x="0" y="0"/>
                      <a:ext cx="38117" cy="31743"/>
                    </a:xfrm>
                    <a:prstGeom prst="rect">
                      <a:avLst/>
                    </a:prstGeom>
                  </pic:spPr>
                </pic:pic>
              </a:graphicData>
            </a:graphic>
          </wp:anchor>
        </w:drawing>
      </w:r>
      <w:r>
        <w:rPr>
          <w:spacing w:val="-4"/>
        </w:rPr>
        <w:t>笔</w:t>
      </w:r>
      <w:r>
        <w:rPr>
          <w:spacing w:val="2"/>
        </w:rPr>
        <w:t xml:space="preserve">  </w:t>
      </w:r>
      <w:r>
        <w:rPr>
          <w:spacing w:val="-4"/>
        </w:rPr>
        <w:t>记</w:t>
      </w:r>
    </w:p>
    <w:p>
      <w:pPr>
        <w:pStyle w:val="BodyText"/>
        <w:ind w:left="546"/>
        <w:spacing w:before="1" w:line="221" w:lineRule="auto"/>
        <w:outlineLvl w:val="1"/>
        <w:rPr>
          <w:sz w:val="42"/>
          <w:szCs w:val="42"/>
        </w:rPr>
      </w:pPr>
      <w:bookmarkStart w:name="bookmark367" w:id="71"/>
      <w:bookmarkEnd w:id="71"/>
      <w:bookmarkStart w:name="bookmark38" w:id="72"/>
      <w:bookmarkEnd w:id="72"/>
      <w:r>
        <w:rPr>
          <w:sz w:val="42"/>
          <w:szCs w:val="42"/>
          <w:b/>
          <w:bCs/>
          <w:spacing w:val="4"/>
        </w:rPr>
        <w:t>社会经济因素与健康</w:t>
      </w:r>
    </w:p>
    <w:p>
      <w:pPr>
        <w:spacing w:line="329" w:lineRule="auto"/>
        <w:rPr>
          <w:rFonts w:ascii="Arial"/>
          <w:sz w:val="21"/>
        </w:rPr>
      </w:pPr>
      <w:r/>
    </w:p>
    <w:p>
      <w:pPr>
        <w:spacing w:line="329" w:lineRule="auto"/>
        <w:rPr>
          <w:rFonts w:ascii="Arial"/>
          <w:sz w:val="21"/>
        </w:rPr>
      </w:pPr>
      <w:r/>
    </w:p>
    <w:p>
      <w:pPr>
        <w:ind w:right="1370" w:firstLine="339"/>
        <w:spacing w:before="62" w:line="370" w:lineRule="auto"/>
        <w:jc w:val="both"/>
        <w:rPr>
          <w:rFonts w:ascii="SimSun" w:hAnsi="SimSun" w:eastAsia="SimSun" w:cs="SimSun"/>
          <w:sz w:val="19"/>
          <w:szCs w:val="19"/>
        </w:rPr>
      </w:pPr>
      <w:r>
        <w:rPr>
          <w:rFonts w:ascii="SimSun" w:hAnsi="SimSun" w:eastAsia="SimSun" w:cs="SimSun"/>
          <w:sz w:val="19"/>
          <w:szCs w:val="19"/>
          <w:spacing w:val="10"/>
        </w:rPr>
        <w:t>社会经济既是人类社会发展的主体形式，更是人类赖以生存和保持健康的物质条件。对健康而</w:t>
      </w:r>
      <w:r>
        <w:rPr>
          <w:rFonts w:ascii="SimSun" w:hAnsi="SimSun" w:eastAsia="SimSun" w:cs="SimSun"/>
          <w:sz w:val="19"/>
          <w:szCs w:val="19"/>
          <w:spacing w:val="18"/>
        </w:rPr>
        <w:t xml:space="preserve"> </w:t>
      </w:r>
      <w:r>
        <w:rPr>
          <w:rFonts w:ascii="SimSun" w:hAnsi="SimSun" w:eastAsia="SimSun" w:cs="SimSun"/>
          <w:sz w:val="19"/>
          <w:szCs w:val="19"/>
        </w:rPr>
        <w:t>言，没有社会经济作为基础，人群的健康水平就难以保证；对社会经济发展来说，没有人类的健康，就</w:t>
      </w:r>
      <w:r>
        <w:rPr>
          <w:rFonts w:ascii="SimSun" w:hAnsi="SimSun" w:eastAsia="SimSun" w:cs="SimSun"/>
          <w:sz w:val="19"/>
          <w:szCs w:val="19"/>
          <w:spacing w:val="8"/>
        </w:rPr>
        <w:t xml:space="preserve"> </w:t>
      </w:r>
      <w:r>
        <w:rPr>
          <w:rFonts w:ascii="SimSun" w:hAnsi="SimSun" w:eastAsia="SimSun" w:cs="SimSun"/>
          <w:sz w:val="19"/>
          <w:szCs w:val="19"/>
          <w:spacing w:val="8"/>
        </w:rPr>
        <w:t>不可能有社会的进步与经济可持续发展。投资于健康，就是投资于生产力。</w:t>
      </w:r>
    </w:p>
    <w:p>
      <w:pPr>
        <w:pStyle w:val="BodyText"/>
        <w:ind w:left="4"/>
        <w:spacing w:before="335" w:line="222" w:lineRule="auto"/>
        <w:outlineLvl w:val="1"/>
        <w:rPr>
          <w:sz w:val="29"/>
          <w:szCs w:val="29"/>
        </w:rPr>
      </w:pPr>
      <w:bookmarkStart w:name="bookmark39" w:id="73"/>
      <w:bookmarkEnd w:id="73"/>
      <w:r>
        <w:rPr>
          <w:sz w:val="29"/>
          <w:szCs w:val="29"/>
          <w:b/>
          <w:bCs/>
          <w:spacing w:val="6"/>
        </w:rPr>
        <w:t>第一节</w:t>
      </w:r>
      <w:r>
        <w:rPr>
          <w:sz w:val="29"/>
          <w:szCs w:val="29"/>
          <w:spacing w:val="6"/>
        </w:rPr>
        <w:t xml:space="preserve">  </w:t>
      </w:r>
      <w:r>
        <w:rPr>
          <w:sz w:val="29"/>
          <w:szCs w:val="29"/>
          <w:b/>
          <w:bCs/>
          <w:spacing w:val="6"/>
        </w:rPr>
        <w:t>基本内涵及衡量指标</w:t>
      </w:r>
    </w:p>
    <w:p>
      <w:pPr>
        <w:spacing w:line="418" w:lineRule="auto"/>
        <w:rPr>
          <w:rFonts w:ascii="Arial"/>
          <w:sz w:val="21"/>
        </w:rPr>
      </w:pPr>
      <w:r/>
    </w:p>
    <w:p>
      <w:pPr>
        <w:ind w:right="1370" w:firstLine="399"/>
        <w:spacing w:before="63" w:line="367" w:lineRule="auto"/>
        <w:jc w:val="both"/>
        <w:rPr>
          <w:rFonts w:ascii="SimSun" w:hAnsi="SimSun" w:eastAsia="SimSun" w:cs="SimSun"/>
          <w:sz w:val="19"/>
          <w:szCs w:val="19"/>
        </w:rPr>
      </w:pPr>
      <w:r>
        <w:rPr>
          <w:rFonts w:ascii="SimSun" w:hAnsi="SimSun" w:eastAsia="SimSun" w:cs="SimSun"/>
          <w:sz w:val="19"/>
          <w:szCs w:val="19"/>
          <w:spacing w:val="8"/>
        </w:rPr>
        <w:t>经济发展</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development</w:t>
      </w:r>
      <w:r>
        <w:rPr>
          <w:rFonts w:ascii="Times New Roman" w:hAnsi="Times New Roman" w:eastAsia="Times New Roman" w:cs="Times New Roman"/>
          <w:sz w:val="19"/>
          <w:szCs w:val="19"/>
          <w:spacing w:val="8"/>
        </w:rPr>
        <w:t>)</w:t>
      </w:r>
      <w:r>
        <w:rPr>
          <w:rFonts w:ascii="SimSun" w:hAnsi="SimSun" w:eastAsia="SimSun" w:cs="SimSun"/>
          <w:sz w:val="19"/>
          <w:szCs w:val="19"/>
          <w:spacing w:val="8"/>
        </w:rPr>
        <w:t>是人类不断改善生产生活质量、逐步摆脱</w:t>
      </w:r>
      <w:r>
        <w:rPr>
          <w:rFonts w:ascii="SimSun" w:hAnsi="SimSun" w:eastAsia="SimSun" w:cs="SimSun"/>
          <w:sz w:val="19"/>
          <w:szCs w:val="19"/>
          <w:spacing w:val="7"/>
        </w:rPr>
        <w:t>贫困落后状态、持续</w:t>
      </w:r>
      <w:r>
        <w:rPr>
          <w:rFonts w:ascii="SimSun" w:hAnsi="SimSun" w:eastAsia="SimSun" w:cs="SimSun"/>
          <w:sz w:val="19"/>
          <w:szCs w:val="19"/>
        </w:rPr>
        <w:t xml:space="preserve"> </w:t>
      </w:r>
      <w:r>
        <w:rPr>
          <w:rFonts w:ascii="SimSun" w:hAnsi="SimSun" w:eastAsia="SimSun" w:cs="SimSun"/>
          <w:sz w:val="19"/>
          <w:szCs w:val="19"/>
          <w:spacing w:val="14"/>
        </w:rPr>
        <w:t>提高社会经济福利的过程，其终极目标落脚于人们幸福生活的最终实现</w:t>
      </w:r>
      <w:r>
        <w:rPr>
          <w:rFonts w:ascii="SimSun" w:hAnsi="SimSun" w:eastAsia="SimSun" w:cs="SimSun"/>
          <w:sz w:val="19"/>
          <w:szCs w:val="19"/>
          <w:spacing w:val="13"/>
        </w:rPr>
        <w:t>。而健康既是个体感受幸</w:t>
      </w:r>
      <w:r>
        <w:rPr>
          <w:rFonts w:ascii="SimSun" w:hAnsi="SimSun" w:eastAsia="SimSun" w:cs="SimSun"/>
          <w:sz w:val="19"/>
          <w:szCs w:val="19"/>
        </w:rPr>
        <w:t xml:space="preserve"> </w:t>
      </w:r>
      <w:r>
        <w:rPr>
          <w:rFonts w:ascii="SimSun" w:hAnsi="SimSun" w:eastAsia="SimSun" w:cs="SimSun"/>
          <w:sz w:val="19"/>
          <w:szCs w:val="19"/>
          <w:spacing w:val="5"/>
        </w:rPr>
        <w:t>福、获得全面发展的前提基础，也是经济发展的主要社会目标之一。</w:t>
      </w:r>
    </w:p>
    <w:p>
      <w:pPr>
        <w:pStyle w:val="BodyText"/>
        <w:ind w:left="403"/>
        <w:spacing w:before="163" w:line="221" w:lineRule="auto"/>
        <w:outlineLvl w:val="2"/>
        <w:rPr>
          <w:sz w:val="25"/>
          <w:szCs w:val="25"/>
        </w:rPr>
      </w:pPr>
      <w:bookmarkStart w:name="bookmark40" w:id="74"/>
      <w:bookmarkEnd w:id="74"/>
      <w:r>
        <w:rPr>
          <w:sz w:val="25"/>
          <w:szCs w:val="25"/>
          <w:b/>
          <w:bCs/>
          <w:spacing w:val="-8"/>
        </w:rPr>
        <w:t>一</w:t>
      </w:r>
      <w:r>
        <w:rPr>
          <w:sz w:val="25"/>
          <w:szCs w:val="25"/>
          <w:spacing w:val="-61"/>
        </w:rPr>
        <w:t xml:space="preserve"> </w:t>
      </w:r>
      <w:r>
        <w:rPr>
          <w:sz w:val="25"/>
          <w:szCs w:val="25"/>
          <w:b/>
          <w:bCs/>
          <w:spacing w:val="-8"/>
        </w:rPr>
        <w:t>、经济发展的内涵及衡量指标</w:t>
      </w:r>
    </w:p>
    <w:p>
      <w:pPr>
        <w:spacing w:line="249" w:lineRule="auto"/>
        <w:rPr>
          <w:rFonts w:ascii="Arial"/>
          <w:sz w:val="21"/>
        </w:rPr>
      </w:pPr>
      <w:r/>
    </w:p>
    <w:p>
      <w:pPr>
        <w:ind w:right="1362" w:firstLine="399"/>
        <w:spacing w:before="63" w:line="373" w:lineRule="auto"/>
        <w:jc w:val="both"/>
        <w:rPr>
          <w:rFonts w:ascii="SimSun" w:hAnsi="SimSun" w:eastAsia="SimSun" w:cs="SimSun"/>
          <w:sz w:val="19"/>
          <w:szCs w:val="19"/>
        </w:rPr>
      </w:pPr>
      <w:r>
        <w:rPr>
          <w:rFonts w:ascii="SimSun" w:hAnsi="SimSun" w:eastAsia="SimSun" w:cs="SimSun"/>
          <w:sz w:val="19"/>
          <w:szCs w:val="19"/>
          <w:spacing w:val="11"/>
        </w:rPr>
        <w:t>以往常用反映经济增长的指标来分析经济因素</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factor</w:t>
      </w:r>
      <w:r>
        <w:rPr>
          <w:rFonts w:ascii="Times New Roman" w:hAnsi="Times New Roman" w:eastAsia="Times New Roman" w:cs="Times New Roman"/>
          <w:sz w:val="19"/>
          <w:szCs w:val="19"/>
          <w:spacing w:val="11"/>
        </w:rPr>
        <w:t>)</w:t>
      </w:r>
      <w:r>
        <w:rPr>
          <w:rFonts w:ascii="SimSun" w:hAnsi="SimSun" w:eastAsia="SimSun" w:cs="SimSun"/>
          <w:sz w:val="19"/>
          <w:szCs w:val="19"/>
          <w:spacing w:val="11"/>
        </w:rPr>
        <w:t>对健康的影响，主要包括国内</w:t>
      </w:r>
      <w:r>
        <w:rPr>
          <w:rFonts w:ascii="SimSun" w:hAnsi="SimSun" w:eastAsia="SimSun" w:cs="SimSun"/>
          <w:sz w:val="19"/>
          <w:szCs w:val="19"/>
          <w:spacing w:val="16"/>
        </w:rPr>
        <w:t xml:space="preserve"> </w:t>
      </w:r>
      <w:r>
        <w:rPr>
          <w:rFonts w:ascii="SimSun" w:hAnsi="SimSun" w:eastAsia="SimSun" w:cs="SimSun"/>
          <w:sz w:val="19"/>
          <w:szCs w:val="19"/>
          <w:spacing w:val="9"/>
        </w:rPr>
        <w:t>生产总值</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gross</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domestic</w:t>
      </w:r>
      <w:r>
        <w:rPr>
          <w:rFonts w:ascii="Times New Roman" w:hAnsi="Times New Roman" w:eastAsia="Times New Roman" w:cs="Times New Roman"/>
          <w:sz w:val="19"/>
          <w:szCs w:val="19"/>
          <w:spacing w:val="24"/>
        </w:rPr>
        <w:t xml:space="preserve">  </w:t>
      </w:r>
      <w:r>
        <w:rPr>
          <w:rFonts w:ascii="Times New Roman" w:hAnsi="Times New Roman" w:eastAsia="Times New Roman" w:cs="Times New Roman"/>
          <w:sz w:val="19"/>
          <w:szCs w:val="19"/>
        </w:rPr>
        <w:t>product</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9"/>
        </w:rPr>
        <w:t>)</w:t>
      </w:r>
      <w:r>
        <w:rPr>
          <w:rFonts w:ascii="SimSun" w:hAnsi="SimSun" w:eastAsia="SimSun" w:cs="SimSun"/>
          <w:sz w:val="19"/>
          <w:szCs w:val="19"/>
          <w:spacing w:val="9"/>
        </w:rPr>
        <w:t>或国民生产总值</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gross</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national</w:t>
      </w:r>
      <w:r>
        <w:rPr>
          <w:rFonts w:ascii="Times New Roman" w:hAnsi="Times New Roman" w:eastAsia="Times New Roman" w:cs="Times New Roman"/>
          <w:sz w:val="19"/>
          <w:szCs w:val="19"/>
          <w:spacing w:val="14"/>
          <w:w w:val="102"/>
        </w:rPr>
        <w:t xml:space="preserve">   </w:t>
      </w:r>
      <w:r>
        <w:rPr>
          <w:rFonts w:ascii="Times New Roman" w:hAnsi="Times New Roman" w:eastAsia="Times New Roman" w:cs="Times New Roman"/>
          <w:sz w:val="19"/>
          <w:szCs w:val="19"/>
        </w:rPr>
        <w:t>product</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GNP</w:t>
      </w:r>
      <w:r>
        <w:rPr>
          <w:rFonts w:ascii="Times New Roman" w:hAnsi="Times New Roman" w:eastAsia="Times New Roman" w:cs="Times New Roman"/>
          <w:sz w:val="19"/>
          <w:szCs w:val="19"/>
          <w:spacing w:val="9"/>
        </w:rPr>
        <w:t>),</w:t>
      </w:r>
      <w:r>
        <w:rPr>
          <w:rFonts w:ascii="SimSun" w:hAnsi="SimSun" w:eastAsia="SimSun" w:cs="SimSun"/>
          <w:sz w:val="19"/>
          <w:szCs w:val="19"/>
          <w:spacing w:val="9"/>
        </w:rPr>
        <w:t>以及人均</w:t>
      </w:r>
      <w:r>
        <w:rPr>
          <w:rFonts w:ascii="Times New Roman" w:hAnsi="Times New Roman" w:eastAsia="Times New Roman" w:cs="Times New Roman"/>
          <w:sz w:val="19"/>
          <w:szCs w:val="19"/>
        </w:rPr>
        <w:t>GDP  </w:t>
      </w:r>
      <w:r>
        <w:rPr>
          <w:rFonts w:ascii="SimSun" w:hAnsi="SimSun" w:eastAsia="SimSun" w:cs="SimSun"/>
          <w:sz w:val="19"/>
          <w:szCs w:val="19"/>
          <w:spacing w:val="12"/>
        </w:rPr>
        <w:t>或人均</w:t>
      </w:r>
      <w:r>
        <w:rPr>
          <w:rFonts w:ascii="Times New Roman" w:hAnsi="Times New Roman" w:eastAsia="Times New Roman" w:cs="Times New Roman"/>
          <w:sz w:val="19"/>
          <w:szCs w:val="19"/>
        </w:rPr>
        <w:t>GNP</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2"/>
        </w:rPr>
        <w:t>等。其中，国内生产总值指一个国家或地区的经济在一定时期内(通常是1年),所生产</w:t>
      </w:r>
      <w:r>
        <w:rPr>
          <w:rFonts w:ascii="SimSun" w:hAnsi="SimSun" w:eastAsia="SimSun" w:cs="SimSun"/>
          <w:sz w:val="19"/>
          <w:szCs w:val="19"/>
        </w:rPr>
        <w:t xml:space="preserve"> </w:t>
      </w:r>
      <w:r>
        <w:rPr>
          <w:rFonts w:ascii="SimSun" w:hAnsi="SimSun" w:eastAsia="SimSun" w:cs="SimSun"/>
          <w:sz w:val="19"/>
          <w:szCs w:val="19"/>
          <w:spacing w:val="9"/>
        </w:rPr>
        <w:t>的全部最终产品和劳务以货币形式表现的价值总量，可以反映一个国家的经济表现，也可以反映一</w:t>
      </w:r>
      <w:r>
        <w:rPr>
          <w:rFonts w:ascii="SimSun" w:hAnsi="SimSun" w:eastAsia="SimSun" w:cs="SimSun"/>
          <w:sz w:val="19"/>
          <w:szCs w:val="19"/>
          <w:spacing w:val="2"/>
        </w:rPr>
        <w:t xml:space="preserve"> </w:t>
      </w:r>
      <w:r>
        <w:rPr>
          <w:rFonts w:ascii="SimSun" w:hAnsi="SimSun" w:eastAsia="SimSun" w:cs="SimSun"/>
          <w:sz w:val="19"/>
          <w:szCs w:val="19"/>
          <w:spacing w:val="8"/>
        </w:rPr>
        <w:t>个国家的国力与财富；而人均</w:t>
      </w:r>
      <w:r>
        <w:rPr>
          <w:rFonts w:ascii="SimSun" w:hAnsi="SimSun" w:eastAsia="SimSun" w:cs="SimSun"/>
          <w:sz w:val="19"/>
          <w:szCs w:val="19"/>
        </w:rPr>
        <w:t>GDP</w:t>
      </w:r>
      <w:r>
        <w:rPr>
          <w:rFonts w:ascii="SimSun" w:hAnsi="SimSun" w:eastAsia="SimSun" w:cs="SimSun"/>
          <w:sz w:val="19"/>
          <w:szCs w:val="19"/>
          <w:spacing w:val="68"/>
        </w:rPr>
        <w:t xml:space="preserve"> </w:t>
      </w:r>
      <w:r>
        <w:rPr>
          <w:rFonts w:ascii="SimSun" w:hAnsi="SimSun" w:eastAsia="SimSun" w:cs="SimSun"/>
          <w:sz w:val="19"/>
          <w:szCs w:val="19"/>
          <w:spacing w:val="8"/>
        </w:rPr>
        <w:t>作为相应的人均指标，则排除了人口数量的影响，能够便于不同</w:t>
      </w:r>
      <w:r>
        <w:rPr>
          <w:rFonts w:ascii="SimSun" w:hAnsi="SimSun" w:eastAsia="SimSun" w:cs="SimSun"/>
          <w:sz w:val="19"/>
          <w:szCs w:val="19"/>
        </w:rPr>
        <w:t xml:space="preserve"> </w:t>
      </w:r>
      <w:r>
        <w:rPr>
          <w:rFonts w:ascii="SimSun" w:hAnsi="SimSun" w:eastAsia="SimSun" w:cs="SimSun"/>
          <w:sz w:val="19"/>
          <w:szCs w:val="19"/>
          <w:spacing w:val="8"/>
        </w:rPr>
        <w:t>国家和地区间的比较。</w:t>
      </w:r>
    </w:p>
    <w:p>
      <w:pPr>
        <w:ind w:right="1365" w:firstLine="399"/>
        <w:spacing w:before="56" w:line="360" w:lineRule="auto"/>
        <w:jc w:val="both"/>
        <w:rPr>
          <w:rFonts w:ascii="SimSun" w:hAnsi="SimSun" w:eastAsia="SimSun" w:cs="SimSun"/>
          <w:sz w:val="19"/>
          <w:szCs w:val="19"/>
        </w:rPr>
      </w:pPr>
      <w:r>
        <w:rPr>
          <w:rFonts w:ascii="SimSun" w:hAnsi="SimSun" w:eastAsia="SimSun" w:cs="SimSun"/>
          <w:sz w:val="19"/>
          <w:szCs w:val="19"/>
          <w:spacing w:val="4"/>
        </w:rPr>
        <w:t>随着各国经济的快速发展，人们逐渐认识到在经济增长的过程中，还包括了优化经济结构、调整</w:t>
      </w:r>
      <w:r>
        <w:rPr>
          <w:rFonts w:ascii="SimSun" w:hAnsi="SimSun" w:eastAsia="SimSun" w:cs="SimSun"/>
          <w:sz w:val="19"/>
          <w:szCs w:val="19"/>
          <w:spacing w:val="10"/>
        </w:rPr>
        <w:t xml:space="preserve"> </w:t>
      </w:r>
      <w:r>
        <w:rPr>
          <w:rFonts w:ascii="SimSun" w:hAnsi="SimSun" w:eastAsia="SimSun" w:cs="SimSun"/>
          <w:sz w:val="19"/>
          <w:szCs w:val="19"/>
          <w:spacing w:val="5"/>
        </w:rPr>
        <w:t>收入分配、消除贫困，以及资源与环境等可持</w:t>
      </w:r>
      <w:r>
        <w:rPr>
          <w:rFonts w:ascii="SimSun" w:hAnsi="SimSun" w:eastAsia="SimSun" w:cs="SimSun"/>
          <w:sz w:val="19"/>
          <w:szCs w:val="19"/>
          <w:spacing w:val="4"/>
        </w:rPr>
        <w:t>续发展问题，更涉及了人类的生存、自由以及权利等众</w:t>
      </w:r>
      <w:r>
        <w:rPr>
          <w:rFonts w:ascii="SimSun" w:hAnsi="SimSun" w:eastAsia="SimSun" w:cs="SimSun"/>
          <w:sz w:val="19"/>
          <w:szCs w:val="19"/>
        </w:rPr>
        <w:t xml:space="preserve"> </w:t>
      </w:r>
      <w:r>
        <w:rPr>
          <w:rFonts w:ascii="SimSun" w:hAnsi="SimSun" w:eastAsia="SimSun" w:cs="SimSun"/>
          <w:sz w:val="19"/>
          <w:szCs w:val="19"/>
          <w:spacing w:val="14"/>
        </w:rPr>
        <w:t>多因素。仅仅用经济增长来反映经济因素对健康的影响是不全面的。为了适应对内涵</w:t>
      </w:r>
      <w:r>
        <w:rPr>
          <w:rFonts w:ascii="SimSun" w:hAnsi="SimSun" w:eastAsia="SimSun" w:cs="SimSun"/>
          <w:sz w:val="19"/>
          <w:szCs w:val="19"/>
          <w:spacing w:val="13"/>
        </w:rPr>
        <w:t>更加丰富的</w:t>
      </w:r>
      <w:r>
        <w:rPr>
          <w:rFonts w:ascii="SimSun" w:hAnsi="SimSun" w:eastAsia="SimSun" w:cs="SimSun"/>
          <w:sz w:val="19"/>
          <w:szCs w:val="19"/>
        </w:rPr>
        <w:t xml:space="preserve"> </w:t>
      </w:r>
      <w:r>
        <w:rPr>
          <w:rFonts w:ascii="SimSun" w:hAnsi="SimSun" w:eastAsia="SimSun" w:cs="SimSun"/>
          <w:sz w:val="19"/>
          <w:szCs w:val="19"/>
          <w:spacing w:val="9"/>
        </w:rPr>
        <w:t>经济发展水平进行衡量的要求，更好地显示社会经济发展状况，现代经济学采用一些经济综合发展</w:t>
      </w:r>
      <w:r>
        <w:rPr>
          <w:rFonts w:ascii="SimSun" w:hAnsi="SimSun" w:eastAsia="SimSun" w:cs="SimSun"/>
          <w:sz w:val="19"/>
          <w:szCs w:val="19"/>
          <w:spacing w:val="2"/>
        </w:rPr>
        <w:t xml:space="preserve"> </w:t>
      </w:r>
      <w:r>
        <w:rPr>
          <w:rFonts w:ascii="SimSun" w:hAnsi="SimSun" w:eastAsia="SimSun" w:cs="SimSun"/>
          <w:sz w:val="19"/>
          <w:szCs w:val="19"/>
          <w:spacing w:val="10"/>
        </w:rPr>
        <w:t>指标对不同国家或地区经济发展程度进行对比和评价。</w:t>
      </w:r>
    </w:p>
    <w:p>
      <w:pPr>
        <w:ind w:right="1371" w:firstLine="399"/>
        <w:spacing w:before="51" w:line="363" w:lineRule="auto"/>
        <w:jc w:val="both"/>
        <w:rPr>
          <w:rFonts w:ascii="SimSun" w:hAnsi="SimSun" w:eastAsia="SimSun" w:cs="SimSun"/>
          <w:sz w:val="19"/>
          <w:szCs w:val="19"/>
        </w:rPr>
      </w:pPr>
      <w:r>
        <w:rPr>
          <w:rFonts w:ascii="SimSun" w:hAnsi="SimSun" w:eastAsia="SimSun" w:cs="SimSun"/>
          <w:sz w:val="19"/>
          <w:szCs w:val="19"/>
          <w:spacing w:val="9"/>
        </w:rPr>
        <w:t>度量经济发展是一个极其复杂的问题，目前越来越多的学者主张用若干个具体指标组成的</w:t>
      </w:r>
      <w:r>
        <w:rPr>
          <w:rFonts w:ascii="SimSun" w:hAnsi="SimSun" w:eastAsia="SimSun" w:cs="SimSun"/>
          <w:sz w:val="19"/>
          <w:szCs w:val="19"/>
          <w:spacing w:val="8"/>
        </w:rPr>
        <w:t>综合</w:t>
      </w:r>
      <w:r>
        <w:rPr>
          <w:rFonts w:ascii="SimSun" w:hAnsi="SimSun" w:eastAsia="SimSun" w:cs="SimSun"/>
          <w:sz w:val="19"/>
          <w:szCs w:val="19"/>
        </w:rPr>
        <w:t xml:space="preserve"> </w:t>
      </w:r>
      <w:r>
        <w:rPr>
          <w:rFonts w:ascii="SimSun" w:hAnsi="SimSun" w:eastAsia="SimSun" w:cs="SimSun"/>
          <w:sz w:val="19"/>
          <w:szCs w:val="19"/>
          <w:spacing w:val="34"/>
        </w:rPr>
        <w:t>指标体系来衡量和评价经济发展的水平和质量。国际上陆续开发了人类发展指数</w:t>
      </w:r>
      <w:r>
        <w:rPr>
          <w:rFonts w:ascii="Times New Roman" w:hAnsi="Times New Roman" w:eastAsia="Times New Roman" w:cs="Times New Roman"/>
          <w:sz w:val="19"/>
          <w:szCs w:val="19"/>
          <w:spacing w:val="34"/>
        </w:rPr>
        <w:t>(</w:t>
      </w:r>
      <w:r>
        <w:rPr>
          <w:rFonts w:ascii="Times New Roman" w:hAnsi="Times New Roman" w:eastAsia="Times New Roman" w:cs="Times New Roman"/>
          <w:sz w:val="19"/>
          <w:szCs w:val="19"/>
        </w:rPr>
        <w:t>human</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development    index,HDI)</w:t>
      </w:r>
      <w:r>
        <w:rPr>
          <w:rFonts w:ascii="SimSun" w:hAnsi="SimSun" w:eastAsia="SimSun" w:cs="SimSun"/>
          <w:sz w:val="19"/>
          <w:szCs w:val="19"/>
          <w:spacing w:val="-1"/>
        </w:rPr>
        <w:t>、真实发展指标</w:t>
      </w:r>
      <w:r>
        <w:rPr>
          <w:rFonts w:ascii="Times New Roman" w:hAnsi="Times New Roman" w:eastAsia="Times New Roman" w:cs="Times New Roman"/>
          <w:sz w:val="19"/>
          <w:szCs w:val="19"/>
          <w:spacing w:val="-1"/>
        </w:rPr>
        <w:t>(genuine    progress    indicalor,GPI)</w:t>
      </w:r>
      <w:r>
        <w:rPr>
          <w:rFonts w:ascii="SimSun" w:hAnsi="SimSun" w:eastAsia="SimSun" w:cs="SimSun"/>
          <w:sz w:val="19"/>
          <w:szCs w:val="19"/>
          <w:spacing w:val="-1"/>
        </w:rPr>
        <w:t>、物质生活质量指数</w:t>
      </w:r>
      <w:r>
        <w:rPr>
          <w:rFonts w:ascii="Times New Roman" w:hAnsi="Times New Roman" w:eastAsia="Times New Roman" w:cs="Times New Roman"/>
          <w:sz w:val="19"/>
          <w:szCs w:val="19"/>
          <w:spacing w:val="-1"/>
        </w:rPr>
        <w:t>(physical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PQLI</w:t>
      </w:r>
      <w:r>
        <w:rPr>
          <w:rFonts w:ascii="Times New Roman" w:hAnsi="Times New Roman" w:eastAsia="Times New Roman" w:cs="Times New Roman"/>
          <w:sz w:val="19"/>
          <w:szCs w:val="19"/>
          <w:spacing w:val="6"/>
        </w:rPr>
        <w:t>)</w:t>
      </w:r>
      <w:r>
        <w:rPr>
          <w:rFonts w:ascii="SimSun" w:hAnsi="SimSun" w:eastAsia="SimSun" w:cs="SimSun"/>
          <w:sz w:val="19"/>
          <w:szCs w:val="19"/>
          <w:spacing w:val="6"/>
        </w:rPr>
        <w:t>、全球幸福指数</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global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happiness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GHI</w:t>
      </w:r>
      <w:r>
        <w:rPr>
          <w:rFonts w:ascii="Times New Roman" w:hAnsi="Times New Roman" w:eastAsia="Times New Roman" w:cs="Times New Roman"/>
          <w:sz w:val="19"/>
          <w:szCs w:val="19"/>
          <w:spacing w:val="6"/>
        </w:rPr>
        <w:t>)</w:t>
      </w:r>
      <w:r>
        <w:rPr>
          <w:rFonts w:ascii="SimSun" w:hAnsi="SimSun" w:eastAsia="SimSun" w:cs="SimSun"/>
          <w:sz w:val="19"/>
          <w:szCs w:val="19"/>
          <w:spacing w:val="6"/>
        </w:rPr>
        <w:t>等一系列综合指标。2010年</w:t>
      </w:r>
      <w:r>
        <w:rPr>
          <w:rFonts w:ascii="SimSun" w:hAnsi="SimSun" w:eastAsia="SimSun" w:cs="SimSun"/>
          <w:sz w:val="19"/>
          <w:szCs w:val="19"/>
        </w:rPr>
        <w:t xml:space="preserve"> </w:t>
      </w:r>
      <w:r>
        <w:rPr>
          <w:rFonts w:ascii="Times New Roman" w:hAnsi="Times New Roman" w:eastAsia="Times New Roman" w:cs="Times New Roman"/>
          <w:sz w:val="19"/>
          <w:szCs w:val="19"/>
        </w:rPr>
        <w:t>UNDP</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进一步提出了4个基于</w:t>
      </w:r>
      <w:r>
        <w:rPr>
          <w:rFonts w:ascii="Times New Roman" w:hAnsi="Times New Roman" w:eastAsia="Times New Roman" w:cs="Times New Roman"/>
          <w:sz w:val="19"/>
          <w:szCs w:val="19"/>
        </w:rPr>
        <w:t>HDI</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的新的综合指数：不平等系数调整后的人类发展指数</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inequality</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adjusted</w:t>
      </w:r>
      <w:r>
        <w:rPr>
          <w:rFonts w:ascii="Times New Roman" w:hAnsi="Times New Roman" w:eastAsia="Times New Roman" w:cs="Times New Roman"/>
          <w:sz w:val="19"/>
          <w:szCs w:val="19"/>
          <w:spacing w:val="15"/>
          <w:w w:val="101"/>
        </w:rPr>
        <w:t xml:space="preserve">  </w:t>
      </w:r>
      <w:r>
        <w:rPr>
          <w:rFonts w:ascii="Times New Roman" w:hAnsi="Times New Roman" w:eastAsia="Times New Roman" w:cs="Times New Roman"/>
          <w:sz w:val="19"/>
          <w:szCs w:val="19"/>
          <w:spacing w:val="-1"/>
        </w:rPr>
        <w:t>human</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spacing w:val="-1"/>
        </w:rPr>
        <w:t>development</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spacing w:val="-1"/>
        </w:rPr>
        <w:t>index,IHDI)</w:t>
      </w:r>
      <w:r>
        <w:rPr>
          <w:rFonts w:ascii="SimSun" w:hAnsi="SimSun" w:eastAsia="SimSun" w:cs="SimSun"/>
          <w:sz w:val="19"/>
          <w:szCs w:val="19"/>
          <w:spacing w:val="-2"/>
        </w:rPr>
        <w:t>、性别发展指数</w:t>
      </w:r>
      <w:r>
        <w:rPr>
          <w:rFonts w:ascii="Times New Roman" w:hAnsi="Times New Roman" w:eastAsia="Times New Roman" w:cs="Times New Roman"/>
          <w:sz w:val="19"/>
          <w:szCs w:val="19"/>
          <w:spacing w:val="-2"/>
        </w:rPr>
        <w:t>(gender   development    index,GDI)</w:t>
      </w:r>
      <w:r>
        <w:rPr>
          <w:rFonts w:ascii="SimSun" w:hAnsi="SimSun" w:eastAsia="SimSun" w:cs="SimSun"/>
          <w:sz w:val="19"/>
          <w:szCs w:val="19"/>
          <w:spacing w:val="-2"/>
        </w:rPr>
        <w:t>、性别不平等</w:t>
      </w:r>
      <w:r>
        <w:rPr>
          <w:rFonts w:ascii="SimSun" w:hAnsi="SimSun" w:eastAsia="SimSun" w:cs="SimSun"/>
          <w:sz w:val="19"/>
          <w:szCs w:val="19"/>
        </w:rPr>
        <w:t xml:space="preserve"> </w:t>
      </w:r>
      <w:r>
        <w:rPr>
          <w:rFonts w:ascii="SimSun" w:hAnsi="SimSun" w:eastAsia="SimSun" w:cs="SimSun"/>
          <w:sz w:val="19"/>
          <w:szCs w:val="19"/>
          <w:spacing w:val="4"/>
        </w:rPr>
        <w:t>指</w:t>
      </w:r>
      <w:r>
        <w:rPr>
          <w:rFonts w:ascii="SimSun" w:hAnsi="SimSun" w:eastAsia="SimSun" w:cs="SimSun"/>
          <w:sz w:val="19"/>
          <w:szCs w:val="19"/>
          <w:spacing w:val="-28"/>
        </w:rPr>
        <w:t xml:space="preserve"> </w:t>
      </w:r>
      <w:r>
        <w:rPr>
          <w:rFonts w:ascii="SimSun" w:hAnsi="SimSun" w:eastAsia="SimSun" w:cs="SimSun"/>
          <w:sz w:val="19"/>
          <w:szCs w:val="19"/>
          <w:spacing w:val="4"/>
        </w:rPr>
        <w:t>数</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gender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inequality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GII</w:t>
      </w:r>
      <w:r>
        <w:rPr>
          <w:rFonts w:ascii="Times New Roman" w:hAnsi="Times New Roman" w:eastAsia="Times New Roman" w:cs="Times New Roman"/>
          <w:sz w:val="19"/>
          <w:szCs w:val="19"/>
          <w:spacing w:val="4"/>
        </w:rPr>
        <w:t>)</w:t>
      </w:r>
      <w:r>
        <w:rPr>
          <w:rFonts w:ascii="SimSun" w:hAnsi="SimSun" w:eastAsia="SimSun" w:cs="SimSun"/>
          <w:sz w:val="19"/>
          <w:szCs w:val="19"/>
          <w:spacing w:val="4"/>
        </w:rPr>
        <w:t>和多维贫困指数</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multidimensional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poverty</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MPI</w:t>
      </w:r>
      <w:r>
        <w:rPr>
          <w:rFonts w:ascii="Times New Roman" w:hAnsi="Times New Roman" w:eastAsia="Times New Roman" w:cs="Times New Roman"/>
          <w:sz w:val="19"/>
          <w:szCs w:val="19"/>
          <w:spacing w:val="4"/>
        </w:rPr>
        <w:t>),</w:t>
      </w:r>
      <w:r>
        <w:rPr>
          <w:rFonts w:ascii="SimSun" w:hAnsi="SimSun" w:eastAsia="SimSun" w:cs="SimSun"/>
          <w:sz w:val="19"/>
          <w:szCs w:val="19"/>
          <w:spacing w:val="4"/>
        </w:rPr>
        <w:t>并</w:t>
      </w:r>
      <w:r>
        <w:rPr>
          <w:rFonts w:ascii="SimSun" w:hAnsi="SimSun" w:eastAsia="SimSun" w:cs="SimSun"/>
          <w:sz w:val="19"/>
          <w:szCs w:val="19"/>
          <w:spacing w:val="3"/>
        </w:rPr>
        <w:t>发展了人</w:t>
      </w:r>
    </w:p>
    <w:p>
      <w:pPr>
        <w:spacing w:line="363" w:lineRule="auto"/>
        <w:sectPr>
          <w:pgSz w:w="11220" w:h="15870"/>
          <w:pgMar w:top="400" w:right="269" w:bottom="400" w:left="1020" w:header="0" w:footer="0" w:gutter="0"/>
        </w:sectPr>
        <w:rPr>
          <w:rFonts w:ascii="SimSun" w:hAnsi="SimSun" w:eastAsia="SimSun" w:cs="SimSun"/>
          <w:sz w:val="19"/>
          <w:szCs w:val="19"/>
        </w:rPr>
      </w:pPr>
    </w:p>
    <w:p>
      <w:pPr>
        <w:pStyle w:val="BodyText"/>
        <w:spacing w:before="235" w:line="222" w:lineRule="auto"/>
        <w:rPr>
          <w:sz w:val="17"/>
          <w:szCs w:val="17"/>
        </w:rPr>
      </w:pPr>
      <w:r>
        <w:rPr>
          <w:rFonts w:ascii="Times New Roman" w:hAnsi="Times New Roman" w:eastAsia="Times New Roman" w:cs="Times New Roman"/>
          <w:sz w:val="17"/>
          <w:szCs w:val="17"/>
          <w:spacing w:val="-1"/>
          <w:position w:val="-1"/>
        </w:rPr>
        <w:t>38                       </w:t>
      </w:r>
      <w:r>
        <w:rPr>
          <w:sz w:val="17"/>
          <w:szCs w:val="17"/>
          <w:spacing w:val="-1"/>
        </w:rPr>
        <w:t>第四章</w:t>
      </w:r>
      <w:r>
        <w:rPr>
          <w:sz w:val="17"/>
          <w:szCs w:val="17"/>
          <w:spacing w:val="-1"/>
        </w:rPr>
        <w:t xml:space="preserve"> </w:t>
      </w:r>
      <w:r>
        <w:rPr>
          <w:sz w:val="17"/>
          <w:szCs w:val="17"/>
          <w:spacing w:val="-1"/>
        </w:rPr>
        <w:t>社会经济因素与健康</w:t>
      </w:r>
    </w:p>
    <w:p>
      <w:pPr>
        <w:spacing w:line="259" w:lineRule="auto"/>
        <w:rPr>
          <w:rFonts w:ascii="Arial"/>
          <w:sz w:val="21"/>
        </w:rPr>
      </w:pPr>
      <w:r/>
    </w:p>
    <w:p>
      <w:pPr>
        <w:spacing w:line="259" w:lineRule="auto"/>
        <w:rPr>
          <w:rFonts w:ascii="Arial"/>
          <w:sz w:val="21"/>
        </w:rPr>
      </w:pPr>
      <w:r/>
    </w:p>
    <w:p>
      <w:pPr>
        <w:ind w:left="1139"/>
        <w:spacing w:before="65" w:line="219" w:lineRule="auto"/>
        <w:rPr>
          <w:rFonts w:ascii="SimSun" w:hAnsi="SimSun" w:eastAsia="SimSun" w:cs="SimSun"/>
          <w:sz w:val="20"/>
          <w:szCs w:val="20"/>
        </w:rPr>
      </w:pPr>
      <w:r>
        <w:rPr>
          <w:rFonts w:ascii="SimSun" w:hAnsi="SimSun" w:eastAsia="SimSun" w:cs="SimSun"/>
          <w:sz w:val="20"/>
          <w:szCs w:val="20"/>
          <w:spacing w:val="-3"/>
        </w:rPr>
        <w:t>类发展指数树，用树干和树叶的变化来描述各</w:t>
      </w:r>
      <w:r>
        <w:rPr>
          <w:rFonts w:ascii="SimSun" w:hAnsi="SimSun" w:eastAsia="SimSun" w:cs="SimSun"/>
          <w:sz w:val="20"/>
          <w:szCs w:val="20"/>
          <w:spacing w:val="-4"/>
        </w:rPr>
        <w:t>国的发展变化。</w:t>
      </w:r>
    </w:p>
    <w:p>
      <w:pPr>
        <w:pStyle w:val="BodyText"/>
        <w:ind w:left="1563"/>
        <w:spacing w:before="302" w:line="222" w:lineRule="auto"/>
        <w:outlineLvl w:val="2"/>
        <w:rPr>
          <w:sz w:val="25"/>
          <w:szCs w:val="25"/>
        </w:rPr>
      </w:pPr>
      <w:bookmarkStart w:name="bookmark368" w:id="75"/>
      <w:bookmarkEnd w:id="75"/>
      <w:bookmarkStart w:name="bookmark41" w:id="76"/>
      <w:bookmarkEnd w:id="76"/>
      <w:r>
        <w:rPr>
          <w:sz w:val="25"/>
          <w:szCs w:val="25"/>
          <w:b/>
          <w:bCs/>
          <w:spacing w:val="-6"/>
        </w:rPr>
        <w:t>二、健康的内涵及衡量指标</w:t>
      </w:r>
    </w:p>
    <w:p>
      <w:pPr>
        <w:spacing w:line="251" w:lineRule="auto"/>
        <w:rPr>
          <w:rFonts w:ascii="Arial"/>
          <w:sz w:val="21"/>
        </w:rPr>
      </w:pPr>
      <w:r/>
    </w:p>
    <w:p>
      <w:pPr>
        <w:ind w:left="1139" w:right="59" w:firstLine="430"/>
        <w:spacing w:before="65" w:line="352" w:lineRule="auto"/>
        <w:jc w:val="both"/>
        <w:rPr>
          <w:rFonts w:ascii="SimSun" w:hAnsi="SimSun" w:eastAsia="SimSun" w:cs="SimSun"/>
          <w:sz w:val="20"/>
          <w:szCs w:val="20"/>
        </w:rPr>
      </w:pPr>
      <w:r>
        <w:rPr>
          <w:rFonts w:ascii="SimSun" w:hAnsi="SimSun" w:eastAsia="SimSun" w:cs="SimSun"/>
          <w:sz w:val="20"/>
          <w:szCs w:val="20"/>
          <w:spacing w:val="-2"/>
        </w:rPr>
        <w:t>经济发展的终极目标不仅仅是物质利益，人类的健康才是经济社会发展水平的综合反映。随着</w:t>
      </w:r>
      <w:r>
        <w:rPr>
          <w:rFonts w:ascii="SimSun" w:hAnsi="SimSun" w:eastAsia="SimSun" w:cs="SimSun"/>
          <w:sz w:val="20"/>
          <w:szCs w:val="20"/>
          <w:spacing w:val="11"/>
        </w:rPr>
        <w:t xml:space="preserve"> </w:t>
      </w:r>
      <w:r>
        <w:rPr>
          <w:rFonts w:ascii="SimSun" w:hAnsi="SimSun" w:eastAsia="SimSun" w:cs="SimSun"/>
          <w:sz w:val="20"/>
          <w:szCs w:val="20"/>
          <w:spacing w:val="-3"/>
        </w:rPr>
        <w:t>社会经济的进步，人类对健康的认识不断深化。</w:t>
      </w:r>
      <w:r>
        <w:rPr>
          <w:rFonts w:ascii="Times New Roman" w:hAnsi="Times New Roman" w:eastAsia="Times New Roman" w:cs="Times New Roman"/>
          <w:sz w:val="20"/>
          <w:szCs w:val="20"/>
          <w:spacing w:val="-3"/>
        </w:rPr>
        <w:t>WHO</w:t>
      </w:r>
      <w:r>
        <w:rPr>
          <w:rFonts w:ascii="SimSun" w:hAnsi="SimSun" w:eastAsia="SimSun" w:cs="SimSun"/>
          <w:sz w:val="20"/>
          <w:szCs w:val="20"/>
          <w:spacing w:val="-3"/>
        </w:rPr>
        <w:t>提出的“健康不仅仅是没有疾</w:t>
      </w:r>
      <w:r>
        <w:rPr>
          <w:rFonts w:ascii="SimSun" w:hAnsi="SimSun" w:eastAsia="SimSun" w:cs="SimSun"/>
          <w:sz w:val="20"/>
          <w:szCs w:val="20"/>
          <w:spacing w:val="-4"/>
        </w:rPr>
        <w:t>病和虚弱，而是</w:t>
      </w:r>
      <w:r>
        <w:rPr>
          <w:rFonts w:ascii="SimSun" w:hAnsi="SimSun" w:eastAsia="SimSun" w:cs="SimSun"/>
          <w:sz w:val="20"/>
          <w:szCs w:val="20"/>
        </w:rPr>
        <w:t xml:space="preserve"> </w:t>
      </w:r>
      <w:r>
        <w:rPr>
          <w:rFonts w:ascii="SimSun" w:hAnsi="SimSun" w:eastAsia="SimSun" w:cs="SimSun"/>
          <w:sz w:val="20"/>
          <w:szCs w:val="20"/>
          <w:spacing w:val="-4"/>
        </w:rPr>
        <w:t>身体、心理和社会的完好状态”,全面地诠释了生物-心理-社会医学模式对健康的理解，将人的身体</w:t>
      </w:r>
      <w:r>
        <w:rPr>
          <w:rFonts w:ascii="SimSun" w:hAnsi="SimSun" w:eastAsia="SimSun" w:cs="SimSun"/>
          <w:sz w:val="20"/>
          <w:szCs w:val="20"/>
          <w:spacing w:val="17"/>
        </w:rPr>
        <w:t xml:space="preserve"> </w:t>
      </w:r>
      <w:r>
        <w:rPr>
          <w:rFonts w:ascii="SimSun" w:hAnsi="SimSun" w:eastAsia="SimSun" w:cs="SimSun"/>
          <w:sz w:val="20"/>
          <w:szCs w:val="20"/>
          <w:spacing w:val="-6"/>
        </w:rPr>
        <w:t>结构与功能、躯体与精神、心理与社会适应作为统一的整体来看待，把人体健康与生物、心理和社会</w:t>
      </w:r>
      <w:r>
        <w:rPr>
          <w:rFonts w:ascii="SimSun" w:hAnsi="SimSun" w:eastAsia="SimSun" w:cs="SimSun"/>
          <w:sz w:val="20"/>
          <w:szCs w:val="20"/>
          <w:spacing w:val="1"/>
        </w:rPr>
        <w:t xml:space="preserve"> </w:t>
      </w:r>
      <w:r>
        <w:rPr>
          <w:rFonts w:ascii="SimSun" w:hAnsi="SimSun" w:eastAsia="SimSun" w:cs="SimSun"/>
          <w:sz w:val="20"/>
          <w:szCs w:val="20"/>
        </w:rPr>
        <w:t>的关系紧密联系起来。</w:t>
      </w:r>
    </w:p>
    <w:p>
      <w:pPr>
        <w:ind w:left="1139" w:right="62" w:firstLine="430"/>
        <w:spacing w:before="29" w:line="351" w:lineRule="auto"/>
        <w:jc w:val="both"/>
        <w:rPr>
          <w:rFonts w:ascii="SimSun" w:hAnsi="SimSun" w:eastAsia="SimSun" w:cs="SimSun"/>
          <w:sz w:val="20"/>
          <w:szCs w:val="20"/>
        </w:rPr>
      </w:pPr>
      <w:r>
        <w:rPr>
          <w:rFonts w:ascii="SimSun" w:hAnsi="SimSun" w:eastAsia="SimSun" w:cs="SimSun"/>
          <w:sz w:val="20"/>
          <w:szCs w:val="20"/>
          <w:spacing w:val="-2"/>
        </w:rPr>
        <w:t>人群健康水平常用出生率、死亡率、平均期望寿命、婴儿死亡率、孕产妇死亡率等传统健康评</w:t>
      </w:r>
      <w:r>
        <w:rPr>
          <w:rFonts w:ascii="SimSun" w:hAnsi="SimSun" w:eastAsia="SimSun" w:cs="SimSun"/>
          <w:sz w:val="20"/>
          <w:szCs w:val="20"/>
          <w:spacing w:val="8"/>
        </w:rPr>
        <w:t xml:space="preserve"> </w:t>
      </w:r>
      <w:r>
        <w:rPr>
          <w:rFonts w:ascii="SimSun" w:hAnsi="SimSun" w:eastAsia="SimSun" w:cs="SimSun"/>
          <w:sz w:val="20"/>
          <w:szCs w:val="20"/>
          <w:spacing w:val="3"/>
        </w:rPr>
        <w:t>价指标来衡量。其中，出生率、死亡率是反映人口变化情况的指标，平均期望寿命是反映人口健</w:t>
      </w:r>
      <w:r>
        <w:rPr>
          <w:rFonts w:ascii="SimSun" w:hAnsi="SimSun" w:eastAsia="SimSun" w:cs="SimSun"/>
          <w:sz w:val="20"/>
          <w:szCs w:val="20"/>
          <w:spacing w:val="11"/>
        </w:rPr>
        <w:t xml:space="preserve"> </w:t>
      </w:r>
      <w:r>
        <w:rPr>
          <w:rFonts w:ascii="SimSun" w:hAnsi="SimSun" w:eastAsia="SimSun" w:cs="SimSun"/>
          <w:sz w:val="20"/>
          <w:szCs w:val="20"/>
          <w:spacing w:val="8"/>
        </w:rPr>
        <w:t>康状况的综合指标，婴儿死亡率则是反映人口健康状况比较敏感的指标。但随着人群健康状况</w:t>
      </w:r>
      <w:r>
        <w:rPr>
          <w:rFonts w:ascii="SimSun" w:hAnsi="SimSun" w:eastAsia="SimSun" w:cs="SimSun"/>
          <w:sz w:val="20"/>
          <w:szCs w:val="20"/>
          <w:spacing w:val="9"/>
        </w:rPr>
        <w:t xml:space="preserve"> </w:t>
      </w:r>
      <w:r>
        <w:rPr>
          <w:rFonts w:ascii="SimSun" w:hAnsi="SimSun" w:eastAsia="SimSun" w:cs="SimSun"/>
          <w:sz w:val="20"/>
          <w:szCs w:val="20"/>
        </w:rPr>
        <w:t>的逐步改善与提高，传统测量指标在反映人群健康状况</w:t>
      </w:r>
      <w:r>
        <w:rPr>
          <w:rFonts w:ascii="SimSun" w:hAnsi="SimSun" w:eastAsia="SimSun" w:cs="SimSun"/>
          <w:sz w:val="20"/>
          <w:szCs w:val="20"/>
          <w:spacing w:val="-1"/>
        </w:rPr>
        <w:t>时敏感性已有所降低。因此，</w:t>
      </w:r>
      <w:r>
        <w:rPr>
          <w:rFonts w:ascii="SimSun" w:hAnsi="SimSun" w:eastAsia="SimSun" w:cs="SimSun"/>
          <w:sz w:val="20"/>
          <w:szCs w:val="20"/>
          <w:spacing w:val="60"/>
        </w:rPr>
        <w:t xml:space="preserve"> </w:t>
      </w:r>
      <w:r>
        <w:rPr>
          <w:rFonts w:ascii="SimSun" w:hAnsi="SimSun" w:eastAsia="SimSun" w:cs="SimSun"/>
          <w:sz w:val="20"/>
          <w:szCs w:val="20"/>
          <w:spacing w:val="-1"/>
        </w:rPr>
        <w:t>一些新的指</w:t>
      </w:r>
      <w:r>
        <w:rPr>
          <w:rFonts w:ascii="SimSun" w:hAnsi="SimSun" w:eastAsia="SimSun" w:cs="SimSun"/>
          <w:sz w:val="20"/>
          <w:szCs w:val="20"/>
        </w:rPr>
        <w:t xml:space="preserve"> </w:t>
      </w:r>
      <w:r>
        <w:rPr>
          <w:rFonts w:ascii="SimSun" w:hAnsi="SimSun" w:eastAsia="SimSun" w:cs="SimSun"/>
          <w:sz w:val="20"/>
          <w:szCs w:val="20"/>
          <w:spacing w:val="3"/>
        </w:rPr>
        <w:t>标如健康期望寿命、减寿人年数、伤残调整寿命年等开始被广泛应用以弥补传统指标的不足，并</w:t>
      </w:r>
      <w:r>
        <w:rPr>
          <w:rFonts w:ascii="SimSun" w:hAnsi="SimSun" w:eastAsia="SimSun" w:cs="SimSun"/>
          <w:sz w:val="20"/>
          <w:szCs w:val="20"/>
          <w:spacing w:val="11"/>
        </w:rPr>
        <w:t xml:space="preserve"> </w:t>
      </w:r>
      <w:r>
        <w:rPr>
          <w:rFonts w:ascii="SimSun" w:hAnsi="SimSun" w:eastAsia="SimSun" w:cs="SimSun"/>
          <w:sz w:val="20"/>
          <w:szCs w:val="20"/>
          <w:spacing w:val="10"/>
        </w:rPr>
        <w:t>已被许多国家作为制定卫生政策与预防措施的依据。(人群健康评价指标参见第十三章社会卫</w:t>
      </w:r>
      <w:r>
        <w:rPr>
          <w:rFonts w:ascii="SimSun" w:hAnsi="SimSun" w:eastAsia="SimSun" w:cs="SimSun"/>
          <w:sz w:val="20"/>
          <w:szCs w:val="20"/>
          <w:spacing w:val="8"/>
        </w:rPr>
        <w:t xml:space="preserve"> </w:t>
      </w:r>
      <w:r>
        <w:rPr>
          <w:rFonts w:ascii="SimSun" w:hAnsi="SimSun" w:eastAsia="SimSun" w:cs="SimSun"/>
          <w:sz w:val="20"/>
          <w:szCs w:val="20"/>
          <w:spacing w:val="13"/>
        </w:rPr>
        <w:t>生状况)</w:t>
      </w:r>
    </w:p>
    <w:p>
      <w:pPr>
        <w:ind w:left="1139" w:right="32" w:firstLine="430"/>
        <w:spacing w:before="46" w:line="352" w:lineRule="auto"/>
        <w:jc w:val="both"/>
        <w:rPr>
          <w:rFonts w:ascii="SimSun" w:hAnsi="SimSun" w:eastAsia="SimSun" w:cs="SimSun"/>
          <w:sz w:val="20"/>
          <w:szCs w:val="20"/>
        </w:rPr>
      </w:pPr>
      <w:r>
        <w:rPr>
          <w:rFonts w:ascii="SimSun" w:hAnsi="SimSun" w:eastAsia="SimSun" w:cs="SimSun"/>
          <w:sz w:val="20"/>
          <w:szCs w:val="20"/>
          <w:spacing w:val="-6"/>
        </w:rPr>
        <w:t>此外，近年来研究者提出了一些新的综合性指标，例如，质量调整生存年指标综合反映个体或人</w:t>
      </w:r>
      <w:r>
        <w:rPr>
          <w:rFonts w:ascii="SimSun" w:hAnsi="SimSun" w:eastAsia="SimSun" w:cs="SimSun"/>
          <w:sz w:val="20"/>
          <w:szCs w:val="20"/>
          <w:spacing w:val="9"/>
        </w:rPr>
        <w:t xml:space="preserve"> </w:t>
      </w:r>
      <w:r>
        <w:rPr>
          <w:rFonts w:ascii="SimSun" w:hAnsi="SimSun" w:eastAsia="SimSun" w:cs="SimSun"/>
          <w:sz w:val="20"/>
          <w:szCs w:val="20"/>
          <w:spacing w:val="-1"/>
        </w:rPr>
        <w:t>群的生命质量和生存时间，用于综合评估健康水平和卫生决策；</w:t>
      </w:r>
      <w:r>
        <w:rPr>
          <w:rFonts w:ascii="SimSun" w:hAnsi="SimSun" w:eastAsia="SimSun" w:cs="SimSun"/>
          <w:sz w:val="20"/>
          <w:szCs w:val="20"/>
          <w:spacing w:val="-2"/>
        </w:rPr>
        <w:t>终生收入指标把个体或人群的平均</w:t>
      </w:r>
      <w:r>
        <w:rPr>
          <w:rFonts w:ascii="SimSun" w:hAnsi="SimSun" w:eastAsia="SimSun" w:cs="SimSun"/>
          <w:sz w:val="20"/>
          <w:szCs w:val="20"/>
        </w:rPr>
        <w:t xml:space="preserve"> </w:t>
      </w:r>
      <w:r>
        <w:rPr>
          <w:rFonts w:ascii="SimSun" w:hAnsi="SimSun" w:eastAsia="SimSun" w:cs="SimSun"/>
          <w:sz w:val="20"/>
          <w:szCs w:val="20"/>
          <w:spacing w:val="-3"/>
        </w:rPr>
        <w:t>期望寿命和经济收入结合在一起，用于综合比较健康和收入的差距。</w:t>
      </w:r>
    </w:p>
    <w:p>
      <w:pPr>
        <w:spacing w:line="253" w:lineRule="auto"/>
        <w:rPr>
          <w:rFonts w:ascii="Arial"/>
          <w:sz w:val="21"/>
        </w:rPr>
      </w:pPr>
      <w:r/>
    </w:p>
    <w:p>
      <w:pPr>
        <w:pStyle w:val="BodyText"/>
        <w:ind w:left="1144"/>
        <w:spacing w:before="98" w:line="221" w:lineRule="auto"/>
        <w:outlineLvl w:val="1"/>
        <w:rPr>
          <w:sz w:val="30"/>
          <w:szCs w:val="30"/>
        </w:rPr>
      </w:pPr>
      <w:bookmarkStart w:name="bookmark42" w:id="77"/>
      <w:bookmarkEnd w:id="77"/>
      <w:r>
        <w:rPr>
          <w:sz w:val="30"/>
          <w:szCs w:val="30"/>
          <w:b/>
          <w:bCs/>
          <w:spacing w:val="-6"/>
        </w:rPr>
        <w:t>第二节</w:t>
      </w:r>
      <w:r>
        <w:rPr>
          <w:sz w:val="30"/>
          <w:szCs w:val="30"/>
          <w:spacing w:val="144"/>
        </w:rPr>
        <w:t xml:space="preserve"> </w:t>
      </w:r>
      <w:r>
        <w:rPr>
          <w:sz w:val="30"/>
          <w:szCs w:val="30"/>
          <w:b/>
          <w:bCs/>
          <w:spacing w:val="-6"/>
        </w:rPr>
        <w:t>经济发展与健康</w:t>
      </w:r>
    </w:p>
    <w:p>
      <w:pPr>
        <w:spacing w:line="384" w:lineRule="auto"/>
        <w:rPr>
          <w:rFonts w:ascii="Arial"/>
          <w:sz w:val="21"/>
        </w:rPr>
      </w:pPr>
      <w:r/>
    </w:p>
    <w:p>
      <w:pPr>
        <w:ind w:left="1139" w:right="47" w:firstLine="430"/>
        <w:spacing w:before="66" w:line="361" w:lineRule="auto"/>
        <w:jc w:val="both"/>
        <w:rPr>
          <w:rFonts w:ascii="SimSun" w:hAnsi="SimSun" w:eastAsia="SimSun" w:cs="SimSun"/>
          <w:sz w:val="20"/>
          <w:szCs w:val="20"/>
        </w:rPr>
      </w:pPr>
      <w:r>
        <w:rPr>
          <w:rFonts w:ascii="SimSun" w:hAnsi="SimSun" w:eastAsia="SimSun" w:cs="SimSun"/>
          <w:sz w:val="20"/>
          <w:szCs w:val="20"/>
          <w:spacing w:val="-6"/>
        </w:rPr>
        <w:t>经济发展与人群健康之间的关系是一种彼此关联、互为因果、相互促进、相辅相成</w:t>
      </w:r>
      <w:r>
        <w:rPr>
          <w:rFonts w:ascii="SimSun" w:hAnsi="SimSun" w:eastAsia="SimSun" w:cs="SimSun"/>
          <w:sz w:val="20"/>
          <w:szCs w:val="20"/>
          <w:spacing w:val="-7"/>
        </w:rPr>
        <w:t>的双向性作用</w:t>
      </w:r>
      <w:r>
        <w:rPr>
          <w:rFonts w:ascii="SimSun" w:hAnsi="SimSun" w:eastAsia="SimSun" w:cs="SimSun"/>
          <w:sz w:val="20"/>
          <w:szCs w:val="20"/>
        </w:rPr>
        <w:t xml:space="preserve"> </w:t>
      </w:r>
      <w:r>
        <w:rPr>
          <w:rFonts w:ascii="SimSun" w:hAnsi="SimSun" w:eastAsia="SimSun" w:cs="SimSun"/>
          <w:sz w:val="20"/>
          <w:szCs w:val="20"/>
          <w:spacing w:val="1"/>
        </w:rPr>
        <w:t>关系(图4-1)。一方面经济发展可以为人群健康提供必要的物质基础和环境基础</w:t>
      </w:r>
      <w:r>
        <w:rPr>
          <w:rFonts w:ascii="SimSun" w:hAnsi="SimSun" w:eastAsia="SimSun" w:cs="SimSun"/>
          <w:sz w:val="20"/>
          <w:szCs w:val="20"/>
        </w:rPr>
        <w:t>，提高人类战胜疾 </w:t>
      </w:r>
      <w:r>
        <w:rPr>
          <w:rFonts w:ascii="SimSun" w:hAnsi="SimSun" w:eastAsia="SimSun" w:cs="SimSun"/>
          <w:sz w:val="20"/>
          <w:szCs w:val="20"/>
          <w:spacing w:val="-1"/>
        </w:rPr>
        <w:t>病的能力，促进人群健康水平的提高；另一方面人群健康水平的提高</w:t>
      </w:r>
      <w:r>
        <w:rPr>
          <w:rFonts w:ascii="SimSun" w:hAnsi="SimSun" w:eastAsia="SimSun" w:cs="SimSun"/>
          <w:sz w:val="20"/>
          <w:szCs w:val="20"/>
          <w:spacing w:val="-2"/>
        </w:rPr>
        <w:t>又可以保证更多社会物质精神</w:t>
      </w:r>
      <w:r>
        <w:rPr>
          <w:rFonts w:ascii="SimSun" w:hAnsi="SimSun" w:eastAsia="SimSun" w:cs="SimSun"/>
          <w:sz w:val="20"/>
          <w:szCs w:val="20"/>
        </w:rPr>
        <w:t xml:space="preserve"> </w:t>
      </w:r>
      <w:r>
        <w:rPr>
          <w:rFonts w:ascii="SimSun" w:hAnsi="SimSun" w:eastAsia="SimSun" w:cs="SimSun"/>
          <w:sz w:val="20"/>
          <w:szCs w:val="20"/>
          <w:spacing w:val="-6"/>
        </w:rPr>
        <w:t>财富的创造，推动社会经济的发展。</w:t>
      </w:r>
    </w:p>
    <w:p>
      <w:pPr>
        <w:pStyle w:val="BodyText"/>
        <w:ind w:left="1573"/>
        <w:spacing w:before="163" w:line="221" w:lineRule="auto"/>
        <w:outlineLvl w:val="2"/>
        <w:rPr>
          <w:sz w:val="25"/>
          <w:szCs w:val="25"/>
        </w:rPr>
      </w:pPr>
      <w:bookmarkStart w:name="bookmark43" w:id="78"/>
      <w:bookmarkEnd w:id="78"/>
      <w:r>
        <w:rPr>
          <w:sz w:val="25"/>
          <w:szCs w:val="25"/>
          <w:b/>
          <w:bCs/>
          <w:spacing w:val="-4"/>
        </w:rPr>
        <w:t>一、经济发展对健康的作用</w:t>
      </w:r>
    </w:p>
    <w:p>
      <w:pPr>
        <w:ind w:left="1139" w:firstLine="500"/>
        <w:spacing w:before="294" w:line="372" w:lineRule="auto"/>
        <w:rPr>
          <w:rFonts w:ascii="SimSun" w:hAnsi="SimSun" w:eastAsia="SimSun" w:cs="SimSun"/>
          <w:sz w:val="20"/>
          <w:szCs w:val="20"/>
        </w:rPr>
      </w:pPr>
      <w:r>
        <w:rPr>
          <w:rFonts w:ascii="SimSun" w:hAnsi="SimSun" w:eastAsia="SimSun" w:cs="SimSun"/>
          <w:sz w:val="20"/>
          <w:szCs w:val="20"/>
          <w:spacing w:val="-7"/>
        </w:rPr>
        <w:t>研究表明，经济发展能提高人类健康水平，在某种程度上决定着健康水平。但是，如果经济发展</w:t>
      </w:r>
      <w:r>
        <w:rPr>
          <w:rFonts w:ascii="SimSun" w:hAnsi="SimSun" w:eastAsia="SimSun" w:cs="SimSun"/>
          <w:sz w:val="20"/>
          <w:szCs w:val="20"/>
          <w:spacing w:val="13"/>
        </w:rPr>
        <w:t xml:space="preserve"> </w:t>
      </w:r>
      <w:r>
        <w:rPr>
          <w:rFonts w:ascii="SimSun" w:hAnsi="SimSun" w:eastAsia="SimSun" w:cs="SimSun"/>
          <w:sz w:val="20"/>
          <w:szCs w:val="20"/>
          <w:spacing w:val="-6"/>
        </w:rPr>
        <w:t>缺乏可持续发展的观念，不注重生态环境保护，就会带来诸多新的健康问题</w:t>
      </w:r>
      <w:r>
        <w:rPr>
          <w:rFonts w:ascii="SimSun" w:hAnsi="SimSun" w:eastAsia="SimSun" w:cs="SimSun"/>
          <w:sz w:val="20"/>
          <w:szCs w:val="20"/>
          <w:spacing w:val="-7"/>
        </w:rPr>
        <w:t>，反过来损害人群健康。</w:t>
      </w:r>
    </w:p>
    <w:p>
      <w:pPr>
        <w:pStyle w:val="BodyText"/>
        <w:ind w:left="1732"/>
        <w:spacing w:before="1" w:line="220" w:lineRule="auto"/>
        <w:rPr>
          <w:sz w:val="20"/>
          <w:szCs w:val="20"/>
        </w:rPr>
      </w:pPr>
      <w:r>
        <w:rPr>
          <w:sz w:val="20"/>
          <w:szCs w:val="20"/>
          <w:b/>
          <w:bCs/>
          <w:spacing w:val="14"/>
        </w:rPr>
        <w:t>(一)经济发展促进健康水平提高</w:t>
      </w:r>
    </w:p>
    <w:p>
      <w:pPr>
        <w:ind w:left="1139" w:right="61" w:firstLine="430"/>
        <w:spacing w:before="115" w:line="361" w:lineRule="auto"/>
        <w:jc w:val="both"/>
        <w:rPr>
          <w:rFonts w:ascii="SimSun" w:hAnsi="SimSun" w:eastAsia="SimSun" w:cs="SimSun"/>
          <w:sz w:val="20"/>
          <w:szCs w:val="20"/>
        </w:rPr>
      </w:pPr>
      <w:r>
        <w:rPr>
          <w:rFonts w:ascii="SimSun" w:hAnsi="SimSun" w:eastAsia="SimSun" w:cs="SimSun"/>
          <w:sz w:val="20"/>
          <w:szCs w:val="20"/>
          <w:spacing w:val="-2"/>
        </w:rPr>
        <w:t>工业革命以来，随着世界经济的飞速发展，一些经济发达国家由于科学技术先进、生产力水平</w:t>
      </w:r>
      <w:r>
        <w:rPr>
          <w:rFonts w:ascii="SimSun" w:hAnsi="SimSun" w:eastAsia="SimSun" w:cs="SimSun"/>
          <w:sz w:val="20"/>
          <w:szCs w:val="20"/>
          <w:spacing w:val="10"/>
        </w:rPr>
        <w:t xml:space="preserve"> </w:t>
      </w:r>
      <w:r>
        <w:rPr>
          <w:rFonts w:ascii="SimSun" w:hAnsi="SimSun" w:eastAsia="SimSun" w:cs="SimSun"/>
          <w:sz w:val="20"/>
          <w:szCs w:val="20"/>
          <w:spacing w:val="-6"/>
        </w:rPr>
        <w:t>高，不但为人群健康和后代延续提供了相当坚实的物质基础和保证，同时丰富的物质文化生活、良好</w:t>
      </w:r>
      <w:r>
        <w:rPr>
          <w:rFonts w:ascii="SimSun" w:hAnsi="SimSun" w:eastAsia="SimSun" w:cs="SimSun"/>
          <w:sz w:val="20"/>
          <w:szCs w:val="20"/>
        </w:rPr>
        <w:t xml:space="preserve"> </w:t>
      </w:r>
      <w:r>
        <w:rPr>
          <w:rFonts w:ascii="SimSun" w:hAnsi="SimSun" w:eastAsia="SimSun" w:cs="SimSun"/>
          <w:sz w:val="20"/>
          <w:szCs w:val="20"/>
          <w:spacing w:val="-2"/>
        </w:rPr>
        <w:t>的营养摄入状况、完备的社会保障体系，以及健康知识教育逐渐普及等社会经济发展成果所提供的</w:t>
      </w:r>
      <w:r>
        <w:rPr>
          <w:rFonts w:ascii="SimSun" w:hAnsi="SimSun" w:eastAsia="SimSun" w:cs="SimSun"/>
          <w:sz w:val="20"/>
          <w:szCs w:val="20"/>
          <w:spacing w:val="10"/>
        </w:rPr>
        <w:t xml:space="preserve"> </w:t>
      </w:r>
      <w:r>
        <w:rPr>
          <w:rFonts w:ascii="SimSun" w:hAnsi="SimSun" w:eastAsia="SimSun" w:cs="SimSun"/>
          <w:sz w:val="20"/>
          <w:szCs w:val="20"/>
          <w:spacing w:val="-1"/>
        </w:rPr>
        <w:t>高质量生活状态，使得其人群健康水平显著高于经济欠发达国家(表4-1)。</w:t>
      </w:r>
    </w:p>
    <w:p>
      <w:pPr>
        <w:spacing w:line="361" w:lineRule="auto"/>
        <w:sectPr>
          <w:pgSz w:w="11220" w:h="15870"/>
          <w:pgMar w:top="400" w:right="1069" w:bottom="400" w:left="390" w:header="0" w:footer="0" w:gutter="0"/>
        </w:sectPr>
        <w:rPr>
          <w:rFonts w:ascii="SimSun" w:hAnsi="SimSun" w:eastAsia="SimSun" w:cs="SimSun"/>
          <w:sz w:val="20"/>
          <w:szCs w:val="20"/>
        </w:rPr>
      </w:pPr>
    </w:p>
    <w:p>
      <w:pPr>
        <w:pStyle w:val="BodyText"/>
        <w:spacing w:before="195" w:line="222" w:lineRule="auto"/>
        <w:jc w:val="right"/>
        <w:rPr>
          <w:rFonts w:ascii="Times New Roman" w:hAnsi="Times New Roman" w:eastAsia="Times New Roman" w:cs="Times New Roman"/>
          <w:sz w:val="16"/>
          <w:szCs w:val="16"/>
        </w:rPr>
      </w:pPr>
      <w:r>
        <w:rPr>
          <w:sz w:val="16"/>
          <w:szCs w:val="16"/>
          <w:spacing w:val="4"/>
        </w:rPr>
        <w:t>第四章</w:t>
      </w:r>
      <w:r>
        <w:rPr>
          <w:sz w:val="16"/>
          <w:szCs w:val="16"/>
          <w:spacing w:val="22"/>
          <w:w w:val="101"/>
        </w:rPr>
        <w:t xml:space="preserve"> </w:t>
      </w:r>
      <w:r>
        <w:rPr>
          <w:sz w:val="16"/>
          <w:szCs w:val="16"/>
          <w:spacing w:val="4"/>
        </w:rPr>
        <w:t>社会经济因素与健康</w:t>
      </w:r>
      <w:r>
        <w:rPr>
          <w:sz w:val="16"/>
          <w:szCs w:val="16"/>
          <w:spacing w:val="4"/>
        </w:rPr>
        <w:t xml:space="preserve">           </w:t>
      </w:r>
      <w:r>
        <w:rPr>
          <w:rFonts w:ascii="Times New Roman" w:hAnsi="Times New Roman" w:eastAsia="Times New Roman" w:cs="Times New Roman"/>
          <w:sz w:val="16"/>
          <w:szCs w:val="16"/>
          <w:spacing w:val="4"/>
          <w:position w:val="-1"/>
        </w:rPr>
        <w:t>39</w:t>
      </w:r>
    </w:p>
    <w:p>
      <w:pPr>
        <w:spacing w:line="259" w:lineRule="auto"/>
        <w:rPr>
          <w:rFonts w:ascii="Arial"/>
          <w:sz w:val="21"/>
        </w:rPr>
      </w:pPr>
      <w:r/>
    </w:p>
    <w:p>
      <w:pPr>
        <w:spacing w:line="259" w:lineRule="auto"/>
        <w:rPr>
          <w:rFonts w:ascii="Arial"/>
          <w:sz w:val="21"/>
        </w:rPr>
      </w:pPr>
      <w:r/>
    </w:p>
    <w:p>
      <w:pPr>
        <w:ind w:firstLine="1340"/>
        <w:spacing w:line="3880" w:lineRule="exact"/>
        <w:rPr/>
      </w:pPr>
      <w:r>
        <w:rPr>
          <w:position w:val="-77"/>
        </w:rPr>
        <w:pict>
          <v:group id="_x0000_s68" style="mso-position-vertical-relative:line;mso-position-horizontal-relative:char;width:290.5pt;height:194pt;" filled="false" stroked="false" coordsize="5810,3880" coordorigin="0,0">
            <v:shape id="_x0000_s70" style="position:absolute;left:0;top:0;width:5810;height:3880;" filled="false" stroked="false" type="#_x0000_t75">
              <v:imagedata o:title="" r:id="rId61"/>
            </v:shape>
            <v:shape id="_x0000_s72" style="position:absolute;left:1950;top:136;width:3548;height:3440;" filled="false" stroked="false" type="#_x0000_t202">
              <v:fill on="false"/>
              <v:stroke on="false"/>
              <v:path/>
              <v:imagedata o:title=""/>
              <o:lock v:ext="edit" aspectratio="false"/>
              <v:textbox inset="0mm,0mm,0mm,0mm">
                <w:txbxContent>
                  <w:p>
                    <w:pPr>
                      <w:ind w:left="188" w:right="1993" w:hanging="89"/>
                      <w:spacing w:before="20" w:line="267" w:lineRule="auto"/>
                      <w:rPr>
                        <w:rFonts w:ascii="SimSun" w:hAnsi="SimSun" w:eastAsia="SimSun" w:cs="SimSun"/>
                        <w:sz w:val="16"/>
                        <w:szCs w:val="16"/>
                      </w:rPr>
                    </w:pPr>
                    <w:r>
                      <w:rPr>
                        <w:rFonts w:ascii="SimSun" w:hAnsi="SimSun" w:eastAsia="SimSun" w:cs="SimSun"/>
                        <w:sz w:val="16"/>
                        <w:szCs w:val="16"/>
                        <w:spacing w:val="1"/>
                      </w:rPr>
                      <w:t>经济政策和制度管理</w:t>
                    </w:r>
                    <w:r>
                      <w:rPr>
                        <w:rFonts w:ascii="SimSun" w:hAnsi="SimSun" w:eastAsia="SimSun" w:cs="SimSun"/>
                        <w:sz w:val="16"/>
                        <w:szCs w:val="16"/>
                        <w:spacing w:val="5"/>
                      </w:rPr>
                      <w:t xml:space="preserve"> </w:t>
                    </w:r>
                    <w:r>
                      <w:rPr>
                        <w:rFonts w:ascii="SimSun" w:hAnsi="SimSun" w:eastAsia="SimSun" w:cs="SimSun"/>
                        <w:sz w:val="16"/>
                        <w:szCs w:val="16"/>
                        <w:spacing w:val="2"/>
                      </w:rPr>
                      <w:t>公共产品的确立</w:t>
                    </w:r>
                  </w:p>
                  <w:p>
                    <w:pPr>
                      <w:spacing w:line="381" w:lineRule="auto"/>
                      <w:rPr>
                        <w:rFonts w:ascii="Arial"/>
                        <w:sz w:val="21"/>
                      </w:rPr>
                    </w:pPr>
                    <w:r/>
                  </w:p>
                  <w:p>
                    <w:pPr>
                      <w:ind w:left="20" w:right="1858"/>
                      <w:spacing w:before="52" w:line="239" w:lineRule="auto"/>
                      <w:jc w:val="both"/>
                      <w:rPr>
                        <w:rFonts w:ascii="SimSun" w:hAnsi="SimSun" w:eastAsia="SimSun" w:cs="SimSun"/>
                        <w:sz w:val="16"/>
                        <w:szCs w:val="16"/>
                      </w:rPr>
                    </w:pPr>
                    <w:r>
                      <w:rPr>
                        <w:rFonts w:ascii="SimSun" w:hAnsi="SimSun" w:eastAsia="SimSun" w:cs="SimSun"/>
                        <w:sz w:val="16"/>
                        <w:szCs w:val="16"/>
                        <w:spacing w:val="-9"/>
                      </w:rPr>
                      <w:t>人力资本，包括：教育、</w:t>
                    </w:r>
                    <w:r>
                      <w:rPr>
                        <w:rFonts w:ascii="SimSun" w:hAnsi="SimSun" w:eastAsia="SimSun" w:cs="SimSun"/>
                        <w:sz w:val="16"/>
                        <w:szCs w:val="16"/>
                        <w:spacing w:val="7"/>
                      </w:rPr>
                      <w:t xml:space="preserve"> </w:t>
                    </w:r>
                    <w:r>
                      <w:rPr>
                        <w:rFonts w:ascii="SimSun" w:hAnsi="SimSun" w:eastAsia="SimSun" w:cs="SimSun"/>
                        <w:sz w:val="16"/>
                        <w:szCs w:val="16"/>
                        <w:spacing w:val="2"/>
                      </w:rPr>
                      <w:t>培训、体格和认识能力 </w:t>
                    </w:r>
                    <w:r>
                      <w:rPr>
                        <w:rFonts w:ascii="SimSun" w:hAnsi="SimSun" w:eastAsia="SimSun" w:cs="SimSun"/>
                        <w:sz w:val="16"/>
                        <w:szCs w:val="16"/>
                        <w:spacing w:val="6"/>
                      </w:rPr>
                      <w:t>的发展</w:t>
                    </w:r>
                  </w:p>
                  <w:p>
                    <w:pPr>
                      <w:ind w:right="20"/>
                      <w:spacing w:before="130" w:line="220" w:lineRule="auto"/>
                      <w:jc w:val="right"/>
                      <w:rPr>
                        <w:rFonts w:ascii="SimSun" w:hAnsi="SimSun" w:eastAsia="SimSun" w:cs="SimSun"/>
                        <w:sz w:val="16"/>
                        <w:szCs w:val="16"/>
                      </w:rPr>
                    </w:pPr>
                    <w:r>
                      <w:rPr>
                        <w:rFonts w:ascii="SimSun" w:hAnsi="SimSun" w:eastAsia="SimSun" w:cs="SimSun"/>
                        <w:sz w:val="16"/>
                        <w:szCs w:val="16"/>
                        <w:spacing w:val="7"/>
                      </w:rPr>
                      <w:t>经济发展</w:t>
                    </w:r>
                  </w:p>
                  <w:p>
                    <w:pPr>
                      <w:ind w:left="20" w:right="1858"/>
                      <w:spacing w:before="88" w:line="267" w:lineRule="auto"/>
                      <w:rPr>
                        <w:rFonts w:ascii="SimSun" w:hAnsi="SimSun" w:eastAsia="SimSun" w:cs="SimSun"/>
                        <w:sz w:val="16"/>
                        <w:szCs w:val="16"/>
                      </w:rPr>
                    </w:pPr>
                    <w:r>
                      <w:rPr>
                        <w:rFonts w:ascii="SimSun" w:hAnsi="SimSun" w:eastAsia="SimSun" w:cs="SimSun"/>
                        <w:sz w:val="16"/>
                        <w:szCs w:val="16"/>
                        <w:spacing w:val="-9"/>
                      </w:rPr>
                      <w:t>技术，包括：科学知识、</w:t>
                    </w:r>
                    <w:r>
                      <w:rPr>
                        <w:rFonts w:ascii="SimSun" w:hAnsi="SimSun" w:eastAsia="SimSun" w:cs="SimSun"/>
                        <w:sz w:val="16"/>
                        <w:szCs w:val="16"/>
                        <w:spacing w:val="7"/>
                      </w:rPr>
                      <w:t xml:space="preserve"> </w:t>
                    </w:r>
                    <w:r>
                      <w:rPr>
                        <w:rFonts w:ascii="SimSun" w:hAnsi="SimSun" w:eastAsia="SimSun" w:cs="SimSun"/>
                        <w:sz w:val="16"/>
                        <w:szCs w:val="16"/>
                        <w:spacing w:val="1"/>
                      </w:rPr>
                      <w:t>国内革新、国外传入</w:t>
                    </w:r>
                  </w:p>
                  <w:p>
                    <w:pPr>
                      <w:spacing w:line="352"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3"/>
                      </w:rPr>
                      <w:t>产业资本，包括：厂房</w:t>
                    </w:r>
                  </w:p>
                  <w:p>
                    <w:pPr>
                      <w:ind w:left="20" w:right="1813"/>
                      <w:spacing w:before="40" w:line="242" w:lineRule="auto"/>
                      <w:rPr>
                        <w:rFonts w:ascii="SimSun" w:hAnsi="SimSun" w:eastAsia="SimSun" w:cs="SimSun"/>
                        <w:sz w:val="16"/>
                        <w:szCs w:val="16"/>
                      </w:rPr>
                    </w:pPr>
                    <w:r>
                      <w:rPr>
                        <w:rFonts w:ascii="SimSun" w:hAnsi="SimSun" w:eastAsia="SimSun" w:cs="SimSun"/>
                        <w:sz w:val="16"/>
                        <w:szCs w:val="16"/>
                        <w:spacing w:val="-5"/>
                      </w:rPr>
                      <w:t>设备等固定资产、吸引匕</w:t>
                    </w:r>
                    <w:r>
                      <w:rPr>
                        <w:rFonts w:ascii="SimSun" w:hAnsi="SimSun" w:eastAsia="SimSun" w:cs="SimSun"/>
                        <w:sz w:val="16"/>
                        <w:szCs w:val="16"/>
                        <w:spacing w:val="9"/>
                      </w:rPr>
                      <w:t xml:space="preserve"> </w:t>
                    </w:r>
                    <w:r>
                      <w:rPr>
                        <w:rFonts w:ascii="SimSun" w:hAnsi="SimSun" w:eastAsia="SimSun" w:cs="SimSun"/>
                        <w:sz w:val="16"/>
                        <w:szCs w:val="16"/>
                        <w:spacing w:val="2"/>
                      </w:rPr>
                      <w:t>劳动力和资本的能力</w:t>
                    </w:r>
                  </w:p>
                </w:txbxContent>
              </v:textbox>
            </v:shape>
            <v:shape id="_x0000_s74" style="position:absolute;left:130;top:1776;width:377;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健康</w:t>
                    </w:r>
                  </w:p>
                </w:txbxContent>
              </v:textbox>
            </v:shape>
          </v:group>
        </w:pict>
      </w:r>
    </w:p>
    <w:p>
      <w:pPr>
        <w:pStyle w:val="BodyText"/>
        <w:ind w:left="1400"/>
        <w:spacing w:before="176" w:line="222" w:lineRule="auto"/>
        <w:rPr>
          <w:sz w:val="16"/>
          <w:szCs w:val="16"/>
        </w:rPr>
      </w:pPr>
      <w:r>
        <w:rPr>
          <w:sz w:val="16"/>
          <w:szCs w:val="16"/>
          <w:spacing w:val="7"/>
        </w:rPr>
        <w:t>图4-</w:t>
      </w:r>
      <w:r>
        <w:rPr>
          <w:sz w:val="16"/>
          <w:szCs w:val="16"/>
          <w:spacing w:val="-43"/>
        </w:rPr>
        <w:t xml:space="preserve"> </w:t>
      </w:r>
      <w:r>
        <w:rPr>
          <w:sz w:val="16"/>
          <w:szCs w:val="16"/>
          <w:spacing w:val="7"/>
        </w:rPr>
        <w:t>1</w:t>
      </w:r>
    </w:p>
    <w:p>
      <w:pPr>
        <w:pStyle w:val="BodyText"/>
        <w:ind w:left="1400"/>
        <w:spacing w:before="56" w:line="221" w:lineRule="auto"/>
        <w:rPr>
          <w:sz w:val="16"/>
          <w:szCs w:val="16"/>
        </w:rPr>
      </w:pPr>
      <w:r>
        <w:rPr>
          <w:sz w:val="16"/>
          <w:szCs w:val="16"/>
          <w:spacing w:val="-1"/>
        </w:rPr>
        <w:t>经济发展与人群健康的双向性关系</w:t>
      </w:r>
    </w:p>
    <w:p>
      <w:pPr>
        <w:spacing w:line="337" w:lineRule="auto"/>
        <w:rPr>
          <w:rFonts w:ascii="Arial"/>
          <w:sz w:val="21"/>
        </w:rPr>
      </w:pPr>
      <w:r/>
    </w:p>
    <w:p>
      <w:pPr>
        <w:ind w:left="2492"/>
        <w:spacing w:before="59" w:line="219" w:lineRule="auto"/>
        <w:rPr>
          <w:rFonts w:ascii="SimSun" w:hAnsi="SimSun" w:eastAsia="SimSun" w:cs="SimSun"/>
          <w:sz w:val="18"/>
          <w:szCs w:val="18"/>
        </w:rPr>
      </w:pPr>
      <w:r>
        <w:rPr>
          <w:rFonts w:ascii="SimSun" w:hAnsi="SimSun" w:eastAsia="SimSun" w:cs="SimSun"/>
          <w:sz w:val="18"/>
          <w:szCs w:val="18"/>
          <w:b/>
          <w:bCs/>
          <w:spacing w:val="-3"/>
        </w:rPr>
        <w:t>表4-12013年不同收入群组国家居民健康指标</w:t>
      </w:r>
    </w:p>
    <w:p>
      <w:pPr>
        <w:spacing w:line="16" w:lineRule="exact"/>
        <w:rPr/>
      </w:pPr>
      <w:r/>
    </w:p>
    <w:tbl>
      <w:tblPr>
        <w:tblStyle w:val="TableNormal"/>
        <w:tblW w:w="8459"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60"/>
        <w:gridCol w:w="1263"/>
        <w:gridCol w:w="1301"/>
        <w:gridCol w:w="1410"/>
        <w:gridCol w:w="1165"/>
        <w:gridCol w:w="1155"/>
        <w:gridCol w:w="1405"/>
      </w:tblGrid>
      <w:tr>
        <w:trPr>
          <w:trHeight w:val="624" w:hRule="atLeast"/>
        </w:trPr>
        <w:tc>
          <w:tcPr>
            <w:tcW w:w="760" w:type="dxa"/>
            <w:vAlign w:val="top"/>
            <w:tcBorders>
              <w:bottom w:val="single" w:color="000000" w:sz="4" w:space="0"/>
              <w:top w:val="single" w:color="000000" w:sz="4" w:space="0"/>
            </w:tcBorders>
          </w:tcPr>
          <w:p>
            <w:pPr>
              <w:ind w:left="222"/>
              <w:spacing w:before="220" w:line="220" w:lineRule="auto"/>
              <w:rPr>
                <w:rFonts w:ascii="SimSun" w:hAnsi="SimSun" w:eastAsia="SimSun" w:cs="SimSun"/>
                <w:sz w:val="18"/>
                <w:szCs w:val="18"/>
              </w:rPr>
            </w:pPr>
            <w:r>
              <w:rPr>
                <w:rFonts w:ascii="SimSun" w:hAnsi="SimSun" w:eastAsia="SimSun" w:cs="SimSun"/>
                <w:sz w:val="18"/>
                <w:szCs w:val="18"/>
                <w:b/>
                <w:bCs/>
                <w:spacing w:val="-5"/>
              </w:rPr>
              <w:t>组别</w:t>
            </w:r>
          </w:p>
        </w:tc>
        <w:tc>
          <w:tcPr>
            <w:tcW w:w="1263" w:type="dxa"/>
            <w:vAlign w:val="top"/>
            <w:tcBorders>
              <w:bottom w:val="single" w:color="000000" w:sz="4" w:space="0"/>
              <w:top w:val="single" w:color="000000" w:sz="4" w:space="0"/>
            </w:tcBorders>
          </w:tcPr>
          <w:p>
            <w:pPr>
              <w:ind w:left="452"/>
              <w:spacing w:before="220" w:line="220" w:lineRule="auto"/>
              <w:rPr>
                <w:rFonts w:ascii="SimSun" w:hAnsi="SimSun" w:eastAsia="SimSun" w:cs="SimSun"/>
                <w:sz w:val="18"/>
                <w:szCs w:val="18"/>
              </w:rPr>
            </w:pPr>
            <w:r>
              <w:rPr>
                <w:rFonts w:ascii="SimSun" w:hAnsi="SimSun" w:eastAsia="SimSun" w:cs="SimSun"/>
                <w:sz w:val="18"/>
                <w:szCs w:val="18"/>
                <w:b/>
                <w:bCs/>
              </w:rPr>
              <w:t>国家</w:t>
            </w:r>
          </w:p>
        </w:tc>
        <w:tc>
          <w:tcPr>
            <w:tcW w:w="1301" w:type="dxa"/>
            <w:vAlign w:val="top"/>
            <w:tcBorders>
              <w:bottom w:val="single" w:color="000000" w:sz="4" w:space="0"/>
              <w:top w:val="single" w:color="000000" w:sz="4" w:space="0"/>
            </w:tcBorders>
          </w:tcPr>
          <w:p>
            <w:pPr>
              <w:ind w:left="199" w:right="167" w:firstLine="110"/>
              <w:spacing w:before="101" w:line="263" w:lineRule="auto"/>
              <w:rPr>
                <w:rFonts w:ascii="SimSun" w:hAnsi="SimSun" w:eastAsia="SimSun" w:cs="SimSun"/>
                <w:sz w:val="18"/>
                <w:szCs w:val="18"/>
              </w:rPr>
            </w:pPr>
            <w:r>
              <w:rPr>
                <w:rFonts w:ascii="SimSun" w:hAnsi="SimSun" w:eastAsia="SimSun" w:cs="SimSun"/>
                <w:sz w:val="18"/>
                <w:szCs w:val="18"/>
                <w:b/>
                <w:bCs/>
                <w:spacing w:val="16"/>
              </w:rPr>
              <w:t>人均国民</w:t>
            </w:r>
            <w:r>
              <w:rPr>
                <w:rFonts w:ascii="SimSun" w:hAnsi="SimSun" w:eastAsia="SimSun" w:cs="SimSun"/>
                <w:sz w:val="18"/>
                <w:szCs w:val="18"/>
                <w:spacing w:val="2"/>
              </w:rPr>
              <w:t xml:space="preserve"> </w:t>
            </w:r>
            <w:r>
              <w:rPr>
                <w:rFonts w:ascii="SimSun" w:hAnsi="SimSun" w:eastAsia="SimSun" w:cs="SimSun"/>
                <w:sz w:val="18"/>
                <w:szCs w:val="18"/>
                <w:b/>
                <w:bCs/>
                <w:spacing w:val="3"/>
              </w:rPr>
              <w:t>收入(美元)</w:t>
            </w:r>
          </w:p>
        </w:tc>
        <w:tc>
          <w:tcPr>
            <w:tcW w:w="1410" w:type="dxa"/>
            <w:vAlign w:val="top"/>
            <w:tcBorders>
              <w:bottom w:val="single" w:color="000000" w:sz="4" w:space="0"/>
              <w:top w:val="single" w:color="000000" w:sz="4" w:space="0"/>
            </w:tcBorders>
          </w:tcPr>
          <w:p>
            <w:pPr>
              <w:ind w:left="358"/>
              <w:spacing w:before="99" w:line="219" w:lineRule="auto"/>
              <w:rPr>
                <w:rFonts w:ascii="SimSun" w:hAnsi="SimSun" w:eastAsia="SimSun" w:cs="SimSun"/>
                <w:sz w:val="18"/>
                <w:szCs w:val="18"/>
              </w:rPr>
            </w:pPr>
            <w:r>
              <w:rPr>
                <w:rFonts w:ascii="SimSun" w:hAnsi="SimSun" w:eastAsia="SimSun" w:cs="SimSun"/>
                <w:sz w:val="18"/>
                <w:szCs w:val="18"/>
                <w:b/>
                <w:bCs/>
                <w:spacing w:val="-4"/>
              </w:rPr>
              <w:t>孕产妇死</w:t>
            </w:r>
          </w:p>
          <w:p>
            <w:pPr>
              <w:ind w:left="208"/>
              <w:spacing w:before="76" w:line="219" w:lineRule="auto"/>
              <w:rPr>
                <w:rFonts w:ascii="SimSun" w:hAnsi="SimSun" w:eastAsia="SimSun" w:cs="SimSun"/>
                <w:sz w:val="18"/>
                <w:szCs w:val="18"/>
              </w:rPr>
            </w:pPr>
            <w:r>
              <w:rPr>
                <w:rFonts w:ascii="SimSun" w:hAnsi="SimSun" w:eastAsia="SimSun" w:cs="SimSun"/>
                <w:sz w:val="18"/>
                <w:szCs w:val="18"/>
                <w:b/>
                <w:bCs/>
                <w:spacing w:val="2"/>
              </w:rPr>
              <w:t>亡率(/10万)</w:t>
            </w:r>
          </w:p>
        </w:tc>
        <w:tc>
          <w:tcPr>
            <w:tcW w:w="1165" w:type="dxa"/>
            <w:vAlign w:val="top"/>
            <w:tcBorders>
              <w:bottom w:val="single" w:color="000000" w:sz="4" w:space="0"/>
              <w:top w:val="single" w:color="000000" w:sz="4" w:space="0"/>
            </w:tcBorders>
          </w:tcPr>
          <w:p>
            <w:pPr>
              <w:ind w:left="218" w:right="192"/>
              <w:spacing w:before="89" w:line="269" w:lineRule="auto"/>
              <w:rPr>
                <w:rFonts w:ascii="SimSun" w:hAnsi="SimSun" w:eastAsia="SimSun" w:cs="SimSun"/>
                <w:sz w:val="18"/>
                <w:szCs w:val="18"/>
              </w:rPr>
            </w:pPr>
            <w:r>
              <w:rPr>
                <w:rFonts w:ascii="SimSun" w:hAnsi="SimSun" w:eastAsia="SimSun" w:cs="SimSun"/>
                <w:sz w:val="18"/>
                <w:szCs w:val="18"/>
                <w:b/>
                <w:bCs/>
                <w:spacing w:val="-12"/>
              </w:rPr>
              <w:t>婴</w:t>
            </w:r>
            <w:r>
              <w:rPr>
                <w:rFonts w:ascii="SimSun" w:hAnsi="SimSun" w:eastAsia="SimSun" w:cs="SimSun"/>
                <w:sz w:val="18"/>
                <w:szCs w:val="18"/>
                <w:spacing w:val="17"/>
              </w:rPr>
              <w:t xml:space="preserve"> </w:t>
            </w:r>
            <w:r>
              <w:rPr>
                <w:rFonts w:ascii="SimSun" w:hAnsi="SimSun" w:eastAsia="SimSun" w:cs="SimSun"/>
                <w:sz w:val="18"/>
                <w:szCs w:val="18"/>
                <w:b/>
                <w:bCs/>
                <w:spacing w:val="-12"/>
              </w:rPr>
              <w:t>儿</w:t>
            </w:r>
            <w:r>
              <w:rPr>
                <w:rFonts w:ascii="SimSun" w:hAnsi="SimSun" w:eastAsia="SimSun" w:cs="SimSun"/>
                <w:sz w:val="18"/>
                <w:szCs w:val="18"/>
                <w:spacing w:val="14"/>
              </w:rPr>
              <w:t xml:space="preserve"> </w:t>
            </w:r>
            <w:r>
              <w:rPr>
                <w:rFonts w:ascii="SimSun" w:hAnsi="SimSun" w:eastAsia="SimSun" w:cs="SimSun"/>
                <w:sz w:val="18"/>
                <w:szCs w:val="18"/>
                <w:b/>
                <w:bCs/>
                <w:spacing w:val="-12"/>
              </w:rPr>
              <w:t>死</w:t>
            </w:r>
            <w:r>
              <w:rPr>
                <w:rFonts w:ascii="SimSun" w:hAnsi="SimSun" w:eastAsia="SimSun" w:cs="SimSun"/>
                <w:sz w:val="18"/>
                <w:szCs w:val="18"/>
              </w:rPr>
              <w:t xml:space="preserve"> </w:t>
            </w:r>
            <w:r>
              <w:rPr>
                <w:rFonts w:ascii="SimSun" w:hAnsi="SimSun" w:eastAsia="SimSun" w:cs="SimSun"/>
                <w:sz w:val="18"/>
                <w:szCs w:val="18"/>
                <w:b/>
                <w:bCs/>
                <w:spacing w:val="3"/>
              </w:rPr>
              <w:t>亡率(%o)</w:t>
            </w:r>
          </w:p>
        </w:tc>
        <w:tc>
          <w:tcPr>
            <w:tcW w:w="1155" w:type="dxa"/>
            <w:vAlign w:val="top"/>
            <w:tcBorders>
              <w:bottom w:val="single" w:color="000000" w:sz="4" w:space="0"/>
              <w:top w:val="single" w:color="000000" w:sz="4" w:space="0"/>
            </w:tcBorders>
          </w:tcPr>
          <w:p>
            <w:pPr>
              <w:ind w:left="233" w:right="157"/>
              <w:spacing w:before="89" w:line="269" w:lineRule="auto"/>
              <w:rPr>
                <w:rFonts w:ascii="SimSun" w:hAnsi="SimSun" w:eastAsia="SimSun" w:cs="SimSun"/>
                <w:sz w:val="18"/>
                <w:szCs w:val="18"/>
              </w:rPr>
            </w:pPr>
            <w:r>
              <w:rPr>
                <w:rFonts w:ascii="SimSun" w:hAnsi="SimSun" w:eastAsia="SimSun" w:cs="SimSun"/>
                <w:sz w:val="18"/>
                <w:szCs w:val="18"/>
                <w:b/>
                <w:bCs/>
                <w:spacing w:val="1"/>
              </w:rPr>
              <w:t>出生期望</w:t>
            </w:r>
            <w:r>
              <w:rPr>
                <w:rFonts w:ascii="SimSun" w:hAnsi="SimSun" w:eastAsia="SimSun" w:cs="SimSun"/>
                <w:sz w:val="18"/>
                <w:szCs w:val="18"/>
                <w:spacing w:val="2"/>
              </w:rPr>
              <w:t xml:space="preserve"> </w:t>
            </w:r>
            <w:r>
              <w:rPr>
                <w:rFonts w:ascii="SimSun" w:hAnsi="SimSun" w:eastAsia="SimSun" w:cs="SimSun"/>
                <w:sz w:val="18"/>
                <w:szCs w:val="18"/>
                <w:b/>
                <w:bCs/>
                <w:spacing w:val="6"/>
              </w:rPr>
              <w:t>寿命(岁)</w:t>
            </w:r>
          </w:p>
        </w:tc>
        <w:tc>
          <w:tcPr>
            <w:tcW w:w="1405" w:type="dxa"/>
            <w:vAlign w:val="top"/>
            <w:tcBorders>
              <w:bottom w:val="single" w:color="000000" w:sz="4" w:space="0"/>
              <w:top w:val="single" w:color="000000" w:sz="4" w:space="0"/>
            </w:tcBorders>
          </w:tcPr>
          <w:p>
            <w:pPr>
              <w:ind w:left="398"/>
              <w:spacing w:before="89" w:line="219" w:lineRule="auto"/>
              <w:rPr>
                <w:rFonts w:ascii="SimSun" w:hAnsi="SimSun" w:eastAsia="SimSun" w:cs="SimSun"/>
                <w:sz w:val="18"/>
                <w:szCs w:val="18"/>
              </w:rPr>
            </w:pPr>
            <w:r>
              <w:rPr>
                <w:rFonts w:ascii="SimSun" w:hAnsi="SimSun" w:eastAsia="SimSun" w:cs="SimSun"/>
                <w:sz w:val="18"/>
                <w:szCs w:val="18"/>
                <w:b/>
                <w:bCs/>
                <w:spacing w:val="-2"/>
              </w:rPr>
              <w:t>出生健康</w:t>
            </w:r>
          </w:p>
          <w:p>
            <w:pPr>
              <w:ind w:left="198"/>
              <w:spacing w:before="86" w:line="220" w:lineRule="auto"/>
              <w:rPr>
                <w:rFonts w:ascii="SimSun" w:hAnsi="SimSun" w:eastAsia="SimSun" w:cs="SimSun"/>
                <w:sz w:val="18"/>
                <w:szCs w:val="18"/>
              </w:rPr>
            </w:pPr>
            <w:r>
              <w:rPr>
                <w:rFonts w:ascii="SimSun" w:hAnsi="SimSun" w:eastAsia="SimSun" w:cs="SimSun"/>
                <w:sz w:val="18"/>
                <w:szCs w:val="18"/>
                <w:b/>
                <w:bCs/>
                <w:spacing w:val="3"/>
              </w:rPr>
              <w:t>期望寿命(岁)</w:t>
            </w:r>
          </w:p>
        </w:tc>
      </w:tr>
      <w:tr>
        <w:trPr>
          <w:trHeight w:val="320" w:hRule="atLeast"/>
        </w:trPr>
        <w:tc>
          <w:tcPr>
            <w:tcW w:w="760" w:type="dxa"/>
            <w:vAlign w:val="top"/>
            <w:tcBorders>
              <w:top w:val="single" w:color="000000" w:sz="4" w:space="0"/>
            </w:tcBorders>
          </w:tcPr>
          <w:p>
            <w:pPr>
              <w:ind w:left="310"/>
              <w:spacing w:before="68" w:line="219" w:lineRule="auto"/>
              <w:rPr>
                <w:rFonts w:ascii="SimSun" w:hAnsi="SimSun" w:eastAsia="SimSun" w:cs="SimSun"/>
                <w:sz w:val="18"/>
                <w:szCs w:val="18"/>
              </w:rPr>
            </w:pPr>
            <w:r>
              <w:rPr>
                <w:rFonts w:ascii="SimSun" w:hAnsi="SimSun" w:eastAsia="SimSun" w:cs="SimSun"/>
                <w:sz w:val="18"/>
                <w:szCs w:val="18"/>
              </w:rPr>
              <w:t>高</w:t>
            </w:r>
          </w:p>
        </w:tc>
        <w:tc>
          <w:tcPr>
            <w:tcW w:w="1263" w:type="dxa"/>
            <w:vAlign w:val="top"/>
            <w:tcBorders>
              <w:top w:val="single" w:color="000000" w:sz="4" w:space="0"/>
            </w:tcBorders>
          </w:tcPr>
          <w:p>
            <w:pPr>
              <w:ind w:left="449"/>
              <w:spacing w:before="68" w:line="220" w:lineRule="auto"/>
              <w:rPr>
                <w:rFonts w:ascii="SimSun" w:hAnsi="SimSun" w:eastAsia="SimSun" w:cs="SimSun"/>
                <w:sz w:val="18"/>
                <w:szCs w:val="18"/>
              </w:rPr>
            </w:pPr>
            <w:r>
              <w:rPr>
                <w:rFonts w:ascii="SimSun" w:hAnsi="SimSun" w:eastAsia="SimSun" w:cs="SimSun"/>
                <w:sz w:val="18"/>
                <w:szCs w:val="18"/>
                <w:spacing w:val="9"/>
              </w:rPr>
              <w:t>美国</w:t>
            </w:r>
          </w:p>
        </w:tc>
        <w:tc>
          <w:tcPr>
            <w:tcW w:w="1301" w:type="dxa"/>
            <w:vAlign w:val="top"/>
            <w:tcBorders>
              <w:top w:val="single" w:color="000000" w:sz="4" w:space="0"/>
            </w:tcBorders>
          </w:tcPr>
          <w:p>
            <w:pPr>
              <w:ind w:left="417"/>
              <w:spacing w:before="86" w:line="229" w:lineRule="auto"/>
              <w:rPr>
                <w:rFonts w:ascii="SimSun" w:hAnsi="SimSun" w:eastAsia="SimSun" w:cs="SimSun"/>
                <w:sz w:val="18"/>
                <w:szCs w:val="18"/>
              </w:rPr>
            </w:pPr>
            <w:r>
              <w:rPr>
                <w:rFonts w:ascii="SimSun" w:hAnsi="SimSun" w:eastAsia="SimSun" w:cs="SimSun"/>
                <w:sz w:val="18"/>
                <w:szCs w:val="18"/>
                <w:spacing w:val="-2"/>
              </w:rPr>
              <w:t>53960</w:t>
            </w:r>
          </w:p>
        </w:tc>
        <w:tc>
          <w:tcPr>
            <w:tcW w:w="1410" w:type="dxa"/>
            <w:vAlign w:val="top"/>
            <w:tcBorders>
              <w:top w:val="single" w:color="000000" w:sz="4" w:space="0"/>
            </w:tcBorders>
          </w:tcPr>
          <w:p>
            <w:pPr>
              <w:ind w:left="626"/>
              <w:spacing w:before="86" w:line="229" w:lineRule="auto"/>
              <w:rPr>
                <w:rFonts w:ascii="SimSun" w:hAnsi="SimSun" w:eastAsia="SimSun" w:cs="SimSun"/>
                <w:sz w:val="18"/>
                <w:szCs w:val="18"/>
              </w:rPr>
            </w:pPr>
            <w:r>
              <w:rPr>
                <w:rFonts w:ascii="SimSun" w:hAnsi="SimSun" w:eastAsia="SimSun" w:cs="SimSun"/>
                <w:sz w:val="18"/>
                <w:szCs w:val="18"/>
                <w:spacing w:val="-3"/>
              </w:rPr>
              <w:t>28</w:t>
            </w:r>
          </w:p>
        </w:tc>
        <w:tc>
          <w:tcPr>
            <w:tcW w:w="1165" w:type="dxa"/>
            <w:vAlign w:val="top"/>
            <w:tcBorders>
              <w:top w:val="single" w:color="000000" w:sz="4" w:space="0"/>
            </w:tcBorders>
          </w:tcPr>
          <w:p>
            <w:pPr>
              <w:ind w:left="456"/>
              <w:spacing w:before="86" w:line="229" w:lineRule="auto"/>
              <w:rPr>
                <w:rFonts w:ascii="SimSun" w:hAnsi="SimSun" w:eastAsia="SimSun" w:cs="SimSun"/>
                <w:sz w:val="18"/>
                <w:szCs w:val="18"/>
              </w:rPr>
            </w:pPr>
            <w:r>
              <w:rPr>
                <w:rFonts w:ascii="SimSun" w:hAnsi="SimSun" w:eastAsia="SimSun" w:cs="SimSun"/>
                <w:sz w:val="18"/>
                <w:szCs w:val="18"/>
                <w:spacing w:val="-3"/>
              </w:rPr>
              <w:t>5.9</w:t>
            </w:r>
          </w:p>
        </w:tc>
        <w:tc>
          <w:tcPr>
            <w:tcW w:w="1155" w:type="dxa"/>
            <w:vAlign w:val="top"/>
            <w:tcBorders>
              <w:top w:val="single" w:color="000000" w:sz="4" w:space="0"/>
            </w:tcBorders>
          </w:tcPr>
          <w:p>
            <w:pPr>
              <w:ind w:left="541"/>
              <w:spacing w:before="86" w:line="229" w:lineRule="auto"/>
              <w:rPr>
                <w:rFonts w:ascii="SimSun" w:hAnsi="SimSun" w:eastAsia="SimSun" w:cs="SimSun"/>
                <w:sz w:val="18"/>
                <w:szCs w:val="18"/>
              </w:rPr>
            </w:pPr>
            <w:r>
              <w:rPr>
                <w:rFonts w:ascii="SimSun" w:hAnsi="SimSun" w:eastAsia="SimSun" w:cs="SimSun"/>
                <w:sz w:val="18"/>
                <w:szCs w:val="18"/>
                <w:spacing w:val="-3"/>
              </w:rPr>
              <w:t>79</w:t>
            </w:r>
          </w:p>
        </w:tc>
        <w:tc>
          <w:tcPr>
            <w:tcW w:w="1405" w:type="dxa"/>
            <w:vAlign w:val="top"/>
            <w:tcBorders>
              <w:top w:val="single" w:color="000000" w:sz="4" w:space="0"/>
            </w:tcBorders>
          </w:tcPr>
          <w:p>
            <w:pPr>
              <w:ind w:left="646"/>
              <w:spacing w:before="86" w:line="229" w:lineRule="auto"/>
              <w:rPr>
                <w:rFonts w:ascii="SimSun" w:hAnsi="SimSun" w:eastAsia="SimSun" w:cs="SimSun"/>
                <w:sz w:val="18"/>
                <w:szCs w:val="18"/>
              </w:rPr>
            </w:pPr>
            <w:r>
              <w:rPr>
                <w:rFonts w:ascii="SimSun" w:hAnsi="SimSun" w:eastAsia="SimSun" w:cs="SimSun"/>
                <w:sz w:val="18"/>
                <w:szCs w:val="18"/>
                <w:spacing w:val="-3"/>
              </w:rPr>
              <w:t>69</w:t>
            </w:r>
          </w:p>
        </w:tc>
      </w:tr>
      <w:tr>
        <w:trPr>
          <w:trHeight w:val="329" w:hRule="atLeast"/>
        </w:trPr>
        <w:tc>
          <w:tcPr>
            <w:tcW w:w="760" w:type="dxa"/>
            <w:vAlign w:val="top"/>
          </w:tcPr>
          <w:p>
            <w:pPr>
              <w:ind w:left="220"/>
              <w:spacing w:before="78" w:line="219" w:lineRule="auto"/>
              <w:rPr>
                <w:rFonts w:ascii="SimSun" w:hAnsi="SimSun" w:eastAsia="SimSun" w:cs="SimSun"/>
                <w:sz w:val="18"/>
                <w:szCs w:val="18"/>
              </w:rPr>
            </w:pPr>
            <w:r>
              <w:rPr>
                <w:rFonts w:ascii="SimSun" w:hAnsi="SimSun" w:eastAsia="SimSun" w:cs="SimSun"/>
                <w:sz w:val="18"/>
                <w:szCs w:val="18"/>
                <w:spacing w:val="3"/>
              </w:rPr>
              <w:t>收入</w:t>
            </w:r>
          </w:p>
        </w:tc>
        <w:tc>
          <w:tcPr>
            <w:tcW w:w="1263" w:type="dxa"/>
            <w:vAlign w:val="top"/>
          </w:tcPr>
          <w:p>
            <w:pPr>
              <w:ind w:left="449"/>
              <w:spacing w:before="78" w:line="219" w:lineRule="auto"/>
              <w:rPr>
                <w:rFonts w:ascii="SimSun" w:hAnsi="SimSun" w:eastAsia="SimSun" w:cs="SimSun"/>
                <w:sz w:val="18"/>
                <w:szCs w:val="18"/>
              </w:rPr>
            </w:pPr>
            <w:r>
              <w:rPr>
                <w:rFonts w:ascii="SimSun" w:hAnsi="SimSun" w:eastAsia="SimSun" w:cs="SimSun"/>
                <w:sz w:val="18"/>
                <w:szCs w:val="18"/>
                <w:spacing w:val="-2"/>
              </w:rPr>
              <w:t>瑞典</w:t>
            </w:r>
          </w:p>
        </w:tc>
        <w:tc>
          <w:tcPr>
            <w:tcW w:w="1301" w:type="dxa"/>
            <w:vAlign w:val="top"/>
          </w:tcPr>
          <w:p>
            <w:pPr>
              <w:ind w:left="417"/>
              <w:spacing w:before="96" w:line="228" w:lineRule="auto"/>
              <w:rPr>
                <w:rFonts w:ascii="SimSun" w:hAnsi="SimSun" w:eastAsia="SimSun" w:cs="SimSun"/>
                <w:sz w:val="18"/>
                <w:szCs w:val="18"/>
              </w:rPr>
            </w:pPr>
            <w:r>
              <w:rPr>
                <w:rFonts w:ascii="SimSun" w:hAnsi="SimSun" w:eastAsia="SimSun" w:cs="SimSun"/>
                <w:sz w:val="18"/>
                <w:szCs w:val="18"/>
                <w:spacing w:val="-2"/>
              </w:rPr>
              <w:t>44760</w:t>
            </w:r>
          </w:p>
        </w:tc>
        <w:tc>
          <w:tcPr>
            <w:tcW w:w="1410" w:type="dxa"/>
            <w:vAlign w:val="top"/>
          </w:tcPr>
          <w:p>
            <w:pPr>
              <w:ind w:left="666"/>
              <w:spacing w:before="96" w:line="228" w:lineRule="auto"/>
              <w:rPr>
                <w:rFonts w:ascii="SimSun" w:hAnsi="SimSun" w:eastAsia="SimSun" w:cs="SimSun"/>
                <w:sz w:val="18"/>
                <w:szCs w:val="18"/>
              </w:rPr>
            </w:pPr>
            <w:r>
              <w:rPr>
                <w:rFonts w:ascii="SimSun" w:hAnsi="SimSun" w:eastAsia="SimSun" w:cs="SimSun"/>
                <w:sz w:val="18"/>
                <w:szCs w:val="18"/>
              </w:rPr>
              <w:t>4</w:t>
            </w:r>
          </w:p>
        </w:tc>
        <w:tc>
          <w:tcPr>
            <w:tcW w:w="1165" w:type="dxa"/>
            <w:vAlign w:val="top"/>
          </w:tcPr>
          <w:p>
            <w:pPr>
              <w:ind w:left="456"/>
              <w:spacing w:before="96" w:line="228" w:lineRule="auto"/>
              <w:rPr>
                <w:rFonts w:ascii="SimSun" w:hAnsi="SimSun" w:eastAsia="SimSun" w:cs="SimSun"/>
                <w:sz w:val="18"/>
                <w:szCs w:val="18"/>
              </w:rPr>
            </w:pPr>
            <w:r>
              <w:rPr>
                <w:rFonts w:ascii="SimSun" w:hAnsi="SimSun" w:eastAsia="SimSun" w:cs="SimSun"/>
                <w:sz w:val="18"/>
                <w:szCs w:val="18"/>
                <w:spacing w:val="-3"/>
              </w:rPr>
              <w:t>2.4</w:t>
            </w:r>
          </w:p>
        </w:tc>
        <w:tc>
          <w:tcPr>
            <w:tcW w:w="1155" w:type="dxa"/>
            <w:vAlign w:val="top"/>
          </w:tcPr>
          <w:p>
            <w:pPr>
              <w:ind w:left="541"/>
              <w:spacing w:before="96" w:line="228" w:lineRule="auto"/>
              <w:rPr>
                <w:rFonts w:ascii="SimSun" w:hAnsi="SimSun" w:eastAsia="SimSun" w:cs="SimSun"/>
                <w:sz w:val="18"/>
                <w:szCs w:val="18"/>
              </w:rPr>
            </w:pPr>
            <w:r>
              <w:rPr>
                <w:rFonts w:ascii="SimSun" w:hAnsi="SimSun" w:eastAsia="SimSun" w:cs="SimSun"/>
                <w:sz w:val="18"/>
                <w:szCs w:val="18"/>
                <w:spacing w:val="-2"/>
              </w:rPr>
              <w:t>82</w:t>
            </w:r>
          </w:p>
        </w:tc>
        <w:tc>
          <w:tcPr>
            <w:tcW w:w="1405" w:type="dxa"/>
            <w:vAlign w:val="top"/>
          </w:tcPr>
          <w:p>
            <w:pPr>
              <w:ind w:left="646"/>
              <w:spacing w:before="96" w:line="228" w:lineRule="auto"/>
              <w:rPr>
                <w:rFonts w:ascii="SimSun" w:hAnsi="SimSun" w:eastAsia="SimSun" w:cs="SimSun"/>
                <w:sz w:val="18"/>
                <w:szCs w:val="18"/>
              </w:rPr>
            </w:pPr>
            <w:r>
              <w:rPr>
                <w:rFonts w:ascii="SimSun" w:hAnsi="SimSun" w:eastAsia="SimSun" w:cs="SimSun"/>
                <w:sz w:val="18"/>
                <w:szCs w:val="18"/>
                <w:spacing w:val="-3"/>
              </w:rPr>
              <w:t>72</w:t>
            </w:r>
          </w:p>
        </w:tc>
      </w:tr>
      <w:tr>
        <w:trPr>
          <w:trHeight w:val="326" w:hRule="atLeast"/>
        </w:trPr>
        <w:tc>
          <w:tcPr>
            <w:tcW w:w="760" w:type="dxa"/>
            <w:vAlign w:val="top"/>
            <w:vMerge w:val="restart"/>
            <w:tcBorders>
              <w:bottom w:val="nil"/>
            </w:tcBorders>
          </w:tcPr>
          <w:p>
            <w:pPr>
              <w:ind w:left="220"/>
              <w:spacing w:before="79" w:line="219" w:lineRule="auto"/>
              <w:rPr>
                <w:rFonts w:ascii="SimSun" w:hAnsi="SimSun" w:eastAsia="SimSun" w:cs="SimSun"/>
                <w:sz w:val="18"/>
                <w:szCs w:val="18"/>
              </w:rPr>
            </w:pPr>
            <w:r>
              <w:rPr>
                <w:rFonts w:ascii="SimSun" w:hAnsi="SimSun" w:eastAsia="SimSun" w:cs="SimSun"/>
                <w:sz w:val="18"/>
                <w:szCs w:val="18"/>
                <w:spacing w:val="-2"/>
              </w:rPr>
              <w:t>群组</w:t>
            </w:r>
          </w:p>
        </w:tc>
        <w:tc>
          <w:tcPr>
            <w:tcW w:w="1263" w:type="dxa"/>
            <w:vAlign w:val="top"/>
          </w:tcPr>
          <w:p>
            <w:pPr>
              <w:ind w:left="449"/>
              <w:spacing w:before="78" w:line="219" w:lineRule="auto"/>
              <w:rPr>
                <w:rFonts w:ascii="SimSun" w:hAnsi="SimSun" w:eastAsia="SimSun" w:cs="SimSun"/>
                <w:sz w:val="18"/>
                <w:szCs w:val="18"/>
              </w:rPr>
            </w:pPr>
            <w:r>
              <w:rPr>
                <w:rFonts w:ascii="SimSun" w:hAnsi="SimSun" w:eastAsia="SimSun" w:cs="SimSun"/>
                <w:sz w:val="18"/>
                <w:szCs w:val="18"/>
                <w:spacing w:val="8"/>
              </w:rPr>
              <w:t>日本</w:t>
            </w:r>
          </w:p>
        </w:tc>
        <w:tc>
          <w:tcPr>
            <w:tcW w:w="1301" w:type="dxa"/>
            <w:vAlign w:val="top"/>
          </w:tcPr>
          <w:p>
            <w:pPr>
              <w:ind w:left="417"/>
              <w:spacing w:before="97" w:line="224" w:lineRule="auto"/>
              <w:rPr>
                <w:rFonts w:ascii="SimSun" w:hAnsi="SimSun" w:eastAsia="SimSun" w:cs="SimSun"/>
                <w:sz w:val="18"/>
                <w:szCs w:val="18"/>
              </w:rPr>
            </w:pPr>
            <w:r>
              <w:rPr>
                <w:rFonts w:ascii="SimSun" w:hAnsi="SimSun" w:eastAsia="SimSun" w:cs="SimSun"/>
                <w:sz w:val="18"/>
                <w:szCs w:val="18"/>
                <w:spacing w:val="-2"/>
              </w:rPr>
              <w:t>37630</w:t>
            </w:r>
          </w:p>
        </w:tc>
        <w:tc>
          <w:tcPr>
            <w:tcW w:w="1410" w:type="dxa"/>
            <w:vAlign w:val="top"/>
          </w:tcPr>
          <w:p>
            <w:pPr>
              <w:ind w:left="666"/>
              <w:spacing w:before="97" w:line="224" w:lineRule="auto"/>
              <w:rPr>
                <w:rFonts w:ascii="SimSun" w:hAnsi="SimSun" w:eastAsia="SimSun" w:cs="SimSun"/>
                <w:sz w:val="18"/>
                <w:szCs w:val="18"/>
              </w:rPr>
            </w:pPr>
            <w:r>
              <w:rPr>
                <w:rFonts w:ascii="SimSun" w:hAnsi="SimSun" w:eastAsia="SimSun" w:cs="SimSun"/>
                <w:sz w:val="18"/>
                <w:szCs w:val="18"/>
              </w:rPr>
              <w:t>6</w:t>
            </w:r>
          </w:p>
        </w:tc>
        <w:tc>
          <w:tcPr>
            <w:tcW w:w="1165" w:type="dxa"/>
            <w:vAlign w:val="top"/>
          </w:tcPr>
          <w:p>
            <w:pPr>
              <w:ind w:left="456"/>
              <w:spacing w:before="97" w:line="224" w:lineRule="auto"/>
              <w:rPr>
                <w:rFonts w:ascii="SimSun" w:hAnsi="SimSun" w:eastAsia="SimSun" w:cs="SimSun"/>
                <w:sz w:val="18"/>
                <w:szCs w:val="18"/>
              </w:rPr>
            </w:pPr>
            <w:r>
              <w:rPr>
                <w:rFonts w:ascii="SimSun" w:hAnsi="SimSun" w:eastAsia="SimSun" w:cs="SimSun"/>
                <w:sz w:val="18"/>
                <w:szCs w:val="18"/>
                <w:spacing w:val="-3"/>
              </w:rPr>
              <w:t>2.1</w:t>
            </w:r>
          </w:p>
        </w:tc>
        <w:tc>
          <w:tcPr>
            <w:tcW w:w="1155" w:type="dxa"/>
            <w:vAlign w:val="top"/>
          </w:tcPr>
          <w:p>
            <w:pPr>
              <w:ind w:left="541"/>
              <w:spacing w:before="97" w:line="224" w:lineRule="auto"/>
              <w:rPr>
                <w:rFonts w:ascii="SimSun" w:hAnsi="SimSun" w:eastAsia="SimSun" w:cs="SimSun"/>
                <w:sz w:val="18"/>
                <w:szCs w:val="18"/>
              </w:rPr>
            </w:pPr>
            <w:r>
              <w:rPr>
                <w:rFonts w:ascii="SimSun" w:hAnsi="SimSun" w:eastAsia="SimSun" w:cs="SimSun"/>
                <w:sz w:val="18"/>
                <w:szCs w:val="18"/>
                <w:spacing w:val="-2"/>
              </w:rPr>
              <w:t>84</w:t>
            </w:r>
          </w:p>
        </w:tc>
        <w:tc>
          <w:tcPr>
            <w:tcW w:w="1405" w:type="dxa"/>
            <w:vAlign w:val="top"/>
          </w:tcPr>
          <w:p>
            <w:pPr>
              <w:ind w:left="646"/>
              <w:spacing w:before="97" w:line="224" w:lineRule="auto"/>
              <w:rPr>
                <w:rFonts w:ascii="SimSun" w:hAnsi="SimSun" w:eastAsia="SimSun" w:cs="SimSun"/>
                <w:sz w:val="18"/>
                <w:szCs w:val="18"/>
              </w:rPr>
            </w:pPr>
            <w:r>
              <w:rPr>
                <w:rFonts w:ascii="SimSun" w:hAnsi="SimSun" w:eastAsia="SimSun" w:cs="SimSun"/>
                <w:sz w:val="18"/>
                <w:szCs w:val="18"/>
                <w:spacing w:val="-3"/>
              </w:rPr>
              <w:t>75</w:t>
            </w:r>
          </w:p>
        </w:tc>
      </w:tr>
      <w:tr>
        <w:trPr>
          <w:trHeight w:val="323" w:hRule="atLeast"/>
        </w:trPr>
        <w:tc>
          <w:tcPr>
            <w:tcW w:w="760" w:type="dxa"/>
            <w:vAlign w:val="top"/>
            <w:vMerge w:val="continue"/>
            <w:tcBorders>
              <w:top w:val="nil"/>
            </w:tcBorders>
          </w:tcPr>
          <w:p>
            <w:pPr>
              <w:rPr>
                <w:rFonts w:ascii="Arial"/>
                <w:sz w:val="21"/>
              </w:rPr>
            </w:pPr>
            <w:r/>
          </w:p>
        </w:tc>
        <w:tc>
          <w:tcPr>
            <w:tcW w:w="1263" w:type="dxa"/>
            <w:vAlign w:val="top"/>
          </w:tcPr>
          <w:p>
            <w:pPr>
              <w:ind w:left="449"/>
              <w:spacing w:before="73" w:line="220" w:lineRule="auto"/>
              <w:rPr>
                <w:rFonts w:ascii="SimSun" w:hAnsi="SimSun" w:eastAsia="SimSun" w:cs="SimSun"/>
                <w:sz w:val="18"/>
                <w:szCs w:val="18"/>
              </w:rPr>
            </w:pPr>
            <w:r>
              <w:rPr>
                <w:rFonts w:ascii="SimSun" w:hAnsi="SimSun" w:eastAsia="SimSun" w:cs="SimSun"/>
                <w:sz w:val="18"/>
                <w:szCs w:val="18"/>
                <w:spacing w:val="-2"/>
              </w:rPr>
              <w:t>平均</w:t>
            </w:r>
          </w:p>
        </w:tc>
        <w:tc>
          <w:tcPr>
            <w:tcW w:w="1301" w:type="dxa"/>
            <w:vAlign w:val="top"/>
          </w:tcPr>
          <w:p>
            <w:pPr>
              <w:ind w:left="417"/>
              <w:spacing w:before="91" w:line="227" w:lineRule="auto"/>
              <w:rPr>
                <w:rFonts w:ascii="SimSun" w:hAnsi="SimSun" w:eastAsia="SimSun" w:cs="SimSun"/>
                <w:sz w:val="18"/>
                <w:szCs w:val="18"/>
              </w:rPr>
            </w:pPr>
            <w:r>
              <w:rPr>
                <w:rFonts w:ascii="SimSun" w:hAnsi="SimSun" w:eastAsia="SimSun" w:cs="SimSun"/>
                <w:sz w:val="18"/>
                <w:szCs w:val="18"/>
                <w:spacing w:val="-2"/>
              </w:rPr>
              <w:t>40335</w:t>
            </w:r>
          </w:p>
        </w:tc>
        <w:tc>
          <w:tcPr>
            <w:tcW w:w="1410" w:type="dxa"/>
            <w:vAlign w:val="top"/>
          </w:tcPr>
          <w:p>
            <w:pPr>
              <w:ind w:left="626"/>
              <w:spacing w:before="91" w:line="227" w:lineRule="auto"/>
              <w:rPr>
                <w:rFonts w:ascii="SimSun" w:hAnsi="SimSun" w:eastAsia="SimSun" w:cs="SimSun"/>
                <w:sz w:val="18"/>
                <w:szCs w:val="18"/>
              </w:rPr>
            </w:pPr>
            <w:r>
              <w:rPr>
                <w:rFonts w:ascii="SimSun" w:hAnsi="SimSun" w:eastAsia="SimSun" w:cs="SimSun"/>
                <w:sz w:val="18"/>
                <w:szCs w:val="18"/>
                <w:spacing w:val="-6"/>
              </w:rPr>
              <w:t>17</w:t>
            </w:r>
          </w:p>
        </w:tc>
        <w:tc>
          <w:tcPr>
            <w:tcW w:w="1165" w:type="dxa"/>
            <w:vAlign w:val="top"/>
          </w:tcPr>
          <w:p>
            <w:pPr>
              <w:ind w:left="456"/>
              <w:spacing w:before="91" w:line="227" w:lineRule="auto"/>
              <w:rPr>
                <w:rFonts w:ascii="SimSun" w:hAnsi="SimSun" w:eastAsia="SimSun" w:cs="SimSun"/>
                <w:sz w:val="18"/>
                <w:szCs w:val="18"/>
              </w:rPr>
            </w:pPr>
            <w:r>
              <w:rPr>
                <w:rFonts w:ascii="SimSun" w:hAnsi="SimSun" w:eastAsia="SimSun" w:cs="SimSun"/>
                <w:sz w:val="18"/>
                <w:szCs w:val="18"/>
                <w:spacing w:val="-3"/>
              </w:rPr>
              <w:t>5.3</w:t>
            </w:r>
          </w:p>
        </w:tc>
        <w:tc>
          <w:tcPr>
            <w:tcW w:w="1155" w:type="dxa"/>
            <w:vAlign w:val="top"/>
          </w:tcPr>
          <w:p>
            <w:pPr>
              <w:ind w:left="541"/>
              <w:spacing w:before="91" w:line="227" w:lineRule="auto"/>
              <w:rPr>
                <w:rFonts w:ascii="SimSun" w:hAnsi="SimSun" w:eastAsia="SimSun" w:cs="SimSun"/>
                <w:sz w:val="18"/>
                <w:szCs w:val="18"/>
              </w:rPr>
            </w:pPr>
            <w:r>
              <w:rPr>
                <w:rFonts w:ascii="SimSun" w:hAnsi="SimSun" w:eastAsia="SimSun" w:cs="SimSun"/>
                <w:sz w:val="18"/>
                <w:szCs w:val="18"/>
                <w:spacing w:val="-3"/>
              </w:rPr>
              <w:t>79</w:t>
            </w:r>
          </w:p>
        </w:tc>
        <w:tc>
          <w:tcPr>
            <w:tcW w:w="1405" w:type="dxa"/>
            <w:vAlign w:val="top"/>
          </w:tcPr>
          <w:p>
            <w:pPr>
              <w:ind w:left="646"/>
              <w:spacing w:before="91" w:line="227" w:lineRule="auto"/>
              <w:rPr>
                <w:rFonts w:ascii="SimSun" w:hAnsi="SimSun" w:eastAsia="SimSun" w:cs="SimSun"/>
                <w:sz w:val="18"/>
                <w:szCs w:val="18"/>
              </w:rPr>
            </w:pPr>
            <w:r>
              <w:rPr>
                <w:rFonts w:ascii="SimSun" w:hAnsi="SimSun" w:eastAsia="SimSun" w:cs="SimSun"/>
                <w:sz w:val="18"/>
                <w:szCs w:val="18"/>
                <w:spacing w:val="-3"/>
              </w:rPr>
              <w:t>70</w:t>
            </w:r>
          </w:p>
        </w:tc>
      </w:tr>
      <w:tr>
        <w:trPr>
          <w:trHeight w:val="339" w:hRule="atLeast"/>
        </w:trPr>
        <w:tc>
          <w:tcPr>
            <w:tcW w:w="760" w:type="dxa"/>
            <w:vAlign w:val="top"/>
          </w:tcPr>
          <w:p>
            <w:pPr>
              <w:ind w:left="220"/>
              <w:spacing w:before="80" w:line="220" w:lineRule="auto"/>
              <w:rPr>
                <w:rFonts w:ascii="SimSun" w:hAnsi="SimSun" w:eastAsia="SimSun" w:cs="SimSun"/>
                <w:sz w:val="18"/>
                <w:szCs w:val="18"/>
              </w:rPr>
            </w:pPr>
            <w:r>
              <w:rPr>
                <w:rFonts w:ascii="SimSun" w:hAnsi="SimSun" w:eastAsia="SimSun" w:cs="SimSun"/>
                <w:sz w:val="18"/>
                <w:szCs w:val="18"/>
                <w:spacing w:val="3"/>
              </w:rPr>
              <w:t>中上</w:t>
            </w:r>
          </w:p>
        </w:tc>
        <w:tc>
          <w:tcPr>
            <w:tcW w:w="1263" w:type="dxa"/>
            <w:vAlign w:val="top"/>
          </w:tcPr>
          <w:p>
            <w:pPr>
              <w:ind w:left="269"/>
              <w:spacing w:before="80" w:line="219" w:lineRule="auto"/>
              <w:rPr>
                <w:rFonts w:ascii="SimSun" w:hAnsi="SimSun" w:eastAsia="SimSun" w:cs="SimSun"/>
                <w:sz w:val="18"/>
                <w:szCs w:val="18"/>
              </w:rPr>
            </w:pPr>
            <w:r>
              <w:rPr>
                <w:rFonts w:ascii="SimSun" w:hAnsi="SimSun" w:eastAsia="SimSun" w:cs="SimSun"/>
                <w:sz w:val="18"/>
                <w:szCs w:val="18"/>
                <w:spacing w:val="2"/>
              </w:rPr>
              <w:t>马来西亚</w:t>
            </w:r>
          </w:p>
        </w:tc>
        <w:tc>
          <w:tcPr>
            <w:tcW w:w="1301" w:type="dxa"/>
            <w:vAlign w:val="top"/>
          </w:tcPr>
          <w:p>
            <w:pPr>
              <w:ind w:left="417"/>
              <w:spacing w:before="97" w:line="237" w:lineRule="auto"/>
              <w:rPr>
                <w:rFonts w:ascii="SimSun" w:hAnsi="SimSun" w:eastAsia="SimSun" w:cs="SimSun"/>
                <w:sz w:val="18"/>
                <w:szCs w:val="18"/>
              </w:rPr>
            </w:pPr>
            <w:r>
              <w:rPr>
                <w:rFonts w:ascii="SimSun" w:hAnsi="SimSun" w:eastAsia="SimSun" w:cs="SimSun"/>
                <w:sz w:val="18"/>
                <w:szCs w:val="18"/>
                <w:spacing w:val="-2"/>
              </w:rPr>
              <w:t>22460</w:t>
            </w:r>
          </w:p>
        </w:tc>
        <w:tc>
          <w:tcPr>
            <w:tcW w:w="1410" w:type="dxa"/>
            <w:vAlign w:val="top"/>
          </w:tcPr>
          <w:p>
            <w:pPr>
              <w:ind w:left="626"/>
              <w:spacing w:before="97" w:line="237" w:lineRule="auto"/>
              <w:rPr>
                <w:rFonts w:ascii="SimSun" w:hAnsi="SimSun" w:eastAsia="SimSun" w:cs="SimSun"/>
                <w:sz w:val="18"/>
                <w:szCs w:val="18"/>
              </w:rPr>
            </w:pPr>
            <w:r>
              <w:rPr>
                <w:rFonts w:ascii="SimSun" w:hAnsi="SimSun" w:eastAsia="SimSun" w:cs="SimSun"/>
                <w:sz w:val="18"/>
                <w:szCs w:val="18"/>
                <w:spacing w:val="-3"/>
              </w:rPr>
              <w:t>29</w:t>
            </w:r>
          </w:p>
        </w:tc>
        <w:tc>
          <w:tcPr>
            <w:tcW w:w="1165" w:type="dxa"/>
            <w:vAlign w:val="top"/>
          </w:tcPr>
          <w:p>
            <w:pPr>
              <w:ind w:left="456"/>
              <w:spacing w:before="97" w:line="237" w:lineRule="auto"/>
              <w:rPr>
                <w:rFonts w:ascii="SimSun" w:hAnsi="SimSun" w:eastAsia="SimSun" w:cs="SimSun"/>
                <w:sz w:val="18"/>
                <w:szCs w:val="18"/>
              </w:rPr>
            </w:pPr>
            <w:r>
              <w:rPr>
                <w:rFonts w:ascii="SimSun" w:hAnsi="SimSun" w:eastAsia="SimSun" w:cs="SimSun"/>
                <w:sz w:val="18"/>
                <w:szCs w:val="18"/>
                <w:spacing w:val="-3"/>
              </w:rPr>
              <w:t>7.2</w:t>
            </w:r>
          </w:p>
        </w:tc>
        <w:tc>
          <w:tcPr>
            <w:tcW w:w="1155" w:type="dxa"/>
            <w:vAlign w:val="top"/>
          </w:tcPr>
          <w:p>
            <w:pPr>
              <w:ind w:left="541"/>
              <w:spacing w:before="97" w:line="237" w:lineRule="auto"/>
              <w:rPr>
                <w:rFonts w:ascii="SimSun" w:hAnsi="SimSun" w:eastAsia="SimSun" w:cs="SimSun"/>
                <w:sz w:val="18"/>
                <w:szCs w:val="18"/>
              </w:rPr>
            </w:pPr>
            <w:r>
              <w:rPr>
                <w:rFonts w:ascii="SimSun" w:hAnsi="SimSun" w:eastAsia="SimSun" w:cs="SimSun"/>
                <w:sz w:val="18"/>
                <w:szCs w:val="18"/>
                <w:spacing w:val="-3"/>
              </w:rPr>
              <w:t>74</w:t>
            </w:r>
          </w:p>
        </w:tc>
        <w:tc>
          <w:tcPr>
            <w:tcW w:w="1405" w:type="dxa"/>
            <w:vAlign w:val="top"/>
          </w:tcPr>
          <w:p>
            <w:pPr>
              <w:ind w:left="646"/>
              <w:spacing w:before="97" w:line="237" w:lineRule="auto"/>
              <w:rPr>
                <w:rFonts w:ascii="SimSun" w:hAnsi="SimSun" w:eastAsia="SimSun" w:cs="SimSun"/>
                <w:sz w:val="18"/>
                <w:szCs w:val="18"/>
              </w:rPr>
            </w:pPr>
            <w:r>
              <w:rPr>
                <w:rFonts w:ascii="SimSun" w:hAnsi="SimSun" w:eastAsia="SimSun" w:cs="SimSun"/>
                <w:sz w:val="18"/>
                <w:szCs w:val="18"/>
                <w:spacing w:val="-3"/>
              </w:rPr>
              <w:t>65</w:t>
            </w:r>
          </w:p>
        </w:tc>
      </w:tr>
      <w:tr>
        <w:trPr>
          <w:trHeight w:val="340" w:hRule="atLeast"/>
        </w:trPr>
        <w:tc>
          <w:tcPr>
            <w:tcW w:w="760" w:type="dxa"/>
            <w:vAlign w:val="top"/>
          </w:tcPr>
          <w:p>
            <w:pPr>
              <w:ind w:left="220"/>
              <w:spacing w:before="91" w:line="219" w:lineRule="auto"/>
              <w:rPr>
                <w:rFonts w:ascii="SimSun" w:hAnsi="SimSun" w:eastAsia="SimSun" w:cs="SimSun"/>
                <w:sz w:val="18"/>
                <w:szCs w:val="18"/>
              </w:rPr>
            </w:pPr>
            <w:r>
              <w:rPr>
                <w:rFonts w:ascii="SimSun" w:hAnsi="SimSun" w:eastAsia="SimSun" w:cs="SimSun"/>
                <w:sz w:val="18"/>
                <w:szCs w:val="18"/>
                <w:spacing w:val="3"/>
              </w:rPr>
              <w:t>收入</w:t>
            </w:r>
          </w:p>
        </w:tc>
        <w:tc>
          <w:tcPr>
            <w:tcW w:w="1263" w:type="dxa"/>
            <w:vAlign w:val="top"/>
          </w:tcPr>
          <w:p>
            <w:pPr>
              <w:ind w:left="449"/>
              <w:spacing w:before="94" w:line="223" w:lineRule="auto"/>
              <w:rPr>
                <w:rFonts w:ascii="SimSun" w:hAnsi="SimSun" w:eastAsia="SimSun" w:cs="SimSun"/>
                <w:sz w:val="18"/>
                <w:szCs w:val="18"/>
              </w:rPr>
            </w:pPr>
            <w:r>
              <w:rPr>
                <w:rFonts w:ascii="SimSun" w:hAnsi="SimSun" w:eastAsia="SimSun" w:cs="SimSun"/>
                <w:sz w:val="18"/>
                <w:szCs w:val="18"/>
                <w:spacing w:val="7"/>
              </w:rPr>
              <w:t>巴西</w:t>
            </w:r>
          </w:p>
        </w:tc>
        <w:tc>
          <w:tcPr>
            <w:tcW w:w="1301" w:type="dxa"/>
            <w:vAlign w:val="top"/>
          </w:tcPr>
          <w:p>
            <w:pPr>
              <w:ind w:left="417"/>
              <w:spacing w:before="109" w:line="226" w:lineRule="auto"/>
              <w:rPr>
                <w:rFonts w:ascii="SimSun" w:hAnsi="SimSun" w:eastAsia="SimSun" w:cs="SimSun"/>
                <w:sz w:val="18"/>
                <w:szCs w:val="18"/>
              </w:rPr>
            </w:pPr>
            <w:r>
              <w:rPr>
                <w:rFonts w:ascii="SimSun" w:hAnsi="SimSun" w:eastAsia="SimSun" w:cs="SimSun"/>
                <w:sz w:val="18"/>
                <w:szCs w:val="18"/>
                <w:spacing w:val="-4"/>
              </w:rPr>
              <w:t>14750</w:t>
            </w:r>
          </w:p>
        </w:tc>
        <w:tc>
          <w:tcPr>
            <w:tcW w:w="1410" w:type="dxa"/>
            <w:vAlign w:val="top"/>
          </w:tcPr>
          <w:p>
            <w:pPr>
              <w:ind w:left="626"/>
              <w:spacing w:before="109" w:line="226" w:lineRule="auto"/>
              <w:rPr>
                <w:rFonts w:ascii="SimSun" w:hAnsi="SimSun" w:eastAsia="SimSun" w:cs="SimSun"/>
                <w:sz w:val="18"/>
                <w:szCs w:val="18"/>
              </w:rPr>
            </w:pPr>
            <w:r>
              <w:rPr>
                <w:rFonts w:ascii="SimSun" w:hAnsi="SimSun" w:eastAsia="SimSun" w:cs="SimSun"/>
                <w:sz w:val="18"/>
                <w:szCs w:val="18"/>
                <w:spacing w:val="-3"/>
              </w:rPr>
              <w:t>69</w:t>
            </w:r>
          </w:p>
        </w:tc>
        <w:tc>
          <w:tcPr>
            <w:tcW w:w="1165" w:type="dxa"/>
            <w:vAlign w:val="top"/>
          </w:tcPr>
          <w:p>
            <w:pPr>
              <w:ind w:left="415"/>
              <w:spacing w:before="109" w:line="226" w:lineRule="auto"/>
              <w:rPr>
                <w:rFonts w:ascii="SimSun" w:hAnsi="SimSun" w:eastAsia="SimSun" w:cs="SimSun"/>
                <w:sz w:val="18"/>
                <w:szCs w:val="18"/>
              </w:rPr>
            </w:pPr>
            <w:r>
              <w:rPr>
                <w:rFonts w:ascii="SimSun" w:hAnsi="SimSun" w:eastAsia="SimSun" w:cs="SimSun"/>
                <w:sz w:val="18"/>
                <w:szCs w:val="18"/>
                <w:spacing w:val="-4"/>
              </w:rPr>
              <w:t>12.3</w:t>
            </w:r>
          </w:p>
        </w:tc>
        <w:tc>
          <w:tcPr>
            <w:tcW w:w="1155" w:type="dxa"/>
            <w:vAlign w:val="top"/>
          </w:tcPr>
          <w:p>
            <w:pPr>
              <w:ind w:left="541"/>
              <w:spacing w:before="109" w:line="226" w:lineRule="auto"/>
              <w:rPr>
                <w:rFonts w:ascii="SimSun" w:hAnsi="SimSun" w:eastAsia="SimSun" w:cs="SimSun"/>
                <w:sz w:val="18"/>
                <w:szCs w:val="18"/>
              </w:rPr>
            </w:pPr>
            <w:r>
              <w:rPr>
                <w:rFonts w:ascii="SimSun" w:hAnsi="SimSun" w:eastAsia="SimSun" w:cs="SimSun"/>
                <w:sz w:val="18"/>
                <w:szCs w:val="18"/>
                <w:spacing w:val="-3"/>
              </w:rPr>
              <w:t>75</w:t>
            </w:r>
          </w:p>
        </w:tc>
        <w:tc>
          <w:tcPr>
            <w:tcW w:w="1405" w:type="dxa"/>
            <w:vAlign w:val="top"/>
          </w:tcPr>
          <w:p>
            <w:pPr>
              <w:ind w:left="646"/>
              <w:spacing w:before="109" w:line="226" w:lineRule="auto"/>
              <w:rPr>
                <w:rFonts w:ascii="SimSun" w:hAnsi="SimSun" w:eastAsia="SimSun" w:cs="SimSun"/>
                <w:sz w:val="18"/>
                <w:szCs w:val="18"/>
              </w:rPr>
            </w:pPr>
            <w:r>
              <w:rPr>
                <w:rFonts w:ascii="SimSun" w:hAnsi="SimSun" w:eastAsia="SimSun" w:cs="SimSun"/>
                <w:sz w:val="18"/>
                <w:szCs w:val="18"/>
                <w:spacing w:val="-3"/>
              </w:rPr>
              <w:t>65</w:t>
            </w:r>
          </w:p>
        </w:tc>
      </w:tr>
      <w:tr>
        <w:trPr>
          <w:trHeight w:val="325" w:hRule="atLeast"/>
        </w:trPr>
        <w:tc>
          <w:tcPr>
            <w:tcW w:w="760" w:type="dxa"/>
            <w:vAlign w:val="top"/>
            <w:vMerge w:val="restart"/>
            <w:tcBorders>
              <w:bottom w:val="nil"/>
            </w:tcBorders>
          </w:tcPr>
          <w:p>
            <w:pPr>
              <w:ind w:left="220"/>
              <w:spacing w:before="81" w:line="219" w:lineRule="auto"/>
              <w:rPr>
                <w:rFonts w:ascii="SimSun" w:hAnsi="SimSun" w:eastAsia="SimSun" w:cs="SimSun"/>
                <w:sz w:val="18"/>
                <w:szCs w:val="18"/>
              </w:rPr>
            </w:pPr>
            <w:r>
              <w:rPr>
                <w:rFonts w:ascii="SimSun" w:hAnsi="SimSun" w:eastAsia="SimSun" w:cs="SimSun"/>
                <w:sz w:val="18"/>
                <w:szCs w:val="18"/>
                <w:spacing w:val="-2"/>
              </w:rPr>
              <w:t>群组</w:t>
            </w:r>
          </w:p>
        </w:tc>
        <w:tc>
          <w:tcPr>
            <w:tcW w:w="1263" w:type="dxa"/>
            <w:vAlign w:val="top"/>
          </w:tcPr>
          <w:p>
            <w:pPr>
              <w:ind w:left="449"/>
              <w:spacing w:before="81" w:line="220" w:lineRule="auto"/>
              <w:rPr>
                <w:rFonts w:ascii="SimSun" w:hAnsi="SimSun" w:eastAsia="SimSun" w:cs="SimSun"/>
                <w:sz w:val="18"/>
                <w:szCs w:val="18"/>
              </w:rPr>
            </w:pPr>
            <w:r>
              <w:rPr>
                <w:rFonts w:ascii="SimSun" w:hAnsi="SimSun" w:eastAsia="SimSun" w:cs="SimSun"/>
                <w:sz w:val="18"/>
                <w:szCs w:val="18"/>
                <w:spacing w:val="21"/>
              </w:rPr>
              <w:t>中国</w:t>
            </w:r>
          </w:p>
        </w:tc>
        <w:tc>
          <w:tcPr>
            <w:tcW w:w="1301" w:type="dxa"/>
            <w:vAlign w:val="top"/>
          </w:tcPr>
          <w:p>
            <w:pPr>
              <w:ind w:left="417"/>
              <w:spacing w:before="99" w:line="221" w:lineRule="auto"/>
              <w:rPr>
                <w:rFonts w:ascii="SimSun" w:hAnsi="SimSun" w:eastAsia="SimSun" w:cs="SimSun"/>
                <w:sz w:val="18"/>
                <w:szCs w:val="18"/>
              </w:rPr>
            </w:pPr>
            <w:r>
              <w:rPr>
                <w:rFonts w:ascii="SimSun" w:hAnsi="SimSun" w:eastAsia="SimSun" w:cs="SimSun"/>
                <w:sz w:val="18"/>
                <w:szCs w:val="18"/>
                <w:spacing w:val="-4"/>
              </w:rPr>
              <w:t>11850</w:t>
            </w:r>
          </w:p>
        </w:tc>
        <w:tc>
          <w:tcPr>
            <w:tcW w:w="1410" w:type="dxa"/>
            <w:vAlign w:val="top"/>
          </w:tcPr>
          <w:p>
            <w:pPr>
              <w:ind w:left="626"/>
              <w:spacing w:before="99" w:line="221" w:lineRule="auto"/>
              <w:rPr>
                <w:rFonts w:ascii="SimSun" w:hAnsi="SimSun" w:eastAsia="SimSun" w:cs="SimSun"/>
                <w:sz w:val="18"/>
                <w:szCs w:val="18"/>
              </w:rPr>
            </w:pPr>
            <w:r>
              <w:rPr>
                <w:rFonts w:ascii="SimSun" w:hAnsi="SimSun" w:eastAsia="SimSun" w:cs="SimSun"/>
                <w:sz w:val="18"/>
                <w:szCs w:val="18"/>
                <w:spacing w:val="-3"/>
              </w:rPr>
              <w:t>32</w:t>
            </w:r>
          </w:p>
        </w:tc>
        <w:tc>
          <w:tcPr>
            <w:tcW w:w="1165" w:type="dxa"/>
            <w:vAlign w:val="top"/>
          </w:tcPr>
          <w:p>
            <w:pPr>
              <w:ind w:left="415"/>
              <w:spacing w:before="99" w:line="221" w:lineRule="auto"/>
              <w:rPr>
                <w:rFonts w:ascii="SimSun" w:hAnsi="SimSun" w:eastAsia="SimSun" w:cs="SimSun"/>
                <w:sz w:val="18"/>
                <w:szCs w:val="18"/>
              </w:rPr>
            </w:pPr>
            <w:r>
              <w:rPr>
                <w:rFonts w:ascii="SimSun" w:hAnsi="SimSun" w:eastAsia="SimSun" w:cs="SimSun"/>
                <w:sz w:val="18"/>
                <w:szCs w:val="18"/>
                <w:spacing w:val="-4"/>
              </w:rPr>
              <w:t>10.9</w:t>
            </w:r>
          </w:p>
        </w:tc>
        <w:tc>
          <w:tcPr>
            <w:tcW w:w="1155" w:type="dxa"/>
            <w:vAlign w:val="top"/>
          </w:tcPr>
          <w:p>
            <w:pPr>
              <w:ind w:left="541"/>
              <w:spacing w:before="99" w:line="221" w:lineRule="auto"/>
              <w:rPr>
                <w:rFonts w:ascii="SimSun" w:hAnsi="SimSun" w:eastAsia="SimSun" w:cs="SimSun"/>
                <w:sz w:val="18"/>
                <w:szCs w:val="18"/>
              </w:rPr>
            </w:pPr>
            <w:r>
              <w:rPr>
                <w:rFonts w:ascii="SimSun" w:hAnsi="SimSun" w:eastAsia="SimSun" w:cs="SimSun"/>
                <w:sz w:val="18"/>
                <w:szCs w:val="18"/>
                <w:spacing w:val="-3"/>
              </w:rPr>
              <w:t>75</w:t>
            </w:r>
          </w:p>
        </w:tc>
        <w:tc>
          <w:tcPr>
            <w:tcW w:w="1405" w:type="dxa"/>
            <w:vAlign w:val="top"/>
          </w:tcPr>
          <w:p>
            <w:pPr>
              <w:ind w:left="646"/>
              <w:spacing w:before="99" w:line="221" w:lineRule="auto"/>
              <w:rPr>
                <w:rFonts w:ascii="SimSun" w:hAnsi="SimSun" w:eastAsia="SimSun" w:cs="SimSun"/>
                <w:sz w:val="18"/>
                <w:szCs w:val="18"/>
              </w:rPr>
            </w:pPr>
            <w:r>
              <w:rPr>
                <w:rFonts w:ascii="SimSun" w:hAnsi="SimSun" w:eastAsia="SimSun" w:cs="SimSun"/>
                <w:sz w:val="18"/>
                <w:szCs w:val="18"/>
                <w:spacing w:val="-3"/>
              </w:rPr>
              <w:t>68</w:t>
            </w:r>
          </w:p>
        </w:tc>
      </w:tr>
      <w:tr>
        <w:trPr>
          <w:trHeight w:val="324" w:hRule="atLeast"/>
        </w:trPr>
        <w:tc>
          <w:tcPr>
            <w:tcW w:w="760" w:type="dxa"/>
            <w:vAlign w:val="top"/>
            <w:vMerge w:val="continue"/>
            <w:tcBorders>
              <w:top w:val="nil"/>
            </w:tcBorders>
          </w:tcPr>
          <w:p>
            <w:pPr>
              <w:rPr>
                <w:rFonts w:ascii="Arial"/>
                <w:sz w:val="21"/>
              </w:rPr>
            </w:pPr>
            <w:r/>
          </w:p>
        </w:tc>
        <w:tc>
          <w:tcPr>
            <w:tcW w:w="1263" w:type="dxa"/>
            <w:vAlign w:val="top"/>
          </w:tcPr>
          <w:p>
            <w:pPr>
              <w:ind w:left="449"/>
              <w:spacing w:before="77" w:line="220" w:lineRule="auto"/>
              <w:rPr>
                <w:rFonts w:ascii="SimSun" w:hAnsi="SimSun" w:eastAsia="SimSun" w:cs="SimSun"/>
                <w:sz w:val="18"/>
                <w:szCs w:val="18"/>
              </w:rPr>
            </w:pPr>
            <w:r>
              <w:rPr>
                <w:rFonts w:ascii="SimSun" w:hAnsi="SimSun" w:eastAsia="SimSun" w:cs="SimSun"/>
                <w:sz w:val="18"/>
                <w:szCs w:val="18"/>
                <w:spacing w:val="-2"/>
              </w:rPr>
              <w:t>平均</w:t>
            </w:r>
          </w:p>
        </w:tc>
        <w:tc>
          <w:tcPr>
            <w:tcW w:w="1301" w:type="dxa"/>
            <w:vAlign w:val="top"/>
          </w:tcPr>
          <w:p>
            <w:pPr>
              <w:ind w:left="417"/>
              <w:spacing w:before="94" w:line="225" w:lineRule="auto"/>
              <w:rPr>
                <w:rFonts w:ascii="SimSun" w:hAnsi="SimSun" w:eastAsia="SimSun" w:cs="SimSun"/>
                <w:sz w:val="18"/>
                <w:szCs w:val="18"/>
              </w:rPr>
            </w:pPr>
            <w:r>
              <w:rPr>
                <w:rFonts w:ascii="SimSun" w:hAnsi="SimSun" w:eastAsia="SimSun" w:cs="SimSun"/>
                <w:sz w:val="18"/>
                <w:szCs w:val="18"/>
                <w:spacing w:val="-4"/>
              </w:rPr>
              <w:t>13403</w:t>
            </w:r>
          </w:p>
        </w:tc>
        <w:tc>
          <w:tcPr>
            <w:tcW w:w="1410" w:type="dxa"/>
            <w:vAlign w:val="top"/>
          </w:tcPr>
          <w:p>
            <w:pPr>
              <w:ind w:left="626"/>
              <w:spacing w:before="94" w:line="225" w:lineRule="auto"/>
              <w:rPr>
                <w:rFonts w:ascii="SimSun" w:hAnsi="SimSun" w:eastAsia="SimSun" w:cs="SimSun"/>
                <w:sz w:val="18"/>
                <w:szCs w:val="18"/>
              </w:rPr>
            </w:pPr>
            <w:r>
              <w:rPr>
                <w:rFonts w:ascii="SimSun" w:hAnsi="SimSun" w:eastAsia="SimSun" w:cs="SimSun"/>
                <w:sz w:val="18"/>
                <w:szCs w:val="18"/>
                <w:spacing w:val="-3"/>
              </w:rPr>
              <w:t>57</w:t>
            </w:r>
          </w:p>
        </w:tc>
        <w:tc>
          <w:tcPr>
            <w:tcW w:w="1165" w:type="dxa"/>
            <w:vAlign w:val="top"/>
          </w:tcPr>
          <w:p>
            <w:pPr>
              <w:ind w:left="415"/>
              <w:spacing w:before="94" w:line="225" w:lineRule="auto"/>
              <w:rPr>
                <w:rFonts w:ascii="SimSun" w:hAnsi="SimSun" w:eastAsia="SimSun" w:cs="SimSun"/>
                <w:sz w:val="18"/>
                <w:szCs w:val="18"/>
              </w:rPr>
            </w:pPr>
            <w:r>
              <w:rPr>
                <w:rFonts w:ascii="SimSun" w:hAnsi="SimSun" w:eastAsia="SimSun" w:cs="SimSun"/>
                <w:sz w:val="18"/>
                <w:szCs w:val="18"/>
                <w:spacing w:val="-4"/>
              </w:rPr>
              <w:t>15.6</w:t>
            </w:r>
          </w:p>
        </w:tc>
        <w:tc>
          <w:tcPr>
            <w:tcW w:w="1155" w:type="dxa"/>
            <w:vAlign w:val="top"/>
          </w:tcPr>
          <w:p>
            <w:pPr>
              <w:ind w:left="541"/>
              <w:spacing w:before="94" w:line="225" w:lineRule="auto"/>
              <w:rPr>
                <w:rFonts w:ascii="SimSun" w:hAnsi="SimSun" w:eastAsia="SimSun" w:cs="SimSun"/>
                <w:sz w:val="18"/>
                <w:szCs w:val="18"/>
              </w:rPr>
            </w:pPr>
            <w:r>
              <w:rPr>
                <w:rFonts w:ascii="SimSun" w:hAnsi="SimSun" w:eastAsia="SimSun" w:cs="SimSun"/>
                <w:sz w:val="18"/>
                <w:szCs w:val="18"/>
                <w:spacing w:val="-3"/>
              </w:rPr>
              <w:t>74</w:t>
            </w:r>
          </w:p>
        </w:tc>
        <w:tc>
          <w:tcPr>
            <w:tcW w:w="1405" w:type="dxa"/>
            <w:vAlign w:val="top"/>
          </w:tcPr>
          <w:p>
            <w:pPr>
              <w:ind w:left="646"/>
              <w:spacing w:before="94" w:line="225" w:lineRule="auto"/>
              <w:rPr>
                <w:rFonts w:ascii="SimSun" w:hAnsi="SimSun" w:eastAsia="SimSun" w:cs="SimSun"/>
                <w:sz w:val="18"/>
                <w:szCs w:val="18"/>
              </w:rPr>
            </w:pPr>
            <w:r>
              <w:rPr>
                <w:rFonts w:ascii="SimSun" w:hAnsi="SimSun" w:eastAsia="SimSun" w:cs="SimSun"/>
                <w:sz w:val="18"/>
                <w:szCs w:val="18"/>
                <w:spacing w:val="-3"/>
              </w:rPr>
              <w:t>66</w:t>
            </w:r>
          </w:p>
        </w:tc>
      </w:tr>
      <w:tr>
        <w:trPr>
          <w:trHeight w:val="334" w:hRule="atLeast"/>
        </w:trPr>
        <w:tc>
          <w:tcPr>
            <w:tcW w:w="760" w:type="dxa"/>
            <w:vAlign w:val="top"/>
          </w:tcPr>
          <w:p>
            <w:pPr>
              <w:ind w:left="220"/>
              <w:spacing w:before="82" w:line="220" w:lineRule="auto"/>
              <w:rPr>
                <w:rFonts w:ascii="SimSun" w:hAnsi="SimSun" w:eastAsia="SimSun" w:cs="SimSun"/>
                <w:sz w:val="18"/>
                <w:szCs w:val="18"/>
              </w:rPr>
            </w:pPr>
            <w:r>
              <w:rPr>
                <w:rFonts w:ascii="SimSun" w:hAnsi="SimSun" w:eastAsia="SimSun" w:cs="SimSun"/>
                <w:sz w:val="18"/>
                <w:szCs w:val="18"/>
                <w:spacing w:val="5"/>
              </w:rPr>
              <w:t>中低</w:t>
            </w:r>
          </w:p>
        </w:tc>
        <w:tc>
          <w:tcPr>
            <w:tcW w:w="1263" w:type="dxa"/>
            <w:vAlign w:val="top"/>
          </w:tcPr>
          <w:p>
            <w:pPr>
              <w:ind w:left="449"/>
              <w:spacing w:before="82" w:line="220" w:lineRule="auto"/>
              <w:rPr>
                <w:rFonts w:ascii="SimSun" w:hAnsi="SimSun" w:eastAsia="SimSun" w:cs="SimSun"/>
                <w:sz w:val="18"/>
                <w:szCs w:val="18"/>
              </w:rPr>
            </w:pPr>
            <w:r>
              <w:rPr>
                <w:rFonts w:ascii="SimSun" w:hAnsi="SimSun" w:eastAsia="SimSun" w:cs="SimSun"/>
                <w:sz w:val="18"/>
                <w:szCs w:val="18"/>
                <w:spacing w:val="-2"/>
              </w:rPr>
              <w:t>埃及</w:t>
            </w:r>
          </w:p>
        </w:tc>
        <w:tc>
          <w:tcPr>
            <w:tcW w:w="1301" w:type="dxa"/>
            <w:vAlign w:val="top"/>
          </w:tcPr>
          <w:p>
            <w:pPr>
              <w:ind w:left="417"/>
              <w:spacing w:before="100" w:line="229" w:lineRule="auto"/>
              <w:rPr>
                <w:rFonts w:ascii="SimSun" w:hAnsi="SimSun" w:eastAsia="SimSun" w:cs="SimSun"/>
                <w:sz w:val="18"/>
                <w:szCs w:val="18"/>
              </w:rPr>
            </w:pPr>
            <w:r>
              <w:rPr>
                <w:rFonts w:ascii="SimSun" w:hAnsi="SimSun" w:eastAsia="SimSun" w:cs="SimSun"/>
                <w:sz w:val="18"/>
                <w:szCs w:val="18"/>
                <w:spacing w:val="-4"/>
              </w:rPr>
              <w:t>10850</w:t>
            </w:r>
          </w:p>
        </w:tc>
        <w:tc>
          <w:tcPr>
            <w:tcW w:w="1410" w:type="dxa"/>
            <w:vAlign w:val="top"/>
          </w:tcPr>
          <w:p>
            <w:pPr>
              <w:ind w:left="626"/>
              <w:spacing w:before="100" w:line="229" w:lineRule="auto"/>
              <w:rPr>
                <w:rFonts w:ascii="SimSun" w:hAnsi="SimSun" w:eastAsia="SimSun" w:cs="SimSun"/>
                <w:sz w:val="18"/>
                <w:szCs w:val="18"/>
              </w:rPr>
            </w:pPr>
            <w:r>
              <w:rPr>
                <w:rFonts w:ascii="SimSun" w:hAnsi="SimSun" w:eastAsia="SimSun" w:cs="SimSun"/>
                <w:sz w:val="18"/>
                <w:szCs w:val="18"/>
                <w:spacing w:val="-2"/>
              </w:rPr>
              <w:t>45</w:t>
            </w:r>
          </w:p>
        </w:tc>
        <w:tc>
          <w:tcPr>
            <w:tcW w:w="1165" w:type="dxa"/>
            <w:vAlign w:val="top"/>
          </w:tcPr>
          <w:p>
            <w:pPr>
              <w:ind w:left="415"/>
              <w:spacing w:before="100" w:line="229" w:lineRule="auto"/>
              <w:rPr>
                <w:rFonts w:ascii="SimSun" w:hAnsi="SimSun" w:eastAsia="SimSun" w:cs="SimSun"/>
                <w:sz w:val="18"/>
                <w:szCs w:val="18"/>
              </w:rPr>
            </w:pPr>
            <w:r>
              <w:rPr>
                <w:rFonts w:ascii="SimSun" w:hAnsi="SimSun" w:eastAsia="SimSun" w:cs="SimSun"/>
                <w:sz w:val="18"/>
                <w:szCs w:val="18"/>
                <w:spacing w:val="-4"/>
              </w:rPr>
              <w:t>18.6</w:t>
            </w:r>
          </w:p>
        </w:tc>
        <w:tc>
          <w:tcPr>
            <w:tcW w:w="1155" w:type="dxa"/>
            <w:vAlign w:val="top"/>
          </w:tcPr>
          <w:p>
            <w:pPr>
              <w:ind w:left="541"/>
              <w:spacing w:before="100" w:line="229" w:lineRule="auto"/>
              <w:rPr>
                <w:rFonts w:ascii="SimSun" w:hAnsi="SimSun" w:eastAsia="SimSun" w:cs="SimSun"/>
                <w:sz w:val="18"/>
                <w:szCs w:val="18"/>
              </w:rPr>
            </w:pPr>
            <w:r>
              <w:rPr>
                <w:rFonts w:ascii="SimSun" w:hAnsi="SimSun" w:eastAsia="SimSun" w:cs="SimSun"/>
                <w:sz w:val="18"/>
                <w:szCs w:val="18"/>
                <w:spacing w:val="-3"/>
              </w:rPr>
              <w:t>71</w:t>
            </w:r>
          </w:p>
        </w:tc>
        <w:tc>
          <w:tcPr>
            <w:tcW w:w="1405" w:type="dxa"/>
            <w:vAlign w:val="top"/>
          </w:tcPr>
          <w:p>
            <w:pPr>
              <w:ind w:left="646"/>
              <w:spacing w:before="100" w:line="229" w:lineRule="auto"/>
              <w:rPr>
                <w:rFonts w:ascii="SimSun" w:hAnsi="SimSun" w:eastAsia="SimSun" w:cs="SimSun"/>
                <w:sz w:val="18"/>
                <w:szCs w:val="18"/>
              </w:rPr>
            </w:pPr>
            <w:r>
              <w:rPr>
                <w:rFonts w:ascii="SimSun" w:hAnsi="SimSun" w:eastAsia="SimSun" w:cs="SimSun"/>
                <w:sz w:val="18"/>
                <w:szCs w:val="18"/>
                <w:spacing w:val="-3"/>
              </w:rPr>
              <w:t>62</w:t>
            </w:r>
          </w:p>
        </w:tc>
      </w:tr>
      <w:tr>
        <w:trPr>
          <w:trHeight w:val="334" w:hRule="atLeast"/>
        </w:trPr>
        <w:tc>
          <w:tcPr>
            <w:tcW w:w="760" w:type="dxa"/>
            <w:vAlign w:val="top"/>
          </w:tcPr>
          <w:p>
            <w:pPr>
              <w:ind w:left="220"/>
              <w:spacing w:before="88" w:line="219" w:lineRule="auto"/>
              <w:rPr>
                <w:rFonts w:ascii="SimSun" w:hAnsi="SimSun" w:eastAsia="SimSun" w:cs="SimSun"/>
                <w:sz w:val="18"/>
                <w:szCs w:val="18"/>
              </w:rPr>
            </w:pPr>
            <w:r>
              <w:rPr>
                <w:rFonts w:ascii="SimSun" w:hAnsi="SimSun" w:eastAsia="SimSun" w:cs="SimSun"/>
                <w:sz w:val="18"/>
                <w:szCs w:val="18"/>
                <w:spacing w:val="3"/>
              </w:rPr>
              <w:t>收入</w:t>
            </w:r>
          </w:p>
        </w:tc>
        <w:tc>
          <w:tcPr>
            <w:tcW w:w="1263" w:type="dxa"/>
            <w:vAlign w:val="top"/>
          </w:tcPr>
          <w:p>
            <w:pPr>
              <w:ind w:left="269"/>
              <w:spacing w:before="88" w:line="220" w:lineRule="auto"/>
              <w:rPr>
                <w:rFonts w:ascii="SimSun" w:hAnsi="SimSun" w:eastAsia="SimSun" w:cs="SimSun"/>
                <w:sz w:val="18"/>
                <w:szCs w:val="18"/>
              </w:rPr>
            </w:pPr>
            <w:r>
              <w:rPr>
                <w:rFonts w:ascii="SimSun" w:hAnsi="SimSun" w:eastAsia="SimSun" w:cs="SimSun"/>
                <w:sz w:val="18"/>
                <w:szCs w:val="18"/>
                <w:spacing w:val="-2"/>
              </w:rPr>
              <w:t>亚美尼亚</w:t>
            </w:r>
          </w:p>
        </w:tc>
        <w:tc>
          <w:tcPr>
            <w:tcW w:w="1301" w:type="dxa"/>
            <w:vAlign w:val="top"/>
          </w:tcPr>
          <w:p>
            <w:pPr>
              <w:ind w:left="467"/>
              <w:spacing w:before="106" w:line="223" w:lineRule="auto"/>
              <w:rPr>
                <w:rFonts w:ascii="SimSun" w:hAnsi="SimSun" w:eastAsia="SimSun" w:cs="SimSun"/>
                <w:sz w:val="18"/>
                <w:szCs w:val="18"/>
              </w:rPr>
            </w:pPr>
            <w:r>
              <w:rPr>
                <w:rFonts w:ascii="SimSun" w:hAnsi="SimSun" w:eastAsia="SimSun" w:cs="SimSun"/>
                <w:sz w:val="18"/>
                <w:szCs w:val="18"/>
                <w:spacing w:val="-2"/>
              </w:rPr>
              <w:t>8140</w:t>
            </w:r>
          </w:p>
        </w:tc>
        <w:tc>
          <w:tcPr>
            <w:tcW w:w="1410" w:type="dxa"/>
            <w:vAlign w:val="top"/>
          </w:tcPr>
          <w:p>
            <w:pPr>
              <w:ind w:left="626"/>
              <w:spacing w:before="106" w:line="223" w:lineRule="auto"/>
              <w:rPr>
                <w:rFonts w:ascii="SimSun" w:hAnsi="SimSun" w:eastAsia="SimSun" w:cs="SimSun"/>
                <w:sz w:val="18"/>
                <w:szCs w:val="18"/>
              </w:rPr>
            </w:pPr>
            <w:r>
              <w:rPr>
                <w:rFonts w:ascii="SimSun" w:hAnsi="SimSun" w:eastAsia="SimSun" w:cs="SimSun"/>
                <w:sz w:val="18"/>
                <w:szCs w:val="18"/>
                <w:spacing w:val="-3"/>
              </w:rPr>
              <w:t>29</w:t>
            </w:r>
          </w:p>
        </w:tc>
        <w:tc>
          <w:tcPr>
            <w:tcW w:w="1165" w:type="dxa"/>
            <w:vAlign w:val="top"/>
          </w:tcPr>
          <w:p>
            <w:pPr>
              <w:ind w:left="415"/>
              <w:spacing w:before="106" w:line="223" w:lineRule="auto"/>
              <w:rPr>
                <w:rFonts w:ascii="SimSun" w:hAnsi="SimSun" w:eastAsia="SimSun" w:cs="SimSun"/>
                <w:sz w:val="18"/>
                <w:szCs w:val="18"/>
              </w:rPr>
            </w:pPr>
            <w:r>
              <w:rPr>
                <w:rFonts w:ascii="SimSun" w:hAnsi="SimSun" w:eastAsia="SimSun" w:cs="SimSun"/>
                <w:sz w:val="18"/>
                <w:szCs w:val="18"/>
                <w:spacing w:val="-4"/>
              </w:rPr>
              <w:t>14.0</w:t>
            </w:r>
          </w:p>
        </w:tc>
        <w:tc>
          <w:tcPr>
            <w:tcW w:w="1155" w:type="dxa"/>
            <w:vAlign w:val="top"/>
          </w:tcPr>
          <w:p>
            <w:pPr>
              <w:ind w:left="541"/>
              <w:spacing w:before="106" w:line="223" w:lineRule="auto"/>
              <w:rPr>
                <w:rFonts w:ascii="SimSun" w:hAnsi="SimSun" w:eastAsia="SimSun" w:cs="SimSun"/>
                <w:sz w:val="18"/>
                <w:szCs w:val="18"/>
              </w:rPr>
            </w:pPr>
            <w:r>
              <w:rPr>
                <w:rFonts w:ascii="SimSun" w:hAnsi="SimSun" w:eastAsia="SimSun" w:cs="SimSun"/>
                <w:sz w:val="18"/>
                <w:szCs w:val="18"/>
                <w:spacing w:val="-3"/>
              </w:rPr>
              <w:t>71</w:t>
            </w:r>
          </w:p>
        </w:tc>
        <w:tc>
          <w:tcPr>
            <w:tcW w:w="1405" w:type="dxa"/>
            <w:vAlign w:val="top"/>
          </w:tcPr>
          <w:p>
            <w:pPr>
              <w:ind w:left="646"/>
              <w:spacing w:before="106" w:line="223" w:lineRule="auto"/>
              <w:rPr>
                <w:rFonts w:ascii="SimSun" w:hAnsi="SimSun" w:eastAsia="SimSun" w:cs="SimSun"/>
                <w:sz w:val="18"/>
                <w:szCs w:val="18"/>
              </w:rPr>
            </w:pPr>
            <w:r>
              <w:rPr>
                <w:rFonts w:ascii="SimSun" w:hAnsi="SimSun" w:eastAsia="SimSun" w:cs="SimSun"/>
                <w:sz w:val="18"/>
                <w:szCs w:val="18"/>
                <w:spacing w:val="-3"/>
              </w:rPr>
              <w:t>62</w:t>
            </w:r>
          </w:p>
        </w:tc>
      </w:tr>
      <w:tr>
        <w:trPr>
          <w:trHeight w:val="331" w:hRule="atLeast"/>
        </w:trPr>
        <w:tc>
          <w:tcPr>
            <w:tcW w:w="760" w:type="dxa"/>
            <w:vAlign w:val="top"/>
            <w:vMerge w:val="restart"/>
            <w:tcBorders>
              <w:bottom w:val="nil"/>
            </w:tcBorders>
          </w:tcPr>
          <w:p>
            <w:pPr>
              <w:ind w:left="220"/>
              <w:spacing w:before="244" w:line="219" w:lineRule="auto"/>
              <w:rPr>
                <w:rFonts w:ascii="SimSun" w:hAnsi="SimSun" w:eastAsia="SimSun" w:cs="SimSun"/>
                <w:sz w:val="18"/>
                <w:szCs w:val="18"/>
              </w:rPr>
            </w:pPr>
            <w:r>
              <w:rPr>
                <w:rFonts w:ascii="SimSun" w:hAnsi="SimSun" w:eastAsia="SimSun" w:cs="SimSun"/>
                <w:sz w:val="18"/>
                <w:szCs w:val="18"/>
                <w:spacing w:val="-2"/>
              </w:rPr>
              <w:t>群组</w:t>
            </w:r>
          </w:p>
        </w:tc>
        <w:tc>
          <w:tcPr>
            <w:tcW w:w="1263" w:type="dxa"/>
            <w:vAlign w:val="top"/>
          </w:tcPr>
          <w:p>
            <w:pPr>
              <w:ind w:left="449"/>
              <w:spacing w:before="84" w:line="219" w:lineRule="auto"/>
              <w:rPr>
                <w:rFonts w:ascii="SimSun" w:hAnsi="SimSun" w:eastAsia="SimSun" w:cs="SimSun"/>
                <w:sz w:val="18"/>
                <w:szCs w:val="18"/>
              </w:rPr>
            </w:pPr>
            <w:r>
              <w:rPr>
                <w:rFonts w:ascii="SimSun" w:hAnsi="SimSun" w:eastAsia="SimSun" w:cs="SimSun"/>
                <w:sz w:val="18"/>
                <w:szCs w:val="18"/>
                <w:spacing w:val="5"/>
              </w:rPr>
              <w:t>印度</w:t>
            </w:r>
          </w:p>
        </w:tc>
        <w:tc>
          <w:tcPr>
            <w:tcW w:w="1301" w:type="dxa"/>
            <w:vAlign w:val="top"/>
          </w:tcPr>
          <w:p>
            <w:pPr>
              <w:ind w:left="467"/>
              <w:spacing w:before="102" w:line="224" w:lineRule="auto"/>
              <w:rPr>
                <w:rFonts w:ascii="SimSun" w:hAnsi="SimSun" w:eastAsia="SimSun" w:cs="SimSun"/>
                <w:sz w:val="18"/>
                <w:szCs w:val="18"/>
              </w:rPr>
            </w:pPr>
            <w:r>
              <w:rPr>
                <w:rFonts w:ascii="SimSun" w:hAnsi="SimSun" w:eastAsia="SimSun" w:cs="SimSun"/>
                <w:sz w:val="18"/>
                <w:szCs w:val="18"/>
                <w:spacing w:val="-2"/>
              </w:rPr>
              <w:t>5350</w:t>
            </w:r>
          </w:p>
        </w:tc>
        <w:tc>
          <w:tcPr>
            <w:tcW w:w="1410" w:type="dxa"/>
            <w:vAlign w:val="top"/>
          </w:tcPr>
          <w:p>
            <w:pPr>
              <w:ind w:left="576"/>
              <w:spacing w:before="102" w:line="224" w:lineRule="auto"/>
              <w:rPr>
                <w:rFonts w:ascii="SimSun" w:hAnsi="SimSun" w:eastAsia="SimSun" w:cs="SimSun"/>
                <w:sz w:val="18"/>
                <w:szCs w:val="18"/>
              </w:rPr>
            </w:pPr>
            <w:r>
              <w:rPr>
                <w:rFonts w:ascii="SimSun" w:hAnsi="SimSun" w:eastAsia="SimSun" w:cs="SimSun"/>
                <w:sz w:val="18"/>
                <w:szCs w:val="18"/>
                <w:spacing w:val="-5"/>
              </w:rPr>
              <w:t>190</w:t>
            </w:r>
          </w:p>
        </w:tc>
        <w:tc>
          <w:tcPr>
            <w:tcW w:w="1165" w:type="dxa"/>
            <w:vAlign w:val="top"/>
          </w:tcPr>
          <w:p>
            <w:pPr>
              <w:ind w:left="415"/>
              <w:spacing w:before="102" w:line="224" w:lineRule="auto"/>
              <w:rPr>
                <w:rFonts w:ascii="SimSun" w:hAnsi="SimSun" w:eastAsia="SimSun" w:cs="SimSun"/>
                <w:sz w:val="18"/>
                <w:szCs w:val="18"/>
              </w:rPr>
            </w:pPr>
            <w:r>
              <w:rPr>
                <w:rFonts w:ascii="SimSun" w:hAnsi="SimSun" w:eastAsia="SimSun" w:cs="SimSun"/>
                <w:sz w:val="18"/>
                <w:szCs w:val="18"/>
                <w:spacing w:val="-2"/>
              </w:rPr>
              <w:t>41.4</w:t>
            </w:r>
          </w:p>
        </w:tc>
        <w:tc>
          <w:tcPr>
            <w:tcW w:w="1155" w:type="dxa"/>
            <w:vAlign w:val="top"/>
          </w:tcPr>
          <w:p>
            <w:pPr>
              <w:ind w:left="541"/>
              <w:spacing w:before="102" w:line="224" w:lineRule="auto"/>
              <w:rPr>
                <w:rFonts w:ascii="SimSun" w:hAnsi="SimSun" w:eastAsia="SimSun" w:cs="SimSun"/>
                <w:sz w:val="18"/>
                <w:szCs w:val="18"/>
              </w:rPr>
            </w:pPr>
            <w:r>
              <w:rPr>
                <w:rFonts w:ascii="SimSun" w:hAnsi="SimSun" w:eastAsia="SimSun" w:cs="SimSun"/>
                <w:sz w:val="18"/>
                <w:szCs w:val="18"/>
                <w:spacing w:val="-3"/>
              </w:rPr>
              <w:t>66</w:t>
            </w:r>
          </w:p>
        </w:tc>
        <w:tc>
          <w:tcPr>
            <w:tcW w:w="1405" w:type="dxa"/>
            <w:vAlign w:val="top"/>
          </w:tcPr>
          <w:p>
            <w:pPr>
              <w:ind w:left="646"/>
              <w:spacing w:before="102" w:line="224" w:lineRule="auto"/>
              <w:rPr>
                <w:rFonts w:ascii="SimSun" w:hAnsi="SimSun" w:eastAsia="SimSun" w:cs="SimSun"/>
                <w:sz w:val="18"/>
                <w:szCs w:val="18"/>
              </w:rPr>
            </w:pPr>
            <w:r>
              <w:rPr>
                <w:rFonts w:ascii="SimSun" w:hAnsi="SimSun" w:eastAsia="SimSun" w:cs="SimSun"/>
                <w:sz w:val="18"/>
                <w:szCs w:val="18"/>
                <w:spacing w:val="-3"/>
              </w:rPr>
              <w:t>58</w:t>
            </w:r>
          </w:p>
        </w:tc>
      </w:tr>
      <w:tr>
        <w:trPr>
          <w:trHeight w:val="324" w:hRule="atLeast"/>
        </w:trPr>
        <w:tc>
          <w:tcPr>
            <w:tcW w:w="760" w:type="dxa"/>
            <w:vAlign w:val="top"/>
            <w:vMerge w:val="continue"/>
            <w:tcBorders>
              <w:top w:val="nil"/>
            </w:tcBorders>
          </w:tcPr>
          <w:p>
            <w:pPr>
              <w:rPr>
                <w:rFonts w:ascii="Arial"/>
                <w:sz w:val="21"/>
              </w:rPr>
            </w:pPr>
            <w:r/>
          </w:p>
        </w:tc>
        <w:tc>
          <w:tcPr>
            <w:tcW w:w="1263" w:type="dxa"/>
            <w:vAlign w:val="top"/>
          </w:tcPr>
          <w:p>
            <w:pPr>
              <w:ind w:left="449"/>
              <w:spacing w:before="83" w:line="220" w:lineRule="auto"/>
              <w:rPr>
                <w:rFonts w:ascii="SimSun" w:hAnsi="SimSun" w:eastAsia="SimSun" w:cs="SimSun"/>
                <w:sz w:val="18"/>
                <w:szCs w:val="18"/>
              </w:rPr>
            </w:pPr>
            <w:r>
              <w:rPr>
                <w:rFonts w:ascii="SimSun" w:hAnsi="SimSun" w:eastAsia="SimSun" w:cs="SimSun"/>
                <w:sz w:val="18"/>
                <w:szCs w:val="18"/>
                <w:spacing w:val="-2"/>
              </w:rPr>
              <w:t>平均</w:t>
            </w:r>
          </w:p>
        </w:tc>
        <w:tc>
          <w:tcPr>
            <w:tcW w:w="1301" w:type="dxa"/>
            <w:vAlign w:val="top"/>
          </w:tcPr>
          <w:p>
            <w:pPr>
              <w:ind w:left="467"/>
              <w:spacing w:before="101" w:line="218" w:lineRule="auto"/>
              <w:rPr>
                <w:rFonts w:ascii="SimSun" w:hAnsi="SimSun" w:eastAsia="SimSun" w:cs="SimSun"/>
                <w:sz w:val="18"/>
                <w:szCs w:val="18"/>
              </w:rPr>
            </w:pPr>
            <w:r>
              <w:rPr>
                <w:rFonts w:ascii="SimSun" w:hAnsi="SimSun" w:eastAsia="SimSun" w:cs="SimSun"/>
                <w:sz w:val="18"/>
                <w:szCs w:val="18"/>
                <w:spacing w:val="-2"/>
              </w:rPr>
              <w:t>5953</w:t>
            </w:r>
          </w:p>
        </w:tc>
        <w:tc>
          <w:tcPr>
            <w:tcW w:w="1410" w:type="dxa"/>
            <w:vAlign w:val="top"/>
          </w:tcPr>
          <w:p>
            <w:pPr>
              <w:ind w:left="576"/>
              <w:spacing w:before="101" w:line="218" w:lineRule="auto"/>
              <w:rPr>
                <w:rFonts w:ascii="SimSun" w:hAnsi="SimSun" w:eastAsia="SimSun" w:cs="SimSun"/>
                <w:sz w:val="18"/>
                <w:szCs w:val="18"/>
              </w:rPr>
            </w:pPr>
            <w:r>
              <w:rPr>
                <w:rFonts w:ascii="SimSun" w:hAnsi="SimSun" w:eastAsia="SimSun" w:cs="SimSun"/>
                <w:sz w:val="18"/>
                <w:szCs w:val="18"/>
                <w:spacing w:val="-3"/>
              </w:rPr>
              <w:t>240</w:t>
            </w:r>
          </w:p>
        </w:tc>
        <w:tc>
          <w:tcPr>
            <w:tcW w:w="1165" w:type="dxa"/>
            <w:vAlign w:val="top"/>
          </w:tcPr>
          <w:p>
            <w:pPr>
              <w:ind w:left="415"/>
              <w:spacing w:before="101" w:line="218" w:lineRule="auto"/>
              <w:rPr>
                <w:rFonts w:ascii="SimSun" w:hAnsi="SimSun" w:eastAsia="SimSun" w:cs="SimSun"/>
                <w:sz w:val="18"/>
                <w:szCs w:val="18"/>
              </w:rPr>
            </w:pPr>
            <w:r>
              <w:rPr>
                <w:rFonts w:ascii="SimSun" w:hAnsi="SimSun" w:eastAsia="SimSun" w:cs="SimSun"/>
                <w:sz w:val="18"/>
                <w:szCs w:val="18"/>
                <w:spacing w:val="-2"/>
              </w:rPr>
              <w:t>44.0</w:t>
            </w:r>
          </w:p>
        </w:tc>
        <w:tc>
          <w:tcPr>
            <w:tcW w:w="1155" w:type="dxa"/>
            <w:vAlign w:val="top"/>
          </w:tcPr>
          <w:p>
            <w:pPr>
              <w:ind w:left="541"/>
              <w:spacing w:before="101" w:line="218" w:lineRule="auto"/>
              <w:rPr>
                <w:rFonts w:ascii="SimSun" w:hAnsi="SimSun" w:eastAsia="SimSun" w:cs="SimSun"/>
                <w:sz w:val="18"/>
                <w:szCs w:val="18"/>
              </w:rPr>
            </w:pPr>
            <w:r>
              <w:rPr>
                <w:rFonts w:ascii="SimSun" w:hAnsi="SimSun" w:eastAsia="SimSun" w:cs="SimSun"/>
                <w:sz w:val="18"/>
                <w:szCs w:val="18"/>
                <w:spacing w:val="-3"/>
              </w:rPr>
              <w:t>66</w:t>
            </w:r>
          </w:p>
        </w:tc>
        <w:tc>
          <w:tcPr>
            <w:tcW w:w="1405" w:type="dxa"/>
            <w:vAlign w:val="top"/>
          </w:tcPr>
          <w:p>
            <w:pPr>
              <w:ind w:left="646"/>
              <w:spacing w:before="101" w:line="218" w:lineRule="auto"/>
              <w:rPr>
                <w:rFonts w:ascii="SimSun" w:hAnsi="SimSun" w:eastAsia="SimSun" w:cs="SimSun"/>
                <w:sz w:val="18"/>
                <w:szCs w:val="18"/>
              </w:rPr>
            </w:pPr>
            <w:r>
              <w:rPr>
                <w:rFonts w:ascii="SimSun" w:hAnsi="SimSun" w:eastAsia="SimSun" w:cs="SimSun"/>
                <w:sz w:val="18"/>
                <w:szCs w:val="18"/>
                <w:spacing w:val="-3"/>
              </w:rPr>
              <w:t>57</w:t>
            </w:r>
          </w:p>
        </w:tc>
      </w:tr>
      <w:tr>
        <w:trPr>
          <w:trHeight w:val="333" w:hRule="atLeast"/>
        </w:trPr>
        <w:tc>
          <w:tcPr>
            <w:tcW w:w="760" w:type="dxa"/>
            <w:vAlign w:val="top"/>
          </w:tcPr>
          <w:p>
            <w:pPr>
              <w:ind w:left="310"/>
              <w:spacing w:before="80" w:line="221" w:lineRule="auto"/>
              <w:rPr>
                <w:rFonts w:ascii="SimSun" w:hAnsi="SimSun" w:eastAsia="SimSun" w:cs="SimSun"/>
                <w:sz w:val="18"/>
                <w:szCs w:val="18"/>
              </w:rPr>
            </w:pPr>
            <w:r>
              <w:rPr>
                <w:rFonts w:ascii="SimSun" w:hAnsi="SimSun" w:eastAsia="SimSun" w:cs="SimSun"/>
                <w:sz w:val="18"/>
                <w:szCs w:val="18"/>
              </w:rPr>
              <w:t>低</w:t>
            </w:r>
          </w:p>
        </w:tc>
        <w:tc>
          <w:tcPr>
            <w:tcW w:w="1263" w:type="dxa"/>
            <w:vAlign w:val="top"/>
          </w:tcPr>
          <w:p>
            <w:pPr>
              <w:ind w:left="269"/>
              <w:spacing w:before="80" w:line="221" w:lineRule="auto"/>
              <w:rPr>
                <w:rFonts w:ascii="SimSun" w:hAnsi="SimSun" w:eastAsia="SimSun" w:cs="SimSun"/>
                <w:sz w:val="18"/>
                <w:szCs w:val="18"/>
              </w:rPr>
            </w:pPr>
            <w:r>
              <w:rPr>
                <w:rFonts w:ascii="SimSun" w:hAnsi="SimSun" w:eastAsia="SimSun" w:cs="SimSun"/>
                <w:sz w:val="18"/>
                <w:szCs w:val="18"/>
                <w:spacing w:val="4"/>
              </w:rPr>
              <w:t>孟加拉国</w:t>
            </w:r>
          </w:p>
        </w:tc>
        <w:tc>
          <w:tcPr>
            <w:tcW w:w="1301" w:type="dxa"/>
            <w:vAlign w:val="top"/>
          </w:tcPr>
          <w:p>
            <w:pPr>
              <w:ind w:left="467"/>
              <w:spacing w:before="97" w:line="231" w:lineRule="auto"/>
              <w:rPr>
                <w:rFonts w:ascii="SimSun" w:hAnsi="SimSun" w:eastAsia="SimSun" w:cs="SimSun"/>
                <w:sz w:val="18"/>
                <w:szCs w:val="18"/>
              </w:rPr>
            </w:pPr>
            <w:r>
              <w:rPr>
                <w:rFonts w:ascii="SimSun" w:hAnsi="SimSun" w:eastAsia="SimSun" w:cs="SimSun"/>
                <w:sz w:val="18"/>
                <w:szCs w:val="18"/>
                <w:spacing w:val="-2"/>
              </w:rPr>
              <w:t>2180</w:t>
            </w:r>
          </w:p>
        </w:tc>
        <w:tc>
          <w:tcPr>
            <w:tcW w:w="1410" w:type="dxa"/>
            <w:vAlign w:val="top"/>
          </w:tcPr>
          <w:p>
            <w:pPr>
              <w:ind w:left="576"/>
              <w:spacing w:before="97" w:line="231" w:lineRule="auto"/>
              <w:rPr>
                <w:rFonts w:ascii="SimSun" w:hAnsi="SimSun" w:eastAsia="SimSun" w:cs="SimSun"/>
                <w:sz w:val="18"/>
                <w:szCs w:val="18"/>
              </w:rPr>
            </w:pPr>
            <w:r>
              <w:rPr>
                <w:rFonts w:ascii="SimSun" w:hAnsi="SimSun" w:eastAsia="SimSun" w:cs="SimSun"/>
                <w:sz w:val="18"/>
                <w:szCs w:val="18"/>
                <w:spacing w:val="-5"/>
              </w:rPr>
              <w:t>170</w:t>
            </w:r>
          </w:p>
        </w:tc>
        <w:tc>
          <w:tcPr>
            <w:tcW w:w="1165" w:type="dxa"/>
            <w:vAlign w:val="top"/>
          </w:tcPr>
          <w:p>
            <w:pPr>
              <w:ind w:left="415"/>
              <w:spacing w:before="97" w:line="231" w:lineRule="auto"/>
              <w:rPr>
                <w:rFonts w:ascii="SimSun" w:hAnsi="SimSun" w:eastAsia="SimSun" w:cs="SimSun"/>
                <w:sz w:val="18"/>
                <w:szCs w:val="18"/>
              </w:rPr>
            </w:pPr>
            <w:r>
              <w:rPr>
                <w:rFonts w:ascii="SimSun" w:hAnsi="SimSun" w:eastAsia="SimSun" w:cs="SimSun"/>
                <w:sz w:val="18"/>
                <w:szCs w:val="18"/>
                <w:spacing w:val="-2"/>
              </w:rPr>
              <w:t>33.2</w:t>
            </w:r>
          </w:p>
        </w:tc>
        <w:tc>
          <w:tcPr>
            <w:tcW w:w="1155" w:type="dxa"/>
            <w:vAlign w:val="top"/>
          </w:tcPr>
          <w:p>
            <w:pPr>
              <w:ind w:left="541"/>
              <w:spacing w:before="97" w:line="231" w:lineRule="auto"/>
              <w:rPr>
                <w:rFonts w:ascii="SimSun" w:hAnsi="SimSun" w:eastAsia="SimSun" w:cs="SimSun"/>
                <w:sz w:val="18"/>
                <w:szCs w:val="18"/>
              </w:rPr>
            </w:pPr>
            <w:r>
              <w:rPr>
                <w:rFonts w:ascii="SimSun" w:hAnsi="SimSun" w:eastAsia="SimSun" w:cs="SimSun"/>
                <w:sz w:val="18"/>
                <w:szCs w:val="18"/>
                <w:spacing w:val="-3"/>
              </w:rPr>
              <w:t>71</w:t>
            </w:r>
          </w:p>
        </w:tc>
        <w:tc>
          <w:tcPr>
            <w:tcW w:w="1405" w:type="dxa"/>
            <w:vAlign w:val="top"/>
          </w:tcPr>
          <w:p>
            <w:pPr>
              <w:ind w:left="646"/>
              <w:spacing w:before="97" w:line="231" w:lineRule="auto"/>
              <w:rPr>
                <w:rFonts w:ascii="SimSun" w:hAnsi="SimSun" w:eastAsia="SimSun" w:cs="SimSun"/>
                <w:sz w:val="18"/>
                <w:szCs w:val="18"/>
              </w:rPr>
            </w:pPr>
            <w:r>
              <w:rPr>
                <w:rFonts w:ascii="SimSun" w:hAnsi="SimSun" w:eastAsia="SimSun" w:cs="SimSun"/>
                <w:sz w:val="18"/>
                <w:szCs w:val="18"/>
                <w:spacing w:val="-3"/>
              </w:rPr>
              <w:t>61</w:t>
            </w:r>
          </w:p>
        </w:tc>
      </w:tr>
      <w:tr>
        <w:trPr>
          <w:trHeight w:val="340" w:hRule="atLeast"/>
        </w:trPr>
        <w:tc>
          <w:tcPr>
            <w:tcW w:w="760" w:type="dxa"/>
            <w:vAlign w:val="top"/>
          </w:tcPr>
          <w:p>
            <w:pPr>
              <w:ind w:left="220"/>
              <w:spacing w:before="96" w:line="219" w:lineRule="auto"/>
              <w:rPr>
                <w:rFonts w:ascii="SimSun" w:hAnsi="SimSun" w:eastAsia="SimSun" w:cs="SimSun"/>
                <w:sz w:val="18"/>
                <w:szCs w:val="18"/>
              </w:rPr>
            </w:pPr>
            <w:r>
              <w:rPr>
                <w:rFonts w:ascii="SimSun" w:hAnsi="SimSun" w:eastAsia="SimSun" w:cs="SimSun"/>
                <w:sz w:val="18"/>
                <w:szCs w:val="18"/>
                <w:spacing w:val="3"/>
              </w:rPr>
              <w:t>收入</w:t>
            </w:r>
          </w:p>
        </w:tc>
        <w:tc>
          <w:tcPr>
            <w:tcW w:w="1263" w:type="dxa"/>
            <w:vAlign w:val="top"/>
          </w:tcPr>
          <w:p>
            <w:pPr>
              <w:ind w:left="269"/>
              <w:spacing w:before="96" w:line="220" w:lineRule="auto"/>
              <w:rPr>
                <w:rFonts w:ascii="SimSun" w:hAnsi="SimSun" w:eastAsia="SimSun" w:cs="SimSun"/>
                <w:sz w:val="18"/>
                <w:szCs w:val="18"/>
              </w:rPr>
            </w:pPr>
            <w:r>
              <w:rPr>
                <w:rFonts w:ascii="SimSun" w:hAnsi="SimSun" w:eastAsia="SimSun" w:cs="SimSun"/>
                <w:sz w:val="18"/>
                <w:szCs w:val="18"/>
                <w:spacing w:val="-2"/>
              </w:rPr>
              <w:t>坦桑尼亚</w:t>
            </w:r>
          </w:p>
        </w:tc>
        <w:tc>
          <w:tcPr>
            <w:tcW w:w="1301" w:type="dxa"/>
            <w:vAlign w:val="top"/>
          </w:tcPr>
          <w:p>
            <w:pPr>
              <w:ind w:left="467"/>
              <w:spacing w:before="114" w:line="221" w:lineRule="auto"/>
              <w:rPr>
                <w:rFonts w:ascii="SimSun" w:hAnsi="SimSun" w:eastAsia="SimSun" w:cs="SimSun"/>
                <w:sz w:val="18"/>
                <w:szCs w:val="18"/>
              </w:rPr>
            </w:pPr>
            <w:r>
              <w:rPr>
                <w:rFonts w:ascii="SimSun" w:hAnsi="SimSun" w:eastAsia="SimSun" w:cs="SimSun"/>
                <w:sz w:val="18"/>
                <w:szCs w:val="18"/>
                <w:spacing w:val="-4"/>
              </w:rPr>
              <w:t>1750</w:t>
            </w:r>
          </w:p>
        </w:tc>
        <w:tc>
          <w:tcPr>
            <w:tcW w:w="1410" w:type="dxa"/>
            <w:vAlign w:val="top"/>
          </w:tcPr>
          <w:p>
            <w:pPr>
              <w:ind w:left="576"/>
              <w:spacing w:before="114" w:line="221" w:lineRule="auto"/>
              <w:rPr>
                <w:rFonts w:ascii="SimSun" w:hAnsi="SimSun" w:eastAsia="SimSun" w:cs="SimSun"/>
                <w:sz w:val="18"/>
                <w:szCs w:val="18"/>
              </w:rPr>
            </w:pPr>
            <w:r>
              <w:rPr>
                <w:rFonts w:ascii="SimSun" w:hAnsi="SimSun" w:eastAsia="SimSun" w:cs="SimSun"/>
                <w:sz w:val="18"/>
                <w:szCs w:val="18"/>
                <w:spacing w:val="-2"/>
              </w:rPr>
              <w:t>410</w:t>
            </w:r>
          </w:p>
        </w:tc>
        <w:tc>
          <w:tcPr>
            <w:tcW w:w="1165" w:type="dxa"/>
            <w:vAlign w:val="top"/>
          </w:tcPr>
          <w:p>
            <w:pPr>
              <w:ind w:left="415"/>
              <w:spacing w:before="114" w:line="221" w:lineRule="auto"/>
              <w:rPr>
                <w:rFonts w:ascii="SimSun" w:hAnsi="SimSun" w:eastAsia="SimSun" w:cs="SimSun"/>
                <w:sz w:val="18"/>
                <w:szCs w:val="18"/>
              </w:rPr>
            </w:pPr>
            <w:r>
              <w:rPr>
                <w:rFonts w:ascii="SimSun" w:hAnsi="SimSun" w:eastAsia="SimSun" w:cs="SimSun"/>
                <w:sz w:val="18"/>
                <w:szCs w:val="18"/>
                <w:spacing w:val="-2"/>
              </w:rPr>
              <w:t>36.4</w:t>
            </w:r>
          </w:p>
        </w:tc>
        <w:tc>
          <w:tcPr>
            <w:tcW w:w="1155" w:type="dxa"/>
            <w:vAlign w:val="top"/>
          </w:tcPr>
          <w:p>
            <w:pPr>
              <w:ind w:left="541"/>
              <w:spacing w:before="114" w:line="221" w:lineRule="auto"/>
              <w:rPr>
                <w:rFonts w:ascii="SimSun" w:hAnsi="SimSun" w:eastAsia="SimSun" w:cs="SimSun"/>
                <w:sz w:val="18"/>
                <w:szCs w:val="18"/>
              </w:rPr>
            </w:pPr>
            <w:r>
              <w:rPr>
                <w:rFonts w:ascii="SimSun" w:hAnsi="SimSun" w:eastAsia="SimSun" w:cs="SimSun"/>
                <w:sz w:val="18"/>
                <w:szCs w:val="18"/>
                <w:spacing w:val="-3"/>
              </w:rPr>
              <w:t>63</w:t>
            </w:r>
          </w:p>
        </w:tc>
        <w:tc>
          <w:tcPr>
            <w:tcW w:w="1405" w:type="dxa"/>
            <w:vAlign w:val="top"/>
          </w:tcPr>
          <w:p>
            <w:pPr>
              <w:ind w:left="646"/>
              <w:spacing w:before="114" w:line="221" w:lineRule="auto"/>
              <w:rPr>
                <w:rFonts w:ascii="SimSun" w:hAnsi="SimSun" w:eastAsia="SimSun" w:cs="SimSun"/>
                <w:sz w:val="18"/>
                <w:szCs w:val="18"/>
              </w:rPr>
            </w:pPr>
            <w:r>
              <w:rPr>
                <w:rFonts w:ascii="SimSun" w:hAnsi="SimSun" w:eastAsia="SimSun" w:cs="SimSun"/>
                <w:sz w:val="18"/>
                <w:szCs w:val="18"/>
                <w:spacing w:val="-3"/>
              </w:rPr>
              <w:t>53</w:t>
            </w:r>
          </w:p>
        </w:tc>
      </w:tr>
      <w:tr>
        <w:trPr>
          <w:trHeight w:val="324" w:hRule="atLeast"/>
        </w:trPr>
        <w:tc>
          <w:tcPr>
            <w:tcW w:w="760" w:type="dxa"/>
            <w:vAlign w:val="top"/>
            <w:vMerge w:val="restart"/>
            <w:tcBorders>
              <w:bottom w:val="nil"/>
            </w:tcBorders>
          </w:tcPr>
          <w:p>
            <w:pPr>
              <w:ind w:left="220"/>
              <w:spacing w:before="256" w:line="219" w:lineRule="auto"/>
              <w:rPr>
                <w:rFonts w:ascii="SimSun" w:hAnsi="SimSun" w:eastAsia="SimSun" w:cs="SimSun"/>
                <w:sz w:val="18"/>
                <w:szCs w:val="18"/>
              </w:rPr>
            </w:pPr>
            <w:r>
              <w:rPr>
                <w:rFonts w:ascii="SimSun" w:hAnsi="SimSun" w:eastAsia="SimSun" w:cs="SimSun"/>
                <w:sz w:val="18"/>
                <w:szCs w:val="18"/>
                <w:spacing w:val="-2"/>
              </w:rPr>
              <w:t>群组</w:t>
            </w:r>
          </w:p>
        </w:tc>
        <w:tc>
          <w:tcPr>
            <w:tcW w:w="1263" w:type="dxa"/>
            <w:vAlign w:val="top"/>
          </w:tcPr>
          <w:p>
            <w:pPr>
              <w:ind w:left="180"/>
              <w:spacing w:before="86" w:line="220" w:lineRule="auto"/>
              <w:rPr>
                <w:rFonts w:ascii="SimSun" w:hAnsi="SimSun" w:eastAsia="SimSun" w:cs="SimSun"/>
                <w:sz w:val="18"/>
                <w:szCs w:val="18"/>
              </w:rPr>
            </w:pPr>
            <w:r>
              <w:rPr>
                <w:rFonts w:ascii="SimSun" w:hAnsi="SimSun" w:eastAsia="SimSun" w:cs="SimSun"/>
                <w:sz w:val="18"/>
                <w:szCs w:val="18"/>
                <w:spacing w:val="-2"/>
              </w:rPr>
              <w:t>埃塞俄比亚</w:t>
            </w:r>
          </w:p>
        </w:tc>
        <w:tc>
          <w:tcPr>
            <w:tcW w:w="1301" w:type="dxa"/>
            <w:vAlign w:val="top"/>
          </w:tcPr>
          <w:p>
            <w:pPr>
              <w:ind w:left="467"/>
              <w:spacing w:before="104" w:line="215" w:lineRule="auto"/>
              <w:rPr>
                <w:rFonts w:ascii="SimSun" w:hAnsi="SimSun" w:eastAsia="SimSun" w:cs="SimSun"/>
                <w:sz w:val="18"/>
                <w:szCs w:val="18"/>
              </w:rPr>
            </w:pPr>
            <w:r>
              <w:rPr>
                <w:rFonts w:ascii="SimSun" w:hAnsi="SimSun" w:eastAsia="SimSun" w:cs="SimSun"/>
                <w:sz w:val="18"/>
                <w:szCs w:val="18"/>
                <w:spacing w:val="-4"/>
              </w:rPr>
              <w:t>1350</w:t>
            </w:r>
          </w:p>
        </w:tc>
        <w:tc>
          <w:tcPr>
            <w:tcW w:w="1410" w:type="dxa"/>
            <w:vAlign w:val="top"/>
          </w:tcPr>
          <w:p>
            <w:pPr>
              <w:ind w:left="576"/>
              <w:spacing w:before="104" w:line="215" w:lineRule="auto"/>
              <w:rPr>
                <w:rFonts w:ascii="SimSun" w:hAnsi="SimSun" w:eastAsia="SimSun" w:cs="SimSun"/>
                <w:sz w:val="18"/>
                <w:szCs w:val="18"/>
              </w:rPr>
            </w:pPr>
            <w:r>
              <w:rPr>
                <w:rFonts w:ascii="SimSun" w:hAnsi="SimSun" w:eastAsia="SimSun" w:cs="SimSun"/>
                <w:sz w:val="18"/>
                <w:szCs w:val="18"/>
                <w:spacing w:val="-2"/>
              </w:rPr>
              <w:t>420</w:t>
            </w:r>
          </w:p>
        </w:tc>
        <w:tc>
          <w:tcPr>
            <w:tcW w:w="1165" w:type="dxa"/>
            <w:vAlign w:val="top"/>
          </w:tcPr>
          <w:p>
            <w:pPr>
              <w:ind w:left="415"/>
              <w:spacing w:before="104" w:line="215" w:lineRule="auto"/>
              <w:rPr>
                <w:rFonts w:ascii="SimSun" w:hAnsi="SimSun" w:eastAsia="SimSun" w:cs="SimSun"/>
                <w:sz w:val="18"/>
                <w:szCs w:val="18"/>
              </w:rPr>
            </w:pPr>
            <w:r>
              <w:rPr>
                <w:rFonts w:ascii="SimSun" w:hAnsi="SimSun" w:eastAsia="SimSun" w:cs="SimSun"/>
                <w:sz w:val="18"/>
                <w:szCs w:val="18"/>
                <w:spacing w:val="-2"/>
              </w:rPr>
              <w:t>44.4</w:t>
            </w:r>
          </w:p>
        </w:tc>
        <w:tc>
          <w:tcPr>
            <w:tcW w:w="1155" w:type="dxa"/>
            <w:vAlign w:val="top"/>
          </w:tcPr>
          <w:p>
            <w:pPr>
              <w:ind w:left="541"/>
              <w:spacing w:before="104" w:line="215" w:lineRule="auto"/>
              <w:rPr>
                <w:rFonts w:ascii="SimSun" w:hAnsi="SimSun" w:eastAsia="SimSun" w:cs="SimSun"/>
                <w:sz w:val="18"/>
                <w:szCs w:val="18"/>
              </w:rPr>
            </w:pPr>
            <w:r>
              <w:rPr>
                <w:rFonts w:ascii="SimSun" w:hAnsi="SimSun" w:eastAsia="SimSun" w:cs="SimSun"/>
                <w:sz w:val="18"/>
                <w:szCs w:val="18"/>
                <w:spacing w:val="-3"/>
              </w:rPr>
              <w:t>65</w:t>
            </w:r>
          </w:p>
        </w:tc>
        <w:tc>
          <w:tcPr>
            <w:tcW w:w="1405" w:type="dxa"/>
            <w:vAlign w:val="top"/>
          </w:tcPr>
          <w:p>
            <w:pPr>
              <w:ind w:left="646"/>
              <w:spacing w:before="104" w:line="215" w:lineRule="auto"/>
              <w:rPr>
                <w:rFonts w:ascii="SimSun" w:hAnsi="SimSun" w:eastAsia="SimSun" w:cs="SimSun"/>
                <w:sz w:val="18"/>
                <w:szCs w:val="18"/>
              </w:rPr>
            </w:pPr>
            <w:r>
              <w:rPr>
                <w:rFonts w:ascii="SimSun" w:hAnsi="SimSun" w:eastAsia="SimSun" w:cs="SimSun"/>
                <w:sz w:val="18"/>
                <w:szCs w:val="18"/>
                <w:spacing w:val="-3"/>
              </w:rPr>
              <w:t>56</w:t>
            </w:r>
          </w:p>
        </w:tc>
      </w:tr>
      <w:tr>
        <w:trPr>
          <w:trHeight w:val="329" w:hRule="atLeast"/>
        </w:trPr>
        <w:tc>
          <w:tcPr>
            <w:tcW w:w="760" w:type="dxa"/>
            <w:vAlign w:val="top"/>
            <w:vMerge w:val="continue"/>
            <w:tcBorders>
              <w:bottom w:val="single" w:color="000000" w:sz="4" w:space="0"/>
              <w:top w:val="nil"/>
            </w:tcBorders>
          </w:tcPr>
          <w:p>
            <w:pPr>
              <w:rPr>
                <w:rFonts w:ascii="Arial"/>
                <w:sz w:val="21"/>
              </w:rPr>
            </w:pPr>
            <w:r/>
          </w:p>
        </w:tc>
        <w:tc>
          <w:tcPr>
            <w:tcW w:w="1263" w:type="dxa"/>
            <w:vAlign w:val="top"/>
            <w:tcBorders>
              <w:bottom w:val="single" w:color="000000" w:sz="4" w:space="0"/>
            </w:tcBorders>
          </w:tcPr>
          <w:p>
            <w:pPr>
              <w:ind w:left="452"/>
              <w:spacing w:before="80" w:line="220" w:lineRule="auto"/>
              <w:rPr>
                <w:rFonts w:ascii="SimSun" w:hAnsi="SimSun" w:eastAsia="SimSun" w:cs="SimSun"/>
                <w:sz w:val="18"/>
                <w:szCs w:val="18"/>
              </w:rPr>
            </w:pPr>
            <w:r>
              <w:rPr>
                <w:rFonts w:ascii="SimSun" w:hAnsi="SimSun" w:eastAsia="SimSun" w:cs="SimSun"/>
                <w:sz w:val="18"/>
                <w:szCs w:val="18"/>
                <w:b/>
                <w:bCs/>
                <w:spacing w:val="-4"/>
              </w:rPr>
              <w:t>平均</w:t>
            </w:r>
          </w:p>
        </w:tc>
        <w:tc>
          <w:tcPr>
            <w:tcW w:w="1301" w:type="dxa"/>
            <w:vAlign w:val="top"/>
            <w:tcBorders>
              <w:bottom w:val="single" w:color="000000" w:sz="4" w:space="0"/>
            </w:tcBorders>
          </w:tcPr>
          <w:p>
            <w:pPr>
              <w:ind w:left="467"/>
              <w:spacing w:before="100" w:line="224" w:lineRule="auto"/>
              <w:rPr>
                <w:rFonts w:ascii="SimSun" w:hAnsi="SimSun" w:eastAsia="SimSun" w:cs="SimSun"/>
                <w:sz w:val="18"/>
                <w:szCs w:val="18"/>
              </w:rPr>
            </w:pPr>
            <w:r>
              <w:rPr>
                <w:rFonts w:ascii="SimSun" w:hAnsi="SimSun" w:eastAsia="SimSun" w:cs="SimSun"/>
                <w:sz w:val="18"/>
                <w:szCs w:val="18"/>
                <w:spacing w:val="-4"/>
              </w:rPr>
              <w:t>1780</w:t>
            </w:r>
          </w:p>
        </w:tc>
        <w:tc>
          <w:tcPr>
            <w:tcW w:w="1410" w:type="dxa"/>
            <w:vAlign w:val="top"/>
            <w:tcBorders>
              <w:bottom w:val="single" w:color="000000" w:sz="4" w:space="0"/>
            </w:tcBorders>
          </w:tcPr>
          <w:p>
            <w:pPr>
              <w:ind w:left="576"/>
              <w:spacing w:before="100" w:line="224" w:lineRule="auto"/>
              <w:rPr>
                <w:rFonts w:ascii="SimSun" w:hAnsi="SimSun" w:eastAsia="SimSun" w:cs="SimSun"/>
                <w:sz w:val="18"/>
                <w:szCs w:val="18"/>
              </w:rPr>
            </w:pPr>
            <w:r>
              <w:rPr>
                <w:rFonts w:ascii="SimSun" w:hAnsi="SimSun" w:eastAsia="SimSun" w:cs="SimSun"/>
                <w:sz w:val="18"/>
                <w:szCs w:val="18"/>
                <w:spacing w:val="-2"/>
              </w:rPr>
              <w:t>450</w:t>
            </w:r>
          </w:p>
        </w:tc>
        <w:tc>
          <w:tcPr>
            <w:tcW w:w="1165" w:type="dxa"/>
            <w:vAlign w:val="top"/>
            <w:tcBorders>
              <w:bottom w:val="single" w:color="000000" w:sz="4" w:space="0"/>
            </w:tcBorders>
          </w:tcPr>
          <w:p>
            <w:pPr>
              <w:ind w:left="415"/>
              <w:spacing w:before="100" w:line="224" w:lineRule="auto"/>
              <w:rPr>
                <w:rFonts w:ascii="SimSun" w:hAnsi="SimSun" w:eastAsia="SimSun" w:cs="SimSun"/>
                <w:sz w:val="18"/>
                <w:szCs w:val="18"/>
              </w:rPr>
            </w:pPr>
            <w:r>
              <w:rPr>
                <w:rFonts w:ascii="SimSun" w:hAnsi="SimSun" w:eastAsia="SimSun" w:cs="SimSun"/>
                <w:sz w:val="18"/>
                <w:szCs w:val="18"/>
                <w:spacing w:val="-2"/>
              </w:rPr>
              <w:t>52.9</w:t>
            </w:r>
          </w:p>
        </w:tc>
        <w:tc>
          <w:tcPr>
            <w:tcW w:w="1155" w:type="dxa"/>
            <w:vAlign w:val="top"/>
            <w:tcBorders>
              <w:bottom w:val="single" w:color="000000" w:sz="4" w:space="0"/>
            </w:tcBorders>
          </w:tcPr>
          <w:p>
            <w:pPr>
              <w:ind w:left="541"/>
              <w:spacing w:before="100" w:line="224" w:lineRule="auto"/>
              <w:rPr>
                <w:rFonts w:ascii="SimSun" w:hAnsi="SimSun" w:eastAsia="SimSun" w:cs="SimSun"/>
                <w:sz w:val="18"/>
                <w:szCs w:val="18"/>
              </w:rPr>
            </w:pPr>
            <w:r>
              <w:rPr>
                <w:rFonts w:ascii="SimSun" w:hAnsi="SimSun" w:eastAsia="SimSun" w:cs="SimSun"/>
                <w:sz w:val="18"/>
                <w:szCs w:val="18"/>
                <w:spacing w:val="-3"/>
              </w:rPr>
              <w:t>62</w:t>
            </w:r>
          </w:p>
        </w:tc>
        <w:tc>
          <w:tcPr>
            <w:tcW w:w="1405" w:type="dxa"/>
            <w:vAlign w:val="top"/>
            <w:tcBorders>
              <w:bottom w:val="single" w:color="000000" w:sz="4" w:space="0"/>
            </w:tcBorders>
          </w:tcPr>
          <w:p>
            <w:pPr>
              <w:ind w:left="646"/>
              <w:spacing w:before="100" w:line="224" w:lineRule="auto"/>
              <w:rPr>
                <w:rFonts w:ascii="SimSun" w:hAnsi="SimSun" w:eastAsia="SimSun" w:cs="SimSun"/>
                <w:sz w:val="18"/>
                <w:szCs w:val="18"/>
              </w:rPr>
            </w:pPr>
            <w:r>
              <w:rPr>
                <w:rFonts w:ascii="SimSun" w:hAnsi="SimSun" w:eastAsia="SimSun" w:cs="SimSun"/>
                <w:sz w:val="18"/>
                <w:szCs w:val="18"/>
                <w:spacing w:val="-3"/>
              </w:rPr>
              <w:t>53</w:t>
            </w:r>
          </w:p>
        </w:tc>
      </w:tr>
    </w:tbl>
    <w:p>
      <w:pPr>
        <w:ind w:left="290" w:right="1046" w:hanging="290"/>
        <w:spacing w:before="120" w:line="278" w:lineRule="auto"/>
        <w:rPr>
          <w:rFonts w:ascii="SimSun" w:hAnsi="SimSun" w:eastAsia="SimSun" w:cs="SimSun"/>
          <w:sz w:val="16"/>
          <w:szCs w:val="16"/>
        </w:rPr>
      </w:pPr>
      <w:r>
        <w:rPr>
          <w:rFonts w:ascii="SimSun" w:hAnsi="SimSun" w:eastAsia="SimSun" w:cs="SimSun"/>
          <w:sz w:val="16"/>
          <w:szCs w:val="16"/>
          <w:spacing w:val="-14"/>
        </w:rPr>
        <w:t>注：①人均国民收入按国际美元汇率的购买力平价计算；②每1000名活产婴儿1岁时死亡的概率；③孕产妇死亡辜：每100,000万活产婴</w:t>
      </w:r>
      <w:r>
        <w:rPr>
          <w:rFonts w:ascii="SimSun" w:hAnsi="SimSun" w:eastAsia="SimSun" w:cs="SimSun"/>
          <w:sz w:val="16"/>
          <w:szCs w:val="16"/>
          <w:spacing w:val="6"/>
        </w:rPr>
        <w:t xml:space="preserve"> </w:t>
      </w:r>
      <w:r>
        <w:rPr>
          <w:rFonts w:ascii="SimSun" w:hAnsi="SimSun" w:eastAsia="SimSun" w:cs="SimSun"/>
          <w:sz w:val="16"/>
          <w:szCs w:val="16"/>
          <w:spacing w:val="-17"/>
        </w:rPr>
        <w:t>儿出生孕妇死亡的概率</w:t>
      </w:r>
    </w:p>
    <w:p>
      <w:pPr>
        <w:ind w:left="300"/>
        <w:spacing w:line="219" w:lineRule="auto"/>
        <w:rPr>
          <w:rFonts w:ascii="SimSun" w:hAnsi="SimSun" w:eastAsia="SimSun" w:cs="SimSun"/>
          <w:sz w:val="16"/>
          <w:szCs w:val="16"/>
        </w:rPr>
      </w:pPr>
      <w:r>
        <w:rPr>
          <w:rFonts w:ascii="SimSun" w:hAnsi="SimSun" w:eastAsia="SimSun" w:cs="SimSun"/>
          <w:sz w:val="16"/>
          <w:szCs w:val="16"/>
          <w:spacing w:val="-15"/>
        </w:rPr>
        <w:t>资料来源：世界卫生组织《2015年世界卫生统计》</w:t>
      </w:r>
    </w:p>
    <w:p>
      <w:pPr>
        <w:ind w:left="422"/>
        <w:spacing w:before="188" w:line="219" w:lineRule="auto"/>
        <w:rPr>
          <w:rFonts w:ascii="SimSun" w:hAnsi="SimSun" w:eastAsia="SimSun" w:cs="SimSun"/>
          <w:sz w:val="19"/>
          <w:szCs w:val="19"/>
        </w:rPr>
      </w:pPr>
      <w:r>
        <w:rPr>
          <w:rFonts w:ascii="SimSun" w:hAnsi="SimSun" w:eastAsia="SimSun" w:cs="SimSun"/>
          <w:sz w:val="19"/>
          <w:szCs w:val="19"/>
          <w:b/>
          <w:bCs/>
          <w:spacing w:val="8"/>
        </w:rPr>
        <w:t>经济发展对健康水平的促进是多渠道综合作</w:t>
      </w:r>
      <w:r>
        <w:rPr>
          <w:rFonts w:ascii="SimSun" w:hAnsi="SimSun" w:eastAsia="SimSun" w:cs="SimSun"/>
          <w:sz w:val="19"/>
          <w:szCs w:val="19"/>
          <w:b/>
          <w:bCs/>
          <w:spacing w:val="7"/>
        </w:rPr>
        <w:t>用的结果。具体表现如下：</w:t>
      </w:r>
    </w:p>
    <w:p>
      <w:pPr>
        <w:pStyle w:val="BodyText"/>
        <w:ind w:left="2" w:right="1047" w:firstLine="419"/>
        <w:spacing w:before="193" w:line="371" w:lineRule="auto"/>
        <w:jc w:val="both"/>
        <w:rPr>
          <w:rFonts w:ascii="SimSun" w:hAnsi="SimSun" w:eastAsia="SimSun" w:cs="SimSun"/>
        </w:rPr>
      </w:pPr>
      <w:r>
        <w:rPr>
          <w:rFonts w:ascii="SimSun" w:hAnsi="SimSun" w:eastAsia="SimSun" w:cs="SimSun"/>
          <w:b/>
          <w:bCs/>
          <w:spacing w:val="8"/>
        </w:rPr>
        <w:t>1.</w:t>
      </w:r>
      <w:r>
        <w:rPr>
          <w:rFonts w:ascii="SimSun" w:hAnsi="SimSun" w:eastAsia="SimSun" w:cs="SimSun"/>
          <w:spacing w:val="1"/>
        </w:rPr>
        <w:t xml:space="preserve"> </w:t>
      </w:r>
      <w:r>
        <w:rPr>
          <w:b/>
          <w:bCs/>
          <w:spacing w:val="8"/>
        </w:rPr>
        <w:t>经济发展提高了居民物质生活水平</w:t>
      </w:r>
      <w:r>
        <w:rPr>
          <w:spacing w:val="8"/>
        </w:rPr>
        <w:t xml:space="preserve">  </w:t>
      </w:r>
      <w:r>
        <w:rPr>
          <w:rFonts w:ascii="SimSun" w:hAnsi="SimSun" w:eastAsia="SimSun" w:cs="SimSun"/>
          <w:b/>
          <w:bCs/>
          <w:spacing w:val="8"/>
        </w:rPr>
        <w:t>经济发展为人们提供了衣食住行等基本物质基础，提</w:t>
      </w:r>
      <w:r>
        <w:rPr>
          <w:rFonts w:ascii="SimSun" w:hAnsi="SimSun" w:eastAsia="SimSun" w:cs="SimSun"/>
        </w:rPr>
        <w:t xml:space="preserve"> </w:t>
      </w:r>
      <w:r>
        <w:rPr>
          <w:rFonts w:ascii="SimSun" w:hAnsi="SimSun" w:eastAsia="SimSun" w:cs="SimSun"/>
          <w:b/>
          <w:bCs/>
          <w:spacing w:val="2"/>
        </w:rPr>
        <w:t>供了充足的食物、安全的饮用水，促进了人类物质生活条件和劳动条件的改善，从而有利于</w:t>
      </w:r>
      <w:r>
        <w:rPr>
          <w:rFonts w:ascii="SimSun" w:hAnsi="SimSun" w:eastAsia="SimSun" w:cs="SimSun"/>
          <w:b/>
          <w:bCs/>
          <w:spacing w:val="1"/>
        </w:rPr>
        <w:t>居民健康</w:t>
      </w:r>
      <w:r>
        <w:rPr>
          <w:rFonts w:ascii="SimSun" w:hAnsi="SimSun" w:eastAsia="SimSun" w:cs="SimSun"/>
        </w:rPr>
        <w:t xml:space="preserve"> </w:t>
      </w:r>
      <w:r>
        <w:rPr>
          <w:rFonts w:ascii="SimSun" w:hAnsi="SimSun" w:eastAsia="SimSun" w:cs="SimSun"/>
          <w:b/>
          <w:bCs/>
          <w:spacing w:val="7"/>
        </w:rPr>
        <w:t>状况和生活质量的提高。</w:t>
      </w:r>
    </w:p>
    <w:p>
      <w:pPr>
        <w:spacing w:line="371" w:lineRule="auto"/>
        <w:sectPr>
          <w:pgSz w:w="11220" w:h="15870"/>
          <w:pgMar w:top="400" w:right="616" w:bottom="400" w:left="1020" w:header="0" w:footer="0" w:gutter="0"/>
        </w:sectPr>
        <w:rPr>
          <w:rFonts w:ascii="SimSun" w:hAnsi="SimSun" w:eastAsia="SimSun" w:cs="SimSun"/>
        </w:rPr>
      </w:pPr>
    </w:p>
    <w:p>
      <w:pPr>
        <w:pStyle w:val="BodyText"/>
        <w:spacing w:before="206" w:line="220" w:lineRule="auto"/>
        <w:rPr/>
      </w:pPr>
      <w:r>
        <w:rPr>
          <w:rFonts w:ascii="Times New Roman" w:hAnsi="Times New Roman" w:eastAsia="Times New Roman" w:cs="Times New Roman"/>
          <w:spacing w:val="-18"/>
          <w:position w:val="-2"/>
        </w:rPr>
        <w:t>40</w:t>
      </w:r>
      <w:r>
        <w:rPr>
          <w:rFonts w:ascii="Times New Roman" w:hAnsi="Times New Roman" w:eastAsia="Times New Roman" w:cs="Times New Roman"/>
          <w:spacing w:val="1"/>
          <w:position w:val="-2"/>
        </w:rPr>
        <w:t xml:space="preserve">                   </w:t>
      </w:r>
      <w:r>
        <w:rPr>
          <w:spacing w:val="-18"/>
        </w:rPr>
        <w:t>第四章</w:t>
      </w:r>
      <w:r>
        <w:rPr>
          <w:spacing w:val="-18"/>
        </w:rPr>
        <w:t xml:space="preserve"> </w:t>
      </w:r>
      <w:r>
        <w:rPr>
          <w:spacing w:val="-18"/>
        </w:rPr>
        <w:t>社会经济因素与健康</w:t>
      </w:r>
    </w:p>
    <w:p>
      <w:pPr>
        <w:spacing w:line="251" w:lineRule="auto"/>
        <w:rPr>
          <w:rFonts w:ascii="Arial"/>
          <w:sz w:val="21"/>
        </w:rPr>
      </w:pPr>
      <w:r/>
    </w:p>
    <w:p>
      <w:pPr>
        <w:spacing w:line="252" w:lineRule="auto"/>
        <w:rPr>
          <w:rFonts w:ascii="Arial"/>
          <w:sz w:val="21"/>
        </w:rPr>
      </w:pPr>
      <w:r/>
    </w:p>
    <w:p>
      <w:pPr>
        <w:pStyle w:val="BodyText"/>
        <w:ind w:left="1139" w:right="80" w:firstLine="399"/>
        <w:spacing w:before="61" w:line="326" w:lineRule="auto"/>
        <w:rPr>
          <w:rFonts w:ascii="SimSun" w:hAnsi="SimSun" w:eastAsia="SimSun" w:cs="SimSun"/>
        </w:rPr>
      </w:pPr>
      <w:r>
        <w:rPr>
          <w:rFonts w:ascii="SimSun" w:hAnsi="SimSun" w:eastAsia="SimSun" w:cs="SimSun"/>
          <w:spacing w:val="12"/>
        </w:rPr>
        <w:t>2.</w:t>
      </w:r>
      <w:r>
        <w:rPr>
          <w:rFonts w:ascii="SimSun" w:hAnsi="SimSun" w:eastAsia="SimSun" w:cs="SimSun"/>
          <w:spacing w:val="-23"/>
        </w:rPr>
        <w:t xml:space="preserve"> </w:t>
      </w:r>
      <w:r>
        <w:rPr>
          <w:spacing w:val="12"/>
        </w:rPr>
        <w:t>经济发展有利于增加健康投资</w:t>
      </w:r>
      <w:r>
        <w:rPr/>
        <w:t xml:space="preserve">  </w:t>
      </w:r>
      <w:r>
        <w:rPr>
          <w:rFonts w:ascii="SimSun" w:hAnsi="SimSun" w:eastAsia="SimSun" w:cs="SimSun"/>
          <w:spacing w:val="12"/>
        </w:rPr>
        <w:t>经济水平的提高和社会财富的增长有利于社会保障体系的</w:t>
      </w:r>
      <w:r>
        <w:rPr>
          <w:rFonts w:ascii="SimSun" w:hAnsi="SimSun" w:eastAsia="SimSun" w:cs="SimSun"/>
          <w:spacing w:val="1"/>
        </w:rPr>
        <w:t xml:space="preserve"> </w:t>
      </w:r>
      <w:r>
        <w:rPr>
          <w:rFonts w:ascii="SimSun" w:hAnsi="SimSun" w:eastAsia="SimSun" w:cs="SimSun"/>
          <w:spacing w:val="9"/>
        </w:rPr>
        <w:t>完善，增加卫生保健的投入。而卫生事业的发展和医学科学技术的进步，则为</w:t>
      </w:r>
      <w:r>
        <w:rPr>
          <w:rFonts w:ascii="SimSun" w:hAnsi="SimSun" w:eastAsia="SimSun" w:cs="SimSun"/>
          <w:spacing w:val="8"/>
        </w:rPr>
        <w:t>预防控制和消灭某些</w:t>
      </w:r>
      <w:r>
        <w:rPr>
          <w:rFonts w:ascii="SimSun" w:hAnsi="SimSun" w:eastAsia="SimSun" w:cs="SimSun"/>
        </w:rPr>
        <w:t xml:space="preserve"> </w:t>
      </w:r>
      <w:r>
        <w:rPr>
          <w:rFonts w:ascii="SimSun" w:hAnsi="SimSun" w:eastAsia="SimSun" w:cs="SimSun"/>
          <w:spacing w:val="9"/>
        </w:rPr>
        <w:t>疾病创造了较好的物质条件。</w:t>
      </w:r>
    </w:p>
    <w:p>
      <w:pPr>
        <w:pStyle w:val="BodyText"/>
        <w:ind w:left="1139" w:right="84" w:firstLine="399"/>
        <w:spacing w:before="153" w:line="332" w:lineRule="auto"/>
        <w:rPr>
          <w:rFonts w:ascii="SimSun" w:hAnsi="SimSun" w:eastAsia="SimSun" w:cs="SimSun"/>
        </w:rPr>
      </w:pPr>
      <w:r>
        <w:rPr>
          <w:rFonts w:ascii="SimSun" w:hAnsi="SimSun" w:eastAsia="SimSun" w:cs="SimSun"/>
          <w:spacing w:val="11"/>
        </w:rPr>
        <w:t>3. </w:t>
      </w:r>
      <w:r>
        <w:rPr>
          <w:spacing w:val="11"/>
        </w:rPr>
        <w:t>经济发展通过对教育的影响间接影响人群健康</w:t>
      </w:r>
      <w:r>
        <w:rPr/>
        <w:t xml:space="preserve">  </w:t>
      </w:r>
      <w:r>
        <w:rPr>
          <w:rFonts w:ascii="SimSun" w:hAnsi="SimSun" w:eastAsia="SimSun" w:cs="SimSun"/>
          <w:spacing w:val="11"/>
        </w:rPr>
        <w:t>受教育水平的高低影响人群接受卫生保健</w:t>
      </w:r>
      <w:r>
        <w:rPr>
          <w:rFonts w:ascii="SimSun" w:hAnsi="SimSun" w:eastAsia="SimSun" w:cs="SimSun"/>
        </w:rPr>
        <w:t xml:space="preserve"> </w:t>
      </w:r>
      <w:r>
        <w:rPr>
          <w:rFonts w:ascii="SimSun" w:hAnsi="SimSun" w:eastAsia="SimSun" w:cs="SimSun"/>
          <w:spacing w:val="4"/>
        </w:rPr>
        <w:t>知识，开展自我保健活动的能力，进而影响人群健康水平。受教育时间越长、程度越高，其思维和行</w:t>
      </w:r>
      <w:r>
        <w:rPr>
          <w:rFonts w:ascii="SimSun" w:hAnsi="SimSun" w:eastAsia="SimSun" w:cs="SimSun"/>
          <w:spacing w:val="13"/>
        </w:rPr>
        <w:t xml:space="preserve"> </w:t>
      </w:r>
      <w:r>
        <w:rPr>
          <w:rFonts w:ascii="SimSun" w:hAnsi="SimSun" w:eastAsia="SimSun" w:cs="SimSun"/>
          <w:spacing w:val="4"/>
        </w:rPr>
        <w:t>为越趋理性，更能理解日常行为和生活习惯对维持健康的重要影响，从而远离吸烟、酗酒、吸毒等不</w:t>
      </w:r>
      <w:r>
        <w:rPr>
          <w:rFonts w:ascii="SimSun" w:hAnsi="SimSun" w:eastAsia="SimSun" w:cs="SimSun"/>
          <w:spacing w:val="13"/>
        </w:rPr>
        <w:t xml:space="preserve"> </w:t>
      </w:r>
      <w:r>
        <w:rPr>
          <w:rFonts w:ascii="SimSun" w:hAnsi="SimSun" w:eastAsia="SimSun" w:cs="SimSun"/>
          <w:spacing w:val="6"/>
        </w:rPr>
        <w:t>良行为，自觉通过合理膳食和运动锻炼获得</w:t>
      </w:r>
      <w:r>
        <w:rPr>
          <w:rFonts w:ascii="SimSun" w:hAnsi="SimSun" w:eastAsia="SimSun" w:cs="SimSun"/>
          <w:spacing w:val="5"/>
        </w:rPr>
        <w:t>良好的健康状态。</w:t>
      </w:r>
    </w:p>
    <w:p>
      <w:pPr>
        <w:pStyle w:val="BodyText"/>
        <w:ind w:left="1662"/>
        <w:spacing w:before="179" w:line="221" w:lineRule="auto"/>
        <w:rPr/>
      </w:pPr>
      <w:r>
        <w:rPr>
          <w:b/>
          <w:bCs/>
          <w:spacing w:val="24"/>
        </w:rPr>
        <w:t>(二)经济发展带来新的健康问题</w:t>
      </w:r>
    </w:p>
    <w:p>
      <w:pPr>
        <w:ind w:left="1139" w:right="67" w:firstLine="399"/>
        <w:spacing w:before="178" w:line="362" w:lineRule="auto"/>
        <w:jc w:val="both"/>
        <w:rPr>
          <w:rFonts w:ascii="SimSun" w:hAnsi="SimSun" w:eastAsia="SimSun" w:cs="SimSun"/>
          <w:sz w:val="19"/>
          <w:szCs w:val="19"/>
        </w:rPr>
      </w:pPr>
      <w:r>
        <w:rPr>
          <w:rFonts w:ascii="SimSun" w:hAnsi="SimSun" w:eastAsia="SimSun" w:cs="SimSun"/>
          <w:sz w:val="19"/>
          <w:szCs w:val="19"/>
          <w:spacing w:val="9"/>
        </w:rPr>
        <w:t>经济发展对健康的影响非常复杂，并不只简单表现为对人群健康水平提高的单向促进作用。经</w:t>
      </w:r>
      <w:r>
        <w:rPr>
          <w:rFonts w:ascii="SimSun" w:hAnsi="SimSun" w:eastAsia="SimSun" w:cs="SimSun"/>
          <w:sz w:val="19"/>
          <w:szCs w:val="19"/>
          <w:spacing w:val="8"/>
        </w:rPr>
        <w:t xml:space="preserve"> </w:t>
      </w:r>
      <w:r>
        <w:rPr>
          <w:rFonts w:ascii="SimSun" w:hAnsi="SimSun" w:eastAsia="SimSun" w:cs="SimSun"/>
          <w:sz w:val="19"/>
          <w:szCs w:val="19"/>
          <w:spacing w:val="9"/>
        </w:rPr>
        <w:t>济发展还会对人们的生存环境产生或多或少的负面影响，并带来一些新的健康问题。主要表现在以</w:t>
      </w:r>
      <w:r>
        <w:rPr>
          <w:rFonts w:ascii="SimSun" w:hAnsi="SimSun" w:eastAsia="SimSun" w:cs="SimSun"/>
          <w:sz w:val="19"/>
          <w:szCs w:val="19"/>
        </w:rPr>
        <w:t xml:space="preserve"> </w:t>
      </w:r>
      <w:r>
        <w:rPr>
          <w:rFonts w:ascii="SimSun" w:hAnsi="SimSun" w:eastAsia="SimSun" w:cs="SimSun"/>
          <w:sz w:val="19"/>
          <w:szCs w:val="19"/>
          <w:spacing w:val="11"/>
        </w:rPr>
        <w:t>下方面。</w:t>
      </w:r>
    </w:p>
    <w:p>
      <w:pPr>
        <w:pStyle w:val="BodyText"/>
        <w:ind w:left="1139" w:right="85" w:firstLine="399"/>
        <w:spacing w:before="43" w:line="344" w:lineRule="auto"/>
        <w:rPr>
          <w:rFonts w:ascii="SimSun" w:hAnsi="SimSun" w:eastAsia="SimSun" w:cs="SimSun"/>
        </w:rPr>
      </w:pPr>
      <w:r>
        <w:rPr>
          <w:rFonts w:ascii="SimSun" w:hAnsi="SimSun" w:eastAsia="SimSun" w:cs="SimSun"/>
          <w:spacing w:val="7"/>
        </w:rPr>
        <w:t>1.</w:t>
      </w:r>
      <w:r>
        <w:rPr>
          <w:rFonts w:ascii="SimSun" w:hAnsi="SimSun" w:eastAsia="SimSun" w:cs="SimSun"/>
          <w:spacing w:val="-17"/>
        </w:rPr>
        <w:t xml:space="preserve"> </w:t>
      </w:r>
      <w:r>
        <w:rPr>
          <w:spacing w:val="7"/>
        </w:rPr>
        <w:t>环境污染和生态破坏</w:t>
      </w:r>
      <w:r>
        <w:rPr>
          <w:spacing w:val="68"/>
        </w:rPr>
        <w:t xml:space="preserve"> </w:t>
      </w:r>
      <w:r>
        <w:rPr>
          <w:rFonts w:ascii="SimSun" w:hAnsi="SimSun" w:eastAsia="SimSun" w:cs="SimSun"/>
          <w:spacing w:val="7"/>
        </w:rPr>
        <w:t>以能源消耗为基础的现代工业经济，在制造社会财富的同时，对自然</w:t>
      </w:r>
      <w:r>
        <w:rPr>
          <w:rFonts w:ascii="SimSun" w:hAnsi="SimSun" w:eastAsia="SimSun" w:cs="SimSun"/>
        </w:rPr>
        <w:t xml:space="preserve"> </w:t>
      </w:r>
      <w:r>
        <w:rPr>
          <w:rFonts w:ascii="SimSun" w:hAnsi="SimSun" w:eastAsia="SimSun" w:cs="SimSun"/>
          <w:spacing w:val="4"/>
        </w:rPr>
        <w:t>生态环境造成巨大破坏。大量的废水、废气、废渣无序地排放到自然环境中，使生态环境遭到严重污</w:t>
      </w:r>
      <w:r>
        <w:rPr>
          <w:rFonts w:ascii="SimSun" w:hAnsi="SimSun" w:eastAsia="SimSun" w:cs="SimSun"/>
          <w:spacing w:val="12"/>
        </w:rPr>
        <w:t xml:space="preserve"> </w:t>
      </w:r>
      <w:r>
        <w:rPr>
          <w:rFonts w:ascii="SimSun" w:hAnsi="SimSun" w:eastAsia="SimSun" w:cs="SimSun"/>
          <w:spacing w:val="4"/>
        </w:rPr>
        <w:t>染和破坏，如水土流失，土地沙漠化，全球变暖等。各种化学合成产品和各种有毒有害的物质与人群</w:t>
      </w:r>
      <w:r>
        <w:rPr>
          <w:rFonts w:ascii="SimSun" w:hAnsi="SimSun" w:eastAsia="SimSun" w:cs="SimSun"/>
          <w:spacing w:val="11"/>
        </w:rPr>
        <w:t xml:space="preserve"> </w:t>
      </w:r>
      <w:r>
        <w:rPr>
          <w:rFonts w:ascii="SimSun" w:hAnsi="SimSun" w:eastAsia="SimSun" w:cs="SimSun"/>
          <w:spacing w:val="4"/>
        </w:rPr>
        <w:t>接触机会增加，导致多种急慢性危害，如致癌作用、遗传毒性、生殖毒性和发育毒性等。近年来在我</w:t>
      </w:r>
      <w:r>
        <w:rPr>
          <w:rFonts w:ascii="SimSun" w:hAnsi="SimSun" w:eastAsia="SimSun" w:cs="SimSun"/>
          <w:spacing w:val="10"/>
        </w:rPr>
        <w:t xml:space="preserve"> </w:t>
      </w:r>
      <w:r>
        <w:rPr>
          <w:rFonts w:ascii="SimSun" w:hAnsi="SimSun" w:eastAsia="SimSun" w:cs="SimSun"/>
          <w:spacing w:val="9"/>
        </w:rPr>
        <w:t>国部分地区发生的雾霾，当地居民呼吸系统疾病和心脑</w:t>
      </w:r>
      <w:r>
        <w:rPr>
          <w:rFonts w:ascii="SimSun" w:hAnsi="SimSun" w:eastAsia="SimSun" w:cs="SimSun"/>
          <w:spacing w:val="8"/>
        </w:rPr>
        <w:t>血管疾病的发病率显著上升，而最直接原因</w:t>
      </w:r>
      <w:r>
        <w:rPr>
          <w:rFonts w:ascii="SimSun" w:hAnsi="SimSun" w:eastAsia="SimSun" w:cs="SimSun"/>
        </w:rPr>
        <w:t xml:space="preserve"> </w:t>
      </w:r>
      <w:r>
        <w:rPr>
          <w:rFonts w:ascii="SimSun" w:hAnsi="SimSun" w:eastAsia="SimSun" w:cs="SimSun"/>
          <w:spacing w:val="9"/>
        </w:rPr>
        <w:t>是大气中的可吸入颗粒物含量严重超标。</w:t>
      </w:r>
    </w:p>
    <w:p>
      <w:pPr>
        <w:pStyle w:val="BodyText"/>
        <w:ind w:left="1139" w:firstLine="399"/>
        <w:spacing w:before="203" w:line="332" w:lineRule="auto"/>
        <w:rPr>
          <w:rFonts w:ascii="SimSun" w:hAnsi="SimSun" w:eastAsia="SimSun" w:cs="SimSun"/>
        </w:rPr>
      </w:pPr>
      <w:r>
        <w:rPr>
          <w:rFonts w:ascii="SimSun" w:hAnsi="SimSun" w:eastAsia="SimSun" w:cs="SimSun"/>
          <w:spacing w:val="12"/>
        </w:rPr>
        <w:t>2.</w:t>
      </w:r>
      <w:r>
        <w:rPr>
          <w:rFonts w:ascii="SimSun" w:hAnsi="SimSun" w:eastAsia="SimSun" w:cs="SimSun"/>
          <w:spacing w:val="-25"/>
        </w:rPr>
        <w:t xml:space="preserve"> </w:t>
      </w:r>
      <w:r>
        <w:rPr>
          <w:spacing w:val="12"/>
        </w:rPr>
        <w:t>生活方式改变</w:t>
      </w:r>
      <w:r>
        <w:rPr>
          <w:spacing w:val="4"/>
        </w:rPr>
        <w:t xml:space="preserve">  </w:t>
      </w:r>
      <w:r>
        <w:rPr>
          <w:rFonts w:ascii="SimSun" w:hAnsi="SimSun" w:eastAsia="SimSun" w:cs="SimSun"/>
          <w:spacing w:val="12"/>
        </w:rPr>
        <w:t>社会经济的发展和物质生活条件的改善，人们</w:t>
      </w:r>
      <w:r>
        <w:rPr>
          <w:rFonts w:ascii="SimSun" w:hAnsi="SimSun" w:eastAsia="SimSun" w:cs="SimSun"/>
          <w:spacing w:val="11"/>
        </w:rPr>
        <w:t>的生活方式发生了显著的变</w:t>
      </w:r>
      <w:r>
        <w:rPr>
          <w:rFonts w:ascii="SimSun" w:hAnsi="SimSun" w:eastAsia="SimSun" w:cs="SimSun"/>
        </w:rPr>
        <w:t xml:space="preserve">  </w:t>
      </w:r>
      <w:r>
        <w:rPr>
          <w:rFonts w:ascii="SimSun" w:hAnsi="SimSun" w:eastAsia="SimSun" w:cs="SimSun"/>
          <w:spacing w:val="11"/>
        </w:rPr>
        <w:t>化。饮食结构从原来的粮谷类为主逐渐为肉及肉制品所取代，营养不足问题</w:t>
      </w:r>
      <w:r>
        <w:rPr>
          <w:rFonts w:ascii="SimSun" w:hAnsi="SimSun" w:eastAsia="SimSun" w:cs="SimSun"/>
          <w:spacing w:val="10"/>
        </w:rPr>
        <w:t>转变为对肥胖的担忧。</w:t>
      </w:r>
      <w:r>
        <w:rPr>
          <w:rFonts w:ascii="SimSun" w:hAnsi="SimSun" w:eastAsia="SimSun" w:cs="SimSun"/>
        </w:rPr>
        <w:t xml:space="preserve"> </w:t>
      </w:r>
      <w:r>
        <w:rPr>
          <w:rFonts w:ascii="SimSun" w:hAnsi="SimSun" w:eastAsia="SimSun" w:cs="SimSun"/>
        </w:rPr>
        <w:t>吸烟、酗酒、缺乏锻炼、吸毒、不安全性行为等不良生活方式给人</w:t>
      </w:r>
      <w:r>
        <w:rPr>
          <w:rFonts w:ascii="SimSun" w:hAnsi="SimSun" w:eastAsia="SimSun" w:cs="SimSun"/>
          <w:spacing w:val="-1"/>
        </w:rPr>
        <w:t>群健康带来的负面影响日益凸显，成</w:t>
      </w:r>
      <w:r>
        <w:rPr>
          <w:rFonts w:ascii="SimSun" w:hAnsi="SimSun" w:eastAsia="SimSun" w:cs="SimSun"/>
        </w:rPr>
        <w:t xml:space="preserve">  </w:t>
      </w:r>
      <w:r>
        <w:rPr>
          <w:rFonts w:ascii="SimSun" w:hAnsi="SimSun" w:eastAsia="SimSun" w:cs="SimSun"/>
          <w:spacing w:val="9"/>
        </w:rPr>
        <w:t>为引起人类疾病和死亡的主要原因。</w:t>
      </w:r>
    </w:p>
    <w:p>
      <w:pPr>
        <w:pStyle w:val="BodyText"/>
        <w:ind w:left="1139" w:right="67" w:firstLine="399"/>
        <w:spacing w:before="152" w:line="326" w:lineRule="auto"/>
        <w:rPr>
          <w:rFonts w:ascii="SimSun" w:hAnsi="SimSun" w:eastAsia="SimSun" w:cs="SimSun"/>
        </w:rPr>
      </w:pPr>
      <w:r>
        <w:rPr>
          <w:rFonts w:ascii="SimSun" w:hAnsi="SimSun" w:eastAsia="SimSun" w:cs="SimSun"/>
          <w:spacing w:val="9"/>
        </w:rPr>
        <w:t>3.</w:t>
      </w:r>
      <w:r>
        <w:rPr>
          <w:rFonts w:ascii="SimSun" w:hAnsi="SimSun" w:eastAsia="SimSun" w:cs="SimSun"/>
          <w:spacing w:val="-2"/>
        </w:rPr>
        <w:t xml:space="preserve"> </w:t>
      </w:r>
      <w:r>
        <w:rPr>
          <w:spacing w:val="9"/>
        </w:rPr>
        <w:t>现代社会病的产生</w:t>
      </w:r>
      <w:r>
        <w:rPr>
          <w:spacing w:val="9"/>
        </w:rPr>
        <w:t xml:space="preserve"> </w:t>
      </w:r>
      <w:r>
        <w:rPr>
          <w:rFonts w:ascii="SimSun" w:hAnsi="SimSun" w:eastAsia="SimSun" w:cs="SimSun"/>
          <w:spacing w:val="9"/>
        </w:rPr>
        <w:t>现代科学技术的高速发展和电子产品的广泛应用，提高了人们工作生活</w:t>
      </w:r>
      <w:r>
        <w:rPr>
          <w:rFonts w:ascii="SimSun" w:hAnsi="SimSun" w:eastAsia="SimSun" w:cs="SimSun"/>
        </w:rPr>
        <w:t xml:space="preserve"> </w:t>
      </w:r>
      <w:r>
        <w:rPr>
          <w:rFonts w:ascii="SimSun" w:hAnsi="SimSun" w:eastAsia="SimSun" w:cs="SimSun"/>
          <w:spacing w:val="-2"/>
        </w:rPr>
        <w:t>的便捷和舒适程度，以富裕病(如高血压、糖尿病、肥胖症等慢性疾病)、文明病(如空调综合征</w:t>
      </w:r>
      <w:r>
        <w:rPr>
          <w:rFonts w:ascii="SimSun" w:hAnsi="SimSun" w:eastAsia="SimSun" w:cs="SimSun"/>
          <w:spacing w:val="-3"/>
        </w:rPr>
        <w:t>、电脑综</w:t>
      </w:r>
      <w:r>
        <w:rPr>
          <w:rFonts w:ascii="SimSun" w:hAnsi="SimSun" w:eastAsia="SimSun" w:cs="SimSun"/>
        </w:rPr>
        <w:t xml:space="preserve"> </w:t>
      </w:r>
      <w:r>
        <w:rPr>
          <w:rFonts w:ascii="SimSun" w:hAnsi="SimSun" w:eastAsia="SimSun" w:cs="SimSun"/>
          <w:spacing w:val="1"/>
        </w:rPr>
        <w:t>合征、网络成瘾、手机依赖等机体功能失调)为特征的现代社会</w:t>
      </w:r>
      <w:r>
        <w:rPr>
          <w:rFonts w:ascii="SimSun" w:hAnsi="SimSun" w:eastAsia="SimSun" w:cs="SimSun"/>
        </w:rPr>
        <w:t>病逐渐成为威胁人类健康的新问题。</w:t>
      </w:r>
    </w:p>
    <w:p>
      <w:pPr>
        <w:pStyle w:val="BodyText"/>
        <w:ind w:left="1139" w:firstLine="399"/>
        <w:spacing w:before="155" w:line="332" w:lineRule="auto"/>
        <w:rPr>
          <w:rFonts w:ascii="SimSun" w:hAnsi="SimSun" w:eastAsia="SimSun" w:cs="SimSun"/>
        </w:rPr>
      </w:pPr>
      <w:r>
        <w:rPr>
          <w:rFonts w:ascii="SimSun" w:hAnsi="SimSun" w:eastAsia="SimSun" w:cs="SimSun"/>
          <w:spacing w:val="6"/>
        </w:rPr>
        <w:t>4. </w:t>
      </w:r>
      <w:r>
        <w:rPr>
          <w:spacing w:val="6"/>
        </w:rPr>
        <w:t>心理健康问题的凸显</w:t>
      </w:r>
      <w:r>
        <w:rPr>
          <w:spacing w:val="6"/>
        </w:rPr>
        <w:t xml:space="preserve">  </w:t>
      </w:r>
      <w:r>
        <w:rPr>
          <w:rFonts w:ascii="SimSun" w:hAnsi="SimSun" w:eastAsia="SimSun" w:cs="SimSun"/>
          <w:spacing w:val="6"/>
        </w:rPr>
        <w:t>随着生活节奏的不断加快，社会竞争日趋激烈，人们面临比以往更多</w:t>
      </w:r>
      <w:r>
        <w:rPr>
          <w:rFonts w:ascii="SimSun" w:hAnsi="SimSun" w:eastAsia="SimSun" w:cs="SimSun"/>
          <w:spacing w:val="4"/>
        </w:rPr>
        <w:t xml:space="preserve">  </w:t>
      </w:r>
      <w:r>
        <w:rPr>
          <w:rFonts w:ascii="SimSun" w:hAnsi="SimSun" w:eastAsia="SimSun" w:cs="SimSun"/>
          <w:spacing w:val="6"/>
        </w:rPr>
        <w:t>的工作生活压力，心理紧张程度日益增大。长期处于这样的社会环境中的人们，容易出现情绪消极、</w:t>
      </w:r>
      <w:r>
        <w:rPr>
          <w:rFonts w:ascii="SimSun" w:hAnsi="SimSun" w:eastAsia="SimSun" w:cs="SimSun"/>
          <w:spacing w:val="10"/>
        </w:rPr>
        <w:t xml:space="preserve"> </w:t>
      </w:r>
      <w:r>
        <w:rPr>
          <w:rFonts w:ascii="SimSun" w:hAnsi="SimSun" w:eastAsia="SimSun" w:cs="SimSun"/>
          <w:spacing w:val="1"/>
        </w:rPr>
        <w:t>焦虑恐惧、人格障碍、变态心理等心理精神问题， 一些人甚至采取自杀的方式来进行逃</w:t>
      </w:r>
      <w:r>
        <w:rPr>
          <w:rFonts w:ascii="SimSun" w:hAnsi="SimSun" w:eastAsia="SimSun" w:cs="SimSun"/>
        </w:rPr>
        <w:t>避。</w:t>
      </w:r>
    </w:p>
    <w:p>
      <w:pPr>
        <w:pStyle w:val="BodyText"/>
        <w:ind w:left="1139" w:right="82" w:firstLine="399"/>
        <w:spacing w:before="143" w:line="340" w:lineRule="auto"/>
        <w:rPr>
          <w:rFonts w:ascii="SimSun" w:hAnsi="SimSun" w:eastAsia="SimSun" w:cs="SimSun"/>
        </w:rPr>
      </w:pPr>
      <w:r>
        <w:rPr>
          <w:rFonts w:ascii="SimSun" w:hAnsi="SimSun" w:eastAsia="SimSun" w:cs="SimSun"/>
          <w:spacing w:val="12"/>
        </w:rPr>
        <w:t>5.</w:t>
      </w:r>
      <w:r>
        <w:rPr>
          <w:rFonts w:ascii="SimSun" w:hAnsi="SimSun" w:eastAsia="SimSun" w:cs="SimSun"/>
          <w:spacing w:val="-14"/>
        </w:rPr>
        <w:t xml:space="preserve"> </w:t>
      </w:r>
      <w:r>
        <w:rPr>
          <w:spacing w:val="12"/>
        </w:rPr>
        <w:t>负性社会事件的增多</w:t>
      </w:r>
      <w:r>
        <w:rPr>
          <w:spacing w:val="3"/>
        </w:rPr>
        <w:t xml:space="preserve">  </w:t>
      </w:r>
      <w:r>
        <w:rPr>
          <w:rFonts w:ascii="SimSun" w:hAnsi="SimSun" w:eastAsia="SimSun" w:cs="SimSun"/>
          <w:spacing w:val="12"/>
        </w:rPr>
        <w:t>经济发展及城镇化造成人口聚</w:t>
      </w:r>
      <w:r>
        <w:rPr>
          <w:rFonts w:ascii="SimSun" w:hAnsi="SimSun" w:eastAsia="SimSun" w:cs="SimSun"/>
          <w:spacing w:val="11"/>
        </w:rPr>
        <w:t>集和交通拥挤，使交通事故导致的意</w:t>
      </w:r>
      <w:r>
        <w:rPr>
          <w:rFonts w:ascii="SimSun" w:hAnsi="SimSun" w:eastAsia="SimSun" w:cs="SimSun"/>
        </w:rPr>
        <w:t xml:space="preserve"> </w:t>
      </w:r>
      <w:r>
        <w:rPr>
          <w:rFonts w:ascii="SimSun" w:hAnsi="SimSun" w:eastAsia="SimSun" w:cs="SimSun"/>
          <w:spacing w:val="4"/>
        </w:rPr>
        <w:t>外伤亡率大大增加，成为重要的疾病负担；经济发展不平衡、贫富差距增大等加剧了社会矛盾，引发</w:t>
      </w:r>
      <w:r>
        <w:rPr>
          <w:rFonts w:ascii="SimSun" w:hAnsi="SimSun" w:eastAsia="SimSun" w:cs="SimSun"/>
          <w:spacing w:val="11"/>
        </w:rPr>
        <w:t xml:space="preserve"> </w:t>
      </w:r>
      <w:r>
        <w:rPr>
          <w:rFonts w:ascii="SimSun" w:hAnsi="SimSun" w:eastAsia="SimSun" w:cs="SimSun"/>
          <w:spacing w:val="4"/>
        </w:rPr>
        <w:t>暴力犯罪事件；家庭关系紧张、教育功能失调等导致了家庭暴力、青少年犯罪，这些对人类健康产生</w:t>
      </w:r>
      <w:r>
        <w:rPr>
          <w:rFonts w:ascii="SimSun" w:hAnsi="SimSun" w:eastAsia="SimSun" w:cs="SimSun"/>
          <w:spacing w:val="11"/>
        </w:rPr>
        <w:t xml:space="preserve"> </w:t>
      </w:r>
      <w:r>
        <w:rPr>
          <w:rFonts w:ascii="SimSun" w:hAnsi="SimSun" w:eastAsia="SimSun" w:cs="SimSun"/>
          <w:spacing w:val="6"/>
        </w:rPr>
        <w:t>了间接的影响。</w:t>
      </w:r>
    </w:p>
    <w:p>
      <w:pPr>
        <w:pStyle w:val="BodyText"/>
        <w:ind w:left="1139" w:right="83" w:firstLine="399"/>
        <w:spacing w:before="143" w:line="344" w:lineRule="auto"/>
        <w:rPr>
          <w:rFonts w:ascii="SimSun" w:hAnsi="SimSun" w:eastAsia="SimSun" w:cs="SimSun"/>
        </w:rPr>
      </w:pPr>
      <w:r>
        <w:rPr>
          <w:rFonts w:ascii="SimSun" w:hAnsi="SimSun" w:eastAsia="SimSun" w:cs="SimSun"/>
          <w:spacing w:val="6"/>
        </w:rPr>
        <w:t>6. </w:t>
      </w:r>
      <w:r>
        <w:rPr>
          <w:spacing w:val="6"/>
        </w:rPr>
        <w:t>社会人口特征的剧烈变化</w:t>
      </w:r>
      <w:r>
        <w:rPr>
          <w:spacing w:val="7"/>
        </w:rPr>
        <w:t xml:space="preserve">  </w:t>
      </w:r>
      <w:r>
        <w:rPr>
          <w:rFonts w:ascii="SimSun" w:hAnsi="SimSun" w:eastAsia="SimSun" w:cs="SimSun"/>
          <w:spacing w:val="6"/>
        </w:rPr>
        <w:t>伴随着社会经济的发展，许多国家呈现低出生率、低死亡率、低</w:t>
      </w:r>
      <w:r>
        <w:rPr>
          <w:rFonts w:ascii="SimSun" w:hAnsi="SimSun" w:eastAsia="SimSun" w:cs="SimSun"/>
        </w:rPr>
        <w:t xml:space="preserve"> </w:t>
      </w:r>
      <w:r>
        <w:rPr>
          <w:rFonts w:ascii="SimSun" w:hAnsi="SimSun" w:eastAsia="SimSun" w:cs="SimSun"/>
          <w:spacing w:val="4"/>
        </w:rPr>
        <w:t>增长率的“三低”模式，逐步进人老龄化时代。同时随着工业化、城镇化进程的不断加快，流动人口</w:t>
      </w:r>
      <w:r>
        <w:rPr>
          <w:rFonts w:ascii="SimSun" w:hAnsi="SimSun" w:eastAsia="SimSun" w:cs="SimSun"/>
          <w:spacing w:val="10"/>
        </w:rPr>
        <w:t xml:space="preserve"> </w:t>
      </w:r>
      <w:r>
        <w:rPr>
          <w:rFonts w:ascii="SimSun" w:hAnsi="SimSun" w:eastAsia="SimSun" w:cs="SimSun"/>
          <w:spacing w:val="9"/>
        </w:rPr>
        <w:t>持续增加。社会人口特征的变化带来了疾病谱的改变，卫生保健工作重点转移</w:t>
      </w:r>
      <w:r>
        <w:rPr>
          <w:rFonts w:ascii="SimSun" w:hAnsi="SimSun" w:eastAsia="SimSun" w:cs="SimSun"/>
          <w:spacing w:val="8"/>
        </w:rPr>
        <w:t>等新问题，对社会卫</w:t>
      </w:r>
      <w:r>
        <w:rPr>
          <w:rFonts w:ascii="SimSun" w:hAnsi="SimSun" w:eastAsia="SimSun" w:cs="SimSun"/>
        </w:rPr>
        <w:t xml:space="preserve"> </w:t>
      </w:r>
      <w:r>
        <w:rPr>
          <w:rFonts w:ascii="SimSun" w:hAnsi="SimSun" w:eastAsia="SimSun" w:cs="SimSun"/>
          <w:spacing w:val="9"/>
        </w:rPr>
        <w:t>生服务能力提出了新的挑战。</w:t>
      </w:r>
    </w:p>
    <w:p>
      <w:pPr>
        <w:spacing w:line="344" w:lineRule="auto"/>
        <w:sectPr>
          <w:pgSz w:w="11220" w:h="15870"/>
          <w:pgMar w:top="400" w:right="1054" w:bottom="400" w:left="390" w:header="0" w:footer="0" w:gutter="0"/>
        </w:sectPr>
        <w:rPr>
          <w:rFonts w:ascii="SimSun" w:hAnsi="SimSun" w:eastAsia="SimSun" w:cs="SimSun"/>
        </w:rPr>
      </w:pPr>
    </w:p>
    <w:p>
      <w:pPr>
        <w:pStyle w:val="BodyText"/>
        <w:spacing w:before="226" w:line="222" w:lineRule="auto"/>
        <w:jc w:val="right"/>
        <w:rPr>
          <w:rFonts w:ascii="Times New Roman" w:hAnsi="Times New Roman" w:eastAsia="Times New Roman" w:cs="Times New Roman"/>
        </w:rPr>
      </w:pPr>
      <w:r>
        <w:rPr>
          <w:spacing w:val="-16"/>
        </w:rPr>
        <w:t>第四章</w:t>
      </w:r>
      <w:r>
        <w:rPr>
          <w:spacing w:val="-16"/>
        </w:rPr>
        <w:t xml:space="preserve"> </w:t>
      </w:r>
      <w:r>
        <w:rPr>
          <w:spacing w:val="-16"/>
        </w:rPr>
        <w:t>社会经济因素与健康</w:t>
      </w:r>
      <w:r>
        <w:rPr>
          <w:spacing w:val="-16"/>
        </w:rPr>
        <w:t xml:space="preserve">           </w:t>
      </w:r>
      <w:r>
        <w:rPr>
          <w:rFonts w:ascii="Times New Roman" w:hAnsi="Times New Roman" w:eastAsia="Times New Roman" w:cs="Times New Roman"/>
          <w:spacing w:val="-16"/>
          <w:position w:val="-1"/>
        </w:rPr>
        <w:t>41</w:t>
      </w:r>
    </w:p>
    <w:p>
      <w:pPr>
        <w:spacing w:line="273" w:lineRule="auto"/>
        <w:rPr>
          <w:rFonts w:ascii="Arial"/>
          <w:sz w:val="21"/>
        </w:rPr>
      </w:pPr>
      <w:r/>
    </w:p>
    <w:p>
      <w:pPr>
        <w:spacing w:line="274" w:lineRule="auto"/>
        <w:rPr>
          <w:rFonts w:ascii="Arial"/>
          <w:sz w:val="21"/>
        </w:rPr>
      </w:pPr>
      <w:r/>
    </w:p>
    <w:p>
      <w:pPr>
        <w:ind w:right="1108" w:firstLine="399"/>
        <w:spacing w:before="62" w:line="390" w:lineRule="auto"/>
        <w:jc w:val="both"/>
        <w:rPr>
          <w:rFonts w:ascii="SimSun" w:hAnsi="SimSun" w:eastAsia="SimSun" w:cs="SimSun"/>
          <w:sz w:val="19"/>
          <w:szCs w:val="19"/>
        </w:rPr>
      </w:pPr>
      <w:r>
        <w:rPr>
          <w:rFonts w:ascii="SimSun" w:hAnsi="SimSun" w:eastAsia="SimSun" w:cs="SimSun"/>
          <w:sz w:val="19"/>
          <w:szCs w:val="19"/>
          <w:spacing w:val="8"/>
        </w:rPr>
        <w:t>近年来全球饱受经济危机的影响，世界主要经济体的发展速度明显减缓，经济发展对人类健康</w:t>
      </w:r>
      <w:r>
        <w:rPr>
          <w:rFonts w:ascii="SimSun" w:hAnsi="SimSun" w:eastAsia="SimSun" w:cs="SimSun"/>
          <w:sz w:val="19"/>
          <w:szCs w:val="19"/>
          <w:spacing w:val="9"/>
        </w:rPr>
        <w:t xml:space="preserve"> </w:t>
      </w:r>
      <w:r>
        <w:rPr>
          <w:rFonts w:ascii="SimSun" w:hAnsi="SimSun" w:eastAsia="SimSun" w:cs="SimSun"/>
          <w:sz w:val="19"/>
          <w:szCs w:val="19"/>
          <w:spacing w:val="4"/>
        </w:rPr>
        <w:t>的促进作用逐渐减弱。经济水平的驻足不前，疾病负担的快速增长，新发疾病</w:t>
      </w:r>
      <w:r>
        <w:rPr>
          <w:rFonts w:ascii="SimSun" w:hAnsi="SimSun" w:eastAsia="SimSun" w:cs="SimSun"/>
          <w:sz w:val="19"/>
          <w:szCs w:val="19"/>
          <w:spacing w:val="3"/>
        </w:rPr>
        <w:t>的严峻挑战，如何在现</w:t>
      </w:r>
      <w:r>
        <w:rPr>
          <w:rFonts w:ascii="SimSun" w:hAnsi="SimSun" w:eastAsia="SimSun" w:cs="SimSun"/>
          <w:sz w:val="19"/>
          <w:szCs w:val="19"/>
        </w:rPr>
        <w:t xml:space="preserve"> </w:t>
      </w:r>
      <w:r>
        <w:rPr>
          <w:rFonts w:ascii="SimSun" w:hAnsi="SimSun" w:eastAsia="SimSun" w:cs="SimSun"/>
          <w:sz w:val="19"/>
          <w:szCs w:val="19"/>
          <w:spacing w:val="4"/>
        </w:rPr>
        <w:t>有的经济条件下，进一步改善人群健康状况，是世界各国共同面对的挑战。</w:t>
      </w:r>
    </w:p>
    <w:p>
      <w:pPr>
        <w:pStyle w:val="BodyText"/>
        <w:ind w:left="403"/>
        <w:spacing w:before="152" w:line="221" w:lineRule="auto"/>
        <w:outlineLvl w:val="2"/>
        <w:rPr>
          <w:sz w:val="25"/>
          <w:szCs w:val="25"/>
        </w:rPr>
      </w:pPr>
      <w:bookmarkStart w:name="bookmark369" w:id="79"/>
      <w:bookmarkEnd w:id="79"/>
      <w:bookmarkStart w:name="bookmark44" w:id="80"/>
      <w:bookmarkEnd w:id="80"/>
      <w:r>
        <w:rPr>
          <w:sz w:val="25"/>
          <w:szCs w:val="25"/>
          <w:b/>
          <w:bCs/>
          <w:spacing w:val="-5"/>
        </w:rPr>
        <w:t>二、健康对经济发展的作用</w:t>
      </w:r>
    </w:p>
    <w:p>
      <w:pPr>
        <w:spacing w:line="257" w:lineRule="auto"/>
        <w:rPr>
          <w:rFonts w:ascii="Arial"/>
          <w:sz w:val="21"/>
        </w:rPr>
      </w:pPr>
      <w:r/>
    </w:p>
    <w:p>
      <w:pPr>
        <w:ind w:right="1022" w:firstLine="399"/>
        <w:spacing w:before="62" w:line="380" w:lineRule="auto"/>
        <w:jc w:val="both"/>
        <w:rPr>
          <w:rFonts w:ascii="SimSun" w:hAnsi="SimSun" w:eastAsia="SimSun" w:cs="SimSun"/>
          <w:sz w:val="19"/>
          <w:szCs w:val="19"/>
        </w:rPr>
      </w:pPr>
      <w:r>
        <w:rPr>
          <w:rFonts w:ascii="SimSun" w:hAnsi="SimSun" w:eastAsia="SimSun" w:cs="SimSun"/>
          <w:sz w:val="19"/>
          <w:szCs w:val="19"/>
          <w:spacing w:val="4"/>
        </w:rPr>
        <w:t>现代经济学认为，尽管世界各国经济发展途径各有</w:t>
      </w:r>
      <w:r>
        <w:rPr>
          <w:rFonts w:ascii="SimSun" w:hAnsi="SimSun" w:eastAsia="SimSun" w:cs="SimSun"/>
          <w:sz w:val="19"/>
          <w:szCs w:val="19"/>
          <w:spacing w:val="3"/>
        </w:rPr>
        <w:t>不同，但其基本机制都是一样的，即必须依赖</w:t>
      </w:r>
      <w:r>
        <w:rPr>
          <w:rFonts w:ascii="SimSun" w:hAnsi="SimSun" w:eastAsia="SimSun" w:cs="SimSun"/>
          <w:sz w:val="19"/>
          <w:szCs w:val="19"/>
        </w:rPr>
        <w:t xml:space="preserve">  </w:t>
      </w:r>
      <w:r>
        <w:rPr>
          <w:rFonts w:ascii="SimSun" w:hAnsi="SimSun" w:eastAsia="SimSun" w:cs="SimSun"/>
          <w:sz w:val="19"/>
          <w:szCs w:val="19"/>
          <w:spacing w:val="4"/>
        </w:rPr>
        <w:t>人力资源、自然资源、物质资本和科学技术。健康是人力资本的载体，是促进一</w:t>
      </w:r>
      <w:r>
        <w:rPr>
          <w:rFonts w:ascii="SimSun" w:hAnsi="SimSun" w:eastAsia="SimSun" w:cs="SimSun"/>
          <w:sz w:val="19"/>
          <w:szCs w:val="19"/>
          <w:spacing w:val="3"/>
        </w:rPr>
        <w:t>切社会生产要素有效</w:t>
      </w:r>
      <w:r>
        <w:rPr>
          <w:rFonts w:ascii="SimSun" w:hAnsi="SimSun" w:eastAsia="SimSun" w:cs="SimSun"/>
          <w:sz w:val="19"/>
          <w:szCs w:val="19"/>
        </w:rPr>
        <w:t xml:space="preserve">  </w:t>
      </w:r>
      <w:r>
        <w:rPr>
          <w:rFonts w:ascii="SimSun" w:hAnsi="SimSun" w:eastAsia="SimSun" w:cs="SimSun"/>
          <w:sz w:val="19"/>
          <w:szCs w:val="19"/>
          <w:spacing w:val="9"/>
        </w:rPr>
        <w:t>转化的基础。对健康投资不仅仅是经济发展所必需的生产性投资，更是一</w:t>
      </w:r>
      <w:r>
        <w:rPr>
          <w:rFonts w:ascii="SimSun" w:hAnsi="SimSun" w:eastAsia="SimSun" w:cs="SimSun"/>
          <w:sz w:val="19"/>
          <w:szCs w:val="19"/>
          <w:spacing w:val="8"/>
        </w:rPr>
        <w:t>种经济效益很高的战略性</w:t>
      </w:r>
      <w:r>
        <w:rPr>
          <w:rFonts w:ascii="SimSun" w:hAnsi="SimSun" w:eastAsia="SimSun" w:cs="SimSun"/>
          <w:sz w:val="19"/>
          <w:szCs w:val="19"/>
        </w:rPr>
        <w:t xml:space="preserve"> </w:t>
      </w:r>
      <w:r>
        <w:rPr>
          <w:rFonts w:ascii="SimSun" w:hAnsi="SimSun" w:eastAsia="SimSun" w:cs="SimSun"/>
          <w:sz w:val="19"/>
          <w:szCs w:val="19"/>
          <w:spacing w:val="8"/>
        </w:rPr>
        <w:t>投资。工业革命时期英国的迅猛发展、20世纪早期美国的经济腾飞、中国的改革开放等人类历史上</w:t>
      </w:r>
      <w:r>
        <w:rPr>
          <w:rFonts w:ascii="SimSun" w:hAnsi="SimSun" w:eastAsia="SimSun" w:cs="SimSun"/>
          <w:sz w:val="19"/>
          <w:szCs w:val="19"/>
          <w:spacing w:val="2"/>
        </w:rPr>
        <w:t xml:space="preserve">  </w:t>
      </w:r>
      <w:r>
        <w:rPr>
          <w:rFonts w:ascii="SimSun" w:hAnsi="SimSun" w:eastAsia="SimSun" w:cs="SimSun"/>
          <w:sz w:val="19"/>
          <w:szCs w:val="19"/>
          <w:spacing w:val="6"/>
        </w:rPr>
        <w:t>的几次经济起飞，都是以公共卫生、疾病控制和改善营养摄人等人群健康方</w:t>
      </w:r>
      <w:r>
        <w:rPr>
          <w:rFonts w:ascii="SimSun" w:hAnsi="SimSun" w:eastAsia="SimSun" w:cs="SimSun"/>
          <w:sz w:val="19"/>
          <w:szCs w:val="19"/>
          <w:spacing w:val="5"/>
        </w:rPr>
        <w:t>面的重大突破为后盾的。</w:t>
      </w:r>
    </w:p>
    <w:p>
      <w:pPr>
        <w:ind w:right="1108" w:firstLine="399"/>
        <w:spacing w:before="45" w:line="381" w:lineRule="auto"/>
        <w:rPr>
          <w:rFonts w:ascii="SimSun" w:hAnsi="SimSun" w:eastAsia="SimSun" w:cs="SimSun"/>
          <w:sz w:val="19"/>
          <w:szCs w:val="19"/>
        </w:rPr>
      </w:pPr>
      <w:r>
        <w:rPr>
          <w:rFonts w:ascii="SimSun" w:hAnsi="SimSun" w:eastAsia="SimSun" w:cs="SimSun"/>
          <w:sz w:val="19"/>
          <w:szCs w:val="19"/>
          <w:spacing w:val="8"/>
        </w:rPr>
        <w:t>从健康对经济发展的作用机制来看，健康投资可以维持或改善人力资源的数量和质量，提高人</w:t>
      </w:r>
      <w:r>
        <w:rPr>
          <w:rFonts w:ascii="SimSun" w:hAnsi="SimSun" w:eastAsia="SimSun" w:cs="SimSun"/>
          <w:sz w:val="19"/>
          <w:szCs w:val="19"/>
          <w:spacing w:val="9"/>
        </w:rPr>
        <w:t xml:space="preserve"> </w:t>
      </w:r>
      <w:r>
        <w:rPr>
          <w:rFonts w:ascii="SimSun" w:hAnsi="SimSun" w:eastAsia="SimSun" w:cs="SimSun"/>
          <w:sz w:val="19"/>
          <w:szCs w:val="19"/>
          <w:spacing w:val="5"/>
        </w:rPr>
        <w:t>力资本的边际贡献率，进而对经济发展作出重要贡献。</w:t>
      </w:r>
    </w:p>
    <w:p>
      <w:pPr>
        <w:pStyle w:val="BodyText"/>
        <w:ind w:right="1022" w:firstLine="399"/>
        <w:spacing w:before="16" w:line="351" w:lineRule="auto"/>
        <w:rPr>
          <w:rFonts w:ascii="SimSun" w:hAnsi="SimSun" w:eastAsia="SimSun" w:cs="SimSun"/>
        </w:rPr>
      </w:pPr>
      <w:r>
        <w:rPr>
          <w:rFonts w:ascii="SimSun" w:hAnsi="SimSun" w:eastAsia="SimSun" w:cs="SimSun"/>
          <w:spacing w:val="5"/>
        </w:rPr>
        <w:t>1.</w:t>
      </w:r>
      <w:r>
        <w:rPr>
          <w:rFonts w:ascii="SimSun" w:hAnsi="SimSun" w:eastAsia="SimSun" w:cs="SimSun"/>
          <w:spacing w:val="-13"/>
        </w:rPr>
        <w:t xml:space="preserve"> </w:t>
      </w:r>
      <w:r>
        <w:rPr>
          <w:spacing w:val="5"/>
        </w:rPr>
        <w:t>增加劳动力供给</w:t>
      </w:r>
      <w:r>
        <w:rPr>
          <w:spacing w:val="5"/>
        </w:rPr>
        <w:t xml:space="preserve">  </w:t>
      </w:r>
      <w:r>
        <w:rPr>
          <w:rFonts w:ascii="SimSun" w:hAnsi="SimSun" w:eastAsia="SimSun" w:cs="SimSun"/>
          <w:spacing w:val="5"/>
        </w:rPr>
        <w:t>人是生产力要素中最重要的因素。健康是人类最宝贵的财富，拥有健康就</w:t>
      </w:r>
      <w:r>
        <w:rPr>
          <w:rFonts w:ascii="SimSun" w:hAnsi="SimSun" w:eastAsia="SimSun" w:cs="SimSun"/>
        </w:rPr>
        <w:t xml:space="preserve">  </w:t>
      </w:r>
      <w:r>
        <w:rPr>
          <w:rFonts w:ascii="SimSun" w:hAnsi="SimSun" w:eastAsia="SimSun" w:cs="SimSun"/>
        </w:rPr>
        <w:t>可以拥有更大的生产力。人群健康水平的提高，</w:t>
      </w:r>
      <w:r>
        <w:rPr>
          <w:rFonts w:ascii="SimSun" w:hAnsi="SimSun" w:eastAsia="SimSun" w:cs="SimSun"/>
          <w:spacing w:val="-32"/>
        </w:rPr>
        <w:t xml:space="preserve"> </w:t>
      </w:r>
      <w:r>
        <w:rPr>
          <w:rFonts w:ascii="SimSun" w:hAnsi="SimSun" w:eastAsia="SimSun" w:cs="SimSun"/>
        </w:rPr>
        <w:t>一方面直接使工作寿命延长，在增加工作时间的同时， </w:t>
      </w:r>
      <w:r>
        <w:rPr>
          <w:rFonts w:ascii="SimSun" w:hAnsi="SimSun" w:eastAsia="SimSun" w:cs="SimSun"/>
          <w:spacing w:val="4"/>
        </w:rPr>
        <w:t>减少因疾病而损失的工作日，从而可以为社会创造更多的财富。另一方面，平均期</w:t>
      </w:r>
      <w:r>
        <w:rPr>
          <w:rFonts w:ascii="SimSun" w:hAnsi="SimSun" w:eastAsia="SimSun" w:cs="SimSun"/>
          <w:spacing w:val="3"/>
        </w:rPr>
        <w:t>望寿命的延长促使</w:t>
      </w:r>
      <w:r>
        <w:rPr>
          <w:rFonts w:ascii="SimSun" w:hAnsi="SimSun" w:eastAsia="SimSun" w:cs="SimSun"/>
        </w:rPr>
        <w:t xml:space="preserve">  </w:t>
      </w:r>
      <w:r>
        <w:rPr>
          <w:rFonts w:ascii="SimSun" w:hAnsi="SimSun" w:eastAsia="SimSun" w:cs="SimSun"/>
        </w:rPr>
        <w:t>人们为了获得更高回报而增加投资、教育和储蓄，同时会降低生育意愿，间接导</w:t>
      </w:r>
      <w:r>
        <w:rPr>
          <w:rFonts w:ascii="SimSun" w:hAnsi="SimSun" w:eastAsia="SimSun" w:cs="SimSun"/>
          <w:spacing w:val="-1"/>
        </w:rPr>
        <w:t>致一定时期内经济的快</w:t>
      </w:r>
      <w:r>
        <w:rPr>
          <w:rFonts w:ascii="SimSun" w:hAnsi="SimSun" w:eastAsia="SimSun" w:cs="SimSun"/>
        </w:rPr>
        <w:t xml:space="preserve"> </w:t>
      </w:r>
      <w:r>
        <w:rPr>
          <w:rFonts w:ascii="SimSun" w:hAnsi="SimSun" w:eastAsia="SimSun" w:cs="SimSun"/>
          <w:spacing w:val="-3"/>
        </w:rPr>
        <w:t>速增长。此外，健康的改善使婴幼儿死亡率下降，给未来提供更多的劳动力，促进经济发展。</w:t>
      </w:r>
    </w:p>
    <w:p>
      <w:pPr>
        <w:pStyle w:val="BodyText"/>
        <w:ind w:right="1106" w:firstLine="399"/>
        <w:spacing w:before="166" w:line="338" w:lineRule="auto"/>
        <w:rPr>
          <w:rFonts w:ascii="SimSun" w:hAnsi="SimSun" w:eastAsia="SimSun" w:cs="SimSun"/>
        </w:rPr>
      </w:pPr>
      <w:r>
        <w:rPr>
          <w:rFonts w:ascii="SimSun" w:hAnsi="SimSun" w:eastAsia="SimSun" w:cs="SimSun"/>
          <w:spacing w:val="6"/>
        </w:rPr>
        <w:t>2.</w:t>
      </w:r>
      <w:r>
        <w:rPr>
          <w:rFonts w:ascii="SimSun" w:hAnsi="SimSun" w:eastAsia="SimSun" w:cs="SimSun"/>
          <w:spacing w:val="-14"/>
        </w:rPr>
        <w:t xml:space="preserve"> </w:t>
      </w:r>
      <w:r>
        <w:rPr>
          <w:spacing w:val="6"/>
        </w:rPr>
        <w:t>提高劳动生产率</w:t>
      </w:r>
      <w:r>
        <w:rPr>
          <w:spacing w:val="6"/>
        </w:rPr>
        <w:t xml:space="preserve">  </w:t>
      </w:r>
      <w:r>
        <w:rPr>
          <w:rFonts w:ascii="SimSun" w:hAnsi="SimSun" w:eastAsia="SimSun" w:cs="SimSun"/>
          <w:spacing w:val="6"/>
        </w:rPr>
        <w:t>良好的健康状态使劳动者在体力上更加强壮、脑力或认知上更加充沛，劳</w:t>
      </w:r>
      <w:r>
        <w:rPr>
          <w:rFonts w:ascii="SimSun" w:hAnsi="SimSun" w:eastAsia="SimSun" w:cs="SimSun"/>
        </w:rPr>
        <w:t xml:space="preserve"> </w:t>
      </w:r>
      <w:r>
        <w:rPr>
          <w:rFonts w:ascii="SimSun" w:hAnsi="SimSun" w:eastAsia="SimSun" w:cs="SimSun"/>
          <w:spacing w:val="4"/>
        </w:rPr>
        <w:t>动效率更高，尤其对于体力、精力、耐力要求较高的工作更是如此。良好的健康</w:t>
      </w:r>
      <w:r>
        <w:rPr>
          <w:rFonts w:ascii="SimSun" w:hAnsi="SimSun" w:eastAsia="SimSun" w:cs="SimSun"/>
          <w:spacing w:val="3"/>
        </w:rPr>
        <w:t>不仅直接提高劳动生</w:t>
      </w:r>
      <w:r>
        <w:rPr>
          <w:rFonts w:ascii="SimSun" w:hAnsi="SimSun" w:eastAsia="SimSun" w:cs="SimSun"/>
        </w:rPr>
        <w:t xml:space="preserve"> </w:t>
      </w:r>
      <w:r>
        <w:rPr>
          <w:rFonts w:ascii="SimSun" w:hAnsi="SimSun" w:eastAsia="SimSun" w:cs="SimSun"/>
          <w:spacing w:val="3"/>
        </w:rPr>
        <w:t>产率，使之具有更强的市场竞争力和优势，而且可以吸引更多的外国投资，从而促进经济发展。</w:t>
      </w:r>
    </w:p>
    <w:p>
      <w:pPr>
        <w:pStyle w:val="BodyText"/>
        <w:ind w:right="1106" w:firstLine="399"/>
        <w:spacing w:before="153" w:line="347" w:lineRule="auto"/>
        <w:rPr>
          <w:rFonts w:ascii="SimSun" w:hAnsi="SimSun" w:eastAsia="SimSun" w:cs="SimSun"/>
        </w:rPr>
      </w:pPr>
      <w:r>
        <w:rPr>
          <w:rFonts w:ascii="SimSun" w:hAnsi="SimSun" w:eastAsia="SimSun" w:cs="SimSun"/>
          <w:spacing w:val="6"/>
        </w:rPr>
        <w:t>3.</w:t>
      </w:r>
      <w:r>
        <w:rPr>
          <w:rFonts w:ascii="SimSun" w:hAnsi="SimSun" w:eastAsia="SimSun" w:cs="SimSun"/>
          <w:spacing w:val="-14"/>
        </w:rPr>
        <w:t xml:space="preserve"> </w:t>
      </w:r>
      <w:r>
        <w:rPr>
          <w:spacing w:val="6"/>
        </w:rPr>
        <w:t>减少疾病损失和资源耗费</w:t>
      </w:r>
      <w:r>
        <w:rPr>
          <w:spacing w:val="94"/>
        </w:rPr>
        <w:t xml:space="preserve"> </w:t>
      </w:r>
      <w:r>
        <w:rPr>
          <w:rFonts w:ascii="SimSun" w:hAnsi="SimSun" w:eastAsia="SimSun" w:cs="SimSun"/>
          <w:spacing w:val="6"/>
        </w:rPr>
        <w:t>由于疾病造成的失能、残疾、过早死亡不仅给</w:t>
      </w:r>
      <w:r>
        <w:rPr>
          <w:rFonts w:ascii="SimSun" w:hAnsi="SimSun" w:eastAsia="SimSun" w:cs="SimSun"/>
          <w:spacing w:val="5"/>
        </w:rPr>
        <w:t>病人家庭、社会带</w:t>
      </w:r>
      <w:r>
        <w:rPr>
          <w:rFonts w:ascii="SimSun" w:hAnsi="SimSun" w:eastAsia="SimSun" w:cs="SimSun"/>
        </w:rPr>
        <w:t xml:space="preserve"> </w:t>
      </w:r>
      <w:r>
        <w:rPr>
          <w:rFonts w:ascii="SimSun" w:hAnsi="SimSun" w:eastAsia="SimSun" w:cs="SimSun"/>
          <w:spacing w:val="13"/>
        </w:rPr>
        <w:t>来直接的经济损失，而且会大量消耗因防治疾病而投入的卫生资源。</w:t>
      </w:r>
      <w:r>
        <w:rPr>
          <w:rFonts w:ascii="SimSun" w:hAnsi="SimSun" w:eastAsia="SimSun" w:cs="SimSun"/>
          <w:spacing w:val="-23"/>
        </w:rPr>
        <w:t xml:space="preserve"> </w:t>
      </w:r>
      <w:r>
        <w:rPr>
          <w:rFonts w:ascii="Times New Roman" w:hAnsi="Times New Roman" w:eastAsia="Times New Roman" w:cs="Times New Roman"/>
        </w:rPr>
        <w:t>WHO</w:t>
      </w:r>
      <w:r>
        <w:rPr>
          <w:rFonts w:ascii="Times New Roman" w:hAnsi="Times New Roman" w:eastAsia="Times New Roman" w:cs="Times New Roman"/>
          <w:spacing w:val="13"/>
        </w:rPr>
        <w:t xml:space="preserve"> </w:t>
      </w:r>
      <w:r>
        <w:rPr>
          <w:rFonts w:ascii="SimSun" w:hAnsi="SimSun" w:eastAsia="SimSun" w:cs="SimSun"/>
          <w:spacing w:val="13"/>
        </w:rPr>
        <w:t>在对20世纪60年代初</w:t>
      </w:r>
      <w:r>
        <w:rPr>
          <w:rFonts w:ascii="SimSun" w:hAnsi="SimSun" w:eastAsia="SimSun" w:cs="SimSun"/>
        </w:rPr>
        <w:t xml:space="preserve"> </w:t>
      </w:r>
      <w:r>
        <w:rPr>
          <w:rFonts w:ascii="SimSun" w:hAnsi="SimSun" w:eastAsia="SimSun" w:cs="SimSun"/>
          <w:spacing w:val="12"/>
        </w:rPr>
        <w:t>人均</w:t>
      </w:r>
      <w:r>
        <w:rPr>
          <w:rFonts w:ascii="Times New Roman" w:hAnsi="Times New Roman" w:eastAsia="Times New Roman" w:cs="Times New Roman"/>
        </w:rPr>
        <w:t>GDP</w:t>
      </w:r>
      <w:r>
        <w:rPr>
          <w:rFonts w:ascii="Times New Roman" w:hAnsi="Times New Roman" w:eastAsia="Times New Roman" w:cs="Times New Roman"/>
          <w:spacing w:val="12"/>
        </w:rPr>
        <w:t xml:space="preserve"> </w:t>
      </w:r>
      <w:r>
        <w:rPr>
          <w:rFonts w:ascii="SimSun" w:hAnsi="SimSun" w:eastAsia="SimSun" w:cs="SimSun"/>
          <w:spacing w:val="12"/>
        </w:rPr>
        <w:t>水平相当的东亚与撒哈拉非洲两个地区进行比较研究时发现，其几十年来的经济发展差</w:t>
      </w:r>
      <w:r>
        <w:rPr>
          <w:rFonts w:ascii="SimSun" w:hAnsi="SimSun" w:eastAsia="SimSun" w:cs="SimSun"/>
          <w:spacing w:val="9"/>
        </w:rPr>
        <w:t xml:space="preserve"> </w:t>
      </w:r>
      <w:r>
        <w:rPr>
          <w:rFonts w:ascii="SimSun" w:hAnsi="SimSun" w:eastAsia="SimSun" w:cs="SimSun"/>
          <w:spacing w:val="15"/>
        </w:rPr>
        <w:t>距的50%是由疾病负担以及由此引发的人口环境问题造成的。减少疾病的发生既可以减</w:t>
      </w:r>
      <w:r>
        <w:rPr>
          <w:rFonts w:ascii="SimSun" w:hAnsi="SimSun" w:eastAsia="SimSun" w:cs="SimSun"/>
          <w:spacing w:val="14"/>
        </w:rPr>
        <w:t>少因病致</w:t>
      </w:r>
      <w:r>
        <w:rPr>
          <w:rFonts w:ascii="SimSun" w:hAnsi="SimSun" w:eastAsia="SimSun" w:cs="SimSun"/>
        </w:rPr>
        <w:t xml:space="preserve"> </w:t>
      </w:r>
      <w:r>
        <w:rPr>
          <w:rFonts w:ascii="SimSun" w:hAnsi="SimSun" w:eastAsia="SimSun" w:cs="SimSun"/>
          <w:spacing w:val="4"/>
        </w:rPr>
        <w:t>贫、因病返贫现象的发生，又可以有效遏制医疗费用大幅上升的全球趋势。</w:t>
      </w:r>
    </w:p>
    <w:p>
      <w:pPr>
        <w:pStyle w:val="BodyText"/>
        <w:ind w:right="1108" w:firstLine="399"/>
        <w:spacing w:before="199" w:line="346" w:lineRule="auto"/>
        <w:rPr>
          <w:rFonts w:ascii="SimSun" w:hAnsi="SimSun" w:eastAsia="SimSun" w:cs="SimSun"/>
        </w:rPr>
      </w:pPr>
      <w:r>
        <w:rPr>
          <w:rFonts w:ascii="SimSun" w:hAnsi="SimSun" w:eastAsia="SimSun" w:cs="SimSun"/>
          <w:spacing w:val="11"/>
        </w:rPr>
        <w:t>4.</w:t>
      </w:r>
      <w:r>
        <w:rPr>
          <w:rFonts w:ascii="SimSun" w:hAnsi="SimSun" w:eastAsia="SimSun" w:cs="SimSun"/>
          <w:spacing w:val="-2"/>
        </w:rPr>
        <w:t xml:space="preserve"> </w:t>
      </w:r>
      <w:r>
        <w:rPr>
          <w:spacing w:val="11"/>
        </w:rPr>
        <w:t>促进教育收益实现</w:t>
      </w:r>
      <w:r>
        <w:rPr>
          <w:spacing w:val="88"/>
        </w:rPr>
        <w:t xml:space="preserve"> </w:t>
      </w:r>
      <w:r>
        <w:rPr>
          <w:rFonts w:ascii="SimSun" w:hAnsi="SimSun" w:eastAsia="SimSun" w:cs="SimSun"/>
          <w:spacing w:val="11"/>
        </w:rPr>
        <w:t>经济发展离不开教育的普及和提高，而健康水平的改善有利于提高教</w:t>
      </w:r>
      <w:r>
        <w:rPr>
          <w:rFonts w:ascii="SimSun" w:hAnsi="SimSun" w:eastAsia="SimSun" w:cs="SimSun"/>
        </w:rPr>
        <w:t xml:space="preserve"> </w:t>
      </w:r>
      <w:r>
        <w:rPr>
          <w:rFonts w:ascii="SimSun" w:hAnsi="SimSun" w:eastAsia="SimSun" w:cs="SimSun"/>
          <w:spacing w:val="4"/>
        </w:rPr>
        <w:t>育对经济发展的影响。具体来说，健康水平的提高，增加了健康期望寿命，工作</w:t>
      </w:r>
      <w:r>
        <w:rPr>
          <w:rFonts w:ascii="SimSun" w:hAnsi="SimSun" w:eastAsia="SimSun" w:cs="SimSun"/>
          <w:spacing w:val="3"/>
        </w:rPr>
        <w:t>年限相应延长，提高</w:t>
      </w:r>
      <w:r>
        <w:rPr>
          <w:rFonts w:ascii="SimSun" w:hAnsi="SimSun" w:eastAsia="SimSun" w:cs="SimSun"/>
        </w:rPr>
        <w:t xml:space="preserve"> </w:t>
      </w:r>
      <w:r>
        <w:rPr>
          <w:rFonts w:ascii="SimSun" w:hAnsi="SimSun" w:eastAsia="SimSun" w:cs="SimSun"/>
          <w:spacing w:val="4"/>
        </w:rPr>
        <w:t>了教育回报率；健康水平的提高，增加受教育的机会和学习能力，提高受教育者</w:t>
      </w:r>
      <w:r>
        <w:rPr>
          <w:rFonts w:ascii="SimSun" w:hAnsi="SimSun" w:eastAsia="SimSun" w:cs="SimSun"/>
          <w:spacing w:val="3"/>
        </w:rPr>
        <w:t>的文化素质和技术水</w:t>
      </w:r>
      <w:r>
        <w:rPr>
          <w:rFonts w:ascii="SimSun" w:hAnsi="SimSun" w:eastAsia="SimSun" w:cs="SimSun"/>
        </w:rPr>
        <w:t xml:space="preserve"> </w:t>
      </w:r>
      <w:r>
        <w:rPr>
          <w:rFonts w:ascii="SimSun" w:hAnsi="SimSun" w:eastAsia="SimSun" w:cs="SimSun"/>
          <w:spacing w:val="5"/>
        </w:rPr>
        <w:t>平，从而提升未来取得收入的能力，同时教育对于提高劳动生产率也发挥着重要作用。</w:t>
      </w:r>
    </w:p>
    <w:p>
      <w:pPr>
        <w:pStyle w:val="BodyText"/>
        <w:ind w:right="1100" w:firstLine="399"/>
        <w:spacing w:before="174" w:line="352" w:lineRule="auto"/>
        <w:rPr>
          <w:rFonts w:ascii="SimSun" w:hAnsi="SimSun" w:eastAsia="SimSun" w:cs="SimSun"/>
        </w:rPr>
      </w:pPr>
      <w:r>
        <w:rPr>
          <w:rFonts w:ascii="SimSun" w:hAnsi="SimSun" w:eastAsia="SimSun" w:cs="SimSun"/>
          <w:spacing w:val="6"/>
        </w:rPr>
        <w:t>5.</w:t>
      </w:r>
      <w:r>
        <w:rPr>
          <w:rFonts w:ascii="SimSun" w:hAnsi="SimSun" w:eastAsia="SimSun" w:cs="SimSun"/>
          <w:spacing w:val="-14"/>
        </w:rPr>
        <w:t xml:space="preserve"> </w:t>
      </w:r>
      <w:r>
        <w:rPr>
          <w:spacing w:val="6"/>
        </w:rPr>
        <w:t>促进自然资源利用</w:t>
      </w:r>
      <w:r>
        <w:rPr>
          <w:spacing w:val="88"/>
        </w:rPr>
        <w:t xml:space="preserve"> </w:t>
      </w:r>
      <w:r>
        <w:rPr>
          <w:rFonts w:ascii="SimSun" w:hAnsi="SimSun" w:eastAsia="SimSun" w:cs="SimSun"/>
          <w:spacing w:val="6"/>
        </w:rPr>
        <w:t>自然界存在的某些传染病、寄生虫病、地方病不仅损害了居住</w:t>
      </w:r>
      <w:r>
        <w:rPr>
          <w:rFonts w:ascii="SimSun" w:hAnsi="SimSun" w:eastAsia="SimSun" w:cs="SimSun"/>
          <w:spacing w:val="5"/>
        </w:rPr>
        <w:t>地人的健</w:t>
      </w:r>
      <w:r>
        <w:rPr>
          <w:rFonts w:ascii="SimSun" w:hAnsi="SimSun" w:eastAsia="SimSun" w:cs="SimSun"/>
        </w:rPr>
        <w:t xml:space="preserve"> </w:t>
      </w:r>
      <w:r>
        <w:rPr>
          <w:rFonts w:ascii="SimSun" w:hAnsi="SimSun" w:eastAsia="SimSun" w:cs="SimSun"/>
          <w:spacing w:val="8"/>
        </w:rPr>
        <w:t>康，同时也使当地居民因担心患病而减少或放弃对该地自然资源的开发与利用。通过对自然疫源地</w:t>
      </w:r>
      <w:r>
        <w:rPr>
          <w:rFonts w:ascii="SimSun" w:hAnsi="SimSun" w:eastAsia="SimSun" w:cs="SimSun"/>
          <w:spacing w:val="12"/>
        </w:rPr>
        <w:t xml:space="preserve"> </w:t>
      </w:r>
      <w:r>
        <w:rPr>
          <w:rFonts w:ascii="SimSun" w:hAnsi="SimSun" w:eastAsia="SimSun" w:cs="SimSun"/>
          <w:spacing w:val="4"/>
        </w:rPr>
        <w:t>的改造，控制或减轻这些疾病的发生，改善当地居民的健康水平，从而促进对</w:t>
      </w:r>
      <w:r>
        <w:rPr>
          <w:rFonts w:ascii="SimSun" w:hAnsi="SimSun" w:eastAsia="SimSun" w:cs="SimSun"/>
          <w:spacing w:val="3"/>
        </w:rPr>
        <w:t>土地等自然资源的开发</w:t>
      </w:r>
      <w:r>
        <w:rPr>
          <w:rFonts w:ascii="SimSun" w:hAnsi="SimSun" w:eastAsia="SimSun" w:cs="SimSun"/>
        </w:rPr>
        <w:t xml:space="preserve"> </w:t>
      </w:r>
      <w:r>
        <w:rPr>
          <w:rFonts w:ascii="SimSun" w:hAnsi="SimSun" w:eastAsia="SimSun" w:cs="SimSun"/>
          <w:spacing w:val="8"/>
        </w:rPr>
        <w:t>和利用。《世界发展报告》就曾提到，河盲症的控制不仅使3000万人免受河盲症之害，而且使大约</w:t>
      </w:r>
      <w:r>
        <w:rPr>
          <w:rFonts w:ascii="SimSun" w:hAnsi="SimSun" w:eastAsia="SimSun" w:cs="SimSun"/>
          <w:spacing w:val="5"/>
        </w:rPr>
        <w:t xml:space="preserve"> </w:t>
      </w:r>
      <w:r>
        <w:rPr>
          <w:rFonts w:ascii="SimSun" w:hAnsi="SimSun" w:eastAsia="SimSun" w:cs="SimSun"/>
          <w:b/>
          <w:bCs/>
          <w:spacing w:val="6"/>
        </w:rPr>
        <w:t>2500万公顷原来荒芜的土地更适于安居和耕作，从而促进了非洲农业和经济的发展。</w:t>
      </w:r>
    </w:p>
    <w:p>
      <w:pPr>
        <w:spacing w:line="352" w:lineRule="auto"/>
        <w:sectPr>
          <w:pgSz w:w="11220" w:h="15870"/>
          <w:pgMar w:top="400" w:right="552" w:bottom="400" w:left="1029" w:header="0" w:footer="0" w:gutter="0"/>
        </w:sectPr>
        <w:rPr>
          <w:rFonts w:ascii="SimSun" w:hAnsi="SimSun" w:eastAsia="SimSun" w:cs="SimSun"/>
        </w:rPr>
      </w:pPr>
    </w:p>
    <w:p>
      <w:pPr>
        <w:pStyle w:val="BodyText"/>
        <w:spacing w:before="275" w:line="222" w:lineRule="auto"/>
        <w:rPr>
          <w:sz w:val="17"/>
          <w:szCs w:val="17"/>
        </w:rPr>
      </w:pPr>
      <w:r>
        <w:rPr>
          <w:rFonts w:ascii="Times New Roman" w:hAnsi="Times New Roman" w:eastAsia="Times New Roman" w:cs="Times New Roman"/>
          <w:sz w:val="17"/>
          <w:szCs w:val="17"/>
          <w:spacing w:val="2"/>
          <w:position w:val="-1"/>
        </w:rPr>
        <w:t>42                      </w:t>
      </w:r>
      <w:r>
        <w:rPr>
          <w:sz w:val="17"/>
          <w:szCs w:val="17"/>
          <w:spacing w:val="2"/>
        </w:rPr>
        <w:t>第四章社会经济因素与健康</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pStyle w:val="BodyText"/>
        <w:ind w:left="1134"/>
        <w:spacing w:before="98" w:line="221" w:lineRule="auto"/>
        <w:outlineLvl w:val="1"/>
        <w:rPr>
          <w:sz w:val="30"/>
          <w:szCs w:val="30"/>
        </w:rPr>
      </w:pPr>
      <w:bookmarkStart w:name="bookmark370" w:id="81"/>
      <w:bookmarkEnd w:id="81"/>
      <w:bookmarkStart w:name="bookmark45" w:id="82"/>
      <w:bookmarkEnd w:id="82"/>
      <w:r>
        <w:rPr>
          <w:sz w:val="30"/>
          <w:szCs w:val="30"/>
          <w:b/>
          <w:bCs/>
          <w:spacing w:val="-5"/>
        </w:rPr>
        <w:t>第三节</w:t>
      </w:r>
      <w:r>
        <w:rPr>
          <w:sz w:val="30"/>
          <w:szCs w:val="30"/>
          <w:spacing w:val="-5"/>
        </w:rPr>
        <w:t xml:space="preserve">  </w:t>
      </w:r>
      <w:r>
        <w:rPr>
          <w:sz w:val="30"/>
          <w:szCs w:val="30"/>
          <w:b/>
          <w:bCs/>
          <w:spacing w:val="-5"/>
        </w:rPr>
        <w:t>经济发展与卫生服务</w:t>
      </w:r>
    </w:p>
    <w:p>
      <w:pPr>
        <w:spacing w:line="437" w:lineRule="auto"/>
        <w:rPr>
          <w:rFonts w:ascii="Arial"/>
          <w:sz w:val="21"/>
        </w:rPr>
      </w:pPr>
      <w:r/>
    </w:p>
    <w:p>
      <w:pPr>
        <w:ind w:left="1129" w:right="87" w:firstLine="430"/>
        <w:spacing w:before="62" w:line="381" w:lineRule="auto"/>
        <w:rPr>
          <w:rFonts w:ascii="SimSun" w:hAnsi="SimSun" w:eastAsia="SimSun" w:cs="SimSun"/>
          <w:sz w:val="19"/>
          <w:szCs w:val="19"/>
        </w:rPr>
      </w:pPr>
      <w:r>
        <w:rPr>
          <w:rFonts w:ascii="SimSun" w:hAnsi="SimSun" w:eastAsia="SimSun" w:cs="SimSun"/>
          <w:sz w:val="19"/>
          <w:szCs w:val="19"/>
          <w:spacing w:val="13"/>
        </w:rPr>
        <w:t>卫生服务的内涵和数量在一定程度上，既是社会经济发展程度和科学技术进步水平的具体体</w:t>
      </w:r>
      <w:r>
        <w:rPr>
          <w:rFonts w:ascii="SimSun" w:hAnsi="SimSun" w:eastAsia="SimSun" w:cs="SimSun"/>
          <w:sz w:val="19"/>
          <w:szCs w:val="19"/>
          <w:spacing w:val="6"/>
        </w:rPr>
        <w:t xml:space="preserve"> </w:t>
      </w:r>
      <w:r>
        <w:rPr>
          <w:rFonts w:ascii="SimSun" w:hAnsi="SimSun" w:eastAsia="SimSun" w:cs="SimSun"/>
          <w:sz w:val="19"/>
          <w:szCs w:val="19"/>
          <w:spacing w:val="3"/>
        </w:rPr>
        <w:t>现，又会随着社会经济发展不断发生改变。</w:t>
      </w:r>
    </w:p>
    <w:p>
      <w:pPr>
        <w:pStyle w:val="BodyText"/>
        <w:ind w:left="1563"/>
        <w:spacing w:before="163" w:line="221" w:lineRule="auto"/>
        <w:outlineLvl w:val="2"/>
        <w:rPr>
          <w:sz w:val="25"/>
          <w:szCs w:val="25"/>
        </w:rPr>
      </w:pPr>
      <w:bookmarkStart w:name="bookmark46" w:id="83"/>
      <w:bookmarkEnd w:id="83"/>
      <w:r>
        <w:rPr>
          <w:sz w:val="25"/>
          <w:szCs w:val="25"/>
          <w:b/>
          <w:bCs/>
          <w:spacing w:val="-6"/>
        </w:rPr>
        <w:t>一、经济发展与卫生服务需要</w:t>
      </w:r>
    </w:p>
    <w:p>
      <w:pPr>
        <w:spacing w:line="250" w:lineRule="auto"/>
        <w:rPr>
          <w:rFonts w:ascii="Arial"/>
          <w:sz w:val="21"/>
        </w:rPr>
      </w:pPr>
      <w:r/>
    </w:p>
    <w:p>
      <w:pPr>
        <w:ind w:left="1129" w:right="84" w:firstLine="430"/>
        <w:spacing w:before="62" w:line="400" w:lineRule="auto"/>
        <w:rPr>
          <w:rFonts w:ascii="SimSun" w:hAnsi="SimSun" w:eastAsia="SimSun" w:cs="SimSun"/>
          <w:sz w:val="19"/>
          <w:szCs w:val="19"/>
        </w:rPr>
      </w:pPr>
      <w:r>
        <w:rPr>
          <w:rFonts w:ascii="SimSun" w:hAnsi="SimSun" w:eastAsia="SimSun" w:cs="SimSun"/>
          <w:sz w:val="19"/>
          <w:szCs w:val="19"/>
          <w:spacing w:val="4"/>
        </w:rPr>
        <w:t>作为社会进步基础的经济发展，通过对人群健康水平</w:t>
      </w:r>
      <w:r>
        <w:rPr>
          <w:rFonts w:ascii="SimSun" w:hAnsi="SimSun" w:eastAsia="SimSun" w:cs="SimSun"/>
          <w:sz w:val="19"/>
          <w:szCs w:val="19"/>
          <w:spacing w:val="3"/>
        </w:rPr>
        <w:t>的促进，在使人口结构、疾病模式等发生深</w:t>
      </w:r>
      <w:r>
        <w:rPr>
          <w:rFonts w:ascii="SimSun" w:hAnsi="SimSun" w:eastAsia="SimSun" w:cs="SimSun"/>
          <w:sz w:val="19"/>
          <w:szCs w:val="19"/>
        </w:rPr>
        <w:t xml:space="preserve"> </w:t>
      </w:r>
      <w:r>
        <w:rPr>
          <w:rFonts w:ascii="SimSun" w:hAnsi="SimSun" w:eastAsia="SimSun" w:cs="SimSun"/>
          <w:sz w:val="19"/>
          <w:szCs w:val="19"/>
          <w:spacing w:val="5"/>
        </w:rPr>
        <w:t>刻变化的同时，也对社会居民的卫生服务需要产生了较大影响。</w:t>
      </w:r>
    </w:p>
    <w:p>
      <w:pPr>
        <w:pStyle w:val="BodyText"/>
        <w:ind w:left="1129" w:right="86" w:firstLine="430"/>
        <w:spacing w:before="7" w:line="347" w:lineRule="auto"/>
        <w:rPr>
          <w:rFonts w:ascii="SimSun" w:hAnsi="SimSun" w:eastAsia="SimSun" w:cs="SimSun"/>
        </w:rPr>
      </w:pPr>
      <w:r>
        <w:rPr>
          <w:rFonts w:ascii="SimSun" w:hAnsi="SimSun" w:eastAsia="SimSun" w:cs="SimSun"/>
          <w:spacing w:val="13"/>
        </w:rPr>
        <w:t>1.</w:t>
      </w:r>
      <w:r>
        <w:rPr>
          <w:rFonts w:ascii="SimSun" w:hAnsi="SimSun" w:eastAsia="SimSun" w:cs="SimSun"/>
          <w:spacing w:val="-6"/>
        </w:rPr>
        <w:t xml:space="preserve"> </w:t>
      </w:r>
      <w:r>
        <w:rPr>
          <w:spacing w:val="13"/>
        </w:rPr>
        <w:t>人口结构变化</w:t>
      </w:r>
      <w:r>
        <w:rPr>
          <w:spacing w:val="13"/>
        </w:rPr>
        <w:t xml:space="preserve"> </w:t>
      </w:r>
      <w:r>
        <w:rPr>
          <w:rFonts w:ascii="SimSun" w:hAnsi="SimSun" w:eastAsia="SimSun" w:cs="SimSun"/>
          <w:spacing w:val="13"/>
        </w:rPr>
        <w:t>经济发展带来了人们物质生活和精神生活的不断改善，人群健康水平总体</w:t>
      </w:r>
      <w:r>
        <w:rPr>
          <w:rFonts w:ascii="SimSun" w:hAnsi="SimSun" w:eastAsia="SimSun" w:cs="SimSun"/>
        </w:rPr>
        <w:t xml:space="preserve"> </w:t>
      </w:r>
      <w:r>
        <w:rPr>
          <w:rFonts w:ascii="SimSun" w:hAnsi="SimSun" w:eastAsia="SimSun" w:cs="SimSun"/>
          <w:spacing w:val="4"/>
        </w:rPr>
        <w:t>上随之提高，特别是死亡率降低、出生率降低、平均期望寿命延长，使60岁以上易受疾病危害</w:t>
      </w:r>
      <w:r>
        <w:rPr>
          <w:rFonts w:ascii="SimSun" w:hAnsi="SimSun" w:eastAsia="SimSun" w:cs="SimSun"/>
          <w:spacing w:val="3"/>
        </w:rPr>
        <w:t>的老年</w:t>
      </w:r>
      <w:r>
        <w:rPr>
          <w:rFonts w:ascii="SimSun" w:hAnsi="SimSun" w:eastAsia="SimSun" w:cs="SimSun"/>
        </w:rPr>
        <w:t xml:space="preserve"> </w:t>
      </w:r>
      <w:r>
        <w:rPr>
          <w:rFonts w:ascii="SimSun" w:hAnsi="SimSun" w:eastAsia="SimSun" w:cs="SimSun"/>
          <w:spacing w:val="9"/>
        </w:rPr>
        <w:t>人群绝对数量和相对人口所占比例日益增加。而生理功</w:t>
      </w:r>
      <w:r>
        <w:rPr>
          <w:rFonts w:ascii="SimSun" w:hAnsi="SimSun" w:eastAsia="SimSun" w:cs="SimSun"/>
          <w:spacing w:val="8"/>
        </w:rPr>
        <w:t>能衰退、身体免疫力下降等不可逆转的退行</w:t>
      </w:r>
      <w:r>
        <w:rPr>
          <w:rFonts w:ascii="SimSun" w:hAnsi="SimSun" w:eastAsia="SimSun" w:cs="SimSun"/>
        </w:rPr>
        <w:t xml:space="preserve"> </w:t>
      </w:r>
      <w:r>
        <w:rPr>
          <w:rFonts w:ascii="SimSun" w:hAnsi="SimSun" w:eastAsia="SimSun" w:cs="SimSun"/>
          <w:spacing w:val="8"/>
        </w:rPr>
        <w:t>性变化出现，使老年人慢性病患病率远远高于其他年龄组，卫生服务需要数量显著增加。而且老年</w:t>
      </w:r>
      <w:r>
        <w:rPr>
          <w:rFonts w:ascii="SimSun" w:hAnsi="SimSun" w:eastAsia="SimSun" w:cs="SimSun"/>
          <w:spacing w:val="3"/>
        </w:rPr>
        <w:t xml:space="preserve"> </w:t>
      </w:r>
      <w:r>
        <w:rPr>
          <w:rFonts w:ascii="SimSun" w:hAnsi="SimSun" w:eastAsia="SimSun" w:cs="SimSun"/>
          <w:spacing w:val="5"/>
        </w:rPr>
        <w:t>人因失能、致残造成的对特殊护理需要，更使卫生服务需要的结构类型发生了重要的改变。</w:t>
      </w:r>
    </w:p>
    <w:p>
      <w:pPr>
        <w:pStyle w:val="BodyText"/>
        <w:ind w:left="1129" w:right="83" w:firstLine="430"/>
        <w:spacing w:before="215" w:line="356" w:lineRule="auto"/>
        <w:rPr>
          <w:rFonts w:ascii="SimSun" w:hAnsi="SimSun" w:eastAsia="SimSun" w:cs="SimSun"/>
        </w:rPr>
      </w:pPr>
      <w:r>
        <w:rPr>
          <w:rFonts w:ascii="SimSun" w:hAnsi="SimSun" w:eastAsia="SimSun" w:cs="SimSun"/>
          <w:spacing w:val="8"/>
        </w:rPr>
        <w:t>2.</w:t>
      </w:r>
      <w:r>
        <w:rPr>
          <w:rFonts w:ascii="SimSun" w:hAnsi="SimSun" w:eastAsia="SimSun" w:cs="SimSun"/>
          <w:spacing w:val="-26"/>
        </w:rPr>
        <w:t xml:space="preserve"> </w:t>
      </w:r>
      <w:r>
        <w:rPr>
          <w:spacing w:val="8"/>
        </w:rPr>
        <w:t>疾病模式变化</w:t>
      </w:r>
      <w:r>
        <w:rPr>
          <w:spacing w:val="39"/>
        </w:rPr>
        <w:t xml:space="preserve"> </w:t>
      </w:r>
      <w:r>
        <w:rPr>
          <w:rFonts w:ascii="SimSun" w:hAnsi="SimSun" w:eastAsia="SimSun" w:cs="SimSun"/>
          <w:spacing w:val="8"/>
        </w:rPr>
        <w:t>随着经济的发展和生物技术的突破，人类有效控制了急慢性传染病、寄生虫</w:t>
      </w:r>
      <w:r>
        <w:rPr>
          <w:rFonts w:ascii="SimSun" w:hAnsi="SimSun" w:eastAsia="SimSun" w:cs="SimSun"/>
        </w:rPr>
        <w:t xml:space="preserve"> </w:t>
      </w:r>
      <w:r>
        <w:rPr>
          <w:rFonts w:ascii="SimSun" w:hAnsi="SimSun" w:eastAsia="SimSun" w:cs="SimSun"/>
          <w:spacing w:val="4"/>
        </w:rPr>
        <w:t>病；随之而来的是以心脑血管疾病、恶性肿瘤、糖尿病为代表的慢性非传染性疾病成为影响健康的主</w:t>
      </w:r>
      <w:r>
        <w:rPr>
          <w:rFonts w:ascii="SimSun" w:hAnsi="SimSun" w:eastAsia="SimSun" w:cs="SimSun"/>
          <w:spacing w:val="3"/>
        </w:rPr>
        <w:t xml:space="preserve"> </w:t>
      </w:r>
      <w:r>
        <w:rPr>
          <w:rFonts w:ascii="SimSun" w:hAnsi="SimSun" w:eastAsia="SimSun" w:cs="SimSun"/>
          <w:spacing w:val="4"/>
        </w:rPr>
        <w:t>要疾病。老龄化和慢性病相互交叠，失能、残障比例提高，不但卫生服务需要数量因此增长，卫生服</w:t>
      </w:r>
      <w:r>
        <w:rPr>
          <w:rFonts w:ascii="SimSun" w:hAnsi="SimSun" w:eastAsia="SimSun" w:cs="SimSun"/>
        </w:rPr>
        <w:t xml:space="preserve"> </w:t>
      </w:r>
      <w:r>
        <w:rPr>
          <w:rFonts w:ascii="SimSun" w:hAnsi="SimSun" w:eastAsia="SimSun" w:cs="SimSun"/>
          <w:spacing w:val="12"/>
        </w:rPr>
        <w:t>务需要类型也因此改变。2013年我国第五次国家卫生服务调查显示，居民两周患病率为24.</w:t>
      </w:r>
      <w:r>
        <w:rPr>
          <w:rFonts w:ascii="SimSun" w:hAnsi="SimSun" w:eastAsia="SimSun" w:cs="SimSun"/>
          <w:spacing w:val="11"/>
        </w:rPr>
        <w:t>1%,比</w:t>
      </w:r>
      <w:r>
        <w:rPr>
          <w:rFonts w:ascii="SimSun" w:hAnsi="SimSun" w:eastAsia="SimSun" w:cs="SimSun"/>
        </w:rPr>
        <w:t xml:space="preserve"> </w:t>
      </w:r>
      <w:r>
        <w:rPr>
          <w:rFonts w:ascii="SimSun" w:hAnsi="SimSun" w:eastAsia="SimSun" w:cs="SimSun"/>
          <w:spacing w:val="15"/>
        </w:rPr>
        <w:t>2008年的调查结果上升了5.2%,比2003年的调查结果上升了9.8%,卫生服务需要显著增长；15岁</w:t>
      </w:r>
      <w:r>
        <w:rPr>
          <w:rFonts w:ascii="SimSun" w:hAnsi="SimSun" w:eastAsia="SimSun" w:cs="SimSun"/>
        </w:rPr>
        <w:t xml:space="preserve"> </w:t>
      </w:r>
      <w:r>
        <w:rPr>
          <w:rFonts w:ascii="SimSun" w:hAnsi="SimSun" w:eastAsia="SimSun" w:cs="SimSun"/>
          <w:spacing w:val="17"/>
        </w:rPr>
        <w:t>及以上人口慢性病患病率为33.</w:t>
      </w:r>
      <w:r>
        <w:rPr>
          <w:rFonts w:ascii="SimSun" w:hAnsi="SimSun" w:eastAsia="SimSun" w:cs="SimSun"/>
          <w:spacing w:val="-56"/>
        </w:rPr>
        <w:t xml:space="preserve"> </w:t>
      </w:r>
      <w:r>
        <w:rPr>
          <w:rFonts w:ascii="SimSun" w:hAnsi="SimSun" w:eastAsia="SimSun" w:cs="SimSun"/>
          <w:spacing w:val="17"/>
        </w:rPr>
        <w:t>1%,比2008年的调查结果上升了9.0%,显示出</w:t>
      </w:r>
      <w:r>
        <w:rPr>
          <w:rFonts w:ascii="SimSun" w:hAnsi="SimSun" w:eastAsia="SimSun" w:cs="SimSun"/>
          <w:spacing w:val="16"/>
        </w:rPr>
        <w:t>慢性非传染性疾病</w:t>
      </w:r>
      <w:r>
        <w:rPr>
          <w:rFonts w:ascii="SimSun" w:hAnsi="SimSun" w:eastAsia="SimSun" w:cs="SimSun"/>
        </w:rPr>
        <w:t xml:space="preserve"> </w:t>
      </w:r>
      <w:r>
        <w:rPr>
          <w:rFonts w:ascii="SimSun" w:hAnsi="SimSun" w:eastAsia="SimSun" w:cs="SimSun"/>
          <w:spacing w:val="7"/>
        </w:rPr>
        <w:t>已经成为影响居民健康的主要问题，对卫生服务需要数量和需要类型具有深远影响。</w:t>
      </w:r>
    </w:p>
    <w:p>
      <w:pPr>
        <w:spacing w:line="298" w:lineRule="auto"/>
        <w:rPr>
          <w:rFonts w:ascii="Arial"/>
          <w:sz w:val="21"/>
        </w:rPr>
      </w:pPr>
      <w:r/>
    </w:p>
    <w:p>
      <w:pPr>
        <w:pStyle w:val="BodyText"/>
        <w:ind w:left="1563"/>
        <w:spacing w:before="81" w:line="221" w:lineRule="auto"/>
        <w:outlineLvl w:val="2"/>
        <w:rPr>
          <w:sz w:val="25"/>
          <w:szCs w:val="25"/>
        </w:rPr>
      </w:pPr>
      <w:bookmarkStart w:name="bookmark47" w:id="84"/>
      <w:bookmarkEnd w:id="84"/>
      <w:r>
        <w:rPr>
          <w:sz w:val="25"/>
          <w:szCs w:val="25"/>
          <w:b/>
          <w:bCs/>
          <w:spacing w:val="-6"/>
        </w:rPr>
        <w:t>二、经济发展与卫生服务需求</w:t>
      </w:r>
    </w:p>
    <w:p>
      <w:pPr>
        <w:spacing w:line="241" w:lineRule="auto"/>
        <w:rPr>
          <w:rFonts w:ascii="Arial"/>
          <w:sz w:val="21"/>
        </w:rPr>
      </w:pPr>
      <w:r/>
    </w:p>
    <w:p>
      <w:pPr>
        <w:ind w:left="1129" w:right="64" w:firstLine="430"/>
        <w:spacing w:before="62" w:line="398" w:lineRule="auto"/>
        <w:rPr>
          <w:rFonts w:ascii="SimSun" w:hAnsi="SimSun" w:eastAsia="SimSun" w:cs="SimSun"/>
          <w:sz w:val="19"/>
          <w:szCs w:val="19"/>
        </w:rPr>
      </w:pPr>
      <w:r>
        <w:rPr>
          <w:rFonts w:ascii="SimSun" w:hAnsi="SimSun" w:eastAsia="SimSun" w:cs="SimSun"/>
          <w:sz w:val="19"/>
          <w:szCs w:val="19"/>
          <w:spacing w:val="9"/>
        </w:rPr>
        <w:t>在卫生服务需要转化为人们愿意而且有能力消费的卫生服务需求的过程</w:t>
      </w:r>
      <w:r>
        <w:rPr>
          <w:rFonts w:ascii="SimSun" w:hAnsi="SimSun" w:eastAsia="SimSun" w:cs="SimSun"/>
          <w:sz w:val="19"/>
          <w:szCs w:val="19"/>
          <w:spacing w:val="8"/>
        </w:rPr>
        <w:t>中，经济发展可以从不</w:t>
      </w:r>
      <w:r>
        <w:rPr>
          <w:rFonts w:ascii="SimSun" w:hAnsi="SimSun" w:eastAsia="SimSun" w:cs="SimSun"/>
          <w:sz w:val="19"/>
          <w:szCs w:val="19"/>
        </w:rPr>
        <w:t xml:space="preserve"> </w:t>
      </w:r>
      <w:r>
        <w:rPr>
          <w:rFonts w:ascii="SimSun" w:hAnsi="SimSun" w:eastAsia="SimSun" w:cs="SimSun"/>
          <w:sz w:val="19"/>
          <w:szCs w:val="19"/>
          <w:spacing w:val="5"/>
        </w:rPr>
        <w:t>同方面促进卫生服务的消费意愿和消费能力，从而使卫生服务的需求不断增加，主要体现</w:t>
      </w:r>
      <w:r>
        <w:rPr>
          <w:rFonts w:ascii="SimSun" w:hAnsi="SimSun" w:eastAsia="SimSun" w:cs="SimSun"/>
          <w:sz w:val="19"/>
          <w:szCs w:val="19"/>
          <w:spacing w:val="4"/>
        </w:rPr>
        <w:t>在：</w:t>
      </w:r>
    </w:p>
    <w:p>
      <w:pPr>
        <w:ind w:left="1129" w:right="87" w:firstLine="430"/>
        <w:spacing w:before="1" w:line="332" w:lineRule="auto"/>
        <w:rPr>
          <w:rFonts w:ascii="SimSun" w:hAnsi="SimSun" w:eastAsia="SimSun" w:cs="SimSun"/>
          <w:sz w:val="19"/>
          <w:szCs w:val="19"/>
        </w:rPr>
      </w:pPr>
      <w:r>
        <w:rPr>
          <w:rFonts w:ascii="SimSun" w:hAnsi="SimSun" w:eastAsia="SimSun" w:cs="SimSun"/>
          <w:sz w:val="19"/>
          <w:szCs w:val="19"/>
          <w:spacing w:val="10"/>
        </w:rPr>
        <w:t>1. 随经济发展伴生的劳动效率提高和生活水平提高，健康的身心状态可以给个体带来更多财</w:t>
      </w:r>
      <w:r>
        <w:rPr>
          <w:rFonts w:ascii="SimSun" w:hAnsi="SimSun" w:eastAsia="SimSun" w:cs="SimSun"/>
          <w:sz w:val="19"/>
          <w:szCs w:val="19"/>
          <w:spacing w:val="11"/>
        </w:rPr>
        <w:t xml:space="preserve"> </w:t>
      </w:r>
      <w:r>
        <w:rPr>
          <w:rFonts w:ascii="SimSun" w:hAnsi="SimSun" w:eastAsia="SimSun" w:cs="SimSun"/>
          <w:sz w:val="19"/>
          <w:szCs w:val="19"/>
          <w:spacing w:val="4"/>
        </w:rPr>
        <w:t>富和更高生活质量，同时也具备更多时间、精力和财力可以投入到对自身健康的追求上，这种消费意</w:t>
      </w:r>
      <w:r>
        <w:rPr>
          <w:rFonts w:ascii="SimSun" w:hAnsi="SimSun" w:eastAsia="SimSun" w:cs="SimSun"/>
          <w:sz w:val="19"/>
          <w:szCs w:val="19"/>
          <w:spacing w:val="5"/>
        </w:rPr>
        <w:t xml:space="preserve"> </w:t>
      </w:r>
      <w:r>
        <w:rPr>
          <w:rFonts w:ascii="SimSun" w:hAnsi="SimSun" w:eastAsia="SimSun" w:cs="SimSun"/>
          <w:sz w:val="19"/>
          <w:szCs w:val="19"/>
          <w:spacing w:val="10"/>
        </w:rPr>
        <w:t>愿和消费能力的增强构成了人们对各种形式卫生服务需求不断增加的基础。</w:t>
      </w:r>
    </w:p>
    <w:p>
      <w:pPr>
        <w:ind w:left="1129" w:firstLine="430"/>
        <w:spacing w:before="174" w:line="326" w:lineRule="auto"/>
        <w:rPr>
          <w:rFonts w:ascii="SimSun" w:hAnsi="SimSun" w:eastAsia="SimSun" w:cs="SimSun"/>
          <w:sz w:val="19"/>
          <w:szCs w:val="19"/>
        </w:rPr>
      </w:pPr>
      <w:r>
        <w:rPr>
          <w:rFonts w:ascii="SimSun" w:hAnsi="SimSun" w:eastAsia="SimSun" w:cs="SimSun"/>
          <w:sz w:val="19"/>
          <w:szCs w:val="19"/>
          <w:spacing w:val="8"/>
        </w:rPr>
        <w:t>2.</w:t>
      </w:r>
      <w:r>
        <w:rPr>
          <w:rFonts w:ascii="SimSun" w:hAnsi="SimSun" w:eastAsia="SimSun" w:cs="SimSun"/>
          <w:sz w:val="19"/>
          <w:szCs w:val="19"/>
          <w:spacing w:val="-7"/>
        </w:rPr>
        <w:t xml:space="preserve"> </w:t>
      </w:r>
      <w:r>
        <w:rPr>
          <w:rFonts w:ascii="SimSun" w:hAnsi="SimSun" w:eastAsia="SimSun" w:cs="SimSun"/>
          <w:sz w:val="19"/>
          <w:szCs w:val="19"/>
          <w:spacing w:val="8"/>
        </w:rPr>
        <w:t>经济发展带来的社会受教育程度普遍提高，人们对生活方式和人生价值观有了更深的认识，</w:t>
      </w:r>
      <w:r>
        <w:rPr>
          <w:rFonts w:ascii="SimSun" w:hAnsi="SimSun" w:eastAsia="SimSun" w:cs="SimSun"/>
          <w:sz w:val="19"/>
          <w:szCs w:val="19"/>
        </w:rPr>
        <w:t xml:space="preserve"> </w:t>
      </w:r>
      <w:r>
        <w:rPr>
          <w:rFonts w:ascii="SimSun" w:hAnsi="SimSun" w:eastAsia="SimSun" w:cs="SimSun"/>
          <w:sz w:val="19"/>
          <w:szCs w:val="19"/>
          <w:spacing w:val="4"/>
        </w:rPr>
        <w:t>而信息时代又使得居民获得健康知识与信息的内容更加丰富，成本更加低廉，速度更加快捷，由卫生</w:t>
      </w:r>
      <w:r>
        <w:rPr>
          <w:rFonts w:ascii="SimSun" w:hAnsi="SimSun" w:eastAsia="SimSun" w:cs="SimSun"/>
          <w:sz w:val="19"/>
          <w:szCs w:val="19"/>
          <w:spacing w:val="1"/>
        </w:rPr>
        <w:t xml:space="preserve">  </w:t>
      </w:r>
      <w:r>
        <w:rPr>
          <w:rFonts w:ascii="SimSun" w:hAnsi="SimSun" w:eastAsia="SimSun" w:cs="SimSun"/>
          <w:sz w:val="19"/>
          <w:szCs w:val="19"/>
          <w:spacing w:val="9"/>
        </w:rPr>
        <w:t>服务需要转变为需求的阈值因此大大降低。</w:t>
      </w:r>
    </w:p>
    <w:p>
      <w:pPr>
        <w:ind w:left="1129" w:right="66" w:firstLine="430"/>
        <w:spacing w:before="163" w:line="339" w:lineRule="auto"/>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14"/>
        </w:rPr>
        <w:t xml:space="preserve"> </w:t>
      </w:r>
      <w:r>
        <w:rPr>
          <w:rFonts w:ascii="SimSun" w:hAnsi="SimSun" w:eastAsia="SimSun" w:cs="SimSun"/>
          <w:sz w:val="19"/>
          <w:szCs w:val="19"/>
          <w:spacing w:val="7"/>
        </w:rPr>
        <w:t>作为经济发展结果，社会财富积累逐渐增多，全社</w:t>
      </w:r>
      <w:r>
        <w:rPr>
          <w:rFonts w:ascii="SimSun" w:hAnsi="SimSun" w:eastAsia="SimSun" w:cs="SimSun"/>
          <w:sz w:val="19"/>
          <w:szCs w:val="19"/>
          <w:spacing w:val="6"/>
        </w:rPr>
        <w:t>会可以有更多资源投入卫生服务领域。城</w:t>
      </w:r>
      <w:r>
        <w:rPr>
          <w:rFonts w:ascii="SimSun" w:hAnsi="SimSun" w:eastAsia="SimSun" w:cs="SimSun"/>
          <w:sz w:val="19"/>
          <w:szCs w:val="19"/>
        </w:rPr>
        <w:t xml:space="preserve"> </w:t>
      </w:r>
      <w:r>
        <w:rPr>
          <w:rFonts w:ascii="SimSun" w:hAnsi="SimSun" w:eastAsia="SimSun" w:cs="SimSun"/>
          <w:sz w:val="19"/>
          <w:szCs w:val="19"/>
          <w:spacing w:val="9"/>
        </w:rPr>
        <w:t>镇化导致人口相对集中以及现代化交通的简便快</w:t>
      </w:r>
      <w:r>
        <w:rPr>
          <w:rFonts w:ascii="SimSun" w:hAnsi="SimSun" w:eastAsia="SimSun" w:cs="SimSun"/>
          <w:sz w:val="19"/>
          <w:szCs w:val="19"/>
          <w:spacing w:val="8"/>
        </w:rPr>
        <w:t>捷，也进一步提高了卫生服务的经济可及性和地理</w:t>
      </w:r>
      <w:r>
        <w:rPr>
          <w:rFonts w:ascii="SimSun" w:hAnsi="SimSun" w:eastAsia="SimSun" w:cs="SimSun"/>
          <w:sz w:val="19"/>
          <w:szCs w:val="19"/>
        </w:rPr>
        <w:t xml:space="preserve"> </w:t>
      </w:r>
      <w:r>
        <w:rPr>
          <w:rFonts w:ascii="SimSun" w:hAnsi="SimSun" w:eastAsia="SimSun" w:cs="SimSun"/>
          <w:sz w:val="19"/>
          <w:szCs w:val="19"/>
          <w:spacing w:val="3"/>
        </w:rPr>
        <w:t>可及性，使居民获得卫生服务变得更方便。</w:t>
      </w:r>
    </w:p>
    <w:p>
      <w:pPr>
        <w:spacing w:line="339" w:lineRule="auto"/>
        <w:sectPr>
          <w:pgSz w:w="11220" w:h="15870"/>
          <w:pgMar w:top="400" w:right="1064" w:bottom="400" w:left="380" w:header="0" w:footer="0" w:gutter="0"/>
        </w:sectPr>
        <w:rPr>
          <w:rFonts w:ascii="SimSun" w:hAnsi="SimSun" w:eastAsia="SimSun" w:cs="SimSun"/>
          <w:sz w:val="19"/>
          <w:szCs w:val="19"/>
        </w:rPr>
      </w:pPr>
    </w:p>
    <w:p>
      <w:pPr>
        <w:pStyle w:val="BodyText"/>
        <w:spacing w:before="236" w:line="218" w:lineRule="auto"/>
        <w:jc w:val="right"/>
        <w:rPr>
          <w:rFonts w:ascii="Times New Roman" w:hAnsi="Times New Roman" w:eastAsia="Times New Roman" w:cs="Times New Roman"/>
          <w:sz w:val="17"/>
          <w:szCs w:val="17"/>
        </w:rPr>
      </w:pPr>
      <w:r>
        <w:rPr>
          <w:sz w:val="17"/>
          <w:szCs w:val="17"/>
          <w:spacing w:val="-3"/>
        </w:rPr>
        <w:t>第四章</w:t>
      </w:r>
      <w:r>
        <w:rPr>
          <w:sz w:val="17"/>
          <w:szCs w:val="17"/>
          <w:spacing w:val="-3"/>
        </w:rPr>
        <w:t xml:space="preserve"> </w:t>
      </w:r>
      <w:r>
        <w:rPr>
          <w:sz w:val="17"/>
          <w:szCs w:val="17"/>
          <w:spacing w:val="-3"/>
        </w:rPr>
        <w:t>社会经济因素与健康</w:t>
      </w:r>
      <w:r>
        <w:rPr>
          <w:sz w:val="17"/>
          <w:szCs w:val="17"/>
          <w:spacing w:val="-3"/>
        </w:rPr>
        <w:t xml:space="preserve">           </w:t>
      </w:r>
      <w:r>
        <w:rPr>
          <w:rFonts w:ascii="Times New Roman" w:hAnsi="Times New Roman" w:eastAsia="Times New Roman" w:cs="Times New Roman"/>
          <w:sz w:val="17"/>
          <w:szCs w:val="17"/>
          <w:spacing w:val="-3"/>
          <w:position w:val="-2"/>
        </w:rPr>
        <w:t>43</w:t>
      </w:r>
    </w:p>
    <w:p>
      <w:pPr>
        <w:spacing w:line="327" w:lineRule="auto"/>
        <w:rPr>
          <w:rFonts w:ascii="Arial"/>
          <w:sz w:val="21"/>
        </w:rPr>
      </w:pPr>
      <w:r/>
    </w:p>
    <w:p>
      <w:pPr>
        <w:spacing w:line="327" w:lineRule="auto"/>
        <w:rPr>
          <w:rFonts w:ascii="Arial"/>
          <w:sz w:val="21"/>
        </w:rPr>
      </w:pPr>
      <w:r/>
    </w:p>
    <w:p>
      <w:pPr>
        <w:pStyle w:val="BodyText"/>
        <w:ind w:left="413"/>
        <w:spacing w:before="81" w:line="221" w:lineRule="auto"/>
        <w:outlineLvl w:val="2"/>
        <w:rPr>
          <w:sz w:val="25"/>
          <w:szCs w:val="25"/>
        </w:rPr>
      </w:pPr>
      <w:bookmarkStart w:name="bookmark48" w:id="85"/>
      <w:bookmarkEnd w:id="85"/>
      <w:r>
        <w:rPr>
          <w:sz w:val="25"/>
          <w:szCs w:val="25"/>
          <w:b/>
          <w:bCs/>
          <w:spacing w:val="-2"/>
        </w:rPr>
        <w:t>三、经济发展与卫生费用</w:t>
      </w:r>
    </w:p>
    <w:p>
      <w:pPr>
        <w:spacing w:line="244" w:lineRule="auto"/>
        <w:rPr>
          <w:rFonts w:ascii="Arial"/>
          <w:sz w:val="21"/>
        </w:rPr>
      </w:pPr>
      <w:r/>
    </w:p>
    <w:p>
      <w:pPr>
        <w:ind w:right="1080" w:firstLine="409"/>
        <w:spacing w:before="65" w:line="355" w:lineRule="auto"/>
        <w:jc w:val="both"/>
        <w:rPr>
          <w:rFonts w:ascii="SimSun" w:hAnsi="SimSun" w:eastAsia="SimSun" w:cs="SimSun"/>
          <w:sz w:val="20"/>
          <w:szCs w:val="20"/>
        </w:rPr>
      </w:pPr>
      <w:r>
        <w:rPr>
          <w:rFonts w:ascii="SimSun" w:hAnsi="SimSun" w:eastAsia="SimSun" w:cs="SimSun"/>
          <w:sz w:val="20"/>
          <w:szCs w:val="20"/>
          <w:spacing w:val="9"/>
        </w:rPr>
        <w:t>近年来，世界各国的卫生费用都不断上涨，经济合作与发展组织</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Organization</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for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Economic </w:t>
      </w:r>
      <w:r>
        <w:rPr>
          <w:rFonts w:ascii="Times New Roman" w:hAnsi="Times New Roman" w:eastAsia="Times New Roman" w:cs="Times New Roman"/>
          <w:sz w:val="20"/>
          <w:szCs w:val="20"/>
        </w:rPr>
        <w:t>Co</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operation</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Development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OECD</w:t>
      </w:r>
      <w:r>
        <w:rPr>
          <w:rFonts w:ascii="Times New Roman" w:hAnsi="Times New Roman" w:eastAsia="Times New Roman" w:cs="Times New Roman"/>
          <w:sz w:val="20"/>
          <w:szCs w:val="20"/>
          <w:spacing w:val="3"/>
        </w:rPr>
        <w:t>)</w:t>
      </w:r>
      <w:r>
        <w:rPr>
          <w:rFonts w:ascii="SimSun" w:hAnsi="SimSun" w:eastAsia="SimSun" w:cs="SimSun"/>
          <w:sz w:val="20"/>
          <w:szCs w:val="20"/>
          <w:spacing w:val="3"/>
        </w:rPr>
        <w:t>成员国平均卫生费用占</w:t>
      </w:r>
      <w:r>
        <w:rPr>
          <w:rFonts w:ascii="Times New Roman" w:hAnsi="Times New Roman" w:eastAsia="Times New Roman" w:cs="Times New Roman"/>
          <w:sz w:val="20"/>
          <w:szCs w:val="20"/>
        </w:rPr>
        <w:t>GDP</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的比例已超过10%,其中，美国卫</w:t>
      </w:r>
      <w:r>
        <w:rPr>
          <w:rFonts w:ascii="SimSun" w:hAnsi="SimSun" w:eastAsia="SimSun" w:cs="SimSun"/>
          <w:sz w:val="20"/>
          <w:szCs w:val="20"/>
          <w:spacing w:val="9"/>
        </w:rPr>
        <w:t xml:space="preserve"> </w:t>
      </w:r>
      <w:r>
        <w:rPr>
          <w:rFonts w:ascii="SimSun" w:hAnsi="SimSun" w:eastAsia="SimSun" w:cs="SimSun"/>
          <w:sz w:val="20"/>
          <w:szCs w:val="20"/>
          <w:spacing w:val="11"/>
        </w:rPr>
        <w:t>生总费用从2000年占</w:t>
      </w:r>
      <w:r>
        <w:rPr>
          <w:rFonts w:ascii="Times New Roman" w:hAnsi="Times New Roman" w:eastAsia="Times New Roman" w:cs="Times New Roman"/>
          <w:sz w:val="20"/>
          <w:szCs w:val="20"/>
        </w:rPr>
        <w:t>GDP</w:t>
      </w:r>
      <w:r>
        <w:rPr>
          <w:rFonts w:ascii="SimSun" w:hAnsi="SimSun" w:eastAsia="SimSun" w:cs="SimSun"/>
          <w:sz w:val="20"/>
          <w:szCs w:val="20"/>
          <w:spacing w:val="11"/>
        </w:rPr>
        <w:t>的13.1%,上升到2012年的17.0%,并且仍在增长。在经济发展的时代 </w:t>
      </w:r>
      <w:r>
        <w:rPr>
          <w:rFonts w:ascii="SimSun" w:hAnsi="SimSun" w:eastAsia="SimSun" w:cs="SimSun"/>
          <w:sz w:val="20"/>
          <w:szCs w:val="20"/>
          <w:spacing w:val="-6"/>
        </w:rPr>
        <w:t>背景下，卫生费用上涨表现为一种客观经济规律，同时上涨速度过快或构成比例不合理，也会在一定</w:t>
      </w:r>
      <w:r>
        <w:rPr>
          <w:rFonts w:ascii="SimSun" w:hAnsi="SimSun" w:eastAsia="SimSun" w:cs="SimSun"/>
          <w:sz w:val="20"/>
          <w:szCs w:val="20"/>
          <w:spacing w:val="5"/>
        </w:rPr>
        <w:t xml:space="preserve"> </w:t>
      </w:r>
      <w:r>
        <w:rPr>
          <w:rFonts w:ascii="SimSun" w:hAnsi="SimSun" w:eastAsia="SimSun" w:cs="SimSun"/>
          <w:sz w:val="20"/>
          <w:szCs w:val="20"/>
          <w:spacing w:val="-1"/>
        </w:rPr>
        <w:t>程度上影响经济的可持续发展。</w:t>
      </w:r>
    </w:p>
    <w:p>
      <w:pPr>
        <w:ind w:right="1006" w:firstLine="409"/>
        <w:spacing w:before="48" w:line="352" w:lineRule="auto"/>
        <w:jc w:val="both"/>
        <w:rPr>
          <w:rFonts w:ascii="SimSun" w:hAnsi="SimSun" w:eastAsia="SimSun" w:cs="SimSun"/>
          <w:sz w:val="20"/>
          <w:szCs w:val="20"/>
        </w:rPr>
      </w:pPr>
      <w:r>
        <w:rPr>
          <w:rFonts w:ascii="SimSun" w:hAnsi="SimSun" w:eastAsia="SimSun" w:cs="SimSun"/>
          <w:sz w:val="20"/>
          <w:szCs w:val="20"/>
          <w:spacing w:val="1"/>
        </w:rPr>
        <w:t>卫生费用是随着经济发展水平而变化的。卫</w:t>
      </w:r>
      <w:r>
        <w:rPr>
          <w:rFonts w:ascii="SimSun" w:hAnsi="SimSun" w:eastAsia="SimSun" w:cs="SimSun"/>
          <w:sz w:val="20"/>
          <w:szCs w:val="20"/>
        </w:rPr>
        <w:t>生费用增长速度与经济发展在初始阶段是同步的， </w:t>
      </w:r>
      <w:r>
        <w:rPr>
          <w:rFonts w:ascii="SimSun" w:hAnsi="SimSun" w:eastAsia="SimSun" w:cs="SimSun"/>
          <w:sz w:val="20"/>
          <w:szCs w:val="20"/>
          <w:spacing w:val="-1"/>
        </w:rPr>
        <w:t>并能起到提高社会居民健康水平的作用。当经济发展</w:t>
      </w:r>
      <w:r>
        <w:rPr>
          <w:rFonts w:ascii="SimSun" w:hAnsi="SimSun" w:eastAsia="SimSun" w:cs="SimSun"/>
          <w:sz w:val="20"/>
          <w:szCs w:val="20"/>
          <w:spacing w:val="-2"/>
        </w:rPr>
        <w:t>达到一定水平，卫生费用增长幅度就会逐渐高</w:t>
      </w:r>
      <w:r>
        <w:rPr>
          <w:rFonts w:ascii="SimSun" w:hAnsi="SimSun" w:eastAsia="SimSun" w:cs="SimSun"/>
          <w:sz w:val="20"/>
          <w:szCs w:val="20"/>
        </w:rPr>
        <w:t xml:space="preserve">  </w:t>
      </w:r>
      <w:r>
        <w:rPr>
          <w:rFonts w:ascii="SimSun" w:hAnsi="SimSun" w:eastAsia="SimSun" w:cs="SimSun"/>
          <w:sz w:val="20"/>
          <w:szCs w:val="20"/>
          <w:spacing w:val="5"/>
        </w:rPr>
        <w:t>于经济发展速度。在过去20多年时间里，中国卫生总费用以年均18%的速度高速增长，远远超过</w:t>
      </w:r>
      <w:r>
        <w:rPr>
          <w:rFonts w:ascii="SimSun" w:hAnsi="SimSun" w:eastAsia="SimSun" w:cs="SimSun"/>
          <w:sz w:val="20"/>
          <w:szCs w:val="20"/>
          <w:spacing w:val="8"/>
        </w:rPr>
        <w:t xml:space="preserve">  </w:t>
      </w:r>
      <w:r>
        <w:rPr>
          <w:rFonts w:ascii="Times New Roman" w:hAnsi="Times New Roman" w:eastAsia="Times New Roman" w:cs="Times New Roman"/>
          <w:sz w:val="20"/>
          <w:szCs w:val="20"/>
        </w:rPr>
        <w:t>GDP</w:t>
      </w:r>
      <w:r>
        <w:rPr>
          <w:rFonts w:ascii="SimSun" w:hAnsi="SimSun" w:eastAsia="SimSun" w:cs="SimSun"/>
          <w:sz w:val="20"/>
          <w:szCs w:val="20"/>
          <w:spacing w:val="1"/>
        </w:rPr>
        <w:t>年均增长率。但是这种上涨必须同经济发展相适应， 一旦超越了经济发展速度所能承受的范</w:t>
      </w:r>
      <w:r>
        <w:rPr>
          <w:rFonts w:ascii="SimSun" w:hAnsi="SimSun" w:eastAsia="SimSun" w:cs="SimSun"/>
          <w:sz w:val="20"/>
          <w:szCs w:val="20"/>
        </w:rPr>
        <w:t xml:space="preserve">  </w:t>
      </w:r>
      <w:r>
        <w:rPr>
          <w:rFonts w:ascii="SimSun" w:hAnsi="SimSun" w:eastAsia="SimSun" w:cs="SimSun"/>
          <w:sz w:val="20"/>
          <w:szCs w:val="20"/>
          <w:spacing w:val="-5"/>
        </w:rPr>
        <w:t>围，就有可能反过来导致卫生服务需求受到抑制。</w:t>
      </w:r>
    </w:p>
    <w:p>
      <w:pPr>
        <w:ind w:right="1097" w:firstLine="409"/>
        <w:spacing w:before="27" w:line="351" w:lineRule="auto"/>
        <w:jc w:val="both"/>
        <w:rPr>
          <w:rFonts w:ascii="SimSun" w:hAnsi="SimSun" w:eastAsia="SimSun" w:cs="SimSun"/>
          <w:sz w:val="20"/>
          <w:szCs w:val="20"/>
        </w:rPr>
      </w:pPr>
      <w:r>
        <w:rPr>
          <w:rFonts w:ascii="SimSun" w:hAnsi="SimSun" w:eastAsia="SimSun" w:cs="SimSun"/>
          <w:sz w:val="20"/>
          <w:szCs w:val="20"/>
          <w:spacing w:val="-7"/>
        </w:rPr>
        <w:t>在世界范围内，一般表现为经济发展水平越高，卫生费用占G</w:t>
      </w:r>
      <w:r>
        <w:rPr>
          <w:rFonts w:ascii="SimSun" w:hAnsi="SimSun" w:eastAsia="SimSun" w:cs="SimSun"/>
          <w:sz w:val="20"/>
          <w:szCs w:val="20"/>
          <w:spacing w:val="-8"/>
        </w:rPr>
        <w:t>DP</w:t>
      </w:r>
      <w:r>
        <w:rPr>
          <w:rFonts w:ascii="SimSun" w:hAnsi="SimSun" w:eastAsia="SimSun" w:cs="SimSun"/>
          <w:sz w:val="20"/>
          <w:szCs w:val="20"/>
          <w:spacing w:val="45"/>
        </w:rPr>
        <w:t xml:space="preserve"> </w:t>
      </w:r>
      <w:r>
        <w:rPr>
          <w:rFonts w:ascii="SimSun" w:hAnsi="SimSun" w:eastAsia="SimSun" w:cs="SimSun"/>
          <w:sz w:val="20"/>
          <w:szCs w:val="20"/>
          <w:spacing w:val="-8"/>
        </w:rPr>
        <w:t>比例、人均卫生总费用越高，而</w:t>
      </w:r>
      <w:r>
        <w:rPr>
          <w:rFonts w:ascii="SimSun" w:hAnsi="SimSun" w:eastAsia="SimSun" w:cs="SimSun"/>
          <w:sz w:val="20"/>
          <w:szCs w:val="20"/>
        </w:rPr>
        <w:t xml:space="preserve"> </w:t>
      </w:r>
      <w:r>
        <w:rPr>
          <w:rFonts w:ascii="SimSun" w:hAnsi="SimSun" w:eastAsia="SimSun" w:cs="SimSun"/>
          <w:sz w:val="20"/>
          <w:szCs w:val="20"/>
          <w:spacing w:val="1"/>
        </w:rPr>
        <w:t>个人卫生支出比例越低(表4-2)。卫生费用在政府支出、个人支出之间的比例分配</w:t>
      </w:r>
      <w:r>
        <w:rPr>
          <w:rFonts w:ascii="SimSun" w:hAnsi="SimSun" w:eastAsia="SimSun" w:cs="SimSun"/>
          <w:sz w:val="20"/>
          <w:szCs w:val="20"/>
        </w:rPr>
        <w:t>直接影响着卫生 </w:t>
      </w:r>
      <w:r>
        <w:rPr>
          <w:rFonts w:ascii="SimSun" w:hAnsi="SimSun" w:eastAsia="SimSun" w:cs="SimSun"/>
          <w:sz w:val="20"/>
          <w:szCs w:val="20"/>
          <w:spacing w:val="-1"/>
        </w:rPr>
        <w:t>资源利用的公平和效率问题。政府支出与个人支出</w:t>
      </w:r>
      <w:r>
        <w:rPr>
          <w:rFonts w:ascii="SimSun" w:hAnsi="SimSun" w:eastAsia="SimSun" w:cs="SimSun"/>
          <w:sz w:val="20"/>
          <w:szCs w:val="20"/>
          <w:spacing w:val="-2"/>
        </w:rPr>
        <w:t>的内生动力存在差别，政府卫生支出主要通过财</w:t>
      </w:r>
      <w:r>
        <w:rPr>
          <w:rFonts w:ascii="SimSun" w:hAnsi="SimSun" w:eastAsia="SimSun" w:cs="SimSun"/>
          <w:sz w:val="20"/>
          <w:szCs w:val="20"/>
        </w:rPr>
        <w:t xml:space="preserve"> </w:t>
      </w:r>
      <w:r>
        <w:rPr>
          <w:rFonts w:ascii="SimSun" w:hAnsi="SimSun" w:eastAsia="SimSun" w:cs="SimSun"/>
          <w:sz w:val="20"/>
          <w:szCs w:val="20"/>
          <w:spacing w:val="-1"/>
        </w:rPr>
        <w:t>政预算主动控制政府卫生资金投入规模，其年增长率</w:t>
      </w:r>
      <w:r>
        <w:rPr>
          <w:rFonts w:ascii="SimSun" w:hAnsi="SimSun" w:eastAsia="SimSun" w:cs="SimSun"/>
          <w:sz w:val="20"/>
          <w:szCs w:val="20"/>
          <w:spacing w:val="-2"/>
        </w:rPr>
        <w:t>有一定程度的刚性，而居民个人卫生支出往往</w:t>
      </w:r>
      <w:r>
        <w:rPr>
          <w:rFonts w:ascii="SimSun" w:hAnsi="SimSun" w:eastAsia="SimSun" w:cs="SimSun"/>
          <w:sz w:val="20"/>
          <w:szCs w:val="20"/>
        </w:rPr>
        <w:t xml:space="preserve"> </w:t>
      </w:r>
      <w:r>
        <w:rPr>
          <w:rFonts w:ascii="SimSun" w:hAnsi="SimSun" w:eastAsia="SimSun" w:cs="SimSun"/>
          <w:sz w:val="20"/>
          <w:szCs w:val="20"/>
          <w:spacing w:val="-1"/>
        </w:rPr>
        <w:t>表现为被动的无序增长。因此，在抑制卫生费用过</w:t>
      </w:r>
      <w:r>
        <w:rPr>
          <w:rFonts w:ascii="SimSun" w:hAnsi="SimSun" w:eastAsia="SimSun" w:cs="SimSun"/>
          <w:sz w:val="20"/>
          <w:szCs w:val="20"/>
          <w:spacing w:val="-2"/>
        </w:rPr>
        <w:t>快上涨的同时，如何通过合理分配政府与个人之</w:t>
      </w:r>
      <w:r>
        <w:rPr>
          <w:rFonts w:ascii="SimSun" w:hAnsi="SimSun" w:eastAsia="SimSun" w:cs="SimSun"/>
          <w:sz w:val="20"/>
          <w:szCs w:val="20"/>
        </w:rPr>
        <w:t xml:space="preserve"> </w:t>
      </w:r>
      <w:r>
        <w:rPr>
          <w:rFonts w:ascii="SimSun" w:hAnsi="SimSun" w:eastAsia="SimSun" w:cs="SimSun"/>
          <w:sz w:val="20"/>
          <w:szCs w:val="20"/>
          <w:spacing w:val="-4"/>
        </w:rPr>
        <w:t>间的卫生费用分担比例，成为推动卫生服务合理利用，促进社会</w:t>
      </w:r>
      <w:r>
        <w:rPr>
          <w:rFonts w:ascii="SimSun" w:hAnsi="SimSun" w:eastAsia="SimSun" w:cs="SimSun"/>
          <w:sz w:val="20"/>
          <w:szCs w:val="20"/>
          <w:spacing w:val="-5"/>
        </w:rPr>
        <w:t>经济可持续发展的重要课题。</w:t>
      </w:r>
    </w:p>
    <w:p>
      <w:pPr>
        <w:ind w:left="2242"/>
        <w:spacing w:before="173" w:line="219" w:lineRule="auto"/>
        <w:rPr>
          <w:rFonts w:ascii="SimSun" w:hAnsi="SimSun" w:eastAsia="SimSun" w:cs="SimSun"/>
          <w:sz w:val="18"/>
          <w:szCs w:val="18"/>
        </w:rPr>
      </w:pPr>
      <w:r>
        <w:rPr>
          <w:rFonts w:ascii="SimSun" w:hAnsi="SimSun" w:eastAsia="SimSun" w:cs="SimSun"/>
          <w:sz w:val="18"/>
          <w:szCs w:val="18"/>
          <w:b/>
          <w:bCs/>
          <w:spacing w:val="-2"/>
        </w:rPr>
        <w:t>表4-22000年和2012年不同收入群组国家的卫生费用</w:t>
      </w:r>
    </w:p>
    <w:p>
      <w:pPr>
        <w:spacing w:line="27" w:lineRule="exact"/>
        <w:rPr/>
      </w:pPr>
      <w:r/>
    </w:p>
    <w:tbl>
      <w:tblPr>
        <w:tblStyle w:val="TableNormal"/>
        <w:tblW w:w="853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35"/>
        <w:gridCol w:w="1065"/>
        <w:gridCol w:w="822"/>
        <w:gridCol w:w="854"/>
        <w:gridCol w:w="926"/>
        <w:gridCol w:w="950"/>
        <w:gridCol w:w="876"/>
        <w:gridCol w:w="823"/>
        <w:gridCol w:w="795"/>
        <w:gridCol w:w="793"/>
      </w:tblGrid>
      <w:tr>
        <w:trPr>
          <w:trHeight w:val="604" w:hRule="atLeast"/>
        </w:trPr>
        <w:tc>
          <w:tcPr>
            <w:tcW w:w="635" w:type="dxa"/>
            <w:vAlign w:val="top"/>
            <w:vMerge w:val="restart"/>
            <w:tcBorders>
              <w:bottom w:val="nil"/>
              <w:top w:val="single" w:color="000000" w:sz="4" w:space="0"/>
            </w:tcBorders>
          </w:tcPr>
          <w:p>
            <w:pPr>
              <w:spacing w:line="290" w:lineRule="auto"/>
              <w:rPr>
                <w:rFonts w:ascii="Arial"/>
                <w:sz w:val="21"/>
              </w:rPr>
            </w:pPr>
            <w:r/>
          </w:p>
          <w:p>
            <w:pPr>
              <w:ind w:left="152"/>
              <w:spacing w:before="58" w:line="220" w:lineRule="auto"/>
              <w:rPr>
                <w:rFonts w:ascii="SimSun" w:hAnsi="SimSun" w:eastAsia="SimSun" w:cs="SimSun"/>
                <w:sz w:val="18"/>
                <w:szCs w:val="18"/>
              </w:rPr>
            </w:pPr>
            <w:r>
              <w:rPr>
                <w:rFonts w:ascii="SimSun" w:hAnsi="SimSun" w:eastAsia="SimSun" w:cs="SimSun"/>
                <w:sz w:val="18"/>
                <w:szCs w:val="18"/>
                <w:b/>
                <w:bCs/>
                <w:spacing w:val="-5"/>
              </w:rPr>
              <w:t>组别</w:t>
            </w:r>
          </w:p>
        </w:tc>
        <w:tc>
          <w:tcPr>
            <w:tcW w:w="1065" w:type="dxa"/>
            <w:vAlign w:val="top"/>
            <w:vMerge w:val="restart"/>
            <w:tcBorders>
              <w:bottom w:val="nil"/>
              <w:top w:val="single" w:color="000000" w:sz="4" w:space="0"/>
            </w:tcBorders>
          </w:tcPr>
          <w:p>
            <w:pPr>
              <w:spacing w:line="290" w:lineRule="auto"/>
              <w:rPr>
                <w:rFonts w:ascii="Arial"/>
                <w:sz w:val="21"/>
              </w:rPr>
            </w:pPr>
            <w:r/>
          </w:p>
          <w:p>
            <w:pPr>
              <w:ind w:left="367"/>
              <w:spacing w:before="58" w:line="220" w:lineRule="auto"/>
              <w:rPr>
                <w:rFonts w:ascii="SimSun" w:hAnsi="SimSun" w:eastAsia="SimSun" w:cs="SimSun"/>
                <w:sz w:val="18"/>
                <w:szCs w:val="18"/>
              </w:rPr>
            </w:pPr>
            <w:r>
              <w:rPr>
                <w:rFonts w:ascii="SimSun" w:hAnsi="SimSun" w:eastAsia="SimSun" w:cs="SimSun"/>
                <w:sz w:val="18"/>
                <w:szCs w:val="18"/>
                <w:b/>
                <w:bCs/>
              </w:rPr>
              <w:t>国家</w:t>
            </w:r>
          </w:p>
        </w:tc>
        <w:tc>
          <w:tcPr>
            <w:tcW w:w="1676" w:type="dxa"/>
            <w:vAlign w:val="top"/>
            <w:gridSpan w:val="2"/>
            <w:tcBorders>
              <w:bottom w:val="single" w:color="000000" w:sz="4" w:space="0"/>
              <w:top w:val="single" w:color="000000" w:sz="4" w:space="0"/>
            </w:tcBorders>
          </w:tcPr>
          <w:p>
            <w:pPr>
              <w:ind w:left="202"/>
              <w:spacing w:before="70" w:line="220" w:lineRule="auto"/>
              <w:rPr>
                <w:rFonts w:ascii="SimSun" w:hAnsi="SimSun" w:eastAsia="SimSun" w:cs="SimSun"/>
                <w:sz w:val="18"/>
                <w:szCs w:val="18"/>
              </w:rPr>
            </w:pPr>
            <w:r>
              <w:rPr>
                <w:rFonts w:ascii="SimSun" w:hAnsi="SimSun" w:eastAsia="SimSun" w:cs="SimSun"/>
                <w:sz w:val="18"/>
                <w:szCs w:val="18"/>
                <w:b/>
                <w:bCs/>
                <w:spacing w:val="-3"/>
              </w:rPr>
              <w:t>卫生费用占GDP</w:t>
            </w:r>
          </w:p>
          <w:p>
            <w:pPr>
              <w:ind w:left="512"/>
              <w:spacing w:before="55" w:line="221" w:lineRule="auto"/>
              <w:rPr>
                <w:rFonts w:ascii="SimSun" w:hAnsi="SimSun" w:eastAsia="SimSun" w:cs="SimSun"/>
                <w:sz w:val="18"/>
                <w:szCs w:val="18"/>
              </w:rPr>
            </w:pPr>
            <w:r>
              <w:rPr>
                <w:rFonts w:ascii="SimSun" w:hAnsi="SimSun" w:eastAsia="SimSun" w:cs="SimSun"/>
                <w:sz w:val="18"/>
                <w:szCs w:val="18"/>
                <w:b/>
                <w:bCs/>
                <w:spacing w:val="4"/>
              </w:rPr>
              <w:t>比例(%)</w:t>
            </w:r>
          </w:p>
        </w:tc>
        <w:tc>
          <w:tcPr>
            <w:tcW w:w="5163" w:type="dxa"/>
            <w:vAlign w:val="top"/>
            <w:gridSpan w:val="6"/>
            <w:tcBorders>
              <w:bottom w:val="single" w:color="000000" w:sz="4" w:space="0"/>
              <w:top w:val="single" w:color="000000" w:sz="4" w:space="0"/>
            </w:tcBorders>
          </w:tcPr>
          <w:p>
            <w:pPr>
              <w:ind w:left="1046"/>
              <w:spacing w:before="60" w:line="230" w:lineRule="auto"/>
              <w:rPr>
                <w:rFonts w:ascii="SimSun" w:hAnsi="SimSun" w:eastAsia="SimSun" w:cs="SimSun"/>
                <w:sz w:val="18"/>
                <w:szCs w:val="18"/>
              </w:rPr>
            </w:pPr>
            <w:r>
              <w:rPr>
                <w:rFonts w:ascii="SimSun" w:hAnsi="SimSun" w:eastAsia="SimSun" w:cs="SimSun"/>
                <w:sz w:val="18"/>
                <w:szCs w:val="18"/>
                <w:b/>
                <w:bCs/>
                <w:spacing w:val="1"/>
                <w:position w:val="1"/>
              </w:rPr>
              <w:t>卫生总费用构成(%)</w:t>
            </w:r>
            <w:r>
              <w:rPr>
                <w:rFonts w:ascii="SimSun" w:hAnsi="SimSun" w:eastAsia="SimSun" w:cs="SimSun"/>
                <w:sz w:val="18"/>
                <w:szCs w:val="18"/>
                <w:position w:val="1"/>
              </w:rPr>
              <w:t xml:space="preserve">             </w:t>
            </w:r>
            <w:r>
              <w:rPr>
                <w:rFonts w:ascii="SimSun" w:hAnsi="SimSun" w:eastAsia="SimSun" w:cs="SimSun"/>
                <w:sz w:val="18"/>
                <w:szCs w:val="18"/>
                <w:b/>
                <w:bCs/>
                <w:spacing w:val="1"/>
                <w:position w:val="-1"/>
              </w:rPr>
              <w:t>人均卫生总费用</w:t>
            </w:r>
          </w:p>
          <w:p>
            <w:pPr>
              <w:ind w:left="36"/>
              <w:spacing w:before="58" w:line="225" w:lineRule="auto"/>
              <w:rPr>
                <w:rFonts w:ascii="SimSun" w:hAnsi="SimSun" w:eastAsia="SimSun" w:cs="SimSun"/>
                <w:sz w:val="18"/>
                <w:szCs w:val="18"/>
              </w:rPr>
            </w:pPr>
            <w:r>
              <w:rPr>
                <w:rFonts w:ascii="SimSun" w:hAnsi="SimSun" w:eastAsia="SimSun" w:cs="SimSun"/>
                <w:sz w:val="18"/>
                <w:szCs w:val="18"/>
                <w:b/>
                <w:bCs/>
                <w:spacing w:val="-1"/>
              </w:rPr>
              <w:t>政府/社会卫生支出比例</w:t>
            </w:r>
            <w:r>
              <w:rPr>
                <w:rFonts w:ascii="SimSun" w:hAnsi="SimSun" w:eastAsia="SimSun" w:cs="SimSun"/>
                <w:sz w:val="18"/>
                <w:szCs w:val="18"/>
                <w:spacing w:val="68"/>
              </w:rPr>
              <w:t xml:space="preserve"> </w:t>
            </w:r>
            <w:r>
              <w:rPr>
                <w:rFonts w:ascii="SimSun" w:hAnsi="SimSun" w:eastAsia="SimSun" w:cs="SimSun"/>
                <w:sz w:val="18"/>
                <w:szCs w:val="18"/>
                <w:b/>
                <w:bCs/>
                <w:spacing w:val="-1"/>
              </w:rPr>
              <w:t>个人卫生支出比例</w:t>
            </w:r>
            <w:r>
              <w:rPr>
                <w:rFonts w:ascii="SimSun" w:hAnsi="SimSun" w:eastAsia="SimSun" w:cs="SimSun"/>
                <w:sz w:val="18"/>
                <w:szCs w:val="18"/>
                <w:spacing w:val="14"/>
              </w:rPr>
              <w:t xml:space="preserve">      </w:t>
            </w:r>
            <w:r>
              <w:rPr>
                <w:rFonts w:ascii="SimSun" w:hAnsi="SimSun" w:eastAsia="SimSun" w:cs="SimSun"/>
                <w:sz w:val="18"/>
                <w:szCs w:val="18"/>
                <w:spacing w:val="-1"/>
              </w:rPr>
              <w:t>(美元)</w:t>
            </w:r>
          </w:p>
        </w:tc>
      </w:tr>
      <w:tr>
        <w:trPr>
          <w:trHeight w:val="270" w:hRule="atLeast"/>
        </w:trPr>
        <w:tc>
          <w:tcPr>
            <w:tcW w:w="635" w:type="dxa"/>
            <w:vAlign w:val="top"/>
            <w:vMerge w:val="continue"/>
            <w:tcBorders>
              <w:bottom w:val="single" w:color="000000" w:sz="4" w:space="0"/>
              <w:top w:val="nil"/>
            </w:tcBorders>
          </w:tcPr>
          <w:p>
            <w:pPr>
              <w:rPr>
                <w:rFonts w:ascii="Arial"/>
                <w:sz w:val="21"/>
              </w:rPr>
            </w:pPr>
            <w:r/>
          </w:p>
        </w:tc>
        <w:tc>
          <w:tcPr>
            <w:tcW w:w="1065" w:type="dxa"/>
            <w:vAlign w:val="top"/>
            <w:vMerge w:val="continue"/>
            <w:tcBorders>
              <w:bottom w:val="single" w:color="000000" w:sz="4" w:space="0"/>
              <w:top w:val="nil"/>
            </w:tcBorders>
          </w:tcPr>
          <w:p>
            <w:pPr>
              <w:rPr>
                <w:rFonts w:ascii="Arial"/>
                <w:sz w:val="21"/>
              </w:rPr>
            </w:pPr>
            <w:r/>
          </w:p>
        </w:tc>
        <w:tc>
          <w:tcPr>
            <w:tcW w:w="822" w:type="dxa"/>
            <w:vAlign w:val="top"/>
            <w:tcBorders>
              <w:bottom w:val="single" w:color="000000" w:sz="4" w:space="0"/>
              <w:top w:val="single" w:color="000000" w:sz="4" w:space="0"/>
            </w:tcBorders>
          </w:tcPr>
          <w:p>
            <w:pPr>
              <w:ind w:left="232"/>
              <w:spacing w:before="65" w:line="200" w:lineRule="auto"/>
              <w:rPr>
                <w:rFonts w:ascii="SimSun" w:hAnsi="SimSun" w:eastAsia="SimSun" w:cs="SimSun"/>
                <w:sz w:val="18"/>
                <w:szCs w:val="18"/>
              </w:rPr>
            </w:pPr>
            <w:r>
              <w:rPr>
                <w:rFonts w:ascii="SimSun" w:hAnsi="SimSun" w:eastAsia="SimSun" w:cs="SimSun"/>
                <w:sz w:val="18"/>
                <w:szCs w:val="18"/>
                <w:b/>
                <w:bCs/>
                <w:spacing w:val="-4"/>
              </w:rPr>
              <w:t>2000</w:t>
            </w:r>
          </w:p>
        </w:tc>
        <w:tc>
          <w:tcPr>
            <w:tcW w:w="854" w:type="dxa"/>
            <w:vAlign w:val="top"/>
            <w:tcBorders>
              <w:bottom w:val="single" w:color="000000" w:sz="4" w:space="0"/>
              <w:top w:val="single" w:color="000000" w:sz="4" w:space="0"/>
            </w:tcBorders>
          </w:tcPr>
          <w:p>
            <w:pPr>
              <w:ind w:left="250"/>
              <w:spacing w:before="65" w:line="200" w:lineRule="auto"/>
              <w:rPr>
                <w:rFonts w:ascii="SimSun" w:hAnsi="SimSun" w:eastAsia="SimSun" w:cs="SimSun"/>
                <w:sz w:val="18"/>
                <w:szCs w:val="18"/>
              </w:rPr>
            </w:pPr>
            <w:r>
              <w:rPr>
                <w:rFonts w:ascii="SimSun" w:hAnsi="SimSun" w:eastAsia="SimSun" w:cs="SimSun"/>
                <w:sz w:val="18"/>
                <w:szCs w:val="18"/>
                <w:b/>
                <w:bCs/>
                <w:spacing w:val="-4"/>
              </w:rPr>
              <w:t>2012</w:t>
            </w:r>
          </w:p>
        </w:tc>
        <w:tc>
          <w:tcPr>
            <w:tcW w:w="926" w:type="dxa"/>
            <w:vAlign w:val="top"/>
            <w:tcBorders>
              <w:bottom w:val="single" w:color="000000" w:sz="4" w:space="0"/>
              <w:top w:val="single" w:color="000000" w:sz="4" w:space="0"/>
            </w:tcBorders>
          </w:tcPr>
          <w:p>
            <w:pPr>
              <w:ind w:left="266"/>
              <w:spacing w:before="65" w:line="200" w:lineRule="auto"/>
              <w:rPr>
                <w:rFonts w:ascii="SimSun" w:hAnsi="SimSun" w:eastAsia="SimSun" w:cs="SimSun"/>
                <w:sz w:val="18"/>
                <w:szCs w:val="18"/>
              </w:rPr>
            </w:pPr>
            <w:r>
              <w:rPr>
                <w:rFonts w:ascii="SimSun" w:hAnsi="SimSun" w:eastAsia="SimSun" w:cs="SimSun"/>
                <w:sz w:val="18"/>
                <w:szCs w:val="18"/>
                <w:b/>
                <w:bCs/>
                <w:spacing w:val="-4"/>
              </w:rPr>
              <w:t>2000</w:t>
            </w:r>
          </w:p>
        </w:tc>
        <w:tc>
          <w:tcPr>
            <w:tcW w:w="950" w:type="dxa"/>
            <w:vAlign w:val="top"/>
            <w:tcBorders>
              <w:bottom w:val="single" w:color="000000" w:sz="4" w:space="0"/>
              <w:top w:val="single" w:color="000000" w:sz="4" w:space="0"/>
            </w:tcBorders>
          </w:tcPr>
          <w:p>
            <w:pPr>
              <w:ind w:left="320"/>
              <w:spacing w:before="65" w:line="200" w:lineRule="auto"/>
              <w:rPr>
                <w:rFonts w:ascii="SimSun" w:hAnsi="SimSun" w:eastAsia="SimSun" w:cs="SimSun"/>
                <w:sz w:val="18"/>
                <w:szCs w:val="18"/>
              </w:rPr>
            </w:pPr>
            <w:r>
              <w:rPr>
                <w:rFonts w:ascii="SimSun" w:hAnsi="SimSun" w:eastAsia="SimSun" w:cs="SimSun"/>
                <w:sz w:val="18"/>
                <w:szCs w:val="18"/>
                <w:b/>
                <w:bCs/>
                <w:spacing w:val="-4"/>
              </w:rPr>
              <w:t>2012</w:t>
            </w:r>
          </w:p>
        </w:tc>
        <w:tc>
          <w:tcPr>
            <w:tcW w:w="876" w:type="dxa"/>
            <w:vAlign w:val="top"/>
            <w:tcBorders>
              <w:bottom w:val="single" w:color="000000" w:sz="4" w:space="0"/>
              <w:top w:val="single" w:color="000000" w:sz="4" w:space="0"/>
            </w:tcBorders>
          </w:tcPr>
          <w:p>
            <w:pPr>
              <w:ind w:left="290"/>
              <w:spacing w:before="65" w:line="200" w:lineRule="auto"/>
              <w:rPr>
                <w:rFonts w:ascii="SimSun" w:hAnsi="SimSun" w:eastAsia="SimSun" w:cs="SimSun"/>
                <w:sz w:val="18"/>
                <w:szCs w:val="18"/>
              </w:rPr>
            </w:pPr>
            <w:r>
              <w:rPr>
                <w:rFonts w:ascii="SimSun" w:hAnsi="SimSun" w:eastAsia="SimSun" w:cs="SimSun"/>
                <w:sz w:val="18"/>
                <w:szCs w:val="18"/>
                <w:b/>
                <w:bCs/>
                <w:spacing w:val="-4"/>
              </w:rPr>
              <w:t>2000</w:t>
            </w:r>
          </w:p>
        </w:tc>
        <w:tc>
          <w:tcPr>
            <w:tcW w:w="823" w:type="dxa"/>
            <w:vAlign w:val="top"/>
            <w:tcBorders>
              <w:bottom w:val="single" w:color="000000" w:sz="4" w:space="0"/>
              <w:top w:val="single" w:color="000000" w:sz="4" w:space="0"/>
            </w:tcBorders>
          </w:tcPr>
          <w:p>
            <w:pPr>
              <w:ind w:left="244"/>
              <w:spacing w:before="65" w:line="200" w:lineRule="auto"/>
              <w:rPr>
                <w:rFonts w:ascii="SimSun" w:hAnsi="SimSun" w:eastAsia="SimSun" w:cs="SimSun"/>
                <w:sz w:val="18"/>
                <w:szCs w:val="18"/>
              </w:rPr>
            </w:pPr>
            <w:r>
              <w:rPr>
                <w:rFonts w:ascii="SimSun" w:hAnsi="SimSun" w:eastAsia="SimSun" w:cs="SimSun"/>
                <w:sz w:val="18"/>
                <w:szCs w:val="18"/>
                <w:b/>
                <w:bCs/>
                <w:spacing w:val="-4"/>
              </w:rPr>
              <w:t>2012</w:t>
            </w:r>
          </w:p>
        </w:tc>
        <w:tc>
          <w:tcPr>
            <w:tcW w:w="795" w:type="dxa"/>
            <w:vAlign w:val="top"/>
            <w:tcBorders>
              <w:bottom w:val="single" w:color="000000" w:sz="4" w:space="0"/>
              <w:top w:val="single" w:color="000000" w:sz="4" w:space="0"/>
            </w:tcBorders>
          </w:tcPr>
          <w:p>
            <w:pPr>
              <w:ind w:left="241"/>
              <w:spacing w:before="65" w:line="200" w:lineRule="auto"/>
              <w:rPr>
                <w:rFonts w:ascii="SimSun" w:hAnsi="SimSun" w:eastAsia="SimSun" w:cs="SimSun"/>
                <w:sz w:val="18"/>
                <w:szCs w:val="18"/>
              </w:rPr>
            </w:pPr>
            <w:r>
              <w:rPr>
                <w:rFonts w:ascii="SimSun" w:hAnsi="SimSun" w:eastAsia="SimSun" w:cs="SimSun"/>
                <w:sz w:val="18"/>
                <w:szCs w:val="18"/>
                <w:b/>
                <w:bCs/>
                <w:spacing w:val="-4"/>
              </w:rPr>
              <w:t>2000</w:t>
            </w:r>
          </w:p>
        </w:tc>
        <w:tc>
          <w:tcPr>
            <w:tcW w:w="793" w:type="dxa"/>
            <w:vAlign w:val="top"/>
            <w:tcBorders>
              <w:bottom w:val="single" w:color="000000" w:sz="4" w:space="0"/>
              <w:top w:val="single" w:color="000000" w:sz="4" w:space="0"/>
            </w:tcBorders>
          </w:tcPr>
          <w:p>
            <w:pPr>
              <w:ind w:left="216"/>
              <w:spacing w:before="65" w:line="200" w:lineRule="auto"/>
              <w:rPr>
                <w:rFonts w:ascii="SimSun" w:hAnsi="SimSun" w:eastAsia="SimSun" w:cs="SimSun"/>
                <w:sz w:val="18"/>
                <w:szCs w:val="18"/>
              </w:rPr>
            </w:pPr>
            <w:r>
              <w:rPr>
                <w:rFonts w:ascii="SimSun" w:hAnsi="SimSun" w:eastAsia="SimSun" w:cs="SimSun"/>
                <w:sz w:val="18"/>
                <w:szCs w:val="18"/>
                <w:b/>
                <w:bCs/>
                <w:spacing w:val="-4"/>
              </w:rPr>
              <w:t>2012</w:t>
            </w:r>
          </w:p>
        </w:tc>
      </w:tr>
      <w:tr>
        <w:trPr>
          <w:trHeight w:val="261" w:hRule="atLeast"/>
        </w:trPr>
        <w:tc>
          <w:tcPr>
            <w:tcW w:w="635" w:type="dxa"/>
            <w:vAlign w:val="top"/>
            <w:tcBorders>
              <w:top w:val="single" w:color="000000" w:sz="4" w:space="0"/>
            </w:tcBorders>
          </w:tcPr>
          <w:p>
            <w:pPr>
              <w:ind w:left="270"/>
              <w:spacing w:before="28" w:line="219" w:lineRule="auto"/>
              <w:rPr>
                <w:rFonts w:ascii="SimSun" w:hAnsi="SimSun" w:eastAsia="SimSun" w:cs="SimSun"/>
                <w:sz w:val="18"/>
                <w:szCs w:val="18"/>
              </w:rPr>
            </w:pPr>
            <w:r>
              <w:rPr>
                <w:rFonts w:ascii="SimSun" w:hAnsi="SimSun" w:eastAsia="SimSun" w:cs="SimSun"/>
                <w:sz w:val="18"/>
                <w:szCs w:val="18"/>
              </w:rPr>
              <w:t>高</w:t>
            </w:r>
          </w:p>
        </w:tc>
        <w:tc>
          <w:tcPr>
            <w:tcW w:w="1065" w:type="dxa"/>
            <w:vAlign w:val="top"/>
            <w:tcBorders>
              <w:top w:val="single" w:color="000000" w:sz="4" w:space="0"/>
            </w:tcBorders>
          </w:tcPr>
          <w:p>
            <w:pPr>
              <w:ind w:left="365"/>
              <w:spacing w:before="38" w:line="218" w:lineRule="auto"/>
              <w:rPr>
                <w:rFonts w:ascii="SimSun" w:hAnsi="SimSun" w:eastAsia="SimSun" w:cs="SimSun"/>
                <w:sz w:val="18"/>
                <w:szCs w:val="18"/>
              </w:rPr>
            </w:pPr>
            <w:r>
              <w:rPr>
                <w:rFonts w:ascii="SimSun" w:hAnsi="SimSun" w:eastAsia="SimSun" w:cs="SimSun"/>
                <w:sz w:val="18"/>
                <w:szCs w:val="18"/>
                <w:spacing w:val="9"/>
              </w:rPr>
              <w:t>美国</w:t>
            </w:r>
          </w:p>
        </w:tc>
        <w:tc>
          <w:tcPr>
            <w:tcW w:w="822" w:type="dxa"/>
            <w:vAlign w:val="top"/>
            <w:tcBorders>
              <w:top w:val="single" w:color="000000" w:sz="4" w:space="0"/>
            </w:tcBorders>
          </w:tcPr>
          <w:p>
            <w:pPr>
              <w:ind w:left="230"/>
              <w:spacing w:before="55" w:line="200" w:lineRule="auto"/>
              <w:rPr>
                <w:rFonts w:ascii="SimSun" w:hAnsi="SimSun" w:eastAsia="SimSun" w:cs="SimSun"/>
                <w:sz w:val="18"/>
                <w:szCs w:val="18"/>
              </w:rPr>
            </w:pPr>
            <w:r>
              <w:rPr>
                <w:rFonts w:ascii="SimSun" w:hAnsi="SimSun" w:eastAsia="SimSun" w:cs="SimSun"/>
                <w:sz w:val="18"/>
                <w:szCs w:val="18"/>
                <w:spacing w:val="-4"/>
              </w:rPr>
              <w:t>13.1</w:t>
            </w:r>
          </w:p>
        </w:tc>
        <w:tc>
          <w:tcPr>
            <w:tcW w:w="854" w:type="dxa"/>
            <w:vAlign w:val="top"/>
            <w:tcBorders>
              <w:top w:val="single" w:color="000000" w:sz="4" w:space="0"/>
            </w:tcBorders>
          </w:tcPr>
          <w:p>
            <w:pPr>
              <w:ind w:left="247"/>
              <w:spacing w:before="55" w:line="200" w:lineRule="auto"/>
              <w:rPr>
                <w:rFonts w:ascii="SimSun" w:hAnsi="SimSun" w:eastAsia="SimSun" w:cs="SimSun"/>
                <w:sz w:val="18"/>
                <w:szCs w:val="18"/>
              </w:rPr>
            </w:pPr>
            <w:r>
              <w:rPr>
                <w:rFonts w:ascii="SimSun" w:hAnsi="SimSun" w:eastAsia="SimSun" w:cs="SimSun"/>
                <w:sz w:val="18"/>
                <w:szCs w:val="18"/>
                <w:spacing w:val="-4"/>
              </w:rPr>
              <w:t>17.0</w:t>
            </w:r>
          </w:p>
        </w:tc>
        <w:tc>
          <w:tcPr>
            <w:tcW w:w="926" w:type="dxa"/>
            <w:vAlign w:val="top"/>
            <w:tcBorders>
              <w:top w:val="single" w:color="000000" w:sz="4" w:space="0"/>
            </w:tcBorders>
          </w:tcPr>
          <w:p>
            <w:pPr>
              <w:ind w:left="263"/>
              <w:spacing w:before="55" w:line="200" w:lineRule="auto"/>
              <w:rPr>
                <w:rFonts w:ascii="SimSun" w:hAnsi="SimSun" w:eastAsia="SimSun" w:cs="SimSun"/>
                <w:sz w:val="18"/>
                <w:szCs w:val="18"/>
              </w:rPr>
            </w:pPr>
            <w:r>
              <w:rPr>
                <w:rFonts w:ascii="SimSun" w:hAnsi="SimSun" w:eastAsia="SimSun" w:cs="SimSun"/>
                <w:sz w:val="18"/>
                <w:szCs w:val="18"/>
                <w:spacing w:val="-2"/>
              </w:rPr>
              <w:t>43.0</w:t>
            </w:r>
          </w:p>
        </w:tc>
        <w:tc>
          <w:tcPr>
            <w:tcW w:w="950" w:type="dxa"/>
            <w:vAlign w:val="top"/>
            <w:tcBorders>
              <w:top w:val="single" w:color="000000" w:sz="4" w:space="0"/>
            </w:tcBorders>
          </w:tcPr>
          <w:p>
            <w:pPr>
              <w:ind w:left="318"/>
              <w:spacing w:before="55" w:line="200" w:lineRule="auto"/>
              <w:rPr>
                <w:rFonts w:ascii="SimSun" w:hAnsi="SimSun" w:eastAsia="SimSun" w:cs="SimSun"/>
                <w:sz w:val="18"/>
                <w:szCs w:val="18"/>
              </w:rPr>
            </w:pPr>
            <w:r>
              <w:rPr>
                <w:rFonts w:ascii="SimSun" w:hAnsi="SimSun" w:eastAsia="SimSun" w:cs="SimSun"/>
                <w:sz w:val="18"/>
                <w:szCs w:val="18"/>
                <w:spacing w:val="-2"/>
              </w:rPr>
              <w:t>47.0</w:t>
            </w:r>
          </w:p>
        </w:tc>
        <w:tc>
          <w:tcPr>
            <w:tcW w:w="876" w:type="dxa"/>
            <w:vAlign w:val="top"/>
            <w:tcBorders>
              <w:top w:val="single" w:color="000000" w:sz="4" w:space="0"/>
            </w:tcBorders>
          </w:tcPr>
          <w:p>
            <w:pPr>
              <w:ind w:left="287"/>
              <w:spacing w:before="55" w:line="200" w:lineRule="auto"/>
              <w:rPr>
                <w:rFonts w:ascii="SimSun" w:hAnsi="SimSun" w:eastAsia="SimSun" w:cs="SimSun"/>
                <w:sz w:val="18"/>
                <w:szCs w:val="18"/>
              </w:rPr>
            </w:pPr>
            <w:r>
              <w:rPr>
                <w:rFonts w:ascii="SimSun" w:hAnsi="SimSun" w:eastAsia="SimSun" w:cs="SimSun"/>
                <w:sz w:val="18"/>
                <w:szCs w:val="18"/>
                <w:spacing w:val="-2"/>
              </w:rPr>
              <w:t>57.0</w:t>
            </w:r>
          </w:p>
        </w:tc>
        <w:tc>
          <w:tcPr>
            <w:tcW w:w="823" w:type="dxa"/>
            <w:vAlign w:val="top"/>
            <w:tcBorders>
              <w:top w:val="single" w:color="000000" w:sz="4" w:space="0"/>
            </w:tcBorders>
          </w:tcPr>
          <w:p>
            <w:pPr>
              <w:ind w:left="242"/>
              <w:spacing w:before="55" w:line="200" w:lineRule="auto"/>
              <w:rPr>
                <w:rFonts w:ascii="SimSun" w:hAnsi="SimSun" w:eastAsia="SimSun" w:cs="SimSun"/>
                <w:sz w:val="18"/>
                <w:szCs w:val="18"/>
              </w:rPr>
            </w:pPr>
            <w:r>
              <w:rPr>
                <w:rFonts w:ascii="SimSun" w:hAnsi="SimSun" w:eastAsia="SimSun" w:cs="SimSun"/>
                <w:sz w:val="18"/>
                <w:szCs w:val="18"/>
                <w:spacing w:val="-2"/>
              </w:rPr>
              <w:t>53.0</w:t>
            </w:r>
          </w:p>
        </w:tc>
        <w:tc>
          <w:tcPr>
            <w:tcW w:w="795" w:type="dxa"/>
            <w:vAlign w:val="top"/>
            <w:tcBorders>
              <w:top w:val="single" w:color="000000" w:sz="4" w:space="0"/>
            </w:tcBorders>
          </w:tcPr>
          <w:p>
            <w:pPr>
              <w:ind w:left="239"/>
              <w:spacing w:before="55" w:line="200" w:lineRule="auto"/>
              <w:rPr>
                <w:rFonts w:ascii="SimSun" w:hAnsi="SimSun" w:eastAsia="SimSun" w:cs="SimSun"/>
                <w:sz w:val="18"/>
                <w:szCs w:val="18"/>
              </w:rPr>
            </w:pPr>
            <w:r>
              <w:rPr>
                <w:rFonts w:ascii="SimSun" w:hAnsi="SimSun" w:eastAsia="SimSun" w:cs="SimSun"/>
                <w:sz w:val="18"/>
                <w:szCs w:val="18"/>
                <w:spacing w:val="-2"/>
              </w:rPr>
              <w:t>4818</w:t>
            </w:r>
          </w:p>
        </w:tc>
        <w:tc>
          <w:tcPr>
            <w:tcW w:w="793" w:type="dxa"/>
            <w:vAlign w:val="top"/>
            <w:tcBorders>
              <w:top w:val="single" w:color="000000" w:sz="4" w:space="0"/>
            </w:tcBorders>
          </w:tcPr>
          <w:p>
            <w:pPr>
              <w:ind w:left="214"/>
              <w:spacing w:before="55" w:line="200" w:lineRule="auto"/>
              <w:rPr>
                <w:rFonts w:ascii="SimSun" w:hAnsi="SimSun" w:eastAsia="SimSun" w:cs="SimSun"/>
                <w:sz w:val="18"/>
                <w:szCs w:val="18"/>
              </w:rPr>
            </w:pPr>
            <w:r>
              <w:rPr>
                <w:rFonts w:ascii="SimSun" w:hAnsi="SimSun" w:eastAsia="SimSun" w:cs="SimSun"/>
                <w:sz w:val="18"/>
                <w:szCs w:val="18"/>
                <w:spacing w:val="-2"/>
              </w:rPr>
              <w:t>8845</w:t>
            </w:r>
          </w:p>
        </w:tc>
      </w:tr>
      <w:tr>
        <w:trPr>
          <w:trHeight w:val="279" w:hRule="atLeast"/>
        </w:trPr>
        <w:tc>
          <w:tcPr>
            <w:tcW w:w="635" w:type="dxa"/>
            <w:vAlign w:val="top"/>
          </w:tcPr>
          <w:p>
            <w:pPr>
              <w:ind w:left="179"/>
              <w:spacing w:before="57" w:line="217" w:lineRule="auto"/>
              <w:rPr>
                <w:rFonts w:ascii="SimSun" w:hAnsi="SimSun" w:eastAsia="SimSun" w:cs="SimSun"/>
                <w:sz w:val="18"/>
                <w:szCs w:val="18"/>
              </w:rPr>
            </w:pPr>
            <w:r>
              <w:rPr>
                <w:rFonts w:ascii="SimSun" w:hAnsi="SimSun" w:eastAsia="SimSun" w:cs="SimSun"/>
                <w:sz w:val="18"/>
                <w:szCs w:val="18"/>
                <w:spacing w:val="3"/>
              </w:rPr>
              <w:t>收入</w:t>
            </w:r>
          </w:p>
        </w:tc>
        <w:tc>
          <w:tcPr>
            <w:tcW w:w="1065" w:type="dxa"/>
            <w:vAlign w:val="top"/>
          </w:tcPr>
          <w:p>
            <w:pPr>
              <w:ind w:left="365"/>
              <w:spacing w:before="47" w:line="219" w:lineRule="auto"/>
              <w:rPr>
                <w:rFonts w:ascii="SimSun" w:hAnsi="SimSun" w:eastAsia="SimSun" w:cs="SimSun"/>
                <w:sz w:val="18"/>
                <w:szCs w:val="18"/>
              </w:rPr>
            </w:pPr>
            <w:r>
              <w:rPr>
                <w:rFonts w:ascii="SimSun" w:hAnsi="SimSun" w:eastAsia="SimSun" w:cs="SimSun"/>
                <w:sz w:val="18"/>
                <w:szCs w:val="18"/>
                <w:spacing w:val="-2"/>
              </w:rPr>
              <w:t>瑞典</w:t>
            </w:r>
          </w:p>
        </w:tc>
        <w:tc>
          <w:tcPr>
            <w:tcW w:w="822" w:type="dxa"/>
            <w:vAlign w:val="top"/>
          </w:tcPr>
          <w:p>
            <w:pPr>
              <w:ind w:left="270"/>
              <w:spacing w:before="65" w:line="209" w:lineRule="auto"/>
              <w:rPr>
                <w:rFonts w:ascii="SimSun" w:hAnsi="SimSun" w:eastAsia="SimSun" w:cs="SimSun"/>
                <w:sz w:val="18"/>
                <w:szCs w:val="18"/>
              </w:rPr>
            </w:pPr>
            <w:r>
              <w:rPr>
                <w:rFonts w:ascii="SimSun" w:hAnsi="SimSun" w:eastAsia="SimSun" w:cs="SimSun"/>
                <w:sz w:val="18"/>
                <w:szCs w:val="18"/>
                <w:spacing w:val="-2"/>
              </w:rPr>
              <w:t>8.2</w:t>
            </w:r>
          </w:p>
        </w:tc>
        <w:tc>
          <w:tcPr>
            <w:tcW w:w="854" w:type="dxa"/>
            <w:vAlign w:val="top"/>
          </w:tcPr>
          <w:p>
            <w:pPr>
              <w:ind w:left="288"/>
              <w:spacing w:before="65" w:line="209" w:lineRule="auto"/>
              <w:rPr>
                <w:rFonts w:ascii="SimSun" w:hAnsi="SimSun" w:eastAsia="SimSun" w:cs="SimSun"/>
                <w:sz w:val="18"/>
                <w:szCs w:val="18"/>
              </w:rPr>
            </w:pPr>
            <w:r>
              <w:rPr>
                <w:rFonts w:ascii="SimSun" w:hAnsi="SimSun" w:eastAsia="SimSun" w:cs="SimSun"/>
                <w:sz w:val="18"/>
                <w:szCs w:val="18"/>
                <w:spacing w:val="-2"/>
              </w:rPr>
              <w:t>9.6</w:t>
            </w:r>
          </w:p>
        </w:tc>
        <w:tc>
          <w:tcPr>
            <w:tcW w:w="926" w:type="dxa"/>
            <w:vAlign w:val="top"/>
          </w:tcPr>
          <w:p>
            <w:pPr>
              <w:ind w:left="263"/>
              <w:spacing w:before="65" w:line="209" w:lineRule="auto"/>
              <w:rPr>
                <w:rFonts w:ascii="SimSun" w:hAnsi="SimSun" w:eastAsia="SimSun" w:cs="SimSun"/>
                <w:sz w:val="18"/>
                <w:szCs w:val="18"/>
              </w:rPr>
            </w:pPr>
            <w:r>
              <w:rPr>
                <w:rFonts w:ascii="SimSun" w:hAnsi="SimSun" w:eastAsia="SimSun" w:cs="SimSun"/>
                <w:sz w:val="18"/>
                <w:szCs w:val="18"/>
                <w:spacing w:val="-2"/>
              </w:rPr>
              <w:t>84.9</w:t>
            </w:r>
          </w:p>
        </w:tc>
        <w:tc>
          <w:tcPr>
            <w:tcW w:w="950" w:type="dxa"/>
            <w:vAlign w:val="top"/>
          </w:tcPr>
          <w:p>
            <w:pPr>
              <w:ind w:left="318"/>
              <w:spacing w:before="65" w:line="209" w:lineRule="auto"/>
              <w:rPr>
                <w:rFonts w:ascii="SimSun" w:hAnsi="SimSun" w:eastAsia="SimSun" w:cs="SimSun"/>
                <w:sz w:val="18"/>
                <w:szCs w:val="18"/>
              </w:rPr>
            </w:pPr>
            <w:r>
              <w:rPr>
                <w:rFonts w:ascii="SimSun" w:hAnsi="SimSun" w:eastAsia="SimSun" w:cs="SimSun"/>
                <w:sz w:val="18"/>
                <w:szCs w:val="18"/>
                <w:spacing w:val="-2"/>
              </w:rPr>
              <w:t>81.3</w:t>
            </w:r>
          </w:p>
        </w:tc>
        <w:tc>
          <w:tcPr>
            <w:tcW w:w="876" w:type="dxa"/>
            <w:vAlign w:val="top"/>
          </w:tcPr>
          <w:p>
            <w:pPr>
              <w:ind w:left="287"/>
              <w:spacing w:before="65" w:line="209" w:lineRule="auto"/>
              <w:rPr>
                <w:rFonts w:ascii="SimSun" w:hAnsi="SimSun" w:eastAsia="SimSun" w:cs="SimSun"/>
                <w:sz w:val="18"/>
                <w:szCs w:val="18"/>
              </w:rPr>
            </w:pPr>
            <w:r>
              <w:rPr>
                <w:rFonts w:ascii="SimSun" w:hAnsi="SimSun" w:eastAsia="SimSun" w:cs="SimSun"/>
                <w:sz w:val="18"/>
                <w:szCs w:val="18"/>
                <w:spacing w:val="-4"/>
              </w:rPr>
              <w:t>15.1</w:t>
            </w:r>
          </w:p>
        </w:tc>
        <w:tc>
          <w:tcPr>
            <w:tcW w:w="823" w:type="dxa"/>
            <w:vAlign w:val="top"/>
          </w:tcPr>
          <w:p>
            <w:pPr>
              <w:ind w:left="242"/>
              <w:spacing w:before="65" w:line="209" w:lineRule="auto"/>
              <w:rPr>
                <w:rFonts w:ascii="SimSun" w:hAnsi="SimSun" w:eastAsia="SimSun" w:cs="SimSun"/>
                <w:sz w:val="18"/>
                <w:szCs w:val="18"/>
              </w:rPr>
            </w:pPr>
            <w:r>
              <w:rPr>
                <w:rFonts w:ascii="SimSun" w:hAnsi="SimSun" w:eastAsia="SimSun" w:cs="SimSun"/>
                <w:sz w:val="18"/>
                <w:szCs w:val="18"/>
                <w:spacing w:val="-4"/>
              </w:rPr>
              <w:t>18.7</w:t>
            </w:r>
          </w:p>
        </w:tc>
        <w:tc>
          <w:tcPr>
            <w:tcW w:w="795" w:type="dxa"/>
            <w:vAlign w:val="top"/>
          </w:tcPr>
          <w:p>
            <w:pPr>
              <w:ind w:left="239"/>
              <w:spacing w:before="65" w:line="209" w:lineRule="auto"/>
              <w:rPr>
                <w:rFonts w:ascii="SimSun" w:hAnsi="SimSun" w:eastAsia="SimSun" w:cs="SimSun"/>
                <w:sz w:val="18"/>
                <w:szCs w:val="18"/>
              </w:rPr>
            </w:pPr>
            <w:r>
              <w:rPr>
                <w:rFonts w:ascii="SimSun" w:hAnsi="SimSun" w:eastAsia="SimSun" w:cs="SimSun"/>
                <w:sz w:val="18"/>
                <w:szCs w:val="18"/>
                <w:spacing w:val="-2"/>
              </w:rPr>
              <w:t>2292</w:t>
            </w:r>
          </w:p>
        </w:tc>
        <w:tc>
          <w:tcPr>
            <w:tcW w:w="793" w:type="dxa"/>
            <w:vAlign w:val="top"/>
          </w:tcPr>
          <w:p>
            <w:pPr>
              <w:ind w:left="214"/>
              <w:spacing w:before="65" w:line="209" w:lineRule="auto"/>
              <w:rPr>
                <w:rFonts w:ascii="SimSun" w:hAnsi="SimSun" w:eastAsia="SimSun" w:cs="SimSun"/>
                <w:sz w:val="18"/>
                <w:szCs w:val="18"/>
              </w:rPr>
            </w:pPr>
            <w:r>
              <w:rPr>
                <w:rFonts w:ascii="SimSun" w:hAnsi="SimSun" w:eastAsia="SimSun" w:cs="SimSun"/>
                <w:sz w:val="18"/>
                <w:szCs w:val="18"/>
                <w:spacing w:val="-2"/>
              </w:rPr>
              <w:t>4041</w:t>
            </w:r>
          </w:p>
        </w:tc>
      </w:tr>
      <w:tr>
        <w:trPr>
          <w:trHeight w:val="569" w:hRule="atLeast"/>
        </w:trPr>
        <w:tc>
          <w:tcPr>
            <w:tcW w:w="635" w:type="dxa"/>
            <w:vAlign w:val="top"/>
          </w:tcPr>
          <w:p>
            <w:pPr>
              <w:ind w:left="150"/>
              <w:spacing w:before="188" w:line="219" w:lineRule="auto"/>
              <w:rPr>
                <w:rFonts w:ascii="SimSun" w:hAnsi="SimSun" w:eastAsia="SimSun" w:cs="SimSun"/>
                <w:sz w:val="18"/>
                <w:szCs w:val="18"/>
              </w:rPr>
            </w:pPr>
            <w:r>
              <w:rPr>
                <w:rFonts w:ascii="SimSun" w:hAnsi="SimSun" w:eastAsia="SimSun" w:cs="SimSun"/>
                <w:sz w:val="18"/>
                <w:szCs w:val="18"/>
                <w:spacing w:val="-2"/>
              </w:rPr>
              <w:t>群组</w:t>
            </w:r>
          </w:p>
        </w:tc>
        <w:tc>
          <w:tcPr>
            <w:tcW w:w="1065" w:type="dxa"/>
            <w:vAlign w:val="top"/>
          </w:tcPr>
          <w:p>
            <w:pPr>
              <w:ind w:left="365"/>
              <w:spacing w:before="47" w:line="219" w:lineRule="auto"/>
              <w:rPr>
                <w:rFonts w:ascii="SimSun" w:hAnsi="SimSun" w:eastAsia="SimSun" w:cs="SimSun"/>
                <w:sz w:val="18"/>
                <w:szCs w:val="18"/>
              </w:rPr>
            </w:pPr>
            <w:r>
              <w:rPr>
                <w:rFonts w:ascii="SimSun" w:hAnsi="SimSun" w:eastAsia="SimSun" w:cs="SimSun"/>
                <w:sz w:val="18"/>
                <w:szCs w:val="18"/>
                <w:spacing w:val="8"/>
              </w:rPr>
              <w:t>日本</w:t>
            </w:r>
          </w:p>
          <w:p>
            <w:pPr>
              <w:ind w:left="365"/>
              <w:spacing w:before="78" w:line="220" w:lineRule="auto"/>
              <w:rPr>
                <w:rFonts w:ascii="SimSun" w:hAnsi="SimSun" w:eastAsia="SimSun" w:cs="SimSun"/>
                <w:sz w:val="18"/>
                <w:szCs w:val="18"/>
              </w:rPr>
            </w:pPr>
            <w:r>
              <w:rPr>
                <w:rFonts w:ascii="SimSun" w:hAnsi="SimSun" w:eastAsia="SimSun" w:cs="SimSun"/>
                <w:sz w:val="18"/>
                <w:szCs w:val="18"/>
                <w:spacing w:val="-2"/>
              </w:rPr>
              <w:t>平均</w:t>
            </w:r>
          </w:p>
        </w:tc>
        <w:tc>
          <w:tcPr>
            <w:tcW w:w="822" w:type="dxa"/>
            <w:vAlign w:val="top"/>
          </w:tcPr>
          <w:p>
            <w:pPr>
              <w:ind w:left="270"/>
              <w:spacing w:before="66" w:line="239" w:lineRule="auto"/>
              <w:rPr>
                <w:rFonts w:ascii="SimSun" w:hAnsi="SimSun" w:eastAsia="SimSun" w:cs="SimSun"/>
                <w:sz w:val="18"/>
                <w:szCs w:val="18"/>
              </w:rPr>
            </w:pPr>
            <w:r>
              <w:rPr>
                <w:rFonts w:ascii="SimSun" w:hAnsi="SimSun" w:eastAsia="SimSun" w:cs="SimSun"/>
                <w:sz w:val="18"/>
                <w:szCs w:val="18"/>
                <w:spacing w:val="-3"/>
              </w:rPr>
              <w:t>7.6</w:t>
            </w:r>
          </w:p>
          <w:p>
            <w:pPr>
              <w:ind w:left="270"/>
              <w:spacing w:before="56" w:line="208" w:lineRule="auto"/>
              <w:rPr>
                <w:rFonts w:ascii="SimSun" w:hAnsi="SimSun" w:eastAsia="SimSun" w:cs="SimSun"/>
                <w:sz w:val="18"/>
                <w:szCs w:val="18"/>
              </w:rPr>
            </w:pPr>
            <w:r>
              <w:rPr>
                <w:rFonts w:ascii="SimSun" w:hAnsi="SimSun" w:eastAsia="SimSun" w:cs="SimSun"/>
                <w:sz w:val="18"/>
                <w:szCs w:val="18"/>
                <w:spacing w:val="-2"/>
              </w:rPr>
              <w:t>9.6</w:t>
            </w:r>
          </w:p>
        </w:tc>
        <w:tc>
          <w:tcPr>
            <w:tcW w:w="854" w:type="dxa"/>
            <w:vAlign w:val="top"/>
          </w:tcPr>
          <w:p>
            <w:pPr>
              <w:ind w:left="247"/>
              <w:spacing w:before="66" w:line="239" w:lineRule="auto"/>
              <w:rPr>
                <w:rFonts w:ascii="SimSun" w:hAnsi="SimSun" w:eastAsia="SimSun" w:cs="SimSun"/>
                <w:sz w:val="18"/>
                <w:szCs w:val="18"/>
              </w:rPr>
            </w:pPr>
            <w:r>
              <w:rPr>
                <w:rFonts w:ascii="SimSun" w:hAnsi="SimSun" w:eastAsia="SimSun" w:cs="SimSun"/>
                <w:sz w:val="18"/>
                <w:szCs w:val="18"/>
                <w:spacing w:val="-4"/>
              </w:rPr>
              <w:t>10.3</w:t>
            </w:r>
          </w:p>
          <w:p>
            <w:pPr>
              <w:ind w:left="247"/>
              <w:spacing w:before="56" w:line="208" w:lineRule="auto"/>
              <w:rPr>
                <w:rFonts w:ascii="SimSun" w:hAnsi="SimSun" w:eastAsia="SimSun" w:cs="SimSun"/>
                <w:sz w:val="18"/>
                <w:szCs w:val="18"/>
              </w:rPr>
            </w:pPr>
            <w:r>
              <w:rPr>
                <w:rFonts w:ascii="SimSun" w:hAnsi="SimSun" w:eastAsia="SimSun" w:cs="SimSun"/>
                <w:sz w:val="18"/>
                <w:szCs w:val="18"/>
                <w:spacing w:val="-4"/>
              </w:rPr>
              <w:t>11.6</w:t>
            </w:r>
          </w:p>
        </w:tc>
        <w:tc>
          <w:tcPr>
            <w:tcW w:w="926" w:type="dxa"/>
            <w:vAlign w:val="top"/>
          </w:tcPr>
          <w:p>
            <w:pPr>
              <w:ind w:left="263"/>
              <w:spacing w:before="66" w:line="239" w:lineRule="auto"/>
              <w:rPr>
                <w:rFonts w:ascii="SimSun" w:hAnsi="SimSun" w:eastAsia="SimSun" w:cs="SimSun"/>
                <w:sz w:val="18"/>
                <w:szCs w:val="18"/>
              </w:rPr>
            </w:pPr>
            <w:r>
              <w:rPr>
                <w:rFonts w:ascii="SimSun" w:hAnsi="SimSun" w:eastAsia="SimSun" w:cs="SimSun"/>
                <w:sz w:val="18"/>
                <w:szCs w:val="18"/>
                <w:spacing w:val="-2"/>
              </w:rPr>
              <w:t>80.8</w:t>
            </w:r>
          </w:p>
          <w:p>
            <w:pPr>
              <w:ind w:left="263"/>
              <w:spacing w:before="56" w:line="208" w:lineRule="auto"/>
              <w:rPr>
                <w:rFonts w:ascii="SimSun" w:hAnsi="SimSun" w:eastAsia="SimSun" w:cs="SimSun"/>
                <w:sz w:val="18"/>
                <w:szCs w:val="18"/>
              </w:rPr>
            </w:pPr>
            <w:r>
              <w:rPr>
                <w:rFonts w:ascii="SimSun" w:hAnsi="SimSun" w:eastAsia="SimSun" w:cs="SimSun"/>
                <w:sz w:val="18"/>
                <w:szCs w:val="18"/>
                <w:spacing w:val="-2"/>
              </w:rPr>
              <w:t>59.3</w:t>
            </w:r>
          </w:p>
        </w:tc>
        <w:tc>
          <w:tcPr>
            <w:tcW w:w="950" w:type="dxa"/>
            <w:vAlign w:val="top"/>
          </w:tcPr>
          <w:p>
            <w:pPr>
              <w:ind w:left="318"/>
              <w:spacing w:before="66" w:line="239" w:lineRule="auto"/>
              <w:rPr>
                <w:rFonts w:ascii="SimSun" w:hAnsi="SimSun" w:eastAsia="SimSun" w:cs="SimSun"/>
                <w:sz w:val="18"/>
                <w:szCs w:val="18"/>
              </w:rPr>
            </w:pPr>
            <w:r>
              <w:rPr>
                <w:rFonts w:ascii="SimSun" w:hAnsi="SimSun" w:eastAsia="SimSun" w:cs="SimSun"/>
                <w:sz w:val="18"/>
                <w:szCs w:val="18"/>
                <w:spacing w:val="-2"/>
              </w:rPr>
              <w:t>82.1</w:t>
            </w:r>
          </w:p>
          <w:p>
            <w:pPr>
              <w:ind w:left="318"/>
              <w:spacing w:before="56" w:line="208" w:lineRule="auto"/>
              <w:rPr>
                <w:rFonts w:ascii="SimSun" w:hAnsi="SimSun" w:eastAsia="SimSun" w:cs="SimSun"/>
                <w:sz w:val="18"/>
                <w:szCs w:val="18"/>
              </w:rPr>
            </w:pPr>
            <w:r>
              <w:rPr>
                <w:rFonts w:ascii="SimSun" w:hAnsi="SimSun" w:eastAsia="SimSun" w:cs="SimSun"/>
                <w:sz w:val="18"/>
                <w:szCs w:val="18"/>
                <w:spacing w:val="-2"/>
              </w:rPr>
              <w:t>60.6</w:t>
            </w:r>
          </w:p>
        </w:tc>
        <w:tc>
          <w:tcPr>
            <w:tcW w:w="876" w:type="dxa"/>
            <w:vAlign w:val="top"/>
          </w:tcPr>
          <w:p>
            <w:pPr>
              <w:ind w:left="287"/>
              <w:spacing w:before="66" w:line="239" w:lineRule="auto"/>
              <w:rPr>
                <w:rFonts w:ascii="SimSun" w:hAnsi="SimSun" w:eastAsia="SimSun" w:cs="SimSun"/>
                <w:sz w:val="18"/>
                <w:szCs w:val="18"/>
              </w:rPr>
            </w:pPr>
            <w:r>
              <w:rPr>
                <w:rFonts w:ascii="SimSun" w:hAnsi="SimSun" w:eastAsia="SimSun" w:cs="SimSun"/>
                <w:sz w:val="18"/>
                <w:szCs w:val="18"/>
                <w:spacing w:val="-4"/>
              </w:rPr>
              <w:t>19.2</w:t>
            </w:r>
          </w:p>
          <w:p>
            <w:pPr>
              <w:ind w:left="287"/>
              <w:spacing w:before="56" w:line="208" w:lineRule="auto"/>
              <w:rPr>
                <w:rFonts w:ascii="SimSun" w:hAnsi="SimSun" w:eastAsia="SimSun" w:cs="SimSun"/>
                <w:sz w:val="18"/>
                <w:szCs w:val="18"/>
              </w:rPr>
            </w:pPr>
            <w:r>
              <w:rPr>
                <w:rFonts w:ascii="SimSun" w:hAnsi="SimSun" w:eastAsia="SimSun" w:cs="SimSun"/>
                <w:sz w:val="18"/>
                <w:szCs w:val="18"/>
                <w:spacing w:val="-2"/>
              </w:rPr>
              <w:t>40.7</w:t>
            </w:r>
          </w:p>
        </w:tc>
        <w:tc>
          <w:tcPr>
            <w:tcW w:w="823" w:type="dxa"/>
            <w:vAlign w:val="top"/>
          </w:tcPr>
          <w:p>
            <w:pPr>
              <w:ind w:left="242"/>
              <w:spacing w:before="66" w:line="239" w:lineRule="auto"/>
              <w:rPr>
                <w:rFonts w:ascii="SimSun" w:hAnsi="SimSun" w:eastAsia="SimSun" w:cs="SimSun"/>
                <w:sz w:val="18"/>
                <w:szCs w:val="18"/>
              </w:rPr>
            </w:pPr>
            <w:r>
              <w:rPr>
                <w:rFonts w:ascii="SimSun" w:hAnsi="SimSun" w:eastAsia="SimSun" w:cs="SimSun"/>
                <w:sz w:val="18"/>
                <w:szCs w:val="18"/>
                <w:spacing w:val="-4"/>
              </w:rPr>
              <w:t>17.9</w:t>
            </w:r>
          </w:p>
          <w:p>
            <w:pPr>
              <w:ind w:left="242"/>
              <w:spacing w:before="56" w:line="208" w:lineRule="auto"/>
              <w:rPr>
                <w:rFonts w:ascii="SimSun" w:hAnsi="SimSun" w:eastAsia="SimSun" w:cs="SimSun"/>
                <w:sz w:val="18"/>
                <w:szCs w:val="18"/>
              </w:rPr>
            </w:pPr>
            <w:r>
              <w:rPr>
                <w:rFonts w:ascii="SimSun" w:hAnsi="SimSun" w:eastAsia="SimSun" w:cs="SimSun"/>
                <w:sz w:val="18"/>
                <w:szCs w:val="18"/>
                <w:spacing w:val="-2"/>
              </w:rPr>
              <w:t>39.3</w:t>
            </w:r>
          </w:p>
        </w:tc>
        <w:tc>
          <w:tcPr>
            <w:tcW w:w="795" w:type="dxa"/>
            <w:vAlign w:val="top"/>
          </w:tcPr>
          <w:p>
            <w:pPr>
              <w:ind w:left="239"/>
              <w:spacing w:before="65"/>
              <w:rPr>
                <w:rFonts w:ascii="SimSun" w:hAnsi="SimSun" w:eastAsia="SimSun" w:cs="SimSun"/>
                <w:sz w:val="18"/>
                <w:szCs w:val="18"/>
              </w:rPr>
            </w:pPr>
            <w:r>
              <w:rPr>
                <w:rFonts w:ascii="SimSun" w:hAnsi="SimSun" w:eastAsia="SimSun" w:cs="SimSun"/>
                <w:sz w:val="18"/>
                <w:szCs w:val="18"/>
                <w:spacing w:val="-4"/>
              </w:rPr>
              <w:t>1992</w:t>
            </w:r>
          </w:p>
          <w:p>
            <w:pPr>
              <w:ind w:left="239"/>
              <w:spacing w:before="56" w:line="208" w:lineRule="auto"/>
              <w:rPr>
                <w:rFonts w:ascii="SimSun" w:hAnsi="SimSun" w:eastAsia="SimSun" w:cs="SimSun"/>
                <w:sz w:val="18"/>
                <w:szCs w:val="18"/>
              </w:rPr>
            </w:pPr>
            <w:r>
              <w:rPr>
                <w:rFonts w:ascii="SimSun" w:hAnsi="SimSun" w:eastAsia="SimSun" w:cs="SimSun"/>
                <w:sz w:val="18"/>
                <w:szCs w:val="18"/>
                <w:spacing w:val="-2"/>
              </w:rPr>
              <w:t>2392</w:t>
            </w:r>
          </w:p>
        </w:tc>
        <w:tc>
          <w:tcPr>
            <w:tcW w:w="793" w:type="dxa"/>
            <w:vAlign w:val="top"/>
          </w:tcPr>
          <w:p>
            <w:pPr>
              <w:ind w:left="214"/>
              <w:spacing w:before="65"/>
              <w:rPr>
                <w:rFonts w:ascii="SimSun" w:hAnsi="SimSun" w:eastAsia="SimSun" w:cs="SimSun"/>
                <w:sz w:val="18"/>
                <w:szCs w:val="18"/>
              </w:rPr>
            </w:pPr>
            <w:r>
              <w:rPr>
                <w:rFonts w:ascii="SimSun" w:hAnsi="SimSun" w:eastAsia="SimSun" w:cs="SimSun"/>
                <w:sz w:val="18"/>
                <w:szCs w:val="18"/>
                <w:spacing w:val="-2"/>
              </w:rPr>
              <w:t>3632</w:t>
            </w:r>
          </w:p>
          <w:p>
            <w:pPr>
              <w:ind w:left="214"/>
              <w:spacing w:before="56" w:line="208" w:lineRule="auto"/>
              <w:rPr>
                <w:rFonts w:ascii="SimSun" w:hAnsi="SimSun" w:eastAsia="SimSun" w:cs="SimSun"/>
                <w:sz w:val="18"/>
                <w:szCs w:val="18"/>
              </w:rPr>
            </w:pPr>
            <w:r>
              <w:rPr>
                <w:rFonts w:ascii="SimSun" w:hAnsi="SimSun" w:eastAsia="SimSun" w:cs="SimSun"/>
                <w:sz w:val="18"/>
                <w:szCs w:val="18"/>
                <w:spacing w:val="-2"/>
              </w:rPr>
              <w:t>4516</w:t>
            </w:r>
          </w:p>
        </w:tc>
      </w:tr>
      <w:tr>
        <w:trPr>
          <w:trHeight w:val="294" w:hRule="atLeast"/>
        </w:trPr>
        <w:tc>
          <w:tcPr>
            <w:tcW w:w="635" w:type="dxa"/>
            <w:vAlign w:val="top"/>
          </w:tcPr>
          <w:p>
            <w:pPr>
              <w:ind w:left="150"/>
              <w:spacing w:before="59" w:line="220" w:lineRule="auto"/>
              <w:rPr>
                <w:rFonts w:ascii="SimSun" w:hAnsi="SimSun" w:eastAsia="SimSun" w:cs="SimSun"/>
                <w:sz w:val="18"/>
                <w:szCs w:val="18"/>
              </w:rPr>
            </w:pPr>
            <w:r>
              <w:rPr>
                <w:rFonts w:ascii="SimSun" w:hAnsi="SimSun" w:eastAsia="SimSun" w:cs="SimSun"/>
                <w:sz w:val="18"/>
                <w:szCs w:val="18"/>
                <w:spacing w:val="3"/>
              </w:rPr>
              <w:t>中上</w:t>
            </w:r>
          </w:p>
        </w:tc>
        <w:tc>
          <w:tcPr>
            <w:tcW w:w="1065" w:type="dxa"/>
            <w:vAlign w:val="top"/>
          </w:tcPr>
          <w:p>
            <w:pPr>
              <w:ind w:left="185"/>
              <w:spacing w:before="59" w:line="219" w:lineRule="auto"/>
              <w:rPr>
                <w:rFonts w:ascii="SimSun" w:hAnsi="SimSun" w:eastAsia="SimSun" w:cs="SimSun"/>
                <w:sz w:val="18"/>
                <w:szCs w:val="18"/>
              </w:rPr>
            </w:pPr>
            <w:r>
              <w:rPr>
                <w:rFonts w:ascii="SimSun" w:hAnsi="SimSun" w:eastAsia="SimSun" w:cs="SimSun"/>
                <w:sz w:val="18"/>
                <w:szCs w:val="18"/>
                <w:spacing w:val="2"/>
              </w:rPr>
              <w:t>马来西亚</w:t>
            </w:r>
          </w:p>
        </w:tc>
        <w:tc>
          <w:tcPr>
            <w:tcW w:w="822" w:type="dxa"/>
            <w:vAlign w:val="top"/>
          </w:tcPr>
          <w:p>
            <w:pPr>
              <w:ind w:left="270"/>
              <w:spacing w:before="77" w:line="212" w:lineRule="auto"/>
              <w:rPr>
                <w:rFonts w:ascii="SimSun" w:hAnsi="SimSun" w:eastAsia="SimSun" w:cs="SimSun"/>
                <w:sz w:val="18"/>
                <w:szCs w:val="18"/>
              </w:rPr>
            </w:pPr>
            <w:r>
              <w:rPr>
                <w:rFonts w:ascii="SimSun" w:hAnsi="SimSun" w:eastAsia="SimSun" w:cs="SimSun"/>
                <w:sz w:val="18"/>
                <w:szCs w:val="18"/>
                <w:spacing w:val="-3"/>
              </w:rPr>
              <w:t>3.0</w:t>
            </w:r>
          </w:p>
        </w:tc>
        <w:tc>
          <w:tcPr>
            <w:tcW w:w="854" w:type="dxa"/>
            <w:vAlign w:val="top"/>
          </w:tcPr>
          <w:p>
            <w:pPr>
              <w:ind w:left="288"/>
              <w:spacing w:before="77" w:line="212" w:lineRule="auto"/>
              <w:rPr>
                <w:rFonts w:ascii="SimSun" w:hAnsi="SimSun" w:eastAsia="SimSun" w:cs="SimSun"/>
                <w:sz w:val="18"/>
                <w:szCs w:val="18"/>
              </w:rPr>
            </w:pPr>
            <w:r>
              <w:rPr>
                <w:rFonts w:ascii="SimSun" w:hAnsi="SimSun" w:eastAsia="SimSun" w:cs="SimSun"/>
                <w:sz w:val="18"/>
                <w:szCs w:val="18"/>
                <w:spacing w:val="-2"/>
              </w:rPr>
              <w:t>4.0</w:t>
            </w:r>
          </w:p>
        </w:tc>
        <w:tc>
          <w:tcPr>
            <w:tcW w:w="926" w:type="dxa"/>
            <w:vAlign w:val="top"/>
          </w:tcPr>
          <w:p>
            <w:pPr>
              <w:ind w:left="263"/>
              <w:spacing w:before="77" w:line="212" w:lineRule="auto"/>
              <w:rPr>
                <w:rFonts w:ascii="SimSun" w:hAnsi="SimSun" w:eastAsia="SimSun" w:cs="SimSun"/>
                <w:sz w:val="18"/>
                <w:szCs w:val="18"/>
              </w:rPr>
            </w:pPr>
            <w:r>
              <w:rPr>
                <w:rFonts w:ascii="SimSun" w:hAnsi="SimSun" w:eastAsia="SimSun" w:cs="SimSun"/>
                <w:sz w:val="18"/>
                <w:szCs w:val="18"/>
                <w:spacing w:val="-2"/>
              </w:rPr>
              <w:t>55.8</w:t>
            </w:r>
          </w:p>
        </w:tc>
        <w:tc>
          <w:tcPr>
            <w:tcW w:w="950" w:type="dxa"/>
            <w:vAlign w:val="top"/>
          </w:tcPr>
          <w:p>
            <w:pPr>
              <w:ind w:left="318"/>
              <w:spacing w:before="77" w:line="212" w:lineRule="auto"/>
              <w:rPr>
                <w:rFonts w:ascii="SimSun" w:hAnsi="SimSun" w:eastAsia="SimSun" w:cs="SimSun"/>
                <w:sz w:val="18"/>
                <w:szCs w:val="18"/>
              </w:rPr>
            </w:pPr>
            <w:r>
              <w:rPr>
                <w:rFonts w:ascii="SimSun" w:hAnsi="SimSun" w:eastAsia="SimSun" w:cs="SimSun"/>
                <w:sz w:val="18"/>
                <w:szCs w:val="18"/>
                <w:spacing w:val="-2"/>
              </w:rPr>
              <w:t>55.2</w:t>
            </w:r>
          </w:p>
        </w:tc>
        <w:tc>
          <w:tcPr>
            <w:tcW w:w="876" w:type="dxa"/>
            <w:vAlign w:val="top"/>
          </w:tcPr>
          <w:p>
            <w:pPr>
              <w:ind w:left="287"/>
              <w:spacing w:before="77" w:line="212" w:lineRule="auto"/>
              <w:rPr>
                <w:rFonts w:ascii="SimSun" w:hAnsi="SimSun" w:eastAsia="SimSun" w:cs="SimSun"/>
                <w:sz w:val="18"/>
                <w:szCs w:val="18"/>
              </w:rPr>
            </w:pPr>
            <w:r>
              <w:rPr>
                <w:rFonts w:ascii="SimSun" w:hAnsi="SimSun" w:eastAsia="SimSun" w:cs="SimSun"/>
                <w:sz w:val="18"/>
                <w:szCs w:val="18"/>
                <w:spacing w:val="-2"/>
              </w:rPr>
              <w:t>44.2</w:t>
            </w:r>
          </w:p>
        </w:tc>
        <w:tc>
          <w:tcPr>
            <w:tcW w:w="823" w:type="dxa"/>
            <w:vAlign w:val="top"/>
          </w:tcPr>
          <w:p>
            <w:pPr>
              <w:ind w:left="242"/>
              <w:spacing w:before="77" w:line="212" w:lineRule="auto"/>
              <w:rPr>
                <w:rFonts w:ascii="SimSun" w:hAnsi="SimSun" w:eastAsia="SimSun" w:cs="SimSun"/>
                <w:sz w:val="18"/>
                <w:szCs w:val="18"/>
              </w:rPr>
            </w:pPr>
            <w:r>
              <w:rPr>
                <w:rFonts w:ascii="SimSun" w:hAnsi="SimSun" w:eastAsia="SimSun" w:cs="SimSun"/>
                <w:sz w:val="18"/>
                <w:szCs w:val="18"/>
                <w:spacing w:val="-2"/>
              </w:rPr>
              <w:t>44.8</w:t>
            </w:r>
          </w:p>
        </w:tc>
        <w:tc>
          <w:tcPr>
            <w:tcW w:w="795" w:type="dxa"/>
            <w:vAlign w:val="top"/>
          </w:tcPr>
          <w:p>
            <w:pPr>
              <w:ind w:left="279"/>
              <w:spacing w:before="77" w:line="212" w:lineRule="auto"/>
              <w:rPr>
                <w:rFonts w:ascii="SimSun" w:hAnsi="SimSun" w:eastAsia="SimSun" w:cs="SimSun"/>
                <w:sz w:val="18"/>
                <w:szCs w:val="18"/>
              </w:rPr>
            </w:pPr>
            <w:r>
              <w:rPr>
                <w:rFonts w:ascii="SimSun" w:hAnsi="SimSun" w:eastAsia="SimSun" w:cs="SimSun"/>
                <w:sz w:val="18"/>
                <w:szCs w:val="18"/>
                <w:spacing w:val="-3"/>
              </w:rPr>
              <w:t>378</w:t>
            </w:r>
          </w:p>
        </w:tc>
        <w:tc>
          <w:tcPr>
            <w:tcW w:w="793" w:type="dxa"/>
            <w:vAlign w:val="top"/>
          </w:tcPr>
          <w:p>
            <w:pPr>
              <w:ind w:left="264"/>
              <w:spacing w:before="77" w:line="212" w:lineRule="auto"/>
              <w:rPr>
                <w:rFonts w:ascii="SimSun" w:hAnsi="SimSun" w:eastAsia="SimSun" w:cs="SimSun"/>
                <w:sz w:val="18"/>
                <w:szCs w:val="18"/>
              </w:rPr>
            </w:pPr>
            <w:r>
              <w:rPr>
                <w:rFonts w:ascii="SimSun" w:hAnsi="SimSun" w:eastAsia="SimSun" w:cs="SimSun"/>
                <w:sz w:val="18"/>
                <w:szCs w:val="18"/>
                <w:spacing w:val="-2"/>
              </w:rPr>
              <w:t>894</w:t>
            </w:r>
          </w:p>
        </w:tc>
      </w:tr>
      <w:tr>
        <w:trPr>
          <w:trHeight w:val="290" w:hRule="atLeast"/>
        </w:trPr>
        <w:tc>
          <w:tcPr>
            <w:tcW w:w="635" w:type="dxa"/>
            <w:vAlign w:val="top"/>
          </w:tcPr>
          <w:p>
            <w:pPr>
              <w:ind w:left="150"/>
              <w:spacing w:before="65" w:line="219" w:lineRule="auto"/>
              <w:rPr>
                <w:rFonts w:ascii="SimSun" w:hAnsi="SimSun" w:eastAsia="SimSun" w:cs="SimSun"/>
                <w:sz w:val="18"/>
                <w:szCs w:val="18"/>
              </w:rPr>
            </w:pPr>
            <w:r>
              <w:rPr>
                <w:rFonts w:ascii="SimSun" w:hAnsi="SimSun" w:eastAsia="SimSun" w:cs="SimSun"/>
                <w:sz w:val="18"/>
                <w:szCs w:val="18"/>
                <w:spacing w:val="3"/>
              </w:rPr>
              <w:t>收人</w:t>
            </w:r>
          </w:p>
        </w:tc>
        <w:tc>
          <w:tcPr>
            <w:tcW w:w="1065" w:type="dxa"/>
            <w:vAlign w:val="top"/>
          </w:tcPr>
          <w:p>
            <w:pPr>
              <w:ind w:left="365"/>
              <w:spacing w:before="68" w:line="217" w:lineRule="auto"/>
              <w:rPr>
                <w:rFonts w:ascii="SimSun" w:hAnsi="SimSun" w:eastAsia="SimSun" w:cs="SimSun"/>
                <w:sz w:val="18"/>
                <w:szCs w:val="18"/>
              </w:rPr>
            </w:pPr>
            <w:r>
              <w:rPr>
                <w:rFonts w:ascii="SimSun" w:hAnsi="SimSun" w:eastAsia="SimSun" w:cs="SimSun"/>
                <w:sz w:val="18"/>
                <w:szCs w:val="18"/>
                <w:spacing w:val="6"/>
              </w:rPr>
              <w:t>巴西</w:t>
            </w:r>
          </w:p>
        </w:tc>
        <w:tc>
          <w:tcPr>
            <w:tcW w:w="822" w:type="dxa"/>
            <w:vAlign w:val="top"/>
          </w:tcPr>
          <w:p>
            <w:pPr>
              <w:ind w:left="270"/>
              <w:spacing w:before="83" w:line="202" w:lineRule="auto"/>
              <w:rPr>
                <w:rFonts w:ascii="SimSun" w:hAnsi="SimSun" w:eastAsia="SimSun" w:cs="SimSun"/>
                <w:sz w:val="18"/>
                <w:szCs w:val="18"/>
              </w:rPr>
            </w:pPr>
            <w:r>
              <w:rPr>
                <w:rFonts w:ascii="SimSun" w:hAnsi="SimSun" w:eastAsia="SimSun" w:cs="SimSun"/>
                <w:sz w:val="18"/>
                <w:szCs w:val="18"/>
                <w:spacing w:val="-3"/>
              </w:rPr>
              <w:t>7.2</w:t>
            </w:r>
          </w:p>
        </w:tc>
        <w:tc>
          <w:tcPr>
            <w:tcW w:w="854" w:type="dxa"/>
            <w:vAlign w:val="top"/>
          </w:tcPr>
          <w:p>
            <w:pPr>
              <w:ind w:left="288"/>
              <w:spacing w:before="83" w:line="202" w:lineRule="auto"/>
              <w:rPr>
                <w:rFonts w:ascii="SimSun" w:hAnsi="SimSun" w:eastAsia="SimSun" w:cs="SimSun"/>
                <w:sz w:val="18"/>
                <w:szCs w:val="18"/>
              </w:rPr>
            </w:pPr>
            <w:r>
              <w:rPr>
                <w:rFonts w:ascii="SimSun" w:hAnsi="SimSun" w:eastAsia="SimSun" w:cs="SimSun"/>
                <w:sz w:val="18"/>
                <w:szCs w:val="18"/>
                <w:spacing w:val="-2"/>
              </w:rPr>
              <w:t>9.5</w:t>
            </w:r>
          </w:p>
        </w:tc>
        <w:tc>
          <w:tcPr>
            <w:tcW w:w="926" w:type="dxa"/>
            <w:vAlign w:val="top"/>
          </w:tcPr>
          <w:p>
            <w:pPr>
              <w:ind w:left="263"/>
              <w:spacing w:before="83" w:line="202" w:lineRule="auto"/>
              <w:rPr>
                <w:rFonts w:ascii="SimSun" w:hAnsi="SimSun" w:eastAsia="SimSun" w:cs="SimSun"/>
                <w:sz w:val="18"/>
                <w:szCs w:val="18"/>
              </w:rPr>
            </w:pPr>
            <w:r>
              <w:rPr>
                <w:rFonts w:ascii="SimSun" w:hAnsi="SimSun" w:eastAsia="SimSun" w:cs="SimSun"/>
                <w:sz w:val="18"/>
                <w:szCs w:val="18"/>
                <w:spacing w:val="-2"/>
              </w:rPr>
              <w:t>40.3</w:t>
            </w:r>
          </w:p>
        </w:tc>
        <w:tc>
          <w:tcPr>
            <w:tcW w:w="950" w:type="dxa"/>
            <w:vAlign w:val="top"/>
          </w:tcPr>
          <w:p>
            <w:pPr>
              <w:ind w:left="318"/>
              <w:spacing w:before="83" w:line="202" w:lineRule="auto"/>
              <w:rPr>
                <w:rFonts w:ascii="SimSun" w:hAnsi="SimSun" w:eastAsia="SimSun" w:cs="SimSun"/>
                <w:sz w:val="18"/>
                <w:szCs w:val="18"/>
              </w:rPr>
            </w:pPr>
            <w:r>
              <w:rPr>
                <w:rFonts w:ascii="SimSun" w:hAnsi="SimSun" w:eastAsia="SimSun" w:cs="SimSun"/>
                <w:sz w:val="18"/>
                <w:szCs w:val="18"/>
                <w:spacing w:val="-2"/>
              </w:rPr>
              <w:t>47.5</w:t>
            </w:r>
          </w:p>
        </w:tc>
        <w:tc>
          <w:tcPr>
            <w:tcW w:w="876" w:type="dxa"/>
            <w:vAlign w:val="top"/>
          </w:tcPr>
          <w:p>
            <w:pPr>
              <w:ind w:left="287"/>
              <w:spacing w:before="83" w:line="202" w:lineRule="auto"/>
              <w:rPr>
                <w:rFonts w:ascii="SimSun" w:hAnsi="SimSun" w:eastAsia="SimSun" w:cs="SimSun"/>
                <w:sz w:val="18"/>
                <w:szCs w:val="18"/>
              </w:rPr>
            </w:pPr>
            <w:r>
              <w:rPr>
                <w:rFonts w:ascii="SimSun" w:hAnsi="SimSun" w:eastAsia="SimSun" w:cs="SimSun"/>
                <w:sz w:val="18"/>
                <w:szCs w:val="18"/>
                <w:spacing w:val="-2"/>
              </w:rPr>
              <w:t>59.7</w:t>
            </w:r>
          </w:p>
        </w:tc>
        <w:tc>
          <w:tcPr>
            <w:tcW w:w="823" w:type="dxa"/>
            <w:vAlign w:val="top"/>
          </w:tcPr>
          <w:p>
            <w:pPr>
              <w:ind w:left="242"/>
              <w:spacing w:before="83" w:line="202" w:lineRule="auto"/>
              <w:rPr>
                <w:rFonts w:ascii="SimSun" w:hAnsi="SimSun" w:eastAsia="SimSun" w:cs="SimSun"/>
                <w:sz w:val="18"/>
                <w:szCs w:val="18"/>
              </w:rPr>
            </w:pPr>
            <w:r>
              <w:rPr>
                <w:rFonts w:ascii="SimSun" w:hAnsi="SimSun" w:eastAsia="SimSun" w:cs="SimSun"/>
                <w:sz w:val="18"/>
                <w:szCs w:val="18"/>
                <w:spacing w:val="-2"/>
              </w:rPr>
              <w:t>52.5</w:t>
            </w:r>
          </w:p>
        </w:tc>
        <w:tc>
          <w:tcPr>
            <w:tcW w:w="795" w:type="dxa"/>
            <w:vAlign w:val="top"/>
          </w:tcPr>
          <w:p>
            <w:pPr>
              <w:ind w:left="279"/>
              <w:spacing w:before="83" w:line="202" w:lineRule="auto"/>
              <w:rPr>
                <w:rFonts w:ascii="SimSun" w:hAnsi="SimSun" w:eastAsia="SimSun" w:cs="SimSun"/>
                <w:sz w:val="18"/>
                <w:szCs w:val="18"/>
              </w:rPr>
            </w:pPr>
            <w:r>
              <w:rPr>
                <w:rFonts w:ascii="SimSun" w:hAnsi="SimSun" w:eastAsia="SimSun" w:cs="SimSun"/>
                <w:sz w:val="18"/>
                <w:szCs w:val="18"/>
                <w:spacing w:val="-2"/>
              </w:rPr>
              <w:t>626</w:t>
            </w:r>
          </w:p>
        </w:tc>
        <w:tc>
          <w:tcPr>
            <w:tcW w:w="793" w:type="dxa"/>
            <w:vAlign w:val="top"/>
          </w:tcPr>
          <w:p>
            <w:pPr>
              <w:ind w:left="214"/>
              <w:spacing w:before="83" w:line="202" w:lineRule="auto"/>
              <w:rPr>
                <w:rFonts w:ascii="SimSun" w:hAnsi="SimSun" w:eastAsia="SimSun" w:cs="SimSun"/>
                <w:sz w:val="18"/>
                <w:szCs w:val="18"/>
              </w:rPr>
            </w:pPr>
            <w:r>
              <w:rPr>
                <w:rFonts w:ascii="SimSun" w:hAnsi="SimSun" w:eastAsia="SimSun" w:cs="SimSun"/>
                <w:sz w:val="18"/>
                <w:szCs w:val="18"/>
                <w:spacing w:val="-4"/>
              </w:rPr>
              <w:t>1388</w:t>
            </w:r>
          </w:p>
        </w:tc>
      </w:tr>
      <w:tr>
        <w:trPr>
          <w:trHeight w:val="559" w:hRule="atLeast"/>
        </w:trPr>
        <w:tc>
          <w:tcPr>
            <w:tcW w:w="635" w:type="dxa"/>
            <w:vAlign w:val="top"/>
          </w:tcPr>
          <w:p>
            <w:pPr>
              <w:ind w:left="150"/>
              <w:spacing w:before="195" w:line="219" w:lineRule="auto"/>
              <w:rPr>
                <w:rFonts w:ascii="SimSun" w:hAnsi="SimSun" w:eastAsia="SimSun" w:cs="SimSun"/>
                <w:sz w:val="18"/>
                <w:szCs w:val="18"/>
              </w:rPr>
            </w:pPr>
            <w:r>
              <w:rPr>
                <w:rFonts w:ascii="SimSun" w:hAnsi="SimSun" w:eastAsia="SimSun" w:cs="SimSun"/>
                <w:sz w:val="18"/>
                <w:szCs w:val="18"/>
                <w:spacing w:val="-2"/>
              </w:rPr>
              <w:t>群组</w:t>
            </w:r>
          </w:p>
        </w:tc>
        <w:tc>
          <w:tcPr>
            <w:tcW w:w="1065" w:type="dxa"/>
            <w:vAlign w:val="top"/>
          </w:tcPr>
          <w:p>
            <w:pPr>
              <w:ind w:left="365" w:right="321"/>
              <w:spacing w:before="55" w:line="253" w:lineRule="auto"/>
              <w:rPr>
                <w:rFonts w:ascii="SimSun" w:hAnsi="SimSun" w:eastAsia="SimSun" w:cs="SimSun"/>
                <w:sz w:val="18"/>
                <w:szCs w:val="18"/>
              </w:rPr>
            </w:pPr>
            <w:r>
              <w:rPr>
                <w:rFonts w:ascii="SimSun" w:hAnsi="SimSun" w:eastAsia="SimSun" w:cs="SimSun"/>
                <w:sz w:val="18"/>
                <w:szCs w:val="18"/>
                <w:spacing w:val="9"/>
              </w:rPr>
              <w:t>中国</w:t>
            </w:r>
            <w:r>
              <w:rPr>
                <w:rFonts w:ascii="SimSun" w:hAnsi="SimSun" w:eastAsia="SimSun" w:cs="SimSun"/>
                <w:sz w:val="18"/>
                <w:szCs w:val="18"/>
              </w:rPr>
              <w:t xml:space="preserve"> </w:t>
            </w:r>
            <w:r>
              <w:rPr>
                <w:rFonts w:ascii="SimSun" w:hAnsi="SimSun" w:eastAsia="SimSun" w:cs="SimSun"/>
                <w:sz w:val="18"/>
                <w:szCs w:val="18"/>
                <w:spacing w:val="-2"/>
              </w:rPr>
              <w:t>平均</w:t>
            </w:r>
          </w:p>
        </w:tc>
        <w:tc>
          <w:tcPr>
            <w:tcW w:w="822" w:type="dxa"/>
            <w:vAlign w:val="top"/>
          </w:tcPr>
          <w:p>
            <w:pPr>
              <w:ind w:left="270"/>
              <w:spacing w:before="73" w:line="239" w:lineRule="auto"/>
              <w:rPr>
                <w:rFonts w:ascii="SimSun" w:hAnsi="SimSun" w:eastAsia="SimSun" w:cs="SimSun"/>
                <w:sz w:val="18"/>
                <w:szCs w:val="18"/>
              </w:rPr>
            </w:pPr>
            <w:r>
              <w:rPr>
                <w:rFonts w:ascii="SimSun" w:hAnsi="SimSun" w:eastAsia="SimSun" w:cs="SimSun"/>
                <w:sz w:val="18"/>
                <w:szCs w:val="18"/>
                <w:spacing w:val="-2"/>
              </w:rPr>
              <w:t>4.6</w:t>
            </w:r>
          </w:p>
          <w:p>
            <w:pPr>
              <w:ind w:left="270"/>
              <w:spacing w:before="46" w:line="201" w:lineRule="auto"/>
              <w:rPr>
                <w:rFonts w:ascii="SimSun" w:hAnsi="SimSun" w:eastAsia="SimSun" w:cs="SimSun"/>
                <w:sz w:val="18"/>
                <w:szCs w:val="18"/>
              </w:rPr>
            </w:pPr>
            <w:r>
              <w:rPr>
                <w:rFonts w:ascii="SimSun" w:hAnsi="SimSun" w:eastAsia="SimSun" w:cs="SimSun"/>
                <w:sz w:val="18"/>
                <w:szCs w:val="18"/>
                <w:spacing w:val="-3"/>
              </w:rPr>
              <w:t>5.3</w:t>
            </w:r>
          </w:p>
        </w:tc>
        <w:tc>
          <w:tcPr>
            <w:tcW w:w="854" w:type="dxa"/>
            <w:vAlign w:val="top"/>
          </w:tcPr>
          <w:p>
            <w:pPr>
              <w:ind w:left="288"/>
              <w:spacing w:before="73" w:line="239" w:lineRule="auto"/>
              <w:rPr>
                <w:rFonts w:ascii="SimSun" w:hAnsi="SimSun" w:eastAsia="SimSun" w:cs="SimSun"/>
                <w:sz w:val="18"/>
                <w:szCs w:val="18"/>
              </w:rPr>
            </w:pPr>
            <w:r>
              <w:rPr>
                <w:rFonts w:ascii="SimSun" w:hAnsi="SimSun" w:eastAsia="SimSun" w:cs="SimSun"/>
                <w:sz w:val="18"/>
                <w:szCs w:val="18"/>
                <w:spacing w:val="-3"/>
              </w:rPr>
              <w:t>5.4</w:t>
            </w:r>
          </w:p>
          <w:p>
            <w:pPr>
              <w:ind w:left="288"/>
              <w:spacing w:before="46" w:line="201" w:lineRule="auto"/>
              <w:rPr>
                <w:rFonts w:ascii="SimSun" w:hAnsi="SimSun" w:eastAsia="SimSun" w:cs="SimSun"/>
                <w:sz w:val="18"/>
                <w:szCs w:val="18"/>
              </w:rPr>
            </w:pPr>
            <w:r>
              <w:rPr>
                <w:rFonts w:ascii="SimSun" w:hAnsi="SimSun" w:eastAsia="SimSun" w:cs="SimSun"/>
                <w:sz w:val="18"/>
                <w:szCs w:val="18"/>
                <w:spacing w:val="-2"/>
              </w:rPr>
              <w:t>6.0</w:t>
            </w:r>
          </w:p>
        </w:tc>
        <w:tc>
          <w:tcPr>
            <w:tcW w:w="926" w:type="dxa"/>
            <w:vAlign w:val="top"/>
          </w:tcPr>
          <w:p>
            <w:pPr>
              <w:ind w:left="263"/>
              <w:spacing w:before="73" w:line="239" w:lineRule="auto"/>
              <w:rPr>
                <w:rFonts w:ascii="SimSun" w:hAnsi="SimSun" w:eastAsia="SimSun" w:cs="SimSun"/>
                <w:sz w:val="18"/>
                <w:szCs w:val="18"/>
              </w:rPr>
            </w:pPr>
            <w:r>
              <w:rPr>
                <w:rFonts w:ascii="SimSun" w:hAnsi="SimSun" w:eastAsia="SimSun" w:cs="SimSun"/>
                <w:sz w:val="18"/>
                <w:szCs w:val="18"/>
                <w:spacing w:val="-2"/>
              </w:rPr>
              <w:t>38.3</w:t>
            </w:r>
          </w:p>
          <w:p>
            <w:pPr>
              <w:ind w:left="263"/>
              <w:spacing w:before="46" w:line="201" w:lineRule="auto"/>
              <w:rPr>
                <w:rFonts w:ascii="SimSun" w:hAnsi="SimSun" w:eastAsia="SimSun" w:cs="SimSun"/>
                <w:sz w:val="18"/>
                <w:szCs w:val="18"/>
              </w:rPr>
            </w:pPr>
            <w:r>
              <w:rPr>
                <w:rFonts w:ascii="SimSun" w:hAnsi="SimSun" w:eastAsia="SimSun" w:cs="SimSun"/>
                <w:sz w:val="18"/>
                <w:szCs w:val="18"/>
                <w:spacing w:val="-2"/>
              </w:rPr>
              <w:t>46.7</w:t>
            </w:r>
          </w:p>
        </w:tc>
        <w:tc>
          <w:tcPr>
            <w:tcW w:w="950" w:type="dxa"/>
            <w:vAlign w:val="top"/>
          </w:tcPr>
          <w:p>
            <w:pPr>
              <w:ind w:left="318"/>
              <w:spacing w:before="73" w:line="239" w:lineRule="auto"/>
              <w:rPr>
                <w:rFonts w:ascii="SimSun" w:hAnsi="SimSun" w:eastAsia="SimSun" w:cs="SimSun"/>
                <w:sz w:val="18"/>
                <w:szCs w:val="18"/>
              </w:rPr>
            </w:pPr>
            <w:r>
              <w:rPr>
                <w:rFonts w:ascii="SimSun" w:hAnsi="SimSun" w:eastAsia="SimSun" w:cs="SimSun"/>
                <w:sz w:val="18"/>
                <w:szCs w:val="18"/>
                <w:spacing w:val="-2"/>
              </w:rPr>
              <w:t>56.0</w:t>
            </w:r>
          </w:p>
          <w:p>
            <w:pPr>
              <w:ind w:left="318"/>
              <w:spacing w:before="46" w:line="201" w:lineRule="auto"/>
              <w:rPr>
                <w:rFonts w:ascii="SimSun" w:hAnsi="SimSun" w:eastAsia="SimSun" w:cs="SimSun"/>
                <w:sz w:val="18"/>
                <w:szCs w:val="18"/>
              </w:rPr>
            </w:pPr>
            <w:r>
              <w:rPr>
                <w:rFonts w:ascii="SimSun" w:hAnsi="SimSun" w:eastAsia="SimSun" w:cs="SimSun"/>
                <w:sz w:val="18"/>
                <w:szCs w:val="18"/>
                <w:spacing w:val="-2"/>
              </w:rPr>
              <w:t>56.2</w:t>
            </w:r>
          </w:p>
        </w:tc>
        <w:tc>
          <w:tcPr>
            <w:tcW w:w="876" w:type="dxa"/>
            <w:vAlign w:val="top"/>
          </w:tcPr>
          <w:p>
            <w:pPr>
              <w:ind w:left="287"/>
              <w:spacing w:before="73" w:line="239" w:lineRule="auto"/>
              <w:rPr>
                <w:rFonts w:ascii="SimSun" w:hAnsi="SimSun" w:eastAsia="SimSun" w:cs="SimSun"/>
                <w:sz w:val="18"/>
                <w:szCs w:val="18"/>
              </w:rPr>
            </w:pPr>
            <w:r>
              <w:rPr>
                <w:rFonts w:ascii="SimSun" w:hAnsi="SimSun" w:eastAsia="SimSun" w:cs="SimSun"/>
                <w:sz w:val="18"/>
                <w:szCs w:val="18"/>
                <w:spacing w:val="-2"/>
              </w:rPr>
              <w:t>61.7</w:t>
            </w:r>
          </w:p>
          <w:p>
            <w:pPr>
              <w:ind w:left="287"/>
              <w:spacing w:before="46" w:line="201" w:lineRule="auto"/>
              <w:rPr>
                <w:rFonts w:ascii="SimSun" w:hAnsi="SimSun" w:eastAsia="SimSun" w:cs="SimSun"/>
                <w:sz w:val="18"/>
                <w:szCs w:val="18"/>
              </w:rPr>
            </w:pPr>
            <w:r>
              <w:rPr>
                <w:rFonts w:ascii="SimSun" w:hAnsi="SimSun" w:eastAsia="SimSun" w:cs="SimSun"/>
                <w:sz w:val="18"/>
                <w:szCs w:val="18"/>
                <w:spacing w:val="-2"/>
              </w:rPr>
              <w:t>53.3</w:t>
            </w:r>
          </w:p>
        </w:tc>
        <w:tc>
          <w:tcPr>
            <w:tcW w:w="823" w:type="dxa"/>
            <w:vAlign w:val="top"/>
          </w:tcPr>
          <w:p>
            <w:pPr>
              <w:ind w:left="242"/>
              <w:spacing w:before="73" w:line="239" w:lineRule="auto"/>
              <w:rPr>
                <w:rFonts w:ascii="SimSun" w:hAnsi="SimSun" w:eastAsia="SimSun" w:cs="SimSun"/>
                <w:sz w:val="18"/>
                <w:szCs w:val="18"/>
              </w:rPr>
            </w:pPr>
            <w:r>
              <w:rPr>
                <w:rFonts w:ascii="SimSun" w:hAnsi="SimSun" w:eastAsia="SimSun" w:cs="SimSun"/>
                <w:sz w:val="18"/>
                <w:szCs w:val="18"/>
                <w:spacing w:val="-2"/>
              </w:rPr>
              <w:t>44.0</w:t>
            </w:r>
          </w:p>
          <w:p>
            <w:pPr>
              <w:ind w:left="242"/>
              <w:spacing w:before="46" w:line="201" w:lineRule="auto"/>
              <w:rPr>
                <w:rFonts w:ascii="SimSun" w:hAnsi="SimSun" w:eastAsia="SimSun" w:cs="SimSun"/>
                <w:sz w:val="18"/>
                <w:szCs w:val="18"/>
              </w:rPr>
            </w:pPr>
            <w:r>
              <w:rPr>
                <w:rFonts w:ascii="SimSun" w:hAnsi="SimSun" w:eastAsia="SimSun" w:cs="SimSun"/>
                <w:sz w:val="18"/>
                <w:szCs w:val="18"/>
                <w:spacing w:val="-2"/>
              </w:rPr>
              <w:t>43.8</w:t>
            </w:r>
          </w:p>
        </w:tc>
        <w:tc>
          <w:tcPr>
            <w:tcW w:w="795" w:type="dxa"/>
            <w:vAlign w:val="top"/>
          </w:tcPr>
          <w:p>
            <w:pPr>
              <w:ind w:left="279"/>
              <w:spacing w:before="72"/>
              <w:rPr>
                <w:rFonts w:ascii="SimSun" w:hAnsi="SimSun" w:eastAsia="SimSun" w:cs="SimSun"/>
                <w:sz w:val="18"/>
                <w:szCs w:val="18"/>
              </w:rPr>
            </w:pPr>
            <w:r>
              <w:rPr>
                <w:rFonts w:ascii="SimSun" w:hAnsi="SimSun" w:eastAsia="SimSun" w:cs="SimSun"/>
                <w:sz w:val="18"/>
                <w:szCs w:val="18"/>
                <w:spacing w:val="-5"/>
              </w:rPr>
              <w:t>130</w:t>
            </w:r>
          </w:p>
          <w:p>
            <w:pPr>
              <w:ind w:left="279"/>
              <w:spacing w:before="46" w:line="201" w:lineRule="auto"/>
              <w:rPr>
                <w:rFonts w:ascii="SimSun" w:hAnsi="SimSun" w:eastAsia="SimSun" w:cs="SimSun"/>
                <w:sz w:val="18"/>
                <w:szCs w:val="18"/>
              </w:rPr>
            </w:pPr>
            <w:r>
              <w:rPr>
                <w:rFonts w:ascii="SimSun" w:hAnsi="SimSun" w:eastAsia="SimSun" w:cs="SimSun"/>
                <w:sz w:val="18"/>
                <w:szCs w:val="18"/>
                <w:spacing w:val="-3"/>
              </w:rPr>
              <w:t>263</w:t>
            </w:r>
          </w:p>
        </w:tc>
        <w:tc>
          <w:tcPr>
            <w:tcW w:w="793" w:type="dxa"/>
            <w:vAlign w:val="top"/>
          </w:tcPr>
          <w:p>
            <w:pPr>
              <w:ind w:left="264"/>
              <w:spacing w:before="72"/>
              <w:rPr>
                <w:rFonts w:ascii="SimSun" w:hAnsi="SimSun" w:eastAsia="SimSun" w:cs="SimSun"/>
                <w:sz w:val="18"/>
                <w:szCs w:val="18"/>
              </w:rPr>
            </w:pPr>
            <w:r>
              <w:rPr>
                <w:rFonts w:ascii="SimSun" w:hAnsi="SimSun" w:eastAsia="SimSun" w:cs="SimSun"/>
                <w:sz w:val="18"/>
                <w:szCs w:val="18"/>
                <w:spacing w:val="-3"/>
              </w:rPr>
              <w:t>578</w:t>
            </w:r>
          </w:p>
          <w:p>
            <w:pPr>
              <w:ind w:left="264"/>
              <w:spacing w:before="46" w:line="201" w:lineRule="auto"/>
              <w:rPr>
                <w:rFonts w:ascii="SimSun" w:hAnsi="SimSun" w:eastAsia="SimSun" w:cs="SimSun"/>
                <w:sz w:val="18"/>
                <w:szCs w:val="18"/>
              </w:rPr>
            </w:pPr>
            <w:r>
              <w:rPr>
                <w:rFonts w:ascii="SimSun" w:hAnsi="SimSun" w:eastAsia="SimSun" w:cs="SimSun"/>
                <w:sz w:val="18"/>
                <w:szCs w:val="18"/>
                <w:spacing w:val="-3"/>
              </w:rPr>
              <w:t>766</w:t>
            </w:r>
          </w:p>
        </w:tc>
      </w:tr>
      <w:tr>
        <w:trPr>
          <w:trHeight w:val="279" w:hRule="atLeast"/>
        </w:trPr>
        <w:tc>
          <w:tcPr>
            <w:tcW w:w="635" w:type="dxa"/>
            <w:vAlign w:val="top"/>
          </w:tcPr>
          <w:p>
            <w:pPr>
              <w:ind w:left="150"/>
              <w:spacing w:before="56" w:line="218" w:lineRule="auto"/>
              <w:rPr>
                <w:rFonts w:ascii="SimSun" w:hAnsi="SimSun" w:eastAsia="SimSun" w:cs="SimSun"/>
                <w:sz w:val="18"/>
                <w:szCs w:val="18"/>
              </w:rPr>
            </w:pPr>
            <w:r>
              <w:rPr>
                <w:rFonts w:ascii="SimSun" w:hAnsi="SimSun" w:eastAsia="SimSun" w:cs="SimSun"/>
                <w:sz w:val="18"/>
                <w:szCs w:val="18"/>
                <w:spacing w:val="5"/>
              </w:rPr>
              <w:t>中低</w:t>
            </w:r>
          </w:p>
        </w:tc>
        <w:tc>
          <w:tcPr>
            <w:tcW w:w="1065" w:type="dxa"/>
            <w:vAlign w:val="top"/>
          </w:tcPr>
          <w:p>
            <w:pPr>
              <w:ind w:left="365"/>
              <w:spacing w:before="56" w:line="218" w:lineRule="auto"/>
              <w:rPr>
                <w:rFonts w:ascii="SimSun" w:hAnsi="SimSun" w:eastAsia="SimSun" w:cs="SimSun"/>
                <w:sz w:val="18"/>
                <w:szCs w:val="18"/>
              </w:rPr>
            </w:pPr>
            <w:r>
              <w:rPr>
                <w:rFonts w:ascii="SimSun" w:hAnsi="SimSun" w:eastAsia="SimSun" w:cs="SimSun"/>
                <w:sz w:val="18"/>
                <w:szCs w:val="18"/>
                <w:spacing w:val="-2"/>
              </w:rPr>
              <w:t>埃及</w:t>
            </w:r>
          </w:p>
        </w:tc>
        <w:tc>
          <w:tcPr>
            <w:tcW w:w="822" w:type="dxa"/>
            <w:vAlign w:val="top"/>
          </w:tcPr>
          <w:p>
            <w:pPr>
              <w:ind w:left="270"/>
              <w:spacing w:before="73" w:line="200" w:lineRule="auto"/>
              <w:rPr>
                <w:rFonts w:ascii="SimSun" w:hAnsi="SimSun" w:eastAsia="SimSun" w:cs="SimSun"/>
                <w:sz w:val="18"/>
                <w:szCs w:val="18"/>
              </w:rPr>
            </w:pPr>
            <w:r>
              <w:rPr>
                <w:rFonts w:ascii="SimSun" w:hAnsi="SimSun" w:eastAsia="SimSun" w:cs="SimSun"/>
                <w:sz w:val="18"/>
                <w:szCs w:val="18"/>
                <w:spacing w:val="-3"/>
              </w:rPr>
              <w:t>5.4</w:t>
            </w:r>
          </w:p>
        </w:tc>
        <w:tc>
          <w:tcPr>
            <w:tcW w:w="854" w:type="dxa"/>
            <w:vAlign w:val="top"/>
          </w:tcPr>
          <w:p>
            <w:pPr>
              <w:ind w:left="288"/>
              <w:spacing w:before="73" w:line="200" w:lineRule="auto"/>
              <w:rPr>
                <w:rFonts w:ascii="SimSun" w:hAnsi="SimSun" w:eastAsia="SimSun" w:cs="SimSun"/>
                <w:sz w:val="18"/>
                <w:szCs w:val="18"/>
              </w:rPr>
            </w:pPr>
            <w:r>
              <w:rPr>
                <w:rFonts w:ascii="SimSun" w:hAnsi="SimSun" w:eastAsia="SimSun" w:cs="SimSun"/>
                <w:sz w:val="18"/>
                <w:szCs w:val="18"/>
                <w:spacing w:val="-2"/>
              </w:rPr>
              <w:t>4.9</w:t>
            </w:r>
          </w:p>
        </w:tc>
        <w:tc>
          <w:tcPr>
            <w:tcW w:w="926" w:type="dxa"/>
            <w:vAlign w:val="top"/>
          </w:tcPr>
          <w:p>
            <w:pPr>
              <w:ind w:left="263"/>
              <w:spacing w:before="73" w:line="200" w:lineRule="auto"/>
              <w:rPr>
                <w:rFonts w:ascii="SimSun" w:hAnsi="SimSun" w:eastAsia="SimSun" w:cs="SimSun"/>
                <w:sz w:val="18"/>
                <w:szCs w:val="18"/>
              </w:rPr>
            </w:pPr>
            <w:r>
              <w:rPr>
                <w:rFonts w:ascii="SimSun" w:hAnsi="SimSun" w:eastAsia="SimSun" w:cs="SimSun"/>
                <w:sz w:val="18"/>
                <w:szCs w:val="18"/>
                <w:spacing w:val="-2"/>
              </w:rPr>
              <w:t>40.5</w:t>
            </w:r>
          </w:p>
        </w:tc>
        <w:tc>
          <w:tcPr>
            <w:tcW w:w="950" w:type="dxa"/>
            <w:vAlign w:val="top"/>
          </w:tcPr>
          <w:p>
            <w:pPr>
              <w:ind w:left="318"/>
              <w:spacing w:before="73" w:line="200" w:lineRule="auto"/>
              <w:rPr>
                <w:rFonts w:ascii="SimSun" w:hAnsi="SimSun" w:eastAsia="SimSun" w:cs="SimSun"/>
                <w:sz w:val="18"/>
                <w:szCs w:val="18"/>
              </w:rPr>
            </w:pPr>
            <w:r>
              <w:rPr>
                <w:rFonts w:ascii="SimSun" w:hAnsi="SimSun" w:eastAsia="SimSun" w:cs="SimSun"/>
                <w:sz w:val="18"/>
                <w:szCs w:val="18"/>
                <w:spacing w:val="-2"/>
              </w:rPr>
              <w:t>39.0</w:t>
            </w:r>
          </w:p>
        </w:tc>
        <w:tc>
          <w:tcPr>
            <w:tcW w:w="876" w:type="dxa"/>
            <w:vAlign w:val="top"/>
          </w:tcPr>
          <w:p>
            <w:pPr>
              <w:ind w:left="287"/>
              <w:spacing w:before="73" w:line="200" w:lineRule="auto"/>
              <w:rPr>
                <w:rFonts w:ascii="SimSun" w:hAnsi="SimSun" w:eastAsia="SimSun" w:cs="SimSun"/>
                <w:sz w:val="18"/>
                <w:szCs w:val="18"/>
              </w:rPr>
            </w:pPr>
            <w:r>
              <w:rPr>
                <w:rFonts w:ascii="SimSun" w:hAnsi="SimSun" w:eastAsia="SimSun" w:cs="SimSun"/>
                <w:sz w:val="18"/>
                <w:szCs w:val="18"/>
                <w:spacing w:val="-2"/>
              </w:rPr>
              <w:t>59.5</w:t>
            </w:r>
          </w:p>
        </w:tc>
        <w:tc>
          <w:tcPr>
            <w:tcW w:w="823" w:type="dxa"/>
            <w:vAlign w:val="top"/>
          </w:tcPr>
          <w:p>
            <w:pPr>
              <w:ind w:left="242"/>
              <w:spacing w:before="73" w:line="200" w:lineRule="auto"/>
              <w:rPr>
                <w:rFonts w:ascii="SimSun" w:hAnsi="SimSun" w:eastAsia="SimSun" w:cs="SimSun"/>
                <w:sz w:val="18"/>
                <w:szCs w:val="18"/>
              </w:rPr>
            </w:pPr>
            <w:r>
              <w:rPr>
                <w:rFonts w:ascii="SimSun" w:hAnsi="SimSun" w:eastAsia="SimSun" w:cs="SimSun"/>
                <w:sz w:val="18"/>
                <w:szCs w:val="18"/>
                <w:spacing w:val="-2"/>
              </w:rPr>
              <w:t>61.0</w:t>
            </w:r>
          </w:p>
        </w:tc>
        <w:tc>
          <w:tcPr>
            <w:tcW w:w="795" w:type="dxa"/>
            <w:vAlign w:val="top"/>
          </w:tcPr>
          <w:p>
            <w:pPr>
              <w:ind w:left="279"/>
              <w:spacing w:before="73" w:line="200" w:lineRule="auto"/>
              <w:rPr>
                <w:rFonts w:ascii="SimSun" w:hAnsi="SimSun" w:eastAsia="SimSun" w:cs="SimSun"/>
                <w:sz w:val="18"/>
                <w:szCs w:val="18"/>
              </w:rPr>
            </w:pPr>
            <w:r>
              <w:rPr>
                <w:rFonts w:ascii="SimSun" w:hAnsi="SimSun" w:eastAsia="SimSun" w:cs="SimSun"/>
                <w:sz w:val="18"/>
                <w:szCs w:val="18"/>
                <w:spacing w:val="-3"/>
              </w:rPr>
              <w:t>337</w:t>
            </w:r>
          </w:p>
        </w:tc>
        <w:tc>
          <w:tcPr>
            <w:tcW w:w="793" w:type="dxa"/>
            <w:vAlign w:val="top"/>
          </w:tcPr>
          <w:p>
            <w:pPr>
              <w:ind w:left="264"/>
              <w:spacing w:before="73" w:line="200" w:lineRule="auto"/>
              <w:rPr>
                <w:rFonts w:ascii="SimSun" w:hAnsi="SimSun" w:eastAsia="SimSun" w:cs="SimSun"/>
                <w:sz w:val="18"/>
                <w:szCs w:val="18"/>
              </w:rPr>
            </w:pPr>
            <w:r>
              <w:rPr>
                <w:rFonts w:ascii="SimSun" w:hAnsi="SimSun" w:eastAsia="SimSun" w:cs="SimSun"/>
                <w:sz w:val="18"/>
                <w:szCs w:val="18"/>
                <w:spacing w:val="-3"/>
              </w:rPr>
              <w:t>532</w:t>
            </w:r>
          </w:p>
        </w:tc>
      </w:tr>
      <w:tr>
        <w:trPr>
          <w:trHeight w:val="284" w:hRule="atLeast"/>
        </w:trPr>
        <w:tc>
          <w:tcPr>
            <w:tcW w:w="635" w:type="dxa"/>
            <w:vAlign w:val="top"/>
          </w:tcPr>
          <w:p>
            <w:pPr>
              <w:ind w:left="150"/>
              <w:spacing w:before="57" w:line="219" w:lineRule="auto"/>
              <w:rPr>
                <w:rFonts w:ascii="SimSun" w:hAnsi="SimSun" w:eastAsia="SimSun" w:cs="SimSun"/>
                <w:sz w:val="18"/>
                <w:szCs w:val="18"/>
              </w:rPr>
            </w:pPr>
            <w:r>
              <w:rPr>
                <w:rFonts w:ascii="SimSun" w:hAnsi="SimSun" w:eastAsia="SimSun" w:cs="SimSun"/>
                <w:sz w:val="18"/>
                <w:szCs w:val="18"/>
                <w:spacing w:val="3"/>
              </w:rPr>
              <w:t>收入</w:t>
            </w:r>
          </w:p>
        </w:tc>
        <w:tc>
          <w:tcPr>
            <w:tcW w:w="1065" w:type="dxa"/>
            <w:vAlign w:val="top"/>
          </w:tcPr>
          <w:p>
            <w:pPr>
              <w:ind w:left="185"/>
              <w:spacing w:before="57" w:line="220" w:lineRule="auto"/>
              <w:rPr>
                <w:rFonts w:ascii="SimSun" w:hAnsi="SimSun" w:eastAsia="SimSun" w:cs="SimSun"/>
                <w:sz w:val="18"/>
                <w:szCs w:val="18"/>
              </w:rPr>
            </w:pPr>
            <w:r>
              <w:rPr>
                <w:rFonts w:ascii="SimSun" w:hAnsi="SimSun" w:eastAsia="SimSun" w:cs="SimSun"/>
                <w:sz w:val="18"/>
                <w:szCs w:val="18"/>
                <w:spacing w:val="-2"/>
              </w:rPr>
              <w:t>亚美尼亚</w:t>
            </w:r>
          </w:p>
        </w:tc>
        <w:tc>
          <w:tcPr>
            <w:tcW w:w="822" w:type="dxa"/>
            <w:vAlign w:val="top"/>
          </w:tcPr>
          <w:p>
            <w:pPr>
              <w:ind w:left="270"/>
              <w:spacing w:before="75" w:line="204" w:lineRule="auto"/>
              <w:rPr>
                <w:rFonts w:ascii="SimSun" w:hAnsi="SimSun" w:eastAsia="SimSun" w:cs="SimSun"/>
                <w:sz w:val="18"/>
                <w:szCs w:val="18"/>
              </w:rPr>
            </w:pPr>
            <w:r>
              <w:rPr>
                <w:rFonts w:ascii="SimSun" w:hAnsi="SimSun" w:eastAsia="SimSun" w:cs="SimSun"/>
                <w:sz w:val="18"/>
                <w:szCs w:val="18"/>
                <w:spacing w:val="-2"/>
              </w:rPr>
              <w:t>6.3</w:t>
            </w:r>
          </w:p>
        </w:tc>
        <w:tc>
          <w:tcPr>
            <w:tcW w:w="854" w:type="dxa"/>
            <w:vAlign w:val="top"/>
          </w:tcPr>
          <w:p>
            <w:pPr>
              <w:ind w:left="288"/>
              <w:spacing w:before="75" w:line="204" w:lineRule="auto"/>
              <w:rPr>
                <w:rFonts w:ascii="SimSun" w:hAnsi="SimSun" w:eastAsia="SimSun" w:cs="SimSun"/>
                <w:sz w:val="18"/>
                <w:szCs w:val="18"/>
              </w:rPr>
            </w:pPr>
            <w:r>
              <w:rPr>
                <w:rFonts w:ascii="SimSun" w:hAnsi="SimSun" w:eastAsia="SimSun" w:cs="SimSun"/>
                <w:sz w:val="18"/>
                <w:szCs w:val="18"/>
                <w:spacing w:val="-2"/>
              </w:rPr>
              <w:t>4.5</w:t>
            </w:r>
          </w:p>
        </w:tc>
        <w:tc>
          <w:tcPr>
            <w:tcW w:w="926" w:type="dxa"/>
            <w:vAlign w:val="top"/>
          </w:tcPr>
          <w:p>
            <w:pPr>
              <w:ind w:left="263"/>
              <w:spacing w:before="75" w:line="204" w:lineRule="auto"/>
              <w:rPr>
                <w:rFonts w:ascii="SimSun" w:hAnsi="SimSun" w:eastAsia="SimSun" w:cs="SimSun"/>
                <w:sz w:val="18"/>
                <w:szCs w:val="18"/>
              </w:rPr>
            </w:pPr>
            <w:r>
              <w:rPr>
                <w:rFonts w:ascii="SimSun" w:hAnsi="SimSun" w:eastAsia="SimSun" w:cs="SimSun"/>
                <w:sz w:val="18"/>
                <w:szCs w:val="18"/>
                <w:spacing w:val="-4"/>
              </w:rPr>
              <w:t>18.2</w:t>
            </w:r>
          </w:p>
        </w:tc>
        <w:tc>
          <w:tcPr>
            <w:tcW w:w="950" w:type="dxa"/>
            <w:vAlign w:val="top"/>
          </w:tcPr>
          <w:p>
            <w:pPr>
              <w:ind w:left="318"/>
              <w:spacing w:before="75" w:line="204" w:lineRule="auto"/>
              <w:rPr>
                <w:rFonts w:ascii="SimSun" w:hAnsi="SimSun" w:eastAsia="SimSun" w:cs="SimSun"/>
                <w:sz w:val="18"/>
                <w:szCs w:val="18"/>
              </w:rPr>
            </w:pPr>
            <w:r>
              <w:rPr>
                <w:rFonts w:ascii="SimSun" w:hAnsi="SimSun" w:eastAsia="SimSun" w:cs="SimSun"/>
                <w:sz w:val="18"/>
                <w:szCs w:val="18"/>
                <w:spacing w:val="-2"/>
              </w:rPr>
              <w:t>41.8</w:t>
            </w:r>
          </w:p>
        </w:tc>
        <w:tc>
          <w:tcPr>
            <w:tcW w:w="876" w:type="dxa"/>
            <w:vAlign w:val="top"/>
          </w:tcPr>
          <w:p>
            <w:pPr>
              <w:ind w:left="287"/>
              <w:spacing w:before="75" w:line="204" w:lineRule="auto"/>
              <w:rPr>
                <w:rFonts w:ascii="SimSun" w:hAnsi="SimSun" w:eastAsia="SimSun" w:cs="SimSun"/>
                <w:sz w:val="18"/>
                <w:szCs w:val="18"/>
              </w:rPr>
            </w:pPr>
            <w:r>
              <w:rPr>
                <w:rFonts w:ascii="SimSun" w:hAnsi="SimSun" w:eastAsia="SimSun" w:cs="SimSun"/>
                <w:sz w:val="18"/>
                <w:szCs w:val="18"/>
                <w:spacing w:val="-2"/>
              </w:rPr>
              <w:t>81.8</w:t>
            </w:r>
          </w:p>
        </w:tc>
        <w:tc>
          <w:tcPr>
            <w:tcW w:w="823" w:type="dxa"/>
            <w:vAlign w:val="top"/>
          </w:tcPr>
          <w:p>
            <w:pPr>
              <w:ind w:left="242"/>
              <w:spacing w:before="75" w:line="204" w:lineRule="auto"/>
              <w:rPr>
                <w:rFonts w:ascii="SimSun" w:hAnsi="SimSun" w:eastAsia="SimSun" w:cs="SimSun"/>
                <w:sz w:val="18"/>
                <w:szCs w:val="18"/>
              </w:rPr>
            </w:pPr>
            <w:r>
              <w:rPr>
                <w:rFonts w:ascii="SimSun" w:hAnsi="SimSun" w:eastAsia="SimSun" w:cs="SimSun"/>
                <w:sz w:val="18"/>
                <w:szCs w:val="18"/>
                <w:spacing w:val="-2"/>
              </w:rPr>
              <w:t>58.2</w:t>
            </w:r>
          </w:p>
        </w:tc>
        <w:tc>
          <w:tcPr>
            <w:tcW w:w="795" w:type="dxa"/>
            <w:vAlign w:val="top"/>
          </w:tcPr>
          <w:p>
            <w:pPr>
              <w:ind w:left="279"/>
              <w:spacing w:before="75" w:line="204" w:lineRule="auto"/>
              <w:rPr>
                <w:rFonts w:ascii="SimSun" w:hAnsi="SimSun" w:eastAsia="SimSun" w:cs="SimSun"/>
                <w:sz w:val="18"/>
                <w:szCs w:val="18"/>
              </w:rPr>
            </w:pPr>
            <w:r>
              <w:rPr>
                <w:rFonts w:ascii="SimSun" w:hAnsi="SimSun" w:eastAsia="SimSun" w:cs="SimSun"/>
                <w:sz w:val="18"/>
                <w:szCs w:val="18"/>
                <w:spacing w:val="-5"/>
              </w:rPr>
              <w:t>145</w:t>
            </w:r>
          </w:p>
        </w:tc>
        <w:tc>
          <w:tcPr>
            <w:tcW w:w="793" w:type="dxa"/>
            <w:vAlign w:val="top"/>
          </w:tcPr>
          <w:p>
            <w:pPr>
              <w:ind w:left="264"/>
              <w:spacing w:before="75" w:line="204" w:lineRule="auto"/>
              <w:rPr>
                <w:rFonts w:ascii="SimSun" w:hAnsi="SimSun" w:eastAsia="SimSun" w:cs="SimSun"/>
                <w:sz w:val="18"/>
                <w:szCs w:val="18"/>
              </w:rPr>
            </w:pPr>
            <w:r>
              <w:rPr>
                <w:rFonts w:ascii="SimSun" w:hAnsi="SimSun" w:eastAsia="SimSun" w:cs="SimSun"/>
                <w:sz w:val="18"/>
                <w:szCs w:val="18"/>
                <w:spacing w:val="-3"/>
              </w:rPr>
              <w:t>332</w:t>
            </w:r>
          </w:p>
        </w:tc>
      </w:tr>
      <w:tr>
        <w:trPr>
          <w:trHeight w:val="570" w:hRule="atLeast"/>
        </w:trPr>
        <w:tc>
          <w:tcPr>
            <w:tcW w:w="635" w:type="dxa"/>
            <w:vAlign w:val="top"/>
          </w:tcPr>
          <w:p>
            <w:pPr>
              <w:ind w:left="150"/>
              <w:spacing w:before="203" w:line="219" w:lineRule="auto"/>
              <w:rPr>
                <w:rFonts w:ascii="SimSun" w:hAnsi="SimSun" w:eastAsia="SimSun" w:cs="SimSun"/>
                <w:sz w:val="18"/>
                <w:szCs w:val="18"/>
              </w:rPr>
            </w:pPr>
            <w:r>
              <w:rPr>
                <w:rFonts w:ascii="SimSun" w:hAnsi="SimSun" w:eastAsia="SimSun" w:cs="SimSun"/>
                <w:sz w:val="18"/>
                <w:szCs w:val="18"/>
                <w:spacing w:val="-2"/>
              </w:rPr>
              <w:t>群组</w:t>
            </w:r>
          </w:p>
        </w:tc>
        <w:tc>
          <w:tcPr>
            <w:tcW w:w="1065" w:type="dxa"/>
            <w:vAlign w:val="top"/>
          </w:tcPr>
          <w:p>
            <w:pPr>
              <w:ind w:left="365"/>
              <w:spacing w:before="63" w:line="219" w:lineRule="auto"/>
              <w:rPr>
                <w:rFonts w:ascii="SimSun" w:hAnsi="SimSun" w:eastAsia="SimSun" w:cs="SimSun"/>
                <w:sz w:val="18"/>
                <w:szCs w:val="18"/>
              </w:rPr>
            </w:pPr>
            <w:r>
              <w:rPr>
                <w:rFonts w:ascii="SimSun" w:hAnsi="SimSun" w:eastAsia="SimSun" w:cs="SimSun"/>
                <w:sz w:val="18"/>
                <w:szCs w:val="18"/>
                <w:spacing w:val="5"/>
              </w:rPr>
              <w:t>印度</w:t>
            </w:r>
          </w:p>
          <w:p>
            <w:pPr>
              <w:ind w:left="365"/>
              <w:spacing w:before="77" w:line="211" w:lineRule="auto"/>
              <w:rPr>
                <w:rFonts w:ascii="SimSun" w:hAnsi="SimSun" w:eastAsia="SimSun" w:cs="SimSun"/>
                <w:sz w:val="18"/>
                <w:szCs w:val="18"/>
              </w:rPr>
            </w:pPr>
            <w:r>
              <w:rPr>
                <w:rFonts w:ascii="SimSun" w:hAnsi="SimSun" w:eastAsia="SimSun" w:cs="SimSun"/>
                <w:sz w:val="18"/>
                <w:szCs w:val="18"/>
                <w:spacing w:val="-2"/>
              </w:rPr>
              <w:t>平均</w:t>
            </w:r>
          </w:p>
        </w:tc>
        <w:tc>
          <w:tcPr>
            <w:tcW w:w="822" w:type="dxa"/>
            <w:vAlign w:val="top"/>
          </w:tcPr>
          <w:p>
            <w:pPr>
              <w:ind w:left="270"/>
              <w:spacing w:before="81" w:line="239" w:lineRule="auto"/>
              <w:rPr>
                <w:rFonts w:ascii="SimSun" w:hAnsi="SimSun" w:eastAsia="SimSun" w:cs="SimSun"/>
                <w:sz w:val="18"/>
                <w:szCs w:val="18"/>
              </w:rPr>
            </w:pPr>
            <w:r>
              <w:rPr>
                <w:rFonts w:ascii="SimSun" w:hAnsi="SimSun" w:eastAsia="SimSun" w:cs="SimSun"/>
                <w:sz w:val="18"/>
                <w:szCs w:val="18"/>
                <w:spacing w:val="-2"/>
              </w:rPr>
              <w:t>4.3</w:t>
            </w:r>
          </w:p>
          <w:p>
            <w:pPr>
              <w:ind w:left="270"/>
              <w:spacing w:before="57" w:line="193" w:lineRule="auto"/>
              <w:rPr>
                <w:rFonts w:ascii="SimSun" w:hAnsi="SimSun" w:eastAsia="SimSun" w:cs="SimSun"/>
                <w:sz w:val="18"/>
                <w:szCs w:val="18"/>
              </w:rPr>
            </w:pPr>
            <w:r>
              <w:rPr>
                <w:rFonts w:ascii="SimSun" w:hAnsi="SimSun" w:eastAsia="SimSun" w:cs="SimSun"/>
                <w:sz w:val="18"/>
                <w:szCs w:val="18"/>
                <w:spacing w:val="-3"/>
              </w:rPr>
              <w:t>3.9</w:t>
            </w:r>
          </w:p>
        </w:tc>
        <w:tc>
          <w:tcPr>
            <w:tcW w:w="854" w:type="dxa"/>
            <w:vAlign w:val="top"/>
          </w:tcPr>
          <w:p>
            <w:pPr>
              <w:ind w:left="288"/>
              <w:spacing w:before="81" w:line="239" w:lineRule="auto"/>
              <w:rPr>
                <w:rFonts w:ascii="SimSun" w:hAnsi="SimSun" w:eastAsia="SimSun" w:cs="SimSun"/>
                <w:sz w:val="18"/>
                <w:szCs w:val="18"/>
              </w:rPr>
            </w:pPr>
            <w:r>
              <w:rPr>
                <w:rFonts w:ascii="SimSun" w:hAnsi="SimSun" w:eastAsia="SimSun" w:cs="SimSun"/>
                <w:sz w:val="18"/>
                <w:szCs w:val="18"/>
                <w:spacing w:val="-3"/>
              </w:rPr>
              <w:t>3.8</w:t>
            </w:r>
          </w:p>
          <w:p>
            <w:pPr>
              <w:ind w:left="288"/>
              <w:spacing w:before="57" w:line="193" w:lineRule="auto"/>
              <w:rPr>
                <w:rFonts w:ascii="SimSun" w:hAnsi="SimSun" w:eastAsia="SimSun" w:cs="SimSun"/>
                <w:sz w:val="18"/>
                <w:szCs w:val="18"/>
              </w:rPr>
            </w:pPr>
            <w:r>
              <w:rPr>
                <w:rFonts w:ascii="SimSun" w:hAnsi="SimSun" w:eastAsia="SimSun" w:cs="SimSun"/>
                <w:sz w:val="18"/>
                <w:szCs w:val="18"/>
                <w:spacing w:val="-2"/>
              </w:rPr>
              <w:t>4.1</w:t>
            </w:r>
          </w:p>
        </w:tc>
        <w:tc>
          <w:tcPr>
            <w:tcW w:w="926" w:type="dxa"/>
            <w:vAlign w:val="top"/>
          </w:tcPr>
          <w:p>
            <w:pPr>
              <w:ind w:left="263"/>
              <w:spacing w:before="81" w:line="239" w:lineRule="auto"/>
              <w:rPr>
                <w:rFonts w:ascii="SimSun" w:hAnsi="SimSun" w:eastAsia="SimSun" w:cs="SimSun"/>
                <w:sz w:val="18"/>
                <w:szCs w:val="18"/>
              </w:rPr>
            </w:pPr>
            <w:r>
              <w:rPr>
                <w:rFonts w:ascii="SimSun" w:hAnsi="SimSun" w:eastAsia="SimSun" w:cs="SimSun"/>
                <w:sz w:val="18"/>
                <w:szCs w:val="18"/>
                <w:spacing w:val="-2"/>
              </w:rPr>
              <w:t>27.0</w:t>
            </w:r>
          </w:p>
          <w:p>
            <w:pPr>
              <w:ind w:left="263"/>
              <w:spacing w:before="57" w:line="193" w:lineRule="auto"/>
              <w:rPr>
                <w:rFonts w:ascii="SimSun" w:hAnsi="SimSun" w:eastAsia="SimSun" w:cs="SimSun"/>
                <w:sz w:val="18"/>
                <w:szCs w:val="18"/>
              </w:rPr>
            </w:pPr>
            <w:r>
              <w:rPr>
                <w:rFonts w:ascii="SimSun" w:hAnsi="SimSun" w:eastAsia="SimSun" w:cs="SimSun"/>
                <w:sz w:val="18"/>
                <w:szCs w:val="18"/>
                <w:spacing w:val="-2"/>
              </w:rPr>
              <w:t>34.0</w:t>
            </w:r>
          </w:p>
        </w:tc>
        <w:tc>
          <w:tcPr>
            <w:tcW w:w="950" w:type="dxa"/>
            <w:vAlign w:val="top"/>
          </w:tcPr>
          <w:p>
            <w:pPr>
              <w:ind w:left="318"/>
              <w:spacing w:before="81" w:line="239" w:lineRule="auto"/>
              <w:rPr>
                <w:rFonts w:ascii="SimSun" w:hAnsi="SimSun" w:eastAsia="SimSun" w:cs="SimSun"/>
                <w:sz w:val="18"/>
                <w:szCs w:val="18"/>
              </w:rPr>
            </w:pPr>
            <w:r>
              <w:rPr>
                <w:rFonts w:ascii="SimSun" w:hAnsi="SimSun" w:eastAsia="SimSun" w:cs="SimSun"/>
                <w:sz w:val="18"/>
                <w:szCs w:val="18"/>
                <w:spacing w:val="-2"/>
              </w:rPr>
              <w:t>30.5</w:t>
            </w:r>
          </w:p>
          <w:p>
            <w:pPr>
              <w:ind w:left="318"/>
              <w:spacing w:before="57" w:line="193" w:lineRule="auto"/>
              <w:rPr>
                <w:rFonts w:ascii="SimSun" w:hAnsi="SimSun" w:eastAsia="SimSun" w:cs="SimSun"/>
                <w:sz w:val="18"/>
                <w:szCs w:val="18"/>
              </w:rPr>
            </w:pPr>
            <w:r>
              <w:rPr>
                <w:rFonts w:ascii="SimSun" w:hAnsi="SimSun" w:eastAsia="SimSun" w:cs="SimSun"/>
                <w:sz w:val="18"/>
                <w:szCs w:val="18"/>
                <w:spacing w:val="-2"/>
              </w:rPr>
              <w:t>36.4</w:t>
            </w:r>
          </w:p>
        </w:tc>
        <w:tc>
          <w:tcPr>
            <w:tcW w:w="876" w:type="dxa"/>
            <w:vAlign w:val="top"/>
          </w:tcPr>
          <w:p>
            <w:pPr>
              <w:ind w:left="287"/>
              <w:spacing w:before="81" w:line="239" w:lineRule="auto"/>
              <w:rPr>
                <w:rFonts w:ascii="SimSun" w:hAnsi="SimSun" w:eastAsia="SimSun" w:cs="SimSun"/>
                <w:sz w:val="18"/>
                <w:szCs w:val="18"/>
              </w:rPr>
            </w:pPr>
            <w:r>
              <w:rPr>
                <w:rFonts w:ascii="SimSun" w:hAnsi="SimSun" w:eastAsia="SimSun" w:cs="SimSun"/>
                <w:sz w:val="18"/>
                <w:szCs w:val="18"/>
                <w:spacing w:val="-3"/>
              </w:rPr>
              <w:t>73.0</w:t>
            </w:r>
          </w:p>
          <w:p>
            <w:pPr>
              <w:ind w:left="287"/>
              <w:spacing w:before="57" w:line="193" w:lineRule="auto"/>
              <w:rPr>
                <w:rFonts w:ascii="SimSun" w:hAnsi="SimSun" w:eastAsia="SimSun" w:cs="SimSun"/>
                <w:sz w:val="18"/>
                <w:szCs w:val="18"/>
              </w:rPr>
            </w:pPr>
            <w:r>
              <w:rPr>
                <w:rFonts w:ascii="SimSun" w:hAnsi="SimSun" w:eastAsia="SimSun" w:cs="SimSun"/>
                <w:sz w:val="18"/>
                <w:szCs w:val="18"/>
                <w:spacing w:val="-2"/>
              </w:rPr>
              <w:t>66.0</w:t>
            </w:r>
          </w:p>
        </w:tc>
        <w:tc>
          <w:tcPr>
            <w:tcW w:w="823" w:type="dxa"/>
            <w:vAlign w:val="top"/>
          </w:tcPr>
          <w:p>
            <w:pPr>
              <w:ind w:left="242"/>
              <w:spacing w:before="81" w:line="239" w:lineRule="auto"/>
              <w:rPr>
                <w:rFonts w:ascii="SimSun" w:hAnsi="SimSun" w:eastAsia="SimSun" w:cs="SimSun"/>
                <w:sz w:val="18"/>
                <w:szCs w:val="18"/>
              </w:rPr>
            </w:pPr>
            <w:r>
              <w:rPr>
                <w:rFonts w:ascii="SimSun" w:hAnsi="SimSun" w:eastAsia="SimSun" w:cs="SimSun"/>
                <w:sz w:val="18"/>
                <w:szCs w:val="18"/>
                <w:spacing w:val="-2"/>
              </w:rPr>
              <w:t>69.5</w:t>
            </w:r>
          </w:p>
          <w:p>
            <w:pPr>
              <w:ind w:left="242"/>
              <w:spacing w:before="57" w:line="193" w:lineRule="auto"/>
              <w:rPr>
                <w:rFonts w:ascii="SimSun" w:hAnsi="SimSun" w:eastAsia="SimSun" w:cs="SimSun"/>
                <w:sz w:val="18"/>
                <w:szCs w:val="18"/>
              </w:rPr>
            </w:pPr>
            <w:r>
              <w:rPr>
                <w:rFonts w:ascii="SimSun" w:hAnsi="SimSun" w:eastAsia="SimSun" w:cs="SimSun"/>
                <w:sz w:val="18"/>
                <w:szCs w:val="18"/>
                <w:spacing w:val="-2"/>
              </w:rPr>
              <w:t>63.6</w:t>
            </w:r>
          </w:p>
        </w:tc>
        <w:tc>
          <w:tcPr>
            <w:tcW w:w="795" w:type="dxa"/>
            <w:vAlign w:val="top"/>
          </w:tcPr>
          <w:p>
            <w:pPr>
              <w:ind w:left="328"/>
              <w:spacing w:before="80"/>
              <w:rPr>
                <w:rFonts w:ascii="SimSun" w:hAnsi="SimSun" w:eastAsia="SimSun" w:cs="SimSun"/>
                <w:sz w:val="18"/>
                <w:szCs w:val="18"/>
              </w:rPr>
            </w:pPr>
            <w:r>
              <w:rPr>
                <w:rFonts w:ascii="SimSun" w:hAnsi="SimSun" w:eastAsia="SimSun" w:cs="SimSun"/>
                <w:sz w:val="18"/>
                <w:szCs w:val="18"/>
                <w:spacing w:val="-2"/>
              </w:rPr>
              <w:t>89</w:t>
            </w:r>
          </w:p>
          <w:p>
            <w:pPr>
              <w:ind w:left="279"/>
              <w:spacing w:before="57" w:line="193" w:lineRule="auto"/>
              <w:rPr>
                <w:rFonts w:ascii="SimSun" w:hAnsi="SimSun" w:eastAsia="SimSun" w:cs="SimSun"/>
                <w:sz w:val="18"/>
                <w:szCs w:val="18"/>
              </w:rPr>
            </w:pPr>
            <w:r>
              <w:rPr>
                <w:rFonts w:ascii="SimSun" w:hAnsi="SimSun" w:eastAsia="SimSun" w:cs="SimSun"/>
                <w:sz w:val="18"/>
                <w:szCs w:val="18"/>
                <w:spacing w:val="-5"/>
              </w:rPr>
              <w:t>108</w:t>
            </w:r>
          </w:p>
        </w:tc>
        <w:tc>
          <w:tcPr>
            <w:tcW w:w="793" w:type="dxa"/>
            <w:vAlign w:val="top"/>
          </w:tcPr>
          <w:p>
            <w:pPr>
              <w:ind w:left="264"/>
              <w:spacing w:before="80"/>
              <w:rPr>
                <w:rFonts w:ascii="SimSun" w:hAnsi="SimSun" w:eastAsia="SimSun" w:cs="SimSun"/>
                <w:sz w:val="18"/>
                <w:szCs w:val="18"/>
              </w:rPr>
            </w:pPr>
            <w:r>
              <w:rPr>
                <w:rFonts w:ascii="SimSun" w:hAnsi="SimSun" w:eastAsia="SimSun" w:cs="SimSun"/>
                <w:sz w:val="18"/>
                <w:szCs w:val="18"/>
                <w:spacing w:val="-5"/>
              </w:rPr>
              <w:t>196</w:t>
            </w:r>
          </w:p>
          <w:p>
            <w:pPr>
              <w:ind w:left="264"/>
              <w:spacing w:before="57" w:line="193" w:lineRule="auto"/>
              <w:rPr>
                <w:rFonts w:ascii="SimSun" w:hAnsi="SimSun" w:eastAsia="SimSun" w:cs="SimSun"/>
                <w:sz w:val="18"/>
                <w:szCs w:val="18"/>
              </w:rPr>
            </w:pPr>
            <w:r>
              <w:rPr>
                <w:rFonts w:ascii="SimSun" w:hAnsi="SimSun" w:eastAsia="SimSun" w:cs="SimSun"/>
                <w:sz w:val="18"/>
                <w:szCs w:val="18"/>
                <w:spacing w:val="-3"/>
              </w:rPr>
              <w:t>235</w:t>
            </w:r>
          </w:p>
        </w:tc>
      </w:tr>
      <w:tr>
        <w:trPr>
          <w:trHeight w:val="273" w:hRule="atLeast"/>
        </w:trPr>
        <w:tc>
          <w:tcPr>
            <w:tcW w:w="635" w:type="dxa"/>
            <w:vAlign w:val="top"/>
          </w:tcPr>
          <w:p>
            <w:pPr>
              <w:ind w:left="179"/>
              <w:spacing w:before="54" w:line="214" w:lineRule="auto"/>
              <w:rPr>
                <w:rFonts w:ascii="SimSun" w:hAnsi="SimSun" w:eastAsia="SimSun" w:cs="SimSun"/>
                <w:sz w:val="18"/>
                <w:szCs w:val="18"/>
              </w:rPr>
            </w:pPr>
            <w:r>
              <w:rPr>
                <w:rFonts w:ascii="SimSun" w:hAnsi="SimSun" w:eastAsia="SimSun" w:cs="SimSun"/>
                <w:sz w:val="18"/>
                <w:szCs w:val="18"/>
              </w:rPr>
              <w:t>低</w:t>
            </w:r>
          </w:p>
        </w:tc>
        <w:tc>
          <w:tcPr>
            <w:tcW w:w="1065" w:type="dxa"/>
            <w:vAlign w:val="top"/>
          </w:tcPr>
          <w:p>
            <w:pPr>
              <w:ind w:left="185"/>
              <w:spacing w:before="54" w:line="214" w:lineRule="auto"/>
              <w:rPr>
                <w:rFonts w:ascii="SimSun" w:hAnsi="SimSun" w:eastAsia="SimSun" w:cs="SimSun"/>
                <w:sz w:val="18"/>
                <w:szCs w:val="18"/>
              </w:rPr>
            </w:pPr>
            <w:r>
              <w:rPr>
                <w:rFonts w:ascii="SimSun" w:hAnsi="SimSun" w:eastAsia="SimSun" w:cs="SimSun"/>
                <w:sz w:val="18"/>
                <w:szCs w:val="18"/>
                <w:spacing w:val="4"/>
              </w:rPr>
              <w:t>孟加拉国</w:t>
            </w:r>
          </w:p>
        </w:tc>
        <w:tc>
          <w:tcPr>
            <w:tcW w:w="822" w:type="dxa"/>
            <w:vAlign w:val="top"/>
          </w:tcPr>
          <w:p>
            <w:pPr>
              <w:ind w:left="270"/>
              <w:spacing w:before="70" w:line="197" w:lineRule="auto"/>
              <w:rPr>
                <w:rFonts w:ascii="SimSun" w:hAnsi="SimSun" w:eastAsia="SimSun" w:cs="SimSun"/>
                <w:sz w:val="18"/>
                <w:szCs w:val="18"/>
              </w:rPr>
            </w:pPr>
            <w:r>
              <w:rPr>
                <w:rFonts w:ascii="SimSun" w:hAnsi="SimSun" w:eastAsia="SimSun" w:cs="SimSun"/>
                <w:sz w:val="18"/>
                <w:szCs w:val="18"/>
                <w:spacing w:val="-3"/>
              </w:rPr>
              <w:t>2.6</w:t>
            </w:r>
          </w:p>
        </w:tc>
        <w:tc>
          <w:tcPr>
            <w:tcW w:w="854" w:type="dxa"/>
            <w:vAlign w:val="top"/>
          </w:tcPr>
          <w:p>
            <w:pPr>
              <w:ind w:left="288"/>
              <w:spacing w:before="70" w:line="197" w:lineRule="auto"/>
              <w:rPr>
                <w:rFonts w:ascii="SimSun" w:hAnsi="SimSun" w:eastAsia="SimSun" w:cs="SimSun"/>
                <w:sz w:val="18"/>
                <w:szCs w:val="18"/>
              </w:rPr>
            </w:pPr>
            <w:r>
              <w:rPr>
                <w:rFonts w:ascii="SimSun" w:hAnsi="SimSun" w:eastAsia="SimSun" w:cs="SimSun"/>
                <w:sz w:val="18"/>
                <w:szCs w:val="18"/>
                <w:spacing w:val="-3"/>
              </w:rPr>
              <w:t>3.5</w:t>
            </w:r>
          </w:p>
        </w:tc>
        <w:tc>
          <w:tcPr>
            <w:tcW w:w="926" w:type="dxa"/>
            <w:vAlign w:val="top"/>
          </w:tcPr>
          <w:p>
            <w:pPr>
              <w:ind w:left="263"/>
              <w:spacing w:before="70" w:line="197" w:lineRule="auto"/>
              <w:rPr>
                <w:rFonts w:ascii="SimSun" w:hAnsi="SimSun" w:eastAsia="SimSun" w:cs="SimSun"/>
                <w:sz w:val="18"/>
                <w:szCs w:val="18"/>
              </w:rPr>
            </w:pPr>
            <w:r>
              <w:rPr>
                <w:rFonts w:ascii="SimSun" w:hAnsi="SimSun" w:eastAsia="SimSun" w:cs="SimSun"/>
                <w:sz w:val="18"/>
                <w:szCs w:val="18"/>
                <w:spacing w:val="-2"/>
              </w:rPr>
              <w:t>40.7</w:t>
            </w:r>
          </w:p>
        </w:tc>
        <w:tc>
          <w:tcPr>
            <w:tcW w:w="950" w:type="dxa"/>
            <w:vAlign w:val="top"/>
          </w:tcPr>
          <w:p>
            <w:pPr>
              <w:ind w:left="318"/>
              <w:spacing w:before="70" w:line="197" w:lineRule="auto"/>
              <w:rPr>
                <w:rFonts w:ascii="SimSun" w:hAnsi="SimSun" w:eastAsia="SimSun" w:cs="SimSun"/>
                <w:sz w:val="18"/>
                <w:szCs w:val="18"/>
              </w:rPr>
            </w:pPr>
            <w:r>
              <w:rPr>
                <w:rFonts w:ascii="SimSun" w:hAnsi="SimSun" w:eastAsia="SimSun" w:cs="SimSun"/>
                <w:sz w:val="18"/>
                <w:szCs w:val="18"/>
                <w:spacing w:val="-2"/>
              </w:rPr>
              <w:t>31.9</w:t>
            </w:r>
          </w:p>
        </w:tc>
        <w:tc>
          <w:tcPr>
            <w:tcW w:w="876" w:type="dxa"/>
            <w:vAlign w:val="top"/>
          </w:tcPr>
          <w:p>
            <w:pPr>
              <w:ind w:left="287"/>
              <w:spacing w:before="70" w:line="197" w:lineRule="auto"/>
              <w:rPr>
                <w:rFonts w:ascii="SimSun" w:hAnsi="SimSun" w:eastAsia="SimSun" w:cs="SimSun"/>
                <w:sz w:val="18"/>
                <w:szCs w:val="18"/>
              </w:rPr>
            </w:pPr>
            <w:r>
              <w:rPr>
                <w:rFonts w:ascii="SimSun" w:hAnsi="SimSun" w:eastAsia="SimSun" w:cs="SimSun"/>
                <w:sz w:val="18"/>
                <w:szCs w:val="18"/>
                <w:spacing w:val="-2"/>
              </w:rPr>
              <w:t>59.3</w:t>
            </w:r>
          </w:p>
        </w:tc>
        <w:tc>
          <w:tcPr>
            <w:tcW w:w="823" w:type="dxa"/>
            <w:vAlign w:val="top"/>
          </w:tcPr>
          <w:p>
            <w:pPr>
              <w:ind w:left="242"/>
              <w:spacing w:before="70" w:line="197" w:lineRule="auto"/>
              <w:rPr>
                <w:rFonts w:ascii="SimSun" w:hAnsi="SimSun" w:eastAsia="SimSun" w:cs="SimSun"/>
                <w:sz w:val="18"/>
                <w:szCs w:val="18"/>
              </w:rPr>
            </w:pPr>
            <w:r>
              <w:rPr>
                <w:rFonts w:ascii="SimSun" w:hAnsi="SimSun" w:eastAsia="SimSun" w:cs="SimSun"/>
                <w:sz w:val="18"/>
                <w:szCs w:val="18"/>
                <w:spacing w:val="-2"/>
              </w:rPr>
              <w:t>68.1</w:t>
            </w:r>
          </w:p>
        </w:tc>
        <w:tc>
          <w:tcPr>
            <w:tcW w:w="795" w:type="dxa"/>
            <w:vAlign w:val="top"/>
          </w:tcPr>
          <w:p>
            <w:pPr>
              <w:ind w:left="328"/>
              <w:spacing w:before="70" w:line="197" w:lineRule="auto"/>
              <w:rPr>
                <w:rFonts w:ascii="SimSun" w:hAnsi="SimSun" w:eastAsia="SimSun" w:cs="SimSun"/>
                <w:sz w:val="18"/>
                <w:szCs w:val="18"/>
              </w:rPr>
            </w:pPr>
            <w:r>
              <w:rPr>
                <w:rFonts w:ascii="SimSun" w:hAnsi="SimSun" w:eastAsia="SimSun" w:cs="SimSun"/>
                <w:sz w:val="18"/>
                <w:szCs w:val="18"/>
                <w:spacing w:val="-3"/>
              </w:rPr>
              <w:t>29</w:t>
            </w:r>
          </w:p>
        </w:tc>
        <w:tc>
          <w:tcPr>
            <w:tcW w:w="793" w:type="dxa"/>
            <w:vAlign w:val="top"/>
          </w:tcPr>
          <w:p>
            <w:pPr>
              <w:ind w:left="304"/>
              <w:spacing w:before="70" w:line="197" w:lineRule="auto"/>
              <w:rPr>
                <w:rFonts w:ascii="SimSun" w:hAnsi="SimSun" w:eastAsia="SimSun" w:cs="SimSun"/>
                <w:sz w:val="18"/>
                <w:szCs w:val="18"/>
              </w:rPr>
            </w:pPr>
            <w:r>
              <w:rPr>
                <w:rFonts w:ascii="SimSun" w:hAnsi="SimSun" w:eastAsia="SimSun" w:cs="SimSun"/>
                <w:sz w:val="18"/>
                <w:szCs w:val="18"/>
                <w:spacing w:val="-2"/>
              </w:rPr>
              <w:t>85</w:t>
            </w:r>
          </w:p>
        </w:tc>
      </w:tr>
      <w:tr>
        <w:trPr>
          <w:trHeight w:val="280" w:hRule="atLeast"/>
        </w:trPr>
        <w:tc>
          <w:tcPr>
            <w:tcW w:w="635" w:type="dxa"/>
            <w:vAlign w:val="top"/>
          </w:tcPr>
          <w:p>
            <w:pPr>
              <w:ind w:left="179"/>
              <w:spacing w:before="60" w:line="215" w:lineRule="auto"/>
              <w:rPr>
                <w:rFonts w:ascii="SimSun" w:hAnsi="SimSun" w:eastAsia="SimSun" w:cs="SimSun"/>
                <w:sz w:val="18"/>
                <w:szCs w:val="18"/>
              </w:rPr>
            </w:pPr>
            <w:r>
              <w:rPr>
                <w:rFonts w:ascii="SimSun" w:hAnsi="SimSun" w:eastAsia="SimSun" w:cs="SimSun"/>
                <w:sz w:val="18"/>
                <w:szCs w:val="18"/>
                <w:spacing w:val="3"/>
              </w:rPr>
              <w:t>收入</w:t>
            </w:r>
          </w:p>
        </w:tc>
        <w:tc>
          <w:tcPr>
            <w:tcW w:w="1065" w:type="dxa"/>
            <w:vAlign w:val="top"/>
          </w:tcPr>
          <w:p>
            <w:pPr>
              <w:ind w:left="275"/>
              <w:spacing w:before="60" w:line="215" w:lineRule="auto"/>
              <w:rPr>
                <w:rFonts w:ascii="SimSun" w:hAnsi="SimSun" w:eastAsia="SimSun" w:cs="SimSun"/>
                <w:sz w:val="18"/>
                <w:szCs w:val="18"/>
              </w:rPr>
            </w:pPr>
            <w:r>
              <w:rPr>
                <w:rFonts w:ascii="SimSun" w:hAnsi="SimSun" w:eastAsia="SimSun" w:cs="SimSun"/>
                <w:sz w:val="18"/>
                <w:szCs w:val="18"/>
                <w:spacing w:val="-2"/>
              </w:rPr>
              <w:t>肯尼亚</w:t>
            </w:r>
          </w:p>
        </w:tc>
        <w:tc>
          <w:tcPr>
            <w:tcW w:w="822" w:type="dxa"/>
            <w:vAlign w:val="top"/>
          </w:tcPr>
          <w:p>
            <w:pPr>
              <w:ind w:left="270"/>
              <w:spacing w:before="77" w:line="197" w:lineRule="auto"/>
              <w:rPr>
                <w:rFonts w:ascii="SimSun" w:hAnsi="SimSun" w:eastAsia="SimSun" w:cs="SimSun"/>
                <w:sz w:val="18"/>
                <w:szCs w:val="18"/>
              </w:rPr>
            </w:pPr>
            <w:r>
              <w:rPr>
                <w:rFonts w:ascii="SimSun" w:hAnsi="SimSun" w:eastAsia="SimSun" w:cs="SimSun"/>
                <w:sz w:val="18"/>
                <w:szCs w:val="18"/>
                <w:spacing w:val="-2"/>
              </w:rPr>
              <w:t>4.7</w:t>
            </w:r>
          </w:p>
        </w:tc>
        <w:tc>
          <w:tcPr>
            <w:tcW w:w="854" w:type="dxa"/>
            <w:vAlign w:val="top"/>
          </w:tcPr>
          <w:p>
            <w:pPr>
              <w:ind w:left="288"/>
              <w:spacing w:before="77" w:line="197" w:lineRule="auto"/>
              <w:rPr>
                <w:rFonts w:ascii="SimSun" w:hAnsi="SimSun" w:eastAsia="SimSun" w:cs="SimSun"/>
                <w:sz w:val="18"/>
                <w:szCs w:val="18"/>
              </w:rPr>
            </w:pPr>
            <w:r>
              <w:rPr>
                <w:rFonts w:ascii="SimSun" w:hAnsi="SimSun" w:eastAsia="SimSun" w:cs="SimSun"/>
                <w:sz w:val="18"/>
                <w:szCs w:val="18"/>
                <w:spacing w:val="-2"/>
              </w:rPr>
              <w:t>4.5</w:t>
            </w:r>
          </w:p>
        </w:tc>
        <w:tc>
          <w:tcPr>
            <w:tcW w:w="926" w:type="dxa"/>
            <w:vAlign w:val="top"/>
          </w:tcPr>
          <w:p>
            <w:pPr>
              <w:ind w:left="263"/>
              <w:spacing w:before="77" w:line="197" w:lineRule="auto"/>
              <w:rPr>
                <w:rFonts w:ascii="SimSun" w:hAnsi="SimSun" w:eastAsia="SimSun" w:cs="SimSun"/>
                <w:sz w:val="18"/>
                <w:szCs w:val="18"/>
              </w:rPr>
            </w:pPr>
            <w:r>
              <w:rPr>
                <w:rFonts w:ascii="SimSun" w:hAnsi="SimSun" w:eastAsia="SimSun" w:cs="SimSun"/>
                <w:sz w:val="18"/>
                <w:szCs w:val="18"/>
                <w:spacing w:val="-2"/>
              </w:rPr>
              <w:t>46.3</w:t>
            </w:r>
          </w:p>
        </w:tc>
        <w:tc>
          <w:tcPr>
            <w:tcW w:w="950" w:type="dxa"/>
            <w:vAlign w:val="top"/>
          </w:tcPr>
          <w:p>
            <w:pPr>
              <w:ind w:left="318"/>
              <w:spacing w:before="77" w:line="197" w:lineRule="auto"/>
              <w:rPr>
                <w:rFonts w:ascii="SimSun" w:hAnsi="SimSun" w:eastAsia="SimSun" w:cs="SimSun"/>
                <w:sz w:val="18"/>
                <w:szCs w:val="18"/>
              </w:rPr>
            </w:pPr>
            <w:r>
              <w:rPr>
                <w:rFonts w:ascii="SimSun" w:hAnsi="SimSun" w:eastAsia="SimSun" w:cs="SimSun"/>
                <w:sz w:val="18"/>
                <w:szCs w:val="18"/>
                <w:spacing w:val="-2"/>
              </w:rPr>
              <w:t>40.9</w:t>
            </w:r>
          </w:p>
        </w:tc>
        <w:tc>
          <w:tcPr>
            <w:tcW w:w="876" w:type="dxa"/>
            <w:vAlign w:val="top"/>
          </w:tcPr>
          <w:p>
            <w:pPr>
              <w:ind w:left="287"/>
              <w:spacing w:before="77" w:line="197" w:lineRule="auto"/>
              <w:rPr>
                <w:rFonts w:ascii="SimSun" w:hAnsi="SimSun" w:eastAsia="SimSun" w:cs="SimSun"/>
                <w:sz w:val="18"/>
                <w:szCs w:val="18"/>
              </w:rPr>
            </w:pPr>
            <w:r>
              <w:rPr>
                <w:rFonts w:ascii="SimSun" w:hAnsi="SimSun" w:eastAsia="SimSun" w:cs="SimSun"/>
                <w:sz w:val="18"/>
                <w:szCs w:val="18"/>
                <w:spacing w:val="-2"/>
              </w:rPr>
              <w:t>53.7</w:t>
            </w:r>
          </w:p>
        </w:tc>
        <w:tc>
          <w:tcPr>
            <w:tcW w:w="823" w:type="dxa"/>
            <w:vAlign w:val="top"/>
          </w:tcPr>
          <w:p>
            <w:pPr>
              <w:ind w:left="242"/>
              <w:spacing w:before="77" w:line="197" w:lineRule="auto"/>
              <w:rPr>
                <w:rFonts w:ascii="SimSun" w:hAnsi="SimSun" w:eastAsia="SimSun" w:cs="SimSun"/>
                <w:sz w:val="18"/>
                <w:szCs w:val="18"/>
              </w:rPr>
            </w:pPr>
            <w:r>
              <w:rPr>
                <w:rFonts w:ascii="SimSun" w:hAnsi="SimSun" w:eastAsia="SimSun" w:cs="SimSun"/>
                <w:sz w:val="18"/>
                <w:szCs w:val="18"/>
                <w:spacing w:val="-2"/>
              </w:rPr>
              <w:t>59.1</w:t>
            </w:r>
          </w:p>
        </w:tc>
        <w:tc>
          <w:tcPr>
            <w:tcW w:w="795" w:type="dxa"/>
            <w:vAlign w:val="top"/>
          </w:tcPr>
          <w:p>
            <w:pPr>
              <w:ind w:left="328"/>
              <w:spacing w:before="77" w:line="197" w:lineRule="auto"/>
              <w:rPr>
                <w:rFonts w:ascii="SimSun" w:hAnsi="SimSun" w:eastAsia="SimSun" w:cs="SimSun"/>
                <w:sz w:val="18"/>
                <w:szCs w:val="18"/>
              </w:rPr>
            </w:pPr>
            <w:r>
              <w:rPr>
                <w:rFonts w:ascii="SimSun" w:hAnsi="SimSun" w:eastAsia="SimSun" w:cs="SimSun"/>
                <w:sz w:val="18"/>
                <w:szCs w:val="18"/>
                <w:spacing w:val="-3"/>
              </w:rPr>
              <w:t>67</w:t>
            </w:r>
          </w:p>
        </w:tc>
        <w:tc>
          <w:tcPr>
            <w:tcW w:w="793" w:type="dxa"/>
            <w:vAlign w:val="top"/>
          </w:tcPr>
          <w:p>
            <w:pPr>
              <w:ind w:left="304"/>
              <w:spacing w:before="77" w:line="197" w:lineRule="auto"/>
              <w:rPr>
                <w:rFonts w:ascii="SimSun" w:hAnsi="SimSun" w:eastAsia="SimSun" w:cs="SimSun"/>
                <w:sz w:val="18"/>
                <w:szCs w:val="18"/>
              </w:rPr>
            </w:pPr>
            <w:r>
              <w:rPr>
                <w:rFonts w:ascii="SimSun" w:hAnsi="SimSun" w:eastAsia="SimSun" w:cs="SimSun"/>
                <w:sz w:val="18"/>
                <w:szCs w:val="18"/>
                <w:spacing w:val="-2"/>
              </w:rPr>
              <w:t>98</w:t>
            </w:r>
          </w:p>
        </w:tc>
      </w:tr>
      <w:tr>
        <w:trPr>
          <w:trHeight w:val="587" w:hRule="atLeast"/>
        </w:trPr>
        <w:tc>
          <w:tcPr>
            <w:tcW w:w="635" w:type="dxa"/>
            <w:vAlign w:val="top"/>
            <w:tcBorders>
              <w:bottom w:val="single" w:color="000000" w:sz="4" w:space="0"/>
            </w:tcBorders>
          </w:tcPr>
          <w:p>
            <w:pPr>
              <w:ind w:left="179"/>
              <w:spacing w:before="60" w:line="219" w:lineRule="auto"/>
              <w:rPr>
                <w:rFonts w:ascii="SimSun" w:hAnsi="SimSun" w:eastAsia="SimSun" w:cs="SimSun"/>
                <w:sz w:val="18"/>
                <w:szCs w:val="18"/>
              </w:rPr>
            </w:pPr>
            <w:r>
              <w:rPr>
                <w:rFonts w:ascii="SimSun" w:hAnsi="SimSun" w:eastAsia="SimSun" w:cs="SimSun"/>
                <w:sz w:val="18"/>
                <w:szCs w:val="18"/>
                <w:spacing w:val="-2"/>
              </w:rPr>
              <w:t>群组</w:t>
            </w:r>
          </w:p>
        </w:tc>
        <w:tc>
          <w:tcPr>
            <w:tcW w:w="1065" w:type="dxa"/>
            <w:vAlign w:val="top"/>
            <w:tcBorders>
              <w:bottom w:val="single" w:color="000000" w:sz="4" w:space="0"/>
            </w:tcBorders>
          </w:tcPr>
          <w:p>
            <w:pPr>
              <w:ind w:left="94"/>
              <w:spacing w:before="70" w:line="220" w:lineRule="auto"/>
              <w:rPr>
                <w:rFonts w:ascii="SimSun" w:hAnsi="SimSun" w:eastAsia="SimSun" w:cs="SimSun"/>
                <w:sz w:val="18"/>
                <w:szCs w:val="18"/>
              </w:rPr>
            </w:pPr>
            <w:r>
              <w:rPr>
                <w:rFonts w:ascii="SimSun" w:hAnsi="SimSun" w:eastAsia="SimSun" w:cs="SimSun"/>
                <w:sz w:val="18"/>
                <w:szCs w:val="18"/>
                <w:spacing w:val="-2"/>
              </w:rPr>
              <w:t>埃塞俄比亚</w:t>
            </w:r>
          </w:p>
          <w:p>
            <w:pPr>
              <w:ind w:left="365"/>
              <w:spacing w:before="75" w:line="220" w:lineRule="auto"/>
              <w:rPr>
                <w:rFonts w:ascii="SimSun" w:hAnsi="SimSun" w:eastAsia="SimSun" w:cs="SimSun"/>
                <w:sz w:val="18"/>
                <w:szCs w:val="18"/>
              </w:rPr>
            </w:pPr>
            <w:r>
              <w:rPr>
                <w:rFonts w:ascii="SimSun" w:hAnsi="SimSun" w:eastAsia="SimSun" w:cs="SimSun"/>
                <w:sz w:val="18"/>
                <w:szCs w:val="18"/>
                <w:spacing w:val="-2"/>
              </w:rPr>
              <w:t>平均</w:t>
            </w:r>
          </w:p>
        </w:tc>
        <w:tc>
          <w:tcPr>
            <w:tcW w:w="822" w:type="dxa"/>
            <w:vAlign w:val="top"/>
            <w:tcBorders>
              <w:bottom w:val="single" w:color="000000" w:sz="4" w:space="0"/>
            </w:tcBorders>
          </w:tcPr>
          <w:p>
            <w:pPr>
              <w:ind w:left="270"/>
              <w:spacing w:before="88" w:line="239" w:lineRule="auto"/>
              <w:rPr>
                <w:rFonts w:ascii="SimSun" w:hAnsi="SimSun" w:eastAsia="SimSun" w:cs="SimSun"/>
                <w:sz w:val="18"/>
                <w:szCs w:val="18"/>
              </w:rPr>
            </w:pPr>
            <w:r>
              <w:rPr>
                <w:rFonts w:ascii="SimSun" w:hAnsi="SimSun" w:eastAsia="SimSun" w:cs="SimSun"/>
                <w:sz w:val="18"/>
                <w:szCs w:val="18"/>
                <w:spacing w:val="-2"/>
              </w:rPr>
              <w:t>4.4</w:t>
            </w:r>
          </w:p>
          <w:p>
            <w:pPr>
              <w:ind w:left="270"/>
              <w:spacing w:before="56" w:line="204" w:lineRule="auto"/>
              <w:rPr>
                <w:rFonts w:ascii="SimSun" w:hAnsi="SimSun" w:eastAsia="SimSun" w:cs="SimSun"/>
                <w:sz w:val="18"/>
                <w:szCs w:val="18"/>
              </w:rPr>
            </w:pPr>
            <w:r>
              <w:rPr>
                <w:rFonts w:ascii="SimSun" w:hAnsi="SimSun" w:eastAsia="SimSun" w:cs="SimSun"/>
                <w:sz w:val="18"/>
                <w:szCs w:val="18"/>
                <w:spacing w:val="-3"/>
              </w:rPr>
              <w:t>2.9</w:t>
            </w:r>
          </w:p>
        </w:tc>
        <w:tc>
          <w:tcPr>
            <w:tcW w:w="854" w:type="dxa"/>
            <w:vAlign w:val="top"/>
            <w:tcBorders>
              <w:bottom w:val="single" w:color="000000" w:sz="4" w:space="0"/>
            </w:tcBorders>
          </w:tcPr>
          <w:p>
            <w:pPr>
              <w:ind w:left="288"/>
              <w:spacing w:before="88" w:line="239" w:lineRule="auto"/>
              <w:rPr>
                <w:rFonts w:ascii="SimSun" w:hAnsi="SimSun" w:eastAsia="SimSun" w:cs="SimSun"/>
                <w:sz w:val="18"/>
                <w:szCs w:val="18"/>
              </w:rPr>
            </w:pPr>
            <w:r>
              <w:rPr>
                <w:rFonts w:ascii="SimSun" w:hAnsi="SimSun" w:eastAsia="SimSun" w:cs="SimSun"/>
                <w:sz w:val="18"/>
                <w:szCs w:val="18"/>
                <w:spacing w:val="-2"/>
              </w:rPr>
              <w:t>4.9</w:t>
            </w:r>
          </w:p>
          <w:p>
            <w:pPr>
              <w:ind w:left="288"/>
              <w:spacing w:before="56" w:line="204" w:lineRule="auto"/>
              <w:rPr>
                <w:rFonts w:ascii="SimSun" w:hAnsi="SimSun" w:eastAsia="SimSun" w:cs="SimSun"/>
                <w:sz w:val="18"/>
                <w:szCs w:val="18"/>
              </w:rPr>
            </w:pPr>
            <w:r>
              <w:rPr>
                <w:rFonts w:ascii="SimSun" w:hAnsi="SimSun" w:eastAsia="SimSun" w:cs="SimSun"/>
                <w:sz w:val="18"/>
                <w:szCs w:val="18"/>
                <w:spacing w:val="-3"/>
              </w:rPr>
              <w:t>5.1</w:t>
            </w:r>
          </w:p>
        </w:tc>
        <w:tc>
          <w:tcPr>
            <w:tcW w:w="926" w:type="dxa"/>
            <w:vAlign w:val="top"/>
            <w:tcBorders>
              <w:bottom w:val="single" w:color="000000" w:sz="4" w:space="0"/>
            </w:tcBorders>
          </w:tcPr>
          <w:p>
            <w:pPr>
              <w:ind w:left="263"/>
              <w:spacing w:before="88" w:line="239" w:lineRule="auto"/>
              <w:rPr>
                <w:rFonts w:ascii="SimSun" w:hAnsi="SimSun" w:eastAsia="SimSun" w:cs="SimSun"/>
                <w:sz w:val="18"/>
                <w:szCs w:val="18"/>
              </w:rPr>
            </w:pPr>
            <w:r>
              <w:rPr>
                <w:rFonts w:ascii="SimSun" w:hAnsi="SimSun" w:eastAsia="SimSun" w:cs="SimSun"/>
                <w:sz w:val="18"/>
                <w:szCs w:val="18"/>
                <w:spacing w:val="-2"/>
              </w:rPr>
              <w:t>54.6</w:t>
            </w:r>
          </w:p>
          <w:p>
            <w:pPr>
              <w:ind w:left="263"/>
              <w:spacing w:before="56" w:line="204" w:lineRule="auto"/>
              <w:rPr>
                <w:rFonts w:ascii="SimSun" w:hAnsi="SimSun" w:eastAsia="SimSun" w:cs="SimSun"/>
                <w:sz w:val="18"/>
                <w:szCs w:val="18"/>
              </w:rPr>
            </w:pPr>
            <w:r>
              <w:rPr>
                <w:rFonts w:ascii="SimSun" w:hAnsi="SimSun" w:eastAsia="SimSun" w:cs="SimSun"/>
                <w:sz w:val="18"/>
                <w:szCs w:val="18"/>
                <w:spacing w:val="-2"/>
              </w:rPr>
              <w:t>37.6</w:t>
            </w:r>
          </w:p>
        </w:tc>
        <w:tc>
          <w:tcPr>
            <w:tcW w:w="950" w:type="dxa"/>
            <w:vAlign w:val="top"/>
            <w:tcBorders>
              <w:bottom w:val="single" w:color="000000" w:sz="4" w:space="0"/>
            </w:tcBorders>
          </w:tcPr>
          <w:p>
            <w:pPr>
              <w:ind w:left="318"/>
              <w:spacing w:before="88" w:line="239" w:lineRule="auto"/>
              <w:rPr>
                <w:rFonts w:ascii="SimSun" w:hAnsi="SimSun" w:eastAsia="SimSun" w:cs="SimSun"/>
                <w:sz w:val="18"/>
                <w:szCs w:val="18"/>
              </w:rPr>
            </w:pPr>
            <w:r>
              <w:rPr>
                <w:rFonts w:ascii="SimSun" w:hAnsi="SimSun" w:eastAsia="SimSun" w:cs="SimSun"/>
                <w:sz w:val="18"/>
                <w:szCs w:val="18"/>
                <w:spacing w:val="-2"/>
              </w:rPr>
              <w:t>60.6</w:t>
            </w:r>
          </w:p>
          <w:p>
            <w:pPr>
              <w:ind w:left="318"/>
              <w:spacing w:before="56" w:line="204" w:lineRule="auto"/>
              <w:rPr>
                <w:rFonts w:ascii="SimSun" w:hAnsi="SimSun" w:eastAsia="SimSun" w:cs="SimSun"/>
                <w:sz w:val="18"/>
                <w:szCs w:val="18"/>
              </w:rPr>
            </w:pPr>
            <w:r>
              <w:rPr>
                <w:rFonts w:ascii="SimSun" w:hAnsi="SimSun" w:eastAsia="SimSun" w:cs="SimSun"/>
                <w:sz w:val="18"/>
                <w:szCs w:val="18"/>
                <w:spacing w:val="-2"/>
              </w:rPr>
              <w:t>38.8</w:t>
            </w:r>
          </w:p>
        </w:tc>
        <w:tc>
          <w:tcPr>
            <w:tcW w:w="876" w:type="dxa"/>
            <w:vAlign w:val="top"/>
            <w:tcBorders>
              <w:bottom w:val="single" w:color="000000" w:sz="4" w:space="0"/>
            </w:tcBorders>
          </w:tcPr>
          <w:p>
            <w:pPr>
              <w:ind w:left="287"/>
              <w:spacing w:before="88" w:line="239" w:lineRule="auto"/>
              <w:rPr>
                <w:rFonts w:ascii="SimSun" w:hAnsi="SimSun" w:eastAsia="SimSun" w:cs="SimSun"/>
                <w:sz w:val="18"/>
                <w:szCs w:val="18"/>
              </w:rPr>
            </w:pPr>
            <w:r>
              <w:rPr>
                <w:rFonts w:ascii="SimSun" w:hAnsi="SimSun" w:eastAsia="SimSun" w:cs="SimSun"/>
                <w:sz w:val="18"/>
                <w:szCs w:val="18"/>
                <w:spacing w:val="-2"/>
              </w:rPr>
              <w:t>45.4</w:t>
            </w:r>
          </w:p>
          <w:p>
            <w:pPr>
              <w:ind w:left="287"/>
              <w:spacing w:before="56" w:line="204" w:lineRule="auto"/>
              <w:rPr>
                <w:rFonts w:ascii="SimSun" w:hAnsi="SimSun" w:eastAsia="SimSun" w:cs="SimSun"/>
                <w:sz w:val="18"/>
                <w:szCs w:val="18"/>
              </w:rPr>
            </w:pPr>
            <w:r>
              <w:rPr>
                <w:rFonts w:ascii="SimSun" w:hAnsi="SimSun" w:eastAsia="SimSun" w:cs="SimSun"/>
                <w:sz w:val="18"/>
                <w:szCs w:val="18"/>
                <w:spacing w:val="-2"/>
              </w:rPr>
              <w:t>62.4</w:t>
            </w:r>
          </w:p>
        </w:tc>
        <w:tc>
          <w:tcPr>
            <w:tcW w:w="823" w:type="dxa"/>
            <w:vAlign w:val="top"/>
            <w:tcBorders>
              <w:bottom w:val="single" w:color="000000" w:sz="4" w:space="0"/>
            </w:tcBorders>
          </w:tcPr>
          <w:p>
            <w:pPr>
              <w:ind w:left="242"/>
              <w:spacing w:before="88" w:line="239" w:lineRule="auto"/>
              <w:rPr>
                <w:rFonts w:ascii="SimSun" w:hAnsi="SimSun" w:eastAsia="SimSun" w:cs="SimSun"/>
                <w:sz w:val="18"/>
                <w:szCs w:val="18"/>
              </w:rPr>
            </w:pPr>
            <w:r>
              <w:rPr>
                <w:rFonts w:ascii="SimSun" w:hAnsi="SimSun" w:eastAsia="SimSun" w:cs="SimSun"/>
                <w:sz w:val="18"/>
                <w:szCs w:val="18"/>
                <w:spacing w:val="-2"/>
              </w:rPr>
              <w:t>39.4</w:t>
            </w:r>
          </w:p>
          <w:p>
            <w:pPr>
              <w:ind w:left="242"/>
              <w:spacing w:before="56" w:line="204" w:lineRule="auto"/>
              <w:rPr>
                <w:rFonts w:ascii="SimSun" w:hAnsi="SimSun" w:eastAsia="SimSun" w:cs="SimSun"/>
                <w:sz w:val="18"/>
                <w:szCs w:val="18"/>
              </w:rPr>
            </w:pPr>
            <w:r>
              <w:rPr>
                <w:rFonts w:ascii="SimSun" w:hAnsi="SimSun" w:eastAsia="SimSun" w:cs="SimSun"/>
                <w:sz w:val="18"/>
                <w:szCs w:val="18"/>
                <w:spacing w:val="-2"/>
              </w:rPr>
              <w:t>61.1</w:t>
            </w:r>
          </w:p>
        </w:tc>
        <w:tc>
          <w:tcPr>
            <w:tcW w:w="795" w:type="dxa"/>
            <w:vAlign w:val="top"/>
            <w:tcBorders>
              <w:bottom w:val="single" w:color="000000" w:sz="4" w:space="0"/>
            </w:tcBorders>
          </w:tcPr>
          <w:p>
            <w:pPr>
              <w:ind w:left="328"/>
              <w:spacing w:before="88" w:line="241" w:lineRule="auto"/>
              <w:rPr>
                <w:rFonts w:ascii="SimSun" w:hAnsi="SimSun" w:eastAsia="SimSun" w:cs="SimSun"/>
                <w:sz w:val="18"/>
                <w:szCs w:val="18"/>
              </w:rPr>
            </w:pPr>
            <w:r>
              <w:rPr>
                <w:rFonts w:ascii="SimSun" w:hAnsi="SimSun" w:eastAsia="SimSun" w:cs="SimSun"/>
                <w:sz w:val="18"/>
                <w:szCs w:val="18"/>
                <w:spacing w:val="-3"/>
              </w:rPr>
              <w:t>22</w:t>
            </w:r>
          </w:p>
          <w:p>
            <w:pPr>
              <w:ind w:left="328"/>
              <w:spacing w:before="54" w:line="204" w:lineRule="auto"/>
              <w:rPr>
                <w:rFonts w:ascii="SimSun" w:hAnsi="SimSun" w:eastAsia="SimSun" w:cs="SimSun"/>
                <w:sz w:val="18"/>
                <w:szCs w:val="18"/>
              </w:rPr>
            </w:pPr>
            <w:r>
              <w:rPr>
                <w:rFonts w:ascii="SimSun" w:hAnsi="SimSun" w:eastAsia="SimSun" w:cs="SimSun"/>
                <w:sz w:val="18"/>
                <w:szCs w:val="18"/>
                <w:spacing w:val="-3"/>
              </w:rPr>
              <w:t>32</w:t>
            </w:r>
          </w:p>
        </w:tc>
        <w:tc>
          <w:tcPr>
            <w:tcW w:w="793" w:type="dxa"/>
            <w:vAlign w:val="top"/>
            <w:tcBorders>
              <w:bottom w:val="single" w:color="000000" w:sz="4" w:space="0"/>
            </w:tcBorders>
          </w:tcPr>
          <w:p>
            <w:pPr>
              <w:ind w:left="304"/>
              <w:spacing w:before="87"/>
              <w:rPr>
                <w:rFonts w:ascii="SimSun" w:hAnsi="SimSun" w:eastAsia="SimSun" w:cs="SimSun"/>
                <w:sz w:val="18"/>
                <w:szCs w:val="18"/>
              </w:rPr>
            </w:pPr>
            <w:r>
              <w:rPr>
                <w:rFonts w:ascii="SimSun" w:hAnsi="SimSun" w:eastAsia="SimSun" w:cs="SimSun"/>
                <w:sz w:val="18"/>
                <w:szCs w:val="18"/>
                <w:spacing w:val="-3"/>
              </w:rPr>
              <w:t>61</w:t>
            </w:r>
          </w:p>
          <w:p>
            <w:pPr>
              <w:ind w:left="304"/>
              <w:spacing w:before="56" w:line="204" w:lineRule="auto"/>
              <w:rPr>
                <w:rFonts w:ascii="SimSun" w:hAnsi="SimSun" w:eastAsia="SimSun" w:cs="SimSun"/>
                <w:sz w:val="18"/>
                <w:szCs w:val="18"/>
              </w:rPr>
            </w:pPr>
            <w:r>
              <w:rPr>
                <w:rFonts w:ascii="SimSun" w:hAnsi="SimSun" w:eastAsia="SimSun" w:cs="SimSun"/>
                <w:sz w:val="18"/>
                <w:szCs w:val="18"/>
                <w:spacing w:val="-2"/>
              </w:rPr>
              <w:t>83</w:t>
            </w:r>
          </w:p>
        </w:tc>
      </w:tr>
    </w:tbl>
    <w:p>
      <w:pPr>
        <w:spacing w:before="110" w:line="218" w:lineRule="auto"/>
        <w:rPr>
          <w:rFonts w:ascii="SimSun" w:hAnsi="SimSun" w:eastAsia="SimSun" w:cs="SimSun"/>
          <w:sz w:val="14"/>
          <w:szCs w:val="14"/>
        </w:rPr>
      </w:pPr>
      <w:r>
        <w:rPr>
          <w:rFonts w:ascii="SimSun" w:hAnsi="SimSun" w:eastAsia="SimSun" w:cs="SimSun"/>
          <w:sz w:val="14"/>
          <w:szCs w:val="14"/>
        </w:rPr>
        <w:t>注：人均卫生总费用按国际美元购实力平价计算</w:t>
      </w:r>
    </w:p>
    <w:p>
      <w:pPr>
        <w:ind w:left="310"/>
        <w:spacing w:before="96" w:line="219" w:lineRule="auto"/>
        <w:rPr>
          <w:rFonts w:ascii="SimSun" w:hAnsi="SimSun" w:eastAsia="SimSun" w:cs="SimSun"/>
          <w:sz w:val="14"/>
          <w:szCs w:val="14"/>
        </w:rPr>
      </w:pPr>
      <w:r>
        <w:rPr>
          <w:rFonts w:ascii="SimSun" w:hAnsi="SimSun" w:eastAsia="SimSun" w:cs="SimSun"/>
          <w:sz w:val="14"/>
          <w:szCs w:val="14"/>
          <w:spacing w:val="2"/>
        </w:rPr>
        <w:t>资料来源：世界卫生组织《2015年世界卫生统计》</w:t>
      </w:r>
    </w:p>
    <w:p>
      <w:pPr>
        <w:spacing w:line="219" w:lineRule="auto"/>
        <w:sectPr>
          <w:pgSz w:w="11220" w:h="15870"/>
          <w:pgMar w:top="400" w:right="542" w:bottom="400" w:left="1039" w:header="0" w:footer="0" w:gutter="0"/>
        </w:sectPr>
        <w:rPr>
          <w:rFonts w:ascii="SimSun" w:hAnsi="SimSun" w:eastAsia="SimSun" w:cs="SimSun"/>
          <w:sz w:val="14"/>
          <w:szCs w:val="14"/>
        </w:rPr>
      </w:pPr>
    </w:p>
    <w:p>
      <w:pPr>
        <w:pStyle w:val="BodyText"/>
        <w:spacing w:before="266" w:line="222" w:lineRule="auto"/>
        <w:outlineLvl w:val="1"/>
        <w:rPr/>
      </w:pPr>
      <w:bookmarkStart w:name="bookmark52" w:id="86"/>
      <w:bookmarkEnd w:id="86"/>
      <w:r>
        <w:rPr>
          <w:rFonts w:ascii="Times New Roman" w:hAnsi="Times New Roman" w:eastAsia="Times New Roman" w:cs="Times New Roman"/>
          <w:spacing w:val="-10"/>
          <w:position w:val="-3"/>
        </w:rPr>
        <w:t>44                      </w:t>
      </w:r>
      <w:r>
        <w:rPr>
          <w:spacing w:val="-10"/>
        </w:rPr>
        <w:t>第四章</w:t>
      </w:r>
      <w:r>
        <w:rPr>
          <w:spacing w:val="-10"/>
        </w:rPr>
        <w:t xml:space="preserve"> </w:t>
      </w:r>
      <w:r>
        <w:rPr>
          <w:spacing w:val="-10"/>
        </w:rPr>
        <w:t>社会经济因素与健康</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1184"/>
        <w:spacing w:before="97" w:line="221" w:lineRule="auto"/>
        <w:outlineLvl w:val="1"/>
        <w:rPr>
          <w:sz w:val="30"/>
          <w:szCs w:val="30"/>
        </w:rPr>
      </w:pPr>
      <w:bookmarkStart w:name="bookmark371" w:id="87"/>
      <w:bookmarkEnd w:id="87"/>
      <w:bookmarkStart w:name="bookmark49" w:id="88"/>
      <w:bookmarkEnd w:id="88"/>
      <w:r>
        <w:rPr>
          <w:sz w:val="30"/>
          <w:szCs w:val="30"/>
          <w:b/>
          <w:bCs/>
          <w:spacing w:val="-6"/>
        </w:rPr>
        <w:t>第四节</w:t>
      </w:r>
      <w:r>
        <w:rPr>
          <w:sz w:val="30"/>
          <w:szCs w:val="30"/>
          <w:spacing w:val="149"/>
        </w:rPr>
        <w:t xml:space="preserve"> </w:t>
      </w:r>
      <w:r>
        <w:rPr>
          <w:sz w:val="30"/>
          <w:szCs w:val="30"/>
          <w:b/>
          <w:bCs/>
          <w:spacing w:val="-6"/>
        </w:rPr>
        <w:t>经济发展与健康投资</w:t>
      </w:r>
    </w:p>
    <w:p>
      <w:pPr>
        <w:spacing w:line="397" w:lineRule="auto"/>
        <w:rPr>
          <w:rFonts w:ascii="Arial"/>
          <w:sz w:val="21"/>
        </w:rPr>
      </w:pPr>
      <w:r/>
    </w:p>
    <w:p>
      <w:pPr>
        <w:ind w:left="1160" w:right="157" w:firstLine="390"/>
        <w:spacing w:before="62" w:line="370" w:lineRule="auto"/>
        <w:jc w:val="both"/>
        <w:rPr>
          <w:rFonts w:ascii="SimSun" w:hAnsi="SimSun" w:eastAsia="SimSun" w:cs="SimSun"/>
          <w:sz w:val="19"/>
          <w:szCs w:val="19"/>
        </w:rPr>
      </w:pPr>
      <w:r>
        <w:rPr>
          <w:rFonts w:ascii="SimSun" w:hAnsi="SimSun" w:eastAsia="SimSun" w:cs="SimSun"/>
          <w:sz w:val="19"/>
          <w:szCs w:val="19"/>
          <w:spacing w:val="7"/>
        </w:rPr>
        <w:t>20世纪90年代，</w:t>
      </w:r>
      <w:r>
        <w:rPr>
          <w:rFonts w:ascii="Times New Roman" w:hAnsi="Times New Roman" w:eastAsia="Times New Roman" w:cs="Times New Roman"/>
          <w:sz w:val="19"/>
          <w:szCs w:val="19"/>
        </w:rPr>
        <w:t>UNDP </w:t>
      </w:r>
      <w:r>
        <w:rPr>
          <w:rFonts w:ascii="SimSun" w:hAnsi="SimSun" w:eastAsia="SimSun" w:cs="SimSun"/>
          <w:sz w:val="19"/>
          <w:szCs w:val="19"/>
          <w:spacing w:val="7"/>
        </w:rPr>
        <w:t>提出了以健康为首要内容的“人类发展指数”,并发表了第一份《人类发</w:t>
      </w:r>
      <w:r>
        <w:rPr>
          <w:rFonts w:ascii="SimSun" w:hAnsi="SimSun" w:eastAsia="SimSun" w:cs="SimSun"/>
          <w:sz w:val="19"/>
          <w:szCs w:val="19"/>
        </w:rPr>
        <w:t xml:space="preserve"> </w:t>
      </w:r>
      <w:r>
        <w:rPr>
          <w:rFonts w:ascii="SimSun" w:hAnsi="SimSun" w:eastAsia="SimSun" w:cs="SimSun"/>
          <w:sz w:val="19"/>
          <w:szCs w:val="19"/>
          <w:spacing w:val="10"/>
        </w:rPr>
        <w:t>展报告》。2000年联合国千年峰会上提出了8项千年发展目标，2015年联合国可持续发展峰会通过</w:t>
      </w:r>
      <w:r>
        <w:rPr>
          <w:rFonts w:ascii="SimSun" w:hAnsi="SimSun" w:eastAsia="SimSun" w:cs="SimSun"/>
          <w:sz w:val="19"/>
          <w:szCs w:val="19"/>
          <w:spacing w:val="11"/>
        </w:rPr>
        <w:t xml:space="preserve"> </w:t>
      </w:r>
      <w:r>
        <w:rPr>
          <w:rFonts w:ascii="SimSun" w:hAnsi="SimSun" w:eastAsia="SimSun" w:cs="SimSun"/>
          <w:sz w:val="19"/>
          <w:szCs w:val="19"/>
          <w:spacing w:val="9"/>
        </w:rPr>
        <w:t>了一系列新的可持续发展目标，都将健康置于人类发展的</w:t>
      </w:r>
      <w:r>
        <w:rPr>
          <w:rFonts w:ascii="SimSun" w:hAnsi="SimSun" w:eastAsia="SimSun" w:cs="SimSun"/>
          <w:sz w:val="19"/>
          <w:szCs w:val="19"/>
          <w:spacing w:val="8"/>
        </w:rPr>
        <w:t>突出位置。随着我国社会经济的高速发展</w:t>
      </w:r>
      <w:r>
        <w:rPr>
          <w:rFonts w:ascii="SimSun" w:hAnsi="SimSun" w:eastAsia="SimSun" w:cs="SimSun"/>
          <w:sz w:val="19"/>
          <w:szCs w:val="19"/>
        </w:rPr>
        <w:t xml:space="preserve"> </w:t>
      </w:r>
      <w:r>
        <w:rPr>
          <w:rFonts w:ascii="SimSun" w:hAnsi="SimSun" w:eastAsia="SimSun" w:cs="SimSun"/>
          <w:sz w:val="19"/>
          <w:szCs w:val="19"/>
          <w:spacing w:val="9"/>
        </w:rPr>
        <w:t>和人们生活水平的不断提高，全社会比以往任何时候都清楚地认识到健康对我国社会经济发展的重</w:t>
      </w:r>
      <w:r>
        <w:rPr>
          <w:rFonts w:ascii="SimSun" w:hAnsi="SimSun" w:eastAsia="SimSun" w:cs="SimSun"/>
          <w:sz w:val="19"/>
          <w:szCs w:val="19"/>
        </w:rPr>
        <w:t xml:space="preserve"> </w:t>
      </w:r>
      <w:r>
        <w:rPr>
          <w:rFonts w:ascii="SimSun" w:hAnsi="SimSun" w:eastAsia="SimSun" w:cs="SimSun"/>
          <w:sz w:val="19"/>
          <w:szCs w:val="19"/>
          <w:spacing w:val="4"/>
        </w:rPr>
        <w:t>要意义。没有全民健康，就没有全面小康。2016年《“健康中国”2030规划纲要》明确提出把健康摆</w:t>
      </w:r>
      <w:r>
        <w:rPr>
          <w:rFonts w:ascii="SimSun" w:hAnsi="SimSun" w:eastAsia="SimSun" w:cs="SimSun"/>
          <w:sz w:val="19"/>
          <w:szCs w:val="19"/>
          <w:spacing w:val="5"/>
        </w:rPr>
        <w:t xml:space="preserve"> </w:t>
      </w:r>
      <w:r>
        <w:rPr>
          <w:rFonts w:ascii="SimSun" w:hAnsi="SimSun" w:eastAsia="SimSun" w:cs="SimSun"/>
          <w:sz w:val="19"/>
          <w:szCs w:val="19"/>
          <w:spacing w:val="5"/>
        </w:rPr>
        <w:t>在优先发展的战略地位，立足国情，将促进健</w:t>
      </w:r>
      <w:r>
        <w:rPr>
          <w:rFonts w:ascii="SimSun" w:hAnsi="SimSun" w:eastAsia="SimSun" w:cs="SimSun"/>
          <w:sz w:val="19"/>
          <w:szCs w:val="19"/>
          <w:spacing w:val="4"/>
        </w:rPr>
        <w:t>康的理念融人公共政策制定实施的全过程，健全政府健</w:t>
      </w:r>
      <w:r>
        <w:rPr>
          <w:rFonts w:ascii="SimSun" w:hAnsi="SimSun" w:eastAsia="SimSun" w:cs="SimSun"/>
          <w:sz w:val="19"/>
          <w:szCs w:val="19"/>
        </w:rPr>
        <w:t xml:space="preserve"> </w:t>
      </w:r>
      <w:r>
        <w:rPr>
          <w:rFonts w:ascii="SimSun" w:hAnsi="SimSun" w:eastAsia="SimSun" w:cs="SimSun"/>
          <w:sz w:val="19"/>
          <w:szCs w:val="19"/>
          <w:spacing w:val="5"/>
        </w:rPr>
        <w:t>康领域相关投入机制，调整优化财政支出结构，加</w:t>
      </w:r>
      <w:r>
        <w:rPr>
          <w:rFonts w:ascii="SimSun" w:hAnsi="SimSun" w:eastAsia="SimSun" w:cs="SimSun"/>
          <w:sz w:val="19"/>
          <w:szCs w:val="19"/>
          <w:spacing w:val="4"/>
        </w:rPr>
        <w:t>大健康领域投入力度，履行政府保障基本健康服务</w:t>
      </w:r>
      <w:r>
        <w:rPr>
          <w:rFonts w:ascii="SimSun" w:hAnsi="SimSun" w:eastAsia="SimSun" w:cs="SimSun"/>
          <w:sz w:val="19"/>
          <w:szCs w:val="19"/>
        </w:rPr>
        <w:t xml:space="preserve"> </w:t>
      </w:r>
      <w:r>
        <w:rPr>
          <w:rFonts w:ascii="SimSun" w:hAnsi="SimSun" w:eastAsia="SimSun" w:cs="SimSun"/>
          <w:sz w:val="19"/>
          <w:szCs w:val="19"/>
          <w:spacing w:val="12"/>
        </w:rPr>
        <w:t>需求的责任。</w:t>
      </w:r>
    </w:p>
    <w:p>
      <w:pPr>
        <w:pStyle w:val="BodyText"/>
        <w:ind w:left="1630"/>
        <w:spacing w:before="216" w:line="222" w:lineRule="auto"/>
        <w:outlineLvl w:val="2"/>
        <w:rPr>
          <w:sz w:val="25"/>
          <w:szCs w:val="25"/>
        </w:rPr>
      </w:pPr>
      <w:bookmarkStart w:name="bookmark50" w:id="89"/>
      <w:bookmarkEnd w:id="89"/>
      <w:r>
        <w:rPr>
          <w:rFonts w:ascii="SimSun" w:hAnsi="SimSun" w:eastAsia="SimSun" w:cs="SimSun"/>
          <w:sz w:val="25"/>
          <w:szCs w:val="25"/>
          <w:spacing w:val="-10"/>
        </w:rPr>
        <w:t>一</w:t>
      </w:r>
      <w:r>
        <w:rPr>
          <w:rFonts w:ascii="SimSun" w:hAnsi="SimSun" w:eastAsia="SimSun" w:cs="SimSun"/>
          <w:sz w:val="25"/>
          <w:szCs w:val="25"/>
          <w:spacing w:val="-64"/>
        </w:rPr>
        <w:t xml:space="preserve"> </w:t>
      </w:r>
      <w:r>
        <w:rPr>
          <w:rFonts w:ascii="SimSun" w:hAnsi="SimSun" w:eastAsia="SimSun" w:cs="SimSun"/>
          <w:sz w:val="25"/>
          <w:szCs w:val="25"/>
          <w:spacing w:val="-10"/>
        </w:rPr>
        <w:t>、</w:t>
      </w:r>
      <w:r>
        <w:rPr>
          <w:sz w:val="25"/>
          <w:szCs w:val="25"/>
          <w:spacing w:val="-10"/>
        </w:rPr>
        <w:t>健康投资的内涵</w:t>
      </w:r>
    </w:p>
    <w:p>
      <w:pPr>
        <w:spacing w:line="249" w:lineRule="auto"/>
        <w:rPr>
          <w:rFonts w:ascii="Arial"/>
          <w:sz w:val="21"/>
        </w:rPr>
      </w:pPr>
      <w:r/>
    </w:p>
    <w:p>
      <w:pPr>
        <w:ind w:left="1085" w:firstLine="525"/>
        <w:spacing w:before="62" w:line="369" w:lineRule="auto"/>
        <w:jc w:val="both"/>
        <w:rPr>
          <w:rFonts w:ascii="SimSun" w:hAnsi="SimSun" w:eastAsia="SimSun" w:cs="SimSun"/>
          <w:sz w:val="19"/>
          <w:szCs w:val="19"/>
        </w:rPr>
      </w:pPr>
      <w:r>
        <w:rPr>
          <w:rFonts w:ascii="SimSun" w:hAnsi="SimSun" w:eastAsia="SimSun" w:cs="SimSun"/>
          <w:sz w:val="19"/>
          <w:szCs w:val="19"/>
          <w:spacing w:val="17"/>
        </w:rPr>
        <w:t>健康投资的理念是通过几次重大的国际会议逐渐被人们所重视的。1993年世界银行发布了</w:t>
      </w:r>
      <w:r>
        <w:rPr>
          <w:rFonts w:ascii="SimSun" w:hAnsi="SimSun" w:eastAsia="SimSun" w:cs="SimSun"/>
          <w:sz w:val="19"/>
          <w:szCs w:val="19"/>
          <w:spacing w:val="8"/>
        </w:rPr>
        <w:t xml:space="preserve">  </w:t>
      </w:r>
      <w:r>
        <w:rPr>
          <w:rFonts w:ascii="SimSun" w:hAnsi="SimSun" w:eastAsia="SimSun" w:cs="SimSun"/>
          <w:sz w:val="19"/>
          <w:szCs w:val="19"/>
          <w:spacing w:val="10"/>
        </w:rPr>
        <w:t>《世界发展报告——投资于健康》。1997年在雅加达召开的第四届健康促进国际会议上提出要重视</w:t>
      </w:r>
      <w:r>
        <w:rPr>
          <w:rFonts w:ascii="SimSun" w:hAnsi="SimSun" w:eastAsia="SimSun" w:cs="SimSun"/>
          <w:sz w:val="19"/>
          <w:szCs w:val="19"/>
          <w:spacing w:val="5"/>
        </w:rPr>
        <w:t xml:space="preserve">  </w:t>
      </w:r>
      <w:r>
        <w:rPr>
          <w:rFonts w:ascii="SimSun" w:hAnsi="SimSun" w:eastAsia="SimSun" w:cs="SimSun"/>
          <w:sz w:val="19"/>
          <w:szCs w:val="19"/>
          <w:spacing w:val="17"/>
        </w:rPr>
        <w:t>并增加健康发展的投资。2000年在墨西哥召开的第五届健</w:t>
      </w:r>
      <w:r>
        <w:rPr>
          <w:rFonts w:ascii="SimSun" w:hAnsi="SimSun" w:eastAsia="SimSun" w:cs="SimSun"/>
          <w:sz w:val="19"/>
          <w:szCs w:val="19"/>
          <w:spacing w:val="16"/>
        </w:rPr>
        <w:t>康促进大会上提出的21世纪6个健康促</w:t>
      </w:r>
      <w:r>
        <w:rPr>
          <w:rFonts w:ascii="SimSun" w:hAnsi="SimSun" w:eastAsia="SimSun" w:cs="SimSun"/>
          <w:sz w:val="19"/>
          <w:szCs w:val="19"/>
        </w:rPr>
        <w:t xml:space="preserve">  </w:t>
      </w:r>
      <w:r>
        <w:rPr>
          <w:rFonts w:ascii="SimSun" w:hAnsi="SimSun" w:eastAsia="SimSun" w:cs="SimSun"/>
          <w:sz w:val="19"/>
          <w:szCs w:val="19"/>
          <w:spacing w:val="11"/>
        </w:rPr>
        <w:t>进的技术优先领域中，将健康投资作为一种新的合作方式，并且推荐了</w:t>
      </w:r>
      <w:r>
        <w:rPr>
          <w:rFonts w:ascii="SimSun" w:hAnsi="SimSun" w:eastAsia="SimSun" w:cs="SimSun"/>
          <w:sz w:val="19"/>
          <w:szCs w:val="19"/>
          <w:spacing w:val="10"/>
        </w:rPr>
        <w:t>一系列成功的健康投资方法</w:t>
      </w:r>
      <w:r>
        <w:rPr>
          <w:rFonts w:ascii="SimSun" w:hAnsi="SimSun" w:eastAsia="SimSun" w:cs="SimSun"/>
          <w:sz w:val="19"/>
          <w:szCs w:val="19"/>
        </w:rPr>
        <w:t xml:space="preserve">  </w:t>
      </w:r>
      <w:r>
        <w:rPr>
          <w:rFonts w:ascii="SimSun" w:hAnsi="SimSun" w:eastAsia="SimSun" w:cs="SimSun"/>
          <w:sz w:val="19"/>
          <w:szCs w:val="19"/>
          <w:spacing w:val="13"/>
        </w:rPr>
        <w:t>和实践经验。2000年时任</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总干事的布伦特兰</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Brundtland</w:t>
      </w:r>
      <w:r>
        <w:rPr>
          <w:rFonts w:ascii="Times New Roman" w:hAnsi="Times New Roman" w:eastAsia="Times New Roman" w:cs="Times New Roman"/>
          <w:sz w:val="19"/>
          <w:szCs w:val="19"/>
          <w:spacing w:val="13"/>
        </w:rPr>
        <w:t>)  </w:t>
      </w:r>
      <w:r>
        <w:rPr>
          <w:rFonts w:ascii="SimSun" w:hAnsi="SimSun" w:eastAsia="SimSun" w:cs="SimSun"/>
          <w:sz w:val="19"/>
          <w:szCs w:val="19"/>
          <w:spacing w:val="13"/>
        </w:rPr>
        <w:t>博士倡导成立了“宏观经济与卫生”</w:t>
      </w:r>
      <w:r>
        <w:rPr>
          <w:rFonts w:ascii="SimSun" w:hAnsi="SimSun" w:eastAsia="SimSun" w:cs="SimSun"/>
          <w:sz w:val="19"/>
          <w:szCs w:val="19"/>
          <w:spacing w:val="17"/>
        </w:rPr>
        <w:t xml:space="preserve"> </w:t>
      </w:r>
      <w:r>
        <w:rPr>
          <w:rFonts w:ascii="SimSun" w:hAnsi="SimSun" w:eastAsia="SimSun" w:cs="SimSun"/>
          <w:sz w:val="19"/>
          <w:szCs w:val="19"/>
          <w:spacing w:val="10"/>
        </w:rPr>
        <w:t>专家委员会，并于2001年12月撰写了《宏观经济与卫生——投资于卫生领域，促进经济发展》的专</w:t>
      </w:r>
      <w:r>
        <w:rPr>
          <w:rFonts w:ascii="SimSun" w:hAnsi="SimSun" w:eastAsia="SimSun" w:cs="SimSun"/>
          <w:sz w:val="19"/>
          <w:szCs w:val="19"/>
          <w:spacing w:val="2"/>
        </w:rPr>
        <w:t xml:space="preserve">  </w:t>
      </w:r>
      <w:r>
        <w:rPr>
          <w:rFonts w:ascii="SimSun" w:hAnsi="SimSun" w:eastAsia="SimSun" w:cs="SimSun"/>
          <w:sz w:val="19"/>
          <w:szCs w:val="19"/>
          <w:spacing w:val="6"/>
        </w:rPr>
        <w:t>题报告，在回答卫生与宏观经济发展之间的关系、在经济发展过程中卫生的作用，以及如何通过健康</w:t>
      </w:r>
      <w:r>
        <w:rPr>
          <w:rFonts w:ascii="SimSun" w:hAnsi="SimSun" w:eastAsia="SimSun" w:cs="SimSun"/>
          <w:sz w:val="19"/>
          <w:szCs w:val="19"/>
          <w:spacing w:val="4"/>
        </w:rPr>
        <w:t xml:space="preserve">  </w:t>
      </w:r>
      <w:r>
        <w:rPr>
          <w:rFonts w:ascii="SimSun" w:hAnsi="SimSun" w:eastAsia="SimSun" w:cs="SimSun"/>
          <w:sz w:val="19"/>
          <w:szCs w:val="19"/>
          <w:spacing w:val="11"/>
        </w:rPr>
        <w:t>进行投资而促进经济可持续发展之间的关系等问题的同时，为帮助发展中国家落实“投</w:t>
      </w:r>
      <w:r>
        <w:rPr>
          <w:rFonts w:ascii="SimSun" w:hAnsi="SimSun" w:eastAsia="SimSun" w:cs="SimSun"/>
          <w:sz w:val="19"/>
          <w:szCs w:val="19"/>
          <w:spacing w:val="10"/>
        </w:rPr>
        <w:t>资于健康的</w:t>
      </w:r>
      <w:r>
        <w:rPr>
          <w:rFonts w:ascii="SimSun" w:hAnsi="SimSun" w:eastAsia="SimSun" w:cs="SimSun"/>
          <w:sz w:val="19"/>
          <w:szCs w:val="19"/>
        </w:rPr>
        <w:t xml:space="preserve">  </w:t>
      </w:r>
      <w:r>
        <w:rPr>
          <w:rFonts w:ascii="SimSun" w:hAnsi="SimSun" w:eastAsia="SimSun" w:cs="SimSun"/>
          <w:sz w:val="19"/>
          <w:szCs w:val="19"/>
          <w:spacing w:val="4"/>
        </w:rPr>
        <w:t>理念”提出了政策建议和行动计划。2013年《柳叶刀》“投资于健康”委员会发布了《</w:t>
      </w:r>
      <w:r>
        <w:rPr>
          <w:rFonts w:ascii="SimSun" w:hAnsi="SimSun" w:eastAsia="SimSun" w:cs="SimSun"/>
          <w:sz w:val="19"/>
          <w:szCs w:val="19"/>
          <w:spacing w:val="3"/>
        </w:rPr>
        <w:t>全球健康2035:</w:t>
      </w:r>
      <w:r>
        <w:rPr>
          <w:rFonts w:ascii="SimSun" w:hAnsi="SimSun" w:eastAsia="SimSun" w:cs="SimSun"/>
          <w:sz w:val="19"/>
          <w:szCs w:val="19"/>
        </w:rPr>
        <w:t xml:space="preserve">  </w:t>
      </w:r>
      <w:r>
        <w:rPr>
          <w:rFonts w:ascii="SimSun" w:hAnsi="SimSun" w:eastAsia="SimSun" w:cs="SimSun"/>
          <w:sz w:val="19"/>
          <w:szCs w:val="19"/>
          <w:spacing w:val="10"/>
        </w:rPr>
        <w:t>在一代人的时间内实现全球趋同》报告，进一步重申了投资于健康的重要性，提出在具体的健康投</w:t>
      </w:r>
      <w:r>
        <w:rPr>
          <w:rFonts w:ascii="SimSun" w:hAnsi="SimSun" w:eastAsia="SimSun" w:cs="SimSun"/>
          <w:sz w:val="19"/>
          <w:szCs w:val="19"/>
          <w:spacing w:val="3"/>
        </w:rPr>
        <w:t xml:space="preserve">   </w:t>
      </w:r>
      <w:r>
        <w:rPr>
          <w:rFonts w:ascii="SimSun" w:hAnsi="SimSun" w:eastAsia="SimSun" w:cs="SimSun"/>
          <w:sz w:val="19"/>
          <w:szCs w:val="19"/>
          <w:spacing w:val="11"/>
        </w:rPr>
        <w:t>资领域方面，除了继续关注千年发展目标关注的领域外，还应重点关注</w:t>
      </w:r>
      <w:r>
        <w:rPr>
          <w:rFonts w:ascii="SimSun" w:hAnsi="SimSun" w:eastAsia="SimSun" w:cs="SimSun"/>
          <w:sz w:val="19"/>
          <w:szCs w:val="19"/>
          <w:spacing w:val="10"/>
        </w:rPr>
        <w:t>慢性非传染性疾病和全民健</w:t>
      </w:r>
      <w:r>
        <w:rPr>
          <w:rFonts w:ascii="SimSun" w:hAnsi="SimSun" w:eastAsia="SimSun" w:cs="SimSun"/>
          <w:sz w:val="19"/>
          <w:szCs w:val="19"/>
        </w:rPr>
        <w:t xml:space="preserve">  </w:t>
      </w:r>
      <w:r>
        <w:rPr>
          <w:rFonts w:ascii="SimSun" w:hAnsi="SimSun" w:eastAsia="SimSun" w:cs="SimSun"/>
          <w:sz w:val="19"/>
          <w:szCs w:val="19"/>
          <w:spacing w:val="32"/>
        </w:rPr>
        <w:t>康覆盖。</w:t>
      </w:r>
    </w:p>
    <w:p>
      <w:pPr>
        <w:ind w:left="1180" w:right="87" w:firstLine="479"/>
        <w:spacing w:before="58" w:line="383" w:lineRule="auto"/>
        <w:jc w:val="both"/>
        <w:rPr>
          <w:rFonts w:ascii="SimSun" w:hAnsi="SimSun" w:eastAsia="SimSun" w:cs="SimSun"/>
          <w:sz w:val="19"/>
          <w:szCs w:val="19"/>
        </w:rPr>
      </w:pPr>
      <w:r>
        <w:rPr>
          <w:rFonts w:ascii="SimSun" w:hAnsi="SimSun" w:eastAsia="SimSun" w:cs="SimSun"/>
          <w:sz w:val="19"/>
          <w:szCs w:val="19"/>
          <w:spacing w:val="6"/>
        </w:rPr>
        <w:t>健康投资</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investment</w:t>
      </w:r>
      <w:r>
        <w:rPr>
          <w:rFonts w:ascii="Times New Roman" w:hAnsi="Times New Roman" w:eastAsia="Times New Roman" w:cs="Times New Roman"/>
          <w:sz w:val="19"/>
          <w:szCs w:val="19"/>
          <w:spacing w:val="6"/>
        </w:rPr>
        <w:t>)</w:t>
      </w:r>
      <w:r>
        <w:rPr>
          <w:rFonts w:ascii="SimSun" w:hAnsi="SimSun" w:eastAsia="SimSun" w:cs="SimSun"/>
          <w:sz w:val="19"/>
          <w:szCs w:val="19"/>
          <w:spacing w:val="6"/>
        </w:rPr>
        <w:t>是指人们为了获得良好的健康而消费的食品、闲暇时间和卫生服务</w:t>
      </w:r>
      <w:r>
        <w:rPr>
          <w:rFonts w:ascii="SimSun" w:hAnsi="SimSun" w:eastAsia="SimSun" w:cs="SimSun"/>
          <w:sz w:val="19"/>
          <w:szCs w:val="19"/>
          <w:spacing w:val="9"/>
        </w:rPr>
        <w:t xml:space="preserve"> </w:t>
      </w:r>
      <w:r>
        <w:rPr>
          <w:rFonts w:ascii="SimSun" w:hAnsi="SimSun" w:eastAsia="SimSun" w:cs="SimSun"/>
          <w:sz w:val="19"/>
          <w:szCs w:val="19"/>
          <w:spacing w:val="8"/>
        </w:rPr>
        <w:t>等资源，尤其是在卫生服务方面的投入不仅仅是单纯的消费，更是对健康的投资、对人力资本的投</w:t>
      </w:r>
      <w:r>
        <w:rPr>
          <w:rFonts w:ascii="SimSun" w:hAnsi="SimSun" w:eastAsia="SimSun" w:cs="SimSun"/>
          <w:sz w:val="19"/>
          <w:szCs w:val="19"/>
          <w:spacing w:val="1"/>
        </w:rPr>
        <w:t xml:space="preserve">  </w:t>
      </w:r>
      <w:r>
        <w:rPr>
          <w:rFonts w:ascii="SimSun" w:hAnsi="SimSun" w:eastAsia="SimSun" w:cs="SimSun"/>
          <w:sz w:val="19"/>
          <w:szCs w:val="19"/>
          <w:spacing w:val="9"/>
        </w:rPr>
        <w:t>资、对社会经济发展的基础性投资。投资于健康不</w:t>
      </w:r>
      <w:r>
        <w:rPr>
          <w:rFonts w:ascii="SimSun" w:hAnsi="SimSun" w:eastAsia="SimSun" w:cs="SimSun"/>
          <w:sz w:val="19"/>
          <w:szCs w:val="19"/>
          <w:spacing w:val="8"/>
        </w:rPr>
        <w:t>仅能够减轻潜在疾病的经济负担，改善人群的健</w:t>
      </w:r>
      <w:r>
        <w:rPr>
          <w:rFonts w:ascii="SimSun" w:hAnsi="SimSun" w:eastAsia="SimSun" w:cs="SimSun"/>
          <w:sz w:val="19"/>
          <w:szCs w:val="19"/>
        </w:rPr>
        <w:t xml:space="preserve"> </w:t>
      </w:r>
      <w:r>
        <w:rPr>
          <w:rFonts w:ascii="SimSun" w:hAnsi="SimSun" w:eastAsia="SimSun" w:cs="SimSun"/>
          <w:sz w:val="19"/>
          <w:szCs w:val="19"/>
          <w:spacing w:val="4"/>
        </w:rPr>
        <w:t>康水平，而且对于促进经济发展、社会进步和国家安全至关重要。历史经验告诉我们，只有将健康投</w:t>
      </w:r>
      <w:r>
        <w:rPr>
          <w:rFonts w:ascii="SimSun" w:hAnsi="SimSun" w:eastAsia="SimSun" w:cs="SimSun"/>
          <w:sz w:val="19"/>
          <w:szCs w:val="19"/>
          <w:spacing w:val="1"/>
        </w:rPr>
        <w:t xml:space="preserve"> </w:t>
      </w:r>
      <w:r>
        <w:rPr>
          <w:rFonts w:ascii="SimSun" w:hAnsi="SimSun" w:eastAsia="SimSun" w:cs="SimSun"/>
          <w:sz w:val="19"/>
          <w:szCs w:val="19"/>
          <w:spacing w:val="9"/>
        </w:rPr>
        <w:t>入作为社会经济发展战略体系中的有机部分，社会</w:t>
      </w:r>
      <w:r>
        <w:rPr>
          <w:rFonts w:ascii="SimSun" w:hAnsi="SimSun" w:eastAsia="SimSun" w:cs="SimSun"/>
          <w:sz w:val="19"/>
          <w:szCs w:val="19"/>
          <w:spacing w:val="8"/>
        </w:rPr>
        <w:t>才能出现社会经济与健康的良性互动。因此，健</w:t>
      </w:r>
      <w:r>
        <w:rPr>
          <w:rFonts w:ascii="SimSun" w:hAnsi="SimSun" w:eastAsia="SimSun" w:cs="SimSun"/>
          <w:sz w:val="19"/>
          <w:szCs w:val="19"/>
        </w:rPr>
        <w:t xml:space="preserve"> </w:t>
      </w:r>
      <w:r>
        <w:rPr>
          <w:rFonts w:ascii="SimSun" w:hAnsi="SimSun" w:eastAsia="SimSun" w:cs="SimSun"/>
          <w:sz w:val="19"/>
          <w:szCs w:val="19"/>
          <w:spacing w:val="7"/>
        </w:rPr>
        <w:t>康投资不仅仅是居民个人关注的事情，更应引起国家层面的高</w:t>
      </w:r>
      <w:r>
        <w:rPr>
          <w:rFonts w:ascii="SimSun" w:hAnsi="SimSun" w:eastAsia="SimSun" w:cs="SimSun"/>
          <w:sz w:val="19"/>
          <w:szCs w:val="19"/>
          <w:spacing w:val="6"/>
        </w:rPr>
        <w:t>度重视。</w:t>
      </w:r>
    </w:p>
    <w:p>
      <w:pPr>
        <w:pStyle w:val="BodyText"/>
        <w:ind w:left="1713"/>
        <w:spacing w:before="152" w:line="221" w:lineRule="auto"/>
        <w:outlineLvl w:val="2"/>
        <w:rPr>
          <w:sz w:val="25"/>
          <w:szCs w:val="25"/>
        </w:rPr>
      </w:pPr>
      <w:bookmarkStart w:name="bookmark51" w:id="90"/>
      <w:bookmarkEnd w:id="90"/>
      <w:r>
        <w:rPr>
          <w:sz w:val="25"/>
          <w:szCs w:val="25"/>
          <w:b/>
          <w:bCs/>
          <w:spacing w:val="-5"/>
        </w:rPr>
        <w:t>二、健康投资效益分析</w:t>
      </w:r>
    </w:p>
    <w:p>
      <w:pPr>
        <w:ind w:left="1180" w:right="62" w:firstLine="500"/>
        <w:spacing w:before="283" w:line="360" w:lineRule="auto"/>
        <w:rPr>
          <w:rFonts w:ascii="SimSun" w:hAnsi="SimSun" w:eastAsia="SimSun" w:cs="SimSun"/>
          <w:sz w:val="19"/>
          <w:szCs w:val="19"/>
        </w:rPr>
      </w:pPr>
      <w:r>
        <w:rPr>
          <w:rFonts w:ascii="SimSun" w:hAnsi="SimSun" w:eastAsia="SimSun" w:cs="SimSun"/>
          <w:sz w:val="19"/>
          <w:szCs w:val="19"/>
          <w:spacing w:val="8"/>
        </w:rPr>
        <w:t>对健康投资效益进行分析，必须首先理解健康存量的概念。因为健康投资的目的就是为了增加</w:t>
      </w:r>
      <w:r>
        <w:rPr>
          <w:rFonts w:ascii="SimSun" w:hAnsi="SimSun" w:eastAsia="SimSun" w:cs="SimSun"/>
          <w:sz w:val="19"/>
          <w:szCs w:val="19"/>
          <w:spacing w:val="15"/>
        </w:rPr>
        <w:t xml:space="preserve"> </w:t>
      </w:r>
      <w:r>
        <w:rPr>
          <w:rFonts w:ascii="SimSun" w:hAnsi="SimSun" w:eastAsia="SimSun" w:cs="SimSun"/>
          <w:sz w:val="19"/>
          <w:szCs w:val="19"/>
          <w:spacing w:val="8"/>
        </w:rPr>
        <w:t>健康存量。著名经济学家格罗斯曼</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Grossman</w:t>
      </w:r>
      <w:r>
        <w:rPr>
          <w:rFonts w:ascii="Times New Roman" w:hAnsi="Times New Roman" w:eastAsia="Times New Roman" w:cs="Times New Roman"/>
          <w:sz w:val="19"/>
          <w:szCs w:val="19"/>
          <w:spacing w:val="8"/>
        </w:rPr>
        <w:t>)  </w:t>
      </w:r>
      <w:r>
        <w:rPr>
          <w:rFonts w:ascii="SimSun" w:hAnsi="SimSun" w:eastAsia="SimSun" w:cs="SimSun"/>
          <w:sz w:val="19"/>
          <w:szCs w:val="19"/>
          <w:spacing w:val="8"/>
        </w:rPr>
        <w:t>认为健康是一种耐久资本</w:t>
      </w:r>
      <w:r>
        <w:rPr>
          <w:rFonts w:ascii="SimSun" w:hAnsi="SimSun" w:eastAsia="SimSun" w:cs="SimSun"/>
          <w:sz w:val="19"/>
          <w:szCs w:val="19"/>
          <w:spacing w:val="7"/>
        </w:rPr>
        <w:t>，每个人在出生时都通过遗</w:t>
      </w:r>
    </w:p>
    <w:p>
      <w:pPr>
        <w:spacing w:line="360" w:lineRule="auto"/>
        <w:sectPr>
          <w:pgSz w:w="11220" w:h="15870"/>
          <w:pgMar w:top="400" w:right="1003" w:bottom="400" w:left="339" w:header="0" w:footer="0" w:gutter="0"/>
        </w:sectPr>
        <w:rPr>
          <w:rFonts w:ascii="SimSun" w:hAnsi="SimSun" w:eastAsia="SimSun" w:cs="SimSun"/>
          <w:sz w:val="19"/>
          <w:szCs w:val="19"/>
        </w:rPr>
      </w:pPr>
    </w:p>
    <w:p>
      <w:pPr>
        <w:pStyle w:val="BodyText"/>
        <w:spacing w:before="206" w:line="222" w:lineRule="auto"/>
        <w:jc w:val="right"/>
        <w:rPr>
          <w:rFonts w:ascii="Times New Roman" w:hAnsi="Times New Roman" w:eastAsia="Times New Roman" w:cs="Times New Roman"/>
        </w:rPr>
      </w:pPr>
      <w:bookmarkStart w:name="bookmark372" w:id="91"/>
      <w:bookmarkEnd w:id="91"/>
      <w:r>
        <w:rPr>
          <w:spacing w:val="-22"/>
        </w:rPr>
        <w:t>第四章</w:t>
      </w:r>
      <w:r>
        <w:rPr>
          <w:spacing w:val="-22"/>
        </w:rPr>
        <w:t xml:space="preserve"> </w:t>
      </w:r>
      <w:r>
        <w:rPr>
          <w:spacing w:val="-22"/>
        </w:rPr>
        <w:t>社会经济</w:t>
      </w:r>
      <w:r>
        <w:rPr>
          <w:spacing w:val="-21"/>
        </w:rPr>
        <w:t>因素与健康</w:t>
      </w:r>
      <w:r>
        <w:rPr>
          <w:spacing w:val="7"/>
        </w:rPr>
        <w:t xml:space="preserve">         </w:t>
      </w:r>
      <w:r>
        <w:rPr>
          <w:rFonts w:ascii="Times New Roman" w:hAnsi="Times New Roman" w:eastAsia="Times New Roman" w:cs="Times New Roman"/>
          <w:spacing w:val="-21"/>
          <w:position w:val="-1"/>
        </w:rPr>
        <w:t>4</w:t>
      </w:r>
      <w:r>
        <w:rPr>
          <w:rFonts w:ascii="Times New Roman" w:hAnsi="Times New Roman" w:eastAsia="Times New Roman" w:cs="Times New Roman"/>
          <w:spacing w:val="-13"/>
          <w:position w:val="-1"/>
        </w:rPr>
        <w:t>5</w:t>
      </w:r>
    </w:p>
    <w:p>
      <w:pPr>
        <w:spacing w:line="264" w:lineRule="auto"/>
        <w:rPr>
          <w:rFonts w:ascii="Arial"/>
          <w:sz w:val="21"/>
        </w:rPr>
      </w:pPr>
      <w:r/>
    </w:p>
    <w:p>
      <w:pPr>
        <w:spacing w:line="264" w:lineRule="auto"/>
        <w:rPr>
          <w:rFonts w:ascii="Arial"/>
          <w:sz w:val="21"/>
        </w:rPr>
      </w:pPr>
      <w:r/>
    </w:p>
    <w:p>
      <w:pPr>
        <w:ind w:right="1011"/>
        <w:spacing w:before="62" w:line="372" w:lineRule="auto"/>
        <w:jc w:val="both"/>
        <w:rPr>
          <w:rFonts w:ascii="SimSun" w:hAnsi="SimSun" w:eastAsia="SimSun" w:cs="SimSun"/>
          <w:sz w:val="19"/>
          <w:szCs w:val="19"/>
        </w:rPr>
      </w:pPr>
      <w:r>
        <w:rPr>
          <w:rFonts w:ascii="SimSun" w:hAnsi="SimSun" w:eastAsia="SimSun" w:cs="SimSun"/>
          <w:sz w:val="19"/>
          <w:szCs w:val="19"/>
          <w:spacing w:val="8"/>
        </w:rPr>
        <w:t>传获得一定的初始健康存量，健康存量随着年龄的增长而不断地折旧，但同时也可以通过国家或个</w:t>
      </w:r>
      <w:r>
        <w:rPr>
          <w:rFonts w:ascii="SimSun" w:hAnsi="SimSun" w:eastAsia="SimSun" w:cs="SimSun"/>
          <w:sz w:val="19"/>
          <w:szCs w:val="19"/>
          <w:spacing w:val="6"/>
        </w:rPr>
        <w:t xml:space="preserve">  </w:t>
      </w:r>
      <w:r>
        <w:rPr>
          <w:rFonts w:ascii="SimSun" w:hAnsi="SimSun" w:eastAsia="SimSun" w:cs="SimSun"/>
          <w:sz w:val="19"/>
          <w:szCs w:val="19"/>
          <w:spacing w:val="10"/>
        </w:rPr>
        <w:t>人投资而维持或提高现有健康存量。健康存量是一个动态的积累过程，可以因为新的投人而增值，</w:t>
      </w:r>
      <w:r>
        <w:rPr>
          <w:rFonts w:ascii="SimSun" w:hAnsi="SimSun" w:eastAsia="SimSun" w:cs="SimSun"/>
          <w:sz w:val="19"/>
          <w:szCs w:val="19"/>
          <w:spacing w:val="14"/>
        </w:rPr>
        <w:t xml:space="preserve"> </w:t>
      </w:r>
      <w:r>
        <w:rPr>
          <w:rFonts w:ascii="SimSun" w:hAnsi="SimSun" w:eastAsia="SimSun" w:cs="SimSun"/>
          <w:sz w:val="19"/>
          <w:szCs w:val="19"/>
          <w:spacing w:val="3"/>
        </w:rPr>
        <w:t>又可以由于使用而折旧、损耗和减少。</w:t>
      </w:r>
    </w:p>
    <w:p>
      <w:pPr>
        <w:ind w:right="1075" w:firstLine="409"/>
        <w:spacing w:before="8" w:line="369" w:lineRule="auto"/>
        <w:jc w:val="both"/>
        <w:rPr>
          <w:rFonts w:ascii="SimSun" w:hAnsi="SimSun" w:eastAsia="SimSun" w:cs="SimSun"/>
          <w:sz w:val="19"/>
          <w:szCs w:val="19"/>
        </w:rPr>
      </w:pPr>
      <w:r>
        <w:rPr>
          <w:rFonts w:ascii="SimSun" w:hAnsi="SimSun" w:eastAsia="SimSun" w:cs="SimSun"/>
          <w:sz w:val="19"/>
          <w:szCs w:val="19"/>
          <w:spacing w:val="8"/>
        </w:rPr>
        <w:t>从投资主体的角度来看，健康投资可分为私人健康人力资本投资(简称“私人健康投资”)和公</w:t>
      </w:r>
      <w:r>
        <w:rPr>
          <w:rFonts w:ascii="SimSun" w:hAnsi="SimSun" w:eastAsia="SimSun" w:cs="SimSun"/>
          <w:sz w:val="19"/>
          <w:szCs w:val="19"/>
          <w:spacing w:val="14"/>
        </w:rPr>
        <w:t xml:space="preserve"> </w:t>
      </w:r>
      <w:r>
        <w:rPr>
          <w:rFonts w:ascii="SimSun" w:hAnsi="SimSun" w:eastAsia="SimSun" w:cs="SimSun"/>
          <w:sz w:val="19"/>
          <w:szCs w:val="19"/>
          <w:spacing w:val="8"/>
        </w:rPr>
        <w:t>共健康人力资本投资(简称“公共健康投资”)。私人健康投资主要包括家庭营养保健支出、医疗的</w:t>
      </w:r>
      <w:r>
        <w:rPr>
          <w:rFonts w:ascii="SimSun" w:hAnsi="SimSun" w:eastAsia="SimSun" w:cs="SimSun"/>
          <w:sz w:val="19"/>
          <w:szCs w:val="19"/>
          <w:spacing w:val="11"/>
        </w:rPr>
        <w:t xml:space="preserve"> </w:t>
      </w:r>
      <w:r>
        <w:rPr>
          <w:rFonts w:ascii="SimSun" w:hAnsi="SimSun" w:eastAsia="SimSun" w:cs="SimSun"/>
          <w:sz w:val="19"/>
          <w:szCs w:val="19"/>
          <w:spacing w:val="11"/>
        </w:rPr>
        <w:t>私人支出部分、居住环境改善以及一切维护健</w:t>
      </w:r>
      <w:r>
        <w:rPr>
          <w:rFonts w:ascii="SimSun" w:hAnsi="SimSun" w:eastAsia="SimSun" w:cs="SimSun"/>
          <w:sz w:val="19"/>
          <w:szCs w:val="19"/>
          <w:spacing w:val="10"/>
        </w:rPr>
        <w:t>康的私人投资部分，也可以分为增加正面投资(如保</w:t>
      </w:r>
      <w:r>
        <w:rPr>
          <w:rFonts w:ascii="SimSun" w:hAnsi="SimSun" w:eastAsia="SimSun" w:cs="SimSun"/>
          <w:sz w:val="19"/>
          <w:szCs w:val="19"/>
        </w:rPr>
        <w:t xml:space="preserve"> </w:t>
      </w:r>
      <w:r>
        <w:rPr>
          <w:rFonts w:ascii="SimSun" w:hAnsi="SimSun" w:eastAsia="SimSun" w:cs="SimSun"/>
          <w:sz w:val="19"/>
          <w:szCs w:val="19"/>
          <w:spacing w:val="4"/>
        </w:rPr>
        <w:t>健、合理膳食等)和减少负面投资(如吸烟、过量饮酒等),目</w:t>
      </w:r>
      <w:r>
        <w:rPr>
          <w:rFonts w:ascii="SimSun" w:hAnsi="SimSun" w:eastAsia="SimSun" w:cs="SimSun"/>
          <w:sz w:val="19"/>
          <w:szCs w:val="19"/>
          <w:spacing w:val="3"/>
        </w:rPr>
        <w:t>的是提高健康水平，改善生存质量，在此</w:t>
      </w:r>
      <w:r>
        <w:rPr>
          <w:rFonts w:ascii="SimSun" w:hAnsi="SimSun" w:eastAsia="SimSun" w:cs="SimSun"/>
          <w:sz w:val="19"/>
          <w:szCs w:val="19"/>
        </w:rPr>
        <w:t xml:space="preserve"> </w:t>
      </w:r>
      <w:r>
        <w:rPr>
          <w:rFonts w:ascii="SimSun" w:hAnsi="SimSun" w:eastAsia="SimSun" w:cs="SimSun"/>
          <w:sz w:val="19"/>
          <w:szCs w:val="19"/>
          <w:spacing w:val="8"/>
        </w:rPr>
        <w:t>基础上提高自身竞争力，延长健康投资回报期限，获得更多的收益。公共健康投资主要包括医疗卫</w:t>
      </w:r>
      <w:r>
        <w:rPr>
          <w:rFonts w:ascii="SimSun" w:hAnsi="SimSun" w:eastAsia="SimSun" w:cs="SimSun"/>
          <w:sz w:val="19"/>
          <w:szCs w:val="19"/>
          <w:spacing w:val="13"/>
        </w:rPr>
        <w:t xml:space="preserve"> </w:t>
      </w:r>
      <w:r>
        <w:rPr>
          <w:rFonts w:ascii="SimSun" w:hAnsi="SimSun" w:eastAsia="SimSun" w:cs="SimSun"/>
          <w:sz w:val="19"/>
          <w:szCs w:val="19"/>
          <w:spacing w:val="8"/>
        </w:rPr>
        <w:t>生设施建设和完善、公共卫生环境建设和维护、医疗工作者的薪酬支付以及居民医疗补贴等政府支</w:t>
      </w:r>
      <w:r>
        <w:rPr>
          <w:rFonts w:ascii="SimSun" w:hAnsi="SimSun" w:eastAsia="SimSun" w:cs="SimSun"/>
          <w:sz w:val="19"/>
          <w:szCs w:val="19"/>
          <w:spacing w:val="15"/>
        </w:rPr>
        <w:t xml:space="preserve"> </w:t>
      </w:r>
      <w:r>
        <w:rPr>
          <w:rFonts w:ascii="SimSun" w:hAnsi="SimSun" w:eastAsia="SimSun" w:cs="SimSun"/>
          <w:sz w:val="19"/>
          <w:szCs w:val="19"/>
          <w:spacing w:val="9"/>
        </w:rPr>
        <w:t>出部分，也包括政府为私人医疗和健康投资提</w:t>
      </w:r>
      <w:r>
        <w:rPr>
          <w:rFonts w:ascii="SimSun" w:hAnsi="SimSun" w:eastAsia="SimSun" w:cs="SimSun"/>
          <w:sz w:val="19"/>
          <w:szCs w:val="19"/>
          <w:spacing w:val="8"/>
        </w:rPr>
        <w:t>供的相关基础设施环境的投资。公共健康投资效益的</w:t>
      </w:r>
      <w:r>
        <w:rPr>
          <w:rFonts w:ascii="SimSun" w:hAnsi="SimSun" w:eastAsia="SimSun" w:cs="SimSun"/>
          <w:sz w:val="19"/>
          <w:szCs w:val="19"/>
        </w:rPr>
        <w:t xml:space="preserve"> </w:t>
      </w:r>
      <w:r>
        <w:rPr>
          <w:rFonts w:ascii="SimSun" w:hAnsi="SimSun" w:eastAsia="SimSun" w:cs="SimSun"/>
          <w:sz w:val="19"/>
          <w:szCs w:val="19"/>
          <w:spacing w:val="4"/>
        </w:rPr>
        <w:t>大小，不仅较好地反映了居民的健康状况，还可以大致反映出政府卫生工作的重</w:t>
      </w:r>
      <w:r>
        <w:rPr>
          <w:rFonts w:ascii="SimSun" w:hAnsi="SimSun" w:eastAsia="SimSun" w:cs="SimSun"/>
          <w:sz w:val="19"/>
          <w:szCs w:val="19"/>
          <w:spacing w:val="3"/>
        </w:rPr>
        <w:t>点、走向和卫生政策</w:t>
      </w:r>
      <w:r>
        <w:rPr>
          <w:rFonts w:ascii="SimSun" w:hAnsi="SimSun" w:eastAsia="SimSun" w:cs="SimSun"/>
          <w:sz w:val="19"/>
          <w:szCs w:val="19"/>
        </w:rPr>
        <w:t xml:space="preserve"> </w:t>
      </w:r>
      <w:r>
        <w:rPr>
          <w:rFonts w:ascii="SimSun" w:hAnsi="SimSun" w:eastAsia="SimSun" w:cs="SimSun"/>
          <w:sz w:val="19"/>
          <w:szCs w:val="19"/>
          <w:spacing w:val="8"/>
        </w:rPr>
        <w:t>的效果。</w:t>
      </w:r>
    </w:p>
    <w:p>
      <w:pPr>
        <w:pStyle w:val="BodyText"/>
        <w:ind w:left="449"/>
        <w:spacing w:before="72" w:line="221" w:lineRule="auto"/>
        <w:rPr/>
      </w:pPr>
      <w:r>
        <w:rPr>
          <w:spacing w:val="21"/>
        </w:rPr>
        <w:t>(</w:t>
      </w:r>
      <w:r>
        <w:rPr>
          <w:spacing w:val="-42"/>
        </w:rPr>
        <w:t xml:space="preserve"> </w:t>
      </w:r>
      <w:r>
        <w:rPr>
          <w:spacing w:val="21"/>
        </w:rPr>
        <w:t>一</w:t>
      </w:r>
      <w:r>
        <w:rPr>
          <w:spacing w:val="-55"/>
        </w:rPr>
        <w:t xml:space="preserve"> </w:t>
      </w:r>
      <w:r>
        <w:rPr>
          <w:spacing w:val="21"/>
        </w:rPr>
        <w:t>)健康投资的经济效益</w:t>
      </w:r>
    </w:p>
    <w:p>
      <w:pPr>
        <w:ind w:right="992" w:firstLine="429"/>
        <w:spacing w:before="152" w:line="370" w:lineRule="auto"/>
        <w:jc w:val="both"/>
        <w:rPr>
          <w:rFonts w:ascii="SimSun" w:hAnsi="SimSun" w:eastAsia="SimSun" w:cs="SimSun"/>
          <w:sz w:val="19"/>
          <w:szCs w:val="19"/>
        </w:rPr>
      </w:pPr>
      <w:r>
        <w:rPr>
          <w:rFonts w:ascii="SimSun" w:hAnsi="SimSun" w:eastAsia="SimSun" w:cs="SimSun"/>
          <w:sz w:val="19"/>
          <w:szCs w:val="19"/>
          <w:spacing w:val="9"/>
        </w:rPr>
        <w:t>对于健康投资收益的衡量，也就是对个人和</w:t>
      </w:r>
      <w:r>
        <w:rPr>
          <w:rFonts w:ascii="SimSun" w:hAnsi="SimSun" w:eastAsia="SimSun" w:cs="SimSun"/>
          <w:sz w:val="19"/>
          <w:szCs w:val="19"/>
          <w:spacing w:val="8"/>
        </w:rPr>
        <w:t>群体的健康资本存量的衡量，可以从微观和宏观两</w:t>
      </w:r>
      <w:r>
        <w:rPr>
          <w:rFonts w:ascii="SimSun" w:hAnsi="SimSun" w:eastAsia="SimSun" w:cs="SimSun"/>
          <w:sz w:val="19"/>
          <w:szCs w:val="19"/>
        </w:rPr>
        <w:t xml:space="preserve"> </w:t>
      </w:r>
      <w:r>
        <w:rPr>
          <w:rFonts w:ascii="SimSun" w:hAnsi="SimSun" w:eastAsia="SimSun" w:cs="SimSun"/>
          <w:sz w:val="19"/>
          <w:szCs w:val="19"/>
          <w:spacing w:val="2"/>
        </w:rPr>
        <w:t>个层面来考虑。微观层面是以个体健康水平变化为着眼点， 一般通过工</w:t>
      </w:r>
      <w:r>
        <w:rPr>
          <w:rFonts w:ascii="SimSun" w:hAnsi="SimSun" w:eastAsia="SimSun" w:cs="SimSun"/>
          <w:sz w:val="19"/>
          <w:szCs w:val="19"/>
          <w:spacing w:val="1"/>
        </w:rPr>
        <w:t>作时间损失、无病时间、生病</w:t>
      </w:r>
      <w:r>
        <w:rPr>
          <w:rFonts w:ascii="SimSun" w:hAnsi="SimSun" w:eastAsia="SimSun" w:cs="SimSun"/>
          <w:sz w:val="19"/>
          <w:szCs w:val="19"/>
        </w:rPr>
        <w:t xml:space="preserve">  </w:t>
      </w:r>
      <w:r>
        <w:rPr>
          <w:rFonts w:ascii="SimSun" w:hAnsi="SimSun" w:eastAsia="SimSun" w:cs="SimSun"/>
          <w:sz w:val="19"/>
          <w:szCs w:val="19"/>
          <w:spacing w:val="4"/>
        </w:rPr>
        <w:t>时间、劳动生产率变化、自我健康评价、生命质量改变等指标来衡量健康投资的收</w:t>
      </w:r>
      <w:r>
        <w:rPr>
          <w:rFonts w:ascii="SimSun" w:hAnsi="SimSun" w:eastAsia="SimSun" w:cs="SimSun"/>
          <w:sz w:val="19"/>
          <w:szCs w:val="19"/>
          <w:spacing w:val="3"/>
        </w:rPr>
        <w:t>益。宏观层面则是</w:t>
      </w:r>
      <w:r>
        <w:rPr>
          <w:rFonts w:ascii="SimSun" w:hAnsi="SimSun" w:eastAsia="SimSun" w:cs="SimSun"/>
          <w:sz w:val="19"/>
          <w:szCs w:val="19"/>
        </w:rPr>
        <w:t xml:space="preserve">  </w:t>
      </w:r>
      <w:r>
        <w:rPr>
          <w:rFonts w:ascii="SimSun" w:hAnsi="SimSun" w:eastAsia="SimSun" w:cs="SimSun"/>
          <w:sz w:val="19"/>
          <w:szCs w:val="19"/>
        </w:rPr>
        <w:t>把一个国家或地区的整体健康水平作为观察单位来考察，</w:t>
      </w:r>
      <w:r>
        <w:rPr>
          <w:rFonts w:ascii="SimSun" w:hAnsi="SimSun" w:eastAsia="SimSun" w:cs="SimSun"/>
          <w:sz w:val="19"/>
          <w:szCs w:val="19"/>
          <w:spacing w:val="-12"/>
        </w:rPr>
        <w:t xml:space="preserve"> </w:t>
      </w:r>
      <w:r>
        <w:rPr>
          <w:rFonts w:ascii="SimSun" w:hAnsi="SimSun" w:eastAsia="SimSun" w:cs="SimSun"/>
          <w:sz w:val="19"/>
          <w:szCs w:val="19"/>
        </w:rPr>
        <w:t>一般采用出生率、死亡率、发病率、残疾率、 </w:t>
      </w:r>
      <w:r>
        <w:rPr>
          <w:rFonts w:ascii="SimSun" w:hAnsi="SimSun" w:eastAsia="SimSun" w:cs="SimSun"/>
          <w:sz w:val="19"/>
          <w:szCs w:val="19"/>
          <w:spacing w:val="4"/>
        </w:rPr>
        <w:t>平均期望寿命、年龄别死亡率、婴儿死亡率等指标。其中，平均期望寿命常常</w:t>
      </w:r>
      <w:r>
        <w:rPr>
          <w:rFonts w:ascii="SimSun" w:hAnsi="SimSun" w:eastAsia="SimSun" w:cs="SimSun"/>
          <w:sz w:val="19"/>
          <w:szCs w:val="19"/>
          <w:spacing w:val="3"/>
        </w:rPr>
        <w:t>被作为反映健康投资经</w:t>
      </w:r>
      <w:r>
        <w:rPr>
          <w:rFonts w:ascii="SimSun" w:hAnsi="SimSun" w:eastAsia="SimSun" w:cs="SimSun"/>
          <w:sz w:val="19"/>
          <w:szCs w:val="19"/>
        </w:rPr>
        <w:t xml:space="preserve">  </w:t>
      </w:r>
      <w:r>
        <w:rPr>
          <w:rFonts w:ascii="SimSun" w:hAnsi="SimSun" w:eastAsia="SimSun" w:cs="SimSun"/>
          <w:sz w:val="19"/>
          <w:szCs w:val="19"/>
          <w:spacing w:val="8"/>
        </w:rPr>
        <w:t>济效益的重要敏感指标。有学者研究发现，平均期望寿命弹性系数在0.04左右，即平均期</w:t>
      </w:r>
      <w:r>
        <w:rPr>
          <w:rFonts w:ascii="SimSun" w:hAnsi="SimSun" w:eastAsia="SimSun" w:cs="SimSun"/>
          <w:sz w:val="19"/>
          <w:szCs w:val="19"/>
          <w:spacing w:val="7"/>
        </w:rPr>
        <w:t>望寿命每</w:t>
      </w:r>
      <w:r>
        <w:rPr>
          <w:rFonts w:ascii="SimSun" w:hAnsi="SimSun" w:eastAsia="SimSun" w:cs="SimSun"/>
          <w:sz w:val="19"/>
          <w:szCs w:val="19"/>
        </w:rPr>
        <w:t xml:space="preserve">  </w:t>
      </w:r>
      <w:r>
        <w:rPr>
          <w:rFonts w:ascii="SimSun" w:hAnsi="SimSun" w:eastAsia="SimSun" w:cs="SimSun"/>
          <w:sz w:val="19"/>
          <w:szCs w:val="19"/>
          <w:spacing w:val="8"/>
        </w:rPr>
        <w:t>增</w:t>
      </w:r>
      <w:r>
        <w:rPr>
          <w:rFonts w:ascii="SimSun" w:hAnsi="SimSun" w:eastAsia="SimSun" w:cs="SimSun"/>
          <w:sz w:val="19"/>
          <w:szCs w:val="19"/>
          <w:spacing w:val="-40"/>
        </w:rPr>
        <w:t xml:space="preserve"> </w:t>
      </w:r>
      <w:r>
        <w:rPr>
          <w:rFonts w:ascii="SimSun" w:hAnsi="SimSun" w:eastAsia="SimSun" w:cs="SimSun"/>
          <w:sz w:val="19"/>
          <w:szCs w:val="19"/>
          <w:spacing w:val="8"/>
        </w:rPr>
        <w:t>加</w:t>
      </w:r>
      <w:r>
        <w:rPr>
          <w:rFonts w:ascii="SimSun" w:hAnsi="SimSun" w:eastAsia="SimSun" w:cs="SimSun"/>
          <w:sz w:val="19"/>
          <w:szCs w:val="19"/>
          <w:spacing w:val="-26"/>
        </w:rPr>
        <w:t xml:space="preserve"> </w:t>
      </w:r>
      <w:r>
        <w:rPr>
          <w:rFonts w:ascii="SimSun" w:hAnsi="SimSun" w:eastAsia="SimSun" w:cs="SimSun"/>
          <w:sz w:val="19"/>
          <w:szCs w:val="19"/>
          <w:spacing w:val="8"/>
        </w:rPr>
        <w:t>1</w:t>
      </w:r>
      <w:r>
        <w:rPr>
          <w:rFonts w:ascii="SimSun" w:hAnsi="SimSun" w:eastAsia="SimSun" w:cs="SimSun"/>
          <w:sz w:val="19"/>
          <w:szCs w:val="19"/>
          <w:spacing w:val="-39"/>
        </w:rPr>
        <w:t xml:space="preserve"> </w:t>
      </w:r>
      <w:r>
        <w:rPr>
          <w:rFonts w:ascii="SimSun" w:hAnsi="SimSun" w:eastAsia="SimSun" w:cs="SimSun"/>
          <w:sz w:val="19"/>
          <w:szCs w:val="19"/>
          <w:spacing w:val="8"/>
        </w:rPr>
        <w:t>年</w:t>
      </w:r>
      <w:r>
        <w:rPr>
          <w:rFonts w:ascii="SimSun" w:hAnsi="SimSun" w:eastAsia="SimSun" w:cs="SimSun"/>
          <w:sz w:val="19"/>
          <w:szCs w:val="19"/>
          <w:spacing w:val="-47"/>
        </w:rPr>
        <w:t xml:space="preserve"> </w:t>
      </w:r>
      <w:r>
        <w:rPr>
          <w:rFonts w:ascii="SimSun" w:hAnsi="SimSun" w:eastAsia="SimSun" w:cs="SimSun"/>
          <w:sz w:val="19"/>
          <w:szCs w:val="19"/>
          <w:spacing w:val="8"/>
        </w:rPr>
        <w:t>，</w:t>
      </w:r>
      <w:r>
        <w:rPr>
          <w:rFonts w:ascii="Times New Roman" w:hAnsi="Times New Roman" w:eastAsia="Times New Roman" w:cs="Times New Roman"/>
          <w:sz w:val="19"/>
          <w:szCs w:val="19"/>
        </w:rPr>
        <w:t>GDP</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将平均增加4%。</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分析1965—1994年间31个发展中国家经济增长</w:t>
      </w:r>
      <w:r>
        <w:rPr>
          <w:rFonts w:ascii="SimSun" w:hAnsi="SimSun" w:eastAsia="SimSun" w:cs="SimSun"/>
          <w:sz w:val="19"/>
          <w:szCs w:val="19"/>
          <w:spacing w:val="7"/>
        </w:rPr>
        <w:t>与婴儿死亡</w:t>
      </w:r>
      <w:r>
        <w:rPr>
          <w:rFonts w:ascii="SimSun" w:hAnsi="SimSun" w:eastAsia="SimSun" w:cs="SimSun"/>
          <w:sz w:val="19"/>
          <w:szCs w:val="19"/>
        </w:rPr>
        <w:t xml:space="preserve">  </w:t>
      </w:r>
      <w:r>
        <w:rPr>
          <w:rFonts w:ascii="SimSun" w:hAnsi="SimSun" w:eastAsia="SimSun" w:cs="SimSun"/>
          <w:sz w:val="19"/>
          <w:szCs w:val="19"/>
          <w:spacing w:val="7"/>
        </w:rPr>
        <w:t>率的关系，结果显示婴儿死亡率较低的国家同一时期内的经济增长率较高。</w:t>
      </w:r>
    </w:p>
    <w:p>
      <w:pPr>
        <w:ind w:right="1053" w:firstLine="449"/>
        <w:spacing w:before="46" w:line="370" w:lineRule="auto"/>
        <w:jc w:val="both"/>
        <w:rPr>
          <w:rFonts w:ascii="SimSun" w:hAnsi="SimSun" w:eastAsia="SimSun" w:cs="SimSun"/>
          <w:sz w:val="19"/>
          <w:szCs w:val="19"/>
        </w:rPr>
      </w:pPr>
      <w:r>
        <w:rPr>
          <w:rFonts w:ascii="SimSun" w:hAnsi="SimSun" w:eastAsia="SimSun" w:cs="SimSun"/>
          <w:sz w:val="19"/>
          <w:szCs w:val="19"/>
          <w:spacing w:val="13"/>
        </w:rPr>
        <w:t>国民健康水平是一个国家经济社会发展水平的综合反映。诸多研究和实践也已证明健康投资</w:t>
      </w:r>
      <w:r>
        <w:rPr>
          <w:rFonts w:ascii="SimSun" w:hAnsi="SimSun" w:eastAsia="SimSun" w:cs="SimSun"/>
          <w:sz w:val="19"/>
          <w:szCs w:val="19"/>
          <w:spacing w:val="2"/>
        </w:rPr>
        <w:t xml:space="preserve"> </w:t>
      </w:r>
      <w:r>
        <w:rPr>
          <w:rFonts w:ascii="SimSun" w:hAnsi="SimSun" w:eastAsia="SimSun" w:cs="SimSun"/>
          <w:sz w:val="19"/>
          <w:szCs w:val="19"/>
          <w:spacing w:val="8"/>
        </w:rPr>
        <w:t>具有很高的经济价值。研究发现，与东亚经济高增长国家相比，非洲一半以上的增长差距在统计学</w:t>
      </w:r>
      <w:r>
        <w:rPr>
          <w:rFonts w:ascii="SimSun" w:hAnsi="SimSun" w:eastAsia="SimSun" w:cs="SimSun"/>
          <w:sz w:val="19"/>
          <w:szCs w:val="19"/>
          <w:spacing w:val="15"/>
        </w:rPr>
        <w:t xml:space="preserve"> </w:t>
      </w:r>
      <w:r>
        <w:rPr>
          <w:rFonts w:ascii="SimSun" w:hAnsi="SimSun" w:eastAsia="SimSun" w:cs="SimSun"/>
          <w:sz w:val="19"/>
          <w:szCs w:val="19"/>
          <w:spacing w:val="8"/>
        </w:rPr>
        <w:t>上可以归因于疾病负担、人口和地理问题。在经济全球化的趋势中，特定国家和地区劳动者的整体</w:t>
      </w:r>
      <w:r>
        <w:rPr>
          <w:rFonts w:ascii="SimSun" w:hAnsi="SimSun" w:eastAsia="SimSun" w:cs="SimSun"/>
          <w:sz w:val="19"/>
          <w:szCs w:val="19"/>
          <w:spacing w:val="13"/>
        </w:rPr>
        <w:t xml:space="preserve"> </w:t>
      </w:r>
      <w:r>
        <w:rPr>
          <w:rFonts w:ascii="SimSun" w:hAnsi="SimSun" w:eastAsia="SimSun" w:cs="SimSun"/>
          <w:sz w:val="19"/>
          <w:szCs w:val="19"/>
          <w:spacing w:val="8"/>
        </w:rPr>
        <w:t>受教育程度和健康状态，不仅成为吸引物质资本投资的重要因素，而且还决定着国家和地区的整体</w:t>
      </w:r>
      <w:r>
        <w:rPr>
          <w:rFonts w:ascii="SimSun" w:hAnsi="SimSun" w:eastAsia="SimSun" w:cs="SimSun"/>
          <w:sz w:val="19"/>
          <w:szCs w:val="19"/>
          <w:spacing w:val="13"/>
        </w:rPr>
        <w:t xml:space="preserve"> </w:t>
      </w:r>
      <w:r>
        <w:rPr>
          <w:rFonts w:ascii="SimSun" w:hAnsi="SimSun" w:eastAsia="SimSun" w:cs="SimSun"/>
          <w:sz w:val="19"/>
          <w:szCs w:val="19"/>
          <w:spacing w:val="6"/>
        </w:rPr>
        <w:t>竞争力。因此，健康投资在经济效果上具有显著外部性。</w:t>
      </w:r>
    </w:p>
    <w:p>
      <w:pPr>
        <w:pStyle w:val="BodyText"/>
        <w:ind w:left="449"/>
        <w:spacing w:before="34" w:line="221" w:lineRule="auto"/>
        <w:rPr/>
      </w:pPr>
      <w:r>
        <w:rPr>
          <w:spacing w:val="28"/>
        </w:rPr>
        <w:t>(二)健康投资的社会效益</w:t>
      </w:r>
    </w:p>
    <w:p>
      <w:pPr>
        <w:ind w:right="1055" w:firstLine="449"/>
        <w:spacing w:before="144" w:line="370" w:lineRule="auto"/>
        <w:jc w:val="both"/>
        <w:rPr>
          <w:rFonts w:ascii="SimSun" w:hAnsi="SimSun" w:eastAsia="SimSun" w:cs="SimSun"/>
          <w:sz w:val="19"/>
          <w:szCs w:val="19"/>
        </w:rPr>
      </w:pPr>
      <w:r>
        <w:rPr>
          <w:rFonts w:ascii="SimSun" w:hAnsi="SimSun" w:eastAsia="SimSun" w:cs="SimSun"/>
          <w:sz w:val="19"/>
          <w:szCs w:val="19"/>
          <w:spacing w:val="8"/>
        </w:rPr>
        <w:t>健康投资的意义并不仅仅是经济的，同时会产生相应的社会效益。公共健康状况的改善，不仅</w:t>
      </w:r>
      <w:r>
        <w:rPr>
          <w:rFonts w:ascii="SimSun" w:hAnsi="SimSun" w:eastAsia="SimSun" w:cs="SimSun"/>
          <w:sz w:val="19"/>
          <w:szCs w:val="19"/>
          <w:spacing w:val="1"/>
        </w:rPr>
        <w:t xml:space="preserve"> </w:t>
      </w:r>
      <w:r>
        <w:rPr>
          <w:rFonts w:ascii="SimSun" w:hAnsi="SimSun" w:eastAsia="SimSun" w:cs="SimSun"/>
          <w:sz w:val="19"/>
          <w:szCs w:val="19"/>
          <w:spacing w:val="4"/>
        </w:rPr>
        <w:t>能够促进经济的发展，也有益于增进社会的和谐稳定。反之，如果健康状况持</w:t>
      </w:r>
      <w:r>
        <w:rPr>
          <w:rFonts w:ascii="SimSun" w:hAnsi="SimSun" w:eastAsia="SimSun" w:cs="SimSun"/>
          <w:sz w:val="19"/>
          <w:szCs w:val="19"/>
          <w:spacing w:val="3"/>
        </w:rPr>
        <w:t>续恶化，不仅会带来沉</w:t>
      </w:r>
      <w:r>
        <w:rPr>
          <w:rFonts w:ascii="SimSun" w:hAnsi="SimSun" w:eastAsia="SimSun" w:cs="SimSun"/>
          <w:sz w:val="19"/>
          <w:szCs w:val="19"/>
        </w:rPr>
        <w:t xml:space="preserve"> </w:t>
      </w:r>
      <w:r>
        <w:rPr>
          <w:rFonts w:ascii="SimSun" w:hAnsi="SimSun" w:eastAsia="SimSun" w:cs="SimSun"/>
          <w:sz w:val="19"/>
          <w:szCs w:val="19"/>
          <w:spacing w:val="4"/>
        </w:rPr>
        <w:t>重的疾病负担，也会破坏社会的互信与合作。例如，在艾滋病高发的国家和地区</w:t>
      </w:r>
      <w:r>
        <w:rPr>
          <w:rFonts w:ascii="SimSun" w:hAnsi="SimSun" w:eastAsia="SimSun" w:cs="SimSun"/>
          <w:sz w:val="19"/>
          <w:szCs w:val="19"/>
          <w:spacing w:val="3"/>
        </w:rPr>
        <w:t>，人与人之间的怀疑</w:t>
      </w:r>
      <w:r>
        <w:rPr>
          <w:rFonts w:ascii="SimSun" w:hAnsi="SimSun" w:eastAsia="SimSun" w:cs="SimSun"/>
          <w:sz w:val="19"/>
          <w:szCs w:val="19"/>
        </w:rPr>
        <w:t xml:space="preserve"> </w:t>
      </w:r>
      <w:r>
        <w:rPr>
          <w:rFonts w:ascii="SimSun" w:hAnsi="SimSun" w:eastAsia="SimSun" w:cs="SimSun"/>
          <w:sz w:val="19"/>
          <w:szCs w:val="19"/>
          <w:spacing w:val="9"/>
        </w:rPr>
        <w:t>和防范已经成为社会稳定和发展的障碍。</w:t>
      </w:r>
    </w:p>
    <w:p>
      <w:pPr>
        <w:ind w:right="942" w:firstLine="449"/>
        <w:spacing w:before="26" w:line="371" w:lineRule="auto"/>
        <w:jc w:val="both"/>
        <w:rPr>
          <w:rFonts w:ascii="SimSun" w:hAnsi="SimSun" w:eastAsia="SimSun" w:cs="SimSun"/>
          <w:sz w:val="19"/>
          <w:szCs w:val="19"/>
        </w:rPr>
      </w:pPr>
      <w:r>
        <w:rPr>
          <w:rFonts w:ascii="SimSun" w:hAnsi="SimSun" w:eastAsia="SimSun" w:cs="SimSun"/>
          <w:sz w:val="19"/>
          <w:szCs w:val="19"/>
          <w:spacing w:val="6"/>
        </w:rPr>
        <w:t>经济发展是社会进步的基础，而健康水平的提高，则是经济发展的目的，更是各国政府的责任。</w:t>
      </w:r>
      <w:r>
        <w:rPr>
          <w:rFonts w:ascii="SimSun" w:hAnsi="SimSun" w:eastAsia="SimSun" w:cs="SimSun"/>
          <w:sz w:val="19"/>
          <w:szCs w:val="19"/>
          <w:spacing w:val="1"/>
        </w:rPr>
        <w:t xml:space="preserve"> </w:t>
      </w:r>
      <w:r>
        <w:rPr>
          <w:rFonts w:ascii="SimSun" w:hAnsi="SimSun" w:eastAsia="SimSun" w:cs="SimSun"/>
          <w:sz w:val="19"/>
          <w:szCs w:val="19"/>
          <w:spacing w:val="4"/>
        </w:rPr>
        <w:t>经济建设和卫生事业发展是统一的，在大力进行经济建设的同时，要更加重视卫生</w:t>
      </w:r>
      <w:r>
        <w:rPr>
          <w:rFonts w:ascii="SimSun" w:hAnsi="SimSun" w:eastAsia="SimSun" w:cs="SimSun"/>
          <w:sz w:val="19"/>
          <w:szCs w:val="19"/>
          <w:spacing w:val="3"/>
        </w:rPr>
        <w:t>事业的发展，两者</w:t>
      </w:r>
      <w:r>
        <w:rPr>
          <w:rFonts w:ascii="SimSun" w:hAnsi="SimSun" w:eastAsia="SimSun" w:cs="SimSun"/>
          <w:sz w:val="19"/>
          <w:szCs w:val="19"/>
        </w:rPr>
        <w:t xml:space="preserve">  </w:t>
      </w:r>
      <w:r>
        <w:rPr>
          <w:rFonts w:ascii="SimSun" w:hAnsi="SimSun" w:eastAsia="SimSun" w:cs="SimSun"/>
          <w:sz w:val="19"/>
          <w:szCs w:val="19"/>
          <w:spacing w:val="8"/>
        </w:rPr>
        <w:t>共同服务于改善人群健康水平这个目标。投资于健康就是投资于经济发展，社会拥有了健康就拥有</w:t>
      </w:r>
      <w:r>
        <w:rPr>
          <w:rFonts w:ascii="SimSun" w:hAnsi="SimSun" w:eastAsia="SimSun" w:cs="SimSun"/>
          <w:sz w:val="19"/>
          <w:szCs w:val="19"/>
          <w:spacing w:val="7"/>
        </w:rPr>
        <w:t xml:space="preserve">  </w:t>
      </w:r>
      <w:r>
        <w:rPr>
          <w:rFonts w:ascii="SimSun" w:hAnsi="SimSun" w:eastAsia="SimSun" w:cs="SimSun"/>
          <w:sz w:val="19"/>
          <w:szCs w:val="19"/>
          <w:spacing w:val="3"/>
        </w:rPr>
        <w:t>了财富。</w:t>
      </w:r>
    </w:p>
    <w:p>
      <w:pPr>
        <w:spacing w:line="371" w:lineRule="auto"/>
        <w:sectPr>
          <w:pgSz w:w="11220" w:h="15870"/>
          <w:pgMar w:top="400" w:right="583" w:bottom="400" w:left="1010" w:header="0" w:footer="0" w:gutter="0"/>
        </w:sectPr>
        <w:rPr>
          <w:rFonts w:ascii="SimSun" w:hAnsi="SimSun" w:eastAsia="SimSun" w:cs="SimSun"/>
          <w:sz w:val="19"/>
          <w:szCs w:val="19"/>
        </w:rPr>
      </w:pPr>
    </w:p>
    <w:p>
      <w:pPr>
        <w:pStyle w:val="BodyText"/>
        <w:spacing w:before="275" w:line="222" w:lineRule="auto"/>
        <w:outlineLvl w:val="1"/>
        <w:rPr>
          <w:sz w:val="16"/>
          <w:szCs w:val="16"/>
        </w:rPr>
      </w:pPr>
      <w:bookmarkStart w:name="bookmark52" w:id="92"/>
      <w:bookmarkEnd w:id="92"/>
      <w:r>
        <w:rPr>
          <w:rFonts w:ascii="Times New Roman" w:hAnsi="Times New Roman" w:eastAsia="Times New Roman" w:cs="Times New Roman"/>
          <w:sz w:val="16"/>
          <w:szCs w:val="16"/>
          <w:spacing w:val="3"/>
          <w:position w:val="1"/>
        </w:rPr>
        <w:t>46                       </w:t>
      </w:r>
      <w:r>
        <w:rPr>
          <w:sz w:val="16"/>
          <w:szCs w:val="16"/>
          <w:spacing w:val="3"/>
        </w:rPr>
        <w:t>第四章</w:t>
      </w:r>
      <w:r>
        <w:rPr>
          <w:sz w:val="16"/>
          <w:szCs w:val="16"/>
          <w:spacing w:val="35"/>
        </w:rPr>
        <w:t xml:space="preserve"> </w:t>
      </w:r>
      <w:r>
        <w:rPr>
          <w:sz w:val="16"/>
          <w:szCs w:val="16"/>
          <w:spacing w:val="3"/>
        </w:rPr>
        <w:t>社会经济因素与健康</w:t>
      </w:r>
    </w:p>
    <w:p>
      <w:pPr>
        <w:spacing w:line="262" w:lineRule="auto"/>
        <w:rPr>
          <w:rFonts w:ascii="Arial"/>
          <w:sz w:val="21"/>
        </w:rPr>
      </w:pPr>
      <w:r/>
    </w:p>
    <w:p>
      <w:pPr>
        <w:spacing w:line="262" w:lineRule="auto"/>
        <w:rPr>
          <w:rFonts w:ascii="Arial"/>
          <w:sz w:val="21"/>
        </w:rPr>
      </w:pPr>
      <w:r/>
    </w:p>
    <w:p>
      <w:pPr>
        <w:ind w:left="1129" w:firstLine="420"/>
        <w:spacing w:before="62" w:line="390" w:lineRule="auto"/>
        <w:rPr>
          <w:rFonts w:ascii="SimSun" w:hAnsi="SimSun" w:eastAsia="SimSun" w:cs="SimSun"/>
          <w:sz w:val="19"/>
          <w:szCs w:val="19"/>
        </w:rPr>
      </w:pPr>
      <w:r>
        <w:rPr>
          <w:rFonts w:ascii="SimSun" w:hAnsi="SimSun" w:eastAsia="SimSun" w:cs="SimSun"/>
          <w:sz w:val="19"/>
          <w:szCs w:val="19"/>
          <w:spacing w:val="3"/>
        </w:rPr>
        <w:t>总之，增加健康投资，提高居民健康水平，不仅必要，而且可行，对于实现社会经济的可持续发</w:t>
      </w:r>
      <w:r>
        <w:rPr>
          <w:rFonts w:ascii="SimSun" w:hAnsi="SimSun" w:eastAsia="SimSun" w:cs="SimSun"/>
          <w:sz w:val="19"/>
          <w:szCs w:val="19"/>
          <w:spacing w:val="1"/>
        </w:rPr>
        <w:t xml:space="preserve"> </w:t>
      </w:r>
      <w:r>
        <w:rPr>
          <w:rFonts w:ascii="SimSun" w:hAnsi="SimSun" w:eastAsia="SimSun" w:cs="SimSun"/>
          <w:sz w:val="19"/>
          <w:szCs w:val="19"/>
          <w:spacing w:val="5"/>
        </w:rPr>
        <w:t>展，有着现实的紧迫感。没有人类的健康，就不可能有社会的</w:t>
      </w:r>
      <w:r>
        <w:rPr>
          <w:rFonts w:ascii="SimSun" w:hAnsi="SimSun" w:eastAsia="SimSun" w:cs="SimSun"/>
          <w:sz w:val="19"/>
          <w:szCs w:val="19"/>
          <w:spacing w:val="4"/>
        </w:rPr>
        <w:t>进步和经济的可持续发展。</w:t>
      </w:r>
    </w:p>
    <w:p>
      <w:pPr>
        <w:pStyle w:val="BodyText"/>
        <w:ind w:left="8442"/>
        <w:spacing w:before="4" w:line="222" w:lineRule="auto"/>
        <w:rPr/>
      </w:pPr>
      <w:bookmarkStart w:name="bookmark373" w:id="93"/>
      <w:bookmarkEnd w:id="93"/>
      <w:r>
        <w:rPr>
          <w:b/>
          <w:bCs/>
          <w:spacing w:val="11"/>
        </w:rPr>
        <w:t>(郑建中)</w:t>
      </w:r>
    </w:p>
    <w:p>
      <w:pPr>
        <w:spacing w:line="161" w:lineRule="exact"/>
        <w:rPr/>
      </w:pPr>
      <w:r/>
    </w:p>
    <w:tbl>
      <w:tblPr>
        <w:tblStyle w:val="TableNormal"/>
        <w:tblW w:w="8499" w:type="dxa"/>
        <w:tblInd w:w="1090" w:type="dxa"/>
        <w:tblLayout w:type="fixed"/>
        <w:tblBorders>
          <w:left w:val="single" w:color="000000" w:sz="4" w:space="0"/>
          <w:bottom w:val="single" w:color="000000" w:sz="4" w:space="0"/>
          <w:right w:val="single" w:color="000000" w:sz="4" w:space="0"/>
          <w:top w:val="single" w:color="000000" w:sz="4" w:space="0"/>
        </w:tblBorders>
      </w:tblPr>
      <w:tblGrid>
        <w:gridCol w:w="8499"/>
      </w:tblGrid>
      <w:tr>
        <w:trPr>
          <w:trHeight w:val="1779" w:hRule="atLeast"/>
        </w:trPr>
        <w:tc>
          <w:tcPr>
            <w:tcW w:w="8499" w:type="dxa"/>
            <w:vAlign w:val="top"/>
          </w:tcPr>
          <w:p>
            <w:pPr>
              <w:ind w:left="644"/>
              <w:spacing w:before="272" w:line="219" w:lineRule="auto"/>
              <w:rPr>
                <w:rFonts w:ascii="SimSun" w:hAnsi="SimSun" w:eastAsia="SimSun" w:cs="SimSun"/>
                <w:sz w:val="19"/>
                <w:szCs w:val="19"/>
              </w:rPr>
            </w:pPr>
            <w:r>
              <w:rPr>
                <w:rFonts w:ascii="SimSun" w:hAnsi="SimSun" w:eastAsia="SimSun" w:cs="SimSun"/>
                <w:sz w:val="19"/>
                <w:szCs w:val="19"/>
              </w:rPr>
              <w:t>思考题</w:t>
            </w:r>
            <w:r>
              <w:rPr>
                <w:rFonts w:ascii="SimSun" w:hAnsi="SimSun" w:eastAsia="SimSun" w:cs="SimSun"/>
                <w:sz w:val="19"/>
                <w:szCs w:val="19"/>
                <w:spacing w:val="9"/>
              </w:rPr>
              <w:t xml:space="preserve">         </w:t>
            </w:r>
            <w:r>
              <w:rPr>
                <w:rFonts w:ascii="SimSun" w:hAnsi="SimSun" w:eastAsia="SimSun" w:cs="SimSun"/>
                <w:sz w:val="19"/>
                <w:szCs w:val="19"/>
              </w:rPr>
              <w:t>1.简述经济发展与健康之间的相互作用。</w:t>
            </w:r>
          </w:p>
          <w:p>
            <w:pPr>
              <w:spacing w:line="290" w:lineRule="auto"/>
              <w:rPr>
                <w:rFonts w:ascii="Arial"/>
                <w:sz w:val="21"/>
              </w:rPr>
            </w:pPr>
            <w:r/>
          </w:p>
          <w:p>
            <w:pPr>
              <w:ind w:left="2164"/>
              <w:spacing w:before="62" w:line="219" w:lineRule="auto"/>
              <w:rPr>
                <w:rFonts w:ascii="SimSun" w:hAnsi="SimSun" w:eastAsia="SimSun" w:cs="SimSun"/>
                <w:sz w:val="19"/>
                <w:szCs w:val="19"/>
              </w:rPr>
            </w:pPr>
            <w:r>
              <w:rPr>
                <w:rFonts w:ascii="SimSun" w:hAnsi="SimSun" w:eastAsia="SimSun" w:cs="SimSun"/>
                <w:sz w:val="19"/>
                <w:szCs w:val="19"/>
              </w:rPr>
              <w:t>2.试述“民强促国富，国富保民强”体现的社会医学</w:t>
            </w:r>
            <w:r>
              <w:rPr>
                <w:rFonts w:ascii="SimSun" w:hAnsi="SimSun" w:eastAsia="SimSun" w:cs="SimSun"/>
                <w:sz w:val="19"/>
                <w:szCs w:val="19"/>
                <w:spacing w:val="-1"/>
              </w:rPr>
              <w:t>的相关理论。</w:t>
            </w:r>
          </w:p>
          <w:p>
            <w:pPr>
              <w:ind w:left="2164"/>
              <w:spacing w:before="136" w:line="219" w:lineRule="auto"/>
              <w:rPr>
                <w:rFonts w:ascii="SimSun" w:hAnsi="SimSun" w:eastAsia="SimSun" w:cs="SimSun"/>
                <w:sz w:val="19"/>
                <w:szCs w:val="19"/>
              </w:rPr>
            </w:pPr>
            <w:r>
              <w:rPr>
                <w:rFonts w:ascii="SimSun" w:hAnsi="SimSun" w:eastAsia="SimSun" w:cs="SimSun"/>
                <w:sz w:val="19"/>
                <w:szCs w:val="19"/>
                <w:spacing w:val="-1"/>
              </w:rPr>
              <w:t>3.如何衡量健康投资的效益?</w:t>
            </w:r>
          </w:p>
        </w:tc>
      </w:tr>
    </w:tbl>
    <w:p>
      <w:pPr>
        <w:rPr>
          <w:rFonts w:ascii="Arial"/>
          <w:sz w:val="21"/>
        </w:rPr>
      </w:pPr>
      <w:r/>
    </w:p>
    <w:p>
      <w:pPr>
        <w:sectPr>
          <w:pgSz w:w="11220" w:h="15870"/>
          <w:pgMar w:top="400" w:right="1011" w:bottom="400" w:left="550" w:header="0" w:footer="0" w:gutter="0"/>
        </w:sectPr>
        <w:rPr>
          <w:rFonts w:ascii="Arial" w:hAnsi="Arial" w:eastAsia="Arial" w:cs="Arial"/>
          <w:sz w:val="21"/>
          <w:szCs w:val="21"/>
        </w:rPr>
      </w:pP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drawing>
          <wp:anchor distT="0" distB="0" distL="0" distR="0" simplePos="0" relativeHeight="251862016" behindDoc="0" locked="0" layoutInCell="1" allowOverlap="1">
            <wp:simplePos x="0" y="0"/>
            <wp:positionH relativeFrom="column">
              <wp:posOffset>4743406</wp:posOffset>
            </wp:positionH>
            <wp:positionV relativeFrom="paragraph">
              <wp:posOffset>5949</wp:posOffset>
            </wp:positionV>
            <wp:extent cx="6350" cy="634979"/>
            <wp:effectExtent l="0" t="0" r="0" b="0"/>
            <wp:wrapNone/>
            <wp:docPr id="68" name="IM 68"/>
            <wp:cNvGraphicFramePr/>
            <a:graphic>
              <a:graphicData uri="http://schemas.openxmlformats.org/drawingml/2006/picture">
                <pic:pic>
                  <pic:nvPicPr>
                    <pic:cNvPr id="68" name="IM 68"/>
                    <pic:cNvPicPr/>
                  </pic:nvPicPr>
                  <pic:blipFill>
                    <a:blip r:embed="rId62"/>
                    <a:stretch>
                      <a:fillRect/>
                    </a:stretch>
                  </pic:blipFill>
                  <pic:spPr>
                    <a:xfrm rot="0">
                      <a:off x="0" y="0"/>
                      <a:ext cx="6350" cy="634979"/>
                    </a:xfrm>
                    <a:prstGeom prst="rect">
                      <a:avLst/>
                    </a:prstGeom>
                  </pic:spPr>
                </pic:pic>
              </a:graphicData>
            </a:graphic>
          </wp:anchor>
        </w:drawing>
      </w:r>
      <w:r>
        <w:drawing>
          <wp:anchor distT="0" distB="0" distL="0" distR="0" simplePos="0" relativeHeight="251859968" behindDoc="0" locked="0" layoutInCell="1" allowOverlap="1">
            <wp:simplePos x="0" y="0"/>
            <wp:positionH relativeFrom="column">
              <wp:posOffset>4794210</wp:posOffset>
            </wp:positionH>
            <wp:positionV relativeFrom="paragraph">
              <wp:posOffset>12298</wp:posOffset>
            </wp:positionV>
            <wp:extent cx="596907" cy="641329"/>
            <wp:effectExtent l="0" t="0" r="0" b="0"/>
            <wp:wrapNone/>
            <wp:docPr id="70" name="IM 70"/>
            <wp:cNvGraphicFramePr/>
            <a:graphic>
              <a:graphicData uri="http://schemas.openxmlformats.org/drawingml/2006/picture">
                <pic:pic>
                  <pic:nvPicPr>
                    <pic:cNvPr id="70" name="IM 70"/>
                    <pic:cNvPicPr/>
                  </pic:nvPicPr>
                  <pic:blipFill>
                    <a:blip r:embed="rId63"/>
                    <a:stretch>
                      <a:fillRect/>
                    </a:stretch>
                  </pic:blipFill>
                  <pic:spPr>
                    <a:xfrm rot="0">
                      <a:off x="0" y="0"/>
                      <a:ext cx="596907" cy="641329"/>
                    </a:xfrm>
                    <a:prstGeom prst="rect">
                      <a:avLst/>
                    </a:prstGeom>
                  </pic:spPr>
                </pic:pic>
              </a:graphicData>
            </a:graphic>
          </wp:anchor>
        </w:drawing>
      </w:r>
      <w:r/>
    </w:p>
    <w:p>
      <w:pPr>
        <w:spacing w:line="244" w:lineRule="auto"/>
        <w:rPr>
          <w:rFonts w:ascii="Arial"/>
          <w:sz w:val="21"/>
        </w:rPr>
      </w:pPr>
      <w:r/>
    </w:p>
    <w:p>
      <w:pPr>
        <w:pStyle w:val="BodyText"/>
        <w:ind w:left="504"/>
        <w:spacing w:before="94" w:line="222" w:lineRule="auto"/>
        <w:rPr>
          <w:sz w:val="29"/>
          <w:szCs w:val="29"/>
        </w:rPr>
      </w:pPr>
      <w:r>
        <w:rPr>
          <w:sz w:val="29"/>
          <w:szCs w:val="29"/>
          <w:b/>
          <w:bCs/>
          <w:spacing w:val="-6"/>
        </w:rPr>
        <w:t>第五章</w:t>
      </w:r>
    </w:p>
    <w:p>
      <w:pPr>
        <w:pStyle w:val="BodyText"/>
        <w:spacing w:before="6" w:line="222" w:lineRule="auto"/>
        <w:jc w:val="right"/>
        <w:rPr/>
      </w:pPr>
      <w:r>
        <w:drawing>
          <wp:anchor distT="0" distB="0" distL="0" distR="0" simplePos="0" relativeHeight="251860992" behindDoc="0" locked="0" layoutInCell="1" allowOverlap="1">
            <wp:simplePos x="0" y="0"/>
            <wp:positionH relativeFrom="column">
              <wp:posOffset>273018</wp:posOffset>
            </wp:positionH>
            <wp:positionV relativeFrom="paragraph">
              <wp:posOffset>41465</wp:posOffset>
            </wp:positionV>
            <wp:extent cx="5130780" cy="12697"/>
            <wp:effectExtent l="0" t="0" r="0" b="0"/>
            <wp:wrapNone/>
            <wp:docPr id="72" name="IM 72"/>
            <wp:cNvGraphicFramePr/>
            <a:graphic>
              <a:graphicData uri="http://schemas.openxmlformats.org/drawingml/2006/picture">
                <pic:pic>
                  <pic:nvPicPr>
                    <pic:cNvPr id="72" name="IM 72"/>
                    <pic:cNvPicPr/>
                  </pic:nvPicPr>
                  <pic:blipFill>
                    <a:blip r:embed="rId64"/>
                    <a:stretch>
                      <a:fillRect/>
                    </a:stretch>
                  </pic:blipFill>
                  <pic:spPr>
                    <a:xfrm rot="0">
                      <a:off x="0" y="0"/>
                      <a:ext cx="5130780" cy="12697"/>
                    </a:xfrm>
                    <a:prstGeom prst="rect">
                      <a:avLst/>
                    </a:prstGeom>
                  </pic:spPr>
                </pic:pic>
              </a:graphicData>
            </a:graphic>
          </wp:anchor>
        </w:drawing>
      </w:r>
      <w:r>
        <w:rPr>
          <w:spacing w:val="-6"/>
        </w:rPr>
        <w:t>笔</w:t>
      </w:r>
      <w:r>
        <w:rPr>
          <w:spacing w:val="-6"/>
        </w:rPr>
        <w:t xml:space="preserve">  </w:t>
      </w:r>
      <w:r>
        <w:rPr>
          <w:spacing w:val="-6"/>
        </w:rPr>
        <w:t>记</w:t>
      </w:r>
    </w:p>
    <w:p>
      <w:pPr>
        <w:pStyle w:val="BodyText"/>
        <w:ind w:left="506"/>
        <w:spacing w:before="1" w:line="221" w:lineRule="auto"/>
        <w:outlineLvl w:val="1"/>
        <w:rPr>
          <w:sz w:val="43"/>
          <w:szCs w:val="43"/>
        </w:rPr>
      </w:pPr>
      <w:bookmarkStart w:name="bookmark374" w:id="94"/>
      <w:bookmarkEnd w:id="94"/>
      <w:bookmarkStart w:name="bookmark52" w:id="95"/>
      <w:bookmarkEnd w:id="95"/>
      <w:r>
        <w:rPr>
          <w:sz w:val="43"/>
          <w:szCs w:val="43"/>
          <w:b/>
          <w:bCs/>
          <w:spacing w:val="-7"/>
        </w:rPr>
        <w:t>社会环境因素与健康</w:t>
      </w:r>
    </w:p>
    <w:p>
      <w:pPr>
        <w:spacing w:line="337" w:lineRule="auto"/>
        <w:rPr>
          <w:rFonts w:ascii="Arial"/>
          <w:sz w:val="21"/>
        </w:rPr>
      </w:pPr>
      <w:r/>
    </w:p>
    <w:p>
      <w:pPr>
        <w:spacing w:line="337" w:lineRule="auto"/>
        <w:rPr>
          <w:rFonts w:ascii="Arial"/>
          <w:sz w:val="21"/>
        </w:rPr>
      </w:pPr>
      <w:r/>
    </w:p>
    <w:p>
      <w:pPr>
        <w:ind w:right="990" w:firstLine="339"/>
        <w:spacing w:before="62" w:line="370" w:lineRule="auto"/>
        <w:jc w:val="both"/>
        <w:rPr>
          <w:rFonts w:ascii="SimSun" w:hAnsi="SimSun" w:eastAsia="SimSun" w:cs="SimSun"/>
          <w:sz w:val="19"/>
          <w:szCs w:val="19"/>
        </w:rPr>
      </w:pPr>
      <w:r>
        <w:rPr>
          <w:rFonts w:ascii="SimSun" w:hAnsi="SimSun" w:eastAsia="SimSun" w:cs="SimSun"/>
          <w:sz w:val="19"/>
          <w:szCs w:val="19"/>
          <w:spacing w:val="14"/>
        </w:rPr>
        <w:t>随着生物医学模式向生物-心理-社会医学模式的转变，社会环境因素对健康的影响也越来越</w:t>
      </w:r>
      <w:r>
        <w:rPr>
          <w:rFonts w:ascii="SimSun" w:hAnsi="SimSun" w:eastAsia="SimSun" w:cs="SimSun"/>
          <w:sz w:val="19"/>
          <w:szCs w:val="19"/>
          <w:spacing w:val="12"/>
        </w:rPr>
        <w:t xml:space="preserve"> </w:t>
      </w:r>
      <w:r>
        <w:rPr>
          <w:rFonts w:ascii="SimSun" w:hAnsi="SimSun" w:eastAsia="SimSun" w:cs="SimSun"/>
          <w:sz w:val="19"/>
          <w:szCs w:val="19"/>
          <w:spacing w:val="18"/>
        </w:rPr>
        <w:t>重要。社会环境因素包括一系列与社会生产力和生产关系有密切联系的因素，即以生产力发展</w:t>
      </w:r>
      <w:r>
        <w:rPr>
          <w:rFonts w:ascii="SimSun" w:hAnsi="SimSun" w:eastAsia="SimSun" w:cs="SimSun"/>
          <w:sz w:val="19"/>
          <w:szCs w:val="19"/>
          <w:spacing w:val="1"/>
        </w:rPr>
        <w:t xml:space="preserve"> </w:t>
      </w:r>
      <w:r>
        <w:rPr>
          <w:rFonts w:ascii="SimSun" w:hAnsi="SimSun" w:eastAsia="SimSun" w:cs="SimSun"/>
          <w:sz w:val="19"/>
          <w:szCs w:val="19"/>
          <w:spacing w:val="9"/>
        </w:rPr>
        <w:t>水平为基础的经济状况、社会保障、环境、人口</w:t>
      </w:r>
      <w:r>
        <w:rPr>
          <w:rFonts w:ascii="SimSun" w:hAnsi="SimSun" w:eastAsia="SimSun" w:cs="SimSun"/>
          <w:sz w:val="19"/>
          <w:szCs w:val="19"/>
          <w:spacing w:val="8"/>
        </w:rPr>
        <w:t>、教育和科学技术，及以生产关系为基础的社会制</w:t>
      </w:r>
      <w:r>
        <w:rPr>
          <w:rFonts w:ascii="SimSun" w:hAnsi="SimSun" w:eastAsia="SimSun" w:cs="SimSun"/>
          <w:sz w:val="19"/>
          <w:szCs w:val="19"/>
        </w:rPr>
        <w:t xml:space="preserve"> </w:t>
      </w:r>
      <w:r>
        <w:rPr>
          <w:rFonts w:ascii="SimSun" w:hAnsi="SimSun" w:eastAsia="SimSun" w:cs="SimSun"/>
          <w:sz w:val="19"/>
          <w:szCs w:val="19"/>
          <w:spacing w:val="13"/>
        </w:rPr>
        <w:t>度、法律体系、社会关系、卫生保健等。每一部分都可涉及人类社会的各个方面和人类生活的各</w:t>
      </w:r>
      <w:r>
        <w:rPr>
          <w:rFonts w:ascii="SimSun" w:hAnsi="SimSun" w:eastAsia="SimSun" w:cs="SimSun"/>
          <w:sz w:val="19"/>
          <w:szCs w:val="19"/>
          <w:spacing w:val="1"/>
        </w:rPr>
        <w:t xml:space="preserve"> </w:t>
      </w:r>
      <w:r>
        <w:rPr>
          <w:rFonts w:ascii="SimSun" w:hAnsi="SimSun" w:eastAsia="SimSun" w:cs="SimSun"/>
          <w:sz w:val="19"/>
          <w:szCs w:val="19"/>
          <w:spacing w:val="8"/>
        </w:rPr>
        <w:t>个环节，而且各要素之间还存在着密切的联系。社会经济、社会文化、行为心理、卫生政策、卫生</w:t>
      </w:r>
      <w:r>
        <w:rPr>
          <w:rFonts w:ascii="SimSun" w:hAnsi="SimSun" w:eastAsia="SimSun" w:cs="SimSun"/>
          <w:sz w:val="19"/>
          <w:szCs w:val="19"/>
          <w:spacing w:val="13"/>
        </w:rPr>
        <w:t xml:space="preserve"> </w:t>
      </w:r>
      <w:r>
        <w:rPr>
          <w:rFonts w:ascii="SimSun" w:hAnsi="SimSun" w:eastAsia="SimSun" w:cs="SimSun"/>
          <w:sz w:val="19"/>
          <w:szCs w:val="19"/>
          <w:spacing w:val="13"/>
        </w:rPr>
        <w:t>保健制度与健康的关系已有专门章节论述，本章主要介绍人口、生活工作环境、社会网络及社会</w:t>
      </w:r>
      <w:r>
        <w:rPr>
          <w:rFonts w:ascii="SimSun" w:hAnsi="SimSun" w:eastAsia="SimSun" w:cs="SimSun"/>
          <w:sz w:val="19"/>
          <w:szCs w:val="19"/>
        </w:rPr>
        <w:t xml:space="preserve"> </w:t>
      </w:r>
      <w:r>
        <w:rPr>
          <w:rFonts w:ascii="SimSun" w:hAnsi="SimSun" w:eastAsia="SimSun" w:cs="SimSun"/>
          <w:sz w:val="19"/>
          <w:szCs w:val="19"/>
          <w:spacing w:val="14"/>
        </w:rPr>
        <w:t>发展与健康的关系。</w:t>
      </w:r>
    </w:p>
    <w:p>
      <w:pPr>
        <w:pStyle w:val="BodyText"/>
        <w:ind w:left="4"/>
        <w:spacing w:before="334" w:line="222" w:lineRule="auto"/>
        <w:outlineLvl w:val="1"/>
        <w:rPr>
          <w:sz w:val="29"/>
          <w:szCs w:val="29"/>
        </w:rPr>
      </w:pPr>
      <w:bookmarkStart w:name="bookmark53" w:id="96"/>
      <w:bookmarkEnd w:id="96"/>
      <w:r>
        <w:rPr>
          <w:sz w:val="29"/>
          <w:szCs w:val="29"/>
          <w:b/>
          <w:bCs/>
          <w:spacing w:val="5"/>
        </w:rPr>
        <w:t>第一节</w:t>
      </w:r>
      <w:r>
        <w:rPr>
          <w:sz w:val="29"/>
          <w:szCs w:val="29"/>
          <w:spacing w:val="5"/>
        </w:rPr>
        <w:t xml:space="preserve">  </w:t>
      </w:r>
      <w:r>
        <w:rPr>
          <w:sz w:val="29"/>
          <w:szCs w:val="29"/>
          <w:b/>
          <w:bCs/>
          <w:spacing w:val="5"/>
        </w:rPr>
        <w:t>人口与健康</w:t>
      </w:r>
    </w:p>
    <w:p>
      <w:pPr>
        <w:spacing w:line="406" w:lineRule="auto"/>
        <w:rPr>
          <w:rFonts w:ascii="Arial"/>
          <w:sz w:val="21"/>
        </w:rPr>
      </w:pPr>
      <w:r/>
    </w:p>
    <w:p>
      <w:pPr>
        <w:ind w:right="984" w:firstLine="399"/>
        <w:spacing w:before="62" w:line="376" w:lineRule="auto"/>
        <w:jc w:val="both"/>
        <w:rPr>
          <w:rFonts w:ascii="SimSun" w:hAnsi="SimSun" w:eastAsia="SimSun" w:cs="SimSun"/>
          <w:sz w:val="19"/>
          <w:szCs w:val="19"/>
        </w:rPr>
      </w:pPr>
      <w:r>
        <w:rPr>
          <w:rFonts w:ascii="SimSun" w:hAnsi="SimSun" w:eastAsia="SimSun" w:cs="SimSun"/>
          <w:sz w:val="19"/>
          <w:szCs w:val="19"/>
          <w:spacing w:val="11"/>
        </w:rPr>
        <w:t>人口</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population</w:t>
      </w:r>
      <w:r>
        <w:rPr>
          <w:rFonts w:ascii="Times New Roman" w:hAnsi="Times New Roman" w:eastAsia="Times New Roman" w:cs="Times New Roman"/>
          <w:sz w:val="19"/>
          <w:szCs w:val="19"/>
          <w:spacing w:val="11"/>
        </w:rPr>
        <w:t>)  </w:t>
      </w:r>
      <w:r>
        <w:rPr>
          <w:rFonts w:ascii="SimSun" w:hAnsi="SimSun" w:eastAsia="SimSun" w:cs="SimSun"/>
          <w:sz w:val="19"/>
          <w:szCs w:val="19"/>
          <w:spacing w:val="11"/>
        </w:rPr>
        <w:t>不仅是社会存在和发展最基本的要素</w:t>
      </w:r>
      <w:r>
        <w:rPr>
          <w:rFonts w:ascii="SimSun" w:hAnsi="SimSun" w:eastAsia="SimSun" w:cs="SimSun"/>
          <w:sz w:val="19"/>
          <w:szCs w:val="19"/>
          <w:spacing w:val="10"/>
        </w:rPr>
        <w:t>，而且与人类健康息息相关。</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10"/>
        </w:rPr>
        <w:t>指</w:t>
      </w:r>
      <w:r>
        <w:rPr>
          <w:rFonts w:ascii="SimSun" w:hAnsi="SimSun" w:eastAsia="SimSun" w:cs="SimSun"/>
          <w:sz w:val="19"/>
          <w:szCs w:val="19"/>
        </w:rPr>
        <w:t xml:space="preserve"> </w:t>
      </w:r>
      <w:r>
        <w:rPr>
          <w:rFonts w:ascii="SimSun" w:hAnsi="SimSun" w:eastAsia="SimSun" w:cs="SimSun"/>
          <w:sz w:val="19"/>
          <w:szCs w:val="19"/>
          <w:spacing w:val="4"/>
        </w:rPr>
        <w:t>出，健康、人口与发展是相互不可分割的。社会发展的成功，取决于资源的平衡；</w:t>
      </w:r>
      <w:r>
        <w:rPr>
          <w:rFonts w:ascii="SimSun" w:hAnsi="SimSun" w:eastAsia="SimSun" w:cs="SimSun"/>
          <w:sz w:val="19"/>
          <w:szCs w:val="19"/>
          <w:spacing w:val="3"/>
        </w:rPr>
        <w:t>人口迅速增长正威</w:t>
      </w:r>
      <w:r>
        <w:rPr>
          <w:rFonts w:ascii="SimSun" w:hAnsi="SimSun" w:eastAsia="SimSun" w:cs="SimSun"/>
          <w:sz w:val="19"/>
          <w:szCs w:val="19"/>
        </w:rPr>
        <w:t xml:space="preserve"> </w:t>
      </w:r>
      <w:r>
        <w:rPr>
          <w:rFonts w:ascii="SimSun" w:hAnsi="SimSun" w:eastAsia="SimSun" w:cs="SimSun"/>
          <w:sz w:val="19"/>
          <w:szCs w:val="19"/>
        </w:rPr>
        <w:t>胁着这种平衡，因为它使人口与资源的差距加大；人口的规模、年龄结构与性别结</w:t>
      </w:r>
      <w:r>
        <w:rPr>
          <w:rFonts w:ascii="SimSun" w:hAnsi="SimSun" w:eastAsia="SimSun" w:cs="SimSun"/>
          <w:sz w:val="19"/>
          <w:szCs w:val="19"/>
          <w:spacing w:val="-1"/>
        </w:rPr>
        <w:t>构、区域分布，既取</w:t>
      </w:r>
      <w:r>
        <w:rPr>
          <w:rFonts w:ascii="SimSun" w:hAnsi="SimSun" w:eastAsia="SimSun" w:cs="SimSun"/>
          <w:sz w:val="19"/>
          <w:szCs w:val="19"/>
        </w:rPr>
        <w:t xml:space="preserve"> </w:t>
      </w:r>
      <w:r>
        <w:rPr>
          <w:rFonts w:ascii="SimSun" w:hAnsi="SimSun" w:eastAsia="SimSun" w:cs="SimSun"/>
          <w:sz w:val="19"/>
          <w:szCs w:val="19"/>
          <w:spacing w:val="1"/>
        </w:rPr>
        <w:t>决于生育率、死亡率、人口流动情况，又对健康及卫生保健工作具有重要影响。</w:t>
      </w:r>
    </w:p>
    <w:p>
      <w:pPr>
        <w:pStyle w:val="BodyText"/>
        <w:ind w:left="403"/>
        <w:spacing w:before="163" w:line="222" w:lineRule="auto"/>
        <w:outlineLvl w:val="2"/>
        <w:rPr>
          <w:sz w:val="24"/>
          <w:szCs w:val="24"/>
        </w:rPr>
      </w:pPr>
      <w:bookmarkStart w:name="bookmark54" w:id="97"/>
      <w:bookmarkEnd w:id="97"/>
      <w:r>
        <w:rPr>
          <w:sz w:val="24"/>
          <w:szCs w:val="24"/>
          <w:b/>
          <w:bCs/>
        </w:rPr>
        <w:t>一</w:t>
      </w:r>
      <w:r>
        <w:rPr>
          <w:sz w:val="24"/>
          <w:szCs w:val="24"/>
          <w:spacing w:val="-60"/>
        </w:rPr>
        <w:t xml:space="preserve"> </w:t>
      </w:r>
      <w:r>
        <w:rPr>
          <w:sz w:val="24"/>
          <w:szCs w:val="24"/>
          <w:b/>
          <w:bCs/>
        </w:rPr>
        <w:t>、人口数量与健康</w:t>
      </w:r>
    </w:p>
    <w:p>
      <w:pPr>
        <w:spacing w:line="258" w:lineRule="auto"/>
        <w:rPr>
          <w:rFonts w:ascii="Arial"/>
          <w:sz w:val="21"/>
        </w:rPr>
      </w:pPr>
      <w:r/>
    </w:p>
    <w:p>
      <w:pPr>
        <w:ind w:right="872" w:firstLine="399"/>
        <w:spacing w:before="62" w:line="376" w:lineRule="auto"/>
        <w:jc w:val="both"/>
        <w:rPr>
          <w:rFonts w:ascii="SimSun" w:hAnsi="SimSun" w:eastAsia="SimSun" w:cs="SimSun"/>
          <w:sz w:val="19"/>
          <w:szCs w:val="19"/>
        </w:rPr>
      </w:pPr>
      <w:r>
        <w:rPr>
          <w:rFonts w:ascii="SimSun" w:hAnsi="SimSun" w:eastAsia="SimSun" w:cs="SimSun"/>
          <w:sz w:val="19"/>
          <w:szCs w:val="19"/>
          <w:spacing w:val="17"/>
        </w:rPr>
        <w:t>2011年10月31日，世界人口总数已达70亿，2015年已超过72亿，预计2050年</w:t>
      </w:r>
      <w:r>
        <w:rPr>
          <w:rFonts w:ascii="SimSun" w:hAnsi="SimSun" w:eastAsia="SimSun" w:cs="SimSun"/>
          <w:sz w:val="19"/>
          <w:szCs w:val="19"/>
          <w:spacing w:val="16"/>
        </w:rPr>
        <w:t>将超过90亿。</w:t>
      </w:r>
      <w:r>
        <w:rPr>
          <w:rFonts w:ascii="SimSun" w:hAnsi="SimSun" w:eastAsia="SimSun" w:cs="SimSun"/>
          <w:sz w:val="19"/>
          <w:szCs w:val="19"/>
        </w:rPr>
        <w:t xml:space="preserve"> </w:t>
      </w:r>
      <w:r>
        <w:rPr>
          <w:rFonts w:ascii="SimSun" w:hAnsi="SimSun" w:eastAsia="SimSun" w:cs="SimSun"/>
          <w:sz w:val="19"/>
          <w:szCs w:val="19"/>
          <w:spacing w:val="8"/>
        </w:rPr>
        <w:t>人口增长过快是当前世界各国特别是发展中国家面临的一个紧迫问题；而人口负增长导致的人口短</w:t>
      </w:r>
      <w:r>
        <w:rPr>
          <w:rFonts w:ascii="SimSun" w:hAnsi="SimSun" w:eastAsia="SimSun" w:cs="SimSun"/>
          <w:sz w:val="19"/>
          <w:szCs w:val="19"/>
          <w:spacing w:val="6"/>
        </w:rPr>
        <w:t xml:space="preserve">  </w:t>
      </w:r>
      <w:r>
        <w:rPr>
          <w:rFonts w:ascii="SimSun" w:hAnsi="SimSun" w:eastAsia="SimSun" w:cs="SimSun"/>
          <w:sz w:val="19"/>
          <w:szCs w:val="19"/>
          <w:spacing w:val="9"/>
        </w:rPr>
        <w:t>缺则是部分西方发达国家面临的问题。</w:t>
      </w:r>
    </w:p>
    <w:p>
      <w:pPr>
        <w:ind w:right="979" w:firstLine="399"/>
        <w:spacing w:before="4" w:line="375" w:lineRule="auto"/>
        <w:jc w:val="both"/>
        <w:rPr>
          <w:rFonts w:ascii="SimSun" w:hAnsi="SimSun" w:eastAsia="SimSun" w:cs="SimSun"/>
          <w:sz w:val="17"/>
          <w:szCs w:val="17"/>
        </w:rPr>
      </w:pPr>
      <w:r>
        <w:rPr>
          <w:rFonts w:ascii="SimSun" w:hAnsi="SimSun" w:eastAsia="SimSun" w:cs="SimSun"/>
          <w:sz w:val="19"/>
          <w:szCs w:val="19"/>
          <w:spacing w:val="11"/>
        </w:rPr>
        <w:t>我国是人口大国，人口总量占世界人口的近20%。由于人口基数大，</w:t>
      </w:r>
      <w:r>
        <w:rPr>
          <w:rFonts w:ascii="SimSun" w:hAnsi="SimSun" w:eastAsia="SimSun" w:cs="SimSun"/>
          <w:sz w:val="19"/>
          <w:szCs w:val="19"/>
          <w:spacing w:val="10"/>
        </w:rPr>
        <w:t>加上新中国成立初期忽视</w:t>
      </w:r>
      <w:r>
        <w:rPr>
          <w:rFonts w:ascii="SimSun" w:hAnsi="SimSun" w:eastAsia="SimSun" w:cs="SimSun"/>
          <w:sz w:val="19"/>
          <w:szCs w:val="19"/>
        </w:rPr>
        <w:t xml:space="preserve"> </w:t>
      </w:r>
      <w:r>
        <w:rPr>
          <w:rFonts w:ascii="SimSun" w:hAnsi="SimSun" w:eastAsia="SimSun" w:cs="SimSun"/>
          <w:sz w:val="19"/>
          <w:szCs w:val="19"/>
          <w:spacing w:val="4"/>
        </w:rPr>
        <w:t>人口控制，人口数量急剧增长。但随着计划生育政策的落实，我国人口得到有效控制</w:t>
      </w:r>
      <w:r>
        <w:rPr>
          <w:rFonts w:ascii="SimSun" w:hAnsi="SimSun" w:eastAsia="SimSun" w:cs="SimSun"/>
          <w:sz w:val="19"/>
          <w:szCs w:val="19"/>
          <w:spacing w:val="3"/>
        </w:rPr>
        <w:t>，人口增长速度</w:t>
      </w:r>
      <w:r>
        <w:rPr>
          <w:rFonts w:ascii="SimSun" w:hAnsi="SimSun" w:eastAsia="SimSun" w:cs="SimSun"/>
          <w:sz w:val="19"/>
          <w:szCs w:val="19"/>
        </w:rPr>
        <w:t xml:space="preserve"> </w:t>
      </w:r>
      <w:r>
        <w:rPr>
          <w:rFonts w:ascii="SimSun" w:hAnsi="SimSun" w:eastAsia="SimSun" w:cs="SimSun"/>
          <w:sz w:val="19"/>
          <w:szCs w:val="19"/>
          <w:spacing w:val="10"/>
        </w:rPr>
        <w:t>放缓，健康状况得到显著提高(表5-1)。但随之而来的问题是老年人人口比例上升迅猛，社会抚养</w:t>
      </w:r>
      <w:r>
        <w:rPr>
          <w:rFonts w:ascii="SimSun" w:hAnsi="SimSun" w:eastAsia="SimSun" w:cs="SimSun"/>
          <w:sz w:val="19"/>
          <w:szCs w:val="19"/>
          <w:spacing w:val="2"/>
        </w:rPr>
        <w:t xml:space="preserve"> </w:t>
      </w:r>
      <w:r>
        <w:rPr>
          <w:rFonts w:ascii="SimSun" w:hAnsi="SimSun" w:eastAsia="SimSun" w:cs="SimSun"/>
          <w:sz w:val="19"/>
          <w:szCs w:val="19"/>
          <w:spacing w:val="17"/>
        </w:rPr>
        <w:t>负担加重，因此国家调整了计划生育政策，从2015年开始全面实施一对夫妇可生育两个孩子的</w:t>
      </w:r>
      <w:r>
        <w:rPr>
          <w:rFonts w:ascii="SimSun" w:hAnsi="SimSun" w:eastAsia="SimSun" w:cs="SimSun"/>
          <w:sz w:val="19"/>
          <w:szCs w:val="19"/>
          <w:spacing w:val="12"/>
        </w:rPr>
        <w:t xml:space="preserve"> </w:t>
      </w:r>
      <w:r>
        <w:rPr>
          <w:rFonts w:ascii="SimSun" w:hAnsi="SimSun" w:eastAsia="SimSun" w:cs="SimSun"/>
          <w:sz w:val="17"/>
          <w:szCs w:val="17"/>
          <w:spacing w:val="-5"/>
        </w:rPr>
        <w:t>政</w:t>
      </w:r>
      <w:r>
        <w:rPr>
          <w:rFonts w:ascii="SimSun" w:hAnsi="SimSun" w:eastAsia="SimSun" w:cs="SimSun"/>
          <w:sz w:val="17"/>
          <w:szCs w:val="17"/>
          <w:spacing w:val="-20"/>
        </w:rPr>
        <w:t xml:space="preserve"> </w:t>
      </w:r>
      <w:r>
        <w:rPr>
          <w:rFonts w:ascii="SimSun" w:hAnsi="SimSun" w:eastAsia="SimSun" w:cs="SimSun"/>
          <w:sz w:val="17"/>
          <w:szCs w:val="17"/>
          <w:spacing w:val="-5"/>
        </w:rPr>
        <w:t>策</w:t>
      </w:r>
      <w:r>
        <w:rPr>
          <w:rFonts w:ascii="SimSun" w:hAnsi="SimSun" w:eastAsia="SimSun" w:cs="SimSun"/>
          <w:sz w:val="17"/>
          <w:szCs w:val="17"/>
          <w:spacing w:val="-27"/>
        </w:rPr>
        <w:t xml:space="preserve"> </w:t>
      </w:r>
      <w:r>
        <w:rPr>
          <w:rFonts w:ascii="SimSun" w:hAnsi="SimSun" w:eastAsia="SimSun" w:cs="SimSun"/>
          <w:sz w:val="17"/>
          <w:szCs w:val="17"/>
          <w:spacing w:val="-5"/>
        </w:rPr>
        <w:t>。</w:t>
      </w:r>
    </w:p>
    <w:p>
      <w:pPr>
        <w:pStyle w:val="BodyText"/>
        <w:ind w:left="399"/>
        <w:spacing w:before="190" w:line="222" w:lineRule="auto"/>
        <w:outlineLvl w:val="2"/>
        <w:rPr>
          <w:sz w:val="24"/>
          <w:szCs w:val="24"/>
        </w:rPr>
      </w:pPr>
      <w:bookmarkStart w:name="bookmark56" w:id="98"/>
      <w:bookmarkEnd w:id="98"/>
      <w:r>
        <w:rPr>
          <w:sz w:val="24"/>
          <w:szCs w:val="24"/>
          <w:spacing w:val="2"/>
        </w:rPr>
        <w:t>二</w:t>
      </w:r>
      <w:r>
        <w:rPr>
          <w:sz w:val="24"/>
          <w:szCs w:val="24"/>
          <w:spacing w:val="-44"/>
        </w:rPr>
        <w:t xml:space="preserve"> </w:t>
      </w:r>
      <w:r>
        <w:rPr>
          <w:sz w:val="24"/>
          <w:szCs w:val="24"/>
          <w:spacing w:val="2"/>
        </w:rPr>
        <w:t>、人口结构、素质与健康</w:t>
      </w:r>
    </w:p>
    <w:p>
      <w:pPr>
        <w:pStyle w:val="BodyText"/>
        <w:ind w:left="503"/>
        <w:spacing w:before="261" w:line="224" w:lineRule="auto"/>
        <w:rPr>
          <w:sz w:val="24"/>
          <w:szCs w:val="24"/>
        </w:rPr>
      </w:pPr>
      <w:r>
        <w:rPr>
          <w:sz w:val="24"/>
          <w:szCs w:val="24"/>
          <w:b/>
          <w:bCs/>
          <w:spacing w:val="-11"/>
        </w:rPr>
        <w:t>(一)人口结构</w:t>
      </w:r>
    </w:p>
    <w:p>
      <w:pPr>
        <w:ind w:right="974" w:firstLine="399"/>
        <w:spacing w:before="137" w:line="377" w:lineRule="auto"/>
        <w:rPr>
          <w:rFonts w:ascii="SimSun" w:hAnsi="SimSun" w:eastAsia="SimSun" w:cs="SimSun"/>
          <w:sz w:val="19"/>
          <w:szCs w:val="19"/>
        </w:rPr>
      </w:pPr>
      <w:r>
        <w:rPr>
          <w:rFonts w:ascii="SimSun" w:hAnsi="SimSun" w:eastAsia="SimSun" w:cs="SimSun"/>
          <w:sz w:val="19"/>
          <w:szCs w:val="19"/>
          <w:spacing w:val="19"/>
        </w:rPr>
        <w:t>联合国规定，60岁及以上人口超过10%或65岁及以上人口超过7%为老年型社会</w:t>
      </w:r>
      <w:r>
        <w:rPr>
          <w:rFonts w:ascii="SimSun" w:hAnsi="SimSun" w:eastAsia="SimSun" w:cs="SimSun"/>
          <w:sz w:val="19"/>
          <w:szCs w:val="19"/>
          <w:spacing w:val="18"/>
        </w:rPr>
        <w:t>。从全球来</w:t>
      </w:r>
      <w:r>
        <w:rPr>
          <w:rFonts w:ascii="SimSun" w:hAnsi="SimSun" w:eastAsia="SimSun" w:cs="SimSun"/>
          <w:sz w:val="19"/>
          <w:szCs w:val="19"/>
        </w:rPr>
        <w:t xml:space="preserve"> </w:t>
      </w:r>
      <w:r>
        <w:rPr>
          <w:rFonts w:ascii="SimSun" w:hAnsi="SimSun" w:eastAsia="SimSun" w:cs="SimSun"/>
          <w:sz w:val="19"/>
          <w:szCs w:val="19"/>
          <w:spacing w:val="16"/>
        </w:rPr>
        <w:t>看，2010年60岁及以上人口占世界人口比例已超过12%,国际助老会《2015全球</w:t>
      </w:r>
      <w:r>
        <w:rPr>
          <w:rFonts w:ascii="SimSun" w:hAnsi="SimSun" w:eastAsia="SimSun" w:cs="SimSun"/>
          <w:sz w:val="19"/>
          <w:szCs w:val="19"/>
          <w:spacing w:val="15"/>
        </w:rPr>
        <w:t>老龄事业观察指</w:t>
      </w:r>
    </w:p>
    <w:p>
      <w:pPr>
        <w:spacing w:line="377" w:lineRule="auto"/>
        <w:sectPr>
          <w:pgSz w:w="11220" w:h="15870"/>
          <w:pgMar w:top="400" w:right="622" w:bottom="400" w:left="1070" w:header="0" w:footer="0" w:gutter="0"/>
        </w:sectPr>
        <w:rPr>
          <w:rFonts w:ascii="SimSun" w:hAnsi="SimSun" w:eastAsia="SimSun" w:cs="SimSun"/>
          <w:sz w:val="19"/>
          <w:szCs w:val="19"/>
        </w:rPr>
      </w:pPr>
    </w:p>
    <w:p>
      <w:pPr>
        <w:spacing w:line="476" w:lineRule="auto"/>
        <w:rPr>
          <w:rFonts w:ascii="Arial"/>
          <w:sz w:val="21"/>
        </w:rPr>
      </w:pPr>
      <w:r/>
    </w:p>
    <w:p>
      <w:pPr>
        <w:ind w:left="1130" w:right="144"/>
        <w:spacing w:before="61" w:line="380" w:lineRule="auto"/>
        <w:jc w:val="both"/>
        <w:rPr>
          <w:rFonts w:ascii="SimSun" w:hAnsi="SimSun" w:eastAsia="SimSun" w:cs="SimSun"/>
          <w:sz w:val="19"/>
          <w:szCs w:val="19"/>
        </w:rPr>
      </w:pPr>
      <w:bookmarkStart w:name="bookmark375" w:id="99"/>
      <w:bookmarkEnd w:id="99"/>
      <w:r>
        <w:rPr>
          <w:rFonts w:ascii="SimSun" w:hAnsi="SimSun" w:eastAsia="SimSun" w:cs="SimSun"/>
          <w:sz w:val="19"/>
          <w:szCs w:val="19"/>
          <w:spacing w:val="13"/>
        </w:rPr>
        <w:t>数》报告指出，全球60岁及以上人口约9.01亿，占世界人口12.3%。预计2050年全球60岁及以上</w:t>
      </w:r>
      <w:r>
        <w:rPr>
          <w:rFonts w:ascii="SimSun" w:hAnsi="SimSun" w:eastAsia="SimSun" w:cs="SimSun"/>
          <w:sz w:val="19"/>
          <w:szCs w:val="19"/>
          <w:spacing w:val="12"/>
        </w:rPr>
        <w:t xml:space="preserve"> </w:t>
      </w:r>
      <w:r>
        <w:rPr>
          <w:rFonts w:ascii="SimSun" w:hAnsi="SimSun" w:eastAsia="SimSun" w:cs="SimSun"/>
          <w:sz w:val="19"/>
          <w:szCs w:val="19"/>
          <w:spacing w:val="18"/>
        </w:rPr>
        <w:t>人口将占总人口的22%。2000年我国60岁及以上人口占总人口的10.5</w:t>
      </w:r>
      <w:r>
        <w:rPr>
          <w:rFonts w:ascii="SimSun" w:hAnsi="SimSun" w:eastAsia="SimSun" w:cs="SimSun"/>
          <w:sz w:val="19"/>
          <w:szCs w:val="19"/>
          <w:spacing w:val="17"/>
        </w:rPr>
        <w:t>%,表明已经进入老年型社</w:t>
      </w:r>
      <w:r>
        <w:rPr>
          <w:rFonts w:ascii="SimSun" w:hAnsi="SimSun" w:eastAsia="SimSun" w:cs="SimSun"/>
          <w:sz w:val="19"/>
          <w:szCs w:val="19"/>
        </w:rPr>
        <w:t xml:space="preserve"> </w:t>
      </w:r>
      <w:r>
        <w:rPr>
          <w:rFonts w:ascii="SimSun" w:hAnsi="SimSun" w:eastAsia="SimSun" w:cs="SimSun"/>
          <w:sz w:val="19"/>
          <w:szCs w:val="19"/>
          <w:spacing w:val="14"/>
        </w:rPr>
        <w:t>会。2010年我国60岁及以上人口占总人口13.26%,2015年为15.5%。据预测，</w:t>
      </w:r>
      <w:r>
        <w:rPr>
          <w:rFonts w:ascii="SimSun" w:hAnsi="SimSun" w:eastAsia="SimSun" w:cs="SimSun"/>
          <w:sz w:val="19"/>
          <w:szCs w:val="19"/>
          <w:spacing w:val="13"/>
        </w:rPr>
        <w:t>到2049年，我国60</w:t>
      </w:r>
      <w:r>
        <w:rPr>
          <w:rFonts w:ascii="SimSun" w:hAnsi="SimSun" w:eastAsia="SimSun" w:cs="SimSun"/>
          <w:sz w:val="19"/>
          <w:szCs w:val="19"/>
        </w:rPr>
        <w:t xml:space="preserve"> </w:t>
      </w:r>
      <w:r>
        <w:rPr>
          <w:rFonts w:ascii="SimSun" w:hAnsi="SimSun" w:eastAsia="SimSun" w:cs="SimSun"/>
          <w:sz w:val="19"/>
          <w:szCs w:val="19"/>
          <w:spacing w:val="14"/>
        </w:rPr>
        <w:t>岁及以上的老年人将占总人口的31%。</w:t>
      </w:r>
    </w:p>
    <w:p>
      <w:pPr>
        <w:ind w:left="4202"/>
        <w:spacing w:before="92" w:line="219" w:lineRule="auto"/>
        <w:rPr>
          <w:rFonts w:ascii="SimSun" w:hAnsi="SimSun" w:eastAsia="SimSun" w:cs="SimSun"/>
          <w:sz w:val="18"/>
          <w:szCs w:val="18"/>
        </w:rPr>
      </w:pPr>
      <w:r>
        <w:rPr>
          <w:rFonts w:ascii="SimSun" w:hAnsi="SimSun" w:eastAsia="SimSun" w:cs="SimSun"/>
          <w:sz w:val="18"/>
          <w:szCs w:val="18"/>
          <w:b/>
          <w:bCs/>
          <w:spacing w:val="-3"/>
        </w:rPr>
        <w:t>表5-1我国主要人口与健康指标</w:t>
      </w:r>
    </w:p>
    <w:p>
      <w:pPr>
        <w:spacing w:line="26" w:lineRule="exact"/>
        <w:rPr/>
      </w:pPr>
      <w:r/>
    </w:p>
    <w:tbl>
      <w:tblPr>
        <w:tblStyle w:val="TableNormal"/>
        <w:tblW w:w="8549" w:type="dxa"/>
        <w:tblInd w:w="11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74"/>
        <w:gridCol w:w="1580"/>
        <w:gridCol w:w="1310"/>
        <w:gridCol w:w="1430"/>
        <w:gridCol w:w="1380"/>
        <w:gridCol w:w="1675"/>
      </w:tblGrid>
      <w:tr>
        <w:trPr>
          <w:trHeight w:val="632" w:hRule="atLeast"/>
        </w:trPr>
        <w:tc>
          <w:tcPr>
            <w:tcW w:w="1174" w:type="dxa"/>
            <w:vAlign w:val="top"/>
            <w:tcBorders>
              <w:bottom w:val="single" w:color="000000" w:sz="4" w:space="0"/>
              <w:top w:val="single" w:color="000000" w:sz="4" w:space="0"/>
            </w:tcBorders>
          </w:tcPr>
          <w:p>
            <w:pPr>
              <w:ind w:left="452"/>
              <w:spacing w:before="229" w:line="219" w:lineRule="auto"/>
              <w:rPr>
                <w:rFonts w:ascii="SimSun" w:hAnsi="SimSun" w:eastAsia="SimSun" w:cs="SimSun"/>
                <w:sz w:val="18"/>
                <w:szCs w:val="18"/>
              </w:rPr>
            </w:pPr>
            <w:r>
              <w:rPr>
                <w:rFonts w:ascii="SimSun" w:hAnsi="SimSun" w:eastAsia="SimSun" w:cs="SimSun"/>
                <w:sz w:val="18"/>
                <w:szCs w:val="18"/>
                <w:b/>
                <w:bCs/>
                <w:spacing w:val="-4"/>
              </w:rPr>
              <w:t>年份</w:t>
            </w:r>
          </w:p>
        </w:tc>
        <w:tc>
          <w:tcPr>
            <w:tcW w:w="1580" w:type="dxa"/>
            <w:vAlign w:val="top"/>
            <w:tcBorders>
              <w:bottom w:val="single" w:color="000000" w:sz="4" w:space="0"/>
              <w:top w:val="single" w:color="000000" w:sz="4" w:space="0"/>
            </w:tcBorders>
          </w:tcPr>
          <w:p>
            <w:pPr>
              <w:ind w:left="378"/>
              <w:spacing w:before="229" w:line="219" w:lineRule="auto"/>
              <w:rPr>
                <w:rFonts w:ascii="SimSun" w:hAnsi="SimSun" w:eastAsia="SimSun" w:cs="SimSun"/>
                <w:sz w:val="18"/>
                <w:szCs w:val="18"/>
              </w:rPr>
            </w:pPr>
            <w:r>
              <w:rPr>
                <w:rFonts w:ascii="SimSun" w:hAnsi="SimSun" w:eastAsia="SimSun" w:cs="SimSun"/>
                <w:sz w:val="18"/>
                <w:szCs w:val="18"/>
                <w:b/>
                <w:bCs/>
                <w:spacing w:val="3"/>
              </w:rPr>
              <w:t>人口数(亿)</w:t>
            </w:r>
          </w:p>
        </w:tc>
        <w:tc>
          <w:tcPr>
            <w:tcW w:w="1310" w:type="dxa"/>
            <w:vAlign w:val="top"/>
            <w:tcBorders>
              <w:bottom w:val="single" w:color="000000" w:sz="4" w:space="0"/>
              <w:top w:val="single" w:color="000000" w:sz="4" w:space="0"/>
            </w:tcBorders>
          </w:tcPr>
          <w:p>
            <w:pPr>
              <w:ind w:left="308" w:right="227"/>
              <w:spacing w:before="109" w:line="263" w:lineRule="auto"/>
              <w:rPr>
                <w:rFonts w:ascii="SimSun" w:hAnsi="SimSun" w:eastAsia="SimSun" w:cs="SimSun"/>
                <w:sz w:val="18"/>
                <w:szCs w:val="18"/>
              </w:rPr>
            </w:pPr>
            <w:r>
              <w:rPr>
                <w:rFonts w:ascii="SimSun" w:hAnsi="SimSun" w:eastAsia="SimSun" w:cs="SimSun"/>
                <w:sz w:val="18"/>
                <w:szCs w:val="18"/>
                <w:b/>
                <w:bCs/>
                <w:spacing w:val="8"/>
              </w:rPr>
              <w:t>城镇人口</w:t>
            </w:r>
            <w:r>
              <w:rPr>
                <w:rFonts w:ascii="SimSun" w:hAnsi="SimSun" w:eastAsia="SimSun" w:cs="SimSun"/>
                <w:sz w:val="18"/>
                <w:szCs w:val="18"/>
                <w:spacing w:val="1"/>
              </w:rPr>
              <w:t xml:space="preserve"> </w:t>
            </w:r>
            <w:r>
              <w:rPr>
                <w:rFonts w:ascii="SimSun" w:hAnsi="SimSun" w:eastAsia="SimSun" w:cs="SimSun"/>
                <w:sz w:val="18"/>
                <w:szCs w:val="18"/>
                <w:b/>
                <w:bCs/>
                <w:spacing w:val="-17"/>
              </w:rPr>
              <w:t>比</w:t>
            </w:r>
            <w:r>
              <w:rPr>
                <w:rFonts w:ascii="SimSun" w:hAnsi="SimSun" w:eastAsia="SimSun" w:cs="SimSun"/>
                <w:sz w:val="18"/>
                <w:szCs w:val="18"/>
                <w:spacing w:val="-40"/>
              </w:rPr>
              <w:t xml:space="preserve"> </w:t>
            </w:r>
            <w:r>
              <w:rPr>
                <w:rFonts w:ascii="SimSun" w:hAnsi="SimSun" w:eastAsia="SimSun" w:cs="SimSun"/>
                <w:sz w:val="18"/>
                <w:szCs w:val="18"/>
                <w:b/>
                <w:bCs/>
                <w:spacing w:val="-17"/>
              </w:rPr>
              <w:t>例</w:t>
            </w:r>
            <w:r>
              <w:rPr>
                <w:rFonts w:ascii="SimSun" w:hAnsi="SimSun" w:eastAsia="SimSun" w:cs="SimSun"/>
                <w:sz w:val="18"/>
                <w:szCs w:val="18"/>
                <w:spacing w:val="-17"/>
              </w:rPr>
              <w:t xml:space="preserve"> </w:t>
            </w:r>
            <w:r>
              <w:rPr>
                <w:rFonts w:ascii="SimSun" w:hAnsi="SimSun" w:eastAsia="SimSun" w:cs="SimSun"/>
                <w:sz w:val="18"/>
                <w:szCs w:val="18"/>
                <w:b/>
                <w:bCs/>
                <w:spacing w:val="-17"/>
              </w:rPr>
              <w:t>(</w:t>
            </w:r>
            <w:r>
              <w:rPr>
                <w:rFonts w:ascii="SimSun" w:hAnsi="SimSun" w:eastAsia="SimSun" w:cs="SimSun"/>
                <w:sz w:val="18"/>
                <w:szCs w:val="18"/>
                <w:spacing w:val="-45"/>
              </w:rPr>
              <w:t xml:space="preserve"> </w:t>
            </w:r>
            <w:r>
              <w:rPr>
                <w:rFonts w:ascii="SimSun" w:hAnsi="SimSun" w:eastAsia="SimSun" w:cs="SimSun"/>
                <w:sz w:val="18"/>
                <w:szCs w:val="18"/>
                <w:b/>
                <w:bCs/>
                <w:spacing w:val="-17"/>
              </w:rPr>
              <w:t>%</w:t>
            </w:r>
            <w:r>
              <w:rPr>
                <w:rFonts w:ascii="SimSun" w:hAnsi="SimSun" w:eastAsia="SimSun" w:cs="SimSun"/>
                <w:sz w:val="18"/>
                <w:szCs w:val="18"/>
                <w:spacing w:val="-40"/>
              </w:rPr>
              <w:t xml:space="preserve"> </w:t>
            </w:r>
            <w:r>
              <w:rPr>
                <w:rFonts w:ascii="SimSun" w:hAnsi="SimSun" w:eastAsia="SimSun" w:cs="SimSun"/>
                <w:sz w:val="18"/>
                <w:szCs w:val="18"/>
                <w:b/>
                <w:bCs/>
                <w:spacing w:val="-17"/>
              </w:rPr>
              <w:t>)</w:t>
            </w:r>
          </w:p>
        </w:tc>
        <w:tc>
          <w:tcPr>
            <w:tcW w:w="1430" w:type="dxa"/>
            <w:vAlign w:val="top"/>
            <w:tcBorders>
              <w:bottom w:val="single" w:color="000000" w:sz="4" w:space="0"/>
              <w:top w:val="single" w:color="000000" w:sz="4" w:space="0"/>
            </w:tcBorders>
          </w:tcPr>
          <w:p>
            <w:pPr>
              <w:ind w:left="268" w:right="227" w:firstLine="99"/>
              <w:spacing w:before="79" w:line="278" w:lineRule="auto"/>
              <w:rPr>
                <w:rFonts w:ascii="SimSun" w:hAnsi="SimSun" w:eastAsia="SimSun" w:cs="SimSun"/>
                <w:sz w:val="18"/>
                <w:szCs w:val="18"/>
              </w:rPr>
            </w:pPr>
            <w:r>
              <w:rPr>
                <w:rFonts w:ascii="SimSun" w:hAnsi="SimSun" w:eastAsia="SimSun" w:cs="SimSun"/>
                <w:sz w:val="18"/>
                <w:szCs w:val="18"/>
                <w:b/>
                <w:bCs/>
                <w:spacing w:val="19"/>
              </w:rPr>
              <w:t>人口自然</w:t>
            </w:r>
            <w:r>
              <w:rPr>
                <w:rFonts w:ascii="SimSun" w:hAnsi="SimSun" w:eastAsia="SimSun" w:cs="SimSun"/>
                <w:sz w:val="18"/>
                <w:szCs w:val="18"/>
              </w:rPr>
              <w:t xml:space="preserve"> </w:t>
            </w:r>
            <w:r>
              <w:rPr>
                <w:rFonts w:ascii="SimSun" w:hAnsi="SimSun" w:eastAsia="SimSun" w:cs="SimSun"/>
                <w:sz w:val="18"/>
                <w:szCs w:val="18"/>
                <w:b/>
                <w:bCs/>
                <w:spacing w:val="3"/>
              </w:rPr>
              <w:t>增长率(‰)</w:t>
            </w:r>
          </w:p>
        </w:tc>
        <w:tc>
          <w:tcPr>
            <w:tcW w:w="1380" w:type="dxa"/>
            <w:vAlign w:val="top"/>
            <w:tcBorders>
              <w:bottom w:val="single" w:color="000000" w:sz="4" w:space="0"/>
              <w:top w:val="single" w:color="000000" w:sz="4" w:space="0"/>
            </w:tcBorders>
          </w:tcPr>
          <w:p>
            <w:pPr>
              <w:ind w:left="268" w:right="317"/>
              <w:spacing w:before="99" w:line="268" w:lineRule="auto"/>
              <w:rPr>
                <w:rFonts w:ascii="SimSun" w:hAnsi="SimSun" w:eastAsia="SimSun" w:cs="SimSun"/>
                <w:sz w:val="18"/>
                <w:szCs w:val="18"/>
              </w:rPr>
            </w:pPr>
            <w:r>
              <w:rPr>
                <w:rFonts w:ascii="SimSun" w:hAnsi="SimSun" w:eastAsia="SimSun" w:cs="SimSun"/>
                <w:sz w:val="18"/>
                <w:szCs w:val="18"/>
                <w:b/>
                <w:bCs/>
                <w:spacing w:val="9"/>
              </w:rPr>
              <w:t>平均期望</w:t>
            </w:r>
            <w:r>
              <w:rPr>
                <w:rFonts w:ascii="SimSun" w:hAnsi="SimSun" w:eastAsia="SimSun" w:cs="SimSun"/>
                <w:sz w:val="18"/>
                <w:szCs w:val="18"/>
              </w:rPr>
              <w:t xml:space="preserve"> </w:t>
            </w:r>
            <w:r>
              <w:rPr>
                <w:rFonts w:ascii="SimSun" w:hAnsi="SimSun" w:eastAsia="SimSun" w:cs="SimSun"/>
                <w:sz w:val="18"/>
                <w:szCs w:val="18"/>
                <w:b/>
                <w:bCs/>
                <w:spacing w:val="12"/>
              </w:rPr>
              <w:t>寿命(岁)</w:t>
            </w:r>
          </w:p>
        </w:tc>
        <w:tc>
          <w:tcPr>
            <w:tcW w:w="1675" w:type="dxa"/>
            <w:vAlign w:val="top"/>
            <w:tcBorders>
              <w:bottom w:val="single" w:color="000000" w:sz="4" w:space="0"/>
              <w:top w:val="single" w:color="000000" w:sz="4" w:space="0"/>
            </w:tcBorders>
          </w:tcPr>
          <w:p>
            <w:pPr>
              <w:ind w:left="638"/>
              <w:spacing w:before="79" w:line="219" w:lineRule="auto"/>
              <w:rPr>
                <w:rFonts w:ascii="SimSun" w:hAnsi="SimSun" w:eastAsia="SimSun" w:cs="SimSun"/>
                <w:sz w:val="18"/>
                <w:szCs w:val="18"/>
              </w:rPr>
            </w:pPr>
            <w:r>
              <w:rPr>
                <w:rFonts w:ascii="SimSun" w:hAnsi="SimSun" w:eastAsia="SimSun" w:cs="SimSun"/>
                <w:sz w:val="18"/>
                <w:szCs w:val="18"/>
                <w:b/>
                <w:bCs/>
                <w:spacing w:val="-5"/>
              </w:rPr>
              <w:t>婴儿</w:t>
            </w:r>
          </w:p>
          <w:p>
            <w:pPr>
              <w:ind w:left="358"/>
              <w:spacing w:before="66" w:line="219" w:lineRule="auto"/>
              <w:rPr>
                <w:rFonts w:ascii="SimSun" w:hAnsi="SimSun" w:eastAsia="SimSun" w:cs="SimSun"/>
                <w:sz w:val="18"/>
                <w:szCs w:val="18"/>
              </w:rPr>
            </w:pPr>
            <w:r>
              <w:rPr>
                <w:rFonts w:ascii="SimSun" w:hAnsi="SimSun" w:eastAsia="SimSun" w:cs="SimSun"/>
                <w:sz w:val="18"/>
                <w:szCs w:val="18"/>
                <w:b/>
                <w:bCs/>
                <w:spacing w:val="3"/>
              </w:rPr>
              <w:t>死亡率(%)</w:t>
            </w:r>
          </w:p>
        </w:tc>
      </w:tr>
      <w:tr>
        <w:trPr>
          <w:trHeight w:val="380" w:hRule="atLeast"/>
        </w:trPr>
        <w:tc>
          <w:tcPr>
            <w:tcW w:w="1174" w:type="dxa"/>
            <w:vAlign w:val="top"/>
            <w:tcBorders>
              <w:top w:val="single" w:color="000000" w:sz="4" w:space="0"/>
            </w:tcBorders>
          </w:tcPr>
          <w:p>
            <w:pPr>
              <w:ind w:left="449"/>
              <w:spacing w:before="107"/>
              <w:rPr>
                <w:rFonts w:ascii="SimSun" w:hAnsi="SimSun" w:eastAsia="SimSun" w:cs="SimSun"/>
                <w:sz w:val="18"/>
                <w:szCs w:val="18"/>
              </w:rPr>
            </w:pPr>
            <w:r>
              <w:rPr>
                <w:rFonts w:ascii="SimSun" w:hAnsi="SimSun" w:eastAsia="SimSun" w:cs="SimSun"/>
                <w:sz w:val="18"/>
                <w:szCs w:val="18"/>
                <w:spacing w:val="-4"/>
              </w:rPr>
              <w:t>1981</w:t>
            </w:r>
          </w:p>
        </w:tc>
        <w:tc>
          <w:tcPr>
            <w:tcW w:w="1580" w:type="dxa"/>
            <w:vAlign w:val="top"/>
            <w:tcBorders>
              <w:top w:val="single" w:color="000000" w:sz="4" w:space="0"/>
            </w:tcBorders>
          </w:tcPr>
          <w:p>
            <w:pPr>
              <w:ind w:left="645"/>
              <w:spacing w:before="108" w:line="239" w:lineRule="auto"/>
              <w:rPr>
                <w:rFonts w:ascii="SimSun" w:hAnsi="SimSun" w:eastAsia="SimSun" w:cs="SimSun"/>
                <w:sz w:val="18"/>
                <w:szCs w:val="18"/>
              </w:rPr>
            </w:pPr>
            <w:r>
              <w:rPr>
                <w:rFonts w:ascii="SimSun" w:hAnsi="SimSun" w:eastAsia="SimSun" w:cs="SimSun"/>
                <w:sz w:val="18"/>
                <w:szCs w:val="18"/>
                <w:spacing w:val="-4"/>
              </w:rPr>
              <w:t>10.0</w:t>
            </w:r>
          </w:p>
        </w:tc>
        <w:tc>
          <w:tcPr>
            <w:tcW w:w="1310" w:type="dxa"/>
            <w:vAlign w:val="top"/>
            <w:tcBorders>
              <w:top w:val="single" w:color="000000" w:sz="4" w:space="0"/>
            </w:tcBorders>
          </w:tcPr>
          <w:p>
            <w:pPr>
              <w:ind w:left="476"/>
              <w:spacing w:before="108" w:line="239" w:lineRule="auto"/>
              <w:rPr>
                <w:rFonts w:ascii="SimSun" w:hAnsi="SimSun" w:eastAsia="SimSun" w:cs="SimSun"/>
                <w:sz w:val="18"/>
                <w:szCs w:val="18"/>
              </w:rPr>
            </w:pPr>
            <w:r>
              <w:rPr>
                <w:rFonts w:ascii="SimSun" w:hAnsi="SimSun" w:eastAsia="SimSun" w:cs="SimSun"/>
                <w:sz w:val="18"/>
                <w:szCs w:val="18"/>
                <w:spacing w:val="-2"/>
              </w:rPr>
              <w:t>20.2</w:t>
            </w:r>
          </w:p>
        </w:tc>
        <w:tc>
          <w:tcPr>
            <w:tcW w:w="1430" w:type="dxa"/>
            <w:vAlign w:val="top"/>
            <w:tcBorders>
              <w:top w:val="single" w:color="000000" w:sz="4" w:space="0"/>
            </w:tcBorders>
          </w:tcPr>
          <w:p>
            <w:pPr>
              <w:ind w:left="535"/>
              <w:spacing w:before="108" w:line="239" w:lineRule="auto"/>
              <w:rPr>
                <w:rFonts w:ascii="SimSun" w:hAnsi="SimSun" w:eastAsia="SimSun" w:cs="SimSun"/>
                <w:sz w:val="18"/>
                <w:szCs w:val="18"/>
              </w:rPr>
            </w:pPr>
            <w:r>
              <w:rPr>
                <w:rFonts w:ascii="SimSun" w:hAnsi="SimSun" w:eastAsia="SimSun" w:cs="SimSun"/>
                <w:sz w:val="18"/>
                <w:szCs w:val="18"/>
                <w:spacing w:val="-4"/>
              </w:rPr>
              <w:t>14.6</w:t>
            </w:r>
          </w:p>
        </w:tc>
        <w:tc>
          <w:tcPr>
            <w:tcW w:w="1380" w:type="dxa"/>
            <w:vAlign w:val="top"/>
            <w:tcBorders>
              <w:top w:val="single" w:color="000000" w:sz="4" w:space="0"/>
            </w:tcBorders>
          </w:tcPr>
          <w:p>
            <w:pPr>
              <w:ind w:left="496"/>
              <w:spacing w:before="108" w:line="239" w:lineRule="auto"/>
              <w:rPr>
                <w:rFonts w:ascii="SimSun" w:hAnsi="SimSun" w:eastAsia="SimSun" w:cs="SimSun"/>
                <w:sz w:val="18"/>
                <w:szCs w:val="18"/>
              </w:rPr>
            </w:pPr>
            <w:r>
              <w:rPr>
                <w:rFonts w:ascii="SimSun" w:hAnsi="SimSun" w:eastAsia="SimSun" w:cs="SimSun"/>
                <w:sz w:val="18"/>
                <w:szCs w:val="18"/>
                <w:spacing w:val="-2"/>
              </w:rPr>
              <w:t>67.9</w:t>
            </w:r>
          </w:p>
        </w:tc>
        <w:tc>
          <w:tcPr>
            <w:tcW w:w="1675" w:type="dxa"/>
            <w:vAlign w:val="top"/>
            <w:tcBorders>
              <w:top w:val="single" w:color="000000" w:sz="4" w:space="0"/>
            </w:tcBorders>
          </w:tcPr>
          <w:p>
            <w:pPr>
              <w:ind w:left="655"/>
              <w:spacing w:before="108" w:line="239" w:lineRule="auto"/>
              <w:rPr>
                <w:rFonts w:ascii="SimSun" w:hAnsi="SimSun" w:eastAsia="SimSun" w:cs="SimSun"/>
                <w:sz w:val="18"/>
                <w:szCs w:val="18"/>
              </w:rPr>
            </w:pPr>
            <w:r>
              <w:rPr>
                <w:rFonts w:ascii="SimSun" w:hAnsi="SimSun" w:eastAsia="SimSun" w:cs="SimSun"/>
                <w:sz w:val="18"/>
                <w:szCs w:val="18"/>
                <w:spacing w:val="-2"/>
              </w:rPr>
              <w:t>34.7</w:t>
            </w:r>
          </w:p>
        </w:tc>
      </w:tr>
      <w:tr>
        <w:trPr>
          <w:trHeight w:val="359" w:hRule="atLeast"/>
        </w:trPr>
        <w:tc>
          <w:tcPr>
            <w:tcW w:w="1174" w:type="dxa"/>
            <w:vAlign w:val="top"/>
          </w:tcPr>
          <w:p>
            <w:pPr>
              <w:ind w:left="449"/>
              <w:spacing w:before="97"/>
              <w:rPr>
                <w:rFonts w:ascii="SimSun" w:hAnsi="SimSun" w:eastAsia="SimSun" w:cs="SimSun"/>
                <w:sz w:val="18"/>
                <w:szCs w:val="18"/>
              </w:rPr>
            </w:pPr>
            <w:r>
              <w:rPr>
                <w:rFonts w:ascii="SimSun" w:hAnsi="SimSun" w:eastAsia="SimSun" w:cs="SimSun"/>
                <w:sz w:val="18"/>
                <w:szCs w:val="18"/>
                <w:spacing w:val="-2"/>
              </w:rPr>
              <w:t>2000</w:t>
            </w:r>
          </w:p>
        </w:tc>
        <w:tc>
          <w:tcPr>
            <w:tcW w:w="1580" w:type="dxa"/>
            <w:vAlign w:val="top"/>
          </w:tcPr>
          <w:p>
            <w:pPr>
              <w:ind w:left="645"/>
              <w:spacing w:before="98" w:line="239" w:lineRule="auto"/>
              <w:rPr>
                <w:rFonts w:ascii="SimSun" w:hAnsi="SimSun" w:eastAsia="SimSun" w:cs="SimSun"/>
                <w:sz w:val="18"/>
                <w:szCs w:val="18"/>
              </w:rPr>
            </w:pPr>
            <w:r>
              <w:rPr>
                <w:rFonts w:ascii="SimSun" w:hAnsi="SimSun" w:eastAsia="SimSun" w:cs="SimSun"/>
                <w:sz w:val="18"/>
                <w:szCs w:val="18"/>
                <w:spacing w:val="-4"/>
              </w:rPr>
              <w:t>12.7</w:t>
            </w:r>
          </w:p>
        </w:tc>
        <w:tc>
          <w:tcPr>
            <w:tcW w:w="1310" w:type="dxa"/>
            <w:vAlign w:val="top"/>
          </w:tcPr>
          <w:p>
            <w:pPr>
              <w:ind w:left="476"/>
              <w:spacing w:before="98" w:line="239" w:lineRule="auto"/>
              <w:rPr>
                <w:rFonts w:ascii="SimSun" w:hAnsi="SimSun" w:eastAsia="SimSun" w:cs="SimSun"/>
                <w:sz w:val="18"/>
                <w:szCs w:val="18"/>
              </w:rPr>
            </w:pPr>
            <w:r>
              <w:rPr>
                <w:rFonts w:ascii="SimSun" w:hAnsi="SimSun" w:eastAsia="SimSun" w:cs="SimSun"/>
                <w:sz w:val="18"/>
                <w:szCs w:val="18"/>
                <w:spacing w:val="-2"/>
              </w:rPr>
              <w:t>36.2</w:t>
            </w:r>
          </w:p>
        </w:tc>
        <w:tc>
          <w:tcPr>
            <w:tcW w:w="1430" w:type="dxa"/>
            <w:vAlign w:val="top"/>
          </w:tcPr>
          <w:p>
            <w:pPr>
              <w:ind w:left="575"/>
              <w:spacing w:before="98" w:line="239" w:lineRule="auto"/>
              <w:rPr>
                <w:rFonts w:ascii="SimSun" w:hAnsi="SimSun" w:eastAsia="SimSun" w:cs="SimSun"/>
                <w:sz w:val="18"/>
                <w:szCs w:val="18"/>
              </w:rPr>
            </w:pPr>
            <w:r>
              <w:rPr>
                <w:rFonts w:ascii="SimSun" w:hAnsi="SimSun" w:eastAsia="SimSun" w:cs="SimSun"/>
                <w:sz w:val="18"/>
                <w:szCs w:val="18"/>
                <w:spacing w:val="-3"/>
              </w:rPr>
              <w:t>7.6</w:t>
            </w:r>
          </w:p>
        </w:tc>
        <w:tc>
          <w:tcPr>
            <w:tcW w:w="1380" w:type="dxa"/>
            <w:vAlign w:val="top"/>
          </w:tcPr>
          <w:p>
            <w:pPr>
              <w:ind w:left="496"/>
              <w:spacing w:before="98" w:line="239" w:lineRule="auto"/>
              <w:rPr>
                <w:rFonts w:ascii="SimSun" w:hAnsi="SimSun" w:eastAsia="SimSun" w:cs="SimSun"/>
                <w:sz w:val="18"/>
                <w:szCs w:val="18"/>
              </w:rPr>
            </w:pPr>
            <w:r>
              <w:rPr>
                <w:rFonts w:ascii="SimSun" w:hAnsi="SimSun" w:eastAsia="SimSun" w:cs="SimSun"/>
                <w:sz w:val="18"/>
                <w:szCs w:val="18"/>
                <w:spacing w:val="-3"/>
              </w:rPr>
              <w:t>71.4</w:t>
            </w:r>
          </w:p>
        </w:tc>
        <w:tc>
          <w:tcPr>
            <w:tcW w:w="1675" w:type="dxa"/>
            <w:vAlign w:val="top"/>
          </w:tcPr>
          <w:p>
            <w:pPr>
              <w:ind w:left="655"/>
              <w:spacing w:before="98" w:line="239" w:lineRule="auto"/>
              <w:rPr>
                <w:rFonts w:ascii="SimSun" w:hAnsi="SimSun" w:eastAsia="SimSun" w:cs="SimSun"/>
                <w:sz w:val="18"/>
                <w:szCs w:val="18"/>
              </w:rPr>
            </w:pPr>
            <w:r>
              <w:rPr>
                <w:rFonts w:ascii="SimSun" w:hAnsi="SimSun" w:eastAsia="SimSun" w:cs="SimSun"/>
                <w:sz w:val="18"/>
                <w:szCs w:val="18"/>
                <w:spacing w:val="-2"/>
              </w:rPr>
              <w:t>32.2</w:t>
            </w:r>
          </w:p>
        </w:tc>
      </w:tr>
      <w:tr>
        <w:trPr>
          <w:trHeight w:val="348" w:hRule="atLeast"/>
        </w:trPr>
        <w:tc>
          <w:tcPr>
            <w:tcW w:w="1174" w:type="dxa"/>
            <w:vAlign w:val="top"/>
          </w:tcPr>
          <w:p>
            <w:pPr>
              <w:ind w:left="449"/>
              <w:spacing w:before="88"/>
              <w:rPr>
                <w:rFonts w:ascii="SimSun" w:hAnsi="SimSun" w:eastAsia="SimSun" w:cs="SimSun"/>
                <w:sz w:val="18"/>
                <w:szCs w:val="18"/>
              </w:rPr>
            </w:pPr>
            <w:r>
              <w:rPr>
                <w:rFonts w:ascii="SimSun" w:hAnsi="SimSun" w:eastAsia="SimSun" w:cs="SimSun"/>
                <w:sz w:val="18"/>
                <w:szCs w:val="18"/>
                <w:spacing w:val="-2"/>
              </w:rPr>
              <w:t>2005</w:t>
            </w:r>
          </w:p>
        </w:tc>
        <w:tc>
          <w:tcPr>
            <w:tcW w:w="1580" w:type="dxa"/>
            <w:vAlign w:val="top"/>
          </w:tcPr>
          <w:p>
            <w:pPr>
              <w:ind w:left="605"/>
              <w:spacing w:before="89" w:line="239" w:lineRule="auto"/>
              <w:rPr>
                <w:rFonts w:ascii="SimSun" w:hAnsi="SimSun" w:eastAsia="SimSun" w:cs="SimSun"/>
                <w:sz w:val="18"/>
                <w:szCs w:val="18"/>
              </w:rPr>
            </w:pPr>
            <w:r>
              <w:rPr>
                <w:rFonts w:ascii="SimSun" w:hAnsi="SimSun" w:eastAsia="SimSun" w:cs="SimSun"/>
                <w:sz w:val="18"/>
                <w:szCs w:val="18"/>
                <w:spacing w:val="-4"/>
              </w:rPr>
              <w:t>13.08</w:t>
            </w:r>
          </w:p>
        </w:tc>
        <w:tc>
          <w:tcPr>
            <w:tcW w:w="1310" w:type="dxa"/>
            <w:vAlign w:val="top"/>
          </w:tcPr>
          <w:p>
            <w:pPr>
              <w:ind w:left="476"/>
              <w:spacing w:before="89" w:line="239" w:lineRule="auto"/>
              <w:rPr>
                <w:rFonts w:ascii="SimSun" w:hAnsi="SimSun" w:eastAsia="SimSun" w:cs="SimSun"/>
                <w:sz w:val="18"/>
                <w:szCs w:val="18"/>
              </w:rPr>
            </w:pPr>
            <w:r>
              <w:rPr>
                <w:rFonts w:ascii="SimSun" w:hAnsi="SimSun" w:eastAsia="SimSun" w:cs="SimSun"/>
                <w:sz w:val="18"/>
                <w:szCs w:val="18"/>
                <w:spacing w:val="-2"/>
              </w:rPr>
              <w:t>43.0</w:t>
            </w:r>
          </w:p>
        </w:tc>
        <w:tc>
          <w:tcPr>
            <w:tcW w:w="1430" w:type="dxa"/>
            <w:vAlign w:val="top"/>
          </w:tcPr>
          <w:p>
            <w:pPr>
              <w:ind w:left="575"/>
              <w:spacing w:before="89" w:line="239" w:lineRule="auto"/>
              <w:rPr>
                <w:rFonts w:ascii="SimSun" w:hAnsi="SimSun" w:eastAsia="SimSun" w:cs="SimSun"/>
                <w:sz w:val="18"/>
                <w:szCs w:val="18"/>
              </w:rPr>
            </w:pPr>
            <w:r>
              <w:rPr>
                <w:rFonts w:ascii="SimSun" w:hAnsi="SimSun" w:eastAsia="SimSun" w:cs="SimSun"/>
                <w:sz w:val="18"/>
                <w:szCs w:val="18"/>
                <w:spacing w:val="-3"/>
              </w:rPr>
              <w:t>5.9</w:t>
            </w:r>
          </w:p>
        </w:tc>
        <w:tc>
          <w:tcPr>
            <w:tcW w:w="1380" w:type="dxa"/>
            <w:vAlign w:val="top"/>
          </w:tcPr>
          <w:p>
            <w:pPr>
              <w:ind w:left="496"/>
              <w:spacing w:before="89" w:line="239" w:lineRule="auto"/>
              <w:rPr>
                <w:rFonts w:ascii="SimSun" w:hAnsi="SimSun" w:eastAsia="SimSun" w:cs="SimSun"/>
                <w:sz w:val="18"/>
                <w:szCs w:val="18"/>
              </w:rPr>
            </w:pPr>
            <w:r>
              <w:rPr>
                <w:rFonts w:ascii="SimSun" w:hAnsi="SimSun" w:eastAsia="SimSun" w:cs="SimSun"/>
                <w:sz w:val="18"/>
                <w:szCs w:val="18"/>
                <w:spacing w:val="-3"/>
              </w:rPr>
              <w:t>73.0</w:t>
            </w:r>
          </w:p>
        </w:tc>
        <w:tc>
          <w:tcPr>
            <w:tcW w:w="1675" w:type="dxa"/>
            <w:vAlign w:val="top"/>
          </w:tcPr>
          <w:p>
            <w:pPr>
              <w:ind w:left="655"/>
              <w:spacing w:before="89" w:line="239" w:lineRule="auto"/>
              <w:rPr>
                <w:rFonts w:ascii="SimSun" w:hAnsi="SimSun" w:eastAsia="SimSun" w:cs="SimSun"/>
                <w:sz w:val="18"/>
                <w:szCs w:val="18"/>
              </w:rPr>
            </w:pPr>
            <w:r>
              <w:rPr>
                <w:rFonts w:ascii="SimSun" w:hAnsi="SimSun" w:eastAsia="SimSun" w:cs="SimSun"/>
                <w:sz w:val="18"/>
                <w:szCs w:val="18"/>
                <w:spacing w:val="-4"/>
              </w:rPr>
              <w:t>19.0</w:t>
            </w:r>
          </w:p>
        </w:tc>
      </w:tr>
      <w:tr>
        <w:trPr>
          <w:trHeight w:val="348" w:hRule="atLeast"/>
        </w:trPr>
        <w:tc>
          <w:tcPr>
            <w:tcW w:w="1174" w:type="dxa"/>
            <w:vAlign w:val="top"/>
          </w:tcPr>
          <w:p>
            <w:pPr>
              <w:ind w:left="449"/>
              <w:spacing w:before="90"/>
              <w:rPr>
                <w:rFonts w:ascii="SimSun" w:hAnsi="SimSun" w:eastAsia="SimSun" w:cs="SimSun"/>
                <w:sz w:val="18"/>
                <w:szCs w:val="18"/>
              </w:rPr>
            </w:pPr>
            <w:r>
              <w:rPr>
                <w:rFonts w:ascii="SimSun" w:hAnsi="SimSun" w:eastAsia="SimSun" w:cs="SimSun"/>
                <w:sz w:val="18"/>
                <w:szCs w:val="18"/>
                <w:spacing w:val="-2"/>
              </w:rPr>
              <w:t>2010</w:t>
            </w:r>
          </w:p>
        </w:tc>
        <w:tc>
          <w:tcPr>
            <w:tcW w:w="1580" w:type="dxa"/>
            <w:vAlign w:val="top"/>
          </w:tcPr>
          <w:p>
            <w:pPr>
              <w:ind w:left="605"/>
              <w:spacing w:before="91" w:line="239" w:lineRule="auto"/>
              <w:rPr>
                <w:rFonts w:ascii="SimSun" w:hAnsi="SimSun" w:eastAsia="SimSun" w:cs="SimSun"/>
                <w:sz w:val="18"/>
                <w:szCs w:val="18"/>
              </w:rPr>
            </w:pPr>
            <w:r>
              <w:rPr>
                <w:rFonts w:ascii="SimSun" w:hAnsi="SimSun" w:eastAsia="SimSun" w:cs="SimSun"/>
                <w:sz w:val="18"/>
                <w:szCs w:val="18"/>
                <w:spacing w:val="-4"/>
              </w:rPr>
              <w:t>13.41</w:t>
            </w:r>
          </w:p>
        </w:tc>
        <w:tc>
          <w:tcPr>
            <w:tcW w:w="1310" w:type="dxa"/>
            <w:vAlign w:val="top"/>
          </w:tcPr>
          <w:p>
            <w:pPr>
              <w:ind w:left="476"/>
              <w:spacing w:before="91" w:line="239" w:lineRule="auto"/>
              <w:rPr>
                <w:rFonts w:ascii="SimSun" w:hAnsi="SimSun" w:eastAsia="SimSun" w:cs="SimSun"/>
                <w:sz w:val="18"/>
                <w:szCs w:val="18"/>
              </w:rPr>
            </w:pPr>
            <w:r>
              <w:rPr>
                <w:rFonts w:ascii="SimSun" w:hAnsi="SimSun" w:eastAsia="SimSun" w:cs="SimSun"/>
                <w:sz w:val="18"/>
                <w:szCs w:val="18"/>
                <w:spacing w:val="-2"/>
              </w:rPr>
              <w:t>49.9</w:t>
            </w:r>
          </w:p>
        </w:tc>
        <w:tc>
          <w:tcPr>
            <w:tcW w:w="1430" w:type="dxa"/>
            <w:vAlign w:val="top"/>
          </w:tcPr>
          <w:p>
            <w:pPr>
              <w:ind w:left="575"/>
              <w:spacing w:before="91" w:line="239" w:lineRule="auto"/>
              <w:rPr>
                <w:rFonts w:ascii="SimSun" w:hAnsi="SimSun" w:eastAsia="SimSun" w:cs="SimSun"/>
                <w:sz w:val="18"/>
                <w:szCs w:val="18"/>
              </w:rPr>
            </w:pPr>
            <w:r>
              <w:rPr>
                <w:rFonts w:ascii="SimSun" w:hAnsi="SimSun" w:eastAsia="SimSun" w:cs="SimSun"/>
                <w:sz w:val="18"/>
                <w:szCs w:val="18"/>
                <w:spacing w:val="-2"/>
              </w:rPr>
              <w:t>4.8</w:t>
            </w:r>
          </w:p>
        </w:tc>
        <w:tc>
          <w:tcPr>
            <w:tcW w:w="1380" w:type="dxa"/>
            <w:vAlign w:val="top"/>
          </w:tcPr>
          <w:p>
            <w:pPr>
              <w:ind w:left="496"/>
              <w:spacing w:before="91" w:line="239" w:lineRule="auto"/>
              <w:rPr>
                <w:rFonts w:ascii="SimSun" w:hAnsi="SimSun" w:eastAsia="SimSun" w:cs="SimSun"/>
                <w:sz w:val="18"/>
                <w:szCs w:val="18"/>
              </w:rPr>
            </w:pPr>
            <w:r>
              <w:rPr>
                <w:rFonts w:ascii="SimSun" w:hAnsi="SimSun" w:eastAsia="SimSun" w:cs="SimSun"/>
                <w:sz w:val="18"/>
                <w:szCs w:val="18"/>
                <w:spacing w:val="-3"/>
              </w:rPr>
              <w:t>74.8</w:t>
            </w:r>
          </w:p>
        </w:tc>
        <w:tc>
          <w:tcPr>
            <w:tcW w:w="1675" w:type="dxa"/>
            <w:vAlign w:val="top"/>
          </w:tcPr>
          <w:p>
            <w:pPr>
              <w:ind w:left="655"/>
              <w:spacing w:before="91" w:line="239" w:lineRule="auto"/>
              <w:rPr>
                <w:rFonts w:ascii="SimSun" w:hAnsi="SimSun" w:eastAsia="SimSun" w:cs="SimSun"/>
                <w:sz w:val="18"/>
                <w:szCs w:val="18"/>
              </w:rPr>
            </w:pPr>
            <w:r>
              <w:rPr>
                <w:rFonts w:ascii="SimSun" w:hAnsi="SimSun" w:eastAsia="SimSun" w:cs="SimSun"/>
                <w:sz w:val="18"/>
                <w:szCs w:val="18"/>
                <w:spacing w:val="-4"/>
              </w:rPr>
              <w:t>13.1</w:t>
            </w:r>
          </w:p>
        </w:tc>
      </w:tr>
      <w:tr>
        <w:trPr>
          <w:trHeight w:val="323" w:hRule="atLeast"/>
        </w:trPr>
        <w:tc>
          <w:tcPr>
            <w:tcW w:w="1174" w:type="dxa"/>
            <w:vAlign w:val="top"/>
            <w:tcBorders>
              <w:bottom w:val="single" w:color="000000" w:sz="4" w:space="0"/>
            </w:tcBorders>
          </w:tcPr>
          <w:p>
            <w:pPr>
              <w:ind w:left="449"/>
              <w:spacing w:before="93" w:line="225" w:lineRule="auto"/>
              <w:rPr>
                <w:rFonts w:ascii="SimSun" w:hAnsi="SimSun" w:eastAsia="SimSun" w:cs="SimSun"/>
                <w:sz w:val="18"/>
                <w:szCs w:val="18"/>
              </w:rPr>
            </w:pPr>
            <w:r>
              <w:rPr>
                <w:rFonts w:ascii="SimSun" w:hAnsi="SimSun" w:eastAsia="SimSun" w:cs="SimSun"/>
                <w:sz w:val="18"/>
                <w:szCs w:val="18"/>
                <w:spacing w:val="-2"/>
              </w:rPr>
              <w:t>2015</w:t>
            </w:r>
          </w:p>
        </w:tc>
        <w:tc>
          <w:tcPr>
            <w:tcW w:w="1580" w:type="dxa"/>
            <w:vAlign w:val="top"/>
            <w:tcBorders>
              <w:bottom w:val="single" w:color="000000" w:sz="4" w:space="0"/>
            </w:tcBorders>
          </w:tcPr>
          <w:p>
            <w:pPr>
              <w:ind w:left="608"/>
              <w:spacing w:before="91" w:line="227" w:lineRule="auto"/>
              <w:rPr>
                <w:rFonts w:ascii="SimSun" w:hAnsi="SimSun" w:eastAsia="SimSun" w:cs="SimSun"/>
                <w:sz w:val="18"/>
                <w:szCs w:val="18"/>
              </w:rPr>
            </w:pPr>
            <w:r>
              <w:rPr>
                <w:rFonts w:ascii="SimSun" w:hAnsi="SimSun" w:eastAsia="SimSun" w:cs="SimSun"/>
                <w:sz w:val="18"/>
                <w:szCs w:val="18"/>
                <w:b/>
                <w:bCs/>
                <w:spacing w:val="-6"/>
              </w:rPr>
              <w:t>13.84</w:t>
            </w:r>
          </w:p>
        </w:tc>
        <w:tc>
          <w:tcPr>
            <w:tcW w:w="1310" w:type="dxa"/>
            <w:vAlign w:val="top"/>
            <w:tcBorders>
              <w:bottom w:val="single" w:color="000000" w:sz="4" w:space="0"/>
            </w:tcBorders>
          </w:tcPr>
          <w:p>
            <w:pPr>
              <w:ind w:left="476"/>
              <w:spacing w:before="93" w:line="225" w:lineRule="auto"/>
              <w:rPr>
                <w:rFonts w:ascii="SimSun" w:hAnsi="SimSun" w:eastAsia="SimSun" w:cs="SimSun"/>
                <w:sz w:val="18"/>
                <w:szCs w:val="18"/>
              </w:rPr>
            </w:pPr>
            <w:r>
              <w:rPr>
                <w:rFonts w:ascii="SimSun" w:hAnsi="SimSun" w:eastAsia="SimSun" w:cs="SimSun"/>
                <w:sz w:val="18"/>
                <w:szCs w:val="18"/>
                <w:spacing w:val="-2"/>
              </w:rPr>
              <w:t>55.9</w:t>
            </w:r>
          </w:p>
        </w:tc>
        <w:tc>
          <w:tcPr>
            <w:tcW w:w="1430" w:type="dxa"/>
            <w:vAlign w:val="top"/>
            <w:tcBorders>
              <w:bottom w:val="single" w:color="000000" w:sz="4" w:space="0"/>
            </w:tcBorders>
          </w:tcPr>
          <w:p>
            <w:pPr>
              <w:ind w:left="575"/>
              <w:spacing w:before="93" w:line="225" w:lineRule="auto"/>
              <w:rPr>
                <w:rFonts w:ascii="SimSun" w:hAnsi="SimSun" w:eastAsia="SimSun" w:cs="SimSun"/>
                <w:sz w:val="18"/>
                <w:szCs w:val="18"/>
              </w:rPr>
            </w:pPr>
            <w:r>
              <w:rPr>
                <w:rFonts w:ascii="SimSun" w:hAnsi="SimSun" w:eastAsia="SimSun" w:cs="SimSun"/>
                <w:sz w:val="18"/>
                <w:szCs w:val="18"/>
                <w:spacing w:val="-3"/>
              </w:rPr>
              <w:t>5.0</w:t>
            </w:r>
          </w:p>
        </w:tc>
        <w:tc>
          <w:tcPr>
            <w:tcW w:w="1380" w:type="dxa"/>
            <w:vAlign w:val="top"/>
            <w:tcBorders>
              <w:bottom w:val="single" w:color="000000" w:sz="4" w:space="0"/>
            </w:tcBorders>
          </w:tcPr>
          <w:p>
            <w:pPr>
              <w:ind w:left="496"/>
              <w:spacing w:before="93" w:line="225" w:lineRule="auto"/>
              <w:rPr>
                <w:rFonts w:ascii="SimSun" w:hAnsi="SimSun" w:eastAsia="SimSun" w:cs="SimSun"/>
                <w:sz w:val="18"/>
                <w:szCs w:val="18"/>
              </w:rPr>
            </w:pPr>
            <w:r>
              <w:rPr>
                <w:rFonts w:ascii="SimSun" w:hAnsi="SimSun" w:eastAsia="SimSun" w:cs="SimSun"/>
                <w:sz w:val="18"/>
                <w:szCs w:val="18"/>
                <w:spacing w:val="-3"/>
              </w:rPr>
              <w:t>76.1</w:t>
            </w:r>
          </w:p>
        </w:tc>
        <w:tc>
          <w:tcPr>
            <w:tcW w:w="1675" w:type="dxa"/>
            <w:vAlign w:val="top"/>
            <w:tcBorders>
              <w:bottom w:val="single" w:color="000000" w:sz="4" w:space="0"/>
            </w:tcBorders>
          </w:tcPr>
          <w:p>
            <w:pPr>
              <w:ind w:left="696"/>
              <w:spacing w:before="93" w:line="225" w:lineRule="auto"/>
              <w:rPr>
                <w:rFonts w:ascii="SimSun" w:hAnsi="SimSun" w:eastAsia="SimSun" w:cs="SimSun"/>
                <w:sz w:val="18"/>
                <w:szCs w:val="18"/>
              </w:rPr>
            </w:pPr>
            <w:r>
              <w:rPr>
                <w:rFonts w:ascii="SimSun" w:hAnsi="SimSun" w:eastAsia="SimSun" w:cs="SimSun"/>
                <w:sz w:val="18"/>
                <w:szCs w:val="18"/>
                <w:spacing w:val="-2"/>
              </w:rPr>
              <w:t>8.1</w:t>
            </w:r>
          </w:p>
        </w:tc>
      </w:tr>
    </w:tbl>
    <w:p>
      <w:pPr>
        <w:ind w:left="1869" w:right="168" w:hanging="739"/>
        <w:spacing w:before="139" w:line="262" w:lineRule="auto"/>
        <w:rPr>
          <w:rFonts w:ascii="SimSun" w:hAnsi="SimSun" w:eastAsia="SimSun" w:cs="SimSun"/>
          <w:sz w:val="15"/>
          <w:szCs w:val="15"/>
        </w:rPr>
      </w:pPr>
      <w:r>
        <w:rPr>
          <w:rFonts w:ascii="SimSun" w:hAnsi="SimSun" w:eastAsia="SimSun" w:cs="SimSun"/>
          <w:sz w:val="15"/>
          <w:szCs w:val="15"/>
          <w:spacing w:val="-5"/>
        </w:rPr>
        <w:t>资料来源：2015中国卫生和计划生育统计提要；2014年中国卫生统计年鉴；2011年中国妇幼卫生事业发展报告：2010年全闲第六次人门</w:t>
      </w:r>
      <w:r>
        <w:rPr>
          <w:rFonts w:ascii="SimSun" w:hAnsi="SimSun" w:eastAsia="SimSun" w:cs="SimSun"/>
          <w:sz w:val="15"/>
          <w:szCs w:val="15"/>
          <w:spacing w:val="10"/>
        </w:rPr>
        <w:t xml:space="preserve"> </w:t>
      </w:r>
      <w:r>
        <w:rPr>
          <w:rFonts w:ascii="SimSun" w:hAnsi="SimSun" w:eastAsia="SimSun" w:cs="SimSun"/>
          <w:sz w:val="15"/>
          <w:szCs w:val="15"/>
          <w:spacing w:val="-2"/>
        </w:rPr>
        <w:t>普查结果；中国儿童发展纲要(2011—2020年)</w:t>
      </w:r>
    </w:p>
    <w:p>
      <w:pPr>
        <w:ind w:left="1220" w:firstLine="380"/>
        <w:spacing w:before="147" w:line="376" w:lineRule="auto"/>
        <w:jc w:val="both"/>
        <w:rPr>
          <w:rFonts w:ascii="SimSun" w:hAnsi="SimSun" w:eastAsia="SimSun" w:cs="SimSun"/>
          <w:sz w:val="19"/>
          <w:szCs w:val="19"/>
        </w:rPr>
      </w:pPr>
      <w:r>
        <w:rPr>
          <w:rFonts w:ascii="SimSun" w:hAnsi="SimSun" w:eastAsia="SimSun" w:cs="SimSun"/>
          <w:sz w:val="19"/>
          <w:szCs w:val="19"/>
          <w:spacing w:val="5"/>
        </w:rPr>
        <w:t>人口老龄化带来了诸多新的健康问题。</w:t>
      </w:r>
      <w:r>
        <w:rPr>
          <w:rFonts w:ascii="SimSun" w:hAnsi="SimSun" w:eastAsia="SimSun" w:cs="SimSun"/>
          <w:sz w:val="19"/>
          <w:szCs w:val="19"/>
          <w:spacing w:val="55"/>
        </w:rPr>
        <w:t xml:space="preserve"> </w:t>
      </w:r>
      <w:r>
        <w:rPr>
          <w:rFonts w:ascii="SimSun" w:hAnsi="SimSun" w:eastAsia="SimSun" w:cs="SimSun"/>
          <w:sz w:val="19"/>
          <w:szCs w:val="19"/>
          <w:spacing w:val="5"/>
        </w:rPr>
        <w:t>一方面，传统的综合医院和专科医院因其医疗服务的局</w:t>
      </w:r>
      <w:r>
        <w:rPr>
          <w:rFonts w:ascii="SimSun" w:hAnsi="SimSun" w:eastAsia="SimSun" w:cs="SimSun"/>
          <w:sz w:val="19"/>
          <w:szCs w:val="19"/>
        </w:rPr>
        <w:t xml:space="preserve">  </w:t>
      </w:r>
      <w:r>
        <w:rPr>
          <w:rFonts w:ascii="SimSun" w:hAnsi="SimSun" w:eastAsia="SimSun" w:cs="SimSun"/>
          <w:sz w:val="19"/>
          <w:szCs w:val="19"/>
          <w:spacing w:val="6"/>
        </w:rPr>
        <w:t>限性和费用昂贵，在解决大量老年人特殊医疗保健需</w:t>
      </w:r>
      <w:r>
        <w:rPr>
          <w:rFonts w:ascii="SimSun" w:hAnsi="SimSun" w:eastAsia="SimSun" w:cs="SimSun"/>
          <w:sz w:val="19"/>
          <w:szCs w:val="19"/>
          <w:spacing w:val="5"/>
        </w:rPr>
        <w:t>求方面力不从心；另一方面，老年人患病率高，</w:t>
      </w:r>
      <w:r>
        <w:rPr>
          <w:rFonts w:ascii="SimSun" w:hAnsi="SimSun" w:eastAsia="SimSun" w:cs="SimSun"/>
          <w:sz w:val="19"/>
          <w:szCs w:val="19"/>
        </w:rPr>
        <w:t xml:space="preserve"> </w:t>
      </w:r>
      <w:r>
        <w:rPr>
          <w:rFonts w:ascii="SimSun" w:hAnsi="SimSun" w:eastAsia="SimSun" w:cs="SimSun"/>
          <w:sz w:val="19"/>
          <w:szCs w:val="19"/>
          <w:spacing w:val="3"/>
        </w:rPr>
        <w:t>卫生资源消耗量大，社会经济负担加重。</w:t>
      </w:r>
    </w:p>
    <w:p>
      <w:pPr>
        <w:ind w:left="1210" w:right="35" w:firstLine="390"/>
        <w:spacing w:before="2" w:line="376" w:lineRule="auto"/>
        <w:jc w:val="both"/>
        <w:rPr>
          <w:rFonts w:ascii="SimSun" w:hAnsi="SimSun" w:eastAsia="SimSun" w:cs="SimSun"/>
          <w:sz w:val="19"/>
          <w:szCs w:val="19"/>
        </w:rPr>
      </w:pPr>
      <w:r>
        <w:rPr>
          <w:rFonts w:ascii="SimSun" w:hAnsi="SimSun" w:eastAsia="SimSun" w:cs="SimSun"/>
          <w:sz w:val="19"/>
          <w:szCs w:val="19"/>
          <w:spacing w:val="13"/>
        </w:rPr>
        <w:t>全球人口年龄结构变化的另一趋势是少年儿童(15岁以下)占总人口比重越来越低。根据我国</w:t>
      </w:r>
      <w:r>
        <w:rPr>
          <w:rFonts w:ascii="SimSun" w:hAnsi="SimSun" w:eastAsia="SimSun" w:cs="SimSun"/>
          <w:sz w:val="19"/>
          <w:szCs w:val="19"/>
          <w:spacing w:val="2"/>
        </w:rPr>
        <w:t xml:space="preserve"> </w:t>
      </w:r>
      <w:r>
        <w:rPr>
          <w:rFonts w:ascii="SimSun" w:hAnsi="SimSun" w:eastAsia="SimSun" w:cs="SimSun"/>
          <w:sz w:val="19"/>
          <w:szCs w:val="19"/>
          <w:spacing w:val="19"/>
        </w:rPr>
        <w:t>人口普查的数据，1982年少年儿童(0～14岁)人口为33.6%,1990年为27.6%,20</w:t>
      </w:r>
      <w:r>
        <w:rPr>
          <w:rFonts w:ascii="SimSun" w:hAnsi="SimSun" w:eastAsia="SimSun" w:cs="SimSun"/>
          <w:sz w:val="19"/>
          <w:szCs w:val="19"/>
          <w:spacing w:val="18"/>
        </w:rPr>
        <w:t>00年为22.9%,</w:t>
      </w:r>
      <w:r>
        <w:rPr>
          <w:rFonts w:ascii="SimSun" w:hAnsi="SimSun" w:eastAsia="SimSun" w:cs="SimSun"/>
          <w:sz w:val="19"/>
          <w:szCs w:val="19"/>
        </w:rPr>
        <w:t xml:space="preserve"> </w:t>
      </w:r>
      <w:r>
        <w:rPr>
          <w:rFonts w:ascii="SimSun" w:hAnsi="SimSun" w:eastAsia="SimSun" w:cs="SimSun"/>
          <w:sz w:val="19"/>
          <w:szCs w:val="19"/>
          <w:spacing w:val="13"/>
        </w:rPr>
        <w:t>2010年为16.6%,2015年为17%。0~14岁少年儿童人口比重较低，</w:t>
      </w:r>
      <w:r>
        <w:rPr>
          <w:rFonts w:ascii="SimSun" w:hAnsi="SimSun" w:eastAsia="SimSun" w:cs="SimSun"/>
          <w:sz w:val="19"/>
          <w:szCs w:val="19"/>
          <w:spacing w:val="12"/>
        </w:rPr>
        <w:t>将来可能出现劳动力的短缺，将</w:t>
      </w:r>
      <w:r>
        <w:rPr>
          <w:rFonts w:ascii="SimSun" w:hAnsi="SimSun" w:eastAsia="SimSun" w:cs="SimSun"/>
          <w:sz w:val="19"/>
          <w:szCs w:val="19"/>
        </w:rPr>
        <w:t xml:space="preserve"> </w:t>
      </w:r>
      <w:r>
        <w:rPr>
          <w:rFonts w:ascii="SimSun" w:hAnsi="SimSun" w:eastAsia="SimSun" w:cs="SimSun"/>
          <w:sz w:val="19"/>
          <w:szCs w:val="19"/>
          <w:spacing w:val="9"/>
        </w:rPr>
        <w:t>直接影响人群的健康水平和社会经济的发展。</w:t>
      </w:r>
    </w:p>
    <w:p>
      <w:pPr>
        <w:ind w:left="1220" w:right="66" w:firstLine="380"/>
        <w:spacing w:before="1" w:line="375" w:lineRule="auto"/>
        <w:jc w:val="both"/>
        <w:rPr>
          <w:rFonts w:ascii="SimSun" w:hAnsi="SimSun" w:eastAsia="SimSun" w:cs="SimSun"/>
          <w:sz w:val="19"/>
          <w:szCs w:val="19"/>
        </w:rPr>
      </w:pPr>
      <w:r>
        <w:rPr>
          <w:rFonts w:ascii="SimSun" w:hAnsi="SimSun" w:eastAsia="SimSun" w:cs="SimSun"/>
          <w:sz w:val="19"/>
          <w:szCs w:val="19"/>
          <w:spacing w:val="12"/>
        </w:rPr>
        <w:t>合理的性别结构是提高健康水平的重要因素之一</w:t>
      </w:r>
      <w:r>
        <w:rPr>
          <w:rFonts w:ascii="SimSun" w:hAnsi="SimSun" w:eastAsia="SimSun" w:cs="SimSun"/>
          <w:sz w:val="19"/>
          <w:szCs w:val="19"/>
          <w:spacing w:val="-56"/>
        </w:rPr>
        <w:t xml:space="preserve"> </w:t>
      </w:r>
      <w:r>
        <w:rPr>
          <w:rFonts w:ascii="SimSun" w:hAnsi="SimSun" w:eastAsia="SimSun" w:cs="SimSun"/>
          <w:sz w:val="19"/>
          <w:szCs w:val="19"/>
          <w:spacing w:val="12"/>
        </w:rPr>
        <w:t>。一</w:t>
      </w:r>
      <w:r>
        <w:rPr>
          <w:rFonts w:ascii="SimSun" w:hAnsi="SimSun" w:eastAsia="SimSun" w:cs="SimSun"/>
          <w:sz w:val="19"/>
          <w:szCs w:val="19"/>
          <w:spacing w:val="11"/>
        </w:rPr>
        <w:t>般性别比例为103～107。我国总人口性</w:t>
      </w:r>
      <w:r>
        <w:rPr>
          <w:rFonts w:ascii="SimSun" w:hAnsi="SimSun" w:eastAsia="SimSun" w:cs="SimSun"/>
          <w:sz w:val="19"/>
          <w:szCs w:val="19"/>
        </w:rPr>
        <w:t xml:space="preserve"> </w:t>
      </w:r>
      <w:r>
        <w:rPr>
          <w:rFonts w:ascii="SimSun" w:hAnsi="SimSun" w:eastAsia="SimSun" w:cs="SimSun"/>
          <w:sz w:val="19"/>
          <w:szCs w:val="19"/>
          <w:spacing w:val="15"/>
        </w:rPr>
        <w:t>别比例从2000年第五次全国人口普查的107下降为2010年第六次全国人口普查的105。性别比例</w:t>
      </w:r>
      <w:r>
        <w:rPr>
          <w:rFonts w:ascii="SimSun" w:hAnsi="SimSun" w:eastAsia="SimSun" w:cs="SimSun"/>
          <w:sz w:val="19"/>
          <w:szCs w:val="19"/>
          <w:spacing w:val="14"/>
        </w:rPr>
        <w:t xml:space="preserve"> </w:t>
      </w:r>
      <w:r>
        <w:rPr>
          <w:rFonts w:ascii="SimSun" w:hAnsi="SimSun" w:eastAsia="SimSun" w:cs="SimSun"/>
          <w:sz w:val="19"/>
          <w:szCs w:val="19"/>
          <w:spacing w:val="8"/>
        </w:rPr>
        <w:t>平衡是社会安定的基础因素之一，性别比例失调则是滋生社会问题的根源之一。首先，影响人口再</w:t>
      </w:r>
      <w:r>
        <w:rPr>
          <w:rFonts w:ascii="SimSun" w:hAnsi="SimSun" w:eastAsia="SimSun" w:cs="SimSun"/>
          <w:sz w:val="19"/>
          <w:szCs w:val="19"/>
          <w:spacing w:val="14"/>
        </w:rPr>
        <w:t xml:space="preserve"> </w:t>
      </w:r>
      <w:r>
        <w:rPr>
          <w:rFonts w:ascii="SimSun" w:hAnsi="SimSun" w:eastAsia="SimSun" w:cs="SimSun"/>
          <w:sz w:val="19"/>
          <w:szCs w:val="19"/>
          <w:spacing w:val="4"/>
        </w:rPr>
        <w:t>生产，男性人口多于女性人口，最直接就是造成婚姻上的挤压，从而使部分男性不能结婚。其次，影</w:t>
      </w:r>
      <w:r>
        <w:rPr>
          <w:rFonts w:ascii="SimSun" w:hAnsi="SimSun" w:eastAsia="SimSun" w:cs="SimSun"/>
          <w:sz w:val="19"/>
          <w:szCs w:val="19"/>
          <w:spacing w:val="1"/>
        </w:rPr>
        <w:t xml:space="preserve"> </w:t>
      </w:r>
      <w:r>
        <w:rPr>
          <w:rFonts w:ascii="SimSun" w:hAnsi="SimSun" w:eastAsia="SimSun" w:cs="SimSun"/>
          <w:sz w:val="19"/>
          <w:szCs w:val="19"/>
          <w:spacing w:val="4"/>
        </w:rPr>
        <w:t>响社会稳定，由于男性人口多于女性人口而造成婚姻的</w:t>
      </w:r>
      <w:r>
        <w:rPr>
          <w:rFonts w:ascii="SimSun" w:hAnsi="SimSun" w:eastAsia="SimSun" w:cs="SimSun"/>
          <w:sz w:val="19"/>
          <w:szCs w:val="19"/>
          <w:spacing w:val="3"/>
        </w:rPr>
        <w:t>挤压，引发买卖婚姻、童婚交换、拐卖妇女现</w:t>
      </w:r>
      <w:r>
        <w:rPr>
          <w:rFonts w:ascii="SimSun" w:hAnsi="SimSun" w:eastAsia="SimSun" w:cs="SimSun"/>
          <w:sz w:val="19"/>
          <w:szCs w:val="19"/>
        </w:rPr>
        <w:t xml:space="preserve"> </w:t>
      </w:r>
      <w:r>
        <w:rPr>
          <w:rFonts w:ascii="SimSun" w:hAnsi="SimSun" w:eastAsia="SimSun" w:cs="SimSun"/>
          <w:sz w:val="19"/>
          <w:szCs w:val="19"/>
          <w:spacing w:val="4"/>
        </w:rPr>
        <w:t>象，带来性行为的错乱、婚外恋、家庭破坏等，造成社</w:t>
      </w:r>
      <w:r>
        <w:rPr>
          <w:rFonts w:ascii="SimSun" w:hAnsi="SimSun" w:eastAsia="SimSun" w:cs="SimSun"/>
          <w:sz w:val="19"/>
          <w:szCs w:val="19"/>
          <w:spacing w:val="3"/>
        </w:rPr>
        <w:t>会伦理道德水准下降，家庭和社会不稳定。此</w:t>
      </w:r>
      <w:r>
        <w:rPr>
          <w:rFonts w:ascii="SimSun" w:hAnsi="SimSun" w:eastAsia="SimSun" w:cs="SimSun"/>
          <w:sz w:val="19"/>
          <w:szCs w:val="19"/>
        </w:rPr>
        <w:t xml:space="preserve"> </w:t>
      </w:r>
      <w:r>
        <w:rPr>
          <w:rFonts w:ascii="SimSun" w:hAnsi="SimSun" w:eastAsia="SimSun" w:cs="SimSun"/>
          <w:sz w:val="19"/>
          <w:szCs w:val="19"/>
          <w:spacing w:val="4"/>
        </w:rPr>
        <w:t>外，由于农村性别比高于城镇，不利于劳动力的有序转移，并且增加了农</w:t>
      </w:r>
      <w:r>
        <w:rPr>
          <w:rFonts w:ascii="SimSun" w:hAnsi="SimSun" w:eastAsia="SimSun" w:cs="SimSun"/>
          <w:sz w:val="19"/>
          <w:szCs w:val="19"/>
          <w:spacing w:val="3"/>
        </w:rPr>
        <w:t>村社会养老保障体制建设的</w:t>
      </w:r>
      <w:r>
        <w:rPr>
          <w:rFonts w:ascii="SimSun" w:hAnsi="SimSun" w:eastAsia="SimSun" w:cs="SimSun"/>
          <w:sz w:val="19"/>
          <w:szCs w:val="19"/>
        </w:rPr>
        <w:t xml:space="preserve"> </w:t>
      </w:r>
      <w:r>
        <w:rPr>
          <w:rFonts w:ascii="SimSun" w:hAnsi="SimSun" w:eastAsia="SimSun" w:cs="SimSun"/>
          <w:sz w:val="19"/>
          <w:szCs w:val="19"/>
          <w:spacing w:val="1"/>
        </w:rPr>
        <w:t>难度，从而影响生活和健康。</w:t>
      </w:r>
    </w:p>
    <w:p>
      <w:pPr>
        <w:pStyle w:val="BodyText"/>
        <w:ind w:left="1733"/>
        <w:spacing w:line="222" w:lineRule="auto"/>
        <w:rPr>
          <w:sz w:val="23"/>
          <w:szCs w:val="23"/>
        </w:rPr>
      </w:pPr>
      <w:r>
        <w:rPr>
          <w:sz w:val="23"/>
          <w:szCs w:val="23"/>
          <w:b/>
          <w:bCs/>
          <w:spacing w:val="-3"/>
        </w:rPr>
        <w:t>(二)人口素质</w:t>
      </w:r>
    </w:p>
    <w:p>
      <w:pPr>
        <w:ind w:left="1220" w:right="27" w:firstLine="460"/>
        <w:spacing w:before="94" w:line="379" w:lineRule="auto"/>
        <w:rPr>
          <w:rFonts w:ascii="SimSun" w:hAnsi="SimSun" w:eastAsia="SimSun" w:cs="SimSun"/>
          <w:sz w:val="19"/>
          <w:szCs w:val="19"/>
        </w:rPr>
      </w:pPr>
      <w:r>
        <w:rPr>
          <w:rFonts w:ascii="SimSun" w:hAnsi="SimSun" w:eastAsia="SimSun" w:cs="SimSun"/>
          <w:sz w:val="19"/>
          <w:szCs w:val="19"/>
          <w:spacing w:val="8"/>
        </w:rPr>
        <w:t>人口素质是身体素质、文化素质和思想道德素质的综合体现。人口素质的提高对健康具有</w:t>
      </w:r>
      <w:r>
        <w:rPr>
          <w:rFonts w:ascii="SimSun" w:hAnsi="SimSun" w:eastAsia="SimSun" w:cs="SimSun"/>
          <w:sz w:val="19"/>
          <w:szCs w:val="19"/>
          <w:spacing w:val="7"/>
        </w:rPr>
        <w:t>促进</w:t>
      </w:r>
      <w:r>
        <w:rPr>
          <w:rFonts w:ascii="SimSun" w:hAnsi="SimSun" w:eastAsia="SimSun" w:cs="SimSun"/>
          <w:sz w:val="19"/>
          <w:szCs w:val="19"/>
        </w:rPr>
        <w:t xml:space="preserve"> </w:t>
      </w:r>
      <w:r>
        <w:rPr>
          <w:rFonts w:ascii="SimSun" w:hAnsi="SimSun" w:eastAsia="SimSun" w:cs="SimSun"/>
          <w:sz w:val="19"/>
          <w:szCs w:val="19"/>
          <w:spacing w:val="6"/>
        </w:rPr>
        <w:t>效应，公民素质始终是综合国力和国际竞争力的核心组成部分。</w:t>
      </w:r>
    </w:p>
    <w:p>
      <w:pPr>
        <w:ind w:left="1220" w:right="8" w:firstLine="449"/>
        <w:spacing w:before="2" w:line="370" w:lineRule="auto"/>
        <w:jc w:val="both"/>
        <w:rPr>
          <w:rFonts w:ascii="SimSun" w:hAnsi="SimSun" w:eastAsia="SimSun" w:cs="SimSun"/>
          <w:sz w:val="19"/>
          <w:szCs w:val="19"/>
        </w:rPr>
      </w:pPr>
      <w:r>
        <w:rPr>
          <w:rFonts w:ascii="SimSun" w:hAnsi="SimSun" w:eastAsia="SimSun" w:cs="SimSun"/>
          <w:sz w:val="19"/>
          <w:szCs w:val="19"/>
          <w:spacing w:val="4"/>
        </w:rPr>
        <w:t>人的先天素质是遗传的，与社会优生优育政策和措</w:t>
      </w:r>
      <w:r>
        <w:rPr>
          <w:rFonts w:ascii="SimSun" w:hAnsi="SimSun" w:eastAsia="SimSun" w:cs="SimSun"/>
          <w:sz w:val="19"/>
          <w:szCs w:val="19"/>
          <w:spacing w:val="3"/>
        </w:rPr>
        <w:t>施有关；后天素质与营养、教育、医疗条件等</w:t>
      </w:r>
      <w:r>
        <w:rPr>
          <w:rFonts w:ascii="SimSun" w:hAnsi="SimSun" w:eastAsia="SimSun" w:cs="SimSun"/>
          <w:sz w:val="19"/>
          <w:szCs w:val="19"/>
        </w:rPr>
        <w:t xml:space="preserve"> </w:t>
      </w:r>
      <w:r>
        <w:rPr>
          <w:rFonts w:ascii="SimSun" w:hAnsi="SimSun" w:eastAsia="SimSun" w:cs="SimSun"/>
          <w:sz w:val="19"/>
          <w:szCs w:val="19"/>
          <w:spacing w:val="9"/>
        </w:rPr>
        <w:t>诸多因素有关。身体素质是人口素质提高的基础，</w:t>
      </w:r>
      <w:r>
        <w:rPr>
          <w:rFonts w:ascii="SimSun" w:hAnsi="SimSun" w:eastAsia="SimSun" w:cs="SimSun"/>
          <w:sz w:val="19"/>
          <w:szCs w:val="19"/>
          <w:spacing w:val="8"/>
        </w:rPr>
        <w:t>表现为人群健康整体水平提高。文化素质是人口</w:t>
      </w:r>
      <w:r>
        <w:rPr>
          <w:rFonts w:ascii="SimSun" w:hAnsi="SimSun" w:eastAsia="SimSun" w:cs="SimSun"/>
          <w:sz w:val="19"/>
          <w:szCs w:val="19"/>
        </w:rPr>
        <w:t xml:space="preserve"> </w:t>
      </w:r>
      <w:r>
        <w:rPr>
          <w:rFonts w:ascii="SimSun" w:hAnsi="SimSun" w:eastAsia="SimSun" w:cs="SimSun"/>
          <w:sz w:val="19"/>
          <w:szCs w:val="19"/>
          <w:spacing w:val="5"/>
        </w:rPr>
        <w:t>素质的重要基础，具有较高科学文化素质的人群对健康有着更深入的理解和重视，自我保健、家庭保</w:t>
      </w:r>
      <w:r>
        <w:rPr>
          <w:rFonts w:ascii="SimSun" w:hAnsi="SimSun" w:eastAsia="SimSun" w:cs="SimSun"/>
          <w:sz w:val="19"/>
          <w:szCs w:val="19"/>
          <w:spacing w:val="15"/>
        </w:rPr>
        <w:t xml:space="preserve"> </w:t>
      </w:r>
      <w:r>
        <w:rPr>
          <w:rFonts w:ascii="SimSun" w:hAnsi="SimSun" w:eastAsia="SimSun" w:cs="SimSun"/>
          <w:sz w:val="19"/>
          <w:szCs w:val="19"/>
          <w:spacing w:val="4"/>
        </w:rPr>
        <w:t>健意识高，能够更自觉地选择健康的生活方式、杜绝不利于健康的行为生活方式，从而享有更高的健</w:t>
      </w:r>
    </w:p>
    <w:p>
      <w:pPr>
        <w:spacing w:line="370" w:lineRule="auto"/>
        <w:sectPr>
          <w:headerReference w:type="default" r:id="rId65"/>
          <w:pgSz w:w="11220" w:h="15870"/>
          <w:pgMar w:top="877" w:right="1055" w:bottom="400" w:left="339" w:header="646" w:footer="0" w:gutter="0"/>
        </w:sectPr>
        <w:rPr>
          <w:rFonts w:ascii="SimSun" w:hAnsi="SimSun" w:eastAsia="SimSun" w:cs="SimSun"/>
          <w:sz w:val="19"/>
          <w:szCs w:val="19"/>
        </w:rPr>
      </w:pPr>
    </w:p>
    <w:p>
      <w:pPr>
        <w:pStyle w:val="BodyText"/>
        <w:spacing w:before="166" w:line="222" w:lineRule="auto"/>
        <w:jc w:val="right"/>
        <w:rPr>
          <w:rFonts w:ascii="Times New Roman" w:hAnsi="Times New Roman" w:eastAsia="Times New Roman" w:cs="Times New Roman"/>
        </w:rPr>
      </w:pPr>
      <w:bookmarkStart w:name="bookmark376" w:id="100"/>
      <w:bookmarkEnd w:id="100"/>
      <w:r>
        <w:rPr>
          <w:spacing w:val="-17"/>
        </w:rPr>
        <w:t>第五章</w:t>
      </w:r>
      <w:r>
        <w:rPr>
          <w:spacing w:val="-17"/>
        </w:rPr>
        <w:t xml:space="preserve"> </w:t>
      </w:r>
      <w:r>
        <w:rPr>
          <w:spacing w:val="-17"/>
        </w:rPr>
        <w:t>社会环</w:t>
      </w:r>
      <w:r>
        <w:rPr>
          <w:spacing w:val="-16"/>
        </w:rPr>
        <w:t>境因素与健康</w:t>
      </w:r>
      <w:r>
        <w:rPr>
          <w:spacing w:val="-16"/>
        </w:rPr>
        <w:t xml:space="preserve">           </w:t>
      </w:r>
      <w:r>
        <w:rPr>
          <w:rFonts w:ascii="Times New Roman" w:hAnsi="Times New Roman" w:eastAsia="Times New Roman" w:cs="Times New Roman"/>
          <w:spacing w:val="-16"/>
        </w:rPr>
        <w:t>4</w:t>
      </w:r>
      <w:r>
        <w:rPr>
          <w:rFonts w:ascii="Times New Roman" w:hAnsi="Times New Roman" w:eastAsia="Times New Roman" w:cs="Times New Roman"/>
          <w:spacing w:val="-9"/>
        </w:rPr>
        <w:t>9</w:t>
      </w:r>
    </w:p>
    <w:p>
      <w:pPr>
        <w:spacing w:line="258" w:lineRule="auto"/>
        <w:rPr>
          <w:rFonts w:ascii="Arial"/>
          <w:sz w:val="21"/>
        </w:rPr>
      </w:pPr>
      <w:r/>
    </w:p>
    <w:p>
      <w:pPr>
        <w:spacing w:line="259" w:lineRule="auto"/>
        <w:rPr>
          <w:rFonts w:ascii="Arial"/>
          <w:sz w:val="21"/>
        </w:rPr>
      </w:pPr>
      <w:r/>
    </w:p>
    <w:p>
      <w:pPr>
        <w:ind w:right="1108"/>
        <w:spacing w:before="61" w:line="380" w:lineRule="auto"/>
        <w:jc w:val="both"/>
        <w:rPr>
          <w:rFonts w:ascii="SimSun" w:hAnsi="SimSun" w:eastAsia="SimSun" w:cs="SimSun"/>
          <w:sz w:val="19"/>
          <w:szCs w:val="19"/>
        </w:rPr>
      </w:pPr>
      <w:r>
        <w:rPr>
          <w:rFonts w:ascii="SimSun" w:hAnsi="SimSun" w:eastAsia="SimSun" w:cs="SimSun"/>
          <w:sz w:val="19"/>
          <w:szCs w:val="19"/>
          <w:spacing w:val="18"/>
        </w:rPr>
        <w:t>康水平。我国居民文盲率2000年为6.7%,</w:t>
      </w:r>
      <w:r>
        <w:rPr>
          <w:rFonts w:ascii="SimSun" w:hAnsi="SimSun" w:eastAsia="SimSun" w:cs="SimSun"/>
          <w:sz w:val="19"/>
          <w:szCs w:val="19"/>
          <w:spacing w:val="17"/>
        </w:rPr>
        <w:t>2010年为4.</w:t>
      </w:r>
      <w:r>
        <w:rPr>
          <w:rFonts w:ascii="SimSun" w:hAnsi="SimSun" w:eastAsia="SimSun" w:cs="SimSun"/>
          <w:sz w:val="19"/>
          <w:szCs w:val="19"/>
          <w:spacing w:val="-54"/>
        </w:rPr>
        <w:t xml:space="preserve"> </w:t>
      </w:r>
      <w:r>
        <w:rPr>
          <w:rFonts w:ascii="SimSun" w:hAnsi="SimSun" w:eastAsia="SimSun" w:cs="SimSun"/>
          <w:sz w:val="19"/>
          <w:szCs w:val="19"/>
          <w:spacing w:val="17"/>
        </w:rPr>
        <w:t>1%;大专及以上文化程度2000年每10万人</w:t>
      </w:r>
      <w:r>
        <w:rPr>
          <w:rFonts w:ascii="SimSun" w:hAnsi="SimSun" w:eastAsia="SimSun" w:cs="SimSun"/>
          <w:sz w:val="19"/>
          <w:szCs w:val="19"/>
        </w:rPr>
        <w:t xml:space="preserve"> </w:t>
      </w:r>
      <w:r>
        <w:rPr>
          <w:rFonts w:ascii="SimSun" w:hAnsi="SimSun" w:eastAsia="SimSun" w:cs="SimSun"/>
          <w:sz w:val="19"/>
          <w:szCs w:val="19"/>
          <w:spacing w:val="5"/>
        </w:rPr>
        <w:t>口中有3611人，2010年有8930人。思想道德素质(包括政、治思想、精神信仰、心理态</w:t>
      </w:r>
      <w:r>
        <w:rPr>
          <w:rFonts w:ascii="SimSun" w:hAnsi="SimSun" w:eastAsia="SimSun" w:cs="SimSun"/>
          <w:sz w:val="19"/>
          <w:szCs w:val="19"/>
          <w:spacing w:val="4"/>
        </w:rPr>
        <w:t>势和行为规范</w:t>
      </w:r>
      <w:r>
        <w:rPr>
          <w:rFonts w:ascii="SimSun" w:hAnsi="SimSun" w:eastAsia="SimSun" w:cs="SimSun"/>
          <w:sz w:val="19"/>
          <w:szCs w:val="19"/>
        </w:rPr>
        <w:t xml:space="preserve"> </w:t>
      </w:r>
      <w:r>
        <w:rPr>
          <w:rFonts w:ascii="SimSun" w:hAnsi="SimSun" w:eastAsia="SimSun" w:cs="SimSun"/>
          <w:sz w:val="19"/>
          <w:szCs w:val="19"/>
          <w:spacing w:val="11"/>
        </w:rPr>
        <w:t>等)是我国全面建设小康社会不可缺少的因素。</w:t>
      </w:r>
      <w:r>
        <w:rPr>
          <w:rFonts w:ascii="SimSun" w:hAnsi="SimSun" w:eastAsia="SimSun" w:cs="SimSun"/>
          <w:sz w:val="19"/>
          <w:szCs w:val="19"/>
          <w:spacing w:val="10"/>
        </w:rPr>
        <w:t>提高公民思想道德素质，有利于在全社会形成良好</w:t>
      </w:r>
      <w:r>
        <w:rPr>
          <w:rFonts w:ascii="SimSun" w:hAnsi="SimSun" w:eastAsia="SimSun" w:cs="SimSun"/>
          <w:sz w:val="19"/>
          <w:szCs w:val="19"/>
        </w:rPr>
        <w:t xml:space="preserve"> </w:t>
      </w:r>
      <w:r>
        <w:rPr>
          <w:rFonts w:ascii="SimSun" w:hAnsi="SimSun" w:eastAsia="SimSun" w:cs="SimSun"/>
          <w:sz w:val="19"/>
          <w:szCs w:val="19"/>
          <w:spacing w:val="8"/>
        </w:rPr>
        <w:t>的互助合作网络，有利于保证健康教育工作在全社会的顺利开展，有利于提高全社会人群身心健康</w:t>
      </w:r>
      <w:r>
        <w:rPr>
          <w:rFonts w:ascii="SimSun" w:hAnsi="SimSun" w:eastAsia="SimSun" w:cs="SimSun"/>
          <w:sz w:val="19"/>
          <w:szCs w:val="19"/>
          <w:spacing w:val="14"/>
        </w:rPr>
        <w:t xml:space="preserve"> </w:t>
      </w:r>
      <w:r>
        <w:rPr>
          <w:rFonts w:ascii="SimSun" w:hAnsi="SimSun" w:eastAsia="SimSun" w:cs="SimSun"/>
          <w:sz w:val="19"/>
          <w:szCs w:val="19"/>
          <w:spacing w:val="9"/>
        </w:rPr>
        <w:t>的整体水平。</w:t>
      </w:r>
    </w:p>
    <w:p>
      <w:pPr>
        <w:pStyle w:val="BodyText"/>
        <w:ind w:left="403"/>
        <w:spacing w:before="181" w:line="221" w:lineRule="auto"/>
        <w:outlineLvl w:val="2"/>
        <w:rPr>
          <w:sz w:val="25"/>
          <w:szCs w:val="25"/>
        </w:rPr>
      </w:pPr>
      <w:bookmarkStart w:name="bookmark57" w:id="101"/>
      <w:bookmarkEnd w:id="101"/>
      <w:r>
        <w:rPr>
          <w:sz w:val="25"/>
          <w:szCs w:val="25"/>
          <w:b/>
          <w:bCs/>
          <w:spacing w:val="-8"/>
        </w:rPr>
        <w:t>三、人口流动与健康</w:t>
      </w:r>
    </w:p>
    <w:p>
      <w:pPr>
        <w:spacing w:line="280" w:lineRule="auto"/>
        <w:rPr>
          <w:rFonts w:ascii="Arial"/>
          <w:sz w:val="21"/>
        </w:rPr>
      </w:pPr>
      <w:r/>
    </w:p>
    <w:p>
      <w:pPr>
        <w:ind w:right="1108" w:firstLine="399"/>
        <w:spacing w:before="62" w:line="389" w:lineRule="auto"/>
        <w:jc w:val="both"/>
        <w:rPr>
          <w:rFonts w:ascii="SimSun" w:hAnsi="SimSun" w:eastAsia="SimSun" w:cs="SimSun"/>
          <w:sz w:val="19"/>
          <w:szCs w:val="19"/>
        </w:rPr>
      </w:pPr>
      <w:r>
        <w:rPr>
          <w:rFonts w:ascii="SimSun" w:hAnsi="SimSun" w:eastAsia="SimSun" w:cs="SimSun"/>
          <w:sz w:val="19"/>
          <w:szCs w:val="19"/>
          <w:spacing w:val="14"/>
        </w:rPr>
        <w:t>人口流动是指人口在地理空间位置上的变动和阶层职业上的</w:t>
      </w:r>
      <w:r>
        <w:rPr>
          <w:rFonts w:ascii="SimSun" w:hAnsi="SimSun" w:eastAsia="SimSun" w:cs="SimSun"/>
          <w:sz w:val="19"/>
          <w:szCs w:val="19"/>
          <w:spacing w:val="13"/>
        </w:rPr>
        <w:t>变动。人口流动是任何社会都经</w:t>
      </w:r>
      <w:r>
        <w:rPr>
          <w:rFonts w:ascii="SimSun" w:hAnsi="SimSun" w:eastAsia="SimSun" w:cs="SimSun"/>
          <w:sz w:val="19"/>
          <w:szCs w:val="19"/>
        </w:rPr>
        <w:t xml:space="preserve"> </w:t>
      </w:r>
      <w:r>
        <w:rPr>
          <w:rFonts w:ascii="SimSun" w:hAnsi="SimSun" w:eastAsia="SimSun" w:cs="SimSun"/>
          <w:sz w:val="19"/>
          <w:szCs w:val="19"/>
          <w:spacing w:val="8"/>
        </w:rPr>
        <w:t>常发生和普遍存在的一种社会现象。随着改革开放的深入，我国人口流动现象极为普遍，人口流动</w:t>
      </w:r>
      <w:r>
        <w:rPr>
          <w:rFonts w:ascii="SimSun" w:hAnsi="SimSun" w:eastAsia="SimSun" w:cs="SimSun"/>
          <w:sz w:val="19"/>
          <w:szCs w:val="19"/>
          <w:spacing w:val="18"/>
        </w:rPr>
        <w:t xml:space="preserve"> </w:t>
      </w:r>
      <w:r>
        <w:rPr>
          <w:rFonts w:ascii="SimSun" w:hAnsi="SimSun" w:eastAsia="SimSun" w:cs="SimSun"/>
          <w:sz w:val="19"/>
          <w:szCs w:val="19"/>
          <w:spacing w:val="13"/>
        </w:rPr>
        <w:t>频率更高。据2010年第六次全国人口普查，全国流动人口已达1.2亿。2014年该数值增长到2.53</w:t>
      </w:r>
      <w:r>
        <w:rPr>
          <w:rFonts w:ascii="SimSun" w:hAnsi="SimSun" w:eastAsia="SimSun" w:cs="SimSun"/>
          <w:sz w:val="19"/>
          <w:szCs w:val="19"/>
          <w:spacing w:val="8"/>
        </w:rPr>
        <w:t xml:space="preserve"> </w:t>
      </w:r>
      <w:r>
        <w:rPr>
          <w:rFonts w:ascii="SimSun" w:hAnsi="SimSun" w:eastAsia="SimSun" w:cs="SimSun"/>
          <w:sz w:val="19"/>
          <w:szCs w:val="19"/>
          <w:spacing w:val="11"/>
        </w:rPr>
        <w:t>亿，估计到2020年将增长到2.91亿。</w:t>
      </w:r>
    </w:p>
    <w:p>
      <w:pPr>
        <w:ind w:right="1123" w:firstLine="399"/>
        <w:spacing w:before="9" w:line="380" w:lineRule="auto"/>
        <w:jc w:val="both"/>
        <w:rPr>
          <w:rFonts w:ascii="SimSun" w:hAnsi="SimSun" w:eastAsia="SimSun" w:cs="SimSun"/>
          <w:sz w:val="19"/>
          <w:szCs w:val="19"/>
        </w:rPr>
      </w:pPr>
      <w:r>
        <w:rPr>
          <w:rFonts w:ascii="SimSun" w:hAnsi="SimSun" w:eastAsia="SimSun" w:cs="SimSun"/>
          <w:sz w:val="19"/>
          <w:szCs w:val="19"/>
          <w:spacing w:val="8"/>
        </w:rPr>
        <w:t>人口流动对居民健康造成的影响程度及性质取决于社会环境、自然条件及人口特点。人口流动</w:t>
      </w:r>
      <w:r>
        <w:rPr>
          <w:rFonts w:ascii="SimSun" w:hAnsi="SimSun" w:eastAsia="SimSun" w:cs="SimSun"/>
          <w:sz w:val="19"/>
          <w:szCs w:val="19"/>
          <w:spacing w:val="14"/>
        </w:rPr>
        <w:t xml:space="preserve"> </w:t>
      </w:r>
      <w:r>
        <w:rPr>
          <w:rFonts w:ascii="SimSun" w:hAnsi="SimSun" w:eastAsia="SimSun" w:cs="SimSun"/>
          <w:sz w:val="19"/>
          <w:szCs w:val="19"/>
          <w:spacing w:val="8"/>
        </w:rPr>
        <w:t>可促进经济繁荣及社会发展，给居民健康带来有利影响。但是，人口流动会出现一些特殊的卫生问</w:t>
      </w:r>
      <w:r>
        <w:rPr>
          <w:rFonts w:ascii="SimSun" w:hAnsi="SimSun" w:eastAsia="SimSun" w:cs="SimSun"/>
          <w:sz w:val="19"/>
          <w:szCs w:val="19"/>
          <w:spacing w:val="7"/>
        </w:rPr>
        <w:t xml:space="preserve"> </w:t>
      </w:r>
      <w:r>
        <w:rPr>
          <w:rFonts w:ascii="SimSun" w:hAnsi="SimSun" w:eastAsia="SimSun" w:cs="SimSun"/>
          <w:sz w:val="19"/>
          <w:szCs w:val="19"/>
          <w:spacing w:val="8"/>
        </w:rPr>
        <w:t>题，给医疗卫生工作提出了新的要求。人口流动会带来一系列健康问题，如住房拥挤、卫生条件差</w:t>
      </w:r>
      <w:r>
        <w:rPr>
          <w:rFonts w:ascii="SimSun" w:hAnsi="SimSun" w:eastAsia="SimSun" w:cs="SimSun"/>
          <w:sz w:val="19"/>
          <w:szCs w:val="19"/>
          <w:spacing w:val="15"/>
        </w:rPr>
        <w:t xml:space="preserve"> </w:t>
      </w:r>
      <w:r>
        <w:rPr>
          <w:rFonts w:ascii="SimSun" w:hAnsi="SimSun" w:eastAsia="SimSun" w:cs="SimSun"/>
          <w:sz w:val="19"/>
          <w:szCs w:val="19"/>
          <w:spacing w:val="1"/>
        </w:rPr>
        <w:t>等；还对疾病监测、计划免疫、计划生育等卫生服务</w:t>
      </w:r>
      <w:r>
        <w:rPr>
          <w:rFonts w:ascii="SimSun" w:hAnsi="SimSun" w:eastAsia="SimSun" w:cs="SimSun"/>
          <w:sz w:val="19"/>
          <w:szCs w:val="19"/>
        </w:rPr>
        <w:t>工作带来困难和压力。</w:t>
      </w:r>
    </w:p>
    <w:p>
      <w:pPr>
        <w:ind w:right="1108" w:firstLine="399"/>
        <w:spacing w:before="12" w:line="380" w:lineRule="auto"/>
        <w:jc w:val="both"/>
        <w:rPr>
          <w:rFonts w:ascii="SimSun" w:hAnsi="SimSun" w:eastAsia="SimSun" w:cs="SimSun"/>
          <w:sz w:val="19"/>
          <w:szCs w:val="19"/>
        </w:rPr>
      </w:pPr>
      <w:r>
        <w:rPr>
          <w:rFonts w:ascii="SimSun" w:hAnsi="SimSun" w:eastAsia="SimSun" w:cs="SimSun"/>
          <w:sz w:val="19"/>
          <w:szCs w:val="19"/>
          <w:spacing w:val="9"/>
        </w:rPr>
        <w:t>在我国流动人口规模不断扩大的同时，流动人口的结构也发生了重</w:t>
      </w:r>
      <w:r>
        <w:rPr>
          <w:rFonts w:ascii="SimSun" w:hAnsi="SimSun" w:eastAsia="SimSun" w:cs="SimSun"/>
          <w:sz w:val="19"/>
          <w:szCs w:val="19"/>
          <w:spacing w:val="8"/>
        </w:rPr>
        <w:t>大变化。最显著的结构变化</w:t>
      </w:r>
      <w:r>
        <w:rPr>
          <w:rFonts w:ascii="SimSun" w:hAnsi="SimSun" w:eastAsia="SimSun" w:cs="SimSun"/>
          <w:sz w:val="19"/>
          <w:szCs w:val="19"/>
        </w:rPr>
        <w:t xml:space="preserve"> </w:t>
      </w:r>
      <w:r>
        <w:rPr>
          <w:rFonts w:ascii="SimSun" w:hAnsi="SimSun" w:eastAsia="SimSun" w:cs="SimSun"/>
          <w:sz w:val="19"/>
          <w:szCs w:val="19"/>
          <w:spacing w:val="4"/>
        </w:rPr>
        <w:t>之一就是流动人口的家庭化，即流动人口中儿童的比例越来越高，这些儿童的教育</w:t>
      </w:r>
      <w:r>
        <w:rPr>
          <w:rFonts w:ascii="SimSun" w:hAnsi="SimSun" w:eastAsia="SimSun" w:cs="SimSun"/>
          <w:sz w:val="19"/>
          <w:szCs w:val="19"/>
          <w:spacing w:val="3"/>
        </w:rPr>
        <w:t>、营养和医疗卫生</w:t>
      </w:r>
      <w:r>
        <w:rPr>
          <w:rFonts w:ascii="SimSun" w:hAnsi="SimSun" w:eastAsia="SimSun" w:cs="SimSun"/>
          <w:sz w:val="19"/>
          <w:szCs w:val="19"/>
        </w:rPr>
        <w:t xml:space="preserve"> </w:t>
      </w:r>
      <w:r>
        <w:rPr>
          <w:rFonts w:ascii="SimSun" w:hAnsi="SimSun" w:eastAsia="SimSun" w:cs="SimSun"/>
          <w:sz w:val="19"/>
          <w:szCs w:val="19"/>
          <w:spacing w:val="4"/>
        </w:rPr>
        <w:t>等各方面难以得到有效保障，严重影响了他们的生长发育和身心健康；流动老</w:t>
      </w:r>
      <w:r>
        <w:rPr>
          <w:rFonts w:ascii="SimSun" w:hAnsi="SimSun" w:eastAsia="SimSun" w:cs="SimSun"/>
          <w:sz w:val="19"/>
          <w:szCs w:val="19"/>
          <w:spacing w:val="3"/>
        </w:rPr>
        <w:t>年人比例也在上升，根</w:t>
      </w:r>
      <w:r>
        <w:rPr>
          <w:rFonts w:ascii="SimSun" w:hAnsi="SimSun" w:eastAsia="SimSun" w:cs="SimSun"/>
          <w:sz w:val="19"/>
          <w:szCs w:val="19"/>
        </w:rPr>
        <w:t xml:space="preserve"> </w:t>
      </w:r>
      <w:r>
        <w:rPr>
          <w:rFonts w:ascii="SimSun" w:hAnsi="SimSun" w:eastAsia="SimSun" w:cs="SimSun"/>
          <w:sz w:val="19"/>
          <w:szCs w:val="19"/>
          <w:spacing w:val="12"/>
        </w:rPr>
        <w:t>据2010年第六次全国人口普查数据估算，我国60岁以上流动老年人口数量已超千万，随着独生子</w:t>
      </w:r>
      <w:r>
        <w:rPr>
          <w:rFonts w:ascii="SimSun" w:hAnsi="SimSun" w:eastAsia="SimSun" w:cs="SimSun"/>
          <w:sz w:val="19"/>
          <w:szCs w:val="19"/>
          <w:spacing w:val="7"/>
        </w:rPr>
        <w:t xml:space="preserve"> </w:t>
      </w:r>
      <w:r>
        <w:rPr>
          <w:rFonts w:ascii="SimSun" w:hAnsi="SimSun" w:eastAsia="SimSun" w:cs="SimSun"/>
          <w:sz w:val="19"/>
          <w:szCs w:val="19"/>
          <w:spacing w:val="8"/>
        </w:rPr>
        <w:t>女家庭的父母逐步进入老龄阶段，未来可能会有越来越多的父母跟随子女流动，由于年龄因素与环</w:t>
      </w:r>
      <w:r>
        <w:rPr>
          <w:rFonts w:ascii="SimSun" w:hAnsi="SimSun" w:eastAsia="SimSun" w:cs="SimSun"/>
          <w:sz w:val="19"/>
          <w:szCs w:val="19"/>
          <w:spacing w:val="14"/>
        </w:rPr>
        <w:t xml:space="preserve"> </w:t>
      </w:r>
      <w:r>
        <w:rPr>
          <w:rFonts w:ascii="SimSun" w:hAnsi="SimSun" w:eastAsia="SimSun" w:cs="SimSun"/>
          <w:sz w:val="19"/>
          <w:szCs w:val="19"/>
          <w:spacing w:val="8"/>
        </w:rPr>
        <w:t>境的转换，及户籍相关管理制度带来社会福利限制等问题，流动老人可能会面临更多的健康和卫生</w:t>
      </w:r>
      <w:r>
        <w:rPr>
          <w:rFonts w:ascii="SimSun" w:hAnsi="SimSun" w:eastAsia="SimSun" w:cs="SimSun"/>
          <w:sz w:val="19"/>
          <w:szCs w:val="19"/>
          <w:spacing w:val="13"/>
        </w:rPr>
        <w:t xml:space="preserve"> </w:t>
      </w:r>
      <w:r>
        <w:rPr>
          <w:rFonts w:ascii="SimSun" w:hAnsi="SimSun" w:eastAsia="SimSun" w:cs="SimSun"/>
          <w:sz w:val="19"/>
          <w:szCs w:val="19"/>
          <w:spacing w:val="9"/>
        </w:rPr>
        <w:t>服务利用问题。</w:t>
      </w:r>
    </w:p>
    <w:p>
      <w:pPr>
        <w:spacing w:line="255" w:lineRule="auto"/>
        <w:rPr>
          <w:rFonts w:ascii="Arial"/>
          <w:sz w:val="21"/>
        </w:rPr>
      </w:pPr>
      <w:r/>
    </w:p>
    <w:p>
      <w:pPr>
        <w:pStyle w:val="BodyText"/>
        <w:ind w:left="4"/>
        <w:spacing w:before="98" w:line="222" w:lineRule="auto"/>
        <w:outlineLvl w:val="1"/>
        <w:rPr>
          <w:sz w:val="30"/>
          <w:szCs w:val="30"/>
        </w:rPr>
      </w:pPr>
      <w:bookmarkStart w:name="bookmark58" w:id="102"/>
      <w:bookmarkEnd w:id="102"/>
      <w:r>
        <w:rPr>
          <w:sz w:val="30"/>
          <w:szCs w:val="30"/>
          <w:b/>
          <w:bCs/>
          <w:spacing w:val="-4"/>
        </w:rPr>
        <w:t>第二节</w:t>
      </w:r>
      <w:r>
        <w:rPr>
          <w:sz w:val="30"/>
          <w:szCs w:val="30"/>
          <w:spacing w:val="-4"/>
        </w:rPr>
        <w:t xml:space="preserve">  </w:t>
      </w:r>
      <w:r>
        <w:rPr>
          <w:sz w:val="30"/>
          <w:szCs w:val="30"/>
          <w:b/>
          <w:bCs/>
          <w:spacing w:val="-4"/>
        </w:rPr>
        <w:t>生活工作环境与健康</w:t>
      </w:r>
    </w:p>
    <w:p>
      <w:pPr>
        <w:spacing w:line="435" w:lineRule="auto"/>
        <w:rPr>
          <w:rFonts w:ascii="Arial"/>
          <w:sz w:val="21"/>
        </w:rPr>
      </w:pPr>
      <w:r/>
    </w:p>
    <w:p>
      <w:pPr>
        <w:ind w:right="1021" w:firstLine="399"/>
        <w:spacing w:before="62" w:line="390" w:lineRule="auto"/>
        <w:jc w:val="both"/>
        <w:rPr>
          <w:rFonts w:ascii="SimSun" w:hAnsi="SimSun" w:eastAsia="SimSun" w:cs="SimSun"/>
          <w:sz w:val="19"/>
          <w:szCs w:val="19"/>
        </w:rPr>
      </w:pPr>
      <w:r>
        <w:rPr>
          <w:rFonts w:ascii="SimSun" w:hAnsi="SimSun" w:eastAsia="SimSun" w:cs="SimSun"/>
          <w:sz w:val="19"/>
          <w:szCs w:val="19"/>
          <w:spacing w:val="8"/>
        </w:rPr>
        <w:t>生活工作环境是与每个人息息相关的社会环境因素之一，在一定时期内具有相对稳定性，能够</w:t>
      </w:r>
      <w:r>
        <w:rPr>
          <w:rFonts w:ascii="SimSun" w:hAnsi="SimSun" w:eastAsia="SimSun" w:cs="SimSun"/>
          <w:sz w:val="19"/>
          <w:szCs w:val="19"/>
          <w:spacing w:val="5"/>
        </w:rPr>
        <w:t xml:space="preserve">  </w:t>
      </w:r>
      <w:r>
        <w:rPr>
          <w:rFonts w:ascii="SimSun" w:hAnsi="SimSun" w:eastAsia="SimSun" w:cs="SimSun"/>
          <w:sz w:val="19"/>
          <w:szCs w:val="19"/>
          <w:spacing w:val="2"/>
        </w:rPr>
        <w:t>形成特定的生活文化、工作文化，人也会形成特定的生活观念、生活方式、行为方式，而</w:t>
      </w:r>
      <w:r>
        <w:rPr>
          <w:rFonts w:ascii="SimSun" w:hAnsi="SimSun" w:eastAsia="SimSun" w:cs="SimSun"/>
          <w:sz w:val="19"/>
          <w:szCs w:val="19"/>
          <w:spacing w:val="1"/>
        </w:rPr>
        <w:t>这些亚文化、</w:t>
      </w:r>
      <w:r>
        <w:rPr>
          <w:rFonts w:ascii="SimSun" w:hAnsi="SimSun" w:eastAsia="SimSun" w:cs="SimSun"/>
          <w:sz w:val="19"/>
          <w:szCs w:val="19"/>
        </w:rPr>
        <w:t xml:space="preserve"> </w:t>
      </w:r>
      <w:r>
        <w:rPr>
          <w:rFonts w:ascii="SimSun" w:hAnsi="SimSun" w:eastAsia="SimSun" w:cs="SimSun"/>
          <w:sz w:val="19"/>
          <w:szCs w:val="19"/>
          <w:spacing w:val="3"/>
        </w:rPr>
        <w:t>生活方式、行为习惯都会对健康产生影响。</w:t>
      </w:r>
    </w:p>
    <w:p>
      <w:pPr>
        <w:pStyle w:val="BodyText"/>
        <w:ind w:left="403"/>
        <w:spacing w:before="153" w:line="221" w:lineRule="auto"/>
        <w:outlineLvl w:val="2"/>
        <w:rPr>
          <w:sz w:val="25"/>
          <w:szCs w:val="25"/>
        </w:rPr>
      </w:pPr>
      <w:bookmarkStart w:name="bookmark59" w:id="103"/>
      <w:bookmarkEnd w:id="103"/>
      <w:r>
        <w:rPr>
          <w:sz w:val="25"/>
          <w:szCs w:val="25"/>
          <w:b/>
          <w:bCs/>
          <w:spacing w:val="-4"/>
        </w:rPr>
        <w:t>一、营养与健康</w:t>
      </w:r>
    </w:p>
    <w:p>
      <w:pPr>
        <w:spacing w:line="308" w:lineRule="auto"/>
        <w:rPr>
          <w:rFonts w:ascii="Arial"/>
          <w:sz w:val="21"/>
        </w:rPr>
      </w:pPr>
      <w:r/>
    </w:p>
    <w:p>
      <w:pPr>
        <w:pStyle w:val="BodyText"/>
        <w:ind w:left="519"/>
        <w:spacing w:before="63" w:line="221" w:lineRule="auto"/>
        <w:rPr/>
      </w:pPr>
      <w:r>
        <w:rPr>
          <w:spacing w:val="20"/>
        </w:rPr>
        <w:t>(</w:t>
      </w:r>
      <w:r>
        <w:rPr>
          <w:spacing w:val="-41"/>
        </w:rPr>
        <w:t xml:space="preserve"> </w:t>
      </w:r>
      <w:r>
        <w:rPr>
          <w:spacing w:val="20"/>
        </w:rPr>
        <w:t>一</w:t>
      </w:r>
      <w:r>
        <w:rPr>
          <w:spacing w:val="-53"/>
        </w:rPr>
        <w:t xml:space="preserve"> </w:t>
      </w:r>
      <w:r>
        <w:rPr>
          <w:spacing w:val="20"/>
        </w:rPr>
        <w:t>)营养不良的概念</w:t>
      </w:r>
    </w:p>
    <w:p>
      <w:pPr>
        <w:ind w:right="1118" w:firstLine="399"/>
        <w:spacing w:before="124" w:line="406" w:lineRule="auto"/>
        <w:jc w:val="both"/>
        <w:rPr>
          <w:rFonts w:ascii="SimSun" w:hAnsi="SimSun" w:eastAsia="SimSun" w:cs="SimSun"/>
          <w:sz w:val="19"/>
          <w:szCs w:val="19"/>
        </w:rPr>
      </w:pPr>
      <w:r>
        <w:rPr>
          <w:rFonts w:ascii="SimSun" w:hAnsi="SimSun" w:eastAsia="SimSun" w:cs="SimSun"/>
          <w:sz w:val="19"/>
          <w:szCs w:val="19"/>
          <w:spacing w:val="10"/>
        </w:rPr>
        <w:t>营养</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nutrition</w:t>
      </w:r>
      <w:r>
        <w:rPr>
          <w:rFonts w:ascii="Times New Roman" w:hAnsi="Times New Roman" w:eastAsia="Times New Roman" w:cs="Times New Roman"/>
          <w:sz w:val="19"/>
          <w:szCs w:val="19"/>
          <w:spacing w:val="10"/>
        </w:rPr>
        <w:t>)  </w:t>
      </w:r>
      <w:r>
        <w:rPr>
          <w:rFonts w:ascii="SimSun" w:hAnsi="SimSun" w:eastAsia="SimSun" w:cs="SimSun"/>
          <w:sz w:val="19"/>
          <w:szCs w:val="19"/>
          <w:spacing w:val="10"/>
        </w:rPr>
        <w:t>是影响健康的重要因素。营养不良通常指由于摄人不足、吸收不良或过度损耗</w:t>
      </w:r>
      <w:r>
        <w:rPr>
          <w:rFonts w:ascii="SimSun" w:hAnsi="SimSun" w:eastAsia="SimSun" w:cs="SimSun"/>
          <w:sz w:val="19"/>
          <w:szCs w:val="19"/>
          <w:spacing w:val="11"/>
        </w:rPr>
        <w:t xml:space="preserve"> </w:t>
      </w:r>
      <w:r>
        <w:rPr>
          <w:rFonts w:ascii="SimSun" w:hAnsi="SimSun" w:eastAsia="SimSun" w:cs="SimSun"/>
          <w:sz w:val="19"/>
          <w:szCs w:val="19"/>
          <w:spacing w:val="9"/>
        </w:rPr>
        <w:t>营养素所造成的营养不足，也包含由于暴饮暴食或过</w:t>
      </w:r>
      <w:r>
        <w:rPr>
          <w:rFonts w:ascii="SimSun" w:hAnsi="SimSun" w:eastAsia="SimSun" w:cs="SimSun"/>
          <w:sz w:val="19"/>
          <w:szCs w:val="19"/>
          <w:spacing w:val="8"/>
        </w:rPr>
        <w:t>度摄入特定的营养素而造成的营养过剩。在当</w:t>
      </w:r>
      <w:r>
        <w:rPr>
          <w:rFonts w:ascii="SimSun" w:hAnsi="SimSun" w:eastAsia="SimSun" w:cs="SimSun"/>
          <w:sz w:val="19"/>
          <w:szCs w:val="19"/>
        </w:rPr>
        <w:t xml:space="preserve"> </w:t>
      </w:r>
      <w:r>
        <w:rPr>
          <w:rFonts w:ascii="SimSun" w:hAnsi="SimSun" w:eastAsia="SimSun" w:cs="SimSun"/>
          <w:sz w:val="19"/>
          <w:szCs w:val="19"/>
          <w:spacing w:val="7"/>
        </w:rPr>
        <w:t>今全球经济飞速发展的背景下，营养不良和营养过剩成为全球营养失衡的双重负担。</w:t>
      </w:r>
    </w:p>
    <w:p>
      <w:pPr>
        <w:spacing w:line="406" w:lineRule="auto"/>
        <w:sectPr>
          <w:headerReference w:type="default" r:id="rId11"/>
          <w:pgSz w:w="11220" w:h="15870"/>
          <w:pgMar w:top="400" w:right="552" w:bottom="400" w:left="1010" w:header="0" w:footer="0" w:gutter="0"/>
        </w:sectPr>
        <w:rPr>
          <w:rFonts w:ascii="SimSun" w:hAnsi="SimSun" w:eastAsia="SimSun" w:cs="SimSun"/>
          <w:sz w:val="19"/>
          <w:szCs w:val="19"/>
        </w:rPr>
      </w:pPr>
    </w:p>
    <w:p>
      <w:pPr>
        <w:pStyle w:val="BodyText"/>
        <w:spacing w:before="245" w:line="222" w:lineRule="auto"/>
        <w:rPr>
          <w:sz w:val="17"/>
          <w:szCs w:val="17"/>
        </w:rPr>
      </w:pPr>
      <w:r>
        <w:rPr>
          <w:rFonts w:ascii="Times New Roman" w:hAnsi="Times New Roman" w:eastAsia="Times New Roman" w:cs="Times New Roman"/>
          <w:sz w:val="17"/>
          <w:szCs w:val="17"/>
          <w:spacing w:val="-1"/>
        </w:rPr>
        <w:t>50                       </w:t>
      </w:r>
      <w:r>
        <w:rPr>
          <w:sz w:val="17"/>
          <w:szCs w:val="17"/>
          <w:spacing w:val="-1"/>
        </w:rPr>
        <w:t>第五章</w:t>
      </w:r>
      <w:r>
        <w:rPr>
          <w:sz w:val="17"/>
          <w:szCs w:val="17"/>
          <w:spacing w:val="-1"/>
        </w:rPr>
        <w:t xml:space="preserve"> </w:t>
      </w:r>
      <w:r>
        <w:rPr>
          <w:sz w:val="17"/>
          <w:szCs w:val="17"/>
          <w:spacing w:val="-1"/>
        </w:rPr>
        <w:t>社会环境</w:t>
      </w:r>
      <w:r>
        <w:rPr>
          <w:sz w:val="17"/>
          <w:szCs w:val="17"/>
          <w:spacing w:val="-2"/>
        </w:rPr>
        <w:t>因素与健康</w:t>
      </w:r>
    </w:p>
    <w:p>
      <w:pPr>
        <w:spacing w:line="252" w:lineRule="auto"/>
        <w:rPr>
          <w:rFonts w:ascii="Arial"/>
          <w:sz w:val="21"/>
        </w:rPr>
      </w:pPr>
      <w:r/>
    </w:p>
    <w:p>
      <w:pPr>
        <w:spacing w:line="253" w:lineRule="auto"/>
        <w:rPr>
          <w:rFonts w:ascii="Arial"/>
          <w:sz w:val="21"/>
        </w:rPr>
      </w:pPr>
      <w:r/>
    </w:p>
    <w:p>
      <w:pPr>
        <w:pStyle w:val="BodyText"/>
        <w:ind w:left="1612"/>
        <w:spacing w:before="65" w:line="221" w:lineRule="auto"/>
        <w:rPr>
          <w:sz w:val="20"/>
          <w:szCs w:val="20"/>
        </w:rPr>
      </w:pPr>
      <w:bookmarkStart w:name="bookmark377" w:id="104"/>
      <w:bookmarkEnd w:id="104"/>
      <w:r>
        <w:rPr>
          <w:sz w:val="20"/>
          <w:szCs w:val="20"/>
          <w:b/>
          <w:bCs/>
          <w:spacing w:val="19"/>
        </w:rPr>
        <w:t>(二)营养不良与健康</w:t>
      </w:r>
    </w:p>
    <w:p>
      <w:pPr>
        <w:ind w:left="1140" w:right="86" w:firstLine="409"/>
        <w:spacing w:before="162" w:line="354" w:lineRule="auto"/>
        <w:jc w:val="both"/>
        <w:rPr>
          <w:rFonts w:ascii="SimSun" w:hAnsi="SimSun" w:eastAsia="SimSun" w:cs="SimSun"/>
          <w:sz w:val="20"/>
          <w:szCs w:val="20"/>
        </w:rPr>
      </w:pPr>
      <w:r>
        <w:rPr>
          <w:rFonts w:ascii="SimSun" w:hAnsi="SimSun" w:eastAsia="SimSun" w:cs="SimSun"/>
          <w:sz w:val="20"/>
          <w:szCs w:val="20"/>
          <w:spacing w:val="3"/>
        </w:rPr>
        <w:t>人们在膳食中缺乏必需的营养素将会对人体生命活动产生不良后果，对人体健康造成不利影</w:t>
      </w:r>
      <w:r>
        <w:rPr>
          <w:rFonts w:ascii="SimSun" w:hAnsi="SimSun" w:eastAsia="SimSun" w:cs="SimSun"/>
          <w:sz w:val="20"/>
          <w:szCs w:val="20"/>
          <w:spacing w:val="7"/>
        </w:rPr>
        <w:t xml:space="preserve"> </w:t>
      </w:r>
      <w:r>
        <w:rPr>
          <w:rFonts w:ascii="SimSun" w:hAnsi="SimSun" w:eastAsia="SimSun" w:cs="SimSun"/>
          <w:sz w:val="20"/>
          <w:szCs w:val="20"/>
          <w:spacing w:val="-14"/>
        </w:rPr>
        <w:t>响，例如，造成智商减低、体质下降，甚至儿童夭折、孕产妇死亡，增加</w:t>
      </w:r>
      <w:r>
        <w:rPr>
          <w:rFonts w:ascii="SimSun" w:hAnsi="SimSun" w:eastAsia="SimSun" w:cs="SimSun"/>
          <w:sz w:val="20"/>
          <w:szCs w:val="20"/>
          <w:spacing w:val="-15"/>
        </w:rPr>
        <w:t>医疗支出，还可以导致成年劳动</w:t>
      </w:r>
      <w:r>
        <w:rPr>
          <w:rFonts w:ascii="SimSun" w:hAnsi="SimSun" w:eastAsia="SimSun" w:cs="SimSun"/>
          <w:sz w:val="20"/>
          <w:szCs w:val="20"/>
        </w:rPr>
        <w:t xml:space="preserve"> </w:t>
      </w:r>
      <w:r>
        <w:rPr>
          <w:rFonts w:ascii="SimSun" w:hAnsi="SimSun" w:eastAsia="SimSun" w:cs="SimSun"/>
          <w:sz w:val="20"/>
          <w:szCs w:val="20"/>
          <w:spacing w:val="-1"/>
        </w:rPr>
        <w:t>能力下降、影响儿童的学习能力以及成年后的劳动生产</w:t>
      </w:r>
      <w:r>
        <w:rPr>
          <w:rFonts w:ascii="SimSun" w:hAnsi="SimSun" w:eastAsia="SimSun" w:cs="SimSun"/>
          <w:sz w:val="20"/>
          <w:szCs w:val="20"/>
          <w:spacing w:val="-2"/>
        </w:rPr>
        <w:t>能力。一般来说，营养不良经常发生在经济</w:t>
      </w:r>
      <w:r>
        <w:rPr>
          <w:rFonts w:ascii="SimSun" w:hAnsi="SimSun" w:eastAsia="SimSun" w:cs="SimSun"/>
          <w:sz w:val="20"/>
          <w:szCs w:val="20"/>
        </w:rPr>
        <w:t xml:space="preserve"> </w:t>
      </w:r>
      <w:r>
        <w:rPr>
          <w:rFonts w:ascii="SimSun" w:hAnsi="SimSun" w:eastAsia="SimSun" w:cs="SimSun"/>
          <w:sz w:val="20"/>
          <w:szCs w:val="20"/>
          <w:spacing w:val="-6"/>
        </w:rPr>
        <w:t>欠发达的国家或地区。然而，由于不适当的节食、暴饮暴食或缺乏平衡的饮食而造成的营养不良，经</w:t>
      </w:r>
      <w:r>
        <w:rPr>
          <w:rFonts w:ascii="SimSun" w:hAnsi="SimSun" w:eastAsia="SimSun" w:cs="SimSun"/>
          <w:sz w:val="20"/>
          <w:szCs w:val="20"/>
          <w:spacing w:val="1"/>
        </w:rPr>
        <w:t xml:space="preserve"> </w:t>
      </w:r>
      <w:r>
        <w:rPr>
          <w:rFonts w:ascii="SimSun" w:hAnsi="SimSun" w:eastAsia="SimSun" w:cs="SimSun"/>
          <w:sz w:val="20"/>
          <w:szCs w:val="20"/>
          <w:spacing w:val="-2"/>
        </w:rPr>
        <w:t>常在经济发达的国家或地区中被观察到。目前，全球儿童和成人</w:t>
      </w:r>
      <w:r>
        <w:rPr>
          <w:rFonts w:ascii="SimSun" w:hAnsi="SimSun" w:eastAsia="SimSun" w:cs="SimSun"/>
          <w:sz w:val="20"/>
          <w:szCs w:val="20"/>
          <w:spacing w:val="-3"/>
        </w:rPr>
        <w:t>营养不良的比率呈下降态势，然而</w:t>
      </w:r>
      <w:r>
        <w:rPr>
          <w:rFonts w:ascii="SimSun" w:hAnsi="SimSun" w:eastAsia="SimSun" w:cs="SimSun"/>
          <w:sz w:val="20"/>
          <w:szCs w:val="20"/>
        </w:rPr>
        <w:t xml:space="preserve"> </w:t>
      </w:r>
      <w:r>
        <w:rPr>
          <w:rFonts w:ascii="SimSun" w:hAnsi="SimSun" w:eastAsia="SimSun" w:cs="SimSun"/>
          <w:sz w:val="20"/>
          <w:szCs w:val="20"/>
          <w:spacing w:val="-1"/>
        </w:rPr>
        <w:t>这种下降趋势缓慢，绝对数字仍然较高，而且在非洲营养不良的人口还有所增</w:t>
      </w:r>
      <w:r>
        <w:rPr>
          <w:rFonts w:ascii="SimSun" w:hAnsi="SimSun" w:eastAsia="SimSun" w:cs="SimSun"/>
          <w:sz w:val="20"/>
          <w:szCs w:val="20"/>
          <w:spacing w:val="-2"/>
        </w:rPr>
        <w:t>加。</w:t>
      </w:r>
    </w:p>
    <w:p>
      <w:pPr>
        <w:pStyle w:val="BodyText"/>
        <w:ind w:left="1612"/>
        <w:spacing w:line="223" w:lineRule="auto"/>
        <w:rPr>
          <w:sz w:val="20"/>
          <w:szCs w:val="20"/>
        </w:rPr>
      </w:pPr>
      <w:r>
        <w:rPr>
          <w:sz w:val="20"/>
          <w:szCs w:val="20"/>
          <w:b/>
          <w:bCs/>
          <w:spacing w:val="22"/>
        </w:rPr>
        <w:t>(三)肥胖与健康</w:t>
      </w:r>
    </w:p>
    <w:p>
      <w:pPr>
        <w:ind w:left="1140" w:right="91" w:firstLine="409"/>
        <w:spacing w:before="158" w:line="351" w:lineRule="auto"/>
        <w:jc w:val="both"/>
        <w:rPr>
          <w:rFonts w:ascii="SimSun" w:hAnsi="SimSun" w:eastAsia="SimSun" w:cs="SimSun"/>
          <w:sz w:val="20"/>
          <w:szCs w:val="20"/>
        </w:rPr>
      </w:pPr>
      <w:r>
        <w:rPr>
          <w:rFonts w:ascii="SimSun" w:hAnsi="SimSun" w:eastAsia="SimSun" w:cs="SimSun"/>
          <w:sz w:val="20"/>
          <w:szCs w:val="20"/>
          <w:spacing w:val="-9"/>
        </w:rPr>
        <w:t>目前营养过剩的主要问题是能量过剩，而能量过剩与“三高一低”(高能量、高脂肪、高糖、低纤</w:t>
      </w:r>
      <w:r>
        <w:rPr>
          <w:rFonts w:ascii="SimSun" w:hAnsi="SimSun" w:eastAsia="SimSun" w:cs="SimSun"/>
          <w:sz w:val="20"/>
          <w:szCs w:val="20"/>
          <w:spacing w:val="14"/>
        </w:rPr>
        <w:t xml:space="preserve"> </w:t>
      </w:r>
      <w:r>
        <w:rPr>
          <w:rFonts w:ascii="SimSun" w:hAnsi="SimSun" w:eastAsia="SimSun" w:cs="SimSun"/>
          <w:sz w:val="20"/>
          <w:szCs w:val="20"/>
          <w:spacing w:val="1"/>
        </w:rPr>
        <w:t>维素)的膳食结构有着直接的关系。当体内营养过剩，摄入的能量超过了人体活动消</w:t>
      </w:r>
      <w:r>
        <w:rPr>
          <w:rFonts w:ascii="SimSun" w:hAnsi="SimSun" w:eastAsia="SimSun" w:cs="SimSun"/>
          <w:sz w:val="20"/>
          <w:szCs w:val="20"/>
        </w:rPr>
        <w:t>耗量，导致超 </w:t>
      </w:r>
      <w:r>
        <w:rPr>
          <w:rFonts w:ascii="SimSun" w:hAnsi="SimSun" w:eastAsia="SimSun" w:cs="SimSun"/>
          <w:sz w:val="20"/>
          <w:szCs w:val="20"/>
          <w:spacing w:val="-2"/>
        </w:rPr>
        <w:t>重乃至肥胖</w:t>
      </w:r>
      <w:r>
        <w:rPr>
          <w:rFonts w:ascii="Times New Roman" w:hAnsi="Times New Roman" w:eastAsia="Times New Roman" w:cs="Times New Roman"/>
          <w:sz w:val="20"/>
          <w:szCs w:val="20"/>
          <w:spacing w:val="-2"/>
        </w:rPr>
        <w:t>(obesity)</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2"/>
        </w:rPr>
        <w:t>。</w:t>
      </w:r>
      <w:r>
        <w:rPr>
          <w:rFonts w:ascii="SimSun" w:hAnsi="SimSun" w:eastAsia="SimSun" w:cs="SimSun"/>
          <w:sz w:val="20"/>
          <w:szCs w:val="20"/>
          <w:spacing w:val="-32"/>
        </w:rPr>
        <w:t xml:space="preserve"> </w:t>
      </w:r>
      <w:r>
        <w:rPr>
          <w:rFonts w:ascii="SimSun" w:hAnsi="SimSun" w:eastAsia="SimSun" w:cs="SimSun"/>
          <w:sz w:val="20"/>
          <w:szCs w:val="20"/>
          <w:spacing w:val="-2"/>
        </w:rPr>
        <w:t>近年来，超重</w:t>
      </w:r>
      <w:r>
        <w:rPr>
          <w:rFonts w:ascii="SimSun" w:hAnsi="SimSun" w:eastAsia="SimSun" w:cs="SimSun"/>
          <w:sz w:val="20"/>
          <w:szCs w:val="20"/>
          <w:spacing w:val="-3"/>
        </w:rPr>
        <w:t>和肥胖在发达国家和一些发展中国家均呈现上升趋势。</w:t>
      </w:r>
    </w:p>
    <w:p>
      <w:pPr>
        <w:ind w:left="1140" w:firstLine="409"/>
        <w:spacing w:before="21" w:line="351" w:lineRule="auto"/>
        <w:jc w:val="both"/>
        <w:rPr>
          <w:rFonts w:ascii="SimSun" w:hAnsi="SimSun" w:eastAsia="SimSun" w:cs="SimSun"/>
          <w:sz w:val="20"/>
          <w:szCs w:val="20"/>
        </w:rPr>
      </w:pPr>
      <w:r>
        <w:rPr>
          <w:rFonts w:ascii="SimSun" w:hAnsi="SimSun" w:eastAsia="SimSun" w:cs="SimSun"/>
          <w:sz w:val="20"/>
          <w:szCs w:val="20"/>
          <w:spacing w:val="3"/>
        </w:rPr>
        <w:t>美国国民健康和营养调查结果表明，成年人的超重率在20世纪70代末、80年代末和90</w:t>
      </w:r>
      <w:r>
        <w:rPr>
          <w:rFonts w:ascii="SimSun" w:hAnsi="SimSun" w:eastAsia="SimSun" w:cs="SimSun"/>
          <w:sz w:val="20"/>
          <w:szCs w:val="20"/>
          <w:spacing w:val="2"/>
        </w:rPr>
        <w:t>年代末</w:t>
      </w:r>
      <w:r>
        <w:rPr>
          <w:rFonts w:ascii="SimSun" w:hAnsi="SimSun" w:eastAsia="SimSun" w:cs="SimSun"/>
          <w:sz w:val="20"/>
          <w:szCs w:val="20"/>
        </w:rPr>
        <w:t xml:space="preserve">  </w:t>
      </w:r>
      <w:r>
        <w:rPr>
          <w:rFonts w:ascii="SimSun" w:hAnsi="SimSun" w:eastAsia="SimSun" w:cs="SimSun"/>
          <w:sz w:val="20"/>
          <w:szCs w:val="20"/>
          <w:spacing w:val="9"/>
        </w:rPr>
        <w:t>分别为47%、56%、64%,同期的肥胖率分别为15%、</w:t>
      </w:r>
      <w:r>
        <w:rPr>
          <w:rFonts w:ascii="SimSun" w:hAnsi="SimSun" w:eastAsia="SimSun" w:cs="SimSun"/>
          <w:sz w:val="20"/>
          <w:szCs w:val="20"/>
          <w:spacing w:val="8"/>
        </w:rPr>
        <w:t>23%和31%。到了21世纪，成年人的肥胖率逐</w:t>
      </w:r>
      <w:r>
        <w:rPr>
          <w:rFonts w:ascii="SimSun" w:hAnsi="SimSun" w:eastAsia="SimSun" w:cs="SimSun"/>
          <w:sz w:val="20"/>
          <w:szCs w:val="20"/>
        </w:rPr>
        <w:t xml:space="preserve">  </w:t>
      </w:r>
      <w:r>
        <w:rPr>
          <w:rFonts w:ascii="SimSun" w:hAnsi="SimSun" w:eastAsia="SimSun" w:cs="SimSun"/>
          <w:sz w:val="20"/>
          <w:szCs w:val="20"/>
          <w:spacing w:val="7"/>
        </w:rPr>
        <w:t>年增长，从1999—2000年的30.5%增长到20</w:t>
      </w:r>
      <w:r>
        <w:rPr>
          <w:rFonts w:ascii="SimSun" w:hAnsi="SimSun" w:eastAsia="SimSun" w:cs="SimSun"/>
          <w:sz w:val="20"/>
          <w:szCs w:val="20"/>
          <w:spacing w:val="6"/>
        </w:rPr>
        <w:t>14年的37.9%。研究表明，我国居民超重率和肥胖率</w:t>
      </w:r>
      <w:r>
        <w:rPr>
          <w:rFonts w:ascii="SimSun" w:hAnsi="SimSun" w:eastAsia="SimSun" w:cs="SimSun"/>
          <w:sz w:val="20"/>
          <w:szCs w:val="20"/>
        </w:rPr>
        <w:t xml:space="preserve">  </w:t>
      </w:r>
      <w:r>
        <w:rPr>
          <w:rFonts w:ascii="SimSun" w:hAnsi="SimSun" w:eastAsia="SimSun" w:cs="SimSun"/>
          <w:sz w:val="20"/>
          <w:szCs w:val="20"/>
          <w:spacing w:val="-1"/>
        </w:rPr>
        <w:t>在各年龄人群中均呈现明显上升的趋势，《中国居民营养与慢性病状况报告(</w:t>
      </w:r>
      <w:r>
        <w:rPr>
          <w:rFonts w:ascii="SimSun" w:hAnsi="SimSun" w:eastAsia="SimSun" w:cs="SimSun"/>
          <w:sz w:val="20"/>
          <w:szCs w:val="20"/>
          <w:spacing w:val="-2"/>
        </w:rPr>
        <w:t>2015)》显示：全国18</w:t>
      </w:r>
      <w:r>
        <w:rPr>
          <w:rFonts w:ascii="SimSun" w:hAnsi="SimSun" w:eastAsia="SimSun" w:cs="SimSun"/>
          <w:sz w:val="20"/>
          <w:szCs w:val="20"/>
        </w:rPr>
        <w:t xml:space="preserve">  </w:t>
      </w:r>
      <w:r>
        <w:rPr>
          <w:rFonts w:ascii="SimSun" w:hAnsi="SimSun" w:eastAsia="SimSun" w:cs="SimSun"/>
          <w:sz w:val="20"/>
          <w:szCs w:val="20"/>
          <w:spacing w:val="12"/>
        </w:rPr>
        <w:t>岁及以上成人超重率为30.1%,肥胖率为11.9%,比2002年上升了7.3和4.8个百分点；6至17岁</w:t>
      </w:r>
      <w:r>
        <w:rPr>
          <w:rFonts w:ascii="SimSun" w:hAnsi="SimSun" w:eastAsia="SimSun" w:cs="SimSun"/>
          <w:sz w:val="20"/>
          <w:szCs w:val="20"/>
          <w:spacing w:val="5"/>
        </w:rPr>
        <w:t xml:space="preserve">  </w:t>
      </w:r>
      <w:r>
        <w:rPr>
          <w:rFonts w:ascii="SimSun" w:hAnsi="SimSun" w:eastAsia="SimSun" w:cs="SimSun"/>
          <w:sz w:val="20"/>
          <w:szCs w:val="20"/>
          <w:spacing w:val="15"/>
        </w:rPr>
        <w:t>儿童青少年超重率为9.6%,肥胖率为6.4%,比2002年上升了5.1和4.3个百分点。大量研究证</w:t>
      </w:r>
      <w:r>
        <w:rPr>
          <w:rFonts w:ascii="SimSun" w:hAnsi="SimSun" w:eastAsia="SimSun" w:cs="SimSun"/>
          <w:sz w:val="20"/>
          <w:szCs w:val="20"/>
          <w:spacing w:val="1"/>
        </w:rPr>
        <w:t xml:space="preserve">  </w:t>
      </w:r>
      <w:r>
        <w:rPr>
          <w:rFonts w:ascii="SimSun" w:hAnsi="SimSun" w:eastAsia="SimSun" w:cs="SimSun"/>
          <w:sz w:val="20"/>
          <w:szCs w:val="20"/>
          <w:spacing w:val="-12"/>
        </w:rPr>
        <w:t>实，肥胖与冠心病、高血压、脑卒中、某些癌症、非胰岛素</w:t>
      </w:r>
      <w:r>
        <w:rPr>
          <w:rFonts w:ascii="SimSun" w:hAnsi="SimSun" w:eastAsia="SimSun" w:cs="SimSun"/>
          <w:sz w:val="20"/>
          <w:szCs w:val="20"/>
          <w:spacing w:val="-13"/>
        </w:rPr>
        <w:t>依赖型糖尿病、血脂异常、骨关节炎和痛风，</w:t>
      </w:r>
      <w:r>
        <w:rPr>
          <w:rFonts w:ascii="SimSun" w:hAnsi="SimSun" w:eastAsia="SimSun" w:cs="SimSun"/>
          <w:sz w:val="20"/>
          <w:szCs w:val="20"/>
        </w:rPr>
        <w:t xml:space="preserve"> </w:t>
      </w:r>
      <w:r>
        <w:rPr>
          <w:rFonts w:ascii="SimSun" w:hAnsi="SimSun" w:eastAsia="SimSun" w:cs="SimSun"/>
          <w:sz w:val="20"/>
          <w:szCs w:val="20"/>
          <w:spacing w:val="-1"/>
        </w:rPr>
        <w:t>以及包括睡眠呼吸暂停在内的肺部疾患有关，还造成劳动生</w:t>
      </w:r>
      <w:r>
        <w:rPr>
          <w:rFonts w:ascii="SimSun" w:hAnsi="SimSun" w:eastAsia="SimSun" w:cs="SimSun"/>
          <w:sz w:val="20"/>
          <w:szCs w:val="20"/>
          <w:spacing w:val="-2"/>
        </w:rPr>
        <w:t>产力的降低和卫生服务费用的增加。据</w:t>
      </w:r>
      <w:r>
        <w:rPr>
          <w:rFonts w:ascii="SimSun" w:hAnsi="SimSun" w:eastAsia="SimSun" w:cs="SimSun"/>
          <w:sz w:val="20"/>
          <w:szCs w:val="20"/>
        </w:rPr>
        <w:t xml:space="preserve">  </w:t>
      </w:r>
      <w:r>
        <w:rPr>
          <w:rFonts w:ascii="SimSun" w:hAnsi="SimSun" w:eastAsia="SimSun" w:cs="SimSun"/>
          <w:sz w:val="20"/>
          <w:szCs w:val="20"/>
          <w:spacing w:val="2"/>
        </w:rPr>
        <w:t>发达国家测算，肥胖的医疗费用约占卫生总支出</w:t>
      </w:r>
      <w:r>
        <w:rPr>
          <w:rFonts w:ascii="SimSun" w:hAnsi="SimSun" w:eastAsia="SimSun" w:cs="SimSun"/>
          <w:sz w:val="20"/>
          <w:szCs w:val="20"/>
          <w:spacing w:val="1"/>
        </w:rPr>
        <w:t>的2%～7%。</w:t>
      </w:r>
    </w:p>
    <w:p>
      <w:pPr>
        <w:pStyle w:val="BodyText"/>
        <w:ind w:left="1612"/>
        <w:spacing w:before="45" w:line="224" w:lineRule="auto"/>
        <w:rPr>
          <w:sz w:val="20"/>
          <w:szCs w:val="20"/>
        </w:rPr>
      </w:pPr>
      <w:r>
        <w:rPr>
          <w:sz w:val="20"/>
          <w:szCs w:val="20"/>
          <w:b/>
          <w:bCs/>
          <w:spacing w:val="22"/>
        </w:rPr>
        <w:t>(四)盐与健康</w:t>
      </w:r>
    </w:p>
    <w:p>
      <w:pPr>
        <w:ind w:left="1140" w:firstLine="409"/>
        <w:spacing w:before="171" w:line="351" w:lineRule="auto"/>
        <w:jc w:val="both"/>
        <w:rPr>
          <w:rFonts w:ascii="SimSun" w:hAnsi="SimSun" w:eastAsia="SimSun" w:cs="SimSun"/>
          <w:sz w:val="20"/>
          <w:szCs w:val="20"/>
        </w:rPr>
      </w:pPr>
      <w:r>
        <w:rPr>
          <w:rFonts w:ascii="SimSun" w:hAnsi="SimSun" w:eastAsia="SimSun" w:cs="SimSun"/>
          <w:sz w:val="20"/>
          <w:szCs w:val="20"/>
          <w:spacing w:val="-6"/>
        </w:rPr>
        <w:t>食盐是人们日常饮食中不可缺少的物质，在维持肌肉及神经的易受刺激性</w:t>
      </w:r>
      <w:r>
        <w:rPr>
          <w:rFonts w:ascii="SimSun" w:hAnsi="SimSun" w:eastAsia="SimSun" w:cs="SimSun"/>
          <w:sz w:val="20"/>
          <w:szCs w:val="20"/>
          <w:spacing w:val="-7"/>
        </w:rPr>
        <w:t>，包括心肌的搏动、消</w:t>
      </w:r>
      <w:r>
        <w:rPr>
          <w:rFonts w:ascii="SimSun" w:hAnsi="SimSun" w:eastAsia="SimSun" w:cs="SimSun"/>
          <w:sz w:val="20"/>
          <w:szCs w:val="20"/>
        </w:rPr>
        <w:t xml:space="preserve">  </w:t>
      </w:r>
      <w:r>
        <w:rPr>
          <w:rFonts w:ascii="SimSun" w:hAnsi="SimSun" w:eastAsia="SimSun" w:cs="SimSun"/>
          <w:sz w:val="20"/>
          <w:szCs w:val="20"/>
          <w:spacing w:val="-6"/>
        </w:rPr>
        <w:t>化道的蠕动、神经细胞的信息传递，调整与控制血压有关的激素分泌，调节维持体内水分含量及血液</w:t>
      </w:r>
      <w:r>
        <w:rPr>
          <w:rFonts w:ascii="SimSun" w:hAnsi="SimSun" w:eastAsia="SimSun" w:cs="SimSun"/>
          <w:sz w:val="20"/>
          <w:szCs w:val="20"/>
        </w:rPr>
        <w:t xml:space="preserve">  </w:t>
      </w:r>
      <w:r>
        <w:rPr>
          <w:rFonts w:ascii="SimSun" w:hAnsi="SimSun" w:eastAsia="SimSun" w:cs="SimSun"/>
          <w:sz w:val="20"/>
          <w:szCs w:val="20"/>
          <w:spacing w:val="-4"/>
        </w:rPr>
        <w:t>酸碱值平衡等方面有重要作用。在人体新陈代谢中，如果缺盐将引起肌肉痉挛、头痛、恶心等症状，</w:t>
      </w:r>
      <w:r>
        <w:rPr>
          <w:rFonts w:ascii="SimSun" w:hAnsi="SimSun" w:eastAsia="SimSun" w:cs="SimSun"/>
          <w:sz w:val="20"/>
          <w:szCs w:val="20"/>
          <w:spacing w:val="4"/>
        </w:rPr>
        <w:t xml:space="preserve"> </w:t>
      </w:r>
      <w:r>
        <w:rPr>
          <w:rFonts w:ascii="SimSun" w:hAnsi="SimSun" w:eastAsia="SimSun" w:cs="SimSun"/>
          <w:sz w:val="20"/>
          <w:szCs w:val="20"/>
          <w:spacing w:val="-1"/>
        </w:rPr>
        <w:t>情况严重的还会引起心脏衰竭而死亡。</w:t>
      </w:r>
    </w:p>
    <w:p>
      <w:pPr>
        <w:ind w:left="1140" w:right="74" w:firstLine="409"/>
        <w:spacing w:before="19" w:line="350" w:lineRule="auto"/>
        <w:jc w:val="both"/>
        <w:rPr>
          <w:rFonts w:ascii="SimSun" w:hAnsi="SimSun" w:eastAsia="SimSun" w:cs="SimSun"/>
          <w:sz w:val="20"/>
          <w:szCs w:val="20"/>
        </w:rPr>
      </w:pPr>
      <w:r>
        <w:rPr>
          <w:rFonts w:ascii="SimSun" w:hAnsi="SimSun" w:eastAsia="SimSun" w:cs="SimSun"/>
          <w:sz w:val="20"/>
          <w:szCs w:val="20"/>
          <w:spacing w:val="-6"/>
        </w:rPr>
        <w:t>但是，盐摄入过量也会给身体带来危害，如高血压病、骨质</w:t>
      </w:r>
      <w:r>
        <w:rPr>
          <w:rFonts w:ascii="SimSun" w:hAnsi="SimSun" w:eastAsia="SimSun" w:cs="SimSun"/>
          <w:sz w:val="20"/>
          <w:szCs w:val="20"/>
          <w:spacing w:val="-7"/>
        </w:rPr>
        <w:t>疏松、胃癌等。高盐膳食与高血压病</w:t>
      </w:r>
      <w:r>
        <w:rPr>
          <w:rFonts w:ascii="SimSun" w:hAnsi="SimSun" w:eastAsia="SimSun" w:cs="SimSun"/>
          <w:sz w:val="20"/>
          <w:szCs w:val="20"/>
        </w:rPr>
        <w:t xml:space="preserve"> </w:t>
      </w:r>
      <w:r>
        <w:rPr>
          <w:rFonts w:ascii="SimSun" w:hAnsi="SimSun" w:eastAsia="SimSun" w:cs="SimSun"/>
          <w:sz w:val="20"/>
          <w:szCs w:val="20"/>
        </w:rPr>
        <w:t>的发生发展有着极为密切的关系。一项大规模医学研究显示：每天吃盐14.6～28</w:t>
      </w:r>
      <w:r>
        <w:rPr>
          <w:rFonts w:ascii="Times New Roman" w:hAnsi="Times New Roman" w:eastAsia="Times New Roman" w:cs="Times New Roman"/>
          <w:sz w:val="20"/>
          <w:szCs w:val="20"/>
        </w:rPr>
        <w:t>g </w:t>
      </w:r>
      <w:r>
        <w:rPr>
          <w:rFonts w:ascii="SimSun" w:hAnsi="SimSun" w:eastAsia="SimSun" w:cs="SimSun"/>
          <w:sz w:val="20"/>
          <w:szCs w:val="20"/>
        </w:rPr>
        <w:t>的日本北部、韩</w:t>
      </w:r>
      <w:r>
        <w:rPr>
          <w:rFonts w:ascii="SimSun" w:hAnsi="SimSun" w:eastAsia="SimSun" w:cs="SimSun"/>
          <w:sz w:val="20"/>
          <w:szCs w:val="20"/>
          <w:spacing w:val="4"/>
        </w:rPr>
        <w:t xml:space="preserve"> </w:t>
      </w:r>
      <w:r>
        <w:rPr>
          <w:rFonts w:ascii="SimSun" w:hAnsi="SimSun" w:eastAsia="SimSun" w:cs="SimSun"/>
          <w:sz w:val="20"/>
          <w:szCs w:val="20"/>
          <w:spacing w:val="-6"/>
        </w:rPr>
        <w:t>国、中国、哥伦比亚、葡萄牙的居民高血压发病率较高，日本北部以每天28克排在榜首，居民高血压</w:t>
      </w:r>
      <w:r>
        <w:rPr>
          <w:rFonts w:ascii="SimSun" w:hAnsi="SimSun" w:eastAsia="SimSun" w:cs="SimSun"/>
          <w:sz w:val="20"/>
          <w:szCs w:val="20"/>
          <w:spacing w:val="8"/>
        </w:rPr>
        <w:t xml:space="preserve"> </w:t>
      </w:r>
      <w:r>
        <w:rPr>
          <w:rFonts w:ascii="SimSun" w:hAnsi="SimSun" w:eastAsia="SimSun" w:cs="SimSun"/>
          <w:sz w:val="20"/>
          <w:szCs w:val="20"/>
          <w:spacing w:val="2"/>
        </w:rPr>
        <w:t>发病率为38%;每天吃盐12~14g</w:t>
      </w:r>
      <w:r>
        <w:rPr>
          <w:rFonts w:ascii="SimSun" w:hAnsi="SimSun" w:eastAsia="SimSun" w:cs="SimSun"/>
          <w:sz w:val="20"/>
          <w:szCs w:val="20"/>
          <w:spacing w:val="-52"/>
        </w:rPr>
        <w:t xml:space="preserve"> </w:t>
      </w:r>
      <w:r>
        <w:rPr>
          <w:rFonts w:ascii="SimSun" w:hAnsi="SimSun" w:eastAsia="SimSun" w:cs="SimSun"/>
          <w:sz w:val="20"/>
          <w:szCs w:val="20"/>
          <w:spacing w:val="2"/>
        </w:rPr>
        <w:t>的德国、奥地利、日本南部和东欧国家的居民高血压发病率明显下</w:t>
      </w:r>
      <w:r>
        <w:rPr>
          <w:rFonts w:ascii="SimSun" w:hAnsi="SimSun" w:eastAsia="SimSun" w:cs="SimSun"/>
          <w:sz w:val="20"/>
          <w:szCs w:val="20"/>
        </w:rPr>
        <w:t xml:space="preserve"> </w:t>
      </w:r>
      <w:r>
        <w:rPr>
          <w:rFonts w:ascii="SimSun" w:hAnsi="SimSun" w:eastAsia="SimSun" w:cs="SimSun"/>
          <w:sz w:val="20"/>
          <w:szCs w:val="20"/>
          <w:spacing w:val="3"/>
        </w:rPr>
        <w:t>降，以日本南部每天14</w:t>
      </w:r>
      <w:r>
        <w:rPr>
          <w:rFonts w:ascii="Times New Roman" w:hAnsi="Times New Roman" w:eastAsia="Times New Roman" w:cs="Times New Roman"/>
          <w:sz w:val="20"/>
          <w:szCs w:val="20"/>
          <w:spacing w:val="3"/>
        </w:rPr>
        <w:t>g </w:t>
      </w:r>
      <w:r>
        <w:rPr>
          <w:rFonts w:ascii="SimSun" w:hAnsi="SimSun" w:eastAsia="SimSun" w:cs="SimSun"/>
          <w:sz w:val="20"/>
          <w:szCs w:val="20"/>
          <w:spacing w:val="3"/>
        </w:rPr>
        <w:t>排在榜首，其发病率为21%;而每天只吃3~3.5</w:t>
      </w:r>
      <w:r>
        <w:rPr>
          <w:rFonts w:ascii="Times New Roman" w:hAnsi="Times New Roman" w:eastAsia="Times New Roman" w:cs="Times New Roman"/>
          <w:sz w:val="20"/>
          <w:szCs w:val="20"/>
          <w:spacing w:val="3"/>
        </w:rPr>
        <w:t>g</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3"/>
        </w:rPr>
        <w:t>盐的爱斯基摩人基本不患</w:t>
      </w:r>
      <w:r>
        <w:rPr>
          <w:rFonts w:ascii="SimSun" w:hAnsi="SimSun" w:eastAsia="SimSun" w:cs="SimSun"/>
          <w:sz w:val="20"/>
          <w:szCs w:val="20"/>
        </w:rPr>
        <w:t xml:space="preserve"> </w:t>
      </w:r>
      <w:r>
        <w:rPr>
          <w:rFonts w:ascii="SimSun" w:hAnsi="SimSun" w:eastAsia="SimSun" w:cs="SimSun"/>
          <w:sz w:val="20"/>
          <w:szCs w:val="20"/>
          <w:spacing w:val="-1"/>
        </w:rPr>
        <w:t>高血压病。高盐膳食与骨质疏松也有关，缺钙会引起骨质</w:t>
      </w:r>
      <w:r>
        <w:rPr>
          <w:rFonts w:ascii="SimSun" w:hAnsi="SimSun" w:eastAsia="SimSun" w:cs="SimSun"/>
          <w:sz w:val="20"/>
          <w:szCs w:val="20"/>
          <w:spacing w:val="-2"/>
        </w:rPr>
        <w:t>疏松，盐摄入多也会引起骨质疏松并促使</w:t>
      </w:r>
      <w:r>
        <w:rPr>
          <w:rFonts w:ascii="SimSun" w:hAnsi="SimSun" w:eastAsia="SimSun" w:cs="SimSun"/>
          <w:sz w:val="20"/>
          <w:szCs w:val="20"/>
        </w:rPr>
        <w:t xml:space="preserve"> </w:t>
      </w:r>
      <w:r>
        <w:rPr>
          <w:rFonts w:ascii="SimSun" w:hAnsi="SimSun" w:eastAsia="SimSun" w:cs="SimSun"/>
          <w:sz w:val="20"/>
          <w:szCs w:val="20"/>
          <w:spacing w:val="1"/>
        </w:rPr>
        <w:t>病情恶化。平均6</w:t>
      </w:r>
      <w:r>
        <w:rPr>
          <w:rFonts w:ascii="Times New Roman" w:hAnsi="Times New Roman" w:eastAsia="Times New Roman" w:cs="Times New Roman"/>
          <w:sz w:val="20"/>
          <w:szCs w:val="20"/>
          <w:spacing w:val="1"/>
        </w:rPr>
        <w:t>g</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
        </w:rPr>
        <w:t>盐的摄人，会增加23</w:t>
      </w:r>
      <w:r>
        <w:rPr>
          <w:rFonts w:ascii="Times New Roman" w:hAnsi="Times New Roman" w:eastAsia="Times New Roman" w:cs="Times New Roman"/>
          <w:sz w:val="20"/>
          <w:szCs w:val="20"/>
        </w:rPr>
        <w:t>mg</w:t>
      </w:r>
      <w:r>
        <w:rPr>
          <w:rFonts w:ascii="SimSun" w:hAnsi="SimSun" w:eastAsia="SimSun" w:cs="SimSun"/>
          <w:sz w:val="20"/>
          <w:szCs w:val="20"/>
          <w:spacing w:val="1"/>
        </w:rPr>
        <w:t>钙的排出。正常情况下，日常饮</w:t>
      </w:r>
      <w:r>
        <w:rPr>
          <w:rFonts w:ascii="SimSun" w:hAnsi="SimSun" w:eastAsia="SimSun" w:cs="SimSun"/>
          <w:sz w:val="20"/>
          <w:szCs w:val="20"/>
        </w:rPr>
        <w:t>食中可以补充到足够的 </w:t>
      </w:r>
      <w:r>
        <w:rPr>
          <w:rFonts w:ascii="SimSun" w:hAnsi="SimSun" w:eastAsia="SimSun" w:cs="SimSun"/>
          <w:sz w:val="20"/>
          <w:szCs w:val="20"/>
          <w:spacing w:val="-1"/>
        </w:rPr>
        <w:t>钙。但部分个体本来从饮食中摄入的钙就不足，却因摄</w:t>
      </w:r>
      <w:r>
        <w:rPr>
          <w:rFonts w:ascii="SimSun" w:hAnsi="SimSun" w:eastAsia="SimSun" w:cs="SimSun"/>
          <w:sz w:val="20"/>
          <w:szCs w:val="20"/>
          <w:spacing w:val="-2"/>
        </w:rPr>
        <w:t>人过多的盐而加速钙的流失，久而久之造成</w:t>
      </w:r>
      <w:r>
        <w:rPr>
          <w:rFonts w:ascii="SimSun" w:hAnsi="SimSun" w:eastAsia="SimSun" w:cs="SimSun"/>
          <w:sz w:val="20"/>
          <w:szCs w:val="20"/>
        </w:rPr>
        <w:t xml:space="preserve"> </w:t>
      </w:r>
      <w:r>
        <w:rPr>
          <w:rFonts w:ascii="SimSun" w:hAnsi="SimSun" w:eastAsia="SimSun" w:cs="SimSun"/>
          <w:sz w:val="20"/>
          <w:szCs w:val="20"/>
          <w:spacing w:val="-1"/>
        </w:rPr>
        <w:t>骨质疏松，如继续高盐膳食将促使病情恶化。高盐膳食还</w:t>
      </w:r>
      <w:r>
        <w:rPr>
          <w:rFonts w:ascii="SimSun" w:hAnsi="SimSun" w:eastAsia="SimSun" w:cs="SimSun"/>
          <w:sz w:val="20"/>
          <w:szCs w:val="20"/>
          <w:spacing w:val="-2"/>
        </w:rPr>
        <w:t>与胃癌有关。过多的盐刺激胃黏膜，致使</w:t>
      </w:r>
      <w:r>
        <w:rPr>
          <w:rFonts w:ascii="SimSun" w:hAnsi="SimSun" w:eastAsia="SimSun" w:cs="SimSun"/>
          <w:sz w:val="20"/>
          <w:szCs w:val="20"/>
        </w:rPr>
        <w:t xml:space="preserve"> </w:t>
      </w:r>
      <w:r>
        <w:rPr>
          <w:rFonts w:ascii="SimSun" w:hAnsi="SimSun" w:eastAsia="SimSun" w:cs="SimSun"/>
          <w:sz w:val="20"/>
          <w:szCs w:val="20"/>
          <w:spacing w:val="-6"/>
        </w:rPr>
        <w:t>胃黏膜细胞经常分裂，增加发生胃癌的风险。有研究发现，美国、日本</w:t>
      </w:r>
      <w:r>
        <w:rPr>
          <w:rFonts w:ascii="SimSun" w:hAnsi="SimSun" w:eastAsia="SimSun" w:cs="SimSun"/>
          <w:sz w:val="20"/>
          <w:szCs w:val="20"/>
          <w:spacing w:val="-7"/>
        </w:rPr>
        <w:t>、意大利和我国的胃癌病人饮</w:t>
      </w:r>
    </w:p>
    <w:p>
      <w:pPr>
        <w:spacing w:line="350" w:lineRule="auto"/>
        <w:sectPr>
          <w:pgSz w:w="11220" w:h="15870"/>
          <w:pgMar w:top="400" w:right="959" w:bottom="400" w:left="489" w:header="0" w:footer="0" w:gutter="0"/>
        </w:sectPr>
        <w:rPr>
          <w:rFonts w:ascii="SimSun" w:hAnsi="SimSun" w:eastAsia="SimSun" w:cs="SimSun"/>
          <w:sz w:val="20"/>
          <w:szCs w:val="20"/>
        </w:rPr>
      </w:pPr>
    </w:p>
    <w:p>
      <w:pPr>
        <w:pStyle w:val="BodyText"/>
        <w:spacing w:before="295" w:line="216" w:lineRule="auto"/>
        <w:jc w:val="right"/>
        <w:rPr>
          <w:rFonts w:ascii="Times New Roman" w:hAnsi="Times New Roman" w:eastAsia="Times New Roman" w:cs="Times New Roman"/>
        </w:rPr>
      </w:pPr>
      <w:r>
        <w:rPr>
          <w:sz w:val="16"/>
          <w:szCs w:val="16"/>
          <w:spacing w:val="4"/>
        </w:rPr>
        <w:t>第五章</w:t>
      </w:r>
      <w:r>
        <w:rPr>
          <w:sz w:val="16"/>
          <w:szCs w:val="16"/>
          <w:spacing w:val="4"/>
        </w:rPr>
        <w:t xml:space="preserve"> </w:t>
      </w:r>
      <w:r>
        <w:rPr>
          <w:sz w:val="16"/>
          <w:szCs w:val="16"/>
          <w:spacing w:val="4"/>
        </w:rPr>
        <w:t>社会环境因素与健康</w:t>
      </w:r>
      <w:r>
        <w:rPr>
          <w:sz w:val="16"/>
          <w:szCs w:val="16"/>
          <w:spacing w:val="5"/>
        </w:rPr>
        <w:t xml:space="preserve">           </w:t>
      </w:r>
      <w:r>
        <w:rPr>
          <w:rFonts w:ascii="Times New Roman" w:hAnsi="Times New Roman" w:eastAsia="Times New Roman" w:cs="Times New Roman"/>
          <w:spacing w:val="4"/>
          <w:position w:val="-1"/>
        </w:rPr>
        <w:t>51</w:t>
      </w:r>
    </w:p>
    <w:p>
      <w:pPr>
        <w:spacing w:line="245" w:lineRule="auto"/>
        <w:rPr>
          <w:rFonts w:ascii="Arial"/>
          <w:sz w:val="21"/>
        </w:rPr>
      </w:pPr>
      <w:r/>
    </w:p>
    <w:p>
      <w:pPr>
        <w:spacing w:line="245"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10"/>
        </w:rPr>
        <w:t>食中盐的摄人量较一般人高。</w:t>
      </w:r>
    </w:p>
    <w:p>
      <w:pPr>
        <w:pStyle w:val="BodyText"/>
        <w:ind w:left="479"/>
        <w:spacing w:before="164" w:line="222" w:lineRule="auto"/>
        <w:rPr/>
      </w:pPr>
      <w:r>
        <w:rPr>
          <w:spacing w:val="29"/>
        </w:rPr>
        <w:t>(五)油脂摄入与健康</w:t>
      </w:r>
    </w:p>
    <w:p>
      <w:pPr>
        <w:ind w:right="1111" w:firstLine="409"/>
        <w:spacing w:before="182" w:line="363" w:lineRule="auto"/>
        <w:jc w:val="both"/>
        <w:rPr>
          <w:rFonts w:ascii="SimSun" w:hAnsi="SimSun" w:eastAsia="SimSun" w:cs="SimSun"/>
          <w:sz w:val="19"/>
          <w:szCs w:val="19"/>
        </w:rPr>
      </w:pPr>
      <w:r>
        <w:rPr>
          <w:rFonts w:ascii="SimSun" w:hAnsi="SimSun" w:eastAsia="SimSun" w:cs="SimSun"/>
          <w:sz w:val="19"/>
          <w:szCs w:val="19"/>
          <w:spacing w:val="11"/>
        </w:rPr>
        <w:t>油脂是人类膳食的组成部分，是人体的重要能源和营</w:t>
      </w:r>
      <w:r>
        <w:rPr>
          <w:rFonts w:ascii="SimSun" w:hAnsi="SimSun" w:eastAsia="SimSun" w:cs="SimSun"/>
          <w:sz w:val="19"/>
          <w:szCs w:val="19"/>
          <w:spacing w:val="10"/>
        </w:rPr>
        <w:t>养源。食用油脂还是脂溶性维生素(维生</w:t>
      </w:r>
      <w:r>
        <w:rPr>
          <w:rFonts w:ascii="SimSun" w:hAnsi="SimSun" w:eastAsia="SimSun" w:cs="SimSun"/>
          <w:sz w:val="19"/>
          <w:szCs w:val="19"/>
        </w:rPr>
        <w:t xml:space="preserve"> </w:t>
      </w:r>
      <w:r>
        <w:rPr>
          <w:rFonts w:ascii="SimSun" w:hAnsi="SimSun" w:eastAsia="SimSun" w:cs="SimSun"/>
          <w:sz w:val="19"/>
          <w:szCs w:val="19"/>
          <w:spacing w:val="5"/>
        </w:rPr>
        <w:t>素</w:t>
      </w:r>
      <w:r>
        <w:rPr>
          <w:rFonts w:ascii="SimSun" w:hAnsi="SimSun" w:eastAsia="SimSun" w:cs="SimSun"/>
          <w:sz w:val="19"/>
          <w:szCs w:val="19"/>
          <w:spacing w:val="-45"/>
        </w:rPr>
        <w:t xml:space="preserve"> </w:t>
      </w:r>
      <w:r>
        <w:rPr>
          <w:rFonts w:ascii="SimSun" w:hAnsi="SimSun" w:eastAsia="SimSun" w:cs="SimSun"/>
          <w:sz w:val="19"/>
          <w:szCs w:val="19"/>
          <w:spacing w:val="5"/>
        </w:rPr>
        <w:t>A、D、E、K)的载体和保护剂。但是，随着生活水平的提高和生活方式的改变，</w:t>
      </w:r>
      <w:r>
        <w:rPr>
          <w:rFonts w:ascii="SimSun" w:hAnsi="SimSun" w:eastAsia="SimSun" w:cs="SimSun"/>
          <w:sz w:val="19"/>
          <w:szCs w:val="19"/>
          <w:spacing w:val="4"/>
        </w:rPr>
        <w:t>油脂的摄入越来越</w:t>
      </w:r>
      <w:r>
        <w:rPr>
          <w:rFonts w:ascii="SimSun" w:hAnsi="SimSun" w:eastAsia="SimSun" w:cs="SimSun"/>
          <w:sz w:val="19"/>
          <w:szCs w:val="19"/>
        </w:rPr>
        <w:t xml:space="preserve"> </w:t>
      </w:r>
      <w:r>
        <w:rPr>
          <w:rFonts w:ascii="SimSun" w:hAnsi="SimSun" w:eastAsia="SimSun" w:cs="SimSun"/>
          <w:sz w:val="19"/>
          <w:szCs w:val="19"/>
          <w:spacing w:val="8"/>
        </w:rPr>
        <w:t>高，危害身体健康。2010年中国慢性病行为危险因素监测的数据显示，我国人均食用油日摄人量超</w:t>
      </w:r>
      <w:r>
        <w:rPr>
          <w:rFonts w:ascii="SimSun" w:hAnsi="SimSun" w:eastAsia="SimSun" w:cs="SimSun"/>
          <w:sz w:val="19"/>
          <w:szCs w:val="19"/>
          <w:spacing w:val="7"/>
        </w:rPr>
        <w:t xml:space="preserve"> </w:t>
      </w:r>
      <w:r>
        <w:rPr>
          <w:rFonts w:ascii="SimSun" w:hAnsi="SimSun" w:eastAsia="SimSun" w:cs="SimSun"/>
          <w:sz w:val="19"/>
          <w:szCs w:val="19"/>
          <w:spacing w:val="10"/>
        </w:rPr>
        <w:t>过25</w:t>
      </w:r>
      <w:r>
        <w:rPr>
          <w:rFonts w:ascii="Times New Roman" w:hAnsi="Times New Roman" w:eastAsia="Times New Roman" w:cs="Times New Roman"/>
          <w:sz w:val="19"/>
          <w:szCs w:val="19"/>
          <w:spacing w:val="10"/>
        </w:rPr>
        <w:t>g</w:t>
      </w:r>
      <w:r>
        <w:rPr>
          <w:rFonts w:ascii="SimSun" w:hAnsi="SimSun" w:eastAsia="SimSun" w:cs="SimSun"/>
          <w:sz w:val="19"/>
          <w:szCs w:val="19"/>
          <w:spacing w:val="10"/>
        </w:rPr>
        <w:t>。</w:t>
      </w:r>
    </w:p>
    <w:p>
      <w:pPr>
        <w:ind w:right="1025" w:firstLine="409"/>
        <w:spacing w:before="41" w:line="370" w:lineRule="auto"/>
        <w:jc w:val="both"/>
        <w:rPr>
          <w:rFonts w:ascii="SimSun" w:hAnsi="SimSun" w:eastAsia="SimSun" w:cs="SimSun"/>
          <w:sz w:val="19"/>
          <w:szCs w:val="19"/>
        </w:rPr>
      </w:pPr>
      <w:r>
        <w:rPr>
          <w:rFonts w:ascii="SimSun" w:hAnsi="SimSun" w:eastAsia="SimSun" w:cs="SimSun"/>
          <w:sz w:val="19"/>
          <w:szCs w:val="19"/>
          <w:spacing w:val="8"/>
        </w:rPr>
        <w:t>动脉粥样硬化是心血管病中被认为与膳食摄入有密切关系的一种疾病，其主要病灶在动脉，逐</w:t>
      </w:r>
      <w:r>
        <w:rPr>
          <w:rFonts w:ascii="SimSun" w:hAnsi="SimSun" w:eastAsia="SimSun" w:cs="SimSun"/>
          <w:sz w:val="19"/>
          <w:szCs w:val="19"/>
          <w:spacing w:val="4"/>
        </w:rPr>
        <w:t xml:space="preserve">  </w:t>
      </w:r>
      <w:r>
        <w:rPr>
          <w:rFonts w:ascii="SimSun" w:hAnsi="SimSun" w:eastAsia="SimSun" w:cs="SimSun"/>
          <w:sz w:val="19"/>
          <w:szCs w:val="19"/>
          <w:spacing w:val="4"/>
        </w:rPr>
        <w:t>渐影响心脏、脑、肾等重要器官的功能。流行病学和动物营养实验证明，血脂浓度与动脉粥样硬化发</w:t>
      </w:r>
      <w:r>
        <w:rPr>
          <w:rFonts w:ascii="SimSun" w:hAnsi="SimSun" w:eastAsia="SimSun" w:cs="SimSun"/>
          <w:sz w:val="19"/>
          <w:szCs w:val="19"/>
        </w:rPr>
        <w:t xml:space="preserve">  </w:t>
      </w:r>
      <w:r>
        <w:rPr>
          <w:rFonts w:ascii="SimSun" w:hAnsi="SimSun" w:eastAsia="SimSun" w:cs="SimSun"/>
          <w:sz w:val="19"/>
          <w:szCs w:val="19"/>
          <w:spacing w:val="6"/>
        </w:rPr>
        <w:t>展有关，特别是饱和与不饱和脂肪酸的比例可影响血脂水平、动脉粥样硬化程度以及并发症发生率。</w:t>
      </w:r>
      <w:r>
        <w:rPr>
          <w:rFonts w:ascii="SimSun" w:hAnsi="SimSun" w:eastAsia="SimSun" w:cs="SimSun"/>
          <w:sz w:val="19"/>
          <w:szCs w:val="19"/>
        </w:rPr>
        <w:t xml:space="preserve"> </w:t>
      </w:r>
      <w:r>
        <w:rPr>
          <w:rFonts w:ascii="SimSun" w:hAnsi="SimSun" w:eastAsia="SimSun" w:cs="SimSun"/>
          <w:sz w:val="19"/>
          <w:szCs w:val="19"/>
          <w:spacing w:val="9"/>
        </w:rPr>
        <w:t>一般认为，亚油酸水平高和饱和脂肪酸量低的膳食可以防止动脉粥样硬化的发生</w:t>
      </w:r>
      <w:r>
        <w:rPr>
          <w:rFonts w:ascii="SimSun" w:hAnsi="SimSun" w:eastAsia="SimSun" w:cs="SimSun"/>
          <w:sz w:val="19"/>
          <w:szCs w:val="19"/>
          <w:spacing w:val="8"/>
        </w:rPr>
        <w:t>，主要原因是亚油</w:t>
      </w:r>
      <w:r>
        <w:rPr>
          <w:rFonts w:ascii="SimSun" w:hAnsi="SimSun" w:eastAsia="SimSun" w:cs="SimSun"/>
          <w:sz w:val="19"/>
          <w:szCs w:val="19"/>
        </w:rPr>
        <w:t xml:space="preserve">  </w:t>
      </w:r>
      <w:r>
        <w:rPr>
          <w:rFonts w:ascii="SimSun" w:hAnsi="SimSun" w:eastAsia="SimSun" w:cs="SimSun"/>
          <w:sz w:val="19"/>
          <w:szCs w:val="19"/>
          <w:spacing w:val="4"/>
        </w:rPr>
        <w:t>酸可降低血胆固醇的水平。但另一作用不能忽视，饱和脂肪酸，特别是棕桐酸和硬脂酸，可以增高血</w:t>
      </w:r>
      <w:r>
        <w:rPr>
          <w:rFonts w:ascii="SimSun" w:hAnsi="SimSun" w:eastAsia="SimSun" w:cs="SimSun"/>
          <w:sz w:val="19"/>
          <w:szCs w:val="19"/>
        </w:rPr>
        <w:t xml:space="preserve">  </w:t>
      </w:r>
      <w:r>
        <w:rPr>
          <w:rFonts w:ascii="SimSun" w:hAnsi="SimSun" w:eastAsia="SimSun" w:cs="SimSun"/>
          <w:sz w:val="19"/>
          <w:szCs w:val="19"/>
          <w:spacing w:val="4"/>
        </w:rPr>
        <w:t>小板血栓形成的倾向，而亚油酸则减低此倾向，从而降低动脉血栓的生成。此外，脂肪摄入过多将导</w:t>
      </w:r>
      <w:r>
        <w:rPr>
          <w:rFonts w:ascii="SimSun" w:hAnsi="SimSun" w:eastAsia="SimSun" w:cs="SimSun"/>
          <w:sz w:val="19"/>
          <w:szCs w:val="19"/>
          <w:spacing w:val="2"/>
        </w:rPr>
        <w:t xml:space="preserve">  </w:t>
      </w:r>
      <w:r>
        <w:rPr>
          <w:rFonts w:ascii="SimSun" w:hAnsi="SimSun" w:eastAsia="SimSun" w:cs="SimSun"/>
          <w:sz w:val="19"/>
          <w:szCs w:val="19"/>
          <w:spacing w:val="9"/>
        </w:rPr>
        <w:t>致肥胖。快餐特别是西式快餐的流行也是能量摄入增加</w:t>
      </w:r>
      <w:r>
        <w:rPr>
          <w:rFonts w:ascii="SimSun" w:hAnsi="SimSun" w:eastAsia="SimSun" w:cs="SimSun"/>
          <w:sz w:val="19"/>
          <w:szCs w:val="19"/>
          <w:spacing w:val="8"/>
        </w:rPr>
        <w:t>的原因。零食多为高脂、高糖食品，而脂肪</w:t>
      </w:r>
      <w:r>
        <w:rPr>
          <w:rFonts w:ascii="SimSun" w:hAnsi="SimSun" w:eastAsia="SimSun" w:cs="SimSun"/>
          <w:sz w:val="19"/>
          <w:szCs w:val="19"/>
        </w:rPr>
        <w:t xml:space="preserve">  </w:t>
      </w:r>
      <w:r>
        <w:rPr>
          <w:rFonts w:ascii="SimSun" w:hAnsi="SimSun" w:eastAsia="SimSun" w:cs="SimSun"/>
          <w:sz w:val="19"/>
          <w:szCs w:val="19"/>
          <w:spacing w:val="9"/>
        </w:rPr>
        <w:t>和多糖类的摄入加剧肥胖的发生。</w:t>
      </w:r>
    </w:p>
    <w:p>
      <w:pPr>
        <w:pStyle w:val="BodyText"/>
        <w:ind w:left="413"/>
        <w:spacing w:before="176" w:line="222" w:lineRule="auto"/>
        <w:outlineLvl w:val="2"/>
        <w:rPr>
          <w:sz w:val="25"/>
          <w:szCs w:val="25"/>
        </w:rPr>
      </w:pPr>
      <w:bookmarkStart w:name="bookmark60" w:id="105"/>
      <w:bookmarkEnd w:id="105"/>
      <w:r>
        <w:rPr>
          <w:sz w:val="25"/>
          <w:szCs w:val="25"/>
          <w:b/>
          <w:bCs/>
          <w:spacing w:val="-7"/>
        </w:rPr>
        <w:t>二、食品安全与健康</w:t>
      </w:r>
    </w:p>
    <w:p>
      <w:pPr>
        <w:spacing w:line="272" w:lineRule="auto"/>
        <w:rPr>
          <w:rFonts w:ascii="Arial"/>
          <w:sz w:val="21"/>
        </w:rPr>
      </w:pPr>
      <w:r/>
    </w:p>
    <w:p>
      <w:pPr>
        <w:pStyle w:val="BodyText"/>
        <w:ind w:left="482"/>
        <w:spacing w:before="62" w:line="221" w:lineRule="auto"/>
        <w:rPr/>
      </w:pPr>
      <w:r>
        <w:rPr>
          <w:b/>
          <w:bCs/>
          <w:spacing w:val="18"/>
        </w:rPr>
        <w:t>(</w:t>
      </w:r>
      <w:r>
        <w:rPr>
          <w:spacing w:val="-46"/>
        </w:rPr>
        <w:t xml:space="preserve"> </w:t>
      </w:r>
      <w:r>
        <w:rPr>
          <w:b/>
          <w:bCs/>
          <w:spacing w:val="18"/>
        </w:rPr>
        <w:t>一</w:t>
      </w:r>
      <w:r>
        <w:rPr>
          <w:spacing w:val="-53"/>
        </w:rPr>
        <w:t xml:space="preserve"> </w:t>
      </w:r>
      <w:r>
        <w:rPr>
          <w:b/>
          <w:bCs/>
          <w:spacing w:val="18"/>
        </w:rPr>
        <w:t>)食品安全的概念</w:t>
      </w:r>
    </w:p>
    <w:p>
      <w:pPr>
        <w:ind w:right="1102" w:firstLine="409"/>
        <w:spacing w:before="145" w:line="378" w:lineRule="auto"/>
        <w:jc w:val="both"/>
        <w:rPr>
          <w:rFonts w:ascii="SimSun" w:hAnsi="SimSun" w:eastAsia="SimSun" w:cs="SimSun"/>
          <w:sz w:val="19"/>
          <w:szCs w:val="19"/>
        </w:rPr>
      </w:pPr>
      <w:r>
        <w:rPr>
          <w:rFonts w:ascii="SimSun" w:hAnsi="SimSun" w:eastAsia="SimSun" w:cs="SimSun"/>
          <w:sz w:val="19"/>
          <w:szCs w:val="19"/>
          <w:spacing w:val="-3"/>
        </w:rPr>
        <w:t>食品安全</w:t>
      </w:r>
      <w:r>
        <w:rPr>
          <w:rFonts w:ascii="Times New Roman" w:hAnsi="Times New Roman" w:eastAsia="Times New Roman" w:cs="Times New Roman"/>
          <w:sz w:val="19"/>
          <w:szCs w:val="19"/>
          <w:spacing w:val="-3"/>
        </w:rPr>
        <w:t>(food   safety)</w:t>
      </w:r>
      <w:r>
        <w:rPr>
          <w:rFonts w:ascii="SimSun" w:hAnsi="SimSun" w:eastAsia="SimSun" w:cs="SimSun"/>
          <w:sz w:val="19"/>
          <w:szCs w:val="19"/>
          <w:spacing w:val="-3"/>
        </w:rPr>
        <w:t>是指食物的种植、养殖、加工、包装、储藏、运输、销售、消费等活动符合国</w:t>
      </w:r>
      <w:r>
        <w:rPr>
          <w:rFonts w:ascii="SimSun" w:hAnsi="SimSun" w:eastAsia="SimSun" w:cs="SimSun"/>
          <w:sz w:val="19"/>
          <w:szCs w:val="19"/>
          <w:spacing w:val="5"/>
        </w:rPr>
        <w:t xml:space="preserve"> </w:t>
      </w:r>
      <w:r>
        <w:rPr>
          <w:rFonts w:ascii="SimSun" w:hAnsi="SimSun" w:eastAsia="SimSun" w:cs="SimSun"/>
          <w:sz w:val="19"/>
          <w:szCs w:val="19"/>
          <w:spacing w:val="9"/>
        </w:rPr>
        <w:t>家强制标准和要求，不存在可能损害人体健康、导致消费者死亡的</w:t>
      </w:r>
      <w:r>
        <w:rPr>
          <w:rFonts w:ascii="SimSun" w:hAnsi="SimSun" w:eastAsia="SimSun" w:cs="SimSun"/>
          <w:sz w:val="19"/>
          <w:szCs w:val="19"/>
          <w:spacing w:val="8"/>
        </w:rPr>
        <w:t>有毒有害物质或危及消费者或后</w:t>
      </w:r>
      <w:r>
        <w:rPr>
          <w:rFonts w:ascii="SimSun" w:hAnsi="SimSun" w:eastAsia="SimSun" w:cs="SimSun"/>
          <w:sz w:val="19"/>
          <w:szCs w:val="19"/>
        </w:rPr>
        <w:t xml:space="preserve"> </w:t>
      </w:r>
      <w:r>
        <w:rPr>
          <w:rFonts w:ascii="SimSun" w:hAnsi="SimSun" w:eastAsia="SimSun" w:cs="SimSun"/>
          <w:sz w:val="19"/>
          <w:szCs w:val="19"/>
          <w:spacing w:val="9"/>
        </w:rPr>
        <w:t>代的隐患。</w:t>
      </w:r>
    </w:p>
    <w:p>
      <w:pPr>
        <w:pStyle w:val="BodyText"/>
        <w:ind w:left="482"/>
        <w:spacing w:before="3" w:line="222" w:lineRule="auto"/>
        <w:rPr/>
      </w:pPr>
      <w:r>
        <w:rPr>
          <w:b/>
          <w:bCs/>
          <w:spacing w:val="26"/>
        </w:rPr>
        <w:t>(二)食品安全事件的危害</w:t>
      </w:r>
    </w:p>
    <w:p>
      <w:pPr>
        <w:ind w:right="1097" w:firstLine="409"/>
        <w:spacing w:before="158" w:line="370" w:lineRule="auto"/>
        <w:jc w:val="both"/>
        <w:rPr>
          <w:rFonts w:ascii="SimSun" w:hAnsi="SimSun" w:eastAsia="SimSun" w:cs="SimSun"/>
          <w:sz w:val="19"/>
          <w:szCs w:val="19"/>
        </w:rPr>
      </w:pPr>
      <w:r>
        <w:rPr>
          <w:rFonts w:ascii="SimSun" w:hAnsi="SimSun" w:eastAsia="SimSun" w:cs="SimSun"/>
          <w:sz w:val="19"/>
          <w:szCs w:val="19"/>
          <w:spacing w:val="18"/>
        </w:rPr>
        <w:t>食品安全事件一直威胁着人类的健康与生命安全，严重影响经济发展与社会稳定。20世纪</w:t>
      </w:r>
      <w:r>
        <w:rPr>
          <w:rFonts w:ascii="SimSun" w:hAnsi="SimSun" w:eastAsia="SimSun" w:cs="SimSun"/>
          <w:sz w:val="19"/>
          <w:szCs w:val="19"/>
        </w:rPr>
        <w:t xml:space="preserve"> </w:t>
      </w:r>
      <w:r>
        <w:rPr>
          <w:rFonts w:ascii="SimSun" w:hAnsi="SimSun" w:eastAsia="SimSun" w:cs="SimSun"/>
          <w:sz w:val="19"/>
          <w:szCs w:val="19"/>
          <w:spacing w:val="4"/>
        </w:rPr>
        <w:t>40—50年代，日本因工业废弃物造成食品污染，发生了震惊世界的“痛痛病”和“</w:t>
      </w:r>
      <w:r>
        <w:rPr>
          <w:rFonts w:ascii="SimSun" w:hAnsi="SimSun" w:eastAsia="SimSun" w:cs="SimSun"/>
          <w:sz w:val="19"/>
          <w:szCs w:val="19"/>
          <w:spacing w:val="3"/>
        </w:rPr>
        <w:t>水俣病”。20世纪</w:t>
      </w:r>
      <w:r>
        <w:rPr>
          <w:rFonts w:ascii="SimSun" w:hAnsi="SimSun" w:eastAsia="SimSun" w:cs="SimSun"/>
          <w:sz w:val="19"/>
          <w:szCs w:val="19"/>
        </w:rPr>
        <w:t xml:space="preserve"> </w:t>
      </w:r>
      <w:r>
        <w:rPr>
          <w:rFonts w:ascii="SimSun" w:hAnsi="SimSun" w:eastAsia="SimSun" w:cs="SimSun"/>
          <w:sz w:val="19"/>
          <w:szCs w:val="19"/>
          <w:spacing w:val="8"/>
        </w:rPr>
        <w:t>80年代，上海发生了大规模的食源性甲肝流行，29.2万人感染甲</w:t>
      </w:r>
      <w:r>
        <w:rPr>
          <w:rFonts w:ascii="SimSun" w:hAnsi="SimSun" w:eastAsia="SimSun" w:cs="SimSun"/>
          <w:sz w:val="19"/>
          <w:szCs w:val="19"/>
          <w:spacing w:val="7"/>
        </w:rPr>
        <w:t>肝。20世纪90年代，英国疯牛病事</w:t>
      </w:r>
      <w:r>
        <w:rPr>
          <w:rFonts w:ascii="SimSun" w:hAnsi="SimSun" w:eastAsia="SimSun" w:cs="SimSun"/>
          <w:sz w:val="19"/>
          <w:szCs w:val="19"/>
        </w:rPr>
        <w:t xml:space="preserve"> </w:t>
      </w:r>
      <w:r>
        <w:rPr>
          <w:rFonts w:ascii="SimSun" w:hAnsi="SimSun" w:eastAsia="SimSun" w:cs="SimSun"/>
          <w:sz w:val="19"/>
          <w:szCs w:val="19"/>
          <w:spacing w:val="13"/>
        </w:rPr>
        <w:t>件与比利时的二噁英事件，均引起了全球对食品安全的恐慌。20</w:t>
      </w:r>
      <w:r>
        <w:rPr>
          <w:rFonts w:ascii="SimSun" w:hAnsi="SimSun" w:eastAsia="SimSun" w:cs="SimSun"/>
          <w:sz w:val="19"/>
          <w:szCs w:val="19"/>
          <w:spacing w:val="12"/>
        </w:rPr>
        <w:t>04年我国安徽阜阳等地区婴幼儿</w:t>
      </w:r>
      <w:r>
        <w:rPr>
          <w:rFonts w:ascii="SimSun" w:hAnsi="SimSun" w:eastAsia="SimSun" w:cs="SimSun"/>
          <w:sz w:val="19"/>
          <w:szCs w:val="19"/>
        </w:rPr>
        <w:t xml:space="preserve"> </w:t>
      </w:r>
      <w:r>
        <w:rPr>
          <w:rFonts w:ascii="SimSun" w:hAnsi="SimSun" w:eastAsia="SimSun" w:cs="SimSun"/>
          <w:sz w:val="19"/>
          <w:szCs w:val="19"/>
          <w:spacing w:val="9"/>
        </w:rPr>
        <w:t>因食用劣质奶粉而致死致伤事件，仅阜阳因食用劣</w:t>
      </w:r>
      <w:r>
        <w:rPr>
          <w:rFonts w:ascii="SimSun" w:hAnsi="SimSun" w:eastAsia="SimSun" w:cs="SimSun"/>
          <w:sz w:val="19"/>
          <w:szCs w:val="19"/>
          <w:spacing w:val="8"/>
        </w:rPr>
        <w:t>质奶粉导致营养不良综合征住院治疗的儿童就达</w:t>
      </w:r>
      <w:r>
        <w:rPr>
          <w:rFonts w:ascii="SimSun" w:hAnsi="SimSun" w:eastAsia="SimSun" w:cs="SimSun"/>
          <w:sz w:val="19"/>
          <w:szCs w:val="19"/>
        </w:rPr>
        <w:t xml:space="preserve"> </w:t>
      </w:r>
      <w:r>
        <w:rPr>
          <w:rFonts w:ascii="SimSun" w:hAnsi="SimSun" w:eastAsia="SimSun" w:cs="SimSun"/>
          <w:sz w:val="19"/>
          <w:szCs w:val="19"/>
          <w:spacing w:val="12"/>
        </w:rPr>
        <w:t>171名，其中13名因营养不良并发症死亡。随着食品工业的发展，直接用于食品的化学物质(</w:t>
      </w:r>
      <w:r>
        <w:rPr>
          <w:rFonts w:ascii="SimSun" w:hAnsi="SimSun" w:eastAsia="SimSun" w:cs="SimSun"/>
          <w:sz w:val="19"/>
          <w:szCs w:val="19"/>
          <w:spacing w:val="11"/>
        </w:rPr>
        <w:t>如食</w:t>
      </w:r>
      <w:r>
        <w:rPr>
          <w:rFonts w:ascii="SimSun" w:hAnsi="SimSun" w:eastAsia="SimSun" w:cs="SimSun"/>
          <w:sz w:val="19"/>
          <w:szCs w:val="19"/>
        </w:rPr>
        <w:t xml:space="preserve"> </w:t>
      </w:r>
      <w:r>
        <w:rPr>
          <w:rFonts w:ascii="SimSun" w:hAnsi="SimSun" w:eastAsia="SimSun" w:cs="SimSun"/>
          <w:sz w:val="19"/>
          <w:szCs w:val="19"/>
          <w:spacing w:val="10"/>
        </w:rPr>
        <w:t>品添加剂)以及间接与食品接触的化学物质日益增多，违禁违规使用添加剂导致的食品安全问题也</w:t>
      </w:r>
      <w:r>
        <w:rPr>
          <w:rFonts w:ascii="SimSun" w:hAnsi="SimSun" w:eastAsia="SimSun" w:cs="SimSun"/>
          <w:sz w:val="19"/>
          <w:szCs w:val="19"/>
          <w:spacing w:val="15"/>
        </w:rPr>
        <w:t xml:space="preserve"> </w:t>
      </w:r>
      <w:r>
        <w:rPr>
          <w:rFonts w:ascii="SimSun" w:hAnsi="SimSun" w:eastAsia="SimSun" w:cs="SimSun"/>
          <w:sz w:val="19"/>
          <w:szCs w:val="19"/>
          <w:spacing w:val="8"/>
        </w:rPr>
        <w:t>越来越多。例如，2008年的某品牌奶粉的三聚氰胺事件，2011年的某知名火腿肠使用动物养殖禁用</w:t>
      </w:r>
      <w:r>
        <w:rPr>
          <w:rFonts w:ascii="SimSun" w:hAnsi="SimSun" w:eastAsia="SimSun" w:cs="SimSun"/>
          <w:sz w:val="19"/>
          <w:szCs w:val="19"/>
          <w:spacing w:val="6"/>
        </w:rPr>
        <w:t xml:space="preserve"> </w:t>
      </w:r>
      <w:r>
        <w:rPr>
          <w:rFonts w:ascii="SimSun" w:hAnsi="SimSun" w:eastAsia="SimSun" w:cs="SimSun"/>
          <w:sz w:val="19"/>
          <w:szCs w:val="19"/>
          <w:spacing w:val="4"/>
        </w:rPr>
        <w:t>药品“瘦肉精”喂养“健美猪”事件，上海某公司使用禁用于蒸煮类糕点的柠檬黄色素加入白面馒头 </w:t>
      </w:r>
      <w:r>
        <w:rPr>
          <w:rFonts w:ascii="SimSun" w:hAnsi="SimSun" w:eastAsia="SimSun" w:cs="SimSun"/>
          <w:sz w:val="19"/>
          <w:szCs w:val="19"/>
          <w:spacing w:val="-3"/>
        </w:rPr>
        <w:t>冒充玉米馒头的“染色馒头”事件，中国台湾“塑化剂”风波，人人喊打的“地</w:t>
      </w:r>
      <w:r>
        <w:rPr>
          <w:rFonts w:ascii="SimSun" w:hAnsi="SimSun" w:eastAsia="SimSun" w:cs="SimSun"/>
          <w:sz w:val="19"/>
          <w:szCs w:val="19"/>
          <w:spacing w:val="-4"/>
        </w:rPr>
        <w:t>沟油”,某大型乳业的黄</w:t>
      </w:r>
      <w:r>
        <w:rPr>
          <w:rFonts w:ascii="SimSun" w:hAnsi="SimSun" w:eastAsia="SimSun" w:cs="SimSun"/>
          <w:sz w:val="19"/>
          <w:szCs w:val="19"/>
        </w:rPr>
        <w:t xml:space="preserve"> </w:t>
      </w:r>
      <w:r>
        <w:rPr>
          <w:rFonts w:ascii="SimSun" w:hAnsi="SimSun" w:eastAsia="SimSun" w:cs="SimSun"/>
          <w:sz w:val="19"/>
          <w:szCs w:val="19"/>
          <w:spacing w:val="2"/>
        </w:rPr>
        <w:t>曲霉毒素超标的“毒牛奶”事件，都严重危害居民健康和社会公共利益。</w:t>
      </w:r>
    </w:p>
    <w:p>
      <w:pPr>
        <w:pStyle w:val="BodyText"/>
        <w:ind w:left="482"/>
        <w:spacing w:before="53" w:line="221" w:lineRule="auto"/>
        <w:rPr/>
      </w:pPr>
      <w:r>
        <w:rPr>
          <w:b/>
          <w:bCs/>
          <w:spacing w:val="25"/>
        </w:rPr>
        <w:t>(三)食品安全的社会防治</w:t>
      </w:r>
    </w:p>
    <w:p>
      <w:pPr>
        <w:ind w:right="1105" w:firstLine="409"/>
        <w:spacing w:before="167" w:line="380" w:lineRule="auto"/>
        <w:rPr>
          <w:rFonts w:ascii="SimSun" w:hAnsi="SimSun" w:eastAsia="SimSun" w:cs="SimSun"/>
          <w:sz w:val="19"/>
          <w:szCs w:val="19"/>
        </w:rPr>
      </w:pPr>
      <w:r>
        <w:rPr>
          <w:rFonts w:ascii="SimSun" w:hAnsi="SimSun" w:eastAsia="SimSun" w:cs="SimSun"/>
          <w:sz w:val="19"/>
          <w:szCs w:val="19"/>
          <w:spacing w:val="8"/>
        </w:rPr>
        <w:t>食品安全是一个重大的公共卫生问题，不仅直接关系人类的健康生存，而且还严重影响经济和</w:t>
      </w:r>
      <w:r>
        <w:rPr>
          <w:rFonts w:ascii="SimSun" w:hAnsi="SimSun" w:eastAsia="SimSun" w:cs="SimSun"/>
          <w:sz w:val="19"/>
          <w:szCs w:val="19"/>
          <w:spacing w:val="16"/>
        </w:rPr>
        <w:t xml:space="preserve"> </w:t>
      </w:r>
      <w:r>
        <w:rPr>
          <w:rFonts w:ascii="SimSun" w:hAnsi="SimSun" w:eastAsia="SimSun" w:cs="SimSun"/>
          <w:sz w:val="19"/>
          <w:szCs w:val="19"/>
          <w:spacing w:val="8"/>
        </w:rPr>
        <w:t>社会的发展，甚至威胁社会稳定和国家安全。2000年世界卫生组织大会上，食品安全被确认为公共</w:t>
      </w:r>
    </w:p>
    <w:p>
      <w:pPr>
        <w:spacing w:line="380" w:lineRule="auto"/>
        <w:sectPr>
          <w:pgSz w:w="11220" w:h="15870"/>
          <w:pgMar w:top="400" w:right="519" w:bottom="400" w:left="1049" w:header="0" w:footer="0" w:gutter="0"/>
        </w:sectPr>
        <w:rPr>
          <w:rFonts w:ascii="SimSun" w:hAnsi="SimSun" w:eastAsia="SimSun" w:cs="SimSun"/>
          <w:sz w:val="19"/>
          <w:szCs w:val="19"/>
        </w:rPr>
      </w:pPr>
    </w:p>
    <w:p>
      <w:pPr>
        <w:pStyle w:val="BodyText"/>
        <w:spacing w:before="266" w:line="222" w:lineRule="auto"/>
        <w:rPr/>
      </w:pPr>
      <w:bookmarkStart w:name="bookmark378" w:id="106"/>
      <w:bookmarkEnd w:id="106"/>
      <w:r>
        <w:rPr>
          <w:rFonts w:ascii="Times New Roman" w:hAnsi="Times New Roman" w:eastAsia="Times New Roman" w:cs="Times New Roman"/>
          <w:spacing w:val="-9"/>
          <w:position w:val="-1"/>
        </w:rPr>
        <w:t>52                 </w:t>
      </w:r>
      <w:r>
        <w:rPr>
          <w:rFonts w:ascii="Times New Roman" w:hAnsi="Times New Roman" w:eastAsia="Times New Roman" w:cs="Times New Roman"/>
          <w:spacing w:val="-10"/>
          <w:position w:val="-1"/>
        </w:rPr>
        <w:t xml:space="preserve">     </w:t>
      </w:r>
      <w:r>
        <w:rPr>
          <w:spacing w:val="-10"/>
        </w:rPr>
        <w:t>第五章</w:t>
      </w:r>
      <w:r>
        <w:rPr>
          <w:spacing w:val="-10"/>
        </w:rPr>
        <w:t xml:space="preserve"> </w:t>
      </w:r>
      <w:r>
        <w:rPr>
          <w:spacing w:val="-10"/>
        </w:rPr>
        <w:t>社会环境因素与健康</w:t>
      </w:r>
    </w:p>
    <w:p>
      <w:pPr>
        <w:spacing w:line="263" w:lineRule="auto"/>
        <w:rPr>
          <w:rFonts w:ascii="Arial"/>
          <w:sz w:val="21"/>
        </w:rPr>
      </w:pPr>
      <w:r/>
    </w:p>
    <w:p>
      <w:pPr>
        <w:spacing w:line="264" w:lineRule="auto"/>
        <w:rPr>
          <w:rFonts w:ascii="Arial"/>
          <w:sz w:val="21"/>
        </w:rPr>
      </w:pPr>
      <w:r/>
    </w:p>
    <w:p>
      <w:pPr>
        <w:ind w:left="1139" w:right="88"/>
        <w:spacing w:before="61" w:line="370" w:lineRule="auto"/>
        <w:jc w:val="both"/>
        <w:rPr>
          <w:rFonts w:ascii="SimSun" w:hAnsi="SimSun" w:eastAsia="SimSun" w:cs="SimSun"/>
          <w:sz w:val="19"/>
          <w:szCs w:val="19"/>
        </w:rPr>
      </w:pPr>
      <w:r>
        <w:rPr>
          <w:rFonts w:ascii="SimSun" w:hAnsi="SimSun" w:eastAsia="SimSun" w:cs="SimSun"/>
          <w:sz w:val="19"/>
          <w:szCs w:val="19"/>
          <w:spacing w:val="10"/>
        </w:rPr>
        <w:t>卫生的优先领域。2001年</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0"/>
        </w:rPr>
        <w:t>在日内瓦召开食品安全战略</w:t>
      </w:r>
      <w:r>
        <w:rPr>
          <w:rFonts w:ascii="SimSun" w:hAnsi="SimSun" w:eastAsia="SimSun" w:cs="SimSun"/>
          <w:sz w:val="19"/>
          <w:szCs w:val="19"/>
          <w:spacing w:val="9"/>
        </w:rPr>
        <w:t>规划会议，起草了全球食品安全战略草</w:t>
      </w:r>
      <w:r>
        <w:rPr>
          <w:rFonts w:ascii="SimSun" w:hAnsi="SimSun" w:eastAsia="SimSun" w:cs="SimSun"/>
          <w:sz w:val="19"/>
          <w:szCs w:val="19"/>
        </w:rPr>
        <w:t xml:space="preserve"> </w:t>
      </w:r>
      <w:r>
        <w:rPr>
          <w:rFonts w:ascii="SimSun" w:hAnsi="SimSun" w:eastAsia="SimSun" w:cs="SimSun"/>
          <w:sz w:val="19"/>
          <w:szCs w:val="19"/>
          <w:spacing w:val="12"/>
        </w:rPr>
        <w:t>案。这些充分反映了全球对食品安全的关注和食品安全的重要地位。2009年我国颁布了新的《食</w:t>
      </w:r>
      <w:r>
        <w:rPr>
          <w:rFonts w:ascii="SimSun" w:hAnsi="SimSun" w:eastAsia="SimSun" w:cs="SimSun"/>
          <w:sz w:val="19"/>
          <w:szCs w:val="19"/>
          <w:spacing w:val="9"/>
        </w:rPr>
        <w:t xml:space="preserve"> </w:t>
      </w:r>
      <w:r>
        <w:rPr>
          <w:rFonts w:ascii="SimSun" w:hAnsi="SimSun" w:eastAsia="SimSun" w:cs="SimSun"/>
          <w:sz w:val="19"/>
          <w:szCs w:val="19"/>
          <w:spacing w:val="6"/>
        </w:rPr>
        <w:t>品安全法》,引入风险评估，坚持预防为主，实行全程监管，强调生产经营者是食品安全的第一责任</w:t>
      </w:r>
      <w:r>
        <w:rPr>
          <w:rFonts w:ascii="SimSun" w:hAnsi="SimSun" w:eastAsia="SimSun" w:cs="SimSun"/>
          <w:sz w:val="19"/>
          <w:szCs w:val="19"/>
          <w:spacing w:val="7"/>
        </w:rPr>
        <w:t xml:space="preserve"> </w:t>
      </w:r>
      <w:r>
        <w:rPr>
          <w:rFonts w:ascii="SimSun" w:hAnsi="SimSun" w:eastAsia="SimSun" w:cs="SimSun"/>
          <w:sz w:val="19"/>
          <w:szCs w:val="19"/>
        </w:rPr>
        <w:t>人，确立了新的食品安全监管、食品生产经营、食品安全风险监测和评估、食品</w:t>
      </w:r>
      <w:r>
        <w:rPr>
          <w:rFonts w:ascii="SimSun" w:hAnsi="SimSun" w:eastAsia="SimSun" w:cs="SimSun"/>
          <w:sz w:val="19"/>
          <w:szCs w:val="19"/>
          <w:spacing w:val="-1"/>
        </w:rPr>
        <w:t>安全标准统一制定、食</w:t>
      </w:r>
      <w:r>
        <w:rPr>
          <w:rFonts w:ascii="SimSun" w:hAnsi="SimSun" w:eastAsia="SimSun" w:cs="SimSun"/>
          <w:sz w:val="19"/>
          <w:szCs w:val="19"/>
        </w:rPr>
        <w:t xml:space="preserve"> </w:t>
      </w:r>
      <w:r>
        <w:rPr>
          <w:rFonts w:ascii="SimSun" w:hAnsi="SimSun" w:eastAsia="SimSun" w:cs="SimSun"/>
          <w:sz w:val="19"/>
          <w:szCs w:val="19"/>
          <w:spacing w:val="4"/>
        </w:rPr>
        <w:t>品安全信息统一发布、食品安全事故处置机制等一系列制度，为保证食</w:t>
      </w:r>
      <w:r>
        <w:rPr>
          <w:rFonts w:ascii="SimSun" w:hAnsi="SimSun" w:eastAsia="SimSun" w:cs="SimSun"/>
          <w:sz w:val="19"/>
          <w:szCs w:val="19"/>
          <w:spacing w:val="3"/>
        </w:rPr>
        <w:t>品安全筑起了更为严密、更加</w:t>
      </w:r>
      <w:r>
        <w:rPr>
          <w:rFonts w:ascii="SimSun" w:hAnsi="SimSun" w:eastAsia="SimSun" w:cs="SimSun"/>
          <w:sz w:val="19"/>
          <w:szCs w:val="19"/>
        </w:rPr>
        <w:t xml:space="preserve"> </w:t>
      </w:r>
      <w:r>
        <w:rPr>
          <w:rFonts w:ascii="SimSun" w:hAnsi="SimSun" w:eastAsia="SimSun" w:cs="SimSun"/>
          <w:sz w:val="19"/>
          <w:szCs w:val="19"/>
          <w:spacing w:val="6"/>
        </w:rPr>
        <w:t>可靠的制度屏障。</w:t>
      </w:r>
    </w:p>
    <w:p>
      <w:pPr>
        <w:pStyle w:val="BodyText"/>
        <w:ind w:left="1563"/>
        <w:spacing w:before="153" w:line="222" w:lineRule="auto"/>
        <w:outlineLvl w:val="2"/>
        <w:rPr>
          <w:sz w:val="25"/>
          <w:szCs w:val="25"/>
        </w:rPr>
      </w:pPr>
      <w:bookmarkStart w:name="bookmark61" w:id="107"/>
      <w:bookmarkEnd w:id="107"/>
      <w:r>
        <w:rPr>
          <w:sz w:val="25"/>
          <w:szCs w:val="25"/>
          <w:b/>
          <w:bCs/>
          <w:spacing w:val="-5"/>
        </w:rPr>
        <w:t>三、体力活动与健康</w:t>
      </w:r>
    </w:p>
    <w:p>
      <w:pPr>
        <w:spacing w:line="257" w:lineRule="auto"/>
        <w:rPr>
          <w:rFonts w:ascii="Arial"/>
          <w:sz w:val="21"/>
        </w:rPr>
      </w:pPr>
      <w:r/>
    </w:p>
    <w:p>
      <w:pPr>
        <w:pStyle w:val="BodyText"/>
        <w:ind w:left="1629"/>
        <w:spacing w:before="61" w:line="221" w:lineRule="auto"/>
        <w:rPr/>
      </w:pPr>
      <w:r>
        <w:rPr>
          <w:spacing w:val="20"/>
        </w:rPr>
        <w:t>(</w:t>
      </w:r>
      <w:r>
        <w:rPr>
          <w:spacing w:val="-41"/>
        </w:rPr>
        <w:t xml:space="preserve"> </w:t>
      </w:r>
      <w:r>
        <w:rPr>
          <w:spacing w:val="20"/>
        </w:rPr>
        <w:t>一</w:t>
      </w:r>
      <w:r>
        <w:rPr>
          <w:spacing w:val="-53"/>
        </w:rPr>
        <w:t xml:space="preserve"> </w:t>
      </w:r>
      <w:r>
        <w:rPr>
          <w:spacing w:val="20"/>
        </w:rPr>
        <w:t>)体力活动的概念</w:t>
      </w:r>
    </w:p>
    <w:p>
      <w:pPr>
        <w:ind w:left="1139" w:right="4" w:firstLine="450"/>
        <w:spacing w:before="140" w:line="379" w:lineRule="auto"/>
        <w:jc w:val="both"/>
        <w:rPr>
          <w:rFonts w:ascii="SimSun" w:hAnsi="SimSun" w:eastAsia="SimSun" w:cs="SimSun"/>
          <w:sz w:val="19"/>
          <w:szCs w:val="19"/>
        </w:rPr>
      </w:pPr>
      <w:r>
        <w:rPr>
          <w:rFonts w:ascii="SimSun" w:hAnsi="SimSun" w:eastAsia="SimSun" w:cs="SimSun"/>
          <w:sz w:val="19"/>
          <w:szCs w:val="19"/>
          <w:spacing w:val="10"/>
        </w:rPr>
        <w:t>体力活动</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physical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activity</w:t>
      </w:r>
      <w:r>
        <w:rPr>
          <w:rFonts w:ascii="Times New Roman" w:hAnsi="Times New Roman" w:eastAsia="Times New Roman" w:cs="Times New Roman"/>
          <w:sz w:val="19"/>
          <w:szCs w:val="19"/>
          <w:spacing w:val="10"/>
        </w:rPr>
        <w:t>)</w:t>
      </w:r>
      <w:r>
        <w:rPr>
          <w:rFonts w:ascii="SimSun" w:hAnsi="SimSun" w:eastAsia="SimSun" w:cs="SimSun"/>
          <w:sz w:val="19"/>
          <w:szCs w:val="19"/>
          <w:spacing w:val="10"/>
        </w:rPr>
        <w:t>是指通过人体肌肉骨骼活动而产生能量消耗的身体活动。体力活动 </w:t>
      </w:r>
      <w:r>
        <w:rPr>
          <w:rFonts w:ascii="SimSun" w:hAnsi="SimSun" w:eastAsia="SimSun" w:cs="SimSun"/>
          <w:sz w:val="19"/>
          <w:szCs w:val="19"/>
          <w:spacing w:val="11"/>
        </w:rPr>
        <w:t>不仅是体育锻炼，后者通常是指人们在闲暇时间为了增</w:t>
      </w:r>
      <w:r>
        <w:rPr>
          <w:rFonts w:ascii="SimSun" w:hAnsi="SimSun" w:eastAsia="SimSun" w:cs="SimSun"/>
          <w:sz w:val="19"/>
          <w:szCs w:val="19"/>
          <w:spacing w:val="10"/>
        </w:rPr>
        <w:t>进健康水平或增强体质而特意进行的活动。</w:t>
      </w:r>
      <w:r>
        <w:rPr>
          <w:rFonts w:ascii="SimSun" w:hAnsi="SimSun" w:eastAsia="SimSun" w:cs="SimSun"/>
          <w:sz w:val="19"/>
          <w:szCs w:val="19"/>
        </w:rPr>
        <w:t xml:space="preserve"> </w:t>
      </w:r>
      <w:r>
        <w:rPr>
          <w:rFonts w:ascii="SimSun" w:hAnsi="SimSun" w:eastAsia="SimSun" w:cs="SimSun"/>
          <w:sz w:val="19"/>
          <w:szCs w:val="19"/>
          <w:spacing w:val="6"/>
        </w:rPr>
        <w:t>根据人们的日常生活安排，每人每天的日常体力活动可以分为4类：职业性体力活动、交通行程性体</w:t>
      </w:r>
      <w:r>
        <w:rPr>
          <w:rFonts w:ascii="SimSun" w:hAnsi="SimSun" w:eastAsia="SimSun" w:cs="SimSun"/>
          <w:sz w:val="19"/>
          <w:szCs w:val="19"/>
          <w:spacing w:val="3"/>
        </w:rPr>
        <w:t xml:space="preserve">  </w:t>
      </w:r>
      <w:r>
        <w:rPr>
          <w:rFonts w:ascii="SimSun" w:hAnsi="SimSun" w:eastAsia="SimSun" w:cs="SimSun"/>
          <w:sz w:val="19"/>
          <w:szCs w:val="19"/>
          <w:spacing w:val="4"/>
        </w:rPr>
        <w:t>力活动、家务性体力活动和闲暇时间体力活动。</w:t>
      </w:r>
    </w:p>
    <w:p>
      <w:pPr>
        <w:pStyle w:val="BodyText"/>
        <w:ind w:left="1632"/>
        <w:spacing w:before="1" w:line="221" w:lineRule="auto"/>
        <w:rPr/>
      </w:pPr>
      <w:r>
        <w:rPr>
          <w:b/>
          <w:bCs/>
          <w:spacing w:val="27"/>
        </w:rPr>
        <w:t>(二)体力活动与健康</w:t>
      </w:r>
    </w:p>
    <w:p>
      <w:pPr>
        <w:ind w:left="1139" w:right="30" w:firstLine="450"/>
        <w:spacing w:before="172" w:line="371" w:lineRule="auto"/>
        <w:jc w:val="both"/>
        <w:rPr>
          <w:rFonts w:ascii="SimSun" w:hAnsi="SimSun" w:eastAsia="SimSun" w:cs="SimSun"/>
          <w:sz w:val="19"/>
          <w:szCs w:val="19"/>
        </w:rPr>
      </w:pPr>
      <w:r>
        <w:rPr>
          <w:rFonts w:ascii="SimSun" w:hAnsi="SimSun" w:eastAsia="SimSun" w:cs="SimSun"/>
          <w:sz w:val="19"/>
          <w:szCs w:val="19"/>
          <w:spacing w:val="9"/>
        </w:rPr>
        <w:t>体力活动与健康的密切关系已经被近半个世纪的研究所发现和证实</w:t>
      </w:r>
      <w:r>
        <w:rPr>
          <w:rFonts w:ascii="SimSun" w:hAnsi="SimSun" w:eastAsia="SimSun" w:cs="SimSun"/>
          <w:sz w:val="19"/>
          <w:szCs w:val="19"/>
          <w:spacing w:val="8"/>
        </w:rPr>
        <w:t>。多种成年人慢性疾病，包</w:t>
      </w:r>
      <w:r>
        <w:rPr>
          <w:rFonts w:ascii="SimSun" w:hAnsi="SimSun" w:eastAsia="SimSun" w:cs="SimSun"/>
          <w:sz w:val="19"/>
          <w:szCs w:val="19"/>
        </w:rPr>
        <w:t xml:space="preserve"> </w:t>
      </w:r>
      <w:r>
        <w:rPr>
          <w:rFonts w:ascii="SimSun" w:hAnsi="SimSun" w:eastAsia="SimSun" w:cs="SimSun"/>
          <w:sz w:val="19"/>
          <w:szCs w:val="19"/>
          <w:spacing w:val="-6"/>
        </w:rPr>
        <w:t>括心脏病、2型糖尿病、高血压、卒中、肥胖、骨质疏松、直肠癌、乳腺癌、、焦虑和</w:t>
      </w:r>
      <w:r>
        <w:rPr>
          <w:rFonts w:ascii="SimSun" w:hAnsi="SimSun" w:eastAsia="SimSun" w:cs="SimSun"/>
          <w:sz w:val="19"/>
          <w:szCs w:val="19"/>
          <w:spacing w:val="-7"/>
        </w:rPr>
        <w:t>抑郁等的发病，都与</w:t>
      </w:r>
      <w:r>
        <w:rPr>
          <w:rFonts w:ascii="SimSun" w:hAnsi="SimSun" w:eastAsia="SimSun" w:cs="SimSun"/>
          <w:sz w:val="19"/>
          <w:szCs w:val="19"/>
        </w:rPr>
        <w:t xml:space="preserve"> </w:t>
      </w:r>
      <w:r>
        <w:rPr>
          <w:rFonts w:ascii="SimSun" w:hAnsi="SimSun" w:eastAsia="SimSun" w:cs="SimSun"/>
          <w:sz w:val="19"/>
          <w:szCs w:val="19"/>
          <w:spacing w:val="9"/>
        </w:rPr>
        <w:t>缺乏规律性的体力活动有关。大量前瞻性研究已经观察到足够的</w:t>
      </w:r>
      <w:r>
        <w:rPr>
          <w:rFonts w:ascii="SimSun" w:hAnsi="SimSun" w:eastAsia="SimSun" w:cs="SimSun"/>
          <w:sz w:val="19"/>
          <w:szCs w:val="19"/>
          <w:spacing w:val="8"/>
        </w:rPr>
        <w:t>证据证实，规律性体力活动对多种</w:t>
      </w:r>
      <w:r>
        <w:rPr>
          <w:rFonts w:ascii="SimSun" w:hAnsi="SimSun" w:eastAsia="SimSun" w:cs="SimSun"/>
          <w:sz w:val="19"/>
          <w:szCs w:val="19"/>
        </w:rPr>
        <w:t xml:space="preserve"> </w:t>
      </w:r>
      <w:r>
        <w:rPr>
          <w:rFonts w:ascii="SimSun" w:hAnsi="SimSun" w:eastAsia="SimSun" w:cs="SimSun"/>
          <w:sz w:val="19"/>
          <w:szCs w:val="19"/>
          <w:spacing w:val="4"/>
        </w:rPr>
        <w:t>成年人慢性疾病有预防作用。</w:t>
      </w:r>
      <w:r>
        <w:rPr>
          <w:rFonts w:ascii="SimSun" w:hAnsi="SimSun" w:eastAsia="SimSun" w:cs="SimSun"/>
          <w:sz w:val="19"/>
          <w:szCs w:val="19"/>
          <w:spacing w:val="-26"/>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在《2002年世界卫生报告》中指出，体力活动不足或静坐生活方</w:t>
      </w:r>
      <w:r>
        <w:rPr>
          <w:rFonts w:ascii="SimSun" w:hAnsi="SimSun" w:eastAsia="SimSun" w:cs="SimSun"/>
          <w:sz w:val="19"/>
          <w:szCs w:val="19"/>
        </w:rPr>
        <w:t xml:space="preserve"> </w:t>
      </w:r>
      <w:r>
        <w:rPr>
          <w:rFonts w:ascii="SimSun" w:hAnsi="SimSun" w:eastAsia="SimSun" w:cs="SimSun"/>
          <w:sz w:val="19"/>
          <w:szCs w:val="19"/>
          <w:spacing w:val="12"/>
        </w:rPr>
        <w:t>式是全世界死亡和残疾的前10项原因之一。</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2"/>
        </w:rPr>
        <w:t>推测，每年有200多万死亡是由体力活动不足造</w:t>
      </w:r>
      <w:r>
        <w:rPr>
          <w:rFonts w:ascii="SimSun" w:hAnsi="SimSun" w:eastAsia="SimSun" w:cs="SimSun"/>
          <w:sz w:val="19"/>
          <w:szCs w:val="19"/>
          <w:spacing w:val="14"/>
        </w:rPr>
        <w:t xml:space="preserve"> </w:t>
      </w:r>
      <w:r>
        <w:rPr>
          <w:rFonts w:ascii="SimSun" w:hAnsi="SimSun" w:eastAsia="SimSun" w:cs="SimSun"/>
          <w:sz w:val="19"/>
          <w:szCs w:val="19"/>
          <w:spacing w:val="8"/>
        </w:rPr>
        <w:t>成的。</w:t>
      </w:r>
    </w:p>
    <w:p>
      <w:pPr>
        <w:ind w:left="1139" w:firstLine="489"/>
        <w:spacing w:before="28" w:line="370" w:lineRule="auto"/>
        <w:rPr>
          <w:rFonts w:ascii="SimSun" w:hAnsi="SimSun" w:eastAsia="SimSun" w:cs="SimSun"/>
          <w:sz w:val="19"/>
          <w:szCs w:val="19"/>
        </w:rPr>
      </w:pPr>
      <w:r>
        <w:rPr>
          <w:rFonts w:ascii="SimSun" w:hAnsi="SimSun" w:eastAsia="SimSun" w:cs="SimSun"/>
          <w:sz w:val="19"/>
          <w:szCs w:val="19"/>
          <w:spacing w:val="9"/>
        </w:rPr>
        <w:t>随着对体力活动作为生活方式对健康重要性的</w:t>
      </w:r>
      <w:r>
        <w:rPr>
          <w:rFonts w:ascii="SimSun" w:hAnsi="SimSun" w:eastAsia="SimSun" w:cs="SimSun"/>
          <w:sz w:val="19"/>
          <w:szCs w:val="19"/>
          <w:spacing w:val="8"/>
        </w:rPr>
        <w:t>认识逐渐深人，以及大规模的流行病学研究与实</w:t>
      </w:r>
      <w:r>
        <w:rPr>
          <w:rFonts w:ascii="SimSun" w:hAnsi="SimSun" w:eastAsia="SimSun" w:cs="SimSun"/>
          <w:sz w:val="19"/>
          <w:szCs w:val="19"/>
        </w:rPr>
        <w:t xml:space="preserve"> </w:t>
      </w:r>
      <w:r>
        <w:rPr>
          <w:rFonts w:ascii="SimSun" w:hAnsi="SimSun" w:eastAsia="SimSun" w:cs="SimSun"/>
          <w:sz w:val="19"/>
          <w:szCs w:val="19"/>
          <w:spacing w:val="8"/>
        </w:rPr>
        <w:t>验室研究的进展，体力活动促进日益成为慢性病防治的重要策略之一。各国纷纷出台人群公共卫生</w:t>
      </w:r>
      <w:r>
        <w:rPr>
          <w:rFonts w:ascii="SimSun" w:hAnsi="SimSun" w:eastAsia="SimSun" w:cs="SimSun"/>
          <w:sz w:val="19"/>
          <w:szCs w:val="19"/>
          <w:spacing w:val="7"/>
        </w:rPr>
        <w:t xml:space="preserve">  </w:t>
      </w:r>
      <w:r>
        <w:rPr>
          <w:rFonts w:ascii="SimSun" w:hAnsi="SimSun" w:eastAsia="SimSun" w:cs="SimSun"/>
          <w:sz w:val="19"/>
          <w:szCs w:val="19"/>
          <w:spacing w:val="13"/>
        </w:rPr>
        <w:t>体力活动推荐量与指南，1978年美国运动医学会第一次发布以提高心血管功能水</w:t>
      </w:r>
      <w:r>
        <w:rPr>
          <w:rFonts w:ascii="SimSun" w:hAnsi="SimSun" w:eastAsia="SimSun" w:cs="SimSun"/>
          <w:sz w:val="19"/>
          <w:szCs w:val="19"/>
          <w:spacing w:val="12"/>
        </w:rPr>
        <w:t>平为目的的体力</w:t>
      </w:r>
      <w:r>
        <w:rPr>
          <w:rFonts w:ascii="SimSun" w:hAnsi="SimSun" w:eastAsia="SimSun" w:cs="SimSun"/>
          <w:sz w:val="19"/>
          <w:szCs w:val="19"/>
        </w:rPr>
        <w:t xml:space="preserve">  </w:t>
      </w:r>
      <w:r>
        <w:rPr>
          <w:rFonts w:ascii="SimSun" w:hAnsi="SimSun" w:eastAsia="SimSun" w:cs="SimSun"/>
          <w:sz w:val="19"/>
          <w:szCs w:val="19"/>
          <w:spacing w:val="10"/>
        </w:rPr>
        <w:t>活动指南：每周进行不少于3天，每天不少于20分钟的重度体力活动。20世纪90年代初，美国、英</w:t>
      </w:r>
      <w:r>
        <w:rPr>
          <w:rFonts w:ascii="SimSun" w:hAnsi="SimSun" w:eastAsia="SimSun" w:cs="SimSun"/>
          <w:sz w:val="19"/>
          <w:szCs w:val="19"/>
          <w:spacing w:val="1"/>
        </w:rPr>
        <w:t xml:space="preserve">  </w:t>
      </w:r>
      <w:r>
        <w:rPr>
          <w:rFonts w:ascii="SimSun" w:hAnsi="SimSun" w:eastAsia="SimSun" w:cs="SimSun"/>
          <w:sz w:val="19"/>
          <w:szCs w:val="19"/>
          <w:spacing w:val="11"/>
        </w:rPr>
        <w:t>国、澳大利亚以及</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1"/>
        </w:rPr>
        <w:t>先后发表了一系列强调中等强度体力活动的公共卫生体力活动推荐量。这</w:t>
      </w:r>
      <w:r>
        <w:rPr>
          <w:rFonts w:ascii="SimSun" w:hAnsi="SimSun" w:eastAsia="SimSun" w:cs="SimSun"/>
          <w:sz w:val="19"/>
          <w:szCs w:val="19"/>
        </w:rPr>
        <w:t xml:space="preserve">  </w:t>
      </w:r>
      <w:r>
        <w:rPr>
          <w:rFonts w:ascii="SimSun" w:hAnsi="SimSun" w:eastAsia="SimSun" w:cs="SimSun"/>
          <w:sz w:val="19"/>
          <w:szCs w:val="19"/>
          <w:spacing w:val="15"/>
        </w:rPr>
        <w:t>些建议的发表，很大程度上增强了公众对加强体力活动的重视，并推动了体力活动促进的开展。</w:t>
      </w:r>
      <w:r>
        <w:rPr>
          <w:rFonts w:ascii="SimSun" w:hAnsi="SimSun" w:eastAsia="SimSun" w:cs="SimSun"/>
          <w:sz w:val="19"/>
          <w:szCs w:val="19"/>
          <w:spacing w:val="14"/>
        </w:rPr>
        <w:t xml:space="preserve"> </w:t>
      </w:r>
      <w:r>
        <w:rPr>
          <w:rFonts w:ascii="SimSun" w:hAnsi="SimSun" w:eastAsia="SimSun" w:cs="SimSun"/>
          <w:sz w:val="19"/>
          <w:szCs w:val="19"/>
          <w:spacing w:val="6"/>
        </w:rPr>
        <w:t>1995年我国颁布了《全民健身计划纲要》,提出全面提高中华民族的体质和健康水平，基本建</w:t>
      </w:r>
      <w:r>
        <w:rPr>
          <w:rFonts w:ascii="SimSun" w:hAnsi="SimSun" w:eastAsia="SimSun" w:cs="SimSun"/>
          <w:sz w:val="19"/>
          <w:szCs w:val="19"/>
          <w:spacing w:val="5"/>
        </w:rPr>
        <w:t>成具有</w:t>
      </w:r>
      <w:r>
        <w:rPr>
          <w:rFonts w:ascii="SimSun" w:hAnsi="SimSun" w:eastAsia="SimSun" w:cs="SimSun"/>
          <w:sz w:val="19"/>
          <w:szCs w:val="19"/>
        </w:rPr>
        <w:t xml:space="preserve">  </w:t>
      </w:r>
      <w:r>
        <w:rPr>
          <w:rFonts w:ascii="SimSun" w:hAnsi="SimSun" w:eastAsia="SimSun" w:cs="SimSun"/>
          <w:sz w:val="19"/>
          <w:szCs w:val="19"/>
          <w:spacing w:val="11"/>
        </w:rPr>
        <w:t>中国特色的全民健身体系。在此基础上，国务院先后颁布了《全</w:t>
      </w:r>
      <w:r>
        <w:rPr>
          <w:rFonts w:ascii="SimSun" w:hAnsi="SimSun" w:eastAsia="SimSun" w:cs="SimSun"/>
          <w:sz w:val="19"/>
          <w:szCs w:val="19"/>
          <w:spacing w:val="10"/>
        </w:rPr>
        <w:t>民健身计划纲要二期工程(2001—</w:t>
      </w:r>
      <w:r>
        <w:rPr>
          <w:rFonts w:ascii="SimSun" w:hAnsi="SimSun" w:eastAsia="SimSun" w:cs="SimSun"/>
          <w:sz w:val="19"/>
          <w:szCs w:val="19"/>
        </w:rPr>
        <w:t xml:space="preserve"> </w:t>
      </w:r>
      <w:r>
        <w:rPr>
          <w:rFonts w:ascii="SimSun" w:hAnsi="SimSun" w:eastAsia="SimSun" w:cs="SimSun"/>
          <w:sz w:val="19"/>
          <w:szCs w:val="19"/>
          <w:spacing w:val="5"/>
        </w:rPr>
        <w:t>2010年)》《全民健身计划(2011—2015年&gt;》和《全民健身计划(2016—2020年</w:t>
      </w:r>
      <w:r>
        <w:rPr>
          <w:rFonts w:ascii="SimSun" w:hAnsi="SimSun" w:eastAsia="SimSun" w:cs="SimSun"/>
          <w:sz w:val="19"/>
          <w:szCs w:val="19"/>
          <w:spacing w:val="4"/>
        </w:rPr>
        <w:t>)》等连续性文件，保</w:t>
      </w:r>
      <w:r>
        <w:rPr>
          <w:rFonts w:ascii="SimSun" w:hAnsi="SimSun" w:eastAsia="SimSun" w:cs="SimSun"/>
          <w:sz w:val="19"/>
          <w:szCs w:val="19"/>
        </w:rPr>
        <w:t xml:space="preserve">  </w:t>
      </w:r>
      <w:r>
        <w:rPr>
          <w:rFonts w:ascii="SimSun" w:hAnsi="SimSun" w:eastAsia="SimSun" w:cs="SimSun"/>
          <w:sz w:val="19"/>
          <w:szCs w:val="19"/>
          <w:spacing w:val="4"/>
        </w:rPr>
        <w:t>证全民健身工作可持续开展，并基本形成了覆盖城乡、比较健全的全民健身公共服务体系，成为健康</w:t>
      </w:r>
      <w:r>
        <w:rPr>
          <w:rFonts w:ascii="SimSun" w:hAnsi="SimSun" w:eastAsia="SimSun" w:cs="SimSun"/>
          <w:sz w:val="19"/>
          <w:szCs w:val="19"/>
          <w:spacing w:val="1"/>
        </w:rPr>
        <w:t xml:space="preserve">  </w:t>
      </w:r>
      <w:r>
        <w:rPr>
          <w:rFonts w:ascii="SimSun" w:hAnsi="SimSun" w:eastAsia="SimSun" w:cs="SimSun"/>
          <w:sz w:val="19"/>
          <w:szCs w:val="19"/>
          <w:spacing w:val="20"/>
        </w:rPr>
        <w:t>中国建设的有力支撑。</w:t>
      </w:r>
    </w:p>
    <w:p>
      <w:pPr>
        <w:pStyle w:val="BodyText"/>
        <w:ind w:left="1633"/>
        <w:spacing w:before="213" w:line="222" w:lineRule="auto"/>
        <w:outlineLvl w:val="2"/>
        <w:rPr>
          <w:sz w:val="25"/>
          <w:szCs w:val="25"/>
        </w:rPr>
      </w:pPr>
      <w:bookmarkStart w:name="bookmark62" w:id="108"/>
      <w:bookmarkEnd w:id="108"/>
      <w:r>
        <w:rPr>
          <w:sz w:val="25"/>
          <w:szCs w:val="25"/>
          <w:b/>
          <w:bCs/>
          <w:spacing w:val="-7"/>
        </w:rPr>
        <w:t>四、职业压力与健康</w:t>
      </w:r>
    </w:p>
    <w:p>
      <w:pPr>
        <w:spacing w:line="264" w:lineRule="auto"/>
        <w:rPr>
          <w:rFonts w:ascii="Arial"/>
          <w:sz w:val="21"/>
        </w:rPr>
      </w:pPr>
      <w:r/>
    </w:p>
    <w:p>
      <w:pPr>
        <w:pStyle w:val="BodyText"/>
        <w:ind w:left="1722"/>
        <w:spacing w:before="62" w:line="221" w:lineRule="auto"/>
        <w:rPr/>
      </w:pPr>
      <w:r>
        <w:rPr>
          <w:b/>
          <w:bCs/>
          <w:spacing w:val="19"/>
        </w:rPr>
        <w:t>(</w:t>
      </w:r>
      <w:r>
        <w:rPr>
          <w:spacing w:val="-47"/>
        </w:rPr>
        <w:t xml:space="preserve"> </w:t>
      </w:r>
      <w:r>
        <w:rPr>
          <w:b/>
          <w:bCs/>
          <w:spacing w:val="19"/>
        </w:rPr>
        <w:t>一</w:t>
      </w:r>
      <w:r>
        <w:rPr>
          <w:spacing w:val="-52"/>
        </w:rPr>
        <w:t xml:space="preserve"> </w:t>
      </w:r>
      <w:r>
        <w:rPr>
          <w:b/>
          <w:bCs/>
          <w:spacing w:val="19"/>
        </w:rPr>
        <w:t>)职业压力的概念</w:t>
      </w:r>
    </w:p>
    <w:p>
      <w:pPr>
        <w:ind w:right="23"/>
        <w:spacing w:before="136" w:line="212" w:lineRule="auto"/>
        <w:jc w:val="right"/>
        <w:rPr>
          <w:rFonts w:ascii="SimSun" w:hAnsi="SimSun" w:eastAsia="SimSun" w:cs="SimSun"/>
          <w:sz w:val="19"/>
          <w:szCs w:val="19"/>
        </w:rPr>
      </w:pPr>
      <w:r>
        <w:rPr>
          <w:rFonts w:ascii="SimSun" w:hAnsi="SimSun" w:eastAsia="SimSun" w:cs="SimSun"/>
          <w:sz w:val="19"/>
          <w:szCs w:val="19"/>
          <w:spacing w:val="9"/>
        </w:rPr>
        <w:t>职业压力</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occupational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stress</w:t>
      </w:r>
      <w:r>
        <w:rPr>
          <w:rFonts w:ascii="Times New Roman" w:hAnsi="Times New Roman" w:eastAsia="Times New Roman" w:cs="Times New Roman"/>
          <w:sz w:val="19"/>
          <w:szCs w:val="19"/>
          <w:spacing w:val="9"/>
        </w:rPr>
        <w:t>)</w:t>
      </w:r>
      <w:r>
        <w:rPr>
          <w:rFonts w:ascii="SimSun" w:hAnsi="SimSun" w:eastAsia="SimSun" w:cs="SimSun"/>
          <w:sz w:val="19"/>
          <w:szCs w:val="19"/>
          <w:spacing w:val="9"/>
        </w:rPr>
        <w:t>目前尚未有统一的定义，多是指因职业过程中的各种因素的压力</w:t>
      </w:r>
    </w:p>
    <w:p>
      <w:pPr>
        <w:spacing w:line="212" w:lineRule="auto"/>
        <w:sectPr>
          <w:pgSz w:w="11220" w:h="15870"/>
          <w:pgMar w:top="400" w:right="1080" w:bottom="400" w:left="370" w:header="0" w:footer="0" w:gutter="0"/>
        </w:sectPr>
        <w:rPr>
          <w:rFonts w:ascii="SimSun" w:hAnsi="SimSun" w:eastAsia="SimSun" w:cs="SimSun"/>
          <w:sz w:val="19"/>
          <w:szCs w:val="19"/>
        </w:rPr>
      </w:pPr>
    </w:p>
    <w:p>
      <w:pPr>
        <w:pStyle w:val="BodyText"/>
        <w:spacing w:before="166" w:line="222" w:lineRule="auto"/>
        <w:jc w:val="right"/>
        <w:rPr>
          <w:rFonts w:ascii="Times New Roman" w:hAnsi="Times New Roman" w:eastAsia="Times New Roman" w:cs="Times New Roman"/>
        </w:rPr>
      </w:pPr>
      <w:r>
        <w:rPr>
          <w:spacing w:val="-20"/>
        </w:rPr>
        <w:t>第五章</w:t>
      </w:r>
      <w:r>
        <w:rPr>
          <w:spacing w:val="-19"/>
        </w:rPr>
        <w:t xml:space="preserve"> </w:t>
      </w:r>
      <w:r>
        <w:rPr>
          <w:spacing w:val="-19"/>
        </w:rPr>
        <w:t>社会环境因素与健康</w:t>
      </w:r>
      <w:r>
        <w:rPr>
          <w:spacing w:val="6"/>
        </w:rPr>
        <w:t xml:space="preserve">         </w:t>
      </w:r>
      <w:r>
        <w:rPr>
          <w:rFonts w:ascii="Times New Roman" w:hAnsi="Times New Roman" w:eastAsia="Times New Roman" w:cs="Times New Roman"/>
          <w:spacing w:val="-19"/>
        </w:rPr>
        <w:t>5</w:t>
      </w:r>
      <w:r>
        <w:rPr>
          <w:rFonts w:ascii="Times New Roman" w:hAnsi="Times New Roman" w:eastAsia="Times New Roman" w:cs="Times New Roman"/>
          <w:spacing w:val="-16"/>
        </w:rPr>
        <w:t>3</w:t>
      </w:r>
    </w:p>
    <w:p>
      <w:pPr>
        <w:spacing w:line="258" w:lineRule="auto"/>
        <w:rPr>
          <w:rFonts w:ascii="Arial"/>
          <w:sz w:val="21"/>
        </w:rPr>
      </w:pPr>
      <w:r/>
    </w:p>
    <w:p>
      <w:pPr>
        <w:spacing w:line="258" w:lineRule="auto"/>
        <w:rPr>
          <w:rFonts w:ascii="Arial"/>
          <w:sz w:val="21"/>
        </w:rPr>
      </w:pPr>
      <w:r/>
    </w:p>
    <w:p>
      <w:pPr>
        <w:ind w:left="18" w:right="995" w:hanging="19"/>
        <w:spacing w:before="62" w:line="381" w:lineRule="auto"/>
        <w:jc w:val="both"/>
        <w:rPr>
          <w:rFonts w:ascii="SimSun" w:hAnsi="SimSun" w:eastAsia="SimSun" w:cs="SimSun"/>
          <w:sz w:val="19"/>
          <w:szCs w:val="19"/>
        </w:rPr>
      </w:pPr>
      <w:r>
        <w:rPr>
          <w:rFonts w:ascii="SimSun" w:hAnsi="SimSun" w:eastAsia="SimSun" w:cs="SimSun"/>
          <w:sz w:val="19"/>
          <w:szCs w:val="19"/>
          <w:spacing w:val="5"/>
        </w:rPr>
        <w:t>对工作者造成生理、心理、社会的健康状态改变及损害。职业压力源的</w:t>
      </w:r>
      <w:r>
        <w:rPr>
          <w:rFonts w:ascii="SimSun" w:hAnsi="SimSun" w:eastAsia="SimSun" w:cs="SimSun"/>
          <w:sz w:val="19"/>
          <w:szCs w:val="19"/>
          <w:spacing w:val="4"/>
        </w:rPr>
        <w:t>类型可分为环境、组织、个人</w:t>
      </w:r>
      <w:r>
        <w:rPr>
          <w:rFonts w:ascii="SimSun" w:hAnsi="SimSun" w:eastAsia="SimSun" w:cs="SimSun"/>
          <w:sz w:val="19"/>
          <w:szCs w:val="19"/>
        </w:rPr>
        <w:t xml:space="preserve">  </w:t>
      </w:r>
      <w:r>
        <w:rPr>
          <w:rFonts w:ascii="SimSun" w:hAnsi="SimSun" w:eastAsia="SimSun" w:cs="SimSun"/>
          <w:sz w:val="19"/>
          <w:szCs w:val="19"/>
          <w:spacing w:val="-2"/>
        </w:rPr>
        <w:t>三个方面，其中环境因素包括政治、经济、社会、技术的不确定性；组</w:t>
      </w:r>
      <w:r>
        <w:rPr>
          <w:rFonts w:ascii="SimSun" w:hAnsi="SimSun" w:eastAsia="SimSun" w:cs="SimSun"/>
          <w:sz w:val="19"/>
          <w:szCs w:val="19"/>
          <w:spacing w:val="-3"/>
        </w:rPr>
        <w:t>织因素包括任务要求、角色要求、</w:t>
      </w:r>
      <w:r>
        <w:rPr>
          <w:rFonts w:ascii="SimSun" w:hAnsi="SimSun" w:eastAsia="SimSun" w:cs="SimSun"/>
          <w:sz w:val="19"/>
          <w:szCs w:val="19"/>
        </w:rPr>
        <w:t xml:space="preserve"> </w:t>
      </w:r>
      <w:r>
        <w:rPr>
          <w:rFonts w:ascii="SimSun" w:hAnsi="SimSun" w:eastAsia="SimSun" w:cs="SimSun"/>
          <w:sz w:val="19"/>
          <w:szCs w:val="19"/>
        </w:rPr>
        <w:t>人际关系要求、组织结构、组织领导作风、组织生命周期等；个人因素包括个人</w:t>
      </w:r>
      <w:r>
        <w:rPr>
          <w:rFonts w:ascii="SimSun" w:hAnsi="SimSun" w:eastAsia="SimSun" w:cs="SimSun"/>
          <w:sz w:val="19"/>
          <w:szCs w:val="19"/>
          <w:spacing w:val="-1"/>
        </w:rPr>
        <w:t>特征、家庭问题、经济</w:t>
      </w:r>
      <w:r>
        <w:rPr>
          <w:rFonts w:ascii="SimSun" w:hAnsi="SimSun" w:eastAsia="SimSun" w:cs="SimSun"/>
          <w:sz w:val="19"/>
          <w:szCs w:val="19"/>
        </w:rPr>
        <w:t xml:space="preserve">  </w:t>
      </w:r>
      <w:r>
        <w:rPr>
          <w:rFonts w:ascii="SimSun" w:hAnsi="SimSun" w:eastAsia="SimSun" w:cs="SimSun"/>
          <w:sz w:val="19"/>
          <w:szCs w:val="19"/>
          <w:spacing w:val="3"/>
        </w:rPr>
        <w:t>问题等。</w:t>
      </w:r>
    </w:p>
    <w:p>
      <w:pPr>
        <w:pStyle w:val="BodyText"/>
        <w:ind w:left="523"/>
        <w:spacing w:line="221" w:lineRule="auto"/>
        <w:rPr>
          <w:sz w:val="22"/>
          <w:szCs w:val="22"/>
        </w:rPr>
      </w:pPr>
      <w:r>
        <w:rPr>
          <w:sz w:val="22"/>
          <w:szCs w:val="22"/>
          <w:b/>
          <w:bCs/>
          <w:spacing w:val="-2"/>
        </w:rPr>
        <w:t>(二)职业压力与职工健康</w:t>
      </w:r>
    </w:p>
    <w:p>
      <w:pPr>
        <w:ind w:left="19" w:right="1100" w:firstLine="399"/>
        <w:spacing w:before="118" w:line="374" w:lineRule="auto"/>
        <w:rPr>
          <w:rFonts w:ascii="SimSun" w:hAnsi="SimSun" w:eastAsia="SimSun" w:cs="SimSun"/>
          <w:sz w:val="19"/>
          <w:szCs w:val="19"/>
        </w:rPr>
      </w:pPr>
      <w:r>
        <w:rPr>
          <w:rFonts w:ascii="SimSun" w:hAnsi="SimSun" w:eastAsia="SimSun" w:cs="SimSun"/>
          <w:sz w:val="19"/>
          <w:szCs w:val="19"/>
          <w:spacing w:val="8"/>
        </w:rPr>
        <w:t>当人或组织感觉到适度的压力时，会有意识地调整自己以适应这种变化，这种压力变成了发展</w:t>
      </w:r>
      <w:r>
        <w:rPr>
          <w:rFonts w:ascii="SimSun" w:hAnsi="SimSun" w:eastAsia="SimSun" w:cs="SimSun"/>
          <w:sz w:val="19"/>
          <w:szCs w:val="19"/>
          <w:spacing w:val="11"/>
        </w:rPr>
        <w:t xml:space="preserve"> </w:t>
      </w:r>
      <w:r>
        <w:rPr>
          <w:rFonts w:ascii="SimSun" w:hAnsi="SimSun" w:eastAsia="SimSun" w:cs="SimSun"/>
          <w:sz w:val="19"/>
          <w:szCs w:val="19"/>
          <w:spacing w:val="8"/>
        </w:rPr>
        <w:t>的动力。适度的职业压力有利于提高员工的工作绩效和工作满意度，有</w:t>
      </w:r>
      <w:r>
        <w:rPr>
          <w:rFonts w:ascii="SimSun" w:hAnsi="SimSun" w:eastAsia="SimSun" w:cs="SimSun"/>
          <w:sz w:val="19"/>
          <w:szCs w:val="19"/>
          <w:spacing w:val="7"/>
        </w:rPr>
        <w:t>益于职工的健康。</w:t>
      </w:r>
    </w:p>
    <w:p>
      <w:pPr>
        <w:ind w:left="19" w:right="1082" w:firstLine="399"/>
        <w:spacing w:before="3" w:line="379" w:lineRule="auto"/>
        <w:jc w:val="both"/>
        <w:rPr>
          <w:rFonts w:ascii="SimSun" w:hAnsi="SimSun" w:eastAsia="SimSun" w:cs="SimSun"/>
          <w:sz w:val="19"/>
          <w:szCs w:val="19"/>
        </w:rPr>
      </w:pPr>
      <w:r>
        <w:rPr>
          <w:rFonts w:ascii="SimSun" w:hAnsi="SimSun" w:eastAsia="SimSun" w:cs="SimSun"/>
          <w:sz w:val="19"/>
          <w:szCs w:val="19"/>
          <w:spacing w:val="4"/>
        </w:rPr>
        <w:t>职业压力过大或承受压力时间较长时，员工的心理、生理、行为与社会关系产生一系列的</w:t>
      </w:r>
      <w:r>
        <w:rPr>
          <w:rFonts w:ascii="SimSun" w:hAnsi="SimSun" w:eastAsia="SimSun" w:cs="SimSun"/>
          <w:sz w:val="19"/>
          <w:szCs w:val="19"/>
          <w:spacing w:val="3"/>
        </w:rPr>
        <w:t>异常反</w:t>
      </w:r>
      <w:r>
        <w:rPr>
          <w:rFonts w:ascii="SimSun" w:hAnsi="SimSun" w:eastAsia="SimSun" w:cs="SimSun"/>
          <w:sz w:val="19"/>
          <w:szCs w:val="19"/>
        </w:rPr>
        <w:t xml:space="preserve"> </w:t>
      </w:r>
      <w:r>
        <w:rPr>
          <w:rFonts w:ascii="SimSun" w:hAnsi="SimSun" w:eastAsia="SimSun" w:cs="SimSun"/>
          <w:sz w:val="19"/>
          <w:szCs w:val="19"/>
          <w:spacing w:val="-12"/>
        </w:rPr>
        <w:t>应。例如，心理上的紧张、忧郁、焦虑、苦恼、敏感、多疑、焦躁、倦怠等；生理上的头疼、失眠、暴饮暴食</w:t>
      </w:r>
      <w:r>
        <w:rPr>
          <w:rFonts w:ascii="SimSun" w:hAnsi="SimSun" w:eastAsia="SimSun" w:cs="SimSun"/>
          <w:sz w:val="19"/>
          <w:szCs w:val="19"/>
          <w:spacing w:val="3"/>
        </w:rPr>
        <w:t xml:space="preserve"> </w:t>
      </w:r>
      <w:r>
        <w:rPr>
          <w:rFonts w:ascii="SimSun" w:hAnsi="SimSun" w:eastAsia="SimSun" w:cs="SimSun"/>
          <w:sz w:val="19"/>
          <w:szCs w:val="19"/>
        </w:rPr>
        <w:t>或厌食、消化不良、疲劳乏力、心血管病变乃至猝死等；行为上的滥用药物、</w:t>
      </w:r>
      <w:r>
        <w:rPr>
          <w:rFonts w:ascii="SimSun" w:hAnsi="SimSun" w:eastAsia="SimSun" w:cs="SimSun"/>
          <w:sz w:val="19"/>
          <w:szCs w:val="19"/>
          <w:spacing w:val="-1"/>
        </w:rPr>
        <w:t>过度兴奋、酗酒或过度抽</w:t>
      </w:r>
      <w:r>
        <w:rPr>
          <w:rFonts w:ascii="SimSun" w:hAnsi="SimSun" w:eastAsia="SimSun" w:cs="SimSun"/>
          <w:sz w:val="19"/>
          <w:szCs w:val="19"/>
        </w:rPr>
        <w:t xml:space="preserve"> </w:t>
      </w:r>
      <w:r>
        <w:rPr>
          <w:rFonts w:ascii="SimSun" w:hAnsi="SimSun" w:eastAsia="SimSun" w:cs="SimSun"/>
          <w:sz w:val="19"/>
          <w:szCs w:val="19"/>
          <w:spacing w:val="-4"/>
        </w:rPr>
        <w:t>烟、甚至出现强迫性行为等；工作上的绩效降低、工作不满、敌对、缺勤、离职等；</w:t>
      </w:r>
      <w:r>
        <w:rPr>
          <w:rFonts w:ascii="SimSun" w:hAnsi="SimSun" w:eastAsia="SimSun" w:cs="SimSun"/>
          <w:sz w:val="19"/>
          <w:szCs w:val="19"/>
          <w:spacing w:val="-5"/>
        </w:rPr>
        <w:t>社会关系上的人际关</w:t>
      </w:r>
      <w:r>
        <w:rPr>
          <w:rFonts w:ascii="SimSun" w:hAnsi="SimSun" w:eastAsia="SimSun" w:cs="SimSun"/>
          <w:sz w:val="19"/>
          <w:szCs w:val="19"/>
        </w:rPr>
        <w:t xml:space="preserve"> </w:t>
      </w:r>
      <w:r>
        <w:rPr>
          <w:rFonts w:ascii="SimSun" w:hAnsi="SimSun" w:eastAsia="SimSun" w:cs="SimSun"/>
          <w:sz w:val="19"/>
          <w:szCs w:val="19"/>
          <w:spacing w:val="-2"/>
        </w:rPr>
        <w:t>系紧张、情感衰竭等。</w:t>
      </w:r>
    </w:p>
    <w:p>
      <w:pPr>
        <w:pStyle w:val="BodyText"/>
        <w:ind w:left="522"/>
        <w:spacing w:before="12" w:line="221" w:lineRule="auto"/>
        <w:rPr/>
      </w:pPr>
      <w:r>
        <w:rPr>
          <w:b/>
          <w:bCs/>
          <w:spacing w:val="25"/>
        </w:rPr>
        <w:t>(三)职业压力的应对方式</w:t>
      </w:r>
    </w:p>
    <w:p>
      <w:pPr>
        <w:ind w:left="19" w:right="1074" w:firstLine="399"/>
        <w:spacing w:before="125" w:line="380" w:lineRule="auto"/>
        <w:jc w:val="both"/>
        <w:rPr>
          <w:rFonts w:ascii="SimSun" w:hAnsi="SimSun" w:eastAsia="SimSun" w:cs="SimSun"/>
          <w:sz w:val="19"/>
          <w:szCs w:val="19"/>
        </w:rPr>
      </w:pPr>
      <w:r>
        <w:rPr>
          <w:rFonts w:ascii="SimSun" w:hAnsi="SimSun" w:eastAsia="SimSun" w:cs="SimSun"/>
          <w:sz w:val="19"/>
          <w:szCs w:val="19"/>
          <w:spacing w:val="9"/>
        </w:rPr>
        <w:t>压力应对方式是指当个体遇到压力时动用各种资源消除、减轻或缓解压力的</w:t>
      </w:r>
      <w:r>
        <w:rPr>
          <w:rFonts w:ascii="SimSun" w:hAnsi="SimSun" w:eastAsia="SimSun" w:cs="SimSun"/>
          <w:sz w:val="19"/>
          <w:szCs w:val="19"/>
          <w:spacing w:val="8"/>
        </w:rPr>
        <w:t>方式。主流研究均</w:t>
      </w:r>
      <w:r>
        <w:rPr>
          <w:rFonts w:ascii="SimSun" w:hAnsi="SimSun" w:eastAsia="SimSun" w:cs="SimSun"/>
          <w:sz w:val="19"/>
          <w:szCs w:val="19"/>
        </w:rPr>
        <w:t xml:space="preserve"> </w:t>
      </w:r>
      <w:r>
        <w:rPr>
          <w:rFonts w:ascii="SimSun" w:hAnsi="SimSun" w:eastAsia="SimSun" w:cs="SimSun"/>
          <w:sz w:val="19"/>
          <w:szCs w:val="19"/>
          <w:spacing w:val="4"/>
        </w:rPr>
        <w:t>把应对方式分为积极应对和消极应对两个因子。积极应对方式，如问题解决、寻求社会支持、积极的</w:t>
      </w:r>
      <w:r>
        <w:rPr>
          <w:rFonts w:ascii="SimSun" w:hAnsi="SimSun" w:eastAsia="SimSun" w:cs="SimSun"/>
          <w:sz w:val="19"/>
          <w:szCs w:val="19"/>
          <w:spacing w:val="17"/>
        </w:rPr>
        <w:t xml:space="preserve"> </w:t>
      </w:r>
      <w:r>
        <w:rPr>
          <w:rFonts w:ascii="SimSun" w:hAnsi="SimSun" w:eastAsia="SimSun" w:cs="SimSun"/>
          <w:sz w:val="19"/>
          <w:szCs w:val="19"/>
        </w:rPr>
        <w:t>合理化的解释；消极应对方式，如忍耐、逃避、发泄情绪、幻想否认。研究表明</w:t>
      </w:r>
      <w:r>
        <w:rPr>
          <w:rFonts w:ascii="SimSun" w:hAnsi="SimSun" w:eastAsia="SimSun" w:cs="SimSun"/>
          <w:sz w:val="19"/>
          <w:szCs w:val="19"/>
          <w:spacing w:val="-1"/>
        </w:rPr>
        <w:t>，不同的应对方式会对</w:t>
      </w:r>
      <w:r>
        <w:rPr>
          <w:rFonts w:ascii="SimSun" w:hAnsi="SimSun" w:eastAsia="SimSun" w:cs="SimSun"/>
          <w:sz w:val="19"/>
          <w:szCs w:val="19"/>
        </w:rPr>
        <w:t xml:space="preserve"> </w:t>
      </w:r>
      <w:r>
        <w:rPr>
          <w:rFonts w:ascii="SimSun" w:hAnsi="SimSun" w:eastAsia="SimSun" w:cs="SimSun"/>
          <w:sz w:val="19"/>
          <w:szCs w:val="19"/>
          <w:spacing w:val="9"/>
        </w:rPr>
        <w:t>职业压力的影响产生不同的结果，积极的应对方式会提高个体心理适应能力，树立现实的期望</w:t>
      </w:r>
      <w:r>
        <w:rPr>
          <w:rFonts w:ascii="SimSun" w:hAnsi="SimSun" w:eastAsia="SimSun" w:cs="SimSun"/>
          <w:sz w:val="19"/>
          <w:szCs w:val="19"/>
          <w:spacing w:val="8"/>
        </w:rPr>
        <w:t>和目</w:t>
      </w:r>
      <w:r>
        <w:rPr>
          <w:rFonts w:ascii="SimSun" w:hAnsi="SimSun" w:eastAsia="SimSun" w:cs="SimSun"/>
          <w:sz w:val="19"/>
          <w:szCs w:val="19"/>
        </w:rPr>
        <w:t xml:space="preserve"> </w:t>
      </w:r>
      <w:r>
        <w:rPr>
          <w:rFonts w:ascii="SimSun" w:hAnsi="SimSun" w:eastAsia="SimSun" w:cs="SimSun"/>
          <w:sz w:val="19"/>
          <w:szCs w:val="19"/>
          <w:spacing w:val="9"/>
        </w:rPr>
        <w:t>标，主动寻求社会支持，有利于身心健康；消极应对方式会加重身心疲惫，意志消沉</w:t>
      </w:r>
      <w:r>
        <w:rPr>
          <w:rFonts w:ascii="SimSun" w:hAnsi="SimSun" w:eastAsia="SimSun" w:cs="SimSun"/>
          <w:sz w:val="19"/>
          <w:szCs w:val="19"/>
          <w:spacing w:val="8"/>
        </w:rPr>
        <w:t>，不利于身心</w:t>
      </w:r>
      <w:r>
        <w:rPr>
          <w:rFonts w:ascii="SimSun" w:hAnsi="SimSun" w:eastAsia="SimSun" w:cs="SimSun"/>
          <w:sz w:val="19"/>
          <w:szCs w:val="19"/>
        </w:rPr>
        <w:t xml:space="preserve"> </w:t>
      </w:r>
      <w:r>
        <w:rPr>
          <w:rFonts w:ascii="SimSun" w:hAnsi="SimSun" w:eastAsia="SimSun" w:cs="SimSun"/>
          <w:sz w:val="19"/>
          <w:szCs w:val="19"/>
          <w:spacing w:val="8"/>
        </w:rPr>
        <w:t>健康。</w:t>
      </w:r>
    </w:p>
    <w:p>
      <w:pPr>
        <w:pStyle w:val="BodyText"/>
        <w:ind w:left="523"/>
        <w:spacing w:before="155" w:line="222" w:lineRule="auto"/>
        <w:outlineLvl w:val="2"/>
        <w:rPr>
          <w:sz w:val="25"/>
          <w:szCs w:val="25"/>
        </w:rPr>
      </w:pPr>
      <w:bookmarkStart w:name="bookmark63" w:id="109"/>
      <w:bookmarkEnd w:id="109"/>
      <w:r>
        <w:rPr>
          <w:sz w:val="25"/>
          <w:szCs w:val="25"/>
          <w:b/>
          <w:bCs/>
          <w:spacing w:val="-9"/>
        </w:rPr>
        <w:t>五、城市化与健康</w:t>
      </w:r>
    </w:p>
    <w:p>
      <w:pPr>
        <w:ind w:left="89" w:right="1021" w:firstLine="390"/>
        <w:spacing w:before="268" w:line="376" w:lineRule="auto"/>
        <w:jc w:val="both"/>
        <w:rPr>
          <w:rFonts w:ascii="SimSun" w:hAnsi="SimSun" w:eastAsia="SimSun" w:cs="SimSun"/>
          <w:sz w:val="19"/>
          <w:szCs w:val="19"/>
        </w:rPr>
      </w:pPr>
      <w:r>
        <w:rPr>
          <w:rFonts w:ascii="SimSun" w:hAnsi="SimSun" w:eastAsia="SimSun" w:cs="SimSun"/>
          <w:sz w:val="19"/>
          <w:szCs w:val="19"/>
          <w:spacing w:val="8"/>
        </w:rPr>
        <w:t>城市化</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urbanization</w:t>
      </w:r>
      <w:r>
        <w:rPr>
          <w:rFonts w:ascii="Times New Roman" w:hAnsi="Times New Roman" w:eastAsia="Times New Roman" w:cs="Times New Roman"/>
          <w:sz w:val="19"/>
          <w:szCs w:val="19"/>
          <w:spacing w:val="8"/>
        </w:rPr>
        <w:t>)  </w:t>
      </w:r>
      <w:r>
        <w:rPr>
          <w:rFonts w:ascii="SimSun" w:hAnsi="SimSun" w:eastAsia="SimSun" w:cs="SimSun"/>
          <w:sz w:val="19"/>
          <w:szCs w:val="19"/>
          <w:spacing w:val="8"/>
        </w:rPr>
        <w:t>是指城市数量增加或城市规模扩大的过程，其结果表现为城市人口在社会</w:t>
      </w:r>
      <w:r>
        <w:rPr>
          <w:rFonts w:ascii="SimSun" w:hAnsi="SimSun" w:eastAsia="SimSun" w:cs="SimSun"/>
          <w:sz w:val="19"/>
          <w:szCs w:val="19"/>
          <w:spacing w:val="13"/>
        </w:rPr>
        <w:t xml:space="preserve"> </w:t>
      </w:r>
      <w:r>
        <w:rPr>
          <w:rFonts w:ascii="SimSun" w:hAnsi="SimSun" w:eastAsia="SimSun" w:cs="SimSun"/>
          <w:sz w:val="19"/>
          <w:szCs w:val="19"/>
          <w:spacing w:val="10"/>
        </w:rPr>
        <w:t>总人口中的比例逐渐上升。据</w:t>
      </w:r>
      <w:r>
        <w:rPr>
          <w:rFonts w:ascii="SimSun" w:hAnsi="SimSun" w:eastAsia="SimSun" w:cs="SimSun"/>
          <w:sz w:val="19"/>
          <w:szCs w:val="19"/>
        </w:rPr>
        <w:t>WHO</w:t>
      </w:r>
      <w:r>
        <w:rPr>
          <w:rFonts w:ascii="SimSun" w:hAnsi="SimSun" w:eastAsia="SimSun" w:cs="SimSun"/>
          <w:sz w:val="19"/>
          <w:szCs w:val="19"/>
          <w:spacing w:val="10"/>
        </w:rPr>
        <w:t xml:space="preserve">  报告，目前一半以上的世界人口居住在城市。到2030年，每10</w:t>
      </w:r>
      <w:r>
        <w:rPr>
          <w:rFonts w:ascii="SimSun" w:hAnsi="SimSun" w:eastAsia="SimSun" w:cs="SimSun"/>
          <w:sz w:val="19"/>
          <w:szCs w:val="19"/>
          <w:spacing w:val="13"/>
        </w:rPr>
        <w:t xml:space="preserve"> </w:t>
      </w:r>
      <w:r>
        <w:rPr>
          <w:rFonts w:ascii="SimSun" w:hAnsi="SimSun" w:eastAsia="SimSun" w:cs="SimSun"/>
          <w:sz w:val="19"/>
          <w:szCs w:val="19"/>
          <w:spacing w:val="16"/>
        </w:rPr>
        <w:t>人中将有6人居住在城市。</w:t>
      </w:r>
    </w:p>
    <w:p>
      <w:pPr>
        <w:ind w:left="89" w:right="1015" w:firstLine="390"/>
        <w:spacing w:line="389" w:lineRule="auto"/>
        <w:rPr>
          <w:rFonts w:ascii="SimSun" w:hAnsi="SimSun" w:eastAsia="SimSun" w:cs="SimSun"/>
          <w:sz w:val="19"/>
          <w:szCs w:val="19"/>
        </w:rPr>
      </w:pP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卫生发展中心主任库马拉森</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Kumaresan</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8"/>
        </w:rPr>
        <w:t>博士指出，虽然城市生活继续提供众多机会，例</w:t>
      </w:r>
      <w:r>
        <w:rPr>
          <w:rFonts w:ascii="SimSun" w:hAnsi="SimSun" w:eastAsia="SimSun" w:cs="SimSun"/>
          <w:sz w:val="19"/>
          <w:szCs w:val="19"/>
        </w:rPr>
        <w:t xml:space="preserve"> </w:t>
      </w:r>
      <w:r>
        <w:rPr>
          <w:rFonts w:ascii="SimSun" w:hAnsi="SimSun" w:eastAsia="SimSun" w:cs="SimSun"/>
          <w:sz w:val="19"/>
          <w:szCs w:val="19"/>
          <w:spacing w:val="5"/>
        </w:rPr>
        <w:t>如良好的卫生保健服务机会，但今天的城市环境集中了众多健康风险，带来了新的危害。</w:t>
      </w:r>
    </w:p>
    <w:p>
      <w:pPr>
        <w:pStyle w:val="BodyText"/>
        <w:ind w:left="89" w:right="1022" w:firstLine="429"/>
        <w:spacing w:before="3" w:line="331" w:lineRule="auto"/>
        <w:rPr>
          <w:rFonts w:ascii="SimSun" w:hAnsi="SimSun" w:eastAsia="SimSun" w:cs="SimSun"/>
        </w:rPr>
      </w:pPr>
      <w:r>
        <w:rPr>
          <w:rFonts w:ascii="SimSun" w:hAnsi="SimSun" w:eastAsia="SimSun" w:cs="SimSun"/>
          <w:spacing w:val="4"/>
        </w:rPr>
        <w:t>1.</w:t>
      </w:r>
      <w:r>
        <w:rPr>
          <w:rFonts w:ascii="SimSun" w:hAnsi="SimSun" w:eastAsia="SimSun" w:cs="SimSun"/>
          <w:spacing w:val="-24"/>
        </w:rPr>
        <w:t xml:space="preserve"> </w:t>
      </w:r>
      <w:r>
        <w:rPr>
          <w:spacing w:val="4"/>
        </w:rPr>
        <w:t>环境污染加重</w:t>
      </w:r>
      <w:r>
        <w:rPr>
          <w:spacing w:val="4"/>
        </w:rPr>
        <w:t xml:space="preserve">  </w:t>
      </w:r>
      <w:r>
        <w:rPr>
          <w:rFonts w:ascii="SimSun" w:hAnsi="SimSun" w:eastAsia="SimSun" w:cs="SimSun"/>
          <w:spacing w:val="4"/>
        </w:rPr>
        <w:t>随着工业化和城市化的发展，</w:t>
      </w:r>
      <w:r>
        <w:rPr>
          <w:rFonts w:ascii="SimSun" w:hAnsi="SimSun" w:eastAsia="SimSun" w:cs="SimSun"/>
          <w:spacing w:val="-18"/>
        </w:rPr>
        <w:t xml:space="preserve"> </w:t>
      </w:r>
      <w:r>
        <w:rPr>
          <w:rFonts w:ascii="SimSun" w:hAnsi="SimSun" w:eastAsia="SimSun" w:cs="SimSun"/>
          <w:spacing w:val="4"/>
        </w:rPr>
        <w:t>一方面促进了社会经济的发展，另一方</w:t>
      </w:r>
      <w:r>
        <w:rPr>
          <w:rFonts w:ascii="SimSun" w:hAnsi="SimSun" w:eastAsia="SimSun" w:cs="SimSun"/>
          <w:spacing w:val="3"/>
        </w:rPr>
        <w:t>面又对</w:t>
      </w:r>
      <w:r>
        <w:rPr>
          <w:rFonts w:ascii="SimSun" w:hAnsi="SimSun" w:eastAsia="SimSun" w:cs="SimSun"/>
        </w:rPr>
        <w:t xml:space="preserve"> </w:t>
      </w:r>
      <w:r>
        <w:rPr>
          <w:rFonts w:ascii="SimSun" w:hAnsi="SimSun" w:eastAsia="SimSun" w:cs="SimSun"/>
          <w:spacing w:val="11"/>
        </w:rPr>
        <w:t>环境产生负面影响。城市空气污染每年造成全世界</w:t>
      </w:r>
      <w:r>
        <w:rPr>
          <w:rFonts w:ascii="SimSun" w:hAnsi="SimSun" w:eastAsia="SimSun" w:cs="SimSun"/>
          <w:spacing w:val="10"/>
        </w:rPr>
        <w:t>大约120万人死亡，主要死因是心血管疾病和呼</w:t>
      </w:r>
      <w:r>
        <w:rPr>
          <w:rFonts w:ascii="SimSun" w:hAnsi="SimSun" w:eastAsia="SimSun" w:cs="SimSun"/>
        </w:rPr>
        <w:t xml:space="preserve"> </w:t>
      </w:r>
      <w:r>
        <w:rPr>
          <w:rFonts w:ascii="SimSun" w:hAnsi="SimSun" w:eastAsia="SimSun" w:cs="SimSun"/>
          <w:spacing w:val="9"/>
        </w:rPr>
        <w:t>吸系统疾病。城市空气污染大多是机动车辆造成的</w:t>
      </w:r>
      <w:r>
        <w:rPr>
          <w:rFonts w:ascii="SimSun" w:hAnsi="SimSun" w:eastAsia="SimSun" w:cs="SimSun"/>
          <w:spacing w:val="8"/>
        </w:rPr>
        <w:t>，而工业污染、火力发电以及欠发达国家家用燃</w:t>
      </w:r>
      <w:r>
        <w:rPr>
          <w:rFonts w:ascii="SimSun" w:hAnsi="SimSun" w:eastAsia="SimSun" w:cs="SimSun"/>
        </w:rPr>
        <w:t xml:space="preserve"> </w:t>
      </w:r>
      <w:r>
        <w:rPr>
          <w:rFonts w:ascii="SimSun" w:hAnsi="SimSun" w:eastAsia="SimSun" w:cs="SimSun"/>
          <w:spacing w:val="9"/>
        </w:rPr>
        <w:t>料也是造成城市空气污染的重要因素。</w:t>
      </w:r>
    </w:p>
    <w:p>
      <w:pPr>
        <w:pStyle w:val="BodyText"/>
        <w:ind w:left="89" w:right="1015" w:firstLine="429"/>
        <w:spacing w:before="176" w:line="339" w:lineRule="auto"/>
        <w:rPr>
          <w:rFonts w:ascii="SimSun" w:hAnsi="SimSun" w:eastAsia="SimSun" w:cs="SimSun"/>
        </w:rPr>
      </w:pPr>
      <w:r>
        <w:rPr>
          <w:rFonts w:ascii="SimSun" w:hAnsi="SimSun" w:eastAsia="SimSun" w:cs="SimSun"/>
          <w:spacing w:val="8"/>
        </w:rPr>
        <w:t>2.</w:t>
      </w:r>
      <w:r>
        <w:rPr>
          <w:rFonts w:ascii="SimSun" w:hAnsi="SimSun" w:eastAsia="SimSun" w:cs="SimSun"/>
          <w:spacing w:val="-16"/>
        </w:rPr>
        <w:t xml:space="preserve"> </w:t>
      </w:r>
      <w:r>
        <w:rPr>
          <w:spacing w:val="8"/>
        </w:rPr>
        <w:t>精神障碍增加</w:t>
      </w:r>
      <w:r>
        <w:rPr>
          <w:spacing w:val="8"/>
        </w:rPr>
        <w:t xml:space="preserve"> </w:t>
      </w:r>
      <w:r>
        <w:rPr>
          <w:rFonts w:ascii="SimSun" w:hAnsi="SimSun" w:eastAsia="SimSun" w:cs="SimSun"/>
          <w:spacing w:val="8"/>
        </w:rPr>
        <w:t>随着经济的发展，社会竞争的加剧，人口及家庭结构的变化，人们受</w:t>
      </w:r>
      <w:r>
        <w:rPr>
          <w:rFonts w:ascii="SimSun" w:hAnsi="SimSun" w:eastAsia="SimSun" w:cs="SimSun"/>
          <w:spacing w:val="7"/>
        </w:rPr>
        <w:t>到的各</w:t>
      </w:r>
      <w:r>
        <w:rPr>
          <w:rFonts w:ascii="SimSun" w:hAnsi="SimSun" w:eastAsia="SimSun" w:cs="SimSun"/>
        </w:rPr>
        <w:t xml:space="preserve"> </w:t>
      </w:r>
      <w:r>
        <w:rPr>
          <w:rFonts w:ascii="SimSun" w:hAnsi="SimSun" w:eastAsia="SimSun" w:cs="SimSun"/>
          <w:spacing w:val="4"/>
        </w:rPr>
        <w:t>种心理应激急剧增加，带来新的心理和行为问题，使精神疾病的患病率呈逐年上升趋势。当前，精神</w:t>
      </w:r>
      <w:r>
        <w:rPr>
          <w:rFonts w:ascii="SimSun" w:hAnsi="SimSun" w:eastAsia="SimSun" w:cs="SimSun"/>
          <w:spacing w:val="8"/>
        </w:rPr>
        <w:t xml:space="preserve"> </w:t>
      </w:r>
      <w:r>
        <w:rPr>
          <w:rFonts w:ascii="SimSun" w:hAnsi="SimSun" w:eastAsia="SimSun" w:cs="SimSun"/>
          <w:spacing w:val="13"/>
        </w:rPr>
        <w:t>障碍已成为全球性重大公共卫生问题和较为突出的社会问题。按照衡量健康状况的伤残调整生命</w:t>
      </w:r>
      <w:r>
        <w:rPr>
          <w:rFonts w:ascii="SimSun" w:hAnsi="SimSun" w:eastAsia="SimSun" w:cs="SimSun"/>
          <w:spacing w:val="11"/>
        </w:rPr>
        <w:t xml:space="preserve"> </w:t>
      </w:r>
      <w:r>
        <w:rPr>
          <w:rFonts w:ascii="SimSun" w:hAnsi="SimSun" w:eastAsia="SimSun" w:cs="SimSun"/>
          <w:spacing w:val="8"/>
        </w:rPr>
        <w:t>年指标评价各类疾病总体负担，精神障碍已占我国各种疾病总负担的18%,超过了心脑血管疾病、呼 </w:t>
      </w:r>
      <w:r>
        <w:rPr>
          <w:rFonts w:ascii="SimSun" w:hAnsi="SimSun" w:eastAsia="SimSun" w:cs="SimSun"/>
          <w:spacing w:val="5"/>
        </w:rPr>
        <w:t>吸系统疾病及恶性肿瘤，排名第一。</w:t>
      </w:r>
    </w:p>
    <w:p>
      <w:pPr>
        <w:spacing w:line="339" w:lineRule="auto"/>
        <w:sectPr>
          <w:pgSz w:w="11220" w:h="15870"/>
          <w:pgMar w:top="400" w:right="639" w:bottom="400" w:left="930" w:header="0" w:footer="0" w:gutter="0"/>
        </w:sectPr>
        <w:rPr>
          <w:rFonts w:ascii="SimSun" w:hAnsi="SimSun" w:eastAsia="SimSun" w:cs="SimSun"/>
        </w:rPr>
      </w:pPr>
    </w:p>
    <w:p>
      <w:pPr>
        <w:spacing w:line="260" w:lineRule="auto"/>
        <w:rPr>
          <w:rFonts w:ascii="Arial"/>
          <w:sz w:val="21"/>
        </w:rPr>
      </w:pPr>
      <w:r/>
    </w:p>
    <w:p>
      <w:pPr>
        <w:spacing w:line="261" w:lineRule="auto"/>
        <w:rPr>
          <w:rFonts w:ascii="Arial"/>
          <w:sz w:val="21"/>
        </w:rPr>
      </w:pPr>
      <w:r/>
    </w:p>
    <w:p>
      <w:pPr>
        <w:ind w:left="1129" w:right="74" w:firstLine="399"/>
        <w:spacing w:before="62" w:line="332" w:lineRule="auto"/>
        <w:rPr>
          <w:rFonts w:ascii="SimSun" w:hAnsi="SimSun" w:eastAsia="SimSun" w:cs="SimSun"/>
          <w:sz w:val="19"/>
          <w:szCs w:val="19"/>
        </w:rPr>
      </w:pPr>
      <w:bookmarkStart w:name="bookmark379" w:id="110"/>
      <w:bookmarkEnd w:id="110"/>
      <w:r>
        <w:rPr>
          <w:rFonts w:ascii="SimSun" w:hAnsi="SimSun" w:eastAsia="SimSun" w:cs="SimSun"/>
          <w:sz w:val="19"/>
          <w:szCs w:val="19"/>
          <w:spacing w:val="11"/>
        </w:rPr>
        <w:t>3.</w:t>
      </w:r>
      <w:r>
        <w:rPr>
          <w:rFonts w:ascii="SimSun" w:hAnsi="SimSun" w:eastAsia="SimSun" w:cs="SimSun"/>
          <w:sz w:val="19"/>
          <w:szCs w:val="19"/>
          <w:spacing w:val="-13"/>
        </w:rPr>
        <w:t xml:space="preserve"> </w:t>
      </w:r>
      <w:r>
        <w:rPr>
          <w:rFonts w:ascii="SimSun" w:hAnsi="SimSun" w:eastAsia="SimSun" w:cs="SimSun"/>
          <w:sz w:val="19"/>
          <w:szCs w:val="19"/>
          <w:spacing w:val="11"/>
        </w:rPr>
        <w:t>现代病出现  城市生产和工作的高效率加速了人们的生活节奏，使人整日</w:t>
      </w:r>
      <w:r>
        <w:rPr>
          <w:rFonts w:ascii="SimSun" w:hAnsi="SimSun" w:eastAsia="SimSun" w:cs="SimSun"/>
          <w:sz w:val="19"/>
          <w:szCs w:val="19"/>
          <w:spacing w:val="10"/>
        </w:rPr>
        <w:t>处于高度精神紧</w:t>
      </w:r>
      <w:r>
        <w:rPr>
          <w:rFonts w:ascii="SimSun" w:hAnsi="SimSun" w:eastAsia="SimSun" w:cs="SimSun"/>
          <w:sz w:val="19"/>
          <w:szCs w:val="19"/>
        </w:rPr>
        <w:t xml:space="preserve"> </w:t>
      </w:r>
      <w:r>
        <w:rPr>
          <w:rFonts w:ascii="SimSun" w:hAnsi="SimSun" w:eastAsia="SimSun" w:cs="SimSun"/>
          <w:sz w:val="19"/>
          <w:szCs w:val="19"/>
          <w:spacing w:val="-4"/>
        </w:rPr>
        <w:t>张状态，长此以往就会产生乏力、胸闷、头晕、失眠、多梦、记忆力减退、易激动等“紧张</w:t>
      </w:r>
      <w:r>
        <w:rPr>
          <w:rFonts w:ascii="SimSun" w:hAnsi="SimSun" w:eastAsia="SimSun" w:cs="SimSun"/>
          <w:sz w:val="19"/>
          <w:szCs w:val="19"/>
          <w:spacing w:val="-5"/>
        </w:rPr>
        <w:t>病”。生活质</w:t>
      </w:r>
      <w:r>
        <w:rPr>
          <w:rFonts w:ascii="SimSun" w:hAnsi="SimSun" w:eastAsia="SimSun" w:cs="SimSun"/>
          <w:sz w:val="19"/>
          <w:szCs w:val="19"/>
        </w:rPr>
        <w:t xml:space="preserve"> </w:t>
      </w:r>
      <w:r>
        <w:rPr>
          <w:rFonts w:ascii="SimSun" w:hAnsi="SimSun" w:eastAsia="SimSun" w:cs="SimSun"/>
          <w:sz w:val="19"/>
          <w:szCs w:val="19"/>
          <w:spacing w:val="4"/>
        </w:rPr>
        <w:t>量的提高、家用电器的普及、交通工具的发达、饮食结构的改变，使得人群中已经出现诸如电视综合</w:t>
      </w:r>
      <w:r>
        <w:rPr>
          <w:rFonts w:ascii="SimSun" w:hAnsi="SimSun" w:eastAsia="SimSun" w:cs="SimSun"/>
          <w:sz w:val="19"/>
          <w:szCs w:val="19"/>
          <w:spacing w:val="1"/>
        </w:rPr>
        <w:t xml:space="preserve"> </w:t>
      </w:r>
      <w:r>
        <w:rPr>
          <w:rFonts w:ascii="SimSun" w:hAnsi="SimSun" w:eastAsia="SimSun" w:cs="SimSun"/>
          <w:sz w:val="19"/>
          <w:szCs w:val="19"/>
          <w:spacing w:val="-6"/>
        </w:rPr>
        <w:t>征、空调综合征等所谓的“现代病”。</w:t>
      </w:r>
    </w:p>
    <w:p>
      <w:pPr>
        <w:pStyle w:val="BodyText"/>
        <w:ind w:left="1129" w:right="86" w:firstLine="399"/>
        <w:spacing w:before="175" w:line="289" w:lineRule="auto"/>
        <w:rPr>
          <w:rFonts w:ascii="SimSun" w:hAnsi="SimSun" w:eastAsia="SimSun" w:cs="SimSun"/>
        </w:rPr>
      </w:pPr>
      <w:r>
        <w:rPr>
          <w:rFonts w:ascii="SimSun" w:hAnsi="SimSun" w:eastAsia="SimSun" w:cs="SimSun"/>
          <w:spacing w:val="8"/>
        </w:rPr>
        <w:t>4. </w:t>
      </w:r>
      <w:r>
        <w:rPr>
          <w:spacing w:val="8"/>
        </w:rPr>
        <w:t>交通危害</w:t>
      </w:r>
      <w:r>
        <w:rPr>
          <w:spacing w:val="8"/>
        </w:rPr>
        <w:t xml:space="preserve"> </w:t>
      </w:r>
      <w:r>
        <w:rPr>
          <w:rFonts w:ascii="SimSun" w:hAnsi="SimSun" w:eastAsia="SimSun" w:cs="SimSun"/>
          <w:spacing w:val="8"/>
        </w:rPr>
        <w:t>在全球范围内，道路交通伤害是第九大死因，其中大部分道路交通死亡事故发生</w:t>
      </w:r>
      <w:r>
        <w:rPr>
          <w:rFonts w:ascii="SimSun" w:hAnsi="SimSun" w:eastAsia="SimSun" w:cs="SimSun"/>
          <w:spacing w:val="4"/>
        </w:rPr>
        <w:t xml:space="preserve"> </w:t>
      </w:r>
      <w:r>
        <w:rPr>
          <w:rFonts w:ascii="SimSun" w:hAnsi="SimSun" w:eastAsia="SimSun" w:cs="SimSun"/>
          <w:spacing w:val="7"/>
        </w:rPr>
        <w:t>在低收入和中等收入国家。</w:t>
      </w:r>
    </w:p>
    <w:p>
      <w:pPr>
        <w:ind w:left="1129" w:right="104" w:firstLine="399"/>
        <w:spacing w:before="184" w:line="368" w:lineRule="auto"/>
        <w:rPr>
          <w:rFonts w:ascii="SimSun" w:hAnsi="SimSun" w:eastAsia="SimSun" w:cs="SimSun"/>
          <w:sz w:val="19"/>
          <w:szCs w:val="19"/>
        </w:rPr>
      </w:pPr>
      <w:r>
        <w:rPr>
          <w:rFonts w:ascii="SimSun" w:hAnsi="SimSun" w:eastAsia="SimSun" w:cs="SimSun"/>
          <w:sz w:val="19"/>
          <w:szCs w:val="19"/>
          <w:spacing w:val="-1"/>
        </w:rPr>
        <w:t>此外，由于过度拥挤，交通繁忙，大量使用机动车作为交通运输工具，空气质量恶</w:t>
      </w:r>
      <w:r>
        <w:rPr>
          <w:rFonts w:ascii="SimSun" w:hAnsi="SimSun" w:eastAsia="SimSun" w:cs="SimSun"/>
          <w:sz w:val="19"/>
          <w:szCs w:val="19"/>
          <w:spacing w:val="-2"/>
        </w:rPr>
        <w:t>劣，以及缺乏安</w:t>
      </w:r>
      <w:r>
        <w:rPr>
          <w:rFonts w:ascii="SimSun" w:hAnsi="SimSun" w:eastAsia="SimSun" w:cs="SimSun"/>
          <w:sz w:val="19"/>
          <w:szCs w:val="19"/>
        </w:rPr>
        <w:t xml:space="preserve"> </w:t>
      </w:r>
      <w:r>
        <w:rPr>
          <w:rFonts w:ascii="SimSun" w:hAnsi="SimSun" w:eastAsia="SimSun" w:cs="SimSun"/>
          <w:sz w:val="19"/>
          <w:szCs w:val="19"/>
          <w:spacing w:val="6"/>
        </w:rPr>
        <w:t>全的公共场所和娱乐/体育设施等，在城市中难以开展身体锻炼。</w:t>
      </w:r>
    </w:p>
    <w:p>
      <w:pPr>
        <w:ind w:left="1129" w:right="85" w:firstLine="399"/>
        <w:spacing w:line="381" w:lineRule="auto"/>
        <w:jc w:val="both"/>
        <w:rPr>
          <w:rFonts w:ascii="SimSun" w:hAnsi="SimSun" w:eastAsia="SimSun" w:cs="SimSun"/>
          <w:sz w:val="19"/>
          <w:szCs w:val="19"/>
        </w:rPr>
      </w:pPr>
      <w:r>
        <w:rPr>
          <w:rFonts w:ascii="SimSun" w:hAnsi="SimSun" w:eastAsia="SimSun" w:cs="SimSun"/>
          <w:sz w:val="19"/>
          <w:szCs w:val="19"/>
          <w:spacing w:val="14"/>
        </w:rPr>
        <w:t>2010年4月7日，</w:t>
      </w:r>
      <w:r>
        <w:rPr>
          <w:rFonts w:ascii="SimSun" w:hAnsi="SimSun" w:eastAsia="SimSun" w:cs="SimSun"/>
          <w:sz w:val="19"/>
          <w:szCs w:val="19"/>
        </w:rPr>
        <w:t>WHO</w:t>
      </w:r>
      <w:r>
        <w:rPr>
          <w:rFonts w:ascii="SimSun" w:hAnsi="SimSun" w:eastAsia="SimSun" w:cs="SimSun"/>
          <w:sz w:val="19"/>
          <w:szCs w:val="19"/>
          <w:spacing w:val="71"/>
        </w:rPr>
        <w:t xml:space="preserve"> </w:t>
      </w:r>
      <w:r>
        <w:rPr>
          <w:rFonts w:ascii="SimSun" w:hAnsi="SimSun" w:eastAsia="SimSun" w:cs="SimSun"/>
          <w:sz w:val="19"/>
          <w:szCs w:val="19"/>
          <w:spacing w:val="14"/>
        </w:rPr>
        <w:t>选定当年世界卫生日的主题是“城市化与健</w:t>
      </w:r>
      <w:r>
        <w:rPr>
          <w:rFonts w:ascii="SimSun" w:hAnsi="SimSun" w:eastAsia="SimSun" w:cs="SimSun"/>
          <w:sz w:val="19"/>
          <w:szCs w:val="19"/>
          <w:spacing w:val="13"/>
        </w:rPr>
        <w:t>康”,选择这一主题是因为</w:t>
      </w:r>
      <w:r>
        <w:rPr>
          <w:rFonts w:ascii="SimSun" w:hAnsi="SimSun" w:eastAsia="SimSun" w:cs="SimSun"/>
          <w:sz w:val="19"/>
          <w:szCs w:val="19"/>
        </w:rPr>
        <w:t xml:space="preserve"> </w:t>
      </w:r>
      <w:r>
        <w:rPr>
          <w:rFonts w:ascii="SimSun" w:hAnsi="SimSun" w:eastAsia="SimSun" w:cs="SimSun"/>
          <w:sz w:val="19"/>
          <w:szCs w:val="19"/>
          <w:spacing w:val="13"/>
        </w:rPr>
        <w:t>意识到城市化对全球公共卫生和个体健康所造成的影响。其目的是吸引全世界关注城市化和健康</w:t>
      </w:r>
      <w:r>
        <w:rPr>
          <w:rFonts w:ascii="SimSun" w:hAnsi="SimSun" w:eastAsia="SimSun" w:cs="SimSun"/>
          <w:sz w:val="19"/>
          <w:szCs w:val="19"/>
          <w:spacing w:val="11"/>
        </w:rPr>
        <w:t xml:space="preserve"> </w:t>
      </w:r>
      <w:r>
        <w:rPr>
          <w:rFonts w:ascii="SimSun" w:hAnsi="SimSun" w:eastAsia="SimSun" w:cs="SimSun"/>
          <w:sz w:val="19"/>
          <w:szCs w:val="19"/>
        </w:rPr>
        <w:t>主题，促进各国政府、国际组织、企业和民间社会共同努力，将健康置于城</w:t>
      </w:r>
      <w:r>
        <w:rPr>
          <w:rFonts w:ascii="SimSun" w:hAnsi="SimSun" w:eastAsia="SimSun" w:cs="SimSun"/>
          <w:sz w:val="19"/>
          <w:szCs w:val="19"/>
          <w:spacing w:val="-1"/>
        </w:rPr>
        <w:t>市政策的核心。</w:t>
      </w:r>
    </w:p>
    <w:p>
      <w:pPr>
        <w:pStyle w:val="BodyText"/>
        <w:ind w:left="1134"/>
        <w:spacing w:before="303" w:line="221" w:lineRule="auto"/>
        <w:outlineLvl w:val="1"/>
        <w:rPr>
          <w:sz w:val="30"/>
          <w:szCs w:val="30"/>
        </w:rPr>
      </w:pPr>
      <w:bookmarkStart w:name="bookmark64" w:id="111"/>
      <w:bookmarkEnd w:id="111"/>
      <w:r>
        <w:rPr>
          <w:sz w:val="30"/>
          <w:szCs w:val="30"/>
          <w:b/>
          <w:bCs/>
          <w:spacing w:val="-6"/>
        </w:rPr>
        <w:t>第三节</w:t>
      </w:r>
      <w:r>
        <w:rPr>
          <w:sz w:val="30"/>
          <w:szCs w:val="30"/>
          <w:spacing w:val="148"/>
        </w:rPr>
        <w:t xml:space="preserve"> </w:t>
      </w:r>
      <w:r>
        <w:rPr>
          <w:sz w:val="30"/>
          <w:szCs w:val="30"/>
          <w:b/>
          <w:bCs/>
          <w:spacing w:val="-6"/>
        </w:rPr>
        <w:t>社会网络与健康</w:t>
      </w:r>
    </w:p>
    <w:p>
      <w:pPr>
        <w:spacing w:line="420" w:lineRule="auto"/>
        <w:rPr>
          <w:rFonts w:ascii="Arial"/>
          <w:sz w:val="21"/>
        </w:rPr>
      </w:pPr>
      <w:r/>
    </w:p>
    <w:p>
      <w:pPr>
        <w:ind w:left="1129" w:firstLine="399"/>
        <w:spacing w:before="62" w:line="370" w:lineRule="auto"/>
        <w:jc w:val="both"/>
        <w:rPr>
          <w:rFonts w:ascii="SimSun" w:hAnsi="SimSun" w:eastAsia="SimSun" w:cs="SimSun"/>
          <w:sz w:val="19"/>
          <w:szCs w:val="19"/>
        </w:rPr>
      </w:pPr>
      <w:r>
        <w:rPr>
          <w:rFonts w:ascii="SimSun" w:hAnsi="SimSun" w:eastAsia="SimSun" w:cs="SimSun"/>
          <w:sz w:val="19"/>
          <w:szCs w:val="19"/>
          <w:spacing w:val="-1"/>
        </w:rPr>
        <w:t>个体生活在由一定社会关系结合而成的社会群体之中，包括家庭、邻里、朋友、工作团体等，这些</w:t>
      </w:r>
      <w:r>
        <w:rPr>
          <w:rFonts w:ascii="SimSun" w:hAnsi="SimSun" w:eastAsia="SimSun" w:cs="SimSun"/>
          <w:sz w:val="19"/>
          <w:szCs w:val="19"/>
          <w:spacing w:val="5"/>
        </w:rPr>
        <w:t xml:space="preserve">  </w:t>
      </w:r>
      <w:r>
        <w:rPr>
          <w:rFonts w:ascii="SimSun" w:hAnsi="SimSun" w:eastAsia="SimSun" w:cs="SimSun"/>
          <w:sz w:val="19"/>
          <w:szCs w:val="19"/>
          <w:spacing w:val="8"/>
        </w:rPr>
        <w:t>基本社会群体共同构成社会网络。网络在帮助个人获得信息和建议、形成意见、作出决定及寻找同</w:t>
      </w:r>
      <w:r>
        <w:rPr>
          <w:rFonts w:ascii="SimSun" w:hAnsi="SimSun" w:eastAsia="SimSun" w:cs="SimSun"/>
          <w:sz w:val="19"/>
          <w:szCs w:val="19"/>
          <w:spacing w:val="6"/>
        </w:rPr>
        <w:t xml:space="preserve">  </w:t>
      </w:r>
      <w:r>
        <w:rPr>
          <w:rFonts w:ascii="SimSun" w:hAnsi="SimSun" w:eastAsia="SimSun" w:cs="SimSun"/>
          <w:sz w:val="19"/>
          <w:szCs w:val="19"/>
          <w:spacing w:val="11"/>
        </w:rPr>
        <w:t>伴等方面具有重要意义。个体在社会网络中相互协调与</w:t>
      </w:r>
      <w:r>
        <w:rPr>
          <w:rFonts w:ascii="SimSun" w:hAnsi="SimSun" w:eastAsia="SimSun" w:cs="SimSun"/>
          <w:sz w:val="19"/>
          <w:szCs w:val="19"/>
          <w:spacing w:val="10"/>
        </w:rPr>
        <w:t>相互支持的关系，不仅是影响健康的因素，</w:t>
      </w:r>
      <w:r>
        <w:rPr>
          <w:rFonts w:ascii="SimSun" w:hAnsi="SimSun" w:eastAsia="SimSun" w:cs="SimSun"/>
          <w:sz w:val="19"/>
          <w:szCs w:val="19"/>
        </w:rPr>
        <w:t xml:space="preserve"> </w:t>
      </w:r>
      <w:r>
        <w:rPr>
          <w:rFonts w:ascii="SimSun" w:hAnsi="SimSun" w:eastAsia="SimSun" w:cs="SimSun"/>
          <w:sz w:val="19"/>
          <w:szCs w:val="19"/>
          <w:spacing w:val="8"/>
        </w:rPr>
        <w:t>而且是保证健康的基础。</w:t>
      </w:r>
    </w:p>
    <w:p>
      <w:pPr>
        <w:pStyle w:val="BodyText"/>
        <w:ind w:left="1533"/>
        <w:spacing w:before="172" w:line="221" w:lineRule="auto"/>
        <w:outlineLvl w:val="2"/>
        <w:rPr>
          <w:sz w:val="25"/>
          <w:szCs w:val="25"/>
        </w:rPr>
      </w:pPr>
      <w:bookmarkStart w:name="bookmark65" w:id="112"/>
      <w:bookmarkEnd w:id="112"/>
      <w:r>
        <w:rPr>
          <w:sz w:val="25"/>
          <w:szCs w:val="25"/>
          <w:b/>
          <w:bCs/>
          <w:spacing w:val="-4"/>
        </w:rPr>
        <w:t>一、社会网络的内涵与作用</w:t>
      </w:r>
    </w:p>
    <w:p>
      <w:pPr>
        <w:spacing w:line="248" w:lineRule="auto"/>
        <w:rPr>
          <w:rFonts w:ascii="Arial"/>
          <w:sz w:val="21"/>
        </w:rPr>
      </w:pPr>
      <w:r/>
    </w:p>
    <w:p>
      <w:pPr>
        <w:ind w:left="1129" w:right="86" w:firstLine="399"/>
        <w:spacing w:before="62" w:line="376" w:lineRule="auto"/>
        <w:jc w:val="both"/>
        <w:rPr>
          <w:rFonts w:ascii="SimSun" w:hAnsi="SimSun" w:eastAsia="SimSun" w:cs="SimSun"/>
          <w:sz w:val="19"/>
          <w:szCs w:val="19"/>
        </w:rPr>
      </w:pPr>
      <w:r>
        <w:rPr>
          <w:rFonts w:ascii="SimSun" w:hAnsi="SimSun" w:eastAsia="SimSun" w:cs="SimSun"/>
          <w:sz w:val="19"/>
          <w:szCs w:val="19"/>
          <w:spacing w:val="14"/>
        </w:rPr>
        <w:t>社会网络</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network</w:t>
      </w:r>
      <w:r>
        <w:rPr>
          <w:rFonts w:ascii="Times New Roman" w:hAnsi="Times New Roman" w:eastAsia="Times New Roman" w:cs="Times New Roman"/>
          <w:sz w:val="19"/>
          <w:szCs w:val="19"/>
          <w:spacing w:val="14"/>
        </w:rPr>
        <w:t>)</w:t>
      </w:r>
      <w:r>
        <w:rPr>
          <w:rFonts w:ascii="SimSun" w:hAnsi="SimSun" w:eastAsia="SimSun" w:cs="SimSun"/>
          <w:sz w:val="19"/>
          <w:szCs w:val="19"/>
          <w:spacing w:val="14"/>
        </w:rPr>
        <w:t>是指社会个体成员之间因互动而形成的相对稳定的关系网。这种把</w:t>
      </w:r>
      <w:r>
        <w:rPr>
          <w:rFonts w:ascii="SimSun" w:hAnsi="SimSun" w:eastAsia="SimSun" w:cs="SimSun"/>
          <w:sz w:val="19"/>
          <w:szCs w:val="19"/>
        </w:rPr>
        <w:t xml:space="preserve"> </w:t>
      </w:r>
      <w:r>
        <w:rPr>
          <w:rFonts w:ascii="SimSun" w:hAnsi="SimSun" w:eastAsia="SimSun" w:cs="SimSun"/>
          <w:sz w:val="19"/>
          <w:szCs w:val="19"/>
          <w:spacing w:val="4"/>
        </w:rPr>
        <w:t>个体联系在一起的网络，包括亲情、友情、人们之间信息或商品的流动、业务联系等。许多社会网络</w:t>
      </w:r>
      <w:r>
        <w:rPr>
          <w:rFonts w:ascii="SimSun" w:hAnsi="SimSun" w:eastAsia="SimSun" w:cs="SimSun"/>
          <w:sz w:val="19"/>
          <w:szCs w:val="19"/>
          <w:spacing w:val="2"/>
        </w:rPr>
        <w:t xml:space="preserve"> </w:t>
      </w:r>
      <w:r>
        <w:rPr>
          <w:rFonts w:ascii="SimSun" w:hAnsi="SimSun" w:eastAsia="SimSun" w:cs="SimSun"/>
          <w:sz w:val="19"/>
          <w:szCs w:val="19"/>
          <w:spacing w:val="4"/>
        </w:rPr>
        <w:t>是自然形成的，如亲戚网络、邻居网络、校友网络和同事网络，但这些网络所提供的资源和关系对个</w:t>
      </w:r>
      <w:r>
        <w:rPr>
          <w:rFonts w:ascii="SimSun" w:hAnsi="SimSun" w:eastAsia="SimSun" w:cs="SimSun"/>
          <w:sz w:val="19"/>
          <w:szCs w:val="19"/>
        </w:rPr>
        <w:t xml:space="preserve"> </w:t>
      </w:r>
      <w:r>
        <w:rPr>
          <w:rFonts w:ascii="SimSun" w:hAnsi="SimSun" w:eastAsia="SimSun" w:cs="SimSun"/>
          <w:sz w:val="19"/>
          <w:szCs w:val="19"/>
          <w:spacing w:val="5"/>
        </w:rPr>
        <w:t>体的工作生活产生着深刻的影响。在不同情形下，基于利益的变化，人们不断地加入或离开网络。</w:t>
      </w:r>
    </w:p>
    <w:p>
      <w:pPr>
        <w:ind w:left="1129" w:right="83" w:firstLine="399"/>
        <w:spacing w:before="15" w:line="370" w:lineRule="auto"/>
        <w:jc w:val="both"/>
        <w:rPr>
          <w:rFonts w:ascii="SimSun" w:hAnsi="SimSun" w:eastAsia="SimSun" w:cs="SimSun"/>
          <w:sz w:val="19"/>
          <w:szCs w:val="19"/>
        </w:rPr>
      </w:pPr>
      <w:r>
        <w:rPr>
          <w:rFonts w:ascii="SimSun" w:hAnsi="SimSun" w:eastAsia="SimSun" w:cs="SimSun"/>
          <w:sz w:val="19"/>
          <w:szCs w:val="19"/>
          <w:spacing w:val="4"/>
        </w:rPr>
        <w:t>社会网络对个体的作用体现在：首先，个体的许</w:t>
      </w:r>
      <w:r>
        <w:rPr>
          <w:rFonts w:ascii="SimSun" w:hAnsi="SimSun" w:eastAsia="SimSun" w:cs="SimSun"/>
          <w:sz w:val="19"/>
          <w:szCs w:val="19"/>
          <w:spacing w:val="3"/>
        </w:rPr>
        <w:t>多选择和决定受到朋友网络、家庭网络或同事网</w:t>
      </w:r>
      <w:r>
        <w:rPr>
          <w:rFonts w:ascii="SimSun" w:hAnsi="SimSun" w:eastAsia="SimSun" w:cs="SimSun"/>
          <w:sz w:val="19"/>
          <w:szCs w:val="19"/>
        </w:rPr>
        <w:t xml:space="preserve"> </w:t>
      </w:r>
      <w:r>
        <w:rPr>
          <w:rFonts w:ascii="SimSun" w:hAnsi="SimSun" w:eastAsia="SimSun" w:cs="SimSun"/>
          <w:sz w:val="19"/>
          <w:szCs w:val="19"/>
          <w:spacing w:val="4"/>
        </w:rPr>
        <w:t>络的影响；其次，网络是个体获得信息和建议的基本来源，不管是对找称心工作的毕业生，还是对找 </w:t>
      </w:r>
      <w:r>
        <w:rPr>
          <w:rFonts w:ascii="SimSun" w:hAnsi="SimSun" w:eastAsia="SimSun" w:cs="SimSun"/>
          <w:sz w:val="19"/>
          <w:szCs w:val="19"/>
          <w:spacing w:val="1"/>
        </w:rPr>
        <w:t>合适养老院的老年人，都是如此；此外，网络还发挥为个体提供社会支持的作用。</w:t>
      </w:r>
    </w:p>
    <w:p>
      <w:pPr>
        <w:pStyle w:val="BodyText"/>
        <w:ind w:left="1533"/>
        <w:spacing w:before="157" w:line="224" w:lineRule="auto"/>
        <w:outlineLvl w:val="2"/>
        <w:rPr>
          <w:sz w:val="25"/>
          <w:szCs w:val="25"/>
        </w:rPr>
      </w:pPr>
      <w:bookmarkStart w:name="bookmark66" w:id="113"/>
      <w:bookmarkEnd w:id="113"/>
      <w:r>
        <w:rPr>
          <w:sz w:val="25"/>
          <w:szCs w:val="25"/>
          <w:b/>
          <w:bCs/>
          <w:spacing w:val="-5"/>
        </w:rPr>
        <w:t>二、人际关系与健康</w:t>
      </w:r>
    </w:p>
    <w:p>
      <w:pPr>
        <w:spacing w:line="271" w:lineRule="auto"/>
        <w:rPr>
          <w:rFonts w:ascii="Arial"/>
          <w:sz w:val="21"/>
        </w:rPr>
      </w:pPr>
      <w:r/>
    </w:p>
    <w:p>
      <w:pPr>
        <w:ind w:left="1129" w:right="77" w:firstLine="399"/>
        <w:spacing w:before="63" w:line="370" w:lineRule="auto"/>
        <w:jc w:val="both"/>
        <w:rPr>
          <w:rFonts w:ascii="SimSun" w:hAnsi="SimSun" w:eastAsia="SimSun" w:cs="SimSun"/>
          <w:sz w:val="19"/>
          <w:szCs w:val="19"/>
        </w:rPr>
      </w:pPr>
      <w:r>
        <w:rPr>
          <w:rFonts w:ascii="SimSun" w:hAnsi="SimSun" w:eastAsia="SimSun" w:cs="SimSun"/>
          <w:sz w:val="19"/>
          <w:szCs w:val="19"/>
          <w:spacing w:val="9"/>
        </w:rPr>
        <w:t>人际关系是人与人之间在社会生活中相互作</w:t>
      </w:r>
      <w:r>
        <w:rPr>
          <w:rFonts w:ascii="SimSun" w:hAnsi="SimSun" w:eastAsia="SimSun" w:cs="SimSun"/>
          <w:sz w:val="19"/>
          <w:szCs w:val="19"/>
          <w:spacing w:val="8"/>
        </w:rPr>
        <w:t>用而形成的一种极其复杂的关系，这种关系可以表</w:t>
      </w:r>
      <w:r>
        <w:rPr>
          <w:rFonts w:ascii="SimSun" w:hAnsi="SimSun" w:eastAsia="SimSun" w:cs="SimSun"/>
          <w:sz w:val="19"/>
          <w:szCs w:val="19"/>
        </w:rPr>
        <w:t xml:space="preserve"> </w:t>
      </w:r>
      <w:r>
        <w:rPr>
          <w:rFonts w:ascii="SimSun" w:hAnsi="SimSun" w:eastAsia="SimSun" w:cs="SimSun"/>
          <w:sz w:val="19"/>
          <w:szCs w:val="19"/>
          <w:spacing w:val="8"/>
        </w:rPr>
        <w:t>现为亲密，也可以是疏远和敌对。不同的人际关系会引起不同的情绪表现，进而对个体及群体的身 </w:t>
      </w:r>
      <w:r>
        <w:rPr>
          <w:rFonts w:ascii="SimSun" w:hAnsi="SimSun" w:eastAsia="SimSun" w:cs="SimSun"/>
          <w:sz w:val="19"/>
          <w:szCs w:val="19"/>
          <w:spacing w:val="4"/>
        </w:rPr>
        <w:t>心健康产生影响。良好的人际关系使人心情舒畅、精神振奋、身体健康，而且也是获得其他社会支持</w:t>
      </w:r>
      <w:r>
        <w:rPr>
          <w:rFonts w:ascii="SimSun" w:hAnsi="SimSun" w:eastAsia="SimSun" w:cs="SimSun"/>
          <w:sz w:val="19"/>
          <w:szCs w:val="19"/>
        </w:rPr>
        <w:t xml:space="preserve"> </w:t>
      </w:r>
      <w:r>
        <w:rPr>
          <w:rFonts w:ascii="SimSun" w:hAnsi="SimSun" w:eastAsia="SimSun" w:cs="SimSun"/>
          <w:sz w:val="19"/>
          <w:szCs w:val="19"/>
          <w:spacing w:val="4"/>
        </w:rPr>
        <w:t>的基础；相反，人际关系紧张会引起心理状态的改变和情绪紧张，从而影响中枢神经系统、内分泌系</w:t>
      </w:r>
      <w:r>
        <w:rPr>
          <w:rFonts w:ascii="SimSun" w:hAnsi="SimSun" w:eastAsia="SimSun" w:cs="SimSun"/>
          <w:sz w:val="19"/>
          <w:szCs w:val="19"/>
          <w:spacing w:val="10"/>
        </w:rPr>
        <w:t xml:space="preserve"> </w:t>
      </w:r>
      <w:r>
        <w:rPr>
          <w:rFonts w:ascii="SimSun" w:hAnsi="SimSun" w:eastAsia="SimSun" w:cs="SimSun"/>
          <w:sz w:val="19"/>
          <w:szCs w:val="19"/>
          <w:spacing w:val="5"/>
        </w:rPr>
        <w:t>统和免疫系统的生理反应，这种状态长期存</w:t>
      </w:r>
      <w:r>
        <w:rPr>
          <w:rFonts w:ascii="SimSun" w:hAnsi="SimSun" w:eastAsia="SimSun" w:cs="SimSun"/>
          <w:sz w:val="19"/>
          <w:szCs w:val="19"/>
          <w:spacing w:val="4"/>
        </w:rPr>
        <w:t>在，必然会导致健康受损和疾病发生。</w:t>
      </w:r>
    </w:p>
    <w:p>
      <w:pPr>
        <w:ind w:left="1529"/>
        <w:spacing w:before="26" w:line="219" w:lineRule="auto"/>
        <w:rPr>
          <w:rFonts w:ascii="SimSun" w:hAnsi="SimSun" w:eastAsia="SimSun" w:cs="SimSun"/>
          <w:sz w:val="19"/>
          <w:szCs w:val="19"/>
        </w:rPr>
      </w:pPr>
      <w:r>
        <w:rPr>
          <w:rFonts w:ascii="SimSun" w:hAnsi="SimSun" w:eastAsia="SimSun" w:cs="SimSun"/>
          <w:sz w:val="19"/>
          <w:szCs w:val="19"/>
          <w:spacing w:val="9"/>
        </w:rPr>
        <w:t>社会支持是个体获得的来自于他人或社会网络</w:t>
      </w:r>
      <w:r>
        <w:rPr>
          <w:rFonts w:ascii="SimSun" w:hAnsi="SimSun" w:eastAsia="SimSun" w:cs="SimSun"/>
          <w:sz w:val="19"/>
          <w:szCs w:val="19"/>
          <w:spacing w:val="8"/>
        </w:rPr>
        <w:t>的一般或特定的支持性资源，它是支持者与需要</w:t>
      </w:r>
    </w:p>
    <w:p>
      <w:pPr>
        <w:spacing w:line="219" w:lineRule="auto"/>
        <w:sectPr>
          <w:headerReference w:type="default" r:id="rId66"/>
          <w:pgSz w:w="11220" w:h="15870"/>
          <w:pgMar w:top="819" w:right="994" w:bottom="400" w:left="470" w:header="527" w:footer="0" w:gutter="0"/>
        </w:sectPr>
        <w:rPr>
          <w:rFonts w:ascii="SimSun" w:hAnsi="SimSun" w:eastAsia="SimSun" w:cs="SimSun"/>
          <w:sz w:val="19"/>
          <w:szCs w:val="19"/>
        </w:rPr>
      </w:pPr>
    </w:p>
    <w:p>
      <w:pPr>
        <w:pStyle w:val="BodyText"/>
        <w:spacing w:before="186" w:line="222" w:lineRule="auto"/>
        <w:jc w:val="right"/>
        <w:rPr>
          <w:rFonts w:ascii="Times New Roman" w:hAnsi="Times New Roman" w:eastAsia="Times New Roman" w:cs="Times New Roman"/>
          <w:sz w:val="20"/>
          <w:szCs w:val="20"/>
        </w:rPr>
      </w:pPr>
      <w:r>
        <w:rPr>
          <w:sz w:val="20"/>
          <w:szCs w:val="20"/>
          <w:spacing w:val="-23"/>
          <w:w w:val="96"/>
        </w:rPr>
        <w:t>第五章</w:t>
      </w:r>
      <w:r>
        <w:rPr>
          <w:sz w:val="20"/>
          <w:szCs w:val="20"/>
          <w:spacing w:val="-23"/>
          <w:w w:val="96"/>
        </w:rPr>
        <w:t xml:space="preserve"> </w:t>
      </w:r>
      <w:r>
        <w:rPr>
          <w:sz w:val="20"/>
          <w:szCs w:val="20"/>
          <w:spacing w:val="-23"/>
          <w:w w:val="96"/>
        </w:rPr>
        <w:t>社会环境</w:t>
      </w:r>
      <w:r>
        <w:rPr>
          <w:sz w:val="20"/>
          <w:szCs w:val="20"/>
          <w:spacing w:val="-22"/>
          <w:w w:val="96"/>
        </w:rPr>
        <w:t>因素与健康</w:t>
      </w:r>
      <w:r>
        <w:rPr>
          <w:sz w:val="20"/>
          <w:szCs w:val="20"/>
          <w:spacing w:val="3"/>
        </w:rPr>
        <w:t xml:space="preserve">         </w:t>
      </w:r>
      <w:r>
        <w:rPr>
          <w:rFonts w:ascii="Times New Roman" w:hAnsi="Times New Roman" w:eastAsia="Times New Roman" w:cs="Times New Roman"/>
          <w:sz w:val="20"/>
          <w:szCs w:val="20"/>
          <w:spacing w:val="-22"/>
          <w:w w:val="96"/>
          <w:position w:val="-1"/>
        </w:rPr>
        <w:t>5</w:t>
      </w:r>
      <w:r>
        <w:rPr>
          <w:rFonts w:ascii="Times New Roman" w:hAnsi="Times New Roman" w:eastAsia="Times New Roman" w:cs="Times New Roman"/>
          <w:sz w:val="20"/>
          <w:szCs w:val="20"/>
          <w:spacing w:val="-14"/>
          <w:w w:val="96"/>
          <w:position w:val="-1"/>
        </w:rPr>
        <w:t>5</w:t>
      </w:r>
    </w:p>
    <w:p>
      <w:pPr>
        <w:spacing w:line="260" w:lineRule="auto"/>
        <w:rPr>
          <w:rFonts w:ascii="Arial"/>
          <w:sz w:val="21"/>
        </w:rPr>
      </w:pPr>
      <w:r/>
    </w:p>
    <w:p>
      <w:pPr>
        <w:spacing w:line="260" w:lineRule="auto"/>
        <w:rPr>
          <w:rFonts w:ascii="Arial"/>
          <w:sz w:val="21"/>
        </w:rPr>
      </w:pPr>
      <w:r/>
    </w:p>
    <w:p>
      <w:pPr>
        <w:ind w:right="1010"/>
        <w:spacing w:before="65" w:line="370" w:lineRule="auto"/>
        <w:jc w:val="both"/>
        <w:rPr>
          <w:rFonts w:ascii="SimSun" w:hAnsi="SimSun" w:eastAsia="SimSun" w:cs="SimSun"/>
          <w:sz w:val="20"/>
          <w:szCs w:val="20"/>
        </w:rPr>
      </w:pPr>
      <w:r>
        <w:rPr>
          <w:rFonts w:ascii="SimSun" w:hAnsi="SimSun" w:eastAsia="SimSun" w:cs="SimSun"/>
          <w:sz w:val="20"/>
          <w:szCs w:val="20"/>
          <w:spacing w:val="-6"/>
        </w:rPr>
        <w:t>者之间的资源交换。同时，从社会心理学层面来看，社会支持又是一种社会行为，它是一定社会网络</w:t>
      </w:r>
      <w:r>
        <w:rPr>
          <w:rFonts w:ascii="SimSun" w:hAnsi="SimSun" w:eastAsia="SimSun" w:cs="SimSun"/>
          <w:sz w:val="20"/>
          <w:szCs w:val="20"/>
          <w:spacing w:val="1"/>
        </w:rPr>
        <w:t xml:space="preserve">  </w:t>
      </w:r>
      <w:r>
        <w:rPr>
          <w:rFonts w:ascii="SimSun" w:hAnsi="SimSun" w:eastAsia="SimSun" w:cs="SimSun"/>
          <w:sz w:val="20"/>
          <w:szCs w:val="20"/>
          <w:spacing w:val="-3"/>
        </w:rPr>
        <w:t>运用一定的物质和精神手段对社会需要者进行帮助。其中，社会支持的主体是</w:t>
      </w:r>
      <w:r>
        <w:rPr>
          <w:rFonts w:ascii="SimSun" w:hAnsi="SimSun" w:eastAsia="SimSun" w:cs="SimSun"/>
          <w:sz w:val="20"/>
          <w:szCs w:val="20"/>
          <w:spacing w:val="-4"/>
        </w:rPr>
        <w:t>“社会网络”,客体是</w:t>
      </w:r>
      <w:r>
        <w:rPr>
          <w:rFonts w:ascii="SimSun" w:hAnsi="SimSun" w:eastAsia="SimSun" w:cs="SimSun"/>
          <w:sz w:val="20"/>
          <w:szCs w:val="20"/>
        </w:rPr>
        <w:t xml:space="preserve">  </w:t>
      </w:r>
      <w:r>
        <w:rPr>
          <w:rFonts w:ascii="SimSun" w:hAnsi="SimSun" w:eastAsia="SimSun" w:cs="SimSun"/>
          <w:sz w:val="20"/>
          <w:szCs w:val="20"/>
          <w:spacing w:val="3"/>
        </w:rPr>
        <w:t>社会支持的需要者。一定的社会支持将减少个体的负面情绪，降低压力事件对个体身心健康的危</w:t>
      </w:r>
      <w:r>
        <w:rPr>
          <w:rFonts w:ascii="SimSun" w:hAnsi="SimSun" w:eastAsia="SimSun" w:cs="SimSun"/>
          <w:sz w:val="20"/>
          <w:szCs w:val="20"/>
          <w:spacing w:val="6"/>
        </w:rPr>
        <w:t xml:space="preserve">  </w:t>
      </w:r>
      <w:r>
        <w:rPr>
          <w:rFonts w:ascii="SimSun" w:hAnsi="SimSun" w:eastAsia="SimSun" w:cs="SimSun"/>
          <w:sz w:val="20"/>
          <w:szCs w:val="20"/>
          <w:spacing w:val="-6"/>
        </w:rPr>
        <w:t>害，而且社会支持可提供应对压力的策略，减轻压力的危害性。社会支持从性质上可以分为两类：一</w:t>
      </w:r>
      <w:r>
        <w:rPr>
          <w:rFonts w:ascii="SimSun" w:hAnsi="SimSun" w:eastAsia="SimSun" w:cs="SimSun"/>
          <w:sz w:val="20"/>
          <w:szCs w:val="20"/>
          <w:spacing w:val="1"/>
        </w:rPr>
        <w:t xml:space="preserve">  </w:t>
      </w:r>
      <w:r>
        <w:rPr>
          <w:rFonts w:ascii="SimSun" w:hAnsi="SimSun" w:eastAsia="SimSun" w:cs="SimSun"/>
          <w:sz w:val="20"/>
          <w:szCs w:val="20"/>
          <w:spacing w:val="-3"/>
        </w:rPr>
        <w:t>类为客观的支持，这类支持是可见的或实际的，包括物质</w:t>
      </w:r>
      <w:r>
        <w:rPr>
          <w:rFonts w:ascii="SimSun" w:hAnsi="SimSun" w:eastAsia="SimSun" w:cs="SimSun"/>
          <w:sz w:val="20"/>
          <w:szCs w:val="20"/>
          <w:spacing w:val="-4"/>
        </w:rPr>
        <w:t>上的直接援助、团体关系的存在和参与等；</w:t>
      </w:r>
      <w:r>
        <w:rPr>
          <w:rFonts w:ascii="SimSun" w:hAnsi="SimSun" w:eastAsia="SimSun" w:cs="SimSun"/>
          <w:sz w:val="20"/>
          <w:szCs w:val="20"/>
        </w:rPr>
        <w:t xml:space="preserve"> </w:t>
      </w:r>
      <w:r>
        <w:rPr>
          <w:rFonts w:ascii="SimSun" w:hAnsi="SimSun" w:eastAsia="SimSun" w:cs="SimSun"/>
          <w:sz w:val="20"/>
          <w:szCs w:val="20"/>
          <w:spacing w:val="-3"/>
        </w:rPr>
        <w:t>另一类是主观的支持，这类支持是个体体验到的或情感</w:t>
      </w:r>
      <w:r>
        <w:rPr>
          <w:rFonts w:ascii="SimSun" w:hAnsi="SimSun" w:eastAsia="SimSun" w:cs="SimSun"/>
          <w:sz w:val="20"/>
          <w:szCs w:val="20"/>
          <w:spacing w:val="-4"/>
        </w:rPr>
        <w:t>上感受到的支持，是指个体在社会中受尊重、</w:t>
      </w:r>
      <w:r>
        <w:rPr>
          <w:rFonts w:ascii="SimSun" w:hAnsi="SimSun" w:eastAsia="SimSun" w:cs="SimSun"/>
          <w:sz w:val="20"/>
          <w:szCs w:val="20"/>
        </w:rPr>
        <w:t xml:space="preserve"> </w:t>
      </w:r>
      <w:r>
        <w:rPr>
          <w:rFonts w:ascii="SimSun" w:hAnsi="SimSun" w:eastAsia="SimSun" w:cs="SimSun"/>
          <w:sz w:val="20"/>
          <w:szCs w:val="20"/>
          <w:spacing w:val="-1"/>
        </w:rPr>
        <w:t>被支持与理解的情感体验和满意程度，与个体的主观感</w:t>
      </w:r>
      <w:r>
        <w:rPr>
          <w:rFonts w:ascii="SimSun" w:hAnsi="SimSun" w:eastAsia="SimSun" w:cs="SimSun"/>
          <w:sz w:val="20"/>
          <w:szCs w:val="20"/>
          <w:spacing w:val="-2"/>
        </w:rPr>
        <w:t>受密切相关。社会支持可以通过专有的量表</w:t>
      </w:r>
      <w:r>
        <w:rPr>
          <w:rFonts w:ascii="SimSun" w:hAnsi="SimSun" w:eastAsia="SimSun" w:cs="SimSun"/>
          <w:sz w:val="20"/>
          <w:szCs w:val="20"/>
        </w:rPr>
        <w:t xml:space="preserve">  </w:t>
      </w:r>
      <w:r>
        <w:rPr>
          <w:rFonts w:ascii="SimSun" w:hAnsi="SimSun" w:eastAsia="SimSun" w:cs="SimSun"/>
          <w:sz w:val="20"/>
          <w:szCs w:val="20"/>
        </w:rPr>
        <w:t>来评定。</w:t>
      </w:r>
    </w:p>
    <w:p>
      <w:pPr>
        <w:pStyle w:val="BodyText"/>
        <w:ind w:left="433"/>
        <w:spacing w:before="172" w:line="222" w:lineRule="auto"/>
        <w:outlineLvl w:val="2"/>
        <w:rPr>
          <w:sz w:val="25"/>
          <w:szCs w:val="25"/>
        </w:rPr>
      </w:pPr>
      <w:bookmarkStart w:name="bookmark67" w:id="114"/>
      <w:bookmarkEnd w:id="114"/>
      <w:r>
        <w:rPr>
          <w:sz w:val="25"/>
          <w:szCs w:val="25"/>
          <w:b/>
          <w:bCs/>
          <w:spacing w:val="-5"/>
        </w:rPr>
        <w:t>三、家庭关系与健康</w:t>
      </w:r>
    </w:p>
    <w:p>
      <w:pPr>
        <w:ind w:right="1103" w:firstLine="429"/>
        <w:spacing w:before="291" w:line="371" w:lineRule="auto"/>
        <w:jc w:val="both"/>
        <w:rPr>
          <w:rFonts w:ascii="SimSun" w:hAnsi="SimSun" w:eastAsia="SimSun" w:cs="SimSun"/>
          <w:sz w:val="20"/>
          <w:szCs w:val="20"/>
        </w:rPr>
      </w:pPr>
      <w:r>
        <w:rPr>
          <w:rFonts w:ascii="SimSun" w:hAnsi="SimSun" w:eastAsia="SimSun" w:cs="SimSun"/>
          <w:sz w:val="20"/>
          <w:szCs w:val="20"/>
          <w:spacing w:val="14"/>
        </w:rPr>
        <w:t>家庭作为将生物人转化为社会人的第一个社会基本单位，它的功能是不能</w:t>
      </w:r>
      <w:r>
        <w:rPr>
          <w:rFonts w:ascii="SimSun" w:hAnsi="SimSun" w:eastAsia="SimSun" w:cs="SimSun"/>
          <w:sz w:val="20"/>
          <w:szCs w:val="20"/>
          <w:spacing w:val="13"/>
        </w:rPr>
        <w:t>被任何机构所</w:t>
      </w:r>
      <w:r>
        <w:rPr>
          <w:rFonts w:ascii="SimSun" w:hAnsi="SimSun" w:eastAsia="SimSun" w:cs="SimSun"/>
          <w:sz w:val="20"/>
          <w:szCs w:val="20"/>
        </w:rPr>
        <w:t xml:space="preserve"> </w:t>
      </w:r>
      <w:r>
        <w:rPr>
          <w:rFonts w:ascii="SimSun" w:hAnsi="SimSun" w:eastAsia="SimSun" w:cs="SimSun"/>
          <w:sz w:val="20"/>
          <w:szCs w:val="20"/>
          <w:spacing w:val="13"/>
        </w:rPr>
        <w:t>代替的。家庭的状况对个体的健康影响至关重要。家庭结构的完整与否、家庭关系的和谐与</w:t>
      </w:r>
      <w:r>
        <w:rPr>
          <w:rFonts w:ascii="SimSun" w:hAnsi="SimSun" w:eastAsia="SimSun" w:cs="SimSun"/>
          <w:sz w:val="20"/>
          <w:szCs w:val="20"/>
          <w:spacing w:val="5"/>
        </w:rPr>
        <w:t xml:space="preserve"> </w:t>
      </w:r>
      <w:r>
        <w:rPr>
          <w:rFonts w:ascii="SimSun" w:hAnsi="SimSun" w:eastAsia="SimSun" w:cs="SimSun"/>
          <w:sz w:val="20"/>
          <w:szCs w:val="20"/>
          <w:spacing w:val="13"/>
        </w:rPr>
        <w:t>否、家庭成员的健康状况、家庭的社会经济地位都对家庭中每个成员的身心健康起着重要的</w:t>
      </w:r>
      <w:r>
        <w:rPr>
          <w:rFonts w:ascii="SimSun" w:hAnsi="SimSun" w:eastAsia="SimSun" w:cs="SimSun"/>
          <w:sz w:val="20"/>
          <w:szCs w:val="20"/>
          <w:spacing w:val="4"/>
        </w:rPr>
        <w:t xml:space="preserve"> </w:t>
      </w:r>
      <w:r>
        <w:rPr>
          <w:rFonts w:ascii="SimSun" w:hAnsi="SimSun" w:eastAsia="SimSun" w:cs="SimSun"/>
          <w:sz w:val="20"/>
          <w:szCs w:val="20"/>
          <w:spacing w:val="6"/>
        </w:rPr>
        <w:t>作用。</w:t>
      </w:r>
    </w:p>
    <w:p>
      <w:pPr>
        <w:ind w:right="1122" w:firstLine="429"/>
        <w:spacing w:before="10" w:line="361" w:lineRule="auto"/>
        <w:jc w:val="both"/>
        <w:rPr>
          <w:rFonts w:ascii="SimSun" w:hAnsi="SimSun" w:eastAsia="SimSun" w:cs="SimSun"/>
          <w:sz w:val="20"/>
          <w:szCs w:val="20"/>
        </w:rPr>
      </w:pPr>
      <w:r>
        <w:rPr>
          <w:rFonts w:ascii="SimSun" w:hAnsi="SimSun" w:eastAsia="SimSun" w:cs="SimSun"/>
          <w:sz w:val="20"/>
          <w:szCs w:val="20"/>
          <w:spacing w:val="8"/>
        </w:rPr>
        <w:t>研究表明，许多疾病是渐进性的，是在不良的社会环境特别是充满矛盾的家庭</w:t>
      </w:r>
      <w:r>
        <w:rPr>
          <w:rFonts w:ascii="SimSun" w:hAnsi="SimSun" w:eastAsia="SimSun" w:cs="SimSun"/>
          <w:sz w:val="20"/>
          <w:szCs w:val="20"/>
          <w:spacing w:val="7"/>
        </w:rPr>
        <w:t>生活中逐渐</w:t>
      </w:r>
      <w:r>
        <w:rPr>
          <w:rFonts w:ascii="SimSun" w:hAnsi="SimSun" w:eastAsia="SimSun" w:cs="SimSun"/>
          <w:sz w:val="20"/>
          <w:szCs w:val="20"/>
        </w:rPr>
        <w:t xml:space="preserve"> </w:t>
      </w:r>
      <w:r>
        <w:rPr>
          <w:rFonts w:ascii="SimSun" w:hAnsi="SimSun" w:eastAsia="SimSun" w:cs="SimSun"/>
          <w:sz w:val="20"/>
          <w:szCs w:val="20"/>
          <w:spacing w:val="3"/>
        </w:rPr>
        <w:t>滋生起来的。有证据表明，一个缺乏亲情关怀的孩子，其身体、智力、情感</w:t>
      </w:r>
      <w:r>
        <w:rPr>
          <w:rFonts w:ascii="SimSun" w:hAnsi="SimSun" w:eastAsia="SimSun" w:cs="SimSun"/>
          <w:sz w:val="20"/>
          <w:szCs w:val="20"/>
          <w:spacing w:val="2"/>
        </w:rPr>
        <w:t>的成长以及其社会发</w:t>
      </w:r>
      <w:r>
        <w:rPr>
          <w:rFonts w:ascii="SimSun" w:hAnsi="SimSun" w:eastAsia="SimSun" w:cs="SimSun"/>
          <w:sz w:val="20"/>
          <w:szCs w:val="20"/>
        </w:rPr>
        <w:t xml:space="preserve"> </w:t>
      </w:r>
      <w:r>
        <w:rPr>
          <w:rFonts w:ascii="SimSun" w:hAnsi="SimSun" w:eastAsia="SimSun" w:cs="SimSun"/>
          <w:sz w:val="20"/>
          <w:szCs w:val="20"/>
          <w:spacing w:val="4"/>
        </w:rPr>
        <w:t>展，都会受到损害。成年人也需要感情和他人陪伴，家庭可以为成年人提供情感支持。</w:t>
      </w:r>
      <w:r>
        <w:rPr>
          <w:rFonts w:ascii="SimSun" w:hAnsi="SimSun" w:eastAsia="SimSun" w:cs="SimSun"/>
          <w:sz w:val="20"/>
          <w:szCs w:val="20"/>
          <w:spacing w:val="54"/>
        </w:rPr>
        <w:t xml:space="preserve"> </w:t>
      </w:r>
      <w:r>
        <w:rPr>
          <w:rFonts w:ascii="SimSun" w:hAnsi="SimSun" w:eastAsia="SimSun" w:cs="SimSun"/>
          <w:sz w:val="20"/>
          <w:szCs w:val="20"/>
          <w:spacing w:val="4"/>
        </w:rPr>
        <w:t>一个幸</w:t>
      </w:r>
      <w:r>
        <w:rPr>
          <w:rFonts w:ascii="SimSun" w:hAnsi="SimSun" w:eastAsia="SimSun" w:cs="SimSun"/>
          <w:sz w:val="20"/>
          <w:szCs w:val="20"/>
        </w:rPr>
        <w:t xml:space="preserve"> </w:t>
      </w:r>
      <w:r>
        <w:rPr>
          <w:rFonts w:ascii="SimSun" w:hAnsi="SimSun" w:eastAsia="SimSun" w:cs="SimSun"/>
          <w:sz w:val="20"/>
          <w:szCs w:val="20"/>
          <w:spacing w:val="8"/>
        </w:rPr>
        <w:t>福美满的家庭有利于每个家庭成员的身心健康，而一旦家庭出现问题、家庭功能</w:t>
      </w:r>
      <w:r>
        <w:rPr>
          <w:rFonts w:ascii="SimSun" w:hAnsi="SimSun" w:eastAsia="SimSun" w:cs="SimSun"/>
          <w:sz w:val="20"/>
          <w:szCs w:val="20"/>
          <w:spacing w:val="7"/>
        </w:rPr>
        <w:t>失调将会损害</w:t>
      </w:r>
      <w:r>
        <w:rPr>
          <w:rFonts w:ascii="SimSun" w:hAnsi="SimSun" w:eastAsia="SimSun" w:cs="SimSun"/>
          <w:sz w:val="20"/>
          <w:szCs w:val="20"/>
        </w:rPr>
        <w:t xml:space="preserve"> </w:t>
      </w:r>
      <w:r>
        <w:rPr>
          <w:rFonts w:ascii="SimSun" w:hAnsi="SimSun" w:eastAsia="SimSun" w:cs="SimSun"/>
          <w:sz w:val="20"/>
          <w:szCs w:val="20"/>
          <w:spacing w:val="8"/>
        </w:rPr>
        <w:t>家庭成员的健康。现代社会平均期望寿命延长，老年人口越来越多</w:t>
      </w:r>
      <w:r>
        <w:rPr>
          <w:rFonts w:ascii="SimSun" w:hAnsi="SimSun" w:eastAsia="SimSun" w:cs="SimSun"/>
          <w:sz w:val="20"/>
          <w:szCs w:val="20"/>
          <w:spacing w:val="7"/>
        </w:rPr>
        <w:t>，家庭仍是老年人生活和活</w:t>
      </w:r>
      <w:r>
        <w:rPr>
          <w:rFonts w:ascii="SimSun" w:hAnsi="SimSun" w:eastAsia="SimSun" w:cs="SimSun"/>
          <w:sz w:val="20"/>
          <w:szCs w:val="20"/>
        </w:rPr>
        <w:t xml:space="preserve"> </w:t>
      </w:r>
      <w:r>
        <w:rPr>
          <w:rFonts w:ascii="SimSun" w:hAnsi="SimSun" w:eastAsia="SimSun" w:cs="SimSun"/>
          <w:sz w:val="20"/>
          <w:szCs w:val="20"/>
          <w:spacing w:val="8"/>
        </w:rPr>
        <w:t>动的主要场所，老年人的健康很大程度上取决于家庭的赡养功能，即物质生活和精</w:t>
      </w:r>
      <w:r>
        <w:rPr>
          <w:rFonts w:ascii="SimSun" w:hAnsi="SimSun" w:eastAsia="SimSun" w:cs="SimSun"/>
          <w:sz w:val="20"/>
          <w:szCs w:val="20"/>
          <w:spacing w:val="7"/>
        </w:rPr>
        <w:t>神生活能否</w:t>
      </w:r>
      <w:r>
        <w:rPr>
          <w:rFonts w:ascii="SimSun" w:hAnsi="SimSun" w:eastAsia="SimSun" w:cs="SimSun"/>
          <w:sz w:val="20"/>
          <w:szCs w:val="20"/>
        </w:rPr>
        <w:t xml:space="preserve"> </w:t>
      </w:r>
      <w:r>
        <w:rPr>
          <w:rFonts w:ascii="SimSun" w:hAnsi="SimSun" w:eastAsia="SimSun" w:cs="SimSun"/>
          <w:sz w:val="20"/>
          <w:szCs w:val="20"/>
          <w:spacing w:val="11"/>
        </w:rPr>
        <w:t>满足老人的需要。</w:t>
      </w:r>
    </w:p>
    <w:p>
      <w:pPr>
        <w:pStyle w:val="BodyText"/>
        <w:ind w:left="483"/>
        <w:spacing w:before="224" w:line="222" w:lineRule="auto"/>
        <w:outlineLvl w:val="2"/>
        <w:rPr>
          <w:sz w:val="25"/>
          <w:szCs w:val="25"/>
        </w:rPr>
      </w:pPr>
      <w:bookmarkStart w:name="bookmark68" w:id="115"/>
      <w:bookmarkEnd w:id="115"/>
      <w:r>
        <w:rPr>
          <w:sz w:val="25"/>
          <w:szCs w:val="25"/>
          <w:b/>
          <w:bCs/>
          <w:spacing w:val="-8"/>
        </w:rPr>
        <w:t>四、退休、失业与健康</w:t>
      </w:r>
    </w:p>
    <w:p>
      <w:pPr>
        <w:ind w:right="1050" w:firstLine="479"/>
        <w:spacing w:before="301" w:line="370" w:lineRule="auto"/>
        <w:jc w:val="both"/>
        <w:rPr>
          <w:rFonts w:ascii="SimSun" w:hAnsi="SimSun" w:eastAsia="SimSun" w:cs="SimSun"/>
          <w:sz w:val="20"/>
          <w:szCs w:val="20"/>
        </w:rPr>
      </w:pPr>
      <w:r>
        <w:rPr>
          <w:rFonts w:ascii="SimSun" w:hAnsi="SimSun" w:eastAsia="SimSun" w:cs="SimSun"/>
          <w:sz w:val="20"/>
          <w:szCs w:val="20"/>
          <w:spacing w:val="14"/>
        </w:rPr>
        <w:t>退休是人生历程中的重要界碑，退休意味着地位和权</w:t>
      </w:r>
      <w:r>
        <w:rPr>
          <w:rFonts w:ascii="SimSun" w:hAnsi="SimSun" w:eastAsia="SimSun" w:cs="SimSun"/>
          <w:sz w:val="20"/>
          <w:szCs w:val="20"/>
          <w:spacing w:val="13"/>
        </w:rPr>
        <w:t>力的丧失、声望降低和受忽视的开</w:t>
      </w:r>
      <w:r>
        <w:rPr>
          <w:rFonts w:ascii="SimSun" w:hAnsi="SimSun" w:eastAsia="SimSun" w:cs="SimSun"/>
          <w:sz w:val="20"/>
          <w:szCs w:val="20"/>
        </w:rPr>
        <w:t xml:space="preserve"> </w:t>
      </w:r>
      <w:r>
        <w:rPr>
          <w:rFonts w:ascii="SimSun" w:hAnsi="SimSun" w:eastAsia="SimSun" w:cs="SimSun"/>
          <w:sz w:val="20"/>
          <w:szCs w:val="20"/>
          <w:spacing w:val="8"/>
        </w:rPr>
        <w:t>始，很多人难以适应生活中这种重大的角色变换。经济需要、社会支持、</w:t>
      </w:r>
      <w:r>
        <w:rPr>
          <w:rFonts w:ascii="SimSun" w:hAnsi="SimSun" w:eastAsia="SimSun" w:cs="SimSun"/>
          <w:sz w:val="20"/>
          <w:szCs w:val="20"/>
          <w:spacing w:val="7"/>
        </w:rPr>
        <w:t>精神生活等都影响着</w:t>
      </w:r>
      <w:r>
        <w:rPr>
          <w:rFonts w:ascii="SimSun" w:hAnsi="SimSun" w:eastAsia="SimSun" w:cs="SimSun"/>
          <w:sz w:val="20"/>
          <w:szCs w:val="20"/>
        </w:rPr>
        <w:t xml:space="preserve">  </w:t>
      </w:r>
      <w:r>
        <w:rPr>
          <w:rFonts w:ascii="SimSun" w:hAnsi="SimSun" w:eastAsia="SimSun" w:cs="SimSun"/>
          <w:sz w:val="20"/>
          <w:szCs w:val="20"/>
          <w:spacing w:val="10"/>
        </w:rPr>
        <w:t>退休者的身心健康。研究显示，退休者中重新工作者比退休后不工作者更为愉快和获得满足。</w:t>
      </w:r>
      <w:r>
        <w:rPr>
          <w:rFonts w:ascii="SimSun" w:hAnsi="SimSun" w:eastAsia="SimSun" w:cs="SimSun"/>
          <w:sz w:val="20"/>
          <w:szCs w:val="20"/>
        </w:rPr>
        <w:t xml:space="preserve"> </w:t>
      </w:r>
      <w:r>
        <w:rPr>
          <w:rFonts w:ascii="SimSun" w:hAnsi="SimSun" w:eastAsia="SimSun" w:cs="SimSun"/>
          <w:sz w:val="20"/>
          <w:szCs w:val="20"/>
          <w:spacing w:val="3"/>
        </w:rPr>
        <w:t>特别是高阶层职业的人，职业不仅仅是意味着工作、谋生，更重要的是生活</w:t>
      </w:r>
      <w:r>
        <w:rPr>
          <w:rFonts w:ascii="SimSun" w:hAnsi="SimSun" w:eastAsia="SimSun" w:cs="SimSun"/>
          <w:sz w:val="20"/>
          <w:szCs w:val="20"/>
          <w:spacing w:val="2"/>
        </w:rPr>
        <w:t>的乐趣，实现人生价</w:t>
      </w:r>
      <w:r>
        <w:rPr>
          <w:rFonts w:ascii="SimSun" w:hAnsi="SimSun" w:eastAsia="SimSun" w:cs="SimSun"/>
          <w:sz w:val="20"/>
          <w:szCs w:val="20"/>
        </w:rPr>
        <w:t xml:space="preserve">  </w:t>
      </w:r>
      <w:r>
        <w:rPr>
          <w:rFonts w:ascii="SimSun" w:hAnsi="SimSun" w:eastAsia="SimSun" w:cs="SimSun"/>
          <w:sz w:val="20"/>
          <w:szCs w:val="20"/>
          <w:spacing w:val="10"/>
        </w:rPr>
        <w:t>值的重要途径。</w:t>
      </w:r>
    </w:p>
    <w:p>
      <w:pPr>
        <w:ind w:right="1041" w:firstLine="479"/>
        <w:spacing w:before="3" w:line="362" w:lineRule="auto"/>
        <w:rPr>
          <w:rFonts w:ascii="SimSun" w:hAnsi="SimSun" w:eastAsia="SimSun" w:cs="SimSun"/>
          <w:sz w:val="20"/>
          <w:szCs w:val="20"/>
        </w:rPr>
      </w:pPr>
      <w:r>
        <w:rPr>
          <w:rFonts w:ascii="SimSun" w:hAnsi="SimSun" w:eastAsia="SimSun" w:cs="SimSun"/>
          <w:sz w:val="20"/>
          <w:szCs w:val="20"/>
          <w:spacing w:val="-1"/>
        </w:rPr>
        <w:t>失业在现代社会是一种常见的社会现象，近</w:t>
      </w:r>
      <w:r>
        <w:rPr>
          <w:rFonts w:ascii="SimSun" w:hAnsi="SimSun" w:eastAsia="SimSun" w:cs="SimSun"/>
          <w:sz w:val="20"/>
          <w:szCs w:val="20"/>
          <w:spacing w:val="-2"/>
        </w:rPr>
        <w:t>年来在我国也日益成为一个突出的社会问题。社会</w:t>
      </w:r>
      <w:r>
        <w:rPr>
          <w:rFonts w:ascii="SimSun" w:hAnsi="SimSun" w:eastAsia="SimSun" w:cs="SimSun"/>
          <w:sz w:val="20"/>
          <w:szCs w:val="20"/>
        </w:rPr>
        <w:t xml:space="preserve"> </w:t>
      </w:r>
      <w:r>
        <w:rPr>
          <w:rFonts w:ascii="SimSun" w:hAnsi="SimSun" w:eastAsia="SimSun" w:cs="SimSun"/>
          <w:sz w:val="20"/>
          <w:szCs w:val="20"/>
        </w:rPr>
        <w:t>失业率的高低与经济繁荣或萧条以及政府的政策有关。失业可以作为生活条件和生活水平的指标，</w:t>
      </w:r>
      <w:r>
        <w:rPr>
          <w:rFonts w:ascii="SimSun" w:hAnsi="SimSun" w:eastAsia="SimSun" w:cs="SimSun"/>
          <w:sz w:val="20"/>
          <w:szCs w:val="20"/>
          <w:spacing w:val="8"/>
        </w:rPr>
        <w:t xml:space="preserve"> </w:t>
      </w:r>
      <w:r>
        <w:rPr>
          <w:rFonts w:ascii="SimSun" w:hAnsi="SimSun" w:eastAsia="SimSun" w:cs="SimSun"/>
          <w:sz w:val="20"/>
          <w:szCs w:val="20"/>
          <w:spacing w:val="-2"/>
        </w:rPr>
        <w:t>失业率上升意味着更多人的物质条件恶化。同时，失业也是一种生活压力事件，它不仅切断了生活</w:t>
      </w:r>
      <w:r>
        <w:rPr>
          <w:rFonts w:ascii="SimSun" w:hAnsi="SimSun" w:eastAsia="SimSun" w:cs="SimSun"/>
          <w:sz w:val="20"/>
          <w:szCs w:val="20"/>
          <w:spacing w:val="1"/>
        </w:rPr>
        <w:t xml:space="preserve">  </w:t>
      </w:r>
      <w:r>
        <w:rPr>
          <w:rFonts w:ascii="SimSun" w:hAnsi="SimSun" w:eastAsia="SimSun" w:cs="SimSun"/>
          <w:sz w:val="20"/>
          <w:szCs w:val="20"/>
          <w:spacing w:val="-1"/>
        </w:rPr>
        <w:t>经济来源，而且剥夺了人的社会角色和功能。失</w:t>
      </w:r>
      <w:r>
        <w:rPr>
          <w:rFonts w:ascii="SimSun" w:hAnsi="SimSun" w:eastAsia="SimSun" w:cs="SimSun"/>
          <w:sz w:val="20"/>
          <w:szCs w:val="20"/>
          <w:spacing w:val="-2"/>
        </w:rPr>
        <w:t>业对健康可以产生很多负面影响，造成很大的心理</w:t>
      </w:r>
      <w:r>
        <w:rPr>
          <w:rFonts w:ascii="SimSun" w:hAnsi="SimSun" w:eastAsia="SimSun" w:cs="SimSun"/>
          <w:sz w:val="20"/>
          <w:szCs w:val="20"/>
        </w:rPr>
        <w:t xml:space="preserve">  </w:t>
      </w:r>
      <w:r>
        <w:rPr>
          <w:rFonts w:ascii="SimSun" w:hAnsi="SimSun" w:eastAsia="SimSun" w:cs="SimSun"/>
          <w:sz w:val="20"/>
          <w:szCs w:val="20"/>
          <w:spacing w:val="-3"/>
        </w:rPr>
        <w:t>应激。</w:t>
      </w:r>
    </w:p>
    <w:p>
      <w:pPr>
        <w:pStyle w:val="BodyText"/>
        <w:ind w:left="7512"/>
        <w:spacing w:before="9" w:line="222" w:lineRule="auto"/>
        <w:rPr>
          <w:sz w:val="20"/>
          <w:szCs w:val="20"/>
        </w:rPr>
      </w:pPr>
      <w:r>
        <w:rPr>
          <w:sz w:val="20"/>
          <w:szCs w:val="20"/>
          <w:b/>
          <w:bCs/>
          <w:spacing w:val="-14"/>
          <w:w w:val="97"/>
        </w:rPr>
        <w:t>(</w:t>
      </w:r>
      <w:r>
        <w:rPr>
          <w:sz w:val="20"/>
          <w:szCs w:val="20"/>
          <w:spacing w:val="-30"/>
        </w:rPr>
        <w:t xml:space="preserve"> </w:t>
      </w:r>
      <w:r>
        <w:rPr>
          <w:sz w:val="20"/>
          <w:szCs w:val="20"/>
          <w:b/>
          <w:bCs/>
          <w:spacing w:val="-14"/>
          <w:w w:val="97"/>
        </w:rPr>
        <w:t>严</w:t>
      </w:r>
      <w:r>
        <w:rPr>
          <w:sz w:val="20"/>
          <w:szCs w:val="20"/>
          <w:spacing w:val="-26"/>
        </w:rPr>
        <w:t xml:space="preserve"> </w:t>
      </w:r>
      <w:r>
        <w:rPr>
          <w:sz w:val="20"/>
          <w:szCs w:val="20"/>
          <w:b/>
          <w:bCs/>
          <w:spacing w:val="-14"/>
          <w:w w:val="97"/>
        </w:rPr>
        <w:t>非</w:t>
      </w:r>
      <w:r>
        <w:rPr>
          <w:sz w:val="20"/>
          <w:szCs w:val="20"/>
          <w:spacing w:val="-33"/>
        </w:rPr>
        <w:t xml:space="preserve"> </w:t>
      </w:r>
      <w:r>
        <w:rPr>
          <w:sz w:val="20"/>
          <w:szCs w:val="20"/>
          <w:b/>
          <w:bCs/>
          <w:spacing w:val="-14"/>
          <w:w w:val="97"/>
        </w:rPr>
        <w:t>)</w:t>
      </w:r>
    </w:p>
    <w:p>
      <w:pPr>
        <w:spacing w:line="222" w:lineRule="auto"/>
        <w:sectPr>
          <w:headerReference w:type="default" r:id="rId11"/>
          <w:pgSz w:w="11220" w:h="15870"/>
          <w:pgMar w:top="400" w:right="619" w:bottom="400" w:left="940" w:header="0" w:footer="0" w:gutter="0"/>
        </w:sectPr>
        <w:rPr>
          <w:sz w:val="20"/>
          <w:szCs w:val="20"/>
        </w:rPr>
      </w:pPr>
    </w:p>
    <w:p>
      <w:pPr>
        <w:pStyle w:val="BodyText"/>
        <w:spacing w:before="283" w:line="222" w:lineRule="auto"/>
        <w:outlineLvl w:val="0"/>
        <w:rPr>
          <w:sz w:val="17"/>
          <w:szCs w:val="17"/>
        </w:rPr>
      </w:pPr>
      <w:bookmarkStart w:name="bookmark380" w:id="116"/>
      <w:bookmarkEnd w:id="116"/>
      <w:bookmarkStart w:name="bookmark69" w:id="117"/>
      <w:bookmarkEnd w:id="117"/>
      <w:r>
        <w:rPr>
          <w:rFonts w:ascii="Times New Roman" w:hAnsi="Times New Roman" w:eastAsia="Times New Roman" w:cs="Times New Roman"/>
          <w:sz w:val="17"/>
          <w:szCs w:val="17"/>
          <w:b/>
          <w:bCs/>
          <w:spacing w:val="-2"/>
          <w:position w:val="-1"/>
        </w:rPr>
        <w:t>56                       </w:t>
      </w:r>
      <w:r>
        <w:rPr>
          <w:sz w:val="17"/>
          <w:szCs w:val="17"/>
          <w:b/>
          <w:bCs/>
          <w:spacing w:val="-2"/>
        </w:rPr>
        <w:t>第五章</w:t>
      </w:r>
      <w:r>
        <w:rPr>
          <w:sz w:val="17"/>
          <w:szCs w:val="17"/>
          <w:spacing w:val="4"/>
        </w:rPr>
        <w:t xml:space="preserve"> </w:t>
      </w:r>
      <w:r>
        <w:rPr>
          <w:sz w:val="17"/>
          <w:szCs w:val="17"/>
          <w:b/>
          <w:bCs/>
          <w:spacing w:val="-2"/>
        </w:rPr>
        <w:t>社会环</w:t>
      </w:r>
      <w:r>
        <w:rPr>
          <w:sz w:val="17"/>
          <w:szCs w:val="17"/>
          <w:b/>
          <w:bCs/>
          <w:spacing w:val="-3"/>
        </w:rPr>
        <w:t>境因素与健康</w:t>
      </w:r>
    </w:p>
    <w:p>
      <w:pPr>
        <w:spacing w:before="27"/>
        <w:rPr/>
      </w:pPr>
      <w:r/>
    </w:p>
    <w:p>
      <w:pPr>
        <w:spacing w:before="27"/>
        <w:rPr/>
      </w:pPr>
      <w:r/>
    </w:p>
    <w:tbl>
      <w:tblPr>
        <w:tblStyle w:val="TableNormal"/>
        <w:tblW w:w="8530" w:type="dxa"/>
        <w:tblInd w:w="1170" w:type="dxa"/>
        <w:tblLayout w:type="fixed"/>
        <w:tblBorders>
          <w:bottom w:val="single" w:color="000000" w:sz="4" w:space="0"/>
          <w:right w:val="single" w:color="000000" w:sz="4" w:space="0"/>
          <w:top w:val="single" w:color="000000" w:sz="4" w:space="0"/>
        </w:tblBorders>
      </w:tblPr>
      <w:tblGrid>
        <w:gridCol w:w="8530"/>
      </w:tblGrid>
      <w:tr>
        <w:trPr>
          <w:trHeight w:val="1399" w:hRule="atLeast"/>
        </w:trPr>
        <w:tc>
          <w:tcPr>
            <w:tcW w:w="8530" w:type="dxa"/>
            <w:vAlign w:val="top"/>
          </w:tcPr>
          <w:p>
            <w:pPr>
              <w:ind w:left="652"/>
              <w:spacing w:before="269" w:line="219" w:lineRule="auto"/>
              <w:rPr>
                <w:rFonts w:ascii="SimSun" w:hAnsi="SimSun" w:eastAsia="SimSun" w:cs="SimSun"/>
                <w:sz w:val="19"/>
                <w:szCs w:val="19"/>
              </w:rPr>
            </w:pPr>
            <w:r>
              <w:rPr>
                <w:rFonts w:ascii="SimSun" w:hAnsi="SimSun" w:eastAsia="SimSun" w:cs="SimSun"/>
                <w:sz w:val="19"/>
                <w:szCs w:val="19"/>
                <w:b/>
                <w:bCs/>
                <w:spacing w:val="-1"/>
              </w:rPr>
              <w:t>思考题</w:t>
            </w:r>
            <w:r>
              <w:rPr>
                <w:rFonts w:ascii="SimSun" w:hAnsi="SimSun" w:eastAsia="SimSun" w:cs="SimSun"/>
                <w:sz w:val="19"/>
                <w:szCs w:val="19"/>
                <w:spacing w:val="-1"/>
              </w:rPr>
              <w:t xml:space="preserve">          </w:t>
            </w:r>
            <w:r>
              <w:rPr>
                <w:rFonts w:ascii="SimSun" w:hAnsi="SimSun" w:eastAsia="SimSun" w:cs="SimSun"/>
                <w:sz w:val="19"/>
                <w:szCs w:val="19"/>
                <w:b/>
                <w:bCs/>
                <w:spacing w:val="-1"/>
              </w:rPr>
              <w:t>1.影响健康的社会环境因素有哪</w:t>
            </w:r>
            <w:r>
              <w:rPr>
                <w:rFonts w:ascii="SimSun" w:hAnsi="SimSun" w:eastAsia="SimSun" w:cs="SimSun"/>
                <w:sz w:val="19"/>
                <w:szCs w:val="19"/>
                <w:b/>
                <w:bCs/>
                <w:spacing w:val="-2"/>
              </w:rPr>
              <w:t>些新的挑战?</w:t>
            </w:r>
          </w:p>
          <w:p>
            <w:pPr>
              <w:spacing w:line="253" w:lineRule="auto"/>
              <w:rPr>
                <w:rFonts w:ascii="Arial"/>
                <w:sz w:val="21"/>
              </w:rPr>
            </w:pPr>
            <w:r/>
          </w:p>
          <w:p>
            <w:pPr>
              <w:ind w:left="2170"/>
              <w:spacing w:before="62" w:line="219" w:lineRule="auto"/>
              <w:rPr>
                <w:rFonts w:ascii="SimSun" w:hAnsi="SimSun" w:eastAsia="SimSun" w:cs="SimSun"/>
                <w:sz w:val="19"/>
                <w:szCs w:val="19"/>
              </w:rPr>
            </w:pPr>
            <w:r>
              <w:rPr>
                <w:rFonts w:ascii="SimSun" w:hAnsi="SimSun" w:eastAsia="SimSun" w:cs="SimSun"/>
                <w:sz w:val="19"/>
                <w:szCs w:val="19"/>
              </w:rPr>
              <w:t>2.我国文化环境下，社会网络对健康的影响有什么特殊性?</w:t>
            </w:r>
          </w:p>
        </w:tc>
      </w:tr>
    </w:tbl>
    <w:p>
      <w:pPr>
        <w:rPr>
          <w:rFonts w:ascii="Arial"/>
          <w:sz w:val="21"/>
        </w:rPr>
      </w:pPr>
      <w:r/>
    </w:p>
    <w:p>
      <w:pPr>
        <w:sectPr>
          <w:pgSz w:w="11220" w:h="15870"/>
          <w:pgMar w:top="400" w:right="1095" w:bottom="400" w:left="419" w:header="0" w:footer="0" w:gutter="0"/>
        </w:sectPr>
        <w:rPr>
          <w:rFonts w:ascii="Arial" w:hAnsi="Arial" w:eastAsia="Arial" w:cs="Arial"/>
          <w:sz w:val="21"/>
          <w:szCs w:val="21"/>
        </w:rPr>
      </w:pP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drawing>
          <wp:anchor distT="0" distB="0" distL="0" distR="0" simplePos="0" relativeHeight="251902976" behindDoc="0" locked="0" layoutInCell="1" allowOverlap="1">
            <wp:simplePos x="0" y="0"/>
            <wp:positionH relativeFrom="column">
              <wp:posOffset>4756160</wp:posOffset>
            </wp:positionH>
            <wp:positionV relativeFrom="paragraph">
              <wp:posOffset>161878</wp:posOffset>
            </wp:positionV>
            <wp:extent cx="6350" cy="603236"/>
            <wp:effectExtent l="0" t="0" r="0" b="0"/>
            <wp:wrapNone/>
            <wp:docPr id="74" name="IM 74"/>
            <wp:cNvGraphicFramePr/>
            <a:graphic>
              <a:graphicData uri="http://schemas.openxmlformats.org/drawingml/2006/picture">
                <pic:pic>
                  <pic:nvPicPr>
                    <pic:cNvPr id="74" name="IM 74"/>
                    <pic:cNvPicPr/>
                  </pic:nvPicPr>
                  <pic:blipFill>
                    <a:blip r:embed="rId67"/>
                    <a:stretch>
                      <a:fillRect/>
                    </a:stretch>
                  </pic:blipFill>
                  <pic:spPr>
                    <a:xfrm rot="0">
                      <a:off x="0" y="0"/>
                      <a:ext cx="6350" cy="603236"/>
                    </a:xfrm>
                    <a:prstGeom prst="rect">
                      <a:avLst/>
                    </a:prstGeom>
                  </pic:spPr>
                </pic:pic>
              </a:graphicData>
            </a:graphic>
          </wp:anchor>
        </w:drawing>
      </w:r>
      <w:r/>
    </w:p>
    <w:p>
      <w:pPr>
        <w:spacing w:line="254" w:lineRule="auto"/>
        <w:rPr>
          <w:rFonts w:ascii="Arial"/>
          <w:sz w:val="21"/>
        </w:rPr>
      </w:pPr>
      <w:r>
        <w:drawing>
          <wp:anchor distT="0" distB="0" distL="0" distR="0" simplePos="0" relativeHeight="251900928" behindDoc="0" locked="0" layoutInCell="1" allowOverlap="1">
            <wp:simplePos x="0" y="0"/>
            <wp:positionH relativeFrom="column">
              <wp:posOffset>4775187</wp:posOffset>
            </wp:positionH>
            <wp:positionV relativeFrom="paragraph">
              <wp:posOffset>12293</wp:posOffset>
            </wp:positionV>
            <wp:extent cx="615930" cy="628631"/>
            <wp:effectExtent l="0" t="0" r="0" b="0"/>
            <wp:wrapNone/>
            <wp:docPr id="76" name="IM 76"/>
            <wp:cNvGraphicFramePr/>
            <a:graphic>
              <a:graphicData uri="http://schemas.openxmlformats.org/drawingml/2006/picture">
                <pic:pic>
                  <pic:nvPicPr>
                    <pic:cNvPr id="76" name="IM 76"/>
                    <pic:cNvPicPr/>
                  </pic:nvPicPr>
                  <pic:blipFill>
                    <a:blip r:embed="rId68"/>
                    <a:stretch>
                      <a:fillRect/>
                    </a:stretch>
                  </pic:blipFill>
                  <pic:spPr>
                    <a:xfrm rot="0">
                      <a:off x="0" y="0"/>
                      <a:ext cx="615930" cy="628631"/>
                    </a:xfrm>
                    <a:prstGeom prst="rect">
                      <a:avLst/>
                    </a:prstGeom>
                  </pic:spPr>
                </pic:pic>
              </a:graphicData>
            </a:graphic>
          </wp:anchor>
        </w:drawing>
      </w:r>
      <w:r/>
    </w:p>
    <w:p>
      <w:pPr>
        <w:spacing w:line="254" w:lineRule="auto"/>
        <w:rPr>
          <w:rFonts w:ascii="Arial"/>
          <w:sz w:val="21"/>
        </w:rPr>
      </w:pPr>
      <w:r/>
    </w:p>
    <w:p>
      <w:pPr>
        <w:pStyle w:val="BodyText"/>
        <w:ind w:left="444"/>
        <w:spacing w:before="94" w:line="219" w:lineRule="auto"/>
        <w:rPr>
          <w:sz w:val="29"/>
          <w:szCs w:val="29"/>
        </w:rPr>
      </w:pPr>
      <w:r>
        <w:rPr>
          <w:sz w:val="29"/>
          <w:szCs w:val="29"/>
          <w:b/>
          <w:bCs/>
          <w:spacing w:val="-6"/>
        </w:rPr>
        <w:t>第六章</w:t>
      </w:r>
    </w:p>
    <w:p>
      <w:pPr>
        <w:pStyle w:val="BodyText"/>
        <w:ind w:left="9019"/>
        <w:spacing w:line="225" w:lineRule="auto"/>
        <w:rPr>
          <w:sz w:val="17"/>
          <w:szCs w:val="17"/>
        </w:rPr>
      </w:pPr>
      <w:r>
        <w:drawing>
          <wp:anchor distT="0" distB="0" distL="0" distR="0" simplePos="0" relativeHeight="251901952" behindDoc="0" locked="0" layoutInCell="1" allowOverlap="1">
            <wp:simplePos x="0" y="0"/>
            <wp:positionH relativeFrom="column">
              <wp:posOffset>292112</wp:posOffset>
            </wp:positionH>
            <wp:positionV relativeFrom="paragraph">
              <wp:posOffset>32158</wp:posOffset>
            </wp:positionV>
            <wp:extent cx="5143462" cy="12697"/>
            <wp:effectExtent l="0" t="0" r="0" b="0"/>
            <wp:wrapNone/>
            <wp:docPr id="78" name="IM 78"/>
            <wp:cNvGraphicFramePr/>
            <a:graphic>
              <a:graphicData uri="http://schemas.openxmlformats.org/drawingml/2006/picture">
                <pic:pic>
                  <pic:nvPicPr>
                    <pic:cNvPr id="78" name="IM 78"/>
                    <pic:cNvPicPr/>
                  </pic:nvPicPr>
                  <pic:blipFill>
                    <a:blip r:embed="rId69"/>
                    <a:stretch>
                      <a:fillRect/>
                    </a:stretch>
                  </pic:blipFill>
                  <pic:spPr>
                    <a:xfrm rot="0">
                      <a:off x="0" y="0"/>
                      <a:ext cx="5143462" cy="12697"/>
                    </a:xfrm>
                    <a:prstGeom prst="rect">
                      <a:avLst/>
                    </a:prstGeom>
                  </pic:spPr>
                </pic:pic>
              </a:graphicData>
            </a:graphic>
          </wp:anchor>
        </w:drawing>
      </w:r>
      <w:r>
        <w:drawing>
          <wp:anchor distT="0" distB="0" distL="0" distR="0" simplePos="0" relativeHeight="251904000" behindDoc="0" locked="0" layoutInCell="1" allowOverlap="1">
            <wp:simplePos x="0" y="0"/>
            <wp:positionH relativeFrom="column">
              <wp:posOffset>6242021</wp:posOffset>
            </wp:positionH>
            <wp:positionV relativeFrom="paragraph">
              <wp:posOffset>25809</wp:posOffset>
            </wp:positionV>
            <wp:extent cx="31776" cy="31743"/>
            <wp:effectExtent l="0" t="0" r="0" b="0"/>
            <wp:wrapNone/>
            <wp:docPr id="80" name="IM 80"/>
            <wp:cNvGraphicFramePr/>
            <a:graphic>
              <a:graphicData uri="http://schemas.openxmlformats.org/drawingml/2006/picture">
                <pic:pic>
                  <pic:nvPicPr>
                    <pic:cNvPr id="80" name="IM 80"/>
                    <pic:cNvPicPr/>
                  </pic:nvPicPr>
                  <pic:blipFill>
                    <a:blip r:embed="rId70"/>
                    <a:stretch>
                      <a:fillRect/>
                    </a:stretch>
                  </pic:blipFill>
                  <pic:spPr>
                    <a:xfrm rot="0">
                      <a:off x="0" y="0"/>
                      <a:ext cx="31776" cy="31743"/>
                    </a:xfrm>
                    <a:prstGeom prst="rect">
                      <a:avLst/>
                    </a:prstGeom>
                  </pic:spPr>
                </pic:pic>
              </a:graphicData>
            </a:graphic>
          </wp:anchor>
        </w:drawing>
      </w:r>
      <w:r>
        <w:rPr>
          <w:sz w:val="17"/>
          <w:szCs w:val="17"/>
          <w:spacing w:val="-4"/>
        </w:rPr>
        <w:t>笔</w:t>
      </w:r>
      <w:r>
        <w:rPr>
          <w:sz w:val="17"/>
          <w:szCs w:val="17"/>
          <w:spacing w:val="16"/>
        </w:rPr>
        <w:t xml:space="preserve">  </w:t>
      </w:r>
      <w:r>
        <w:rPr>
          <w:sz w:val="17"/>
          <w:szCs w:val="17"/>
          <w:spacing w:val="-4"/>
        </w:rPr>
        <w:t>记</w:t>
      </w:r>
    </w:p>
    <w:p>
      <w:pPr>
        <w:pStyle w:val="BodyText"/>
        <w:ind w:left="526"/>
        <w:spacing w:before="20" w:line="222" w:lineRule="auto"/>
        <w:outlineLvl w:val="0"/>
        <w:rPr>
          <w:sz w:val="42"/>
          <w:szCs w:val="42"/>
        </w:rPr>
      </w:pPr>
      <w:bookmarkStart w:name="bookmark381" w:id="118"/>
      <w:bookmarkEnd w:id="118"/>
      <w:bookmarkStart w:name="bookmark69" w:id="119"/>
      <w:bookmarkEnd w:id="119"/>
      <w:r>
        <w:rPr>
          <w:sz w:val="42"/>
          <w:szCs w:val="42"/>
          <w:b/>
          <w:bCs/>
          <w:spacing w:val="1"/>
        </w:rPr>
        <w:t>社会文化因素与健康</w:t>
      </w:r>
    </w:p>
    <w:p>
      <w:pPr>
        <w:spacing w:line="314" w:lineRule="auto"/>
        <w:rPr>
          <w:rFonts w:ascii="Arial"/>
          <w:sz w:val="21"/>
        </w:rPr>
      </w:pPr>
      <w:r/>
    </w:p>
    <w:p>
      <w:pPr>
        <w:spacing w:line="314" w:lineRule="auto"/>
        <w:rPr>
          <w:rFonts w:ascii="Arial"/>
          <w:sz w:val="21"/>
        </w:rPr>
      </w:pPr>
      <w:r/>
    </w:p>
    <w:p>
      <w:pPr>
        <w:ind w:right="1359" w:firstLine="329"/>
        <w:spacing w:before="61" w:line="370" w:lineRule="auto"/>
        <w:jc w:val="both"/>
        <w:rPr>
          <w:rFonts w:ascii="SimSun" w:hAnsi="SimSun" w:eastAsia="SimSun" w:cs="SimSun"/>
          <w:sz w:val="19"/>
          <w:szCs w:val="19"/>
        </w:rPr>
      </w:pPr>
      <w:r>
        <w:rPr>
          <w:rFonts w:ascii="SimSun" w:hAnsi="SimSun" w:eastAsia="SimSun" w:cs="SimSun"/>
          <w:sz w:val="19"/>
          <w:szCs w:val="19"/>
          <w:spacing w:val="10"/>
        </w:rPr>
        <w:t>社会文化渗透到人们社会生活的各个领域，对人们的社会生活及</w:t>
      </w:r>
      <w:r>
        <w:rPr>
          <w:rFonts w:ascii="SimSun" w:hAnsi="SimSun" w:eastAsia="SimSun" w:cs="SimSun"/>
          <w:sz w:val="19"/>
          <w:szCs w:val="19"/>
          <w:spacing w:val="9"/>
        </w:rPr>
        <w:t>整个社会的运行产生深刻的影</w:t>
      </w:r>
      <w:r>
        <w:rPr>
          <w:rFonts w:ascii="SimSun" w:hAnsi="SimSun" w:eastAsia="SimSun" w:cs="SimSun"/>
          <w:sz w:val="19"/>
          <w:szCs w:val="19"/>
        </w:rPr>
        <w:t xml:space="preserve"> </w:t>
      </w:r>
      <w:r>
        <w:rPr>
          <w:rFonts w:ascii="SimSun" w:hAnsi="SimSun" w:eastAsia="SimSun" w:cs="SimSun"/>
          <w:sz w:val="19"/>
          <w:szCs w:val="19"/>
          <w:spacing w:val="4"/>
        </w:rPr>
        <w:t>响</w:t>
      </w:r>
      <w:r>
        <w:rPr>
          <w:rFonts w:ascii="SimSun" w:hAnsi="SimSun" w:eastAsia="SimSun" w:cs="SimSun"/>
          <w:sz w:val="19"/>
          <w:szCs w:val="19"/>
          <w:spacing w:val="-13"/>
        </w:rPr>
        <w:t xml:space="preserve"> </w:t>
      </w:r>
      <w:r>
        <w:rPr>
          <w:rFonts w:ascii="SimSun" w:hAnsi="SimSun" w:eastAsia="SimSun" w:cs="SimSun"/>
          <w:sz w:val="19"/>
          <w:szCs w:val="19"/>
          <w:spacing w:val="4"/>
        </w:rPr>
        <w:t>。</w:t>
      </w:r>
      <w:r>
        <w:rPr>
          <w:rFonts w:ascii="SimSun" w:hAnsi="SimSun" w:eastAsia="SimSun" w:cs="SimSun"/>
          <w:sz w:val="19"/>
          <w:szCs w:val="19"/>
        </w:rPr>
        <w:t>WHO</w:t>
      </w:r>
      <w:r>
        <w:rPr>
          <w:rFonts w:ascii="SimSun" w:hAnsi="SimSun" w:eastAsia="SimSun" w:cs="SimSun"/>
          <w:sz w:val="19"/>
          <w:szCs w:val="19"/>
          <w:spacing w:val="4"/>
        </w:rPr>
        <w:t xml:space="preserve">  指出，一旦人们的生活水平达到或超过基本的需求，有条件决定生活资料的使用方式，文</w:t>
      </w:r>
      <w:r>
        <w:rPr>
          <w:rFonts w:ascii="SimSun" w:hAnsi="SimSun" w:eastAsia="SimSun" w:cs="SimSun"/>
          <w:sz w:val="19"/>
          <w:szCs w:val="19"/>
        </w:rPr>
        <w:t xml:space="preserve"> </w:t>
      </w:r>
      <w:r>
        <w:rPr>
          <w:rFonts w:ascii="SimSun" w:hAnsi="SimSun" w:eastAsia="SimSun" w:cs="SimSun"/>
          <w:sz w:val="19"/>
          <w:szCs w:val="19"/>
          <w:spacing w:val="8"/>
        </w:rPr>
        <w:t>化因素对健康的作用就越来越重要。研究社会的文化现象，研究社会文化对人群健康的作用，是社</w:t>
      </w:r>
      <w:r>
        <w:rPr>
          <w:rFonts w:ascii="SimSun" w:hAnsi="SimSun" w:eastAsia="SimSun" w:cs="SimSun"/>
          <w:sz w:val="19"/>
          <w:szCs w:val="19"/>
          <w:spacing w:val="2"/>
        </w:rPr>
        <w:t xml:space="preserve"> </w:t>
      </w:r>
      <w:r>
        <w:rPr>
          <w:rFonts w:ascii="SimSun" w:hAnsi="SimSun" w:eastAsia="SimSun" w:cs="SimSun"/>
          <w:sz w:val="19"/>
          <w:szCs w:val="19"/>
          <w:spacing w:val="10"/>
        </w:rPr>
        <w:t>会医学的重要研究内容之一。</w:t>
      </w:r>
    </w:p>
    <w:p>
      <w:pPr>
        <w:pStyle w:val="BodyText"/>
        <w:ind w:left="4"/>
        <w:spacing w:before="305" w:line="221" w:lineRule="auto"/>
        <w:outlineLvl w:val="1"/>
        <w:rPr>
          <w:sz w:val="29"/>
          <w:szCs w:val="29"/>
        </w:rPr>
      </w:pPr>
      <w:bookmarkStart w:name="bookmark70" w:id="120"/>
      <w:bookmarkEnd w:id="120"/>
      <w:r>
        <w:rPr>
          <w:sz w:val="29"/>
          <w:szCs w:val="29"/>
          <w:b/>
          <w:bCs/>
          <w:spacing w:val="5"/>
        </w:rPr>
        <w:t>第一节</w:t>
      </w:r>
      <w:r>
        <w:rPr>
          <w:sz w:val="29"/>
          <w:szCs w:val="29"/>
          <w:spacing w:val="5"/>
        </w:rPr>
        <w:t xml:space="preserve">  </w:t>
      </w:r>
      <w:r>
        <w:rPr>
          <w:sz w:val="29"/>
          <w:szCs w:val="29"/>
          <w:b/>
          <w:bCs/>
          <w:spacing w:val="5"/>
        </w:rPr>
        <w:t>文化的概念、构成及特征</w:t>
      </w:r>
    </w:p>
    <w:p>
      <w:pPr>
        <w:spacing w:line="358" w:lineRule="auto"/>
        <w:rPr>
          <w:rFonts w:ascii="Arial"/>
          <w:sz w:val="21"/>
        </w:rPr>
      </w:pPr>
      <w:r/>
    </w:p>
    <w:p>
      <w:pPr>
        <w:pStyle w:val="BodyText"/>
        <w:ind w:left="443"/>
        <w:spacing w:before="82" w:line="221" w:lineRule="auto"/>
        <w:outlineLvl w:val="2"/>
        <w:rPr>
          <w:sz w:val="25"/>
          <w:szCs w:val="25"/>
        </w:rPr>
      </w:pPr>
      <w:bookmarkStart w:name="bookmark71" w:id="121"/>
      <w:bookmarkEnd w:id="121"/>
      <w:r>
        <w:rPr>
          <w:sz w:val="25"/>
          <w:szCs w:val="25"/>
          <w:b/>
          <w:bCs/>
          <w:spacing w:val="-9"/>
        </w:rPr>
        <w:t>一、文化的概念</w:t>
      </w:r>
    </w:p>
    <w:p>
      <w:pPr>
        <w:ind w:right="1331" w:firstLine="419"/>
        <w:spacing w:before="301" w:line="364" w:lineRule="auto"/>
        <w:jc w:val="both"/>
        <w:rPr>
          <w:rFonts w:ascii="SimSun" w:hAnsi="SimSun" w:eastAsia="SimSun" w:cs="SimSun"/>
          <w:sz w:val="19"/>
          <w:szCs w:val="19"/>
        </w:rPr>
      </w:pPr>
      <w:r>
        <w:rPr>
          <w:rFonts w:ascii="SimSun" w:hAnsi="SimSun" w:eastAsia="SimSun" w:cs="SimSun"/>
          <w:sz w:val="19"/>
          <w:szCs w:val="19"/>
          <w:spacing w:val="4"/>
        </w:rPr>
        <w:t>文化</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culture</w:t>
      </w:r>
      <w:r>
        <w:rPr>
          <w:rFonts w:ascii="Times New Roman" w:hAnsi="Times New Roman" w:eastAsia="Times New Roman" w:cs="Times New Roman"/>
          <w:sz w:val="19"/>
          <w:szCs w:val="19"/>
          <w:spacing w:val="4"/>
        </w:rPr>
        <w:t>)  </w:t>
      </w:r>
      <w:r>
        <w:rPr>
          <w:rFonts w:ascii="SimSun" w:hAnsi="SimSun" w:eastAsia="SimSun" w:cs="SimSun"/>
          <w:sz w:val="19"/>
          <w:szCs w:val="19"/>
          <w:spacing w:val="4"/>
        </w:rPr>
        <w:t>是一种人类社会现象，涉及物质、制度、观念等诸方面。广</w:t>
      </w:r>
      <w:r>
        <w:rPr>
          <w:rFonts w:ascii="SimSun" w:hAnsi="SimSun" w:eastAsia="SimSun" w:cs="SimSun"/>
          <w:sz w:val="19"/>
          <w:szCs w:val="19"/>
          <w:spacing w:val="3"/>
        </w:rPr>
        <w:t>义的文化是指人类在其</w:t>
      </w:r>
      <w:r>
        <w:rPr>
          <w:rFonts w:ascii="SimSun" w:hAnsi="SimSun" w:eastAsia="SimSun" w:cs="SimSun"/>
          <w:sz w:val="19"/>
          <w:szCs w:val="19"/>
        </w:rPr>
        <w:t xml:space="preserve"> </w:t>
      </w:r>
      <w:r>
        <w:rPr>
          <w:rFonts w:ascii="SimSun" w:hAnsi="SimSun" w:eastAsia="SimSun" w:cs="SimSun"/>
          <w:sz w:val="19"/>
          <w:szCs w:val="19"/>
          <w:spacing w:val="13"/>
        </w:rPr>
        <w:t>生产和生活活动中所创造的一切社会物质财富和精神财富的总和。人类生产活动的一切产物</w:t>
      </w:r>
      <w:r>
        <w:rPr>
          <w:rFonts w:ascii="SimSun" w:hAnsi="SimSun" w:eastAsia="SimSun" w:cs="SimSun"/>
          <w:sz w:val="19"/>
          <w:szCs w:val="19"/>
          <w:spacing w:val="12"/>
        </w:rPr>
        <w:t>，例</w:t>
      </w:r>
      <w:r>
        <w:rPr>
          <w:rFonts w:ascii="SimSun" w:hAnsi="SimSun" w:eastAsia="SimSun" w:cs="SimSun"/>
          <w:sz w:val="19"/>
          <w:szCs w:val="19"/>
        </w:rPr>
        <w:t xml:space="preserve"> </w:t>
      </w:r>
      <w:r>
        <w:rPr>
          <w:rFonts w:ascii="SimSun" w:hAnsi="SimSun" w:eastAsia="SimSun" w:cs="SimSun"/>
          <w:sz w:val="19"/>
          <w:szCs w:val="19"/>
          <w:spacing w:val="-5"/>
        </w:rPr>
        <w:t>如，新的发明、产品等都属于物质文化；而语言、文字、观念、理论及艺术等是人类智慧的产品，称为精</w:t>
      </w:r>
      <w:r>
        <w:rPr>
          <w:rFonts w:ascii="SimSun" w:hAnsi="SimSun" w:eastAsia="SimSun" w:cs="SimSun"/>
          <w:sz w:val="19"/>
          <w:szCs w:val="19"/>
          <w:spacing w:val="8"/>
        </w:rPr>
        <w:t xml:space="preserve"> </w:t>
      </w:r>
      <w:r>
        <w:rPr>
          <w:rFonts w:ascii="SimSun" w:hAnsi="SimSun" w:eastAsia="SimSun" w:cs="SimSun"/>
          <w:sz w:val="19"/>
          <w:szCs w:val="19"/>
          <w:spacing w:val="4"/>
        </w:rPr>
        <w:t>神文化。按照这一定义，文化是一个大范畴，它与文明相通。狭义的</w:t>
      </w:r>
      <w:r>
        <w:rPr>
          <w:rFonts w:ascii="SimSun" w:hAnsi="SimSun" w:eastAsia="SimSun" w:cs="SimSun"/>
          <w:sz w:val="19"/>
          <w:szCs w:val="19"/>
          <w:spacing w:val="3"/>
        </w:rPr>
        <w:t>文化特指精神文化，指人类一切</w:t>
      </w:r>
      <w:r>
        <w:rPr>
          <w:rFonts w:ascii="SimSun" w:hAnsi="SimSun" w:eastAsia="SimSun" w:cs="SimSun"/>
          <w:sz w:val="19"/>
          <w:szCs w:val="19"/>
        </w:rPr>
        <w:t xml:space="preserve"> </w:t>
      </w:r>
      <w:r>
        <w:rPr>
          <w:rFonts w:ascii="SimSun" w:hAnsi="SimSun" w:eastAsia="SimSun" w:cs="SimSun"/>
          <w:sz w:val="19"/>
          <w:szCs w:val="19"/>
          <w:spacing w:val="-5"/>
        </w:rPr>
        <w:t>精神财富的总和，包括思想意识、宗教信仰、文学艺术、道德规范、法律、习俗、教育、科学技术和知识</w:t>
      </w:r>
      <w:r>
        <w:rPr>
          <w:rFonts w:ascii="SimSun" w:hAnsi="SimSun" w:eastAsia="SimSun" w:cs="SimSun"/>
          <w:sz w:val="19"/>
          <w:szCs w:val="19"/>
          <w:spacing w:val="10"/>
        </w:rPr>
        <w:t xml:space="preserve"> </w:t>
      </w:r>
      <w:r>
        <w:rPr>
          <w:rFonts w:ascii="SimSun" w:hAnsi="SimSun" w:eastAsia="SimSun" w:cs="SimSun"/>
          <w:sz w:val="19"/>
          <w:szCs w:val="19"/>
          <w:spacing w:val="6"/>
        </w:rPr>
        <w:t>等。本章主要从狭义的文化概念出发，研究文化对健康的影响。</w:t>
      </w:r>
    </w:p>
    <w:p>
      <w:pPr>
        <w:pStyle w:val="BodyText"/>
        <w:ind w:left="443"/>
        <w:spacing w:before="183" w:line="222" w:lineRule="auto"/>
        <w:outlineLvl w:val="2"/>
        <w:rPr>
          <w:sz w:val="25"/>
          <w:szCs w:val="25"/>
        </w:rPr>
      </w:pPr>
      <w:bookmarkStart w:name="bookmark72" w:id="122"/>
      <w:bookmarkEnd w:id="122"/>
      <w:r>
        <w:rPr>
          <w:sz w:val="25"/>
          <w:szCs w:val="25"/>
          <w:b/>
          <w:bCs/>
          <w:spacing w:val="-9"/>
        </w:rPr>
        <w:t>二、文化的构成</w:t>
      </w:r>
    </w:p>
    <w:p>
      <w:pPr>
        <w:spacing w:line="257" w:lineRule="auto"/>
        <w:rPr>
          <w:rFonts w:ascii="Arial"/>
          <w:sz w:val="21"/>
        </w:rPr>
      </w:pPr>
      <w:r/>
    </w:p>
    <w:p>
      <w:pPr>
        <w:ind w:left="440"/>
        <w:spacing w:before="62" w:line="219" w:lineRule="auto"/>
        <w:rPr>
          <w:rFonts w:ascii="SimSun" w:hAnsi="SimSun" w:eastAsia="SimSun" w:cs="SimSun"/>
          <w:sz w:val="19"/>
          <w:szCs w:val="19"/>
        </w:rPr>
      </w:pPr>
      <w:r>
        <w:rPr>
          <w:rFonts w:ascii="SimSun" w:hAnsi="SimSun" w:eastAsia="SimSun" w:cs="SimSun"/>
          <w:sz w:val="19"/>
          <w:szCs w:val="19"/>
          <w:spacing w:val="8"/>
        </w:rPr>
        <w:t>文化是有结构的社会现象，有3个组成部分。</w:t>
      </w:r>
    </w:p>
    <w:p>
      <w:pPr>
        <w:pStyle w:val="BodyText"/>
        <w:ind w:right="1355" w:firstLine="440"/>
        <w:spacing w:before="145" w:line="284" w:lineRule="auto"/>
        <w:rPr>
          <w:rFonts w:ascii="SimSun" w:hAnsi="SimSun" w:eastAsia="SimSun" w:cs="SimSun"/>
        </w:rPr>
      </w:pPr>
      <w:r>
        <w:rPr>
          <w:rFonts w:ascii="SimSun" w:hAnsi="SimSun" w:eastAsia="SimSun" w:cs="SimSun"/>
          <w:spacing w:val="13"/>
        </w:rPr>
        <w:t>1.</w:t>
      </w:r>
      <w:r>
        <w:rPr>
          <w:rFonts w:ascii="SimSun" w:hAnsi="SimSun" w:eastAsia="SimSun" w:cs="SimSun"/>
          <w:spacing w:val="-33"/>
        </w:rPr>
        <w:t xml:space="preserve"> </w:t>
      </w:r>
      <w:r>
        <w:rPr>
          <w:spacing w:val="13"/>
        </w:rPr>
        <w:t>认知成分</w:t>
      </w:r>
      <w:r>
        <w:rPr>
          <w:spacing w:val="13"/>
        </w:rPr>
        <w:t xml:space="preserve"> </w:t>
      </w:r>
      <w:r>
        <w:rPr>
          <w:rFonts w:ascii="SimSun" w:hAnsi="SimSun" w:eastAsia="SimSun" w:cs="SimSun"/>
          <w:spacing w:val="13"/>
        </w:rPr>
        <w:t>包括知识和信仰。知识是认知成分中源</w:t>
      </w:r>
      <w:r>
        <w:rPr>
          <w:rFonts w:ascii="SimSun" w:hAnsi="SimSun" w:eastAsia="SimSun" w:cs="SimSun"/>
          <w:spacing w:val="12"/>
        </w:rPr>
        <w:t>于自然和社会的客观认识，并解释各种</w:t>
      </w:r>
      <w:r>
        <w:rPr>
          <w:rFonts w:ascii="SimSun" w:hAnsi="SimSun" w:eastAsia="SimSun" w:cs="SimSun"/>
        </w:rPr>
        <w:t xml:space="preserve"> </w:t>
      </w:r>
      <w:r>
        <w:rPr>
          <w:rFonts w:ascii="SimSun" w:hAnsi="SimSun" w:eastAsia="SimSun" w:cs="SimSun"/>
          <w:spacing w:val="6"/>
        </w:rPr>
        <w:t>社会和自然现象，可以转化为改造自然和社会的技术；信仰则是人们对自然</w:t>
      </w:r>
      <w:r>
        <w:rPr>
          <w:rFonts w:ascii="SimSun" w:hAnsi="SimSun" w:eastAsia="SimSun" w:cs="SimSun"/>
          <w:spacing w:val="5"/>
        </w:rPr>
        <w:t>和社会的主观认识。</w:t>
      </w:r>
    </w:p>
    <w:p>
      <w:pPr>
        <w:pStyle w:val="BodyText"/>
        <w:ind w:right="1310" w:firstLine="440"/>
        <w:spacing w:before="175" w:line="324" w:lineRule="auto"/>
        <w:rPr>
          <w:rFonts w:ascii="SimSun" w:hAnsi="SimSun" w:eastAsia="SimSun" w:cs="SimSun"/>
        </w:rPr>
      </w:pPr>
      <w:r>
        <w:rPr>
          <w:rFonts w:ascii="SimSun" w:hAnsi="SimSun" w:eastAsia="SimSun" w:cs="SimSun"/>
          <w:spacing w:val="13"/>
        </w:rPr>
        <w:t>2.</w:t>
      </w:r>
      <w:r>
        <w:rPr>
          <w:rFonts w:ascii="SimSun" w:hAnsi="SimSun" w:eastAsia="SimSun" w:cs="SimSun"/>
          <w:spacing w:val="-5"/>
        </w:rPr>
        <w:t xml:space="preserve"> </w:t>
      </w:r>
      <w:r>
        <w:rPr>
          <w:spacing w:val="13"/>
        </w:rPr>
        <w:t>规范成分</w:t>
      </w:r>
      <w:r>
        <w:rPr>
          <w:spacing w:val="13"/>
        </w:rPr>
        <w:t xml:space="preserve"> </w:t>
      </w:r>
      <w:r>
        <w:rPr>
          <w:rFonts w:ascii="SimSun" w:hAnsi="SimSun" w:eastAsia="SimSun" w:cs="SimSun"/>
          <w:spacing w:val="13"/>
        </w:rPr>
        <w:t>包括价值观和社会规范。价值观是人们对现实生活中各种事物和各类现象的认</w:t>
      </w:r>
      <w:r>
        <w:rPr>
          <w:rFonts w:ascii="SimSun" w:hAnsi="SimSun" w:eastAsia="SimSun" w:cs="SimSun"/>
        </w:rPr>
        <w:t xml:space="preserve"> </w:t>
      </w:r>
      <w:r>
        <w:rPr>
          <w:rFonts w:ascii="SimSun" w:hAnsi="SimSun" w:eastAsia="SimSun" w:cs="SimSun"/>
          <w:spacing w:val="4"/>
        </w:rPr>
        <w:t>知评价，通常以正确与错误、道德与失德、应该与不应该</w:t>
      </w:r>
      <w:r>
        <w:rPr>
          <w:rFonts w:ascii="SimSun" w:hAnsi="SimSun" w:eastAsia="SimSun" w:cs="SimSun"/>
          <w:spacing w:val="3"/>
        </w:rPr>
        <w:t>等形成决定取舍的基本观点和所持态度；社</w:t>
      </w:r>
      <w:r>
        <w:rPr>
          <w:rFonts w:ascii="SimSun" w:hAnsi="SimSun" w:eastAsia="SimSun" w:cs="SimSun"/>
        </w:rPr>
        <w:t xml:space="preserve"> </w:t>
      </w:r>
      <w:r>
        <w:rPr>
          <w:rFonts w:ascii="SimSun" w:hAnsi="SimSun" w:eastAsia="SimSun" w:cs="SimSun"/>
          <w:spacing w:val="8"/>
        </w:rPr>
        <w:t>会规范则是指导人们日常行为的约定俗成的、不成文规则和通过规章、制度、法律等形成的明文规</w:t>
      </w:r>
      <w:r>
        <w:rPr>
          <w:rFonts w:ascii="SimSun" w:hAnsi="SimSun" w:eastAsia="SimSun" w:cs="SimSun"/>
          <w:spacing w:val="2"/>
        </w:rPr>
        <w:t xml:space="preserve"> </w:t>
      </w:r>
      <w:r>
        <w:rPr>
          <w:rFonts w:ascii="SimSun" w:hAnsi="SimSun" w:eastAsia="SimSun" w:cs="SimSun"/>
          <w:spacing w:val="10"/>
        </w:rPr>
        <w:t>定。价值观通过执行社会规范得以体现。</w:t>
      </w:r>
    </w:p>
    <w:p>
      <w:pPr>
        <w:pStyle w:val="BodyText"/>
        <w:ind w:right="1302" w:firstLine="440"/>
        <w:spacing w:before="176" w:line="313" w:lineRule="auto"/>
        <w:rPr>
          <w:rFonts w:ascii="SimSun" w:hAnsi="SimSun" w:eastAsia="SimSun" w:cs="SimSun"/>
        </w:rPr>
      </w:pPr>
      <w:r>
        <w:rPr>
          <w:rFonts w:ascii="SimSun" w:hAnsi="SimSun" w:eastAsia="SimSun" w:cs="SimSun"/>
          <w:spacing w:val="6"/>
        </w:rPr>
        <w:t>3.</w:t>
      </w:r>
      <w:r>
        <w:rPr>
          <w:rFonts w:ascii="SimSun" w:hAnsi="SimSun" w:eastAsia="SimSun" w:cs="SimSun"/>
          <w:spacing w:val="-12"/>
        </w:rPr>
        <w:t xml:space="preserve"> </w:t>
      </w:r>
      <w:r>
        <w:rPr>
          <w:spacing w:val="6"/>
        </w:rPr>
        <w:t>符号成分</w:t>
      </w:r>
      <w:r>
        <w:rPr>
          <w:spacing w:val="43"/>
        </w:rPr>
        <w:t xml:space="preserve"> </w:t>
      </w:r>
      <w:r>
        <w:rPr>
          <w:rFonts w:ascii="SimSun" w:hAnsi="SimSun" w:eastAsia="SimSun" w:cs="SimSun"/>
          <w:spacing w:val="6"/>
        </w:rPr>
        <w:t>文字和数字都是符号，同样一个紧握的拳头、</w:t>
      </w:r>
      <w:r>
        <w:rPr>
          <w:rFonts w:ascii="SimSun" w:hAnsi="SimSun" w:eastAsia="SimSun" w:cs="SimSun"/>
          <w:spacing w:val="-26"/>
        </w:rPr>
        <w:t xml:space="preserve"> </w:t>
      </w:r>
      <w:r>
        <w:rPr>
          <w:rFonts w:ascii="SimSun" w:hAnsi="SimSun" w:eastAsia="SimSun" w:cs="SimSun"/>
          <w:spacing w:val="6"/>
        </w:rPr>
        <w:t>一个十字架也都是符号。符号可以</w:t>
      </w:r>
      <w:r>
        <w:rPr>
          <w:rFonts w:ascii="SimSun" w:hAnsi="SimSun" w:eastAsia="SimSun" w:cs="SimSun"/>
        </w:rPr>
        <w:t xml:space="preserve"> </w:t>
      </w:r>
      <w:r>
        <w:rPr>
          <w:rFonts w:ascii="SimSun" w:hAnsi="SimSun" w:eastAsia="SimSun" w:cs="SimSun"/>
          <w:spacing w:val="8"/>
        </w:rPr>
        <w:t>定义为任何能有意义表达的东西，它不依赖于符号本身的品质，能够为同一社会文化背景中的人所</w:t>
      </w:r>
      <w:r>
        <w:rPr>
          <w:rFonts w:ascii="SimSun" w:hAnsi="SimSun" w:eastAsia="SimSun" w:cs="SimSun"/>
          <w:spacing w:val="1"/>
        </w:rPr>
        <w:t xml:space="preserve"> </w:t>
      </w:r>
      <w:r>
        <w:rPr>
          <w:rFonts w:ascii="SimSun" w:hAnsi="SimSun" w:eastAsia="SimSun" w:cs="SimSun"/>
          <w:spacing w:val="4"/>
        </w:rPr>
        <w:t>认同。其中，语言文字是最重要的文化符号成分。</w:t>
      </w:r>
    </w:p>
    <w:p>
      <w:pPr>
        <w:pStyle w:val="BodyText"/>
        <w:ind w:left="443"/>
        <w:spacing w:before="302" w:line="222" w:lineRule="auto"/>
        <w:outlineLvl w:val="2"/>
        <w:rPr>
          <w:sz w:val="25"/>
          <w:szCs w:val="25"/>
        </w:rPr>
      </w:pPr>
      <w:bookmarkStart w:name="bookmark73" w:id="123"/>
      <w:bookmarkEnd w:id="123"/>
      <w:r>
        <w:rPr>
          <w:sz w:val="25"/>
          <w:szCs w:val="25"/>
          <w:b/>
          <w:bCs/>
          <w:spacing w:val="-9"/>
        </w:rPr>
        <w:t>三、文化的特点</w:t>
      </w:r>
    </w:p>
    <w:p>
      <w:pPr>
        <w:spacing w:line="247" w:lineRule="auto"/>
        <w:rPr>
          <w:rFonts w:ascii="Arial"/>
          <w:sz w:val="21"/>
        </w:rPr>
      </w:pPr>
      <w:r/>
    </w:p>
    <w:p>
      <w:pPr>
        <w:pStyle w:val="BodyText"/>
        <w:ind w:left="440"/>
        <w:spacing w:before="62" w:line="221" w:lineRule="auto"/>
        <w:rPr>
          <w:rFonts w:ascii="SimSun" w:hAnsi="SimSun" w:eastAsia="SimSun" w:cs="SimSun"/>
        </w:rPr>
      </w:pPr>
      <w:r>
        <w:rPr>
          <w:rFonts w:ascii="SimSun" w:hAnsi="SimSun" w:eastAsia="SimSun" w:cs="SimSun"/>
          <w:spacing w:val="8"/>
        </w:rPr>
        <w:t>1.</w:t>
      </w:r>
      <w:r>
        <w:rPr>
          <w:rFonts w:ascii="SimSun" w:hAnsi="SimSun" w:eastAsia="SimSun" w:cs="SimSun"/>
          <w:spacing w:val="-33"/>
        </w:rPr>
        <w:t xml:space="preserve"> </w:t>
      </w:r>
      <w:r>
        <w:rPr>
          <w:spacing w:val="8"/>
        </w:rPr>
        <w:t>文化的共有性</w:t>
      </w:r>
      <w:r>
        <w:rPr>
          <w:spacing w:val="8"/>
        </w:rPr>
        <w:t xml:space="preserve"> </w:t>
      </w:r>
      <w:r>
        <w:rPr>
          <w:rFonts w:ascii="SimSun" w:hAnsi="SimSun" w:eastAsia="SimSun" w:cs="SimSun"/>
          <w:spacing w:val="8"/>
        </w:rPr>
        <w:t>文化是一系列共有的概念、价值观和行</w:t>
      </w:r>
      <w:r>
        <w:rPr>
          <w:rFonts w:ascii="SimSun" w:hAnsi="SimSun" w:eastAsia="SimSun" w:cs="SimSun"/>
          <w:spacing w:val="7"/>
        </w:rPr>
        <w:t>为准则，它是使个体行为能力为集体</w:t>
      </w:r>
    </w:p>
    <w:p>
      <w:pPr>
        <w:spacing w:line="221" w:lineRule="auto"/>
        <w:sectPr>
          <w:pgSz w:w="11220" w:h="15870"/>
          <w:pgMar w:top="400" w:right="230" w:bottom="400" w:left="1109" w:header="0" w:footer="0" w:gutter="0"/>
        </w:sectPr>
        <w:rPr>
          <w:rFonts w:ascii="SimSun" w:hAnsi="SimSun" w:eastAsia="SimSun" w:cs="SimSun"/>
        </w:rPr>
      </w:pPr>
    </w:p>
    <w:p>
      <w:pPr>
        <w:spacing w:line="246" w:lineRule="auto"/>
        <w:rPr>
          <w:rFonts w:ascii="Arial"/>
          <w:sz w:val="21"/>
        </w:rPr>
      </w:pPr>
      <w:r/>
    </w:p>
    <w:p>
      <w:pPr>
        <w:pStyle w:val="BodyText"/>
        <w:spacing w:before="58" w:line="222" w:lineRule="auto"/>
        <w:rPr>
          <w:sz w:val="18"/>
          <w:szCs w:val="18"/>
        </w:rPr>
      </w:pPr>
      <w:r>
        <w:rPr>
          <w:rFonts w:ascii="Times New Roman" w:hAnsi="Times New Roman" w:eastAsia="Times New Roman" w:cs="Times New Roman"/>
          <w:sz w:val="18"/>
          <w:szCs w:val="18"/>
          <w:spacing w:val="-12"/>
        </w:rPr>
        <w:t>58</w:t>
      </w:r>
      <w:r>
        <w:rPr>
          <w:rFonts w:ascii="Times New Roman" w:hAnsi="Times New Roman" w:eastAsia="Times New Roman" w:cs="Times New Roman"/>
          <w:sz w:val="18"/>
          <w:szCs w:val="18"/>
          <w:spacing w:val="1"/>
        </w:rPr>
        <w:t xml:space="preserve">                     </w:t>
      </w:r>
      <w:r>
        <w:rPr>
          <w:sz w:val="18"/>
          <w:szCs w:val="18"/>
          <w:spacing w:val="-12"/>
        </w:rPr>
        <w:t>第六章</w:t>
      </w:r>
      <w:r>
        <w:rPr>
          <w:sz w:val="18"/>
          <w:szCs w:val="18"/>
          <w:spacing w:val="-12"/>
        </w:rPr>
        <w:t xml:space="preserve"> </w:t>
      </w:r>
      <w:r>
        <w:rPr>
          <w:sz w:val="18"/>
          <w:szCs w:val="18"/>
          <w:spacing w:val="-12"/>
        </w:rPr>
        <w:t>社会文化因素与健康</w:t>
      </w:r>
    </w:p>
    <w:p>
      <w:pPr>
        <w:spacing w:line="256" w:lineRule="auto"/>
        <w:rPr>
          <w:rFonts w:ascii="Arial"/>
          <w:sz w:val="21"/>
        </w:rPr>
      </w:pPr>
      <w:r/>
    </w:p>
    <w:p>
      <w:pPr>
        <w:spacing w:line="256" w:lineRule="auto"/>
        <w:rPr>
          <w:rFonts w:ascii="Arial"/>
          <w:sz w:val="21"/>
        </w:rPr>
      </w:pPr>
      <w:r/>
    </w:p>
    <w:p>
      <w:pPr>
        <w:ind w:left="1129" w:right="82"/>
        <w:spacing w:before="58" w:line="400" w:lineRule="auto"/>
        <w:rPr>
          <w:rFonts w:ascii="SimSun" w:hAnsi="SimSun" w:eastAsia="SimSun" w:cs="SimSun"/>
          <w:sz w:val="18"/>
          <w:szCs w:val="18"/>
        </w:rPr>
      </w:pPr>
      <w:r>
        <w:rPr>
          <w:rFonts w:ascii="SimSun" w:hAnsi="SimSun" w:eastAsia="SimSun" w:cs="SimSun"/>
          <w:sz w:val="18"/>
          <w:szCs w:val="18"/>
          <w:spacing w:val="18"/>
        </w:rPr>
        <w:t>所接受的共同标准。文化与社会是密切相关的，没有社会就不会有文化。但在同一社会内部，文化</w:t>
      </w:r>
      <w:r>
        <w:rPr>
          <w:rFonts w:ascii="SimSun" w:hAnsi="SimSun" w:eastAsia="SimSun" w:cs="SimSun"/>
          <w:sz w:val="18"/>
          <w:szCs w:val="18"/>
          <w:spacing w:val="12"/>
        </w:rPr>
        <w:t xml:space="preserve"> </w:t>
      </w:r>
      <w:r>
        <w:rPr>
          <w:rFonts w:ascii="SimSun" w:hAnsi="SimSun" w:eastAsia="SimSun" w:cs="SimSun"/>
          <w:sz w:val="18"/>
          <w:szCs w:val="18"/>
          <w:spacing w:val="9"/>
        </w:rPr>
        <w:t>也具有不一致性，如不同的年龄、民族、职业、阶</w:t>
      </w:r>
      <w:r>
        <w:rPr>
          <w:rFonts w:ascii="SimSun" w:hAnsi="SimSun" w:eastAsia="SimSun" w:cs="SimSun"/>
          <w:sz w:val="18"/>
          <w:szCs w:val="18"/>
          <w:spacing w:val="8"/>
        </w:rPr>
        <w:t>层等之间也存在着亚文化的差异。</w:t>
      </w:r>
    </w:p>
    <w:p>
      <w:pPr>
        <w:ind w:left="1129" w:firstLine="399"/>
        <w:spacing w:line="315" w:lineRule="auto"/>
        <w:rPr>
          <w:rFonts w:ascii="SimSun" w:hAnsi="SimSun" w:eastAsia="SimSun" w:cs="SimSun"/>
          <w:sz w:val="18"/>
          <w:szCs w:val="18"/>
        </w:rPr>
      </w:pPr>
      <w:r>
        <w:rPr>
          <w:rFonts w:ascii="SimSun" w:hAnsi="SimSun" w:eastAsia="SimSun" w:cs="SimSun"/>
          <w:sz w:val="18"/>
          <w:szCs w:val="18"/>
          <w:spacing w:val="23"/>
        </w:rPr>
        <w:t>2. 文化的习得性</w:t>
      </w:r>
      <w:r>
        <w:rPr>
          <w:rFonts w:ascii="SimSun" w:hAnsi="SimSun" w:eastAsia="SimSun" w:cs="SimSun"/>
          <w:sz w:val="18"/>
          <w:szCs w:val="18"/>
          <w:spacing w:val="66"/>
        </w:rPr>
        <w:t xml:space="preserve"> </w:t>
      </w:r>
      <w:r>
        <w:rPr>
          <w:rFonts w:ascii="SimSun" w:hAnsi="SimSun" w:eastAsia="SimSun" w:cs="SimSun"/>
          <w:sz w:val="18"/>
          <w:szCs w:val="18"/>
          <w:spacing w:val="23"/>
        </w:rPr>
        <w:t>文化不是通过遗传而天生具有的。许多生理的满足方式是由文化决定的，</w:t>
      </w:r>
      <w:r>
        <w:rPr>
          <w:rFonts w:ascii="SimSun" w:hAnsi="SimSun" w:eastAsia="SimSun" w:cs="SimSun"/>
          <w:sz w:val="18"/>
          <w:szCs w:val="18"/>
        </w:rPr>
        <w:t xml:space="preserve"> </w:t>
      </w:r>
      <w:r>
        <w:rPr>
          <w:rFonts w:ascii="SimSun" w:hAnsi="SimSun" w:eastAsia="SimSun" w:cs="SimSun"/>
          <w:sz w:val="18"/>
          <w:szCs w:val="18"/>
          <w:spacing w:val="13"/>
        </w:rPr>
        <w:t>每种文化决定这些需求如何得到满足，如不同种族、不同历史阶段，有着不同婚俗文化和饮食文化。</w:t>
      </w:r>
    </w:p>
    <w:p>
      <w:pPr>
        <w:pStyle w:val="BodyText"/>
        <w:ind w:left="1129" w:right="60" w:firstLine="399"/>
        <w:spacing w:before="166" w:line="333" w:lineRule="auto"/>
        <w:rPr>
          <w:rFonts w:ascii="SimSun" w:hAnsi="SimSun" w:eastAsia="SimSun" w:cs="SimSun"/>
          <w:sz w:val="18"/>
          <w:szCs w:val="18"/>
        </w:rPr>
      </w:pPr>
      <w:r>
        <w:rPr>
          <w:rFonts w:ascii="SimSun" w:hAnsi="SimSun" w:eastAsia="SimSun" w:cs="SimSun"/>
          <w:sz w:val="18"/>
          <w:szCs w:val="18"/>
          <w:spacing w:val="13"/>
        </w:rPr>
        <w:t>3. </w:t>
      </w:r>
      <w:r>
        <w:rPr>
          <w:sz w:val="18"/>
          <w:szCs w:val="18"/>
          <w:spacing w:val="13"/>
        </w:rPr>
        <w:t>文化的象征性</w:t>
      </w:r>
      <w:r>
        <w:rPr>
          <w:sz w:val="18"/>
          <w:szCs w:val="18"/>
          <w:spacing w:val="13"/>
        </w:rPr>
        <w:t xml:space="preserve"> </w:t>
      </w:r>
      <w:r>
        <w:rPr>
          <w:rFonts w:ascii="SimSun" w:hAnsi="SimSun" w:eastAsia="SimSun" w:cs="SimSun"/>
          <w:sz w:val="18"/>
          <w:szCs w:val="18"/>
          <w:spacing w:val="13"/>
        </w:rPr>
        <w:t>最重要的是语言和文字，但也包含其他表现方式，如图像(如图腾、旗帜)、肢</w:t>
      </w:r>
      <w:r>
        <w:rPr>
          <w:rFonts w:ascii="SimSun" w:hAnsi="SimSun" w:eastAsia="SimSun" w:cs="SimSun"/>
          <w:sz w:val="18"/>
          <w:szCs w:val="18"/>
          <w:spacing w:val="3"/>
        </w:rPr>
        <w:t xml:space="preserve"> </w:t>
      </w:r>
      <w:r>
        <w:rPr>
          <w:rFonts w:ascii="SimSun" w:hAnsi="SimSun" w:eastAsia="SimSun" w:cs="SimSun"/>
          <w:sz w:val="18"/>
          <w:szCs w:val="18"/>
          <w:spacing w:val="18"/>
        </w:rPr>
        <w:t>体动作(如握手、吐舌)、行为解读(如送礼)</w:t>
      </w:r>
      <w:r>
        <w:rPr>
          <w:rFonts w:ascii="SimSun" w:hAnsi="SimSun" w:eastAsia="SimSun" w:cs="SimSun"/>
          <w:sz w:val="18"/>
          <w:szCs w:val="18"/>
          <w:spacing w:val="17"/>
        </w:rPr>
        <w:t>等。整个文化体系是透过庞大无比的象征体系深植在人</w:t>
      </w:r>
      <w:r>
        <w:rPr>
          <w:rFonts w:ascii="SimSun" w:hAnsi="SimSun" w:eastAsia="SimSun" w:cs="SimSun"/>
          <w:sz w:val="18"/>
          <w:szCs w:val="18"/>
        </w:rPr>
        <w:t xml:space="preserve"> </w:t>
      </w:r>
      <w:r>
        <w:rPr>
          <w:rFonts w:ascii="SimSun" w:hAnsi="SimSun" w:eastAsia="SimSun" w:cs="SimSun"/>
          <w:sz w:val="18"/>
          <w:szCs w:val="18"/>
          <w:spacing w:val="17"/>
        </w:rPr>
        <w:t>类的思维之中，而人们也透过这套象征符号体系理解和解读呈现在眼前的种种事物。</w:t>
      </w:r>
    </w:p>
    <w:p>
      <w:pPr>
        <w:spacing w:line="335" w:lineRule="auto"/>
        <w:rPr>
          <w:rFonts w:ascii="Arial"/>
          <w:sz w:val="21"/>
        </w:rPr>
      </w:pPr>
      <w:r/>
    </w:p>
    <w:p>
      <w:pPr>
        <w:pStyle w:val="BodyText"/>
        <w:ind w:left="1134"/>
        <w:spacing w:before="98" w:line="222" w:lineRule="auto"/>
        <w:outlineLvl w:val="1"/>
        <w:rPr>
          <w:sz w:val="30"/>
          <w:szCs w:val="30"/>
        </w:rPr>
      </w:pPr>
      <w:bookmarkStart w:name="bookmark382" w:id="124"/>
      <w:bookmarkEnd w:id="124"/>
      <w:bookmarkStart w:name="bookmark74" w:id="125"/>
      <w:bookmarkEnd w:id="125"/>
      <w:r>
        <w:rPr>
          <w:sz w:val="30"/>
          <w:szCs w:val="30"/>
          <w:b/>
          <w:bCs/>
          <w:spacing w:val="-5"/>
        </w:rPr>
        <w:t>第二节</w:t>
      </w:r>
      <w:r>
        <w:rPr>
          <w:sz w:val="30"/>
          <w:szCs w:val="30"/>
          <w:spacing w:val="142"/>
        </w:rPr>
        <w:t xml:space="preserve"> </w:t>
      </w:r>
      <w:r>
        <w:rPr>
          <w:sz w:val="30"/>
          <w:szCs w:val="30"/>
          <w:b/>
          <w:bCs/>
          <w:spacing w:val="-5"/>
        </w:rPr>
        <w:t>文化影响健康的模式与特点</w:t>
      </w:r>
    </w:p>
    <w:p>
      <w:pPr>
        <w:spacing w:line="298" w:lineRule="auto"/>
        <w:rPr>
          <w:rFonts w:ascii="Arial"/>
          <w:sz w:val="21"/>
        </w:rPr>
      </w:pPr>
      <w:r/>
    </w:p>
    <w:p>
      <w:pPr>
        <w:pStyle w:val="BodyText"/>
        <w:ind w:left="1529"/>
        <w:spacing w:before="81" w:line="222" w:lineRule="auto"/>
        <w:outlineLvl w:val="2"/>
        <w:rPr>
          <w:sz w:val="25"/>
          <w:szCs w:val="25"/>
        </w:rPr>
      </w:pPr>
      <w:bookmarkStart w:name="bookmark75" w:id="126"/>
      <w:bookmarkEnd w:id="126"/>
      <w:r>
        <w:rPr>
          <w:sz w:val="25"/>
          <w:szCs w:val="25"/>
          <w:spacing w:val="-6"/>
        </w:rPr>
        <w:t>一</w:t>
      </w:r>
      <w:r>
        <w:rPr>
          <w:sz w:val="25"/>
          <w:szCs w:val="25"/>
          <w:spacing w:val="-71"/>
        </w:rPr>
        <w:t xml:space="preserve"> </w:t>
      </w:r>
      <w:r>
        <w:rPr>
          <w:sz w:val="25"/>
          <w:szCs w:val="25"/>
          <w:spacing w:val="-6"/>
        </w:rPr>
        <w:t>、文化影响健康的模式</w:t>
      </w:r>
    </w:p>
    <w:p>
      <w:pPr>
        <w:ind w:left="1129" w:right="74" w:firstLine="399"/>
        <w:spacing w:before="298" w:line="381" w:lineRule="auto"/>
        <w:rPr>
          <w:rFonts w:ascii="SimSun" w:hAnsi="SimSun" w:eastAsia="SimSun" w:cs="SimSun"/>
          <w:sz w:val="18"/>
          <w:szCs w:val="18"/>
        </w:rPr>
      </w:pPr>
      <w:r>
        <w:rPr>
          <w:rFonts w:ascii="SimSun" w:hAnsi="SimSun" w:eastAsia="SimSun" w:cs="SimSun"/>
          <w:sz w:val="18"/>
          <w:szCs w:val="18"/>
          <w:spacing w:val="21"/>
        </w:rPr>
        <w:t>文化可分为智能文化、规范文化和思想文化3种类型。</w:t>
      </w:r>
      <w:r>
        <w:rPr>
          <w:rFonts w:ascii="SimSun" w:hAnsi="SimSun" w:eastAsia="SimSun" w:cs="SimSun"/>
          <w:sz w:val="18"/>
          <w:szCs w:val="18"/>
          <w:spacing w:val="20"/>
        </w:rPr>
        <w:t>不同类型的文化，通过不同的途径影响</w:t>
      </w:r>
      <w:r>
        <w:rPr>
          <w:rFonts w:ascii="SimSun" w:hAnsi="SimSun" w:eastAsia="SimSun" w:cs="SimSun"/>
          <w:sz w:val="18"/>
          <w:szCs w:val="18"/>
        </w:rPr>
        <w:t xml:space="preserve"> </w:t>
      </w:r>
      <w:r>
        <w:rPr>
          <w:rFonts w:ascii="SimSun" w:hAnsi="SimSun" w:eastAsia="SimSun" w:cs="SimSun"/>
          <w:sz w:val="18"/>
          <w:szCs w:val="18"/>
          <w:spacing w:val="13"/>
        </w:rPr>
        <w:t>人群健康(图6-</w:t>
      </w:r>
      <w:r>
        <w:rPr>
          <w:rFonts w:ascii="SimSun" w:hAnsi="SimSun" w:eastAsia="SimSun" w:cs="SimSun"/>
          <w:sz w:val="18"/>
          <w:szCs w:val="18"/>
          <w:spacing w:val="-44"/>
        </w:rPr>
        <w:t xml:space="preserve"> </w:t>
      </w:r>
      <w:r>
        <w:rPr>
          <w:rFonts w:ascii="SimSun" w:hAnsi="SimSun" w:eastAsia="SimSun" w:cs="SimSun"/>
          <w:sz w:val="18"/>
          <w:szCs w:val="18"/>
          <w:spacing w:val="13"/>
        </w:rPr>
        <w:t>1)。</w:t>
      </w:r>
    </w:p>
    <w:p>
      <w:pPr>
        <w:pStyle w:val="BodyText"/>
        <w:ind w:firstLine="3239"/>
        <w:spacing w:line="4190" w:lineRule="exact"/>
        <w:rPr/>
      </w:pPr>
      <w:r>
        <w:rPr>
          <w:position w:val="-83"/>
        </w:rPr>
        <w:pict>
          <v:group id="_x0000_s76" style="mso-position-vertical-relative:line;mso-position-horizontal-relative:char;width:220.5pt;height:209.5pt;" filled="false" stroked="false" coordsize="4410,4190" coordorigin="0,0">
            <v:shape id="_x0000_s78" style="position:absolute;left:0;top:0;width:4410;height:4190;" filled="false" stroked="false" type="#_x0000_t75">
              <v:imagedata o:title="" r:id="rId71"/>
            </v:shape>
            <v:shape id="_x0000_s80" style="position:absolute;left:1729;top:114;width:2568;height:4062;" filled="false" stroked="false" type="#_x0000_t202">
              <v:fill on="false"/>
              <v:stroke on="false"/>
              <v:path/>
              <v:imagedata o:title=""/>
              <o:lock v:ext="edit" aspectratio="false"/>
              <v:textbox inset="0mm,0mm,0mm,0mm">
                <w:txbxContent>
                  <w:p>
                    <w:pPr>
                      <w:ind w:left="289"/>
                      <w:spacing w:before="20" w:line="235" w:lineRule="auto"/>
                      <w:rPr>
                        <w:rFonts w:ascii="KaiTi" w:hAnsi="KaiTi" w:eastAsia="KaiTi" w:cs="KaiTi"/>
                        <w:sz w:val="18"/>
                        <w:szCs w:val="18"/>
                      </w:rPr>
                    </w:pPr>
                    <w:r>
                      <w:rPr>
                        <w:rFonts w:ascii="KaiTi" w:hAnsi="KaiTi" w:eastAsia="KaiTi" w:cs="KaiTi"/>
                        <w:sz w:val="18"/>
                        <w:szCs w:val="18"/>
                        <w:spacing w:val="-4"/>
                      </w:rPr>
                      <w:t>文化</w:t>
                    </w:r>
                  </w:p>
                  <w:p>
                    <w:pPr>
                      <w:spacing w:line="293" w:lineRule="auto"/>
                      <w:rPr>
                        <w:rFonts w:ascii="Arial"/>
                        <w:sz w:val="21"/>
                      </w:rPr>
                    </w:pPr>
                    <w:r/>
                  </w:p>
                  <w:p>
                    <w:pPr>
                      <w:ind w:left="129"/>
                      <w:spacing w:before="59" w:line="221" w:lineRule="auto"/>
                      <w:rPr>
                        <w:rFonts w:ascii="SimSun" w:hAnsi="SimSun" w:eastAsia="SimSun" w:cs="SimSun"/>
                        <w:sz w:val="18"/>
                        <w:szCs w:val="18"/>
                      </w:rPr>
                    </w:pPr>
                    <w:r>
                      <w:rPr>
                        <w:rFonts w:ascii="SimSun" w:hAnsi="SimSun" w:eastAsia="SimSun" w:cs="SimSun"/>
                        <w:sz w:val="18"/>
                        <w:szCs w:val="18"/>
                        <w:spacing w:val="-8"/>
                      </w:rPr>
                      <w:t>规范文化</w:t>
                    </w:r>
                  </w:p>
                  <w:p>
                    <w:pPr>
                      <w:spacing w:line="283" w:lineRule="auto"/>
                      <w:rPr>
                        <w:rFonts w:ascii="Arial"/>
                        <w:sz w:val="21"/>
                      </w:rPr>
                    </w:pPr>
                    <w:r/>
                  </w:p>
                  <w:p>
                    <w:pPr>
                      <w:ind w:left="20" w:right="1558"/>
                      <w:spacing w:before="58" w:line="239" w:lineRule="auto"/>
                      <w:rPr>
                        <w:rFonts w:ascii="SimSun" w:hAnsi="SimSun" w:eastAsia="SimSun" w:cs="SimSun"/>
                        <w:sz w:val="18"/>
                        <w:szCs w:val="18"/>
                      </w:rPr>
                    </w:pPr>
                    <w:r>
                      <w:rPr>
                        <w:rFonts w:ascii="SimSun" w:hAnsi="SimSun" w:eastAsia="SimSun" w:cs="SimSun"/>
                        <w:sz w:val="18"/>
                        <w:szCs w:val="18"/>
                        <w:spacing w:val="-13"/>
                        <w:w w:val="98"/>
                      </w:rPr>
                      <w:t>社会组织制度</w:t>
                    </w:r>
                    <w:r>
                      <w:rPr>
                        <w:rFonts w:ascii="SimSun" w:hAnsi="SimSun" w:eastAsia="SimSun" w:cs="SimSun"/>
                        <w:sz w:val="18"/>
                        <w:szCs w:val="18"/>
                        <w:spacing w:val="8"/>
                      </w:rPr>
                      <w:t xml:space="preserve"> </w:t>
                    </w:r>
                    <w:r>
                      <w:rPr>
                        <w:rFonts w:ascii="SimSun" w:hAnsi="SimSun" w:eastAsia="SimSun" w:cs="SimSun"/>
                        <w:sz w:val="18"/>
                        <w:szCs w:val="18"/>
                        <w:spacing w:val="-15"/>
                        <w:w w:val="99"/>
                      </w:rPr>
                      <w:t>政治法律形式</w:t>
                    </w:r>
                    <w:r>
                      <w:rPr>
                        <w:rFonts w:ascii="SimSun" w:hAnsi="SimSun" w:eastAsia="SimSun" w:cs="SimSun"/>
                        <w:sz w:val="18"/>
                        <w:szCs w:val="18"/>
                        <w:spacing w:val="6"/>
                      </w:rPr>
                      <w:t xml:space="preserve"> </w:t>
                    </w:r>
                    <w:r>
                      <w:rPr>
                        <w:rFonts w:ascii="SimSun" w:hAnsi="SimSun" w:eastAsia="SimSun" w:cs="SimSun"/>
                        <w:sz w:val="18"/>
                        <w:szCs w:val="18"/>
                        <w:spacing w:val="-12"/>
                      </w:rPr>
                      <w:t>伦理道德</w:t>
                    </w:r>
                  </w:p>
                  <w:p>
                    <w:pPr>
                      <w:ind w:left="20" w:right="1890"/>
                      <w:spacing w:line="231" w:lineRule="auto"/>
                      <w:rPr>
                        <w:rFonts w:ascii="SimHei" w:hAnsi="SimHei" w:eastAsia="SimHei" w:cs="SimHei"/>
                        <w:sz w:val="18"/>
                        <w:szCs w:val="18"/>
                      </w:rPr>
                    </w:pPr>
                    <w:r>
                      <w:rPr>
                        <w:rFonts w:ascii="SimSun" w:hAnsi="SimSun" w:eastAsia="SimSun" w:cs="SimSun"/>
                        <w:sz w:val="18"/>
                        <w:szCs w:val="18"/>
                        <w:spacing w:val="-16"/>
                      </w:rPr>
                      <w:t>风俗习惯</w:t>
                    </w:r>
                    <w:r>
                      <w:rPr>
                        <w:rFonts w:ascii="SimSun" w:hAnsi="SimSun" w:eastAsia="SimSun" w:cs="SimSun"/>
                        <w:sz w:val="18"/>
                        <w:szCs w:val="18"/>
                      </w:rPr>
                      <w:t xml:space="preserve"> </w:t>
                    </w:r>
                    <w:r>
                      <w:rPr>
                        <w:rFonts w:ascii="SimHei" w:hAnsi="SimHei" w:eastAsia="SimHei" w:cs="SimHei"/>
                        <w:sz w:val="18"/>
                        <w:szCs w:val="18"/>
                        <w:spacing w:val="-2"/>
                      </w:rPr>
                      <w:t>语言</w:t>
                    </w:r>
                  </w:p>
                  <w:p>
                    <w:pPr>
                      <w:ind w:left="20"/>
                      <w:spacing w:line="219" w:lineRule="auto"/>
                      <w:rPr>
                        <w:rFonts w:ascii="SimSun" w:hAnsi="SimSun" w:eastAsia="SimSun" w:cs="SimSun"/>
                        <w:sz w:val="18"/>
                        <w:szCs w:val="18"/>
                      </w:rPr>
                    </w:pPr>
                    <w:r>
                      <w:rPr>
                        <w:rFonts w:ascii="SimSun" w:hAnsi="SimSun" w:eastAsia="SimSun" w:cs="SimSun"/>
                        <w:sz w:val="18"/>
                        <w:szCs w:val="18"/>
                        <w:spacing w:val="-8"/>
                      </w:rPr>
                      <w:t>教育等</w:t>
                    </w:r>
                  </w:p>
                  <w:p>
                    <w:pPr>
                      <w:spacing w:line="307" w:lineRule="auto"/>
                      <w:rPr>
                        <w:rFonts w:ascii="Arial"/>
                        <w:sz w:val="21"/>
                      </w:rPr>
                    </w:pPr>
                    <w:r/>
                  </w:p>
                  <w:p>
                    <w:pPr>
                      <w:ind w:left="218" w:right="1761" w:hanging="79"/>
                      <w:spacing w:before="58" w:line="238" w:lineRule="auto"/>
                      <w:rPr>
                        <w:rFonts w:ascii="SimSun" w:hAnsi="SimSun" w:eastAsia="SimSun" w:cs="SimSun"/>
                        <w:sz w:val="18"/>
                        <w:szCs w:val="18"/>
                      </w:rPr>
                    </w:pPr>
                    <w:r>
                      <w:rPr>
                        <w:rFonts w:ascii="SimSun" w:hAnsi="SimSun" w:eastAsia="SimSun" w:cs="SimSun"/>
                        <w:sz w:val="18"/>
                        <w:szCs w:val="18"/>
                        <w:spacing w:val="-14"/>
                      </w:rPr>
                      <w:t>生活方式</w:t>
                    </w:r>
                    <w:r>
                      <w:rPr>
                        <w:rFonts w:ascii="SimSun" w:hAnsi="SimSun" w:eastAsia="SimSun" w:cs="SimSun"/>
                        <w:sz w:val="18"/>
                        <w:szCs w:val="18"/>
                        <w:spacing w:val="1"/>
                      </w:rPr>
                      <w:t xml:space="preserve"> </w:t>
                    </w:r>
                    <w:r>
                      <w:rPr>
                        <w:rFonts w:ascii="SimSun" w:hAnsi="SimSun" w:eastAsia="SimSun" w:cs="SimSun"/>
                        <w:sz w:val="18"/>
                        <w:szCs w:val="18"/>
                        <w:spacing w:val="-10"/>
                      </w:rPr>
                      <w:t>与行为</w:t>
                    </w:r>
                  </w:p>
                  <w:p>
                    <w:pPr>
                      <w:spacing w:line="443" w:lineRule="auto"/>
                      <w:rPr>
                        <w:rFonts w:ascii="Arial"/>
                        <w:sz w:val="21"/>
                      </w:rPr>
                    </w:pPr>
                    <w:r/>
                  </w:p>
                  <w:p>
                    <w:pPr>
                      <w:ind w:right="9"/>
                      <w:spacing w:before="59" w:line="219" w:lineRule="auto"/>
                      <w:jc w:val="right"/>
                      <w:rPr>
                        <w:rFonts w:ascii="SimSun" w:hAnsi="SimSun" w:eastAsia="SimSun" w:cs="SimSun"/>
                        <w:sz w:val="18"/>
                        <w:szCs w:val="18"/>
                      </w:rPr>
                    </w:pPr>
                    <w:r>
                      <w:rPr>
                        <w:rFonts w:ascii="SimSun" w:hAnsi="SimSun" w:eastAsia="SimSun" w:cs="SimSun"/>
                        <w:sz w:val="18"/>
                        <w:szCs w:val="18"/>
                        <w:spacing w:val="-8"/>
                      </w:rPr>
                      <w:t>心理健康</w:t>
                    </w:r>
                  </w:p>
                </w:txbxContent>
              </v:textbox>
            </v:shape>
            <v:shape id="_x0000_s82" style="position:absolute;left:239;top:698;width:710;height:273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spacing w:val="-10"/>
                      </w:rPr>
                      <w:t>智能文化</w:t>
                    </w:r>
                  </w:p>
                  <w:p>
                    <w:pPr>
                      <w:spacing w:line="282"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spacing w:val="-10"/>
                      </w:rPr>
                      <w:t>科技知识</w:t>
                    </w:r>
                  </w:p>
                  <w:p>
                    <w:pPr>
                      <w:spacing w:line="307" w:lineRule="auto"/>
                      <w:rPr>
                        <w:rFonts w:ascii="Arial"/>
                        <w:sz w:val="21"/>
                      </w:rPr>
                    </w:pPr>
                    <w:r/>
                  </w:p>
                  <w:p>
                    <w:pPr>
                      <w:ind w:left="20" w:right="22"/>
                      <w:spacing w:before="58" w:line="241" w:lineRule="auto"/>
                      <w:rPr>
                        <w:rFonts w:ascii="SimSun" w:hAnsi="SimSun" w:eastAsia="SimSun" w:cs="SimSun"/>
                        <w:sz w:val="18"/>
                        <w:szCs w:val="18"/>
                      </w:rPr>
                    </w:pPr>
                    <w:r>
                      <w:rPr>
                        <w:rFonts w:ascii="SimSun" w:hAnsi="SimSun" w:eastAsia="SimSun" w:cs="SimSun"/>
                        <w:sz w:val="18"/>
                        <w:szCs w:val="18"/>
                        <w:spacing w:val="-14"/>
                      </w:rPr>
                      <w:t>物质文化</w:t>
                    </w:r>
                    <w:r>
                      <w:rPr>
                        <w:rFonts w:ascii="SimSun" w:hAnsi="SimSun" w:eastAsia="SimSun" w:cs="SimSun"/>
                        <w:sz w:val="18"/>
                        <w:szCs w:val="18"/>
                        <w:spacing w:val="2"/>
                      </w:rPr>
                      <w:t xml:space="preserve"> </w:t>
                    </w:r>
                    <w:r>
                      <w:rPr>
                        <w:rFonts w:ascii="SimSun" w:hAnsi="SimSun" w:eastAsia="SimSun" w:cs="SimSun"/>
                        <w:sz w:val="18"/>
                        <w:szCs w:val="18"/>
                        <w:spacing w:val="-14"/>
                      </w:rPr>
                      <w:t>生活资料</w:t>
                    </w:r>
                  </w:p>
                  <w:p>
                    <w:pPr>
                      <w:ind w:left="20"/>
                      <w:spacing w:line="219" w:lineRule="auto"/>
                      <w:rPr>
                        <w:rFonts w:ascii="SimSun" w:hAnsi="SimSun" w:eastAsia="SimSun" w:cs="SimSun"/>
                        <w:sz w:val="18"/>
                        <w:szCs w:val="18"/>
                      </w:rPr>
                    </w:pPr>
                    <w:r>
                      <w:rPr>
                        <w:rFonts w:ascii="SimSun" w:hAnsi="SimSun" w:eastAsia="SimSun" w:cs="SimSun"/>
                        <w:sz w:val="18"/>
                        <w:szCs w:val="18"/>
                        <w:spacing w:val="-11"/>
                      </w:rPr>
                      <w:t>生产资料</w:t>
                    </w:r>
                  </w:p>
                  <w:p>
                    <w:pPr>
                      <w:spacing w:line="406" w:lineRule="auto"/>
                      <w:rPr>
                        <w:rFonts w:ascii="Arial"/>
                        <w:sz w:val="21"/>
                      </w:rPr>
                    </w:pPr>
                    <w:r/>
                  </w:p>
                  <w:p>
                    <w:pPr>
                      <w:ind w:left="20" w:right="22"/>
                      <w:spacing w:before="59" w:line="237" w:lineRule="auto"/>
                      <w:rPr>
                        <w:rFonts w:ascii="SimSun" w:hAnsi="SimSun" w:eastAsia="SimSun" w:cs="SimSun"/>
                        <w:sz w:val="18"/>
                        <w:szCs w:val="18"/>
                      </w:rPr>
                    </w:pPr>
                    <w:r>
                      <w:rPr>
                        <w:rFonts w:ascii="SimSun" w:hAnsi="SimSun" w:eastAsia="SimSun" w:cs="SimSun"/>
                        <w:sz w:val="18"/>
                        <w:szCs w:val="18"/>
                        <w:spacing w:val="-14"/>
                      </w:rPr>
                      <w:t>生活环境</w:t>
                    </w:r>
                    <w:r>
                      <w:rPr>
                        <w:rFonts w:ascii="SimSun" w:hAnsi="SimSun" w:eastAsia="SimSun" w:cs="SimSun"/>
                        <w:sz w:val="18"/>
                        <w:szCs w:val="18"/>
                        <w:spacing w:val="2"/>
                      </w:rPr>
                      <w:t xml:space="preserve"> </w:t>
                    </w:r>
                    <w:r>
                      <w:rPr>
                        <w:rFonts w:ascii="SimSun" w:hAnsi="SimSun" w:eastAsia="SimSun" w:cs="SimSun"/>
                        <w:sz w:val="18"/>
                        <w:szCs w:val="18"/>
                        <w:spacing w:val="-14"/>
                      </w:rPr>
                      <w:t>劳动条件</w:t>
                    </w:r>
                  </w:p>
                </w:txbxContent>
              </v:textbox>
            </v:shape>
            <v:shape id="_x0000_s84" style="position:absolute;left:3339;top:686;width:879;height:1491;" filled="false" stroked="false" type="#_x0000_t202">
              <v:fill on="false"/>
              <v:stroke on="false"/>
              <v:path/>
              <v:imagedata o:title=""/>
              <o:lock v:ext="edit" aspectratio="false"/>
              <v:textbox inset="0mm,0mm,0mm,0mm">
                <w:txbxContent>
                  <w:p>
                    <w:pPr>
                      <w:ind w:left="130"/>
                      <w:spacing w:before="19" w:line="222" w:lineRule="auto"/>
                      <w:rPr>
                        <w:rFonts w:ascii="SimHei" w:hAnsi="SimHei" w:eastAsia="SimHei" w:cs="SimHei"/>
                        <w:sz w:val="18"/>
                        <w:szCs w:val="18"/>
                      </w:rPr>
                    </w:pPr>
                    <w:r>
                      <w:rPr>
                        <w:rFonts w:ascii="SimHei" w:hAnsi="SimHei" w:eastAsia="SimHei" w:cs="SimHei"/>
                        <w:sz w:val="18"/>
                        <w:szCs w:val="18"/>
                        <w:spacing w:val="-9"/>
                      </w:rPr>
                      <w:t>思想文化</w:t>
                    </w:r>
                  </w:p>
                  <w:p>
                    <w:pPr>
                      <w:spacing w:line="298" w:lineRule="auto"/>
                      <w:rPr>
                        <w:rFonts w:ascii="Arial"/>
                        <w:sz w:val="21"/>
                      </w:rPr>
                    </w:pPr>
                    <w:r/>
                  </w:p>
                  <w:p>
                    <w:pPr>
                      <w:ind w:left="20"/>
                      <w:spacing w:before="58" w:line="224" w:lineRule="auto"/>
                      <w:rPr>
                        <w:rFonts w:ascii="SimSun" w:hAnsi="SimSun" w:eastAsia="SimSun" w:cs="SimSun"/>
                        <w:sz w:val="18"/>
                        <w:szCs w:val="18"/>
                      </w:rPr>
                    </w:pPr>
                    <w:r>
                      <w:rPr>
                        <w:rFonts w:ascii="SimSun" w:hAnsi="SimSun" w:eastAsia="SimSun" w:cs="SimSun"/>
                        <w:sz w:val="18"/>
                        <w:szCs w:val="18"/>
                        <w:spacing w:val="-10"/>
                      </w:rPr>
                      <w:t>思想意识</w:t>
                    </w:r>
                  </w:p>
                  <w:p>
                    <w:pPr>
                      <w:ind w:left="20"/>
                      <w:spacing w:before="18" w:line="220" w:lineRule="auto"/>
                      <w:rPr>
                        <w:rFonts w:ascii="SimSun" w:hAnsi="SimSun" w:eastAsia="SimSun" w:cs="SimSun"/>
                        <w:sz w:val="18"/>
                        <w:szCs w:val="18"/>
                      </w:rPr>
                    </w:pPr>
                    <w:r>
                      <w:rPr>
                        <w:rFonts w:ascii="SimSun" w:hAnsi="SimSun" w:eastAsia="SimSun" w:cs="SimSun"/>
                        <w:sz w:val="18"/>
                        <w:szCs w:val="18"/>
                        <w:spacing w:val="-10"/>
                      </w:rPr>
                      <w:t>观念形态</w:t>
                    </w:r>
                  </w:p>
                  <w:p>
                    <w:pPr>
                      <w:ind w:left="20"/>
                      <w:spacing w:before="13" w:line="219" w:lineRule="auto"/>
                      <w:rPr>
                        <w:rFonts w:ascii="SimSun" w:hAnsi="SimSun" w:eastAsia="SimSun" w:cs="SimSun"/>
                        <w:sz w:val="18"/>
                        <w:szCs w:val="18"/>
                      </w:rPr>
                    </w:pPr>
                    <w:r>
                      <w:rPr>
                        <w:rFonts w:ascii="SimSun" w:hAnsi="SimSun" w:eastAsia="SimSun" w:cs="SimSun"/>
                        <w:sz w:val="18"/>
                        <w:szCs w:val="18"/>
                        <w:spacing w:val="-10"/>
                      </w:rPr>
                      <w:t>宗教信仰</w:t>
                    </w:r>
                  </w:p>
                  <w:p>
                    <w:pPr>
                      <w:ind w:left="20"/>
                      <w:spacing w:before="18" w:line="219" w:lineRule="auto"/>
                      <w:rPr>
                        <w:rFonts w:ascii="SimSun" w:hAnsi="SimSun" w:eastAsia="SimSun" w:cs="SimSun"/>
                        <w:sz w:val="18"/>
                        <w:szCs w:val="18"/>
                      </w:rPr>
                    </w:pPr>
                    <w:r>
                      <w:rPr>
                        <w:rFonts w:ascii="SimSun" w:hAnsi="SimSun" w:eastAsia="SimSun" w:cs="SimSun"/>
                        <w:sz w:val="18"/>
                        <w:szCs w:val="18"/>
                        <w:spacing w:val="-10"/>
                      </w:rPr>
                      <w:t>文学艺术等</w:t>
                    </w:r>
                  </w:p>
                </w:txbxContent>
              </v:textbox>
            </v:shape>
            <v:shape id="_x0000_s86" style="position:absolute;left:3450;top:2996;width:699;height:440;" filled="false" stroked="false" type="#_x0000_t202">
              <v:fill on="false"/>
              <v:stroke on="false"/>
              <v:path/>
              <v:imagedata o:title=""/>
              <o:lock v:ext="edit" aspectratio="false"/>
              <v:textbox inset="0mm,0mm,0mm,0mm">
                <w:txbxContent>
                  <w:p>
                    <w:pPr>
                      <w:ind w:left="20" w:right="20"/>
                      <w:spacing w:before="20" w:line="228" w:lineRule="auto"/>
                      <w:rPr>
                        <w:rFonts w:ascii="SimSun" w:hAnsi="SimSun" w:eastAsia="SimSun" w:cs="SimSun"/>
                        <w:sz w:val="18"/>
                        <w:szCs w:val="18"/>
                      </w:rPr>
                    </w:pPr>
                    <w:r>
                      <w:rPr>
                        <w:rFonts w:ascii="SimSun" w:hAnsi="SimSun" w:eastAsia="SimSun" w:cs="SimSun"/>
                        <w:sz w:val="18"/>
                        <w:szCs w:val="18"/>
                        <w:spacing w:val="-13"/>
                        <w:w w:val="98"/>
                      </w:rPr>
                      <w:t>精神生活</w:t>
                    </w:r>
                    <w:r>
                      <w:rPr>
                        <w:rFonts w:ascii="SimSun" w:hAnsi="SimSun" w:eastAsia="SimSun" w:cs="SimSun"/>
                        <w:sz w:val="18"/>
                        <w:szCs w:val="18"/>
                        <w:spacing w:val="1"/>
                      </w:rPr>
                      <w:t xml:space="preserve"> </w:t>
                    </w:r>
                    <w:r>
                      <w:rPr>
                        <w:rFonts w:ascii="SimSun" w:hAnsi="SimSun" w:eastAsia="SimSun" w:cs="SimSun"/>
                        <w:sz w:val="18"/>
                        <w:szCs w:val="18"/>
                        <w:spacing w:val="-16"/>
                      </w:rPr>
                      <w:t>心理状态</w:t>
                    </w:r>
                  </w:p>
                </w:txbxContent>
              </v:textbox>
            </v:shape>
            <v:shape id="_x0000_s88" style="position:absolute;left:969;top:3957;width:709;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0"/>
                      </w:rPr>
                      <w:t>生理健康</w:t>
                    </w:r>
                  </w:p>
                </w:txbxContent>
              </v:textbox>
            </v:shape>
          </v:group>
        </w:pict>
      </w:r>
    </w:p>
    <w:p>
      <w:pPr>
        <w:pStyle w:val="BodyText"/>
        <w:ind w:left="3310"/>
        <w:spacing w:before="217" w:line="215" w:lineRule="auto"/>
        <w:rPr>
          <w:sz w:val="18"/>
          <w:szCs w:val="18"/>
        </w:rPr>
      </w:pPr>
      <w:r>
        <w:rPr>
          <w:sz w:val="18"/>
          <w:szCs w:val="18"/>
          <w:spacing w:val="4"/>
        </w:rPr>
        <w:t>图6-1</w:t>
      </w:r>
    </w:p>
    <w:p>
      <w:pPr>
        <w:pStyle w:val="BodyText"/>
        <w:ind w:left="3310"/>
        <w:spacing w:before="1" w:line="221" w:lineRule="auto"/>
        <w:rPr>
          <w:sz w:val="18"/>
          <w:szCs w:val="18"/>
        </w:rPr>
      </w:pPr>
      <w:r>
        <w:rPr>
          <w:sz w:val="18"/>
          <w:szCs w:val="18"/>
          <w:spacing w:val="-17"/>
        </w:rPr>
        <w:t>文化影响健康的模式</w:t>
      </w:r>
    </w:p>
    <w:p>
      <w:pPr>
        <w:spacing w:line="392" w:lineRule="auto"/>
        <w:rPr>
          <w:rFonts w:ascii="Arial"/>
          <w:sz w:val="21"/>
        </w:rPr>
      </w:pPr>
      <w:r/>
    </w:p>
    <w:p>
      <w:pPr>
        <w:pStyle w:val="BodyText"/>
        <w:ind w:right="30"/>
        <w:spacing w:before="59" w:line="222" w:lineRule="auto"/>
        <w:jc w:val="right"/>
        <w:rPr>
          <w:rFonts w:ascii="SimSun" w:hAnsi="SimSun" w:eastAsia="SimSun" w:cs="SimSun"/>
          <w:sz w:val="18"/>
          <w:szCs w:val="18"/>
        </w:rPr>
      </w:pPr>
      <w:r>
        <w:rPr>
          <w:rFonts w:ascii="SimSun" w:hAnsi="SimSun" w:eastAsia="SimSun" w:cs="SimSun"/>
          <w:sz w:val="18"/>
          <w:szCs w:val="18"/>
          <w:spacing w:val="4"/>
        </w:rPr>
        <w:t>1. </w:t>
      </w:r>
      <w:r>
        <w:rPr>
          <w:sz w:val="18"/>
          <w:szCs w:val="18"/>
          <w:spacing w:val="4"/>
        </w:rPr>
        <w:t>智能文化</w:t>
      </w:r>
      <w:r>
        <w:rPr>
          <w:sz w:val="18"/>
          <w:szCs w:val="18"/>
          <w:spacing w:val="79"/>
        </w:rPr>
        <w:t xml:space="preserve"> </w:t>
      </w:r>
      <w:r>
        <w:rPr>
          <w:rFonts w:ascii="SimSun" w:hAnsi="SimSun" w:eastAsia="SimSun" w:cs="SimSun"/>
          <w:sz w:val="18"/>
          <w:szCs w:val="18"/>
          <w:spacing w:val="4"/>
        </w:rPr>
        <w:t>包括科学技术、生产生活知识等，主要通过影响生活环境和劳动条件作用于人群健康。</w:t>
      </w:r>
    </w:p>
    <w:p>
      <w:pPr>
        <w:pStyle w:val="BodyText"/>
        <w:ind w:left="1529"/>
        <w:spacing w:before="153" w:line="222" w:lineRule="auto"/>
        <w:rPr>
          <w:rFonts w:ascii="SimSun" w:hAnsi="SimSun" w:eastAsia="SimSun" w:cs="SimSun"/>
          <w:sz w:val="18"/>
          <w:szCs w:val="18"/>
        </w:rPr>
      </w:pPr>
      <w:r>
        <w:rPr>
          <w:rFonts w:ascii="SimSun" w:hAnsi="SimSun" w:eastAsia="SimSun" w:cs="SimSun"/>
          <w:sz w:val="18"/>
          <w:szCs w:val="18"/>
          <w:spacing w:val="12"/>
        </w:rPr>
        <w:t>2.</w:t>
      </w:r>
      <w:r>
        <w:rPr>
          <w:rFonts w:ascii="SimSun" w:hAnsi="SimSun" w:eastAsia="SimSun" w:cs="SimSun"/>
          <w:sz w:val="18"/>
          <w:szCs w:val="18"/>
          <w:spacing w:val="-11"/>
        </w:rPr>
        <w:t xml:space="preserve"> </w:t>
      </w:r>
      <w:r>
        <w:rPr>
          <w:sz w:val="18"/>
          <w:szCs w:val="18"/>
          <w:spacing w:val="12"/>
        </w:rPr>
        <w:t>规范文化</w:t>
      </w:r>
      <w:r>
        <w:rPr>
          <w:sz w:val="18"/>
          <w:szCs w:val="18"/>
          <w:spacing w:val="72"/>
          <w:w w:val="101"/>
        </w:rPr>
        <w:t xml:space="preserve"> </w:t>
      </w:r>
      <w:r>
        <w:rPr>
          <w:rFonts w:ascii="SimSun" w:hAnsi="SimSun" w:eastAsia="SimSun" w:cs="SimSun"/>
          <w:sz w:val="18"/>
          <w:szCs w:val="18"/>
          <w:spacing w:val="12"/>
        </w:rPr>
        <w:t>包括社会制度、教育、法律、风俗习惯、伦理道德等，主要通过支配行为生活方式</w:t>
      </w:r>
    </w:p>
    <w:p>
      <w:pPr>
        <w:ind w:left="1129"/>
        <w:spacing w:before="225" w:line="219" w:lineRule="auto"/>
        <w:rPr>
          <w:rFonts w:ascii="SimSun" w:hAnsi="SimSun" w:eastAsia="SimSun" w:cs="SimSun"/>
          <w:sz w:val="18"/>
          <w:szCs w:val="18"/>
        </w:rPr>
      </w:pPr>
      <w:r>
        <w:rPr>
          <w:rFonts w:ascii="SimSun" w:hAnsi="SimSun" w:eastAsia="SimSun" w:cs="SimSun"/>
          <w:sz w:val="18"/>
          <w:szCs w:val="18"/>
          <w:spacing w:val="17"/>
        </w:rPr>
        <w:t>来影响人群健康。</w:t>
      </w:r>
    </w:p>
    <w:p>
      <w:pPr>
        <w:pStyle w:val="BodyText"/>
        <w:ind w:left="1129" w:right="67" w:firstLine="399"/>
        <w:spacing w:before="145" w:line="451" w:lineRule="auto"/>
        <w:rPr>
          <w:rFonts w:ascii="SimSun" w:hAnsi="SimSun" w:eastAsia="SimSun" w:cs="SimSun"/>
          <w:sz w:val="18"/>
          <w:szCs w:val="18"/>
        </w:rPr>
      </w:pPr>
      <w:r>
        <w:rPr>
          <w:rFonts w:ascii="SimSun" w:hAnsi="SimSun" w:eastAsia="SimSun" w:cs="SimSun"/>
          <w:sz w:val="18"/>
          <w:szCs w:val="18"/>
          <w:spacing w:val="18"/>
        </w:rPr>
        <w:t>3. </w:t>
      </w:r>
      <w:r>
        <w:rPr>
          <w:sz w:val="18"/>
          <w:szCs w:val="18"/>
          <w:spacing w:val="18"/>
        </w:rPr>
        <w:t>思想文化</w:t>
      </w:r>
      <w:r>
        <w:rPr>
          <w:sz w:val="18"/>
          <w:szCs w:val="18"/>
          <w:spacing w:val="18"/>
        </w:rPr>
        <w:t xml:space="preserve"> </w:t>
      </w:r>
      <w:r>
        <w:rPr>
          <w:rFonts w:ascii="SimSun" w:hAnsi="SimSun" w:eastAsia="SimSun" w:cs="SimSun"/>
          <w:sz w:val="18"/>
          <w:szCs w:val="18"/>
          <w:spacing w:val="18"/>
        </w:rPr>
        <w:t>包括文学艺术、宗教信仰、思想意识等，主要通过</w:t>
      </w:r>
      <w:r>
        <w:rPr>
          <w:rFonts w:ascii="SimSun" w:hAnsi="SimSun" w:eastAsia="SimSun" w:cs="SimSun"/>
          <w:sz w:val="18"/>
          <w:szCs w:val="18"/>
          <w:spacing w:val="17"/>
        </w:rPr>
        <w:t>影响心理过程和精神生活作用</w:t>
      </w:r>
      <w:r>
        <w:rPr>
          <w:rFonts w:ascii="SimSun" w:hAnsi="SimSun" w:eastAsia="SimSun" w:cs="SimSun"/>
          <w:sz w:val="18"/>
          <w:szCs w:val="18"/>
        </w:rPr>
        <w:t xml:space="preserve"> </w:t>
      </w:r>
      <w:r>
        <w:rPr>
          <w:rFonts w:ascii="SimSun" w:hAnsi="SimSun" w:eastAsia="SimSun" w:cs="SimSun"/>
          <w:sz w:val="18"/>
          <w:szCs w:val="18"/>
          <w:spacing w:val="16"/>
        </w:rPr>
        <w:t>于人群健康。</w:t>
      </w:r>
    </w:p>
    <w:p>
      <w:pPr>
        <w:pStyle w:val="BodyText"/>
        <w:ind w:left="1529"/>
        <w:spacing w:before="113" w:line="222" w:lineRule="auto"/>
        <w:outlineLvl w:val="2"/>
        <w:rPr>
          <w:sz w:val="25"/>
          <w:szCs w:val="25"/>
        </w:rPr>
      </w:pPr>
      <w:bookmarkStart w:name="bookmark76" w:id="127"/>
      <w:bookmarkEnd w:id="127"/>
      <w:r>
        <w:rPr>
          <w:sz w:val="25"/>
          <w:szCs w:val="25"/>
          <w:spacing w:val="-1"/>
        </w:rPr>
        <w:t>二、文化影响健康的特点</w:t>
      </w:r>
    </w:p>
    <w:p>
      <w:pPr>
        <w:spacing w:line="276" w:lineRule="auto"/>
        <w:rPr>
          <w:rFonts w:ascii="Arial"/>
          <w:sz w:val="21"/>
        </w:rPr>
      </w:pPr>
      <w:r/>
    </w:p>
    <w:p>
      <w:pPr>
        <w:pStyle w:val="BodyText"/>
        <w:ind w:left="1529"/>
        <w:spacing w:before="59" w:line="221" w:lineRule="auto"/>
        <w:rPr>
          <w:rFonts w:ascii="SimSun" w:hAnsi="SimSun" w:eastAsia="SimSun" w:cs="SimSun"/>
          <w:sz w:val="18"/>
          <w:szCs w:val="18"/>
        </w:rPr>
      </w:pPr>
      <w:r>
        <w:rPr>
          <w:rFonts w:ascii="SimSun" w:hAnsi="SimSun" w:eastAsia="SimSun" w:cs="SimSun"/>
          <w:sz w:val="18"/>
          <w:szCs w:val="18"/>
          <w:spacing w:val="13"/>
        </w:rPr>
        <w:t>1. </w:t>
      </w:r>
      <w:r>
        <w:rPr>
          <w:sz w:val="18"/>
          <w:szCs w:val="18"/>
          <w:spacing w:val="13"/>
        </w:rPr>
        <w:t>无形性</w:t>
      </w:r>
      <w:r>
        <w:rPr>
          <w:sz w:val="18"/>
          <w:szCs w:val="18"/>
          <w:spacing w:val="13"/>
        </w:rPr>
        <w:t xml:space="preserve"> </w:t>
      </w:r>
      <w:r>
        <w:rPr>
          <w:rFonts w:ascii="SimSun" w:hAnsi="SimSun" w:eastAsia="SimSun" w:cs="SimSun"/>
          <w:sz w:val="18"/>
          <w:szCs w:val="18"/>
          <w:spacing w:val="13"/>
        </w:rPr>
        <w:t>文化所包含的价值观念、理想信念、行为准则、思维方式、生活习惯</w:t>
      </w:r>
      <w:r>
        <w:rPr>
          <w:rFonts w:ascii="SimSun" w:hAnsi="SimSun" w:eastAsia="SimSun" w:cs="SimSun"/>
          <w:sz w:val="18"/>
          <w:szCs w:val="18"/>
          <w:spacing w:val="12"/>
        </w:rPr>
        <w:t>等是以群体心理</w:t>
      </w:r>
    </w:p>
    <w:p>
      <w:pPr>
        <w:spacing w:line="221" w:lineRule="auto"/>
        <w:sectPr>
          <w:pgSz w:w="11220" w:h="15870"/>
          <w:pgMar w:top="400" w:right="1189" w:bottom="400" w:left="290" w:header="0" w:footer="0" w:gutter="0"/>
        </w:sectPr>
        <w:rPr>
          <w:rFonts w:ascii="SimSun" w:hAnsi="SimSun" w:eastAsia="SimSun" w:cs="SimSun"/>
          <w:sz w:val="18"/>
          <w:szCs w:val="18"/>
        </w:rPr>
      </w:pPr>
    </w:p>
    <w:p>
      <w:pPr>
        <w:pStyle w:val="BodyText"/>
        <w:spacing w:before="246" w:line="222" w:lineRule="auto"/>
        <w:jc w:val="right"/>
        <w:rPr>
          <w:rFonts w:ascii="Times New Roman" w:hAnsi="Times New Roman" w:eastAsia="Times New Roman" w:cs="Times New Roman"/>
        </w:rPr>
      </w:pPr>
      <w:r>
        <w:rPr>
          <w:spacing w:val="-21"/>
        </w:rPr>
        <w:t>第六章</w:t>
      </w:r>
      <w:r>
        <w:rPr>
          <w:spacing w:val="-21"/>
        </w:rPr>
        <w:t xml:space="preserve"> </w:t>
      </w:r>
      <w:r>
        <w:rPr>
          <w:spacing w:val="-21"/>
        </w:rPr>
        <w:t>社会文化因素与</w:t>
      </w:r>
      <w:r>
        <w:rPr>
          <w:spacing w:val="-20"/>
        </w:rPr>
        <w:t>健康</w:t>
      </w:r>
      <w:r>
        <w:rPr>
          <w:spacing w:val="6"/>
        </w:rPr>
        <w:t xml:space="preserve">         </w:t>
      </w:r>
      <w:r>
        <w:rPr>
          <w:rFonts w:ascii="Times New Roman" w:hAnsi="Times New Roman" w:eastAsia="Times New Roman" w:cs="Times New Roman"/>
          <w:spacing w:val="-20"/>
          <w:position w:val="-1"/>
        </w:rPr>
        <w:t>5</w:t>
      </w:r>
      <w:r>
        <w:rPr>
          <w:rFonts w:ascii="Times New Roman" w:hAnsi="Times New Roman" w:eastAsia="Times New Roman" w:cs="Times New Roman"/>
          <w:spacing w:val="-9"/>
          <w:position w:val="-1"/>
        </w:rPr>
        <w:t>9</w:t>
      </w:r>
    </w:p>
    <w:p>
      <w:pPr>
        <w:spacing w:line="259" w:lineRule="auto"/>
        <w:rPr>
          <w:rFonts w:ascii="Arial"/>
          <w:sz w:val="21"/>
        </w:rPr>
      </w:pPr>
      <w:r/>
    </w:p>
    <w:p>
      <w:pPr>
        <w:spacing w:line="259" w:lineRule="auto"/>
        <w:rPr>
          <w:rFonts w:ascii="Arial"/>
          <w:sz w:val="21"/>
        </w:rPr>
      </w:pPr>
      <w:r/>
    </w:p>
    <w:p>
      <w:pPr>
        <w:ind w:right="1100"/>
        <w:spacing w:before="62" w:line="375" w:lineRule="auto"/>
        <w:jc w:val="both"/>
        <w:rPr>
          <w:rFonts w:ascii="SimSun" w:hAnsi="SimSun" w:eastAsia="SimSun" w:cs="SimSun"/>
          <w:sz w:val="19"/>
          <w:szCs w:val="19"/>
        </w:rPr>
      </w:pPr>
      <w:r>
        <w:rPr>
          <w:rFonts w:ascii="SimSun" w:hAnsi="SimSun" w:eastAsia="SimSun" w:cs="SimSun"/>
          <w:sz w:val="19"/>
          <w:szCs w:val="19"/>
          <w:spacing w:val="8"/>
        </w:rPr>
        <w:t>定势及氛围存在的，对人们的行为产生潜移默化的影响。这种影响和作用往往无法度量或计算，具</w:t>
      </w:r>
      <w:r>
        <w:rPr>
          <w:rFonts w:ascii="SimSun" w:hAnsi="SimSun" w:eastAsia="SimSun" w:cs="SimSun"/>
          <w:sz w:val="19"/>
          <w:szCs w:val="19"/>
          <w:spacing w:val="5"/>
        </w:rPr>
        <w:t xml:space="preserve"> </w:t>
      </w:r>
      <w:r>
        <w:rPr>
          <w:rFonts w:ascii="SimSun" w:hAnsi="SimSun" w:eastAsia="SimSun" w:cs="SimSun"/>
          <w:sz w:val="19"/>
          <w:szCs w:val="19"/>
          <w:spacing w:val="13"/>
        </w:rPr>
        <w:t>有无形性，却每时每刻都在发挥作用。文化对健康的促进体现在引导人们</w:t>
      </w:r>
      <w:r>
        <w:rPr>
          <w:rFonts w:ascii="SimSun" w:hAnsi="SimSun" w:eastAsia="SimSun" w:cs="SimSun"/>
          <w:sz w:val="19"/>
          <w:szCs w:val="19"/>
          <w:spacing w:val="12"/>
        </w:rPr>
        <w:t>形成健康的行为生活方</w:t>
      </w:r>
      <w:r>
        <w:rPr>
          <w:rFonts w:ascii="SimSun" w:hAnsi="SimSun" w:eastAsia="SimSun" w:cs="SimSun"/>
          <w:sz w:val="19"/>
          <w:szCs w:val="19"/>
        </w:rPr>
        <w:t xml:space="preserve"> </w:t>
      </w:r>
      <w:r>
        <w:rPr>
          <w:rFonts w:ascii="SimSun" w:hAnsi="SimSun" w:eastAsia="SimSun" w:cs="SimSun"/>
          <w:sz w:val="19"/>
          <w:szCs w:val="19"/>
          <w:spacing w:val="-3"/>
        </w:rPr>
        <w:t>式，改善健康状况，提高生命质量。</w:t>
      </w:r>
    </w:p>
    <w:p>
      <w:pPr>
        <w:pStyle w:val="BodyText"/>
        <w:ind w:right="1100" w:firstLine="390"/>
        <w:spacing w:before="1" w:line="308" w:lineRule="auto"/>
        <w:rPr>
          <w:rFonts w:ascii="SimSun" w:hAnsi="SimSun" w:eastAsia="SimSun" w:cs="SimSun"/>
        </w:rPr>
      </w:pPr>
      <w:r>
        <w:rPr>
          <w:rFonts w:ascii="SimSun" w:hAnsi="SimSun" w:eastAsia="SimSun" w:cs="SimSun"/>
          <w:spacing w:val="11"/>
        </w:rPr>
        <w:t>2.</w:t>
      </w:r>
      <w:r>
        <w:rPr>
          <w:rFonts w:ascii="SimSun" w:hAnsi="SimSun" w:eastAsia="SimSun" w:cs="SimSun"/>
          <w:spacing w:val="-25"/>
        </w:rPr>
        <w:t xml:space="preserve"> </w:t>
      </w:r>
      <w:r>
        <w:rPr>
          <w:spacing w:val="11"/>
        </w:rPr>
        <w:t>本源性</w:t>
      </w:r>
      <w:r>
        <w:rPr>
          <w:spacing w:val="11"/>
        </w:rPr>
        <w:t xml:space="preserve">  </w:t>
      </w:r>
      <w:r>
        <w:rPr>
          <w:rFonts w:ascii="SimSun" w:hAnsi="SimSun" w:eastAsia="SimSun" w:cs="SimSun"/>
          <w:spacing w:val="11"/>
        </w:rPr>
        <w:t>几乎任何健康问题都有其文化根源，文化因素中的价值取向和健康取向在</w:t>
      </w:r>
      <w:r>
        <w:rPr>
          <w:rFonts w:ascii="SimSun" w:hAnsi="SimSun" w:eastAsia="SimSun" w:cs="SimSun"/>
          <w:spacing w:val="10"/>
        </w:rPr>
        <w:t>影响着</w:t>
      </w:r>
      <w:r>
        <w:rPr>
          <w:rFonts w:ascii="SimSun" w:hAnsi="SimSun" w:eastAsia="SimSun" w:cs="SimSun"/>
        </w:rPr>
        <w:t xml:space="preserve"> </w:t>
      </w:r>
      <w:r>
        <w:rPr>
          <w:rFonts w:ascii="SimSun" w:hAnsi="SimSun" w:eastAsia="SimSun" w:cs="SimSun"/>
          <w:spacing w:val="2"/>
        </w:rPr>
        <w:t>人们的健康观、行为生活方式过程中，对健康产生本源性影响。</w:t>
      </w:r>
    </w:p>
    <w:p>
      <w:pPr>
        <w:ind w:right="1101" w:firstLine="390"/>
        <w:spacing w:before="153" w:line="332"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14"/>
        </w:rPr>
        <w:t xml:space="preserve"> </w:t>
      </w:r>
      <w:r>
        <w:rPr>
          <w:rFonts w:ascii="SimSun" w:hAnsi="SimSun" w:eastAsia="SimSun" w:cs="SimSun"/>
          <w:sz w:val="19"/>
          <w:szCs w:val="19"/>
          <w:spacing w:val="11"/>
        </w:rPr>
        <w:t>软约束性  文化利用人们约定俗成的价值观念、行为</w:t>
      </w:r>
      <w:r>
        <w:rPr>
          <w:rFonts w:ascii="SimSun" w:hAnsi="SimSun" w:eastAsia="SimSun" w:cs="SimSun"/>
          <w:sz w:val="19"/>
          <w:szCs w:val="19"/>
          <w:spacing w:val="10"/>
        </w:rPr>
        <w:t>规范来统一人们的行为，用一种强大</w:t>
      </w:r>
      <w:r>
        <w:rPr>
          <w:rFonts w:ascii="SimSun" w:hAnsi="SimSun" w:eastAsia="SimSun" w:cs="SimSun"/>
          <w:sz w:val="19"/>
          <w:szCs w:val="19"/>
        </w:rPr>
        <w:t xml:space="preserve"> </w:t>
      </w:r>
      <w:r>
        <w:rPr>
          <w:rFonts w:ascii="SimSun" w:hAnsi="SimSun" w:eastAsia="SimSun" w:cs="SimSun"/>
          <w:sz w:val="19"/>
          <w:szCs w:val="19"/>
          <w:spacing w:val="8"/>
        </w:rPr>
        <w:t>的、无形的群体意识教化人们。人们在认同这种价值观之后，就会自然而然将其变为自己的价值准</w:t>
      </w:r>
      <w:r>
        <w:rPr>
          <w:rFonts w:ascii="SimSun" w:hAnsi="SimSun" w:eastAsia="SimSun" w:cs="SimSun"/>
          <w:sz w:val="19"/>
          <w:szCs w:val="19"/>
          <w:spacing w:val="4"/>
        </w:rPr>
        <w:t xml:space="preserve"> </w:t>
      </w:r>
      <w:r>
        <w:rPr>
          <w:rFonts w:ascii="SimSun" w:hAnsi="SimSun" w:eastAsia="SimSun" w:cs="SimSun"/>
          <w:sz w:val="19"/>
          <w:szCs w:val="19"/>
          <w:spacing w:val="8"/>
        </w:rPr>
        <w:t>则和行为规范。文化对健康的软约束表现在：文化不是通过硬性的、强制性的条文或规定实现对健</w:t>
      </w:r>
      <w:r>
        <w:rPr>
          <w:rFonts w:ascii="SimSun" w:hAnsi="SimSun" w:eastAsia="SimSun" w:cs="SimSun"/>
          <w:sz w:val="19"/>
          <w:szCs w:val="19"/>
          <w:spacing w:val="2"/>
        </w:rPr>
        <w:t xml:space="preserve"> </w:t>
      </w:r>
      <w:r>
        <w:rPr>
          <w:rFonts w:ascii="SimSun" w:hAnsi="SimSun" w:eastAsia="SimSun" w:cs="SimSun"/>
          <w:sz w:val="19"/>
          <w:szCs w:val="19"/>
          <w:spacing w:val="3"/>
        </w:rPr>
        <w:t>康的影响，而是促使人们形成思维定势，自发地通过行动加以实现。</w:t>
      </w:r>
    </w:p>
    <w:p>
      <w:pPr>
        <w:pStyle w:val="BodyText"/>
        <w:ind w:right="1091" w:firstLine="390"/>
        <w:spacing w:before="185" w:line="319" w:lineRule="auto"/>
        <w:rPr>
          <w:rFonts w:ascii="SimSun" w:hAnsi="SimSun" w:eastAsia="SimSun" w:cs="SimSun"/>
        </w:rPr>
      </w:pPr>
      <w:r>
        <w:rPr>
          <w:rFonts w:ascii="SimSun" w:hAnsi="SimSun" w:eastAsia="SimSun" w:cs="SimSun"/>
          <w:spacing w:val="7"/>
        </w:rPr>
        <w:t>4.</w:t>
      </w:r>
      <w:r>
        <w:rPr>
          <w:rFonts w:ascii="SimSun" w:hAnsi="SimSun" w:eastAsia="SimSun" w:cs="SimSun"/>
          <w:spacing w:val="-18"/>
        </w:rPr>
        <w:t xml:space="preserve"> </w:t>
      </w:r>
      <w:r>
        <w:rPr>
          <w:spacing w:val="7"/>
        </w:rPr>
        <w:t>稳定性</w:t>
      </w:r>
      <w:r>
        <w:rPr>
          <w:spacing w:val="94"/>
        </w:rPr>
        <w:t xml:space="preserve"> </w:t>
      </w:r>
      <w:r>
        <w:rPr>
          <w:rFonts w:ascii="SimSun" w:hAnsi="SimSun" w:eastAsia="SimSun" w:cs="SimSun"/>
          <w:spacing w:val="7"/>
        </w:rPr>
        <w:t>每种文化在发展过程中都具有惯性作</w:t>
      </w:r>
      <w:r>
        <w:rPr>
          <w:rFonts w:ascii="SimSun" w:hAnsi="SimSun" w:eastAsia="SimSun" w:cs="SimSun"/>
          <w:spacing w:val="6"/>
        </w:rPr>
        <w:t>用，文化积淀越深，稳定性越强。文化对人们</w:t>
      </w:r>
      <w:r>
        <w:rPr>
          <w:rFonts w:ascii="SimSun" w:hAnsi="SimSun" w:eastAsia="SimSun" w:cs="SimSun"/>
        </w:rPr>
        <w:t xml:space="preserve"> </w:t>
      </w:r>
      <w:r>
        <w:rPr>
          <w:rFonts w:ascii="SimSun" w:hAnsi="SimSun" w:eastAsia="SimSun" w:cs="SimSun"/>
          <w:spacing w:val="8"/>
        </w:rPr>
        <w:t>健康观念的影响在一代又一代人的认同基础上逐渐沉积，并通过这种深层次的感知认同一代一代向</w:t>
      </w:r>
      <w:r>
        <w:rPr>
          <w:rFonts w:ascii="SimSun" w:hAnsi="SimSun" w:eastAsia="SimSun" w:cs="SimSun"/>
          <w:spacing w:val="14"/>
        </w:rPr>
        <w:t xml:space="preserve"> </w:t>
      </w:r>
      <w:r>
        <w:rPr>
          <w:rFonts w:ascii="SimSun" w:hAnsi="SimSun" w:eastAsia="SimSun" w:cs="SimSun"/>
          <w:spacing w:val="-3"/>
        </w:rPr>
        <w:t>下传递，具有相对稳定性，不容易改变。</w:t>
      </w:r>
    </w:p>
    <w:p>
      <w:pPr>
        <w:pStyle w:val="BodyText"/>
        <w:ind w:right="1095" w:firstLine="390"/>
        <w:spacing w:before="165" w:line="339" w:lineRule="auto"/>
        <w:rPr>
          <w:rFonts w:ascii="SimSun" w:hAnsi="SimSun" w:eastAsia="SimSun" w:cs="SimSun"/>
        </w:rPr>
      </w:pPr>
      <w:r>
        <w:rPr>
          <w:rFonts w:ascii="SimSun" w:hAnsi="SimSun" w:eastAsia="SimSun" w:cs="SimSun"/>
          <w:spacing w:val="6"/>
        </w:rPr>
        <w:t>5.</w:t>
      </w:r>
      <w:r>
        <w:rPr>
          <w:rFonts w:ascii="SimSun" w:hAnsi="SimSun" w:eastAsia="SimSun" w:cs="SimSun"/>
          <w:spacing w:val="-3"/>
        </w:rPr>
        <w:t xml:space="preserve"> </w:t>
      </w:r>
      <w:r>
        <w:rPr>
          <w:spacing w:val="6"/>
        </w:rPr>
        <w:t>民族性</w:t>
      </w:r>
      <w:r>
        <w:rPr>
          <w:spacing w:val="93"/>
        </w:rPr>
        <w:t xml:space="preserve"> </w:t>
      </w:r>
      <w:r>
        <w:rPr>
          <w:rFonts w:ascii="SimSun" w:hAnsi="SimSun" w:eastAsia="SimSun" w:cs="SimSun"/>
          <w:spacing w:val="6"/>
        </w:rPr>
        <w:t>在评估文化因素对健康的影响过程中，要充分考虑到文化的地区、民族差异。当个</w:t>
      </w:r>
      <w:r>
        <w:rPr>
          <w:rFonts w:ascii="SimSun" w:hAnsi="SimSun" w:eastAsia="SimSun" w:cs="SimSun"/>
        </w:rPr>
        <w:t xml:space="preserve"> </w:t>
      </w:r>
      <w:r>
        <w:rPr>
          <w:rFonts w:ascii="SimSun" w:hAnsi="SimSun" w:eastAsia="SimSun" w:cs="SimSun"/>
          <w:spacing w:val="-1"/>
        </w:rPr>
        <w:t>体从一个环境到了另一个环境时，由于沟通障碍、日常活动改变、风俗习惯以及态度、信仰的差异，可</w:t>
      </w:r>
      <w:r>
        <w:rPr>
          <w:rFonts w:ascii="SimSun" w:hAnsi="SimSun" w:eastAsia="SimSun" w:cs="SimSun"/>
          <w:spacing w:val="12"/>
        </w:rPr>
        <w:t xml:space="preserve"> </w:t>
      </w:r>
      <w:r>
        <w:rPr>
          <w:rFonts w:ascii="SimSun" w:hAnsi="SimSun" w:eastAsia="SimSun" w:cs="SimSun"/>
          <w:spacing w:val="2"/>
        </w:rPr>
        <w:t>出现文化休克，会引起生理与心理方面的变化，对健康产生不良影响。克拉克</w:t>
      </w:r>
      <w:r>
        <w:rPr>
          <w:rFonts w:ascii="Times New Roman" w:hAnsi="Times New Roman" w:eastAsia="Times New Roman" w:cs="Times New Roman"/>
          <w:spacing w:val="2"/>
        </w:rPr>
        <w:t>(</w:t>
      </w:r>
      <w:r>
        <w:rPr>
          <w:rFonts w:ascii="Times New Roman" w:hAnsi="Times New Roman" w:eastAsia="Times New Roman" w:cs="Times New Roman"/>
        </w:rPr>
        <w:t>Clark</w:t>
      </w:r>
      <w:r>
        <w:rPr>
          <w:rFonts w:ascii="Times New Roman" w:hAnsi="Times New Roman" w:eastAsia="Times New Roman" w:cs="Times New Roman"/>
          <w:spacing w:val="2"/>
        </w:rPr>
        <w:t>)  </w:t>
      </w:r>
      <w:r>
        <w:rPr>
          <w:rFonts w:ascii="SimSun" w:hAnsi="SimSun" w:eastAsia="SimSun" w:cs="SimSun"/>
          <w:spacing w:val="2"/>
        </w:rPr>
        <w:t>指出</w:t>
      </w:r>
      <w:r>
        <w:rPr>
          <w:rFonts w:ascii="SimSun" w:hAnsi="SimSun" w:eastAsia="SimSun" w:cs="SimSun"/>
          <w:spacing w:val="1"/>
        </w:rPr>
        <w:t>：“否认文</w:t>
      </w:r>
      <w:r>
        <w:rPr>
          <w:rFonts w:ascii="SimSun" w:hAnsi="SimSun" w:eastAsia="SimSun" w:cs="SimSun"/>
        </w:rPr>
        <w:t xml:space="preserve"> </w:t>
      </w:r>
      <w:r>
        <w:rPr>
          <w:rFonts w:ascii="SimSun" w:hAnsi="SimSun" w:eastAsia="SimSun" w:cs="SimSun"/>
          <w:spacing w:val="8"/>
        </w:rPr>
        <w:t>化差异会导致一系列诊断治疗的问题，因为没有这方面的认识将有可能曲解病人，甚至有病人被忽</w:t>
      </w:r>
      <w:r>
        <w:rPr>
          <w:rFonts w:ascii="SimSun" w:hAnsi="SimSun" w:eastAsia="SimSun" w:cs="SimSun"/>
          <w:spacing w:val="10"/>
        </w:rPr>
        <w:t xml:space="preserve"> </w:t>
      </w:r>
      <w:r>
        <w:rPr>
          <w:rFonts w:ascii="SimSun" w:hAnsi="SimSun" w:eastAsia="SimSun" w:cs="SimSun"/>
          <w:spacing w:val="4"/>
        </w:rPr>
        <w:t>略治疗的风险，因而当我们将文化全面考虑进去，才能说我们是在实践整体保健。”</w:t>
      </w:r>
    </w:p>
    <w:p>
      <w:pPr>
        <w:spacing w:line="404" w:lineRule="auto"/>
        <w:rPr>
          <w:rFonts w:ascii="Arial"/>
          <w:sz w:val="21"/>
        </w:rPr>
      </w:pPr>
      <w:r/>
    </w:p>
    <w:p>
      <w:pPr>
        <w:pStyle w:val="BodyText"/>
        <w:ind w:left="4"/>
        <w:spacing w:before="98" w:line="222" w:lineRule="auto"/>
        <w:outlineLvl w:val="1"/>
        <w:rPr>
          <w:sz w:val="30"/>
          <w:szCs w:val="30"/>
        </w:rPr>
      </w:pPr>
      <w:bookmarkStart w:name="bookmark77" w:id="128"/>
      <w:bookmarkEnd w:id="128"/>
      <w:r>
        <w:rPr>
          <w:sz w:val="30"/>
          <w:szCs w:val="30"/>
          <w:b/>
          <w:bCs/>
          <w:spacing w:val="-6"/>
        </w:rPr>
        <w:t>第三节</w:t>
      </w:r>
      <w:r>
        <w:rPr>
          <w:sz w:val="30"/>
          <w:szCs w:val="30"/>
          <w:spacing w:val="146"/>
        </w:rPr>
        <w:t xml:space="preserve"> </w:t>
      </w:r>
      <w:r>
        <w:rPr>
          <w:sz w:val="30"/>
          <w:szCs w:val="30"/>
          <w:b/>
          <w:bCs/>
          <w:spacing w:val="-6"/>
        </w:rPr>
        <w:t>文化对健康的影响</w:t>
      </w:r>
    </w:p>
    <w:p>
      <w:pPr>
        <w:spacing w:line="415" w:lineRule="auto"/>
        <w:rPr>
          <w:rFonts w:ascii="Arial"/>
          <w:sz w:val="21"/>
        </w:rPr>
      </w:pPr>
      <w:r/>
    </w:p>
    <w:p>
      <w:pPr>
        <w:ind w:right="1102" w:firstLine="390"/>
        <w:spacing w:before="61" w:line="382" w:lineRule="auto"/>
        <w:rPr>
          <w:rFonts w:ascii="SimSun" w:hAnsi="SimSun" w:eastAsia="SimSun" w:cs="SimSun"/>
          <w:sz w:val="19"/>
          <w:szCs w:val="19"/>
        </w:rPr>
      </w:pPr>
      <w:r>
        <w:rPr>
          <w:rFonts w:ascii="SimSun" w:hAnsi="SimSun" w:eastAsia="SimSun" w:cs="SimSun"/>
          <w:sz w:val="19"/>
          <w:szCs w:val="19"/>
          <w:spacing w:val="4"/>
        </w:rPr>
        <w:t>教育、道德规范、风俗习惯、宗教信仰等文化诸</w:t>
      </w:r>
      <w:r>
        <w:rPr>
          <w:rFonts w:ascii="SimSun" w:hAnsi="SimSun" w:eastAsia="SimSun" w:cs="SimSun"/>
          <w:sz w:val="19"/>
          <w:szCs w:val="19"/>
          <w:spacing w:val="3"/>
        </w:rPr>
        <w:t>现象不仅影响个体的健康，也对整个人群的健康</w:t>
      </w:r>
      <w:r>
        <w:rPr>
          <w:rFonts w:ascii="SimSun" w:hAnsi="SimSun" w:eastAsia="SimSun" w:cs="SimSun"/>
          <w:sz w:val="19"/>
          <w:szCs w:val="19"/>
        </w:rPr>
        <w:t xml:space="preserve"> </w:t>
      </w:r>
      <w:r>
        <w:rPr>
          <w:rFonts w:ascii="SimSun" w:hAnsi="SimSun" w:eastAsia="SimSun" w:cs="SimSun"/>
          <w:sz w:val="19"/>
          <w:szCs w:val="19"/>
          <w:spacing w:val="5"/>
        </w:rPr>
        <w:t>产生影响，其广泛程度远大于生物和自然因素。</w:t>
      </w:r>
    </w:p>
    <w:p>
      <w:pPr>
        <w:pStyle w:val="BodyText"/>
        <w:ind w:left="393"/>
        <w:spacing w:before="135" w:line="222" w:lineRule="auto"/>
        <w:outlineLvl w:val="2"/>
        <w:rPr>
          <w:sz w:val="25"/>
          <w:szCs w:val="25"/>
        </w:rPr>
      </w:pPr>
      <w:bookmarkStart w:name="bookmark78" w:id="129"/>
      <w:bookmarkEnd w:id="129"/>
      <w:r>
        <w:rPr>
          <w:sz w:val="25"/>
          <w:szCs w:val="25"/>
          <w:b/>
          <w:bCs/>
          <w:spacing w:val="-11"/>
        </w:rPr>
        <w:t>一</w:t>
      </w:r>
      <w:r>
        <w:rPr>
          <w:sz w:val="25"/>
          <w:szCs w:val="25"/>
          <w:spacing w:val="-70"/>
        </w:rPr>
        <w:t xml:space="preserve"> </w:t>
      </w:r>
      <w:r>
        <w:rPr>
          <w:sz w:val="25"/>
          <w:szCs w:val="25"/>
          <w:b/>
          <w:bCs/>
          <w:spacing w:val="-11"/>
        </w:rPr>
        <w:t>、教育对健康的影响</w:t>
      </w:r>
    </w:p>
    <w:p>
      <w:pPr>
        <w:spacing w:line="264" w:lineRule="auto"/>
        <w:rPr>
          <w:rFonts w:ascii="Arial"/>
          <w:sz w:val="21"/>
        </w:rPr>
      </w:pPr>
      <w:r/>
    </w:p>
    <w:p>
      <w:pPr>
        <w:ind w:right="1095" w:firstLine="390"/>
        <w:spacing w:before="62" w:line="370" w:lineRule="auto"/>
        <w:jc w:val="both"/>
        <w:rPr>
          <w:rFonts w:ascii="SimSun" w:hAnsi="SimSun" w:eastAsia="SimSun" w:cs="SimSun"/>
          <w:sz w:val="19"/>
          <w:szCs w:val="19"/>
        </w:rPr>
      </w:pPr>
      <w:r>
        <w:rPr>
          <w:rFonts w:ascii="SimSun" w:hAnsi="SimSun" w:eastAsia="SimSun" w:cs="SimSun"/>
          <w:sz w:val="19"/>
          <w:szCs w:val="19"/>
          <w:spacing w:val="2"/>
        </w:rPr>
        <w:t>教育是人类社会化的重要手段。</w:t>
      </w:r>
      <w:r>
        <w:rPr>
          <w:rFonts w:ascii="SimSun" w:hAnsi="SimSun" w:eastAsia="SimSun" w:cs="SimSun"/>
          <w:sz w:val="19"/>
          <w:szCs w:val="19"/>
          <w:spacing w:val="-45"/>
        </w:rPr>
        <w:t xml:space="preserve"> </w:t>
      </w:r>
      <w:r>
        <w:rPr>
          <w:rFonts w:ascii="SimSun" w:hAnsi="SimSun" w:eastAsia="SimSun" w:cs="SimSun"/>
          <w:sz w:val="19"/>
          <w:szCs w:val="19"/>
          <w:spacing w:val="2"/>
        </w:rPr>
        <w:t>一个人的健康意识、自我保健能力、生活习惯、求医行为等都与</w:t>
      </w:r>
      <w:r>
        <w:rPr>
          <w:rFonts w:ascii="SimSun" w:hAnsi="SimSun" w:eastAsia="SimSun" w:cs="SimSun"/>
          <w:sz w:val="19"/>
          <w:szCs w:val="19"/>
        </w:rPr>
        <w:t xml:space="preserve"> </w:t>
      </w:r>
      <w:r>
        <w:rPr>
          <w:rFonts w:ascii="SimSun" w:hAnsi="SimSun" w:eastAsia="SimSun" w:cs="SimSun"/>
          <w:sz w:val="19"/>
          <w:szCs w:val="19"/>
          <w:spacing w:val="9"/>
        </w:rPr>
        <w:t>教育水平有着密切的关系。</w:t>
      </w:r>
      <w:r>
        <w:rPr>
          <w:rFonts w:ascii="SimSun" w:hAnsi="SimSun" w:eastAsia="SimSun" w:cs="SimSun"/>
          <w:sz w:val="19"/>
          <w:szCs w:val="19"/>
          <w:spacing w:val="63"/>
        </w:rPr>
        <w:t xml:space="preserve"> </w:t>
      </w:r>
      <w:r>
        <w:rPr>
          <w:rFonts w:ascii="SimSun" w:hAnsi="SimSun" w:eastAsia="SimSun" w:cs="SimSun"/>
          <w:sz w:val="19"/>
          <w:szCs w:val="19"/>
          <w:spacing w:val="9"/>
        </w:rPr>
        <w:t>一项调查表明，在印度的家庭主妇中，文盲者患营养不良的比例高达</w:t>
      </w:r>
      <w:r>
        <w:rPr>
          <w:rFonts w:ascii="SimSun" w:hAnsi="SimSun" w:eastAsia="SimSun" w:cs="SimSun"/>
          <w:sz w:val="19"/>
          <w:szCs w:val="19"/>
        </w:rPr>
        <w:t xml:space="preserve"> </w:t>
      </w:r>
      <w:r>
        <w:rPr>
          <w:rFonts w:ascii="SimSun" w:hAnsi="SimSun" w:eastAsia="SimSun" w:cs="SimSun"/>
          <w:sz w:val="19"/>
          <w:szCs w:val="19"/>
          <w:spacing w:val="12"/>
        </w:rPr>
        <w:t>94%,而中学文化程度者患营养不良的仅为9%。另一项研究显示，结核病患病及死亡者中，文</w:t>
      </w:r>
      <w:r>
        <w:rPr>
          <w:rFonts w:ascii="SimSun" w:hAnsi="SimSun" w:eastAsia="SimSun" w:cs="SimSun"/>
          <w:sz w:val="19"/>
          <w:szCs w:val="19"/>
          <w:spacing w:val="11"/>
        </w:rPr>
        <w:t>化水</w:t>
      </w:r>
      <w:r>
        <w:rPr>
          <w:rFonts w:ascii="SimSun" w:hAnsi="SimSun" w:eastAsia="SimSun" w:cs="SimSun"/>
          <w:sz w:val="19"/>
          <w:szCs w:val="19"/>
        </w:rPr>
        <w:t xml:space="preserve"> </w:t>
      </w:r>
      <w:r>
        <w:rPr>
          <w:rFonts w:ascii="SimSun" w:hAnsi="SimSun" w:eastAsia="SimSun" w:cs="SimSun"/>
          <w:sz w:val="19"/>
          <w:szCs w:val="19"/>
          <w:spacing w:val="15"/>
        </w:rPr>
        <w:t>平低者比文化水平高者高10倍，体力劳动者比脑力</w:t>
      </w:r>
      <w:r>
        <w:rPr>
          <w:rFonts w:ascii="SimSun" w:hAnsi="SimSun" w:eastAsia="SimSun" w:cs="SimSun"/>
          <w:sz w:val="19"/>
          <w:szCs w:val="19"/>
          <w:spacing w:val="14"/>
        </w:rPr>
        <w:t>劳动者高3~4倍。在世界范围内，女性所受的</w:t>
      </w:r>
      <w:r>
        <w:rPr>
          <w:rFonts w:ascii="SimSun" w:hAnsi="SimSun" w:eastAsia="SimSun" w:cs="SimSun"/>
          <w:sz w:val="19"/>
          <w:szCs w:val="19"/>
        </w:rPr>
        <w:t xml:space="preserve"> </w:t>
      </w:r>
      <w:r>
        <w:rPr>
          <w:rFonts w:ascii="SimSun" w:hAnsi="SimSun" w:eastAsia="SimSun" w:cs="SimSun"/>
          <w:sz w:val="19"/>
          <w:szCs w:val="19"/>
          <w:spacing w:val="3"/>
        </w:rPr>
        <w:t>教育是降低母婴死亡率的决定因素之一，同时也是控制生育率和患病率，提高儿童、成年人、家庭健</w:t>
      </w:r>
      <w:r>
        <w:rPr>
          <w:rFonts w:ascii="SimSun" w:hAnsi="SimSun" w:eastAsia="SimSun" w:cs="SimSun"/>
          <w:sz w:val="19"/>
          <w:szCs w:val="19"/>
          <w:spacing w:val="16"/>
        </w:rPr>
        <w:t xml:space="preserve"> </w:t>
      </w:r>
      <w:r>
        <w:rPr>
          <w:rFonts w:ascii="SimSun" w:hAnsi="SimSun" w:eastAsia="SimSun" w:cs="SimSun"/>
          <w:sz w:val="19"/>
          <w:szCs w:val="19"/>
          <w:spacing w:val="7"/>
        </w:rPr>
        <w:t>康与营养状况的关键。</w:t>
      </w:r>
      <w:r>
        <w:rPr>
          <w:rFonts w:ascii="SimSun" w:hAnsi="SimSun" w:eastAsia="SimSun" w:cs="SimSun"/>
          <w:sz w:val="19"/>
          <w:szCs w:val="19"/>
          <w:spacing w:val="-14"/>
        </w:rPr>
        <w:t xml:space="preserve"> </w:t>
      </w:r>
      <w:r>
        <w:rPr>
          <w:rFonts w:ascii="SimSun" w:hAnsi="SimSun" w:eastAsia="SimSun" w:cs="SimSun"/>
          <w:sz w:val="19"/>
          <w:szCs w:val="19"/>
          <w:spacing w:val="7"/>
        </w:rPr>
        <w:t>一项研究发现，教育水平与青少年</w:t>
      </w:r>
      <w:r>
        <w:rPr>
          <w:rFonts w:ascii="Times New Roman" w:hAnsi="Times New Roman" w:eastAsia="Times New Roman" w:cs="Times New Roman"/>
          <w:sz w:val="19"/>
          <w:szCs w:val="19"/>
        </w:rPr>
        <w:t>HIV</w:t>
      </w:r>
      <w:r>
        <w:rPr>
          <w:rFonts w:ascii="Times New Roman" w:hAnsi="Times New Roman" w:eastAsia="Times New Roman" w:cs="Times New Roman"/>
          <w:sz w:val="19"/>
          <w:szCs w:val="19"/>
          <w:spacing w:val="18"/>
          <w:w w:val="101"/>
        </w:rPr>
        <w:t xml:space="preserve"> </w:t>
      </w:r>
      <w:r>
        <w:rPr>
          <w:rFonts w:ascii="SimSun" w:hAnsi="SimSun" w:eastAsia="SimSun" w:cs="SimSun"/>
          <w:sz w:val="19"/>
          <w:szCs w:val="19"/>
          <w:spacing w:val="7"/>
        </w:rPr>
        <w:t>阳性率呈负</w:t>
      </w:r>
      <w:r>
        <w:rPr>
          <w:rFonts w:ascii="SimSun" w:hAnsi="SimSun" w:eastAsia="SimSun" w:cs="SimSun"/>
          <w:sz w:val="19"/>
          <w:szCs w:val="19"/>
          <w:spacing w:val="6"/>
        </w:rPr>
        <w:t>相关(图6-2)。</w:t>
      </w:r>
    </w:p>
    <w:p>
      <w:pPr>
        <w:ind w:left="390"/>
        <w:spacing w:before="8" w:line="219" w:lineRule="auto"/>
        <w:rPr>
          <w:rFonts w:ascii="SimSun" w:hAnsi="SimSun" w:eastAsia="SimSun" w:cs="SimSun"/>
          <w:sz w:val="19"/>
          <w:szCs w:val="19"/>
        </w:rPr>
      </w:pPr>
      <w:r>
        <w:rPr>
          <w:rFonts w:ascii="SimSun" w:hAnsi="SimSun" w:eastAsia="SimSun" w:cs="SimSun"/>
          <w:sz w:val="19"/>
          <w:szCs w:val="19"/>
          <w:spacing w:val="15"/>
        </w:rPr>
        <w:t>教育影响健康的途径主要有以下3方面。</w:t>
      </w:r>
    </w:p>
    <w:p>
      <w:pPr>
        <w:pStyle w:val="BodyText"/>
        <w:ind w:right="1095" w:firstLine="390"/>
        <w:spacing w:before="154" w:line="379" w:lineRule="auto"/>
        <w:jc w:val="both"/>
        <w:rPr>
          <w:rFonts w:ascii="SimSun" w:hAnsi="SimSun" w:eastAsia="SimSun" w:cs="SimSun"/>
        </w:rPr>
      </w:pPr>
      <w:r>
        <w:rPr>
          <w:rFonts w:ascii="SimSun" w:hAnsi="SimSun" w:eastAsia="SimSun" w:cs="SimSun"/>
          <w:spacing w:val="11"/>
        </w:rPr>
        <w:t>1.</w:t>
      </w:r>
      <w:r>
        <w:rPr>
          <w:rFonts w:ascii="SimSun" w:hAnsi="SimSun" w:eastAsia="SimSun" w:cs="SimSun"/>
          <w:spacing w:val="-10"/>
        </w:rPr>
        <w:t xml:space="preserve"> </w:t>
      </w:r>
      <w:r>
        <w:rPr>
          <w:spacing w:val="11"/>
        </w:rPr>
        <w:t>教育影响人们对生活方式的选择</w:t>
      </w:r>
      <w:r>
        <w:rPr>
          <w:spacing w:val="88"/>
        </w:rPr>
        <w:t xml:space="preserve"> </w:t>
      </w:r>
      <w:r>
        <w:rPr>
          <w:rFonts w:ascii="SimSun" w:hAnsi="SimSun" w:eastAsia="SimSun" w:cs="SimSun"/>
          <w:spacing w:val="11"/>
        </w:rPr>
        <w:t>生活方式是指一个人在早期社会生活道路上所形成和固</w:t>
      </w:r>
      <w:r>
        <w:rPr>
          <w:rFonts w:ascii="SimSun" w:hAnsi="SimSun" w:eastAsia="SimSun" w:cs="SimSun"/>
        </w:rPr>
        <w:t xml:space="preserve"> </w:t>
      </w:r>
      <w:r>
        <w:rPr>
          <w:rFonts w:ascii="SimSun" w:hAnsi="SimSun" w:eastAsia="SimSun" w:cs="SimSun"/>
          <w:spacing w:val="8"/>
        </w:rPr>
        <w:t>定下来的行为模式。换言之，生活方式是人们在一定的社会条件制约下和在一定的价值观指导下所</w:t>
      </w:r>
      <w:r>
        <w:rPr>
          <w:rFonts w:ascii="SimSun" w:hAnsi="SimSun" w:eastAsia="SimSun" w:cs="SimSun"/>
          <w:spacing w:val="1"/>
        </w:rPr>
        <w:t xml:space="preserve"> </w:t>
      </w:r>
      <w:r>
        <w:rPr>
          <w:rFonts w:ascii="SimSun" w:hAnsi="SimSun" w:eastAsia="SimSun" w:cs="SimSun"/>
          <w:spacing w:val="8"/>
        </w:rPr>
        <w:t>形成的满足自身需要的生活活动形式和行为特征的总和。公共教育主要针对在校阶段的学生，教育</w:t>
      </w:r>
      <w:r>
        <w:rPr>
          <w:rFonts w:ascii="SimSun" w:hAnsi="SimSun" w:eastAsia="SimSun" w:cs="SimSun"/>
          <w:spacing w:val="10"/>
        </w:rPr>
        <w:t xml:space="preserve"> </w:t>
      </w:r>
      <w:r>
        <w:rPr>
          <w:rFonts w:ascii="SimSun" w:hAnsi="SimSun" w:eastAsia="SimSun" w:cs="SimSun"/>
          <w:spacing w:val="8"/>
        </w:rPr>
        <w:t>的目的是使他们掌握基础的知识技术和初步的社会化，而在这一过程中随着学生的价值观的逐步形</w:t>
      </w:r>
    </w:p>
    <w:p>
      <w:pPr>
        <w:spacing w:line="379" w:lineRule="auto"/>
        <w:sectPr>
          <w:pgSz w:w="11220" w:h="15870"/>
          <w:pgMar w:top="400" w:right="629" w:bottom="400" w:left="969" w:header="0" w:footer="0" w:gutter="0"/>
        </w:sectPr>
        <w:rPr>
          <w:rFonts w:ascii="SimSun" w:hAnsi="SimSun" w:eastAsia="SimSun" w:cs="SimSun"/>
        </w:rPr>
      </w:pPr>
    </w:p>
    <w:p>
      <w:pPr>
        <w:spacing w:line="251" w:lineRule="auto"/>
        <w:rPr>
          <w:rFonts w:ascii="Arial"/>
          <w:sz w:val="21"/>
        </w:rPr>
      </w:pPr>
      <w:r/>
    </w:p>
    <w:p>
      <w:pPr>
        <w:pStyle w:val="BodyText"/>
        <w:spacing w:before="52" w:line="222" w:lineRule="auto"/>
        <w:rPr>
          <w:sz w:val="16"/>
          <w:szCs w:val="16"/>
        </w:rPr>
      </w:pPr>
      <w:r>
        <w:rPr>
          <w:rFonts w:ascii="Times New Roman" w:hAnsi="Times New Roman" w:eastAsia="Times New Roman" w:cs="Times New Roman"/>
          <w:sz w:val="16"/>
          <w:szCs w:val="16"/>
          <w:b/>
          <w:bCs/>
          <w:spacing w:val="3"/>
          <w:position w:val="-1"/>
        </w:rPr>
        <w:t>60                   </w:t>
      </w:r>
      <w:r>
        <w:rPr>
          <w:rFonts w:ascii="Times New Roman" w:hAnsi="Times New Roman" w:eastAsia="Times New Roman" w:cs="Times New Roman"/>
          <w:sz w:val="16"/>
          <w:szCs w:val="16"/>
          <w:b/>
          <w:bCs/>
          <w:spacing w:val="2"/>
          <w:position w:val="-1"/>
        </w:rPr>
        <w:t xml:space="preserve">    </w:t>
      </w:r>
      <w:r>
        <w:rPr>
          <w:sz w:val="16"/>
          <w:szCs w:val="16"/>
          <w:spacing w:val="2"/>
        </w:rPr>
        <w:t>第六章</w:t>
      </w:r>
      <w:r>
        <w:rPr>
          <w:sz w:val="16"/>
          <w:szCs w:val="16"/>
          <w:spacing w:val="21"/>
        </w:rPr>
        <w:t xml:space="preserve"> </w:t>
      </w:r>
      <w:r>
        <w:rPr>
          <w:sz w:val="16"/>
          <w:szCs w:val="16"/>
          <w:spacing w:val="2"/>
        </w:rPr>
        <w:t>社会文化因素与健康</w:t>
      </w:r>
    </w:p>
    <w:p>
      <w:pPr>
        <w:spacing w:line="279" w:lineRule="auto"/>
        <w:rPr>
          <w:rFonts w:ascii="Arial"/>
          <w:sz w:val="21"/>
        </w:rPr>
      </w:pPr>
      <w:r/>
    </w:p>
    <w:p>
      <w:pPr>
        <w:spacing w:line="279" w:lineRule="auto"/>
        <w:rPr>
          <w:rFonts w:ascii="Arial"/>
          <w:sz w:val="21"/>
        </w:rPr>
      </w:pPr>
      <w:r/>
    </w:p>
    <w:p>
      <w:pPr>
        <w:pStyle w:val="BodyText"/>
        <w:ind w:firstLine="2600"/>
        <w:spacing w:line="3418" w:lineRule="exact"/>
        <w:rPr/>
      </w:pPr>
      <w:r>
        <mc:AlternateContent xmlns:mc="http://schemas.openxmlformats.org/markup-compatibility/2006">
          <mc:Choice Requires="wps">
            <w:drawing>
              <wp:anchor distT="0" distB="0" distL="0" distR="0" simplePos="0" relativeHeight="251913216" behindDoc="0" locked="0" layoutInCell="1" allowOverlap="1">
                <wp:simplePos x="0" y="0"/>
                <wp:positionH relativeFrom="column">
                  <wp:posOffset>1357833</wp:posOffset>
                </wp:positionH>
                <wp:positionV relativeFrom="paragraph">
                  <wp:posOffset>873536</wp:posOffset>
                </wp:positionV>
                <wp:extent cx="526415" cy="191770"/>
                <wp:effectExtent l="0" t="0" r="0" b="0"/>
                <wp:wrapNone/>
                <wp:docPr id="82" name="TextBox 82"/>
                <wp:cNvGraphicFramePr/>
                <a:graphic>
                  <a:graphicData uri="http://schemas.microsoft.com/office/word/2010/wordprocessingShape">
                    <wps:wsp>
                      <wps:cNvPr id="82" name="TextBox 82"/>
                      <wps:cNvSpPr txBox="1"/>
                      <wps:spPr>
                        <a:xfrm rot="16200000">
                          <a:off x="1357833" y="873536"/>
                          <a:ext cx="526415" cy="1917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56" w:line="219" w:lineRule="auto"/>
                              <w:rPr>
                                <w:rFonts w:ascii="SimSun" w:hAnsi="SimSun" w:eastAsia="SimSun" w:cs="SimSun"/>
                                <w:sz w:val="19"/>
                                <w:szCs w:val="19"/>
                              </w:rPr>
                            </w:pPr>
                            <w:r>
                              <w:rPr>
                                <w:rFonts w:ascii="SimSun" w:hAnsi="SimSun" w:eastAsia="SimSun" w:cs="SimSun"/>
                                <w:sz w:val="19"/>
                                <w:szCs w:val="19"/>
                                <w:spacing w:val="-9"/>
                              </w:rPr>
                              <w:t>HIV阳性率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90" style="position:absolute;margin-left:106.916pt;margin-top:68.7824pt;mso-position-vertical-relative:text;mso-position-horizontal-relative:text;width:41.45pt;height:15.1pt;z-index:251913216;rotation:270;" filled="false" stroked="false" type="#_x0000_t202">
                <v:fill on="false"/>
                <v:stroke on="false"/>
                <v:path/>
                <v:imagedata o:title=""/>
                <o:lock v:ext="edit" aspectratio="false"/>
                <v:textbox inset="0mm,0mm,0mm,0mm">
                  <w:txbxContent>
                    <w:p>
                      <w:pPr>
                        <w:ind w:left="20"/>
                        <w:spacing w:before="56" w:line="219" w:lineRule="auto"/>
                        <w:rPr>
                          <w:rFonts w:ascii="SimSun" w:hAnsi="SimSun" w:eastAsia="SimSun" w:cs="SimSun"/>
                          <w:sz w:val="19"/>
                          <w:szCs w:val="19"/>
                        </w:rPr>
                      </w:pPr>
                      <w:r>
                        <w:rPr>
                          <w:rFonts w:ascii="SimSun" w:hAnsi="SimSun" w:eastAsia="SimSun" w:cs="SimSun"/>
                          <w:sz w:val="19"/>
                          <w:szCs w:val="19"/>
                          <w:spacing w:val="-9"/>
                        </w:rPr>
                        <w:t>HIV阳性率</w:t>
                      </w:r>
                    </w:p>
                  </w:txbxContent>
                </v:textbox>
              </v:shape>
            </w:pict>
          </mc:Fallback>
        </mc:AlternateContent>
      </w:r>
      <w:r>
        <w:rPr>
          <w:position w:val="-68"/>
        </w:rPr>
        <w:pict>
          <v:group id="_x0000_s92" style="mso-position-vertical-relative:line;mso-position-horizontal-relative:char;width:290.5pt;height:170.95pt;" filled="false" stroked="false" coordsize="5810,3418" coordorigin="0,0">
            <v:shape id="_x0000_s94" style="position:absolute;left:0;top:0;width:5810;height:3211;" filled="false" stroked="false" type="#_x0000_t75">
              <v:imagedata o:title="" r:id="rId72"/>
            </v:shape>
            <v:shape id="_x0000_s96" style="position:absolute;left:79;top:88;width:5280;height:33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0.57</w:t>
                    </w:r>
                  </w:p>
                  <w:p>
                    <w:pPr>
                      <w:spacing w:line="328" w:lineRule="auto"/>
                      <w:rPr>
                        <w:rFonts w:ascii="Arial"/>
                        <w:sz w:val="21"/>
                      </w:rPr>
                    </w:pPr>
                    <w:r/>
                  </w:p>
                  <w:p>
                    <w:pPr>
                      <w:ind w:left="20"/>
                      <w:spacing w:before="54" w:line="188" w:lineRule="auto"/>
                      <w:rPr>
                        <w:rFonts w:ascii="Times New Roman" w:hAnsi="Times New Roman" w:eastAsia="Times New Roman" w:cs="Times New Roman"/>
                        <w:sz w:val="19"/>
                        <w:szCs w:val="19"/>
                      </w:rPr>
                    </w:pPr>
                    <w:bookmarkStart w:name="bookmark383" w:id="130"/>
                    <w:bookmarkEnd w:id="130"/>
                    <w:r>
                      <w:rPr>
                        <w:rFonts w:ascii="Times New Roman" w:hAnsi="Times New Roman" w:eastAsia="Times New Roman" w:cs="Times New Roman"/>
                        <w:sz w:val="19"/>
                        <w:szCs w:val="19"/>
                        <w:b/>
                        <w:bCs/>
                        <w:spacing w:val="-2"/>
                      </w:rPr>
                      <w:t>0.4-</w:t>
                    </w:r>
                  </w:p>
                  <w:p>
                    <w:pPr>
                      <w:spacing w:line="371" w:lineRule="auto"/>
                      <w:rPr>
                        <w:rFonts w:ascii="Arial"/>
                        <w:sz w:val="21"/>
                      </w:rPr>
                    </w:pPr>
                    <w:r/>
                  </w:p>
                  <w:p>
                    <w:pPr>
                      <w:ind w:left="2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0.3-</w:t>
                    </w:r>
                  </w:p>
                  <w:p>
                    <w:pPr>
                      <w:spacing w:line="367" w:lineRule="auto"/>
                      <w:rPr>
                        <w:rFonts w:ascii="Arial"/>
                        <w:sz w:val="21"/>
                      </w:rPr>
                    </w:pPr>
                    <w:r/>
                  </w:p>
                  <w:p>
                    <w:pPr>
                      <w:ind w:left="2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0.2-</w:t>
                    </w:r>
                  </w:p>
                  <w:p>
                    <w:pPr>
                      <w:spacing w:line="437" w:lineRule="auto"/>
                      <w:rPr>
                        <w:rFonts w:ascii="Arial"/>
                        <w:sz w:val="21"/>
                      </w:rPr>
                    </w:pPr>
                    <w:r/>
                  </w:p>
                  <w:p>
                    <w:pPr>
                      <w:ind w:left="20"/>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0.1</w:t>
                    </w:r>
                  </w:p>
                  <w:p>
                    <w:pPr>
                      <w:spacing w:line="268" w:lineRule="auto"/>
                      <w:rPr>
                        <w:rFonts w:ascii="Arial"/>
                        <w:sz w:val="21"/>
                      </w:rPr>
                    </w:pPr>
                    <w:r/>
                  </w:p>
                  <w:p>
                    <w:pPr>
                      <w:ind w:left="189"/>
                      <w:spacing w:before="55" w:line="126"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position w:val="-2"/>
                      </w:rPr>
                      <w:t>0+</w:t>
                    </w:r>
                  </w:p>
                  <w:p>
                    <w:pPr>
                      <w:ind w:right="19"/>
                      <w:spacing w:line="201" w:lineRule="auto"/>
                      <w:jc w:val="right"/>
                      <w:rPr>
                        <w:rFonts w:ascii="Times New Roman" w:hAnsi="Times New Roman" w:eastAsia="Times New Roman" w:cs="Times New Roman"/>
                        <w:sz w:val="16"/>
                        <w:szCs w:val="16"/>
                      </w:rPr>
                    </w:pPr>
                    <w:r>
                      <w:rPr>
                        <w:rFonts w:ascii="Times New Roman" w:hAnsi="Times New Roman" w:eastAsia="Times New Roman" w:cs="Times New Roman"/>
                        <w:sz w:val="12"/>
                        <w:szCs w:val="12"/>
                        <w:spacing w:val="-5"/>
                      </w:rPr>
                      <w:t>0</w:t>
                    </w:r>
                    <w:r>
                      <w:rPr>
                        <w:rFonts w:ascii="Times New Roman" w:hAnsi="Times New Roman" w:eastAsia="Times New Roman" w:cs="Times New Roman"/>
                        <w:sz w:val="12"/>
                        <w:szCs w:val="12"/>
                        <w:spacing w:val="3"/>
                      </w:rPr>
                      <w:t xml:space="preserve">          </w:t>
                    </w:r>
                    <w:r>
                      <w:rPr>
                        <w:rFonts w:ascii="SimSun" w:hAnsi="SimSun" w:eastAsia="SimSun" w:cs="SimSun"/>
                        <w:sz w:val="19"/>
                        <w:szCs w:val="19"/>
                        <w:b/>
                        <w:bCs/>
                        <w:spacing w:val="-2"/>
                      </w:rPr>
                      <w:t>1-7</w:t>
                    </w:r>
                    <w:r>
                      <w:rPr>
                        <w:rFonts w:ascii="SimSun" w:hAnsi="SimSun" w:eastAsia="SimSun" w:cs="SimSun"/>
                        <w:sz w:val="19"/>
                        <w:szCs w:val="19"/>
                        <w:spacing w:val="51"/>
                      </w:rPr>
                      <w:t xml:space="preserve"> </w:t>
                    </w:r>
                    <w:r>
                      <w:rPr>
                        <w:rFonts w:ascii="SimSun" w:hAnsi="SimSun" w:eastAsia="SimSun" w:cs="SimSun"/>
                        <w:sz w:val="19"/>
                        <w:szCs w:val="19"/>
                        <w:b/>
                        <w:bCs/>
                        <w:spacing w:val="-2"/>
                      </w:rPr>
                      <w:t>8-9</w:t>
                    </w:r>
                    <w:r>
                      <w:rPr>
                        <w:rFonts w:ascii="SimSun" w:hAnsi="SimSun" w:eastAsia="SimSun" w:cs="SimSun"/>
                        <w:sz w:val="19"/>
                        <w:szCs w:val="19"/>
                        <w:spacing w:val="-2"/>
                      </w:rPr>
                      <w:t xml:space="preserve">  </w:t>
                    </w:r>
                    <w:r>
                      <w:rPr>
                        <w:rFonts w:ascii="Times New Roman" w:hAnsi="Times New Roman" w:eastAsia="Times New Roman" w:cs="Times New Roman"/>
                        <w:sz w:val="12"/>
                        <w:szCs w:val="12"/>
                        <w:b/>
                        <w:bCs/>
                        <w:spacing w:val="-2"/>
                        <w:position w:val="-1"/>
                      </w:rPr>
                      <w:t>10       </w:t>
                    </w:r>
                    <w:r>
                      <w:rPr>
                        <w:rFonts w:ascii="Times New Roman" w:hAnsi="Times New Roman" w:eastAsia="Times New Roman" w:cs="Times New Roman"/>
                        <w:sz w:val="16"/>
                        <w:szCs w:val="16"/>
                        <w:b/>
                        <w:bCs/>
                        <w:spacing w:val="-2"/>
                      </w:rPr>
                      <w:t>11-12≥13            </w:t>
                    </w:r>
                    <w:r>
                      <w:rPr>
                        <w:rFonts w:ascii="Times New Roman" w:hAnsi="Times New Roman" w:eastAsia="Times New Roman" w:cs="Times New Roman"/>
                        <w:sz w:val="12"/>
                        <w:szCs w:val="12"/>
                        <w:spacing w:val="-2"/>
                      </w:rPr>
                      <w:t>0          </w:t>
                    </w:r>
                    <w:r>
                      <w:rPr>
                        <w:rFonts w:ascii="Times New Roman" w:hAnsi="Times New Roman" w:eastAsia="Times New Roman" w:cs="Times New Roman"/>
                        <w:sz w:val="19"/>
                        <w:szCs w:val="19"/>
                        <w:b/>
                        <w:bCs/>
                        <w:spacing w:val="-2"/>
                        <w:position w:val="-1"/>
                      </w:rPr>
                      <w:t>1-78-9          </w:t>
                    </w:r>
                    <w:r>
                      <w:rPr>
                        <w:rFonts w:ascii="Times New Roman" w:hAnsi="Times New Roman" w:eastAsia="Times New Roman" w:cs="Times New Roman"/>
                        <w:sz w:val="16"/>
                        <w:szCs w:val="16"/>
                        <w:b/>
                        <w:bCs/>
                        <w:spacing w:val="-2"/>
                        <w:position w:val="1"/>
                      </w:rPr>
                      <w:t>1011-12≥13</w:t>
                    </w:r>
                  </w:p>
                  <w:p>
                    <w:pPr>
                      <w:ind w:left="1170"/>
                      <w:spacing w:line="229" w:lineRule="auto"/>
                      <w:rPr>
                        <w:rFonts w:ascii="KaiTi" w:hAnsi="KaiTi" w:eastAsia="KaiTi" w:cs="KaiTi"/>
                        <w:sz w:val="19"/>
                        <w:szCs w:val="19"/>
                      </w:rPr>
                    </w:pPr>
                    <w:r>
                      <w:rPr>
                        <w:rFonts w:ascii="SimHei" w:hAnsi="SimHei" w:eastAsia="SimHei" w:cs="SimHei"/>
                        <w:sz w:val="16"/>
                        <w:szCs w:val="16"/>
                        <w:spacing w:val="-2"/>
                      </w:rPr>
                      <w:t>男</w:t>
                    </w:r>
                    <w:r>
                      <w:rPr>
                        <w:rFonts w:ascii="SimHei" w:hAnsi="SimHei" w:eastAsia="SimHei" w:cs="SimHei"/>
                        <w:sz w:val="16"/>
                        <w:szCs w:val="16"/>
                        <w:spacing w:val="-2"/>
                      </w:rPr>
                      <w:t xml:space="preserve">                                </w:t>
                    </w:r>
                    <w:r>
                      <w:rPr>
                        <w:rFonts w:ascii="KaiTi" w:hAnsi="KaiTi" w:eastAsia="KaiTi" w:cs="KaiTi"/>
                        <w:sz w:val="19"/>
                        <w:szCs w:val="19"/>
                        <w:spacing w:val="-2"/>
                      </w:rPr>
                      <w:t>女</w:t>
                    </w:r>
                  </w:p>
                </w:txbxContent>
              </v:textbox>
            </v:shape>
          </v:group>
        </w:pict>
      </w:r>
    </w:p>
    <w:p>
      <w:pPr>
        <w:ind w:left="5282"/>
        <w:spacing w:before="66" w:line="219" w:lineRule="auto"/>
        <w:rPr>
          <w:rFonts w:ascii="SimSun" w:hAnsi="SimSun" w:eastAsia="SimSun" w:cs="SimSun"/>
          <w:sz w:val="16"/>
          <w:szCs w:val="16"/>
        </w:rPr>
      </w:pPr>
      <w:r>
        <w:rPr>
          <w:rFonts w:ascii="SimSun" w:hAnsi="SimSun" w:eastAsia="SimSun" w:cs="SimSun"/>
          <w:sz w:val="16"/>
          <w:szCs w:val="16"/>
          <w:b/>
          <w:bCs/>
          <w:spacing w:val="6"/>
        </w:rPr>
        <w:t>受教育年数</w:t>
      </w:r>
    </w:p>
    <w:p>
      <w:pPr>
        <w:pStyle w:val="BodyText"/>
        <w:ind w:left="2500"/>
        <w:spacing w:before="203" w:line="220" w:lineRule="auto"/>
        <w:rPr/>
      </w:pPr>
      <w:r>
        <w:rPr>
          <w:spacing w:val="-5"/>
        </w:rPr>
        <w:t>图6-2</w:t>
      </w:r>
    </w:p>
    <w:p>
      <w:pPr>
        <w:pStyle w:val="BodyText"/>
        <w:ind w:left="2502"/>
        <w:spacing w:line="221" w:lineRule="auto"/>
        <w:rPr>
          <w:sz w:val="16"/>
          <w:szCs w:val="16"/>
        </w:rPr>
      </w:pPr>
      <w:r>
        <w:rPr>
          <w:sz w:val="16"/>
          <w:szCs w:val="16"/>
          <w:b/>
          <w:bCs/>
          <w:spacing w:val="-2"/>
        </w:rPr>
        <w:t>博茨瓦那不同教育水平的青少年</w:t>
      </w:r>
      <w:r>
        <w:rPr>
          <w:sz w:val="16"/>
          <w:szCs w:val="16"/>
          <w:spacing w:val="-30"/>
        </w:rPr>
        <w:t xml:space="preserve"> </w:t>
      </w:r>
      <w:r>
        <w:rPr>
          <w:rFonts w:ascii="SimSun" w:hAnsi="SimSun" w:eastAsia="SimSun" w:cs="SimSun"/>
          <w:sz w:val="16"/>
          <w:szCs w:val="16"/>
          <w:b/>
          <w:bCs/>
          <w:spacing w:val="-2"/>
        </w:rPr>
        <w:t>HIV</w:t>
      </w:r>
      <w:r>
        <w:rPr>
          <w:rFonts w:ascii="SimSun" w:hAnsi="SimSun" w:eastAsia="SimSun" w:cs="SimSun"/>
          <w:sz w:val="16"/>
          <w:szCs w:val="16"/>
          <w:spacing w:val="-2"/>
        </w:rPr>
        <w:t xml:space="preserve"> </w:t>
      </w:r>
      <w:r>
        <w:rPr>
          <w:sz w:val="16"/>
          <w:szCs w:val="16"/>
          <w:b/>
          <w:bCs/>
          <w:spacing w:val="-2"/>
        </w:rPr>
        <w:t>阳性率</w:t>
      </w:r>
    </w:p>
    <w:p>
      <w:pPr>
        <w:ind w:left="2500"/>
        <w:spacing w:before="63" w:line="212" w:lineRule="auto"/>
        <w:rPr>
          <w:rFonts w:ascii="Times New Roman" w:hAnsi="Times New Roman" w:eastAsia="Times New Roman" w:cs="Times New Roman"/>
          <w:sz w:val="16"/>
          <w:szCs w:val="16"/>
        </w:rPr>
      </w:pPr>
      <w:r>
        <w:rPr>
          <w:rFonts w:ascii="SimSun" w:hAnsi="SimSun" w:eastAsia="SimSun" w:cs="SimSun"/>
          <w:sz w:val="16"/>
          <w:szCs w:val="16"/>
        </w:rPr>
        <w:t>资料来源：</w:t>
      </w:r>
      <w:r>
        <w:rPr>
          <w:rFonts w:ascii="Times New Roman" w:hAnsi="Times New Roman" w:eastAsia="Times New Roman" w:cs="Times New Roman"/>
          <w:sz w:val="16"/>
          <w:szCs w:val="16"/>
        </w:rPr>
        <w:t>De    Neve    J-W,Fink     G,Subramanian    SV,et     al.Length    o</w:t>
      </w:r>
      <w:r>
        <w:rPr>
          <w:rFonts w:ascii="Times New Roman" w:hAnsi="Times New Roman" w:eastAsia="Times New Roman" w:cs="Times New Roman"/>
          <w:sz w:val="16"/>
          <w:szCs w:val="16"/>
          <w:spacing w:val="-1"/>
        </w:rPr>
        <w:t>f    secondary</w:t>
      </w:r>
    </w:p>
    <w:p>
      <w:pPr>
        <w:ind w:left="2500"/>
        <w:spacing w:before="121"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schooling</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rPr>
        <w:t>and</w:t>
      </w:r>
      <w:r>
        <w:rPr>
          <w:rFonts w:ascii="Times New Roman" w:hAnsi="Times New Roman" w:eastAsia="Times New Roman" w:cs="Times New Roman"/>
          <w:sz w:val="16"/>
          <w:szCs w:val="16"/>
          <w:spacing w:val="12"/>
          <w:w w:val="102"/>
        </w:rPr>
        <w:t xml:space="preserve">  </w:t>
      </w:r>
      <w:r>
        <w:rPr>
          <w:rFonts w:ascii="Times New Roman" w:hAnsi="Times New Roman" w:eastAsia="Times New Roman" w:cs="Times New Roman"/>
          <w:sz w:val="16"/>
          <w:szCs w:val="16"/>
        </w:rPr>
        <w:t>risk</w:t>
      </w:r>
      <w:r>
        <w:rPr>
          <w:rFonts w:ascii="Times New Roman" w:hAnsi="Times New Roman" w:eastAsia="Times New Roman" w:cs="Times New Roman"/>
          <w:sz w:val="16"/>
          <w:szCs w:val="16"/>
          <w:spacing w:val="14"/>
          <w:w w:val="101"/>
        </w:rPr>
        <w:t xml:space="preserve">  </w:t>
      </w:r>
      <w:r>
        <w:rPr>
          <w:rFonts w:ascii="Times New Roman" w:hAnsi="Times New Roman" w:eastAsia="Times New Roman" w:cs="Times New Roman"/>
          <w:sz w:val="16"/>
          <w:szCs w:val="16"/>
        </w:rPr>
        <w:t>of  HIV   infect</w:t>
      </w:r>
      <w:r>
        <w:rPr>
          <w:rFonts w:ascii="Times New Roman" w:hAnsi="Times New Roman" w:eastAsia="Times New Roman" w:cs="Times New Roman"/>
          <w:sz w:val="16"/>
          <w:szCs w:val="16"/>
          <w:spacing w:val="-1"/>
        </w:rPr>
        <w:t>ion</w:t>
      </w:r>
      <w:r>
        <w:rPr>
          <w:rFonts w:ascii="Times New Roman" w:hAnsi="Times New Roman" w:eastAsia="Times New Roman" w:cs="Times New Roman"/>
          <w:sz w:val="16"/>
          <w:szCs w:val="16"/>
          <w:spacing w:val="14"/>
          <w:w w:val="102"/>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spacing w:val="-1"/>
        </w:rPr>
        <w:t>Botswana:evidence</w:t>
      </w:r>
      <w:r>
        <w:rPr>
          <w:rFonts w:ascii="Times New Roman" w:hAnsi="Times New Roman" w:eastAsia="Times New Roman" w:cs="Times New Roman"/>
          <w:sz w:val="16"/>
          <w:szCs w:val="16"/>
          <w:spacing w:val="15"/>
          <w:w w:val="101"/>
        </w:rPr>
        <w:t xml:space="preserve">  </w:t>
      </w:r>
      <w:r>
        <w:rPr>
          <w:rFonts w:ascii="Times New Roman" w:hAnsi="Times New Roman" w:eastAsia="Times New Roman" w:cs="Times New Roman"/>
          <w:sz w:val="16"/>
          <w:szCs w:val="16"/>
          <w:spacing w:val="-1"/>
        </w:rPr>
        <w:t>from</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a</w:t>
      </w:r>
      <w:r>
        <w:rPr>
          <w:rFonts w:ascii="Times New Roman" w:hAnsi="Times New Roman" w:eastAsia="Times New Roman" w:cs="Times New Roman"/>
          <w:sz w:val="16"/>
          <w:szCs w:val="16"/>
          <w:spacing w:val="13"/>
        </w:rPr>
        <w:t xml:space="preserve">  </w:t>
      </w:r>
      <w:r>
        <w:rPr>
          <w:rFonts w:ascii="Times New Roman" w:hAnsi="Times New Roman" w:eastAsia="Times New Roman" w:cs="Times New Roman"/>
          <w:sz w:val="16"/>
          <w:szCs w:val="16"/>
          <w:spacing w:val="-1"/>
        </w:rPr>
        <w:t>natural</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spacing w:val="-1"/>
        </w:rPr>
        <w:t>experi-</w:t>
      </w:r>
    </w:p>
    <w:p>
      <w:pPr>
        <w:ind w:left="2500"/>
        <w:spacing w:before="12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ment.Lancet</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Glob</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Health.2015,3(8):e470-477.</w:t>
      </w:r>
    </w:p>
    <w:p>
      <w:pPr>
        <w:spacing w:line="383" w:lineRule="auto"/>
        <w:rPr>
          <w:rFonts w:ascii="Arial"/>
          <w:sz w:val="21"/>
        </w:rPr>
      </w:pPr>
      <w:r/>
    </w:p>
    <w:p>
      <w:pPr>
        <w:ind w:left="1180" w:right="71"/>
        <w:spacing w:before="62" w:line="370" w:lineRule="auto"/>
        <w:rPr>
          <w:rFonts w:ascii="SimSun" w:hAnsi="SimSun" w:eastAsia="SimSun" w:cs="SimSun"/>
          <w:sz w:val="19"/>
          <w:szCs w:val="19"/>
        </w:rPr>
      </w:pPr>
      <w:r>
        <w:rPr>
          <w:rFonts w:ascii="SimSun" w:hAnsi="SimSun" w:eastAsia="SimSun" w:cs="SimSun"/>
          <w:sz w:val="19"/>
          <w:szCs w:val="19"/>
          <w:spacing w:val="4"/>
        </w:rPr>
        <w:t>成，其学习生活方式、交往生活方式、闲暇生活方式、消费生活方式和家庭生活方式也逐步确立。这</w:t>
      </w:r>
      <w:r>
        <w:rPr>
          <w:rFonts w:ascii="SimSun" w:hAnsi="SimSun" w:eastAsia="SimSun" w:cs="SimSun"/>
          <w:sz w:val="19"/>
          <w:szCs w:val="19"/>
          <w:spacing w:val="1"/>
        </w:rPr>
        <w:t xml:space="preserve"> </w:t>
      </w:r>
      <w:r>
        <w:rPr>
          <w:rFonts w:ascii="SimSun" w:hAnsi="SimSun" w:eastAsia="SimSun" w:cs="SimSun"/>
          <w:sz w:val="19"/>
          <w:szCs w:val="19"/>
          <w:spacing w:val="6"/>
        </w:rPr>
        <w:t>些生活方式有积极的也有消极的，有促进健康的也有损害健康的。</w:t>
      </w:r>
    </w:p>
    <w:p>
      <w:pPr>
        <w:ind w:left="1180" w:right="59" w:firstLine="399"/>
        <w:spacing w:before="7" w:line="380" w:lineRule="auto"/>
        <w:jc w:val="both"/>
        <w:rPr>
          <w:rFonts w:ascii="SimSun" w:hAnsi="SimSun" w:eastAsia="SimSun" w:cs="SimSun"/>
          <w:sz w:val="19"/>
          <w:szCs w:val="19"/>
        </w:rPr>
      </w:pPr>
      <w:r>
        <w:rPr>
          <w:rFonts w:ascii="SimSun" w:hAnsi="SimSun" w:eastAsia="SimSun" w:cs="SimSun"/>
          <w:sz w:val="19"/>
          <w:szCs w:val="19"/>
          <w:spacing w:val="4"/>
        </w:rPr>
        <w:t>社会发展越快，人的社会化范围越广；社会化程度越深，教育对人的生存与健康的影响就愈加明</w:t>
      </w:r>
      <w:r>
        <w:rPr>
          <w:rFonts w:ascii="SimSun" w:hAnsi="SimSun" w:eastAsia="SimSun" w:cs="SimSun"/>
          <w:sz w:val="19"/>
          <w:szCs w:val="19"/>
          <w:spacing w:val="1"/>
        </w:rPr>
        <w:t xml:space="preserve"> </w:t>
      </w:r>
      <w:r>
        <w:rPr>
          <w:rFonts w:ascii="SimSun" w:hAnsi="SimSun" w:eastAsia="SimSun" w:cs="SimSun"/>
          <w:sz w:val="19"/>
          <w:szCs w:val="19"/>
          <w:spacing w:val="2"/>
        </w:rPr>
        <w:t>显。“教育改变命运”,具体而言，就是教育能拓宽人的眼界，改变人的心态，改变人</w:t>
      </w:r>
      <w:r>
        <w:rPr>
          <w:rFonts w:ascii="SimSun" w:hAnsi="SimSun" w:eastAsia="SimSun" w:cs="SimSun"/>
          <w:sz w:val="19"/>
          <w:szCs w:val="19"/>
          <w:spacing w:val="1"/>
        </w:rPr>
        <w:t>的行为，从而使</w:t>
      </w:r>
      <w:r>
        <w:rPr>
          <w:rFonts w:ascii="SimSun" w:hAnsi="SimSun" w:eastAsia="SimSun" w:cs="SimSun"/>
          <w:sz w:val="19"/>
          <w:szCs w:val="19"/>
        </w:rPr>
        <w:t xml:space="preserve"> </w:t>
      </w:r>
      <w:r>
        <w:rPr>
          <w:rFonts w:ascii="SimSun" w:hAnsi="SimSun" w:eastAsia="SimSun" w:cs="SimSun"/>
          <w:sz w:val="19"/>
          <w:szCs w:val="19"/>
          <w:spacing w:val="9"/>
        </w:rPr>
        <w:t>人不断调整自己的行为生活方式，成为健康地生活于</w:t>
      </w:r>
      <w:r>
        <w:rPr>
          <w:rFonts w:ascii="SimSun" w:hAnsi="SimSun" w:eastAsia="SimSun" w:cs="SimSun"/>
          <w:sz w:val="19"/>
          <w:szCs w:val="19"/>
          <w:spacing w:val="8"/>
        </w:rPr>
        <w:t>现代社会中的社会人。提升公众健康素养是应</w:t>
      </w:r>
      <w:r>
        <w:rPr>
          <w:rFonts w:ascii="SimSun" w:hAnsi="SimSun" w:eastAsia="SimSun" w:cs="SimSun"/>
          <w:sz w:val="19"/>
          <w:szCs w:val="19"/>
        </w:rPr>
        <w:t xml:space="preserve"> </w:t>
      </w:r>
      <w:r>
        <w:rPr>
          <w:rFonts w:ascii="SimSun" w:hAnsi="SimSun" w:eastAsia="SimSun" w:cs="SimSun"/>
          <w:sz w:val="19"/>
          <w:szCs w:val="19"/>
          <w:spacing w:val="8"/>
        </w:rPr>
        <w:t>对慢性非传染性疾病的主要策略之一，是提高公众健康生活方式与行为水平的根本途径。我国健康</w:t>
      </w:r>
      <w:r>
        <w:rPr>
          <w:rFonts w:ascii="SimSun" w:hAnsi="SimSun" w:eastAsia="SimSun" w:cs="SimSun"/>
          <w:sz w:val="19"/>
          <w:szCs w:val="19"/>
          <w:spacing w:val="14"/>
        </w:rPr>
        <w:t xml:space="preserve"> </w:t>
      </w:r>
      <w:r>
        <w:rPr>
          <w:rFonts w:ascii="SimSun" w:hAnsi="SimSun" w:eastAsia="SimSun" w:cs="SimSun"/>
          <w:sz w:val="19"/>
          <w:szCs w:val="19"/>
          <w:spacing w:val="7"/>
        </w:rPr>
        <w:t>素养水平监测数据显示，文化程度高的人群健康素养也较高(表6-1)。</w:t>
      </w:r>
    </w:p>
    <w:p>
      <w:pPr>
        <w:ind w:left="3482"/>
        <w:spacing w:before="103" w:line="219" w:lineRule="auto"/>
        <w:rPr>
          <w:rFonts w:ascii="SimSun" w:hAnsi="SimSun" w:eastAsia="SimSun" w:cs="SimSun"/>
          <w:sz w:val="18"/>
          <w:szCs w:val="18"/>
        </w:rPr>
      </w:pPr>
      <w:r>
        <w:rPr>
          <w:rFonts w:ascii="SimSun" w:hAnsi="SimSun" w:eastAsia="SimSun" w:cs="SimSun"/>
          <w:sz w:val="18"/>
          <w:szCs w:val="18"/>
          <w:b/>
          <w:bCs/>
          <w:spacing w:val="-2"/>
        </w:rPr>
        <w:t>表6-12013年中国居民受教育水平与健康</w:t>
      </w:r>
      <w:r>
        <w:rPr>
          <w:rFonts w:ascii="SimSun" w:hAnsi="SimSun" w:eastAsia="SimSun" w:cs="SimSun"/>
          <w:sz w:val="18"/>
          <w:szCs w:val="18"/>
          <w:b/>
          <w:bCs/>
          <w:spacing w:val="-3"/>
        </w:rPr>
        <w:t>素养的关系</w:t>
      </w:r>
    </w:p>
    <w:p>
      <w:pPr>
        <w:spacing w:line="26" w:lineRule="exact"/>
        <w:rPr/>
      </w:pPr>
      <w:r/>
    </w:p>
    <w:tbl>
      <w:tblPr>
        <w:tblStyle w:val="TableNormal"/>
        <w:tblW w:w="8569" w:type="dxa"/>
        <w:tblInd w:w="12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471"/>
        <w:gridCol w:w="4098"/>
      </w:tblGrid>
      <w:tr>
        <w:trPr>
          <w:trHeight w:val="384" w:hRule="atLeast"/>
        </w:trPr>
        <w:tc>
          <w:tcPr>
            <w:tcW w:w="4471" w:type="dxa"/>
            <w:vAlign w:val="top"/>
            <w:tcBorders>
              <w:bottom w:val="single" w:color="000000" w:sz="4" w:space="0"/>
              <w:top w:val="single" w:color="000000" w:sz="4" w:space="0"/>
            </w:tcBorders>
          </w:tcPr>
          <w:p>
            <w:pPr>
              <w:ind w:left="1912"/>
              <w:spacing w:before="100" w:line="220" w:lineRule="auto"/>
              <w:rPr>
                <w:rFonts w:ascii="SimSun" w:hAnsi="SimSun" w:eastAsia="SimSun" w:cs="SimSun"/>
                <w:sz w:val="18"/>
                <w:szCs w:val="18"/>
              </w:rPr>
            </w:pPr>
            <w:r>
              <w:rPr>
                <w:rFonts w:ascii="SimSun" w:hAnsi="SimSun" w:eastAsia="SimSun" w:cs="SimSun"/>
                <w:sz w:val="18"/>
                <w:szCs w:val="18"/>
                <w:b/>
                <w:bCs/>
                <w:spacing w:val="-4"/>
              </w:rPr>
              <w:t>文化程度</w:t>
            </w:r>
          </w:p>
        </w:tc>
        <w:tc>
          <w:tcPr>
            <w:tcW w:w="4098" w:type="dxa"/>
            <w:vAlign w:val="top"/>
            <w:tcBorders>
              <w:bottom w:val="single" w:color="000000" w:sz="4" w:space="0"/>
              <w:top w:val="single" w:color="000000" w:sz="4" w:space="0"/>
            </w:tcBorders>
          </w:tcPr>
          <w:p>
            <w:pPr>
              <w:ind w:left="1591"/>
              <w:spacing w:before="99" w:line="219" w:lineRule="auto"/>
              <w:rPr>
                <w:rFonts w:ascii="SimSun" w:hAnsi="SimSun" w:eastAsia="SimSun" w:cs="SimSun"/>
                <w:sz w:val="18"/>
                <w:szCs w:val="18"/>
              </w:rPr>
            </w:pPr>
            <w:r>
              <w:rPr>
                <w:rFonts w:ascii="SimSun" w:hAnsi="SimSun" w:eastAsia="SimSun" w:cs="SimSun"/>
                <w:sz w:val="18"/>
                <w:szCs w:val="18"/>
                <w:b/>
                <w:bCs/>
                <w:spacing w:val="3"/>
              </w:rPr>
              <w:t>健康素养(%)</w:t>
            </w:r>
          </w:p>
        </w:tc>
      </w:tr>
      <w:tr>
        <w:trPr>
          <w:trHeight w:val="341" w:hRule="atLeast"/>
        </w:trPr>
        <w:tc>
          <w:tcPr>
            <w:tcW w:w="4471" w:type="dxa"/>
            <w:vAlign w:val="top"/>
            <w:tcBorders>
              <w:top w:val="single" w:color="000000" w:sz="4" w:space="0"/>
            </w:tcBorders>
          </w:tcPr>
          <w:p>
            <w:pPr>
              <w:ind w:left="1679"/>
              <w:spacing w:before="78" w:line="219" w:lineRule="auto"/>
              <w:rPr>
                <w:rFonts w:ascii="SimSun" w:hAnsi="SimSun" w:eastAsia="SimSun" w:cs="SimSun"/>
                <w:sz w:val="18"/>
                <w:szCs w:val="18"/>
              </w:rPr>
            </w:pPr>
            <w:r>
              <w:rPr>
                <w:rFonts w:ascii="SimSun" w:hAnsi="SimSun" w:eastAsia="SimSun" w:cs="SimSun"/>
                <w:sz w:val="18"/>
                <w:szCs w:val="18"/>
                <w:spacing w:val="-2"/>
              </w:rPr>
              <w:t>不识字/少识字</w:t>
            </w:r>
          </w:p>
        </w:tc>
        <w:tc>
          <w:tcPr>
            <w:tcW w:w="4098" w:type="dxa"/>
            <w:vAlign w:val="top"/>
            <w:tcBorders>
              <w:top w:val="single" w:color="000000" w:sz="4" w:space="0"/>
            </w:tcBorders>
          </w:tcPr>
          <w:p>
            <w:pPr>
              <w:ind w:left="1898"/>
              <w:spacing w:before="96" w:line="239" w:lineRule="auto"/>
              <w:rPr>
                <w:rFonts w:ascii="SimSun" w:hAnsi="SimSun" w:eastAsia="SimSun" w:cs="SimSun"/>
                <w:sz w:val="18"/>
                <w:szCs w:val="18"/>
              </w:rPr>
            </w:pPr>
            <w:r>
              <w:rPr>
                <w:rFonts w:ascii="SimSun" w:hAnsi="SimSun" w:eastAsia="SimSun" w:cs="SimSun"/>
                <w:sz w:val="18"/>
                <w:szCs w:val="18"/>
                <w:spacing w:val="-2"/>
              </w:rPr>
              <w:t>2.30</w:t>
            </w:r>
          </w:p>
        </w:tc>
      </w:tr>
      <w:tr>
        <w:trPr>
          <w:trHeight w:val="352" w:hRule="atLeast"/>
        </w:trPr>
        <w:tc>
          <w:tcPr>
            <w:tcW w:w="4471" w:type="dxa"/>
            <w:vAlign w:val="top"/>
          </w:tcPr>
          <w:p>
            <w:pPr>
              <w:ind w:left="2089"/>
              <w:spacing w:before="88" w:line="221" w:lineRule="auto"/>
              <w:rPr>
                <w:rFonts w:ascii="SimSun" w:hAnsi="SimSun" w:eastAsia="SimSun" w:cs="SimSun"/>
                <w:sz w:val="18"/>
                <w:szCs w:val="18"/>
              </w:rPr>
            </w:pPr>
            <w:r>
              <w:rPr>
                <w:rFonts w:ascii="SimSun" w:hAnsi="SimSun" w:eastAsia="SimSun" w:cs="SimSun"/>
                <w:sz w:val="18"/>
                <w:szCs w:val="18"/>
                <w:spacing w:val="4"/>
              </w:rPr>
              <w:t>小学</w:t>
            </w:r>
          </w:p>
        </w:tc>
        <w:tc>
          <w:tcPr>
            <w:tcW w:w="4098" w:type="dxa"/>
            <w:vAlign w:val="top"/>
          </w:tcPr>
          <w:p>
            <w:pPr>
              <w:ind w:left="1898"/>
              <w:spacing w:before="105" w:line="239" w:lineRule="auto"/>
              <w:rPr>
                <w:rFonts w:ascii="SimSun" w:hAnsi="SimSun" w:eastAsia="SimSun" w:cs="SimSun"/>
                <w:sz w:val="18"/>
                <w:szCs w:val="18"/>
              </w:rPr>
            </w:pPr>
            <w:r>
              <w:rPr>
                <w:rFonts w:ascii="SimSun" w:hAnsi="SimSun" w:eastAsia="SimSun" w:cs="SimSun"/>
                <w:sz w:val="18"/>
                <w:szCs w:val="18"/>
                <w:spacing w:val="-2"/>
              </w:rPr>
              <w:t>4.03</w:t>
            </w:r>
          </w:p>
        </w:tc>
      </w:tr>
      <w:tr>
        <w:trPr>
          <w:trHeight w:val="353" w:hRule="atLeast"/>
        </w:trPr>
        <w:tc>
          <w:tcPr>
            <w:tcW w:w="4471" w:type="dxa"/>
            <w:vAlign w:val="top"/>
          </w:tcPr>
          <w:p>
            <w:pPr>
              <w:ind w:left="2089"/>
              <w:spacing w:before="96" w:line="220" w:lineRule="auto"/>
              <w:rPr>
                <w:rFonts w:ascii="SimSun" w:hAnsi="SimSun" w:eastAsia="SimSun" w:cs="SimSun"/>
                <w:sz w:val="18"/>
                <w:szCs w:val="18"/>
              </w:rPr>
            </w:pPr>
            <w:r>
              <w:rPr>
                <w:rFonts w:ascii="SimSun" w:hAnsi="SimSun" w:eastAsia="SimSun" w:cs="SimSun"/>
                <w:sz w:val="18"/>
                <w:szCs w:val="18"/>
                <w:spacing w:val="9"/>
              </w:rPr>
              <w:t>初中</w:t>
            </w:r>
          </w:p>
        </w:tc>
        <w:tc>
          <w:tcPr>
            <w:tcW w:w="4098" w:type="dxa"/>
            <w:vAlign w:val="top"/>
          </w:tcPr>
          <w:p>
            <w:pPr>
              <w:ind w:left="1898"/>
              <w:spacing w:before="113" w:line="235" w:lineRule="auto"/>
              <w:rPr>
                <w:rFonts w:ascii="SimSun" w:hAnsi="SimSun" w:eastAsia="SimSun" w:cs="SimSun"/>
                <w:sz w:val="18"/>
                <w:szCs w:val="18"/>
              </w:rPr>
            </w:pPr>
            <w:r>
              <w:rPr>
                <w:rFonts w:ascii="SimSun" w:hAnsi="SimSun" w:eastAsia="SimSun" w:cs="SimSun"/>
                <w:sz w:val="18"/>
                <w:szCs w:val="18"/>
                <w:spacing w:val="-2"/>
              </w:rPr>
              <w:t>6.84</w:t>
            </w:r>
          </w:p>
        </w:tc>
      </w:tr>
      <w:tr>
        <w:trPr>
          <w:trHeight w:val="349" w:hRule="atLeast"/>
        </w:trPr>
        <w:tc>
          <w:tcPr>
            <w:tcW w:w="4471" w:type="dxa"/>
            <w:vAlign w:val="top"/>
          </w:tcPr>
          <w:p>
            <w:pPr>
              <w:ind w:left="1639"/>
              <w:spacing w:before="92" w:line="219" w:lineRule="auto"/>
              <w:rPr>
                <w:rFonts w:ascii="SimSun" w:hAnsi="SimSun" w:eastAsia="SimSun" w:cs="SimSun"/>
                <w:sz w:val="18"/>
                <w:szCs w:val="18"/>
              </w:rPr>
            </w:pPr>
            <w:r>
              <w:rPr>
                <w:rFonts w:ascii="SimSun" w:hAnsi="SimSun" w:eastAsia="SimSun" w:cs="SimSun"/>
                <w:sz w:val="18"/>
                <w:szCs w:val="18"/>
                <w:spacing w:val="-2"/>
              </w:rPr>
              <w:t>高中/中专/职高</w:t>
            </w:r>
          </w:p>
        </w:tc>
        <w:tc>
          <w:tcPr>
            <w:tcW w:w="4098" w:type="dxa"/>
            <w:vAlign w:val="top"/>
          </w:tcPr>
          <w:p>
            <w:pPr>
              <w:ind w:left="1858"/>
              <w:spacing w:before="110" w:line="234" w:lineRule="auto"/>
              <w:rPr>
                <w:rFonts w:ascii="SimSun" w:hAnsi="SimSun" w:eastAsia="SimSun" w:cs="SimSun"/>
                <w:sz w:val="18"/>
                <w:szCs w:val="18"/>
              </w:rPr>
            </w:pPr>
            <w:r>
              <w:rPr>
                <w:rFonts w:ascii="SimSun" w:hAnsi="SimSun" w:eastAsia="SimSun" w:cs="SimSun"/>
                <w:sz w:val="18"/>
                <w:szCs w:val="18"/>
                <w:spacing w:val="-4"/>
              </w:rPr>
              <w:t>13.02</w:t>
            </w:r>
          </w:p>
        </w:tc>
      </w:tr>
      <w:tr>
        <w:trPr>
          <w:trHeight w:val="354" w:hRule="atLeast"/>
        </w:trPr>
        <w:tc>
          <w:tcPr>
            <w:tcW w:w="4471" w:type="dxa"/>
            <w:vAlign w:val="top"/>
          </w:tcPr>
          <w:p>
            <w:pPr>
              <w:ind w:left="1819"/>
              <w:spacing w:before="94" w:line="220" w:lineRule="auto"/>
              <w:rPr>
                <w:rFonts w:ascii="SimSun" w:hAnsi="SimSun" w:eastAsia="SimSun" w:cs="SimSun"/>
                <w:sz w:val="18"/>
                <w:szCs w:val="18"/>
              </w:rPr>
            </w:pPr>
            <w:r>
              <w:rPr>
                <w:rFonts w:ascii="SimSun" w:hAnsi="SimSun" w:eastAsia="SimSun" w:cs="SimSun"/>
                <w:sz w:val="18"/>
                <w:szCs w:val="18"/>
                <w:spacing w:val="-2"/>
              </w:rPr>
              <w:t>大专及以上</w:t>
            </w:r>
          </w:p>
        </w:tc>
        <w:tc>
          <w:tcPr>
            <w:tcW w:w="4098" w:type="dxa"/>
            <w:vAlign w:val="top"/>
          </w:tcPr>
          <w:p>
            <w:pPr>
              <w:ind w:left="1858"/>
              <w:spacing w:before="111" w:line="238" w:lineRule="auto"/>
              <w:rPr>
                <w:rFonts w:ascii="SimSun" w:hAnsi="SimSun" w:eastAsia="SimSun" w:cs="SimSun"/>
                <w:sz w:val="18"/>
                <w:szCs w:val="18"/>
              </w:rPr>
            </w:pPr>
            <w:r>
              <w:rPr>
                <w:rFonts w:ascii="SimSun" w:hAnsi="SimSun" w:eastAsia="SimSun" w:cs="SimSun"/>
                <w:sz w:val="18"/>
                <w:szCs w:val="18"/>
                <w:spacing w:val="-2"/>
              </w:rPr>
              <w:t>24.34</w:t>
            </w:r>
          </w:p>
        </w:tc>
      </w:tr>
      <w:tr>
        <w:trPr>
          <w:trHeight w:val="356" w:hRule="atLeast"/>
        </w:trPr>
        <w:tc>
          <w:tcPr>
            <w:tcW w:w="4471" w:type="dxa"/>
            <w:vAlign w:val="top"/>
            <w:tcBorders>
              <w:bottom w:val="single" w:color="000000" w:sz="4" w:space="0"/>
            </w:tcBorders>
          </w:tcPr>
          <w:p>
            <w:pPr>
              <w:ind w:left="2089"/>
              <w:spacing w:before="100" w:line="221" w:lineRule="auto"/>
              <w:rPr>
                <w:rFonts w:ascii="SimSun" w:hAnsi="SimSun" w:eastAsia="SimSun" w:cs="SimSun"/>
                <w:sz w:val="18"/>
                <w:szCs w:val="18"/>
              </w:rPr>
            </w:pPr>
            <w:r>
              <w:rPr>
                <w:rFonts w:ascii="SimSun" w:hAnsi="SimSun" w:eastAsia="SimSun" w:cs="SimSun"/>
                <w:sz w:val="18"/>
                <w:szCs w:val="18"/>
                <w:spacing w:val="-2"/>
              </w:rPr>
              <w:t>合计</w:t>
            </w:r>
          </w:p>
        </w:tc>
        <w:tc>
          <w:tcPr>
            <w:tcW w:w="4098" w:type="dxa"/>
            <w:vAlign w:val="top"/>
            <w:tcBorders>
              <w:bottom w:val="single" w:color="000000" w:sz="4" w:space="0"/>
            </w:tcBorders>
          </w:tcPr>
          <w:p>
            <w:pPr>
              <w:ind w:left="1898"/>
              <w:spacing w:before="117" w:line="234" w:lineRule="auto"/>
              <w:rPr>
                <w:rFonts w:ascii="SimSun" w:hAnsi="SimSun" w:eastAsia="SimSun" w:cs="SimSun"/>
                <w:sz w:val="18"/>
                <w:szCs w:val="18"/>
              </w:rPr>
            </w:pPr>
            <w:r>
              <w:rPr>
                <w:rFonts w:ascii="SimSun" w:hAnsi="SimSun" w:eastAsia="SimSun" w:cs="SimSun"/>
                <w:sz w:val="18"/>
                <w:szCs w:val="18"/>
                <w:spacing w:val="-2"/>
              </w:rPr>
              <w:t>9.48</w:t>
            </w:r>
          </w:p>
        </w:tc>
      </w:tr>
    </w:tbl>
    <w:p>
      <w:pPr>
        <w:ind w:left="1180"/>
        <w:spacing w:before="100" w:line="218" w:lineRule="auto"/>
        <w:rPr>
          <w:rFonts w:ascii="SimSun" w:hAnsi="SimSun" w:eastAsia="SimSun" w:cs="SimSun"/>
          <w:sz w:val="16"/>
          <w:szCs w:val="16"/>
        </w:rPr>
      </w:pPr>
      <w:r>
        <w:rPr>
          <w:rFonts w:ascii="SimSun" w:hAnsi="SimSun" w:eastAsia="SimSun" w:cs="SimSun"/>
          <w:sz w:val="16"/>
          <w:szCs w:val="16"/>
          <w:spacing w:val="-12"/>
        </w:rPr>
        <w:t>资料来源：中国健康教育中心.2013年中国居民</w:t>
      </w:r>
      <w:r>
        <w:rPr>
          <w:rFonts w:ascii="SimSun" w:hAnsi="SimSun" w:eastAsia="SimSun" w:cs="SimSun"/>
          <w:sz w:val="16"/>
          <w:szCs w:val="16"/>
          <w:spacing w:val="-13"/>
        </w:rPr>
        <w:t>健康素养监测报告.2013</w:t>
      </w:r>
    </w:p>
    <w:p>
      <w:pPr>
        <w:pStyle w:val="BodyText"/>
        <w:ind w:left="1180" w:right="5" w:firstLine="460"/>
        <w:spacing w:before="192" w:line="370" w:lineRule="auto"/>
        <w:jc w:val="both"/>
        <w:rPr>
          <w:rFonts w:ascii="SimSun" w:hAnsi="SimSun" w:eastAsia="SimSun" w:cs="SimSun"/>
        </w:rPr>
      </w:pPr>
      <w:r>
        <w:rPr>
          <w:rFonts w:ascii="SimSun" w:hAnsi="SimSun" w:eastAsia="SimSun" w:cs="SimSun"/>
          <w:spacing w:val="12"/>
        </w:rPr>
        <w:t>2.</w:t>
      </w:r>
      <w:r>
        <w:rPr>
          <w:rFonts w:ascii="SimSun" w:hAnsi="SimSun" w:eastAsia="SimSun" w:cs="SimSun"/>
          <w:spacing w:val="-16"/>
        </w:rPr>
        <w:t xml:space="preserve"> </w:t>
      </w:r>
      <w:r>
        <w:rPr>
          <w:spacing w:val="12"/>
        </w:rPr>
        <w:t>教育影响人们对卫生服务的利用</w:t>
      </w:r>
      <w:r>
        <w:rPr>
          <w:spacing w:val="78"/>
        </w:rPr>
        <w:t xml:space="preserve"> </w:t>
      </w:r>
      <w:r>
        <w:rPr>
          <w:rFonts w:ascii="SimSun" w:hAnsi="SimSun" w:eastAsia="SimSun" w:cs="SimSun"/>
          <w:spacing w:val="12"/>
        </w:rPr>
        <w:t>卫生服务利用的前提是卫生服务需要转化为卫生服</w:t>
      </w:r>
      <w:r>
        <w:rPr>
          <w:rFonts w:ascii="SimSun" w:hAnsi="SimSun" w:eastAsia="SimSun" w:cs="SimSun"/>
          <w:spacing w:val="11"/>
        </w:rPr>
        <w:t>务需</w:t>
      </w:r>
      <w:r>
        <w:rPr>
          <w:rFonts w:ascii="SimSun" w:hAnsi="SimSun" w:eastAsia="SimSun" w:cs="SimSun"/>
        </w:rPr>
        <w:t xml:space="preserve"> </w:t>
      </w:r>
      <w:r>
        <w:rPr>
          <w:rFonts w:ascii="SimSun" w:hAnsi="SimSun" w:eastAsia="SimSun" w:cs="SimSun"/>
          <w:spacing w:val="9"/>
        </w:rPr>
        <w:t>求。需要能否转化为需求，除了经济支付能力外，</w:t>
      </w:r>
      <w:r>
        <w:rPr>
          <w:rFonts w:ascii="SimSun" w:hAnsi="SimSun" w:eastAsia="SimSun" w:cs="SimSun"/>
          <w:spacing w:val="8"/>
        </w:rPr>
        <w:t>个体的健康保健意识非常重要。教育可以有效地</w:t>
      </w:r>
      <w:r>
        <w:rPr>
          <w:rFonts w:ascii="SimSun" w:hAnsi="SimSun" w:eastAsia="SimSun" w:cs="SimSun"/>
        </w:rPr>
        <w:t xml:space="preserve"> </w:t>
      </w:r>
      <w:r>
        <w:rPr>
          <w:rFonts w:ascii="SimSun" w:hAnsi="SimSun" w:eastAsia="SimSun" w:cs="SimSun"/>
          <w:spacing w:val="9"/>
        </w:rPr>
        <w:t>引导人们将健康需要转化为健康需求。教育贯穿于一个人</w:t>
      </w:r>
      <w:r>
        <w:rPr>
          <w:rFonts w:ascii="SimSun" w:hAnsi="SimSun" w:eastAsia="SimSun" w:cs="SimSun"/>
          <w:spacing w:val="8"/>
        </w:rPr>
        <w:t>的一生，可以是来自学校或者社会的规范</w:t>
      </w:r>
      <w:r>
        <w:rPr>
          <w:rFonts w:ascii="SimSun" w:hAnsi="SimSun" w:eastAsia="SimSun" w:cs="SimSun"/>
        </w:rPr>
        <w:t xml:space="preserve"> </w:t>
      </w:r>
      <w:r>
        <w:rPr>
          <w:rFonts w:ascii="SimSun" w:hAnsi="SimSun" w:eastAsia="SimSun" w:cs="SimSun"/>
          <w:spacing w:val="10"/>
        </w:rPr>
        <w:t>化教育，也可以是个体获得的非规范化教育。当教育程度较高的个体接收到相关的卫生服务信息，</w:t>
      </w:r>
      <w:r>
        <w:rPr>
          <w:rFonts w:ascii="SimSun" w:hAnsi="SimSun" w:eastAsia="SimSun" w:cs="SimSun"/>
          <w:spacing w:val="3"/>
        </w:rPr>
        <w:t xml:space="preserve"> </w:t>
      </w:r>
      <w:r>
        <w:rPr>
          <w:rFonts w:ascii="SimSun" w:hAnsi="SimSun" w:eastAsia="SimSun" w:cs="SimSun"/>
          <w:spacing w:val="9"/>
        </w:rPr>
        <w:t>意识到自身患病并需要卫生服务的时候，往往会积</w:t>
      </w:r>
      <w:r>
        <w:rPr>
          <w:rFonts w:ascii="SimSun" w:hAnsi="SimSun" w:eastAsia="SimSun" w:cs="SimSun"/>
          <w:spacing w:val="8"/>
        </w:rPr>
        <w:t>极主动地去寻求医疗卫生服务，达到提高自身健</w:t>
      </w:r>
    </w:p>
    <w:p>
      <w:pPr>
        <w:spacing w:line="370" w:lineRule="auto"/>
        <w:sectPr>
          <w:pgSz w:w="11220" w:h="15870"/>
          <w:pgMar w:top="400" w:right="1029" w:bottom="400" w:left="399" w:header="0" w:footer="0" w:gutter="0"/>
        </w:sectPr>
        <w:rPr>
          <w:rFonts w:ascii="SimSun" w:hAnsi="SimSun" w:eastAsia="SimSun" w:cs="SimSun"/>
        </w:rPr>
      </w:pPr>
    </w:p>
    <w:p>
      <w:pPr>
        <w:pStyle w:val="BodyText"/>
        <w:spacing w:before="166" w:line="222" w:lineRule="auto"/>
        <w:jc w:val="right"/>
        <w:rPr>
          <w:rFonts w:ascii="Times New Roman" w:hAnsi="Times New Roman" w:eastAsia="Times New Roman" w:cs="Times New Roman"/>
        </w:rPr>
      </w:pPr>
      <w:bookmarkStart w:name="bookmark384" w:id="131"/>
      <w:bookmarkEnd w:id="131"/>
      <w:r>
        <w:rPr>
          <w:spacing w:val="-16"/>
        </w:rPr>
        <w:t>第六章</w:t>
      </w:r>
      <w:r>
        <w:rPr>
          <w:spacing w:val="-16"/>
        </w:rPr>
        <w:t xml:space="preserve"> </w:t>
      </w:r>
      <w:r>
        <w:rPr>
          <w:spacing w:val="-16"/>
        </w:rPr>
        <w:t>社会文化因素与健康</w:t>
      </w:r>
      <w:r>
        <w:rPr>
          <w:spacing w:val="-16"/>
        </w:rPr>
        <w:t xml:space="preserve">         </w:t>
      </w:r>
      <w:r>
        <w:rPr>
          <w:spacing w:val="-17"/>
        </w:rPr>
        <w:t xml:space="preserve">  </w:t>
      </w:r>
      <w:r>
        <w:rPr>
          <w:rFonts w:ascii="Times New Roman" w:hAnsi="Times New Roman" w:eastAsia="Times New Roman" w:cs="Times New Roman"/>
          <w:spacing w:val="-17"/>
          <w:position w:val="-1"/>
        </w:rPr>
        <w:t>61</w:t>
      </w:r>
    </w:p>
    <w:p>
      <w:pPr>
        <w:spacing w:line="268" w:lineRule="auto"/>
        <w:rPr>
          <w:rFonts w:ascii="Arial"/>
          <w:sz w:val="21"/>
        </w:rPr>
      </w:pPr>
      <w:r/>
    </w:p>
    <w:p>
      <w:pPr>
        <w:spacing w:line="268" w:lineRule="auto"/>
        <w:rPr>
          <w:rFonts w:ascii="Arial"/>
          <w:sz w:val="21"/>
        </w:rPr>
      </w:pPr>
      <w:r/>
    </w:p>
    <w:p>
      <w:pPr>
        <w:ind w:right="1112"/>
        <w:spacing w:before="62" w:line="372" w:lineRule="auto"/>
        <w:rPr>
          <w:rFonts w:ascii="SimSun" w:hAnsi="SimSun" w:eastAsia="SimSun" w:cs="SimSun"/>
          <w:sz w:val="19"/>
          <w:szCs w:val="19"/>
        </w:rPr>
      </w:pPr>
      <w:r>
        <w:rPr>
          <w:rFonts w:ascii="SimSun" w:hAnsi="SimSun" w:eastAsia="SimSun" w:cs="SimSun"/>
          <w:sz w:val="19"/>
          <w:szCs w:val="19"/>
          <w:spacing w:val="9"/>
        </w:rPr>
        <w:t>康水平的目的。从另一方面讲，教育程度较高的个体往</w:t>
      </w:r>
      <w:r>
        <w:rPr>
          <w:rFonts w:ascii="SimSun" w:hAnsi="SimSun" w:eastAsia="SimSun" w:cs="SimSun"/>
          <w:sz w:val="19"/>
          <w:szCs w:val="19"/>
          <w:spacing w:val="8"/>
        </w:rPr>
        <w:t>往会更重视自我保健，选择有益健康的行为</w:t>
      </w:r>
      <w:r>
        <w:rPr>
          <w:rFonts w:ascii="SimSun" w:hAnsi="SimSun" w:eastAsia="SimSun" w:cs="SimSun"/>
          <w:sz w:val="19"/>
          <w:szCs w:val="19"/>
        </w:rPr>
        <w:t xml:space="preserve"> </w:t>
      </w:r>
      <w:r>
        <w:rPr>
          <w:rFonts w:ascii="SimSun" w:hAnsi="SimSun" w:eastAsia="SimSun" w:cs="SimSun"/>
          <w:sz w:val="19"/>
          <w:szCs w:val="19"/>
          <w:spacing w:val="3"/>
        </w:rPr>
        <w:t>生活方式，克服有害健康的行为，从而降低了患病风险，</w:t>
      </w:r>
      <w:r>
        <w:rPr>
          <w:rFonts w:ascii="SimSun" w:hAnsi="SimSun" w:eastAsia="SimSun" w:cs="SimSun"/>
          <w:sz w:val="19"/>
          <w:szCs w:val="19"/>
          <w:spacing w:val="2"/>
        </w:rPr>
        <w:t>减少对卫生服务的需要和利用。</w:t>
      </w:r>
    </w:p>
    <w:p>
      <w:pPr>
        <w:pStyle w:val="BodyText"/>
        <w:ind w:right="1026" w:firstLine="380"/>
        <w:spacing w:before="23" w:line="370" w:lineRule="auto"/>
        <w:jc w:val="both"/>
        <w:rPr>
          <w:rFonts w:ascii="SimSun" w:hAnsi="SimSun" w:eastAsia="SimSun" w:cs="SimSun"/>
        </w:rPr>
      </w:pPr>
      <w:r>
        <w:rPr>
          <w:rFonts w:ascii="SimSun" w:hAnsi="SimSun" w:eastAsia="SimSun" w:cs="SimSun"/>
          <w:spacing w:val="12"/>
        </w:rPr>
        <w:t>3.</w:t>
      </w:r>
      <w:r>
        <w:rPr>
          <w:rFonts w:ascii="SimSun" w:hAnsi="SimSun" w:eastAsia="SimSun" w:cs="SimSun"/>
          <w:spacing w:val="-21"/>
        </w:rPr>
        <w:t xml:space="preserve"> </w:t>
      </w:r>
      <w:r>
        <w:rPr>
          <w:spacing w:val="12"/>
        </w:rPr>
        <w:t>教育影响人们的就业机会及收入</w:t>
      </w:r>
      <w:r>
        <w:rPr>
          <w:spacing w:val="12"/>
        </w:rPr>
        <w:t xml:space="preserve">  </w:t>
      </w:r>
      <w:r>
        <w:rPr>
          <w:rFonts w:ascii="SimSun" w:hAnsi="SimSun" w:eastAsia="SimSun" w:cs="SimSun"/>
          <w:spacing w:val="12"/>
        </w:rPr>
        <w:t>个体受教育或社会化的程度不同，其社会财富及支付能</w:t>
      </w:r>
      <w:r>
        <w:rPr>
          <w:rFonts w:ascii="SimSun" w:hAnsi="SimSun" w:eastAsia="SimSun" w:cs="SimSun"/>
        </w:rPr>
        <w:t xml:space="preserve"> </w:t>
      </w:r>
      <w:r>
        <w:rPr>
          <w:rFonts w:ascii="SimSun" w:hAnsi="SimSun" w:eastAsia="SimSun" w:cs="SimSun"/>
          <w:spacing w:val="12"/>
        </w:rPr>
        <w:t>力也不相同。在知识经济的时代，受教育程度与收入成正比是社会发展的趋势。2000年美国人口</w:t>
      </w:r>
      <w:r>
        <w:rPr>
          <w:rFonts w:ascii="SimSun" w:hAnsi="SimSun" w:eastAsia="SimSun" w:cs="SimSun"/>
          <w:spacing w:val="9"/>
        </w:rPr>
        <w:t xml:space="preserve">  </w:t>
      </w:r>
      <w:r>
        <w:rPr>
          <w:rFonts w:ascii="SimSun" w:hAnsi="SimSun" w:eastAsia="SimSun" w:cs="SimSun"/>
          <w:spacing w:val="11"/>
        </w:rPr>
        <w:t>普查局在对教育程度与收入情况经过统计后预测</w:t>
      </w:r>
      <w:r>
        <w:rPr>
          <w:rFonts w:ascii="SimSun" w:hAnsi="SimSun" w:eastAsia="SimSun" w:cs="SimSun"/>
          <w:spacing w:val="10"/>
        </w:rPr>
        <w:t>：高中毕业生一生的收入约120万美元，大专毕业</w:t>
      </w:r>
      <w:r>
        <w:rPr>
          <w:rFonts w:ascii="SimSun" w:hAnsi="SimSun" w:eastAsia="SimSun" w:cs="SimSun"/>
        </w:rPr>
        <w:t xml:space="preserve">  </w:t>
      </w:r>
      <w:r>
        <w:rPr>
          <w:rFonts w:ascii="SimSun" w:hAnsi="SimSun" w:eastAsia="SimSun" w:cs="SimSun"/>
          <w:spacing w:val="14"/>
        </w:rPr>
        <w:t>生约160万美元，大学毕业生约210万美</w:t>
      </w:r>
      <w:r>
        <w:rPr>
          <w:rFonts w:ascii="SimSun" w:hAnsi="SimSun" w:eastAsia="SimSun" w:cs="SimSun"/>
          <w:spacing w:val="13"/>
        </w:rPr>
        <w:t>元，硕士毕业生约250万美元，博士毕业生约340万美元。</w:t>
      </w:r>
      <w:r>
        <w:rPr>
          <w:rFonts w:ascii="SimSun" w:hAnsi="SimSun" w:eastAsia="SimSun" w:cs="SimSun"/>
        </w:rPr>
        <w:t xml:space="preserve"> </w:t>
      </w:r>
      <w:r>
        <w:rPr>
          <w:rFonts w:ascii="SimSun" w:hAnsi="SimSun" w:eastAsia="SimSun" w:cs="SimSun"/>
          <w:spacing w:val="17"/>
        </w:rPr>
        <w:t>教育程度还与失业率密切相关。2008年，美国高中学历以下者失业率为9%,高中学历者为5.7</w:t>
      </w:r>
      <w:r>
        <w:rPr>
          <w:rFonts w:ascii="SimSun" w:hAnsi="SimSun" w:eastAsia="SimSun" w:cs="SimSun"/>
          <w:spacing w:val="16"/>
        </w:rPr>
        <w:t>%,</w:t>
      </w:r>
      <w:r>
        <w:rPr>
          <w:rFonts w:ascii="SimSun" w:hAnsi="SimSun" w:eastAsia="SimSun" w:cs="SimSun"/>
        </w:rPr>
        <w:t xml:space="preserve"> </w:t>
      </w:r>
      <w:r>
        <w:rPr>
          <w:rFonts w:ascii="SimSun" w:hAnsi="SimSun" w:eastAsia="SimSun" w:cs="SimSun"/>
          <w:spacing w:val="17"/>
        </w:rPr>
        <w:t>大专学历者为3.7%,大学学历者为2.8%,硕士学历者为2.4%,博士学历者为2%。总体而言，个体</w:t>
      </w:r>
      <w:r>
        <w:rPr>
          <w:rFonts w:ascii="SimSun" w:hAnsi="SimSun" w:eastAsia="SimSun" w:cs="SimSun"/>
          <w:spacing w:val="4"/>
        </w:rPr>
        <w:t xml:space="preserve">  </w:t>
      </w:r>
      <w:r>
        <w:rPr>
          <w:rFonts w:ascii="SimSun" w:hAnsi="SimSun" w:eastAsia="SimSun" w:cs="SimSun"/>
          <w:spacing w:val="4"/>
        </w:rPr>
        <w:t>受教育程度越高，其工作的能力越强，获得的就业机会和劳动收入也越多，利用社会资源的能力也越</w:t>
      </w:r>
      <w:r>
        <w:rPr>
          <w:rFonts w:ascii="SimSun" w:hAnsi="SimSun" w:eastAsia="SimSun" w:cs="SimSun"/>
        </w:rPr>
        <w:t xml:space="preserve">  </w:t>
      </w:r>
      <w:r>
        <w:rPr>
          <w:rFonts w:ascii="SimSun" w:hAnsi="SimSun" w:eastAsia="SimSun" w:cs="SimSun"/>
          <w:spacing w:val="5"/>
        </w:rPr>
        <w:t>强，从而可以在生活中更多更好地获得健康信息和服务</w:t>
      </w:r>
      <w:r>
        <w:rPr>
          <w:rFonts w:ascii="SimSun" w:hAnsi="SimSun" w:eastAsia="SimSun" w:cs="SimSun"/>
          <w:spacing w:val="4"/>
        </w:rPr>
        <w:t>，争取更高的健康水平。</w:t>
      </w:r>
    </w:p>
    <w:p>
      <w:pPr>
        <w:pStyle w:val="BodyText"/>
        <w:ind w:left="403"/>
        <w:spacing w:before="175" w:line="222" w:lineRule="auto"/>
        <w:outlineLvl w:val="2"/>
        <w:rPr>
          <w:sz w:val="25"/>
          <w:szCs w:val="25"/>
        </w:rPr>
      </w:pPr>
      <w:bookmarkStart w:name="bookmark79" w:id="132"/>
      <w:bookmarkEnd w:id="132"/>
      <w:r>
        <w:rPr>
          <w:sz w:val="25"/>
          <w:szCs w:val="25"/>
          <w:b/>
          <w:bCs/>
          <w:spacing w:val="-6"/>
        </w:rPr>
        <w:t>二、科技进步对健康的影响</w:t>
      </w:r>
    </w:p>
    <w:p>
      <w:pPr>
        <w:spacing w:line="276" w:lineRule="auto"/>
        <w:rPr>
          <w:rFonts w:ascii="Arial"/>
          <w:sz w:val="21"/>
        </w:rPr>
      </w:pPr>
      <w:r/>
    </w:p>
    <w:p>
      <w:pPr>
        <w:ind w:right="1101" w:firstLine="399"/>
        <w:spacing w:before="62" w:line="368" w:lineRule="auto"/>
        <w:jc w:val="both"/>
        <w:rPr>
          <w:rFonts w:ascii="SimSun" w:hAnsi="SimSun" w:eastAsia="SimSun" w:cs="SimSun"/>
          <w:sz w:val="19"/>
          <w:szCs w:val="19"/>
        </w:rPr>
      </w:pPr>
      <w:r>
        <w:rPr>
          <w:rFonts w:ascii="SimSun" w:hAnsi="SimSun" w:eastAsia="SimSun" w:cs="SimSun"/>
          <w:sz w:val="19"/>
          <w:szCs w:val="19"/>
          <w:spacing w:val="12"/>
        </w:rPr>
        <w:t>科学技术包含着科学和技术两个概念。科学(</w:t>
      </w:r>
      <w:r>
        <w:rPr>
          <w:rFonts w:ascii="SimSun" w:hAnsi="SimSun" w:eastAsia="SimSun" w:cs="SimSun"/>
          <w:sz w:val="19"/>
          <w:szCs w:val="19"/>
        </w:rPr>
        <w:t>science</w:t>
      </w:r>
      <w:r>
        <w:rPr>
          <w:rFonts w:ascii="SimSun" w:hAnsi="SimSun" w:eastAsia="SimSun" w:cs="SimSun"/>
          <w:sz w:val="19"/>
          <w:szCs w:val="19"/>
          <w:spacing w:val="12"/>
        </w:rPr>
        <w:t>)是人类在长期认识和改造世界的过</w:t>
      </w:r>
      <w:r>
        <w:rPr>
          <w:rFonts w:ascii="SimSun" w:hAnsi="SimSun" w:eastAsia="SimSun" w:cs="SimSun"/>
          <w:sz w:val="19"/>
          <w:szCs w:val="19"/>
          <w:spacing w:val="11"/>
        </w:rPr>
        <w:t>程中</w:t>
      </w:r>
      <w:r>
        <w:rPr>
          <w:rFonts w:ascii="SimSun" w:hAnsi="SimSun" w:eastAsia="SimSun" w:cs="SimSun"/>
          <w:sz w:val="19"/>
          <w:szCs w:val="19"/>
        </w:rPr>
        <w:t xml:space="preserve"> </w:t>
      </w:r>
      <w:r>
        <w:rPr>
          <w:rFonts w:ascii="SimSun" w:hAnsi="SimSun" w:eastAsia="SimSun" w:cs="SimSun"/>
          <w:sz w:val="19"/>
          <w:szCs w:val="19"/>
          <w:spacing w:val="12"/>
        </w:rPr>
        <w:t>所积累起来的认识世界事物的知识体系。技术</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technology</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30"/>
        </w:rPr>
        <w:t xml:space="preserve"> </w:t>
      </w:r>
      <w:r>
        <w:rPr>
          <w:rFonts w:ascii="SimSun" w:hAnsi="SimSun" w:eastAsia="SimSun" w:cs="SimSun"/>
          <w:sz w:val="19"/>
          <w:szCs w:val="19"/>
          <w:spacing w:val="12"/>
        </w:rPr>
        <w:t>是指人类根据生产实践</w:t>
      </w:r>
      <w:r>
        <w:rPr>
          <w:rFonts w:ascii="SimSun" w:hAnsi="SimSun" w:eastAsia="SimSun" w:cs="SimSun"/>
          <w:sz w:val="19"/>
          <w:szCs w:val="19"/>
          <w:spacing w:val="11"/>
        </w:rPr>
        <w:t>经验和应用科学</w:t>
      </w:r>
      <w:r>
        <w:rPr>
          <w:rFonts w:ascii="SimSun" w:hAnsi="SimSun" w:eastAsia="SimSun" w:cs="SimSun"/>
          <w:sz w:val="19"/>
          <w:szCs w:val="19"/>
        </w:rPr>
        <w:t xml:space="preserve"> </w:t>
      </w:r>
      <w:r>
        <w:rPr>
          <w:rFonts w:ascii="SimSun" w:hAnsi="SimSun" w:eastAsia="SimSun" w:cs="SimSun"/>
          <w:sz w:val="19"/>
          <w:szCs w:val="19"/>
          <w:spacing w:val="13"/>
        </w:rPr>
        <w:t>原理而发展成的各种工艺操作方法和技能以及物化的各种生产手段和物质装备。科学技术是第一 </w:t>
      </w:r>
      <w:r>
        <w:rPr>
          <w:rFonts w:ascii="SimSun" w:hAnsi="SimSun" w:eastAsia="SimSun" w:cs="SimSun"/>
          <w:sz w:val="19"/>
          <w:szCs w:val="19"/>
          <w:spacing w:val="8"/>
        </w:rPr>
        <w:t>生产力。</w:t>
      </w:r>
    </w:p>
    <w:p>
      <w:pPr>
        <w:ind w:right="1093" w:firstLine="399"/>
        <w:spacing w:before="24" w:line="369" w:lineRule="auto"/>
        <w:rPr>
          <w:rFonts w:ascii="SimSun" w:hAnsi="SimSun" w:eastAsia="SimSun" w:cs="SimSun"/>
          <w:sz w:val="19"/>
          <w:szCs w:val="19"/>
        </w:rPr>
      </w:pPr>
      <w:r>
        <w:rPr>
          <w:rFonts w:ascii="SimSun" w:hAnsi="SimSun" w:eastAsia="SimSun" w:cs="SimSun"/>
          <w:sz w:val="19"/>
          <w:szCs w:val="19"/>
          <w:spacing w:val="6"/>
        </w:rPr>
        <w:t>1. 正向作用  随着科学技术的发展，特别是医学科学与技术的进步，人类对疾病的认识和诊疗</w:t>
      </w:r>
      <w:r>
        <w:rPr>
          <w:rFonts w:ascii="SimSun" w:hAnsi="SimSun" w:eastAsia="SimSun" w:cs="SimSun"/>
          <w:sz w:val="19"/>
          <w:szCs w:val="19"/>
          <w:spacing w:val="8"/>
        </w:rPr>
        <w:t xml:space="preserve"> </w:t>
      </w:r>
      <w:r>
        <w:rPr>
          <w:rFonts w:ascii="SimSun" w:hAnsi="SimSun" w:eastAsia="SimSun" w:cs="SimSun"/>
          <w:sz w:val="19"/>
          <w:szCs w:val="19"/>
          <w:spacing w:val="-2"/>
        </w:rPr>
        <w:t>技术有了很大的改善，应用、推广最新的医疗技术、设备、药品和材料，使病人直</w:t>
      </w:r>
      <w:r>
        <w:rPr>
          <w:rFonts w:ascii="SimSun" w:hAnsi="SimSun" w:eastAsia="SimSun" w:cs="SimSun"/>
          <w:sz w:val="19"/>
          <w:szCs w:val="19"/>
          <w:spacing w:val="-3"/>
        </w:rPr>
        <w:t>接受益。</w:t>
      </w:r>
    </w:p>
    <w:p>
      <w:pPr>
        <w:ind w:right="1111" w:firstLine="399"/>
        <w:spacing w:before="2" w:line="338" w:lineRule="auto"/>
        <w:rPr>
          <w:rFonts w:ascii="SimSun" w:hAnsi="SimSun" w:eastAsia="SimSun" w:cs="SimSun"/>
          <w:sz w:val="19"/>
          <w:szCs w:val="19"/>
        </w:rPr>
      </w:pPr>
      <w:r>
        <w:rPr>
          <w:rFonts w:ascii="SimSun" w:hAnsi="SimSun" w:eastAsia="SimSun" w:cs="SimSun"/>
          <w:sz w:val="19"/>
          <w:szCs w:val="19"/>
          <w:spacing w:val="6"/>
        </w:rPr>
        <w:t>(1)诊疗技术：高科技医疗仪器设备的出现为诊疗疾病提供了有效手段，如各种放</w:t>
      </w:r>
      <w:r>
        <w:rPr>
          <w:rFonts w:ascii="SimSun" w:hAnsi="SimSun" w:eastAsia="SimSun" w:cs="SimSun"/>
          <w:sz w:val="19"/>
          <w:szCs w:val="19"/>
          <w:spacing w:val="5"/>
        </w:rPr>
        <w:t>射、造影、磁</w:t>
      </w:r>
      <w:r>
        <w:rPr>
          <w:rFonts w:ascii="SimSun" w:hAnsi="SimSun" w:eastAsia="SimSun" w:cs="SimSun"/>
          <w:sz w:val="19"/>
          <w:szCs w:val="19"/>
        </w:rPr>
        <w:t xml:space="preserve"> </w:t>
      </w:r>
      <w:r>
        <w:rPr>
          <w:rFonts w:ascii="SimSun" w:hAnsi="SimSun" w:eastAsia="SimSun" w:cs="SimSun"/>
          <w:sz w:val="19"/>
          <w:szCs w:val="19"/>
          <w:spacing w:val="9"/>
        </w:rPr>
        <w:t>共振为诊断提供了清晰可靠的影像资料，提高对疑难疾病</w:t>
      </w:r>
      <w:r>
        <w:rPr>
          <w:rFonts w:ascii="SimSun" w:hAnsi="SimSun" w:eastAsia="SimSun" w:cs="SimSun"/>
          <w:sz w:val="19"/>
          <w:szCs w:val="19"/>
          <w:spacing w:val="8"/>
        </w:rPr>
        <w:t>的诊疗水平。正在兴起和发展的生命科学</w:t>
      </w:r>
      <w:r>
        <w:rPr>
          <w:rFonts w:ascii="SimSun" w:hAnsi="SimSun" w:eastAsia="SimSun" w:cs="SimSun"/>
          <w:sz w:val="19"/>
          <w:szCs w:val="19"/>
        </w:rPr>
        <w:t xml:space="preserve"> </w:t>
      </w:r>
      <w:r>
        <w:rPr>
          <w:rFonts w:ascii="SimSun" w:hAnsi="SimSun" w:eastAsia="SimSun" w:cs="SimSun"/>
          <w:sz w:val="19"/>
          <w:szCs w:val="19"/>
          <w:spacing w:val="8"/>
        </w:rPr>
        <w:t>技术(如基因工程、生殖工程)和纳米技术等在医学中的应用，必将对疾病的早预防、早发现、早诊</w:t>
      </w:r>
      <w:r>
        <w:rPr>
          <w:rFonts w:ascii="SimSun" w:hAnsi="SimSun" w:eastAsia="SimSun" w:cs="SimSun"/>
          <w:sz w:val="19"/>
          <w:szCs w:val="19"/>
          <w:spacing w:val="16"/>
        </w:rPr>
        <w:t xml:space="preserve"> </w:t>
      </w:r>
      <w:r>
        <w:rPr>
          <w:rFonts w:ascii="SimSun" w:hAnsi="SimSun" w:eastAsia="SimSun" w:cs="SimSun"/>
          <w:sz w:val="19"/>
          <w:szCs w:val="19"/>
          <w:spacing w:val="2"/>
        </w:rPr>
        <w:t>断、早治疗、早康复和提高生命质量起到不可估量的作用。</w:t>
      </w:r>
    </w:p>
    <w:p>
      <w:pPr>
        <w:ind w:right="1026" w:firstLine="399"/>
        <w:spacing w:before="167" w:line="348" w:lineRule="auto"/>
        <w:rPr>
          <w:rFonts w:ascii="SimSun" w:hAnsi="SimSun" w:eastAsia="SimSun" w:cs="SimSun"/>
          <w:sz w:val="19"/>
          <w:szCs w:val="19"/>
        </w:rPr>
      </w:pPr>
      <w:r>
        <w:rPr>
          <w:rFonts w:ascii="SimSun" w:hAnsi="SimSun" w:eastAsia="SimSun" w:cs="SimSun"/>
          <w:sz w:val="19"/>
          <w:szCs w:val="19"/>
          <w:spacing w:val="13"/>
        </w:rPr>
        <w:t>(2)信息高速公路：医疗卫生信息高速公路是信息高速</w:t>
      </w:r>
      <w:r>
        <w:rPr>
          <w:rFonts w:ascii="SimSun" w:hAnsi="SimSun" w:eastAsia="SimSun" w:cs="SimSun"/>
          <w:sz w:val="19"/>
          <w:szCs w:val="19"/>
          <w:spacing w:val="12"/>
        </w:rPr>
        <w:t>公路在医疗卫生领域提供服务的总和。</w:t>
      </w:r>
      <w:r>
        <w:rPr>
          <w:rFonts w:ascii="SimSun" w:hAnsi="SimSun" w:eastAsia="SimSun" w:cs="SimSun"/>
          <w:sz w:val="19"/>
          <w:szCs w:val="19"/>
        </w:rPr>
        <w:t xml:space="preserve"> </w:t>
      </w:r>
      <w:r>
        <w:rPr>
          <w:rFonts w:ascii="SimSun" w:hAnsi="SimSun" w:eastAsia="SimSun" w:cs="SimSun"/>
          <w:sz w:val="19"/>
          <w:szCs w:val="19"/>
          <w:spacing w:val="1"/>
        </w:rPr>
        <w:t>互联网对医疗卫生事业的发展影响可概括为：4</w:t>
      </w:r>
      <w:r>
        <w:rPr>
          <w:rFonts w:ascii="Times New Roman" w:hAnsi="Times New Roman" w:eastAsia="Times New Roman" w:cs="Times New Roman"/>
          <w:sz w:val="19"/>
          <w:szCs w:val="19"/>
          <w:spacing w:val="1"/>
        </w:rPr>
        <w:t>C</w:t>
      </w:r>
      <w:r>
        <w:rPr>
          <w:rFonts w:ascii="SimSun" w:hAnsi="SimSun" w:eastAsia="SimSun" w:cs="SimSun"/>
          <w:sz w:val="19"/>
          <w:szCs w:val="19"/>
          <w:spacing w:val="1"/>
        </w:rPr>
        <w:t>、</w:t>
      </w:r>
      <w:r>
        <w:rPr>
          <w:rFonts w:ascii="Times New Roman" w:hAnsi="Times New Roman" w:eastAsia="Times New Roman" w:cs="Times New Roman"/>
          <w:sz w:val="19"/>
          <w:szCs w:val="19"/>
          <w:spacing w:val="1"/>
        </w:rPr>
        <w:t>3P</w:t>
      </w:r>
      <w:r>
        <w:rPr>
          <w:rFonts w:ascii="SimSun" w:hAnsi="SimSun" w:eastAsia="SimSun" w:cs="SimSun"/>
          <w:sz w:val="19"/>
          <w:szCs w:val="19"/>
          <w:spacing w:val="1"/>
        </w:rPr>
        <w:t>、</w:t>
      </w:r>
      <w:r>
        <w:rPr>
          <w:rFonts w:ascii="Times New Roman" w:hAnsi="Times New Roman" w:eastAsia="Times New Roman" w:cs="Times New Roman"/>
          <w:sz w:val="19"/>
          <w:szCs w:val="19"/>
          <w:spacing w:val="1"/>
        </w:rPr>
        <w:t>1S</w:t>
      </w:r>
      <w:r>
        <w:rPr>
          <w:rFonts w:ascii="SimSun" w:hAnsi="SimSun" w:eastAsia="SimSun" w:cs="SimSun"/>
          <w:sz w:val="19"/>
          <w:szCs w:val="19"/>
          <w:spacing w:val="1"/>
        </w:rPr>
        <w:t>。</w:t>
      </w:r>
      <w:r>
        <w:rPr>
          <w:rFonts w:ascii="Times New Roman" w:hAnsi="Times New Roman" w:eastAsia="Times New Roman" w:cs="Times New Roman"/>
          <w:sz w:val="19"/>
          <w:szCs w:val="19"/>
          <w:spacing w:val="1"/>
        </w:rPr>
        <w:t>4C</w:t>
      </w:r>
      <w:r>
        <w:rPr>
          <w:rFonts w:ascii="SimSun" w:hAnsi="SimSun" w:eastAsia="SimSun" w:cs="SimSun"/>
          <w:sz w:val="19"/>
          <w:szCs w:val="19"/>
          <w:spacing w:val="1"/>
        </w:rPr>
        <w:t>是指内容</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content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
        </w:rPr>
        <w:t>、</w:t>
      </w:r>
      <w:r>
        <w:rPr>
          <w:rFonts w:ascii="SimSun" w:hAnsi="SimSun" w:eastAsia="SimSun" w:cs="SimSun"/>
          <w:sz w:val="19"/>
          <w:szCs w:val="19"/>
          <w:spacing w:val="-52"/>
        </w:rPr>
        <w:t xml:space="preserve"> </w:t>
      </w:r>
      <w:r>
        <w:rPr>
          <w:rFonts w:ascii="SimSun" w:hAnsi="SimSun" w:eastAsia="SimSun" w:cs="SimSun"/>
          <w:sz w:val="19"/>
          <w:szCs w:val="19"/>
          <w:spacing w:val="1"/>
        </w:rPr>
        <w:t>连接</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connection</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spacing w:val="4"/>
        </w:rPr>
        <w:t>商</w:t>
      </w:r>
      <w:r>
        <w:rPr>
          <w:rFonts w:ascii="SimSun" w:hAnsi="SimSun" w:eastAsia="SimSun" w:cs="SimSun"/>
          <w:sz w:val="19"/>
          <w:szCs w:val="19"/>
          <w:spacing w:val="-36"/>
        </w:rPr>
        <w:t xml:space="preserve"> </w:t>
      </w:r>
      <w:r>
        <w:rPr>
          <w:rFonts w:ascii="SimSun" w:hAnsi="SimSun" w:eastAsia="SimSun" w:cs="SimSun"/>
          <w:sz w:val="19"/>
          <w:szCs w:val="19"/>
          <w:spacing w:val="4"/>
        </w:rPr>
        <w:t>务</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commerce</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4"/>
        </w:rPr>
        <w:t>、医疗保健</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care</w:t>
      </w:r>
      <w:r>
        <w:rPr>
          <w:rFonts w:ascii="Times New Roman" w:hAnsi="Times New Roman" w:eastAsia="Times New Roman" w:cs="Times New Roman"/>
          <w:sz w:val="19"/>
          <w:szCs w:val="19"/>
          <w:spacing w:val="4"/>
        </w:rPr>
        <w:t>);3P    </w:t>
      </w:r>
      <w:r>
        <w:rPr>
          <w:rFonts w:ascii="SimSun" w:hAnsi="SimSun" w:eastAsia="SimSun" w:cs="SimSun"/>
          <w:sz w:val="19"/>
          <w:szCs w:val="19"/>
          <w:spacing w:val="4"/>
        </w:rPr>
        <w:t>是指病人</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patient</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3"/>
        </w:rPr>
        <w:t>、提供者</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provider</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3"/>
        </w:rPr>
        <w:t>、支付方</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payer</w:t>
      </w:r>
      <w:r>
        <w:rPr>
          <w:rFonts w:ascii="Times New Roman" w:hAnsi="Times New Roman" w:eastAsia="Times New Roman" w:cs="Times New Roman"/>
          <w:sz w:val="19"/>
          <w:szCs w:val="19"/>
          <w:spacing w:val="3"/>
        </w:rPr>
        <w:t>);1S    </w:t>
      </w:r>
      <w:r>
        <w:rPr>
          <w:rFonts w:ascii="SimSun" w:hAnsi="SimSun" w:eastAsia="SimSun" w:cs="SimSun"/>
          <w:sz w:val="19"/>
          <w:szCs w:val="19"/>
          <w:spacing w:val="3"/>
        </w:rPr>
        <w:t>是</w:t>
      </w:r>
      <w:r>
        <w:rPr>
          <w:rFonts w:ascii="SimSun" w:hAnsi="SimSun" w:eastAsia="SimSun" w:cs="SimSun"/>
          <w:sz w:val="19"/>
          <w:szCs w:val="19"/>
          <w:spacing w:val="-32"/>
        </w:rPr>
        <w:t xml:space="preserve"> </w:t>
      </w:r>
      <w:r>
        <w:rPr>
          <w:rFonts w:ascii="SimSun" w:hAnsi="SimSun" w:eastAsia="SimSun" w:cs="SimSun"/>
          <w:sz w:val="19"/>
          <w:szCs w:val="19"/>
          <w:spacing w:val="3"/>
        </w:rPr>
        <w:t>指</w:t>
      </w:r>
      <w:r>
        <w:rPr>
          <w:rFonts w:ascii="SimSun" w:hAnsi="SimSun" w:eastAsia="SimSun" w:cs="SimSun"/>
          <w:sz w:val="19"/>
          <w:szCs w:val="19"/>
        </w:rPr>
        <w:t xml:space="preserve">  </w:t>
      </w:r>
      <w:r>
        <w:rPr>
          <w:rFonts w:ascii="SimSun" w:hAnsi="SimSun" w:eastAsia="SimSun" w:cs="SimSun"/>
          <w:sz w:val="19"/>
          <w:szCs w:val="19"/>
          <w:spacing w:val="6"/>
        </w:rPr>
        <w:t>医药和器械、设备供应商</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supplier</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6"/>
        </w:rPr>
        <w:t>。</w:t>
      </w:r>
      <w:r>
        <w:rPr>
          <w:rFonts w:ascii="SimSun" w:hAnsi="SimSun" w:eastAsia="SimSun" w:cs="SimSun"/>
          <w:sz w:val="19"/>
          <w:szCs w:val="19"/>
          <w:spacing w:val="34"/>
        </w:rPr>
        <w:t xml:space="preserve"> </w:t>
      </w:r>
      <w:r>
        <w:rPr>
          <w:rFonts w:ascii="SimSun" w:hAnsi="SimSun" w:eastAsia="SimSun" w:cs="SimSun"/>
          <w:sz w:val="19"/>
          <w:szCs w:val="19"/>
          <w:spacing w:val="6"/>
        </w:rPr>
        <w:t>通过互联网，医生可以了解最新的医药发展动态；病人可以了</w:t>
      </w:r>
      <w:r>
        <w:rPr>
          <w:rFonts w:ascii="SimSun" w:hAnsi="SimSun" w:eastAsia="SimSun" w:cs="SimSun"/>
          <w:sz w:val="19"/>
          <w:szCs w:val="19"/>
        </w:rPr>
        <w:t xml:space="preserve"> </w:t>
      </w:r>
      <w:r>
        <w:rPr>
          <w:rFonts w:ascii="SimSun" w:hAnsi="SimSun" w:eastAsia="SimSun" w:cs="SimSun"/>
          <w:sz w:val="19"/>
          <w:szCs w:val="19"/>
          <w:spacing w:val="6"/>
        </w:rPr>
        <w:t>解有关的疾病信息、购买非处方药；基层医院可以通过互联网邀请上级医院的专家对病人进行会诊；</w:t>
      </w:r>
      <w:r>
        <w:rPr>
          <w:rFonts w:ascii="SimSun" w:hAnsi="SimSun" w:eastAsia="SimSun" w:cs="SimSun"/>
          <w:sz w:val="19"/>
          <w:szCs w:val="19"/>
        </w:rPr>
        <w:t xml:space="preserve"> </w:t>
      </w:r>
      <w:r>
        <w:rPr>
          <w:rFonts w:ascii="SimSun" w:hAnsi="SimSun" w:eastAsia="SimSun" w:cs="SimSun"/>
          <w:sz w:val="19"/>
          <w:szCs w:val="19"/>
          <w:spacing w:val="9"/>
        </w:rPr>
        <w:t>医疗机构之间实时的数据图像交互和信息共享；借助可</w:t>
      </w:r>
      <w:r>
        <w:rPr>
          <w:rFonts w:ascii="SimSun" w:hAnsi="SimSun" w:eastAsia="SimSun" w:cs="SimSun"/>
          <w:sz w:val="19"/>
          <w:szCs w:val="19"/>
          <w:spacing w:val="8"/>
        </w:rPr>
        <w:t>穿戴医疗设备，病人在家就能得到实时健康</w:t>
      </w:r>
      <w:r>
        <w:rPr>
          <w:rFonts w:ascii="SimSun" w:hAnsi="SimSun" w:eastAsia="SimSun" w:cs="SimSun"/>
          <w:sz w:val="19"/>
          <w:szCs w:val="19"/>
        </w:rPr>
        <w:t xml:space="preserve">  </w:t>
      </w:r>
      <w:r>
        <w:rPr>
          <w:rFonts w:ascii="SimSun" w:hAnsi="SimSun" w:eastAsia="SimSun" w:cs="SimSun"/>
          <w:sz w:val="19"/>
          <w:szCs w:val="19"/>
          <w:spacing w:val="9"/>
        </w:rPr>
        <w:t>监测和预警。</w:t>
      </w:r>
    </w:p>
    <w:p>
      <w:pPr>
        <w:ind w:right="1093" w:firstLine="399"/>
        <w:spacing w:before="182" w:line="356" w:lineRule="auto"/>
        <w:rPr>
          <w:rFonts w:ascii="SimSun" w:hAnsi="SimSun" w:eastAsia="SimSun" w:cs="SimSun"/>
          <w:sz w:val="19"/>
          <w:szCs w:val="19"/>
        </w:rPr>
      </w:pPr>
      <w:r>
        <w:rPr>
          <w:rFonts w:ascii="SimSun" w:hAnsi="SimSun" w:eastAsia="SimSun" w:cs="SimSun"/>
          <w:sz w:val="19"/>
          <w:szCs w:val="19"/>
          <w:spacing w:val="16"/>
        </w:rPr>
        <w:t>2. 负向作用  科学技术是一把双刃剑，它在</w:t>
      </w:r>
      <w:r>
        <w:rPr>
          <w:rFonts w:ascii="SimSun" w:hAnsi="SimSun" w:eastAsia="SimSun" w:cs="SimSun"/>
          <w:sz w:val="19"/>
          <w:szCs w:val="19"/>
          <w:spacing w:val="15"/>
        </w:rPr>
        <w:t>促进人类健康发展的同时，也存在着许多负面</w:t>
      </w:r>
      <w:r>
        <w:rPr>
          <w:rFonts w:ascii="SimSun" w:hAnsi="SimSun" w:eastAsia="SimSun" w:cs="SimSun"/>
          <w:sz w:val="19"/>
          <w:szCs w:val="19"/>
        </w:rPr>
        <w:t xml:space="preserve"> </w:t>
      </w:r>
      <w:r>
        <w:rPr>
          <w:rFonts w:ascii="SimSun" w:hAnsi="SimSun" w:eastAsia="SimSun" w:cs="SimSun"/>
          <w:sz w:val="19"/>
          <w:szCs w:val="19"/>
          <w:spacing w:val="11"/>
        </w:rPr>
        <w:t>影响。</w:t>
      </w:r>
    </w:p>
    <w:p>
      <w:pPr>
        <w:ind w:right="1026" w:firstLine="399"/>
        <w:spacing w:before="38" w:line="324" w:lineRule="auto"/>
        <w:rPr>
          <w:rFonts w:ascii="SimSun" w:hAnsi="SimSun" w:eastAsia="SimSun" w:cs="SimSun"/>
          <w:sz w:val="19"/>
          <w:szCs w:val="19"/>
        </w:rPr>
      </w:pPr>
      <w:r>
        <w:rPr>
          <w:rFonts w:ascii="SimSun" w:hAnsi="SimSun" w:eastAsia="SimSun" w:cs="SimSun"/>
          <w:sz w:val="19"/>
          <w:szCs w:val="19"/>
          <w:spacing w:val="13"/>
        </w:rPr>
        <w:t>(1)高科技在诊疗中的应用，物化了医患之间的关系，</w:t>
      </w:r>
      <w:r>
        <w:rPr>
          <w:rFonts w:ascii="SimSun" w:hAnsi="SimSun" w:eastAsia="SimSun" w:cs="SimSun"/>
          <w:sz w:val="19"/>
          <w:szCs w:val="19"/>
          <w:spacing w:val="12"/>
        </w:rPr>
        <w:t>增加了医患双方对技术和机器的依赖。</w:t>
      </w:r>
      <w:r>
        <w:rPr>
          <w:rFonts w:ascii="SimSun" w:hAnsi="SimSun" w:eastAsia="SimSun" w:cs="SimSun"/>
          <w:sz w:val="19"/>
          <w:szCs w:val="19"/>
        </w:rPr>
        <w:t xml:space="preserve"> </w:t>
      </w:r>
      <w:r>
        <w:rPr>
          <w:rFonts w:ascii="SimSun" w:hAnsi="SimSun" w:eastAsia="SimSun" w:cs="SimSun"/>
          <w:sz w:val="19"/>
          <w:szCs w:val="19"/>
          <w:spacing w:val="9"/>
        </w:rPr>
        <w:t>这就很容易把过去人和人之间亲密的交流、倾诉和倾听</w:t>
      </w:r>
      <w:r>
        <w:rPr>
          <w:rFonts w:ascii="SimSun" w:hAnsi="SimSun" w:eastAsia="SimSun" w:cs="SimSun"/>
          <w:sz w:val="19"/>
          <w:szCs w:val="19"/>
          <w:spacing w:val="8"/>
        </w:rPr>
        <w:t>结束在机器面前，医生与病人直接为获取诊</w:t>
      </w:r>
      <w:r>
        <w:rPr>
          <w:rFonts w:ascii="SimSun" w:hAnsi="SimSun" w:eastAsia="SimSun" w:cs="SimSun"/>
          <w:sz w:val="19"/>
          <w:szCs w:val="19"/>
        </w:rPr>
        <w:t xml:space="preserve">  </w:t>
      </w:r>
      <w:r>
        <w:rPr>
          <w:rFonts w:ascii="SimSun" w:hAnsi="SimSun" w:eastAsia="SimSun" w:cs="SimSun"/>
          <w:sz w:val="19"/>
          <w:szCs w:val="19"/>
          <w:spacing w:val="-1"/>
        </w:rPr>
        <w:t>断信息的交流大大减少，医生和病人也由“相识者”变成“陌生人”,导致出现高技术、低感情的现象。</w:t>
      </w:r>
    </w:p>
    <w:p>
      <w:pPr>
        <w:ind w:left="460"/>
        <w:spacing w:before="160" w:line="219" w:lineRule="auto"/>
        <w:rPr>
          <w:rFonts w:ascii="SimSun" w:hAnsi="SimSun" w:eastAsia="SimSun" w:cs="SimSun"/>
          <w:sz w:val="19"/>
          <w:szCs w:val="19"/>
        </w:rPr>
      </w:pPr>
      <w:r>
        <w:rPr>
          <w:rFonts w:ascii="SimSun" w:hAnsi="SimSun" w:eastAsia="SimSun" w:cs="SimSun"/>
          <w:sz w:val="19"/>
          <w:szCs w:val="19"/>
          <w:spacing w:val="11"/>
        </w:rPr>
        <w:t>(2)高技术的应用提高了收费标准，也提升了</w:t>
      </w:r>
      <w:r>
        <w:rPr>
          <w:rFonts w:ascii="SimSun" w:hAnsi="SimSun" w:eastAsia="SimSun" w:cs="SimSun"/>
          <w:sz w:val="19"/>
          <w:szCs w:val="19"/>
          <w:spacing w:val="10"/>
        </w:rPr>
        <w:t>病人对疾病治愈的期望值。然而，在整个医学发</w:t>
      </w:r>
    </w:p>
    <w:p>
      <w:pPr>
        <w:spacing w:line="219" w:lineRule="auto"/>
        <w:sectPr>
          <w:pgSz w:w="11220" w:h="15870"/>
          <w:pgMar w:top="400" w:right="548" w:bottom="400" w:left="1020" w:header="0" w:footer="0" w:gutter="0"/>
        </w:sectPr>
        <w:rPr>
          <w:rFonts w:ascii="SimSun" w:hAnsi="SimSun" w:eastAsia="SimSun" w:cs="SimSun"/>
          <w:sz w:val="19"/>
          <w:szCs w:val="19"/>
        </w:rPr>
      </w:pPr>
    </w:p>
    <w:p>
      <w:pPr>
        <w:pStyle w:val="BodyText"/>
        <w:spacing w:before="226" w:line="222" w:lineRule="auto"/>
        <w:outlineLvl w:val="0"/>
        <w:rPr/>
      </w:pPr>
      <w:bookmarkStart w:name="bookmark385" w:id="133"/>
      <w:bookmarkEnd w:id="133"/>
      <w:bookmarkStart w:name="bookmark82" w:id="134"/>
      <w:bookmarkEnd w:id="134"/>
      <w:r>
        <w:rPr>
          <w:rFonts w:ascii="Times New Roman" w:hAnsi="Times New Roman" w:eastAsia="Times New Roman" w:cs="Times New Roman"/>
          <w:spacing w:val="-10"/>
        </w:rPr>
        <w:t>62                      </w:t>
      </w:r>
      <w:r>
        <w:rPr>
          <w:spacing w:val="-10"/>
        </w:rPr>
        <w:t>第六章</w:t>
      </w:r>
      <w:r>
        <w:rPr>
          <w:spacing w:val="-10"/>
        </w:rPr>
        <w:t xml:space="preserve"> </w:t>
      </w:r>
      <w:r>
        <w:rPr>
          <w:spacing w:val="-10"/>
        </w:rPr>
        <w:t>社会文化因素与健康</w:t>
      </w:r>
    </w:p>
    <w:p>
      <w:pPr>
        <w:spacing w:line="252" w:lineRule="auto"/>
        <w:rPr>
          <w:rFonts w:ascii="Arial"/>
          <w:sz w:val="21"/>
        </w:rPr>
      </w:pPr>
      <w:r/>
    </w:p>
    <w:p>
      <w:pPr>
        <w:spacing w:line="252" w:lineRule="auto"/>
        <w:rPr>
          <w:rFonts w:ascii="Arial"/>
          <w:sz w:val="21"/>
        </w:rPr>
      </w:pPr>
      <w:r/>
    </w:p>
    <w:p>
      <w:pPr>
        <w:ind w:left="1140" w:right="70"/>
        <w:spacing w:before="61" w:line="371" w:lineRule="auto"/>
        <w:jc w:val="both"/>
        <w:rPr>
          <w:rFonts w:ascii="SimSun" w:hAnsi="SimSun" w:eastAsia="SimSun" w:cs="SimSun"/>
          <w:sz w:val="19"/>
          <w:szCs w:val="19"/>
        </w:rPr>
      </w:pPr>
      <w:r>
        <w:rPr>
          <w:rFonts w:ascii="SimSun" w:hAnsi="SimSun" w:eastAsia="SimSun" w:cs="SimSun"/>
          <w:sz w:val="19"/>
          <w:szCs w:val="19"/>
          <w:spacing w:val="12"/>
        </w:rPr>
        <w:t>展中，对于许多复杂性疾病(如肿瘤),治疗方法尽管有了很大进步，但仍滞后于诊断技术的发展。</w:t>
      </w:r>
      <w:r>
        <w:rPr>
          <w:rFonts w:ascii="SimSun" w:hAnsi="SimSun" w:eastAsia="SimSun" w:cs="SimSun"/>
          <w:sz w:val="19"/>
          <w:szCs w:val="19"/>
          <w:spacing w:val="10"/>
        </w:rPr>
        <w:t xml:space="preserve"> </w:t>
      </w:r>
      <w:r>
        <w:rPr>
          <w:rFonts w:ascii="SimSun" w:hAnsi="SimSun" w:eastAsia="SimSun" w:cs="SimSun"/>
          <w:sz w:val="19"/>
          <w:szCs w:val="19"/>
          <w:spacing w:val="4"/>
        </w:rPr>
        <w:t>因此，对于大多数慢性复杂疾病，诊断中新技术的应用带来了高收费，但最终并不能有效解决疾病治</w:t>
      </w:r>
      <w:r>
        <w:rPr>
          <w:rFonts w:ascii="SimSun" w:hAnsi="SimSun" w:eastAsia="SimSun" w:cs="SimSun"/>
          <w:sz w:val="19"/>
          <w:szCs w:val="19"/>
        </w:rPr>
        <w:t xml:space="preserve">  </w:t>
      </w:r>
      <w:r>
        <w:rPr>
          <w:rFonts w:ascii="SimSun" w:hAnsi="SimSun" w:eastAsia="SimSun" w:cs="SimSun"/>
          <w:sz w:val="19"/>
          <w:szCs w:val="19"/>
          <w:spacing w:val="9"/>
        </w:rPr>
        <w:t>愈的问题。这是医学发展面临的一个非常现实的</w:t>
      </w:r>
      <w:r>
        <w:rPr>
          <w:rFonts w:ascii="SimSun" w:hAnsi="SimSun" w:eastAsia="SimSun" w:cs="SimSun"/>
          <w:sz w:val="19"/>
          <w:szCs w:val="19"/>
          <w:spacing w:val="8"/>
        </w:rPr>
        <w:t>问题。但遗憾的是，对这种诊断和治疗发展的不同</w:t>
      </w:r>
      <w:r>
        <w:rPr>
          <w:rFonts w:ascii="SimSun" w:hAnsi="SimSun" w:eastAsia="SimSun" w:cs="SimSun"/>
          <w:sz w:val="19"/>
          <w:szCs w:val="19"/>
        </w:rPr>
        <w:t xml:space="preserve">  </w:t>
      </w:r>
      <w:r>
        <w:rPr>
          <w:rFonts w:ascii="SimSun" w:hAnsi="SimSun" w:eastAsia="SimSun" w:cs="SimSun"/>
          <w:sz w:val="19"/>
          <w:szCs w:val="19"/>
          <w:spacing w:val="6"/>
        </w:rPr>
        <w:t>步，医院和医生以及医学科普界都没有对病人进行过很好的解释。</w:t>
      </w:r>
    </w:p>
    <w:p>
      <w:pPr>
        <w:ind w:left="1140" w:right="129" w:firstLine="419"/>
        <w:spacing w:before="37" w:line="360" w:lineRule="auto"/>
        <w:jc w:val="both"/>
        <w:rPr>
          <w:rFonts w:ascii="SimSun" w:hAnsi="SimSun" w:eastAsia="SimSun" w:cs="SimSun"/>
          <w:sz w:val="19"/>
          <w:szCs w:val="19"/>
        </w:rPr>
      </w:pPr>
      <w:r>
        <w:rPr>
          <w:rFonts w:ascii="SimSun" w:hAnsi="SimSun" w:eastAsia="SimSun" w:cs="SimSun"/>
          <w:sz w:val="19"/>
          <w:szCs w:val="19"/>
          <w:spacing w:val="11"/>
        </w:rPr>
        <w:t>(3)高新技术的应用，容易造成或被认为</w:t>
      </w:r>
      <w:r>
        <w:rPr>
          <w:rFonts w:ascii="SimSun" w:hAnsi="SimSun" w:eastAsia="SimSun" w:cs="SimSun"/>
          <w:sz w:val="19"/>
          <w:szCs w:val="19"/>
          <w:spacing w:val="10"/>
        </w:rPr>
        <w:t>是过度诊疗。有了高新技术能力和多种选择，人们必</w:t>
      </w:r>
      <w:r>
        <w:rPr>
          <w:rFonts w:ascii="SimSun" w:hAnsi="SimSun" w:eastAsia="SimSun" w:cs="SimSun"/>
          <w:sz w:val="19"/>
          <w:szCs w:val="19"/>
        </w:rPr>
        <w:t xml:space="preserve"> </w:t>
      </w:r>
      <w:r>
        <w:rPr>
          <w:rFonts w:ascii="SimSun" w:hAnsi="SimSun" w:eastAsia="SimSun" w:cs="SimSun"/>
          <w:sz w:val="19"/>
          <w:szCs w:val="19"/>
          <w:spacing w:val="8"/>
        </w:rPr>
        <w:t>然会有使用这些手段的倾向。这样做有时可以给病人带来实际的益处，有时则不然，尤其当权衡病</w:t>
      </w:r>
      <w:r>
        <w:rPr>
          <w:rFonts w:ascii="SimSun" w:hAnsi="SimSun" w:eastAsia="SimSun" w:cs="SimSun"/>
          <w:sz w:val="19"/>
          <w:szCs w:val="19"/>
          <w:spacing w:val="18"/>
        </w:rPr>
        <w:t xml:space="preserve"> </w:t>
      </w:r>
      <w:r>
        <w:rPr>
          <w:rFonts w:ascii="SimSun" w:hAnsi="SimSun" w:eastAsia="SimSun" w:cs="SimSun"/>
          <w:sz w:val="19"/>
          <w:szCs w:val="19"/>
          <w:spacing w:val="10"/>
        </w:rPr>
        <w:t>人的经济条件时。这是在研究今天的医患关系时必须正视的一个客观存在的现实。</w:t>
      </w:r>
    </w:p>
    <w:p>
      <w:pPr>
        <w:ind w:left="1140" w:right="125" w:firstLine="419"/>
        <w:spacing w:before="15" w:line="382" w:lineRule="auto"/>
        <w:rPr>
          <w:rFonts w:ascii="SimSun" w:hAnsi="SimSun" w:eastAsia="SimSun" w:cs="SimSun"/>
          <w:sz w:val="19"/>
          <w:szCs w:val="19"/>
        </w:rPr>
      </w:pPr>
      <w:r>
        <w:rPr>
          <w:rFonts w:ascii="SimSun" w:hAnsi="SimSun" w:eastAsia="SimSun" w:cs="SimSun"/>
          <w:sz w:val="19"/>
          <w:szCs w:val="19"/>
          <w:spacing w:val="9"/>
        </w:rPr>
        <w:t>此外，人们在利用科学技术的过程中，对自然</w:t>
      </w:r>
      <w:r>
        <w:rPr>
          <w:rFonts w:ascii="SimSun" w:hAnsi="SimSun" w:eastAsia="SimSun" w:cs="SimSun"/>
          <w:sz w:val="19"/>
          <w:szCs w:val="19"/>
          <w:spacing w:val="8"/>
        </w:rPr>
        <w:t>环境的干预使得生活环境失调，产生新的有害因</w:t>
      </w:r>
      <w:r>
        <w:rPr>
          <w:rFonts w:ascii="SimSun" w:hAnsi="SimSun" w:eastAsia="SimSun" w:cs="SimSun"/>
          <w:sz w:val="19"/>
          <w:szCs w:val="19"/>
        </w:rPr>
        <w:t xml:space="preserve"> </w:t>
      </w:r>
      <w:r>
        <w:rPr>
          <w:rFonts w:ascii="SimSun" w:hAnsi="SimSun" w:eastAsia="SimSun" w:cs="SimSun"/>
          <w:sz w:val="19"/>
          <w:szCs w:val="19"/>
          <w:spacing w:val="-2"/>
        </w:rPr>
        <w:t>素，威胁人类健康。</w:t>
      </w:r>
    </w:p>
    <w:p>
      <w:pPr>
        <w:pStyle w:val="BodyText"/>
        <w:ind w:left="1563"/>
        <w:spacing w:before="153" w:line="222" w:lineRule="auto"/>
        <w:outlineLvl w:val="2"/>
        <w:rPr>
          <w:sz w:val="25"/>
          <w:szCs w:val="25"/>
        </w:rPr>
      </w:pPr>
      <w:bookmarkStart w:name="bookmark80" w:id="135"/>
      <w:bookmarkEnd w:id="135"/>
      <w:r>
        <w:rPr>
          <w:sz w:val="25"/>
          <w:szCs w:val="25"/>
          <w:b/>
          <w:bCs/>
          <w:spacing w:val="-5"/>
        </w:rPr>
        <w:t>三、风俗习惯对健康的影响</w:t>
      </w:r>
    </w:p>
    <w:p>
      <w:pPr>
        <w:spacing w:line="258" w:lineRule="auto"/>
        <w:rPr>
          <w:rFonts w:ascii="Arial"/>
          <w:sz w:val="21"/>
        </w:rPr>
      </w:pPr>
      <w:r/>
    </w:p>
    <w:p>
      <w:pPr>
        <w:ind w:left="1140" w:right="150" w:firstLine="419"/>
        <w:spacing w:before="62" w:line="370" w:lineRule="auto"/>
        <w:jc w:val="both"/>
        <w:rPr>
          <w:rFonts w:ascii="SimSun" w:hAnsi="SimSun" w:eastAsia="SimSun" w:cs="SimSun"/>
          <w:sz w:val="19"/>
          <w:szCs w:val="19"/>
        </w:rPr>
      </w:pPr>
      <w:r>
        <w:rPr>
          <w:rFonts w:ascii="SimSun" w:hAnsi="SimSun" w:eastAsia="SimSun" w:cs="SimSun"/>
          <w:sz w:val="19"/>
          <w:szCs w:val="19"/>
          <w:spacing w:val="13"/>
        </w:rPr>
        <w:t>风俗是特定社会文化区域内历代族人共同遵守的行为模式或</w:t>
      </w:r>
      <w:r>
        <w:rPr>
          <w:rFonts w:ascii="SimSun" w:hAnsi="SimSun" w:eastAsia="SimSun" w:cs="SimSun"/>
          <w:sz w:val="19"/>
          <w:szCs w:val="19"/>
          <w:spacing w:val="12"/>
        </w:rPr>
        <w:t>规范。习惯是指由于重复或多次</w:t>
      </w:r>
      <w:r>
        <w:rPr>
          <w:rFonts w:ascii="SimSun" w:hAnsi="SimSun" w:eastAsia="SimSun" w:cs="SimSun"/>
          <w:sz w:val="19"/>
          <w:szCs w:val="19"/>
        </w:rPr>
        <w:t xml:space="preserve"> </w:t>
      </w:r>
      <w:r>
        <w:rPr>
          <w:rFonts w:ascii="SimSun" w:hAnsi="SimSun" w:eastAsia="SimSun" w:cs="SimSun"/>
          <w:sz w:val="19"/>
          <w:szCs w:val="19"/>
          <w:spacing w:val="9"/>
        </w:rPr>
        <w:t>练习而巩固下来的，并变成需要的行动方式</w:t>
      </w:r>
      <w:r>
        <w:rPr>
          <w:rFonts w:ascii="SimSun" w:hAnsi="SimSun" w:eastAsia="SimSun" w:cs="SimSun"/>
          <w:sz w:val="19"/>
          <w:szCs w:val="19"/>
          <w:spacing w:val="8"/>
        </w:rPr>
        <w:t>。风俗习惯是指由于历代沿袭而在人们生活中程式化的</w:t>
      </w:r>
      <w:r>
        <w:rPr>
          <w:rFonts w:ascii="SimSun" w:hAnsi="SimSun" w:eastAsia="SimSun" w:cs="SimSun"/>
          <w:sz w:val="19"/>
          <w:szCs w:val="19"/>
        </w:rPr>
        <w:t xml:space="preserve"> </w:t>
      </w:r>
      <w:r>
        <w:rPr>
          <w:rFonts w:ascii="SimSun" w:hAnsi="SimSun" w:eastAsia="SimSun" w:cs="SimSun"/>
          <w:sz w:val="19"/>
          <w:szCs w:val="19"/>
          <w:spacing w:val="-5"/>
        </w:rPr>
        <w:t>行动方式，是薪火相传的规范文化，与人们的日常生活联系极为密切，贯穿于人们的衣、食、住、行、娱</w:t>
      </w:r>
      <w:r>
        <w:rPr>
          <w:rFonts w:ascii="SimSun" w:hAnsi="SimSun" w:eastAsia="SimSun" w:cs="SimSun"/>
          <w:sz w:val="19"/>
          <w:szCs w:val="19"/>
          <w:spacing w:val="16"/>
        </w:rPr>
        <w:t xml:space="preserve"> </w:t>
      </w:r>
      <w:r>
        <w:rPr>
          <w:rFonts w:ascii="SimSun" w:hAnsi="SimSun" w:eastAsia="SimSun" w:cs="SimSun"/>
          <w:sz w:val="19"/>
          <w:szCs w:val="19"/>
          <w:spacing w:val="-2"/>
        </w:rPr>
        <w:t>乐、体育、卫生等各个环节。主要包括民族风俗、节日习</w:t>
      </w:r>
      <w:r>
        <w:rPr>
          <w:rFonts w:ascii="SimSun" w:hAnsi="SimSun" w:eastAsia="SimSun" w:cs="SimSun"/>
          <w:sz w:val="19"/>
          <w:szCs w:val="19"/>
          <w:spacing w:val="-3"/>
        </w:rPr>
        <w:t>俗、传统礼仪等。</w:t>
      </w:r>
    </w:p>
    <w:p>
      <w:pPr>
        <w:pStyle w:val="BodyText"/>
        <w:ind w:left="1140" w:right="104" w:firstLine="419"/>
        <w:spacing w:before="5" w:line="348" w:lineRule="auto"/>
        <w:rPr>
          <w:rFonts w:ascii="SimSun" w:hAnsi="SimSun" w:eastAsia="SimSun" w:cs="SimSun"/>
        </w:rPr>
      </w:pPr>
      <w:r>
        <w:rPr>
          <w:rFonts w:ascii="SimSun" w:hAnsi="SimSun" w:eastAsia="SimSun" w:cs="SimSun"/>
          <w:spacing w:val="11"/>
        </w:rPr>
        <w:t>1. </w:t>
      </w:r>
      <w:r>
        <w:rPr>
          <w:spacing w:val="11"/>
        </w:rPr>
        <w:t>民族习俗与健康</w:t>
      </w:r>
      <w:r>
        <w:rPr>
          <w:spacing w:val="11"/>
        </w:rPr>
        <w:t xml:space="preserve">  </w:t>
      </w:r>
      <w:r>
        <w:rPr>
          <w:rFonts w:ascii="SimSun" w:hAnsi="SimSun" w:eastAsia="SimSun" w:cs="SimSun"/>
          <w:spacing w:val="11"/>
        </w:rPr>
        <w:t>不同民族人群有着不同的身体特质和生活习惯，疾</w:t>
      </w:r>
      <w:r>
        <w:rPr>
          <w:rFonts w:ascii="SimSun" w:hAnsi="SimSun" w:eastAsia="SimSun" w:cs="SimSun"/>
          <w:spacing w:val="10"/>
        </w:rPr>
        <w:t>病在各民族的分布差</w:t>
      </w:r>
      <w:r>
        <w:rPr>
          <w:rFonts w:ascii="SimSun" w:hAnsi="SimSun" w:eastAsia="SimSun" w:cs="SimSun"/>
        </w:rPr>
        <w:t xml:space="preserve"> </w:t>
      </w:r>
      <w:r>
        <w:rPr>
          <w:rFonts w:ascii="SimSun" w:hAnsi="SimSun" w:eastAsia="SimSun" w:cs="SimSun"/>
          <w:spacing w:val="5"/>
        </w:rPr>
        <w:t>异一部分是由身体特质决定的，但生活习惯对健康亦产生很大的影响。</w:t>
      </w:r>
      <w:r>
        <w:rPr>
          <w:rFonts w:ascii="SimSun" w:hAnsi="SimSun" w:eastAsia="SimSun" w:cs="SimSun"/>
          <w:spacing w:val="48"/>
        </w:rPr>
        <w:t xml:space="preserve"> </w:t>
      </w:r>
      <w:r>
        <w:rPr>
          <w:rFonts w:ascii="SimSun" w:hAnsi="SimSun" w:eastAsia="SimSun" w:cs="SimSun"/>
          <w:spacing w:val="5"/>
        </w:rPr>
        <w:t>一些风俗习惯对于健康是有</w:t>
      </w:r>
      <w:r>
        <w:rPr>
          <w:rFonts w:ascii="SimSun" w:hAnsi="SimSun" w:eastAsia="SimSun" w:cs="SimSun"/>
        </w:rPr>
        <w:t xml:space="preserve"> </w:t>
      </w:r>
      <w:r>
        <w:rPr>
          <w:rFonts w:ascii="SimSun" w:hAnsi="SimSun" w:eastAsia="SimSun" w:cs="SimSun"/>
        </w:rPr>
        <w:t>益的，例如，端午节民间有挂艾叶、佩香囊以辟邪、驱瘴、除病的习俗。但也有</w:t>
      </w:r>
      <w:r>
        <w:rPr>
          <w:rFonts w:ascii="SimSun" w:hAnsi="SimSun" w:eastAsia="SimSun" w:cs="SimSun"/>
          <w:spacing w:val="-1"/>
        </w:rPr>
        <w:t>一些不良的风俗习惯会</w:t>
      </w:r>
      <w:r>
        <w:rPr>
          <w:rFonts w:ascii="SimSun" w:hAnsi="SimSun" w:eastAsia="SimSun" w:cs="SimSun"/>
        </w:rPr>
        <w:t xml:space="preserve"> </w:t>
      </w:r>
      <w:r>
        <w:rPr>
          <w:rFonts w:ascii="SimSun" w:hAnsi="SimSun" w:eastAsia="SimSun" w:cs="SimSun"/>
          <w:spacing w:val="9"/>
        </w:rPr>
        <w:t>导致不良的行为，直接危害人群的健康。例</w:t>
      </w:r>
      <w:r>
        <w:rPr>
          <w:rFonts w:ascii="SimSun" w:hAnsi="SimSun" w:eastAsia="SimSun" w:cs="SimSun"/>
          <w:spacing w:val="8"/>
        </w:rPr>
        <w:t>如，新几内亚东部高原的土著居民曾盛行一种食人尸的</w:t>
      </w:r>
      <w:r>
        <w:rPr>
          <w:rFonts w:ascii="SimSun" w:hAnsi="SimSun" w:eastAsia="SimSun" w:cs="SimSun"/>
        </w:rPr>
        <w:t xml:space="preserve"> </w:t>
      </w:r>
      <w:r>
        <w:rPr>
          <w:rFonts w:ascii="SimSun" w:hAnsi="SimSun" w:eastAsia="SimSun" w:cs="SimSun"/>
          <w:spacing w:val="8"/>
        </w:rPr>
        <w:t>习俗，家庭主妇会取出死者大脑，与家人共食，从而导致一种以小脑病变为特征的中枢神经系统疾</w:t>
      </w:r>
      <w:r>
        <w:rPr>
          <w:rFonts w:ascii="SimSun" w:hAnsi="SimSun" w:eastAsia="SimSun" w:cs="SimSun"/>
          <w:spacing w:val="13"/>
        </w:rPr>
        <w:t xml:space="preserve"> </w:t>
      </w:r>
      <w:r>
        <w:rPr>
          <w:rFonts w:ascii="SimSun" w:hAnsi="SimSun" w:eastAsia="SimSun" w:cs="SimSun"/>
          <w:spacing w:val="8"/>
        </w:rPr>
        <w:t>病——库鲁病</w:t>
      </w:r>
      <w:r>
        <w:rPr>
          <w:rFonts w:ascii="Times New Roman" w:hAnsi="Times New Roman" w:eastAsia="Times New Roman" w:cs="Times New Roman"/>
          <w:spacing w:val="8"/>
        </w:rPr>
        <w:t>(</w:t>
      </w:r>
      <w:r>
        <w:rPr>
          <w:rFonts w:ascii="Times New Roman" w:hAnsi="Times New Roman" w:eastAsia="Times New Roman" w:cs="Times New Roman"/>
        </w:rPr>
        <w:t>Kuru</w:t>
      </w:r>
      <w:r>
        <w:rPr>
          <w:rFonts w:ascii="Times New Roman" w:hAnsi="Times New Roman" w:eastAsia="Times New Roman" w:cs="Times New Roman"/>
          <w:spacing w:val="16"/>
          <w:w w:val="101"/>
        </w:rPr>
        <w:t xml:space="preserve">   </w:t>
      </w:r>
      <w:r>
        <w:rPr>
          <w:rFonts w:ascii="Times New Roman" w:hAnsi="Times New Roman" w:eastAsia="Times New Roman" w:cs="Times New Roman"/>
        </w:rPr>
        <w:t>disease</w:t>
      </w:r>
      <w:r>
        <w:rPr>
          <w:rFonts w:ascii="Times New Roman" w:hAnsi="Times New Roman" w:eastAsia="Times New Roman" w:cs="Times New Roman"/>
          <w:spacing w:val="8"/>
        </w:rPr>
        <w:t>)</w:t>
      </w:r>
      <w:r>
        <w:rPr>
          <w:rFonts w:ascii="SimSun" w:hAnsi="SimSun" w:eastAsia="SimSun" w:cs="SimSun"/>
          <w:spacing w:val="8"/>
        </w:rPr>
        <w:t>的流行。</w:t>
      </w:r>
    </w:p>
    <w:p>
      <w:pPr>
        <w:pStyle w:val="BodyText"/>
        <w:ind w:left="1140" w:firstLine="419"/>
        <w:spacing w:before="165" w:line="361" w:lineRule="auto"/>
        <w:rPr>
          <w:rFonts w:ascii="SimSun" w:hAnsi="SimSun" w:eastAsia="SimSun" w:cs="SimSun"/>
        </w:rPr>
      </w:pPr>
      <w:r>
        <w:rPr>
          <w:rFonts w:ascii="SimSun" w:hAnsi="SimSun" w:eastAsia="SimSun" w:cs="SimSun"/>
          <w:spacing w:val="9"/>
        </w:rPr>
        <w:t>2. </w:t>
      </w:r>
      <w:r>
        <w:rPr>
          <w:spacing w:val="9"/>
        </w:rPr>
        <w:t>地区习俗与健康</w:t>
      </w:r>
      <w:r>
        <w:rPr>
          <w:spacing w:val="9"/>
        </w:rPr>
        <w:t xml:space="preserve">  </w:t>
      </w:r>
      <w:r>
        <w:rPr>
          <w:rFonts w:ascii="SimSun" w:hAnsi="SimSun" w:eastAsia="SimSun" w:cs="SimSun"/>
          <w:spacing w:val="9"/>
        </w:rPr>
        <w:t>各个国家和地区都有固有的风俗习</w:t>
      </w:r>
      <w:r>
        <w:rPr>
          <w:rFonts w:ascii="SimSun" w:hAnsi="SimSun" w:eastAsia="SimSun" w:cs="SimSun"/>
          <w:spacing w:val="8"/>
        </w:rPr>
        <w:t>惯，从而对人群健康产生不同的影响。</w:t>
      </w:r>
      <w:r>
        <w:rPr>
          <w:rFonts w:ascii="SimSun" w:hAnsi="SimSun" w:eastAsia="SimSun" w:cs="SimSun"/>
        </w:rPr>
        <w:t xml:space="preserve"> </w:t>
      </w:r>
      <w:r>
        <w:rPr>
          <w:rFonts w:ascii="SimSun" w:hAnsi="SimSun" w:eastAsia="SimSun" w:cs="SimSun"/>
          <w:spacing w:val="4"/>
        </w:rPr>
        <w:t>例如，中国人有饮用开水的习惯，降低了由于饮用水不卫生可能带来的健康危</w:t>
      </w:r>
      <w:r>
        <w:rPr>
          <w:rFonts w:ascii="SimSun" w:hAnsi="SimSun" w:eastAsia="SimSun" w:cs="SimSun"/>
          <w:spacing w:val="3"/>
        </w:rPr>
        <w:t>害；西方的分餐进食方</w:t>
      </w:r>
      <w:r>
        <w:rPr>
          <w:rFonts w:ascii="SimSun" w:hAnsi="SimSun" w:eastAsia="SimSun" w:cs="SimSun"/>
        </w:rPr>
        <w:t xml:space="preserve">  </w:t>
      </w:r>
      <w:r>
        <w:rPr>
          <w:rFonts w:ascii="SimSun" w:hAnsi="SimSun" w:eastAsia="SimSun" w:cs="SimSun"/>
          <w:spacing w:val="4"/>
        </w:rPr>
        <w:t>式，减少了用餐者之间交叉感染的风险；日本人素有冒死食河豚的习俗，致使</w:t>
      </w:r>
      <w:r>
        <w:rPr>
          <w:rFonts w:ascii="SimSun" w:hAnsi="SimSun" w:eastAsia="SimSun" w:cs="SimSun"/>
          <w:spacing w:val="3"/>
        </w:rPr>
        <w:t>每年都有食客死于河豚</w:t>
      </w:r>
      <w:r>
        <w:rPr>
          <w:rFonts w:ascii="SimSun" w:hAnsi="SimSun" w:eastAsia="SimSun" w:cs="SimSun"/>
        </w:rPr>
        <w:t xml:space="preserve">  </w:t>
      </w:r>
      <w:r>
        <w:rPr>
          <w:rFonts w:ascii="SimSun" w:hAnsi="SimSun" w:eastAsia="SimSun" w:cs="SimSun"/>
          <w:spacing w:val="4"/>
        </w:rPr>
        <w:t>中毒。我国广东、福建一带居民有食生鱼或半生鱼的习惯，造成该地区华支睾吸虫病发病率较高；东</w:t>
      </w:r>
      <w:r>
        <w:rPr>
          <w:rFonts w:ascii="SimSun" w:hAnsi="SimSun" w:eastAsia="SimSun" w:cs="SimSun"/>
        </w:rPr>
        <w:t xml:space="preserve">  </w:t>
      </w:r>
      <w:r>
        <w:rPr>
          <w:rFonts w:ascii="SimSun" w:hAnsi="SimSun" w:eastAsia="SimSun" w:cs="SimSun"/>
          <w:spacing w:val="8"/>
        </w:rPr>
        <w:t>海沿岸居民生食鲜嫩毛蚶的习惯曾导致甲肝暴发流行；某些地区食管癌高发与当地居民喜吃含较高</w:t>
      </w:r>
      <w:r>
        <w:rPr>
          <w:rFonts w:ascii="SimSun" w:hAnsi="SimSun" w:eastAsia="SimSun" w:cs="SimSun"/>
          <w:spacing w:val="6"/>
        </w:rPr>
        <w:t xml:space="preserve">  </w:t>
      </w:r>
      <w:r>
        <w:rPr>
          <w:rFonts w:ascii="SimSun" w:hAnsi="SimSun" w:eastAsia="SimSun" w:cs="SimSun"/>
          <w:spacing w:val="8"/>
        </w:rPr>
        <w:t>亚硝胺的腌渍酸菜饮食习惯有关。在非洲许多地区，流行女童割礼(割除阴蒂、阴蒂包皮以及阴唇)</w:t>
      </w:r>
      <w:r>
        <w:rPr>
          <w:rFonts w:ascii="SimSun" w:hAnsi="SimSun" w:eastAsia="SimSun" w:cs="SimSun"/>
          <w:spacing w:val="9"/>
        </w:rPr>
        <w:t xml:space="preserve">  </w:t>
      </w:r>
      <w:r>
        <w:rPr>
          <w:rFonts w:ascii="SimSun" w:hAnsi="SimSun" w:eastAsia="SimSun" w:cs="SimSun"/>
          <w:spacing w:val="3"/>
        </w:rPr>
        <w:t>习俗。女童不仅承受巨大的疼痛和出血；割礼后继发破伤风、闭尿症、阴道溃烂的比例也很高；成婚</w:t>
      </w:r>
      <w:r>
        <w:rPr>
          <w:rFonts w:ascii="SimSun" w:hAnsi="SimSun" w:eastAsia="SimSun" w:cs="SimSun"/>
          <w:spacing w:val="5"/>
        </w:rPr>
        <w:t xml:space="preserve">   </w:t>
      </w:r>
      <w:r>
        <w:rPr>
          <w:rFonts w:ascii="SimSun" w:hAnsi="SimSun" w:eastAsia="SimSun" w:cs="SimSun"/>
          <w:spacing w:val="10"/>
        </w:rPr>
        <w:t>后还会增加分娩并发症和新生儿的死亡风险。相反，以色列人实行男婴割礼(包皮环切术),使得犹</w:t>
      </w:r>
      <w:r>
        <w:rPr>
          <w:rFonts w:ascii="SimSun" w:hAnsi="SimSun" w:eastAsia="SimSun" w:cs="SimSun"/>
          <w:spacing w:val="6"/>
        </w:rPr>
        <w:t xml:space="preserve">  </w:t>
      </w:r>
      <w:r>
        <w:rPr>
          <w:rFonts w:ascii="SimSun" w:hAnsi="SimSun" w:eastAsia="SimSun" w:cs="SimSun"/>
          <w:spacing w:val="9"/>
        </w:rPr>
        <w:t>太民族的阴茎癌发病率全世界最低。</w:t>
      </w:r>
    </w:p>
    <w:p>
      <w:pPr>
        <w:ind w:left="1140" w:right="50" w:firstLine="419"/>
        <w:spacing w:before="134" w:line="400" w:lineRule="auto"/>
        <w:rPr>
          <w:rFonts w:ascii="SimSun" w:hAnsi="SimSun" w:eastAsia="SimSun" w:cs="SimSun"/>
          <w:sz w:val="19"/>
          <w:szCs w:val="19"/>
        </w:rPr>
      </w:pPr>
      <w:r>
        <w:rPr>
          <w:rFonts w:ascii="SimSun" w:hAnsi="SimSun" w:eastAsia="SimSun" w:cs="SimSun"/>
          <w:sz w:val="19"/>
          <w:szCs w:val="19"/>
          <w:spacing w:val="6"/>
        </w:rPr>
        <w:t>探讨风俗习惯与健康的关系，旨在帮助人们认清良莠</w:t>
      </w:r>
      <w:r>
        <w:rPr>
          <w:rFonts w:ascii="SimSun" w:hAnsi="SimSun" w:eastAsia="SimSun" w:cs="SimSun"/>
          <w:sz w:val="19"/>
          <w:szCs w:val="19"/>
          <w:spacing w:val="5"/>
        </w:rPr>
        <w:t>，进而采取法律、行政和教育等综合措施，</w:t>
      </w:r>
      <w:r>
        <w:rPr>
          <w:rFonts w:ascii="SimSun" w:hAnsi="SimSun" w:eastAsia="SimSun" w:cs="SimSun"/>
          <w:sz w:val="19"/>
          <w:szCs w:val="19"/>
        </w:rPr>
        <w:t xml:space="preserve"> </w:t>
      </w:r>
      <w:r>
        <w:rPr>
          <w:rFonts w:ascii="SimSun" w:hAnsi="SimSun" w:eastAsia="SimSun" w:cs="SimSun"/>
          <w:sz w:val="19"/>
          <w:szCs w:val="19"/>
          <w:spacing w:val="4"/>
        </w:rPr>
        <w:t>促使人们自觉地移风易俗，维护和促进健康。</w:t>
      </w:r>
    </w:p>
    <w:p>
      <w:pPr>
        <w:pStyle w:val="BodyText"/>
        <w:ind w:left="1563"/>
        <w:spacing w:before="125" w:line="222" w:lineRule="auto"/>
        <w:outlineLvl w:val="2"/>
        <w:rPr>
          <w:sz w:val="25"/>
          <w:szCs w:val="25"/>
        </w:rPr>
      </w:pPr>
      <w:bookmarkStart w:name="bookmark81" w:id="136"/>
      <w:bookmarkEnd w:id="136"/>
      <w:r>
        <w:rPr>
          <w:sz w:val="25"/>
          <w:szCs w:val="25"/>
          <w:b/>
          <w:bCs/>
          <w:spacing w:val="-6"/>
        </w:rPr>
        <w:t>四、其他文化现象对健康的影响</w:t>
      </w:r>
    </w:p>
    <w:p>
      <w:pPr>
        <w:spacing w:line="257" w:lineRule="auto"/>
        <w:rPr>
          <w:rFonts w:ascii="Arial"/>
          <w:sz w:val="21"/>
        </w:rPr>
      </w:pPr>
      <w:r/>
    </w:p>
    <w:p>
      <w:pPr>
        <w:pStyle w:val="BodyText"/>
        <w:ind w:left="1560"/>
        <w:spacing w:before="62" w:line="222" w:lineRule="auto"/>
        <w:rPr>
          <w:rFonts w:ascii="SimSun" w:hAnsi="SimSun" w:eastAsia="SimSun" w:cs="SimSun"/>
        </w:rPr>
      </w:pPr>
      <w:r>
        <w:rPr>
          <w:rFonts w:ascii="SimSun" w:hAnsi="SimSun" w:eastAsia="SimSun" w:cs="SimSun"/>
          <w:spacing w:val="13"/>
        </w:rPr>
        <w:t>1.</w:t>
      </w:r>
      <w:r>
        <w:rPr>
          <w:rFonts w:ascii="SimSun" w:hAnsi="SimSun" w:eastAsia="SimSun" w:cs="SimSun"/>
          <w:spacing w:val="-14"/>
        </w:rPr>
        <w:t xml:space="preserve"> </w:t>
      </w:r>
      <w:r>
        <w:rPr>
          <w:spacing w:val="13"/>
        </w:rPr>
        <w:t>宗教与健康</w:t>
      </w:r>
      <w:r>
        <w:rPr>
          <w:spacing w:val="13"/>
        </w:rPr>
        <w:t xml:space="preserve">  </w:t>
      </w:r>
      <w:r>
        <w:rPr>
          <w:rFonts w:ascii="SimSun" w:hAnsi="SimSun" w:eastAsia="SimSun" w:cs="SimSun"/>
          <w:spacing w:val="13"/>
        </w:rPr>
        <w:t>宗教是支配人们日常生活的自然力量和社会</w:t>
      </w:r>
      <w:r>
        <w:rPr>
          <w:rFonts w:ascii="SimSun" w:hAnsi="SimSun" w:eastAsia="SimSun" w:cs="SimSun"/>
          <w:spacing w:val="12"/>
        </w:rPr>
        <w:t>力量在人们头脑中主观的反映，</w:t>
      </w:r>
    </w:p>
    <w:p>
      <w:pPr>
        <w:spacing w:line="222" w:lineRule="auto"/>
        <w:sectPr>
          <w:pgSz w:w="11220" w:h="15870"/>
          <w:pgMar w:top="400" w:right="964" w:bottom="400" w:left="429" w:header="0" w:footer="0" w:gutter="0"/>
        </w:sectPr>
        <w:rPr>
          <w:rFonts w:ascii="SimSun" w:hAnsi="SimSun" w:eastAsia="SimSun" w:cs="SimSun"/>
        </w:rPr>
      </w:pPr>
    </w:p>
    <w:p>
      <w:pPr>
        <w:pStyle w:val="BodyText"/>
        <w:spacing w:before="196" w:line="222" w:lineRule="auto"/>
        <w:jc w:val="right"/>
        <w:rPr>
          <w:rFonts w:ascii="Times New Roman" w:hAnsi="Times New Roman" w:eastAsia="Times New Roman" w:cs="Times New Roman"/>
        </w:rPr>
      </w:pPr>
      <w:bookmarkStart w:name="bookmark386" w:id="137"/>
      <w:bookmarkEnd w:id="137"/>
      <w:r>
        <w:rPr>
          <w:spacing w:val="-21"/>
        </w:rPr>
        <w:t>第六章</w:t>
      </w:r>
      <w:r>
        <w:rPr>
          <w:spacing w:val="-21"/>
        </w:rPr>
        <w:t xml:space="preserve"> </w:t>
      </w:r>
      <w:r>
        <w:rPr>
          <w:spacing w:val="-20"/>
        </w:rPr>
        <w:t>社会文化因素与健康</w:t>
      </w:r>
      <w:r>
        <w:rPr>
          <w:spacing w:val="6"/>
        </w:rPr>
        <w:t xml:space="preserve">         </w:t>
      </w:r>
      <w:r>
        <w:rPr>
          <w:rFonts w:ascii="Times New Roman" w:hAnsi="Times New Roman" w:eastAsia="Times New Roman" w:cs="Times New Roman"/>
          <w:spacing w:val="-20"/>
          <w:position w:val="-1"/>
        </w:rPr>
        <w:t>6</w:t>
      </w:r>
      <w:r>
        <w:rPr>
          <w:rFonts w:ascii="Times New Roman" w:hAnsi="Times New Roman" w:eastAsia="Times New Roman" w:cs="Times New Roman"/>
          <w:spacing w:val="-16"/>
          <w:position w:val="-1"/>
        </w:rPr>
        <w:t>3</w:t>
      </w:r>
    </w:p>
    <w:p>
      <w:pPr>
        <w:spacing w:line="268" w:lineRule="auto"/>
        <w:rPr>
          <w:rFonts w:ascii="Arial"/>
          <w:sz w:val="21"/>
        </w:rPr>
      </w:pPr>
      <w:r/>
    </w:p>
    <w:p>
      <w:pPr>
        <w:spacing w:line="268" w:lineRule="auto"/>
        <w:rPr>
          <w:rFonts w:ascii="Arial"/>
          <w:sz w:val="21"/>
        </w:rPr>
      </w:pPr>
      <w:r/>
    </w:p>
    <w:p>
      <w:pPr>
        <w:ind w:left="74" w:right="1094"/>
        <w:spacing w:before="62" w:line="371" w:lineRule="auto"/>
        <w:jc w:val="both"/>
        <w:rPr>
          <w:rFonts w:ascii="SimSun" w:hAnsi="SimSun" w:eastAsia="SimSun" w:cs="SimSun"/>
          <w:sz w:val="19"/>
          <w:szCs w:val="19"/>
        </w:rPr>
      </w:pPr>
      <w:r>
        <w:rPr>
          <w:rFonts w:ascii="SimSun" w:hAnsi="SimSun" w:eastAsia="SimSun" w:cs="SimSun"/>
          <w:sz w:val="19"/>
          <w:szCs w:val="19"/>
          <w:spacing w:val="9"/>
        </w:rPr>
        <w:t>是以神的崇拜和神的旨意为核心的信仰和行为</w:t>
      </w:r>
      <w:r>
        <w:rPr>
          <w:rFonts w:ascii="SimSun" w:hAnsi="SimSun" w:eastAsia="SimSun" w:cs="SimSun"/>
          <w:sz w:val="19"/>
          <w:szCs w:val="19"/>
          <w:spacing w:val="8"/>
        </w:rPr>
        <w:t>准则的总和。佛教、伊斯兰教、基督教是现代社会的</w:t>
      </w:r>
      <w:r>
        <w:rPr>
          <w:rFonts w:ascii="SimSun" w:hAnsi="SimSun" w:eastAsia="SimSun" w:cs="SimSun"/>
          <w:sz w:val="19"/>
          <w:szCs w:val="19"/>
        </w:rPr>
        <w:t xml:space="preserve"> </w:t>
      </w:r>
      <w:r>
        <w:rPr>
          <w:rFonts w:ascii="SimSun" w:hAnsi="SimSun" w:eastAsia="SimSun" w:cs="SimSun"/>
          <w:sz w:val="19"/>
          <w:szCs w:val="19"/>
          <w:spacing w:val="6"/>
        </w:rPr>
        <w:t>3大世界性宗教；许多国家还有自己的民族宗教，如日本的神道教、印度的印度教等。宗教伦理及教</w:t>
      </w:r>
      <w:r>
        <w:rPr>
          <w:rFonts w:ascii="SimSun" w:hAnsi="SimSun" w:eastAsia="SimSun" w:cs="SimSun"/>
          <w:sz w:val="19"/>
          <w:szCs w:val="19"/>
          <w:spacing w:val="17"/>
        </w:rPr>
        <w:t xml:space="preserve"> </w:t>
      </w:r>
      <w:r>
        <w:rPr>
          <w:rFonts w:ascii="SimSun" w:hAnsi="SimSun" w:eastAsia="SimSun" w:cs="SimSun"/>
          <w:sz w:val="19"/>
          <w:szCs w:val="19"/>
          <w:spacing w:val="8"/>
        </w:rPr>
        <w:t>义以观念意识注入人的思想，影响人的心理过程及行为。宗教对健康</w:t>
      </w:r>
      <w:r>
        <w:rPr>
          <w:rFonts w:ascii="SimSun" w:hAnsi="SimSun" w:eastAsia="SimSun" w:cs="SimSun"/>
          <w:sz w:val="19"/>
          <w:szCs w:val="19"/>
          <w:spacing w:val="7"/>
        </w:rPr>
        <w:t>的影响具有双面性。</w:t>
      </w:r>
    </w:p>
    <w:p>
      <w:pPr>
        <w:ind w:left="74" w:right="1027" w:firstLine="419"/>
        <w:spacing w:before="5" w:line="332" w:lineRule="auto"/>
        <w:rPr>
          <w:rFonts w:ascii="SimSun" w:hAnsi="SimSun" w:eastAsia="SimSun" w:cs="SimSun"/>
          <w:sz w:val="19"/>
          <w:szCs w:val="19"/>
        </w:rPr>
      </w:pPr>
      <w:r>
        <w:rPr>
          <w:rFonts w:ascii="SimSun" w:hAnsi="SimSun" w:eastAsia="SimSun" w:cs="SimSun"/>
          <w:sz w:val="19"/>
          <w:szCs w:val="19"/>
          <w:spacing w:val="12"/>
        </w:rPr>
        <w:t>(1)宗教的发展推动了医学的发展：宗教的传播与发展某种程度上促进了医学的</w:t>
      </w:r>
      <w:r>
        <w:rPr>
          <w:rFonts w:ascii="SimSun" w:hAnsi="SimSun" w:eastAsia="SimSun" w:cs="SimSun"/>
          <w:sz w:val="19"/>
          <w:szCs w:val="19"/>
          <w:spacing w:val="11"/>
        </w:rPr>
        <w:t>发展。例如，</w:t>
      </w:r>
      <w:r>
        <w:rPr>
          <w:rFonts w:ascii="SimSun" w:hAnsi="SimSun" w:eastAsia="SimSun" w:cs="SimSun"/>
          <w:sz w:val="19"/>
          <w:szCs w:val="19"/>
        </w:rPr>
        <w:t xml:space="preserve"> </w:t>
      </w:r>
      <w:r>
        <w:rPr>
          <w:rFonts w:ascii="SimSun" w:hAnsi="SimSun" w:eastAsia="SimSun" w:cs="SimSun"/>
          <w:sz w:val="19"/>
          <w:szCs w:val="19"/>
          <w:spacing w:val="10"/>
        </w:rPr>
        <w:t>自东汉以来，我国佛学界翻译和编著的佛教著作中专论医理或涉及医理的经书有400多部；佛教文</w:t>
      </w:r>
      <w:r>
        <w:rPr>
          <w:rFonts w:ascii="SimSun" w:hAnsi="SimSun" w:eastAsia="SimSun" w:cs="SimSun"/>
          <w:sz w:val="19"/>
          <w:szCs w:val="19"/>
          <w:spacing w:val="7"/>
        </w:rPr>
        <w:t xml:space="preserve">  </w:t>
      </w:r>
      <w:r>
        <w:rPr>
          <w:rFonts w:ascii="SimSun" w:hAnsi="SimSun" w:eastAsia="SimSun" w:cs="SimSun"/>
          <w:sz w:val="19"/>
          <w:szCs w:val="19"/>
          <w:spacing w:val="4"/>
        </w:rPr>
        <w:t>化宣传大慈大悲、普救众生、解脱世俗苦恼和拯救心灵创伤，从医德和心理治疗两个方面推动医</w:t>
      </w:r>
      <w:r>
        <w:rPr>
          <w:rFonts w:ascii="SimSun" w:hAnsi="SimSun" w:eastAsia="SimSun" w:cs="SimSun"/>
          <w:sz w:val="19"/>
          <w:szCs w:val="19"/>
          <w:spacing w:val="3"/>
        </w:rPr>
        <w:t>学的</w:t>
      </w:r>
      <w:r>
        <w:rPr>
          <w:rFonts w:ascii="SimSun" w:hAnsi="SimSun" w:eastAsia="SimSun" w:cs="SimSun"/>
          <w:sz w:val="19"/>
          <w:szCs w:val="19"/>
        </w:rPr>
        <w:t xml:space="preserve">  </w:t>
      </w:r>
      <w:r>
        <w:rPr>
          <w:rFonts w:ascii="SimSun" w:hAnsi="SimSun" w:eastAsia="SimSun" w:cs="SimSun"/>
          <w:sz w:val="19"/>
          <w:szCs w:val="19"/>
          <w:spacing w:val="8"/>
        </w:rPr>
        <w:t>发展。</w:t>
      </w:r>
    </w:p>
    <w:p>
      <w:pPr>
        <w:ind w:left="74" w:right="1088" w:firstLine="419"/>
        <w:spacing w:before="184" w:line="344" w:lineRule="auto"/>
        <w:rPr>
          <w:rFonts w:ascii="SimSun" w:hAnsi="SimSun" w:eastAsia="SimSun" w:cs="SimSun"/>
          <w:sz w:val="19"/>
          <w:szCs w:val="19"/>
        </w:rPr>
      </w:pPr>
      <w:r>
        <w:rPr>
          <w:rFonts w:ascii="SimSun" w:hAnsi="SimSun" w:eastAsia="SimSun" w:cs="SimSun"/>
          <w:sz w:val="19"/>
          <w:szCs w:val="19"/>
          <w:spacing w:val="10"/>
        </w:rPr>
        <w:t>(2)宗教的精神力量：宗教信仰常常使人对自己难以解决或难以回答的问题设定归宿。</w:t>
      </w:r>
      <w:r>
        <w:rPr>
          <w:rFonts w:ascii="SimSun" w:hAnsi="SimSun" w:eastAsia="SimSun" w:cs="SimSun"/>
          <w:sz w:val="19"/>
          <w:szCs w:val="19"/>
          <w:spacing w:val="9"/>
        </w:rPr>
        <w:t>宗教信</w:t>
      </w:r>
      <w:r>
        <w:rPr>
          <w:rFonts w:ascii="SimSun" w:hAnsi="SimSun" w:eastAsia="SimSun" w:cs="SimSun"/>
          <w:sz w:val="19"/>
          <w:szCs w:val="19"/>
        </w:rPr>
        <w:t xml:space="preserve"> </w:t>
      </w:r>
      <w:r>
        <w:rPr>
          <w:rFonts w:ascii="SimSun" w:hAnsi="SimSun" w:eastAsia="SimSun" w:cs="SimSun"/>
          <w:sz w:val="19"/>
          <w:szCs w:val="19"/>
          <w:spacing w:val="8"/>
        </w:rPr>
        <w:t>徒把自己的人生曲折或难题归于天命、上帝，从而达到心理平衡。当人们在生活中遇到难题或不幸</w:t>
      </w:r>
      <w:r>
        <w:rPr>
          <w:rFonts w:ascii="SimSun" w:hAnsi="SimSun" w:eastAsia="SimSun" w:cs="SimSun"/>
          <w:sz w:val="19"/>
          <w:szCs w:val="19"/>
          <w:spacing w:val="13"/>
        </w:rPr>
        <w:t xml:space="preserve"> </w:t>
      </w:r>
      <w:r>
        <w:rPr>
          <w:rFonts w:ascii="SimSun" w:hAnsi="SimSun" w:eastAsia="SimSun" w:cs="SimSun"/>
          <w:sz w:val="19"/>
          <w:szCs w:val="19"/>
          <w:spacing w:val="4"/>
        </w:rPr>
        <w:t>时，宗教能给人以精神寄托，使精神压力得以缓解，从健康的角度讲这是有利的。西方</w:t>
      </w:r>
      <w:r>
        <w:rPr>
          <w:rFonts w:ascii="SimSun" w:hAnsi="SimSun" w:eastAsia="SimSun" w:cs="SimSun"/>
          <w:sz w:val="19"/>
          <w:szCs w:val="19"/>
          <w:spacing w:val="3"/>
        </w:rPr>
        <w:t>研究表明，虔</w:t>
      </w:r>
      <w:r>
        <w:rPr>
          <w:rFonts w:ascii="SimSun" w:hAnsi="SimSun" w:eastAsia="SimSun" w:cs="SimSun"/>
          <w:sz w:val="19"/>
          <w:szCs w:val="19"/>
        </w:rPr>
        <w:t xml:space="preserve"> </w:t>
      </w:r>
      <w:r>
        <w:rPr>
          <w:rFonts w:ascii="SimSun" w:hAnsi="SimSun" w:eastAsia="SimSun" w:cs="SimSun"/>
          <w:sz w:val="19"/>
          <w:szCs w:val="19"/>
          <w:spacing w:val="9"/>
        </w:rPr>
        <w:t>诚的基督徒往往较能坦然地面对绝症，从而减轻了疾病带来的精神压力。宗教信仰的强</w:t>
      </w:r>
      <w:r>
        <w:rPr>
          <w:rFonts w:ascii="SimSun" w:hAnsi="SimSun" w:eastAsia="SimSun" w:cs="SimSun"/>
          <w:sz w:val="19"/>
          <w:szCs w:val="19"/>
          <w:spacing w:val="8"/>
        </w:rPr>
        <w:t>大心理驱动</w:t>
      </w:r>
      <w:r>
        <w:rPr>
          <w:rFonts w:ascii="SimSun" w:hAnsi="SimSun" w:eastAsia="SimSun" w:cs="SimSun"/>
          <w:sz w:val="19"/>
          <w:szCs w:val="19"/>
        </w:rPr>
        <w:t xml:space="preserve"> </w:t>
      </w:r>
      <w:r>
        <w:rPr>
          <w:rFonts w:ascii="SimSun" w:hAnsi="SimSun" w:eastAsia="SimSun" w:cs="SimSun"/>
          <w:sz w:val="19"/>
          <w:szCs w:val="19"/>
          <w:spacing w:val="9"/>
        </w:rPr>
        <w:t>作用有时是常人难以理解的，信徒无条件地采取教义或教主指引行事，尽管有时这</w:t>
      </w:r>
      <w:r>
        <w:rPr>
          <w:rFonts w:ascii="SimSun" w:hAnsi="SimSun" w:eastAsia="SimSun" w:cs="SimSun"/>
          <w:sz w:val="19"/>
          <w:szCs w:val="19"/>
          <w:spacing w:val="8"/>
        </w:rPr>
        <w:t>些行为是有害自</w:t>
      </w:r>
      <w:r>
        <w:rPr>
          <w:rFonts w:ascii="SimSun" w:hAnsi="SimSun" w:eastAsia="SimSun" w:cs="SimSun"/>
          <w:sz w:val="19"/>
          <w:szCs w:val="19"/>
        </w:rPr>
        <w:t xml:space="preserve"> </w:t>
      </w:r>
      <w:r>
        <w:rPr>
          <w:rFonts w:ascii="SimSun" w:hAnsi="SimSun" w:eastAsia="SimSun" w:cs="SimSun"/>
          <w:sz w:val="19"/>
          <w:szCs w:val="19"/>
          <w:spacing w:val="3"/>
        </w:rPr>
        <w:t>身健康，甚至危及生命的也在所不惜。</w:t>
      </w:r>
    </w:p>
    <w:p>
      <w:pPr>
        <w:ind w:left="74" w:right="1027" w:firstLine="419"/>
        <w:spacing w:before="187" w:line="350" w:lineRule="auto"/>
        <w:rPr>
          <w:rFonts w:ascii="SimSun" w:hAnsi="SimSun" w:eastAsia="SimSun" w:cs="SimSun"/>
          <w:sz w:val="19"/>
          <w:szCs w:val="19"/>
        </w:rPr>
      </w:pPr>
      <w:r>
        <w:rPr>
          <w:rFonts w:ascii="SimSun" w:hAnsi="SimSun" w:eastAsia="SimSun" w:cs="SimSun"/>
          <w:sz w:val="19"/>
          <w:szCs w:val="19"/>
          <w:spacing w:val="10"/>
        </w:rPr>
        <w:t>(3)宗教对行为的影响：宗教对行为的影响是通过教规、教令和教徒的信仰来实现的。教规是</w:t>
      </w:r>
      <w:r>
        <w:rPr>
          <w:rFonts w:ascii="SimSun" w:hAnsi="SimSun" w:eastAsia="SimSun" w:cs="SimSun"/>
          <w:sz w:val="19"/>
          <w:szCs w:val="19"/>
          <w:spacing w:val="13"/>
        </w:rPr>
        <w:t xml:space="preserve"> </w:t>
      </w:r>
      <w:r>
        <w:rPr>
          <w:rFonts w:ascii="SimSun" w:hAnsi="SimSun" w:eastAsia="SimSun" w:cs="SimSun"/>
          <w:sz w:val="19"/>
          <w:szCs w:val="19"/>
          <w:spacing w:val="8"/>
        </w:rPr>
        <w:t>教徒的行为规范和行动导向，具有明显的强制性，教徒对教规的执行具有高度的自觉性。许多教规</w:t>
      </w:r>
      <w:r>
        <w:rPr>
          <w:rFonts w:ascii="SimSun" w:hAnsi="SimSun" w:eastAsia="SimSun" w:cs="SimSun"/>
          <w:sz w:val="19"/>
          <w:szCs w:val="19"/>
          <w:spacing w:val="6"/>
        </w:rPr>
        <w:t xml:space="preserve">  </w:t>
      </w:r>
      <w:r>
        <w:rPr>
          <w:rFonts w:ascii="SimSun" w:hAnsi="SimSun" w:eastAsia="SimSun" w:cs="SimSun"/>
          <w:sz w:val="19"/>
          <w:szCs w:val="19"/>
          <w:spacing w:val="-5"/>
        </w:rPr>
        <w:t>对人们的健康是有益的，例如，佛教的戒杀、戒淫、戒酒的戒条；道教“百八十戒”中关于社会公德、处</w:t>
      </w:r>
      <w:r>
        <w:rPr>
          <w:rFonts w:ascii="SimSun" w:hAnsi="SimSun" w:eastAsia="SimSun" w:cs="SimSun"/>
          <w:sz w:val="19"/>
          <w:szCs w:val="19"/>
          <w:spacing w:val="8"/>
        </w:rPr>
        <w:t xml:space="preserve">  </w:t>
      </w:r>
      <w:r>
        <w:rPr>
          <w:rFonts w:ascii="SimSun" w:hAnsi="SimSun" w:eastAsia="SimSun" w:cs="SimSun"/>
          <w:sz w:val="19"/>
          <w:szCs w:val="19"/>
          <w:spacing w:val="6"/>
        </w:rPr>
        <w:t>世为人、爱护自然的价值观念和行为准则。但另一方面，教徒的盲目信仰也</w:t>
      </w:r>
      <w:r>
        <w:rPr>
          <w:rFonts w:ascii="SimSun" w:hAnsi="SimSun" w:eastAsia="SimSun" w:cs="SimSun"/>
          <w:sz w:val="19"/>
          <w:szCs w:val="19"/>
          <w:spacing w:val="5"/>
        </w:rPr>
        <w:t>会带来严重危害，例如，</w:t>
      </w:r>
      <w:r>
        <w:rPr>
          <w:rFonts w:ascii="SimSun" w:hAnsi="SimSun" w:eastAsia="SimSun" w:cs="SimSun"/>
          <w:sz w:val="19"/>
          <w:szCs w:val="19"/>
        </w:rPr>
        <w:t xml:space="preserve"> </w:t>
      </w:r>
      <w:r>
        <w:rPr>
          <w:rFonts w:ascii="SimSun" w:hAnsi="SimSun" w:eastAsia="SimSun" w:cs="SimSun"/>
          <w:sz w:val="19"/>
          <w:szCs w:val="19"/>
          <w:spacing w:val="6"/>
        </w:rPr>
        <w:t>恒河是印度教徒心目中的“圣河”,认为生前饮其水、死后用其水洗身能去除一切罪孽。因此</w:t>
      </w:r>
      <w:r>
        <w:rPr>
          <w:rFonts w:ascii="SimSun" w:hAnsi="SimSun" w:eastAsia="SimSun" w:cs="SimSun"/>
          <w:sz w:val="19"/>
          <w:szCs w:val="19"/>
          <w:spacing w:val="5"/>
        </w:rPr>
        <w:t>，教徒</w:t>
      </w:r>
      <w:r>
        <w:rPr>
          <w:rFonts w:ascii="SimSun" w:hAnsi="SimSun" w:eastAsia="SimSun" w:cs="SimSun"/>
          <w:sz w:val="19"/>
          <w:szCs w:val="19"/>
        </w:rPr>
        <w:t xml:space="preserve">  </w:t>
      </w:r>
      <w:r>
        <w:rPr>
          <w:rFonts w:ascii="SimSun" w:hAnsi="SimSun" w:eastAsia="SimSun" w:cs="SimSun"/>
          <w:sz w:val="19"/>
          <w:szCs w:val="19"/>
          <w:spacing w:val="10"/>
        </w:rPr>
        <w:t>常常千里迢迢聚集于恒河饮水，把死人送到恒河洗浴。世界上六次古典霍乱大流行均起源于印度，</w:t>
      </w:r>
      <w:r>
        <w:rPr>
          <w:rFonts w:ascii="SimSun" w:hAnsi="SimSun" w:eastAsia="SimSun" w:cs="SimSun"/>
          <w:sz w:val="19"/>
          <w:szCs w:val="19"/>
          <w:spacing w:val="13"/>
        </w:rPr>
        <w:t xml:space="preserve"> </w:t>
      </w:r>
      <w:r>
        <w:rPr>
          <w:rFonts w:ascii="SimSun" w:hAnsi="SimSun" w:eastAsia="SimSun" w:cs="SimSun"/>
          <w:sz w:val="19"/>
          <w:szCs w:val="19"/>
          <w:spacing w:val="8"/>
        </w:rPr>
        <w:t>至今印度仍然是威胁世界的霍乱疫源地。此外，某些邪教经常披着宗教的外衣，利用教徒信众的虔  </w:t>
      </w:r>
      <w:r>
        <w:rPr>
          <w:rFonts w:ascii="SimSun" w:hAnsi="SimSun" w:eastAsia="SimSun" w:cs="SimSun"/>
          <w:sz w:val="19"/>
          <w:szCs w:val="19"/>
          <w:spacing w:val="5"/>
        </w:rPr>
        <w:t>诚，做伤害信徒身心健康和破坏社会安定的祸事。</w:t>
      </w:r>
    </w:p>
    <w:p>
      <w:pPr>
        <w:pStyle w:val="BodyText"/>
        <w:ind w:left="74" w:right="1063" w:firstLine="419"/>
        <w:spacing w:before="203" w:line="370" w:lineRule="auto"/>
        <w:jc w:val="both"/>
        <w:rPr>
          <w:rFonts w:ascii="SimSun" w:hAnsi="SimSun" w:eastAsia="SimSun" w:cs="SimSun"/>
        </w:rPr>
      </w:pPr>
      <w:r>
        <w:rPr>
          <w:rFonts w:ascii="SimSun" w:hAnsi="SimSun" w:eastAsia="SimSun" w:cs="SimSun"/>
          <w:spacing w:val="12"/>
        </w:rPr>
        <w:t>2.</w:t>
      </w:r>
      <w:r>
        <w:rPr>
          <w:rFonts w:ascii="SimSun" w:hAnsi="SimSun" w:eastAsia="SimSun" w:cs="SimSun"/>
          <w:spacing w:val="-25"/>
        </w:rPr>
        <w:t xml:space="preserve"> </w:t>
      </w:r>
      <w:r>
        <w:rPr>
          <w:spacing w:val="12"/>
        </w:rPr>
        <w:t>道德与健康</w:t>
      </w:r>
      <w:r>
        <w:rPr>
          <w:spacing w:val="12"/>
        </w:rPr>
        <w:t xml:space="preserve">  </w:t>
      </w:r>
      <w:r>
        <w:rPr>
          <w:rFonts w:ascii="SimSun" w:hAnsi="SimSun" w:eastAsia="SimSun" w:cs="SimSun"/>
          <w:spacing w:val="12"/>
        </w:rPr>
        <w:t>道德是指正确处理人与人之间关系的</w:t>
      </w:r>
      <w:r>
        <w:rPr>
          <w:rFonts w:ascii="SimSun" w:hAnsi="SimSun" w:eastAsia="SimSun" w:cs="SimSun"/>
          <w:spacing w:val="11"/>
        </w:rPr>
        <w:t>行为规范或准则，它用善恶荣辱等观念</w:t>
      </w:r>
      <w:r>
        <w:rPr>
          <w:rFonts w:ascii="SimSun" w:hAnsi="SimSun" w:eastAsia="SimSun" w:cs="SimSun"/>
        </w:rPr>
        <w:t xml:space="preserve"> </w:t>
      </w:r>
      <w:r>
        <w:rPr>
          <w:rFonts w:ascii="SimSun" w:hAnsi="SimSun" w:eastAsia="SimSun" w:cs="SimSun"/>
          <w:spacing w:val="5"/>
        </w:rPr>
        <w:t>评价人们的行为，调整人与人之间的关系。</w:t>
      </w:r>
      <w:r>
        <w:rPr>
          <w:rFonts w:ascii="SimSun" w:hAnsi="SimSun" w:eastAsia="SimSun" w:cs="SimSun"/>
          <w:spacing w:val="-36"/>
        </w:rPr>
        <w:t xml:space="preserve"> </w:t>
      </w:r>
      <w:r>
        <w:rPr>
          <w:rFonts w:ascii="SimSun" w:hAnsi="SimSun" w:eastAsia="SimSun" w:cs="SimSun"/>
        </w:rPr>
        <w:t>WHO</w:t>
      </w:r>
      <w:r>
        <w:rPr>
          <w:rFonts w:ascii="SimSun" w:hAnsi="SimSun" w:eastAsia="SimSun" w:cs="SimSun"/>
          <w:spacing w:val="5"/>
        </w:rPr>
        <w:t xml:space="preserve">  认为，健康不仅涉及人的体能方面也</w:t>
      </w:r>
      <w:r>
        <w:rPr>
          <w:rFonts w:ascii="SimSun" w:hAnsi="SimSun" w:eastAsia="SimSun" w:cs="SimSun"/>
          <w:spacing w:val="4"/>
        </w:rPr>
        <w:t>涉及人的精神</w:t>
      </w:r>
      <w:r>
        <w:rPr>
          <w:rFonts w:ascii="SimSun" w:hAnsi="SimSun" w:eastAsia="SimSun" w:cs="SimSun"/>
        </w:rPr>
        <w:t xml:space="preserve"> </w:t>
      </w:r>
      <w:r>
        <w:rPr>
          <w:rFonts w:ascii="SimSun" w:hAnsi="SimSun" w:eastAsia="SimSun" w:cs="SimSun"/>
          <w:spacing w:val="9"/>
        </w:rPr>
        <w:t>方面。而精神健康的一个重要体现是道德健</w:t>
      </w:r>
      <w:r>
        <w:rPr>
          <w:rFonts w:ascii="SimSun" w:hAnsi="SimSun" w:eastAsia="SimSun" w:cs="SimSun"/>
          <w:spacing w:val="8"/>
        </w:rPr>
        <w:t>康，它包括：健康者不以损害他人的利益来满足自己的</w:t>
      </w:r>
      <w:r>
        <w:rPr>
          <w:rFonts w:ascii="SimSun" w:hAnsi="SimSun" w:eastAsia="SimSun" w:cs="SimSun"/>
        </w:rPr>
        <w:t xml:space="preserve"> </w:t>
      </w:r>
      <w:r>
        <w:rPr>
          <w:rFonts w:ascii="SimSun" w:hAnsi="SimSun" w:eastAsia="SimSun" w:cs="SimSun"/>
        </w:rPr>
        <w:t>需要，具有辨别真与伪、善与恶、美与丑、荣与辱等是非观</w:t>
      </w:r>
      <w:r>
        <w:rPr>
          <w:rFonts w:ascii="SimSun" w:hAnsi="SimSun" w:eastAsia="SimSun" w:cs="SimSun"/>
          <w:spacing w:val="-1"/>
        </w:rPr>
        <w:t>念，能按社会行为的规范准则来约束自己及</w:t>
      </w:r>
      <w:r>
        <w:rPr>
          <w:rFonts w:ascii="SimSun" w:hAnsi="SimSun" w:eastAsia="SimSun" w:cs="SimSun"/>
        </w:rPr>
        <w:t xml:space="preserve"> </w:t>
      </w:r>
      <w:r>
        <w:rPr>
          <w:rFonts w:ascii="SimSun" w:hAnsi="SimSun" w:eastAsia="SimSun" w:cs="SimSun"/>
          <w:spacing w:val="10"/>
        </w:rPr>
        <w:t>支配自己的思想行为。不良的社会道德和观念可带来某些社会病态现象和健康问题。</w:t>
      </w:r>
    </w:p>
    <w:p>
      <w:pPr>
        <w:ind w:left="74" w:right="1094" w:firstLine="419"/>
        <w:spacing w:before="29" w:line="370" w:lineRule="auto"/>
        <w:jc w:val="both"/>
        <w:rPr>
          <w:rFonts w:ascii="SimSun" w:hAnsi="SimSun" w:eastAsia="SimSun" w:cs="SimSun"/>
          <w:sz w:val="19"/>
          <w:szCs w:val="19"/>
        </w:rPr>
      </w:pPr>
      <w:r>
        <w:rPr>
          <w:rFonts w:ascii="SimSun" w:hAnsi="SimSun" w:eastAsia="SimSun" w:cs="SimSun"/>
          <w:sz w:val="19"/>
          <w:szCs w:val="19"/>
          <w:spacing w:val="13"/>
        </w:rPr>
        <w:t>道德是通过调节个体的人际活动和情绪变化而影响人身心健康的。道德调整和规范人与人之</w:t>
      </w:r>
      <w:r>
        <w:rPr>
          <w:rFonts w:ascii="SimSun" w:hAnsi="SimSun" w:eastAsia="SimSun" w:cs="SimSun"/>
          <w:sz w:val="19"/>
          <w:szCs w:val="19"/>
          <w:spacing w:val="6"/>
        </w:rPr>
        <w:t xml:space="preserve"> </w:t>
      </w:r>
      <w:r>
        <w:rPr>
          <w:rFonts w:ascii="SimSun" w:hAnsi="SimSun" w:eastAsia="SimSun" w:cs="SimSun"/>
          <w:sz w:val="19"/>
          <w:szCs w:val="19"/>
          <w:spacing w:val="8"/>
        </w:rPr>
        <w:t>间的交往，决定了人际关系的和谐与否。良好的人际关系使人心情舒畅、生活愉快，有利于身心健</w:t>
      </w:r>
      <w:r>
        <w:rPr>
          <w:rFonts w:ascii="SimSun" w:hAnsi="SimSun" w:eastAsia="SimSun" w:cs="SimSun"/>
          <w:sz w:val="19"/>
          <w:szCs w:val="19"/>
          <w:spacing w:val="12"/>
        </w:rPr>
        <w:t xml:space="preserve"> </w:t>
      </w:r>
      <w:r>
        <w:rPr>
          <w:rFonts w:ascii="SimSun" w:hAnsi="SimSun" w:eastAsia="SimSun" w:cs="SimSun"/>
          <w:sz w:val="19"/>
          <w:szCs w:val="19"/>
          <w:spacing w:val="-8"/>
        </w:rPr>
        <w:t>康，即“善者康”“德者寿”。相反，人际关</w:t>
      </w:r>
      <w:r>
        <w:rPr>
          <w:rFonts w:ascii="SimSun" w:hAnsi="SimSun" w:eastAsia="SimSun" w:cs="SimSun"/>
          <w:sz w:val="19"/>
          <w:szCs w:val="19"/>
          <w:spacing w:val="-9"/>
        </w:rPr>
        <w:t>系失调使人容易出现生气、愤怒、激动、焦虑、紧张等负性情</w:t>
      </w:r>
      <w:r>
        <w:rPr>
          <w:rFonts w:ascii="SimSun" w:hAnsi="SimSun" w:eastAsia="SimSun" w:cs="SimSun"/>
          <w:sz w:val="19"/>
          <w:szCs w:val="19"/>
        </w:rPr>
        <w:t xml:space="preserve"> </w:t>
      </w:r>
      <w:r>
        <w:rPr>
          <w:rFonts w:ascii="SimSun" w:hAnsi="SimSun" w:eastAsia="SimSun" w:cs="SimSun"/>
          <w:sz w:val="19"/>
          <w:szCs w:val="19"/>
        </w:rPr>
        <w:t>绪，使机体进入应激状态，引起神经中枢、内分泌系统的功能失调，影响免疫</w:t>
      </w:r>
      <w:r>
        <w:rPr>
          <w:rFonts w:ascii="SimSun" w:hAnsi="SimSun" w:eastAsia="SimSun" w:cs="SimSun"/>
          <w:sz w:val="19"/>
          <w:szCs w:val="19"/>
          <w:spacing w:val="-1"/>
        </w:rPr>
        <w:t>、循环、消化等系统的正</w:t>
      </w:r>
      <w:r>
        <w:rPr>
          <w:rFonts w:ascii="SimSun" w:hAnsi="SimSun" w:eastAsia="SimSun" w:cs="SimSun"/>
          <w:sz w:val="19"/>
          <w:szCs w:val="19"/>
        </w:rPr>
        <w:t xml:space="preserve"> </w:t>
      </w:r>
      <w:r>
        <w:rPr>
          <w:rFonts w:ascii="SimSun" w:hAnsi="SimSun" w:eastAsia="SimSun" w:cs="SimSun"/>
          <w:sz w:val="19"/>
          <w:szCs w:val="19"/>
          <w:spacing w:val="2"/>
        </w:rPr>
        <w:t>常功能，导致出现一系列身心症状。</w:t>
      </w:r>
    </w:p>
    <w:p>
      <w:pPr>
        <w:ind w:right="1114" w:firstLine="494"/>
        <w:spacing w:before="24" w:line="394" w:lineRule="auto"/>
        <w:jc w:val="both"/>
        <w:rPr>
          <w:rFonts w:ascii="SimSun" w:hAnsi="SimSun" w:eastAsia="SimSun" w:cs="SimSun"/>
          <w:sz w:val="15"/>
          <w:szCs w:val="15"/>
        </w:rPr>
      </w:pPr>
      <w:r>
        <w:rPr>
          <w:rFonts w:ascii="SimSun" w:hAnsi="SimSun" w:eastAsia="SimSun" w:cs="SimSun"/>
          <w:sz w:val="19"/>
          <w:szCs w:val="19"/>
          <w:spacing w:val="3"/>
        </w:rPr>
        <w:t>因此，人要进行自我完善，就要认识思考社会运行、人际交往的客观规律和社会规范，懂得做人</w:t>
      </w:r>
      <w:r>
        <w:rPr>
          <w:rFonts w:ascii="SimSun" w:hAnsi="SimSun" w:eastAsia="SimSun" w:cs="SimSun"/>
          <w:sz w:val="19"/>
          <w:szCs w:val="19"/>
        </w:rPr>
        <w:t xml:space="preserve"> </w:t>
      </w:r>
      <w:r>
        <w:rPr>
          <w:rFonts w:ascii="SimSun" w:hAnsi="SimSun" w:eastAsia="SimSun" w:cs="SimSun"/>
          <w:sz w:val="19"/>
          <w:szCs w:val="19"/>
          <w:spacing w:val="10"/>
        </w:rPr>
        <w:t>的准则和道理，提高识别善恶和协调人际冲突的能力，形成与人为善、自律负责的德性品质，即得</w:t>
      </w:r>
      <w:r>
        <w:rPr>
          <w:rFonts w:ascii="SimSun" w:hAnsi="SimSun" w:eastAsia="SimSun" w:cs="SimSun"/>
          <w:sz w:val="19"/>
          <w:szCs w:val="19"/>
          <w:spacing w:val="1"/>
        </w:rPr>
        <w:t xml:space="preserve"> </w:t>
      </w:r>
      <w:r>
        <w:rPr>
          <w:rFonts w:ascii="SimSun" w:hAnsi="SimSun" w:eastAsia="SimSun" w:cs="SimSun"/>
          <w:sz w:val="15"/>
          <w:szCs w:val="15"/>
          <w:spacing w:val="14"/>
        </w:rPr>
        <w:t>“道”成“德”。</w:t>
      </w:r>
    </w:p>
    <w:p>
      <w:pPr>
        <w:pStyle w:val="BodyText"/>
        <w:ind w:left="494"/>
        <w:spacing w:before="29" w:line="221" w:lineRule="auto"/>
        <w:rPr>
          <w:rFonts w:ascii="SimSun" w:hAnsi="SimSun" w:eastAsia="SimSun" w:cs="SimSun"/>
        </w:rPr>
      </w:pPr>
      <w:r>
        <w:rPr>
          <w:rFonts w:ascii="SimSun" w:hAnsi="SimSun" w:eastAsia="SimSun" w:cs="SimSun"/>
          <w:spacing w:val="16"/>
        </w:rPr>
        <w:t>3.</w:t>
      </w:r>
      <w:r>
        <w:rPr>
          <w:rFonts w:ascii="SimSun" w:hAnsi="SimSun" w:eastAsia="SimSun" w:cs="SimSun"/>
          <w:spacing w:val="-2"/>
        </w:rPr>
        <w:t xml:space="preserve"> </w:t>
      </w:r>
      <w:r>
        <w:rPr>
          <w:spacing w:val="16"/>
        </w:rPr>
        <w:t>非主流文化与健康</w:t>
      </w:r>
      <w:r>
        <w:rPr>
          <w:spacing w:val="16"/>
        </w:rPr>
        <w:t xml:space="preserve">  </w:t>
      </w:r>
      <w:r>
        <w:rPr>
          <w:rFonts w:ascii="SimSun" w:hAnsi="SimSun" w:eastAsia="SimSun" w:cs="SimSun"/>
          <w:spacing w:val="16"/>
        </w:rPr>
        <w:t>主流文化是指在一定族群中共同奉行并占主导地位或统治地位的文</w:t>
      </w:r>
    </w:p>
    <w:p>
      <w:pPr>
        <w:spacing w:line="221" w:lineRule="auto"/>
        <w:sectPr>
          <w:pgSz w:w="11220" w:h="15870"/>
          <w:pgMar w:top="400" w:right="408" w:bottom="400" w:left="1095" w:header="0" w:footer="0" w:gutter="0"/>
        </w:sectPr>
        <w:rPr>
          <w:rFonts w:ascii="SimSun" w:hAnsi="SimSun" w:eastAsia="SimSun" w:cs="SimSun"/>
        </w:rPr>
      </w:pPr>
    </w:p>
    <w:p>
      <w:pPr>
        <w:pStyle w:val="BodyText"/>
        <w:ind w:left="1139"/>
        <w:spacing w:before="245" w:line="222" w:lineRule="auto"/>
        <w:rPr>
          <w:sz w:val="16"/>
          <w:szCs w:val="16"/>
        </w:rPr>
      </w:pPr>
      <w:r>
        <w:pict>
          <v:shape id="_x0000_s98" style="position:absolute;margin-left:-1pt;margin-top:13.4056pt;mso-position-vertical-relative:text;mso-position-horizontal-relative:text;width:9.7pt;height:9.25pt;z-index:2519306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64</w:t>
                  </w:r>
                </w:p>
              </w:txbxContent>
            </v:textbox>
          </v:shape>
        </w:pict>
      </w:r>
      <w:bookmarkStart w:name="bookmark387" w:id="138"/>
      <w:bookmarkEnd w:id="138"/>
      <w:r>
        <w:rPr>
          <w:sz w:val="16"/>
          <w:szCs w:val="16"/>
          <w:spacing w:val="5"/>
        </w:rPr>
        <w:t>第六章</w:t>
      </w:r>
      <w:r>
        <w:rPr>
          <w:sz w:val="16"/>
          <w:szCs w:val="16"/>
          <w:spacing w:val="5"/>
        </w:rPr>
        <w:t xml:space="preserve"> </w:t>
      </w:r>
      <w:r>
        <w:rPr>
          <w:sz w:val="16"/>
          <w:szCs w:val="16"/>
          <w:spacing w:val="5"/>
        </w:rPr>
        <w:t>社会文化因素与健康</w:t>
      </w:r>
    </w:p>
    <w:p>
      <w:pPr>
        <w:spacing w:line="267" w:lineRule="auto"/>
        <w:rPr>
          <w:rFonts w:ascii="Arial"/>
          <w:sz w:val="21"/>
        </w:rPr>
      </w:pPr>
      <w:r/>
    </w:p>
    <w:p>
      <w:pPr>
        <w:spacing w:line="267" w:lineRule="auto"/>
        <w:rPr>
          <w:rFonts w:ascii="Arial"/>
          <w:sz w:val="21"/>
        </w:rPr>
      </w:pPr>
      <w:r/>
    </w:p>
    <w:p>
      <w:pPr>
        <w:ind w:left="1139" w:right="84"/>
        <w:spacing w:before="61" w:line="395" w:lineRule="auto"/>
        <w:rPr>
          <w:rFonts w:ascii="SimSun" w:hAnsi="SimSun" w:eastAsia="SimSun" w:cs="SimSun"/>
          <w:sz w:val="16"/>
          <w:szCs w:val="16"/>
        </w:rPr>
      </w:pPr>
      <w:r>
        <w:rPr>
          <w:rFonts w:ascii="SimSun" w:hAnsi="SimSun" w:eastAsia="SimSun" w:cs="SimSun"/>
          <w:sz w:val="19"/>
          <w:szCs w:val="19"/>
          <w:spacing w:val="4"/>
        </w:rPr>
        <w:t>化，就是被大多数人认同的价值观和采取的行为方式。在现实社会中，除主流文化之</w:t>
      </w:r>
      <w:r>
        <w:rPr>
          <w:rFonts w:ascii="SimSun" w:hAnsi="SimSun" w:eastAsia="SimSun" w:cs="SimSun"/>
          <w:sz w:val="19"/>
          <w:szCs w:val="19"/>
          <w:spacing w:val="3"/>
        </w:rPr>
        <w:t>外，还存在亚文</w:t>
      </w:r>
      <w:r>
        <w:rPr>
          <w:rFonts w:ascii="SimSun" w:hAnsi="SimSun" w:eastAsia="SimSun" w:cs="SimSun"/>
          <w:sz w:val="19"/>
          <w:szCs w:val="19"/>
        </w:rPr>
        <w:t xml:space="preserve"> </w:t>
      </w:r>
      <w:r>
        <w:rPr>
          <w:rFonts w:ascii="SimSun" w:hAnsi="SimSun" w:eastAsia="SimSun" w:cs="SimSun"/>
          <w:sz w:val="16"/>
          <w:szCs w:val="16"/>
          <w:spacing w:val="21"/>
        </w:rPr>
        <w:t>化、反文化等。</w:t>
      </w:r>
    </w:p>
    <w:p>
      <w:pPr>
        <w:ind w:left="1139" w:firstLine="440"/>
        <w:spacing w:before="2" w:line="350" w:lineRule="auto"/>
        <w:rPr>
          <w:rFonts w:ascii="SimSun" w:hAnsi="SimSun" w:eastAsia="SimSun" w:cs="SimSun"/>
          <w:sz w:val="19"/>
          <w:szCs w:val="19"/>
        </w:rPr>
      </w:pPr>
      <w:r>
        <w:rPr>
          <w:rFonts w:ascii="SimSun" w:hAnsi="SimSun" w:eastAsia="SimSun" w:cs="SimSun"/>
          <w:sz w:val="19"/>
          <w:szCs w:val="19"/>
          <w:spacing w:val="5"/>
        </w:rPr>
        <w:t>(1)亚文化：某一文化群体所属次级群体的成员共有的独特信念、价值观和生活习惯，它是非全</w:t>
      </w:r>
      <w:r>
        <w:rPr>
          <w:rFonts w:ascii="SimSun" w:hAnsi="SimSun" w:eastAsia="SimSun" w:cs="SimSun"/>
          <w:sz w:val="19"/>
          <w:szCs w:val="19"/>
          <w:spacing w:val="17"/>
        </w:rPr>
        <w:t xml:space="preserve"> </w:t>
      </w:r>
      <w:r>
        <w:rPr>
          <w:rFonts w:ascii="SimSun" w:hAnsi="SimSun" w:eastAsia="SimSun" w:cs="SimSun"/>
          <w:sz w:val="19"/>
          <w:szCs w:val="19"/>
          <w:spacing w:val="9"/>
        </w:rPr>
        <w:t>社会性的思想文化的泛称。不同社会群体的存在是</w:t>
      </w:r>
      <w:r>
        <w:rPr>
          <w:rFonts w:ascii="SimSun" w:hAnsi="SimSun" w:eastAsia="SimSun" w:cs="SimSun"/>
          <w:sz w:val="19"/>
          <w:szCs w:val="19"/>
          <w:spacing w:val="8"/>
        </w:rPr>
        <w:t>多样化的亚文化存在的基础，现代社会中的不同</w:t>
      </w:r>
      <w:r>
        <w:rPr>
          <w:rFonts w:ascii="SimSun" w:hAnsi="SimSun" w:eastAsia="SimSun" w:cs="SimSun"/>
          <w:sz w:val="19"/>
          <w:szCs w:val="19"/>
        </w:rPr>
        <w:t xml:space="preserve">  </w:t>
      </w:r>
      <w:r>
        <w:rPr>
          <w:rFonts w:ascii="SimSun" w:hAnsi="SimSun" w:eastAsia="SimSun" w:cs="SimSun"/>
          <w:sz w:val="19"/>
          <w:szCs w:val="19"/>
          <w:spacing w:val="2"/>
        </w:rPr>
        <w:t>阶层、职业群体、年龄群体、方言地域群体</w:t>
      </w:r>
      <w:r>
        <w:rPr>
          <w:rFonts w:ascii="SimSun" w:hAnsi="SimSun" w:eastAsia="SimSun" w:cs="SimSun"/>
          <w:sz w:val="19"/>
          <w:szCs w:val="19"/>
          <w:spacing w:val="1"/>
        </w:rPr>
        <w:t>、宗教群体、民族群体等创造了丰富多彩的亚文化。例如，</w:t>
      </w:r>
      <w:r>
        <w:rPr>
          <w:rFonts w:ascii="SimSun" w:hAnsi="SimSun" w:eastAsia="SimSun" w:cs="SimSun"/>
          <w:sz w:val="19"/>
          <w:szCs w:val="19"/>
        </w:rPr>
        <w:t xml:space="preserve"> </w:t>
      </w:r>
      <w:r>
        <w:rPr>
          <w:rFonts w:ascii="SimSun" w:hAnsi="SimSun" w:eastAsia="SimSun" w:cs="SimSun"/>
          <w:sz w:val="19"/>
          <w:szCs w:val="19"/>
        </w:rPr>
        <w:t>地域文化、城市文化、企业文化、老年文化、校园文化，宗教文化、民族文化等。</w:t>
      </w:r>
      <w:r>
        <w:rPr>
          <w:rFonts w:ascii="SimSun" w:hAnsi="SimSun" w:eastAsia="SimSun" w:cs="SimSun"/>
          <w:sz w:val="19"/>
          <w:szCs w:val="19"/>
          <w:spacing w:val="-1"/>
        </w:rPr>
        <w:t>先进文明的亚文化可</w:t>
      </w:r>
      <w:r>
        <w:rPr>
          <w:rFonts w:ascii="SimSun" w:hAnsi="SimSun" w:eastAsia="SimSun" w:cs="SimSun"/>
          <w:sz w:val="19"/>
          <w:szCs w:val="19"/>
        </w:rPr>
        <w:t xml:space="preserve"> </w:t>
      </w:r>
      <w:r>
        <w:rPr>
          <w:rFonts w:ascii="SimSun" w:hAnsi="SimSun" w:eastAsia="SimSun" w:cs="SimSun"/>
          <w:sz w:val="19"/>
          <w:szCs w:val="19"/>
          <w:spacing w:val="4"/>
        </w:rPr>
        <w:t>以促进人们的身心健康，落后腐朽的亚文化则可以使人颓废，严重损害身心健康。例</w:t>
      </w:r>
      <w:r>
        <w:rPr>
          <w:rFonts w:ascii="SimSun" w:hAnsi="SimSun" w:eastAsia="SimSun" w:cs="SimSun"/>
          <w:sz w:val="19"/>
          <w:szCs w:val="19"/>
          <w:spacing w:val="3"/>
        </w:rPr>
        <w:t>如，文身文化不</w:t>
      </w:r>
      <w:r>
        <w:rPr>
          <w:rFonts w:ascii="SimSun" w:hAnsi="SimSun" w:eastAsia="SimSun" w:cs="SimSun"/>
          <w:sz w:val="19"/>
          <w:szCs w:val="19"/>
        </w:rPr>
        <w:t xml:space="preserve">  </w:t>
      </w:r>
      <w:r>
        <w:rPr>
          <w:rFonts w:ascii="SimSun" w:hAnsi="SimSun" w:eastAsia="SimSun" w:cs="SimSun"/>
          <w:sz w:val="19"/>
          <w:szCs w:val="19"/>
          <w:spacing w:val="8"/>
        </w:rPr>
        <w:t>仅使人承受身体上的痛苦，而且为许多传染病的传播和流行提供了途径；吸毒曾经一度成为西方社</w:t>
      </w:r>
      <w:r>
        <w:rPr>
          <w:rFonts w:ascii="SimSun" w:hAnsi="SimSun" w:eastAsia="SimSun" w:cs="SimSun"/>
          <w:sz w:val="19"/>
          <w:szCs w:val="19"/>
          <w:spacing w:val="6"/>
        </w:rPr>
        <w:t xml:space="preserve">  </w:t>
      </w:r>
      <w:r>
        <w:rPr>
          <w:rFonts w:ascii="SimSun" w:hAnsi="SimSun" w:eastAsia="SimSun" w:cs="SimSun"/>
          <w:sz w:val="19"/>
          <w:szCs w:val="19"/>
          <w:spacing w:val="4"/>
        </w:rPr>
        <w:t>会风行的时尚文化，在这种亚文化的影响下，许多青少年成为吸毒者；网络亚文</w:t>
      </w:r>
      <w:r>
        <w:rPr>
          <w:rFonts w:ascii="SimSun" w:hAnsi="SimSun" w:eastAsia="SimSun" w:cs="SimSun"/>
          <w:sz w:val="19"/>
          <w:szCs w:val="19"/>
          <w:spacing w:val="3"/>
        </w:rPr>
        <w:t>化中的色情、暴力等</w:t>
      </w:r>
      <w:r>
        <w:rPr>
          <w:rFonts w:ascii="SimSun" w:hAnsi="SimSun" w:eastAsia="SimSun" w:cs="SimSun"/>
          <w:sz w:val="19"/>
          <w:szCs w:val="19"/>
        </w:rPr>
        <w:t xml:space="preserve">  </w:t>
      </w:r>
      <w:r>
        <w:rPr>
          <w:rFonts w:ascii="SimSun" w:hAnsi="SimSun" w:eastAsia="SimSun" w:cs="SimSun"/>
          <w:sz w:val="19"/>
          <w:szCs w:val="19"/>
          <w:spacing w:val="4"/>
        </w:rPr>
        <w:t>不良内容，严重影响青少年的身心健康和价值观。</w:t>
      </w:r>
    </w:p>
    <w:p>
      <w:pPr>
        <w:ind w:left="1139" w:right="72" w:firstLine="440"/>
        <w:spacing w:before="215" w:line="339" w:lineRule="auto"/>
        <w:rPr>
          <w:rFonts w:ascii="SimSun" w:hAnsi="SimSun" w:eastAsia="SimSun" w:cs="SimSun"/>
          <w:sz w:val="19"/>
          <w:szCs w:val="19"/>
        </w:rPr>
      </w:pPr>
      <w:r>
        <w:rPr>
          <w:rFonts w:ascii="SimSun" w:hAnsi="SimSun" w:eastAsia="SimSun" w:cs="SimSun"/>
          <w:sz w:val="19"/>
          <w:szCs w:val="19"/>
          <w:spacing w:val="8"/>
        </w:rPr>
        <w:t>(2)反文化：</w:t>
      </w:r>
      <w:r>
        <w:rPr>
          <w:rFonts w:ascii="SimSun" w:hAnsi="SimSun" w:eastAsia="SimSun" w:cs="SimSun"/>
          <w:sz w:val="19"/>
          <w:szCs w:val="19"/>
          <w:spacing w:val="-35"/>
        </w:rPr>
        <w:t xml:space="preserve"> </w:t>
      </w:r>
      <w:r>
        <w:rPr>
          <w:rFonts w:ascii="SimSun" w:hAnsi="SimSun" w:eastAsia="SimSun" w:cs="SimSun"/>
          <w:sz w:val="19"/>
          <w:szCs w:val="19"/>
          <w:spacing w:val="8"/>
        </w:rPr>
        <w:t>一种所代表的价值观和行为方式站到了主流文化对立面的亚文化，对现存社会思</w:t>
      </w:r>
      <w:r>
        <w:rPr>
          <w:rFonts w:ascii="SimSun" w:hAnsi="SimSun" w:eastAsia="SimSun" w:cs="SimSun"/>
          <w:sz w:val="19"/>
          <w:szCs w:val="19"/>
        </w:rPr>
        <w:t xml:space="preserve"> </w:t>
      </w:r>
      <w:r>
        <w:rPr>
          <w:rFonts w:ascii="SimSun" w:hAnsi="SimSun" w:eastAsia="SimSun" w:cs="SimSun"/>
          <w:sz w:val="19"/>
          <w:szCs w:val="19"/>
          <w:spacing w:val="4"/>
        </w:rPr>
        <w:t>想文化持敌对态度的某些思想及行为。反文化往往以批判、否定，在特殊情况下</w:t>
      </w:r>
      <w:r>
        <w:rPr>
          <w:rFonts w:ascii="SimSun" w:hAnsi="SimSun" w:eastAsia="SimSun" w:cs="SimSun"/>
          <w:sz w:val="19"/>
          <w:szCs w:val="19"/>
          <w:spacing w:val="3"/>
        </w:rPr>
        <w:t>往往也以打倒、摧毁</w:t>
      </w:r>
      <w:r>
        <w:rPr>
          <w:rFonts w:ascii="SimSun" w:hAnsi="SimSun" w:eastAsia="SimSun" w:cs="SimSun"/>
          <w:sz w:val="19"/>
          <w:szCs w:val="19"/>
        </w:rPr>
        <w:t xml:space="preserve"> </w:t>
      </w:r>
      <w:r>
        <w:rPr>
          <w:rFonts w:ascii="SimSun" w:hAnsi="SimSun" w:eastAsia="SimSun" w:cs="SimSun"/>
          <w:sz w:val="19"/>
          <w:szCs w:val="19"/>
          <w:spacing w:val="8"/>
        </w:rPr>
        <w:t>为取向来争夺文化本体地位。但高品位的反文化不同于一般的反文化概念，它是对文化在演进过程</w:t>
      </w:r>
      <w:r>
        <w:rPr>
          <w:rFonts w:ascii="SimSun" w:hAnsi="SimSun" w:eastAsia="SimSun" w:cs="SimSun"/>
          <w:sz w:val="19"/>
          <w:szCs w:val="19"/>
          <w:spacing w:val="11"/>
        </w:rPr>
        <w:t xml:space="preserve"> </w:t>
      </w:r>
      <w:r>
        <w:rPr>
          <w:rFonts w:ascii="SimSun" w:hAnsi="SimSun" w:eastAsia="SimSun" w:cs="SimSun"/>
          <w:sz w:val="19"/>
          <w:szCs w:val="19"/>
          <w:spacing w:val="4"/>
        </w:rPr>
        <w:t>中所产生的腐质、所显示的负价值进行清除和匡正，往往比正文化具有更高的理性、悟性，能产生出</w:t>
      </w:r>
      <w:r>
        <w:rPr>
          <w:rFonts w:ascii="SimSun" w:hAnsi="SimSun" w:eastAsia="SimSun" w:cs="SimSun"/>
          <w:sz w:val="19"/>
          <w:szCs w:val="19"/>
          <w:spacing w:val="5"/>
        </w:rPr>
        <w:t xml:space="preserve"> </w:t>
      </w:r>
      <w:r>
        <w:rPr>
          <w:rFonts w:ascii="SimSun" w:hAnsi="SimSun" w:eastAsia="SimSun" w:cs="SimSun"/>
          <w:sz w:val="19"/>
          <w:szCs w:val="19"/>
          <w:spacing w:val="8"/>
        </w:rPr>
        <w:t>比正文化更高的文明效应和文明价值。</w:t>
      </w:r>
    </w:p>
    <w:p>
      <w:pPr>
        <w:ind w:left="1139" w:right="56" w:firstLine="440"/>
        <w:spacing w:before="185" w:line="374" w:lineRule="auto"/>
        <w:jc w:val="both"/>
        <w:rPr>
          <w:rFonts w:ascii="SimSun" w:hAnsi="SimSun" w:eastAsia="SimSun" w:cs="SimSun"/>
          <w:sz w:val="19"/>
          <w:szCs w:val="19"/>
        </w:rPr>
      </w:pPr>
      <w:r>
        <w:rPr>
          <w:rFonts w:ascii="SimSun" w:hAnsi="SimSun" w:eastAsia="SimSun" w:cs="SimSun"/>
          <w:sz w:val="19"/>
          <w:szCs w:val="19"/>
          <w:spacing w:val="3"/>
        </w:rPr>
        <w:t>改革开放后，我国社会文化由单一转向多元，现代文化与传统文化，先进文化与落后文化，积极</w:t>
      </w:r>
      <w:r>
        <w:rPr>
          <w:rFonts w:ascii="SimSun" w:hAnsi="SimSun" w:eastAsia="SimSun" w:cs="SimSun"/>
          <w:sz w:val="19"/>
          <w:szCs w:val="19"/>
          <w:spacing w:val="11"/>
        </w:rPr>
        <w:t xml:space="preserve"> </w:t>
      </w:r>
      <w:r>
        <w:rPr>
          <w:rFonts w:ascii="SimSun" w:hAnsi="SimSun" w:eastAsia="SimSun" w:cs="SimSun"/>
          <w:sz w:val="19"/>
          <w:szCs w:val="19"/>
          <w:spacing w:val="8"/>
        </w:rPr>
        <w:t>文化、消极文化与中庸文化等各类文化并存。社会主文化的演进、各类亚文化的兴起以及各类新文</w:t>
      </w:r>
      <w:r>
        <w:rPr>
          <w:rFonts w:ascii="SimSun" w:hAnsi="SimSun" w:eastAsia="SimSun" w:cs="SimSun"/>
          <w:sz w:val="19"/>
          <w:szCs w:val="19"/>
          <w:spacing w:val="15"/>
        </w:rPr>
        <w:t xml:space="preserve"> </w:t>
      </w:r>
      <w:r>
        <w:rPr>
          <w:rFonts w:ascii="SimSun" w:hAnsi="SimSun" w:eastAsia="SimSun" w:cs="SimSun"/>
          <w:sz w:val="19"/>
          <w:szCs w:val="19"/>
          <w:spacing w:val="8"/>
        </w:rPr>
        <w:t>化的出现，容易使社会成员产生一系列的文化价值判断的困惑。因此，增强人们识别文化价值的能</w:t>
      </w:r>
      <w:r>
        <w:rPr>
          <w:rFonts w:ascii="SimSun" w:hAnsi="SimSun" w:eastAsia="SimSun" w:cs="SimSun"/>
          <w:sz w:val="19"/>
          <w:szCs w:val="19"/>
          <w:spacing w:val="14"/>
        </w:rPr>
        <w:t xml:space="preserve"> </w:t>
      </w:r>
      <w:r>
        <w:rPr>
          <w:rFonts w:ascii="SimSun" w:hAnsi="SimSun" w:eastAsia="SimSun" w:cs="SimSun"/>
          <w:sz w:val="19"/>
          <w:szCs w:val="19"/>
          <w:spacing w:val="1"/>
        </w:rPr>
        <w:t>力，发扬先进文化，自觉抵制腐朽文化，对社会整体健康水平将起到保护作用。</w:t>
      </w:r>
    </w:p>
    <w:p>
      <w:pPr>
        <w:pStyle w:val="BodyText"/>
        <w:ind w:left="7822"/>
        <w:spacing w:line="222" w:lineRule="auto"/>
        <w:rPr/>
      </w:pPr>
      <w:r>
        <w:rPr>
          <w:b/>
          <w:bCs/>
          <w:spacing w:val="-14"/>
        </w:rPr>
        <w:t>(</w:t>
      </w:r>
      <w:r>
        <w:rPr>
          <w:spacing w:val="-41"/>
        </w:rPr>
        <w:t xml:space="preserve"> </w:t>
      </w:r>
      <w:r>
        <w:rPr>
          <w:b/>
          <w:bCs/>
          <w:spacing w:val="-14"/>
        </w:rPr>
        <w:t>邹</w:t>
      </w:r>
      <w:r>
        <w:rPr>
          <w:spacing w:val="-35"/>
        </w:rPr>
        <w:t xml:space="preserve"> </w:t>
      </w:r>
      <w:r>
        <w:rPr>
          <w:b/>
          <w:bCs/>
          <w:spacing w:val="-14"/>
        </w:rPr>
        <w:t>宇</w:t>
      </w:r>
      <w:r>
        <w:rPr>
          <w:spacing w:val="-38"/>
        </w:rPr>
        <w:t xml:space="preserve"> </w:t>
      </w:r>
      <w:r>
        <w:rPr>
          <w:b/>
          <w:bCs/>
          <w:spacing w:val="-14"/>
        </w:rPr>
        <w:t>华</w:t>
      </w:r>
      <w:r>
        <w:rPr>
          <w:spacing w:val="4"/>
        </w:rPr>
        <w:t xml:space="preserve">  </w:t>
      </w:r>
      <w:r>
        <w:rPr>
          <w:b/>
          <w:bCs/>
          <w:spacing w:val="-14"/>
        </w:rPr>
        <w:t>靳</w:t>
      </w:r>
      <w:r>
        <w:rPr>
          <w:spacing w:val="-40"/>
        </w:rPr>
        <w:t xml:space="preserve"> </w:t>
      </w:r>
      <w:r>
        <w:rPr>
          <w:b/>
          <w:bCs/>
          <w:spacing w:val="-14"/>
        </w:rPr>
        <w:t>娟</w:t>
      </w:r>
      <w:r>
        <w:rPr>
          <w:spacing w:val="-42"/>
        </w:rPr>
        <w:t xml:space="preserve"> </w:t>
      </w:r>
      <w:r>
        <w:rPr>
          <w:b/>
          <w:bCs/>
          <w:spacing w:val="-14"/>
        </w:rPr>
        <w:t>)</w:t>
      </w:r>
    </w:p>
    <w:p>
      <w:pPr>
        <w:spacing w:line="476" w:lineRule="auto"/>
        <w:rPr>
          <w:rFonts w:ascii="Arial"/>
          <w:sz w:val="21"/>
        </w:rPr>
      </w:pPr>
      <w:r>
        <w:pict>
          <v:shape id="_x0000_s100" style="position:absolute;margin-left:58.2461pt;margin-top:13.8228pt;mso-position-vertical-relative:text;mso-position-horizontal-relative:text;width:428.55pt;height:0.5pt;z-index:251929600;" filled="false" strokecolor="#000000" strokeweight="0.50pt" coordsize="8570,10" coordorigin="0,0" path="m0,5l1880,5m1880,5l8570,5e">
            <v:stroke joinstyle="miter" miterlimit="10"/>
          </v:shape>
        </w:pict>
      </w:r>
      <w:r>
        <w:pict>
          <v:shape id="_x0000_s102" style="position:absolute;margin-left:486.499pt;margin-top:14.0728pt;mso-position-vertical-relative:text;mso-position-horizontal-relative:text;width:0.5pt;height:71.55pt;z-index:251931648;" filled="false" strokecolor="#000000" strokeweight="0.50pt" coordsize="10,1431" coordorigin="0,0" path="m5,0l5,710m5,710l5,1039m5,1039l5,1430e">
            <v:stroke joinstyle="miter" miterlimit="10"/>
          </v:shape>
        </w:pict>
      </w:r>
      <w:r/>
    </w:p>
    <w:p>
      <w:pPr>
        <w:ind w:left="1812"/>
        <w:spacing w:before="62" w:line="219" w:lineRule="auto"/>
        <w:rPr>
          <w:rFonts w:ascii="SimSun" w:hAnsi="SimSun" w:eastAsia="SimSun" w:cs="SimSun"/>
          <w:sz w:val="19"/>
          <w:szCs w:val="19"/>
        </w:rPr>
      </w:pPr>
      <w:r>
        <w:rPr>
          <w:rFonts w:ascii="SimSun" w:hAnsi="SimSun" w:eastAsia="SimSun" w:cs="SimSun"/>
          <w:sz w:val="19"/>
          <w:szCs w:val="19"/>
          <w:b/>
          <w:bCs/>
          <w:spacing w:val="-1"/>
        </w:rPr>
        <w:t>思考题</w:t>
      </w:r>
      <w:r>
        <w:rPr>
          <w:rFonts w:ascii="SimSun" w:hAnsi="SimSun" w:eastAsia="SimSun" w:cs="SimSun"/>
          <w:sz w:val="19"/>
          <w:szCs w:val="19"/>
          <w:spacing w:val="-1"/>
        </w:rPr>
        <w:t xml:space="preserve">          </w:t>
      </w:r>
      <w:r>
        <w:rPr>
          <w:rFonts w:ascii="SimSun" w:hAnsi="SimSun" w:eastAsia="SimSun" w:cs="SimSun"/>
          <w:sz w:val="19"/>
          <w:szCs w:val="19"/>
          <w:b/>
          <w:bCs/>
          <w:spacing w:val="-1"/>
        </w:rPr>
        <w:t>1.简述文化的构成与特点。</w:t>
      </w:r>
    </w:p>
    <w:p>
      <w:pPr>
        <w:ind w:left="3339"/>
        <w:spacing w:before="297" w:line="219" w:lineRule="auto"/>
        <w:rPr>
          <w:rFonts w:ascii="SimSun" w:hAnsi="SimSun" w:eastAsia="SimSun" w:cs="SimSun"/>
          <w:sz w:val="19"/>
          <w:szCs w:val="19"/>
        </w:rPr>
      </w:pPr>
      <w:r>
        <w:rPr>
          <w:rFonts w:ascii="SimSun" w:hAnsi="SimSun" w:eastAsia="SimSun" w:cs="SimSun"/>
          <w:sz w:val="19"/>
          <w:szCs w:val="19"/>
        </w:rPr>
        <w:t>2.简述文化影响健康的模式。</w:t>
      </w:r>
    </w:p>
    <w:p>
      <w:pPr>
        <w:ind w:left="3339"/>
        <w:spacing w:before="135" w:line="219" w:lineRule="auto"/>
        <w:rPr>
          <w:rFonts w:ascii="SimSun" w:hAnsi="SimSun" w:eastAsia="SimSun" w:cs="SimSun"/>
          <w:sz w:val="19"/>
          <w:szCs w:val="19"/>
        </w:rPr>
      </w:pPr>
      <w:r>
        <w:rPr>
          <w:rFonts w:ascii="SimSun" w:hAnsi="SimSun" w:eastAsia="SimSun" w:cs="SimSun"/>
          <w:sz w:val="19"/>
          <w:szCs w:val="19"/>
        </w:rPr>
        <w:t>3.简述教育影响健康的途径。</w:t>
      </w:r>
    </w:p>
    <w:p>
      <w:pPr>
        <w:ind w:left="3339"/>
        <w:spacing w:before="174" w:line="219" w:lineRule="auto"/>
        <w:rPr>
          <w:rFonts w:ascii="SimSun" w:hAnsi="SimSun" w:eastAsia="SimSun" w:cs="SimSun"/>
          <w:sz w:val="19"/>
          <w:szCs w:val="19"/>
        </w:rPr>
      </w:pPr>
      <w:r>
        <w:rPr>
          <w:rFonts w:ascii="SimSun" w:hAnsi="SimSun" w:eastAsia="SimSun" w:cs="SimSun"/>
          <w:sz w:val="19"/>
          <w:szCs w:val="19"/>
        </w:rPr>
        <w:t>4.简述文化常通过哪些具体形式对健康产生影响。</w:t>
      </w:r>
    </w:p>
    <w:p>
      <w:pPr>
        <w:spacing w:line="219" w:lineRule="auto"/>
        <w:sectPr>
          <w:pgSz w:w="11220" w:h="15870"/>
          <w:pgMar w:top="400" w:right="1184" w:bottom="400" w:left="280" w:header="0" w:footer="0" w:gutter="0"/>
        </w:sectPr>
        <w:rPr>
          <w:rFonts w:ascii="SimSun" w:hAnsi="SimSun" w:eastAsia="SimSun" w:cs="SimSun"/>
          <w:sz w:val="19"/>
          <w:szCs w:val="19"/>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drawing>
          <wp:anchor distT="0" distB="0" distL="0" distR="0" simplePos="0" relativeHeight="251935744" behindDoc="0" locked="0" layoutInCell="1" allowOverlap="1">
            <wp:simplePos x="0" y="0"/>
            <wp:positionH relativeFrom="column">
              <wp:posOffset>4756160</wp:posOffset>
            </wp:positionH>
            <wp:positionV relativeFrom="paragraph">
              <wp:posOffset>151703</wp:posOffset>
            </wp:positionV>
            <wp:extent cx="6350" cy="634979"/>
            <wp:effectExtent l="0" t="0" r="0" b="0"/>
            <wp:wrapNone/>
            <wp:docPr id="84" name="IM 84"/>
            <wp:cNvGraphicFramePr/>
            <a:graphic>
              <a:graphicData uri="http://schemas.openxmlformats.org/drawingml/2006/picture">
                <pic:pic>
                  <pic:nvPicPr>
                    <pic:cNvPr id="84" name="IM 84"/>
                    <pic:cNvPicPr/>
                  </pic:nvPicPr>
                  <pic:blipFill>
                    <a:blip r:embed="rId73"/>
                    <a:stretch>
                      <a:fillRect/>
                    </a:stretch>
                  </pic:blipFill>
                  <pic:spPr>
                    <a:xfrm rot="0">
                      <a:off x="0" y="0"/>
                      <a:ext cx="6350" cy="634979"/>
                    </a:xfrm>
                    <a:prstGeom prst="rect">
                      <a:avLst/>
                    </a:prstGeom>
                  </pic:spPr>
                </pic:pic>
              </a:graphicData>
            </a:graphic>
          </wp:anchor>
        </w:drawing>
      </w:r>
      <w:r/>
    </w:p>
    <w:p>
      <w:pPr>
        <w:spacing w:line="242" w:lineRule="auto"/>
        <w:rPr>
          <w:rFonts w:ascii="Arial"/>
          <w:sz w:val="21"/>
        </w:rPr>
      </w:pPr>
      <w:r>
        <w:drawing>
          <wp:anchor distT="0" distB="0" distL="0" distR="0" simplePos="0" relativeHeight="251933696" behindDoc="0" locked="0" layoutInCell="1" allowOverlap="1">
            <wp:simplePos x="0" y="0"/>
            <wp:positionH relativeFrom="column">
              <wp:posOffset>4819645</wp:posOffset>
            </wp:positionH>
            <wp:positionV relativeFrom="paragraph">
              <wp:posOffset>16133</wp:posOffset>
            </wp:positionV>
            <wp:extent cx="584154" cy="628631"/>
            <wp:effectExtent l="0" t="0" r="0" b="0"/>
            <wp:wrapNone/>
            <wp:docPr id="86" name="IM 86"/>
            <wp:cNvGraphicFramePr/>
            <a:graphic>
              <a:graphicData uri="http://schemas.openxmlformats.org/drawingml/2006/picture">
                <pic:pic>
                  <pic:nvPicPr>
                    <pic:cNvPr id="86" name="IM 86"/>
                    <pic:cNvPicPr/>
                  </pic:nvPicPr>
                  <pic:blipFill>
                    <a:blip r:embed="rId74"/>
                    <a:stretch>
                      <a:fillRect/>
                    </a:stretch>
                  </pic:blipFill>
                  <pic:spPr>
                    <a:xfrm rot="0">
                      <a:off x="0" y="0"/>
                      <a:ext cx="584154" cy="628631"/>
                    </a:xfrm>
                    <a:prstGeom prst="rect">
                      <a:avLst/>
                    </a:prstGeom>
                  </pic:spPr>
                </pic:pic>
              </a:graphicData>
            </a:graphic>
          </wp:anchor>
        </w:drawing>
      </w:r>
      <w:r/>
    </w:p>
    <w:p>
      <w:pPr>
        <w:spacing w:line="242" w:lineRule="auto"/>
        <w:rPr>
          <w:rFonts w:ascii="Arial"/>
          <w:sz w:val="21"/>
        </w:rPr>
      </w:pPr>
      <w:r/>
    </w:p>
    <w:p>
      <w:pPr>
        <w:pStyle w:val="BodyText"/>
        <w:ind w:left="524"/>
        <w:spacing w:before="95" w:line="222" w:lineRule="auto"/>
        <w:outlineLvl w:val="0"/>
        <w:rPr>
          <w:sz w:val="29"/>
          <w:szCs w:val="29"/>
        </w:rPr>
      </w:pPr>
      <w:bookmarkStart w:name="bookmark82" w:id="139"/>
      <w:bookmarkEnd w:id="139"/>
      <w:r>
        <w:rPr>
          <w:sz w:val="29"/>
          <w:szCs w:val="29"/>
          <w:b/>
          <w:bCs/>
          <w:spacing w:val="-6"/>
        </w:rPr>
        <w:t>第七章</w:t>
      </w:r>
    </w:p>
    <w:p>
      <w:pPr>
        <w:pStyle w:val="BodyText"/>
        <w:spacing w:before="6" w:line="222" w:lineRule="auto"/>
        <w:jc w:val="right"/>
        <w:rPr/>
      </w:pPr>
      <w:r>
        <w:drawing>
          <wp:anchor distT="0" distB="0" distL="0" distR="0" simplePos="0" relativeHeight="251934720" behindDoc="0" locked="0" layoutInCell="1" allowOverlap="1">
            <wp:simplePos x="0" y="0"/>
            <wp:positionH relativeFrom="column">
              <wp:posOffset>279359</wp:posOffset>
            </wp:positionH>
            <wp:positionV relativeFrom="paragraph">
              <wp:posOffset>22277</wp:posOffset>
            </wp:positionV>
            <wp:extent cx="5137193" cy="12697"/>
            <wp:effectExtent l="0" t="0" r="0" b="0"/>
            <wp:wrapNone/>
            <wp:docPr id="88" name="IM 88"/>
            <wp:cNvGraphicFramePr/>
            <a:graphic>
              <a:graphicData uri="http://schemas.openxmlformats.org/drawingml/2006/picture">
                <pic:pic>
                  <pic:nvPicPr>
                    <pic:cNvPr id="88" name="IM 88"/>
                    <pic:cNvPicPr/>
                  </pic:nvPicPr>
                  <pic:blipFill>
                    <a:blip r:embed="rId75"/>
                    <a:stretch>
                      <a:fillRect/>
                    </a:stretch>
                  </pic:blipFill>
                  <pic:spPr>
                    <a:xfrm rot="0">
                      <a:off x="0" y="0"/>
                      <a:ext cx="5137193" cy="12697"/>
                    </a:xfrm>
                    <a:prstGeom prst="rect">
                      <a:avLst/>
                    </a:prstGeom>
                  </pic:spPr>
                </pic:pic>
              </a:graphicData>
            </a:graphic>
          </wp:anchor>
        </w:drawing>
      </w:r>
      <w:r>
        <w:rPr>
          <w:spacing w:val="-10"/>
        </w:rPr>
        <w:t>笔</w:t>
      </w:r>
      <w:r>
        <w:rPr>
          <w:spacing w:val="79"/>
        </w:rPr>
        <w:t xml:space="preserve"> </w:t>
      </w:r>
      <w:r>
        <w:rPr>
          <w:spacing w:val="-8"/>
        </w:rPr>
        <w:t>记</w:t>
      </w:r>
    </w:p>
    <w:p>
      <w:pPr>
        <w:pStyle w:val="BodyText"/>
        <w:ind w:left="515"/>
        <w:spacing w:before="1" w:line="221" w:lineRule="auto"/>
        <w:outlineLvl w:val="0"/>
        <w:rPr>
          <w:sz w:val="42"/>
          <w:szCs w:val="42"/>
        </w:rPr>
      </w:pPr>
      <w:bookmarkStart w:name="bookmark388" w:id="140"/>
      <w:bookmarkEnd w:id="140"/>
      <w:bookmarkStart w:name="bookmark82" w:id="141"/>
      <w:bookmarkEnd w:id="141"/>
      <w:r>
        <w:rPr>
          <w:sz w:val="42"/>
          <w:szCs w:val="42"/>
          <w:b/>
          <w:bCs/>
          <w:spacing w:val="2"/>
        </w:rPr>
        <w:t>行为心理因素与健康</w:t>
      </w:r>
    </w:p>
    <w:p>
      <w:pPr>
        <w:spacing w:line="339" w:lineRule="auto"/>
        <w:rPr>
          <w:rFonts w:ascii="Arial"/>
          <w:sz w:val="21"/>
        </w:rPr>
      </w:pPr>
      <w:r/>
    </w:p>
    <w:p>
      <w:pPr>
        <w:spacing w:line="339" w:lineRule="auto"/>
        <w:rPr>
          <w:rFonts w:ascii="Arial"/>
          <w:sz w:val="21"/>
        </w:rPr>
      </w:pPr>
      <w:r/>
    </w:p>
    <w:p>
      <w:pPr>
        <w:ind w:right="977" w:firstLine="349"/>
        <w:spacing w:before="62" w:line="367" w:lineRule="auto"/>
        <w:jc w:val="both"/>
        <w:rPr>
          <w:rFonts w:ascii="SimSun" w:hAnsi="SimSun" w:eastAsia="SimSun" w:cs="SimSun"/>
          <w:sz w:val="19"/>
          <w:szCs w:val="19"/>
        </w:rPr>
      </w:pPr>
      <w:r>
        <w:rPr>
          <w:rFonts w:ascii="SimSun" w:hAnsi="SimSun" w:eastAsia="SimSun" w:cs="SimSun"/>
          <w:sz w:val="19"/>
          <w:szCs w:val="19"/>
          <w:spacing w:val="10"/>
        </w:rPr>
        <w:t>行为和心理问题的发生并不是孤立的，是环境与个体的相互作用形成的，仅仅强调个体的生物</w:t>
      </w:r>
      <w:r>
        <w:rPr>
          <w:rFonts w:ascii="SimSun" w:hAnsi="SimSun" w:eastAsia="SimSun" w:cs="SimSun"/>
          <w:sz w:val="19"/>
          <w:szCs w:val="19"/>
          <w:spacing w:val="8"/>
        </w:rPr>
        <w:t xml:space="preserve"> </w:t>
      </w:r>
      <w:r>
        <w:rPr>
          <w:rFonts w:ascii="SimSun" w:hAnsi="SimSun" w:eastAsia="SimSun" w:cs="SimSun"/>
          <w:sz w:val="19"/>
          <w:szCs w:val="19"/>
          <w:spacing w:val="19"/>
        </w:rPr>
        <w:t>现象和生理过程难以全面阐明其规律。社会医学研</w:t>
      </w:r>
      <w:r>
        <w:rPr>
          <w:rFonts w:ascii="SimSun" w:hAnsi="SimSun" w:eastAsia="SimSun" w:cs="SimSun"/>
          <w:sz w:val="19"/>
          <w:szCs w:val="19"/>
          <w:spacing w:val="18"/>
        </w:rPr>
        <w:t>究所奉行的是社会生态理论</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19"/>
        </w:rPr>
        <w:t xml:space="preserve">  </w:t>
      </w:r>
      <w:r>
        <w:rPr>
          <w:rFonts w:ascii="Times New Roman" w:hAnsi="Times New Roman" w:eastAsia="Times New Roman" w:cs="Times New Roman"/>
          <w:sz w:val="19"/>
          <w:szCs w:val="19"/>
        </w:rPr>
        <w:t>ecological </w:t>
      </w:r>
      <w:r>
        <w:rPr>
          <w:rFonts w:ascii="Times New Roman" w:hAnsi="Times New Roman" w:eastAsia="Times New Roman" w:cs="Times New Roman"/>
          <w:sz w:val="19"/>
          <w:szCs w:val="19"/>
        </w:rPr>
        <w:t>theory</w:t>
      </w:r>
      <w:r>
        <w:rPr>
          <w:rFonts w:ascii="Times New Roman" w:hAnsi="Times New Roman" w:eastAsia="Times New Roman" w:cs="Times New Roman"/>
          <w:sz w:val="19"/>
          <w:szCs w:val="19"/>
          <w:spacing w:val="15"/>
        </w:rPr>
        <w:t>),  </w:t>
      </w:r>
      <w:r>
        <w:rPr>
          <w:rFonts w:ascii="SimSun" w:hAnsi="SimSun" w:eastAsia="SimSun" w:cs="SimSun"/>
          <w:sz w:val="19"/>
          <w:szCs w:val="19"/>
          <w:spacing w:val="15"/>
        </w:rPr>
        <w:t>揭示社会环境与个体行为相互影响中的健康结局。行为心理视角研究所针对的是</w:t>
      </w:r>
      <w:r>
        <w:rPr>
          <w:rFonts w:ascii="SimSun" w:hAnsi="SimSun" w:eastAsia="SimSun" w:cs="SimSun"/>
          <w:sz w:val="19"/>
          <w:szCs w:val="19"/>
          <w:spacing w:val="14"/>
        </w:rPr>
        <w:t>人的观</w:t>
      </w:r>
      <w:r>
        <w:rPr>
          <w:rFonts w:ascii="SimSun" w:hAnsi="SimSun" w:eastAsia="SimSun" w:cs="SimSun"/>
          <w:sz w:val="19"/>
          <w:szCs w:val="19"/>
        </w:rPr>
        <w:t xml:space="preserve"> </w:t>
      </w:r>
      <w:r>
        <w:rPr>
          <w:rFonts w:ascii="SimSun" w:hAnsi="SimSun" w:eastAsia="SimSun" w:cs="SimSun"/>
          <w:sz w:val="19"/>
          <w:szCs w:val="19"/>
          <w:spacing w:val="4"/>
        </w:rPr>
        <w:t>念、意识、态度、心态等。社会层面的研究可理解社会功能和文化在其中所起的作用。当今人们健康</w:t>
      </w:r>
      <w:r>
        <w:rPr>
          <w:rFonts w:ascii="SimSun" w:hAnsi="SimSun" w:eastAsia="SimSun" w:cs="SimSun"/>
          <w:sz w:val="19"/>
          <w:szCs w:val="19"/>
          <w:spacing w:val="2"/>
        </w:rPr>
        <w:t xml:space="preserve"> </w:t>
      </w:r>
      <w:r>
        <w:rPr>
          <w:rFonts w:ascii="SimSun" w:hAnsi="SimSun" w:eastAsia="SimSun" w:cs="SimSun"/>
          <w:sz w:val="19"/>
          <w:szCs w:val="19"/>
          <w:spacing w:val="1"/>
        </w:rPr>
        <w:t>的最大威胁源于社会因素，艾滋病、食品安全、环境污染等无不如此，并与行为心理因素密切相关。</w:t>
      </w:r>
    </w:p>
    <w:p>
      <w:pPr>
        <w:pStyle w:val="BodyText"/>
        <w:ind w:left="4"/>
        <w:spacing w:before="319" w:line="222" w:lineRule="auto"/>
        <w:outlineLvl w:val="1"/>
        <w:rPr>
          <w:sz w:val="29"/>
          <w:szCs w:val="29"/>
        </w:rPr>
      </w:pPr>
      <w:bookmarkStart w:name="bookmark83" w:id="142"/>
      <w:bookmarkEnd w:id="142"/>
      <w:r>
        <w:rPr>
          <w:sz w:val="29"/>
          <w:szCs w:val="29"/>
          <w:b/>
          <w:bCs/>
          <w:spacing w:val="2"/>
        </w:rPr>
        <w:t>第一节</w:t>
      </w:r>
      <w:r>
        <w:rPr>
          <w:sz w:val="29"/>
          <w:szCs w:val="29"/>
          <w:spacing w:val="21"/>
        </w:rPr>
        <w:t xml:space="preserve">  </w:t>
      </w:r>
      <w:r>
        <w:rPr>
          <w:sz w:val="29"/>
          <w:szCs w:val="29"/>
          <w:b/>
          <w:bCs/>
          <w:spacing w:val="2"/>
        </w:rPr>
        <w:t>心理因素与健康</w:t>
      </w:r>
    </w:p>
    <w:p>
      <w:pPr>
        <w:spacing w:line="448" w:lineRule="auto"/>
        <w:rPr>
          <w:rFonts w:ascii="Arial"/>
          <w:sz w:val="21"/>
        </w:rPr>
      </w:pPr>
      <w:r/>
    </w:p>
    <w:p>
      <w:pPr>
        <w:ind w:right="992" w:firstLine="349"/>
        <w:spacing w:before="61" w:line="380" w:lineRule="auto"/>
        <w:jc w:val="both"/>
        <w:rPr>
          <w:rFonts w:ascii="SimSun" w:hAnsi="SimSun" w:eastAsia="SimSun" w:cs="SimSun"/>
          <w:sz w:val="19"/>
          <w:szCs w:val="19"/>
        </w:rPr>
      </w:pPr>
      <w:r>
        <w:rPr>
          <w:rFonts w:ascii="SimSun" w:hAnsi="SimSun" w:eastAsia="SimSun" w:cs="SimSun"/>
          <w:sz w:val="19"/>
          <w:szCs w:val="19"/>
          <w:spacing w:val="8"/>
        </w:rPr>
        <w:t>人不仅是一个生物体，更重要的是人具有社会属性和心理活动。人是生物、心理和社会的统一</w:t>
      </w:r>
      <w:r>
        <w:rPr>
          <w:rFonts w:ascii="SimSun" w:hAnsi="SimSun" w:eastAsia="SimSun" w:cs="SimSun"/>
          <w:sz w:val="19"/>
          <w:szCs w:val="19"/>
          <w:spacing w:val="11"/>
        </w:rPr>
        <w:t xml:space="preserve"> </w:t>
      </w:r>
      <w:r>
        <w:rPr>
          <w:rFonts w:ascii="SimSun" w:hAnsi="SimSun" w:eastAsia="SimSun" w:cs="SimSun"/>
          <w:sz w:val="19"/>
          <w:szCs w:val="19"/>
          <w:spacing w:val="9"/>
        </w:rPr>
        <w:t>体，健康与疾病现象与心理因素息息相关。良好的心理状态既是健</w:t>
      </w:r>
      <w:r>
        <w:rPr>
          <w:rFonts w:ascii="SimSun" w:hAnsi="SimSun" w:eastAsia="SimSun" w:cs="SimSun"/>
          <w:sz w:val="19"/>
          <w:szCs w:val="19"/>
          <w:spacing w:val="8"/>
        </w:rPr>
        <w:t>康的构成要素，也是躯体健康的</w:t>
      </w:r>
      <w:r>
        <w:rPr>
          <w:rFonts w:ascii="SimSun" w:hAnsi="SimSun" w:eastAsia="SimSun" w:cs="SimSun"/>
          <w:sz w:val="19"/>
          <w:szCs w:val="19"/>
        </w:rPr>
        <w:t xml:space="preserve"> </w:t>
      </w:r>
      <w:r>
        <w:rPr>
          <w:rFonts w:ascii="SimSun" w:hAnsi="SimSun" w:eastAsia="SimSun" w:cs="SimSun"/>
          <w:sz w:val="19"/>
          <w:szCs w:val="19"/>
          <w:spacing w:val="7"/>
        </w:rPr>
        <w:t>必要条件。研究表明，通过社会心理干预可</w:t>
      </w:r>
      <w:r>
        <w:rPr>
          <w:rFonts w:ascii="SimSun" w:hAnsi="SimSun" w:eastAsia="SimSun" w:cs="SimSun"/>
          <w:sz w:val="19"/>
          <w:szCs w:val="19"/>
          <w:spacing w:val="6"/>
        </w:rPr>
        <w:t>使健康状况得以改善。</w:t>
      </w:r>
    </w:p>
    <w:p>
      <w:pPr>
        <w:pStyle w:val="BodyText"/>
        <w:ind w:left="353"/>
        <w:spacing w:before="117" w:line="223" w:lineRule="auto"/>
        <w:outlineLvl w:val="2"/>
        <w:rPr>
          <w:sz w:val="25"/>
          <w:szCs w:val="25"/>
        </w:rPr>
      </w:pPr>
      <w:bookmarkStart w:name="bookmark84" w:id="143"/>
      <w:bookmarkEnd w:id="143"/>
      <w:r>
        <w:rPr>
          <w:sz w:val="25"/>
          <w:szCs w:val="25"/>
          <w:b/>
          <w:bCs/>
          <w:spacing w:val="-5"/>
        </w:rPr>
        <w:t>一、人格与健康</w:t>
      </w:r>
    </w:p>
    <w:p>
      <w:pPr>
        <w:spacing w:line="254" w:lineRule="auto"/>
        <w:rPr>
          <w:rFonts w:ascii="Arial"/>
          <w:sz w:val="21"/>
        </w:rPr>
      </w:pPr>
      <w:r/>
    </w:p>
    <w:p>
      <w:pPr>
        <w:ind w:right="998" w:firstLine="349"/>
        <w:spacing w:before="62" w:line="375" w:lineRule="auto"/>
        <w:jc w:val="both"/>
        <w:rPr>
          <w:rFonts w:ascii="SimSun" w:hAnsi="SimSun" w:eastAsia="SimSun" w:cs="SimSun"/>
          <w:sz w:val="19"/>
          <w:szCs w:val="19"/>
        </w:rPr>
      </w:pPr>
      <w:r>
        <w:rPr>
          <w:rFonts w:ascii="SimSun" w:hAnsi="SimSun" w:eastAsia="SimSun" w:cs="SimSun"/>
          <w:sz w:val="19"/>
          <w:szCs w:val="19"/>
          <w:spacing w:val="11"/>
        </w:rPr>
        <w:t>人格</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personality</w:t>
      </w:r>
      <w:r>
        <w:rPr>
          <w:rFonts w:ascii="Times New Roman" w:hAnsi="Times New Roman" w:eastAsia="Times New Roman" w:cs="Times New Roman"/>
          <w:sz w:val="19"/>
          <w:szCs w:val="19"/>
          <w:spacing w:val="11"/>
        </w:rPr>
        <w:t>)  </w:t>
      </w:r>
      <w:r>
        <w:rPr>
          <w:rFonts w:ascii="SimSun" w:hAnsi="SimSun" w:eastAsia="SimSun" w:cs="SimSun"/>
          <w:sz w:val="19"/>
          <w:szCs w:val="19"/>
          <w:spacing w:val="11"/>
        </w:rPr>
        <w:t>是稳定地表现于个体的心理特质，</w:t>
      </w:r>
      <w:r>
        <w:rPr>
          <w:rFonts w:ascii="SimSun" w:hAnsi="SimSun" w:eastAsia="SimSun" w:cs="SimSun"/>
          <w:sz w:val="19"/>
          <w:szCs w:val="19"/>
          <w:spacing w:val="10"/>
        </w:rPr>
        <w:t>由遗传和环境共同决定。人格特征与健康</w:t>
      </w:r>
      <w:r>
        <w:rPr>
          <w:rFonts w:ascii="SimSun" w:hAnsi="SimSun" w:eastAsia="SimSun" w:cs="SimSun"/>
          <w:sz w:val="19"/>
          <w:szCs w:val="19"/>
        </w:rPr>
        <w:t xml:space="preserve"> </w:t>
      </w:r>
      <w:r>
        <w:rPr>
          <w:rFonts w:ascii="SimSun" w:hAnsi="SimSun" w:eastAsia="SimSun" w:cs="SimSun"/>
          <w:sz w:val="19"/>
          <w:szCs w:val="19"/>
          <w:spacing w:val="4"/>
        </w:rPr>
        <w:t>密切相关。性情内向拘谨的人处世谨小慎微，具有较</w:t>
      </w:r>
      <w:r>
        <w:rPr>
          <w:rFonts w:ascii="SimSun" w:hAnsi="SimSun" w:eastAsia="SimSun" w:cs="SimSun"/>
          <w:sz w:val="19"/>
          <w:szCs w:val="19"/>
          <w:spacing w:val="3"/>
        </w:rPr>
        <w:t>好的卫生习惯，传染病的发病的机会较少；而性</w:t>
      </w:r>
      <w:r>
        <w:rPr>
          <w:rFonts w:ascii="SimSun" w:hAnsi="SimSun" w:eastAsia="SimSun" w:cs="SimSun"/>
          <w:sz w:val="19"/>
          <w:szCs w:val="19"/>
        </w:rPr>
        <w:t xml:space="preserve"> </w:t>
      </w:r>
      <w:r>
        <w:rPr>
          <w:rFonts w:ascii="SimSun" w:hAnsi="SimSun" w:eastAsia="SimSun" w:cs="SimSun"/>
          <w:sz w:val="19"/>
          <w:szCs w:val="19"/>
          <w:spacing w:val="4"/>
        </w:rPr>
        <w:t>情外向爽朗的人，处世大方，善于与人交往，抑郁症的发病机会较少。有研究认为，肥胖也是一种人</w:t>
      </w:r>
      <w:r>
        <w:rPr>
          <w:rFonts w:ascii="SimSun" w:hAnsi="SimSun" w:eastAsia="SimSun" w:cs="SimSun"/>
          <w:sz w:val="19"/>
          <w:szCs w:val="19"/>
          <w:spacing w:val="1"/>
        </w:rPr>
        <w:t xml:space="preserve"> </w:t>
      </w:r>
      <w:r>
        <w:rPr>
          <w:rFonts w:ascii="SimSun" w:hAnsi="SimSun" w:eastAsia="SimSun" w:cs="SimSun"/>
          <w:sz w:val="19"/>
          <w:szCs w:val="19"/>
        </w:rPr>
        <w:t>格特点，肥胖者依赖性强，对饥饿的忍受力差，对</w:t>
      </w:r>
      <w:r>
        <w:rPr>
          <w:rFonts w:ascii="SimSun" w:hAnsi="SimSun" w:eastAsia="SimSun" w:cs="SimSun"/>
          <w:sz w:val="19"/>
          <w:szCs w:val="19"/>
          <w:spacing w:val="-1"/>
        </w:rPr>
        <w:t>食品信息敏感。</w:t>
      </w:r>
    </w:p>
    <w:p>
      <w:pPr>
        <w:ind w:right="932" w:firstLine="349"/>
        <w:spacing w:before="17" w:line="370" w:lineRule="auto"/>
        <w:jc w:val="both"/>
        <w:rPr>
          <w:rFonts w:ascii="SimSun" w:hAnsi="SimSun" w:eastAsia="SimSun" w:cs="SimSun"/>
          <w:sz w:val="19"/>
          <w:szCs w:val="19"/>
        </w:rPr>
      </w:pPr>
      <w:r>
        <w:rPr>
          <w:rFonts w:ascii="SimSun" w:hAnsi="SimSun" w:eastAsia="SimSun" w:cs="SimSun"/>
          <w:sz w:val="19"/>
          <w:szCs w:val="19"/>
          <w:spacing w:val="4"/>
        </w:rPr>
        <w:t>具有消极性人格的人往往呈现出较低的健康水平。</w:t>
      </w:r>
      <w:r>
        <w:rPr>
          <w:rFonts w:ascii="SimSun" w:hAnsi="SimSun" w:eastAsia="SimSun" w:cs="SimSun"/>
          <w:sz w:val="19"/>
          <w:szCs w:val="19"/>
          <w:spacing w:val="3"/>
        </w:rPr>
        <w:t>“抑郁、愤怒、敌意与焦虑”的心理状态可能</w:t>
      </w:r>
      <w:r>
        <w:rPr>
          <w:rFonts w:ascii="SimSun" w:hAnsi="SimSun" w:eastAsia="SimSun" w:cs="SimSun"/>
          <w:sz w:val="19"/>
          <w:szCs w:val="19"/>
        </w:rPr>
        <w:t xml:space="preserve">  </w:t>
      </w:r>
      <w:r>
        <w:rPr>
          <w:rFonts w:ascii="SimSun" w:hAnsi="SimSun" w:eastAsia="SimSun" w:cs="SimSun"/>
          <w:sz w:val="19"/>
          <w:szCs w:val="19"/>
        </w:rPr>
        <w:t>构成了这种“疾病倾向”的人格，易于患哮喘、关节炎、溃疡、头疼和心血管</w:t>
      </w:r>
      <w:r>
        <w:rPr>
          <w:rFonts w:ascii="SimSun" w:hAnsi="SimSun" w:eastAsia="SimSun" w:cs="SimSun"/>
          <w:sz w:val="19"/>
          <w:szCs w:val="19"/>
          <w:spacing w:val="-1"/>
        </w:rPr>
        <w:t>疾病等。具有刚性人格特</w:t>
      </w:r>
      <w:r>
        <w:rPr>
          <w:rFonts w:ascii="SimSun" w:hAnsi="SimSun" w:eastAsia="SimSun" w:cs="SimSun"/>
          <w:sz w:val="19"/>
          <w:szCs w:val="19"/>
        </w:rPr>
        <w:t xml:space="preserve"> </w:t>
      </w:r>
      <w:r>
        <w:rPr>
          <w:rFonts w:ascii="SimSun" w:hAnsi="SimSun" w:eastAsia="SimSun" w:cs="SimSun"/>
          <w:sz w:val="19"/>
          <w:szCs w:val="19"/>
          <w:spacing w:val="4"/>
        </w:rPr>
        <w:t>征的人具有较好健康水平，刚性人格表现有3个特征：</w:t>
      </w:r>
      <w:r>
        <w:rPr>
          <w:rFonts w:ascii="SimSun" w:hAnsi="SimSun" w:eastAsia="SimSun" w:cs="SimSun"/>
          <w:sz w:val="19"/>
          <w:szCs w:val="19"/>
          <w:spacing w:val="67"/>
        </w:rPr>
        <w:t xml:space="preserve"> </w:t>
      </w:r>
      <w:r>
        <w:rPr>
          <w:rFonts w:ascii="SimSun" w:hAnsi="SimSun" w:eastAsia="SimSun" w:cs="SimSun"/>
          <w:sz w:val="19"/>
          <w:szCs w:val="19"/>
          <w:spacing w:val="4"/>
        </w:rPr>
        <w:t>一是责任感，对面临的问题能够正视和投人；</w:t>
      </w:r>
      <w:r>
        <w:rPr>
          <w:rFonts w:ascii="SimSun" w:hAnsi="SimSun" w:eastAsia="SimSun" w:cs="SimSun"/>
          <w:sz w:val="19"/>
          <w:szCs w:val="19"/>
        </w:rPr>
        <w:t xml:space="preserve"> </w:t>
      </w:r>
      <w:r>
        <w:rPr>
          <w:rFonts w:ascii="SimSun" w:hAnsi="SimSun" w:eastAsia="SimSun" w:cs="SimSun"/>
          <w:sz w:val="19"/>
          <w:szCs w:val="19"/>
          <w:spacing w:val="4"/>
        </w:rPr>
        <w:t>二是控制感，对局面具有良好的控制力；三是挑战性，拥有解决问题的勇气。刚性人格能够成功地面</w:t>
      </w:r>
      <w:r>
        <w:rPr>
          <w:rFonts w:ascii="SimSun" w:hAnsi="SimSun" w:eastAsia="SimSun" w:cs="SimSun"/>
          <w:sz w:val="19"/>
          <w:szCs w:val="19"/>
        </w:rPr>
        <w:t xml:space="preserve"> </w:t>
      </w:r>
      <w:r>
        <w:rPr>
          <w:rFonts w:ascii="SimSun" w:hAnsi="SimSun" w:eastAsia="SimSun" w:cs="SimSun"/>
          <w:sz w:val="19"/>
          <w:szCs w:val="19"/>
          <w:spacing w:val="4"/>
        </w:rPr>
        <w:t>对和处理压力事件，负性情感较少，表现为较好的生</w:t>
      </w:r>
      <w:r>
        <w:rPr>
          <w:rFonts w:ascii="SimSun" w:hAnsi="SimSun" w:eastAsia="SimSun" w:cs="SimSun"/>
          <w:sz w:val="19"/>
          <w:szCs w:val="19"/>
          <w:spacing w:val="3"/>
        </w:rPr>
        <w:t>理和心理状况。</w:t>
      </w:r>
    </w:p>
    <w:p>
      <w:pPr>
        <w:ind w:right="912" w:firstLine="349"/>
        <w:spacing w:before="16" w:line="377" w:lineRule="auto"/>
        <w:jc w:val="both"/>
        <w:rPr>
          <w:rFonts w:ascii="SimSun" w:hAnsi="SimSun" w:eastAsia="SimSun" w:cs="SimSun"/>
          <w:sz w:val="17"/>
          <w:szCs w:val="17"/>
        </w:rPr>
      </w:pPr>
      <w:r>
        <w:rPr>
          <w:rFonts w:ascii="SimSun" w:hAnsi="SimSun" w:eastAsia="SimSun" w:cs="SimSun"/>
          <w:sz w:val="19"/>
          <w:szCs w:val="19"/>
          <w:spacing w:val="12"/>
        </w:rPr>
        <w:t>具有</w:t>
      </w:r>
      <w:r>
        <w:rPr>
          <w:rFonts w:ascii="SimSun" w:hAnsi="SimSun" w:eastAsia="SimSun" w:cs="SimSun"/>
          <w:sz w:val="19"/>
          <w:szCs w:val="19"/>
          <w:spacing w:val="-53"/>
        </w:rPr>
        <w:t xml:space="preserve"> </w:t>
      </w:r>
      <w:r>
        <w:rPr>
          <w:rFonts w:ascii="SimSun" w:hAnsi="SimSun" w:eastAsia="SimSun" w:cs="SimSun"/>
          <w:sz w:val="19"/>
          <w:szCs w:val="19"/>
          <w:spacing w:val="12"/>
        </w:rPr>
        <w:t>A 型性格的人容易得冠心病，特别是其中的敌意成分。敌意反映了与他人的对立情绪与</w:t>
      </w:r>
      <w:r>
        <w:rPr>
          <w:rFonts w:ascii="SimSun" w:hAnsi="SimSun" w:eastAsia="SimSun" w:cs="SimSun"/>
          <w:sz w:val="19"/>
          <w:szCs w:val="19"/>
        </w:rPr>
        <w:t xml:space="preserve">  </w:t>
      </w:r>
      <w:r>
        <w:rPr>
          <w:rFonts w:ascii="SimSun" w:hAnsi="SimSun" w:eastAsia="SimSun" w:cs="SimSun"/>
          <w:sz w:val="19"/>
          <w:szCs w:val="19"/>
          <w:spacing w:val="5"/>
        </w:rPr>
        <w:t>行为方式，通常在孩提时代就已形成，起源于缺乏安全感。</w:t>
      </w:r>
      <w:r>
        <w:rPr>
          <w:rFonts w:ascii="SimSun" w:hAnsi="SimSun" w:eastAsia="SimSun" w:cs="SimSun"/>
          <w:sz w:val="19"/>
          <w:szCs w:val="19"/>
          <w:spacing w:val="-25"/>
        </w:rPr>
        <w:t xml:space="preserve"> </w:t>
      </w:r>
      <w:r>
        <w:rPr>
          <w:rFonts w:ascii="Times New Roman" w:hAnsi="Times New Roman" w:eastAsia="Times New Roman" w:cs="Times New Roman"/>
          <w:sz w:val="19"/>
          <w:szCs w:val="19"/>
          <w:spacing w:val="5"/>
        </w:rPr>
        <w:t>C </w:t>
      </w:r>
      <w:r>
        <w:rPr>
          <w:rFonts w:ascii="SimSun" w:hAnsi="SimSun" w:eastAsia="SimSun" w:cs="SimSun"/>
          <w:sz w:val="19"/>
          <w:szCs w:val="19"/>
          <w:spacing w:val="5"/>
        </w:rPr>
        <w:t>型</w:t>
      </w:r>
      <w:r>
        <w:rPr>
          <w:rFonts w:ascii="SimSun" w:hAnsi="SimSun" w:eastAsia="SimSun" w:cs="SimSun"/>
          <w:sz w:val="19"/>
          <w:szCs w:val="19"/>
          <w:spacing w:val="4"/>
        </w:rPr>
        <w:t>性格是一种与肿瘤发生有关的性格，</w:t>
      </w:r>
      <w:r>
        <w:rPr>
          <w:rFonts w:ascii="SimSun" w:hAnsi="SimSun" w:eastAsia="SimSun" w:cs="SimSun"/>
          <w:sz w:val="19"/>
          <w:szCs w:val="19"/>
        </w:rPr>
        <w:t xml:space="preserve"> </w:t>
      </w:r>
      <w:r>
        <w:rPr>
          <w:rFonts w:ascii="SimSun" w:hAnsi="SimSun" w:eastAsia="SimSun" w:cs="SimSun"/>
          <w:sz w:val="19"/>
          <w:szCs w:val="19"/>
          <w:spacing w:val="4"/>
        </w:rPr>
        <w:t>表现为过分的顺从、忍让和自我克制，情绪压抑，爱生闷气。具有这种性格或行为模式的人易患宫颈</w:t>
      </w:r>
      <w:r>
        <w:rPr>
          <w:rFonts w:ascii="SimSun" w:hAnsi="SimSun" w:eastAsia="SimSun" w:cs="SimSun"/>
          <w:sz w:val="19"/>
          <w:szCs w:val="19"/>
          <w:spacing w:val="1"/>
        </w:rPr>
        <w:t xml:space="preserve">  </w:t>
      </w:r>
      <w:r>
        <w:rPr>
          <w:rFonts w:ascii="SimSun" w:hAnsi="SimSun" w:eastAsia="SimSun" w:cs="SimSun"/>
          <w:sz w:val="17"/>
          <w:szCs w:val="17"/>
          <w:spacing w:val="6"/>
        </w:rPr>
        <w:t>癌、胃癌、食管癌、结肠癌、肝癌等。</w:t>
      </w:r>
    </w:p>
    <w:p>
      <w:pPr>
        <w:pStyle w:val="BodyText"/>
        <w:ind w:left="353"/>
        <w:spacing w:before="148" w:line="223" w:lineRule="auto"/>
        <w:outlineLvl w:val="2"/>
        <w:rPr>
          <w:sz w:val="25"/>
          <w:szCs w:val="25"/>
        </w:rPr>
      </w:pPr>
      <w:bookmarkStart w:name="bookmark86" w:id="144"/>
      <w:bookmarkEnd w:id="144"/>
      <w:r>
        <w:rPr>
          <w:sz w:val="25"/>
          <w:szCs w:val="25"/>
          <w:b/>
          <w:bCs/>
          <w:spacing w:val="-5"/>
        </w:rPr>
        <w:t>二、认知与健康</w:t>
      </w:r>
    </w:p>
    <w:p>
      <w:pPr>
        <w:spacing w:line="253" w:lineRule="auto"/>
        <w:rPr>
          <w:rFonts w:ascii="Arial"/>
          <w:sz w:val="21"/>
        </w:rPr>
      </w:pPr>
      <w:r/>
    </w:p>
    <w:p>
      <w:pPr>
        <w:ind w:left="349"/>
        <w:spacing w:before="62" w:line="212" w:lineRule="auto"/>
        <w:rPr>
          <w:rFonts w:ascii="SimSun" w:hAnsi="SimSun" w:eastAsia="SimSun" w:cs="SimSun"/>
          <w:sz w:val="19"/>
          <w:szCs w:val="19"/>
        </w:rPr>
      </w:pPr>
      <w:r>
        <w:rPr>
          <w:rFonts w:ascii="SimSun" w:hAnsi="SimSun" w:eastAsia="SimSun" w:cs="SimSun"/>
          <w:sz w:val="19"/>
          <w:szCs w:val="19"/>
          <w:spacing w:val="9"/>
        </w:rPr>
        <w:t>认知</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cognition</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52"/>
          <w:w w:val="101"/>
        </w:rPr>
        <w:t xml:space="preserve"> </w:t>
      </w:r>
      <w:r>
        <w:rPr>
          <w:rFonts w:ascii="SimSun" w:hAnsi="SimSun" w:eastAsia="SimSun" w:cs="SimSun"/>
          <w:sz w:val="19"/>
          <w:szCs w:val="19"/>
          <w:spacing w:val="9"/>
        </w:rPr>
        <w:t>是指人们的认识活动或认识过程，包括信念、思维和想象等。人的一切生命活</w:t>
      </w:r>
    </w:p>
    <w:p>
      <w:pPr>
        <w:spacing w:line="212" w:lineRule="auto"/>
        <w:sectPr>
          <w:pgSz w:w="11220" w:h="15870"/>
          <w:pgMar w:top="400" w:right="752" w:bottom="400" w:left="930" w:header="0" w:footer="0" w:gutter="0"/>
        </w:sectPr>
        <w:rPr>
          <w:rFonts w:ascii="SimSun" w:hAnsi="SimSun" w:eastAsia="SimSun" w:cs="SimSun"/>
          <w:sz w:val="19"/>
          <w:szCs w:val="19"/>
        </w:rPr>
      </w:pPr>
    </w:p>
    <w:p>
      <w:pPr>
        <w:pStyle w:val="BodyText"/>
        <w:spacing w:before="246" w:line="220" w:lineRule="auto"/>
        <w:rPr/>
      </w:pPr>
      <w:r>
        <w:rPr>
          <w:rFonts w:ascii="Times New Roman" w:hAnsi="Times New Roman" w:eastAsia="Times New Roman" w:cs="Times New Roman"/>
          <w:spacing w:val="-10"/>
          <w:position w:val="-2"/>
        </w:rPr>
        <w:t>66                      </w:t>
      </w:r>
      <w:r>
        <w:rPr>
          <w:spacing w:val="-10"/>
        </w:rPr>
        <w:t>第七章</w:t>
      </w:r>
      <w:r>
        <w:rPr>
          <w:spacing w:val="-5"/>
        </w:rPr>
        <w:t xml:space="preserve"> </w:t>
      </w:r>
      <w:r>
        <w:rPr>
          <w:spacing w:val="-10"/>
        </w:rPr>
        <w:t>行为心理</w:t>
      </w:r>
      <w:r>
        <w:rPr>
          <w:spacing w:val="-11"/>
        </w:rPr>
        <w:t>因素与健康</w:t>
      </w:r>
    </w:p>
    <w:p>
      <w:pPr>
        <w:spacing w:line="252" w:lineRule="auto"/>
        <w:rPr>
          <w:rFonts w:ascii="Arial"/>
          <w:sz w:val="21"/>
        </w:rPr>
      </w:pPr>
      <w:r/>
    </w:p>
    <w:p>
      <w:pPr>
        <w:spacing w:line="252" w:lineRule="auto"/>
        <w:rPr>
          <w:rFonts w:ascii="Arial"/>
          <w:sz w:val="21"/>
        </w:rPr>
      </w:pPr>
      <w:r/>
    </w:p>
    <w:p>
      <w:pPr>
        <w:ind w:left="1139"/>
        <w:spacing w:before="61" w:line="219" w:lineRule="auto"/>
        <w:rPr>
          <w:rFonts w:ascii="SimSun" w:hAnsi="SimSun" w:eastAsia="SimSun" w:cs="SimSun"/>
          <w:sz w:val="19"/>
          <w:szCs w:val="19"/>
        </w:rPr>
      </w:pPr>
      <w:r>
        <w:rPr>
          <w:rFonts w:ascii="SimSun" w:hAnsi="SimSun" w:eastAsia="SimSun" w:cs="SimSun"/>
          <w:sz w:val="19"/>
          <w:szCs w:val="19"/>
          <w:spacing w:val="6"/>
        </w:rPr>
        <w:t>动受主体意识的支配，无论是健康还是疾病</w:t>
      </w:r>
      <w:r>
        <w:rPr>
          <w:rFonts w:ascii="SimSun" w:hAnsi="SimSun" w:eastAsia="SimSun" w:cs="SimSun"/>
          <w:sz w:val="19"/>
          <w:szCs w:val="19"/>
          <w:spacing w:val="5"/>
        </w:rPr>
        <w:t>都是这样的。</w:t>
      </w:r>
    </w:p>
    <w:p>
      <w:pPr>
        <w:ind w:left="1139" w:right="82" w:firstLine="399"/>
        <w:spacing w:before="182" w:line="313"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4"/>
        </w:rPr>
        <w:t xml:space="preserve"> </w:t>
      </w:r>
      <w:r>
        <w:rPr>
          <w:rFonts w:ascii="SimSun" w:hAnsi="SimSun" w:eastAsia="SimSun" w:cs="SimSun"/>
          <w:sz w:val="19"/>
          <w:szCs w:val="19"/>
          <w:spacing w:val="11"/>
        </w:rPr>
        <w:t>价值观</w:t>
      </w:r>
      <w:r>
        <w:rPr>
          <w:rFonts w:ascii="SimSun" w:hAnsi="SimSun" w:eastAsia="SimSun" w:cs="SimSun"/>
          <w:sz w:val="19"/>
          <w:szCs w:val="19"/>
          <w:spacing w:val="5"/>
        </w:rPr>
        <w:t xml:space="preserve">  </w:t>
      </w:r>
      <w:r>
        <w:rPr>
          <w:rFonts w:ascii="SimSun" w:hAnsi="SimSun" w:eastAsia="SimSun" w:cs="SimSun"/>
          <w:sz w:val="19"/>
          <w:szCs w:val="19"/>
          <w:spacing w:val="11"/>
        </w:rPr>
        <w:t>个人的价值观不但直接决定其生存状态，也会通过各种途径影响健康。乐观和积</w:t>
      </w:r>
      <w:r>
        <w:rPr>
          <w:rFonts w:ascii="SimSun" w:hAnsi="SimSun" w:eastAsia="SimSun" w:cs="SimSun"/>
          <w:sz w:val="19"/>
          <w:szCs w:val="19"/>
        </w:rPr>
        <w:t xml:space="preserve"> </w:t>
      </w:r>
      <w:r>
        <w:rPr>
          <w:rFonts w:ascii="SimSun" w:hAnsi="SimSun" w:eastAsia="SimSun" w:cs="SimSun"/>
          <w:sz w:val="19"/>
          <w:szCs w:val="19"/>
          <w:spacing w:val="9"/>
        </w:rPr>
        <w:t>极向上的人生观和态度会呈现出良好的生活和健康状</w:t>
      </w:r>
      <w:r>
        <w:rPr>
          <w:rFonts w:ascii="SimSun" w:hAnsi="SimSun" w:eastAsia="SimSun" w:cs="SimSun"/>
          <w:sz w:val="19"/>
          <w:szCs w:val="19"/>
          <w:spacing w:val="8"/>
        </w:rPr>
        <w:t>态。享乐价值观导致享乐型的生活方式，往往</w:t>
      </w:r>
      <w:r>
        <w:rPr>
          <w:rFonts w:ascii="SimSun" w:hAnsi="SimSun" w:eastAsia="SimSun" w:cs="SimSun"/>
          <w:sz w:val="19"/>
          <w:szCs w:val="19"/>
        </w:rPr>
        <w:t xml:space="preserve"> </w:t>
      </w:r>
      <w:r>
        <w:rPr>
          <w:rFonts w:ascii="SimSun" w:hAnsi="SimSun" w:eastAsia="SimSun" w:cs="SimSun"/>
          <w:sz w:val="19"/>
          <w:szCs w:val="19"/>
          <w:spacing w:val="-2"/>
        </w:rPr>
        <w:t>会产生各种健康问题，很多现代“文明病”无不与此有关。</w:t>
      </w:r>
    </w:p>
    <w:p>
      <w:pPr>
        <w:pStyle w:val="BodyText"/>
        <w:ind w:left="1139" w:right="84" w:firstLine="399"/>
        <w:spacing w:before="186" w:line="312" w:lineRule="auto"/>
        <w:rPr>
          <w:rFonts w:ascii="SimSun" w:hAnsi="SimSun" w:eastAsia="SimSun" w:cs="SimSun"/>
        </w:rPr>
      </w:pPr>
      <w:r>
        <w:rPr>
          <w:rFonts w:ascii="SimSun" w:hAnsi="SimSun" w:eastAsia="SimSun" w:cs="SimSun"/>
          <w:spacing w:val="11"/>
        </w:rPr>
        <w:t>2.</w:t>
      </w:r>
      <w:r>
        <w:rPr>
          <w:rFonts w:ascii="SimSun" w:hAnsi="SimSun" w:eastAsia="SimSun" w:cs="SimSun"/>
          <w:spacing w:val="-19"/>
        </w:rPr>
        <w:t xml:space="preserve"> </w:t>
      </w:r>
      <w:r>
        <w:rPr>
          <w:spacing w:val="11"/>
        </w:rPr>
        <w:t>健康意识和健康信念</w:t>
      </w:r>
      <w:r>
        <w:rPr>
          <w:spacing w:val="11"/>
        </w:rPr>
        <w:t xml:space="preserve">  </w:t>
      </w:r>
      <w:r>
        <w:rPr>
          <w:rFonts w:ascii="SimSun" w:hAnsi="SimSun" w:eastAsia="SimSun" w:cs="SimSun"/>
          <w:spacing w:val="11"/>
        </w:rPr>
        <w:t>个人对健康的观念往往决定其健康状态。由于人们的经历、所拥有</w:t>
      </w:r>
      <w:r>
        <w:rPr>
          <w:rFonts w:ascii="SimSun" w:hAnsi="SimSun" w:eastAsia="SimSun" w:cs="SimSun"/>
        </w:rPr>
        <w:t xml:space="preserve"> </w:t>
      </w:r>
      <w:r>
        <w:rPr>
          <w:rFonts w:ascii="SimSun" w:hAnsi="SimSun" w:eastAsia="SimSun" w:cs="SimSun"/>
          <w:spacing w:val="9"/>
        </w:rPr>
        <w:t>的资源包括知识资源及所处环境的差异，人们对健康往往</w:t>
      </w:r>
      <w:r>
        <w:rPr>
          <w:rFonts w:ascii="SimSun" w:hAnsi="SimSun" w:eastAsia="SimSun" w:cs="SimSun"/>
          <w:spacing w:val="8"/>
        </w:rPr>
        <w:t>有不同的理解和认知。具有较好健康意识</w:t>
      </w:r>
      <w:r>
        <w:rPr>
          <w:rFonts w:ascii="SimSun" w:hAnsi="SimSun" w:eastAsia="SimSun" w:cs="SimSun"/>
        </w:rPr>
        <w:t xml:space="preserve"> </w:t>
      </w:r>
      <w:r>
        <w:rPr>
          <w:rFonts w:ascii="SimSun" w:hAnsi="SimSun" w:eastAsia="SimSun" w:cs="SimSun"/>
          <w:spacing w:val="7"/>
        </w:rPr>
        <w:t>和信念的人就会自觉地保护自己的健康、积极采取预防和应对疾病的措施。</w:t>
      </w:r>
    </w:p>
    <w:p>
      <w:pPr>
        <w:pStyle w:val="BodyText"/>
        <w:ind w:left="1139" w:right="67" w:firstLine="399"/>
        <w:spacing w:before="197" w:line="331" w:lineRule="auto"/>
        <w:rPr>
          <w:rFonts w:ascii="SimSun" w:hAnsi="SimSun" w:eastAsia="SimSun" w:cs="SimSun"/>
        </w:rPr>
      </w:pPr>
      <w:r>
        <w:rPr>
          <w:rFonts w:ascii="SimSun" w:hAnsi="SimSun" w:eastAsia="SimSun" w:cs="SimSun"/>
          <w:spacing w:val="12"/>
        </w:rPr>
        <w:t>3.</w:t>
      </w:r>
      <w:r>
        <w:rPr>
          <w:rFonts w:ascii="SimSun" w:hAnsi="SimSun" w:eastAsia="SimSun" w:cs="SimSun"/>
          <w:spacing w:val="-34"/>
        </w:rPr>
        <w:t xml:space="preserve"> </w:t>
      </w:r>
      <w:r>
        <w:rPr>
          <w:spacing w:val="12"/>
        </w:rPr>
        <w:t>个人控制信念</w:t>
      </w:r>
      <w:r>
        <w:rPr>
          <w:spacing w:val="12"/>
        </w:rPr>
        <w:t xml:space="preserve">  </w:t>
      </w:r>
      <w:r>
        <w:rPr>
          <w:rFonts w:ascii="SimSun" w:hAnsi="SimSun" w:eastAsia="SimSun" w:cs="SimSun"/>
          <w:spacing w:val="12"/>
        </w:rPr>
        <w:t>个人控制信念是指个体对自己所面对的问题或情境所</w:t>
      </w:r>
      <w:r>
        <w:rPr>
          <w:rFonts w:ascii="SimSun" w:hAnsi="SimSun" w:eastAsia="SimSun" w:cs="SimSun"/>
          <w:spacing w:val="11"/>
        </w:rPr>
        <w:t>持的控制信念，包括</w:t>
      </w:r>
      <w:r>
        <w:rPr>
          <w:rFonts w:ascii="SimSun" w:hAnsi="SimSun" w:eastAsia="SimSun" w:cs="SimSun"/>
        </w:rPr>
        <w:t xml:space="preserve"> </w:t>
      </w:r>
      <w:r>
        <w:rPr>
          <w:rFonts w:ascii="SimSun" w:hAnsi="SimSun" w:eastAsia="SimSun" w:cs="SimSun"/>
          <w:spacing w:val="9"/>
        </w:rPr>
        <w:t>控制感和控制源信念。个人控制感较好的人能积极有</w:t>
      </w:r>
      <w:r>
        <w:rPr>
          <w:rFonts w:ascii="SimSun" w:hAnsi="SimSun" w:eastAsia="SimSun" w:cs="SimSun"/>
          <w:spacing w:val="8"/>
        </w:rPr>
        <w:t>效地应对困难和挑战，会付出更多的努力来追</w:t>
      </w:r>
      <w:r>
        <w:rPr>
          <w:rFonts w:ascii="SimSun" w:hAnsi="SimSun" w:eastAsia="SimSun" w:cs="SimSun"/>
        </w:rPr>
        <w:t xml:space="preserve"> </w:t>
      </w:r>
      <w:r>
        <w:rPr>
          <w:rFonts w:ascii="SimSun" w:hAnsi="SimSun" w:eastAsia="SimSun" w:cs="SimSun"/>
          <w:spacing w:val="4"/>
        </w:rPr>
        <w:t>求健康目标。相反，个人控制感较弱的人面对困难和挑战时表现比较差，会感到无助，即使情况出现</w:t>
      </w:r>
      <w:r>
        <w:rPr>
          <w:rFonts w:ascii="SimSun" w:hAnsi="SimSun" w:eastAsia="SimSun" w:cs="SimSun"/>
        </w:rPr>
        <w:t xml:space="preserve"> </w:t>
      </w:r>
      <w:r>
        <w:rPr>
          <w:rFonts w:ascii="SimSun" w:hAnsi="SimSun" w:eastAsia="SimSun" w:cs="SimSun"/>
          <w:spacing w:val="-1"/>
        </w:rPr>
        <w:t>转机，也不会再做出努力。</w:t>
      </w:r>
    </w:p>
    <w:p>
      <w:pPr>
        <w:pStyle w:val="BodyText"/>
        <w:ind w:left="1543"/>
        <w:spacing w:before="313" w:line="222" w:lineRule="auto"/>
        <w:outlineLvl w:val="2"/>
        <w:rPr>
          <w:sz w:val="25"/>
          <w:szCs w:val="25"/>
        </w:rPr>
      </w:pPr>
      <w:bookmarkStart w:name="bookmark87" w:id="145"/>
      <w:bookmarkEnd w:id="145"/>
      <w:r>
        <w:rPr>
          <w:sz w:val="25"/>
          <w:szCs w:val="25"/>
          <w:b/>
          <w:bCs/>
          <w:spacing w:val="-5"/>
        </w:rPr>
        <w:t>三、心理压力与健康</w:t>
      </w:r>
    </w:p>
    <w:p>
      <w:pPr>
        <w:spacing w:line="246" w:lineRule="auto"/>
        <w:rPr>
          <w:rFonts w:ascii="Arial"/>
          <w:sz w:val="21"/>
        </w:rPr>
      </w:pPr>
      <w:r/>
    </w:p>
    <w:p>
      <w:pPr>
        <w:ind w:left="1044" w:right="78" w:firstLine="494"/>
        <w:spacing w:before="62" w:line="376" w:lineRule="auto"/>
        <w:jc w:val="both"/>
        <w:rPr>
          <w:rFonts w:ascii="SimSun" w:hAnsi="SimSun" w:eastAsia="SimSun" w:cs="SimSun"/>
          <w:sz w:val="19"/>
          <w:szCs w:val="19"/>
        </w:rPr>
      </w:pPr>
      <w:r>
        <w:rPr>
          <w:rFonts w:ascii="SimSun" w:hAnsi="SimSun" w:eastAsia="SimSun" w:cs="SimSun"/>
          <w:sz w:val="19"/>
          <w:szCs w:val="19"/>
          <w:spacing w:val="11"/>
        </w:rPr>
        <w:t>压力</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stress</w:t>
      </w:r>
      <w:r>
        <w:rPr>
          <w:rFonts w:ascii="Times New Roman" w:hAnsi="Times New Roman" w:eastAsia="Times New Roman" w:cs="Times New Roman"/>
          <w:sz w:val="19"/>
          <w:szCs w:val="19"/>
          <w:spacing w:val="11"/>
        </w:rPr>
        <w:t>)  </w:t>
      </w:r>
      <w:r>
        <w:rPr>
          <w:rFonts w:ascii="SimSun" w:hAnsi="SimSun" w:eastAsia="SimSun" w:cs="SimSun"/>
          <w:sz w:val="19"/>
          <w:szCs w:val="19"/>
          <w:spacing w:val="11"/>
        </w:rPr>
        <w:t>是描述系统负载的一般概念，最早源于物理学的研究。心理压力(简称压力)是指</w:t>
      </w:r>
      <w:r>
        <w:rPr>
          <w:rFonts w:ascii="SimSun" w:hAnsi="SimSun" w:eastAsia="SimSun" w:cs="SimSun"/>
          <w:sz w:val="19"/>
          <w:szCs w:val="19"/>
          <w:spacing w:val="5"/>
        </w:rPr>
        <w:t xml:space="preserve"> </w:t>
      </w:r>
      <w:r>
        <w:rPr>
          <w:rFonts w:ascii="SimSun" w:hAnsi="SimSun" w:eastAsia="SimSun" w:cs="SimSun"/>
          <w:sz w:val="19"/>
          <w:szCs w:val="19"/>
          <w:spacing w:val="11"/>
        </w:rPr>
        <w:t>人们生活中的各种刺激事件和内在要求在心理上所构成的困惑或威胁，表现为心身紧张或不</w:t>
      </w:r>
      <w:r>
        <w:rPr>
          <w:rFonts w:ascii="SimSun" w:hAnsi="SimSun" w:eastAsia="SimSun" w:cs="SimSun"/>
          <w:sz w:val="19"/>
          <w:szCs w:val="19"/>
          <w:spacing w:val="10"/>
        </w:rPr>
        <w:t>适。目</w:t>
      </w:r>
      <w:r>
        <w:rPr>
          <w:rFonts w:ascii="SimSun" w:hAnsi="SimSun" w:eastAsia="SimSun" w:cs="SimSun"/>
          <w:sz w:val="19"/>
          <w:szCs w:val="19"/>
        </w:rPr>
        <w:t xml:space="preserve"> </w:t>
      </w:r>
      <w:r>
        <w:rPr>
          <w:rFonts w:ascii="SimSun" w:hAnsi="SimSun" w:eastAsia="SimSun" w:cs="SimSun"/>
          <w:sz w:val="19"/>
          <w:szCs w:val="19"/>
        </w:rPr>
        <w:t>前我国不同学科对“stress”有不同的理解，生物学和心理学一般称其为“应</w:t>
      </w:r>
      <w:r>
        <w:rPr>
          <w:rFonts w:ascii="SimSun" w:hAnsi="SimSun" w:eastAsia="SimSun" w:cs="SimSun"/>
          <w:sz w:val="19"/>
          <w:szCs w:val="19"/>
          <w:spacing w:val="-1"/>
        </w:rPr>
        <w:t>激”,社会医学将其理解为</w:t>
      </w:r>
      <w:r>
        <w:rPr>
          <w:rFonts w:ascii="SimSun" w:hAnsi="SimSun" w:eastAsia="SimSun" w:cs="SimSun"/>
          <w:sz w:val="19"/>
          <w:szCs w:val="19"/>
        </w:rPr>
        <w:t xml:space="preserve"> </w:t>
      </w:r>
      <w:r>
        <w:rPr>
          <w:rFonts w:ascii="SimSun" w:hAnsi="SimSun" w:eastAsia="SimSun" w:cs="SimSun"/>
          <w:sz w:val="19"/>
          <w:szCs w:val="19"/>
          <w:spacing w:val="-3"/>
        </w:rPr>
        <w:t>“心理压力”。</w:t>
      </w:r>
    </w:p>
    <w:p>
      <w:pPr>
        <w:pStyle w:val="BodyText"/>
        <w:ind w:left="1683"/>
        <w:spacing w:before="2" w:line="222" w:lineRule="auto"/>
        <w:rPr>
          <w:sz w:val="22"/>
          <w:szCs w:val="22"/>
        </w:rPr>
      </w:pPr>
      <w:r>
        <w:rPr>
          <w:sz w:val="22"/>
          <w:szCs w:val="22"/>
          <w:b/>
          <w:bCs/>
        </w:rPr>
        <w:t>(一)压力基本理论</w:t>
      </w:r>
    </w:p>
    <w:p>
      <w:pPr>
        <w:ind w:left="1139" w:right="85" w:firstLine="399"/>
        <w:spacing w:before="138" w:line="374" w:lineRule="auto"/>
        <w:rPr>
          <w:rFonts w:ascii="SimSun" w:hAnsi="SimSun" w:eastAsia="SimSun" w:cs="SimSun"/>
          <w:sz w:val="19"/>
          <w:szCs w:val="19"/>
        </w:rPr>
      </w:pPr>
      <w:r>
        <w:rPr>
          <w:rFonts w:ascii="SimSun" w:hAnsi="SimSun" w:eastAsia="SimSun" w:cs="SimSun"/>
          <w:sz w:val="19"/>
          <w:szCs w:val="19"/>
          <w:spacing w:val="9"/>
        </w:rPr>
        <w:t>随着对压力问题的认识不断深化，压力概念不</w:t>
      </w:r>
      <w:r>
        <w:rPr>
          <w:rFonts w:ascii="SimSun" w:hAnsi="SimSun" w:eastAsia="SimSun" w:cs="SimSun"/>
          <w:sz w:val="19"/>
          <w:szCs w:val="19"/>
          <w:spacing w:val="8"/>
        </w:rPr>
        <w:t>断更新和演变。压力理论囊括了认识心理问题最</w:t>
      </w:r>
      <w:r>
        <w:rPr>
          <w:rFonts w:ascii="SimSun" w:hAnsi="SimSun" w:eastAsia="SimSun" w:cs="SimSun"/>
          <w:sz w:val="19"/>
          <w:szCs w:val="19"/>
        </w:rPr>
        <w:t xml:space="preserve"> </w:t>
      </w:r>
      <w:r>
        <w:rPr>
          <w:rFonts w:ascii="SimSun" w:hAnsi="SimSun" w:eastAsia="SimSun" w:cs="SimSun"/>
          <w:sz w:val="19"/>
          <w:szCs w:val="19"/>
          <w:spacing w:val="7"/>
        </w:rPr>
        <w:t>基本的方面，人群心理问题的干预和处理离不</w:t>
      </w:r>
      <w:r>
        <w:rPr>
          <w:rFonts w:ascii="SimSun" w:hAnsi="SimSun" w:eastAsia="SimSun" w:cs="SimSun"/>
          <w:sz w:val="19"/>
          <w:szCs w:val="19"/>
          <w:spacing w:val="6"/>
        </w:rPr>
        <w:t>开压力理论的指导。</w:t>
      </w:r>
    </w:p>
    <w:p>
      <w:pPr>
        <w:pStyle w:val="BodyText"/>
        <w:ind w:left="1139" w:firstLine="399"/>
        <w:spacing w:before="3" w:line="350" w:lineRule="auto"/>
        <w:rPr>
          <w:rFonts w:ascii="SimSun" w:hAnsi="SimSun" w:eastAsia="SimSun" w:cs="SimSun"/>
        </w:rPr>
      </w:pPr>
      <w:r>
        <w:rPr>
          <w:rFonts w:ascii="SimSun" w:hAnsi="SimSun" w:eastAsia="SimSun" w:cs="SimSun"/>
          <w:spacing w:val="11"/>
        </w:rPr>
        <w:t>1.</w:t>
      </w:r>
      <w:r>
        <w:rPr>
          <w:rFonts w:ascii="SimSun" w:hAnsi="SimSun" w:eastAsia="SimSun" w:cs="SimSun"/>
          <w:spacing w:val="-11"/>
        </w:rPr>
        <w:t xml:space="preserve"> </w:t>
      </w:r>
      <w:r>
        <w:rPr>
          <w:spacing w:val="11"/>
        </w:rPr>
        <w:t>生物应激理论</w:t>
      </w:r>
      <w:r>
        <w:rPr>
          <w:spacing w:val="42"/>
        </w:rPr>
        <w:t xml:space="preserve">  </w:t>
      </w:r>
      <w:r>
        <w:rPr>
          <w:rFonts w:ascii="Times New Roman" w:hAnsi="Times New Roman" w:eastAsia="Times New Roman" w:cs="Times New Roman"/>
          <w:spacing w:val="11"/>
        </w:rPr>
        <w:t>1</w:t>
      </w:r>
      <w:r>
        <w:rPr>
          <w:rFonts w:ascii="SimSun" w:hAnsi="SimSun" w:eastAsia="SimSun" w:cs="SimSun"/>
          <w:spacing w:val="11"/>
        </w:rPr>
        <w:t>7世纪末罗伯特(</w:t>
      </w:r>
      <w:r>
        <w:rPr>
          <w:rFonts w:ascii="SimSun" w:hAnsi="SimSun" w:eastAsia="SimSun" w:cs="SimSun"/>
        </w:rPr>
        <w:t>Robert</w:t>
      </w:r>
      <w:r>
        <w:rPr>
          <w:rFonts w:ascii="SimSun" w:hAnsi="SimSun" w:eastAsia="SimSun" w:cs="SimSun"/>
          <w:spacing w:val="11"/>
        </w:rPr>
        <w:t>)发现了外力作用于弹性物体导致其变形的基本规</w:t>
      </w:r>
      <w:r>
        <w:rPr>
          <w:rFonts w:ascii="SimSun" w:hAnsi="SimSun" w:eastAsia="SimSun" w:cs="SimSun"/>
        </w:rPr>
        <w:t xml:space="preserve"> </w:t>
      </w:r>
      <w:r>
        <w:rPr>
          <w:rFonts w:ascii="SimSun" w:hAnsi="SimSun" w:eastAsia="SimSun" w:cs="SimSun"/>
          <w:spacing w:val="10"/>
        </w:rPr>
        <w:t>律，提出了弹性物体的变化程度与外力大小呈比例的理论。18世纪托马斯(</w:t>
      </w:r>
      <w:r>
        <w:rPr>
          <w:rFonts w:ascii="SimSun" w:hAnsi="SimSun" w:eastAsia="SimSun" w:cs="SimSun"/>
        </w:rPr>
        <w:t>Thomas</w:t>
      </w:r>
      <w:r>
        <w:rPr>
          <w:rFonts w:ascii="SimSun" w:hAnsi="SimSun" w:eastAsia="SimSun" w:cs="SimSun"/>
          <w:spacing w:val="10"/>
        </w:rPr>
        <w:t>)</w:t>
      </w:r>
      <w:r>
        <w:rPr>
          <w:rFonts w:ascii="SimSun" w:hAnsi="SimSun" w:eastAsia="SimSun" w:cs="SimSun"/>
          <w:spacing w:val="51"/>
        </w:rPr>
        <w:t xml:space="preserve"> </w:t>
      </w:r>
      <w:r>
        <w:rPr>
          <w:rFonts w:ascii="SimSun" w:hAnsi="SimSun" w:eastAsia="SimSun" w:cs="SimSun"/>
          <w:spacing w:val="10"/>
        </w:rPr>
        <w:t>用公式精确地</w:t>
      </w:r>
      <w:r>
        <w:rPr>
          <w:rFonts w:ascii="SimSun" w:hAnsi="SimSun" w:eastAsia="SimSun" w:cs="SimSun"/>
        </w:rPr>
        <w:t xml:space="preserve">  </w:t>
      </w:r>
      <w:r>
        <w:rPr>
          <w:rFonts w:ascii="SimSun" w:hAnsi="SimSun" w:eastAsia="SimSun" w:cs="SimSun"/>
          <w:spacing w:val="9"/>
        </w:rPr>
        <w:t>表达了力和变化的关系。在物理学上，压力和紧张(</w:t>
      </w:r>
      <w:r>
        <w:rPr>
          <w:rFonts w:ascii="SimSun" w:hAnsi="SimSun" w:eastAsia="SimSun" w:cs="SimSun"/>
        </w:rPr>
        <w:t>strain</w:t>
      </w:r>
      <w:r>
        <w:rPr>
          <w:rFonts w:ascii="SimSun" w:hAnsi="SimSun" w:eastAsia="SimSun" w:cs="SimSun"/>
          <w:spacing w:val="9"/>
        </w:rPr>
        <w:t>)都有明确的定义。但这些概念在生物学</w:t>
      </w:r>
      <w:r>
        <w:rPr>
          <w:rFonts w:ascii="SimSun" w:hAnsi="SimSun" w:eastAsia="SimSun" w:cs="SimSun"/>
        </w:rPr>
        <w:t xml:space="preserve">  </w:t>
      </w:r>
      <w:r>
        <w:rPr>
          <w:rFonts w:ascii="SimSun" w:hAnsi="SimSun" w:eastAsia="SimSun" w:cs="SimSun"/>
          <w:spacing w:val="6"/>
        </w:rPr>
        <w:t>的应用中出现了一些问题，在相当长的时间内，这些概念被一些生物学家和心理学家比喻性地使用。</w:t>
      </w:r>
      <w:r>
        <w:rPr>
          <w:rFonts w:ascii="SimSun" w:hAnsi="SimSun" w:eastAsia="SimSun" w:cs="SimSun"/>
        </w:rPr>
        <w:t xml:space="preserve"> </w:t>
      </w:r>
      <w:r>
        <w:rPr>
          <w:rFonts w:ascii="SimSun" w:hAnsi="SimSun" w:eastAsia="SimSun" w:cs="SimSun"/>
          <w:spacing w:val="8"/>
        </w:rPr>
        <w:t>到了19世纪，随着生理学、心理学和医学的发展和完善，很多与压力有关的实验和临床问题显现出</w:t>
      </w:r>
      <w:r>
        <w:rPr>
          <w:rFonts w:ascii="SimSun" w:hAnsi="SimSun" w:eastAsia="SimSun" w:cs="SimSun"/>
          <w:spacing w:val="5"/>
        </w:rPr>
        <w:t xml:space="preserve">  </w:t>
      </w:r>
      <w:r>
        <w:rPr>
          <w:rFonts w:ascii="SimSun" w:hAnsi="SimSun" w:eastAsia="SimSun" w:cs="SimSun"/>
          <w:spacing w:val="9"/>
        </w:rPr>
        <w:t>来。这一词常被用来表述生物体对于某些情境自动的或</w:t>
      </w:r>
      <w:r>
        <w:rPr>
          <w:rFonts w:ascii="SimSun" w:hAnsi="SimSun" w:eastAsia="SimSun" w:cs="SimSun"/>
          <w:spacing w:val="8"/>
        </w:rPr>
        <w:t>激素反应，称为应激反应。生理学家克劳德</w:t>
      </w:r>
      <w:r>
        <w:rPr>
          <w:rFonts w:ascii="SimSun" w:hAnsi="SimSun" w:eastAsia="SimSun" w:cs="SimSun"/>
        </w:rPr>
        <w:t xml:space="preserve">  </w:t>
      </w:r>
      <w:r>
        <w:rPr>
          <w:rFonts w:ascii="Times New Roman" w:hAnsi="Times New Roman" w:eastAsia="Times New Roman" w:cs="Times New Roman"/>
          <w:spacing w:val="9"/>
        </w:rPr>
        <w:t>(</w:t>
      </w:r>
      <w:r>
        <w:rPr>
          <w:rFonts w:ascii="Times New Roman" w:hAnsi="Times New Roman" w:eastAsia="Times New Roman" w:cs="Times New Roman"/>
        </w:rPr>
        <w:t>Claude</w:t>
      </w:r>
      <w:r>
        <w:rPr>
          <w:rFonts w:ascii="Times New Roman" w:hAnsi="Times New Roman" w:eastAsia="Times New Roman" w:cs="Times New Roman"/>
          <w:spacing w:val="9"/>
        </w:rPr>
        <w:t>)  </w:t>
      </w:r>
      <w:r>
        <w:rPr>
          <w:rFonts w:ascii="SimSun" w:hAnsi="SimSun" w:eastAsia="SimSun" w:cs="SimSun"/>
          <w:spacing w:val="9"/>
        </w:rPr>
        <w:t>将压力定义为机体对外界刺激所做出的适应</w:t>
      </w:r>
      <w:r>
        <w:rPr>
          <w:rFonts w:ascii="SimSun" w:hAnsi="SimSun" w:eastAsia="SimSun" w:cs="SimSun"/>
          <w:spacing w:val="8"/>
        </w:rPr>
        <w:t>性反应，显然这与物理学的概念相一致。从这</w:t>
      </w:r>
      <w:r>
        <w:rPr>
          <w:rFonts w:ascii="SimSun" w:hAnsi="SimSun" w:eastAsia="SimSun" w:cs="SimSun"/>
        </w:rPr>
        <w:t xml:space="preserve">  </w:t>
      </w:r>
      <w:r>
        <w:rPr>
          <w:rFonts w:ascii="SimSun" w:hAnsi="SimSun" w:eastAsia="SimSun" w:cs="SimSun"/>
          <w:spacing w:val="5"/>
        </w:rPr>
        <w:t>一理论出发，压力是机体力争回到平衡系统的企图，紧</w:t>
      </w:r>
      <w:r>
        <w:rPr>
          <w:rFonts w:ascii="SimSun" w:hAnsi="SimSun" w:eastAsia="SimSun" w:cs="SimSun"/>
          <w:spacing w:val="4"/>
        </w:rPr>
        <w:t>张是对平衡系统的背离。</w:t>
      </w:r>
    </w:p>
    <w:p>
      <w:pPr>
        <w:pStyle w:val="BodyText"/>
        <w:ind w:left="1139" w:right="70" w:firstLine="399"/>
        <w:spacing w:before="196" w:line="332" w:lineRule="auto"/>
        <w:rPr>
          <w:rFonts w:ascii="SimSun" w:hAnsi="SimSun" w:eastAsia="SimSun" w:cs="SimSun"/>
        </w:rPr>
      </w:pPr>
      <w:r>
        <w:rPr>
          <w:rFonts w:ascii="SimSun" w:hAnsi="SimSun" w:eastAsia="SimSun" w:cs="SimSun"/>
          <w:spacing w:val="11"/>
        </w:rPr>
        <w:t>2.</w:t>
      </w:r>
      <w:r>
        <w:rPr>
          <w:rFonts w:ascii="SimSun" w:hAnsi="SimSun" w:eastAsia="SimSun" w:cs="SimSun"/>
          <w:spacing w:val="-15"/>
        </w:rPr>
        <w:t xml:space="preserve"> </w:t>
      </w:r>
      <w:r>
        <w:rPr>
          <w:spacing w:val="11"/>
        </w:rPr>
        <w:t>社会事件刺激理论</w:t>
      </w:r>
      <w:r>
        <w:rPr>
          <w:spacing w:val="11"/>
        </w:rPr>
        <w:t xml:space="preserve">  </w:t>
      </w:r>
      <w:r>
        <w:rPr>
          <w:rFonts w:ascii="SimSun" w:hAnsi="SimSun" w:eastAsia="SimSun" w:cs="SimSun"/>
          <w:spacing w:val="11"/>
        </w:rPr>
        <w:t>从物理学视角来理解压力，提示压力存在于外部</w:t>
      </w:r>
      <w:r>
        <w:rPr>
          <w:rFonts w:ascii="SimSun" w:hAnsi="SimSun" w:eastAsia="SimSun" w:cs="SimSun"/>
          <w:spacing w:val="10"/>
        </w:rPr>
        <w:t>事件中。1963年著名</w:t>
      </w:r>
      <w:r>
        <w:rPr>
          <w:rFonts w:ascii="SimSun" w:hAnsi="SimSun" w:eastAsia="SimSun" w:cs="SimSun"/>
        </w:rPr>
        <w:t xml:space="preserve"> </w:t>
      </w:r>
      <w:r>
        <w:rPr>
          <w:rFonts w:ascii="SimSun" w:hAnsi="SimSun" w:eastAsia="SimSun" w:cs="SimSun"/>
          <w:spacing w:val="8"/>
        </w:rPr>
        <w:t>生理学家坎农</w:t>
      </w:r>
      <w:r>
        <w:rPr>
          <w:rFonts w:ascii="Times New Roman" w:hAnsi="Times New Roman" w:eastAsia="Times New Roman" w:cs="Times New Roman"/>
          <w:spacing w:val="8"/>
        </w:rPr>
        <w:t>(</w:t>
      </w:r>
      <w:r>
        <w:rPr>
          <w:rFonts w:ascii="Times New Roman" w:hAnsi="Times New Roman" w:eastAsia="Times New Roman" w:cs="Times New Roman"/>
        </w:rPr>
        <w:t>Cannon</w:t>
      </w:r>
      <w:r>
        <w:rPr>
          <w:rFonts w:ascii="Times New Roman" w:hAnsi="Times New Roman" w:eastAsia="Times New Roman" w:cs="Times New Roman"/>
          <w:spacing w:val="8"/>
        </w:rPr>
        <w:t>)</w:t>
      </w:r>
      <w:r>
        <w:rPr>
          <w:rFonts w:ascii="Times New Roman" w:hAnsi="Times New Roman" w:eastAsia="Times New Roman" w:cs="Times New Roman"/>
          <w:spacing w:val="43"/>
        </w:rPr>
        <w:t xml:space="preserve"> </w:t>
      </w:r>
      <w:r>
        <w:rPr>
          <w:rFonts w:ascii="SimSun" w:hAnsi="SimSun" w:eastAsia="SimSun" w:cs="SimSun"/>
          <w:spacing w:val="8"/>
        </w:rPr>
        <w:t>将压力定义为外部压力事件的刺激作用。按照这一理论，个人关系、工</w:t>
      </w:r>
      <w:r>
        <w:rPr>
          <w:rFonts w:ascii="SimSun" w:hAnsi="SimSun" w:eastAsia="SimSun" w:cs="SimSun"/>
          <w:spacing w:val="7"/>
        </w:rPr>
        <w:t>作和</w:t>
      </w:r>
      <w:r>
        <w:rPr>
          <w:rFonts w:ascii="SimSun" w:hAnsi="SimSun" w:eastAsia="SimSun" w:cs="SimSun"/>
        </w:rPr>
        <w:t xml:space="preserve"> </w:t>
      </w:r>
      <w:r>
        <w:rPr>
          <w:rFonts w:ascii="SimSun" w:hAnsi="SimSun" w:eastAsia="SimSun" w:cs="SimSun"/>
          <w:spacing w:val="28"/>
        </w:rPr>
        <w:t>经济状况等生活变化都会形成压力，因为这</w:t>
      </w:r>
      <w:r>
        <w:rPr>
          <w:rFonts w:ascii="SimSun" w:hAnsi="SimSun" w:eastAsia="SimSun" w:cs="SimSun"/>
          <w:spacing w:val="27"/>
        </w:rPr>
        <w:t>些变化需要机体作出心理适应。1967年霍姆斯</w:t>
      </w:r>
      <w:r>
        <w:rPr>
          <w:rFonts w:ascii="SimSun" w:hAnsi="SimSun" w:eastAsia="SimSun" w:cs="SimSun"/>
        </w:rPr>
        <w:t xml:space="preserve"> </w:t>
      </w:r>
      <w:r>
        <w:rPr>
          <w:rFonts w:ascii="Times New Roman" w:hAnsi="Times New Roman" w:eastAsia="Times New Roman" w:cs="Times New Roman"/>
          <w:spacing w:val="9"/>
        </w:rPr>
        <w:t>(</w:t>
      </w:r>
      <w:r>
        <w:rPr>
          <w:rFonts w:ascii="Times New Roman" w:hAnsi="Times New Roman" w:eastAsia="Times New Roman" w:cs="Times New Roman"/>
        </w:rPr>
        <w:t>Holmes</w:t>
      </w:r>
      <w:r>
        <w:rPr>
          <w:rFonts w:ascii="Times New Roman" w:hAnsi="Times New Roman" w:eastAsia="Times New Roman" w:cs="Times New Roman"/>
          <w:spacing w:val="9"/>
        </w:rPr>
        <w:t>)</w:t>
      </w:r>
      <w:r>
        <w:rPr>
          <w:rFonts w:ascii="Times New Roman" w:hAnsi="Times New Roman" w:eastAsia="Times New Roman" w:cs="Times New Roman"/>
          <w:spacing w:val="47"/>
        </w:rPr>
        <w:t xml:space="preserve"> </w:t>
      </w:r>
      <w:r>
        <w:rPr>
          <w:rFonts w:ascii="SimSun" w:hAnsi="SimSun" w:eastAsia="SimSun" w:cs="SimSun"/>
          <w:spacing w:val="9"/>
        </w:rPr>
        <w:t>和拉赫</w:t>
      </w:r>
      <w:r>
        <w:rPr>
          <w:rFonts w:ascii="Times New Roman" w:hAnsi="Times New Roman" w:eastAsia="Times New Roman" w:cs="Times New Roman"/>
          <w:spacing w:val="9"/>
        </w:rPr>
        <w:t>(</w:t>
      </w:r>
      <w:r>
        <w:rPr>
          <w:rFonts w:ascii="Times New Roman" w:hAnsi="Times New Roman" w:eastAsia="Times New Roman" w:cs="Times New Roman"/>
        </w:rPr>
        <w:t>Rahe</w:t>
      </w:r>
      <w:r>
        <w:rPr>
          <w:rFonts w:ascii="Times New Roman" w:hAnsi="Times New Roman" w:eastAsia="Times New Roman" w:cs="Times New Roman"/>
          <w:spacing w:val="9"/>
        </w:rPr>
        <w:t>)  </w:t>
      </w:r>
      <w:r>
        <w:rPr>
          <w:rFonts w:ascii="SimSun" w:hAnsi="SimSun" w:eastAsia="SimSun" w:cs="SimSun"/>
          <w:spacing w:val="9"/>
        </w:rPr>
        <w:t>提出了应用生活事件来评估压力的思路和方法。</w:t>
      </w:r>
    </w:p>
    <w:p>
      <w:pPr>
        <w:pStyle w:val="BodyText"/>
        <w:ind w:left="1139" w:right="64" w:firstLine="399"/>
        <w:spacing w:before="162" w:line="326" w:lineRule="auto"/>
        <w:rPr>
          <w:rFonts w:ascii="SimSun" w:hAnsi="SimSun" w:eastAsia="SimSun" w:cs="SimSun"/>
        </w:rPr>
      </w:pPr>
      <w:r>
        <w:rPr>
          <w:rFonts w:ascii="SimSun" w:hAnsi="SimSun" w:eastAsia="SimSun" w:cs="SimSun"/>
          <w:spacing w:val="14"/>
        </w:rPr>
        <w:t>3. </w:t>
      </w:r>
      <w:r>
        <w:rPr>
          <w:spacing w:val="14"/>
        </w:rPr>
        <w:t>心理认知理论</w:t>
      </w:r>
      <w:r>
        <w:rPr>
          <w:spacing w:val="88"/>
        </w:rPr>
        <w:t xml:space="preserve"> </w:t>
      </w:r>
      <w:r>
        <w:rPr>
          <w:rFonts w:ascii="Times New Roman" w:hAnsi="Times New Roman" w:eastAsia="Times New Roman" w:cs="Times New Roman"/>
          <w:spacing w:val="14"/>
        </w:rPr>
        <w:t>2</w:t>
      </w:r>
      <w:r>
        <w:rPr>
          <w:rFonts w:ascii="Times New Roman" w:hAnsi="Times New Roman" w:eastAsia="Times New Roman" w:cs="Times New Roman"/>
          <w:spacing w:val="-9"/>
        </w:rPr>
        <w:t xml:space="preserve"> </w:t>
      </w:r>
      <w:r>
        <w:rPr>
          <w:rFonts w:ascii="SimSun" w:hAnsi="SimSun" w:eastAsia="SimSun" w:cs="SimSun"/>
          <w:spacing w:val="14"/>
        </w:rPr>
        <w:t>0世纪80年代中期拉扎勒斯(</w:t>
      </w:r>
      <w:r>
        <w:rPr>
          <w:rFonts w:ascii="SimSun" w:hAnsi="SimSun" w:eastAsia="SimSun" w:cs="SimSun"/>
        </w:rPr>
        <w:t>Lazarus</w:t>
      </w:r>
      <w:r>
        <w:rPr>
          <w:rFonts w:ascii="SimSun" w:hAnsi="SimSun" w:eastAsia="SimSun" w:cs="SimSun"/>
          <w:spacing w:val="14"/>
        </w:rPr>
        <w:t>)和福尔克曼(</w:t>
      </w:r>
      <w:r>
        <w:rPr>
          <w:rFonts w:ascii="SimSun" w:hAnsi="SimSun" w:eastAsia="SimSun" w:cs="SimSun"/>
        </w:rPr>
        <w:t>Folkman</w:t>
      </w:r>
      <w:r>
        <w:rPr>
          <w:rFonts w:ascii="SimSun" w:hAnsi="SimSun" w:eastAsia="SimSun" w:cs="SimSun"/>
          <w:spacing w:val="14"/>
        </w:rPr>
        <w:t>) </w:t>
      </w:r>
      <w:r>
        <w:rPr>
          <w:rFonts w:ascii="SimSun" w:hAnsi="SimSun" w:eastAsia="SimSun" w:cs="SimSun"/>
          <w:spacing w:val="13"/>
        </w:rPr>
        <w:t>认为压力不</w:t>
      </w:r>
      <w:r>
        <w:rPr>
          <w:rFonts w:ascii="SimSun" w:hAnsi="SimSun" w:eastAsia="SimSun" w:cs="SimSun"/>
        </w:rPr>
        <w:t xml:space="preserve"> </w:t>
      </w:r>
      <w:r>
        <w:rPr>
          <w:rFonts w:ascii="SimSun" w:hAnsi="SimSun" w:eastAsia="SimSun" w:cs="SimSun"/>
          <w:spacing w:val="4"/>
        </w:rPr>
        <w:t>单指外部刺激事件，也不单指机体对其的反应，而是指二者之间的转化过程，在这一过程中人们对刺</w:t>
      </w:r>
      <w:r>
        <w:rPr>
          <w:rFonts w:ascii="SimSun" w:hAnsi="SimSun" w:eastAsia="SimSun" w:cs="SimSun"/>
          <w:spacing w:val="8"/>
        </w:rPr>
        <w:t xml:space="preserve"> </w:t>
      </w:r>
      <w:r>
        <w:rPr>
          <w:rFonts w:ascii="SimSun" w:hAnsi="SimSun" w:eastAsia="SimSun" w:cs="SimSun"/>
          <w:spacing w:val="4"/>
        </w:rPr>
        <w:t>激事件的认知和解释颇为重要。例如，同样是失业，有人将问题看得无比严重，而有的人则认为没有</w:t>
      </w:r>
    </w:p>
    <w:p>
      <w:pPr>
        <w:spacing w:line="326" w:lineRule="auto"/>
        <w:sectPr>
          <w:pgSz w:w="11220" w:h="15870"/>
          <w:pgMar w:top="400" w:right="934" w:bottom="400" w:left="520" w:header="0" w:footer="0" w:gutter="0"/>
        </w:sectPr>
        <w:rPr>
          <w:rFonts w:ascii="SimSun" w:hAnsi="SimSun" w:eastAsia="SimSun" w:cs="SimSun"/>
        </w:rPr>
      </w:pPr>
    </w:p>
    <w:p>
      <w:pPr>
        <w:pStyle w:val="BodyText"/>
        <w:spacing w:before="205" w:line="222" w:lineRule="auto"/>
        <w:jc w:val="right"/>
        <w:rPr>
          <w:rFonts w:ascii="Times New Roman" w:hAnsi="Times New Roman" w:eastAsia="Times New Roman" w:cs="Times New Roman"/>
          <w:sz w:val="17"/>
          <w:szCs w:val="17"/>
        </w:rPr>
      </w:pPr>
      <w:bookmarkStart w:name="bookmark389" w:id="146"/>
      <w:bookmarkEnd w:id="146"/>
      <w:r>
        <w:rPr>
          <w:sz w:val="17"/>
          <w:szCs w:val="17"/>
          <w:spacing w:val="-3"/>
        </w:rPr>
        <w:t>第七章</w:t>
      </w:r>
      <w:r>
        <w:rPr>
          <w:sz w:val="17"/>
          <w:szCs w:val="17"/>
          <w:spacing w:val="-3"/>
        </w:rPr>
        <w:t xml:space="preserve"> </w:t>
      </w:r>
      <w:r>
        <w:rPr>
          <w:sz w:val="17"/>
          <w:szCs w:val="17"/>
          <w:spacing w:val="-3"/>
        </w:rPr>
        <w:t>行为心理因素与健康</w:t>
      </w:r>
      <w:r>
        <w:rPr>
          <w:sz w:val="17"/>
          <w:szCs w:val="17"/>
          <w:spacing w:val="-3"/>
        </w:rPr>
        <w:t xml:space="preserve">           </w:t>
      </w:r>
      <w:r>
        <w:rPr>
          <w:rFonts w:ascii="Times New Roman" w:hAnsi="Times New Roman" w:eastAsia="Times New Roman" w:cs="Times New Roman"/>
          <w:sz w:val="17"/>
          <w:szCs w:val="17"/>
          <w:spacing w:val="-3"/>
          <w:position w:val="-1"/>
        </w:rPr>
        <w:t>67</w:t>
      </w:r>
    </w:p>
    <w:p>
      <w:pPr>
        <w:spacing w:line="254" w:lineRule="auto"/>
        <w:rPr>
          <w:rFonts w:ascii="Arial"/>
          <w:sz w:val="21"/>
        </w:rPr>
      </w:pPr>
      <w:r/>
    </w:p>
    <w:p>
      <w:pPr>
        <w:spacing w:line="254"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5"/>
        </w:rPr>
        <w:t>什么了不起的。显然，不同认知构成的心理感受不同，所采取的应对行为也不一样。</w:t>
      </w:r>
    </w:p>
    <w:p>
      <w:pPr>
        <w:pStyle w:val="BodyText"/>
        <w:ind w:right="1073" w:firstLine="390"/>
        <w:spacing w:before="161" w:line="352" w:lineRule="auto"/>
        <w:jc w:val="both"/>
        <w:rPr>
          <w:rFonts w:ascii="SimSun" w:hAnsi="SimSun" w:eastAsia="SimSun" w:cs="SimSun"/>
          <w:sz w:val="20"/>
          <w:szCs w:val="20"/>
        </w:rPr>
      </w:pPr>
      <w:r>
        <w:rPr>
          <w:rFonts w:ascii="SimSun" w:hAnsi="SimSun" w:eastAsia="SimSun" w:cs="SimSun"/>
          <w:sz w:val="20"/>
          <w:szCs w:val="20"/>
          <w:spacing w:val="5"/>
        </w:rPr>
        <w:t>4.</w:t>
      </w:r>
      <w:r>
        <w:rPr>
          <w:rFonts w:ascii="SimSun" w:hAnsi="SimSun" w:eastAsia="SimSun" w:cs="SimSun"/>
          <w:sz w:val="20"/>
          <w:szCs w:val="20"/>
          <w:spacing w:val="-33"/>
        </w:rPr>
        <w:t xml:space="preserve"> </w:t>
      </w:r>
      <w:r>
        <w:rPr>
          <w:sz w:val="20"/>
          <w:szCs w:val="20"/>
          <w:spacing w:val="5"/>
        </w:rPr>
        <w:t>现代压力理论</w:t>
      </w:r>
      <w:r>
        <w:rPr>
          <w:sz w:val="20"/>
          <w:szCs w:val="20"/>
          <w:spacing w:val="98"/>
        </w:rPr>
        <w:t xml:space="preserve"> </w:t>
      </w:r>
      <w:r>
        <w:rPr>
          <w:rFonts w:ascii="SimSun" w:hAnsi="SimSun" w:eastAsia="SimSun" w:cs="SimSun"/>
          <w:sz w:val="20"/>
          <w:szCs w:val="20"/>
          <w:spacing w:val="5"/>
        </w:rPr>
        <w:t>由压力源、压力反应和压力管理3方面要素构成。压力源</w:t>
      </w:r>
      <w:r>
        <w:rPr>
          <w:rFonts w:ascii="SimSun" w:hAnsi="SimSun" w:eastAsia="SimSun" w:cs="SimSun"/>
          <w:sz w:val="20"/>
          <w:szCs w:val="20"/>
          <w:spacing w:val="4"/>
        </w:rPr>
        <w:t>是指内外刺激事</w:t>
      </w:r>
      <w:r>
        <w:rPr>
          <w:rFonts w:ascii="SimSun" w:hAnsi="SimSun" w:eastAsia="SimSun" w:cs="SimSun"/>
          <w:sz w:val="20"/>
          <w:szCs w:val="20"/>
        </w:rPr>
        <w:t xml:space="preserve"> </w:t>
      </w:r>
      <w:r>
        <w:rPr>
          <w:rFonts w:ascii="SimSun" w:hAnsi="SimSun" w:eastAsia="SimSun" w:cs="SimSun"/>
          <w:sz w:val="20"/>
          <w:szCs w:val="20"/>
          <w:spacing w:val="-6"/>
        </w:rPr>
        <w:t>件与情境，可以看作一些特殊的难题、问题和挑战，包括生理、心理和社会诸</w:t>
      </w:r>
      <w:r>
        <w:rPr>
          <w:rFonts w:ascii="SimSun" w:hAnsi="SimSun" w:eastAsia="SimSun" w:cs="SimSun"/>
          <w:sz w:val="20"/>
          <w:szCs w:val="20"/>
          <w:spacing w:val="-7"/>
        </w:rPr>
        <w:t>方面。压力反应是指机</w:t>
      </w:r>
      <w:r>
        <w:rPr>
          <w:rFonts w:ascii="SimSun" w:hAnsi="SimSun" w:eastAsia="SimSun" w:cs="SimSun"/>
          <w:sz w:val="20"/>
          <w:szCs w:val="20"/>
        </w:rPr>
        <w:t xml:space="preserve"> </w:t>
      </w:r>
      <w:r>
        <w:rPr>
          <w:rFonts w:ascii="SimSun" w:hAnsi="SimSun" w:eastAsia="SimSun" w:cs="SimSun"/>
          <w:sz w:val="20"/>
          <w:szCs w:val="20"/>
          <w:spacing w:val="-6"/>
        </w:rPr>
        <w:t>体对刺激的反应，表现为生理、行为、情绪、认知等方面的症候和症状。压力管理是指对压力源和压</w:t>
      </w:r>
      <w:r>
        <w:rPr>
          <w:rFonts w:ascii="SimSun" w:hAnsi="SimSun" w:eastAsia="SimSun" w:cs="SimSun"/>
          <w:sz w:val="20"/>
          <w:szCs w:val="20"/>
          <w:spacing w:val="12"/>
        </w:rPr>
        <w:t xml:space="preserve"> </w:t>
      </w:r>
      <w:r>
        <w:rPr>
          <w:rFonts w:ascii="SimSun" w:hAnsi="SimSun" w:eastAsia="SimSun" w:cs="SimSun"/>
          <w:sz w:val="20"/>
          <w:szCs w:val="20"/>
          <w:spacing w:val="-1"/>
        </w:rPr>
        <w:t>力反应的控制和改变。</w:t>
      </w:r>
    </w:p>
    <w:p>
      <w:pPr>
        <w:pStyle w:val="BodyText"/>
        <w:ind w:left="492"/>
        <w:spacing w:before="32" w:line="222" w:lineRule="auto"/>
        <w:rPr>
          <w:sz w:val="20"/>
          <w:szCs w:val="20"/>
        </w:rPr>
      </w:pPr>
      <w:r>
        <w:rPr>
          <w:sz w:val="20"/>
          <w:szCs w:val="20"/>
          <w:b/>
          <w:bCs/>
          <w:spacing w:val="15"/>
        </w:rPr>
        <w:t>(二)持久过大压力的不良后果</w:t>
      </w:r>
    </w:p>
    <w:p>
      <w:pPr>
        <w:pStyle w:val="BodyText"/>
        <w:ind w:right="1070" w:firstLine="390"/>
        <w:spacing w:before="142" w:line="332"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33"/>
        </w:rPr>
        <w:t xml:space="preserve"> </w:t>
      </w:r>
      <w:r>
        <w:rPr>
          <w:sz w:val="20"/>
          <w:szCs w:val="20"/>
          <w:spacing w:val="-3"/>
        </w:rPr>
        <w:t>健康问题</w:t>
      </w:r>
      <w:r>
        <w:rPr>
          <w:sz w:val="20"/>
          <w:szCs w:val="20"/>
          <w:spacing w:val="-3"/>
        </w:rPr>
        <w:t xml:space="preserve">  </w:t>
      </w:r>
      <w:r>
        <w:rPr>
          <w:rFonts w:ascii="SimSun" w:hAnsi="SimSun" w:eastAsia="SimSun" w:cs="SimSun"/>
          <w:sz w:val="20"/>
          <w:szCs w:val="20"/>
          <w:spacing w:val="-3"/>
        </w:rPr>
        <w:t>适当的压力对于健康是必要的，人只有在适当的压力下保持一定张力，才会使生</w:t>
      </w:r>
      <w:r>
        <w:rPr>
          <w:rFonts w:ascii="SimSun" w:hAnsi="SimSun" w:eastAsia="SimSun" w:cs="SimSun"/>
          <w:sz w:val="20"/>
          <w:szCs w:val="20"/>
        </w:rPr>
        <w:t xml:space="preserve"> </w:t>
      </w:r>
      <w:r>
        <w:rPr>
          <w:rFonts w:ascii="SimSun" w:hAnsi="SimSun" w:eastAsia="SimSun" w:cs="SimSun"/>
          <w:sz w:val="20"/>
          <w:szCs w:val="20"/>
          <w:spacing w:val="-2"/>
        </w:rPr>
        <w:t>命具有活力，体会到生命存在的意义和人生的乐趣。而且通过锻炼，会使个体应对压力的能力和心</w:t>
      </w:r>
      <w:r>
        <w:rPr>
          <w:rFonts w:ascii="SimSun" w:hAnsi="SimSun" w:eastAsia="SimSun" w:cs="SimSun"/>
          <w:sz w:val="20"/>
          <w:szCs w:val="20"/>
          <w:spacing w:val="18"/>
        </w:rPr>
        <w:t xml:space="preserve"> </w:t>
      </w:r>
      <w:r>
        <w:rPr>
          <w:rFonts w:ascii="SimSun" w:hAnsi="SimSun" w:eastAsia="SimSun" w:cs="SimSun"/>
          <w:sz w:val="20"/>
          <w:szCs w:val="20"/>
          <w:spacing w:val="3"/>
        </w:rPr>
        <w:t>理素质得到不断提高。但是，如果长期承受过大的压力则会导致不良的健康后果。在发达国家有 </w:t>
      </w:r>
      <w:r>
        <w:rPr>
          <w:rFonts w:ascii="SimSun" w:hAnsi="SimSun" w:eastAsia="SimSun" w:cs="SimSun"/>
          <w:sz w:val="20"/>
          <w:szCs w:val="20"/>
          <w:spacing w:val="7"/>
        </w:rPr>
        <w:t>65%~81%的人承受着较大的压力，而60%~80%的医学问题与压力有关。研究表明，过度的压力可</w:t>
      </w:r>
      <w:r>
        <w:rPr>
          <w:rFonts w:ascii="SimSun" w:hAnsi="SimSun" w:eastAsia="SimSun" w:cs="SimSun"/>
          <w:sz w:val="20"/>
          <w:szCs w:val="20"/>
          <w:spacing w:val="11"/>
        </w:rPr>
        <w:t xml:space="preserve"> </w:t>
      </w:r>
      <w:r>
        <w:rPr>
          <w:rFonts w:ascii="SimSun" w:hAnsi="SimSun" w:eastAsia="SimSun" w:cs="SimSun"/>
          <w:sz w:val="20"/>
          <w:szCs w:val="20"/>
          <w:spacing w:val="-14"/>
        </w:rPr>
        <w:t>引起的各种各样的疾病，如高血压、心血管疾病、偏头痛和紧张性头痛、癌症、关节</w:t>
      </w:r>
      <w:r>
        <w:rPr>
          <w:rFonts w:ascii="SimSun" w:hAnsi="SimSun" w:eastAsia="SimSun" w:cs="SimSun"/>
          <w:sz w:val="20"/>
          <w:szCs w:val="20"/>
          <w:spacing w:val="-15"/>
        </w:rPr>
        <w:t>炎、呼吸道疾病、溃</w:t>
      </w:r>
      <w:r>
        <w:rPr>
          <w:rFonts w:ascii="SimSun" w:hAnsi="SimSun" w:eastAsia="SimSun" w:cs="SimSun"/>
          <w:sz w:val="20"/>
          <w:szCs w:val="20"/>
        </w:rPr>
        <w:t xml:space="preserve"> </w:t>
      </w:r>
      <w:r>
        <w:rPr>
          <w:rFonts w:ascii="SimSun" w:hAnsi="SimSun" w:eastAsia="SimSun" w:cs="SimSun"/>
          <w:sz w:val="20"/>
          <w:szCs w:val="20"/>
          <w:spacing w:val="-10"/>
        </w:rPr>
        <w:t>疡、大肠炎和肌肉紧张性疾病等。过度的压力还可引起心理和行为问题，如心理障碍、吸烟、酗酒、自</w:t>
      </w:r>
      <w:r>
        <w:rPr>
          <w:rFonts w:ascii="SimSun" w:hAnsi="SimSun" w:eastAsia="SimSun" w:cs="SimSun"/>
          <w:sz w:val="20"/>
          <w:szCs w:val="20"/>
        </w:rPr>
        <w:t xml:space="preserve"> </w:t>
      </w:r>
      <w:r>
        <w:rPr>
          <w:rFonts w:ascii="SimSun" w:hAnsi="SimSun" w:eastAsia="SimSun" w:cs="SimSun"/>
          <w:sz w:val="20"/>
          <w:szCs w:val="20"/>
          <w:spacing w:val="1"/>
        </w:rPr>
        <w:t>杀和反社会行为等。</w:t>
      </w:r>
    </w:p>
    <w:p>
      <w:pPr>
        <w:ind w:right="1073" w:firstLine="390"/>
        <w:spacing w:before="163" w:line="314"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13"/>
        </w:rPr>
        <w:t xml:space="preserve"> </w:t>
      </w:r>
      <w:r>
        <w:rPr>
          <w:rFonts w:ascii="SimSun" w:hAnsi="SimSun" w:eastAsia="SimSun" w:cs="SimSun"/>
          <w:sz w:val="20"/>
          <w:szCs w:val="20"/>
          <w:spacing w:val="-3"/>
        </w:rPr>
        <w:t>工作问题  一定的压力对于提高工作绩效是必要的，压力过大则适得其反。而且，过度的压</w:t>
      </w:r>
      <w:r>
        <w:rPr>
          <w:rFonts w:ascii="SimSun" w:hAnsi="SimSun" w:eastAsia="SimSun" w:cs="SimSun"/>
          <w:sz w:val="20"/>
          <w:szCs w:val="20"/>
        </w:rPr>
        <w:t xml:space="preserve"> </w:t>
      </w:r>
      <w:r>
        <w:rPr>
          <w:rFonts w:ascii="SimSun" w:hAnsi="SimSun" w:eastAsia="SimSun" w:cs="SimSun"/>
          <w:sz w:val="20"/>
          <w:szCs w:val="20"/>
          <w:spacing w:val="-6"/>
        </w:rPr>
        <w:t>力导致旷工、消极怠工、缺乏责任心，差错和事故的可能性增加。据报道，压力问题每年给美国公司</w:t>
      </w:r>
      <w:r>
        <w:rPr>
          <w:rFonts w:ascii="SimSun" w:hAnsi="SimSun" w:eastAsia="SimSun" w:cs="SimSun"/>
          <w:sz w:val="20"/>
          <w:szCs w:val="20"/>
          <w:spacing w:val="9"/>
        </w:rPr>
        <w:t xml:space="preserve"> </w:t>
      </w:r>
      <w:r>
        <w:rPr>
          <w:rFonts w:ascii="SimSun" w:hAnsi="SimSun" w:eastAsia="SimSun" w:cs="SimSun"/>
          <w:sz w:val="20"/>
          <w:szCs w:val="20"/>
          <w:spacing w:val="5"/>
        </w:rPr>
        <w:t>造成损失达3050亿美元，超过500家大公司税后利润的5倍。</w:t>
      </w:r>
    </w:p>
    <w:p>
      <w:pPr>
        <w:pStyle w:val="BodyText"/>
        <w:ind w:right="1094" w:firstLine="390"/>
        <w:spacing w:before="161" w:line="307"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5"/>
        </w:rPr>
        <w:t xml:space="preserve"> </w:t>
      </w:r>
      <w:r>
        <w:rPr>
          <w:sz w:val="20"/>
          <w:szCs w:val="20"/>
          <w:spacing w:val="1"/>
        </w:rPr>
        <w:t>管理和决策问题</w:t>
      </w:r>
      <w:r>
        <w:rPr>
          <w:sz w:val="20"/>
          <w:szCs w:val="20"/>
          <w:spacing w:val="1"/>
        </w:rPr>
        <w:t xml:space="preserve">  </w:t>
      </w:r>
      <w:r>
        <w:rPr>
          <w:rFonts w:ascii="SimSun" w:hAnsi="SimSun" w:eastAsia="SimSun" w:cs="SimSun"/>
          <w:sz w:val="20"/>
          <w:szCs w:val="20"/>
          <w:spacing w:val="1"/>
        </w:rPr>
        <w:t>过大的压力下的决策往往会出现失误。在压力的情境下，建设性的思维</w:t>
      </w:r>
      <w:r>
        <w:rPr>
          <w:rFonts w:ascii="SimSun" w:hAnsi="SimSun" w:eastAsia="SimSun" w:cs="SimSun"/>
          <w:sz w:val="20"/>
          <w:szCs w:val="20"/>
        </w:rPr>
        <w:t xml:space="preserve"> </w:t>
      </w:r>
      <w:r>
        <w:rPr>
          <w:rFonts w:ascii="SimSun" w:hAnsi="SimSun" w:eastAsia="SimSun" w:cs="SimSun"/>
          <w:sz w:val="20"/>
          <w:szCs w:val="20"/>
          <w:spacing w:val="-6"/>
        </w:rPr>
        <w:t>减少，而扭曲性的思维增加；危险性抉择和非理性行为可能性增加；短期目标</w:t>
      </w:r>
      <w:r>
        <w:rPr>
          <w:rFonts w:ascii="SimSun" w:hAnsi="SimSun" w:eastAsia="SimSun" w:cs="SimSun"/>
          <w:sz w:val="20"/>
          <w:szCs w:val="20"/>
          <w:spacing w:val="-7"/>
        </w:rPr>
        <w:t>常受到青睐，长远目标</w:t>
      </w:r>
      <w:r>
        <w:rPr>
          <w:rFonts w:ascii="SimSun" w:hAnsi="SimSun" w:eastAsia="SimSun" w:cs="SimSun"/>
          <w:sz w:val="20"/>
          <w:szCs w:val="20"/>
        </w:rPr>
        <w:t xml:space="preserve"> </w:t>
      </w:r>
      <w:r>
        <w:rPr>
          <w:rFonts w:ascii="SimSun" w:hAnsi="SimSun" w:eastAsia="SimSun" w:cs="SimSun"/>
          <w:sz w:val="20"/>
          <w:szCs w:val="20"/>
          <w:spacing w:val="-5"/>
        </w:rPr>
        <w:t>被忽略；作出不成熟甚至错误决策的可能性增大。</w:t>
      </w:r>
    </w:p>
    <w:p>
      <w:pPr>
        <w:pStyle w:val="BodyText"/>
        <w:ind w:left="512"/>
        <w:spacing w:before="148" w:line="222" w:lineRule="auto"/>
        <w:rPr>
          <w:sz w:val="20"/>
          <w:szCs w:val="20"/>
        </w:rPr>
      </w:pPr>
      <w:r>
        <w:rPr>
          <w:sz w:val="20"/>
          <w:szCs w:val="20"/>
          <w:b/>
          <w:bCs/>
          <w:spacing w:val="15"/>
        </w:rPr>
        <w:t>(三)压力研究中的有关问题</w:t>
      </w:r>
    </w:p>
    <w:p>
      <w:pPr>
        <w:pStyle w:val="BodyText"/>
        <w:ind w:right="1092" w:firstLine="390"/>
        <w:spacing w:before="153" w:line="330" w:lineRule="auto"/>
        <w:rPr>
          <w:rFonts w:ascii="SimSun" w:hAnsi="SimSun" w:eastAsia="SimSun" w:cs="SimSun"/>
          <w:sz w:val="17"/>
          <w:szCs w:val="17"/>
        </w:rPr>
      </w:pPr>
      <w:r>
        <w:rPr>
          <w:rFonts w:ascii="SimSun" w:hAnsi="SimSun" w:eastAsia="SimSun" w:cs="SimSun"/>
          <w:sz w:val="20"/>
          <w:szCs w:val="20"/>
          <w:spacing w:val="2"/>
        </w:rPr>
        <w:t>1.</w:t>
      </w:r>
      <w:r>
        <w:rPr>
          <w:rFonts w:ascii="SimSun" w:hAnsi="SimSun" w:eastAsia="SimSun" w:cs="SimSun"/>
          <w:sz w:val="20"/>
          <w:szCs w:val="20"/>
          <w:spacing w:val="-27"/>
        </w:rPr>
        <w:t xml:space="preserve"> </w:t>
      </w:r>
      <w:r>
        <w:rPr>
          <w:sz w:val="20"/>
          <w:szCs w:val="20"/>
          <w:spacing w:val="2"/>
        </w:rPr>
        <w:t>理论框架</w:t>
      </w:r>
      <w:r>
        <w:rPr>
          <w:sz w:val="20"/>
          <w:szCs w:val="20"/>
          <w:spacing w:val="2"/>
        </w:rPr>
        <w:t xml:space="preserve">  </w:t>
      </w:r>
      <w:r>
        <w:rPr>
          <w:rFonts w:ascii="SimSun" w:hAnsi="SimSun" w:eastAsia="SimSun" w:cs="SimSun"/>
          <w:sz w:val="20"/>
          <w:szCs w:val="20"/>
          <w:spacing w:val="2"/>
        </w:rPr>
        <w:t>完整的压力研究应包括压力源</w:t>
      </w:r>
      <w:r>
        <w:rPr>
          <w:rFonts w:ascii="SimSun" w:hAnsi="SimSun" w:eastAsia="SimSun" w:cs="SimSun"/>
          <w:sz w:val="20"/>
          <w:szCs w:val="20"/>
          <w:spacing w:val="1"/>
        </w:rPr>
        <w:t>、压力反应和压力管理等要素。必须熟悉研究所</w:t>
      </w:r>
      <w:r>
        <w:rPr>
          <w:rFonts w:ascii="SimSun" w:hAnsi="SimSun" w:eastAsia="SimSun" w:cs="SimSun"/>
          <w:sz w:val="20"/>
          <w:szCs w:val="20"/>
        </w:rPr>
        <w:t xml:space="preserve"> </w:t>
      </w:r>
      <w:r>
        <w:rPr>
          <w:rFonts w:ascii="SimSun" w:hAnsi="SimSun" w:eastAsia="SimSun" w:cs="SimSun"/>
          <w:sz w:val="20"/>
          <w:szCs w:val="20"/>
          <w:spacing w:val="-2"/>
        </w:rPr>
        <w:t>涉及各要素之间关系的性质，简单地进行变量的堆积，所得的结论并无多大意义。为保证分析结论</w:t>
      </w:r>
      <w:r>
        <w:rPr>
          <w:rFonts w:ascii="SimSun" w:hAnsi="SimSun" w:eastAsia="SimSun" w:cs="SimSun"/>
          <w:sz w:val="20"/>
          <w:szCs w:val="20"/>
          <w:spacing w:val="14"/>
        </w:rPr>
        <w:t xml:space="preserve"> </w:t>
      </w:r>
      <w:r>
        <w:rPr>
          <w:rFonts w:ascii="SimSun" w:hAnsi="SimSun" w:eastAsia="SimSun" w:cs="SimSun"/>
          <w:sz w:val="20"/>
          <w:szCs w:val="20"/>
          <w:spacing w:val="-6"/>
        </w:rPr>
        <w:t>的可靠性，研究还需设计一些控制变量，如人口学特征、经济状况、社会支持、文</w:t>
      </w:r>
      <w:r>
        <w:rPr>
          <w:rFonts w:ascii="SimSun" w:hAnsi="SimSun" w:eastAsia="SimSun" w:cs="SimSun"/>
          <w:sz w:val="20"/>
          <w:szCs w:val="20"/>
          <w:spacing w:val="-7"/>
        </w:rPr>
        <w:t>化背景等因素均很</w:t>
      </w:r>
      <w:r>
        <w:rPr>
          <w:rFonts w:ascii="SimSun" w:hAnsi="SimSun" w:eastAsia="SimSun" w:cs="SimSun"/>
          <w:sz w:val="20"/>
          <w:szCs w:val="20"/>
        </w:rPr>
        <w:t xml:space="preserve"> </w:t>
      </w:r>
      <w:r>
        <w:rPr>
          <w:rFonts w:ascii="SimSun" w:hAnsi="SimSun" w:eastAsia="SimSun" w:cs="SimSun"/>
          <w:sz w:val="17"/>
          <w:szCs w:val="17"/>
          <w:spacing w:val="-5"/>
        </w:rPr>
        <w:t>重</w:t>
      </w:r>
      <w:r>
        <w:rPr>
          <w:rFonts w:ascii="SimSun" w:hAnsi="SimSun" w:eastAsia="SimSun" w:cs="SimSun"/>
          <w:sz w:val="17"/>
          <w:szCs w:val="17"/>
          <w:spacing w:val="-25"/>
        </w:rPr>
        <w:t xml:space="preserve"> </w:t>
      </w:r>
      <w:r>
        <w:rPr>
          <w:rFonts w:ascii="SimSun" w:hAnsi="SimSun" w:eastAsia="SimSun" w:cs="SimSun"/>
          <w:sz w:val="17"/>
          <w:szCs w:val="17"/>
          <w:spacing w:val="-5"/>
        </w:rPr>
        <w:t>要</w:t>
      </w:r>
      <w:r>
        <w:rPr>
          <w:rFonts w:ascii="SimSun" w:hAnsi="SimSun" w:eastAsia="SimSun" w:cs="SimSun"/>
          <w:sz w:val="17"/>
          <w:szCs w:val="17"/>
          <w:spacing w:val="-32"/>
        </w:rPr>
        <w:t xml:space="preserve"> </w:t>
      </w:r>
      <w:r>
        <w:rPr>
          <w:rFonts w:ascii="SimSun" w:hAnsi="SimSun" w:eastAsia="SimSun" w:cs="SimSun"/>
          <w:sz w:val="17"/>
          <w:szCs w:val="17"/>
          <w:spacing w:val="-5"/>
        </w:rPr>
        <w:t>。</w:t>
      </w:r>
    </w:p>
    <w:p>
      <w:pPr>
        <w:pStyle w:val="BodyText"/>
        <w:ind w:right="1074" w:firstLine="390"/>
        <w:spacing w:before="171" w:line="339"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6"/>
        </w:rPr>
        <w:t xml:space="preserve"> </w:t>
      </w:r>
      <w:r>
        <w:rPr>
          <w:sz w:val="20"/>
          <w:szCs w:val="20"/>
          <w:spacing w:val="2"/>
        </w:rPr>
        <w:t>评估与测量</w:t>
      </w:r>
      <w:r>
        <w:rPr>
          <w:sz w:val="20"/>
          <w:szCs w:val="20"/>
          <w:spacing w:val="88"/>
        </w:rPr>
        <w:t xml:space="preserve"> </w:t>
      </w:r>
      <w:r>
        <w:rPr>
          <w:rFonts w:ascii="SimSun" w:hAnsi="SimSun" w:eastAsia="SimSun" w:cs="SimSun"/>
          <w:sz w:val="20"/>
          <w:szCs w:val="20"/>
          <w:spacing w:val="2"/>
        </w:rPr>
        <w:t>评估和测量是压力研究的一个关键环节。临床评估应当了解病人近来所经历</w:t>
      </w:r>
      <w:r>
        <w:rPr>
          <w:rFonts w:ascii="SimSun" w:hAnsi="SimSun" w:eastAsia="SimSun" w:cs="SimSun"/>
          <w:sz w:val="20"/>
          <w:szCs w:val="20"/>
        </w:rPr>
        <w:t xml:space="preserve"> </w:t>
      </w:r>
      <w:r>
        <w:rPr>
          <w:rFonts w:ascii="SimSun" w:hAnsi="SimSun" w:eastAsia="SimSun" w:cs="SimSun"/>
          <w:sz w:val="20"/>
          <w:szCs w:val="20"/>
          <w:spacing w:val="-15"/>
        </w:rPr>
        <w:t>的压力事件，其前因后果、性质、强度、持续时间，以及所采取的措施等。生理、情绪、认知和行为等方</w:t>
      </w:r>
      <w:r>
        <w:rPr>
          <w:rFonts w:ascii="SimSun" w:hAnsi="SimSun" w:eastAsia="SimSun" w:cs="SimSun"/>
          <w:sz w:val="20"/>
          <w:szCs w:val="20"/>
          <w:spacing w:val="16"/>
        </w:rPr>
        <w:t xml:space="preserve"> </w:t>
      </w:r>
      <w:r>
        <w:rPr>
          <w:rFonts w:ascii="SimSun" w:hAnsi="SimSun" w:eastAsia="SimSun" w:cs="SimSun"/>
          <w:sz w:val="20"/>
          <w:szCs w:val="20"/>
          <w:spacing w:val="-1"/>
        </w:rPr>
        <w:t>面的压力症候和症状是评估压力的基本方面。评估还可</w:t>
      </w:r>
      <w:r>
        <w:rPr>
          <w:rFonts w:ascii="SimSun" w:hAnsi="SimSun" w:eastAsia="SimSun" w:cs="SimSun"/>
          <w:sz w:val="20"/>
          <w:szCs w:val="20"/>
          <w:spacing w:val="-2"/>
        </w:rPr>
        <w:t>借助于一些设备和实验室检查，如测定肌肉</w:t>
      </w:r>
      <w:r>
        <w:rPr>
          <w:rFonts w:ascii="SimSun" w:hAnsi="SimSun" w:eastAsia="SimSun" w:cs="SimSun"/>
          <w:sz w:val="20"/>
          <w:szCs w:val="20"/>
        </w:rPr>
        <w:t xml:space="preserve"> </w:t>
      </w:r>
      <w:r>
        <w:rPr>
          <w:rFonts w:ascii="SimSun" w:hAnsi="SimSun" w:eastAsia="SimSun" w:cs="SimSun"/>
          <w:sz w:val="20"/>
          <w:szCs w:val="20"/>
          <w:spacing w:val="-1"/>
        </w:rPr>
        <w:t>紧张度、检测体内肾上腺素和去甲肾上腺素浓度等。在压力研究</w:t>
      </w:r>
      <w:r>
        <w:rPr>
          <w:rFonts w:ascii="SimSun" w:hAnsi="SimSun" w:eastAsia="SimSun" w:cs="SimSun"/>
          <w:sz w:val="20"/>
          <w:szCs w:val="20"/>
          <w:spacing w:val="-2"/>
        </w:rPr>
        <w:t>中，往往需要使用一些压力测量问</w:t>
      </w:r>
      <w:r>
        <w:rPr>
          <w:rFonts w:ascii="SimSun" w:hAnsi="SimSun" w:eastAsia="SimSun" w:cs="SimSun"/>
          <w:sz w:val="20"/>
          <w:szCs w:val="20"/>
        </w:rPr>
        <w:t xml:space="preserve"> </w:t>
      </w:r>
      <w:r>
        <w:rPr>
          <w:rFonts w:ascii="SimSun" w:hAnsi="SimSun" w:eastAsia="SimSun" w:cs="SimSun"/>
          <w:sz w:val="20"/>
          <w:szCs w:val="20"/>
          <w:spacing w:val="-1"/>
        </w:rPr>
        <w:t>卷或量表。依据于不同的压力理论，已开发出不同</w:t>
      </w:r>
      <w:r>
        <w:rPr>
          <w:rFonts w:ascii="SimSun" w:hAnsi="SimSun" w:eastAsia="SimSun" w:cs="SimSun"/>
          <w:sz w:val="20"/>
          <w:szCs w:val="20"/>
          <w:spacing w:val="-2"/>
        </w:rPr>
        <w:t>的压力测量方法。基于社会事件刺激理论的压力</w:t>
      </w:r>
      <w:r>
        <w:rPr>
          <w:rFonts w:ascii="SimSun" w:hAnsi="SimSun" w:eastAsia="SimSun" w:cs="SimSun"/>
          <w:sz w:val="20"/>
          <w:szCs w:val="20"/>
        </w:rPr>
        <w:t xml:space="preserve"> </w:t>
      </w:r>
      <w:r>
        <w:rPr>
          <w:rFonts w:ascii="SimSun" w:hAnsi="SimSun" w:eastAsia="SimSun" w:cs="SimSun"/>
          <w:sz w:val="20"/>
          <w:szCs w:val="20"/>
          <w:spacing w:val="-2"/>
        </w:rPr>
        <w:t>测量是依据压力事件的性质和强度来进行的，如生活事件压力问卷。基于应激理论的压力测量则是</w:t>
      </w:r>
      <w:r>
        <w:rPr>
          <w:rFonts w:ascii="SimSun" w:hAnsi="SimSun" w:eastAsia="SimSun" w:cs="SimSun"/>
          <w:sz w:val="20"/>
          <w:szCs w:val="20"/>
          <w:spacing w:val="15"/>
        </w:rPr>
        <w:t xml:space="preserve"> </w:t>
      </w:r>
      <w:r>
        <w:rPr>
          <w:rFonts w:ascii="SimSun" w:hAnsi="SimSun" w:eastAsia="SimSun" w:cs="SimSun"/>
          <w:sz w:val="20"/>
          <w:szCs w:val="20"/>
          <w:spacing w:val="-2"/>
        </w:rPr>
        <w:t>依据机体对刺激事件所做出的心身应激的强度来进行的，如压力知觉量表。压力认知中介理论侧重</w:t>
      </w:r>
      <w:r>
        <w:rPr>
          <w:rFonts w:ascii="SimSun" w:hAnsi="SimSun" w:eastAsia="SimSun" w:cs="SimSun"/>
          <w:sz w:val="20"/>
          <w:szCs w:val="20"/>
          <w:spacing w:val="14"/>
        </w:rPr>
        <w:t xml:space="preserve"> </w:t>
      </w:r>
      <w:r>
        <w:rPr>
          <w:rFonts w:ascii="SimSun" w:hAnsi="SimSun" w:eastAsia="SimSun" w:cs="SimSun"/>
          <w:sz w:val="20"/>
          <w:szCs w:val="20"/>
          <w:spacing w:val="-2"/>
        </w:rPr>
        <w:t>于认知方面的测量。现代压力理论主张从压力源、压力反应和压力管理三方面来综合测量压力。也</w:t>
      </w:r>
      <w:r>
        <w:rPr>
          <w:rFonts w:ascii="SimSun" w:hAnsi="SimSun" w:eastAsia="SimSun" w:cs="SimSun"/>
          <w:sz w:val="20"/>
          <w:szCs w:val="20"/>
          <w:spacing w:val="16"/>
        </w:rPr>
        <w:t xml:space="preserve"> </w:t>
      </w:r>
      <w:r>
        <w:rPr>
          <w:rFonts w:ascii="SimSun" w:hAnsi="SimSun" w:eastAsia="SimSun" w:cs="SimSun"/>
          <w:sz w:val="20"/>
          <w:szCs w:val="20"/>
          <w:spacing w:val="4"/>
        </w:rPr>
        <w:t>有针对应对方式乃至对压力的态度等而进行测量</w:t>
      </w:r>
      <w:r>
        <w:rPr>
          <w:rFonts w:ascii="SimSun" w:hAnsi="SimSun" w:eastAsia="SimSun" w:cs="SimSun"/>
          <w:sz w:val="20"/>
          <w:szCs w:val="20"/>
          <w:spacing w:val="3"/>
        </w:rPr>
        <w:t>的问卷。各种测量问卷或量表都有各自优势和缺</w:t>
      </w:r>
      <w:r>
        <w:rPr>
          <w:rFonts w:ascii="SimSun" w:hAnsi="SimSun" w:eastAsia="SimSun" w:cs="SimSun"/>
          <w:sz w:val="20"/>
          <w:szCs w:val="20"/>
        </w:rPr>
        <w:t xml:space="preserve"> </w:t>
      </w:r>
      <w:r>
        <w:rPr>
          <w:rFonts w:ascii="SimSun" w:hAnsi="SimSun" w:eastAsia="SimSun" w:cs="SimSun"/>
          <w:sz w:val="20"/>
          <w:szCs w:val="20"/>
          <w:spacing w:val="3"/>
        </w:rPr>
        <w:t>陷。人群研究宜采用针对压力结局的测量，方法也相对简单。生活事件压力问卷部分条目变异性</w:t>
      </w:r>
      <w:r>
        <w:rPr>
          <w:rFonts w:ascii="SimSun" w:hAnsi="SimSun" w:eastAsia="SimSun" w:cs="SimSun"/>
          <w:sz w:val="20"/>
          <w:szCs w:val="20"/>
          <w:spacing w:val="1"/>
        </w:rPr>
        <w:t xml:space="preserve"> </w:t>
      </w:r>
      <w:r>
        <w:rPr>
          <w:rFonts w:ascii="SimSun" w:hAnsi="SimSun" w:eastAsia="SimSun" w:cs="SimSun"/>
          <w:sz w:val="20"/>
          <w:szCs w:val="20"/>
          <w:spacing w:val="-5"/>
        </w:rPr>
        <w:t>大，难以应用于干预研究。目前国内外使用较为普遍的是压力知觉量表，并已有中文版。</w:t>
      </w:r>
    </w:p>
    <w:p>
      <w:pPr>
        <w:spacing w:line="339" w:lineRule="auto"/>
        <w:sectPr>
          <w:pgSz w:w="11220" w:h="15870"/>
          <w:pgMar w:top="400" w:right="547" w:bottom="400" w:left="1049" w:header="0" w:footer="0" w:gutter="0"/>
        </w:sectPr>
        <w:rPr>
          <w:rFonts w:ascii="SimSun" w:hAnsi="SimSun" w:eastAsia="SimSun" w:cs="SimSun"/>
          <w:sz w:val="20"/>
          <w:szCs w:val="20"/>
        </w:rPr>
      </w:pPr>
    </w:p>
    <w:p>
      <w:pPr>
        <w:pStyle w:val="BodyText"/>
        <w:spacing w:before="215" w:line="222" w:lineRule="auto"/>
        <w:rPr>
          <w:sz w:val="17"/>
          <w:szCs w:val="17"/>
        </w:rPr>
      </w:pPr>
      <w:r>
        <w:rPr>
          <w:rFonts w:ascii="Times New Roman" w:hAnsi="Times New Roman" w:eastAsia="Times New Roman" w:cs="Times New Roman"/>
          <w:sz w:val="17"/>
          <w:szCs w:val="17"/>
          <w:spacing w:val="-1"/>
          <w:position w:val="-1"/>
        </w:rPr>
        <w:t>68                     </w:t>
      </w:r>
      <w:r>
        <w:rPr>
          <w:rFonts w:ascii="Times New Roman" w:hAnsi="Times New Roman" w:eastAsia="Times New Roman" w:cs="Times New Roman"/>
          <w:sz w:val="17"/>
          <w:szCs w:val="17"/>
          <w:spacing w:val="-2"/>
          <w:position w:val="-1"/>
        </w:rPr>
        <w:t xml:space="preserve">  </w:t>
      </w:r>
      <w:r>
        <w:rPr>
          <w:sz w:val="17"/>
          <w:szCs w:val="17"/>
          <w:spacing w:val="-2"/>
        </w:rPr>
        <w:t>第七章</w:t>
      </w:r>
      <w:r>
        <w:rPr>
          <w:sz w:val="17"/>
          <w:szCs w:val="17"/>
          <w:spacing w:val="-2"/>
        </w:rPr>
        <w:t xml:space="preserve"> </w:t>
      </w:r>
      <w:r>
        <w:rPr>
          <w:sz w:val="17"/>
          <w:szCs w:val="17"/>
          <w:spacing w:val="-2"/>
        </w:rPr>
        <w:t>行为心理因素与健康</w:t>
      </w:r>
    </w:p>
    <w:p>
      <w:pPr>
        <w:spacing w:line="259" w:lineRule="auto"/>
        <w:rPr>
          <w:rFonts w:ascii="Arial"/>
          <w:sz w:val="21"/>
        </w:rPr>
      </w:pPr>
      <w:r/>
    </w:p>
    <w:p>
      <w:pPr>
        <w:spacing w:line="260" w:lineRule="auto"/>
        <w:rPr>
          <w:rFonts w:ascii="Arial"/>
          <w:sz w:val="21"/>
        </w:rPr>
      </w:pPr>
      <w:r/>
    </w:p>
    <w:p>
      <w:pPr>
        <w:pStyle w:val="BodyText"/>
        <w:ind w:left="1129" w:right="88" w:firstLine="370"/>
        <w:spacing w:before="65" w:line="313"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14"/>
        </w:rPr>
        <w:t xml:space="preserve"> </w:t>
      </w:r>
      <w:r>
        <w:rPr>
          <w:sz w:val="20"/>
          <w:szCs w:val="20"/>
          <w:spacing w:val="2"/>
        </w:rPr>
        <w:t>压力测量结果的判别</w:t>
      </w:r>
      <w:r>
        <w:rPr>
          <w:sz w:val="20"/>
          <w:szCs w:val="20"/>
          <w:spacing w:val="2"/>
        </w:rPr>
        <w:t xml:space="preserve">  </w:t>
      </w:r>
      <w:r>
        <w:rPr>
          <w:rFonts w:ascii="SimSun" w:hAnsi="SimSun" w:eastAsia="SimSun" w:cs="SimSun"/>
          <w:sz w:val="20"/>
          <w:szCs w:val="20"/>
          <w:spacing w:val="2"/>
        </w:rPr>
        <w:t>压力对人体健康具有两面性，压力问题的研究需特别强调识别正常</w:t>
      </w:r>
      <w:r>
        <w:rPr>
          <w:rFonts w:ascii="SimSun" w:hAnsi="SimSun" w:eastAsia="SimSun" w:cs="SimSun"/>
          <w:sz w:val="20"/>
          <w:szCs w:val="20"/>
        </w:rPr>
        <w:t xml:space="preserve"> </w:t>
      </w:r>
      <w:r>
        <w:rPr>
          <w:rFonts w:ascii="SimSun" w:hAnsi="SimSun" w:eastAsia="SimSun" w:cs="SimSun"/>
          <w:sz w:val="20"/>
          <w:szCs w:val="20"/>
          <w:spacing w:val="-1"/>
        </w:rPr>
        <w:t>压力与过高压力。对于压力测量的结果不进行判别和</w:t>
      </w:r>
      <w:r>
        <w:rPr>
          <w:rFonts w:ascii="SimSun" w:hAnsi="SimSun" w:eastAsia="SimSun" w:cs="SimSun"/>
          <w:sz w:val="20"/>
          <w:szCs w:val="20"/>
          <w:spacing w:val="-2"/>
        </w:rPr>
        <w:t>分类，直接以测量的计量数据进行分析，会对</w:t>
      </w:r>
      <w:r>
        <w:rPr>
          <w:rFonts w:ascii="SimSun" w:hAnsi="SimSun" w:eastAsia="SimSun" w:cs="SimSun"/>
          <w:sz w:val="20"/>
          <w:szCs w:val="20"/>
        </w:rPr>
        <w:t xml:space="preserve"> </w:t>
      </w:r>
      <w:r>
        <w:rPr>
          <w:rFonts w:ascii="SimSun" w:hAnsi="SimSun" w:eastAsia="SimSun" w:cs="SimSun"/>
          <w:sz w:val="20"/>
          <w:szCs w:val="20"/>
          <w:spacing w:val="-1"/>
        </w:rPr>
        <w:t>结果的解释带来很大困难。</w:t>
      </w:r>
    </w:p>
    <w:p>
      <w:pPr>
        <w:pStyle w:val="BodyText"/>
        <w:ind w:left="1129" w:firstLine="370"/>
        <w:spacing w:before="170" w:line="318" w:lineRule="auto"/>
        <w:rPr>
          <w:rFonts w:ascii="SimSun" w:hAnsi="SimSun" w:eastAsia="SimSun" w:cs="SimSun"/>
          <w:sz w:val="20"/>
          <w:szCs w:val="20"/>
        </w:rPr>
      </w:pPr>
      <w:r>
        <w:rPr>
          <w:rFonts w:ascii="SimSun" w:hAnsi="SimSun" w:eastAsia="SimSun" w:cs="SimSun"/>
          <w:sz w:val="20"/>
          <w:szCs w:val="20"/>
          <w:spacing w:val="5"/>
        </w:rPr>
        <w:t>4.</w:t>
      </w:r>
      <w:r>
        <w:rPr>
          <w:rFonts w:ascii="SimSun" w:hAnsi="SimSun" w:eastAsia="SimSun" w:cs="SimSun"/>
          <w:sz w:val="20"/>
          <w:szCs w:val="20"/>
          <w:spacing w:val="-43"/>
        </w:rPr>
        <w:t xml:space="preserve"> </w:t>
      </w:r>
      <w:r>
        <w:rPr>
          <w:sz w:val="20"/>
          <w:szCs w:val="20"/>
          <w:spacing w:val="5"/>
        </w:rPr>
        <w:t>压力分析指标</w:t>
      </w:r>
      <w:r>
        <w:rPr>
          <w:sz w:val="20"/>
          <w:szCs w:val="20"/>
          <w:spacing w:val="5"/>
        </w:rPr>
        <w:t xml:space="preserve">  </w:t>
      </w:r>
      <w:r>
        <w:rPr>
          <w:rFonts w:ascii="SimSun" w:hAnsi="SimSun" w:eastAsia="SimSun" w:cs="SimSun"/>
          <w:sz w:val="20"/>
          <w:szCs w:val="20"/>
          <w:spacing w:val="5"/>
        </w:rPr>
        <w:t>有些研究直接以心理健康指标来表达压力反应状况，这</w:t>
      </w:r>
      <w:r>
        <w:rPr>
          <w:rFonts w:ascii="SimSun" w:hAnsi="SimSun" w:eastAsia="SimSun" w:cs="SimSun"/>
          <w:sz w:val="20"/>
          <w:szCs w:val="20"/>
          <w:spacing w:val="4"/>
        </w:rPr>
        <w:t>种做法值得商榷。</w:t>
      </w:r>
      <w:r>
        <w:rPr>
          <w:rFonts w:ascii="SimSun" w:hAnsi="SimSun" w:eastAsia="SimSun" w:cs="SimSun"/>
          <w:sz w:val="20"/>
          <w:szCs w:val="20"/>
        </w:rPr>
        <w:t xml:space="preserve"> </w:t>
      </w:r>
      <w:r>
        <w:rPr>
          <w:rFonts w:ascii="SimSun" w:hAnsi="SimSun" w:eastAsia="SimSun" w:cs="SimSun"/>
          <w:sz w:val="20"/>
          <w:szCs w:val="20"/>
          <w:spacing w:val="-1"/>
        </w:rPr>
        <w:t>应该指出的是，压力与心理健康都有严格的定义和理论。</w:t>
      </w:r>
      <w:r>
        <w:rPr>
          <w:rFonts w:ascii="SimSun" w:hAnsi="SimSun" w:eastAsia="SimSun" w:cs="SimSun"/>
          <w:sz w:val="20"/>
          <w:szCs w:val="20"/>
          <w:spacing w:val="-2"/>
        </w:rPr>
        <w:t>前者是一种紧张和失控的状态，后者是一</w:t>
      </w:r>
      <w:r>
        <w:rPr>
          <w:rFonts w:ascii="SimSun" w:hAnsi="SimSun" w:eastAsia="SimSun" w:cs="SimSun"/>
          <w:sz w:val="20"/>
          <w:szCs w:val="20"/>
        </w:rPr>
        <w:t xml:space="preserve">  </w:t>
      </w:r>
      <w:r>
        <w:rPr>
          <w:rFonts w:ascii="SimSun" w:hAnsi="SimSun" w:eastAsia="SimSun" w:cs="SimSun"/>
          <w:sz w:val="20"/>
          <w:szCs w:val="20"/>
          <w:spacing w:val="-1"/>
        </w:rPr>
        <w:t>种健康结局。同样，压力感和压力反应也是两个不同的</w:t>
      </w:r>
      <w:r>
        <w:rPr>
          <w:rFonts w:ascii="SimSun" w:hAnsi="SimSun" w:eastAsia="SimSun" w:cs="SimSun"/>
          <w:sz w:val="20"/>
          <w:szCs w:val="20"/>
          <w:spacing w:val="-2"/>
        </w:rPr>
        <w:t>范畴，前者是人们对某些压力源是否构成压</w:t>
      </w:r>
      <w:r>
        <w:rPr>
          <w:rFonts w:ascii="SimSun" w:hAnsi="SimSun" w:eastAsia="SimSun" w:cs="SimSun"/>
          <w:sz w:val="20"/>
          <w:szCs w:val="20"/>
        </w:rPr>
        <w:t xml:space="preserve">  </w:t>
      </w:r>
      <w:r>
        <w:rPr>
          <w:rFonts w:ascii="SimSun" w:hAnsi="SimSun" w:eastAsia="SimSun" w:cs="SimSun"/>
          <w:sz w:val="20"/>
          <w:szCs w:val="20"/>
          <w:spacing w:val="-4"/>
        </w:rPr>
        <w:t>力的感知，后者是压力源作用于机体后产生的一种紧张和失控的后果。</w:t>
      </w:r>
    </w:p>
    <w:p>
      <w:pPr>
        <w:spacing w:line="401" w:lineRule="auto"/>
        <w:rPr>
          <w:rFonts w:ascii="Arial"/>
          <w:sz w:val="21"/>
        </w:rPr>
      </w:pPr>
      <w:r/>
    </w:p>
    <w:p>
      <w:pPr>
        <w:pStyle w:val="BodyText"/>
        <w:ind w:left="1134"/>
        <w:spacing w:before="98" w:line="221" w:lineRule="auto"/>
        <w:outlineLvl w:val="1"/>
        <w:rPr>
          <w:sz w:val="30"/>
          <w:szCs w:val="30"/>
        </w:rPr>
      </w:pPr>
      <w:bookmarkStart w:name="bookmark88" w:id="147"/>
      <w:bookmarkEnd w:id="147"/>
      <w:r>
        <w:rPr>
          <w:sz w:val="30"/>
          <w:szCs w:val="30"/>
          <w:b/>
          <w:bCs/>
          <w:spacing w:val="-5"/>
        </w:rPr>
        <w:t>第二节</w:t>
      </w:r>
      <w:r>
        <w:rPr>
          <w:sz w:val="30"/>
          <w:szCs w:val="30"/>
          <w:spacing w:val="141"/>
        </w:rPr>
        <w:t xml:space="preserve"> </w:t>
      </w:r>
      <w:r>
        <w:rPr>
          <w:sz w:val="30"/>
          <w:szCs w:val="30"/>
          <w:b/>
          <w:bCs/>
          <w:spacing w:val="-5"/>
        </w:rPr>
        <w:t>行为生活方式与健康</w:t>
      </w:r>
    </w:p>
    <w:p>
      <w:pPr>
        <w:spacing w:line="347" w:lineRule="auto"/>
        <w:rPr>
          <w:rFonts w:ascii="Arial"/>
          <w:sz w:val="21"/>
        </w:rPr>
      </w:pPr>
      <w:r/>
    </w:p>
    <w:p>
      <w:pPr>
        <w:pStyle w:val="BodyText"/>
        <w:ind w:left="1503"/>
        <w:spacing w:before="81" w:line="222" w:lineRule="auto"/>
        <w:outlineLvl w:val="2"/>
        <w:rPr>
          <w:sz w:val="25"/>
          <w:szCs w:val="25"/>
        </w:rPr>
      </w:pPr>
      <w:bookmarkStart w:name="bookmark89" w:id="148"/>
      <w:bookmarkEnd w:id="148"/>
      <w:r>
        <w:rPr>
          <w:sz w:val="25"/>
          <w:szCs w:val="25"/>
          <w:b/>
          <w:bCs/>
          <w:spacing w:val="-11"/>
        </w:rPr>
        <w:t>一</w:t>
      </w:r>
      <w:r>
        <w:rPr>
          <w:sz w:val="25"/>
          <w:szCs w:val="25"/>
          <w:spacing w:val="-67"/>
        </w:rPr>
        <w:t xml:space="preserve"> </w:t>
      </w:r>
      <w:r>
        <w:rPr>
          <w:sz w:val="25"/>
          <w:szCs w:val="25"/>
          <w:b/>
          <w:bCs/>
          <w:spacing w:val="-11"/>
        </w:rPr>
        <w:t>、行为与健康行为</w:t>
      </w:r>
    </w:p>
    <w:p>
      <w:pPr>
        <w:spacing w:line="251" w:lineRule="auto"/>
        <w:rPr>
          <w:rFonts w:ascii="Arial"/>
          <w:sz w:val="21"/>
        </w:rPr>
      </w:pPr>
      <w:r/>
    </w:p>
    <w:p>
      <w:pPr>
        <w:ind w:left="1129" w:right="19" w:firstLine="460"/>
        <w:spacing w:before="66" w:line="361" w:lineRule="auto"/>
        <w:jc w:val="both"/>
        <w:rPr>
          <w:rFonts w:ascii="SimSun" w:hAnsi="SimSun" w:eastAsia="SimSun" w:cs="SimSun"/>
          <w:sz w:val="20"/>
          <w:szCs w:val="20"/>
        </w:rPr>
      </w:pPr>
      <w:r>
        <w:rPr>
          <w:rFonts w:ascii="SimSun" w:hAnsi="SimSun" w:eastAsia="SimSun" w:cs="SimSun"/>
          <w:sz w:val="20"/>
          <w:szCs w:val="20"/>
          <w:spacing w:val="-1"/>
        </w:rPr>
        <w:t>人既有生物动机也有社会动机，不仅具有基本的生理需求，而且还有复</w:t>
      </w:r>
      <w:r>
        <w:rPr>
          <w:rFonts w:ascii="SimSun" w:hAnsi="SimSun" w:eastAsia="SimSun" w:cs="SimSun"/>
          <w:sz w:val="20"/>
          <w:szCs w:val="20"/>
          <w:spacing w:val="-2"/>
        </w:rPr>
        <w:t>杂的社会需求。人的行</w:t>
      </w:r>
      <w:r>
        <w:rPr>
          <w:rFonts w:ascii="SimSun" w:hAnsi="SimSun" w:eastAsia="SimSun" w:cs="SimSun"/>
          <w:sz w:val="20"/>
          <w:szCs w:val="20"/>
        </w:rPr>
        <w:t xml:space="preserve"> </w:t>
      </w:r>
      <w:r>
        <w:rPr>
          <w:rFonts w:ascii="SimSun" w:hAnsi="SimSun" w:eastAsia="SimSun" w:cs="SimSun"/>
          <w:sz w:val="20"/>
          <w:szCs w:val="20"/>
          <w:spacing w:val="-1"/>
        </w:rPr>
        <w:t>为是对这些需求的表达，这是行为的内在动因。与此</w:t>
      </w:r>
      <w:r>
        <w:rPr>
          <w:rFonts w:ascii="SimSun" w:hAnsi="SimSun" w:eastAsia="SimSun" w:cs="SimSun"/>
          <w:sz w:val="20"/>
          <w:szCs w:val="20"/>
          <w:spacing w:val="-2"/>
        </w:rPr>
        <w:t>同时，人的各种活动必然是在一定的自然和社</w:t>
      </w:r>
      <w:r>
        <w:rPr>
          <w:rFonts w:ascii="SimSun" w:hAnsi="SimSun" w:eastAsia="SimSun" w:cs="SimSun"/>
          <w:sz w:val="20"/>
          <w:szCs w:val="20"/>
        </w:rPr>
        <w:t xml:space="preserve"> </w:t>
      </w:r>
      <w:r>
        <w:rPr>
          <w:rFonts w:ascii="SimSun" w:hAnsi="SimSun" w:eastAsia="SimSun" w:cs="SimSun"/>
          <w:sz w:val="20"/>
          <w:szCs w:val="20"/>
          <w:spacing w:val="-2"/>
        </w:rPr>
        <w:t>会环境之中进行，一切内在的愿望、动机必然要受到外在环境的影响。作为生活在一定社会文化背</w:t>
      </w:r>
      <w:r>
        <w:rPr>
          <w:rFonts w:ascii="SimSun" w:hAnsi="SimSun" w:eastAsia="SimSun" w:cs="SimSun"/>
          <w:sz w:val="20"/>
          <w:szCs w:val="20"/>
          <w:spacing w:val="3"/>
        </w:rPr>
        <w:t xml:space="preserve">  </w:t>
      </w:r>
      <w:r>
        <w:rPr>
          <w:rFonts w:ascii="SimSun" w:hAnsi="SimSun" w:eastAsia="SimSun" w:cs="SimSun"/>
          <w:sz w:val="20"/>
          <w:szCs w:val="20"/>
          <w:spacing w:val="-6"/>
        </w:rPr>
        <w:t>景和自然环境中的个体，要适应复杂多变的环境，就必须对环境中的刺激做出适当的反应。因此，行</w:t>
      </w:r>
      <w:r>
        <w:rPr>
          <w:rFonts w:ascii="SimSun" w:hAnsi="SimSun" w:eastAsia="SimSun" w:cs="SimSun"/>
          <w:sz w:val="20"/>
          <w:szCs w:val="20"/>
          <w:spacing w:val="2"/>
        </w:rPr>
        <w:t xml:space="preserve"> </w:t>
      </w:r>
      <w:r>
        <w:rPr>
          <w:rFonts w:ascii="SimSun" w:hAnsi="SimSun" w:eastAsia="SimSun" w:cs="SimSun"/>
          <w:sz w:val="20"/>
          <w:szCs w:val="20"/>
          <w:spacing w:val="-2"/>
        </w:rPr>
        <w:t>为是个体针对环境刺激所做出的适应性反应。更重要的是，人类不是一种类似机器的反应机体，人</w:t>
      </w:r>
      <w:r>
        <w:rPr>
          <w:rFonts w:ascii="SimSun" w:hAnsi="SimSun" w:eastAsia="SimSun" w:cs="SimSun"/>
          <w:sz w:val="20"/>
          <w:szCs w:val="20"/>
          <w:spacing w:val="1"/>
        </w:rPr>
        <w:t xml:space="preserve">  </w:t>
      </w:r>
      <w:r>
        <w:rPr>
          <w:rFonts w:ascii="SimSun" w:hAnsi="SimSun" w:eastAsia="SimSun" w:cs="SimSun"/>
          <w:sz w:val="20"/>
          <w:szCs w:val="20"/>
          <w:spacing w:val="-1"/>
        </w:rPr>
        <w:t>类活动绝不是被无法控制的内部和外部力量所驱使，人有自我意识和</w:t>
      </w:r>
      <w:r>
        <w:rPr>
          <w:rFonts w:ascii="SimSun" w:hAnsi="SimSun" w:eastAsia="SimSun" w:cs="SimSun"/>
          <w:sz w:val="20"/>
          <w:szCs w:val="20"/>
          <w:spacing w:val="-2"/>
        </w:rPr>
        <w:t>行为自我调控能力，所以人的</w:t>
      </w:r>
      <w:r>
        <w:rPr>
          <w:rFonts w:ascii="SimSun" w:hAnsi="SimSun" w:eastAsia="SimSun" w:cs="SimSun"/>
          <w:sz w:val="20"/>
          <w:szCs w:val="20"/>
        </w:rPr>
        <w:t xml:space="preserve"> </w:t>
      </w:r>
      <w:r>
        <w:rPr>
          <w:rFonts w:ascii="SimSun" w:hAnsi="SimSun" w:eastAsia="SimSun" w:cs="SimSun"/>
          <w:sz w:val="20"/>
          <w:szCs w:val="20"/>
          <w:spacing w:val="-1"/>
        </w:rPr>
        <w:t>行为具有能动性。综上所述，行为可以概括为人类在内</w:t>
      </w:r>
      <w:r>
        <w:rPr>
          <w:rFonts w:ascii="SimSun" w:hAnsi="SimSun" w:eastAsia="SimSun" w:cs="SimSun"/>
          <w:sz w:val="20"/>
          <w:szCs w:val="20"/>
          <w:spacing w:val="-2"/>
        </w:rPr>
        <w:t>外因素的共同作用下产生的外部活动。而生</w:t>
      </w:r>
      <w:r>
        <w:rPr>
          <w:rFonts w:ascii="SimSun" w:hAnsi="SimSun" w:eastAsia="SimSun" w:cs="SimSun"/>
          <w:sz w:val="20"/>
          <w:szCs w:val="20"/>
        </w:rPr>
        <w:t xml:space="preserve"> </w:t>
      </w:r>
      <w:r>
        <w:rPr>
          <w:rFonts w:ascii="SimSun" w:hAnsi="SimSun" w:eastAsia="SimSun" w:cs="SimSun"/>
          <w:sz w:val="20"/>
          <w:szCs w:val="20"/>
          <w:spacing w:val="-1"/>
        </w:rPr>
        <w:t>活方式是在日常生活中由各种行为构成的图景。</w:t>
      </w:r>
    </w:p>
    <w:p>
      <w:pPr>
        <w:ind w:left="1129" w:right="40" w:firstLine="460"/>
        <w:spacing w:before="13" w:line="355" w:lineRule="auto"/>
        <w:jc w:val="both"/>
        <w:rPr>
          <w:rFonts w:ascii="SimSun" w:hAnsi="SimSun" w:eastAsia="SimSun" w:cs="SimSun"/>
          <w:sz w:val="20"/>
          <w:szCs w:val="20"/>
        </w:rPr>
      </w:pPr>
      <w:r>
        <w:rPr>
          <w:rFonts w:ascii="SimSun" w:hAnsi="SimSun" w:eastAsia="SimSun" w:cs="SimSun"/>
          <w:sz w:val="20"/>
          <w:szCs w:val="20"/>
          <w:spacing w:val="3"/>
        </w:rPr>
        <w:t>健康相关行为</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health</w:t>
      </w:r>
      <w:r>
        <w:rPr>
          <w:rFonts w:ascii="Times New Roman" w:hAnsi="Times New Roman" w:eastAsia="Times New Roman" w:cs="Times New Roman"/>
          <w:sz w:val="20"/>
          <w:szCs w:val="20"/>
          <w:spacing w:val="38"/>
        </w:rPr>
        <w:t xml:space="preserve"> </w:t>
      </w:r>
      <w:r>
        <w:rPr>
          <w:rFonts w:ascii="Times New Roman" w:hAnsi="Times New Roman" w:eastAsia="Times New Roman" w:cs="Times New Roman"/>
          <w:sz w:val="20"/>
          <w:szCs w:val="20"/>
        </w:rPr>
        <w:t>related</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rPr>
        <w:t>behavior</w:t>
      </w:r>
      <w:r>
        <w:rPr>
          <w:rFonts w:ascii="Times New Roman" w:hAnsi="Times New Roman" w:eastAsia="Times New Roman" w:cs="Times New Roman"/>
          <w:sz w:val="20"/>
          <w:szCs w:val="20"/>
          <w:spacing w:val="3"/>
        </w:rPr>
        <w:t>)</w:t>
      </w:r>
      <w:r>
        <w:rPr>
          <w:rFonts w:ascii="SimSun" w:hAnsi="SimSun" w:eastAsia="SimSun" w:cs="SimSun"/>
          <w:sz w:val="20"/>
          <w:szCs w:val="20"/>
          <w:spacing w:val="3"/>
        </w:rPr>
        <w:t>是指个体或群体与健康和疾病有关的行</w:t>
      </w:r>
      <w:r>
        <w:rPr>
          <w:rFonts w:ascii="SimSun" w:hAnsi="SimSun" w:eastAsia="SimSun" w:cs="SimSun"/>
          <w:sz w:val="20"/>
          <w:szCs w:val="20"/>
          <w:spacing w:val="2"/>
        </w:rPr>
        <w:t>为。按照行为者</w:t>
      </w:r>
      <w:r>
        <w:rPr>
          <w:rFonts w:ascii="SimSun" w:hAnsi="SimSun" w:eastAsia="SimSun" w:cs="SimSun"/>
          <w:sz w:val="20"/>
          <w:szCs w:val="20"/>
        </w:rPr>
        <w:t xml:space="preserve"> </w:t>
      </w:r>
      <w:r>
        <w:rPr>
          <w:rFonts w:ascii="SimSun" w:hAnsi="SimSun" w:eastAsia="SimSun" w:cs="SimSun"/>
          <w:sz w:val="20"/>
          <w:szCs w:val="20"/>
          <w:spacing w:val="-4"/>
        </w:rPr>
        <w:t>对自身和他人健康状况的影响，可分为促进健康的行为</w:t>
      </w:r>
      <w:r>
        <w:rPr>
          <w:rFonts w:ascii="SimSun" w:hAnsi="SimSun" w:eastAsia="SimSun" w:cs="SimSun"/>
          <w:sz w:val="20"/>
          <w:szCs w:val="20"/>
          <w:spacing w:val="-5"/>
        </w:rPr>
        <w:t>(health-promoted behavior)和危害健康的行</w:t>
      </w:r>
      <w:r>
        <w:rPr>
          <w:rFonts w:ascii="SimSun" w:hAnsi="SimSun" w:eastAsia="SimSun" w:cs="SimSun"/>
          <w:sz w:val="20"/>
          <w:szCs w:val="20"/>
        </w:rPr>
        <w:t xml:space="preserve"> </w:t>
      </w:r>
      <w:r>
        <w:rPr>
          <w:rFonts w:ascii="SimSun" w:hAnsi="SimSun" w:eastAsia="SimSun" w:cs="SimSun"/>
          <w:sz w:val="20"/>
          <w:szCs w:val="20"/>
          <w:spacing w:val="-1"/>
        </w:rPr>
        <w:t>为</w:t>
      </w:r>
      <w:r>
        <w:rPr>
          <w:rFonts w:ascii="Times New Roman" w:hAnsi="Times New Roman" w:eastAsia="Times New Roman" w:cs="Times New Roman"/>
          <w:sz w:val="20"/>
          <w:szCs w:val="20"/>
          <w:spacing w:val="-1"/>
        </w:rPr>
        <w:t>(health-risky   behavior)</w:t>
      </w:r>
      <w:r>
        <w:rPr>
          <w:rFonts w:ascii="SimSun" w:hAnsi="SimSun" w:eastAsia="SimSun" w:cs="SimSun"/>
          <w:sz w:val="20"/>
          <w:szCs w:val="20"/>
          <w:spacing w:val="-1"/>
        </w:rPr>
        <w:t>。严格地来说，健康行为</w:t>
      </w:r>
      <w:r>
        <w:rPr>
          <w:rFonts w:ascii="Times New Roman" w:hAnsi="Times New Roman" w:eastAsia="Times New Roman" w:cs="Times New Roman"/>
          <w:sz w:val="20"/>
          <w:szCs w:val="20"/>
          <w:spacing w:val="-1"/>
        </w:rPr>
        <w:t>(health   behavior)</w:t>
      </w:r>
      <w:r>
        <w:rPr>
          <w:rFonts w:ascii="SimSun" w:hAnsi="SimSun" w:eastAsia="SimSun" w:cs="SimSun"/>
          <w:sz w:val="20"/>
          <w:szCs w:val="20"/>
          <w:spacing w:val="-1"/>
        </w:rPr>
        <w:t>是一个学科的概念，即健康行为</w:t>
      </w:r>
      <w:r>
        <w:rPr>
          <w:rFonts w:ascii="SimSun" w:hAnsi="SimSun" w:eastAsia="SimSun" w:cs="SimSun"/>
          <w:sz w:val="20"/>
          <w:szCs w:val="20"/>
        </w:rPr>
        <w:t xml:space="preserve"> </w:t>
      </w:r>
      <w:r>
        <w:rPr>
          <w:rFonts w:ascii="SimSun" w:hAnsi="SimSun" w:eastAsia="SimSun" w:cs="SimSun"/>
          <w:sz w:val="20"/>
          <w:szCs w:val="20"/>
          <w:spacing w:val="1"/>
        </w:rPr>
        <w:t>学。但目前国外在实际应用中普遍将此与健</w:t>
      </w:r>
      <w:r>
        <w:rPr>
          <w:rFonts w:ascii="SimSun" w:hAnsi="SimSun" w:eastAsia="SimSun" w:cs="SimSun"/>
          <w:sz w:val="20"/>
          <w:szCs w:val="20"/>
        </w:rPr>
        <w:t>康相关行为的含义等同。</w:t>
      </w:r>
    </w:p>
    <w:p>
      <w:pPr>
        <w:pStyle w:val="BodyText"/>
        <w:ind w:left="1593"/>
        <w:spacing w:before="211" w:line="222" w:lineRule="auto"/>
        <w:outlineLvl w:val="2"/>
        <w:rPr>
          <w:sz w:val="25"/>
          <w:szCs w:val="25"/>
        </w:rPr>
      </w:pPr>
      <w:bookmarkStart w:name="bookmark90" w:id="149"/>
      <w:bookmarkEnd w:id="149"/>
      <w:r>
        <w:rPr>
          <w:sz w:val="25"/>
          <w:szCs w:val="25"/>
          <w:b/>
          <w:bCs/>
          <w:spacing w:val="-8"/>
        </w:rPr>
        <w:t>二、行为因素与健康</w:t>
      </w:r>
    </w:p>
    <w:p>
      <w:pPr>
        <w:ind w:left="1129" w:right="42" w:firstLine="460"/>
        <w:spacing w:before="302" w:line="363" w:lineRule="auto"/>
        <w:jc w:val="both"/>
        <w:rPr>
          <w:rFonts w:ascii="SimSun" w:hAnsi="SimSun" w:eastAsia="SimSun" w:cs="SimSun"/>
          <w:sz w:val="20"/>
          <w:szCs w:val="20"/>
        </w:rPr>
      </w:pPr>
      <w:r>
        <w:rPr>
          <w:rFonts w:ascii="SimSun" w:hAnsi="SimSun" w:eastAsia="SimSun" w:cs="SimSun"/>
          <w:sz w:val="20"/>
          <w:szCs w:val="20"/>
          <w:spacing w:val="3"/>
        </w:rPr>
        <w:t>慢性非传染性疾病是当今世界健康的头号杀手。据</w:t>
      </w:r>
      <w:r>
        <w:rPr>
          <w:rFonts w:ascii="SimSun" w:hAnsi="SimSun" w:eastAsia="SimSun" w:cs="SimSun"/>
          <w:sz w:val="20"/>
          <w:szCs w:val="20"/>
        </w:rPr>
        <w:t>WHO</w:t>
      </w:r>
      <w:r>
        <w:rPr>
          <w:rFonts w:ascii="SimSun" w:hAnsi="SimSun" w:eastAsia="SimSun" w:cs="SimSun"/>
          <w:sz w:val="20"/>
          <w:szCs w:val="20"/>
          <w:spacing w:val="109"/>
        </w:rPr>
        <w:t xml:space="preserve"> </w:t>
      </w:r>
      <w:r>
        <w:rPr>
          <w:rFonts w:ascii="SimSun" w:hAnsi="SimSun" w:eastAsia="SimSun" w:cs="SimSun"/>
          <w:sz w:val="20"/>
          <w:szCs w:val="20"/>
          <w:spacing w:val="3"/>
        </w:rPr>
        <w:t>统计，全球约63%的死亡是死于慢性</w:t>
      </w:r>
      <w:r>
        <w:rPr>
          <w:rFonts w:ascii="SimSun" w:hAnsi="SimSun" w:eastAsia="SimSun" w:cs="SimSun"/>
          <w:sz w:val="20"/>
          <w:szCs w:val="20"/>
        </w:rPr>
        <w:t xml:space="preserve"> </w:t>
      </w:r>
      <w:r>
        <w:rPr>
          <w:rFonts w:ascii="SimSun" w:hAnsi="SimSun" w:eastAsia="SimSun" w:cs="SimSun"/>
          <w:sz w:val="20"/>
          <w:szCs w:val="20"/>
          <w:spacing w:val="-6"/>
        </w:rPr>
        <w:t>病，其中，心脑血管疾病、癌症、慢性呼吸道疾病、糖尿病等4种疾病约占整个慢性病死亡的85%。在</w:t>
      </w:r>
      <w:r>
        <w:rPr>
          <w:rFonts w:ascii="SimSun" w:hAnsi="SimSun" w:eastAsia="SimSun" w:cs="SimSun"/>
          <w:sz w:val="20"/>
          <w:szCs w:val="20"/>
          <w:spacing w:val="15"/>
        </w:rPr>
        <w:t xml:space="preserve"> </w:t>
      </w:r>
      <w:r>
        <w:rPr>
          <w:rFonts w:ascii="SimSun" w:hAnsi="SimSun" w:eastAsia="SimSun" w:cs="SimSun"/>
          <w:sz w:val="20"/>
          <w:szCs w:val="20"/>
          <w:spacing w:val="1"/>
        </w:rPr>
        <w:t>中国，超过80%的死亡者是死于慢性病。</w:t>
      </w:r>
    </w:p>
    <w:p>
      <w:pPr>
        <w:ind w:left="1129" w:right="21" w:firstLine="460"/>
        <w:spacing w:line="360" w:lineRule="auto"/>
        <w:jc w:val="both"/>
        <w:rPr>
          <w:rFonts w:ascii="SimSun" w:hAnsi="SimSun" w:eastAsia="SimSun" w:cs="SimSun"/>
          <w:sz w:val="20"/>
          <w:szCs w:val="20"/>
        </w:rPr>
      </w:pPr>
      <w:r>
        <w:rPr>
          <w:rFonts w:ascii="SimSun" w:hAnsi="SimSun" w:eastAsia="SimSun" w:cs="SimSun"/>
          <w:sz w:val="20"/>
          <w:szCs w:val="20"/>
          <w:spacing w:val="-1"/>
        </w:rPr>
        <w:t>在这些慢性病的形成中，行为因素具有很重要的致病作用，最常见</w:t>
      </w:r>
      <w:r>
        <w:rPr>
          <w:rFonts w:ascii="SimSun" w:hAnsi="SimSun" w:eastAsia="SimSun" w:cs="SimSun"/>
          <w:sz w:val="20"/>
          <w:szCs w:val="20"/>
          <w:spacing w:val="-2"/>
        </w:rPr>
        <w:t>的是烟草使用，不良饮食习</w:t>
      </w:r>
      <w:r>
        <w:rPr>
          <w:rFonts w:ascii="SimSun" w:hAnsi="SimSun" w:eastAsia="SimSun" w:cs="SimSun"/>
          <w:sz w:val="20"/>
          <w:szCs w:val="20"/>
        </w:rPr>
        <w:t xml:space="preserve"> </w:t>
      </w:r>
      <w:r>
        <w:rPr>
          <w:rFonts w:ascii="SimSun" w:hAnsi="SimSun" w:eastAsia="SimSun" w:cs="SimSun"/>
          <w:sz w:val="20"/>
          <w:szCs w:val="20"/>
          <w:spacing w:val="1"/>
        </w:rPr>
        <w:t>惯，缺乏身体活动和酒精滥用。2008年</w:t>
      </w:r>
      <w:r>
        <w:rPr>
          <w:rFonts w:ascii="SimSun" w:hAnsi="SimSun" w:eastAsia="SimSun" w:cs="SimSun"/>
          <w:sz w:val="20"/>
          <w:szCs w:val="20"/>
        </w:rPr>
        <w:t>WHO</w:t>
      </w:r>
      <w:r>
        <w:rPr>
          <w:rFonts w:ascii="SimSun" w:hAnsi="SimSun" w:eastAsia="SimSun" w:cs="SimSun"/>
          <w:sz w:val="20"/>
          <w:szCs w:val="20"/>
          <w:spacing w:val="1"/>
        </w:rPr>
        <w:t xml:space="preserve">  调查显示，50%的死亡是</w:t>
      </w:r>
      <w:r>
        <w:rPr>
          <w:rFonts w:ascii="SimSun" w:hAnsi="SimSun" w:eastAsia="SimSun" w:cs="SimSun"/>
          <w:sz w:val="20"/>
          <w:szCs w:val="20"/>
        </w:rPr>
        <w:t>由于行为生活方式因素、30% </w:t>
      </w:r>
      <w:r>
        <w:rPr>
          <w:rFonts w:ascii="SimSun" w:hAnsi="SimSun" w:eastAsia="SimSun" w:cs="SimSun"/>
          <w:sz w:val="20"/>
          <w:szCs w:val="20"/>
          <w:spacing w:val="1"/>
        </w:rPr>
        <w:t>为环境因素、10%为生物遗传因素、10%为医疗卫生服务因素。相关研究显示，</w:t>
      </w:r>
      <w:r>
        <w:rPr>
          <w:rFonts w:ascii="SimSun" w:hAnsi="SimSun" w:eastAsia="SimSun" w:cs="SimSun"/>
          <w:sz w:val="20"/>
          <w:szCs w:val="20"/>
        </w:rPr>
        <w:t>25%的癌症及大部分 </w:t>
      </w:r>
      <w:r>
        <w:rPr>
          <w:rFonts w:ascii="SimSun" w:hAnsi="SimSun" w:eastAsia="SimSun" w:cs="SimSun"/>
          <w:sz w:val="20"/>
          <w:szCs w:val="20"/>
        </w:rPr>
        <w:t>心脏病是吸烟所致。</w:t>
      </w:r>
    </w:p>
    <w:p>
      <w:pPr>
        <w:ind w:left="1129" w:right="34" w:firstLine="460"/>
        <w:spacing w:before="1" w:line="371" w:lineRule="auto"/>
        <w:rPr>
          <w:rFonts w:ascii="SimSun" w:hAnsi="SimSun" w:eastAsia="SimSun" w:cs="SimSun"/>
          <w:sz w:val="20"/>
          <w:szCs w:val="20"/>
        </w:rPr>
      </w:pPr>
      <w:r>
        <w:rPr>
          <w:rFonts w:ascii="SimSun" w:hAnsi="SimSun" w:eastAsia="SimSun" w:cs="SimSun"/>
          <w:sz w:val="20"/>
          <w:szCs w:val="20"/>
          <w:spacing w:val="3"/>
        </w:rPr>
        <w:t>众多的证据表明，改变和调整行为就能有效减少疾病。美国在20世纪50年代至70年代初，临</w:t>
      </w:r>
      <w:r>
        <w:rPr>
          <w:rFonts w:ascii="SimSun" w:hAnsi="SimSun" w:eastAsia="SimSun" w:cs="SimSun"/>
          <w:sz w:val="20"/>
          <w:szCs w:val="20"/>
          <w:spacing w:val="5"/>
        </w:rPr>
        <w:t xml:space="preserve"> </w:t>
      </w:r>
      <w:r>
        <w:rPr>
          <w:rFonts w:ascii="SimSun" w:hAnsi="SimSun" w:eastAsia="SimSun" w:cs="SimSun"/>
          <w:sz w:val="20"/>
          <w:szCs w:val="20"/>
          <w:spacing w:val="-1"/>
        </w:rPr>
        <w:t>床诊断和治疗技术突飞猛进，但并没有使美国人的死亡率下</w:t>
      </w:r>
      <w:r>
        <w:rPr>
          <w:rFonts w:ascii="SimSun" w:hAnsi="SimSun" w:eastAsia="SimSun" w:cs="SimSun"/>
          <w:sz w:val="20"/>
          <w:szCs w:val="20"/>
          <w:spacing w:val="-2"/>
        </w:rPr>
        <w:t>降。进入70年代，美国逐渐重视生活方</w:t>
      </w:r>
    </w:p>
    <w:p>
      <w:pPr>
        <w:spacing w:line="371" w:lineRule="auto"/>
        <w:sectPr>
          <w:pgSz w:w="11220" w:h="15870"/>
          <w:pgMar w:top="400" w:right="1069" w:bottom="400" w:left="390" w:header="0" w:footer="0" w:gutter="0"/>
        </w:sectPr>
        <w:rPr>
          <w:rFonts w:ascii="SimSun" w:hAnsi="SimSun" w:eastAsia="SimSun" w:cs="SimSun"/>
          <w:sz w:val="20"/>
          <w:szCs w:val="20"/>
        </w:rPr>
      </w:pPr>
    </w:p>
    <w:p>
      <w:pPr>
        <w:pStyle w:val="BodyText"/>
        <w:ind w:left="6470"/>
        <w:spacing w:before="265" w:line="222" w:lineRule="auto"/>
        <w:rPr>
          <w:sz w:val="17"/>
          <w:szCs w:val="17"/>
        </w:rPr>
      </w:pPr>
      <w:r>
        <w:rPr>
          <w:sz w:val="17"/>
          <w:szCs w:val="17"/>
          <w:spacing w:val="-3"/>
        </w:rPr>
        <w:t>第七章</w:t>
      </w:r>
      <w:r>
        <w:rPr>
          <w:sz w:val="17"/>
          <w:szCs w:val="17"/>
          <w:spacing w:val="-3"/>
        </w:rPr>
        <w:t xml:space="preserve"> </w:t>
      </w:r>
      <w:r>
        <w:rPr>
          <w:sz w:val="17"/>
          <w:szCs w:val="17"/>
          <w:spacing w:val="-3"/>
        </w:rPr>
        <w:t>行为心理因素与健康</w:t>
      </w:r>
    </w:p>
    <w:p>
      <w:pPr>
        <w:spacing w:line="265" w:lineRule="auto"/>
        <w:rPr>
          <w:rFonts w:ascii="Arial"/>
          <w:sz w:val="21"/>
        </w:rPr>
      </w:pPr>
      <w:r/>
    </w:p>
    <w:p>
      <w:pPr>
        <w:spacing w:line="265" w:lineRule="auto"/>
        <w:rPr>
          <w:rFonts w:ascii="Arial"/>
          <w:sz w:val="21"/>
        </w:rPr>
      </w:pPr>
      <w:r/>
    </w:p>
    <w:p>
      <w:pPr>
        <w:ind w:right="82"/>
        <w:spacing w:before="65" w:line="352" w:lineRule="auto"/>
        <w:jc w:val="both"/>
        <w:rPr>
          <w:rFonts w:ascii="SimSun" w:hAnsi="SimSun" w:eastAsia="SimSun" w:cs="SimSun"/>
          <w:sz w:val="20"/>
          <w:szCs w:val="20"/>
        </w:rPr>
      </w:pPr>
      <w:r>
        <w:rPr>
          <w:rFonts w:ascii="SimSun" w:hAnsi="SimSun" w:eastAsia="SimSun" w:cs="SimSun"/>
          <w:sz w:val="20"/>
          <w:szCs w:val="20"/>
          <w:spacing w:val="-1"/>
        </w:rPr>
        <w:t>式对人们健康的影响，通过政策举措和大众健康干预</w:t>
      </w:r>
      <w:r>
        <w:rPr>
          <w:rFonts w:ascii="SimSun" w:hAnsi="SimSun" w:eastAsia="SimSun" w:cs="SimSun"/>
          <w:sz w:val="20"/>
          <w:szCs w:val="20"/>
          <w:spacing w:val="-2"/>
        </w:rPr>
        <w:t>使人们的生活方式得到改变，许多慢性病的发</w:t>
      </w:r>
      <w:r>
        <w:rPr>
          <w:rFonts w:ascii="SimSun" w:hAnsi="SimSun" w:eastAsia="SimSun" w:cs="SimSun"/>
          <w:sz w:val="20"/>
          <w:szCs w:val="20"/>
        </w:rPr>
        <w:t xml:space="preserve"> </w:t>
      </w:r>
      <w:r>
        <w:rPr>
          <w:rFonts w:ascii="SimSun" w:hAnsi="SimSun" w:eastAsia="SimSun" w:cs="SimSun"/>
          <w:sz w:val="20"/>
          <w:szCs w:val="20"/>
          <w:spacing w:val="1"/>
        </w:rPr>
        <w:t>病率和死亡率均明显下降。世界银行报告认为，50%以上的慢性病负担可通过改变生活方式和控制</w:t>
      </w:r>
      <w:r>
        <w:rPr>
          <w:rFonts w:ascii="SimSun" w:hAnsi="SimSun" w:eastAsia="SimSun" w:cs="SimSun"/>
          <w:sz w:val="20"/>
          <w:szCs w:val="20"/>
          <w:spacing w:val="2"/>
        </w:rPr>
        <w:t xml:space="preserve"> </w:t>
      </w:r>
      <w:r>
        <w:rPr>
          <w:rFonts w:ascii="SimSun" w:hAnsi="SimSun" w:eastAsia="SimSun" w:cs="SimSun"/>
          <w:sz w:val="20"/>
          <w:szCs w:val="20"/>
          <w:spacing w:val="2"/>
        </w:rPr>
        <w:t>行为风险来预防。</w:t>
      </w:r>
    </w:p>
    <w:p>
      <w:pPr>
        <w:pStyle w:val="BodyText"/>
        <w:ind w:left="422"/>
        <w:spacing w:before="211" w:line="222" w:lineRule="auto"/>
        <w:outlineLvl w:val="2"/>
        <w:rPr>
          <w:sz w:val="20"/>
          <w:szCs w:val="20"/>
        </w:rPr>
      </w:pPr>
      <w:bookmarkStart w:name="bookmark390" w:id="150"/>
      <w:bookmarkEnd w:id="150"/>
      <w:bookmarkStart w:name="bookmark91" w:id="151"/>
      <w:bookmarkEnd w:id="151"/>
      <w:r>
        <w:rPr>
          <w:sz w:val="20"/>
          <w:szCs w:val="20"/>
          <w:b/>
          <w:bCs/>
          <w:spacing w:val="35"/>
        </w:rPr>
        <w:t>三</w:t>
      </w:r>
      <w:r>
        <w:rPr>
          <w:sz w:val="20"/>
          <w:szCs w:val="20"/>
          <w:spacing w:val="35"/>
        </w:rPr>
        <w:t xml:space="preserve"> </w:t>
      </w:r>
      <w:r>
        <w:rPr>
          <w:sz w:val="20"/>
          <w:szCs w:val="20"/>
          <w:b/>
          <w:bCs/>
          <w:spacing w:val="35"/>
        </w:rPr>
        <w:t>、健康行为的观点与理论</w:t>
      </w:r>
    </w:p>
    <w:p>
      <w:pPr>
        <w:spacing w:line="262" w:lineRule="auto"/>
        <w:rPr>
          <w:rFonts w:ascii="Arial"/>
          <w:sz w:val="21"/>
        </w:rPr>
      </w:pPr>
      <w:r/>
    </w:p>
    <w:p>
      <w:pPr>
        <w:pStyle w:val="BodyText"/>
        <w:ind w:left="512"/>
        <w:spacing w:before="65" w:line="221" w:lineRule="auto"/>
        <w:rPr>
          <w:sz w:val="20"/>
          <w:szCs w:val="20"/>
        </w:rPr>
      </w:pPr>
      <w:r>
        <w:rPr>
          <w:sz w:val="20"/>
          <w:szCs w:val="20"/>
          <w:b/>
          <w:bCs/>
          <w:spacing w:val="16"/>
        </w:rPr>
        <w:t>(</w:t>
      </w:r>
      <w:r>
        <w:rPr>
          <w:sz w:val="20"/>
          <w:szCs w:val="20"/>
          <w:spacing w:val="-52"/>
        </w:rPr>
        <w:t xml:space="preserve"> </w:t>
      </w:r>
      <w:r>
        <w:rPr>
          <w:sz w:val="20"/>
          <w:szCs w:val="20"/>
          <w:b/>
          <w:bCs/>
          <w:spacing w:val="16"/>
        </w:rPr>
        <w:t>一)生物学观点</w:t>
      </w:r>
    </w:p>
    <w:p>
      <w:pPr>
        <w:ind w:right="79" w:firstLine="419"/>
        <w:spacing w:before="157" w:line="351" w:lineRule="auto"/>
        <w:jc w:val="both"/>
        <w:rPr>
          <w:rFonts w:ascii="SimSun" w:hAnsi="SimSun" w:eastAsia="SimSun" w:cs="SimSun"/>
          <w:sz w:val="20"/>
          <w:szCs w:val="20"/>
        </w:rPr>
      </w:pPr>
      <w:r>
        <w:rPr>
          <w:rFonts w:ascii="SimSun" w:hAnsi="SimSun" w:eastAsia="SimSun" w:cs="SimSun"/>
          <w:sz w:val="20"/>
          <w:szCs w:val="20"/>
          <w:spacing w:val="-2"/>
        </w:rPr>
        <w:t>许多健康行为存在生物学基础。以吸烟为例，吸烟行为的遗传学研究表明，调节多巴胺的基因</w:t>
      </w:r>
      <w:r>
        <w:rPr>
          <w:rFonts w:ascii="SimSun" w:hAnsi="SimSun" w:eastAsia="SimSun" w:cs="SimSun"/>
          <w:sz w:val="20"/>
          <w:szCs w:val="20"/>
          <w:spacing w:val="11"/>
        </w:rPr>
        <w:t xml:space="preserve"> </w:t>
      </w:r>
      <w:r>
        <w:rPr>
          <w:rFonts w:ascii="SimSun" w:hAnsi="SimSun" w:eastAsia="SimSun" w:cs="SimSun"/>
          <w:sz w:val="20"/>
          <w:szCs w:val="20"/>
          <w:spacing w:val="3"/>
        </w:rPr>
        <w:t>很可能是对吸烟产生影响的决定因素。与吸烟成瘾的有关物质是尼古丁。尼古丁在血浆中的半衰</w:t>
      </w:r>
      <w:r>
        <w:rPr>
          <w:rFonts w:ascii="SimSun" w:hAnsi="SimSun" w:eastAsia="SimSun" w:cs="SimSun"/>
          <w:sz w:val="20"/>
          <w:szCs w:val="20"/>
          <w:spacing w:val="12"/>
        </w:rPr>
        <w:t xml:space="preserve"> </w:t>
      </w:r>
      <w:r>
        <w:rPr>
          <w:rFonts w:ascii="SimSun" w:hAnsi="SimSun" w:eastAsia="SimSun" w:cs="SimSun"/>
          <w:sz w:val="20"/>
          <w:szCs w:val="20"/>
          <w:spacing w:val="5"/>
        </w:rPr>
        <w:t>期为30分钟。如每天吸1包纸烟者，每30~40分钟就要吸1支烟，以维持大脑尼古丁水平。当尼古</w:t>
      </w:r>
      <w:r>
        <w:rPr>
          <w:rFonts w:ascii="SimSun" w:hAnsi="SimSun" w:eastAsia="SimSun" w:cs="SimSun"/>
          <w:sz w:val="20"/>
          <w:szCs w:val="20"/>
          <w:spacing w:val="10"/>
        </w:rPr>
        <w:t xml:space="preserve"> </w:t>
      </w:r>
      <w:r>
        <w:rPr>
          <w:rFonts w:ascii="SimSun" w:hAnsi="SimSun" w:eastAsia="SimSun" w:cs="SimSun"/>
          <w:sz w:val="20"/>
          <w:szCs w:val="20"/>
          <w:spacing w:val="-10"/>
        </w:rPr>
        <w:t>丁不能达到一定水平时，吸烟者就会感到烦躁、不适、恶心、头痛。当然存在个</w:t>
      </w:r>
      <w:r>
        <w:rPr>
          <w:rFonts w:ascii="SimSun" w:hAnsi="SimSun" w:eastAsia="SimSun" w:cs="SimSun"/>
          <w:sz w:val="20"/>
          <w:szCs w:val="20"/>
          <w:spacing w:val="-11"/>
        </w:rPr>
        <w:t>体差异，一些人对尼古</w:t>
      </w:r>
      <w:r>
        <w:rPr>
          <w:rFonts w:ascii="SimSun" w:hAnsi="SimSun" w:eastAsia="SimSun" w:cs="SimSun"/>
          <w:sz w:val="20"/>
          <w:szCs w:val="20"/>
        </w:rPr>
        <w:t xml:space="preserve"> </w:t>
      </w:r>
      <w:r>
        <w:rPr>
          <w:rFonts w:ascii="SimSun" w:hAnsi="SimSun" w:eastAsia="SimSun" w:cs="SimSun"/>
          <w:sz w:val="20"/>
          <w:szCs w:val="20"/>
          <w:spacing w:val="-5"/>
        </w:rPr>
        <w:t>丁的刺激很敏感，而另一些人却表现得很平静。</w:t>
      </w:r>
    </w:p>
    <w:p>
      <w:pPr>
        <w:ind w:right="88" w:firstLine="419"/>
        <w:spacing w:before="38" w:line="342" w:lineRule="auto"/>
        <w:jc w:val="both"/>
        <w:rPr>
          <w:rFonts w:ascii="SimSun" w:hAnsi="SimSun" w:eastAsia="SimSun" w:cs="SimSun"/>
          <w:sz w:val="20"/>
          <w:szCs w:val="20"/>
        </w:rPr>
      </w:pPr>
      <w:r>
        <w:rPr>
          <w:rFonts w:ascii="SimSun" w:hAnsi="SimSun" w:eastAsia="SimSun" w:cs="SimSun"/>
          <w:sz w:val="20"/>
          <w:szCs w:val="20"/>
          <w:spacing w:val="-2"/>
        </w:rPr>
        <w:t>人的大脑有一个区域，被称为奖赏中枢区域。它特别敏感，一经激活就很难控制。人在一定时</w:t>
      </w:r>
      <w:r>
        <w:rPr>
          <w:rFonts w:ascii="SimSun" w:hAnsi="SimSun" w:eastAsia="SimSun" w:cs="SimSun"/>
          <w:sz w:val="20"/>
          <w:szCs w:val="20"/>
          <w:spacing w:val="2"/>
        </w:rPr>
        <w:t xml:space="preserve"> </w:t>
      </w:r>
      <w:r>
        <w:rPr>
          <w:rFonts w:ascii="SimSun" w:hAnsi="SimSun" w:eastAsia="SimSun" w:cs="SimSun"/>
          <w:sz w:val="20"/>
          <w:szCs w:val="20"/>
          <w:spacing w:val="-6"/>
        </w:rPr>
        <w:t>间内摄入一定量的成瘾物后，如酒精、尼古丁或咖啡因等，可激活大脑内的犒赏中枢，从而对其产生</w:t>
      </w:r>
      <w:r>
        <w:rPr>
          <w:rFonts w:ascii="SimSun" w:hAnsi="SimSun" w:eastAsia="SimSun" w:cs="SimSun"/>
          <w:sz w:val="20"/>
          <w:szCs w:val="20"/>
          <w:spacing w:val="2"/>
        </w:rPr>
        <w:t xml:space="preserve"> </w:t>
      </w:r>
      <w:r>
        <w:rPr>
          <w:rFonts w:ascii="SimSun" w:hAnsi="SimSun" w:eastAsia="SimSun" w:cs="SimSun"/>
          <w:sz w:val="20"/>
          <w:szCs w:val="20"/>
        </w:rPr>
        <w:t>高度的依赖。这从生物学的角度理解了人对成瘾物的依赖机制。</w:t>
      </w:r>
    </w:p>
    <w:p>
      <w:pPr>
        <w:pStyle w:val="BodyText"/>
        <w:ind w:left="512"/>
        <w:spacing w:before="12" w:line="221" w:lineRule="auto"/>
        <w:rPr>
          <w:sz w:val="20"/>
          <w:szCs w:val="20"/>
        </w:rPr>
      </w:pPr>
      <w:r>
        <w:rPr>
          <w:sz w:val="20"/>
          <w:szCs w:val="20"/>
          <w:b/>
          <w:bCs/>
          <w:spacing w:val="22"/>
        </w:rPr>
        <w:t>(二)心理学观点</w:t>
      </w:r>
    </w:p>
    <w:p>
      <w:pPr>
        <w:pStyle w:val="BodyText"/>
        <w:ind w:right="88" w:firstLine="419"/>
        <w:spacing w:before="163" w:line="318" w:lineRule="auto"/>
        <w:rPr>
          <w:rFonts w:ascii="SimSun" w:hAnsi="SimSun" w:eastAsia="SimSun" w:cs="SimSun"/>
          <w:sz w:val="20"/>
          <w:szCs w:val="20"/>
        </w:rPr>
      </w:pPr>
      <w:r>
        <w:rPr>
          <w:rFonts w:ascii="SimSun" w:hAnsi="SimSun" w:eastAsia="SimSun" w:cs="SimSun"/>
          <w:sz w:val="20"/>
          <w:szCs w:val="20"/>
          <w:spacing w:val="8"/>
        </w:rPr>
        <w:t>1.</w:t>
      </w:r>
      <w:r>
        <w:rPr>
          <w:rFonts w:ascii="SimSun" w:hAnsi="SimSun" w:eastAsia="SimSun" w:cs="SimSun"/>
          <w:sz w:val="20"/>
          <w:szCs w:val="20"/>
          <w:spacing w:val="-1"/>
        </w:rPr>
        <w:t xml:space="preserve"> </w:t>
      </w:r>
      <w:r>
        <w:rPr>
          <w:sz w:val="20"/>
          <w:szCs w:val="20"/>
          <w:spacing w:val="8"/>
        </w:rPr>
        <w:t>自我表达理论</w:t>
      </w:r>
      <w:r>
        <w:rPr>
          <w:sz w:val="20"/>
          <w:szCs w:val="20"/>
          <w:spacing w:val="8"/>
        </w:rPr>
        <w:t xml:space="preserve"> </w:t>
      </w:r>
      <w:r>
        <w:rPr>
          <w:rFonts w:ascii="SimSun" w:hAnsi="SimSun" w:eastAsia="SimSun" w:cs="SimSun"/>
          <w:sz w:val="20"/>
          <w:szCs w:val="20"/>
          <w:spacing w:val="8"/>
        </w:rPr>
        <w:t>许多危害健康行为与自我表达有关联。青春期是多种危险行为的易感窗</w:t>
      </w:r>
      <w:r>
        <w:rPr>
          <w:rFonts w:ascii="SimSun" w:hAnsi="SimSun" w:eastAsia="SimSun" w:cs="SimSun"/>
          <w:sz w:val="20"/>
          <w:szCs w:val="20"/>
        </w:rPr>
        <w:t xml:space="preserve"> </w:t>
      </w:r>
      <w:r>
        <w:rPr>
          <w:rFonts w:ascii="SimSun" w:hAnsi="SimSun" w:eastAsia="SimSun" w:cs="SimSun"/>
          <w:sz w:val="20"/>
          <w:szCs w:val="20"/>
          <w:spacing w:val="-2"/>
        </w:rPr>
        <w:t>口，原因在于不恰当的自我表达方式。青少年为了使自己得到社会的承认，力图使自己像成人那样</w:t>
      </w:r>
      <w:r>
        <w:rPr>
          <w:rFonts w:ascii="SimSun" w:hAnsi="SimSun" w:eastAsia="SimSun" w:cs="SimSun"/>
          <w:sz w:val="20"/>
          <w:szCs w:val="20"/>
          <w:spacing w:val="5"/>
        </w:rPr>
        <w:t xml:space="preserve"> </w:t>
      </w:r>
      <w:r>
        <w:rPr>
          <w:rFonts w:ascii="SimSun" w:hAnsi="SimSun" w:eastAsia="SimSun" w:cs="SimSun"/>
          <w:sz w:val="20"/>
          <w:szCs w:val="20"/>
          <w:spacing w:val="-1"/>
        </w:rPr>
        <w:t>世故和老练，常借助于吸烟和饮酒等方式来表达这种愿望</w:t>
      </w:r>
      <w:r>
        <w:rPr>
          <w:rFonts w:ascii="SimSun" w:hAnsi="SimSun" w:eastAsia="SimSun" w:cs="SimSun"/>
          <w:sz w:val="20"/>
          <w:szCs w:val="20"/>
          <w:spacing w:val="-2"/>
        </w:rPr>
        <w:t>。很多人在这个时期从同伴那里接触到一</w:t>
      </w:r>
      <w:r>
        <w:rPr>
          <w:rFonts w:ascii="SimSun" w:hAnsi="SimSun" w:eastAsia="SimSun" w:cs="SimSun"/>
          <w:sz w:val="20"/>
          <w:szCs w:val="20"/>
        </w:rPr>
        <w:t xml:space="preserve"> </w:t>
      </w:r>
      <w:r>
        <w:rPr>
          <w:rFonts w:ascii="SimSun" w:hAnsi="SimSun" w:eastAsia="SimSun" w:cs="SimSun"/>
          <w:sz w:val="20"/>
          <w:szCs w:val="20"/>
          <w:spacing w:val="-2"/>
        </w:rPr>
        <w:t>些不健康行为，并逐渐养成习惯。针对关闭易感窗口的干预可以帮助青少年减少不健康行为。</w:t>
      </w:r>
    </w:p>
    <w:p>
      <w:pPr>
        <w:ind w:right="54" w:firstLine="419"/>
        <w:spacing w:before="152" w:line="308"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4"/>
        </w:rPr>
        <w:t xml:space="preserve"> </w:t>
      </w:r>
      <w:r>
        <w:rPr>
          <w:rFonts w:ascii="SimSun" w:hAnsi="SimSun" w:eastAsia="SimSun" w:cs="SimSun"/>
          <w:sz w:val="20"/>
          <w:szCs w:val="20"/>
          <w:spacing w:val="-1"/>
        </w:rPr>
        <w:t>心理压力理论 研究表明，当人们承受较大压力时，就会采取吸烟、饮酒和性释放等方式来</w:t>
      </w:r>
      <w:r>
        <w:rPr>
          <w:rFonts w:ascii="SimSun" w:hAnsi="SimSun" w:eastAsia="SimSun" w:cs="SimSun"/>
          <w:sz w:val="20"/>
          <w:szCs w:val="20"/>
        </w:rPr>
        <w:t xml:space="preserve"> </w:t>
      </w:r>
      <w:r>
        <w:rPr>
          <w:rFonts w:ascii="SimSun" w:hAnsi="SimSun" w:eastAsia="SimSun" w:cs="SimSun"/>
          <w:sz w:val="20"/>
          <w:szCs w:val="20"/>
          <w:spacing w:val="-1"/>
        </w:rPr>
        <w:t>缓解压力。例如吸烟，一方面过高压力水平与吸烟行</w:t>
      </w:r>
      <w:r>
        <w:rPr>
          <w:rFonts w:ascii="SimSun" w:hAnsi="SimSun" w:eastAsia="SimSun" w:cs="SimSun"/>
          <w:sz w:val="20"/>
          <w:szCs w:val="20"/>
          <w:spacing w:val="-2"/>
        </w:rPr>
        <w:t>为发生密切关系；另一方面缺乏压力的应对技</w:t>
      </w:r>
      <w:r>
        <w:rPr>
          <w:rFonts w:ascii="SimSun" w:hAnsi="SimSun" w:eastAsia="SimSun" w:cs="SimSun"/>
          <w:sz w:val="20"/>
          <w:szCs w:val="20"/>
        </w:rPr>
        <w:t xml:space="preserve"> </w:t>
      </w:r>
      <w:r>
        <w:rPr>
          <w:rFonts w:ascii="SimSun" w:hAnsi="SimSun" w:eastAsia="SimSun" w:cs="SimSun"/>
          <w:sz w:val="20"/>
          <w:szCs w:val="20"/>
          <w:spacing w:val="1"/>
        </w:rPr>
        <w:t>巧也与吸烟行为有关。</w:t>
      </w:r>
    </w:p>
    <w:p>
      <w:pPr>
        <w:ind w:firstLine="419"/>
        <w:spacing w:before="169" w:line="318"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28"/>
        </w:rPr>
        <w:t xml:space="preserve"> </w:t>
      </w:r>
      <w:r>
        <w:rPr>
          <w:rFonts w:ascii="SimSun" w:hAnsi="SimSun" w:eastAsia="SimSun" w:cs="SimSun"/>
          <w:sz w:val="20"/>
          <w:szCs w:val="20"/>
          <w:spacing w:val="4"/>
        </w:rPr>
        <w:t>情感激发理论 处于青春发育期的青少年有着较高的情感激发需求，他们往往通过某种方</w:t>
      </w:r>
      <w:r>
        <w:rPr>
          <w:rFonts w:ascii="SimSun" w:hAnsi="SimSun" w:eastAsia="SimSun" w:cs="SimSun"/>
          <w:sz w:val="20"/>
          <w:szCs w:val="20"/>
        </w:rPr>
        <w:t xml:space="preserve"> </w:t>
      </w:r>
      <w:r>
        <w:rPr>
          <w:rFonts w:ascii="SimSun" w:hAnsi="SimSun" w:eastAsia="SimSun" w:cs="SimSun"/>
          <w:sz w:val="20"/>
          <w:szCs w:val="20"/>
          <w:spacing w:val="1"/>
        </w:rPr>
        <w:t>式来使自己达到某种愉快的状态。很多不良成瘾行为的诱惑在于</w:t>
      </w:r>
      <w:r>
        <w:rPr>
          <w:rFonts w:ascii="SimSun" w:hAnsi="SimSun" w:eastAsia="SimSun" w:cs="SimSun"/>
          <w:sz w:val="20"/>
          <w:szCs w:val="20"/>
        </w:rPr>
        <w:t>表面上可以获得暂时的“愉快”。 </w:t>
      </w:r>
      <w:r>
        <w:rPr>
          <w:rFonts w:ascii="SimSun" w:hAnsi="SimSun" w:eastAsia="SimSun" w:cs="SimSun"/>
          <w:sz w:val="20"/>
          <w:szCs w:val="20"/>
          <w:spacing w:val="-1"/>
        </w:rPr>
        <w:t>很多人的吸烟和饮酒行为是在同伴聚会时发生的，为了助兴</w:t>
      </w:r>
      <w:r>
        <w:rPr>
          <w:rFonts w:ascii="SimSun" w:hAnsi="SimSun" w:eastAsia="SimSun" w:cs="SimSun"/>
          <w:sz w:val="20"/>
          <w:szCs w:val="20"/>
          <w:spacing w:val="-2"/>
        </w:rPr>
        <w:t>而饮酒，达到一定状态时就点烟。如果</w:t>
      </w:r>
      <w:r>
        <w:rPr>
          <w:rFonts w:ascii="SimSun" w:hAnsi="SimSun" w:eastAsia="SimSun" w:cs="SimSun"/>
          <w:sz w:val="20"/>
          <w:szCs w:val="20"/>
        </w:rPr>
        <w:t xml:space="preserve">  </w:t>
      </w:r>
      <w:r>
        <w:rPr>
          <w:rFonts w:ascii="SimSun" w:hAnsi="SimSun" w:eastAsia="SimSun" w:cs="SimSun"/>
          <w:sz w:val="20"/>
          <w:szCs w:val="20"/>
          <w:spacing w:val="-6"/>
        </w:rPr>
        <w:t>通过某种方式帮助他们将这种情感表达出来</w:t>
      </w:r>
      <w:r>
        <w:rPr>
          <w:rFonts w:ascii="SimSun" w:hAnsi="SimSun" w:eastAsia="SimSun" w:cs="SimSun"/>
          <w:sz w:val="20"/>
          <w:szCs w:val="20"/>
          <w:spacing w:val="-7"/>
        </w:rPr>
        <w:t>，就可以减少吸烟与饮酒的机会，如娱乐、锻炼等。</w:t>
      </w:r>
    </w:p>
    <w:p>
      <w:pPr>
        <w:pStyle w:val="BodyText"/>
        <w:ind w:right="69" w:firstLine="419"/>
        <w:spacing w:before="173" w:line="313"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32"/>
        </w:rPr>
        <w:t xml:space="preserve"> </w:t>
      </w:r>
      <w:r>
        <w:rPr>
          <w:sz w:val="20"/>
          <w:szCs w:val="20"/>
          <w:spacing w:val="-3"/>
        </w:rPr>
        <w:t>恐惧诱导理论</w:t>
      </w:r>
      <w:r>
        <w:rPr>
          <w:sz w:val="20"/>
          <w:szCs w:val="20"/>
          <w:spacing w:val="-3"/>
        </w:rPr>
        <w:t xml:space="preserve">  </w:t>
      </w:r>
      <w:r>
        <w:rPr>
          <w:rFonts w:ascii="SimSun" w:hAnsi="SimSun" w:eastAsia="SimSun" w:cs="SimSun"/>
          <w:sz w:val="20"/>
          <w:szCs w:val="20"/>
          <w:spacing w:val="-3"/>
        </w:rPr>
        <w:t>一般来说，人们接触到某种恐惧诱导的讯息，就会减少危害健康的行为，在</w:t>
      </w:r>
      <w:r>
        <w:rPr>
          <w:rFonts w:ascii="SimSun" w:hAnsi="SimSun" w:eastAsia="SimSun" w:cs="SimSun"/>
          <w:sz w:val="20"/>
          <w:szCs w:val="20"/>
        </w:rPr>
        <w:t xml:space="preserve"> </w:t>
      </w:r>
      <w:r>
        <w:rPr>
          <w:rFonts w:ascii="SimSun" w:hAnsi="SimSun" w:eastAsia="SimSun" w:cs="SimSun"/>
          <w:sz w:val="20"/>
          <w:szCs w:val="20"/>
          <w:spacing w:val="-1"/>
        </w:rPr>
        <w:t>一定范围内这种关系是呈正比的。但过度的恐怖讯息</w:t>
      </w:r>
      <w:r>
        <w:rPr>
          <w:rFonts w:ascii="SimSun" w:hAnsi="SimSun" w:eastAsia="SimSun" w:cs="SimSun"/>
          <w:sz w:val="20"/>
          <w:szCs w:val="20"/>
          <w:spacing w:val="-2"/>
        </w:rPr>
        <w:t>可能对行为的改变起到破坏作用，而有时恐怖</w:t>
      </w:r>
      <w:r>
        <w:rPr>
          <w:rFonts w:ascii="SimSun" w:hAnsi="SimSun" w:eastAsia="SimSun" w:cs="SimSun"/>
          <w:sz w:val="20"/>
          <w:szCs w:val="20"/>
        </w:rPr>
        <w:t xml:space="preserve"> </w:t>
      </w:r>
      <w:r>
        <w:rPr>
          <w:rFonts w:ascii="SimSun" w:hAnsi="SimSun" w:eastAsia="SimSun" w:cs="SimSun"/>
          <w:sz w:val="20"/>
          <w:szCs w:val="20"/>
          <w:spacing w:val="-2"/>
        </w:rPr>
        <w:t>诱导只对行为意向产生作用。由此可见，恐惧诱导与教育和动机结合起来方可产生作用。</w:t>
      </w:r>
    </w:p>
    <w:p>
      <w:pPr>
        <w:pStyle w:val="BodyText"/>
        <w:ind w:left="512"/>
        <w:spacing w:before="139" w:line="221" w:lineRule="auto"/>
        <w:rPr>
          <w:sz w:val="20"/>
          <w:szCs w:val="20"/>
        </w:rPr>
      </w:pPr>
      <w:r>
        <w:rPr>
          <w:sz w:val="20"/>
          <w:szCs w:val="20"/>
          <w:b/>
          <w:bCs/>
          <w:spacing w:val="22"/>
        </w:rPr>
        <w:t>(三)行为学观点</w:t>
      </w:r>
    </w:p>
    <w:p>
      <w:pPr>
        <w:ind w:right="85" w:firstLine="419"/>
        <w:spacing w:before="147" w:line="351" w:lineRule="auto"/>
        <w:jc w:val="both"/>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5"/>
        </w:rPr>
        <w:t xml:space="preserve"> </w:t>
      </w:r>
      <w:r>
        <w:rPr>
          <w:rFonts w:ascii="SimSun" w:hAnsi="SimSun" w:eastAsia="SimSun" w:cs="SimSun"/>
          <w:sz w:val="20"/>
          <w:szCs w:val="20"/>
          <w:spacing w:val="1"/>
        </w:rPr>
        <w:t>强化模式行为学将行为看作是一种强化的结果，如吸烟往往开始于某些特殊的情境，经反</w:t>
      </w:r>
      <w:r>
        <w:rPr>
          <w:rFonts w:ascii="SimSun" w:hAnsi="SimSun" w:eastAsia="SimSun" w:cs="SimSun"/>
          <w:sz w:val="20"/>
          <w:szCs w:val="20"/>
        </w:rPr>
        <w:t xml:space="preserve"> </w:t>
      </w:r>
      <w:r>
        <w:rPr>
          <w:rFonts w:ascii="SimSun" w:hAnsi="SimSun" w:eastAsia="SimSun" w:cs="SimSun"/>
          <w:sz w:val="20"/>
          <w:szCs w:val="20"/>
          <w:spacing w:val="-1"/>
        </w:rPr>
        <w:t>复重复形成一种条件反射。一种行为后紧跟一种结果，从而产生为</w:t>
      </w:r>
      <w:r>
        <w:rPr>
          <w:rFonts w:ascii="SimSun" w:hAnsi="SimSun" w:eastAsia="SimSun" w:cs="SimSun"/>
          <w:sz w:val="20"/>
          <w:szCs w:val="20"/>
          <w:spacing w:val="-2"/>
        </w:rPr>
        <w:t>了得到这种结果而不断重复这种</w:t>
      </w:r>
      <w:r>
        <w:rPr>
          <w:rFonts w:ascii="SimSun" w:hAnsi="SimSun" w:eastAsia="SimSun" w:cs="SimSun"/>
          <w:sz w:val="20"/>
          <w:szCs w:val="20"/>
        </w:rPr>
        <w:t xml:space="preserve"> </w:t>
      </w:r>
      <w:r>
        <w:rPr>
          <w:rFonts w:ascii="SimSun" w:hAnsi="SimSun" w:eastAsia="SimSun" w:cs="SimSun"/>
          <w:sz w:val="20"/>
          <w:szCs w:val="20"/>
          <w:spacing w:val="-1"/>
        </w:rPr>
        <w:t>行为的需要。这种结果可以是令人愉快的，也可以是</w:t>
      </w:r>
      <w:r>
        <w:rPr>
          <w:rFonts w:ascii="SimSun" w:hAnsi="SimSun" w:eastAsia="SimSun" w:cs="SimSun"/>
          <w:sz w:val="20"/>
          <w:szCs w:val="20"/>
          <w:spacing w:val="-2"/>
        </w:rPr>
        <w:t>对于痛苦和不舒服的摆脱。第一次吸烟的感受</w:t>
      </w:r>
      <w:r>
        <w:rPr>
          <w:rFonts w:ascii="SimSun" w:hAnsi="SimSun" w:eastAsia="SimSun" w:cs="SimSun"/>
          <w:sz w:val="20"/>
          <w:szCs w:val="20"/>
        </w:rPr>
        <w:t xml:space="preserve"> </w:t>
      </w:r>
      <w:r>
        <w:rPr>
          <w:rFonts w:ascii="SimSun" w:hAnsi="SimSun" w:eastAsia="SimSun" w:cs="SimSun"/>
          <w:sz w:val="20"/>
          <w:szCs w:val="20"/>
          <w:spacing w:val="-6"/>
        </w:rPr>
        <w:t>往往是痛苦的，如恶心、呕吐和头疼等，但某些促使行动的力量足以超越痛苦的感受。在一次次重复</w:t>
      </w:r>
      <w:r>
        <w:rPr>
          <w:rFonts w:ascii="SimSun" w:hAnsi="SimSun" w:eastAsia="SimSun" w:cs="SimSun"/>
          <w:sz w:val="20"/>
          <w:szCs w:val="20"/>
          <w:spacing w:val="2"/>
        </w:rPr>
        <w:t xml:space="preserve"> </w:t>
      </w:r>
      <w:r>
        <w:rPr>
          <w:rFonts w:ascii="SimSun" w:hAnsi="SimSun" w:eastAsia="SimSun" w:cs="SimSun"/>
          <w:sz w:val="20"/>
          <w:szCs w:val="20"/>
          <w:spacing w:val="-6"/>
        </w:rPr>
        <w:t>过程中适应，痛苦减轻而“愉悦”上升。当形成习惯后，成瘾物产生心理效应中的快感，可以构成一</w:t>
      </w:r>
    </w:p>
    <w:p>
      <w:pPr>
        <w:spacing w:line="351" w:lineRule="auto"/>
        <w:sectPr>
          <w:pgSz w:w="11220" w:h="15870"/>
          <w:pgMar w:top="400" w:right="1590" w:bottom="400" w:left="1000" w:header="0" w:footer="0" w:gutter="0"/>
        </w:sectPr>
        <w:rPr>
          <w:rFonts w:ascii="SimSun" w:hAnsi="SimSun" w:eastAsia="SimSun" w:cs="SimSun"/>
          <w:sz w:val="20"/>
          <w:szCs w:val="20"/>
        </w:rPr>
      </w:pPr>
    </w:p>
    <w:p>
      <w:pPr>
        <w:spacing w:line="247" w:lineRule="auto"/>
        <w:rPr>
          <w:rFonts w:ascii="Arial"/>
          <w:sz w:val="21"/>
        </w:rPr>
      </w:pPr>
      <w:r/>
    </w:p>
    <w:p>
      <w:pPr>
        <w:spacing w:line="248" w:lineRule="auto"/>
        <w:rPr>
          <w:rFonts w:ascii="Arial"/>
          <w:sz w:val="21"/>
        </w:rPr>
      </w:pPr>
      <w:r/>
    </w:p>
    <w:p>
      <w:pPr>
        <w:ind w:left="1139"/>
        <w:spacing w:before="65" w:line="219" w:lineRule="auto"/>
        <w:rPr>
          <w:rFonts w:ascii="SimSun" w:hAnsi="SimSun" w:eastAsia="SimSun" w:cs="SimSun"/>
          <w:sz w:val="20"/>
          <w:szCs w:val="20"/>
        </w:rPr>
      </w:pPr>
      <w:r>
        <w:rPr>
          <w:rFonts w:ascii="SimSun" w:hAnsi="SimSun" w:eastAsia="SimSun" w:cs="SimSun"/>
          <w:sz w:val="20"/>
          <w:szCs w:val="20"/>
          <w:spacing w:val="-6"/>
        </w:rPr>
        <w:t>种正性强化作用；而一旦终止就会产生心身的痛苦折磨，起到负性强化作用。</w:t>
      </w:r>
    </w:p>
    <w:p>
      <w:pPr>
        <w:pStyle w:val="BodyText"/>
        <w:ind w:left="1139" w:firstLine="399"/>
        <w:spacing w:before="162" w:line="307"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20"/>
        </w:rPr>
        <w:t xml:space="preserve"> </w:t>
      </w:r>
      <w:r>
        <w:rPr>
          <w:sz w:val="20"/>
          <w:szCs w:val="20"/>
        </w:rPr>
        <w:t>时间价值期望模式</w:t>
      </w:r>
      <w:r>
        <w:rPr>
          <w:sz w:val="20"/>
          <w:szCs w:val="20"/>
        </w:rPr>
        <w:t xml:space="preserve">  </w:t>
      </w:r>
      <w:r>
        <w:rPr>
          <w:rFonts w:ascii="SimSun" w:hAnsi="SimSun" w:eastAsia="SimSun" w:cs="SimSun"/>
          <w:sz w:val="20"/>
          <w:szCs w:val="20"/>
        </w:rPr>
        <w:t>行为发生不但与其价值</w:t>
      </w:r>
      <w:r>
        <w:rPr>
          <w:rFonts w:ascii="SimSun" w:hAnsi="SimSun" w:eastAsia="SimSun" w:cs="SimSun"/>
          <w:sz w:val="20"/>
          <w:szCs w:val="20"/>
          <w:spacing w:val="-1"/>
        </w:rPr>
        <w:t>和实现的可能性有关，而且与实现的时间有关。</w:t>
      </w:r>
      <w:r>
        <w:rPr>
          <w:rFonts w:ascii="SimSun" w:hAnsi="SimSun" w:eastAsia="SimSun" w:cs="SimSun"/>
          <w:sz w:val="20"/>
          <w:szCs w:val="20"/>
        </w:rPr>
        <w:t xml:space="preserve"> </w:t>
      </w:r>
      <w:r>
        <w:rPr>
          <w:rFonts w:ascii="SimSun" w:hAnsi="SimSun" w:eastAsia="SimSun" w:cs="SimSun"/>
          <w:sz w:val="20"/>
          <w:szCs w:val="20"/>
        </w:rPr>
        <w:t>为什么人们知道吸烟可以致癌，却不愿意戒烟?因为得病被认为是很久</w:t>
      </w:r>
      <w:r>
        <w:rPr>
          <w:rFonts w:ascii="SimSun" w:hAnsi="SimSun" w:eastAsia="SimSun" w:cs="SimSun"/>
          <w:sz w:val="20"/>
          <w:szCs w:val="20"/>
          <w:spacing w:val="-1"/>
        </w:rPr>
        <w:t>以后的事情。往往眼前发生</w:t>
      </w:r>
      <w:r>
        <w:rPr>
          <w:rFonts w:ascii="SimSun" w:hAnsi="SimSun" w:eastAsia="SimSun" w:cs="SimSun"/>
          <w:sz w:val="20"/>
          <w:szCs w:val="20"/>
        </w:rPr>
        <w:t xml:space="preserve">  </w:t>
      </w:r>
      <w:r>
        <w:rPr>
          <w:rFonts w:ascii="SimSun" w:hAnsi="SimSun" w:eastAsia="SimSun" w:cs="SimSun"/>
          <w:sz w:val="20"/>
          <w:szCs w:val="20"/>
          <w:spacing w:val="-5"/>
        </w:rPr>
        <w:t>的事件易于强化，人们普遍对立竿见影的事倍加重视，而对远期要发生的事则漫不经心。</w:t>
      </w:r>
    </w:p>
    <w:p>
      <w:pPr>
        <w:ind w:left="1139" w:right="89" w:firstLine="429"/>
        <w:spacing w:before="153" w:line="307" w:lineRule="auto"/>
        <w:rPr>
          <w:rFonts w:ascii="SimSun" w:hAnsi="SimSun" w:eastAsia="SimSun" w:cs="SimSun"/>
          <w:sz w:val="20"/>
          <w:szCs w:val="20"/>
        </w:rPr>
      </w:pPr>
      <w:r>
        <w:rPr>
          <w:rFonts w:ascii="SimSun" w:hAnsi="SimSun" w:eastAsia="SimSun" w:cs="SimSun"/>
          <w:sz w:val="20"/>
          <w:szCs w:val="20"/>
          <w:spacing w:val="4"/>
        </w:rPr>
        <w:t>3.</w:t>
      </w:r>
      <w:r>
        <w:rPr>
          <w:rFonts w:ascii="SimSun" w:hAnsi="SimSun" w:eastAsia="SimSun" w:cs="SimSun"/>
          <w:sz w:val="20"/>
          <w:szCs w:val="20"/>
          <w:spacing w:val="-25"/>
        </w:rPr>
        <w:t xml:space="preserve"> </w:t>
      </w:r>
      <w:r>
        <w:rPr>
          <w:rFonts w:ascii="SimSun" w:hAnsi="SimSun" w:eastAsia="SimSun" w:cs="SimSun"/>
          <w:sz w:val="20"/>
          <w:szCs w:val="20"/>
          <w:spacing w:val="4"/>
        </w:rPr>
        <w:t>健康意识模式 意识是人们对事物的感悟和觉醒状态，它不是简单的理解和知道，而是觉</w:t>
      </w:r>
      <w:r>
        <w:rPr>
          <w:rFonts w:ascii="SimSun" w:hAnsi="SimSun" w:eastAsia="SimSun" w:cs="SimSun"/>
          <w:sz w:val="20"/>
          <w:szCs w:val="20"/>
        </w:rPr>
        <w:t xml:space="preserve"> </w:t>
      </w:r>
      <w:r>
        <w:rPr>
          <w:rFonts w:ascii="SimSun" w:hAnsi="SimSun" w:eastAsia="SimSun" w:cs="SimSun"/>
          <w:sz w:val="20"/>
          <w:szCs w:val="20"/>
          <w:spacing w:val="-2"/>
        </w:rPr>
        <w:t>醒、感到和感知等方面的综合。在我国文化中，意识是理解行为的一个重要概念。认知改变贡献于</w:t>
      </w:r>
      <w:r>
        <w:rPr>
          <w:rFonts w:ascii="SimSun" w:hAnsi="SimSun" w:eastAsia="SimSun" w:cs="SimSun"/>
          <w:sz w:val="20"/>
          <w:szCs w:val="20"/>
          <w:spacing w:val="16"/>
        </w:rPr>
        <w:t xml:space="preserve"> </w:t>
      </w:r>
      <w:r>
        <w:rPr>
          <w:rFonts w:ascii="SimSun" w:hAnsi="SimSun" w:eastAsia="SimSun" w:cs="SimSun"/>
          <w:sz w:val="20"/>
          <w:szCs w:val="20"/>
          <w:spacing w:val="-9"/>
        </w:rPr>
        <w:t>意识提高，劝说和咨询、主观规范和情境也很重要。</w:t>
      </w:r>
    </w:p>
    <w:p>
      <w:pPr>
        <w:pStyle w:val="BodyText"/>
        <w:ind w:left="1139" w:firstLine="429"/>
        <w:spacing w:before="142" w:line="307"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43"/>
        </w:rPr>
        <w:t xml:space="preserve"> </w:t>
      </w:r>
      <w:r>
        <w:rPr>
          <w:sz w:val="20"/>
          <w:szCs w:val="20"/>
        </w:rPr>
        <w:t>个人控制力模式</w:t>
      </w:r>
      <w:r>
        <w:rPr>
          <w:sz w:val="20"/>
          <w:szCs w:val="20"/>
          <w:spacing w:val="72"/>
        </w:rPr>
        <w:t xml:space="preserve"> </w:t>
      </w:r>
      <w:r>
        <w:rPr>
          <w:rFonts w:ascii="SimSun" w:hAnsi="SimSun" w:eastAsia="SimSun" w:cs="SimSun"/>
          <w:sz w:val="20"/>
          <w:szCs w:val="20"/>
        </w:rPr>
        <w:t>行为习惯是长期形成的，在短期内很难改变。健康行为是一种慢性行为， </w:t>
      </w:r>
      <w:r>
        <w:rPr>
          <w:rFonts w:ascii="SimSun" w:hAnsi="SimSun" w:eastAsia="SimSun" w:cs="SimSun"/>
          <w:sz w:val="20"/>
          <w:szCs w:val="20"/>
          <w:spacing w:val="-2"/>
        </w:rPr>
        <w:t>行为的养成或戒除需要一定的毅力。显然，行为的启动要有足够的个人控制感，行为的实施和维持</w:t>
      </w:r>
      <w:r>
        <w:rPr>
          <w:rFonts w:ascii="SimSun" w:hAnsi="SimSun" w:eastAsia="SimSun" w:cs="SimSun"/>
          <w:sz w:val="20"/>
          <w:szCs w:val="20"/>
          <w:spacing w:val="6"/>
        </w:rPr>
        <w:t xml:space="preserve">  </w:t>
      </w:r>
      <w:r>
        <w:rPr>
          <w:rFonts w:ascii="SimSun" w:hAnsi="SimSun" w:eastAsia="SimSun" w:cs="SimSun"/>
          <w:sz w:val="20"/>
          <w:szCs w:val="20"/>
          <w:spacing w:val="1"/>
        </w:rPr>
        <w:t>要有足够的自我效能。在行为改变中要应用</w:t>
      </w:r>
      <w:r>
        <w:rPr>
          <w:rFonts w:ascii="SimSun" w:hAnsi="SimSun" w:eastAsia="SimSun" w:cs="SimSun"/>
          <w:sz w:val="20"/>
          <w:szCs w:val="20"/>
        </w:rPr>
        <w:t>增强个人控制感与自我效能的方法和技术。</w:t>
      </w:r>
    </w:p>
    <w:p>
      <w:pPr>
        <w:pStyle w:val="BodyText"/>
        <w:ind w:left="1682"/>
        <w:spacing w:before="168" w:line="221" w:lineRule="auto"/>
        <w:rPr>
          <w:sz w:val="20"/>
          <w:szCs w:val="20"/>
        </w:rPr>
      </w:pPr>
      <w:r>
        <w:rPr>
          <w:sz w:val="20"/>
          <w:szCs w:val="20"/>
          <w:b/>
          <w:bCs/>
          <w:spacing w:val="19"/>
        </w:rPr>
        <w:t>(四)社会学观点</w:t>
      </w:r>
    </w:p>
    <w:p>
      <w:pPr>
        <w:ind w:left="1139" w:right="84" w:firstLine="429"/>
        <w:spacing w:before="134" w:line="361" w:lineRule="auto"/>
        <w:jc w:val="both"/>
        <w:rPr>
          <w:rFonts w:ascii="SimSun" w:hAnsi="SimSun" w:eastAsia="SimSun" w:cs="SimSun"/>
          <w:sz w:val="20"/>
          <w:szCs w:val="20"/>
        </w:rPr>
      </w:pPr>
      <w:r>
        <w:rPr>
          <w:rFonts w:ascii="SimSun" w:hAnsi="SimSun" w:eastAsia="SimSun" w:cs="SimSun"/>
          <w:sz w:val="20"/>
          <w:szCs w:val="20"/>
          <w:spacing w:val="-1"/>
        </w:rPr>
        <w:t>个体的行为问题并非总是由自身造成的，每个人都处在特定</w:t>
      </w:r>
      <w:r>
        <w:rPr>
          <w:rFonts w:ascii="SimSun" w:hAnsi="SimSun" w:eastAsia="SimSun" w:cs="SimSun"/>
          <w:sz w:val="20"/>
          <w:szCs w:val="20"/>
          <w:spacing w:val="-2"/>
        </w:rPr>
        <w:t>的社会网络中，被特定文化传承的</w:t>
      </w:r>
      <w:r>
        <w:rPr>
          <w:rFonts w:ascii="SimSun" w:hAnsi="SimSun" w:eastAsia="SimSun" w:cs="SimSun"/>
          <w:sz w:val="20"/>
          <w:szCs w:val="20"/>
        </w:rPr>
        <w:t xml:space="preserve"> </w:t>
      </w:r>
      <w:r>
        <w:rPr>
          <w:rFonts w:ascii="SimSun" w:hAnsi="SimSun" w:eastAsia="SimSun" w:cs="SimSun"/>
          <w:sz w:val="20"/>
          <w:szCs w:val="20"/>
          <w:spacing w:val="-6"/>
        </w:rPr>
        <w:t>价值标准所左右，也被特定社会情境所支配。在一个社会环境中，如果个别人的行</w:t>
      </w:r>
      <w:r>
        <w:rPr>
          <w:rFonts w:ascii="SimSun" w:hAnsi="SimSun" w:eastAsia="SimSun" w:cs="SimSun"/>
          <w:sz w:val="20"/>
          <w:szCs w:val="20"/>
          <w:spacing w:val="-7"/>
        </w:rPr>
        <w:t>为问题出现，这是</w:t>
      </w:r>
      <w:r>
        <w:rPr>
          <w:rFonts w:ascii="SimSun" w:hAnsi="SimSun" w:eastAsia="SimSun" w:cs="SimSun"/>
          <w:sz w:val="20"/>
          <w:szCs w:val="20"/>
        </w:rPr>
        <w:t xml:space="preserve"> </w:t>
      </w:r>
      <w:r>
        <w:rPr>
          <w:rFonts w:ascii="SimSun" w:hAnsi="SimSun" w:eastAsia="SimSun" w:cs="SimSun"/>
          <w:sz w:val="20"/>
          <w:szCs w:val="20"/>
          <w:spacing w:val="-4"/>
        </w:rPr>
        <w:t>个体的问题。但如果牵涉到很多人，那就要追究社会环境的问题。</w:t>
      </w:r>
    </w:p>
    <w:p>
      <w:pPr>
        <w:pStyle w:val="BodyText"/>
        <w:ind w:left="1139" w:right="111" w:firstLine="429"/>
        <w:spacing w:before="5" w:line="318"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5"/>
        </w:rPr>
        <w:t xml:space="preserve"> </w:t>
      </w:r>
      <w:r>
        <w:rPr>
          <w:sz w:val="20"/>
          <w:szCs w:val="20"/>
          <w:spacing w:val="1"/>
        </w:rPr>
        <w:t>社会功能主义观点</w:t>
      </w:r>
      <w:r>
        <w:rPr>
          <w:sz w:val="20"/>
          <w:szCs w:val="20"/>
          <w:spacing w:val="1"/>
        </w:rPr>
        <w:t xml:space="preserve">  </w:t>
      </w:r>
      <w:r>
        <w:rPr>
          <w:rFonts w:ascii="SimSun" w:hAnsi="SimSun" w:eastAsia="SimSun" w:cs="SimSun"/>
          <w:sz w:val="20"/>
          <w:szCs w:val="20"/>
          <w:spacing w:val="1"/>
        </w:rPr>
        <w:t>功能主义理论主要研究有利于行为形成的社会规范和条件。急剧的社</w:t>
      </w:r>
      <w:r>
        <w:rPr>
          <w:rFonts w:ascii="SimSun" w:hAnsi="SimSun" w:eastAsia="SimSun" w:cs="SimSun"/>
          <w:sz w:val="20"/>
          <w:szCs w:val="20"/>
        </w:rPr>
        <w:t xml:space="preserve"> </w:t>
      </w:r>
      <w:r>
        <w:rPr>
          <w:rFonts w:ascii="SimSun" w:hAnsi="SimSun" w:eastAsia="SimSun" w:cs="SimSun"/>
          <w:sz w:val="20"/>
          <w:szCs w:val="20"/>
          <w:spacing w:val="-10"/>
        </w:rPr>
        <w:t>会震荡和变化、社会失范，使人们感到困惑、迷茫，容易借</w:t>
      </w:r>
      <w:r>
        <w:rPr>
          <w:rFonts w:ascii="SimSun" w:hAnsi="SimSun" w:eastAsia="SimSun" w:cs="SimSun"/>
          <w:sz w:val="20"/>
          <w:szCs w:val="20"/>
          <w:spacing w:val="-11"/>
        </w:rPr>
        <w:t>助于某些行为来逃避，如第二次世界大战期</w:t>
      </w:r>
      <w:r>
        <w:rPr>
          <w:rFonts w:ascii="SimSun" w:hAnsi="SimSun" w:eastAsia="SimSun" w:cs="SimSun"/>
          <w:sz w:val="20"/>
          <w:szCs w:val="20"/>
        </w:rPr>
        <w:t xml:space="preserve"> </w:t>
      </w:r>
      <w:r>
        <w:rPr>
          <w:rFonts w:ascii="SimSun" w:hAnsi="SimSun" w:eastAsia="SimSun" w:cs="SimSun"/>
          <w:sz w:val="20"/>
          <w:szCs w:val="20"/>
          <w:spacing w:val="-1"/>
        </w:rPr>
        <w:t>间全世界的烟草使用陡然增加。研究表明，由于社会变革所形成</w:t>
      </w:r>
      <w:r>
        <w:rPr>
          <w:rFonts w:ascii="SimSun" w:hAnsi="SimSun" w:eastAsia="SimSun" w:cs="SimSun"/>
          <w:sz w:val="20"/>
          <w:szCs w:val="20"/>
          <w:spacing w:val="-2"/>
        </w:rPr>
        <w:t>的压力会导致众多的社会和行为问</w:t>
      </w:r>
      <w:r>
        <w:rPr>
          <w:rFonts w:ascii="SimSun" w:hAnsi="SimSun" w:eastAsia="SimSun" w:cs="SimSun"/>
          <w:sz w:val="20"/>
          <w:szCs w:val="20"/>
        </w:rPr>
        <w:t xml:space="preserve"> </w:t>
      </w:r>
      <w:r>
        <w:rPr>
          <w:rFonts w:ascii="SimSun" w:hAnsi="SimSun" w:eastAsia="SimSun" w:cs="SimSun"/>
          <w:sz w:val="20"/>
          <w:szCs w:val="20"/>
          <w:spacing w:val="-11"/>
        </w:rPr>
        <w:t>题，如俄罗斯在社会转型期，事故、自杀、滥用有害物质等行为</w:t>
      </w:r>
      <w:r>
        <w:rPr>
          <w:rFonts w:ascii="SimSun" w:hAnsi="SimSun" w:eastAsia="SimSun" w:cs="SimSun"/>
          <w:sz w:val="20"/>
          <w:szCs w:val="20"/>
          <w:spacing w:val="-12"/>
        </w:rPr>
        <w:t>增加了许多。</w:t>
      </w:r>
    </w:p>
    <w:p>
      <w:pPr>
        <w:pStyle w:val="BodyText"/>
        <w:ind w:left="1139" w:right="90" w:firstLine="429"/>
        <w:spacing w:before="162" w:line="317"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9"/>
        </w:rPr>
        <w:t xml:space="preserve"> </w:t>
      </w:r>
      <w:r>
        <w:rPr>
          <w:sz w:val="20"/>
          <w:szCs w:val="20"/>
          <w:spacing w:val="2"/>
        </w:rPr>
        <w:t>社会规范与社会影响观点</w:t>
      </w:r>
      <w:r>
        <w:rPr>
          <w:sz w:val="20"/>
          <w:szCs w:val="20"/>
          <w:spacing w:val="2"/>
        </w:rPr>
        <w:t xml:space="preserve">  </w:t>
      </w:r>
      <w:r>
        <w:rPr>
          <w:rFonts w:ascii="SimSun" w:hAnsi="SimSun" w:eastAsia="SimSun" w:cs="SimSun"/>
          <w:sz w:val="20"/>
          <w:szCs w:val="20"/>
          <w:spacing w:val="2"/>
        </w:rPr>
        <w:t>社会规范影响人们的行为</w:t>
      </w:r>
      <w:r>
        <w:rPr>
          <w:rFonts w:ascii="SimSun" w:hAnsi="SimSun" w:eastAsia="SimSun" w:cs="SimSun"/>
          <w:sz w:val="20"/>
          <w:szCs w:val="20"/>
          <w:spacing w:val="1"/>
        </w:rPr>
        <w:t>选择。在崇尚个体主义的社会，主要</w:t>
      </w:r>
      <w:r>
        <w:rPr>
          <w:rFonts w:ascii="SimSun" w:hAnsi="SimSun" w:eastAsia="SimSun" w:cs="SimSun"/>
          <w:sz w:val="20"/>
          <w:szCs w:val="20"/>
        </w:rPr>
        <w:t xml:space="preserve"> </w:t>
      </w:r>
      <w:r>
        <w:rPr>
          <w:rFonts w:ascii="SimSun" w:hAnsi="SimSun" w:eastAsia="SimSun" w:cs="SimSun"/>
          <w:sz w:val="20"/>
          <w:szCs w:val="20"/>
          <w:spacing w:val="-6"/>
        </w:rPr>
        <w:t>以个人的态度决定行为；在强调集体主义的社会，主要以社会规范来决定行为。吸</w:t>
      </w:r>
      <w:r>
        <w:rPr>
          <w:rFonts w:ascii="SimSun" w:hAnsi="SimSun" w:eastAsia="SimSun" w:cs="SimSun"/>
          <w:sz w:val="20"/>
          <w:szCs w:val="20"/>
          <w:spacing w:val="-7"/>
        </w:rPr>
        <w:t>毒、吸烟和饮酒等</w:t>
      </w:r>
      <w:r>
        <w:rPr>
          <w:rFonts w:ascii="SimSun" w:hAnsi="SimSun" w:eastAsia="SimSun" w:cs="SimSun"/>
          <w:sz w:val="20"/>
          <w:szCs w:val="20"/>
        </w:rPr>
        <w:t xml:space="preserve"> </w:t>
      </w:r>
      <w:r>
        <w:rPr>
          <w:rFonts w:ascii="SimSun" w:hAnsi="SimSun" w:eastAsia="SimSun" w:cs="SimSun"/>
          <w:sz w:val="20"/>
          <w:szCs w:val="20"/>
          <w:spacing w:val="-2"/>
        </w:rPr>
        <w:t>行为存在一个易于发生的亚文化中，是通过“同类”群体的相互影响而发生的。有些人好不容易戒</w:t>
      </w:r>
      <w:r>
        <w:rPr>
          <w:rFonts w:ascii="SimSun" w:hAnsi="SimSun" w:eastAsia="SimSun" w:cs="SimSun"/>
          <w:sz w:val="20"/>
          <w:szCs w:val="20"/>
          <w:spacing w:val="14"/>
        </w:rPr>
        <w:t xml:space="preserve"> </w:t>
      </w:r>
      <w:r>
        <w:rPr>
          <w:rFonts w:ascii="SimSun" w:hAnsi="SimSun" w:eastAsia="SimSun" w:cs="SimSun"/>
          <w:sz w:val="20"/>
          <w:szCs w:val="20"/>
          <w:spacing w:val="-11"/>
        </w:rPr>
        <w:t>除了毒瘾，但一旦回到原来的“圈子”,往往又复吸了。</w:t>
      </w:r>
    </w:p>
    <w:p>
      <w:pPr>
        <w:ind w:left="1139" w:right="89" w:firstLine="429"/>
        <w:spacing w:before="178" w:line="332" w:lineRule="auto"/>
        <w:rPr>
          <w:rFonts w:ascii="SimSun" w:hAnsi="SimSun" w:eastAsia="SimSun" w:cs="SimSun"/>
          <w:sz w:val="20"/>
          <w:szCs w:val="20"/>
        </w:rPr>
      </w:pPr>
      <w:r>
        <w:rPr>
          <w:rFonts w:ascii="SimSun" w:hAnsi="SimSun" w:eastAsia="SimSun" w:cs="SimSun"/>
          <w:sz w:val="20"/>
          <w:szCs w:val="20"/>
        </w:rPr>
        <w:t>3.</w:t>
      </w:r>
      <w:r>
        <w:rPr>
          <w:rFonts w:ascii="SimSun" w:hAnsi="SimSun" w:eastAsia="SimSun" w:cs="SimSun"/>
          <w:sz w:val="20"/>
          <w:szCs w:val="20"/>
          <w:spacing w:val="-38"/>
        </w:rPr>
        <w:t xml:space="preserve"> </w:t>
      </w:r>
      <w:r>
        <w:rPr>
          <w:rFonts w:ascii="SimSun" w:hAnsi="SimSun" w:eastAsia="SimSun" w:cs="SimSun"/>
          <w:sz w:val="20"/>
          <w:szCs w:val="20"/>
        </w:rPr>
        <w:t>经济学观点 理性行动理论可以诠释吸</w:t>
      </w:r>
      <w:r>
        <w:rPr>
          <w:rFonts w:ascii="SimSun" w:hAnsi="SimSun" w:eastAsia="SimSun" w:cs="SimSun"/>
          <w:sz w:val="20"/>
          <w:szCs w:val="20"/>
          <w:spacing w:val="-1"/>
        </w:rPr>
        <w:t>烟等成瘾行为，该理论以“理性”概念基础来解释个</w:t>
      </w:r>
      <w:r>
        <w:rPr>
          <w:rFonts w:ascii="SimSun" w:hAnsi="SimSun" w:eastAsia="SimSun" w:cs="SimSun"/>
          <w:sz w:val="20"/>
          <w:szCs w:val="20"/>
        </w:rPr>
        <w:t xml:space="preserve"> </w:t>
      </w:r>
      <w:r>
        <w:rPr>
          <w:rFonts w:ascii="SimSun" w:hAnsi="SimSun" w:eastAsia="SimSun" w:cs="SimSun"/>
          <w:sz w:val="20"/>
          <w:szCs w:val="20"/>
          <w:spacing w:val="-6"/>
        </w:rPr>
        <w:t>人、组织乃至系统的行为。其假设是，对于行动者而言，不同的行动有不同的效益，行动者的行</w:t>
      </w:r>
      <w:r>
        <w:rPr>
          <w:rFonts w:ascii="SimSun" w:hAnsi="SimSun" w:eastAsia="SimSun" w:cs="SimSun"/>
          <w:sz w:val="20"/>
          <w:szCs w:val="20"/>
          <w:spacing w:val="-7"/>
        </w:rPr>
        <w:t>动原</w:t>
      </w:r>
      <w:r>
        <w:rPr>
          <w:rFonts w:ascii="SimSun" w:hAnsi="SimSun" w:eastAsia="SimSun" w:cs="SimSun"/>
          <w:sz w:val="20"/>
          <w:szCs w:val="20"/>
        </w:rPr>
        <w:t xml:space="preserve"> </w:t>
      </w:r>
      <w:r>
        <w:rPr>
          <w:rFonts w:ascii="SimSun" w:hAnsi="SimSun" w:eastAsia="SimSun" w:cs="SimSun"/>
          <w:sz w:val="20"/>
          <w:szCs w:val="20"/>
          <w:spacing w:val="-1"/>
        </w:rPr>
        <w:t>则是最大限度地获取效益。根据这一理论，烟草的价格会</w:t>
      </w:r>
      <w:r>
        <w:rPr>
          <w:rFonts w:ascii="SimSun" w:hAnsi="SimSun" w:eastAsia="SimSun" w:cs="SimSun"/>
          <w:sz w:val="20"/>
          <w:szCs w:val="20"/>
          <w:spacing w:val="-2"/>
        </w:rPr>
        <w:t>影响消费者的需求。研究发现，高收入国</w:t>
      </w:r>
      <w:r>
        <w:rPr>
          <w:rFonts w:ascii="SimSun" w:hAnsi="SimSun" w:eastAsia="SimSun" w:cs="SimSun"/>
          <w:sz w:val="20"/>
          <w:szCs w:val="20"/>
        </w:rPr>
        <w:t xml:space="preserve"> </w:t>
      </w:r>
      <w:r>
        <w:rPr>
          <w:rFonts w:ascii="SimSun" w:hAnsi="SimSun" w:eastAsia="SimSun" w:cs="SimSun"/>
          <w:sz w:val="20"/>
          <w:szCs w:val="20"/>
          <w:spacing w:val="5"/>
        </w:rPr>
        <w:t>家的烟草需求价格弹性指数在-0.25~-0</w:t>
      </w:r>
      <w:r>
        <w:rPr>
          <w:rFonts w:ascii="SimSun" w:hAnsi="SimSun" w:eastAsia="SimSun" w:cs="SimSun"/>
          <w:sz w:val="20"/>
          <w:szCs w:val="20"/>
          <w:spacing w:val="4"/>
        </w:rPr>
        <w:t>.5之间，而中低收入国家处在-0.5~-1.0之间。同时，理</w:t>
      </w:r>
      <w:r>
        <w:rPr>
          <w:rFonts w:ascii="SimSun" w:hAnsi="SimSun" w:eastAsia="SimSun" w:cs="SimSun"/>
          <w:sz w:val="20"/>
          <w:szCs w:val="20"/>
        </w:rPr>
        <w:t xml:space="preserve"> </w:t>
      </w:r>
      <w:r>
        <w:rPr>
          <w:rFonts w:ascii="SimSun" w:hAnsi="SimSun" w:eastAsia="SimSun" w:cs="SimSun"/>
          <w:sz w:val="20"/>
          <w:szCs w:val="20"/>
          <w:spacing w:val="-2"/>
        </w:rPr>
        <w:t>性行动理论在保留个人行为追求利益最大化的前提下，也考虑到个人的习惯和迷恋，这就形成了理</w:t>
      </w:r>
      <w:r>
        <w:rPr>
          <w:rFonts w:ascii="SimSun" w:hAnsi="SimSun" w:eastAsia="SimSun" w:cs="SimSun"/>
          <w:sz w:val="20"/>
          <w:szCs w:val="20"/>
          <w:spacing w:val="12"/>
        </w:rPr>
        <w:t xml:space="preserve"> </w:t>
      </w:r>
      <w:r>
        <w:rPr>
          <w:rFonts w:ascii="SimSun" w:hAnsi="SimSun" w:eastAsia="SimSun" w:cs="SimSun"/>
          <w:sz w:val="20"/>
          <w:szCs w:val="20"/>
          <w:spacing w:val="-2"/>
        </w:rPr>
        <w:t>性成瘾模型。它可以解释为什么有些人在烟草涨价后会减少吸烟行为，而另一些人尽管明白吸烟会</w:t>
      </w:r>
      <w:r>
        <w:rPr>
          <w:rFonts w:ascii="SimSun" w:hAnsi="SimSun" w:eastAsia="SimSun" w:cs="SimSun"/>
          <w:sz w:val="20"/>
          <w:szCs w:val="20"/>
          <w:spacing w:val="13"/>
        </w:rPr>
        <w:t xml:space="preserve"> </w:t>
      </w:r>
      <w:r>
        <w:rPr>
          <w:rFonts w:ascii="SimSun" w:hAnsi="SimSun" w:eastAsia="SimSun" w:cs="SimSun"/>
          <w:sz w:val="20"/>
          <w:szCs w:val="20"/>
          <w:spacing w:val="-7"/>
        </w:rPr>
        <w:t>降低效用水平，但由于吸烟能体验到快乐，还是坚持自己的嗜好。</w:t>
      </w:r>
    </w:p>
    <w:p>
      <w:pPr>
        <w:spacing w:line="400" w:lineRule="auto"/>
        <w:rPr>
          <w:rFonts w:ascii="Arial"/>
          <w:sz w:val="21"/>
        </w:rPr>
      </w:pPr>
      <w:r/>
    </w:p>
    <w:p>
      <w:pPr>
        <w:pStyle w:val="BodyText"/>
        <w:ind w:left="1144"/>
        <w:spacing w:before="98" w:line="222" w:lineRule="auto"/>
        <w:outlineLvl w:val="1"/>
        <w:rPr>
          <w:sz w:val="30"/>
          <w:szCs w:val="30"/>
        </w:rPr>
      </w:pPr>
      <w:bookmarkStart w:name="bookmark92" w:id="152"/>
      <w:bookmarkEnd w:id="152"/>
      <w:r>
        <w:rPr>
          <w:sz w:val="30"/>
          <w:szCs w:val="30"/>
          <w:b/>
          <w:bCs/>
          <w:spacing w:val="-5"/>
        </w:rPr>
        <w:t>第三节</w:t>
      </w:r>
      <w:r>
        <w:rPr>
          <w:sz w:val="30"/>
          <w:szCs w:val="30"/>
          <w:spacing w:val="141"/>
        </w:rPr>
        <w:t xml:space="preserve"> </w:t>
      </w:r>
      <w:r>
        <w:rPr>
          <w:sz w:val="30"/>
          <w:szCs w:val="30"/>
          <w:b/>
          <w:bCs/>
          <w:spacing w:val="-5"/>
        </w:rPr>
        <w:t>行为心理问题的干预</w:t>
      </w:r>
    </w:p>
    <w:p>
      <w:pPr>
        <w:spacing w:line="384" w:lineRule="auto"/>
        <w:rPr>
          <w:rFonts w:ascii="Arial"/>
          <w:sz w:val="21"/>
        </w:rPr>
      </w:pPr>
      <w:r/>
    </w:p>
    <w:p>
      <w:pPr>
        <w:ind w:left="1139" w:right="90" w:firstLine="429"/>
        <w:spacing w:before="66" w:line="370" w:lineRule="auto"/>
        <w:jc w:val="both"/>
        <w:rPr>
          <w:rFonts w:ascii="SimSun" w:hAnsi="SimSun" w:eastAsia="SimSun" w:cs="SimSun"/>
          <w:sz w:val="20"/>
          <w:szCs w:val="20"/>
        </w:rPr>
      </w:pPr>
      <w:r>
        <w:rPr>
          <w:rFonts w:ascii="SimSun" w:hAnsi="SimSun" w:eastAsia="SimSun" w:cs="SimSun"/>
          <w:sz w:val="20"/>
          <w:szCs w:val="20"/>
          <w:spacing w:val="-1"/>
        </w:rPr>
        <w:t>社会医学干预在实践中已经得到了广泛的应用</w:t>
      </w:r>
      <w:r>
        <w:rPr>
          <w:rFonts w:ascii="SimSun" w:hAnsi="SimSun" w:eastAsia="SimSun" w:cs="SimSun"/>
          <w:sz w:val="20"/>
          <w:szCs w:val="20"/>
          <w:spacing w:val="-2"/>
        </w:rPr>
        <w:t>，并取得了令人瞩目的成效。仅仅阐明相关因素</w:t>
      </w:r>
      <w:r>
        <w:rPr>
          <w:rFonts w:ascii="SimSun" w:hAnsi="SimSun" w:eastAsia="SimSun" w:cs="SimSun"/>
          <w:sz w:val="20"/>
          <w:szCs w:val="20"/>
        </w:rPr>
        <w:t xml:space="preserve"> </w:t>
      </w:r>
      <w:r>
        <w:rPr>
          <w:rFonts w:ascii="SimSun" w:hAnsi="SimSun" w:eastAsia="SimSun" w:cs="SimSun"/>
          <w:sz w:val="20"/>
          <w:szCs w:val="20"/>
          <w:spacing w:val="-2"/>
        </w:rPr>
        <w:t>与结局的关系是远远不够的，更重要的是解决问题。传统公共卫生领域观点主张干预研究应针对危</w:t>
      </w:r>
      <w:r>
        <w:rPr>
          <w:rFonts w:ascii="SimSun" w:hAnsi="SimSun" w:eastAsia="SimSun" w:cs="SimSun"/>
          <w:sz w:val="20"/>
          <w:szCs w:val="20"/>
          <w:spacing w:val="15"/>
        </w:rPr>
        <w:t xml:space="preserve"> </w:t>
      </w:r>
      <w:r>
        <w:rPr>
          <w:rFonts w:ascii="SimSun" w:hAnsi="SimSun" w:eastAsia="SimSun" w:cs="SimSun"/>
          <w:sz w:val="20"/>
          <w:szCs w:val="20"/>
          <w:spacing w:val="-6"/>
        </w:rPr>
        <w:t>险因素进行，但鉴于社会因素与健康关系的复杂性，由相关分析所获得的“危险因素”往往是不</w:t>
      </w:r>
      <w:r>
        <w:rPr>
          <w:rFonts w:ascii="SimSun" w:hAnsi="SimSun" w:eastAsia="SimSun" w:cs="SimSun"/>
          <w:sz w:val="20"/>
          <w:szCs w:val="20"/>
          <w:spacing w:val="-7"/>
        </w:rPr>
        <w:t>可靠</w:t>
      </w:r>
    </w:p>
    <w:p>
      <w:pPr>
        <w:spacing w:line="370" w:lineRule="auto"/>
        <w:sectPr>
          <w:headerReference w:type="default" r:id="rId76"/>
          <w:pgSz w:w="11220" w:h="15870"/>
          <w:pgMar w:top="913" w:right="1059" w:bottom="400" w:left="360" w:header="651" w:footer="0" w:gutter="0"/>
        </w:sectPr>
        <w:rPr>
          <w:rFonts w:ascii="SimSun" w:hAnsi="SimSun" w:eastAsia="SimSun" w:cs="SimSun"/>
          <w:sz w:val="20"/>
          <w:szCs w:val="20"/>
        </w:rPr>
      </w:pPr>
    </w:p>
    <w:p>
      <w:pPr>
        <w:pStyle w:val="BodyText"/>
        <w:spacing w:before="285" w:line="222" w:lineRule="auto"/>
        <w:jc w:val="right"/>
        <w:rPr>
          <w:rFonts w:ascii="Times New Roman" w:hAnsi="Times New Roman" w:eastAsia="Times New Roman" w:cs="Times New Roman"/>
          <w:sz w:val="17"/>
          <w:szCs w:val="17"/>
        </w:rPr>
      </w:pPr>
      <w:r>
        <w:rPr>
          <w:sz w:val="17"/>
          <w:szCs w:val="17"/>
          <w:spacing w:val="-2"/>
        </w:rPr>
        <w:t>第七章</w:t>
      </w:r>
      <w:r>
        <w:rPr>
          <w:sz w:val="17"/>
          <w:szCs w:val="17"/>
          <w:spacing w:val="-2"/>
        </w:rPr>
        <w:t xml:space="preserve"> </w:t>
      </w:r>
      <w:r>
        <w:rPr>
          <w:sz w:val="17"/>
          <w:szCs w:val="17"/>
          <w:spacing w:val="-2"/>
        </w:rPr>
        <w:t>行为心理因素与健康</w:t>
      </w:r>
      <w:r>
        <w:rPr>
          <w:sz w:val="17"/>
          <w:szCs w:val="17"/>
          <w:spacing w:val="-2"/>
        </w:rPr>
        <w:t xml:space="preserve">           </w:t>
      </w:r>
      <w:r>
        <w:rPr>
          <w:rFonts w:ascii="Times New Roman" w:hAnsi="Times New Roman" w:eastAsia="Times New Roman" w:cs="Times New Roman"/>
          <w:sz w:val="17"/>
          <w:szCs w:val="17"/>
          <w:spacing w:val="-2"/>
          <w:position w:val="-1"/>
        </w:rPr>
        <w:t>71</w:t>
      </w:r>
    </w:p>
    <w:p>
      <w:pPr>
        <w:spacing w:line="270" w:lineRule="auto"/>
        <w:rPr>
          <w:rFonts w:ascii="Arial"/>
          <w:sz w:val="21"/>
        </w:rPr>
      </w:pPr>
      <w:r/>
    </w:p>
    <w:p>
      <w:pPr>
        <w:spacing w:line="271" w:lineRule="auto"/>
        <w:rPr>
          <w:rFonts w:ascii="Arial"/>
          <w:sz w:val="21"/>
        </w:rPr>
      </w:pPr>
      <w:r/>
    </w:p>
    <w:p>
      <w:pPr>
        <w:spacing w:before="61" w:line="219" w:lineRule="auto"/>
        <w:rPr>
          <w:rFonts w:ascii="SimSun" w:hAnsi="SimSun" w:eastAsia="SimSun" w:cs="SimSun"/>
          <w:sz w:val="19"/>
          <w:szCs w:val="19"/>
        </w:rPr>
      </w:pPr>
      <w:r>
        <w:rPr>
          <w:rFonts w:ascii="SimSun" w:hAnsi="SimSun" w:eastAsia="SimSun" w:cs="SimSun"/>
          <w:sz w:val="19"/>
          <w:szCs w:val="19"/>
          <w:spacing w:val="4"/>
        </w:rPr>
        <w:t>的。所以，应重视以理论为依据的干预。</w:t>
      </w:r>
    </w:p>
    <w:p>
      <w:pPr>
        <w:pStyle w:val="BodyText"/>
        <w:ind w:left="403"/>
        <w:spacing w:before="293" w:line="222" w:lineRule="auto"/>
        <w:outlineLvl w:val="2"/>
        <w:rPr>
          <w:sz w:val="25"/>
          <w:szCs w:val="25"/>
        </w:rPr>
      </w:pPr>
      <w:bookmarkStart w:name="bookmark391" w:id="153"/>
      <w:bookmarkEnd w:id="153"/>
      <w:bookmarkStart w:name="bookmark93" w:id="154"/>
      <w:bookmarkEnd w:id="154"/>
      <w:r>
        <w:rPr>
          <w:sz w:val="25"/>
          <w:szCs w:val="25"/>
          <w:b/>
          <w:bCs/>
          <w:spacing w:val="-4"/>
        </w:rPr>
        <w:t>一、政策干预</w:t>
      </w:r>
    </w:p>
    <w:p>
      <w:pPr>
        <w:spacing w:line="256" w:lineRule="auto"/>
        <w:rPr>
          <w:rFonts w:ascii="Arial"/>
          <w:sz w:val="21"/>
        </w:rPr>
      </w:pPr>
      <w:r/>
    </w:p>
    <w:p>
      <w:pPr>
        <w:ind w:right="1078" w:firstLine="399"/>
        <w:spacing w:before="61" w:line="377" w:lineRule="auto"/>
        <w:jc w:val="both"/>
        <w:rPr>
          <w:rFonts w:ascii="SimSun" w:hAnsi="SimSun" w:eastAsia="SimSun" w:cs="SimSun"/>
          <w:sz w:val="19"/>
          <w:szCs w:val="19"/>
        </w:rPr>
      </w:pPr>
      <w:r>
        <w:rPr>
          <w:rFonts w:ascii="SimSun" w:hAnsi="SimSun" w:eastAsia="SimSun" w:cs="SimSun"/>
          <w:sz w:val="19"/>
          <w:szCs w:val="19"/>
          <w:spacing w:val="9"/>
        </w:rPr>
        <w:t>在所有的干预策略措施中，政策干预普遍被认</w:t>
      </w:r>
      <w:r>
        <w:rPr>
          <w:rFonts w:ascii="SimSun" w:hAnsi="SimSun" w:eastAsia="SimSun" w:cs="SimSun"/>
          <w:sz w:val="19"/>
          <w:szCs w:val="19"/>
          <w:spacing w:val="8"/>
        </w:rPr>
        <w:t>为是效益较高的。控烟就是一个很好的例子，很</w:t>
      </w:r>
      <w:r>
        <w:rPr>
          <w:rFonts w:ascii="SimSun" w:hAnsi="SimSun" w:eastAsia="SimSun" w:cs="SimSun"/>
          <w:sz w:val="19"/>
          <w:szCs w:val="19"/>
        </w:rPr>
        <w:t xml:space="preserve"> </w:t>
      </w:r>
      <w:r>
        <w:rPr>
          <w:rFonts w:ascii="SimSun" w:hAnsi="SimSun" w:eastAsia="SimSun" w:cs="SimSun"/>
          <w:sz w:val="19"/>
          <w:szCs w:val="19"/>
          <w:spacing w:val="9"/>
        </w:rPr>
        <w:t>多国家的经验证实，增加烟税和提高烟价可以减少和约束人们的吸烟行为。有些国家和地区</w:t>
      </w:r>
      <w:r>
        <w:rPr>
          <w:rFonts w:ascii="SimSun" w:hAnsi="SimSun" w:eastAsia="SimSun" w:cs="SimSun"/>
          <w:sz w:val="19"/>
          <w:szCs w:val="19"/>
          <w:spacing w:val="8"/>
        </w:rPr>
        <w:t>采取了</w:t>
      </w:r>
      <w:r>
        <w:rPr>
          <w:rFonts w:ascii="SimSun" w:hAnsi="SimSun" w:eastAsia="SimSun" w:cs="SimSun"/>
          <w:sz w:val="19"/>
          <w:szCs w:val="19"/>
        </w:rPr>
        <w:t xml:space="preserve"> </w:t>
      </w:r>
      <w:r>
        <w:rPr>
          <w:rFonts w:ascii="SimSun" w:hAnsi="SimSun" w:eastAsia="SimSun" w:cs="SimSun"/>
          <w:sz w:val="19"/>
          <w:szCs w:val="19"/>
          <w:spacing w:val="9"/>
        </w:rPr>
        <w:t>控制高脂肪产品的广告、对高脂肪低营养产品增加附加税等政策举</w:t>
      </w:r>
      <w:r>
        <w:rPr>
          <w:rFonts w:ascii="SimSun" w:hAnsi="SimSun" w:eastAsia="SimSun" w:cs="SimSun"/>
          <w:sz w:val="19"/>
          <w:szCs w:val="19"/>
          <w:spacing w:val="8"/>
        </w:rPr>
        <w:t>措，使心血管疾病得到了有效的</w:t>
      </w:r>
      <w:r>
        <w:rPr>
          <w:rFonts w:ascii="SimSun" w:hAnsi="SimSun" w:eastAsia="SimSun" w:cs="SimSun"/>
          <w:sz w:val="19"/>
          <w:szCs w:val="19"/>
        </w:rPr>
        <w:t xml:space="preserve"> </w:t>
      </w:r>
      <w:r>
        <w:rPr>
          <w:rFonts w:ascii="SimSun" w:hAnsi="SimSun" w:eastAsia="SimSun" w:cs="SimSun"/>
          <w:sz w:val="19"/>
          <w:szCs w:val="19"/>
          <w:spacing w:val="9"/>
        </w:rPr>
        <w:t>控制。研究表明，不平等的竞争已对我国城市居民</w:t>
      </w:r>
      <w:r>
        <w:rPr>
          <w:rFonts w:ascii="SimSun" w:hAnsi="SimSun" w:eastAsia="SimSun" w:cs="SimSun"/>
          <w:sz w:val="19"/>
          <w:szCs w:val="19"/>
          <w:spacing w:val="8"/>
        </w:rPr>
        <w:t>构成了较大的心理压力，当前应该进行社会政策</w:t>
      </w:r>
      <w:r>
        <w:rPr>
          <w:rFonts w:ascii="SimSun" w:hAnsi="SimSun" w:eastAsia="SimSun" w:cs="SimSun"/>
          <w:sz w:val="19"/>
          <w:szCs w:val="19"/>
        </w:rPr>
        <w:t xml:space="preserve"> </w:t>
      </w:r>
      <w:r>
        <w:rPr>
          <w:rFonts w:ascii="SimSun" w:hAnsi="SimSun" w:eastAsia="SimSun" w:cs="SimSun"/>
          <w:sz w:val="19"/>
          <w:szCs w:val="19"/>
          <w:spacing w:val="9"/>
        </w:rPr>
        <w:t>研究，建立起公正和规范的社会竞争机制。这不但能激发广大社</w:t>
      </w:r>
      <w:r>
        <w:rPr>
          <w:rFonts w:ascii="SimSun" w:hAnsi="SimSun" w:eastAsia="SimSun" w:cs="SimSun"/>
          <w:sz w:val="19"/>
          <w:szCs w:val="19"/>
          <w:spacing w:val="8"/>
        </w:rPr>
        <w:t>会成员的创造性和积极性，也有利</w:t>
      </w:r>
      <w:r>
        <w:rPr>
          <w:rFonts w:ascii="SimSun" w:hAnsi="SimSun" w:eastAsia="SimSun" w:cs="SimSun"/>
          <w:sz w:val="19"/>
          <w:szCs w:val="19"/>
        </w:rPr>
        <w:t xml:space="preserve"> </w:t>
      </w:r>
      <w:r>
        <w:rPr>
          <w:rFonts w:ascii="SimSun" w:hAnsi="SimSun" w:eastAsia="SimSun" w:cs="SimSun"/>
          <w:sz w:val="19"/>
          <w:szCs w:val="19"/>
          <w:spacing w:val="8"/>
        </w:rPr>
        <w:t>于他们的心理健康。</w:t>
      </w:r>
    </w:p>
    <w:p>
      <w:pPr>
        <w:ind w:right="1087" w:firstLine="399"/>
        <w:spacing w:before="3" w:line="370" w:lineRule="auto"/>
        <w:jc w:val="both"/>
        <w:rPr>
          <w:rFonts w:ascii="SimSun" w:hAnsi="SimSun" w:eastAsia="SimSun" w:cs="SimSun"/>
          <w:sz w:val="19"/>
          <w:szCs w:val="19"/>
        </w:rPr>
      </w:pPr>
      <w:r>
        <w:rPr>
          <w:rFonts w:ascii="SimSun" w:hAnsi="SimSun" w:eastAsia="SimSun" w:cs="SimSun"/>
          <w:sz w:val="19"/>
          <w:szCs w:val="19"/>
          <w:spacing w:val="15"/>
        </w:rPr>
        <w:t>倡导促动(</w:t>
      </w:r>
      <w:r>
        <w:rPr>
          <w:rFonts w:ascii="SimSun" w:hAnsi="SimSun" w:eastAsia="SimSun" w:cs="SimSun"/>
          <w:sz w:val="19"/>
          <w:szCs w:val="19"/>
        </w:rPr>
        <w:t>advocacy</w:t>
      </w:r>
      <w:r>
        <w:rPr>
          <w:rFonts w:ascii="SimSun" w:hAnsi="SimSun" w:eastAsia="SimSun" w:cs="SimSun"/>
          <w:sz w:val="19"/>
          <w:szCs w:val="19"/>
          <w:spacing w:val="15"/>
        </w:rPr>
        <w:t>)是指向目标组织或个人提出主</w:t>
      </w:r>
      <w:r>
        <w:rPr>
          <w:rFonts w:ascii="SimSun" w:hAnsi="SimSun" w:eastAsia="SimSun" w:cs="SimSun"/>
          <w:sz w:val="19"/>
          <w:szCs w:val="19"/>
          <w:spacing w:val="14"/>
        </w:rPr>
        <w:t>张并促使其采纳的行动。倡导促动从倡议</w:t>
      </w:r>
      <w:r>
        <w:rPr>
          <w:rFonts w:ascii="SimSun" w:hAnsi="SimSun" w:eastAsia="SimSun" w:cs="SimSun"/>
          <w:sz w:val="19"/>
          <w:szCs w:val="19"/>
        </w:rPr>
        <w:t xml:space="preserve"> </w:t>
      </w:r>
      <w:r>
        <w:rPr>
          <w:rFonts w:ascii="SimSun" w:hAnsi="SimSun" w:eastAsia="SimSun" w:cs="SimSun"/>
          <w:sz w:val="19"/>
          <w:szCs w:val="19"/>
          <w:spacing w:val="4"/>
        </w:rPr>
        <w:t>到鼓动再到行动，由许多具体的、短期的行动构成一个连续的综合行动，最终实现一个长期目标。综</w:t>
      </w:r>
      <w:r>
        <w:rPr>
          <w:rFonts w:ascii="SimSun" w:hAnsi="SimSun" w:eastAsia="SimSun" w:cs="SimSun"/>
          <w:sz w:val="19"/>
          <w:szCs w:val="19"/>
          <w:spacing w:val="1"/>
        </w:rPr>
        <w:t xml:space="preserve"> </w:t>
      </w:r>
      <w:r>
        <w:rPr>
          <w:rFonts w:ascii="SimSun" w:hAnsi="SimSun" w:eastAsia="SimSun" w:cs="SimSun"/>
          <w:sz w:val="19"/>
          <w:szCs w:val="19"/>
          <w:spacing w:val="5"/>
        </w:rPr>
        <w:t>合国际的做法，倡导促动包括4个前后关联的要素，即倡议</w:t>
      </w:r>
      <w:r>
        <w:rPr>
          <w:rFonts w:ascii="SimSun" w:hAnsi="SimSun" w:eastAsia="SimSun" w:cs="SimSun"/>
          <w:sz w:val="19"/>
          <w:szCs w:val="19"/>
          <w:spacing w:val="-73"/>
        </w:rPr>
        <w:t xml:space="preserve"> </w:t>
      </w:r>
      <w:r>
        <w:rPr>
          <w:rFonts w:ascii="SimSun" w:hAnsi="SimSun" w:eastAsia="SimSun" w:cs="SimSun"/>
          <w:sz w:val="19"/>
          <w:szCs w:val="19"/>
          <w:spacing w:val="5"/>
        </w:rPr>
        <w:t>→联盟</w:t>
      </w:r>
      <w:r>
        <w:rPr>
          <w:rFonts w:ascii="SimSun" w:hAnsi="SimSun" w:eastAsia="SimSun" w:cs="SimSun"/>
          <w:sz w:val="19"/>
          <w:szCs w:val="19"/>
          <w:spacing w:val="-73"/>
        </w:rPr>
        <w:t xml:space="preserve"> </w:t>
      </w:r>
      <w:r>
        <w:rPr>
          <w:rFonts w:ascii="SimSun" w:hAnsi="SimSun" w:eastAsia="SimSun" w:cs="SimSun"/>
          <w:sz w:val="19"/>
          <w:szCs w:val="19"/>
          <w:spacing w:val="4"/>
        </w:rPr>
        <w:t>→宣传</w:t>
      </w:r>
      <w:r>
        <w:rPr>
          <w:rFonts w:ascii="SimSun" w:hAnsi="SimSun" w:eastAsia="SimSun" w:cs="SimSun"/>
          <w:sz w:val="19"/>
          <w:szCs w:val="19"/>
          <w:spacing w:val="-72"/>
        </w:rPr>
        <w:t xml:space="preserve"> </w:t>
      </w:r>
      <w:r>
        <w:rPr>
          <w:rFonts w:ascii="SimSun" w:hAnsi="SimSun" w:eastAsia="SimSun" w:cs="SimSun"/>
          <w:sz w:val="19"/>
          <w:szCs w:val="19"/>
          <w:spacing w:val="4"/>
        </w:rPr>
        <w:t>→行动，可以称之为倡导促</w:t>
      </w:r>
      <w:r>
        <w:rPr>
          <w:rFonts w:ascii="SimSun" w:hAnsi="SimSun" w:eastAsia="SimSun" w:cs="SimSun"/>
          <w:sz w:val="19"/>
          <w:szCs w:val="19"/>
        </w:rPr>
        <w:t xml:space="preserve"> </w:t>
      </w:r>
      <w:r>
        <w:rPr>
          <w:rFonts w:ascii="SimSun" w:hAnsi="SimSun" w:eastAsia="SimSun" w:cs="SimSun"/>
          <w:sz w:val="19"/>
          <w:szCs w:val="19"/>
          <w:spacing w:val="6"/>
        </w:rPr>
        <w:t>动的4阶段模式。倡议指提出议题；联盟包括联盟的建立和运作；宣传指公开意图，涉及讯息研制和</w:t>
      </w:r>
      <w:r>
        <w:rPr>
          <w:rFonts w:ascii="SimSun" w:hAnsi="SimSun" w:eastAsia="SimSun" w:cs="SimSun"/>
          <w:sz w:val="19"/>
          <w:szCs w:val="19"/>
          <w:spacing w:val="15"/>
        </w:rPr>
        <w:t xml:space="preserve"> </w:t>
      </w:r>
      <w:r>
        <w:rPr>
          <w:rFonts w:ascii="SimSun" w:hAnsi="SimSun" w:eastAsia="SimSun" w:cs="SimSun"/>
          <w:sz w:val="19"/>
          <w:szCs w:val="19"/>
          <w:spacing w:val="9"/>
        </w:rPr>
        <w:t>传递等；行动包括为达到倡导目标而进行的游说和鼓动等活动。</w:t>
      </w:r>
      <w:r>
        <w:rPr>
          <w:rFonts w:ascii="SimSun" w:hAnsi="SimSun" w:eastAsia="SimSun" w:cs="SimSun"/>
          <w:sz w:val="19"/>
          <w:szCs w:val="19"/>
          <w:spacing w:val="8"/>
        </w:rPr>
        <w:t>按照目前国际上倡导促动概念，它</w:t>
      </w:r>
      <w:r>
        <w:rPr>
          <w:rFonts w:ascii="SimSun" w:hAnsi="SimSun" w:eastAsia="SimSun" w:cs="SimSun"/>
          <w:sz w:val="19"/>
          <w:szCs w:val="19"/>
        </w:rPr>
        <w:t xml:space="preserve"> </w:t>
      </w:r>
      <w:r>
        <w:rPr>
          <w:rFonts w:ascii="SimSun" w:hAnsi="SimSun" w:eastAsia="SimSun" w:cs="SimSun"/>
          <w:sz w:val="19"/>
          <w:szCs w:val="19"/>
          <w:spacing w:val="4"/>
        </w:rPr>
        <w:t>包含两层意思：一是倡议，二是导向行动。提出倡议只是倡导促动的第一步，更重要的是要进行鼓动</w:t>
      </w:r>
      <w:r>
        <w:rPr>
          <w:rFonts w:ascii="SimSun" w:hAnsi="SimSun" w:eastAsia="SimSun" w:cs="SimSun"/>
          <w:sz w:val="19"/>
          <w:szCs w:val="19"/>
          <w:spacing w:val="6"/>
        </w:rPr>
        <w:t xml:space="preserve"> </w:t>
      </w:r>
      <w:r>
        <w:rPr>
          <w:rFonts w:ascii="SimSun" w:hAnsi="SimSun" w:eastAsia="SimSun" w:cs="SimSun"/>
          <w:sz w:val="19"/>
          <w:szCs w:val="19"/>
          <w:spacing w:val="13"/>
        </w:rPr>
        <w:t>和采取行动。倡导促动的4阶段模式为倡导促动</w:t>
      </w:r>
      <w:r>
        <w:rPr>
          <w:rFonts w:ascii="SimSun" w:hAnsi="SimSun" w:eastAsia="SimSun" w:cs="SimSun"/>
          <w:sz w:val="19"/>
          <w:szCs w:val="19"/>
          <w:spacing w:val="12"/>
        </w:rPr>
        <w:t>问题的研究提供了理论框架。</w:t>
      </w:r>
    </w:p>
    <w:p>
      <w:pPr>
        <w:ind w:right="1092" w:firstLine="399"/>
        <w:spacing w:before="58" w:line="370" w:lineRule="auto"/>
        <w:jc w:val="both"/>
        <w:rPr>
          <w:rFonts w:ascii="SimSun" w:hAnsi="SimSun" w:eastAsia="SimSun" w:cs="SimSun"/>
          <w:sz w:val="19"/>
          <w:szCs w:val="19"/>
        </w:rPr>
      </w:pPr>
      <w:r>
        <w:rPr>
          <w:rFonts w:ascii="SimSun" w:hAnsi="SimSun" w:eastAsia="SimSun" w:cs="SimSun"/>
          <w:sz w:val="19"/>
          <w:szCs w:val="19"/>
          <w:spacing w:val="9"/>
        </w:rPr>
        <w:t>政府是政策制定的主体，通过政策倡导促动</w:t>
      </w:r>
      <w:r>
        <w:rPr>
          <w:rFonts w:ascii="SimSun" w:hAnsi="SimSun" w:eastAsia="SimSun" w:cs="SimSun"/>
          <w:sz w:val="19"/>
          <w:szCs w:val="19"/>
          <w:spacing w:val="8"/>
        </w:rPr>
        <w:t>的途径来促使政府采纳和实施有利于人民健康的政</w:t>
      </w:r>
      <w:r>
        <w:rPr>
          <w:rFonts w:ascii="SimSun" w:hAnsi="SimSun" w:eastAsia="SimSun" w:cs="SimSun"/>
          <w:sz w:val="19"/>
          <w:szCs w:val="19"/>
        </w:rPr>
        <w:t xml:space="preserve"> </w:t>
      </w:r>
      <w:r>
        <w:rPr>
          <w:rFonts w:ascii="SimSun" w:hAnsi="SimSun" w:eastAsia="SimSun" w:cs="SimSun"/>
          <w:sz w:val="19"/>
          <w:szCs w:val="19"/>
        </w:rPr>
        <w:t>策。例如，财政方面，补贴健康食品生产，提高烟草、酒类等产品价格；基础设</w:t>
      </w:r>
      <w:r>
        <w:rPr>
          <w:rFonts w:ascii="SimSun" w:hAnsi="SimSun" w:eastAsia="SimSun" w:cs="SimSun"/>
          <w:sz w:val="19"/>
          <w:szCs w:val="19"/>
          <w:spacing w:val="-1"/>
        </w:rPr>
        <w:t>施和交通运输方面，优</w:t>
      </w:r>
      <w:r>
        <w:rPr>
          <w:rFonts w:ascii="SimSun" w:hAnsi="SimSun" w:eastAsia="SimSun" w:cs="SimSun"/>
          <w:sz w:val="19"/>
          <w:szCs w:val="19"/>
        </w:rPr>
        <w:t xml:space="preserve"> </w:t>
      </w:r>
      <w:r>
        <w:rPr>
          <w:rFonts w:ascii="SimSun" w:hAnsi="SimSun" w:eastAsia="SimSun" w:cs="SimSun"/>
          <w:sz w:val="19"/>
          <w:szCs w:val="19"/>
          <w:spacing w:val="4"/>
        </w:rPr>
        <w:t>化道路、交通和住房规划，减少损害环境的排放以及降低交通伤害；社会保障方面，扩大医保的覆盖</w:t>
      </w:r>
      <w:r>
        <w:rPr>
          <w:rFonts w:ascii="SimSun" w:hAnsi="SimSun" w:eastAsia="SimSun" w:cs="SimSun"/>
          <w:sz w:val="19"/>
          <w:szCs w:val="19"/>
          <w:spacing w:val="2"/>
        </w:rPr>
        <w:t xml:space="preserve"> </w:t>
      </w:r>
      <w:r>
        <w:rPr>
          <w:rFonts w:ascii="SimSun" w:hAnsi="SimSun" w:eastAsia="SimSun" w:cs="SimSun"/>
          <w:sz w:val="19"/>
          <w:szCs w:val="19"/>
          <w:spacing w:val="8"/>
        </w:rPr>
        <w:t>面和提高保障水平。</w:t>
      </w:r>
    </w:p>
    <w:p>
      <w:pPr>
        <w:ind w:right="1009" w:firstLine="399"/>
        <w:spacing w:before="6" w:line="370" w:lineRule="auto"/>
        <w:jc w:val="both"/>
        <w:rPr>
          <w:rFonts w:ascii="SimSun" w:hAnsi="SimSun" w:eastAsia="SimSun" w:cs="SimSun"/>
          <w:sz w:val="19"/>
          <w:szCs w:val="19"/>
        </w:rPr>
      </w:pPr>
      <w:r>
        <w:rPr>
          <w:rFonts w:ascii="SimSun" w:hAnsi="SimSun" w:eastAsia="SimSun" w:cs="SimSun"/>
          <w:sz w:val="19"/>
          <w:szCs w:val="19"/>
          <w:spacing w:val="7"/>
        </w:rPr>
        <w:t>大众倡导促动(</w:t>
      </w:r>
      <w:r>
        <w:rPr>
          <w:rFonts w:ascii="SimSun" w:hAnsi="SimSun" w:eastAsia="SimSun" w:cs="SimSun"/>
          <w:sz w:val="19"/>
          <w:szCs w:val="19"/>
        </w:rPr>
        <w:t>public</w:t>
      </w:r>
      <w:r>
        <w:rPr>
          <w:rFonts w:ascii="SimSun" w:hAnsi="SimSun" w:eastAsia="SimSun" w:cs="SimSun"/>
          <w:sz w:val="19"/>
          <w:szCs w:val="19"/>
          <w:spacing w:val="7"/>
        </w:rPr>
        <w:t xml:space="preserve"> </w:t>
      </w:r>
      <w:r>
        <w:rPr>
          <w:rFonts w:ascii="SimSun" w:hAnsi="SimSun" w:eastAsia="SimSun" w:cs="SimSun"/>
          <w:sz w:val="19"/>
          <w:szCs w:val="19"/>
        </w:rPr>
        <w:t>advocacy</w:t>
      </w:r>
      <w:r>
        <w:rPr>
          <w:rFonts w:ascii="SimSun" w:hAnsi="SimSun" w:eastAsia="SimSun" w:cs="SimSun"/>
          <w:sz w:val="19"/>
          <w:szCs w:val="19"/>
          <w:spacing w:val="7"/>
        </w:rPr>
        <w:t>)方法在改变人们的态度和行为方面比健康教育更具有优势。健</w:t>
      </w:r>
      <w:r>
        <w:rPr>
          <w:rFonts w:ascii="SimSun" w:hAnsi="SimSun" w:eastAsia="SimSun" w:cs="SimSun"/>
          <w:sz w:val="19"/>
          <w:szCs w:val="19"/>
        </w:rPr>
        <w:t xml:space="preserve">  </w:t>
      </w:r>
      <w:r>
        <w:rPr>
          <w:rFonts w:ascii="SimSun" w:hAnsi="SimSun" w:eastAsia="SimSun" w:cs="SimSun"/>
          <w:sz w:val="19"/>
          <w:szCs w:val="19"/>
          <w:spacing w:val="11"/>
        </w:rPr>
        <w:t>康教育的重点在于通过改变人们的认识来改变行为，</w:t>
      </w:r>
      <w:r>
        <w:rPr>
          <w:rFonts w:ascii="SimSun" w:hAnsi="SimSun" w:eastAsia="SimSun" w:cs="SimSun"/>
          <w:sz w:val="19"/>
          <w:szCs w:val="19"/>
          <w:spacing w:val="10"/>
        </w:rPr>
        <w:t>而事实上认识与行为不一致的情况并不少见。</w:t>
      </w:r>
      <w:r>
        <w:rPr>
          <w:rFonts w:ascii="SimSun" w:hAnsi="SimSun" w:eastAsia="SimSun" w:cs="SimSun"/>
          <w:sz w:val="19"/>
          <w:szCs w:val="19"/>
        </w:rPr>
        <w:t xml:space="preserve"> </w:t>
      </w:r>
      <w:r>
        <w:rPr>
          <w:rFonts w:ascii="SimSun" w:hAnsi="SimSun" w:eastAsia="SimSun" w:cs="SimSun"/>
          <w:sz w:val="19"/>
          <w:szCs w:val="19"/>
          <w:spacing w:val="5"/>
        </w:rPr>
        <w:t>大众倡导促动则针对行为目标进行一系列的改变活动，能够获得更好的效果。</w:t>
      </w:r>
      <w:r>
        <w:rPr>
          <w:rFonts w:ascii="SimSun" w:hAnsi="SimSun" w:eastAsia="SimSun" w:cs="SimSun"/>
          <w:sz w:val="19"/>
          <w:szCs w:val="19"/>
          <w:spacing w:val="57"/>
        </w:rPr>
        <w:t xml:space="preserve"> </w:t>
      </w:r>
      <w:r>
        <w:rPr>
          <w:rFonts w:ascii="SimSun" w:hAnsi="SimSun" w:eastAsia="SimSun" w:cs="SimSun"/>
          <w:sz w:val="19"/>
          <w:szCs w:val="19"/>
          <w:spacing w:val="5"/>
        </w:rPr>
        <w:t>一般来说，对于一个</w:t>
      </w:r>
      <w:r>
        <w:rPr>
          <w:rFonts w:ascii="SimSun" w:hAnsi="SimSun" w:eastAsia="SimSun" w:cs="SimSun"/>
          <w:sz w:val="19"/>
          <w:szCs w:val="19"/>
        </w:rPr>
        <w:t xml:space="preserve">  </w:t>
      </w:r>
      <w:r>
        <w:rPr>
          <w:rFonts w:ascii="SimSun" w:hAnsi="SimSun" w:eastAsia="SimSun" w:cs="SimSun"/>
          <w:sz w:val="19"/>
          <w:szCs w:val="19"/>
          <w:spacing w:val="4"/>
        </w:rPr>
        <w:t>新的健康问题，采取健康教育的策略是有效的；但对于已长期存在的健康问题，在人们已具备了基本</w:t>
      </w:r>
      <w:r>
        <w:rPr>
          <w:rFonts w:ascii="SimSun" w:hAnsi="SimSun" w:eastAsia="SimSun" w:cs="SimSun"/>
          <w:sz w:val="19"/>
          <w:szCs w:val="19"/>
          <w:spacing w:val="1"/>
        </w:rPr>
        <w:t xml:space="preserve">  </w:t>
      </w:r>
      <w:r>
        <w:rPr>
          <w:rFonts w:ascii="SimSun" w:hAnsi="SimSun" w:eastAsia="SimSun" w:cs="SimSun"/>
          <w:sz w:val="19"/>
          <w:szCs w:val="19"/>
          <w:spacing w:val="4"/>
        </w:rPr>
        <w:t>知识的情况下，应该采取倡导促动的策略。在这方面，国际上已发展出了很多行之有效的方法，并取</w:t>
      </w:r>
      <w:r>
        <w:rPr>
          <w:rFonts w:ascii="SimSun" w:hAnsi="SimSun" w:eastAsia="SimSun" w:cs="SimSun"/>
          <w:sz w:val="19"/>
          <w:szCs w:val="19"/>
        </w:rPr>
        <w:t xml:space="preserve">  </w:t>
      </w:r>
      <w:r>
        <w:rPr>
          <w:rFonts w:ascii="SimSun" w:hAnsi="SimSun" w:eastAsia="SimSun" w:cs="SimSun"/>
          <w:sz w:val="19"/>
          <w:szCs w:val="19"/>
          <w:spacing w:val="9"/>
        </w:rPr>
        <w:t>得阶段性成效。</w:t>
      </w:r>
    </w:p>
    <w:p>
      <w:pPr>
        <w:pStyle w:val="BodyText"/>
        <w:ind w:left="403"/>
        <w:spacing w:before="172" w:line="222" w:lineRule="auto"/>
        <w:outlineLvl w:val="2"/>
        <w:rPr>
          <w:sz w:val="25"/>
          <w:szCs w:val="25"/>
        </w:rPr>
      </w:pPr>
      <w:bookmarkStart w:name="bookmark94" w:id="155"/>
      <w:bookmarkEnd w:id="155"/>
      <w:r>
        <w:rPr>
          <w:sz w:val="25"/>
          <w:szCs w:val="25"/>
          <w:b/>
          <w:bCs/>
          <w:spacing w:val="-9"/>
        </w:rPr>
        <w:t>二</w:t>
      </w:r>
      <w:r>
        <w:rPr>
          <w:sz w:val="25"/>
          <w:szCs w:val="25"/>
          <w:spacing w:val="-57"/>
        </w:rPr>
        <w:t xml:space="preserve"> </w:t>
      </w:r>
      <w:r>
        <w:rPr>
          <w:sz w:val="25"/>
          <w:szCs w:val="25"/>
          <w:b/>
          <w:bCs/>
          <w:spacing w:val="-9"/>
        </w:rPr>
        <w:t>、环境工程设施干预</w:t>
      </w:r>
    </w:p>
    <w:p>
      <w:pPr>
        <w:spacing w:line="256" w:lineRule="auto"/>
        <w:rPr>
          <w:rFonts w:ascii="Arial"/>
          <w:sz w:val="21"/>
        </w:rPr>
      </w:pPr>
      <w:r/>
    </w:p>
    <w:p>
      <w:pPr>
        <w:ind w:right="1086" w:firstLine="399"/>
        <w:spacing w:before="62" w:line="370" w:lineRule="auto"/>
        <w:jc w:val="both"/>
        <w:rPr>
          <w:rFonts w:ascii="SimSun" w:hAnsi="SimSun" w:eastAsia="SimSun" w:cs="SimSun"/>
          <w:sz w:val="19"/>
          <w:szCs w:val="19"/>
        </w:rPr>
      </w:pPr>
      <w:r>
        <w:rPr>
          <w:rFonts w:ascii="SimSun" w:hAnsi="SimSun" w:eastAsia="SimSun" w:cs="SimSun"/>
          <w:sz w:val="19"/>
          <w:szCs w:val="19"/>
          <w:spacing w:val="9"/>
        </w:rPr>
        <w:t>通过改善某种环境工程设施的方法可以取得事半功倍的干预效果</w:t>
      </w:r>
      <w:r>
        <w:rPr>
          <w:rFonts w:ascii="SimSun" w:hAnsi="SimSun" w:eastAsia="SimSun" w:cs="SimSun"/>
          <w:sz w:val="19"/>
          <w:szCs w:val="19"/>
          <w:spacing w:val="8"/>
        </w:rPr>
        <w:t>。例如，对于安全饮水，可以</w:t>
      </w:r>
      <w:r>
        <w:rPr>
          <w:rFonts w:ascii="SimSun" w:hAnsi="SimSun" w:eastAsia="SimSun" w:cs="SimSun"/>
          <w:sz w:val="19"/>
          <w:szCs w:val="19"/>
        </w:rPr>
        <w:t xml:space="preserve"> </w:t>
      </w:r>
      <w:r>
        <w:rPr>
          <w:rFonts w:ascii="SimSun" w:hAnsi="SimSun" w:eastAsia="SimSun" w:cs="SimSun"/>
          <w:sz w:val="19"/>
          <w:szCs w:val="19"/>
          <w:spacing w:val="9"/>
        </w:rPr>
        <w:t>采取态度和行为的干预方法，劝告人们把水烧开后再饮</w:t>
      </w:r>
      <w:r>
        <w:rPr>
          <w:rFonts w:ascii="SimSun" w:hAnsi="SimSun" w:eastAsia="SimSun" w:cs="SimSun"/>
          <w:sz w:val="19"/>
          <w:szCs w:val="19"/>
          <w:spacing w:val="8"/>
        </w:rPr>
        <w:t>用。但如果将水源彻底净化，安全饮水问题</w:t>
      </w:r>
      <w:r>
        <w:rPr>
          <w:rFonts w:ascii="SimSun" w:hAnsi="SimSun" w:eastAsia="SimSun" w:cs="SimSun"/>
          <w:sz w:val="19"/>
          <w:szCs w:val="19"/>
        </w:rPr>
        <w:t xml:space="preserve"> </w:t>
      </w:r>
      <w:r>
        <w:rPr>
          <w:rFonts w:ascii="SimSun" w:hAnsi="SimSun" w:eastAsia="SimSun" w:cs="SimSun"/>
          <w:sz w:val="19"/>
          <w:szCs w:val="19"/>
          <w:spacing w:val="9"/>
        </w:rPr>
        <w:t>就会迎刃而解。为了防止孩子意外伤亡，可以对</w:t>
      </w:r>
      <w:r>
        <w:rPr>
          <w:rFonts w:ascii="SimSun" w:hAnsi="SimSun" w:eastAsia="SimSun" w:cs="SimSun"/>
          <w:sz w:val="19"/>
          <w:szCs w:val="19"/>
          <w:spacing w:val="8"/>
        </w:rPr>
        <w:t>其父母进行教育和行为干预，但也可以从环境工程</w:t>
      </w:r>
      <w:r>
        <w:rPr>
          <w:rFonts w:ascii="SimSun" w:hAnsi="SimSun" w:eastAsia="SimSun" w:cs="SimSun"/>
          <w:sz w:val="19"/>
          <w:szCs w:val="19"/>
        </w:rPr>
        <w:t xml:space="preserve"> </w:t>
      </w:r>
      <w:r>
        <w:rPr>
          <w:rFonts w:ascii="SimSun" w:hAnsi="SimSun" w:eastAsia="SimSun" w:cs="SimSun"/>
          <w:sz w:val="19"/>
          <w:szCs w:val="19"/>
          <w:spacing w:val="4"/>
        </w:rPr>
        <w:t>设施的方面去做，如将桌椅做成钝角、使用安全的容器来装药品、用防火的材料给孩子做衣服等。在</w:t>
      </w:r>
      <w:r>
        <w:rPr>
          <w:rFonts w:ascii="SimSun" w:hAnsi="SimSun" w:eastAsia="SimSun" w:cs="SimSun"/>
          <w:sz w:val="19"/>
          <w:szCs w:val="19"/>
          <w:spacing w:val="3"/>
        </w:rPr>
        <w:t xml:space="preserve"> </w:t>
      </w:r>
      <w:r>
        <w:rPr>
          <w:rFonts w:ascii="SimSun" w:hAnsi="SimSun" w:eastAsia="SimSun" w:cs="SimSun"/>
          <w:sz w:val="19"/>
          <w:szCs w:val="19"/>
          <w:spacing w:val="4"/>
        </w:rPr>
        <w:t>超市中安装了电脑营养信息系统，让顾客了解有关营养信息，研究表明，这样可以使人们显著地减少</w:t>
      </w:r>
      <w:r>
        <w:rPr>
          <w:rFonts w:ascii="SimSun" w:hAnsi="SimSun" w:eastAsia="SimSun" w:cs="SimSun"/>
          <w:sz w:val="19"/>
          <w:szCs w:val="19"/>
          <w:spacing w:val="8"/>
        </w:rPr>
        <w:t xml:space="preserve"> </w:t>
      </w:r>
      <w:r>
        <w:rPr>
          <w:rFonts w:ascii="SimSun" w:hAnsi="SimSun" w:eastAsia="SimSun" w:cs="SimSun"/>
          <w:sz w:val="19"/>
          <w:szCs w:val="19"/>
          <w:spacing w:val="9"/>
        </w:rPr>
        <w:t>高脂肪食品的购买量，同时增加了纤维素食品的购买量。行为相关物的可</w:t>
      </w:r>
      <w:r>
        <w:rPr>
          <w:rFonts w:ascii="SimSun" w:hAnsi="SimSun" w:eastAsia="SimSun" w:cs="SimSun"/>
          <w:sz w:val="19"/>
          <w:szCs w:val="19"/>
          <w:spacing w:val="8"/>
        </w:rPr>
        <w:t>得性或可及性是行为得以</w:t>
      </w:r>
      <w:r>
        <w:rPr>
          <w:rFonts w:ascii="SimSun" w:hAnsi="SimSun" w:eastAsia="SimSun" w:cs="SimSun"/>
          <w:sz w:val="19"/>
          <w:szCs w:val="19"/>
        </w:rPr>
        <w:t xml:space="preserve"> </w:t>
      </w:r>
      <w:r>
        <w:rPr>
          <w:rFonts w:ascii="SimSun" w:hAnsi="SimSun" w:eastAsia="SimSun" w:cs="SimSun"/>
          <w:sz w:val="19"/>
          <w:szCs w:val="19"/>
          <w:spacing w:val="9"/>
        </w:rPr>
        <w:t>实施的前提条件。研究表明，社区有无活动场地及场地与居民的距离</w:t>
      </w:r>
      <w:r>
        <w:rPr>
          <w:rFonts w:ascii="SimSun" w:hAnsi="SimSun" w:eastAsia="SimSun" w:cs="SimSun"/>
          <w:sz w:val="19"/>
          <w:szCs w:val="19"/>
          <w:spacing w:val="8"/>
        </w:rPr>
        <w:t>与居民的锻炼行为、肥胖症和</w:t>
      </w:r>
    </w:p>
    <w:p>
      <w:pPr>
        <w:spacing w:line="370" w:lineRule="auto"/>
        <w:sectPr>
          <w:headerReference w:type="default" r:id="rId11"/>
          <w:pgSz w:w="11220" w:h="15870"/>
          <w:pgMar w:top="400" w:right="726" w:bottom="400" w:left="860" w:header="0" w:footer="0" w:gutter="0"/>
        </w:sectPr>
        <w:rPr>
          <w:rFonts w:ascii="SimSun" w:hAnsi="SimSun" w:eastAsia="SimSun" w:cs="SimSun"/>
          <w:sz w:val="19"/>
          <w:szCs w:val="19"/>
        </w:rPr>
      </w:pPr>
    </w:p>
    <w:p>
      <w:pPr>
        <w:pStyle w:val="BodyText"/>
        <w:spacing w:before="296" w:line="222" w:lineRule="auto"/>
        <w:rPr/>
      </w:pPr>
      <w:r>
        <w:rPr>
          <w:rFonts w:ascii="Times New Roman" w:hAnsi="Times New Roman" w:eastAsia="Times New Roman" w:cs="Times New Roman"/>
          <w:spacing w:val="-10"/>
          <w:position w:val="-1"/>
        </w:rPr>
        <w:t>72                      </w:t>
      </w:r>
      <w:r>
        <w:rPr>
          <w:spacing w:val="-10"/>
        </w:rPr>
        <w:t>第七章</w:t>
      </w:r>
      <w:r>
        <w:rPr>
          <w:spacing w:val="-10"/>
        </w:rPr>
        <w:t xml:space="preserve"> </w:t>
      </w:r>
      <w:r>
        <w:rPr>
          <w:spacing w:val="-10"/>
        </w:rPr>
        <w:t>行为心理因素与健康</w:t>
      </w:r>
    </w:p>
    <w:p>
      <w:pPr>
        <w:spacing w:line="254" w:lineRule="auto"/>
        <w:rPr>
          <w:rFonts w:ascii="Arial"/>
          <w:sz w:val="21"/>
        </w:rPr>
      </w:pPr>
      <w:r/>
    </w:p>
    <w:p>
      <w:pPr>
        <w:spacing w:line="254" w:lineRule="auto"/>
        <w:rPr>
          <w:rFonts w:ascii="Arial"/>
          <w:sz w:val="21"/>
        </w:rPr>
      </w:pPr>
      <w:r/>
    </w:p>
    <w:p>
      <w:pPr>
        <w:ind w:left="1130"/>
        <w:spacing w:before="61" w:line="219" w:lineRule="auto"/>
        <w:rPr>
          <w:rFonts w:ascii="SimSun" w:hAnsi="SimSun" w:eastAsia="SimSun" w:cs="SimSun"/>
          <w:sz w:val="19"/>
          <w:szCs w:val="19"/>
        </w:rPr>
      </w:pPr>
      <w:r>
        <w:rPr>
          <w:rFonts w:ascii="SimSun" w:hAnsi="SimSun" w:eastAsia="SimSun" w:cs="SimSun"/>
          <w:sz w:val="19"/>
          <w:szCs w:val="19"/>
          <w:spacing w:val="10"/>
        </w:rPr>
        <w:t>冠心病有密切关系。</w:t>
      </w:r>
    </w:p>
    <w:p>
      <w:pPr>
        <w:pStyle w:val="BodyText"/>
        <w:ind w:left="1573"/>
        <w:spacing w:before="321" w:line="222" w:lineRule="auto"/>
        <w:outlineLvl w:val="2"/>
        <w:rPr>
          <w:sz w:val="25"/>
          <w:szCs w:val="25"/>
        </w:rPr>
      </w:pPr>
      <w:bookmarkStart w:name="bookmark392" w:id="156"/>
      <w:bookmarkEnd w:id="156"/>
      <w:bookmarkStart w:name="bookmark95" w:id="157"/>
      <w:bookmarkEnd w:id="157"/>
      <w:r>
        <w:rPr>
          <w:sz w:val="25"/>
          <w:szCs w:val="25"/>
          <w:b/>
          <w:bCs/>
          <w:spacing w:val="-5"/>
        </w:rPr>
        <w:t>三、大众媒体干预</w:t>
      </w:r>
    </w:p>
    <w:p>
      <w:pPr>
        <w:spacing w:line="246" w:lineRule="auto"/>
        <w:rPr>
          <w:rFonts w:ascii="Arial"/>
          <w:sz w:val="21"/>
        </w:rPr>
      </w:pPr>
      <w:r/>
    </w:p>
    <w:p>
      <w:pPr>
        <w:ind w:left="1130" w:right="85" w:firstLine="439"/>
        <w:spacing w:before="62" w:line="370" w:lineRule="auto"/>
        <w:jc w:val="both"/>
        <w:rPr>
          <w:rFonts w:ascii="SimSun" w:hAnsi="SimSun" w:eastAsia="SimSun" w:cs="SimSun"/>
          <w:sz w:val="19"/>
          <w:szCs w:val="19"/>
        </w:rPr>
      </w:pPr>
      <w:r>
        <w:rPr>
          <w:rFonts w:ascii="SimSun" w:hAnsi="SimSun" w:eastAsia="SimSun" w:cs="SimSun"/>
          <w:sz w:val="19"/>
          <w:szCs w:val="19"/>
          <w:spacing w:val="3"/>
        </w:rPr>
        <w:t>在现代社会，媒体深刻影响着大众和决策者的知识、观点、态度和行为。大众媒体可以影响到千</w:t>
      </w:r>
      <w:r>
        <w:rPr>
          <w:rFonts w:ascii="SimSun" w:hAnsi="SimSun" w:eastAsia="SimSun" w:cs="SimSun"/>
          <w:sz w:val="19"/>
          <w:szCs w:val="19"/>
          <w:spacing w:val="12"/>
        </w:rPr>
        <w:t xml:space="preserve"> </w:t>
      </w:r>
      <w:r>
        <w:rPr>
          <w:rFonts w:ascii="SimSun" w:hAnsi="SimSun" w:eastAsia="SimSun" w:cs="SimSun"/>
          <w:sz w:val="19"/>
          <w:szCs w:val="19"/>
          <w:spacing w:val="12"/>
        </w:rPr>
        <w:t>千万万的人，符合公共卫生干预的原则。20世纪50—60年代，美国有将近一半的人口使用烟草制</w:t>
      </w:r>
      <w:r>
        <w:rPr>
          <w:rFonts w:ascii="SimSun" w:hAnsi="SimSun" w:eastAsia="SimSun" w:cs="SimSun"/>
          <w:sz w:val="19"/>
          <w:szCs w:val="19"/>
          <w:spacing w:val="5"/>
        </w:rPr>
        <w:t xml:space="preserve"> </w:t>
      </w:r>
      <w:r>
        <w:rPr>
          <w:rFonts w:ascii="SimSun" w:hAnsi="SimSun" w:eastAsia="SimSun" w:cs="SimSun"/>
          <w:sz w:val="19"/>
          <w:szCs w:val="19"/>
          <w:spacing w:val="13"/>
        </w:rPr>
        <w:t>品。经过60多年长期卓绝的教育运动，伴随着</w:t>
      </w:r>
      <w:r>
        <w:rPr>
          <w:rFonts w:ascii="SimSun" w:hAnsi="SimSun" w:eastAsia="SimSun" w:cs="SimSun"/>
          <w:sz w:val="19"/>
          <w:szCs w:val="19"/>
          <w:spacing w:val="12"/>
        </w:rPr>
        <w:t>相关法律的制定以及大众文化对烟草使用的态度转</w:t>
      </w:r>
      <w:r>
        <w:rPr>
          <w:rFonts w:ascii="SimSun" w:hAnsi="SimSun" w:eastAsia="SimSun" w:cs="SimSun"/>
          <w:sz w:val="19"/>
          <w:szCs w:val="19"/>
        </w:rPr>
        <w:t xml:space="preserve"> </w:t>
      </w:r>
      <w:r>
        <w:rPr>
          <w:rFonts w:ascii="SimSun" w:hAnsi="SimSun" w:eastAsia="SimSun" w:cs="SimSun"/>
          <w:sz w:val="19"/>
          <w:szCs w:val="19"/>
          <w:spacing w:val="11"/>
        </w:rPr>
        <w:t>变，目前美国成人的烟草使用率成功地降至20%以下。</w:t>
      </w:r>
      <w:r>
        <w:rPr>
          <w:rFonts w:ascii="SimSun" w:hAnsi="SimSun" w:eastAsia="SimSun" w:cs="SimSun"/>
          <w:sz w:val="19"/>
          <w:szCs w:val="19"/>
          <w:spacing w:val="10"/>
        </w:rPr>
        <w:t>我国控烟工作起步较晚，国内大规模的控烟</w:t>
      </w:r>
      <w:r>
        <w:rPr>
          <w:rFonts w:ascii="SimSun" w:hAnsi="SimSun" w:eastAsia="SimSun" w:cs="SimSun"/>
          <w:sz w:val="19"/>
          <w:szCs w:val="19"/>
        </w:rPr>
        <w:t xml:space="preserve"> </w:t>
      </w:r>
      <w:r>
        <w:rPr>
          <w:rFonts w:ascii="SimSun" w:hAnsi="SimSun" w:eastAsia="SimSun" w:cs="SimSun"/>
          <w:sz w:val="19"/>
          <w:szCs w:val="19"/>
          <w:spacing w:val="4"/>
        </w:rPr>
        <w:t>运动开始于近些年，目前已有杭州、银川等多个城市对控烟进行了立法。然而，大众对政策和法律的</w:t>
      </w:r>
      <w:r>
        <w:rPr>
          <w:rFonts w:ascii="SimSun" w:hAnsi="SimSun" w:eastAsia="SimSun" w:cs="SimSun"/>
          <w:sz w:val="19"/>
          <w:szCs w:val="19"/>
          <w:spacing w:val="7"/>
        </w:rPr>
        <w:t xml:space="preserve"> </w:t>
      </w:r>
      <w:r>
        <w:rPr>
          <w:rFonts w:ascii="SimSun" w:hAnsi="SimSun" w:eastAsia="SimSun" w:cs="SimSun"/>
          <w:sz w:val="19"/>
          <w:szCs w:val="19"/>
          <w:spacing w:val="5"/>
        </w:rPr>
        <w:t>依从性并不高，问题在于缺乏足够的大众意识的铺垫。</w:t>
      </w:r>
    </w:p>
    <w:p>
      <w:pPr>
        <w:ind w:left="1130" w:right="56" w:firstLine="439"/>
        <w:spacing w:before="36" w:line="370" w:lineRule="auto"/>
        <w:jc w:val="both"/>
        <w:rPr>
          <w:rFonts w:ascii="SimSun" w:hAnsi="SimSun" w:eastAsia="SimSun" w:cs="SimSun"/>
          <w:sz w:val="19"/>
          <w:szCs w:val="19"/>
        </w:rPr>
      </w:pPr>
      <w:r>
        <w:rPr>
          <w:rFonts w:ascii="SimSun" w:hAnsi="SimSun" w:eastAsia="SimSun" w:cs="SimSun"/>
          <w:sz w:val="19"/>
          <w:szCs w:val="19"/>
          <w:spacing w:val="9"/>
        </w:rPr>
        <w:t>研究表明，大众媒体与其他方式结合，会取得事半功倍的作用。大</w:t>
      </w:r>
      <w:r>
        <w:rPr>
          <w:rFonts w:ascii="SimSun" w:hAnsi="SimSun" w:eastAsia="SimSun" w:cs="SimSun"/>
          <w:sz w:val="19"/>
          <w:szCs w:val="19"/>
          <w:spacing w:val="8"/>
        </w:rPr>
        <w:t>众媒体的介入对政策倡导促</w:t>
      </w:r>
      <w:r>
        <w:rPr>
          <w:rFonts w:ascii="SimSun" w:hAnsi="SimSun" w:eastAsia="SimSun" w:cs="SimSun"/>
          <w:sz w:val="19"/>
          <w:szCs w:val="19"/>
        </w:rPr>
        <w:t xml:space="preserve"> </w:t>
      </w:r>
      <w:r>
        <w:rPr>
          <w:rFonts w:ascii="SimSun" w:hAnsi="SimSun" w:eastAsia="SimSun" w:cs="SimSun"/>
          <w:sz w:val="19"/>
          <w:szCs w:val="19"/>
          <w:spacing w:val="8"/>
        </w:rPr>
        <w:t>动来说是一个有力的“推动器”。电视是当今世界最有力的传播方式，借助于电视的健康教育十分</w:t>
      </w:r>
      <w:r>
        <w:rPr>
          <w:rFonts w:ascii="SimSun" w:hAnsi="SimSun" w:eastAsia="SimSun" w:cs="SimSun"/>
          <w:sz w:val="19"/>
          <w:szCs w:val="19"/>
          <w:spacing w:val="2"/>
        </w:rPr>
        <w:t xml:space="preserve"> </w:t>
      </w:r>
      <w:r>
        <w:rPr>
          <w:rFonts w:ascii="SimSun" w:hAnsi="SimSun" w:eastAsia="SimSun" w:cs="SimSun"/>
          <w:sz w:val="19"/>
          <w:szCs w:val="19"/>
          <w:spacing w:val="4"/>
        </w:rPr>
        <w:t>有效。研究表明，持续的电视媒体干预至关重要，即使做不到这一点，短期干预也能影响到人们的行</w:t>
      </w:r>
      <w:r>
        <w:rPr>
          <w:rFonts w:ascii="SimSun" w:hAnsi="SimSun" w:eastAsia="SimSun" w:cs="SimSun"/>
          <w:sz w:val="19"/>
          <w:szCs w:val="19"/>
          <w:spacing w:val="2"/>
        </w:rPr>
        <w:t xml:space="preserve"> </w:t>
      </w:r>
      <w:r>
        <w:rPr>
          <w:rFonts w:ascii="SimSun" w:hAnsi="SimSun" w:eastAsia="SimSun" w:cs="SimSun"/>
          <w:sz w:val="19"/>
          <w:szCs w:val="19"/>
          <w:spacing w:val="9"/>
        </w:rPr>
        <w:t>为意向。除了传统媒体，手机、网络等新媒体具有独特的传播优势，</w:t>
      </w:r>
      <w:r>
        <w:rPr>
          <w:rFonts w:ascii="SimSun" w:hAnsi="SimSun" w:eastAsia="SimSun" w:cs="SimSun"/>
          <w:sz w:val="19"/>
          <w:szCs w:val="19"/>
          <w:spacing w:val="8"/>
        </w:rPr>
        <w:t>特别适用于年轻人的健康教育</w:t>
      </w:r>
      <w:r>
        <w:rPr>
          <w:rFonts w:ascii="SimSun" w:hAnsi="SimSun" w:eastAsia="SimSun" w:cs="SimSun"/>
          <w:sz w:val="19"/>
          <w:szCs w:val="19"/>
        </w:rPr>
        <w:t xml:space="preserve"> </w:t>
      </w:r>
      <w:r>
        <w:rPr>
          <w:rFonts w:ascii="SimSun" w:hAnsi="SimSun" w:eastAsia="SimSun" w:cs="SimSun"/>
          <w:sz w:val="19"/>
          <w:szCs w:val="19"/>
          <w:spacing w:val="4"/>
        </w:rPr>
        <w:t>干预。</w:t>
      </w:r>
    </w:p>
    <w:p>
      <w:pPr>
        <w:pStyle w:val="BodyText"/>
        <w:ind w:left="1573"/>
        <w:spacing w:before="185" w:line="222" w:lineRule="auto"/>
        <w:outlineLvl w:val="2"/>
        <w:rPr>
          <w:sz w:val="25"/>
          <w:szCs w:val="25"/>
        </w:rPr>
      </w:pPr>
      <w:bookmarkStart w:name="bookmark96" w:id="158"/>
      <w:bookmarkEnd w:id="158"/>
      <w:r>
        <w:rPr>
          <w:sz w:val="25"/>
          <w:szCs w:val="25"/>
          <w:b/>
          <w:bCs/>
          <w:spacing w:val="-7"/>
        </w:rPr>
        <w:t>四、社区干预</w:t>
      </w:r>
    </w:p>
    <w:p>
      <w:pPr>
        <w:spacing w:line="245" w:lineRule="auto"/>
        <w:rPr>
          <w:rFonts w:ascii="Arial"/>
          <w:sz w:val="21"/>
        </w:rPr>
      </w:pPr>
      <w:r/>
    </w:p>
    <w:p>
      <w:pPr>
        <w:ind w:left="1130" w:firstLine="439"/>
        <w:spacing w:before="62" w:line="370" w:lineRule="auto"/>
        <w:jc w:val="both"/>
        <w:rPr>
          <w:rFonts w:ascii="SimSun" w:hAnsi="SimSun" w:eastAsia="SimSun" w:cs="SimSun"/>
          <w:sz w:val="19"/>
          <w:szCs w:val="19"/>
        </w:rPr>
      </w:pPr>
      <w:r>
        <w:rPr>
          <w:rFonts w:ascii="SimSun" w:hAnsi="SimSun" w:eastAsia="SimSun" w:cs="SimSun"/>
          <w:sz w:val="19"/>
          <w:szCs w:val="19"/>
          <w:spacing w:val="15"/>
        </w:rPr>
        <w:t>社区干预往往是一项人户行动，或者在社区人群聚集活动的场所进行。人们已普遍认识到，</w:t>
      </w:r>
      <w:r>
        <w:rPr>
          <w:rFonts w:ascii="SimSun" w:hAnsi="SimSun" w:eastAsia="SimSun" w:cs="SimSun"/>
          <w:sz w:val="19"/>
          <w:szCs w:val="19"/>
          <w:spacing w:val="3"/>
        </w:rPr>
        <w:t xml:space="preserve"> </w:t>
      </w:r>
      <w:r>
        <w:rPr>
          <w:rFonts w:ascii="SimSun" w:hAnsi="SimSun" w:eastAsia="SimSun" w:cs="SimSun"/>
          <w:sz w:val="19"/>
          <w:szCs w:val="19"/>
          <w:spacing w:val="9"/>
        </w:rPr>
        <w:t>对于很多疾病采取社区预防、控制、教育、咨询是经济而有效的</w:t>
      </w:r>
      <w:r>
        <w:rPr>
          <w:rFonts w:ascii="SimSun" w:hAnsi="SimSun" w:eastAsia="SimSun" w:cs="SimSun"/>
          <w:sz w:val="19"/>
          <w:szCs w:val="19"/>
          <w:spacing w:val="8"/>
        </w:rPr>
        <w:t>，但需要充分的社区动员。社区动</w:t>
      </w:r>
      <w:r>
        <w:rPr>
          <w:rFonts w:ascii="SimSun" w:hAnsi="SimSun" w:eastAsia="SimSun" w:cs="SimSun"/>
          <w:sz w:val="19"/>
          <w:szCs w:val="19"/>
        </w:rPr>
        <w:t xml:space="preserve">  </w:t>
      </w:r>
      <w:r>
        <w:rPr>
          <w:rFonts w:ascii="SimSun" w:hAnsi="SimSun" w:eastAsia="SimSun" w:cs="SimSun"/>
          <w:sz w:val="19"/>
          <w:szCs w:val="19"/>
          <w:spacing w:val="18"/>
        </w:rPr>
        <w:t>员是将满足社区居民需求的社会目标转化成社区成员广泛参与社区行动的过程。健康工作者应</w:t>
      </w:r>
      <w:r>
        <w:rPr>
          <w:rFonts w:ascii="SimSun" w:hAnsi="SimSun" w:eastAsia="SimSun" w:cs="SimSun"/>
          <w:sz w:val="19"/>
          <w:szCs w:val="19"/>
          <w:spacing w:val="4"/>
        </w:rPr>
        <w:t xml:space="preserve">  </w:t>
      </w:r>
      <w:r>
        <w:rPr>
          <w:rFonts w:ascii="SimSun" w:hAnsi="SimSun" w:eastAsia="SimSun" w:cs="SimSun"/>
          <w:sz w:val="19"/>
          <w:szCs w:val="19"/>
          <w:spacing w:val="18"/>
        </w:rPr>
        <w:t>该意识到，社区存在的健康问题最终要靠他们与社区居民一起努力解决。社区居民通过参与健</w:t>
      </w:r>
      <w:r>
        <w:rPr>
          <w:rFonts w:ascii="SimSun" w:hAnsi="SimSun" w:eastAsia="SimSun" w:cs="SimSun"/>
          <w:sz w:val="19"/>
          <w:szCs w:val="19"/>
          <w:spacing w:val="4"/>
        </w:rPr>
        <w:t xml:space="preserve">  </w:t>
      </w:r>
      <w:r>
        <w:rPr>
          <w:rFonts w:ascii="SimSun" w:hAnsi="SimSun" w:eastAsia="SimSun" w:cs="SimSun"/>
          <w:sz w:val="19"/>
          <w:szCs w:val="19"/>
          <w:spacing w:val="13"/>
        </w:rPr>
        <w:t>康计划制定、实施和评价等一系列的活动，不但改善个体或群体的健康状况，还可以提高认识和</w:t>
      </w:r>
      <w:r>
        <w:rPr>
          <w:rFonts w:ascii="SimSun" w:hAnsi="SimSun" w:eastAsia="SimSun" w:cs="SimSun"/>
          <w:sz w:val="19"/>
          <w:szCs w:val="19"/>
          <w:spacing w:val="9"/>
        </w:rPr>
        <w:t xml:space="preserve">  </w:t>
      </w:r>
      <w:r>
        <w:rPr>
          <w:rFonts w:ascii="SimSun" w:hAnsi="SimSun" w:eastAsia="SimSun" w:cs="SimSun"/>
          <w:sz w:val="19"/>
          <w:szCs w:val="19"/>
          <w:spacing w:val="19"/>
        </w:rPr>
        <w:t>解决自身健康问题的能力。社区干预对于行</w:t>
      </w:r>
      <w:r>
        <w:rPr>
          <w:rFonts w:ascii="SimSun" w:hAnsi="SimSun" w:eastAsia="SimSun" w:cs="SimSun"/>
          <w:sz w:val="19"/>
          <w:szCs w:val="19"/>
          <w:spacing w:val="18"/>
        </w:rPr>
        <w:t>为心理问题的尝试已取得了初步成功。例如，美国</w:t>
      </w:r>
      <w:r>
        <w:rPr>
          <w:rFonts w:ascii="SimSun" w:hAnsi="SimSun" w:eastAsia="SimSun" w:cs="SimSun"/>
          <w:sz w:val="19"/>
          <w:szCs w:val="19"/>
        </w:rPr>
        <w:t xml:space="preserve">  </w:t>
      </w:r>
      <w:r>
        <w:rPr>
          <w:rFonts w:ascii="SimSun" w:hAnsi="SimSun" w:eastAsia="SimSun" w:cs="SimSun"/>
          <w:sz w:val="19"/>
          <w:szCs w:val="19"/>
          <w:spacing w:val="15"/>
        </w:rPr>
        <w:t>斯坦福三社区进行了以社区为基础的心血管疾病预防研究，通过健康教育改变居民的行为习惯，</w:t>
      </w:r>
      <w:r>
        <w:rPr>
          <w:rFonts w:ascii="SimSun" w:hAnsi="SimSun" w:eastAsia="SimSun" w:cs="SimSun"/>
          <w:sz w:val="19"/>
          <w:szCs w:val="19"/>
          <w:spacing w:val="13"/>
        </w:rPr>
        <w:t xml:space="preserve"> </w:t>
      </w:r>
      <w:r>
        <w:rPr>
          <w:rFonts w:ascii="SimSun" w:hAnsi="SimSun" w:eastAsia="SimSun" w:cs="SimSun"/>
          <w:sz w:val="19"/>
          <w:szCs w:val="19"/>
          <w:spacing w:val="24"/>
        </w:rPr>
        <w:t>最终使心血管疾病的发病和死亡减少；在我国慢性</w:t>
      </w:r>
      <w:r>
        <w:rPr>
          <w:rFonts w:ascii="SimSun" w:hAnsi="SimSun" w:eastAsia="SimSun" w:cs="SimSun"/>
          <w:sz w:val="19"/>
          <w:szCs w:val="19"/>
          <w:spacing w:val="23"/>
        </w:rPr>
        <w:t>病控制实践中，也很重视社区预防与疾病</w:t>
      </w:r>
      <w:r>
        <w:rPr>
          <w:rFonts w:ascii="SimSun" w:hAnsi="SimSun" w:eastAsia="SimSun" w:cs="SimSun"/>
          <w:sz w:val="19"/>
          <w:szCs w:val="19"/>
        </w:rPr>
        <w:t xml:space="preserve">  </w:t>
      </w:r>
      <w:r>
        <w:rPr>
          <w:rFonts w:ascii="SimSun" w:hAnsi="SimSun" w:eastAsia="SimSun" w:cs="SimSun"/>
          <w:sz w:val="19"/>
          <w:szCs w:val="19"/>
          <w:spacing w:val="11"/>
        </w:rPr>
        <w:t>管理。</w:t>
      </w:r>
    </w:p>
    <w:p>
      <w:pPr>
        <w:pStyle w:val="BodyText"/>
        <w:ind w:left="1573"/>
        <w:spacing w:before="224" w:line="222" w:lineRule="auto"/>
        <w:outlineLvl w:val="2"/>
        <w:rPr>
          <w:sz w:val="25"/>
          <w:szCs w:val="25"/>
        </w:rPr>
      </w:pPr>
      <w:bookmarkStart w:name="bookmark97" w:id="159"/>
      <w:bookmarkEnd w:id="159"/>
      <w:r>
        <w:rPr>
          <w:sz w:val="25"/>
          <w:szCs w:val="25"/>
          <w:b/>
          <w:bCs/>
          <w:spacing w:val="-14"/>
        </w:rPr>
        <w:t>五</w:t>
      </w:r>
      <w:r>
        <w:rPr>
          <w:sz w:val="25"/>
          <w:szCs w:val="25"/>
          <w:spacing w:val="-63"/>
        </w:rPr>
        <w:t xml:space="preserve"> </w:t>
      </w:r>
      <w:r>
        <w:rPr>
          <w:sz w:val="25"/>
          <w:szCs w:val="25"/>
          <w:b/>
          <w:bCs/>
          <w:spacing w:val="-14"/>
        </w:rPr>
        <w:t>、组织干预</w:t>
      </w:r>
    </w:p>
    <w:p>
      <w:pPr>
        <w:ind w:left="1130" w:right="57" w:firstLine="439"/>
        <w:spacing w:before="292" w:line="375" w:lineRule="auto"/>
        <w:jc w:val="both"/>
        <w:rPr>
          <w:rFonts w:ascii="SimSun" w:hAnsi="SimSun" w:eastAsia="SimSun" w:cs="SimSun"/>
          <w:sz w:val="19"/>
          <w:szCs w:val="19"/>
        </w:rPr>
      </w:pPr>
      <w:r>
        <w:rPr>
          <w:rFonts w:ascii="SimSun" w:hAnsi="SimSun" w:eastAsia="SimSun" w:cs="SimSun"/>
          <w:sz w:val="19"/>
          <w:szCs w:val="19"/>
          <w:spacing w:val="9"/>
        </w:rPr>
        <w:t>组织干预是通过对不合理的组织结构和行为进行改变，达到干</w:t>
      </w:r>
      <w:r>
        <w:rPr>
          <w:rFonts w:ascii="SimSun" w:hAnsi="SimSun" w:eastAsia="SimSun" w:cs="SimSun"/>
          <w:sz w:val="19"/>
          <w:szCs w:val="19"/>
          <w:spacing w:val="8"/>
        </w:rPr>
        <w:t>预的目标。在现代社会，人们所</w:t>
      </w:r>
      <w:r>
        <w:rPr>
          <w:rFonts w:ascii="SimSun" w:hAnsi="SimSun" w:eastAsia="SimSun" w:cs="SimSun"/>
          <w:sz w:val="19"/>
          <w:szCs w:val="19"/>
        </w:rPr>
        <w:t xml:space="preserve"> </w:t>
      </w:r>
      <w:r>
        <w:rPr>
          <w:rFonts w:ascii="SimSun" w:hAnsi="SimSun" w:eastAsia="SimSun" w:cs="SimSun"/>
          <w:sz w:val="19"/>
          <w:szCs w:val="19"/>
          <w:spacing w:val="9"/>
        </w:rPr>
        <w:t>面临的工作压力，在一定程度上与组织管理结构和行</w:t>
      </w:r>
      <w:r>
        <w:rPr>
          <w:rFonts w:ascii="SimSun" w:hAnsi="SimSun" w:eastAsia="SimSun" w:cs="SimSun"/>
          <w:sz w:val="19"/>
          <w:szCs w:val="19"/>
          <w:spacing w:val="8"/>
        </w:rPr>
        <w:t>为有密切的关系。组织压力管理主要使工作压</w:t>
      </w:r>
      <w:r>
        <w:rPr>
          <w:rFonts w:ascii="SimSun" w:hAnsi="SimSun" w:eastAsia="SimSun" w:cs="SimSun"/>
          <w:sz w:val="19"/>
          <w:szCs w:val="19"/>
        </w:rPr>
        <w:t xml:space="preserve"> </w:t>
      </w:r>
      <w:r>
        <w:rPr>
          <w:rFonts w:ascii="SimSun" w:hAnsi="SimSun" w:eastAsia="SimSun" w:cs="SimSun"/>
          <w:sz w:val="19"/>
          <w:szCs w:val="19"/>
          <w:spacing w:val="4"/>
        </w:rPr>
        <w:t>力结构系统得以调整与优化，包括压力生成系统的控制管理，压力承受系统的改进管理，人力资源管</w:t>
      </w:r>
      <w:r>
        <w:rPr>
          <w:rFonts w:ascii="SimSun" w:hAnsi="SimSun" w:eastAsia="SimSun" w:cs="SimSun"/>
          <w:sz w:val="19"/>
          <w:szCs w:val="19"/>
          <w:spacing w:val="3"/>
        </w:rPr>
        <w:t xml:space="preserve"> </w:t>
      </w:r>
      <w:r>
        <w:rPr>
          <w:rFonts w:ascii="SimSun" w:hAnsi="SimSun" w:eastAsia="SimSun" w:cs="SimSun"/>
          <w:sz w:val="19"/>
          <w:szCs w:val="19"/>
          <w:spacing w:val="9"/>
        </w:rPr>
        <w:t>理层面的各种管理机制的建立和完善等。提高组</w:t>
      </w:r>
      <w:r>
        <w:rPr>
          <w:rFonts w:ascii="SimSun" w:hAnsi="SimSun" w:eastAsia="SimSun" w:cs="SimSun"/>
          <w:sz w:val="19"/>
          <w:szCs w:val="19"/>
          <w:spacing w:val="8"/>
        </w:rPr>
        <w:t>织构建和运作的合理性和程序性，是进行压力管理</w:t>
      </w:r>
      <w:r>
        <w:rPr>
          <w:rFonts w:ascii="SimSun" w:hAnsi="SimSun" w:eastAsia="SimSun" w:cs="SimSun"/>
          <w:sz w:val="19"/>
          <w:szCs w:val="19"/>
        </w:rPr>
        <w:t xml:space="preserve"> </w:t>
      </w:r>
      <w:r>
        <w:rPr>
          <w:rFonts w:ascii="SimSun" w:hAnsi="SimSun" w:eastAsia="SimSun" w:cs="SimSun"/>
          <w:sz w:val="19"/>
          <w:szCs w:val="19"/>
          <w:spacing w:val="7"/>
        </w:rPr>
        <w:t>的制度保障。</w:t>
      </w:r>
    </w:p>
    <w:p>
      <w:pPr>
        <w:ind w:left="1130" w:right="19" w:firstLine="439"/>
        <w:spacing w:before="1" w:line="389" w:lineRule="auto"/>
        <w:jc w:val="both"/>
        <w:rPr>
          <w:rFonts w:ascii="SimSun" w:hAnsi="SimSun" w:eastAsia="SimSun" w:cs="SimSun"/>
          <w:sz w:val="19"/>
          <w:szCs w:val="19"/>
        </w:rPr>
      </w:pPr>
      <w:r>
        <w:rPr>
          <w:rFonts w:ascii="SimSun" w:hAnsi="SimSun" w:eastAsia="SimSun" w:cs="SimSun"/>
          <w:sz w:val="19"/>
          <w:szCs w:val="19"/>
          <w:spacing w:val="9"/>
        </w:rPr>
        <w:t>组织分阶段改变理论是关于组织变化要经过一系列的阶段，在不同</w:t>
      </w:r>
      <w:r>
        <w:rPr>
          <w:rFonts w:ascii="SimSun" w:hAnsi="SimSun" w:eastAsia="SimSun" w:cs="SimSun"/>
          <w:sz w:val="19"/>
          <w:szCs w:val="19"/>
          <w:spacing w:val="8"/>
        </w:rPr>
        <w:t>的变化阶段匹配不同的改变</w:t>
      </w:r>
      <w:r>
        <w:rPr>
          <w:rFonts w:ascii="SimSun" w:hAnsi="SimSun" w:eastAsia="SimSun" w:cs="SimSun"/>
          <w:sz w:val="19"/>
          <w:szCs w:val="19"/>
        </w:rPr>
        <w:t xml:space="preserve"> </w:t>
      </w:r>
      <w:r>
        <w:rPr>
          <w:rFonts w:ascii="SimSun" w:hAnsi="SimSun" w:eastAsia="SimSun" w:cs="SimSun"/>
          <w:sz w:val="19"/>
          <w:szCs w:val="19"/>
          <w:spacing w:val="11"/>
        </w:rPr>
        <w:t>策略的理论。最简单的实施过程分为4个阶段：问题</w:t>
      </w:r>
      <w:r>
        <w:rPr>
          <w:rFonts w:ascii="SimSun" w:hAnsi="SimSun" w:eastAsia="SimSun" w:cs="SimSun"/>
          <w:sz w:val="19"/>
          <w:szCs w:val="19"/>
          <w:spacing w:val="10"/>
        </w:rPr>
        <w:t>知觉、行动启动(采纳)、实施和定型化。以工</w:t>
      </w:r>
      <w:r>
        <w:rPr>
          <w:rFonts w:ascii="SimSun" w:hAnsi="SimSun" w:eastAsia="SimSun" w:cs="SimSun"/>
          <w:sz w:val="19"/>
          <w:szCs w:val="19"/>
        </w:rPr>
        <w:t xml:space="preserve">  </w:t>
      </w:r>
      <w:r>
        <w:rPr>
          <w:rFonts w:ascii="SimSun" w:hAnsi="SimSun" w:eastAsia="SimSun" w:cs="SimSun"/>
          <w:sz w:val="19"/>
          <w:szCs w:val="19"/>
          <w:spacing w:val="6"/>
        </w:rPr>
        <w:t>作场所禁烟为例，首先在公司建立一个由吸烟者和不吸烟者组成代表委员会，对工作场所吸烟情况、</w:t>
      </w:r>
    </w:p>
    <w:p>
      <w:pPr>
        <w:spacing w:line="389" w:lineRule="auto"/>
        <w:sectPr>
          <w:pgSz w:w="11220" w:h="15870"/>
          <w:pgMar w:top="400" w:right="955" w:bottom="400" w:left="489" w:header="0" w:footer="0" w:gutter="0"/>
        </w:sectPr>
        <w:rPr>
          <w:rFonts w:ascii="SimSun" w:hAnsi="SimSun" w:eastAsia="SimSun" w:cs="SimSun"/>
          <w:sz w:val="19"/>
          <w:szCs w:val="19"/>
        </w:rPr>
      </w:pPr>
    </w:p>
    <w:p>
      <w:pPr>
        <w:pStyle w:val="BodyText"/>
        <w:spacing w:before="186" w:line="222" w:lineRule="auto"/>
        <w:jc w:val="right"/>
        <w:rPr>
          <w:rFonts w:ascii="Times New Roman" w:hAnsi="Times New Roman" w:eastAsia="Times New Roman" w:cs="Times New Roman"/>
        </w:rPr>
      </w:pPr>
      <w:r>
        <w:rPr>
          <w:spacing w:val="-16"/>
        </w:rPr>
        <w:t>第七章</w:t>
      </w:r>
      <w:r>
        <w:rPr>
          <w:spacing w:val="-16"/>
        </w:rPr>
        <w:t xml:space="preserve"> </w:t>
      </w:r>
      <w:r>
        <w:rPr>
          <w:spacing w:val="-16"/>
        </w:rPr>
        <w:t>行为心理因素与健康</w:t>
      </w:r>
      <w:r>
        <w:rPr>
          <w:spacing w:val="-16"/>
        </w:rPr>
        <w:t xml:space="preserve">           </w:t>
      </w:r>
      <w:r>
        <w:rPr>
          <w:rFonts w:ascii="Times New Roman" w:hAnsi="Times New Roman" w:eastAsia="Times New Roman" w:cs="Times New Roman"/>
          <w:spacing w:val="-16"/>
          <w:position w:val="-1"/>
        </w:rPr>
        <w:t>73</w:t>
      </w:r>
    </w:p>
    <w:p>
      <w:pPr>
        <w:spacing w:line="274" w:lineRule="auto"/>
        <w:rPr>
          <w:rFonts w:ascii="Arial"/>
          <w:sz w:val="21"/>
        </w:rPr>
      </w:pPr>
      <w:r/>
    </w:p>
    <w:p>
      <w:pPr>
        <w:spacing w:line="274" w:lineRule="auto"/>
        <w:rPr>
          <w:rFonts w:ascii="Arial"/>
          <w:sz w:val="21"/>
        </w:rPr>
      </w:pPr>
      <w:r/>
    </w:p>
    <w:p>
      <w:pPr>
        <w:ind w:right="1104"/>
        <w:spacing w:before="62" w:line="380" w:lineRule="auto"/>
        <w:jc w:val="both"/>
        <w:rPr>
          <w:rFonts w:ascii="SimSun" w:hAnsi="SimSun" w:eastAsia="SimSun" w:cs="SimSun"/>
          <w:sz w:val="19"/>
          <w:szCs w:val="19"/>
        </w:rPr>
      </w:pPr>
      <w:r>
        <w:rPr>
          <w:rFonts w:ascii="SimSun" w:hAnsi="SimSun" w:eastAsia="SimSun" w:cs="SimSun"/>
          <w:sz w:val="19"/>
          <w:szCs w:val="19"/>
          <w:spacing w:val="11"/>
        </w:rPr>
        <w:t>人们的需求和可以实施控烟方法进行分析(问题知觉);在此基础上由高级管理者提出禁烟方案</w:t>
      </w:r>
      <w:r>
        <w:rPr>
          <w:rFonts w:ascii="SimSun" w:hAnsi="SimSun" w:eastAsia="SimSun" w:cs="SimSun"/>
          <w:sz w:val="19"/>
          <w:szCs w:val="19"/>
          <w:spacing w:val="10"/>
        </w:rPr>
        <w:t>，包</w:t>
      </w:r>
      <w:r>
        <w:rPr>
          <w:rFonts w:ascii="SimSun" w:hAnsi="SimSun" w:eastAsia="SimSun" w:cs="SimSun"/>
          <w:sz w:val="19"/>
          <w:szCs w:val="19"/>
        </w:rPr>
        <w:t xml:space="preserve"> </w:t>
      </w:r>
      <w:r>
        <w:rPr>
          <w:rFonts w:ascii="SimSun" w:hAnsi="SimSun" w:eastAsia="SimSun" w:cs="SimSun"/>
          <w:sz w:val="19"/>
          <w:szCs w:val="19"/>
          <w:spacing w:val="12"/>
        </w:rPr>
        <w:t>括公司限制吸烟的举措(行动启动);随后是贯彻落实禁烟方案及其举措(实施);实施一段时间后进</w:t>
      </w:r>
      <w:r>
        <w:rPr>
          <w:rFonts w:ascii="SimSun" w:hAnsi="SimSun" w:eastAsia="SimSun" w:cs="SimSun"/>
          <w:sz w:val="19"/>
          <w:szCs w:val="19"/>
          <w:spacing w:val="16"/>
        </w:rPr>
        <w:t xml:space="preserve"> </w:t>
      </w:r>
      <w:r>
        <w:rPr>
          <w:rFonts w:ascii="SimSun" w:hAnsi="SimSun" w:eastAsia="SimSun" w:cs="SimSun"/>
          <w:sz w:val="19"/>
          <w:szCs w:val="19"/>
          <w:spacing w:val="6"/>
        </w:rPr>
        <w:t>行总结，公司管理者提出长效的禁烟政策(定型化)。</w:t>
      </w:r>
    </w:p>
    <w:p>
      <w:pPr>
        <w:pStyle w:val="BodyText"/>
        <w:ind w:left="4"/>
        <w:spacing w:before="323" w:line="221" w:lineRule="auto"/>
        <w:outlineLvl w:val="1"/>
        <w:rPr>
          <w:sz w:val="30"/>
          <w:szCs w:val="30"/>
        </w:rPr>
      </w:pPr>
      <w:bookmarkStart w:name="bookmark393" w:id="160"/>
      <w:bookmarkEnd w:id="160"/>
      <w:bookmarkStart w:name="bookmark98" w:id="161"/>
      <w:bookmarkEnd w:id="161"/>
      <w:r>
        <w:rPr>
          <w:sz w:val="30"/>
          <w:szCs w:val="30"/>
          <w:b/>
          <w:bCs/>
          <w:spacing w:val="-4"/>
        </w:rPr>
        <w:t>第四节</w:t>
      </w:r>
      <w:r>
        <w:rPr>
          <w:sz w:val="30"/>
          <w:szCs w:val="30"/>
          <w:spacing w:val="143"/>
        </w:rPr>
        <w:t xml:space="preserve"> </w:t>
      </w:r>
      <w:r>
        <w:rPr>
          <w:sz w:val="30"/>
          <w:szCs w:val="30"/>
          <w:b/>
          <w:bCs/>
          <w:spacing w:val="-4"/>
        </w:rPr>
        <w:t>烟草流行与控制</w:t>
      </w:r>
    </w:p>
    <w:p>
      <w:pPr>
        <w:spacing w:line="397" w:lineRule="auto"/>
        <w:rPr>
          <w:rFonts w:ascii="Arial"/>
          <w:sz w:val="21"/>
        </w:rPr>
      </w:pPr>
      <w:r/>
    </w:p>
    <w:p>
      <w:pPr>
        <w:ind w:right="1118" w:firstLine="409"/>
        <w:spacing w:before="61" w:line="381" w:lineRule="auto"/>
        <w:jc w:val="both"/>
        <w:rPr>
          <w:rFonts w:ascii="SimSun" w:hAnsi="SimSun" w:eastAsia="SimSun" w:cs="SimSun"/>
          <w:sz w:val="19"/>
          <w:szCs w:val="19"/>
        </w:rPr>
      </w:pPr>
      <w:r>
        <w:rPr>
          <w:rFonts w:ascii="SimSun" w:hAnsi="SimSun" w:eastAsia="SimSun" w:cs="SimSun"/>
          <w:sz w:val="19"/>
          <w:szCs w:val="19"/>
          <w:spacing w:val="11"/>
        </w:rPr>
        <w:t>人类吸烟已有悠久的历史。烟草原产于美洲，15世纪末哥伦布(</w:t>
      </w:r>
      <w:r>
        <w:rPr>
          <w:rFonts w:ascii="SimSun" w:hAnsi="SimSun" w:eastAsia="SimSun" w:cs="SimSun"/>
          <w:sz w:val="19"/>
          <w:szCs w:val="19"/>
        </w:rPr>
        <w:t>Columbus</w:t>
      </w:r>
      <w:r>
        <w:rPr>
          <w:rFonts w:ascii="SimSun" w:hAnsi="SimSun" w:eastAsia="SimSun" w:cs="SimSun"/>
          <w:sz w:val="19"/>
          <w:szCs w:val="19"/>
          <w:spacing w:val="11"/>
        </w:rPr>
        <w:t>) 发现这块新大陆的</w:t>
      </w:r>
      <w:r>
        <w:rPr>
          <w:rFonts w:ascii="SimSun" w:hAnsi="SimSun" w:eastAsia="SimSun" w:cs="SimSun"/>
          <w:sz w:val="19"/>
          <w:szCs w:val="19"/>
          <w:spacing w:val="9"/>
        </w:rPr>
        <w:t xml:space="preserve"> </w:t>
      </w:r>
      <w:r>
        <w:rPr>
          <w:rFonts w:ascii="SimSun" w:hAnsi="SimSun" w:eastAsia="SimSun" w:cs="SimSun"/>
          <w:sz w:val="19"/>
          <w:szCs w:val="19"/>
          <w:spacing w:val="13"/>
        </w:rPr>
        <w:t>同时也发现了印第安人的吸烟习惯，此后烟草便陆续流传到了全世界。明</w:t>
      </w:r>
      <w:r>
        <w:rPr>
          <w:rFonts w:ascii="SimSun" w:hAnsi="SimSun" w:eastAsia="SimSun" w:cs="SimSun"/>
          <w:sz w:val="19"/>
          <w:szCs w:val="19"/>
          <w:spacing w:val="12"/>
        </w:rPr>
        <w:t>朝万历年间烟草传人我</w:t>
      </w:r>
      <w:r>
        <w:rPr>
          <w:rFonts w:ascii="SimSun" w:hAnsi="SimSun" w:eastAsia="SimSun" w:cs="SimSun"/>
          <w:sz w:val="19"/>
          <w:szCs w:val="19"/>
        </w:rPr>
        <w:t xml:space="preserve"> </w:t>
      </w:r>
      <w:r>
        <w:rPr>
          <w:rFonts w:ascii="SimSun" w:hAnsi="SimSun" w:eastAsia="SimSun" w:cs="SimSun"/>
          <w:sz w:val="19"/>
          <w:szCs w:val="19"/>
          <w:spacing w:val="6"/>
        </w:rPr>
        <w:t>国，我国是目前世界上最大的烟草生产国和</w:t>
      </w:r>
      <w:r>
        <w:rPr>
          <w:rFonts w:ascii="SimSun" w:hAnsi="SimSun" w:eastAsia="SimSun" w:cs="SimSun"/>
          <w:sz w:val="19"/>
          <w:szCs w:val="19"/>
          <w:spacing w:val="5"/>
        </w:rPr>
        <w:t>消费国。</w:t>
      </w:r>
    </w:p>
    <w:p>
      <w:pPr>
        <w:pStyle w:val="BodyText"/>
        <w:ind w:left="413"/>
        <w:spacing w:before="153" w:line="222" w:lineRule="auto"/>
        <w:outlineLvl w:val="2"/>
        <w:rPr>
          <w:sz w:val="25"/>
          <w:szCs w:val="25"/>
        </w:rPr>
      </w:pPr>
      <w:bookmarkStart w:name="bookmark99" w:id="162"/>
      <w:bookmarkEnd w:id="162"/>
      <w:r>
        <w:rPr>
          <w:sz w:val="25"/>
          <w:szCs w:val="25"/>
          <w:b/>
          <w:bCs/>
          <w:spacing w:val="-11"/>
        </w:rPr>
        <w:t>一</w:t>
      </w:r>
      <w:r>
        <w:rPr>
          <w:sz w:val="25"/>
          <w:szCs w:val="25"/>
          <w:spacing w:val="-65"/>
        </w:rPr>
        <w:t xml:space="preserve"> </w:t>
      </w:r>
      <w:r>
        <w:rPr>
          <w:sz w:val="25"/>
          <w:szCs w:val="25"/>
          <w:b/>
          <w:bCs/>
          <w:spacing w:val="-11"/>
        </w:rPr>
        <w:t>、吸烟的危害</w:t>
      </w:r>
    </w:p>
    <w:p>
      <w:pPr>
        <w:spacing w:line="255" w:lineRule="auto"/>
        <w:rPr>
          <w:rFonts w:ascii="Arial"/>
          <w:sz w:val="21"/>
        </w:rPr>
      </w:pPr>
      <w:r/>
    </w:p>
    <w:p>
      <w:pPr>
        <w:ind w:right="1121" w:firstLine="409"/>
        <w:spacing w:before="62" w:line="371" w:lineRule="auto"/>
        <w:jc w:val="both"/>
        <w:rPr>
          <w:rFonts w:ascii="SimSun" w:hAnsi="SimSun" w:eastAsia="SimSun" w:cs="SimSun"/>
          <w:sz w:val="19"/>
          <w:szCs w:val="19"/>
        </w:rPr>
      </w:pPr>
      <w:r>
        <w:rPr>
          <w:rFonts w:ascii="SimSun" w:hAnsi="SimSun" w:eastAsia="SimSun" w:cs="SimSun"/>
          <w:sz w:val="19"/>
          <w:szCs w:val="19"/>
          <w:spacing w:val="10"/>
        </w:rPr>
        <w:t>吸烟是当今世界人类健康的最大威胁。据</w:t>
      </w:r>
      <w:r>
        <w:rPr>
          <w:rFonts w:ascii="SimSun" w:hAnsi="SimSun" w:eastAsia="SimSun" w:cs="SimSun"/>
          <w:sz w:val="19"/>
          <w:szCs w:val="19"/>
          <w:spacing w:val="-56"/>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0"/>
        </w:rPr>
        <w:t>估计，全世界目前约有1</w:t>
      </w:r>
      <w:r>
        <w:rPr>
          <w:rFonts w:ascii="SimSun" w:hAnsi="SimSun" w:eastAsia="SimSun" w:cs="SimSun"/>
          <w:sz w:val="19"/>
          <w:szCs w:val="19"/>
          <w:spacing w:val="9"/>
        </w:rPr>
        <w:t>1亿吸烟者，占全球15</w:t>
      </w:r>
      <w:r>
        <w:rPr>
          <w:rFonts w:ascii="SimSun" w:hAnsi="SimSun" w:eastAsia="SimSun" w:cs="SimSun"/>
          <w:sz w:val="19"/>
          <w:szCs w:val="19"/>
        </w:rPr>
        <w:t xml:space="preserve"> </w:t>
      </w:r>
      <w:r>
        <w:rPr>
          <w:rFonts w:ascii="SimSun" w:hAnsi="SimSun" w:eastAsia="SimSun" w:cs="SimSun"/>
          <w:sz w:val="19"/>
          <w:szCs w:val="19"/>
          <w:spacing w:val="12"/>
        </w:rPr>
        <w:t>岁以上人口的1/3,其中8亿在发展中国家。每年全球死于与吸烟有关疾病的人数达500万，超过结</w:t>
      </w:r>
      <w:r>
        <w:rPr>
          <w:rFonts w:ascii="SimSun" w:hAnsi="SimSun" w:eastAsia="SimSun" w:cs="SimSun"/>
          <w:sz w:val="19"/>
          <w:szCs w:val="19"/>
          <w:spacing w:val="8"/>
        </w:rPr>
        <w:t xml:space="preserve"> </w:t>
      </w:r>
      <w:r>
        <w:rPr>
          <w:rFonts w:ascii="SimSun" w:hAnsi="SimSun" w:eastAsia="SimSun" w:cs="SimSun"/>
          <w:sz w:val="19"/>
          <w:szCs w:val="19"/>
          <w:spacing w:val="11"/>
        </w:rPr>
        <w:t>核病、艾滋病和疟疾致死人数的总和。我国目前每年死</w:t>
      </w:r>
      <w:r>
        <w:rPr>
          <w:rFonts w:ascii="SimSun" w:hAnsi="SimSun" w:eastAsia="SimSun" w:cs="SimSun"/>
          <w:sz w:val="19"/>
          <w:szCs w:val="19"/>
          <w:spacing w:val="10"/>
        </w:rPr>
        <w:t>于与吸烟有关疾病的人数达100万，如果不</w:t>
      </w:r>
      <w:r>
        <w:rPr>
          <w:rFonts w:ascii="SimSun" w:hAnsi="SimSun" w:eastAsia="SimSun" w:cs="SimSun"/>
          <w:sz w:val="19"/>
          <w:szCs w:val="19"/>
        </w:rPr>
        <w:t xml:space="preserve"> </w:t>
      </w:r>
      <w:r>
        <w:rPr>
          <w:rFonts w:ascii="SimSun" w:hAnsi="SimSun" w:eastAsia="SimSun" w:cs="SimSun"/>
          <w:sz w:val="19"/>
          <w:szCs w:val="19"/>
          <w:spacing w:val="9"/>
        </w:rPr>
        <w:t>加控制，2025年将达到200万，2050年将达到300万。</w:t>
      </w:r>
    </w:p>
    <w:p>
      <w:pPr>
        <w:ind w:right="1100" w:firstLine="409"/>
        <w:spacing w:before="23" w:line="366" w:lineRule="auto"/>
        <w:jc w:val="both"/>
        <w:rPr>
          <w:rFonts w:ascii="SimSun" w:hAnsi="SimSun" w:eastAsia="SimSun" w:cs="SimSun"/>
          <w:sz w:val="19"/>
          <w:szCs w:val="19"/>
        </w:rPr>
      </w:pPr>
      <w:r>
        <w:rPr>
          <w:rFonts w:ascii="SimSun" w:hAnsi="SimSun" w:eastAsia="SimSun" w:cs="SimSun"/>
          <w:sz w:val="19"/>
          <w:szCs w:val="19"/>
          <w:spacing w:val="6"/>
        </w:rPr>
        <w:t>大量的流行病学研究表明，吸烟可以导致各种疾病。据估计，在所有的癌症中，33%是由吸烟引</w:t>
      </w:r>
      <w:r>
        <w:rPr>
          <w:rFonts w:ascii="SimSun" w:hAnsi="SimSun" w:eastAsia="SimSun" w:cs="SimSun"/>
          <w:sz w:val="19"/>
          <w:szCs w:val="19"/>
          <w:spacing w:val="8"/>
        </w:rPr>
        <w:t xml:space="preserve"> </w:t>
      </w:r>
      <w:r>
        <w:rPr>
          <w:rFonts w:ascii="SimSun" w:hAnsi="SimSun" w:eastAsia="SimSun" w:cs="SimSun"/>
          <w:sz w:val="19"/>
          <w:szCs w:val="19"/>
          <w:spacing w:val="9"/>
        </w:rPr>
        <w:t>起的。吸烟也是冠心病和其他心血管疾病的主要危险因素。吸烟还</w:t>
      </w:r>
      <w:r>
        <w:rPr>
          <w:rFonts w:ascii="SimSun" w:hAnsi="SimSun" w:eastAsia="SimSun" w:cs="SimSun"/>
          <w:sz w:val="19"/>
          <w:szCs w:val="19"/>
          <w:spacing w:val="8"/>
        </w:rPr>
        <w:t>可导致呼吸系统、消化系统、神</w:t>
      </w:r>
      <w:r>
        <w:rPr>
          <w:rFonts w:ascii="SimSun" w:hAnsi="SimSun" w:eastAsia="SimSun" w:cs="SimSun"/>
          <w:sz w:val="19"/>
          <w:szCs w:val="19"/>
        </w:rPr>
        <w:t xml:space="preserve"> </w:t>
      </w:r>
      <w:r>
        <w:rPr>
          <w:rFonts w:ascii="SimSun" w:hAnsi="SimSun" w:eastAsia="SimSun" w:cs="SimSun"/>
          <w:sz w:val="19"/>
          <w:szCs w:val="19"/>
          <w:spacing w:val="2"/>
        </w:rPr>
        <w:t>经系统、血液系统、生殖系统的功能紊乱和</w:t>
      </w:r>
      <w:r>
        <w:rPr>
          <w:rFonts w:ascii="SimSun" w:hAnsi="SimSun" w:eastAsia="SimSun" w:cs="SimSun"/>
          <w:sz w:val="19"/>
          <w:szCs w:val="19"/>
          <w:spacing w:val="1"/>
        </w:rPr>
        <w:t>多种疾病。</w:t>
      </w:r>
    </w:p>
    <w:p>
      <w:pPr>
        <w:ind w:right="1121" w:firstLine="409"/>
        <w:spacing w:line="385" w:lineRule="auto"/>
        <w:jc w:val="both"/>
        <w:rPr>
          <w:rFonts w:ascii="SimSun" w:hAnsi="SimSun" w:eastAsia="SimSun" w:cs="SimSun"/>
          <w:sz w:val="19"/>
          <w:szCs w:val="19"/>
        </w:rPr>
      </w:pP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0"/>
        </w:rPr>
        <w:t>美国卫生总署和英国烟草与健康研究委员会的研究显</w:t>
      </w:r>
      <w:r>
        <w:rPr>
          <w:rFonts w:ascii="SimSun" w:hAnsi="SimSun" w:eastAsia="SimSun" w:cs="SimSun"/>
          <w:sz w:val="19"/>
          <w:szCs w:val="19"/>
          <w:spacing w:val="9"/>
        </w:rPr>
        <w:t>示，吸入二手烟可以导致多种癌症</w:t>
      </w:r>
      <w:r>
        <w:rPr>
          <w:rFonts w:ascii="SimSun" w:hAnsi="SimSun" w:eastAsia="SimSun" w:cs="SimSun"/>
          <w:sz w:val="19"/>
          <w:szCs w:val="19"/>
        </w:rPr>
        <w:t xml:space="preserve"> </w:t>
      </w:r>
      <w:r>
        <w:rPr>
          <w:rFonts w:ascii="SimSun" w:hAnsi="SimSun" w:eastAsia="SimSun" w:cs="SimSun"/>
          <w:sz w:val="19"/>
          <w:szCs w:val="19"/>
        </w:rPr>
        <w:t>和心血管疾病，特别是对妇女和儿童健康的危害很大，导致胎儿缺氧，早产及胎</w:t>
      </w:r>
      <w:r>
        <w:rPr>
          <w:rFonts w:ascii="SimSun" w:hAnsi="SimSun" w:eastAsia="SimSun" w:cs="SimSun"/>
          <w:sz w:val="19"/>
          <w:szCs w:val="19"/>
          <w:spacing w:val="-1"/>
        </w:rPr>
        <w:t>儿、新生儿的死亡，婴</w:t>
      </w:r>
      <w:r>
        <w:rPr>
          <w:rFonts w:ascii="SimSun" w:hAnsi="SimSun" w:eastAsia="SimSun" w:cs="SimSun"/>
          <w:sz w:val="19"/>
          <w:szCs w:val="19"/>
        </w:rPr>
        <w:t xml:space="preserve"> </w:t>
      </w:r>
      <w:r>
        <w:rPr>
          <w:rFonts w:ascii="SimSun" w:hAnsi="SimSun" w:eastAsia="SimSun" w:cs="SimSun"/>
          <w:sz w:val="19"/>
          <w:szCs w:val="19"/>
          <w:spacing w:val="2"/>
        </w:rPr>
        <w:t>幼儿的呼吸道疾病，影响婴儿生长发育，增加婴儿猝死率。</w:t>
      </w:r>
    </w:p>
    <w:p>
      <w:pPr>
        <w:pStyle w:val="BodyText"/>
        <w:ind w:left="413"/>
        <w:spacing w:before="151" w:line="222" w:lineRule="auto"/>
        <w:outlineLvl w:val="2"/>
        <w:rPr>
          <w:sz w:val="25"/>
          <w:szCs w:val="25"/>
        </w:rPr>
      </w:pPr>
      <w:bookmarkStart w:name="bookmark100" w:id="163"/>
      <w:bookmarkEnd w:id="163"/>
      <w:r>
        <w:rPr>
          <w:sz w:val="25"/>
          <w:szCs w:val="25"/>
          <w:b/>
          <w:bCs/>
          <w:spacing w:val="-4"/>
        </w:rPr>
        <w:t>二、控烟的政策措施</w:t>
      </w:r>
    </w:p>
    <w:p>
      <w:pPr>
        <w:spacing w:line="268" w:lineRule="auto"/>
        <w:rPr>
          <w:rFonts w:ascii="Arial"/>
          <w:sz w:val="21"/>
        </w:rPr>
      </w:pPr>
      <w:r/>
    </w:p>
    <w:p>
      <w:pPr>
        <w:ind w:right="1037" w:firstLine="409"/>
        <w:spacing w:before="63" w:line="369" w:lineRule="auto"/>
        <w:jc w:val="both"/>
        <w:rPr>
          <w:rFonts w:ascii="SimSun" w:hAnsi="SimSun" w:eastAsia="SimSun" w:cs="SimSun"/>
          <w:sz w:val="19"/>
          <w:szCs w:val="19"/>
        </w:rPr>
      </w:pPr>
      <w:r>
        <w:rPr>
          <w:rFonts w:ascii="SimSun" w:hAnsi="SimSun" w:eastAsia="SimSun" w:cs="SimSun"/>
          <w:sz w:val="19"/>
          <w:szCs w:val="19"/>
          <w:spacing w:val="8"/>
        </w:rPr>
        <w:t>由于烟草对人类健康的严重威胁，控烟已经成为全世界密切关注的重要公</w:t>
      </w:r>
      <w:r>
        <w:rPr>
          <w:rFonts w:ascii="SimSun" w:hAnsi="SimSun" w:eastAsia="SimSun" w:cs="SimSun"/>
          <w:sz w:val="19"/>
          <w:szCs w:val="19"/>
          <w:spacing w:val="7"/>
        </w:rPr>
        <w:t>共卫生议题。为了限</w:t>
      </w:r>
      <w:r>
        <w:rPr>
          <w:rFonts w:ascii="SimSun" w:hAnsi="SimSun" w:eastAsia="SimSun" w:cs="SimSun"/>
          <w:sz w:val="19"/>
          <w:szCs w:val="19"/>
        </w:rPr>
        <w:t xml:space="preserve">  </w:t>
      </w:r>
      <w:r>
        <w:rPr>
          <w:rFonts w:ascii="SimSun" w:hAnsi="SimSun" w:eastAsia="SimSun" w:cs="SimSun"/>
          <w:sz w:val="19"/>
          <w:szCs w:val="19"/>
          <w:spacing w:val="17"/>
        </w:rPr>
        <w:t>制烟草在全世界无节制地使用，保护人类健康，</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从20世纪70年代起就开始强调控烟问</w:t>
      </w:r>
      <w:r>
        <w:rPr>
          <w:rFonts w:ascii="SimSun" w:hAnsi="SimSun" w:eastAsia="SimSun" w:cs="SimSun"/>
          <w:sz w:val="19"/>
          <w:szCs w:val="19"/>
          <w:spacing w:val="16"/>
        </w:rPr>
        <w:t>题。</w:t>
      </w:r>
      <w:r>
        <w:rPr>
          <w:rFonts w:ascii="SimSun" w:hAnsi="SimSun" w:eastAsia="SimSun" w:cs="SimSun"/>
          <w:sz w:val="19"/>
          <w:szCs w:val="19"/>
        </w:rPr>
        <w:t xml:space="preserve"> </w:t>
      </w:r>
      <w:r>
        <w:rPr>
          <w:rFonts w:ascii="SimSun" w:hAnsi="SimSun" w:eastAsia="SimSun" w:cs="SimSun"/>
          <w:sz w:val="19"/>
          <w:szCs w:val="19"/>
          <w:spacing w:val="8"/>
        </w:rPr>
        <w:t>1995年世界卫生大会提出了制定《烟草控制框架公约》</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Framework</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Convention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Tobacco</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Control</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 xml:space="preserve">   </w:t>
      </w:r>
      <w:r>
        <w:rPr>
          <w:rFonts w:ascii="SimSun" w:hAnsi="SimSun" w:eastAsia="SimSun" w:cs="SimSun"/>
          <w:sz w:val="19"/>
          <w:szCs w:val="19"/>
        </w:rPr>
        <w:t>FCTC</w:t>
      </w:r>
      <w:r>
        <w:rPr>
          <w:rFonts w:ascii="SimSun" w:hAnsi="SimSun" w:eastAsia="SimSun" w:cs="SimSun"/>
          <w:sz w:val="19"/>
          <w:szCs w:val="19"/>
          <w:spacing w:val="19"/>
        </w:rPr>
        <w:t>) 的动议。目前已有173个国家批准了该公约，覆盖全球人口的8</w:t>
      </w:r>
      <w:r>
        <w:rPr>
          <w:rFonts w:ascii="SimSun" w:hAnsi="SimSun" w:eastAsia="SimSun" w:cs="SimSun"/>
          <w:sz w:val="19"/>
          <w:szCs w:val="19"/>
          <w:spacing w:val="18"/>
        </w:rPr>
        <w:t>7%。我国在2005年8月批</w:t>
      </w:r>
      <w:r>
        <w:rPr>
          <w:rFonts w:ascii="SimSun" w:hAnsi="SimSun" w:eastAsia="SimSun" w:cs="SimSun"/>
          <w:sz w:val="19"/>
          <w:szCs w:val="19"/>
        </w:rPr>
        <w:t xml:space="preserve">  </w:t>
      </w:r>
      <w:r>
        <w:rPr>
          <w:rFonts w:ascii="SimSun" w:hAnsi="SimSun" w:eastAsia="SimSun" w:cs="SimSun"/>
          <w:sz w:val="19"/>
          <w:szCs w:val="19"/>
          <w:spacing w:val="7"/>
        </w:rPr>
        <w:t>准了该公约。</w:t>
      </w:r>
    </w:p>
    <w:p>
      <w:pPr>
        <w:ind w:right="1124" w:firstLine="314"/>
        <w:spacing w:before="10" w:line="370" w:lineRule="auto"/>
        <w:jc w:val="both"/>
        <w:rPr>
          <w:rFonts w:ascii="SimSun" w:hAnsi="SimSun" w:eastAsia="SimSun" w:cs="SimSun"/>
          <w:sz w:val="19"/>
          <w:szCs w:val="19"/>
        </w:rPr>
      </w:pPr>
      <w:r>
        <w:rPr>
          <w:rFonts w:ascii="SimSun" w:hAnsi="SimSun" w:eastAsia="SimSun" w:cs="SimSun"/>
          <w:sz w:val="19"/>
          <w:szCs w:val="19"/>
          <w:spacing w:val="1"/>
        </w:rPr>
        <w:t>《烟草控制框架公约》在烟草价格、税收、广告、被动吸烟等方面提出了一系列的要求，确定了控</w:t>
      </w:r>
      <w:r>
        <w:rPr>
          <w:rFonts w:ascii="SimSun" w:hAnsi="SimSun" w:eastAsia="SimSun" w:cs="SimSun"/>
          <w:sz w:val="19"/>
          <w:szCs w:val="19"/>
          <w:spacing w:val="9"/>
        </w:rPr>
        <w:t xml:space="preserve"> </w:t>
      </w:r>
      <w:r>
        <w:rPr>
          <w:rFonts w:ascii="SimSun" w:hAnsi="SimSun" w:eastAsia="SimSun" w:cs="SimSun"/>
          <w:sz w:val="19"/>
          <w:szCs w:val="19"/>
          <w:spacing w:val="8"/>
        </w:rPr>
        <w:t>烟工作的重点和方向。当前全球的控烟是在《烟草控制框架公约》的框架的指导下进行的。2008年</w:t>
      </w:r>
      <w:r>
        <w:rPr>
          <w:rFonts w:ascii="SimSun" w:hAnsi="SimSun" w:eastAsia="SimSun" w:cs="SimSun"/>
          <w:sz w:val="19"/>
          <w:szCs w:val="19"/>
          <w:spacing w:val="7"/>
        </w:rPr>
        <w:t xml:space="preserve"> </w:t>
      </w:r>
      <w:r>
        <w:rPr>
          <w:rFonts w:ascii="Times New Roman" w:hAnsi="Times New Roman" w:eastAsia="Times New Roman" w:cs="Times New Roman"/>
          <w:sz w:val="19"/>
          <w:szCs w:val="19"/>
        </w:rPr>
        <w:t>WHO</w:t>
      </w:r>
      <w:r>
        <w:rPr>
          <w:rFonts w:ascii="SimSun" w:hAnsi="SimSun" w:eastAsia="SimSun" w:cs="SimSun"/>
          <w:sz w:val="19"/>
          <w:szCs w:val="19"/>
          <w:spacing w:val="11"/>
        </w:rPr>
        <w:t>出版了全球烟草流行报告，推出了国家水平上烟草控制的</w:t>
      </w:r>
      <w:r>
        <w:rPr>
          <w:rFonts w:ascii="SimSun" w:hAnsi="SimSun" w:eastAsia="SimSun" w:cs="SimSun"/>
          <w:sz w:val="19"/>
          <w:szCs w:val="19"/>
          <w:spacing w:val="10"/>
        </w:rPr>
        <w:t>6项政策。</w:t>
      </w:r>
    </w:p>
    <w:p>
      <w:pPr>
        <w:pStyle w:val="BodyText"/>
        <w:ind w:right="1124" w:firstLine="409"/>
        <w:spacing w:before="36" w:line="313" w:lineRule="auto"/>
        <w:rPr>
          <w:rFonts w:ascii="SimSun" w:hAnsi="SimSun" w:eastAsia="SimSun" w:cs="SimSun"/>
        </w:rPr>
      </w:pPr>
      <w:r>
        <w:rPr>
          <w:rFonts w:ascii="SimSun" w:hAnsi="SimSun" w:eastAsia="SimSun" w:cs="SimSun"/>
          <w:spacing w:val="11"/>
        </w:rPr>
        <w:t>1.</w:t>
      </w:r>
      <w:r>
        <w:rPr>
          <w:rFonts w:ascii="SimSun" w:hAnsi="SimSun" w:eastAsia="SimSun" w:cs="SimSun"/>
          <w:spacing w:val="-23"/>
        </w:rPr>
        <w:t xml:space="preserve"> </w:t>
      </w:r>
      <w:r>
        <w:rPr>
          <w:spacing w:val="11"/>
        </w:rPr>
        <w:t>监测烟草使用与预防政策</w:t>
      </w:r>
      <w:r>
        <w:rPr>
          <w:spacing w:val="11"/>
        </w:rPr>
        <w:t xml:space="preserve">  </w:t>
      </w:r>
      <w:r>
        <w:rPr>
          <w:rFonts w:ascii="SimSun" w:hAnsi="SimSun" w:eastAsia="SimSun" w:cs="SimSun"/>
          <w:spacing w:val="11"/>
        </w:rPr>
        <w:t>良好规范的监测可以提供在某个区域烟草流行</w:t>
      </w:r>
      <w:r>
        <w:rPr>
          <w:rFonts w:ascii="SimSun" w:hAnsi="SimSun" w:eastAsia="SimSun" w:cs="SimSun"/>
          <w:spacing w:val="10"/>
        </w:rPr>
        <w:t>及相关因素的基</w:t>
      </w:r>
      <w:r>
        <w:rPr>
          <w:rFonts w:ascii="SimSun" w:hAnsi="SimSun" w:eastAsia="SimSun" w:cs="SimSun"/>
        </w:rPr>
        <w:t xml:space="preserve"> </w:t>
      </w:r>
      <w:r>
        <w:rPr>
          <w:rFonts w:ascii="SimSun" w:hAnsi="SimSun" w:eastAsia="SimSun" w:cs="SimSun"/>
          <w:spacing w:val="4"/>
        </w:rPr>
        <w:t>本信息，为制定控烟政策提供科学依据。监测不仅仅在于了解烟草流行状况、还涵盖控烟行动、大众</w:t>
      </w:r>
      <w:r>
        <w:rPr>
          <w:rFonts w:ascii="SimSun" w:hAnsi="SimSun" w:eastAsia="SimSun" w:cs="SimSun"/>
        </w:rPr>
        <w:t xml:space="preserve"> </w:t>
      </w:r>
      <w:r>
        <w:rPr>
          <w:rFonts w:ascii="SimSun" w:hAnsi="SimSun" w:eastAsia="SimSun" w:cs="SimSun"/>
          <w:spacing w:val="10"/>
        </w:rPr>
        <w:t>控烟意识和烟草企业的促销活动等信息。</w:t>
      </w:r>
    </w:p>
    <w:p>
      <w:pPr>
        <w:pStyle w:val="BodyText"/>
        <w:ind w:left="409"/>
        <w:spacing w:before="165" w:line="222" w:lineRule="auto"/>
        <w:rPr>
          <w:rFonts w:ascii="SimSun" w:hAnsi="SimSun" w:eastAsia="SimSun" w:cs="SimSun"/>
        </w:rPr>
      </w:pPr>
      <w:r>
        <w:rPr>
          <w:rFonts w:ascii="SimSun" w:hAnsi="SimSun" w:eastAsia="SimSun" w:cs="SimSun"/>
          <w:spacing w:val="7"/>
        </w:rPr>
        <w:t>2.</w:t>
      </w:r>
      <w:r>
        <w:rPr>
          <w:rFonts w:ascii="SimSun" w:hAnsi="SimSun" w:eastAsia="SimSun" w:cs="SimSun"/>
          <w:spacing w:val="-26"/>
        </w:rPr>
        <w:t xml:space="preserve"> </w:t>
      </w:r>
      <w:r>
        <w:rPr>
          <w:spacing w:val="7"/>
        </w:rPr>
        <w:t>保护人们免受烟雾危害</w:t>
      </w:r>
      <w:r>
        <w:rPr>
          <w:spacing w:val="7"/>
        </w:rPr>
        <w:t xml:space="preserve">  </w:t>
      </w:r>
      <w:r>
        <w:rPr>
          <w:rFonts w:ascii="SimSun" w:hAnsi="SimSun" w:eastAsia="SimSun" w:cs="SimSun"/>
          <w:spacing w:val="7"/>
        </w:rPr>
        <w:t>二手烟的暴露是可以预防的，且简单易</w:t>
      </w:r>
      <w:r>
        <w:rPr>
          <w:rFonts w:ascii="SimSun" w:hAnsi="SimSun" w:eastAsia="SimSun" w:cs="SimSun"/>
          <w:spacing w:val="6"/>
        </w:rPr>
        <w:t>行。实践证明，无烟室内环</w:t>
      </w:r>
    </w:p>
    <w:p>
      <w:pPr>
        <w:spacing w:line="222" w:lineRule="auto"/>
        <w:sectPr>
          <w:pgSz w:w="11220" w:h="15870"/>
          <w:pgMar w:top="400" w:right="537" w:bottom="400" w:left="1020" w:header="0" w:footer="0" w:gutter="0"/>
        </w:sectPr>
        <w:rPr>
          <w:rFonts w:ascii="SimSun" w:hAnsi="SimSun" w:eastAsia="SimSun" w:cs="SimSun"/>
        </w:rPr>
      </w:pPr>
    </w:p>
    <w:p>
      <w:pPr>
        <w:spacing w:line="246" w:lineRule="auto"/>
        <w:rPr>
          <w:rFonts w:ascii="Arial"/>
          <w:sz w:val="21"/>
        </w:rPr>
      </w:pPr>
      <w:r/>
    </w:p>
    <w:p>
      <w:pPr>
        <w:spacing w:line="247" w:lineRule="auto"/>
        <w:rPr>
          <w:rFonts w:ascii="Arial"/>
          <w:sz w:val="21"/>
        </w:rPr>
      </w:pPr>
      <w:r/>
    </w:p>
    <w:p>
      <w:pPr>
        <w:ind w:left="1119" w:right="87"/>
        <w:spacing w:before="62" w:line="372" w:lineRule="auto"/>
        <w:rPr>
          <w:rFonts w:ascii="SimSun" w:hAnsi="SimSun" w:eastAsia="SimSun" w:cs="SimSun"/>
          <w:sz w:val="19"/>
          <w:szCs w:val="19"/>
        </w:rPr>
      </w:pPr>
      <w:r>
        <w:rPr>
          <w:rFonts w:ascii="SimSun" w:hAnsi="SimSun" w:eastAsia="SimSun" w:cs="SimSun"/>
          <w:sz w:val="19"/>
          <w:szCs w:val="19"/>
          <w:spacing w:val="9"/>
        </w:rPr>
        <w:t>境是行之有效的保护公众健康的手段。此外，越来越多的国家对交通设施、</w:t>
      </w:r>
      <w:r>
        <w:rPr>
          <w:rFonts w:ascii="SimSun" w:hAnsi="SimSun" w:eastAsia="SimSun" w:cs="SimSun"/>
          <w:sz w:val="19"/>
          <w:szCs w:val="19"/>
          <w:spacing w:val="8"/>
        </w:rPr>
        <w:t>工作场所等公共场所吸</w:t>
      </w:r>
      <w:r>
        <w:rPr>
          <w:rFonts w:ascii="SimSun" w:hAnsi="SimSun" w:eastAsia="SimSun" w:cs="SimSun"/>
          <w:sz w:val="19"/>
          <w:szCs w:val="19"/>
        </w:rPr>
        <w:t xml:space="preserve"> </w:t>
      </w:r>
      <w:bookmarkStart w:name="bookmark394" w:id="164"/>
      <w:bookmarkEnd w:id="164"/>
      <w:r>
        <w:rPr>
          <w:rFonts w:ascii="SimSun" w:hAnsi="SimSun" w:eastAsia="SimSun" w:cs="SimSun"/>
          <w:sz w:val="19"/>
          <w:szCs w:val="19"/>
          <w:spacing w:val="6"/>
        </w:rPr>
        <w:t>烟进行了限制。</w:t>
      </w:r>
    </w:p>
    <w:p>
      <w:pPr>
        <w:pStyle w:val="BodyText"/>
        <w:ind w:left="1119" w:right="68" w:firstLine="409"/>
        <w:spacing w:before="3" w:line="339" w:lineRule="auto"/>
        <w:rPr>
          <w:rFonts w:ascii="SimSun" w:hAnsi="SimSun" w:eastAsia="SimSun" w:cs="SimSun"/>
        </w:rPr>
      </w:pPr>
      <w:r>
        <w:rPr>
          <w:rFonts w:ascii="SimSun" w:hAnsi="SimSun" w:eastAsia="SimSun" w:cs="SimSun"/>
          <w:spacing w:val="11"/>
        </w:rPr>
        <w:t>3.</w:t>
      </w:r>
      <w:r>
        <w:rPr>
          <w:rFonts w:ascii="SimSun" w:hAnsi="SimSun" w:eastAsia="SimSun" w:cs="SimSun"/>
          <w:spacing w:val="-1"/>
        </w:rPr>
        <w:t xml:space="preserve"> </w:t>
      </w:r>
      <w:r>
        <w:rPr>
          <w:spacing w:val="11"/>
        </w:rPr>
        <w:t>提供戒烟帮助</w:t>
      </w:r>
      <w:r>
        <w:rPr>
          <w:spacing w:val="11"/>
        </w:rPr>
        <w:t xml:space="preserve">  </w:t>
      </w:r>
      <w:r>
        <w:rPr>
          <w:rFonts w:ascii="SimSun" w:hAnsi="SimSun" w:eastAsia="SimSun" w:cs="SimSun"/>
          <w:spacing w:val="11"/>
        </w:rPr>
        <w:t>吸烟成瘾者的戒除需要帮助和支持，需要将戒烟服务纳人初级卫生保健之</w:t>
      </w:r>
      <w:r>
        <w:rPr>
          <w:rFonts w:ascii="SimSun" w:hAnsi="SimSun" w:eastAsia="SimSun" w:cs="SimSun"/>
        </w:rPr>
        <w:t xml:space="preserve"> </w:t>
      </w:r>
      <w:r>
        <w:rPr>
          <w:rFonts w:ascii="SimSun" w:hAnsi="SimSun" w:eastAsia="SimSun" w:cs="SimSun"/>
          <w:spacing w:val="9"/>
        </w:rPr>
        <w:t>中。医务工作者处在控烟服务的第一线，对改变人们行为方式应该有所作</w:t>
      </w:r>
      <w:r>
        <w:rPr>
          <w:rFonts w:ascii="SimSun" w:hAnsi="SimSun" w:eastAsia="SimSun" w:cs="SimSun"/>
          <w:spacing w:val="8"/>
        </w:rPr>
        <w:t>为。英美等发达国家医疗</w:t>
      </w:r>
      <w:r>
        <w:rPr>
          <w:rFonts w:ascii="SimSun" w:hAnsi="SimSun" w:eastAsia="SimSun" w:cs="SimSun"/>
        </w:rPr>
        <w:t xml:space="preserve"> </w:t>
      </w:r>
      <w:r>
        <w:rPr>
          <w:rFonts w:ascii="SimSun" w:hAnsi="SimSun" w:eastAsia="SimSun" w:cs="SimSun"/>
          <w:spacing w:val="9"/>
        </w:rPr>
        <w:t>机构已经把帮助吸烟者戒烟作为日常工作的一部分，戒烟门诊、戒烟热</w:t>
      </w:r>
      <w:r>
        <w:rPr>
          <w:rFonts w:ascii="SimSun" w:hAnsi="SimSun" w:eastAsia="SimSun" w:cs="SimSun"/>
          <w:spacing w:val="8"/>
        </w:rPr>
        <w:t>线的出现为吸烟者戒烟提供</w:t>
      </w:r>
      <w:r>
        <w:rPr>
          <w:rFonts w:ascii="SimSun" w:hAnsi="SimSun" w:eastAsia="SimSun" w:cs="SimSun"/>
        </w:rPr>
        <w:t xml:space="preserve"> </w:t>
      </w:r>
      <w:r>
        <w:rPr>
          <w:rFonts w:ascii="SimSun" w:hAnsi="SimSun" w:eastAsia="SimSun" w:cs="SimSun"/>
          <w:spacing w:val="7"/>
        </w:rPr>
        <w:t>了有利的条件，尼古丁替代疗法作为一种有效的戒烟方法已被广泛应用于临床。</w:t>
      </w:r>
    </w:p>
    <w:p>
      <w:pPr>
        <w:pStyle w:val="BodyText"/>
        <w:ind w:left="1119" w:right="83" w:firstLine="409"/>
        <w:spacing w:before="144" w:line="332" w:lineRule="auto"/>
        <w:rPr>
          <w:rFonts w:ascii="SimSun" w:hAnsi="SimSun" w:eastAsia="SimSun" w:cs="SimSun"/>
        </w:rPr>
      </w:pPr>
      <w:r>
        <w:rPr>
          <w:rFonts w:ascii="SimSun" w:hAnsi="SimSun" w:eastAsia="SimSun" w:cs="SimSun"/>
          <w:spacing w:val="12"/>
        </w:rPr>
        <w:t>4.</w:t>
      </w:r>
      <w:r>
        <w:rPr>
          <w:rFonts w:ascii="SimSun" w:hAnsi="SimSun" w:eastAsia="SimSun" w:cs="SimSun"/>
          <w:spacing w:val="-18"/>
        </w:rPr>
        <w:t xml:space="preserve"> </w:t>
      </w:r>
      <w:r>
        <w:rPr>
          <w:spacing w:val="12"/>
        </w:rPr>
        <w:t>警示烟草危害</w:t>
      </w:r>
      <w:r>
        <w:rPr>
          <w:spacing w:val="89"/>
        </w:rPr>
        <w:t xml:space="preserve"> </w:t>
      </w:r>
      <w:r>
        <w:rPr>
          <w:rFonts w:ascii="SimSun" w:hAnsi="SimSun" w:eastAsia="SimSun" w:cs="SimSun"/>
          <w:spacing w:val="12"/>
        </w:rPr>
        <w:t>与烟草有关的每一个人都应当知道烟草使用</w:t>
      </w:r>
      <w:r>
        <w:rPr>
          <w:rFonts w:ascii="SimSun" w:hAnsi="SimSun" w:eastAsia="SimSun" w:cs="SimSun"/>
          <w:spacing w:val="11"/>
        </w:rPr>
        <w:t>和接触二手烟的后果、潜在残</w:t>
      </w:r>
      <w:r>
        <w:rPr>
          <w:rFonts w:ascii="SimSun" w:hAnsi="SimSun" w:eastAsia="SimSun" w:cs="SimSun"/>
        </w:rPr>
        <w:t xml:space="preserve"> </w:t>
      </w:r>
      <w:r>
        <w:rPr>
          <w:rFonts w:ascii="SimSun" w:hAnsi="SimSun" w:eastAsia="SimSun" w:cs="SimSun"/>
          <w:spacing w:val="4"/>
        </w:rPr>
        <w:t>疾和早亡的危险。利用各种媒体形式，积极开展反吸烟广告行动，将吸烟的危害公诸于众，将其各方</w:t>
      </w:r>
      <w:r>
        <w:rPr>
          <w:rFonts w:ascii="SimSun" w:hAnsi="SimSun" w:eastAsia="SimSun" w:cs="SimSun"/>
          <w:spacing w:val="10"/>
        </w:rPr>
        <w:t xml:space="preserve"> </w:t>
      </w:r>
      <w:r>
        <w:rPr>
          <w:rFonts w:ascii="SimSun" w:hAnsi="SimSun" w:eastAsia="SimSun" w:cs="SimSun"/>
          <w:spacing w:val="9"/>
        </w:rPr>
        <w:t>面的负面效应揭示出来。消费者对所消费产品应该具有知情权，在香烟包装上设置</w:t>
      </w:r>
      <w:r>
        <w:rPr>
          <w:rFonts w:ascii="SimSun" w:hAnsi="SimSun" w:eastAsia="SimSun" w:cs="SimSun"/>
          <w:spacing w:val="8"/>
        </w:rPr>
        <w:t>警示信息有利于</w:t>
      </w:r>
      <w:r>
        <w:rPr>
          <w:rFonts w:ascii="SimSun" w:hAnsi="SimSun" w:eastAsia="SimSun" w:cs="SimSun"/>
        </w:rPr>
        <w:t xml:space="preserve"> </w:t>
      </w:r>
      <w:r>
        <w:rPr>
          <w:rFonts w:ascii="SimSun" w:hAnsi="SimSun" w:eastAsia="SimSun" w:cs="SimSun"/>
          <w:spacing w:val="9"/>
        </w:rPr>
        <w:t>提醒消费者香烟的危害。</w:t>
      </w:r>
    </w:p>
    <w:p>
      <w:pPr>
        <w:pStyle w:val="BodyText"/>
        <w:ind w:left="1119" w:right="79" w:firstLine="409"/>
        <w:spacing w:before="182" w:line="326" w:lineRule="auto"/>
        <w:rPr>
          <w:rFonts w:ascii="SimSun" w:hAnsi="SimSun" w:eastAsia="SimSun" w:cs="SimSun"/>
        </w:rPr>
      </w:pPr>
      <w:r>
        <w:rPr>
          <w:rFonts w:ascii="SimSun" w:hAnsi="SimSun" w:eastAsia="SimSun" w:cs="SimSun"/>
          <w:spacing w:val="12"/>
        </w:rPr>
        <w:t>5.</w:t>
      </w:r>
      <w:r>
        <w:rPr>
          <w:rFonts w:ascii="SimSun" w:hAnsi="SimSun" w:eastAsia="SimSun" w:cs="SimSun"/>
          <w:spacing w:val="-24"/>
        </w:rPr>
        <w:t xml:space="preserve"> </w:t>
      </w:r>
      <w:r>
        <w:rPr>
          <w:spacing w:val="12"/>
        </w:rPr>
        <w:t>禁止烟草广告、促销和赞助</w:t>
      </w:r>
      <w:r>
        <w:rPr>
          <w:spacing w:val="2"/>
        </w:rPr>
        <w:t xml:space="preserve">  </w:t>
      </w:r>
      <w:r>
        <w:rPr>
          <w:rFonts w:ascii="SimSun" w:hAnsi="SimSun" w:eastAsia="SimSun" w:cs="SimSun"/>
          <w:spacing w:val="12"/>
        </w:rPr>
        <w:t>严禁烟草公司的销售广告和营销</w:t>
      </w:r>
      <w:r>
        <w:rPr>
          <w:rFonts w:ascii="SimSun" w:hAnsi="SimSun" w:eastAsia="SimSun" w:cs="SimSun"/>
          <w:spacing w:val="11"/>
        </w:rPr>
        <w:t>活动，避免其诱导人们特别</w:t>
      </w:r>
      <w:r>
        <w:rPr>
          <w:rFonts w:ascii="SimSun" w:hAnsi="SimSun" w:eastAsia="SimSun" w:cs="SimSun"/>
          <w:spacing w:val="1"/>
        </w:rPr>
        <w:t xml:space="preserve"> </w:t>
      </w:r>
      <w:r>
        <w:rPr>
          <w:rFonts w:ascii="SimSun" w:hAnsi="SimSun" w:eastAsia="SimSun" w:cs="SimSun"/>
          <w:spacing w:val="9"/>
        </w:rPr>
        <w:t>是青少年吸烟和误导公众的观念及行为。严禁烟草商的烟草促销和赞助，</w:t>
      </w:r>
      <w:r>
        <w:rPr>
          <w:rFonts w:ascii="SimSun" w:hAnsi="SimSun" w:eastAsia="SimSun" w:cs="SimSun"/>
          <w:spacing w:val="8"/>
        </w:rPr>
        <w:t>防止其以支持公益事业之</w:t>
      </w:r>
      <w:r>
        <w:rPr>
          <w:rFonts w:ascii="SimSun" w:hAnsi="SimSun" w:eastAsia="SimSun" w:cs="SimSun"/>
        </w:rPr>
        <w:t xml:space="preserve"> </w:t>
      </w:r>
      <w:r>
        <w:rPr>
          <w:rFonts w:ascii="SimSun" w:hAnsi="SimSun" w:eastAsia="SimSun" w:cs="SimSun"/>
          <w:spacing w:val="-2"/>
        </w:rPr>
        <w:t>名，行烟草推销之实。</w:t>
      </w:r>
    </w:p>
    <w:p>
      <w:pPr>
        <w:pStyle w:val="BodyText"/>
        <w:ind w:left="1119" w:right="61" w:firstLine="409"/>
        <w:spacing w:before="153" w:line="332" w:lineRule="auto"/>
        <w:rPr>
          <w:rFonts w:ascii="SimSun" w:hAnsi="SimSun" w:eastAsia="SimSun" w:cs="SimSun"/>
        </w:rPr>
      </w:pPr>
      <w:r>
        <w:rPr>
          <w:rFonts w:ascii="SimSun" w:hAnsi="SimSun" w:eastAsia="SimSun" w:cs="SimSun"/>
          <w:spacing w:val="12"/>
        </w:rPr>
        <w:t>6.</w:t>
      </w:r>
      <w:r>
        <w:rPr>
          <w:rFonts w:ascii="SimSun" w:hAnsi="SimSun" w:eastAsia="SimSun" w:cs="SimSun"/>
          <w:spacing w:val="-16"/>
        </w:rPr>
        <w:t xml:space="preserve"> </w:t>
      </w:r>
      <w:r>
        <w:rPr>
          <w:spacing w:val="12"/>
        </w:rPr>
        <w:t>增加烟税和提高烟价</w:t>
      </w:r>
      <w:r>
        <w:rPr>
          <w:spacing w:val="12"/>
        </w:rPr>
        <w:t xml:space="preserve">  </w:t>
      </w:r>
      <w:r>
        <w:rPr>
          <w:rFonts w:ascii="SimSun" w:hAnsi="SimSun" w:eastAsia="SimSun" w:cs="SimSun"/>
          <w:spacing w:val="12"/>
        </w:rPr>
        <w:t>通过增加烟税来提</w:t>
      </w:r>
      <w:r>
        <w:rPr>
          <w:rFonts w:ascii="SimSun" w:hAnsi="SimSun" w:eastAsia="SimSun" w:cs="SimSun"/>
          <w:spacing w:val="11"/>
        </w:rPr>
        <w:t>高烟草烟价，从总体上来说可以减少和约束人们</w:t>
      </w:r>
      <w:r>
        <w:rPr>
          <w:rFonts w:ascii="SimSun" w:hAnsi="SimSun" w:eastAsia="SimSun" w:cs="SimSun"/>
        </w:rPr>
        <w:t xml:space="preserve"> </w:t>
      </w:r>
      <w:r>
        <w:rPr>
          <w:rFonts w:ascii="SimSun" w:hAnsi="SimSun" w:eastAsia="SimSun" w:cs="SimSun"/>
          <w:spacing w:val="10"/>
        </w:rPr>
        <w:t>的吸烟行为。美国医学研究所建议，如果每包烟加税2美元将减少40%的成人吸烟，减少青年人2/3</w:t>
      </w:r>
      <w:r>
        <w:rPr>
          <w:rFonts w:ascii="SimSun" w:hAnsi="SimSun" w:eastAsia="SimSun" w:cs="SimSun"/>
          <w:spacing w:val="15"/>
        </w:rPr>
        <w:t xml:space="preserve"> </w:t>
      </w:r>
      <w:r>
        <w:rPr>
          <w:rFonts w:ascii="SimSun" w:hAnsi="SimSun" w:eastAsia="SimSun" w:cs="SimSun"/>
          <w:spacing w:val="14"/>
        </w:rPr>
        <w:t>的吸烟。来自于烟草的税款应部分用来进行全人群</w:t>
      </w:r>
      <w:r>
        <w:rPr>
          <w:rFonts w:ascii="SimSun" w:hAnsi="SimSun" w:eastAsia="SimSun" w:cs="SimSun"/>
          <w:spacing w:val="13"/>
        </w:rPr>
        <w:t>公共卫生和特殊易受烟草伤害无辜人群的卫生</w:t>
      </w:r>
      <w:r>
        <w:rPr>
          <w:rFonts w:ascii="SimSun" w:hAnsi="SimSun" w:eastAsia="SimSun" w:cs="SimSun"/>
        </w:rPr>
        <w:t xml:space="preserve"> </w:t>
      </w:r>
      <w:r>
        <w:rPr>
          <w:rFonts w:ascii="SimSun" w:hAnsi="SimSun" w:eastAsia="SimSun" w:cs="SimSun"/>
          <w:spacing w:val="9"/>
        </w:rPr>
        <w:t>保健服务。</w:t>
      </w:r>
    </w:p>
    <w:p>
      <w:pPr>
        <w:spacing w:line="258" w:lineRule="auto"/>
        <w:rPr>
          <w:rFonts w:ascii="Arial"/>
          <w:sz w:val="21"/>
        </w:rPr>
      </w:pPr>
      <w:r/>
    </w:p>
    <w:p>
      <w:pPr>
        <w:pStyle w:val="BodyText"/>
        <w:ind w:left="1533"/>
        <w:spacing w:before="82" w:line="222" w:lineRule="auto"/>
        <w:outlineLvl w:val="2"/>
        <w:rPr>
          <w:sz w:val="25"/>
          <w:szCs w:val="25"/>
        </w:rPr>
      </w:pPr>
      <w:bookmarkStart w:name="bookmark101" w:id="165"/>
      <w:bookmarkEnd w:id="165"/>
      <w:r>
        <w:rPr>
          <w:sz w:val="25"/>
          <w:szCs w:val="25"/>
          <w:b/>
          <w:bCs/>
          <w:spacing w:val="-5"/>
        </w:rPr>
        <w:t>三、控烟倡导促动</w:t>
      </w:r>
    </w:p>
    <w:p>
      <w:pPr>
        <w:spacing w:line="248" w:lineRule="auto"/>
        <w:rPr>
          <w:rFonts w:ascii="Arial"/>
          <w:sz w:val="21"/>
        </w:rPr>
      </w:pPr>
      <w:r/>
    </w:p>
    <w:p>
      <w:pPr>
        <w:pStyle w:val="BodyText"/>
        <w:ind w:left="1119" w:firstLine="409"/>
        <w:spacing w:before="63" w:line="339" w:lineRule="auto"/>
        <w:rPr>
          <w:rFonts w:ascii="SimSun" w:hAnsi="SimSun" w:eastAsia="SimSun" w:cs="SimSun"/>
        </w:rPr>
      </w:pPr>
      <w:r>
        <w:rPr>
          <w:rFonts w:ascii="SimSun" w:hAnsi="SimSun" w:eastAsia="SimSun" w:cs="SimSun"/>
          <w:spacing w:val="9"/>
        </w:rPr>
        <w:t>1.</w:t>
      </w:r>
      <w:r>
        <w:rPr>
          <w:rFonts w:ascii="SimSun" w:hAnsi="SimSun" w:eastAsia="SimSun" w:cs="SimSun"/>
          <w:spacing w:val="-14"/>
        </w:rPr>
        <w:t xml:space="preserve"> </w:t>
      </w:r>
      <w:r>
        <w:rPr>
          <w:spacing w:val="9"/>
        </w:rPr>
        <w:t>政策倡导促动</w:t>
      </w:r>
      <w:r>
        <w:rPr>
          <w:spacing w:val="9"/>
        </w:rPr>
        <w:t xml:space="preserve"> </w:t>
      </w:r>
      <w:r>
        <w:rPr>
          <w:rFonts w:ascii="SimSun" w:hAnsi="SimSun" w:eastAsia="SimSun" w:cs="SimSun"/>
          <w:spacing w:val="9"/>
        </w:rPr>
        <w:t>针对决策者的社会行动，向决策者发起一系</w:t>
      </w:r>
      <w:r>
        <w:rPr>
          <w:rFonts w:ascii="SimSun" w:hAnsi="SimSun" w:eastAsia="SimSun" w:cs="SimSun"/>
          <w:spacing w:val="8"/>
        </w:rPr>
        <w:t>列的开发行动，促使其出台控烟</w:t>
      </w:r>
      <w:r>
        <w:rPr>
          <w:rFonts w:ascii="SimSun" w:hAnsi="SimSun" w:eastAsia="SimSun" w:cs="SimSun"/>
        </w:rPr>
        <w:t xml:space="preserve">  </w:t>
      </w:r>
      <w:r>
        <w:rPr>
          <w:rFonts w:ascii="SimSun" w:hAnsi="SimSun" w:eastAsia="SimSun" w:cs="SimSun"/>
          <w:spacing w:val="6"/>
        </w:rPr>
        <w:t>政策的过程。烟草的流行已经严重地影响人们的健康，影响到社会未来的发展，政府必须承担责任。</w:t>
      </w:r>
      <w:r>
        <w:rPr>
          <w:rFonts w:ascii="SimSun" w:hAnsi="SimSun" w:eastAsia="SimSun" w:cs="SimSun"/>
          <w:spacing w:val="10"/>
        </w:rPr>
        <w:t xml:space="preserve"> </w:t>
      </w:r>
      <w:r>
        <w:rPr>
          <w:rFonts w:ascii="SimSun" w:hAnsi="SimSun" w:eastAsia="SimSun" w:cs="SimSun"/>
          <w:spacing w:val="9"/>
        </w:rPr>
        <w:t>倡导促动就是要推动政策改变，唤起民众行动。很多国家通过限制烟草广告和</w:t>
      </w:r>
      <w:r>
        <w:rPr>
          <w:rFonts w:ascii="SimSun" w:hAnsi="SimSun" w:eastAsia="SimSun" w:cs="SimSun"/>
          <w:spacing w:val="8"/>
        </w:rPr>
        <w:t>公共场所控烟立法等</w:t>
      </w:r>
      <w:r>
        <w:rPr>
          <w:rFonts w:ascii="SimSun" w:hAnsi="SimSun" w:eastAsia="SimSun" w:cs="SimSun"/>
        </w:rPr>
        <w:t xml:space="preserve">  </w:t>
      </w:r>
      <w:r>
        <w:rPr>
          <w:rFonts w:ascii="SimSun" w:hAnsi="SimSun" w:eastAsia="SimSun" w:cs="SimSun"/>
          <w:spacing w:val="9"/>
        </w:rPr>
        <w:t>举措来遏制烟草流行。“中国公共卫生倡导促</w:t>
      </w:r>
      <w:r>
        <w:rPr>
          <w:rFonts w:ascii="SimSun" w:hAnsi="SimSun" w:eastAsia="SimSun" w:cs="SimSun"/>
          <w:spacing w:val="8"/>
        </w:rPr>
        <w:t>动能力建设”项目的实施，也推动各高校开展积极倡</w:t>
      </w:r>
      <w:r>
        <w:rPr>
          <w:rFonts w:ascii="SimSun" w:hAnsi="SimSun" w:eastAsia="SimSun" w:cs="SimSun"/>
        </w:rPr>
        <w:t xml:space="preserve">  </w:t>
      </w:r>
      <w:r>
        <w:rPr>
          <w:rFonts w:ascii="SimSun" w:hAnsi="SimSun" w:eastAsia="SimSun" w:cs="SimSun"/>
          <w:spacing w:val="4"/>
        </w:rPr>
        <w:t>导促动活动，推动学校出台无烟校园建设文件，对校园控烟起到了良好的作用。</w:t>
      </w:r>
    </w:p>
    <w:p>
      <w:pPr>
        <w:pStyle w:val="BodyText"/>
        <w:ind w:left="1119" w:firstLine="409"/>
        <w:spacing w:before="193" w:line="326" w:lineRule="auto"/>
        <w:rPr>
          <w:rFonts w:ascii="SimSun" w:hAnsi="SimSun" w:eastAsia="SimSun" w:cs="SimSun"/>
        </w:rPr>
      </w:pPr>
      <w:r>
        <w:rPr>
          <w:rFonts w:ascii="SimSun" w:hAnsi="SimSun" w:eastAsia="SimSun" w:cs="SimSun"/>
          <w:spacing w:val="8"/>
        </w:rPr>
        <w:t>2.</w:t>
      </w:r>
      <w:r>
        <w:rPr>
          <w:rFonts w:ascii="SimSun" w:hAnsi="SimSun" w:eastAsia="SimSun" w:cs="SimSun"/>
          <w:spacing w:val="-5"/>
        </w:rPr>
        <w:t xml:space="preserve"> </w:t>
      </w:r>
      <w:r>
        <w:rPr>
          <w:spacing w:val="8"/>
        </w:rPr>
        <w:t>大众倡导促动</w:t>
      </w:r>
      <w:r>
        <w:rPr>
          <w:spacing w:val="8"/>
        </w:rPr>
        <w:t xml:space="preserve">  </w:t>
      </w:r>
      <w:r>
        <w:rPr>
          <w:rFonts w:ascii="SimSun" w:hAnsi="SimSun" w:eastAsia="SimSun" w:cs="SimSun"/>
          <w:spacing w:val="8"/>
        </w:rPr>
        <w:t>指任何形式的讯息鼓动和劝说活动。将控烟作为一场启蒙运动，唤起民众，</w:t>
      </w:r>
      <w:r>
        <w:rPr>
          <w:rFonts w:ascii="SimSun" w:hAnsi="SimSun" w:eastAsia="SimSun" w:cs="SimSun"/>
        </w:rPr>
        <w:t xml:space="preserve"> </w:t>
      </w:r>
      <w:r>
        <w:rPr>
          <w:rFonts w:ascii="SimSun" w:hAnsi="SimSun" w:eastAsia="SimSun" w:cs="SimSun"/>
          <w:spacing w:val="9"/>
        </w:rPr>
        <w:t>靠人们自觉的行动，改善自己工作和生活环境。大众倡导促动实际上是一</w:t>
      </w:r>
      <w:r>
        <w:rPr>
          <w:rFonts w:ascii="SimSun" w:hAnsi="SimSun" w:eastAsia="SimSun" w:cs="SimSun"/>
          <w:spacing w:val="8"/>
        </w:rPr>
        <w:t>个大众教育的过程，大众</w:t>
      </w:r>
      <w:r>
        <w:rPr>
          <w:rFonts w:ascii="SimSun" w:hAnsi="SimSun" w:eastAsia="SimSun" w:cs="SimSun"/>
        </w:rPr>
        <w:t xml:space="preserve">  </w:t>
      </w:r>
      <w:r>
        <w:rPr>
          <w:rFonts w:ascii="SimSun" w:hAnsi="SimSun" w:eastAsia="SimSun" w:cs="SimSun"/>
          <w:spacing w:val="8"/>
        </w:rPr>
        <w:t>教育运动应建立在现代行为和教育学理论基础上，借助于大众媒体和人际沟通技术来实施。</w:t>
      </w:r>
    </w:p>
    <w:p>
      <w:pPr>
        <w:ind w:left="1119" w:right="80" w:firstLine="409"/>
        <w:spacing w:before="156" w:line="344" w:lineRule="auto"/>
        <w:rPr>
          <w:rFonts w:ascii="SimSun" w:hAnsi="SimSun" w:eastAsia="SimSun" w:cs="SimSun"/>
          <w:sz w:val="19"/>
          <w:szCs w:val="19"/>
        </w:rPr>
      </w:pPr>
      <w:r>
        <w:rPr>
          <w:rFonts w:ascii="SimSun" w:hAnsi="SimSun" w:eastAsia="SimSun" w:cs="SimSun"/>
          <w:sz w:val="19"/>
          <w:szCs w:val="19"/>
          <w:spacing w:val="5"/>
        </w:rPr>
        <w:t>(1)大众宣传：在“信息-动机-技能”理论框架下实施宣传教育。大众教育应研究目标受众的需</w:t>
      </w:r>
      <w:r>
        <w:rPr>
          <w:rFonts w:ascii="SimSun" w:hAnsi="SimSun" w:eastAsia="SimSun" w:cs="SimSun"/>
          <w:sz w:val="19"/>
          <w:szCs w:val="19"/>
          <w:spacing w:val="15"/>
        </w:rPr>
        <w:t xml:space="preserve"> </w:t>
      </w:r>
      <w:r>
        <w:rPr>
          <w:rFonts w:ascii="SimSun" w:hAnsi="SimSun" w:eastAsia="SimSun" w:cs="SimSun"/>
          <w:sz w:val="19"/>
          <w:szCs w:val="19"/>
          <w:spacing w:val="4"/>
        </w:rPr>
        <w:t>求，符合大众需求的活动才能触动受众。对人群进行辨别和细分，先针对关键人群，再由他们通过人</w:t>
      </w:r>
      <w:r>
        <w:rPr>
          <w:rFonts w:ascii="SimSun" w:hAnsi="SimSun" w:eastAsia="SimSun" w:cs="SimSun"/>
          <w:sz w:val="19"/>
          <w:szCs w:val="19"/>
          <w:spacing w:val="11"/>
        </w:rPr>
        <w:t xml:space="preserve"> </w:t>
      </w:r>
      <w:r>
        <w:rPr>
          <w:rFonts w:ascii="SimSun" w:hAnsi="SimSun" w:eastAsia="SimSun" w:cs="SimSun"/>
          <w:sz w:val="19"/>
          <w:szCs w:val="19"/>
          <w:spacing w:val="9"/>
        </w:rPr>
        <w:t>际传播来影响其他人。控烟宣传的目的在于提高大众意识，活动设计应让大众参与。举行大</w:t>
      </w:r>
      <w:r>
        <w:rPr>
          <w:rFonts w:ascii="SimSun" w:hAnsi="SimSun" w:eastAsia="SimSun" w:cs="SimSun"/>
          <w:sz w:val="19"/>
          <w:szCs w:val="19"/>
          <w:spacing w:val="8"/>
        </w:rPr>
        <w:t>规模的</w:t>
      </w:r>
      <w:r>
        <w:rPr>
          <w:rFonts w:ascii="SimSun" w:hAnsi="SimSun" w:eastAsia="SimSun" w:cs="SimSun"/>
          <w:sz w:val="19"/>
          <w:szCs w:val="19"/>
        </w:rPr>
        <w:t xml:space="preserve"> </w:t>
      </w:r>
      <w:r>
        <w:rPr>
          <w:rFonts w:ascii="SimSun" w:hAnsi="SimSun" w:eastAsia="SimSun" w:cs="SimSun"/>
          <w:sz w:val="19"/>
          <w:szCs w:val="19"/>
          <w:spacing w:val="9"/>
        </w:rPr>
        <w:t>控烟活动对于营造声势、创造支持环境、引起人们对问题的警觉是必要的。公共教</w:t>
      </w:r>
      <w:r>
        <w:rPr>
          <w:rFonts w:ascii="SimSun" w:hAnsi="SimSun" w:eastAsia="SimSun" w:cs="SimSun"/>
          <w:sz w:val="19"/>
          <w:szCs w:val="19"/>
          <w:spacing w:val="8"/>
        </w:rPr>
        <w:t>育运动必须借助</w:t>
      </w:r>
      <w:r>
        <w:rPr>
          <w:rFonts w:ascii="SimSun" w:hAnsi="SimSun" w:eastAsia="SimSun" w:cs="SimSun"/>
          <w:sz w:val="19"/>
          <w:szCs w:val="19"/>
        </w:rPr>
        <w:t xml:space="preserve"> </w:t>
      </w:r>
      <w:r>
        <w:rPr>
          <w:rFonts w:ascii="SimSun" w:hAnsi="SimSun" w:eastAsia="SimSun" w:cs="SimSun"/>
          <w:sz w:val="19"/>
          <w:szCs w:val="19"/>
          <w:spacing w:val="9"/>
        </w:rPr>
        <w:t>多种渠道，大众媒体教育对减低吸烟率具有重</w:t>
      </w:r>
      <w:r>
        <w:rPr>
          <w:rFonts w:ascii="SimSun" w:hAnsi="SimSun" w:eastAsia="SimSun" w:cs="SimSun"/>
          <w:sz w:val="19"/>
          <w:szCs w:val="19"/>
          <w:spacing w:val="8"/>
        </w:rPr>
        <w:t>要的作用，特别是高强度的媒体和其他举措相结合的</w:t>
      </w:r>
      <w:r>
        <w:rPr>
          <w:rFonts w:ascii="SimSun" w:hAnsi="SimSun" w:eastAsia="SimSun" w:cs="SimSun"/>
          <w:sz w:val="19"/>
          <w:szCs w:val="19"/>
        </w:rPr>
        <w:t xml:space="preserve"> </w:t>
      </w:r>
      <w:r>
        <w:rPr>
          <w:rFonts w:ascii="SimSun" w:hAnsi="SimSun" w:eastAsia="SimSun" w:cs="SimSun"/>
          <w:sz w:val="19"/>
          <w:szCs w:val="19"/>
          <w:spacing w:val="3"/>
        </w:rPr>
        <w:t>情况下。有效的大众媒体教育应该是持久的，有针对性的，新</w:t>
      </w:r>
      <w:r>
        <w:rPr>
          <w:rFonts w:ascii="SimSun" w:hAnsi="SimSun" w:eastAsia="SimSun" w:cs="SimSun"/>
          <w:sz w:val="19"/>
          <w:szCs w:val="19"/>
          <w:spacing w:val="2"/>
        </w:rPr>
        <w:t>颖的，以证据为基础的。</w:t>
      </w:r>
    </w:p>
    <w:p>
      <w:pPr>
        <w:ind w:left="1119" w:right="100" w:firstLine="409"/>
        <w:spacing w:before="196" w:line="285" w:lineRule="auto"/>
        <w:rPr>
          <w:rFonts w:ascii="SimSun" w:hAnsi="SimSun" w:eastAsia="SimSun" w:cs="SimSun"/>
          <w:sz w:val="19"/>
          <w:szCs w:val="19"/>
        </w:rPr>
      </w:pPr>
      <w:r>
        <w:rPr>
          <w:rFonts w:ascii="SimSun" w:hAnsi="SimSun" w:eastAsia="SimSun" w:cs="SimSun"/>
          <w:sz w:val="19"/>
          <w:szCs w:val="19"/>
          <w:spacing w:val="15"/>
        </w:rPr>
        <w:t>(2)大众劝说：为劝说吸烟者在公共场所不吸烟，需要良好的沟通技术。借鉴吉</w:t>
      </w:r>
      <w:r>
        <w:rPr>
          <w:rFonts w:ascii="SimSun" w:hAnsi="SimSun" w:eastAsia="SimSun" w:cs="SimSun"/>
          <w:sz w:val="19"/>
          <w:szCs w:val="19"/>
          <w:spacing w:val="14"/>
        </w:rPr>
        <w:t>尔克里斯特</w:t>
      </w:r>
      <w:r>
        <w:rPr>
          <w:rFonts w:ascii="SimSun" w:hAnsi="SimSun" w:eastAsia="SimSun" w:cs="SimSun"/>
          <w:sz w:val="19"/>
          <w:szCs w:val="19"/>
        </w:rPr>
        <w:t xml:space="preserve"> </w:t>
      </w:r>
      <w:r>
        <w:rPr>
          <w:rFonts w:ascii="Times New Roman" w:hAnsi="Times New Roman" w:eastAsia="Times New Roman" w:cs="Times New Roman"/>
          <w:sz w:val="19"/>
          <w:szCs w:val="19"/>
          <w:spacing w:val="-6"/>
        </w:rPr>
        <w:t>(Gilchrist)  </w:t>
      </w:r>
      <w:r>
        <w:rPr>
          <w:rFonts w:ascii="SimSun" w:hAnsi="SimSun" w:eastAsia="SimSun" w:cs="SimSun"/>
          <w:sz w:val="19"/>
          <w:szCs w:val="19"/>
          <w:spacing w:val="-6"/>
        </w:rPr>
        <w:t>提出的解决冲突的方法，通过认知、忍耐、信息沟通、对话、同情、调解、承诺、谈判、</w:t>
      </w:r>
      <w:r>
        <w:rPr>
          <w:rFonts w:ascii="SimSun" w:hAnsi="SimSun" w:eastAsia="SimSun" w:cs="SimSun"/>
          <w:sz w:val="19"/>
          <w:szCs w:val="19"/>
          <w:spacing w:val="-7"/>
        </w:rPr>
        <w:t>信任和</w:t>
      </w:r>
    </w:p>
    <w:p>
      <w:pPr>
        <w:spacing w:line="285" w:lineRule="auto"/>
        <w:sectPr>
          <w:headerReference w:type="default" r:id="rId77"/>
          <w:pgSz w:w="11220" w:h="15870"/>
          <w:pgMar w:top="889" w:right="1074" w:bottom="400" w:left="390" w:header="597" w:footer="0" w:gutter="0"/>
        </w:sectPr>
        <w:rPr>
          <w:rFonts w:ascii="SimSun" w:hAnsi="SimSun" w:eastAsia="SimSun" w:cs="SimSun"/>
          <w:sz w:val="19"/>
          <w:szCs w:val="19"/>
        </w:rPr>
      </w:pPr>
    </w:p>
    <w:p>
      <w:pPr>
        <w:pStyle w:val="BodyText"/>
        <w:spacing w:before="195" w:line="222" w:lineRule="auto"/>
        <w:jc w:val="right"/>
        <w:rPr>
          <w:rFonts w:ascii="Times New Roman" w:hAnsi="Times New Roman" w:eastAsia="Times New Roman" w:cs="Times New Roman"/>
          <w:sz w:val="17"/>
          <w:szCs w:val="17"/>
        </w:rPr>
      </w:pPr>
      <w:r>
        <w:rPr>
          <w:sz w:val="17"/>
          <w:szCs w:val="17"/>
          <w:spacing w:val="-2"/>
        </w:rPr>
        <w:t>第七章</w:t>
      </w:r>
      <w:r>
        <w:rPr>
          <w:sz w:val="17"/>
          <w:szCs w:val="17"/>
          <w:spacing w:val="-2"/>
        </w:rPr>
        <w:t xml:space="preserve"> </w:t>
      </w:r>
      <w:r>
        <w:rPr>
          <w:sz w:val="17"/>
          <w:szCs w:val="17"/>
          <w:spacing w:val="-2"/>
        </w:rPr>
        <w:t>行为心理因素与健康</w:t>
      </w:r>
      <w:r>
        <w:rPr>
          <w:sz w:val="17"/>
          <w:szCs w:val="17"/>
          <w:spacing w:val="-2"/>
        </w:rPr>
        <w:t xml:space="preserve">       </w:t>
      </w:r>
      <w:r>
        <w:rPr>
          <w:sz w:val="17"/>
          <w:szCs w:val="17"/>
          <w:spacing w:val="-3"/>
        </w:rPr>
        <w:t xml:space="preserve">    </w:t>
      </w:r>
      <w:r>
        <w:rPr>
          <w:rFonts w:ascii="Times New Roman" w:hAnsi="Times New Roman" w:eastAsia="Times New Roman" w:cs="Times New Roman"/>
          <w:sz w:val="17"/>
          <w:szCs w:val="17"/>
          <w:spacing w:val="-3"/>
          <w:position w:val="-1"/>
        </w:rPr>
        <w:t>75</w:t>
      </w:r>
    </w:p>
    <w:p>
      <w:pPr>
        <w:spacing w:line="270" w:lineRule="auto"/>
        <w:rPr>
          <w:rFonts w:ascii="Arial"/>
          <w:sz w:val="21"/>
        </w:rPr>
      </w:pPr>
      <w:r/>
    </w:p>
    <w:p>
      <w:pPr>
        <w:spacing w:line="271" w:lineRule="auto"/>
        <w:rPr>
          <w:rFonts w:ascii="Arial"/>
          <w:sz w:val="21"/>
        </w:rPr>
      </w:pPr>
      <w:r/>
    </w:p>
    <w:p>
      <w:pPr>
        <w:ind w:left="43" w:right="1083" w:hanging="9"/>
        <w:spacing w:before="62" w:line="375" w:lineRule="auto"/>
        <w:rPr>
          <w:rFonts w:ascii="SimSun" w:hAnsi="SimSun" w:eastAsia="SimSun" w:cs="SimSun"/>
          <w:sz w:val="19"/>
          <w:szCs w:val="19"/>
        </w:rPr>
      </w:pPr>
      <w:r>
        <w:rPr>
          <w:rFonts w:ascii="SimSun" w:hAnsi="SimSun" w:eastAsia="SimSun" w:cs="SimSun"/>
          <w:sz w:val="19"/>
          <w:szCs w:val="19"/>
          <w:spacing w:val="13"/>
        </w:rPr>
        <w:t>结盟等十个步骤来劝导吸烟者戒烟或在公共场所停止吸烟。这些步骤从认识问题的存在到达成协</w:t>
      </w:r>
      <w:r>
        <w:rPr>
          <w:rFonts w:ascii="SimSun" w:hAnsi="SimSun" w:eastAsia="SimSun" w:cs="SimSun"/>
          <w:sz w:val="19"/>
          <w:szCs w:val="19"/>
          <w:spacing w:val="3"/>
        </w:rPr>
        <w:t xml:space="preserve"> </w:t>
      </w:r>
      <w:r>
        <w:rPr>
          <w:rFonts w:ascii="SimSun" w:hAnsi="SimSun" w:eastAsia="SimSun" w:cs="SimSun"/>
          <w:sz w:val="19"/>
          <w:szCs w:val="19"/>
          <w:spacing w:val="6"/>
        </w:rPr>
        <w:t>议是一个连续的过程，关键是积极主动的进行信息沟通和发展关系。</w:t>
      </w:r>
    </w:p>
    <w:p>
      <w:pPr>
        <w:pStyle w:val="BodyText"/>
        <w:ind w:left="7337"/>
        <w:spacing w:line="225" w:lineRule="auto"/>
        <w:rPr/>
      </w:pPr>
      <w:r>
        <w:rPr>
          <w:b/>
          <w:bCs/>
          <w:spacing w:val="11"/>
        </w:rPr>
        <w:t>(杨廷忠)</w:t>
      </w:r>
    </w:p>
    <w:p>
      <w:pPr>
        <w:spacing w:before="72"/>
        <w:rPr/>
      </w:pPr>
      <w:r/>
    </w:p>
    <w:tbl>
      <w:tblPr>
        <w:tblStyle w:val="TableNormal"/>
        <w:tblW w:w="8539"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92"/>
        <w:gridCol w:w="6647"/>
      </w:tblGrid>
      <w:tr>
        <w:trPr>
          <w:trHeight w:val="1640" w:hRule="atLeast"/>
        </w:trPr>
        <w:tc>
          <w:tcPr>
            <w:tcW w:w="1892" w:type="dxa"/>
            <w:vAlign w:val="top"/>
          </w:tcPr>
          <w:p>
            <w:pPr>
              <w:ind w:left="657"/>
              <w:spacing w:before="190"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6647" w:type="dxa"/>
            <w:vAlign w:val="top"/>
          </w:tcPr>
          <w:p>
            <w:pPr>
              <w:ind w:left="275"/>
              <w:spacing w:before="189" w:line="219" w:lineRule="auto"/>
              <w:rPr>
                <w:rFonts w:ascii="SimSun" w:hAnsi="SimSun" w:eastAsia="SimSun" w:cs="SimSun"/>
                <w:sz w:val="19"/>
                <w:szCs w:val="19"/>
              </w:rPr>
            </w:pPr>
            <w:r>
              <w:rPr>
                <w:rFonts w:ascii="SimSun" w:hAnsi="SimSun" w:eastAsia="SimSun" w:cs="SimSun"/>
                <w:sz w:val="19"/>
                <w:szCs w:val="19"/>
                <w:b/>
                <w:bCs/>
                <w:spacing w:val="-2"/>
              </w:rPr>
              <w:t>1.以冠心病为例，说明社会-行为-心理因素致病关系。</w:t>
            </w:r>
          </w:p>
          <w:p>
            <w:pPr>
              <w:ind w:left="272"/>
              <w:spacing w:before="237" w:line="219" w:lineRule="auto"/>
              <w:rPr>
                <w:rFonts w:ascii="SimSun" w:hAnsi="SimSun" w:eastAsia="SimSun" w:cs="SimSun"/>
                <w:sz w:val="19"/>
                <w:szCs w:val="19"/>
              </w:rPr>
            </w:pPr>
            <w:r>
              <w:rPr>
                <w:rFonts w:ascii="SimSun" w:hAnsi="SimSun" w:eastAsia="SimSun" w:cs="SimSun"/>
                <w:sz w:val="19"/>
                <w:szCs w:val="19"/>
              </w:rPr>
              <w:t>2.简述现代心理压力的要索及其含义。</w:t>
            </w:r>
          </w:p>
          <w:p>
            <w:pPr>
              <w:spacing w:line="251" w:lineRule="auto"/>
              <w:rPr>
                <w:rFonts w:ascii="Arial"/>
                <w:sz w:val="21"/>
              </w:rPr>
            </w:pPr>
            <w:r/>
          </w:p>
          <w:p>
            <w:pPr>
              <w:ind w:left="272"/>
              <w:spacing w:before="62" w:line="219" w:lineRule="auto"/>
              <w:rPr>
                <w:rFonts w:ascii="SimSun" w:hAnsi="SimSun" w:eastAsia="SimSun" w:cs="SimSun"/>
                <w:sz w:val="19"/>
                <w:szCs w:val="19"/>
              </w:rPr>
            </w:pPr>
            <w:r>
              <w:rPr>
                <w:rFonts w:ascii="SimSun" w:hAnsi="SimSun" w:eastAsia="SimSun" w:cs="SimSun"/>
                <w:sz w:val="19"/>
                <w:szCs w:val="19"/>
              </w:rPr>
              <w:t>3.应用倡导促动框架设计无烟校园建设方案。</w:t>
            </w:r>
          </w:p>
        </w:tc>
      </w:tr>
    </w:tbl>
    <w:p>
      <w:pPr>
        <w:rPr>
          <w:rFonts w:ascii="Arial"/>
          <w:sz w:val="21"/>
        </w:rPr>
      </w:pPr>
      <w:r/>
    </w:p>
    <w:p>
      <w:pPr>
        <w:sectPr>
          <w:headerReference w:type="default" r:id="rId11"/>
          <w:pgSz w:w="11220" w:h="15870"/>
          <w:pgMar w:top="400" w:right="586" w:bottom="400" w:left="985" w:header="0" w:footer="0" w:gutter="0"/>
        </w:sectPr>
        <w:rPr>
          <w:rFonts w:ascii="Arial" w:hAnsi="Arial" w:eastAsia="Arial" w:cs="Arial"/>
          <w:sz w:val="21"/>
          <w:szCs w:val="21"/>
        </w:rPr>
      </w:pP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drawing>
          <wp:anchor distT="0" distB="0" distL="0" distR="0" simplePos="0" relativeHeight="251980800" behindDoc="0" locked="0" layoutInCell="1" allowOverlap="1">
            <wp:simplePos x="0" y="0"/>
            <wp:positionH relativeFrom="column">
              <wp:posOffset>5600655</wp:posOffset>
            </wp:positionH>
            <wp:positionV relativeFrom="paragraph">
              <wp:posOffset>18646</wp:posOffset>
            </wp:positionV>
            <wp:extent cx="6412" cy="615933"/>
            <wp:effectExtent l="0" t="0" r="0" b="0"/>
            <wp:wrapNone/>
            <wp:docPr id="90" name="IM 90"/>
            <wp:cNvGraphicFramePr/>
            <a:graphic>
              <a:graphicData uri="http://schemas.openxmlformats.org/drawingml/2006/picture">
                <pic:pic>
                  <pic:nvPicPr>
                    <pic:cNvPr id="90" name="IM 90"/>
                    <pic:cNvPicPr/>
                  </pic:nvPicPr>
                  <pic:blipFill>
                    <a:blip r:embed="rId78"/>
                    <a:stretch>
                      <a:fillRect/>
                    </a:stretch>
                  </pic:blipFill>
                  <pic:spPr>
                    <a:xfrm rot="0">
                      <a:off x="0" y="0"/>
                      <a:ext cx="6412" cy="615933"/>
                    </a:xfrm>
                    <a:prstGeom prst="rect">
                      <a:avLst/>
                    </a:prstGeom>
                  </pic:spPr>
                </pic:pic>
              </a:graphicData>
            </a:graphic>
          </wp:anchor>
        </w:drawing>
      </w:r>
      <w:r>
        <w:drawing>
          <wp:anchor distT="0" distB="0" distL="0" distR="0" simplePos="0" relativeHeight="251978752" behindDoc="0" locked="0" layoutInCell="1" allowOverlap="1">
            <wp:simplePos x="0" y="0"/>
            <wp:positionH relativeFrom="column">
              <wp:posOffset>5632431</wp:posOffset>
            </wp:positionH>
            <wp:positionV relativeFrom="paragraph">
              <wp:posOffset>18647</wp:posOffset>
            </wp:positionV>
            <wp:extent cx="609589" cy="615933"/>
            <wp:effectExtent l="0" t="0" r="0" b="0"/>
            <wp:wrapNone/>
            <wp:docPr id="92" name="IM 92"/>
            <wp:cNvGraphicFramePr/>
            <a:graphic>
              <a:graphicData uri="http://schemas.openxmlformats.org/drawingml/2006/picture">
                <pic:pic>
                  <pic:nvPicPr>
                    <pic:cNvPr id="92" name="IM 92"/>
                    <pic:cNvPicPr/>
                  </pic:nvPicPr>
                  <pic:blipFill>
                    <a:blip r:embed="rId79"/>
                    <a:stretch>
                      <a:fillRect/>
                    </a:stretch>
                  </pic:blipFill>
                  <pic:spPr>
                    <a:xfrm rot="0">
                      <a:off x="0" y="0"/>
                      <a:ext cx="609589" cy="615933"/>
                    </a:xfrm>
                    <a:prstGeom prst="rect">
                      <a:avLst/>
                    </a:prstGeom>
                  </pic:spPr>
                </pic:pic>
              </a:graphicData>
            </a:graphic>
          </wp:anchor>
        </w:drawing>
      </w:r>
      <w:r/>
    </w:p>
    <w:p>
      <w:pPr>
        <w:spacing w:line="244" w:lineRule="auto"/>
        <w:rPr>
          <w:rFonts w:ascii="Arial"/>
          <w:sz w:val="21"/>
        </w:rPr>
      </w:pPr>
      <w:r/>
    </w:p>
    <w:p>
      <w:pPr>
        <w:pStyle w:val="BodyText"/>
        <w:ind w:left="1844"/>
        <w:spacing w:before="94" w:line="222" w:lineRule="auto"/>
        <w:outlineLvl w:val="0"/>
        <w:rPr>
          <w:sz w:val="29"/>
          <w:szCs w:val="29"/>
        </w:rPr>
      </w:pPr>
      <w:bookmarkStart w:name="bookmark102" w:id="166"/>
      <w:bookmarkEnd w:id="166"/>
      <w:r>
        <w:rPr>
          <w:sz w:val="29"/>
          <w:szCs w:val="29"/>
          <w:b/>
          <w:bCs/>
          <w:spacing w:val="-6"/>
        </w:rPr>
        <w:t>第八章</w:t>
      </w:r>
    </w:p>
    <w:p>
      <w:pPr>
        <w:pStyle w:val="BodyText"/>
        <w:spacing w:before="6" w:line="226" w:lineRule="auto"/>
        <w:rPr/>
      </w:pPr>
      <w:r>
        <w:drawing>
          <wp:anchor distT="0" distB="0" distL="0" distR="0" simplePos="0" relativeHeight="251979776" behindDoc="0" locked="0" layoutInCell="1" allowOverlap="1">
            <wp:simplePos x="0" y="0"/>
            <wp:positionH relativeFrom="column">
              <wp:posOffset>1130262</wp:posOffset>
            </wp:positionH>
            <wp:positionV relativeFrom="paragraph">
              <wp:posOffset>47773</wp:posOffset>
            </wp:positionV>
            <wp:extent cx="5149875" cy="12697"/>
            <wp:effectExtent l="0" t="0" r="0" b="0"/>
            <wp:wrapNone/>
            <wp:docPr id="94" name="IM 94"/>
            <wp:cNvGraphicFramePr/>
            <a:graphic>
              <a:graphicData uri="http://schemas.openxmlformats.org/drawingml/2006/picture">
                <pic:pic>
                  <pic:nvPicPr>
                    <pic:cNvPr id="94" name="IM 94"/>
                    <pic:cNvPicPr/>
                  </pic:nvPicPr>
                  <pic:blipFill>
                    <a:blip r:embed="rId80"/>
                    <a:stretch>
                      <a:fillRect/>
                    </a:stretch>
                  </pic:blipFill>
                  <pic:spPr>
                    <a:xfrm rot="0">
                      <a:off x="0" y="0"/>
                      <a:ext cx="5149875" cy="12697"/>
                    </a:xfrm>
                    <a:prstGeom prst="rect">
                      <a:avLst/>
                    </a:prstGeom>
                  </pic:spPr>
                </pic:pic>
              </a:graphicData>
            </a:graphic>
          </wp:anchor>
        </w:drawing>
      </w:r>
      <w:r>
        <w:rPr>
          <w:spacing w:val="-30"/>
        </w:rPr>
        <w:t>·</w:t>
      </w:r>
      <w:r>
        <w:rPr>
          <w:spacing w:val="86"/>
        </w:rPr>
        <w:t xml:space="preserve"> </w:t>
      </w:r>
      <w:r>
        <w:rPr>
          <w:spacing w:val="-30"/>
        </w:rPr>
        <w:t>笔</w:t>
      </w:r>
      <w:r>
        <w:rPr>
          <w:spacing w:val="8"/>
        </w:rPr>
        <w:t xml:space="preserve">     </w:t>
      </w:r>
      <w:r>
        <w:rPr>
          <w:spacing w:val="-30"/>
        </w:rPr>
        <w:t>记</w:t>
      </w:r>
    </w:p>
    <w:p>
      <w:pPr>
        <w:pStyle w:val="BodyText"/>
        <w:ind w:left="1845"/>
        <w:spacing w:before="43" w:line="221" w:lineRule="auto"/>
        <w:outlineLvl w:val="0"/>
        <w:rPr>
          <w:sz w:val="42"/>
          <w:szCs w:val="42"/>
        </w:rPr>
      </w:pPr>
      <w:bookmarkStart w:name="bookmark395" w:id="167"/>
      <w:bookmarkEnd w:id="167"/>
      <w:bookmarkStart w:name="bookmark102" w:id="168"/>
      <w:bookmarkEnd w:id="168"/>
      <w:r>
        <w:rPr>
          <w:sz w:val="42"/>
          <w:szCs w:val="42"/>
          <w:b/>
          <w:bCs/>
          <w:spacing w:val="-1"/>
        </w:rPr>
        <w:t>社会医学研究方法</w:t>
      </w:r>
    </w:p>
    <w:p>
      <w:pPr>
        <w:spacing w:line="325" w:lineRule="auto"/>
        <w:rPr>
          <w:rFonts w:ascii="Arial"/>
          <w:sz w:val="21"/>
        </w:rPr>
      </w:pPr>
      <w:r/>
    </w:p>
    <w:p>
      <w:pPr>
        <w:spacing w:line="325" w:lineRule="auto"/>
        <w:rPr>
          <w:rFonts w:ascii="Arial"/>
          <w:sz w:val="21"/>
        </w:rPr>
      </w:pPr>
      <w:r/>
    </w:p>
    <w:p>
      <w:pPr>
        <w:ind w:left="1340" w:right="9" w:firstLine="399"/>
        <w:spacing w:before="62" w:line="371" w:lineRule="auto"/>
        <w:jc w:val="both"/>
        <w:rPr>
          <w:rFonts w:ascii="SimSun" w:hAnsi="SimSun" w:eastAsia="SimSun" w:cs="SimSun"/>
          <w:sz w:val="19"/>
          <w:szCs w:val="19"/>
        </w:rPr>
      </w:pPr>
      <w:r>
        <w:rPr>
          <w:rFonts w:ascii="SimSun" w:hAnsi="SimSun" w:eastAsia="SimSun" w:cs="SimSun"/>
          <w:sz w:val="19"/>
          <w:szCs w:val="19"/>
          <w:spacing w:val="4"/>
        </w:rPr>
        <w:t>作为一门医学与社会科学的交叉学科，社会医学借鉴社会学、心理学、管理</w:t>
      </w:r>
      <w:r>
        <w:rPr>
          <w:rFonts w:ascii="SimSun" w:hAnsi="SimSun" w:eastAsia="SimSun" w:cs="SimSun"/>
          <w:sz w:val="19"/>
          <w:szCs w:val="19"/>
          <w:spacing w:val="3"/>
        </w:rPr>
        <w:t>学等社会科学的研究</w:t>
      </w:r>
      <w:r>
        <w:rPr>
          <w:rFonts w:ascii="SimSun" w:hAnsi="SimSun" w:eastAsia="SimSun" w:cs="SimSun"/>
          <w:sz w:val="19"/>
          <w:szCs w:val="19"/>
        </w:rPr>
        <w:t xml:space="preserve"> </w:t>
      </w:r>
      <w:r>
        <w:rPr>
          <w:rFonts w:ascii="SimSun" w:hAnsi="SimSun" w:eastAsia="SimSun" w:cs="SimSun"/>
          <w:sz w:val="19"/>
          <w:szCs w:val="19"/>
          <w:spacing w:val="4"/>
        </w:rPr>
        <w:t>手段，并与生物医学研究方法相结合，从多维的角度研究人群健康状况及其影响因素，体现出多学科</w:t>
      </w:r>
      <w:r>
        <w:rPr>
          <w:rFonts w:ascii="SimSun" w:hAnsi="SimSun" w:eastAsia="SimSun" w:cs="SimSun"/>
          <w:sz w:val="19"/>
          <w:szCs w:val="19"/>
        </w:rPr>
        <w:t xml:space="preserve"> </w:t>
      </w:r>
      <w:r>
        <w:rPr>
          <w:rFonts w:ascii="SimSun" w:hAnsi="SimSun" w:eastAsia="SimSun" w:cs="SimSun"/>
          <w:sz w:val="19"/>
          <w:szCs w:val="19"/>
          <w:spacing w:val="8"/>
        </w:rPr>
        <w:t>的特点。</w:t>
      </w:r>
    </w:p>
    <w:p>
      <w:pPr>
        <w:spacing w:line="267" w:lineRule="auto"/>
        <w:rPr>
          <w:rFonts w:ascii="Arial"/>
          <w:sz w:val="21"/>
        </w:rPr>
      </w:pPr>
      <w:r/>
    </w:p>
    <w:p>
      <w:pPr>
        <w:pStyle w:val="BodyText"/>
        <w:ind w:left="1344"/>
        <w:spacing w:before="95" w:line="221" w:lineRule="auto"/>
        <w:outlineLvl w:val="1"/>
        <w:rPr>
          <w:sz w:val="29"/>
          <w:szCs w:val="29"/>
        </w:rPr>
      </w:pPr>
      <w:bookmarkStart w:name="bookmark103" w:id="169"/>
      <w:bookmarkEnd w:id="169"/>
      <w:r>
        <w:rPr>
          <w:sz w:val="29"/>
          <w:szCs w:val="29"/>
          <w:b/>
          <w:bCs/>
          <w:spacing w:val="4"/>
        </w:rPr>
        <w:t>第一节</w:t>
      </w:r>
      <w:r>
        <w:rPr>
          <w:sz w:val="29"/>
          <w:szCs w:val="29"/>
          <w:spacing w:val="4"/>
        </w:rPr>
        <w:t xml:space="preserve">  </w:t>
      </w:r>
      <w:r>
        <w:rPr>
          <w:sz w:val="29"/>
          <w:szCs w:val="29"/>
          <w:b/>
          <w:bCs/>
          <w:spacing w:val="4"/>
        </w:rPr>
        <w:t>社会医学研究方法概述</w:t>
      </w:r>
    </w:p>
    <w:p>
      <w:pPr>
        <w:spacing w:line="436" w:lineRule="auto"/>
        <w:rPr>
          <w:rFonts w:ascii="Arial"/>
          <w:sz w:val="21"/>
        </w:rPr>
      </w:pPr>
      <w:r/>
    </w:p>
    <w:p>
      <w:pPr>
        <w:pStyle w:val="BodyText"/>
        <w:ind w:left="1742"/>
        <w:spacing w:before="62" w:line="221" w:lineRule="auto"/>
        <w:outlineLvl w:val="2"/>
        <w:rPr/>
      </w:pPr>
      <w:bookmarkStart w:name="bookmark104" w:id="170"/>
      <w:bookmarkEnd w:id="170"/>
      <w:r>
        <w:rPr>
          <w:b/>
          <w:bCs/>
          <w:spacing w:val="-13"/>
        </w:rPr>
        <w:t>一</w:t>
      </w:r>
      <w:r>
        <w:rPr>
          <w:spacing w:val="32"/>
        </w:rPr>
        <w:t xml:space="preserve"> </w:t>
      </w:r>
      <w:r>
        <w:rPr>
          <w:b/>
          <w:bCs/>
          <w:spacing w:val="-13"/>
        </w:rPr>
        <w:t>、社</w:t>
      </w:r>
      <w:r>
        <w:rPr>
          <w:spacing w:val="-21"/>
        </w:rPr>
        <w:t xml:space="preserve"> </w:t>
      </w:r>
      <w:r>
        <w:rPr>
          <w:b/>
          <w:bCs/>
          <w:spacing w:val="-13"/>
        </w:rPr>
        <w:t>会</w:t>
      </w:r>
      <w:r>
        <w:rPr>
          <w:spacing w:val="-13"/>
        </w:rPr>
        <w:t xml:space="preserve"> </w:t>
      </w:r>
      <w:r>
        <w:rPr>
          <w:b/>
          <w:bCs/>
          <w:spacing w:val="-13"/>
        </w:rPr>
        <w:t>医</w:t>
      </w:r>
      <w:r>
        <w:rPr>
          <w:spacing w:val="-13"/>
        </w:rPr>
        <w:t xml:space="preserve"> </w:t>
      </w:r>
      <w:r>
        <w:rPr>
          <w:b/>
          <w:bCs/>
          <w:spacing w:val="-13"/>
        </w:rPr>
        <w:t>学</w:t>
      </w:r>
      <w:r>
        <w:rPr>
          <w:spacing w:val="-9"/>
        </w:rPr>
        <w:t xml:space="preserve"> </w:t>
      </w:r>
      <w:r>
        <w:rPr>
          <w:b/>
          <w:bCs/>
          <w:spacing w:val="-13"/>
        </w:rPr>
        <w:t>的</w:t>
      </w:r>
      <w:r>
        <w:rPr>
          <w:spacing w:val="-18"/>
        </w:rPr>
        <w:t xml:space="preserve"> </w:t>
      </w:r>
      <w:r>
        <w:rPr>
          <w:b/>
          <w:bCs/>
          <w:spacing w:val="-13"/>
        </w:rPr>
        <w:t>相</w:t>
      </w:r>
      <w:r>
        <w:rPr>
          <w:spacing w:val="-12"/>
        </w:rPr>
        <w:t xml:space="preserve"> </w:t>
      </w:r>
      <w:r>
        <w:rPr>
          <w:b/>
          <w:bCs/>
          <w:spacing w:val="-13"/>
        </w:rPr>
        <w:t>关</w:t>
      </w:r>
      <w:r>
        <w:rPr>
          <w:spacing w:val="-22"/>
        </w:rPr>
        <w:t xml:space="preserve"> </w:t>
      </w:r>
      <w:r>
        <w:rPr>
          <w:b/>
          <w:bCs/>
          <w:spacing w:val="-13"/>
        </w:rPr>
        <w:t>研</w:t>
      </w:r>
      <w:r>
        <w:rPr>
          <w:spacing w:val="-20"/>
        </w:rPr>
        <w:t xml:space="preserve"> </w:t>
      </w:r>
      <w:r>
        <w:rPr>
          <w:b/>
          <w:bCs/>
          <w:spacing w:val="-13"/>
        </w:rPr>
        <w:t>究</w:t>
      </w:r>
      <w:r>
        <w:rPr>
          <w:spacing w:val="-16"/>
        </w:rPr>
        <w:t xml:space="preserve"> </w:t>
      </w:r>
      <w:r>
        <w:rPr>
          <w:b/>
          <w:bCs/>
          <w:spacing w:val="-13"/>
        </w:rPr>
        <w:t>方</w:t>
      </w:r>
      <w:r>
        <w:rPr>
          <w:spacing w:val="-18"/>
        </w:rPr>
        <w:t xml:space="preserve"> </w:t>
      </w:r>
      <w:r>
        <w:rPr>
          <w:b/>
          <w:bCs/>
          <w:spacing w:val="-13"/>
        </w:rPr>
        <w:t>法</w:t>
      </w:r>
    </w:p>
    <w:p>
      <w:pPr>
        <w:spacing w:line="285" w:lineRule="auto"/>
        <w:rPr>
          <w:rFonts w:ascii="Arial"/>
          <w:sz w:val="21"/>
        </w:rPr>
      </w:pPr>
      <w:r/>
    </w:p>
    <w:p>
      <w:pPr>
        <w:ind w:left="1340" w:firstLine="399"/>
        <w:spacing w:before="62" w:line="379" w:lineRule="auto"/>
        <w:jc w:val="both"/>
        <w:rPr>
          <w:rFonts w:ascii="SimSun" w:hAnsi="SimSun" w:eastAsia="SimSun" w:cs="SimSun"/>
          <w:sz w:val="19"/>
          <w:szCs w:val="19"/>
        </w:rPr>
      </w:pPr>
      <w:r>
        <w:rPr>
          <w:rFonts w:ascii="SimSun" w:hAnsi="SimSun" w:eastAsia="SimSun" w:cs="SimSun"/>
          <w:sz w:val="19"/>
          <w:szCs w:val="19"/>
          <w:spacing w:val="9"/>
        </w:rPr>
        <w:t>社会医学的研究涉及社会卫生状况、人群健康状况；人群健康的影响</w:t>
      </w:r>
      <w:r>
        <w:rPr>
          <w:rFonts w:ascii="SimSun" w:hAnsi="SimSun" w:eastAsia="SimSun" w:cs="SimSun"/>
          <w:sz w:val="19"/>
          <w:szCs w:val="19"/>
          <w:spacing w:val="8"/>
        </w:rPr>
        <w:t>因素，尤其是各种社会因</w:t>
      </w:r>
      <w:r>
        <w:rPr>
          <w:rFonts w:ascii="SimSun" w:hAnsi="SimSun" w:eastAsia="SimSun" w:cs="SimSun"/>
          <w:sz w:val="19"/>
          <w:szCs w:val="19"/>
        </w:rPr>
        <w:t xml:space="preserve"> </w:t>
      </w:r>
      <w:r>
        <w:rPr>
          <w:rFonts w:ascii="SimSun" w:hAnsi="SimSun" w:eastAsia="SimSun" w:cs="SimSun"/>
          <w:sz w:val="19"/>
          <w:szCs w:val="19"/>
          <w:spacing w:val="4"/>
        </w:rPr>
        <w:t>素；社会卫生措施的效果评价等。由于社会医学研究内容的广泛性、研究因素的复杂性，其研究的方</w:t>
      </w:r>
      <w:r>
        <w:rPr>
          <w:rFonts w:ascii="SimSun" w:hAnsi="SimSun" w:eastAsia="SimSun" w:cs="SimSun"/>
          <w:sz w:val="19"/>
          <w:szCs w:val="19"/>
        </w:rPr>
        <w:t xml:space="preserve"> </w:t>
      </w:r>
      <w:r>
        <w:rPr>
          <w:rFonts w:ascii="SimSun" w:hAnsi="SimSun" w:eastAsia="SimSun" w:cs="SimSun"/>
          <w:sz w:val="19"/>
          <w:szCs w:val="19"/>
          <w:spacing w:val="9"/>
        </w:rPr>
        <w:t>法多种多样。但主要的研究对象是人群，大多数研究都是在现场人</w:t>
      </w:r>
      <w:r>
        <w:rPr>
          <w:rFonts w:ascii="SimSun" w:hAnsi="SimSun" w:eastAsia="SimSun" w:cs="SimSun"/>
          <w:sz w:val="19"/>
          <w:szCs w:val="19"/>
          <w:spacing w:val="8"/>
        </w:rPr>
        <w:t>群中开展。按照研究过程中是否</w:t>
      </w:r>
      <w:r>
        <w:rPr>
          <w:rFonts w:ascii="SimSun" w:hAnsi="SimSun" w:eastAsia="SimSun" w:cs="SimSun"/>
          <w:sz w:val="19"/>
          <w:szCs w:val="19"/>
        </w:rPr>
        <w:t xml:space="preserve"> </w:t>
      </w:r>
      <w:r>
        <w:rPr>
          <w:rFonts w:ascii="SimSun" w:hAnsi="SimSun" w:eastAsia="SimSun" w:cs="SimSun"/>
          <w:sz w:val="19"/>
          <w:szCs w:val="19"/>
          <w:spacing w:val="4"/>
        </w:rPr>
        <w:t>进行干预，可以将社会医学研究方法大体分为两类，即调查研究和实验研究。除此之外，为了综合评</w:t>
      </w:r>
      <w:r>
        <w:rPr>
          <w:rFonts w:ascii="SimSun" w:hAnsi="SimSun" w:eastAsia="SimSun" w:cs="SimSun"/>
          <w:sz w:val="19"/>
          <w:szCs w:val="19"/>
        </w:rPr>
        <w:t xml:space="preserve"> </w:t>
      </w:r>
      <w:r>
        <w:rPr>
          <w:rFonts w:ascii="SimSun" w:hAnsi="SimSun" w:eastAsia="SimSun" w:cs="SimSun"/>
          <w:sz w:val="19"/>
          <w:szCs w:val="19"/>
          <w:spacing w:val="9"/>
        </w:rPr>
        <w:t>价人群健康状况及与健康相关的危险因素、卫生服务</w:t>
      </w:r>
      <w:r>
        <w:rPr>
          <w:rFonts w:ascii="SimSun" w:hAnsi="SimSun" w:eastAsia="SimSun" w:cs="SimSun"/>
          <w:sz w:val="19"/>
          <w:szCs w:val="19"/>
          <w:spacing w:val="8"/>
        </w:rPr>
        <w:t>因素，社会医学研究中也采用一些特有的评价</w:t>
      </w:r>
      <w:r>
        <w:rPr>
          <w:rFonts w:ascii="SimSun" w:hAnsi="SimSun" w:eastAsia="SimSun" w:cs="SimSun"/>
          <w:sz w:val="19"/>
          <w:szCs w:val="19"/>
        </w:rPr>
        <w:t xml:space="preserve"> </w:t>
      </w:r>
      <w:r>
        <w:rPr>
          <w:rFonts w:ascii="SimSun" w:hAnsi="SimSun" w:eastAsia="SimSun" w:cs="SimSun"/>
          <w:sz w:val="19"/>
          <w:szCs w:val="19"/>
          <w:spacing w:val="4"/>
        </w:rPr>
        <w:t>研究方法，例如健康危险因素评价、生命质量评价、卫生服务评价等。社会医学有时也采用专家评议</w:t>
      </w:r>
      <w:r>
        <w:rPr>
          <w:rFonts w:ascii="SimSun" w:hAnsi="SimSun" w:eastAsia="SimSun" w:cs="SimSun"/>
          <w:sz w:val="19"/>
          <w:szCs w:val="19"/>
          <w:spacing w:val="2"/>
        </w:rPr>
        <w:t xml:space="preserve"> </w:t>
      </w:r>
      <w:r>
        <w:rPr>
          <w:rFonts w:ascii="SimSun" w:hAnsi="SimSun" w:eastAsia="SimSun" w:cs="SimSun"/>
          <w:sz w:val="19"/>
          <w:szCs w:val="19"/>
          <w:spacing w:val="-1"/>
        </w:rPr>
        <w:t>的方法、文献研究的方法。</w:t>
      </w:r>
    </w:p>
    <w:p>
      <w:pPr>
        <w:pStyle w:val="BodyText"/>
        <w:ind w:left="1842"/>
        <w:spacing w:before="14" w:line="222" w:lineRule="auto"/>
        <w:rPr/>
      </w:pPr>
      <w:r>
        <w:rPr>
          <w:b/>
          <w:bCs/>
          <w:spacing w:val="-14"/>
        </w:rPr>
        <w:t>(</w:t>
      </w:r>
      <w:r>
        <w:rPr>
          <w:spacing w:val="-39"/>
        </w:rPr>
        <w:t xml:space="preserve"> </w:t>
      </w:r>
      <w:r>
        <w:rPr>
          <w:b/>
          <w:bCs/>
          <w:spacing w:val="-14"/>
        </w:rPr>
        <w:t>一</w:t>
      </w:r>
      <w:r>
        <w:rPr>
          <w:spacing w:val="-46"/>
        </w:rPr>
        <w:t xml:space="preserve"> </w:t>
      </w:r>
      <w:r>
        <w:rPr>
          <w:b/>
          <w:bCs/>
          <w:spacing w:val="-14"/>
        </w:rPr>
        <w:t>)</w:t>
      </w:r>
      <w:r>
        <w:rPr>
          <w:spacing w:val="-42"/>
        </w:rPr>
        <w:t xml:space="preserve"> </w:t>
      </w:r>
      <w:r>
        <w:rPr>
          <w:b/>
          <w:bCs/>
          <w:spacing w:val="-14"/>
        </w:rPr>
        <w:t>调</w:t>
      </w:r>
      <w:r>
        <w:rPr>
          <w:spacing w:val="-42"/>
        </w:rPr>
        <w:t xml:space="preserve"> </w:t>
      </w:r>
      <w:r>
        <w:rPr>
          <w:b/>
          <w:bCs/>
          <w:spacing w:val="-14"/>
        </w:rPr>
        <w:t>查</w:t>
      </w:r>
      <w:r>
        <w:rPr>
          <w:spacing w:val="-46"/>
        </w:rPr>
        <w:t xml:space="preserve"> </w:t>
      </w:r>
      <w:r>
        <w:rPr>
          <w:b/>
          <w:bCs/>
          <w:spacing w:val="-14"/>
        </w:rPr>
        <w:t>研</w:t>
      </w:r>
      <w:r>
        <w:rPr>
          <w:spacing w:val="-45"/>
        </w:rPr>
        <w:t xml:space="preserve"> </w:t>
      </w:r>
      <w:r>
        <w:rPr>
          <w:b/>
          <w:bCs/>
          <w:spacing w:val="-14"/>
        </w:rPr>
        <w:t>究</w:t>
      </w:r>
    </w:p>
    <w:p>
      <w:pPr>
        <w:ind w:left="1340" w:right="6" w:firstLine="399"/>
        <w:spacing w:before="146" w:line="380" w:lineRule="auto"/>
        <w:jc w:val="both"/>
        <w:rPr>
          <w:rFonts w:ascii="SimSun" w:hAnsi="SimSun" w:eastAsia="SimSun" w:cs="SimSun"/>
          <w:sz w:val="19"/>
          <w:szCs w:val="19"/>
        </w:rPr>
      </w:pPr>
      <w:r>
        <w:rPr>
          <w:rFonts w:ascii="SimSun" w:hAnsi="SimSun" w:eastAsia="SimSun" w:cs="SimSun"/>
          <w:sz w:val="19"/>
          <w:szCs w:val="19"/>
          <w:spacing w:val="8"/>
        </w:rPr>
        <w:t>调查研究是社会医学最主要的研究方法。它是在某一特定现场的人群中，采用一定的工具和手</w:t>
      </w:r>
      <w:r>
        <w:rPr>
          <w:rFonts w:ascii="SimSun" w:hAnsi="SimSun" w:eastAsia="SimSun" w:cs="SimSun"/>
          <w:sz w:val="19"/>
          <w:szCs w:val="19"/>
          <w:spacing w:val="18"/>
        </w:rPr>
        <w:t xml:space="preserve"> </w:t>
      </w:r>
      <w:r>
        <w:rPr>
          <w:rFonts w:ascii="SimSun" w:hAnsi="SimSun" w:eastAsia="SimSun" w:cs="SimSun"/>
          <w:sz w:val="19"/>
          <w:szCs w:val="19"/>
          <w:spacing w:val="9"/>
        </w:rPr>
        <w:t>段收集资料研究分析的过程。调查研究的方法有</w:t>
      </w:r>
      <w:r>
        <w:rPr>
          <w:rFonts w:ascii="SimSun" w:hAnsi="SimSun" w:eastAsia="SimSun" w:cs="SimSun"/>
          <w:sz w:val="19"/>
          <w:szCs w:val="19"/>
          <w:spacing w:val="8"/>
        </w:rPr>
        <w:t>多种，从调查研究所获资料信息的广泛性、深入程</w:t>
      </w:r>
      <w:r>
        <w:rPr>
          <w:rFonts w:ascii="SimSun" w:hAnsi="SimSun" w:eastAsia="SimSun" w:cs="SimSun"/>
          <w:sz w:val="19"/>
          <w:szCs w:val="19"/>
        </w:rPr>
        <w:t xml:space="preserve"> </w:t>
      </w:r>
      <w:r>
        <w:rPr>
          <w:rFonts w:ascii="SimSun" w:hAnsi="SimSun" w:eastAsia="SimSun" w:cs="SimSun"/>
          <w:sz w:val="19"/>
          <w:szCs w:val="19"/>
        </w:rPr>
        <w:t>度、表达形式等划分，可以分为定性研究和定量研究；从调查的目的划分，可以分为</w:t>
      </w:r>
      <w:r>
        <w:rPr>
          <w:rFonts w:ascii="SimSun" w:hAnsi="SimSun" w:eastAsia="SimSun" w:cs="SimSun"/>
          <w:sz w:val="19"/>
          <w:szCs w:val="19"/>
          <w:spacing w:val="-1"/>
        </w:rPr>
        <w:t>现况调查、病因学</w:t>
      </w:r>
      <w:r>
        <w:rPr>
          <w:rFonts w:ascii="SimSun" w:hAnsi="SimSun" w:eastAsia="SimSun" w:cs="SimSun"/>
          <w:sz w:val="19"/>
          <w:szCs w:val="19"/>
        </w:rPr>
        <w:t xml:space="preserve"> </w:t>
      </w:r>
      <w:r>
        <w:rPr>
          <w:rFonts w:ascii="SimSun" w:hAnsi="SimSun" w:eastAsia="SimSun" w:cs="SimSun"/>
          <w:sz w:val="19"/>
          <w:szCs w:val="19"/>
          <w:spacing w:val="4"/>
        </w:rPr>
        <w:t>研究等；从调查事件的时间序列角度划分，可以分为回顾性调查和前瞻性调查；从具体收集资料的方</w:t>
      </w:r>
      <w:r>
        <w:rPr>
          <w:rFonts w:ascii="SimSun" w:hAnsi="SimSun" w:eastAsia="SimSun" w:cs="SimSun"/>
          <w:sz w:val="19"/>
          <w:szCs w:val="19"/>
        </w:rPr>
        <w:t xml:space="preserve"> </w:t>
      </w:r>
      <w:r>
        <w:rPr>
          <w:rFonts w:ascii="SimSun" w:hAnsi="SimSun" w:eastAsia="SimSun" w:cs="SimSun"/>
          <w:sz w:val="19"/>
          <w:szCs w:val="19"/>
        </w:rPr>
        <w:t>法划分，可以分为观察法、访谈法、信访法等；从调查对象的范围划分，又可以</w:t>
      </w:r>
      <w:r>
        <w:rPr>
          <w:rFonts w:ascii="SimSun" w:hAnsi="SimSun" w:eastAsia="SimSun" w:cs="SimSun"/>
          <w:sz w:val="19"/>
          <w:szCs w:val="19"/>
          <w:spacing w:val="-1"/>
        </w:rPr>
        <w:t>分为全面调查法和非全</w:t>
      </w:r>
      <w:r>
        <w:rPr>
          <w:rFonts w:ascii="SimSun" w:hAnsi="SimSun" w:eastAsia="SimSun" w:cs="SimSun"/>
          <w:sz w:val="19"/>
          <w:szCs w:val="19"/>
        </w:rPr>
        <w:t xml:space="preserve"> </w:t>
      </w:r>
      <w:r>
        <w:rPr>
          <w:rFonts w:ascii="SimSun" w:hAnsi="SimSun" w:eastAsia="SimSun" w:cs="SimSun"/>
          <w:sz w:val="19"/>
          <w:szCs w:val="19"/>
          <w:spacing w:val="8"/>
        </w:rPr>
        <w:t>面调查法。</w:t>
      </w:r>
    </w:p>
    <w:p>
      <w:pPr>
        <w:pStyle w:val="BodyText"/>
        <w:ind w:left="1842"/>
        <w:spacing w:before="29" w:line="222" w:lineRule="auto"/>
        <w:rPr/>
      </w:pPr>
      <w:r>
        <w:rPr>
          <w:b/>
          <w:bCs/>
          <w:spacing w:val="-14"/>
        </w:rPr>
        <w:t>(</w:t>
      </w:r>
      <w:r>
        <w:rPr>
          <w:spacing w:val="-39"/>
        </w:rPr>
        <w:t xml:space="preserve"> </w:t>
      </w:r>
      <w:r>
        <w:rPr>
          <w:b/>
          <w:bCs/>
          <w:spacing w:val="-14"/>
        </w:rPr>
        <w:t>二</w:t>
      </w:r>
      <w:r>
        <w:rPr>
          <w:spacing w:val="-47"/>
        </w:rPr>
        <w:t xml:space="preserve"> </w:t>
      </w:r>
      <w:r>
        <w:rPr>
          <w:b/>
          <w:bCs/>
          <w:spacing w:val="-14"/>
        </w:rPr>
        <w:t>)</w:t>
      </w:r>
      <w:r>
        <w:rPr>
          <w:spacing w:val="-38"/>
        </w:rPr>
        <w:t xml:space="preserve"> </w:t>
      </w:r>
      <w:r>
        <w:rPr>
          <w:b/>
          <w:bCs/>
          <w:spacing w:val="-14"/>
        </w:rPr>
        <w:t>实</w:t>
      </w:r>
      <w:r>
        <w:rPr>
          <w:spacing w:val="-45"/>
        </w:rPr>
        <w:t xml:space="preserve"> </w:t>
      </w:r>
      <w:r>
        <w:rPr>
          <w:b/>
          <w:bCs/>
          <w:spacing w:val="-14"/>
        </w:rPr>
        <w:t>验</w:t>
      </w:r>
      <w:r>
        <w:rPr>
          <w:spacing w:val="-46"/>
        </w:rPr>
        <w:t xml:space="preserve"> </w:t>
      </w:r>
      <w:r>
        <w:rPr>
          <w:b/>
          <w:bCs/>
          <w:spacing w:val="-14"/>
        </w:rPr>
        <w:t>研</w:t>
      </w:r>
      <w:r>
        <w:rPr>
          <w:spacing w:val="-45"/>
        </w:rPr>
        <w:t xml:space="preserve"> </w:t>
      </w:r>
      <w:r>
        <w:rPr>
          <w:b/>
          <w:bCs/>
          <w:spacing w:val="-14"/>
        </w:rPr>
        <w:t>究</w:t>
      </w:r>
    </w:p>
    <w:p>
      <w:pPr>
        <w:ind w:left="1340" w:right="10" w:firstLine="399"/>
        <w:spacing w:before="142" w:line="380" w:lineRule="auto"/>
        <w:jc w:val="both"/>
        <w:rPr>
          <w:rFonts w:ascii="SimSun" w:hAnsi="SimSun" w:eastAsia="SimSun" w:cs="SimSun"/>
          <w:sz w:val="19"/>
          <w:szCs w:val="19"/>
        </w:rPr>
      </w:pPr>
      <w:r>
        <w:rPr>
          <w:rFonts w:ascii="SimSun" w:hAnsi="SimSun" w:eastAsia="SimSun" w:cs="SimSun"/>
          <w:sz w:val="19"/>
          <w:szCs w:val="19"/>
          <w:spacing w:val="4"/>
        </w:rPr>
        <w:t>根据研究对象的不同，可以将实验研究分为动物实验和人群实验；根据研</w:t>
      </w:r>
      <w:r>
        <w:rPr>
          <w:rFonts w:ascii="SimSun" w:hAnsi="SimSun" w:eastAsia="SimSun" w:cs="SimSun"/>
          <w:sz w:val="19"/>
          <w:szCs w:val="19"/>
          <w:spacing w:val="3"/>
        </w:rPr>
        <w:t>究场所的不同，可以将</w:t>
      </w:r>
      <w:r>
        <w:rPr>
          <w:rFonts w:ascii="SimSun" w:hAnsi="SimSun" w:eastAsia="SimSun" w:cs="SimSun"/>
          <w:sz w:val="19"/>
          <w:szCs w:val="19"/>
        </w:rPr>
        <w:t xml:space="preserve"> </w:t>
      </w:r>
      <w:r>
        <w:rPr>
          <w:rFonts w:ascii="SimSun" w:hAnsi="SimSun" w:eastAsia="SimSun" w:cs="SimSun"/>
          <w:sz w:val="19"/>
          <w:szCs w:val="19"/>
          <w:spacing w:val="13"/>
        </w:rPr>
        <w:t>人群实验分为临床实验和现场实验。社会医学所做的实验研究主要是现场实验研究。现场实验研</w:t>
      </w:r>
      <w:r>
        <w:rPr>
          <w:rFonts w:ascii="SimSun" w:hAnsi="SimSun" w:eastAsia="SimSun" w:cs="SimSun"/>
          <w:sz w:val="19"/>
          <w:szCs w:val="19"/>
          <w:spacing w:val="11"/>
        </w:rPr>
        <w:t xml:space="preserve"> </w:t>
      </w:r>
      <w:r>
        <w:rPr>
          <w:rFonts w:ascii="SimSun" w:hAnsi="SimSun" w:eastAsia="SimSun" w:cs="SimSun"/>
          <w:sz w:val="19"/>
          <w:szCs w:val="19"/>
          <w:spacing w:val="9"/>
        </w:rPr>
        <w:t>究又称为社区干预试验，它并不是一种严格意义上的</w:t>
      </w:r>
      <w:r>
        <w:rPr>
          <w:rFonts w:ascii="SimSun" w:hAnsi="SimSun" w:eastAsia="SimSun" w:cs="SimSun"/>
          <w:sz w:val="19"/>
          <w:szCs w:val="19"/>
          <w:spacing w:val="8"/>
        </w:rPr>
        <w:t>实验研究，仅是借鉴实验医学的基本原理在社</w:t>
      </w:r>
      <w:r>
        <w:rPr>
          <w:rFonts w:ascii="SimSun" w:hAnsi="SimSun" w:eastAsia="SimSun" w:cs="SimSun"/>
          <w:sz w:val="19"/>
          <w:szCs w:val="19"/>
        </w:rPr>
        <w:t xml:space="preserve"> </w:t>
      </w:r>
      <w:r>
        <w:rPr>
          <w:rFonts w:ascii="SimSun" w:hAnsi="SimSun" w:eastAsia="SimSun" w:cs="SimSun"/>
          <w:sz w:val="19"/>
          <w:szCs w:val="19"/>
          <w:spacing w:val="9"/>
        </w:rPr>
        <w:t>区人群中开展的带有实验性质的人群研究，因此是一种</w:t>
      </w:r>
      <w:r>
        <w:rPr>
          <w:rFonts w:ascii="SimSun" w:hAnsi="SimSun" w:eastAsia="SimSun" w:cs="SimSun"/>
          <w:sz w:val="19"/>
          <w:szCs w:val="19"/>
          <w:spacing w:val="8"/>
        </w:rPr>
        <w:t>类实验研究。社会医学的现场实验研究主要</w:t>
      </w:r>
      <w:r>
        <w:rPr>
          <w:rFonts w:ascii="SimSun" w:hAnsi="SimSun" w:eastAsia="SimSun" w:cs="SimSun"/>
          <w:sz w:val="19"/>
          <w:szCs w:val="19"/>
        </w:rPr>
        <w:t xml:space="preserve"> </w:t>
      </w:r>
      <w:r>
        <w:rPr>
          <w:rFonts w:ascii="SimSun" w:hAnsi="SimSun" w:eastAsia="SimSun" w:cs="SimSun"/>
          <w:sz w:val="19"/>
          <w:szCs w:val="19"/>
          <w:spacing w:val="4"/>
        </w:rPr>
        <w:t>是在干预的人群中，施行某种社会卫生措施，与对照人群进行比较，观察该措施对人们的行为和健康</w:t>
      </w:r>
      <w:r>
        <w:rPr>
          <w:rFonts w:ascii="SimSun" w:hAnsi="SimSun" w:eastAsia="SimSun" w:cs="SimSun"/>
          <w:sz w:val="19"/>
          <w:szCs w:val="19"/>
          <w:spacing w:val="1"/>
        </w:rPr>
        <w:t xml:space="preserve"> </w:t>
      </w:r>
      <w:r>
        <w:rPr>
          <w:rFonts w:ascii="SimSun" w:hAnsi="SimSun" w:eastAsia="SimSun" w:cs="SimSun"/>
          <w:sz w:val="19"/>
          <w:szCs w:val="19"/>
          <w:spacing w:val="9"/>
        </w:rPr>
        <w:t>状况的影响，以确定某些危险因素与健康的因果关系及</w:t>
      </w:r>
      <w:r>
        <w:rPr>
          <w:rFonts w:ascii="SimSun" w:hAnsi="SimSun" w:eastAsia="SimSun" w:cs="SimSun"/>
          <w:sz w:val="19"/>
          <w:szCs w:val="19"/>
          <w:spacing w:val="8"/>
        </w:rPr>
        <w:t>社会卫生措施的有效性。其特点是研究者能</w:t>
      </w:r>
    </w:p>
    <w:p>
      <w:pPr>
        <w:spacing w:line="380" w:lineRule="auto"/>
        <w:sectPr>
          <w:pgSz w:w="11220" w:h="15870"/>
          <w:pgMar w:top="400" w:right="1109" w:bottom="400" w:left="220" w:header="0" w:footer="0" w:gutter="0"/>
        </w:sectPr>
        <w:rPr>
          <w:rFonts w:ascii="SimSun" w:hAnsi="SimSun" w:eastAsia="SimSun" w:cs="SimSun"/>
          <w:sz w:val="19"/>
          <w:szCs w:val="19"/>
        </w:rPr>
      </w:pPr>
    </w:p>
    <w:p>
      <w:pPr>
        <w:pStyle w:val="BodyText"/>
        <w:spacing w:before="195" w:line="221" w:lineRule="auto"/>
        <w:jc w:val="right"/>
        <w:rPr>
          <w:rFonts w:ascii="Times New Roman" w:hAnsi="Times New Roman" w:eastAsia="Times New Roman" w:cs="Times New Roman"/>
          <w:sz w:val="16"/>
          <w:szCs w:val="16"/>
        </w:rPr>
      </w:pPr>
      <w:r>
        <w:rPr>
          <w:sz w:val="16"/>
          <w:szCs w:val="16"/>
          <w:spacing w:val="4"/>
        </w:rPr>
        <w:t>第八章</w:t>
      </w:r>
      <w:r>
        <w:rPr>
          <w:sz w:val="16"/>
          <w:szCs w:val="16"/>
          <w:spacing w:val="37"/>
        </w:rPr>
        <w:t xml:space="preserve"> </w:t>
      </w:r>
      <w:r>
        <w:rPr>
          <w:sz w:val="16"/>
          <w:szCs w:val="16"/>
          <w:spacing w:val="4"/>
        </w:rPr>
        <w:t>社会医学研究方法</w:t>
      </w:r>
      <w:r>
        <w:rPr>
          <w:sz w:val="16"/>
          <w:szCs w:val="16"/>
          <w:spacing w:val="4"/>
        </w:rPr>
        <w:t xml:space="preserve">           </w:t>
      </w:r>
      <w:r>
        <w:rPr>
          <w:rFonts w:ascii="Times New Roman" w:hAnsi="Times New Roman" w:eastAsia="Times New Roman" w:cs="Times New Roman"/>
          <w:sz w:val="16"/>
          <w:szCs w:val="16"/>
          <w:spacing w:val="4"/>
          <w:position w:val="-1"/>
        </w:rPr>
        <w:t>77</w:t>
      </w:r>
    </w:p>
    <w:p>
      <w:pPr>
        <w:spacing w:line="268" w:lineRule="auto"/>
        <w:rPr>
          <w:rFonts w:ascii="Arial"/>
          <w:sz w:val="21"/>
        </w:rPr>
      </w:pPr>
      <w:r/>
    </w:p>
    <w:p>
      <w:pPr>
        <w:spacing w:line="268" w:lineRule="auto"/>
        <w:rPr>
          <w:rFonts w:ascii="Arial"/>
          <w:sz w:val="21"/>
        </w:rPr>
      </w:pPr>
      <w:r/>
    </w:p>
    <w:p>
      <w:pPr>
        <w:ind w:right="999"/>
        <w:spacing w:before="62" w:line="363" w:lineRule="auto"/>
        <w:rPr>
          <w:rFonts w:ascii="SimSun" w:hAnsi="SimSun" w:eastAsia="SimSun" w:cs="SimSun"/>
          <w:sz w:val="19"/>
          <w:szCs w:val="19"/>
        </w:rPr>
      </w:pPr>
      <w:r>
        <w:rPr>
          <w:rFonts w:ascii="SimSun" w:hAnsi="SimSun" w:eastAsia="SimSun" w:cs="SimSun"/>
          <w:sz w:val="19"/>
          <w:szCs w:val="19"/>
          <w:spacing w:val="10"/>
        </w:rPr>
        <w:t>人为设置处理因素，受试对象接受何种处理因素是由随机分配而定的。如农村健康保险试验研究、</w:t>
      </w:r>
      <w:r>
        <w:rPr>
          <w:rFonts w:ascii="SimSun" w:hAnsi="SimSun" w:eastAsia="SimSun" w:cs="SimSun"/>
          <w:sz w:val="19"/>
          <w:szCs w:val="19"/>
          <w:spacing w:val="13"/>
        </w:rPr>
        <w:t xml:space="preserve"> </w:t>
      </w:r>
      <w:r>
        <w:rPr>
          <w:rFonts w:ascii="SimSun" w:hAnsi="SimSun" w:eastAsia="SimSun" w:cs="SimSun"/>
          <w:sz w:val="19"/>
          <w:szCs w:val="19"/>
          <w:spacing w:val="3"/>
        </w:rPr>
        <w:t>高血压现场干预实验研究、吸烟干预研究等，都属于现场实验研究。</w:t>
      </w:r>
    </w:p>
    <w:p>
      <w:pPr>
        <w:pStyle w:val="BodyText"/>
        <w:ind w:left="493"/>
        <w:spacing w:line="221" w:lineRule="auto"/>
        <w:rPr>
          <w:sz w:val="23"/>
          <w:szCs w:val="23"/>
        </w:rPr>
      </w:pPr>
      <w:bookmarkStart w:name="bookmark396" w:id="171"/>
      <w:bookmarkEnd w:id="171"/>
      <w:r>
        <w:rPr>
          <w:sz w:val="23"/>
          <w:szCs w:val="23"/>
          <w:b/>
          <w:bCs/>
          <w:spacing w:val="-4"/>
        </w:rPr>
        <w:t>(三)评价研究</w:t>
      </w:r>
    </w:p>
    <w:p>
      <w:pPr>
        <w:ind w:right="1084" w:firstLine="380"/>
        <w:spacing w:before="134" w:line="379" w:lineRule="auto"/>
        <w:jc w:val="both"/>
        <w:rPr>
          <w:rFonts w:ascii="SimSun" w:hAnsi="SimSun" w:eastAsia="SimSun" w:cs="SimSun"/>
          <w:sz w:val="19"/>
          <w:szCs w:val="19"/>
        </w:rPr>
      </w:pPr>
      <w:r>
        <w:rPr>
          <w:rFonts w:ascii="SimSun" w:hAnsi="SimSun" w:eastAsia="SimSun" w:cs="SimSun"/>
          <w:sz w:val="19"/>
          <w:szCs w:val="19"/>
          <w:spacing w:val="9"/>
        </w:rPr>
        <w:t>社会医学除了对人群中客观存在的问题及其因素进行调查，也</w:t>
      </w:r>
      <w:r>
        <w:rPr>
          <w:rFonts w:ascii="SimSun" w:hAnsi="SimSun" w:eastAsia="SimSun" w:cs="SimSun"/>
          <w:sz w:val="19"/>
          <w:szCs w:val="19"/>
          <w:spacing w:val="8"/>
        </w:rPr>
        <w:t>需要对这些问题及因素的影响程</w:t>
      </w:r>
      <w:r>
        <w:rPr>
          <w:rFonts w:ascii="SimSun" w:hAnsi="SimSun" w:eastAsia="SimSun" w:cs="SimSun"/>
          <w:sz w:val="19"/>
          <w:szCs w:val="19"/>
        </w:rPr>
        <w:t xml:space="preserve"> </w:t>
      </w:r>
      <w:r>
        <w:rPr>
          <w:rFonts w:ascii="SimSun" w:hAnsi="SimSun" w:eastAsia="SimSun" w:cs="SimSun"/>
          <w:sz w:val="19"/>
          <w:szCs w:val="19"/>
          <w:spacing w:val="8"/>
        </w:rPr>
        <w:t>度进行综合评价，在评价的基础上提出并采取相应的社会卫生措施，并对社会卫生措施的效果进行</w:t>
      </w:r>
      <w:r>
        <w:rPr>
          <w:rFonts w:ascii="SimSun" w:hAnsi="SimSun" w:eastAsia="SimSun" w:cs="SimSun"/>
          <w:sz w:val="19"/>
          <w:szCs w:val="19"/>
          <w:spacing w:val="14"/>
        </w:rPr>
        <w:t xml:space="preserve"> </w:t>
      </w:r>
      <w:r>
        <w:rPr>
          <w:rFonts w:ascii="SimSun" w:hAnsi="SimSun" w:eastAsia="SimSun" w:cs="SimSun"/>
          <w:sz w:val="19"/>
          <w:szCs w:val="19"/>
          <w:spacing w:val="5"/>
        </w:rPr>
        <w:t>评价。因此，除了采用一些通用的评价技术，社会医学发展了一些学科特有的综合评价方法。</w:t>
      </w:r>
    </w:p>
    <w:p>
      <w:pPr>
        <w:ind w:left="409"/>
        <w:spacing w:line="217"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0"/>
        </w:rPr>
        <w:t xml:space="preserve"> </w:t>
      </w:r>
      <w:r>
        <w:rPr>
          <w:rFonts w:ascii="SimSun" w:hAnsi="SimSun" w:eastAsia="SimSun" w:cs="SimSun"/>
          <w:sz w:val="19"/>
          <w:szCs w:val="19"/>
          <w:spacing w:val="8"/>
        </w:rPr>
        <w:t>社会医学特有的综合评价方法</w:t>
      </w:r>
    </w:p>
    <w:p>
      <w:pPr>
        <w:ind w:right="1085" w:firstLine="409"/>
        <w:spacing w:before="166" w:line="337" w:lineRule="auto"/>
        <w:rPr>
          <w:rFonts w:ascii="SimSun" w:hAnsi="SimSun" w:eastAsia="SimSun" w:cs="SimSun"/>
          <w:sz w:val="19"/>
          <w:szCs w:val="19"/>
        </w:rPr>
      </w:pPr>
      <w:r>
        <w:rPr>
          <w:rFonts w:ascii="SimSun" w:hAnsi="SimSun" w:eastAsia="SimSun" w:cs="SimSun"/>
          <w:sz w:val="19"/>
          <w:szCs w:val="19"/>
          <w:spacing w:val="8"/>
        </w:rPr>
        <w:t>(1)健康危险因素评价： 一种定量评价影响人群健康的危</w:t>
      </w:r>
      <w:r>
        <w:rPr>
          <w:rFonts w:ascii="SimSun" w:hAnsi="SimSun" w:eastAsia="SimSun" w:cs="SimSun"/>
          <w:sz w:val="19"/>
          <w:szCs w:val="19"/>
          <w:spacing w:val="7"/>
        </w:rPr>
        <w:t>险因素的方法。它通过研究危险因素</w:t>
      </w:r>
      <w:r>
        <w:rPr>
          <w:rFonts w:ascii="SimSun" w:hAnsi="SimSun" w:eastAsia="SimSun" w:cs="SimSun"/>
          <w:sz w:val="19"/>
          <w:szCs w:val="19"/>
        </w:rPr>
        <w:t xml:space="preserve"> </w:t>
      </w:r>
      <w:r>
        <w:rPr>
          <w:rFonts w:ascii="SimSun" w:hAnsi="SimSun" w:eastAsia="SimSun" w:cs="SimSun"/>
          <w:sz w:val="19"/>
          <w:szCs w:val="19"/>
          <w:spacing w:val="8"/>
        </w:rPr>
        <w:t>与慢性病发病率及死亡率之间数量依存关系及其规律性，研究人们在生物遗传、环境、行为生活方</w:t>
      </w:r>
      <w:r>
        <w:rPr>
          <w:rFonts w:ascii="SimSun" w:hAnsi="SimSun" w:eastAsia="SimSun" w:cs="SimSun"/>
          <w:sz w:val="19"/>
          <w:szCs w:val="19"/>
          <w:spacing w:val="12"/>
        </w:rPr>
        <w:t xml:space="preserve"> </w:t>
      </w:r>
      <w:r>
        <w:rPr>
          <w:rFonts w:ascii="SimSun" w:hAnsi="SimSun" w:eastAsia="SimSun" w:cs="SimSun"/>
          <w:sz w:val="19"/>
          <w:szCs w:val="19"/>
          <w:spacing w:val="4"/>
        </w:rPr>
        <w:t>式、医疗卫生服务中存在的各种危险因素下发生死亡的概率，以及当改变不良行</w:t>
      </w:r>
      <w:r>
        <w:rPr>
          <w:rFonts w:ascii="SimSun" w:hAnsi="SimSun" w:eastAsia="SimSun" w:cs="SimSun"/>
          <w:sz w:val="19"/>
          <w:szCs w:val="19"/>
          <w:spacing w:val="3"/>
        </w:rPr>
        <w:t>为生活方式、消除或</w:t>
      </w:r>
      <w:r>
        <w:rPr>
          <w:rFonts w:ascii="SimSun" w:hAnsi="SimSun" w:eastAsia="SimSun" w:cs="SimSun"/>
          <w:sz w:val="19"/>
          <w:szCs w:val="19"/>
        </w:rPr>
        <w:t xml:space="preserve"> </w:t>
      </w:r>
      <w:r>
        <w:rPr>
          <w:rFonts w:ascii="SimSun" w:hAnsi="SimSun" w:eastAsia="SimSun" w:cs="SimSun"/>
          <w:sz w:val="19"/>
          <w:szCs w:val="19"/>
          <w:spacing w:val="2"/>
        </w:rPr>
        <w:t>降低危险因素时，危险的降低程度，指导人们</w:t>
      </w:r>
      <w:r>
        <w:rPr>
          <w:rFonts w:ascii="SimSun" w:hAnsi="SimSun" w:eastAsia="SimSun" w:cs="SimSun"/>
          <w:sz w:val="19"/>
          <w:szCs w:val="19"/>
          <w:spacing w:val="1"/>
        </w:rPr>
        <w:t>改变有害健康的行为，减少危险因素，提高健康水平。</w:t>
      </w:r>
    </w:p>
    <w:p>
      <w:pPr>
        <w:ind w:right="1072" w:firstLine="409"/>
        <w:spacing w:before="152" w:line="339" w:lineRule="auto"/>
        <w:rPr>
          <w:rFonts w:ascii="SimSun" w:hAnsi="SimSun" w:eastAsia="SimSun" w:cs="SimSun"/>
          <w:sz w:val="19"/>
          <w:szCs w:val="19"/>
        </w:rPr>
      </w:pPr>
      <w:r>
        <w:rPr>
          <w:rFonts w:ascii="SimSun" w:hAnsi="SimSun" w:eastAsia="SimSun" w:cs="SimSun"/>
          <w:sz w:val="19"/>
          <w:szCs w:val="19"/>
          <w:spacing w:val="4"/>
        </w:rPr>
        <w:t>(2)生命质量评价：整体健康观认为，健康状况是一个多维的</w:t>
      </w:r>
      <w:r>
        <w:rPr>
          <w:rFonts w:ascii="SimSun" w:hAnsi="SimSun" w:eastAsia="SimSun" w:cs="SimSun"/>
          <w:sz w:val="19"/>
          <w:szCs w:val="19"/>
          <w:spacing w:val="3"/>
        </w:rPr>
        <w:t>复杂现象，</w:t>
      </w:r>
      <w:r>
        <w:rPr>
          <w:rFonts w:ascii="SimSun" w:hAnsi="SimSun" w:eastAsia="SimSun" w:cs="SimSun"/>
          <w:sz w:val="19"/>
          <w:szCs w:val="19"/>
          <w:spacing w:val="-19"/>
        </w:rPr>
        <w:t xml:space="preserve"> </w:t>
      </w:r>
      <w:r>
        <w:rPr>
          <w:rFonts w:ascii="SimSun" w:hAnsi="SimSun" w:eastAsia="SimSun" w:cs="SimSun"/>
          <w:sz w:val="19"/>
          <w:szCs w:val="19"/>
          <w:spacing w:val="3"/>
        </w:rPr>
        <w:t>一个人是否健康不仅是</w:t>
      </w:r>
      <w:r>
        <w:rPr>
          <w:rFonts w:ascii="SimSun" w:hAnsi="SimSun" w:eastAsia="SimSun" w:cs="SimSun"/>
          <w:sz w:val="19"/>
          <w:szCs w:val="19"/>
        </w:rPr>
        <w:t xml:space="preserve"> </w:t>
      </w:r>
      <w:r>
        <w:rPr>
          <w:rFonts w:ascii="SimSun" w:hAnsi="SimSun" w:eastAsia="SimSun" w:cs="SimSun"/>
          <w:sz w:val="19"/>
          <w:szCs w:val="19"/>
          <w:spacing w:val="4"/>
        </w:rPr>
        <w:t>医生的生物学评价，也包括个体的主观感受。</w:t>
      </w:r>
      <w:r>
        <w:rPr>
          <w:rFonts w:ascii="SimSun" w:hAnsi="SimSun" w:eastAsia="SimSun" w:cs="SimSun"/>
          <w:sz w:val="19"/>
          <w:szCs w:val="19"/>
          <w:spacing w:val="-16"/>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提出，健康不仅是没有疾病或虚弱</w:t>
      </w:r>
      <w:r>
        <w:rPr>
          <w:rFonts w:ascii="SimSun" w:hAnsi="SimSun" w:eastAsia="SimSun" w:cs="SimSun"/>
          <w:sz w:val="19"/>
          <w:szCs w:val="19"/>
          <w:spacing w:val="3"/>
        </w:rPr>
        <w:t>，而是一种身</w:t>
      </w:r>
      <w:r>
        <w:rPr>
          <w:rFonts w:ascii="SimSun" w:hAnsi="SimSun" w:eastAsia="SimSun" w:cs="SimSun"/>
          <w:sz w:val="19"/>
          <w:szCs w:val="19"/>
        </w:rPr>
        <w:t xml:space="preserve"> </w:t>
      </w:r>
      <w:r>
        <w:rPr>
          <w:rFonts w:ascii="SimSun" w:hAnsi="SimSun" w:eastAsia="SimSun" w:cs="SimSun"/>
          <w:sz w:val="19"/>
          <w:szCs w:val="19"/>
          <w:spacing w:val="9"/>
        </w:rPr>
        <w:t>体、心理和社会的完好状态。为了能综合评价个体和人群的</w:t>
      </w:r>
      <w:r>
        <w:rPr>
          <w:rFonts w:ascii="SimSun" w:hAnsi="SimSun" w:eastAsia="SimSun" w:cs="SimSun"/>
          <w:sz w:val="19"/>
          <w:szCs w:val="19"/>
          <w:spacing w:val="8"/>
        </w:rPr>
        <w:t>健康状况，发展了与健康有关的生命质</w:t>
      </w:r>
      <w:r>
        <w:rPr>
          <w:rFonts w:ascii="SimSun" w:hAnsi="SimSun" w:eastAsia="SimSun" w:cs="SimSun"/>
          <w:sz w:val="19"/>
          <w:szCs w:val="19"/>
        </w:rPr>
        <w:t xml:space="preserve"> </w:t>
      </w:r>
      <w:r>
        <w:rPr>
          <w:rFonts w:ascii="SimSun" w:hAnsi="SimSun" w:eastAsia="SimSun" w:cs="SimSun"/>
          <w:sz w:val="19"/>
          <w:szCs w:val="19"/>
          <w:spacing w:val="4"/>
        </w:rPr>
        <w:t>量评价方法。评价内容一般包括生理功能、心理功能、社会功能、主观判断与满</w:t>
      </w:r>
      <w:r>
        <w:rPr>
          <w:rFonts w:ascii="SimSun" w:hAnsi="SimSun" w:eastAsia="SimSun" w:cs="SimSun"/>
          <w:sz w:val="19"/>
          <w:szCs w:val="19"/>
          <w:spacing w:val="3"/>
        </w:rPr>
        <w:t>意度等方面，主要采</w:t>
      </w:r>
      <w:r>
        <w:rPr>
          <w:rFonts w:ascii="SimSun" w:hAnsi="SimSun" w:eastAsia="SimSun" w:cs="SimSun"/>
          <w:sz w:val="19"/>
          <w:szCs w:val="19"/>
        </w:rPr>
        <w:t xml:space="preserve"> </w:t>
      </w:r>
      <w:r>
        <w:rPr>
          <w:rFonts w:ascii="SimSun" w:hAnsi="SimSun" w:eastAsia="SimSun" w:cs="SimSun"/>
          <w:sz w:val="19"/>
          <w:szCs w:val="19"/>
          <w:spacing w:val="10"/>
        </w:rPr>
        <w:t>用主观指标进行自我评价。</w:t>
      </w:r>
    </w:p>
    <w:p>
      <w:pPr>
        <w:ind w:right="1084" w:firstLine="409"/>
        <w:spacing w:before="196" w:line="334" w:lineRule="auto"/>
        <w:rPr>
          <w:rFonts w:ascii="SimSun" w:hAnsi="SimSun" w:eastAsia="SimSun" w:cs="SimSun"/>
          <w:sz w:val="19"/>
          <w:szCs w:val="19"/>
        </w:rPr>
      </w:pPr>
      <w:r>
        <w:rPr>
          <w:rFonts w:ascii="SimSun" w:hAnsi="SimSun" w:eastAsia="SimSun" w:cs="SimSun"/>
          <w:sz w:val="19"/>
          <w:szCs w:val="19"/>
          <w:spacing w:val="9"/>
        </w:rPr>
        <w:t>(3)卫生服务评价：作为影响健康的重要因素之一，卫生服务对健康的影响与其他因素相比有</w:t>
      </w:r>
      <w:r>
        <w:rPr>
          <w:rFonts w:ascii="SimSun" w:hAnsi="SimSun" w:eastAsia="SimSun" w:cs="SimSun"/>
          <w:sz w:val="19"/>
          <w:szCs w:val="19"/>
          <w:spacing w:val="15"/>
        </w:rPr>
        <w:t xml:space="preserve"> </w:t>
      </w:r>
      <w:r>
        <w:rPr>
          <w:rFonts w:ascii="SimSun" w:hAnsi="SimSun" w:eastAsia="SimSun" w:cs="SimSun"/>
          <w:sz w:val="19"/>
          <w:szCs w:val="19"/>
          <w:spacing w:val="8"/>
        </w:rPr>
        <w:t>一定的特殊性，为了更好地评价卫生服务因素对人群健康的影响，发展了卫生服务评价方法。卫生</w:t>
      </w:r>
      <w:r>
        <w:rPr>
          <w:rFonts w:ascii="SimSun" w:hAnsi="SimSun" w:eastAsia="SimSun" w:cs="SimSun"/>
          <w:sz w:val="19"/>
          <w:szCs w:val="19"/>
          <w:spacing w:val="14"/>
        </w:rPr>
        <w:t xml:space="preserve"> </w:t>
      </w:r>
      <w:r>
        <w:rPr>
          <w:rFonts w:ascii="SimSun" w:hAnsi="SimSun" w:eastAsia="SimSun" w:cs="SimSun"/>
          <w:sz w:val="19"/>
          <w:szCs w:val="19"/>
          <w:spacing w:val="6"/>
        </w:rPr>
        <w:t>服务评价主要从卫生服务需要、卫生服务利用、卫生服务资源3个方面进行评价，并通过比较</w:t>
      </w:r>
      <w:r>
        <w:rPr>
          <w:rFonts w:ascii="SimSun" w:hAnsi="SimSun" w:eastAsia="SimSun" w:cs="SimSun"/>
          <w:sz w:val="19"/>
          <w:szCs w:val="19"/>
          <w:spacing w:val="5"/>
        </w:rPr>
        <w:t>三者之</w:t>
      </w:r>
      <w:r>
        <w:rPr>
          <w:rFonts w:ascii="SimSun" w:hAnsi="SimSun" w:eastAsia="SimSun" w:cs="SimSun"/>
          <w:sz w:val="19"/>
          <w:szCs w:val="19"/>
        </w:rPr>
        <w:t xml:space="preserve"> </w:t>
      </w:r>
      <w:r>
        <w:rPr>
          <w:rFonts w:ascii="SimSun" w:hAnsi="SimSun" w:eastAsia="SimSun" w:cs="SimSun"/>
          <w:sz w:val="19"/>
          <w:szCs w:val="19"/>
          <w:spacing w:val="11"/>
        </w:rPr>
        <w:t>间的关系和平衡进行综合评价。</w:t>
      </w:r>
    </w:p>
    <w:p>
      <w:pPr>
        <w:pStyle w:val="BodyText"/>
        <w:ind w:right="999" w:firstLine="409"/>
        <w:spacing w:before="185" w:line="344" w:lineRule="auto"/>
        <w:rPr>
          <w:rFonts w:ascii="SimSun" w:hAnsi="SimSun" w:eastAsia="SimSun" w:cs="SimSun"/>
        </w:rPr>
      </w:pPr>
      <w:r>
        <w:rPr>
          <w:rFonts w:ascii="SimSun" w:hAnsi="SimSun" w:eastAsia="SimSun" w:cs="SimSun"/>
          <w:spacing w:val="6"/>
        </w:rPr>
        <w:t>2.</w:t>
      </w:r>
      <w:r>
        <w:rPr>
          <w:rFonts w:ascii="SimSun" w:hAnsi="SimSun" w:eastAsia="SimSun" w:cs="SimSun"/>
          <w:spacing w:val="3"/>
        </w:rPr>
        <w:t xml:space="preserve"> </w:t>
      </w:r>
      <w:r>
        <w:rPr>
          <w:spacing w:val="6"/>
        </w:rPr>
        <w:t>卫生项目评价</w:t>
      </w:r>
      <w:r>
        <w:rPr>
          <w:spacing w:val="6"/>
        </w:rPr>
        <w:t xml:space="preserve">  </w:t>
      </w:r>
      <w:r>
        <w:rPr>
          <w:rFonts w:ascii="SimSun" w:hAnsi="SimSun" w:eastAsia="SimSun" w:cs="SimSun"/>
          <w:spacing w:val="6"/>
        </w:rPr>
        <w:t>随着社会经济的发展，对健康的重视程度增加，对医疗卫生工作的投入也逐</w:t>
      </w:r>
      <w:r>
        <w:rPr>
          <w:rFonts w:ascii="SimSun" w:hAnsi="SimSun" w:eastAsia="SimSun" w:cs="SimSun"/>
        </w:rPr>
        <w:t xml:space="preserve"> </w:t>
      </w:r>
      <w:r>
        <w:rPr>
          <w:rFonts w:ascii="SimSun" w:hAnsi="SimSun" w:eastAsia="SimSun" w:cs="SimSun"/>
          <w:spacing w:val="8"/>
        </w:rPr>
        <w:t>渐加大，为促进一些社会卫生措施的执行，开展了许多卫生项目。这些项目对改善人群健康是否起</w:t>
      </w:r>
      <w:r>
        <w:rPr>
          <w:rFonts w:ascii="SimSun" w:hAnsi="SimSun" w:eastAsia="SimSun" w:cs="SimSun"/>
          <w:spacing w:val="6"/>
        </w:rPr>
        <w:t xml:space="preserve">  </w:t>
      </w:r>
      <w:r>
        <w:rPr>
          <w:rFonts w:ascii="SimSun" w:hAnsi="SimSun" w:eastAsia="SimSun" w:cs="SimSun"/>
          <w:spacing w:val="4"/>
        </w:rPr>
        <w:t>到预期的作用，对人群健康产生了什么样的影响，有必要进行综合评价。因此，社</w:t>
      </w:r>
      <w:r>
        <w:rPr>
          <w:rFonts w:ascii="SimSun" w:hAnsi="SimSun" w:eastAsia="SimSun" w:cs="SimSun"/>
          <w:spacing w:val="3"/>
        </w:rPr>
        <w:t>会医学也采用一些</w:t>
      </w:r>
      <w:r>
        <w:rPr>
          <w:rFonts w:ascii="SimSun" w:hAnsi="SimSun" w:eastAsia="SimSun" w:cs="SimSun"/>
        </w:rPr>
        <w:t xml:space="preserve">  </w:t>
      </w:r>
      <w:r>
        <w:rPr>
          <w:rFonts w:ascii="SimSun" w:hAnsi="SimSun" w:eastAsia="SimSun" w:cs="SimSun"/>
          <w:spacing w:val="10"/>
        </w:rPr>
        <w:t>通用的评价技术对卫生项目进行评估。卫生项目评价是指系统地收集卫生项目的目的、执行过程、</w:t>
      </w:r>
      <w:r>
        <w:rPr>
          <w:rFonts w:ascii="SimSun" w:hAnsi="SimSun" w:eastAsia="SimSun" w:cs="SimSun"/>
          <w:spacing w:val="13"/>
        </w:rPr>
        <w:t xml:space="preserve"> </w:t>
      </w:r>
      <w:r>
        <w:rPr>
          <w:rFonts w:ascii="SimSun" w:hAnsi="SimSun" w:eastAsia="SimSun" w:cs="SimSun"/>
          <w:spacing w:val="4"/>
        </w:rPr>
        <w:t>结果、效益和影响等方面的有效信息，进行客观的比较分析，以全面了解项目干预措施</w:t>
      </w:r>
      <w:r>
        <w:rPr>
          <w:rFonts w:ascii="SimSun" w:hAnsi="SimSun" w:eastAsia="SimSun" w:cs="SimSun"/>
          <w:spacing w:val="3"/>
        </w:rPr>
        <w:t>与产出的因果</w:t>
      </w:r>
      <w:r>
        <w:rPr>
          <w:rFonts w:ascii="SimSun" w:hAnsi="SimSun" w:eastAsia="SimSun" w:cs="SimSun"/>
        </w:rPr>
        <w:t xml:space="preserve">  </w:t>
      </w:r>
      <w:r>
        <w:rPr>
          <w:rFonts w:ascii="SimSun" w:hAnsi="SimSun" w:eastAsia="SimSun" w:cs="SimSun"/>
          <w:spacing w:val="5"/>
        </w:rPr>
        <w:t>关系和作用机制，对项目的价值进行科学全面的判断。</w:t>
      </w:r>
    </w:p>
    <w:p>
      <w:pPr>
        <w:ind w:right="969" w:firstLine="409"/>
        <w:spacing w:before="144" w:line="353"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3"/>
        </w:rPr>
        <w:t xml:space="preserve"> </w:t>
      </w:r>
      <w:r>
        <w:rPr>
          <w:rFonts w:ascii="SimSun" w:hAnsi="SimSun" w:eastAsia="SimSun" w:cs="SimSun"/>
          <w:sz w:val="19"/>
          <w:szCs w:val="19"/>
          <w:spacing w:val="9"/>
        </w:rPr>
        <w:t>德尔菲法</w:t>
      </w:r>
      <w:r>
        <w:rPr>
          <w:rFonts w:ascii="Arial" w:hAnsi="Arial" w:eastAsia="Arial" w:cs="Arial"/>
          <w:sz w:val="19"/>
          <w:szCs w:val="19"/>
          <w:spacing w:val="9"/>
        </w:rPr>
        <w:t>(</w:t>
      </w:r>
      <w:r>
        <w:rPr>
          <w:rFonts w:ascii="Arial" w:hAnsi="Arial" w:eastAsia="Arial" w:cs="Arial"/>
          <w:sz w:val="19"/>
          <w:szCs w:val="19"/>
        </w:rPr>
        <w:t>Delphi</w:t>
      </w:r>
      <w:r>
        <w:rPr>
          <w:rFonts w:ascii="Arial" w:hAnsi="Arial" w:eastAsia="Arial" w:cs="Arial"/>
          <w:sz w:val="19"/>
          <w:szCs w:val="19"/>
          <w:spacing w:val="9"/>
        </w:rPr>
        <w:t>)        </w:t>
      </w:r>
      <w:r>
        <w:rPr>
          <w:rFonts w:ascii="SimSun" w:hAnsi="SimSun" w:eastAsia="SimSun" w:cs="SimSun"/>
          <w:sz w:val="19"/>
          <w:szCs w:val="19"/>
          <w:spacing w:val="9"/>
        </w:rPr>
        <w:t>近年来，社会医学的研究越来越多地涉及社会卫生政策、卫生计划、</w:t>
      </w:r>
      <w:r>
        <w:rPr>
          <w:rFonts w:ascii="SimSun" w:hAnsi="SimSun" w:eastAsia="SimSun" w:cs="SimSun"/>
          <w:sz w:val="19"/>
          <w:szCs w:val="19"/>
        </w:rPr>
        <w:t xml:space="preserve"> </w:t>
      </w:r>
      <w:r>
        <w:rPr>
          <w:rFonts w:ascii="SimSun" w:hAnsi="SimSun" w:eastAsia="SimSun" w:cs="SimSun"/>
          <w:sz w:val="19"/>
          <w:szCs w:val="19"/>
          <w:spacing w:val="8"/>
        </w:rPr>
        <w:t>卫生措施及其产生效果的综合评价。在这种综合评价中，评价指标的选择、各指标的权重确定等越</w:t>
      </w:r>
      <w:r>
        <w:rPr>
          <w:rFonts w:ascii="SimSun" w:hAnsi="SimSun" w:eastAsia="SimSun" w:cs="SimSun"/>
          <w:sz w:val="19"/>
          <w:szCs w:val="19"/>
          <w:spacing w:val="6"/>
        </w:rPr>
        <w:t xml:space="preserve">  </w:t>
      </w:r>
      <w:r>
        <w:rPr>
          <w:rFonts w:ascii="SimSun" w:hAnsi="SimSun" w:eastAsia="SimSun" w:cs="SimSun"/>
          <w:sz w:val="19"/>
          <w:szCs w:val="19"/>
          <w:spacing w:val="10"/>
        </w:rPr>
        <w:t>来越多地采用德尔菲法。此方法是在专家会议预测法的基础上发展而来，其核心是专家独立评价，</w:t>
      </w:r>
      <w:r>
        <w:rPr>
          <w:rFonts w:ascii="SimSun" w:hAnsi="SimSun" w:eastAsia="SimSun" w:cs="SimSun"/>
          <w:sz w:val="19"/>
          <w:szCs w:val="19"/>
          <w:spacing w:val="14"/>
        </w:rPr>
        <w:t xml:space="preserve"> </w:t>
      </w:r>
      <w:r>
        <w:rPr>
          <w:rFonts w:ascii="SimSun" w:hAnsi="SimSun" w:eastAsia="SimSun" w:cs="SimSun"/>
          <w:sz w:val="19"/>
          <w:szCs w:val="19"/>
          <w:spacing w:val="4"/>
        </w:rPr>
        <w:t>但又相互了解、逐渐取得一致。具体做法是：在设计好专家咨询表的基础上，通过多轮</w:t>
      </w:r>
      <w:r>
        <w:rPr>
          <w:rFonts w:ascii="SimSun" w:hAnsi="SimSun" w:eastAsia="SimSun" w:cs="SimSun"/>
          <w:sz w:val="19"/>
          <w:szCs w:val="19"/>
          <w:spacing w:val="3"/>
        </w:rPr>
        <w:t>函询征求专家</w:t>
      </w:r>
      <w:r>
        <w:rPr>
          <w:rFonts w:ascii="SimSun" w:hAnsi="SimSun" w:eastAsia="SimSun" w:cs="SimSun"/>
          <w:sz w:val="19"/>
          <w:szCs w:val="19"/>
        </w:rPr>
        <w:t xml:space="preserve">  </w:t>
      </w:r>
      <w:r>
        <w:rPr>
          <w:rFonts w:ascii="SimSun" w:hAnsi="SimSun" w:eastAsia="SimSun" w:cs="SimSun"/>
          <w:sz w:val="19"/>
          <w:szCs w:val="19"/>
          <w:spacing w:val="4"/>
        </w:rPr>
        <w:t>对某一问题的意见，并对每一轮的意见汇总，剔除专家共同否定的问题，增加专家提</w:t>
      </w:r>
      <w:r>
        <w:rPr>
          <w:rFonts w:ascii="SimSun" w:hAnsi="SimSun" w:eastAsia="SimSun" w:cs="SimSun"/>
          <w:sz w:val="19"/>
          <w:szCs w:val="19"/>
          <w:spacing w:val="3"/>
        </w:rPr>
        <w:t>出的新建议，在</w:t>
      </w:r>
      <w:r>
        <w:rPr>
          <w:rFonts w:ascii="SimSun" w:hAnsi="SimSun" w:eastAsia="SimSun" w:cs="SimSun"/>
          <w:sz w:val="19"/>
          <w:szCs w:val="19"/>
        </w:rPr>
        <w:t xml:space="preserve">  </w:t>
      </w:r>
      <w:r>
        <w:rPr>
          <w:rFonts w:ascii="SimSun" w:hAnsi="SimSun" w:eastAsia="SimSun" w:cs="SimSun"/>
          <w:sz w:val="19"/>
          <w:szCs w:val="19"/>
          <w:spacing w:val="15"/>
        </w:rPr>
        <w:t>下一轮函询时随函询表寄给专家供其在评价时参考。通过2~4轮的反复评价，使专家的意</w:t>
      </w:r>
      <w:r>
        <w:rPr>
          <w:rFonts w:ascii="SimSun" w:hAnsi="SimSun" w:eastAsia="SimSun" w:cs="SimSun"/>
          <w:sz w:val="19"/>
          <w:szCs w:val="19"/>
          <w:spacing w:val="14"/>
        </w:rPr>
        <w:t>见逐渐</w:t>
      </w:r>
      <w:r>
        <w:rPr>
          <w:rFonts w:ascii="SimSun" w:hAnsi="SimSun" w:eastAsia="SimSun" w:cs="SimSun"/>
          <w:sz w:val="19"/>
          <w:szCs w:val="19"/>
        </w:rPr>
        <w:t xml:space="preserve">  </w:t>
      </w:r>
      <w:r>
        <w:rPr>
          <w:rFonts w:ascii="SimSun" w:hAnsi="SimSun" w:eastAsia="SimSun" w:cs="SimSun"/>
          <w:sz w:val="19"/>
          <w:szCs w:val="19"/>
          <w:spacing w:val="6"/>
        </w:rPr>
        <w:t>趋于一致，最终达到研究的目的。采用此方法的关键是专家的选择，因为此方</w:t>
      </w:r>
      <w:r>
        <w:rPr>
          <w:rFonts w:ascii="SimSun" w:hAnsi="SimSun" w:eastAsia="SimSun" w:cs="SimSun"/>
          <w:sz w:val="19"/>
          <w:szCs w:val="19"/>
          <w:spacing w:val="5"/>
        </w:rPr>
        <w:t>法是一种主观评议法，</w:t>
      </w:r>
      <w:r>
        <w:rPr>
          <w:rFonts w:ascii="SimSun" w:hAnsi="SimSun" w:eastAsia="SimSun" w:cs="SimSun"/>
          <w:sz w:val="19"/>
          <w:szCs w:val="19"/>
        </w:rPr>
        <w:t xml:space="preserve"> </w:t>
      </w:r>
      <w:r>
        <w:rPr>
          <w:rFonts w:ascii="SimSun" w:hAnsi="SimSun" w:eastAsia="SimSun" w:cs="SimSun"/>
          <w:sz w:val="19"/>
          <w:szCs w:val="19"/>
          <w:spacing w:val="10"/>
        </w:rPr>
        <w:t>评议者对被评价事物本身的了解至关重要。如果参与评价的专家对被评事物一无所知或一知半解，</w:t>
      </w:r>
    </w:p>
    <w:p>
      <w:pPr>
        <w:spacing w:before="215" w:line="216" w:lineRule="auto"/>
        <w:rPr>
          <w:rFonts w:ascii="SimSun" w:hAnsi="SimSun" w:eastAsia="SimSun" w:cs="SimSun"/>
          <w:sz w:val="19"/>
          <w:szCs w:val="19"/>
        </w:rPr>
      </w:pPr>
      <w:r>
        <w:rPr>
          <w:rFonts w:ascii="SimSun" w:hAnsi="SimSun" w:eastAsia="SimSun" w:cs="SimSun"/>
          <w:sz w:val="19"/>
          <w:szCs w:val="19"/>
          <w:spacing w:val="15"/>
        </w:rPr>
        <w:t>就可能影响到评价的准确性。许多被评价的事物涉及方方面面(多个利益相关者),如果</w:t>
      </w:r>
      <w:r>
        <w:rPr>
          <w:rFonts w:ascii="SimSun" w:hAnsi="SimSun" w:eastAsia="SimSun" w:cs="SimSun"/>
          <w:sz w:val="19"/>
          <w:szCs w:val="19"/>
          <w:spacing w:val="14"/>
        </w:rPr>
        <w:t>仅仅选择</w:t>
      </w:r>
    </w:p>
    <w:p>
      <w:pPr>
        <w:spacing w:line="216" w:lineRule="auto"/>
        <w:sectPr>
          <w:pgSz w:w="11220" w:h="15870"/>
          <w:pgMar w:top="400" w:right="565" w:bottom="400" w:left="1039" w:header="0" w:footer="0" w:gutter="0"/>
        </w:sectPr>
        <w:rPr>
          <w:rFonts w:ascii="SimSun" w:hAnsi="SimSun" w:eastAsia="SimSun" w:cs="SimSun"/>
          <w:sz w:val="19"/>
          <w:szCs w:val="19"/>
        </w:rPr>
      </w:pPr>
    </w:p>
    <w:p>
      <w:pPr>
        <w:pStyle w:val="BodyText"/>
        <w:spacing w:before="215" w:line="221" w:lineRule="auto"/>
        <w:rPr>
          <w:sz w:val="18"/>
          <w:szCs w:val="18"/>
        </w:rPr>
      </w:pPr>
      <w:r>
        <w:rPr>
          <w:rFonts w:ascii="Times New Roman" w:hAnsi="Times New Roman" w:eastAsia="Times New Roman" w:cs="Times New Roman"/>
          <w:sz w:val="18"/>
          <w:szCs w:val="18"/>
          <w:spacing w:val="-10"/>
        </w:rPr>
        <w:t>78</w:t>
      </w:r>
      <w:r>
        <w:rPr>
          <w:rFonts w:ascii="Times New Roman" w:hAnsi="Times New Roman" w:eastAsia="Times New Roman" w:cs="Times New Roman"/>
          <w:sz w:val="18"/>
          <w:szCs w:val="18"/>
          <w:spacing w:val="1"/>
        </w:rPr>
        <w:t xml:space="preserve">                     </w:t>
      </w:r>
      <w:r>
        <w:rPr>
          <w:sz w:val="18"/>
          <w:szCs w:val="18"/>
          <w:spacing w:val="-10"/>
        </w:rPr>
        <w:t>第八章</w:t>
      </w:r>
      <w:r>
        <w:rPr>
          <w:sz w:val="18"/>
          <w:szCs w:val="18"/>
          <w:spacing w:val="-10"/>
        </w:rPr>
        <w:t xml:space="preserve"> </w:t>
      </w:r>
      <w:r>
        <w:rPr>
          <w:sz w:val="18"/>
          <w:szCs w:val="18"/>
          <w:spacing w:val="-10"/>
        </w:rPr>
        <w:t>社会医学研究方法</w:t>
      </w:r>
    </w:p>
    <w:p>
      <w:pPr>
        <w:spacing w:line="265" w:lineRule="auto"/>
        <w:rPr>
          <w:rFonts w:ascii="Arial"/>
          <w:sz w:val="21"/>
        </w:rPr>
      </w:pPr>
      <w:r/>
    </w:p>
    <w:p>
      <w:pPr>
        <w:spacing w:line="265" w:lineRule="auto"/>
        <w:rPr>
          <w:rFonts w:ascii="Arial"/>
          <w:sz w:val="21"/>
        </w:rPr>
      </w:pPr>
      <w:r/>
    </w:p>
    <w:p>
      <w:pPr>
        <w:ind w:left="1140"/>
        <w:spacing w:before="59" w:line="392" w:lineRule="auto"/>
        <w:jc w:val="both"/>
        <w:rPr>
          <w:rFonts w:ascii="SimSun" w:hAnsi="SimSun" w:eastAsia="SimSun" w:cs="SimSun"/>
          <w:sz w:val="18"/>
          <w:szCs w:val="18"/>
        </w:rPr>
      </w:pPr>
      <w:r>
        <w:rPr>
          <w:rFonts w:ascii="SimSun" w:hAnsi="SimSun" w:eastAsia="SimSun" w:cs="SimSun"/>
          <w:sz w:val="18"/>
          <w:szCs w:val="18"/>
          <w:spacing w:val="19"/>
        </w:rPr>
        <w:t>某一方面或某些方面的专家，会使评价结果</w:t>
      </w:r>
      <w:r>
        <w:rPr>
          <w:rFonts w:ascii="SimSun" w:hAnsi="SimSun" w:eastAsia="SimSun" w:cs="SimSun"/>
          <w:sz w:val="18"/>
          <w:szCs w:val="18"/>
          <w:spacing w:val="18"/>
        </w:rPr>
        <w:t>具有局限性。因此，在专家的选择上应注意此方法中的</w:t>
      </w:r>
      <w:r>
        <w:rPr>
          <w:rFonts w:ascii="SimSun" w:hAnsi="SimSun" w:eastAsia="SimSun" w:cs="SimSun"/>
          <w:sz w:val="18"/>
          <w:szCs w:val="18"/>
        </w:rPr>
        <w:t xml:space="preserve">  </w:t>
      </w:r>
      <w:r>
        <w:rPr>
          <w:rFonts w:ascii="SimSun" w:hAnsi="SimSun" w:eastAsia="SimSun" w:cs="SimSun"/>
          <w:sz w:val="18"/>
          <w:szCs w:val="18"/>
          <w:spacing w:val="16"/>
        </w:rPr>
        <w:t>所谓专家就是对所研究事物有充分了解的“知情人”,要将各利益相关集团的“知情人”都尽</w:t>
      </w:r>
      <w:r>
        <w:rPr>
          <w:rFonts w:ascii="SimSun" w:hAnsi="SimSun" w:eastAsia="SimSun" w:cs="SimSun"/>
          <w:sz w:val="18"/>
          <w:szCs w:val="18"/>
          <w:spacing w:val="15"/>
        </w:rPr>
        <w:t>量考虑</w:t>
      </w:r>
      <w:r>
        <w:rPr>
          <w:rFonts w:ascii="SimSun" w:hAnsi="SimSun" w:eastAsia="SimSun" w:cs="SimSun"/>
          <w:sz w:val="18"/>
          <w:szCs w:val="18"/>
        </w:rPr>
        <w:t xml:space="preserve">  </w:t>
      </w:r>
      <w:r>
        <w:rPr>
          <w:rFonts w:ascii="SimSun" w:hAnsi="SimSun" w:eastAsia="SimSun" w:cs="SimSun"/>
          <w:sz w:val="18"/>
          <w:szCs w:val="18"/>
          <w:spacing w:val="14"/>
        </w:rPr>
        <w:t>进入专家组。 一般来说，评价的精确度与专家的人数呈函数关系，随着专</w:t>
      </w:r>
      <w:r>
        <w:rPr>
          <w:rFonts w:ascii="SimSun" w:hAnsi="SimSun" w:eastAsia="SimSun" w:cs="SimSun"/>
          <w:sz w:val="18"/>
          <w:szCs w:val="18"/>
          <w:spacing w:val="13"/>
        </w:rPr>
        <w:t>家人数的增加精确度提高。</w:t>
      </w:r>
      <w:r>
        <w:rPr>
          <w:rFonts w:ascii="SimSun" w:hAnsi="SimSun" w:eastAsia="SimSun" w:cs="SimSun"/>
          <w:sz w:val="18"/>
          <w:szCs w:val="18"/>
        </w:rPr>
        <w:t xml:space="preserve"> </w:t>
      </w:r>
      <w:r>
        <w:rPr>
          <w:rFonts w:ascii="SimSun" w:hAnsi="SimSun" w:eastAsia="SimSun" w:cs="SimSun"/>
          <w:sz w:val="18"/>
          <w:szCs w:val="18"/>
          <w:spacing w:val="16"/>
        </w:rPr>
        <w:t>但是，随着专家人数的增加，意见的收敛难</w:t>
      </w:r>
      <w:r>
        <w:rPr>
          <w:rFonts w:ascii="SimSun" w:hAnsi="SimSun" w:eastAsia="SimSun" w:cs="SimSun"/>
          <w:sz w:val="18"/>
          <w:szCs w:val="18"/>
          <w:spacing w:val="15"/>
        </w:rPr>
        <w:t>度也增加。因此，根据一些文献报道，专家的人数以15~</w:t>
      </w:r>
      <w:r>
        <w:rPr>
          <w:rFonts w:ascii="SimSun" w:hAnsi="SimSun" w:eastAsia="SimSun" w:cs="SimSun"/>
          <w:sz w:val="18"/>
          <w:szCs w:val="18"/>
        </w:rPr>
        <w:t xml:space="preserve">  </w:t>
      </w:r>
      <w:r>
        <w:rPr>
          <w:rFonts w:ascii="SimSun" w:hAnsi="SimSun" w:eastAsia="SimSun" w:cs="SimSun"/>
          <w:sz w:val="18"/>
          <w:szCs w:val="18"/>
          <w:spacing w:val="21"/>
        </w:rPr>
        <w:t>50人为宜。</w:t>
      </w:r>
    </w:p>
    <w:p>
      <w:pPr>
        <w:pStyle w:val="BodyText"/>
        <w:ind w:left="1642"/>
        <w:spacing w:before="28" w:line="222" w:lineRule="auto"/>
        <w:rPr>
          <w:sz w:val="18"/>
          <w:szCs w:val="18"/>
        </w:rPr>
      </w:pPr>
      <w:r>
        <w:rPr>
          <w:sz w:val="18"/>
          <w:szCs w:val="18"/>
          <w:b/>
          <w:bCs/>
          <w:spacing w:val="-14"/>
        </w:rPr>
        <w:t>(</w:t>
      </w:r>
      <w:r>
        <w:rPr>
          <w:sz w:val="18"/>
          <w:szCs w:val="18"/>
          <w:spacing w:val="-16"/>
        </w:rPr>
        <w:t xml:space="preserve"> </w:t>
      </w:r>
      <w:r>
        <w:rPr>
          <w:sz w:val="18"/>
          <w:szCs w:val="18"/>
          <w:b/>
          <w:bCs/>
          <w:spacing w:val="-14"/>
        </w:rPr>
        <w:t>四</w:t>
      </w:r>
      <w:r>
        <w:rPr>
          <w:sz w:val="18"/>
          <w:szCs w:val="18"/>
          <w:spacing w:val="-29"/>
        </w:rPr>
        <w:t xml:space="preserve"> </w:t>
      </w:r>
      <w:r>
        <w:rPr>
          <w:sz w:val="18"/>
          <w:szCs w:val="18"/>
          <w:b/>
          <w:bCs/>
          <w:spacing w:val="-14"/>
        </w:rPr>
        <w:t>)</w:t>
      </w:r>
      <w:r>
        <w:rPr>
          <w:sz w:val="18"/>
          <w:szCs w:val="18"/>
          <w:spacing w:val="-23"/>
        </w:rPr>
        <w:t xml:space="preserve"> </w:t>
      </w:r>
      <w:r>
        <w:rPr>
          <w:sz w:val="18"/>
          <w:szCs w:val="18"/>
          <w:b/>
          <w:bCs/>
          <w:spacing w:val="-14"/>
        </w:rPr>
        <w:t>文</w:t>
      </w:r>
      <w:r>
        <w:rPr>
          <w:sz w:val="18"/>
          <w:szCs w:val="18"/>
          <w:spacing w:val="-26"/>
        </w:rPr>
        <w:t xml:space="preserve"> </w:t>
      </w:r>
      <w:r>
        <w:rPr>
          <w:sz w:val="18"/>
          <w:szCs w:val="18"/>
          <w:b/>
          <w:bCs/>
          <w:spacing w:val="-14"/>
        </w:rPr>
        <w:t>献</w:t>
      </w:r>
      <w:r>
        <w:rPr>
          <w:sz w:val="18"/>
          <w:szCs w:val="18"/>
          <w:spacing w:val="-28"/>
        </w:rPr>
        <w:t xml:space="preserve"> </w:t>
      </w:r>
      <w:r>
        <w:rPr>
          <w:sz w:val="18"/>
          <w:szCs w:val="18"/>
          <w:b/>
          <w:bCs/>
          <w:spacing w:val="-14"/>
        </w:rPr>
        <w:t>研</w:t>
      </w:r>
      <w:r>
        <w:rPr>
          <w:sz w:val="18"/>
          <w:szCs w:val="18"/>
          <w:spacing w:val="-27"/>
        </w:rPr>
        <w:t xml:space="preserve"> </w:t>
      </w:r>
      <w:r>
        <w:rPr>
          <w:sz w:val="18"/>
          <w:szCs w:val="18"/>
          <w:b/>
          <w:bCs/>
          <w:spacing w:val="-14"/>
        </w:rPr>
        <w:t>究</w:t>
      </w:r>
    </w:p>
    <w:p>
      <w:pPr>
        <w:ind w:left="1140" w:right="19" w:firstLine="419"/>
        <w:spacing w:before="147" w:line="390" w:lineRule="auto"/>
        <w:jc w:val="both"/>
        <w:rPr>
          <w:rFonts w:ascii="SimSun" w:hAnsi="SimSun" w:eastAsia="SimSun" w:cs="SimSun"/>
          <w:sz w:val="18"/>
          <w:szCs w:val="18"/>
        </w:rPr>
      </w:pPr>
      <w:r>
        <w:rPr>
          <w:rFonts w:ascii="SimSun" w:hAnsi="SimSun" w:eastAsia="SimSun" w:cs="SimSun"/>
          <w:sz w:val="18"/>
          <w:szCs w:val="18"/>
          <w:spacing w:val="14"/>
        </w:rPr>
        <w:t>文献是人类为保留和传递信息而形成的记录资料，包括语音资料、影像资料、文字资料等多种多</w:t>
      </w:r>
      <w:r>
        <w:rPr>
          <w:rFonts w:ascii="SimSun" w:hAnsi="SimSun" w:eastAsia="SimSun" w:cs="SimSun"/>
          <w:sz w:val="18"/>
          <w:szCs w:val="18"/>
          <w:spacing w:val="7"/>
        </w:rPr>
        <w:t xml:space="preserve"> </w:t>
      </w:r>
      <w:r>
        <w:rPr>
          <w:rFonts w:ascii="SimSun" w:hAnsi="SimSun" w:eastAsia="SimSun" w:cs="SimSun"/>
          <w:sz w:val="18"/>
          <w:szCs w:val="18"/>
          <w:spacing w:val="14"/>
        </w:rPr>
        <w:t>样的形式。文献研究就是利用这些已有的资料，采用整理、综合、分析等手段，最终达到研</w:t>
      </w:r>
      <w:r>
        <w:rPr>
          <w:rFonts w:ascii="SimSun" w:hAnsi="SimSun" w:eastAsia="SimSun" w:cs="SimSun"/>
          <w:sz w:val="18"/>
          <w:szCs w:val="18"/>
          <w:spacing w:val="13"/>
        </w:rPr>
        <w:t>究目的的</w:t>
      </w:r>
      <w:r>
        <w:rPr>
          <w:rFonts w:ascii="SimSun" w:hAnsi="SimSun" w:eastAsia="SimSun" w:cs="SimSun"/>
          <w:sz w:val="18"/>
          <w:szCs w:val="18"/>
        </w:rPr>
        <w:t xml:space="preserve">  </w:t>
      </w:r>
      <w:r>
        <w:rPr>
          <w:rFonts w:ascii="SimSun" w:hAnsi="SimSun" w:eastAsia="SimSun" w:cs="SimSun"/>
          <w:sz w:val="18"/>
          <w:szCs w:val="18"/>
          <w:spacing w:val="18"/>
        </w:rPr>
        <w:t>一种研究方法。文献研究中可以利用的文献多种多样，有一些是第一手资料，即由曾经经历过某一</w:t>
      </w:r>
      <w:r>
        <w:rPr>
          <w:rFonts w:ascii="SimSun" w:hAnsi="SimSun" w:eastAsia="SimSun" w:cs="SimSun"/>
          <w:sz w:val="18"/>
          <w:szCs w:val="18"/>
          <w:spacing w:val="7"/>
        </w:rPr>
        <w:t xml:space="preserve">  </w:t>
      </w:r>
      <w:r>
        <w:rPr>
          <w:rFonts w:ascii="SimSun" w:hAnsi="SimSun" w:eastAsia="SimSun" w:cs="SimSun"/>
          <w:sz w:val="18"/>
          <w:szCs w:val="18"/>
          <w:spacing w:val="14"/>
        </w:rPr>
        <w:t>事件的人撰写的；另一些是第二手资料，即由那些未经过某一事件，而是通</w:t>
      </w:r>
      <w:r>
        <w:rPr>
          <w:rFonts w:ascii="SimSun" w:hAnsi="SimSun" w:eastAsia="SimSun" w:cs="SimSun"/>
          <w:sz w:val="18"/>
          <w:szCs w:val="18"/>
          <w:spacing w:val="13"/>
        </w:rPr>
        <w:t>过访问或阅读第一手资料</w:t>
      </w:r>
      <w:r>
        <w:rPr>
          <w:rFonts w:ascii="SimSun" w:hAnsi="SimSun" w:eastAsia="SimSun" w:cs="SimSun"/>
          <w:sz w:val="18"/>
          <w:szCs w:val="18"/>
        </w:rPr>
        <w:t xml:space="preserve">  </w:t>
      </w:r>
      <w:r>
        <w:rPr>
          <w:rFonts w:ascii="SimSun" w:hAnsi="SimSun" w:eastAsia="SimSun" w:cs="SimSun"/>
          <w:sz w:val="18"/>
          <w:szCs w:val="18"/>
          <w:spacing w:val="23"/>
        </w:rPr>
        <w:t>的人撰写的。在查考文献资料时，需要区别是第一手资料还是第二手资料。国内外官方的人口普</w:t>
      </w:r>
      <w:r>
        <w:rPr>
          <w:rFonts w:ascii="SimSun" w:hAnsi="SimSun" w:eastAsia="SimSun" w:cs="SimSun"/>
          <w:sz w:val="18"/>
          <w:szCs w:val="18"/>
        </w:rPr>
        <w:t xml:space="preserve">  </w:t>
      </w:r>
      <w:r>
        <w:rPr>
          <w:rFonts w:ascii="SimSun" w:hAnsi="SimSun" w:eastAsia="SimSun" w:cs="SimSun"/>
          <w:sz w:val="18"/>
          <w:szCs w:val="18"/>
          <w:spacing w:val="10"/>
        </w:rPr>
        <w:t>查、生命统计、国民经济统计、疾病统计等资料，</w:t>
      </w:r>
      <w:r>
        <w:rPr>
          <w:rFonts w:ascii="SimSun" w:hAnsi="SimSun" w:eastAsia="SimSun" w:cs="SimSun"/>
          <w:sz w:val="18"/>
          <w:szCs w:val="18"/>
          <w:spacing w:val="9"/>
        </w:rPr>
        <w:t>有关组织、团体、研究机构的各种统计年报、调查报</w:t>
      </w:r>
      <w:r>
        <w:rPr>
          <w:rFonts w:ascii="SimSun" w:hAnsi="SimSun" w:eastAsia="SimSun" w:cs="SimSun"/>
          <w:sz w:val="18"/>
          <w:szCs w:val="18"/>
        </w:rPr>
        <w:t xml:space="preserve">  </w:t>
      </w:r>
      <w:r>
        <w:rPr>
          <w:rFonts w:ascii="SimSun" w:hAnsi="SimSun" w:eastAsia="SimSun" w:cs="SimSun"/>
          <w:sz w:val="18"/>
          <w:szCs w:val="18"/>
          <w:spacing w:val="3"/>
        </w:rPr>
        <w:t>告、记录、案卷等资料，有关期刊、杂志、报纸、通讯、专著等资料，都是文献研究获得资料的重要途径。</w:t>
      </w:r>
      <w:r>
        <w:rPr>
          <w:rFonts w:ascii="SimSun" w:hAnsi="SimSun" w:eastAsia="SimSun" w:cs="SimSun"/>
          <w:sz w:val="18"/>
          <w:szCs w:val="18"/>
          <w:spacing w:val="8"/>
        </w:rPr>
        <w:t xml:space="preserve"> </w:t>
      </w:r>
      <w:r>
        <w:rPr>
          <w:rFonts w:ascii="SimSun" w:hAnsi="SimSun" w:eastAsia="SimSun" w:cs="SimSun"/>
          <w:sz w:val="18"/>
          <w:szCs w:val="18"/>
          <w:spacing w:val="18"/>
        </w:rPr>
        <w:t>文献研究应用很广，从广义上讲，任何研究都离不开文献，只是使用文献资料的程度和范围不同而</w:t>
      </w:r>
      <w:r>
        <w:rPr>
          <w:rFonts w:ascii="SimSun" w:hAnsi="SimSun" w:eastAsia="SimSun" w:cs="SimSun"/>
          <w:sz w:val="18"/>
          <w:szCs w:val="18"/>
          <w:spacing w:val="7"/>
        </w:rPr>
        <w:t xml:space="preserve">  </w:t>
      </w:r>
      <w:r>
        <w:rPr>
          <w:rFonts w:ascii="SimSun" w:hAnsi="SimSun" w:eastAsia="SimSun" w:cs="SimSun"/>
          <w:sz w:val="18"/>
          <w:szCs w:val="18"/>
          <w:spacing w:val="20"/>
        </w:rPr>
        <w:t>已。但严格意义上的文献研究应该是将文献作为主要收集资料的方法，甚至仅利用文献完成研究，</w:t>
      </w:r>
      <w:r>
        <w:rPr>
          <w:rFonts w:ascii="SimSun" w:hAnsi="SimSun" w:eastAsia="SimSun" w:cs="SimSun"/>
          <w:sz w:val="18"/>
          <w:szCs w:val="18"/>
          <w:spacing w:val="8"/>
        </w:rPr>
        <w:t xml:space="preserve"> </w:t>
      </w:r>
      <w:r>
        <w:rPr>
          <w:rFonts w:ascii="SimSun" w:hAnsi="SimSun" w:eastAsia="SimSun" w:cs="SimSun"/>
          <w:sz w:val="18"/>
          <w:szCs w:val="18"/>
          <w:spacing w:val="18"/>
        </w:rPr>
        <w:t>达成研究目的。例如，对于一些因各种原因无法直接接触到观察对象的研究，或研究的时间跨度很</w:t>
      </w:r>
      <w:r>
        <w:rPr>
          <w:rFonts w:ascii="SimSun" w:hAnsi="SimSun" w:eastAsia="SimSun" w:cs="SimSun"/>
          <w:sz w:val="18"/>
          <w:szCs w:val="18"/>
          <w:spacing w:val="7"/>
        </w:rPr>
        <w:t xml:space="preserve">  </w:t>
      </w:r>
      <w:r>
        <w:rPr>
          <w:rFonts w:ascii="SimSun" w:hAnsi="SimSun" w:eastAsia="SimSun" w:cs="SimSun"/>
          <w:sz w:val="18"/>
          <w:szCs w:val="18"/>
          <w:spacing w:val="14"/>
        </w:rPr>
        <w:t>大，从古至今的纵向研究，文献研究就是唯一可行的方法。但是，文献常常</w:t>
      </w:r>
      <w:r>
        <w:rPr>
          <w:rFonts w:ascii="SimSun" w:hAnsi="SimSun" w:eastAsia="SimSun" w:cs="SimSun"/>
          <w:sz w:val="18"/>
          <w:szCs w:val="18"/>
          <w:spacing w:val="13"/>
        </w:rPr>
        <w:t>带有浓厚的主观色彩，特</w:t>
      </w:r>
      <w:r>
        <w:rPr>
          <w:rFonts w:ascii="SimSun" w:hAnsi="SimSun" w:eastAsia="SimSun" w:cs="SimSun"/>
          <w:sz w:val="18"/>
          <w:szCs w:val="18"/>
        </w:rPr>
        <w:t xml:space="preserve">  </w:t>
      </w:r>
      <w:r>
        <w:rPr>
          <w:rFonts w:ascii="SimSun" w:hAnsi="SimSun" w:eastAsia="SimSun" w:cs="SimSun"/>
          <w:sz w:val="18"/>
          <w:szCs w:val="18"/>
          <w:spacing w:val="14"/>
        </w:rPr>
        <w:t>别是由于社会经济、文化的差异，以及各种不同的文献编撰目的，使得文献资料良</w:t>
      </w:r>
      <w:r>
        <w:rPr>
          <w:rFonts w:ascii="SimSun" w:hAnsi="SimSun" w:eastAsia="SimSun" w:cs="SimSun"/>
          <w:sz w:val="18"/>
          <w:szCs w:val="18"/>
          <w:spacing w:val="13"/>
        </w:rPr>
        <w:t>莠不齐，有些可能</w:t>
      </w:r>
      <w:r>
        <w:rPr>
          <w:rFonts w:ascii="SimSun" w:hAnsi="SimSun" w:eastAsia="SimSun" w:cs="SimSun"/>
          <w:sz w:val="18"/>
          <w:szCs w:val="18"/>
        </w:rPr>
        <w:t xml:space="preserve">  </w:t>
      </w:r>
      <w:r>
        <w:rPr>
          <w:rFonts w:ascii="SimSun" w:hAnsi="SimSun" w:eastAsia="SimSun" w:cs="SimSun"/>
          <w:sz w:val="18"/>
          <w:szCs w:val="18"/>
          <w:spacing w:val="11"/>
        </w:rPr>
        <w:t>有偏误，甚至完全错误。所以，对于文献法收集的资料，也应该同其他方法一样，分析其信度和效度。</w:t>
      </w:r>
    </w:p>
    <w:p>
      <w:pPr>
        <w:pStyle w:val="BodyText"/>
        <w:ind w:left="1593"/>
        <w:spacing w:before="244" w:line="221" w:lineRule="auto"/>
        <w:outlineLvl w:val="2"/>
        <w:rPr>
          <w:sz w:val="25"/>
          <w:szCs w:val="25"/>
        </w:rPr>
      </w:pPr>
      <w:bookmarkStart w:name="bookmark105" w:id="172"/>
      <w:bookmarkEnd w:id="172"/>
      <w:r>
        <w:rPr>
          <w:sz w:val="25"/>
          <w:szCs w:val="25"/>
          <w:b/>
          <w:bCs/>
          <w:spacing w:val="-5"/>
        </w:rPr>
        <w:t>二、社会医学研究的步骤</w:t>
      </w:r>
    </w:p>
    <w:p>
      <w:pPr>
        <w:spacing w:line="271" w:lineRule="auto"/>
        <w:rPr>
          <w:rFonts w:ascii="Arial"/>
          <w:sz w:val="21"/>
        </w:rPr>
      </w:pPr>
      <w:r/>
    </w:p>
    <w:p>
      <w:pPr>
        <w:ind w:left="1140" w:right="32" w:firstLine="449"/>
        <w:spacing w:before="59" w:line="403" w:lineRule="auto"/>
        <w:rPr>
          <w:rFonts w:ascii="SimSun" w:hAnsi="SimSun" w:eastAsia="SimSun" w:cs="SimSun"/>
          <w:sz w:val="18"/>
          <w:szCs w:val="18"/>
        </w:rPr>
      </w:pPr>
      <w:r>
        <w:rPr>
          <w:rFonts w:ascii="SimSun" w:hAnsi="SimSun" w:eastAsia="SimSun" w:cs="SimSun"/>
          <w:sz w:val="18"/>
          <w:szCs w:val="18"/>
          <w:spacing w:val="19"/>
        </w:rPr>
        <w:t>社会医学研究作为一种科学研究，其研究过程遵循科学研究的</w:t>
      </w:r>
      <w:r>
        <w:rPr>
          <w:rFonts w:ascii="SimSun" w:hAnsi="SimSun" w:eastAsia="SimSun" w:cs="SimSun"/>
          <w:sz w:val="18"/>
          <w:szCs w:val="18"/>
          <w:spacing w:val="18"/>
        </w:rPr>
        <w:t>一般范式，整个研究的过程包括</w:t>
      </w:r>
      <w:r>
        <w:rPr>
          <w:rFonts w:ascii="SimSun" w:hAnsi="SimSun" w:eastAsia="SimSun" w:cs="SimSun"/>
          <w:sz w:val="18"/>
          <w:szCs w:val="18"/>
        </w:rPr>
        <w:t xml:space="preserve"> </w:t>
      </w:r>
      <w:r>
        <w:rPr>
          <w:rFonts w:ascii="SimSun" w:hAnsi="SimSun" w:eastAsia="SimSun" w:cs="SimSun"/>
          <w:sz w:val="18"/>
          <w:szCs w:val="18"/>
          <w:spacing w:val="17"/>
        </w:rPr>
        <w:t>5个步骤，可以用一个环状图来表示(图8-1</w:t>
      </w:r>
      <w:r>
        <w:rPr>
          <w:rFonts w:ascii="SimSun" w:hAnsi="SimSun" w:eastAsia="SimSun" w:cs="SimSun"/>
          <w:sz w:val="18"/>
          <w:szCs w:val="18"/>
          <w:spacing w:val="16"/>
        </w:rPr>
        <w:t>)。</w:t>
      </w:r>
    </w:p>
    <w:p>
      <w:pPr>
        <w:ind w:firstLine="2350"/>
        <w:spacing w:before="138" w:line="3500" w:lineRule="exact"/>
        <w:rPr/>
      </w:pPr>
      <w:r>
        <w:rPr>
          <w:position w:val="-69"/>
        </w:rPr>
        <w:pict>
          <v:group id="_x0000_s104" style="mso-position-vertical-relative:line;mso-position-horizontal-relative:char;width:306.55pt;height:175pt;" filled="false" stroked="false" coordsize="6130,3500" coordorigin="0,0">
            <v:shape id="_x0000_s106" style="position:absolute;left:0;top:0;width:6130;height:3500;" filled="false" stroked="false" type="#_x0000_t75">
              <v:imagedata o:title="" r:id="rId81"/>
            </v:shape>
            <v:shape id="_x0000_s108" style="position:absolute;left:329;top:137;width:2918;height:3151;" filled="false" stroked="false" type="#_x0000_t202">
              <v:fill on="false"/>
              <v:stroke on="false"/>
              <v:path/>
              <v:imagedata o:title=""/>
              <o:lock v:ext="edit" aspectratio="false"/>
              <v:textbox inset="0mm,0mm,0mm,0mm">
                <w:txbxContent>
                  <w:p>
                    <w:pPr>
                      <w:ind w:left="2220" w:right="20" w:firstLine="70"/>
                      <w:spacing w:before="20" w:line="291" w:lineRule="auto"/>
                      <w:rPr>
                        <w:rFonts w:ascii="SimSun" w:hAnsi="SimSun" w:eastAsia="SimSun" w:cs="SimSun"/>
                        <w:sz w:val="18"/>
                        <w:szCs w:val="18"/>
                      </w:rPr>
                    </w:pPr>
                    <w:r>
                      <w:rPr>
                        <w:rFonts w:ascii="SimSun" w:hAnsi="SimSun" w:eastAsia="SimSun" w:cs="SimSun"/>
                        <w:sz w:val="18"/>
                        <w:szCs w:val="18"/>
                        <w:spacing w:val="-14"/>
                      </w:rPr>
                      <w:t>第一步</w:t>
                    </w:r>
                    <w:r>
                      <w:rPr>
                        <w:rFonts w:ascii="SimSun" w:hAnsi="SimSun" w:eastAsia="SimSun" w:cs="SimSun"/>
                        <w:sz w:val="18"/>
                        <w:szCs w:val="18"/>
                      </w:rPr>
                      <w:t xml:space="preserve">  </w:t>
                    </w:r>
                    <w:r>
                      <w:rPr>
                        <w:rFonts w:ascii="SimSun" w:hAnsi="SimSun" w:eastAsia="SimSun" w:cs="SimSun"/>
                        <w:sz w:val="18"/>
                        <w:szCs w:val="18"/>
                        <w:spacing w:val="-11"/>
                      </w:rPr>
                      <w:t>选择课题</w:t>
                    </w:r>
                  </w:p>
                  <w:p>
                    <w:pPr>
                      <w:spacing w:line="319" w:lineRule="auto"/>
                      <w:rPr>
                        <w:rFonts w:ascii="Arial"/>
                        <w:sz w:val="21"/>
                      </w:rPr>
                    </w:pPr>
                    <w:r/>
                  </w:p>
                  <w:p>
                    <w:pPr>
                      <w:spacing w:line="320" w:lineRule="auto"/>
                      <w:rPr>
                        <w:rFonts w:ascii="Arial"/>
                        <w:sz w:val="21"/>
                      </w:rPr>
                    </w:pPr>
                    <w:r/>
                  </w:p>
                  <w:p>
                    <w:pPr>
                      <w:ind w:left="20" w:right="2238" w:firstLine="70"/>
                      <w:spacing w:before="58" w:line="279" w:lineRule="auto"/>
                      <w:rPr>
                        <w:rFonts w:ascii="SimSun" w:hAnsi="SimSun" w:eastAsia="SimSun" w:cs="SimSun"/>
                        <w:sz w:val="18"/>
                        <w:szCs w:val="18"/>
                      </w:rPr>
                    </w:pPr>
                    <w:r>
                      <w:rPr>
                        <w:rFonts w:ascii="SimSun" w:hAnsi="SimSun" w:eastAsia="SimSun" w:cs="SimSun"/>
                        <w:sz w:val="18"/>
                        <w:szCs w:val="18"/>
                        <w:spacing w:val="-14"/>
                      </w:rPr>
                      <w:t>第五步</w:t>
                    </w:r>
                    <w:r>
                      <w:rPr>
                        <w:rFonts w:ascii="SimSun" w:hAnsi="SimSun" w:eastAsia="SimSun" w:cs="SimSun"/>
                        <w:sz w:val="18"/>
                        <w:szCs w:val="18"/>
                      </w:rPr>
                      <w:t xml:space="preserve">  </w:t>
                    </w:r>
                    <w:r>
                      <w:rPr>
                        <w:rFonts w:ascii="SimSun" w:hAnsi="SimSun" w:eastAsia="SimSun" w:cs="SimSun"/>
                        <w:sz w:val="18"/>
                        <w:szCs w:val="18"/>
                        <w:spacing w:val="-16"/>
                      </w:rPr>
                      <w:t>解释结果</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1390"/>
                      <w:spacing w:before="59" w:line="219" w:lineRule="auto"/>
                      <w:rPr>
                        <w:rFonts w:ascii="SimSun" w:hAnsi="SimSun" w:eastAsia="SimSun" w:cs="SimSun"/>
                        <w:sz w:val="18"/>
                        <w:szCs w:val="18"/>
                      </w:rPr>
                    </w:pPr>
                    <w:r>
                      <w:rPr>
                        <w:rFonts w:ascii="SimSun" w:hAnsi="SimSun" w:eastAsia="SimSun" w:cs="SimSun"/>
                        <w:sz w:val="18"/>
                        <w:szCs w:val="18"/>
                        <w:spacing w:val="-10"/>
                      </w:rPr>
                      <w:t>第四步</w:t>
                    </w:r>
                  </w:p>
                  <w:p>
                    <w:pPr>
                      <w:ind w:left="1070"/>
                      <w:spacing w:before="77" w:line="220" w:lineRule="auto"/>
                      <w:rPr>
                        <w:rFonts w:ascii="SimSun" w:hAnsi="SimSun" w:eastAsia="SimSun" w:cs="SimSun"/>
                        <w:sz w:val="18"/>
                        <w:szCs w:val="18"/>
                      </w:rPr>
                    </w:pPr>
                    <w:r>
                      <w:rPr>
                        <w:rFonts w:ascii="SimSun" w:hAnsi="SimSun" w:eastAsia="SimSun" w:cs="SimSun"/>
                        <w:sz w:val="18"/>
                        <w:szCs w:val="18"/>
                        <w:spacing w:val="-14"/>
                      </w:rPr>
                      <w:t>整理和分析资料</w:t>
                    </w:r>
                  </w:p>
                </w:txbxContent>
              </v:textbox>
            </v:shape>
            <v:shape id="_x0000_s110" style="position:absolute;left:4840;top:1397;width:1039;height:510;" filled="false" stroked="false" type="#_x0000_t202">
              <v:fill on="false"/>
              <v:stroke on="false"/>
              <v:path/>
              <v:imagedata o:title=""/>
              <o:lock v:ext="edit" aspectratio="false"/>
              <v:textbox inset="0mm,0mm,0mm,0mm">
                <w:txbxContent>
                  <w:p>
                    <w:pPr>
                      <w:ind w:left="259"/>
                      <w:spacing w:before="20" w:line="219" w:lineRule="auto"/>
                      <w:rPr>
                        <w:rFonts w:ascii="SimSun" w:hAnsi="SimSun" w:eastAsia="SimSun" w:cs="SimSun"/>
                        <w:sz w:val="18"/>
                        <w:szCs w:val="18"/>
                      </w:rPr>
                    </w:pPr>
                    <w:r>
                      <w:rPr>
                        <w:rFonts w:ascii="SimSun" w:hAnsi="SimSun" w:eastAsia="SimSun" w:cs="SimSun"/>
                        <w:sz w:val="18"/>
                        <w:szCs w:val="18"/>
                        <w:spacing w:val="-2"/>
                      </w:rPr>
                      <w:t>第二步</w:t>
                    </w:r>
                  </w:p>
                  <w:p>
                    <w:pPr>
                      <w:ind w:left="20"/>
                      <w:spacing w:before="75" w:line="219" w:lineRule="auto"/>
                      <w:rPr>
                        <w:rFonts w:ascii="SimSun" w:hAnsi="SimSun" w:eastAsia="SimSun" w:cs="SimSun"/>
                        <w:sz w:val="18"/>
                        <w:szCs w:val="18"/>
                      </w:rPr>
                    </w:pPr>
                    <w:r>
                      <w:rPr>
                        <w:rFonts w:ascii="SimSun" w:hAnsi="SimSun" w:eastAsia="SimSun" w:cs="SimSun"/>
                        <w:sz w:val="18"/>
                        <w:szCs w:val="18"/>
                        <w:spacing w:val="-12"/>
                      </w:rPr>
                      <w:t>制定研究方案</w:t>
                    </w:r>
                  </w:p>
                </w:txbxContent>
              </v:textbox>
            </v:shape>
            <v:shape id="_x0000_s112" style="position:absolute;left:3650;top:2787;width:705;height:480;" filled="false" stroked="false" type="#_x0000_t202">
              <v:fill on="false"/>
              <v:stroke on="false"/>
              <v:path/>
              <v:imagedata o:title=""/>
              <o:lock v:ext="edit" aspectratio="false"/>
              <v:textbox inset="0mm,0mm,0mm,0mm">
                <w:txbxContent>
                  <w:p>
                    <w:pPr>
                      <w:ind w:left="20" w:right="20" w:firstLine="79"/>
                      <w:spacing w:before="20" w:line="253" w:lineRule="auto"/>
                      <w:rPr>
                        <w:rFonts w:ascii="SimSun" w:hAnsi="SimSun" w:eastAsia="SimSun" w:cs="SimSun"/>
                        <w:sz w:val="18"/>
                        <w:szCs w:val="18"/>
                      </w:rPr>
                    </w:pPr>
                    <w:r>
                      <w:rPr>
                        <w:rFonts w:ascii="SimSun" w:hAnsi="SimSun" w:eastAsia="SimSun" w:cs="SimSun"/>
                        <w:sz w:val="18"/>
                        <w:szCs w:val="18"/>
                        <w:spacing w:val="-11"/>
                      </w:rPr>
                      <w:t>第三步</w:t>
                    </w:r>
                    <w:r>
                      <w:rPr>
                        <w:rFonts w:ascii="SimSun" w:hAnsi="SimSun" w:eastAsia="SimSun" w:cs="SimSun"/>
                        <w:sz w:val="18"/>
                        <w:szCs w:val="18"/>
                      </w:rPr>
                      <w:t xml:space="preserve">  </w:t>
                    </w:r>
                    <w:r>
                      <w:rPr>
                        <w:rFonts w:ascii="SimSun" w:hAnsi="SimSun" w:eastAsia="SimSun" w:cs="SimSun"/>
                        <w:sz w:val="18"/>
                        <w:szCs w:val="18"/>
                        <w:spacing w:val="-14"/>
                      </w:rPr>
                      <w:t>收集资料</w:t>
                    </w:r>
                  </w:p>
                </w:txbxContent>
              </v:textbox>
            </v:shape>
          </v:group>
        </w:pict>
      </w:r>
    </w:p>
    <w:p>
      <w:pPr>
        <w:pStyle w:val="BodyText"/>
        <w:ind w:left="2420"/>
        <w:spacing w:before="118" w:line="222" w:lineRule="auto"/>
        <w:rPr>
          <w:sz w:val="18"/>
          <w:szCs w:val="18"/>
        </w:rPr>
      </w:pPr>
      <w:r>
        <w:rPr>
          <w:sz w:val="18"/>
          <w:szCs w:val="18"/>
          <w:spacing w:val="1"/>
        </w:rPr>
        <w:t>图8-1</w:t>
      </w:r>
    </w:p>
    <w:p>
      <w:pPr>
        <w:pStyle w:val="BodyText"/>
        <w:ind w:left="2410"/>
        <w:spacing w:before="52" w:line="221" w:lineRule="auto"/>
        <w:rPr>
          <w:sz w:val="18"/>
          <w:szCs w:val="18"/>
        </w:rPr>
      </w:pPr>
      <w:r>
        <w:rPr>
          <w:sz w:val="18"/>
          <w:szCs w:val="18"/>
          <w:spacing w:val="-16"/>
        </w:rPr>
        <w:t>科学研究的过程</w:t>
      </w:r>
    </w:p>
    <w:p>
      <w:pPr>
        <w:spacing w:line="221" w:lineRule="auto"/>
        <w:sectPr>
          <w:pgSz w:w="11220" w:h="15870"/>
          <w:pgMar w:top="400" w:right="1030" w:bottom="400" w:left="419" w:header="0" w:footer="0" w:gutter="0"/>
        </w:sectPr>
        <w:rPr>
          <w:sz w:val="18"/>
          <w:szCs w:val="18"/>
        </w:rPr>
      </w:pPr>
    </w:p>
    <w:p>
      <w:pPr>
        <w:pStyle w:val="BodyText"/>
        <w:spacing w:before="195" w:line="221" w:lineRule="auto"/>
        <w:jc w:val="right"/>
        <w:rPr>
          <w:rFonts w:ascii="Times New Roman" w:hAnsi="Times New Roman" w:eastAsia="Times New Roman" w:cs="Times New Roman"/>
          <w:sz w:val="16"/>
          <w:szCs w:val="16"/>
        </w:rPr>
      </w:pPr>
      <w:r>
        <w:rPr>
          <w:sz w:val="16"/>
          <w:szCs w:val="16"/>
          <w:spacing w:val="12"/>
        </w:rPr>
        <w:t>第八章社会医学研究方法</w:t>
      </w:r>
      <w:r>
        <w:rPr>
          <w:sz w:val="16"/>
          <w:szCs w:val="16"/>
          <w:spacing w:val="4"/>
        </w:rPr>
        <w:t xml:space="preserve">           </w:t>
      </w:r>
      <w:r>
        <w:rPr>
          <w:rFonts w:ascii="Times New Roman" w:hAnsi="Times New Roman" w:eastAsia="Times New Roman" w:cs="Times New Roman"/>
          <w:sz w:val="16"/>
          <w:szCs w:val="16"/>
          <w:spacing w:val="12"/>
          <w:position w:val="-1"/>
        </w:rPr>
        <w:t>79</w:t>
      </w:r>
    </w:p>
    <w:p>
      <w:pPr>
        <w:spacing w:line="275" w:lineRule="auto"/>
        <w:rPr>
          <w:rFonts w:ascii="Arial"/>
          <w:sz w:val="21"/>
        </w:rPr>
      </w:pPr>
      <w:r/>
    </w:p>
    <w:p>
      <w:pPr>
        <w:spacing w:line="276" w:lineRule="auto"/>
        <w:rPr>
          <w:rFonts w:ascii="Arial"/>
          <w:sz w:val="21"/>
        </w:rPr>
      </w:pPr>
      <w:r/>
    </w:p>
    <w:p>
      <w:pPr>
        <w:pStyle w:val="BodyText"/>
        <w:ind w:left="502"/>
        <w:spacing w:before="62" w:line="221" w:lineRule="auto"/>
        <w:rPr/>
      </w:pPr>
      <w:bookmarkStart w:name="bookmark397" w:id="173"/>
      <w:bookmarkEnd w:id="173"/>
      <w:r>
        <w:rPr>
          <w:b/>
          <w:bCs/>
          <w:spacing w:val="-14"/>
        </w:rPr>
        <w:t>(</w:t>
      </w:r>
      <w:r>
        <w:rPr>
          <w:spacing w:val="-36"/>
        </w:rPr>
        <w:t xml:space="preserve"> </w:t>
      </w:r>
      <w:r>
        <w:rPr>
          <w:b/>
          <w:bCs/>
          <w:spacing w:val="-14"/>
        </w:rPr>
        <w:t>一</w:t>
      </w:r>
      <w:r>
        <w:rPr>
          <w:spacing w:val="-45"/>
        </w:rPr>
        <w:t xml:space="preserve"> </w:t>
      </w:r>
      <w:r>
        <w:rPr>
          <w:b/>
          <w:bCs/>
          <w:spacing w:val="-14"/>
        </w:rPr>
        <w:t>)</w:t>
      </w:r>
      <w:r>
        <w:rPr>
          <w:spacing w:val="-38"/>
        </w:rPr>
        <w:t xml:space="preserve"> </w:t>
      </w:r>
      <w:r>
        <w:rPr>
          <w:b/>
          <w:bCs/>
          <w:spacing w:val="-14"/>
        </w:rPr>
        <w:t>选</w:t>
      </w:r>
      <w:r>
        <w:rPr>
          <w:spacing w:val="-43"/>
        </w:rPr>
        <w:t xml:space="preserve"> </w:t>
      </w:r>
      <w:r>
        <w:rPr>
          <w:b/>
          <w:bCs/>
          <w:spacing w:val="-14"/>
        </w:rPr>
        <w:t>择</w:t>
      </w:r>
      <w:r>
        <w:rPr>
          <w:spacing w:val="-43"/>
        </w:rPr>
        <w:t xml:space="preserve"> </w:t>
      </w:r>
      <w:r>
        <w:rPr>
          <w:b/>
          <w:bCs/>
          <w:spacing w:val="-14"/>
        </w:rPr>
        <w:t>课</w:t>
      </w:r>
      <w:r>
        <w:rPr>
          <w:spacing w:val="-43"/>
        </w:rPr>
        <w:t xml:space="preserve"> </w:t>
      </w:r>
      <w:r>
        <w:rPr>
          <w:b/>
          <w:bCs/>
          <w:spacing w:val="-14"/>
        </w:rPr>
        <w:t>题</w:t>
      </w:r>
    </w:p>
    <w:p>
      <w:pPr>
        <w:ind w:right="1062" w:firstLine="409"/>
        <w:spacing w:before="145" w:line="379" w:lineRule="auto"/>
        <w:jc w:val="both"/>
        <w:rPr>
          <w:rFonts w:ascii="SimSun" w:hAnsi="SimSun" w:eastAsia="SimSun" w:cs="SimSun"/>
          <w:sz w:val="19"/>
          <w:szCs w:val="19"/>
        </w:rPr>
      </w:pPr>
      <w:r>
        <w:rPr>
          <w:rFonts w:ascii="SimSun" w:hAnsi="SimSun" w:eastAsia="SimSun" w:cs="SimSun"/>
          <w:sz w:val="19"/>
          <w:szCs w:val="19"/>
          <w:spacing w:val="10"/>
        </w:rPr>
        <w:t>只有知道要做什么,才能决定怎么做，因此，课题的选择是一个重要的问题。课题选择是否得</w:t>
      </w:r>
      <w:r>
        <w:rPr>
          <w:rFonts w:ascii="SimSun" w:hAnsi="SimSun" w:eastAsia="SimSun" w:cs="SimSun"/>
          <w:sz w:val="19"/>
          <w:szCs w:val="19"/>
          <w:spacing w:val="11"/>
        </w:rPr>
        <w:t xml:space="preserve"> </w:t>
      </w:r>
      <w:r>
        <w:rPr>
          <w:rFonts w:ascii="SimSun" w:hAnsi="SimSun" w:eastAsia="SimSun" w:cs="SimSun"/>
          <w:sz w:val="19"/>
          <w:szCs w:val="19"/>
          <w:spacing w:val="4"/>
        </w:rPr>
        <w:t>当，常常决定一个课题的成败与得失。可以通过查阅资料、实地调查、学术交流来发现问题、提出问 </w:t>
      </w:r>
      <w:r>
        <w:rPr>
          <w:rFonts w:ascii="SimSun" w:hAnsi="SimSun" w:eastAsia="SimSun" w:cs="SimSun"/>
          <w:sz w:val="19"/>
          <w:szCs w:val="19"/>
          <w:spacing w:val="8"/>
        </w:rPr>
        <w:t>题。也可以针对工作中存在的尚未得到解决的实际问题，提出研究课题。但并不是所有发现的问题</w:t>
      </w:r>
      <w:r>
        <w:rPr>
          <w:rFonts w:ascii="SimSun" w:hAnsi="SimSun" w:eastAsia="SimSun" w:cs="SimSun"/>
          <w:sz w:val="19"/>
          <w:szCs w:val="19"/>
          <w:spacing w:val="14"/>
        </w:rPr>
        <w:t xml:space="preserve"> </w:t>
      </w:r>
      <w:r>
        <w:rPr>
          <w:rFonts w:ascii="SimSun" w:hAnsi="SimSun" w:eastAsia="SimSun" w:cs="SimSun"/>
          <w:sz w:val="19"/>
          <w:szCs w:val="19"/>
          <w:spacing w:val="8"/>
        </w:rPr>
        <w:t>都值得研究，也不是所有的问题都能够进行研究。这涉及对课</w:t>
      </w:r>
      <w:r>
        <w:rPr>
          <w:rFonts w:ascii="SimSun" w:hAnsi="SimSun" w:eastAsia="SimSun" w:cs="SimSun"/>
          <w:sz w:val="19"/>
          <w:szCs w:val="19"/>
          <w:spacing w:val="7"/>
        </w:rPr>
        <w:t>题的评价和可行性论证。</w:t>
      </w:r>
    </w:p>
    <w:p>
      <w:pPr>
        <w:pStyle w:val="BodyText"/>
        <w:ind w:left="409"/>
        <w:spacing w:line="220" w:lineRule="auto"/>
        <w:rPr>
          <w:rFonts w:ascii="SimSun" w:hAnsi="SimSun" w:eastAsia="SimSun" w:cs="SimSun"/>
        </w:rPr>
      </w:pPr>
      <w:r>
        <w:rPr>
          <w:rFonts w:ascii="SimSun" w:hAnsi="SimSun" w:eastAsia="SimSun" w:cs="SimSun"/>
          <w:spacing w:val="11"/>
        </w:rPr>
        <w:t>1.</w:t>
      </w:r>
      <w:r>
        <w:rPr>
          <w:rFonts w:ascii="SimSun" w:hAnsi="SimSun" w:eastAsia="SimSun" w:cs="SimSun"/>
          <w:spacing w:val="4"/>
        </w:rPr>
        <w:t xml:space="preserve"> </w:t>
      </w:r>
      <w:r>
        <w:rPr>
          <w:spacing w:val="11"/>
        </w:rPr>
        <w:t>课题评价</w:t>
      </w:r>
      <w:r>
        <w:rPr>
          <w:spacing w:val="1"/>
        </w:rPr>
        <w:t xml:space="preserve">  </w:t>
      </w:r>
      <w:r>
        <w:rPr>
          <w:rFonts w:ascii="SimSun" w:hAnsi="SimSun" w:eastAsia="SimSun" w:cs="SimSun"/>
          <w:spacing w:val="11"/>
        </w:rPr>
        <w:t>可根据3个原则来评价一个课题是否值得研究。</w:t>
      </w:r>
    </w:p>
    <w:p>
      <w:pPr>
        <w:ind w:right="989" w:firstLine="409"/>
        <w:spacing w:before="154" w:line="396" w:lineRule="auto"/>
        <w:jc w:val="both"/>
        <w:rPr>
          <w:rFonts w:ascii="SimSun" w:hAnsi="SimSun" w:eastAsia="SimSun" w:cs="SimSun"/>
          <w:sz w:val="16"/>
          <w:szCs w:val="16"/>
        </w:rPr>
      </w:pPr>
      <w:r>
        <w:rPr>
          <w:rFonts w:ascii="SimSun" w:hAnsi="SimSun" w:eastAsia="SimSun" w:cs="SimSun"/>
          <w:sz w:val="19"/>
          <w:szCs w:val="19"/>
          <w:spacing w:val="7"/>
        </w:rPr>
        <w:t>(1)需要性原则：在实际工作中发现的对人群健康状况影响最突出的问题，即社会实践的需要；</w:t>
      </w:r>
      <w:r>
        <w:rPr>
          <w:rFonts w:ascii="SimSun" w:hAnsi="SimSun" w:eastAsia="SimSun" w:cs="SimSun"/>
          <w:sz w:val="19"/>
          <w:szCs w:val="19"/>
          <w:spacing w:val="17"/>
        </w:rPr>
        <w:t xml:space="preserve"> </w:t>
      </w:r>
      <w:r>
        <w:rPr>
          <w:rFonts w:ascii="SimSun" w:hAnsi="SimSun" w:eastAsia="SimSun" w:cs="SimSun"/>
          <w:sz w:val="19"/>
          <w:szCs w:val="19"/>
          <w:spacing w:val="9"/>
        </w:rPr>
        <w:t>或是出现一些事实与现有理论之间有矛盾的问题，即科学发展的需要。需要性体现了科学研</w:t>
      </w:r>
      <w:r>
        <w:rPr>
          <w:rFonts w:ascii="SimSun" w:hAnsi="SimSun" w:eastAsia="SimSun" w:cs="SimSun"/>
          <w:sz w:val="19"/>
          <w:szCs w:val="19"/>
          <w:spacing w:val="8"/>
        </w:rPr>
        <w:t>究的目</w:t>
      </w:r>
      <w:r>
        <w:rPr>
          <w:rFonts w:ascii="SimSun" w:hAnsi="SimSun" w:eastAsia="SimSun" w:cs="SimSun"/>
          <w:sz w:val="19"/>
          <w:szCs w:val="19"/>
        </w:rPr>
        <w:t xml:space="preserve"> </w:t>
      </w:r>
      <w:r>
        <w:rPr>
          <w:rFonts w:ascii="SimSun" w:hAnsi="SimSun" w:eastAsia="SimSun" w:cs="SimSun"/>
          <w:sz w:val="16"/>
          <w:szCs w:val="16"/>
          <w:spacing w:val="-9"/>
        </w:rPr>
        <w:t>的 性</w:t>
      </w:r>
      <w:r>
        <w:rPr>
          <w:rFonts w:ascii="SimSun" w:hAnsi="SimSun" w:eastAsia="SimSun" w:cs="SimSun"/>
          <w:sz w:val="16"/>
          <w:szCs w:val="16"/>
          <w:spacing w:val="-12"/>
        </w:rPr>
        <w:t xml:space="preserve"> </w:t>
      </w:r>
      <w:r>
        <w:rPr>
          <w:rFonts w:ascii="SimSun" w:hAnsi="SimSun" w:eastAsia="SimSun" w:cs="SimSun"/>
          <w:sz w:val="16"/>
          <w:szCs w:val="16"/>
          <w:spacing w:val="-9"/>
        </w:rPr>
        <w:t>。</w:t>
      </w:r>
    </w:p>
    <w:p>
      <w:pPr>
        <w:ind w:right="989" w:firstLine="409"/>
        <w:spacing w:before="3" w:line="331" w:lineRule="auto"/>
        <w:rPr>
          <w:rFonts w:ascii="SimSun" w:hAnsi="SimSun" w:eastAsia="SimSun" w:cs="SimSun"/>
          <w:sz w:val="19"/>
          <w:szCs w:val="19"/>
        </w:rPr>
      </w:pPr>
      <w:r>
        <w:rPr>
          <w:rFonts w:ascii="SimSun" w:hAnsi="SimSun" w:eastAsia="SimSun" w:cs="SimSun"/>
          <w:sz w:val="19"/>
          <w:szCs w:val="19"/>
          <w:spacing w:val="7"/>
        </w:rPr>
        <w:t>(2)创造性原则：课题应是新颖的、首创的，国内外尚无人研究的。它体现了科学研究的价值。</w:t>
      </w:r>
      <w:r>
        <w:rPr>
          <w:rFonts w:ascii="SimSun" w:hAnsi="SimSun" w:eastAsia="SimSun" w:cs="SimSun"/>
          <w:sz w:val="19"/>
          <w:szCs w:val="19"/>
          <w:spacing w:val="17"/>
        </w:rPr>
        <w:t xml:space="preserve"> </w:t>
      </w:r>
      <w:r>
        <w:rPr>
          <w:rFonts w:ascii="SimSun" w:hAnsi="SimSun" w:eastAsia="SimSun" w:cs="SimSun"/>
          <w:sz w:val="19"/>
          <w:szCs w:val="19"/>
          <w:spacing w:val="3"/>
        </w:rPr>
        <w:t>要使课题有创造性应注意两点：</w:t>
      </w:r>
      <w:r>
        <w:rPr>
          <w:rFonts w:ascii="SimSun" w:hAnsi="SimSun" w:eastAsia="SimSun" w:cs="SimSun"/>
          <w:sz w:val="19"/>
          <w:szCs w:val="19"/>
          <w:spacing w:val="-30"/>
        </w:rPr>
        <w:t xml:space="preserve"> </w:t>
      </w:r>
      <w:r>
        <w:rPr>
          <w:rFonts w:ascii="SimSun" w:hAnsi="SimSun" w:eastAsia="SimSun" w:cs="SimSun"/>
          <w:sz w:val="19"/>
          <w:szCs w:val="19"/>
          <w:spacing w:val="3"/>
        </w:rPr>
        <w:t>一是要详尽占有资料，充分了解已做</w:t>
      </w:r>
      <w:r>
        <w:rPr>
          <w:rFonts w:ascii="SimSun" w:hAnsi="SimSun" w:eastAsia="SimSun" w:cs="SimSun"/>
          <w:sz w:val="19"/>
          <w:szCs w:val="19"/>
          <w:spacing w:val="2"/>
        </w:rPr>
        <w:t>的同类研究现状，从中寻找空白</w:t>
      </w:r>
      <w:r>
        <w:rPr>
          <w:rFonts w:ascii="SimSun" w:hAnsi="SimSun" w:eastAsia="SimSun" w:cs="SimSun"/>
          <w:sz w:val="19"/>
          <w:szCs w:val="19"/>
        </w:rPr>
        <w:t xml:space="preserve"> </w:t>
      </w:r>
      <w:r>
        <w:rPr>
          <w:rFonts w:ascii="SimSun" w:hAnsi="SimSun" w:eastAsia="SimSun" w:cs="SimSun"/>
          <w:sz w:val="19"/>
          <w:szCs w:val="19"/>
          <w:spacing w:val="4"/>
        </w:rPr>
        <w:t>点及薄弱环节，发现新的问题；二是要有科学思维，要敢于冲破传统观念的束</w:t>
      </w:r>
      <w:r>
        <w:rPr>
          <w:rFonts w:ascii="SimSun" w:hAnsi="SimSun" w:eastAsia="SimSun" w:cs="SimSun"/>
          <w:sz w:val="19"/>
          <w:szCs w:val="19"/>
          <w:spacing w:val="3"/>
        </w:rPr>
        <w:t>缚。科学创新需要怀疑</w:t>
      </w:r>
      <w:r>
        <w:rPr>
          <w:rFonts w:ascii="SimSun" w:hAnsi="SimSun" w:eastAsia="SimSun" w:cs="SimSun"/>
          <w:sz w:val="19"/>
          <w:szCs w:val="19"/>
        </w:rPr>
        <w:t xml:space="preserve">  </w:t>
      </w:r>
      <w:r>
        <w:rPr>
          <w:rFonts w:ascii="SimSun" w:hAnsi="SimSun" w:eastAsia="SimSun" w:cs="SimSun"/>
          <w:sz w:val="19"/>
          <w:szCs w:val="19"/>
          <w:spacing w:val="2"/>
        </w:rPr>
        <w:t>精神，它是通向新理论的阶梯。</w:t>
      </w:r>
    </w:p>
    <w:p>
      <w:pPr>
        <w:ind w:right="1056" w:firstLine="409"/>
        <w:spacing w:before="194" w:line="294" w:lineRule="auto"/>
        <w:rPr>
          <w:rFonts w:ascii="SimSun" w:hAnsi="SimSun" w:eastAsia="SimSun" w:cs="SimSun"/>
          <w:sz w:val="19"/>
          <w:szCs w:val="19"/>
        </w:rPr>
      </w:pPr>
      <w:r>
        <w:rPr>
          <w:rFonts w:ascii="SimSun" w:hAnsi="SimSun" w:eastAsia="SimSun" w:cs="SimSun"/>
          <w:sz w:val="19"/>
          <w:szCs w:val="19"/>
          <w:spacing w:val="11"/>
        </w:rPr>
        <w:t>(3)科学性原则：体现了科学研究的根据，课</w:t>
      </w:r>
      <w:r>
        <w:rPr>
          <w:rFonts w:ascii="SimSun" w:hAnsi="SimSun" w:eastAsia="SimSun" w:cs="SimSun"/>
          <w:sz w:val="19"/>
          <w:szCs w:val="19"/>
          <w:spacing w:val="10"/>
        </w:rPr>
        <w:t>题必须以客观事实和理论作依据。科学性是保证</w:t>
      </w:r>
      <w:r>
        <w:rPr>
          <w:rFonts w:ascii="SimSun" w:hAnsi="SimSun" w:eastAsia="SimSun" w:cs="SimSun"/>
          <w:sz w:val="19"/>
          <w:szCs w:val="19"/>
        </w:rPr>
        <w:t xml:space="preserve"> </w:t>
      </w:r>
      <w:r>
        <w:rPr>
          <w:rFonts w:ascii="SimSun" w:hAnsi="SimSun" w:eastAsia="SimSun" w:cs="SimSun"/>
          <w:sz w:val="19"/>
          <w:szCs w:val="19"/>
          <w:spacing w:val="11"/>
        </w:rPr>
        <w:t>科研方向正确无误的前提。</w:t>
      </w:r>
    </w:p>
    <w:p>
      <w:pPr>
        <w:pStyle w:val="BodyText"/>
        <w:ind w:right="1055" w:firstLine="409"/>
        <w:spacing w:before="146" w:line="378" w:lineRule="auto"/>
        <w:jc w:val="both"/>
        <w:rPr>
          <w:rFonts w:ascii="SimSun" w:hAnsi="SimSun" w:eastAsia="SimSun" w:cs="SimSun"/>
        </w:rPr>
      </w:pPr>
      <w:r>
        <w:rPr>
          <w:rFonts w:ascii="SimSun" w:hAnsi="SimSun" w:eastAsia="SimSun" w:cs="SimSun"/>
          <w:spacing w:val="11"/>
        </w:rPr>
        <w:t>2.</w:t>
      </w:r>
      <w:r>
        <w:rPr>
          <w:rFonts w:ascii="SimSun" w:hAnsi="SimSun" w:eastAsia="SimSun" w:cs="SimSun"/>
          <w:spacing w:val="-20"/>
        </w:rPr>
        <w:t xml:space="preserve"> </w:t>
      </w:r>
      <w:r>
        <w:rPr>
          <w:spacing w:val="11"/>
        </w:rPr>
        <w:t>可行性论证</w:t>
      </w:r>
      <w:r>
        <w:rPr>
          <w:spacing w:val="11"/>
        </w:rPr>
        <w:t xml:space="preserve">  </w:t>
      </w:r>
      <w:r>
        <w:rPr>
          <w:rFonts w:ascii="SimSun" w:hAnsi="SimSun" w:eastAsia="SimSun" w:cs="SimSun"/>
          <w:spacing w:val="11"/>
        </w:rPr>
        <w:t>课题的可行性论证实际上就是判断一个课题是否有条件开展，再好的课题无</w:t>
      </w:r>
      <w:r>
        <w:rPr>
          <w:rFonts w:ascii="SimSun" w:hAnsi="SimSun" w:eastAsia="SimSun" w:cs="SimSun"/>
        </w:rPr>
        <w:t xml:space="preserve"> </w:t>
      </w:r>
      <w:r>
        <w:rPr>
          <w:rFonts w:ascii="SimSun" w:hAnsi="SimSun" w:eastAsia="SimSun" w:cs="SimSun"/>
          <w:spacing w:val="13"/>
        </w:rPr>
        <w:t>法实施也是没用的。可行性论证要从进行一项研究应该具备的主客观条件来判断。客观条件主要</w:t>
      </w:r>
      <w:r>
        <w:rPr>
          <w:rFonts w:ascii="SimSun" w:hAnsi="SimSun" w:eastAsia="SimSun" w:cs="SimSun"/>
          <w:spacing w:val="2"/>
        </w:rPr>
        <w:t xml:space="preserve"> </w:t>
      </w:r>
      <w:r>
        <w:rPr>
          <w:rFonts w:ascii="SimSun" w:hAnsi="SimSun" w:eastAsia="SimSun" w:cs="SimSun"/>
          <w:spacing w:val="4"/>
        </w:rPr>
        <w:t>指科学发展的程度、各方面资料的积累，有关人力物力的配备、调查能否进行等；主</w:t>
      </w:r>
      <w:r>
        <w:rPr>
          <w:rFonts w:ascii="SimSun" w:hAnsi="SimSun" w:eastAsia="SimSun" w:cs="SimSun"/>
          <w:spacing w:val="3"/>
        </w:rPr>
        <w:t>观条件是指研究</w:t>
      </w:r>
      <w:r>
        <w:rPr>
          <w:rFonts w:ascii="SimSun" w:hAnsi="SimSun" w:eastAsia="SimSun" w:cs="SimSun"/>
        </w:rPr>
        <w:t xml:space="preserve"> </w:t>
      </w:r>
      <w:r>
        <w:rPr>
          <w:rFonts w:ascii="SimSun" w:hAnsi="SimSun" w:eastAsia="SimSun" w:cs="SimSun"/>
          <w:spacing w:val="10"/>
        </w:rPr>
        <w:t>人员专业知识及各种相关技能等。</w:t>
      </w:r>
    </w:p>
    <w:p>
      <w:pPr>
        <w:pStyle w:val="BodyText"/>
        <w:ind w:left="542"/>
        <w:spacing w:before="1" w:line="220" w:lineRule="auto"/>
        <w:rPr/>
      </w:pPr>
      <w:r>
        <w:rPr>
          <w:b/>
          <w:bCs/>
          <w:spacing w:val="27"/>
        </w:rPr>
        <w:t>(二)制定研究方案</w:t>
      </w:r>
    </w:p>
    <w:p>
      <w:pPr>
        <w:ind w:right="1061" w:firstLine="409"/>
        <w:spacing w:before="166" w:line="379" w:lineRule="auto"/>
        <w:jc w:val="both"/>
        <w:rPr>
          <w:rFonts w:ascii="SimSun" w:hAnsi="SimSun" w:eastAsia="SimSun" w:cs="SimSun"/>
          <w:sz w:val="19"/>
          <w:szCs w:val="19"/>
        </w:rPr>
      </w:pPr>
      <w:r>
        <w:rPr>
          <w:rFonts w:ascii="SimSun" w:hAnsi="SimSun" w:eastAsia="SimSun" w:cs="SimSun"/>
          <w:sz w:val="19"/>
          <w:szCs w:val="19"/>
          <w:spacing w:val="10"/>
        </w:rPr>
        <w:t>研究方案设计包含的内容很多，可归纳为技术路线、实施计划、资料整理与分析计划等3个方</w:t>
      </w:r>
      <w:r>
        <w:rPr>
          <w:rFonts w:ascii="SimSun" w:hAnsi="SimSun" w:eastAsia="SimSun" w:cs="SimSun"/>
          <w:sz w:val="19"/>
          <w:szCs w:val="19"/>
          <w:spacing w:val="11"/>
        </w:rPr>
        <w:t xml:space="preserve"> </w:t>
      </w:r>
      <w:r>
        <w:rPr>
          <w:rFonts w:ascii="SimSun" w:hAnsi="SimSun" w:eastAsia="SimSun" w:cs="SimSun"/>
          <w:sz w:val="19"/>
          <w:szCs w:val="19"/>
          <w:spacing w:val="4"/>
        </w:rPr>
        <w:t>面。技术路线是对研究方案做出的统筹安排，使研究按计划、分步骤、有条不紊地</w:t>
      </w:r>
      <w:r>
        <w:rPr>
          <w:rFonts w:ascii="SimSun" w:hAnsi="SimSun" w:eastAsia="SimSun" w:cs="SimSun"/>
          <w:sz w:val="19"/>
          <w:szCs w:val="19"/>
          <w:spacing w:val="3"/>
        </w:rPr>
        <w:t>进行，以保证课题</w:t>
      </w:r>
      <w:r>
        <w:rPr>
          <w:rFonts w:ascii="SimSun" w:hAnsi="SimSun" w:eastAsia="SimSun" w:cs="SimSun"/>
          <w:sz w:val="19"/>
          <w:szCs w:val="19"/>
        </w:rPr>
        <w:t xml:space="preserve"> </w:t>
      </w:r>
      <w:r>
        <w:rPr>
          <w:rFonts w:ascii="SimSun" w:hAnsi="SimSun" w:eastAsia="SimSun" w:cs="SimSun"/>
          <w:sz w:val="19"/>
          <w:szCs w:val="19"/>
        </w:rPr>
        <w:t>科学、经济、可行；实施计划包括确定研究对象与范围、抽样方法及样本大小、研</w:t>
      </w:r>
      <w:r>
        <w:rPr>
          <w:rFonts w:ascii="SimSun" w:hAnsi="SimSun" w:eastAsia="SimSun" w:cs="SimSun"/>
          <w:sz w:val="19"/>
          <w:szCs w:val="19"/>
          <w:spacing w:val="-1"/>
        </w:rPr>
        <w:t>究工具的设计、资料</w:t>
      </w:r>
      <w:r>
        <w:rPr>
          <w:rFonts w:ascii="SimSun" w:hAnsi="SimSun" w:eastAsia="SimSun" w:cs="SimSun"/>
          <w:sz w:val="19"/>
          <w:szCs w:val="19"/>
        </w:rPr>
        <w:t xml:space="preserve"> </w:t>
      </w:r>
      <w:r>
        <w:rPr>
          <w:rFonts w:ascii="SimSun" w:hAnsi="SimSun" w:eastAsia="SimSun" w:cs="SimSun"/>
          <w:sz w:val="19"/>
          <w:szCs w:val="19"/>
        </w:rPr>
        <w:t>收集方法、质量控制措施等；资料整理与分析计划包括设计分组、设计调查表、归组方法等。</w:t>
      </w:r>
    </w:p>
    <w:p>
      <w:pPr>
        <w:ind w:right="1066" w:firstLine="409"/>
        <w:spacing w:before="7" w:line="369" w:lineRule="auto"/>
        <w:jc w:val="both"/>
        <w:rPr>
          <w:rFonts w:ascii="SimSun" w:hAnsi="SimSun" w:eastAsia="SimSun" w:cs="SimSun"/>
          <w:sz w:val="19"/>
          <w:szCs w:val="19"/>
        </w:rPr>
      </w:pPr>
      <w:r>
        <w:rPr>
          <w:rFonts w:ascii="SimSun" w:hAnsi="SimSun" w:eastAsia="SimSun" w:cs="SimSun"/>
          <w:sz w:val="19"/>
          <w:szCs w:val="19"/>
          <w:spacing w:val="8"/>
        </w:rPr>
        <w:t>社会医学的研究多采用抽样调查。抽样的方法可以分为两类，即概率抽样和非概率抽样。</w:t>
      </w:r>
      <w:r>
        <w:rPr>
          <w:rFonts w:ascii="SimSun" w:hAnsi="SimSun" w:eastAsia="SimSun" w:cs="SimSun"/>
          <w:sz w:val="19"/>
          <w:szCs w:val="19"/>
          <w:spacing w:val="7"/>
        </w:rPr>
        <w:t>在概</w:t>
      </w:r>
      <w:r>
        <w:rPr>
          <w:rFonts w:ascii="SimSun" w:hAnsi="SimSun" w:eastAsia="SimSun" w:cs="SimSun"/>
          <w:sz w:val="19"/>
          <w:szCs w:val="19"/>
        </w:rPr>
        <w:t xml:space="preserve"> </w:t>
      </w:r>
      <w:r>
        <w:rPr>
          <w:rFonts w:ascii="SimSun" w:hAnsi="SimSun" w:eastAsia="SimSun" w:cs="SimSun"/>
          <w:sz w:val="19"/>
          <w:szCs w:val="19"/>
          <w:spacing w:val="8"/>
        </w:rPr>
        <w:t>率抽样中，每一个对象被抽中的概率是已知的，而在非概率抽样中则是未知的。概率抽样的方法有</w:t>
      </w:r>
      <w:r>
        <w:rPr>
          <w:rFonts w:ascii="SimSun" w:hAnsi="SimSun" w:eastAsia="SimSun" w:cs="SimSun"/>
          <w:sz w:val="19"/>
          <w:szCs w:val="19"/>
          <w:spacing w:val="14"/>
        </w:rPr>
        <w:t xml:space="preserve"> </w:t>
      </w:r>
      <w:r>
        <w:rPr>
          <w:rFonts w:ascii="SimSun" w:hAnsi="SimSun" w:eastAsia="SimSun" w:cs="SimSun"/>
          <w:sz w:val="19"/>
          <w:szCs w:val="19"/>
          <w:spacing w:val="4"/>
        </w:rPr>
        <w:t>多种，常用的有单纯随机抽样、分层抽样、系统抽样、整群抽样等。非概率抽样是不遵循随机化原则</w:t>
      </w:r>
      <w:r>
        <w:rPr>
          <w:rFonts w:ascii="SimSun" w:hAnsi="SimSun" w:eastAsia="SimSun" w:cs="SimSun"/>
          <w:sz w:val="19"/>
          <w:szCs w:val="19"/>
        </w:rPr>
        <w:t xml:space="preserve"> </w:t>
      </w:r>
      <w:r>
        <w:rPr>
          <w:rFonts w:ascii="SimSun" w:hAnsi="SimSun" w:eastAsia="SimSun" w:cs="SimSun"/>
          <w:sz w:val="19"/>
          <w:szCs w:val="19"/>
          <w:spacing w:val="4"/>
        </w:rPr>
        <w:t>的抽样，研究者以自己的方便或主观判断选择研究对象，这类抽样一般不能用样</w:t>
      </w:r>
      <w:r>
        <w:rPr>
          <w:rFonts w:ascii="SimSun" w:hAnsi="SimSun" w:eastAsia="SimSun" w:cs="SimSun"/>
          <w:sz w:val="19"/>
          <w:szCs w:val="19"/>
          <w:spacing w:val="3"/>
        </w:rPr>
        <w:t>本推论总体，不能估</w:t>
      </w:r>
      <w:r>
        <w:rPr>
          <w:rFonts w:ascii="SimSun" w:hAnsi="SimSun" w:eastAsia="SimSun" w:cs="SimSun"/>
          <w:sz w:val="19"/>
          <w:szCs w:val="19"/>
        </w:rPr>
        <w:t xml:space="preserve"> </w:t>
      </w:r>
      <w:r>
        <w:rPr>
          <w:rFonts w:ascii="SimSun" w:hAnsi="SimSun" w:eastAsia="SimSun" w:cs="SimSun"/>
          <w:sz w:val="19"/>
          <w:szCs w:val="19"/>
          <w:spacing w:val="6"/>
        </w:rPr>
        <w:t>计抽样误差的大小。</w:t>
      </w:r>
      <w:r>
        <w:rPr>
          <w:rFonts w:ascii="SimSun" w:hAnsi="SimSun" w:eastAsia="SimSun" w:cs="SimSun"/>
          <w:sz w:val="19"/>
          <w:szCs w:val="19"/>
          <w:spacing w:val="5"/>
        </w:rPr>
        <w:t xml:space="preserve"> </w:t>
      </w:r>
      <w:r>
        <w:rPr>
          <w:rFonts w:ascii="SimSun" w:hAnsi="SimSun" w:eastAsia="SimSun" w:cs="SimSun"/>
          <w:sz w:val="19"/>
          <w:szCs w:val="19"/>
          <w:spacing w:val="6"/>
        </w:rPr>
        <w:t>一般情况下，应该用概率抽样的方法获取样本，以便通过统计学分析方法用样</w:t>
      </w:r>
      <w:r>
        <w:rPr>
          <w:rFonts w:ascii="SimSun" w:hAnsi="SimSun" w:eastAsia="SimSun" w:cs="SimSun"/>
          <w:sz w:val="19"/>
          <w:szCs w:val="19"/>
        </w:rPr>
        <w:t xml:space="preserve"> </w:t>
      </w:r>
      <w:r>
        <w:rPr>
          <w:rFonts w:ascii="SimSun" w:hAnsi="SimSun" w:eastAsia="SimSun" w:cs="SimSun"/>
          <w:sz w:val="19"/>
          <w:szCs w:val="19"/>
          <w:spacing w:val="9"/>
        </w:rPr>
        <w:t>本结果推论总体。但是，在某些情况下，并</w:t>
      </w:r>
      <w:r>
        <w:rPr>
          <w:rFonts w:ascii="SimSun" w:hAnsi="SimSun" w:eastAsia="SimSun" w:cs="SimSun"/>
          <w:sz w:val="19"/>
          <w:szCs w:val="19"/>
          <w:spacing w:val="8"/>
        </w:rPr>
        <w:t>不需要将结果外推到样本范围以外或者并不知道总体的</w:t>
      </w:r>
      <w:r>
        <w:rPr>
          <w:rFonts w:ascii="SimSun" w:hAnsi="SimSun" w:eastAsia="SimSun" w:cs="SimSun"/>
          <w:sz w:val="19"/>
          <w:szCs w:val="19"/>
        </w:rPr>
        <w:t xml:space="preserve"> </w:t>
      </w:r>
      <w:r>
        <w:rPr>
          <w:rFonts w:ascii="SimSun" w:hAnsi="SimSun" w:eastAsia="SimSun" w:cs="SimSun"/>
          <w:sz w:val="19"/>
          <w:szCs w:val="19"/>
          <w:spacing w:val="4"/>
        </w:rPr>
        <w:t>大小、范围，也就无法进行概率抽样。因此，某些情况下需要非概率抽样方</w:t>
      </w:r>
      <w:r>
        <w:rPr>
          <w:rFonts w:ascii="SimSun" w:hAnsi="SimSun" w:eastAsia="SimSun" w:cs="SimSun"/>
          <w:sz w:val="19"/>
          <w:szCs w:val="19"/>
          <w:spacing w:val="3"/>
        </w:rPr>
        <w:t>法，而且非概率抽样方法</w:t>
      </w:r>
      <w:r>
        <w:rPr>
          <w:rFonts w:ascii="SimSun" w:hAnsi="SimSun" w:eastAsia="SimSun" w:cs="SimSun"/>
          <w:sz w:val="19"/>
          <w:szCs w:val="19"/>
        </w:rPr>
        <w:t xml:space="preserve"> </w:t>
      </w:r>
      <w:r>
        <w:rPr>
          <w:rFonts w:ascii="SimSun" w:hAnsi="SimSun" w:eastAsia="SimSun" w:cs="SimSun"/>
          <w:sz w:val="19"/>
          <w:szCs w:val="19"/>
          <w:spacing w:val="4"/>
        </w:rPr>
        <w:t>简便易行、花费小，能及时得到有用的资料，没有概率抽样的复杂性。在定性研究</w:t>
      </w:r>
      <w:r>
        <w:rPr>
          <w:rFonts w:ascii="SimSun" w:hAnsi="SimSun" w:eastAsia="SimSun" w:cs="SimSun"/>
          <w:sz w:val="19"/>
          <w:szCs w:val="19"/>
          <w:spacing w:val="3"/>
        </w:rPr>
        <w:t>中，非概率抽样是</w:t>
      </w:r>
      <w:r>
        <w:rPr>
          <w:rFonts w:ascii="SimSun" w:hAnsi="SimSun" w:eastAsia="SimSun" w:cs="SimSun"/>
          <w:sz w:val="19"/>
          <w:szCs w:val="19"/>
        </w:rPr>
        <w:t xml:space="preserve"> </w:t>
      </w:r>
      <w:r>
        <w:rPr>
          <w:rFonts w:ascii="SimSun" w:hAnsi="SimSun" w:eastAsia="SimSun" w:cs="SimSun"/>
          <w:sz w:val="19"/>
          <w:szCs w:val="19"/>
          <w:spacing w:val="2"/>
        </w:rPr>
        <w:t>主要的抽样方法。常用的非概率抽样有方便抽样、立意抽样、雪球抽样、定额抽样</w:t>
      </w:r>
      <w:r>
        <w:rPr>
          <w:rFonts w:ascii="SimSun" w:hAnsi="SimSun" w:eastAsia="SimSun" w:cs="SimSun"/>
          <w:sz w:val="19"/>
          <w:szCs w:val="19"/>
          <w:spacing w:val="1"/>
        </w:rPr>
        <w:t>等。</w:t>
      </w:r>
    </w:p>
    <w:p>
      <w:pPr>
        <w:pStyle w:val="BodyText"/>
        <w:ind w:right="989" w:firstLine="409"/>
        <w:spacing w:before="35" w:line="370" w:lineRule="auto"/>
        <w:rPr>
          <w:rFonts w:ascii="SimSun" w:hAnsi="SimSun" w:eastAsia="SimSun" w:cs="SimSun"/>
        </w:rPr>
      </w:pPr>
      <w:r>
        <w:rPr>
          <w:rFonts w:ascii="SimSun" w:hAnsi="SimSun" w:eastAsia="SimSun" w:cs="SimSun"/>
          <w:spacing w:val="4"/>
        </w:rPr>
        <w:t>1.</w:t>
      </w:r>
      <w:r>
        <w:rPr>
          <w:rFonts w:ascii="SimSun" w:hAnsi="SimSun" w:eastAsia="SimSun" w:cs="SimSun"/>
          <w:spacing w:val="-24"/>
        </w:rPr>
        <w:t xml:space="preserve"> </w:t>
      </w:r>
      <w:r>
        <w:rPr>
          <w:spacing w:val="4"/>
        </w:rPr>
        <w:t>方便抽样</w:t>
      </w:r>
      <w:r>
        <w:rPr>
          <w:spacing w:val="4"/>
        </w:rPr>
        <w:t xml:space="preserve">  </w:t>
      </w:r>
      <w:r>
        <w:rPr>
          <w:rFonts w:ascii="SimSun" w:hAnsi="SimSun" w:eastAsia="SimSun" w:cs="SimSun"/>
          <w:spacing w:val="4"/>
        </w:rPr>
        <w:t>又称偶遇抽样，研究者选择</w:t>
      </w:r>
      <w:r>
        <w:rPr>
          <w:rFonts w:ascii="SimSun" w:hAnsi="SimSun" w:eastAsia="SimSun" w:cs="SimSun"/>
          <w:spacing w:val="3"/>
        </w:rPr>
        <w:t>那些最容易接近的人作为研究对象，如邻居、朋友等。</w:t>
      </w:r>
      <w:r>
        <w:rPr>
          <w:rFonts w:ascii="SimSun" w:hAnsi="SimSun" w:eastAsia="SimSun" w:cs="SimSun"/>
        </w:rPr>
        <w:t xml:space="preserve"> </w:t>
      </w:r>
      <w:r>
        <w:rPr>
          <w:rFonts w:ascii="SimSun" w:hAnsi="SimSun" w:eastAsia="SimSun" w:cs="SimSun"/>
          <w:spacing w:val="8"/>
        </w:rPr>
        <w:t>此法虽在抽样的准确性上有所不足，但却节约了时间和费用。常用于预实验或预调查，其目的在于</w:t>
      </w:r>
    </w:p>
    <w:p>
      <w:pPr>
        <w:spacing w:line="370" w:lineRule="auto"/>
        <w:sectPr>
          <w:pgSz w:w="11220" w:h="15870"/>
          <w:pgMar w:top="400" w:right="545" w:bottom="400" w:left="1070" w:header="0" w:footer="0" w:gutter="0"/>
        </w:sectPr>
        <w:rPr>
          <w:rFonts w:ascii="SimSun" w:hAnsi="SimSun" w:eastAsia="SimSun" w:cs="SimSun"/>
        </w:rPr>
      </w:pPr>
    </w:p>
    <w:p>
      <w:pPr>
        <w:pStyle w:val="BodyText"/>
        <w:spacing w:before="215" w:line="221" w:lineRule="auto"/>
        <w:rPr>
          <w:sz w:val="17"/>
          <w:szCs w:val="17"/>
        </w:rPr>
      </w:pPr>
      <w:r>
        <w:rPr>
          <w:rFonts w:ascii="Times New Roman" w:hAnsi="Times New Roman" w:eastAsia="Times New Roman" w:cs="Times New Roman"/>
          <w:sz w:val="17"/>
          <w:szCs w:val="17"/>
          <w:position w:val="-1"/>
        </w:rPr>
        <w:t>80                    </w:t>
      </w:r>
      <w:r>
        <w:rPr>
          <w:rFonts w:ascii="Times New Roman" w:hAnsi="Times New Roman" w:eastAsia="Times New Roman" w:cs="Times New Roman"/>
          <w:sz w:val="17"/>
          <w:szCs w:val="17"/>
          <w:spacing w:val="-1"/>
          <w:position w:val="-1"/>
        </w:rPr>
        <w:t xml:space="preserve">   </w:t>
      </w:r>
      <w:r>
        <w:rPr>
          <w:sz w:val="17"/>
          <w:szCs w:val="17"/>
          <w:spacing w:val="-1"/>
        </w:rPr>
        <w:t>第八章</w:t>
      </w:r>
      <w:r>
        <w:rPr>
          <w:sz w:val="17"/>
          <w:szCs w:val="17"/>
          <w:spacing w:val="-1"/>
        </w:rPr>
        <w:t xml:space="preserve"> </w:t>
      </w:r>
      <w:r>
        <w:rPr>
          <w:sz w:val="17"/>
          <w:szCs w:val="17"/>
          <w:spacing w:val="-1"/>
        </w:rPr>
        <w:t>社会医学研究方法</w:t>
      </w:r>
    </w:p>
    <w:p>
      <w:pPr>
        <w:spacing w:line="255" w:lineRule="auto"/>
        <w:rPr>
          <w:rFonts w:ascii="Arial"/>
          <w:sz w:val="21"/>
        </w:rPr>
      </w:pPr>
      <w:r/>
    </w:p>
    <w:p>
      <w:pPr>
        <w:spacing w:line="256" w:lineRule="auto"/>
        <w:rPr>
          <w:rFonts w:ascii="Arial"/>
          <w:sz w:val="21"/>
        </w:rPr>
      </w:pPr>
      <w:r/>
    </w:p>
    <w:p>
      <w:pPr>
        <w:ind w:left="1139"/>
        <w:spacing w:before="65" w:line="219" w:lineRule="auto"/>
        <w:rPr>
          <w:rFonts w:ascii="SimSun" w:hAnsi="SimSun" w:eastAsia="SimSun" w:cs="SimSun"/>
          <w:sz w:val="20"/>
          <w:szCs w:val="20"/>
        </w:rPr>
      </w:pPr>
      <w:r>
        <w:rPr>
          <w:rFonts w:ascii="SimSun" w:hAnsi="SimSun" w:eastAsia="SimSun" w:cs="SimSun"/>
          <w:sz w:val="20"/>
          <w:szCs w:val="20"/>
          <w:spacing w:val="-6"/>
        </w:rPr>
        <w:t>确定调查表是否设计得当，调查方案是否可行等，并不用于推论总体。</w:t>
      </w:r>
    </w:p>
    <w:p>
      <w:pPr>
        <w:pStyle w:val="BodyText"/>
        <w:ind w:left="1139" w:right="71" w:firstLine="399"/>
        <w:spacing w:before="152" w:line="307"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14"/>
        </w:rPr>
        <w:t xml:space="preserve"> </w:t>
      </w:r>
      <w:r>
        <w:rPr>
          <w:rFonts w:ascii="SimSun" w:hAnsi="SimSun" w:eastAsia="SimSun" w:cs="SimSun"/>
          <w:sz w:val="20"/>
          <w:szCs w:val="20"/>
          <w:spacing w:val="-3"/>
        </w:rPr>
        <w:t>立意抽样  </w:t>
      </w:r>
      <w:r>
        <w:rPr>
          <w:sz w:val="20"/>
          <w:szCs w:val="20"/>
          <w:spacing w:val="-3"/>
        </w:rPr>
        <w:t>又</w:t>
      </w:r>
      <w:r>
        <w:rPr>
          <w:rFonts w:ascii="SimSun" w:hAnsi="SimSun" w:eastAsia="SimSun" w:cs="SimSun"/>
          <w:sz w:val="20"/>
          <w:szCs w:val="20"/>
          <w:spacing w:val="-3"/>
        </w:rPr>
        <w:t>称为目的抽样或判断抽样，由研究者根据研究目的，通过主观判断选择研究对</w:t>
      </w:r>
      <w:r>
        <w:rPr>
          <w:rFonts w:ascii="SimSun" w:hAnsi="SimSun" w:eastAsia="SimSun" w:cs="SimSun"/>
          <w:sz w:val="20"/>
          <w:szCs w:val="20"/>
        </w:rPr>
        <w:t xml:space="preserve"> </w:t>
      </w:r>
      <w:r>
        <w:rPr>
          <w:rFonts w:ascii="SimSun" w:hAnsi="SimSun" w:eastAsia="SimSun" w:cs="SimSun"/>
          <w:sz w:val="20"/>
          <w:szCs w:val="20"/>
          <w:spacing w:val="-6"/>
        </w:rPr>
        <w:t>象的抽样方法。例如，要了解社区居民对医疗保健的需求，可对经济收入中等的成年人调查，了解一</w:t>
      </w:r>
      <w:r>
        <w:rPr>
          <w:rFonts w:ascii="SimSun" w:hAnsi="SimSun" w:eastAsia="SimSun" w:cs="SimSun"/>
          <w:sz w:val="20"/>
          <w:szCs w:val="20"/>
          <w:spacing w:val="3"/>
        </w:rPr>
        <w:t xml:space="preserve"> </w:t>
      </w:r>
      <w:r>
        <w:rPr>
          <w:rFonts w:ascii="SimSun" w:hAnsi="SimSun" w:eastAsia="SimSun" w:cs="SimSun"/>
          <w:sz w:val="20"/>
          <w:szCs w:val="20"/>
          <w:spacing w:val="-7"/>
        </w:rPr>
        <w:t>般人群的需求；以经济收入高者、儿童或老年人为</w:t>
      </w:r>
      <w:r>
        <w:rPr>
          <w:rFonts w:ascii="SimSun" w:hAnsi="SimSun" w:eastAsia="SimSun" w:cs="SimSun"/>
          <w:sz w:val="20"/>
          <w:szCs w:val="20"/>
          <w:spacing w:val="-8"/>
        </w:rPr>
        <w:t>调查对象，了解特殊人群的需求。</w:t>
      </w:r>
    </w:p>
    <w:p>
      <w:pPr>
        <w:ind w:left="1139" w:right="90" w:firstLine="399"/>
        <w:spacing w:before="162" w:line="307"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28"/>
        </w:rPr>
        <w:t xml:space="preserve"> </w:t>
      </w:r>
      <w:r>
        <w:rPr>
          <w:rFonts w:ascii="SimSun" w:hAnsi="SimSun" w:eastAsia="SimSun" w:cs="SimSun"/>
          <w:sz w:val="20"/>
          <w:szCs w:val="20"/>
          <w:spacing w:val="-3"/>
        </w:rPr>
        <w:t>雪球抽样  选择并调查几个具有所需要的特征的人，并将这些人作为提供情</w:t>
      </w:r>
      <w:r>
        <w:rPr>
          <w:rFonts w:ascii="SimSun" w:hAnsi="SimSun" w:eastAsia="SimSun" w:cs="SimSun"/>
          <w:sz w:val="20"/>
          <w:szCs w:val="20"/>
          <w:spacing w:val="-4"/>
        </w:rPr>
        <w:t>况的人，依靠他</w:t>
      </w:r>
      <w:r>
        <w:rPr>
          <w:rFonts w:ascii="SimSun" w:hAnsi="SimSun" w:eastAsia="SimSun" w:cs="SimSun"/>
          <w:sz w:val="20"/>
          <w:szCs w:val="20"/>
        </w:rPr>
        <w:t xml:space="preserve"> </w:t>
      </w:r>
      <w:r>
        <w:rPr>
          <w:rFonts w:ascii="SimSun" w:hAnsi="SimSun" w:eastAsia="SimSun" w:cs="SimSun"/>
          <w:sz w:val="20"/>
          <w:szCs w:val="20"/>
          <w:spacing w:val="-6"/>
        </w:rPr>
        <w:t>们再选择合乎研究需要的人，通过后者又可选择更多合乎研究需要的人，以此类推下去，样本就像滚</w:t>
      </w:r>
      <w:r>
        <w:rPr>
          <w:rFonts w:ascii="SimSun" w:hAnsi="SimSun" w:eastAsia="SimSun" w:cs="SimSun"/>
          <w:sz w:val="20"/>
          <w:szCs w:val="20"/>
          <w:spacing w:val="2"/>
        </w:rPr>
        <w:t xml:space="preserve"> </w:t>
      </w:r>
      <w:r>
        <w:rPr>
          <w:rFonts w:ascii="SimSun" w:hAnsi="SimSun" w:eastAsia="SimSun" w:cs="SimSun"/>
          <w:sz w:val="20"/>
          <w:szCs w:val="20"/>
        </w:rPr>
        <w:t>雪球一样越来越大。</w:t>
      </w:r>
    </w:p>
    <w:p>
      <w:pPr>
        <w:ind w:left="1139" w:right="88" w:firstLine="399"/>
        <w:spacing w:before="151" w:line="325"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33"/>
        </w:rPr>
        <w:t xml:space="preserve"> </w:t>
      </w:r>
      <w:r>
        <w:rPr>
          <w:rFonts w:ascii="SimSun" w:hAnsi="SimSun" w:eastAsia="SimSun" w:cs="SimSun"/>
          <w:sz w:val="20"/>
          <w:szCs w:val="20"/>
          <w:spacing w:val="-3"/>
        </w:rPr>
        <w:t>定额抽样  有些类似于分层抽样，先将要研究的人群按某种特征划分成几组，然后，按照各</w:t>
      </w:r>
      <w:r>
        <w:rPr>
          <w:rFonts w:ascii="SimSun" w:hAnsi="SimSun" w:eastAsia="SimSun" w:cs="SimSun"/>
          <w:sz w:val="20"/>
          <w:szCs w:val="20"/>
        </w:rPr>
        <w:t xml:space="preserve"> </w:t>
      </w:r>
      <w:r>
        <w:rPr>
          <w:rFonts w:ascii="SimSun" w:hAnsi="SimSun" w:eastAsia="SimSun" w:cs="SimSun"/>
          <w:sz w:val="20"/>
          <w:szCs w:val="20"/>
          <w:spacing w:val="3"/>
        </w:rPr>
        <w:t>组人群所占的比例分配样本量，从每组人群中采用其他抽样方法(概率或非概率抽样方法)按分配</w:t>
      </w:r>
      <w:r>
        <w:rPr>
          <w:rFonts w:ascii="SimSun" w:hAnsi="SimSun" w:eastAsia="SimSun" w:cs="SimSun"/>
          <w:sz w:val="20"/>
          <w:szCs w:val="20"/>
          <w:spacing w:val="8"/>
        </w:rPr>
        <w:t xml:space="preserve"> </w:t>
      </w:r>
      <w:r>
        <w:rPr>
          <w:rFonts w:ascii="SimSun" w:hAnsi="SimSun" w:eastAsia="SimSun" w:cs="SimSun"/>
          <w:sz w:val="20"/>
          <w:szCs w:val="20"/>
          <w:spacing w:val="-1"/>
        </w:rPr>
        <w:t>的样本量抽取研究对象。由于抽样前先进行了分层处理，即</w:t>
      </w:r>
      <w:r>
        <w:rPr>
          <w:rFonts w:ascii="SimSun" w:hAnsi="SimSun" w:eastAsia="SimSun" w:cs="SimSun"/>
          <w:sz w:val="20"/>
          <w:szCs w:val="20"/>
          <w:spacing w:val="-2"/>
        </w:rPr>
        <w:t>使用非概率方法，抽得的样本代表性也</w:t>
      </w:r>
      <w:r>
        <w:rPr>
          <w:rFonts w:ascii="SimSun" w:hAnsi="SimSun" w:eastAsia="SimSun" w:cs="SimSun"/>
          <w:sz w:val="20"/>
          <w:szCs w:val="20"/>
        </w:rPr>
        <w:t xml:space="preserve"> </w:t>
      </w:r>
      <w:r>
        <w:rPr>
          <w:rFonts w:ascii="SimSun" w:hAnsi="SimSun" w:eastAsia="SimSun" w:cs="SimSun"/>
          <w:sz w:val="20"/>
          <w:szCs w:val="20"/>
          <w:spacing w:val="-3"/>
        </w:rPr>
        <w:t>比单纯的方便抽样要好。</w:t>
      </w:r>
    </w:p>
    <w:p>
      <w:pPr>
        <w:spacing w:line="370" w:lineRule="auto"/>
        <w:rPr>
          <w:rFonts w:ascii="Arial"/>
          <w:sz w:val="21"/>
        </w:rPr>
      </w:pPr>
      <w:r/>
    </w:p>
    <w:p>
      <w:pPr>
        <w:pStyle w:val="BodyText"/>
        <w:ind w:left="1144"/>
        <w:spacing w:before="98" w:line="222" w:lineRule="auto"/>
        <w:outlineLvl w:val="1"/>
        <w:rPr>
          <w:sz w:val="30"/>
          <w:szCs w:val="30"/>
        </w:rPr>
      </w:pPr>
      <w:bookmarkStart w:name="bookmark106" w:id="174"/>
      <w:bookmarkEnd w:id="174"/>
      <w:r>
        <w:rPr>
          <w:sz w:val="30"/>
          <w:szCs w:val="30"/>
          <w:b/>
          <w:bCs/>
          <w:spacing w:val="-6"/>
        </w:rPr>
        <w:t>第二节</w:t>
      </w:r>
      <w:r>
        <w:rPr>
          <w:sz w:val="30"/>
          <w:szCs w:val="30"/>
          <w:spacing w:val="142"/>
        </w:rPr>
        <w:t xml:space="preserve"> </w:t>
      </w:r>
      <w:r>
        <w:rPr>
          <w:sz w:val="30"/>
          <w:szCs w:val="30"/>
          <w:b/>
          <w:bCs/>
          <w:spacing w:val="-6"/>
        </w:rPr>
        <w:t>定性研究</w:t>
      </w:r>
    </w:p>
    <w:p>
      <w:pPr>
        <w:spacing w:line="422" w:lineRule="auto"/>
        <w:rPr>
          <w:rFonts w:ascii="Arial"/>
          <w:sz w:val="21"/>
        </w:rPr>
      </w:pPr>
      <w:r/>
    </w:p>
    <w:p>
      <w:pPr>
        <w:ind w:left="1139" w:right="84" w:firstLine="399"/>
        <w:spacing w:before="65" w:line="352" w:lineRule="auto"/>
        <w:jc w:val="both"/>
        <w:rPr>
          <w:rFonts w:ascii="SimSun" w:hAnsi="SimSun" w:eastAsia="SimSun" w:cs="SimSun"/>
          <w:sz w:val="20"/>
          <w:szCs w:val="20"/>
        </w:rPr>
      </w:pPr>
      <w:r>
        <w:rPr>
          <w:rFonts w:ascii="SimSun" w:hAnsi="SimSun" w:eastAsia="SimSun" w:cs="SimSun"/>
          <w:sz w:val="20"/>
          <w:szCs w:val="20"/>
          <w:spacing w:val="-2"/>
        </w:rPr>
        <w:t>由于社会医学研究的对象是生活在复杂的社会环境中的人群，研究的内容涉及与人群健康相关</w:t>
      </w:r>
      <w:r>
        <w:rPr>
          <w:rFonts w:ascii="SimSun" w:hAnsi="SimSun" w:eastAsia="SimSun" w:cs="SimSun"/>
          <w:sz w:val="20"/>
          <w:szCs w:val="20"/>
        </w:rPr>
        <w:t xml:space="preserve"> </w:t>
      </w:r>
      <w:r>
        <w:rPr>
          <w:rFonts w:ascii="SimSun" w:hAnsi="SimSun" w:eastAsia="SimSun" w:cs="SimSun"/>
          <w:sz w:val="20"/>
          <w:szCs w:val="20"/>
          <w:spacing w:val="-1"/>
        </w:rPr>
        <w:t>的各个方面，研究内容广泛而复杂，仅仅采用定量研究有时并不能深</w:t>
      </w:r>
      <w:r>
        <w:rPr>
          <w:rFonts w:ascii="SimSun" w:hAnsi="SimSun" w:eastAsia="SimSun" w:cs="SimSun"/>
          <w:sz w:val="20"/>
          <w:szCs w:val="20"/>
          <w:spacing w:val="-2"/>
        </w:rPr>
        <w:t>入地了解影响人群健康的复杂</w:t>
      </w:r>
      <w:r>
        <w:rPr>
          <w:rFonts w:ascii="SimSun" w:hAnsi="SimSun" w:eastAsia="SimSun" w:cs="SimSun"/>
          <w:sz w:val="20"/>
          <w:szCs w:val="20"/>
        </w:rPr>
        <w:t xml:space="preserve"> </w:t>
      </w:r>
      <w:r>
        <w:rPr>
          <w:rFonts w:ascii="SimSun" w:hAnsi="SimSun" w:eastAsia="SimSun" w:cs="SimSun"/>
          <w:sz w:val="20"/>
          <w:szCs w:val="20"/>
          <w:spacing w:val="-6"/>
        </w:rPr>
        <w:t>因素及其作用，因此，近年来社会医学的研究中越来越多地采用定性研究。</w:t>
      </w:r>
    </w:p>
    <w:p>
      <w:pPr>
        <w:pStyle w:val="BodyText"/>
        <w:ind w:left="1542"/>
        <w:spacing w:before="223" w:line="221" w:lineRule="auto"/>
        <w:outlineLvl w:val="2"/>
        <w:rPr>
          <w:sz w:val="20"/>
          <w:szCs w:val="20"/>
        </w:rPr>
      </w:pPr>
      <w:bookmarkStart w:name="bookmark107" w:id="175"/>
      <w:bookmarkEnd w:id="175"/>
      <w:r>
        <w:rPr>
          <w:sz w:val="20"/>
          <w:szCs w:val="20"/>
          <w:b/>
          <w:bCs/>
          <w:spacing w:val="35"/>
        </w:rPr>
        <w:t>一</w:t>
      </w:r>
      <w:r>
        <w:rPr>
          <w:sz w:val="20"/>
          <w:szCs w:val="20"/>
          <w:spacing w:val="35"/>
        </w:rPr>
        <w:t xml:space="preserve"> </w:t>
      </w:r>
      <w:r>
        <w:rPr>
          <w:sz w:val="20"/>
          <w:szCs w:val="20"/>
          <w:b/>
          <w:bCs/>
          <w:spacing w:val="35"/>
        </w:rPr>
        <w:t>、定性研究的概念及特点</w:t>
      </w:r>
    </w:p>
    <w:p>
      <w:pPr>
        <w:spacing w:line="266" w:lineRule="auto"/>
        <w:rPr>
          <w:rFonts w:ascii="Arial"/>
          <w:sz w:val="21"/>
        </w:rPr>
      </w:pPr>
      <w:r/>
    </w:p>
    <w:p>
      <w:pPr>
        <w:pStyle w:val="BodyText"/>
        <w:ind w:left="1669"/>
        <w:spacing w:before="66" w:line="221" w:lineRule="auto"/>
        <w:rPr>
          <w:sz w:val="20"/>
          <w:szCs w:val="20"/>
        </w:rPr>
      </w:pPr>
      <w:r>
        <w:rPr>
          <w:sz w:val="20"/>
          <w:szCs w:val="20"/>
          <w:spacing w:val="18"/>
        </w:rPr>
        <w:t>(</w:t>
      </w:r>
      <w:r>
        <w:rPr>
          <w:sz w:val="20"/>
          <w:szCs w:val="20"/>
          <w:spacing w:val="-54"/>
        </w:rPr>
        <w:t xml:space="preserve"> </w:t>
      </w:r>
      <w:r>
        <w:rPr>
          <w:sz w:val="20"/>
          <w:szCs w:val="20"/>
          <w:spacing w:val="18"/>
        </w:rPr>
        <w:t>一)定性研究的概念</w:t>
      </w:r>
    </w:p>
    <w:p>
      <w:pPr>
        <w:ind w:left="1139" w:right="71" w:firstLine="399"/>
        <w:spacing w:before="120" w:line="350" w:lineRule="auto"/>
        <w:jc w:val="both"/>
        <w:rPr>
          <w:rFonts w:ascii="SimSun" w:hAnsi="SimSun" w:eastAsia="SimSun" w:cs="SimSun"/>
          <w:sz w:val="20"/>
          <w:szCs w:val="20"/>
        </w:rPr>
      </w:pPr>
      <w:r>
        <w:rPr>
          <w:rFonts w:ascii="SimSun" w:hAnsi="SimSun" w:eastAsia="SimSun" w:cs="SimSun"/>
          <w:sz w:val="20"/>
          <w:szCs w:val="20"/>
        </w:rPr>
        <w:t>定性研究</w:t>
      </w:r>
      <w:r>
        <w:rPr>
          <w:rFonts w:ascii="Times New Roman" w:hAnsi="Times New Roman" w:eastAsia="Times New Roman" w:cs="Times New Roman"/>
          <w:sz w:val="20"/>
          <w:szCs w:val="20"/>
        </w:rPr>
        <w:t>(qualitative  research)</w:t>
      </w:r>
      <w:r>
        <w:rPr>
          <w:rFonts w:ascii="SimSun" w:hAnsi="SimSun" w:eastAsia="SimSun" w:cs="SimSun"/>
          <w:sz w:val="20"/>
          <w:szCs w:val="20"/>
        </w:rPr>
        <w:t>也称为质性研究，是一种在自然的情境下，从整体的角度深入探</w:t>
      </w:r>
      <w:r>
        <w:rPr>
          <w:rFonts w:ascii="SimSun" w:hAnsi="SimSun" w:eastAsia="SimSun" w:cs="SimSun"/>
          <w:sz w:val="20"/>
          <w:szCs w:val="20"/>
          <w:spacing w:val="13"/>
        </w:rPr>
        <w:t xml:space="preserve"> </w:t>
      </w:r>
      <w:r>
        <w:rPr>
          <w:rFonts w:ascii="SimSun" w:hAnsi="SimSun" w:eastAsia="SimSun" w:cs="SimSun"/>
          <w:sz w:val="20"/>
          <w:szCs w:val="20"/>
          <w:spacing w:val="-1"/>
        </w:rPr>
        <w:t>讨和阐述被研究事物的特点及其发生和发展规律，以</w:t>
      </w:r>
      <w:r>
        <w:rPr>
          <w:rFonts w:ascii="SimSun" w:hAnsi="SimSun" w:eastAsia="SimSun" w:cs="SimSun"/>
          <w:sz w:val="20"/>
          <w:szCs w:val="20"/>
          <w:spacing w:val="-2"/>
        </w:rPr>
        <w:t>揭示事物的内在本质的一类研究方法。收集这</w:t>
      </w:r>
      <w:r>
        <w:rPr>
          <w:rFonts w:ascii="SimSun" w:hAnsi="SimSun" w:eastAsia="SimSun" w:cs="SimSun"/>
          <w:sz w:val="20"/>
          <w:szCs w:val="20"/>
        </w:rPr>
        <w:t xml:space="preserve"> </w:t>
      </w:r>
      <w:r>
        <w:rPr>
          <w:rFonts w:ascii="SimSun" w:hAnsi="SimSun" w:eastAsia="SimSun" w:cs="SimSun"/>
          <w:sz w:val="20"/>
          <w:szCs w:val="20"/>
        </w:rPr>
        <w:t>类资料的调查称为定性调查。</w:t>
      </w:r>
    </w:p>
    <w:p>
      <w:pPr>
        <w:ind w:left="1139" w:right="92" w:firstLine="399"/>
        <w:spacing w:before="35" w:line="352" w:lineRule="auto"/>
        <w:rPr>
          <w:rFonts w:ascii="SimSun" w:hAnsi="SimSun" w:eastAsia="SimSun" w:cs="SimSun"/>
          <w:sz w:val="20"/>
          <w:szCs w:val="20"/>
        </w:rPr>
      </w:pPr>
      <w:r>
        <w:rPr>
          <w:rFonts w:ascii="SimSun" w:hAnsi="SimSun" w:eastAsia="SimSun" w:cs="SimSun"/>
          <w:sz w:val="20"/>
          <w:szCs w:val="20"/>
          <w:spacing w:val="-6"/>
        </w:rPr>
        <w:t>近年来，定性研究方法应用越来越广泛，不仅在社会学科中采用，而</w:t>
      </w:r>
      <w:r>
        <w:rPr>
          <w:rFonts w:ascii="SimSun" w:hAnsi="SimSun" w:eastAsia="SimSun" w:cs="SimSun"/>
          <w:sz w:val="20"/>
          <w:szCs w:val="20"/>
          <w:spacing w:val="-7"/>
        </w:rPr>
        <w:t>且在以定量研究为主的其他</w:t>
      </w:r>
      <w:r>
        <w:rPr>
          <w:rFonts w:ascii="SimSun" w:hAnsi="SimSun" w:eastAsia="SimSun" w:cs="SimSun"/>
          <w:sz w:val="20"/>
          <w:szCs w:val="20"/>
        </w:rPr>
        <w:t xml:space="preserve"> </w:t>
      </w:r>
      <w:r>
        <w:rPr>
          <w:rFonts w:ascii="SimSun" w:hAnsi="SimSun" w:eastAsia="SimSun" w:cs="SimSun"/>
          <w:sz w:val="20"/>
          <w:szCs w:val="20"/>
          <w:spacing w:val="-1"/>
        </w:rPr>
        <w:t>学科(如医学)也越来越受到重视，在研究中越来越多的采用定性与定量相结合的研究方法。</w:t>
      </w:r>
    </w:p>
    <w:p>
      <w:pPr>
        <w:pStyle w:val="BodyText"/>
        <w:ind w:left="1682"/>
        <w:spacing w:before="23" w:line="222" w:lineRule="auto"/>
        <w:rPr>
          <w:sz w:val="20"/>
          <w:szCs w:val="20"/>
        </w:rPr>
      </w:pPr>
      <w:r>
        <w:rPr>
          <w:sz w:val="20"/>
          <w:szCs w:val="20"/>
          <w:b/>
          <w:bCs/>
          <w:spacing w:val="19"/>
        </w:rPr>
        <w:t>(二)定性研究的特点</w:t>
      </w:r>
    </w:p>
    <w:p>
      <w:pPr>
        <w:ind w:left="1139" w:firstLine="399"/>
        <w:spacing w:before="134" w:line="367" w:lineRule="auto"/>
        <w:jc w:val="both"/>
        <w:rPr>
          <w:rFonts w:ascii="SimSun" w:hAnsi="SimSun" w:eastAsia="SimSun" w:cs="SimSun"/>
          <w:sz w:val="17"/>
          <w:szCs w:val="17"/>
        </w:rPr>
      </w:pPr>
      <w:r>
        <w:rPr>
          <w:rFonts w:ascii="SimSun" w:hAnsi="SimSun" w:eastAsia="SimSun" w:cs="SimSun"/>
          <w:sz w:val="20"/>
          <w:szCs w:val="20"/>
          <w:spacing w:val="-3"/>
        </w:rPr>
        <w:t>1.</w:t>
      </w:r>
      <w:r>
        <w:rPr>
          <w:rFonts w:ascii="SimSun" w:hAnsi="SimSun" w:eastAsia="SimSun" w:cs="SimSun"/>
          <w:sz w:val="20"/>
          <w:szCs w:val="20"/>
          <w:spacing w:val="-38"/>
        </w:rPr>
        <w:t xml:space="preserve"> </w:t>
      </w:r>
      <w:r>
        <w:rPr>
          <w:rFonts w:ascii="SimSun" w:hAnsi="SimSun" w:eastAsia="SimSun" w:cs="SimSun"/>
          <w:sz w:val="20"/>
          <w:szCs w:val="20"/>
          <w:spacing w:val="-3"/>
        </w:rPr>
        <w:t>定性研究注重事物的过程，而不是事物的结果。在定量研究中，人们按事先拟定的程序去收</w:t>
      </w:r>
      <w:r>
        <w:rPr>
          <w:rFonts w:ascii="SimSun" w:hAnsi="SimSun" w:eastAsia="SimSun" w:cs="SimSun"/>
          <w:sz w:val="20"/>
          <w:szCs w:val="20"/>
        </w:rPr>
        <w:t xml:space="preserve">  </w:t>
      </w:r>
      <w:r>
        <w:rPr>
          <w:rFonts w:ascii="SimSun" w:hAnsi="SimSun" w:eastAsia="SimSun" w:cs="SimSun"/>
          <w:sz w:val="20"/>
          <w:szCs w:val="20"/>
          <w:spacing w:val="-6"/>
        </w:rPr>
        <w:t>集资料，通过对不同人群的比较，用统计分析的手段探讨许多因素与事物的联系。因此，其重点是了</w:t>
      </w:r>
      <w:r>
        <w:rPr>
          <w:rFonts w:ascii="SimSun" w:hAnsi="SimSun" w:eastAsia="SimSun" w:cs="SimSun"/>
          <w:sz w:val="20"/>
          <w:szCs w:val="20"/>
          <w:spacing w:val="18"/>
        </w:rPr>
        <w:t xml:space="preserve"> </w:t>
      </w:r>
      <w:r>
        <w:rPr>
          <w:rFonts w:ascii="SimSun" w:hAnsi="SimSun" w:eastAsia="SimSun" w:cs="SimSun"/>
          <w:sz w:val="20"/>
          <w:szCs w:val="20"/>
          <w:spacing w:val="-4"/>
        </w:rPr>
        <w:t>解事物的结果，即什么因素导致什么结果。而定性研究则不同，它注重由原因导致结果的中间过程，</w:t>
      </w:r>
      <w:r>
        <w:rPr>
          <w:rFonts w:ascii="SimSun" w:hAnsi="SimSun" w:eastAsia="SimSun" w:cs="SimSun"/>
          <w:sz w:val="20"/>
          <w:szCs w:val="20"/>
          <w:spacing w:val="5"/>
        </w:rPr>
        <w:t xml:space="preserve"> </w:t>
      </w:r>
      <w:r>
        <w:rPr>
          <w:rFonts w:ascii="SimSun" w:hAnsi="SimSun" w:eastAsia="SimSun" w:cs="SimSun"/>
          <w:sz w:val="20"/>
          <w:szCs w:val="20"/>
          <w:spacing w:val="3"/>
        </w:rPr>
        <w:t>了解事件发生过程中的许多细节。所以，定量和定性研究的一个主要区别是研究的广度和深</w:t>
      </w:r>
      <w:r>
        <w:rPr>
          <w:rFonts w:ascii="SimSun" w:hAnsi="SimSun" w:eastAsia="SimSun" w:cs="SimSun"/>
          <w:sz w:val="20"/>
          <w:szCs w:val="20"/>
          <w:spacing w:val="2"/>
        </w:rPr>
        <w:t>度的</w:t>
      </w:r>
      <w:r>
        <w:rPr>
          <w:rFonts w:ascii="SimSun" w:hAnsi="SimSun" w:eastAsia="SimSun" w:cs="SimSun"/>
          <w:sz w:val="20"/>
          <w:szCs w:val="20"/>
        </w:rPr>
        <w:t xml:space="preserve">  </w:t>
      </w:r>
      <w:r>
        <w:rPr>
          <w:rFonts w:ascii="SimSun" w:hAnsi="SimSun" w:eastAsia="SimSun" w:cs="SimSun"/>
          <w:sz w:val="17"/>
          <w:szCs w:val="17"/>
          <w:spacing w:val="10"/>
        </w:rPr>
        <w:t>区别</w:t>
      </w:r>
      <w:r>
        <w:rPr>
          <w:rFonts w:ascii="SimSun" w:hAnsi="SimSun" w:eastAsia="SimSun" w:cs="SimSun"/>
          <w:sz w:val="17"/>
          <w:szCs w:val="17"/>
          <w:spacing w:val="-36"/>
        </w:rPr>
        <w:t xml:space="preserve"> </w:t>
      </w:r>
      <w:r>
        <w:rPr>
          <w:rFonts w:ascii="SimSun" w:hAnsi="SimSun" w:eastAsia="SimSun" w:cs="SimSun"/>
          <w:sz w:val="17"/>
          <w:szCs w:val="17"/>
          <w:spacing w:val="10"/>
        </w:rPr>
        <w:t>。</w:t>
      </w:r>
    </w:p>
    <w:p>
      <w:pPr>
        <w:ind w:left="1139" w:right="84" w:firstLine="399"/>
        <w:spacing w:before="4" w:line="360"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40"/>
        </w:rPr>
        <w:t xml:space="preserve"> </w:t>
      </w:r>
      <w:r>
        <w:rPr>
          <w:rFonts w:ascii="SimSun" w:hAnsi="SimSun" w:eastAsia="SimSun" w:cs="SimSun"/>
          <w:sz w:val="20"/>
          <w:szCs w:val="20"/>
          <w:spacing w:val="2"/>
        </w:rPr>
        <w:t>定性研究是对少数特殊人群的研究，其结果不能外推。定量研究通常采用</w:t>
      </w:r>
      <w:r>
        <w:rPr>
          <w:rFonts w:ascii="SimSun" w:hAnsi="SimSun" w:eastAsia="SimSun" w:cs="SimSun"/>
          <w:sz w:val="20"/>
          <w:szCs w:val="20"/>
          <w:spacing w:val="1"/>
        </w:rPr>
        <w:t>概率抽样的方法</w:t>
      </w:r>
      <w:r>
        <w:rPr>
          <w:rFonts w:ascii="SimSun" w:hAnsi="SimSun" w:eastAsia="SimSun" w:cs="SimSun"/>
          <w:sz w:val="20"/>
          <w:szCs w:val="20"/>
        </w:rPr>
        <w:t xml:space="preserve"> </w:t>
      </w:r>
      <w:r>
        <w:rPr>
          <w:rFonts w:ascii="SimSun" w:hAnsi="SimSun" w:eastAsia="SimSun" w:cs="SimSun"/>
          <w:sz w:val="20"/>
          <w:szCs w:val="20"/>
          <w:spacing w:val="-1"/>
        </w:rPr>
        <w:t>选择样本人群，用统计分析得出对总体的推断结论</w:t>
      </w:r>
      <w:r>
        <w:rPr>
          <w:rFonts w:ascii="SimSun" w:hAnsi="SimSun" w:eastAsia="SimSun" w:cs="SimSun"/>
          <w:sz w:val="20"/>
          <w:szCs w:val="20"/>
          <w:spacing w:val="-2"/>
        </w:rPr>
        <w:t>。而定性研究是在少数人群中进行的，其样本量</w:t>
      </w:r>
      <w:r>
        <w:rPr>
          <w:rFonts w:ascii="SimSun" w:hAnsi="SimSun" w:eastAsia="SimSun" w:cs="SimSun"/>
          <w:sz w:val="20"/>
          <w:szCs w:val="20"/>
        </w:rPr>
        <w:t xml:space="preserve"> </w:t>
      </w:r>
      <w:r>
        <w:rPr>
          <w:rFonts w:ascii="SimSun" w:hAnsi="SimSun" w:eastAsia="SimSun" w:cs="SimSun"/>
          <w:sz w:val="20"/>
          <w:szCs w:val="20"/>
          <w:spacing w:val="-6"/>
        </w:rPr>
        <w:t>很小，一般用非概率抽样的方法选择研究对象，分析的是研究人群的特殊情况，如社区人群的信仰和</w:t>
      </w:r>
      <w:r>
        <w:rPr>
          <w:rFonts w:ascii="SimSun" w:hAnsi="SimSun" w:eastAsia="SimSun" w:cs="SimSun"/>
          <w:sz w:val="20"/>
          <w:szCs w:val="20"/>
          <w:spacing w:val="8"/>
        </w:rPr>
        <w:t xml:space="preserve"> </w:t>
      </w:r>
      <w:r>
        <w:rPr>
          <w:rFonts w:ascii="SimSun" w:hAnsi="SimSun" w:eastAsia="SimSun" w:cs="SimSun"/>
          <w:sz w:val="20"/>
          <w:szCs w:val="20"/>
          <w:spacing w:val="-9"/>
        </w:rPr>
        <w:t>风俗习惯、人们对事物的态度、信念和行为习惯等，其结果只适</w:t>
      </w:r>
      <w:r>
        <w:rPr>
          <w:rFonts w:ascii="SimSun" w:hAnsi="SimSun" w:eastAsia="SimSun" w:cs="SimSun"/>
          <w:sz w:val="20"/>
          <w:szCs w:val="20"/>
          <w:spacing w:val="-10"/>
        </w:rPr>
        <w:t>用于研究人群，不能外推。</w:t>
      </w:r>
    </w:p>
    <w:p>
      <w:pPr>
        <w:spacing w:line="360" w:lineRule="auto"/>
        <w:sectPr>
          <w:pgSz w:w="11220" w:h="15870"/>
          <w:pgMar w:top="400" w:right="1070" w:bottom="400" w:left="380" w:header="0" w:footer="0" w:gutter="0"/>
        </w:sectPr>
        <w:rPr>
          <w:rFonts w:ascii="SimSun" w:hAnsi="SimSun" w:eastAsia="SimSun" w:cs="SimSun"/>
          <w:sz w:val="20"/>
          <w:szCs w:val="20"/>
        </w:rPr>
      </w:pPr>
    </w:p>
    <w:p>
      <w:pPr>
        <w:pStyle w:val="BodyText"/>
        <w:spacing w:before="235" w:line="221" w:lineRule="auto"/>
        <w:jc w:val="right"/>
        <w:rPr>
          <w:rFonts w:ascii="Times New Roman" w:hAnsi="Times New Roman" w:eastAsia="Times New Roman" w:cs="Times New Roman"/>
          <w:sz w:val="17"/>
          <w:szCs w:val="17"/>
        </w:rPr>
      </w:pPr>
      <w:bookmarkStart w:name="bookmark398" w:id="176"/>
      <w:bookmarkEnd w:id="176"/>
      <w:r>
        <w:rPr>
          <w:sz w:val="17"/>
          <w:szCs w:val="17"/>
          <w:spacing w:val="-2"/>
        </w:rPr>
        <w:t>第八章</w:t>
      </w:r>
      <w:r>
        <w:rPr>
          <w:sz w:val="17"/>
          <w:szCs w:val="17"/>
          <w:spacing w:val="-2"/>
        </w:rPr>
        <w:t xml:space="preserve"> </w:t>
      </w:r>
      <w:r>
        <w:rPr>
          <w:sz w:val="17"/>
          <w:szCs w:val="17"/>
          <w:spacing w:val="-2"/>
        </w:rPr>
        <w:t>社会医学研究方法</w:t>
      </w:r>
      <w:r>
        <w:rPr>
          <w:sz w:val="17"/>
          <w:szCs w:val="17"/>
          <w:spacing w:val="-2"/>
        </w:rPr>
        <w:t xml:space="preserve">           </w:t>
      </w:r>
      <w:r>
        <w:rPr>
          <w:rFonts w:ascii="Times New Roman" w:hAnsi="Times New Roman" w:eastAsia="Times New Roman" w:cs="Times New Roman"/>
          <w:sz w:val="17"/>
          <w:szCs w:val="17"/>
          <w:spacing w:val="-3"/>
          <w:position w:val="-1"/>
        </w:rPr>
        <w:t>81</w:t>
      </w:r>
    </w:p>
    <w:p>
      <w:pPr>
        <w:spacing w:line="271" w:lineRule="auto"/>
        <w:rPr>
          <w:rFonts w:ascii="Arial"/>
          <w:sz w:val="21"/>
        </w:rPr>
      </w:pPr>
      <w:r/>
    </w:p>
    <w:p>
      <w:pPr>
        <w:spacing w:line="272" w:lineRule="auto"/>
        <w:rPr>
          <w:rFonts w:ascii="Arial"/>
          <w:sz w:val="21"/>
        </w:rPr>
      </w:pPr>
      <w:r/>
    </w:p>
    <w:p>
      <w:pPr>
        <w:ind w:right="1085" w:firstLine="399"/>
        <w:spacing w:before="62" w:line="339"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13"/>
        </w:rPr>
        <w:t xml:space="preserve"> </w:t>
      </w:r>
      <w:r>
        <w:rPr>
          <w:rFonts w:ascii="SimSun" w:hAnsi="SimSun" w:eastAsia="SimSun" w:cs="SimSun"/>
          <w:sz w:val="19"/>
          <w:szCs w:val="19"/>
          <w:spacing w:val="11"/>
        </w:rPr>
        <w:t>定性研究需要与研究对象保持较长时间的密切接触。定量研究按照固定的程序，在较短的</w:t>
      </w:r>
      <w:r>
        <w:rPr>
          <w:rFonts w:ascii="SimSun" w:hAnsi="SimSun" w:eastAsia="SimSun" w:cs="SimSun"/>
          <w:sz w:val="19"/>
          <w:szCs w:val="19"/>
        </w:rPr>
        <w:t xml:space="preserve"> </w:t>
      </w:r>
      <w:r>
        <w:rPr>
          <w:rFonts w:ascii="SimSun" w:hAnsi="SimSun" w:eastAsia="SimSun" w:cs="SimSun"/>
          <w:sz w:val="19"/>
          <w:szCs w:val="19"/>
          <w:spacing w:val="9"/>
        </w:rPr>
        <w:t>时间内即可获得所需的资料，研究者与研究对象之间只有短暂的接触。而大</w:t>
      </w:r>
      <w:r>
        <w:rPr>
          <w:rFonts w:ascii="SimSun" w:hAnsi="SimSun" w:eastAsia="SimSun" w:cs="SimSun"/>
          <w:sz w:val="19"/>
          <w:szCs w:val="19"/>
          <w:spacing w:val="8"/>
        </w:rPr>
        <w:t>多数定性研究则要求研</w:t>
      </w:r>
      <w:r>
        <w:rPr>
          <w:rFonts w:ascii="SimSun" w:hAnsi="SimSun" w:eastAsia="SimSun" w:cs="SimSun"/>
          <w:sz w:val="19"/>
          <w:szCs w:val="19"/>
        </w:rPr>
        <w:t xml:space="preserve"> </w:t>
      </w:r>
      <w:r>
        <w:rPr>
          <w:rFonts w:ascii="SimSun" w:hAnsi="SimSun" w:eastAsia="SimSun" w:cs="SimSun"/>
          <w:sz w:val="19"/>
          <w:szCs w:val="19"/>
          <w:spacing w:val="8"/>
        </w:rPr>
        <w:t>究者与研究对象有深入的接触，建立相互信任的关系，强调在一种轻松自然的环境中收集资料。了</w:t>
      </w:r>
      <w:r>
        <w:rPr>
          <w:rFonts w:ascii="SimSun" w:hAnsi="SimSun" w:eastAsia="SimSun" w:cs="SimSun"/>
          <w:sz w:val="19"/>
          <w:szCs w:val="19"/>
          <w:spacing w:val="9"/>
        </w:rPr>
        <w:t xml:space="preserve"> </w:t>
      </w:r>
      <w:r>
        <w:rPr>
          <w:rFonts w:ascii="SimSun" w:hAnsi="SimSun" w:eastAsia="SimSun" w:cs="SimSun"/>
          <w:sz w:val="19"/>
          <w:szCs w:val="19"/>
          <w:spacing w:val="4"/>
        </w:rPr>
        <w:t>解人们在普通状况下的态度、信念、行为，因而收集资料的手段往往较灵活，缺乏固定的模式。这种</w:t>
      </w:r>
      <w:r>
        <w:rPr>
          <w:rFonts w:ascii="SimSun" w:hAnsi="SimSun" w:eastAsia="SimSun" w:cs="SimSun"/>
          <w:sz w:val="19"/>
          <w:szCs w:val="19"/>
          <w:spacing w:val="16"/>
        </w:rPr>
        <w:t xml:space="preserve"> </w:t>
      </w:r>
      <w:r>
        <w:rPr>
          <w:rFonts w:ascii="SimSun" w:hAnsi="SimSun" w:eastAsia="SimSun" w:cs="SimSun"/>
          <w:sz w:val="19"/>
          <w:szCs w:val="19"/>
          <w:spacing w:val="9"/>
        </w:rPr>
        <w:t>研究对调查员的要求更高。</w:t>
      </w:r>
    </w:p>
    <w:p>
      <w:pPr>
        <w:ind w:right="1091" w:firstLine="399"/>
        <w:spacing w:before="195" w:line="319" w:lineRule="auto"/>
        <w:rPr>
          <w:rFonts w:ascii="SimSun" w:hAnsi="SimSun" w:eastAsia="SimSun" w:cs="SimSun"/>
          <w:sz w:val="19"/>
          <w:szCs w:val="19"/>
        </w:rPr>
      </w:pPr>
      <w:r>
        <w:rPr>
          <w:rFonts w:ascii="SimSun" w:hAnsi="SimSun" w:eastAsia="SimSun" w:cs="SimSun"/>
          <w:sz w:val="19"/>
          <w:szCs w:val="19"/>
          <w:spacing w:val="12"/>
        </w:rPr>
        <w:t>4.</w:t>
      </w:r>
      <w:r>
        <w:rPr>
          <w:rFonts w:ascii="SimSun" w:hAnsi="SimSun" w:eastAsia="SimSun" w:cs="SimSun"/>
          <w:sz w:val="19"/>
          <w:szCs w:val="19"/>
          <w:spacing w:val="-18"/>
        </w:rPr>
        <w:t xml:space="preserve"> </w:t>
      </w:r>
      <w:r>
        <w:rPr>
          <w:rFonts w:ascii="SimSun" w:hAnsi="SimSun" w:eastAsia="SimSun" w:cs="SimSun"/>
          <w:sz w:val="19"/>
          <w:szCs w:val="19"/>
          <w:spacing w:val="12"/>
        </w:rPr>
        <w:t>定性研究的结果很少用概率统计分析。</w:t>
      </w:r>
      <w:r>
        <w:rPr>
          <w:rFonts w:ascii="SimSun" w:hAnsi="SimSun" w:eastAsia="SimSun" w:cs="SimSun"/>
          <w:sz w:val="19"/>
          <w:szCs w:val="19"/>
          <w:spacing w:val="11"/>
        </w:rPr>
        <w:t>定性研究一般是对某一事件进行具体描述，或用分</w:t>
      </w:r>
      <w:r>
        <w:rPr>
          <w:rFonts w:ascii="SimSun" w:hAnsi="SimSun" w:eastAsia="SimSun" w:cs="SimSun"/>
          <w:sz w:val="19"/>
          <w:szCs w:val="19"/>
        </w:rPr>
        <w:t xml:space="preserve"> </w:t>
      </w:r>
      <w:r>
        <w:rPr>
          <w:rFonts w:ascii="SimSun" w:hAnsi="SimSun" w:eastAsia="SimSun" w:cs="SimSun"/>
          <w:sz w:val="19"/>
          <w:szCs w:val="19"/>
          <w:spacing w:val="8"/>
        </w:rPr>
        <w:t>类的方法对收集的资料进行总结。例如，将人们对某件事物的态度分为几类，将人们的行为方式分</w:t>
      </w:r>
      <w:r>
        <w:rPr>
          <w:rFonts w:ascii="SimSun" w:hAnsi="SimSun" w:eastAsia="SimSun" w:cs="SimSun"/>
          <w:sz w:val="19"/>
          <w:szCs w:val="19"/>
          <w:spacing w:val="12"/>
        </w:rPr>
        <w:t xml:space="preserve"> </w:t>
      </w:r>
      <w:r>
        <w:rPr>
          <w:rFonts w:ascii="SimSun" w:hAnsi="SimSun" w:eastAsia="SimSun" w:cs="SimSun"/>
          <w:sz w:val="19"/>
          <w:szCs w:val="19"/>
          <w:spacing w:val="8"/>
        </w:rPr>
        <w:t>为几种等，也可用流程图来表示某件事物的发生过程。这类研究很少</w:t>
      </w:r>
      <w:r>
        <w:rPr>
          <w:rFonts w:ascii="SimSun" w:hAnsi="SimSun" w:eastAsia="SimSun" w:cs="SimSun"/>
          <w:sz w:val="19"/>
          <w:szCs w:val="19"/>
          <w:spacing w:val="7"/>
        </w:rPr>
        <w:t>应用概率统计的分析方法。</w:t>
      </w:r>
    </w:p>
    <w:p>
      <w:pPr>
        <w:pStyle w:val="BodyText"/>
        <w:ind w:left="403"/>
        <w:spacing w:before="293" w:line="222" w:lineRule="auto"/>
        <w:outlineLvl w:val="2"/>
        <w:rPr>
          <w:sz w:val="25"/>
          <w:szCs w:val="25"/>
        </w:rPr>
      </w:pPr>
      <w:bookmarkStart w:name="bookmark108" w:id="177"/>
      <w:bookmarkEnd w:id="177"/>
      <w:r>
        <w:rPr>
          <w:sz w:val="25"/>
          <w:szCs w:val="25"/>
          <w:b/>
          <w:bCs/>
          <w:spacing w:val="-5"/>
        </w:rPr>
        <w:t>二、定性研究的用途</w:t>
      </w:r>
    </w:p>
    <w:p>
      <w:pPr>
        <w:spacing w:line="277" w:lineRule="auto"/>
        <w:rPr>
          <w:rFonts w:ascii="Arial"/>
          <w:sz w:val="21"/>
        </w:rPr>
      </w:pPr>
      <w:r/>
    </w:p>
    <w:p>
      <w:pPr>
        <w:ind w:left="399"/>
        <w:spacing w:before="62" w:line="219" w:lineRule="auto"/>
        <w:rPr>
          <w:rFonts w:ascii="SimSun" w:hAnsi="SimSun" w:eastAsia="SimSun" w:cs="SimSun"/>
          <w:sz w:val="19"/>
          <w:szCs w:val="19"/>
        </w:rPr>
      </w:pPr>
      <w:r>
        <w:rPr>
          <w:rFonts w:ascii="SimSun" w:hAnsi="SimSun" w:eastAsia="SimSun" w:cs="SimSun"/>
          <w:sz w:val="19"/>
          <w:szCs w:val="19"/>
          <w:spacing w:val="4"/>
        </w:rPr>
        <w:t>目前，定性研究方法在卫生领域研究中受到越来越多的关注及应用，其主要的用途包括：</w:t>
      </w:r>
    </w:p>
    <w:p>
      <w:pPr>
        <w:ind w:right="1044" w:firstLine="399"/>
        <w:spacing w:before="156" w:line="350"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9"/>
        </w:rPr>
        <w:t xml:space="preserve"> </w:t>
      </w:r>
      <w:r>
        <w:rPr>
          <w:rFonts w:ascii="SimSun" w:hAnsi="SimSun" w:eastAsia="SimSun" w:cs="SimSun"/>
          <w:sz w:val="19"/>
          <w:szCs w:val="19"/>
          <w:spacing w:val="6"/>
        </w:rPr>
        <w:t>辅助问卷设计，估计问卷调查的非抽样误差。定量调查问卷的设计中，如果研究人员对需要</w:t>
      </w:r>
      <w:r>
        <w:rPr>
          <w:rFonts w:ascii="SimSun" w:hAnsi="SimSun" w:eastAsia="SimSun" w:cs="SimSun"/>
          <w:sz w:val="19"/>
          <w:szCs w:val="19"/>
        </w:rPr>
        <w:t xml:space="preserve"> </w:t>
      </w:r>
      <w:r>
        <w:rPr>
          <w:rFonts w:ascii="SimSun" w:hAnsi="SimSun" w:eastAsia="SimSun" w:cs="SimSun"/>
          <w:sz w:val="19"/>
          <w:szCs w:val="19"/>
          <w:spacing w:val="9"/>
        </w:rPr>
        <w:t>研究的对象的具体情况并不是很了解，或对需要调查的内容不能确定</w:t>
      </w:r>
      <w:r>
        <w:rPr>
          <w:rFonts w:ascii="SimSun" w:hAnsi="SimSun" w:eastAsia="SimSun" w:cs="SimSun"/>
          <w:sz w:val="19"/>
          <w:szCs w:val="19"/>
          <w:spacing w:val="8"/>
        </w:rPr>
        <w:t>，可以采用定性调查的方法了</w:t>
      </w:r>
      <w:r>
        <w:rPr>
          <w:rFonts w:ascii="SimSun" w:hAnsi="SimSun" w:eastAsia="SimSun" w:cs="SimSun"/>
          <w:sz w:val="19"/>
          <w:szCs w:val="19"/>
        </w:rPr>
        <w:t xml:space="preserve"> </w:t>
      </w:r>
      <w:r>
        <w:rPr>
          <w:rFonts w:ascii="SimSun" w:hAnsi="SimSun" w:eastAsia="SimSun" w:cs="SimSun"/>
          <w:sz w:val="19"/>
          <w:szCs w:val="19"/>
          <w:spacing w:val="4"/>
        </w:rPr>
        <w:t>解情况；所设计问卷中，可能有些内容不一定适合研究对象，有些提法可能是</w:t>
      </w:r>
      <w:r>
        <w:rPr>
          <w:rFonts w:ascii="SimSun" w:hAnsi="SimSun" w:eastAsia="SimSun" w:cs="SimSun"/>
          <w:sz w:val="19"/>
          <w:szCs w:val="19"/>
          <w:spacing w:val="3"/>
        </w:rPr>
        <w:t>回答者不感兴趣的或反</w:t>
      </w:r>
      <w:r>
        <w:rPr>
          <w:rFonts w:ascii="SimSun" w:hAnsi="SimSun" w:eastAsia="SimSun" w:cs="SimSun"/>
          <w:sz w:val="19"/>
          <w:szCs w:val="19"/>
        </w:rPr>
        <w:t xml:space="preserve"> </w:t>
      </w:r>
      <w:r>
        <w:rPr>
          <w:rFonts w:ascii="SimSun" w:hAnsi="SimSun" w:eastAsia="SimSun" w:cs="SimSun"/>
          <w:sz w:val="19"/>
          <w:szCs w:val="19"/>
          <w:spacing w:val="5"/>
        </w:rPr>
        <w:t>感的，定性研究可以及时发现这些问题；</w:t>
      </w:r>
      <w:r>
        <w:rPr>
          <w:rFonts w:ascii="SimSun" w:hAnsi="SimSun" w:eastAsia="SimSun" w:cs="SimSun"/>
          <w:sz w:val="19"/>
          <w:szCs w:val="19"/>
          <w:spacing w:val="64"/>
        </w:rPr>
        <w:t xml:space="preserve"> </w:t>
      </w:r>
      <w:r>
        <w:rPr>
          <w:rFonts w:ascii="SimSun" w:hAnsi="SimSun" w:eastAsia="SimSun" w:cs="SimSun"/>
          <w:sz w:val="19"/>
          <w:szCs w:val="19"/>
          <w:spacing w:val="5"/>
        </w:rPr>
        <w:t>一些概念也可以通过定</w:t>
      </w:r>
      <w:r>
        <w:rPr>
          <w:rFonts w:ascii="SimSun" w:hAnsi="SimSun" w:eastAsia="SimSun" w:cs="SimSun"/>
          <w:sz w:val="19"/>
          <w:szCs w:val="19"/>
          <w:spacing w:val="4"/>
        </w:rPr>
        <w:t>性研究寻找适当的通俗语言予以描</w:t>
      </w:r>
      <w:r>
        <w:rPr>
          <w:rFonts w:ascii="SimSun" w:hAnsi="SimSun" w:eastAsia="SimSun" w:cs="SimSun"/>
          <w:sz w:val="19"/>
          <w:szCs w:val="19"/>
        </w:rPr>
        <w:t xml:space="preserve"> </w:t>
      </w:r>
      <w:r>
        <w:rPr>
          <w:rFonts w:ascii="SimSun" w:hAnsi="SimSun" w:eastAsia="SimSun" w:cs="SimSun"/>
          <w:sz w:val="19"/>
          <w:szCs w:val="19"/>
          <w:spacing w:val="-1"/>
        </w:rPr>
        <w:t>述。问卷调查收集的多是“言语”资料，即回答者所说的情况，由于多方面的原因，例如：人群文化程</w:t>
      </w:r>
      <w:r>
        <w:rPr>
          <w:rFonts w:ascii="SimSun" w:hAnsi="SimSun" w:eastAsia="SimSun" w:cs="SimSun"/>
          <w:sz w:val="19"/>
          <w:szCs w:val="19"/>
        </w:rPr>
        <w:t xml:space="preserve">  </w:t>
      </w:r>
      <w:r>
        <w:rPr>
          <w:rFonts w:ascii="SimSun" w:hAnsi="SimSun" w:eastAsia="SimSun" w:cs="SimSun"/>
          <w:sz w:val="19"/>
          <w:szCs w:val="19"/>
          <w:spacing w:val="5"/>
        </w:rPr>
        <w:t>度过低，不能正确理解问题；面对较高层次的调查人员或权威过于拘谨；受文化习俗和习惯的限制，</w:t>
      </w:r>
      <w:r>
        <w:rPr>
          <w:rFonts w:ascii="SimSun" w:hAnsi="SimSun" w:eastAsia="SimSun" w:cs="SimSun"/>
          <w:sz w:val="19"/>
          <w:szCs w:val="19"/>
          <w:spacing w:val="13"/>
        </w:rPr>
        <w:t xml:space="preserve"> </w:t>
      </w:r>
      <w:r>
        <w:rPr>
          <w:rFonts w:ascii="SimSun" w:hAnsi="SimSun" w:eastAsia="SimSun" w:cs="SimSun"/>
          <w:sz w:val="19"/>
          <w:szCs w:val="19"/>
          <w:spacing w:val="4"/>
        </w:rPr>
        <w:t>不愿吐露真情；缺乏积极的动机等，都可能造成言语信息与事实间的出入。对于</w:t>
      </w:r>
      <w:r>
        <w:rPr>
          <w:rFonts w:ascii="SimSun" w:hAnsi="SimSun" w:eastAsia="SimSun" w:cs="SimSun"/>
          <w:sz w:val="19"/>
          <w:szCs w:val="19"/>
          <w:spacing w:val="3"/>
        </w:rPr>
        <w:t>一些敏感性问题，这</w:t>
      </w:r>
      <w:r>
        <w:rPr>
          <w:rFonts w:ascii="SimSun" w:hAnsi="SimSun" w:eastAsia="SimSun" w:cs="SimSun"/>
          <w:sz w:val="19"/>
          <w:szCs w:val="19"/>
        </w:rPr>
        <w:t xml:space="preserve"> </w:t>
      </w:r>
      <w:r>
        <w:rPr>
          <w:rFonts w:ascii="SimSun" w:hAnsi="SimSun" w:eastAsia="SimSun" w:cs="SimSun"/>
          <w:sz w:val="19"/>
          <w:szCs w:val="19"/>
          <w:spacing w:val="10"/>
        </w:rPr>
        <w:t>一现象尤为突出。定性研究方法可以估计这些调查的非抽样误差。</w:t>
      </w:r>
    </w:p>
    <w:p>
      <w:pPr>
        <w:ind w:right="1094" w:firstLine="399"/>
        <w:spacing w:before="204" w:line="348" w:lineRule="auto"/>
        <w:rPr>
          <w:rFonts w:ascii="SimSun" w:hAnsi="SimSun" w:eastAsia="SimSun" w:cs="SimSun"/>
          <w:sz w:val="19"/>
          <w:szCs w:val="19"/>
        </w:rPr>
      </w:pPr>
      <w:r>
        <w:rPr>
          <w:rFonts w:ascii="SimSun" w:hAnsi="SimSun" w:eastAsia="SimSun" w:cs="SimSun"/>
          <w:sz w:val="19"/>
          <w:szCs w:val="19"/>
          <w:spacing w:val="6"/>
        </w:rPr>
        <w:t>2. 验证因果关系，探讨发生机制。定量研究确定的因果</w:t>
      </w:r>
      <w:r>
        <w:rPr>
          <w:rFonts w:ascii="SimSun" w:hAnsi="SimSun" w:eastAsia="SimSun" w:cs="SimSun"/>
          <w:sz w:val="19"/>
          <w:szCs w:val="19"/>
          <w:spacing w:val="5"/>
        </w:rPr>
        <w:t>关系，有时可能掩盖真正的原因，定性</w:t>
      </w:r>
      <w:r>
        <w:rPr>
          <w:rFonts w:ascii="SimSun" w:hAnsi="SimSun" w:eastAsia="SimSun" w:cs="SimSun"/>
          <w:sz w:val="19"/>
          <w:szCs w:val="19"/>
        </w:rPr>
        <w:t xml:space="preserve"> </w:t>
      </w:r>
      <w:r>
        <w:rPr>
          <w:rFonts w:ascii="SimSun" w:hAnsi="SimSun" w:eastAsia="SimSun" w:cs="SimSun"/>
          <w:sz w:val="19"/>
          <w:szCs w:val="19"/>
          <w:spacing w:val="9"/>
        </w:rPr>
        <w:t>研究可以揭露这种虚假联系。例如，许多定量研究均发现“母乳不足</w:t>
      </w:r>
      <w:r>
        <w:rPr>
          <w:rFonts w:ascii="SimSun" w:hAnsi="SimSun" w:eastAsia="SimSun" w:cs="SimSun"/>
          <w:sz w:val="19"/>
          <w:szCs w:val="19"/>
          <w:spacing w:val="8"/>
        </w:rPr>
        <w:t>”是导致母亲在婴儿三个月内</w:t>
      </w:r>
      <w:r>
        <w:rPr>
          <w:rFonts w:ascii="SimSun" w:hAnsi="SimSun" w:eastAsia="SimSun" w:cs="SimSun"/>
          <w:sz w:val="19"/>
          <w:szCs w:val="19"/>
        </w:rPr>
        <w:t xml:space="preserve"> </w:t>
      </w:r>
      <w:r>
        <w:rPr>
          <w:rFonts w:ascii="SimSun" w:hAnsi="SimSun" w:eastAsia="SimSun" w:cs="SimSun"/>
          <w:sz w:val="19"/>
          <w:szCs w:val="19"/>
          <w:spacing w:val="4"/>
        </w:rPr>
        <w:t>停止哺乳的最主要的原因，但定性研究却发现，母亲报告的所谓“母乳不足</w:t>
      </w:r>
      <w:r>
        <w:rPr>
          <w:rFonts w:ascii="SimSun" w:hAnsi="SimSun" w:eastAsia="SimSun" w:cs="SimSun"/>
          <w:sz w:val="19"/>
          <w:szCs w:val="19"/>
          <w:spacing w:val="3"/>
        </w:rPr>
        <w:t>”其实是由乳房正常生理</w:t>
      </w:r>
      <w:r>
        <w:rPr>
          <w:rFonts w:ascii="SimSun" w:hAnsi="SimSun" w:eastAsia="SimSun" w:cs="SimSun"/>
          <w:sz w:val="19"/>
          <w:szCs w:val="19"/>
        </w:rPr>
        <w:t xml:space="preserve"> </w:t>
      </w:r>
      <w:r>
        <w:rPr>
          <w:rFonts w:ascii="SimSun" w:hAnsi="SimSun" w:eastAsia="SimSun" w:cs="SimSun"/>
          <w:sz w:val="19"/>
          <w:szCs w:val="19"/>
          <w:spacing w:val="8"/>
        </w:rPr>
        <w:t>变化或婴儿行为变化引发的误解，或者因多种社会心理原因而找的借口。定性研究还可以用来探讨</w:t>
      </w:r>
      <w:r>
        <w:rPr>
          <w:rFonts w:ascii="SimSun" w:hAnsi="SimSun" w:eastAsia="SimSun" w:cs="SimSun"/>
          <w:sz w:val="19"/>
          <w:szCs w:val="19"/>
          <w:spacing w:val="17"/>
        </w:rPr>
        <w:t xml:space="preserve"> </w:t>
      </w:r>
      <w:r>
        <w:rPr>
          <w:rFonts w:ascii="SimSun" w:hAnsi="SimSun" w:eastAsia="SimSun" w:cs="SimSun"/>
          <w:sz w:val="19"/>
          <w:szCs w:val="19"/>
          <w:spacing w:val="8"/>
        </w:rPr>
        <w:t>因果关系发生的机制。在印度，传统免疫方式严重地影响现代免疫方法的应用，很少有人同时接受</w:t>
      </w:r>
      <w:r>
        <w:rPr>
          <w:rFonts w:ascii="SimSun" w:hAnsi="SimSun" w:eastAsia="SimSun" w:cs="SimSun"/>
          <w:sz w:val="19"/>
          <w:szCs w:val="19"/>
          <w:spacing w:val="13"/>
        </w:rPr>
        <w:t xml:space="preserve"> </w:t>
      </w:r>
      <w:r>
        <w:rPr>
          <w:rFonts w:ascii="SimSun" w:hAnsi="SimSun" w:eastAsia="SimSun" w:cs="SimSun"/>
          <w:sz w:val="19"/>
          <w:szCs w:val="19"/>
          <w:spacing w:val="11"/>
        </w:rPr>
        <w:t>这两种方式，为什么会出现传统方式与现代方法的对</w:t>
      </w:r>
      <w:r>
        <w:rPr>
          <w:rFonts w:ascii="SimSun" w:hAnsi="SimSun" w:eastAsia="SimSun" w:cs="SimSun"/>
          <w:sz w:val="19"/>
          <w:szCs w:val="19"/>
          <w:spacing w:val="10"/>
        </w:rPr>
        <w:t>立呢?定性研究发现，这是因为接受传统免疫</w:t>
      </w:r>
      <w:r>
        <w:rPr>
          <w:rFonts w:ascii="SimSun" w:hAnsi="SimSun" w:eastAsia="SimSun" w:cs="SimSun"/>
          <w:sz w:val="19"/>
          <w:szCs w:val="19"/>
        </w:rPr>
        <w:t xml:space="preserve"> </w:t>
      </w:r>
      <w:r>
        <w:rPr>
          <w:rFonts w:ascii="SimSun" w:hAnsi="SimSun" w:eastAsia="SimSun" w:cs="SimSun"/>
          <w:sz w:val="19"/>
          <w:szCs w:val="19"/>
          <w:spacing w:val="2"/>
        </w:rPr>
        <w:t>方式的人往往听信传统医生和女性长辈的错误观点，不相信“针管”</w:t>
      </w:r>
      <w:r>
        <w:rPr>
          <w:rFonts w:ascii="SimSun" w:hAnsi="SimSun" w:eastAsia="SimSun" w:cs="SimSun"/>
          <w:sz w:val="19"/>
          <w:szCs w:val="19"/>
          <w:spacing w:val="1"/>
        </w:rPr>
        <w:t>的缘故。</w:t>
      </w:r>
    </w:p>
    <w:p>
      <w:pPr>
        <w:ind w:right="1044" w:firstLine="399"/>
        <w:spacing w:before="195" w:line="319" w:lineRule="auto"/>
        <w:rPr>
          <w:rFonts w:ascii="SimSun" w:hAnsi="SimSun" w:eastAsia="SimSun" w:cs="SimSun"/>
          <w:sz w:val="19"/>
          <w:szCs w:val="19"/>
        </w:rPr>
      </w:pPr>
      <w:r>
        <w:rPr>
          <w:rFonts w:ascii="SimSun" w:hAnsi="SimSun" w:eastAsia="SimSun" w:cs="SimSun"/>
          <w:sz w:val="19"/>
          <w:szCs w:val="19"/>
          <w:spacing w:val="16"/>
        </w:rPr>
        <w:t>3.</w:t>
      </w:r>
      <w:r>
        <w:rPr>
          <w:rFonts w:ascii="SimSun" w:hAnsi="SimSun" w:eastAsia="SimSun" w:cs="SimSun"/>
          <w:sz w:val="19"/>
          <w:szCs w:val="19"/>
          <w:spacing w:val="-14"/>
        </w:rPr>
        <w:t xml:space="preserve"> </w:t>
      </w:r>
      <w:r>
        <w:rPr>
          <w:rFonts w:ascii="SimSun" w:hAnsi="SimSun" w:eastAsia="SimSun" w:cs="SimSun"/>
          <w:sz w:val="19"/>
          <w:szCs w:val="19"/>
          <w:spacing w:val="16"/>
        </w:rPr>
        <w:t>分析定量研究出现矛盾结果的原因。定量研究有时会发现人的知识和态度与其行为</w:t>
      </w:r>
      <w:r>
        <w:rPr>
          <w:rFonts w:ascii="SimSun" w:hAnsi="SimSun" w:eastAsia="SimSun" w:cs="SimSun"/>
          <w:sz w:val="19"/>
          <w:szCs w:val="19"/>
          <w:spacing w:val="15"/>
        </w:rPr>
        <w:t>不一</w:t>
      </w:r>
      <w:r>
        <w:rPr>
          <w:rFonts w:ascii="SimSun" w:hAnsi="SimSun" w:eastAsia="SimSun" w:cs="SimSun"/>
          <w:sz w:val="19"/>
          <w:szCs w:val="19"/>
        </w:rPr>
        <w:t xml:space="preserve"> </w:t>
      </w:r>
      <w:r>
        <w:rPr>
          <w:rFonts w:ascii="SimSun" w:hAnsi="SimSun" w:eastAsia="SimSun" w:cs="SimSun"/>
          <w:sz w:val="19"/>
          <w:szCs w:val="19"/>
          <w:spacing w:val="5"/>
        </w:rPr>
        <w:t>致，这到底是由于报告行为与实际行为不一致所致，还是人们未按照所具备的知识和态度发生行为，</w:t>
      </w:r>
      <w:r>
        <w:rPr>
          <w:rFonts w:ascii="SimSun" w:hAnsi="SimSun" w:eastAsia="SimSun" w:cs="SimSun"/>
          <w:sz w:val="19"/>
          <w:szCs w:val="19"/>
          <w:spacing w:val="13"/>
        </w:rPr>
        <w:t xml:space="preserve"> </w:t>
      </w:r>
      <w:r>
        <w:rPr>
          <w:rFonts w:ascii="SimSun" w:hAnsi="SimSun" w:eastAsia="SimSun" w:cs="SimSun"/>
          <w:sz w:val="19"/>
          <w:szCs w:val="19"/>
          <w:spacing w:val="9"/>
        </w:rPr>
        <w:t>这可以用定性研究的方法加以识别。</w:t>
      </w:r>
    </w:p>
    <w:p>
      <w:pPr>
        <w:ind w:right="1104" w:firstLine="399"/>
        <w:spacing w:before="182" w:line="345" w:lineRule="auto"/>
        <w:rPr>
          <w:rFonts w:ascii="SimSun" w:hAnsi="SimSun" w:eastAsia="SimSun" w:cs="SimSun"/>
          <w:sz w:val="19"/>
          <w:szCs w:val="19"/>
        </w:rPr>
      </w:pPr>
      <w:r>
        <w:rPr>
          <w:rFonts w:ascii="SimSun" w:hAnsi="SimSun" w:eastAsia="SimSun" w:cs="SimSun"/>
          <w:sz w:val="19"/>
          <w:szCs w:val="19"/>
          <w:spacing w:val="7"/>
        </w:rPr>
        <w:t>4. 了解危险因素的变化情况。</w:t>
      </w:r>
      <w:r>
        <w:rPr>
          <w:rFonts w:ascii="SimSun" w:hAnsi="SimSun" w:eastAsia="SimSun" w:cs="SimSun"/>
          <w:sz w:val="19"/>
          <w:szCs w:val="19"/>
          <w:spacing w:val="50"/>
        </w:rPr>
        <w:t xml:space="preserve"> </w:t>
      </w:r>
      <w:r>
        <w:rPr>
          <w:rFonts w:ascii="SimSun" w:hAnsi="SimSun" w:eastAsia="SimSun" w:cs="SimSun"/>
          <w:sz w:val="19"/>
          <w:szCs w:val="19"/>
          <w:spacing w:val="7"/>
        </w:rPr>
        <w:t>一些危险因素可能随时间发生变化，这对于</w:t>
      </w:r>
      <w:r>
        <w:rPr>
          <w:rFonts w:ascii="SimSun" w:hAnsi="SimSun" w:eastAsia="SimSun" w:cs="SimSun"/>
          <w:sz w:val="19"/>
          <w:szCs w:val="19"/>
          <w:spacing w:val="6"/>
        </w:rPr>
        <w:t>那些非纵向追踪性</w:t>
      </w:r>
      <w:r>
        <w:rPr>
          <w:rFonts w:ascii="SimSun" w:hAnsi="SimSun" w:eastAsia="SimSun" w:cs="SimSun"/>
          <w:sz w:val="19"/>
          <w:szCs w:val="19"/>
        </w:rPr>
        <w:t xml:space="preserve"> </w:t>
      </w:r>
      <w:r>
        <w:rPr>
          <w:rFonts w:ascii="SimSun" w:hAnsi="SimSun" w:eastAsia="SimSun" w:cs="SimSun"/>
          <w:sz w:val="19"/>
          <w:szCs w:val="19"/>
          <w:spacing w:val="4"/>
        </w:rPr>
        <w:t>的定量研究，有较大的影响。例如病例对照研究，当发现病例组和对照组间某行为</w:t>
      </w:r>
      <w:r>
        <w:rPr>
          <w:rFonts w:ascii="SimSun" w:hAnsi="SimSun" w:eastAsia="SimSun" w:cs="SimSun"/>
          <w:sz w:val="19"/>
          <w:szCs w:val="19"/>
          <w:spacing w:val="3"/>
        </w:rPr>
        <w:t>有差异时，这种行</w:t>
      </w:r>
      <w:r>
        <w:rPr>
          <w:rFonts w:ascii="SimSun" w:hAnsi="SimSun" w:eastAsia="SimSun" w:cs="SimSun"/>
          <w:sz w:val="19"/>
          <w:szCs w:val="19"/>
        </w:rPr>
        <w:t xml:space="preserve"> </w:t>
      </w:r>
      <w:r>
        <w:rPr>
          <w:rFonts w:ascii="SimSun" w:hAnsi="SimSun" w:eastAsia="SimSun" w:cs="SimSun"/>
          <w:sz w:val="19"/>
          <w:szCs w:val="19"/>
          <w:spacing w:val="4"/>
        </w:rPr>
        <w:t>为是否是疾病的危险因素，危险强度有多大，应对发病前后一段时间的行为进行动态</w:t>
      </w:r>
      <w:r>
        <w:rPr>
          <w:rFonts w:ascii="SimSun" w:hAnsi="SimSun" w:eastAsia="SimSun" w:cs="SimSun"/>
          <w:sz w:val="19"/>
          <w:szCs w:val="19"/>
          <w:spacing w:val="3"/>
        </w:rPr>
        <w:t>的了解后，才能</w:t>
      </w:r>
      <w:r>
        <w:rPr>
          <w:rFonts w:ascii="SimSun" w:hAnsi="SimSun" w:eastAsia="SimSun" w:cs="SimSun"/>
          <w:sz w:val="19"/>
          <w:szCs w:val="19"/>
        </w:rPr>
        <w:t xml:space="preserve"> </w:t>
      </w:r>
      <w:r>
        <w:rPr>
          <w:rFonts w:ascii="SimSun" w:hAnsi="SimSun" w:eastAsia="SimSun" w:cs="SimSun"/>
          <w:sz w:val="19"/>
          <w:szCs w:val="19"/>
          <w:spacing w:val="8"/>
        </w:rPr>
        <w:t>下结论。因为很多人在发病前后的行为会发生一定的变化，这种变化可能夸大，也可能掩盖可疑危</w:t>
      </w:r>
      <w:r>
        <w:rPr>
          <w:rFonts w:ascii="SimSun" w:hAnsi="SimSun" w:eastAsia="SimSun" w:cs="SimSun"/>
          <w:sz w:val="19"/>
          <w:szCs w:val="19"/>
          <w:spacing w:val="14"/>
        </w:rPr>
        <w:t xml:space="preserve"> </w:t>
      </w:r>
      <w:r>
        <w:rPr>
          <w:rFonts w:ascii="SimSun" w:hAnsi="SimSun" w:eastAsia="SimSun" w:cs="SimSun"/>
          <w:sz w:val="19"/>
          <w:szCs w:val="19"/>
          <w:spacing w:val="4"/>
        </w:rPr>
        <w:t>险因素的影响。所以，开展定性研究，了解危险因素的动态变化情况，对正确理解和解释定量</w:t>
      </w:r>
      <w:r>
        <w:rPr>
          <w:rFonts w:ascii="SimSun" w:hAnsi="SimSun" w:eastAsia="SimSun" w:cs="SimSun"/>
          <w:sz w:val="19"/>
          <w:szCs w:val="19"/>
          <w:spacing w:val="3"/>
        </w:rPr>
        <w:t>研究的</w:t>
      </w:r>
      <w:r>
        <w:rPr>
          <w:rFonts w:ascii="SimSun" w:hAnsi="SimSun" w:eastAsia="SimSun" w:cs="SimSun"/>
          <w:sz w:val="19"/>
          <w:szCs w:val="19"/>
        </w:rPr>
        <w:t xml:space="preserve"> </w:t>
      </w:r>
      <w:r>
        <w:rPr>
          <w:rFonts w:ascii="SimSun" w:hAnsi="SimSun" w:eastAsia="SimSun" w:cs="SimSun"/>
          <w:sz w:val="19"/>
          <w:szCs w:val="19"/>
          <w:spacing w:val="9"/>
        </w:rPr>
        <w:t>结果是有益的。</w:t>
      </w:r>
    </w:p>
    <w:p>
      <w:pPr>
        <w:spacing w:line="345" w:lineRule="auto"/>
        <w:sectPr>
          <w:pgSz w:w="11220" w:h="15870"/>
          <w:pgMar w:top="400" w:right="570" w:bottom="400" w:left="1010" w:header="0" w:footer="0" w:gutter="0"/>
        </w:sectPr>
        <w:rPr>
          <w:rFonts w:ascii="SimSun" w:hAnsi="SimSun" w:eastAsia="SimSun" w:cs="SimSun"/>
          <w:sz w:val="19"/>
          <w:szCs w:val="19"/>
        </w:rPr>
      </w:pPr>
    </w:p>
    <w:p>
      <w:pPr>
        <w:pStyle w:val="BodyText"/>
        <w:spacing w:before="266" w:line="221" w:lineRule="auto"/>
        <w:rPr/>
      </w:pPr>
      <w:r>
        <w:rPr>
          <w:rFonts w:ascii="Times New Roman" w:hAnsi="Times New Roman" w:eastAsia="Times New Roman" w:cs="Times New Roman"/>
          <w:spacing w:val="-19"/>
          <w:position w:val="-1"/>
        </w:rPr>
        <w:t>82</w:t>
      </w:r>
      <w:r>
        <w:rPr>
          <w:rFonts w:ascii="Times New Roman" w:hAnsi="Times New Roman" w:eastAsia="Times New Roman" w:cs="Times New Roman"/>
          <w:spacing w:val="1"/>
          <w:position w:val="-1"/>
        </w:rPr>
        <w:t xml:space="preserve">                    </w:t>
      </w:r>
      <w:r>
        <w:rPr>
          <w:spacing w:val="-19"/>
        </w:rPr>
        <w:t>第八章</w:t>
      </w:r>
      <w:r>
        <w:rPr>
          <w:spacing w:val="-19"/>
        </w:rPr>
        <w:t xml:space="preserve"> </w:t>
      </w:r>
      <w:r>
        <w:rPr>
          <w:spacing w:val="-19"/>
        </w:rPr>
        <w:t>社会医学研究方法</w:t>
      </w:r>
    </w:p>
    <w:p>
      <w:pPr>
        <w:spacing w:line="249" w:lineRule="auto"/>
        <w:rPr>
          <w:rFonts w:ascii="Arial"/>
          <w:sz w:val="21"/>
        </w:rPr>
      </w:pPr>
      <w:r/>
    </w:p>
    <w:p>
      <w:pPr>
        <w:spacing w:line="249" w:lineRule="auto"/>
        <w:rPr>
          <w:rFonts w:ascii="Arial"/>
          <w:sz w:val="21"/>
        </w:rPr>
      </w:pPr>
      <w:r/>
    </w:p>
    <w:p>
      <w:pPr>
        <w:ind w:left="1140" w:right="154" w:firstLine="409"/>
        <w:spacing w:before="61" w:line="339" w:lineRule="auto"/>
        <w:rPr>
          <w:rFonts w:ascii="SimSun" w:hAnsi="SimSun" w:eastAsia="SimSun" w:cs="SimSun"/>
          <w:sz w:val="19"/>
          <w:szCs w:val="19"/>
        </w:rPr>
      </w:pPr>
      <w:r>
        <w:rPr>
          <w:rFonts w:ascii="SimSun" w:hAnsi="SimSun" w:eastAsia="SimSun" w:cs="SimSun"/>
          <w:sz w:val="19"/>
          <w:szCs w:val="19"/>
          <w:spacing w:val="2"/>
        </w:rPr>
        <w:t>5.</w:t>
      </w:r>
      <w:r>
        <w:rPr>
          <w:rFonts w:ascii="SimSun" w:hAnsi="SimSun" w:eastAsia="SimSun" w:cs="SimSun"/>
          <w:sz w:val="19"/>
          <w:szCs w:val="19"/>
          <w:spacing w:val="-22"/>
        </w:rPr>
        <w:t xml:space="preserve"> </w:t>
      </w:r>
      <w:r>
        <w:rPr>
          <w:rFonts w:ascii="SimSun" w:hAnsi="SimSun" w:eastAsia="SimSun" w:cs="SimSun"/>
          <w:sz w:val="19"/>
          <w:szCs w:val="19"/>
          <w:spacing w:val="2"/>
        </w:rPr>
        <w:t>作为快速评价技术，为其他研究提供信息。当时间和财力不足时，小范围内的定性研究可以在</w:t>
      </w:r>
      <w:r>
        <w:rPr>
          <w:rFonts w:ascii="SimSun" w:hAnsi="SimSun" w:eastAsia="SimSun" w:cs="SimSun"/>
          <w:sz w:val="19"/>
          <w:szCs w:val="19"/>
        </w:rPr>
        <w:t xml:space="preserve"> </w:t>
      </w:r>
      <w:r>
        <w:rPr>
          <w:rFonts w:ascii="SimSun" w:hAnsi="SimSun" w:eastAsia="SimSun" w:cs="SimSun"/>
          <w:sz w:val="19"/>
          <w:szCs w:val="19"/>
          <w:spacing w:val="4"/>
        </w:rPr>
        <w:t>短期为进一步的研究提供大量深人的信息，此时一般采用多种定性研究手段收集资料。例如，在秘鲁</w:t>
      </w:r>
      <w:r>
        <w:rPr>
          <w:rFonts w:ascii="SimSun" w:hAnsi="SimSun" w:eastAsia="SimSun" w:cs="SimSun"/>
          <w:sz w:val="19"/>
          <w:szCs w:val="19"/>
          <w:spacing w:val="11"/>
        </w:rPr>
        <w:t xml:space="preserve"> </w:t>
      </w:r>
      <w:r>
        <w:rPr>
          <w:rFonts w:ascii="SimSun" w:hAnsi="SimSun" w:eastAsia="SimSun" w:cs="SimSun"/>
          <w:sz w:val="19"/>
          <w:szCs w:val="19"/>
          <w:spacing w:val="4"/>
        </w:rPr>
        <w:t>和尼日利亚进行的一项控制儿童腹泻的干预试验，分别仅用2人，在6周</w:t>
      </w:r>
      <w:r>
        <w:rPr>
          <w:rFonts w:ascii="SimSun" w:hAnsi="SimSun" w:eastAsia="SimSun" w:cs="SimSun"/>
          <w:sz w:val="19"/>
          <w:szCs w:val="19"/>
          <w:spacing w:val="3"/>
        </w:rPr>
        <w:t>时间内，用定性方法收集有关</w:t>
      </w:r>
      <w:r>
        <w:rPr>
          <w:rFonts w:ascii="SimSun" w:hAnsi="SimSun" w:eastAsia="SimSun" w:cs="SimSun"/>
          <w:sz w:val="19"/>
          <w:szCs w:val="19"/>
        </w:rPr>
        <w:t xml:space="preserve"> </w:t>
      </w:r>
      <w:r>
        <w:rPr>
          <w:rFonts w:ascii="SimSun" w:hAnsi="SimSun" w:eastAsia="SimSun" w:cs="SimSun"/>
          <w:sz w:val="19"/>
          <w:szCs w:val="19"/>
          <w:spacing w:val="-5"/>
        </w:rPr>
        <w:t>儿童喂养知识、行为、地区文化等大量的资料，为采取可行的干预措施提供依据，均取得了成功。</w:t>
      </w:r>
    </w:p>
    <w:p>
      <w:pPr>
        <w:pStyle w:val="BodyText"/>
        <w:ind w:left="1583"/>
        <w:spacing w:before="312" w:line="221" w:lineRule="auto"/>
        <w:outlineLvl w:val="2"/>
        <w:rPr>
          <w:sz w:val="24"/>
          <w:szCs w:val="24"/>
        </w:rPr>
      </w:pPr>
      <w:bookmarkStart w:name="bookmark399" w:id="178"/>
      <w:bookmarkEnd w:id="178"/>
      <w:bookmarkStart w:name="bookmark109" w:id="179"/>
      <w:bookmarkEnd w:id="179"/>
      <w:r>
        <w:rPr>
          <w:sz w:val="24"/>
          <w:szCs w:val="24"/>
          <w:b/>
          <w:bCs/>
          <w:spacing w:val="-1"/>
        </w:rPr>
        <w:t>三</w:t>
      </w:r>
      <w:r>
        <w:rPr>
          <w:sz w:val="24"/>
          <w:szCs w:val="24"/>
          <w:spacing w:val="-58"/>
        </w:rPr>
        <w:t xml:space="preserve"> </w:t>
      </w:r>
      <w:r>
        <w:rPr>
          <w:sz w:val="24"/>
          <w:szCs w:val="24"/>
          <w:b/>
          <w:bCs/>
          <w:spacing w:val="-1"/>
        </w:rPr>
        <w:t>、定性研究方法</w:t>
      </w:r>
    </w:p>
    <w:p>
      <w:pPr>
        <w:spacing w:line="271" w:lineRule="auto"/>
        <w:rPr>
          <w:rFonts w:ascii="Arial"/>
          <w:sz w:val="21"/>
        </w:rPr>
      </w:pPr>
      <w:r/>
    </w:p>
    <w:p>
      <w:pPr>
        <w:ind w:left="1580"/>
        <w:spacing w:before="62" w:line="219" w:lineRule="auto"/>
        <w:rPr>
          <w:rFonts w:ascii="SimSun" w:hAnsi="SimSun" w:eastAsia="SimSun" w:cs="SimSun"/>
          <w:sz w:val="19"/>
          <w:szCs w:val="19"/>
        </w:rPr>
      </w:pPr>
      <w:r>
        <w:rPr>
          <w:rFonts w:ascii="SimSun" w:hAnsi="SimSun" w:eastAsia="SimSun" w:cs="SimSun"/>
          <w:sz w:val="19"/>
          <w:szCs w:val="19"/>
        </w:rPr>
        <w:t>定性研究方法有多种，专门的定性研究设计包括民族志研究、田野调查、历史研究、访谈等。</w:t>
      </w:r>
    </w:p>
    <w:p>
      <w:pPr>
        <w:ind w:left="1140" w:right="124" w:firstLine="439"/>
        <w:spacing w:before="132" w:line="373" w:lineRule="auto"/>
        <w:rPr>
          <w:rFonts w:ascii="SimSun" w:hAnsi="SimSun" w:eastAsia="SimSun" w:cs="SimSun"/>
          <w:sz w:val="19"/>
          <w:szCs w:val="19"/>
        </w:rPr>
      </w:pPr>
      <w:r>
        <w:rPr>
          <w:rFonts w:ascii="SimSun" w:hAnsi="SimSun" w:eastAsia="SimSun" w:cs="SimSun"/>
          <w:sz w:val="19"/>
          <w:szCs w:val="19"/>
          <w:spacing w:val="14"/>
        </w:rPr>
        <w:t>民族志</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ethnography</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spacing w:val="51"/>
          <w:w w:val="102"/>
        </w:rPr>
        <w:t xml:space="preserve"> </w:t>
      </w:r>
      <w:r>
        <w:rPr>
          <w:rFonts w:ascii="SimSun" w:hAnsi="SimSun" w:eastAsia="SimSun" w:cs="SimSun"/>
          <w:sz w:val="19"/>
          <w:szCs w:val="19"/>
          <w:spacing w:val="14"/>
        </w:rPr>
        <w:t>是一种描述群体及其文化的方法。民族志研究方法并不是收集数据的具</w:t>
      </w:r>
      <w:r>
        <w:rPr>
          <w:rFonts w:ascii="SimSun" w:hAnsi="SimSun" w:eastAsia="SimSun" w:cs="SimSun"/>
          <w:sz w:val="19"/>
          <w:szCs w:val="19"/>
        </w:rPr>
        <w:t xml:space="preserve"> </w:t>
      </w:r>
      <w:r>
        <w:rPr>
          <w:rFonts w:ascii="SimSun" w:hAnsi="SimSun" w:eastAsia="SimSun" w:cs="SimSun"/>
          <w:sz w:val="19"/>
          <w:szCs w:val="19"/>
          <w:spacing w:val="4"/>
        </w:rPr>
        <w:t>体方法，而是运用观察、访谈以及其他田野研究技术，深入细致地描述某一特定民族亚文化群体及其</w:t>
      </w:r>
      <w:r>
        <w:rPr>
          <w:rFonts w:ascii="SimSun" w:hAnsi="SimSun" w:eastAsia="SimSun" w:cs="SimSun"/>
          <w:sz w:val="19"/>
          <w:szCs w:val="19"/>
          <w:spacing w:val="10"/>
        </w:rPr>
        <w:t xml:space="preserve"> </w:t>
      </w:r>
      <w:r>
        <w:rPr>
          <w:rFonts w:ascii="SimSun" w:hAnsi="SimSun" w:eastAsia="SimSun" w:cs="SimSun"/>
          <w:sz w:val="19"/>
          <w:szCs w:val="19"/>
          <w:spacing w:val="9"/>
        </w:rPr>
        <w:t>文化的一种研究方法。其着眼于提供一个整体的观点和视角，探究特定民</w:t>
      </w:r>
      <w:r>
        <w:rPr>
          <w:rFonts w:ascii="SimSun" w:hAnsi="SimSun" w:eastAsia="SimSun" w:cs="SimSun"/>
          <w:sz w:val="19"/>
          <w:szCs w:val="19"/>
          <w:spacing w:val="8"/>
        </w:rPr>
        <w:t>族亚文化中人们的生活方</w:t>
      </w:r>
      <w:r>
        <w:rPr>
          <w:rFonts w:ascii="SimSun" w:hAnsi="SimSun" w:eastAsia="SimSun" w:cs="SimSun"/>
          <w:sz w:val="19"/>
          <w:szCs w:val="19"/>
        </w:rPr>
        <w:t xml:space="preserve"> </w:t>
      </w:r>
      <w:r>
        <w:rPr>
          <w:rFonts w:ascii="SimSun" w:hAnsi="SimSun" w:eastAsia="SimSun" w:cs="SimSun"/>
          <w:sz w:val="19"/>
          <w:szCs w:val="19"/>
        </w:rPr>
        <w:t>式、价值观念和行为模式。田野调查(field study)是指研究者亲自前往调查地点(村落、社区</w:t>
      </w:r>
      <w:r>
        <w:rPr>
          <w:rFonts w:ascii="SimSun" w:hAnsi="SimSun" w:eastAsia="SimSun" w:cs="SimSun"/>
          <w:sz w:val="19"/>
          <w:szCs w:val="19"/>
          <w:spacing w:val="-1"/>
        </w:rPr>
        <w:t>、各种活</w:t>
      </w:r>
      <w:r>
        <w:rPr>
          <w:rFonts w:ascii="SimSun" w:hAnsi="SimSun" w:eastAsia="SimSun" w:cs="SimSun"/>
          <w:sz w:val="19"/>
          <w:szCs w:val="19"/>
        </w:rPr>
        <w:t xml:space="preserve"> </w:t>
      </w:r>
      <w:r>
        <w:rPr>
          <w:rFonts w:ascii="SimSun" w:hAnsi="SimSun" w:eastAsia="SimSun" w:cs="SimSun"/>
          <w:sz w:val="19"/>
          <w:szCs w:val="19"/>
          <w:spacing w:val="9"/>
        </w:rPr>
        <w:t>动场所),通过直接观察、具体访问、居住体验等方式收</w:t>
      </w:r>
      <w:r>
        <w:rPr>
          <w:rFonts w:ascii="SimSun" w:hAnsi="SimSun" w:eastAsia="SimSun" w:cs="SimSun"/>
          <w:sz w:val="19"/>
          <w:szCs w:val="19"/>
          <w:spacing w:val="8"/>
        </w:rPr>
        <w:t>集资料，进行科学研究的过程。传统的田野</w:t>
      </w:r>
      <w:r>
        <w:rPr>
          <w:rFonts w:ascii="SimSun" w:hAnsi="SimSun" w:eastAsia="SimSun" w:cs="SimSun"/>
          <w:sz w:val="19"/>
          <w:szCs w:val="19"/>
        </w:rPr>
        <w:t xml:space="preserve"> </w:t>
      </w:r>
      <w:r>
        <w:rPr>
          <w:rFonts w:ascii="SimSun" w:hAnsi="SimSun" w:eastAsia="SimSun" w:cs="SimSun"/>
          <w:sz w:val="19"/>
          <w:szCs w:val="19"/>
          <w:spacing w:val="9"/>
        </w:rPr>
        <w:t>调查以参与性观察为主要研究手段，随着研究技术的发展，在参与性观察</w:t>
      </w:r>
      <w:r>
        <w:rPr>
          <w:rFonts w:ascii="SimSun" w:hAnsi="SimSun" w:eastAsia="SimSun" w:cs="SimSun"/>
          <w:sz w:val="19"/>
          <w:szCs w:val="19"/>
          <w:spacing w:val="8"/>
        </w:rPr>
        <w:t>为主的基础上也结合访谈</w:t>
      </w:r>
      <w:r>
        <w:rPr>
          <w:rFonts w:ascii="SimSun" w:hAnsi="SimSun" w:eastAsia="SimSun" w:cs="SimSun"/>
          <w:sz w:val="19"/>
          <w:szCs w:val="19"/>
        </w:rPr>
        <w:t xml:space="preserve"> </w:t>
      </w:r>
      <w:r>
        <w:rPr>
          <w:rFonts w:ascii="SimSun" w:hAnsi="SimSun" w:eastAsia="SimSun" w:cs="SimSun"/>
          <w:sz w:val="19"/>
          <w:szCs w:val="19"/>
          <w:spacing w:val="5"/>
        </w:rPr>
        <w:t>等其他定性甚至定量研究技术来开展田野调查。历史研究(</w:t>
      </w:r>
      <w:r>
        <w:rPr>
          <w:rFonts w:ascii="SimSun" w:hAnsi="SimSun" w:eastAsia="SimSun" w:cs="SimSun"/>
          <w:sz w:val="19"/>
          <w:szCs w:val="19"/>
        </w:rPr>
        <w:t>historical</w:t>
      </w:r>
      <w:r>
        <w:rPr>
          <w:rFonts w:ascii="SimSun" w:hAnsi="SimSun" w:eastAsia="SimSun" w:cs="SimSun"/>
          <w:sz w:val="19"/>
          <w:szCs w:val="19"/>
          <w:spacing w:val="5"/>
        </w:rPr>
        <w:t xml:space="preserve"> </w:t>
      </w:r>
      <w:r>
        <w:rPr>
          <w:rFonts w:ascii="SimSun" w:hAnsi="SimSun" w:eastAsia="SimSun" w:cs="SimSun"/>
          <w:sz w:val="19"/>
          <w:szCs w:val="19"/>
        </w:rPr>
        <w:t>study</w:t>
      </w:r>
      <w:r>
        <w:rPr>
          <w:rFonts w:ascii="SimSun" w:hAnsi="SimSun" w:eastAsia="SimSun" w:cs="SimSun"/>
          <w:sz w:val="19"/>
          <w:szCs w:val="19"/>
          <w:spacing w:val="5"/>
        </w:rPr>
        <w:t>)除了考古现场工</w:t>
      </w:r>
      <w:r>
        <w:rPr>
          <w:rFonts w:ascii="SimSun" w:hAnsi="SimSun" w:eastAsia="SimSun" w:cs="SimSun"/>
          <w:sz w:val="19"/>
          <w:szCs w:val="19"/>
          <w:spacing w:val="4"/>
        </w:rPr>
        <w:t>作，更</w:t>
      </w:r>
      <w:r>
        <w:rPr>
          <w:rFonts w:ascii="SimSun" w:hAnsi="SimSun" w:eastAsia="SimSun" w:cs="SimSun"/>
          <w:sz w:val="19"/>
          <w:szCs w:val="19"/>
        </w:rPr>
        <w:t xml:space="preserve"> </w:t>
      </w:r>
      <w:r>
        <w:rPr>
          <w:rFonts w:ascii="SimSun" w:hAnsi="SimSun" w:eastAsia="SimSun" w:cs="SimSun"/>
          <w:sz w:val="19"/>
          <w:szCs w:val="19"/>
          <w:spacing w:val="13"/>
        </w:rPr>
        <w:t>主要的是运用文献分析方法进行。</w:t>
      </w:r>
    </w:p>
    <w:p>
      <w:pPr>
        <w:ind w:left="1220" w:firstLine="409"/>
        <w:spacing w:before="31" w:line="363" w:lineRule="auto"/>
        <w:rPr>
          <w:rFonts w:ascii="SimSun" w:hAnsi="SimSun" w:eastAsia="SimSun" w:cs="SimSun"/>
          <w:sz w:val="19"/>
          <w:szCs w:val="19"/>
        </w:rPr>
      </w:pPr>
      <w:r>
        <w:rPr>
          <w:rFonts w:ascii="SimSun" w:hAnsi="SimSun" w:eastAsia="SimSun" w:cs="SimSun"/>
          <w:sz w:val="19"/>
          <w:szCs w:val="19"/>
          <w:spacing w:val="10"/>
        </w:rPr>
        <w:t>目前在卫生领域主要应用的是定性研究中收集数据的方法，较为常用的方法包括深入访谈法、</w:t>
      </w:r>
      <w:r>
        <w:rPr>
          <w:rFonts w:ascii="SimSun" w:hAnsi="SimSun" w:eastAsia="SimSun" w:cs="SimSun"/>
          <w:sz w:val="19"/>
          <w:szCs w:val="19"/>
          <w:spacing w:val="13"/>
        </w:rPr>
        <w:t xml:space="preserve"> </w:t>
      </w:r>
      <w:r>
        <w:rPr>
          <w:rFonts w:ascii="SimSun" w:hAnsi="SimSun" w:eastAsia="SimSun" w:cs="SimSun"/>
          <w:sz w:val="19"/>
          <w:szCs w:val="19"/>
          <w:spacing w:val="-1"/>
        </w:rPr>
        <w:t>专题小组讨论法、选题小组讨论法、观察法等。</w:t>
      </w:r>
    </w:p>
    <w:p>
      <w:pPr>
        <w:pStyle w:val="BodyText"/>
        <w:ind w:left="1723"/>
        <w:spacing w:line="220" w:lineRule="auto"/>
        <w:rPr>
          <w:sz w:val="24"/>
          <w:szCs w:val="24"/>
        </w:rPr>
      </w:pPr>
      <w:r>
        <w:rPr>
          <w:sz w:val="24"/>
          <w:szCs w:val="24"/>
          <w:b/>
          <w:bCs/>
          <w:spacing w:val="-14"/>
        </w:rPr>
        <w:t>(一)深入访谈法</w:t>
      </w:r>
    </w:p>
    <w:p>
      <w:pPr>
        <w:ind w:left="1220" w:right="79" w:firstLine="409"/>
        <w:spacing w:before="108" w:line="385" w:lineRule="auto"/>
        <w:jc w:val="both"/>
        <w:rPr>
          <w:rFonts w:ascii="SimSun" w:hAnsi="SimSun" w:eastAsia="SimSun" w:cs="SimSun"/>
          <w:sz w:val="19"/>
          <w:szCs w:val="19"/>
        </w:rPr>
      </w:pPr>
      <w:r>
        <w:rPr>
          <w:rFonts w:ascii="SimSun" w:hAnsi="SimSun" w:eastAsia="SimSun" w:cs="SimSun"/>
          <w:sz w:val="19"/>
          <w:szCs w:val="19"/>
          <w:spacing w:val="11"/>
        </w:rPr>
        <w:t>深入访谈</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depth</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interview</w:t>
      </w:r>
      <w:r>
        <w:rPr>
          <w:rFonts w:ascii="Times New Roman" w:hAnsi="Times New Roman" w:eastAsia="Times New Roman" w:cs="Times New Roman"/>
          <w:sz w:val="19"/>
          <w:szCs w:val="19"/>
          <w:spacing w:val="11"/>
        </w:rPr>
        <w:t>)</w:t>
      </w:r>
      <w:r>
        <w:rPr>
          <w:rFonts w:ascii="SimSun" w:hAnsi="SimSun" w:eastAsia="SimSun" w:cs="SimSun"/>
          <w:sz w:val="19"/>
          <w:szCs w:val="19"/>
          <w:spacing w:val="11"/>
        </w:rPr>
        <w:t>是一种非结构式访谈。根据访问提纲，通过与研究对象的深入交</w:t>
      </w:r>
      <w:r>
        <w:rPr>
          <w:rFonts w:ascii="SimSun" w:hAnsi="SimSun" w:eastAsia="SimSun" w:cs="SimSun"/>
          <w:sz w:val="19"/>
          <w:szCs w:val="19"/>
          <w:spacing w:val="9"/>
        </w:rPr>
        <w:t xml:space="preserve"> </w:t>
      </w:r>
      <w:r>
        <w:rPr>
          <w:rFonts w:ascii="SimSun" w:hAnsi="SimSun" w:eastAsia="SimSun" w:cs="SimSun"/>
          <w:sz w:val="19"/>
          <w:szCs w:val="19"/>
          <w:spacing w:val="9"/>
        </w:rPr>
        <w:t>谈了解其对某些问题的想法、感觉与行为。交谈的过程中</w:t>
      </w:r>
      <w:r>
        <w:rPr>
          <w:rFonts w:ascii="SimSun" w:hAnsi="SimSun" w:eastAsia="SimSun" w:cs="SimSun"/>
          <w:sz w:val="19"/>
          <w:szCs w:val="19"/>
          <w:spacing w:val="8"/>
        </w:rPr>
        <w:t>，调查者不必依据调查提纲的问题顺序按</w:t>
      </w:r>
      <w:r>
        <w:rPr>
          <w:rFonts w:ascii="SimSun" w:hAnsi="SimSun" w:eastAsia="SimSun" w:cs="SimSun"/>
          <w:sz w:val="19"/>
          <w:szCs w:val="19"/>
        </w:rPr>
        <w:t xml:space="preserve"> </w:t>
      </w:r>
      <w:r>
        <w:rPr>
          <w:rFonts w:ascii="SimSun" w:hAnsi="SimSun" w:eastAsia="SimSun" w:cs="SimSun"/>
          <w:sz w:val="19"/>
          <w:szCs w:val="19"/>
          <w:spacing w:val="9"/>
        </w:rPr>
        <w:t>部就班的询问，而是根据被调查者的回答，随时提出新的问题逐步深</w:t>
      </w:r>
      <w:r>
        <w:rPr>
          <w:rFonts w:ascii="SimSun" w:hAnsi="SimSun" w:eastAsia="SimSun" w:cs="SimSun"/>
          <w:sz w:val="19"/>
          <w:szCs w:val="19"/>
          <w:spacing w:val="8"/>
        </w:rPr>
        <w:t>入主题。深入访谈具有较大的</w:t>
      </w:r>
      <w:r>
        <w:rPr>
          <w:rFonts w:ascii="SimSun" w:hAnsi="SimSun" w:eastAsia="SimSun" w:cs="SimSun"/>
          <w:sz w:val="19"/>
          <w:szCs w:val="19"/>
        </w:rPr>
        <w:t xml:space="preserve"> </w:t>
      </w:r>
      <w:r>
        <w:rPr>
          <w:rFonts w:ascii="SimSun" w:hAnsi="SimSun" w:eastAsia="SimSun" w:cs="SimSun"/>
          <w:sz w:val="19"/>
          <w:szCs w:val="19"/>
          <w:spacing w:val="5"/>
        </w:rPr>
        <w:t>灵活性与开放性，访谈人员如掌握了一定的技巧，可以获得较为真实和深入的资料。</w:t>
      </w:r>
    </w:p>
    <w:p>
      <w:pPr>
        <w:ind w:left="1630"/>
        <w:spacing w:before="15" w:line="219" w:lineRule="auto"/>
        <w:rPr>
          <w:rFonts w:ascii="SimSun" w:hAnsi="SimSun" w:eastAsia="SimSun" w:cs="SimSun"/>
          <w:sz w:val="19"/>
          <w:szCs w:val="19"/>
        </w:rPr>
      </w:pPr>
      <w:r>
        <w:rPr>
          <w:rFonts w:ascii="SimSun" w:hAnsi="SimSun" w:eastAsia="SimSun" w:cs="SimSun"/>
          <w:sz w:val="19"/>
          <w:szCs w:val="19"/>
          <w:spacing w:val="8"/>
        </w:rPr>
        <w:t>深入访谈包括以下步骤：</w:t>
      </w:r>
    </w:p>
    <w:p>
      <w:pPr>
        <w:pStyle w:val="BodyText"/>
        <w:ind w:left="1630"/>
        <w:spacing w:before="143" w:line="222" w:lineRule="auto"/>
        <w:rPr>
          <w:rFonts w:ascii="SimSun" w:hAnsi="SimSun" w:eastAsia="SimSun" w:cs="SimSun"/>
        </w:rPr>
      </w:pPr>
      <w:r>
        <w:rPr>
          <w:rFonts w:ascii="SimSun" w:hAnsi="SimSun" w:eastAsia="SimSun" w:cs="SimSun"/>
        </w:rPr>
        <w:t>1. </w:t>
      </w:r>
      <w:r>
        <w:rPr/>
        <w:t>准备工作</w:t>
      </w:r>
      <w:r>
        <w:rPr>
          <w:spacing w:val="75"/>
        </w:rPr>
        <w:t xml:space="preserve"> </w:t>
      </w:r>
      <w:r>
        <w:rPr>
          <w:rFonts w:ascii="SimSun" w:hAnsi="SimSun" w:eastAsia="SimSun" w:cs="SimSun"/>
        </w:rPr>
        <w:t>包括研究设计、确定访谈对象、准备现</w:t>
      </w:r>
      <w:r>
        <w:rPr>
          <w:rFonts w:ascii="SimSun" w:hAnsi="SimSun" w:eastAsia="SimSun" w:cs="SimSun"/>
          <w:spacing w:val="-1"/>
        </w:rPr>
        <w:t>场、收集和分析资料。</w:t>
      </w:r>
    </w:p>
    <w:p>
      <w:pPr>
        <w:pStyle w:val="BodyText"/>
        <w:ind w:left="1220" w:right="82" w:firstLine="409"/>
        <w:spacing w:before="152" w:line="326" w:lineRule="auto"/>
        <w:rPr>
          <w:rFonts w:ascii="SimSun" w:hAnsi="SimSun" w:eastAsia="SimSun" w:cs="SimSun"/>
        </w:rPr>
      </w:pPr>
      <w:r>
        <w:rPr>
          <w:rFonts w:ascii="SimSun" w:hAnsi="SimSun" w:eastAsia="SimSun" w:cs="SimSun"/>
          <w:spacing w:val="11"/>
        </w:rPr>
        <w:t>2.</w:t>
      </w:r>
      <w:r>
        <w:rPr>
          <w:rFonts w:ascii="SimSun" w:hAnsi="SimSun" w:eastAsia="SimSun" w:cs="SimSun"/>
          <w:spacing w:val="-27"/>
        </w:rPr>
        <w:t xml:space="preserve"> </w:t>
      </w:r>
      <w:r>
        <w:rPr>
          <w:spacing w:val="11"/>
        </w:rPr>
        <w:t>调查对象的选择</w:t>
      </w:r>
      <w:r>
        <w:rPr>
          <w:spacing w:val="11"/>
        </w:rPr>
        <w:t xml:space="preserve">  </w:t>
      </w:r>
      <w:r>
        <w:rPr>
          <w:rFonts w:ascii="SimSun" w:hAnsi="SimSun" w:eastAsia="SimSun" w:cs="SimSun"/>
          <w:spacing w:val="11"/>
        </w:rPr>
        <w:t>即确定要对哪些人进行深人访谈。由于深人访谈是对知情人进行深入细</w:t>
      </w:r>
      <w:r>
        <w:rPr>
          <w:rFonts w:ascii="SimSun" w:hAnsi="SimSun" w:eastAsia="SimSun" w:cs="SimSun"/>
        </w:rPr>
        <w:t xml:space="preserve"> </w:t>
      </w:r>
      <w:r>
        <w:rPr>
          <w:rFonts w:ascii="SimSun" w:hAnsi="SimSun" w:eastAsia="SimSun" w:cs="SimSun"/>
          <w:spacing w:val="9"/>
        </w:rPr>
        <w:t>致的交谈，因此一般只能在小样本人群中进行。样</w:t>
      </w:r>
      <w:r>
        <w:rPr>
          <w:rFonts w:ascii="SimSun" w:hAnsi="SimSun" w:eastAsia="SimSun" w:cs="SimSun"/>
          <w:spacing w:val="8"/>
        </w:rPr>
        <w:t>本的选择主要用非概率抽样的方法，常用的是立</w:t>
      </w:r>
      <w:r>
        <w:rPr>
          <w:rFonts w:ascii="SimSun" w:hAnsi="SimSun" w:eastAsia="SimSun" w:cs="SimSun"/>
        </w:rPr>
        <w:t xml:space="preserve"> </w:t>
      </w:r>
      <w:r>
        <w:rPr>
          <w:rFonts w:ascii="SimSun" w:hAnsi="SimSun" w:eastAsia="SimSun" w:cs="SimSun"/>
          <w:spacing w:val="8"/>
        </w:rPr>
        <w:t>意抽样。</w:t>
      </w:r>
    </w:p>
    <w:p>
      <w:pPr>
        <w:ind w:left="1220" w:right="27" w:firstLine="409"/>
        <w:spacing w:before="140" w:line="351" w:lineRule="auto"/>
        <w:rPr>
          <w:rFonts w:ascii="SimSun" w:hAnsi="SimSun" w:eastAsia="SimSun" w:cs="SimSun"/>
          <w:sz w:val="19"/>
          <w:szCs w:val="19"/>
        </w:rPr>
      </w:pPr>
      <w:r>
        <w:rPr>
          <w:rFonts w:ascii="SimSun" w:hAnsi="SimSun" w:eastAsia="SimSun" w:cs="SimSun"/>
          <w:sz w:val="19"/>
          <w:szCs w:val="19"/>
          <w:spacing w:val="10"/>
        </w:rPr>
        <w:t>3. 设计访谈提纲</w:t>
      </w:r>
      <w:r>
        <w:rPr>
          <w:rFonts w:ascii="SimSun" w:hAnsi="SimSun" w:eastAsia="SimSun" w:cs="SimSun"/>
          <w:sz w:val="19"/>
          <w:szCs w:val="19"/>
          <w:spacing w:val="11"/>
        </w:rPr>
        <w:t xml:space="preserve">  </w:t>
      </w:r>
      <w:r>
        <w:rPr>
          <w:rFonts w:ascii="SimSun" w:hAnsi="SimSun" w:eastAsia="SimSun" w:cs="SimSun"/>
          <w:sz w:val="19"/>
          <w:szCs w:val="19"/>
          <w:spacing w:val="10"/>
        </w:rPr>
        <w:t>访谈提纲是围绕研究目的将假设概念化后提出的一系列调查者和知情者交</w:t>
      </w:r>
      <w:r>
        <w:rPr>
          <w:rFonts w:ascii="SimSun" w:hAnsi="SimSun" w:eastAsia="SimSun" w:cs="SimSun"/>
          <w:sz w:val="19"/>
          <w:szCs w:val="19"/>
        </w:rPr>
        <w:t xml:space="preserve"> </w:t>
      </w:r>
      <w:r>
        <w:rPr>
          <w:rFonts w:ascii="SimSun" w:hAnsi="SimSun" w:eastAsia="SimSun" w:cs="SimSun"/>
          <w:sz w:val="19"/>
          <w:szCs w:val="19"/>
          <w:spacing w:val="9"/>
        </w:rPr>
        <w:t>谈的话题或问题。这些问题都是开放性的，语言上</w:t>
      </w:r>
      <w:r>
        <w:rPr>
          <w:rFonts w:ascii="SimSun" w:hAnsi="SimSun" w:eastAsia="SimSun" w:cs="SimSun"/>
          <w:sz w:val="19"/>
          <w:szCs w:val="19"/>
          <w:spacing w:val="8"/>
        </w:rPr>
        <w:t>要求使用一般性或非直接性的词语来代替直接性</w:t>
      </w:r>
      <w:r>
        <w:rPr>
          <w:rFonts w:ascii="SimSun" w:hAnsi="SimSun" w:eastAsia="SimSun" w:cs="SimSun"/>
          <w:sz w:val="19"/>
          <w:szCs w:val="19"/>
        </w:rPr>
        <w:t xml:space="preserve"> </w:t>
      </w:r>
      <w:r>
        <w:rPr>
          <w:rFonts w:ascii="SimSun" w:hAnsi="SimSun" w:eastAsia="SimSun" w:cs="SimSun"/>
          <w:sz w:val="19"/>
          <w:szCs w:val="19"/>
        </w:rPr>
        <w:t>的问题，因为后者仅得到“是”或“否”的回答</w:t>
      </w:r>
      <w:r>
        <w:rPr>
          <w:rFonts w:ascii="SimSun" w:hAnsi="SimSun" w:eastAsia="SimSun" w:cs="SimSun"/>
          <w:sz w:val="19"/>
          <w:szCs w:val="19"/>
          <w:spacing w:val="-1"/>
        </w:rPr>
        <w:t>。问题要求简单、语言清晰、容易理解，不超出研究范</w:t>
      </w:r>
      <w:r>
        <w:rPr>
          <w:rFonts w:ascii="SimSun" w:hAnsi="SimSun" w:eastAsia="SimSun" w:cs="SimSun"/>
          <w:sz w:val="19"/>
          <w:szCs w:val="19"/>
        </w:rPr>
        <w:t xml:space="preserve"> </w:t>
      </w:r>
      <w:r>
        <w:rPr>
          <w:rFonts w:ascii="SimSun" w:hAnsi="SimSun" w:eastAsia="SimSun" w:cs="SimSun"/>
          <w:sz w:val="19"/>
          <w:szCs w:val="19"/>
          <w:spacing w:val="9"/>
        </w:rPr>
        <w:t>围。准备调查提纲是定性研究的重要部分，调查资料</w:t>
      </w:r>
      <w:r>
        <w:rPr>
          <w:rFonts w:ascii="SimSun" w:hAnsi="SimSun" w:eastAsia="SimSun" w:cs="SimSun"/>
          <w:sz w:val="19"/>
          <w:szCs w:val="19"/>
          <w:spacing w:val="8"/>
        </w:rPr>
        <w:t>的质量取决于研究问题的深度。调查提纲的设</w:t>
      </w:r>
      <w:r>
        <w:rPr>
          <w:rFonts w:ascii="SimSun" w:hAnsi="SimSun" w:eastAsia="SimSun" w:cs="SimSun"/>
          <w:sz w:val="19"/>
          <w:szCs w:val="19"/>
        </w:rPr>
        <w:t xml:space="preserve"> </w:t>
      </w:r>
      <w:r>
        <w:rPr>
          <w:rFonts w:ascii="SimSun" w:hAnsi="SimSun" w:eastAsia="SimSun" w:cs="SimSun"/>
          <w:sz w:val="19"/>
          <w:szCs w:val="19"/>
          <w:spacing w:val="4"/>
        </w:rPr>
        <w:t>计步骤包括：①建立提纲的框架：根据研究目的提出假设，明确需要从哪些方面表达研究目的；②提</w:t>
      </w:r>
      <w:r>
        <w:rPr>
          <w:rFonts w:ascii="SimSun" w:hAnsi="SimSun" w:eastAsia="SimSun" w:cs="SimSun"/>
          <w:sz w:val="19"/>
          <w:szCs w:val="19"/>
          <w:spacing w:val="1"/>
        </w:rPr>
        <w:t xml:space="preserve"> </w:t>
      </w:r>
      <w:r>
        <w:rPr>
          <w:rFonts w:ascii="SimSun" w:hAnsi="SimSun" w:eastAsia="SimSun" w:cs="SimSun"/>
          <w:sz w:val="19"/>
          <w:szCs w:val="19"/>
          <w:spacing w:val="10"/>
        </w:rPr>
        <w:t>出提纲草稿：根据提纲框架列出每个假设提出与知情者探讨可能获得信</w:t>
      </w:r>
      <w:r>
        <w:rPr>
          <w:rFonts w:ascii="SimSun" w:hAnsi="SimSun" w:eastAsia="SimSun" w:cs="SimSun"/>
          <w:sz w:val="19"/>
          <w:szCs w:val="19"/>
          <w:spacing w:val="9"/>
        </w:rPr>
        <w:t>息的问题草稿；③形成调查</w:t>
      </w:r>
      <w:r>
        <w:rPr>
          <w:rFonts w:ascii="SimSun" w:hAnsi="SimSun" w:eastAsia="SimSun" w:cs="SimSun"/>
          <w:sz w:val="19"/>
          <w:szCs w:val="19"/>
        </w:rPr>
        <w:t xml:space="preserve"> </w:t>
      </w:r>
      <w:r>
        <w:rPr>
          <w:rFonts w:ascii="SimSun" w:hAnsi="SimSun" w:eastAsia="SimSun" w:cs="SimSun"/>
          <w:sz w:val="19"/>
          <w:szCs w:val="19"/>
          <w:spacing w:val="5"/>
        </w:rPr>
        <w:t>提纲：对照研究目的和假设，检查草稿所列问题是否与其密切相关，剔除不适合的问题，再次检查留</w:t>
      </w:r>
      <w:r>
        <w:rPr>
          <w:rFonts w:ascii="SimSun" w:hAnsi="SimSun" w:eastAsia="SimSun" w:cs="SimSun"/>
          <w:sz w:val="19"/>
          <w:szCs w:val="19"/>
          <w:spacing w:val="16"/>
        </w:rPr>
        <w:t xml:space="preserve"> </w:t>
      </w:r>
      <w:r>
        <w:rPr>
          <w:rFonts w:ascii="SimSun" w:hAnsi="SimSun" w:eastAsia="SimSun" w:cs="SimSun"/>
          <w:sz w:val="19"/>
          <w:szCs w:val="19"/>
          <w:spacing w:val="9"/>
        </w:rPr>
        <w:t>下的问题是否完整，能否获得所需的所有信息。通过预调查</w:t>
      </w:r>
      <w:r>
        <w:rPr>
          <w:rFonts w:ascii="SimSun" w:hAnsi="SimSun" w:eastAsia="SimSun" w:cs="SimSun"/>
          <w:sz w:val="19"/>
          <w:szCs w:val="19"/>
          <w:spacing w:val="8"/>
        </w:rPr>
        <w:t>再次检查提纲的质量，修改完善形成正</w:t>
      </w:r>
    </w:p>
    <w:p>
      <w:pPr>
        <w:spacing w:line="351" w:lineRule="auto"/>
        <w:sectPr>
          <w:pgSz w:w="11220" w:h="15870"/>
          <w:pgMar w:top="400" w:right="965" w:bottom="400" w:left="409" w:header="0" w:footer="0" w:gutter="0"/>
        </w:sectPr>
        <w:rPr>
          <w:rFonts w:ascii="SimSun" w:hAnsi="SimSun" w:eastAsia="SimSun" w:cs="SimSun"/>
          <w:sz w:val="19"/>
          <w:szCs w:val="19"/>
        </w:rPr>
      </w:pPr>
    </w:p>
    <w:p>
      <w:pPr>
        <w:pStyle w:val="BodyText"/>
        <w:spacing w:before="226" w:line="221" w:lineRule="auto"/>
        <w:jc w:val="right"/>
        <w:rPr>
          <w:rFonts w:ascii="Times New Roman" w:hAnsi="Times New Roman" w:eastAsia="Times New Roman" w:cs="Times New Roman"/>
        </w:rPr>
      </w:pPr>
      <w:bookmarkStart w:name="bookmark400" w:id="180"/>
      <w:bookmarkEnd w:id="180"/>
      <w:r>
        <w:rPr>
          <w:spacing w:val="-16"/>
        </w:rPr>
        <w:t>第八章</w:t>
      </w:r>
      <w:r>
        <w:rPr>
          <w:spacing w:val="-16"/>
        </w:rPr>
        <w:t xml:space="preserve"> </w:t>
      </w:r>
      <w:r>
        <w:rPr>
          <w:spacing w:val="-16"/>
        </w:rPr>
        <w:t>社会医学研究方法</w:t>
      </w:r>
      <w:r>
        <w:rPr>
          <w:spacing w:val="-16"/>
        </w:rPr>
        <w:t xml:space="preserve">           </w:t>
      </w:r>
      <w:r>
        <w:rPr>
          <w:rFonts w:ascii="Times New Roman" w:hAnsi="Times New Roman" w:eastAsia="Times New Roman" w:cs="Times New Roman"/>
          <w:spacing w:val="-16"/>
        </w:rPr>
        <w:t>83</w:t>
      </w:r>
    </w:p>
    <w:p>
      <w:pPr>
        <w:spacing w:line="245" w:lineRule="auto"/>
        <w:rPr>
          <w:rFonts w:ascii="Arial"/>
          <w:sz w:val="21"/>
        </w:rPr>
      </w:pPr>
      <w:r/>
    </w:p>
    <w:p>
      <w:pPr>
        <w:spacing w:line="245" w:lineRule="auto"/>
        <w:rPr>
          <w:rFonts w:ascii="Arial"/>
          <w:sz w:val="21"/>
        </w:rPr>
      </w:pPr>
      <w:r/>
    </w:p>
    <w:p>
      <w:pPr>
        <w:spacing w:before="61" w:line="220" w:lineRule="auto"/>
        <w:rPr>
          <w:rFonts w:ascii="SimSun" w:hAnsi="SimSun" w:eastAsia="SimSun" w:cs="SimSun"/>
          <w:sz w:val="19"/>
          <w:szCs w:val="19"/>
        </w:rPr>
      </w:pPr>
      <w:r>
        <w:rPr>
          <w:rFonts w:ascii="SimSun" w:hAnsi="SimSun" w:eastAsia="SimSun" w:cs="SimSun"/>
          <w:sz w:val="19"/>
          <w:szCs w:val="19"/>
          <w:spacing w:val="9"/>
        </w:rPr>
        <w:t>式调查提纲。</w:t>
      </w:r>
    </w:p>
    <w:p>
      <w:pPr>
        <w:pStyle w:val="BodyText"/>
        <w:ind w:right="1043" w:firstLine="399"/>
        <w:spacing w:before="180" w:line="332" w:lineRule="auto"/>
        <w:rPr>
          <w:rFonts w:ascii="SimSun" w:hAnsi="SimSun" w:eastAsia="SimSun" w:cs="SimSun"/>
        </w:rPr>
      </w:pPr>
      <w:r>
        <w:rPr>
          <w:rFonts w:ascii="SimSun" w:hAnsi="SimSun" w:eastAsia="SimSun" w:cs="SimSun"/>
          <w:spacing w:val="13"/>
        </w:rPr>
        <w:t>4. </w:t>
      </w:r>
      <w:r>
        <w:rPr>
          <w:spacing w:val="13"/>
        </w:rPr>
        <w:t>访谈员选择与培训</w:t>
      </w:r>
      <w:r>
        <w:rPr>
          <w:spacing w:val="13"/>
        </w:rPr>
        <w:t xml:space="preserve"> </w:t>
      </w:r>
      <w:r>
        <w:rPr>
          <w:rFonts w:ascii="SimSun" w:hAnsi="SimSun" w:eastAsia="SimSun" w:cs="SimSun"/>
          <w:spacing w:val="13"/>
        </w:rPr>
        <w:t>深入访谈的成功很大程度</w:t>
      </w:r>
      <w:r>
        <w:rPr>
          <w:rFonts w:ascii="SimSun" w:hAnsi="SimSun" w:eastAsia="SimSun" w:cs="SimSun"/>
          <w:spacing w:val="12"/>
        </w:rPr>
        <w:t>上取决于访谈者本身的素质，因为它比一般</w:t>
      </w:r>
      <w:r>
        <w:rPr>
          <w:rFonts w:ascii="SimSun" w:hAnsi="SimSun" w:eastAsia="SimSun" w:cs="SimSun"/>
        </w:rPr>
        <w:t xml:space="preserve">  </w:t>
      </w:r>
      <w:r>
        <w:rPr>
          <w:rFonts w:ascii="SimSun" w:hAnsi="SimSun" w:eastAsia="SimSun" w:cs="SimSun"/>
          <w:spacing w:val="10"/>
        </w:rPr>
        <w:t>的问卷调查需要更多的技巧，因此，应选择合适的访谈员并进行必要的培训。培训时间一般为2~3</w:t>
      </w:r>
      <w:r>
        <w:rPr>
          <w:rFonts w:ascii="SimSun" w:hAnsi="SimSun" w:eastAsia="SimSun" w:cs="SimSun"/>
          <w:spacing w:val="7"/>
        </w:rPr>
        <w:t xml:space="preserve">  </w:t>
      </w:r>
      <w:r>
        <w:rPr>
          <w:rFonts w:ascii="SimSun" w:hAnsi="SimSun" w:eastAsia="SimSun" w:cs="SimSun"/>
          <w:spacing w:val="2"/>
        </w:rPr>
        <w:t>天，以集中培训为好。培训的内容包括：研</w:t>
      </w:r>
      <w:r>
        <w:rPr>
          <w:rFonts w:ascii="SimSun" w:hAnsi="SimSun" w:eastAsia="SimSun" w:cs="SimSun"/>
          <w:spacing w:val="1"/>
        </w:rPr>
        <w:t>究的目的、深人访谈的基本知识、怎样引导访谈深入进行、</w:t>
      </w:r>
      <w:r>
        <w:rPr>
          <w:rFonts w:ascii="SimSun" w:hAnsi="SimSun" w:eastAsia="SimSun" w:cs="SimSun"/>
        </w:rPr>
        <w:t xml:space="preserve"> </w:t>
      </w:r>
      <w:r>
        <w:rPr>
          <w:rFonts w:ascii="SimSun" w:hAnsi="SimSun" w:eastAsia="SimSun" w:cs="SimSun"/>
          <w:spacing w:val="5"/>
        </w:rPr>
        <w:t>访谈时如何记录、提出访谈时可能遇到的问题等，必要时还应通过角色扮演进行预试验。</w:t>
      </w:r>
    </w:p>
    <w:p>
      <w:pPr>
        <w:pStyle w:val="BodyText"/>
        <w:ind w:right="1043" w:firstLine="399"/>
        <w:spacing w:before="181" w:line="340" w:lineRule="auto"/>
        <w:rPr>
          <w:rFonts w:ascii="SimSun" w:hAnsi="SimSun" w:eastAsia="SimSun" w:cs="SimSun"/>
        </w:rPr>
      </w:pPr>
      <w:r>
        <w:rPr>
          <w:rFonts w:ascii="SimSun" w:hAnsi="SimSun" w:eastAsia="SimSun" w:cs="SimSun"/>
          <w:spacing w:val="8"/>
        </w:rPr>
        <w:t>5.</w:t>
      </w:r>
      <w:r>
        <w:rPr>
          <w:rFonts w:ascii="SimSun" w:hAnsi="SimSun" w:eastAsia="SimSun" w:cs="SimSun"/>
          <w:spacing w:val="1"/>
        </w:rPr>
        <w:t xml:space="preserve"> </w:t>
      </w:r>
      <w:r>
        <w:rPr>
          <w:spacing w:val="8"/>
        </w:rPr>
        <w:t>现场访谈</w:t>
      </w:r>
      <w:r>
        <w:rPr>
          <w:spacing w:val="8"/>
        </w:rPr>
        <w:t xml:space="preserve"> </w:t>
      </w:r>
      <w:r>
        <w:rPr>
          <w:rFonts w:ascii="SimSun" w:hAnsi="SimSun" w:eastAsia="SimSun" w:cs="SimSun"/>
          <w:spacing w:val="8"/>
        </w:rPr>
        <w:t>首先开场介绍，营造气氛使被调查者感到轻松和不拘束，介绍访谈目的，强调被</w:t>
      </w:r>
      <w:r>
        <w:rPr>
          <w:rFonts w:ascii="SimSun" w:hAnsi="SimSun" w:eastAsia="SimSun" w:cs="SimSun"/>
        </w:rPr>
        <w:t xml:space="preserve">  </w:t>
      </w:r>
      <w:r>
        <w:rPr>
          <w:rFonts w:ascii="SimSun" w:hAnsi="SimSun" w:eastAsia="SimSun" w:cs="SimSun"/>
          <w:spacing w:val="8"/>
        </w:rPr>
        <w:t>调查者意见的重要性和保证访谈的保密性，目的是和被调查者建立友善的关系，使被调查者能够而</w:t>
      </w:r>
      <w:r>
        <w:rPr>
          <w:rFonts w:ascii="SimSun" w:hAnsi="SimSun" w:eastAsia="SimSun" w:cs="SimSun"/>
          <w:spacing w:val="7"/>
        </w:rPr>
        <w:t xml:space="preserve">  </w:t>
      </w:r>
      <w:r>
        <w:rPr>
          <w:rFonts w:ascii="SimSun" w:hAnsi="SimSun" w:eastAsia="SimSun" w:cs="SimSun"/>
          <w:spacing w:val="10"/>
        </w:rPr>
        <w:t>且也愿意畅所欲言。然后进入实质性访谈，即在提纲的指导下进行正式访谈。先谈不敏感的话题，</w:t>
      </w:r>
      <w:r>
        <w:rPr>
          <w:rFonts w:ascii="SimSun" w:hAnsi="SimSun" w:eastAsia="SimSun" w:cs="SimSun"/>
          <w:spacing w:val="13"/>
        </w:rPr>
        <w:t xml:space="preserve"> </w:t>
      </w:r>
      <w:r>
        <w:rPr>
          <w:rFonts w:ascii="SimSun" w:hAnsi="SimSun" w:eastAsia="SimSun" w:cs="SimSun"/>
          <w:spacing w:val="8"/>
        </w:rPr>
        <w:t>当被调查者足够放松时再过渡到深层次问题。同时注意非语言信息，注意时间的掌握</w:t>
      </w:r>
      <w:r>
        <w:rPr>
          <w:rFonts w:ascii="SimSun" w:hAnsi="SimSun" w:eastAsia="SimSun" w:cs="SimSun"/>
          <w:spacing w:val="7"/>
        </w:rPr>
        <w:t>，并采用一些</w:t>
      </w:r>
      <w:r>
        <w:rPr>
          <w:rFonts w:ascii="SimSun" w:hAnsi="SimSun" w:eastAsia="SimSun" w:cs="SimSun"/>
        </w:rPr>
        <w:t xml:space="preserve">  </w:t>
      </w:r>
      <w:r>
        <w:rPr>
          <w:rFonts w:ascii="SimSun" w:hAnsi="SimSun" w:eastAsia="SimSun" w:cs="SimSun"/>
          <w:spacing w:val="-1"/>
        </w:rPr>
        <w:t>访谈技巧。最后检查记录，纠正错误、补充完</w:t>
      </w:r>
      <w:r>
        <w:rPr>
          <w:rFonts w:ascii="SimSun" w:hAnsi="SimSun" w:eastAsia="SimSun" w:cs="SimSun"/>
          <w:spacing w:val="-2"/>
        </w:rPr>
        <w:t>善，表示感谢。</w:t>
      </w:r>
    </w:p>
    <w:p>
      <w:pPr>
        <w:pStyle w:val="BodyText"/>
        <w:ind w:right="1043" w:firstLine="399"/>
        <w:spacing w:before="162" w:line="294" w:lineRule="auto"/>
        <w:rPr>
          <w:rFonts w:ascii="SimSun" w:hAnsi="SimSun" w:eastAsia="SimSun" w:cs="SimSun"/>
        </w:rPr>
      </w:pPr>
      <w:r>
        <w:rPr>
          <w:rFonts w:ascii="SimSun" w:hAnsi="SimSun" w:eastAsia="SimSun" w:cs="SimSun"/>
          <w:spacing w:val="8"/>
        </w:rPr>
        <w:t>6. </w:t>
      </w:r>
      <w:r>
        <w:rPr>
          <w:spacing w:val="8"/>
        </w:rPr>
        <w:t>访谈结果分析和撰写报告</w:t>
      </w:r>
      <w:r>
        <w:rPr>
          <w:spacing w:val="8"/>
        </w:rPr>
        <w:t xml:space="preserve">  </w:t>
      </w:r>
      <w:r>
        <w:rPr>
          <w:rFonts w:ascii="SimSun" w:hAnsi="SimSun" w:eastAsia="SimSun" w:cs="SimSun"/>
          <w:spacing w:val="8"/>
        </w:rPr>
        <w:t>深入访谈资</w:t>
      </w:r>
      <w:r>
        <w:rPr>
          <w:rFonts w:ascii="SimSun" w:hAnsi="SimSun" w:eastAsia="SimSun" w:cs="SimSun"/>
          <w:spacing w:val="7"/>
        </w:rPr>
        <w:t>料一般都可手工分析，主要是按访谈提纲归类整理，</w:t>
      </w:r>
      <w:r>
        <w:rPr>
          <w:rFonts w:ascii="SimSun" w:hAnsi="SimSun" w:eastAsia="SimSun" w:cs="SimSun"/>
        </w:rPr>
        <w:t xml:space="preserve"> </w:t>
      </w:r>
      <w:r>
        <w:rPr>
          <w:rFonts w:ascii="SimSun" w:hAnsi="SimSun" w:eastAsia="SimSun" w:cs="SimSun"/>
          <w:spacing w:val="8"/>
        </w:rPr>
        <w:t>并据此写出报告。</w:t>
      </w:r>
    </w:p>
    <w:p>
      <w:pPr>
        <w:pStyle w:val="BodyText"/>
        <w:ind w:left="502"/>
        <w:spacing w:before="174" w:line="222" w:lineRule="auto"/>
        <w:rPr/>
      </w:pPr>
      <w:r>
        <w:rPr>
          <w:b/>
          <w:bCs/>
          <w:spacing w:val="29"/>
        </w:rPr>
        <w:t>(二)专题小组讨论法</w:t>
      </w:r>
    </w:p>
    <w:p>
      <w:pPr>
        <w:ind w:right="1116" w:firstLine="399"/>
        <w:spacing w:before="156" w:line="372" w:lineRule="auto"/>
        <w:jc w:val="both"/>
        <w:rPr>
          <w:rFonts w:ascii="SimSun" w:hAnsi="SimSun" w:eastAsia="SimSun" w:cs="SimSun"/>
          <w:sz w:val="19"/>
          <w:szCs w:val="19"/>
        </w:rPr>
      </w:pPr>
      <w:r>
        <w:rPr>
          <w:rFonts w:ascii="SimSun" w:hAnsi="SimSun" w:eastAsia="SimSun" w:cs="SimSun"/>
          <w:sz w:val="19"/>
          <w:szCs w:val="19"/>
          <w:spacing w:val="6"/>
        </w:rPr>
        <w:t>专题小组讨论</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focus</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group</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discussion</w:t>
      </w:r>
      <w:r>
        <w:rPr>
          <w:rFonts w:ascii="Times New Roman" w:hAnsi="Times New Roman" w:eastAsia="Times New Roman" w:cs="Times New Roman"/>
          <w:sz w:val="19"/>
          <w:szCs w:val="19"/>
          <w:spacing w:val="6"/>
        </w:rPr>
        <w:t>)</w:t>
      </w:r>
      <w:r>
        <w:rPr>
          <w:rFonts w:ascii="SimSun" w:hAnsi="SimSun" w:eastAsia="SimSun" w:cs="SimSun"/>
          <w:sz w:val="19"/>
          <w:szCs w:val="19"/>
          <w:spacing w:val="6"/>
        </w:rPr>
        <w:t>也称为焦点组讨论或焦点组访谈，通过召集一小组同</w:t>
      </w:r>
      <w:r>
        <w:rPr>
          <w:rFonts w:ascii="SimSun" w:hAnsi="SimSun" w:eastAsia="SimSun" w:cs="SimSun"/>
          <w:sz w:val="19"/>
          <w:szCs w:val="19"/>
          <w:spacing w:val="5"/>
        </w:rPr>
        <w:t>类人</w:t>
      </w:r>
      <w:r>
        <w:rPr>
          <w:rFonts w:ascii="SimSun" w:hAnsi="SimSun" w:eastAsia="SimSun" w:cs="SimSun"/>
          <w:sz w:val="19"/>
          <w:szCs w:val="19"/>
        </w:rPr>
        <w:t xml:space="preserve"> </w:t>
      </w:r>
      <w:r>
        <w:rPr>
          <w:rFonts w:ascii="SimSun" w:hAnsi="SimSun" w:eastAsia="SimSun" w:cs="SimSun"/>
          <w:sz w:val="19"/>
          <w:szCs w:val="19"/>
          <w:spacing w:val="4"/>
        </w:rPr>
        <w:t>员，对某一研究议题进行讨论，得出结论的定性研究方法。与深入访谈一样，专题小</w:t>
      </w:r>
      <w:r>
        <w:rPr>
          <w:rFonts w:ascii="SimSun" w:hAnsi="SimSun" w:eastAsia="SimSun" w:cs="SimSun"/>
          <w:sz w:val="19"/>
          <w:szCs w:val="19"/>
          <w:spacing w:val="3"/>
        </w:rPr>
        <w:t>组讨论也要进行</w:t>
      </w:r>
      <w:r>
        <w:rPr>
          <w:rFonts w:ascii="SimSun" w:hAnsi="SimSun" w:eastAsia="SimSun" w:cs="SimSun"/>
          <w:sz w:val="19"/>
          <w:szCs w:val="19"/>
        </w:rPr>
        <w:t xml:space="preserve"> </w:t>
      </w:r>
      <w:r>
        <w:rPr>
          <w:rFonts w:ascii="SimSun" w:hAnsi="SimSun" w:eastAsia="SimSun" w:cs="SimSun"/>
          <w:sz w:val="19"/>
          <w:szCs w:val="19"/>
          <w:spacing w:val="7"/>
        </w:rPr>
        <w:t>周密的设计，</w:t>
      </w:r>
      <w:r>
        <w:rPr>
          <w:rFonts w:ascii="SimSun" w:hAnsi="SimSun" w:eastAsia="SimSun" w:cs="SimSun"/>
          <w:sz w:val="19"/>
          <w:szCs w:val="19"/>
          <w:spacing w:val="-40"/>
        </w:rPr>
        <w:t xml:space="preserve"> </w:t>
      </w:r>
      <w:r>
        <w:rPr>
          <w:rFonts w:ascii="SimSun" w:hAnsi="SimSun" w:eastAsia="SimSun" w:cs="SimSun"/>
          <w:sz w:val="19"/>
          <w:szCs w:val="19"/>
          <w:spacing w:val="7"/>
        </w:rPr>
        <w:t>一般也采取非概率抽样方法来选择调查对象。每个小组的人数应便于参与者之间相互</w:t>
      </w:r>
      <w:r>
        <w:rPr>
          <w:rFonts w:ascii="SimSun" w:hAnsi="SimSun" w:eastAsia="SimSun" w:cs="SimSun"/>
          <w:sz w:val="19"/>
          <w:szCs w:val="19"/>
        </w:rPr>
        <w:t xml:space="preserve"> </w:t>
      </w:r>
      <w:r>
        <w:rPr>
          <w:rFonts w:ascii="SimSun" w:hAnsi="SimSun" w:eastAsia="SimSun" w:cs="SimSun"/>
          <w:sz w:val="19"/>
          <w:szCs w:val="19"/>
          <w:spacing w:val="18"/>
        </w:rPr>
        <w:t>交流，以8~10人为宜。每个专题小组还需要1名协调人、1~2名记录者和1~2名辅助者。协调人</w:t>
      </w:r>
      <w:r>
        <w:rPr>
          <w:rFonts w:ascii="SimSun" w:hAnsi="SimSun" w:eastAsia="SimSun" w:cs="SimSun"/>
          <w:sz w:val="19"/>
          <w:szCs w:val="19"/>
          <w:spacing w:val="3"/>
        </w:rPr>
        <w:t xml:space="preserve"> </w:t>
      </w:r>
      <w:r>
        <w:rPr>
          <w:rFonts w:ascii="SimSun" w:hAnsi="SimSun" w:eastAsia="SimSun" w:cs="SimSun"/>
          <w:sz w:val="19"/>
          <w:szCs w:val="19"/>
          <w:spacing w:val="4"/>
        </w:rPr>
        <w:t>是组织者，其作用是引导讨论，鼓励参与者自由发言，相互交流，营造气氛，调</w:t>
      </w:r>
      <w:r>
        <w:rPr>
          <w:rFonts w:ascii="SimSun" w:hAnsi="SimSun" w:eastAsia="SimSun" w:cs="SimSun"/>
          <w:sz w:val="19"/>
          <w:szCs w:val="19"/>
          <w:spacing w:val="3"/>
        </w:rPr>
        <w:t>动每个参与者的积极</w:t>
      </w:r>
      <w:r>
        <w:rPr>
          <w:rFonts w:ascii="SimSun" w:hAnsi="SimSun" w:eastAsia="SimSun" w:cs="SimSun"/>
          <w:sz w:val="19"/>
          <w:szCs w:val="19"/>
        </w:rPr>
        <w:t xml:space="preserve"> </w:t>
      </w:r>
      <w:r>
        <w:rPr>
          <w:rFonts w:ascii="SimSun" w:hAnsi="SimSun" w:eastAsia="SimSun" w:cs="SimSun"/>
          <w:sz w:val="19"/>
          <w:szCs w:val="19"/>
          <w:spacing w:val="3"/>
        </w:rPr>
        <w:t>性；并且要把握讨论方向，使讨论围绕主题，因此要具备一定的领导才能和交流技巧。记录员主要是</w:t>
      </w:r>
      <w:r>
        <w:rPr>
          <w:rFonts w:ascii="SimSun" w:hAnsi="SimSun" w:eastAsia="SimSun" w:cs="SimSun"/>
          <w:sz w:val="19"/>
          <w:szCs w:val="19"/>
          <w:spacing w:val="16"/>
        </w:rPr>
        <w:t xml:space="preserve"> </w:t>
      </w:r>
      <w:r>
        <w:rPr>
          <w:rFonts w:ascii="SimSun" w:hAnsi="SimSun" w:eastAsia="SimSun" w:cs="SimSun"/>
          <w:sz w:val="19"/>
          <w:szCs w:val="19"/>
        </w:rPr>
        <w:t>作讨论的记录，除了要完整、忠实地记录每个人的发言外，还应记录现场环境、</w:t>
      </w:r>
      <w:r>
        <w:rPr>
          <w:rFonts w:ascii="SimSun" w:hAnsi="SimSun" w:eastAsia="SimSun" w:cs="SimSun"/>
          <w:sz w:val="19"/>
          <w:szCs w:val="19"/>
          <w:spacing w:val="-1"/>
        </w:rPr>
        <w:t>讨论气氛、参与者的身</w:t>
      </w:r>
      <w:r>
        <w:rPr>
          <w:rFonts w:ascii="SimSun" w:hAnsi="SimSun" w:eastAsia="SimSun" w:cs="SimSun"/>
          <w:sz w:val="19"/>
          <w:szCs w:val="19"/>
        </w:rPr>
        <w:t xml:space="preserve"> </w:t>
      </w:r>
      <w:r>
        <w:rPr>
          <w:rFonts w:ascii="SimSun" w:hAnsi="SimSun" w:eastAsia="SimSun" w:cs="SimSun"/>
          <w:sz w:val="19"/>
          <w:szCs w:val="19"/>
          <w:spacing w:val="7"/>
        </w:rPr>
        <w:t>体语言等。辅助人员主要负责会议环境和会议用品的准</w:t>
      </w:r>
      <w:r>
        <w:rPr>
          <w:rFonts w:ascii="SimSun" w:hAnsi="SimSun" w:eastAsia="SimSun" w:cs="SimSun"/>
          <w:sz w:val="19"/>
          <w:szCs w:val="19"/>
          <w:spacing w:val="6"/>
        </w:rPr>
        <w:t>备、供给等。</w:t>
      </w:r>
    </w:p>
    <w:p>
      <w:pPr>
        <w:ind w:left="399"/>
        <w:spacing w:before="26" w:line="219" w:lineRule="auto"/>
        <w:rPr>
          <w:rFonts w:ascii="SimSun" w:hAnsi="SimSun" w:eastAsia="SimSun" w:cs="SimSun"/>
          <w:sz w:val="19"/>
          <w:szCs w:val="19"/>
        </w:rPr>
      </w:pPr>
      <w:r>
        <w:rPr>
          <w:rFonts w:ascii="SimSun" w:hAnsi="SimSun" w:eastAsia="SimSun" w:cs="SimSun"/>
          <w:sz w:val="19"/>
          <w:szCs w:val="19"/>
          <w:spacing w:val="7"/>
        </w:rPr>
        <w:t>专题小组讨论包括以下步骤：</w:t>
      </w:r>
    </w:p>
    <w:p>
      <w:pPr>
        <w:ind w:left="399"/>
        <w:spacing w:before="155" w:line="220"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19"/>
        </w:rPr>
        <w:t xml:space="preserve"> </w:t>
      </w:r>
      <w:r>
        <w:rPr>
          <w:rFonts w:ascii="SimSun" w:hAnsi="SimSun" w:eastAsia="SimSun" w:cs="SimSun"/>
          <w:sz w:val="19"/>
          <w:szCs w:val="19"/>
          <w:spacing w:val="6"/>
        </w:rPr>
        <w:t>制定专题小组讨论计划。</w:t>
      </w:r>
    </w:p>
    <w:p>
      <w:pPr>
        <w:pStyle w:val="BodyText"/>
        <w:ind w:right="1110" w:firstLine="399"/>
        <w:spacing w:before="170" w:line="320" w:lineRule="auto"/>
        <w:rPr>
          <w:rFonts w:ascii="SimSun" w:hAnsi="SimSun" w:eastAsia="SimSun" w:cs="SimSun"/>
        </w:rPr>
      </w:pPr>
      <w:r>
        <w:rPr>
          <w:rFonts w:ascii="SimSun" w:hAnsi="SimSun" w:eastAsia="SimSun" w:cs="SimSun"/>
          <w:spacing w:val="4"/>
        </w:rPr>
        <w:t>2.</w:t>
      </w:r>
      <w:r>
        <w:rPr>
          <w:rFonts w:ascii="SimSun" w:hAnsi="SimSun" w:eastAsia="SimSun" w:cs="SimSun"/>
          <w:spacing w:val="-9"/>
        </w:rPr>
        <w:t xml:space="preserve"> </w:t>
      </w:r>
      <w:r>
        <w:rPr>
          <w:spacing w:val="4"/>
        </w:rPr>
        <w:t>确定小组的数量及类型</w:t>
      </w:r>
      <w:r>
        <w:rPr>
          <w:spacing w:val="4"/>
        </w:rPr>
        <w:t xml:space="preserve">  </w:t>
      </w:r>
      <w:r>
        <w:rPr>
          <w:rFonts w:ascii="SimSun" w:hAnsi="SimSun" w:eastAsia="SimSun" w:cs="SimSun"/>
          <w:spacing w:val="4"/>
        </w:rPr>
        <w:t>根据研究目的确定专题小组的数量，</w:t>
      </w:r>
      <w:r>
        <w:rPr>
          <w:rFonts w:ascii="SimSun" w:hAnsi="SimSun" w:eastAsia="SimSun" w:cs="SimSun"/>
          <w:spacing w:val="61"/>
        </w:rPr>
        <w:t xml:space="preserve"> </w:t>
      </w:r>
      <w:r>
        <w:rPr>
          <w:rFonts w:ascii="SimSun" w:hAnsi="SimSun" w:eastAsia="SimSun" w:cs="SimSun"/>
          <w:spacing w:val="4"/>
        </w:rPr>
        <w:t>一般需要2~3组，甚至更多的</w:t>
      </w:r>
      <w:r>
        <w:rPr>
          <w:rFonts w:ascii="SimSun" w:hAnsi="SimSun" w:eastAsia="SimSun" w:cs="SimSun"/>
        </w:rPr>
        <w:t xml:space="preserve"> </w:t>
      </w:r>
      <w:r>
        <w:rPr>
          <w:rFonts w:ascii="SimSun" w:hAnsi="SimSun" w:eastAsia="SimSun" w:cs="SimSun"/>
          <w:spacing w:val="4"/>
        </w:rPr>
        <w:t>组。每个专题小组的参与者应有共同特征或共同兴趣，包括年龄、性别、资历等相似，目的是使每个</w:t>
      </w:r>
      <w:r>
        <w:rPr>
          <w:rFonts w:ascii="SimSun" w:hAnsi="SimSun" w:eastAsia="SimSun" w:cs="SimSun"/>
          <w:spacing w:val="11"/>
        </w:rPr>
        <w:t xml:space="preserve"> </w:t>
      </w:r>
      <w:r>
        <w:rPr>
          <w:rFonts w:ascii="SimSun" w:hAnsi="SimSun" w:eastAsia="SimSun" w:cs="SimSun"/>
          <w:spacing w:val="2"/>
        </w:rPr>
        <w:t>讨论者都能自由、开放的参与讨论。</w:t>
      </w:r>
    </w:p>
    <w:p>
      <w:pPr>
        <w:pStyle w:val="BodyText"/>
        <w:ind w:left="399"/>
        <w:spacing w:before="194" w:line="222" w:lineRule="auto"/>
        <w:rPr>
          <w:rFonts w:ascii="SimSun" w:hAnsi="SimSun" w:eastAsia="SimSun" w:cs="SimSun"/>
        </w:rPr>
      </w:pPr>
      <w:r>
        <w:rPr>
          <w:rFonts w:ascii="SimSun" w:hAnsi="SimSun" w:eastAsia="SimSun" w:cs="SimSun"/>
          <w:spacing w:val="12"/>
        </w:rPr>
        <w:t>3. </w:t>
      </w:r>
      <w:r>
        <w:rPr>
          <w:spacing w:val="12"/>
        </w:rPr>
        <w:t>制定调查提纲</w:t>
      </w:r>
      <w:r>
        <w:rPr>
          <w:spacing w:val="12"/>
        </w:rPr>
        <w:t xml:space="preserve"> </w:t>
      </w:r>
      <w:r>
        <w:rPr>
          <w:rFonts w:ascii="SimSun" w:hAnsi="SimSun" w:eastAsia="SimSun" w:cs="SimSun"/>
          <w:spacing w:val="12"/>
        </w:rPr>
        <w:t>专题小组讨论的提纲依研究目的和访</w:t>
      </w:r>
      <w:r>
        <w:rPr>
          <w:rFonts w:ascii="SimSun" w:hAnsi="SimSun" w:eastAsia="SimSun" w:cs="SimSun"/>
          <w:spacing w:val="11"/>
        </w:rPr>
        <w:t>谈组的类型而定，通常包括3类问题：</w:t>
      </w:r>
    </w:p>
    <w:p>
      <w:pPr>
        <w:ind w:right="1124"/>
        <w:spacing w:before="131" w:line="314" w:lineRule="auto"/>
        <w:rPr>
          <w:rFonts w:ascii="SimSun" w:hAnsi="SimSun" w:eastAsia="SimSun" w:cs="SimSun"/>
          <w:sz w:val="19"/>
          <w:szCs w:val="19"/>
        </w:rPr>
      </w:pPr>
      <w:r>
        <w:rPr>
          <w:rFonts w:ascii="SimSun" w:hAnsi="SimSun" w:eastAsia="SimSun" w:cs="SimSun"/>
          <w:sz w:val="19"/>
          <w:szCs w:val="19"/>
          <w:spacing w:val="4"/>
        </w:rPr>
        <w:t>①普通问题：指开始调查和让参与者表达一般观点与态度的问题；②特殊问题：指那些发现</w:t>
      </w:r>
      <w:r>
        <w:rPr>
          <w:rFonts w:ascii="SimSun" w:hAnsi="SimSun" w:eastAsia="SimSun" w:cs="SimSun"/>
          <w:sz w:val="19"/>
          <w:szCs w:val="19"/>
          <w:spacing w:val="3"/>
        </w:rPr>
        <w:t>关键信息</w:t>
      </w:r>
      <w:r>
        <w:rPr>
          <w:rFonts w:ascii="SimSun" w:hAnsi="SimSun" w:eastAsia="SimSun" w:cs="SimSun"/>
          <w:sz w:val="19"/>
          <w:szCs w:val="19"/>
        </w:rPr>
        <w:t xml:space="preserve"> </w:t>
      </w:r>
      <w:r>
        <w:rPr>
          <w:rFonts w:ascii="SimSun" w:hAnsi="SimSun" w:eastAsia="SimSun" w:cs="SimSun"/>
          <w:sz w:val="19"/>
          <w:szCs w:val="19"/>
          <w:spacing w:val="8"/>
        </w:rPr>
        <w:t>和表达参加者的感情与态度的问题；③深度问题：指那些揭示较深层信息的问题。专题小组的议题</w:t>
      </w:r>
      <w:r>
        <w:rPr>
          <w:rFonts w:ascii="SimSun" w:hAnsi="SimSun" w:eastAsia="SimSun" w:cs="SimSun"/>
          <w:sz w:val="19"/>
          <w:szCs w:val="19"/>
          <w:spacing w:val="14"/>
        </w:rPr>
        <w:t xml:space="preserve"> </w:t>
      </w:r>
      <w:r>
        <w:rPr>
          <w:rFonts w:ascii="SimSun" w:hAnsi="SimSun" w:eastAsia="SimSun" w:cs="SimSun"/>
          <w:sz w:val="19"/>
          <w:szCs w:val="19"/>
          <w:spacing w:val="8"/>
        </w:rPr>
        <w:t>不宜太多。</w:t>
      </w:r>
    </w:p>
    <w:p>
      <w:pPr>
        <w:pStyle w:val="BodyText"/>
        <w:ind w:right="1123" w:firstLine="399"/>
        <w:spacing w:before="191" w:line="299" w:lineRule="auto"/>
        <w:rPr>
          <w:rFonts w:ascii="SimSun" w:hAnsi="SimSun" w:eastAsia="SimSun" w:cs="SimSun"/>
        </w:rPr>
      </w:pPr>
      <w:r>
        <w:rPr>
          <w:rFonts w:ascii="SimSun" w:hAnsi="SimSun" w:eastAsia="SimSun" w:cs="SimSun"/>
          <w:spacing w:val="10"/>
        </w:rPr>
        <w:t>4. </w:t>
      </w:r>
      <w:r>
        <w:rPr>
          <w:spacing w:val="10"/>
        </w:rPr>
        <w:t>培训调查人员、进行预试验</w:t>
      </w:r>
      <w:r>
        <w:rPr>
          <w:spacing w:val="10"/>
        </w:rPr>
        <w:t xml:space="preserve">  </w:t>
      </w:r>
      <w:r>
        <w:rPr>
          <w:rFonts w:ascii="SimSun" w:hAnsi="SimSun" w:eastAsia="SimSun" w:cs="SimSun"/>
          <w:spacing w:val="10"/>
        </w:rPr>
        <w:t>正式访谈前需对协调员和记录员进行培训，说明专题小组的</w:t>
      </w:r>
      <w:r>
        <w:rPr>
          <w:rFonts w:ascii="SimSun" w:hAnsi="SimSun" w:eastAsia="SimSun" w:cs="SimSun"/>
          <w:spacing w:val="8"/>
        </w:rPr>
        <w:t xml:space="preserve"> </w:t>
      </w:r>
      <w:r>
        <w:rPr>
          <w:rFonts w:ascii="SimSun" w:hAnsi="SimSun" w:eastAsia="SimSun" w:cs="SimSun"/>
          <w:spacing w:val="3"/>
        </w:rPr>
        <w:t>作用，如何组织协调专题小组，并通过角色扮</w:t>
      </w:r>
      <w:r>
        <w:rPr>
          <w:rFonts w:ascii="SimSun" w:hAnsi="SimSun" w:eastAsia="SimSun" w:cs="SimSun"/>
          <w:spacing w:val="2"/>
        </w:rPr>
        <w:t>演进行预试验。</w:t>
      </w:r>
    </w:p>
    <w:p>
      <w:pPr>
        <w:pStyle w:val="BodyText"/>
        <w:ind w:left="399"/>
        <w:spacing w:before="154" w:line="222" w:lineRule="auto"/>
        <w:rPr>
          <w:rFonts w:ascii="SimSun" w:hAnsi="SimSun" w:eastAsia="SimSun" w:cs="SimSun"/>
        </w:rPr>
      </w:pPr>
      <w:r>
        <w:rPr>
          <w:rFonts w:ascii="SimSun" w:hAnsi="SimSun" w:eastAsia="SimSun" w:cs="SimSun"/>
          <w:spacing w:val="9"/>
        </w:rPr>
        <w:t>5. </w:t>
      </w:r>
      <w:r>
        <w:rPr>
          <w:spacing w:val="9"/>
        </w:rPr>
        <w:t>专题小组讨论准备工作</w:t>
      </w:r>
      <w:r>
        <w:rPr>
          <w:spacing w:val="74"/>
          <w:w w:val="101"/>
        </w:rPr>
        <w:t xml:space="preserve"> </w:t>
      </w:r>
      <w:r>
        <w:rPr>
          <w:rFonts w:ascii="SimSun" w:hAnsi="SimSun" w:eastAsia="SimSun" w:cs="SimSun"/>
          <w:spacing w:val="9"/>
        </w:rPr>
        <w:t>包括人员准备</w:t>
      </w:r>
      <w:r>
        <w:rPr>
          <w:rFonts w:ascii="SimSun" w:hAnsi="SimSun" w:eastAsia="SimSun" w:cs="SimSun"/>
          <w:spacing w:val="8"/>
        </w:rPr>
        <w:t>和场地准备。</w:t>
      </w:r>
    </w:p>
    <w:p>
      <w:pPr>
        <w:ind w:left="399"/>
        <w:spacing w:before="154" w:line="220" w:lineRule="auto"/>
        <w:rPr>
          <w:rFonts w:ascii="SimSun" w:hAnsi="SimSun" w:eastAsia="SimSun" w:cs="SimSun"/>
          <w:sz w:val="19"/>
          <w:szCs w:val="19"/>
        </w:rPr>
      </w:pPr>
      <w:r>
        <w:rPr>
          <w:rFonts w:ascii="SimSun" w:hAnsi="SimSun" w:eastAsia="SimSun" w:cs="SimSun"/>
          <w:sz w:val="19"/>
          <w:szCs w:val="19"/>
          <w:spacing w:val="7"/>
        </w:rPr>
        <w:t>6.</w:t>
      </w:r>
      <w:r>
        <w:rPr>
          <w:rFonts w:ascii="SimSun" w:hAnsi="SimSun" w:eastAsia="SimSun" w:cs="SimSun"/>
          <w:sz w:val="19"/>
          <w:szCs w:val="19"/>
          <w:spacing w:val="-28"/>
        </w:rPr>
        <w:t xml:space="preserve"> </w:t>
      </w:r>
      <w:r>
        <w:rPr>
          <w:rFonts w:ascii="SimSun" w:hAnsi="SimSun" w:eastAsia="SimSun" w:cs="SimSun"/>
          <w:sz w:val="19"/>
          <w:szCs w:val="19"/>
          <w:spacing w:val="7"/>
        </w:rPr>
        <w:t>进行专题小组讨论。</w:t>
      </w:r>
    </w:p>
    <w:p>
      <w:pPr>
        <w:ind w:left="399"/>
        <w:spacing w:before="163" w:line="219" w:lineRule="auto"/>
        <w:rPr>
          <w:rFonts w:ascii="SimSun" w:hAnsi="SimSun" w:eastAsia="SimSun" w:cs="SimSun"/>
          <w:sz w:val="19"/>
          <w:szCs w:val="19"/>
        </w:rPr>
      </w:pPr>
      <w:r>
        <w:rPr>
          <w:rFonts w:ascii="SimSun" w:hAnsi="SimSun" w:eastAsia="SimSun" w:cs="SimSun"/>
          <w:sz w:val="19"/>
          <w:szCs w:val="19"/>
          <w:spacing w:val="8"/>
        </w:rPr>
        <w:t>7.</w:t>
      </w:r>
      <w:r>
        <w:rPr>
          <w:rFonts w:ascii="SimSun" w:hAnsi="SimSun" w:eastAsia="SimSun" w:cs="SimSun"/>
          <w:sz w:val="19"/>
          <w:szCs w:val="19"/>
          <w:spacing w:val="-23"/>
        </w:rPr>
        <w:t xml:space="preserve"> </w:t>
      </w:r>
      <w:r>
        <w:rPr>
          <w:rFonts w:ascii="SimSun" w:hAnsi="SimSun" w:eastAsia="SimSun" w:cs="SimSun"/>
          <w:sz w:val="19"/>
          <w:szCs w:val="19"/>
          <w:spacing w:val="8"/>
        </w:rPr>
        <w:t>对专题小组讨论结果进行分析与解释。</w:t>
      </w:r>
    </w:p>
    <w:p>
      <w:pPr>
        <w:spacing w:line="219" w:lineRule="auto"/>
        <w:sectPr>
          <w:pgSz w:w="11220" w:h="15870"/>
          <w:pgMar w:top="400" w:right="541" w:bottom="400" w:left="1020" w:header="0" w:footer="0" w:gutter="0"/>
        </w:sectPr>
        <w:rPr>
          <w:rFonts w:ascii="SimSun" w:hAnsi="SimSun" w:eastAsia="SimSun" w:cs="SimSun"/>
          <w:sz w:val="19"/>
          <w:szCs w:val="19"/>
        </w:rPr>
      </w:pPr>
    </w:p>
    <w:p>
      <w:pPr>
        <w:pStyle w:val="BodyText"/>
        <w:spacing w:before="275" w:line="218" w:lineRule="auto"/>
        <w:rPr>
          <w:sz w:val="16"/>
          <w:szCs w:val="16"/>
        </w:rPr>
      </w:pPr>
      <w:r>
        <w:rPr>
          <w:rFonts w:ascii="Times New Roman" w:hAnsi="Times New Roman" w:eastAsia="Times New Roman" w:cs="Times New Roman"/>
          <w:sz w:val="16"/>
          <w:szCs w:val="16"/>
          <w:spacing w:val="3"/>
          <w:position w:val="-3"/>
        </w:rPr>
        <w:t>84                        </w:t>
      </w:r>
      <w:r>
        <w:rPr>
          <w:sz w:val="16"/>
          <w:szCs w:val="16"/>
          <w:spacing w:val="3"/>
        </w:rPr>
        <w:t>第八章</w:t>
      </w:r>
      <w:r>
        <w:rPr>
          <w:sz w:val="16"/>
          <w:szCs w:val="16"/>
          <w:spacing w:val="3"/>
        </w:rPr>
        <w:t xml:space="preserve"> </w:t>
      </w:r>
      <w:r>
        <w:rPr>
          <w:sz w:val="16"/>
          <w:szCs w:val="16"/>
          <w:spacing w:val="3"/>
        </w:rPr>
        <w:t>社</w:t>
      </w:r>
      <w:r>
        <w:rPr>
          <w:sz w:val="16"/>
          <w:szCs w:val="16"/>
          <w:spacing w:val="2"/>
        </w:rPr>
        <w:t>会医学研究方法</w:t>
      </w:r>
    </w:p>
    <w:p>
      <w:pPr>
        <w:spacing w:line="248" w:lineRule="auto"/>
        <w:rPr>
          <w:rFonts w:ascii="Arial"/>
          <w:sz w:val="21"/>
        </w:rPr>
      </w:pPr>
      <w:r/>
    </w:p>
    <w:p>
      <w:pPr>
        <w:spacing w:line="249" w:lineRule="auto"/>
        <w:rPr>
          <w:rFonts w:ascii="Arial"/>
          <w:sz w:val="21"/>
        </w:rPr>
      </w:pPr>
      <w:r/>
    </w:p>
    <w:p>
      <w:pPr>
        <w:pStyle w:val="BodyText"/>
        <w:ind w:left="1602"/>
        <w:spacing w:before="62" w:line="222" w:lineRule="auto"/>
        <w:rPr/>
      </w:pPr>
      <w:bookmarkStart w:name="bookmark401" w:id="181"/>
      <w:bookmarkEnd w:id="181"/>
      <w:r>
        <w:rPr>
          <w:b/>
          <w:bCs/>
          <w:spacing w:val="27"/>
        </w:rPr>
        <w:t>(三)选题小组讨论法</w:t>
      </w:r>
    </w:p>
    <w:p>
      <w:pPr>
        <w:ind w:left="1169" w:right="115" w:firstLine="390"/>
        <w:spacing w:before="119" w:line="381" w:lineRule="auto"/>
        <w:jc w:val="both"/>
        <w:rPr>
          <w:rFonts w:ascii="SimSun" w:hAnsi="SimSun" w:eastAsia="SimSun" w:cs="SimSun"/>
          <w:sz w:val="19"/>
          <w:szCs w:val="19"/>
        </w:rPr>
      </w:pPr>
      <w:r>
        <w:rPr>
          <w:rFonts w:ascii="SimSun" w:hAnsi="SimSun" w:eastAsia="SimSun" w:cs="SimSun"/>
          <w:sz w:val="19"/>
          <w:szCs w:val="19"/>
          <w:spacing w:val="13"/>
        </w:rPr>
        <w:t>选题小组讨论</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nominal</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group</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discussion</w:t>
      </w:r>
      <w:r>
        <w:rPr>
          <w:rFonts w:ascii="Times New Roman" w:hAnsi="Times New Roman" w:eastAsia="Times New Roman" w:cs="Times New Roman"/>
          <w:sz w:val="19"/>
          <w:szCs w:val="19"/>
          <w:spacing w:val="13"/>
        </w:rPr>
        <w:t>)</w:t>
      </w:r>
      <w:r>
        <w:rPr>
          <w:rFonts w:ascii="SimSun" w:hAnsi="SimSun" w:eastAsia="SimSun" w:cs="SimSun"/>
          <w:sz w:val="19"/>
          <w:szCs w:val="19"/>
          <w:spacing w:val="13"/>
        </w:rPr>
        <w:t>是一种程序化的小组讨论过</w:t>
      </w:r>
      <w:r>
        <w:rPr>
          <w:rFonts w:ascii="SimSun" w:hAnsi="SimSun" w:eastAsia="SimSun" w:cs="SimSun"/>
          <w:sz w:val="19"/>
          <w:szCs w:val="19"/>
          <w:spacing w:val="12"/>
        </w:rPr>
        <w:t>程，其目的是为了寻找问</w:t>
      </w:r>
      <w:r>
        <w:rPr>
          <w:rFonts w:ascii="SimSun" w:hAnsi="SimSun" w:eastAsia="SimSun" w:cs="SimSun"/>
          <w:sz w:val="19"/>
          <w:szCs w:val="19"/>
        </w:rPr>
        <w:t xml:space="preserve"> </w:t>
      </w:r>
      <w:r>
        <w:rPr>
          <w:rFonts w:ascii="SimSun" w:hAnsi="SimSun" w:eastAsia="SimSun" w:cs="SimSun"/>
          <w:sz w:val="19"/>
          <w:szCs w:val="19"/>
          <w:spacing w:val="8"/>
        </w:rPr>
        <w:t>题，并把所发现的问题按其重要程度排列出来。也就是要在一个由具有各种不同既得利益、不同思</w:t>
      </w:r>
      <w:r>
        <w:rPr>
          <w:rFonts w:ascii="SimSun" w:hAnsi="SimSun" w:eastAsia="SimSun" w:cs="SimSun"/>
          <w:sz w:val="19"/>
          <w:szCs w:val="19"/>
          <w:spacing w:val="17"/>
        </w:rPr>
        <w:t xml:space="preserve"> </w:t>
      </w:r>
      <w:r>
        <w:rPr>
          <w:rFonts w:ascii="SimSun" w:hAnsi="SimSun" w:eastAsia="SimSun" w:cs="SimSun"/>
          <w:sz w:val="19"/>
          <w:szCs w:val="19"/>
          <w:spacing w:val="8"/>
        </w:rPr>
        <w:t>想意识和不同专业水平的人组成的小组中发掘问题并排出先后次序。卫生领域的研</w:t>
      </w:r>
      <w:r>
        <w:rPr>
          <w:rFonts w:ascii="SimSun" w:hAnsi="SimSun" w:eastAsia="SimSun" w:cs="SimSun"/>
          <w:sz w:val="19"/>
          <w:szCs w:val="19"/>
          <w:spacing w:val="7"/>
        </w:rPr>
        <w:t>究中，该方法被</w:t>
      </w:r>
      <w:r>
        <w:rPr>
          <w:rFonts w:ascii="SimSun" w:hAnsi="SimSun" w:eastAsia="SimSun" w:cs="SimSun"/>
          <w:sz w:val="19"/>
          <w:szCs w:val="19"/>
        </w:rPr>
        <w:t xml:space="preserve"> </w:t>
      </w:r>
      <w:r>
        <w:rPr>
          <w:rFonts w:ascii="SimSun" w:hAnsi="SimSun" w:eastAsia="SimSun" w:cs="SimSun"/>
          <w:sz w:val="19"/>
          <w:szCs w:val="19"/>
          <w:spacing w:val="4"/>
        </w:rPr>
        <w:t>用来发现运作过程中的问题、确定优先领域、筛选评价指标等。该方法属于一致性研</w:t>
      </w:r>
      <w:r>
        <w:rPr>
          <w:rFonts w:ascii="SimSun" w:hAnsi="SimSun" w:eastAsia="SimSun" w:cs="SimSun"/>
          <w:sz w:val="19"/>
          <w:szCs w:val="19"/>
          <w:spacing w:val="3"/>
        </w:rPr>
        <w:t>究方法，既属于</w:t>
      </w:r>
      <w:r>
        <w:rPr>
          <w:rFonts w:ascii="SimSun" w:hAnsi="SimSun" w:eastAsia="SimSun" w:cs="SimSun"/>
          <w:sz w:val="19"/>
          <w:szCs w:val="19"/>
        </w:rPr>
        <w:t xml:space="preserve"> </w:t>
      </w:r>
      <w:r>
        <w:rPr>
          <w:rFonts w:ascii="SimSun" w:hAnsi="SimSun" w:eastAsia="SimSun" w:cs="SimSun"/>
          <w:sz w:val="19"/>
          <w:szCs w:val="19"/>
          <w:spacing w:val="5"/>
        </w:rPr>
        <w:t>定性研究方法，但又具有定量研究的一些特征</w:t>
      </w:r>
      <w:r>
        <w:rPr>
          <w:rFonts w:ascii="SimSun" w:hAnsi="SimSun" w:eastAsia="SimSun" w:cs="SimSun"/>
          <w:sz w:val="19"/>
          <w:szCs w:val="19"/>
          <w:spacing w:val="4"/>
        </w:rPr>
        <w:t>。其优点是：每个人都有平等表达意见的机会；每个人</w:t>
      </w:r>
      <w:r>
        <w:rPr>
          <w:rFonts w:ascii="SimSun" w:hAnsi="SimSun" w:eastAsia="SimSun" w:cs="SimSun"/>
          <w:sz w:val="19"/>
          <w:szCs w:val="19"/>
        </w:rPr>
        <w:t xml:space="preserve"> </w:t>
      </w:r>
      <w:r>
        <w:rPr>
          <w:rFonts w:ascii="SimSun" w:hAnsi="SimSun" w:eastAsia="SimSun" w:cs="SimSun"/>
          <w:sz w:val="19"/>
          <w:szCs w:val="19"/>
          <w:spacing w:val="4"/>
        </w:rPr>
        <w:t>都要积极参与，提出自己的看法；受他人的影响较小；每一个讨论都有一个肯定的结果；但要求</w:t>
      </w:r>
      <w:r>
        <w:rPr>
          <w:rFonts w:ascii="SimSun" w:hAnsi="SimSun" w:eastAsia="SimSun" w:cs="SimSun"/>
          <w:sz w:val="19"/>
          <w:szCs w:val="19"/>
          <w:spacing w:val="3"/>
        </w:rPr>
        <w:t>参与</w:t>
      </w:r>
      <w:r>
        <w:rPr>
          <w:rFonts w:ascii="SimSun" w:hAnsi="SimSun" w:eastAsia="SimSun" w:cs="SimSun"/>
          <w:sz w:val="19"/>
          <w:szCs w:val="19"/>
        </w:rPr>
        <w:t xml:space="preserve"> </w:t>
      </w:r>
      <w:r>
        <w:rPr>
          <w:rFonts w:ascii="SimSun" w:hAnsi="SimSun" w:eastAsia="SimSun" w:cs="SimSun"/>
          <w:sz w:val="19"/>
          <w:szCs w:val="19"/>
          <w:spacing w:val="8"/>
        </w:rPr>
        <w:t>者有一定的文化水平。</w:t>
      </w:r>
    </w:p>
    <w:p>
      <w:pPr>
        <w:ind w:left="1599"/>
        <w:spacing w:line="219" w:lineRule="auto"/>
        <w:rPr>
          <w:rFonts w:ascii="SimSun" w:hAnsi="SimSun" w:eastAsia="SimSun" w:cs="SimSun"/>
          <w:sz w:val="19"/>
          <w:szCs w:val="19"/>
        </w:rPr>
      </w:pPr>
      <w:r>
        <w:rPr>
          <w:rFonts w:ascii="SimSun" w:hAnsi="SimSun" w:eastAsia="SimSun" w:cs="SimSun"/>
          <w:sz w:val="19"/>
          <w:szCs w:val="19"/>
          <w:spacing w:val="8"/>
        </w:rPr>
        <w:t>选题小组讨论包括以下步骤：</w:t>
      </w:r>
    </w:p>
    <w:p>
      <w:pPr>
        <w:pStyle w:val="BodyText"/>
        <w:ind w:left="1169" w:right="91" w:firstLine="430"/>
        <w:spacing w:before="134" w:line="339" w:lineRule="auto"/>
        <w:rPr>
          <w:rFonts w:ascii="SimSun" w:hAnsi="SimSun" w:eastAsia="SimSun" w:cs="SimSun"/>
        </w:rPr>
      </w:pPr>
      <w:r>
        <w:rPr>
          <w:rFonts w:ascii="SimSun" w:hAnsi="SimSun" w:eastAsia="SimSun" w:cs="SimSun"/>
          <w:spacing w:val="6"/>
        </w:rPr>
        <w:t>1. </w:t>
      </w:r>
      <w:r>
        <w:rPr>
          <w:spacing w:val="6"/>
        </w:rPr>
        <w:t>列出与陈述问题</w:t>
      </w:r>
      <w:r>
        <w:rPr>
          <w:spacing w:val="6"/>
        </w:rPr>
        <w:t xml:space="preserve">  </w:t>
      </w:r>
      <w:r>
        <w:rPr>
          <w:rFonts w:ascii="SimSun" w:hAnsi="SimSun" w:eastAsia="SimSun" w:cs="SimSun"/>
          <w:spacing w:val="6"/>
        </w:rPr>
        <w:t>主持人给出要研究或解决的问题，小组成员不出声地酝酿各自的想法，结</w:t>
      </w:r>
      <w:r>
        <w:rPr>
          <w:rFonts w:ascii="SimSun" w:hAnsi="SimSun" w:eastAsia="SimSun" w:cs="SimSun"/>
          <w:spacing w:val="1"/>
        </w:rPr>
        <w:t xml:space="preserve"> </w:t>
      </w:r>
      <w:r>
        <w:rPr>
          <w:rFonts w:ascii="SimSun" w:hAnsi="SimSun" w:eastAsia="SimSun" w:cs="SimSun"/>
          <w:spacing w:val="10"/>
        </w:rPr>
        <w:t>合自己的工作经验和工作体会，把认为必要的问题写在卡片(或纸片)上，约10~15分</w:t>
      </w:r>
      <w:r>
        <w:rPr>
          <w:rFonts w:ascii="SimSun" w:hAnsi="SimSun" w:eastAsia="SimSun" w:cs="SimSun"/>
          <w:spacing w:val="9"/>
        </w:rPr>
        <w:t>钟。此阶段不</w:t>
      </w:r>
      <w:r>
        <w:rPr>
          <w:rFonts w:ascii="SimSun" w:hAnsi="SimSun" w:eastAsia="SimSun" w:cs="SimSun"/>
        </w:rPr>
        <w:t xml:space="preserve"> </w:t>
      </w:r>
      <w:r>
        <w:rPr>
          <w:rFonts w:ascii="SimSun" w:hAnsi="SimSun" w:eastAsia="SimSun" w:cs="SimSun"/>
          <w:spacing w:val="9"/>
        </w:rPr>
        <w:t>能讨论，每个人独立完成。然后把每一个人的问题依次列到大图纸上或黑板上，并向大家解释自己</w:t>
      </w:r>
      <w:r>
        <w:rPr>
          <w:rFonts w:ascii="SimSun" w:hAnsi="SimSun" w:eastAsia="SimSun" w:cs="SimSun"/>
          <w:spacing w:val="1"/>
        </w:rPr>
        <w:t xml:space="preserve"> </w:t>
      </w:r>
      <w:r>
        <w:rPr>
          <w:rFonts w:ascii="SimSun" w:hAnsi="SimSun" w:eastAsia="SimSun" w:cs="SimSun"/>
          <w:spacing w:val="19"/>
        </w:rPr>
        <w:t>写的每一项。</w:t>
      </w:r>
    </w:p>
    <w:p>
      <w:pPr>
        <w:pStyle w:val="BodyText"/>
        <w:ind w:left="1599"/>
        <w:spacing w:before="153" w:line="222" w:lineRule="auto"/>
        <w:rPr>
          <w:rFonts w:ascii="SimSun" w:hAnsi="SimSun" w:eastAsia="SimSun" w:cs="SimSun"/>
        </w:rPr>
      </w:pPr>
      <w:r>
        <w:rPr>
          <w:rFonts w:ascii="SimSun" w:hAnsi="SimSun" w:eastAsia="SimSun" w:cs="SimSun"/>
          <w:spacing w:val="4"/>
        </w:rPr>
        <w:t>2.</w:t>
      </w:r>
      <w:r>
        <w:rPr>
          <w:rFonts w:ascii="SimSun" w:hAnsi="SimSun" w:eastAsia="SimSun" w:cs="SimSun"/>
          <w:spacing w:val="-45"/>
        </w:rPr>
        <w:t xml:space="preserve"> </w:t>
      </w:r>
      <w:r>
        <w:rPr>
          <w:spacing w:val="4"/>
        </w:rPr>
        <w:t>讨论所列问题</w:t>
      </w:r>
      <w:r>
        <w:rPr>
          <w:spacing w:val="4"/>
        </w:rPr>
        <w:t xml:space="preserve">  </w:t>
      </w:r>
      <w:r>
        <w:rPr>
          <w:rFonts w:ascii="SimSun" w:hAnsi="SimSun" w:eastAsia="SimSun" w:cs="SimSun"/>
          <w:spacing w:val="4"/>
        </w:rPr>
        <w:t>此阶段开始讨论，每个人都</w:t>
      </w:r>
      <w:r>
        <w:rPr>
          <w:rFonts w:ascii="SimSun" w:hAnsi="SimSun" w:eastAsia="SimSun" w:cs="SimSun"/>
          <w:spacing w:val="3"/>
        </w:rPr>
        <w:t>可以就列出的问题提问、解释、合并相同的问题、</w:t>
      </w:r>
    </w:p>
    <w:p>
      <w:pPr>
        <w:ind w:left="1219"/>
        <w:spacing w:before="203" w:line="219" w:lineRule="auto"/>
        <w:rPr>
          <w:rFonts w:ascii="SimSun" w:hAnsi="SimSun" w:eastAsia="SimSun" w:cs="SimSun"/>
          <w:sz w:val="19"/>
          <w:szCs w:val="19"/>
        </w:rPr>
      </w:pPr>
      <w:r>
        <w:rPr>
          <w:rFonts w:ascii="SimSun" w:hAnsi="SimSun" w:eastAsia="SimSun" w:cs="SimSun"/>
          <w:sz w:val="19"/>
          <w:szCs w:val="19"/>
          <w:spacing w:val="10"/>
        </w:rPr>
        <w:t>剔除某些问题等。这是一个对所列问题的澄清过程和大家相互理解的过程。</w:t>
      </w:r>
    </w:p>
    <w:p>
      <w:pPr>
        <w:pStyle w:val="BodyText"/>
        <w:ind w:left="1219" w:right="94" w:firstLine="380"/>
        <w:spacing w:before="102" w:line="386" w:lineRule="auto"/>
        <w:jc w:val="both"/>
        <w:rPr>
          <w:rFonts w:ascii="SimSun" w:hAnsi="SimSun" w:eastAsia="SimSun" w:cs="SimSun"/>
        </w:rPr>
      </w:pPr>
      <w:r>
        <w:rPr>
          <w:rFonts w:ascii="SimSun" w:hAnsi="SimSun" w:eastAsia="SimSun" w:cs="SimSun"/>
          <w:spacing w:val="11"/>
        </w:rPr>
        <w:t>3.</w:t>
      </w:r>
      <w:r>
        <w:rPr>
          <w:rFonts w:ascii="SimSun" w:hAnsi="SimSun" w:eastAsia="SimSun" w:cs="SimSun"/>
          <w:spacing w:val="-8"/>
        </w:rPr>
        <w:t xml:space="preserve"> </w:t>
      </w:r>
      <w:r>
        <w:rPr>
          <w:spacing w:val="11"/>
        </w:rPr>
        <w:t>重要性评判</w:t>
      </w:r>
      <w:r>
        <w:rPr>
          <w:spacing w:val="1"/>
        </w:rPr>
        <w:t xml:space="preserve">  </w:t>
      </w:r>
      <w:r>
        <w:rPr>
          <w:rFonts w:ascii="SimSun" w:hAnsi="SimSun" w:eastAsia="SimSun" w:cs="SimSun"/>
          <w:spacing w:val="11"/>
        </w:rPr>
        <w:t>此阶段不再讨论，由小组的每一个成员独立对所列出的问题进行重要性排序</w:t>
      </w:r>
      <w:r>
        <w:rPr>
          <w:rFonts w:ascii="SimSun" w:hAnsi="SimSun" w:eastAsia="SimSun" w:cs="SimSun"/>
        </w:rPr>
        <w:t xml:space="preserve"> </w:t>
      </w:r>
      <w:r>
        <w:rPr>
          <w:rFonts w:ascii="SimSun" w:hAnsi="SimSun" w:eastAsia="SimSun" w:cs="SimSun"/>
          <w:spacing w:val="10"/>
        </w:rPr>
        <w:t>打分。例如，从所列问题中选出认为重要的10个指标，最重要的为10分，最不重要的为1分，未选</w:t>
      </w:r>
      <w:r>
        <w:rPr>
          <w:rFonts w:ascii="SimSun" w:hAnsi="SimSun" w:eastAsia="SimSun" w:cs="SimSun"/>
          <w:spacing w:val="1"/>
        </w:rPr>
        <w:t xml:space="preserve"> </w:t>
      </w:r>
      <w:r>
        <w:rPr>
          <w:rFonts w:ascii="SimSun" w:hAnsi="SimSun" w:eastAsia="SimSun" w:cs="SimSun"/>
          <w:spacing w:val="11"/>
        </w:rPr>
        <w:t>中的为0分。收集每个人的评分结果，汇总计算所</w:t>
      </w:r>
      <w:r>
        <w:rPr>
          <w:rFonts w:ascii="SimSun" w:hAnsi="SimSun" w:eastAsia="SimSun" w:cs="SimSun"/>
          <w:spacing w:val="10"/>
        </w:rPr>
        <w:t>列每一个问题的得分情况。按每一个问题的得分</w:t>
      </w:r>
      <w:r>
        <w:rPr>
          <w:rFonts w:ascii="SimSun" w:hAnsi="SimSun" w:eastAsia="SimSun" w:cs="SimSun"/>
        </w:rPr>
        <w:t xml:space="preserve"> </w:t>
      </w:r>
      <w:r>
        <w:rPr>
          <w:rFonts w:ascii="SimSun" w:hAnsi="SimSun" w:eastAsia="SimSun" w:cs="SimSun"/>
          <w:spacing w:val="6"/>
        </w:rPr>
        <w:t>情况进行排序，排序结果基本上代表了小组成员的共同意见。</w:t>
      </w:r>
    </w:p>
    <w:p>
      <w:pPr>
        <w:pStyle w:val="BodyText"/>
        <w:ind w:left="1712"/>
        <w:spacing w:line="221" w:lineRule="auto"/>
        <w:rPr/>
      </w:pPr>
      <w:r>
        <w:rPr>
          <w:b/>
          <w:bCs/>
          <w:spacing w:val="-16"/>
        </w:rPr>
        <w:t>(</w:t>
      </w:r>
      <w:r>
        <w:rPr>
          <w:spacing w:val="-25"/>
        </w:rPr>
        <w:t xml:space="preserve"> </w:t>
      </w:r>
      <w:r>
        <w:rPr>
          <w:b/>
          <w:bCs/>
          <w:spacing w:val="-16"/>
        </w:rPr>
        <w:t>四</w:t>
      </w:r>
      <w:r>
        <w:rPr>
          <w:spacing w:val="-40"/>
        </w:rPr>
        <w:t xml:space="preserve"> </w:t>
      </w:r>
      <w:r>
        <w:rPr>
          <w:b/>
          <w:bCs/>
          <w:spacing w:val="-16"/>
        </w:rPr>
        <w:t>)</w:t>
      </w:r>
      <w:r>
        <w:rPr>
          <w:spacing w:val="-37"/>
        </w:rPr>
        <w:t xml:space="preserve"> </w:t>
      </w:r>
      <w:r>
        <w:rPr>
          <w:b/>
          <w:bCs/>
          <w:spacing w:val="-16"/>
        </w:rPr>
        <w:t>观</w:t>
      </w:r>
      <w:r>
        <w:rPr>
          <w:spacing w:val="-33"/>
        </w:rPr>
        <w:t xml:space="preserve"> </w:t>
      </w:r>
      <w:r>
        <w:rPr>
          <w:b/>
          <w:bCs/>
          <w:spacing w:val="-16"/>
        </w:rPr>
        <w:t>察</w:t>
      </w:r>
      <w:r>
        <w:rPr>
          <w:spacing w:val="-34"/>
        </w:rPr>
        <w:t xml:space="preserve"> </w:t>
      </w:r>
      <w:r>
        <w:rPr>
          <w:b/>
          <w:bCs/>
          <w:spacing w:val="-16"/>
        </w:rPr>
        <w:t>法</w:t>
      </w:r>
    </w:p>
    <w:p>
      <w:pPr>
        <w:ind w:left="1219" w:right="7" w:firstLine="380"/>
        <w:spacing w:before="122" w:line="372" w:lineRule="auto"/>
        <w:jc w:val="both"/>
        <w:rPr>
          <w:rFonts w:ascii="SimSun" w:hAnsi="SimSun" w:eastAsia="SimSun" w:cs="SimSun"/>
          <w:sz w:val="19"/>
          <w:szCs w:val="19"/>
        </w:rPr>
      </w:pPr>
      <w:r>
        <w:rPr>
          <w:rFonts w:ascii="SimSun" w:hAnsi="SimSun" w:eastAsia="SimSun" w:cs="SimSun"/>
          <w:sz w:val="19"/>
          <w:szCs w:val="19"/>
          <w:spacing w:val="11"/>
        </w:rPr>
        <w:t>观察法</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observation</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38"/>
          <w:w w:val="101"/>
        </w:rPr>
        <w:t xml:space="preserve"> </w:t>
      </w:r>
      <w:r>
        <w:rPr>
          <w:rFonts w:ascii="SimSun" w:hAnsi="SimSun" w:eastAsia="SimSun" w:cs="SimSun"/>
          <w:sz w:val="19"/>
          <w:szCs w:val="19"/>
          <w:spacing w:val="11"/>
        </w:rPr>
        <w:t>是研究者通过对事件或研究对象的行为进行直接的、</w:t>
      </w:r>
      <w:r>
        <w:rPr>
          <w:rFonts w:ascii="SimSun" w:hAnsi="SimSun" w:eastAsia="SimSun" w:cs="SimSun"/>
          <w:sz w:val="19"/>
          <w:szCs w:val="19"/>
          <w:spacing w:val="10"/>
        </w:rPr>
        <w:t>系统的观察来收集数</w:t>
      </w:r>
      <w:r>
        <w:rPr>
          <w:rFonts w:ascii="SimSun" w:hAnsi="SimSun" w:eastAsia="SimSun" w:cs="SimSun"/>
          <w:sz w:val="19"/>
          <w:szCs w:val="19"/>
        </w:rPr>
        <w:t xml:space="preserve">  </w:t>
      </w:r>
      <w:r>
        <w:rPr>
          <w:rFonts w:ascii="SimSun" w:hAnsi="SimSun" w:eastAsia="SimSun" w:cs="SimSun"/>
          <w:sz w:val="19"/>
          <w:szCs w:val="19"/>
          <w:spacing w:val="8"/>
        </w:rPr>
        <w:t>据的方法，是一种收集非言语行为资料的主要技术。观察法根据观察者的角色不同，可以分为非参</w:t>
      </w:r>
      <w:r>
        <w:rPr>
          <w:rFonts w:ascii="SimSun" w:hAnsi="SimSun" w:eastAsia="SimSun" w:cs="SimSun"/>
          <w:sz w:val="19"/>
          <w:szCs w:val="19"/>
          <w:spacing w:val="6"/>
        </w:rPr>
        <w:t xml:space="preserve">  </w:t>
      </w:r>
      <w:r>
        <w:rPr>
          <w:rFonts w:ascii="SimSun" w:hAnsi="SimSun" w:eastAsia="SimSun" w:cs="SimSun"/>
          <w:sz w:val="19"/>
          <w:szCs w:val="19"/>
          <w:spacing w:val="13"/>
        </w:rPr>
        <w:t>与性观察和参与性观察。非参与性观察是指观察者不参与观察对象的群组活动，仅仅是一个旁观</w:t>
      </w:r>
      <w:r>
        <w:rPr>
          <w:rFonts w:ascii="SimSun" w:hAnsi="SimSun" w:eastAsia="SimSun" w:cs="SimSun"/>
          <w:sz w:val="19"/>
          <w:szCs w:val="19"/>
          <w:spacing w:val="1"/>
        </w:rPr>
        <w:t xml:space="preserve">  </w:t>
      </w:r>
      <w:r>
        <w:rPr>
          <w:rFonts w:ascii="SimSun" w:hAnsi="SimSun" w:eastAsia="SimSun" w:cs="SimSun"/>
          <w:sz w:val="19"/>
          <w:szCs w:val="19"/>
          <w:spacing w:val="9"/>
        </w:rPr>
        <w:t>者。而在参与性观察中，观察者要深入到观察对象所在社区的日常生</w:t>
      </w:r>
      <w:r>
        <w:rPr>
          <w:rFonts w:ascii="SimSun" w:hAnsi="SimSun" w:eastAsia="SimSun" w:cs="SimSun"/>
          <w:sz w:val="19"/>
          <w:szCs w:val="19"/>
          <w:spacing w:val="8"/>
        </w:rPr>
        <w:t>活中，将自己视为社区的成员</w:t>
      </w:r>
      <w:r>
        <w:rPr>
          <w:rFonts w:ascii="SimSun" w:hAnsi="SimSun" w:eastAsia="SimSun" w:cs="SimSun"/>
          <w:sz w:val="19"/>
          <w:szCs w:val="19"/>
        </w:rPr>
        <w:t xml:space="preserve"> </w:t>
      </w:r>
      <w:r>
        <w:rPr>
          <w:rFonts w:ascii="SimSun" w:hAnsi="SimSun" w:eastAsia="SimSun" w:cs="SimSun"/>
          <w:sz w:val="19"/>
          <w:szCs w:val="19"/>
          <w:spacing w:val="4"/>
        </w:rPr>
        <w:t>之一，在与研究对象互动的同时，通过仔细的体验和观察，获取第一手的资料</w:t>
      </w:r>
      <w:r>
        <w:rPr>
          <w:rFonts w:ascii="SimSun" w:hAnsi="SimSun" w:eastAsia="SimSun" w:cs="SimSun"/>
          <w:sz w:val="19"/>
          <w:szCs w:val="19"/>
          <w:spacing w:val="3"/>
        </w:rPr>
        <w:t>。观察法常常可以获得</w:t>
      </w:r>
      <w:r>
        <w:rPr>
          <w:rFonts w:ascii="SimSun" w:hAnsi="SimSun" w:eastAsia="SimSun" w:cs="SimSun"/>
          <w:sz w:val="19"/>
          <w:szCs w:val="19"/>
        </w:rPr>
        <w:t xml:space="preserve">  </w:t>
      </w:r>
      <w:r>
        <w:rPr>
          <w:rFonts w:ascii="SimSun" w:hAnsi="SimSun" w:eastAsia="SimSun" w:cs="SimSun"/>
          <w:sz w:val="19"/>
          <w:szCs w:val="19"/>
          <w:spacing w:val="4"/>
        </w:rPr>
        <w:t>其他方法不易获得的资料，尤其是参与观察，更可以了解到一些被研究者自己都不一</w:t>
      </w:r>
      <w:r>
        <w:rPr>
          <w:rFonts w:ascii="SimSun" w:hAnsi="SimSun" w:eastAsia="SimSun" w:cs="SimSun"/>
          <w:sz w:val="19"/>
          <w:szCs w:val="19"/>
          <w:spacing w:val="3"/>
        </w:rPr>
        <w:t>定认识到，更不</w:t>
      </w:r>
      <w:r>
        <w:rPr>
          <w:rFonts w:ascii="SimSun" w:hAnsi="SimSun" w:eastAsia="SimSun" w:cs="SimSun"/>
          <w:sz w:val="19"/>
          <w:szCs w:val="19"/>
        </w:rPr>
        <w:t xml:space="preserve">  </w:t>
      </w:r>
      <w:r>
        <w:rPr>
          <w:rFonts w:ascii="SimSun" w:hAnsi="SimSun" w:eastAsia="SimSun" w:cs="SimSun"/>
          <w:sz w:val="19"/>
          <w:szCs w:val="19"/>
          <w:spacing w:val="4"/>
        </w:rPr>
        <w:t>可能用语音表达出来的事物，尤其是一些行为、态度、风俗习惯等。但该法对观</w:t>
      </w:r>
      <w:r>
        <w:rPr>
          <w:rFonts w:ascii="SimSun" w:hAnsi="SimSun" w:eastAsia="SimSun" w:cs="SimSun"/>
          <w:sz w:val="19"/>
          <w:szCs w:val="19"/>
          <w:spacing w:val="3"/>
        </w:rPr>
        <w:t>察者的要求很高，尤</w:t>
      </w:r>
      <w:r>
        <w:rPr>
          <w:rFonts w:ascii="SimSun" w:hAnsi="SimSun" w:eastAsia="SimSun" w:cs="SimSun"/>
          <w:sz w:val="19"/>
          <w:szCs w:val="19"/>
        </w:rPr>
        <w:t xml:space="preserve">  </w:t>
      </w:r>
      <w:r>
        <w:rPr>
          <w:rFonts w:ascii="SimSun" w:hAnsi="SimSun" w:eastAsia="SimSun" w:cs="SimSun"/>
          <w:sz w:val="19"/>
          <w:szCs w:val="19"/>
          <w:spacing w:val="8"/>
        </w:rPr>
        <w:t>其是参与观察，研究者须掌握所研究地方的方言及较高的调查技巧。此种方法调查的结果一般是定  </w:t>
      </w:r>
      <w:r>
        <w:rPr>
          <w:rFonts w:ascii="SimSun" w:hAnsi="SimSun" w:eastAsia="SimSun" w:cs="SimSun"/>
          <w:sz w:val="19"/>
          <w:szCs w:val="19"/>
          <w:spacing w:val="10"/>
        </w:rPr>
        <w:t>性的，量化和分析往往比较困难，且难以重复调查结果。参与性观察常常要花费几个月甚至更长的</w:t>
      </w:r>
      <w:r>
        <w:rPr>
          <w:rFonts w:ascii="SimSun" w:hAnsi="SimSun" w:eastAsia="SimSun" w:cs="SimSun"/>
          <w:sz w:val="19"/>
          <w:szCs w:val="19"/>
          <w:spacing w:val="14"/>
        </w:rPr>
        <w:t xml:space="preserve"> </w:t>
      </w:r>
      <w:r>
        <w:rPr>
          <w:rFonts w:ascii="SimSun" w:hAnsi="SimSun" w:eastAsia="SimSun" w:cs="SimSun"/>
          <w:sz w:val="19"/>
          <w:szCs w:val="19"/>
          <w:spacing w:val="9"/>
        </w:rPr>
        <w:t>时间，对许多研究人员来说可能难以进行的。在社会医学研究中更多采用的是非参与观察法。</w:t>
      </w:r>
    </w:p>
    <w:p>
      <w:pPr>
        <w:pStyle w:val="BodyText"/>
        <w:ind w:left="1713"/>
        <w:spacing w:before="232" w:line="222" w:lineRule="auto"/>
        <w:outlineLvl w:val="2"/>
        <w:rPr>
          <w:sz w:val="25"/>
          <w:szCs w:val="25"/>
        </w:rPr>
      </w:pPr>
      <w:bookmarkStart w:name="bookmark110" w:id="182"/>
      <w:bookmarkEnd w:id="182"/>
      <w:r>
        <w:rPr>
          <w:sz w:val="25"/>
          <w:szCs w:val="25"/>
          <w:b/>
          <w:bCs/>
          <w:spacing w:val="-7"/>
        </w:rPr>
        <w:t>四、定性研究资料的处理及分析</w:t>
      </w:r>
    </w:p>
    <w:p>
      <w:pPr>
        <w:ind w:left="1289" w:firstLine="419"/>
        <w:spacing w:before="281" w:line="390" w:lineRule="auto"/>
        <w:jc w:val="both"/>
        <w:rPr>
          <w:rFonts w:ascii="SimSun" w:hAnsi="SimSun" w:eastAsia="SimSun" w:cs="SimSun"/>
          <w:sz w:val="19"/>
          <w:szCs w:val="19"/>
        </w:rPr>
      </w:pPr>
      <w:r>
        <w:rPr>
          <w:rFonts w:ascii="SimSun" w:hAnsi="SimSun" w:eastAsia="SimSun" w:cs="SimSun"/>
          <w:sz w:val="19"/>
          <w:szCs w:val="19"/>
          <w:spacing w:val="3"/>
        </w:rPr>
        <w:t>与定量研究类似，在定性研究中，资料收集之后就应对资料进行处理和分析，并在分析的基础上</w:t>
      </w:r>
      <w:r>
        <w:rPr>
          <w:rFonts w:ascii="SimSun" w:hAnsi="SimSun" w:eastAsia="SimSun" w:cs="SimSun"/>
          <w:sz w:val="19"/>
          <w:szCs w:val="19"/>
          <w:spacing w:val="11"/>
        </w:rPr>
        <w:t xml:space="preserve"> </w:t>
      </w:r>
      <w:r>
        <w:rPr>
          <w:rFonts w:ascii="SimSun" w:hAnsi="SimSun" w:eastAsia="SimSun" w:cs="SimSun"/>
          <w:sz w:val="19"/>
          <w:szCs w:val="19"/>
          <w:spacing w:val="4"/>
        </w:rPr>
        <w:t>总结、形成报告。定量研究资料的分析主要是获得相应的量化指标，用指标表述结果，分析主要采用</w:t>
      </w:r>
      <w:r>
        <w:rPr>
          <w:rFonts w:ascii="SimSun" w:hAnsi="SimSun" w:eastAsia="SimSun" w:cs="SimSun"/>
          <w:sz w:val="19"/>
          <w:szCs w:val="19"/>
          <w:spacing w:val="16"/>
        </w:rPr>
        <w:t xml:space="preserve"> </w:t>
      </w:r>
      <w:r>
        <w:rPr>
          <w:rFonts w:ascii="SimSun" w:hAnsi="SimSun" w:eastAsia="SimSun" w:cs="SimSun"/>
          <w:sz w:val="19"/>
          <w:szCs w:val="19"/>
          <w:spacing w:val="9"/>
        </w:rPr>
        <w:t>流行病学与卫生统计学的方法。定性研究所获得的资料</w:t>
      </w:r>
      <w:r>
        <w:rPr>
          <w:rFonts w:ascii="SimSun" w:hAnsi="SimSun" w:eastAsia="SimSun" w:cs="SimSun"/>
          <w:sz w:val="19"/>
          <w:szCs w:val="19"/>
          <w:spacing w:val="8"/>
        </w:rPr>
        <w:t>主要是文字描述或叙述性的资料，很难用统</w:t>
      </w:r>
    </w:p>
    <w:p>
      <w:pPr>
        <w:spacing w:line="390" w:lineRule="auto"/>
        <w:sectPr>
          <w:pgSz w:w="11220" w:h="15870"/>
          <w:pgMar w:top="400" w:right="1016" w:bottom="400" w:left="360" w:header="0" w:footer="0" w:gutter="0"/>
        </w:sectPr>
        <w:rPr>
          <w:rFonts w:ascii="SimSun" w:hAnsi="SimSun" w:eastAsia="SimSun" w:cs="SimSun"/>
          <w:sz w:val="19"/>
          <w:szCs w:val="19"/>
        </w:rPr>
      </w:pPr>
    </w:p>
    <w:p>
      <w:pPr>
        <w:pStyle w:val="BodyText"/>
        <w:spacing w:before="235" w:line="221" w:lineRule="auto"/>
        <w:jc w:val="right"/>
        <w:rPr>
          <w:rFonts w:ascii="Times New Roman" w:hAnsi="Times New Roman" w:eastAsia="Times New Roman" w:cs="Times New Roman"/>
          <w:sz w:val="17"/>
          <w:szCs w:val="17"/>
        </w:rPr>
      </w:pPr>
      <w:bookmarkStart w:name="bookmark402" w:id="183"/>
      <w:bookmarkEnd w:id="183"/>
      <w:r>
        <w:rPr>
          <w:sz w:val="17"/>
          <w:szCs w:val="17"/>
          <w:spacing w:val="4"/>
        </w:rPr>
        <w:t>第八章社会医学研究方法</w:t>
      </w:r>
      <w:r>
        <w:rPr>
          <w:sz w:val="17"/>
          <w:szCs w:val="17"/>
          <w:spacing w:val="6"/>
        </w:rPr>
        <w:t xml:space="preserve">          </w:t>
      </w:r>
      <w:r>
        <w:rPr>
          <w:rFonts w:ascii="Times New Roman" w:hAnsi="Times New Roman" w:eastAsia="Times New Roman" w:cs="Times New Roman"/>
          <w:sz w:val="17"/>
          <w:szCs w:val="17"/>
          <w:spacing w:val="4"/>
          <w:position w:val="-1"/>
        </w:rPr>
        <w:t>85</w:t>
      </w:r>
    </w:p>
    <w:p>
      <w:pPr>
        <w:spacing w:line="260" w:lineRule="auto"/>
        <w:rPr>
          <w:rFonts w:ascii="Arial"/>
          <w:sz w:val="21"/>
        </w:rPr>
      </w:pPr>
      <w:r/>
    </w:p>
    <w:p>
      <w:pPr>
        <w:spacing w:line="260" w:lineRule="auto"/>
        <w:rPr>
          <w:rFonts w:ascii="Arial"/>
          <w:sz w:val="21"/>
        </w:rPr>
      </w:pPr>
      <w:r/>
    </w:p>
    <w:p>
      <w:pPr>
        <w:ind w:right="1088"/>
        <w:spacing w:before="65" w:line="360" w:lineRule="auto"/>
        <w:rPr>
          <w:rFonts w:ascii="SimSun" w:hAnsi="SimSun" w:eastAsia="SimSun" w:cs="SimSun"/>
          <w:sz w:val="20"/>
          <w:szCs w:val="20"/>
        </w:rPr>
      </w:pPr>
      <w:r>
        <w:rPr>
          <w:rFonts w:ascii="SimSun" w:hAnsi="SimSun" w:eastAsia="SimSun" w:cs="SimSun"/>
          <w:sz w:val="20"/>
          <w:szCs w:val="20"/>
          <w:spacing w:val="-1"/>
        </w:rPr>
        <w:t>计指标表达。因此其分析相对较为复杂，并且没有单一或</w:t>
      </w:r>
      <w:r>
        <w:rPr>
          <w:rFonts w:ascii="SimSun" w:hAnsi="SimSun" w:eastAsia="SimSun" w:cs="SimSun"/>
          <w:sz w:val="20"/>
          <w:szCs w:val="20"/>
          <w:spacing w:val="-2"/>
        </w:rPr>
        <w:t>最好的方法，分析方法的选择应根据研究</w:t>
      </w:r>
      <w:r>
        <w:rPr>
          <w:rFonts w:ascii="SimSun" w:hAnsi="SimSun" w:eastAsia="SimSun" w:cs="SimSun"/>
          <w:sz w:val="20"/>
          <w:szCs w:val="20"/>
        </w:rPr>
        <w:t xml:space="preserve"> </w:t>
      </w:r>
      <w:r>
        <w:rPr>
          <w:rFonts w:ascii="SimSun" w:hAnsi="SimSun" w:eastAsia="SimSun" w:cs="SimSun"/>
          <w:sz w:val="20"/>
          <w:szCs w:val="20"/>
          <w:spacing w:val="-10"/>
        </w:rPr>
        <w:t>的目的、研究理论架构、研究者对结果的需要、资料的来源等确定。</w:t>
      </w:r>
    </w:p>
    <w:p>
      <w:pPr>
        <w:ind w:left="399"/>
        <w:spacing w:line="218" w:lineRule="auto"/>
        <w:rPr>
          <w:rFonts w:ascii="SimSun" w:hAnsi="SimSun" w:eastAsia="SimSun" w:cs="SimSun"/>
          <w:sz w:val="20"/>
          <w:szCs w:val="20"/>
        </w:rPr>
      </w:pPr>
      <w:r>
        <w:rPr>
          <w:rFonts w:ascii="SimSun" w:hAnsi="SimSun" w:eastAsia="SimSun" w:cs="SimSun"/>
          <w:sz w:val="20"/>
          <w:szCs w:val="20"/>
        </w:rPr>
        <w:t>在社会医学领域进行的定性研究资料处理及分析的一般步骤为：</w:t>
      </w:r>
    </w:p>
    <w:p>
      <w:pPr>
        <w:pStyle w:val="BodyText"/>
        <w:ind w:left="490"/>
        <w:spacing w:before="172" w:line="222" w:lineRule="auto"/>
        <w:rPr>
          <w:sz w:val="20"/>
          <w:szCs w:val="20"/>
        </w:rPr>
      </w:pPr>
      <w:r>
        <w:rPr>
          <w:sz w:val="20"/>
          <w:szCs w:val="20"/>
          <w:spacing w:val="13"/>
        </w:rPr>
        <w:t>(</w:t>
      </w:r>
      <w:r>
        <w:rPr>
          <w:sz w:val="20"/>
          <w:szCs w:val="20"/>
          <w:spacing w:val="-48"/>
        </w:rPr>
        <w:t xml:space="preserve"> </w:t>
      </w:r>
      <w:r>
        <w:rPr>
          <w:sz w:val="20"/>
          <w:szCs w:val="20"/>
          <w:spacing w:val="13"/>
        </w:rPr>
        <w:t>一</w:t>
      </w:r>
      <w:r>
        <w:rPr>
          <w:sz w:val="20"/>
          <w:szCs w:val="20"/>
          <w:spacing w:val="-57"/>
        </w:rPr>
        <w:t xml:space="preserve"> </w:t>
      </w:r>
      <w:r>
        <w:rPr>
          <w:sz w:val="20"/>
          <w:szCs w:val="20"/>
          <w:spacing w:val="13"/>
        </w:rPr>
        <w:t>)资料整理</w:t>
      </w:r>
    </w:p>
    <w:p>
      <w:pPr>
        <w:ind w:right="999" w:firstLine="399"/>
        <w:spacing w:before="139" w:line="361" w:lineRule="auto"/>
        <w:jc w:val="both"/>
        <w:rPr>
          <w:rFonts w:ascii="SimSun" w:hAnsi="SimSun" w:eastAsia="SimSun" w:cs="SimSun"/>
          <w:sz w:val="20"/>
          <w:szCs w:val="20"/>
        </w:rPr>
      </w:pPr>
      <w:r>
        <w:rPr>
          <w:rFonts w:ascii="SimSun" w:hAnsi="SimSun" w:eastAsia="SimSun" w:cs="SimSun"/>
          <w:sz w:val="20"/>
          <w:szCs w:val="20"/>
          <w:spacing w:val="1"/>
        </w:rPr>
        <w:t>社会医学领域的定性研究主要采用深入访谈及专题小组讨论的方法</w:t>
      </w:r>
      <w:r>
        <w:rPr>
          <w:rFonts w:ascii="SimSun" w:hAnsi="SimSun" w:eastAsia="SimSun" w:cs="SimSun"/>
          <w:sz w:val="20"/>
          <w:szCs w:val="20"/>
        </w:rPr>
        <w:t>收集资料，收集的是语言、 </w:t>
      </w:r>
      <w:r>
        <w:rPr>
          <w:rFonts w:ascii="SimSun" w:hAnsi="SimSun" w:eastAsia="SimSun" w:cs="SimSun"/>
          <w:sz w:val="20"/>
          <w:szCs w:val="20"/>
          <w:spacing w:val="-1"/>
        </w:rPr>
        <w:t>文字描述的资料。在收集资料过程中，为了保证谈</w:t>
      </w:r>
      <w:r>
        <w:rPr>
          <w:rFonts w:ascii="SimSun" w:hAnsi="SimSun" w:eastAsia="SimSun" w:cs="SimSun"/>
          <w:sz w:val="20"/>
          <w:szCs w:val="20"/>
          <w:spacing w:val="-2"/>
        </w:rPr>
        <w:t>话或讨论的氛围，不可能要求被调查者逐条回答</w:t>
      </w:r>
      <w:r>
        <w:rPr>
          <w:rFonts w:ascii="SimSun" w:hAnsi="SimSun" w:eastAsia="SimSun" w:cs="SimSun"/>
          <w:sz w:val="20"/>
          <w:szCs w:val="20"/>
        </w:rPr>
        <w:t xml:space="preserve">  </w:t>
      </w:r>
      <w:r>
        <w:rPr>
          <w:rFonts w:ascii="SimSun" w:hAnsi="SimSun" w:eastAsia="SimSun" w:cs="SimSun"/>
          <w:sz w:val="20"/>
          <w:szCs w:val="20"/>
          <w:spacing w:val="-1"/>
        </w:rPr>
        <w:t>问题。因此，资料收集过程中的录音及记录资料需</w:t>
      </w:r>
      <w:r>
        <w:rPr>
          <w:rFonts w:ascii="SimSun" w:hAnsi="SimSun" w:eastAsia="SimSun" w:cs="SimSun"/>
          <w:sz w:val="20"/>
          <w:szCs w:val="20"/>
          <w:spacing w:val="-2"/>
        </w:rPr>
        <w:t>要进行整理。资料整理的过程也是研究者对访谈</w:t>
      </w:r>
      <w:r>
        <w:rPr>
          <w:rFonts w:ascii="SimSun" w:hAnsi="SimSun" w:eastAsia="SimSun" w:cs="SimSun"/>
          <w:sz w:val="20"/>
          <w:szCs w:val="20"/>
        </w:rPr>
        <w:t xml:space="preserve">  </w:t>
      </w:r>
      <w:r>
        <w:rPr>
          <w:rFonts w:ascii="SimSun" w:hAnsi="SimSun" w:eastAsia="SimSun" w:cs="SimSun"/>
          <w:sz w:val="20"/>
          <w:szCs w:val="20"/>
          <w:spacing w:val="-4"/>
        </w:rPr>
        <w:t>资料再熟悉的过程，为进一步的分析提供保</w:t>
      </w:r>
      <w:r>
        <w:rPr>
          <w:rFonts w:ascii="SimSun" w:hAnsi="SimSun" w:eastAsia="SimSun" w:cs="SimSun"/>
          <w:sz w:val="20"/>
          <w:szCs w:val="20"/>
          <w:spacing w:val="-5"/>
        </w:rPr>
        <w:t>障。</w:t>
      </w:r>
    </w:p>
    <w:p>
      <w:pPr>
        <w:pStyle w:val="BodyText"/>
        <w:ind w:left="490"/>
        <w:spacing w:before="26" w:line="222" w:lineRule="auto"/>
        <w:rPr>
          <w:sz w:val="20"/>
          <w:szCs w:val="20"/>
        </w:rPr>
      </w:pPr>
      <w:r>
        <w:rPr>
          <w:sz w:val="20"/>
          <w:szCs w:val="20"/>
          <w:spacing w:val="26"/>
        </w:rPr>
        <w:t>(二)资料分析</w:t>
      </w:r>
    </w:p>
    <w:p>
      <w:pPr>
        <w:ind w:right="1091" w:firstLine="399"/>
        <w:spacing w:before="131" w:line="369" w:lineRule="auto"/>
        <w:jc w:val="both"/>
        <w:rPr>
          <w:rFonts w:ascii="SimSun" w:hAnsi="SimSun" w:eastAsia="SimSun" w:cs="SimSun"/>
          <w:sz w:val="20"/>
          <w:szCs w:val="20"/>
        </w:rPr>
      </w:pPr>
      <w:r>
        <w:rPr>
          <w:rFonts w:ascii="SimSun" w:hAnsi="SimSun" w:eastAsia="SimSun" w:cs="SimSun"/>
          <w:sz w:val="20"/>
          <w:szCs w:val="20"/>
          <w:spacing w:val="-2"/>
        </w:rPr>
        <w:t>资料分析在资料的收集、整理过程中就已经开始了。在资料收集过程中，需要通过对已经收集</w:t>
      </w:r>
      <w:r>
        <w:rPr>
          <w:rFonts w:ascii="SimSun" w:hAnsi="SimSun" w:eastAsia="SimSun" w:cs="SimSun"/>
          <w:sz w:val="20"/>
          <w:szCs w:val="20"/>
          <w:spacing w:val="18"/>
        </w:rPr>
        <w:t xml:space="preserve"> </w:t>
      </w:r>
      <w:r>
        <w:rPr>
          <w:rFonts w:ascii="SimSun" w:hAnsi="SimSun" w:eastAsia="SimSun" w:cs="SimSun"/>
          <w:sz w:val="20"/>
          <w:szCs w:val="20"/>
          <w:spacing w:val="-8"/>
        </w:rPr>
        <w:t>资料的理解、分析提出深入的问题。在资料整理过程中，可以熟悉资料、发现要点或“核心</w:t>
      </w:r>
      <w:r>
        <w:rPr>
          <w:rFonts w:ascii="SimSun" w:hAnsi="SimSun" w:eastAsia="SimSun" w:cs="SimSun"/>
          <w:sz w:val="20"/>
          <w:szCs w:val="20"/>
          <w:spacing w:val="-9"/>
        </w:rPr>
        <w:t>”,为资料</w:t>
      </w:r>
      <w:r>
        <w:rPr>
          <w:rFonts w:ascii="SimSun" w:hAnsi="SimSun" w:eastAsia="SimSun" w:cs="SimSun"/>
          <w:sz w:val="20"/>
          <w:szCs w:val="20"/>
        </w:rPr>
        <w:t xml:space="preserve"> </w:t>
      </w:r>
      <w:r>
        <w:rPr>
          <w:rFonts w:ascii="SimSun" w:hAnsi="SimSun" w:eastAsia="SimSun" w:cs="SimSun"/>
          <w:sz w:val="20"/>
          <w:szCs w:val="20"/>
          <w:spacing w:val="-1"/>
        </w:rPr>
        <w:t>归类分析提供依据。但主要的分析工作在资料分析阶段</w:t>
      </w:r>
      <w:r>
        <w:rPr>
          <w:rFonts w:ascii="SimSun" w:hAnsi="SimSun" w:eastAsia="SimSun" w:cs="SimSun"/>
          <w:sz w:val="20"/>
          <w:szCs w:val="20"/>
          <w:spacing w:val="-2"/>
        </w:rPr>
        <w:t>完成，资料分析过程一般包括：</w:t>
      </w:r>
    </w:p>
    <w:p>
      <w:pPr>
        <w:ind w:right="1082" w:firstLine="399"/>
        <w:spacing w:before="6" w:line="328"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38"/>
        </w:rPr>
        <w:t xml:space="preserve"> </w:t>
      </w:r>
      <w:r>
        <w:rPr>
          <w:rFonts w:ascii="SimSun" w:hAnsi="SimSun" w:eastAsia="SimSun" w:cs="SimSun"/>
          <w:sz w:val="20"/>
          <w:szCs w:val="20"/>
          <w:spacing w:val="2"/>
        </w:rPr>
        <w:t>资料分类</w:t>
      </w:r>
      <w:r>
        <w:rPr>
          <w:rFonts w:ascii="SimSun" w:hAnsi="SimSun" w:eastAsia="SimSun" w:cs="SimSun"/>
          <w:sz w:val="20"/>
          <w:szCs w:val="20"/>
          <w:spacing w:val="1"/>
        </w:rPr>
        <w:t xml:space="preserve">  </w:t>
      </w:r>
      <w:r>
        <w:rPr>
          <w:rFonts w:ascii="SimSun" w:hAnsi="SimSun" w:eastAsia="SimSun" w:cs="SimSun"/>
          <w:sz w:val="20"/>
          <w:szCs w:val="20"/>
          <w:spacing w:val="2"/>
        </w:rPr>
        <w:t>根据分析的要点或主题将收集到的资料归入相应的类别。分类的</w:t>
      </w:r>
      <w:r>
        <w:rPr>
          <w:rFonts w:ascii="SimSun" w:hAnsi="SimSun" w:eastAsia="SimSun" w:cs="SimSun"/>
          <w:sz w:val="20"/>
          <w:szCs w:val="20"/>
          <w:spacing w:val="1"/>
        </w:rPr>
        <w:t>方法一般有两</w:t>
      </w:r>
      <w:r>
        <w:rPr>
          <w:rFonts w:ascii="SimSun" w:hAnsi="SimSun" w:eastAsia="SimSun" w:cs="SimSun"/>
          <w:sz w:val="20"/>
          <w:szCs w:val="20"/>
        </w:rPr>
        <w:t xml:space="preserve"> </w:t>
      </w:r>
      <w:r>
        <w:rPr>
          <w:rFonts w:ascii="SimSun" w:hAnsi="SimSun" w:eastAsia="SimSun" w:cs="SimSun"/>
          <w:sz w:val="20"/>
          <w:szCs w:val="20"/>
          <w:spacing w:val="-1"/>
        </w:rPr>
        <w:t>种，一种是预设分类，另一种是即时分类。前者是研究</w:t>
      </w:r>
      <w:r>
        <w:rPr>
          <w:rFonts w:ascii="SimSun" w:hAnsi="SimSun" w:eastAsia="SimSun" w:cs="SimSun"/>
          <w:sz w:val="20"/>
          <w:szCs w:val="20"/>
          <w:spacing w:val="-2"/>
        </w:rPr>
        <w:t>者在研究开始之前就已经确立了分类的标准</w:t>
      </w:r>
      <w:r>
        <w:rPr>
          <w:rFonts w:ascii="SimSun" w:hAnsi="SimSun" w:eastAsia="SimSun" w:cs="SimSun"/>
          <w:sz w:val="20"/>
          <w:szCs w:val="20"/>
        </w:rPr>
        <w:t xml:space="preserve"> </w:t>
      </w:r>
      <w:r>
        <w:rPr>
          <w:rFonts w:ascii="SimSun" w:hAnsi="SimSun" w:eastAsia="SimSun" w:cs="SimSun"/>
          <w:sz w:val="20"/>
          <w:szCs w:val="20"/>
          <w:spacing w:val="-6"/>
        </w:rPr>
        <w:t>或主题，后者是在收集资料或整理资料的过程中，对一些具体行为方式、词语或词组、表现出规律性</w:t>
      </w:r>
      <w:r>
        <w:rPr>
          <w:rFonts w:ascii="SimSun" w:hAnsi="SimSun" w:eastAsia="SimSun" w:cs="SimSun"/>
          <w:sz w:val="20"/>
          <w:szCs w:val="20"/>
        </w:rPr>
        <w:t xml:space="preserve"> </w:t>
      </w:r>
      <w:r>
        <w:rPr>
          <w:rFonts w:ascii="SimSun" w:hAnsi="SimSun" w:eastAsia="SimSun" w:cs="SimSun"/>
          <w:sz w:val="20"/>
          <w:szCs w:val="20"/>
          <w:spacing w:val="-1"/>
        </w:rPr>
        <w:t>的事件或因某些原因值得注意的事件进行仔细研究后发现</w:t>
      </w:r>
      <w:r>
        <w:rPr>
          <w:rFonts w:ascii="SimSun" w:hAnsi="SimSun" w:eastAsia="SimSun" w:cs="SimSun"/>
          <w:sz w:val="20"/>
          <w:szCs w:val="20"/>
          <w:spacing w:val="-2"/>
        </w:rPr>
        <w:t>要点，提出分类的标准或主题。社会医学</w:t>
      </w:r>
      <w:r>
        <w:rPr>
          <w:rFonts w:ascii="SimSun" w:hAnsi="SimSun" w:eastAsia="SimSun" w:cs="SimSun"/>
          <w:sz w:val="20"/>
          <w:szCs w:val="20"/>
        </w:rPr>
        <w:t xml:space="preserve"> </w:t>
      </w:r>
      <w:r>
        <w:rPr>
          <w:rFonts w:ascii="SimSun" w:hAnsi="SimSun" w:eastAsia="SimSun" w:cs="SimSun"/>
          <w:sz w:val="20"/>
          <w:szCs w:val="20"/>
          <w:spacing w:val="-6"/>
        </w:rPr>
        <w:t>的定性研究一般都需要制定访谈提纲，而不是完全的开放式访谈，一般多用预设分类，将提纲的要点</w:t>
      </w:r>
      <w:r>
        <w:rPr>
          <w:rFonts w:ascii="SimSun" w:hAnsi="SimSun" w:eastAsia="SimSun" w:cs="SimSun"/>
          <w:sz w:val="20"/>
          <w:szCs w:val="20"/>
          <w:spacing w:val="10"/>
        </w:rPr>
        <w:t xml:space="preserve"> </w:t>
      </w:r>
      <w:r>
        <w:rPr>
          <w:rFonts w:ascii="SimSun" w:hAnsi="SimSun" w:eastAsia="SimSun" w:cs="SimSun"/>
          <w:sz w:val="20"/>
          <w:szCs w:val="20"/>
        </w:rPr>
        <w:t>或主旨作为分类的主题。</w:t>
      </w:r>
    </w:p>
    <w:p>
      <w:pPr>
        <w:ind w:right="1068" w:firstLine="399"/>
        <w:spacing w:before="202" w:line="289" w:lineRule="auto"/>
        <w:rPr>
          <w:rFonts w:ascii="SimSun" w:hAnsi="SimSun" w:eastAsia="SimSun" w:cs="SimSun"/>
          <w:sz w:val="20"/>
          <w:szCs w:val="20"/>
        </w:rPr>
      </w:pPr>
      <w:r>
        <w:rPr>
          <w:rFonts w:ascii="SimSun" w:hAnsi="SimSun" w:eastAsia="SimSun" w:cs="SimSun"/>
          <w:sz w:val="20"/>
          <w:szCs w:val="20"/>
          <w:spacing w:val="-3"/>
        </w:rPr>
        <w:t>2. 归纳诠释  在对资料分析的基础上，研究者根据研究的目的、自己的判</w:t>
      </w:r>
      <w:r>
        <w:rPr>
          <w:rFonts w:ascii="SimSun" w:hAnsi="SimSun" w:eastAsia="SimSun" w:cs="SimSun"/>
          <w:sz w:val="20"/>
          <w:szCs w:val="20"/>
          <w:spacing w:val="-4"/>
        </w:rPr>
        <w:t>断诠释相关的主题及</w:t>
      </w:r>
      <w:r>
        <w:rPr>
          <w:rFonts w:ascii="SimSun" w:hAnsi="SimSun" w:eastAsia="SimSun" w:cs="SimSun"/>
          <w:sz w:val="20"/>
          <w:szCs w:val="20"/>
        </w:rPr>
        <w:t xml:space="preserve"> </w:t>
      </w:r>
      <w:r>
        <w:rPr>
          <w:rFonts w:ascii="SimSun" w:hAnsi="SimSun" w:eastAsia="SimSun" w:cs="SimSun"/>
          <w:sz w:val="20"/>
          <w:szCs w:val="20"/>
          <w:spacing w:val="-4"/>
        </w:rPr>
        <w:t>各主题之间的关系，并归纳提炼相关的研究结论。</w:t>
      </w:r>
    </w:p>
    <w:p>
      <w:pPr>
        <w:ind w:right="1092" w:firstLine="399"/>
        <w:spacing w:before="144" w:line="369" w:lineRule="auto"/>
        <w:rPr>
          <w:rFonts w:ascii="SimSun" w:hAnsi="SimSun" w:eastAsia="SimSun" w:cs="SimSun"/>
          <w:sz w:val="20"/>
          <w:szCs w:val="20"/>
        </w:rPr>
      </w:pPr>
      <w:r>
        <w:rPr>
          <w:rFonts w:ascii="SimSun" w:hAnsi="SimSun" w:eastAsia="SimSun" w:cs="SimSun"/>
          <w:sz w:val="20"/>
          <w:szCs w:val="20"/>
          <w:spacing w:val="-6"/>
        </w:rPr>
        <w:t>除了上述常用的分类归纳分析方法，在突出一些个案时，也可以用“</w:t>
      </w:r>
      <w:r>
        <w:rPr>
          <w:rFonts w:ascii="SimSun" w:hAnsi="SimSun" w:eastAsia="SimSun" w:cs="SimSun"/>
          <w:sz w:val="20"/>
          <w:szCs w:val="20"/>
          <w:spacing w:val="-7"/>
        </w:rPr>
        <w:t>讲故事”的形式完整地阐述</w:t>
      </w:r>
      <w:r>
        <w:rPr>
          <w:rFonts w:ascii="SimSun" w:hAnsi="SimSun" w:eastAsia="SimSun" w:cs="SimSun"/>
          <w:sz w:val="20"/>
          <w:szCs w:val="20"/>
        </w:rPr>
        <w:t xml:space="preserve"> </w:t>
      </w:r>
      <w:r>
        <w:rPr>
          <w:rFonts w:ascii="SimSun" w:hAnsi="SimSun" w:eastAsia="SimSun" w:cs="SimSun"/>
          <w:sz w:val="20"/>
          <w:szCs w:val="20"/>
          <w:spacing w:val="-2"/>
        </w:rPr>
        <w:t>被访谈者的描述。</w:t>
      </w:r>
    </w:p>
    <w:p>
      <w:pPr>
        <w:ind w:right="1044" w:firstLine="460"/>
        <w:spacing w:line="352" w:lineRule="auto"/>
        <w:jc w:val="both"/>
        <w:rPr>
          <w:rFonts w:ascii="SimSun" w:hAnsi="SimSun" w:eastAsia="SimSun" w:cs="SimSun"/>
          <w:sz w:val="20"/>
          <w:szCs w:val="20"/>
        </w:rPr>
      </w:pPr>
      <w:r>
        <w:rPr>
          <w:rFonts w:ascii="SimSun" w:hAnsi="SimSun" w:eastAsia="SimSun" w:cs="SimSun"/>
          <w:sz w:val="20"/>
          <w:szCs w:val="20"/>
          <w:spacing w:val="-7"/>
        </w:rPr>
        <w:t>目前，越来越多地用于定性分析的计算机软件，给研究者带来很多便利。例如，使资料分类更加</w:t>
      </w:r>
      <w:r>
        <w:rPr>
          <w:rFonts w:ascii="SimSun" w:hAnsi="SimSun" w:eastAsia="SimSun" w:cs="SimSun"/>
          <w:sz w:val="20"/>
          <w:szCs w:val="20"/>
          <w:spacing w:val="18"/>
        </w:rPr>
        <w:t xml:space="preserve"> </w:t>
      </w:r>
      <w:r>
        <w:rPr>
          <w:rFonts w:ascii="SimSun" w:hAnsi="SimSun" w:eastAsia="SimSun" w:cs="SimSun"/>
          <w:sz w:val="20"/>
          <w:szCs w:val="20"/>
          <w:spacing w:val="-5"/>
        </w:rPr>
        <w:t>容易，也可以抛弃很多纸质资料，节省了空间。但</w:t>
      </w:r>
      <w:r>
        <w:rPr>
          <w:rFonts w:ascii="SimSun" w:hAnsi="SimSun" w:eastAsia="SimSun" w:cs="SimSun"/>
          <w:sz w:val="20"/>
          <w:szCs w:val="20"/>
          <w:spacing w:val="-6"/>
        </w:rPr>
        <w:t>对于定性研究者而言，必须要了解计算机和软件包</w:t>
      </w:r>
      <w:r>
        <w:rPr>
          <w:rFonts w:ascii="SimSun" w:hAnsi="SimSun" w:eastAsia="SimSun" w:cs="SimSun"/>
          <w:sz w:val="20"/>
          <w:szCs w:val="20"/>
        </w:rPr>
        <w:t xml:space="preserve"> </w:t>
      </w:r>
      <w:r>
        <w:rPr>
          <w:rFonts w:ascii="SimSun" w:hAnsi="SimSun" w:eastAsia="SimSun" w:cs="SimSun"/>
          <w:sz w:val="20"/>
          <w:szCs w:val="20"/>
          <w:spacing w:val="-4"/>
        </w:rPr>
        <w:t>能做什么和不能做什么,计算机可以处理机械性的任务，可以进行资料分类，甚至进行归纳，但不能</w:t>
      </w:r>
      <w:r>
        <w:rPr>
          <w:rFonts w:ascii="SimSun" w:hAnsi="SimSun" w:eastAsia="SimSun" w:cs="SimSun"/>
          <w:sz w:val="20"/>
          <w:szCs w:val="20"/>
          <w:spacing w:val="15"/>
        </w:rPr>
        <w:t xml:space="preserve"> </w:t>
      </w:r>
      <w:r>
        <w:rPr>
          <w:rFonts w:ascii="SimSun" w:hAnsi="SimSun" w:eastAsia="SimSun" w:cs="SimSun"/>
          <w:sz w:val="20"/>
          <w:szCs w:val="20"/>
          <w:spacing w:val="-1"/>
        </w:rPr>
        <w:t>完成解释、综合和假设检验等关键性的任务。而且，</w:t>
      </w:r>
      <w:r>
        <w:rPr>
          <w:rFonts w:ascii="SimSun" w:hAnsi="SimSun" w:eastAsia="SimSun" w:cs="SimSun"/>
          <w:sz w:val="20"/>
          <w:szCs w:val="20"/>
          <w:spacing w:val="-2"/>
        </w:rPr>
        <w:t>目前大多数用于定性研究资料的计算机软件还</w:t>
      </w:r>
      <w:r>
        <w:rPr>
          <w:rFonts w:ascii="SimSun" w:hAnsi="SimSun" w:eastAsia="SimSun" w:cs="SimSun"/>
          <w:sz w:val="20"/>
          <w:szCs w:val="20"/>
        </w:rPr>
        <w:t xml:space="preserve"> </w:t>
      </w:r>
      <w:r>
        <w:rPr>
          <w:rFonts w:ascii="SimSun" w:hAnsi="SimSun" w:eastAsia="SimSun" w:cs="SimSun"/>
          <w:sz w:val="20"/>
          <w:szCs w:val="20"/>
        </w:rPr>
        <w:t>没有中文版。</w:t>
      </w:r>
    </w:p>
    <w:p>
      <w:pPr>
        <w:spacing w:line="272" w:lineRule="auto"/>
        <w:rPr>
          <w:rFonts w:ascii="Arial"/>
          <w:sz w:val="21"/>
        </w:rPr>
      </w:pPr>
      <w:r/>
    </w:p>
    <w:p>
      <w:pPr>
        <w:pStyle w:val="BodyText"/>
        <w:ind w:left="4"/>
        <w:spacing w:before="98" w:line="222" w:lineRule="auto"/>
        <w:outlineLvl w:val="1"/>
        <w:rPr>
          <w:sz w:val="30"/>
          <w:szCs w:val="30"/>
        </w:rPr>
      </w:pPr>
      <w:bookmarkStart w:name="bookmark111" w:id="184"/>
      <w:bookmarkEnd w:id="184"/>
      <w:r>
        <w:rPr>
          <w:sz w:val="30"/>
          <w:szCs w:val="30"/>
          <w:b/>
          <w:bCs/>
          <w:spacing w:val="-10"/>
        </w:rPr>
        <w:t>第三节</w:t>
      </w:r>
      <w:r>
        <w:rPr>
          <w:sz w:val="30"/>
          <w:szCs w:val="30"/>
          <w:spacing w:val="15"/>
        </w:rPr>
        <w:t xml:space="preserve">  </w:t>
      </w:r>
      <w:r>
        <w:rPr>
          <w:sz w:val="30"/>
          <w:szCs w:val="30"/>
          <w:b/>
          <w:bCs/>
          <w:spacing w:val="-10"/>
        </w:rPr>
        <w:t>定量研究</w:t>
      </w:r>
    </w:p>
    <w:p>
      <w:pPr>
        <w:spacing w:line="431" w:lineRule="auto"/>
        <w:rPr>
          <w:rFonts w:ascii="Arial"/>
          <w:sz w:val="21"/>
        </w:rPr>
      </w:pPr>
      <w:r/>
    </w:p>
    <w:p>
      <w:pPr>
        <w:pStyle w:val="BodyText"/>
        <w:ind w:left="399"/>
        <w:spacing w:before="66" w:line="221" w:lineRule="auto"/>
        <w:outlineLvl w:val="2"/>
        <w:rPr>
          <w:sz w:val="20"/>
          <w:szCs w:val="20"/>
        </w:rPr>
      </w:pPr>
      <w:bookmarkStart w:name="bookmark112" w:id="185"/>
      <w:bookmarkEnd w:id="185"/>
      <w:r>
        <w:rPr>
          <w:sz w:val="20"/>
          <w:szCs w:val="20"/>
          <w:spacing w:val="-11"/>
        </w:rPr>
        <w:t>一</w:t>
      </w:r>
      <w:r>
        <w:rPr>
          <w:sz w:val="20"/>
          <w:szCs w:val="20"/>
          <w:spacing w:val="35"/>
        </w:rPr>
        <w:t xml:space="preserve"> </w:t>
      </w:r>
      <w:r>
        <w:rPr>
          <w:sz w:val="20"/>
          <w:szCs w:val="20"/>
          <w:spacing w:val="-11"/>
        </w:rPr>
        <w:t>、定</w:t>
      </w:r>
      <w:r>
        <w:rPr>
          <w:sz w:val="20"/>
          <w:szCs w:val="20"/>
          <w:spacing w:val="-31"/>
        </w:rPr>
        <w:t xml:space="preserve"> </w:t>
      </w:r>
      <w:r>
        <w:rPr>
          <w:sz w:val="20"/>
          <w:szCs w:val="20"/>
          <w:spacing w:val="-11"/>
        </w:rPr>
        <w:t>量</w:t>
      </w:r>
      <w:r>
        <w:rPr>
          <w:sz w:val="20"/>
          <w:szCs w:val="20"/>
          <w:spacing w:val="-37"/>
        </w:rPr>
        <w:t xml:space="preserve"> </w:t>
      </w:r>
      <w:r>
        <w:rPr>
          <w:sz w:val="20"/>
          <w:szCs w:val="20"/>
          <w:spacing w:val="-11"/>
        </w:rPr>
        <w:t>研</w:t>
      </w:r>
      <w:r>
        <w:rPr>
          <w:sz w:val="20"/>
          <w:szCs w:val="20"/>
          <w:spacing w:val="-34"/>
        </w:rPr>
        <w:t xml:space="preserve"> </w:t>
      </w:r>
      <w:r>
        <w:rPr>
          <w:sz w:val="20"/>
          <w:szCs w:val="20"/>
          <w:spacing w:val="-11"/>
        </w:rPr>
        <w:t>究</w:t>
      </w:r>
      <w:r>
        <w:rPr>
          <w:sz w:val="20"/>
          <w:szCs w:val="20"/>
          <w:spacing w:val="-23"/>
        </w:rPr>
        <w:t xml:space="preserve"> </w:t>
      </w:r>
      <w:r>
        <w:rPr>
          <w:sz w:val="20"/>
          <w:szCs w:val="20"/>
          <w:spacing w:val="-11"/>
        </w:rPr>
        <w:t>的</w:t>
      </w:r>
      <w:r>
        <w:rPr>
          <w:sz w:val="20"/>
          <w:szCs w:val="20"/>
          <w:spacing w:val="-36"/>
        </w:rPr>
        <w:t xml:space="preserve"> </w:t>
      </w:r>
      <w:r>
        <w:rPr>
          <w:sz w:val="20"/>
          <w:szCs w:val="20"/>
          <w:spacing w:val="-11"/>
        </w:rPr>
        <w:t>概</w:t>
      </w:r>
      <w:r>
        <w:rPr>
          <w:sz w:val="20"/>
          <w:szCs w:val="20"/>
          <w:spacing w:val="-33"/>
        </w:rPr>
        <w:t xml:space="preserve"> </w:t>
      </w:r>
      <w:r>
        <w:rPr>
          <w:sz w:val="20"/>
          <w:szCs w:val="20"/>
          <w:spacing w:val="-11"/>
        </w:rPr>
        <w:t>念</w:t>
      </w:r>
      <w:r>
        <w:rPr>
          <w:sz w:val="20"/>
          <w:szCs w:val="20"/>
          <w:spacing w:val="-34"/>
        </w:rPr>
        <w:t xml:space="preserve"> </w:t>
      </w:r>
      <w:r>
        <w:rPr>
          <w:sz w:val="20"/>
          <w:szCs w:val="20"/>
          <w:spacing w:val="-11"/>
        </w:rPr>
        <w:t>及</w:t>
      </w:r>
      <w:r>
        <w:rPr>
          <w:sz w:val="20"/>
          <w:szCs w:val="20"/>
          <w:spacing w:val="-35"/>
        </w:rPr>
        <w:t xml:space="preserve"> </w:t>
      </w:r>
      <w:r>
        <w:rPr>
          <w:sz w:val="20"/>
          <w:szCs w:val="20"/>
          <w:spacing w:val="-11"/>
        </w:rPr>
        <w:t>特</w:t>
      </w:r>
      <w:r>
        <w:rPr>
          <w:sz w:val="20"/>
          <w:szCs w:val="20"/>
          <w:spacing w:val="-31"/>
        </w:rPr>
        <w:t xml:space="preserve"> </w:t>
      </w:r>
      <w:r>
        <w:rPr>
          <w:sz w:val="20"/>
          <w:szCs w:val="20"/>
          <w:spacing w:val="-11"/>
        </w:rPr>
        <w:t>点</w:t>
      </w:r>
    </w:p>
    <w:p>
      <w:pPr>
        <w:spacing w:line="273" w:lineRule="auto"/>
        <w:rPr>
          <w:rFonts w:ascii="Arial"/>
          <w:sz w:val="21"/>
        </w:rPr>
      </w:pPr>
      <w:r/>
    </w:p>
    <w:p>
      <w:pPr>
        <w:pStyle w:val="BodyText"/>
        <w:ind w:left="490"/>
        <w:spacing w:before="66" w:line="221" w:lineRule="auto"/>
        <w:rPr>
          <w:sz w:val="20"/>
          <w:szCs w:val="20"/>
        </w:rPr>
      </w:pPr>
      <w:r>
        <w:rPr>
          <w:sz w:val="20"/>
          <w:szCs w:val="20"/>
          <w:spacing w:val="20"/>
        </w:rPr>
        <w:t>(一)定量研究的概念</w:t>
      </w:r>
    </w:p>
    <w:p>
      <w:pPr>
        <w:ind w:right="1080" w:firstLine="399"/>
        <w:spacing w:before="142" w:line="350" w:lineRule="auto"/>
        <w:rPr>
          <w:rFonts w:ascii="SimSun" w:hAnsi="SimSun" w:eastAsia="SimSun" w:cs="SimSun"/>
          <w:sz w:val="20"/>
          <w:szCs w:val="20"/>
        </w:rPr>
      </w:pPr>
      <w:r>
        <w:rPr>
          <w:rFonts w:ascii="SimSun" w:hAnsi="SimSun" w:eastAsia="SimSun" w:cs="SimSun"/>
          <w:sz w:val="20"/>
          <w:szCs w:val="20"/>
          <w:spacing w:val="-1"/>
        </w:rPr>
        <w:t>通过调查收集人群发生某种事件的数量指标，或者探讨各种因素与</w:t>
      </w:r>
      <w:r>
        <w:rPr>
          <w:rFonts w:ascii="SimSun" w:hAnsi="SimSun" w:eastAsia="SimSun" w:cs="SimSun"/>
          <w:sz w:val="20"/>
          <w:szCs w:val="20"/>
          <w:spacing w:val="-2"/>
        </w:rPr>
        <w:t>疾病和健康的数量依存关系</w:t>
      </w:r>
      <w:r>
        <w:rPr>
          <w:rFonts w:ascii="SimSun" w:hAnsi="SimSun" w:eastAsia="SimSun" w:cs="SimSun"/>
          <w:sz w:val="20"/>
          <w:szCs w:val="20"/>
        </w:rPr>
        <w:t xml:space="preserve"> </w:t>
      </w:r>
      <w:r>
        <w:rPr>
          <w:rFonts w:ascii="SimSun" w:hAnsi="SimSun" w:eastAsia="SimSun" w:cs="SimSun"/>
          <w:sz w:val="20"/>
          <w:szCs w:val="20"/>
        </w:rPr>
        <w:t>的研究称之为定量研究</w:t>
      </w:r>
      <w:r>
        <w:rPr>
          <w:rFonts w:ascii="Times New Roman" w:hAnsi="Times New Roman" w:eastAsia="Times New Roman" w:cs="Times New Roman"/>
          <w:sz w:val="20"/>
          <w:szCs w:val="20"/>
        </w:rPr>
        <w:t>(quantitative   research)</w:t>
      </w:r>
      <w:r>
        <w:rPr>
          <w:rFonts w:ascii="SimSun" w:hAnsi="SimSun" w:eastAsia="SimSun" w:cs="SimSun"/>
          <w:sz w:val="20"/>
          <w:szCs w:val="20"/>
        </w:rPr>
        <w:t>。</w:t>
      </w:r>
      <w:r>
        <w:rPr>
          <w:rFonts w:ascii="SimSun" w:hAnsi="SimSun" w:eastAsia="SimSun" w:cs="SimSun"/>
          <w:sz w:val="20"/>
          <w:szCs w:val="20"/>
          <w:spacing w:val="-1"/>
        </w:rPr>
        <w:t>其收集资料的过程称为定量调查。</w:t>
      </w:r>
    </w:p>
    <w:p>
      <w:pPr>
        <w:spacing w:line="350" w:lineRule="auto"/>
        <w:sectPr>
          <w:pgSz w:w="11220" w:h="15870"/>
          <w:pgMar w:top="400" w:right="610" w:bottom="400" w:left="979" w:header="0" w:footer="0" w:gutter="0"/>
        </w:sectPr>
        <w:rPr>
          <w:rFonts w:ascii="SimSun" w:hAnsi="SimSun" w:eastAsia="SimSun" w:cs="SimSun"/>
          <w:sz w:val="20"/>
          <w:szCs w:val="20"/>
        </w:rPr>
      </w:pPr>
    </w:p>
    <w:p>
      <w:pPr>
        <w:pStyle w:val="BodyText"/>
        <w:spacing w:before="266" w:line="221" w:lineRule="auto"/>
        <w:rPr/>
      </w:pPr>
      <w:r>
        <w:rPr>
          <w:rFonts w:ascii="Times New Roman" w:hAnsi="Times New Roman" w:eastAsia="Times New Roman" w:cs="Times New Roman"/>
          <w:spacing w:val="-9"/>
        </w:rPr>
        <w:t>86                 </w:t>
      </w:r>
      <w:r>
        <w:rPr>
          <w:rFonts w:ascii="Times New Roman" w:hAnsi="Times New Roman" w:eastAsia="Times New Roman" w:cs="Times New Roman"/>
          <w:spacing w:val="-10"/>
        </w:rPr>
        <w:t xml:space="preserve">     </w:t>
      </w:r>
      <w:r>
        <w:rPr>
          <w:spacing w:val="-10"/>
        </w:rPr>
        <w:t>第八章</w:t>
      </w:r>
      <w:r>
        <w:rPr>
          <w:spacing w:val="-10"/>
        </w:rPr>
        <w:t xml:space="preserve"> </w:t>
      </w:r>
      <w:r>
        <w:rPr>
          <w:spacing w:val="-10"/>
        </w:rPr>
        <w:t>社会医学研究方法</w:t>
      </w:r>
    </w:p>
    <w:p>
      <w:pPr>
        <w:spacing w:line="261" w:lineRule="auto"/>
        <w:rPr>
          <w:rFonts w:ascii="Arial"/>
          <w:sz w:val="21"/>
        </w:rPr>
      </w:pPr>
      <w:r/>
    </w:p>
    <w:p>
      <w:pPr>
        <w:spacing w:line="261" w:lineRule="auto"/>
        <w:rPr>
          <w:rFonts w:ascii="Arial"/>
          <w:sz w:val="21"/>
        </w:rPr>
      </w:pPr>
      <w:r/>
    </w:p>
    <w:p>
      <w:pPr>
        <w:ind w:left="1150" w:firstLine="409"/>
        <w:spacing w:before="62" w:line="369" w:lineRule="auto"/>
        <w:jc w:val="both"/>
        <w:rPr>
          <w:rFonts w:ascii="SimSun" w:hAnsi="SimSun" w:eastAsia="SimSun" w:cs="SimSun"/>
          <w:sz w:val="19"/>
          <w:szCs w:val="19"/>
        </w:rPr>
      </w:pPr>
      <w:r>
        <w:rPr>
          <w:rFonts w:ascii="SimSun" w:hAnsi="SimSun" w:eastAsia="SimSun" w:cs="SimSun"/>
          <w:sz w:val="19"/>
          <w:szCs w:val="19"/>
          <w:spacing w:val="10"/>
        </w:rPr>
        <w:t>定量研究有多种不同的类型。根据调查目的不同，可分为描述性调查研究和分析性调查研究。</w:t>
      </w:r>
      <w:r>
        <w:rPr>
          <w:rFonts w:ascii="SimSun" w:hAnsi="SimSun" w:eastAsia="SimSun" w:cs="SimSun"/>
          <w:sz w:val="19"/>
          <w:szCs w:val="19"/>
          <w:spacing w:val="14"/>
        </w:rPr>
        <w:t xml:space="preserve"> </w:t>
      </w:r>
      <w:r>
        <w:rPr>
          <w:rFonts w:ascii="SimSun" w:hAnsi="SimSun" w:eastAsia="SimSun" w:cs="SimSun"/>
          <w:sz w:val="19"/>
          <w:szCs w:val="19"/>
          <w:spacing w:val="4"/>
        </w:rPr>
        <w:t>描述性调查研究一般是通过一次性的横断面调查，了解研究对象、研究事物的现况，以评价社会卫生</w:t>
      </w:r>
      <w:r>
        <w:rPr>
          <w:rFonts w:ascii="SimSun" w:hAnsi="SimSun" w:eastAsia="SimSun" w:cs="SimSun"/>
          <w:sz w:val="19"/>
          <w:szCs w:val="19"/>
        </w:rPr>
        <w:t xml:space="preserve">  </w:t>
      </w:r>
      <w:r>
        <w:rPr>
          <w:rFonts w:ascii="SimSun" w:hAnsi="SimSun" w:eastAsia="SimSun" w:cs="SimSun"/>
          <w:sz w:val="19"/>
          <w:szCs w:val="19"/>
          <w:spacing w:val="9"/>
        </w:rPr>
        <w:t>状况及人群健康状况，分析与健康及疾病相关的影响</w:t>
      </w:r>
      <w:r>
        <w:rPr>
          <w:rFonts w:ascii="SimSun" w:hAnsi="SimSun" w:eastAsia="SimSun" w:cs="SimSun"/>
          <w:sz w:val="19"/>
          <w:szCs w:val="19"/>
          <w:spacing w:val="8"/>
        </w:rPr>
        <w:t>因素，为制定社会卫生措施及制定相关卫生政</w:t>
      </w:r>
      <w:r>
        <w:rPr>
          <w:rFonts w:ascii="SimSun" w:hAnsi="SimSun" w:eastAsia="SimSun" w:cs="SimSun"/>
          <w:sz w:val="19"/>
          <w:szCs w:val="19"/>
        </w:rPr>
        <w:t xml:space="preserve">  </w:t>
      </w:r>
      <w:r>
        <w:rPr>
          <w:rFonts w:ascii="SimSun" w:hAnsi="SimSun" w:eastAsia="SimSun" w:cs="SimSun"/>
          <w:sz w:val="19"/>
          <w:szCs w:val="19"/>
          <w:spacing w:val="13"/>
        </w:rPr>
        <w:t>策提供参考依据，是社会医学研究常用的定量研究方法。分析性调查研究属于病因探索性研究方</w:t>
      </w:r>
      <w:r>
        <w:rPr>
          <w:rFonts w:ascii="SimSun" w:hAnsi="SimSun" w:eastAsia="SimSun" w:cs="SimSun"/>
          <w:sz w:val="19"/>
          <w:szCs w:val="19"/>
          <w:spacing w:val="5"/>
        </w:rPr>
        <w:t xml:space="preserve">  </w:t>
      </w:r>
      <w:r>
        <w:rPr>
          <w:rFonts w:ascii="SimSun" w:hAnsi="SimSun" w:eastAsia="SimSun" w:cs="SimSun"/>
          <w:sz w:val="19"/>
          <w:szCs w:val="19"/>
          <w:spacing w:val="9"/>
        </w:rPr>
        <w:t>法，一般用于对描述性研究发现的健康危险因素进行进一步的评价或</w:t>
      </w:r>
      <w:r>
        <w:rPr>
          <w:rFonts w:ascii="SimSun" w:hAnsi="SimSun" w:eastAsia="SimSun" w:cs="SimSun"/>
          <w:sz w:val="19"/>
          <w:szCs w:val="19"/>
          <w:spacing w:val="8"/>
        </w:rPr>
        <w:t>测量，以初步确定影响因素与</w:t>
      </w:r>
      <w:r>
        <w:rPr>
          <w:rFonts w:ascii="SimSun" w:hAnsi="SimSun" w:eastAsia="SimSun" w:cs="SimSun"/>
          <w:sz w:val="19"/>
          <w:szCs w:val="19"/>
        </w:rPr>
        <w:t xml:space="preserve">  </w:t>
      </w:r>
      <w:r>
        <w:rPr>
          <w:rFonts w:ascii="SimSun" w:hAnsi="SimSun" w:eastAsia="SimSun" w:cs="SimSun"/>
          <w:sz w:val="19"/>
          <w:szCs w:val="19"/>
          <w:spacing w:val="9"/>
        </w:rPr>
        <w:t>健康及疾病之间的因果关系。根据调查范围不同，可分</w:t>
      </w:r>
      <w:r>
        <w:rPr>
          <w:rFonts w:ascii="SimSun" w:hAnsi="SimSun" w:eastAsia="SimSun" w:cs="SimSun"/>
          <w:sz w:val="19"/>
          <w:szCs w:val="19"/>
          <w:spacing w:val="8"/>
        </w:rPr>
        <w:t>为全面调查研究和抽样调查研究。全面调查</w:t>
      </w:r>
      <w:r>
        <w:rPr>
          <w:rFonts w:ascii="SimSun" w:hAnsi="SimSun" w:eastAsia="SimSun" w:cs="SimSun"/>
          <w:sz w:val="19"/>
          <w:szCs w:val="19"/>
        </w:rPr>
        <w:t xml:space="preserve">  </w:t>
      </w:r>
      <w:r>
        <w:rPr>
          <w:rFonts w:ascii="SimSun" w:hAnsi="SimSun" w:eastAsia="SimSun" w:cs="SimSun"/>
          <w:sz w:val="19"/>
          <w:szCs w:val="19"/>
          <w:spacing w:val="9"/>
        </w:rPr>
        <w:t>是对研究所涉及的所有对象进行调查，如人口普查。全面</w:t>
      </w:r>
      <w:r>
        <w:rPr>
          <w:rFonts w:ascii="SimSun" w:hAnsi="SimSun" w:eastAsia="SimSun" w:cs="SimSun"/>
          <w:sz w:val="19"/>
          <w:szCs w:val="19"/>
          <w:spacing w:val="8"/>
        </w:rPr>
        <w:t>调查可以获得总体的情况，不存在抽样误</w:t>
      </w:r>
      <w:r>
        <w:rPr>
          <w:rFonts w:ascii="SimSun" w:hAnsi="SimSun" w:eastAsia="SimSun" w:cs="SimSun"/>
          <w:sz w:val="19"/>
          <w:szCs w:val="19"/>
        </w:rPr>
        <w:t xml:space="preserve">  </w:t>
      </w:r>
      <w:r>
        <w:rPr>
          <w:rFonts w:ascii="SimSun" w:hAnsi="SimSun" w:eastAsia="SimSun" w:cs="SimSun"/>
          <w:sz w:val="19"/>
          <w:szCs w:val="19"/>
          <w:spacing w:val="4"/>
        </w:rPr>
        <w:t>差，但调查成本较高，调查质量难以控制。社会医学的定量研究主要采用抽样调查研究的方法，即从</w:t>
      </w:r>
      <w:r>
        <w:rPr>
          <w:rFonts w:ascii="SimSun" w:hAnsi="SimSun" w:eastAsia="SimSun" w:cs="SimSun"/>
          <w:sz w:val="19"/>
          <w:szCs w:val="19"/>
        </w:rPr>
        <w:t xml:space="preserve">  </w:t>
      </w:r>
      <w:r>
        <w:rPr>
          <w:rFonts w:ascii="SimSun" w:hAnsi="SimSun" w:eastAsia="SimSun" w:cs="SimSun"/>
          <w:sz w:val="19"/>
          <w:szCs w:val="19"/>
          <w:spacing w:val="9"/>
        </w:rPr>
        <w:t>研究的总体中抽取一部分人群作为样本加以调查，用</w:t>
      </w:r>
      <w:r>
        <w:rPr>
          <w:rFonts w:ascii="SimSun" w:hAnsi="SimSun" w:eastAsia="SimSun" w:cs="SimSun"/>
          <w:sz w:val="19"/>
          <w:szCs w:val="19"/>
          <w:spacing w:val="8"/>
        </w:rPr>
        <w:t>样本人群调查的结果推论总体情况，需要用统</w:t>
      </w:r>
      <w:r>
        <w:rPr>
          <w:rFonts w:ascii="SimSun" w:hAnsi="SimSun" w:eastAsia="SimSun" w:cs="SimSun"/>
          <w:sz w:val="19"/>
          <w:szCs w:val="19"/>
        </w:rPr>
        <w:t xml:space="preserve">  </w:t>
      </w:r>
      <w:r>
        <w:rPr>
          <w:rFonts w:ascii="SimSun" w:hAnsi="SimSun" w:eastAsia="SimSun" w:cs="SimSun"/>
          <w:sz w:val="19"/>
          <w:szCs w:val="19"/>
          <w:spacing w:val="3"/>
        </w:rPr>
        <w:t>计学方法估计抽样误差，其调查成本相对较小</w:t>
      </w:r>
      <w:r>
        <w:rPr>
          <w:rFonts w:ascii="SimSun" w:hAnsi="SimSun" w:eastAsia="SimSun" w:cs="SimSun"/>
          <w:sz w:val="19"/>
          <w:szCs w:val="19"/>
          <w:spacing w:val="2"/>
        </w:rPr>
        <w:t>，可行性较好。</w:t>
      </w:r>
    </w:p>
    <w:p>
      <w:pPr>
        <w:ind w:left="1150" w:right="72" w:firstLine="409"/>
        <w:spacing w:before="35" w:line="370" w:lineRule="auto"/>
        <w:jc w:val="both"/>
        <w:rPr>
          <w:rFonts w:ascii="SimSun" w:hAnsi="SimSun" w:eastAsia="SimSun" w:cs="SimSun"/>
          <w:sz w:val="19"/>
          <w:szCs w:val="19"/>
        </w:rPr>
      </w:pPr>
      <w:r>
        <w:rPr>
          <w:rFonts w:ascii="SimSun" w:hAnsi="SimSun" w:eastAsia="SimSun" w:cs="SimSun"/>
          <w:sz w:val="19"/>
          <w:szCs w:val="19"/>
          <w:spacing w:val="6"/>
        </w:rPr>
        <w:t>定量调查研究可以分为3个阶段：①调查设计阶段：主要包括明确调查目的，根据调查目的提出</w:t>
      </w:r>
      <w:r>
        <w:rPr>
          <w:rFonts w:ascii="SimSun" w:hAnsi="SimSun" w:eastAsia="SimSun" w:cs="SimSun"/>
          <w:sz w:val="19"/>
          <w:szCs w:val="19"/>
          <w:spacing w:val="4"/>
        </w:rPr>
        <w:t xml:space="preserve"> </w:t>
      </w:r>
      <w:r>
        <w:rPr>
          <w:rFonts w:ascii="SimSun" w:hAnsi="SimSun" w:eastAsia="SimSun" w:cs="SimSun"/>
          <w:sz w:val="19"/>
          <w:szCs w:val="19"/>
        </w:rPr>
        <w:t>假设，并将假设具体化为相关指标，确定调查对象，设计调查工具，确定收集资料</w:t>
      </w:r>
      <w:r>
        <w:rPr>
          <w:rFonts w:ascii="SimSun" w:hAnsi="SimSun" w:eastAsia="SimSun" w:cs="SimSun"/>
          <w:sz w:val="19"/>
          <w:szCs w:val="19"/>
          <w:spacing w:val="-1"/>
        </w:rPr>
        <w:t>的方法，选择和培训</w:t>
      </w:r>
      <w:r>
        <w:rPr>
          <w:rFonts w:ascii="SimSun" w:hAnsi="SimSun" w:eastAsia="SimSun" w:cs="SimSun"/>
          <w:sz w:val="19"/>
          <w:szCs w:val="19"/>
        </w:rPr>
        <w:t xml:space="preserve"> </w:t>
      </w:r>
      <w:r>
        <w:rPr>
          <w:rFonts w:ascii="SimSun" w:hAnsi="SimSun" w:eastAsia="SimSun" w:cs="SimSun"/>
          <w:sz w:val="19"/>
          <w:szCs w:val="19"/>
          <w:spacing w:val="4"/>
        </w:rPr>
        <w:t>调查人员等；②现场实施阶段：主要包括现场调查的实施组织工作，调查工</w:t>
      </w:r>
      <w:r>
        <w:rPr>
          <w:rFonts w:ascii="SimSun" w:hAnsi="SimSun" w:eastAsia="SimSun" w:cs="SimSun"/>
          <w:sz w:val="19"/>
          <w:szCs w:val="19"/>
          <w:spacing w:val="3"/>
        </w:rPr>
        <w:t>作开展，调查质量的控制</w:t>
      </w:r>
      <w:r>
        <w:rPr>
          <w:rFonts w:ascii="SimSun" w:hAnsi="SimSun" w:eastAsia="SimSun" w:cs="SimSun"/>
          <w:sz w:val="19"/>
          <w:szCs w:val="19"/>
        </w:rPr>
        <w:t xml:space="preserve"> </w:t>
      </w:r>
      <w:r>
        <w:rPr>
          <w:rFonts w:ascii="SimSun" w:hAnsi="SimSun" w:eastAsia="SimSun" w:cs="SimSun"/>
          <w:sz w:val="19"/>
          <w:szCs w:val="19"/>
          <w:spacing w:val="4"/>
        </w:rPr>
        <w:t>等；③数据整理分析及报告撰写阶段：包括对数据进行清理，检查资料的正确性、完整性，剔除不完</w:t>
      </w:r>
      <w:r>
        <w:rPr>
          <w:rFonts w:ascii="SimSun" w:hAnsi="SimSun" w:eastAsia="SimSun" w:cs="SimSun"/>
          <w:sz w:val="19"/>
          <w:szCs w:val="19"/>
          <w:spacing w:val="2"/>
        </w:rPr>
        <w:t xml:space="preserve"> </w:t>
      </w:r>
      <w:r>
        <w:rPr>
          <w:rFonts w:ascii="SimSun" w:hAnsi="SimSun" w:eastAsia="SimSun" w:cs="SimSun"/>
          <w:sz w:val="19"/>
          <w:szCs w:val="19"/>
        </w:rPr>
        <w:t>整、纳人可能影响问卷质量的废表，对数据进行编码；数据录入计算机，录入数</w:t>
      </w:r>
      <w:r>
        <w:rPr>
          <w:rFonts w:ascii="SimSun" w:hAnsi="SimSun" w:eastAsia="SimSun" w:cs="SimSun"/>
          <w:sz w:val="19"/>
          <w:szCs w:val="19"/>
          <w:spacing w:val="-1"/>
        </w:rPr>
        <w:t>据的质量控制，资料分</w:t>
      </w:r>
      <w:r>
        <w:rPr>
          <w:rFonts w:ascii="SimSun" w:hAnsi="SimSun" w:eastAsia="SimSun" w:cs="SimSun"/>
          <w:sz w:val="19"/>
          <w:szCs w:val="19"/>
        </w:rPr>
        <w:t xml:space="preserve"> </w:t>
      </w:r>
      <w:r>
        <w:rPr>
          <w:rFonts w:ascii="SimSun" w:hAnsi="SimSun" w:eastAsia="SimSun" w:cs="SimSun"/>
          <w:sz w:val="19"/>
          <w:szCs w:val="19"/>
          <w:spacing w:val="1"/>
        </w:rPr>
        <w:t>析，解释结果及撰写报告等。</w:t>
      </w:r>
    </w:p>
    <w:p>
      <w:pPr>
        <w:ind w:left="1150" w:right="28" w:firstLine="450"/>
        <w:spacing w:before="38" w:line="368" w:lineRule="auto"/>
        <w:rPr>
          <w:rFonts w:ascii="SimSun" w:hAnsi="SimSun" w:eastAsia="SimSun" w:cs="SimSun"/>
          <w:sz w:val="19"/>
          <w:szCs w:val="19"/>
        </w:rPr>
      </w:pPr>
      <w:r>
        <w:rPr>
          <w:rFonts w:ascii="SimSun" w:hAnsi="SimSun" w:eastAsia="SimSun" w:cs="SimSun"/>
          <w:sz w:val="19"/>
          <w:szCs w:val="19"/>
          <w:spacing w:val="9"/>
        </w:rPr>
        <w:t>定量研究的主要工具是问卷，所以定量研究收集资料的过程也</w:t>
      </w:r>
      <w:r>
        <w:rPr>
          <w:rFonts w:ascii="SimSun" w:hAnsi="SimSun" w:eastAsia="SimSun" w:cs="SimSun"/>
          <w:sz w:val="19"/>
          <w:szCs w:val="19"/>
          <w:spacing w:val="8"/>
        </w:rPr>
        <w:t>被称为问卷调查。根据收集资料</w:t>
      </w:r>
      <w:r>
        <w:rPr>
          <w:rFonts w:ascii="SimSun" w:hAnsi="SimSun" w:eastAsia="SimSun" w:cs="SimSun"/>
          <w:sz w:val="19"/>
          <w:szCs w:val="19"/>
        </w:rPr>
        <w:t xml:space="preserve"> </w:t>
      </w:r>
      <w:r>
        <w:rPr>
          <w:rFonts w:ascii="SimSun" w:hAnsi="SimSun" w:eastAsia="SimSun" w:cs="SimSun"/>
          <w:sz w:val="19"/>
          <w:szCs w:val="19"/>
          <w:spacing w:val="4"/>
        </w:rPr>
        <w:t>时具体方法的不同，可分为访谈法和自填法。</w:t>
      </w:r>
    </w:p>
    <w:p>
      <w:pPr>
        <w:pStyle w:val="BodyText"/>
        <w:ind w:left="1683"/>
        <w:spacing w:line="221" w:lineRule="auto"/>
        <w:rPr>
          <w:sz w:val="22"/>
          <w:szCs w:val="22"/>
        </w:rPr>
      </w:pPr>
      <w:r>
        <w:rPr>
          <w:sz w:val="22"/>
          <w:szCs w:val="22"/>
          <w:b/>
          <w:bCs/>
        </w:rPr>
        <w:t>(二)定量研究的特点</w:t>
      </w:r>
    </w:p>
    <w:p>
      <w:pPr>
        <w:ind w:left="1150" w:right="26" w:firstLine="450"/>
        <w:spacing w:before="137" w:line="371" w:lineRule="auto"/>
        <w:jc w:val="both"/>
        <w:rPr>
          <w:rFonts w:ascii="SimSun" w:hAnsi="SimSun" w:eastAsia="SimSun" w:cs="SimSun"/>
          <w:sz w:val="19"/>
          <w:szCs w:val="19"/>
        </w:rPr>
      </w:pPr>
      <w:r>
        <w:rPr>
          <w:rFonts w:ascii="SimSun" w:hAnsi="SimSun" w:eastAsia="SimSun" w:cs="SimSun"/>
          <w:sz w:val="19"/>
          <w:szCs w:val="19"/>
          <w:spacing w:val="6"/>
        </w:rPr>
        <w:t>定量研究的特点包括：①研究的重点在于“验证假设”,一般有较为严密的逻辑架构；②标准化</w:t>
      </w:r>
      <w:r>
        <w:rPr>
          <w:rFonts w:ascii="SimSun" w:hAnsi="SimSun" w:eastAsia="SimSun" w:cs="SimSun"/>
          <w:sz w:val="19"/>
          <w:szCs w:val="19"/>
          <w:spacing w:val="10"/>
        </w:rPr>
        <w:t xml:space="preserve"> </w:t>
      </w:r>
      <w:r>
        <w:rPr>
          <w:rFonts w:ascii="SimSun" w:hAnsi="SimSun" w:eastAsia="SimSun" w:cs="SimSun"/>
          <w:sz w:val="19"/>
          <w:szCs w:val="19"/>
          <w:spacing w:val="4"/>
        </w:rPr>
        <w:t>和精确化程度较高；③结果可以用具体指标表达，用概率统计的方法进行检验；④具有较好的客观性</w:t>
      </w:r>
      <w:r>
        <w:rPr>
          <w:rFonts w:ascii="SimSun" w:hAnsi="SimSun" w:eastAsia="SimSun" w:cs="SimSun"/>
          <w:sz w:val="19"/>
          <w:szCs w:val="19"/>
        </w:rPr>
        <w:t xml:space="preserve"> </w:t>
      </w:r>
      <w:r>
        <w:rPr>
          <w:rFonts w:ascii="SimSun" w:hAnsi="SimSun" w:eastAsia="SimSun" w:cs="SimSun"/>
          <w:sz w:val="19"/>
          <w:szCs w:val="19"/>
          <w:spacing w:val="1"/>
        </w:rPr>
        <w:t>和科学性，有较强的说服力。</w:t>
      </w:r>
    </w:p>
    <w:p>
      <w:pPr>
        <w:ind w:left="1150" w:right="17" w:firstLine="450"/>
        <w:spacing w:before="5" w:line="380" w:lineRule="auto"/>
        <w:jc w:val="both"/>
        <w:rPr>
          <w:rFonts w:ascii="SimSun" w:hAnsi="SimSun" w:eastAsia="SimSun" w:cs="SimSun"/>
          <w:sz w:val="19"/>
          <w:szCs w:val="19"/>
        </w:rPr>
      </w:pPr>
      <w:r>
        <w:rPr>
          <w:rFonts w:ascii="SimSun" w:hAnsi="SimSun" w:eastAsia="SimSun" w:cs="SimSun"/>
          <w:sz w:val="19"/>
          <w:szCs w:val="19"/>
        </w:rPr>
        <w:t>定量研究的局限在于：①研究需要调查大样本人群，需要花费较多的</w:t>
      </w:r>
      <w:r>
        <w:rPr>
          <w:rFonts w:ascii="SimSun" w:hAnsi="SimSun" w:eastAsia="SimSun" w:cs="SimSun"/>
          <w:sz w:val="19"/>
          <w:szCs w:val="19"/>
          <w:spacing w:val="-1"/>
        </w:rPr>
        <w:t>人力、财力、时间；②调查采</w:t>
      </w:r>
      <w:r>
        <w:rPr>
          <w:rFonts w:ascii="SimSun" w:hAnsi="SimSun" w:eastAsia="SimSun" w:cs="SimSun"/>
          <w:sz w:val="19"/>
          <w:szCs w:val="19"/>
        </w:rPr>
        <w:t xml:space="preserve"> </w:t>
      </w:r>
      <w:r>
        <w:rPr>
          <w:rFonts w:ascii="SimSun" w:hAnsi="SimSun" w:eastAsia="SimSun" w:cs="SimSun"/>
          <w:sz w:val="19"/>
          <w:szCs w:val="19"/>
          <w:spacing w:val="7"/>
        </w:rPr>
        <w:t>用标准化的工具，</w:t>
      </w:r>
      <w:r>
        <w:rPr>
          <w:rFonts w:ascii="SimSun" w:hAnsi="SimSun" w:eastAsia="SimSun" w:cs="SimSun"/>
          <w:sz w:val="19"/>
          <w:szCs w:val="19"/>
          <w:spacing w:val="-21"/>
        </w:rPr>
        <w:t xml:space="preserve"> </w:t>
      </w:r>
      <w:r>
        <w:rPr>
          <w:rFonts w:ascii="SimSun" w:hAnsi="SimSun" w:eastAsia="SimSun" w:cs="SimSun"/>
          <w:sz w:val="19"/>
          <w:szCs w:val="19"/>
          <w:spacing w:val="7"/>
        </w:rPr>
        <w:t>一般不允许在实际调查中添加或更改调查内容，使调查很难获得对事物深层</w:t>
      </w:r>
      <w:r>
        <w:rPr>
          <w:rFonts w:ascii="SimSun" w:hAnsi="SimSun" w:eastAsia="SimSun" w:cs="SimSun"/>
          <w:sz w:val="19"/>
          <w:szCs w:val="19"/>
          <w:spacing w:val="6"/>
        </w:rPr>
        <w:t>次的</w:t>
      </w:r>
      <w:r>
        <w:rPr>
          <w:rFonts w:ascii="SimSun" w:hAnsi="SimSun" w:eastAsia="SimSun" w:cs="SimSun"/>
          <w:sz w:val="19"/>
          <w:szCs w:val="19"/>
        </w:rPr>
        <w:t xml:space="preserve"> </w:t>
      </w:r>
      <w:r>
        <w:rPr>
          <w:rFonts w:ascii="SimSun" w:hAnsi="SimSun" w:eastAsia="SimSun" w:cs="SimSun"/>
          <w:sz w:val="19"/>
          <w:szCs w:val="19"/>
          <w:spacing w:val="4"/>
        </w:rPr>
        <w:t>了解，也较少能收集到意料之外的新信息；③由于社会因素的多样性，以及对健康及疾病影响的复杂</w:t>
      </w:r>
      <w:r>
        <w:rPr>
          <w:rFonts w:ascii="SimSun" w:hAnsi="SimSun" w:eastAsia="SimSun" w:cs="SimSun"/>
          <w:sz w:val="19"/>
          <w:szCs w:val="19"/>
          <w:spacing w:val="7"/>
        </w:rPr>
        <w:t xml:space="preserve"> </w:t>
      </w:r>
      <w:r>
        <w:rPr>
          <w:rFonts w:ascii="SimSun" w:hAnsi="SimSun" w:eastAsia="SimSun" w:cs="SimSun"/>
          <w:sz w:val="19"/>
          <w:szCs w:val="19"/>
          <w:spacing w:val="9"/>
        </w:rPr>
        <w:t>性，使一些社会因素与健康及疾病的关系很难用定量结果</w:t>
      </w:r>
      <w:r>
        <w:rPr>
          <w:rFonts w:ascii="SimSun" w:hAnsi="SimSun" w:eastAsia="SimSun" w:cs="SimSun"/>
          <w:sz w:val="19"/>
          <w:szCs w:val="19"/>
          <w:spacing w:val="8"/>
        </w:rPr>
        <w:t>加以解释；④一些健康相关的社会因素及</w:t>
      </w:r>
      <w:r>
        <w:rPr>
          <w:rFonts w:ascii="SimSun" w:hAnsi="SimSun" w:eastAsia="SimSun" w:cs="SimSun"/>
          <w:sz w:val="19"/>
          <w:szCs w:val="19"/>
        </w:rPr>
        <w:t xml:space="preserve"> </w:t>
      </w:r>
      <w:r>
        <w:rPr>
          <w:rFonts w:ascii="SimSun" w:hAnsi="SimSun" w:eastAsia="SimSun" w:cs="SimSun"/>
          <w:sz w:val="19"/>
          <w:szCs w:val="19"/>
          <w:spacing w:val="8"/>
        </w:rPr>
        <w:t>医学问题难以用数据指标表达。</w:t>
      </w:r>
    </w:p>
    <w:p>
      <w:pPr>
        <w:pStyle w:val="BodyText"/>
        <w:ind w:left="1603"/>
        <w:spacing w:before="152" w:line="220" w:lineRule="auto"/>
        <w:outlineLvl w:val="2"/>
        <w:rPr>
          <w:sz w:val="25"/>
          <w:szCs w:val="25"/>
        </w:rPr>
      </w:pPr>
      <w:bookmarkStart w:name="bookmark113" w:id="186"/>
      <w:bookmarkEnd w:id="186"/>
      <w:r>
        <w:rPr>
          <w:sz w:val="25"/>
          <w:szCs w:val="25"/>
          <w:b/>
          <w:bCs/>
          <w:spacing w:val="-4"/>
        </w:rPr>
        <w:t>二、访谈法</w:t>
      </w:r>
    </w:p>
    <w:p>
      <w:pPr>
        <w:rPr>
          <w:rFonts w:ascii="Arial"/>
          <w:sz w:val="21"/>
        </w:rPr>
      </w:pPr>
      <w:r/>
    </w:p>
    <w:p>
      <w:pPr>
        <w:ind w:left="1150" w:right="25" w:firstLine="450"/>
        <w:spacing w:before="62" w:line="375" w:lineRule="auto"/>
        <w:jc w:val="both"/>
        <w:rPr>
          <w:rFonts w:ascii="SimSun" w:hAnsi="SimSun" w:eastAsia="SimSun" w:cs="SimSun"/>
          <w:sz w:val="19"/>
          <w:szCs w:val="19"/>
        </w:rPr>
      </w:pPr>
      <w:r>
        <w:rPr>
          <w:rFonts w:ascii="SimSun" w:hAnsi="SimSun" w:eastAsia="SimSun" w:cs="SimSun"/>
          <w:sz w:val="19"/>
          <w:szCs w:val="19"/>
          <w:spacing w:val="15"/>
        </w:rPr>
        <w:t>访谈法</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interview</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spacing w:val="51"/>
          <w:w w:val="102"/>
        </w:rPr>
        <w:t xml:space="preserve"> </w:t>
      </w:r>
      <w:r>
        <w:rPr>
          <w:rFonts w:ascii="SimSun" w:hAnsi="SimSun" w:eastAsia="SimSun" w:cs="SimSun"/>
          <w:sz w:val="19"/>
          <w:szCs w:val="19"/>
          <w:spacing w:val="15"/>
        </w:rPr>
        <w:t>是通过有目的谈话来收集资料的过程。它是由调查者根据事先设计的调查</w:t>
      </w:r>
      <w:r>
        <w:rPr>
          <w:rFonts w:ascii="SimSun" w:hAnsi="SimSun" w:eastAsia="SimSun" w:cs="SimSun"/>
          <w:sz w:val="19"/>
          <w:szCs w:val="19"/>
        </w:rPr>
        <w:t xml:space="preserve"> </w:t>
      </w:r>
      <w:r>
        <w:rPr>
          <w:rFonts w:ascii="SimSun" w:hAnsi="SimSun" w:eastAsia="SimSun" w:cs="SimSun"/>
          <w:sz w:val="19"/>
          <w:szCs w:val="19"/>
          <w:spacing w:val="9"/>
        </w:rPr>
        <w:t>表或问卷对调查对象逐一进行询问来收集资料的过</w:t>
      </w:r>
      <w:r>
        <w:rPr>
          <w:rFonts w:ascii="SimSun" w:hAnsi="SimSun" w:eastAsia="SimSun" w:cs="SimSun"/>
          <w:sz w:val="19"/>
          <w:szCs w:val="19"/>
          <w:spacing w:val="8"/>
        </w:rPr>
        <w:t>程，因此，这种访谈又称之为问卷访谈或结构式</w:t>
      </w:r>
      <w:r>
        <w:rPr>
          <w:rFonts w:ascii="SimSun" w:hAnsi="SimSun" w:eastAsia="SimSun" w:cs="SimSun"/>
          <w:sz w:val="19"/>
          <w:szCs w:val="19"/>
        </w:rPr>
        <w:t xml:space="preserve"> </w:t>
      </w:r>
      <w:r>
        <w:rPr>
          <w:rFonts w:ascii="SimSun" w:hAnsi="SimSun" w:eastAsia="SimSun" w:cs="SimSun"/>
          <w:sz w:val="19"/>
          <w:szCs w:val="19"/>
          <w:spacing w:val="8"/>
        </w:rPr>
        <w:t>访谈。根据访谈时的具体场所或介质不同，又可以分为</w:t>
      </w:r>
      <w:r>
        <w:rPr>
          <w:rFonts w:ascii="SimSun" w:hAnsi="SimSun" w:eastAsia="SimSun" w:cs="SimSun"/>
          <w:sz w:val="19"/>
          <w:szCs w:val="19"/>
          <w:spacing w:val="7"/>
        </w:rPr>
        <w:t>面对面访谈法和电话访谈法。</w:t>
      </w:r>
    </w:p>
    <w:p>
      <w:pPr>
        <w:pStyle w:val="BodyText"/>
        <w:ind w:left="1733"/>
        <w:spacing w:line="220" w:lineRule="auto"/>
        <w:rPr>
          <w:sz w:val="22"/>
          <w:szCs w:val="22"/>
        </w:rPr>
      </w:pPr>
      <w:r>
        <w:rPr>
          <w:sz w:val="22"/>
          <w:szCs w:val="22"/>
          <w:b/>
          <w:bCs/>
          <w:spacing w:val="1"/>
        </w:rPr>
        <w:t>(一)面对面访谈法</w:t>
      </w:r>
    </w:p>
    <w:p>
      <w:pPr>
        <w:ind w:left="1150" w:right="34" w:firstLine="450"/>
        <w:spacing w:before="142" w:line="380" w:lineRule="auto"/>
        <w:rPr>
          <w:rFonts w:ascii="SimSun" w:hAnsi="SimSun" w:eastAsia="SimSun" w:cs="SimSun"/>
          <w:sz w:val="19"/>
          <w:szCs w:val="19"/>
        </w:rPr>
      </w:pPr>
      <w:r>
        <w:rPr>
          <w:rFonts w:ascii="SimSun" w:hAnsi="SimSun" w:eastAsia="SimSun" w:cs="SimSun"/>
          <w:sz w:val="19"/>
          <w:szCs w:val="19"/>
          <w:spacing w:val="9"/>
        </w:rPr>
        <w:t>面对面访谈是由调查者到调查现场找到被调查者</w:t>
      </w:r>
      <w:r>
        <w:rPr>
          <w:rFonts w:ascii="SimSun" w:hAnsi="SimSun" w:eastAsia="SimSun" w:cs="SimSun"/>
          <w:sz w:val="19"/>
          <w:szCs w:val="19"/>
          <w:spacing w:val="8"/>
        </w:rPr>
        <w:t>，按照问卷条目逐项询问被调查者，根据其回</w:t>
      </w:r>
      <w:r>
        <w:rPr>
          <w:rFonts w:ascii="SimSun" w:hAnsi="SimSun" w:eastAsia="SimSun" w:cs="SimSun"/>
          <w:sz w:val="19"/>
          <w:szCs w:val="19"/>
        </w:rPr>
        <w:t xml:space="preserve"> </w:t>
      </w:r>
      <w:r>
        <w:rPr>
          <w:rFonts w:ascii="SimSun" w:hAnsi="SimSun" w:eastAsia="SimSun" w:cs="SimSun"/>
          <w:sz w:val="19"/>
          <w:szCs w:val="19"/>
          <w:spacing w:val="9"/>
        </w:rPr>
        <w:t>答填写调查问卷，完成调查。其基本特征是有详细的调查表和进行面对面的访问，是社会医学研究</w:t>
      </w:r>
    </w:p>
    <w:p>
      <w:pPr>
        <w:spacing w:line="380" w:lineRule="auto"/>
        <w:sectPr>
          <w:pgSz w:w="11220" w:h="15870"/>
          <w:pgMar w:top="400" w:right="1024" w:bottom="400" w:left="419" w:header="0" w:footer="0" w:gutter="0"/>
        </w:sectPr>
        <w:rPr>
          <w:rFonts w:ascii="SimSun" w:hAnsi="SimSun" w:eastAsia="SimSun" w:cs="SimSun"/>
          <w:sz w:val="19"/>
          <w:szCs w:val="19"/>
        </w:rPr>
      </w:pPr>
    </w:p>
    <w:p>
      <w:pPr>
        <w:pStyle w:val="BodyText"/>
        <w:spacing w:before="236" w:line="220" w:lineRule="auto"/>
        <w:jc w:val="right"/>
        <w:rPr>
          <w:rFonts w:ascii="Times New Roman" w:hAnsi="Times New Roman" w:eastAsia="Times New Roman" w:cs="Times New Roman"/>
        </w:rPr>
      </w:pPr>
      <w:bookmarkStart w:name="bookmark403" w:id="187"/>
      <w:bookmarkEnd w:id="187"/>
      <w:r>
        <w:rPr>
          <w:spacing w:val="-17"/>
        </w:rPr>
        <w:t>第八章</w:t>
      </w:r>
      <w:r>
        <w:rPr>
          <w:spacing w:val="-17"/>
        </w:rPr>
        <w:t xml:space="preserve"> </w:t>
      </w:r>
      <w:r>
        <w:rPr>
          <w:spacing w:val="-17"/>
        </w:rPr>
        <w:t>社会医学</w:t>
      </w:r>
      <w:r>
        <w:rPr>
          <w:spacing w:val="-16"/>
        </w:rPr>
        <w:t>研究方法</w:t>
      </w:r>
      <w:r>
        <w:rPr>
          <w:spacing w:val="-16"/>
        </w:rPr>
        <w:t xml:space="preserve">          </w:t>
      </w:r>
      <w:r>
        <w:rPr>
          <w:spacing w:val="-17"/>
        </w:rPr>
        <w:t xml:space="preserve"> </w:t>
      </w:r>
      <w:r>
        <w:rPr>
          <w:rFonts w:ascii="Times New Roman" w:hAnsi="Times New Roman" w:eastAsia="Times New Roman" w:cs="Times New Roman"/>
          <w:spacing w:val="-17"/>
          <w:position w:val="-2"/>
        </w:rPr>
        <w:t>8</w:t>
      </w:r>
      <w:r>
        <w:rPr>
          <w:rFonts w:ascii="Times New Roman" w:hAnsi="Times New Roman" w:eastAsia="Times New Roman" w:cs="Times New Roman"/>
          <w:spacing w:val="-9"/>
          <w:position w:val="-2"/>
        </w:rPr>
        <w:t>7</w:t>
      </w:r>
    </w:p>
    <w:p>
      <w:pPr>
        <w:spacing w:line="257" w:lineRule="auto"/>
        <w:rPr>
          <w:rFonts w:ascii="Arial"/>
          <w:sz w:val="21"/>
        </w:rPr>
      </w:pPr>
      <w:r/>
    </w:p>
    <w:p>
      <w:pPr>
        <w:spacing w:line="257"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9"/>
        </w:rPr>
        <w:t>中最常用的问卷调查方法。</w:t>
      </w:r>
    </w:p>
    <w:p>
      <w:pPr>
        <w:pStyle w:val="BodyText"/>
        <w:ind w:right="1090" w:firstLine="399"/>
        <w:spacing w:before="172" w:line="348" w:lineRule="auto"/>
        <w:rPr>
          <w:rFonts w:ascii="SimSun" w:hAnsi="SimSun" w:eastAsia="SimSun" w:cs="SimSun"/>
        </w:rPr>
      </w:pPr>
      <w:r>
        <w:rPr>
          <w:rFonts w:ascii="SimSun" w:hAnsi="SimSun" w:eastAsia="SimSun" w:cs="SimSun"/>
          <w:spacing w:val="3"/>
        </w:rPr>
        <w:t>1.</w:t>
      </w:r>
      <w:r>
        <w:rPr>
          <w:rFonts w:ascii="SimSun" w:hAnsi="SimSun" w:eastAsia="SimSun" w:cs="SimSun"/>
          <w:spacing w:val="-5"/>
        </w:rPr>
        <w:t xml:space="preserve"> </w:t>
      </w:r>
      <w:r>
        <w:rPr>
          <w:spacing w:val="3"/>
        </w:rPr>
        <w:t>优</w:t>
      </w:r>
      <w:r>
        <w:rPr>
          <w:spacing w:val="-40"/>
        </w:rPr>
        <w:t xml:space="preserve"> </w:t>
      </w:r>
      <w:r>
        <w:rPr>
          <w:spacing w:val="3"/>
        </w:rPr>
        <w:t>点</w:t>
      </w:r>
      <w:r>
        <w:rPr>
          <w:spacing w:val="3"/>
        </w:rPr>
        <w:t xml:space="preserve"> </w:t>
      </w:r>
      <w:r>
        <w:rPr>
          <w:rFonts w:ascii="SimSun" w:hAnsi="SimSun" w:eastAsia="SimSun" w:cs="SimSun"/>
          <w:spacing w:val="3"/>
        </w:rPr>
        <w:t>比较灵活，调查员可以进行必要的说明，解释问卷中引起误解或不理解的内容，并可在</w:t>
      </w:r>
      <w:r>
        <w:rPr>
          <w:rFonts w:ascii="SimSun" w:hAnsi="SimSun" w:eastAsia="SimSun" w:cs="SimSun"/>
        </w:rPr>
        <w:t xml:space="preserve"> </w:t>
      </w:r>
      <w:r>
        <w:rPr>
          <w:rFonts w:ascii="SimSun" w:hAnsi="SimSun" w:eastAsia="SimSun" w:cs="SimSun"/>
          <w:spacing w:val="5"/>
        </w:rPr>
        <w:t>访谈中随时纠正和完善被访谈者对问题的回答。</w:t>
      </w:r>
      <w:r>
        <w:rPr>
          <w:rFonts w:ascii="SimSun" w:hAnsi="SimSun" w:eastAsia="SimSun" w:cs="SimSun"/>
          <w:spacing w:val="4"/>
        </w:rPr>
        <w:t>访谈法对调查对象文化要求不高，文盲和不愿用文字</w:t>
      </w:r>
      <w:r>
        <w:rPr>
          <w:rFonts w:ascii="SimSun" w:hAnsi="SimSun" w:eastAsia="SimSun" w:cs="SimSun"/>
        </w:rPr>
        <w:t xml:space="preserve"> </w:t>
      </w:r>
      <w:r>
        <w:rPr>
          <w:rFonts w:ascii="SimSun" w:hAnsi="SimSun" w:eastAsia="SimSun" w:cs="SimSun"/>
          <w:spacing w:val="2"/>
        </w:rPr>
        <w:t>回答问题者，均可以用这种方法来收集资料。 一般访谈法的问卷回收率较高，因为调查员可以督促被</w:t>
      </w:r>
      <w:r>
        <w:rPr>
          <w:rFonts w:ascii="SimSun" w:hAnsi="SimSun" w:eastAsia="SimSun" w:cs="SimSun"/>
          <w:spacing w:val="12"/>
        </w:rPr>
        <w:t xml:space="preserve"> </w:t>
      </w:r>
      <w:r>
        <w:rPr>
          <w:rFonts w:ascii="SimSun" w:hAnsi="SimSun" w:eastAsia="SimSun" w:cs="SimSun"/>
        </w:rPr>
        <w:t>调查者的回答，并且不需要被调查者自己填写问卷，问卷填答之后可以立即收回，对于不合作者还可以</w:t>
      </w:r>
      <w:r>
        <w:rPr>
          <w:rFonts w:ascii="SimSun" w:hAnsi="SimSun" w:eastAsia="SimSun" w:cs="SimSun"/>
          <w:spacing w:val="16"/>
        </w:rPr>
        <w:t xml:space="preserve"> </w:t>
      </w:r>
      <w:r>
        <w:rPr>
          <w:rFonts w:ascii="SimSun" w:hAnsi="SimSun" w:eastAsia="SimSun" w:cs="SimSun"/>
        </w:rPr>
        <w:t>进行说服。在访谈过程中，调查员可以根据被调查者的姿势、语气、表情、反应等非文</w:t>
      </w:r>
      <w:r>
        <w:rPr>
          <w:rFonts w:ascii="SimSun" w:hAnsi="SimSun" w:eastAsia="SimSun" w:cs="SimSun"/>
          <w:spacing w:val="-1"/>
        </w:rPr>
        <w:t>字信息来判断其</w:t>
      </w:r>
      <w:r>
        <w:rPr>
          <w:rFonts w:ascii="SimSun" w:hAnsi="SimSun" w:eastAsia="SimSun" w:cs="SimSun"/>
        </w:rPr>
        <w:t xml:space="preserve"> </w:t>
      </w:r>
      <w:r>
        <w:rPr>
          <w:rFonts w:ascii="SimSun" w:hAnsi="SimSun" w:eastAsia="SimSun" w:cs="SimSun"/>
          <w:spacing w:val="5"/>
        </w:rPr>
        <w:t>回答的真实性。面对面的访谈形式比较容易控制访谈的</w:t>
      </w:r>
      <w:r>
        <w:rPr>
          <w:rFonts w:ascii="SimSun" w:hAnsi="SimSun" w:eastAsia="SimSun" w:cs="SimSun"/>
          <w:spacing w:val="4"/>
        </w:rPr>
        <w:t>环境，有效地防止第三者对访谈的影响。由于</w:t>
      </w:r>
      <w:r>
        <w:rPr>
          <w:rFonts w:ascii="SimSun" w:hAnsi="SimSun" w:eastAsia="SimSun" w:cs="SimSun"/>
        </w:rPr>
        <w:t xml:space="preserve"> </w:t>
      </w:r>
      <w:r>
        <w:rPr>
          <w:rFonts w:ascii="SimSun" w:hAnsi="SimSun" w:eastAsia="SimSun" w:cs="SimSun"/>
          <w:spacing w:val="2"/>
        </w:rPr>
        <w:t>有调查员对调查的问题进行必要的说明和解释，因此可以在问卷中列入较为复杂的问题。</w:t>
      </w:r>
    </w:p>
    <w:p>
      <w:pPr>
        <w:pStyle w:val="BodyText"/>
        <w:ind w:right="1013" w:firstLine="399"/>
        <w:spacing w:before="194" w:line="339" w:lineRule="auto"/>
        <w:rPr>
          <w:rFonts w:ascii="SimSun" w:hAnsi="SimSun" w:eastAsia="SimSun" w:cs="SimSun"/>
        </w:rPr>
      </w:pPr>
      <w:r>
        <w:rPr>
          <w:rFonts w:ascii="SimSun" w:hAnsi="SimSun" w:eastAsia="SimSun" w:cs="SimSun"/>
          <w:spacing w:val="9"/>
        </w:rPr>
        <w:t>2.</w:t>
      </w:r>
      <w:r>
        <w:rPr>
          <w:rFonts w:ascii="SimSun" w:hAnsi="SimSun" w:eastAsia="SimSun" w:cs="SimSun"/>
          <w:spacing w:val="-25"/>
        </w:rPr>
        <w:t xml:space="preserve"> </w:t>
      </w:r>
      <w:r>
        <w:rPr>
          <w:spacing w:val="9"/>
        </w:rPr>
        <w:t>缺点</w:t>
      </w:r>
      <w:r>
        <w:rPr>
          <w:spacing w:val="9"/>
        </w:rPr>
        <w:t xml:space="preserve">  </w:t>
      </w:r>
      <w:r>
        <w:rPr>
          <w:rFonts w:ascii="SimSun" w:hAnsi="SimSun" w:eastAsia="SimSun" w:cs="SimSun"/>
          <w:spacing w:val="9"/>
        </w:rPr>
        <w:t>需要大量甚至是复杂的组织工作，如果访谈的样本较大，问卷中包含的问题较</w:t>
      </w:r>
      <w:r>
        <w:rPr>
          <w:rFonts w:ascii="SimSun" w:hAnsi="SimSun" w:eastAsia="SimSun" w:cs="SimSun"/>
          <w:spacing w:val="8"/>
        </w:rPr>
        <w:t>多时，</w:t>
      </w:r>
      <w:r>
        <w:rPr>
          <w:rFonts w:ascii="SimSun" w:hAnsi="SimSun" w:eastAsia="SimSun" w:cs="SimSun"/>
        </w:rPr>
        <w:t xml:space="preserve"> </w:t>
      </w:r>
      <w:r>
        <w:rPr>
          <w:rFonts w:ascii="SimSun" w:hAnsi="SimSun" w:eastAsia="SimSun" w:cs="SimSun"/>
          <w:spacing w:val="9"/>
        </w:rPr>
        <w:t>访谈就非常耗费时间和人力、物力。在访谈中比较容易受访谈员先入为主的影响，如果访谈员的素</w:t>
      </w:r>
      <w:r>
        <w:rPr>
          <w:rFonts w:ascii="SimSun" w:hAnsi="SimSun" w:eastAsia="SimSun" w:cs="SimSun"/>
        </w:rPr>
        <w:t xml:space="preserve">  </w:t>
      </w:r>
      <w:r>
        <w:rPr>
          <w:rFonts w:ascii="SimSun" w:hAnsi="SimSun" w:eastAsia="SimSun" w:cs="SimSun"/>
          <w:spacing w:val="9"/>
        </w:rPr>
        <w:t>质不高或没有进行足够的培训，就可能出现访谈偏误。面对面的访谈一般没有匿名保证，有时被调</w:t>
      </w:r>
      <w:r>
        <w:rPr>
          <w:rFonts w:ascii="SimSun" w:hAnsi="SimSun" w:eastAsia="SimSun" w:cs="SimSun"/>
          <w:spacing w:val="3"/>
        </w:rPr>
        <w:t xml:space="preserve">  </w:t>
      </w:r>
      <w:r>
        <w:rPr>
          <w:rFonts w:ascii="SimSun" w:hAnsi="SimSun" w:eastAsia="SimSun" w:cs="SimSun"/>
          <w:spacing w:val="9"/>
        </w:rPr>
        <w:t>查者可能因此拒答或不真实地回答。由于涉及交通，且需要相当的人力物力，其调查范围在地理上</w:t>
      </w:r>
      <w:r>
        <w:rPr>
          <w:rFonts w:ascii="SimSun" w:hAnsi="SimSun" w:eastAsia="SimSun" w:cs="SimSun"/>
        </w:rPr>
        <w:t xml:space="preserve">  </w:t>
      </w:r>
      <w:r>
        <w:rPr>
          <w:rFonts w:ascii="SimSun" w:hAnsi="SimSun" w:eastAsia="SimSun" w:cs="SimSun"/>
          <w:spacing w:val="9"/>
        </w:rPr>
        <w:t>就不能分布太分散。</w:t>
      </w:r>
    </w:p>
    <w:p>
      <w:pPr>
        <w:pStyle w:val="BodyText"/>
        <w:ind w:left="483"/>
        <w:spacing w:before="161" w:line="220" w:lineRule="auto"/>
        <w:rPr>
          <w:sz w:val="23"/>
          <w:szCs w:val="23"/>
        </w:rPr>
      </w:pPr>
      <w:r>
        <w:rPr>
          <w:sz w:val="23"/>
          <w:szCs w:val="23"/>
          <w:b/>
          <w:bCs/>
          <w:spacing w:val="-5"/>
        </w:rPr>
        <w:t>(二)电话访谈法</w:t>
      </w:r>
    </w:p>
    <w:p>
      <w:pPr>
        <w:ind w:right="1091" w:firstLine="399"/>
        <w:spacing w:before="138" w:line="370" w:lineRule="auto"/>
        <w:jc w:val="both"/>
        <w:rPr>
          <w:rFonts w:ascii="SimSun" w:hAnsi="SimSun" w:eastAsia="SimSun" w:cs="SimSun"/>
          <w:sz w:val="19"/>
          <w:szCs w:val="19"/>
        </w:rPr>
      </w:pPr>
      <w:r>
        <w:rPr>
          <w:rFonts w:ascii="SimSun" w:hAnsi="SimSun" w:eastAsia="SimSun" w:cs="SimSun"/>
          <w:sz w:val="19"/>
          <w:szCs w:val="19"/>
          <w:spacing w:val="9"/>
        </w:rPr>
        <w:t>随着电话普及，电话访谈被应用得越来越多，尤其是在一些商业调查中普遍使用。该法的优点</w:t>
      </w:r>
      <w:r>
        <w:rPr>
          <w:rFonts w:ascii="SimSun" w:hAnsi="SimSun" w:eastAsia="SimSun" w:cs="SimSun"/>
          <w:sz w:val="19"/>
          <w:szCs w:val="19"/>
          <w:spacing w:val="7"/>
        </w:rPr>
        <w:t xml:space="preserve"> </w:t>
      </w:r>
      <w:r>
        <w:rPr>
          <w:rFonts w:ascii="SimSun" w:hAnsi="SimSun" w:eastAsia="SimSun" w:cs="SimSun"/>
          <w:sz w:val="19"/>
          <w:szCs w:val="19"/>
          <w:spacing w:val="9"/>
        </w:rPr>
        <w:t>大多与面对面访谈一样，并且比面对面访谈节约人力和经费。但其问卷完成率可能会较低，因为被</w:t>
      </w:r>
      <w:r>
        <w:rPr>
          <w:rFonts w:ascii="SimSun" w:hAnsi="SimSun" w:eastAsia="SimSun" w:cs="SimSun"/>
          <w:sz w:val="19"/>
          <w:szCs w:val="19"/>
        </w:rPr>
        <w:t xml:space="preserve"> </w:t>
      </w:r>
      <w:r>
        <w:rPr>
          <w:rFonts w:ascii="SimSun" w:hAnsi="SimSun" w:eastAsia="SimSun" w:cs="SimSun"/>
          <w:sz w:val="19"/>
          <w:szCs w:val="19"/>
          <w:spacing w:val="9"/>
        </w:rPr>
        <w:t>调查者如果不愿接受调查，可以挂断电话而不给解释的机会。调查时间过长，被调查者也可能自主</w:t>
      </w:r>
      <w:r>
        <w:rPr>
          <w:rFonts w:ascii="SimSun" w:hAnsi="SimSun" w:eastAsia="SimSun" w:cs="SimSun"/>
          <w:sz w:val="19"/>
          <w:szCs w:val="19"/>
          <w:spacing w:val="2"/>
        </w:rPr>
        <w:t xml:space="preserve"> </w:t>
      </w:r>
      <w:r>
        <w:rPr>
          <w:rFonts w:ascii="SimSun" w:hAnsi="SimSun" w:eastAsia="SimSun" w:cs="SimSun"/>
          <w:sz w:val="19"/>
          <w:szCs w:val="19"/>
          <w:spacing w:val="4"/>
        </w:rPr>
        <w:t>挂断电话结束调查，使问卷成为废卷。因此，电话访谈一般适用于调查目的单一、问</w:t>
      </w:r>
      <w:r>
        <w:rPr>
          <w:rFonts w:ascii="SimSun" w:hAnsi="SimSun" w:eastAsia="SimSun" w:cs="SimSun"/>
          <w:sz w:val="19"/>
          <w:szCs w:val="19"/>
          <w:spacing w:val="3"/>
        </w:rPr>
        <w:t>题简单、短时间</w:t>
      </w:r>
      <w:r>
        <w:rPr>
          <w:rFonts w:ascii="SimSun" w:hAnsi="SimSun" w:eastAsia="SimSun" w:cs="SimSun"/>
          <w:sz w:val="19"/>
          <w:szCs w:val="19"/>
        </w:rPr>
        <w:t xml:space="preserve"> </w:t>
      </w:r>
      <w:r>
        <w:rPr>
          <w:rFonts w:ascii="SimSun" w:hAnsi="SimSun" w:eastAsia="SimSun" w:cs="SimSun"/>
          <w:sz w:val="19"/>
          <w:szCs w:val="19"/>
          <w:spacing w:val="5"/>
        </w:rPr>
        <w:t>内即可完成的调查。例如，为评估社区卫生服务工</w:t>
      </w:r>
      <w:r>
        <w:rPr>
          <w:rFonts w:ascii="SimSun" w:hAnsi="SimSun" w:eastAsia="SimSun" w:cs="SimSun"/>
          <w:sz w:val="19"/>
          <w:szCs w:val="19"/>
          <w:spacing w:val="4"/>
        </w:rPr>
        <w:t>作，需要了解服务对象的满意度、健康知识知晓率</w:t>
      </w:r>
      <w:r>
        <w:rPr>
          <w:rFonts w:ascii="SimSun" w:hAnsi="SimSun" w:eastAsia="SimSun" w:cs="SimSun"/>
          <w:sz w:val="19"/>
          <w:szCs w:val="19"/>
        </w:rPr>
        <w:t xml:space="preserve"> </w:t>
      </w:r>
      <w:r>
        <w:rPr>
          <w:rFonts w:ascii="SimSun" w:hAnsi="SimSun" w:eastAsia="SimSun" w:cs="SimSun"/>
          <w:sz w:val="19"/>
          <w:szCs w:val="19"/>
          <w:spacing w:val="2"/>
        </w:rPr>
        <w:t>等，只需调查几个简单问题，就可以采用电话</w:t>
      </w:r>
      <w:r>
        <w:rPr>
          <w:rFonts w:ascii="SimSun" w:hAnsi="SimSun" w:eastAsia="SimSun" w:cs="SimSun"/>
          <w:sz w:val="19"/>
          <w:szCs w:val="19"/>
          <w:spacing w:val="1"/>
        </w:rPr>
        <w:t>访谈。</w:t>
      </w:r>
    </w:p>
    <w:p>
      <w:pPr>
        <w:pStyle w:val="BodyText"/>
        <w:ind w:left="403"/>
        <w:spacing w:before="216" w:line="223" w:lineRule="auto"/>
        <w:outlineLvl w:val="2"/>
        <w:rPr>
          <w:sz w:val="23"/>
          <w:szCs w:val="23"/>
        </w:rPr>
      </w:pPr>
      <w:bookmarkStart w:name="bookmark114" w:id="188"/>
      <w:bookmarkEnd w:id="188"/>
      <w:r>
        <w:rPr>
          <w:sz w:val="23"/>
          <w:szCs w:val="23"/>
          <w:b/>
          <w:bCs/>
          <w:spacing w:val="-31"/>
        </w:rPr>
        <w:t>三</w:t>
      </w:r>
      <w:r>
        <w:rPr>
          <w:sz w:val="23"/>
          <w:szCs w:val="23"/>
          <w:spacing w:val="-40"/>
        </w:rPr>
        <w:t xml:space="preserve"> </w:t>
      </w:r>
      <w:r>
        <w:rPr>
          <w:sz w:val="23"/>
          <w:szCs w:val="23"/>
          <w:b/>
          <w:bCs/>
          <w:spacing w:val="-31"/>
        </w:rPr>
        <w:t>、自</w:t>
      </w:r>
      <w:r>
        <w:rPr>
          <w:sz w:val="23"/>
          <w:szCs w:val="23"/>
          <w:spacing w:val="-30"/>
        </w:rPr>
        <w:t xml:space="preserve"> </w:t>
      </w:r>
      <w:r>
        <w:rPr>
          <w:sz w:val="23"/>
          <w:szCs w:val="23"/>
          <w:b/>
          <w:bCs/>
          <w:spacing w:val="-31"/>
        </w:rPr>
        <w:t>填</w:t>
      </w:r>
      <w:r>
        <w:rPr>
          <w:sz w:val="23"/>
          <w:szCs w:val="23"/>
          <w:spacing w:val="-28"/>
        </w:rPr>
        <w:t xml:space="preserve"> </w:t>
      </w:r>
      <w:r>
        <w:rPr>
          <w:sz w:val="23"/>
          <w:szCs w:val="23"/>
          <w:b/>
          <w:bCs/>
          <w:spacing w:val="-31"/>
        </w:rPr>
        <w:t>法</w:t>
      </w:r>
    </w:p>
    <w:p>
      <w:pPr>
        <w:ind w:right="1118" w:firstLine="399"/>
        <w:spacing w:before="272" w:line="384" w:lineRule="auto"/>
        <w:rPr>
          <w:rFonts w:ascii="SimSun" w:hAnsi="SimSun" w:eastAsia="SimSun" w:cs="SimSun"/>
          <w:sz w:val="19"/>
          <w:szCs w:val="19"/>
        </w:rPr>
      </w:pPr>
      <w:r>
        <w:rPr>
          <w:rFonts w:ascii="SimSun" w:hAnsi="SimSun" w:eastAsia="SimSun" w:cs="SimSun"/>
          <w:sz w:val="19"/>
          <w:szCs w:val="19"/>
          <w:spacing w:val="9"/>
        </w:rPr>
        <w:t>自填法</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self</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administered</w:t>
      </w:r>
      <w:r>
        <w:rPr>
          <w:rFonts w:ascii="Times New Roman" w:hAnsi="Times New Roman" w:eastAsia="Times New Roman" w:cs="Times New Roman"/>
          <w:sz w:val="19"/>
          <w:szCs w:val="19"/>
          <w:spacing w:val="9"/>
        </w:rPr>
        <w:t>)  </w:t>
      </w:r>
      <w:r>
        <w:rPr>
          <w:rFonts w:ascii="SimSun" w:hAnsi="SimSun" w:eastAsia="SimSun" w:cs="SimSun"/>
          <w:sz w:val="19"/>
          <w:szCs w:val="19"/>
          <w:spacing w:val="9"/>
        </w:rPr>
        <w:t>是由调查人员将设计好的问卷通过某</w:t>
      </w:r>
      <w:r>
        <w:rPr>
          <w:rFonts w:ascii="SimSun" w:hAnsi="SimSun" w:eastAsia="SimSun" w:cs="SimSun"/>
          <w:sz w:val="19"/>
          <w:szCs w:val="19"/>
          <w:spacing w:val="8"/>
        </w:rPr>
        <w:t>种途径交给被调查者，由被调查</w:t>
      </w:r>
      <w:r>
        <w:rPr>
          <w:rFonts w:ascii="SimSun" w:hAnsi="SimSun" w:eastAsia="SimSun" w:cs="SimSun"/>
          <w:sz w:val="19"/>
          <w:szCs w:val="19"/>
        </w:rPr>
        <w:t xml:space="preserve"> </w:t>
      </w:r>
      <w:r>
        <w:rPr>
          <w:rFonts w:ascii="SimSun" w:hAnsi="SimSun" w:eastAsia="SimSun" w:cs="SimSun"/>
          <w:sz w:val="19"/>
          <w:szCs w:val="19"/>
          <w:spacing w:val="4"/>
        </w:rPr>
        <w:t>者独立填答问卷的方法。 一般包括信访法、现场自填法和网络调查法。</w:t>
      </w:r>
    </w:p>
    <w:p>
      <w:pPr>
        <w:pStyle w:val="BodyText"/>
        <w:ind w:left="503"/>
        <w:spacing w:line="223" w:lineRule="auto"/>
        <w:rPr>
          <w:sz w:val="23"/>
          <w:szCs w:val="23"/>
        </w:rPr>
      </w:pPr>
      <w:r>
        <w:rPr>
          <w:sz w:val="23"/>
          <w:szCs w:val="23"/>
          <w:b/>
          <w:bCs/>
          <w:spacing w:val="1"/>
        </w:rPr>
        <w:t>(一)信访法</w:t>
      </w:r>
    </w:p>
    <w:p>
      <w:pPr>
        <w:ind w:right="1121" w:firstLine="399"/>
        <w:spacing w:before="113" w:line="374" w:lineRule="auto"/>
        <w:rPr>
          <w:rFonts w:ascii="SimSun" w:hAnsi="SimSun" w:eastAsia="SimSun" w:cs="SimSun"/>
          <w:sz w:val="19"/>
          <w:szCs w:val="19"/>
        </w:rPr>
      </w:pPr>
      <w:r>
        <w:rPr>
          <w:rFonts w:ascii="SimSun" w:hAnsi="SimSun" w:eastAsia="SimSun" w:cs="SimSun"/>
          <w:sz w:val="19"/>
          <w:szCs w:val="19"/>
          <w:spacing w:val="4"/>
        </w:rPr>
        <w:t>由调查者将问卷邮寄给调查对象，调查对象按照要求填写问卷，再</w:t>
      </w:r>
      <w:r>
        <w:rPr>
          <w:rFonts w:ascii="SimSun" w:hAnsi="SimSun" w:eastAsia="SimSun" w:cs="SimSun"/>
          <w:sz w:val="19"/>
          <w:szCs w:val="19"/>
          <w:spacing w:val="3"/>
        </w:rPr>
        <w:t>寄回给调查者，这种收集资料</w:t>
      </w:r>
      <w:r>
        <w:rPr>
          <w:rFonts w:ascii="SimSun" w:hAnsi="SimSun" w:eastAsia="SimSun" w:cs="SimSun"/>
          <w:sz w:val="19"/>
          <w:szCs w:val="19"/>
        </w:rPr>
        <w:t xml:space="preserve"> </w:t>
      </w:r>
      <w:r>
        <w:rPr>
          <w:rFonts w:ascii="SimSun" w:hAnsi="SimSun" w:eastAsia="SimSun" w:cs="SimSun"/>
          <w:sz w:val="19"/>
          <w:szCs w:val="19"/>
          <w:spacing w:val="9"/>
        </w:rPr>
        <w:t>的方法称为信访法。</w:t>
      </w:r>
    </w:p>
    <w:p>
      <w:pPr>
        <w:ind w:right="1098" w:firstLine="399"/>
        <w:spacing w:line="339" w:lineRule="auto"/>
        <w:rPr>
          <w:rFonts w:ascii="SimSun" w:hAnsi="SimSun" w:eastAsia="SimSun" w:cs="SimSun"/>
          <w:sz w:val="19"/>
          <w:szCs w:val="19"/>
        </w:rPr>
      </w:pPr>
      <w:r>
        <w:rPr>
          <w:rFonts w:ascii="SimSun" w:hAnsi="SimSun" w:eastAsia="SimSun" w:cs="SimSun"/>
          <w:sz w:val="19"/>
          <w:szCs w:val="19"/>
          <w:spacing w:val="6"/>
        </w:rPr>
        <w:t>1. 优点  由于不需要直接接触调查对象，不涉及交通，不需要现场组织工作，不需要培训调查</w:t>
      </w:r>
      <w:r>
        <w:rPr>
          <w:rFonts w:ascii="SimSun" w:hAnsi="SimSun" w:eastAsia="SimSun" w:cs="SimSun"/>
          <w:sz w:val="19"/>
          <w:szCs w:val="19"/>
          <w:spacing w:val="9"/>
        </w:rPr>
        <w:t xml:space="preserve"> </w:t>
      </w:r>
      <w:r>
        <w:rPr>
          <w:rFonts w:ascii="SimSun" w:hAnsi="SimSun" w:eastAsia="SimSun" w:cs="SimSun"/>
          <w:sz w:val="19"/>
          <w:szCs w:val="19"/>
          <w:spacing w:val="9"/>
        </w:rPr>
        <w:t>员，从而比较节省时间和费用。调查对象可以根据自己在时间和地点上的方便来回答问题，可以避</w:t>
      </w:r>
      <w:r>
        <w:rPr>
          <w:rFonts w:ascii="SimSun" w:hAnsi="SimSun" w:eastAsia="SimSun" w:cs="SimSun"/>
          <w:sz w:val="19"/>
          <w:szCs w:val="19"/>
        </w:rPr>
        <w:t xml:space="preserve"> </w:t>
      </w:r>
      <w:r>
        <w:rPr>
          <w:rFonts w:ascii="SimSun" w:hAnsi="SimSun" w:eastAsia="SimSun" w:cs="SimSun"/>
          <w:sz w:val="19"/>
          <w:szCs w:val="19"/>
          <w:spacing w:val="9"/>
        </w:rPr>
        <w:t>免现场自填时间紧张、时间冲突和周围环境的影响。信访法有较高的匿名保证，信访调查的范围可</w:t>
      </w:r>
      <w:r>
        <w:rPr>
          <w:rFonts w:ascii="SimSun" w:hAnsi="SimSun" w:eastAsia="SimSun" w:cs="SimSun"/>
          <w:sz w:val="19"/>
          <w:szCs w:val="19"/>
        </w:rPr>
        <w:t xml:space="preserve"> </w:t>
      </w:r>
      <w:r>
        <w:rPr>
          <w:rFonts w:ascii="SimSun" w:hAnsi="SimSun" w:eastAsia="SimSun" w:cs="SimSun"/>
          <w:sz w:val="19"/>
          <w:szCs w:val="19"/>
          <w:spacing w:val="5"/>
        </w:rPr>
        <w:t>以很广，适用于调查对象居住较为分散的调查。</w:t>
      </w:r>
    </w:p>
    <w:p>
      <w:pPr>
        <w:pStyle w:val="BodyText"/>
        <w:ind w:right="1013" w:firstLine="399"/>
        <w:spacing w:before="162" w:line="332" w:lineRule="auto"/>
        <w:rPr>
          <w:rFonts w:ascii="SimSun" w:hAnsi="SimSun" w:eastAsia="SimSun" w:cs="SimSun"/>
        </w:rPr>
      </w:pPr>
      <w:r>
        <w:rPr>
          <w:rFonts w:ascii="SimSun" w:hAnsi="SimSun" w:eastAsia="SimSun" w:cs="SimSun"/>
          <w:spacing w:val="7"/>
        </w:rPr>
        <w:t>2.</w:t>
      </w:r>
      <w:r>
        <w:rPr>
          <w:rFonts w:ascii="SimSun" w:hAnsi="SimSun" w:eastAsia="SimSun" w:cs="SimSun"/>
          <w:spacing w:val="-16"/>
        </w:rPr>
        <w:t xml:space="preserve"> </w:t>
      </w:r>
      <w:r>
        <w:rPr>
          <w:spacing w:val="7"/>
        </w:rPr>
        <w:t>缺点</w:t>
      </w:r>
      <w:r>
        <w:rPr>
          <w:spacing w:val="7"/>
        </w:rPr>
        <w:t xml:space="preserve">  </w:t>
      </w:r>
      <w:r>
        <w:rPr>
          <w:rFonts w:ascii="SimSun" w:hAnsi="SimSun" w:eastAsia="SimSun" w:cs="SimSun"/>
          <w:spacing w:val="7"/>
        </w:rPr>
        <w:t>由于没有调查员，被调查者遇到问题时无法得到准确的</w:t>
      </w:r>
      <w:r>
        <w:rPr>
          <w:rFonts w:ascii="SimSun" w:hAnsi="SimSun" w:eastAsia="SimSun" w:cs="SimSun"/>
          <w:spacing w:val="6"/>
        </w:rPr>
        <w:t>解答，而只能依靠有限的填表</w:t>
      </w:r>
      <w:r>
        <w:rPr>
          <w:rFonts w:ascii="SimSun" w:hAnsi="SimSun" w:eastAsia="SimSun" w:cs="SimSun"/>
        </w:rPr>
        <w:t xml:space="preserve">  </w:t>
      </w:r>
      <w:r>
        <w:rPr>
          <w:rFonts w:ascii="SimSun" w:hAnsi="SimSun" w:eastAsia="SimSun" w:cs="SimSun"/>
          <w:spacing w:val="9"/>
        </w:rPr>
        <w:t>说明。不能收集到非文字资料，有时对填表者的回答很难分辨真假。无法控制填写问卷的环境，如</w:t>
      </w:r>
      <w:r>
        <w:rPr>
          <w:rFonts w:ascii="SimSun" w:hAnsi="SimSun" w:eastAsia="SimSun" w:cs="SimSun"/>
          <w:spacing w:val="3"/>
        </w:rPr>
        <w:t xml:space="preserve">  </w:t>
      </w:r>
      <w:r>
        <w:rPr>
          <w:rFonts w:ascii="SimSun" w:hAnsi="SimSun" w:eastAsia="SimSun" w:cs="SimSun"/>
        </w:rPr>
        <w:t>代笔、代答、共同回答、讨论回答等。由于缺乏有效的督促，问卷的回收率通常较低</w:t>
      </w:r>
      <w:r>
        <w:rPr>
          <w:rFonts w:ascii="SimSun" w:hAnsi="SimSun" w:eastAsia="SimSun" w:cs="SimSun"/>
          <w:spacing w:val="-1"/>
        </w:rPr>
        <w:t>，是否合作取决于</w:t>
      </w:r>
      <w:r>
        <w:rPr>
          <w:rFonts w:ascii="SimSun" w:hAnsi="SimSun" w:eastAsia="SimSun" w:cs="SimSun"/>
        </w:rPr>
        <w:t xml:space="preserve">  </w:t>
      </w:r>
      <w:r>
        <w:rPr>
          <w:rFonts w:ascii="SimSun" w:hAnsi="SimSun" w:eastAsia="SimSun" w:cs="SimSun"/>
          <w:spacing w:val="3"/>
        </w:rPr>
        <w:t>研究者的身份、调查对象对调查内容的兴趣和文化素质。</w:t>
      </w:r>
      <w:r>
        <w:rPr>
          <w:rFonts w:ascii="SimSun" w:hAnsi="SimSun" w:eastAsia="SimSun" w:cs="SimSun"/>
          <w:spacing w:val="56"/>
          <w:w w:val="101"/>
        </w:rPr>
        <w:t xml:space="preserve"> </w:t>
      </w:r>
      <w:r>
        <w:rPr>
          <w:rFonts w:ascii="SimSun" w:hAnsi="SimSun" w:eastAsia="SimSun" w:cs="SimSun"/>
          <w:spacing w:val="3"/>
        </w:rPr>
        <w:t>一旦回收率过低，难以保证样本的代表性。</w:t>
      </w:r>
    </w:p>
    <w:p>
      <w:pPr>
        <w:spacing w:line="332" w:lineRule="auto"/>
        <w:sectPr>
          <w:pgSz w:w="11220" w:h="15870"/>
          <w:pgMar w:top="400" w:right="611" w:bottom="400" w:left="949" w:header="0" w:footer="0" w:gutter="0"/>
        </w:sectPr>
        <w:rPr>
          <w:rFonts w:ascii="SimSun" w:hAnsi="SimSun" w:eastAsia="SimSun" w:cs="SimSun"/>
        </w:rPr>
      </w:pPr>
    </w:p>
    <w:p>
      <w:pPr>
        <w:spacing w:line="241" w:lineRule="auto"/>
        <w:rPr>
          <w:rFonts w:ascii="Arial"/>
          <w:sz w:val="21"/>
        </w:rPr>
      </w:pPr>
      <w:r/>
    </w:p>
    <w:p>
      <w:pPr>
        <w:pStyle w:val="BodyText"/>
        <w:spacing w:before="52" w:line="221" w:lineRule="auto"/>
        <w:rPr>
          <w:sz w:val="16"/>
          <w:szCs w:val="16"/>
        </w:rPr>
      </w:pPr>
      <w:r>
        <w:rPr>
          <w:rFonts w:ascii="Times New Roman" w:hAnsi="Times New Roman" w:eastAsia="Times New Roman" w:cs="Times New Roman"/>
          <w:sz w:val="16"/>
          <w:szCs w:val="16"/>
          <w:spacing w:val="4"/>
          <w:position w:val="-1"/>
        </w:rPr>
        <w:t>88</w:t>
      </w:r>
      <w:r>
        <w:rPr>
          <w:rFonts w:ascii="Times New Roman" w:hAnsi="Times New Roman" w:eastAsia="Times New Roman" w:cs="Times New Roman"/>
          <w:sz w:val="16"/>
          <w:szCs w:val="16"/>
          <w:spacing w:val="1"/>
          <w:position w:val="-1"/>
        </w:rPr>
        <w:t xml:space="preserve">                     </w:t>
      </w:r>
      <w:r>
        <w:rPr>
          <w:rFonts w:ascii="Times New Roman" w:hAnsi="Times New Roman" w:eastAsia="Times New Roman" w:cs="Times New Roman"/>
          <w:sz w:val="16"/>
          <w:szCs w:val="16"/>
          <w:position w:val="-1"/>
        </w:rPr>
        <w:t xml:space="preserve">   </w:t>
      </w:r>
      <w:r>
        <w:rPr>
          <w:sz w:val="16"/>
          <w:szCs w:val="16"/>
          <w:spacing w:val="4"/>
        </w:rPr>
        <w:t>第八章</w:t>
      </w:r>
      <w:r>
        <w:rPr>
          <w:sz w:val="16"/>
          <w:szCs w:val="16"/>
          <w:spacing w:val="24"/>
        </w:rPr>
        <w:t xml:space="preserve"> </w:t>
      </w:r>
      <w:r>
        <w:rPr>
          <w:sz w:val="16"/>
          <w:szCs w:val="16"/>
          <w:spacing w:val="4"/>
        </w:rPr>
        <w:t>社会医学研究方法</w:t>
      </w:r>
    </w:p>
    <w:p>
      <w:pPr>
        <w:spacing w:line="251" w:lineRule="auto"/>
        <w:rPr>
          <w:rFonts w:ascii="Arial"/>
          <w:sz w:val="21"/>
        </w:rPr>
      </w:pPr>
      <w:r/>
    </w:p>
    <w:p>
      <w:pPr>
        <w:spacing w:line="251" w:lineRule="auto"/>
        <w:rPr>
          <w:rFonts w:ascii="Arial"/>
          <w:sz w:val="21"/>
        </w:rPr>
      </w:pPr>
      <w:r/>
    </w:p>
    <w:p>
      <w:pPr>
        <w:ind w:left="1140"/>
        <w:spacing w:before="65" w:line="219" w:lineRule="auto"/>
        <w:rPr>
          <w:rFonts w:ascii="SimSun" w:hAnsi="SimSun" w:eastAsia="SimSun" w:cs="SimSun"/>
          <w:sz w:val="20"/>
          <w:szCs w:val="20"/>
        </w:rPr>
      </w:pPr>
      <w:r>
        <w:rPr>
          <w:rFonts w:ascii="SimSun" w:hAnsi="SimSun" w:eastAsia="SimSun" w:cs="SimSun"/>
          <w:sz w:val="20"/>
          <w:szCs w:val="20"/>
          <w:spacing w:val="-3"/>
        </w:rPr>
        <w:t>缺乏有效的督促的另一后果是遗漏的问题可能较多，问卷有效率可能降低。</w:t>
      </w:r>
    </w:p>
    <w:p>
      <w:pPr>
        <w:pStyle w:val="BodyText"/>
        <w:ind w:left="1642"/>
        <w:spacing w:before="179" w:line="222" w:lineRule="auto"/>
        <w:rPr>
          <w:sz w:val="20"/>
          <w:szCs w:val="20"/>
        </w:rPr>
      </w:pPr>
      <w:bookmarkStart w:name="bookmark404" w:id="189"/>
      <w:bookmarkEnd w:id="189"/>
      <w:r>
        <w:rPr>
          <w:sz w:val="20"/>
          <w:szCs w:val="20"/>
          <w:b/>
          <w:bCs/>
          <w:spacing w:val="19"/>
        </w:rPr>
        <w:t>(二)现场自填法</w:t>
      </w:r>
    </w:p>
    <w:p>
      <w:pPr>
        <w:ind w:left="1150" w:right="159" w:firstLine="399"/>
        <w:spacing w:before="125" w:line="369" w:lineRule="auto"/>
        <w:jc w:val="both"/>
        <w:rPr>
          <w:rFonts w:ascii="SimSun" w:hAnsi="SimSun" w:eastAsia="SimSun" w:cs="SimSun"/>
          <w:sz w:val="16"/>
          <w:szCs w:val="16"/>
        </w:rPr>
      </w:pPr>
      <w:r>
        <w:rPr>
          <w:rFonts w:ascii="SimSun" w:hAnsi="SimSun" w:eastAsia="SimSun" w:cs="SimSun"/>
          <w:sz w:val="20"/>
          <w:szCs w:val="20"/>
          <w:spacing w:val="-1"/>
        </w:rPr>
        <w:t>一般是将被调查对象集中到调查现场，由调查者把问卷直接发给被调查者由其自行填写，调查</w:t>
      </w:r>
      <w:r>
        <w:rPr>
          <w:rFonts w:ascii="SimSun" w:hAnsi="SimSun" w:eastAsia="SimSun" w:cs="SimSun"/>
          <w:sz w:val="20"/>
          <w:szCs w:val="20"/>
        </w:rPr>
        <w:t xml:space="preserve"> </w:t>
      </w:r>
      <w:r>
        <w:rPr>
          <w:rFonts w:ascii="SimSun" w:hAnsi="SimSun" w:eastAsia="SimSun" w:cs="SimSun"/>
          <w:sz w:val="20"/>
          <w:szCs w:val="20"/>
          <w:spacing w:val="-1"/>
        </w:rPr>
        <w:t>者一直待在填表现场，直到被调查者填写完毕把问</w:t>
      </w:r>
      <w:r>
        <w:rPr>
          <w:rFonts w:ascii="SimSun" w:hAnsi="SimSun" w:eastAsia="SimSun" w:cs="SimSun"/>
          <w:sz w:val="20"/>
          <w:szCs w:val="20"/>
          <w:spacing w:val="-2"/>
        </w:rPr>
        <w:t>卷收回为止，这种调查方法称为现场自填法。此</w:t>
      </w:r>
      <w:r>
        <w:rPr>
          <w:rFonts w:ascii="SimSun" w:hAnsi="SimSun" w:eastAsia="SimSun" w:cs="SimSun"/>
          <w:sz w:val="20"/>
          <w:szCs w:val="20"/>
        </w:rPr>
        <w:t xml:space="preserve"> </w:t>
      </w:r>
      <w:r>
        <w:rPr>
          <w:rFonts w:ascii="SimSun" w:hAnsi="SimSun" w:eastAsia="SimSun" w:cs="SimSun"/>
          <w:sz w:val="20"/>
          <w:szCs w:val="20"/>
          <w:spacing w:val="-6"/>
        </w:rPr>
        <w:t>种方法由于被调查者相对集中，可以短时间内完成较大量的调查，又由于有调查员在场，及时回收问</w:t>
      </w:r>
      <w:r>
        <w:rPr>
          <w:rFonts w:ascii="SimSun" w:hAnsi="SimSun" w:eastAsia="SimSun" w:cs="SimSun"/>
          <w:sz w:val="20"/>
          <w:szCs w:val="20"/>
          <w:spacing w:val="15"/>
        </w:rPr>
        <w:t xml:space="preserve"> </w:t>
      </w:r>
      <w:r>
        <w:rPr>
          <w:rFonts w:ascii="SimSun" w:hAnsi="SimSun" w:eastAsia="SimSun" w:cs="SimSun"/>
          <w:sz w:val="20"/>
          <w:szCs w:val="20"/>
          <w:spacing w:val="-6"/>
        </w:rPr>
        <w:t>卷，所以其既具有信访法节省时间、人力、经费的优点，又具有访谈法的灵活性和高问卷回收率的优</w:t>
      </w:r>
      <w:r>
        <w:rPr>
          <w:rFonts w:ascii="SimSun" w:hAnsi="SimSun" w:eastAsia="SimSun" w:cs="SimSun"/>
          <w:sz w:val="20"/>
          <w:szCs w:val="20"/>
          <w:spacing w:val="1"/>
        </w:rPr>
        <w:t xml:space="preserve"> </w:t>
      </w:r>
      <w:r>
        <w:rPr>
          <w:rFonts w:ascii="SimSun" w:hAnsi="SimSun" w:eastAsia="SimSun" w:cs="SimSun"/>
          <w:sz w:val="20"/>
          <w:szCs w:val="20"/>
          <w:spacing w:val="-6"/>
        </w:rPr>
        <w:t>点。但此法一般只能用于被调查者较易集中、具有一定文化程度、能自己填答问卷的调查，如大、中</w:t>
      </w:r>
      <w:r>
        <w:rPr>
          <w:rFonts w:ascii="SimSun" w:hAnsi="SimSun" w:eastAsia="SimSun" w:cs="SimSun"/>
          <w:sz w:val="20"/>
          <w:szCs w:val="20"/>
          <w:spacing w:val="14"/>
        </w:rPr>
        <w:t xml:space="preserve"> </w:t>
      </w:r>
      <w:r>
        <w:rPr>
          <w:rFonts w:ascii="SimSun" w:hAnsi="SimSun" w:eastAsia="SimSun" w:cs="SimSun"/>
          <w:sz w:val="16"/>
          <w:szCs w:val="16"/>
          <w:spacing w:val="-6"/>
        </w:rPr>
        <w:t>学 生</w:t>
      </w:r>
      <w:r>
        <w:rPr>
          <w:rFonts w:ascii="SimSun" w:hAnsi="SimSun" w:eastAsia="SimSun" w:cs="SimSun"/>
          <w:sz w:val="16"/>
          <w:szCs w:val="16"/>
          <w:spacing w:val="-14"/>
        </w:rPr>
        <w:t xml:space="preserve"> </w:t>
      </w:r>
      <w:r>
        <w:rPr>
          <w:rFonts w:ascii="SimSun" w:hAnsi="SimSun" w:eastAsia="SimSun" w:cs="SimSun"/>
          <w:sz w:val="16"/>
          <w:szCs w:val="16"/>
          <w:spacing w:val="-6"/>
        </w:rPr>
        <w:t>。</w:t>
      </w:r>
    </w:p>
    <w:p>
      <w:pPr>
        <w:pStyle w:val="BodyText"/>
        <w:ind w:left="1642"/>
        <w:spacing w:before="105" w:line="221" w:lineRule="auto"/>
        <w:rPr>
          <w:sz w:val="20"/>
          <w:szCs w:val="20"/>
        </w:rPr>
      </w:pPr>
      <w:r>
        <w:rPr>
          <w:sz w:val="20"/>
          <w:szCs w:val="20"/>
          <w:b/>
          <w:bCs/>
          <w:spacing w:val="19"/>
        </w:rPr>
        <w:t>(三)网络调查法</w:t>
      </w:r>
    </w:p>
    <w:p>
      <w:pPr>
        <w:ind w:left="1150" w:right="161" w:firstLine="429"/>
        <w:spacing w:before="102" w:line="370" w:lineRule="auto"/>
        <w:jc w:val="both"/>
        <w:rPr>
          <w:rFonts w:ascii="SimSun" w:hAnsi="SimSun" w:eastAsia="SimSun" w:cs="SimSun"/>
          <w:sz w:val="20"/>
          <w:szCs w:val="20"/>
        </w:rPr>
      </w:pPr>
      <w:r>
        <w:rPr>
          <w:rFonts w:ascii="SimSun" w:hAnsi="SimSun" w:eastAsia="SimSun" w:cs="SimSun"/>
          <w:sz w:val="20"/>
          <w:szCs w:val="20"/>
          <w:spacing w:val="-2"/>
        </w:rPr>
        <w:t>网络调查是随着电脑及互联网的普及而发展起来的一种自填式调查方法，调查一般通过人机对</w:t>
      </w:r>
      <w:r>
        <w:rPr>
          <w:rFonts w:ascii="SimSun" w:hAnsi="SimSun" w:eastAsia="SimSun" w:cs="SimSun"/>
          <w:sz w:val="20"/>
          <w:szCs w:val="20"/>
          <w:spacing w:val="9"/>
        </w:rPr>
        <w:t xml:space="preserve"> </w:t>
      </w:r>
      <w:r>
        <w:rPr>
          <w:rFonts w:ascii="SimSun" w:hAnsi="SimSun" w:eastAsia="SimSun" w:cs="SimSun"/>
          <w:sz w:val="20"/>
          <w:szCs w:val="20"/>
          <w:spacing w:val="-6"/>
        </w:rPr>
        <w:t>话，在互联网上进行。由于调查时间的灵活性，此种调查方法具有现场自填法的优点，又解决了现场</w:t>
      </w:r>
      <w:r>
        <w:rPr>
          <w:rFonts w:ascii="SimSun" w:hAnsi="SimSun" w:eastAsia="SimSun" w:cs="SimSun"/>
          <w:sz w:val="20"/>
          <w:szCs w:val="20"/>
          <w:spacing w:val="5"/>
        </w:rPr>
        <w:t xml:space="preserve"> </w:t>
      </w:r>
      <w:r>
        <w:rPr>
          <w:rFonts w:ascii="SimSun" w:hAnsi="SimSun" w:eastAsia="SimSun" w:cs="SimSun"/>
          <w:sz w:val="20"/>
          <w:szCs w:val="20"/>
          <w:spacing w:val="-11"/>
        </w:rPr>
        <w:t>自填法需要集中调查对象的难题；由于不需要选择和培训调查员，不需要到现场，节省时间、人力、财</w:t>
      </w:r>
      <w:r>
        <w:rPr>
          <w:rFonts w:ascii="SimSun" w:hAnsi="SimSun" w:eastAsia="SimSun" w:cs="SimSun"/>
          <w:sz w:val="20"/>
          <w:szCs w:val="20"/>
          <w:spacing w:val="1"/>
        </w:rPr>
        <w:t xml:space="preserve"> </w:t>
      </w:r>
      <w:r>
        <w:rPr>
          <w:rFonts w:ascii="SimSun" w:hAnsi="SimSun" w:eastAsia="SimSun" w:cs="SimSun"/>
          <w:sz w:val="20"/>
          <w:szCs w:val="20"/>
          <w:spacing w:val="-10"/>
        </w:rPr>
        <w:t>力，调查范围可较广，具有信访调查的优点；由于是在线调查，只要设</w:t>
      </w:r>
      <w:r>
        <w:rPr>
          <w:rFonts w:ascii="SimSun" w:hAnsi="SimSun" w:eastAsia="SimSun" w:cs="SimSun"/>
          <w:sz w:val="20"/>
          <w:szCs w:val="20"/>
          <w:spacing w:val="-11"/>
        </w:rPr>
        <w:t>置合理，可以及时回收问卷，避</w:t>
      </w:r>
      <w:r>
        <w:rPr>
          <w:rFonts w:ascii="SimSun" w:hAnsi="SimSun" w:eastAsia="SimSun" w:cs="SimSun"/>
          <w:sz w:val="20"/>
          <w:szCs w:val="20"/>
        </w:rPr>
        <w:t xml:space="preserve"> </w:t>
      </w:r>
      <w:r>
        <w:rPr>
          <w:rFonts w:ascii="SimSun" w:hAnsi="SimSun" w:eastAsia="SimSun" w:cs="SimSun"/>
          <w:sz w:val="20"/>
          <w:szCs w:val="20"/>
          <w:spacing w:val="-1"/>
        </w:rPr>
        <w:t>免了信访调查回收率过低的缺点。但其缺点在于：调查对象的难确定</w:t>
      </w:r>
      <w:r>
        <w:rPr>
          <w:rFonts w:ascii="SimSun" w:hAnsi="SimSun" w:eastAsia="SimSun" w:cs="SimSun"/>
          <w:sz w:val="20"/>
          <w:szCs w:val="20"/>
          <w:spacing w:val="-2"/>
        </w:rPr>
        <w:t>性，使研究者很难估计样本的</w:t>
      </w:r>
      <w:r>
        <w:rPr>
          <w:rFonts w:ascii="SimSun" w:hAnsi="SimSun" w:eastAsia="SimSun" w:cs="SimSun"/>
          <w:sz w:val="20"/>
          <w:szCs w:val="20"/>
        </w:rPr>
        <w:t xml:space="preserve"> </w:t>
      </w:r>
      <w:r>
        <w:rPr>
          <w:rFonts w:ascii="SimSun" w:hAnsi="SimSun" w:eastAsia="SimSun" w:cs="SimSun"/>
          <w:sz w:val="20"/>
          <w:szCs w:val="20"/>
          <w:spacing w:val="-6"/>
        </w:rPr>
        <w:t>总体，更难以进行概率抽样；调查对象的隐蔽性，使调查者无法了解调查对象的特征，更无法确定调</w:t>
      </w:r>
      <w:r>
        <w:rPr>
          <w:rFonts w:ascii="SimSun" w:hAnsi="SimSun" w:eastAsia="SimSun" w:cs="SimSun"/>
          <w:sz w:val="20"/>
          <w:szCs w:val="20"/>
          <w:spacing w:val="8"/>
        </w:rPr>
        <w:t xml:space="preserve"> </w:t>
      </w:r>
      <w:r>
        <w:rPr>
          <w:rFonts w:ascii="SimSun" w:hAnsi="SimSun" w:eastAsia="SimSun" w:cs="SimSun"/>
          <w:sz w:val="20"/>
          <w:szCs w:val="20"/>
          <w:spacing w:val="-2"/>
        </w:rPr>
        <w:t>查结果的真实性。近年来，随着智能手机及无线网络的普及，手机APP</w:t>
      </w:r>
      <w:r>
        <w:rPr>
          <w:rFonts w:ascii="SimSun" w:hAnsi="SimSun" w:eastAsia="SimSun" w:cs="SimSun"/>
          <w:sz w:val="20"/>
          <w:szCs w:val="20"/>
          <w:spacing w:val="31"/>
        </w:rPr>
        <w:t xml:space="preserve"> </w:t>
      </w:r>
      <w:r>
        <w:rPr>
          <w:rFonts w:ascii="SimSun" w:hAnsi="SimSun" w:eastAsia="SimSun" w:cs="SimSun"/>
          <w:sz w:val="20"/>
          <w:szCs w:val="20"/>
          <w:spacing w:val="-2"/>
        </w:rPr>
        <w:t>调查作为网络</w:t>
      </w:r>
      <w:r>
        <w:rPr>
          <w:rFonts w:ascii="SimSun" w:hAnsi="SimSun" w:eastAsia="SimSun" w:cs="SimSun"/>
          <w:sz w:val="20"/>
          <w:szCs w:val="20"/>
          <w:spacing w:val="-3"/>
        </w:rPr>
        <w:t>调查的一种手</w:t>
      </w:r>
      <w:r>
        <w:rPr>
          <w:rFonts w:ascii="SimSun" w:hAnsi="SimSun" w:eastAsia="SimSun" w:cs="SimSun"/>
          <w:sz w:val="20"/>
          <w:szCs w:val="20"/>
        </w:rPr>
        <w:t xml:space="preserve"> </w:t>
      </w:r>
      <w:r>
        <w:rPr>
          <w:rFonts w:ascii="SimSun" w:hAnsi="SimSun" w:eastAsia="SimSun" w:cs="SimSun"/>
          <w:sz w:val="20"/>
          <w:szCs w:val="20"/>
          <w:spacing w:val="-6"/>
        </w:rPr>
        <w:t>段得到应用，其在保持网络调查优势的同时，由于手机卡的实名制，在得到法律特许的条件下，部分</w:t>
      </w:r>
      <w:r>
        <w:rPr>
          <w:rFonts w:ascii="SimSun" w:hAnsi="SimSun" w:eastAsia="SimSun" w:cs="SimSun"/>
          <w:sz w:val="20"/>
          <w:szCs w:val="20"/>
          <w:spacing w:val="1"/>
        </w:rPr>
        <w:t xml:space="preserve"> </w:t>
      </w:r>
      <w:r>
        <w:rPr>
          <w:rFonts w:ascii="SimSun" w:hAnsi="SimSun" w:eastAsia="SimSun" w:cs="SimSun"/>
          <w:sz w:val="20"/>
          <w:szCs w:val="20"/>
          <w:spacing w:val="-4"/>
        </w:rPr>
        <w:t>解决了网络调查对象的难确定性、隐蔽性等问题。</w:t>
      </w:r>
    </w:p>
    <w:p>
      <w:pPr>
        <w:spacing w:line="254" w:lineRule="auto"/>
        <w:rPr>
          <w:rFonts w:ascii="Arial"/>
          <w:sz w:val="21"/>
        </w:rPr>
      </w:pPr>
      <w:r/>
    </w:p>
    <w:p>
      <w:pPr>
        <w:pStyle w:val="BodyText"/>
        <w:ind w:left="1234"/>
        <w:spacing w:before="98" w:line="222" w:lineRule="auto"/>
        <w:outlineLvl w:val="1"/>
        <w:rPr>
          <w:sz w:val="30"/>
          <w:szCs w:val="30"/>
        </w:rPr>
      </w:pPr>
      <w:bookmarkStart w:name="bookmark115" w:id="190"/>
      <w:bookmarkEnd w:id="190"/>
      <w:r>
        <w:rPr>
          <w:sz w:val="30"/>
          <w:szCs w:val="30"/>
          <w:b/>
          <w:bCs/>
          <w:spacing w:val="-4"/>
        </w:rPr>
        <w:t>第四节</w:t>
      </w:r>
      <w:r>
        <w:rPr>
          <w:sz w:val="30"/>
          <w:szCs w:val="30"/>
          <w:spacing w:val="-4"/>
        </w:rPr>
        <w:t xml:space="preserve">  </w:t>
      </w:r>
      <w:r>
        <w:rPr>
          <w:sz w:val="30"/>
          <w:szCs w:val="30"/>
          <w:b/>
          <w:bCs/>
          <w:spacing w:val="-4"/>
        </w:rPr>
        <w:t>问卷设计</w:t>
      </w:r>
    </w:p>
    <w:p>
      <w:pPr>
        <w:spacing w:line="353" w:lineRule="auto"/>
        <w:rPr>
          <w:rFonts w:ascii="Arial"/>
          <w:sz w:val="21"/>
        </w:rPr>
      </w:pPr>
      <w:r/>
    </w:p>
    <w:p>
      <w:pPr>
        <w:ind w:left="1230" w:right="93" w:firstLine="409"/>
        <w:spacing w:before="65" w:line="378" w:lineRule="auto"/>
        <w:jc w:val="both"/>
        <w:rPr>
          <w:rFonts w:ascii="SimSun" w:hAnsi="SimSun" w:eastAsia="SimSun" w:cs="SimSun"/>
          <w:sz w:val="20"/>
          <w:szCs w:val="20"/>
        </w:rPr>
      </w:pPr>
      <w:r>
        <w:rPr>
          <w:rFonts w:ascii="SimSun" w:hAnsi="SimSun" w:eastAsia="SimSun" w:cs="SimSun"/>
          <w:sz w:val="20"/>
          <w:szCs w:val="20"/>
          <w:spacing w:val="-2"/>
        </w:rPr>
        <w:t>问卷</w:t>
      </w:r>
      <w:r>
        <w:rPr>
          <w:rFonts w:ascii="Times New Roman" w:hAnsi="Times New Roman" w:eastAsia="Times New Roman" w:cs="Times New Roman"/>
          <w:sz w:val="20"/>
          <w:szCs w:val="20"/>
          <w:spacing w:val="-2"/>
        </w:rPr>
        <w:t>(questionnaire) </w:t>
      </w:r>
      <w:r>
        <w:rPr>
          <w:rFonts w:ascii="SimSun" w:hAnsi="SimSun" w:eastAsia="SimSun" w:cs="SimSun"/>
          <w:sz w:val="20"/>
          <w:szCs w:val="20"/>
          <w:spacing w:val="-2"/>
        </w:rPr>
        <w:t>也称为调查表，是在定</w:t>
      </w:r>
      <w:r>
        <w:rPr>
          <w:rFonts w:ascii="SimSun" w:hAnsi="SimSun" w:eastAsia="SimSun" w:cs="SimSun"/>
          <w:sz w:val="20"/>
          <w:szCs w:val="20"/>
          <w:spacing w:val="-3"/>
        </w:rPr>
        <w:t>量调查中用于收集资料的一种测量工具，它是由一组</w:t>
      </w:r>
      <w:r>
        <w:rPr>
          <w:rFonts w:ascii="SimSun" w:hAnsi="SimSun" w:eastAsia="SimSun" w:cs="SimSun"/>
          <w:sz w:val="20"/>
          <w:szCs w:val="20"/>
        </w:rPr>
        <w:t xml:space="preserve"> </w:t>
      </w:r>
      <w:r>
        <w:rPr>
          <w:rFonts w:ascii="SimSun" w:hAnsi="SimSun" w:eastAsia="SimSun" w:cs="SimSun"/>
          <w:sz w:val="20"/>
          <w:szCs w:val="20"/>
          <w:spacing w:val="-2"/>
        </w:rPr>
        <w:t>问题和相应答案所构成的表格。问卷设计的好坏直接影响所收集到的资料的有效性及可信度，从而</w:t>
      </w:r>
      <w:r>
        <w:rPr>
          <w:rFonts w:ascii="SimSun" w:hAnsi="SimSun" w:eastAsia="SimSun" w:cs="SimSun"/>
          <w:sz w:val="20"/>
          <w:szCs w:val="20"/>
          <w:spacing w:val="15"/>
        </w:rPr>
        <w:t xml:space="preserve"> </w:t>
      </w:r>
      <w:r>
        <w:rPr>
          <w:rFonts w:ascii="SimSun" w:hAnsi="SimSun" w:eastAsia="SimSun" w:cs="SimSun"/>
          <w:sz w:val="20"/>
          <w:szCs w:val="20"/>
          <w:spacing w:val="-2"/>
        </w:rPr>
        <w:t>影响问卷调查的结果。因此，问卷设计是定量调查方案设计阶段重要的工作之一。</w:t>
      </w:r>
    </w:p>
    <w:p>
      <w:pPr>
        <w:ind w:left="1640"/>
        <w:spacing w:line="212" w:lineRule="auto"/>
        <w:rPr>
          <w:rFonts w:ascii="SimSun" w:hAnsi="SimSun" w:eastAsia="SimSun" w:cs="SimSun"/>
          <w:sz w:val="20"/>
          <w:szCs w:val="20"/>
        </w:rPr>
      </w:pPr>
      <w:r>
        <w:rPr>
          <w:rFonts w:ascii="SimSun" w:hAnsi="SimSun" w:eastAsia="SimSun" w:cs="SimSun"/>
          <w:sz w:val="20"/>
          <w:szCs w:val="20"/>
          <w:spacing w:val="-4"/>
        </w:rPr>
        <w:t>用于生命质量评价、心理行为调查的问卷常需量化，这一类特殊问卷称之为量表</w:t>
      </w:r>
      <w:r>
        <w:rPr>
          <w:rFonts w:ascii="Times New Roman" w:hAnsi="Times New Roman" w:eastAsia="Times New Roman" w:cs="Times New Roman"/>
          <w:sz w:val="20"/>
          <w:szCs w:val="20"/>
          <w:spacing w:val="-5"/>
        </w:rPr>
        <w:t>(scale)</w:t>
      </w:r>
      <w:r>
        <w:rPr>
          <w:rFonts w:ascii="SimSun" w:hAnsi="SimSun" w:eastAsia="SimSun" w:cs="SimSun"/>
          <w:sz w:val="20"/>
          <w:szCs w:val="20"/>
          <w:spacing w:val="-5"/>
        </w:rPr>
        <w:t>。</w:t>
      </w:r>
    </w:p>
    <w:p>
      <w:pPr>
        <w:spacing w:line="351" w:lineRule="auto"/>
        <w:rPr>
          <w:rFonts w:ascii="Arial"/>
          <w:sz w:val="21"/>
        </w:rPr>
      </w:pPr>
      <w:r/>
    </w:p>
    <w:p>
      <w:pPr>
        <w:pStyle w:val="BodyText"/>
        <w:ind w:left="1642"/>
        <w:spacing w:before="65" w:line="221" w:lineRule="auto"/>
        <w:outlineLvl w:val="2"/>
        <w:rPr>
          <w:sz w:val="20"/>
          <w:szCs w:val="20"/>
        </w:rPr>
      </w:pPr>
      <w:bookmarkStart w:name="bookmark116" w:id="191"/>
      <w:bookmarkEnd w:id="191"/>
      <w:r>
        <w:rPr>
          <w:sz w:val="20"/>
          <w:szCs w:val="20"/>
          <w:b/>
          <w:bCs/>
          <w:spacing w:val="-15"/>
        </w:rPr>
        <w:t>一</w:t>
      </w:r>
      <w:r>
        <w:rPr>
          <w:sz w:val="20"/>
          <w:szCs w:val="20"/>
          <w:spacing w:val="34"/>
        </w:rPr>
        <w:t xml:space="preserve"> </w:t>
      </w:r>
      <w:r>
        <w:rPr>
          <w:sz w:val="20"/>
          <w:szCs w:val="20"/>
          <w:b/>
          <w:bCs/>
          <w:spacing w:val="-15"/>
        </w:rPr>
        <w:t>、问</w:t>
      </w:r>
      <w:r>
        <w:rPr>
          <w:sz w:val="20"/>
          <w:szCs w:val="20"/>
          <w:spacing w:val="-33"/>
        </w:rPr>
        <w:t xml:space="preserve"> </w:t>
      </w:r>
      <w:r>
        <w:rPr>
          <w:sz w:val="20"/>
          <w:szCs w:val="20"/>
          <w:b/>
          <w:bCs/>
          <w:spacing w:val="-15"/>
        </w:rPr>
        <w:t>卷</w:t>
      </w:r>
      <w:r>
        <w:rPr>
          <w:sz w:val="20"/>
          <w:szCs w:val="20"/>
          <w:spacing w:val="-26"/>
        </w:rPr>
        <w:t xml:space="preserve"> </w:t>
      </w:r>
      <w:r>
        <w:rPr>
          <w:sz w:val="20"/>
          <w:szCs w:val="20"/>
          <w:b/>
          <w:bCs/>
          <w:spacing w:val="-15"/>
        </w:rPr>
        <w:t>的</w:t>
      </w:r>
      <w:r>
        <w:rPr>
          <w:sz w:val="20"/>
          <w:szCs w:val="20"/>
          <w:spacing w:val="-33"/>
        </w:rPr>
        <w:t xml:space="preserve"> </w:t>
      </w:r>
      <w:r>
        <w:rPr>
          <w:sz w:val="20"/>
          <w:szCs w:val="20"/>
          <w:b/>
          <w:bCs/>
          <w:spacing w:val="-15"/>
        </w:rPr>
        <w:t>主</w:t>
      </w:r>
      <w:r>
        <w:rPr>
          <w:sz w:val="20"/>
          <w:szCs w:val="20"/>
          <w:spacing w:val="-38"/>
        </w:rPr>
        <w:t xml:space="preserve"> </w:t>
      </w:r>
      <w:r>
        <w:rPr>
          <w:sz w:val="20"/>
          <w:szCs w:val="20"/>
          <w:b/>
          <w:bCs/>
          <w:spacing w:val="-15"/>
        </w:rPr>
        <w:t>要</w:t>
      </w:r>
      <w:r>
        <w:rPr>
          <w:sz w:val="20"/>
          <w:szCs w:val="20"/>
          <w:spacing w:val="-29"/>
        </w:rPr>
        <w:t xml:space="preserve"> </w:t>
      </w:r>
      <w:r>
        <w:rPr>
          <w:sz w:val="20"/>
          <w:szCs w:val="20"/>
          <w:b/>
          <w:bCs/>
          <w:spacing w:val="-15"/>
        </w:rPr>
        <w:t>类</w:t>
      </w:r>
      <w:r>
        <w:rPr>
          <w:sz w:val="20"/>
          <w:szCs w:val="20"/>
          <w:spacing w:val="-32"/>
        </w:rPr>
        <w:t xml:space="preserve"> </w:t>
      </w:r>
      <w:r>
        <w:rPr>
          <w:sz w:val="20"/>
          <w:szCs w:val="20"/>
          <w:b/>
          <w:bCs/>
          <w:spacing w:val="-15"/>
        </w:rPr>
        <w:t>型</w:t>
      </w:r>
      <w:r>
        <w:rPr>
          <w:sz w:val="20"/>
          <w:szCs w:val="20"/>
          <w:spacing w:val="-36"/>
        </w:rPr>
        <w:t xml:space="preserve"> </w:t>
      </w:r>
      <w:r>
        <w:rPr>
          <w:sz w:val="20"/>
          <w:szCs w:val="20"/>
          <w:b/>
          <w:bCs/>
          <w:spacing w:val="-15"/>
        </w:rPr>
        <w:t>及</w:t>
      </w:r>
      <w:r>
        <w:rPr>
          <w:sz w:val="20"/>
          <w:szCs w:val="20"/>
          <w:spacing w:val="-34"/>
        </w:rPr>
        <w:t xml:space="preserve"> </w:t>
      </w:r>
      <w:r>
        <w:rPr>
          <w:sz w:val="20"/>
          <w:szCs w:val="20"/>
          <w:b/>
          <w:bCs/>
          <w:spacing w:val="-15"/>
        </w:rPr>
        <w:t>一</w:t>
      </w:r>
      <w:r>
        <w:rPr>
          <w:sz w:val="20"/>
          <w:szCs w:val="20"/>
          <w:spacing w:val="-37"/>
        </w:rPr>
        <w:t xml:space="preserve"> </w:t>
      </w:r>
      <w:r>
        <w:rPr>
          <w:sz w:val="20"/>
          <w:szCs w:val="20"/>
          <w:b/>
          <w:bCs/>
          <w:spacing w:val="-15"/>
        </w:rPr>
        <w:t>般</w:t>
      </w:r>
      <w:r>
        <w:rPr>
          <w:sz w:val="20"/>
          <w:szCs w:val="20"/>
          <w:spacing w:val="-37"/>
        </w:rPr>
        <w:t xml:space="preserve"> </w:t>
      </w:r>
      <w:r>
        <w:rPr>
          <w:sz w:val="20"/>
          <w:szCs w:val="20"/>
          <w:b/>
          <w:bCs/>
          <w:spacing w:val="-15"/>
        </w:rPr>
        <w:t>结</w:t>
      </w:r>
      <w:r>
        <w:rPr>
          <w:sz w:val="20"/>
          <w:szCs w:val="20"/>
          <w:spacing w:val="-38"/>
        </w:rPr>
        <w:t xml:space="preserve"> </w:t>
      </w:r>
      <w:r>
        <w:rPr>
          <w:sz w:val="20"/>
          <w:szCs w:val="20"/>
          <w:b/>
          <w:bCs/>
          <w:spacing w:val="-15"/>
        </w:rPr>
        <w:t>构</w:t>
      </w:r>
    </w:p>
    <w:p>
      <w:pPr>
        <w:spacing w:line="293" w:lineRule="auto"/>
        <w:rPr>
          <w:rFonts w:ascii="Arial"/>
          <w:sz w:val="21"/>
        </w:rPr>
      </w:pPr>
      <w:r/>
    </w:p>
    <w:p>
      <w:pPr>
        <w:pStyle w:val="BodyText"/>
        <w:ind w:left="1762"/>
        <w:spacing w:before="66" w:line="221" w:lineRule="auto"/>
        <w:rPr>
          <w:sz w:val="20"/>
          <w:szCs w:val="20"/>
        </w:rPr>
      </w:pPr>
      <w:r>
        <w:rPr>
          <w:sz w:val="20"/>
          <w:szCs w:val="20"/>
          <w:b/>
          <w:bCs/>
          <w:spacing w:val="17"/>
        </w:rPr>
        <w:t>(一)问卷的主要类型</w:t>
      </w:r>
    </w:p>
    <w:p>
      <w:pPr>
        <w:ind w:left="1270" w:right="89" w:firstLine="369"/>
        <w:spacing w:before="125" w:line="364" w:lineRule="auto"/>
        <w:rPr>
          <w:rFonts w:ascii="SimSun" w:hAnsi="SimSun" w:eastAsia="SimSun" w:cs="SimSun"/>
          <w:sz w:val="20"/>
          <w:szCs w:val="20"/>
        </w:rPr>
      </w:pPr>
      <w:r>
        <w:rPr>
          <w:rFonts w:ascii="SimSun" w:hAnsi="SimSun" w:eastAsia="SimSun" w:cs="SimSun"/>
          <w:sz w:val="20"/>
          <w:szCs w:val="20"/>
          <w:spacing w:val="-1"/>
        </w:rPr>
        <w:t>根据收集资料方法的不同，问卷可分为自填问卷</w:t>
      </w:r>
      <w:r>
        <w:rPr>
          <w:rFonts w:ascii="SimSun" w:hAnsi="SimSun" w:eastAsia="SimSun" w:cs="SimSun"/>
          <w:sz w:val="20"/>
          <w:szCs w:val="20"/>
          <w:spacing w:val="-2"/>
        </w:rPr>
        <w:t>和访谈问卷。由于两种问卷直接面向的对象不</w:t>
      </w:r>
      <w:r>
        <w:rPr>
          <w:rFonts w:ascii="SimSun" w:hAnsi="SimSun" w:eastAsia="SimSun" w:cs="SimSun"/>
          <w:sz w:val="20"/>
          <w:szCs w:val="20"/>
        </w:rPr>
        <w:t xml:space="preserve"> </w:t>
      </w:r>
      <w:r>
        <w:rPr>
          <w:rFonts w:ascii="SimSun" w:hAnsi="SimSun" w:eastAsia="SimSun" w:cs="SimSun"/>
          <w:sz w:val="20"/>
          <w:szCs w:val="20"/>
          <w:spacing w:val="-10"/>
        </w:rPr>
        <w:t>同，二者在设计要求、形式等方面有所不同。</w:t>
      </w:r>
    </w:p>
    <w:p>
      <w:pPr>
        <w:pStyle w:val="BodyText"/>
        <w:ind w:left="1640"/>
        <w:spacing w:before="1" w:line="221" w:lineRule="auto"/>
        <w:rPr>
          <w:rFonts w:ascii="SimSun" w:hAnsi="SimSun" w:eastAsia="SimSun" w:cs="SimSun"/>
          <w:sz w:val="20"/>
          <w:szCs w:val="20"/>
        </w:rPr>
      </w:pPr>
      <w:r>
        <w:rPr>
          <w:rFonts w:ascii="SimSun" w:hAnsi="SimSun" w:eastAsia="SimSun" w:cs="SimSun"/>
          <w:sz w:val="20"/>
          <w:szCs w:val="20"/>
          <w:spacing w:val="-8"/>
        </w:rPr>
        <w:t>1. </w:t>
      </w:r>
      <w:r>
        <w:rPr>
          <w:sz w:val="20"/>
          <w:szCs w:val="20"/>
          <w:spacing w:val="-8"/>
        </w:rPr>
        <w:t>自填问卷</w:t>
      </w:r>
      <w:r>
        <w:rPr>
          <w:sz w:val="20"/>
          <w:szCs w:val="20"/>
          <w:spacing w:val="-8"/>
        </w:rPr>
        <w:t xml:space="preserve">  </w:t>
      </w:r>
      <w:r>
        <w:rPr>
          <w:rFonts w:ascii="SimSun" w:hAnsi="SimSun" w:eastAsia="SimSun" w:cs="SimSun"/>
          <w:sz w:val="20"/>
          <w:szCs w:val="20"/>
          <w:spacing w:val="-8"/>
        </w:rPr>
        <w:t>直接面向被调查者，一般采取邮寄、网络、手机或发</w:t>
      </w:r>
      <w:r>
        <w:rPr>
          <w:rFonts w:ascii="SimSun" w:hAnsi="SimSun" w:eastAsia="SimSun" w:cs="SimSun"/>
          <w:sz w:val="20"/>
          <w:szCs w:val="20"/>
          <w:spacing w:val="-9"/>
        </w:rPr>
        <w:t>送的方式，将问卷交到被调查</w:t>
      </w:r>
    </w:p>
    <w:p>
      <w:pPr>
        <w:ind w:left="1270"/>
        <w:spacing w:before="191" w:line="219" w:lineRule="auto"/>
        <w:rPr>
          <w:rFonts w:ascii="SimSun" w:hAnsi="SimSun" w:eastAsia="SimSun" w:cs="SimSun"/>
          <w:sz w:val="20"/>
          <w:szCs w:val="20"/>
        </w:rPr>
      </w:pPr>
      <w:r>
        <w:rPr>
          <w:rFonts w:ascii="SimSun" w:hAnsi="SimSun" w:eastAsia="SimSun" w:cs="SimSun"/>
          <w:sz w:val="20"/>
          <w:szCs w:val="20"/>
          <w:spacing w:val="-4"/>
        </w:rPr>
        <w:t>者手中自行填写。一般要求有详细的填表说明，问题不宜太复杂。</w:t>
      </w:r>
    </w:p>
    <w:p>
      <w:pPr>
        <w:pStyle w:val="BodyText"/>
        <w:ind w:left="1270" w:firstLine="369"/>
        <w:spacing w:before="141" w:line="389" w:lineRule="auto"/>
        <w:rPr>
          <w:rFonts w:ascii="SimSun" w:hAnsi="SimSun" w:eastAsia="SimSun" w:cs="SimSun"/>
          <w:sz w:val="20"/>
          <w:szCs w:val="20"/>
        </w:rPr>
      </w:pPr>
      <w:r>
        <w:rPr>
          <w:rFonts w:ascii="SimSun" w:hAnsi="SimSun" w:eastAsia="SimSun" w:cs="SimSun"/>
          <w:sz w:val="20"/>
          <w:szCs w:val="20"/>
          <w:spacing w:val="4"/>
        </w:rPr>
        <w:t>2.</w:t>
      </w:r>
      <w:r>
        <w:rPr>
          <w:rFonts w:ascii="SimSun" w:hAnsi="SimSun" w:eastAsia="SimSun" w:cs="SimSun"/>
          <w:sz w:val="20"/>
          <w:szCs w:val="20"/>
          <w:spacing w:val="-29"/>
        </w:rPr>
        <w:t xml:space="preserve"> </w:t>
      </w:r>
      <w:r>
        <w:rPr>
          <w:sz w:val="20"/>
          <w:szCs w:val="20"/>
          <w:spacing w:val="4"/>
        </w:rPr>
        <w:t>访谈问卷</w:t>
      </w:r>
      <w:r>
        <w:rPr>
          <w:sz w:val="20"/>
          <w:szCs w:val="20"/>
          <w:spacing w:val="4"/>
        </w:rPr>
        <w:t xml:space="preserve">  </w:t>
      </w:r>
      <w:r>
        <w:rPr>
          <w:rFonts w:ascii="SimSun" w:hAnsi="SimSun" w:eastAsia="SimSun" w:cs="SimSun"/>
          <w:sz w:val="20"/>
          <w:szCs w:val="20"/>
          <w:spacing w:val="4"/>
        </w:rPr>
        <w:t>由调查者将问题读给被调查者听，再由调查者根据被调</w:t>
      </w:r>
      <w:r>
        <w:rPr>
          <w:rFonts w:ascii="SimSun" w:hAnsi="SimSun" w:eastAsia="SimSun" w:cs="SimSun"/>
          <w:sz w:val="20"/>
          <w:szCs w:val="20"/>
          <w:spacing w:val="3"/>
        </w:rPr>
        <w:t>查者的回答进行填写。</w:t>
      </w:r>
      <w:r>
        <w:rPr>
          <w:rFonts w:ascii="SimSun" w:hAnsi="SimSun" w:eastAsia="SimSun" w:cs="SimSun"/>
          <w:sz w:val="20"/>
          <w:szCs w:val="20"/>
        </w:rPr>
        <w:t xml:space="preserve"> </w:t>
      </w:r>
      <w:r>
        <w:rPr>
          <w:rFonts w:ascii="SimSun" w:hAnsi="SimSun" w:eastAsia="SimSun" w:cs="SimSun"/>
          <w:sz w:val="20"/>
          <w:szCs w:val="20"/>
          <w:spacing w:val="-8"/>
        </w:rPr>
        <w:t>因此，填表说明可不列人调查表，由调查者掌握，调</w:t>
      </w:r>
      <w:r>
        <w:rPr>
          <w:rFonts w:ascii="SimSun" w:hAnsi="SimSun" w:eastAsia="SimSun" w:cs="SimSun"/>
          <w:sz w:val="20"/>
          <w:szCs w:val="20"/>
          <w:spacing w:val="-9"/>
        </w:rPr>
        <w:t>查的问题也可以较复杂。</w:t>
      </w:r>
    </w:p>
    <w:p>
      <w:pPr>
        <w:spacing w:line="389" w:lineRule="auto"/>
        <w:sectPr>
          <w:pgSz w:w="11220" w:h="15870"/>
          <w:pgMar w:top="400" w:right="919" w:bottom="400" w:left="429" w:header="0" w:footer="0" w:gutter="0"/>
        </w:sectPr>
        <w:rPr>
          <w:rFonts w:ascii="SimSun" w:hAnsi="SimSun" w:eastAsia="SimSun" w:cs="SimSun"/>
          <w:sz w:val="20"/>
          <w:szCs w:val="20"/>
        </w:rPr>
      </w:pPr>
    </w:p>
    <w:p>
      <w:pPr>
        <w:pStyle w:val="BodyText"/>
        <w:spacing w:before="176" w:line="221" w:lineRule="auto"/>
        <w:jc w:val="right"/>
        <w:rPr>
          <w:rFonts w:ascii="Times New Roman" w:hAnsi="Times New Roman" w:eastAsia="Times New Roman" w:cs="Times New Roman"/>
        </w:rPr>
      </w:pPr>
      <w:r>
        <w:rPr>
          <w:spacing w:val="-17"/>
        </w:rPr>
        <w:t>第八章</w:t>
      </w:r>
      <w:r>
        <w:rPr>
          <w:spacing w:val="-17"/>
        </w:rPr>
        <w:t xml:space="preserve"> </w:t>
      </w:r>
      <w:r>
        <w:rPr>
          <w:spacing w:val="-17"/>
        </w:rPr>
        <w:t>社会医</w:t>
      </w:r>
      <w:r>
        <w:rPr>
          <w:spacing w:val="-16"/>
        </w:rPr>
        <w:t>学研究方法</w:t>
      </w:r>
      <w:r>
        <w:rPr>
          <w:spacing w:val="-16"/>
        </w:rPr>
        <w:t xml:space="preserve">           </w:t>
      </w:r>
      <w:r>
        <w:rPr>
          <w:rFonts w:ascii="Times New Roman" w:hAnsi="Times New Roman" w:eastAsia="Times New Roman" w:cs="Times New Roman"/>
          <w:spacing w:val="-16"/>
          <w:position w:val="-1"/>
        </w:rPr>
        <w:t>8</w:t>
      </w:r>
      <w:r>
        <w:rPr>
          <w:rFonts w:ascii="Times New Roman" w:hAnsi="Times New Roman" w:eastAsia="Times New Roman" w:cs="Times New Roman"/>
          <w:spacing w:val="-9"/>
          <w:position w:val="-1"/>
        </w:rPr>
        <w:t>9</w:t>
      </w:r>
    </w:p>
    <w:p>
      <w:pPr>
        <w:spacing w:line="297" w:lineRule="auto"/>
        <w:rPr>
          <w:rFonts w:ascii="Arial"/>
          <w:sz w:val="21"/>
        </w:rPr>
      </w:pPr>
      <w:r/>
    </w:p>
    <w:p>
      <w:pPr>
        <w:spacing w:line="297" w:lineRule="auto"/>
        <w:rPr>
          <w:rFonts w:ascii="Arial"/>
          <w:sz w:val="21"/>
        </w:rPr>
      </w:pPr>
      <w:r/>
    </w:p>
    <w:p>
      <w:pPr>
        <w:pStyle w:val="BodyText"/>
        <w:ind w:left="402"/>
        <w:spacing w:before="62" w:line="221" w:lineRule="auto"/>
        <w:rPr/>
      </w:pPr>
      <w:r>
        <w:rPr>
          <w:b/>
          <w:bCs/>
          <w:spacing w:val="18"/>
        </w:rPr>
        <w:t>(二)问卷的</w:t>
      </w:r>
      <w:r>
        <w:rPr>
          <w:spacing w:val="-45"/>
        </w:rPr>
        <w:t xml:space="preserve"> </w:t>
      </w:r>
      <w:r>
        <w:rPr>
          <w:b/>
          <w:bCs/>
          <w:spacing w:val="18"/>
        </w:rPr>
        <w:t>一</w:t>
      </w:r>
      <w:r>
        <w:rPr>
          <w:spacing w:val="-51"/>
        </w:rPr>
        <w:t xml:space="preserve"> </w:t>
      </w:r>
      <w:r>
        <w:rPr>
          <w:b/>
          <w:bCs/>
          <w:spacing w:val="18"/>
        </w:rPr>
        <w:t>般结构</w:t>
      </w:r>
    </w:p>
    <w:p>
      <w:pPr>
        <w:ind w:right="993" w:firstLine="399"/>
        <w:spacing w:before="115" w:line="373" w:lineRule="auto"/>
        <w:jc w:val="both"/>
        <w:rPr>
          <w:rFonts w:ascii="SimSun" w:hAnsi="SimSun" w:eastAsia="SimSun" w:cs="SimSun"/>
          <w:sz w:val="19"/>
          <w:szCs w:val="19"/>
        </w:rPr>
      </w:pPr>
      <w:r>
        <w:rPr>
          <w:rFonts w:ascii="SimSun" w:hAnsi="SimSun" w:eastAsia="SimSun" w:cs="SimSun"/>
          <w:sz w:val="19"/>
          <w:szCs w:val="19"/>
          <w:spacing w:val="6"/>
        </w:rPr>
        <w:t>作为调查的一种测量工具，问卷应具备统一性、稳定</w:t>
      </w:r>
      <w:r>
        <w:rPr>
          <w:rFonts w:ascii="SimSun" w:hAnsi="SimSun" w:eastAsia="SimSun" w:cs="SimSun"/>
          <w:sz w:val="19"/>
          <w:szCs w:val="19"/>
          <w:spacing w:val="5"/>
        </w:rPr>
        <w:t>性和实用性的特点。在长期的调查实践中，</w:t>
      </w:r>
      <w:r>
        <w:rPr>
          <w:rFonts w:ascii="SimSun" w:hAnsi="SimSun" w:eastAsia="SimSun" w:cs="SimSun"/>
          <w:sz w:val="19"/>
          <w:szCs w:val="19"/>
        </w:rPr>
        <w:t xml:space="preserve"> </w:t>
      </w:r>
      <w:r>
        <w:rPr>
          <w:rFonts w:ascii="SimSun" w:hAnsi="SimSun" w:eastAsia="SimSun" w:cs="SimSun"/>
          <w:sz w:val="19"/>
          <w:szCs w:val="19"/>
          <w:spacing w:val="6"/>
        </w:rPr>
        <w:t>逐渐总结出一套较为固定的问卷结构。以邮寄方式发放的问卷为例，问卷一般包括封面信、指导语、</w:t>
      </w:r>
      <w:r>
        <w:rPr>
          <w:rFonts w:ascii="SimSun" w:hAnsi="SimSun" w:eastAsia="SimSun" w:cs="SimSun"/>
          <w:sz w:val="19"/>
          <w:szCs w:val="19"/>
          <w:spacing w:val="9"/>
        </w:rPr>
        <w:t xml:space="preserve"> </w:t>
      </w:r>
      <w:r>
        <w:rPr>
          <w:rFonts w:ascii="SimSun" w:hAnsi="SimSun" w:eastAsia="SimSun" w:cs="SimSun"/>
          <w:sz w:val="19"/>
          <w:szCs w:val="19"/>
          <w:spacing w:val="-2"/>
        </w:rPr>
        <w:t>问题及答案、编码等。</w:t>
      </w:r>
    </w:p>
    <w:p>
      <w:pPr>
        <w:pStyle w:val="BodyText"/>
        <w:ind w:right="1093" w:firstLine="399"/>
        <w:spacing w:before="2" w:line="325" w:lineRule="auto"/>
        <w:rPr>
          <w:rFonts w:ascii="SimSun" w:hAnsi="SimSun" w:eastAsia="SimSun" w:cs="SimSun"/>
        </w:rPr>
      </w:pPr>
      <w:r>
        <w:rPr>
          <w:rFonts w:ascii="SimSun" w:hAnsi="SimSun" w:eastAsia="SimSun" w:cs="SimSun"/>
          <w:spacing w:val="6"/>
        </w:rPr>
        <w:t>1.</w:t>
      </w:r>
      <w:r>
        <w:rPr>
          <w:rFonts w:ascii="SimSun" w:hAnsi="SimSun" w:eastAsia="SimSun" w:cs="SimSun"/>
          <w:spacing w:val="-10"/>
        </w:rPr>
        <w:t xml:space="preserve"> </w:t>
      </w:r>
      <w:r>
        <w:rPr>
          <w:spacing w:val="6"/>
        </w:rPr>
        <w:t>封面信</w:t>
      </w:r>
      <w:r>
        <w:rPr>
          <w:spacing w:val="6"/>
        </w:rPr>
        <w:t xml:space="preserve">  </w:t>
      </w:r>
      <w:r>
        <w:rPr>
          <w:rFonts w:ascii="SimSun" w:hAnsi="SimSun" w:eastAsia="SimSun" w:cs="SimSun"/>
          <w:spacing w:val="6"/>
        </w:rPr>
        <w:t>一封致被调查者的短信，通常放在问卷的最前面。封面信的内容包括：调查者的身</w:t>
      </w:r>
      <w:r>
        <w:rPr>
          <w:rFonts w:ascii="SimSun" w:hAnsi="SimSun" w:eastAsia="SimSun" w:cs="SimSun"/>
        </w:rPr>
        <w:t xml:space="preserve"> </w:t>
      </w:r>
      <w:r>
        <w:rPr>
          <w:rFonts w:ascii="SimSun" w:hAnsi="SimSun" w:eastAsia="SimSun" w:cs="SimSun"/>
          <w:spacing w:val="9"/>
        </w:rPr>
        <w:t>份、调查目的、意义和主要内容。封面信是</w:t>
      </w:r>
      <w:r>
        <w:rPr>
          <w:rFonts w:ascii="SimSun" w:hAnsi="SimSun" w:eastAsia="SimSun" w:cs="SimSun"/>
          <w:spacing w:val="8"/>
        </w:rPr>
        <w:t>取得被调查者信任和合作的一个重要环节。自填问卷的</w:t>
      </w:r>
      <w:r>
        <w:rPr>
          <w:rFonts w:ascii="SimSun" w:hAnsi="SimSun" w:eastAsia="SimSun" w:cs="SimSun"/>
        </w:rPr>
        <w:t xml:space="preserve"> </w:t>
      </w:r>
      <w:r>
        <w:rPr>
          <w:rFonts w:ascii="SimSun" w:hAnsi="SimSun" w:eastAsia="SimSun" w:cs="SimSun"/>
          <w:spacing w:val="1"/>
        </w:rPr>
        <w:t>封面信通常要比访谈问卷复杂些，还需要把填表的要求、方法、寄回的时间、地点等内容写入信中。</w:t>
      </w:r>
    </w:p>
    <w:p>
      <w:pPr>
        <w:pStyle w:val="BodyText"/>
        <w:ind w:right="1077" w:firstLine="399"/>
        <w:spacing w:before="155" w:line="339" w:lineRule="auto"/>
        <w:rPr>
          <w:rFonts w:ascii="SimSun" w:hAnsi="SimSun" w:eastAsia="SimSun" w:cs="SimSun"/>
        </w:rPr>
      </w:pPr>
      <w:r>
        <w:rPr>
          <w:rFonts w:ascii="SimSun" w:hAnsi="SimSun" w:eastAsia="SimSun" w:cs="SimSun"/>
          <w:spacing w:val="9"/>
        </w:rPr>
        <w:t>2.</w:t>
      </w:r>
      <w:r>
        <w:rPr>
          <w:rFonts w:ascii="SimSun" w:hAnsi="SimSun" w:eastAsia="SimSun" w:cs="SimSun"/>
          <w:spacing w:val="-15"/>
        </w:rPr>
        <w:t xml:space="preserve"> </w:t>
      </w:r>
      <w:r>
        <w:rPr>
          <w:spacing w:val="9"/>
        </w:rPr>
        <w:t>指导语</w:t>
      </w:r>
      <w:r>
        <w:rPr>
          <w:spacing w:val="9"/>
        </w:rPr>
        <w:t xml:space="preserve"> </w:t>
      </w:r>
      <w:r>
        <w:rPr>
          <w:rFonts w:ascii="SimSun" w:hAnsi="SimSun" w:eastAsia="SimSun" w:cs="SimSun"/>
          <w:spacing w:val="9"/>
        </w:rPr>
        <w:t>对填写问卷的说明，即对如何回答问题或选择答案做出明确的说明，对问</w:t>
      </w:r>
      <w:r>
        <w:rPr>
          <w:rFonts w:ascii="SimSun" w:hAnsi="SimSun" w:eastAsia="SimSun" w:cs="SimSun"/>
          <w:spacing w:val="8"/>
        </w:rPr>
        <w:t>题中的一</w:t>
      </w:r>
      <w:r>
        <w:rPr>
          <w:rFonts w:ascii="SimSun" w:hAnsi="SimSun" w:eastAsia="SimSun" w:cs="SimSun"/>
        </w:rPr>
        <w:t xml:space="preserve"> </w:t>
      </w:r>
      <w:r>
        <w:rPr>
          <w:rFonts w:ascii="SimSun" w:hAnsi="SimSun" w:eastAsia="SimSun" w:cs="SimSun"/>
          <w:spacing w:val="8"/>
        </w:rPr>
        <w:t>些概念和名词给予通俗易懂的解释，有时甚至可以举例说明答卷方法。总之，对问卷中可能引起疑</w:t>
      </w:r>
      <w:r>
        <w:rPr>
          <w:rFonts w:ascii="SimSun" w:hAnsi="SimSun" w:eastAsia="SimSun" w:cs="SimSun"/>
          <w:spacing w:val="13"/>
        </w:rPr>
        <w:t xml:space="preserve"> </w:t>
      </w:r>
      <w:r>
        <w:rPr>
          <w:rFonts w:ascii="SimSun" w:hAnsi="SimSun" w:eastAsia="SimSun" w:cs="SimSun"/>
          <w:spacing w:val="8"/>
        </w:rPr>
        <w:t>问或多种理解的地方都要说清楚。指导语依问卷形式而异，自填问卷是对回答者的指导语，而访谈</w:t>
      </w:r>
      <w:r>
        <w:rPr>
          <w:rFonts w:ascii="SimSun" w:hAnsi="SimSun" w:eastAsia="SimSun" w:cs="SimSun"/>
          <w:spacing w:val="12"/>
        </w:rPr>
        <w:t xml:space="preserve"> </w:t>
      </w:r>
      <w:r>
        <w:rPr>
          <w:rFonts w:ascii="SimSun" w:hAnsi="SimSun" w:eastAsia="SimSun" w:cs="SimSun"/>
          <w:spacing w:val="8"/>
        </w:rPr>
        <w:t>问卷是对访谈员的指导语，所以在语气、方式等方面均有所差异。由于访谈员在调查前一般要经过</w:t>
      </w:r>
      <w:r>
        <w:rPr>
          <w:rFonts w:ascii="SimSun" w:hAnsi="SimSun" w:eastAsia="SimSun" w:cs="SimSun"/>
          <w:spacing w:val="12"/>
        </w:rPr>
        <w:t xml:space="preserve"> </w:t>
      </w:r>
      <w:r>
        <w:rPr>
          <w:rFonts w:ascii="SimSun" w:hAnsi="SimSun" w:eastAsia="SimSun" w:cs="SimSun"/>
          <w:spacing w:val="5"/>
        </w:rPr>
        <w:t>培训，一些访谈问卷并不把指导语放在问卷中。</w:t>
      </w:r>
    </w:p>
    <w:p>
      <w:pPr>
        <w:pStyle w:val="BodyText"/>
        <w:ind w:right="1013" w:firstLine="399"/>
        <w:spacing w:before="198" w:line="358" w:lineRule="auto"/>
        <w:rPr>
          <w:rFonts w:ascii="SimSun" w:hAnsi="SimSun" w:eastAsia="SimSun" w:cs="SimSun"/>
        </w:rPr>
      </w:pPr>
      <w:r>
        <w:rPr>
          <w:rFonts w:ascii="SimSun" w:hAnsi="SimSun" w:eastAsia="SimSun" w:cs="SimSun"/>
          <w:spacing w:val="7"/>
        </w:rPr>
        <w:t>3.</w:t>
      </w:r>
      <w:r>
        <w:rPr>
          <w:rFonts w:ascii="SimSun" w:hAnsi="SimSun" w:eastAsia="SimSun" w:cs="SimSun"/>
          <w:spacing w:val="-14"/>
        </w:rPr>
        <w:t xml:space="preserve"> </w:t>
      </w:r>
      <w:r>
        <w:rPr>
          <w:spacing w:val="7"/>
        </w:rPr>
        <w:t>问题及答案</w:t>
      </w:r>
      <w:r>
        <w:rPr>
          <w:spacing w:val="7"/>
        </w:rPr>
        <w:t xml:space="preserve">  </w:t>
      </w:r>
      <w:r>
        <w:rPr>
          <w:rFonts w:ascii="SimSun" w:hAnsi="SimSun" w:eastAsia="SimSun" w:cs="SimSun"/>
          <w:spacing w:val="7"/>
        </w:rPr>
        <w:t>问卷的主体，问卷中的</w:t>
      </w:r>
      <w:r>
        <w:rPr>
          <w:rFonts w:ascii="SimSun" w:hAnsi="SimSun" w:eastAsia="SimSun" w:cs="SimSun"/>
          <w:spacing w:val="6"/>
        </w:rPr>
        <w:t>封面信、指导语等，都是为问题及答案服务的。从问题</w:t>
      </w:r>
      <w:r>
        <w:rPr>
          <w:rFonts w:ascii="SimSun" w:hAnsi="SimSun" w:eastAsia="SimSun" w:cs="SimSun"/>
        </w:rPr>
        <w:t xml:space="preserve"> </w:t>
      </w:r>
      <w:r>
        <w:rPr>
          <w:rFonts w:ascii="SimSun" w:hAnsi="SimSun" w:eastAsia="SimSun" w:cs="SimSun"/>
          <w:spacing w:val="11"/>
        </w:rPr>
        <w:t>测量的内容上，可以将问题分为特征问题、行为问</w:t>
      </w:r>
      <w:r>
        <w:rPr>
          <w:rFonts w:ascii="SimSun" w:hAnsi="SimSun" w:eastAsia="SimSun" w:cs="SimSun"/>
          <w:spacing w:val="10"/>
        </w:rPr>
        <w:t>题和态度问题3类。特征问题用以测量被调查者</w:t>
      </w:r>
      <w:r>
        <w:rPr>
          <w:rFonts w:ascii="SimSun" w:hAnsi="SimSun" w:eastAsia="SimSun" w:cs="SimSun"/>
        </w:rPr>
        <w:t xml:space="preserve">  </w:t>
      </w:r>
      <w:r>
        <w:rPr>
          <w:rFonts w:ascii="SimSun" w:hAnsi="SimSun" w:eastAsia="SimSun" w:cs="SimSun"/>
        </w:rPr>
        <w:t>的基本情况，如年龄、性别、职业、文化程度、</w:t>
      </w:r>
      <w:r>
        <w:rPr>
          <w:rFonts w:ascii="SimSun" w:hAnsi="SimSun" w:eastAsia="SimSun" w:cs="SimSun"/>
          <w:spacing w:val="-1"/>
        </w:rPr>
        <w:t>婚姻状况等，通常是各种问卷必不可少的一部分。行为</w:t>
      </w:r>
      <w:r>
        <w:rPr>
          <w:rFonts w:ascii="SimSun" w:hAnsi="SimSun" w:eastAsia="SimSun" w:cs="SimSun"/>
        </w:rPr>
        <w:t xml:space="preserve">  </w:t>
      </w:r>
      <w:r>
        <w:rPr>
          <w:rFonts w:ascii="SimSun" w:hAnsi="SimSun" w:eastAsia="SimSun" w:cs="SimSun"/>
          <w:spacing w:val="4"/>
        </w:rPr>
        <w:t>问题测量的是被调查者过去发生的或正在进行的某些行为和事件，如吸烟、饮酒、</w:t>
      </w:r>
      <w:r>
        <w:rPr>
          <w:rFonts w:ascii="SimSun" w:hAnsi="SimSun" w:eastAsia="SimSun" w:cs="SimSun"/>
          <w:spacing w:val="3"/>
        </w:rPr>
        <w:t>患病、就医等。行</w:t>
      </w:r>
      <w:r>
        <w:rPr>
          <w:rFonts w:ascii="SimSun" w:hAnsi="SimSun" w:eastAsia="SimSun" w:cs="SimSun"/>
        </w:rPr>
        <w:t xml:space="preserve">  </w:t>
      </w:r>
      <w:r>
        <w:rPr>
          <w:rFonts w:ascii="SimSun" w:hAnsi="SimSun" w:eastAsia="SimSun" w:cs="SimSun"/>
          <w:spacing w:val="4"/>
        </w:rPr>
        <w:t>为问题是了解各种社会现象、社会事件、社会过程的重要工具。通过这类问题，可</w:t>
      </w:r>
      <w:r>
        <w:rPr>
          <w:rFonts w:ascii="SimSun" w:hAnsi="SimSun" w:eastAsia="SimSun" w:cs="SimSun"/>
          <w:spacing w:val="3"/>
        </w:rPr>
        <w:t>以掌握某些事物或</w:t>
      </w:r>
      <w:r>
        <w:rPr>
          <w:rFonts w:ascii="SimSun" w:hAnsi="SimSun" w:eastAsia="SimSun" w:cs="SimSun"/>
        </w:rPr>
        <w:t xml:space="preserve">  </w:t>
      </w:r>
      <w:r>
        <w:rPr>
          <w:rFonts w:ascii="SimSun" w:hAnsi="SimSun" w:eastAsia="SimSun" w:cs="SimSun"/>
          <w:spacing w:val="4"/>
        </w:rPr>
        <w:t>人们的某类行为的历史、现状、程度、范围和特点等多方面的情况。特征问题与行</w:t>
      </w:r>
      <w:r>
        <w:rPr>
          <w:rFonts w:ascii="SimSun" w:hAnsi="SimSun" w:eastAsia="SimSun" w:cs="SimSun"/>
          <w:spacing w:val="3"/>
        </w:rPr>
        <w:t>为问题统称为事实</w:t>
      </w:r>
      <w:r>
        <w:rPr>
          <w:rFonts w:ascii="SimSun" w:hAnsi="SimSun" w:eastAsia="SimSun" w:cs="SimSun"/>
        </w:rPr>
        <w:t xml:space="preserve">  </w:t>
      </w:r>
      <w:r>
        <w:rPr>
          <w:rFonts w:ascii="SimSun" w:hAnsi="SimSun" w:eastAsia="SimSun" w:cs="SimSun"/>
          <w:spacing w:val="4"/>
        </w:rPr>
        <w:t>问题，是有关被调查者的客观事实。态度问题用以测量被调查者对某一事物的看法、</w:t>
      </w:r>
      <w:r>
        <w:rPr>
          <w:rFonts w:ascii="SimSun" w:hAnsi="SimSun" w:eastAsia="SimSun" w:cs="SimSun"/>
          <w:spacing w:val="3"/>
        </w:rPr>
        <w:t>认识、意愿等主</w:t>
      </w:r>
      <w:r>
        <w:rPr>
          <w:rFonts w:ascii="SimSun" w:hAnsi="SimSun" w:eastAsia="SimSun" w:cs="SimSun"/>
        </w:rPr>
        <w:t xml:space="preserve">  </w:t>
      </w:r>
      <w:r>
        <w:rPr>
          <w:rFonts w:ascii="SimSun" w:hAnsi="SimSun" w:eastAsia="SimSun" w:cs="SimSun"/>
          <w:spacing w:val="4"/>
        </w:rPr>
        <w:t>观因素，是许多问卷中极为重要的测量内容。了解社会现象的目的，不仅是描述它</w:t>
      </w:r>
      <w:r>
        <w:rPr>
          <w:rFonts w:ascii="SimSun" w:hAnsi="SimSun" w:eastAsia="SimSun" w:cs="SimSun"/>
          <w:spacing w:val="3"/>
        </w:rPr>
        <w:t>，更重要的是解释</w:t>
      </w:r>
      <w:r>
        <w:rPr>
          <w:rFonts w:ascii="SimSun" w:hAnsi="SimSun" w:eastAsia="SimSun" w:cs="SimSun"/>
        </w:rPr>
        <w:t xml:space="preserve">  </w:t>
      </w:r>
      <w:r>
        <w:rPr>
          <w:rFonts w:ascii="SimSun" w:hAnsi="SimSun" w:eastAsia="SimSun" w:cs="SimSun"/>
          <w:spacing w:val="8"/>
        </w:rPr>
        <w:t>和说明这一社会现象产生的原因，态度问题是揭示某现象产生的直接原因和社会历史原因的关键一</w:t>
      </w:r>
      <w:r>
        <w:rPr>
          <w:rFonts w:ascii="SimSun" w:hAnsi="SimSun" w:eastAsia="SimSun" w:cs="SimSun"/>
          <w:spacing w:val="7"/>
        </w:rPr>
        <w:t xml:space="preserve">  </w:t>
      </w:r>
      <w:r>
        <w:rPr>
          <w:rFonts w:ascii="SimSun" w:hAnsi="SimSun" w:eastAsia="SimSun" w:cs="SimSun"/>
          <w:spacing w:val="8"/>
        </w:rPr>
        <w:t>环。由于态度问题往往涉及个人内心深处的东西，而任何人都具有一种本能的自我防卫心理，难吐</w:t>
      </w:r>
      <w:r>
        <w:rPr>
          <w:rFonts w:ascii="SimSun" w:hAnsi="SimSun" w:eastAsia="SimSun" w:cs="SimSun"/>
          <w:spacing w:val="7"/>
        </w:rPr>
        <w:t xml:space="preserve">  </w:t>
      </w:r>
      <w:r>
        <w:rPr>
          <w:rFonts w:ascii="SimSun" w:hAnsi="SimSun" w:eastAsia="SimSun" w:cs="SimSun"/>
          <w:spacing w:val="5"/>
        </w:rPr>
        <w:t>真言，甚至不愿发表意见，所以在调查中了解态度问题比了解事实问题困难得多。</w:t>
      </w:r>
      <w:r>
        <w:rPr>
          <w:rFonts w:ascii="SimSun" w:hAnsi="SimSun" w:eastAsia="SimSun" w:cs="SimSun"/>
          <w:spacing w:val="49"/>
        </w:rPr>
        <w:t xml:space="preserve"> </w:t>
      </w:r>
      <w:r>
        <w:rPr>
          <w:rFonts w:ascii="SimSun" w:hAnsi="SimSun" w:eastAsia="SimSun" w:cs="SimSun"/>
          <w:spacing w:val="5"/>
        </w:rPr>
        <w:t>一个问卷中不一</w:t>
      </w:r>
      <w:r>
        <w:rPr>
          <w:rFonts w:ascii="SimSun" w:hAnsi="SimSun" w:eastAsia="SimSun" w:cs="SimSun"/>
        </w:rPr>
        <w:t xml:space="preserve">  </w:t>
      </w:r>
      <w:r>
        <w:rPr>
          <w:rFonts w:ascii="SimSun" w:hAnsi="SimSun" w:eastAsia="SimSun" w:cs="SimSun"/>
          <w:spacing w:val="8"/>
        </w:rPr>
        <w:t>定必须同时具备上述3种类型的问题。研究者在设计问题时，有时为被调查者提供答案，供其</w:t>
      </w:r>
      <w:r>
        <w:rPr>
          <w:rFonts w:ascii="SimSun" w:hAnsi="SimSun" w:eastAsia="SimSun" w:cs="SimSun"/>
          <w:spacing w:val="7"/>
        </w:rPr>
        <w:t>选择；</w:t>
      </w:r>
      <w:r>
        <w:rPr>
          <w:rFonts w:ascii="SimSun" w:hAnsi="SimSun" w:eastAsia="SimSun" w:cs="SimSun"/>
        </w:rPr>
        <w:t xml:space="preserve"> </w:t>
      </w:r>
      <w:r>
        <w:rPr>
          <w:rFonts w:ascii="SimSun" w:hAnsi="SimSun" w:eastAsia="SimSun" w:cs="SimSun"/>
          <w:spacing w:val="5"/>
        </w:rPr>
        <w:t>有时不提供任何答案，由被调查者自行回答。前者称为封闭式问题，后者称为开放式问题。</w:t>
      </w:r>
    </w:p>
    <w:p>
      <w:pPr>
        <w:pStyle w:val="BodyText"/>
        <w:ind w:right="1081" w:firstLine="399"/>
        <w:spacing w:before="235" w:line="319" w:lineRule="auto"/>
        <w:rPr>
          <w:rFonts w:ascii="SimSun" w:hAnsi="SimSun" w:eastAsia="SimSun" w:cs="SimSun"/>
        </w:rPr>
      </w:pPr>
      <w:r>
        <w:rPr>
          <w:rFonts w:ascii="SimSun" w:hAnsi="SimSun" w:eastAsia="SimSun" w:cs="SimSun"/>
          <w:spacing w:val="6"/>
        </w:rPr>
        <w:t>4. </w:t>
      </w:r>
      <w:r>
        <w:rPr>
          <w:spacing w:val="6"/>
        </w:rPr>
        <w:t>编码</w:t>
      </w:r>
      <w:r>
        <w:rPr>
          <w:spacing w:val="6"/>
        </w:rPr>
        <w:t xml:space="preserve">  </w:t>
      </w:r>
      <w:r>
        <w:rPr>
          <w:rFonts w:ascii="SimSun" w:hAnsi="SimSun" w:eastAsia="SimSun" w:cs="SimSun"/>
          <w:spacing w:val="6"/>
        </w:rPr>
        <w:t>用计算机能够识别的数码，对问题和答案进行转换，这样才能用计算机进行</w:t>
      </w:r>
      <w:r>
        <w:rPr>
          <w:rFonts w:ascii="SimSun" w:hAnsi="SimSun" w:eastAsia="SimSun" w:cs="SimSun"/>
          <w:spacing w:val="5"/>
        </w:rPr>
        <w:t>统计处理</w:t>
      </w:r>
      <w:r>
        <w:rPr>
          <w:rFonts w:ascii="SimSun" w:hAnsi="SimSun" w:eastAsia="SimSun" w:cs="SimSun"/>
        </w:rPr>
        <w:t xml:space="preserve"> </w:t>
      </w:r>
      <w:r>
        <w:rPr>
          <w:rFonts w:ascii="SimSun" w:hAnsi="SimSun" w:eastAsia="SimSun" w:cs="SimSun"/>
          <w:spacing w:val="8"/>
        </w:rPr>
        <w:t>和分析。编码工作既可以在调查进行前设计问卷时进行，称为预编码，也可以在调查之后收回问卷</w:t>
      </w:r>
      <w:r>
        <w:rPr>
          <w:rFonts w:ascii="SimSun" w:hAnsi="SimSun" w:eastAsia="SimSun" w:cs="SimSun"/>
          <w:spacing w:val="13"/>
        </w:rPr>
        <w:t xml:space="preserve"> </w:t>
      </w:r>
      <w:r>
        <w:rPr>
          <w:rFonts w:ascii="SimSun" w:hAnsi="SimSun" w:eastAsia="SimSun" w:cs="SimSun"/>
          <w:spacing w:val="4"/>
        </w:rPr>
        <w:t>时进行，称为后编码。如果设计问题的答案种类不能确定，只能采用后</w:t>
      </w:r>
      <w:r>
        <w:rPr>
          <w:rFonts w:ascii="SimSun" w:hAnsi="SimSun" w:eastAsia="SimSun" w:cs="SimSun"/>
          <w:spacing w:val="3"/>
        </w:rPr>
        <w:t>编码。</w:t>
      </w:r>
    </w:p>
    <w:p>
      <w:pPr>
        <w:spacing w:line="259" w:lineRule="auto"/>
        <w:rPr>
          <w:rFonts w:ascii="Arial"/>
          <w:sz w:val="21"/>
        </w:rPr>
      </w:pPr>
      <w:r/>
    </w:p>
    <w:p>
      <w:pPr>
        <w:pStyle w:val="BodyText"/>
        <w:ind w:left="403"/>
        <w:spacing w:before="82" w:line="221" w:lineRule="auto"/>
        <w:outlineLvl w:val="2"/>
        <w:rPr>
          <w:sz w:val="25"/>
          <w:szCs w:val="25"/>
        </w:rPr>
      </w:pPr>
      <w:bookmarkStart w:name="bookmark117" w:id="192"/>
      <w:bookmarkEnd w:id="192"/>
      <w:r>
        <w:rPr>
          <w:sz w:val="25"/>
          <w:szCs w:val="25"/>
          <w:b/>
          <w:bCs/>
          <w:spacing w:val="-5"/>
        </w:rPr>
        <w:t>二、问卷设计的原则及步骤</w:t>
      </w:r>
    </w:p>
    <w:p>
      <w:pPr>
        <w:spacing w:line="256" w:lineRule="auto"/>
        <w:rPr>
          <w:rFonts w:ascii="Arial"/>
          <w:sz w:val="21"/>
        </w:rPr>
      </w:pPr>
      <w:r/>
    </w:p>
    <w:p>
      <w:pPr>
        <w:pStyle w:val="BodyText"/>
        <w:ind w:left="542"/>
        <w:spacing w:before="62" w:line="222" w:lineRule="auto"/>
        <w:rPr/>
      </w:pPr>
      <w:r>
        <w:rPr>
          <w:b/>
          <w:bCs/>
          <w:spacing w:val="19"/>
        </w:rPr>
        <w:t>(</w:t>
      </w:r>
      <w:r>
        <w:rPr>
          <w:spacing w:val="-46"/>
        </w:rPr>
        <w:t xml:space="preserve"> </w:t>
      </w:r>
      <w:r>
        <w:rPr>
          <w:b/>
          <w:bCs/>
          <w:spacing w:val="19"/>
        </w:rPr>
        <w:t>一</w:t>
      </w:r>
      <w:r>
        <w:rPr>
          <w:spacing w:val="-52"/>
        </w:rPr>
        <w:t xml:space="preserve"> </w:t>
      </w:r>
      <w:r>
        <w:rPr>
          <w:b/>
          <w:bCs/>
          <w:spacing w:val="19"/>
        </w:rPr>
        <w:t>)问卷设计的原则</w:t>
      </w:r>
    </w:p>
    <w:p>
      <w:pPr>
        <w:pStyle w:val="BodyText"/>
        <w:ind w:right="1085" w:firstLine="399"/>
        <w:spacing w:before="144" w:line="370" w:lineRule="auto"/>
        <w:jc w:val="both"/>
        <w:rPr>
          <w:rFonts w:ascii="SimSun" w:hAnsi="SimSun" w:eastAsia="SimSun" w:cs="SimSun"/>
        </w:rPr>
      </w:pPr>
      <w:r>
        <w:rPr>
          <w:rFonts w:ascii="SimSun" w:hAnsi="SimSun" w:eastAsia="SimSun" w:cs="SimSun"/>
          <w:spacing w:val="16"/>
        </w:rPr>
        <w:t>1. </w:t>
      </w:r>
      <w:r>
        <w:rPr>
          <w:spacing w:val="16"/>
        </w:rPr>
        <w:t>目的性</w:t>
      </w:r>
      <w:r>
        <w:rPr>
          <w:spacing w:val="4"/>
        </w:rPr>
        <w:t xml:space="preserve">  </w:t>
      </w:r>
      <w:r>
        <w:rPr>
          <w:rFonts w:ascii="SimSun" w:hAnsi="SimSun" w:eastAsia="SimSun" w:cs="SimSun"/>
          <w:spacing w:val="16"/>
        </w:rPr>
        <w:t>问卷必须按研究者提出的目的来设</w:t>
      </w:r>
      <w:r>
        <w:rPr>
          <w:rFonts w:ascii="SimSun" w:hAnsi="SimSun" w:eastAsia="SimSun" w:cs="SimSun"/>
          <w:spacing w:val="15"/>
        </w:rPr>
        <w:t>计。问卷中的每一个问题都应与研究目的相</w:t>
      </w:r>
      <w:r>
        <w:rPr>
          <w:rFonts w:ascii="SimSun" w:hAnsi="SimSun" w:eastAsia="SimSun" w:cs="SimSun"/>
        </w:rPr>
        <w:t xml:space="preserve"> </w:t>
      </w:r>
      <w:r>
        <w:rPr>
          <w:rFonts w:ascii="SimSun" w:hAnsi="SimSun" w:eastAsia="SimSun" w:cs="SimSun"/>
          <w:spacing w:val="8"/>
        </w:rPr>
        <w:t>关，通常不应该包括那些无关的问题。但在有些情况下，某些研究只有在被测者不注意或不知道研</w:t>
      </w:r>
      <w:r>
        <w:rPr>
          <w:rFonts w:ascii="SimSun" w:hAnsi="SimSun" w:eastAsia="SimSun" w:cs="SimSun"/>
          <w:spacing w:val="13"/>
        </w:rPr>
        <w:t xml:space="preserve"> </w:t>
      </w:r>
      <w:r>
        <w:rPr>
          <w:rFonts w:ascii="SimSun" w:hAnsi="SimSun" w:eastAsia="SimSun" w:cs="SimSun"/>
          <w:spacing w:val="9"/>
        </w:rPr>
        <w:t>究的真正目的的情况下，才能得到真实的答案。这时可以有意</w:t>
      </w:r>
      <w:r>
        <w:rPr>
          <w:rFonts w:ascii="SimSun" w:hAnsi="SimSun" w:eastAsia="SimSun" w:cs="SimSun"/>
          <w:spacing w:val="8"/>
        </w:rPr>
        <w:t>在问卷中安排一些掩盖真正目的的问</w:t>
      </w:r>
      <w:r>
        <w:rPr>
          <w:rFonts w:ascii="SimSun" w:hAnsi="SimSun" w:eastAsia="SimSun" w:cs="SimSun"/>
        </w:rPr>
        <w:t xml:space="preserve"> </w:t>
      </w:r>
      <w:r>
        <w:rPr>
          <w:rFonts w:ascii="SimSun" w:hAnsi="SimSun" w:eastAsia="SimSun" w:cs="SimSun"/>
          <w:spacing w:val="8"/>
        </w:rPr>
        <w:t>题，但这些问题并非研究者的兴趣所在。在实际工作中，问题是依据研究目标提出的。研究目标是</w:t>
      </w:r>
    </w:p>
    <w:p>
      <w:pPr>
        <w:spacing w:line="370" w:lineRule="auto"/>
        <w:sectPr>
          <w:pgSz w:w="11220" w:h="15870"/>
          <w:pgMar w:top="400" w:right="571" w:bottom="400" w:left="1020" w:header="0" w:footer="0" w:gutter="0"/>
        </w:sectPr>
        <w:rPr>
          <w:rFonts w:ascii="SimSun" w:hAnsi="SimSun" w:eastAsia="SimSun" w:cs="SimSun"/>
        </w:rPr>
      </w:pPr>
    </w:p>
    <w:p>
      <w:pPr>
        <w:pStyle w:val="BodyText"/>
        <w:spacing w:before="226" w:line="220" w:lineRule="auto"/>
        <w:rPr/>
      </w:pPr>
      <w:bookmarkStart w:name="bookmark405" w:id="193"/>
      <w:bookmarkEnd w:id="193"/>
      <w:r>
        <w:rPr>
          <w:rFonts w:ascii="Times New Roman" w:hAnsi="Times New Roman" w:eastAsia="Times New Roman" w:cs="Times New Roman"/>
          <w:spacing w:val="-9"/>
          <w:position w:val="-2"/>
        </w:rPr>
        <w:t>90                      </w:t>
      </w:r>
      <w:r>
        <w:rPr>
          <w:spacing w:val="-9"/>
        </w:rPr>
        <w:t>第八章</w:t>
      </w:r>
      <w:r>
        <w:rPr>
          <w:spacing w:val="-9"/>
        </w:rPr>
        <w:t xml:space="preserve"> </w:t>
      </w:r>
      <w:r>
        <w:rPr>
          <w:spacing w:val="-9"/>
        </w:rPr>
        <w:t>社会</w:t>
      </w:r>
      <w:r>
        <w:rPr>
          <w:spacing w:val="-10"/>
        </w:rPr>
        <w:t>医学研究方法</w:t>
      </w:r>
    </w:p>
    <w:p>
      <w:pPr>
        <w:spacing w:line="267" w:lineRule="auto"/>
        <w:rPr>
          <w:rFonts w:ascii="Arial"/>
          <w:sz w:val="21"/>
        </w:rPr>
      </w:pPr>
      <w:r/>
    </w:p>
    <w:p>
      <w:pPr>
        <w:spacing w:line="267" w:lineRule="auto"/>
        <w:rPr>
          <w:rFonts w:ascii="Arial"/>
          <w:sz w:val="21"/>
        </w:rPr>
      </w:pPr>
      <w:r/>
    </w:p>
    <w:p>
      <w:pPr>
        <w:ind w:left="1139" w:right="113"/>
        <w:spacing w:before="62" w:line="364" w:lineRule="auto"/>
        <w:rPr>
          <w:rFonts w:ascii="SimSun" w:hAnsi="SimSun" w:eastAsia="SimSun" w:cs="SimSun"/>
          <w:sz w:val="19"/>
          <w:szCs w:val="19"/>
        </w:rPr>
      </w:pPr>
      <w:r>
        <w:rPr>
          <w:rFonts w:ascii="SimSun" w:hAnsi="SimSun" w:eastAsia="SimSun" w:cs="SimSun"/>
          <w:sz w:val="19"/>
          <w:szCs w:val="19"/>
          <w:spacing w:val="13"/>
        </w:rPr>
        <w:t>指根据研究目的拟出的可以衡量的一系列指标。从研究目的到研究目标，至最后列出各个具体问</w:t>
      </w:r>
      <w:r>
        <w:rPr>
          <w:rFonts w:ascii="SimSun" w:hAnsi="SimSun" w:eastAsia="SimSun" w:cs="SimSun"/>
          <w:sz w:val="19"/>
          <w:szCs w:val="19"/>
          <w:spacing w:val="14"/>
        </w:rPr>
        <w:t xml:space="preserve"> </w:t>
      </w:r>
      <w:r>
        <w:rPr>
          <w:rFonts w:ascii="SimSun" w:hAnsi="SimSun" w:eastAsia="SimSun" w:cs="SimSun"/>
          <w:sz w:val="19"/>
          <w:szCs w:val="19"/>
          <w:spacing w:val="1"/>
        </w:rPr>
        <w:t>题，是抽象概念操作化的过程。</w:t>
      </w:r>
    </w:p>
    <w:p>
      <w:pPr>
        <w:ind w:left="1139" w:right="106" w:firstLine="400"/>
        <w:spacing w:before="2" w:line="339" w:lineRule="auto"/>
        <w:rPr>
          <w:rFonts w:ascii="SimSun" w:hAnsi="SimSun" w:eastAsia="SimSun" w:cs="SimSun"/>
          <w:sz w:val="19"/>
          <w:szCs w:val="19"/>
        </w:rPr>
      </w:pPr>
      <w:r>
        <w:rPr>
          <w:rFonts w:ascii="SimSun" w:hAnsi="SimSun" w:eastAsia="SimSun" w:cs="SimSun"/>
          <w:sz w:val="19"/>
          <w:szCs w:val="19"/>
          <w:spacing w:val="6"/>
        </w:rPr>
        <w:t>2. 反向性  问卷的设计与研究步骤恰好相反，问</w:t>
      </w:r>
      <w:r>
        <w:rPr>
          <w:rFonts w:ascii="SimSun" w:hAnsi="SimSun" w:eastAsia="SimSun" w:cs="SimSun"/>
          <w:sz w:val="19"/>
          <w:szCs w:val="19"/>
          <w:spacing w:val="5"/>
        </w:rPr>
        <w:t>卷中的问题，是在考虑了最终想要得到的结果</w:t>
      </w:r>
      <w:r>
        <w:rPr>
          <w:rFonts w:ascii="SimSun" w:hAnsi="SimSun" w:eastAsia="SimSun" w:cs="SimSun"/>
          <w:sz w:val="19"/>
          <w:szCs w:val="19"/>
        </w:rPr>
        <w:t xml:space="preserve"> </w:t>
      </w:r>
      <w:r>
        <w:rPr>
          <w:rFonts w:ascii="SimSun" w:hAnsi="SimSun" w:eastAsia="SimSun" w:cs="SimSun"/>
          <w:sz w:val="19"/>
          <w:szCs w:val="19"/>
          <w:spacing w:val="8"/>
        </w:rPr>
        <w:t>的基础上反推出来的。这种反向原则，能够保证问卷中的每一个问题都不偏离研究者的目的，而且</w:t>
      </w:r>
      <w:r>
        <w:rPr>
          <w:rFonts w:ascii="SimSun" w:hAnsi="SimSun" w:eastAsia="SimSun" w:cs="SimSun"/>
          <w:sz w:val="19"/>
          <w:szCs w:val="19"/>
          <w:spacing w:val="14"/>
        </w:rPr>
        <w:t xml:space="preserve"> </w:t>
      </w:r>
      <w:r>
        <w:rPr>
          <w:rFonts w:ascii="SimSun" w:hAnsi="SimSun" w:eastAsia="SimSun" w:cs="SimSun"/>
          <w:sz w:val="19"/>
          <w:szCs w:val="19"/>
          <w:spacing w:val="9"/>
        </w:rPr>
        <w:t>在问题提出时，已充分考虑了问题的统计分析方法，避免出现无法分析和处</w:t>
      </w:r>
      <w:r>
        <w:rPr>
          <w:rFonts w:ascii="SimSun" w:hAnsi="SimSun" w:eastAsia="SimSun" w:cs="SimSun"/>
          <w:sz w:val="19"/>
          <w:szCs w:val="19"/>
          <w:spacing w:val="8"/>
        </w:rPr>
        <w:t>理或使处理过程复杂化</w:t>
      </w:r>
      <w:r>
        <w:rPr>
          <w:rFonts w:ascii="SimSun" w:hAnsi="SimSun" w:eastAsia="SimSun" w:cs="SimSun"/>
          <w:sz w:val="19"/>
          <w:szCs w:val="19"/>
        </w:rPr>
        <w:t xml:space="preserve"> </w:t>
      </w:r>
      <w:r>
        <w:rPr>
          <w:rFonts w:ascii="SimSun" w:hAnsi="SimSun" w:eastAsia="SimSun" w:cs="SimSun"/>
          <w:sz w:val="19"/>
          <w:szCs w:val="19"/>
          <w:spacing w:val="7"/>
        </w:rPr>
        <w:t>的问题和答案。</w:t>
      </w:r>
    </w:p>
    <w:p>
      <w:pPr>
        <w:ind w:left="1139" w:right="19" w:firstLine="430"/>
        <w:spacing w:before="153" w:line="319"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0"/>
        </w:rPr>
        <w:t xml:space="preserve"> </w:t>
      </w:r>
      <w:r>
        <w:rPr>
          <w:rFonts w:ascii="SimSun" w:hAnsi="SimSun" w:eastAsia="SimSun" w:cs="SimSun"/>
          <w:sz w:val="19"/>
          <w:szCs w:val="19"/>
          <w:spacing w:val="9"/>
        </w:rPr>
        <w:t>实用性</w:t>
      </w:r>
      <w:r>
        <w:rPr>
          <w:rFonts w:ascii="SimSun" w:hAnsi="SimSun" w:eastAsia="SimSun" w:cs="SimSun"/>
          <w:sz w:val="19"/>
          <w:szCs w:val="19"/>
          <w:spacing w:val="55"/>
        </w:rPr>
        <w:t xml:space="preserve"> </w:t>
      </w:r>
      <w:r>
        <w:rPr>
          <w:rFonts w:ascii="SimSun" w:hAnsi="SimSun" w:eastAsia="SimSun" w:cs="SimSun"/>
          <w:sz w:val="19"/>
          <w:szCs w:val="19"/>
          <w:spacing w:val="9"/>
        </w:rPr>
        <w:t>问卷的提问用词必须得当，容易被理解。要求所用词句简单清楚，具体而不抽象，</w:t>
      </w:r>
      <w:r>
        <w:rPr>
          <w:rFonts w:ascii="SimSun" w:hAnsi="SimSun" w:eastAsia="SimSun" w:cs="SimSun"/>
          <w:sz w:val="19"/>
          <w:szCs w:val="19"/>
        </w:rPr>
        <w:t xml:space="preserve"> </w:t>
      </w:r>
      <w:r>
        <w:rPr>
          <w:rFonts w:ascii="SimSun" w:hAnsi="SimSun" w:eastAsia="SimSun" w:cs="SimSun"/>
          <w:sz w:val="19"/>
          <w:szCs w:val="19"/>
          <w:spacing w:val="9"/>
        </w:rPr>
        <w:t>尽量避免使用专业术语。要考虑被调查者的</w:t>
      </w:r>
      <w:r>
        <w:rPr>
          <w:rFonts w:ascii="SimSun" w:hAnsi="SimSun" w:eastAsia="SimSun" w:cs="SimSun"/>
          <w:sz w:val="19"/>
          <w:szCs w:val="19"/>
          <w:spacing w:val="8"/>
        </w:rPr>
        <w:t>背景和兴趣、知识和能力等，鼓励被调查者尽其最大的</w:t>
      </w:r>
      <w:r>
        <w:rPr>
          <w:rFonts w:ascii="SimSun" w:hAnsi="SimSun" w:eastAsia="SimSun" w:cs="SimSun"/>
          <w:sz w:val="19"/>
          <w:szCs w:val="19"/>
        </w:rPr>
        <w:t xml:space="preserve">  </w:t>
      </w:r>
      <w:r>
        <w:rPr>
          <w:rFonts w:ascii="SimSun" w:hAnsi="SimSun" w:eastAsia="SimSun" w:cs="SimSun"/>
          <w:sz w:val="19"/>
          <w:szCs w:val="19"/>
          <w:spacing w:val="8"/>
        </w:rPr>
        <w:t>能力来回答问卷。</w:t>
      </w:r>
    </w:p>
    <w:p>
      <w:pPr>
        <w:pStyle w:val="BodyText"/>
        <w:ind w:left="1650"/>
        <w:spacing w:before="192" w:line="221" w:lineRule="auto"/>
        <w:rPr/>
      </w:pPr>
      <w:r>
        <w:rPr>
          <w:spacing w:val="28"/>
        </w:rPr>
        <w:t>(二)问卷设计的步骤</w:t>
      </w:r>
    </w:p>
    <w:p>
      <w:pPr>
        <w:pStyle w:val="BodyText"/>
        <w:ind w:left="1139" w:right="105" w:firstLine="430"/>
        <w:spacing w:before="130" w:line="353" w:lineRule="auto"/>
        <w:rPr>
          <w:rFonts w:ascii="SimSun" w:hAnsi="SimSun" w:eastAsia="SimSun" w:cs="SimSun"/>
        </w:rPr>
      </w:pPr>
      <w:r>
        <w:rPr>
          <w:rFonts w:ascii="SimSun" w:hAnsi="SimSun" w:eastAsia="SimSun" w:cs="SimSun"/>
          <w:spacing w:val="9"/>
        </w:rPr>
        <w:t>1.</w:t>
      </w:r>
      <w:r>
        <w:rPr>
          <w:rFonts w:ascii="SimSun" w:hAnsi="SimSun" w:eastAsia="SimSun" w:cs="SimSun"/>
          <w:spacing w:val="-13"/>
        </w:rPr>
        <w:t xml:space="preserve"> </w:t>
      </w:r>
      <w:r>
        <w:rPr>
          <w:spacing w:val="9"/>
        </w:rPr>
        <w:t>明确研究目的</w:t>
      </w:r>
      <w:r>
        <w:rPr>
          <w:spacing w:val="88"/>
        </w:rPr>
        <w:t xml:space="preserve"> </w:t>
      </w:r>
      <w:r>
        <w:rPr>
          <w:rFonts w:ascii="SimSun" w:hAnsi="SimSun" w:eastAsia="SimSun" w:cs="SimSun"/>
          <w:spacing w:val="9"/>
        </w:rPr>
        <w:t>在设计问卷之前，必须首先</w:t>
      </w:r>
      <w:r>
        <w:rPr>
          <w:rFonts w:ascii="SimSun" w:hAnsi="SimSun" w:eastAsia="SimSun" w:cs="SimSun"/>
          <w:spacing w:val="8"/>
        </w:rPr>
        <w:t>明确研究的目的是什么,并且将研究目的分解为</w:t>
      </w:r>
      <w:r>
        <w:rPr>
          <w:rFonts w:ascii="SimSun" w:hAnsi="SimSun" w:eastAsia="SimSun" w:cs="SimSun"/>
        </w:rPr>
        <w:t xml:space="preserve"> </w:t>
      </w:r>
      <w:r>
        <w:rPr>
          <w:rFonts w:ascii="SimSun" w:hAnsi="SimSun" w:eastAsia="SimSun" w:cs="SimSun"/>
          <w:spacing w:val="4"/>
        </w:rPr>
        <w:t>一系列可测量的指标，即将研究目的概念化、操作化，以便用相应的问题条目来表</w:t>
      </w:r>
      <w:r>
        <w:rPr>
          <w:rFonts w:ascii="SimSun" w:hAnsi="SimSun" w:eastAsia="SimSun" w:cs="SimSun"/>
          <w:spacing w:val="3"/>
        </w:rPr>
        <w:t>达。所谓概念化就</w:t>
      </w:r>
      <w:r>
        <w:rPr>
          <w:rFonts w:ascii="SimSun" w:hAnsi="SimSun" w:eastAsia="SimSun" w:cs="SimSun"/>
        </w:rPr>
        <w:t xml:space="preserve"> </w:t>
      </w:r>
      <w:r>
        <w:rPr>
          <w:rFonts w:ascii="SimSun" w:hAnsi="SimSun" w:eastAsia="SimSun" w:cs="SimSun"/>
          <w:spacing w:val="4"/>
        </w:rPr>
        <w:t>是明确研究目的具体的含义，应该包含的维度。例如，目的是了解某种疾病病人</w:t>
      </w:r>
      <w:r>
        <w:rPr>
          <w:rFonts w:ascii="SimSun" w:hAnsi="SimSun" w:eastAsia="SimSun" w:cs="SimSun"/>
          <w:spacing w:val="3"/>
        </w:rPr>
        <w:t>的生命质量，需要界</w:t>
      </w:r>
      <w:r>
        <w:rPr>
          <w:rFonts w:ascii="SimSun" w:hAnsi="SimSun" w:eastAsia="SimSun" w:cs="SimSun"/>
        </w:rPr>
        <w:t xml:space="preserve"> </w:t>
      </w:r>
      <w:r>
        <w:rPr>
          <w:rFonts w:ascii="SimSun" w:hAnsi="SimSun" w:eastAsia="SimSun" w:cs="SimSun"/>
          <w:spacing w:val="6"/>
        </w:rPr>
        <w:t>定什么是生命质量，其应包含的内容(维度),如可以将生命质量分解为生理状态、心理状态</w:t>
      </w:r>
      <w:r>
        <w:rPr>
          <w:rFonts w:ascii="SimSun" w:hAnsi="SimSun" w:eastAsia="SimSun" w:cs="SimSun"/>
          <w:spacing w:val="5"/>
        </w:rPr>
        <w:t>、社会功</w:t>
      </w:r>
      <w:r>
        <w:rPr>
          <w:rFonts w:ascii="SimSun" w:hAnsi="SimSun" w:eastAsia="SimSun" w:cs="SimSun"/>
        </w:rPr>
        <w:t xml:space="preserve"> </w:t>
      </w:r>
      <w:r>
        <w:rPr>
          <w:rFonts w:ascii="SimSun" w:hAnsi="SimSun" w:eastAsia="SimSun" w:cs="SimSun"/>
          <w:spacing w:val="8"/>
        </w:rPr>
        <w:t>能状态等各维度。操作化是指明确、精准的规定如何测量某一概念，也就是根据概念设定一系列可</w:t>
      </w:r>
      <w:r>
        <w:rPr>
          <w:rFonts w:ascii="SimSun" w:hAnsi="SimSun" w:eastAsia="SimSun" w:cs="SimSun"/>
          <w:spacing w:val="13"/>
        </w:rPr>
        <w:t xml:space="preserve"> </w:t>
      </w:r>
      <w:r>
        <w:rPr>
          <w:rFonts w:ascii="SimSun" w:hAnsi="SimSun" w:eastAsia="SimSun" w:cs="SimSun"/>
          <w:spacing w:val="6"/>
        </w:rPr>
        <w:t>测量的指标，并对每一类指标用相应的问题条目来具体表达。</w:t>
      </w:r>
    </w:p>
    <w:p>
      <w:pPr>
        <w:pStyle w:val="BodyText"/>
        <w:ind w:left="1570"/>
        <w:spacing w:before="144" w:line="222" w:lineRule="auto"/>
        <w:rPr>
          <w:rFonts w:ascii="SimSun" w:hAnsi="SimSun" w:eastAsia="SimSun" w:cs="SimSun"/>
        </w:rPr>
      </w:pPr>
      <w:r>
        <w:rPr>
          <w:rFonts w:ascii="SimSun" w:hAnsi="SimSun" w:eastAsia="SimSun" w:cs="SimSun"/>
          <w:spacing w:val="8"/>
        </w:rPr>
        <w:t>2.</w:t>
      </w:r>
      <w:r>
        <w:rPr>
          <w:rFonts w:ascii="SimSun" w:hAnsi="SimSun" w:eastAsia="SimSun" w:cs="SimSun"/>
          <w:spacing w:val="-16"/>
        </w:rPr>
        <w:t xml:space="preserve"> </w:t>
      </w:r>
      <w:r>
        <w:rPr>
          <w:spacing w:val="8"/>
        </w:rPr>
        <w:t>建立问题库</w:t>
      </w:r>
      <w:r>
        <w:rPr>
          <w:spacing w:val="8"/>
        </w:rPr>
        <w:t xml:space="preserve">  </w:t>
      </w:r>
      <w:r>
        <w:rPr>
          <w:rFonts w:ascii="SimSun" w:hAnsi="SimSun" w:eastAsia="SimSun" w:cs="SimSun"/>
          <w:spacing w:val="8"/>
        </w:rPr>
        <w:t>问题的来源主要有两个途</w:t>
      </w:r>
      <w:r>
        <w:rPr>
          <w:rFonts w:ascii="SimSun" w:hAnsi="SimSun" w:eastAsia="SimSun" w:cs="SimSun"/>
          <w:spacing w:val="7"/>
        </w:rPr>
        <w:t>径：</w:t>
      </w:r>
    </w:p>
    <w:p>
      <w:pPr>
        <w:ind w:left="1139" w:right="86" w:firstLine="430"/>
        <w:spacing w:before="161" w:line="339" w:lineRule="auto"/>
        <w:rPr>
          <w:rFonts w:ascii="SimSun" w:hAnsi="SimSun" w:eastAsia="SimSun" w:cs="SimSun"/>
          <w:sz w:val="19"/>
          <w:szCs w:val="19"/>
        </w:rPr>
      </w:pPr>
      <w:r>
        <w:rPr>
          <w:rFonts w:ascii="SimSun" w:hAnsi="SimSun" w:eastAsia="SimSun" w:cs="SimSun"/>
          <w:sz w:val="19"/>
          <w:szCs w:val="19"/>
          <w:spacing w:val="6"/>
        </w:rPr>
        <w:t>(1)头脑风暴法：主要适用于首次涉及的测量领域，或对已有的问卷进行修改，以</w:t>
      </w:r>
      <w:r>
        <w:rPr>
          <w:rFonts w:ascii="SimSun" w:hAnsi="SimSun" w:eastAsia="SimSun" w:cs="SimSun"/>
          <w:sz w:val="19"/>
          <w:szCs w:val="19"/>
          <w:spacing w:val="5"/>
        </w:rPr>
        <w:t>适用于测量人</w:t>
      </w:r>
      <w:r>
        <w:rPr>
          <w:rFonts w:ascii="SimSun" w:hAnsi="SimSun" w:eastAsia="SimSun" w:cs="SimSun"/>
          <w:sz w:val="19"/>
          <w:szCs w:val="19"/>
        </w:rPr>
        <w:t xml:space="preserve"> </w:t>
      </w:r>
      <w:r>
        <w:rPr>
          <w:rFonts w:ascii="SimSun" w:hAnsi="SimSun" w:eastAsia="SimSun" w:cs="SimSun"/>
          <w:sz w:val="19"/>
          <w:szCs w:val="19"/>
          <w:spacing w:val="4"/>
        </w:rPr>
        <w:t>群或测量目的改变。由与调查有关的人员，如被调查者及其家属、医生、护士、社会</w:t>
      </w:r>
      <w:r>
        <w:rPr>
          <w:rFonts w:ascii="SimSun" w:hAnsi="SimSun" w:eastAsia="SimSun" w:cs="SimSun"/>
          <w:sz w:val="19"/>
          <w:szCs w:val="19"/>
          <w:spacing w:val="3"/>
        </w:rPr>
        <w:t>学家等组成研究</w:t>
      </w:r>
      <w:r>
        <w:rPr>
          <w:rFonts w:ascii="SimSun" w:hAnsi="SimSun" w:eastAsia="SimSun" w:cs="SimSun"/>
          <w:sz w:val="19"/>
          <w:szCs w:val="19"/>
        </w:rPr>
        <w:t xml:space="preserve"> </w:t>
      </w:r>
      <w:r>
        <w:rPr>
          <w:rFonts w:ascii="SimSun" w:hAnsi="SimSun" w:eastAsia="SimSun" w:cs="SimSun"/>
          <w:sz w:val="19"/>
          <w:szCs w:val="19"/>
          <w:spacing w:val="4"/>
        </w:rPr>
        <w:t>小组，让他们围绕着研究目的和基本内容，自由发表意见，提出各种可能相关的问题。然后将</w:t>
      </w:r>
      <w:r>
        <w:rPr>
          <w:rFonts w:ascii="SimSun" w:hAnsi="SimSun" w:eastAsia="SimSun" w:cs="SimSun"/>
          <w:sz w:val="19"/>
          <w:szCs w:val="19"/>
          <w:spacing w:val="3"/>
        </w:rPr>
        <w:t>提出的</w:t>
      </w:r>
      <w:r>
        <w:rPr>
          <w:rFonts w:ascii="SimSun" w:hAnsi="SimSun" w:eastAsia="SimSun" w:cs="SimSun"/>
          <w:sz w:val="19"/>
          <w:szCs w:val="19"/>
        </w:rPr>
        <w:t xml:space="preserve"> </w:t>
      </w:r>
      <w:r>
        <w:rPr>
          <w:rFonts w:ascii="SimSun" w:hAnsi="SimSun" w:eastAsia="SimSun" w:cs="SimSun"/>
          <w:sz w:val="19"/>
          <w:szCs w:val="19"/>
          <w:spacing w:val="-1"/>
        </w:rPr>
        <w:t>问题进行归类、合并、删除等处理，以消除无关的或重复的问题。</w:t>
      </w:r>
    </w:p>
    <w:p>
      <w:pPr>
        <w:ind w:left="1139" w:firstLine="430"/>
        <w:spacing w:before="164" w:line="339" w:lineRule="auto"/>
        <w:rPr>
          <w:rFonts w:ascii="SimSun" w:hAnsi="SimSun" w:eastAsia="SimSun" w:cs="SimSun"/>
          <w:sz w:val="19"/>
          <w:szCs w:val="19"/>
        </w:rPr>
      </w:pPr>
      <w:r>
        <w:rPr>
          <w:rFonts w:ascii="SimSun" w:hAnsi="SimSun" w:eastAsia="SimSun" w:cs="SimSun"/>
          <w:sz w:val="19"/>
          <w:szCs w:val="19"/>
          <w:spacing w:val="8"/>
        </w:rPr>
        <w:t>(2)借用其他问卷的条目：从已有的问卷中筛选符合研究目的的条目，是一种常用</w:t>
      </w:r>
      <w:r>
        <w:rPr>
          <w:rFonts w:ascii="SimSun" w:hAnsi="SimSun" w:eastAsia="SimSun" w:cs="SimSun"/>
          <w:sz w:val="19"/>
          <w:szCs w:val="19"/>
          <w:spacing w:val="7"/>
        </w:rPr>
        <w:t>的问题来源。</w:t>
      </w:r>
      <w:r>
        <w:rPr>
          <w:rFonts w:ascii="SimSun" w:hAnsi="SimSun" w:eastAsia="SimSun" w:cs="SimSun"/>
          <w:sz w:val="19"/>
          <w:szCs w:val="19"/>
        </w:rPr>
        <w:t xml:space="preserve"> </w:t>
      </w:r>
      <w:r>
        <w:rPr>
          <w:rFonts w:ascii="SimSun" w:hAnsi="SimSun" w:eastAsia="SimSun" w:cs="SimSun"/>
          <w:sz w:val="19"/>
          <w:szCs w:val="19"/>
          <w:spacing w:val="8"/>
        </w:rPr>
        <w:t>由于大多数问卷已经过反复应用和检验，借用来的条目多有较好的信度和效度。尽管如此，新设计</w:t>
      </w:r>
      <w:r>
        <w:rPr>
          <w:rFonts w:ascii="SimSun" w:hAnsi="SimSun" w:eastAsia="SimSun" w:cs="SimSun"/>
          <w:sz w:val="19"/>
          <w:szCs w:val="19"/>
          <w:spacing w:val="6"/>
        </w:rPr>
        <w:t xml:space="preserve">  </w:t>
      </w:r>
      <w:r>
        <w:rPr>
          <w:rFonts w:ascii="SimSun" w:hAnsi="SimSun" w:eastAsia="SimSun" w:cs="SimSun"/>
          <w:sz w:val="19"/>
          <w:szCs w:val="19"/>
          <w:spacing w:val="8"/>
        </w:rPr>
        <w:t>组合的问卷仍然要检验信度和效度，即使是把一个外文问卷完整翻译成本国文字亦需作此检验。在</w:t>
      </w:r>
      <w:r>
        <w:rPr>
          <w:rFonts w:ascii="SimSun" w:hAnsi="SimSun" w:eastAsia="SimSun" w:cs="SimSun"/>
          <w:sz w:val="19"/>
          <w:szCs w:val="19"/>
          <w:spacing w:val="7"/>
        </w:rPr>
        <w:t xml:space="preserve">  </w:t>
      </w:r>
      <w:r>
        <w:rPr>
          <w:rFonts w:ascii="SimSun" w:hAnsi="SimSun" w:eastAsia="SimSun" w:cs="SimSun"/>
          <w:sz w:val="19"/>
          <w:szCs w:val="19"/>
          <w:spacing w:val="4"/>
        </w:rPr>
        <w:t>我国，引用外文问卷非常普遍，其最大的优点是便于与国外同类研究相比较，然而，</w:t>
      </w:r>
      <w:r>
        <w:rPr>
          <w:rFonts w:ascii="SimSun" w:hAnsi="SimSun" w:eastAsia="SimSun" w:cs="SimSun"/>
          <w:sz w:val="19"/>
          <w:szCs w:val="19"/>
          <w:spacing w:val="3"/>
        </w:rPr>
        <w:t>译文的规范化及</w:t>
      </w:r>
      <w:r>
        <w:rPr>
          <w:rFonts w:ascii="SimSun" w:hAnsi="SimSun" w:eastAsia="SimSun" w:cs="SimSun"/>
          <w:sz w:val="19"/>
          <w:szCs w:val="19"/>
        </w:rPr>
        <w:t xml:space="preserve">  </w:t>
      </w:r>
      <w:r>
        <w:rPr>
          <w:rFonts w:ascii="SimSun" w:hAnsi="SimSun" w:eastAsia="SimSun" w:cs="SimSun"/>
          <w:sz w:val="19"/>
          <w:szCs w:val="19"/>
          <w:spacing w:val="9"/>
        </w:rPr>
        <w:t>其信度和效度问题必须引起研究者的重视。</w:t>
      </w:r>
    </w:p>
    <w:p>
      <w:pPr>
        <w:pStyle w:val="BodyText"/>
        <w:ind w:left="1139" w:right="105" w:firstLine="430"/>
        <w:spacing w:before="176" w:line="372" w:lineRule="auto"/>
        <w:jc w:val="both"/>
        <w:rPr>
          <w:rFonts w:ascii="SimSun" w:hAnsi="SimSun" w:eastAsia="SimSun" w:cs="SimSun"/>
        </w:rPr>
      </w:pPr>
      <w:r>
        <w:rPr>
          <w:rFonts w:ascii="SimSun" w:hAnsi="SimSun" w:eastAsia="SimSun" w:cs="SimSun"/>
          <w:spacing w:val="16"/>
        </w:rPr>
        <w:t>3.</w:t>
      </w:r>
      <w:r>
        <w:rPr>
          <w:rFonts w:ascii="SimSun" w:hAnsi="SimSun" w:eastAsia="SimSun" w:cs="SimSun"/>
          <w:spacing w:val="-14"/>
        </w:rPr>
        <w:t xml:space="preserve"> </w:t>
      </w:r>
      <w:r>
        <w:rPr>
          <w:spacing w:val="16"/>
        </w:rPr>
        <w:t>设计问卷初稿</w:t>
      </w:r>
      <w:r>
        <w:rPr>
          <w:spacing w:val="4"/>
        </w:rPr>
        <w:t xml:space="preserve">  </w:t>
      </w:r>
      <w:r>
        <w:rPr>
          <w:rFonts w:ascii="SimSun" w:hAnsi="SimSun" w:eastAsia="SimSun" w:cs="SimSun"/>
          <w:spacing w:val="16"/>
        </w:rPr>
        <w:t>包括从问题库中筛选合适的条目；将问题的描述标准化、</w:t>
      </w:r>
      <w:r>
        <w:rPr>
          <w:rFonts w:ascii="SimSun" w:hAnsi="SimSun" w:eastAsia="SimSun" w:cs="SimSun"/>
          <w:spacing w:val="15"/>
        </w:rPr>
        <w:t>规范化；进行</w:t>
      </w:r>
      <w:r>
        <w:rPr>
          <w:rFonts w:ascii="SimSun" w:hAnsi="SimSun" w:eastAsia="SimSun" w:cs="SimSun"/>
          <w:spacing w:val="1"/>
        </w:rPr>
        <w:t xml:space="preserve"> </w:t>
      </w:r>
      <w:r>
        <w:rPr>
          <w:rFonts w:ascii="SimSun" w:hAnsi="SimSun" w:eastAsia="SimSun" w:cs="SimSun"/>
          <w:spacing w:val="23"/>
        </w:rPr>
        <w:t>初步的量化处理；按一定的逻辑结构，合理安排问题顺序；合理编排组合成结构完整的初始</w:t>
      </w:r>
      <w:r>
        <w:rPr>
          <w:rFonts w:ascii="SimSun" w:hAnsi="SimSun" w:eastAsia="SimSun" w:cs="SimSun"/>
          <w:spacing w:val="11"/>
        </w:rPr>
        <w:t xml:space="preserve"> </w:t>
      </w:r>
      <w:r>
        <w:rPr>
          <w:rFonts w:ascii="SimSun" w:hAnsi="SimSun" w:eastAsia="SimSun" w:cs="SimSun"/>
          <w:spacing w:val="7"/>
        </w:rPr>
        <w:t>问卷</w:t>
      </w:r>
      <w:r>
        <w:rPr>
          <w:rFonts w:ascii="SimSun" w:hAnsi="SimSun" w:eastAsia="SimSun" w:cs="SimSun"/>
          <w:spacing w:val="-45"/>
        </w:rPr>
        <w:t xml:space="preserve"> </w:t>
      </w:r>
      <w:r>
        <w:rPr>
          <w:rFonts w:ascii="SimSun" w:hAnsi="SimSun" w:eastAsia="SimSun" w:cs="SimSun"/>
          <w:spacing w:val="7"/>
        </w:rPr>
        <w:t>。</w:t>
      </w:r>
    </w:p>
    <w:p>
      <w:pPr>
        <w:pStyle w:val="BodyText"/>
        <w:ind w:left="1139" w:right="77" w:firstLine="430"/>
        <w:spacing w:before="2" w:line="376" w:lineRule="auto"/>
        <w:jc w:val="both"/>
        <w:rPr>
          <w:rFonts w:ascii="SimSun" w:hAnsi="SimSun" w:eastAsia="SimSun" w:cs="SimSun"/>
        </w:rPr>
      </w:pPr>
      <w:r>
        <w:rPr>
          <w:rFonts w:ascii="SimSun" w:hAnsi="SimSun" w:eastAsia="SimSun" w:cs="SimSun"/>
          <w:spacing w:val="11"/>
        </w:rPr>
        <w:t>4. 试用和修改  </w:t>
      </w:r>
      <w:r>
        <w:rPr>
          <w:spacing w:val="11"/>
        </w:rPr>
        <w:t>试</w:t>
      </w:r>
      <w:r>
        <w:rPr>
          <w:rFonts w:ascii="SimSun" w:hAnsi="SimSun" w:eastAsia="SimSun" w:cs="SimSun"/>
          <w:spacing w:val="11"/>
        </w:rPr>
        <w:t>用的方法有两种，</w:t>
      </w:r>
      <w:r>
        <w:rPr>
          <w:rFonts w:ascii="SimSun" w:hAnsi="SimSun" w:eastAsia="SimSun" w:cs="SimSun"/>
          <w:spacing w:val="84"/>
        </w:rPr>
        <w:t xml:space="preserve"> </w:t>
      </w:r>
      <w:r>
        <w:rPr>
          <w:rFonts w:ascii="SimSun" w:hAnsi="SimSun" w:eastAsia="SimSun" w:cs="SimSun"/>
          <w:spacing w:val="11"/>
        </w:rPr>
        <w:t>一种为客观检查法，将问卷初稿进行一次预调查，以</w:t>
      </w:r>
      <w:r>
        <w:rPr>
          <w:rFonts w:ascii="SimSun" w:hAnsi="SimSun" w:eastAsia="SimSun" w:cs="SimSun"/>
        </w:rPr>
        <w:t xml:space="preserve"> </w:t>
      </w:r>
      <w:r>
        <w:rPr>
          <w:rFonts w:ascii="SimSun" w:hAnsi="SimSun" w:eastAsia="SimSun" w:cs="SimSun"/>
          <w:spacing w:val="18"/>
        </w:rPr>
        <w:t>发现问卷中的问题；另一种为主观评价法，将问卷初稿分送该领域的专家，请他们评论。条件</w:t>
      </w:r>
      <w:r>
        <w:rPr>
          <w:rFonts w:ascii="SimSun" w:hAnsi="SimSun" w:eastAsia="SimSun" w:cs="SimSun"/>
        </w:rPr>
        <w:t xml:space="preserve"> </w:t>
      </w:r>
      <w:r>
        <w:rPr>
          <w:rFonts w:ascii="SimSun" w:hAnsi="SimSun" w:eastAsia="SimSun" w:cs="SimSun"/>
          <w:spacing w:val="13"/>
        </w:rPr>
        <w:t>允许时，最好将这两种方法都采用，先用主观评价法，</w:t>
      </w:r>
      <w:r>
        <w:rPr>
          <w:rFonts w:ascii="SimSun" w:hAnsi="SimSun" w:eastAsia="SimSun" w:cs="SimSun"/>
          <w:spacing w:val="12"/>
        </w:rPr>
        <w:t>进行一次修改；再用客观检查法，再进行</w:t>
      </w:r>
      <w:r>
        <w:rPr>
          <w:rFonts w:ascii="SimSun" w:hAnsi="SimSun" w:eastAsia="SimSun" w:cs="SimSun"/>
        </w:rPr>
        <w:t xml:space="preserve"> </w:t>
      </w:r>
      <w:r>
        <w:rPr>
          <w:rFonts w:ascii="SimSun" w:hAnsi="SimSun" w:eastAsia="SimSun" w:cs="SimSun"/>
          <w:spacing w:val="8"/>
        </w:rPr>
        <w:t>一</w:t>
      </w:r>
      <w:r>
        <w:rPr>
          <w:rFonts w:ascii="SimSun" w:hAnsi="SimSun" w:eastAsia="SimSun" w:cs="SimSun"/>
          <w:spacing w:val="-51"/>
        </w:rPr>
        <w:t xml:space="preserve"> </w:t>
      </w:r>
      <w:r>
        <w:rPr>
          <w:rFonts w:ascii="SimSun" w:hAnsi="SimSun" w:eastAsia="SimSun" w:cs="SimSun"/>
          <w:spacing w:val="8"/>
        </w:rPr>
        <w:t>次修改。</w:t>
      </w:r>
    </w:p>
    <w:p>
      <w:pPr>
        <w:pStyle w:val="BodyText"/>
        <w:ind w:left="1139" w:right="86" w:firstLine="430"/>
        <w:spacing w:before="2" w:line="407" w:lineRule="auto"/>
        <w:rPr>
          <w:rFonts w:ascii="SimSun" w:hAnsi="SimSun" w:eastAsia="SimSun" w:cs="SimSun"/>
        </w:rPr>
      </w:pPr>
      <w:r>
        <w:rPr>
          <w:rFonts w:ascii="SimSun" w:hAnsi="SimSun" w:eastAsia="SimSun" w:cs="SimSun"/>
          <w:spacing w:val="11"/>
        </w:rPr>
        <w:t>5.</w:t>
      </w:r>
      <w:r>
        <w:rPr>
          <w:rFonts w:ascii="SimSun" w:hAnsi="SimSun" w:eastAsia="SimSun" w:cs="SimSun"/>
          <w:spacing w:val="-20"/>
        </w:rPr>
        <w:t xml:space="preserve"> </w:t>
      </w:r>
      <w:r>
        <w:rPr>
          <w:spacing w:val="11"/>
        </w:rPr>
        <w:t>信度与效度的检验</w:t>
      </w:r>
      <w:r>
        <w:rPr>
          <w:spacing w:val="11"/>
        </w:rPr>
        <w:t xml:space="preserve">  </w:t>
      </w:r>
      <w:r>
        <w:rPr>
          <w:rFonts w:ascii="SimSun" w:hAnsi="SimSun" w:eastAsia="SimSun" w:cs="SimSun"/>
          <w:spacing w:val="11"/>
        </w:rPr>
        <w:t>问卷的最终质量要通过信度和效度检验来评价，经过信度和效度检验</w:t>
      </w:r>
      <w:r>
        <w:rPr>
          <w:rFonts w:ascii="SimSun" w:hAnsi="SimSun" w:eastAsia="SimSun" w:cs="SimSun"/>
        </w:rPr>
        <w:t xml:space="preserve"> </w:t>
      </w:r>
      <w:r>
        <w:rPr>
          <w:rFonts w:ascii="SimSun" w:hAnsi="SimSun" w:eastAsia="SimSun" w:cs="SimSun"/>
          <w:spacing w:val="10"/>
        </w:rPr>
        <w:t>后才能确定问卷的正式应用版本。</w:t>
      </w:r>
    </w:p>
    <w:p>
      <w:pPr>
        <w:spacing w:line="407" w:lineRule="auto"/>
        <w:sectPr>
          <w:pgSz w:w="11220" w:h="15870"/>
          <w:pgMar w:top="400" w:right="1025" w:bottom="400" w:left="399" w:header="0" w:footer="0" w:gutter="0"/>
        </w:sectPr>
        <w:rPr>
          <w:rFonts w:ascii="SimSun" w:hAnsi="SimSun" w:eastAsia="SimSun" w:cs="SimSun"/>
        </w:rPr>
      </w:pPr>
    </w:p>
    <w:p>
      <w:pPr>
        <w:pStyle w:val="BodyText"/>
        <w:spacing w:before="196" w:line="221" w:lineRule="auto"/>
        <w:jc w:val="right"/>
        <w:rPr>
          <w:rFonts w:ascii="Times New Roman" w:hAnsi="Times New Roman" w:eastAsia="Times New Roman" w:cs="Times New Roman"/>
        </w:rPr>
      </w:pPr>
      <w:r>
        <w:rPr>
          <w:spacing w:val="-22"/>
        </w:rPr>
        <w:t>第八章</w:t>
      </w:r>
      <w:r>
        <w:rPr>
          <w:spacing w:val="-22"/>
        </w:rPr>
        <w:t xml:space="preserve"> </w:t>
      </w:r>
      <w:r>
        <w:rPr>
          <w:spacing w:val="-22"/>
        </w:rPr>
        <w:t>社会医学研究方法</w:t>
      </w:r>
      <w:r>
        <w:rPr>
          <w:spacing w:val="9"/>
        </w:rPr>
        <w:t xml:space="preserve">         </w:t>
      </w:r>
      <w:r>
        <w:rPr>
          <w:rFonts w:ascii="Times New Roman" w:hAnsi="Times New Roman" w:eastAsia="Times New Roman" w:cs="Times New Roman"/>
          <w:spacing w:val="-22"/>
          <w:position w:val="-1"/>
        </w:rPr>
        <w:t>91</w:t>
      </w:r>
    </w:p>
    <w:p>
      <w:pPr>
        <w:spacing w:line="354" w:lineRule="auto"/>
        <w:rPr>
          <w:rFonts w:ascii="Arial"/>
          <w:sz w:val="21"/>
        </w:rPr>
      </w:pPr>
      <w:r/>
    </w:p>
    <w:p>
      <w:pPr>
        <w:spacing w:line="354" w:lineRule="auto"/>
        <w:rPr>
          <w:rFonts w:ascii="Arial"/>
          <w:sz w:val="21"/>
        </w:rPr>
      </w:pPr>
      <w:r/>
    </w:p>
    <w:p>
      <w:pPr>
        <w:pStyle w:val="BodyText"/>
        <w:ind w:left="393"/>
        <w:spacing w:before="78" w:line="222" w:lineRule="auto"/>
        <w:outlineLvl w:val="2"/>
        <w:rPr>
          <w:sz w:val="24"/>
          <w:szCs w:val="24"/>
        </w:rPr>
      </w:pPr>
      <w:bookmarkStart w:name="bookmark118" w:id="194"/>
      <w:bookmarkEnd w:id="194"/>
      <w:r>
        <w:rPr>
          <w:sz w:val="24"/>
          <w:szCs w:val="24"/>
          <w:b/>
          <w:bCs/>
          <w:spacing w:val="-1"/>
        </w:rPr>
        <w:t>三</w:t>
      </w:r>
      <w:r>
        <w:rPr>
          <w:sz w:val="24"/>
          <w:szCs w:val="24"/>
          <w:spacing w:val="-51"/>
        </w:rPr>
        <w:t xml:space="preserve"> </w:t>
      </w:r>
      <w:r>
        <w:rPr>
          <w:sz w:val="24"/>
          <w:szCs w:val="24"/>
          <w:b/>
          <w:bCs/>
          <w:spacing w:val="-1"/>
        </w:rPr>
        <w:t>、问题及答案的设计</w:t>
      </w:r>
    </w:p>
    <w:p>
      <w:pPr>
        <w:pStyle w:val="BodyText"/>
        <w:ind w:left="479"/>
        <w:spacing w:before="284" w:line="222" w:lineRule="auto"/>
        <w:rPr>
          <w:sz w:val="24"/>
          <w:szCs w:val="24"/>
        </w:rPr>
      </w:pPr>
      <w:r>
        <w:rPr>
          <w:sz w:val="24"/>
          <w:szCs w:val="24"/>
          <w:spacing w:val="-7"/>
        </w:rPr>
        <w:t>(一)问题的设计</w:t>
      </w:r>
    </w:p>
    <w:p>
      <w:pPr>
        <w:ind w:right="1105" w:firstLine="390"/>
        <w:spacing w:before="110" w:line="384" w:lineRule="auto"/>
        <w:rPr>
          <w:rFonts w:ascii="SimSun" w:hAnsi="SimSun" w:eastAsia="SimSun" w:cs="SimSun"/>
          <w:sz w:val="19"/>
          <w:szCs w:val="19"/>
        </w:rPr>
      </w:pPr>
      <w:r>
        <w:rPr>
          <w:rFonts w:ascii="SimSun" w:hAnsi="SimSun" w:eastAsia="SimSun" w:cs="SimSun"/>
          <w:sz w:val="19"/>
          <w:szCs w:val="19"/>
          <w:spacing w:val="8"/>
        </w:rPr>
        <w:t>根据问题是否预设答案，可将问题分为开放式和封闭式。在具体应用时需根据它们各自的优缺 </w:t>
      </w:r>
      <w:r>
        <w:rPr>
          <w:rFonts w:ascii="SimSun" w:hAnsi="SimSun" w:eastAsia="SimSun" w:cs="SimSun"/>
          <w:sz w:val="19"/>
          <w:szCs w:val="19"/>
          <w:spacing w:val="7"/>
        </w:rPr>
        <w:t>点进行选择。</w:t>
      </w:r>
    </w:p>
    <w:p>
      <w:pPr>
        <w:pStyle w:val="BodyText"/>
        <w:ind w:left="390"/>
        <w:spacing w:line="222" w:lineRule="auto"/>
        <w:rPr/>
      </w:pPr>
      <w:r>
        <w:rPr>
          <w:rFonts w:ascii="SimSun" w:hAnsi="SimSun" w:eastAsia="SimSun" w:cs="SimSun"/>
          <w:spacing w:val="6"/>
        </w:rPr>
        <w:t>1.</w:t>
      </w:r>
      <w:r>
        <w:rPr>
          <w:rFonts w:ascii="SimSun" w:hAnsi="SimSun" w:eastAsia="SimSun" w:cs="SimSun"/>
          <w:spacing w:val="-20"/>
        </w:rPr>
        <w:t xml:space="preserve"> </w:t>
      </w:r>
      <w:r>
        <w:rPr>
          <w:spacing w:val="6"/>
        </w:rPr>
        <w:t>开放式问题</w:t>
      </w:r>
    </w:p>
    <w:p>
      <w:pPr>
        <w:ind w:right="1017" w:firstLine="390"/>
        <w:spacing w:before="131" w:line="339" w:lineRule="auto"/>
        <w:rPr>
          <w:rFonts w:ascii="SimSun" w:hAnsi="SimSun" w:eastAsia="SimSun" w:cs="SimSun"/>
          <w:sz w:val="19"/>
          <w:szCs w:val="19"/>
        </w:rPr>
      </w:pPr>
      <w:r>
        <w:rPr>
          <w:rFonts w:ascii="SimSun" w:hAnsi="SimSun" w:eastAsia="SimSun" w:cs="SimSun"/>
          <w:sz w:val="19"/>
          <w:szCs w:val="19"/>
          <w:spacing w:val="6"/>
        </w:rPr>
        <w:t>(1)优点：可用于不知道问题答案的情况，开放式问题可让回答者自由</w:t>
      </w:r>
      <w:r>
        <w:rPr>
          <w:rFonts w:ascii="SimSun" w:hAnsi="SimSun" w:eastAsia="SimSun" w:cs="SimSun"/>
          <w:sz w:val="19"/>
          <w:szCs w:val="19"/>
          <w:spacing w:val="5"/>
        </w:rPr>
        <w:t>发挥，能收集到生动的资</w:t>
      </w:r>
      <w:r>
        <w:rPr>
          <w:rFonts w:ascii="SimSun" w:hAnsi="SimSun" w:eastAsia="SimSun" w:cs="SimSun"/>
          <w:sz w:val="19"/>
          <w:szCs w:val="19"/>
        </w:rPr>
        <w:t xml:space="preserve">  </w:t>
      </w:r>
      <w:r>
        <w:rPr>
          <w:rFonts w:ascii="SimSun" w:hAnsi="SimSun" w:eastAsia="SimSun" w:cs="SimSun"/>
          <w:sz w:val="19"/>
          <w:szCs w:val="19"/>
          <w:spacing w:val="8"/>
        </w:rPr>
        <w:t>料，回答者之间的一些较细微的差异也可能反映出来，甚至得到意外的发现。另外，当一个问题有</w:t>
      </w:r>
      <w:r>
        <w:rPr>
          <w:rFonts w:ascii="SimSun" w:hAnsi="SimSun" w:eastAsia="SimSun" w:cs="SimSun"/>
          <w:sz w:val="19"/>
          <w:szCs w:val="19"/>
          <w:spacing w:val="2"/>
        </w:rPr>
        <w:t xml:space="preserve">  </w:t>
      </w:r>
      <w:r>
        <w:rPr>
          <w:rFonts w:ascii="SimSun" w:hAnsi="SimSun" w:eastAsia="SimSun" w:cs="SimSun"/>
          <w:sz w:val="19"/>
          <w:szCs w:val="19"/>
          <w:spacing w:val="6"/>
        </w:rPr>
        <w:t>10种以上的答案时，若使用封闭式问题，</w:t>
      </w:r>
      <w:r>
        <w:rPr>
          <w:rFonts w:ascii="SimSun" w:hAnsi="SimSun" w:eastAsia="SimSun" w:cs="SimSun"/>
          <w:sz w:val="19"/>
          <w:szCs w:val="19"/>
          <w:spacing w:val="5"/>
        </w:rPr>
        <w:t>回答人可能记不住那么多答案，从而难以作出选择。同时，</w:t>
      </w:r>
      <w:r>
        <w:rPr>
          <w:rFonts w:ascii="SimSun" w:hAnsi="SimSun" w:eastAsia="SimSun" w:cs="SimSun"/>
          <w:sz w:val="19"/>
          <w:szCs w:val="19"/>
        </w:rPr>
        <w:t xml:space="preserve"> </w:t>
      </w:r>
      <w:r>
        <w:rPr>
          <w:rFonts w:ascii="SimSun" w:hAnsi="SimSun" w:eastAsia="SimSun" w:cs="SimSun"/>
          <w:sz w:val="19"/>
          <w:szCs w:val="19"/>
          <w:spacing w:val="3"/>
        </w:rPr>
        <w:t>问题和答案太长，容易使人感到厌倦，此时用开放式问题为好。</w:t>
      </w:r>
    </w:p>
    <w:p>
      <w:pPr>
        <w:ind w:right="1081" w:firstLine="390"/>
        <w:spacing w:before="164" w:line="339" w:lineRule="auto"/>
        <w:rPr>
          <w:rFonts w:ascii="SimSun" w:hAnsi="SimSun" w:eastAsia="SimSun" w:cs="SimSun"/>
          <w:sz w:val="19"/>
          <w:szCs w:val="19"/>
        </w:rPr>
      </w:pPr>
      <w:r>
        <w:rPr>
          <w:rFonts w:ascii="SimSun" w:hAnsi="SimSun" w:eastAsia="SimSun" w:cs="SimSun"/>
          <w:sz w:val="19"/>
          <w:szCs w:val="19"/>
          <w:spacing w:val="-3"/>
        </w:rPr>
        <w:t>(2)缺点：要求回答者有较高的知识水平和语言表达能力，能够正确理解题意，思考答案，并表达出</w:t>
      </w:r>
      <w:r>
        <w:rPr>
          <w:rFonts w:ascii="SimSun" w:hAnsi="SimSun" w:eastAsia="SimSun" w:cs="SimSun"/>
          <w:sz w:val="19"/>
          <w:szCs w:val="19"/>
          <w:spacing w:val="11"/>
        </w:rPr>
        <w:t xml:space="preserve"> </w:t>
      </w:r>
      <w:r>
        <w:rPr>
          <w:rFonts w:ascii="SimSun" w:hAnsi="SimSun" w:eastAsia="SimSun" w:cs="SimSun"/>
          <w:sz w:val="19"/>
          <w:szCs w:val="19"/>
          <w:spacing w:val="-1"/>
        </w:rPr>
        <w:t>来，因而适用范围有限，自填问卷通常不用开放式问题。回答者回答此类问题，需花费较多的时间和精</w:t>
      </w:r>
      <w:r>
        <w:rPr>
          <w:rFonts w:ascii="SimSun" w:hAnsi="SimSun" w:eastAsia="SimSun" w:cs="SimSun"/>
          <w:sz w:val="19"/>
          <w:szCs w:val="19"/>
          <w:spacing w:val="13"/>
        </w:rPr>
        <w:t xml:space="preserve"> </w:t>
      </w:r>
      <w:r>
        <w:rPr>
          <w:rFonts w:ascii="SimSun" w:hAnsi="SimSun" w:eastAsia="SimSun" w:cs="SimSun"/>
          <w:sz w:val="19"/>
          <w:szCs w:val="19"/>
          <w:spacing w:val="4"/>
        </w:rPr>
        <w:t>力，加之许多人不习惯或不乐意用文字表达自己的看法，导致应答率低。对开放式问题的统计处理常</w:t>
      </w:r>
      <w:r>
        <w:rPr>
          <w:rFonts w:ascii="SimSun" w:hAnsi="SimSun" w:eastAsia="SimSun" w:cs="SimSun"/>
          <w:sz w:val="19"/>
          <w:szCs w:val="19"/>
          <w:spacing w:val="3"/>
        </w:rPr>
        <w:t xml:space="preserve"> </w:t>
      </w:r>
      <w:r>
        <w:rPr>
          <w:rFonts w:ascii="SimSun" w:hAnsi="SimSun" w:eastAsia="SimSun" w:cs="SimSun"/>
          <w:sz w:val="19"/>
          <w:szCs w:val="19"/>
        </w:rPr>
        <w:t>常比较困难，有时甚至无法归类编码和统计，调查结果中还往</w:t>
      </w:r>
      <w:r>
        <w:rPr>
          <w:rFonts w:ascii="SimSun" w:hAnsi="SimSun" w:eastAsia="SimSun" w:cs="SimSun"/>
          <w:sz w:val="19"/>
          <w:szCs w:val="19"/>
          <w:spacing w:val="-1"/>
        </w:rPr>
        <w:t>往混有一些与研究无关的信息。</w:t>
      </w:r>
    </w:p>
    <w:p>
      <w:pPr>
        <w:pStyle w:val="BodyText"/>
        <w:ind w:left="390"/>
        <w:spacing w:before="165" w:line="222" w:lineRule="auto"/>
        <w:rPr/>
      </w:pPr>
      <w:r>
        <w:rPr>
          <w:rFonts w:ascii="SimSun" w:hAnsi="SimSun" w:eastAsia="SimSun" w:cs="SimSun"/>
          <w:spacing w:val="5"/>
        </w:rPr>
        <w:t>2.</w:t>
      </w:r>
      <w:r>
        <w:rPr>
          <w:rFonts w:ascii="SimSun" w:hAnsi="SimSun" w:eastAsia="SimSun" w:cs="SimSun"/>
          <w:spacing w:val="-13"/>
        </w:rPr>
        <w:t xml:space="preserve"> </w:t>
      </w:r>
      <w:r>
        <w:rPr>
          <w:spacing w:val="5"/>
        </w:rPr>
        <w:t>封闭式问题</w:t>
      </w:r>
    </w:p>
    <w:p>
      <w:pPr>
        <w:ind w:right="1017" w:firstLine="390"/>
        <w:spacing w:before="164" w:line="350" w:lineRule="auto"/>
        <w:rPr>
          <w:rFonts w:ascii="SimSun" w:hAnsi="SimSun" w:eastAsia="SimSun" w:cs="SimSun"/>
          <w:sz w:val="19"/>
          <w:szCs w:val="19"/>
        </w:rPr>
      </w:pPr>
      <w:r>
        <w:rPr>
          <w:rFonts w:ascii="SimSun" w:hAnsi="SimSun" w:eastAsia="SimSun" w:cs="SimSun"/>
          <w:sz w:val="19"/>
          <w:szCs w:val="19"/>
          <w:spacing w:val="-3"/>
        </w:rPr>
        <w:t>(1)优点：从调查实施的难易度看，封闭式问题容易回答，节省时间，文化程度较低的被调查者</w:t>
      </w:r>
      <w:r>
        <w:rPr>
          <w:rFonts w:ascii="SimSun" w:hAnsi="SimSun" w:eastAsia="SimSun" w:cs="SimSun"/>
          <w:sz w:val="19"/>
          <w:szCs w:val="19"/>
          <w:spacing w:val="-4"/>
        </w:rPr>
        <w:t>也能</w:t>
      </w:r>
      <w:r>
        <w:rPr>
          <w:rFonts w:ascii="SimSun" w:hAnsi="SimSun" w:eastAsia="SimSun" w:cs="SimSun"/>
          <w:sz w:val="19"/>
          <w:szCs w:val="19"/>
        </w:rPr>
        <w:t xml:space="preserve">  </w:t>
      </w:r>
      <w:r>
        <w:rPr>
          <w:rFonts w:ascii="SimSun" w:hAnsi="SimSun" w:eastAsia="SimSun" w:cs="SimSun"/>
          <w:sz w:val="19"/>
          <w:szCs w:val="19"/>
        </w:rPr>
        <w:t>完成，回答者比较乐于接受这种方式，因而问卷的回收率较高。从测量的层次看</w:t>
      </w:r>
      <w:r>
        <w:rPr>
          <w:rFonts w:ascii="SimSun" w:hAnsi="SimSun" w:eastAsia="SimSun" w:cs="SimSun"/>
          <w:sz w:val="19"/>
          <w:szCs w:val="19"/>
          <w:spacing w:val="-1"/>
        </w:rPr>
        <w:t>，封闭式问题在测量级</w:t>
      </w:r>
      <w:r>
        <w:rPr>
          <w:rFonts w:ascii="SimSun" w:hAnsi="SimSun" w:eastAsia="SimSun" w:cs="SimSun"/>
          <w:sz w:val="19"/>
          <w:szCs w:val="19"/>
        </w:rPr>
        <w:t xml:space="preserve"> </w:t>
      </w:r>
      <w:r>
        <w:rPr>
          <w:rFonts w:ascii="SimSun" w:hAnsi="SimSun" w:eastAsia="SimSun" w:cs="SimSun"/>
          <w:sz w:val="19"/>
          <w:szCs w:val="19"/>
        </w:rPr>
        <w:t>别、程度、频率等一些等级问题方面有独特优势，这类问题一般必须列出一系</w:t>
      </w:r>
      <w:r>
        <w:rPr>
          <w:rFonts w:ascii="SimSun" w:hAnsi="SimSun" w:eastAsia="SimSun" w:cs="SimSun"/>
          <w:sz w:val="19"/>
          <w:szCs w:val="19"/>
          <w:spacing w:val="-1"/>
        </w:rPr>
        <w:t>列不同层次的答案，供回</w:t>
      </w:r>
      <w:r>
        <w:rPr>
          <w:rFonts w:ascii="SimSun" w:hAnsi="SimSun" w:eastAsia="SimSun" w:cs="SimSun"/>
          <w:sz w:val="19"/>
          <w:szCs w:val="19"/>
        </w:rPr>
        <w:t xml:space="preserve"> </w:t>
      </w:r>
      <w:r>
        <w:rPr>
          <w:rFonts w:ascii="SimSun" w:hAnsi="SimSun" w:eastAsia="SimSun" w:cs="SimSun"/>
          <w:sz w:val="19"/>
          <w:szCs w:val="19"/>
          <w:spacing w:val="-9"/>
        </w:rPr>
        <w:t>答者选择。例如：“您认为您的健康状态如何：①很好；②好；③一般；④差；⑤很差”,若用开放式问题，</w:t>
      </w:r>
      <w:r>
        <w:rPr>
          <w:rFonts w:ascii="SimSun" w:hAnsi="SimSun" w:eastAsia="SimSun" w:cs="SimSun"/>
          <w:sz w:val="19"/>
          <w:szCs w:val="19"/>
          <w:spacing w:val="11"/>
        </w:rPr>
        <w:t xml:space="preserve"> </w:t>
      </w:r>
      <w:r>
        <w:rPr>
          <w:rFonts w:ascii="SimSun" w:hAnsi="SimSun" w:eastAsia="SimSun" w:cs="SimSun"/>
          <w:sz w:val="19"/>
          <w:szCs w:val="19"/>
          <w:spacing w:val="4"/>
        </w:rPr>
        <w:t>由于回答者可能用很多不同的方式进行描述，故很难将答案归纳为统一</w:t>
      </w:r>
      <w:r>
        <w:rPr>
          <w:rFonts w:ascii="SimSun" w:hAnsi="SimSun" w:eastAsia="SimSun" w:cs="SimSun"/>
          <w:sz w:val="19"/>
          <w:szCs w:val="19"/>
          <w:spacing w:val="3"/>
        </w:rPr>
        <w:t>的等级结果。对于一些敏感的</w:t>
      </w:r>
      <w:r>
        <w:rPr>
          <w:rFonts w:ascii="SimSun" w:hAnsi="SimSun" w:eastAsia="SimSun" w:cs="SimSun"/>
          <w:sz w:val="19"/>
          <w:szCs w:val="19"/>
        </w:rPr>
        <w:t xml:space="preserve">  </w:t>
      </w:r>
      <w:r>
        <w:rPr>
          <w:rFonts w:ascii="SimSun" w:hAnsi="SimSun" w:eastAsia="SimSun" w:cs="SimSun"/>
          <w:sz w:val="19"/>
          <w:szCs w:val="19"/>
          <w:spacing w:val="-1"/>
        </w:rPr>
        <w:t>问题，如经济收入等，用等级资料的方式划出若干等级让回答者选择，往往比直接用开放式问题更能获</w:t>
      </w:r>
      <w:r>
        <w:rPr>
          <w:rFonts w:ascii="SimSun" w:hAnsi="SimSun" w:eastAsia="SimSun" w:cs="SimSun"/>
          <w:sz w:val="19"/>
          <w:szCs w:val="19"/>
          <w:spacing w:val="7"/>
        </w:rPr>
        <w:t xml:space="preserve">  </w:t>
      </w:r>
      <w:r>
        <w:rPr>
          <w:rFonts w:ascii="SimSun" w:hAnsi="SimSun" w:eastAsia="SimSun" w:cs="SimSun"/>
          <w:sz w:val="19"/>
          <w:szCs w:val="19"/>
          <w:spacing w:val="4"/>
        </w:rPr>
        <w:t>得相对真实的回答。从资料的整理和分析方面看，封闭式问</w:t>
      </w:r>
      <w:r>
        <w:rPr>
          <w:rFonts w:ascii="SimSun" w:hAnsi="SimSun" w:eastAsia="SimSun" w:cs="SimSun"/>
          <w:sz w:val="19"/>
          <w:szCs w:val="19"/>
          <w:spacing w:val="3"/>
        </w:rPr>
        <w:t>题列出答案种类，可以将不相干的回答减</w:t>
      </w:r>
      <w:r>
        <w:rPr>
          <w:rFonts w:ascii="SimSun" w:hAnsi="SimSun" w:eastAsia="SimSun" w:cs="SimSun"/>
          <w:sz w:val="19"/>
          <w:szCs w:val="19"/>
        </w:rPr>
        <w:t xml:space="preserve">  </w:t>
      </w:r>
      <w:r>
        <w:rPr>
          <w:rFonts w:ascii="SimSun" w:hAnsi="SimSun" w:eastAsia="SimSun" w:cs="SimSun"/>
          <w:sz w:val="19"/>
          <w:szCs w:val="19"/>
          <w:spacing w:val="-3"/>
        </w:rPr>
        <w:t>少到最小程度，收集到的资料略去了回答者间的某些差异，统一归为若干类，便于分析和比较。</w:t>
      </w:r>
    </w:p>
    <w:p>
      <w:pPr>
        <w:ind w:right="1096" w:firstLine="390"/>
        <w:spacing w:before="204" w:line="338" w:lineRule="auto"/>
        <w:rPr>
          <w:rFonts w:ascii="SimSun" w:hAnsi="SimSun" w:eastAsia="SimSun" w:cs="SimSun"/>
          <w:sz w:val="19"/>
          <w:szCs w:val="19"/>
        </w:rPr>
      </w:pPr>
      <w:r>
        <w:rPr>
          <w:rFonts w:ascii="SimSun" w:hAnsi="SimSun" w:eastAsia="SimSun" w:cs="SimSun"/>
          <w:sz w:val="19"/>
          <w:szCs w:val="19"/>
          <w:spacing w:val="5"/>
        </w:rPr>
        <w:t>(2)缺点：某些问题的答案不易列全，回答者如果不同意问卷列出的任何答案，没有表达自己意</w:t>
      </w:r>
      <w:r>
        <w:rPr>
          <w:rFonts w:ascii="SimSun" w:hAnsi="SimSun" w:eastAsia="SimSun" w:cs="SimSun"/>
          <w:sz w:val="19"/>
          <w:szCs w:val="19"/>
          <w:spacing w:val="11"/>
        </w:rPr>
        <w:t xml:space="preserve"> </w:t>
      </w:r>
      <w:r>
        <w:rPr>
          <w:rFonts w:ascii="SimSun" w:hAnsi="SimSun" w:eastAsia="SimSun" w:cs="SimSun"/>
          <w:sz w:val="19"/>
          <w:szCs w:val="19"/>
          <w:spacing w:val="8"/>
        </w:rPr>
        <w:t>见的可能，而调查者也无法发现。对于有些无主见或不知怎样回答的人，答案给他们提供了猜答和</w:t>
      </w:r>
      <w:r>
        <w:rPr>
          <w:rFonts w:ascii="SimSun" w:hAnsi="SimSun" w:eastAsia="SimSun" w:cs="SimSun"/>
          <w:sz w:val="19"/>
          <w:szCs w:val="19"/>
          <w:spacing w:val="10"/>
        </w:rPr>
        <w:t xml:space="preserve"> </w:t>
      </w:r>
      <w:r>
        <w:rPr>
          <w:rFonts w:ascii="SimSun" w:hAnsi="SimSun" w:eastAsia="SimSun" w:cs="SimSun"/>
          <w:sz w:val="19"/>
          <w:szCs w:val="19"/>
          <w:spacing w:val="4"/>
        </w:rPr>
        <w:t>随便选答的机会，因此，资料有时不能反映真实情况。封</w:t>
      </w:r>
      <w:r>
        <w:rPr>
          <w:rFonts w:ascii="SimSun" w:hAnsi="SimSun" w:eastAsia="SimSun" w:cs="SimSun"/>
          <w:sz w:val="19"/>
          <w:szCs w:val="19"/>
          <w:spacing w:val="3"/>
        </w:rPr>
        <w:t>闭式问题调查还容易发生笔误，例如，本来</w:t>
      </w:r>
      <w:r>
        <w:rPr>
          <w:rFonts w:ascii="SimSun" w:hAnsi="SimSun" w:eastAsia="SimSun" w:cs="SimSun"/>
          <w:sz w:val="19"/>
          <w:szCs w:val="19"/>
        </w:rPr>
        <w:t xml:space="preserve"> </w:t>
      </w:r>
      <w:r>
        <w:rPr>
          <w:rFonts w:ascii="SimSun" w:hAnsi="SimSun" w:eastAsia="SimSun" w:cs="SimSun"/>
          <w:sz w:val="19"/>
          <w:szCs w:val="19"/>
          <w:spacing w:val="9"/>
        </w:rPr>
        <w:t>想选答案②,结果却圈了答案③,这类错误无法区分。</w:t>
      </w:r>
    </w:p>
    <w:p>
      <w:pPr>
        <w:pStyle w:val="BodyText"/>
        <w:ind w:right="1085" w:firstLine="390"/>
        <w:spacing w:before="141" w:line="369" w:lineRule="auto"/>
        <w:jc w:val="both"/>
        <w:rPr>
          <w:rFonts w:ascii="SimSun" w:hAnsi="SimSun" w:eastAsia="SimSun" w:cs="SimSun"/>
        </w:rPr>
      </w:pPr>
      <w:r>
        <w:rPr>
          <w:rFonts w:ascii="SimSun" w:hAnsi="SimSun" w:eastAsia="SimSun" w:cs="SimSun"/>
          <w:spacing w:val="11"/>
        </w:rPr>
        <w:t>3.</w:t>
      </w:r>
      <w:r>
        <w:rPr>
          <w:rFonts w:ascii="SimSun" w:hAnsi="SimSun" w:eastAsia="SimSun" w:cs="SimSun"/>
          <w:spacing w:val="-11"/>
        </w:rPr>
        <w:t xml:space="preserve"> </w:t>
      </w:r>
      <w:r>
        <w:rPr>
          <w:spacing w:val="11"/>
        </w:rPr>
        <w:t>开放式问题和封闭式问题的实际应用</w:t>
      </w:r>
      <w:r>
        <w:rPr>
          <w:spacing w:val="11"/>
        </w:rPr>
        <w:t xml:space="preserve">  </w:t>
      </w:r>
      <w:r>
        <w:rPr>
          <w:rFonts w:ascii="SimSun" w:hAnsi="SimSun" w:eastAsia="SimSun" w:cs="SimSun"/>
          <w:spacing w:val="11"/>
        </w:rPr>
        <w:t>由于开放式问题在适用范围和统计分析等方面的缺</w:t>
      </w:r>
      <w:r>
        <w:rPr>
          <w:rFonts w:ascii="SimSun" w:hAnsi="SimSun" w:eastAsia="SimSun" w:cs="SimSun"/>
        </w:rPr>
        <w:t xml:space="preserve"> </w:t>
      </w:r>
      <w:r>
        <w:rPr>
          <w:rFonts w:ascii="SimSun" w:hAnsi="SimSun" w:eastAsia="SimSun" w:cs="SimSun"/>
          <w:spacing w:val="9"/>
        </w:rPr>
        <w:t>陷，目前的问卷调查多以采用封闭式问题为主</w:t>
      </w:r>
      <w:r>
        <w:rPr>
          <w:rFonts w:ascii="SimSun" w:hAnsi="SimSun" w:eastAsia="SimSun" w:cs="SimSun"/>
          <w:spacing w:val="8"/>
        </w:rPr>
        <w:t>，但在问卷设计者不能肯定问题的所有答案或者要了</w:t>
      </w:r>
      <w:r>
        <w:rPr>
          <w:rFonts w:ascii="SimSun" w:hAnsi="SimSun" w:eastAsia="SimSun" w:cs="SimSun"/>
        </w:rPr>
        <w:t xml:space="preserve"> </w:t>
      </w:r>
      <w:r>
        <w:rPr>
          <w:rFonts w:ascii="SimSun" w:hAnsi="SimSun" w:eastAsia="SimSun" w:cs="SimSun"/>
          <w:spacing w:val="9"/>
        </w:rPr>
        <w:t>解一些新情况时，也可用开放式问题。许多采用封</w:t>
      </w:r>
      <w:r>
        <w:rPr>
          <w:rFonts w:ascii="SimSun" w:hAnsi="SimSun" w:eastAsia="SimSun" w:cs="SimSun"/>
          <w:spacing w:val="8"/>
        </w:rPr>
        <w:t>闭式问题的问卷，常常在预调查时先用部分开放</w:t>
      </w:r>
      <w:r>
        <w:rPr>
          <w:rFonts w:ascii="SimSun" w:hAnsi="SimSun" w:eastAsia="SimSun" w:cs="SimSun"/>
        </w:rPr>
        <w:t xml:space="preserve"> </w:t>
      </w:r>
      <w:r>
        <w:rPr>
          <w:rFonts w:ascii="SimSun" w:hAnsi="SimSun" w:eastAsia="SimSun" w:cs="SimSun"/>
          <w:spacing w:val="8"/>
        </w:rPr>
        <w:t>式问题，以确定封闭式问题的答案种类。为了保证封闭式问题包括全部答案，可以在主要答案后加</w:t>
      </w:r>
      <w:r>
        <w:rPr>
          <w:rFonts w:ascii="SimSun" w:hAnsi="SimSun" w:eastAsia="SimSun" w:cs="SimSun"/>
          <w:spacing w:val="10"/>
        </w:rPr>
        <w:t xml:space="preserve"> </w:t>
      </w:r>
      <w:r>
        <w:rPr>
          <w:rFonts w:ascii="SimSun" w:hAnsi="SimSun" w:eastAsia="SimSun" w:cs="SimSun"/>
          <w:spacing w:val="-1"/>
        </w:rPr>
        <w:t>上“其他”之类的答案，以作补充，避免强迫被调查者选择不真实的答案，例如，“您的职业是：①工</w:t>
      </w:r>
      <w:r>
        <w:rPr>
          <w:rFonts w:ascii="SimSun" w:hAnsi="SimSun" w:eastAsia="SimSun" w:cs="SimSun"/>
          <w:spacing w:val="14"/>
        </w:rPr>
        <w:t xml:space="preserve"> </w:t>
      </w:r>
      <w:r>
        <w:rPr>
          <w:rFonts w:ascii="SimSun" w:hAnsi="SimSun" w:eastAsia="SimSun" w:cs="SimSun"/>
          <w:spacing w:val="-5"/>
        </w:rPr>
        <w:t>人；②农民；③商人；④教师；⑤科技人员；⑥公务员；⑦其他(请注明)</w:t>
      </w:r>
      <w:r>
        <w:rPr>
          <w:rFonts w:ascii="SimSun" w:hAnsi="SimSun" w:eastAsia="SimSun" w:cs="SimSun"/>
          <w:spacing w:val="-67"/>
        </w:rPr>
        <w:t xml:space="preserve"> </w:t>
      </w:r>
      <w:r>
        <w:rPr>
          <w:rFonts w:ascii="SimSun" w:hAnsi="SimSun" w:eastAsia="SimSun" w:cs="SimSun"/>
          <w:u w:val="single" w:color="auto"/>
          <w:spacing w:val="7"/>
        </w:rPr>
        <w:t xml:space="preserve">     </w:t>
      </w:r>
      <w:r>
        <w:rPr>
          <w:rFonts w:ascii="SimSun" w:hAnsi="SimSun" w:eastAsia="SimSun" w:cs="SimSun"/>
          <w:spacing w:val="-65"/>
        </w:rPr>
        <w:t xml:space="preserve"> </w:t>
      </w:r>
      <w:r>
        <w:rPr>
          <w:rFonts w:ascii="SimSun" w:hAnsi="SimSun" w:eastAsia="SimSun" w:cs="SimSun"/>
          <w:spacing w:val="-5"/>
        </w:rPr>
        <w:t>”</w:t>
      </w:r>
    </w:p>
    <w:p>
      <w:pPr>
        <w:pStyle w:val="BodyText"/>
        <w:ind w:left="550"/>
        <w:spacing w:before="70" w:line="222" w:lineRule="auto"/>
        <w:rPr/>
      </w:pPr>
      <w:r>
        <w:rPr>
          <w:spacing w:val="-13"/>
        </w:rPr>
        <w:t>(</w:t>
      </w:r>
      <w:r>
        <w:rPr>
          <w:spacing w:val="-37"/>
        </w:rPr>
        <w:t xml:space="preserve"> </w:t>
      </w:r>
      <w:r>
        <w:rPr>
          <w:spacing w:val="-13"/>
        </w:rPr>
        <w:t>二</w:t>
      </w:r>
      <w:r>
        <w:rPr>
          <w:spacing w:val="-46"/>
        </w:rPr>
        <w:t xml:space="preserve"> </w:t>
      </w:r>
      <w:r>
        <w:rPr>
          <w:spacing w:val="-13"/>
        </w:rPr>
        <w:t>)</w:t>
      </w:r>
      <w:r>
        <w:rPr>
          <w:spacing w:val="-44"/>
        </w:rPr>
        <w:t xml:space="preserve"> </w:t>
      </w:r>
      <w:r>
        <w:rPr>
          <w:spacing w:val="-13"/>
        </w:rPr>
        <w:t>答</w:t>
      </w:r>
      <w:r>
        <w:rPr>
          <w:spacing w:val="-41"/>
        </w:rPr>
        <w:t xml:space="preserve"> </w:t>
      </w:r>
      <w:r>
        <w:rPr>
          <w:spacing w:val="-13"/>
        </w:rPr>
        <w:t>案</w:t>
      </w:r>
      <w:r>
        <w:rPr>
          <w:spacing w:val="-32"/>
        </w:rPr>
        <w:t xml:space="preserve"> </w:t>
      </w:r>
      <w:r>
        <w:rPr>
          <w:spacing w:val="-13"/>
        </w:rPr>
        <w:t>的</w:t>
      </w:r>
      <w:r>
        <w:rPr>
          <w:spacing w:val="-43"/>
        </w:rPr>
        <w:t xml:space="preserve"> </w:t>
      </w:r>
      <w:r>
        <w:rPr>
          <w:spacing w:val="-13"/>
        </w:rPr>
        <w:t>设</w:t>
      </w:r>
      <w:r>
        <w:rPr>
          <w:spacing w:val="-42"/>
        </w:rPr>
        <w:t xml:space="preserve"> </w:t>
      </w:r>
      <w:r>
        <w:rPr>
          <w:spacing w:val="-13"/>
        </w:rPr>
        <w:t>计</w:t>
      </w:r>
    </w:p>
    <w:p>
      <w:pPr>
        <w:ind w:left="390"/>
        <w:spacing w:before="133" w:line="219" w:lineRule="auto"/>
        <w:rPr>
          <w:rFonts w:ascii="SimSun" w:hAnsi="SimSun" w:eastAsia="SimSun" w:cs="SimSun"/>
          <w:sz w:val="19"/>
          <w:szCs w:val="19"/>
        </w:rPr>
      </w:pPr>
      <w:r>
        <w:rPr>
          <w:rFonts w:ascii="SimSun" w:hAnsi="SimSun" w:eastAsia="SimSun" w:cs="SimSun"/>
          <w:sz w:val="19"/>
          <w:szCs w:val="19"/>
          <w:spacing w:val="6"/>
        </w:rPr>
        <w:t>问题答案的格式在一定程度上是由问题的特性决定的。例如，“您是否参</w:t>
      </w:r>
      <w:r>
        <w:rPr>
          <w:rFonts w:ascii="SimSun" w:hAnsi="SimSun" w:eastAsia="SimSun" w:cs="SimSun"/>
          <w:sz w:val="19"/>
          <w:szCs w:val="19"/>
          <w:spacing w:val="5"/>
        </w:rPr>
        <w:t>加了医疗保险?”这个</w:t>
      </w:r>
    </w:p>
    <w:p>
      <w:pPr>
        <w:spacing w:line="219" w:lineRule="auto"/>
        <w:sectPr>
          <w:pgSz w:w="11220" w:h="15870"/>
          <w:pgMar w:top="400" w:right="617" w:bottom="400" w:left="979" w:header="0" w:footer="0" w:gutter="0"/>
        </w:sectPr>
        <w:rPr>
          <w:rFonts w:ascii="SimSun" w:hAnsi="SimSun" w:eastAsia="SimSun" w:cs="SimSun"/>
          <w:sz w:val="19"/>
          <w:szCs w:val="19"/>
        </w:rPr>
      </w:pPr>
    </w:p>
    <w:p>
      <w:pPr>
        <w:spacing w:line="252" w:lineRule="auto"/>
        <w:rPr>
          <w:rFonts w:ascii="Arial"/>
          <w:sz w:val="21"/>
        </w:rPr>
      </w:pPr>
      <w:r/>
    </w:p>
    <w:p>
      <w:pPr>
        <w:spacing w:line="252" w:lineRule="auto"/>
        <w:rPr>
          <w:rFonts w:ascii="Arial"/>
          <w:sz w:val="21"/>
        </w:rPr>
      </w:pPr>
      <w:r/>
    </w:p>
    <w:p>
      <w:pPr>
        <w:ind w:left="1129" w:right="71"/>
        <w:spacing w:before="62" w:line="371" w:lineRule="auto"/>
        <w:rPr>
          <w:rFonts w:ascii="SimSun" w:hAnsi="SimSun" w:eastAsia="SimSun" w:cs="SimSun"/>
          <w:sz w:val="19"/>
          <w:szCs w:val="19"/>
        </w:rPr>
      </w:pPr>
      <w:bookmarkStart w:name="bookmark406" w:id="195"/>
      <w:bookmarkEnd w:id="195"/>
      <w:r>
        <w:rPr>
          <w:rFonts w:ascii="SimSun" w:hAnsi="SimSun" w:eastAsia="SimSun" w:cs="SimSun"/>
          <w:sz w:val="19"/>
          <w:szCs w:val="19"/>
          <w:spacing w:val="-6"/>
        </w:rPr>
        <w:t>问题只能有“是”或“否”两种答案；“您为什么参加医疗保险?”就不能</w:t>
      </w:r>
      <w:r>
        <w:rPr>
          <w:rFonts w:ascii="SimSun" w:hAnsi="SimSun" w:eastAsia="SimSun" w:cs="SimSun"/>
          <w:sz w:val="19"/>
          <w:szCs w:val="19"/>
          <w:spacing w:val="-7"/>
        </w:rPr>
        <w:t>用“是”或“否”来回答了。一</w:t>
      </w:r>
      <w:r>
        <w:rPr>
          <w:rFonts w:ascii="SimSun" w:hAnsi="SimSun" w:eastAsia="SimSun" w:cs="SimSun"/>
          <w:sz w:val="19"/>
          <w:szCs w:val="19"/>
        </w:rPr>
        <w:t xml:space="preserve"> </w:t>
      </w:r>
      <w:r>
        <w:rPr>
          <w:rFonts w:ascii="SimSun" w:hAnsi="SimSun" w:eastAsia="SimSun" w:cs="SimSun"/>
          <w:sz w:val="19"/>
          <w:szCs w:val="19"/>
          <w:spacing w:val="3"/>
        </w:rPr>
        <w:t>般来说，常用的答案格式有五种。</w:t>
      </w:r>
    </w:p>
    <w:p>
      <w:pPr>
        <w:pStyle w:val="BodyText"/>
        <w:ind w:left="1539"/>
        <w:spacing w:before="14" w:line="222" w:lineRule="auto"/>
        <w:rPr>
          <w:rFonts w:ascii="SimSun" w:hAnsi="SimSun" w:eastAsia="SimSun" w:cs="SimSun"/>
        </w:rPr>
      </w:pPr>
      <w:r>
        <w:rPr>
          <w:rFonts w:ascii="SimSun" w:hAnsi="SimSun" w:eastAsia="SimSun" w:cs="SimSun"/>
          <w:spacing w:val="9"/>
        </w:rPr>
        <w:t>1.</w:t>
      </w:r>
      <w:r>
        <w:rPr>
          <w:rFonts w:ascii="SimSun" w:hAnsi="SimSun" w:eastAsia="SimSun" w:cs="SimSun"/>
          <w:spacing w:val="-17"/>
        </w:rPr>
        <w:t xml:space="preserve"> </w:t>
      </w:r>
      <w:r>
        <w:rPr>
          <w:spacing w:val="9"/>
        </w:rPr>
        <w:t>填空式</w:t>
      </w:r>
      <w:r>
        <w:rPr>
          <w:spacing w:val="9"/>
        </w:rPr>
        <w:t xml:space="preserve">  </w:t>
      </w:r>
      <w:r>
        <w:rPr>
          <w:rFonts w:ascii="SimSun" w:hAnsi="SimSun" w:eastAsia="SimSun" w:cs="SimSun"/>
          <w:spacing w:val="9"/>
        </w:rPr>
        <w:t>常用于一些事实性的、能定量的问题。例如，“您家有几口人?人。”</w:t>
      </w:r>
    </w:p>
    <w:p>
      <w:pPr>
        <w:pStyle w:val="BodyText"/>
        <w:ind w:left="1129" w:right="34" w:firstLine="409"/>
        <w:spacing w:before="154" w:line="344" w:lineRule="auto"/>
        <w:rPr>
          <w:rFonts w:ascii="SimSun" w:hAnsi="SimSun" w:eastAsia="SimSun" w:cs="SimSun"/>
        </w:rPr>
      </w:pPr>
      <w:r>
        <w:rPr>
          <w:rFonts w:ascii="SimSun" w:hAnsi="SimSun" w:eastAsia="SimSun" w:cs="SimSun"/>
          <w:spacing w:val="2"/>
        </w:rPr>
        <w:t>2.</w:t>
      </w:r>
      <w:r>
        <w:rPr>
          <w:rFonts w:ascii="SimSun" w:hAnsi="SimSun" w:eastAsia="SimSun" w:cs="SimSun"/>
          <w:spacing w:val="3"/>
        </w:rPr>
        <w:t xml:space="preserve"> </w:t>
      </w:r>
      <w:r>
        <w:rPr>
          <w:spacing w:val="2"/>
        </w:rPr>
        <w:t>二项选择式</w:t>
      </w:r>
      <w:r>
        <w:rPr>
          <w:spacing w:val="2"/>
        </w:rPr>
        <w:t xml:space="preserve">  </w:t>
      </w:r>
      <w:r>
        <w:rPr>
          <w:rFonts w:ascii="SimSun" w:hAnsi="SimSun" w:eastAsia="SimSun" w:cs="SimSun"/>
          <w:spacing w:val="2"/>
        </w:rPr>
        <w:t>在问题后给出“是”和“否”两个答案，或者两个相互排斥的答案。二项选择式</w:t>
      </w:r>
      <w:r>
        <w:rPr>
          <w:rFonts w:ascii="SimSun" w:hAnsi="SimSun" w:eastAsia="SimSun" w:cs="SimSun"/>
        </w:rPr>
        <w:t xml:space="preserve"> </w:t>
      </w:r>
      <w:r>
        <w:rPr>
          <w:rFonts w:ascii="SimSun" w:hAnsi="SimSun" w:eastAsia="SimSun" w:cs="SimSun"/>
          <w:spacing w:val="11"/>
        </w:rPr>
        <w:t>测量的是统计学中的“0/1”型变量，由于这种答案格式对于研究者和被调</w:t>
      </w:r>
      <w:r>
        <w:rPr>
          <w:rFonts w:ascii="SimSun" w:hAnsi="SimSun" w:eastAsia="SimSun" w:cs="SimSun"/>
          <w:spacing w:val="10"/>
        </w:rPr>
        <w:t>查者双方而言均简便易</w:t>
      </w:r>
      <w:r>
        <w:rPr>
          <w:rFonts w:ascii="SimSun" w:hAnsi="SimSun" w:eastAsia="SimSun" w:cs="SimSun"/>
        </w:rPr>
        <w:t xml:space="preserve"> </w:t>
      </w:r>
      <w:r>
        <w:rPr>
          <w:rFonts w:ascii="SimSun" w:hAnsi="SimSun" w:eastAsia="SimSun" w:cs="SimSun"/>
          <w:spacing w:val="4"/>
        </w:rPr>
        <w:t>行，故而应用非常广泛。但是，将一些本来比较复杂的答案简化成二项选择后，就意味着研究者人为</w:t>
      </w:r>
      <w:r>
        <w:rPr>
          <w:rFonts w:ascii="SimSun" w:hAnsi="SimSun" w:eastAsia="SimSun" w:cs="SimSun"/>
          <w:spacing w:val="2"/>
        </w:rPr>
        <w:t xml:space="preserve"> </w:t>
      </w:r>
      <w:r>
        <w:rPr>
          <w:rFonts w:ascii="SimSun" w:hAnsi="SimSun" w:eastAsia="SimSun" w:cs="SimSun"/>
          <w:spacing w:val="9"/>
        </w:rPr>
        <w:t>地合并了许多虽然相关但有程度差异的答案，在调查时，被调查者之间以及</w:t>
      </w:r>
      <w:r>
        <w:rPr>
          <w:rFonts w:ascii="SimSun" w:hAnsi="SimSun" w:eastAsia="SimSun" w:cs="SimSun"/>
          <w:spacing w:val="8"/>
        </w:rPr>
        <w:t>被调查者与研究者之间</w:t>
      </w:r>
      <w:r>
        <w:rPr>
          <w:rFonts w:ascii="SimSun" w:hAnsi="SimSun" w:eastAsia="SimSun" w:cs="SimSun"/>
        </w:rPr>
        <w:t xml:space="preserve"> </w:t>
      </w:r>
      <w:r>
        <w:rPr>
          <w:rFonts w:ascii="SimSun" w:hAnsi="SimSun" w:eastAsia="SimSun" w:cs="SimSun"/>
          <w:spacing w:val="4"/>
        </w:rPr>
        <w:t>可能对于这种合并有不同的标准，还有一些被调查者可能觉得无所适从，不</w:t>
      </w:r>
      <w:r>
        <w:rPr>
          <w:rFonts w:ascii="SimSun" w:hAnsi="SimSun" w:eastAsia="SimSun" w:cs="SimSun"/>
          <w:spacing w:val="3"/>
        </w:rPr>
        <w:t>知如何应答。此外，减少</w:t>
      </w:r>
      <w:r>
        <w:rPr>
          <w:rFonts w:ascii="SimSun" w:hAnsi="SimSun" w:eastAsia="SimSun" w:cs="SimSun"/>
        </w:rPr>
        <w:t xml:space="preserve"> </w:t>
      </w:r>
      <w:r>
        <w:rPr>
          <w:rFonts w:ascii="SimSun" w:hAnsi="SimSun" w:eastAsia="SimSun" w:cs="SimSun"/>
          <w:spacing w:val="4"/>
        </w:rPr>
        <w:t>答案的种类后，测量的信度也明显下降。</w:t>
      </w:r>
    </w:p>
    <w:p>
      <w:pPr>
        <w:ind w:left="1129" w:right="47" w:firstLine="409"/>
        <w:spacing w:before="205" w:line="344"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4"/>
        </w:rPr>
        <w:t xml:space="preserve"> </w:t>
      </w:r>
      <w:r>
        <w:rPr>
          <w:rFonts w:ascii="SimSun" w:hAnsi="SimSun" w:eastAsia="SimSun" w:cs="SimSun"/>
          <w:sz w:val="19"/>
          <w:szCs w:val="19"/>
          <w:spacing w:val="11"/>
        </w:rPr>
        <w:t>多项选择式  问题后的答案超过两个，该格式在问卷设计中应用最广。无论测量的尺度如</w:t>
      </w:r>
      <w:r>
        <w:rPr>
          <w:rFonts w:ascii="SimSun" w:hAnsi="SimSun" w:eastAsia="SimSun" w:cs="SimSun"/>
          <w:sz w:val="19"/>
          <w:szCs w:val="19"/>
        </w:rPr>
        <w:t xml:space="preserve"> </w:t>
      </w:r>
      <w:r>
        <w:rPr>
          <w:rFonts w:ascii="SimSun" w:hAnsi="SimSun" w:eastAsia="SimSun" w:cs="SimSun"/>
          <w:sz w:val="19"/>
          <w:szCs w:val="19"/>
          <w:spacing w:val="9"/>
        </w:rPr>
        <w:t>何，在设计问卷时均可采用多项选择式的答案格式。目前，对于具有连续</w:t>
      </w:r>
      <w:r>
        <w:rPr>
          <w:rFonts w:ascii="SimSun" w:hAnsi="SimSun" w:eastAsia="SimSun" w:cs="SimSun"/>
          <w:sz w:val="19"/>
          <w:szCs w:val="19"/>
          <w:spacing w:val="8"/>
        </w:rPr>
        <w:t>性特征的变量的测量也多</w:t>
      </w:r>
      <w:r>
        <w:rPr>
          <w:rFonts w:ascii="SimSun" w:hAnsi="SimSun" w:eastAsia="SimSun" w:cs="SimSun"/>
          <w:sz w:val="19"/>
          <w:szCs w:val="19"/>
        </w:rPr>
        <w:t xml:space="preserve"> </w:t>
      </w:r>
      <w:r>
        <w:rPr>
          <w:rFonts w:ascii="SimSun" w:hAnsi="SimSun" w:eastAsia="SimSun" w:cs="SimSun"/>
          <w:sz w:val="19"/>
          <w:szCs w:val="19"/>
          <w:spacing w:val="9"/>
        </w:rPr>
        <w:t>采用多项选择式的答案设计。但要注意，答案数量太少</w:t>
      </w:r>
      <w:r>
        <w:rPr>
          <w:rFonts w:ascii="SimSun" w:hAnsi="SimSun" w:eastAsia="SimSun" w:cs="SimSun"/>
          <w:sz w:val="19"/>
          <w:szCs w:val="19"/>
          <w:spacing w:val="8"/>
        </w:rPr>
        <w:t>信度便会下降，测量的稳定度不佳。而答案</w:t>
      </w:r>
      <w:r>
        <w:rPr>
          <w:rFonts w:ascii="SimSun" w:hAnsi="SimSun" w:eastAsia="SimSun" w:cs="SimSun"/>
          <w:sz w:val="19"/>
          <w:szCs w:val="19"/>
        </w:rPr>
        <w:t xml:space="preserve"> </w:t>
      </w:r>
      <w:r>
        <w:rPr>
          <w:rFonts w:ascii="SimSun" w:hAnsi="SimSun" w:eastAsia="SimSun" w:cs="SimSun"/>
          <w:sz w:val="19"/>
          <w:szCs w:val="19"/>
          <w:spacing w:val="3"/>
        </w:rPr>
        <w:t>数量太多，不仅造成问卷篇幅的增加，而且可能导致被调查者不耐烦而不认真答卷。</w:t>
      </w:r>
      <w:r>
        <w:rPr>
          <w:rFonts w:ascii="SimSun" w:hAnsi="SimSun" w:eastAsia="SimSun" w:cs="SimSun"/>
          <w:sz w:val="19"/>
          <w:szCs w:val="19"/>
          <w:spacing w:val="45"/>
        </w:rPr>
        <w:t xml:space="preserve"> </w:t>
      </w:r>
      <w:r>
        <w:rPr>
          <w:rFonts w:ascii="SimSun" w:hAnsi="SimSun" w:eastAsia="SimSun" w:cs="SimSun"/>
          <w:sz w:val="19"/>
          <w:szCs w:val="19"/>
          <w:spacing w:val="3"/>
        </w:rPr>
        <w:t>一般认为，5~7</w:t>
      </w:r>
      <w:r>
        <w:rPr>
          <w:rFonts w:ascii="SimSun" w:hAnsi="SimSun" w:eastAsia="SimSun" w:cs="SimSun"/>
          <w:sz w:val="19"/>
          <w:szCs w:val="19"/>
        </w:rPr>
        <w:t xml:space="preserve"> </w:t>
      </w:r>
      <w:r>
        <w:rPr>
          <w:rFonts w:ascii="SimSun" w:hAnsi="SimSun" w:eastAsia="SimSun" w:cs="SimSun"/>
          <w:sz w:val="19"/>
          <w:szCs w:val="19"/>
          <w:spacing w:val="8"/>
        </w:rPr>
        <w:t>个答案是比较适宜的，最多不宜超过10个。在排列答案时，对于没有顺序关系的答案，无论怎样排</w:t>
      </w:r>
      <w:r>
        <w:rPr>
          <w:rFonts w:ascii="SimSun" w:hAnsi="SimSun" w:eastAsia="SimSun" w:cs="SimSun"/>
          <w:sz w:val="19"/>
          <w:szCs w:val="19"/>
          <w:spacing w:val="14"/>
        </w:rPr>
        <w:t xml:space="preserve"> </w:t>
      </w:r>
      <w:r>
        <w:rPr>
          <w:rFonts w:ascii="SimSun" w:hAnsi="SimSun" w:eastAsia="SimSun" w:cs="SimSun"/>
          <w:sz w:val="19"/>
          <w:szCs w:val="19"/>
          <w:spacing w:val="3"/>
        </w:rPr>
        <w:t>列答案都行。但对于有一定顺序关系的答案，应按</w:t>
      </w:r>
      <w:r>
        <w:rPr>
          <w:rFonts w:ascii="SimSun" w:hAnsi="SimSun" w:eastAsia="SimSun" w:cs="SimSun"/>
          <w:sz w:val="19"/>
          <w:szCs w:val="19"/>
          <w:spacing w:val="2"/>
        </w:rPr>
        <w:t>顺序排列，以免逻辑混乱，影响选择答案。</w:t>
      </w:r>
    </w:p>
    <w:p>
      <w:pPr>
        <w:ind w:left="1129" w:right="63" w:firstLine="409"/>
        <w:spacing w:before="174" w:line="344" w:lineRule="auto"/>
        <w:rPr>
          <w:rFonts w:ascii="SimSun" w:hAnsi="SimSun" w:eastAsia="SimSun" w:cs="SimSun"/>
          <w:sz w:val="19"/>
          <w:szCs w:val="19"/>
        </w:rPr>
      </w:pPr>
      <w:r>
        <w:rPr>
          <w:rFonts w:ascii="SimSun" w:hAnsi="SimSun" w:eastAsia="SimSun" w:cs="SimSun"/>
          <w:sz w:val="19"/>
          <w:szCs w:val="19"/>
          <w:spacing w:val="13"/>
        </w:rPr>
        <w:t>4.</w:t>
      </w:r>
      <w:r>
        <w:rPr>
          <w:rFonts w:ascii="SimSun" w:hAnsi="SimSun" w:eastAsia="SimSun" w:cs="SimSun"/>
          <w:sz w:val="19"/>
          <w:szCs w:val="19"/>
          <w:spacing w:val="-19"/>
        </w:rPr>
        <w:t xml:space="preserve"> </w:t>
      </w:r>
      <w:r>
        <w:rPr>
          <w:rFonts w:ascii="SimSun" w:hAnsi="SimSun" w:eastAsia="SimSun" w:cs="SimSun"/>
          <w:sz w:val="19"/>
          <w:szCs w:val="19"/>
          <w:spacing w:val="13"/>
        </w:rPr>
        <w:t>图表式</w:t>
      </w:r>
      <w:r>
        <w:rPr>
          <w:rFonts w:ascii="SimSun" w:hAnsi="SimSun" w:eastAsia="SimSun" w:cs="SimSun"/>
          <w:sz w:val="19"/>
          <w:szCs w:val="19"/>
          <w:spacing w:val="39"/>
        </w:rPr>
        <w:t xml:space="preserve"> </w:t>
      </w:r>
      <w:r>
        <w:rPr>
          <w:rFonts w:ascii="SimSun" w:hAnsi="SimSun" w:eastAsia="SimSun" w:cs="SimSun"/>
          <w:sz w:val="19"/>
          <w:szCs w:val="19"/>
          <w:spacing w:val="13"/>
        </w:rPr>
        <w:t>有的问题答案可以用图表的方式列出，被调查者在图</w:t>
      </w:r>
      <w:r>
        <w:rPr>
          <w:rFonts w:ascii="SimSun" w:hAnsi="SimSun" w:eastAsia="SimSun" w:cs="SimSun"/>
          <w:sz w:val="19"/>
          <w:szCs w:val="19"/>
          <w:spacing w:val="12"/>
        </w:rPr>
        <w:t>表上表示自己的意见。常见</w:t>
      </w:r>
      <w:r>
        <w:rPr>
          <w:rFonts w:ascii="SimSun" w:hAnsi="SimSun" w:eastAsia="SimSun" w:cs="SimSun"/>
          <w:sz w:val="19"/>
          <w:szCs w:val="19"/>
        </w:rPr>
        <w:t xml:space="preserve"> </w:t>
      </w:r>
      <w:r>
        <w:rPr>
          <w:rFonts w:ascii="SimSun" w:hAnsi="SimSun" w:eastAsia="SimSun" w:cs="SimSun"/>
          <w:sz w:val="19"/>
          <w:szCs w:val="19"/>
          <w:spacing w:val="2"/>
        </w:rPr>
        <w:t>的有脸谱、线性尺度、梯形等。其中，线性尺度用得最多，通常绘出一条10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长的刻度线，线</w:t>
      </w:r>
      <w:r>
        <w:rPr>
          <w:rFonts w:ascii="SimSun" w:hAnsi="SimSun" w:eastAsia="SimSun" w:cs="SimSun"/>
          <w:sz w:val="19"/>
          <w:szCs w:val="19"/>
          <w:spacing w:val="1"/>
        </w:rPr>
        <w:t>的两个</w:t>
      </w:r>
      <w:r>
        <w:rPr>
          <w:rFonts w:ascii="SimSun" w:hAnsi="SimSun" w:eastAsia="SimSun" w:cs="SimSun"/>
          <w:sz w:val="19"/>
          <w:szCs w:val="19"/>
        </w:rPr>
        <w:t xml:space="preserve"> </w:t>
      </w:r>
      <w:r>
        <w:rPr>
          <w:rFonts w:ascii="SimSun" w:hAnsi="SimSun" w:eastAsia="SimSun" w:cs="SimSun"/>
          <w:sz w:val="19"/>
          <w:szCs w:val="19"/>
          <w:spacing w:val="4"/>
        </w:rPr>
        <w:t>端点分别表示某项特征的两个极端情况，回答者根据自己的实际情况、看法或意见，可在线上的适当</w:t>
      </w:r>
      <w:r>
        <w:rPr>
          <w:rFonts w:ascii="SimSun" w:hAnsi="SimSun" w:eastAsia="SimSun" w:cs="SimSun"/>
          <w:sz w:val="19"/>
          <w:szCs w:val="19"/>
          <w:spacing w:val="10"/>
        </w:rPr>
        <w:t xml:space="preserve"> </w:t>
      </w:r>
      <w:r>
        <w:rPr>
          <w:rFonts w:ascii="SimSun" w:hAnsi="SimSun" w:eastAsia="SimSun" w:cs="SimSun"/>
          <w:sz w:val="19"/>
          <w:szCs w:val="19"/>
          <w:spacing w:val="9"/>
        </w:rPr>
        <w:t>地方做标记来回答。此种方式实际上将答案视为一</w:t>
      </w:r>
      <w:r>
        <w:rPr>
          <w:rFonts w:ascii="SimSun" w:hAnsi="SimSun" w:eastAsia="SimSun" w:cs="SimSun"/>
          <w:sz w:val="19"/>
          <w:szCs w:val="19"/>
          <w:spacing w:val="8"/>
        </w:rPr>
        <w:t>种连续的频谱，研究者不必想出许多词来描述答</w:t>
      </w:r>
      <w:r>
        <w:rPr>
          <w:rFonts w:ascii="SimSun" w:hAnsi="SimSun" w:eastAsia="SimSun" w:cs="SimSun"/>
          <w:sz w:val="19"/>
          <w:szCs w:val="19"/>
        </w:rPr>
        <w:t xml:space="preserve"> </w:t>
      </w:r>
      <w:r>
        <w:rPr>
          <w:rFonts w:ascii="SimSun" w:hAnsi="SimSun" w:eastAsia="SimSun" w:cs="SimSun"/>
          <w:sz w:val="19"/>
          <w:szCs w:val="19"/>
          <w:spacing w:val="4"/>
        </w:rPr>
        <w:t>案，而且所得结果是定量资料。但是，线性尺度操作起来有相当难度，被调查者在确定选择哪一刻度 </w:t>
      </w:r>
      <w:r>
        <w:rPr>
          <w:rFonts w:ascii="SimSun" w:hAnsi="SimSun" w:eastAsia="SimSun" w:cs="SimSun"/>
          <w:sz w:val="19"/>
          <w:szCs w:val="19"/>
          <w:spacing w:val="3"/>
        </w:rPr>
        <w:t>来表示自己情况时可能有失误，而且，极少有人会选择线性尺度的极端。</w:t>
      </w:r>
    </w:p>
    <w:p>
      <w:pPr>
        <w:pStyle w:val="BodyText"/>
        <w:ind w:left="1129" w:firstLine="409"/>
        <w:spacing w:before="226" w:line="332" w:lineRule="auto"/>
        <w:rPr>
          <w:rFonts w:ascii="SimSun" w:hAnsi="SimSun" w:eastAsia="SimSun" w:cs="SimSun"/>
        </w:rPr>
      </w:pPr>
      <w:r>
        <w:rPr>
          <w:rFonts w:ascii="SimSun" w:hAnsi="SimSun" w:eastAsia="SimSun" w:cs="SimSun"/>
          <w:spacing w:val="11"/>
        </w:rPr>
        <w:t>5.</w:t>
      </w:r>
      <w:r>
        <w:rPr>
          <w:rFonts w:ascii="SimSun" w:hAnsi="SimSun" w:eastAsia="SimSun" w:cs="SimSun"/>
          <w:spacing w:val="-24"/>
        </w:rPr>
        <w:t xml:space="preserve"> </w:t>
      </w:r>
      <w:r>
        <w:rPr>
          <w:spacing w:val="11"/>
        </w:rPr>
        <w:t>排序式</w:t>
      </w:r>
      <w:r>
        <w:rPr>
          <w:spacing w:val="11"/>
        </w:rPr>
        <w:t xml:space="preserve">  </w:t>
      </w:r>
      <w:r>
        <w:rPr>
          <w:rFonts w:ascii="SimSun" w:hAnsi="SimSun" w:eastAsia="SimSun" w:cs="SimSun"/>
          <w:spacing w:val="11"/>
        </w:rPr>
        <w:t>有的问题是为了了解被调查者对某些事情重要性的看法，其答案是列出要考虑的</w:t>
      </w:r>
      <w:r>
        <w:rPr>
          <w:rFonts w:ascii="SimSun" w:hAnsi="SimSun" w:eastAsia="SimSun" w:cs="SimSun"/>
        </w:rPr>
        <w:t xml:space="preserve"> </w:t>
      </w:r>
      <w:r>
        <w:rPr>
          <w:rFonts w:ascii="SimSun" w:hAnsi="SimSun" w:eastAsia="SimSun" w:cs="SimSun"/>
          <w:spacing w:val="11"/>
        </w:rPr>
        <w:t>有关事情，让被调查者排序。例如，“您认为下列问题中哪些对社会影响最大?请按对</w:t>
      </w:r>
      <w:r>
        <w:rPr>
          <w:rFonts w:ascii="SimSun" w:hAnsi="SimSun" w:eastAsia="SimSun" w:cs="SimSun"/>
          <w:spacing w:val="10"/>
        </w:rPr>
        <w:t>社会影响的</w:t>
      </w:r>
      <w:r>
        <w:rPr>
          <w:rFonts w:ascii="SimSun" w:hAnsi="SimSun" w:eastAsia="SimSun" w:cs="SimSun"/>
        </w:rPr>
        <w:t xml:space="preserve"> </w:t>
      </w:r>
      <w:r>
        <w:rPr>
          <w:rFonts w:ascii="SimSun" w:hAnsi="SimSun" w:eastAsia="SimSun" w:cs="SimSun"/>
          <w:spacing w:val="3"/>
        </w:rPr>
        <w:t>重要程度从1(最重要)排到5(最不重要</w:t>
      </w:r>
      <w:r>
        <w:rPr>
          <w:rFonts w:ascii="SimSun" w:hAnsi="SimSun" w:eastAsia="SimSun" w:cs="SimSun"/>
          <w:spacing w:val="2"/>
        </w:rPr>
        <w:t>)。</w:t>
      </w:r>
      <w:r>
        <w:rPr>
          <w:rFonts w:ascii="SimSun" w:hAnsi="SimSun" w:eastAsia="SimSun" w:cs="SimSun"/>
          <w:spacing w:val="41"/>
        </w:rPr>
        <w:t xml:space="preserve"> </w:t>
      </w:r>
      <w:r>
        <w:rPr>
          <w:rFonts w:ascii="SimSun" w:hAnsi="SimSun" w:eastAsia="SimSun" w:cs="SimSun"/>
          <w:u w:val="dotted" w:color="auto"/>
          <w:spacing w:val="6"/>
        </w:rPr>
        <w:t xml:space="preserve">  </w:t>
      </w:r>
      <w:r>
        <w:rPr>
          <w:rFonts w:ascii="SimSun" w:hAnsi="SimSun" w:eastAsia="SimSun" w:cs="SimSun"/>
          <w:spacing w:val="-74"/>
        </w:rPr>
        <w:t xml:space="preserve"> </w:t>
      </w:r>
      <w:r>
        <w:rPr>
          <w:rFonts w:ascii="SimSun" w:hAnsi="SimSun" w:eastAsia="SimSun" w:cs="SimSun"/>
          <w:spacing w:val="2"/>
        </w:rPr>
        <w:t>环境污染问题，</w:t>
      </w:r>
      <w:r>
        <w:rPr>
          <w:rFonts w:ascii="SimSun" w:hAnsi="SimSun" w:eastAsia="SimSun" w:cs="SimSun"/>
          <w:spacing w:val="-62"/>
        </w:rPr>
        <w:t xml:space="preserve"> </w:t>
      </w:r>
      <w:r>
        <w:rPr>
          <w:rFonts w:ascii="SimSun" w:hAnsi="SimSun" w:eastAsia="SimSun" w:cs="SimSun"/>
          <w:u w:val="single" w:color="auto"/>
          <w:spacing w:val="11"/>
        </w:rPr>
        <w:t xml:space="preserve">   </w:t>
      </w:r>
      <w:r>
        <w:rPr>
          <w:rFonts w:ascii="SimSun" w:hAnsi="SimSun" w:eastAsia="SimSun" w:cs="SimSun"/>
          <w:spacing w:val="-93"/>
        </w:rPr>
        <w:t xml:space="preserve"> </w:t>
      </w:r>
      <w:r>
        <w:rPr>
          <w:rFonts w:ascii="SimSun" w:hAnsi="SimSun" w:eastAsia="SimSun" w:cs="SimSun"/>
          <w:spacing w:val="2"/>
        </w:rPr>
        <w:t>交通秩序问题，</w:t>
      </w:r>
      <w:r>
        <w:rPr>
          <w:rFonts w:ascii="SimSun" w:hAnsi="SimSun" w:eastAsia="SimSun" w:cs="SimSun"/>
          <w:spacing w:val="55"/>
        </w:rPr>
        <w:t xml:space="preserve"> </w:t>
      </w:r>
      <w:r>
        <w:rPr>
          <w:rFonts w:ascii="SimSun" w:hAnsi="SimSun" w:eastAsia="SimSun" w:cs="SimSun"/>
          <w:spacing w:val="2"/>
        </w:rPr>
        <w:t>人口问题，</w:t>
      </w:r>
      <w:r>
        <w:rPr>
          <w:rFonts w:ascii="SimSun" w:hAnsi="SimSun" w:eastAsia="SimSun" w:cs="SimSun"/>
          <w:spacing w:val="65"/>
        </w:rPr>
        <w:t xml:space="preserve"> </w:t>
      </w:r>
      <w:r>
        <w:rPr>
          <w:rFonts w:ascii="SimSun" w:hAnsi="SimSun" w:eastAsia="SimSun" w:cs="SimSun"/>
          <w:spacing w:val="2"/>
        </w:rPr>
        <w:t>治</w:t>
      </w:r>
      <w:r>
        <w:rPr>
          <w:rFonts w:ascii="SimSun" w:hAnsi="SimSun" w:eastAsia="SimSun" w:cs="SimSun"/>
          <w:spacing w:val="-20"/>
        </w:rPr>
        <w:t xml:space="preserve"> </w:t>
      </w:r>
      <w:r>
        <w:rPr>
          <w:rFonts w:ascii="SimSun" w:hAnsi="SimSun" w:eastAsia="SimSun" w:cs="SimSun"/>
          <w:spacing w:val="2"/>
        </w:rPr>
        <w:t>安</w:t>
      </w:r>
      <w:r>
        <w:rPr>
          <w:rFonts w:ascii="SimSun" w:hAnsi="SimSun" w:eastAsia="SimSun" w:cs="SimSun"/>
        </w:rPr>
        <w:t xml:space="preserve"> </w:t>
      </w:r>
      <w:r>
        <w:rPr>
          <w:rFonts w:ascii="SimSun" w:hAnsi="SimSun" w:eastAsia="SimSun" w:cs="SimSun"/>
          <w:spacing w:val="-4"/>
        </w:rPr>
        <w:t>问题，</w:t>
      </w:r>
      <w:r>
        <w:rPr>
          <w:rFonts w:ascii="SimSun" w:hAnsi="SimSun" w:eastAsia="SimSun" w:cs="SimSun"/>
          <w:u w:val="dotted" w:color="auto"/>
          <w:spacing w:val="84"/>
        </w:rPr>
        <w:t xml:space="preserve"> </w:t>
      </w:r>
      <w:r>
        <w:rPr>
          <w:rFonts w:ascii="SimSun" w:hAnsi="SimSun" w:eastAsia="SimSun" w:cs="SimSun"/>
          <w:spacing w:val="-88"/>
        </w:rPr>
        <w:t xml:space="preserve"> </w:t>
      </w:r>
      <w:r>
        <w:rPr>
          <w:rFonts w:ascii="SimSun" w:hAnsi="SimSun" w:eastAsia="SimSun" w:cs="SimSun"/>
          <w:spacing w:val="-4"/>
        </w:rPr>
        <w:t>物价问题。”</w:t>
      </w:r>
    </w:p>
    <w:p>
      <w:pPr>
        <w:pStyle w:val="BodyText"/>
        <w:ind w:left="1669"/>
        <w:spacing w:before="181" w:line="221" w:lineRule="auto"/>
        <w:rPr/>
      </w:pPr>
      <w:r>
        <w:rPr>
          <w:spacing w:val="28"/>
        </w:rPr>
        <w:t>(三)问题设计的常见错误</w:t>
      </w:r>
    </w:p>
    <w:p>
      <w:pPr>
        <w:pStyle w:val="BodyText"/>
        <w:ind w:right="26"/>
        <w:spacing w:before="153" w:line="222" w:lineRule="auto"/>
        <w:jc w:val="right"/>
        <w:rPr>
          <w:rFonts w:ascii="SimSun" w:hAnsi="SimSun" w:eastAsia="SimSun" w:cs="SimSun"/>
        </w:rPr>
      </w:pPr>
      <w:r>
        <w:rPr>
          <w:rFonts w:ascii="SimSun" w:hAnsi="SimSun" w:eastAsia="SimSun" w:cs="SimSun"/>
          <w:spacing w:val="2"/>
        </w:rPr>
        <w:t>1. </w:t>
      </w:r>
      <w:r>
        <w:rPr>
          <w:spacing w:val="2"/>
        </w:rPr>
        <w:t>双重装填</w:t>
      </w:r>
      <w:r>
        <w:rPr>
          <w:spacing w:val="2"/>
        </w:rPr>
        <w:t xml:space="preserve">  </w:t>
      </w:r>
      <w:r>
        <w:rPr>
          <w:rFonts w:ascii="SimSun" w:hAnsi="SimSun" w:eastAsia="SimSun" w:cs="SimSun"/>
          <w:spacing w:val="2"/>
        </w:rPr>
        <w:t>一个问题中包括了两个或两个以上的问题，导致有些被调查者可能难以作出回答。</w:t>
      </w:r>
    </w:p>
    <w:p>
      <w:pPr>
        <w:pStyle w:val="BodyText"/>
        <w:ind w:left="1129" w:right="41" w:firstLine="409"/>
        <w:spacing w:before="141" w:line="295" w:lineRule="auto"/>
        <w:rPr>
          <w:rFonts w:ascii="SimSun" w:hAnsi="SimSun" w:eastAsia="SimSun" w:cs="SimSun"/>
        </w:rPr>
      </w:pPr>
      <w:r>
        <w:rPr>
          <w:rFonts w:ascii="SimSun" w:hAnsi="SimSun" w:eastAsia="SimSun" w:cs="SimSun"/>
          <w:spacing w:val="6"/>
        </w:rPr>
        <w:t>2. </w:t>
      </w:r>
      <w:r>
        <w:rPr>
          <w:spacing w:val="6"/>
        </w:rPr>
        <w:t>含糊不清</w:t>
      </w:r>
      <w:r>
        <w:rPr>
          <w:spacing w:val="6"/>
        </w:rPr>
        <w:t xml:space="preserve">  </w:t>
      </w:r>
      <w:r>
        <w:rPr>
          <w:rFonts w:ascii="SimSun" w:hAnsi="SimSun" w:eastAsia="SimSun" w:cs="SimSun"/>
          <w:spacing w:val="6"/>
        </w:rPr>
        <w:t>使用了一些词意含糊不清的词，或使用了一些专业术语、俗语，从而使问题不易</w:t>
      </w:r>
      <w:r>
        <w:rPr>
          <w:rFonts w:ascii="SimSun" w:hAnsi="SimSun" w:eastAsia="SimSun" w:cs="SimSun"/>
          <w:spacing w:val="10"/>
        </w:rPr>
        <w:t xml:space="preserve"> </w:t>
      </w:r>
      <w:r>
        <w:rPr>
          <w:rFonts w:ascii="SimSun" w:hAnsi="SimSun" w:eastAsia="SimSun" w:cs="SimSun"/>
          <w:spacing w:val="7"/>
        </w:rPr>
        <w:t>为人理解。有时也可能因为对问题的表述不准确或修饰语过多，从而使问题的意思含糊不清。</w:t>
      </w:r>
    </w:p>
    <w:p>
      <w:pPr>
        <w:pStyle w:val="BodyText"/>
        <w:ind w:left="1129" w:right="47" w:firstLine="409"/>
        <w:spacing w:before="154" w:line="309" w:lineRule="auto"/>
        <w:rPr>
          <w:rFonts w:ascii="SimSun" w:hAnsi="SimSun" w:eastAsia="SimSun" w:cs="SimSun"/>
        </w:rPr>
      </w:pPr>
      <w:r>
        <w:rPr>
          <w:rFonts w:ascii="SimSun" w:hAnsi="SimSun" w:eastAsia="SimSun" w:cs="SimSun"/>
          <w:spacing w:val="7"/>
        </w:rPr>
        <w:t>3.</w:t>
      </w:r>
      <w:r>
        <w:rPr>
          <w:rFonts w:ascii="SimSun" w:hAnsi="SimSun" w:eastAsia="SimSun" w:cs="SimSun"/>
          <w:spacing w:val="-14"/>
        </w:rPr>
        <w:t xml:space="preserve"> </w:t>
      </w:r>
      <w:r>
        <w:rPr>
          <w:spacing w:val="7"/>
        </w:rPr>
        <w:t>抽象的提问</w:t>
      </w:r>
      <w:r>
        <w:rPr>
          <w:spacing w:val="1"/>
        </w:rPr>
        <w:t xml:space="preserve">  </w:t>
      </w:r>
      <w:r>
        <w:rPr>
          <w:rFonts w:ascii="SimSun" w:hAnsi="SimSun" w:eastAsia="SimSun" w:cs="SimSun"/>
          <w:spacing w:val="7"/>
        </w:rPr>
        <w:t>涉及幸福、爱、正义等一类抽象概念的提问一般较难回答。</w:t>
      </w:r>
      <w:r>
        <w:rPr>
          <w:rFonts w:ascii="SimSun" w:hAnsi="SimSun" w:eastAsia="SimSun" w:cs="SimSun"/>
          <w:spacing w:val="6"/>
        </w:rPr>
        <w:t>许多被调查者遇到</w:t>
      </w:r>
      <w:r>
        <w:rPr>
          <w:rFonts w:ascii="SimSun" w:hAnsi="SimSun" w:eastAsia="SimSun" w:cs="SimSun"/>
        </w:rPr>
        <w:t xml:space="preserve"> </w:t>
      </w:r>
      <w:r>
        <w:rPr>
          <w:rFonts w:ascii="SimSun" w:hAnsi="SimSun" w:eastAsia="SimSun" w:cs="SimSun"/>
          <w:spacing w:val="9"/>
        </w:rPr>
        <w:t>这类提问时，可能发现自己从未思考过这类问题。问卷如果一定要涉及这方面的提</w:t>
      </w:r>
      <w:r>
        <w:rPr>
          <w:rFonts w:ascii="SimSun" w:hAnsi="SimSun" w:eastAsia="SimSun" w:cs="SimSun"/>
          <w:spacing w:val="8"/>
        </w:rPr>
        <w:t>问，最好给出一</w:t>
      </w:r>
    </w:p>
    <w:p>
      <w:pPr>
        <w:ind w:left="1129"/>
        <w:spacing w:before="185" w:line="219" w:lineRule="auto"/>
        <w:rPr>
          <w:rFonts w:ascii="SimSun" w:hAnsi="SimSun" w:eastAsia="SimSun" w:cs="SimSun"/>
          <w:sz w:val="19"/>
          <w:szCs w:val="19"/>
        </w:rPr>
      </w:pPr>
      <w:r>
        <w:rPr>
          <w:rFonts w:ascii="SimSun" w:hAnsi="SimSun" w:eastAsia="SimSun" w:cs="SimSun"/>
          <w:sz w:val="19"/>
          <w:szCs w:val="19"/>
          <w:spacing w:val="4"/>
        </w:rPr>
        <w:t>些具体的看法，让被调查者仅回答赞成与否。</w:t>
      </w:r>
    </w:p>
    <w:p>
      <w:pPr>
        <w:ind w:left="1129" w:right="51" w:firstLine="409"/>
        <w:spacing w:before="123" w:line="294" w:lineRule="auto"/>
        <w:rPr>
          <w:rFonts w:ascii="SimSun" w:hAnsi="SimSun" w:eastAsia="SimSun" w:cs="SimSun"/>
          <w:sz w:val="19"/>
          <w:szCs w:val="19"/>
        </w:rPr>
      </w:pPr>
      <w:r>
        <w:rPr>
          <w:rFonts w:ascii="SimSun" w:hAnsi="SimSun" w:eastAsia="SimSun" w:cs="SimSun"/>
          <w:sz w:val="19"/>
          <w:szCs w:val="19"/>
          <w:spacing w:val="8"/>
        </w:rPr>
        <w:t>4. 诱导性提问 人为地增加某些回答的概率，从而产生偏误。因为带有诱导性的提问，容易使</w:t>
      </w:r>
      <w:r>
        <w:rPr>
          <w:rFonts w:ascii="SimSun" w:hAnsi="SimSun" w:eastAsia="SimSun" w:cs="SimSun"/>
          <w:sz w:val="19"/>
          <w:szCs w:val="19"/>
          <w:spacing w:val="14"/>
        </w:rPr>
        <w:t xml:space="preserve"> </w:t>
      </w:r>
      <w:r>
        <w:rPr>
          <w:rFonts w:ascii="SimSun" w:hAnsi="SimSun" w:eastAsia="SimSun" w:cs="SimSun"/>
          <w:sz w:val="19"/>
          <w:szCs w:val="19"/>
          <w:spacing w:val="7"/>
        </w:rPr>
        <w:t>无主见的被调查者顺着调查者的意思回答，所以应该采用中性的提问。</w:t>
      </w:r>
    </w:p>
    <w:p>
      <w:pPr>
        <w:pStyle w:val="BodyText"/>
        <w:ind w:left="1539"/>
        <w:spacing w:before="176" w:line="222" w:lineRule="auto"/>
        <w:rPr>
          <w:rFonts w:ascii="SimSun" w:hAnsi="SimSun" w:eastAsia="SimSun" w:cs="SimSun"/>
        </w:rPr>
      </w:pPr>
      <w:r>
        <w:rPr>
          <w:rFonts w:ascii="SimSun" w:hAnsi="SimSun" w:eastAsia="SimSun" w:cs="SimSun"/>
          <w:spacing w:val="2"/>
        </w:rPr>
        <w:t>5. </w:t>
      </w:r>
      <w:r>
        <w:rPr>
          <w:spacing w:val="2"/>
        </w:rPr>
        <w:t>敏感性问题</w:t>
      </w:r>
      <w:r>
        <w:rPr/>
        <w:t xml:space="preserve">  </w:t>
      </w:r>
      <w:r>
        <w:rPr>
          <w:rFonts w:ascii="SimSun" w:hAnsi="SimSun" w:eastAsia="SimSun" w:cs="SimSun"/>
          <w:spacing w:val="2"/>
        </w:rPr>
        <w:t>有些问题对于被调查者是非常敏感的，如未</w:t>
      </w:r>
      <w:r>
        <w:rPr>
          <w:rFonts w:ascii="SimSun" w:hAnsi="SimSun" w:eastAsia="SimSun" w:cs="SimSun"/>
          <w:spacing w:val="1"/>
        </w:rPr>
        <w:t>婚先孕、流产、同性恋、吸毒等。这</w:t>
      </w:r>
    </w:p>
    <w:p>
      <w:pPr>
        <w:spacing w:line="222" w:lineRule="auto"/>
        <w:sectPr>
          <w:headerReference w:type="default" r:id="rId82"/>
          <w:pgSz w:w="11220" w:h="15870"/>
          <w:pgMar w:top="868" w:right="1038" w:bottom="400" w:left="440" w:header="576" w:footer="0" w:gutter="0"/>
        </w:sectPr>
        <w:rPr>
          <w:rFonts w:ascii="SimSun" w:hAnsi="SimSun" w:eastAsia="SimSun" w:cs="SimSun"/>
        </w:rPr>
      </w:pPr>
    </w:p>
    <w:p>
      <w:pPr>
        <w:pStyle w:val="BodyText"/>
        <w:spacing w:before="186" w:line="221" w:lineRule="auto"/>
        <w:jc w:val="right"/>
        <w:rPr>
          <w:rFonts w:ascii="Times New Roman" w:hAnsi="Times New Roman" w:eastAsia="Times New Roman" w:cs="Times New Roman"/>
        </w:rPr>
      </w:pPr>
      <w:bookmarkStart w:name="bookmark407" w:id="196"/>
      <w:bookmarkEnd w:id="196"/>
      <w:r>
        <w:rPr>
          <w:spacing w:val="-20"/>
        </w:rPr>
        <w:t>第八章</w:t>
      </w:r>
      <w:r>
        <w:rPr>
          <w:spacing w:val="-19"/>
        </w:rPr>
        <w:t xml:space="preserve"> </w:t>
      </w:r>
      <w:r>
        <w:rPr>
          <w:spacing w:val="-19"/>
        </w:rPr>
        <w:t>社会医学研究方法</w:t>
      </w:r>
      <w:r>
        <w:rPr>
          <w:spacing w:val="7"/>
        </w:rPr>
        <w:t xml:space="preserve">         </w:t>
      </w:r>
      <w:r>
        <w:rPr>
          <w:rFonts w:ascii="Times New Roman" w:hAnsi="Times New Roman" w:eastAsia="Times New Roman" w:cs="Times New Roman"/>
          <w:spacing w:val="-19"/>
          <w:position w:val="-1"/>
        </w:rPr>
        <w:t>9</w:t>
      </w:r>
      <w:r>
        <w:rPr>
          <w:rFonts w:ascii="Times New Roman" w:hAnsi="Times New Roman" w:eastAsia="Times New Roman" w:cs="Times New Roman"/>
          <w:spacing w:val="-16"/>
          <w:position w:val="-1"/>
        </w:rPr>
        <w:t>3</w:t>
      </w:r>
    </w:p>
    <w:p>
      <w:pPr>
        <w:spacing w:line="269" w:lineRule="auto"/>
        <w:rPr>
          <w:rFonts w:ascii="Arial"/>
          <w:sz w:val="21"/>
        </w:rPr>
      </w:pPr>
      <w:r/>
    </w:p>
    <w:p>
      <w:pPr>
        <w:spacing w:line="270" w:lineRule="auto"/>
        <w:rPr>
          <w:rFonts w:ascii="Arial"/>
          <w:sz w:val="21"/>
        </w:rPr>
      </w:pPr>
      <w:r/>
    </w:p>
    <w:p>
      <w:pPr>
        <w:ind w:right="1112"/>
        <w:spacing w:before="62" w:line="372" w:lineRule="auto"/>
        <w:rPr>
          <w:rFonts w:ascii="SimSun" w:hAnsi="SimSun" w:eastAsia="SimSun" w:cs="SimSun"/>
          <w:sz w:val="19"/>
          <w:szCs w:val="19"/>
        </w:rPr>
      </w:pPr>
      <w:r>
        <w:rPr>
          <w:rFonts w:ascii="SimSun" w:hAnsi="SimSun" w:eastAsia="SimSun" w:cs="SimSun"/>
          <w:sz w:val="19"/>
          <w:szCs w:val="19"/>
          <w:spacing w:val="9"/>
        </w:rPr>
        <w:t>类问题的设计宜慎重，否则将因被调查者说谎造成偏误</w:t>
      </w:r>
      <w:r>
        <w:rPr>
          <w:rFonts w:ascii="SimSun" w:hAnsi="SimSun" w:eastAsia="SimSun" w:cs="SimSun"/>
          <w:sz w:val="19"/>
          <w:szCs w:val="19"/>
          <w:spacing w:val="8"/>
        </w:rPr>
        <w:t>。有时，在肯定存在这类行为的人群中调查</w:t>
      </w:r>
      <w:r>
        <w:rPr>
          <w:rFonts w:ascii="SimSun" w:hAnsi="SimSun" w:eastAsia="SimSun" w:cs="SimSun"/>
          <w:sz w:val="19"/>
          <w:szCs w:val="19"/>
        </w:rPr>
        <w:t xml:space="preserve"> </w:t>
      </w:r>
      <w:r>
        <w:rPr>
          <w:rFonts w:ascii="SimSun" w:hAnsi="SimSun" w:eastAsia="SimSun" w:cs="SimSun"/>
          <w:sz w:val="19"/>
          <w:szCs w:val="19"/>
          <w:spacing w:val="-1"/>
        </w:rPr>
        <w:t>时，可以进行适当诱导提问，不给否定答案。</w:t>
      </w:r>
    </w:p>
    <w:p>
      <w:pPr>
        <w:pStyle w:val="BodyText"/>
        <w:ind w:left="489"/>
        <w:spacing w:before="2" w:line="222" w:lineRule="auto"/>
        <w:rPr/>
      </w:pPr>
      <w:r>
        <w:rPr>
          <w:spacing w:val="-15"/>
        </w:rPr>
        <w:t>(</w:t>
      </w:r>
      <w:r>
        <w:rPr>
          <w:spacing w:val="-27"/>
        </w:rPr>
        <w:t xml:space="preserve"> </w:t>
      </w:r>
      <w:r>
        <w:rPr>
          <w:spacing w:val="-15"/>
        </w:rPr>
        <w:t>四</w:t>
      </w:r>
      <w:r>
        <w:rPr>
          <w:spacing w:val="-46"/>
        </w:rPr>
        <w:t xml:space="preserve"> </w:t>
      </w:r>
      <w:r>
        <w:rPr>
          <w:spacing w:val="-15"/>
        </w:rPr>
        <w:t>)</w:t>
      </w:r>
      <w:r>
        <w:rPr>
          <w:spacing w:val="-32"/>
        </w:rPr>
        <w:t xml:space="preserve"> </w:t>
      </w:r>
      <w:r>
        <w:rPr>
          <w:spacing w:val="-15"/>
        </w:rPr>
        <w:t>问</w:t>
      </w:r>
      <w:r>
        <w:rPr>
          <w:spacing w:val="-44"/>
        </w:rPr>
        <w:t xml:space="preserve"> </w:t>
      </w:r>
      <w:r>
        <w:rPr>
          <w:spacing w:val="-15"/>
        </w:rPr>
        <w:t>题</w:t>
      </w:r>
      <w:r>
        <w:rPr>
          <w:spacing w:val="-32"/>
        </w:rPr>
        <w:t xml:space="preserve"> </w:t>
      </w:r>
      <w:r>
        <w:rPr>
          <w:spacing w:val="-15"/>
        </w:rPr>
        <w:t>的</w:t>
      </w:r>
      <w:r>
        <w:rPr>
          <w:spacing w:val="-43"/>
        </w:rPr>
        <w:t xml:space="preserve"> </w:t>
      </w:r>
      <w:r>
        <w:rPr>
          <w:spacing w:val="-15"/>
        </w:rPr>
        <w:t>排</w:t>
      </w:r>
      <w:r>
        <w:rPr>
          <w:spacing w:val="-40"/>
        </w:rPr>
        <w:t xml:space="preserve"> </w:t>
      </w:r>
      <w:r>
        <w:rPr>
          <w:spacing w:val="-15"/>
        </w:rPr>
        <w:t>列</w:t>
      </w:r>
    </w:p>
    <w:p>
      <w:pPr>
        <w:ind w:right="1114" w:firstLine="399"/>
        <w:spacing w:before="162" w:line="362" w:lineRule="auto"/>
        <w:rPr>
          <w:rFonts w:ascii="SimSun" w:hAnsi="SimSun" w:eastAsia="SimSun" w:cs="SimSun"/>
          <w:sz w:val="19"/>
          <w:szCs w:val="19"/>
        </w:rPr>
      </w:pPr>
      <w:r>
        <w:rPr>
          <w:rFonts w:ascii="SimSun" w:hAnsi="SimSun" w:eastAsia="SimSun" w:cs="SimSun"/>
          <w:sz w:val="19"/>
          <w:szCs w:val="19"/>
          <w:spacing w:val="8"/>
        </w:rPr>
        <w:t>当调查的各个问题合并为一张问卷时，研究者必须考虑各个问题在问卷中的排列顺序。以下几</w:t>
      </w:r>
      <w:r>
        <w:rPr>
          <w:rFonts w:ascii="SimSun" w:hAnsi="SimSun" w:eastAsia="SimSun" w:cs="SimSun"/>
          <w:sz w:val="19"/>
          <w:szCs w:val="19"/>
          <w:spacing w:val="18"/>
        </w:rPr>
        <w:t xml:space="preserve"> </w:t>
      </w:r>
      <w:r>
        <w:rPr>
          <w:rFonts w:ascii="SimSun" w:hAnsi="SimSun" w:eastAsia="SimSun" w:cs="SimSun"/>
          <w:sz w:val="19"/>
          <w:szCs w:val="19"/>
          <w:spacing w:val="8"/>
        </w:rPr>
        <w:t>点在排列问题时可作参考：</w:t>
      </w:r>
    </w:p>
    <w:p>
      <w:pPr>
        <w:pStyle w:val="BodyText"/>
        <w:ind w:right="1027" w:firstLine="399"/>
        <w:spacing w:before="24" w:line="320" w:lineRule="auto"/>
        <w:rPr>
          <w:rFonts w:ascii="SimSun" w:hAnsi="SimSun" w:eastAsia="SimSun" w:cs="SimSun"/>
        </w:rPr>
      </w:pPr>
      <w:r>
        <w:rPr>
          <w:rFonts w:ascii="SimSun" w:hAnsi="SimSun" w:eastAsia="SimSun" w:cs="SimSun"/>
          <w:spacing w:val="8"/>
        </w:rPr>
        <w:t>1.</w:t>
      </w:r>
      <w:r>
        <w:rPr>
          <w:rFonts w:ascii="SimSun" w:hAnsi="SimSun" w:eastAsia="SimSun" w:cs="SimSun"/>
          <w:spacing w:val="-6"/>
        </w:rPr>
        <w:t xml:space="preserve"> </w:t>
      </w:r>
      <w:r>
        <w:rPr>
          <w:spacing w:val="8"/>
        </w:rPr>
        <w:t>先排列容易回答的、无威胁性的问题</w:t>
      </w:r>
      <w:r>
        <w:rPr>
          <w:spacing w:val="8"/>
        </w:rPr>
        <w:t xml:space="preserve">  </w:t>
      </w:r>
      <w:r>
        <w:rPr>
          <w:rFonts w:ascii="SimSun" w:hAnsi="SimSun" w:eastAsia="SimSun" w:cs="SimSun"/>
          <w:spacing w:val="8"/>
        </w:rPr>
        <w:t>如年龄、性别、职业等事实方面的问题宜放在前面。</w:t>
      </w:r>
      <w:r>
        <w:rPr>
          <w:rFonts w:ascii="SimSun" w:hAnsi="SimSun" w:eastAsia="SimSun" w:cs="SimSun"/>
        </w:rPr>
        <w:t xml:space="preserve"> </w:t>
      </w:r>
      <w:r>
        <w:rPr>
          <w:rFonts w:ascii="SimSun" w:hAnsi="SimSun" w:eastAsia="SimSun" w:cs="SimSun"/>
          <w:spacing w:val="4"/>
        </w:rPr>
        <w:t>一般情况下，敏感性问题如性行为、经济收入、宗教等宜放在问卷的后面部分，以免引起被调查者的</w:t>
      </w:r>
      <w:r>
        <w:rPr>
          <w:rFonts w:ascii="SimSun" w:hAnsi="SimSun" w:eastAsia="SimSun" w:cs="SimSun"/>
          <w:spacing w:val="3"/>
        </w:rPr>
        <w:t xml:space="preserve">  </w:t>
      </w:r>
      <w:r>
        <w:rPr>
          <w:rFonts w:ascii="SimSun" w:hAnsi="SimSun" w:eastAsia="SimSun" w:cs="SimSun"/>
          <w:spacing w:val="2"/>
        </w:rPr>
        <w:t>反感，影响对后面问题的回答。</w:t>
      </w:r>
    </w:p>
    <w:p>
      <w:pPr>
        <w:pStyle w:val="BodyText"/>
        <w:ind w:right="1109" w:firstLine="399"/>
        <w:spacing w:before="181" w:line="285" w:lineRule="auto"/>
        <w:rPr>
          <w:rFonts w:ascii="SimSun" w:hAnsi="SimSun" w:eastAsia="SimSun" w:cs="SimSun"/>
        </w:rPr>
      </w:pPr>
      <w:r>
        <w:rPr>
          <w:rFonts w:ascii="SimSun" w:hAnsi="SimSun" w:eastAsia="SimSun" w:cs="SimSun"/>
          <w:spacing w:val="6"/>
        </w:rPr>
        <w:t>2.</w:t>
      </w:r>
      <w:r>
        <w:rPr>
          <w:rFonts w:ascii="SimSun" w:hAnsi="SimSun" w:eastAsia="SimSun" w:cs="SimSun"/>
          <w:spacing w:val="-2"/>
        </w:rPr>
        <w:t xml:space="preserve"> </w:t>
      </w:r>
      <w:r>
        <w:rPr>
          <w:spacing w:val="6"/>
        </w:rPr>
        <w:t>先排列封闭式问题</w:t>
      </w:r>
      <w:r>
        <w:rPr>
          <w:spacing w:val="6"/>
        </w:rPr>
        <w:t xml:space="preserve">  </w:t>
      </w:r>
      <w:r>
        <w:rPr>
          <w:rFonts w:ascii="SimSun" w:hAnsi="SimSun" w:eastAsia="SimSun" w:cs="SimSun"/>
          <w:spacing w:val="6"/>
        </w:rPr>
        <w:t>开放式问题需要时间考虑，不易回答，如将这类问题放在前面，容易导</w:t>
      </w:r>
      <w:r>
        <w:rPr>
          <w:rFonts w:ascii="SimSun" w:hAnsi="SimSun" w:eastAsia="SimSun" w:cs="SimSun"/>
        </w:rPr>
        <w:t xml:space="preserve"> </w:t>
      </w:r>
      <w:r>
        <w:rPr>
          <w:rFonts w:ascii="SimSun" w:hAnsi="SimSun" w:eastAsia="SimSun" w:cs="SimSun"/>
          <w:spacing w:val="1"/>
        </w:rPr>
        <w:t>致拒答，影响问卷的回收率。</w:t>
      </w:r>
    </w:p>
    <w:p>
      <w:pPr>
        <w:pStyle w:val="BodyText"/>
        <w:ind w:right="1112" w:firstLine="399"/>
        <w:spacing w:before="166" w:line="344" w:lineRule="auto"/>
        <w:rPr>
          <w:rFonts w:ascii="SimSun" w:hAnsi="SimSun" w:eastAsia="SimSun" w:cs="SimSun"/>
        </w:rPr>
      </w:pPr>
      <w:r>
        <w:rPr>
          <w:rFonts w:ascii="SimSun" w:hAnsi="SimSun" w:eastAsia="SimSun" w:cs="SimSun"/>
          <w:spacing w:val="10"/>
        </w:rPr>
        <w:t>3. </w:t>
      </w:r>
      <w:r>
        <w:rPr>
          <w:spacing w:val="10"/>
        </w:rPr>
        <w:t>问题要按一定的逻辑顺序排列</w:t>
      </w:r>
      <w:r>
        <w:rPr>
          <w:spacing w:val="10"/>
        </w:rPr>
        <w:t xml:space="preserve">  </w:t>
      </w:r>
      <w:r>
        <w:rPr>
          <w:rFonts w:ascii="SimSun" w:hAnsi="SimSun" w:eastAsia="SimSun" w:cs="SimSun"/>
          <w:spacing w:val="10"/>
        </w:rPr>
        <w:t>应考虑人们的思维方式，按事物的内容和相互关系以及事</w:t>
      </w:r>
      <w:r>
        <w:rPr>
          <w:rFonts w:ascii="SimSun" w:hAnsi="SimSun" w:eastAsia="SimSun" w:cs="SimSun"/>
          <w:spacing w:val="13"/>
        </w:rPr>
        <w:t xml:space="preserve"> </w:t>
      </w:r>
      <w:r>
        <w:rPr>
          <w:rFonts w:ascii="SimSun" w:hAnsi="SimSun" w:eastAsia="SimSun" w:cs="SimSun"/>
          <w:spacing w:val="9"/>
        </w:rPr>
        <w:t>情发生或发展的先后顺序排列问题。相同或相似内</w:t>
      </w:r>
      <w:r>
        <w:rPr>
          <w:rFonts w:ascii="SimSun" w:hAnsi="SimSun" w:eastAsia="SimSun" w:cs="SimSun"/>
          <w:spacing w:val="8"/>
        </w:rPr>
        <w:t>容和性质的问题应集中在一起，问完一类问题之</w:t>
      </w:r>
      <w:r>
        <w:rPr>
          <w:rFonts w:ascii="SimSun" w:hAnsi="SimSun" w:eastAsia="SimSun" w:cs="SimSun"/>
        </w:rPr>
        <w:t xml:space="preserve"> </w:t>
      </w:r>
      <w:r>
        <w:rPr>
          <w:rFonts w:ascii="SimSun" w:hAnsi="SimSun" w:eastAsia="SimSun" w:cs="SimSun"/>
          <w:spacing w:val="4"/>
        </w:rPr>
        <w:t>后再转向另一类问题，避免跳跃性的提问。对有时间关系的系列问题，应按顺时或逆时顺序提问，不</w:t>
      </w:r>
      <w:r>
        <w:rPr>
          <w:rFonts w:ascii="SimSun" w:hAnsi="SimSun" w:eastAsia="SimSun" w:cs="SimSun"/>
          <w:spacing w:val="3"/>
        </w:rPr>
        <w:t xml:space="preserve"> </w:t>
      </w:r>
      <w:r>
        <w:rPr>
          <w:rFonts w:ascii="SimSun" w:hAnsi="SimSun" w:eastAsia="SimSun" w:cs="SimSun"/>
          <w:spacing w:val="4"/>
        </w:rPr>
        <w:t>要随意更换问题的次序，否则可能扰乱被调查者的思维。但是，如果问卷的内容并不很复杂，或不能</w:t>
      </w:r>
      <w:r>
        <w:rPr>
          <w:rFonts w:ascii="SimSun" w:hAnsi="SimSun" w:eastAsia="SimSun" w:cs="SimSun"/>
          <w:spacing w:val="2"/>
        </w:rPr>
        <w:t xml:space="preserve"> </w:t>
      </w:r>
      <w:r>
        <w:rPr>
          <w:rFonts w:ascii="SimSun" w:hAnsi="SimSun" w:eastAsia="SimSun" w:cs="SimSun"/>
          <w:spacing w:val="4"/>
        </w:rPr>
        <w:t>很明显地分为若干部分，则不用分；有时为了防止被调查者的厌倦或不假思索地随便回答，可随机地</w:t>
      </w:r>
      <w:r>
        <w:rPr>
          <w:rFonts w:ascii="SimSun" w:hAnsi="SimSun" w:eastAsia="SimSun" w:cs="SimSun"/>
        </w:rPr>
        <w:t xml:space="preserve"> </w:t>
      </w:r>
      <w:r>
        <w:rPr>
          <w:rFonts w:ascii="SimSun" w:hAnsi="SimSun" w:eastAsia="SimSun" w:cs="SimSun"/>
          <w:spacing w:val="7"/>
        </w:rPr>
        <w:t>使用各类形式的问题和不同的排列次序相结合，增加</w:t>
      </w:r>
      <w:r>
        <w:rPr>
          <w:rFonts w:ascii="SimSun" w:hAnsi="SimSun" w:eastAsia="SimSun" w:cs="SimSun"/>
          <w:spacing w:val="6"/>
        </w:rPr>
        <w:t>问卷的多样性。</w:t>
      </w:r>
    </w:p>
    <w:p>
      <w:pPr>
        <w:pStyle w:val="BodyText"/>
        <w:ind w:right="1106" w:firstLine="399"/>
        <w:spacing w:before="204" w:line="319" w:lineRule="auto"/>
        <w:rPr>
          <w:rFonts w:ascii="SimSun" w:hAnsi="SimSun" w:eastAsia="SimSun" w:cs="SimSun"/>
        </w:rPr>
      </w:pPr>
      <w:r>
        <w:rPr>
          <w:rFonts w:ascii="SimSun" w:hAnsi="SimSun" w:eastAsia="SimSun" w:cs="SimSun"/>
          <w:spacing w:val="11"/>
        </w:rPr>
        <w:t>4. </w:t>
      </w:r>
      <w:r>
        <w:rPr>
          <w:spacing w:val="11"/>
        </w:rPr>
        <w:t>检验信度的问题须分隔开来</w:t>
      </w:r>
      <w:r>
        <w:rPr>
          <w:spacing w:val="11"/>
        </w:rPr>
        <w:t xml:space="preserve">  </w:t>
      </w:r>
      <w:r>
        <w:rPr>
          <w:rFonts w:ascii="SimSun" w:hAnsi="SimSun" w:eastAsia="SimSun" w:cs="SimSun"/>
          <w:spacing w:val="11"/>
        </w:rPr>
        <w:t>在很</w:t>
      </w:r>
      <w:r>
        <w:rPr>
          <w:rFonts w:ascii="SimSun" w:hAnsi="SimSun" w:eastAsia="SimSun" w:cs="SimSun"/>
          <w:spacing w:val="10"/>
        </w:rPr>
        <w:t>多问卷中，研究者有意设置一些高度相关或内容完全相</w:t>
      </w:r>
      <w:r>
        <w:rPr>
          <w:rFonts w:ascii="SimSun" w:hAnsi="SimSun" w:eastAsia="SimSun" w:cs="SimSun"/>
        </w:rPr>
        <w:t xml:space="preserve"> </w:t>
      </w:r>
      <w:r>
        <w:rPr>
          <w:rFonts w:ascii="SimSun" w:hAnsi="SimSun" w:eastAsia="SimSun" w:cs="SimSun"/>
          <w:spacing w:val="4"/>
        </w:rPr>
        <w:t>同而形式不同的问题，这些成对出现的问题，目的是检验问卷的信度，它们不能排在一起，否则被调</w:t>
      </w:r>
      <w:r>
        <w:rPr>
          <w:rFonts w:ascii="SimSun" w:hAnsi="SimSun" w:eastAsia="SimSun" w:cs="SimSun"/>
          <w:spacing w:val="8"/>
        </w:rPr>
        <w:t xml:space="preserve"> </w:t>
      </w:r>
      <w:r>
        <w:rPr>
          <w:rFonts w:ascii="SimSun" w:hAnsi="SimSun" w:eastAsia="SimSun" w:cs="SimSun"/>
          <w:spacing w:val="5"/>
        </w:rPr>
        <w:t>查者很容易察觉并使回答无矛盾，达不到检验的目的。</w:t>
      </w:r>
    </w:p>
    <w:p>
      <w:pPr>
        <w:pStyle w:val="BodyText"/>
        <w:ind w:left="403"/>
        <w:spacing w:before="313" w:line="222" w:lineRule="auto"/>
        <w:outlineLvl w:val="2"/>
        <w:rPr>
          <w:sz w:val="25"/>
          <w:szCs w:val="25"/>
        </w:rPr>
      </w:pPr>
      <w:bookmarkStart w:name="bookmark119" w:id="197"/>
      <w:bookmarkEnd w:id="197"/>
      <w:r>
        <w:rPr>
          <w:sz w:val="25"/>
          <w:szCs w:val="25"/>
          <w:b/>
          <w:bCs/>
          <w:spacing w:val="-6"/>
        </w:rPr>
        <w:t>四、问卷的评价</w:t>
      </w:r>
    </w:p>
    <w:p>
      <w:pPr>
        <w:spacing w:line="280" w:lineRule="auto"/>
        <w:rPr>
          <w:rFonts w:ascii="Arial"/>
          <w:sz w:val="21"/>
        </w:rPr>
      </w:pPr>
      <w:r/>
    </w:p>
    <w:p>
      <w:pPr>
        <w:ind w:right="1110" w:firstLine="399"/>
        <w:spacing w:before="62" w:line="369" w:lineRule="auto"/>
        <w:jc w:val="both"/>
        <w:rPr>
          <w:rFonts w:ascii="SimSun" w:hAnsi="SimSun" w:eastAsia="SimSun" w:cs="SimSun"/>
          <w:sz w:val="19"/>
          <w:szCs w:val="19"/>
        </w:rPr>
      </w:pPr>
      <w:r>
        <w:rPr>
          <w:rFonts w:ascii="SimSun" w:hAnsi="SimSun" w:eastAsia="SimSun" w:cs="SimSun"/>
          <w:sz w:val="19"/>
          <w:szCs w:val="19"/>
          <w:spacing w:val="4"/>
        </w:rPr>
        <w:t>问卷的质量直接影响调查结果的质量，关系到调查目的是否能够实现，因此，问</w:t>
      </w:r>
      <w:r>
        <w:rPr>
          <w:rFonts w:ascii="SimSun" w:hAnsi="SimSun" w:eastAsia="SimSun" w:cs="SimSun"/>
          <w:sz w:val="19"/>
          <w:szCs w:val="19"/>
          <w:spacing w:val="3"/>
        </w:rPr>
        <w:t>卷设计完成后需</w:t>
      </w:r>
      <w:r>
        <w:rPr>
          <w:rFonts w:ascii="SimSun" w:hAnsi="SimSun" w:eastAsia="SimSun" w:cs="SimSun"/>
          <w:sz w:val="19"/>
          <w:szCs w:val="19"/>
        </w:rPr>
        <w:t xml:space="preserve"> </w:t>
      </w:r>
      <w:r>
        <w:rPr>
          <w:rFonts w:ascii="SimSun" w:hAnsi="SimSun" w:eastAsia="SimSun" w:cs="SimSun"/>
          <w:sz w:val="19"/>
          <w:szCs w:val="19"/>
        </w:rPr>
        <w:t>要对其质量进行评价。主要的评价指标包括可行性、信度、效度、敏感度等。其</w:t>
      </w:r>
      <w:r>
        <w:rPr>
          <w:rFonts w:ascii="SimSun" w:hAnsi="SimSun" w:eastAsia="SimSun" w:cs="SimSun"/>
          <w:sz w:val="19"/>
          <w:szCs w:val="19"/>
          <w:spacing w:val="-1"/>
        </w:rPr>
        <w:t>中，问卷的信度、效度</w:t>
      </w:r>
      <w:r>
        <w:rPr>
          <w:rFonts w:ascii="SimSun" w:hAnsi="SimSun" w:eastAsia="SimSun" w:cs="SimSun"/>
          <w:sz w:val="19"/>
          <w:szCs w:val="19"/>
        </w:rPr>
        <w:t xml:space="preserve"> </w:t>
      </w:r>
      <w:r>
        <w:rPr>
          <w:rFonts w:ascii="SimSun" w:hAnsi="SimSun" w:eastAsia="SimSun" w:cs="SimSun"/>
          <w:sz w:val="19"/>
          <w:szCs w:val="19"/>
          <w:spacing w:val="9"/>
        </w:rPr>
        <w:t>评价最为关键。</w:t>
      </w:r>
    </w:p>
    <w:p>
      <w:pPr>
        <w:ind w:left="499"/>
        <w:spacing w:before="9" w:line="219" w:lineRule="auto"/>
        <w:rPr>
          <w:rFonts w:ascii="SimSun" w:hAnsi="SimSun" w:eastAsia="SimSun" w:cs="SimSun"/>
          <w:sz w:val="19"/>
          <w:szCs w:val="19"/>
        </w:rPr>
      </w:pPr>
      <w:r>
        <w:rPr>
          <w:rFonts w:ascii="SimSun" w:hAnsi="SimSun" w:eastAsia="SimSun" w:cs="SimSun"/>
          <w:sz w:val="19"/>
          <w:szCs w:val="19"/>
          <w:spacing w:val="-14"/>
        </w:rPr>
        <w:t>(</w:t>
      </w:r>
      <w:r>
        <w:rPr>
          <w:rFonts w:ascii="SimSun" w:hAnsi="SimSun" w:eastAsia="SimSun" w:cs="SimSun"/>
          <w:sz w:val="19"/>
          <w:szCs w:val="19"/>
          <w:spacing w:val="-20"/>
        </w:rPr>
        <w:t xml:space="preserve"> </w:t>
      </w:r>
      <w:r>
        <w:rPr>
          <w:rFonts w:ascii="SimSun" w:hAnsi="SimSun" w:eastAsia="SimSun" w:cs="SimSun"/>
          <w:sz w:val="19"/>
          <w:szCs w:val="19"/>
          <w:spacing w:val="-14"/>
        </w:rPr>
        <w:t>一</w:t>
      </w:r>
      <w:r>
        <w:rPr>
          <w:rFonts w:ascii="SimSun" w:hAnsi="SimSun" w:eastAsia="SimSun" w:cs="SimSun"/>
          <w:sz w:val="19"/>
          <w:szCs w:val="19"/>
          <w:spacing w:val="-24"/>
        </w:rPr>
        <w:t xml:space="preserve"> </w:t>
      </w:r>
      <w:r>
        <w:rPr>
          <w:rFonts w:ascii="SimSun" w:hAnsi="SimSun" w:eastAsia="SimSun" w:cs="SimSun"/>
          <w:sz w:val="19"/>
          <w:szCs w:val="19"/>
          <w:spacing w:val="-14"/>
        </w:rPr>
        <w:t>)</w:t>
      </w:r>
      <w:r>
        <w:rPr>
          <w:rFonts w:ascii="SimSun" w:hAnsi="SimSun" w:eastAsia="SimSun" w:cs="SimSun"/>
          <w:sz w:val="19"/>
          <w:szCs w:val="19"/>
          <w:spacing w:val="-24"/>
        </w:rPr>
        <w:t xml:space="preserve"> </w:t>
      </w:r>
      <w:r>
        <w:rPr>
          <w:rFonts w:ascii="SimSun" w:hAnsi="SimSun" w:eastAsia="SimSun" w:cs="SimSun"/>
          <w:sz w:val="19"/>
          <w:szCs w:val="19"/>
          <w:spacing w:val="-14"/>
        </w:rPr>
        <w:t>信</w:t>
      </w:r>
      <w:r>
        <w:rPr>
          <w:rFonts w:ascii="SimSun" w:hAnsi="SimSun" w:eastAsia="SimSun" w:cs="SimSun"/>
          <w:sz w:val="19"/>
          <w:szCs w:val="19"/>
          <w:spacing w:val="-26"/>
        </w:rPr>
        <w:t xml:space="preserve"> </w:t>
      </w:r>
      <w:r>
        <w:rPr>
          <w:rFonts w:ascii="SimSun" w:hAnsi="SimSun" w:eastAsia="SimSun" w:cs="SimSun"/>
          <w:sz w:val="19"/>
          <w:szCs w:val="19"/>
          <w:spacing w:val="-14"/>
        </w:rPr>
        <w:t>度</w:t>
      </w:r>
    </w:p>
    <w:p>
      <w:pPr>
        <w:ind w:right="1108" w:firstLine="399"/>
        <w:spacing w:before="142" w:line="363" w:lineRule="auto"/>
        <w:rPr>
          <w:rFonts w:ascii="SimSun" w:hAnsi="SimSun" w:eastAsia="SimSun" w:cs="SimSun"/>
          <w:sz w:val="19"/>
          <w:szCs w:val="19"/>
        </w:rPr>
      </w:pPr>
      <w:r>
        <w:rPr>
          <w:rFonts w:ascii="SimSun" w:hAnsi="SimSun" w:eastAsia="SimSun" w:cs="SimSun"/>
          <w:sz w:val="19"/>
          <w:szCs w:val="19"/>
          <w:spacing w:val="12"/>
        </w:rPr>
        <w:t>信</w:t>
      </w:r>
      <w:r>
        <w:rPr>
          <w:rFonts w:ascii="SimSun" w:hAnsi="SimSun" w:eastAsia="SimSun" w:cs="SimSun"/>
          <w:sz w:val="19"/>
          <w:szCs w:val="19"/>
          <w:spacing w:val="-31"/>
        </w:rPr>
        <w:t xml:space="preserve"> </w:t>
      </w:r>
      <w:r>
        <w:rPr>
          <w:rFonts w:ascii="SimSun" w:hAnsi="SimSun" w:eastAsia="SimSun" w:cs="SimSun"/>
          <w:sz w:val="19"/>
          <w:szCs w:val="19"/>
          <w:spacing w:val="12"/>
        </w:rPr>
        <w:t>度</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reliability</w:t>
      </w:r>
      <w:r>
        <w:rPr>
          <w:rFonts w:ascii="Times New Roman" w:hAnsi="Times New Roman" w:eastAsia="Times New Roman" w:cs="Times New Roman"/>
          <w:sz w:val="19"/>
          <w:szCs w:val="19"/>
          <w:spacing w:val="12"/>
        </w:rPr>
        <w:t>)  </w:t>
      </w:r>
      <w:r>
        <w:rPr>
          <w:rFonts w:ascii="SimSun" w:hAnsi="SimSun" w:eastAsia="SimSun" w:cs="SimSun"/>
          <w:sz w:val="19"/>
          <w:szCs w:val="19"/>
          <w:spacing w:val="12"/>
        </w:rPr>
        <w:t>是指所得结果的可靠程度，通过测量结果的稳定性及一致性来判断结果的信</w:t>
      </w:r>
      <w:r>
        <w:rPr>
          <w:rFonts w:ascii="SimSun" w:hAnsi="SimSun" w:eastAsia="SimSun" w:cs="SimSun"/>
          <w:sz w:val="19"/>
          <w:szCs w:val="19"/>
        </w:rPr>
        <w:t xml:space="preserve"> </w:t>
      </w:r>
      <w:r>
        <w:rPr>
          <w:rFonts w:ascii="SimSun" w:hAnsi="SimSun" w:eastAsia="SimSun" w:cs="SimSun"/>
          <w:sz w:val="19"/>
          <w:szCs w:val="19"/>
          <w:spacing w:val="4"/>
        </w:rPr>
        <w:t>度，通常用信度系数来评价。</w:t>
      </w:r>
      <w:r>
        <w:rPr>
          <w:rFonts w:ascii="SimSun" w:hAnsi="SimSun" w:eastAsia="SimSun" w:cs="SimSun"/>
          <w:sz w:val="19"/>
          <w:szCs w:val="19"/>
          <w:spacing w:val="46"/>
        </w:rPr>
        <w:t xml:space="preserve"> </w:t>
      </w:r>
      <w:r>
        <w:rPr>
          <w:rFonts w:ascii="SimSun" w:hAnsi="SimSun" w:eastAsia="SimSun" w:cs="SimSun"/>
          <w:sz w:val="19"/>
          <w:szCs w:val="19"/>
          <w:spacing w:val="4"/>
        </w:rPr>
        <w:t>一般将两种或两次</w:t>
      </w:r>
      <w:r>
        <w:rPr>
          <w:rFonts w:ascii="SimSun" w:hAnsi="SimSun" w:eastAsia="SimSun" w:cs="SimSun"/>
          <w:sz w:val="19"/>
          <w:szCs w:val="19"/>
          <w:spacing w:val="3"/>
        </w:rPr>
        <w:t>测量结果的相关系数作为信度系数。</w:t>
      </w:r>
    </w:p>
    <w:p>
      <w:pPr>
        <w:ind w:right="1027" w:firstLine="399"/>
        <w:spacing w:before="2" w:line="347" w:lineRule="auto"/>
        <w:rPr>
          <w:rFonts w:ascii="SimSun" w:hAnsi="SimSun" w:eastAsia="SimSun" w:cs="SimSun"/>
          <w:sz w:val="19"/>
          <w:szCs w:val="19"/>
        </w:rPr>
      </w:pPr>
      <w:r>
        <w:rPr>
          <w:rFonts w:ascii="Arial" w:hAnsi="Arial" w:eastAsia="Arial" w:cs="Arial"/>
          <w:sz w:val="19"/>
          <w:szCs w:val="19"/>
          <w:spacing w:val="14"/>
        </w:rPr>
        <w:t>1.</w:t>
      </w:r>
      <w:r>
        <w:rPr>
          <w:rFonts w:ascii="Arial" w:hAnsi="Arial" w:eastAsia="Arial" w:cs="Arial"/>
          <w:sz w:val="19"/>
          <w:szCs w:val="19"/>
          <w:spacing w:val="49"/>
          <w:w w:val="101"/>
        </w:rPr>
        <w:t xml:space="preserve"> </w:t>
      </w:r>
      <w:r>
        <w:rPr>
          <w:rFonts w:ascii="SimSun" w:hAnsi="SimSun" w:eastAsia="SimSun" w:cs="SimSun"/>
          <w:sz w:val="19"/>
          <w:szCs w:val="19"/>
          <w:spacing w:val="14"/>
        </w:rPr>
        <w:t>复测信度</w:t>
      </w:r>
      <w:r>
        <w:rPr>
          <w:rFonts w:ascii="Arial" w:hAnsi="Arial" w:eastAsia="Arial" w:cs="Arial"/>
          <w:sz w:val="19"/>
          <w:szCs w:val="19"/>
          <w:spacing w:val="14"/>
        </w:rPr>
        <w:t>(</w:t>
      </w:r>
      <w:r>
        <w:rPr>
          <w:rFonts w:ascii="Arial" w:hAnsi="Arial" w:eastAsia="Arial" w:cs="Arial"/>
          <w:sz w:val="19"/>
          <w:szCs w:val="19"/>
        </w:rPr>
        <w:t>test</w:t>
      </w:r>
      <w:r>
        <w:rPr>
          <w:rFonts w:ascii="Arial" w:hAnsi="Arial" w:eastAsia="Arial" w:cs="Arial"/>
          <w:sz w:val="19"/>
          <w:szCs w:val="19"/>
          <w:spacing w:val="14"/>
        </w:rPr>
        <w:t>-</w:t>
      </w:r>
      <w:r>
        <w:rPr>
          <w:rFonts w:ascii="Arial" w:hAnsi="Arial" w:eastAsia="Arial" w:cs="Arial"/>
          <w:sz w:val="19"/>
          <w:szCs w:val="19"/>
        </w:rPr>
        <w:t>retest</w:t>
      </w:r>
      <w:r>
        <w:rPr>
          <w:rFonts w:ascii="Arial" w:hAnsi="Arial" w:eastAsia="Arial" w:cs="Arial"/>
          <w:sz w:val="19"/>
          <w:szCs w:val="19"/>
          <w:spacing w:val="14"/>
        </w:rPr>
        <w:t xml:space="preserve">       </w:t>
      </w:r>
      <w:r>
        <w:rPr>
          <w:rFonts w:ascii="Arial" w:hAnsi="Arial" w:eastAsia="Arial" w:cs="Arial"/>
          <w:sz w:val="19"/>
          <w:szCs w:val="19"/>
        </w:rPr>
        <w:t>reliability</w:t>
      </w:r>
      <w:r>
        <w:rPr>
          <w:rFonts w:ascii="Arial" w:hAnsi="Arial" w:eastAsia="Arial" w:cs="Arial"/>
          <w:sz w:val="19"/>
          <w:szCs w:val="19"/>
          <w:spacing w:val="14"/>
        </w:rPr>
        <w:t>)     </w:t>
      </w:r>
      <w:r>
        <w:rPr>
          <w:rFonts w:ascii="SimSun" w:hAnsi="SimSun" w:eastAsia="SimSun" w:cs="SimSun"/>
          <w:sz w:val="19"/>
          <w:szCs w:val="19"/>
          <w:spacing w:val="14"/>
        </w:rPr>
        <w:t>用同一问卷在不同时间对同一研究对象进行重</w:t>
      </w:r>
      <w:r>
        <w:rPr>
          <w:rFonts w:ascii="SimSun" w:hAnsi="SimSun" w:eastAsia="SimSun" w:cs="SimSun"/>
          <w:sz w:val="19"/>
          <w:szCs w:val="19"/>
          <w:spacing w:val="13"/>
        </w:rPr>
        <w:t>复测</w:t>
      </w:r>
      <w:r>
        <w:rPr>
          <w:rFonts w:ascii="SimSun" w:hAnsi="SimSun" w:eastAsia="SimSun" w:cs="SimSun"/>
          <w:sz w:val="19"/>
          <w:szCs w:val="19"/>
        </w:rPr>
        <w:t xml:space="preserve">  </w:t>
      </w:r>
      <w:r>
        <w:rPr>
          <w:rFonts w:ascii="SimSun" w:hAnsi="SimSun" w:eastAsia="SimSun" w:cs="SimSun"/>
          <w:sz w:val="19"/>
          <w:szCs w:val="19"/>
          <w:spacing w:val="9"/>
        </w:rPr>
        <w:t>量，两次测量结果之间的一致性程度。这是应用最多的一种方法。由于研究</w:t>
      </w:r>
      <w:r>
        <w:rPr>
          <w:rFonts w:ascii="SimSun" w:hAnsi="SimSun" w:eastAsia="SimSun" w:cs="SimSun"/>
          <w:sz w:val="19"/>
          <w:szCs w:val="19"/>
          <w:spacing w:val="8"/>
        </w:rPr>
        <w:t>对象的特征可能随时间</w:t>
      </w:r>
      <w:r>
        <w:rPr>
          <w:rFonts w:ascii="SimSun" w:hAnsi="SimSun" w:eastAsia="SimSun" w:cs="SimSun"/>
          <w:sz w:val="19"/>
          <w:szCs w:val="19"/>
        </w:rPr>
        <w:t xml:space="preserve">  </w:t>
      </w:r>
      <w:r>
        <w:rPr>
          <w:rFonts w:ascii="SimSun" w:hAnsi="SimSun" w:eastAsia="SimSun" w:cs="SimSun"/>
          <w:sz w:val="19"/>
          <w:szCs w:val="19"/>
          <w:spacing w:val="2"/>
        </w:rPr>
        <w:t>发生变化，而且重复测量易受前一次测量的影响，因此，重复测</w:t>
      </w:r>
      <w:r>
        <w:rPr>
          <w:rFonts w:ascii="SimSun" w:hAnsi="SimSun" w:eastAsia="SimSun" w:cs="SimSun"/>
          <w:sz w:val="19"/>
          <w:szCs w:val="19"/>
          <w:spacing w:val="1"/>
        </w:rPr>
        <w:t>量的间隔时间不宜太长，也不宜太短，</w:t>
      </w:r>
      <w:r>
        <w:rPr>
          <w:rFonts w:ascii="SimSun" w:hAnsi="SimSun" w:eastAsia="SimSun" w:cs="SimSun"/>
          <w:sz w:val="19"/>
          <w:szCs w:val="19"/>
        </w:rPr>
        <w:t xml:space="preserve"> </w:t>
      </w:r>
      <w:r>
        <w:rPr>
          <w:rFonts w:ascii="SimSun" w:hAnsi="SimSun" w:eastAsia="SimSun" w:cs="SimSun"/>
          <w:sz w:val="19"/>
          <w:szCs w:val="19"/>
          <w:spacing w:val="9"/>
        </w:rPr>
        <w:t>以2~4周为宜。 一般而言，复测信度系数应该达到0.70以上。</w:t>
      </w:r>
    </w:p>
    <w:p>
      <w:pPr>
        <w:pStyle w:val="BodyText"/>
        <w:ind w:right="1074" w:firstLine="399"/>
        <w:spacing w:before="110" w:line="330" w:lineRule="auto"/>
        <w:rPr>
          <w:rFonts w:ascii="SimSun" w:hAnsi="SimSun" w:eastAsia="SimSun" w:cs="SimSun"/>
        </w:rPr>
      </w:pPr>
      <w:r>
        <w:rPr>
          <w:rFonts w:ascii="Arial" w:hAnsi="Arial" w:eastAsia="Arial" w:cs="Arial"/>
          <w:spacing w:val="4"/>
        </w:rPr>
        <w:t>2.  </w:t>
      </w:r>
      <w:r>
        <w:rPr>
          <w:rFonts w:ascii="SimSun" w:hAnsi="SimSun" w:eastAsia="SimSun" w:cs="SimSun"/>
          <w:spacing w:val="4"/>
        </w:rPr>
        <w:t>复本信度</w:t>
      </w:r>
      <w:r>
        <w:rPr>
          <w:rFonts w:ascii="SimSun" w:hAnsi="SimSun" w:eastAsia="SimSun" w:cs="SimSun"/>
          <w:spacing w:val="-30"/>
        </w:rPr>
        <w:t xml:space="preserve"> </w:t>
      </w:r>
      <w:r>
        <w:rPr>
          <w:rFonts w:ascii="Arial" w:hAnsi="Arial" w:eastAsia="Arial" w:cs="Arial"/>
          <w:spacing w:val="4"/>
        </w:rPr>
        <w:t>(</w:t>
      </w:r>
      <w:r>
        <w:rPr>
          <w:rFonts w:ascii="Arial" w:hAnsi="Arial" w:eastAsia="Arial" w:cs="Arial"/>
        </w:rPr>
        <w:t>alternate</w:t>
      </w:r>
      <w:r>
        <w:rPr>
          <w:rFonts w:ascii="Arial" w:hAnsi="Arial" w:eastAsia="Arial" w:cs="Arial"/>
          <w:spacing w:val="4"/>
        </w:rPr>
        <w:t xml:space="preserve">    </w:t>
      </w:r>
      <w:r>
        <w:rPr>
          <w:rFonts w:ascii="Arial" w:hAnsi="Arial" w:eastAsia="Arial" w:cs="Arial"/>
        </w:rPr>
        <w:t>form</w:t>
      </w:r>
      <w:r>
        <w:rPr>
          <w:rFonts w:ascii="Arial" w:hAnsi="Arial" w:eastAsia="Arial" w:cs="Arial"/>
          <w:spacing w:val="4"/>
        </w:rPr>
        <w:t xml:space="preserve">    </w:t>
      </w:r>
      <w:r>
        <w:rPr>
          <w:rFonts w:ascii="Arial" w:hAnsi="Arial" w:eastAsia="Arial" w:cs="Arial"/>
        </w:rPr>
        <w:t>reliability</w:t>
      </w:r>
      <w:r>
        <w:rPr>
          <w:rFonts w:ascii="Arial" w:hAnsi="Arial" w:eastAsia="Arial" w:cs="Arial"/>
          <w:spacing w:val="4"/>
        </w:rPr>
        <w:t>)      </w:t>
      </w:r>
      <w:r>
        <w:rPr>
          <w:spacing w:val="4"/>
        </w:rPr>
        <w:t>设</w:t>
      </w:r>
      <w:r>
        <w:rPr>
          <w:rFonts w:ascii="SimSun" w:hAnsi="SimSun" w:eastAsia="SimSun" w:cs="SimSun"/>
          <w:spacing w:val="4"/>
        </w:rPr>
        <w:t>计另外一种与问卷在测量内容、应答形式及统计</w:t>
      </w:r>
      <w:r>
        <w:rPr>
          <w:rFonts w:ascii="SimSun" w:hAnsi="SimSun" w:eastAsia="SimSun" w:cs="SimSun"/>
        </w:rPr>
        <w:t xml:space="preserve"> </w:t>
      </w:r>
      <w:r>
        <w:rPr>
          <w:rFonts w:ascii="SimSun" w:hAnsi="SimSun" w:eastAsia="SimSun" w:cs="SimSun"/>
          <w:spacing w:val="9"/>
        </w:rPr>
        <w:t>方法等方面高度类似的问卷，同时测量同一研究对象</w:t>
      </w:r>
      <w:r>
        <w:rPr>
          <w:rFonts w:ascii="SimSun" w:hAnsi="SimSun" w:eastAsia="SimSun" w:cs="SimSun"/>
          <w:spacing w:val="8"/>
        </w:rPr>
        <w:t>，评价两个问卷测量结果的相关性。但要设计</w:t>
      </w:r>
      <w:r>
        <w:rPr>
          <w:rFonts w:ascii="SimSun" w:hAnsi="SimSun" w:eastAsia="SimSun" w:cs="SimSun"/>
        </w:rPr>
        <w:t xml:space="preserve"> </w:t>
      </w:r>
      <w:r>
        <w:rPr>
          <w:rFonts w:ascii="SimSun" w:hAnsi="SimSun" w:eastAsia="SimSun" w:cs="SimSun"/>
          <w:spacing w:val="10"/>
        </w:rPr>
        <w:t>并保证真正的复本问卷是非常困难的。</w:t>
      </w:r>
    </w:p>
    <w:p>
      <w:pPr>
        <w:ind w:left="399"/>
        <w:spacing w:before="171" w:line="259" w:lineRule="exact"/>
        <w:rPr>
          <w:rFonts w:ascii="SimSun" w:hAnsi="SimSun" w:eastAsia="SimSun" w:cs="SimSun"/>
          <w:sz w:val="19"/>
          <w:szCs w:val="19"/>
        </w:rPr>
      </w:pPr>
      <w:r>
        <w:rPr>
          <w:rFonts w:ascii="Arial" w:hAnsi="Arial" w:eastAsia="Arial" w:cs="Arial"/>
          <w:sz w:val="19"/>
          <w:szCs w:val="19"/>
          <w:spacing w:val="8"/>
          <w:position w:val="2"/>
        </w:rPr>
        <w:t>3.  </w:t>
      </w:r>
      <w:r>
        <w:rPr>
          <w:rFonts w:ascii="SimSun" w:hAnsi="SimSun" w:eastAsia="SimSun" w:cs="SimSun"/>
          <w:sz w:val="19"/>
          <w:szCs w:val="19"/>
          <w:spacing w:val="8"/>
          <w:position w:val="2"/>
        </w:rPr>
        <w:t>折半信度</w:t>
      </w:r>
      <w:r>
        <w:rPr>
          <w:rFonts w:ascii="SimSun" w:hAnsi="SimSun" w:eastAsia="SimSun" w:cs="SimSun"/>
          <w:sz w:val="19"/>
          <w:szCs w:val="19"/>
          <w:spacing w:val="-31"/>
          <w:position w:val="2"/>
        </w:rPr>
        <w:t xml:space="preserve"> </w:t>
      </w:r>
      <w:r>
        <w:rPr>
          <w:rFonts w:ascii="Arial" w:hAnsi="Arial" w:eastAsia="Arial" w:cs="Arial"/>
          <w:sz w:val="19"/>
          <w:szCs w:val="19"/>
          <w:spacing w:val="8"/>
          <w:position w:val="2"/>
        </w:rPr>
        <w:t>(</w:t>
      </w:r>
      <w:r>
        <w:rPr>
          <w:rFonts w:ascii="Arial" w:hAnsi="Arial" w:eastAsia="Arial" w:cs="Arial"/>
          <w:sz w:val="19"/>
          <w:szCs w:val="19"/>
          <w:position w:val="2"/>
        </w:rPr>
        <w:t>split</w:t>
      </w:r>
      <w:r>
        <w:rPr>
          <w:rFonts w:ascii="Arial" w:hAnsi="Arial" w:eastAsia="Arial" w:cs="Arial"/>
          <w:sz w:val="19"/>
          <w:szCs w:val="19"/>
          <w:spacing w:val="8"/>
          <w:position w:val="2"/>
        </w:rPr>
        <w:t>-</w:t>
      </w:r>
      <w:r>
        <w:rPr>
          <w:rFonts w:ascii="Arial" w:hAnsi="Arial" w:eastAsia="Arial" w:cs="Arial"/>
          <w:sz w:val="19"/>
          <w:szCs w:val="19"/>
          <w:position w:val="2"/>
        </w:rPr>
        <w:t>half</w:t>
      </w:r>
      <w:r>
        <w:rPr>
          <w:rFonts w:ascii="Arial" w:hAnsi="Arial" w:eastAsia="Arial" w:cs="Arial"/>
          <w:sz w:val="19"/>
          <w:szCs w:val="19"/>
          <w:spacing w:val="22"/>
          <w:position w:val="2"/>
        </w:rPr>
        <w:t xml:space="preserve">  </w:t>
      </w:r>
      <w:r>
        <w:rPr>
          <w:rFonts w:ascii="Arial" w:hAnsi="Arial" w:eastAsia="Arial" w:cs="Arial"/>
          <w:sz w:val="19"/>
          <w:szCs w:val="19"/>
          <w:position w:val="2"/>
        </w:rPr>
        <w:t>reliability</w:t>
      </w:r>
      <w:r>
        <w:rPr>
          <w:rFonts w:ascii="Arial" w:hAnsi="Arial" w:eastAsia="Arial" w:cs="Arial"/>
          <w:sz w:val="19"/>
          <w:szCs w:val="19"/>
          <w:spacing w:val="8"/>
          <w:position w:val="2"/>
        </w:rPr>
        <w:t>)        </w:t>
      </w:r>
      <w:r>
        <w:rPr>
          <w:rFonts w:ascii="SimSun" w:hAnsi="SimSun" w:eastAsia="SimSun" w:cs="SimSun"/>
          <w:sz w:val="19"/>
          <w:szCs w:val="19"/>
          <w:spacing w:val="8"/>
          <w:position w:val="2"/>
        </w:rPr>
        <w:t>鉴于设计复本问卷非常困难，可以将一个问卷分拆为两</w:t>
      </w:r>
    </w:p>
    <w:p>
      <w:pPr>
        <w:spacing w:line="259" w:lineRule="exact"/>
        <w:sectPr>
          <w:headerReference w:type="default" r:id="rId11"/>
          <w:pgSz w:w="11220" w:h="15870"/>
          <w:pgMar w:top="400" w:right="527" w:bottom="400" w:left="1039" w:header="0" w:footer="0" w:gutter="0"/>
        </w:sectPr>
        <w:rPr>
          <w:rFonts w:ascii="SimSun" w:hAnsi="SimSun" w:eastAsia="SimSun" w:cs="SimSun"/>
          <w:sz w:val="19"/>
          <w:szCs w:val="19"/>
        </w:rPr>
      </w:pPr>
    </w:p>
    <w:p>
      <w:pPr>
        <w:pStyle w:val="BodyText"/>
        <w:spacing w:before="206" w:line="238" w:lineRule="auto"/>
        <w:rPr>
          <w:sz w:val="20"/>
          <w:szCs w:val="20"/>
        </w:rPr>
      </w:pPr>
      <w:bookmarkStart w:name="bookmark408" w:id="198"/>
      <w:bookmarkEnd w:id="198"/>
      <w:r>
        <w:rPr>
          <w:rFonts w:ascii="SimSun" w:hAnsi="SimSun" w:eastAsia="SimSun" w:cs="SimSun"/>
          <w:sz w:val="20"/>
          <w:szCs w:val="20"/>
          <w:spacing w:val="-20"/>
          <w:w w:val="97"/>
          <w:position w:val="-1"/>
        </w:rPr>
        <w:t>94</w:t>
      </w:r>
      <w:r>
        <w:rPr>
          <w:rFonts w:ascii="SimSun" w:hAnsi="SimSun" w:eastAsia="SimSun" w:cs="SimSun"/>
          <w:sz w:val="20"/>
          <w:szCs w:val="20"/>
          <w:spacing w:val="7"/>
          <w:position w:val="-1"/>
        </w:rPr>
        <w:t xml:space="preserve">         </w:t>
      </w:r>
      <w:r>
        <w:rPr>
          <w:sz w:val="20"/>
          <w:szCs w:val="20"/>
          <w:spacing w:val="-20"/>
          <w:w w:val="97"/>
        </w:rPr>
        <w:t>第八章</w:t>
      </w:r>
      <w:r>
        <w:rPr>
          <w:sz w:val="20"/>
          <w:szCs w:val="20"/>
          <w:spacing w:val="-20"/>
          <w:w w:val="97"/>
        </w:rPr>
        <w:t xml:space="preserve"> </w:t>
      </w:r>
      <w:r>
        <w:rPr>
          <w:sz w:val="20"/>
          <w:szCs w:val="20"/>
          <w:spacing w:val="-20"/>
          <w:w w:val="97"/>
        </w:rPr>
        <w:t>社会医学研究方法</w:t>
      </w:r>
    </w:p>
    <w:p>
      <w:pPr>
        <w:spacing w:line="247" w:lineRule="auto"/>
        <w:rPr>
          <w:rFonts w:ascii="Arial"/>
          <w:sz w:val="21"/>
        </w:rPr>
      </w:pPr>
      <w:r/>
    </w:p>
    <w:p>
      <w:pPr>
        <w:spacing w:line="248" w:lineRule="auto"/>
        <w:rPr>
          <w:rFonts w:ascii="Arial"/>
          <w:sz w:val="21"/>
        </w:rPr>
      </w:pPr>
      <w:r/>
    </w:p>
    <w:p>
      <w:pPr>
        <w:ind w:left="1158" w:right="113" w:hanging="19"/>
        <w:spacing w:before="65" w:line="358" w:lineRule="auto"/>
        <w:jc w:val="both"/>
        <w:rPr>
          <w:rFonts w:ascii="SimSun" w:hAnsi="SimSun" w:eastAsia="SimSun" w:cs="SimSun"/>
          <w:sz w:val="20"/>
          <w:szCs w:val="20"/>
        </w:rPr>
      </w:pPr>
      <w:r>
        <w:rPr>
          <w:rFonts w:ascii="SimSun" w:hAnsi="SimSun" w:eastAsia="SimSun" w:cs="SimSun"/>
          <w:sz w:val="20"/>
          <w:szCs w:val="20"/>
          <w:spacing w:val="-4"/>
        </w:rPr>
        <w:t>半，分别作为各自的复本。但由于分拆的方法很多，不同分拆方法可能得出不同的信度系数。例如，</w:t>
      </w:r>
      <w:r>
        <w:rPr>
          <w:rFonts w:ascii="SimSun" w:hAnsi="SimSun" w:eastAsia="SimSun" w:cs="SimSun"/>
          <w:sz w:val="20"/>
          <w:szCs w:val="20"/>
          <w:spacing w:val="5"/>
        </w:rPr>
        <w:t xml:space="preserve"> </w:t>
      </w:r>
      <w:r>
        <w:rPr>
          <w:rFonts w:ascii="SimSun" w:hAnsi="SimSun" w:eastAsia="SimSun" w:cs="SimSun"/>
          <w:sz w:val="20"/>
          <w:szCs w:val="20"/>
          <w:spacing w:val="6"/>
        </w:rPr>
        <w:t>一个10条目的问卷就有126种组合方法。实际操作中，最常用的折半法是</w:t>
      </w:r>
      <w:r>
        <w:rPr>
          <w:rFonts w:ascii="SimSun" w:hAnsi="SimSun" w:eastAsia="SimSun" w:cs="SimSun"/>
          <w:sz w:val="20"/>
          <w:szCs w:val="20"/>
          <w:spacing w:val="5"/>
        </w:rPr>
        <w:t>将问卷分为奇数条目的</w:t>
      </w:r>
      <w:r>
        <w:rPr>
          <w:rFonts w:ascii="SimSun" w:hAnsi="SimSun" w:eastAsia="SimSun" w:cs="SimSun"/>
          <w:sz w:val="20"/>
          <w:szCs w:val="20"/>
        </w:rPr>
        <w:t xml:space="preserve"> </w:t>
      </w:r>
      <w:r>
        <w:rPr>
          <w:rFonts w:ascii="SimSun" w:hAnsi="SimSun" w:eastAsia="SimSun" w:cs="SimSun"/>
          <w:sz w:val="20"/>
          <w:szCs w:val="20"/>
          <w:spacing w:val="1"/>
        </w:rPr>
        <w:t>问卷和偶数条目的问卷。两半问卷的相关系数(r)等于半个问卷的信度系数，而一个完整问卷的条</w:t>
      </w:r>
      <w:r>
        <w:rPr>
          <w:rFonts w:ascii="SimSun" w:hAnsi="SimSun" w:eastAsia="SimSun" w:cs="SimSun"/>
          <w:sz w:val="20"/>
          <w:szCs w:val="20"/>
          <w:spacing w:val="3"/>
        </w:rPr>
        <w:t xml:space="preserve"> </w:t>
      </w:r>
      <w:r>
        <w:rPr>
          <w:rFonts w:ascii="SimSun" w:hAnsi="SimSun" w:eastAsia="SimSun" w:cs="SimSun"/>
          <w:sz w:val="20"/>
          <w:szCs w:val="20"/>
          <w:spacing w:val="-2"/>
        </w:rPr>
        <w:t>目增加了1倍，其信度系数(R) 可用下</w:t>
      </w:r>
      <w:r>
        <w:rPr>
          <w:rFonts w:ascii="SimSun" w:hAnsi="SimSun" w:eastAsia="SimSun" w:cs="SimSun"/>
          <w:sz w:val="20"/>
          <w:szCs w:val="20"/>
          <w:spacing w:val="-3"/>
        </w:rPr>
        <w:t>式换算：</w:t>
      </w:r>
    </w:p>
    <w:p>
      <w:pPr>
        <w:ind w:firstLine="5159"/>
        <w:spacing w:line="411" w:lineRule="exact"/>
        <w:rPr/>
      </w:pPr>
      <w:r>
        <w:rPr>
          <w:position w:val="-8"/>
        </w:rPr>
        <w:drawing>
          <wp:inline distT="0" distB="0" distL="0" distR="0">
            <wp:extent cx="369447" cy="261315"/>
            <wp:effectExtent l="0" t="0" r="0" b="0"/>
            <wp:docPr id="96" name="IM 96"/>
            <wp:cNvGraphicFramePr/>
            <a:graphic>
              <a:graphicData uri="http://schemas.openxmlformats.org/drawingml/2006/picture">
                <pic:pic>
                  <pic:nvPicPr>
                    <pic:cNvPr id="96" name="IM 96"/>
                    <pic:cNvPicPr/>
                  </pic:nvPicPr>
                  <pic:blipFill>
                    <a:blip r:embed="rId83"/>
                    <a:stretch>
                      <a:fillRect/>
                    </a:stretch>
                  </pic:blipFill>
                  <pic:spPr>
                    <a:xfrm rot="0">
                      <a:off x="0" y="0"/>
                      <a:ext cx="369447" cy="261315"/>
                    </a:xfrm>
                    <a:prstGeom prst="rect">
                      <a:avLst/>
                    </a:prstGeom>
                  </pic:spPr>
                </pic:pic>
              </a:graphicData>
            </a:graphic>
          </wp:inline>
        </w:drawing>
      </w:r>
    </w:p>
    <w:p>
      <w:pPr>
        <w:pStyle w:val="BodyText"/>
        <w:ind w:left="1669"/>
        <w:spacing w:before="235" w:line="221" w:lineRule="auto"/>
        <w:rPr>
          <w:sz w:val="20"/>
          <w:szCs w:val="20"/>
        </w:rPr>
      </w:pPr>
      <w:r>
        <w:rPr>
          <w:sz w:val="20"/>
          <w:szCs w:val="20"/>
          <w:spacing w:val="-14"/>
        </w:rPr>
        <w:t>(</w:t>
      </w:r>
      <w:r>
        <w:rPr>
          <w:sz w:val="20"/>
          <w:szCs w:val="20"/>
          <w:spacing w:val="-40"/>
        </w:rPr>
        <w:t xml:space="preserve"> </w:t>
      </w:r>
      <w:r>
        <w:rPr>
          <w:sz w:val="20"/>
          <w:szCs w:val="20"/>
          <w:spacing w:val="-14"/>
        </w:rPr>
        <w:t>二</w:t>
      </w:r>
      <w:r>
        <w:rPr>
          <w:sz w:val="20"/>
          <w:szCs w:val="20"/>
          <w:spacing w:val="-46"/>
        </w:rPr>
        <w:t xml:space="preserve"> </w:t>
      </w:r>
      <w:r>
        <w:rPr>
          <w:sz w:val="20"/>
          <w:szCs w:val="20"/>
          <w:spacing w:val="-14"/>
        </w:rPr>
        <w:t>)</w:t>
      </w:r>
      <w:r>
        <w:rPr>
          <w:sz w:val="20"/>
          <w:szCs w:val="20"/>
          <w:spacing w:val="-45"/>
        </w:rPr>
        <w:t xml:space="preserve"> </w:t>
      </w:r>
      <w:r>
        <w:rPr>
          <w:sz w:val="20"/>
          <w:szCs w:val="20"/>
          <w:spacing w:val="-14"/>
        </w:rPr>
        <w:t>效</w:t>
      </w:r>
      <w:r>
        <w:rPr>
          <w:sz w:val="20"/>
          <w:szCs w:val="20"/>
          <w:spacing w:val="-43"/>
        </w:rPr>
        <w:t xml:space="preserve"> </w:t>
      </w:r>
      <w:r>
        <w:rPr>
          <w:sz w:val="20"/>
          <w:szCs w:val="20"/>
          <w:spacing w:val="-14"/>
        </w:rPr>
        <w:t>度</w:t>
      </w:r>
    </w:p>
    <w:p>
      <w:pPr>
        <w:ind w:left="1199" w:right="174" w:firstLine="370"/>
        <w:spacing w:before="130" w:line="339" w:lineRule="auto"/>
        <w:rPr>
          <w:rFonts w:ascii="SimSun" w:hAnsi="SimSun" w:eastAsia="SimSun" w:cs="SimSun"/>
          <w:sz w:val="20"/>
          <w:szCs w:val="20"/>
        </w:rPr>
      </w:pPr>
      <w:r>
        <w:rPr>
          <w:rFonts w:ascii="SimSun" w:hAnsi="SimSun" w:eastAsia="SimSun" w:cs="SimSun"/>
          <w:sz w:val="20"/>
          <w:szCs w:val="20"/>
          <w:spacing w:val="3"/>
        </w:rPr>
        <w:t>效度</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validity</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9"/>
        </w:rPr>
        <w:t xml:space="preserve"> </w:t>
      </w:r>
      <w:r>
        <w:rPr>
          <w:rFonts w:ascii="SimSun" w:hAnsi="SimSun" w:eastAsia="SimSun" w:cs="SimSun"/>
          <w:sz w:val="20"/>
          <w:szCs w:val="20"/>
          <w:spacing w:val="3"/>
        </w:rPr>
        <w:t>是指测量结果与试图要达到的目标之间的接近程度。效度的评价种类很多，但</w:t>
      </w:r>
      <w:r>
        <w:rPr>
          <w:rFonts w:ascii="SimSun" w:hAnsi="SimSun" w:eastAsia="SimSun" w:cs="SimSun"/>
          <w:sz w:val="20"/>
          <w:szCs w:val="20"/>
        </w:rPr>
        <w:t xml:space="preserve"> </w:t>
      </w:r>
      <w:r>
        <w:rPr>
          <w:rFonts w:ascii="SimSun" w:hAnsi="SimSun" w:eastAsia="SimSun" w:cs="SimSun"/>
          <w:sz w:val="20"/>
          <w:szCs w:val="20"/>
          <w:spacing w:val="-2"/>
        </w:rPr>
        <w:t>主要可以从四个方面进行评价：</w:t>
      </w:r>
    </w:p>
    <w:p>
      <w:pPr>
        <w:ind w:left="1189" w:right="183" w:firstLine="409"/>
        <w:spacing w:before="2" w:line="314" w:lineRule="auto"/>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24"/>
        </w:rPr>
        <w:t xml:space="preserve"> </w:t>
      </w:r>
      <w:r>
        <w:rPr>
          <w:rFonts w:ascii="SimSun" w:hAnsi="SimSun" w:eastAsia="SimSun" w:cs="SimSun"/>
          <w:sz w:val="20"/>
          <w:szCs w:val="20"/>
        </w:rPr>
        <w:t>表面效度</w:t>
      </w:r>
      <w:r>
        <w:rPr>
          <w:rFonts w:ascii="Arial" w:hAnsi="Arial" w:eastAsia="Arial" w:cs="Arial"/>
          <w:sz w:val="20"/>
          <w:szCs w:val="20"/>
        </w:rPr>
        <w:t>(face    validity)     </w:t>
      </w:r>
      <w:r>
        <w:rPr>
          <w:rFonts w:ascii="SimSun" w:hAnsi="SimSun" w:eastAsia="SimSun" w:cs="SimSun"/>
          <w:sz w:val="20"/>
          <w:szCs w:val="20"/>
        </w:rPr>
        <w:t>从表面上看，问卷的条目是否都是与研究者想要了解的问题有 </w:t>
      </w:r>
      <w:r>
        <w:rPr>
          <w:rFonts w:ascii="SimSun" w:hAnsi="SimSun" w:eastAsia="SimSun" w:cs="SimSun"/>
          <w:sz w:val="20"/>
          <w:szCs w:val="20"/>
          <w:spacing w:val="-1"/>
        </w:rPr>
        <w:t>关。这是一个由专家评价的主观指标。</w:t>
      </w:r>
    </w:p>
    <w:p>
      <w:pPr>
        <w:ind w:left="1189" w:right="155" w:firstLine="399"/>
        <w:spacing w:before="97" w:line="328"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15"/>
        </w:rPr>
        <w:t xml:space="preserve"> </w:t>
      </w:r>
      <w:r>
        <w:rPr>
          <w:rFonts w:ascii="SimSun" w:hAnsi="SimSun" w:eastAsia="SimSun" w:cs="SimSun"/>
          <w:sz w:val="20"/>
          <w:szCs w:val="20"/>
          <w:spacing w:val="-1"/>
        </w:rPr>
        <w:t>内容效度</w:t>
      </w:r>
      <w:r>
        <w:rPr>
          <w:rFonts w:ascii="Arial" w:hAnsi="Arial" w:eastAsia="Arial" w:cs="Arial"/>
          <w:sz w:val="20"/>
          <w:szCs w:val="20"/>
          <w:spacing w:val="-1"/>
        </w:rPr>
        <w:t>(content    validity)     </w:t>
      </w:r>
      <w:r>
        <w:rPr>
          <w:rFonts w:ascii="SimSun" w:hAnsi="SimSun" w:eastAsia="SimSun" w:cs="SimSun"/>
          <w:sz w:val="20"/>
          <w:szCs w:val="20"/>
          <w:spacing w:val="-1"/>
        </w:rPr>
        <w:t>评价问卷所涉及的内容，能在多大程度上覆盖研究目的要求</w:t>
      </w:r>
      <w:r>
        <w:rPr>
          <w:rFonts w:ascii="SimSun" w:hAnsi="SimSun" w:eastAsia="SimSun" w:cs="SimSun"/>
          <w:sz w:val="20"/>
          <w:szCs w:val="20"/>
        </w:rPr>
        <w:t xml:space="preserve"> </w:t>
      </w:r>
      <w:r>
        <w:rPr>
          <w:rFonts w:ascii="SimSun" w:hAnsi="SimSun" w:eastAsia="SimSun" w:cs="SimSun"/>
          <w:sz w:val="20"/>
          <w:szCs w:val="20"/>
          <w:spacing w:val="-1"/>
        </w:rPr>
        <w:t>达到的各个方面和领域。内容效度与表面效度一样</w:t>
      </w:r>
      <w:r>
        <w:rPr>
          <w:rFonts w:ascii="SimSun" w:hAnsi="SimSun" w:eastAsia="SimSun" w:cs="SimSun"/>
          <w:sz w:val="20"/>
          <w:szCs w:val="20"/>
          <w:spacing w:val="-2"/>
        </w:rPr>
        <w:t>，同属主观指标。在实际工作中，只能由专家根</w:t>
      </w:r>
      <w:r>
        <w:rPr>
          <w:rFonts w:ascii="SimSun" w:hAnsi="SimSun" w:eastAsia="SimSun" w:cs="SimSun"/>
          <w:sz w:val="20"/>
          <w:szCs w:val="20"/>
        </w:rPr>
        <w:t xml:space="preserve"> </w:t>
      </w:r>
      <w:r>
        <w:rPr>
          <w:rFonts w:ascii="SimSun" w:hAnsi="SimSun" w:eastAsia="SimSun" w:cs="SimSun"/>
          <w:sz w:val="20"/>
          <w:szCs w:val="20"/>
          <w:spacing w:val="-5"/>
        </w:rPr>
        <w:t>据自身的经验，判断问卷表达内容的完整性。</w:t>
      </w:r>
    </w:p>
    <w:p>
      <w:pPr>
        <w:pStyle w:val="BodyText"/>
        <w:ind w:left="1209" w:firstLine="390"/>
        <w:spacing w:before="94" w:line="306"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33"/>
        </w:rPr>
        <w:t xml:space="preserve"> </w:t>
      </w:r>
      <w:r>
        <w:rPr>
          <w:rFonts w:ascii="SimSun" w:hAnsi="SimSun" w:eastAsia="SimSun" w:cs="SimSun"/>
          <w:sz w:val="20"/>
          <w:szCs w:val="20"/>
          <w:spacing w:val="5"/>
        </w:rPr>
        <w:t>结构效度</w:t>
      </w:r>
      <w:r>
        <w:rPr>
          <w:rFonts w:ascii="SimSun" w:hAnsi="SimSun" w:eastAsia="SimSun" w:cs="SimSun"/>
          <w:sz w:val="20"/>
          <w:szCs w:val="20"/>
          <w:spacing w:val="-51"/>
        </w:rPr>
        <w:t xml:space="preserve"> </w:t>
      </w:r>
      <w:r>
        <w:rPr>
          <w:rFonts w:ascii="Arial" w:hAnsi="Arial" w:eastAsia="Arial" w:cs="Arial"/>
          <w:sz w:val="20"/>
          <w:szCs w:val="20"/>
          <w:spacing w:val="5"/>
        </w:rPr>
        <w:t>(</w:t>
      </w:r>
      <w:r>
        <w:rPr>
          <w:rFonts w:ascii="Arial" w:hAnsi="Arial" w:eastAsia="Arial" w:cs="Arial"/>
          <w:sz w:val="20"/>
          <w:szCs w:val="20"/>
        </w:rPr>
        <w:t>construct</w:t>
      </w:r>
      <w:r>
        <w:rPr>
          <w:rFonts w:ascii="Arial" w:hAnsi="Arial" w:eastAsia="Arial" w:cs="Arial"/>
          <w:sz w:val="20"/>
          <w:szCs w:val="20"/>
          <w:spacing w:val="5"/>
        </w:rPr>
        <w:t xml:space="preserve">    </w:t>
      </w:r>
      <w:r>
        <w:rPr>
          <w:rFonts w:ascii="Arial" w:hAnsi="Arial" w:eastAsia="Arial" w:cs="Arial"/>
          <w:sz w:val="20"/>
          <w:szCs w:val="20"/>
        </w:rPr>
        <w:t>validity</w:t>
      </w:r>
      <w:r>
        <w:rPr>
          <w:rFonts w:ascii="Arial" w:hAnsi="Arial" w:eastAsia="Arial" w:cs="Arial"/>
          <w:sz w:val="20"/>
          <w:szCs w:val="20"/>
          <w:spacing w:val="5"/>
        </w:rPr>
        <w:t>)     </w:t>
      </w:r>
      <w:r>
        <w:rPr>
          <w:sz w:val="20"/>
          <w:szCs w:val="20"/>
          <w:spacing w:val="5"/>
        </w:rPr>
        <w:t>用</w:t>
      </w:r>
      <w:r>
        <w:rPr>
          <w:rFonts w:ascii="SimSun" w:hAnsi="SimSun" w:eastAsia="SimSun" w:cs="SimSun"/>
          <w:sz w:val="20"/>
          <w:szCs w:val="20"/>
          <w:spacing w:val="5"/>
        </w:rPr>
        <w:t>两个相关的可以相互取代的测量尺度对同一概念交互.</w:t>
      </w:r>
      <w:r>
        <w:rPr>
          <w:rFonts w:ascii="SimSun" w:hAnsi="SimSun" w:eastAsia="SimSun" w:cs="SimSun"/>
          <w:sz w:val="20"/>
          <w:szCs w:val="20"/>
        </w:rPr>
        <w:t xml:space="preserve"> </w:t>
      </w:r>
      <w:r>
        <w:rPr>
          <w:rFonts w:ascii="SimSun" w:hAnsi="SimSun" w:eastAsia="SimSun" w:cs="SimSun"/>
          <w:sz w:val="20"/>
          <w:szCs w:val="20"/>
          <w:spacing w:val="-8"/>
        </w:rPr>
        <w:t>测量，如能取得同样结果，可认为有结构效度，一般</w:t>
      </w:r>
      <w:r>
        <w:rPr>
          <w:rFonts w:ascii="SimSun" w:hAnsi="SimSun" w:eastAsia="SimSun" w:cs="SimSun"/>
          <w:sz w:val="20"/>
          <w:szCs w:val="20"/>
          <w:spacing w:val="-9"/>
        </w:rPr>
        <w:t>可用相关分析、因子分析等方法评价结构效度。</w:t>
      </w:r>
    </w:p>
    <w:p>
      <w:pPr>
        <w:ind w:left="1219" w:right="53" w:firstLine="390"/>
        <w:spacing w:before="118" w:line="307" w:lineRule="auto"/>
        <w:rPr>
          <w:rFonts w:ascii="SimSun" w:hAnsi="SimSun" w:eastAsia="SimSun" w:cs="SimSun"/>
          <w:sz w:val="20"/>
          <w:szCs w:val="20"/>
        </w:rPr>
      </w:pPr>
      <w:r>
        <w:rPr>
          <w:rFonts w:ascii="Arial" w:hAnsi="Arial" w:eastAsia="Arial" w:cs="Arial"/>
          <w:sz w:val="20"/>
          <w:szCs w:val="20"/>
          <w:spacing w:val="4"/>
        </w:rPr>
        <w:t>4.</w:t>
      </w:r>
      <w:r>
        <w:rPr>
          <w:rFonts w:ascii="Arial" w:hAnsi="Arial" w:eastAsia="Arial" w:cs="Arial"/>
          <w:sz w:val="20"/>
          <w:szCs w:val="20"/>
          <w:spacing w:val="30"/>
        </w:rPr>
        <w:t xml:space="preserve"> </w:t>
      </w:r>
      <w:r>
        <w:rPr>
          <w:rFonts w:ascii="SimSun" w:hAnsi="SimSun" w:eastAsia="SimSun" w:cs="SimSun"/>
          <w:sz w:val="20"/>
          <w:szCs w:val="20"/>
          <w:spacing w:val="4"/>
        </w:rPr>
        <w:t>准则效度</w:t>
      </w:r>
      <w:r>
        <w:rPr>
          <w:rFonts w:ascii="SimSun" w:hAnsi="SimSun" w:eastAsia="SimSun" w:cs="SimSun"/>
          <w:sz w:val="20"/>
          <w:szCs w:val="20"/>
          <w:spacing w:val="-52"/>
        </w:rPr>
        <w:t xml:space="preserve"> </w:t>
      </w:r>
      <w:r>
        <w:rPr>
          <w:rFonts w:ascii="Arial" w:hAnsi="Arial" w:eastAsia="Arial" w:cs="Arial"/>
          <w:sz w:val="20"/>
          <w:szCs w:val="20"/>
          <w:spacing w:val="4"/>
        </w:rPr>
        <w:t>(</w:t>
      </w:r>
      <w:r>
        <w:rPr>
          <w:rFonts w:ascii="Arial" w:hAnsi="Arial" w:eastAsia="Arial" w:cs="Arial"/>
          <w:sz w:val="20"/>
          <w:szCs w:val="20"/>
        </w:rPr>
        <w:t>criterion</w:t>
      </w:r>
      <w:r>
        <w:rPr>
          <w:rFonts w:ascii="Arial" w:hAnsi="Arial" w:eastAsia="Arial" w:cs="Arial"/>
          <w:sz w:val="20"/>
          <w:szCs w:val="20"/>
          <w:spacing w:val="4"/>
        </w:rPr>
        <w:t xml:space="preserve">    </w:t>
      </w:r>
      <w:r>
        <w:rPr>
          <w:rFonts w:ascii="Arial" w:hAnsi="Arial" w:eastAsia="Arial" w:cs="Arial"/>
          <w:sz w:val="20"/>
          <w:szCs w:val="20"/>
        </w:rPr>
        <w:t>validity</w:t>
      </w:r>
      <w:r>
        <w:rPr>
          <w:rFonts w:ascii="Arial" w:hAnsi="Arial" w:eastAsia="Arial" w:cs="Arial"/>
          <w:sz w:val="20"/>
          <w:szCs w:val="20"/>
          <w:spacing w:val="4"/>
        </w:rPr>
        <w:t>)     </w:t>
      </w:r>
      <w:r>
        <w:rPr>
          <w:rFonts w:ascii="SimSun" w:hAnsi="SimSun" w:eastAsia="SimSun" w:cs="SimSun"/>
          <w:sz w:val="20"/>
          <w:szCs w:val="20"/>
          <w:spacing w:val="4"/>
        </w:rPr>
        <w:t>评价问卷测量结果与标准测量(即准</w:t>
      </w:r>
      <w:r>
        <w:rPr>
          <w:rFonts w:ascii="SimSun" w:hAnsi="SimSun" w:eastAsia="SimSun" w:cs="SimSun"/>
          <w:sz w:val="20"/>
          <w:szCs w:val="20"/>
          <w:spacing w:val="3"/>
        </w:rPr>
        <w:t>则)之间的接近程度，</w:t>
      </w:r>
      <w:r>
        <w:rPr>
          <w:rFonts w:ascii="SimSun" w:hAnsi="SimSun" w:eastAsia="SimSun" w:cs="SimSun"/>
          <w:sz w:val="20"/>
          <w:szCs w:val="20"/>
        </w:rPr>
        <w:t xml:space="preserve"> </w:t>
      </w:r>
      <w:r>
        <w:rPr>
          <w:rFonts w:ascii="SimSun" w:hAnsi="SimSun" w:eastAsia="SimSun" w:cs="SimSun"/>
          <w:sz w:val="20"/>
          <w:szCs w:val="20"/>
          <w:spacing w:val="-5"/>
        </w:rPr>
        <w:t>常用统计方法为相关分析，相关系数被称为效度系数。</w:t>
      </w:r>
    </w:p>
    <w:p>
      <w:pPr>
        <w:ind w:left="1219" w:right="103" w:firstLine="390"/>
        <w:spacing w:before="141" w:line="361" w:lineRule="auto"/>
        <w:rPr>
          <w:rFonts w:ascii="SimSun" w:hAnsi="SimSun" w:eastAsia="SimSun" w:cs="SimSun"/>
          <w:sz w:val="20"/>
          <w:szCs w:val="20"/>
        </w:rPr>
      </w:pPr>
      <w:r>
        <w:rPr>
          <w:rFonts w:ascii="SimSun" w:hAnsi="SimSun" w:eastAsia="SimSun" w:cs="SimSun"/>
          <w:sz w:val="20"/>
          <w:szCs w:val="20"/>
          <w:spacing w:val="-6"/>
        </w:rPr>
        <w:t>一般情况下，用量表进行的调查研究应该进行各种相关的信效度评价，而普通的问卷调查主</w:t>
      </w:r>
      <w:r>
        <w:rPr>
          <w:rFonts w:ascii="SimSun" w:hAnsi="SimSun" w:eastAsia="SimSun" w:cs="SimSun"/>
          <w:sz w:val="20"/>
          <w:szCs w:val="20"/>
          <w:spacing w:val="-7"/>
        </w:rPr>
        <w:t>要通</w:t>
      </w:r>
      <w:r>
        <w:rPr>
          <w:rFonts w:ascii="SimSun" w:hAnsi="SimSun" w:eastAsia="SimSun" w:cs="SimSun"/>
          <w:sz w:val="20"/>
          <w:szCs w:val="20"/>
        </w:rPr>
        <w:t xml:space="preserve"> </w:t>
      </w:r>
      <w:r>
        <w:rPr>
          <w:rFonts w:ascii="SimSun" w:hAnsi="SimSun" w:eastAsia="SimSun" w:cs="SimSun"/>
          <w:sz w:val="20"/>
          <w:szCs w:val="20"/>
          <w:spacing w:val="-10"/>
        </w:rPr>
        <w:t>过表面效度、内容效度等主观评价问卷是否具有有效性，用复测信度判断问卷调查收集资料的可靠性。</w:t>
      </w:r>
    </w:p>
    <w:p>
      <w:pPr>
        <w:pStyle w:val="BodyText"/>
        <w:ind w:left="1689"/>
        <w:spacing w:before="17" w:line="221" w:lineRule="auto"/>
        <w:rPr>
          <w:sz w:val="20"/>
          <w:szCs w:val="20"/>
        </w:rPr>
      </w:pPr>
      <w:r>
        <w:rPr>
          <w:sz w:val="20"/>
          <w:szCs w:val="20"/>
          <w:spacing w:val="20"/>
        </w:rPr>
        <w:t>(三)信度和效度的关系</w:t>
      </w:r>
    </w:p>
    <w:p>
      <w:pPr>
        <w:ind w:left="1629"/>
        <w:spacing w:before="131" w:line="219"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36"/>
        </w:rPr>
        <w:t xml:space="preserve"> </w:t>
      </w:r>
      <w:r>
        <w:rPr>
          <w:rFonts w:ascii="SimSun" w:hAnsi="SimSun" w:eastAsia="SimSun" w:cs="SimSun"/>
          <w:sz w:val="20"/>
          <w:szCs w:val="20"/>
          <w:spacing w:val="-4"/>
        </w:rPr>
        <w:t>不可信的测量一定是无效的。即信度不高，效度也不会高。</w:t>
      </w:r>
    </w:p>
    <w:p>
      <w:pPr>
        <w:ind w:left="1609"/>
        <w:spacing w:before="144" w:line="219"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38"/>
        </w:rPr>
        <w:t xml:space="preserve"> </w:t>
      </w:r>
      <w:r>
        <w:rPr>
          <w:rFonts w:ascii="SimSun" w:hAnsi="SimSun" w:eastAsia="SimSun" w:cs="SimSun"/>
          <w:sz w:val="20"/>
          <w:szCs w:val="20"/>
          <w:spacing w:val="-6"/>
        </w:rPr>
        <w:t>可信的测量既可能有效，也可能无效。即信度高，效度不一定也高。</w:t>
      </w:r>
    </w:p>
    <w:p>
      <w:pPr>
        <w:ind w:left="1619"/>
        <w:spacing w:before="153" w:line="219" w:lineRule="auto"/>
        <w:rPr>
          <w:rFonts w:ascii="SimSun" w:hAnsi="SimSun" w:eastAsia="SimSun" w:cs="SimSun"/>
          <w:sz w:val="20"/>
          <w:szCs w:val="20"/>
        </w:rPr>
      </w:pPr>
      <w:r>
        <w:rPr>
          <w:rFonts w:ascii="SimSun" w:hAnsi="SimSun" w:eastAsia="SimSun" w:cs="SimSun"/>
          <w:sz w:val="20"/>
          <w:szCs w:val="20"/>
          <w:spacing w:val="-7"/>
        </w:rPr>
        <w:t>3.</w:t>
      </w:r>
      <w:r>
        <w:rPr>
          <w:rFonts w:ascii="SimSun" w:hAnsi="SimSun" w:eastAsia="SimSun" w:cs="SimSun"/>
          <w:sz w:val="20"/>
          <w:szCs w:val="20"/>
          <w:spacing w:val="-30"/>
        </w:rPr>
        <w:t xml:space="preserve"> </w:t>
      </w:r>
      <w:r>
        <w:rPr>
          <w:rFonts w:ascii="SimSun" w:hAnsi="SimSun" w:eastAsia="SimSun" w:cs="SimSun"/>
          <w:sz w:val="20"/>
          <w:szCs w:val="20"/>
          <w:spacing w:val="-7"/>
        </w:rPr>
        <w:t>无效的测量既可能是可信的，也可能是不可信的。即效度不高，信度可能高，也可能不高。</w:t>
      </w:r>
    </w:p>
    <w:p>
      <w:pPr>
        <w:ind w:left="1629"/>
        <w:spacing w:before="153" w:line="219" w:lineRule="auto"/>
        <w:rPr>
          <w:rFonts w:ascii="SimSun" w:hAnsi="SimSun" w:eastAsia="SimSun" w:cs="SimSun"/>
          <w:sz w:val="20"/>
          <w:szCs w:val="20"/>
        </w:rPr>
      </w:pPr>
      <w:r>
        <w:rPr>
          <w:rFonts w:ascii="SimSun" w:hAnsi="SimSun" w:eastAsia="SimSun" w:cs="SimSun"/>
          <w:sz w:val="20"/>
          <w:szCs w:val="20"/>
          <w:spacing w:val="-3"/>
        </w:rPr>
        <w:t>4.</w:t>
      </w:r>
      <w:r>
        <w:rPr>
          <w:rFonts w:ascii="SimSun" w:hAnsi="SimSun" w:eastAsia="SimSun" w:cs="SimSun"/>
          <w:sz w:val="20"/>
          <w:szCs w:val="20"/>
          <w:spacing w:val="-49"/>
        </w:rPr>
        <w:t xml:space="preserve"> </w:t>
      </w:r>
      <w:r>
        <w:rPr>
          <w:rFonts w:ascii="SimSun" w:hAnsi="SimSun" w:eastAsia="SimSun" w:cs="SimSun"/>
          <w:sz w:val="20"/>
          <w:szCs w:val="20"/>
          <w:spacing w:val="-3"/>
        </w:rPr>
        <w:t>有效的测量一定是可信的测量。即效度高，信度一定也高。</w:t>
      </w:r>
    </w:p>
    <w:p>
      <w:pPr>
        <w:pStyle w:val="BodyText"/>
        <w:ind w:left="8559"/>
        <w:spacing w:before="121" w:line="222" w:lineRule="auto"/>
        <w:rPr>
          <w:sz w:val="20"/>
          <w:szCs w:val="20"/>
        </w:rPr>
      </w:pPr>
      <w:r>
        <w:rPr>
          <w:sz w:val="20"/>
          <w:szCs w:val="20"/>
          <w:spacing w:val="5"/>
        </w:rPr>
        <w:t>(李宁秀)</w:t>
      </w:r>
    </w:p>
    <w:p>
      <w:pPr>
        <w:spacing w:line="188" w:lineRule="exact"/>
        <w:rPr/>
      </w:pPr>
      <w:r/>
    </w:p>
    <w:tbl>
      <w:tblPr>
        <w:tblStyle w:val="TableNormal"/>
        <w:tblW w:w="8539" w:type="dxa"/>
        <w:tblInd w:w="1209" w:type="dxa"/>
        <w:tblLayout w:type="fixed"/>
        <w:tblBorders>
          <w:left w:val="single" w:color="000000" w:sz="4" w:space="0"/>
          <w:bottom w:val="single" w:color="000000" w:sz="4" w:space="0"/>
          <w:right w:val="single" w:color="000000" w:sz="4" w:space="0"/>
          <w:top w:val="single" w:color="000000" w:sz="4" w:space="0"/>
        </w:tblBorders>
      </w:tblPr>
      <w:tblGrid>
        <w:gridCol w:w="8539"/>
      </w:tblGrid>
      <w:tr>
        <w:trPr>
          <w:trHeight w:val="1759" w:hRule="atLeast"/>
        </w:trPr>
        <w:tc>
          <w:tcPr>
            <w:tcW w:w="8539" w:type="dxa"/>
            <w:vAlign w:val="top"/>
          </w:tcPr>
          <w:p>
            <w:pPr>
              <w:ind w:left="657"/>
              <w:spacing w:before="249" w:line="219" w:lineRule="auto"/>
              <w:rPr>
                <w:rFonts w:ascii="SimSun" w:hAnsi="SimSun" w:eastAsia="SimSun" w:cs="SimSun"/>
                <w:sz w:val="19"/>
                <w:szCs w:val="19"/>
              </w:rPr>
            </w:pPr>
            <w:r>
              <w:rPr>
                <w:rFonts w:ascii="SimSun" w:hAnsi="SimSun" w:eastAsia="SimSun" w:cs="SimSun"/>
                <w:sz w:val="19"/>
                <w:szCs w:val="19"/>
                <w:b/>
                <w:bCs/>
                <w:spacing w:val="-2"/>
              </w:rPr>
              <w:t>思考题</w:t>
            </w:r>
            <w:r>
              <w:rPr>
                <w:rFonts w:ascii="SimSun" w:hAnsi="SimSun" w:eastAsia="SimSun" w:cs="SimSun"/>
                <w:sz w:val="19"/>
                <w:szCs w:val="19"/>
                <w:spacing w:val="-2"/>
              </w:rPr>
              <w:t xml:space="preserve">          </w:t>
            </w:r>
            <w:r>
              <w:rPr>
                <w:rFonts w:ascii="SimSun" w:hAnsi="SimSun" w:eastAsia="SimSun" w:cs="SimSun"/>
                <w:sz w:val="19"/>
                <w:szCs w:val="19"/>
                <w:b/>
                <w:bCs/>
                <w:spacing w:val="-2"/>
              </w:rPr>
              <w:t>1.卫生领域研究为什么需要引入定性研究方法?</w:t>
            </w:r>
          </w:p>
          <w:p>
            <w:pPr>
              <w:ind w:left="2165"/>
              <w:spacing w:before="298" w:line="220" w:lineRule="auto"/>
              <w:rPr>
                <w:rFonts w:ascii="SimSun" w:hAnsi="SimSun" w:eastAsia="SimSun" w:cs="SimSun"/>
                <w:sz w:val="19"/>
                <w:szCs w:val="19"/>
              </w:rPr>
            </w:pPr>
            <w:r>
              <w:rPr>
                <w:rFonts w:ascii="SimSun" w:hAnsi="SimSun" w:eastAsia="SimSun" w:cs="SimSun"/>
                <w:sz w:val="19"/>
                <w:szCs w:val="19"/>
                <w:spacing w:val="1"/>
              </w:rPr>
              <w:t>2.如何保证定量调查的质量?</w:t>
            </w:r>
          </w:p>
          <w:p>
            <w:pPr>
              <w:ind w:left="2165"/>
              <w:spacing w:before="301" w:line="219" w:lineRule="auto"/>
              <w:rPr>
                <w:rFonts w:ascii="SimSun" w:hAnsi="SimSun" w:eastAsia="SimSun" w:cs="SimSun"/>
                <w:sz w:val="19"/>
                <w:szCs w:val="19"/>
              </w:rPr>
            </w:pPr>
            <w:r>
              <w:rPr>
                <w:rFonts w:ascii="SimSun" w:hAnsi="SimSun" w:eastAsia="SimSun" w:cs="SimSun"/>
                <w:sz w:val="19"/>
                <w:szCs w:val="19"/>
              </w:rPr>
              <w:t>3.简述定性研究与定量研究的区别，以及这两种方法如何结合使用。</w:t>
            </w:r>
          </w:p>
        </w:tc>
      </w:tr>
    </w:tbl>
    <w:p>
      <w:pPr>
        <w:rPr>
          <w:rFonts w:ascii="Arial"/>
          <w:sz w:val="21"/>
        </w:rPr>
      </w:pPr>
      <w:r/>
    </w:p>
    <w:p>
      <w:pPr>
        <w:sectPr>
          <w:pgSz w:w="11220" w:h="15870"/>
          <w:pgMar w:top="400" w:right="956" w:bottom="400" w:left="380" w:header="0" w:footer="0" w:gutter="0"/>
        </w:sectPr>
        <w:rPr>
          <w:rFonts w:ascii="Arial" w:hAnsi="Arial" w:eastAsia="Arial" w:cs="Arial"/>
          <w:sz w:val="21"/>
          <w:szCs w:val="21"/>
        </w:rPr>
      </w:pP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drawing>
          <wp:anchor distT="0" distB="0" distL="0" distR="0" simplePos="0" relativeHeight="252058624" behindDoc="0" locked="0" layoutInCell="1" allowOverlap="1">
            <wp:simplePos x="0" y="0"/>
            <wp:positionH relativeFrom="column">
              <wp:posOffset>4749747</wp:posOffset>
            </wp:positionH>
            <wp:positionV relativeFrom="paragraph">
              <wp:posOffset>5949</wp:posOffset>
            </wp:positionV>
            <wp:extent cx="6350" cy="622282"/>
            <wp:effectExtent l="0" t="0" r="0" b="0"/>
            <wp:wrapNone/>
            <wp:docPr id="98" name="IM 98"/>
            <wp:cNvGraphicFramePr/>
            <a:graphic>
              <a:graphicData uri="http://schemas.openxmlformats.org/drawingml/2006/picture">
                <pic:pic>
                  <pic:nvPicPr>
                    <pic:cNvPr id="98" name="IM 98"/>
                    <pic:cNvPicPr/>
                  </pic:nvPicPr>
                  <pic:blipFill>
                    <a:blip r:embed="rId84"/>
                    <a:stretch>
                      <a:fillRect/>
                    </a:stretch>
                  </pic:blipFill>
                  <pic:spPr>
                    <a:xfrm rot="0">
                      <a:off x="0" y="0"/>
                      <a:ext cx="6350" cy="622282"/>
                    </a:xfrm>
                    <a:prstGeom prst="rect">
                      <a:avLst/>
                    </a:prstGeom>
                  </pic:spPr>
                </pic:pic>
              </a:graphicData>
            </a:graphic>
          </wp:anchor>
        </w:drawing>
      </w:r>
      <w:r>
        <w:drawing>
          <wp:anchor distT="0" distB="0" distL="0" distR="0" simplePos="0" relativeHeight="252056576" behindDoc="0" locked="0" layoutInCell="1" allowOverlap="1">
            <wp:simplePos x="0" y="0"/>
            <wp:positionH relativeFrom="column">
              <wp:posOffset>4787869</wp:posOffset>
            </wp:positionH>
            <wp:positionV relativeFrom="paragraph">
              <wp:posOffset>5949</wp:posOffset>
            </wp:positionV>
            <wp:extent cx="596907" cy="634979"/>
            <wp:effectExtent l="0" t="0" r="0" b="0"/>
            <wp:wrapNone/>
            <wp:docPr id="100" name="IM 100"/>
            <wp:cNvGraphicFramePr/>
            <a:graphic>
              <a:graphicData uri="http://schemas.openxmlformats.org/drawingml/2006/picture">
                <pic:pic>
                  <pic:nvPicPr>
                    <pic:cNvPr id="100" name="IM 100"/>
                    <pic:cNvPicPr/>
                  </pic:nvPicPr>
                  <pic:blipFill>
                    <a:blip r:embed="rId85"/>
                    <a:stretch>
                      <a:fillRect/>
                    </a:stretch>
                  </pic:blipFill>
                  <pic:spPr>
                    <a:xfrm rot="0">
                      <a:off x="0" y="0"/>
                      <a:ext cx="596907" cy="634979"/>
                    </a:xfrm>
                    <a:prstGeom prst="rect">
                      <a:avLst/>
                    </a:prstGeom>
                  </pic:spPr>
                </pic:pic>
              </a:graphicData>
            </a:graphic>
          </wp:anchor>
        </w:drawing>
      </w:r>
      <w:r/>
    </w:p>
    <w:p>
      <w:pPr>
        <w:spacing w:line="244" w:lineRule="auto"/>
        <w:rPr>
          <w:rFonts w:ascii="Arial"/>
          <w:sz w:val="21"/>
        </w:rPr>
      </w:pPr>
      <w:r/>
    </w:p>
    <w:p>
      <w:pPr>
        <w:pStyle w:val="BodyText"/>
        <w:ind w:left="494"/>
        <w:spacing w:before="94" w:line="222" w:lineRule="auto"/>
        <w:rPr>
          <w:sz w:val="29"/>
          <w:szCs w:val="29"/>
        </w:rPr>
      </w:pPr>
      <w:r>
        <w:rPr>
          <w:sz w:val="29"/>
          <w:szCs w:val="29"/>
          <w:b/>
          <w:bCs/>
          <w:spacing w:val="-6"/>
        </w:rPr>
        <w:t>第九章</w:t>
      </w:r>
    </w:p>
    <w:p>
      <w:pPr>
        <w:pStyle w:val="BodyText"/>
        <w:spacing w:before="6" w:line="226" w:lineRule="auto"/>
        <w:jc w:val="right"/>
        <w:rPr/>
      </w:pPr>
      <w:r>
        <w:drawing>
          <wp:anchor distT="0" distB="0" distL="0" distR="0" simplePos="0" relativeHeight="252057600" behindDoc="0" locked="0" layoutInCell="1" allowOverlap="1">
            <wp:simplePos x="0" y="0"/>
            <wp:positionH relativeFrom="column">
              <wp:posOffset>273018</wp:posOffset>
            </wp:positionH>
            <wp:positionV relativeFrom="paragraph">
              <wp:posOffset>41425</wp:posOffset>
            </wp:positionV>
            <wp:extent cx="5156216" cy="12697"/>
            <wp:effectExtent l="0" t="0" r="0" b="0"/>
            <wp:wrapNone/>
            <wp:docPr id="102" name="IM 102"/>
            <wp:cNvGraphicFramePr/>
            <a:graphic>
              <a:graphicData uri="http://schemas.openxmlformats.org/drawingml/2006/picture">
                <pic:pic>
                  <pic:nvPicPr>
                    <pic:cNvPr id="102" name="IM 102"/>
                    <pic:cNvPicPr/>
                  </pic:nvPicPr>
                  <pic:blipFill>
                    <a:blip r:embed="rId86"/>
                    <a:stretch>
                      <a:fillRect/>
                    </a:stretch>
                  </pic:blipFill>
                  <pic:spPr>
                    <a:xfrm rot="0">
                      <a:off x="0" y="0"/>
                      <a:ext cx="5156216" cy="12697"/>
                    </a:xfrm>
                    <a:prstGeom prst="rect">
                      <a:avLst/>
                    </a:prstGeom>
                  </pic:spPr>
                </pic:pic>
              </a:graphicData>
            </a:graphic>
          </wp:anchor>
        </w:drawing>
      </w:r>
      <w:r>
        <w:rPr>
          <w:spacing w:val="-33"/>
        </w:rPr>
        <w:t>笔</w:t>
      </w:r>
      <w:r>
        <w:rPr>
          <w:spacing w:val="83"/>
        </w:rPr>
        <w:t xml:space="preserve"> </w:t>
      </w:r>
      <w:r>
        <w:rPr>
          <w:spacing w:val="-33"/>
        </w:rPr>
        <w:t>记</w:t>
      </w:r>
      <w:r>
        <w:rPr>
          <w:spacing w:val="34"/>
        </w:rPr>
        <w:t xml:space="preserve">  </w:t>
      </w:r>
      <w:r>
        <w:rPr>
          <w:spacing w:val="-33"/>
        </w:rPr>
        <w:t>·</w:t>
      </w:r>
    </w:p>
    <w:p>
      <w:pPr>
        <w:pStyle w:val="BodyText"/>
        <w:ind w:left="506"/>
        <w:spacing w:before="3" w:line="221" w:lineRule="auto"/>
        <w:outlineLvl w:val="0"/>
        <w:rPr>
          <w:sz w:val="43"/>
          <w:szCs w:val="43"/>
        </w:rPr>
      </w:pPr>
      <w:bookmarkStart w:name="bookmark120" w:id="199"/>
      <w:bookmarkEnd w:id="199"/>
      <w:r>
        <w:rPr>
          <w:sz w:val="43"/>
          <w:szCs w:val="43"/>
          <w:b/>
          <w:bCs/>
          <w:spacing w:val="-7"/>
        </w:rPr>
        <w:t>卫生服务研究</w:t>
      </w:r>
    </w:p>
    <w:p>
      <w:pPr>
        <w:spacing w:line="314" w:lineRule="auto"/>
        <w:rPr>
          <w:rFonts w:ascii="Arial"/>
          <w:sz w:val="21"/>
        </w:rPr>
      </w:pPr>
      <w:r/>
    </w:p>
    <w:p>
      <w:pPr>
        <w:spacing w:line="314" w:lineRule="auto"/>
        <w:rPr>
          <w:rFonts w:ascii="Arial"/>
          <w:sz w:val="21"/>
        </w:rPr>
      </w:pPr>
      <w:r/>
    </w:p>
    <w:p>
      <w:pPr>
        <w:spacing w:line="314" w:lineRule="auto"/>
        <w:rPr>
          <w:rFonts w:ascii="Arial"/>
          <w:sz w:val="21"/>
        </w:rPr>
      </w:pPr>
      <w:r/>
    </w:p>
    <w:p>
      <w:pPr>
        <w:pStyle w:val="BodyText"/>
        <w:ind w:left="4"/>
        <w:spacing w:before="95" w:line="221" w:lineRule="auto"/>
        <w:outlineLvl w:val="1"/>
        <w:rPr>
          <w:sz w:val="29"/>
          <w:szCs w:val="29"/>
        </w:rPr>
      </w:pPr>
      <w:bookmarkStart w:name="bookmark121" w:id="200"/>
      <w:bookmarkEnd w:id="200"/>
      <w:r>
        <w:rPr>
          <w:sz w:val="29"/>
          <w:szCs w:val="29"/>
          <w:b/>
          <w:bCs/>
          <w:spacing w:val="3"/>
        </w:rPr>
        <w:t>第一节</w:t>
      </w:r>
      <w:r>
        <w:rPr>
          <w:sz w:val="29"/>
          <w:szCs w:val="29"/>
          <w:spacing w:val="3"/>
        </w:rPr>
        <w:t xml:space="preserve">  </w:t>
      </w:r>
      <w:r>
        <w:rPr>
          <w:sz w:val="29"/>
          <w:szCs w:val="29"/>
          <w:b/>
          <w:bCs/>
          <w:spacing w:val="3"/>
        </w:rPr>
        <w:t>卫生服务研究概述</w:t>
      </w:r>
    </w:p>
    <w:p>
      <w:pPr>
        <w:spacing w:line="440" w:lineRule="auto"/>
        <w:rPr>
          <w:rFonts w:ascii="Arial"/>
          <w:sz w:val="21"/>
        </w:rPr>
      </w:pPr>
      <w:r/>
    </w:p>
    <w:p>
      <w:pPr>
        <w:ind w:right="1363" w:firstLine="399"/>
        <w:spacing w:before="62" w:line="369" w:lineRule="auto"/>
        <w:jc w:val="both"/>
        <w:rPr>
          <w:rFonts w:ascii="SimSun" w:hAnsi="SimSun" w:eastAsia="SimSun" w:cs="SimSun"/>
          <w:sz w:val="19"/>
          <w:szCs w:val="19"/>
        </w:rPr>
      </w:pPr>
      <w:r>
        <w:rPr>
          <w:rFonts w:ascii="SimSun" w:hAnsi="SimSun" w:eastAsia="SimSun" w:cs="SimSun"/>
          <w:sz w:val="19"/>
          <w:szCs w:val="19"/>
          <w:spacing w:val="8"/>
        </w:rPr>
        <w:t>卫生服务研究虽在我国起步较晚，但现已发展成为我国社会医学与卫生事业管理学科的一个重</w:t>
      </w:r>
      <w:r>
        <w:rPr>
          <w:rFonts w:ascii="SimSun" w:hAnsi="SimSun" w:eastAsia="SimSun" w:cs="SimSun"/>
          <w:sz w:val="19"/>
          <w:szCs w:val="19"/>
          <w:spacing w:val="10"/>
        </w:rPr>
        <w:t xml:space="preserve"> </w:t>
      </w:r>
      <w:r>
        <w:rPr>
          <w:rFonts w:ascii="SimSun" w:hAnsi="SimSun" w:eastAsia="SimSun" w:cs="SimSun"/>
          <w:sz w:val="19"/>
          <w:szCs w:val="19"/>
          <w:spacing w:val="4"/>
        </w:rPr>
        <w:t>要研究领域。世界各国卫生服务研究的问题视其社会经济发展水平、文化背景、</w:t>
      </w:r>
      <w:r>
        <w:rPr>
          <w:rFonts w:ascii="SimSun" w:hAnsi="SimSun" w:eastAsia="SimSun" w:cs="SimSun"/>
          <w:sz w:val="19"/>
          <w:szCs w:val="19"/>
          <w:spacing w:val="3"/>
        </w:rPr>
        <w:t>卫生服务体系、医疗</w:t>
      </w:r>
      <w:r>
        <w:rPr>
          <w:rFonts w:ascii="SimSun" w:hAnsi="SimSun" w:eastAsia="SimSun" w:cs="SimSun"/>
          <w:sz w:val="19"/>
          <w:szCs w:val="19"/>
        </w:rPr>
        <w:t xml:space="preserve"> </w:t>
      </w:r>
      <w:r>
        <w:rPr>
          <w:rFonts w:ascii="SimSun" w:hAnsi="SimSun" w:eastAsia="SimSun" w:cs="SimSun"/>
          <w:sz w:val="19"/>
          <w:szCs w:val="19"/>
          <w:spacing w:val="4"/>
        </w:rPr>
        <w:t>保健制度等不同而不尽相同，至今还没有对卫生服务研究形成一个明确、统一的</w:t>
      </w:r>
      <w:r>
        <w:rPr>
          <w:rFonts w:ascii="SimSun" w:hAnsi="SimSun" w:eastAsia="SimSun" w:cs="SimSun"/>
          <w:sz w:val="19"/>
          <w:szCs w:val="19"/>
          <w:spacing w:val="3"/>
        </w:rPr>
        <w:t>定义。一般认为，卫</w:t>
      </w:r>
      <w:r>
        <w:rPr>
          <w:rFonts w:ascii="SimSun" w:hAnsi="SimSun" w:eastAsia="SimSun" w:cs="SimSun"/>
          <w:sz w:val="19"/>
          <w:szCs w:val="19"/>
        </w:rPr>
        <w:t xml:space="preserve"> </w:t>
      </w:r>
      <w:r>
        <w:rPr>
          <w:rFonts w:ascii="SimSun" w:hAnsi="SimSun" w:eastAsia="SimSun" w:cs="SimSun"/>
          <w:sz w:val="19"/>
          <w:szCs w:val="19"/>
          <w:spacing w:val="7"/>
        </w:rPr>
        <w:t>生服务研究</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services</w:t>
      </w:r>
      <w:r>
        <w:rPr>
          <w:rFonts w:ascii="Times New Roman" w:hAnsi="Times New Roman" w:eastAsia="Times New Roman" w:cs="Times New Roman"/>
          <w:sz w:val="19"/>
          <w:szCs w:val="19"/>
          <w:spacing w:val="21"/>
        </w:rPr>
        <w:t xml:space="preserve">  </w:t>
      </w:r>
      <w:r>
        <w:rPr>
          <w:rFonts w:ascii="Times New Roman" w:hAnsi="Times New Roman" w:eastAsia="Times New Roman" w:cs="Times New Roman"/>
          <w:sz w:val="19"/>
          <w:szCs w:val="19"/>
        </w:rPr>
        <w:t>research</w:t>
      </w:r>
      <w:r>
        <w:rPr>
          <w:rFonts w:ascii="Times New Roman" w:hAnsi="Times New Roman" w:eastAsia="Times New Roman" w:cs="Times New Roman"/>
          <w:sz w:val="19"/>
          <w:szCs w:val="19"/>
          <w:spacing w:val="7"/>
        </w:rPr>
        <w:t>)</w:t>
      </w:r>
      <w:r>
        <w:rPr>
          <w:rFonts w:ascii="SimSun" w:hAnsi="SimSun" w:eastAsia="SimSun" w:cs="SimSun"/>
          <w:sz w:val="19"/>
          <w:szCs w:val="19"/>
          <w:spacing w:val="7"/>
        </w:rPr>
        <w:t>是从卫生服务的供方、需方和第三方(如决策方、医疗保险公司</w:t>
      </w:r>
      <w:r>
        <w:rPr>
          <w:rFonts w:ascii="SimSun" w:hAnsi="SimSun" w:eastAsia="SimSun" w:cs="SimSun"/>
          <w:sz w:val="19"/>
          <w:szCs w:val="19"/>
        </w:rPr>
        <w:t xml:space="preserve"> </w:t>
      </w:r>
      <w:r>
        <w:rPr>
          <w:rFonts w:ascii="SimSun" w:hAnsi="SimSun" w:eastAsia="SimSun" w:cs="SimSun"/>
          <w:sz w:val="19"/>
          <w:szCs w:val="19"/>
          <w:spacing w:val="6"/>
        </w:rPr>
        <w:t>等)及其相互之间的关系出发，研究卫生系统为一定的目的合理使用卫生资源，向居民提供</w:t>
      </w:r>
      <w:r>
        <w:rPr>
          <w:rFonts w:ascii="SimSun" w:hAnsi="SimSun" w:eastAsia="SimSun" w:cs="SimSun"/>
          <w:sz w:val="19"/>
          <w:szCs w:val="19"/>
          <w:spacing w:val="5"/>
        </w:rPr>
        <w:t>预防、保</w:t>
      </w:r>
      <w:r>
        <w:rPr>
          <w:rFonts w:ascii="SimSun" w:hAnsi="SimSun" w:eastAsia="SimSun" w:cs="SimSun"/>
          <w:sz w:val="19"/>
          <w:szCs w:val="19"/>
        </w:rPr>
        <w:t xml:space="preserve"> </w:t>
      </w:r>
      <w:r>
        <w:rPr>
          <w:rFonts w:ascii="SimSun" w:hAnsi="SimSun" w:eastAsia="SimSun" w:cs="SimSun"/>
          <w:sz w:val="19"/>
          <w:szCs w:val="19"/>
        </w:rPr>
        <w:t>健、医疗、康复、健康促进等卫生服务的过程。研究范畴包括理论研究、发展研究</w:t>
      </w:r>
      <w:r>
        <w:rPr>
          <w:rFonts w:ascii="SimSun" w:hAnsi="SimSun" w:eastAsia="SimSun" w:cs="SimSun"/>
          <w:sz w:val="19"/>
          <w:szCs w:val="19"/>
          <w:spacing w:val="-1"/>
        </w:rPr>
        <w:t>、政策分析，以及卫</w:t>
      </w:r>
      <w:r>
        <w:rPr>
          <w:rFonts w:ascii="SimSun" w:hAnsi="SimSun" w:eastAsia="SimSun" w:cs="SimSun"/>
          <w:sz w:val="19"/>
          <w:szCs w:val="19"/>
        </w:rPr>
        <w:t xml:space="preserve"> </w:t>
      </w:r>
      <w:r>
        <w:rPr>
          <w:rFonts w:ascii="SimSun" w:hAnsi="SimSun" w:eastAsia="SimSun" w:cs="SimSun"/>
          <w:sz w:val="19"/>
          <w:szCs w:val="19"/>
          <w:spacing w:val="-8"/>
        </w:rPr>
        <w:t>生服务的计划、组织、管理、制度、政策、指导、实施、质量控制、激励、</w:t>
      </w:r>
      <w:r>
        <w:rPr>
          <w:rFonts w:ascii="SimSun" w:hAnsi="SimSun" w:eastAsia="SimSun" w:cs="SimSun"/>
          <w:sz w:val="19"/>
          <w:szCs w:val="19"/>
          <w:spacing w:val="-9"/>
        </w:rPr>
        <w:t>效益和效果评价等。基本程序由</w:t>
      </w:r>
      <w:r>
        <w:rPr>
          <w:rFonts w:ascii="SimSun" w:hAnsi="SimSun" w:eastAsia="SimSun" w:cs="SimSun"/>
          <w:sz w:val="19"/>
          <w:szCs w:val="19"/>
        </w:rPr>
        <w:t xml:space="preserve"> </w:t>
      </w:r>
      <w:r>
        <w:rPr>
          <w:rFonts w:ascii="SimSun" w:hAnsi="SimSun" w:eastAsia="SimSun" w:cs="SimSun"/>
          <w:sz w:val="19"/>
          <w:szCs w:val="19"/>
          <w:spacing w:val="4"/>
        </w:rPr>
        <w:t>卫生服务的计划、实施及评价三个互相衔接、</w:t>
      </w:r>
      <w:r>
        <w:rPr>
          <w:rFonts w:ascii="SimSun" w:hAnsi="SimSun" w:eastAsia="SimSun" w:cs="SimSun"/>
          <w:sz w:val="19"/>
          <w:szCs w:val="19"/>
          <w:spacing w:val="3"/>
        </w:rPr>
        <w:t>循环发展的环节所组成。</w:t>
      </w:r>
    </w:p>
    <w:p>
      <w:pPr>
        <w:pStyle w:val="BodyText"/>
        <w:ind w:left="403"/>
        <w:spacing w:before="179" w:line="221" w:lineRule="auto"/>
        <w:outlineLvl w:val="2"/>
        <w:rPr>
          <w:sz w:val="25"/>
          <w:szCs w:val="25"/>
        </w:rPr>
      </w:pPr>
      <w:bookmarkStart w:name="bookmark122" w:id="201"/>
      <w:bookmarkEnd w:id="201"/>
      <w:r>
        <w:rPr>
          <w:sz w:val="25"/>
          <w:szCs w:val="25"/>
          <w:b/>
          <w:bCs/>
          <w:spacing w:val="-8"/>
        </w:rPr>
        <w:t>一</w:t>
      </w:r>
      <w:r>
        <w:rPr>
          <w:sz w:val="25"/>
          <w:szCs w:val="25"/>
          <w:spacing w:val="-70"/>
        </w:rPr>
        <w:t xml:space="preserve"> </w:t>
      </w:r>
      <w:r>
        <w:rPr>
          <w:sz w:val="25"/>
          <w:szCs w:val="25"/>
          <w:b/>
          <w:bCs/>
          <w:spacing w:val="-8"/>
        </w:rPr>
        <w:t>、卫生服务研究的意义与目的</w:t>
      </w:r>
    </w:p>
    <w:p>
      <w:pPr>
        <w:spacing w:line="245" w:lineRule="auto"/>
        <w:rPr>
          <w:rFonts w:ascii="Arial"/>
          <w:sz w:val="21"/>
        </w:rPr>
      </w:pPr>
      <w:r/>
    </w:p>
    <w:p>
      <w:pPr>
        <w:ind w:right="1295" w:firstLine="399"/>
        <w:spacing w:before="63" w:line="370" w:lineRule="auto"/>
        <w:jc w:val="both"/>
        <w:rPr>
          <w:rFonts w:ascii="SimSun" w:hAnsi="SimSun" w:eastAsia="SimSun" w:cs="SimSun"/>
          <w:sz w:val="19"/>
          <w:szCs w:val="19"/>
        </w:rPr>
      </w:pPr>
      <w:r>
        <w:rPr>
          <w:rFonts w:ascii="SimSun" w:hAnsi="SimSun" w:eastAsia="SimSun" w:cs="SimSun"/>
          <w:sz w:val="19"/>
          <w:szCs w:val="19"/>
          <w:spacing w:val="4"/>
        </w:rPr>
        <w:t>随着医学模式的转变，单纯依靠生物医学成就、</w:t>
      </w:r>
      <w:r>
        <w:rPr>
          <w:rFonts w:ascii="SimSun" w:hAnsi="SimSun" w:eastAsia="SimSun" w:cs="SimSun"/>
          <w:sz w:val="19"/>
          <w:szCs w:val="19"/>
          <w:spacing w:val="3"/>
        </w:rPr>
        <w:t>先进的疾病防治技术和方法，已不能保证取得满</w:t>
      </w:r>
      <w:r>
        <w:rPr>
          <w:rFonts w:ascii="SimSun" w:hAnsi="SimSun" w:eastAsia="SimSun" w:cs="SimSun"/>
          <w:sz w:val="19"/>
          <w:szCs w:val="19"/>
        </w:rPr>
        <w:t xml:space="preserve">  </w:t>
      </w:r>
      <w:r>
        <w:rPr>
          <w:rFonts w:ascii="SimSun" w:hAnsi="SimSun" w:eastAsia="SimSun" w:cs="SimSun"/>
          <w:sz w:val="19"/>
          <w:szCs w:val="19"/>
          <w:spacing w:val="10"/>
        </w:rPr>
        <w:t>意的工作效果和提高人群健康水平，还必须与时俱进地调整与改进医疗卫生服务系统的组织结构、</w:t>
      </w:r>
      <w:r>
        <w:rPr>
          <w:rFonts w:ascii="SimSun" w:hAnsi="SimSun" w:eastAsia="SimSun" w:cs="SimSun"/>
          <w:sz w:val="19"/>
          <w:szCs w:val="19"/>
          <w:spacing w:val="13"/>
        </w:rPr>
        <w:t xml:space="preserve"> </w:t>
      </w:r>
      <w:r>
        <w:rPr>
          <w:rFonts w:ascii="SimSun" w:hAnsi="SimSun" w:eastAsia="SimSun" w:cs="SimSun"/>
          <w:sz w:val="19"/>
          <w:szCs w:val="19"/>
          <w:spacing w:val="4"/>
        </w:rPr>
        <w:t>功能以及工作方式方法，还必须有适宜的卫生服务计划、实施、评价管理技术，才能充</w:t>
      </w:r>
      <w:r>
        <w:rPr>
          <w:rFonts w:ascii="SimSun" w:hAnsi="SimSun" w:eastAsia="SimSun" w:cs="SimSun"/>
          <w:sz w:val="19"/>
          <w:szCs w:val="19"/>
          <w:spacing w:val="3"/>
        </w:rPr>
        <w:t>分发挥生物医</w:t>
      </w:r>
      <w:r>
        <w:rPr>
          <w:rFonts w:ascii="SimSun" w:hAnsi="SimSun" w:eastAsia="SimSun" w:cs="SimSun"/>
          <w:sz w:val="19"/>
          <w:szCs w:val="19"/>
        </w:rPr>
        <w:t xml:space="preserve">  </w:t>
      </w:r>
      <w:r>
        <w:rPr>
          <w:rFonts w:ascii="SimSun" w:hAnsi="SimSun" w:eastAsia="SimSun" w:cs="SimSun"/>
          <w:sz w:val="19"/>
          <w:szCs w:val="19"/>
          <w:spacing w:val="8"/>
        </w:rPr>
        <w:t>学技术与方法的作用，提高卫生服务的效益和效果。卫生服务研究对象和内容的不断扩展以及研究</w:t>
      </w:r>
      <w:r>
        <w:rPr>
          <w:rFonts w:ascii="SimSun" w:hAnsi="SimSun" w:eastAsia="SimSun" w:cs="SimSun"/>
          <w:sz w:val="19"/>
          <w:szCs w:val="19"/>
          <w:spacing w:val="7"/>
        </w:rPr>
        <w:t xml:space="preserve">  </w:t>
      </w:r>
      <w:r>
        <w:rPr>
          <w:rFonts w:ascii="SimSun" w:hAnsi="SimSun" w:eastAsia="SimSun" w:cs="SimSun"/>
          <w:sz w:val="19"/>
          <w:szCs w:val="19"/>
          <w:spacing w:val="8"/>
        </w:rPr>
        <w:t>成果对改进卫生服务所发挥的重要作用，是适应卫生服务社会化和现代化的一个必然趋势。在当今</w:t>
      </w:r>
      <w:r>
        <w:rPr>
          <w:rFonts w:ascii="SimSun" w:hAnsi="SimSun" w:eastAsia="SimSun" w:cs="SimSun"/>
          <w:sz w:val="19"/>
          <w:szCs w:val="19"/>
          <w:spacing w:val="6"/>
        </w:rPr>
        <w:t xml:space="preserve">  </w:t>
      </w:r>
      <w:r>
        <w:rPr>
          <w:rFonts w:ascii="SimSun" w:hAnsi="SimSun" w:eastAsia="SimSun" w:cs="SimSun"/>
          <w:sz w:val="19"/>
          <w:szCs w:val="19"/>
          <w:spacing w:val="7"/>
        </w:rPr>
        <w:t>卫生服务研究领域中，世界各国普遍关注的3个问题：</w:t>
      </w:r>
      <w:r>
        <w:rPr>
          <w:rFonts w:ascii="SimSun" w:hAnsi="SimSun" w:eastAsia="SimSun" w:cs="SimSun"/>
          <w:sz w:val="19"/>
          <w:szCs w:val="19"/>
          <w:spacing w:val="65"/>
        </w:rPr>
        <w:t xml:space="preserve"> </w:t>
      </w:r>
      <w:r>
        <w:rPr>
          <w:rFonts w:ascii="SimSun" w:hAnsi="SimSun" w:eastAsia="SimSun" w:cs="SimSun"/>
          <w:sz w:val="19"/>
          <w:szCs w:val="19"/>
          <w:spacing w:val="7"/>
        </w:rPr>
        <w:t>一是提高卫生服务的普</w:t>
      </w:r>
      <w:r>
        <w:rPr>
          <w:rFonts w:ascii="SimSun" w:hAnsi="SimSun" w:eastAsia="SimSun" w:cs="SimSun"/>
          <w:sz w:val="19"/>
          <w:szCs w:val="19"/>
          <w:spacing w:val="6"/>
        </w:rPr>
        <w:t>及程度和居民接受卫</w:t>
      </w:r>
      <w:r>
        <w:rPr>
          <w:rFonts w:ascii="SimSun" w:hAnsi="SimSun" w:eastAsia="SimSun" w:cs="SimSun"/>
          <w:sz w:val="19"/>
          <w:szCs w:val="19"/>
        </w:rPr>
        <w:t xml:space="preserve">  </w:t>
      </w:r>
      <w:r>
        <w:rPr>
          <w:rFonts w:ascii="SimSun" w:hAnsi="SimSun" w:eastAsia="SimSun" w:cs="SimSun"/>
          <w:sz w:val="19"/>
          <w:szCs w:val="19"/>
          <w:spacing w:val="4"/>
        </w:rPr>
        <w:t>生服务的能力，即保证卫生服务利用的社会公平性；二是控制医药费用，提高卫生服务的社会效</w:t>
      </w:r>
      <w:r>
        <w:rPr>
          <w:rFonts w:ascii="SimSun" w:hAnsi="SimSun" w:eastAsia="SimSun" w:cs="SimSun"/>
          <w:sz w:val="19"/>
          <w:szCs w:val="19"/>
          <w:spacing w:val="3"/>
        </w:rPr>
        <w:t>益和</w:t>
      </w:r>
      <w:r>
        <w:rPr>
          <w:rFonts w:ascii="SimSun" w:hAnsi="SimSun" w:eastAsia="SimSun" w:cs="SimSun"/>
          <w:sz w:val="19"/>
          <w:szCs w:val="19"/>
        </w:rPr>
        <w:t xml:space="preserve">  </w:t>
      </w:r>
      <w:r>
        <w:rPr>
          <w:rFonts w:ascii="SimSun" w:hAnsi="SimSun" w:eastAsia="SimSun" w:cs="SimSun"/>
          <w:sz w:val="19"/>
          <w:szCs w:val="19"/>
          <w:spacing w:val="11"/>
        </w:rPr>
        <w:t>经济效益；三是改进卫生服务质量，提高居民</w:t>
      </w:r>
      <w:r>
        <w:rPr>
          <w:rFonts w:ascii="SimSun" w:hAnsi="SimSun" w:eastAsia="SimSun" w:cs="SimSun"/>
          <w:sz w:val="19"/>
          <w:szCs w:val="19"/>
          <w:spacing w:val="10"/>
        </w:rPr>
        <w:t>健康水平和生活质量。认真研究这3个问题对妥善解</w:t>
      </w:r>
      <w:r>
        <w:rPr>
          <w:rFonts w:ascii="SimSun" w:hAnsi="SimSun" w:eastAsia="SimSun" w:cs="SimSun"/>
          <w:sz w:val="19"/>
          <w:szCs w:val="19"/>
        </w:rPr>
        <w:t xml:space="preserve">  </w:t>
      </w:r>
      <w:r>
        <w:rPr>
          <w:rFonts w:ascii="SimSun" w:hAnsi="SimSun" w:eastAsia="SimSun" w:cs="SimSun"/>
          <w:sz w:val="19"/>
          <w:szCs w:val="19"/>
          <w:spacing w:val="6"/>
        </w:rPr>
        <w:t>决居民“看病贵、看病难”问题、促进我国卫生事业可持续发展有着十分重</w:t>
      </w:r>
      <w:r>
        <w:rPr>
          <w:rFonts w:ascii="SimSun" w:hAnsi="SimSun" w:eastAsia="SimSun" w:cs="SimSun"/>
          <w:sz w:val="19"/>
          <w:szCs w:val="19"/>
          <w:spacing w:val="5"/>
        </w:rPr>
        <w:t>要的现实意义。实际上，</w:t>
      </w:r>
      <w:r>
        <w:rPr>
          <w:rFonts w:ascii="SimSun" w:hAnsi="SimSun" w:eastAsia="SimSun" w:cs="SimSun"/>
          <w:sz w:val="19"/>
          <w:szCs w:val="19"/>
        </w:rPr>
        <w:t xml:space="preserve"> </w:t>
      </w:r>
      <w:r>
        <w:rPr>
          <w:rFonts w:ascii="SimSun" w:hAnsi="SimSun" w:eastAsia="SimSun" w:cs="SimSun"/>
          <w:sz w:val="19"/>
          <w:szCs w:val="19"/>
          <w:spacing w:val="3"/>
        </w:rPr>
        <w:t>保证公平、提高效益、改善质量也是卫生服务研究的永恒主题。</w:t>
      </w:r>
    </w:p>
    <w:p>
      <w:pPr>
        <w:ind w:right="1360" w:firstLine="399"/>
        <w:spacing w:before="45" w:line="370" w:lineRule="auto"/>
        <w:jc w:val="both"/>
        <w:rPr>
          <w:rFonts w:ascii="SimSun" w:hAnsi="SimSun" w:eastAsia="SimSun" w:cs="SimSun"/>
          <w:sz w:val="19"/>
          <w:szCs w:val="19"/>
        </w:rPr>
      </w:pPr>
      <w:r>
        <w:rPr>
          <w:rFonts w:ascii="SimSun" w:hAnsi="SimSun" w:eastAsia="SimSun" w:cs="SimSun"/>
          <w:sz w:val="19"/>
          <w:szCs w:val="19"/>
          <w:spacing w:val="9"/>
        </w:rPr>
        <w:t>卫生服务研究的根本目的是为了科学合理组织卫生事业，以有限的卫</w:t>
      </w:r>
      <w:r>
        <w:rPr>
          <w:rFonts w:ascii="SimSun" w:hAnsi="SimSun" w:eastAsia="SimSun" w:cs="SimSun"/>
          <w:sz w:val="19"/>
          <w:szCs w:val="19"/>
          <w:spacing w:val="8"/>
        </w:rPr>
        <w:t>生资源尽可能地满足广大</w:t>
      </w:r>
      <w:r>
        <w:rPr>
          <w:rFonts w:ascii="SimSun" w:hAnsi="SimSun" w:eastAsia="SimSun" w:cs="SimSun"/>
          <w:sz w:val="19"/>
          <w:szCs w:val="19"/>
        </w:rPr>
        <w:t xml:space="preserve"> </w:t>
      </w:r>
      <w:r>
        <w:rPr>
          <w:rFonts w:ascii="SimSun" w:hAnsi="SimSun" w:eastAsia="SimSun" w:cs="SimSun"/>
          <w:sz w:val="19"/>
          <w:szCs w:val="19"/>
          <w:spacing w:val="8"/>
        </w:rPr>
        <w:t>居民的卫生服务需要，从而提高居民的健康水平和生活质量，改善社会卫生状况。卫生服务研究从</w:t>
      </w:r>
      <w:r>
        <w:rPr>
          <w:rFonts w:ascii="SimSun" w:hAnsi="SimSun" w:eastAsia="SimSun" w:cs="SimSun"/>
          <w:sz w:val="19"/>
          <w:szCs w:val="19"/>
          <w:spacing w:val="12"/>
        </w:rPr>
        <w:t xml:space="preserve"> </w:t>
      </w:r>
      <w:r>
        <w:rPr>
          <w:rFonts w:ascii="SimSun" w:hAnsi="SimSun" w:eastAsia="SimSun" w:cs="SimSun"/>
          <w:sz w:val="19"/>
          <w:szCs w:val="19"/>
          <w:spacing w:val="4"/>
        </w:rPr>
        <w:t>宏观和微观两个方面，广泛采用比较的方法，重点研究卫生服务需要、卫生资源供给、卫生服务利用</w:t>
      </w:r>
      <w:r>
        <w:rPr>
          <w:rFonts w:ascii="SimSun" w:hAnsi="SimSun" w:eastAsia="SimSun" w:cs="SimSun"/>
          <w:sz w:val="19"/>
          <w:szCs w:val="19"/>
          <w:spacing w:val="5"/>
        </w:rPr>
        <w:t xml:space="preserve"> </w:t>
      </w:r>
      <w:r>
        <w:rPr>
          <w:rFonts w:ascii="SimSun" w:hAnsi="SimSun" w:eastAsia="SimSun" w:cs="SimSun"/>
          <w:sz w:val="19"/>
          <w:szCs w:val="19"/>
          <w:spacing w:val="8"/>
        </w:rPr>
        <w:t>三者之间的关系，研究人群卫生服务需要量和利用率水平及其影响因素，从而为各级政府及相关职</w:t>
      </w:r>
      <w:r>
        <w:rPr>
          <w:rFonts w:ascii="SimSun" w:hAnsi="SimSun" w:eastAsia="SimSun" w:cs="SimSun"/>
          <w:sz w:val="19"/>
          <w:szCs w:val="19"/>
          <w:spacing w:val="15"/>
        </w:rPr>
        <w:t xml:space="preserve"> </w:t>
      </w:r>
      <w:r>
        <w:rPr>
          <w:rFonts w:ascii="SimSun" w:hAnsi="SimSun" w:eastAsia="SimSun" w:cs="SimSun"/>
          <w:sz w:val="19"/>
          <w:szCs w:val="19"/>
        </w:rPr>
        <w:t>能部门提供合理配置、有效使用卫生资源，科学组织卫生服务，制</w:t>
      </w:r>
      <w:r>
        <w:rPr>
          <w:rFonts w:ascii="SimSun" w:hAnsi="SimSun" w:eastAsia="SimSun" w:cs="SimSun"/>
          <w:sz w:val="19"/>
          <w:szCs w:val="19"/>
          <w:spacing w:val="-1"/>
        </w:rPr>
        <w:t>订卫生工作方针、计划、策略、政策</w:t>
      </w:r>
      <w:r>
        <w:rPr>
          <w:rFonts w:ascii="SimSun" w:hAnsi="SimSun" w:eastAsia="SimSun" w:cs="SimSun"/>
          <w:sz w:val="19"/>
          <w:szCs w:val="19"/>
        </w:rPr>
        <w:t xml:space="preserve"> </w:t>
      </w:r>
      <w:r>
        <w:rPr>
          <w:rFonts w:ascii="SimSun" w:hAnsi="SimSun" w:eastAsia="SimSun" w:cs="SimSun"/>
          <w:sz w:val="19"/>
          <w:szCs w:val="19"/>
          <w:spacing w:val="2"/>
        </w:rPr>
        <w:t>的指导原则、基本程序和工作方法。</w:t>
      </w:r>
    </w:p>
    <w:p>
      <w:pPr>
        <w:spacing w:line="370" w:lineRule="auto"/>
        <w:sectPr>
          <w:pgSz w:w="11220" w:h="15870"/>
          <w:pgMar w:top="400" w:right="230" w:bottom="400" w:left="1080" w:header="0" w:footer="0" w:gutter="0"/>
        </w:sectPr>
        <w:rPr>
          <w:rFonts w:ascii="SimSun" w:hAnsi="SimSun" w:eastAsia="SimSun" w:cs="SimSun"/>
          <w:sz w:val="19"/>
          <w:szCs w:val="19"/>
        </w:rPr>
      </w:pPr>
    </w:p>
    <w:p>
      <w:pPr>
        <w:pStyle w:val="BodyText"/>
        <w:spacing w:before="275" w:line="221" w:lineRule="auto"/>
        <w:rPr>
          <w:sz w:val="16"/>
          <w:szCs w:val="16"/>
        </w:rPr>
      </w:pPr>
      <w:r>
        <w:rPr>
          <w:rFonts w:ascii="Times New Roman" w:hAnsi="Times New Roman" w:eastAsia="Times New Roman" w:cs="Times New Roman"/>
          <w:sz w:val="16"/>
          <w:szCs w:val="16"/>
          <w:spacing w:val="2"/>
          <w:position w:val="-1"/>
        </w:rPr>
        <w:t>96                        </w:t>
      </w:r>
      <w:r>
        <w:rPr>
          <w:sz w:val="16"/>
          <w:szCs w:val="16"/>
          <w:spacing w:val="2"/>
        </w:rPr>
        <w:t>第九章</w:t>
      </w:r>
      <w:r>
        <w:rPr>
          <w:sz w:val="16"/>
          <w:szCs w:val="16"/>
          <w:spacing w:val="44"/>
        </w:rPr>
        <w:t xml:space="preserve"> </w:t>
      </w:r>
      <w:r>
        <w:rPr>
          <w:sz w:val="16"/>
          <w:szCs w:val="16"/>
          <w:spacing w:val="2"/>
        </w:rPr>
        <w:t>卫生服务研究</w:t>
      </w:r>
    </w:p>
    <w:p>
      <w:pPr>
        <w:spacing w:line="316" w:lineRule="auto"/>
        <w:rPr>
          <w:rFonts w:ascii="Arial"/>
          <w:sz w:val="21"/>
        </w:rPr>
      </w:pPr>
      <w:r/>
    </w:p>
    <w:p>
      <w:pPr>
        <w:spacing w:line="316" w:lineRule="auto"/>
        <w:rPr>
          <w:rFonts w:ascii="Arial"/>
          <w:sz w:val="21"/>
        </w:rPr>
      </w:pPr>
      <w:r/>
    </w:p>
    <w:p>
      <w:pPr>
        <w:pStyle w:val="BodyText"/>
        <w:ind w:left="1563"/>
        <w:spacing w:before="81" w:line="221" w:lineRule="auto"/>
        <w:outlineLvl w:val="2"/>
        <w:rPr>
          <w:sz w:val="25"/>
          <w:szCs w:val="25"/>
        </w:rPr>
      </w:pPr>
      <w:bookmarkStart w:name="bookmark409" w:id="202"/>
      <w:bookmarkEnd w:id="202"/>
      <w:bookmarkStart w:name="bookmark123" w:id="203"/>
      <w:bookmarkEnd w:id="203"/>
      <w:r>
        <w:rPr>
          <w:sz w:val="25"/>
          <w:szCs w:val="25"/>
          <w:b/>
          <w:bCs/>
          <w:spacing w:val="-5"/>
        </w:rPr>
        <w:t>二、我国卫生服务研究的进展</w:t>
      </w:r>
    </w:p>
    <w:p>
      <w:pPr>
        <w:spacing w:line="264" w:lineRule="auto"/>
        <w:rPr>
          <w:rFonts w:ascii="Arial"/>
          <w:sz w:val="21"/>
        </w:rPr>
      </w:pPr>
      <w:r/>
    </w:p>
    <w:p>
      <w:pPr>
        <w:ind w:left="1150" w:right="85" w:firstLine="409"/>
        <w:spacing w:before="61" w:line="370" w:lineRule="auto"/>
        <w:jc w:val="both"/>
        <w:rPr>
          <w:rFonts w:ascii="SimSun" w:hAnsi="SimSun" w:eastAsia="SimSun" w:cs="SimSun"/>
          <w:sz w:val="19"/>
          <w:szCs w:val="19"/>
        </w:rPr>
      </w:pPr>
      <w:r>
        <w:rPr>
          <w:rFonts w:ascii="SimSun" w:hAnsi="SimSun" w:eastAsia="SimSun" w:cs="SimSun"/>
          <w:sz w:val="19"/>
          <w:szCs w:val="19"/>
          <w:spacing w:val="13"/>
        </w:rPr>
        <w:t>我国开展较系统的卫生服务研究起始于1981年，</w:t>
      </w:r>
      <w:r>
        <w:rPr>
          <w:rFonts w:ascii="SimSun" w:hAnsi="SimSun" w:eastAsia="SimSun" w:cs="SimSun"/>
          <w:sz w:val="19"/>
          <w:szCs w:val="19"/>
          <w:spacing w:val="12"/>
        </w:rPr>
        <w:t>中美两国科技人员在科技合作项目中对上海</w:t>
      </w:r>
      <w:r>
        <w:rPr>
          <w:rFonts w:ascii="SimSun" w:hAnsi="SimSun" w:eastAsia="SimSun" w:cs="SimSun"/>
          <w:sz w:val="19"/>
          <w:szCs w:val="19"/>
        </w:rPr>
        <w:t xml:space="preserve"> </w:t>
      </w:r>
      <w:r>
        <w:rPr>
          <w:rFonts w:ascii="SimSun" w:hAnsi="SimSun" w:eastAsia="SimSun" w:cs="SimSun"/>
          <w:sz w:val="19"/>
          <w:szCs w:val="19"/>
          <w:spacing w:val="9"/>
        </w:rPr>
        <w:t>县卫生服务状况进行描述性综合研究。该研究系统</w:t>
      </w:r>
      <w:r>
        <w:rPr>
          <w:rFonts w:ascii="SimSun" w:hAnsi="SimSun" w:eastAsia="SimSun" w:cs="SimSun"/>
          <w:sz w:val="19"/>
          <w:szCs w:val="19"/>
          <w:spacing w:val="8"/>
        </w:rPr>
        <w:t>考察了我国上海县卫生服务，并将某些有代表性</w:t>
      </w:r>
      <w:r>
        <w:rPr>
          <w:rFonts w:ascii="SimSun" w:hAnsi="SimSun" w:eastAsia="SimSun" w:cs="SimSun"/>
          <w:sz w:val="19"/>
          <w:szCs w:val="19"/>
        </w:rPr>
        <w:t xml:space="preserve"> </w:t>
      </w:r>
      <w:r>
        <w:rPr>
          <w:rFonts w:ascii="SimSun" w:hAnsi="SimSun" w:eastAsia="SimSun" w:cs="SimSun"/>
          <w:sz w:val="19"/>
          <w:szCs w:val="19"/>
          <w:spacing w:val="9"/>
        </w:rPr>
        <w:t>的、综合性的居民健康和社会卫生状况指标与美国华</w:t>
      </w:r>
      <w:r>
        <w:rPr>
          <w:rFonts w:ascii="SimSun" w:hAnsi="SimSun" w:eastAsia="SimSun" w:cs="SimSun"/>
          <w:sz w:val="19"/>
          <w:szCs w:val="19"/>
          <w:spacing w:val="8"/>
        </w:rPr>
        <w:t>盛顿县进行了对比分析。研究结果表明：①上</w:t>
      </w:r>
      <w:r>
        <w:rPr>
          <w:rFonts w:ascii="SimSun" w:hAnsi="SimSun" w:eastAsia="SimSun" w:cs="SimSun"/>
          <w:sz w:val="19"/>
          <w:szCs w:val="19"/>
        </w:rPr>
        <w:t xml:space="preserve"> </w:t>
      </w:r>
      <w:r>
        <w:rPr>
          <w:rFonts w:ascii="SimSun" w:hAnsi="SimSun" w:eastAsia="SimSun" w:cs="SimSun"/>
          <w:sz w:val="19"/>
          <w:szCs w:val="19"/>
          <w:spacing w:val="-1"/>
        </w:rPr>
        <w:t>海县居民主要健康指标，如死亡率、婴儿死亡率、围产期死亡率、主要死因构成及平均期望寿命等，已</w:t>
      </w:r>
      <w:r>
        <w:rPr>
          <w:rFonts w:ascii="SimSun" w:hAnsi="SimSun" w:eastAsia="SimSun" w:cs="SimSun"/>
          <w:sz w:val="19"/>
          <w:szCs w:val="19"/>
          <w:spacing w:val="16"/>
        </w:rPr>
        <w:t xml:space="preserve"> </w:t>
      </w:r>
      <w:r>
        <w:rPr>
          <w:rFonts w:ascii="SimSun" w:hAnsi="SimSun" w:eastAsia="SimSun" w:cs="SimSun"/>
          <w:sz w:val="19"/>
          <w:szCs w:val="19"/>
          <w:spacing w:val="9"/>
        </w:rPr>
        <w:t>经接近于发达国家水平；②上海县与华盛顿县的社会经</w:t>
      </w:r>
      <w:r>
        <w:rPr>
          <w:rFonts w:ascii="SimSun" w:hAnsi="SimSun" w:eastAsia="SimSun" w:cs="SimSun"/>
          <w:sz w:val="19"/>
          <w:szCs w:val="19"/>
          <w:spacing w:val="8"/>
        </w:rPr>
        <w:t>济和卫生资源状况存在巨大差别，但居民卫</w:t>
      </w:r>
      <w:r>
        <w:rPr>
          <w:rFonts w:ascii="SimSun" w:hAnsi="SimSun" w:eastAsia="SimSun" w:cs="SimSun"/>
          <w:sz w:val="19"/>
          <w:szCs w:val="19"/>
        </w:rPr>
        <w:t xml:space="preserve"> </w:t>
      </w:r>
      <w:r>
        <w:rPr>
          <w:rFonts w:ascii="SimSun" w:hAnsi="SimSun" w:eastAsia="SimSun" w:cs="SimSun"/>
          <w:sz w:val="19"/>
          <w:szCs w:val="19"/>
          <w:spacing w:val="9"/>
        </w:rPr>
        <w:t>生服务利用的指标和健康水平却比较接近，说明上海</w:t>
      </w:r>
      <w:r>
        <w:rPr>
          <w:rFonts w:ascii="SimSun" w:hAnsi="SimSun" w:eastAsia="SimSun" w:cs="SimSun"/>
          <w:sz w:val="19"/>
          <w:szCs w:val="19"/>
          <w:spacing w:val="8"/>
        </w:rPr>
        <w:t>县卫生服务的宏观效益和效果是明显的；③上</w:t>
      </w:r>
      <w:r>
        <w:rPr>
          <w:rFonts w:ascii="SimSun" w:hAnsi="SimSun" w:eastAsia="SimSun" w:cs="SimSun"/>
          <w:sz w:val="19"/>
          <w:szCs w:val="19"/>
        </w:rPr>
        <w:t xml:space="preserve"> </w:t>
      </w:r>
      <w:r>
        <w:rPr>
          <w:rFonts w:ascii="SimSun" w:hAnsi="SimSun" w:eastAsia="SimSun" w:cs="SimSun"/>
          <w:sz w:val="19"/>
          <w:szCs w:val="19"/>
          <w:spacing w:val="12"/>
        </w:rPr>
        <w:t>海县居民主要健康指标的30多年变动历程，在美国大致经历了60年，说明上海县卫生服务发展的</w:t>
      </w:r>
      <w:r>
        <w:rPr>
          <w:rFonts w:ascii="SimSun" w:hAnsi="SimSun" w:eastAsia="SimSun" w:cs="SimSun"/>
          <w:sz w:val="19"/>
          <w:szCs w:val="19"/>
          <w:spacing w:val="15"/>
        </w:rPr>
        <w:t xml:space="preserve"> </w:t>
      </w:r>
      <w:r>
        <w:rPr>
          <w:rFonts w:ascii="SimSun" w:hAnsi="SimSun" w:eastAsia="SimSun" w:cs="SimSun"/>
          <w:sz w:val="19"/>
          <w:szCs w:val="19"/>
          <w:spacing w:val="8"/>
        </w:rPr>
        <w:t>速度非常迅速。上海县卫生服务研究开创了我国卫生服务系统研究的先例，其研究经验以及所采用</w:t>
      </w:r>
      <w:r>
        <w:rPr>
          <w:rFonts w:ascii="SimSun" w:hAnsi="SimSun" w:eastAsia="SimSun" w:cs="SimSun"/>
          <w:sz w:val="19"/>
          <w:szCs w:val="19"/>
          <w:spacing w:val="17"/>
        </w:rPr>
        <w:t xml:space="preserve"> </w:t>
      </w:r>
      <w:r>
        <w:rPr>
          <w:rFonts w:ascii="SimSun" w:hAnsi="SimSun" w:eastAsia="SimSun" w:cs="SimSun"/>
          <w:sz w:val="19"/>
          <w:szCs w:val="19"/>
          <w:spacing w:val="2"/>
        </w:rPr>
        <w:t>定性与定量结合的快速评估技术与方法，尤其是家庭健康询问调查方法(</w:t>
      </w:r>
      <w:r>
        <w:rPr>
          <w:rFonts w:ascii="SimSun" w:hAnsi="SimSun" w:eastAsia="SimSun" w:cs="SimSun"/>
          <w:sz w:val="19"/>
          <w:szCs w:val="19"/>
        </w:rPr>
        <w:t>household</w:t>
      </w:r>
      <w:r>
        <w:rPr>
          <w:rFonts w:ascii="SimSun" w:hAnsi="SimSun" w:eastAsia="SimSun" w:cs="SimSun"/>
          <w:sz w:val="19"/>
          <w:szCs w:val="19"/>
          <w:spacing w:val="2"/>
        </w:rPr>
        <w:t xml:space="preserve"> </w:t>
      </w:r>
      <w:r>
        <w:rPr>
          <w:rFonts w:ascii="SimSun" w:hAnsi="SimSun" w:eastAsia="SimSun" w:cs="SimSun"/>
          <w:sz w:val="19"/>
          <w:szCs w:val="19"/>
        </w:rPr>
        <w:t>health</w:t>
      </w:r>
      <w:r>
        <w:rPr>
          <w:rFonts w:ascii="SimSun" w:hAnsi="SimSun" w:eastAsia="SimSun" w:cs="SimSun"/>
          <w:sz w:val="19"/>
          <w:szCs w:val="19"/>
          <w:spacing w:val="2"/>
        </w:rPr>
        <w:t xml:space="preserve"> </w:t>
      </w:r>
      <w:r>
        <w:rPr>
          <w:rFonts w:ascii="SimSun" w:hAnsi="SimSun" w:eastAsia="SimSun" w:cs="SimSun"/>
          <w:sz w:val="19"/>
          <w:szCs w:val="19"/>
        </w:rPr>
        <w:t>interview</w:t>
      </w:r>
      <w:r>
        <w:rPr>
          <w:rFonts w:ascii="SimSun" w:hAnsi="SimSun" w:eastAsia="SimSun" w:cs="SimSun"/>
          <w:sz w:val="19"/>
          <w:szCs w:val="19"/>
          <w:spacing w:val="6"/>
        </w:rPr>
        <w:t xml:space="preserve"> </w:t>
      </w:r>
      <w:r>
        <w:rPr>
          <w:rFonts w:ascii="SimSun" w:hAnsi="SimSun" w:eastAsia="SimSun" w:cs="SimSun"/>
          <w:sz w:val="19"/>
          <w:szCs w:val="19"/>
        </w:rPr>
        <w:t>survey</w:t>
      </w:r>
      <w:r>
        <w:rPr>
          <w:rFonts w:ascii="SimSun" w:hAnsi="SimSun" w:eastAsia="SimSun" w:cs="SimSun"/>
          <w:sz w:val="19"/>
          <w:szCs w:val="19"/>
          <w:spacing w:val="9"/>
        </w:rPr>
        <w:t>),具有十分重要的示范与指导作用。30多年来，我国学术界和卫生管</w:t>
      </w:r>
      <w:r>
        <w:rPr>
          <w:rFonts w:ascii="SimSun" w:hAnsi="SimSun" w:eastAsia="SimSun" w:cs="SimSun"/>
          <w:sz w:val="19"/>
          <w:szCs w:val="19"/>
          <w:spacing w:val="8"/>
        </w:rPr>
        <w:t>理工作者围绕医药卫生</w:t>
      </w:r>
      <w:r>
        <w:rPr>
          <w:rFonts w:ascii="SimSun" w:hAnsi="SimSun" w:eastAsia="SimSun" w:cs="SimSun"/>
          <w:sz w:val="19"/>
          <w:szCs w:val="19"/>
        </w:rPr>
        <w:t xml:space="preserve"> </w:t>
      </w:r>
      <w:r>
        <w:rPr>
          <w:rFonts w:ascii="SimSun" w:hAnsi="SimSun" w:eastAsia="SimSun" w:cs="SimSun"/>
          <w:sz w:val="19"/>
          <w:szCs w:val="19"/>
          <w:spacing w:val="9"/>
        </w:rPr>
        <w:t>改革与经济社会协调发展中的热点和焦点问题，开展</w:t>
      </w:r>
      <w:r>
        <w:rPr>
          <w:rFonts w:ascii="SimSun" w:hAnsi="SimSun" w:eastAsia="SimSun" w:cs="SimSun"/>
          <w:sz w:val="19"/>
          <w:szCs w:val="19"/>
          <w:spacing w:val="8"/>
        </w:rPr>
        <w:t>理论和实证方面的调查研究一直持续不断，无</w:t>
      </w:r>
      <w:r>
        <w:rPr>
          <w:rFonts w:ascii="SimSun" w:hAnsi="SimSun" w:eastAsia="SimSun" w:cs="SimSun"/>
          <w:sz w:val="19"/>
          <w:szCs w:val="19"/>
        </w:rPr>
        <w:t xml:space="preserve"> </w:t>
      </w:r>
      <w:r>
        <w:rPr>
          <w:rFonts w:ascii="SimSun" w:hAnsi="SimSun" w:eastAsia="SimSun" w:cs="SimSun"/>
          <w:sz w:val="19"/>
          <w:szCs w:val="19"/>
          <w:spacing w:val="10"/>
        </w:rPr>
        <w:t>论是研究的广度还是研究的深度都取得了长足的进步，归纳起来主</w:t>
      </w:r>
      <w:r>
        <w:rPr>
          <w:rFonts w:ascii="SimSun" w:hAnsi="SimSun" w:eastAsia="SimSun" w:cs="SimSun"/>
          <w:sz w:val="19"/>
          <w:szCs w:val="19"/>
          <w:spacing w:val="9"/>
        </w:rPr>
        <w:t>要体现在以下4个方面：</w:t>
      </w:r>
    </w:p>
    <w:p>
      <w:pPr>
        <w:pStyle w:val="BodyText"/>
        <w:ind w:left="1150" w:firstLine="409"/>
        <w:spacing w:before="67" w:line="354" w:lineRule="auto"/>
        <w:rPr>
          <w:rFonts w:ascii="SimSun" w:hAnsi="SimSun" w:eastAsia="SimSun" w:cs="SimSun"/>
          <w:sz w:val="16"/>
          <w:szCs w:val="16"/>
        </w:rPr>
      </w:pPr>
      <w:r>
        <w:rPr>
          <w:rFonts w:ascii="SimSun" w:hAnsi="SimSun" w:eastAsia="SimSun" w:cs="SimSun"/>
          <w:spacing w:val="14"/>
        </w:rPr>
        <w:t>1.</w:t>
      </w:r>
      <w:r>
        <w:rPr>
          <w:rFonts w:ascii="SimSun" w:hAnsi="SimSun" w:eastAsia="SimSun" w:cs="SimSun"/>
          <w:spacing w:val="-14"/>
        </w:rPr>
        <w:t xml:space="preserve"> </w:t>
      </w:r>
      <w:r>
        <w:rPr>
          <w:spacing w:val="14"/>
        </w:rPr>
        <w:t>上海县卫生服务研究经验的迅速推</w:t>
      </w:r>
      <w:r>
        <w:rPr>
          <w:rFonts w:ascii="SimSun" w:hAnsi="SimSun" w:eastAsia="SimSun" w:cs="SimSun"/>
          <w:spacing w:val="14"/>
        </w:rPr>
        <w:t>广  自20世纪80年代中期以来，我国已有300多</w:t>
      </w:r>
      <w:r>
        <w:rPr>
          <w:rFonts w:ascii="SimSun" w:hAnsi="SimSun" w:eastAsia="SimSun" w:cs="SimSun"/>
          <w:spacing w:val="13"/>
        </w:rPr>
        <w:t>个市、</w:t>
      </w:r>
      <w:r>
        <w:rPr>
          <w:rFonts w:ascii="SimSun" w:hAnsi="SimSun" w:eastAsia="SimSun" w:cs="SimSun"/>
        </w:rPr>
        <w:t xml:space="preserve"> </w:t>
      </w:r>
      <w:r>
        <w:rPr>
          <w:rFonts w:ascii="SimSun" w:hAnsi="SimSun" w:eastAsia="SimSun" w:cs="SimSun"/>
          <w:spacing w:val="4"/>
        </w:rPr>
        <w:t>县进行过城乡居民卫生服务抽样调查，收集了大量城乡居民健康状况、医疗需要量、卫生服务利用量</w:t>
      </w:r>
      <w:r>
        <w:rPr>
          <w:rFonts w:ascii="SimSun" w:hAnsi="SimSun" w:eastAsia="SimSun" w:cs="SimSun"/>
        </w:rPr>
        <w:t xml:space="preserve">  </w:t>
      </w:r>
      <w:r>
        <w:rPr>
          <w:rFonts w:ascii="SimSun" w:hAnsi="SimSun" w:eastAsia="SimSun" w:cs="SimSun"/>
          <w:spacing w:val="4"/>
        </w:rPr>
        <w:t>及卫生资源信息，为制定与评价区域性卫生发展规划，推动卫生事业现代化、科学化管理发挥了重要</w:t>
      </w:r>
      <w:r>
        <w:rPr>
          <w:rFonts w:ascii="SimSun" w:hAnsi="SimSun" w:eastAsia="SimSun" w:cs="SimSun"/>
          <w:spacing w:val="1"/>
        </w:rPr>
        <w:t xml:space="preserve">  </w:t>
      </w:r>
      <w:r>
        <w:rPr>
          <w:rFonts w:ascii="SimSun" w:hAnsi="SimSun" w:eastAsia="SimSun" w:cs="SimSun"/>
          <w:sz w:val="16"/>
          <w:szCs w:val="16"/>
          <w:spacing w:val="-5"/>
        </w:rPr>
        <w:t>作</w:t>
      </w:r>
      <w:r>
        <w:rPr>
          <w:rFonts w:ascii="SimSun" w:hAnsi="SimSun" w:eastAsia="SimSun" w:cs="SimSun"/>
          <w:sz w:val="16"/>
          <w:szCs w:val="16"/>
          <w:spacing w:val="-8"/>
        </w:rPr>
        <w:t xml:space="preserve"> </w:t>
      </w:r>
      <w:r>
        <w:rPr>
          <w:rFonts w:ascii="SimSun" w:hAnsi="SimSun" w:eastAsia="SimSun" w:cs="SimSun"/>
          <w:sz w:val="16"/>
          <w:szCs w:val="16"/>
          <w:spacing w:val="-5"/>
        </w:rPr>
        <w:t>用</w:t>
      </w:r>
      <w:r>
        <w:rPr>
          <w:rFonts w:ascii="SimSun" w:hAnsi="SimSun" w:eastAsia="SimSun" w:cs="SimSun"/>
          <w:sz w:val="16"/>
          <w:szCs w:val="16"/>
          <w:spacing w:val="-15"/>
        </w:rPr>
        <w:t xml:space="preserve"> </w:t>
      </w:r>
      <w:r>
        <w:rPr>
          <w:rFonts w:ascii="SimSun" w:hAnsi="SimSun" w:eastAsia="SimSun" w:cs="SimSun"/>
          <w:sz w:val="16"/>
          <w:szCs w:val="16"/>
          <w:spacing w:val="-5"/>
        </w:rPr>
        <w:t>。</w:t>
      </w:r>
    </w:p>
    <w:p>
      <w:pPr>
        <w:pStyle w:val="BodyText"/>
        <w:ind w:left="1150" w:right="73" w:firstLine="409"/>
        <w:spacing w:before="165" w:line="351" w:lineRule="auto"/>
        <w:rPr>
          <w:rFonts w:ascii="SimSun" w:hAnsi="SimSun" w:eastAsia="SimSun" w:cs="SimSun"/>
        </w:rPr>
      </w:pPr>
      <w:r>
        <w:rPr>
          <w:rFonts w:ascii="SimSun" w:hAnsi="SimSun" w:eastAsia="SimSun" w:cs="SimSun"/>
          <w:spacing w:val="10"/>
        </w:rPr>
        <w:t>2. </w:t>
      </w:r>
      <w:r>
        <w:rPr>
          <w:spacing w:val="10"/>
        </w:rPr>
        <w:t>卫生服务研究范围、内容和对象的进一步拓展</w:t>
      </w:r>
      <w:r>
        <w:rPr>
          <w:spacing w:val="10"/>
        </w:rPr>
        <w:t xml:space="preserve">  </w:t>
      </w:r>
      <w:r>
        <w:rPr>
          <w:rFonts w:ascii="SimSun" w:hAnsi="SimSun" w:eastAsia="SimSun" w:cs="SimSun"/>
          <w:spacing w:val="10"/>
        </w:rPr>
        <w:t>我国卫生服务研究范围从农村向城市，从</w:t>
      </w:r>
      <w:r>
        <w:rPr>
          <w:rFonts w:ascii="SimSun" w:hAnsi="SimSun" w:eastAsia="SimSun" w:cs="SimSun"/>
          <w:spacing w:val="1"/>
        </w:rPr>
        <w:t xml:space="preserve"> </w:t>
      </w:r>
      <w:r>
        <w:rPr>
          <w:rFonts w:ascii="SimSun" w:hAnsi="SimSun" w:eastAsia="SimSun" w:cs="SimSun"/>
          <w:spacing w:val="4"/>
        </w:rPr>
        <w:t>东部沿海地区向西部内地乃至全国范围拓展；研究内容由单一的医疗服务向预防、保健、护理、康复</w:t>
      </w:r>
      <w:r>
        <w:rPr>
          <w:rFonts w:ascii="SimSun" w:hAnsi="SimSun" w:eastAsia="SimSun" w:cs="SimSun"/>
          <w:spacing w:val="1"/>
        </w:rPr>
        <w:t xml:space="preserve"> </w:t>
      </w:r>
      <w:r>
        <w:rPr>
          <w:rFonts w:ascii="SimSun" w:hAnsi="SimSun" w:eastAsia="SimSun" w:cs="SimSun"/>
          <w:spacing w:val="2"/>
        </w:rPr>
        <w:t>等领域拓展；研究对象从普通人群向特殊人群或弱势人群(老人、妇女、儿童、残疾人、流动人口、少</w:t>
      </w:r>
      <w:r>
        <w:rPr>
          <w:rFonts w:ascii="SimSun" w:hAnsi="SimSun" w:eastAsia="SimSun" w:cs="SimSun"/>
        </w:rPr>
        <w:t xml:space="preserve"> </w:t>
      </w:r>
      <w:r>
        <w:rPr>
          <w:rFonts w:ascii="SimSun" w:hAnsi="SimSun" w:eastAsia="SimSun" w:cs="SimSun"/>
          <w:spacing w:val="6"/>
        </w:rPr>
        <w:t>数民族人口、贫困人口、部队指战员等)拓展。国家卫生主管部门在总结、吸收国内外卫生服务调查</w:t>
      </w:r>
      <w:r>
        <w:rPr>
          <w:rFonts w:ascii="SimSun" w:hAnsi="SimSun" w:eastAsia="SimSun" w:cs="SimSun"/>
          <w:spacing w:val="9"/>
        </w:rPr>
        <w:t xml:space="preserve"> </w:t>
      </w:r>
      <w:r>
        <w:rPr>
          <w:rFonts w:ascii="SimSun" w:hAnsi="SimSun" w:eastAsia="SimSun" w:cs="SimSun"/>
          <w:spacing w:val="7"/>
        </w:rPr>
        <w:t>经验的基础上，采用多阶段分层整群随机抽样的方法，分别于1993年、1998年、2003年、2008年和</w:t>
      </w:r>
      <w:r>
        <w:rPr>
          <w:rFonts w:ascii="SimSun" w:hAnsi="SimSun" w:eastAsia="SimSun" w:cs="SimSun"/>
          <w:spacing w:val="18"/>
        </w:rPr>
        <w:t xml:space="preserve"> </w:t>
      </w:r>
      <w:r>
        <w:rPr>
          <w:rFonts w:ascii="SimSun" w:hAnsi="SimSun" w:eastAsia="SimSun" w:cs="SimSun"/>
          <w:spacing w:val="15"/>
        </w:rPr>
        <w:t>2013年进行了5次国家卫生服务抽样调查。这些调查研究获得的信息不仅为各级政府及有关部门</w:t>
      </w:r>
      <w:r>
        <w:rPr>
          <w:rFonts w:ascii="SimSun" w:hAnsi="SimSun" w:eastAsia="SimSun" w:cs="SimSun"/>
          <w:spacing w:val="5"/>
        </w:rPr>
        <w:t xml:space="preserve"> </w:t>
      </w:r>
      <w:r>
        <w:rPr>
          <w:rFonts w:ascii="SimSun" w:hAnsi="SimSun" w:eastAsia="SimSun" w:cs="SimSun"/>
          <w:spacing w:val="9"/>
        </w:rPr>
        <w:t>制定卫生事业发展规划和政策，调控卫生服务的各种供求关</w:t>
      </w:r>
      <w:r>
        <w:rPr>
          <w:rFonts w:ascii="SimSun" w:hAnsi="SimSun" w:eastAsia="SimSun" w:cs="SimSun"/>
          <w:spacing w:val="8"/>
        </w:rPr>
        <w:t>系，进行科学管理和评价提供了客观依</w:t>
      </w:r>
      <w:r>
        <w:rPr>
          <w:rFonts w:ascii="SimSun" w:hAnsi="SimSun" w:eastAsia="SimSun" w:cs="SimSun"/>
        </w:rPr>
        <w:t xml:space="preserve"> </w:t>
      </w:r>
      <w:r>
        <w:rPr>
          <w:rFonts w:ascii="SimSun" w:hAnsi="SimSun" w:eastAsia="SimSun" w:cs="SimSun"/>
          <w:spacing w:val="4"/>
        </w:rPr>
        <w:t>据，而且积累了比较丰富的卫生服务调查的经验。</w:t>
      </w:r>
    </w:p>
    <w:p>
      <w:pPr>
        <w:pStyle w:val="BodyText"/>
        <w:ind w:left="1150" w:firstLine="409"/>
        <w:spacing w:before="183" w:line="347" w:lineRule="auto"/>
        <w:rPr>
          <w:rFonts w:ascii="SimSun" w:hAnsi="SimSun" w:eastAsia="SimSun" w:cs="SimSun"/>
        </w:rPr>
      </w:pPr>
      <w:r>
        <w:rPr>
          <w:rFonts w:ascii="SimSun" w:hAnsi="SimSun" w:eastAsia="SimSun" w:cs="SimSun"/>
          <w:spacing w:val="8"/>
        </w:rPr>
        <w:t>3.</w:t>
      </w:r>
      <w:r>
        <w:rPr>
          <w:rFonts w:ascii="SimSun" w:hAnsi="SimSun" w:eastAsia="SimSun" w:cs="SimSun"/>
          <w:spacing w:val="-14"/>
        </w:rPr>
        <w:t xml:space="preserve"> </w:t>
      </w:r>
      <w:r>
        <w:rPr>
          <w:spacing w:val="8"/>
        </w:rPr>
        <w:t>卫生服务调查研究方法的发展</w:t>
      </w:r>
      <w:r>
        <w:rPr>
          <w:spacing w:val="8"/>
        </w:rPr>
        <w:t xml:space="preserve">  </w:t>
      </w:r>
      <w:r>
        <w:rPr>
          <w:rFonts w:ascii="SimSun" w:hAnsi="SimSun" w:eastAsia="SimSun" w:cs="SimSun"/>
          <w:spacing w:val="8"/>
        </w:rPr>
        <w:t>为准确掌握居民健康状况、卫生服务需要量和利用率水</w:t>
      </w:r>
      <w:r>
        <w:rPr>
          <w:rFonts w:ascii="SimSun" w:hAnsi="SimSun" w:eastAsia="SimSun" w:cs="SimSun"/>
          <w:spacing w:val="7"/>
        </w:rPr>
        <w:t>平，</w:t>
      </w:r>
      <w:r>
        <w:rPr>
          <w:rFonts w:ascii="SimSun" w:hAnsi="SimSun" w:eastAsia="SimSun" w:cs="SimSun"/>
        </w:rPr>
        <w:t xml:space="preserve"> </w:t>
      </w:r>
      <w:r>
        <w:rPr>
          <w:rFonts w:ascii="SimSun" w:hAnsi="SimSun" w:eastAsia="SimSun" w:cs="SimSun"/>
          <w:spacing w:val="13"/>
        </w:rPr>
        <w:t>弥补一次性横断面家庭健康询问抽样调查的缺陷和常规登记报告资料的不足。重复性或连续性的</w:t>
      </w:r>
      <w:r>
        <w:rPr>
          <w:rFonts w:ascii="SimSun" w:hAnsi="SimSun" w:eastAsia="SimSun" w:cs="SimSun"/>
          <w:spacing w:val="8"/>
        </w:rPr>
        <w:t xml:space="preserve">  </w:t>
      </w:r>
      <w:r>
        <w:rPr>
          <w:rFonts w:ascii="SimSun" w:hAnsi="SimSun" w:eastAsia="SimSun" w:cs="SimSun"/>
          <w:spacing w:val="13"/>
        </w:rPr>
        <w:t>家庭健康询问抽样调查方法已在国内一些卫生服务研究项目中被采用。研究方法也已从初始阶段</w:t>
      </w:r>
      <w:r>
        <w:rPr>
          <w:rFonts w:ascii="SimSun" w:hAnsi="SimSun" w:eastAsia="SimSun" w:cs="SimSun"/>
          <w:spacing w:val="5"/>
        </w:rPr>
        <w:t xml:space="preserve">  </w:t>
      </w:r>
      <w:r>
        <w:rPr>
          <w:rFonts w:ascii="SimSun" w:hAnsi="SimSun" w:eastAsia="SimSun" w:cs="SimSun"/>
          <w:spacing w:val="4"/>
        </w:rPr>
        <w:t>的横断面描述性研究向纵向的时间序列研究、分析性研究</w:t>
      </w:r>
      <w:r>
        <w:rPr>
          <w:rFonts w:ascii="SimSun" w:hAnsi="SimSun" w:eastAsia="SimSun" w:cs="SimSun"/>
          <w:spacing w:val="3"/>
        </w:rPr>
        <w:t>、前瞻性的干预研究发展，从而使获得的研</w:t>
      </w:r>
      <w:r>
        <w:rPr>
          <w:rFonts w:ascii="SimSun" w:hAnsi="SimSun" w:eastAsia="SimSun" w:cs="SimSun"/>
        </w:rPr>
        <w:t xml:space="preserve">  </w:t>
      </w:r>
      <w:r>
        <w:rPr>
          <w:rFonts w:ascii="SimSun" w:hAnsi="SimSun" w:eastAsia="SimSun" w:cs="SimSun"/>
          <w:spacing w:val="3"/>
        </w:rPr>
        <w:t>究结论更具说服力、科学性和有效性，加速了我</w:t>
      </w:r>
      <w:r>
        <w:rPr>
          <w:rFonts w:ascii="SimSun" w:hAnsi="SimSun" w:eastAsia="SimSun" w:cs="SimSun"/>
          <w:spacing w:val="2"/>
        </w:rPr>
        <w:t>国卫生服务现代化、科学化管理的发展进程。</w:t>
      </w:r>
    </w:p>
    <w:p>
      <w:pPr>
        <w:pStyle w:val="BodyText"/>
        <w:ind w:left="1150" w:right="78" w:firstLine="409"/>
        <w:spacing w:before="145" w:line="339" w:lineRule="auto"/>
        <w:rPr>
          <w:rFonts w:ascii="SimSun" w:hAnsi="SimSun" w:eastAsia="SimSun" w:cs="SimSun"/>
        </w:rPr>
      </w:pPr>
      <w:r>
        <w:rPr>
          <w:rFonts w:ascii="SimSun" w:hAnsi="SimSun" w:eastAsia="SimSun" w:cs="SimSun"/>
          <w:spacing w:val="10"/>
        </w:rPr>
        <w:t>4. </w:t>
      </w:r>
      <w:r>
        <w:rPr>
          <w:spacing w:val="10"/>
        </w:rPr>
        <w:t>多学科融合参与卫生服务研究格局的形成</w:t>
      </w:r>
      <w:r>
        <w:rPr>
          <w:spacing w:val="10"/>
        </w:rPr>
        <w:t xml:space="preserve">  </w:t>
      </w:r>
      <w:r>
        <w:rPr>
          <w:rFonts w:ascii="SimSun" w:hAnsi="SimSun" w:eastAsia="SimSun" w:cs="SimSun"/>
          <w:spacing w:val="10"/>
        </w:rPr>
        <w:t>在卫生服务改革与发展进程中，保障卫生服务</w:t>
      </w:r>
      <w:r>
        <w:rPr>
          <w:rFonts w:ascii="SimSun" w:hAnsi="SimSun" w:eastAsia="SimSun" w:cs="SimSun"/>
          <w:spacing w:val="3"/>
        </w:rPr>
        <w:t xml:space="preserve"> </w:t>
      </w:r>
      <w:r>
        <w:rPr>
          <w:rFonts w:ascii="SimSun" w:hAnsi="SimSun" w:eastAsia="SimSun" w:cs="SimSun"/>
          <w:spacing w:val="9"/>
        </w:rPr>
        <w:t>公平、提高效益、改善质量是一个错综复杂的社会问</w:t>
      </w:r>
      <w:r>
        <w:rPr>
          <w:rFonts w:ascii="SimSun" w:hAnsi="SimSun" w:eastAsia="SimSun" w:cs="SimSun"/>
          <w:spacing w:val="8"/>
        </w:rPr>
        <w:t>题和政治问题。近20年来，我国社会学、政治</w:t>
      </w:r>
      <w:r>
        <w:rPr>
          <w:rFonts w:ascii="SimSun" w:hAnsi="SimSun" w:eastAsia="SimSun" w:cs="SimSun"/>
        </w:rPr>
        <w:t xml:space="preserve"> </w:t>
      </w:r>
      <w:r>
        <w:rPr>
          <w:rFonts w:ascii="SimSun" w:hAnsi="SimSun" w:eastAsia="SimSun" w:cs="SimSun"/>
        </w:rPr>
        <w:t>学、人口学、管理学、经济学、公共卫生与预防医学等多学科的专家学者</w:t>
      </w:r>
      <w:r>
        <w:rPr>
          <w:rFonts w:ascii="SimSun" w:hAnsi="SimSun" w:eastAsia="SimSun" w:cs="SimSun"/>
          <w:spacing w:val="-1"/>
        </w:rPr>
        <w:t>逐步改变“就卫生论卫生”的</w:t>
      </w:r>
      <w:r>
        <w:rPr>
          <w:rFonts w:ascii="SimSun" w:hAnsi="SimSun" w:eastAsia="SimSun" w:cs="SimSun"/>
        </w:rPr>
        <w:t xml:space="preserve"> </w:t>
      </w:r>
      <w:r>
        <w:rPr>
          <w:rFonts w:ascii="SimSun" w:hAnsi="SimSun" w:eastAsia="SimSun" w:cs="SimSun"/>
        </w:rPr>
        <w:t>研究思路，通过相互合作与融合，开阔视野，共同参与到卫生服务研究中来，采用</w:t>
      </w:r>
      <w:r>
        <w:rPr>
          <w:rFonts w:ascii="SimSun" w:hAnsi="SimSun" w:eastAsia="SimSun" w:cs="SimSun"/>
          <w:spacing w:val="-1"/>
        </w:rPr>
        <w:t>多学科方法，将卫生</w:t>
      </w:r>
    </w:p>
    <w:p>
      <w:pPr>
        <w:spacing w:line="339" w:lineRule="auto"/>
        <w:sectPr>
          <w:pgSz w:w="11220" w:h="15870"/>
          <w:pgMar w:top="400" w:right="1105" w:bottom="400" w:left="339" w:header="0" w:footer="0" w:gutter="0"/>
        </w:sectPr>
        <w:rPr>
          <w:rFonts w:ascii="SimSun" w:hAnsi="SimSun" w:eastAsia="SimSun" w:cs="SimSun"/>
        </w:rPr>
      </w:pPr>
    </w:p>
    <w:p>
      <w:pPr>
        <w:pStyle w:val="BodyText"/>
        <w:spacing w:before="275" w:line="221" w:lineRule="auto"/>
        <w:jc w:val="right"/>
        <w:rPr>
          <w:rFonts w:ascii="Times New Roman" w:hAnsi="Times New Roman" w:eastAsia="Times New Roman" w:cs="Times New Roman"/>
          <w:sz w:val="16"/>
          <w:szCs w:val="16"/>
        </w:rPr>
      </w:pPr>
      <w:r>
        <w:rPr>
          <w:sz w:val="16"/>
          <w:szCs w:val="16"/>
          <w:spacing w:val="4"/>
        </w:rPr>
        <w:t>第九章</w:t>
      </w:r>
      <w:r>
        <w:rPr>
          <w:sz w:val="16"/>
          <w:szCs w:val="16"/>
          <w:spacing w:val="24"/>
        </w:rPr>
        <w:t xml:space="preserve"> </w:t>
      </w:r>
      <w:r>
        <w:rPr>
          <w:sz w:val="16"/>
          <w:szCs w:val="16"/>
          <w:spacing w:val="4"/>
        </w:rPr>
        <w:t>卫生服务研究</w:t>
      </w:r>
      <w:r>
        <w:rPr>
          <w:sz w:val="16"/>
          <w:szCs w:val="16"/>
          <w:spacing w:val="4"/>
        </w:rPr>
        <w:t xml:space="preserve">           </w:t>
      </w:r>
      <w:r>
        <w:rPr>
          <w:rFonts w:ascii="Times New Roman" w:hAnsi="Times New Roman" w:eastAsia="Times New Roman" w:cs="Times New Roman"/>
          <w:sz w:val="16"/>
          <w:szCs w:val="16"/>
          <w:spacing w:val="4"/>
          <w:position w:val="-1"/>
        </w:rPr>
        <w:t>97</w:t>
      </w:r>
    </w:p>
    <w:p>
      <w:pPr>
        <w:spacing w:line="262" w:lineRule="auto"/>
        <w:rPr>
          <w:rFonts w:ascii="Arial"/>
          <w:sz w:val="21"/>
        </w:rPr>
      </w:pPr>
      <w:r/>
    </w:p>
    <w:p>
      <w:pPr>
        <w:spacing w:line="263" w:lineRule="auto"/>
        <w:rPr>
          <w:rFonts w:ascii="Arial"/>
          <w:sz w:val="21"/>
        </w:rPr>
      </w:pPr>
      <w:r/>
    </w:p>
    <w:p>
      <w:pPr>
        <w:ind w:right="1068"/>
        <w:spacing w:before="62" w:line="370" w:lineRule="auto"/>
        <w:jc w:val="both"/>
        <w:rPr>
          <w:rFonts w:ascii="SimSun" w:hAnsi="SimSun" w:eastAsia="SimSun" w:cs="SimSun"/>
          <w:sz w:val="19"/>
          <w:szCs w:val="19"/>
        </w:rPr>
      </w:pPr>
      <w:r>
        <w:rPr>
          <w:rFonts w:ascii="SimSun" w:hAnsi="SimSun" w:eastAsia="SimSun" w:cs="SimSun"/>
          <w:sz w:val="19"/>
          <w:szCs w:val="19"/>
          <w:spacing w:val="13"/>
        </w:rPr>
        <w:t>服务改革与发展中的热点和焦点问题置于现阶段我国全面建设小康社会及健康中国的大背景和框</w:t>
      </w:r>
      <w:r>
        <w:rPr>
          <w:rFonts w:ascii="SimSun" w:hAnsi="SimSun" w:eastAsia="SimSun" w:cs="SimSun"/>
          <w:sz w:val="19"/>
          <w:szCs w:val="19"/>
          <w:spacing w:val="10"/>
        </w:rPr>
        <w:t xml:space="preserve"> </w:t>
      </w:r>
      <w:r>
        <w:rPr>
          <w:rFonts w:ascii="SimSun" w:hAnsi="SimSun" w:eastAsia="SimSun" w:cs="SimSun"/>
          <w:sz w:val="19"/>
          <w:szCs w:val="19"/>
          <w:spacing w:val="13"/>
        </w:rPr>
        <w:t>架下进行审视与研讨。当今国内的研究领域和热点问题主要在集中新一轮医药卫生体制改革中的</w:t>
      </w:r>
      <w:r>
        <w:rPr>
          <w:rFonts w:ascii="SimSun" w:hAnsi="SimSun" w:eastAsia="SimSun" w:cs="SimSun"/>
          <w:sz w:val="19"/>
          <w:szCs w:val="19"/>
          <w:spacing w:val="18"/>
        </w:rPr>
        <w:t xml:space="preserve"> </w:t>
      </w:r>
      <w:r>
        <w:rPr>
          <w:rFonts w:ascii="SimSun" w:hAnsi="SimSun" w:eastAsia="SimSun" w:cs="SimSun"/>
          <w:sz w:val="19"/>
          <w:szCs w:val="19"/>
          <w:spacing w:val="4"/>
        </w:rPr>
        <w:t>基本医疗保障制度、国家基本药物制度、基层医疗卫生服务体系、基本公共卫生服务均等化、公立医 </w:t>
      </w:r>
      <w:r>
        <w:rPr>
          <w:rFonts w:ascii="SimSun" w:hAnsi="SimSun" w:eastAsia="SimSun" w:cs="SimSun"/>
          <w:sz w:val="19"/>
          <w:szCs w:val="19"/>
          <w:spacing w:val="1"/>
        </w:rPr>
        <w:t>院改革试点等方面的理论、策略、方法探讨及其实证研究。</w:t>
      </w:r>
    </w:p>
    <w:p>
      <w:pPr>
        <w:pStyle w:val="BodyText"/>
        <w:ind w:left="413"/>
        <w:spacing w:before="133" w:line="221" w:lineRule="auto"/>
        <w:outlineLvl w:val="2"/>
        <w:rPr>
          <w:sz w:val="25"/>
          <w:szCs w:val="25"/>
        </w:rPr>
      </w:pPr>
      <w:bookmarkStart w:name="bookmark124" w:id="204"/>
      <w:bookmarkEnd w:id="204"/>
      <w:r>
        <w:rPr>
          <w:sz w:val="25"/>
          <w:szCs w:val="25"/>
          <w:b/>
          <w:bCs/>
          <w:spacing w:val="-7"/>
        </w:rPr>
        <w:t>三、卫生服务研究的分类</w:t>
      </w:r>
    </w:p>
    <w:p>
      <w:pPr>
        <w:spacing w:line="281" w:lineRule="auto"/>
        <w:rPr>
          <w:rFonts w:ascii="Arial"/>
          <w:sz w:val="21"/>
        </w:rPr>
      </w:pPr>
      <w:r/>
    </w:p>
    <w:p>
      <w:pPr>
        <w:pStyle w:val="BodyText"/>
        <w:ind w:right="1074" w:firstLine="409"/>
        <w:spacing w:before="62" w:line="352" w:lineRule="auto"/>
        <w:rPr>
          <w:rFonts w:ascii="SimSun" w:hAnsi="SimSun" w:eastAsia="SimSun" w:cs="SimSun"/>
          <w:sz w:val="16"/>
          <w:szCs w:val="16"/>
        </w:rPr>
      </w:pPr>
      <w:r>
        <w:rPr>
          <w:rFonts w:ascii="SimSun" w:hAnsi="SimSun" w:eastAsia="SimSun" w:cs="SimSun"/>
          <w:spacing w:val="10"/>
        </w:rPr>
        <w:t>1. </w:t>
      </w:r>
      <w:r>
        <w:rPr>
          <w:spacing w:val="10"/>
        </w:rPr>
        <w:t>卫生系统研究</w:t>
      </w:r>
      <w:r>
        <w:rPr>
          <w:spacing w:val="10"/>
        </w:rPr>
        <w:t xml:space="preserve">  </w:t>
      </w:r>
      <w:r>
        <w:rPr>
          <w:rFonts w:ascii="SimSun" w:hAnsi="SimSun" w:eastAsia="SimSun" w:cs="SimSun"/>
          <w:spacing w:val="10"/>
        </w:rPr>
        <w:t>将卫生服务需要和提供作为一个系统过程，运用系统分析的基本原理和方</w:t>
      </w:r>
      <w:r>
        <w:rPr>
          <w:rFonts w:ascii="SimSun" w:hAnsi="SimSun" w:eastAsia="SimSun" w:cs="SimSun"/>
          <w:spacing w:val="1"/>
        </w:rPr>
        <w:t xml:space="preserve"> </w:t>
      </w:r>
      <w:r>
        <w:rPr>
          <w:rFonts w:ascii="SimSun" w:hAnsi="SimSun" w:eastAsia="SimSun" w:cs="SimSun"/>
          <w:spacing w:val="4"/>
        </w:rPr>
        <w:t>法，研究人群卫生服务需要、卫生资源投人及卫生服务利用之间的关系，综合分析人群卫生服务需要</w:t>
      </w:r>
      <w:r>
        <w:rPr>
          <w:rFonts w:ascii="SimSun" w:hAnsi="SimSun" w:eastAsia="SimSun" w:cs="SimSun"/>
          <w:spacing w:val="2"/>
        </w:rPr>
        <w:t xml:space="preserve"> </w:t>
      </w:r>
      <w:r>
        <w:rPr>
          <w:rFonts w:ascii="SimSun" w:hAnsi="SimSun" w:eastAsia="SimSun" w:cs="SimSun"/>
          <w:spacing w:val="4"/>
        </w:rPr>
        <w:t>量是否满足，卫生资源配置是否适度，卫生服务利用程度是否充分、过度或不足等，从而提出卫生服</w:t>
      </w:r>
      <w:r>
        <w:rPr>
          <w:rFonts w:ascii="SimSun" w:hAnsi="SimSun" w:eastAsia="SimSun" w:cs="SimSun"/>
        </w:rPr>
        <w:t xml:space="preserve"> </w:t>
      </w:r>
      <w:r>
        <w:rPr>
          <w:rFonts w:ascii="SimSun" w:hAnsi="SimSun" w:eastAsia="SimSun" w:cs="SimSun"/>
          <w:spacing w:val="4"/>
        </w:rPr>
        <w:t>务的方向和重点，以及卫生资源合理配置与使用的原则和方法。此外，还可以将卫生服务投人量、服</w:t>
      </w:r>
      <w:r>
        <w:rPr>
          <w:rFonts w:ascii="SimSun" w:hAnsi="SimSun" w:eastAsia="SimSun" w:cs="SimSun"/>
        </w:rPr>
        <w:t xml:space="preserve"> </w:t>
      </w:r>
      <w:r>
        <w:rPr>
          <w:rFonts w:ascii="SimSun" w:hAnsi="SimSun" w:eastAsia="SimSun" w:cs="SimSun"/>
          <w:spacing w:val="4"/>
        </w:rPr>
        <w:t>务过程、产出量以及效果作为一个系统来考察，或从卫生</w:t>
      </w:r>
      <w:r>
        <w:rPr>
          <w:rFonts w:ascii="SimSun" w:hAnsi="SimSun" w:eastAsia="SimSun" w:cs="SimSun"/>
          <w:spacing w:val="3"/>
        </w:rPr>
        <w:t>服务的组织、结构及其功能等方面进行系统</w:t>
      </w:r>
      <w:r>
        <w:rPr>
          <w:rFonts w:ascii="SimSun" w:hAnsi="SimSun" w:eastAsia="SimSun" w:cs="SimSun"/>
        </w:rPr>
        <w:t xml:space="preserve"> </w:t>
      </w:r>
      <w:r>
        <w:rPr>
          <w:rFonts w:ascii="SimSun" w:hAnsi="SimSun" w:eastAsia="SimSun" w:cs="SimSun"/>
          <w:sz w:val="16"/>
          <w:szCs w:val="16"/>
          <w:spacing w:val="-6"/>
        </w:rPr>
        <w:t>研 究</w:t>
      </w:r>
      <w:r>
        <w:rPr>
          <w:rFonts w:ascii="SimSun" w:hAnsi="SimSun" w:eastAsia="SimSun" w:cs="SimSun"/>
          <w:sz w:val="16"/>
          <w:szCs w:val="16"/>
          <w:spacing w:val="-14"/>
        </w:rPr>
        <w:t xml:space="preserve"> </w:t>
      </w:r>
      <w:r>
        <w:rPr>
          <w:rFonts w:ascii="SimSun" w:hAnsi="SimSun" w:eastAsia="SimSun" w:cs="SimSun"/>
          <w:sz w:val="16"/>
          <w:szCs w:val="16"/>
          <w:spacing w:val="-6"/>
        </w:rPr>
        <w:t>。</w:t>
      </w:r>
    </w:p>
    <w:p>
      <w:pPr>
        <w:pStyle w:val="BodyText"/>
        <w:ind w:right="1069" w:firstLine="409"/>
        <w:spacing w:before="189" w:line="339" w:lineRule="auto"/>
        <w:rPr>
          <w:rFonts w:ascii="SimSun" w:hAnsi="SimSun" w:eastAsia="SimSun" w:cs="SimSun"/>
        </w:rPr>
      </w:pPr>
      <w:r>
        <w:rPr>
          <w:rFonts w:ascii="SimSun" w:hAnsi="SimSun" w:eastAsia="SimSun" w:cs="SimSun"/>
          <w:spacing w:val="-1"/>
        </w:rPr>
        <w:t>2. </w:t>
      </w:r>
      <w:r>
        <w:rPr>
          <w:spacing w:val="-1"/>
        </w:rPr>
        <w:t>卫生工作研究</w:t>
      </w:r>
      <w:r>
        <w:rPr>
          <w:spacing w:val="-1"/>
        </w:rPr>
        <w:t xml:space="preserve"> </w:t>
      </w:r>
      <w:r>
        <w:rPr>
          <w:rFonts w:ascii="SimSun" w:hAnsi="SimSun" w:eastAsia="SimSun" w:cs="SimSun"/>
          <w:spacing w:val="-1"/>
        </w:rPr>
        <w:t>包括卫生工作计划、组织、指导、实施、监督、激励和评价等方面，可分为工作</w:t>
      </w:r>
      <w:r>
        <w:rPr>
          <w:rFonts w:ascii="SimSun" w:hAnsi="SimSun" w:eastAsia="SimSun" w:cs="SimSun"/>
          <w:spacing w:val="6"/>
        </w:rPr>
        <w:t xml:space="preserve"> </w:t>
      </w:r>
      <w:r>
        <w:rPr>
          <w:rFonts w:ascii="SimSun" w:hAnsi="SimSun" w:eastAsia="SimSun" w:cs="SimSun"/>
          <w:spacing w:val="13"/>
        </w:rPr>
        <w:t>开发研究和目标评价研究两类。工作开发研究是通过对工作过程的考察来评价卫生服务计划的进</w:t>
      </w:r>
      <w:r>
        <w:rPr>
          <w:rFonts w:ascii="SimSun" w:hAnsi="SimSun" w:eastAsia="SimSun" w:cs="SimSun"/>
          <w:spacing w:val="10"/>
        </w:rPr>
        <w:t xml:space="preserve"> </w:t>
      </w:r>
      <w:r>
        <w:rPr>
          <w:rFonts w:ascii="SimSun" w:hAnsi="SimSun" w:eastAsia="SimSun" w:cs="SimSun"/>
          <w:spacing w:val="9"/>
        </w:rPr>
        <w:t>展和工作成效，探讨新技术、新方法的应用和推广。目标评价研究</w:t>
      </w:r>
      <w:r>
        <w:rPr>
          <w:rFonts w:ascii="SimSun" w:hAnsi="SimSun" w:eastAsia="SimSun" w:cs="SimSun"/>
          <w:spacing w:val="8"/>
        </w:rPr>
        <w:t>是通过比较实际结果与预期计划</w:t>
      </w:r>
      <w:r>
        <w:rPr>
          <w:rFonts w:ascii="SimSun" w:hAnsi="SimSun" w:eastAsia="SimSun" w:cs="SimSun"/>
        </w:rPr>
        <w:t xml:space="preserve"> </w:t>
      </w:r>
      <w:r>
        <w:rPr>
          <w:rFonts w:ascii="SimSun" w:hAnsi="SimSun" w:eastAsia="SimSun" w:cs="SimSun"/>
          <w:spacing w:val="4"/>
        </w:rPr>
        <w:t>目标的接近程度，评价计划目标的执行和完成停况。</w:t>
      </w:r>
    </w:p>
    <w:p>
      <w:pPr>
        <w:pStyle w:val="BodyText"/>
        <w:ind w:right="1075" w:firstLine="409"/>
        <w:spacing w:before="165" w:line="319" w:lineRule="auto"/>
        <w:rPr>
          <w:rFonts w:ascii="SimSun" w:hAnsi="SimSun" w:eastAsia="SimSun" w:cs="SimSun"/>
        </w:rPr>
      </w:pPr>
      <w:r>
        <w:rPr>
          <w:rFonts w:ascii="SimSun" w:hAnsi="SimSun" w:eastAsia="SimSun" w:cs="SimSun"/>
          <w:spacing w:val="11"/>
        </w:rPr>
        <w:t>3.</w:t>
      </w:r>
      <w:r>
        <w:rPr>
          <w:rFonts w:ascii="SimSun" w:hAnsi="SimSun" w:eastAsia="SimSun" w:cs="SimSun"/>
          <w:spacing w:val="-13"/>
        </w:rPr>
        <w:t xml:space="preserve"> </w:t>
      </w:r>
      <w:r>
        <w:rPr>
          <w:spacing w:val="11"/>
        </w:rPr>
        <w:t>防治效果评价</w:t>
      </w:r>
      <w:r>
        <w:rPr>
          <w:spacing w:val="11"/>
        </w:rPr>
        <w:t xml:space="preserve">  </w:t>
      </w:r>
      <w:r>
        <w:rPr>
          <w:rFonts w:ascii="SimSun" w:hAnsi="SimSun" w:eastAsia="SimSun" w:cs="SimSun"/>
          <w:spacing w:val="11"/>
        </w:rPr>
        <w:t>卫生服务研究可以帮助促进生物医</w:t>
      </w:r>
      <w:r>
        <w:rPr>
          <w:rFonts w:ascii="SimSun" w:hAnsi="SimSun" w:eastAsia="SimSun" w:cs="SimSun"/>
          <w:spacing w:val="10"/>
        </w:rPr>
        <w:t>学成就应用于卫生领域，如临床试验疗</w:t>
      </w:r>
      <w:r>
        <w:rPr>
          <w:rFonts w:ascii="SimSun" w:hAnsi="SimSun" w:eastAsia="SimSun" w:cs="SimSun"/>
        </w:rPr>
        <w:t xml:space="preserve"> </w:t>
      </w:r>
      <w:r>
        <w:rPr>
          <w:rFonts w:ascii="SimSun" w:hAnsi="SimSun" w:eastAsia="SimSun" w:cs="SimSun"/>
          <w:spacing w:val="4"/>
        </w:rPr>
        <w:t>效考核，新技术、新方法推广应用对居民健康的影响，预防措施效果评价，以及居民在利用这些新技</w:t>
      </w:r>
      <w:r>
        <w:rPr>
          <w:rFonts w:ascii="SimSun" w:hAnsi="SimSun" w:eastAsia="SimSun" w:cs="SimSun"/>
          <w:spacing w:val="1"/>
        </w:rPr>
        <w:t xml:space="preserve"> </w:t>
      </w:r>
      <w:r>
        <w:rPr>
          <w:rFonts w:ascii="SimSun" w:hAnsi="SimSun" w:eastAsia="SimSun" w:cs="SimSun"/>
          <w:spacing w:val="2"/>
        </w:rPr>
        <w:t>术、新方法方面存在差异的评价等。</w:t>
      </w:r>
    </w:p>
    <w:p>
      <w:pPr>
        <w:pStyle w:val="BodyText"/>
        <w:ind w:right="1075" w:firstLine="409"/>
        <w:spacing w:before="156" w:line="342" w:lineRule="auto"/>
        <w:rPr>
          <w:rFonts w:ascii="SimSun" w:hAnsi="SimSun" w:eastAsia="SimSun" w:cs="SimSun"/>
          <w:sz w:val="16"/>
          <w:szCs w:val="16"/>
        </w:rPr>
      </w:pPr>
      <w:r>
        <w:rPr>
          <w:rFonts w:ascii="SimSun" w:hAnsi="SimSun" w:eastAsia="SimSun" w:cs="SimSun"/>
          <w:spacing w:val="13"/>
        </w:rPr>
        <w:t>4.</w:t>
      </w:r>
      <w:r>
        <w:rPr>
          <w:rFonts w:ascii="SimSun" w:hAnsi="SimSun" w:eastAsia="SimSun" w:cs="SimSun"/>
          <w:spacing w:val="-18"/>
        </w:rPr>
        <w:t xml:space="preserve"> </w:t>
      </w:r>
      <w:r>
        <w:rPr>
          <w:spacing w:val="13"/>
        </w:rPr>
        <w:t>行为医学研究</w:t>
      </w:r>
      <w:r>
        <w:rPr>
          <w:spacing w:val="35"/>
        </w:rPr>
        <w:t xml:space="preserve"> </w:t>
      </w:r>
      <w:r>
        <w:rPr>
          <w:rFonts w:ascii="SimSun" w:hAnsi="SimSun" w:eastAsia="SimSun" w:cs="SimSun"/>
          <w:spacing w:val="13"/>
        </w:rPr>
        <w:t>研究行为心理因素对卫生服务的影响，如研究</w:t>
      </w:r>
      <w:r>
        <w:rPr>
          <w:rFonts w:ascii="SimSun" w:hAnsi="SimSun" w:eastAsia="SimSun" w:cs="SimSun"/>
          <w:spacing w:val="12"/>
        </w:rPr>
        <w:t>健康者与病人的行为心理特</w:t>
      </w:r>
      <w:r>
        <w:rPr>
          <w:rFonts w:ascii="SimSun" w:hAnsi="SimSun" w:eastAsia="SimSun" w:cs="SimSun"/>
        </w:rPr>
        <w:t xml:space="preserve"> </w:t>
      </w:r>
      <w:r>
        <w:rPr>
          <w:rFonts w:ascii="SimSun" w:hAnsi="SimSun" w:eastAsia="SimSun" w:cs="SimSun"/>
          <w:spacing w:val="4"/>
        </w:rPr>
        <w:t>征，医务人员的行医行为，医患关系，医护关系，个人、家庭、社区和卫生机构之间的协调、利益分</w:t>
      </w:r>
      <w:r>
        <w:rPr>
          <w:rFonts w:ascii="SimSun" w:hAnsi="SimSun" w:eastAsia="SimSun" w:cs="SimSun"/>
        </w:rPr>
        <w:t xml:space="preserve"> </w:t>
      </w:r>
      <w:r>
        <w:rPr>
          <w:rFonts w:ascii="SimSun" w:hAnsi="SimSun" w:eastAsia="SimSun" w:cs="SimSun"/>
          <w:sz w:val="16"/>
          <w:szCs w:val="16"/>
          <w:spacing w:val="-5"/>
        </w:rPr>
        <w:t>配</w:t>
      </w:r>
      <w:r>
        <w:rPr>
          <w:rFonts w:ascii="SimSun" w:hAnsi="SimSun" w:eastAsia="SimSun" w:cs="SimSun"/>
          <w:sz w:val="16"/>
          <w:szCs w:val="16"/>
          <w:spacing w:val="-8"/>
        </w:rPr>
        <w:t xml:space="preserve"> </w:t>
      </w:r>
      <w:r>
        <w:rPr>
          <w:rFonts w:ascii="SimSun" w:hAnsi="SimSun" w:eastAsia="SimSun" w:cs="SimSun"/>
          <w:sz w:val="16"/>
          <w:szCs w:val="16"/>
          <w:spacing w:val="-5"/>
        </w:rPr>
        <w:t>等</w:t>
      </w:r>
      <w:r>
        <w:rPr>
          <w:rFonts w:ascii="SimSun" w:hAnsi="SimSun" w:eastAsia="SimSun" w:cs="SimSun"/>
          <w:sz w:val="16"/>
          <w:szCs w:val="16"/>
          <w:spacing w:val="-15"/>
        </w:rPr>
        <w:t xml:space="preserve"> </w:t>
      </w:r>
      <w:r>
        <w:rPr>
          <w:rFonts w:ascii="SimSun" w:hAnsi="SimSun" w:eastAsia="SimSun" w:cs="SimSun"/>
          <w:sz w:val="16"/>
          <w:szCs w:val="16"/>
          <w:spacing w:val="-5"/>
        </w:rPr>
        <w:t>。</w:t>
      </w:r>
    </w:p>
    <w:p>
      <w:pPr>
        <w:pStyle w:val="BodyText"/>
        <w:ind w:left="413"/>
        <w:spacing w:before="318" w:line="221" w:lineRule="auto"/>
        <w:outlineLvl w:val="2"/>
        <w:rPr>
          <w:sz w:val="25"/>
          <w:szCs w:val="25"/>
        </w:rPr>
      </w:pPr>
      <w:bookmarkStart w:name="bookmark125" w:id="205"/>
      <w:bookmarkEnd w:id="205"/>
      <w:r>
        <w:rPr>
          <w:sz w:val="25"/>
          <w:szCs w:val="25"/>
          <w:b/>
          <w:bCs/>
          <w:spacing w:val="-5"/>
        </w:rPr>
        <w:t>四、卫生服务研究的内容</w:t>
      </w:r>
    </w:p>
    <w:p>
      <w:pPr>
        <w:spacing w:line="300" w:lineRule="auto"/>
        <w:rPr>
          <w:rFonts w:ascii="Arial"/>
          <w:sz w:val="21"/>
        </w:rPr>
      </w:pPr>
      <w:r/>
    </w:p>
    <w:p>
      <w:pPr>
        <w:ind w:right="1060" w:firstLine="409"/>
        <w:spacing w:before="62" w:line="369" w:lineRule="auto"/>
        <w:jc w:val="both"/>
        <w:rPr>
          <w:rFonts w:ascii="SimSun" w:hAnsi="SimSun" w:eastAsia="SimSun" w:cs="SimSun"/>
          <w:sz w:val="19"/>
          <w:szCs w:val="19"/>
        </w:rPr>
      </w:pPr>
      <w:r>
        <w:rPr>
          <w:rFonts w:ascii="SimSun" w:hAnsi="SimSun" w:eastAsia="SimSun" w:cs="SimSun"/>
          <w:sz w:val="19"/>
          <w:szCs w:val="19"/>
          <w:spacing w:val="9"/>
        </w:rPr>
        <w:t>世界各国卫生服务研究的内容都是根据本国的社会、</w:t>
      </w:r>
      <w:r>
        <w:rPr>
          <w:rFonts w:ascii="SimSun" w:hAnsi="SimSun" w:eastAsia="SimSun" w:cs="SimSun"/>
          <w:sz w:val="19"/>
          <w:szCs w:val="19"/>
          <w:spacing w:val="8"/>
        </w:rPr>
        <w:t>经济、文化等特征以及面临的卫生服务问</w:t>
      </w:r>
      <w:r>
        <w:rPr>
          <w:rFonts w:ascii="SimSun" w:hAnsi="SimSun" w:eastAsia="SimSun" w:cs="SimSun"/>
          <w:sz w:val="19"/>
          <w:szCs w:val="19"/>
        </w:rPr>
        <w:t xml:space="preserve"> </w:t>
      </w:r>
      <w:r>
        <w:rPr>
          <w:rFonts w:ascii="SimSun" w:hAnsi="SimSun" w:eastAsia="SimSun" w:cs="SimSun"/>
          <w:sz w:val="19"/>
          <w:szCs w:val="19"/>
          <w:spacing w:val="13"/>
        </w:rPr>
        <w:t>题而各有所侧重。20世纪80年代以来，以市场导向的经济体制改革，广泛而</w:t>
      </w:r>
      <w:r>
        <w:rPr>
          <w:rFonts w:ascii="SimSun" w:hAnsi="SimSun" w:eastAsia="SimSun" w:cs="SimSun"/>
          <w:sz w:val="19"/>
          <w:szCs w:val="19"/>
          <w:spacing w:val="12"/>
        </w:rPr>
        <w:t>深刻地改变了我国的</w:t>
      </w:r>
      <w:r>
        <w:rPr>
          <w:rFonts w:ascii="SimSun" w:hAnsi="SimSun" w:eastAsia="SimSun" w:cs="SimSun"/>
          <w:sz w:val="19"/>
          <w:szCs w:val="19"/>
        </w:rPr>
        <w:t xml:space="preserve"> </w:t>
      </w:r>
      <w:r>
        <w:rPr>
          <w:rFonts w:ascii="SimSun" w:hAnsi="SimSun" w:eastAsia="SimSun" w:cs="SimSun"/>
          <w:sz w:val="19"/>
          <w:szCs w:val="19"/>
          <w:spacing w:val="9"/>
        </w:rPr>
        <w:t>社会经济环境，使原先建立在高度集中的计划经济与管理体</w:t>
      </w:r>
      <w:r>
        <w:rPr>
          <w:rFonts w:ascii="SimSun" w:hAnsi="SimSun" w:eastAsia="SimSun" w:cs="SimSun"/>
          <w:sz w:val="19"/>
          <w:szCs w:val="19"/>
          <w:spacing w:val="8"/>
        </w:rPr>
        <w:t>制之上的卫生服务体系和医疗保障制度</w:t>
      </w:r>
      <w:r>
        <w:rPr>
          <w:rFonts w:ascii="SimSun" w:hAnsi="SimSun" w:eastAsia="SimSun" w:cs="SimSun"/>
          <w:sz w:val="19"/>
          <w:szCs w:val="19"/>
        </w:rPr>
        <w:t xml:space="preserve"> </w:t>
      </w:r>
      <w:r>
        <w:rPr>
          <w:rFonts w:ascii="SimSun" w:hAnsi="SimSun" w:eastAsia="SimSun" w:cs="SimSun"/>
          <w:sz w:val="19"/>
          <w:szCs w:val="19"/>
          <w:spacing w:val="8"/>
        </w:rPr>
        <w:t>发生了一系列显著变化，提出了许多亟待研究的问题和配套改革的任务，同时拓展了我国卫生服务</w:t>
      </w:r>
      <w:r>
        <w:rPr>
          <w:rFonts w:ascii="SimSun" w:hAnsi="SimSun" w:eastAsia="SimSun" w:cs="SimSun"/>
          <w:sz w:val="19"/>
          <w:szCs w:val="19"/>
          <w:spacing w:val="4"/>
        </w:rPr>
        <w:t xml:space="preserve"> </w:t>
      </w:r>
      <w:r>
        <w:rPr>
          <w:rFonts w:ascii="SimSun" w:hAnsi="SimSun" w:eastAsia="SimSun" w:cs="SimSun"/>
          <w:sz w:val="19"/>
          <w:szCs w:val="19"/>
          <w:spacing w:val="8"/>
        </w:rPr>
        <w:t>研究的领域，具体内容包括下列6个方面。</w:t>
      </w:r>
    </w:p>
    <w:p>
      <w:pPr>
        <w:pStyle w:val="BodyText"/>
        <w:ind w:right="1074" w:firstLine="409"/>
        <w:spacing w:before="3" w:line="331" w:lineRule="auto"/>
        <w:rPr>
          <w:rFonts w:ascii="SimSun" w:hAnsi="SimSun" w:eastAsia="SimSun" w:cs="SimSun"/>
        </w:rPr>
      </w:pPr>
      <w:r>
        <w:rPr>
          <w:rFonts w:ascii="SimSun" w:hAnsi="SimSun" w:eastAsia="SimSun" w:cs="SimSun"/>
          <w:spacing w:val="10"/>
        </w:rPr>
        <w:t>1. </w:t>
      </w:r>
      <w:r>
        <w:rPr>
          <w:spacing w:val="10"/>
        </w:rPr>
        <w:t>社会因素对卫生系统的影响</w:t>
      </w:r>
      <w:r>
        <w:rPr>
          <w:spacing w:val="10"/>
        </w:rPr>
        <w:t xml:space="preserve">  </w:t>
      </w:r>
      <w:r>
        <w:rPr>
          <w:rFonts w:ascii="SimSun" w:hAnsi="SimSun" w:eastAsia="SimSun" w:cs="SimSun"/>
          <w:spacing w:val="10"/>
        </w:rPr>
        <w:t>社会因素对卫生系</w:t>
      </w:r>
      <w:r>
        <w:rPr>
          <w:rFonts w:ascii="SimSun" w:hAnsi="SimSun" w:eastAsia="SimSun" w:cs="SimSun"/>
          <w:spacing w:val="9"/>
        </w:rPr>
        <w:t>统有着重要影响，有时甚至是决定性的影</w:t>
      </w:r>
      <w:r>
        <w:rPr>
          <w:rFonts w:ascii="SimSun" w:hAnsi="SimSun" w:eastAsia="SimSun" w:cs="SimSun"/>
        </w:rPr>
        <w:t xml:space="preserve"> </w:t>
      </w:r>
      <w:r>
        <w:rPr>
          <w:rFonts w:ascii="SimSun" w:hAnsi="SimSun" w:eastAsia="SimSun" w:cs="SimSun"/>
          <w:spacing w:val="4"/>
        </w:rPr>
        <w:t>响。一个国家卫生系统的组织形式取决于其历史传统、社会制度、政府的组织结构，以及所处的社会</w:t>
      </w:r>
      <w:r>
        <w:rPr>
          <w:rFonts w:ascii="SimSun" w:hAnsi="SimSun" w:eastAsia="SimSun" w:cs="SimSun"/>
          <w:spacing w:val="1"/>
        </w:rPr>
        <w:t xml:space="preserve"> </w:t>
      </w:r>
      <w:r>
        <w:rPr>
          <w:rFonts w:ascii="SimSun" w:hAnsi="SimSun" w:eastAsia="SimSun" w:cs="SimSun"/>
          <w:spacing w:val="9"/>
        </w:rPr>
        <w:t>经济发展阶段。合理组织卫生服务，充分发挥卫生资源</w:t>
      </w:r>
      <w:r>
        <w:rPr>
          <w:rFonts w:ascii="SimSun" w:hAnsi="SimSun" w:eastAsia="SimSun" w:cs="SimSun"/>
          <w:spacing w:val="8"/>
        </w:rPr>
        <w:t>的作用是组织卫生服务体系的基本原则。卫</w:t>
      </w:r>
      <w:r>
        <w:rPr>
          <w:rFonts w:ascii="SimSun" w:hAnsi="SimSun" w:eastAsia="SimSun" w:cs="SimSun"/>
        </w:rPr>
        <w:t xml:space="preserve"> </w:t>
      </w:r>
      <w:r>
        <w:rPr>
          <w:rFonts w:ascii="SimSun" w:hAnsi="SimSun" w:eastAsia="SimSun" w:cs="SimSun"/>
          <w:spacing w:val="9"/>
        </w:rPr>
        <w:t>生服务研究可以为卫生组织和机构的设置提供科学依据。</w:t>
      </w:r>
    </w:p>
    <w:p>
      <w:pPr>
        <w:pStyle w:val="BodyText"/>
        <w:ind w:right="1074" w:firstLine="409"/>
        <w:spacing w:before="184" w:line="309" w:lineRule="auto"/>
        <w:rPr>
          <w:rFonts w:ascii="SimSun" w:hAnsi="SimSun" w:eastAsia="SimSun" w:cs="SimSun"/>
        </w:rPr>
      </w:pPr>
      <w:r>
        <w:rPr>
          <w:rFonts w:ascii="SimSun" w:hAnsi="SimSun" w:eastAsia="SimSun" w:cs="SimSun"/>
          <w:spacing w:val="11"/>
        </w:rPr>
        <w:t>2.</w:t>
      </w:r>
      <w:r>
        <w:rPr>
          <w:rFonts w:ascii="SimSun" w:hAnsi="SimSun" w:eastAsia="SimSun" w:cs="SimSun"/>
          <w:spacing w:val="-15"/>
        </w:rPr>
        <w:t xml:space="preserve"> </w:t>
      </w:r>
      <w:r>
        <w:rPr>
          <w:spacing w:val="11"/>
        </w:rPr>
        <w:t>评价人群的医疗卫生服务需要</w:t>
      </w:r>
      <w:r>
        <w:rPr>
          <w:spacing w:val="11"/>
        </w:rPr>
        <w:t xml:space="preserve">  </w:t>
      </w:r>
      <w:r>
        <w:rPr>
          <w:rFonts w:ascii="SimSun" w:hAnsi="SimSun" w:eastAsia="SimSun" w:cs="SimSun"/>
          <w:spacing w:val="11"/>
        </w:rPr>
        <w:t>了解人群觉察到的和潜在</w:t>
      </w:r>
      <w:r>
        <w:rPr>
          <w:rFonts w:ascii="SimSun" w:hAnsi="SimSun" w:eastAsia="SimSun" w:cs="SimSun"/>
          <w:spacing w:val="10"/>
        </w:rPr>
        <w:t>的卫生服务需要量及其影响因素</w:t>
      </w:r>
      <w:r>
        <w:rPr>
          <w:rFonts w:ascii="SimSun" w:hAnsi="SimSun" w:eastAsia="SimSun" w:cs="SimSun"/>
        </w:rPr>
        <w:t xml:space="preserve"> </w:t>
      </w:r>
      <w:r>
        <w:rPr>
          <w:rFonts w:ascii="SimSun" w:hAnsi="SimSun" w:eastAsia="SimSun" w:cs="SimSun"/>
          <w:spacing w:val="9"/>
        </w:rPr>
        <w:t>是卫生服务研究的重要内容。人群的人口学特征及健</w:t>
      </w:r>
      <w:r>
        <w:rPr>
          <w:rFonts w:ascii="SimSun" w:hAnsi="SimSun" w:eastAsia="SimSun" w:cs="SimSun"/>
          <w:spacing w:val="8"/>
        </w:rPr>
        <w:t>康水平是决定卫生服务需要量的基本因素，社</w:t>
      </w:r>
    </w:p>
    <w:p>
      <w:pPr>
        <w:spacing w:line="309" w:lineRule="auto"/>
        <w:sectPr>
          <w:pgSz w:w="11220" w:h="15870"/>
          <w:pgMar w:top="400" w:right="606" w:bottom="400" w:left="1000" w:header="0" w:footer="0" w:gutter="0"/>
        </w:sectPr>
        <w:rPr>
          <w:rFonts w:ascii="SimSun" w:hAnsi="SimSun" w:eastAsia="SimSun" w:cs="SimSun"/>
        </w:rPr>
      </w:pPr>
    </w:p>
    <w:p>
      <w:pPr>
        <w:pStyle w:val="BodyText"/>
        <w:spacing w:before="285" w:line="221" w:lineRule="auto"/>
        <w:rPr>
          <w:sz w:val="17"/>
          <w:szCs w:val="17"/>
        </w:rPr>
      </w:pPr>
      <w:bookmarkStart w:name="bookmark410" w:id="206"/>
      <w:bookmarkEnd w:id="206"/>
      <w:r>
        <w:rPr>
          <w:rFonts w:ascii="Times New Roman" w:hAnsi="Times New Roman" w:eastAsia="Times New Roman" w:cs="Times New Roman"/>
          <w:sz w:val="17"/>
          <w:szCs w:val="17"/>
          <w:position w:val="-1"/>
        </w:rPr>
        <w:t>98                     </w:t>
      </w:r>
      <w:r>
        <w:rPr>
          <w:rFonts w:ascii="Times New Roman" w:hAnsi="Times New Roman" w:eastAsia="Times New Roman" w:cs="Times New Roman"/>
          <w:sz w:val="17"/>
          <w:szCs w:val="17"/>
          <w:spacing w:val="-1"/>
          <w:position w:val="-1"/>
        </w:rPr>
        <w:t xml:space="preserve">  </w:t>
      </w:r>
      <w:r>
        <w:rPr>
          <w:sz w:val="17"/>
          <w:szCs w:val="17"/>
          <w:spacing w:val="-1"/>
        </w:rPr>
        <w:t>第九章</w:t>
      </w:r>
      <w:r>
        <w:rPr>
          <w:sz w:val="17"/>
          <w:szCs w:val="17"/>
          <w:spacing w:val="7"/>
        </w:rPr>
        <w:t xml:space="preserve"> </w:t>
      </w:r>
      <w:r>
        <w:rPr>
          <w:sz w:val="17"/>
          <w:szCs w:val="17"/>
          <w:spacing w:val="-1"/>
        </w:rPr>
        <w:t>卫生服务研究</w:t>
      </w:r>
    </w:p>
    <w:p>
      <w:pPr>
        <w:spacing w:line="266" w:lineRule="auto"/>
        <w:rPr>
          <w:rFonts w:ascii="Arial"/>
          <w:sz w:val="21"/>
        </w:rPr>
      </w:pPr>
      <w:r/>
    </w:p>
    <w:p>
      <w:pPr>
        <w:spacing w:line="266" w:lineRule="auto"/>
        <w:rPr>
          <w:rFonts w:ascii="Arial"/>
          <w:sz w:val="21"/>
        </w:rPr>
      </w:pPr>
      <w:r/>
    </w:p>
    <w:p>
      <w:pPr>
        <w:ind w:left="1150" w:right="87"/>
        <w:spacing w:before="62" w:line="371" w:lineRule="auto"/>
        <w:jc w:val="both"/>
        <w:rPr>
          <w:rFonts w:ascii="SimSun" w:hAnsi="SimSun" w:eastAsia="SimSun" w:cs="SimSun"/>
          <w:sz w:val="19"/>
          <w:szCs w:val="19"/>
        </w:rPr>
      </w:pPr>
      <w:r>
        <w:rPr>
          <w:rFonts w:ascii="SimSun" w:hAnsi="SimSun" w:eastAsia="SimSun" w:cs="SimSun"/>
          <w:sz w:val="19"/>
          <w:szCs w:val="19"/>
          <w:spacing w:val="4"/>
        </w:rPr>
        <w:t>会、经济、文化、行为因素和医疗保障制度对卫生服务需要量具有重要影</w:t>
      </w:r>
      <w:r>
        <w:rPr>
          <w:rFonts w:ascii="SimSun" w:hAnsi="SimSun" w:eastAsia="SimSun" w:cs="SimSun"/>
          <w:sz w:val="19"/>
          <w:szCs w:val="19"/>
          <w:spacing w:val="3"/>
        </w:rPr>
        <w:t>响。随着社会经济的发展和</w:t>
      </w:r>
      <w:r>
        <w:rPr>
          <w:rFonts w:ascii="SimSun" w:hAnsi="SimSun" w:eastAsia="SimSun" w:cs="SimSun"/>
          <w:sz w:val="19"/>
          <w:szCs w:val="19"/>
        </w:rPr>
        <w:t xml:space="preserve"> </w:t>
      </w:r>
      <w:r>
        <w:rPr>
          <w:rFonts w:ascii="SimSun" w:hAnsi="SimSun" w:eastAsia="SimSun" w:cs="SimSun"/>
          <w:sz w:val="19"/>
          <w:szCs w:val="19"/>
          <w:spacing w:val="4"/>
        </w:rPr>
        <w:t>生活水平的提高、医学模式的转变、健康观念的更新，人们对卫生服务提出了新的需求。因此，研究</w:t>
      </w:r>
      <w:r>
        <w:rPr>
          <w:rFonts w:ascii="SimSun" w:hAnsi="SimSun" w:eastAsia="SimSun" w:cs="SimSun"/>
          <w:sz w:val="19"/>
          <w:szCs w:val="19"/>
          <w:spacing w:val="3"/>
        </w:rPr>
        <w:t xml:space="preserve"> </w:t>
      </w:r>
      <w:r>
        <w:rPr>
          <w:rFonts w:ascii="SimSun" w:hAnsi="SimSun" w:eastAsia="SimSun" w:cs="SimSun"/>
          <w:sz w:val="19"/>
          <w:szCs w:val="19"/>
          <w:spacing w:val="8"/>
        </w:rPr>
        <w:t>人群卫生服务需要量不能满足的程度及其影响因素，可</w:t>
      </w:r>
      <w:r>
        <w:rPr>
          <w:rFonts w:ascii="SimSun" w:hAnsi="SimSun" w:eastAsia="SimSun" w:cs="SimSun"/>
          <w:sz w:val="19"/>
          <w:szCs w:val="19"/>
          <w:spacing w:val="7"/>
        </w:rPr>
        <w:t>以为改善卫生服务指明方向和重点。</w:t>
      </w:r>
    </w:p>
    <w:p>
      <w:pPr>
        <w:pStyle w:val="BodyText"/>
        <w:ind w:left="1150" w:right="3" w:firstLine="409"/>
        <w:spacing w:before="4" w:line="319" w:lineRule="auto"/>
        <w:rPr>
          <w:rFonts w:ascii="SimSun" w:hAnsi="SimSun" w:eastAsia="SimSun" w:cs="SimSun"/>
        </w:rPr>
      </w:pPr>
      <w:r>
        <w:rPr>
          <w:rFonts w:ascii="SimSun" w:hAnsi="SimSun" w:eastAsia="SimSun" w:cs="SimSun"/>
          <w:spacing w:val="13"/>
        </w:rPr>
        <w:t>3.</w:t>
      </w:r>
      <w:r>
        <w:rPr>
          <w:rFonts w:ascii="SimSun" w:hAnsi="SimSun" w:eastAsia="SimSun" w:cs="SimSun"/>
          <w:spacing w:val="-14"/>
        </w:rPr>
        <w:t xml:space="preserve"> </w:t>
      </w:r>
      <w:r>
        <w:rPr>
          <w:spacing w:val="13"/>
        </w:rPr>
        <w:t>卫生资源的合理配置和有效使用</w:t>
      </w:r>
      <w:r>
        <w:rPr>
          <w:spacing w:val="6"/>
        </w:rPr>
        <w:t xml:space="preserve">  </w:t>
      </w:r>
      <w:r>
        <w:rPr>
          <w:rFonts w:ascii="SimSun" w:hAnsi="SimSun" w:eastAsia="SimSun" w:cs="SimSun"/>
          <w:spacing w:val="13"/>
        </w:rPr>
        <w:t>卫生资源是开展各种卫生服务所需的社会资源的总和，</w:t>
      </w:r>
      <w:r>
        <w:rPr>
          <w:rFonts w:ascii="SimSun" w:hAnsi="SimSun" w:eastAsia="SimSun" w:cs="SimSun"/>
        </w:rPr>
        <w:t xml:space="preserve"> </w:t>
      </w:r>
      <w:r>
        <w:rPr>
          <w:rFonts w:ascii="SimSun" w:hAnsi="SimSun" w:eastAsia="SimSun" w:cs="SimSun"/>
          <w:spacing w:val="-1"/>
        </w:rPr>
        <w:t>包括人力资源、财力资源、物力资源、技术资源、信息资源等要素。以提高人群健康水平为中心，以满</w:t>
      </w:r>
      <w:r>
        <w:rPr>
          <w:rFonts w:ascii="SimSun" w:hAnsi="SimSun" w:eastAsia="SimSun" w:cs="SimSun"/>
          <w:spacing w:val="6"/>
        </w:rPr>
        <w:t xml:space="preserve">  </w:t>
      </w:r>
      <w:r>
        <w:rPr>
          <w:rFonts w:ascii="SimSun" w:hAnsi="SimSun" w:eastAsia="SimSun" w:cs="SimSun"/>
          <w:spacing w:val="3"/>
        </w:rPr>
        <w:t>足社会需求为导向，合理</w:t>
      </w:r>
      <w:r>
        <w:rPr>
          <w:rFonts w:ascii="SimSun" w:hAnsi="SimSun" w:eastAsia="SimSun" w:cs="SimSun"/>
          <w:u w:val="single" w:color="auto"/>
          <w:spacing w:val="3"/>
        </w:rPr>
        <w:t>配置卫生</w:t>
      </w:r>
      <w:r>
        <w:rPr>
          <w:rFonts w:ascii="SimSun" w:hAnsi="SimSun" w:eastAsia="SimSun" w:cs="SimSun"/>
          <w:spacing w:val="3"/>
        </w:rPr>
        <w:t>资源，以提高资源的利用率和公平性。</w:t>
      </w:r>
    </w:p>
    <w:p>
      <w:pPr>
        <w:pStyle w:val="BodyText"/>
        <w:ind w:left="1150" w:right="2" w:firstLine="419"/>
        <w:spacing w:before="156" w:line="356" w:lineRule="auto"/>
        <w:rPr>
          <w:rFonts w:ascii="SimSun" w:hAnsi="SimSun" w:eastAsia="SimSun" w:cs="SimSun"/>
        </w:rPr>
      </w:pPr>
      <w:r>
        <w:rPr>
          <w:rFonts w:ascii="SimSun" w:hAnsi="SimSun" w:eastAsia="SimSun" w:cs="SimSun"/>
          <w:spacing w:val="10"/>
        </w:rPr>
        <w:t>4. </w:t>
      </w:r>
      <w:r>
        <w:rPr>
          <w:spacing w:val="10"/>
        </w:rPr>
        <w:t>卫生系统的组织结构与功能</w:t>
      </w:r>
      <w:r>
        <w:rPr>
          <w:spacing w:val="10"/>
        </w:rPr>
        <w:t xml:space="preserve">  </w:t>
      </w:r>
      <w:r>
        <w:rPr>
          <w:rFonts w:ascii="SimSun" w:hAnsi="SimSun" w:eastAsia="SimSun" w:cs="SimSun"/>
          <w:spacing w:val="10"/>
        </w:rPr>
        <w:t>一个国家或地区卫生系统的组织结构及其功能是历史演变的</w:t>
      </w:r>
      <w:r>
        <w:rPr>
          <w:rFonts w:ascii="SimSun" w:hAnsi="SimSun" w:eastAsia="SimSun" w:cs="SimSun"/>
          <w:spacing w:val="18"/>
        </w:rPr>
        <w:t xml:space="preserve"> </w:t>
      </w:r>
      <w:r>
        <w:rPr>
          <w:rFonts w:ascii="SimSun" w:hAnsi="SimSun" w:eastAsia="SimSun" w:cs="SimSun"/>
          <w:spacing w:val="9"/>
        </w:rPr>
        <w:t>产物。根据不同时期的具体任务建立的卫生服务体系和</w:t>
      </w:r>
      <w:r>
        <w:rPr>
          <w:rFonts w:ascii="SimSun" w:hAnsi="SimSun" w:eastAsia="SimSun" w:cs="SimSun"/>
          <w:spacing w:val="8"/>
        </w:rPr>
        <w:t>工作网络，需要根据社会经济的发展和主要</w:t>
      </w:r>
      <w:r>
        <w:rPr>
          <w:rFonts w:ascii="SimSun" w:hAnsi="SimSun" w:eastAsia="SimSun" w:cs="SimSun"/>
        </w:rPr>
        <w:t xml:space="preserve">  </w:t>
      </w:r>
      <w:r>
        <w:rPr>
          <w:rFonts w:ascii="SimSun" w:hAnsi="SimSun" w:eastAsia="SimSun" w:cs="SimSun"/>
          <w:spacing w:val="11"/>
        </w:rPr>
        <w:t>卫生任务的演变进行不断改革。在如何审时度势、因地</w:t>
      </w:r>
      <w:r>
        <w:rPr>
          <w:rFonts w:ascii="SimSun" w:hAnsi="SimSun" w:eastAsia="SimSun" w:cs="SimSun"/>
          <w:spacing w:val="10"/>
        </w:rPr>
        <w:t>制宜地建立健全卫生服务体系和工作网络，</w:t>
      </w:r>
      <w:r>
        <w:rPr>
          <w:rFonts w:ascii="SimSun" w:hAnsi="SimSun" w:eastAsia="SimSun" w:cs="SimSun"/>
        </w:rPr>
        <w:t xml:space="preserve"> </w:t>
      </w:r>
      <w:r>
        <w:rPr>
          <w:rFonts w:ascii="SimSun" w:hAnsi="SimSun" w:eastAsia="SimSun" w:cs="SimSun"/>
          <w:spacing w:val="4"/>
        </w:rPr>
        <w:t>提出协调的方法和手段，以及提供卫生服务的内容、性质、范围及层次等方面，有大量值得研究的课</w:t>
      </w:r>
      <w:r>
        <w:rPr>
          <w:rFonts w:ascii="SimSun" w:hAnsi="SimSun" w:eastAsia="SimSun" w:cs="SimSun"/>
        </w:rPr>
        <w:t xml:space="preserve">  </w:t>
      </w:r>
      <w:r>
        <w:rPr>
          <w:rFonts w:ascii="SimSun" w:hAnsi="SimSun" w:eastAsia="SimSun" w:cs="SimSun"/>
        </w:rPr>
        <w:t>题。例如，一级、二级、三级卫生保健网络之间的分工和联系，全科与专科医疗、</w:t>
      </w:r>
      <w:r>
        <w:rPr>
          <w:rFonts w:ascii="SimSun" w:hAnsi="SimSun" w:eastAsia="SimSun" w:cs="SimSun"/>
          <w:spacing w:val="-1"/>
        </w:rPr>
        <w:t>门诊与住院医疗、医</w:t>
      </w:r>
      <w:r>
        <w:rPr>
          <w:rFonts w:ascii="SimSun" w:hAnsi="SimSun" w:eastAsia="SimSun" w:cs="SimSun"/>
        </w:rPr>
        <w:t xml:space="preserve">  </w:t>
      </w:r>
      <w:r>
        <w:rPr>
          <w:rFonts w:ascii="SimSun" w:hAnsi="SimSun" w:eastAsia="SimSun" w:cs="SimSun"/>
          <w:spacing w:val="9"/>
        </w:rPr>
        <w:t>疗与预防服务、各级不同性质的卫生组织或机构之间的</w:t>
      </w:r>
      <w:r>
        <w:rPr>
          <w:rFonts w:ascii="SimSun" w:hAnsi="SimSun" w:eastAsia="SimSun" w:cs="SimSun"/>
          <w:spacing w:val="8"/>
        </w:rPr>
        <w:t>协调发展等。理顺卫生系统内部、外部这些</w:t>
      </w:r>
      <w:r>
        <w:rPr>
          <w:rFonts w:ascii="SimSun" w:hAnsi="SimSun" w:eastAsia="SimSun" w:cs="SimSun"/>
        </w:rPr>
        <w:t xml:space="preserve">  </w:t>
      </w:r>
      <w:r>
        <w:rPr>
          <w:rFonts w:ascii="SimSun" w:hAnsi="SimSun" w:eastAsia="SimSun" w:cs="SimSun"/>
          <w:spacing w:val="7"/>
        </w:rPr>
        <w:t>纵向和横向的分工与联系，有助于挖掘卫生服务系统的潜力和提高工作效率。</w:t>
      </w:r>
    </w:p>
    <w:p>
      <w:pPr>
        <w:pStyle w:val="BodyText"/>
        <w:ind w:left="1150" w:right="38" w:firstLine="450"/>
        <w:spacing w:before="134" w:line="339" w:lineRule="auto"/>
        <w:rPr>
          <w:rFonts w:ascii="SimSun" w:hAnsi="SimSun" w:eastAsia="SimSun" w:cs="SimSun"/>
        </w:rPr>
      </w:pPr>
      <w:r>
        <w:rPr>
          <w:rFonts w:ascii="SimSun" w:hAnsi="SimSun" w:eastAsia="SimSun" w:cs="SimSun"/>
          <w:spacing w:val="11"/>
        </w:rPr>
        <w:t>5.</w:t>
      </w:r>
      <w:r>
        <w:rPr>
          <w:rFonts w:ascii="SimSun" w:hAnsi="SimSun" w:eastAsia="SimSun" w:cs="SimSun"/>
          <w:spacing w:val="-14"/>
        </w:rPr>
        <w:t xml:space="preserve"> </w:t>
      </w:r>
      <w:r>
        <w:rPr>
          <w:spacing w:val="11"/>
        </w:rPr>
        <w:t>卫生系统的经济分析</w:t>
      </w:r>
      <w:r>
        <w:rPr>
          <w:spacing w:val="11"/>
        </w:rPr>
        <w:t xml:space="preserve">  </w:t>
      </w:r>
      <w:r>
        <w:rPr>
          <w:rFonts w:ascii="SimSun" w:hAnsi="SimSun" w:eastAsia="SimSun" w:cs="SimSun"/>
          <w:spacing w:val="11"/>
        </w:rPr>
        <w:t>对卫生系统内部和外部卫生经费的研究关系到卫生服务</w:t>
      </w:r>
      <w:r>
        <w:rPr>
          <w:rFonts w:ascii="SimSun" w:hAnsi="SimSun" w:eastAsia="SimSun" w:cs="SimSun"/>
          <w:spacing w:val="10"/>
        </w:rPr>
        <w:t>的全局，因</w:t>
      </w:r>
      <w:r>
        <w:rPr>
          <w:rFonts w:ascii="SimSun" w:hAnsi="SimSun" w:eastAsia="SimSun" w:cs="SimSun"/>
        </w:rPr>
        <w:t xml:space="preserve"> </w:t>
      </w:r>
      <w:r>
        <w:rPr>
          <w:rFonts w:ascii="SimSun" w:hAnsi="SimSun" w:eastAsia="SimSun" w:cs="SimSun"/>
          <w:spacing w:val="11"/>
        </w:rPr>
        <w:t>为卫生经费是开展卫生服务活动的必要条件。卫生经费可从国家、社会、</w:t>
      </w:r>
      <w:r>
        <w:rPr>
          <w:rFonts w:ascii="SimSun" w:hAnsi="SimSun" w:eastAsia="SimSun" w:cs="SimSun"/>
          <w:spacing w:val="10"/>
        </w:rPr>
        <w:t>个人等3个方面筹集。任</w:t>
      </w:r>
      <w:r>
        <w:rPr>
          <w:rFonts w:ascii="SimSun" w:hAnsi="SimSun" w:eastAsia="SimSun" w:cs="SimSun"/>
        </w:rPr>
        <w:t xml:space="preserve"> </w:t>
      </w:r>
      <w:r>
        <w:rPr>
          <w:rFonts w:ascii="SimSun" w:hAnsi="SimSun" w:eastAsia="SimSun" w:cs="SimSun"/>
          <w:spacing w:val="9"/>
        </w:rPr>
        <w:t>何一个以市场经济为导向的社会，卫生经费必须与其</w:t>
      </w:r>
      <w:r>
        <w:rPr>
          <w:rFonts w:ascii="SimSun" w:hAnsi="SimSun" w:eastAsia="SimSun" w:cs="SimSun"/>
          <w:spacing w:val="8"/>
        </w:rPr>
        <w:t>他部门竞争。了解并掌握卫生经费的来源、数</w:t>
      </w:r>
      <w:r>
        <w:rPr>
          <w:rFonts w:ascii="SimSun" w:hAnsi="SimSun" w:eastAsia="SimSun" w:cs="SimSun"/>
        </w:rPr>
        <w:t xml:space="preserve"> </w:t>
      </w:r>
      <w:r>
        <w:rPr>
          <w:rFonts w:ascii="SimSun" w:hAnsi="SimSun" w:eastAsia="SimSun" w:cs="SimSun"/>
        </w:rPr>
        <w:t>量、分配、使用及其构成，是卫生管理者和决策者不可缺少的基础数据。</w:t>
      </w:r>
    </w:p>
    <w:p>
      <w:pPr>
        <w:pStyle w:val="BodyText"/>
        <w:ind w:left="1150" w:right="20" w:firstLine="460"/>
        <w:spacing w:before="162" w:line="339" w:lineRule="auto"/>
        <w:rPr>
          <w:rFonts w:ascii="SimSun" w:hAnsi="SimSun" w:eastAsia="SimSun" w:cs="SimSun"/>
        </w:rPr>
      </w:pPr>
      <w:r>
        <w:rPr>
          <w:rFonts w:ascii="SimSun" w:hAnsi="SimSun" w:eastAsia="SimSun" w:cs="SimSun"/>
          <w:spacing w:val="11"/>
        </w:rPr>
        <w:t>6. </w:t>
      </w:r>
      <w:r>
        <w:rPr>
          <w:spacing w:val="11"/>
        </w:rPr>
        <w:t>卫生服务效果评价</w:t>
      </w:r>
      <w:r>
        <w:rPr>
          <w:spacing w:val="11"/>
        </w:rPr>
        <w:t xml:space="preserve">  </w:t>
      </w:r>
      <w:r>
        <w:rPr>
          <w:rFonts w:ascii="SimSun" w:hAnsi="SimSun" w:eastAsia="SimSun" w:cs="SimSun"/>
          <w:spacing w:val="11"/>
        </w:rPr>
        <w:t>人群健康状况是评</w:t>
      </w:r>
      <w:r>
        <w:rPr>
          <w:rFonts w:ascii="SimSun" w:hAnsi="SimSun" w:eastAsia="SimSun" w:cs="SimSun"/>
          <w:spacing w:val="10"/>
        </w:rPr>
        <w:t>价卫生服务效果的最终指标。通常对单项的卫生服</w:t>
      </w:r>
      <w:r>
        <w:rPr>
          <w:rFonts w:ascii="SimSun" w:hAnsi="SimSun" w:eastAsia="SimSun" w:cs="SimSun"/>
        </w:rPr>
        <w:t xml:space="preserve"> </w:t>
      </w:r>
      <w:r>
        <w:rPr>
          <w:rFonts w:ascii="SimSun" w:hAnsi="SimSun" w:eastAsia="SimSun" w:cs="SimSun"/>
          <w:spacing w:val="2"/>
        </w:rPr>
        <w:t>务项目评价，如预防接种的效果评价，</w:t>
      </w:r>
      <w:r>
        <w:rPr>
          <w:rFonts w:ascii="SimSun" w:hAnsi="SimSun" w:eastAsia="SimSun" w:cs="SimSun"/>
          <w:spacing w:val="-7"/>
        </w:rPr>
        <w:t xml:space="preserve"> </w:t>
      </w:r>
      <w:r>
        <w:rPr>
          <w:rFonts w:ascii="SimSun" w:hAnsi="SimSun" w:eastAsia="SimSun" w:cs="SimSun"/>
          <w:spacing w:val="2"/>
        </w:rPr>
        <w:t>一般考核接种率、传染病发病率、死亡率的变化等即可做出评</w:t>
      </w:r>
      <w:r>
        <w:rPr>
          <w:rFonts w:ascii="SimSun" w:hAnsi="SimSun" w:eastAsia="SimSun" w:cs="SimSun"/>
        </w:rPr>
        <w:t xml:space="preserve"> </w:t>
      </w:r>
      <w:r>
        <w:rPr>
          <w:rFonts w:ascii="SimSun" w:hAnsi="SimSun" w:eastAsia="SimSun" w:cs="SimSun"/>
        </w:rPr>
        <w:t>价；但对综合性的卫生服务项目，如初级卫生保健、生殖健康服务、慢性病防治</w:t>
      </w:r>
      <w:r>
        <w:rPr>
          <w:rFonts w:ascii="SimSun" w:hAnsi="SimSun" w:eastAsia="SimSun" w:cs="SimSun"/>
          <w:spacing w:val="-1"/>
        </w:rPr>
        <w:t>工作等进行评价，情况</w:t>
      </w:r>
      <w:r>
        <w:rPr>
          <w:rFonts w:ascii="SimSun" w:hAnsi="SimSun" w:eastAsia="SimSun" w:cs="SimSun"/>
        </w:rPr>
        <w:t xml:space="preserve"> </w:t>
      </w:r>
      <w:r>
        <w:rPr>
          <w:rFonts w:ascii="SimSun" w:hAnsi="SimSun" w:eastAsia="SimSun" w:cs="SimSun"/>
          <w:spacing w:val="7"/>
        </w:rPr>
        <w:t>要复杂得多，需通过建立综合评价指标体系才</w:t>
      </w:r>
      <w:r>
        <w:rPr>
          <w:rFonts w:ascii="SimSun" w:hAnsi="SimSun" w:eastAsia="SimSun" w:cs="SimSun"/>
          <w:spacing w:val="6"/>
        </w:rPr>
        <w:t>能做出科学的评价。</w:t>
      </w:r>
    </w:p>
    <w:p>
      <w:pPr>
        <w:pStyle w:val="BodyText"/>
        <w:ind w:left="1643"/>
        <w:spacing w:before="314" w:line="221" w:lineRule="auto"/>
        <w:outlineLvl w:val="2"/>
        <w:rPr>
          <w:sz w:val="25"/>
          <w:szCs w:val="25"/>
        </w:rPr>
      </w:pPr>
      <w:bookmarkStart w:name="bookmark126" w:id="207"/>
      <w:bookmarkEnd w:id="207"/>
      <w:r>
        <w:rPr>
          <w:sz w:val="25"/>
          <w:szCs w:val="25"/>
          <w:b/>
          <w:bCs/>
          <w:spacing w:val="-7"/>
        </w:rPr>
        <w:t>五、卫生服务研究的方法</w:t>
      </w:r>
    </w:p>
    <w:p>
      <w:pPr>
        <w:pStyle w:val="BodyText"/>
        <w:ind w:left="1150" w:firstLine="489"/>
        <w:spacing w:before="294" w:line="379" w:lineRule="auto"/>
        <w:rPr>
          <w:rFonts w:ascii="SimSun" w:hAnsi="SimSun" w:eastAsia="SimSun" w:cs="SimSun"/>
        </w:rPr>
      </w:pPr>
      <w:r>
        <w:rPr>
          <w:rFonts w:ascii="SimSun" w:hAnsi="SimSun" w:eastAsia="SimSun" w:cs="SimSun"/>
          <w:spacing w:val="11"/>
        </w:rPr>
        <w:t>1. </w:t>
      </w:r>
      <w:r>
        <w:rPr>
          <w:spacing w:val="11"/>
        </w:rPr>
        <w:t>描述性研究</w:t>
      </w:r>
      <w:r>
        <w:rPr>
          <w:spacing w:val="88"/>
        </w:rPr>
        <w:t xml:space="preserve"> </w:t>
      </w:r>
      <w:r>
        <w:rPr>
          <w:rFonts w:ascii="SimSun" w:hAnsi="SimSun" w:eastAsia="SimSun" w:cs="SimSun"/>
          <w:spacing w:val="11"/>
        </w:rPr>
        <w:t>目的在于阐明卫生服务或健康事件在人群中分布的状况及其变动规律</w:t>
      </w:r>
      <w:r>
        <w:rPr>
          <w:rFonts w:ascii="SimSun" w:hAnsi="SimSun" w:eastAsia="SimSun" w:cs="SimSun"/>
          <w:spacing w:val="10"/>
        </w:rPr>
        <w:t>，可从</w:t>
      </w:r>
      <w:r>
        <w:rPr>
          <w:rFonts w:ascii="SimSun" w:hAnsi="SimSun" w:eastAsia="SimSun" w:cs="SimSun"/>
        </w:rPr>
        <w:t xml:space="preserve"> </w:t>
      </w:r>
      <w:r>
        <w:rPr>
          <w:rFonts w:ascii="SimSun" w:hAnsi="SimSun" w:eastAsia="SimSun" w:cs="SimSun"/>
          <w:spacing w:val="17"/>
        </w:rPr>
        <w:t>下列3个方面进行。</w:t>
      </w:r>
    </w:p>
    <w:p>
      <w:pPr>
        <w:ind w:left="1150" w:right="7" w:firstLine="489"/>
        <w:spacing w:before="2" w:line="375" w:lineRule="auto"/>
        <w:jc w:val="both"/>
        <w:rPr>
          <w:rFonts w:ascii="SimSun" w:hAnsi="SimSun" w:eastAsia="SimSun" w:cs="SimSun"/>
          <w:sz w:val="19"/>
          <w:szCs w:val="19"/>
        </w:rPr>
      </w:pPr>
      <w:r>
        <w:rPr>
          <w:rFonts w:ascii="SimSun" w:hAnsi="SimSun" w:eastAsia="SimSun" w:cs="SimSun"/>
          <w:sz w:val="19"/>
          <w:szCs w:val="19"/>
          <w:spacing w:val="6"/>
        </w:rPr>
        <w:t>(1)考察卫生服务发展的变动规律，预测卫生事业发展的趋势。</w:t>
      </w:r>
      <w:r>
        <w:rPr>
          <w:rFonts w:ascii="SimSun" w:hAnsi="SimSun" w:eastAsia="SimSun" w:cs="SimSun"/>
          <w:sz w:val="19"/>
          <w:szCs w:val="19"/>
          <w:spacing w:val="5"/>
        </w:rPr>
        <w:t>例如，通过系统回顾，分析新中</w:t>
      </w:r>
      <w:r>
        <w:rPr>
          <w:rFonts w:ascii="SimSun" w:hAnsi="SimSun" w:eastAsia="SimSun" w:cs="SimSun"/>
          <w:sz w:val="19"/>
          <w:szCs w:val="19"/>
        </w:rPr>
        <w:t xml:space="preserve"> </w:t>
      </w:r>
      <w:r>
        <w:rPr>
          <w:rFonts w:ascii="SimSun" w:hAnsi="SimSun" w:eastAsia="SimSun" w:cs="SimSun"/>
          <w:sz w:val="19"/>
          <w:szCs w:val="19"/>
          <w:spacing w:val="4"/>
        </w:rPr>
        <w:t>国成立以来卫生服务的变化，总结卫生事业的成绩和经验，根据联合国提出的可持续发展</w:t>
      </w:r>
      <w:r>
        <w:rPr>
          <w:rFonts w:ascii="SimSun" w:hAnsi="SimSun" w:eastAsia="SimSun" w:cs="SimSun"/>
          <w:sz w:val="19"/>
          <w:szCs w:val="19"/>
          <w:spacing w:val="3"/>
        </w:rPr>
        <w:t>议程，提出</w:t>
      </w:r>
      <w:r>
        <w:rPr>
          <w:rFonts w:ascii="SimSun" w:hAnsi="SimSun" w:eastAsia="SimSun" w:cs="SimSun"/>
          <w:sz w:val="19"/>
          <w:szCs w:val="19"/>
        </w:rPr>
        <w:t xml:space="preserve">  </w:t>
      </w:r>
      <w:r>
        <w:rPr>
          <w:rFonts w:ascii="SimSun" w:hAnsi="SimSun" w:eastAsia="SimSun" w:cs="SimSun"/>
          <w:sz w:val="19"/>
          <w:szCs w:val="19"/>
          <w:spacing w:val="1"/>
        </w:rPr>
        <w:t>具体的目标、指标和措施。</w:t>
      </w:r>
    </w:p>
    <w:p>
      <w:pPr>
        <w:ind w:left="1269" w:right="17" w:firstLine="370"/>
        <w:spacing w:before="1" w:line="368" w:lineRule="auto"/>
        <w:rPr>
          <w:rFonts w:ascii="SimSun" w:hAnsi="SimSun" w:eastAsia="SimSun" w:cs="SimSun"/>
          <w:sz w:val="19"/>
          <w:szCs w:val="19"/>
        </w:rPr>
      </w:pPr>
      <w:r>
        <w:rPr>
          <w:rFonts w:ascii="SimSun" w:hAnsi="SimSun" w:eastAsia="SimSun" w:cs="SimSun"/>
          <w:sz w:val="19"/>
          <w:szCs w:val="19"/>
          <w:spacing w:val="10"/>
        </w:rPr>
        <w:t>(2)比较不同国家或地区卫生服务状况及水平。通过国家间、地区间卫生服务的比较，了解不</w:t>
      </w:r>
      <w:r>
        <w:rPr>
          <w:rFonts w:ascii="SimSun" w:hAnsi="SimSun" w:eastAsia="SimSun" w:cs="SimSun"/>
          <w:sz w:val="19"/>
          <w:szCs w:val="19"/>
          <w:spacing w:val="4"/>
        </w:rPr>
        <w:t xml:space="preserve"> </w:t>
      </w:r>
      <w:r>
        <w:rPr>
          <w:rFonts w:ascii="SimSun" w:hAnsi="SimSun" w:eastAsia="SimSun" w:cs="SimSun"/>
          <w:sz w:val="19"/>
          <w:szCs w:val="19"/>
          <w:spacing w:val="2"/>
        </w:rPr>
        <w:t>同国家或地区的卫生服务状况，找出差距，并指明发展方向。</w:t>
      </w:r>
    </w:p>
    <w:p>
      <w:pPr>
        <w:ind w:left="1150" w:right="18" w:firstLine="489"/>
        <w:spacing w:before="2" w:line="394" w:lineRule="auto"/>
        <w:jc w:val="both"/>
        <w:rPr>
          <w:rFonts w:ascii="SimSun" w:hAnsi="SimSun" w:eastAsia="SimSun" w:cs="SimSun"/>
          <w:sz w:val="17"/>
          <w:szCs w:val="17"/>
        </w:rPr>
      </w:pPr>
      <w:r>
        <w:rPr>
          <w:rFonts w:ascii="SimSun" w:hAnsi="SimSun" w:eastAsia="SimSun" w:cs="SimSun"/>
          <w:sz w:val="19"/>
          <w:szCs w:val="19"/>
          <w:spacing w:val="10"/>
        </w:rPr>
        <w:t>(3)分门别类地研究卫生事业的特点，评价卫生服务的效益及效果。例如，在上海县卫生服务</w:t>
      </w:r>
      <w:r>
        <w:rPr>
          <w:rFonts w:ascii="SimSun" w:hAnsi="SimSun" w:eastAsia="SimSun" w:cs="SimSun"/>
          <w:sz w:val="19"/>
          <w:szCs w:val="19"/>
          <w:spacing w:val="3"/>
        </w:rPr>
        <w:t xml:space="preserve"> </w:t>
      </w:r>
      <w:r>
        <w:rPr>
          <w:rFonts w:ascii="SimSun" w:hAnsi="SimSun" w:eastAsia="SimSun" w:cs="SimSun"/>
          <w:sz w:val="19"/>
          <w:szCs w:val="19"/>
        </w:rPr>
        <w:t>描述性研究中，通过考察有关医疗保障制度、乡村医生、三级医疗网、妇幼保健</w:t>
      </w:r>
      <w:r>
        <w:rPr>
          <w:rFonts w:ascii="SimSun" w:hAnsi="SimSun" w:eastAsia="SimSun" w:cs="SimSun"/>
          <w:sz w:val="19"/>
          <w:szCs w:val="19"/>
          <w:spacing w:val="-1"/>
        </w:rPr>
        <w:t>和计划生育、环境和营</w:t>
      </w:r>
      <w:r>
        <w:rPr>
          <w:rFonts w:ascii="SimSun" w:hAnsi="SimSun" w:eastAsia="SimSun" w:cs="SimSun"/>
          <w:sz w:val="19"/>
          <w:szCs w:val="19"/>
        </w:rPr>
        <w:t xml:space="preserve"> </w:t>
      </w:r>
      <w:r>
        <w:rPr>
          <w:rFonts w:ascii="SimSun" w:hAnsi="SimSun" w:eastAsia="SimSun" w:cs="SimSun"/>
          <w:sz w:val="19"/>
          <w:szCs w:val="19"/>
          <w:spacing w:val="4"/>
        </w:rPr>
        <w:t>养、疾病防治、卫生费用和卫生服务利用等情况，从这些互为联系的不同方面探讨卫生服务的效益和</w:t>
      </w:r>
      <w:r>
        <w:rPr>
          <w:rFonts w:ascii="SimSun" w:hAnsi="SimSun" w:eastAsia="SimSun" w:cs="SimSun"/>
          <w:sz w:val="19"/>
          <w:szCs w:val="19"/>
          <w:spacing w:val="8"/>
        </w:rPr>
        <w:t xml:space="preserve"> </w:t>
      </w:r>
      <w:r>
        <w:rPr>
          <w:rFonts w:ascii="SimSun" w:hAnsi="SimSun" w:eastAsia="SimSun" w:cs="SimSun"/>
          <w:sz w:val="17"/>
          <w:szCs w:val="17"/>
          <w:spacing w:val="-7"/>
        </w:rPr>
        <w:t>效</w:t>
      </w:r>
      <w:r>
        <w:rPr>
          <w:rFonts w:ascii="SimSun" w:hAnsi="SimSun" w:eastAsia="SimSun" w:cs="SimSun"/>
          <w:sz w:val="17"/>
          <w:szCs w:val="17"/>
          <w:spacing w:val="-20"/>
        </w:rPr>
        <w:t xml:space="preserve"> </w:t>
      </w:r>
      <w:r>
        <w:rPr>
          <w:rFonts w:ascii="SimSun" w:hAnsi="SimSun" w:eastAsia="SimSun" w:cs="SimSun"/>
          <w:sz w:val="17"/>
          <w:szCs w:val="17"/>
          <w:spacing w:val="-7"/>
        </w:rPr>
        <w:t>果</w:t>
      </w:r>
      <w:r>
        <w:rPr>
          <w:rFonts w:ascii="SimSun" w:hAnsi="SimSun" w:eastAsia="SimSun" w:cs="SimSun"/>
          <w:sz w:val="17"/>
          <w:szCs w:val="17"/>
          <w:spacing w:val="-30"/>
        </w:rPr>
        <w:t xml:space="preserve"> </w:t>
      </w:r>
      <w:r>
        <w:rPr>
          <w:rFonts w:ascii="SimSun" w:hAnsi="SimSun" w:eastAsia="SimSun" w:cs="SimSun"/>
          <w:sz w:val="17"/>
          <w:szCs w:val="17"/>
          <w:spacing w:val="-7"/>
        </w:rPr>
        <w:t>。</w:t>
      </w:r>
    </w:p>
    <w:p>
      <w:pPr>
        <w:pStyle w:val="BodyText"/>
        <w:spacing w:line="221" w:lineRule="auto"/>
        <w:jc w:val="right"/>
        <w:rPr>
          <w:rFonts w:ascii="SimSun" w:hAnsi="SimSun" w:eastAsia="SimSun" w:cs="SimSun"/>
        </w:rPr>
      </w:pPr>
      <w:r>
        <w:rPr>
          <w:rFonts w:ascii="SimSun" w:hAnsi="SimSun" w:eastAsia="SimSun" w:cs="SimSun"/>
          <w:spacing w:val="12"/>
        </w:rPr>
        <w:t>2. </w:t>
      </w:r>
      <w:r>
        <w:rPr>
          <w:spacing w:val="12"/>
        </w:rPr>
        <w:t>分析性研究</w:t>
      </w:r>
      <w:r>
        <w:rPr>
          <w:spacing w:val="44"/>
          <w:w w:val="101"/>
        </w:rPr>
        <w:t xml:space="preserve"> </w:t>
      </w:r>
      <w:r>
        <w:rPr>
          <w:rFonts w:ascii="SimSun" w:hAnsi="SimSun" w:eastAsia="SimSun" w:cs="SimSun"/>
          <w:spacing w:val="12"/>
        </w:rPr>
        <w:t>研究影响卫生服务的因素，例如，分析慢性病患病率及两周患病率与居民年</w:t>
      </w:r>
    </w:p>
    <w:p>
      <w:pPr>
        <w:spacing w:line="221" w:lineRule="auto"/>
        <w:sectPr>
          <w:pgSz w:w="11220" w:h="15870"/>
          <w:pgMar w:top="400" w:right="1022" w:bottom="400" w:left="419" w:header="0" w:footer="0" w:gutter="0"/>
        </w:sectPr>
        <w:rPr>
          <w:rFonts w:ascii="SimSun" w:hAnsi="SimSun" w:eastAsia="SimSun" w:cs="SimSun"/>
        </w:rPr>
      </w:pPr>
    </w:p>
    <w:p>
      <w:pPr>
        <w:pStyle w:val="BodyText"/>
        <w:spacing w:before="195" w:line="218" w:lineRule="auto"/>
        <w:jc w:val="right"/>
        <w:rPr>
          <w:rFonts w:ascii="Times New Roman" w:hAnsi="Times New Roman" w:eastAsia="Times New Roman" w:cs="Times New Roman"/>
          <w:sz w:val="16"/>
          <w:szCs w:val="16"/>
        </w:rPr>
      </w:pPr>
      <w:bookmarkStart w:name="bookmark411" w:id="208"/>
      <w:bookmarkEnd w:id="208"/>
      <w:r>
        <w:rPr>
          <w:sz w:val="16"/>
          <w:szCs w:val="16"/>
          <w:spacing w:val="4"/>
        </w:rPr>
        <w:t>第九章</w:t>
      </w:r>
      <w:r>
        <w:rPr>
          <w:sz w:val="16"/>
          <w:szCs w:val="16"/>
          <w:spacing w:val="27"/>
        </w:rPr>
        <w:t xml:space="preserve"> </w:t>
      </w:r>
      <w:r>
        <w:rPr>
          <w:sz w:val="16"/>
          <w:szCs w:val="16"/>
          <w:spacing w:val="4"/>
        </w:rPr>
        <w:t>卫生服务研究</w:t>
      </w:r>
      <w:r>
        <w:rPr>
          <w:sz w:val="16"/>
          <w:szCs w:val="16"/>
          <w:spacing w:val="4"/>
        </w:rPr>
        <w:t xml:space="preserve">          </w:t>
      </w:r>
      <w:r>
        <w:rPr>
          <w:sz w:val="16"/>
          <w:szCs w:val="16"/>
          <w:spacing w:val="3"/>
        </w:rPr>
        <w:t xml:space="preserve"> </w:t>
      </w:r>
      <w:r>
        <w:rPr>
          <w:rFonts w:ascii="Times New Roman" w:hAnsi="Times New Roman" w:eastAsia="Times New Roman" w:cs="Times New Roman"/>
          <w:sz w:val="16"/>
          <w:szCs w:val="16"/>
          <w:spacing w:val="3"/>
          <w:position w:val="-2"/>
        </w:rPr>
        <w:t>99</w:t>
      </w:r>
    </w:p>
    <w:p>
      <w:pPr>
        <w:spacing w:line="274" w:lineRule="auto"/>
        <w:rPr>
          <w:rFonts w:ascii="Arial"/>
          <w:sz w:val="21"/>
        </w:rPr>
      </w:pPr>
      <w:r/>
    </w:p>
    <w:p>
      <w:pPr>
        <w:spacing w:line="274" w:lineRule="auto"/>
        <w:rPr>
          <w:rFonts w:ascii="Arial"/>
          <w:sz w:val="21"/>
        </w:rPr>
      </w:pPr>
      <w:r/>
    </w:p>
    <w:p>
      <w:pPr>
        <w:ind w:right="1072"/>
        <w:spacing w:before="62" w:line="361" w:lineRule="auto"/>
        <w:jc w:val="both"/>
        <w:rPr>
          <w:rFonts w:ascii="SimSun" w:hAnsi="SimSun" w:eastAsia="SimSun" w:cs="SimSun"/>
          <w:sz w:val="19"/>
          <w:szCs w:val="19"/>
        </w:rPr>
      </w:pPr>
      <w:r>
        <w:rPr>
          <w:rFonts w:ascii="SimSun" w:hAnsi="SimSun" w:eastAsia="SimSun" w:cs="SimSun"/>
          <w:sz w:val="19"/>
          <w:szCs w:val="19"/>
          <w:spacing w:val="-5"/>
        </w:rPr>
        <w:t>龄、性别、职业、受教育程度、医疗保障制度、人均收入、饮水类型、卫生设施、吸烟和饮酒习惯等因素</w:t>
      </w:r>
      <w:r>
        <w:rPr>
          <w:rFonts w:ascii="SimSun" w:hAnsi="SimSun" w:eastAsia="SimSun" w:cs="SimSun"/>
          <w:sz w:val="19"/>
          <w:szCs w:val="19"/>
          <w:spacing w:val="17"/>
        </w:rPr>
        <w:t xml:space="preserve"> </w:t>
      </w:r>
      <w:r>
        <w:rPr>
          <w:rFonts w:ascii="SimSun" w:hAnsi="SimSun" w:eastAsia="SimSun" w:cs="SimSun"/>
          <w:sz w:val="19"/>
          <w:szCs w:val="19"/>
          <w:spacing w:val="9"/>
        </w:rPr>
        <w:t>的关系，可采用单因素和多因素的统计分析方法，阐述上</w:t>
      </w:r>
      <w:r>
        <w:rPr>
          <w:rFonts w:ascii="SimSun" w:hAnsi="SimSun" w:eastAsia="SimSun" w:cs="SimSun"/>
          <w:sz w:val="19"/>
          <w:szCs w:val="19"/>
          <w:spacing w:val="8"/>
        </w:rPr>
        <w:t>述因素与患病率的关系。流行病学研究中</w:t>
      </w:r>
      <w:r>
        <w:rPr>
          <w:rFonts w:ascii="SimSun" w:hAnsi="SimSun" w:eastAsia="SimSun" w:cs="SimSun"/>
          <w:sz w:val="19"/>
          <w:szCs w:val="19"/>
        </w:rPr>
        <w:t xml:space="preserve"> </w:t>
      </w:r>
      <w:r>
        <w:rPr>
          <w:rFonts w:ascii="SimSun" w:hAnsi="SimSun" w:eastAsia="SimSun" w:cs="SimSun"/>
          <w:sz w:val="19"/>
          <w:szCs w:val="19"/>
          <w:spacing w:val="10"/>
        </w:rPr>
        <w:t>常用的病例对照研究和队列研究同样可以在卫生服务分析性研究中得到广泛应用。</w:t>
      </w:r>
    </w:p>
    <w:p>
      <w:pPr>
        <w:pStyle w:val="BodyText"/>
        <w:ind w:right="998" w:firstLine="390"/>
        <w:spacing w:before="47" w:line="344" w:lineRule="auto"/>
        <w:rPr>
          <w:rFonts w:ascii="SimSun" w:hAnsi="SimSun" w:eastAsia="SimSun" w:cs="SimSun"/>
        </w:rPr>
      </w:pPr>
      <w:r>
        <w:rPr>
          <w:rFonts w:ascii="SimSun" w:hAnsi="SimSun" w:eastAsia="SimSun" w:cs="SimSun"/>
          <w:spacing w:val="11"/>
        </w:rPr>
        <w:t>3.</w:t>
      </w:r>
      <w:r>
        <w:rPr>
          <w:rFonts w:ascii="SimSun" w:hAnsi="SimSun" w:eastAsia="SimSun" w:cs="SimSun"/>
          <w:spacing w:val="-1"/>
        </w:rPr>
        <w:t xml:space="preserve"> </w:t>
      </w:r>
      <w:r>
        <w:rPr>
          <w:spacing w:val="11"/>
        </w:rPr>
        <w:t>实验性研究</w:t>
      </w:r>
      <w:r>
        <w:rPr>
          <w:spacing w:val="11"/>
        </w:rPr>
        <w:t xml:space="preserve">  </w:t>
      </w:r>
      <w:r>
        <w:rPr>
          <w:rFonts w:ascii="SimSun" w:hAnsi="SimSun" w:eastAsia="SimSun" w:cs="SimSun"/>
          <w:spacing w:val="11"/>
        </w:rPr>
        <w:t>以社区人群作为实验研究的对象，考察卫生服务和疾病防治的效果。开展干</w:t>
      </w:r>
      <w:r>
        <w:rPr>
          <w:rFonts w:ascii="SimSun" w:hAnsi="SimSun" w:eastAsia="SimSun" w:cs="SimSun"/>
        </w:rPr>
        <w:t xml:space="preserve"> </w:t>
      </w:r>
      <w:r>
        <w:rPr>
          <w:rFonts w:ascii="SimSun" w:hAnsi="SimSun" w:eastAsia="SimSun" w:cs="SimSun"/>
          <w:spacing w:val="8"/>
        </w:rPr>
        <w:t>预性的实验研究是一种得到广泛应用的实证方法，在缺氟地区采用饮水加氟措施预防龋齿、在缺碘</w:t>
      </w:r>
      <w:r>
        <w:rPr>
          <w:rFonts w:ascii="SimSun" w:hAnsi="SimSun" w:eastAsia="SimSun" w:cs="SimSun"/>
          <w:spacing w:val="5"/>
        </w:rPr>
        <w:t xml:space="preserve">  </w:t>
      </w:r>
      <w:r>
        <w:rPr>
          <w:rFonts w:ascii="SimSun" w:hAnsi="SimSun" w:eastAsia="SimSun" w:cs="SimSun"/>
          <w:spacing w:val="13"/>
        </w:rPr>
        <w:t>地区通过供应加碘食盐措施预防地方性甲状腺肿等都是干预性</w:t>
      </w:r>
      <w:r>
        <w:rPr>
          <w:rFonts w:ascii="SimSun" w:hAnsi="SimSun" w:eastAsia="SimSun" w:cs="SimSun"/>
          <w:spacing w:val="12"/>
        </w:rPr>
        <w:t>实验研究取得成效的范例。对于已</w:t>
      </w:r>
      <w:r>
        <w:rPr>
          <w:rFonts w:ascii="SimSun" w:hAnsi="SimSun" w:eastAsia="SimSun" w:cs="SimSun"/>
        </w:rPr>
        <w:t xml:space="preserve">  </w:t>
      </w:r>
      <w:r>
        <w:rPr>
          <w:rFonts w:ascii="SimSun" w:hAnsi="SimSun" w:eastAsia="SimSun" w:cs="SimSun"/>
          <w:spacing w:val="10"/>
        </w:rPr>
        <w:t>经明确的诱发疾病的危险因素，采取社会预防揩施降低危险因素，同样可以取得明显的社会效果。</w:t>
      </w:r>
      <w:r>
        <w:rPr>
          <w:rFonts w:ascii="SimSun" w:hAnsi="SimSun" w:eastAsia="SimSun" w:cs="SimSun"/>
          <w:spacing w:val="13"/>
        </w:rPr>
        <w:t xml:space="preserve"> </w:t>
      </w:r>
      <w:r>
        <w:rPr>
          <w:rFonts w:ascii="SimSun" w:hAnsi="SimSun" w:eastAsia="SimSun" w:cs="SimSun"/>
          <w:spacing w:val="8"/>
        </w:rPr>
        <w:t>例如，美国自1968年以来，通过全社会采取改变不良饮食习惯和膳食结构、戒烟和参加</w:t>
      </w:r>
      <w:r>
        <w:rPr>
          <w:rFonts w:ascii="SimSun" w:hAnsi="SimSun" w:eastAsia="SimSun" w:cs="SimSun"/>
          <w:spacing w:val="7"/>
        </w:rPr>
        <w:t>体育锻炼活</w:t>
      </w:r>
      <w:r>
        <w:rPr>
          <w:rFonts w:ascii="SimSun" w:hAnsi="SimSun" w:eastAsia="SimSun" w:cs="SimSun"/>
        </w:rPr>
        <w:t xml:space="preserve">  </w:t>
      </w:r>
      <w:r>
        <w:rPr>
          <w:rFonts w:ascii="SimSun" w:hAnsi="SimSun" w:eastAsia="SimSun" w:cs="SimSun"/>
          <w:spacing w:val="13"/>
        </w:rPr>
        <w:t>动等3项社会干预措施，使心血管疾病死亡率至少降低了40%。</w:t>
      </w:r>
    </w:p>
    <w:p>
      <w:pPr>
        <w:pStyle w:val="BodyText"/>
        <w:ind w:right="1076" w:firstLine="390"/>
        <w:spacing w:before="184" w:line="339" w:lineRule="auto"/>
        <w:rPr>
          <w:rFonts w:ascii="SimSun" w:hAnsi="SimSun" w:eastAsia="SimSun" w:cs="SimSun"/>
        </w:rPr>
      </w:pPr>
      <w:r>
        <w:rPr>
          <w:rFonts w:ascii="SimSun" w:hAnsi="SimSun" w:eastAsia="SimSun" w:cs="SimSun"/>
          <w:spacing w:val="11"/>
        </w:rPr>
        <w:t>4. </w:t>
      </w:r>
      <w:r>
        <w:rPr>
          <w:spacing w:val="11"/>
        </w:rPr>
        <w:t>数学模型方法</w:t>
      </w:r>
      <w:r>
        <w:rPr>
          <w:spacing w:val="5"/>
        </w:rPr>
        <w:t xml:space="preserve">  </w:t>
      </w:r>
      <w:r>
        <w:rPr>
          <w:rFonts w:ascii="SimSun" w:hAnsi="SimSun" w:eastAsia="SimSun" w:cs="SimSun"/>
          <w:spacing w:val="11"/>
        </w:rPr>
        <w:t>通过建立数学模型阐述卫生</w:t>
      </w:r>
      <w:r>
        <w:rPr>
          <w:rFonts w:ascii="SimSun" w:hAnsi="SimSun" w:eastAsia="SimSun" w:cs="SimSun"/>
          <w:spacing w:val="10"/>
        </w:rPr>
        <w:t>服务与有关因素的联系及规律性，是一种定量</w:t>
      </w:r>
      <w:r>
        <w:rPr>
          <w:rFonts w:ascii="SimSun" w:hAnsi="SimSun" w:eastAsia="SimSun" w:cs="SimSun"/>
        </w:rPr>
        <w:t xml:space="preserve"> </w:t>
      </w:r>
      <w:r>
        <w:rPr>
          <w:rFonts w:ascii="SimSun" w:hAnsi="SimSun" w:eastAsia="SimSun" w:cs="SimSun"/>
          <w:spacing w:val="4"/>
        </w:rPr>
        <w:t>研究的方法，主要用来阐述各变量间的函数关系。例如，结合当地过去和现在</w:t>
      </w:r>
      <w:r>
        <w:rPr>
          <w:rFonts w:ascii="SimSun" w:hAnsi="SimSun" w:eastAsia="SimSun" w:cs="SimSun"/>
          <w:spacing w:val="3"/>
        </w:rPr>
        <w:t>的具体情况，通过建立</w:t>
      </w:r>
      <w:r>
        <w:rPr>
          <w:rFonts w:ascii="SimSun" w:hAnsi="SimSun" w:eastAsia="SimSun" w:cs="SimSun"/>
        </w:rPr>
        <w:t xml:space="preserve"> </w:t>
      </w:r>
      <w:r>
        <w:rPr>
          <w:rFonts w:ascii="SimSun" w:hAnsi="SimSun" w:eastAsia="SimSun" w:cs="SimSun"/>
          <w:spacing w:val="9"/>
        </w:rPr>
        <w:t>数学模型预测将来；或按照既定的目标，通过建</w:t>
      </w:r>
      <w:r>
        <w:rPr>
          <w:rFonts w:ascii="SimSun" w:hAnsi="SimSun" w:eastAsia="SimSun" w:cs="SimSun"/>
          <w:spacing w:val="8"/>
        </w:rPr>
        <w:t>立数学模型预测本地区实现计划目标的进程和控制</w:t>
      </w:r>
      <w:r>
        <w:rPr>
          <w:rFonts w:ascii="SimSun" w:hAnsi="SimSun" w:eastAsia="SimSun" w:cs="SimSun"/>
        </w:rPr>
        <w:t xml:space="preserve"> </w:t>
      </w:r>
      <w:r>
        <w:rPr>
          <w:rFonts w:ascii="SimSun" w:hAnsi="SimSun" w:eastAsia="SimSun" w:cs="SimSun"/>
          <w:spacing w:val="6"/>
        </w:rPr>
        <w:t>指标。常用的有人口预测模型、疾病分布概率模型、</w:t>
      </w:r>
      <w:r>
        <w:rPr>
          <w:rFonts w:ascii="SimSun" w:hAnsi="SimSun" w:eastAsia="SimSun" w:cs="SimSun"/>
          <w:spacing w:val="5"/>
        </w:rPr>
        <w:t>卫技人员需要量及病床需要量预测模型等。</w:t>
      </w:r>
    </w:p>
    <w:p>
      <w:pPr>
        <w:ind w:right="1075" w:firstLine="390"/>
        <w:spacing w:before="156" w:line="318" w:lineRule="auto"/>
        <w:rPr>
          <w:rFonts w:ascii="SimSun" w:hAnsi="SimSun" w:eastAsia="SimSun" w:cs="SimSun"/>
          <w:sz w:val="19"/>
          <w:szCs w:val="19"/>
        </w:rPr>
      </w:pPr>
      <w:r>
        <w:rPr>
          <w:rFonts w:ascii="SimSun" w:hAnsi="SimSun" w:eastAsia="SimSun" w:cs="SimSun"/>
          <w:sz w:val="19"/>
          <w:szCs w:val="19"/>
          <w:spacing w:val="11"/>
        </w:rPr>
        <w:t>5.</w:t>
      </w:r>
      <w:r>
        <w:rPr>
          <w:rFonts w:ascii="SimSun" w:hAnsi="SimSun" w:eastAsia="SimSun" w:cs="SimSun"/>
          <w:sz w:val="19"/>
          <w:szCs w:val="19"/>
          <w:spacing w:val="-13"/>
        </w:rPr>
        <w:t xml:space="preserve"> </w:t>
      </w:r>
      <w:r>
        <w:rPr>
          <w:rFonts w:ascii="SimSun" w:hAnsi="SimSun" w:eastAsia="SimSun" w:cs="SimSun"/>
          <w:sz w:val="19"/>
          <w:szCs w:val="19"/>
          <w:spacing w:val="11"/>
        </w:rPr>
        <w:t>系统分析法  一种运用系统思想分析问题和解决问题的方法，已在卫生服务计划的制定和</w:t>
      </w:r>
      <w:r>
        <w:rPr>
          <w:rFonts w:ascii="SimSun" w:hAnsi="SimSun" w:eastAsia="SimSun" w:cs="SimSun"/>
          <w:sz w:val="19"/>
          <w:szCs w:val="19"/>
        </w:rPr>
        <w:t xml:space="preserve"> </w:t>
      </w:r>
      <w:r>
        <w:rPr>
          <w:rFonts w:ascii="SimSun" w:hAnsi="SimSun" w:eastAsia="SimSun" w:cs="SimSun"/>
          <w:sz w:val="19"/>
          <w:szCs w:val="19"/>
          <w:spacing w:val="9"/>
        </w:rPr>
        <w:t>评价中得到广泛应用。卫生服务系统是一个复杂的</w:t>
      </w:r>
      <w:r>
        <w:rPr>
          <w:rFonts w:ascii="SimSun" w:hAnsi="SimSun" w:eastAsia="SimSun" w:cs="SimSun"/>
          <w:sz w:val="19"/>
          <w:szCs w:val="19"/>
          <w:spacing w:val="8"/>
        </w:rPr>
        <w:t>系统，运用系统分析技术，综合分析卫生服务系</w:t>
      </w:r>
      <w:r>
        <w:rPr>
          <w:rFonts w:ascii="SimSun" w:hAnsi="SimSun" w:eastAsia="SimSun" w:cs="SimSun"/>
          <w:sz w:val="19"/>
          <w:szCs w:val="19"/>
        </w:rPr>
        <w:t xml:space="preserve"> </w:t>
      </w:r>
      <w:r>
        <w:rPr>
          <w:rFonts w:ascii="SimSun" w:hAnsi="SimSun" w:eastAsia="SimSun" w:cs="SimSun"/>
          <w:sz w:val="19"/>
          <w:szCs w:val="19"/>
          <w:spacing w:val="4"/>
        </w:rPr>
        <w:t>统内部各要素之间的联系，提出若干备选方案，进行可行性评价和最优化选择。</w:t>
      </w:r>
    </w:p>
    <w:p>
      <w:pPr>
        <w:pStyle w:val="BodyText"/>
        <w:ind w:right="1062" w:firstLine="390"/>
        <w:spacing w:before="174" w:line="332" w:lineRule="auto"/>
        <w:rPr>
          <w:rFonts w:ascii="SimSun" w:hAnsi="SimSun" w:eastAsia="SimSun" w:cs="SimSun"/>
        </w:rPr>
      </w:pPr>
      <w:r>
        <w:rPr>
          <w:rFonts w:ascii="SimSun" w:hAnsi="SimSun" w:eastAsia="SimSun" w:cs="SimSun"/>
          <w:spacing w:val="3"/>
        </w:rPr>
        <w:t>6.</w:t>
      </w:r>
      <w:r>
        <w:rPr>
          <w:rFonts w:ascii="SimSun" w:hAnsi="SimSun" w:eastAsia="SimSun" w:cs="SimSun"/>
          <w:spacing w:val="-27"/>
        </w:rPr>
        <w:t xml:space="preserve"> </w:t>
      </w:r>
      <w:r>
        <w:rPr>
          <w:spacing w:val="3"/>
        </w:rPr>
        <w:t>综合评价法</w:t>
      </w:r>
      <w:r>
        <w:rPr>
          <w:spacing w:val="3"/>
        </w:rPr>
        <w:t xml:space="preserve">  </w:t>
      </w:r>
      <w:r>
        <w:rPr>
          <w:rFonts w:ascii="Times New Roman" w:hAnsi="Times New Roman" w:eastAsia="Times New Roman" w:cs="Times New Roman"/>
        </w:rPr>
        <w:t>W</w:t>
      </w:r>
      <w:r>
        <w:rPr>
          <w:rFonts w:ascii="SimSun" w:hAnsi="SimSun" w:eastAsia="SimSun" w:cs="SimSun"/>
        </w:rPr>
        <w:t>HO</w:t>
      </w:r>
      <w:r>
        <w:rPr>
          <w:rFonts w:ascii="SimSun" w:hAnsi="SimSun" w:eastAsia="SimSun" w:cs="SimSun"/>
          <w:spacing w:val="3"/>
        </w:rPr>
        <w:t xml:space="preserve"> 通过对英国、美国、加拿大、荷兰、芬兰、阿根廷、前南斯</w:t>
      </w:r>
      <w:r>
        <w:rPr>
          <w:rFonts w:ascii="SimSun" w:hAnsi="SimSun" w:eastAsia="SimSun" w:cs="SimSun"/>
          <w:spacing w:val="2"/>
        </w:rPr>
        <w:t>拉夫等7个国家</w:t>
      </w:r>
      <w:r>
        <w:rPr>
          <w:rFonts w:ascii="SimSun" w:hAnsi="SimSun" w:eastAsia="SimSun" w:cs="SimSun"/>
        </w:rPr>
        <w:t xml:space="preserve"> </w:t>
      </w:r>
      <w:r>
        <w:rPr>
          <w:rFonts w:ascii="SimSun" w:hAnsi="SimSun" w:eastAsia="SimSun" w:cs="SimSun"/>
          <w:spacing w:val="12"/>
        </w:rPr>
        <w:t>共12个地区1500万居民近10年的卫生服务抽样调查，于197</w:t>
      </w:r>
      <w:r>
        <w:rPr>
          <w:rFonts w:ascii="SimSun" w:hAnsi="SimSun" w:eastAsia="SimSun" w:cs="SimSun"/>
          <w:spacing w:val="11"/>
        </w:rPr>
        <w:t>6年提出了卫生服务综合评价模式，即</w:t>
      </w:r>
      <w:r>
        <w:rPr>
          <w:rFonts w:ascii="SimSun" w:hAnsi="SimSun" w:eastAsia="SimSun" w:cs="SimSun"/>
        </w:rPr>
        <w:t xml:space="preserve"> </w:t>
      </w:r>
      <w:r>
        <w:rPr>
          <w:rFonts w:ascii="SimSun" w:hAnsi="SimSun" w:eastAsia="SimSun" w:cs="SimSun"/>
          <w:spacing w:val="4"/>
        </w:rPr>
        <w:t>通过人群健康状况、医疗需要量、卫生资源、卫生服务利用等指标及其相互关系</w:t>
      </w:r>
      <w:r>
        <w:rPr>
          <w:rFonts w:ascii="SimSun" w:hAnsi="SimSun" w:eastAsia="SimSun" w:cs="SimSun"/>
          <w:spacing w:val="3"/>
        </w:rPr>
        <w:t>，评价卫生服务的效</w:t>
      </w:r>
      <w:r>
        <w:rPr>
          <w:rFonts w:ascii="SimSun" w:hAnsi="SimSun" w:eastAsia="SimSun" w:cs="SimSun"/>
        </w:rPr>
        <w:t xml:space="preserve"> </w:t>
      </w:r>
      <w:r>
        <w:rPr>
          <w:rFonts w:ascii="SimSun" w:hAnsi="SimSun" w:eastAsia="SimSun" w:cs="SimSun"/>
          <w:spacing w:val="5"/>
        </w:rPr>
        <w:t>益和效果，为合理配置卫生资源和决策提供客观依据。</w:t>
      </w:r>
    </w:p>
    <w:p>
      <w:pPr>
        <w:pStyle w:val="BodyText"/>
        <w:ind w:right="998" w:firstLine="390"/>
        <w:spacing w:before="175" w:line="319" w:lineRule="auto"/>
        <w:rPr>
          <w:rFonts w:ascii="SimSun" w:hAnsi="SimSun" w:eastAsia="SimSun" w:cs="SimSun"/>
        </w:rPr>
      </w:pPr>
      <w:r>
        <w:rPr>
          <w:rFonts w:ascii="SimSun" w:hAnsi="SimSun" w:eastAsia="SimSun" w:cs="SimSun"/>
          <w:spacing w:val="15"/>
        </w:rPr>
        <w:t>7.</w:t>
      </w:r>
      <w:r>
        <w:rPr>
          <w:rFonts w:ascii="SimSun" w:hAnsi="SimSun" w:eastAsia="SimSun" w:cs="SimSun"/>
          <w:spacing w:val="-22"/>
        </w:rPr>
        <w:t xml:space="preserve"> </w:t>
      </w:r>
      <w:r>
        <w:rPr>
          <w:spacing w:val="15"/>
        </w:rPr>
        <w:t>投入产出分析法</w:t>
      </w:r>
      <w:r>
        <w:rPr>
          <w:spacing w:val="15"/>
        </w:rPr>
        <w:t xml:space="preserve">  </w:t>
      </w:r>
      <w:r>
        <w:rPr>
          <w:rFonts w:ascii="SimSun" w:hAnsi="SimSun" w:eastAsia="SimSun" w:cs="SimSun"/>
          <w:spacing w:val="15"/>
        </w:rPr>
        <w:t>主要用来研究卫生服务投入量(卫生资源)与产出量(卫生服务利用量、</w:t>
      </w:r>
      <w:r>
        <w:rPr>
          <w:rFonts w:ascii="SimSun" w:hAnsi="SimSun" w:eastAsia="SimSun" w:cs="SimSun"/>
        </w:rPr>
        <w:t xml:space="preserve"> </w:t>
      </w:r>
      <w:r>
        <w:rPr>
          <w:rFonts w:ascii="SimSun" w:hAnsi="SimSun" w:eastAsia="SimSun" w:cs="SimSun"/>
          <w:spacing w:val="11"/>
        </w:rPr>
        <w:t>人群健康水平)之间的关系，以评价卫生资源配置</w:t>
      </w:r>
      <w:r>
        <w:rPr>
          <w:rFonts w:ascii="SimSun" w:hAnsi="SimSun" w:eastAsia="SimSun" w:cs="SimSun"/>
          <w:spacing w:val="10"/>
        </w:rPr>
        <w:t>或使用的效益和效果。卫生经济学的成本效益分</w:t>
      </w:r>
      <w:r>
        <w:rPr>
          <w:rFonts w:ascii="SimSun" w:hAnsi="SimSun" w:eastAsia="SimSun" w:cs="SimSun"/>
        </w:rPr>
        <w:t xml:space="preserve">  </w:t>
      </w:r>
      <w:r>
        <w:rPr>
          <w:rFonts w:ascii="SimSun" w:hAnsi="SimSun" w:eastAsia="SimSun" w:cs="SimSun"/>
          <w:spacing w:val="7"/>
        </w:rPr>
        <w:t>析、成本效果分析及成本效用分析等方法均可应用于卫生服务研究领域。</w:t>
      </w:r>
    </w:p>
    <w:p>
      <w:pPr>
        <w:pStyle w:val="BodyText"/>
        <w:ind w:right="1072" w:firstLine="390"/>
        <w:spacing w:before="187" w:line="339" w:lineRule="auto"/>
        <w:rPr>
          <w:rFonts w:ascii="SimSun" w:hAnsi="SimSun" w:eastAsia="SimSun" w:cs="SimSun"/>
        </w:rPr>
      </w:pPr>
      <w:r>
        <w:rPr>
          <w:rFonts w:ascii="SimSun" w:hAnsi="SimSun" w:eastAsia="SimSun" w:cs="SimSun"/>
          <w:spacing w:val="11"/>
        </w:rPr>
        <w:t>8.</w:t>
      </w:r>
      <w:r>
        <w:rPr>
          <w:rFonts w:ascii="SimSun" w:hAnsi="SimSun" w:eastAsia="SimSun" w:cs="SimSun"/>
          <w:spacing w:val="-17"/>
        </w:rPr>
        <w:t xml:space="preserve"> </w:t>
      </w:r>
      <w:r>
        <w:rPr>
          <w:spacing w:val="11"/>
        </w:rPr>
        <w:t>家庭健康询问抽样调查</w:t>
      </w:r>
      <w:r>
        <w:rPr>
          <w:spacing w:val="11"/>
        </w:rPr>
        <w:t xml:space="preserve">  </w:t>
      </w:r>
      <w:r>
        <w:rPr>
          <w:rFonts w:ascii="SimSun" w:hAnsi="SimSun" w:eastAsia="SimSun" w:cs="SimSun"/>
          <w:spacing w:val="11"/>
        </w:rPr>
        <w:t>卫生服务研究中，常规卫生信息登记报告系统和以家庭</w:t>
      </w:r>
      <w:r>
        <w:rPr>
          <w:rFonts w:ascii="SimSun" w:hAnsi="SimSun" w:eastAsia="SimSun" w:cs="SimSun"/>
          <w:spacing w:val="10"/>
        </w:rPr>
        <w:t>为单位进</w:t>
      </w:r>
      <w:r>
        <w:rPr>
          <w:rFonts w:ascii="SimSun" w:hAnsi="SimSun" w:eastAsia="SimSun" w:cs="SimSun"/>
        </w:rPr>
        <w:t xml:space="preserve"> </w:t>
      </w:r>
      <w:r>
        <w:rPr>
          <w:rFonts w:ascii="SimSun" w:hAnsi="SimSun" w:eastAsia="SimSun" w:cs="SimSun"/>
          <w:spacing w:val="5"/>
        </w:rPr>
        <w:t>行综合性的健康询问抽样调查是两种重要而又互补的收集资料的方法。</w:t>
      </w:r>
      <w:r>
        <w:rPr>
          <w:rFonts w:ascii="SimSun" w:hAnsi="SimSun" w:eastAsia="SimSun" w:cs="SimSun"/>
          <w:spacing w:val="47"/>
        </w:rPr>
        <w:t xml:space="preserve"> </w:t>
      </w:r>
      <w:r>
        <w:rPr>
          <w:rFonts w:ascii="SimSun" w:hAnsi="SimSun" w:eastAsia="SimSun" w:cs="SimSun"/>
          <w:spacing w:val="5"/>
        </w:rPr>
        <w:t>一般来说，建立固定的、经</w:t>
      </w:r>
      <w:r>
        <w:rPr>
          <w:rFonts w:ascii="SimSun" w:hAnsi="SimSun" w:eastAsia="SimSun" w:cs="SimSun"/>
        </w:rPr>
        <w:t xml:space="preserve"> </w:t>
      </w:r>
      <w:r>
        <w:rPr>
          <w:rFonts w:ascii="SimSun" w:hAnsi="SimSun" w:eastAsia="SimSun" w:cs="SimSun"/>
          <w:spacing w:val="4"/>
        </w:rPr>
        <w:t>常性的登记报告制度固然能够提供十分有用的卫生信息，但需要花费大量的人力</w:t>
      </w:r>
      <w:r>
        <w:rPr>
          <w:rFonts w:ascii="SimSun" w:hAnsi="SimSun" w:eastAsia="SimSun" w:cs="SimSun"/>
          <w:spacing w:val="3"/>
        </w:rPr>
        <w:t>、物力和财力，而且</w:t>
      </w:r>
      <w:r>
        <w:rPr>
          <w:rFonts w:ascii="SimSun" w:hAnsi="SimSun" w:eastAsia="SimSun" w:cs="SimSun"/>
        </w:rPr>
        <w:t xml:space="preserve"> </w:t>
      </w:r>
      <w:r>
        <w:rPr>
          <w:rFonts w:ascii="SimSun" w:hAnsi="SimSun" w:eastAsia="SimSun" w:cs="SimSun"/>
          <w:spacing w:val="9"/>
        </w:rPr>
        <w:t>有时所收集的信息并不能满足研究的需要。例如，我国现</w:t>
      </w:r>
      <w:r>
        <w:rPr>
          <w:rFonts w:ascii="SimSun" w:hAnsi="SimSun" w:eastAsia="SimSun" w:cs="SimSun"/>
          <w:spacing w:val="8"/>
        </w:rPr>
        <w:t>行的常规登记报告系统提供不出总人口中</w:t>
      </w:r>
      <w:r>
        <w:rPr>
          <w:rFonts w:ascii="SimSun" w:hAnsi="SimSun" w:eastAsia="SimSun" w:cs="SimSun"/>
        </w:rPr>
        <w:t xml:space="preserve"> </w:t>
      </w:r>
      <w:r>
        <w:rPr>
          <w:rFonts w:ascii="SimSun" w:hAnsi="SimSun" w:eastAsia="SimSun" w:cs="SimSun"/>
          <w:spacing w:val="7"/>
        </w:rPr>
        <w:t>没有满足的卫生服务需要量、病人未就诊的原因及居民对卫生服务部门的意见与要求等。</w:t>
      </w:r>
    </w:p>
    <w:p>
      <w:pPr>
        <w:ind w:right="998" w:firstLine="390"/>
        <w:spacing w:before="173" w:line="370" w:lineRule="auto"/>
        <w:jc w:val="both"/>
        <w:rPr>
          <w:rFonts w:ascii="SimSun" w:hAnsi="SimSun" w:eastAsia="SimSun" w:cs="SimSun"/>
          <w:sz w:val="19"/>
          <w:szCs w:val="19"/>
        </w:rPr>
      </w:pPr>
      <w:r>
        <w:rPr>
          <w:rFonts w:ascii="SimSun" w:hAnsi="SimSun" w:eastAsia="SimSun" w:cs="SimSun"/>
          <w:sz w:val="19"/>
          <w:szCs w:val="19"/>
          <w:spacing w:val="6"/>
        </w:rPr>
        <w:t>通过精心设计、合理组织的家庭健康询问抽样调查，可以对调查人群的社会</w:t>
      </w:r>
      <w:r>
        <w:rPr>
          <w:rFonts w:ascii="SimSun" w:hAnsi="SimSun" w:eastAsia="SimSun" w:cs="SimSun"/>
          <w:sz w:val="19"/>
          <w:szCs w:val="19"/>
          <w:spacing w:val="5"/>
        </w:rPr>
        <w:t>经济、人口学特征、</w:t>
      </w:r>
      <w:r>
        <w:rPr>
          <w:rFonts w:ascii="SimSun" w:hAnsi="SimSun" w:eastAsia="SimSun" w:cs="SimSun"/>
          <w:sz w:val="19"/>
          <w:szCs w:val="19"/>
        </w:rPr>
        <w:t xml:space="preserve"> </w:t>
      </w:r>
      <w:r>
        <w:rPr>
          <w:rFonts w:ascii="SimSun" w:hAnsi="SimSun" w:eastAsia="SimSun" w:cs="SimSun"/>
          <w:sz w:val="19"/>
          <w:szCs w:val="19"/>
          <w:spacing w:val="4"/>
        </w:rPr>
        <w:t>健康状况、卫生服务需要与利用及其影响因素、社会卫生状况，以及卫生费用等</w:t>
      </w:r>
      <w:r>
        <w:rPr>
          <w:rFonts w:ascii="SimSun" w:hAnsi="SimSun" w:eastAsia="SimSun" w:cs="SimSun"/>
          <w:sz w:val="19"/>
          <w:szCs w:val="19"/>
          <w:spacing w:val="3"/>
        </w:rPr>
        <w:t>进行深人的了解，并</w:t>
      </w:r>
      <w:r>
        <w:rPr>
          <w:rFonts w:ascii="SimSun" w:hAnsi="SimSun" w:eastAsia="SimSun" w:cs="SimSun"/>
          <w:sz w:val="19"/>
          <w:szCs w:val="19"/>
        </w:rPr>
        <w:t xml:space="preserve">  </w:t>
      </w:r>
      <w:r>
        <w:rPr>
          <w:rFonts w:ascii="SimSun" w:hAnsi="SimSun" w:eastAsia="SimSun" w:cs="SimSun"/>
          <w:sz w:val="19"/>
          <w:szCs w:val="19"/>
          <w:spacing w:val="4"/>
        </w:rPr>
        <w:t>据此对目标人群的特征作出较准确的推断，因而这是一种调查信息量较多、较省时省力、可行</w:t>
      </w:r>
      <w:r>
        <w:rPr>
          <w:rFonts w:ascii="SimSun" w:hAnsi="SimSun" w:eastAsia="SimSun" w:cs="SimSun"/>
          <w:sz w:val="19"/>
          <w:szCs w:val="19"/>
          <w:spacing w:val="3"/>
        </w:rPr>
        <w:t>性好的</w:t>
      </w:r>
      <w:r>
        <w:rPr>
          <w:rFonts w:ascii="SimSun" w:hAnsi="SimSun" w:eastAsia="SimSun" w:cs="SimSun"/>
          <w:sz w:val="19"/>
          <w:szCs w:val="19"/>
        </w:rPr>
        <w:t xml:space="preserve">  </w:t>
      </w:r>
      <w:r>
        <w:rPr>
          <w:rFonts w:ascii="SimSun" w:hAnsi="SimSun" w:eastAsia="SimSun" w:cs="SimSun"/>
          <w:sz w:val="19"/>
          <w:szCs w:val="19"/>
          <w:spacing w:val="8"/>
        </w:rPr>
        <w:t>调查方法。通常将家庭健康询问抽样调查划分为一次性横断面调查、重复性横断面调查和连续性横</w:t>
      </w:r>
      <w:r>
        <w:rPr>
          <w:rFonts w:ascii="SimSun" w:hAnsi="SimSun" w:eastAsia="SimSun" w:cs="SimSun"/>
          <w:sz w:val="19"/>
          <w:szCs w:val="19"/>
          <w:spacing w:val="7"/>
        </w:rPr>
        <w:t xml:space="preserve">  </w:t>
      </w:r>
      <w:r>
        <w:rPr>
          <w:rFonts w:ascii="SimSun" w:hAnsi="SimSun" w:eastAsia="SimSun" w:cs="SimSun"/>
          <w:sz w:val="19"/>
          <w:szCs w:val="19"/>
          <w:spacing w:val="11"/>
        </w:rPr>
        <w:t>断面调查，这3种调查方法均属回顾性调查的范畴。目前包括我国在内的大多数发展</w:t>
      </w:r>
      <w:r>
        <w:rPr>
          <w:rFonts w:ascii="SimSun" w:hAnsi="SimSun" w:eastAsia="SimSun" w:cs="SimSun"/>
          <w:sz w:val="19"/>
          <w:szCs w:val="19"/>
          <w:spacing w:val="10"/>
        </w:rPr>
        <w:t>中国家均采用</w:t>
      </w:r>
      <w:r>
        <w:rPr>
          <w:rFonts w:ascii="SimSun" w:hAnsi="SimSun" w:eastAsia="SimSun" w:cs="SimSun"/>
          <w:sz w:val="19"/>
          <w:szCs w:val="19"/>
        </w:rPr>
        <w:t xml:space="preserve"> </w:t>
      </w:r>
      <w:r>
        <w:rPr>
          <w:rFonts w:ascii="SimSun" w:hAnsi="SimSun" w:eastAsia="SimSun" w:cs="SimSun"/>
          <w:sz w:val="19"/>
          <w:szCs w:val="19"/>
          <w:spacing w:val="4"/>
        </w:rPr>
        <w:t>一次性横断面抽样调查方法，仅少数发达国家(如美国、英国、加拿大、荷</w:t>
      </w:r>
      <w:r>
        <w:rPr>
          <w:rFonts w:ascii="SimSun" w:hAnsi="SimSun" w:eastAsia="SimSun" w:cs="SimSun"/>
          <w:sz w:val="19"/>
          <w:szCs w:val="19"/>
          <w:spacing w:val="3"/>
        </w:rPr>
        <w:t>兰、日本等)采用连续性横</w:t>
      </w:r>
      <w:r>
        <w:rPr>
          <w:rFonts w:ascii="SimSun" w:hAnsi="SimSun" w:eastAsia="SimSun" w:cs="SimSun"/>
          <w:sz w:val="19"/>
          <w:szCs w:val="19"/>
        </w:rPr>
        <w:t xml:space="preserve">  </w:t>
      </w:r>
      <w:r>
        <w:rPr>
          <w:rFonts w:ascii="SimSun" w:hAnsi="SimSun" w:eastAsia="SimSun" w:cs="SimSun"/>
          <w:sz w:val="19"/>
          <w:szCs w:val="19"/>
          <w:spacing w:val="7"/>
        </w:rPr>
        <w:t>断面抽样调查方法。</w:t>
      </w:r>
      <w:r>
        <w:rPr>
          <w:rFonts w:ascii="SimSun" w:hAnsi="SimSun" w:eastAsia="SimSun" w:cs="SimSun"/>
          <w:sz w:val="19"/>
          <w:szCs w:val="19"/>
          <w:spacing w:val="-19"/>
        </w:rPr>
        <w:t xml:space="preserve"> </w:t>
      </w:r>
      <w:r>
        <w:rPr>
          <w:rFonts w:ascii="SimSun" w:hAnsi="SimSun" w:eastAsia="SimSun" w:cs="SimSun"/>
          <w:sz w:val="19"/>
          <w:szCs w:val="19"/>
          <w:spacing w:val="7"/>
        </w:rPr>
        <w:t>一次性横断面抽样调查的主要</w:t>
      </w:r>
      <w:r>
        <w:rPr>
          <w:rFonts w:ascii="SimSun" w:hAnsi="SimSun" w:eastAsia="SimSun" w:cs="SimSun"/>
          <w:sz w:val="19"/>
          <w:szCs w:val="19"/>
          <w:spacing w:val="6"/>
        </w:rPr>
        <w:t>缺陷是不能充分、准确反映疾病和病人就诊的季</w:t>
      </w:r>
    </w:p>
    <w:p>
      <w:pPr>
        <w:spacing w:line="370" w:lineRule="auto"/>
        <w:sectPr>
          <w:pgSz w:w="11220" w:h="15870"/>
          <w:pgMar w:top="400" w:right="606" w:bottom="400" w:left="1000" w:header="0" w:footer="0" w:gutter="0"/>
        </w:sectPr>
        <w:rPr>
          <w:rFonts w:ascii="SimSun" w:hAnsi="SimSun" w:eastAsia="SimSun" w:cs="SimSun"/>
          <w:sz w:val="19"/>
          <w:szCs w:val="19"/>
        </w:rPr>
      </w:pPr>
    </w:p>
    <w:p>
      <w:pPr>
        <w:pStyle w:val="BodyText"/>
        <w:spacing w:before="235" w:line="221" w:lineRule="auto"/>
        <w:rPr>
          <w:sz w:val="16"/>
          <w:szCs w:val="16"/>
        </w:rPr>
      </w:pPr>
      <w:r>
        <w:rPr>
          <w:rFonts w:ascii="Times New Roman" w:hAnsi="Times New Roman" w:eastAsia="Times New Roman" w:cs="Times New Roman"/>
          <w:sz w:val="16"/>
          <w:szCs w:val="16"/>
          <w:spacing w:val="1"/>
          <w:position w:val="-1"/>
        </w:rPr>
        <w:t>100                      </w:t>
      </w:r>
      <w:r>
        <w:rPr>
          <w:sz w:val="16"/>
          <w:szCs w:val="16"/>
          <w:spacing w:val="1"/>
        </w:rPr>
        <w:t>第九章</w:t>
      </w:r>
      <w:r>
        <w:rPr>
          <w:sz w:val="16"/>
          <w:szCs w:val="16"/>
          <w:spacing w:val="40"/>
        </w:rPr>
        <w:t xml:space="preserve"> </w:t>
      </w:r>
      <w:r>
        <w:rPr>
          <w:sz w:val="16"/>
          <w:szCs w:val="16"/>
          <w:spacing w:val="1"/>
        </w:rPr>
        <w:t>卫生服务研究</w:t>
      </w:r>
    </w:p>
    <w:p>
      <w:pPr>
        <w:spacing w:line="262" w:lineRule="auto"/>
        <w:rPr>
          <w:rFonts w:ascii="Arial"/>
          <w:sz w:val="21"/>
        </w:rPr>
      </w:pPr>
      <w:r/>
    </w:p>
    <w:p>
      <w:pPr>
        <w:spacing w:line="262" w:lineRule="auto"/>
        <w:rPr>
          <w:rFonts w:ascii="Arial"/>
          <w:sz w:val="21"/>
        </w:rPr>
      </w:pPr>
      <w:r/>
    </w:p>
    <w:p>
      <w:pPr>
        <w:ind w:left="1119" w:right="40"/>
        <w:spacing w:before="62" w:line="380" w:lineRule="auto"/>
        <w:jc w:val="both"/>
        <w:rPr>
          <w:rFonts w:ascii="SimSun" w:hAnsi="SimSun" w:eastAsia="SimSun" w:cs="SimSun"/>
          <w:sz w:val="19"/>
          <w:szCs w:val="19"/>
        </w:rPr>
      </w:pPr>
      <w:r>
        <w:rPr>
          <w:rFonts w:ascii="SimSun" w:hAnsi="SimSun" w:eastAsia="SimSun" w:cs="SimSun"/>
          <w:sz w:val="19"/>
          <w:szCs w:val="19"/>
          <w:spacing w:val="13"/>
        </w:rPr>
        <w:t>节性变动差异。若通过扩大外延抽样调查的结果来推断目标人群全年患病</w:t>
      </w:r>
      <w:r>
        <w:rPr>
          <w:rFonts w:ascii="SimSun" w:hAnsi="SimSun" w:eastAsia="SimSun" w:cs="SimSun"/>
          <w:sz w:val="19"/>
          <w:szCs w:val="19"/>
          <w:spacing w:val="12"/>
        </w:rPr>
        <w:t>率和卫生服务利用的特</w:t>
      </w:r>
      <w:r>
        <w:rPr>
          <w:rFonts w:ascii="SimSun" w:hAnsi="SimSun" w:eastAsia="SimSun" w:cs="SimSun"/>
          <w:sz w:val="19"/>
          <w:szCs w:val="19"/>
        </w:rPr>
        <w:t xml:space="preserve">  </w:t>
      </w:r>
      <w:r>
        <w:rPr>
          <w:rFonts w:ascii="SimSun" w:hAnsi="SimSun" w:eastAsia="SimSun" w:cs="SimSun"/>
          <w:sz w:val="19"/>
          <w:szCs w:val="19"/>
          <w:spacing w:val="9"/>
        </w:rPr>
        <w:t>征及其水平，可能会出现较大的偏差。重复性</w:t>
      </w:r>
      <w:r>
        <w:rPr>
          <w:rFonts w:ascii="SimSun" w:hAnsi="SimSun" w:eastAsia="SimSun" w:cs="SimSun"/>
          <w:sz w:val="19"/>
          <w:szCs w:val="19"/>
          <w:spacing w:val="8"/>
        </w:rPr>
        <w:t>横断面调查是一次性横断面调查的扩展，即在一年内</w:t>
      </w:r>
      <w:r>
        <w:rPr>
          <w:rFonts w:ascii="SimSun" w:hAnsi="SimSun" w:eastAsia="SimSun" w:cs="SimSun"/>
          <w:sz w:val="19"/>
          <w:szCs w:val="19"/>
        </w:rPr>
        <w:t xml:space="preserve"> </w:t>
      </w:r>
      <w:r>
        <w:rPr>
          <w:rFonts w:ascii="SimSun" w:hAnsi="SimSun" w:eastAsia="SimSun" w:cs="SimSun"/>
          <w:sz w:val="19"/>
          <w:szCs w:val="19"/>
          <w:spacing w:val="8"/>
        </w:rPr>
        <w:t>重复进行若干次调查，调查结果比一次性横断面调查具有说服力。为进一步减少系统误差，提高样</w:t>
      </w:r>
      <w:r>
        <w:rPr>
          <w:rFonts w:ascii="SimSun" w:hAnsi="SimSun" w:eastAsia="SimSun" w:cs="SimSun"/>
          <w:sz w:val="19"/>
          <w:szCs w:val="19"/>
          <w:spacing w:val="2"/>
        </w:rPr>
        <w:t xml:space="preserve">  </w:t>
      </w:r>
      <w:r>
        <w:rPr>
          <w:rFonts w:ascii="SimSun" w:hAnsi="SimSun" w:eastAsia="SimSun" w:cs="SimSun"/>
          <w:sz w:val="19"/>
          <w:szCs w:val="19"/>
          <w:spacing w:val="6"/>
        </w:rPr>
        <w:t>本推断总体的准确性，更好的方法是采用连续性横断</w:t>
      </w:r>
      <w:r>
        <w:rPr>
          <w:rFonts w:ascii="SimSun" w:hAnsi="SimSun" w:eastAsia="SimSun" w:cs="SimSun"/>
          <w:sz w:val="19"/>
          <w:szCs w:val="19"/>
          <w:spacing w:val="5"/>
        </w:rPr>
        <w:t>面抽样调查，即在一年内连续不断地进行调查。</w:t>
      </w:r>
    </w:p>
    <w:p>
      <w:pPr>
        <w:ind w:left="1119" w:right="86" w:firstLine="429"/>
        <w:spacing w:before="7" w:line="361" w:lineRule="auto"/>
        <w:rPr>
          <w:rFonts w:ascii="SimSun" w:hAnsi="SimSun" w:eastAsia="SimSun" w:cs="SimSun"/>
          <w:sz w:val="19"/>
          <w:szCs w:val="19"/>
        </w:rPr>
      </w:pPr>
      <w:r>
        <w:rPr>
          <w:rFonts w:ascii="SimSun" w:hAnsi="SimSun" w:eastAsia="SimSun" w:cs="SimSun"/>
          <w:sz w:val="19"/>
          <w:szCs w:val="19"/>
          <w:spacing w:val="-1"/>
        </w:rPr>
        <w:t>需要强调在现代卫生服务研究中，除了采用上述研究方法外，一些在社会医学、卫生管理学、卫生</w:t>
      </w:r>
      <w:r>
        <w:rPr>
          <w:rFonts w:ascii="SimSun" w:hAnsi="SimSun" w:eastAsia="SimSun" w:cs="SimSun"/>
          <w:sz w:val="19"/>
          <w:szCs w:val="19"/>
        </w:rPr>
        <w:t xml:space="preserve"> </w:t>
      </w:r>
      <w:r>
        <w:rPr>
          <w:rFonts w:ascii="SimSun" w:hAnsi="SimSun" w:eastAsia="SimSun" w:cs="SimSun"/>
          <w:sz w:val="19"/>
          <w:szCs w:val="19"/>
        </w:rPr>
        <w:t>统计学、流行病学及人口学等领域采用的研究方法，均可以根据实际情况应用于卫生服务研究领域。</w:t>
      </w:r>
    </w:p>
    <w:p>
      <w:pPr>
        <w:pStyle w:val="BodyText"/>
        <w:ind w:left="1124"/>
        <w:spacing w:before="324" w:line="221" w:lineRule="auto"/>
        <w:outlineLvl w:val="1"/>
        <w:rPr>
          <w:sz w:val="30"/>
          <w:szCs w:val="30"/>
        </w:rPr>
      </w:pPr>
      <w:bookmarkStart w:name="bookmark127" w:id="209"/>
      <w:bookmarkEnd w:id="209"/>
      <w:r>
        <w:rPr>
          <w:sz w:val="30"/>
          <w:szCs w:val="30"/>
          <w:b/>
          <w:bCs/>
          <w:spacing w:val="-4"/>
        </w:rPr>
        <w:t>第二节</w:t>
      </w:r>
      <w:r>
        <w:rPr>
          <w:sz w:val="30"/>
          <w:szCs w:val="30"/>
          <w:spacing w:val="-4"/>
        </w:rPr>
        <w:t xml:space="preserve">  </w:t>
      </w:r>
      <w:r>
        <w:rPr>
          <w:sz w:val="30"/>
          <w:szCs w:val="30"/>
          <w:b/>
          <w:bCs/>
          <w:spacing w:val="-4"/>
        </w:rPr>
        <w:t>卫生服务需要、需求与利用</w:t>
      </w:r>
    </w:p>
    <w:p>
      <w:pPr>
        <w:spacing w:line="376" w:lineRule="auto"/>
        <w:rPr>
          <w:rFonts w:ascii="Arial"/>
          <w:sz w:val="21"/>
        </w:rPr>
      </w:pPr>
      <w:r/>
    </w:p>
    <w:p>
      <w:pPr>
        <w:pStyle w:val="BodyText"/>
        <w:ind w:left="1553"/>
        <w:spacing w:before="81" w:line="221" w:lineRule="auto"/>
        <w:outlineLvl w:val="2"/>
        <w:rPr>
          <w:sz w:val="25"/>
          <w:szCs w:val="25"/>
        </w:rPr>
      </w:pPr>
      <w:bookmarkStart w:name="bookmark128" w:id="210"/>
      <w:bookmarkEnd w:id="210"/>
      <w:r>
        <w:rPr>
          <w:sz w:val="25"/>
          <w:szCs w:val="25"/>
          <w:b/>
          <w:bCs/>
          <w:spacing w:val="-9"/>
        </w:rPr>
        <w:t>一、基本概念</w:t>
      </w:r>
    </w:p>
    <w:p>
      <w:pPr>
        <w:spacing w:line="270" w:lineRule="auto"/>
        <w:rPr>
          <w:rFonts w:ascii="Arial"/>
          <w:sz w:val="21"/>
        </w:rPr>
      </w:pPr>
      <w:r/>
    </w:p>
    <w:p>
      <w:pPr>
        <w:ind w:left="1119" w:right="83" w:firstLine="429"/>
        <w:spacing w:before="62" w:line="359" w:lineRule="auto"/>
        <w:rPr>
          <w:rFonts w:ascii="SimSun" w:hAnsi="SimSun" w:eastAsia="SimSun" w:cs="SimSun"/>
          <w:sz w:val="19"/>
          <w:szCs w:val="19"/>
        </w:rPr>
      </w:pPr>
      <w:r>
        <w:rPr>
          <w:rFonts w:ascii="SimSun" w:hAnsi="SimSun" w:eastAsia="SimSun" w:cs="SimSun"/>
          <w:sz w:val="19"/>
          <w:szCs w:val="19"/>
          <w:spacing w:val="2"/>
        </w:rPr>
        <w:t>1. 卫生服务要求(</w:t>
      </w:r>
      <w:r>
        <w:rPr>
          <w:rFonts w:ascii="SimSun" w:hAnsi="SimSun" w:eastAsia="SimSun" w:cs="SimSun"/>
          <w:sz w:val="19"/>
          <w:szCs w:val="19"/>
        </w:rPr>
        <w:t>health</w:t>
      </w:r>
      <w:r>
        <w:rPr>
          <w:rFonts w:ascii="SimSun" w:hAnsi="SimSun" w:eastAsia="SimSun" w:cs="SimSun"/>
          <w:sz w:val="19"/>
          <w:szCs w:val="19"/>
          <w:spacing w:val="2"/>
        </w:rPr>
        <w:t xml:space="preserve">  </w:t>
      </w:r>
      <w:r>
        <w:rPr>
          <w:rFonts w:ascii="SimSun" w:hAnsi="SimSun" w:eastAsia="SimSun" w:cs="SimSun"/>
          <w:sz w:val="19"/>
          <w:szCs w:val="19"/>
        </w:rPr>
        <w:t>services</w:t>
      </w:r>
      <w:r>
        <w:rPr>
          <w:rFonts w:ascii="SimSun" w:hAnsi="SimSun" w:eastAsia="SimSun" w:cs="SimSun"/>
          <w:sz w:val="19"/>
          <w:szCs w:val="19"/>
          <w:spacing w:val="82"/>
        </w:rPr>
        <w:t xml:space="preserve"> </w:t>
      </w:r>
      <w:r>
        <w:rPr>
          <w:rFonts w:ascii="SimSun" w:hAnsi="SimSun" w:eastAsia="SimSun" w:cs="SimSun"/>
          <w:sz w:val="19"/>
          <w:szCs w:val="19"/>
        </w:rPr>
        <w:t>want</w:t>
      </w:r>
      <w:r>
        <w:rPr>
          <w:rFonts w:ascii="SimSun" w:hAnsi="SimSun" w:eastAsia="SimSun" w:cs="SimSun"/>
          <w:sz w:val="19"/>
          <w:szCs w:val="19"/>
          <w:spacing w:val="2"/>
        </w:rPr>
        <w:t>)  反映居民要求预防保健、增进健康、</w:t>
      </w:r>
      <w:r>
        <w:rPr>
          <w:rFonts w:ascii="SimSun" w:hAnsi="SimSun" w:eastAsia="SimSun" w:cs="SimSun"/>
          <w:sz w:val="19"/>
          <w:szCs w:val="19"/>
          <w:spacing w:val="1"/>
        </w:rPr>
        <w:t>摆脱疾病、减</w:t>
      </w:r>
      <w:r>
        <w:rPr>
          <w:rFonts w:ascii="SimSun" w:hAnsi="SimSun" w:eastAsia="SimSun" w:cs="SimSun"/>
          <w:sz w:val="19"/>
          <w:szCs w:val="19"/>
        </w:rPr>
        <w:t xml:space="preserve"> </w:t>
      </w:r>
      <w:r>
        <w:rPr>
          <w:rFonts w:ascii="SimSun" w:hAnsi="SimSun" w:eastAsia="SimSun" w:cs="SimSun"/>
          <w:sz w:val="19"/>
          <w:szCs w:val="19"/>
          <w:spacing w:val="8"/>
        </w:rPr>
        <w:t>少致残的主观愿望，不完全是由自身的实际健康状况所决定。居民的卫生服务要求可以从两方面来</w:t>
      </w:r>
      <w:r>
        <w:rPr>
          <w:rFonts w:ascii="SimSun" w:hAnsi="SimSun" w:eastAsia="SimSun" w:cs="SimSun"/>
          <w:sz w:val="19"/>
          <w:szCs w:val="19"/>
          <w:spacing w:val="2"/>
        </w:rPr>
        <w:t xml:space="preserve"> </w:t>
      </w:r>
      <w:r>
        <w:rPr>
          <w:rFonts w:ascii="SimSun" w:hAnsi="SimSun" w:eastAsia="SimSun" w:cs="SimSun"/>
          <w:sz w:val="19"/>
          <w:szCs w:val="19"/>
          <w:spacing w:val="4"/>
        </w:rPr>
        <w:t>体现：一是公众对政府卫生与健康相关部门和机构的希望</w:t>
      </w:r>
      <w:r>
        <w:rPr>
          <w:rFonts w:ascii="SimSun" w:hAnsi="SimSun" w:eastAsia="SimSun" w:cs="SimSun"/>
          <w:sz w:val="19"/>
          <w:szCs w:val="19"/>
          <w:spacing w:val="3"/>
        </w:rPr>
        <w:t>、要求和建议等。例如，在报刊杂志、广播</w:t>
      </w:r>
      <w:r>
        <w:rPr>
          <w:rFonts w:ascii="SimSun" w:hAnsi="SimSun" w:eastAsia="SimSun" w:cs="SimSun"/>
          <w:sz w:val="19"/>
          <w:szCs w:val="19"/>
        </w:rPr>
        <w:t xml:space="preserve"> </w:t>
      </w:r>
      <w:r>
        <w:rPr>
          <w:rFonts w:ascii="SimSun" w:hAnsi="SimSun" w:eastAsia="SimSun" w:cs="SimSun"/>
          <w:sz w:val="19"/>
          <w:szCs w:val="19"/>
          <w:spacing w:val="8"/>
        </w:rPr>
        <w:t>电视节目中经常看到和听到的公众对改进社会卫生工作的呼声、反映和关注的焦点问题。二是可以</w:t>
      </w:r>
      <w:r>
        <w:rPr>
          <w:rFonts w:ascii="SimSun" w:hAnsi="SimSun" w:eastAsia="SimSun" w:cs="SimSun"/>
          <w:sz w:val="19"/>
          <w:szCs w:val="19"/>
          <w:spacing w:val="11"/>
        </w:rPr>
        <w:t xml:space="preserve"> </w:t>
      </w:r>
      <w:r>
        <w:rPr>
          <w:rFonts w:ascii="SimSun" w:hAnsi="SimSun" w:eastAsia="SimSun" w:cs="SimSun"/>
          <w:sz w:val="19"/>
          <w:szCs w:val="19"/>
          <w:spacing w:val="8"/>
        </w:rPr>
        <w:t>在专门组织的健康询问调查中收集居民的卫生服务要求。例如，在一项农村卫生服务抽样调查中所</w:t>
      </w:r>
      <w:r>
        <w:rPr>
          <w:rFonts w:ascii="SimSun" w:hAnsi="SimSun" w:eastAsia="SimSun" w:cs="SimSun"/>
          <w:sz w:val="19"/>
          <w:szCs w:val="19"/>
          <w:spacing w:val="1"/>
        </w:rPr>
        <w:t xml:space="preserve"> </w:t>
      </w:r>
      <w:r>
        <w:rPr>
          <w:rFonts w:ascii="SimSun" w:hAnsi="SimSun" w:eastAsia="SimSun" w:cs="SimSun"/>
          <w:sz w:val="19"/>
          <w:szCs w:val="19"/>
          <w:spacing w:val="12"/>
        </w:rPr>
        <w:t>收集到的19万多居民意见中，43%的居民要求降低医疗费用，11</w:t>
      </w:r>
      <w:r>
        <w:rPr>
          <w:rFonts w:ascii="SimSun" w:hAnsi="SimSun" w:eastAsia="SimSun" w:cs="SimSun"/>
          <w:sz w:val="19"/>
          <w:szCs w:val="19"/>
          <w:spacing w:val="11"/>
        </w:rPr>
        <w:t>%希望增添医疗设备、提高技术水</w:t>
      </w:r>
      <w:r>
        <w:rPr>
          <w:rFonts w:ascii="SimSun" w:hAnsi="SimSun" w:eastAsia="SimSun" w:cs="SimSun"/>
          <w:sz w:val="19"/>
          <w:szCs w:val="19"/>
        </w:rPr>
        <w:t xml:space="preserve"> </w:t>
      </w:r>
      <w:r>
        <w:rPr>
          <w:rFonts w:ascii="SimSun" w:hAnsi="SimSun" w:eastAsia="SimSun" w:cs="SimSun"/>
          <w:sz w:val="19"/>
          <w:szCs w:val="19"/>
          <w:spacing w:val="12"/>
        </w:rPr>
        <w:t>平，6%要求向农村输送高质量的医疗卫生人员，4%希望医疗卫生机构改善服务态度。农村居民的</w:t>
      </w:r>
      <w:r>
        <w:rPr>
          <w:rFonts w:ascii="SimSun" w:hAnsi="SimSun" w:eastAsia="SimSun" w:cs="SimSun"/>
          <w:sz w:val="19"/>
          <w:szCs w:val="19"/>
          <w:spacing w:val="15"/>
        </w:rPr>
        <w:t xml:space="preserve"> </w:t>
      </w:r>
      <w:r>
        <w:rPr>
          <w:rFonts w:ascii="SimSun" w:hAnsi="SimSun" w:eastAsia="SimSun" w:cs="SimSun"/>
          <w:sz w:val="19"/>
          <w:szCs w:val="19"/>
          <w:spacing w:val="4"/>
        </w:rPr>
        <w:t>意见集中反映了他们希望能够得到经济、有效、</w:t>
      </w:r>
      <w:r>
        <w:rPr>
          <w:rFonts w:ascii="SimSun" w:hAnsi="SimSun" w:eastAsia="SimSun" w:cs="SimSun"/>
          <w:sz w:val="19"/>
          <w:szCs w:val="19"/>
          <w:spacing w:val="3"/>
        </w:rPr>
        <w:t>高质量医疗卫生服务的意愿。</w:t>
      </w:r>
    </w:p>
    <w:p>
      <w:pPr>
        <w:ind w:left="1119" w:firstLine="429"/>
        <w:spacing w:before="184" w:line="359" w:lineRule="auto"/>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11"/>
        </w:rPr>
        <w:t xml:space="preserve"> </w:t>
      </w:r>
      <w:r>
        <w:rPr>
          <w:rFonts w:ascii="SimSun" w:hAnsi="SimSun" w:eastAsia="SimSun" w:cs="SimSun"/>
          <w:sz w:val="19"/>
          <w:szCs w:val="19"/>
          <w:spacing w:val="7"/>
        </w:rPr>
        <w:t>卫生服务需要(</w:t>
      </w:r>
      <w:r>
        <w:rPr>
          <w:rFonts w:ascii="SimSun" w:hAnsi="SimSun" w:eastAsia="SimSun" w:cs="SimSun"/>
          <w:sz w:val="19"/>
          <w:szCs w:val="19"/>
        </w:rPr>
        <w:t>health</w:t>
      </w:r>
      <w:r>
        <w:rPr>
          <w:rFonts w:ascii="SimSun" w:hAnsi="SimSun" w:eastAsia="SimSun" w:cs="SimSun"/>
          <w:sz w:val="19"/>
          <w:szCs w:val="19"/>
          <w:spacing w:val="7"/>
        </w:rPr>
        <w:t xml:space="preserve">  </w:t>
      </w:r>
      <w:r>
        <w:rPr>
          <w:rFonts w:ascii="SimSun" w:hAnsi="SimSun" w:eastAsia="SimSun" w:cs="SimSun"/>
          <w:sz w:val="19"/>
          <w:szCs w:val="19"/>
        </w:rPr>
        <w:t>services</w:t>
      </w:r>
      <w:r>
        <w:rPr>
          <w:rFonts w:ascii="SimSun" w:hAnsi="SimSun" w:eastAsia="SimSun" w:cs="SimSun"/>
          <w:sz w:val="19"/>
          <w:szCs w:val="19"/>
          <w:spacing w:val="7"/>
        </w:rPr>
        <w:t xml:space="preserve">  </w:t>
      </w:r>
      <w:r>
        <w:rPr>
          <w:rFonts w:ascii="SimSun" w:hAnsi="SimSun" w:eastAsia="SimSun" w:cs="SimSun"/>
          <w:sz w:val="19"/>
          <w:szCs w:val="19"/>
        </w:rPr>
        <w:t>need</w:t>
      </w:r>
      <w:r>
        <w:rPr>
          <w:rFonts w:ascii="SimSun" w:hAnsi="SimSun" w:eastAsia="SimSun" w:cs="SimSun"/>
          <w:sz w:val="19"/>
          <w:szCs w:val="19"/>
          <w:spacing w:val="7"/>
        </w:rPr>
        <w:t>)  主要取决于居民的自身健康状况，是依据人们的</w:t>
      </w:r>
      <w:r>
        <w:rPr>
          <w:rFonts w:ascii="SimSun" w:hAnsi="SimSun" w:eastAsia="SimSun" w:cs="SimSun"/>
          <w:sz w:val="19"/>
          <w:szCs w:val="19"/>
        </w:rPr>
        <w:t xml:space="preserve">  </w:t>
      </w:r>
      <w:r>
        <w:rPr>
          <w:rFonts w:ascii="SimSun" w:hAnsi="SimSun" w:eastAsia="SimSun" w:cs="SimSun"/>
          <w:sz w:val="19"/>
          <w:szCs w:val="19"/>
          <w:spacing w:val="4"/>
        </w:rPr>
        <w:t>实际健康状况与“理想健康状态”之间存在的差距而提出的对医疗、预防</w:t>
      </w:r>
      <w:r>
        <w:rPr>
          <w:rFonts w:ascii="SimSun" w:hAnsi="SimSun" w:eastAsia="SimSun" w:cs="SimSun"/>
          <w:sz w:val="19"/>
          <w:szCs w:val="19"/>
          <w:spacing w:val="3"/>
        </w:rPr>
        <w:t>、保健、康复等卫生服务的</w:t>
      </w:r>
      <w:r>
        <w:rPr>
          <w:rFonts w:ascii="SimSun" w:hAnsi="SimSun" w:eastAsia="SimSun" w:cs="SimSun"/>
          <w:sz w:val="19"/>
          <w:szCs w:val="19"/>
        </w:rPr>
        <w:t xml:space="preserve">  </w:t>
      </w:r>
      <w:r>
        <w:rPr>
          <w:rFonts w:ascii="SimSun" w:hAnsi="SimSun" w:eastAsia="SimSun" w:cs="SimSun"/>
          <w:sz w:val="19"/>
          <w:szCs w:val="19"/>
          <w:spacing w:val="8"/>
        </w:rPr>
        <w:t>客观需要，包括个人觉察到的需要</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perceived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need</w:t>
      </w:r>
      <w:r>
        <w:rPr>
          <w:rFonts w:ascii="Times New Roman" w:hAnsi="Times New Roman" w:eastAsia="Times New Roman" w:cs="Times New Roman"/>
          <w:sz w:val="19"/>
          <w:szCs w:val="19"/>
          <w:spacing w:val="8"/>
        </w:rPr>
        <w:t>)</w:t>
      </w:r>
      <w:r>
        <w:rPr>
          <w:rFonts w:ascii="SimSun" w:hAnsi="SimSun" w:eastAsia="SimSun" w:cs="SimSun"/>
          <w:sz w:val="19"/>
          <w:szCs w:val="19"/>
          <w:spacing w:val="8"/>
        </w:rPr>
        <w:t>和由医疗卫</w:t>
      </w:r>
      <w:r>
        <w:rPr>
          <w:rFonts w:ascii="SimSun" w:hAnsi="SimSun" w:eastAsia="SimSun" w:cs="SimSun"/>
          <w:sz w:val="19"/>
          <w:szCs w:val="19"/>
          <w:spacing w:val="7"/>
        </w:rPr>
        <w:t>生专业人员判定的需要，两者有时是</w:t>
      </w:r>
      <w:r>
        <w:rPr>
          <w:rFonts w:ascii="SimSun" w:hAnsi="SimSun" w:eastAsia="SimSun" w:cs="SimSun"/>
          <w:sz w:val="19"/>
          <w:szCs w:val="19"/>
        </w:rPr>
        <w:t xml:space="preserve">  </w:t>
      </w:r>
      <w:r>
        <w:rPr>
          <w:rFonts w:ascii="SimSun" w:hAnsi="SimSun" w:eastAsia="SimSun" w:cs="SimSun"/>
          <w:sz w:val="19"/>
          <w:szCs w:val="19"/>
          <w:spacing w:val="7"/>
        </w:rPr>
        <w:t>一致的，有时是不一致的。只有当一个人觉察</w:t>
      </w:r>
      <w:r>
        <w:rPr>
          <w:rFonts w:ascii="SimSun" w:hAnsi="SimSun" w:eastAsia="SimSun" w:cs="SimSun"/>
          <w:sz w:val="19"/>
          <w:szCs w:val="19"/>
          <w:spacing w:val="6"/>
        </w:rPr>
        <w:t>到有卫生服务需要时，才有可能去寻求利用卫生服务。</w:t>
      </w:r>
      <w:r>
        <w:rPr>
          <w:rFonts w:ascii="SimSun" w:hAnsi="SimSun" w:eastAsia="SimSun" w:cs="SimSun"/>
          <w:sz w:val="19"/>
          <w:szCs w:val="19"/>
        </w:rPr>
        <w:t xml:space="preserve"> </w:t>
      </w:r>
      <w:r>
        <w:rPr>
          <w:rFonts w:ascii="SimSun" w:hAnsi="SimSun" w:eastAsia="SimSun" w:cs="SimSun"/>
          <w:sz w:val="19"/>
          <w:szCs w:val="19"/>
          <w:spacing w:val="4"/>
        </w:rPr>
        <w:t>例如，某个人实际存在健康问题或患有疾病，但尚未被觉</w:t>
      </w:r>
      <w:r>
        <w:rPr>
          <w:rFonts w:ascii="SimSun" w:hAnsi="SimSun" w:eastAsia="SimSun" w:cs="SimSun"/>
          <w:sz w:val="19"/>
          <w:szCs w:val="19"/>
          <w:spacing w:val="3"/>
        </w:rPr>
        <w:t>察，通常不会发生寻求卫生服务的行为，这</w:t>
      </w:r>
      <w:r>
        <w:rPr>
          <w:rFonts w:ascii="SimSun" w:hAnsi="SimSun" w:eastAsia="SimSun" w:cs="SimSun"/>
          <w:sz w:val="19"/>
          <w:szCs w:val="19"/>
        </w:rPr>
        <w:t xml:space="preserve">  </w:t>
      </w:r>
      <w:r>
        <w:rPr>
          <w:rFonts w:ascii="SimSun" w:hAnsi="SimSun" w:eastAsia="SimSun" w:cs="SimSun"/>
          <w:sz w:val="19"/>
          <w:szCs w:val="19"/>
          <w:spacing w:val="13"/>
        </w:rPr>
        <w:t>种情况对其健康是极为不利的。发现未觉察到的卫生服务需要，最有效的方法</w:t>
      </w:r>
      <w:r>
        <w:rPr>
          <w:rFonts w:ascii="SimSun" w:hAnsi="SimSun" w:eastAsia="SimSun" w:cs="SimSun"/>
          <w:sz w:val="19"/>
          <w:szCs w:val="19"/>
          <w:spacing w:val="12"/>
        </w:rPr>
        <w:t>是进行人群健康筛</w:t>
      </w:r>
      <w:r>
        <w:rPr>
          <w:rFonts w:ascii="SimSun" w:hAnsi="SimSun" w:eastAsia="SimSun" w:cs="SimSun"/>
          <w:sz w:val="19"/>
          <w:szCs w:val="19"/>
        </w:rPr>
        <w:t xml:space="preserve">  </w:t>
      </w:r>
      <w:r>
        <w:rPr>
          <w:rFonts w:ascii="SimSun" w:hAnsi="SimSun" w:eastAsia="SimSun" w:cs="SimSun"/>
          <w:sz w:val="19"/>
          <w:szCs w:val="19"/>
          <w:spacing w:val="6"/>
        </w:rPr>
        <w:t>检，以确定哪些是已经觉察到的需要，哪些是还没</w:t>
      </w:r>
      <w:r>
        <w:rPr>
          <w:rFonts w:ascii="SimSun" w:hAnsi="SimSun" w:eastAsia="SimSun" w:cs="SimSun"/>
          <w:sz w:val="19"/>
          <w:szCs w:val="19"/>
          <w:spacing w:val="5"/>
        </w:rPr>
        <w:t>有被觉察到的潜在需要</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potential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need</w:t>
      </w:r>
      <w:r>
        <w:rPr>
          <w:rFonts w:ascii="Times New Roman" w:hAnsi="Times New Roman" w:eastAsia="Times New Roman" w:cs="Times New Roman"/>
          <w:sz w:val="19"/>
          <w:szCs w:val="19"/>
          <w:spacing w:val="5"/>
        </w:rPr>
        <w:t>),</w:t>
      </w:r>
      <w:r>
        <w:rPr>
          <w:rFonts w:ascii="SimSun" w:hAnsi="SimSun" w:eastAsia="SimSun" w:cs="SimSun"/>
          <w:sz w:val="19"/>
          <w:szCs w:val="19"/>
          <w:spacing w:val="5"/>
        </w:rPr>
        <w:t>这无论对</w:t>
      </w:r>
      <w:r>
        <w:rPr>
          <w:rFonts w:ascii="SimSun" w:hAnsi="SimSun" w:eastAsia="SimSun" w:cs="SimSun"/>
          <w:sz w:val="19"/>
          <w:szCs w:val="19"/>
        </w:rPr>
        <w:t xml:space="preserve">  </w:t>
      </w:r>
      <w:r>
        <w:rPr>
          <w:rFonts w:ascii="SimSun" w:hAnsi="SimSun" w:eastAsia="SimSun" w:cs="SimSun"/>
          <w:sz w:val="19"/>
          <w:szCs w:val="19"/>
          <w:spacing w:val="9"/>
        </w:rPr>
        <w:t>于医疗服务还是对于预防保健工作都具有积极的意</w:t>
      </w:r>
      <w:r>
        <w:rPr>
          <w:rFonts w:ascii="SimSun" w:hAnsi="SimSun" w:eastAsia="SimSun" w:cs="SimSun"/>
          <w:sz w:val="19"/>
          <w:szCs w:val="19"/>
          <w:spacing w:val="8"/>
        </w:rPr>
        <w:t>义。</w:t>
      </w:r>
    </w:p>
    <w:p>
      <w:pPr>
        <w:ind w:left="1549"/>
        <w:spacing w:before="183" w:line="218" w:lineRule="auto"/>
        <w:rPr>
          <w:rFonts w:ascii="SimSun" w:hAnsi="SimSun" w:eastAsia="SimSun" w:cs="SimSun"/>
          <w:sz w:val="19"/>
          <w:szCs w:val="19"/>
        </w:rPr>
      </w:pPr>
      <w:r>
        <w:rPr>
          <w:rFonts w:ascii="SimSun" w:hAnsi="SimSun" w:eastAsia="SimSun" w:cs="SimSun"/>
          <w:sz w:val="19"/>
          <w:szCs w:val="19"/>
          <w:spacing w:val="3"/>
        </w:rPr>
        <w:t>3. 卫生服务需求(</w:t>
      </w:r>
      <w:r>
        <w:rPr>
          <w:rFonts w:ascii="SimSun" w:hAnsi="SimSun" w:eastAsia="SimSun" w:cs="SimSun"/>
          <w:sz w:val="19"/>
          <w:szCs w:val="19"/>
        </w:rPr>
        <w:t>health</w:t>
      </w:r>
      <w:r>
        <w:rPr>
          <w:rFonts w:ascii="SimSun" w:hAnsi="SimSun" w:eastAsia="SimSun" w:cs="SimSun"/>
          <w:sz w:val="19"/>
          <w:szCs w:val="19"/>
          <w:spacing w:val="42"/>
        </w:rPr>
        <w:t xml:space="preserve">  </w:t>
      </w:r>
      <w:r>
        <w:rPr>
          <w:rFonts w:ascii="SimSun" w:hAnsi="SimSun" w:eastAsia="SimSun" w:cs="SimSun"/>
          <w:sz w:val="19"/>
          <w:szCs w:val="19"/>
        </w:rPr>
        <w:t>services</w:t>
      </w:r>
      <w:r>
        <w:rPr>
          <w:rFonts w:ascii="SimSun" w:hAnsi="SimSun" w:eastAsia="SimSun" w:cs="SimSun"/>
          <w:sz w:val="19"/>
          <w:szCs w:val="19"/>
          <w:spacing w:val="31"/>
        </w:rPr>
        <w:t xml:space="preserve">  </w:t>
      </w:r>
      <w:r>
        <w:rPr>
          <w:rFonts w:ascii="SimSun" w:hAnsi="SimSun" w:eastAsia="SimSun" w:cs="SimSun"/>
          <w:sz w:val="19"/>
          <w:szCs w:val="19"/>
        </w:rPr>
        <w:t>demand</w:t>
      </w:r>
      <w:r>
        <w:rPr>
          <w:rFonts w:ascii="SimSun" w:hAnsi="SimSun" w:eastAsia="SimSun" w:cs="SimSun"/>
          <w:sz w:val="19"/>
          <w:szCs w:val="19"/>
          <w:spacing w:val="3"/>
        </w:rPr>
        <w:t>)  从经济和价值观念出发，在一定时期内、一定</w:t>
      </w:r>
    </w:p>
    <w:p>
      <w:pPr>
        <w:ind w:left="1119"/>
        <w:spacing w:before="185" w:line="218" w:lineRule="auto"/>
        <w:rPr>
          <w:rFonts w:ascii="SimSun" w:hAnsi="SimSun" w:eastAsia="SimSun" w:cs="SimSun"/>
          <w:sz w:val="19"/>
          <w:szCs w:val="19"/>
        </w:rPr>
      </w:pPr>
      <w:r>
        <w:rPr>
          <w:rFonts w:ascii="SimSun" w:hAnsi="SimSun" w:eastAsia="SimSun" w:cs="SimSun"/>
          <w:sz w:val="19"/>
          <w:szCs w:val="19"/>
          <w:spacing w:val="8"/>
        </w:rPr>
        <w:t>价格水平上人们愿意而且有能力消费的卫生服务量。</w:t>
      </w:r>
      <w:r>
        <w:rPr>
          <w:rFonts w:ascii="SimSun" w:hAnsi="SimSun" w:eastAsia="SimSun" w:cs="SimSun"/>
          <w:sz w:val="19"/>
          <w:szCs w:val="19"/>
          <w:spacing w:val="52"/>
        </w:rPr>
        <w:t xml:space="preserve"> </w:t>
      </w:r>
      <w:r>
        <w:rPr>
          <w:rFonts w:ascii="SimSun" w:hAnsi="SimSun" w:eastAsia="SimSun" w:cs="SimSun"/>
          <w:sz w:val="19"/>
          <w:szCs w:val="19"/>
          <w:spacing w:val="8"/>
        </w:rPr>
        <w:t>一</w:t>
      </w:r>
      <w:r>
        <w:rPr>
          <w:rFonts w:ascii="SimSun" w:hAnsi="SimSun" w:eastAsia="SimSun" w:cs="SimSun"/>
          <w:sz w:val="19"/>
          <w:szCs w:val="19"/>
          <w:spacing w:val="7"/>
        </w:rPr>
        <w:t>般可分为2类：</w:t>
      </w:r>
    </w:p>
    <w:p>
      <w:pPr>
        <w:ind w:left="1119" w:firstLine="429"/>
        <w:spacing w:before="150" w:line="389" w:lineRule="auto"/>
        <w:jc w:val="both"/>
        <w:rPr>
          <w:rFonts w:ascii="SimSun" w:hAnsi="SimSun" w:eastAsia="SimSun" w:cs="SimSun"/>
          <w:sz w:val="19"/>
          <w:szCs w:val="19"/>
        </w:rPr>
      </w:pPr>
      <w:r>
        <w:rPr>
          <w:rFonts w:ascii="SimSun" w:hAnsi="SimSun" w:eastAsia="SimSun" w:cs="SimSun"/>
          <w:sz w:val="19"/>
          <w:szCs w:val="19"/>
          <w:spacing w:val="10"/>
        </w:rPr>
        <w:t>(1)由需要转化而来的需求：人们的卫生服务需要只有转化为需求，才有可能去利用医疗卫生</w:t>
      </w:r>
      <w:r>
        <w:rPr>
          <w:rFonts w:ascii="SimSun" w:hAnsi="SimSun" w:eastAsia="SimSun" w:cs="SimSun"/>
          <w:sz w:val="19"/>
          <w:szCs w:val="19"/>
          <w:spacing w:val="6"/>
        </w:rPr>
        <w:t xml:space="preserve">  </w:t>
      </w:r>
      <w:r>
        <w:rPr>
          <w:rFonts w:ascii="SimSun" w:hAnsi="SimSun" w:eastAsia="SimSun" w:cs="SimSun"/>
          <w:sz w:val="19"/>
          <w:szCs w:val="19"/>
          <w:spacing w:val="10"/>
        </w:rPr>
        <w:t>服务。但在现实生活中，并不是人们所有的卫生服务需要都能转化为需求。需要能否转化为需求，</w:t>
      </w:r>
      <w:r>
        <w:rPr>
          <w:rFonts w:ascii="SimSun" w:hAnsi="SimSun" w:eastAsia="SimSun" w:cs="SimSun"/>
          <w:sz w:val="19"/>
          <w:szCs w:val="19"/>
          <w:spacing w:val="3"/>
        </w:rPr>
        <w:t xml:space="preserve"> </w:t>
      </w:r>
      <w:r>
        <w:rPr>
          <w:rFonts w:ascii="SimSun" w:hAnsi="SimSun" w:eastAsia="SimSun" w:cs="SimSun"/>
          <w:sz w:val="19"/>
          <w:szCs w:val="19"/>
          <w:spacing w:val="2"/>
        </w:rPr>
        <w:t>除了与居民本身是否觉察到卫生服务需要外，还与其收入水平、社会地位、健康保障、交通便利程度、</w:t>
      </w:r>
      <w:r>
        <w:rPr>
          <w:rFonts w:ascii="SimSun" w:hAnsi="SimSun" w:eastAsia="SimSun" w:cs="SimSun"/>
          <w:sz w:val="19"/>
          <w:szCs w:val="19"/>
          <w:spacing w:val="3"/>
        </w:rPr>
        <w:t xml:space="preserve"> </w:t>
      </w:r>
      <w:r>
        <w:rPr>
          <w:rFonts w:ascii="SimSun" w:hAnsi="SimSun" w:eastAsia="SimSun" w:cs="SimSun"/>
          <w:sz w:val="19"/>
          <w:szCs w:val="19"/>
          <w:spacing w:val="5"/>
        </w:rPr>
        <w:t>风俗习惯、健康意识，以及卫生机构提供的服务类型</w:t>
      </w:r>
      <w:r>
        <w:rPr>
          <w:rFonts w:ascii="SimSun" w:hAnsi="SimSun" w:eastAsia="SimSun" w:cs="SimSun"/>
          <w:sz w:val="19"/>
          <w:szCs w:val="19"/>
          <w:spacing w:val="4"/>
        </w:rPr>
        <w:t>和质量等多种因素有关。例如，某个人由于未觉</w:t>
      </w:r>
      <w:r>
        <w:rPr>
          <w:rFonts w:ascii="SimSun" w:hAnsi="SimSun" w:eastAsia="SimSun" w:cs="SimSun"/>
          <w:sz w:val="19"/>
          <w:szCs w:val="19"/>
        </w:rPr>
        <w:t xml:space="preserve">  </w:t>
      </w:r>
      <w:r>
        <w:rPr>
          <w:rFonts w:ascii="SimSun" w:hAnsi="SimSun" w:eastAsia="SimSun" w:cs="SimSun"/>
          <w:sz w:val="19"/>
          <w:szCs w:val="19"/>
          <w:spacing w:val="5"/>
        </w:rPr>
        <w:t>察到自己已存在异常或患病，就不会有求医的行为发生</w:t>
      </w:r>
      <w:r>
        <w:rPr>
          <w:rFonts w:ascii="SimSun" w:hAnsi="SimSun" w:eastAsia="SimSun" w:cs="SimSun"/>
          <w:sz w:val="19"/>
          <w:szCs w:val="19"/>
          <w:spacing w:val="4"/>
        </w:rPr>
        <w:t>，需要不可能转化为需求；或者一个病人由于</w:t>
      </w:r>
      <w:r>
        <w:rPr>
          <w:rFonts w:ascii="SimSun" w:hAnsi="SimSun" w:eastAsia="SimSun" w:cs="SimSun"/>
          <w:sz w:val="19"/>
          <w:szCs w:val="19"/>
        </w:rPr>
        <w:t xml:space="preserve">  </w:t>
      </w:r>
      <w:r>
        <w:rPr>
          <w:rFonts w:ascii="SimSun" w:hAnsi="SimSun" w:eastAsia="SimSun" w:cs="SimSun"/>
          <w:sz w:val="19"/>
          <w:szCs w:val="19"/>
          <w:spacing w:val="5"/>
        </w:rPr>
        <w:t>收入低、支付不起医药费用而看不起病，或者虽有支</w:t>
      </w:r>
      <w:r>
        <w:rPr>
          <w:rFonts w:ascii="SimSun" w:hAnsi="SimSun" w:eastAsia="SimSun" w:cs="SimSun"/>
          <w:sz w:val="19"/>
          <w:szCs w:val="19"/>
          <w:spacing w:val="4"/>
        </w:rPr>
        <w:t>付能力，但由于交通不便、医疗卫生人员服务态</w:t>
      </w:r>
    </w:p>
    <w:p>
      <w:pPr>
        <w:spacing w:line="389" w:lineRule="auto"/>
        <w:sectPr>
          <w:pgSz w:w="11220" w:h="15870"/>
          <w:pgMar w:top="400" w:right="1004" w:bottom="400" w:left="450" w:header="0" w:footer="0" w:gutter="0"/>
        </w:sectPr>
        <w:rPr>
          <w:rFonts w:ascii="SimSun" w:hAnsi="SimSun" w:eastAsia="SimSun" w:cs="SimSun"/>
          <w:sz w:val="19"/>
          <w:szCs w:val="19"/>
        </w:rPr>
      </w:pPr>
    </w:p>
    <w:p>
      <w:pPr>
        <w:pStyle w:val="BodyText"/>
        <w:spacing w:before="255" w:line="221" w:lineRule="auto"/>
        <w:jc w:val="right"/>
        <w:rPr>
          <w:rFonts w:ascii="Times New Roman" w:hAnsi="Times New Roman" w:eastAsia="Times New Roman" w:cs="Times New Roman"/>
          <w:sz w:val="17"/>
          <w:szCs w:val="17"/>
        </w:rPr>
      </w:pPr>
      <w:r>
        <w:rPr>
          <w:sz w:val="17"/>
          <w:szCs w:val="17"/>
          <w:spacing w:val="-3"/>
        </w:rPr>
        <w:t>第九章</w:t>
      </w:r>
      <w:r>
        <w:rPr>
          <w:sz w:val="17"/>
          <w:szCs w:val="17"/>
          <w:spacing w:val="-3"/>
        </w:rPr>
        <w:t xml:space="preserve"> </w:t>
      </w:r>
      <w:r>
        <w:rPr>
          <w:sz w:val="17"/>
          <w:szCs w:val="17"/>
          <w:spacing w:val="-3"/>
        </w:rPr>
        <w:t>卫生服务研究</w:t>
      </w:r>
      <w:r>
        <w:rPr>
          <w:sz w:val="17"/>
          <w:szCs w:val="17"/>
          <w:spacing w:val="1"/>
        </w:rPr>
        <w:t xml:space="preserve">          </w:t>
      </w:r>
      <w:r>
        <w:rPr>
          <w:rFonts w:ascii="Times New Roman" w:hAnsi="Times New Roman" w:eastAsia="Times New Roman" w:cs="Times New Roman"/>
          <w:sz w:val="17"/>
          <w:szCs w:val="17"/>
          <w:spacing w:val="-3"/>
          <w:position w:val="-1"/>
        </w:rPr>
        <w:t>101</w:t>
      </w:r>
    </w:p>
    <w:p>
      <w:pPr>
        <w:spacing w:line="261" w:lineRule="auto"/>
        <w:rPr>
          <w:rFonts w:ascii="Arial"/>
          <w:sz w:val="21"/>
        </w:rPr>
      </w:pPr>
      <w:r/>
    </w:p>
    <w:p>
      <w:pPr>
        <w:spacing w:line="262"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度差、技术质量差等原因不愿意去看病而得不到所需的服务，需要难以转化为需求。</w:t>
      </w:r>
    </w:p>
    <w:p>
      <w:pPr>
        <w:ind w:right="1020" w:firstLine="390"/>
        <w:spacing w:before="164" w:line="370" w:lineRule="auto"/>
        <w:jc w:val="both"/>
        <w:rPr>
          <w:rFonts w:ascii="SimSun" w:hAnsi="SimSun" w:eastAsia="SimSun" w:cs="SimSun"/>
          <w:sz w:val="19"/>
          <w:szCs w:val="19"/>
        </w:rPr>
      </w:pPr>
      <w:r>
        <w:rPr>
          <w:rFonts w:ascii="SimSun" w:hAnsi="SimSun" w:eastAsia="SimSun" w:cs="SimSun"/>
          <w:sz w:val="19"/>
          <w:szCs w:val="19"/>
          <w:spacing w:val="8"/>
        </w:rPr>
        <w:t>(2)没有需要的需求：通常是由不良的就</w:t>
      </w:r>
      <w:r>
        <w:rPr>
          <w:rFonts w:ascii="SimSun" w:hAnsi="SimSun" w:eastAsia="SimSun" w:cs="SimSun"/>
          <w:sz w:val="19"/>
          <w:szCs w:val="19"/>
          <w:spacing w:val="7"/>
        </w:rPr>
        <w:t>医行为和行医行为所造成。</w:t>
      </w:r>
      <w:r>
        <w:rPr>
          <w:rFonts w:ascii="SimSun" w:hAnsi="SimSun" w:eastAsia="SimSun" w:cs="SimSun"/>
          <w:sz w:val="19"/>
          <w:szCs w:val="19"/>
          <w:spacing w:val="51"/>
        </w:rPr>
        <w:t xml:space="preserve"> </w:t>
      </w:r>
      <w:r>
        <w:rPr>
          <w:rFonts w:ascii="SimSun" w:hAnsi="SimSun" w:eastAsia="SimSun" w:cs="SimSun"/>
          <w:sz w:val="19"/>
          <w:szCs w:val="19"/>
          <w:spacing w:val="7"/>
        </w:rPr>
        <w:t>一方面，有时居民提出的</w:t>
      </w:r>
      <w:r>
        <w:rPr>
          <w:rFonts w:ascii="SimSun" w:hAnsi="SimSun" w:eastAsia="SimSun" w:cs="SimSun"/>
          <w:sz w:val="19"/>
          <w:szCs w:val="19"/>
        </w:rPr>
        <w:t xml:space="preserve">  </w:t>
      </w:r>
      <w:r>
        <w:rPr>
          <w:rFonts w:ascii="SimSun" w:hAnsi="SimSun" w:eastAsia="SimSun" w:cs="SimSun"/>
          <w:sz w:val="19"/>
          <w:szCs w:val="19"/>
          <w:spacing w:val="8"/>
        </w:rPr>
        <w:t>一些“卫生服务需求”,可能经医学专家按服务规范判定后认为是不必要的或是过分的需求。例如，</w:t>
      </w:r>
      <w:r>
        <w:rPr>
          <w:rFonts w:ascii="SimSun" w:hAnsi="SimSun" w:eastAsia="SimSun" w:cs="SimSun"/>
          <w:sz w:val="19"/>
          <w:szCs w:val="19"/>
          <w:spacing w:val="6"/>
        </w:rPr>
        <w:t xml:space="preserve"> </w:t>
      </w:r>
      <w:r>
        <w:rPr>
          <w:rFonts w:ascii="SimSun" w:hAnsi="SimSun" w:eastAsia="SimSun" w:cs="SimSun"/>
          <w:sz w:val="19"/>
          <w:szCs w:val="19"/>
          <w:spacing w:val="9"/>
        </w:rPr>
        <w:t>有些病人就医时要求医生多开药、开高价药、延长住院时间等，这就过度利用了卫生服务。另一方</w:t>
      </w:r>
      <w:r>
        <w:rPr>
          <w:rFonts w:ascii="SimSun" w:hAnsi="SimSun" w:eastAsia="SimSun" w:cs="SimSun"/>
          <w:sz w:val="19"/>
          <w:szCs w:val="19"/>
        </w:rPr>
        <w:t xml:space="preserve"> </w:t>
      </w:r>
      <w:r>
        <w:rPr>
          <w:rFonts w:ascii="SimSun" w:hAnsi="SimSun" w:eastAsia="SimSun" w:cs="SimSun"/>
          <w:sz w:val="19"/>
          <w:szCs w:val="19"/>
          <w:spacing w:val="5"/>
        </w:rPr>
        <w:t>面，在不规范的卫生服务市场条件下，由医疗卫生服务人员</w:t>
      </w:r>
      <w:r>
        <w:rPr>
          <w:rFonts w:ascii="SimSun" w:hAnsi="SimSun" w:eastAsia="SimSun" w:cs="SimSun"/>
          <w:sz w:val="19"/>
          <w:szCs w:val="19"/>
          <w:spacing w:val="4"/>
        </w:rPr>
        <w:t>诱导出来的需求。例如，受经济利益驱动</w:t>
      </w:r>
      <w:r>
        <w:rPr>
          <w:rFonts w:ascii="SimSun" w:hAnsi="SimSun" w:eastAsia="SimSun" w:cs="SimSun"/>
          <w:sz w:val="19"/>
          <w:szCs w:val="19"/>
        </w:rPr>
        <w:t xml:space="preserve"> </w:t>
      </w:r>
      <w:r>
        <w:rPr>
          <w:rFonts w:ascii="SimSun" w:hAnsi="SimSun" w:eastAsia="SimSun" w:cs="SimSun"/>
          <w:sz w:val="19"/>
          <w:szCs w:val="19"/>
          <w:spacing w:val="4"/>
        </w:rPr>
        <w:t>给病人做了一些不必要的检查、治疗和开大处方等。上述“求非所需”和“供非所求”的情况均可导</w:t>
      </w:r>
      <w:r>
        <w:rPr>
          <w:rFonts w:ascii="SimSun" w:hAnsi="SimSun" w:eastAsia="SimSun" w:cs="SimSun"/>
          <w:sz w:val="19"/>
          <w:szCs w:val="19"/>
          <w:spacing w:val="2"/>
        </w:rPr>
        <w:t xml:space="preserve">  </w:t>
      </w:r>
      <w:r>
        <w:rPr>
          <w:rFonts w:ascii="SimSun" w:hAnsi="SimSun" w:eastAsia="SimSun" w:cs="SimSun"/>
          <w:sz w:val="19"/>
          <w:szCs w:val="19"/>
          <w:spacing w:val="9"/>
        </w:rPr>
        <w:t>致没有需要的需求量增加，这类没有需要的需求者又常常与真正需要卫生服务的人竞争有限的卫生</w:t>
      </w:r>
      <w:r>
        <w:rPr>
          <w:rFonts w:ascii="SimSun" w:hAnsi="SimSun" w:eastAsia="SimSun" w:cs="SimSun"/>
          <w:sz w:val="19"/>
          <w:szCs w:val="19"/>
          <w:spacing w:val="1"/>
        </w:rPr>
        <w:t xml:space="preserve"> </w:t>
      </w:r>
      <w:r>
        <w:rPr>
          <w:rFonts w:ascii="SimSun" w:hAnsi="SimSun" w:eastAsia="SimSun" w:cs="SimSun"/>
          <w:sz w:val="19"/>
          <w:szCs w:val="19"/>
          <w:spacing w:val="4"/>
        </w:rPr>
        <w:t>资源，造成卫生资源的浪费和短缺。</w:t>
      </w:r>
    </w:p>
    <w:p>
      <w:pPr>
        <w:ind w:right="1083" w:firstLine="390"/>
        <w:spacing w:before="44" w:line="331" w:lineRule="auto"/>
        <w:rPr>
          <w:rFonts w:ascii="SimSun" w:hAnsi="SimSun" w:eastAsia="SimSun" w:cs="SimSun"/>
          <w:sz w:val="19"/>
          <w:szCs w:val="19"/>
        </w:rPr>
      </w:pPr>
      <w:r>
        <w:rPr>
          <w:rFonts w:ascii="SimSun" w:hAnsi="SimSun" w:eastAsia="SimSun" w:cs="SimSun"/>
          <w:sz w:val="19"/>
          <w:szCs w:val="19"/>
          <w:spacing w:val="7"/>
        </w:rPr>
        <w:t>4. 卫生服务利用(</w:t>
      </w:r>
      <w:r>
        <w:rPr>
          <w:rFonts w:ascii="SimSun" w:hAnsi="SimSun" w:eastAsia="SimSun" w:cs="SimSun"/>
          <w:sz w:val="19"/>
          <w:szCs w:val="19"/>
        </w:rPr>
        <w:t>health</w:t>
      </w:r>
      <w:r>
        <w:rPr>
          <w:rFonts w:ascii="SimSun" w:hAnsi="SimSun" w:eastAsia="SimSun" w:cs="SimSun"/>
          <w:sz w:val="19"/>
          <w:szCs w:val="19"/>
          <w:spacing w:val="7"/>
        </w:rPr>
        <w:t xml:space="preserve"> </w:t>
      </w:r>
      <w:r>
        <w:rPr>
          <w:rFonts w:ascii="SimSun" w:hAnsi="SimSun" w:eastAsia="SimSun" w:cs="SimSun"/>
          <w:sz w:val="19"/>
          <w:szCs w:val="19"/>
        </w:rPr>
        <w:t>services</w:t>
      </w:r>
      <w:r>
        <w:rPr>
          <w:rFonts w:ascii="SimSun" w:hAnsi="SimSun" w:eastAsia="SimSun" w:cs="SimSun"/>
          <w:sz w:val="19"/>
          <w:szCs w:val="19"/>
          <w:spacing w:val="7"/>
        </w:rPr>
        <w:t xml:space="preserve"> </w:t>
      </w:r>
      <w:r>
        <w:rPr>
          <w:rFonts w:ascii="SimSun" w:hAnsi="SimSun" w:eastAsia="SimSun" w:cs="SimSun"/>
          <w:sz w:val="19"/>
          <w:szCs w:val="19"/>
        </w:rPr>
        <w:t>utilization</w:t>
      </w:r>
      <w:r>
        <w:rPr>
          <w:rFonts w:ascii="SimSun" w:hAnsi="SimSun" w:eastAsia="SimSun" w:cs="SimSun"/>
          <w:sz w:val="19"/>
          <w:szCs w:val="19"/>
          <w:spacing w:val="7"/>
        </w:rPr>
        <w:t>)</w:t>
      </w:r>
      <w:r>
        <w:rPr>
          <w:rFonts w:ascii="SimSun" w:hAnsi="SimSun" w:eastAsia="SimSun" w:cs="SimSun"/>
          <w:sz w:val="19"/>
          <w:szCs w:val="19"/>
          <w:spacing w:val="30"/>
        </w:rPr>
        <w:t xml:space="preserve">  </w:t>
      </w:r>
      <w:r>
        <w:rPr>
          <w:rFonts w:ascii="SimSun" w:hAnsi="SimSun" w:eastAsia="SimSun" w:cs="SimSun"/>
          <w:sz w:val="19"/>
          <w:szCs w:val="19"/>
          <w:spacing w:val="7"/>
        </w:rPr>
        <w:t>需求者实际利用卫生服务的数量(即有效需</w:t>
      </w:r>
      <w:r>
        <w:rPr>
          <w:rFonts w:ascii="SimSun" w:hAnsi="SimSun" w:eastAsia="SimSun" w:cs="SimSun"/>
          <w:sz w:val="19"/>
          <w:szCs w:val="19"/>
          <w:spacing w:val="1"/>
        </w:rPr>
        <w:t xml:space="preserve"> </w:t>
      </w:r>
      <w:r>
        <w:rPr>
          <w:rFonts w:ascii="SimSun" w:hAnsi="SimSun" w:eastAsia="SimSun" w:cs="SimSun"/>
          <w:sz w:val="19"/>
          <w:szCs w:val="19"/>
          <w:spacing w:val="13"/>
        </w:rPr>
        <w:t>求量),是人群卫生服务需要量和卫生资源供给量相互制约的结果，直接反映了卫生系统为</w:t>
      </w:r>
      <w:r>
        <w:rPr>
          <w:rFonts w:ascii="SimSun" w:hAnsi="SimSun" w:eastAsia="SimSun" w:cs="SimSun"/>
          <w:sz w:val="19"/>
          <w:szCs w:val="19"/>
          <w:spacing w:val="12"/>
        </w:rPr>
        <w:t>居民健</w:t>
      </w:r>
      <w:r>
        <w:rPr>
          <w:rFonts w:ascii="SimSun" w:hAnsi="SimSun" w:eastAsia="SimSun" w:cs="SimSun"/>
          <w:sz w:val="19"/>
          <w:szCs w:val="19"/>
        </w:rPr>
        <w:t xml:space="preserve"> </w:t>
      </w:r>
      <w:r>
        <w:rPr>
          <w:rFonts w:ascii="SimSun" w:hAnsi="SimSun" w:eastAsia="SimSun" w:cs="SimSun"/>
          <w:sz w:val="19"/>
          <w:szCs w:val="19"/>
          <w:spacing w:val="9"/>
        </w:rPr>
        <w:t>康提供卫生服务的数量和工作效率，间接反映了卫</w:t>
      </w:r>
      <w:r>
        <w:rPr>
          <w:rFonts w:ascii="SimSun" w:hAnsi="SimSun" w:eastAsia="SimSun" w:cs="SimSun"/>
          <w:sz w:val="19"/>
          <w:szCs w:val="19"/>
          <w:spacing w:val="8"/>
        </w:rPr>
        <w:t>生系统通过卫生服务对居民健康状况的影响，但</w:t>
      </w:r>
      <w:r>
        <w:rPr>
          <w:rFonts w:ascii="SimSun" w:hAnsi="SimSun" w:eastAsia="SimSun" w:cs="SimSun"/>
          <w:sz w:val="19"/>
          <w:szCs w:val="19"/>
        </w:rPr>
        <w:t xml:space="preserve"> </w:t>
      </w:r>
      <w:r>
        <w:rPr>
          <w:rFonts w:ascii="SimSun" w:hAnsi="SimSun" w:eastAsia="SimSun" w:cs="SimSun"/>
          <w:sz w:val="19"/>
          <w:szCs w:val="19"/>
          <w:spacing w:val="10"/>
        </w:rPr>
        <w:t>不能直接用于评价卫生服务的效果。</w:t>
      </w:r>
    </w:p>
    <w:p>
      <w:pPr>
        <w:pStyle w:val="BodyText"/>
        <w:ind w:right="1087" w:firstLine="390"/>
        <w:spacing w:before="172" w:line="360" w:lineRule="auto"/>
        <w:rPr>
          <w:rFonts w:ascii="SimSun" w:hAnsi="SimSun" w:eastAsia="SimSun" w:cs="SimSun"/>
          <w:sz w:val="17"/>
          <w:szCs w:val="17"/>
        </w:rPr>
      </w:pPr>
      <w:r>
        <w:rPr>
          <w:rFonts w:ascii="SimSun" w:hAnsi="SimSun" w:eastAsia="SimSun" w:cs="SimSun"/>
          <w:spacing w:val="11"/>
        </w:rPr>
        <w:t>5. </w:t>
      </w:r>
      <w:r>
        <w:rPr>
          <w:spacing w:val="11"/>
        </w:rPr>
        <w:t>卫生服务需要、需求、利用之间的联系</w:t>
      </w:r>
      <w:r>
        <w:rPr>
          <w:spacing w:val="11"/>
        </w:rPr>
        <w:t xml:space="preserve">  </w:t>
      </w:r>
      <w:r>
        <w:rPr>
          <w:rFonts w:ascii="SimSun" w:hAnsi="SimSun" w:eastAsia="SimSun" w:cs="SimSun"/>
          <w:spacing w:val="11"/>
        </w:rPr>
        <w:t>卫生服务需求</w:t>
      </w:r>
      <w:r>
        <w:rPr>
          <w:rFonts w:ascii="SimSun" w:hAnsi="SimSun" w:eastAsia="SimSun" w:cs="SimSun"/>
          <w:spacing w:val="10"/>
        </w:rPr>
        <w:t>是由需要转化而来。理论上讲，如</w:t>
      </w:r>
      <w:r>
        <w:rPr>
          <w:rFonts w:ascii="SimSun" w:hAnsi="SimSun" w:eastAsia="SimSun" w:cs="SimSun"/>
        </w:rPr>
        <w:t xml:space="preserve"> </w:t>
      </w:r>
      <w:r>
        <w:rPr>
          <w:rFonts w:ascii="SimSun" w:hAnsi="SimSun" w:eastAsia="SimSun" w:cs="SimSun"/>
          <w:spacing w:val="9"/>
        </w:rPr>
        <w:t>果人们的卫生服务需要都能转化为需求，需求就有</w:t>
      </w:r>
      <w:r>
        <w:rPr>
          <w:rFonts w:ascii="SimSun" w:hAnsi="SimSun" w:eastAsia="SimSun" w:cs="SimSun"/>
          <w:spacing w:val="8"/>
        </w:rPr>
        <w:t>可能通过对卫生服务的实际利用得到满足，但现</w:t>
      </w:r>
      <w:r>
        <w:rPr>
          <w:rFonts w:ascii="SimSun" w:hAnsi="SimSun" w:eastAsia="SimSun" w:cs="SimSun"/>
        </w:rPr>
        <w:t xml:space="preserve"> </w:t>
      </w:r>
      <w:r>
        <w:rPr>
          <w:rFonts w:ascii="SimSun" w:hAnsi="SimSun" w:eastAsia="SimSun" w:cs="SimSun"/>
          <w:spacing w:val="6"/>
        </w:rPr>
        <w:t>实情况并非总是如此。 一方面，人们可能由于前述的种种主观和客观的原因，不能或没能使需要转</w:t>
      </w:r>
      <w:r>
        <w:rPr>
          <w:rFonts w:ascii="SimSun" w:hAnsi="SimSun" w:eastAsia="SimSun" w:cs="SimSun"/>
          <w:spacing w:val="8"/>
        </w:rPr>
        <w:t xml:space="preserve"> </w:t>
      </w:r>
      <w:r>
        <w:rPr>
          <w:rFonts w:ascii="SimSun" w:hAnsi="SimSun" w:eastAsia="SimSun" w:cs="SimSun"/>
          <w:spacing w:val="4"/>
        </w:rPr>
        <w:t>化为需求而未去寻求卫生服务利用；另一方面，由于卫生资源有限、配置不合理，以及存在服务质量</w:t>
      </w:r>
      <w:r>
        <w:rPr>
          <w:rFonts w:ascii="SimSun" w:hAnsi="SimSun" w:eastAsia="SimSun" w:cs="SimSun"/>
        </w:rPr>
        <w:t xml:space="preserve"> </w:t>
      </w:r>
      <w:r>
        <w:rPr>
          <w:rFonts w:ascii="SimSun" w:hAnsi="SimSun" w:eastAsia="SimSun" w:cs="SimSun"/>
          <w:spacing w:val="4"/>
        </w:rPr>
        <w:t>差、效率低的现象，导致卫生服务需求难以得到完全满足，实际满足与否及其满足程度取决于卫生服</w:t>
      </w:r>
      <w:r>
        <w:rPr>
          <w:rFonts w:ascii="SimSun" w:hAnsi="SimSun" w:eastAsia="SimSun" w:cs="SimSun"/>
        </w:rPr>
        <w:t xml:space="preserve"> </w:t>
      </w:r>
      <w:r>
        <w:rPr>
          <w:rFonts w:ascii="SimSun" w:hAnsi="SimSun" w:eastAsia="SimSun" w:cs="SimSun"/>
          <w:spacing w:val="8"/>
        </w:rPr>
        <w:t>务的供给量。当供给量大于需求量(供大于求)时，需求将会得到满足。但供大于求时，往往会导致</w:t>
      </w:r>
      <w:r>
        <w:rPr>
          <w:rFonts w:ascii="SimSun" w:hAnsi="SimSun" w:eastAsia="SimSun" w:cs="SimSun"/>
          <w:spacing w:val="14"/>
        </w:rPr>
        <w:t xml:space="preserve"> </w:t>
      </w:r>
      <w:r>
        <w:rPr>
          <w:rFonts w:ascii="SimSun" w:hAnsi="SimSun" w:eastAsia="SimSun" w:cs="SimSun"/>
          <w:spacing w:val="9"/>
        </w:rPr>
        <w:t>卫生资源利用不足，如人员、床位、仪器设备等的闲置造成的利用效率低下。当供给量小于需求量</w:t>
      </w:r>
      <w:r>
        <w:rPr>
          <w:rFonts w:ascii="SimSun" w:hAnsi="SimSun" w:eastAsia="SimSun" w:cs="SimSun"/>
        </w:rPr>
        <w:t xml:space="preserve"> </w:t>
      </w:r>
      <w:r>
        <w:rPr>
          <w:rFonts w:ascii="SimSun" w:hAnsi="SimSun" w:eastAsia="SimSun" w:cs="SimSun"/>
          <w:spacing w:val="8"/>
        </w:rPr>
        <w:t>(供不应求)时，需求不可能得到全部满足，就会出现等待就诊、等待住院以及得不到规范服务的现</w:t>
      </w:r>
      <w:r>
        <w:rPr>
          <w:rFonts w:ascii="SimSun" w:hAnsi="SimSun" w:eastAsia="SimSun" w:cs="SimSun"/>
          <w:spacing w:val="14"/>
        </w:rPr>
        <w:t xml:space="preserve"> </w:t>
      </w:r>
      <w:r>
        <w:rPr>
          <w:rFonts w:ascii="SimSun" w:hAnsi="SimSun" w:eastAsia="SimSun" w:cs="SimSun"/>
          <w:spacing w:val="9"/>
        </w:rPr>
        <w:t>象。为了改善广大居民卫生服务利用的能力和公平性</w:t>
      </w:r>
      <w:r>
        <w:rPr>
          <w:rFonts w:ascii="SimSun" w:hAnsi="SimSun" w:eastAsia="SimSun" w:cs="SimSun"/>
          <w:spacing w:val="8"/>
        </w:rPr>
        <w:t>，需要政府及有关职能部门在发展整个社会经</w:t>
      </w:r>
      <w:r>
        <w:rPr>
          <w:rFonts w:ascii="SimSun" w:hAnsi="SimSun" w:eastAsia="SimSun" w:cs="SimSun"/>
        </w:rPr>
        <w:t xml:space="preserve"> </w:t>
      </w:r>
      <w:r>
        <w:rPr>
          <w:rFonts w:ascii="SimSun" w:hAnsi="SimSun" w:eastAsia="SimSun" w:cs="SimSun"/>
          <w:spacing w:val="4"/>
        </w:rPr>
        <w:t>济的同时，通过建立适宜的健康保障制度、合理配置卫生资源、控制医疗卫生服务价格、提高服务效</w:t>
      </w:r>
      <w:r>
        <w:rPr>
          <w:rFonts w:ascii="SimSun" w:hAnsi="SimSun" w:eastAsia="SimSun" w:cs="SimSun"/>
          <w:spacing w:val="1"/>
        </w:rPr>
        <w:t xml:space="preserve"> </w:t>
      </w:r>
      <w:r>
        <w:rPr>
          <w:rFonts w:ascii="SimSun" w:hAnsi="SimSun" w:eastAsia="SimSun" w:cs="SimSun"/>
          <w:spacing w:val="4"/>
        </w:rPr>
        <w:t>率和质量、杜绝不良的就医和行医行为、开展公众健康教育和健康促进活动等措施和方法，使人们合</w:t>
      </w:r>
      <w:r>
        <w:rPr>
          <w:rFonts w:ascii="SimSun" w:hAnsi="SimSun" w:eastAsia="SimSun" w:cs="SimSun"/>
          <w:spacing w:val="1"/>
        </w:rPr>
        <w:t xml:space="preserve"> </w:t>
      </w:r>
      <w:r>
        <w:rPr>
          <w:rFonts w:ascii="SimSun" w:hAnsi="SimSun" w:eastAsia="SimSun" w:cs="SimSun"/>
          <w:spacing w:val="9"/>
        </w:rPr>
        <w:t>理的卫生服务需要能更多地转化为需求，才能在卫生资源投入不变的</w:t>
      </w:r>
      <w:r>
        <w:rPr>
          <w:rFonts w:ascii="SimSun" w:hAnsi="SimSun" w:eastAsia="SimSun" w:cs="SimSun"/>
          <w:spacing w:val="8"/>
        </w:rPr>
        <w:t>前提下最大程度地满足人们的</w:t>
      </w:r>
      <w:r>
        <w:rPr>
          <w:rFonts w:ascii="SimSun" w:hAnsi="SimSun" w:eastAsia="SimSun" w:cs="SimSun"/>
        </w:rPr>
        <w:t xml:space="preserve"> </w:t>
      </w:r>
      <w:r>
        <w:rPr>
          <w:rFonts w:ascii="SimSun" w:hAnsi="SimSun" w:eastAsia="SimSun" w:cs="SimSun"/>
          <w:sz w:val="17"/>
          <w:szCs w:val="17"/>
          <w:spacing w:val="-8"/>
        </w:rPr>
        <w:t>需</w:t>
      </w:r>
      <w:r>
        <w:rPr>
          <w:rFonts w:ascii="SimSun" w:hAnsi="SimSun" w:eastAsia="SimSun" w:cs="SimSun"/>
          <w:sz w:val="17"/>
          <w:szCs w:val="17"/>
          <w:spacing w:val="-20"/>
        </w:rPr>
        <w:t xml:space="preserve"> </w:t>
      </w:r>
      <w:r>
        <w:rPr>
          <w:rFonts w:ascii="SimSun" w:hAnsi="SimSun" w:eastAsia="SimSun" w:cs="SimSun"/>
          <w:sz w:val="17"/>
          <w:szCs w:val="17"/>
          <w:spacing w:val="-8"/>
        </w:rPr>
        <w:t>求</w:t>
      </w:r>
      <w:r>
        <w:rPr>
          <w:rFonts w:ascii="SimSun" w:hAnsi="SimSun" w:eastAsia="SimSun" w:cs="SimSun"/>
          <w:sz w:val="17"/>
          <w:szCs w:val="17"/>
          <w:spacing w:val="-28"/>
        </w:rPr>
        <w:t xml:space="preserve"> </w:t>
      </w:r>
      <w:r>
        <w:rPr>
          <w:rFonts w:ascii="SimSun" w:hAnsi="SimSun" w:eastAsia="SimSun" w:cs="SimSun"/>
          <w:sz w:val="17"/>
          <w:szCs w:val="17"/>
          <w:spacing w:val="-8"/>
        </w:rPr>
        <w:t>。</w:t>
      </w:r>
    </w:p>
    <w:p>
      <w:pPr>
        <w:spacing w:line="311" w:lineRule="auto"/>
        <w:rPr>
          <w:rFonts w:ascii="Arial"/>
          <w:sz w:val="21"/>
        </w:rPr>
      </w:pPr>
      <w:r/>
    </w:p>
    <w:p>
      <w:pPr>
        <w:pStyle w:val="BodyText"/>
        <w:ind w:left="393"/>
        <w:spacing w:before="81" w:line="221" w:lineRule="auto"/>
        <w:outlineLvl w:val="2"/>
        <w:rPr>
          <w:sz w:val="25"/>
          <w:szCs w:val="25"/>
        </w:rPr>
      </w:pPr>
      <w:bookmarkStart w:name="bookmark129" w:id="211"/>
      <w:bookmarkEnd w:id="211"/>
      <w:r>
        <w:rPr>
          <w:sz w:val="25"/>
          <w:szCs w:val="25"/>
          <w:b/>
          <w:bCs/>
          <w:spacing w:val="-4"/>
        </w:rPr>
        <w:t>二、卫生服务需要的测量与分析</w:t>
      </w:r>
    </w:p>
    <w:p>
      <w:pPr>
        <w:spacing w:line="290" w:lineRule="auto"/>
        <w:rPr>
          <w:rFonts w:ascii="Arial"/>
          <w:sz w:val="21"/>
        </w:rPr>
      </w:pPr>
      <w:r/>
    </w:p>
    <w:p>
      <w:pPr>
        <w:ind w:right="1101" w:firstLine="390"/>
        <w:spacing w:before="63" w:line="370" w:lineRule="auto"/>
        <w:jc w:val="both"/>
        <w:rPr>
          <w:rFonts w:ascii="SimSun" w:hAnsi="SimSun" w:eastAsia="SimSun" w:cs="SimSun"/>
          <w:sz w:val="19"/>
          <w:szCs w:val="19"/>
        </w:rPr>
      </w:pPr>
      <w:r>
        <w:rPr>
          <w:rFonts w:ascii="SimSun" w:hAnsi="SimSun" w:eastAsia="SimSun" w:cs="SimSun"/>
          <w:sz w:val="19"/>
          <w:szCs w:val="19"/>
          <w:spacing w:val="9"/>
        </w:rPr>
        <w:t>卫生服务需要是居民实际健康状况的客观反映，通常可以通过对人</w:t>
      </w:r>
      <w:r>
        <w:rPr>
          <w:rFonts w:ascii="SimSun" w:hAnsi="SimSun" w:eastAsia="SimSun" w:cs="SimSun"/>
          <w:sz w:val="19"/>
          <w:szCs w:val="19"/>
          <w:spacing w:val="8"/>
        </w:rPr>
        <w:t>群健康状况的测量与分析来</w:t>
      </w:r>
      <w:r>
        <w:rPr>
          <w:rFonts w:ascii="SimSun" w:hAnsi="SimSun" w:eastAsia="SimSun" w:cs="SimSun"/>
          <w:sz w:val="19"/>
          <w:szCs w:val="19"/>
        </w:rPr>
        <w:t xml:space="preserve"> </w:t>
      </w:r>
      <w:r>
        <w:rPr>
          <w:rFonts w:ascii="SimSun" w:hAnsi="SimSun" w:eastAsia="SimSun" w:cs="SimSun"/>
          <w:sz w:val="19"/>
          <w:szCs w:val="19"/>
          <w:spacing w:val="4"/>
        </w:rPr>
        <w:t>判断人群的卫生服务需要，包括需要量的水平、范围和类型等。反映人群健康状况的指标很多，包括</w:t>
      </w:r>
      <w:r>
        <w:rPr>
          <w:rFonts w:ascii="SimSun" w:hAnsi="SimSun" w:eastAsia="SimSun" w:cs="SimSun"/>
          <w:sz w:val="19"/>
          <w:szCs w:val="19"/>
        </w:rPr>
        <w:t xml:space="preserve"> </w:t>
      </w:r>
      <w:r>
        <w:rPr>
          <w:rFonts w:ascii="SimSun" w:hAnsi="SimSun" w:eastAsia="SimSun" w:cs="SimSun"/>
          <w:sz w:val="19"/>
          <w:szCs w:val="19"/>
        </w:rPr>
        <w:t>疾病指标、死亡及其构成指标、残疾指标、营养与生长发育指标、心理指标、社会指</w:t>
      </w:r>
      <w:r>
        <w:rPr>
          <w:rFonts w:ascii="SimSun" w:hAnsi="SimSun" w:eastAsia="SimSun" w:cs="SimSun"/>
          <w:sz w:val="19"/>
          <w:szCs w:val="19"/>
          <w:spacing w:val="-1"/>
        </w:rPr>
        <w:t>标，以及由这些指</w:t>
      </w:r>
      <w:r>
        <w:rPr>
          <w:rFonts w:ascii="SimSun" w:hAnsi="SimSun" w:eastAsia="SimSun" w:cs="SimSun"/>
          <w:sz w:val="19"/>
          <w:szCs w:val="19"/>
        </w:rPr>
        <w:t xml:space="preserve"> </w:t>
      </w:r>
      <w:r>
        <w:rPr>
          <w:rFonts w:ascii="SimSun" w:hAnsi="SimSun" w:eastAsia="SimSun" w:cs="SimSun"/>
          <w:sz w:val="19"/>
          <w:szCs w:val="19"/>
          <w:spacing w:val="4"/>
        </w:rPr>
        <w:t>标派生出来的复合指标，如生存质量指数、健康期望寿命、无残疾期望寿命、伤残调整生命年等</w:t>
      </w:r>
      <w:r>
        <w:rPr>
          <w:rFonts w:ascii="SimSun" w:hAnsi="SimSun" w:eastAsia="SimSun" w:cs="SimSun"/>
          <w:sz w:val="19"/>
          <w:szCs w:val="19"/>
          <w:spacing w:val="3"/>
        </w:rPr>
        <w:t>。目</w:t>
      </w:r>
      <w:r>
        <w:rPr>
          <w:rFonts w:ascii="SimSun" w:hAnsi="SimSun" w:eastAsia="SimSun" w:cs="SimSun"/>
          <w:sz w:val="19"/>
          <w:szCs w:val="19"/>
        </w:rPr>
        <w:t xml:space="preserve"> </w:t>
      </w:r>
      <w:r>
        <w:rPr>
          <w:rFonts w:ascii="SimSun" w:hAnsi="SimSun" w:eastAsia="SimSun" w:cs="SimSun"/>
          <w:sz w:val="19"/>
          <w:szCs w:val="19"/>
          <w:spacing w:val="10"/>
        </w:rPr>
        <w:t>前常用疾病指标和死亡指标来反映人群的卫生服务需要。</w:t>
      </w:r>
    </w:p>
    <w:p>
      <w:pPr>
        <w:ind w:right="1103" w:firstLine="390"/>
        <w:spacing w:before="5" w:line="371" w:lineRule="auto"/>
        <w:jc w:val="both"/>
        <w:rPr>
          <w:rFonts w:ascii="SimSun" w:hAnsi="SimSun" w:eastAsia="SimSun" w:cs="SimSun"/>
          <w:sz w:val="19"/>
          <w:szCs w:val="19"/>
        </w:rPr>
      </w:pPr>
      <w:r>
        <w:rPr>
          <w:rFonts w:ascii="SimSun" w:hAnsi="SimSun" w:eastAsia="SimSun" w:cs="SimSun"/>
          <w:sz w:val="19"/>
          <w:szCs w:val="19"/>
          <w:spacing w:val="4"/>
        </w:rPr>
        <w:t>在死亡指标中，婴儿死亡率、孕产妇死亡率和平均期望寿命是综合反映社会发展水平、居民健康</w:t>
      </w:r>
      <w:r>
        <w:rPr>
          <w:rFonts w:ascii="SimSun" w:hAnsi="SimSun" w:eastAsia="SimSun" w:cs="SimSun"/>
          <w:sz w:val="19"/>
          <w:szCs w:val="19"/>
        </w:rPr>
        <w:t xml:space="preserve"> </w:t>
      </w:r>
      <w:r>
        <w:rPr>
          <w:rFonts w:ascii="SimSun" w:hAnsi="SimSun" w:eastAsia="SimSun" w:cs="SimSun"/>
          <w:sz w:val="19"/>
          <w:szCs w:val="19"/>
          <w:spacing w:val="11"/>
        </w:rPr>
        <w:t>水平及医疗卫生保健水平的敏感指标，因而常用这3项指标反映一个国家或地区</w:t>
      </w:r>
      <w:r>
        <w:rPr>
          <w:rFonts w:ascii="SimSun" w:hAnsi="SimSun" w:eastAsia="SimSun" w:cs="SimSun"/>
          <w:sz w:val="19"/>
          <w:szCs w:val="19"/>
          <w:spacing w:val="10"/>
        </w:rPr>
        <w:t>居民的卫生服务需</w:t>
      </w:r>
      <w:r>
        <w:rPr>
          <w:rFonts w:ascii="SimSun" w:hAnsi="SimSun" w:eastAsia="SimSun" w:cs="SimSun"/>
          <w:sz w:val="19"/>
          <w:szCs w:val="19"/>
        </w:rPr>
        <w:t xml:space="preserve"> </w:t>
      </w:r>
      <w:r>
        <w:rPr>
          <w:rFonts w:ascii="SimSun" w:hAnsi="SimSun" w:eastAsia="SimSun" w:cs="SimSun"/>
          <w:sz w:val="19"/>
          <w:szCs w:val="19"/>
          <w:spacing w:val="9"/>
        </w:rPr>
        <w:t>要量水平。如果某个地区人口的婴儿死亡率和孕产</w:t>
      </w:r>
      <w:r>
        <w:rPr>
          <w:rFonts w:ascii="SimSun" w:hAnsi="SimSun" w:eastAsia="SimSun" w:cs="SimSun"/>
          <w:sz w:val="19"/>
          <w:szCs w:val="19"/>
          <w:spacing w:val="8"/>
        </w:rPr>
        <w:t>妇死亡率高，而平均期望寿命低，则可说明该地</w:t>
      </w:r>
    </w:p>
    <w:p>
      <w:pPr>
        <w:spacing w:line="371" w:lineRule="auto"/>
        <w:sectPr>
          <w:pgSz w:w="11220" w:h="15870"/>
          <w:pgMar w:top="400" w:right="564" w:bottom="400" w:left="1010" w:header="0" w:footer="0" w:gutter="0"/>
        </w:sectPr>
        <w:rPr>
          <w:rFonts w:ascii="SimSun" w:hAnsi="SimSun" w:eastAsia="SimSun" w:cs="SimSun"/>
          <w:sz w:val="19"/>
          <w:szCs w:val="19"/>
        </w:rPr>
      </w:pPr>
    </w:p>
    <w:p>
      <w:pPr>
        <w:pStyle w:val="BodyText"/>
        <w:spacing w:before="266" w:line="220" w:lineRule="auto"/>
        <w:rPr/>
      </w:pPr>
      <w:r>
        <w:rPr>
          <w:rFonts w:ascii="Times New Roman" w:hAnsi="Times New Roman" w:eastAsia="Times New Roman" w:cs="Times New Roman"/>
          <w:spacing w:val="-9"/>
          <w:position w:val="-2"/>
        </w:rPr>
        <w:t>102                    </w:t>
      </w:r>
      <w:r>
        <w:rPr>
          <w:spacing w:val="-9"/>
        </w:rPr>
        <w:t>第九章</w:t>
      </w:r>
      <w:r>
        <w:rPr>
          <w:spacing w:val="-9"/>
        </w:rPr>
        <w:t xml:space="preserve"> </w:t>
      </w:r>
      <w:r>
        <w:rPr>
          <w:spacing w:val="-9"/>
        </w:rPr>
        <w:t>卫生服务研究</w:t>
      </w:r>
    </w:p>
    <w:p>
      <w:pPr>
        <w:spacing w:line="257" w:lineRule="auto"/>
        <w:rPr>
          <w:rFonts w:ascii="Arial"/>
          <w:sz w:val="21"/>
        </w:rPr>
      </w:pPr>
      <w:r/>
    </w:p>
    <w:p>
      <w:pPr>
        <w:spacing w:line="257" w:lineRule="auto"/>
        <w:rPr>
          <w:rFonts w:ascii="Arial"/>
          <w:sz w:val="21"/>
        </w:rPr>
      </w:pPr>
      <w:r/>
    </w:p>
    <w:p>
      <w:pPr>
        <w:ind w:left="1119" w:right="29"/>
        <w:spacing w:before="62" w:line="376" w:lineRule="auto"/>
        <w:jc w:val="both"/>
        <w:rPr>
          <w:rFonts w:ascii="SimSun" w:hAnsi="SimSun" w:eastAsia="SimSun" w:cs="SimSun"/>
          <w:sz w:val="19"/>
          <w:szCs w:val="19"/>
        </w:rPr>
      </w:pPr>
      <w:r>
        <w:rPr>
          <w:rFonts w:ascii="SimSun" w:hAnsi="SimSun" w:eastAsia="SimSun" w:cs="SimSun"/>
          <w:sz w:val="19"/>
          <w:szCs w:val="19"/>
          <w:spacing w:val="4"/>
        </w:rPr>
        <w:t>区居民的健康状况差，保健水平低，卫生服务需要量大。此外，死因顺位及构成也是反映居民卫生服</w:t>
      </w:r>
      <w:r>
        <w:rPr>
          <w:rFonts w:ascii="SimSun" w:hAnsi="SimSun" w:eastAsia="SimSun" w:cs="SimSun"/>
          <w:sz w:val="19"/>
          <w:szCs w:val="19"/>
        </w:rPr>
        <w:t xml:space="preserve">  </w:t>
      </w:r>
      <w:r>
        <w:rPr>
          <w:rFonts w:ascii="SimSun" w:hAnsi="SimSun" w:eastAsia="SimSun" w:cs="SimSun"/>
          <w:sz w:val="19"/>
          <w:szCs w:val="19"/>
          <w:spacing w:val="9"/>
        </w:rPr>
        <w:t>务需要量的重要指标。通过对死因顺位及构成的分析，可以找出危害居民健康的主要</w:t>
      </w:r>
      <w:r>
        <w:rPr>
          <w:rFonts w:ascii="SimSun" w:hAnsi="SimSun" w:eastAsia="SimSun" w:cs="SimSun"/>
          <w:sz w:val="19"/>
          <w:szCs w:val="19"/>
          <w:spacing w:val="8"/>
        </w:rPr>
        <w:t>疾病和卫生问</w:t>
      </w:r>
      <w:r>
        <w:rPr>
          <w:rFonts w:ascii="SimSun" w:hAnsi="SimSun" w:eastAsia="SimSun" w:cs="SimSun"/>
          <w:sz w:val="19"/>
          <w:szCs w:val="19"/>
        </w:rPr>
        <w:t xml:space="preserve">  </w:t>
      </w:r>
      <w:r>
        <w:rPr>
          <w:rFonts w:ascii="SimSun" w:hAnsi="SimSun" w:eastAsia="SimSun" w:cs="SimSun"/>
          <w:sz w:val="19"/>
          <w:szCs w:val="19"/>
          <w:spacing w:val="2"/>
        </w:rPr>
        <w:t>题，从而确定居民的主要卫生服务需要。当然，还可以结合居民的死亡年龄、性别、职业、医疗保障、</w:t>
      </w:r>
      <w:r>
        <w:rPr>
          <w:rFonts w:ascii="SimSun" w:hAnsi="SimSun" w:eastAsia="SimSun" w:cs="SimSun"/>
          <w:sz w:val="19"/>
          <w:szCs w:val="19"/>
          <w:spacing w:val="4"/>
        </w:rPr>
        <w:t xml:space="preserve"> </w:t>
      </w:r>
      <w:r>
        <w:rPr>
          <w:rFonts w:ascii="SimSun" w:hAnsi="SimSun" w:eastAsia="SimSun" w:cs="SimSun"/>
          <w:sz w:val="19"/>
          <w:szCs w:val="19"/>
          <w:spacing w:val="10"/>
        </w:rPr>
        <w:t>受教育程度等进行单因素和多因素的深入分析。</w:t>
      </w:r>
    </w:p>
    <w:p>
      <w:pPr>
        <w:ind w:left="1119" w:right="85" w:firstLine="430"/>
        <w:spacing w:before="2" w:line="369" w:lineRule="auto"/>
        <w:jc w:val="both"/>
        <w:rPr>
          <w:rFonts w:ascii="SimSun" w:hAnsi="SimSun" w:eastAsia="SimSun" w:cs="SimSun"/>
          <w:sz w:val="19"/>
          <w:szCs w:val="19"/>
        </w:rPr>
      </w:pPr>
      <w:r>
        <w:rPr>
          <w:rFonts w:ascii="SimSun" w:hAnsi="SimSun" w:eastAsia="SimSun" w:cs="SimSun"/>
          <w:sz w:val="19"/>
          <w:szCs w:val="19"/>
          <w:spacing w:val="4"/>
        </w:rPr>
        <w:t>与疾病指标相比，死亡指标比较稳定、可靠，资料也比较容易通过常规登记报告或死因监测系统</w:t>
      </w:r>
      <w:r>
        <w:rPr>
          <w:rFonts w:ascii="SimSun" w:hAnsi="SimSun" w:eastAsia="SimSun" w:cs="SimSun"/>
          <w:sz w:val="19"/>
          <w:szCs w:val="19"/>
          <w:spacing w:val="10"/>
        </w:rPr>
        <w:t xml:space="preserve"> </w:t>
      </w:r>
      <w:r>
        <w:rPr>
          <w:rFonts w:ascii="SimSun" w:hAnsi="SimSun" w:eastAsia="SimSun" w:cs="SimSun"/>
          <w:sz w:val="19"/>
          <w:szCs w:val="19"/>
          <w:spacing w:val="4"/>
        </w:rPr>
        <w:t>收集，并且可获得连续性资料。但是，死亡是疾病或损伤对健康的影响达到最严重时的结局，因而用</w:t>
      </w:r>
      <w:r>
        <w:rPr>
          <w:rFonts w:ascii="SimSun" w:hAnsi="SimSun" w:eastAsia="SimSun" w:cs="SimSun"/>
          <w:sz w:val="19"/>
          <w:szCs w:val="19"/>
          <w:spacing w:val="16"/>
        </w:rPr>
        <w:t xml:space="preserve"> </w:t>
      </w:r>
      <w:r>
        <w:rPr>
          <w:rFonts w:ascii="SimSun" w:hAnsi="SimSun" w:eastAsia="SimSun" w:cs="SimSun"/>
          <w:sz w:val="19"/>
          <w:szCs w:val="19"/>
          <w:spacing w:val="9"/>
        </w:rPr>
        <w:t>死亡指标反映居民健康问题不敏感，还需要结合疾病指标进行分析，特别是在了解人群卫生服务需</w:t>
      </w:r>
      <w:r>
        <w:rPr>
          <w:rFonts w:ascii="SimSun" w:hAnsi="SimSun" w:eastAsia="SimSun" w:cs="SimSun"/>
          <w:sz w:val="19"/>
          <w:szCs w:val="19"/>
          <w:spacing w:val="3"/>
        </w:rPr>
        <w:t xml:space="preserve"> </w:t>
      </w:r>
      <w:r>
        <w:rPr>
          <w:rFonts w:ascii="SimSun" w:hAnsi="SimSun" w:eastAsia="SimSun" w:cs="SimSun"/>
          <w:sz w:val="19"/>
          <w:szCs w:val="19"/>
          <w:spacing w:val="7"/>
        </w:rPr>
        <w:t>要中消耗资源最多的医疗服务需要时，疾病指标就显得更为重要。</w:t>
      </w:r>
    </w:p>
    <w:p>
      <w:pPr>
        <w:ind w:left="1119" w:right="86" w:firstLine="450"/>
        <w:spacing w:line="378" w:lineRule="auto"/>
        <w:rPr>
          <w:rFonts w:ascii="SimSun" w:hAnsi="SimSun" w:eastAsia="SimSun" w:cs="SimSun"/>
          <w:sz w:val="19"/>
          <w:szCs w:val="19"/>
        </w:rPr>
      </w:pPr>
      <w:r>
        <w:rPr>
          <w:rFonts w:ascii="SimSun" w:hAnsi="SimSun" w:eastAsia="SimSun" w:cs="SimSun"/>
          <w:sz w:val="19"/>
          <w:szCs w:val="19"/>
          <w:spacing w:val="13"/>
        </w:rPr>
        <w:t>反映居民医疗服务需要量和疾病负担的指标主要由疾病发生的频率(度)指标和严重程度两类</w:t>
      </w:r>
      <w:r>
        <w:rPr>
          <w:rFonts w:ascii="SimSun" w:hAnsi="SimSun" w:eastAsia="SimSun" w:cs="SimSun"/>
          <w:sz w:val="19"/>
          <w:szCs w:val="19"/>
          <w:spacing w:val="4"/>
        </w:rPr>
        <w:t xml:space="preserve"> </w:t>
      </w:r>
      <w:r>
        <w:rPr>
          <w:rFonts w:ascii="SimSun" w:hAnsi="SimSun" w:eastAsia="SimSun" w:cs="SimSun"/>
          <w:sz w:val="19"/>
          <w:szCs w:val="19"/>
          <w:spacing w:val="3"/>
        </w:rPr>
        <w:t>指标组成，通常需通过调查方能得到，如家庭健康询问抽样调查。</w:t>
      </w:r>
    </w:p>
    <w:p>
      <w:pPr>
        <w:pStyle w:val="BodyText"/>
        <w:ind w:left="1119" w:right="87" w:firstLine="450"/>
        <w:spacing w:before="2" w:line="380" w:lineRule="auto"/>
        <w:jc w:val="both"/>
        <w:rPr>
          <w:rFonts w:ascii="SimSun" w:hAnsi="SimSun" w:eastAsia="SimSun" w:cs="SimSun"/>
        </w:rPr>
      </w:pPr>
      <w:r>
        <w:rPr>
          <w:rFonts w:ascii="SimSun" w:hAnsi="SimSun" w:eastAsia="SimSun" w:cs="SimSun"/>
          <w:spacing w:val="11"/>
        </w:rPr>
        <w:t>1.</w:t>
      </w:r>
      <w:r>
        <w:rPr>
          <w:rFonts w:ascii="SimSun" w:hAnsi="SimSun" w:eastAsia="SimSun" w:cs="SimSun"/>
          <w:spacing w:val="-4"/>
        </w:rPr>
        <w:t xml:space="preserve"> </w:t>
      </w:r>
      <w:r>
        <w:rPr>
          <w:spacing w:val="11"/>
        </w:rPr>
        <w:t>疾病频率(度)指标</w:t>
      </w:r>
      <w:r>
        <w:rPr>
          <w:spacing w:val="89"/>
        </w:rPr>
        <w:t xml:space="preserve"> </w:t>
      </w:r>
      <w:r>
        <w:rPr>
          <w:rFonts w:ascii="SimSun" w:hAnsi="SimSun" w:eastAsia="SimSun" w:cs="SimSun"/>
          <w:spacing w:val="11"/>
        </w:rPr>
        <w:t>家庭健康询问调查所定义的“患病”是从居民的卫生服务需要角度考</w:t>
      </w:r>
      <w:r>
        <w:rPr>
          <w:rFonts w:ascii="SimSun" w:hAnsi="SimSun" w:eastAsia="SimSun" w:cs="SimSun"/>
        </w:rPr>
        <w:t xml:space="preserve"> </w:t>
      </w:r>
      <w:r>
        <w:rPr>
          <w:rFonts w:ascii="SimSun" w:hAnsi="SimSun" w:eastAsia="SimSun" w:cs="SimSun"/>
          <w:spacing w:val="6"/>
        </w:rPr>
        <w:t>虑，并非严格意义上的“患病”,主要依据被调查者的自身感受和经培训的调查员的客观判断综合确</w:t>
      </w:r>
      <w:r>
        <w:rPr>
          <w:rFonts w:ascii="SimSun" w:hAnsi="SimSun" w:eastAsia="SimSun" w:cs="SimSun"/>
          <w:spacing w:val="14"/>
        </w:rPr>
        <w:t xml:space="preserve"> </w:t>
      </w:r>
      <w:r>
        <w:rPr>
          <w:rFonts w:ascii="SimSun" w:hAnsi="SimSun" w:eastAsia="SimSun" w:cs="SimSun"/>
          <w:spacing w:val="8"/>
        </w:rPr>
        <w:t>定。常用的指标有：</w:t>
      </w:r>
    </w:p>
    <w:p>
      <w:pPr>
        <w:ind w:left="1570"/>
        <w:spacing w:before="16" w:line="219" w:lineRule="auto"/>
        <w:rPr>
          <w:rFonts w:ascii="SimSun" w:hAnsi="SimSun" w:eastAsia="SimSun" w:cs="SimSun"/>
          <w:sz w:val="19"/>
          <w:szCs w:val="19"/>
        </w:rPr>
      </w:pPr>
      <w:r>
        <w:rPr>
          <w:rFonts w:ascii="SimSun" w:hAnsi="SimSun" w:eastAsia="SimSun" w:cs="SimSun"/>
          <w:sz w:val="19"/>
          <w:szCs w:val="19"/>
          <w:spacing w:val="12"/>
        </w:rPr>
        <w:t>(1)两周患病率=调查前两周内患病人(次)数/调查人数×100%</w:t>
      </w:r>
    </w:p>
    <w:p>
      <w:pPr>
        <w:ind w:left="1119" w:firstLine="450"/>
        <w:spacing w:before="134" w:line="379" w:lineRule="auto"/>
        <w:rPr>
          <w:rFonts w:ascii="SimSun" w:hAnsi="SimSun" w:eastAsia="SimSun" w:cs="SimSun"/>
          <w:sz w:val="19"/>
          <w:szCs w:val="19"/>
        </w:rPr>
      </w:pPr>
      <w:r>
        <w:rPr>
          <w:rFonts w:ascii="SimSun" w:hAnsi="SimSun" w:eastAsia="SimSun" w:cs="SimSun"/>
          <w:sz w:val="19"/>
          <w:szCs w:val="19"/>
          <w:spacing w:val="1"/>
        </w:rPr>
        <w:t>我国卫生服务总调查将“患病”的概念定义为：①自觉身体不适，曾去医疗卫生单位就诊、治疗；</w:t>
      </w:r>
      <w:r>
        <w:rPr>
          <w:rFonts w:ascii="SimSun" w:hAnsi="SimSun" w:eastAsia="SimSun" w:cs="SimSun"/>
          <w:sz w:val="19"/>
          <w:szCs w:val="19"/>
          <w:spacing w:val="10"/>
        </w:rPr>
        <w:t xml:space="preserve"> </w:t>
      </w:r>
      <w:r>
        <w:rPr>
          <w:rFonts w:ascii="SimSun" w:hAnsi="SimSun" w:eastAsia="SimSun" w:cs="SimSun"/>
          <w:sz w:val="19"/>
          <w:szCs w:val="19"/>
          <w:spacing w:val="5"/>
        </w:rPr>
        <w:t>②自觉身体不适，未去医疗卫生单位诊治，但采取了自服</w:t>
      </w:r>
      <w:r>
        <w:rPr>
          <w:rFonts w:ascii="SimSun" w:hAnsi="SimSun" w:eastAsia="SimSun" w:cs="SimSun"/>
          <w:sz w:val="19"/>
          <w:szCs w:val="19"/>
          <w:spacing w:val="4"/>
        </w:rPr>
        <w:t>药物或一些辅助疗法，如推拿按摩等；③自</w:t>
      </w:r>
      <w:r>
        <w:rPr>
          <w:rFonts w:ascii="SimSun" w:hAnsi="SimSun" w:eastAsia="SimSun" w:cs="SimSun"/>
          <w:sz w:val="19"/>
          <w:szCs w:val="19"/>
        </w:rPr>
        <w:t xml:space="preserve">  </w:t>
      </w:r>
      <w:r>
        <w:rPr>
          <w:rFonts w:ascii="SimSun" w:hAnsi="SimSun" w:eastAsia="SimSun" w:cs="SimSun"/>
          <w:sz w:val="19"/>
          <w:szCs w:val="19"/>
          <w:spacing w:val="7"/>
        </w:rPr>
        <w:t>觉身体不适，未去就诊治疗，也未采取任何</w:t>
      </w:r>
      <w:r>
        <w:rPr>
          <w:rFonts w:ascii="SimSun" w:hAnsi="SimSun" w:eastAsia="SimSun" w:cs="SimSun"/>
          <w:sz w:val="19"/>
          <w:szCs w:val="19"/>
          <w:spacing w:val="6"/>
        </w:rPr>
        <w:t>自服药物或辅助疗法，但因身体不适休工、休学或卧床1</w:t>
      </w:r>
      <w:r>
        <w:rPr>
          <w:rFonts w:ascii="SimSun" w:hAnsi="SimSun" w:eastAsia="SimSun" w:cs="SimSun"/>
          <w:sz w:val="19"/>
          <w:szCs w:val="19"/>
        </w:rPr>
        <w:t xml:space="preserve">  </w:t>
      </w:r>
      <w:r>
        <w:rPr>
          <w:rFonts w:ascii="SimSun" w:hAnsi="SimSun" w:eastAsia="SimSun" w:cs="SimSun"/>
          <w:sz w:val="19"/>
          <w:szCs w:val="19"/>
          <w:spacing w:val="2"/>
        </w:rPr>
        <w:t>天及以上者；上述3种情况有其一者为“患病”。</w:t>
      </w:r>
    </w:p>
    <w:p>
      <w:pPr>
        <w:ind w:left="1570"/>
        <w:spacing w:line="219" w:lineRule="auto"/>
        <w:rPr>
          <w:rFonts w:ascii="SimSun" w:hAnsi="SimSun" w:eastAsia="SimSun" w:cs="SimSun"/>
          <w:sz w:val="19"/>
          <w:szCs w:val="19"/>
        </w:rPr>
      </w:pPr>
      <w:r>
        <w:rPr>
          <w:rFonts w:ascii="SimSun" w:hAnsi="SimSun" w:eastAsia="SimSun" w:cs="SimSun"/>
          <w:sz w:val="19"/>
          <w:szCs w:val="19"/>
          <w:spacing w:val="12"/>
        </w:rPr>
        <w:t>(2)慢性病患病率=调查前半年内患慢性病人(次)数/调查人数×100%</w:t>
      </w:r>
    </w:p>
    <w:p>
      <w:pPr>
        <w:ind w:left="1119" w:right="68" w:firstLine="450"/>
        <w:spacing w:before="141" w:line="380" w:lineRule="auto"/>
        <w:rPr>
          <w:rFonts w:ascii="SimSun" w:hAnsi="SimSun" w:eastAsia="SimSun" w:cs="SimSun"/>
          <w:sz w:val="19"/>
          <w:szCs w:val="19"/>
        </w:rPr>
      </w:pPr>
      <w:r>
        <w:rPr>
          <w:rFonts w:ascii="SimSun" w:hAnsi="SimSun" w:eastAsia="SimSun" w:cs="SimSun"/>
          <w:sz w:val="19"/>
          <w:szCs w:val="19"/>
          <w:spacing w:val="4"/>
        </w:rPr>
        <w:t>我国卫生服务总调查将“慢性病”的概念定义为：①被调查者在调查的前半年内，经过医务人员</w:t>
      </w:r>
      <w:r>
        <w:rPr>
          <w:rFonts w:ascii="SimSun" w:hAnsi="SimSun" w:eastAsia="SimSun" w:cs="SimSun"/>
          <w:sz w:val="19"/>
          <w:szCs w:val="19"/>
          <w:spacing w:val="7"/>
        </w:rPr>
        <w:t xml:space="preserve"> </w:t>
      </w:r>
      <w:r>
        <w:rPr>
          <w:rFonts w:ascii="SimSun" w:hAnsi="SimSun" w:eastAsia="SimSun" w:cs="SimSun"/>
          <w:sz w:val="19"/>
          <w:szCs w:val="19"/>
          <w:spacing w:val="4"/>
        </w:rPr>
        <w:t>明确诊断有慢性病；②半年以前经医生诊断有慢性病，在调查的前半年内时有发作，并采取了治疗措</w:t>
      </w:r>
      <w:r>
        <w:rPr>
          <w:rFonts w:ascii="SimSun" w:hAnsi="SimSun" w:eastAsia="SimSun" w:cs="SimSun"/>
          <w:sz w:val="19"/>
          <w:szCs w:val="19"/>
          <w:spacing w:val="3"/>
        </w:rPr>
        <w:t xml:space="preserve"> </w:t>
      </w:r>
      <w:r>
        <w:rPr>
          <w:rFonts w:ascii="SimSun" w:hAnsi="SimSun" w:eastAsia="SimSun" w:cs="SimSun"/>
          <w:sz w:val="19"/>
          <w:szCs w:val="19"/>
          <w:spacing w:val="-10"/>
        </w:rPr>
        <w:t>施，如服药、理疗等；二者有其一者为患“慢性病”。</w:t>
      </w:r>
    </w:p>
    <w:p>
      <w:pPr>
        <w:ind w:left="1570"/>
        <w:spacing w:line="219" w:lineRule="auto"/>
        <w:rPr>
          <w:rFonts w:ascii="SimSun" w:hAnsi="SimSun" w:eastAsia="SimSun" w:cs="SimSun"/>
          <w:sz w:val="19"/>
          <w:szCs w:val="19"/>
        </w:rPr>
      </w:pPr>
      <w:r>
        <w:rPr>
          <w:rFonts w:ascii="SimSun" w:hAnsi="SimSun" w:eastAsia="SimSun" w:cs="SimSun"/>
          <w:sz w:val="19"/>
          <w:szCs w:val="19"/>
          <w:spacing w:val="7"/>
        </w:rPr>
        <w:t>(3)健康者占总人口百分比，即调查人口中健康者所占的百分比。</w:t>
      </w:r>
    </w:p>
    <w:p>
      <w:pPr>
        <w:ind w:left="1119" w:right="86" w:firstLine="355"/>
        <w:spacing w:before="135" w:line="383" w:lineRule="auto"/>
        <w:rPr>
          <w:rFonts w:ascii="SimSun" w:hAnsi="SimSun" w:eastAsia="SimSun" w:cs="SimSun"/>
          <w:sz w:val="19"/>
          <w:szCs w:val="19"/>
        </w:rPr>
      </w:pPr>
      <w:r>
        <w:rPr>
          <w:rFonts w:ascii="SimSun" w:hAnsi="SimSun" w:eastAsia="SimSun" w:cs="SimSun"/>
          <w:sz w:val="19"/>
          <w:szCs w:val="19"/>
          <w:spacing w:val="2"/>
        </w:rPr>
        <w:t>“健康者”是指在调查期间无急、慢性疾病</w:t>
      </w:r>
      <w:r>
        <w:rPr>
          <w:rFonts w:ascii="SimSun" w:hAnsi="SimSun" w:eastAsia="SimSun" w:cs="SimSun"/>
          <w:sz w:val="19"/>
          <w:szCs w:val="19"/>
          <w:spacing w:val="1"/>
        </w:rPr>
        <w:t>、外伤和心理障碍，无因病卧床及正常活动受限制，无</w:t>
      </w:r>
      <w:r>
        <w:rPr>
          <w:rFonts w:ascii="SimSun" w:hAnsi="SimSun" w:eastAsia="SimSun" w:cs="SimSun"/>
          <w:sz w:val="19"/>
          <w:szCs w:val="19"/>
        </w:rPr>
        <w:t xml:space="preserve"> </w:t>
      </w:r>
      <w:r>
        <w:rPr>
          <w:rFonts w:ascii="SimSun" w:hAnsi="SimSun" w:eastAsia="SimSun" w:cs="SimSun"/>
          <w:sz w:val="19"/>
          <w:szCs w:val="19"/>
          <w:spacing w:val="8"/>
        </w:rPr>
        <w:t>眼病和牙病等情况的人。</w:t>
      </w:r>
    </w:p>
    <w:p>
      <w:pPr>
        <w:pStyle w:val="BodyText"/>
        <w:ind w:left="1119" w:right="26" w:firstLine="450"/>
        <w:spacing w:before="2" w:line="370" w:lineRule="auto"/>
        <w:rPr>
          <w:rFonts w:ascii="SimSun" w:hAnsi="SimSun" w:eastAsia="SimSun" w:cs="SimSun"/>
        </w:rPr>
      </w:pPr>
      <w:r>
        <w:rPr>
          <w:rFonts w:ascii="SimSun" w:hAnsi="SimSun" w:eastAsia="SimSun" w:cs="SimSun"/>
          <w:spacing w:val="11"/>
        </w:rPr>
        <w:t>2. </w:t>
      </w:r>
      <w:r>
        <w:rPr>
          <w:spacing w:val="11"/>
        </w:rPr>
        <w:t>疾病严重程度指标</w:t>
      </w:r>
      <w:r>
        <w:rPr>
          <w:spacing w:val="11"/>
        </w:rPr>
        <w:t xml:space="preserve">  </w:t>
      </w:r>
      <w:r>
        <w:rPr>
          <w:rFonts w:ascii="SimSun" w:hAnsi="SimSun" w:eastAsia="SimSun" w:cs="SimSun"/>
          <w:spacing w:val="11"/>
        </w:rPr>
        <w:t>居民的医疗服务需要不</w:t>
      </w:r>
      <w:r>
        <w:rPr>
          <w:rFonts w:ascii="SimSun" w:hAnsi="SimSun" w:eastAsia="SimSun" w:cs="SimSun"/>
          <w:spacing w:val="10"/>
        </w:rPr>
        <w:t>仅反映在患病频率的高低，同时还表现在所患</w:t>
      </w:r>
      <w:r>
        <w:rPr>
          <w:rFonts w:ascii="SimSun" w:hAnsi="SimSun" w:eastAsia="SimSun" w:cs="SimSun"/>
        </w:rPr>
        <w:t xml:space="preserve"> </w:t>
      </w:r>
      <w:r>
        <w:rPr>
          <w:rFonts w:ascii="SimSun" w:hAnsi="SimSun" w:eastAsia="SimSun" w:cs="SimSun"/>
          <w:spacing w:val="9"/>
        </w:rPr>
        <w:t>疾病的严重程度。通常家庭健康询问调查了解的疾</w:t>
      </w:r>
      <w:r>
        <w:rPr>
          <w:rFonts w:ascii="SimSun" w:hAnsi="SimSun" w:eastAsia="SimSun" w:cs="SimSun"/>
          <w:spacing w:val="8"/>
        </w:rPr>
        <w:t>病严重程度并不是临床医学上的概念，而是通过</w:t>
      </w:r>
      <w:r>
        <w:rPr>
          <w:rFonts w:ascii="SimSun" w:hAnsi="SimSun" w:eastAsia="SimSun" w:cs="SimSun"/>
        </w:rPr>
        <w:t xml:space="preserve">  </w:t>
      </w:r>
      <w:r>
        <w:rPr>
          <w:rFonts w:ascii="SimSun" w:hAnsi="SimSun" w:eastAsia="SimSun" w:cs="SimSun"/>
          <w:spacing w:val="11"/>
        </w:rPr>
        <w:t>询问被调查者在过去的某一个时期内患病伤持续天数和因病伤卧床、休工、休学天数来间接了解疾</w:t>
      </w:r>
      <w:r>
        <w:rPr>
          <w:rFonts w:ascii="SimSun" w:hAnsi="SimSun" w:eastAsia="SimSun" w:cs="SimSun"/>
          <w:spacing w:val="4"/>
        </w:rPr>
        <w:t xml:space="preserve"> </w:t>
      </w:r>
      <w:r>
        <w:rPr>
          <w:rFonts w:ascii="SimSun" w:hAnsi="SimSun" w:eastAsia="SimSun" w:cs="SimSun"/>
          <w:spacing w:val="7"/>
        </w:rPr>
        <w:t>病的严重程度和对劳动生产力的影响，以及推算因病伤所造成的经济损失。常用的指标有：</w:t>
      </w:r>
    </w:p>
    <w:p>
      <w:pPr>
        <w:ind w:left="1570"/>
        <w:spacing w:before="57" w:line="219" w:lineRule="auto"/>
        <w:rPr>
          <w:rFonts w:ascii="SimSun" w:hAnsi="SimSun" w:eastAsia="SimSun" w:cs="SimSun"/>
          <w:sz w:val="19"/>
          <w:szCs w:val="19"/>
        </w:rPr>
      </w:pPr>
      <w:r>
        <w:rPr>
          <w:rFonts w:ascii="SimSun" w:hAnsi="SimSun" w:eastAsia="SimSun" w:cs="SimSun"/>
          <w:sz w:val="19"/>
          <w:szCs w:val="19"/>
          <w:spacing w:val="12"/>
        </w:rPr>
        <w:t>(1)两周卧床率=调查前两周内卧床人(次)数/调查人数×100%</w:t>
      </w:r>
    </w:p>
    <w:p>
      <w:pPr>
        <w:ind w:left="1570"/>
        <w:spacing w:before="144" w:line="219" w:lineRule="auto"/>
        <w:rPr>
          <w:rFonts w:ascii="SimSun" w:hAnsi="SimSun" w:eastAsia="SimSun" w:cs="SimSun"/>
          <w:sz w:val="19"/>
          <w:szCs w:val="19"/>
        </w:rPr>
      </w:pPr>
      <w:r>
        <w:rPr>
          <w:rFonts w:ascii="SimSun" w:hAnsi="SimSun" w:eastAsia="SimSun" w:cs="SimSun"/>
          <w:sz w:val="19"/>
          <w:szCs w:val="19"/>
          <w:spacing w:val="12"/>
        </w:rPr>
        <w:t>(2)两周活动受限率=调查前两周内活动受限人(次)数/调查人数×100%</w:t>
      </w:r>
    </w:p>
    <w:p>
      <w:pPr>
        <w:ind w:left="1570"/>
        <w:spacing w:before="175" w:line="219" w:lineRule="auto"/>
        <w:rPr>
          <w:rFonts w:ascii="SimSun" w:hAnsi="SimSun" w:eastAsia="SimSun" w:cs="SimSun"/>
          <w:sz w:val="19"/>
          <w:szCs w:val="19"/>
        </w:rPr>
      </w:pPr>
      <w:r>
        <w:rPr>
          <w:rFonts w:ascii="SimSun" w:hAnsi="SimSun" w:eastAsia="SimSun" w:cs="SimSun"/>
          <w:sz w:val="19"/>
          <w:szCs w:val="19"/>
          <w:spacing w:val="13"/>
        </w:rPr>
        <w:t>(3)两周休工(学)率=调查前两周内因病休工(学)人(次)数/调查人数×100%</w:t>
      </w:r>
    </w:p>
    <w:p>
      <w:pPr>
        <w:ind w:left="1570"/>
        <w:spacing w:before="154" w:line="219" w:lineRule="auto"/>
        <w:rPr>
          <w:rFonts w:ascii="SimSun" w:hAnsi="SimSun" w:eastAsia="SimSun" w:cs="SimSun"/>
          <w:sz w:val="19"/>
          <w:szCs w:val="19"/>
        </w:rPr>
      </w:pPr>
      <w:r>
        <w:rPr>
          <w:rFonts w:ascii="SimSun" w:hAnsi="SimSun" w:eastAsia="SimSun" w:cs="SimSun"/>
          <w:sz w:val="19"/>
          <w:szCs w:val="19"/>
          <w:spacing w:val="13"/>
        </w:rPr>
        <w:t>(4)两周患病天数=调查前两周内患病总天</w:t>
      </w:r>
      <w:r>
        <w:rPr>
          <w:rFonts w:ascii="SimSun" w:hAnsi="SimSun" w:eastAsia="SimSun" w:cs="SimSun"/>
          <w:sz w:val="19"/>
          <w:szCs w:val="19"/>
          <w:spacing w:val="12"/>
        </w:rPr>
        <w:t>数/调查人数</w:t>
      </w:r>
    </w:p>
    <w:p>
      <w:pPr>
        <w:ind w:left="1570"/>
        <w:spacing w:before="135" w:line="219" w:lineRule="auto"/>
        <w:rPr>
          <w:rFonts w:ascii="SimSun" w:hAnsi="SimSun" w:eastAsia="SimSun" w:cs="SimSun"/>
          <w:sz w:val="19"/>
          <w:szCs w:val="19"/>
        </w:rPr>
      </w:pPr>
      <w:r>
        <w:rPr>
          <w:rFonts w:ascii="SimSun" w:hAnsi="SimSun" w:eastAsia="SimSun" w:cs="SimSun"/>
          <w:sz w:val="19"/>
          <w:szCs w:val="19"/>
          <w:spacing w:val="-5"/>
        </w:rPr>
        <w:t>此外，还有失能率、残障率，以及两周卧床天数、休工天数、休学天数等。</w:t>
      </w:r>
    </w:p>
    <w:p>
      <w:pPr>
        <w:ind w:left="1570"/>
        <w:spacing w:before="195" w:line="219" w:lineRule="auto"/>
        <w:rPr>
          <w:rFonts w:ascii="SimSun" w:hAnsi="SimSun" w:eastAsia="SimSun" w:cs="SimSun"/>
          <w:sz w:val="19"/>
          <w:szCs w:val="19"/>
        </w:rPr>
      </w:pPr>
      <w:r>
        <w:rPr>
          <w:rFonts w:ascii="SimSun" w:hAnsi="SimSun" w:eastAsia="SimSun" w:cs="SimSun"/>
          <w:sz w:val="19"/>
          <w:szCs w:val="19"/>
          <w:spacing w:val="10"/>
        </w:rPr>
        <w:t>从1993—2013年五次国家卫生服务总调</w:t>
      </w:r>
      <w:r>
        <w:rPr>
          <w:rFonts w:ascii="SimSun" w:hAnsi="SimSun" w:eastAsia="SimSun" w:cs="SimSun"/>
          <w:sz w:val="19"/>
          <w:szCs w:val="19"/>
          <w:spacing w:val="9"/>
        </w:rPr>
        <w:t>查中城乡居民卫生服务需要量(表9-1)可见，城市居民</w:t>
      </w:r>
    </w:p>
    <w:p>
      <w:pPr>
        <w:spacing w:line="219" w:lineRule="auto"/>
        <w:sectPr>
          <w:pgSz w:w="11220" w:h="15870"/>
          <w:pgMar w:top="400" w:right="1035" w:bottom="400" w:left="390" w:header="0" w:footer="0" w:gutter="0"/>
        </w:sectPr>
        <w:rPr>
          <w:rFonts w:ascii="SimSun" w:hAnsi="SimSun" w:eastAsia="SimSun" w:cs="SimSun"/>
          <w:sz w:val="19"/>
          <w:szCs w:val="19"/>
        </w:rPr>
      </w:pPr>
    </w:p>
    <w:p>
      <w:pPr>
        <w:pStyle w:val="BodyText"/>
        <w:spacing w:before="265" w:line="221" w:lineRule="auto"/>
        <w:jc w:val="right"/>
        <w:rPr>
          <w:rFonts w:ascii="Times New Roman" w:hAnsi="Times New Roman" w:eastAsia="Times New Roman" w:cs="Times New Roman"/>
          <w:sz w:val="17"/>
          <w:szCs w:val="17"/>
        </w:rPr>
      </w:pPr>
      <w:r>
        <w:rPr>
          <w:sz w:val="17"/>
          <w:szCs w:val="17"/>
          <w:spacing w:val="-3"/>
        </w:rPr>
        <w:t>第九章</w:t>
      </w:r>
      <w:r>
        <w:rPr>
          <w:sz w:val="17"/>
          <w:szCs w:val="17"/>
          <w:spacing w:val="-3"/>
        </w:rPr>
        <w:t xml:space="preserve"> </w:t>
      </w:r>
      <w:r>
        <w:rPr>
          <w:sz w:val="17"/>
          <w:szCs w:val="17"/>
          <w:spacing w:val="-3"/>
        </w:rPr>
        <w:t>卫生服务研究</w:t>
      </w:r>
      <w:r>
        <w:rPr>
          <w:sz w:val="17"/>
          <w:szCs w:val="17"/>
          <w:spacing w:val="1"/>
        </w:rPr>
        <w:t xml:space="preserve">          </w:t>
      </w:r>
      <w:r>
        <w:rPr>
          <w:rFonts w:ascii="Times New Roman" w:hAnsi="Times New Roman" w:eastAsia="Times New Roman" w:cs="Times New Roman"/>
          <w:sz w:val="17"/>
          <w:szCs w:val="17"/>
          <w:spacing w:val="-3"/>
        </w:rPr>
        <w:t>103</w:t>
      </w:r>
    </w:p>
    <w:p>
      <w:pPr>
        <w:spacing w:line="260" w:lineRule="auto"/>
        <w:rPr>
          <w:rFonts w:ascii="Arial"/>
          <w:sz w:val="21"/>
        </w:rPr>
      </w:pPr>
      <w:r/>
    </w:p>
    <w:p>
      <w:pPr>
        <w:spacing w:line="261" w:lineRule="auto"/>
        <w:rPr>
          <w:rFonts w:ascii="Arial"/>
          <w:sz w:val="21"/>
        </w:rPr>
      </w:pPr>
      <w:r/>
    </w:p>
    <w:p>
      <w:pPr>
        <w:ind w:right="1086"/>
        <w:spacing w:before="65" w:line="352" w:lineRule="auto"/>
        <w:rPr>
          <w:rFonts w:ascii="SimSun" w:hAnsi="SimSun" w:eastAsia="SimSun" w:cs="SimSun"/>
          <w:sz w:val="20"/>
          <w:szCs w:val="20"/>
        </w:rPr>
      </w:pPr>
      <w:r>
        <w:rPr>
          <w:rFonts w:ascii="SimSun" w:hAnsi="SimSun" w:eastAsia="SimSun" w:cs="SimSun"/>
          <w:sz w:val="20"/>
          <w:szCs w:val="20"/>
          <w:spacing w:val="-1"/>
        </w:rPr>
        <w:t>两周患病率、15岁及以上人口慢性病患病率、人均年患病天数均高于农村居民</w:t>
      </w:r>
      <w:r>
        <w:rPr>
          <w:rFonts w:ascii="SimSun" w:hAnsi="SimSun" w:eastAsia="SimSun" w:cs="SimSun"/>
          <w:sz w:val="20"/>
          <w:szCs w:val="20"/>
          <w:spacing w:val="-2"/>
        </w:rPr>
        <w:t>，而且基本上呈现上</w:t>
      </w:r>
      <w:r>
        <w:rPr>
          <w:rFonts w:ascii="SimSun" w:hAnsi="SimSun" w:eastAsia="SimSun" w:cs="SimSun"/>
          <w:sz w:val="20"/>
          <w:szCs w:val="20"/>
        </w:rPr>
        <w:t xml:space="preserve"> </w:t>
      </w:r>
      <w:r>
        <w:rPr>
          <w:rFonts w:ascii="SimSun" w:hAnsi="SimSun" w:eastAsia="SimSun" w:cs="SimSun"/>
          <w:sz w:val="20"/>
          <w:szCs w:val="20"/>
          <w:spacing w:val="-6"/>
        </w:rPr>
        <w:t>升趋势，而人均年休工天数、休学天数和卧床天数基本上低于农村居民。</w:t>
      </w:r>
    </w:p>
    <w:p>
      <w:pPr>
        <w:ind w:left="2892"/>
        <w:spacing w:before="143" w:line="219" w:lineRule="auto"/>
        <w:rPr>
          <w:rFonts w:ascii="SimSun" w:hAnsi="SimSun" w:eastAsia="SimSun" w:cs="SimSun"/>
          <w:sz w:val="18"/>
          <w:szCs w:val="18"/>
        </w:rPr>
      </w:pPr>
      <w:bookmarkStart w:name="bookmark412" w:id="212"/>
      <w:bookmarkEnd w:id="212"/>
      <w:r>
        <w:rPr>
          <w:rFonts w:ascii="SimSun" w:hAnsi="SimSun" w:eastAsia="SimSun" w:cs="SimSun"/>
          <w:sz w:val="18"/>
          <w:szCs w:val="18"/>
          <w:b/>
          <w:bCs/>
          <w:spacing w:val="-3"/>
        </w:rPr>
        <w:t>表9-1我国城乡居民医疗服务需要量</w:t>
      </w:r>
    </w:p>
    <w:p>
      <w:pPr>
        <w:spacing w:line="26" w:lineRule="exact"/>
        <w:rPr/>
      </w:pPr>
      <w:r/>
    </w:p>
    <w:tbl>
      <w:tblPr>
        <w:tblStyle w:val="TableNormal"/>
        <w:tblW w:w="8559"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40"/>
        <w:gridCol w:w="753"/>
        <w:gridCol w:w="674"/>
        <w:gridCol w:w="681"/>
        <w:gridCol w:w="649"/>
        <w:gridCol w:w="681"/>
        <w:gridCol w:w="714"/>
        <w:gridCol w:w="686"/>
        <w:gridCol w:w="644"/>
        <w:gridCol w:w="676"/>
        <w:gridCol w:w="661"/>
      </w:tblGrid>
      <w:tr>
        <w:trPr>
          <w:trHeight w:val="334" w:hRule="atLeast"/>
        </w:trPr>
        <w:tc>
          <w:tcPr>
            <w:tcW w:w="1740" w:type="dxa"/>
            <w:vAlign w:val="top"/>
            <w:vMerge w:val="restart"/>
            <w:tcBorders>
              <w:bottom w:val="nil"/>
              <w:top w:val="single" w:color="000000" w:sz="4" w:space="0"/>
            </w:tcBorders>
          </w:tcPr>
          <w:p>
            <w:pPr>
              <w:ind w:left="102"/>
              <w:spacing w:before="250" w:line="220" w:lineRule="auto"/>
              <w:rPr>
                <w:rFonts w:ascii="SimSun" w:hAnsi="SimSun" w:eastAsia="SimSun" w:cs="SimSun"/>
                <w:sz w:val="18"/>
                <w:szCs w:val="18"/>
              </w:rPr>
            </w:pPr>
            <w:r>
              <w:rPr>
                <w:rFonts w:ascii="SimSun" w:hAnsi="SimSun" w:eastAsia="SimSun" w:cs="SimSun"/>
                <w:sz w:val="18"/>
                <w:szCs w:val="18"/>
                <w:b/>
                <w:bCs/>
                <w:spacing w:val="-5"/>
              </w:rPr>
              <w:t>指标</w:t>
            </w:r>
          </w:p>
        </w:tc>
        <w:tc>
          <w:tcPr>
            <w:tcW w:w="1427" w:type="dxa"/>
            <w:vAlign w:val="top"/>
            <w:gridSpan w:val="2"/>
            <w:tcBorders>
              <w:bottom w:val="single" w:color="000000" w:sz="4" w:space="0"/>
              <w:top w:val="single" w:color="000000" w:sz="4" w:space="0"/>
            </w:tcBorders>
          </w:tcPr>
          <w:p>
            <w:pPr>
              <w:ind w:left="432"/>
              <w:spacing w:before="79" w:line="219" w:lineRule="auto"/>
              <w:rPr>
                <w:rFonts w:ascii="SimSun" w:hAnsi="SimSun" w:eastAsia="SimSun" w:cs="SimSun"/>
                <w:sz w:val="18"/>
                <w:szCs w:val="18"/>
              </w:rPr>
            </w:pPr>
            <w:r>
              <w:rPr>
                <w:rFonts w:ascii="SimSun" w:hAnsi="SimSun" w:eastAsia="SimSun" w:cs="SimSun"/>
                <w:sz w:val="18"/>
                <w:szCs w:val="18"/>
                <w:b/>
                <w:bCs/>
                <w:spacing w:val="-2"/>
              </w:rPr>
              <w:t>1993年</w:t>
            </w:r>
          </w:p>
        </w:tc>
        <w:tc>
          <w:tcPr>
            <w:tcW w:w="1330" w:type="dxa"/>
            <w:vAlign w:val="top"/>
            <w:gridSpan w:val="2"/>
            <w:tcBorders>
              <w:bottom w:val="single" w:color="000000" w:sz="4" w:space="0"/>
              <w:top w:val="single" w:color="000000" w:sz="4" w:space="0"/>
            </w:tcBorders>
          </w:tcPr>
          <w:p>
            <w:pPr>
              <w:ind w:left="385"/>
              <w:spacing w:before="79" w:line="219" w:lineRule="auto"/>
              <w:rPr>
                <w:rFonts w:ascii="SimSun" w:hAnsi="SimSun" w:eastAsia="SimSun" w:cs="SimSun"/>
                <w:sz w:val="18"/>
                <w:szCs w:val="18"/>
              </w:rPr>
            </w:pPr>
            <w:r>
              <w:rPr>
                <w:rFonts w:ascii="SimSun" w:hAnsi="SimSun" w:eastAsia="SimSun" w:cs="SimSun"/>
                <w:sz w:val="18"/>
                <w:szCs w:val="18"/>
                <w:b/>
                <w:bCs/>
                <w:spacing w:val="-2"/>
              </w:rPr>
              <w:t>1998年</w:t>
            </w:r>
          </w:p>
        </w:tc>
        <w:tc>
          <w:tcPr>
            <w:tcW w:w="1395" w:type="dxa"/>
            <w:vAlign w:val="top"/>
            <w:gridSpan w:val="2"/>
            <w:tcBorders>
              <w:bottom w:val="single" w:color="000000" w:sz="4" w:space="0"/>
              <w:top w:val="single" w:color="000000" w:sz="4" w:space="0"/>
            </w:tcBorders>
          </w:tcPr>
          <w:p>
            <w:pPr>
              <w:ind w:left="415"/>
              <w:spacing w:before="79" w:line="219" w:lineRule="auto"/>
              <w:rPr>
                <w:rFonts w:ascii="SimSun" w:hAnsi="SimSun" w:eastAsia="SimSun" w:cs="SimSun"/>
                <w:sz w:val="18"/>
                <w:szCs w:val="18"/>
              </w:rPr>
            </w:pPr>
            <w:r>
              <w:rPr>
                <w:rFonts w:ascii="SimSun" w:hAnsi="SimSun" w:eastAsia="SimSun" w:cs="SimSun"/>
                <w:sz w:val="18"/>
                <w:szCs w:val="18"/>
                <w:b/>
                <w:bCs/>
                <w:spacing w:val="-4"/>
              </w:rPr>
              <w:t>2003年</w:t>
            </w:r>
          </w:p>
        </w:tc>
        <w:tc>
          <w:tcPr>
            <w:tcW w:w="1330" w:type="dxa"/>
            <w:vAlign w:val="top"/>
            <w:gridSpan w:val="2"/>
            <w:tcBorders>
              <w:bottom w:val="single" w:color="000000" w:sz="4" w:space="0"/>
              <w:top w:val="single" w:color="000000" w:sz="4" w:space="0"/>
            </w:tcBorders>
          </w:tcPr>
          <w:p>
            <w:pPr>
              <w:ind w:left="380"/>
              <w:spacing w:before="79"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1337" w:type="dxa"/>
            <w:vAlign w:val="top"/>
            <w:gridSpan w:val="2"/>
            <w:tcBorders>
              <w:bottom w:val="single" w:color="000000" w:sz="4" w:space="0"/>
              <w:top w:val="single" w:color="000000" w:sz="4" w:space="0"/>
            </w:tcBorders>
          </w:tcPr>
          <w:p>
            <w:pPr>
              <w:ind w:left="400"/>
              <w:spacing w:before="79" w:line="219" w:lineRule="auto"/>
              <w:rPr>
                <w:rFonts w:ascii="SimSun" w:hAnsi="SimSun" w:eastAsia="SimSun" w:cs="SimSun"/>
                <w:sz w:val="18"/>
                <w:szCs w:val="18"/>
              </w:rPr>
            </w:pPr>
            <w:r>
              <w:rPr>
                <w:rFonts w:ascii="SimSun" w:hAnsi="SimSun" w:eastAsia="SimSun" w:cs="SimSun"/>
                <w:sz w:val="18"/>
                <w:szCs w:val="18"/>
                <w:b/>
                <w:bCs/>
                <w:spacing w:val="-4"/>
              </w:rPr>
              <w:t>2013年</w:t>
            </w:r>
          </w:p>
        </w:tc>
      </w:tr>
      <w:tr>
        <w:trPr>
          <w:trHeight w:val="329" w:hRule="atLeast"/>
        </w:trPr>
        <w:tc>
          <w:tcPr>
            <w:tcW w:w="1740" w:type="dxa"/>
            <w:vAlign w:val="top"/>
            <w:vMerge w:val="continue"/>
            <w:tcBorders>
              <w:bottom w:val="single" w:color="000000" w:sz="4" w:space="0"/>
              <w:top w:val="nil"/>
            </w:tcBorders>
          </w:tcPr>
          <w:p>
            <w:pPr>
              <w:rPr>
                <w:rFonts w:ascii="Arial"/>
                <w:sz w:val="21"/>
              </w:rPr>
            </w:pPr>
            <w:r/>
          </w:p>
        </w:tc>
        <w:tc>
          <w:tcPr>
            <w:tcW w:w="753" w:type="dxa"/>
            <w:vAlign w:val="top"/>
            <w:tcBorders>
              <w:bottom w:val="single" w:color="000000" w:sz="4" w:space="0"/>
              <w:top w:val="single" w:color="000000" w:sz="4" w:space="0"/>
            </w:tcBorders>
          </w:tcPr>
          <w:p>
            <w:pPr>
              <w:ind w:left="282"/>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74" w:type="dxa"/>
            <w:vAlign w:val="top"/>
            <w:tcBorders>
              <w:bottom w:val="single" w:color="000000" w:sz="4" w:space="0"/>
              <w:top w:val="single" w:color="000000" w:sz="4" w:space="0"/>
            </w:tcBorders>
          </w:tcPr>
          <w:p>
            <w:pPr>
              <w:ind w:left="129"/>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81" w:type="dxa"/>
            <w:vAlign w:val="top"/>
            <w:tcBorders>
              <w:bottom w:val="single" w:color="000000" w:sz="4" w:space="0"/>
              <w:top w:val="single" w:color="000000" w:sz="4" w:space="0"/>
            </w:tcBorders>
          </w:tcPr>
          <w:p>
            <w:pPr>
              <w:ind w:left="205"/>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49" w:type="dxa"/>
            <w:vAlign w:val="top"/>
            <w:tcBorders>
              <w:bottom w:val="single" w:color="000000" w:sz="4" w:space="0"/>
              <w:top w:val="single" w:color="000000" w:sz="4" w:space="0"/>
            </w:tcBorders>
          </w:tcPr>
          <w:p>
            <w:pPr>
              <w:ind w:left="134"/>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81" w:type="dxa"/>
            <w:vAlign w:val="top"/>
            <w:tcBorders>
              <w:bottom w:val="single" w:color="000000" w:sz="4" w:space="0"/>
              <w:top w:val="single" w:color="000000" w:sz="4" w:space="0"/>
            </w:tcBorders>
          </w:tcPr>
          <w:p>
            <w:pPr>
              <w:ind w:left="175"/>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714" w:type="dxa"/>
            <w:vAlign w:val="top"/>
            <w:tcBorders>
              <w:bottom w:val="single" w:color="000000" w:sz="4" w:space="0"/>
              <w:top w:val="single" w:color="000000" w:sz="4" w:space="0"/>
            </w:tcBorders>
          </w:tcPr>
          <w:p>
            <w:pPr>
              <w:ind w:left="164"/>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86" w:type="dxa"/>
            <w:vAlign w:val="top"/>
            <w:tcBorders>
              <w:bottom w:val="single" w:color="000000" w:sz="4" w:space="0"/>
              <w:top w:val="single" w:color="000000" w:sz="4" w:space="0"/>
            </w:tcBorders>
          </w:tcPr>
          <w:p>
            <w:pPr>
              <w:ind w:left="210"/>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44" w:type="dxa"/>
            <w:vAlign w:val="top"/>
            <w:tcBorders>
              <w:bottom w:val="single" w:color="000000" w:sz="4" w:space="0"/>
              <w:top w:val="single" w:color="000000" w:sz="4" w:space="0"/>
            </w:tcBorders>
          </w:tcPr>
          <w:p>
            <w:pPr>
              <w:ind w:left="134"/>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76" w:type="dxa"/>
            <w:vAlign w:val="top"/>
            <w:tcBorders>
              <w:bottom w:val="single" w:color="000000" w:sz="4" w:space="0"/>
              <w:top w:val="single" w:color="000000" w:sz="4" w:space="0"/>
            </w:tcBorders>
          </w:tcPr>
          <w:p>
            <w:pPr>
              <w:ind w:left="170"/>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61" w:type="dxa"/>
            <w:vAlign w:val="top"/>
            <w:tcBorders>
              <w:bottom w:val="single" w:color="000000" w:sz="4" w:space="0"/>
              <w:top w:val="single" w:color="000000" w:sz="4" w:space="0"/>
            </w:tcBorders>
          </w:tcPr>
          <w:p>
            <w:pPr>
              <w:ind w:left="164"/>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r>
      <w:tr>
        <w:trPr>
          <w:trHeight w:val="355" w:hRule="atLeast"/>
        </w:trPr>
        <w:tc>
          <w:tcPr>
            <w:tcW w:w="1740" w:type="dxa"/>
            <w:vAlign w:val="top"/>
            <w:tcBorders>
              <w:top w:val="single" w:color="000000" w:sz="4" w:space="0"/>
            </w:tcBorders>
          </w:tcPr>
          <w:p>
            <w:pPr>
              <w:ind w:left="99"/>
              <w:spacing w:before="89" w:line="219" w:lineRule="auto"/>
              <w:rPr>
                <w:rFonts w:ascii="SimSun" w:hAnsi="SimSun" w:eastAsia="SimSun" w:cs="SimSun"/>
                <w:sz w:val="18"/>
                <w:szCs w:val="18"/>
              </w:rPr>
            </w:pPr>
            <w:r>
              <w:rPr>
                <w:rFonts w:ascii="SimSun" w:hAnsi="SimSun" w:eastAsia="SimSun" w:cs="SimSun"/>
                <w:sz w:val="18"/>
                <w:szCs w:val="18"/>
                <w:spacing w:val="4"/>
              </w:rPr>
              <w:t>两周患病率(%)</w:t>
            </w:r>
          </w:p>
        </w:tc>
        <w:tc>
          <w:tcPr>
            <w:tcW w:w="753" w:type="dxa"/>
            <w:vAlign w:val="top"/>
            <w:tcBorders>
              <w:top w:val="single" w:color="000000" w:sz="4" w:space="0"/>
            </w:tcBorders>
          </w:tcPr>
          <w:p>
            <w:pPr>
              <w:ind w:left="280"/>
              <w:spacing w:before="107" w:line="239" w:lineRule="auto"/>
              <w:rPr>
                <w:rFonts w:ascii="SimSun" w:hAnsi="SimSun" w:eastAsia="SimSun" w:cs="SimSun"/>
                <w:sz w:val="18"/>
                <w:szCs w:val="18"/>
              </w:rPr>
            </w:pPr>
            <w:r>
              <w:rPr>
                <w:rFonts w:ascii="SimSun" w:hAnsi="SimSun" w:eastAsia="SimSun" w:cs="SimSun"/>
                <w:sz w:val="18"/>
                <w:szCs w:val="18"/>
                <w:spacing w:val="-4"/>
              </w:rPr>
              <w:t>12.8</w:t>
            </w:r>
          </w:p>
        </w:tc>
        <w:tc>
          <w:tcPr>
            <w:tcW w:w="674" w:type="dxa"/>
            <w:vAlign w:val="top"/>
            <w:tcBorders>
              <w:top w:val="single" w:color="000000" w:sz="4" w:space="0"/>
            </w:tcBorders>
          </w:tcPr>
          <w:p>
            <w:pPr>
              <w:ind w:left="126"/>
              <w:spacing w:before="107" w:line="239" w:lineRule="auto"/>
              <w:rPr>
                <w:rFonts w:ascii="SimSun" w:hAnsi="SimSun" w:eastAsia="SimSun" w:cs="SimSun"/>
                <w:sz w:val="18"/>
                <w:szCs w:val="18"/>
              </w:rPr>
            </w:pPr>
            <w:r>
              <w:rPr>
                <w:rFonts w:ascii="SimSun" w:hAnsi="SimSun" w:eastAsia="SimSun" w:cs="SimSun"/>
                <w:sz w:val="18"/>
                <w:szCs w:val="18"/>
                <w:spacing w:val="-4"/>
              </w:rPr>
              <w:t>17.5</w:t>
            </w:r>
          </w:p>
        </w:tc>
        <w:tc>
          <w:tcPr>
            <w:tcW w:w="681" w:type="dxa"/>
            <w:vAlign w:val="top"/>
            <w:tcBorders>
              <w:top w:val="single" w:color="000000" w:sz="4" w:space="0"/>
            </w:tcBorders>
          </w:tcPr>
          <w:p>
            <w:pPr>
              <w:ind w:left="203"/>
              <w:spacing w:before="107" w:line="239" w:lineRule="auto"/>
              <w:rPr>
                <w:rFonts w:ascii="SimSun" w:hAnsi="SimSun" w:eastAsia="SimSun" w:cs="SimSun"/>
                <w:sz w:val="18"/>
                <w:szCs w:val="18"/>
              </w:rPr>
            </w:pPr>
            <w:r>
              <w:rPr>
                <w:rFonts w:ascii="SimSun" w:hAnsi="SimSun" w:eastAsia="SimSun" w:cs="SimSun"/>
                <w:sz w:val="18"/>
                <w:szCs w:val="18"/>
                <w:spacing w:val="-4"/>
              </w:rPr>
              <w:t>13.7</w:t>
            </w:r>
          </w:p>
        </w:tc>
        <w:tc>
          <w:tcPr>
            <w:tcW w:w="649" w:type="dxa"/>
            <w:vAlign w:val="top"/>
            <w:tcBorders>
              <w:top w:val="single" w:color="000000" w:sz="4" w:space="0"/>
            </w:tcBorders>
          </w:tcPr>
          <w:p>
            <w:pPr>
              <w:ind w:left="132"/>
              <w:spacing w:before="107" w:line="239" w:lineRule="auto"/>
              <w:rPr>
                <w:rFonts w:ascii="SimSun" w:hAnsi="SimSun" w:eastAsia="SimSun" w:cs="SimSun"/>
                <w:sz w:val="18"/>
                <w:szCs w:val="18"/>
              </w:rPr>
            </w:pPr>
            <w:r>
              <w:rPr>
                <w:rFonts w:ascii="SimSun" w:hAnsi="SimSun" w:eastAsia="SimSun" w:cs="SimSun"/>
                <w:sz w:val="18"/>
                <w:szCs w:val="18"/>
                <w:spacing w:val="-4"/>
              </w:rPr>
              <w:t>18.7</w:t>
            </w:r>
          </w:p>
        </w:tc>
        <w:tc>
          <w:tcPr>
            <w:tcW w:w="681" w:type="dxa"/>
            <w:vAlign w:val="top"/>
            <w:tcBorders>
              <w:top w:val="single" w:color="000000" w:sz="4" w:space="0"/>
            </w:tcBorders>
          </w:tcPr>
          <w:p>
            <w:pPr>
              <w:ind w:left="172"/>
              <w:spacing w:before="107" w:line="239" w:lineRule="auto"/>
              <w:rPr>
                <w:rFonts w:ascii="SimSun" w:hAnsi="SimSun" w:eastAsia="SimSun" w:cs="SimSun"/>
                <w:sz w:val="18"/>
                <w:szCs w:val="18"/>
              </w:rPr>
            </w:pPr>
            <w:r>
              <w:rPr>
                <w:rFonts w:ascii="SimSun" w:hAnsi="SimSun" w:eastAsia="SimSun" w:cs="SimSun"/>
                <w:sz w:val="18"/>
                <w:szCs w:val="18"/>
                <w:spacing w:val="-4"/>
              </w:rPr>
              <w:t>14.0</w:t>
            </w:r>
          </w:p>
        </w:tc>
        <w:tc>
          <w:tcPr>
            <w:tcW w:w="714" w:type="dxa"/>
            <w:vAlign w:val="top"/>
            <w:tcBorders>
              <w:top w:val="single" w:color="000000" w:sz="4" w:space="0"/>
            </w:tcBorders>
          </w:tcPr>
          <w:p>
            <w:pPr>
              <w:ind w:left="162"/>
              <w:spacing w:before="107" w:line="239" w:lineRule="auto"/>
              <w:rPr>
                <w:rFonts w:ascii="SimSun" w:hAnsi="SimSun" w:eastAsia="SimSun" w:cs="SimSun"/>
                <w:sz w:val="18"/>
                <w:szCs w:val="18"/>
              </w:rPr>
            </w:pPr>
            <w:r>
              <w:rPr>
                <w:rFonts w:ascii="SimSun" w:hAnsi="SimSun" w:eastAsia="SimSun" w:cs="SimSun"/>
                <w:sz w:val="18"/>
                <w:szCs w:val="18"/>
                <w:spacing w:val="-4"/>
              </w:rPr>
              <w:t>15.3</w:t>
            </w:r>
          </w:p>
        </w:tc>
        <w:tc>
          <w:tcPr>
            <w:tcW w:w="686" w:type="dxa"/>
            <w:vAlign w:val="top"/>
            <w:tcBorders>
              <w:top w:val="single" w:color="000000" w:sz="4" w:space="0"/>
            </w:tcBorders>
          </w:tcPr>
          <w:p>
            <w:pPr>
              <w:ind w:left="207"/>
              <w:spacing w:before="107" w:line="239" w:lineRule="auto"/>
              <w:rPr>
                <w:rFonts w:ascii="SimSun" w:hAnsi="SimSun" w:eastAsia="SimSun" w:cs="SimSun"/>
                <w:sz w:val="18"/>
                <w:szCs w:val="18"/>
              </w:rPr>
            </w:pPr>
            <w:r>
              <w:rPr>
                <w:rFonts w:ascii="SimSun" w:hAnsi="SimSun" w:eastAsia="SimSun" w:cs="SimSun"/>
                <w:sz w:val="18"/>
                <w:szCs w:val="18"/>
                <w:spacing w:val="-4"/>
              </w:rPr>
              <w:t>17.7</w:t>
            </w:r>
          </w:p>
        </w:tc>
        <w:tc>
          <w:tcPr>
            <w:tcW w:w="644" w:type="dxa"/>
            <w:vAlign w:val="top"/>
            <w:tcBorders>
              <w:top w:val="single" w:color="000000" w:sz="4" w:space="0"/>
            </w:tcBorders>
          </w:tcPr>
          <w:p>
            <w:pPr>
              <w:ind w:left="132"/>
              <w:spacing w:before="107" w:line="239" w:lineRule="auto"/>
              <w:rPr>
                <w:rFonts w:ascii="SimSun" w:hAnsi="SimSun" w:eastAsia="SimSun" w:cs="SimSun"/>
                <w:sz w:val="18"/>
                <w:szCs w:val="18"/>
              </w:rPr>
            </w:pPr>
            <w:r>
              <w:rPr>
                <w:rFonts w:ascii="SimSun" w:hAnsi="SimSun" w:eastAsia="SimSun" w:cs="SimSun"/>
                <w:sz w:val="18"/>
                <w:szCs w:val="18"/>
                <w:spacing w:val="-2"/>
              </w:rPr>
              <w:t>22.2</w:t>
            </w:r>
          </w:p>
        </w:tc>
        <w:tc>
          <w:tcPr>
            <w:tcW w:w="676" w:type="dxa"/>
            <w:vAlign w:val="top"/>
            <w:tcBorders>
              <w:top w:val="single" w:color="000000" w:sz="4" w:space="0"/>
            </w:tcBorders>
          </w:tcPr>
          <w:p>
            <w:pPr>
              <w:ind w:left="168"/>
              <w:spacing w:before="107" w:line="239" w:lineRule="auto"/>
              <w:rPr>
                <w:rFonts w:ascii="SimSun" w:hAnsi="SimSun" w:eastAsia="SimSun" w:cs="SimSun"/>
                <w:sz w:val="18"/>
                <w:szCs w:val="18"/>
              </w:rPr>
            </w:pPr>
            <w:r>
              <w:rPr>
                <w:rFonts w:ascii="SimSun" w:hAnsi="SimSun" w:eastAsia="SimSun" w:cs="SimSun"/>
                <w:sz w:val="18"/>
                <w:szCs w:val="18"/>
                <w:spacing w:val="-2"/>
              </w:rPr>
              <w:t>20.2</w:t>
            </w:r>
          </w:p>
        </w:tc>
        <w:tc>
          <w:tcPr>
            <w:tcW w:w="661" w:type="dxa"/>
            <w:vAlign w:val="top"/>
            <w:tcBorders>
              <w:top w:val="single" w:color="000000" w:sz="4" w:space="0"/>
            </w:tcBorders>
          </w:tcPr>
          <w:p>
            <w:pPr>
              <w:ind w:left="161"/>
              <w:spacing w:before="107" w:line="239" w:lineRule="auto"/>
              <w:rPr>
                <w:rFonts w:ascii="SimSun" w:hAnsi="SimSun" w:eastAsia="SimSun" w:cs="SimSun"/>
                <w:sz w:val="18"/>
                <w:szCs w:val="18"/>
              </w:rPr>
            </w:pPr>
            <w:r>
              <w:rPr>
                <w:rFonts w:ascii="SimSun" w:hAnsi="SimSun" w:eastAsia="SimSun" w:cs="SimSun"/>
                <w:sz w:val="18"/>
                <w:szCs w:val="18"/>
                <w:spacing w:val="-2"/>
              </w:rPr>
              <w:t>28.2</w:t>
            </w:r>
          </w:p>
        </w:tc>
      </w:tr>
      <w:tr>
        <w:trPr>
          <w:trHeight w:val="363" w:hRule="atLeast"/>
        </w:trPr>
        <w:tc>
          <w:tcPr>
            <w:tcW w:w="1740" w:type="dxa"/>
            <w:vAlign w:val="top"/>
          </w:tcPr>
          <w:p>
            <w:pPr>
              <w:ind w:left="99"/>
              <w:spacing w:before="94" w:line="219" w:lineRule="auto"/>
              <w:rPr>
                <w:rFonts w:ascii="SimSun" w:hAnsi="SimSun" w:eastAsia="SimSun" w:cs="SimSun"/>
                <w:sz w:val="18"/>
                <w:szCs w:val="18"/>
              </w:rPr>
            </w:pPr>
            <w:r>
              <w:rPr>
                <w:rFonts w:ascii="SimSun" w:hAnsi="SimSun" w:eastAsia="SimSun" w:cs="SimSun"/>
                <w:sz w:val="18"/>
                <w:szCs w:val="18"/>
                <w:spacing w:val="4"/>
              </w:rPr>
              <w:t>慢性病患病率(%)</w:t>
            </w:r>
          </w:p>
        </w:tc>
        <w:tc>
          <w:tcPr>
            <w:tcW w:w="753" w:type="dxa"/>
            <w:vAlign w:val="top"/>
          </w:tcPr>
          <w:p>
            <w:pPr>
              <w:ind w:left="280"/>
              <w:spacing w:before="112" w:line="239" w:lineRule="auto"/>
              <w:rPr>
                <w:rFonts w:ascii="SimSun" w:hAnsi="SimSun" w:eastAsia="SimSun" w:cs="SimSun"/>
                <w:sz w:val="18"/>
                <w:szCs w:val="18"/>
              </w:rPr>
            </w:pPr>
            <w:r>
              <w:rPr>
                <w:rFonts w:ascii="SimSun" w:hAnsi="SimSun" w:eastAsia="SimSun" w:cs="SimSun"/>
                <w:sz w:val="18"/>
                <w:szCs w:val="18"/>
                <w:spacing w:val="-4"/>
              </w:rPr>
              <w:t>16.5</w:t>
            </w:r>
          </w:p>
        </w:tc>
        <w:tc>
          <w:tcPr>
            <w:tcW w:w="674" w:type="dxa"/>
            <w:vAlign w:val="top"/>
          </w:tcPr>
          <w:p>
            <w:pPr>
              <w:ind w:left="126"/>
              <w:spacing w:before="112" w:line="239" w:lineRule="auto"/>
              <w:rPr>
                <w:rFonts w:ascii="SimSun" w:hAnsi="SimSun" w:eastAsia="SimSun" w:cs="SimSun"/>
                <w:sz w:val="18"/>
                <w:szCs w:val="18"/>
              </w:rPr>
            </w:pPr>
            <w:r>
              <w:rPr>
                <w:rFonts w:ascii="SimSun" w:hAnsi="SimSun" w:eastAsia="SimSun" w:cs="SimSun"/>
                <w:sz w:val="18"/>
                <w:szCs w:val="18"/>
                <w:spacing w:val="-2"/>
              </w:rPr>
              <w:t>31.5</w:t>
            </w:r>
          </w:p>
        </w:tc>
        <w:tc>
          <w:tcPr>
            <w:tcW w:w="681" w:type="dxa"/>
            <w:vAlign w:val="top"/>
          </w:tcPr>
          <w:p>
            <w:pPr>
              <w:ind w:left="203"/>
              <w:spacing w:before="112" w:line="239" w:lineRule="auto"/>
              <w:rPr>
                <w:rFonts w:ascii="SimSun" w:hAnsi="SimSun" w:eastAsia="SimSun" w:cs="SimSun"/>
                <w:sz w:val="18"/>
                <w:szCs w:val="18"/>
              </w:rPr>
            </w:pPr>
            <w:r>
              <w:rPr>
                <w:rFonts w:ascii="SimSun" w:hAnsi="SimSun" w:eastAsia="SimSun" w:cs="SimSun"/>
                <w:sz w:val="18"/>
                <w:szCs w:val="18"/>
                <w:spacing w:val="-4"/>
              </w:rPr>
              <w:t>15.5</w:t>
            </w:r>
          </w:p>
        </w:tc>
        <w:tc>
          <w:tcPr>
            <w:tcW w:w="649" w:type="dxa"/>
            <w:vAlign w:val="top"/>
          </w:tcPr>
          <w:p>
            <w:pPr>
              <w:ind w:left="132"/>
              <w:spacing w:before="112" w:line="239" w:lineRule="auto"/>
              <w:rPr>
                <w:rFonts w:ascii="SimSun" w:hAnsi="SimSun" w:eastAsia="SimSun" w:cs="SimSun"/>
                <w:sz w:val="18"/>
                <w:szCs w:val="18"/>
              </w:rPr>
            </w:pPr>
            <w:r>
              <w:rPr>
                <w:rFonts w:ascii="SimSun" w:hAnsi="SimSun" w:eastAsia="SimSun" w:cs="SimSun"/>
                <w:sz w:val="18"/>
                <w:szCs w:val="18"/>
                <w:spacing w:val="-2"/>
              </w:rPr>
              <w:t>32.1</w:t>
            </w:r>
          </w:p>
        </w:tc>
        <w:tc>
          <w:tcPr>
            <w:tcW w:w="681" w:type="dxa"/>
            <w:vAlign w:val="top"/>
          </w:tcPr>
          <w:p>
            <w:pPr>
              <w:ind w:left="172"/>
              <w:spacing w:before="112" w:line="239" w:lineRule="auto"/>
              <w:rPr>
                <w:rFonts w:ascii="SimSun" w:hAnsi="SimSun" w:eastAsia="SimSun" w:cs="SimSun"/>
                <w:sz w:val="18"/>
                <w:szCs w:val="18"/>
              </w:rPr>
            </w:pPr>
            <w:r>
              <w:rPr>
                <w:rFonts w:ascii="SimSun" w:hAnsi="SimSun" w:eastAsia="SimSun" w:cs="SimSun"/>
                <w:sz w:val="18"/>
                <w:szCs w:val="18"/>
                <w:spacing w:val="-4"/>
              </w:rPr>
              <w:t>15.3</w:t>
            </w:r>
          </w:p>
        </w:tc>
        <w:tc>
          <w:tcPr>
            <w:tcW w:w="714" w:type="dxa"/>
            <w:vAlign w:val="top"/>
          </w:tcPr>
          <w:p>
            <w:pPr>
              <w:ind w:left="162"/>
              <w:spacing w:before="112" w:line="239" w:lineRule="auto"/>
              <w:rPr>
                <w:rFonts w:ascii="SimSun" w:hAnsi="SimSun" w:eastAsia="SimSun" w:cs="SimSun"/>
                <w:sz w:val="18"/>
                <w:szCs w:val="18"/>
              </w:rPr>
            </w:pPr>
            <w:r>
              <w:rPr>
                <w:rFonts w:ascii="SimSun" w:hAnsi="SimSun" w:eastAsia="SimSun" w:cs="SimSun"/>
                <w:sz w:val="18"/>
                <w:szCs w:val="18"/>
                <w:spacing w:val="-2"/>
              </w:rPr>
              <w:t>27.7</w:t>
            </w:r>
          </w:p>
        </w:tc>
        <w:tc>
          <w:tcPr>
            <w:tcW w:w="686" w:type="dxa"/>
            <w:vAlign w:val="top"/>
          </w:tcPr>
          <w:p>
            <w:pPr>
              <w:ind w:left="207"/>
              <w:spacing w:before="112" w:line="239" w:lineRule="auto"/>
              <w:rPr>
                <w:rFonts w:ascii="SimSun" w:hAnsi="SimSun" w:eastAsia="SimSun" w:cs="SimSun"/>
                <w:sz w:val="18"/>
                <w:szCs w:val="18"/>
              </w:rPr>
            </w:pPr>
            <w:r>
              <w:rPr>
                <w:rFonts w:ascii="SimSun" w:hAnsi="SimSun" w:eastAsia="SimSun" w:cs="SimSun"/>
                <w:sz w:val="18"/>
                <w:szCs w:val="18"/>
                <w:spacing w:val="-2"/>
              </w:rPr>
              <w:t>21.0</w:t>
            </w:r>
          </w:p>
        </w:tc>
        <w:tc>
          <w:tcPr>
            <w:tcW w:w="644" w:type="dxa"/>
            <w:vAlign w:val="top"/>
          </w:tcPr>
          <w:p>
            <w:pPr>
              <w:ind w:left="132"/>
              <w:spacing w:before="112" w:line="239" w:lineRule="auto"/>
              <w:rPr>
                <w:rFonts w:ascii="SimSun" w:hAnsi="SimSun" w:eastAsia="SimSun" w:cs="SimSun"/>
                <w:sz w:val="18"/>
                <w:szCs w:val="18"/>
              </w:rPr>
            </w:pPr>
            <w:r>
              <w:rPr>
                <w:rFonts w:ascii="SimSun" w:hAnsi="SimSun" w:eastAsia="SimSun" w:cs="SimSun"/>
                <w:sz w:val="18"/>
                <w:szCs w:val="18"/>
                <w:spacing w:val="-2"/>
              </w:rPr>
              <w:t>32.0</w:t>
            </w:r>
          </w:p>
        </w:tc>
        <w:tc>
          <w:tcPr>
            <w:tcW w:w="676" w:type="dxa"/>
            <w:vAlign w:val="top"/>
          </w:tcPr>
          <w:p>
            <w:pPr>
              <w:ind w:left="168"/>
              <w:spacing w:before="112" w:line="239" w:lineRule="auto"/>
              <w:rPr>
                <w:rFonts w:ascii="SimSun" w:hAnsi="SimSun" w:eastAsia="SimSun" w:cs="SimSun"/>
                <w:sz w:val="18"/>
                <w:szCs w:val="18"/>
              </w:rPr>
            </w:pPr>
            <w:r>
              <w:rPr>
                <w:rFonts w:ascii="SimSun" w:hAnsi="SimSun" w:eastAsia="SimSun" w:cs="SimSun"/>
                <w:sz w:val="18"/>
                <w:szCs w:val="18"/>
                <w:spacing w:val="-2"/>
              </w:rPr>
              <w:t>29.5</w:t>
            </w:r>
          </w:p>
        </w:tc>
        <w:tc>
          <w:tcPr>
            <w:tcW w:w="661" w:type="dxa"/>
            <w:vAlign w:val="top"/>
          </w:tcPr>
          <w:p>
            <w:pPr>
              <w:ind w:left="161"/>
              <w:spacing w:before="112" w:line="239" w:lineRule="auto"/>
              <w:rPr>
                <w:rFonts w:ascii="SimSun" w:hAnsi="SimSun" w:eastAsia="SimSun" w:cs="SimSun"/>
                <w:sz w:val="18"/>
                <w:szCs w:val="18"/>
              </w:rPr>
            </w:pPr>
            <w:r>
              <w:rPr>
                <w:rFonts w:ascii="SimSun" w:hAnsi="SimSun" w:eastAsia="SimSun" w:cs="SimSun"/>
                <w:sz w:val="18"/>
                <w:szCs w:val="18"/>
                <w:spacing w:val="-2"/>
              </w:rPr>
              <w:t>36.7</w:t>
            </w:r>
          </w:p>
        </w:tc>
      </w:tr>
      <w:tr>
        <w:trPr>
          <w:trHeight w:val="359" w:hRule="atLeast"/>
        </w:trPr>
        <w:tc>
          <w:tcPr>
            <w:tcW w:w="1740" w:type="dxa"/>
            <w:vAlign w:val="top"/>
          </w:tcPr>
          <w:p>
            <w:pPr>
              <w:ind w:left="99"/>
              <w:spacing w:before="101" w:line="219" w:lineRule="auto"/>
              <w:rPr>
                <w:rFonts w:ascii="SimSun" w:hAnsi="SimSun" w:eastAsia="SimSun" w:cs="SimSun"/>
                <w:sz w:val="18"/>
                <w:szCs w:val="18"/>
              </w:rPr>
            </w:pPr>
            <w:r>
              <w:rPr>
                <w:rFonts w:ascii="SimSun" w:hAnsi="SimSun" w:eastAsia="SimSun" w:cs="SimSun"/>
                <w:sz w:val="18"/>
                <w:szCs w:val="18"/>
                <w:spacing w:val="-2"/>
              </w:rPr>
              <w:t>人均年患病天数</w:t>
            </w:r>
          </w:p>
        </w:tc>
        <w:tc>
          <w:tcPr>
            <w:tcW w:w="753" w:type="dxa"/>
            <w:vAlign w:val="top"/>
          </w:tcPr>
          <w:p>
            <w:pPr>
              <w:ind w:left="280"/>
              <w:spacing w:before="118" w:line="236" w:lineRule="auto"/>
              <w:rPr>
                <w:rFonts w:ascii="SimSun" w:hAnsi="SimSun" w:eastAsia="SimSun" w:cs="SimSun"/>
                <w:sz w:val="18"/>
                <w:szCs w:val="18"/>
              </w:rPr>
            </w:pPr>
            <w:r>
              <w:rPr>
                <w:rFonts w:ascii="SimSun" w:hAnsi="SimSun" w:eastAsia="SimSun" w:cs="SimSun"/>
                <w:sz w:val="18"/>
                <w:szCs w:val="18"/>
                <w:spacing w:val="-2"/>
              </w:rPr>
              <w:t>25.7</w:t>
            </w:r>
          </w:p>
        </w:tc>
        <w:tc>
          <w:tcPr>
            <w:tcW w:w="674" w:type="dxa"/>
            <w:vAlign w:val="top"/>
          </w:tcPr>
          <w:p>
            <w:pPr>
              <w:ind w:left="126"/>
              <w:spacing w:before="118" w:line="236" w:lineRule="auto"/>
              <w:rPr>
                <w:rFonts w:ascii="SimSun" w:hAnsi="SimSun" w:eastAsia="SimSun" w:cs="SimSun"/>
                <w:sz w:val="18"/>
                <w:szCs w:val="18"/>
              </w:rPr>
            </w:pPr>
            <w:r>
              <w:rPr>
                <w:rFonts w:ascii="SimSun" w:hAnsi="SimSun" w:eastAsia="SimSun" w:cs="SimSun"/>
                <w:sz w:val="18"/>
                <w:szCs w:val="18"/>
                <w:spacing w:val="-2"/>
              </w:rPr>
              <w:t>38.9</w:t>
            </w:r>
          </w:p>
        </w:tc>
        <w:tc>
          <w:tcPr>
            <w:tcW w:w="681" w:type="dxa"/>
            <w:vAlign w:val="top"/>
          </w:tcPr>
          <w:p>
            <w:pPr>
              <w:ind w:left="203"/>
              <w:spacing w:before="118" w:line="236" w:lineRule="auto"/>
              <w:rPr>
                <w:rFonts w:ascii="SimSun" w:hAnsi="SimSun" w:eastAsia="SimSun" w:cs="SimSun"/>
                <w:sz w:val="18"/>
                <w:szCs w:val="18"/>
              </w:rPr>
            </w:pPr>
            <w:r>
              <w:rPr>
                <w:rFonts w:ascii="SimSun" w:hAnsi="SimSun" w:eastAsia="SimSun" w:cs="SimSun"/>
                <w:sz w:val="18"/>
                <w:szCs w:val="18"/>
                <w:spacing w:val="-2"/>
              </w:rPr>
              <w:t>29.3</w:t>
            </w:r>
          </w:p>
        </w:tc>
        <w:tc>
          <w:tcPr>
            <w:tcW w:w="649" w:type="dxa"/>
            <w:vAlign w:val="top"/>
          </w:tcPr>
          <w:p>
            <w:pPr>
              <w:ind w:left="132"/>
              <w:spacing w:before="118" w:line="236" w:lineRule="auto"/>
              <w:rPr>
                <w:rFonts w:ascii="SimSun" w:hAnsi="SimSun" w:eastAsia="SimSun" w:cs="SimSun"/>
                <w:sz w:val="18"/>
                <w:szCs w:val="18"/>
              </w:rPr>
            </w:pPr>
            <w:r>
              <w:rPr>
                <w:rFonts w:ascii="SimSun" w:hAnsi="SimSun" w:eastAsia="SimSun" w:cs="SimSun"/>
                <w:sz w:val="18"/>
                <w:szCs w:val="18"/>
                <w:spacing w:val="-2"/>
              </w:rPr>
              <w:t>42.8</w:t>
            </w:r>
          </w:p>
        </w:tc>
        <w:tc>
          <w:tcPr>
            <w:tcW w:w="681" w:type="dxa"/>
            <w:vAlign w:val="top"/>
          </w:tcPr>
          <w:p>
            <w:pPr>
              <w:ind w:left="172"/>
              <w:spacing w:before="118" w:line="236" w:lineRule="auto"/>
              <w:rPr>
                <w:rFonts w:ascii="SimSun" w:hAnsi="SimSun" w:eastAsia="SimSun" w:cs="SimSun"/>
                <w:sz w:val="18"/>
                <w:szCs w:val="18"/>
              </w:rPr>
            </w:pPr>
            <w:r>
              <w:rPr>
                <w:rFonts w:ascii="SimSun" w:hAnsi="SimSun" w:eastAsia="SimSun" w:cs="SimSun"/>
                <w:sz w:val="18"/>
                <w:szCs w:val="18"/>
                <w:spacing w:val="-2"/>
              </w:rPr>
              <w:t>27.1</w:t>
            </w:r>
          </w:p>
        </w:tc>
        <w:tc>
          <w:tcPr>
            <w:tcW w:w="714" w:type="dxa"/>
            <w:vAlign w:val="top"/>
          </w:tcPr>
          <w:p>
            <w:pPr>
              <w:ind w:left="162"/>
              <w:spacing w:before="118" w:line="236" w:lineRule="auto"/>
              <w:rPr>
                <w:rFonts w:ascii="SimSun" w:hAnsi="SimSun" w:eastAsia="SimSun" w:cs="SimSun"/>
                <w:sz w:val="18"/>
                <w:szCs w:val="18"/>
              </w:rPr>
            </w:pPr>
            <w:r>
              <w:rPr>
                <w:rFonts w:ascii="SimSun" w:hAnsi="SimSun" w:eastAsia="SimSun" w:cs="SimSun"/>
                <w:sz w:val="18"/>
                <w:szCs w:val="18"/>
                <w:spacing w:val="-2"/>
              </w:rPr>
              <w:t>32.2</w:t>
            </w:r>
          </w:p>
        </w:tc>
        <w:tc>
          <w:tcPr>
            <w:tcW w:w="686" w:type="dxa"/>
            <w:vAlign w:val="top"/>
          </w:tcPr>
          <w:p>
            <w:pPr>
              <w:ind w:left="207"/>
              <w:spacing w:before="118" w:line="236" w:lineRule="auto"/>
              <w:rPr>
                <w:rFonts w:ascii="SimSun" w:hAnsi="SimSun" w:eastAsia="SimSun" w:cs="SimSun"/>
                <w:sz w:val="18"/>
                <w:szCs w:val="18"/>
              </w:rPr>
            </w:pPr>
            <w:r>
              <w:rPr>
                <w:rFonts w:ascii="SimSun" w:hAnsi="SimSun" w:eastAsia="SimSun" w:cs="SimSun"/>
                <w:sz w:val="18"/>
                <w:szCs w:val="18"/>
                <w:spacing w:val="-2"/>
              </w:rPr>
              <w:t>37.2</w:t>
            </w:r>
          </w:p>
        </w:tc>
        <w:tc>
          <w:tcPr>
            <w:tcW w:w="644" w:type="dxa"/>
            <w:vAlign w:val="top"/>
          </w:tcPr>
          <w:p>
            <w:pPr>
              <w:ind w:left="132"/>
              <w:spacing w:before="118" w:line="236" w:lineRule="auto"/>
              <w:rPr>
                <w:rFonts w:ascii="SimSun" w:hAnsi="SimSun" w:eastAsia="SimSun" w:cs="SimSun"/>
                <w:sz w:val="18"/>
                <w:szCs w:val="18"/>
              </w:rPr>
            </w:pPr>
            <w:r>
              <w:rPr>
                <w:rFonts w:ascii="SimSun" w:hAnsi="SimSun" w:eastAsia="SimSun" w:cs="SimSun"/>
                <w:sz w:val="18"/>
                <w:szCs w:val="18"/>
                <w:spacing w:val="-2"/>
              </w:rPr>
              <w:t>47.9</w:t>
            </w:r>
          </w:p>
        </w:tc>
        <w:tc>
          <w:tcPr>
            <w:tcW w:w="676" w:type="dxa"/>
            <w:vAlign w:val="top"/>
          </w:tcPr>
          <w:p>
            <w:pPr>
              <w:ind w:left="168"/>
              <w:spacing w:before="118" w:line="236" w:lineRule="auto"/>
              <w:rPr>
                <w:rFonts w:ascii="SimSun" w:hAnsi="SimSun" w:eastAsia="SimSun" w:cs="SimSun"/>
                <w:sz w:val="18"/>
                <w:szCs w:val="18"/>
              </w:rPr>
            </w:pPr>
            <w:r>
              <w:rPr>
                <w:rFonts w:ascii="SimSun" w:hAnsi="SimSun" w:eastAsia="SimSun" w:cs="SimSun"/>
                <w:sz w:val="18"/>
                <w:szCs w:val="18"/>
                <w:spacing w:val="-2"/>
              </w:rPr>
              <w:t>48.5</w:t>
            </w:r>
          </w:p>
        </w:tc>
        <w:tc>
          <w:tcPr>
            <w:tcW w:w="661" w:type="dxa"/>
            <w:vAlign w:val="top"/>
          </w:tcPr>
          <w:p>
            <w:pPr>
              <w:ind w:left="161"/>
              <w:spacing w:before="118" w:line="236" w:lineRule="auto"/>
              <w:rPr>
                <w:rFonts w:ascii="SimSun" w:hAnsi="SimSun" w:eastAsia="SimSun" w:cs="SimSun"/>
                <w:sz w:val="18"/>
                <w:szCs w:val="18"/>
              </w:rPr>
            </w:pPr>
            <w:r>
              <w:rPr>
                <w:rFonts w:ascii="SimSun" w:hAnsi="SimSun" w:eastAsia="SimSun" w:cs="SimSun"/>
                <w:sz w:val="18"/>
                <w:szCs w:val="18"/>
                <w:spacing w:val="-2"/>
              </w:rPr>
              <w:t>68.3</w:t>
            </w:r>
          </w:p>
        </w:tc>
      </w:tr>
      <w:tr>
        <w:trPr>
          <w:trHeight w:val="344" w:hRule="atLeast"/>
        </w:trPr>
        <w:tc>
          <w:tcPr>
            <w:tcW w:w="1740" w:type="dxa"/>
            <w:vAlign w:val="top"/>
          </w:tcPr>
          <w:p>
            <w:pPr>
              <w:ind w:left="99"/>
              <w:spacing w:before="92" w:line="219" w:lineRule="auto"/>
              <w:rPr>
                <w:rFonts w:ascii="SimSun" w:hAnsi="SimSun" w:eastAsia="SimSun" w:cs="SimSun"/>
                <w:sz w:val="18"/>
                <w:szCs w:val="18"/>
              </w:rPr>
            </w:pPr>
            <w:r>
              <w:rPr>
                <w:rFonts w:ascii="SimSun" w:hAnsi="SimSun" w:eastAsia="SimSun" w:cs="SimSun"/>
                <w:sz w:val="18"/>
                <w:szCs w:val="18"/>
                <w:spacing w:val="-2"/>
              </w:rPr>
              <w:t>人均年休工天数</w:t>
            </w:r>
          </w:p>
        </w:tc>
        <w:tc>
          <w:tcPr>
            <w:tcW w:w="753" w:type="dxa"/>
            <w:vAlign w:val="top"/>
          </w:tcPr>
          <w:p>
            <w:pPr>
              <w:ind w:left="370"/>
              <w:spacing w:before="110" w:line="229" w:lineRule="auto"/>
              <w:rPr>
                <w:rFonts w:ascii="SimSun" w:hAnsi="SimSun" w:eastAsia="SimSun" w:cs="SimSun"/>
                <w:sz w:val="18"/>
                <w:szCs w:val="18"/>
              </w:rPr>
            </w:pPr>
            <w:r>
              <w:rPr>
                <w:rFonts w:ascii="SimSun" w:hAnsi="SimSun" w:eastAsia="SimSun" w:cs="SimSun"/>
                <w:sz w:val="18"/>
                <w:szCs w:val="18"/>
                <w:spacing w:val="-2"/>
              </w:rPr>
              <w:t>6.8</w:t>
            </w:r>
          </w:p>
        </w:tc>
        <w:tc>
          <w:tcPr>
            <w:tcW w:w="674" w:type="dxa"/>
            <w:vAlign w:val="top"/>
          </w:tcPr>
          <w:p>
            <w:pPr>
              <w:ind w:left="177"/>
              <w:spacing w:before="110" w:line="229" w:lineRule="auto"/>
              <w:rPr>
                <w:rFonts w:ascii="SimSun" w:hAnsi="SimSun" w:eastAsia="SimSun" w:cs="SimSun"/>
                <w:sz w:val="18"/>
                <w:szCs w:val="18"/>
              </w:rPr>
            </w:pPr>
            <w:r>
              <w:rPr>
                <w:rFonts w:ascii="SimSun" w:hAnsi="SimSun" w:eastAsia="SimSun" w:cs="SimSun"/>
                <w:sz w:val="18"/>
                <w:szCs w:val="18"/>
                <w:spacing w:val="-2"/>
              </w:rPr>
              <w:t>4.5</w:t>
            </w:r>
          </w:p>
        </w:tc>
        <w:tc>
          <w:tcPr>
            <w:tcW w:w="681" w:type="dxa"/>
            <w:vAlign w:val="top"/>
          </w:tcPr>
          <w:p>
            <w:pPr>
              <w:ind w:left="293"/>
              <w:spacing w:before="110" w:line="229" w:lineRule="auto"/>
              <w:rPr>
                <w:rFonts w:ascii="SimSun" w:hAnsi="SimSun" w:eastAsia="SimSun" w:cs="SimSun"/>
                <w:sz w:val="18"/>
                <w:szCs w:val="18"/>
              </w:rPr>
            </w:pPr>
            <w:r>
              <w:rPr>
                <w:rFonts w:ascii="SimSun" w:hAnsi="SimSun" w:eastAsia="SimSun" w:cs="SimSun"/>
                <w:sz w:val="18"/>
                <w:szCs w:val="18"/>
                <w:spacing w:val="-2"/>
              </w:rPr>
              <w:t>9.0</w:t>
            </w:r>
          </w:p>
        </w:tc>
        <w:tc>
          <w:tcPr>
            <w:tcW w:w="649" w:type="dxa"/>
            <w:vAlign w:val="top"/>
          </w:tcPr>
          <w:p>
            <w:pPr>
              <w:ind w:left="181"/>
              <w:spacing w:before="110" w:line="229" w:lineRule="auto"/>
              <w:rPr>
                <w:rFonts w:ascii="SimSun" w:hAnsi="SimSun" w:eastAsia="SimSun" w:cs="SimSun"/>
                <w:sz w:val="18"/>
                <w:szCs w:val="18"/>
              </w:rPr>
            </w:pPr>
            <w:r>
              <w:rPr>
                <w:rFonts w:ascii="SimSun" w:hAnsi="SimSun" w:eastAsia="SimSun" w:cs="SimSun"/>
                <w:sz w:val="18"/>
                <w:szCs w:val="18"/>
                <w:spacing w:val="-2"/>
              </w:rPr>
              <w:t>4.0</w:t>
            </w:r>
          </w:p>
        </w:tc>
        <w:tc>
          <w:tcPr>
            <w:tcW w:w="681" w:type="dxa"/>
            <w:vAlign w:val="top"/>
          </w:tcPr>
          <w:p>
            <w:pPr>
              <w:ind w:left="213"/>
              <w:spacing w:before="110" w:line="229" w:lineRule="auto"/>
              <w:rPr>
                <w:rFonts w:ascii="SimSun" w:hAnsi="SimSun" w:eastAsia="SimSun" w:cs="SimSun"/>
                <w:sz w:val="18"/>
                <w:szCs w:val="18"/>
              </w:rPr>
            </w:pPr>
            <w:r>
              <w:rPr>
                <w:rFonts w:ascii="SimSun" w:hAnsi="SimSun" w:eastAsia="SimSun" w:cs="SimSun"/>
                <w:sz w:val="18"/>
                <w:szCs w:val="18"/>
                <w:spacing w:val="-3"/>
              </w:rPr>
              <w:t>5.7</w:t>
            </w:r>
          </w:p>
        </w:tc>
        <w:tc>
          <w:tcPr>
            <w:tcW w:w="714" w:type="dxa"/>
            <w:vAlign w:val="top"/>
          </w:tcPr>
          <w:p>
            <w:pPr>
              <w:ind w:left="211"/>
              <w:spacing w:before="110" w:line="229" w:lineRule="auto"/>
              <w:rPr>
                <w:rFonts w:ascii="SimSun" w:hAnsi="SimSun" w:eastAsia="SimSun" w:cs="SimSun"/>
                <w:sz w:val="18"/>
                <w:szCs w:val="18"/>
              </w:rPr>
            </w:pPr>
            <w:r>
              <w:rPr>
                <w:rFonts w:ascii="SimSun" w:hAnsi="SimSun" w:eastAsia="SimSun" w:cs="SimSun"/>
                <w:sz w:val="18"/>
                <w:szCs w:val="18"/>
                <w:spacing w:val="-3"/>
              </w:rPr>
              <w:t>2.2</w:t>
            </w:r>
          </w:p>
        </w:tc>
        <w:tc>
          <w:tcPr>
            <w:tcW w:w="686" w:type="dxa"/>
            <w:vAlign w:val="top"/>
          </w:tcPr>
          <w:p>
            <w:pPr>
              <w:ind w:left="297"/>
              <w:spacing w:before="110" w:line="229" w:lineRule="auto"/>
              <w:rPr>
                <w:rFonts w:ascii="SimSun" w:hAnsi="SimSun" w:eastAsia="SimSun" w:cs="SimSun"/>
                <w:sz w:val="18"/>
                <w:szCs w:val="18"/>
              </w:rPr>
            </w:pPr>
            <w:r>
              <w:rPr>
                <w:rFonts w:ascii="SimSun" w:hAnsi="SimSun" w:eastAsia="SimSun" w:cs="SimSun"/>
                <w:sz w:val="18"/>
                <w:szCs w:val="18"/>
                <w:spacing w:val="-3"/>
              </w:rPr>
              <w:t>2.5</w:t>
            </w:r>
          </w:p>
        </w:tc>
        <w:tc>
          <w:tcPr>
            <w:tcW w:w="644" w:type="dxa"/>
            <w:vAlign w:val="top"/>
          </w:tcPr>
          <w:p>
            <w:pPr>
              <w:ind w:left="172"/>
              <w:spacing w:before="110" w:line="229" w:lineRule="auto"/>
              <w:rPr>
                <w:rFonts w:ascii="SimSun" w:hAnsi="SimSun" w:eastAsia="SimSun" w:cs="SimSun"/>
                <w:sz w:val="18"/>
                <w:szCs w:val="18"/>
              </w:rPr>
            </w:pPr>
            <w:r>
              <w:rPr>
                <w:rFonts w:ascii="SimSun" w:hAnsi="SimSun" w:eastAsia="SimSun" w:cs="SimSun"/>
                <w:sz w:val="18"/>
                <w:szCs w:val="18"/>
                <w:spacing w:val="-5"/>
              </w:rPr>
              <w:t>1.5</w:t>
            </w:r>
          </w:p>
        </w:tc>
        <w:tc>
          <w:tcPr>
            <w:tcW w:w="676" w:type="dxa"/>
            <w:vAlign w:val="top"/>
          </w:tcPr>
          <w:p>
            <w:pPr>
              <w:ind w:left="217"/>
              <w:spacing w:before="110" w:line="229" w:lineRule="auto"/>
              <w:rPr>
                <w:rFonts w:ascii="SimSun" w:hAnsi="SimSun" w:eastAsia="SimSun" w:cs="SimSun"/>
                <w:sz w:val="18"/>
                <w:szCs w:val="18"/>
              </w:rPr>
            </w:pPr>
            <w:r>
              <w:rPr>
                <w:rFonts w:ascii="SimSun" w:hAnsi="SimSun" w:eastAsia="SimSun" w:cs="SimSun"/>
                <w:sz w:val="18"/>
                <w:szCs w:val="18"/>
                <w:spacing w:val="-2"/>
              </w:rPr>
              <w:t>4.6</w:t>
            </w:r>
          </w:p>
        </w:tc>
        <w:tc>
          <w:tcPr>
            <w:tcW w:w="661" w:type="dxa"/>
            <w:vAlign w:val="top"/>
          </w:tcPr>
          <w:p>
            <w:pPr>
              <w:ind w:left="202"/>
              <w:spacing w:before="110" w:line="229" w:lineRule="auto"/>
              <w:rPr>
                <w:rFonts w:ascii="SimSun" w:hAnsi="SimSun" w:eastAsia="SimSun" w:cs="SimSun"/>
                <w:sz w:val="18"/>
                <w:szCs w:val="18"/>
              </w:rPr>
            </w:pPr>
            <w:r>
              <w:rPr>
                <w:rFonts w:ascii="SimSun" w:hAnsi="SimSun" w:eastAsia="SimSun" w:cs="SimSun"/>
                <w:sz w:val="18"/>
                <w:szCs w:val="18"/>
                <w:spacing w:val="-3"/>
              </w:rPr>
              <w:t>2.4</w:t>
            </w:r>
          </w:p>
        </w:tc>
      </w:tr>
      <w:tr>
        <w:trPr>
          <w:trHeight w:val="348" w:hRule="atLeast"/>
        </w:trPr>
        <w:tc>
          <w:tcPr>
            <w:tcW w:w="1740" w:type="dxa"/>
            <w:vAlign w:val="top"/>
          </w:tcPr>
          <w:p>
            <w:pPr>
              <w:ind w:left="99"/>
              <w:spacing w:before="88" w:line="219" w:lineRule="auto"/>
              <w:rPr>
                <w:rFonts w:ascii="SimSun" w:hAnsi="SimSun" w:eastAsia="SimSun" w:cs="SimSun"/>
                <w:sz w:val="18"/>
                <w:szCs w:val="18"/>
              </w:rPr>
            </w:pPr>
            <w:r>
              <w:rPr>
                <w:rFonts w:ascii="SimSun" w:hAnsi="SimSun" w:eastAsia="SimSun" w:cs="SimSun"/>
                <w:sz w:val="18"/>
                <w:szCs w:val="18"/>
                <w:spacing w:val="-2"/>
              </w:rPr>
              <w:t>人均年休学天数</w:t>
            </w:r>
          </w:p>
        </w:tc>
        <w:tc>
          <w:tcPr>
            <w:tcW w:w="753" w:type="dxa"/>
            <w:vAlign w:val="top"/>
          </w:tcPr>
          <w:p>
            <w:pPr>
              <w:ind w:left="370"/>
              <w:spacing w:before="105" w:line="238" w:lineRule="auto"/>
              <w:rPr>
                <w:rFonts w:ascii="SimSun" w:hAnsi="SimSun" w:eastAsia="SimSun" w:cs="SimSun"/>
                <w:sz w:val="18"/>
                <w:szCs w:val="18"/>
              </w:rPr>
            </w:pPr>
            <w:r>
              <w:rPr>
                <w:rFonts w:ascii="SimSun" w:hAnsi="SimSun" w:eastAsia="SimSun" w:cs="SimSun"/>
                <w:sz w:val="18"/>
                <w:szCs w:val="18"/>
                <w:spacing w:val="-3"/>
              </w:rPr>
              <w:t>2.1</w:t>
            </w:r>
          </w:p>
        </w:tc>
        <w:tc>
          <w:tcPr>
            <w:tcW w:w="674" w:type="dxa"/>
            <w:vAlign w:val="top"/>
          </w:tcPr>
          <w:p>
            <w:pPr>
              <w:ind w:left="177"/>
              <w:spacing w:before="105" w:line="238" w:lineRule="auto"/>
              <w:rPr>
                <w:rFonts w:ascii="SimSun" w:hAnsi="SimSun" w:eastAsia="SimSun" w:cs="SimSun"/>
                <w:sz w:val="18"/>
                <w:szCs w:val="18"/>
              </w:rPr>
            </w:pPr>
            <w:r>
              <w:rPr>
                <w:rFonts w:ascii="SimSun" w:hAnsi="SimSun" w:eastAsia="SimSun" w:cs="SimSun"/>
                <w:sz w:val="18"/>
                <w:szCs w:val="18"/>
                <w:spacing w:val="-3"/>
              </w:rPr>
              <w:t>3.0</w:t>
            </w:r>
          </w:p>
        </w:tc>
        <w:tc>
          <w:tcPr>
            <w:tcW w:w="681" w:type="dxa"/>
            <w:vAlign w:val="top"/>
          </w:tcPr>
          <w:p>
            <w:pPr>
              <w:ind w:left="293"/>
              <w:spacing w:before="105" w:line="238" w:lineRule="auto"/>
              <w:rPr>
                <w:rFonts w:ascii="SimSun" w:hAnsi="SimSun" w:eastAsia="SimSun" w:cs="SimSun"/>
                <w:sz w:val="18"/>
                <w:szCs w:val="18"/>
              </w:rPr>
            </w:pPr>
            <w:r>
              <w:rPr>
                <w:rFonts w:ascii="SimSun" w:hAnsi="SimSun" w:eastAsia="SimSun" w:cs="SimSun"/>
                <w:sz w:val="18"/>
                <w:szCs w:val="18"/>
                <w:spacing w:val="-3"/>
              </w:rPr>
              <w:t>2.5</w:t>
            </w:r>
          </w:p>
        </w:tc>
        <w:tc>
          <w:tcPr>
            <w:tcW w:w="649" w:type="dxa"/>
            <w:vAlign w:val="top"/>
          </w:tcPr>
          <w:p>
            <w:pPr>
              <w:ind w:left="181"/>
              <w:spacing w:before="105" w:line="238" w:lineRule="auto"/>
              <w:rPr>
                <w:rFonts w:ascii="SimSun" w:hAnsi="SimSun" w:eastAsia="SimSun" w:cs="SimSun"/>
                <w:sz w:val="18"/>
                <w:szCs w:val="18"/>
              </w:rPr>
            </w:pPr>
            <w:r>
              <w:rPr>
                <w:rFonts w:ascii="SimSun" w:hAnsi="SimSun" w:eastAsia="SimSun" w:cs="SimSun"/>
                <w:sz w:val="18"/>
                <w:szCs w:val="18"/>
                <w:spacing w:val="-5"/>
              </w:rPr>
              <w:t>1.8</w:t>
            </w:r>
          </w:p>
        </w:tc>
        <w:tc>
          <w:tcPr>
            <w:tcW w:w="681" w:type="dxa"/>
            <w:vAlign w:val="top"/>
          </w:tcPr>
          <w:p>
            <w:pPr>
              <w:ind w:left="213"/>
              <w:spacing w:before="105" w:line="238" w:lineRule="auto"/>
              <w:rPr>
                <w:rFonts w:ascii="SimSun" w:hAnsi="SimSun" w:eastAsia="SimSun" w:cs="SimSun"/>
                <w:sz w:val="18"/>
                <w:szCs w:val="18"/>
              </w:rPr>
            </w:pPr>
            <w:r>
              <w:rPr>
                <w:rFonts w:ascii="SimSun" w:hAnsi="SimSun" w:eastAsia="SimSun" w:cs="SimSun"/>
                <w:sz w:val="18"/>
                <w:szCs w:val="18"/>
                <w:spacing w:val="-5"/>
              </w:rPr>
              <w:t>1.4</w:t>
            </w:r>
          </w:p>
        </w:tc>
        <w:tc>
          <w:tcPr>
            <w:tcW w:w="714" w:type="dxa"/>
            <w:vAlign w:val="top"/>
          </w:tcPr>
          <w:p>
            <w:pPr>
              <w:ind w:left="211"/>
              <w:spacing w:before="105" w:line="238" w:lineRule="auto"/>
              <w:rPr>
                <w:rFonts w:ascii="SimSun" w:hAnsi="SimSun" w:eastAsia="SimSun" w:cs="SimSun"/>
                <w:sz w:val="18"/>
                <w:szCs w:val="18"/>
              </w:rPr>
            </w:pPr>
            <w:r>
              <w:rPr>
                <w:rFonts w:ascii="SimSun" w:hAnsi="SimSun" w:eastAsia="SimSun" w:cs="SimSun"/>
                <w:sz w:val="18"/>
                <w:szCs w:val="18"/>
                <w:spacing w:val="-2"/>
              </w:rPr>
              <w:t>0.9</w:t>
            </w:r>
          </w:p>
        </w:tc>
        <w:tc>
          <w:tcPr>
            <w:tcW w:w="686" w:type="dxa"/>
            <w:vAlign w:val="top"/>
          </w:tcPr>
          <w:p>
            <w:pPr>
              <w:ind w:left="297"/>
              <w:spacing w:before="105" w:line="238" w:lineRule="auto"/>
              <w:rPr>
                <w:rFonts w:ascii="SimSun" w:hAnsi="SimSun" w:eastAsia="SimSun" w:cs="SimSun"/>
                <w:sz w:val="18"/>
                <w:szCs w:val="18"/>
              </w:rPr>
            </w:pPr>
            <w:r>
              <w:rPr>
                <w:rFonts w:ascii="SimSun" w:hAnsi="SimSun" w:eastAsia="SimSun" w:cs="SimSun"/>
                <w:sz w:val="18"/>
                <w:szCs w:val="18"/>
                <w:spacing w:val="-5"/>
              </w:rPr>
              <w:t>1.2</w:t>
            </w:r>
          </w:p>
        </w:tc>
        <w:tc>
          <w:tcPr>
            <w:tcW w:w="644" w:type="dxa"/>
            <w:vAlign w:val="top"/>
          </w:tcPr>
          <w:p>
            <w:pPr>
              <w:ind w:left="172"/>
              <w:spacing w:before="105" w:line="238" w:lineRule="auto"/>
              <w:rPr>
                <w:rFonts w:ascii="SimSun" w:hAnsi="SimSun" w:eastAsia="SimSun" w:cs="SimSun"/>
                <w:sz w:val="18"/>
                <w:szCs w:val="18"/>
              </w:rPr>
            </w:pPr>
            <w:r>
              <w:rPr>
                <w:rFonts w:ascii="SimSun" w:hAnsi="SimSun" w:eastAsia="SimSun" w:cs="SimSun"/>
                <w:sz w:val="18"/>
                <w:szCs w:val="18"/>
                <w:spacing w:val="-2"/>
              </w:rPr>
              <w:t>0.8</w:t>
            </w:r>
          </w:p>
        </w:tc>
        <w:tc>
          <w:tcPr>
            <w:tcW w:w="676" w:type="dxa"/>
            <w:vAlign w:val="top"/>
          </w:tcPr>
          <w:p>
            <w:pPr>
              <w:ind w:left="217"/>
              <w:spacing w:before="105" w:line="238" w:lineRule="auto"/>
              <w:rPr>
                <w:rFonts w:ascii="SimSun" w:hAnsi="SimSun" w:eastAsia="SimSun" w:cs="SimSun"/>
                <w:sz w:val="18"/>
                <w:szCs w:val="18"/>
              </w:rPr>
            </w:pPr>
            <w:r>
              <w:rPr>
                <w:rFonts w:ascii="SimSun" w:hAnsi="SimSun" w:eastAsia="SimSun" w:cs="SimSun"/>
                <w:sz w:val="18"/>
                <w:szCs w:val="18"/>
                <w:spacing w:val="-2"/>
              </w:rPr>
              <w:t>0.8</w:t>
            </w:r>
          </w:p>
        </w:tc>
        <w:tc>
          <w:tcPr>
            <w:tcW w:w="661" w:type="dxa"/>
            <w:vAlign w:val="top"/>
          </w:tcPr>
          <w:p>
            <w:pPr>
              <w:ind w:left="202"/>
              <w:spacing w:before="105" w:line="238" w:lineRule="auto"/>
              <w:rPr>
                <w:rFonts w:ascii="SimSun" w:hAnsi="SimSun" w:eastAsia="SimSun" w:cs="SimSun"/>
                <w:sz w:val="18"/>
                <w:szCs w:val="18"/>
              </w:rPr>
            </w:pPr>
            <w:r>
              <w:rPr>
                <w:rFonts w:ascii="SimSun" w:hAnsi="SimSun" w:eastAsia="SimSun" w:cs="SimSun"/>
                <w:sz w:val="18"/>
                <w:szCs w:val="18"/>
                <w:spacing w:val="-2"/>
              </w:rPr>
              <w:t>0.5</w:t>
            </w:r>
          </w:p>
        </w:tc>
      </w:tr>
      <w:tr>
        <w:trPr>
          <w:trHeight w:val="358" w:hRule="atLeast"/>
        </w:trPr>
        <w:tc>
          <w:tcPr>
            <w:tcW w:w="1740" w:type="dxa"/>
            <w:vAlign w:val="top"/>
            <w:tcBorders>
              <w:bottom w:val="single" w:color="000000" w:sz="4" w:space="0"/>
            </w:tcBorders>
          </w:tcPr>
          <w:p>
            <w:pPr>
              <w:ind w:left="99"/>
              <w:spacing w:before="100" w:line="219" w:lineRule="auto"/>
              <w:rPr>
                <w:rFonts w:ascii="SimSun" w:hAnsi="SimSun" w:eastAsia="SimSun" w:cs="SimSun"/>
                <w:sz w:val="18"/>
                <w:szCs w:val="18"/>
              </w:rPr>
            </w:pPr>
            <w:r>
              <w:rPr>
                <w:rFonts w:ascii="SimSun" w:hAnsi="SimSun" w:eastAsia="SimSun" w:cs="SimSun"/>
                <w:sz w:val="18"/>
                <w:szCs w:val="18"/>
                <w:spacing w:val="-2"/>
              </w:rPr>
              <w:t>人均年卧床天数</w:t>
            </w:r>
          </w:p>
        </w:tc>
        <w:tc>
          <w:tcPr>
            <w:tcW w:w="753" w:type="dxa"/>
            <w:vAlign w:val="top"/>
            <w:tcBorders>
              <w:bottom w:val="single" w:color="000000" w:sz="4" w:space="0"/>
            </w:tcBorders>
          </w:tcPr>
          <w:p>
            <w:pPr>
              <w:ind w:left="370"/>
              <w:spacing w:before="117" w:line="236" w:lineRule="auto"/>
              <w:rPr>
                <w:rFonts w:ascii="SimSun" w:hAnsi="SimSun" w:eastAsia="SimSun" w:cs="SimSun"/>
                <w:sz w:val="18"/>
                <w:szCs w:val="18"/>
              </w:rPr>
            </w:pPr>
            <w:r>
              <w:rPr>
                <w:rFonts w:ascii="SimSun" w:hAnsi="SimSun" w:eastAsia="SimSun" w:cs="SimSun"/>
                <w:sz w:val="18"/>
                <w:szCs w:val="18"/>
                <w:spacing w:val="-3"/>
              </w:rPr>
              <w:t>3.2</w:t>
            </w:r>
          </w:p>
        </w:tc>
        <w:tc>
          <w:tcPr>
            <w:tcW w:w="674" w:type="dxa"/>
            <w:vAlign w:val="top"/>
            <w:tcBorders>
              <w:bottom w:val="single" w:color="000000" w:sz="4" w:space="0"/>
            </w:tcBorders>
          </w:tcPr>
          <w:p>
            <w:pPr>
              <w:ind w:left="177"/>
              <w:spacing w:before="117" w:line="236" w:lineRule="auto"/>
              <w:rPr>
                <w:rFonts w:ascii="SimSun" w:hAnsi="SimSun" w:eastAsia="SimSun" w:cs="SimSun"/>
                <w:sz w:val="18"/>
                <w:szCs w:val="18"/>
              </w:rPr>
            </w:pPr>
            <w:r>
              <w:rPr>
                <w:rFonts w:ascii="SimSun" w:hAnsi="SimSun" w:eastAsia="SimSun" w:cs="SimSun"/>
                <w:sz w:val="18"/>
                <w:szCs w:val="18"/>
                <w:spacing w:val="-3"/>
              </w:rPr>
              <w:t>3.2</w:t>
            </w:r>
          </w:p>
        </w:tc>
        <w:tc>
          <w:tcPr>
            <w:tcW w:w="681" w:type="dxa"/>
            <w:vAlign w:val="top"/>
            <w:tcBorders>
              <w:bottom w:val="single" w:color="000000" w:sz="4" w:space="0"/>
            </w:tcBorders>
          </w:tcPr>
          <w:p>
            <w:pPr>
              <w:ind w:left="293"/>
              <w:spacing w:before="117" w:line="236" w:lineRule="auto"/>
              <w:rPr>
                <w:rFonts w:ascii="SimSun" w:hAnsi="SimSun" w:eastAsia="SimSun" w:cs="SimSun"/>
                <w:sz w:val="18"/>
                <w:szCs w:val="18"/>
              </w:rPr>
            </w:pPr>
            <w:r>
              <w:rPr>
                <w:rFonts w:ascii="SimSun" w:hAnsi="SimSun" w:eastAsia="SimSun" w:cs="SimSun"/>
                <w:sz w:val="18"/>
                <w:szCs w:val="18"/>
                <w:spacing w:val="-3"/>
              </w:rPr>
              <w:t>3.1</w:t>
            </w:r>
          </w:p>
        </w:tc>
        <w:tc>
          <w:tcPr>
            <w:tcW w:w="649" w:type="dxa"/>
            <w:vAlign w:val="top"/>
            <w:tcBorders>
              <w:bottom w:val="single" w:color="000000" w:sz="4" w:space="0"/>
            </w:tcBorders>
          </w:tcPr>
          <w:p>
            <w:pPr>
              <w:ind w:left="181"/>
              <w:spacing w:before="117" w:line="236" w:lineRule="auto"/>
              <w:rPr>
                <w:rFonts w:ascii="SimSun" w:hAnsi="SimSun" w:eastAsia="SimSun" w:cs="SimSun"/>
                <w:sz w:val="18"/>
                <w:szCs w:val="18"/>
              </w:rPr>
            </w:pPr>
            <w:r>
              <w:rPr>
                <w:rFonts w:ascii="SimSun" w:hAnsi="SimSun" w:eastAsia="SimSun" w:cs="SimSun"/>
                <w:sz w:val="18"/>
                <w:szCs w:val="18"/>
                <w:spacing w:val="-3"/>
              </w:rPr>
              <w:t>2.5</w:t>
            </w:r>
          </w:p>
        </w:tc>
        <w:tc>
          <w:tcPr>
            <w:tcW w:w="681" w:type="dxa"/>
            <w:vAlign w:val="top"/>
            <w:tcBorders>
              <w:bottom w:val="single" w:color="000000" w:sz="4" w:space="0"/>
            </w:tcBorders>
          </w:tcPr>
          <w:p>
            <w:pPr>
              <w:ind w:left="213"/>
              <w:spacing w:before="117" w:line="236" w:lineRule="auto"/>
              <w:rPr>
                <w:rFonts w:ascii="SimSun" w:hAnsi="SimSun" w:eastAsia="SimSun" w:cs="SimSun"/>
                <w:sz w:val="18"/>
                <w:szCs w:val="18"/>
              </w:rPr>
            </w:pPr>
            <w:r>
              <w:rPr>
                <w:rFonts w:ascii="SimSun" w:hAnsi="SimSun" w:eastAsia="SimSun" w:cs="SimSun"/>
                <w:sz w:val="18"/>
                <w:szCs w:val="18"/>
                <w:spacing w:val="-2"/>
              </w:rPr>
              <w:t>4.4</w:t>
            </w:r>
          </w:p>
        </w:tc>
        <w:tc>
          <w:tcPr>
            <w:tcW w:w="714" w:type="dxa"/>
            <w:vAlign w:val="top"/>
            <w:tcBorders>
              <w:bottom w:val="single" w:color="000000" w:sz="4" w:space="0"/>
            </w:tcBorders>
          </w:tcPr>
          <w:p>
            <w:pPr>
              <w:ind w:left="211"/>
              <w:spacing w:before="117" w:line="236" w:lineRule="auto"/>
              <w:rPr>
                <w:rFonts w:ascii="SimSun" w:hAnsi="SimSun" w:eastAsia="SimSun" w:cs="SimSun"/>
                <w:sz w:val="18"/>
                <w:szCs w:val="18"/>
              </w:rPr>
            </w:pPr>
            <w:r>
              <w:rPr>
                <w:rFonts w:ascii="SimSun" w:hAnsi="SimSun" w:eastAsia="SimSun" w:cs="SimSun"/>
                <w:sz w:val="18"/>
                <w:szCs w:val="18"/>
                <w:spacing w:val="-2"/>
              </w:rPr>
              <w:t>4.6</w:t>
            </w:r>
          </w:p>
        </w:tc>
        <w:tc>
          <w:tcPr>
            <w:tcW w:w="686" w:type="dxa"/>
            <w:vAlign w:val="top"/>
            <w:tcBorders>
              <w:bottom w:val="single" w:color="000000" w:sz="4" w:space="0"/>
            </w:tcBorders>
          </w:tcPr>
          <w:p>
            <w:pPr>
              <w:ind w:left="297"/>
              <w:spacing w:before="117" w:line="236" w:lineRule="auto"/>
              <w:rPr>
                <w:rFonts w:ascii="SimSun" w:hAnsi="SimSun" w:eastAsia="SimSun" w:cs="SimSun"/>
                <w:sz w:val="18"/>
                <w:szCs w:val="18"/>
              </w:rPr>
            </w:pPr>
            <w:r>
              <w:rPr>
                <w:rFonts w:ascii="SimSun" w:hAnsi="SimSun" w:eastAsia="SimSun" w:cs="SimSun"/>
                <w:sz w:val="18"/>
                <w:szCs w:val="18"/>
                <w:spacing w:val="-3"/>
              </w:rPr>
              <w:t>5.0</w:t>
            </w:r>
          </w:p>
        </w:tc>
        <w:tc>
          <w:tcPr>
            <w:tcW w:w="644" w:type="dxa"/>
            <w:vAlign w:val="top"/>
            <w:tcBorders>
              <w:bottom w:val="single" w:color="000000" w:sz="4" w:space="0"/>
            </w:tcBorders>
          </w:tcPr>
          <w:p>
            <w:pPr>
              <w:ind w:left="172"/>
              <w:spacing w:before="117" w:line="236" w:lineRule="auto"/>
              <w:rPr>
                <w:rFonts w:ascii="SimSun" w:hAnsi="SimSun" w:eastAsia="SimSun" w:cs="SimSun"/>
                <w:sz w:val="18"/>
                <w:szCs w:val="18"/>
              </w:rPr>
            </w:pPr>
            <w:r>
              <w:rPr>
                <w:rFonts w:ascii="SimSun" w:hAnsi="SimSun" w:eastAsia="SimSun" w:cs="SimSun"/>
                <w:sz w:val="18"/>
                <w:szCs w:val="18"/>
                <w:spacing w:val="-2"/>
              </w:rPr>
              <w:t>4.3</w:t>
            </w:r>
          </w:p>
        </w:tc>
        <w:tc>
          <w:tcPr>
            <w:tcW w:w="676" w:type="dxa"/>
            <w:vAlign w:val="top"/>
            <w:tcBorders>
              <w:bottom w:val="single" w:color="000000" w:sz="4" w:space="0"/>
            </w:tcBorders>
          </w:tcPr>
          <w:p>
            <w:pPr>
              <w:ind w:left="217"/>
              <w:spacing w:before="117" w:line="236" w:lineRule="auto"/>
              <w:rPr>
                <w:rFonts w:ascii="SimSun" w:hAnsi="SimSun" w:eastAsia="SimSun" w:cs="SimSun"/>
                <w:sz w:val="18"/>
                <w:szCs w:val="18"/>
              </w:rPr>
            </w:pPr>
            <w:r>
              <w:rPr>
                <w:rFonts w:ascii="SimSun" w:hAnsi="SimSun" w:eastAsia="SimSun" w:cs="SimSun"/>
                <w:sz w:val="18"/>
                <w:szCs w:val="18"/>
                <w:spacing w:val="-2"/>
              </w:rPr>
              <w:t>4.7</w:t>
            </w:r>
          </w:p>
        </w:tc>
        <w:tc>
          <w:tcPr>
            <w:tcW w:w="661" w:type="dxa"/>
            <w:vAlign w:val="top"/>
            <w:tcBorders>
              <w:bottom w:val="single" w:color="000000" w:sz="4" w:space="0"/>
            </w:tcBorders>
          </w:tcPr>
          <w:p>
            <w:pPr>
              <w:ind w:left="202"/>
              <w:spacing w:before="117" w:line="236" w:lineRule="auto"/>
              <w:rPr>
                <w:rFonts w:ascii="SimSun" w:hAnsi="SimSun" w:eastAsia="SimSun" w:cs="SimSun"/>
                <w:sz w:val="18"/>
                <w:szCs w:val="18"/>
              </w:rPr>
            </w:pPr>
            <w:r>
              <w:rPr>
                <w:rFonts w:ascii="SimSun" w:hAnsi="SimSun" w:eastAsia="SimSun" w:cs="SimSun"/>
                <w:sz w:val="18"/>
                <w:szCs w:val="18"/>
                <w:spacing w:val="-2"/>
              </w:rPr>
              <w:t>4.1</w:t>
            </w:r>
          </w:p>
        </w:tc>
      </w:tr>
    </w:tbl>
    <w:p>
      <w:pPr>
        <w:spacing w:before="99" w:line="218" w:lineRule="auto"/>
        <w:rPr>
          <w:rFonts w:ascii="SimSun" w:hAnsi="SimSun" w:eastAsia="SimSun" w:cs="SimSun"/>
          <w:sz w:val="15"/>
          <w:szCs w:val="15"/>
        </w:rPr>
      </w:pPr>
      <w:r>
        <w:rPr>
          <w:rFonts w:ascii="SimSun" w:hAnsi="SimSun" w:eastAsia="SimSun" w:cs="SimSun"/>
          <w:sz w:val="15"/>
          <w:szCs w:val="15"/>
          <w:spacing w:val="-4"/>
        </w:rPr>
        <w:t>资料来源：1993-2013年国家卫生服务调查分析报告</w:t>
      </w:r>
    </w:p>
    <w:p>
      <w:pPr>
        <w:ind w:right="1084" w:firstLine="429"/>
        <w:spacing w:before="286" w:line="343" w:lineRule="auto"/>
        <w:rPr>
          <w:rFonts w:ascii="SimSun" w:hAnsi="SimSun" w:eastAsia="SimSun" w:cs="SimSun"/>
          <w:sz w:val="20"/>
          <w:szCs w:val="20"/>
        </w:rPr>
      </w:pPr>
      <w:r>
        <w:rPr>
          <w:rFonts w:ascii="SimSun" w:hAnsi="SimSun" w:eastAsia="SimSun" w:cs="SimSun"/>
          <w:sz w:val="20"/>
          <w:szCs w:val="20"/>
          <w:spacing w:val="-2"/>
        </w:rPr>
        <w:t>预防保健的需要量通常可用传染病的发病率来反映。一般来说，传染病发病率高的地区，居民</w:t>
      </w:r>
      <w:r>
        <w:rPr>
          <w:rFonts w:ascii="SimSun" w:hAnsi="SimSun" w:eastAsia="SimSun" w:cs="SimSun"/>
          <w:sz w:val="20"/>
          <w:szCs w:val="20"/>
          <w:spacing w:val="1"/>
        </w:rPr>
        <w:t xml:space="preserve"> </w:t>
      </w:r>
      <w:r>
        <w:rPr>
          <w:rFonts w:ascii="SimSun" w:hAnsi="SimSun" w:eastAsia="SimSun" w:cs="SimSun"/>
          <w:sz w:val="20"/>
          <w:szCs w:val="20"/>
          <w:spacing w:val="-2"/>
        </w:rPr>
        <w:t>对预防保健的需要量也是高的；反之则低。传染病发病资料一般可以通过疾病登记获得。</w:t>
      </w:r>
    </w:p>
    <w:p>
      <w:pPr>
        <w:pStyle w:val="BodyText"/>
        <w:ind w:left="433"/>
        <w:spacing w:before="184" w:line="221" w:lineRule="auto"/>
        <w:outlineLvl w:val="2"/>
        <w:rPr>
          <w:sz w:val="25"/>
          <w:szCs w:val="25"/>
        </w:rPr>
      </w:pPr>
      <w:bookmarkStart w:name="bookmark130" w:id="213"/>
      <w:bookmarkEnd w:id="213"/>
      <w:r>
        <w:rPr>
          <w:sz w:val="25"/>
          <w:szCs w:val="25"/>
          <w:b/>
          <w:bCs/>
          <w:spacing w:val="-5"/>
        </w:rPr>
        <w:t>三、卫生服务利用的测量与分析</w:t>
      </w:r>
    </w:p>
    <w:p>
      <w:pPr>
        <w:spacing w:line="244" w:lineRule="auto"/>
        <w:rPr>
          <w:rFonts w:ascii="Arial"/>
          <w:sz w:val="21"/>
        </w:rPr>
      </w:pPr>
      <w:r/>
    </w:p>
    <w:p>
      <w:pPr>
        <w:ind w:right="1061" w:firstLine="429"/>
        <w:spacing w:before="65" w:line="361" w:lineRule="auto"/>
        <w:jc w:val="both"/>
        <w:rPr>
          <w:rFonts w:ascii="SimSun" w:hAnsi="SimSun" w:eastAsia="SimSun" w:cs="SimSun"/>
          <w:sz w:val="20"/>
          <w:szCs w:val="20"/>
        </w:rPr>
      </w:pPr>
      <w:r>
        <w:rPr>
          <w:rFonts w:ascii="SimSun" w:hAnsi="SimSun" w:eastAsia="SimSun" w:cs="SimSun"/>
          <w:sz w:val="20"/>
          <w:szCs w:val="20"/>
          <w:spacing w:val="4"/>
        </w:rPr>
        <w:t>卫生服务利用的资料主要来源于常规卫生工作登记</w:t>
      </w:r>
      <w:r>
        <w:rPr>
          <w:rFonts w:ascii="SimSun" w:hAnsi="SimSun" w:eastAsia="SimSun" w:cs="SimSun"/>
          <w:sz w:val="20"/>
          <w:szCs w:val="20"/>
          <w:spacing w:val="3"/>
        </w:rPr>
        <w:t>及报表。这类资料通常较易收集、长期积</w:t>
      </w:r>
      <w:r>
        <w:rPr>
          <w:rFonts w:ascii="SimSun" w:hAnsi="SimSun" w:eastAsia="SimSun" w:cs="SimSun"/>
          <w:sz w:val="20"/>
          <w:szCs w:val="20"/>
        </w:rPr>
        <w:t xml:space="preserve"> </w:t>
      </w:r>
      <w:r>
        <w:rPr>
          <w:rFonts w:ascii="SimSun" w:hAnsi="SimSun" w:eastAsia="SimSun" w:cs="SimSun"/>
          <w:sz w:val="20"/>
          <w:szCs w:val="20"/>
          <w:spacing w:val="-6"/>
        </w:rPr>
        <w:t>累、系统观察，但由于居民常常在不同的机构利用卫生服务，仅仅根据卫生部门登记报告资料</w:t>
      </w:r>
      <w:r>
        <w:rPr>
          <w:rFonts w:ascii="SimSun" w:hAnsi="SimSun" w:eastAsia="SimSun" w:cs="SimSun"/>
          <w:sz w:val="20"/>
          <w:szCs w:val="20"/>
          <w:spacing w:val="-7"/>
        </w:rPr>
        <w:t>不易判</w:t>
      </w:r>
      <w:r>
        <w:rPr>
          <w:rFonts w:ascii="SimSun" w:hAnsi="SimSun" w:eastAsia="SimSun" w:cs="SimSun"/>
          <w:sz w:val="20"/>
          <w:szCs w:val="20"/>
        </w:rPr>
        <w:t xml:space="preserve"> </w:t>
      </w:r>
      <w:r>
        <w:rPr>
          <w:rFonts w:ascii="SimSun" w:hAnsi="SimSun" w:eastAsia="SimSun" w:cs="SimSun"/>
          <w:sz w:val="20"/>
          <w:szCs w:val="20"/>
          <w:spacing w:val="4"/>
        </w:rPr>
        <w:t>断人群利用卫生服务的全貌。对家庭进行抽样询问</w:t>
      </w:r>
      <w:r>
        <w:rPr>
          <w:rFonts w:ascii="SimSun" w:hAnsi="SimSun" w:eastAsia="SimSun" w:cs="SimSun"/>
          <w:sz w:val="20"/>
          <w:szCs w:val="20"/>
          <w:spacing w:val="3"/>
        </w:rPr>
        <w:t>调查可以比较全面地了解与掌握人群健康和卫</w:t>
      </w:r>
      <w:r>
        <w:rPr>
          <w:rFonts w:ascii="SimSun" w:hAnsi="SimSun" w:eastAsia="SimSun" w:cs="SimSun"/>
          <w:sz w:val="20"/>
          <w:szCs w:val="20"/>
        </w:rPr>
        <w:t xml:space="preserve"> </w:t>
      </w:r>
      <w:r>
        <w:rPr>
          <w:rFonts w:ascii="SimSun" w:hAnsi="SimSun" w:eastAsia="SimSun" w:cs="SimSun"/>
          <w:sz w:val="20"/>
          <w:szCs w:val="20"/>
          <w:spacing w:val="-1"/>
        </w:rPr>
        <w:t>生服务利用的状况。现阶段，卫生服务要取得满意的效果除了与社会经济大环境的改</w:t>
      </w:r>
      <w:r>
        <w:rPr>
          <w:rFonts w:ascii="SimSun" w:hAnsi="SimSun" w:eastAsia="SimSun" w:cs="SimSun"/>
          <w:sz w:val="20"/>
          <w:szCs w:val="20"/>
          <w:spacing w:val="-2"/>
        </w:rPr>
        <w:t>善之外，还需</w:t>
      </w:r>
      <w:r>
        <w:rPr>
          <w:rFonts w:ascii="SimSun" w:hAnsi="SimSun" w:eastAsia="SimSun" w:cs="SimSun"/>
          <w:sz w:val="20"/>
          <w:szCs w:val="20"/>
        </w:rPr>
        <w:t xml:space="preserve"> </w:t>
      </w:r>
      <w:r>
        <w:rPr>
          <w:rFonts w:ascii="SimSun" w:hAnsi="SimSun" w:eastAsia="SimSun" w:cs="SimSun"/>
          <w:sz w:val="20"/>
          <w:szCs w:val="20"/>
          <w:spacing w:val="-1"/>
        </w:rPr>
        <w:t>要依靠医疗卫生人员和居民两个方面的主动性。医疗服务的主动性主要在于居民，预防保健</w:t>
      </w:r>
      <w:r>
        <w:rPr>
          <w:rFonts w:ascii="SimSun" w:hAnsi="SimSun" w:eastAsia="SimSun" w:cs="SimSun"/>
          <w:sz w:val="20"/>
          <w:szCs w:val="20"/>
          <w:spacing w:val="-2"/>
        </w:rPr>
        <w:t>服务的</w:t>
      </w:r>
      <w:r>
        <w:rPr>
          <w:rFonts w:ascii="SimSun" w:hAnsi="SimSun" w:eastAsia="SimSun" w:cs="SimSun"/>
          <w:sz w:val="20"/>
          <w:szCs w:val="20"/>
        </w:rPr>
        <w:t xml:space="preserve"> </w:t>
      </w:r>
      <w:r>
        <w:rPr>
          <w:rFonts w:ascii="SimSun" w:hAnsi="SimSun" w:eastAsia="SimSun" w:cs="SimSun"/>
          <w:sz w:val="20"/>
          <w:szCs w:val="20"/>
          <w:spacing w:val="3"/>
        </w:rPr>
        <w:t>主动性主要在于医疗卫生人员。卫生服务利用可分为医疗服务(包括门诊服务和住院服务)、预防</w:t>
      </w:r>
      <w:r>
        <w:rPr>
          <w:rFonts w:ascii="SimSun" w:hAnsi="SimSun" w:eastAsia="SimSun" w:cs="SimSun"/>
          <w:sz w:val="20"/>
          <w:szCs w:val="20"/>
        </w:rPr>
        <w:t xml:space="preserve"> </w:t>
      </w:r>
      <w:r>
        <w:rPr>
          <w:rFonts w:ascii="SimSun" w:hAnsi="SimSun" w:eastAsia="SimSun" w:cs="SimSun"/>
          <w:sz w:val="20"/>
          <w:szCs w:val="20"/>
        </w:rPr>
        <w:t>保健服务及康复服务利用等。</w:t>
      </w:r>
    </w:p>
    <w:p>
      <w:pPr>
        <w:pStyle w:val="BodyText"/>
        <w:ind w:right="994" w:firstLine="429"/>
        <w:spacing w:before="16" w:line="360" w:lineRule="auto"/>
        <w:jc w:val="both"/>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10"/>
        </w:rPr>
        <w:t xml:space="preserve"> </w:t>
      </w:r>
      <w:r>
        <w:rPr>
          <w:sz w:val="20"/>
          <w:szCs w:val="20"/>
          <w:spacing w:val="-4"/>
        </w:rPr>
        <w:t>门诊服务利用</w:t>
      </w:r>
      <w:r>
        <w:rPr>
          <w:sz w:val="20"/>
          <w:szCs w:val="20"/>
          <w:spacing w:val="-4"/>
        </w:rPr>
        <w:t xml:space="preserve">  </w:t>
      </w:r>
      <w:r>
        <w:rPr>
          <w:rFonts w:ascii="SimSun" w:hAnsi="SimSun" w:eastAsia="SimSun" w:cs="SimSun"/>
          <w:sz w:val="20"/>
          <w:szCs w:val="20"/>
          <w:spacing w:val="-4"/>
        </w:rPr>
        <w:t>掌握居民就诊的水平、流向和特点，分析其影响因素，可以为合理组织门诊</w:t>
      </w:r>
      <w:r>
        <w:rPr>
          <w:rFonts w:ascii="SimSun" w:hAnsi="SimSun" w:eastAsia="SimSun" w:cs="SimSun"/>
          <w:sz w:val="20"/>
          <w:szCs w:val="20"/>
        </w:rPr>
        <w:t xml:space="preserve">  </w:t>
      </w:r>
      <w:r>
        <w:rPr>
          <w:rFonts w:ascii="SimSun" w:hAnsi="SimSun" w:eastAsia="SimSun" w:cs="SimSun"/>
          <w:sz w:val="20"/>
          <w:szCs w:val="20"/>
          <w:spacing w:val="-1"/>
        </w:rPr>
        <w:t>服务提供重要依据。居民门诊服务利用的指标主要有两周就诊率、两周就</w:t>
      </w:r>
      <w:r>
        <w:rPr>
          <w:rFonts w:ascii="SimSun" w:hAnsi="SimSun" w:eastAsia="SimSun" w:cs="SimSun"/>
          <w:sz w:val="20"/>
          <w:szCs w:val="20"/>
          <w:spacing w:val="-2"/>
        </w:rPr>
        <w:t>诊人次数或人均年就诊次</w:t>
      </w:r>
      <w:r>
        <w:rPr>
          <w:rFonts w:ascii="SimSun" w:hAnsi="SimSun" w:eastAsia="SimSun" w:cs="SimSun"/>
          <w:sz w:val="20"/>
          <w:szCs w:val="20"/>
        </w:rPr>
        <w:t xml:space="preserve">  </w:t>
      </w:r>
      <w:r>
        <w:rPr>
          <w:rFonts w:ascii="SimSun" w:hAnsi="SimSun" w:eastAsia="SimSun" w:cs="SimSun"/>
          <w:sz w:val="20"/>
          <w:szCs w:val="20"/>
          <w:spacing w:val="1"/>
        </w:rPr>
        <w:t>数(可根据两周就诊人次数推算得到)、病人就诊率及病人未就诊率(反映就诊状况的负</w:t>
      </w:r>
      <w:r>
        <w:rPr>
          <w:rFonts w:ascii="SimSun" w:hAnsi="SimSun" w:eastAsia="SimSun" w:cs="SimSun"/>
          <w:sz w:val="20"/>
          <w:szCs w:val="20"/>
        </w:rPr>
        <w:t>向指标)等， </w:t>
      </w:r>
      <w:r>
        <w:rPr>
          <w:rFonts w:ascii="SimSun" w:hAnsi="SimSun" w:eastAsia="SimSun" w:cs="SimSun"/>
          <w:sz w:val="20"/>
          <w:szCs w:val="20"/>
        </w:rPr>
        <w:t>用来反映居民对门诊服务的需求水平和满足程度。</w:t>
      </w:r>
    </w:p>
    <w:p>
      <w:pPr>
        <w:ind w:left="429"/>
        <w:spacing w:line="219" w:lineRule="auto"/>
        <w:rPr>
          <w:rFonts w:ascii="SimSun" w:hAnsi="SimSun" w:eastAsia="SimSun" w:cs="SimSun"/>
          <w:sz w:val="20"/>
          <w:szCs w:val="20"/>
        </w:rPr>
      </w:pPr>
      <w:r>
        <w:rPr>
          <w:rFonts w:ascii="SimSun" w:hAnsi="SimSun" w:eastAsia="SimSun" w:cs="SimSun"/>
          <w:sz w:val="20"/>
          <w:szCs w:val="20"/>
          <w:spacing w:val="4"/>
        </w:rPr>
        <w:t>(1)两周就诊率=调查前两周内就诊人(次)数/调查人数×100%</w:t>
      </w:r>
    </w:p>
    <w:p>
      <w:pPr>
        <w:ind w:left="429"/>
        <w:spacing w:before="153" w:line="219" w:lineRule="auto"/>
        <w:rPr>
          <w:rFonts w:ascii="SimSun" w:hAnsi="SimSun" w:eastAsia="SimSun" w:cs="SimSun"/>
          <w:sz w:val="20"/>
          <w:szCs w:val="20"/>
        </w:rPr>
      </w:pPr>
      <w:r>
        <w:rPr>
          <w:rFonts w:ascii="SimSun" w:hAnsi="SimSun" w:eastAsia="SimSun" w:cs="SimSun"/>
          <w:sz w:val="20"/>
          <w:szCs w:val="20"/>
          <w:spacing w:val="3"/>
        </w:rPr>
        <w:t>(2)两周病人就诊率=调查前两周内病人就诊人(次)数/两周病人总例数×100%</w:t>
      </w:r>
    </w:p>
    <w:p>
      <w:pPr>
        <w:ind w:left="429"/>
        <w:spacing w:before="153" w:line="219" w:lineRule="auto"/>
        <w:rPr>
          <w:rFonts w:ascii="SimSun" w:hAnsi="SimSun" w:eastAsia="SimSun" w:cs="SimSun"/>
          <w:sz w:val="20"/>
          <w:szCs w:val="20"/>
        </w:rPr>
      </w:pPr>
      <w:r>
        <w:rPr>
          <w:rFonts w:ascii="SimSun" w:hAnsi="SimSun" w:eastAsia="SimSun" w:cs="SimSun"/>
          <w:sz w:val="20"/>
          <w:szCs w:val="20"/>
          <w:spacing w:val="4"/>
        </w:rPr>
        <w:t>(3)两周病人未就诊率=调查前两周内病人</w:t>
      </w:r>
      <w:r>
        <w:rPr>
          <w:rFonts w:ascii="SimSun" w:hAnsi="SimSun" w:eastAsia="SimSun" w:cs="SimSun"/>
          <w:sz w:val="20"/>
          <w:szCs w:val="20"/>
          <w:spacing w:val="3"/>
        </w:rPr>
        <w:t>未就诊人(次)数/两周病人总例数×100%</w:t>
      </w:r>
    </w:p>
    <w:p>
      <w:pPr>
        <w:pStyle w:val="BodyText"/>
        <w:ind w:right="1068" w:firstLine="429"/>
        <w:spacing w:before="139" w:line="352" w:lineRule="auto"/>
        <w:jc w:val="both"/>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23"/>
        </w:rPr>
        <w:t xml:space="preserve"> </w:t>
      </w:r>
      <w:r>
        <w:rPr>
          <w:sz w:val="20"/>
          <w:szCs w:val="20"/>
          <w:spacing w:val="-3"/>
        </w:rPr>
        <w:t>住院服务利用</w:t>
      </w:r>
      <w:r>
        <w:rPr>
          <w:sz w:val="20"/>
          <w:szCs w:val="20"/>
          <w:spacing w:val="81"/>
        </w:rPr>
        <w:t xml:space="preserve"> </w:t>
      </w:r>
      <w:r>
        <w:rPr>
          <w:rFonts w:ascii="SimSun" w:hAnsi="SimSun" w:eastAsia="SimSun" w:cs="SimSun"/>
          <w:sz w:val="20"/>
          <w:szCs w:val="20"/>
          <w:spacing w:val="-3"/>
        </w:rPr>
        <w:t>反映住院服务利用的指标主要有住院率、住院天数及未住院率，可用于了解</w:t>
      </w:r>
      <w:r>
        <w:rPr>
          <w:rFonts w:ascii="SimSun" w:hAnsi="SimSun" w:eastAsia="SimSun" w:cs="SimSun"/>
          <w:sz w:val="20"/>
          <w:szCs w:val="20"/>
        </w:rPr>
        <w:t xml:space="preserve"> </w:t>
      </w:r>
      <w:r>
        <w:rPr>
          <w:rFonts w:ascii="SimSun" w:hAnsi="SimSun" w:eastAsia="SimSun" w:cs="SimSun"/>
          <w:sz w:val="20"/>
          <w:szCs w:val="20"/>
          <w:spacing w:val="-6"/>
        </w:rPr>
        <w:t>居民对住院服务的利用程度，还可以进一步分析住院原因、住院医疗机构与科别、辅助诊断利用、病</w:t>
      </w:r>
      <w:r>
        <w:rPr>
          <w:rFonts w:ascii="SimSun" w:hAnsi="SimSun" w:eastAsia="SimSun" w:cs="SimSun"/>
          <w:sz w:val="20"/>
          <w:szCs w:val="20"/>
          <w:spacing w:val="16"/>
        </w:rPr>
        <w:t xml:space="preserve"> </w:t>
      </w:r>
      <w:r>
        <w:rPr>
          <w:rFonts w:ascii="SimSun" w:hAnsi="SimSun" w:eastAsia="SimSun" w:cs="SimSun"/>
          <w:sz w:val="20"/>
          <w:szCs w:val="20"/>
          <w:spacing w:val="-6"/>
        </w:rPr>
        <w:t>房陪住率，以及需住院而未住院的原因等，从而为确定医疗卫生机构布局、制订相应的病床发展和卫</w:t>
      </w:r>
      <w:r>
        <w:rPr>
          <w:rFonts w:ascii="SimSun" w:hAnsi="SimSun" w:eastAsia="SimSun" w:cs="SimSun"/>
          <w:sz w:val="20"/>
          <w:szCs w:val="20"/>
          <w:spacing w:val="12"/>
        </w:rPr>
        <w:t xml:space="preserve"> </w:t>
      </w:r>
      <w:r>
        <w:rPr>
          <w:rFonts w:ascii="SimSun" w:hAnsi="SimSun" w:eastAsia="SimSun" w:cs="SimSun"/>
          <w:sz w:val="20"/>
          <w:szCs w:val="20"/>
          <w:spacing w:val="-1"/>
        </w:rPr>
        <w:t>生人力规划提供依据。</w:t>
      </w:r>
    </w:p>
    <w:p>
      <w:pPr>
        <w:ind w:left="429"/>
        <w:spacing w:before="28" w:line="219" w:lineRule="auto"/>
        <w:rPr>
          <w:rFonts w:ascii="SimSun" w:hAnsi="SimSun" w:eastAsia="SimSun" w:cs="SimSun"/>
          <w:sz w:val="20"/>
          <w:szCs w:val="20"/>
        </w:rPr>
      </w:pPr>
      <w:r>
        <w:rPr>
          <w:rFonts w:ascii="SimSun" w:hAnsi="SimSun" w:eastAsia="SimSun" w:cs="SimSun"/>
          <w:sz w:val="20"/>
          <w:szCs w:val="20"/>
          <w:spacing w:val="4"/>
        </w:rPr>
        <w:t>(1)住院率=调查前一年内住院人(次)数/调查人数×100%</w:t>
      </w:r>
    </w:p>
    <w:p>
      <w:pPr>
        <w:spacing w:line="219" w:lineRule="auto"/>
        <w:sectPr>
          <w:pgSz w:w="11220" w:h="15870"/>
          <w:pgMar w:top="400" w:right="634" w:bottom="400" w:left="949" w:header="0" w:footer="0" w:gutter="0"/>
        </w:sectPr>
        <w:rPr>
          <w:rFonts w:ascii="SimSun" w:hAnsi="SimSun" w:eastAsia="SimSun" w:cs="SimSun"/>
          <w:sz w:val="20"/>
          <w:szCs w:val="20"/>
        </w:rPr>
      </w:pPr>
    </w:p>
    <w:p>
      <w:pPr>
        <w:pStyle w:val="BodyText"/>
        <w:spacing w:before="285" w:line="219" w:lineRule="auto"/>
        <w:rPr>
          <w:sz w:val="17"/>
          <w:szCs w:val="17"/>
        </w:rPr>
      </w:pPr>
      <w:bookmarkStart w:name="bookmark413" w:id="214"/>
      <w:bookmarkEnd w:id="214"/>
      <w:r>
        <w:rPr>
          <w:rFonts w:ascii="Times New Roman" w:hAnsi="Times New Roman" w:eastAsia="Times New Roman" w:cs="Times New Roman"/>
          <w:sz w:val="17"/>
          <w:szCs w:val="17"/>
          <w:spacing w:val="-1"/>
          <w:position w:val="-2"/>
        </w:rPr>
        <w:t>104                     </w:t>
      </w:r>
      <w:r>
        <w:rPr>
          <w:sz w:val="17"/>
          <w:szCs w:val="17"/>
          <w:spacing w:val="-1"/>
        </w:rPr>
        <w:t>第九章</w:t>
      </w:r>
      <w:r>
        <w:rPr>
          <w:sz w:val="17"/>
          <w:szCs w:val="17"/>
          <w:spacing w:val="-1"/>
        </w:rPr>
        <w:t xml:space="preserve"> </w:t>
      </w:r>
      <w:r>
        <w:rPr>
          <w:sz w:val="17"/>
          <w:szCs w:val="17"/>
          <w:spacing w:val="-1"/>
        </w:rPr>
        <w:t>卫生服务研究</w:t>
      </w:r>
    </w:p>
    <w:p>
      <w:pPr>
        <w:spacing w:line="252" w:lineRule="auto"/>
        <w:rPr>
          <w:rFonts w:ascii="Arial"/>
          <w:sz w:val="21"/>
        </w:rPr>
      </w:pPr>
      <w:r/>
    </w:p>
    <w:p>
      <w:pPr>
        <w:spacing w:line="253" w:lineRule="auto"/>
        <w:rPr>
          <w:rFonts w:ascii="Arial"/>
          <w:sz w:val="21"/>
        </w:rPr>
      </w:pPr>
      <w:r/>
    </w:p>
    <w:p>
      <w:pPr>
        <w:ind w:left="1540"/>
        <w:spacing w:before="65" w:line="219" w:lineRule="auto"/>
        <w:rPr>
          <w:rFonts w:ascii="SimSun" w:hAnsi="SimSun" w:eastAsia="SimSun" w:cs="SimSun"/>
          <w:sz w:val="20"/>
          <w:szCs w:val="20"/>
        </w:rPr>
      </w:pPr>
      <w:r>
        <w:rPr>
          <w:rFonts w:ascii="SimSun" w:hAnsi="SimSun" w:eastAsia="SimSun" w:cs="SimSun"/>
          <w:sz w:val="20"/>
          <w:szCs w:val="20"/>
          <w:spacing w:val="5"/>
        </w:rPr>
        <w:t>(2)人均住院天数=总住院天数/总住院人(次)数</w:t>
      </w:r>
    </w:p>
    <w:p>
      <w:pPr>
        <w:ind w:left="1540"/>
        <w:spacing w:before="152" w:line="219" w:lineRule="auto"/>
        <w:rPr>
          <w:rFonts w:ascii="SimSun" w:hAnsi="SimSun" w:eastAsia="SimSun" w:cs="SimSun"/>
          <w:sz w:val="20"/>
          <w:szCs w:val="20"/>
        </w:rPr>
      </w:pPr>
      <w:r>
        <w:rPr>
          <w:rFonts w:ascii="SimSun" w:hAnsi="SimSun" w:eastAsia="SimSun" w:cs="SimSun"/>
          <w:sz w:val="20"/>
          <w:szCs w:val="20"/>
          <w:spacing w:val="3"/>
        </w:rPr>
        <w:t>(3)未住院率=需住院而未住院病人数/需住院病人数×100%</w:t>
      </w:r>
    </w:p>
    <w:p>
      <w:pPr>
        <w:ind w:left="1120" w:right="152" w:firstLine="419"/>
        <w:spacing w:before="138" w:line="357" w:lineRule="auto"/>
        <w:jc w:val="both"/>
        <w:rPr>
          <w:rFonts w:ascii="SimSun" w:hAnsi="SimSun" w:eastAsia="SimSun" w:cs="SimSun"/>
          <w:sz w:val="20"/>
          <w:szCs w:val="20"/>
        </w:rPr>
      </w:pPr>
      <w:r>
        <w:rPr>
          <w:rFonts w:ascii="SimSun" w:hAnsi="SimSun" w:eastAsia="SimSun" w:cs="SimSun"/>
          <w:sz w:val="20"/>
          <w:szCs w:val="20"/>
          <w:spacing w:val="3"/>
        </w:rPr>
        <w:t>通过比较5次国家卫生服务总调查城乡居民医疗服务利用量(表9-2)可以发现：①20年间城乡</w:t>
      </w:r>
      <w:r>
        <w:rPr>
          <w:rFonts w:ascii="SimSun" w:hAnsi="SimSun" w:eastAsia="SimSun" w:cs="SimSun"/>
          <w:sz w:val="20"/>
          <w:szCs w:val="20"/>
          <w:spacing w:val="4"/>
        </w:rPr>
        <w:t xml:space="preserve"> </w:t>
      </w:r>
      <w:r>
        <w:rPr>
          <w:rFonts w:ascii="SimSun" w:hAnsi="SimSun" w:eastAsia="SimSun" w:cs="SimSun"/>
          <w:sz w:val="20"/>
          <w:szCs w:val="20"/>
          <w:spacing w:val="3"/>
        </w:rPr>
        <w:t>居民的两周就诊率上下波动，与2008年相比，2013年城市增加0.6个百分点，但农村减少2</w:t>
      </w:r>
      <w:r>
        <w:rPr>
          <w:rFonts w:ascii="SimSun" w:hAnsi="SimSun" w:eastAsia="SimSun" w:cs="SimSun"/>
          <w:sz w:val="20"/>
          <w:szCs w:val="20"/>
          <w:spacing w:val="2"/>
        </w:rPr>
        <w:t>.4个百</w:t>
      </w:r>
      <w:r>
        <w:rPr>
          <w:rFonts w:ascii="SimSun" w:hAnsi="SimSun" w:eastAsia="SimSun" w:cs="SimSun"/>
          <w:sz w:val="20"/>
          <w:szCs w:val="20"/>
        </w:rPr>
        <w:t xml:space="preserve"> </w:t>
      </w:r>
      <w:r>
        <w:rPr>
          <w:rFonts w:ascii="SimSun" w:hAnsi="SimSun" w:eastAsia="SimSun" w:cs="SimSun"/>
          <w:sz w:val="20"/>
          <w:szCs w:val="20"/>
          <w:spacing w:val="3"/>
        </w:rPr>
        <w:t>分点。②城乡居民两周病人未就诊率除2008年两者很接近外，均是城市高于农村。③城乡居民年</w:t>
      </w:r>
      <w:r>
        <w:rPr>
          <w:rFonts w:ascii="SimSun" w:hAnsi="SimSun" w:eastAsia="SimSun" w:cs="SimSun"/>
          <w:sz w:val="20"/>
          <w:szCs w:val="20"/>
          <w:spacing w:val="5"/>
        </w:rPr>
        <w:t xml:space="preserve"> </w:t>
      </w:r>
      <w:r>
        <w:rPr>
          <w:rFonts w:ascii="SimSun" w:hAnsi="SimSun" w:eastAsia="SimSun" w:cs="SimSun"/>
          <w:sz w:val="20"/>
          <w:szCs w:val="20"/>
          <w:spacing w:val="3"/>
        </w:rPr>
        <w:t>住院率在1993—2003年间基本稳定，但2003—2013年间显著增加，</w:t>
      </w:r>
      <w:r>
        <w:rPr>
          <w:rFonts w:ascii="SimSun" w:hAnsi="SimSun" w:eastAsia="SimSun" w:cs="SimSun"/>
          <w:sz w:val="20"/>
          <w:szCs w:val="20"/>
          <w:spacing w:val="2"/>
        </w:rPr>
        <w:t>与2003年相比，2013年分别增</w:t>
      </w:r>
      <w:r>
        <w:rPr>
          <w:rFonts w:ascii="SimSun" w:hAnsi="SimSun" w:eastAsia="SimSun" w:cs="SimSun"/>
          <w:sz w:val="20"/>
          <w:szCs w:val="20"/>
        </w:rPr>
        <w:t xml:space="preserve"> </w:t>
      </w:r>
      <w:r>
        <w:rPr>
          <w:rFonts w:ascii="SimSun" w:hAnsi="SimSun" w:eastAsia="SimSun" w:cs="SimSun"/>
          <w:sz w:val="20"/>
          <w:szCs w:val="20"/>
          <w:spacing w:val="3"/>
        </w:rPr>
        <w:t>加1.2倍和1.6倍。④住院者平均住院天数农村明显少于城市，但呈现减少趋势且城市减少速度更 </w:t>
      </w:r>
      <w:r>
        <w:rPr>
          <w:rFonts w:ascii="SimSun" w:hAnsi="SimSun" w:eastAsia="SimSun" w:cs="SimSun"/>
          <w:sz w:val="20"/>
          <w:szCs w:val="20"/>
          <w:spacing w:val="11"/>
        </w:rPr>
        <w:t>快，已分别由1993年的30天和14天减少到2013年的12.5天和10.7天</w:t>
      </w:r>
      <w:r>
        <w:rPr>
          <w:rFonts w:ascii="SimSun" w:hAnsi="SimSun" w:eastAsia="SimSun" w:cs="SimSun"/>
          <w:sz w:val="20"/>
          <w:szCs w:val="20"/>
          <w:spacing w:val="10"/>
        </w:rPr>
        <w:t>。⑤农村居民需住院而未</w:t>
      </w:r>
      <w:r>
        <w:rPr>
          <w:rFonts w:ascii="SimSun" w:hAnsi="SimSun" w:eastAsia="SimSun" w:cs="SimSun"/>
          <w:sz w:val="20"/>
          <w:szCs w:val="20"/>
        </w:rPr>
        <w:t xml:space="preserve"> </w:t>
      </w:r>
      <w:r>
        <w:rPr>
          <w:rFonts w:ascii="SimSun" w:hAnsi="SimSun" w:eastAsia="SimSun" w:cs="SimSun"/>
          <w:sz w:val="20"/>
          <w:szCs w:val="20"/>
          <w:spacing w:val="13"/>
        </w:rPr>
        <w:t>能住院的比例由1993年的40.6%下降到2013年的16.7%,平均每5年下降</w:t>
      </w:r>
      <w:r>
        <w:rPr>
          <w:rFonts w:ascii="SimSun" w:hAnsi="SimSun" w:eastAsia="SimSun" w:cs="SimSun"/>
          <w:sz w:val="20"/>
          <w:szCs w:val="20"/>
          <w:spacing w:val="12"/>
        </w:rPr>
        <w:t>约6个百分点；城市居</w:t>
      </w:r>
      <w:r>
        <w:rPr>
          <w:rFonts w:ascii="SimSun" w:hAnsi="SimSun" w:eastAsia="SimSun" w:cs="SimSun"/>
          <w:sz w:val="20"/>
          <w:szCs w:val="20"/>
        </w:rPr>
        <w:t xml:space="preserve"> </w:t>
      </w:r>
      <w:r>
        <w:rPr>
          <w:rFonts w:ascii="SimSun" w:hAnsi="SimSun" w:eastAsia="SimSun" w:cs="SimSun"/>
          <w:sz w:val="20"/>
          <w:szCs w:val="20"/>
          <w:spacing w:val="8"/>
        </w:rPr>
        <w:t>民1993-2008年稳定在26%～28%之间，但2013年比2008年下</w:t>
      </w:r>
      <w:r>
        <w:rPr>
          <w:rFonts w:ascii="SimSun" w:hAnsi="SimSun" w:eastAsia="SimSun" w:cs="SimSun"/>
          <w:sz w:val="20"/>
          <w:szCs w:val="20"/>
          <w:spacing w:val="7"/>
        </w:rPr>
        <w:t>降8.4个百分点。</w:t>
      </w:r>
    </w:p>
    <w:p>
      <w:pPr>
        <w:ind w:left="4212"/>
        <w:spacing w:before="167" w:line="219" w:lineRule="auto"/>
        <w:rPr>
          <w:rFonts w:ascii="SimSun" w:hAnsi="SimSun" w:eastAsia="SimSun" w:cs="SimSun"/>
          <w:sz w:val="18"/>
          <w:szCs w:val="18"/>
        </w:rPr>
      </w:pPr>
      <w:r>
        <w:rPr>
          <w:rFonts w:ascii="SimSun" w:hAnsi="SimSun" w:eastAsia="SimSun" w:cs="SimSun"/>
          <w:sz w:val="18"/>
          <w:szCs w:val="18"/>
          <w:b/>
          <w:bCs/>
          <w:spacing w:val="-3"/>
        </w:rPr>
        <w:t>表9-2我国城乡居民医疗服务利用量</w:t>
      </w:r>
    </w:p>
    <w:p>
      <w:pPr>
        <w:spacing w:line="26" w:lineRule="exact"/>
        <w:rPr/>
      </w:pPr>
      <w:r/>
    </w:p>
    <w:tbl>
      <w:tblPr>
        <w:tblStyle w:val="TableNormal"/>
        <w:tblW w:w="8520" w:type="dxa"/>
        <w:tblInd w:w="11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80"/>
        <w:gridCol w:w="594"/>
        <w:gridCol w:w="680"/>
        <w:gridCol w:w="675"/>
        <w:gridCol w:w="674"/>
        <w:gridCol w:w="671"/>
        <w:gridCol w:w="674"/>
        <w:gridCol w:w="696"/>
        <w:gridCol w:w="674"/>
        <w:gridCol w:w="671"/>
        <w:gridCol w:w="631"/>
      </w:tblGrid>
      <w:tr>
        <w:trPr>
          <w:trHeight w:val="334" w:hRule="atLeast"/>
        </w:trPr>
        <w:tc>
          <w:tcPr>
            <w:tcW w:w="1880" w:type="dxa"/>
            <w:vAlign w:val="top"/>
            <w:vMerge w:val="restart"/>
            <w:tcBorders>
              <w:bottom w:val="nil"/>
              <w:top w:val="single" w:color="000000" w:sz="4" w:space="0"/>
            </w:tcBorders>
          </w:tcPr>
          <w:p>
            <w:pPr>
              <w:ind w:left="22"/>
              <w:spacing w:before="240" w:line="220" w:lineRule="auto"/>
              <w:rPr>
                <w:rFonts w:ascii="SimSun" w:hAnsi="SimSun" w:eastAsia="SimSun" w:cs="SimSun"/>
                <w:sz w:val="18"/>
                <w:szCs w:val="18"/>
              </w:rPr>
            </w:pPr>
            <w:r>
              <w:rPr>
                <w:rFonts w:ascii="SimSun" w:hAnsi="SimSun" w:eastAsia="SimSun" w:cs="SimSun"/>
                <w:sz w:val="18"/>
                <w:szCs w:val="18"/>
                <w:b/>
                <w:bCs/>
                <w:spacing w:val="-5"/>
              </w:rPr>
              <w:t>指标</w:t>
            </w:r>
          </w:p>
        </w:tc>
        <w:tc>
          <w:tcPr>
            <w:tcW w:w="1274" w:type="dxa"/>
            <w:vAlign w:val="top"/>
            <w:gridSpan w:val="2"/>
            <w:tcBorders>
              <w:bottom w:val="single" w:color="000000" w:sz="4" w:space="0"/>
              <w:top w:val="single" w:color="000000" w:sz="4" w:space="0"/>
            </w:tcBorders>
          </w:tcPr>
          <w:p>
            <w:pPr>
              <w:ind w:left="362"/>
              <w:spacing w:before="79" w:line="219" w:lineRule="auto"/>
              <w:rPr>
                <w:rFonts w:ascii="SimSun" w:hAnsi="SimSun" w:eastAsia="SimSun" w:cs="SimSun"/>
                <w:sz w:val="18"/>
                <w:szCs w:val="18"/>
              </w:rPr>
            </w:pPr>
            <w:r>
              <w:rPr>
                <w:rFonts w:ascii="SimSun" w:hAnsi="SimSun" w:eastAsia="SimSun" w:cs="SimSun"/>
                <w:sz w:val="18"/>
                <w:szCs w:val="18"/>
                <w:b/>
                <w:bCs/>
                <w:spacing w:val="-2"/>
              </w:rPr>
              <w:t>1993年</w:t>
            </w:r>
          </w:p>
        </w:tc>
        <w:tc>
          <w:tcPr>
            <w:tcW w:w="1349" w:type="dxa"/>
            <w:vAlign w:val="top"/>
            <w:gridSpan w:val="2"/>
            <w:tcBorders>
              <w:bottom w:val="single" w:color="000000" w:sz="4" w:space="0"/>
              <w:top w:val="single" w:color="000000" w:sz="4" w:space="0"/>
            </w:tcBorders>
          </w:tcPr>
          <w:p>
            <w:pPr>
              <w:ind w:left="398"/>
              <w:spacing w:before="79" w:line="219" w:lineRule="auto"/>
              <w:rPr>
                <w:rFonts w:ascii="SimSun" w:hAnsi="SimSun" w:eastAsia="SimSun" w:cs="SimSun"/>
                <w:sz w:val="18"/>
                <w:szCs w:val="18"/>
              </w:rPr>
            </w:pPr>
            <w:r>
              <w:rPr>
                <w:rFonts w:ascii="SimSun" w:hAnsi="SimSun" w:eastAsia="SimSun" w:cs="SimSun"/>
                <w:sz w:val="18"/>
                <w:szCs w:val="18"/>
                <w:b/>
                <w:bCs/>
                <w:spacing w:val="-2"/>
              </w:rPr>
              <w:t>1998年</w:t>
            </w:r>
          </w:p>
        </w:tc>
        <w:tc>
          <w:tcPr>
            <w:tcW w:w="1345" w:type="dxa"/>
            <w:vAlign w:val="top"/>
            <w:gridSpan w:val="2"/>
            <w:tcBorders>
              <w:bottom w:val="single" w:color="000000" w:sz="4" w:space="0"/>
              <w:top w:val="single" w:color="000000" w:sz="4" w:space="0"/>
            </w:tcBorders>
          </w:tcPr>
          <w:p>
            <w:pPr>
              <w:ind w:left="379"/>
              <w:spacing w:before="79" w:line="219" w:lineRule="auto"/>
              <w:rPr>
                <w:rFonts w:ascii="SimSun" w:hAnsi="SimSun" w:eastAsia="SimSun" w:cs="SimSun"/>
                <w:sz w:val="18"/>
                <w:szCs w:val="18"/>
              </w:rPr>
            </w:pPr>
            <w:r>
              <w:rPr>
                <w:rFonts w:ascii="SimSun" w:hAnsi="SimSun" w:eastAsia="SimSun" w:cs="SimSun"/>
                <w:sz w:val="18"/>
                <w:szCs w:val="18"/>
                <w:b/>
                <w:bCs/>
                <w:spacing w:val="-4"/>
              </w:rPr>
              <w:t>2003年</w:t>
            </w:r>
          </w:p>
        </w:tc>
        <w:tc>
          <w:tcPr>
            <w:tcW w:w="1370" w:type="dxa"/>
            <w:vAlign w:val="top"/>
            <w:gridSpan w:val="2"/>
            <w:tcBorders>
              <w:bottom w:val="single" w:color="000000" w:sz="4" w:space="0"/>
              <w:top w:val="single" w:color="000000" w:sz="4" w:space="0"/>
            </w:tcBorders>
          </w:tcPr>
          <w:p>
            <w:pPr>
              <w:ind w:left="404"/>
              <w:spacing w:before="79"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1302" w:type="dxa"/>
            <w:vAlign w:val="top"/>
            <w:gridSpan w:val="2"/>
            <w:tcBorders>
              <w:bottom w:val="single" w:color="000000" w:sz="4" w:space="0"/>
              <w:top w:val="single" w:color="000000" w:sz="4" w:space="0"/>
            </w:tcBorders>
          </w:tcPr>
          <w:p>
            <w:pPr>
              <w:ind w:left="384"/>
              <w:spacing w:before="79" w:line="219" w:lineRule="auto"/>
              <w:rPr>
                <w:rFonts w:ascii="SimSun" w:hAnsi="SimSun" w:eastAsia="SimSun" w:cs="SimSun"/>
                <w:sz w:val="18"/>
                <w:szCs w:val="18"/>
              </w:rPr>
            </w:pPr>
            <w:r>
              <w:rPr>
                <w:rFonts w:ascii="SimSun" w:hAnsi="SimSun" w:eastAsia="SimSun" w:cs="SimSun"/>
                <w:sz w:val="18"/>
                <w:szCs w:val="18"/>
                <w:b/>
                <w:bCs/>
                <w:spacing w:val="-4"/>
              </w:rPr>
              <w:t>2013年</w:t>
            </w:r>
          </w:p>
        </w:tc>
      </w:tr>
      <w:tr>
        <w:trPr>
          <w:trHeight w:val="319" w:hRule="atLeast"/>
        </w:trPr>
        <w:tc>
          <w:tcPr>
            <w:tcW w:w="1880" w:type="dxa"/>
            <w:vAlign w:val="top"/>
            <w:vMerge w:val="continue"/>
            <w:tcBorders>
              <w:bottom w:val="single" w:color="000000" w:sz="4" w:space="0"/>
              <w:top w:val="nil"/>
            </w:tcBorders>
          </w:tcPr>
          <w:p>
            <w:pPr>
              <w:rPr>
                <w:rFonts w:ascii="Arial"/>
                <w:sz w:val="21"/>
              </w:rPr>
            </w:pPr>
            <w:r/>
          </w:p>
        </w:tc>
        <w:tc>
          <w:tcPr>
            <w:tcW w:w="594" w:type="dxa"/>
            <w:vAlign w:val="top"/>
            <w:tcBorders>
              <w:bottom w:val="single" w:color="000000" w:sz="4" w:space="0"/>
              <w:top w:val="single" w:color="000000" w:sz="4" w:space="0"/>
            </w:tcBorders>
          </w:tcPr>
          <w:p>
            <w:pPr>
              <w:ind w:left="102"/>
              <w:spacing w:before="6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80" w:type="dxa"/>
            <w:vAlign w:val="top"/>
            <w:tcBorders>
              <w:bottom w:val="single" w:color="000000" w:sz="4" w:space="0"/>
              <w:top w:val="single" w:color="000000" w:sz="4" w:space="0"/>
            </w:tcBorders>
          </w:tcPr>
          <w:p>
            <w:pPr>
              <w:ind w:left="148"/>
              <w:spacing w:before="6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75" w:type="dxa"/>
            <w:vAlign w:val="top"/>
            <w:tcBorders>
              <w:bottom w:val="single" w:color="000000" w:sz="4" w:space="0"/>
              <w:top w:val="single" w:color="000000" w:sz="4" w:space="0"/>
            </w:tcBorders>
          </w:tcPr>
          <w:p>
            <w:pPr>
              <w:ind w:left="188"/>
              <w:spacing w:before="6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74" w:type="dxa"/>
            <w:vAlign w:val="top"/>
            <w:tcBorders>
              <w:bottom w:val="single" w:color="000000" w:sz="4" w:space="0"/>
              <w:top w:val="single" w:color="000000" w:sz="4" w:space="0"/>
            </w:tcBorders>
          </w:tcPr>
          <w:p>
            <w:pPr>
              <w:ind w:left="143"/>
              <w:spacing w:before="6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71" w:type="dxa"/>
            <w:vAlign w:val="top"/>
            <w:tcBorders>
              <w:bottom w:val="single" w:color="000000" w:sz="4" w:space="0"/>
              <w:top w:val="single" w:color="000000" w:sz="4" w:space="0"/>
            </w:tcBorders>
          </w:tcPr>
          <w:p>
            <w:pPr>
              <w:ind w:left="189"/>
              <w:spacing w:before="6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74" w:type="dxa"/>
            <w:vAlign w:val="top"/>
            <w:tcBorders>
              <w:bottom w:val="single" w:color="000000" w:sz="4" w:space="0"/>
              <w:top w:val="single" w:color="000000" w:sz="4" w:space="0"/>
            </w:tcBorders>
          </w:tcPr>
          <w:p>
            <w:pPr>
              <w:ind w:left="138"/>
              <w:spacing w:before="6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96" w:type="dxa"/>
            <w:vAlign w:val="top"/>
            <w:tcBorders>
              <w:bottom w:val="single" w:color="000000" w:sz="4" w:space="0"/>
              <w:top w:val="single" w:color="000000" w:sz="4" w:space="0"/>
            </w:tcBorders>
          </w:tcPr>
          <w:p>
            <w:pPr>
              <w:ind w:left="194"/>
              <w:spacing w:before="6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74" w:type="dxa"/>
            <w:vAlign w:val="top"/>
            <w:tcBorders>
              <w:bottom w:val="single" w:color="000000" w:sz="4" w:space="0"/>
              <w:top w:val="single" w:color="000000" w:sz="4" w:space="0"/>
            </w:tcBorders>
          </w:tcPr>
          <w:p>
            <w:pPr>
              <w:ind w:left="158"/>
              <w:spacing w:before="6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71" w:type="dxa"/>
            <w:vAlign w:val="top"/>
            <w:tcBorders>
              <w:bottom w:val="single" w:color="000000" w:sz="4" w:space="0"/>
              <w:top w:val="single" w:color="000000" w:sz="4" w:space="0"/>
            </w:tcBorders>
          </w:tcPr>
          <w:p>
            <w:pPr>
              <w:ind w:left="174"/>
              <w:spacing w:before="6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31" w:type="dxa"/>
            <w:vAlign w:val="top"/>
            <w:tcBorders>
              <w:bottom w:val="single" w:color="000000" w:sz="4" w:space="0"/>
              <w:top w:val="single" w:color="000000" w:sz="4" w:space="0"/>
            </w:tcBorders>
          </w:tcPr>
          <w:p>
            <w:pPr>
              <w:ind w:left="153"/>
              <w:spacing w:before="65" w:line="219" w:lineRule="auto"/>
              <w:rPr>
                <w:rFonts w:ascii="SimSun" w:hAnsi="SimSun" w:eastAsia="SimSun" w:cs="SimSun"/>
                <w:sz w:val="18"/>
                <w:szCs w:val="18"/>
              </w:rPr>
            </w:pPr>
            <w:r>
              <w:rPr>
                <w:rFonts w:ascii="SimSun" w:hAnsi="SimSun" w:eastAsia="SimSun" w:cs="SimSun"/>
                <w:sz w:val="18"/>
                <w:szCs w:val="18"/>
                <w:b/>
                <w:bCs/>
                <w:spacing w:val="-4"/>
              </w:rPr>
              <w:t>城市</w:t>
            </w:r>
          </w:p>
        </w:tc>
      </w:tr>
      <w:tr>
        <w:trPr>
          <w:trHeight w:val="364" w:hRule="atLeast"/>
        </w:trPr>
        <w:tc>
          <w:tcPr>
            <w:tcW w:w="1880" w:type="dxa"/>
            <w:vAlign w:val="top"/>
            <w:tcBorders>
              <w:top w:val="single" w:color="000000" w:sz="4" w:space="0"/>
            </w:tcBorders>
          </w:tcPr>
          <w:p>
            <w:pPr>
              <w:ind w:left="20"/>
              <w:spacing w:before="99" w:line="219" w:lineRule="auto"/>
              <w:rPr>
                <w:rFonts w:ascii="SimSun" w:hAnsi="SimSun" w:eastAsia="SimSun" w:cs="SimSun"/>
                <w:sz w:val="18"/>
                <w:szCs w:val="18"/>
              </w:rPr>
            </w:pPr>
            <w:r>
              <w:rPr>
                <w:rFonts w:ascii="SimSun" w:hAnsi="SimSun" w:eastAsia="SimSun" w:cs="SimSun"/>
                <w:sz w:val="18"/>
                <w:szCs w:val="18"/>
                <w:spacing w:val="4"/>
              </w:rPr>
              <w:t>两周就诊率(%)</w:t>
            </w:r>
          </w:p>
        </w:tc>
        <w:tc>
          <w:tcPr>
            <w:tcW w:w="594" w:type="dxa"/>
            <w:vAlign w:val="top"/>
            <w:tcBorders>
              <w:top w:val="single" w:color="000000" w:sz="4" w:space="0"/>
            </w:tcBorders>
          </w:tcPr>
          <w:p>
            <w:pPr>
              <w:ind w:left="99"/>
              <w:spacing w:before="117" w:line="239" w:lineRule="auto"/>
              <w:rPr>
                <w:rFonts w:ascii="SimSun" w:hAnsi="SimSun" w:eastAsia="SimSun" w:cs="SimSun"/>
                <w:sz w:val="18"/>
                <w:szCs w:val="18"/>
              </w:rPr>
            </w:pPr>
            <w:r>
              <w:rPr>
                <w:rFonts w:ascii="SimSun" w:hAnsi="SimSun" w:eastAsia="SimSun" w:cs="SimSun"/>
                <w:sz w:val="18"/>
                <w:szCs w:val="18"/>
                <w:spacing w:val="-4"/>
              </w:rPr>
              <w:t>16.0</w:t>
            </w:r>
          </w:p>
        </w:tc>
        <w:tc>
          <w:tcPr>
            <w:tcW w:w="680" w:type="dxa"/>
            <w:vAlign w:val="top"/>
            <w:tcBorders>
              <w:top w:val="single" w:color="000000" w:sz="4" w:space="0"/>
            </w:tcBorders>
          </w:tcPr>
          <w:p>
            <w:pPr>
              <w:ind w:left="146"/>
              <w:spacing w:before="117" w:line="239" w:lineRule="auto"/>
              <w:rPr>
                <w:rFonts w:ascii="SimSun" w:hAnsi="SimSun" w:eastAsia="SimSun" w:cs="SimSun"/>
                <w:sz w:val="18"/>
                <w:szCs w:val="18"/>
              </w:rPr>
            </w:pPr>
            <w:r>
              <w:rPr>
                <w:rFonts w:ascii="SimSun" w:hAnsi="SimSun" w:eastAsia="SimSun" w:cs="SimSun"/>
                <w:sz w:val="18"/>
                <w:szCs w:val="18"/>
                <w:spacing w:val="-4"/>
              </w:rPr>
              <w:t>19.9</w:t>
            </w:r>
          </w:p>
        </w:tc>
        <w:tc>
          <w:tcPr>
            <w:tcW w:w="675" w:type="dxa"/>
            <w:vAlign w:val="top"/>
            <w:tcBorders>
              <w:top w:val="single" w:color="000000" w:sz="4" w:space="0"/>
            </w:tcBorders>
          </w:tcPr>
          <w:p>
            <w:pPr>
              <w:ind w:left="186"/>
              <w:spacing w:before="117" w:line="239" w:lineRule="auto"/>
              <w:rPr>
                <w:rFonts w:ascii="SimSun" w:hAnsi="SimSun" w:eastAsia="SimSun" w:cs="SimSun"/>
                <w:sz w:val="18"/>
                <w:szCs w:val="18"/>
              </w:rPr>
            </w:pPr>
            <w:r>
              <w:rPr>
                <w:rFonts w:ascii="SimSun" w:hAnsi="SimSun" w:eastAsia="SimSun" w:cs="SimSun"/>
                <w:sz w:val="18"/>
                <w:szCs w:val="18"/>
                <w:spacing w:val="-4"/>
              </w:rPr>
              <w:t>16.5</w:t>
            </w:r>
          </w:p>
        </w:tc>
        <w:tc>
          <w:tcPr>
            <w:tcW w:w="674" w:type="dxa"/>
            <w:vAlign w:val="top"/>
            <w:tcBorders>
              <w:top w:val="single" w:color="000000" w:sz="4" w:space="0"/>
            </w:tcBorders>
          </w:tcPr>
          <w:p>
            <w:pPr>
              <w:ind w:left="141"/>
              <w:spacing w:before="117" w:line="239" w:lineRule="auto"/>
              <w:rPr>
                <w:rFonts w:ascii="SimSun" w:hAnsi="SimSun" w:eastAsia="SimSun" w:cs="SimSun"/>
                <w:sz w:val="18"/>
                <w:szCs w:val="18"/>
              </w:rPr>
            </w:pPr>
            <w:r>
              <w:rPr>
                <w:rFonts w:ascii="SimSun" w:hAnsi="SimSun" w:eastAsia="SimSun" w:cs="SimSun"/>
                <w:sz w:val="18"/>
                <w:szCs w:val="18"/>
                <w:spacing w:val="-4"/>
              </w:rPr>
              <w:t>16.2</w:t>
            </w:r>
          </w:p>
        </w:tc>
        <w:tc>
          <w:tcPr>
            <w:tcW w:w="671" w:type="dxa"/>
            <w:vAlign w:val="top"/>
            <w:tcBorders>
              <w:top w:val="single" w:color="000000" w:sz="4" w:space="0"/>
            </w:tcBorders>
          </w:tcPr>
          <w:p>
            <w:pPr>
              <w:ind w:left="187"/>
              <w:spacing w:before="117" w:line="239" w:lineRule="auto"/>
              <w:rPr>
                <w:rFonts w:ascii="SimSun" w:hAnsi="SimSun" w:eastAsia="SimSun" w:cs="SimSun"/>
                <w:sz w:val="18"/>
                <w:szCs w:val="18"/>
              </w:rPr>
            </w:pPr>
            <w:r>
              <w:rPr>
                <w:rFonts w:ascii="SimSun" w:hAnsi="SimSun" w:eastAsia="SimSun" w:cs="SimSun"/>
                <w:sz w:val="18"/>
                <w:szCs w:val="18"/>
                <w:spacing w:val="-4"/>
              </w:rPr>
              <w:t>13.9</w:t>
            </w:r>
          </w:p>
        </w:tc>
        <w:tc>
          <w:tcPr>
            <w:tcW w:w="674" w:type="dxa"/>
            <w:vAlign w:val="top"/>
            <w:tcBorders>
              <w:top w:val="single" w:color="000000" w:sz="4" w:space="0"/>
            </w:tcBorders>
          </w:tcPr>
          <w:p>
            <w:pPr>
              <w:ind w:left="136"/>
              <w:spacing w:before="117" w:line="239" w:lineRule="auto"/>
              <w:rPr>
                <w:rFonts w:ascii="SimSun" w:hAnsi="SimSun" w:eastAsia="SimSun" w:cs="SimSun"/>
                <w:sz w:val="18"/>
                <w:szCs w:val="18"/>
              </w:rPr>
            </w:pPr>
            <w:r>
              <w:rPr>
                <w:rFonts w:ascii="SimSun" w:hAnsi="SimSun" w:eastAsia="SimSun" w:cs="SimSun"/>
                <w:sz w:val="18"/>
                <w:szCs w:val="18"/>
                <w:spacing w:val="-4"/>
              </w:rPr>
              <w:t>11.8</w:t>
            </w:r>
          </w:p>
        </w:tc>
        <w:tc>
          <w:tcPr>
            <w:tcW w:w="696" w:type="dxa"/>
            <w:vAlign w:val="top"/>
            <w:tcBorders>
              <w:top w:val="single" w:color="000000" w:sz="4" w:space="0"/>
            </w:tcBorders>
          </w:tcPr>
          <w:p>
            <w:pPr>
              <w:ind w:left="192"/>
              <w:spacing w:before="117" w:line="239" w:lineRule="auto"/>
              <w:rPr>
                <w:rFonts w:ascii="SimSun" w:hAnsi="SimSun" w:eastAsia="SimSun" w:cs="SimSun"/>
                <w:sz w:val="18"/>
                <w:szCs w:val="18"/>
              </w:rPr>
            </w:pPr>
            <w:r>
              <w:rPr>
                <w:rFonts w:ascii="SimSun" w:hAnsi="SimSun" w:eastAsia="SimSun" w:cs="SimSun"/>
                <w:sz w:val="18"/>
                <w:szCs w:val="18"/>
                <w:spacing w:val="-4"/>
              </w:rPr>
              <w:t>15.2</w:t>
            </w:r>
          </w:p>
        </w:tc>
        <w:tc>
          <w:tcPr>
            <w:tcW w:w="674" w:type="dxa"/>
            <w:vAlign w:val="top"/>
            <w:tcBorders>
              <w:top w:val="single" w:color="000000" w:sz="4" w:space="0"/>
            </w:tcBorders>
          </w:tcPr>
          <w:p>
            <w:pPr>
              <w:ind w:left="156"/>
              <w:spacing w:before="117" w:line="239" w:lineRule="auto"/>
              <w:rPr>
                <w:rFonts w:ascii="SimSun" w:hAnsi="SimSun" w:eastAsia="SimSun" w:cs="SimSun"/>
                <w:sz w:val="18"/>
                <w:szCs w:val="18"/>
              </w:rPr>
            </w:pPr>
            <w:r>
              <w:rPr>
                <w:rFonts w:ascii="SimSun" w:hAnsi="SimSun" w:eastAsia="SimSun" w:cs="SimSun"/>
                <w:sz w:val="18"/>
                <w:szCs w:val="18"/>
                <w:spacing w:val="-4"/>
              </w:rPr>
              <w:t>12.7</w:t>
            </w:r>
          </w:p>
        </w:tc>
        <w:tc>
          <w:tcPr>
            <w:tcW w:w="671" w:type="dxa"/>
            <w:vAlign w:val="top"/>
            <w:tcBorders>
              <w:top w:val="single" w:color="000000" w:sz="4" w:space="0"/>
            </w:tcBorders>
          </w:tcPr>
          <w:p>
            <w:pPr>
              <w:ind w:left="172"/>
              <w:spacing w:before="117" w:line="239" w:lineRule="auto"/>
              <w:rPr>
                <w:rFonts w:ascii="SimSun" w:hAnsi="SimSun" w:eastAsia="SimSun" w:cs="SimSun"/>
                <w:sz w:val="18"/>
                <w:szCs w:val="18"/>
              </w:rPr>
            </w:pPr>
            <w:r>
              <w:rPr>
                <w:rFonts w:ascii="SimSun" w:hAnsi="SimSun" w:eastAsia="SimSun" w:cs="SimSun"/>
                <w:sz w:val="18"/>
                <w:szCs w:val="18"/>
                <w:spacing w:val="-4"/>
              </w:rPr>
              <w:t>12.8</w:t>
            </w:r>
          </w:p>
        </w:tc>
        <w:tc>
          <w:tcPr>
            <w:tcW w:w="631" w:type="dxa"/>
            <w:vAlign w:val="top"/>
            <w:tcBorders>
              <w:top w:val="single" w:color="000000" w:sz="4" w:space="0"/>
            </w:tcBorders>
          </w:tcPr>
          <w:p>
            <w:pPr>
              <w:ind w:left="151"/>
              <w:spacing w:before="117" w:line="239" w:lineRule="auto"/>
              <w:rPr>
                <w:rFonts w:ascii="SimSun" w:hAnsi="SimSun" w:eastAsia="SimSun" w:cs="SimSun"/>
                <w:sz w:val="18"/>
                <w:szCs w:val="18"/>
              </w:rPr>
            </w:pPr>
            <w:r>
              <w:rPr>
                <w:rFonts w:ascii="SimSun" w:hAnsi="SimSun" w:eastAsia="SimSun" w:cs="SimSun"/>
                <w:sz w:val="18"/>
                <w:szCs w:val="18"/>
                <w:spacing w:val="-4"/>
              </w:rPr>
              <w:t>13.3</w:t>
            </w:r>
          </w:p>
        </w:tc>
      </w:tr>
      <w:tr>
        <w:trPr>
          <w:trHeight w:val="353" w:hRule="atLeast"/>
        </w:trPr>
        <w:tc>
          <w:tcPr>
            <w:tcW w:w="1880" w:type="dxa"/>
            <w:vAlign w:val="top"/>
          </w:tcPr>
          <w:p>
            <w:pPr>
              <w:ind w:left="20"/>
              <w:spacing w:before="95" w:line="219" w:lineRule="auto"/>
              <w:rPr>
                <w:rFonts w:ascii="SimSun" w:hAnsi="SimSun" w:eastAsia="SimSun" w:cs="SimSun"/>
                <w:sz w:val="18"/>
                <w:szCs w:val="18"/>
              </w:rPr>
            </w:pPr>
            <w:r>
              <w:rPr>
                <w:rFonts w:ascii="SimSun" w:hAnsi="SimSun" w:eastAsia="SimSun" w:cs="SimSun"/>
                <w:sz w:val="18"/>
                <w:szCs w:val="18"/>
                <w:spacing w:val="3"/>
              </w:rPr>
              <w:t>两周病人未就诊率(%)</w:t>
            </w:r>
          </w:p>
        </w:tc>
        <w:tc>
          <w:tcPr>
            <w:tcW w:w="594" w:type="dxa"/>
            <w:vAlign w:val="top"/>
          </w:tcPr>
          <w:p>
            <w:pPr>
              <w:ind w:left="99"/>
              <w:spacing w:before="112" w:line="236" w:lineRule="auto"/>
              <w:rPr>
                <w:rFonts w:ascii="SimSun" w:hAnsi="SimSun" w:eastAsia="SimSun" w:cs="SimSun"/>
                <w:sz w:val="18"/>
                <w:szCs w:val="18"/>
              </w:rPr>
            </w:pPr>
            <w:r>
              <w:rPr>
                <w:rFonts w:ascii="SimSun" w:hAnsi="SimSun" w:eastAsia="SimSun" w:cs="SimSun"/>
                <w:sz w:val="18"/>
                <w:szCs w:val="18"/>
                <w:spacing w:val="-2"/>
              </w:rPr>
              <w:t>33.7</w:t>
            </w:r>
          </w:p>
        </w:tc>
        <w:tc>
          <w:tcPr>
            <w:tcW w:w="680" w:type="dxa"/>
            <w:vAlign w:val="top"/>
          </w:tcPr>
          <w:p>
            <w:pPr>
              <w:ind w:left="146"/>
              <w:spacing w:before="112" w:line="236" w:lineRule="auto"/>
              <w:rPr>
                <w:rFonts w:ascii="SimSun" w:hAnsi="SimSun" w:eastAsia="SimSun" w:cs="SimSun"/>
                <w:sz w:val="18"/>
                <w:szCs w:val="18"/>
              </w:rPr>
            </w:pPr>
            <w:r>
              <w:rPr>
                <w:rFonts w:ascii="SimSun" w:hAnsi="SimSun" w:eastAsia="SimSun" w:cs="SimSun"/>
                <w:sz w:val="18"/>
                <w:szCs w:val="18"/>
                <w:spacing w:val="-2"/>
              </w:rPr>
              <w:t>42.4</w:t>
            </w:r>
          </w:p>
        </w:tc>
        <w:tc>
          <w:tcPr>
            <w:tcW w:w="675" w:type="dxa"/>
            <w:vAlign w:val="top"/>
          </w:tcPr>
          <w:p>
            <w:pPr>
              <w:ind w:left="186"/>
              <w:spacing w:before="112" w:line="236" w:lineRule="auto"/>
              <w:rPr>
                <w:rFonts w:ascii="SimSun" w:hAnsi="SimSun" w:eastAsia="SimSun" w:cs="SimSun"/>
                <w:sz w:val="18"/>
                <w:szCs w:val="18"/>
              </w:rPr>
            </w:pPr>
            <w:r>
              <w:rPr>
                <w:rFonts w:ascii="SimSun" w:hAnsi="SimSun" w:eastAsia="SimSun" w:cs="SimSun"/>
                <w:sz w:val="18"/>
                <w:szCs w:val="18"/>
                <w:spacing w:val="-2"/>
              </w:rPr>
              <w:t>33.2</w:t>
            </w:r>
          </w:p>
        </w:tc>
        <w:tc>
          <w:tcPr>
            <w:tcW w:w="674" w:type="dxa"/>
            <w:vAlign w:val="top"/>
          </w:tcPr>
          <w:p>
            <w:pPr>
              <w:ind w:left="141"/>
              <w:spacing w:before="112" w:line="236" w:lineRule="auto"/>
              <w:rPr>
                <w:rFonts w:ascii="SimSun" w:hAnsi="SimSun" w:eastAsia="SimSun" w:cs="SimSun"/>
                <w:sz w:val="18"/>
                <w:szCs w:val="18"/>
              </w:rPr>
            </w:pPr>
            <w:r>
              <w:rPr>
                <w:rFonts w:ascii="SimSun" w:hAnsi="SimSun" w:eastAsia="SimSun" w:cs="SimSun"/>
                <w:sz w:val="18"/>
                <w:szCs w:val="18"/>
                <w:spacing w:val="-2"/>
              </w:rPr>
              <w:t>49.9</w:t>
            </w:r>
          </w:p>
        </w:tc>
        <w:tc>
          <w:tcPr>
            <w:tcW w:w="671" w:type="dxa"/>
            <w:vAlign w:val="top"/>
          </w:tcPr>
          <w:p>
            <w:pPr>
              <w:ind w:left="187"/>
              <w:spacing w:before="112" w:line="236" w:lineRule="auto"/>
              <w:rPr>
                <w:rFonts w:ascii="SimSun" w:hAnsi="SimSun" w:eastAsia="SimSun" w:cs="SimSun"/>
                <w:sz w:val="18"/>
                <w:szCs w:val="18"/>
              </w:rPr>
            </w:pPr>
            <w:r>
              <w:rPr>
                <w:rFonts w:ascii="SimSun" w:hAnsi="SimSun" w:eastAsia="SimSun" w:cs="SimSun"/>
                <w:sz w:val="18"/>
                <w:szCs w:val="18"/>
                <w:spacing w:val="-2"/>
              </w:rPr>
              <w:t>45.8</w:t>
            </w:r>
          </w:p>
        </w:tc>
        <w:tc>
          <w:tcPr>
            <w:tcW w:w="674" w:type="dxa"/>
            <w:vAlign w:val="top"/>
          </w:tcPr>
          <w:p>
            <w:pPr>
              <w:ind w:left="136"/>
              <w:spacing w:before="112" w:line="236" w:lineRule="auto"/>
              <w:rPr>
                <w:rFonts w:ascii="SimSun" w:hAnsi="SimSun" w:eastAsia="SimSun" w:cs="SimSun"/>
                <w:sz w:val="18"/>
                <w:szCs w:val="18"/>
              </w:rPr>
            </w:pPr>
            <w:r>
              <w:rPr>
                <w:rFonts w:ascii="SimSun" w:hAnsi="SimSun" w:eastAsia="SimSun" w:cs="SimSun"/>
                <w:sz w:val="18"/>
                <w:szCs w:val="18"/>
                <w:spacing w:val="-2"/>
              </w:rPr>
              <w:t>57.0</w:t>
            </w:r>
          </w:p>
        </w:tc>
        <w:tc>
          <w:tcPr>
            <w:tcW w:w="696" w:type="dxa"/>
            <w:vAlign w:val="top"/>
          </w:tcPr>
          <w:p>
            <w:pPr>
              <w:ind w:left="192"/>
              <w:spacing w:before="112" w:line="236" w:lineRule="auto"/>
              <w:rPr>
                <w:rFonts w:ascii="SimSun" w:hAnsi="SimSun" w:eastAsia="SimSun" w:cs="SimSun"/>
                <w:sz w:val="18"/>
                <w:szCs w:val="18"/>
              </w:rPr>
            </w:pPr>
            <w:r>
              <w:rPr>
                <w:rFonts w:ascii="SimSun" w:hAnsi="SimSun" w:eastAsia="SimSun" w:cs="SimSun"/>
                <w:sz w:val="18"/>
                <w:szCs w:val="18"/>
                <w:spacing w:val="-2"/>
              </w:rPr>
              <w:t>37.8</w:t>
            </w:r>
          </w:p>
        </w:tc>
        <w:tc>
          <w:tcPr>
            <w:tcW w:w="674" w:type="dxa"/>
            <w:vAlign w:val="top"/>
          </w:tcPr>
          <w:p>
            <w:pPr>
              <w:ind w:left="156"/>
              <w:spacing w:before="112" w:line="236" w:lineRule="auto"/>
              <w:rPr>
                <w:rFonts w:ascii="SimSun" w:hAnsi="SimSun" w:eastAsia="SimSun" w:cs="SimSun"/>
                <w:sz w:val="18"/>
                <w:szCs w:val="18"/>
              </w:rPr>
            </w:pPr>
            <w:r>
              <w:rPr>
                <w:rFonts w:ascii="SimSun" w:hAnsi="SimSun" w:eastAsia="SimSun" w:cs="SimSun"/>
                <w:sz w:val="18"/>
                <w:szCs w:val="18"/>
                <w:spacing w:val="-2"/>
              </w:rPr>
              <w:t>37.3</w:t>
            </w:r>
          </w:p>
        </w:tc>
        <w:tc>
          <w:tcPr>
            <w:tcW w:w="671" w:type="dxa"/>
            <w:vAlign w:val="top"/>
          </w:tcPr>
          <w:p>
            <w:pPr>
              <w:rPr>
                <w:rFonts w:ascii="Arial"/>
                <w:sz w:val="21"/>
              </w:rPr>
            </w:pPr>
            <w:r/>
          </w:p>
        </w:tc>
        <w:tc>
          <w:tcPr>
            <w:tcW w:w="631" w:type="dxa"/>
            <w:vAlign w:val="top"/>
          </w:tcPr>
          <w:p>
            <w:pPr>
              <w:rPr>
                <w:rFonts w:ascii="Arial"/>
                <w:sz w:val="21"/>
              </w:rPr>
            </w:pPr>
            <w:r/>
          </w:p>
        </w:tc>
      </w:tr>
      <w:tr>
        <w:trPr>
          <w:trHeight w:val="359" w:hRule="atLeast"/>
        </w:trPr>
        <w:tc>
          <w:tcPr>
            <w:tcW w:w="1880" w:type="dxa"/>
            <w:vAlign w:val="top"/>
          </w:tcPr>
          <w:p>
            <w:pPr>
              <w:ind w:left="20"/>
              <w:spacing w:before="92" w:line="219" w:lineRule="auto"/>
              <w:rPr>
                <w:rFonts w:ascii="SimSun" w:hAnsi="SimSun" w:eastAsia="SimSun" w:cs="SimSun"/>
                <w:sz w:val="18"/>
                <w:szCs w:val="18"/>
              </w:rPr>
            </w:pPr>
            <w:r>
              <w:rPr>
                <w:rFonts w:ascii="SimSun" w:hAnsi="SimSun" w:eastAsia="SimSun" w:cs="SimSun"/>
                <w:sz w:val="18"/>
                <w:szCs w:val="18"/>
                <w:spacing w:val="5"/>
              </w:rPr>
              <w:t>年住院率(%)</w:t>
            </w:r>
          </w:p>
        </w:tc>
        <w:tc>
          <w:tcPr>
            <w:tcW w:w="594" w:type="dxa"/>
            <w:vAlign w:val="top"/>
          </w:tcPr>
          <w:p>
            <w:pPr>
              <w:ind w:left="150"/>
              <w:spacing w:before="110" w:line="239" w:lineRule="auto"/>
              <w:rPr>
                <w:rFonts w:ascii="SimSun" w:hAnsi="SimSun" w:eastAsia="SimSun" w:cs="SimSun"/>
                <w:sz w:val="18"/>
                <w:szCs w:val="18"/>
              </w:rPr>
            </w:pPr>
            <w:r>
              <w:rPr>
                <w:rFonts w:ascii="SimSun" w:hAnsi="SimSun" w:eastAsia="SimSun" w:cs="SimSun"/>
                <w:sz w:val="18"/>
                <w:szCs w:val="18"/>
                <w:spacing w:val="-3"/>
              </w:rPr>
              <w:t>3.1</w:t>
            </w:r>
          </w:p>
        </w:tc>
        <w:tc>
          <w:tcPr>
            <w:tcW w:w="680" w:type="dxa"/>
            <w:vAlign w:val="top"/>
          </w:tcPr>
          <w:p>
            <w:pPr>
              <w:ind w:left="186"/>
              <w:spacing w:before="110" w:line="239" w:lineRule="auto"/>
              <w:rPr>
                <w:rFonts w:ascii="SimSun" w:hAnsi="SimSun" w:eastAsia="SimSun" w:cs="SimSun"/>
                <w:sz w:val="18"/>
                <w:szCs w:val="18"/>
              </w:rPr>
            </w:pPr>
            <w:r>
              <w:rPr>
                <w:rFonts w:ascii="SimSun" w:hAnsi="SimSun" w:eastAsia="SimSun" w:cs="SimSun"/>
                <w:sz w:val="18"/>
                <w:szCs w:val="18"/>
                <w:spacing w:val="-3"/>
              </w:rPr>
              <w:t>5.0</w:t>
            </w:r>
          </w:p>
        </w:tc>
        <w:tc>
          <w:tcPr>
            <w:tcW w:w="675" w:type="dxa"/>
            <w:vAlign w:val="top"/>
          </w:tcPr>
          <w:p>
            <w:pPr>
              <w:ind w:left="276"/>
              <w:spacing w:before="110" w:line="239" w:lineRule="auto"/>
              <w:rPr>
                <w:rFonts w:ascii="SimSun" w:hAnsi="SimSun" w:eastAsia="SimSun" w:cs="SimSun"/>
                <w:sz w:val="18"/>
                <w:szCs w:val="18"/>
              </w:rPr>
            </w:pPr>
            <w:r>
              <w:rPr>
                <w:rFonts w:ascii="SimSun" w:hAnsi="SimSun" w:eastAsia="SimSun" w:cs="SimSun"/>
                <w:sz w:val="18"/>
                <w:szCs w:val="18"/>
                <w:spacing w:val="-3"/>
              </w:rPr>
              <w:t>3.1</w:t>
            </w:r>
          </w:p>
        </w:tc>
        <w:tc>
          <w:tcPr>
            <w:tcW w:w="674" w:type="dxa"/>
            <w:vAlign w:val="top"/>
          </w:tcPr>
          <w:p>
            <w:pPr>
              <w:ind w:left="181"/>
              <w:spacing w:before="110" w:line="239" w:lineRule="auto"/>
              <w:rPr>
                <w:rFonts w:ascii="SimSun" w:hAnsi="SimSun" w:eastAsia="SimSun" w:cs="SimSun"/>
                <w:sz w:val="18"/>
                <w:szCs w:val="18"/>
              </w:rPr>
            </w:pPr>
            <w:r>
              <w:rPr>
                <w:rFonts w:ascii="SimSun" w:hAnsi="SimSun" w:eastAsia="SimSun" w:cs="SimSun"/>
                <w:sz w:val="18"/>
                <w:szCs w:val="18"/>
                <w:spacing w:val="-2"/>
              </w:rPr>
              <w:t>4.8</w:t>
            </w:r>
          </w:p>
        </w:tc>
        <w:tc>
          <w:tcPr>
            <w:tcW w:w="671" w:type="dxa"/>
            <w:vAlign w:val="top"/>
          </w:tcPr>
          <w:p>
            <w:pPr>
              <w:ind w:left="277"/>
              <w:spacing w:before="110" w:line="239" w:lineRule="auto"/>
              <w:rPr>
                <w:rFonts w:ascii="SimSun" w:hAnsi="SimSun" w:eastAsia="SimSun" w:cs="SimSun"/>
                <w:sz w:val="18"/>
                <w:szCs w:val="18"/>
              </w:rPr>
            </w:pPr>
            <w:r>
              <w:rPr>
                <w:rFonts w:ascii="SimSun" w:hAnsi="SimSun" w:eastAsia="SimSun" w:cs="SimSun"/>
                <w:sz w:val="18"/>
                <w:szCs w:val="18"/>
                <w:spacing w:val="-3"/>
              </w:rPr>
              <w:t>3.4</w:t>
            </w:r>
          </w:p>
        </w:tc>
        <w:tc>
          <w:tcPr>
            <w:tcW w:w="674" w:type="dxa"/>
            <w:vAlign w:val="top"/>
          </w:tcPr>
          <w:p>
            <w:pPr>
              <w:ind w:left="186"/>
              <w:spacing w:before="110" w:line="239" w:lineRule="auto"/>
              <w:rPr>
                <w:rFonts w:ascii="SimSun" w:hAnsi="SimSun" w:eastAsia="SimSun" w:cs="SimSun"/>
                <w:sz w:val="18"/>
                <w:szCs w:val="18"/>
              </w:rPr>
            </w:pPr>
            <w:r>
              <w:rPr>
                <w:rFonts w:ascii="SimSun" w:hAnsi="SimSun" w:eastAsia="SimSun" w:cs="SimSun"/>
                <w:sz w:val="18"/>
                <w:szCs w:val="18"/>
                <w:spacing w:val="-2"/>
              </w:rPr>
              <w:t>4.2</w:t>
            </w:r>
          </w:p>
        </w:tc>
        <w:tc>
          <w:tcPr>
            <w:tcW w:w="696" w:type="dxa"/>
            <w:vAlign w:val="top"/>
          </w:tcPr>
          <w:p>
            <w:pPr>
              <w:ind w:left="282"/>
              <w:spacing w:before="110" w:line="239" w:lineRule="auto"/>
              <w:rPr>
                <w:rFonts w:ascii="SimSun" w:hAnsi="SimSun" w:eastAsia="SimSun" w:cs="SimSun"/>
                <w:sz w:val="18"/>
                <w:szCs w:val="18"/>
              </w:rPr>
            </w:pPr>
            <w:r>
              <w:rPr>
                <w:rFonts w:ascii="SimSun" w:hAnsi="SimSun" w:eastAsia="SimSun" w:cs="SimSun"/>
                <w:sz w:val="18"/>
                <w:szCs w:val="18"/>
                <w:spacing w:val="-2"/>
              </w:rPr>
              <w:t>6.8</w:t>
            </w:r>
          </w:p>
        </w:tc>
        <w:tc>
          <w:tcPr>
            <w:tcW w:w="674" w:type="dxa"/>
            <w:vAlign w:val="top"/>
          </w:tcPr>
          <w:p>
            <w:pPr>
              <w:ind w:left="196"/>
              <w:spacing w:before="110" w:line="239" w:lineRule="auto"/>
              <w:rPr>
                <w:rFonts w:ascii="SimSun" w:hAnsi="SimSun" w:eastAsia="SimSun" w:cs="SimSun"/>
                <w:sz w:val="18"/>
                <w:szCs w:val="18"/>
              </w:rPr>
            </w:pPr>
            <w:r>
              <w:rPr>
                <w:rFonts w:ascii="SimSun" w:hAnsi="SimSun" w:eastAsia="SimSun" w:cs="SimSun"/>
                <w:sz w:val="18"/>
                <w:szCs w:val="18"/>
                <w:spacing w:val="-3"/>
              </w:rPr>
              <w:t>7.1</w:t>
            </w:r>
          </w:p>
        </w:tc>
        <w:tc>
          <w:tcPr>
            <w:tcW w:w="671" w:type="dxa"/>
            <w:vAlign w:val="top"/>
          </w:tcPr>
          <w:p>
            <w:pPr>
              <w:ind w:left="222"/>
              <w:spacing w:before="110" w:line="239" w:lineRule="auto"/>
              <w:rPr>
                <w:rFonts w:ascii="SimSun" w:hAnsi="SimSun" w:eastAsia="SimSun" w:cs="SimSun"/>
                <w:sz w:val="18"/>
                <w:szCs w:val="18"/>
              </w:rPr>
            </w:pPr>
            <w:r>
              <w:rPr>
                <w:rFonts w:ascii="SimSun" w:hAnsi="SimSun" w:eastAsia="SimSun" w:cs="SimSun"/>
                <w:sz w:val="18"/>
                <w:szCs w:val="18"/>
                <w:spacing w:val="-2"/>
              </w:rPr>
              <w:t>9.0</w:t>
            </w:r>
          </w:p>
        </w:tc>
        <w:tc>
          <w:tcPr>
            <w:tcW w:w="631" w:type="dxa"/>
            <w:vAlign w:val="top"/>
          </w:tcPr>
          <w:p>
            <w:pPr>
              <w:ind w:left="191"/>
              <w:spacing w:before="110" w:line="239" w:lineRule="auto"/>
              <w:rPr>
                <w:rFonts w:ascii="SimSun" w:hAnsi="SimSun" w:eastAsia="SimSun" w:cs="SimSun"/>
                <w:sz w:val="18"/>
                <w:szCs w:val="18"/>
              </w:rPr>
            </w:pPr>
            <w:r>
              <w:rPr>
                <w:rFonts w:ascii="SimSun" w:hAnsi="SimSun" w:eastAsia="SimSun" w:cs="SimSun"/>
                <w:sz w:val="18"/>
                <w:szCs w:val="18"/>
                <w:spacing w:val="-2"/>
              </w:rPr>
              <w:t>9.1</w:t>
            </w:r>
          </w:p>
        </w:tc>
      </w:tr>
      <w:tr>
        <w:trPr>
          <w:trHeight w:val="363" w:hRule="atLeast"/>
        </w:trPr>
        <w:tc>
          <w:tcPr>
            <w:tcW w:w="1880" w:type="dxa"/>
            <w:vAlign w:val="top"/>
          </w:tcPr>
          <w:p>
            <w:pPr>
              <w:ind w:left="20"/>
              <w:spacing w:before="103" w:line="219" w:lineRule="auto"/>
              <w:rPr>
                <w:rFonts w:ascii="SimSun" w:hAnsi="SimSun" w:eastAsia="SimSun" w:cs="SimSun"/>
                <w:sz w:val="18"/>
                <w:szCs w:val="18"/>
              </w:rPr>
            </w:pPr>
            <w:r>
              <w:rPr>
                <w:rFonts w:ascii="SimSun" w:hAnsi="SimSun" w:eastAsia="SimSun" w:cs="SimSun"/>
                <w:sz w:val="18"/>
                <w:szCs w:val="18"/>
                <w:spacing w:val="-1"/>
              </w:rPr>
              <w:t>住院者平均住院天数</w:t>
            </w:r>
          </w:p>
        </w:tc>
        <w:tc>
          <w:tcPr>
            <w:tcW w:w="594" w:type="dxa"/>
            <w:vAlign w:val="top"/>
          </w:tcPr>
          <w:p>
            <w:pPr>
              <w:ind w:left="99"/>
              <w:spacing w:before="120" w:line="238" w:lineRule="auto"/>
              <w:rPr>
                <w:rFonts w:ascii="SimSun" w:hAnsi="SimSun" w:eastAsia="SimSun" w:cs="SimSun"/>
                <w:sz w:val="18"/>
                <w:szCs w:val="18"/>
              </w:rPr>
            </w:pPr>
            <w:r>
              <w:rPr>
                <w:rFonts w:ascii="SimSun" w:hAnsi="SimSun" w:eastAsia="SimSun" w:cs="SimSun"/>
                <w:sz w:val="18"/>
                <w:szCs w:val="18"/>
                <w:spacing w:val="-4"/>
              </w:rPr>
              <w:t>14.0</w:t>
            </w:r>
          </w:p>
        </w:tc>
        <w:tc>
          <w:tcPr>
            <w:tcW w:w="680" w:type="dxa"/>
            <w:vAlign w:val="top"/>
          </w:tcPr>
          <w:p>
            <w:pPr>
              <w:ind w:left="146"/>
              <w:spacing w:before="120" w:line="238" w:lineRule="auto"/>
              <w:rPr>
                <w:rFonts w:ascii="SimSun" w:hAnsi="SimSun" w:eastAsia="SimSun" w:cs="SimSun"/>
                <w:sz w:val="18"/>
                <w:szCs w:val="18"/>
              </w:rPr>
            </w:pPr>
            <w:r>
              <w:rPr>
                <w:rFonts w:ascii="SimSun" w:hAnsi="SimSun" w:eastAsia="SimSun" w:cs="SimSun"/>
                <w:sz w:val="18"/>
                <w:szCs w:val="18"/>
                <w:spacing w:val="-2"/>
              </w:rPr>
              <w:t>30.0</w:t>
            </w:r>
          </w:p>
        </w:tc>
        <w:tc>
          <w:tcPr>
            <w:tcW w:w="675" w:type="dxa"/>
            <w:vAlign w:val="top"/>
          </w:tcPr>
          <w:p>
            <w:pPr>
              <w:ind w:left="186"/>
              <w:spacing w:before="120" w:line="238" w:lineRule="auto"/>
              <w:rPr>
                <w:rFonts w:ascii="SimSun" w:hAnsi="SimSun" w:eastAsia="SimSun" w:cs="SimSun"/>
                <w:sz w:val="18"/>
                <w:szCs w:val="18"/>
              </w:rPr>
            </w:pPr>
            <w:r>
              <w:rPr>
                <w:rFonts w:ascii="SimSun" w:hAnsi="SimSun" w:eastAsia="SimSun" w:cs="SimSun"/>
                <w:sz w:val="18"/>
                <w:szCs w:val="18"/>
                <w:spacing w:val="-4"/>
              </w:rPr>
              <w:t>12.6</w:t>
            </w:r>
          </w:p>
        </w:tc>
        <w:tc>
          <w:tcPr>
            <w:tcW w:w="674" w:type="dxa"/>
            <w:vAlign w:val="top"/>
          </w:tcPr>
          <w:p>
            <w:pPr>
              <w:ind w:left="141"/>
              <w:spacing w:before="120" w:line="238" w:lineRule="auto"/>
              <w:rPr>
                <w:rFonts w:ascii="SimSun" w:hAnsi="SimSun" w:eastAsia="SimSun" w:cs="SimSun"/>
                <w:sz w:val="18"/>
                <w:szCs w:val="18"/>
              </w:rPr>
            </w:pPr>
            <w:r>
              <w:rPr>
                <w:rFonts w:ascii="SimSun" w:hAnsi="SimSun" w:eastAsia="SimSun" w:cs="SimSun"/>
                <w:sz w:val="18"/>
                <w:szCs w:val="18"/>
                <w:spacing w:val="-2"/>
              </w:rPr>
              <w:t>22.7</w:t>
            </w:r>
          </w:p>
        </w:tc>
        <w:tc>
          <w:tcPr>
            <w:tcW w:w="671" w:type="dxa"/>
            <w:vAlign w:val="top"/>
          </w:tcPr>
          <w:p>
            <w:pPr>
              <w:ind w:left="187"/>
              <w:spacing w:before="120" w:line="238" w:lineRule="auto"/>
              <w:rPr>
                <w:rFonts w:ascii="SimSun" w:hAnsi="SimSun" w:eastAsia="SimSun" w:cs="SimSun"/>
                <w:sz w:val="18"/>
                <w:szCs w:val="18"/>
              </w:rPr>
            </w:pPr>
            <w:r>
              <w:rPr>
                <w:rFonts w:ascii="SimSun" w:hAnsi="SimSun" w:eastAsia="SimSun" w:cs="SimSun"/>
                <w:sz w:val="18"/>
                <w:szCs w:val="18"/>
                <w:spacing w:val="-4"/>
              </w:rPr>
              <w:t>10.2</w:t>
            </w:r>
          </w:p>
        </w:tc>
        <w:tc>
          <w:tcPr>
            <w:tcW w:w="674" w:type="dxa"/>
            <w:vAlign w:val="top"/>
          </w:tcPr>
          <w:p>
            <w:pPr>
              <w:ind w:left="136"/>
              <w:spacing w:before="120" w:line="238" w:lineRule="auto"/>
              <w:rPr>
                <w:rFonts w:ascii="SimSun" w:hAnsi="SimSun" w:eastAsia="SimSun" w:cs="SimSun"/>
                <w:sz w:val="18"/>
                <w:szCs w:val="18"/>
              </w:rPr>
            </w:pPr>
            <w:r>
              <w:rPr>
                <w:rFonts w:ascii="SimSun" w:hAnsi="SimSun" w:eastAsia="SimSun" w:cs="SimSun"/>
                <w:sz w:val="18"/>
                <w:szCs w:val="18"/>
                <w:spacing w:val="-4"/>
              </w:rPr>
              <w:t>18.1</w:t>
            </w:r>
          </w:p>
        </w:tc>
        <w:tc>
          <w:tcPr>
            <w:tcW w:w="696" w:type="dxa"/>
            <w:vAlign w:val="top"/>
          </w:tcPr>
          <w:p>
            <w:pPr>
              <w:ind w:left="192"/>
              <w:spacing w:before="120" w:line="238" w:lineRule="auto"/>
              <w:rPr>
                <w:rFonts w:ascii="SimSun" w:hAnsi="SimSun" w:eastAsia="SimSun" w:cs="SimSun"/>
                <w:sz w:val="18"/>
                <w:szCs w:val="18"/>
              </w:rPr>
            </w:pPr>
            <w:r>
              <w:rPr>
                <w:rFonts w:ascii="SimSun" w:hAnsi="SimSun" w:eastAsia="SimSun" w:cs="SimSun"/>
                <w:sz w:val="18"/>
                <w:szCs w:val="18"/>
                <w:spacing w:val="-4"/>
              </w:rPr>
              <w:t>10.1</w:t>
            </w:r>
          </w:p>
        </w:tc>
        <w:tc>
          <w:tcPr>
            <w:tcW w:w="674" w:type="dxa"/>
            <w:vAlign w:val="top"/>
          </w:tcPr>
          <w:p>
            <w:pPr>
              <w:ind w:left="156"/>
              <w:spacing w:before="120" w:line="238" w:lineRule="auto"/>
              <w:rPr>
                <w:rFonts w:ascii="SimSun" w:hAnsi="SimSun" w:eastAsia="SimSun" w:cs="SimSun"/>
                <w:sz w:val="18"/>
                <w:szCs w:val="18"/>
              </w:rPr>
            </w:pPr>
            <w:r>
              <w:rPr>
                <w:rFonts w:ascii="SimSun" w:hAnsi="SimSun" w:eastAsia="SimSun" w:cs="SimSun"/>
                <w:sz w:val="18"/>
                <w:szCs w:val="18"/>
                <w:spacing w:val="-4"/>
              </w:rPr>
              <w:t>16.6</w:t>
            </w:r>
          </w:p>
        </w:tc>
        <w:tc>
          <w:tcPr>
            <w:tcW w:w="671" w:type="dxa"/>
            <w:vAlign w:val="top"/>
          </w:tcPr>
          <w:p>
            <w:pPr>
              <w:ind w:left="172"/>
              <w:spacing w:before="120" w:line="238" w:lineRule="auto"/>
              <w:rPr>
                <w:rFonts w:ascii="SimSun" w:hAnsi="SimSun" w:eastAsia="SimSun" w:cs="SimSun"/>
                <w:sz w:val="18"/>
                <w:szCs w:val="18"/>
              </w:rPr>
            </w:pPr>
            <w:r>
              <w:rPr>
                <w:rFonts w:ascii="SimSun" w:hAnsi="SimSun" w:eastAsia="SimSun" w:cs="SimSun"/>
                <w:sz w:val="18"/>
                <w:szCs w:val="18"/>
                <w:spacing w:val="-4"/>
              </w:rPr>
              <w:t>10.7</w:t>
            </w:r>
          </w:p>
        </w:tc>
        <w:tc>
          <w:tcPr>
            <w:tcW w:w="631" w:type="dxa"/>
            <w:vAlign w:val="top"/>
          </w:tcPr>
          <w:p>
            <w:pPr>
              <w:ind w:left="151"/>
              <w:spacing w:before="120" w:line="238" w:lineRule="auto"/>
              <w:rPr>
                <w:rFonts w:ascii="SimSun" w:hAnsi="SimSun" w:eastAsia="SimSun" w:cs="SimSun"/>
                <w:sz w:val="18"/>
                <w:szCs w:val="18"/>
              </w:rPr>
            </w:pPr>
            <w:r>
              <w:rPr>
                <w:rFonts w:ascii="SimSun" w:hAnsi="SimSun" w:eastAsia="SimSun" w:cs="SimSun"/>
                <w:sz w:val="18"/>
                <w:szCs w:val="18"/>
                <w:spacing w:val="-4"/>
              </w:rPr>
              <w:t>12.5</w:t>
            </w:r>
          </w:p>
        </w:tc>
      </w:tr>
      <w:tr>
        <w:trPr>
          <w:trHeight w:val="348" w:hRule="atLeast"/>
        </w:trPr>
        <w:tc>
          <w:tcPr>
            <w:tcW w:w="1880" w:type="dxa"/>
            <w:vAlign w:val="top"/>
            <w:tcBorders>
              <w:bottom w:val="single" w:color="000000" w:sz="4" w:space="0"/>
            </w:tcBorders>
          </w:tcPr>
          <w:p>
            <w:pPr>
              <w:ind w:left="20"/>
              <w:spacing w:before="100" w:line="219" w:lineRule="auto"/>
              <w:rPr>
                <w:rFonts w:ascii="SimSun" w:hAnsi="SimSun" w:eastAsia="SimSun" w:cs="SimSun"/>
                <w:sz w:val="18"/>
                <w:szCs w:val="18"/>
              </w:rPr>
            </w:pPr>
            <w:r>
              <w:rPr>
                <w:rFonts w:ascii="SimSun" w:hAnsi="SimSun" w:eastAsia="SimSun" w:cs="SimSun"/>
                <w:sz w:val="18"/>
                <w:szCs w:val="18"/>
                <w:spacing w:val="3"/>
              </w:rPr>
              <w:t>需住院而未住院率(%)</w:t>
            </w:r>
          </w:p>
        </w:tc>
        <w:tc>
          <w:tcPr>
            <w:tcW w:w="594" w:type="dxa"/>
            <w:vAlign w:val="top"/>
            <w:tcBorders>
              <w:bottom w:val="single" w:color="000000" w:sz="4" w:space="0"/>
            </w:tcBorders>
          </w:tcPr>
          <w:p>
            <w:pPr>
              <w:ind w:left="99"/>
              <w:spacing w:before="118" w:line="225" w:lineRule="auto"/>
              <w:rPr>
                <w:rFonts w:ascii="SimSun" w:hAnsi="SimSun" w:eastAsia="SimSun" w:cs="SimSun"/>
                <w:sz w:val="18"/>
                <w:szCs w:val="18"/>
              </w:rPr>
            </w:pPr>
            <w:r>
              <w:rPr>
                <w:rFonts w:ascii="SimSun" w:hAnsi="SimSun" w:eastAsia="SimSun" w:cs="SimSun"/>
                <w:sz w:val="18"/>
                <w:szCs w:val="18"/>
                <w:spacing w:val="-2"/>
              </w:rPr>
              <w:t>40.6</w:t>
            </w:r>
          </w:p>
        </w:tc>
        <w:tc>
          <w:tcPr>
            <w:tcW w:w="680" w:type="dxa"/>
            <w:vAlign w:val="top"/>
            <w:tcBorders>
              <w:bottom w:val="single" w:color="000000" w:sz="4" w:space="0"/>
            </w:tcBorders>
          </w:tcPr>
          <w:p>
            <w:pPr>
              <w:ind w:left="146"/>
              <w:spacing w:before="118" w:line="225" w:lineRule="auto"/>
              <w:rPr>
                <w:rFonts w:ascii="SimSun" w:hAnsi="SimSun" w:eastAsia="SimSun" w:cs="SimSun"/>
                <w:sz w:val="18"/>
                <w:szCs w:val="18"/>
              </w:rPr>
            </w:pPr>
            <w:r>
              <w:rPr>
                <w:rFonts w:ascii="SimSun" w:hAnsi="SimSun" w:eastAsia="SimSun" w:cs="SimSun"/>
                <w:sz w:val="18"/>
                <w:szCs w:val="18"/>
                <w:spacing w:val="-2"/>
              </w:rPr>
              <w:t>26.2</w:t>
            </w:r>
          </w:p>
        </w:tc>
        <w:tc>
          <w:tcPr>
            <w:tcW w:w="675" w:type="dxa"/>
            <w:vAlign w:val="top"/>
            <w:tcBorders>
              <w:bottom w:val="single" w:color="000000" w:sz="4" w:space="0"/>
            </w:tcBorders>
          </w:tcPr>
          <w:p>
            <w:pPr>
              <w:ind w:left="186"/>
              <w:spacing w:before="118" w:line="225" w:lineRule="auto"/>
              <w:rPr>
                <w:rFonts w:ascii="SimSun" w:hAnsi="SimSun" w:eastAsia="SimSun" w:cs="SimSun"/>
                <w:sz w:val="18"/>
                <w:szCs w:val="18"/>
              </w:rPr>
            </w:pPr>
            <w:r>
              <w:rPr>
                <w:rFonts w:ascii="SimSun" w:hAnsi="SimSun" w:eastAsia="SimSun" w:cs="SimSun"/>
                <w:sz w:val="18"/>
                <w:szCs w:val="18"/>
                <w:spacing w:val="-2"/>
              </w:rPr>
              <w:t>34.5</w:t>
            </w:r>
          </w:p>
        </w:tc>
        <w:tc>
          <w:tcPr>
            <w:tcW w:w="674" w:type="dxa"/>
            <w:vAlign w:val="top"/>
            <w:tcBorders>
              <w:bottom w:val="single" w:color="000000" w:sz="4" w:space="0"/>
            </w:tcBorders>
          </w:tcPr>
          <w:p>
            <w:pPr>
              <w:ind w:left="141"/>
              <w:spacing w:before="118" w:line="225" w:lineRule="auto"/>
              <w:rPr>
                <w:rFonts w:ascii="SimSun" w:hAnsi="SimSun" w:eastAsia="SimSun" w:cs="SimSun"/>
                <w:sz w:val="18"/>
                <w:szCs w:val="18"/>
              </w:rPr>
            </w:pPr>
            <w:r>
              <w:rPr>
                <w:rFonts w:ascii="SimSun" w:hAnsi="SimSun" w:eastAsia="SimSun" w:cs="SimSun"/>
                <w:sz w:val="18"/>
                <w:szCs w:val="18"/>
                <w:spacing w:val="-2"/>
              </w:rPr>
              <w:t>27.5</w:t>
            </w:r>
          </w:p>
        </w:tc>
        <w:tc>
          <w:tcPr>
            <w:tcW w:w="671" w:type="dxa"/>
            <w:vAlign w:val="top"/>
            <w:tcBorders>
              <w:bottom w:val="single" w:color="000000" w:sz="4" w:space="0"/>
            </w:tcBorders>
          </w:tcPr>
          <w:p>
            <w:pPr>
              <w:ind w:left="187"/>
              <w:spacing w:before="118" w:line="225" w:lineRule="auto"/>
              <w:rPr>
                <w:rFonts w:ascii="SimSun" w:hAnsi="SimSun" w:eastAsia="SimSun" w:cs="SimSun"/>
                <w:sz w:val="18"/>
                <w:szCs w:val="18"/>
              </w:rPr>
            </w:pPr>
            <w:r>
              <w:rPr>
                <w:rFonts w:ascii="SimSun" w:hAnsi="SimSun" w:eastAsia="SimSun" w:cs="SimSun"/>
                <w:sz w:val="18"/>
                <w:szCs w:val="18"/>
                <w:spacing w:val="-2"/>
              </w:rPr>
              <w:t>30.3</w:t>
            </w:r>
          </w:p>
        </w:tc>
        <w:tc>
          <w:tcPr>
            <w:tcW w:w="674" w:type="dxa"/>
            <w:vAlign w:val="top"/>
            <w:tcBorders>
              <w:bottom w:val="single" w:color="000000" w:sz="4" w:space="0"/>
            </w:tcBorders>
          </w:tcPr>
          <w:p>
            <w:pPr>
              <w:ind w:left="136"/>
              <w:spacing w:before="118" w:line="225" w:lineRule="auto"/>
              <w:rPr>
                <w:rFonts w:ascii="SimSun" w:hAnsi="SimSun" w:eastAsia="SimSun" w:cs="SimSun"/>
                <w:sz w:val="18"/>
                <w:szCs w:val="18"/>
              </w:rPr>
            </w:pPr>
            <w:r>
              <w:rPr>
                <w:rFonts w:ascii="SimSun" w:hAnsi="SimSun" w:eastAsia="SimSun" w:cs="SimSun"/>
                <w:sz w:val="18"/>
                <w:szCs w:val="18"/>
                <w:spacing w:val="-2"/>
              </w:rPr>
              <w:t>27.8</w:t>
            </w:r>
          </w:p>
        </w:tc>
        <w:tc>
          <w:tcPr>
            <w:tcW w:w="696" w:type="dxa"/>
            <w:vAlign w:val="top"/>
            <w:tcBorders>
              <w:bottom w:val="single" w:color="000000" w:sz="4" w:space="0"/>
            </w:tcBorders>
          </w:tcPr>
          <w:p>
            <w:pPr>
              <w:ind w:left="192"/>
              <w:spacing w:before="118" w:line="225" w:lineRule="auto"/>
              <w:rPr>
                <w:rFonts w:ascii="SimSun" w:hAnsi="SimSun" w:eastAsia="SimSun" w:cs="SimSun"/>
                <w:sz w:val="18"/>
                <w:szCs w:val="18"/>
              </w:rPr>
            </w:pPr>
            <w:r>
              <w:rPr>
                <w:rFonts w:ascii="SimSun" w:hAnsi="SimSun" w:eastAsia="SimSun" w:cs="SimSun"/>
                <w:sz w:val="18"/>
                <w:szCs w:val="18"/>
                <w:spacing w:val="-2"/>
              </w:rPr>
              <w:t>24.7</w:t>
            </w:r>
          </w:p>
        </w:tc>
        <w:tc>
          <w:tcPr>
            <w:tcW w:w="674" w:type="dxa"/>
            <w:vAlign w:val="top"/>
            <w:tcBorders>
              <w:bottom w:val="single" w:color="000000" w:sz="4" w:space="0"/>
            </w:tcBorders>
          </w:tcPr>
          <w:p>
            <w:pPr>
              <w:ind w:left="156"/>
              <w:spacing w:before="118" w:line="225" w:lineRule="auto"/>
              <w:rPr>
                <w:rFonts w:ascii="SimSun" w:hAnsi="SimSun" w:eastAsia="SimSun" w:cs="SimSun"/>
                <w:sz w:val="18"/>
                <w:szCs w:val="18"/>
              </w:rPr>
            </w:pPr>
            <w:r>
              <w:rPr>
                <w:rFonts w:ascii="SimSun" w:hAnsi="SimSun" w:eastAsia="SimSun" w:cs="SimSun"/>
                <w:sz w:val="18"/>
                <w:szCs w:val="18"/>
                <w:spacing w:val="-2"/>
              </w:rPr>
              <w:t>26.0</w:t>
            </w:r>
          </w:p>
        </w:tc>
        <w:tc>
          <w:tcPr>
            <w:tcW w:w="671" w:type="dxa"/>
            <w:vAlign w:val="top"/>
            <w:tcBorders>
              <w:bottom w:val="single" w:color="000000" w:sz="4" w:space="0"/>
            </w:tcBorders>
          </w:tcPr>
          <w:p>
            <w:pPr>
              <w:ind w:left="172"/>
              <w:spacing w:before="118" w:line="225" w:lineRule="auto"/>
              <w:rPr>
                <w:rFonts w:ascii="SimSun" w:hAnsi="SimSun" w:eastAsia="SimSun" w:cs="SimSun"/>
                <w:sz w:val="18"/>
                <w:szCs w:val="18"/>
              </w:rPr>
            </w:pPr>
            <w:r>
              <w:rPr>
                <w:rFonts w:ascii="SimSun" w:hAnsi="SimSun" w:eastAsia="SimSun" w:cs="SimSun"/>
                <w:sz w:val="18"/>
                <w:szCs w:val="18"/>
                <w:spacing w:val="-4"/>
              </w:rPr>
              <w:t>16.7</w:t>
            </w:r>
          </w:p>
        </w:tc>
        <w:tc>
          <w:tcPr>
            <w:tcW w:w="631" w:type="dxa"/>
            <w:vAlign w:val="top"/>
            <w:tcBorders>
              <w:bottom w:val="single" w:color="000000" w:sz="4" w:space="0"/>
            </w:tcBorders>
          </w:tcPr>
          <w:p>
            <w:pPr>
              <w:ind w:left="151"/>
              <w:spacing w:before="118" w:line="225" w:lineRule="auto"/>
              <w:rPr>
                <w:rFonts w:ascii="SimSun" w:hAnsi="SimSun" w:eastAsia="SimSun" w:cs="SimSun"/>
                <w:sz w:val="18"/>
                <w:szCs w:val="18"/>
              </w:rPr>
            </w:pPr>
            <w:r>
              <w:rPr>
                <w:rFonts w:ascii="SimSun" w:hAnsi="SimSun" w:eastAsia="SimSun" w:cs="SimSun"/>
                <w:sz w:val="18"/>
                <w:szCs w:val="18"/>
                <w:spacing w:val="-4"/>
              </w:rPr>
              <w:t>17.6</w:t>
            </w:r>
          </w:p>
        </w:tc>
      </w:tr>
    </w:tbl>
    <w:p>
      <w:pPr>
        <w:ind w:left="1210"/>
        <w:spacing w:before="130" w:line="218" w:lineRule="auto"/>
        <w:rPr>
          <w:rFonts w:ascii="SimSun" w:hAnsi="SimSun" w:eastAsia="SimSun" w:cs="SimSun"/>
          <w:sz w:val="14"/>
          <w:szCs w:val="14"/>
        </w:rPr>
      </w:pPr>
      <w:r>
        <w:rPr>
          <w:rFonts w:ascii="SimSun" w:hAnsi="SimSun" w:eastAsia="SimSun" w:cs="SimSun"/>
          <w:sz w:val="14"/>
          <w:szCs w:val="14"/>
          <w:spacing w:val="2"/>
        </w:rPr>
        <w:t>资料来源：1993—2013年国家卫生服务调查分析报告</w:t>
      </w:r>
    </w:p>
    <w:p>
      <w:pPr>
        <w:ind w:left="1210" w:right="70" w:firstLine="390"/>
        <w:spacing w:before="225" w:line="360" w:lineRule="auto"/>
        <w:jc w:val="both"/>
        <w:rPr>
          <w:rFonts w:ascii="SimSun" w:hAnsi="SimSun" w:eastAsia="SimSun" w:cs="SimSun"/>
          <w:sz w:val="20"/>
          <w:szCs w:val="20"/>
        </w:rPr>
      </w:pPr>
      <w:r>
        <w:rPr>
          <w:rFonts w:ascii="SimSun" w:hAnsi="SimSun" w:eastAsia="SimSun" w:cs="SimSun"/>
          <w:sz w:val="20"/>
          <w:szCs w:val="20"/>
          <w:spacing w:val="9"/>
        </w:rPr>
        <w:t>2013年两周新发病例未就诊率为27.3%,显著低于2008年的38.2%。对2013年两周患病未就</w:t>
      </w:r>
      <w:r>
        <w:rPr>
          <w:rFonts w:ascii="SimSun" w:hAnsi="SimSun" w:eastAsia="SimSun" w:cs="SimSun"/>
          <w:sz w:val="20"/>
          <w:szCs w:val="20"/>
          <w:spacing w:val="8"/>
        </w:rPr>
        <w:t xml:space="preserve"> </w:t>
      </w:r>
      <w:r>
        <w:rPr>
          <w:rFonts w:ascii="SimSun" w:hAnsi="SimSun" w:eastAsia="SimSun" w:cs="SimSun"/>
          <w:sz w:val="20"/>
          <w:szCs w:val="20"/>
          <w:spacing w:val="1"/>
        </w:rPr>
        <w:t>诊原因分析发现，主要原因是自感病轻，占69.8%;其次是</w:t>
      </w:r>
      <w:r>
        <w:rPr>
          <w:rFonts w:ascii="SimSun" w:hAnsi="SimSun" w:eastAsia="SimSun" w:cs="SimSun"/>
          <w:sz w:val="20"/>
          <w:szCs w:val="20"/>
        </w:rPr>
        <w:t>经济困难，占7.6%;由于就诊麻烦和没有 </w:t>
      </w:r>
      <w:r>
        <w:rPr>
          <w:rFonts w:ascii="SimSun" w:hAnsi="SimSun" w:eastAsia="SimSun" w:cs="SimSun"/>
          <w:sz w:val="20"/>
          <w:szCs w:val="20"/>
          <w:spacing w:val="13"/>
        </w:rPr>
        <w:t>时间而未就诊者分别占5.2%和4.5%。因经济困难未就</w:t>
      </w:r>
      <w:r>
        <w:rPr>
          <w:rFonts w:ascii="SimSun" w:hAnsi="SimSun" w:eastAsia="SimSun" w:cs="SimSun"/>
          <w:sz w:val="20"/>
          <w:szCs w:val="20"/>
          <w:spacing w:val="12"/>
        </w:rPr>
        <w:t>诊的比例由2008年的11.5%降至2013年</w:t>
      </w:r>
      <w:r>
        <w:rPr>
          <w:rFonts w:ascii="SimSun" w:hAnsi="SimSun" w:eastAsia="SimSun" w:cs="SimSun"/>
          <w:sz w:val="20"/>
          <w:szCs w:val="20"/>
        </w:rPr>
        <w:t xml:space="preserve"> </w:t>
      </w:r>
      <w:r>
        <w:rPr>
          <w:rFonts w:ascii="SimSun" w:hAnsi="SimSun" w:eastAsia="SimSun" w:cs="SimSun"/>
          <w:sz w:val="20"/>
          <w:szCs w:val="20"/>
          <w:spacing w:val="11"/>
        </w:rPr>
        <w:t>的7.6%;未采取任何治疗措施的比例由2</w:t>
      </w:r>
      <w:r>
        <w:rPr>
          <w:rFonts w:ascii="SimSun" w:hAnsi="SimSun" w:eastAsia="SimSun" w:cs="SimSun"/>
          <w:sz w:val="20"/>
          <w:szCs w:val="20"/>
          <w:spacing w:val="10"/>
        </w:rPr>
        <w:t>008年的10.6%降至2013年的1.4%。对需住院而未住院</w:t>
      </w:r>
      <w:r>
        <w:rPr>
          <w:rFonts w:ascii="SimSun" w:hAnsi="SimSun" w:eastAsia="SimSun" w:cs="SimSun"/>
          <w:sz w:val="20"/>
          <w:szCs w:val="20"/>
        </w:rPr>
        <w:t xml:space="preserve"> </w:t>
      </w:r>
      <w:r>
        <w:rPr>
          <w:rFonts w:ascii="SimSun" w:hAnsi="SimSun" w:eastAsia="SimSun" w:cs="SimSun"/>
          <w:sz w:val="20"/>
          <w:szCs w:val="20"/>
          <w:spacing w:val="3"/>
        </w:rPr>
        <w:t>的原因分析发现，2013年需住院病人中7.4%因为</w:t>
      </w:r>
      <w:r>
        <w:rPr>
          <w:rFonts w:ascii="SimSun" w:hAnsi="SimSun" w:eastAsia="SimSun" w:cs="SimSun"/>
          <w:sz w:val="20"/>
          <w:szCs w:val="20"/>
          <w:spacing w:val="2"/>
        </w:rPr>
        <w:t>经济困难未住院，显著低于2008年的17.6%;2013</w:t>
      </w:r>
      <w:r>
        <w:rPr>
          <w:rFonts w:ascii="SimSun" w:hAnsi="SimSun" w:eastAsia="SimSun" w:cs="SimSun"/>
          <w:sz w:val="20"/>
          <w:szCs w:val="20"/>
        </w:rPr>
        <w:t xml:space="preserve"> </w:t>
      </w:r>
      <w:r>
        <w:rPr>
          <w:rFonts w:ascii="SimSun" w:hAnsi="SimSun" w:eastAsia="SimSun" w:cs="SimSun"/>
          <w:sz w:val="20"/>
          <w:szCs w:val="20"/>
          <w:spacing w:val="5"/>
        </w:rPr>
        <w:t>年城乡因经济困难而未住院的比例相近，分</w:t>
      </w:r>
      <w:r>
        <w:rPr>
          <w:rFonts w:ascii="SimSun" w:hAnsi="SimSun" w:eastAsia="SimSun" w:cs="SimSun"/>
          <w:sz w:val="20"/>
          <w:szCs w:val="20"/>
          <w:spacing w:val="4"/>
        </w:rPr>
        <w:t>别为7.2%和7.5%。</w:t>
      </w:r>
    </w:p>
    <w:p>
      <w:pPr>
        <w:pStyle w:val="BodyText"/>
        <w:ind w:left="1210" w:firstLine="409"/>
        <w:spacing w:before="6" w:line="360" w:lineRule="auto"/>
        <w:jc w:val="both"/>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3"/>
        </w:rPr>
        <w:t xml:space="preserve"> </w:t>
      </w:r>
      <w:r>
        <w:rPr>
          <w:sz w:val="20"/>
          <w:szCs w:val="20"/>
          <w:spacing w:val="3"/>
        </w:rPr>
        <w:t>预防保健服务利用</w:t>
      </w:r>
      <w:r>
        <w:rPr>
          <w:sz w:val="20"/>
          <w:szCs w:val="20"/>
          <w:spacing w:val="1"/>
        </w:rPr>
        <w:t xml:space="preserve">  </w:t>
      </w:r>
      <w:r>
        <w:rPr>
          <w:rFonts w:ascii="FangSong" w:hAnsi="FangSong" w:eastAsia="FangSong" w:cs="FangSong"/>
          <w:sz w:val="20"/>
          <w:szCs w:val="20"/>
          <w:spacing w:val="3"/>
        </w:rPr>
        <w:t>预防保健服务包括计划免疫、健康教育、传染病控制、妇幼保健等。</w:t>
      </w:r>
      <w:r>
        <w:rPr>
          <w:rFonts w:ascii="FangSong" w:hAnsi="FangSong" w:eastAsia="FangSong" w:cs="FangSong"/>
          <w:sz w:val="20"/>
          <w:szCs w:val="20"/>
        </w:rPr>
        <w:t xml:space="preserve"> </w:t>
      </w:r>
      <w:r>
        <w:rPr>
          <w:rFonts w:ascii="SimSun" w:hAnsi="SimSun" w:eastAsia="SimSun" w:cs="SimSun"/>
          <w:sz w:val="20"/>
          <w:szCs w:val="20"/>
          <w:spacing w:val="3"/>
        </w:rPr>
        <w:t>与医疗服务相比，测量预防保健服务利用比较复杂困难。预防保健服务利用常常发生在现场，资  </w:t>
      </w:r>
      <w:r>
        <w:rPr>
          <w:rFonts w:ascii="SimSun" w:hAnsi="SimSun" w:eastAsia="SimSun" w:cs="SimSun"/>
          <w:sz w:val="20"/>
          <w:szCs w:val="20"/>
          <w:spacing w:val="3"/>
        </w:rPr>
        <w:t>料登记收集有一定困难。有些预防保健服务利用率低，且又有一定的季节性，对少数人群进行一</w:t>
      </w:r>
      <w:r>
        <w:rPr>
          <w:rFonts w:ascii="SimSun" w:hAnsi="SimSun" w:eastAsia="SimSun" w:cs="SimSun"/>
          <w:sz w:val="20"/>
          <w:szCs w:val="20"/>
          <w:spacing w:val="1"/>
        </w:rPr>
        <w:t xml:space="preserve">  </w:t>
      </w:r>
      <w:r>
        <w:rPr>
          <w:rFonts w:ascii="SimSun" w:hAnsi="SimSun" w:eastAsia="SimSun" w:cs="SimSun"/>
          <w:sz w:val="20"/>
          <w:szCs w:val="20"/>
          <w:spacing w:val="4"/>
        </w:rPr>
        <w:t>次性横断面调查常常不易获得满意的结果。</w:t>
      </w:r>
      <w:r>
        <w:rPr>
          <w:rFonts w:ascii="SimSun" w:hAnsi="SimSun" w:eastAsia="SimSun" w:cs="SimSun"/>
          <w:sz w:val="20"/>
          <w:szCs w:val="20"/>
          <w:spacing w:val="63"/>
        </w:rPr>
        <w:t xml:space="preserve"> </w:t>
      </w:r>
      <w:r>
        <w:rPr>
          <w:rFonts w:ascii="SimSun" w:hAnsi="SimSun" w:eastAsia="SimSun" w:cs="SimSun"/>
          <w:sz w:val="20"/>
          <w:szCs w:val="20"/>
          <w:spacing w:val="4"/>
        </w:rPr>
        <w:t>一般采取卫生机构登记报告和家庭询问调查相结合</w:t>
      </w:r>
      <w:r>
        <w:rPr>
          <w:rFonts w:ascii="SimSun" w:hAnsi="SimSun" w:eastAsia="SimSun" w:cs="SimSun"/>
          <w:sz w:val="20"/>
          <w:szCs w:val="20"/>
        </w:rPr>
        <w:t xml:space="preserve">  </w:t>
      </w:r>
      <w:r>
        <w:rPr>
          <w:rFonts w:ascii="SimSun" w:hAnsi="SimSun" w:eastAsia="SimSun" w:cs="SimSun"/>
          <w:sz w:val="20"/>
          <w:szCs w:val="20"/>
          <w:spacing w:val="5"/>
        </w:rPr>
        <w:t>的方法收集资料，通过比较居民实际接受的服务与按计划目标应提供的服务量进行测量与评价。</w:t>
      </w:r>
      <w:r>
        <w:rPr>
          <w:rFonts w:ascii="SimSun" w:hAnsi="SimSun" w:eastAsia="SimSun" w:cs="SimSun"/>
          <w:sz w:val="20"/>
          <w:szCs w:val="20"/>
          <w:spacing w:val="8"/>
        </w:rPr>
        <w:t xml:space="preserve"> </w:t>
      </w:r>
      <w:r>
        <w:rPr>
          <w:rFonts w:ascii="SimSun" w:hAnsi="SimSun" w:eastAsia="SimSun" w:cs="SimSun"/>
          <w:sz w:val="20"/>
          <w:szCs w:val="20"/>
          <w:spacing w:val="3"/>
        </w:rPr>
        <w:t>例如，1名产妇应接受8次产前检查，结合某地孕产妇实际接受的产前检查次数，可以评价</w:t>
      </w:r>
      <w:r>
        <w:rPr>
          <w:rFonts w:ascii="SimSun" w:hAnsi="SimSun" w:eastAsia="SimSun" w:cs="SimSun"/>
          <w:sz w:val="20"/>
          <w:szCs w:val="20"/>
          <w:spacing w:val="2"/>
        </w:rPr>
        <w:t>这一地</w:t>
      </w:r>
      <w:r>
        <w:rPr>
          <w:rFonts w:ascii="SimSun" w:hAnsi="SimSun" w:eastAsia="SimSun" w:cs="SimSun"/>
          <w:sz w:val="20"/>
          <w:szCs w:val="20"/>
        </w:rPr>
        <w:t xml:space="preserve">  </w:t>
      </w:r>
      <w:r>
        <w:rPr>
          <w:rFonts w:ascii="SimSun" w:hAnsi="SimSun" w:eastAsia="SimSun" w:cs="SimSun"/>
          <w:sz w:val="20"/>
          <w:szCs w:val="20"/>
          <w:spacing w:val="11"/>
        </w:rPr>
        <w:t>区围产期保健工作的质量。以5次国家卫生</w:t>
      </w:r>
      <w:r>
        <w:rPr>
          <w:rFonts w:ascii="SimSun" w:hAnsi="SimSun" w:eastAsia="SimSun" w:cs="SimSun"/>
          <w:sz w:val="20"/>
          <w:szCs w:val="20"/>
          <w:spacing w:val="10"/>
        </w:rPr>
        <w:t>服务总调查中获得的部分妇幼卫生服务利用指标为</w:t>
      </w:r>
      <w:r>
        <w:rPr>
          <w:rFonts w:ascii="SimSun" w:hAnsi="SimSun" w:eastAsia="SimSun" w:cs="SimSun"/>
          <w:sz w:val="20"/>
          <w:szCs w:val="20"/>
        </w:rPr>
        <w:t xml:space="preserve">  </w:t>
      </w:r>
      <w:r>
        <w:rPr>
          <w:rFonts w:ascii="SimSun" w:hAnsi="SimSun" w:eastAsia="SimSun" w:cs="SimSun"/>
          <w:sz w:val="20"/>
          <w:szCs w:val="20"/>
          <w:spacing w:val="5"/>
        </w:rPr>
        <w:t>例来说明我国城乡妇幼保健服务的一般特征(表9-3)。可以看出，城乡妇幼保健服务存在明显差  </w:t>
      </w:r>
      <w:r>
        <w:rPr>
          <w:rFonts w:ascii="SimSun" w:hAnsi="SimSun" w:eastAsia="SimSun" w:cs="SimSun"/>
          <w:sz w:val="20"/>
          <w:szCs w:val="20"/>
          <w:spacing w:val="-2"/>
        </w:rPr>
        <w:t>别，但是这种差别在不断缩小，特别是到了2013年，除了妇科检查率、产前检查次数外，其他指标</w:t>
      </w:r>
      <w:r>
        <w:rPr>
          <w:rFonts w:ascii="SimSun" w:hAnsi="SimSun" w:eastAsia="SimSun" w:cs="SimSun"/>
          <w:sz w:val="20"/>
          <w:szCs w:val="20"/>
          <w:spacing w:val="8"/>
        </w:rPr>
        <w:t xml:space="preserve">  </w:t>
      </w:r>
      <w:r>
        <w:rPr>
          <w:rFonts w:ascii="SimSun" w:hAnsi="SimSun" w:eastAsia="SimSun" w:cs="SimSun"/>
          <w:sz w:val="20"/>
          <w:szCs w:val="20"/>
          <w:spacing w:val="5"/>
        </w:rPr>
        <w:t>城乡基本持平。</w:t>
      </w:r>
    </w:p>
    <w:p>
      <w:pPr>
        <w:spacing w:line="360" w:lineRule="auto"/>
        <w:sectPr>
          <w:pgSz w:w="11220" w:h="15870"/>
          <w:pgMar w:top="400" w:right="959" w:bottom="400" w:left="429" w:header="0" w:footer="0" w:gutter="0"/>
        </w:sectPr>
        <w:rPr>
          <w:rFonts w:ascii="SimSun" w:hAnsi="SimSun" w:eastAsia="SimSun" w:cs="SimSun"/>
          <w:sz w:val="20"/>
          <w:szCs w:val="20"/>
        </w:rPr>
      </w:pPr>
    </w:p>
    <w:p>
      <w:pPr>
        <w:pStyle w:val="BodyText"/>
        <w:spacing w:before="215" w:line="218" w:lineRule="auto"/>
        <w:jc w:val="right"/>
        <w:rPr>
          <w:rFonts w:ascii="Times New Roman" w:hAnsi="Times New Roman" w:eastAsia="Times New Roman" w:cs="Times New Roman"/>
          <w:sz w:val="16"/>
          <w:szCs w:val="16"/>
        </w:rPr>
      </w:pPr>
      <w:r>
        <w:rPr>
          <w:sz w:val="16"/>
          <w:szCs w:val="16"/>
          <w:spacing w:val="3"/>
        </w:rPr>
        <w:t>第九章</w:t>
      </w:r>
      <w:r>
        <w:rPr>
          <w:sz w:val="16"/>
          <w:szCs w:val="16"/>
          <w:spacing w:val="34"/>
        </w:rPr>
        <w:t xml:space="preserve"> </w:t>
      </w:r>
      <w:r>
        <w:rPr>
          <w:sz w:val="16"/>
          <w:szCs w:val="16"/>
          <w:spacing w:val="3"/>
        </w:rPr>
        <w:t>卫生服务研究</w:t>
      </w:r>
      <w:r>
        <w:rPr>
          <w:sz w:val="16"/>
          <w:szCs w:val="16"/>
          <w:spacing w:val="3"/>
        </w:rPr>
        <w:t xml:space="preserve">          </w:t>
      </w:r>
      <w:r>
        <w:rPr>
          <w:rFonts w:ascii="Times New Roman" w:hAnsi="Times New Roman" w:eastAsia="Times New Roman" w:cs="Times New Roman"/>
          <w:sz w:val="16"/>
          <w:szCs w:val="16"/>
          <w:spacing w:val="3"/>
          <w:position w:val="-2"/>
        </w:rPr>
        <w:t>105</w:t>
      </w:r>
    </w:p>
    <w:p>
      <w:pPr>
        <w:spacing w:line="270" w:lineRule="auto"/>
        <w:rPr>
          <w:rFonts w:ascii="Arial"/>
          <w:sz w:val="21"/>
        </w:rPr>
      </w:pPr>
      <w:r/>
    </w:p>
    <w:p>
      <w:pPr>
        <w:spacing w:line="270" w:lineRule="auto"/>
        <w:rPr>
          <w:rFonts w:ascii="Arial"/>
          <w:sz w:val="21"/>
        </w:rPr>
      </w:pPr>
      <w:r/>
    </w:p>
    <w:p>
      <w:pPr>
        <w:ind w:left="2812"/>
        <w:spacing w:before="58" w:line="219" w:lineRule="auto"/>
        <w:rPr>
          <w:rFonts w:ascii="SimSun" w:hAnsi="SimSun" w:eastAsia="SimSun" w:cs="SimSun"/>
          <w:sz w:val="18"/>
          <w:szCs w:val="18"/>
        </w:rPr>
      </w:pPr>
      <w:r>
        <w:rPr>
          <w:rFonts w:ascii="SimSun" w:hAnsi="SimSun" w:eastAsia="SimSun" w:cs="SimSun"/>
          <w:sz w:val="18"/>
          <w:szCs w:val="18"/>
          <w:b/>
          <w:bCs/>
          <w:spacing w:val="-1"/>
        </w:rPr>
        <w:t>表9-3我国城乡居民妇幼保健服务利用</w:t>
      </w:r>
    </w:p>
    <w:p>
      <w:pPr>
        <w:spacing w:line="16" w:lineRule="exact"/>
        <w:rPr/>
      </w:pPr>
      <w:r/>
    </w:p>
    <w:tbl>
      <w:tblPr>
        <w:tblStyle w:val="TableNormal"/>
        <w:tblW w:w="858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30"/>
        <w:gridCol w:w="554"/>
        <w:gridCol w:w="674"/>
        <w:gridCol w:w="676"/>
        <w:gridCol w:w="674"/>
        <w:gridCol w:w="691"/>
        <w:gridCol w:w="654"/>
        <w:gridCol w:w="681"/>
        <w:gridCol w:w="704"/>
        <w:gridCol w:w="650"/>
        <w:gridCol w:w="601"/>
      </w:tblGrid>
      <w:tr>
        <w:trPr>
          <w:trHeight w:val="354" w:hRule="atLeast"/>
        </w:trPr>
        <w:tc>
          <w:tcPr>
            <w:tcW w:w="2030" w:type="dxa"/>
            <w:vAlign w:val="top"/>
            <w:vMerge w:val="restart"/>
            <w:tcBorders>
              <w:bottom w:val="nil"/>
              <w:top w:val="single" w:color="000000" w:sz="4" w:space="0"/>
            </w:tcBorders>
          </w:tcPr>
          <w:p>
            <w:pPr>
              <w:ind w:left="132"/>
              <w:spacing w:before="260" w:line="220" w:lineRule="auto"/>
              <w:rPr>
                <w:rFonts w:ascii="SimSun" w:hAnsi="SimSun" w:eastAsia="SimSun" w:cs="SimSun"/>
                <w:sz w:val="18"/>
                <w:szCs w:val="18"/>
              </w:rPr>
            </w:pPr>
            <w:r>
              <w:rPr>
                <w:rFonts w:ascii="SimSun" w:hAnsi="SimSun" w:eastAsia="SimSun" w:cs="SimSun"/>
                <w:sz w:val="18"/>
                <w:szCs w:val="18"/>
                <w:b/>
                <w:bCs/>
                <w:spacing w:val="-5"/>
              </w:rPr>
              <w:t>指标</w:t>
            </w:r>
          </w:p>
        </w:tc>
        <w:tc>
          <w:tcPr>
            <w:tcW w:w="1228" w:type="dxa"/>
            <w:vAlign w:val="top"/>
            <w:gridSpan w:val="2"/>
            <w:tcBorders>
              <w:bottom w:val="single" w:color="000000" w:sz="4" w:space="0"/>
              <w:top w:val="single" w:color="000000" w:sz="4" w:space="0"/>
            </w:tcBorders>
          </w:tcPr>
          <w:p>
            <w:pPr>
              <w:ind w:left="22"/>
              <w:spacing w:before="89" w:line="219" w:lineRule="auto"/>
              <w:rPr>
                <w:rFonts w:ascii="SimSun" w:hAnsi="SimSun" w:eastAsia="SimSun" w:cs="SimSun"/>
                <w:sz w:val="18"/>
                <w:szCs w:val="18"/>
              </w:rPr>
            </w:pPr>
            <w:r>
              <w:rPr>
                <w:rFonts w:ascii="SimSun" w:hAnsi="SimSun" w:eastAsia="SimSun" w:cs="SimSun"/>
                <w:sz w:val="18"/>
                <w:szCs w:val="18"/>
                <w:b/>
                <w:bCs/>
                <w:spacing w:val="-2"/>
              </w:rPr>
              <w:t>1993年</w:t>
            </w:r>
          </w:p>
        </w:tc>
        <w:tc>
          <w:tcPr>
            <w:tcW w:w="1350" w:type="dxa"/>
            <w:vAlign w:val="top"/>
            <w:gridSpan w:val="2"/>
            <w:tcBorders>
              <w:bottom w:val="single" w:color="000000" w:sz="4" w:space="0"/>
              <w:top w:val="single" w:color="000000" w:sz="4" w:space="0"/>
            </w:tcBorders>
          </w:tcPr>
          <w:p>
            <w:pPr>
              <w:ind w:left="374"/>
              <w:spacing w:before="89" w:line="219" w:lineRule="auto"/>
              <w:rPr>
                <w:rFonts w:ascii="SimSun" w:hAnsi="SimSun" w:eastAsia="SimSun" w:cs="SimSun"/>
                <w:sz w:val="18"/>
                <w:szCs w:val="18"/>
              </w:rPr>
            </w:pPr>
            <w:r>
              <w:rPr>
                <w:rFonts w:ascii="SimSun" w:hAnsi="SimSun" w:eastAsia="SimSun" w:cs="SimSun"/>
                <w:sz w:val="18"/>
                <w:szCs w:val="18"/>
                <w:b/>
                <w:bCs/>
                <w:spacing w:val="-2"/>
              </w:rPr>
              <w:t>1998年</w:t>
            </w:r>
          </w:p>
        </w:tc>
        <w:tc>
          <w:tcPr>
            <w:tcW w:w="1345" w:type="dxa"/>
            <w:vAlign w:val="top"/>
            <w:gridSpan w:val="2"/>
            <w:tcBorders>
              <w:bottom w:val="single" w:color="000000" w:sz="4" w:space="0"/>
              <w:top w:val="single" w:color="000000" w:sz="4" w:space="0"/>
            </w:tcBorders>
          </w:tcPr>
          <w:p>
            <w:pPr>
              <w:ind w:left="394"/>
              <w:spacing w:before="89" w:line="219" w:lineRule="auto"/>
              <w:rPr>
                <w:rFonts w:ascii="SimSun" w:hAnsi="SimSun" w:eastAsia="SimSun" w:cs="SimSun"/>
                <w:sz w:val="18"/>
                <w:szCs w:val="18"/>
              </w:rPr>
            </w:pPr>
            <w:r>
              <w:rPr>
                <w:rFonts w:ascii="SimSun" w:hAnsi="SimSun" w:eastAsia="SimSun" w:cs="SimSun"/>
                <w:sz w:val="18"/>
                <w:szCs w:val="18"/>
                <w:b/>
                <w:bCs/>
                <w:spacing w:val="-4"/>
              </w:rPr>
              <w:t>2003年</w:t>
            </w:r>
          </w:p>
        </w:tc>
        <w:tc>
          <w:tcPr>
            <w:tcW w:w="1385" w:type="dxa"/>
            <w:vAlign w:val="top"/>
            <w:gridSpan w:val="2"/>
            <w:tcBorders>
              <w:bottom w:val="single" w:color="000000" w:sz="4" w:space="0"/>
              <w:top w:val="single" w:color="000000" w:sz="4" w:space="0"/>
            </w:tcBorders>
          </w:tcPr>
          <w:p>
            <w:pPr>
              <w:ind w:left="429"/>
              <w:spacing w:before="89"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1251" w:type="dxa"/>
            <w:vAlign w:val="top"/>
            <w:gridSpan w:val="2"/>
            <w:tcBorders>
              <w:bottom w:val="single" w:color="000000" w:sz="4" w:space="0"/>
              <w:top w:val="single" w:color="000000" w:sz="4" w:space="0"/>
            </w:tcBorders>
          </w:tcPr>
          <w:p>
            <w:pPr>
              <w:ind w:left="354"/>
              <w:spacing w:before="89" w:line="219" w:lineRule="auto"/>
              <w:rPr>
                <w:rFonts w:ascii="SimSun" w:hAnsi="SimSun" w:eastAsia="SimSun" w:cs="SimSun"/>
                <w:sz w:val="18"/>
                <w:szCs w:val="18"/>
              </w:rPr>
            </w:pPr>
            <w:r>
              <w:rPr>
                <w:rFonts w:ascii="SimSun" w:hAnsi="SimSun" w:eastAsia="SimSun" w:cs="SimSun"/>
                <w:sz w:val="18"/>
                <w:szCs w:val="18"/>
                <w:b/>
                <w:bCs/>
                <w:spacing w:val="-4"/>
              </w:rPr>
              <w:t>2013年</w:t>
            </w:r>
          </w:p>
        </w:tc>
      </w:tr>
      <w:tr>
        <w:trPr>
          <w:trHeight w:val="339" w:hRule="atLeast"/>
        </w:trPr>
        <w:tc>
          <w:tcPr>
            <w:tcW w:w="2030" w:type="dxa"/>
            <w:vAlign w:val="top"/>
            <w:vMerge w:val="continue"/>
            <w:tcBorders>
              <w:bottom w:val="single" w:color="000000" w:sz="4" w:space="0"/>
              <w:top w:val="nil"/>
            </w:tcBorders>
          </w:tcPr>
          <w:p>
            <w:pPr>
              <w:rPr>
                <w:rFonts w:ascii="Arial"/>
                <w:sz w:val="21"/>
              </w:rPr>
            </w:pPr>
            <w:r/>
          </w:p>
        </w:tc>
        <w:tc>
          <w:tcPr>
            <w:tcW w:w="554" w:type="dxa"/>
            <w:vAlign w:val="top"/>
            <w:tcBorders>
              <w:bottom w:val="single" w:color="000000" w:sz="4" w:space="0"/>
              <w:top w:val="single" w:color="000000" w:sz="4" w:space="0"/>
            </w:tcBorders>
          </w:tcPr>
          <w:p>
            <w:pPr>
              <w:ind w:left="82"/>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74" w:type="dxa"/>
            <w:vAlign w:val="top"/>
            <w:tcBorders>
              <w:bottom w:val="single" w:color="000000" w:sz="4" w:space="0"/>
              <w:top w:val="single" w:color="000000" w:sz="4" w:space="0"/>
            </w:tcBorders>
          </w:tcPr>
          <w:p>
            <w:pPr>
              <w:ind w:left="128"/>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76" w:type="dxa"/>
            <w:vAlign w:val="top"/>
            <w:tcBorders>
              <w:bottom w:val="single" w:color="000000" w:sz="4" w:space="0"/>
              <w:top w:val="single" w:color="000000" w:sz="4" w:space="0"/>
            </w:tcBorders>
          </w:tcPr>
          <w:p>
            <w:pPr>
              <w:ind w:left="204"/>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74" w:type="dxa"/>
            <w:vAlign w:val="top"/>
            <w:tcBorders>
              <w:bottom w:val="single" w:color="000000" w:sz="4" w:space="0"/>
              <w:top w:val="single" w:color="000000" w:sz="4" w:space="0"/>
            </w:tcBorders>
          </w:tcPr>
          <w:p>
            <w:pPr>
              <w:ind w:left="128"/>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91" w:type="dxa"/>
            <w:vAlign w:val="top"/>
            <w:tcBorders>
              <w:bottom w:val="single" w:color="000000" w:sz="4" w:space="0"/>
              <w:top w:val="single" w:color="000000" w:sz="4" w:space="0"/>
            </w:tcBorders>
          </w:tcPr>
          <w:p>
            <w:pPr>
              <w:ind w:left="204"/>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54" w:type="dxa"/>
            <w:vAlign w:val="top"/>
            <w:tcBorders>
              <w:bottom w:val="single" w:color="000000" w:sz="4" w:space="0"/>
              <w:top w:val="single" w:color="000000" w:sz="4" w:space="0"/>
            </w:tcBorders>
          </w:tcPr>
          <w:p>
            <w:pPr>
              <w:ind w:left="143"/>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81" w:type="dxa"/>
            <w:vAlign w:val="top"/>
            <w:tcBorders>
              <w:bottom w:val="single" w:color="000000" w:sz="4" w:space="0"/>
              <w:top w:val="single" w:color="000000" w:sz="4" w:space="0"/>
            </w:tcBorders>
          </w:tcPr>
          <w:p>
            <w:pPr>
              <w:ind w:left="169"/>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704" w:type="dxa"/>
            <w:vAlign w:val="top"/>
            <w:tcBorders>
              <w:bottom w:val="single" w:color="000000" w:sz="4" w:space="0"/>
              <w:top w:val="single" w:color="000000" w:sz="4" w:space="0"/>
            </w:tcBorders>
          </w:tcPr>
          <w:p>
            <w:pPr>
              <w:ind w:left="168"/>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c>
          <w:tcPr>
            <w:tcW w:w="650" w:type="dxa"/>
            <w:vAlign w:val="top"/>
            <w:tcBorders>
              <w:bottom w:val="single" w:color="000000" w:sz="4" w:space="0"/>
              <w:top w:val="single" w:color="000000" w:sz="4" w:space="0"/>
            </w:tcBorders>
          </w:tcPr>
          <w:p>
            <w:pPr>
              <w:ind w:left="194"/>
              <w:spacing w:before="74" w:line="219" w:lineRule="auto"/>
              <w:rPr>
                <w:rFonts w:ascii="SimSun" w:hAnsi="SimSun" w:eastAsia="SimSun" w:cs="SimSun"/>
                <w:sz w:val="18"/>
                <w:szCs w:val="18"/>
              </w:rPr>
            </w:pPr>
            <w:r>
              <w:rPr>
                <w:rFonts w:ascii="SimSun" w:hAnsi="SimSun" w:eastAsia="SimSun" w:cs="SimSun"/>
                <w:sz w:val="18"/>
                <w:szCs w:val="18"/>
                <w:b/>
                <w:bCs/>
                <w:spacing w:val="-4"/>
              </w:rPr>
              <w:t>农村</w:t>
            </w:r>
          </w:p>
        </w:tc>
        <w:tc>
          <w:tcPr>
            <w:tcW w:w="601" w:type="dxa"/>
            <w:vAlign w:val="top"/>
            <w:tcBorders>
              <w:bottom w:val="single" w:color="000000" w:sz="4" w:space="0"/>
              <w:top w:val="single" w:color="000000" w:sz="4" w:space="0"/>
            </w:tcBorders>
          </w:tcPr>
          <w:p>
            <w:pPr>
              <w:ind w:left="114"/>
              <w:spacing w:before="75" w:line="219" w:lineRule="auto"/>
              <w:rPr>
                <w:rFonts w:ascii="SimSun" w:hAnsi="SimSun" w:eastAsia="SimSun" w:cs="SimSun"/>
                <w:sz w:val="18"/>
                <w:szCs w:val="18"/>
              </w:rPr>
            </w:pPr>
            <w:r>
              <w:rPr>
                <w:rFonts w:ascii="SimSun" w:hAnsi="SimSun" w:eastAsia="SimSun" w:cs="SimSun"/>
                <w:sz w:val="18"/>
                <w:szCs w:val="18"/>
                <w:b/>
                <w:bCs/>
                <w:spacing w:val="-4"/>
              </w:rPr>
              <w:t>城市</w:t>
            </w:r>
          </w:p>
        </w:tc>
      </w:tr>
      <w:tr>
        <w:trPr>
          <w:trHeight w:val="345" w:hRule="atLeast"/>
        </w:trPr>
        <w:tc>
          <w:tcPr>
            <w:tcW w:w="2030" w:type="dxa"/>
            <w:vAlign w:val="top"/>
            <w:tcBorders>
              <w:top w:val="single" w:color="000000" w:sz="4" w:space="0"/>
            </w:tcBorders>
          </w:tcPr>
          <w:p>
            <w:pPr>
              <w:ind w:left="129"/>
              <w:spacing w:before="78" w:line="219" w:lineRule="auto"/>
              <w:rPr>
                <w:rFonts w:ascii="SimSun" w:hAnsi="SimSun" w:eastAsia="SimSun" w:cs="SimSun"/>
                <w:sz w:val="18"/>
                <w:szCs w:val="18"/>
              </w:rPr>
            </w:pPr>
            <w:r>
              <w:rPr>
                <w:rFonts w:ascii="SimSun" w:hAnsi="SimSun" w:eastAsia="SimSun" w:cs="SimSun"/>
                <w:sz w:val="18"/>
                <w:szCs w:val="18"/>
                <w:spacing w:val="4"/>
              </w:rPr>
              <w:t>妇科检查率(%)</w:t>
            </w:r>
          </w:p>
        </w:tc>
        <w:tc>
          <w:tcPr>
            <w:tcW w:w="554" w:type="dxa"/>
            <w:vAlign w:val="top"/>
            <w:tcBorders>
              <w:top w:val="single" w:color="000000" w:sz="4" w:space="0"/>
            </w:tcBorders>
          </w:tcPr>
          <w:p>
            <w:pPr>
              <w:ind w:left="79"/>
              <w:spacing w:before="97" w:line="239" w:lineRule="auto"/>
              <w:rPr>
                <w:rFonts w:ascii="SimSun" w:hAnsi="SimSun" w:eastAsia="SimSun" w:cs="SimSun"/>
                <w:sz w:val="18"/>
                <w:szCs w:val="18"/>
              </w:rPr>
            </w:pPr>
            <w:r>
              <w:rPr>
                <w:rFonts w:ascii="SimSun" w:hAnsi="SimSun" w:eastAsia="SimSun" w:cs="SimSun"/>
                <w:sz w:val="18"/>
                <w:szCs w:val="18"/>
                <w:spacing w:val="-4"/>
              </w:rPr>
              <w:t>16.4</w:t>
            </w:r>
          </w:p>
        </w:tc>
        <w:tc>
          <w:tcPr>
            <w:tcW w:w="674" w:type="dxa"/>
            <w:vAlign w:val="top"/>
            <w:tcBorders>
              <w:top w:val="single" w:color="000000" w:sz="4" w:space="0"/>
            </w:tcBorders>
          </w:tcPr>
          <w:p>
            <w:pPr>
              <w:ind w:left="125"/>
              <w:spacing w:before="97" w:line="239" w:lineRule="auto"/>
              <w:rPr>
                <w:rFonts w:ascii="SimSun" w:hAnsi="SimSun" w:eastAsia="SimSun" w:cs="SimSun"/>
                <w:sz w:val="18"/>
                <w:szCs w:val="18"/>
              </w:rPr>
            </w:pPr>
            <w:r>
              <w:rPr>
                <w:rFonts w:ascii="SimSun" w:hAnsi="SimSun" w:eastAsia="SimSun" w:cs="SimSun"/>
                <w:sz w:val="18"/>
                <w:szCs w:val="18"/>
                <w:spacing w:val="-2"/>
              </w:rPr>
              <w:t>47.7</w:t>
            </w:r>
          </w:p>
        </w:tc>
        <w:tc>
          <w:tcPr>
            <w:tcW w:w="676" w:type="dxa"/>
            <w:vAlign w:val="top"/>
            <w:tcBorders>
              <w:top w:val="single" w:color="000000" w:sz="4" w:space="0"/>
            </w:tcBorders>
          </w:tcPr>
          <w:p>
            <w:pPr>
              <w:rPr>
                <w:rFonts w:ascii="Arial"/>
                <w:sz w:val="21"/>
              </w:rPr>
            </w:pPr>
            <w:r/>
          </w:p>
        </w:tc>
        <w:tc>
          <w:tcPr>
            <w:tcW w:w="674" w:type="dxa"/>
            <w:vAlign w:val="top"/>
            <w:tcBorders>
              <w:top w:val="single" w:color="000000" w:sz="4" w:space="0"/>
            </w:tcBorders>
          </w:tcPr>
          <w:p>
            <w:pPr>
              <w:ind w:left="265"/>
              <w:spacing w:before="182" w:line="122" w:lineRule="exact"/>
              <w:rPr>
                <w:rFonts w:ascii="SimSun" w:hAnsi="SimSun" w:eastAsia="SimSun" w:cs="SimSun"/>
                <w:sz w:val="18"/>
                <w:szCs w:val="18"/>
              </w:rPr>
            </w:pPr>
            <w:r>
              <w:rPr>
                <w:rFonts w:ascii="SimSun" w:hAnsi="SimSun" w:eastAsia="SimSun" w:cs="SimSun"/>
                <w:sz w:val="18"/>
                <w:szCs w:val="18"/>
                <w:position w:val="-3"/>
              </w:rPr>
              <w:t>-</w:t>
            </w:r>
          </w:p>
        </w:tc>
        <w:tc>
          <w:tcPr>
            <w:tcW w:w="691" w:type="dxa"/>
            <w:vAlign w:val="top"/>
            <w:tcBorders>
              <w:top w:val="single" w:color="000000" w:sz="4" w:space="0"/>
            </w:tcBorders>
          </w:tcPr>
          <w:p>
            <w:pPr>
              <w:ind w:left="202"/>
              <w:spacing w:before="97" w:line="239" w:lineRule="auto"/>
              <w:rPr>
                <w:rFonts w:ascii="SimSun" w:hAnsi="SimSun" w:eastAsia="SimSun" w:cs="SimSun"/>
                <w:sz w:val="18"/>
                <w:szCs w:val="18"/>
              </w:rPr>
            </w:pPr>
            <w:r>
              <w:rPr>
                <w:rFonts w:ascii="SimSun" w:hAnsi="SimSun" w:eastAsia="SimSun" w:cs="SimSun"/>
                <w:sz w:val="18"/>
                <w:szCs w:val="18"/>
                <w:spacing w:val="-2"/>
              </w:rPr>
              <w:t>29.8</w:t>
            </w:r>
          </w:p>
        </w:tc>
        <w:tc>
          <w:tcPr>
            <w:tcW w:w="654" w:type="dxa"/>
            <w:vAlign w:val="top"/>
            <w:tcBorders>
              <w:top w:val="single" w:color="000000" w:sz="4" w:space="0"/>
            </w:tcBorders>
          </w:tcPr>
          <w:p>
            <w:pPr>
              <w:ind w:left="141"/>
              <w:spacing w:before="97" w:line="239" w:lineRule="auto"/>
              <w:rPr>
                <w:rFonts w:ascii="SimSun" w:hAnsi="SimSun" w:eastAsia="SimSun" w:cs="SimSun"/>
                <w:sz w:val="18"/>
                <w:szCs w:val="18"/>
              </w:rPr>
            </w:pPr>
            <w:r>
              <w:rPr>
                <w:rFonts w:ascii="SimSun" w:hAnsi="SimSun" w:eastAsia="SimSun" w:cs="SimSun"/>
                <w:sz w:val="18"/>
                <w:szCs w:val="18"/>
                <w:spacing w:val="-2"/>
              </w:rPr>
              <w:t>48.9</w:t>
            </w:r>
          </w:p>
        </w:tc>
        <w:tc>
          <w:tcPr>
            <w:tcW w:w="681" w:type="dxa"/>
            <w:vAlign w:val="top"/>
            <w:tcBorders>
              <w:top w:val="single" w:color="000000" w:sz="4" w:space="0"/>
            </w:tcBorders>
          </w:tcPr>
          <w:p>
            <w:pPr>
              <w:ind w:left="166"/>
              <w:spacing w:before="97" w:line="239" w:lineRule="auto"/>
              <w:rPr>
                <w:rFonts w:ascii="SimSun" w:hAnsi="SimSun" w:eastAsia="SimSun" w:cs="SimSun"/>
                <w:sz w:val="18"/>
                <w:szCs w:val="18"/>
              </w:rPr>
            </w:pPr>
            <w:r>
              <w:rPr>
                <w:rFonts w:ascii="SimSun" w:hAnsi="SimSun" w:eastAsia="SimSun" w:cs="SimSun"/>
                <w:sz w:val="18"/>
                <w:szCs w:val="18"/>
                <w:spacing w:val="-2"/>
              </w:rPr>
              <w:t>43.3</w:t>
            </w:r>
          </w:p>
        </w:tc>
        <w:tc>
          <w:tcPr>
            <w:tcW w:w="704" w:type="dxa"/>
            <w:vAlign w:val="top"/>
            <w:tcBorders>
              <w:top w:val="single" w:color="000000" w:sz="4" w:space="0"/>
            </w:tcBorders>
          </w:tcPr>
          <w:p>
            <w:pPr>
              <w:ind w:left="165"/>
              <w:spacing w:before="97" w:line="239" w:lineRule="auto"/>
              <w:rPr>
                <w:rFonts w:ascii="SimSun" w:hAnsi="SimSun" w:eastAsia="SimSun" w:cs="SimSun"/>
                <w:sz w:val="18"/>
                <w:szCs w:val="18"/>
              </w:rPr>
            </w:pPr>
            <w:r>
              <w:rPr>
                <w:rFonts w:ascii="SimSun" w:hAnsi="SimSun" w:eastAsia="SimSun" w:cs="SimSun"/>
                <w:sz w:val="18"/>
                <w:szCs w:val="18"/>
                <w:spacing w:val="-2"/>
              </w:rPr>
              <w:t>56.6</w:t>
            </w:r>
          </w:p>
        </w:tc>
        <w:tc>
          <w:tcPr>
            <w:tcW w:w="650" w:type="dxa"/>
            <w:vAlign w:val="top"/>
            <w:tcBorders>
              <w:top w:val="single" w:color="000000" w:sz="4" w:space="0"/>
            </w:tcBorders>
          </w:tcPr>
          <w:p>
            <w:pPr>
              <w:ind w:left="191"/>
              <w:spacing w:before="97" w:line="239" w:lineRule="auto"/>
              <w:rPr>
                <w:rFonts w:ascii="SimSun" w:hAnsi="SimSun" w:eastAsia="SimSun" w:cs="SimSun"/>
                <w:sz w:val="18"/>
                <w:szCs w:val="18"/>
              </w:rPr>
            </w:pPr>
            <w:r>
              <w:rPr>
                <w:rFonts w:ascii="SimSun" w:hAnsi="SimSun" w:eastAsia="SimSun" w:cs="SimSun"/>
                <w:sz w:val="18"/>
                <w:szCs w:val="18"/>
                <w:spacing w:val="-2"/>
              </w:rPr>
              <w:t>42.8</w:t>
            </w:r>
          </w:p>
        </w:tc>
        <w:tc>
          <w:tcPr>
            <w:tcW w:w="601" w:type="dxa"/>
            <w:vAlign w:val="top"/>
            <w:tcBorders>
              <w:top w:val="single" w:color="000000" w:sz="4" w:space="0"/>
            </w:tcBorders>
          </w:tcPr>
          <w:p>
            <w:pPr>
              <w:ind w:left="111"/>
              <w:spacing w:before="97" w:line="239" w:lineRule="auto"/>
              <w:rPr>
                <w:rFonts w:ascii="SimSun" w:hAnsi="SimSun" w:eastAsia="SimSun" w:cs="SimSun"/>
                <w:sz w:val="18"/>
                <w:szCs w:val="18"/>
              </w:rPr>
            </w:pPr>
            <w:r>
              <w:rPr>
                <w:rFonts w:ascii="SimSun" w:hAnsi="SimSun" w:eastAsia="SimSun" w:cs="SimSun"/>
                <w:sz w:val="18"/>
                <w:szCs w:val="18"/>
                <w:spacing w:val="-2"/>
              </w:rPr>
              <w:t>51.4</w:t>
            </w:r>
          </w:p>
        </w:tc>
      </w:tr>
      <w:tr>
        <w:trPr>
          <w:trHeight w:val="359" w:hRule="atLeast"/>
        </w:trPr>
        <w:tc>
          <w:tcPr>
            <w:tcW w:w="2030" w:type="dxa"/>
            <w:vAlign w:val="top"/>
          </w:tcPr>
          <w:p>
            <w:pPr>
              <w:ind w:left="129"/>
              <w:spacing w:before="94" w:line="219" w:lineRule="auto"/>
              <w:rPr>
                <w:rFonts w:ascii="SimSun" w:hAnsi="SimSun" w:eastAsia="SimSun" w:cs="SimSun"/>
                <w:sz w:val="18"/>
                <w:szCs w:val="18"/>
              </w:rPr>
            </w:pPr>
            <w:r>
              <w:rPr>
                <w:rFonts w:ascii="SimSun" w:hAnsi="SimSun" w:eastAsia="SimSun" w:cs="SimSun"/>
                <w:sz w:val="18"/>
                <w:szCs w:val="18"/>
                <w:spacing w:val="4"/>
              </w:rPr>
              <w:t>产前检查率(%)</w:t>
            </w:r>
          </w:p>
        </w:tc>
        <w:tc>
          <w:tcPr>
            <w:tcW w:w="554" w:type="dxa"/>
            <w:vAlign w:val="top"/>
          </w:tcPr>
          <w:p>
            <w:pPr>
              <w:ind w:left="79"/>
              <w:spacing w:before="112" w:line="239" w:lineRule="auto"/>
              <w:rPr>
                <w:rFonts w:ascii="SimSun" w:hAnsi="SimSun" w:eastAsia="SimSun" w:cs="SimSun"/>
                <w:sz w:val="18"/>
                <w:szCs w:val="18"/>
              </w:rPr>
            </w:pPr>
            <w:r>
              <w:rPr>
                <w:rFonts w:ascii="SimSun" w:hAnsi="SimSun" w:eastAsia="SimSun" w:cs="SimSun"/>
                <w:sz w:val="18"/>
                <w:szCs w:val="18"/>
                <w:spacing w:val="-2"/>
              </w:rPr>
              <w:t>60.3</w:t>
            </w:r>
          </w:p>
        </w:tc>
        <w:tc>
          <w:tcPr>
            <w:tcW w:w="674" w:type="dxa"/>
            <w:vAlign w:val="top"/>
          </w:tcPr>
          <w:p>
            <w:pPr>
              <w:ind w:left="125"/>
              <w:spacing w:before="112" w:line="239" w:lineRule="auto"/>
              <w:rPr>
                <w:rFonts w:ascii="SimSun" w:hAnsi="SimSun" w:eastAsia="SimSun" w:cs="SimSun"/>
                <w:sz w:val="18"/>
                <w:szCs w:val="18"/>
              </w:rPr>
            </w:pPr>
            <w:r>
              <w:rPr>
                <w:rFonts w:ascii="SimSun" w:hAnsi="SimSun" w:eastAsia="SimSun" w:cs="SimSun"/>
                <w:sz w:val="18"/>
                <w:szCs w:val="18"/>
                <w:spacing w:val="-2"/>
              </w:rPr>
              <w:t>95.6</w:t>
            </w:r>
          </w:p>
        </w:tc>
        <w:tc>
          <w:tcPr>
            <w:tcW w:w="676" w:type="dxa"/>
            <w:vAlign w:val="top"/>
          </w:tcPr>
          <w:p>
            <w:pPr>
              <w:ind w:left="202"/>
              <w:spacing w:before="112" w:line="239" w:lineRule="auto"/>
              <w:rPr>
                <w:rFonts w:ascii="SimSun" w:hAnsi="SimSun" w:eastAsia="SimSun" w:cs="SimSun"/>
                <w:sz w:val="18"/>
                <w:szCs w:val="18"/>
              </w:rPr>
            </w:pPr>
            <w:r>
              <w:rPr>
                <w:rFonts w:ascii="SimSun" w:hAnsi="SimSun" w:eastAsia="SimSun" w:cs="SimSun"/>
                <w:sz w:val="18"/>
                <w:szCs w:val="18"/>
                <w:spacing w:val="-3"/>
              </w:rPr>
              <w:t>77.6</w:t>
            </w:r>
          </w:p>
        </w:tc>
        <w:tc>
          <w:tcPr>
            <w:tcW w:w="674" w:type="dxa"/>
            <w:vAlign w:val="top"/>
          </w:tcPr>
          <w:p>
            <w:pPr>
              <w:ind w:left="125"/>
              <w:spacing w:before="112" w:line="239" w:lineRule="auto"/>
              <w:rPr>
                <w:rFonts w:ascii="SimSun" w:hAnsi="SimSun" w:eastAsia="SimSun" w:cs="SimSun"/>
                <w:sz w:val="18"/>
                <w:szCs w:val="18"/>
              </w:rPr>
            </w:pPr>
            <w:r>
              <w:rPr>
                <w:rFonts w:ascii="SimSun" w:hAnsi="SimSun" w:eastAsia="SimSun" w:cs="SimSun"/>
                <w:sz w:val="18"/>
                <w:szCs w:val="18"/>
                <w:spacing w:val="-2"/>
              </w:rPr>
              <w:t>86.8</w:t>
            </w:r>
          </w:p>
        </w:tc>
        <w:tc>
          <w:tcPr>
            <w:tcW w:w="691" w:type="dxa"/>
            <w:vAlign w:val="top"/>
          </w:tcPr>
          <w:p>
            <w:pPr>
              <w:ind w:left="202"/>
              <w:spacing w:before="112" w:line="239" w:lineRule="auto"/>
              <w:rPr>
                <w:rFonts w:ascii="SimSun" w:hAnsi="SimSun" w:eastAsia="SimSun" w:cs="SimSun"/>
                <w:sz w:val="18"/>
                <w:szCs w:val="18"/>
              </w:rPr>
            </w:pPr>
            <w:r>
              <w:rPr>
                <w:rFonts w:ascii="SimSun" w:hAnsi="SimSun" w:eastAsia="SimSun" w:cs="SimSun"/>
                <w:sz w:val="18"/>
                <w:szCs w:val="18"/>
                <w:spacing w:val="-2"/>
              </w:rPr>
              <w:t>85.6</w:t>
            </w:r>
          </w:p>
        </w:tc>
        <w:tc>
          <w:tcPr>
            <w:tcW w:w="654" w:type="dxa"/>
            <w:vAlign w:val="top"/>
          </w:tcPr>
          <w:p>
            <w:pPr>
              <w:ind w:left="141"/>
              <w:spacing w:before="112" w:line="239" w:lineRule="auto"/>
              <w:rPr>
                <w:rFonts w:ascii="SimSun" w:hAnsi="SimSun" w:eastAsia="SimSun" w:cs="SimSun"/>
                <w:sz w:val="18"/>
                <w:szCs w:val="18"/>
              </w:rPr>
            </w:pPr>
            <w:r>
              <w:rPr>
                <w:rFonts w:ascii="SimSun" w:hAnsi="SimSun" w:eastAsia="SimSun" w:cs="SimSun"/>
                <w:sz w:val="18"/>
                <w:szCs w:val="18"/>
                <w:spacing w:val="-2"/>
              </w:rPr>
              <w:t>96.4</w:t>
            </w:r>
          </w:p>
        </w:tc>
        <w:tc>
          <w:tcPr>
            <w:tcW w:w="681" w:type="dxa"/>
            <w:vAlign w:val="top"/>
          </w:tcPr>
          <w:p>
            <w:pPr>
              <w:ind w:left="166"/>
              <w:spacing w:before="112" w:line="239" w:lineRule="auto"/>
              <w:rPr>
                <w:rFonts w:ascii="SimSun" w:hAnsi="SimSun" w:eastAsia="SimSun" w:cs="SimSun"/>
                <w:sz w:val="18"/>
                <w:szCs w:val="18"/>
              </w:rPr>
            </w:pPr>
            <w:r>
              <w:rPr>
                <w:rFonts w:ascii="SimSun" w:hAnsi="SimSun" w:eastAsia="SimSun" w:cs="SimSun"/>
                <w:sz w:val="18"/>
                <w:szCs w:val="18"/>
                <w:spacing w:val="-2"/>
              </w:rPr>
              <w:t>93.7</w:t>
            </w:r>
          </w:p>
        </w:tc>
        <w:tc>
          <w:tcPr>
            <w:tcW w:w="704" w:type="dxa"/>
            <w:vAlign w:val="top"/>
          </w:tcPr>
          <w:p>
            <w:pPr>
              <w:ind w:left="165"/>
              <w:spacing w:before="112" w:line="239" w:lineRule="auto"/>
              <w:rPr>
                <w:rFonts w:ascii="SimSun" w:hAnsi="SimSun" w:eastAsia="SimSun" w:cs="SimSun"/>
                <w:sz w:val="18"/>
                <w:szCs w:val="18"/>
              </w:rPr>
            </w:pPr>
            <w:r>
              <w:rPr>
                <w:rFonts w:ascii="SimSun" w:hAnsi="SimSun" w:eastAsia="SimSun" w:cs="SimSun"/>
                <w:sz w:val="18"/>
                <w:szCs w:val="18"/>
                <w:spacing w:val="-2"/>
              </w:rPr>
              <w:t>97.7</w:t>
            </w:r>
          </w:p>
        </w:tc>
        <w:tc>
          <w:tcPr>
            <w:tcW w:w="650" w:type="dxa"/>
            <w:vAlign w:val="top"/>
          </w:tcPr>
          <w:p>
            <w:pPr>
              <w:ind w:left="191"/>
              <w:spacing w:before="112" w:line="239" w:lineRule="auto"/>
              <w:rPr>
                <w:rFonts w:ascii="SimSun" w:hAnsi="SimSun" w:eastAsia="SimSun" w:cs="SimSun"/>
                <w:sz w:val="18"/>
                <w:szCs w:val="18"/>
              </w:rPr>
            </w:pPr>
            <w:r>
              <w:rPr>
                <w:rFonts w:ascii="SimSun" w:hAnsi="SimSun" w:eastAsia="SimSun" w:cs="SimSun"/>
                <w:sz w:val="18"/>
                <w:szCs w:val="18"/>
                <w:spacing w:val="-2"/>
              </w:rPr>
              <w:t>97.3</w:t>
            </w:r>
          </w:p>
        </w:tc>
        <w:tc>
          <w:tcPr>
            <w:tcW w:w="601" w:type="dxa"/>
            <w:vAlign w:val="top"/>
          </w:tcPr>
          <w:p>
            <w:pPr>
              <w:ind w:left="111"/>
              <w:spacing w:before="112" w:line="239" w:lineRule="auto"/>
              <w:rPr>
                <w:rFonts w:ascii="SimSun" w:hAnsi="SimSun" w:eastAsia="SimSun" w:cs="SimSun"/>
                <w:sz w:val="18"/>
                <w:szCs w:val="18"/>
              </w:rPr>
            </w:pPr>
            <w:r>
              <w:rPr>
                <w:rFonts w:ascii="SimSun" w:hAnsi="SimSun" w:eastAsia="SimSun" w:cs="SimSun"/>
                <w:sz w:val="18"/>
                <w:szCs w:val="18"/>
                <w:spacing w:val="-2"/>
              </w:rPr>
              <w:t>98.4</w:t>
            </w:r>
          </w:p>
        </w:tc>
      </w:tr>
      <w:tr>
        <w:trPr>
          <w:trHeight w:val="364" w:hRule="atLeast"/>
        </w:trPr>
        <w:tc>
          <w:tcPr>
            <w:tcW w:w="2030" w:type="dxa"/>
            <w:vAlign w:val="top"/>
          </w:tcPr>
          <w:p>
            <w:pPr>
              <w:ind w:left="129"/>
              <w:spacing w:before="95" w:line="219" w:lineRule="auto"/>
              <w:rPr>
                <w:rFonts w:ascii="SimSun" w:hAnsi="SimSun" w:eastAsia="SimSun" w:cs="SimSun"/>
                <w:sz w:val="18"/>
                <w:szCs w:val="18"/>
              </w:rPr>
            </w:pPr>
            <w:r>
              <w:rPr>
                <w:rFonts w:ascii="SimSun" w:hAnsi="SimSun" w:eastAsia="SimSun" w:cs="SimSun"/>
                <w:sz w:val="18"/>
                <w:szCs w:val="18"/>
                <w:spacing w:val="-1"/>
              </w:rPr>
              <w:t>平均产前检查次数</w:t>
            </w:r>
          </w:p>
        </w:tc>
        <w:tc>
          <w:tcPr>
            <w:tcW w:w="554" w:type="dxa"/>
            <w:vAlign w:val="top"/>
          </w:tcPr>
          <w:p>
            <w:pPr>
              <w:ind w:left="119"/>
              <w:spacing w:before="113" w:line="239" w:lineRule="auto"/>
              <w:rPr>
                <w:rFonts w:ascii="SimSun" w:hAnsi="SimSun" w:eastAsia="SimSun" w:cs="SimSun"/>
                <w:sz w:val="18"/>
                <w:szCs w:val="18"/>
              </w:rPr>
            </w:pPr>
            <w:r>
              <w:rPr>
                <w:rFonts w:ascii="SimSun" w:hAnsi="SimSun" w:eastAsia="SimSun" w:cs="SimSun"/>
                <w:sz w:val="18"/>
                <w:szCs w:val="18"/>
                <w:spacing w:val="-5"/>
              </w:rPr>
              <w:t>1.6</w:t>
            </w:r>
          </w:p>
        </w:tc>
        <w:tc>
          <w:tcPr>
            <w:tcW w:w="674" w:type="dxa"/>
            <w:vAlign w:val="top"/>
          </w:tcPr>
          <w:p>
            <w:pPr>
              <w:ind w:left="166"/>
              <w:spacing w:before="113" w:line="239" w:lineRule="auto"/>
              <w:rPr>
                <w:rFonts w:ascii="SimSun" w:hAnsi="SimSun" w:eastAsia="SimSun" w:cs="SimSun"/>
                <w:sz w:val="18"/>
                <w:szCs w:val="18"/>
              </w:rPr>
            </w:pPr>
            <w:r>
              <w:rPr>
                <w:rFonts w:ascii="SimSun" w:hAnsi="SimSun" w:eastAsia="SimSun" w:cs="SimSun"/>
                <w:sz w:val="18"/>
                <w:szCs w:val="18"/>
                <w:spacing w:val="-2"/>
              </w:rPr>
              <w:t>6.3</w:t>
            </w:r>
          </w:p>
        </w:tc>
        <w:tc>
          <w:tcPr>
            <w:tcW w:w="676" w:type="dxa"/>
            <w:vAlign w:val="top"/>
          </w:tcPr>
          <w:p>
            <w:pPr>
              <w:ind w:left="292"/>
              <w:spacing w:before="113" w:line="239" w:lineRule="auto"/>
              <w:rPr>
                <w:rFonts w:ascii="SimSun" w:hAnsi="SimSun" w:eastAsia="SimSun" w:cs="SimSun"/>
                <w:sz w:val="18"/>
                <w:szCs w:val="18"/>
              </w:rPr>
            </w:pPr>
            <w:r>
              <w:rPr>
                <w:rFonts w:ascii="SimSun" w:hAnsi="SimSun" w:eastAsia="SimSun" w:cs="SimSun"/>
                <w:sz w:val="18"/>
                <w:szCs w:val="18"/>
                <w:spacing w:val="-3"/>
              </w:rPr>
              <w:t>3.2</w:t>
            </w:r>
          </w:p>
        </w:tc>
        <w:tc>
          <w:tcPr>
            <w:tcW w:w="674" w:type="dxa"/>
            <w:vAlign w:val="top"/>
          </w:tcPr>
          <w:p>
            <w:pPr>
              <w:ind w:left="175"/>
              <w:spacing w:before="113" w:line="239" w:lineRule="auto"/>
              <w:rPr>
                <w:rFonts w:ascii="SimSun" w:hAnsi="SimSun" w:eastAsia="SimSun" w:cs="SimSun"/>
                <w:sz w:val="18"/>
                <w:szCs w:val="18"/>
              </w:rPr>
            </w:pPr>
            <w:r>
              <w:rPr>
                <w:rFonts w:ascii="SimSun" w:hAnsi="SimSun" w:eastAsia="SimSun" w:cs="SimSun"/>
                <w:sz w:val="18"/>
                <w:szCs w:val="18"/>
                <w:spacing w:val="-2"/>
              </w:rPr>
              <w:t>6.4</w:t>
            </w:r>
          </w:p>
        </w:tc>
        <w:tc>
          <w:tcPr>
            <w:tcW w:w="691" w:type="dxa"/>
            <w:vAlign w:val="top"/>
          </w:tcPr>
          <w:p>
            <w:pPr>
              <w:ind w:left="291"/>
              <w:spacing w:before="113" w:line="239" w:lineRule="auto"/>
              <w:rPr>
                <w:rFonts w:ascii="SimSun" w:hAnsi="SimSun" w:eastAsia="SimSun" w:cs="SimSun"/>
                <w:sz w:val="18"/>
                <w:szCs w:val="18"/>
              </w:rPr>
            </w:pPr>
            <w:r>
              <w:rPr>
                <w:rFonts w:ascii="SimSun" w:hAnsi="SimSun" w:eastAsia="SimSun" w:cs="SimSun"/>
                <w:sz w:val="18"/>
                <w:szCs w:val="18"/>
                <w:spacing w:val="-3"/>
              </w:rPr>
              <w:t>3.8</w:t>
            </w:r>
          </w:p>
        </w:tc>
        <w:tc>
          <w:tcPr>
            <w:tcW w:w="654" w:type="dxa"/>
            <w:vAlign w:val="top"/>
          </w:tcPr>
          <w:p>
            <w:pPr>
              <w:ind w:left="180"/>
              <w:spacing w:before="113" w:line="239" w:lineRule="auto"/>
              <w:rPr>
                <w:rFonts w:ascii="SimSun" w:hAnsi="SimSun" w:eastAsia="SimSun" w:cs="SimSun"/>
                <w:sz w:val="18"/>
                <w:szCs w:val="18"/>
              </w:rPr>
            </w:pPr>
            <w:r>
              <w:rPr>
                <w:rFonts w:ascii="SimSun" w:hAnsi="SimSun" w:eastAsia="SimSun" w:cs="SimSun"/>
                <w:sz w:val="18"/>
                <w:szCs w:val="18"/>
                <w:spacing w:val="-3"/>
              </w:rPr>
              <w:t>7.8</w:t>
            </w:r>
          </w:p>
        </w:tc>
        <w:tc>
          <w:tcPr>
            <w:tcW w:w="681" w:type="dxa"/>
            <w:vAlign w:val="top"/>
          </w:tcPr>
          <w:p>
            <w:pPr>
              <w:ind w:left="207"/>
              <w:spacing w:before="113" w:line="239" w:lineRule="auto"/>
              <w:rPr>
                <w:rFonts w:ascii="SimSun" w:hAnsi="SimSun" w:eastAsia="SimSun" w:cs="SimSun"/>
                <w:sz w:val="18"/>
                <w:szCs w:val="18"/>
              </w:rPr>
            </w:pPr>
            <w:r>
              <w:rPr>
                <w:rFonts w:ascii="SimSun" w:hAnsi="SimSun" w:eastAsia="SimSun" w:cs="SimSun"/>
                <w:sz w:val="18"/>
                <w:szCs w:val="18"/>
                <w:spacing w:val="-2"/>
              </w:rPr>
              <w:t>4.5</w:t>
            </w:r>
          </w:p>
        </w:tc>
        <w:tc>
          <w:tcPr>
            <w:tcW w:w="704" w:type="dxa"/>
            <w:vAlign w:val="top"/>
          </w:tcPr>
          <w:p>
            <w:pPr>
              <w:ind w:left="205"/>
              <w:spacing w:before="113" w:line="239" w:lineRule="auto"/>
              <w:rPr>
                <w:rFonts w:ascii="SimSun" w:hAnsi="SimSun" w:eastAsia="SimSun" w:cs="SimSun"/>
                <w:sz w:val="18"/>
                <w:szCs w:val="18"/>
              </w:rPr>
            </w:pPr>
            <w:r>
              <w:rPr>
                <w:rFonts w:ascii="SimSun" w:hAnsi="SimSun" w:eastAsia="SimSun" w:cs="SimSun"/>
                <w:sz w:val="18"/>
                <w:szCs w:val="18"/>
                <w:spacing w:val="-2"/>
              </w:rPr>
              <w:t>8.1</w:t>
            </w:r>
          </w:p>
        </w:tc>
        <w:tc>
          <w:tcPr>
            <w:tcW w:w="650" w:type="dxa"/>
            <w:vAlign w:val="top"/>
          </w:tcPr>
          <w:p>
            <w:pPr>
              <w:ind w:left="281"/>
              <w:spacing w:before="113" w:line="239" w:lineRule="auto"/>
              <w:rPr>
                <w:rFonts w:ascii="SimSun" w:hAnsi="SimSun" w:eastAsia="SimSun" w:cs="SimSun"/>
                <w:sz w:val="18"/>
                <w:szCs w:val="18"/>
              </w:rPr>
            </w:pPr>
            <w:r>
              <w:rPr>
                <w:rFonts w:ascii="SimSun" w:hAnsi="SimSun" w:eastAsia="SimSun" w:cs="SimSun"/>
                <w:sz w:val="18"/>
                <w:szCs w:val="18"/>
                <w:spacing w:val="-3"/>
              </w:rPr>
              <w:t>5.4</w:t>
            </w:r>
          </w:p>
        </w:tc>
        <w:tc>
          <w:tcPr>
            <w:tcW w:w="601" w:type="dxa"/>
            <w:vAlign w:val="top"/>
          </w:tcPr>
          <w:p>
            <w:pPr>
              <w:ind w:left="161"/>
              <w:spacing w:before="113" w:line="239" w:lineRule="auto"/>
              <w:rPr>
                <w:rFonts w:ascii="SimSun" w:hAnsi="SimSun" w:eastAsia="SimSun" w:cs="SimSun"/>
                <w:sz w:val="18"/>
                <w:szCs w:val="18"/>
              </w:rPr>
            </w:pPr>
            <w:r>
              <w:rPr>
                <w:rFonts w:ascii="SimSun" w:hAnsi="SimSun" w:eastAsia="SimSun" w:cs="SimSun"/>
                <w:sz w:val="18"/>
                <w:szCs w:val="18"/>
                <w:spacing w:val="-3"/>
              </w:rPr>
              <w:t>7.4</w:t>
            </w:r>
          </w:p>
        </w:tc>
      </w:tr>
      <w:tr>
        <w:trPr>
          <w:trHeight w:val="369" w:hRule="atLeast"/>
        </w:trPr>
        <w:tc>
          <w:tcPr>
            <w:tcW w:w="2030" w:type="dxa"/>
            <w:vAlign w:val="top"/>
          </w:tcPr>
          <w:p>
            <w:pPr>
              <w:ind w:left="129"/>
              <w:spacing w:before="101" w:line="219" w:lineRule="auto"/>
              <w:rPr>
                <w:rFonts w:ascii="SimSun" w:hAnsi="SimSun" w:eastAsia="SimSun" w:cs="SimSun"/>
                <w:sz w:val="18"/>
                <w:szCs w:val="18"/>
              </w:rPr>
            </w:pPr>
            <w:r>
              <w:rPr>
                <w:rFonts w:ascii="SimSun" w:hAnsi="SimSun" w:eastAsia="SimSun" w:cs="SimSun"/>
                <w:sz w:val="18"/>
                <w:szCs w:val="18"/>
                <w:spacing w:val="4"/>
              </w:rPr>
              <w:t>孕早期检查率(%)</w:t>
            </w:r>
          </w:p>
        </w:tc>
        <w:tc>
          <w:tcPr>
            <w:tcW w:w="554" w:type="dxa"/>
            <w:vAlign w:val="top"/>
          </w:tcPr>
          <w:p>
            <w:pPr>
              <w:ind w:left="79"/>
              <w:spacing w:before="119" w:line="239" w:lineRule="auto"/>
              <w:rPr>
                <w:rFonts w:ascii="SimSun" w:hAnsi="SimSun" w:eastAsia="SimSun" w:cs="SimSun"/>
                <w:sz w:val="18"/>
                <w:szCs w:val="18"/>
              </w:rPr>
            </w:pPr>
            <w:r>
              <w:rPr>
                <w:rFonts w:ascii="SimSun" w:hAnsi="SimSun" w:eastAsia="SimSun" w:cs="SimSun"/>
                <w:sz w:val="18"/>
                <w:szCs w:val="18"/>
                <w:spacing w:val="-2"/>
              </w:rPr>
              <w:t>24.2</w:t>
            </w:r>
          </w:p>
        </w:tc>
        <w:tc>
          <w:tcPr>
            <w:tcW w:w="674" w:type="dxa"/>
            <w:vAlign w:val="top"/>
          </w:tcPr>
          <w:p>
            <w:pPr>
              <w:ind w:left="125"/>
              <w:spacing w:before="119" w:line="239" w:lineRule="auto"/>
              <w:rPr>
                <w:rFonts w:ascii="SimSun" w:hAnsi="SimSun" w:eastAsia="SimSun" w:cs="SimSun"/>
                <w:sz w:val="18"/>
                <w:szCs w:val="18"/>
              </w:rPr>
            </w:pPr>
            <w:r>
              <w:rPr>
                <w:rFonts w:ascii="SimSun" w:hAnsi="SimSun" w:eastAsia="SimSun" w:cs="SimSun"/>
                <w:sz w:val="18"/>
                <w:szCs w:val="18"/>
                <w:spacing w:val="-2"/>
              </w:rPr>
              <w:t>63.5</w:t>
            </w:r>
          </w:p>
        </w:tc>
        <w:tc>
          <w:tcPr>
            <w:tcW w:w="676" w:type="dxa"/>
            <w:vAlign w:val="top"/>
          </w:tcPr>
          <w:p>
            <w:pPr>
              <w:ind w:left="202"/>
              <w:spacing w:before="119" w:line="239" w:lineRule="auto"/>
              <w:rPr>
                <w:rFonts w:ascii="SimSun" w:hAnsi="SimSun" w:eastAsia="SimSun" w:cs="SimSun"/>
                <w:sz w:val="18"/>
                <w:szCs w:val="18"/>
              </w:rPr>
            </w:pPr>
            <w:r>
              <w:rPr>
                <w:rFonts w:ascii="SimSun" w:hAnsi="SimSun" w:eastAsia="SimSun" w:cs="SimSun"/>
                <w:sz w:val="18"/>
                <w:szCs w:val="18"/>
                <w:spacing w:val="-2"/>
              </w:rPr>
              <w:t>50.9</w:t>
            </w:r>
          </w:p>
        </w:tc>
        <w:tc>
          <w:tcPr>
            <w:tcW w:w="674" w:type="dxa"/>
            <w:vAlign w:val="top"/>
          </w:tcPr>
          <w:p>
            <w:pPr>
              <w:ind w:left="125"/>
              <w:spacing w:before="119" w:line="239" w:lineRule="auto"/>
              <w:rPr>
                <w:rFonts w:ascii="SimSun" w:hAnsi="SimSun" w:eastAsia="SimSun" w:cs="SimSun"/>
                <w:sz w:val="18"/>
                <w:szCs w:val="18"/>
              </w:rPr>
            </w:pPr>
            <w:r>
              <w:rPr>
                <w:rFonts w:ascii="SimSun" w:hAnsi="SimSun" w:eastAsia="SimSun" w:cs="SimSun"/>
                <w:sz w:val="18"/>
                <w:szCs w:val="18"/>
                <w:spacing w:val="-3"/>
              </w:rPr>
              <w:t>70.2</w:t>
            </w:r>
          </w:p>
        </w:tc>
        <w:tc>
          <w:tcPr>
            <w:tcW w:w="691" w:type="dxa"/>
            <w:vAlign w:val="top"/>
          </w:tcPr>
          <w:p>
            <w:pPr>
              <w:ind w:left="202"/>
              <w:spacing w:before="119" w:line="239" w:lineRule="auto"/>
              <w:rPr>
                <w:rFonts w:ascii="SimSun" w:hAnsi="SimSun" w:eastAsia="SimSun" w:cs="SimSun"/>
                <w:sz w:val="18"/>
                <w:szCs w:val="18"/>
              </w:rPr>
            </w:pPr>
            <w:r>
              <w:rPr>
                <w:rFonts w:ascii="SimSun" w:hAnsi="SimSun" w:eastAsia="SimSun" w:cs="SimSun"/>
                <w:sz w:val="18"/>
                <w:szCs w:val="18"/>
                <w:spacing w:val="-2"/>
              </w:rPr>
              <w:t>54.7</w:t>
            </w:r>
          </w:p>
        </w:tc>
        <w:tc>
          <w:tcPr>
            <w:tcW w:w="654" w:type="dxa"/>
            <w:vAlign w:val="top"/>
          </w:tcPr>
          <w:p>
            <w:pPr>
              <w:ind w:left="141"/>
              <w:spacing w:before="119" w:line="239" w:lineRule="auto"/>
              <w:rPr>
                <w:rFonts w:ascii="SimSun" w:hAnsi="SimSun" w:eastAsia="SimSun" w:cs="SimSun"/>
                <w:sz w:val="18"/>
                <w:szCs w:val="18"/>
              </w:rPr>
            </w:pPr>
            <w:r>
              <w:rPr>
                <w:rFonts w:ascii="SimSun" w:hAnsi="SimSun" w:eastAsia="SimSun" w:cs="SimSun"/>
                <w:sz w:val="18"/>
                <w:szCs w:val="18"/>
                <w:spacing w:val="-2"/>
              </w:rPr>
              <w:t>69.9</w:t>
            </w:r>
          </w:p>
        </w:tc>
        <w:tc>
          <w:tcPr>
            <w:tcW w:w="681" w:type="dxa"/>
            <w:vAlign w:val="top"/>
          </w:tcPr>
          <w:p>
            <w:pPr>
              <w:ind w:left="166"/>
              <w:spacing w:before="119" w:line="239" w:lineRule="auto"/>
              <w:rPr>
                <w:rFonts w:ascii="SimSun" w:hAnsi="SimSun" w:eastAsia="SimSun" w:cs="SimSun"/>
                <w:sz w:val="18"/>
                <w:szCs w:val="18"/>
              </w:rPr>
            </w:pPr>
            <w:r>
              <w:rPr>
                <w:rFonts w:ascii="SimSun" w:hAnsi="SimSun" w:eastAsia="SimSun" w:cs="SimSun"/>
                <w:sz w:val="18"/>
                <w:szCs w:val="18"/>
                <w:spacing w:val="-2"/>
              </w:rPr>
              <w:t>63.2</w:t>
            </w:r>
          </w:p>
        </w:tc>
        <w:tc>
          <w:tcPr>
            <w:tcW w:w="704" w:type="dxa"/>
            <w:vAlign w:val="top"/>
          </w:tcPr>
          <w:p>
            <w:pPr>
              <w:ind w:left="165"/>
              <w:spacing w:before="119" w:line="239" w:lineRule="auto"/>
              <w:rPr>
                <w:rFonts w:ascii="SimSun" w:hAnsi="SimSun" w:eastAsia="SimSun" w:cs="SimSun"/>
                <w:sz w:val="18"/>
                <w:szCs w:val="18"/>
              </w:rPr>
            </w:pPr>
            <w:r>
              <w:rPr>
                <w:rFonts w:ascii="SimSun" w:hAnsi="SimSun" w:eastAsia="SimSun" w:cs="SimSun"/>
                <w:sz w:val="18"/>
                <w:szCs w:val="18"/>
                <w:spacing w:val="-3"/>
              </w:rPr>
              <w:t>73.8</w:t>
            </w:r>
          </w:p>
        </w:tc>
        <w:tc>
          <w:tcPr>
            <w:tcW w:w="650" w:type="dxa"/>
            <w:vAlign w:val="top"/>
          </w:tcPr>
          <w:p>
            <w:pPr>
              <w:rPr>
                <w:rFonts w:ascii="Arial"/>
                <w:sz w:val="21"/>
              </w:rPr>
            </w:pPr>
            <w:r/>
          </w:p>
        </w:tc>
        <w:tc>
          <w:tcPr>
            <w:tcW w:w="601" w:type="dxa"/>
            <w:vAlign w:val="top"/>
          </w:tcPr>
          <w:p>
            <w:pPr>
              <w:rPr>
                <w:rFonts w:ascii="Arial"/>
                <w:sz w:val="21"/>
              </w:rPr>
            </w:pPr>
            <w:r/>
          </w:p>
        </w:tc>
      </w:tr>
      <w:tr>
        <w:trPr>
          <w:trHeight w:val="359" w:hRule="atLeast"/>
        </w:trPr>
        <w:tc>
          <w:tcPr>
            <w:tcW w:w="2030" w:type="dxa"/>
            <w:vAlign w:val="top"/>
          </w:tcPr>
          <w:p>
            <w:pPr>
              <w:ind w:left="129"/>
              <w:spacing w:before="102" w:line="219" w:lineRule="auto"/>
              <w:rPr>
                <w:rFonts w:ascii="SimSun" w:hAnsi="SimSun" w:eastAsia="SimSun" w:cs="SimSun"/>
                <w:sz w:val="18"/>
                <w:szCs w:val="18"/>
              </w:rPr>
            </w:pPr>
            <w:r>
              <w:rPr>
                <w:rFonts w:ascii="SimSun" w:hAnsi="SimSun" w:eastAsia="SimSun" w:cs="SimSun"/>
                <w:sz w:val="18"/>
                <w:szCs w:val="18"/>
                <w:spacing w:val="4"/>
              </w:rPr>
              <w:t>住院分娩率(%)</w:t>
            </w:r>
          </w:p>
        </w:tc>
        <w:tc>
          <w:tcPr>
            <w:tcW w:w="554" w:type="dxa"/>
            <w:vAlign w:val="top"/>
          </w:tcPr>
          <w:p>
            <w:pPr>
              <w:ind w:left="79"/>
              <w:spacing w:before="120" w:line="234" w:lineRule="auto"/>
              <w:rPr>
                <w:rFonts w:ascii="SimSun" w:hAnsi="SimSun" w:eastAsia="SimSun" w:cs="SimSun"/>
                <w:sz w:val="18"/>
                <w:szCs w:val="18"/>
              </w:rPr>
            </w:pPr>
            <w:r>
              <w:rPr>
                <w:rFonts w:ascii="SimSun" w:hAnsi="SimSun" w:eastAsia="SimSun" w:cs="SimSun"/>
                <w:sz w:val="18"/>
                <w:szCs w:val="18"/>
                <w:spacing w:val="-2"/>
              </w:rPr>
              <w:t>21.7</w:t>
            </w:r>
          </w:p>
        </w:tc>
        <w:tc>
          <w:tcPr>
            <w:tcW w:w="674" w:type="dxa"/>
            <w:vAlign w:val="top"/>
          </w:tcPr>
          <w:p>
            <w:pPr>
              <w:ind w:left="125"/>
              <w:spacing w:before="120" w:line="234" w:lineRule="auto"/>
              <w:rPr>
                <w:rFonts w:ascii="SimSun" w:hAnsi="SimSun" w:eastAsia="SimSun" w:cs="SimSun"/>
                <w:sz w:val="18"/>
                <w:szCs w:val="18"/>
              </w:rPr>
            </w:pPr>
            <w:r>
              <w:rPr>
                <w:rFonts w:ascii="SimSun" w:hAnsi="SimSun" w:eastAsia="SimSun" w:cs="SimSun"/>
                <w:sz w:val="18"/>
                <w:szCs w:val="18"/>
                <w:spacing w:val="-2"/>
              </w:rPr>
              <w:t>87.3</w:t>
            </w:r>
          </w:p>
        </w:tc>
        <w:tc>
          <w:tcPr>
            <w:tcW w:w="676" w:type="dxa"/>
            <w:vAlign w:val="top"/>
          </w:tcPr>
          <w:p>
            <w:pPr>
              <w:ind w:left="202"/>
              <w:spacing w:before="120" w:line="234" w:lineRule="auto"/>
              <w:rPr>
                <w:rFonts w:ascii="SimSun" w:hAnsi="SimSun" w:eastAsia="SimSun" w:cs="SimSun"/>
                <w:sz w:val="18"/>
                <w:szCs w:val="18"/>
              </w:rPr>
            </w:pPr>
            <w:r>
              <w:rPr>
                <w:rFonts w:ascii="SimSun" w:hAnsi="SimSun" w:eastAsia="SimSun" w:cs="SimSun"/>
                <w:sz w:val="18"/>
                <w:szCs w:val="18"/>
                <w:spacing w:val="-2"/>
              </w:rPr>
              <w:t>41.3</w:t>
            </w:r>
          </w:p>
        </w:tc>
        <w:tc>
          <w:tcPr>
            <w:tcW w:w="674" w:type="dxa"/>
            <w:vAlign w:val="top"/>
          </w:tcPr>
          <w:p>
            <w:pPr>
              <w:ind w:left="125"/>
              <w:spacing w:before="120" w:line="234" w:lineRule="auto"/>
              <w:rPr>
                <w:rFonts w:ascii="SimSun" w:hAnsi="SimSun" w:eastAsia="SimSun" w:cs="SimSun"/>
                <w:sz w:val="18"/>
                <w:szCs w:val="18"/>
              </w:rPr>
            </w:pPr>
            <w:r>
              <w:rPr>
                <w:rFonts w:ascii="SimSun" w:hAnsi="SimSun" w:eastAsia="SimSun" w:cs="SimSun"/>
                <w:sz w:val="18"/>
                <w:szCs w:val="18"/>
                <w:spacing w:val="-2"/>
              </w:rPr>
              <w:t>92.4</w:t>
            </w:r>
          </w:p>
        </w:tc>
        <w:tc>
          <w:tcPr>
            <w:tcW w:w="691" w:type="dxa"/>
            <w:vAlign w:val="top"/>
          </w:tcPr>
          <w:p>
            <w:pPr>
              <w:ind w:left="202"/>
              <w:spacing w:before="120" w:line="234" w:lineRule="auto"/>
              <w:rPr>
                <w:rFonts w:ascii="SimSun" w:hAnsi="SimSun" w:eastAsia="SimSun" w:cs="SimSun"/>
                <w:sz w:val="18"/>
                <w:szCs w:val="18"/>
              </w:rPr>
            </w:pPr>
            <w:r>
              <w:rPr>
                <w:rFonts w:ascii="SimSun" w:hAnsi="SimSun" w:eastAsia="SimSun" w:cs="SimSun"/>
                <w:sz w:val="18"/>
                <w:szCs w:val="18"/>
                <w:spacing w:val="-2"/>
              </w:rPr>
              <w:t>62.0</w:t>
            </w:r>
          </w:p>
        </w:tc>
        <w:tc>
          <w:tcPr>
            <w:tcW w:w="654" w:type="dxa"/>
            <w:vAlign w:val="top"/>
          </w:tcPr>
          <w:p>
            <w:pPr>
              <w:ind w:left="141"/>
              <w:spacing w:before="120" w:line="234" w:lineRule="auto"/>
              <w:rPr>
                <w:rFonts w:ascii="SimSun" w:hAnsi="SimSun" w:eastAsia="SimSun" w:cs="SimSun"/>
                <w:sz w:val="18"/>
                <w:szCs w:val="18"/>
              </w:rPr>
            </w:pPr>
            <w:r>
              <w:rPr>
                <w:rFonts w:ascii="SimSun" w:hAnsi="SimSun" w:eastAsia="SimSun" w:cs="SimSun"/>
                <w:sz w:val="18"/>
                <w:szCs w:val="18"/>
                <w:spacing w:val="-2"/>
              </w:rPr>
              <w:t>92.6</w:t>
            </w:r>
          </w:p>
        </w:tc>
        <w:tc>
          <w:tcPr>
            <w:tcW w:w="681" w:type="dxa"/>
            <w:vAlign w:val="top"/>
          </w:tcPr>
          <w:p>
            <w:pPr>
              <w:ind w:left="166"/>
              <w:spacing w:before="120" w:line="234" w:lineRule="auto"/>
              <w:rPr>
                <w:rFonts w:ascii="SimSun" w:hAnsi="SimSun" w:eastAsia="SimSun" w:cs="SimSun"/>
                <w:sz w:val="18"/>
                <w:szCs w:val="18"/>
              </w:rPr>
            </w:pPr>
            <w:r>
              <w:rPr>
                <w:rFonts w:ascii="SimSun" w:hAnsi="SimSun" w:eastAsia="SimSun" w:cs="SimSun"/>
                <w:sz w:val="18"/>
                <w:szCs w:val="18"/>
                <w:spacing w:val="-2"/>
              </w:rPr>
              <w:t>87.1</w:t>
            </w:r>
          </w:p>
        </w:tc>
        <w:tc>
          <w:tcPr>
            <w:tcW w:w="704" w:type="dxa"/>
            <w:vAlign w:val="top"/>
          </w:tcPr>
          <w:p>
            <w:pPr>
              <w:ind w:left="165"/>
              <w:spacing w:before="120" w:line="234" w:lineRule="auto"/>
              <w:rPr>
                <w:rFonts w:ascii="SimSun" w:hAnsi="SimSun" w:eastAsia="SimSun" w:cs="SimSun"/>
                <w:sz w:val="18"/>
                <w:szCs w:val="18"/>
              </w:rPr>
            </w:pPr>
            <w:r>
              <w:rPr>
                <w:rFonts w:ascii="SimSun" w:hAnsi="SimSun" w:eastAsia="SimSun" w:cs="SimSun"/>
                <w:sz w:val="18"/>
                <w:szCs w:val="18"/>
                <w:spacing w:val="-2"/>
              </w:rPr>
              <w:t>95.1</w:t>
            </w:r>
          </w:p>
        </w:tc>
        <w:tc>
          <w:tcPr>
            <w:tcW w:w="650" w:type="dxa"/>
            <w:vAlign w:val="top"/>
          </w:tcPr>
          <w:p>
            <w:pPr>
              <w:ind w:left="191"/>
              <w:spacing w:before="120" w:line="234" w:lineRule="auto"/>
              <w:rPr>
                <w:rFonts w:ascii="SimSun" w:hAnsi="SimSun" w:eastAsia="SimSun" w:cs="SimSun"/>
                <w:sz w:val="18"/>
                <w:szCs w:val="18"/>
              </w:rPr>
            </w:pPr>
            <w:r>
              <w:rPr>
                <w:rFonts w:ascii="SimSun" w:hAnsi="SimSun" w:eastAsia="SimSun" w:cs="SimSun"/>
                <w:sz w:val="18"/>
                <w:szCs w:val="18"/>
                <w:spacing w:val="-2"/>
              </w:rPr>
              <w:t>95.7</w:t>
            </w:r>
          </w:p>
        </w:tc>
        <w:tc>
          <w:tcPr>
            <w:tcW w:w="601" w:type="dxa"/>
            <w:vAlign w:val="top"/>
          </w:tcPr>
          <w:p>
            <w:pPr>
              <w:ind w:left="111"/>
              <w:spacing w:before="120" w:line="234" w:lineRule="auto"/>
              <w:rPr>
                <w:rFonts w:ascii="SimSun" w:hAnsi="SimSun" w:eastAsia="SimSun" w:cs="SimSun"/>
                <w:sz w:val="18"/>
                <w:szCs w:val="18"/>
              </w:rPr>
            </w:pPr>
            <w:r>
              <w:rPr>
                <w:rFonts w:ascii="SimSun" w:hAnsi="SimSun" w:eastAsia="SimSun" w:cs="SimSun"/>
                <w:sz w:val="18"/>
                <w:szCs w:val="18"/>
                <w:spacing w:val="-2"/>
              </w:rPr>
              <w:t>96.8</w:t>
            </w:r>
          </w:p>
        </w:tc>
      </w:tr>
      <w:tr>
        <w:trPr>
          <w:trHeight w:val="344" w:hRule="atLeast"/>
        </w:trPr>
        <w:tc>
          <w:tcPr>
            <w:tcW w:w="2030" w:type="dxa"/>
            <w:vAlign w:val="top"/>
          </w:tcPr>
          <w:p>
            <w:pPr>
              <w:ind w:left="129"/>
              <w:spacing w:before="93" w:line="219" w:lineRule="auto"/>
              <w:rPr>
                <w:rFonts w:ascii="SimSun" w:hAnsi="SimSun" w:eastAsia="SimSun" w:cs="SimSun"/>
                <w:sz w:val="18"/>
                <w:szCs w:val="18"/>
              </w:rPr>
            </w:pPr>
            <w:r>
              <w:rPr>
                <w:rFonts w:ascii="SimSun" w:hAnsi="SimSun" w:eastAsia="SimSun" w:cs="SimSun"/>
                <w:sz w:val="18"/>
                <w:szCs w:val="18"/>
                <w:spacing w:val="4"/>
              </w:rPr>
              <w:t>在家分娩率(%)</w:t>
            </w:r>
          </w:p>
        </w:tc>
        <w:tc>
          <w:tcPr>
            <w:tcW w:w="554" w:type="dxa"/>
            <w:vAlign w:val="top"/>
          </w:tcPr>
          <w:p>
            <w:pPr>
              <w:ind w:left="79"/>
              <w:spacing w:before="111" w:line="228" w:lineRule="auto"/>
              <w:rPr>
                <w:rFonts w:ascii="SimSun" w:hAnsi="SimSun" w:eastAsia="SimSun" w:cs="SimSun"/>
                <w:sz w:val="18"/>
                <w:szCs w:val="18"/>
              </w:rPr>
            </w:pPr>
            <w:r>
              <w:rPr>
                <w:rFonts w:ascii="SimSun" w:hAnsi="SimSun" w:eastAsia="SimSun" w:cs="SimSun"/>
                <w:sz w:val="18"/>
                <w:szCs w:val="18"/>
                <w:spacing w:val="-3"/>
              </w:rPr>
              <w:t>76.6</w:t>
            </w:r>
          </w:p>
        </w:tc>
        <w:tc>
          <w:tcPr>
            <w:tcW w:w="674" w:type="dxa"/>
            <w:vAlign w:val="top"/>
          </w:tcPr>
          <w:p>
            <w:pPr>
              <w:ind w:left="125"/>
              <w:spacing w:before="111" w:line="228" w:lineRule="auto"/>
              <w:rPr>
                <w:rFonts w:ascii="SimSun" w:hAnsi="SimSun" w:eastAsia="SimSun" w:cs="SimSun"/>
                <w:sz w:val="18"/>
                <w:szCs w:val="18"/>
              </w:rPr>
            </w:pPr>
            <w:r>
              <w:rPr>
                <w:rFonts w:ascii="SimSun" w:hAnsi="SimSun" w:eastAsia="SimSun" w:cs="SimSun"/>
                <w:sz w:val="18"/>
                <w:szCs w:val="18"/>
                <w:spacing w:val="-4"/>
              </w:rPr>
              <w:t>10.7</w:t>
            </w:r>
          </w:p>
        </w:tc>
        <w:tc>
          <w:tcPr>
            <w:tcW w:w="676" w:type="dxa"/>
            <w:vAlign w:val="top"/>
          </w:tcPr>
          <w:p>
            <w:pPr>
              <w:ind w:left="202"/>
              <w:spacing w:before="111" w:line="228" w:lineRule="auto"/>
              <w:rPr>
                <w:rFonts w:ascii="SimSun" w:hAnsi="SimSun" w:eastAsia="SimSun" w:cs="SimSun"/>
                <w:sz w:val="18"/>
                <w:szCs w:val="18"/>
              </w:rPr>
            </w:pPr>
            <w:r>
              <w:rPr>
                <w:rFonts w:ascii="SimSun" w:hAnsi="SimSun" w:eastAsia="SimSun" w:cs="SimSun"/>
                <w:sz w:val="18"/>
                <w:szCs w:val="18"/>
                <w:spacing w:val="-2"/>
              </w:rPr>
              <w:t>55.9</w:t>
            </w:r>
          </w:p>
        </w:tc>
        <w:tc>
          <w:tcPr>
            <w:tcW w:w="674" w:type="dxa"/>
            <w:vAlign w:val="top"/>
          </w:tcPr>
          <w:p>
            <w:pPr>
              <w:ind w:left="175"/>
              <w:spacing w:before="111" w:line="228" w:lineRule="auto"/>
              <w:rPr>
                <w:rFonts w:ascii="SimSun" w:hAnsi="SimSun" w:eastAsia="SimSun" w:cs="SimSun"/>
                <w:sz w:val="18"/>
                <w:szCs w:val="18"/>
              </w:rPr>
            </w:pPr>
            <w:r>
              <w:rPr>
                <w:rFonts w:ascii="SimSun" w:hAnsi="SimSun" w:eastAsia="SimSun" w:cs="SimSun"/>
                <w:sz w:val="18"/>
                <w:szCs w:val="18"/>
                <w:spacing w:val="-2"/>
              </w:rPr>
              <w:t>6.5</w:t>
            </w:r>
          </w:p>
        </w:tc>
        <w:tc>
          <w:tcPr>
            <w:tcW w:w="691" w:type="dxa"/>
            <w:vAlign w:val="top"/>
          </w:tcPr>
          <w:p>
            <w:pPr>
              <w:ind w:left="202"/>
              <w:spacing w:before="111" w:line="228" w:lineRule="auto"/>
              <w:rPr>
                <w:rFonts w:ascii="SimSun" w:hAnsi="SimSun" w:eastAsia="SimSun" w:cs="SimSun"/>
                <w:sz w:val="18"/>
                <w:szCs w:val="18"/>
              </w:rPr>
            </w:pPr>
            <w:r>
              <w:rPr>
                <w:rFonts w:ascii="SimSun" w:hAnsi="SimSun" w:eastAsia="SimSun" w:cs="SimSun"/>
                <w:sz w:val="18"/>
                <w:szCs w:val="18"/>
                <w:spacing w:val="-2"/>
              </w:rPr>
              <w:t>33.9</w:t>
            </w:r>
          </w:p>
        </w:tc>
        <w:tc>
          <w:tcPr>
            <w:tcW w:w="654" w:type="dxa"/>
            <w:vAlign w:val="top"/>
          </w:tcPr>
          <w:p>
            <w:pPr>
              <w:ind w:left="180"/>
              <w:spacing w:before="111" w:line="228" w:lineRule="auto"/>
              <w:rPr>
                <w:rFonts w:ascii="SimSun" w:hAnsi="SimSun" w:eastAsia="SimSun" w:cs="SimSun"/>
                <w:sz w:val="18"/>
                <w:szCs w:val="18"/>
              </w:rPr>
            </w:pPr>
            <w:r>
              <w:rPr>
                <w:rFonts w:ascii="SimSun" w:hAnsi="SimSun" w:eastAsia="SimSun" w:cs="SimSun"/>
                <w:sz w:val="18"/>
                <w:szCs w:val="18"/>
                <w:spacing w:val="-2"/>
              </w:rPr>
              <w:t>4.2</w:t>
            </w:r>
          </w:p>
        </w:tc>
        <w:tc>
          <w:tcPr>
            <w:tcW w:w="681" w:type="dxa"/>
            <w:vAlign w:val="top"/>
          </w:tcPr>
          <w:p>
            <w:pPr>
              <w:ind w:left="207"/>
              <w:spacing w:before="111" w:line="228" w:lineRule="auto"/>
              <w:rPr>
                <w:rFonts w:ascii="SimSun" w:hAnsi="SimSun" w:eastAsia="SimSun" w:cs="SimSun"/>
                <w:sz w:val="18"/>
                <w:szCs w:val="18"/>
              </w:rPr>
            </w:pPr>
            <w:r>
              <w:rPr>
                <w:rFonts w:ascii="SimSun" w:hAnsi="SimSun" w:eastAsia="SimSun" w:cs="SimSun"/>
                <w:sz w:val="18"/>
                <w:szCs w:val="18"/>
                <w:spacing w:val="-2"/>
              </w:rPr>
              <w:t>9.9</w:t>
            </w:r>
          </w:p>
        </w:tc>
        <w:tc>
          <w:tcPr>
            <w:tcW w:w="704" w:type="dxa"/>
            <w:vAlign w:val="top"/>
          </w:tcPr>
          <w:p>
            <w:pPr>
              <w:ind w:left="205"/>
              <w:spacing w:before="111" w:line="228" w:lineRule="auto"/>
              <w:rPr>
                <w:rFonts w:ascii="SimSun" w:hAnsi="SimSun" w:eastAsia="SimSun" w:cs="SimSun"/>
                <w:sz w:val="18"/>
                <w:szCs w:val="18"/>
              </w:rPr>
            </w:pPr>
            <w:r>
              <w:rPr>
                <w:rFonts w:ascii="SimSun" w:hAnsi="SimSun" w:eastAsia="SimSun" w:cs="SimSun"/>
                <w:sz w:val="18"/>
                <w:szCs w:val="18"/>
                <w:spacing w:val="-5"/>
              </w:rPr>
              <w:t>1.2</w:t>
            </w:r>
          </w:p>
        </w:tc>
        <w:tc>
          <w:tcPr>
            <w:tcW w:w="650" w:type="dxa"/>
            <w:vAlign w:val="top"/>
          </w:tcPr>
          <w:p>
            <w:pPr>
              <w:ind w:left="281"/>
              <w:spacing w:before="111" w:line="228" w:lineRule="auto"/>
              <w:rPr>
                <w:rFonts w:ascii="SimSun" w:hAnsi="SimSun" w:eastAsia="SimSun" w:cs="SimSun"/>
                <w:sz w:val="18"/>
                <w:szCs w:val="18"/>
              </w:rPr>
            </w:pPr>
            <w:r>
              <w:rPr>
                <w:rFonts w:ascii="SimSun" w:hAnsi="SimSun" w:eastAsia="SimSun" w:cs="SimSun"/>
                <w:sz w:val="18"/>
                <w:szCs w:val="18"/>
                <w:spacing w:val="-5"/>
              </w:rPr>
              <w:t>1.6</w:t>
            </w:r>
          </w:p>
        </w:tc>
        <w:tc>
          <w:tcPr>
            <w:tcW w:w="601" w:type="dxa"/>
            <w:vAlign w:val="top"/>
          </w:tcPr>
          <w:p>
            <w:pPr>
              <w:ind w:left="161"/>
              <w:spacing w:before="111" w:line="228" w:lineRule="auto"/>
              <w:rPr>
                <w:rFonts w:ascii="SimSun" w:hAnsi="SimSun" w:eastAsia="SimSun" w:cs="SimSun"/>
                <w:sz w:val="18"/>
                <w:szCs w:val="18"/>
              </w:rPr>
            </w:pPr>
            <w:r>
              <w:rPr>
                <w:rFonts w:ascii="SimSun" w:hAnsi="SimSun" w:eastAsia="SimSun" w:cs="SimSun"/>
                <w:sz w:val="18"/>
                <w:szCs w:val="18"/>
                <w:spacing w:val="-2"/>
              </w:rPr>
              <w:t>0.8</w:t>
            </w:r>
          </w:p>
        </w:tc>
      </w:tr>
      <w:tr>
        <w:trPr>
          <w:trHeight w:val="346" w:hRule="atLeast"/>
        </w:trPr>
        <w:tc>
          <w:tcPr>
            <w:tcW w:w="2030" w:type="dxa"/>
            <w:vAlign w:val="top"/>
          </w:tcPr>
          <w:p>
            <w:pPr>
              <w:ind w:left="129"/>
              <w:spacing w:before="89" w:line="219" w:lineRule="auto"/>
              <w:rPr>
                <w:rFonts w:ascii="SimSun" w:hAnsi="SimSun" w:eastAsia="SimSun" w:cs="SimSun"/>
                <w:sz w:val="18"/>
                <w:szCs w:val="18"/>
              </w:rPr>
            </w:pPr>
            <w:r>
              <w:rPr>
                <w:rFonts w:ascii="SimSun" w:hAnsi="SimSun" w:eastAsia="SimSun" w:cs="SimSun"/>
                <w:sz w:val="18"/>
                <w:szCs w:val="18"/>
                <w:spacing w:val="4"/>
              </w:rPr>
              <w:t>产后访视率(%)</w:t>
            </w:r>
          </w:p>
        </w:tc>
        <w:tc>
          <w:tcPr>
            <w:tcW w:w="554" w:type="dxa"/>
            <w:vAlign w:val="top"/>
          </w:tcPr>
          <w:p>
            <w:pPr>
              <w:ind w:left="79"/>
              <w:spacing w:before="107" w:line="234" w:lineRule="auto"/>
              <w:rPr>
                <w:rFonts w:ascii="SimSun" w:hAnsi="SimSun" w:eastAsia="SimSun" w:cs="SimSun"/>
                <w:sz w:val="18"/>
                <w:szCs w:val="18"/>
              </w:rPr>
            </w:pPr>
            <w:r>
              <w:rPr>
                <w:rFonts w:ascii="SimSun" w:hAnsi="SimSun" w:eastAsia="SimSun" w:cs="SimSun"/>
                <w:sz w:val="18"/>
                <w:szCs w:val="18"/>
                <w:spacing w:val="-2"/>
              </w:rPr>
              <w:t>48.3</w:t>
            </w:r>
          </w:p>
        </w:tc>
        <w:tc>
          <w:tcPr>
            <w:tcW w:w="674" w:type="dxa"/>
            <w:vAlign w:val="top"/>
          </w:tcPr>
          <w:p>
            <w:pPr>
              <w:ind w:left="125"/>
              <w:spacing w:before="107" w:line="234" w:lineRule="auto"/>
              <w:rPr>
                <w:rFonts w:ascii="SimSun" w:hAnsi="SimSun" w:eastAsia="SimSun" w:cs="SimSun"/>
                <w:sz w:val="18"/>
                <w:szCs w:val="18"/>
              </w:rPr>
            </w:pPr>
            <w:r>
              <w:rPr>
                <w:rFonts w:ascii="SimSun" w:hAnsi="SimSun" w:eastAsia="SimSun" w:cs="SimSun"/>
                <w:sz w:val="18"/>
                <w:szCs w:val="18"/>
                <w:spacing w:val="-2"/>
              </w:rPr>
              <w:t>39.6</w:t>
            </w:r>
          </w:p>
        </w:tc>
        <w:tc>
          <w:tcPr>
            <w:tcW w:w="676" w:type="dxa"/>
            <w:vAlign w:val="top"/>
          </w:tcPr>
          <w:p>
            <w:pPr>
              <w:ind w:left="202"/>
              <w:spacing w:before="107" w:line="234" w:lineRule="auto"/>
              <w:rPr>
                <w:rFonts w:ascii="SimSun" w:hAnsi="SimSun" w:eastAsia="SimSun" w:cs="SimSun"/>
                <w:sz w:val="18"/>
                <w:szCs w:val="18"/>
              </w:rPr>
            </w:pPr>
            <w:r>
              <w:rPr>
                <w:rFonts w:ascii="SimSun" w:hAnsi="SimSun" w:eastAsia="SimSun" w:cs="SimSun"/>
                <w:sz w:val="18"/>
                <w:szCs w:val="18"/>
                <w:spacing w:val="-2"/>
              </w:rPr>
              <w:t>50.2</w:t>
            </w:r>
          </w:p>
        </w:tc>
        <w:tc>
          <w:tcPr>
            <w:tcW w:w="674" w:type="dxa"/>
            <w:vAlign w:val="top"/>
          </w:tcPr>
          <w:p>
            <w:pPr>
              <w:ind w:left="125"/>
              <w:spacing w:before="107" w:line="234" w:lineRule="auto"/>
              <w:rPr>
                <w:rFonts w:ascii="SimSun" w:hAnsi="SimSun" w:eastAsia="SimSun" w:cs="SimSun"/>
                <w:sz w:val="18"/>
                <w:szCs w:val="18"/>
              </w:rPr>
            </w:pPr>
            <w:r>
              <w:rPr>
                <w:rFonts w:ascii="SimSun" w:hAnsi="SimSun" w:eastAsia="SimSun" w:cs="SimSun"/>
                <w:sz w:val="18"/>
                <w:szCs w:val="18"/>
                <w:spacing w:val="-2"/>
              </w:rPr>
              <w:t>61.4</w:t>
            </w:r>
          </w:p>
        </w:tc>
        <w:tc>
          <w:tcPr>
            <w:tcW w:w="691" w:type="dxa"/>
            <w:vAlign w:val="top"/>
          </w:tcPr>
          <w:p>
            <w:pPr>
              <w:ind w:left="202"/>
              <w:spacing w:before="107" w:line="234" w:lineRule="auto"/>
              <w:rPr>
                <w:rFonts w:ascii="SimSun" w:hAnsi="SimSun" w:eastAsia="SimSun" w:cs="SimSun"/>
                <w:sz w:val="18"/>
                <w:szCs w:val="18"/>
              </w:rPr>
            </w:pPr>
            <w:r>
              <w:rPr>
                <w:rFonts w:ascii="SimSun" w:hAnsi="SimSun" w:eastAsia="SimSun" w:cs="SimSun"/>
                <w:sz w:val="18"/>
                <w:szCs w:val="18"/>
                <w:spacing w:val="-2"/>
              </w:rPr>
              <w:t>51.7</w:t>
            </w:r>
          </w:p>
        </w:tc>
        <w:tc>
          <w:tcPr>
            <w:tcW w:w="654" w:type="dxa"/>
            <w:vAlign w:val="top"/>
          </w:tcPr>
          <w:p>
            <w:pPr>
              <w:ind w:left="141"/>
              <w:spacing w:before="107" w:line="234" w:lineRule="auto"/>
              <w:rPr>
                <w:rFonts w:ascii="SimSun" w:hAnsi="SimSun" w:eastAsia="SimSun" w:cs="SimSun"/>
                <w:sz w:val="18"/>
                <w:szCs w:val="18"/>
              </w:rPr>
            </w:pPr>
            <w:r>
              <w:rPr>
                <w:rFonts w:ascii="SimSun" w:hAnsi="SimSun" w:eastAsia="SimSun" w:cs="SimSun"/>
                <w:sz w:val="18"/>
                <w:szCs w:val="18"/>
                <w:spacing w:val="-2"/>
              </w:rPr>
              <w:t>59.6</w:t>
            </w:r>
          </w:p>
        </w:tc>
        <w:tc>
          <w:tcPr>
            <w:tcW w:w="681" w:type="dxa"/>
            <w:vAlign w:val="top"/>
          </w:tcPr>
          <w:p>
            <w:pPr>
              <w:ind w:left="166"/>
              <w:spacing w:before="107" w:line="234" w:lineRule="auto"/>
              <w:rPr>
                <w:rFonts w:ascii="SimSun" w:hAnsi="SimSun" w:eastAsia="SimSun" w:cs="SimSun"/>
                <w:sz w:val="18"/>
                <w:szCs w:val="18"/>
              </w:rPr>
            </w:pPr>
            <w:r>
              <w:rPr>
                <w:rFonts w:ascii="SimSun" w:hAnsi="SimSun" w:eastAsia="SimSun" w:cs="SimSun"/>
                <w:sz w:val="18"/>
                <w:szCs w:val="18"/>
                <w:spacing w:val="-2"/>
              </w:rPr>
              <w:t>54.3</w:t>
            </w:r>
          </w:p>
        </w:tc>
        <w:tc>
          <w:tcPr>
            <w:tcW w:w="704" w:type="dxa"/>
            <w:vAlign w:val="top"/>
          </w:tcPr>
          <w:p>
            <w:pPr>
              <w:ind w:left="165"/>
              <w:spacing w:before="107" w:line="234" w:lineRule="auto"/>
              <w:rPr>
                <w:rFonts w:ascii="SimSun" w:hAnsi="SimSun" w:eastAsia="SimSun" w:cs="SimSun"/>
                <w:sz w:val="18"/>
                <w:szCs w:val="18"/>
              </w:rPr>
            </w:pPr>
            <w:r>
              <w:rPr>
                <w:rFonts w:ascii="SimSun" w:hAnsi="SimSun" w:eastAsia="SimSun" w:cs="SimSun"/>
                <w:sz w:val="18"/>
                <w:szCs w:val="18"/>
                <w:spacing w:val="-2"/>
              </w:rPr>
              <w:t>61.0</w:t>
            </w:r>
          </w:p>
        </w:tc>
        <w:tc>
          <w:tcPr>
            <w:tcW w:w="650" w:type="dxa"/>
            <w:vAlign w:val="top"/>
          </w:tcPr>
          <w:p>
            <w:pPr>
              <w:ind w:left="191"/>
              <w:spacing w:before="107" w:line="234" w:lineRule="auto"/>
              <w:rPr>
                <w:rFonts w:ascii="SimSun" w:hAnsi="SimSun" w:eastAsia="SimSun" w:cs="SimSun"/>
                <w:sz w:val="18"/>
                <w:szCs w:val="18"/>
              </w:rPr>
            </w:pPr>
            <w:r>
              <w:rPr>
                <w:rFonts w:ascii="SimSun" w:hAnsi="SimSun" w:eastAsia="SimSun" w:cs="SimSun"/>
                <w:sz w:val="18"/>
                <w:szCs w:val="18"/>
                <w:spacing w:val="-2"/>
              </w:rPr>
              <w:t>63.5</w:t>
            </w:r>
          </w:p>
        </w:tc>
        <w:tc>
          <w:tcPr>
            <w:tcW w:w="601" w:type="dxa"/>
            <w:vAlign w:val="top"/>
          </w:tcPr>
          <w:p>
            <w:pPr>
              <w:ind w:left="111"/>
              <w:spacing w:before="107" w:line="234" w:lineRule="auto"/>
              <w:rPr>
                <w:rFonts w:ascii="SimSun" w:hAnsi="SimSun" w:eastAsia="SimSun" w:cs="SimSun"/>
                <w:sz w:val="18"/>
                <w:szCs w:val="18"/>
              </w:rPr>
            </w:pPr>
            <w:r>
              <w:rPr>
                <w:rFonts w:ascii="SimSun" w:hAnsi="SimSun" w:eastAsia="SimSun" w:cs="SimSun"/>
                <w:sz w:val="18"/>
                <w:szCs w:val="18"/>
                <w:spacing w:val="-2"/>
              </w:rPr>
              <w:t>64.9</w:t>
            </w:r>
          </w:p>
        </w:tc>
      </w:tr>
      <w:tr>
        <w:trPr>
          <w:trHeight w:val="357" w:hRule="atLeast"/>
        </w:trPr>
        <w:tc>
          <w:tcPr>
            <w:tcW w:w="2030" w:type="dxa"/>
            <w:vAlign w:val="top"/>
          </w:tcPr>
          <w:p>
            <w:pPr>
              <w:ind w:left="129"/>
              <w:spacing w:before="97" w:line="214" w:lineRule="auto"/>
              <w:rPr>
                <w:rFonts w:ascii="SimSun" w:hAnsi="SimSun" w:eastAsia="SimSun" w:cs="SimSun"/>
                <w:sz w:val="18"/>
                <w:szCs w:val="18"/>
              </w:rPr>
            </w:pPr>
            <w:r>
              <w:rPr>
                <w:rFonts w:ascii="SimSun" w:hAnsi="SimSun" w:eastAsia="SimSun" w:cs="SimSun"/>
                <w:sz w:val="18"/>
                <w:szCs w:val="18"/>
                <w:spacing w:val="4"/>
              </w:rPr>
              <w:t>婴儿出生体重(g)</w:t>
            </w:r>
          </w:p>
        </w:tc>
        <w:tc>
          <w:tcPr>
            <w:tcW w:w="554" w:type="dxa"/>
            <w:vAlign w:val="top"/>
          </w:tcPr>
          <w:p>
            <w:pPr>
              <w:ind w:left="79"/>
              <w:spacing w:before="121" w:line="231" w:lineRule="auto"/>
              <w:rPr>
                <w:rFonts w:ascii="SimSun" w:hAnsi="SimSun" w:eastAsia="SimSun" w:cs="SimSun"/>
                <w:sz w:val="18"/>
                <w:szCs w:val="18"/>
              </w:rPr>
            </w:pPr>
            <w:r>
              <w:rPr>
                <w:rFonts w:ascii="SimSun" w:hAnsi="SimSun" w:eastAsia="SimSun" w:cs="SimSun"/>
                <w:sz w:val="18"/>
                <w:szCs w:val="18"/>
                <w:spacing w:val="-2"/>
              </w:rPr>
              <w:t>3180</w:t>
            </w:r>
          </w:p>
        </w:tc>
        <w:tc>
          <w:tcPr>
            <w:tcW w:w="674" w:type="dxa"/>
            <w:vAlign w:val="top"/>
          </w:tcPr>
          <w:p>
            <w:pPr>
              <w:ind w:left="125"/>
              <w:spacing w:before="121" w:line="231" w:lineRule="auto"/>
              <w:rPr>
                <w:rFonts w:ascii="SimSun" w:hAnsi="SimSun" w:eastAsia="SimSun" w:cs="SimSun"/>
                <w:sz w:val="18"/>
                <w:szCs w:val="18"/>
              </w:rPr>
            </w:pPr>
            <w:r>
              <w:rPr>
                <w:rFonts w:ascii="SimSun" w:hAnsi="SimSun" w:eastAsia="SimSun" w:cs="SimSun"/>
                <w:sz w:val="18"/>
                <w:szCs w:val="18"/>
                <w:spacing w:val="-2"/>
              </w:rPr>
              <w:t>3214</w:t>
            </w:r>
          </w:p>
        </w:tc>
        <w:tc>
          <w:tcPr>
            <w:tcW w:w="676" w:type="dxa"/>
            <w:vAlign w:val="top"/>
          </w:tcPr>
          <w:p>
            <w:pPr>
              <w:ind w:left="202"/>
              <w:spacing w:before="121" w:line="231" w:lineRule="auto"/>
              <w:rPr>
                <w:rFonts w:ascii="SimSun" w:hAnsi="SimSun" w:eastAsia="SimSun" w:cs="SimSun"/>
                <w:sz w:val="18"/>
                <w:szCs w:val="18"/>
              </w:rPr>
            </w:pPr>
            <w:r>
              <w:rPr>
                <w:rFonts w:ascii="SimSun" w:hAnsi="SimSun" w:eastAsia="SimSun" w:cs="SimSun"/>
                <w:sz w:val="18"/>
                <w:szCs w:val="18"/>
                <w:spacing w:val="-2"/>
              </w:rPr>
              <w:t>3270</w:t>
            </w:r>
          </w:p>
        </w:tc>
        <w:tc>
          <w:tcPr>
            <w:tcW w:w="674" w:type="dxa"/>
            <w:vAlign w:val="top"/>
          </w:tcPr>
          <w:p>
            <w:pPr>
              <w:ind w:left="125"/>
              <w:spacing w:before="121" w:line="231" w:lineRule="auto"/>
              <w:rPr>
                <w:rFonts w:ascii="SimSun" w:hAnsi="SimSun" w:eastAsia="SimSun" w:cs="SimSun"/>
                <w:sz w:val="18"/>
                <w:szCs w:val="18"/>
              </w:rPr>
            </w:pPr>
            <w:r>
              <w:rPr>
                <w:rFonts w:ascii="SimSun" w:hAnsi="SimSun" w:eastAsia="SimSun" w:cs="SimSun"/>
                <w:sz w:val="18"/>
                <w:szCs w:val="18"/>
                <w:spacing w:val="-2"/>
              </w:rPr>
              <w:t>3319</w:t>
            </w:r>
          </w:p>
        </w:tc>
        <w:tc>
          <w:tcPr>
            <w:tcW w:w="691" w:type="dxa"/>
            <w:vAlign w:val="top"/>
          </w:tcPr>
          <w:p>
            <w:pPr>
              <w:ind w:left="202"/>
              <w:spacing w:before="121" w:line="231" w:lineRule="auto"/>
              <w:rPr>
                <w:rFonts w:ascii="SimSun" w:hAnsi="SimSun" w:eastAsia="SimSun" w:cs="SimSun"/>
                <w:sz w:val="18"/>
                <w:szCs w:val="18"/>
              </w:rPr>
            </w:pPr>
            <w:r>
              <w:rPr>
                <w:rFonts w:ascii="SimSun" w:hAnsi="SimSun" w:eastAsia="SimSun" w:cs="SimSun"/>
                <w:sz w:val="18"/>
                <w:szCs w:val="18"/>
                <w:spacing w:val="-2"/>
              </w:rPr>
              <w:t>3293</w:t>
            </w:r>
          </w:p>
        </w:tc>
        <w:tc>
          <w:tcPr>
            <w:tcW w:w="654" w:type="dxa"/>
            <w:vAlign w:val="top"/>
          </w:tcPr>
          <w:p>
            <w:pPr>
              <w:ind w:left="141"/>
              <w:spacing w:before="121" w:line="231" w:lineRule="auto"/>
              <w:rPr>
                <w:rFonts w:ascii="SimSun" w:hAnsi="SimSun" w:eastAsia="SimSun" w:cs="SimSun"/>
                <w:sz w:val="18"/>
                <w:szCs w:val="18"/>
              </w:rPr>
            </w:pPr>
            <w:r>
              <w:rPr>
                <w:rFonts w:ascii="SimSun" w:hAnsi="SimSun" w:eastAsia="SimSun" w:cs="SimSun"/>
                <w:sz w:val="18"/>
                <w:szCs w:val="18"/>
                <w:spacing w:val="-2"/>
              </w:rPr>
              <w:t>3345</w:t>
            </w:r>
          </w:p>
        </w:tc>
        <w:tc>
          <w:tcPr>
            <w:tcW w:w="681" w:type="dxa"/>
            <w:vAlign w:val="top"/>
          </w:tcPr>
          <w:p>
            <w:pPr>
              <w:ind w:left="166"/>
              <w:spacing w:before="121" w:line="231" w:lineRule="auto"/>
              <w:rPr>
                <w:rFonts w:ascii="SimSun" w:hAnsi="SimSun" w:eastAsia="SimSun" w:cs="SimSun"/>
                <w:sz w:val="18"/>
                <w:szCs w:val="18"/>
              </w:rPr>
            </w:pPr>
            <w:r>
              <w:rPr>
                <w:rFonts w:ascii="SimSun" w:hAnsi="SimSun" w:eastAsia="SimSun" w:cs="SimSun"/>
                <w:sz w:val="18"/>
                <w:szCs w:val="18"/>
                <w:spacing w:val="-2"/>
              </w:rPr>
              <w:t>3284</w:t>
            </w:r>
          </w:p>
        </w:tc>
        <w:tc>
          <w:tcPr>
            <w:tcW w:w="704" w:type="dxa"/>
            <w:vAlign w:val="top"/>
          </w:tcPr>
          <w:p>
            <w:pPr>
              <w:ind w:left="165"/>
              <w:spacing w:before="121" w:line="231" w:lineRule="auto"/>
              <w:rPr>
                <w:rFonts w:ascii="SimSun" w:hAnsi="SimSun" w:eastAsia="SimSun" w:cs="SimSun"/>
                <w:sz w:val="18"/>
                <w:szCs w:val="18"/>
              </w:rPr>
            </w:pPr>
            <w:r>
              <w:rPr>
                <w:rFonts w:ascii="SimSun" w:hAnsi="SimSun" w:eastAsia="SimSun" w:cs="SimSun"/>
                <w:sz w:val="18"/>
                <w:szCs w:val="18"/>
                <w:spacing w:val="-2"/>
              </w:rPr>
              <w:t>3366</w:t>
            </w:r>
          </w:p>
        </w:tc>
        <w:tc>
          <w:tcPr>
            <w:tcW w:w="650" w:type="dxa"/>
            <w:vAlign w:val="top"/>
          </w:tcPr>
          <w:p>
            <w:pPr>
              <w:ind w:left="191"/>
              <w:spacing w:before="121" w:line="231" w:lineRule="auto"/>
              <w:rPr>
                <w:rFonts w:ascii="SimSun" w:hAnsi="SimSun" w:eastAsia="SimSun" w:cs="SimSun"/>
                <w:sz w:val="18"/>
                <w:szCs w:val="18"/>
              </w:rPr>
            </w:pPr>
            <w:r>
              <w:rPr>
                <w:rFonts w:ascii="SimSun" w:hAnsi="SimSun" w:eastAsia="SimSun" w:cs="SimSun"/>
                <w:sz w:val="18"/>
                <w:szCs w:val="18"/>
                <w:spacing w:val="-2"/>
              </w:rPr>
              <w:t>3313</w:t>
            </w:r>
          </w:p>
        </w:tc>
        <w:tc>
          <w:tcPr>
            <w:tcW w:w="601" w:type="dxa"/>
            <w:vAlign w:val="top"/>
          </w:tcPr>
          <w:p>
            <w:pPr>
              <w:ind w:left="111"/>
              <w:spacing w:before="121" w:line="231" w:lineRule="auto"/>
              <w:rPr>
                <w:rFonts w:ascii="SimSun" w:hAnsi="SimSun" w:eastAsia="SimSun" w:cs="SimSun"/>
                <w:sz w:val="18"/>
                <w:szCs w:val="18"/>
              </w:rPr>
            </w:pPr>
            <w:r>
              <w:rPr>
                <w:rFonts w:ascii="SimSun" w:hAnsi="SimSun" w:eastAsia="SimSun" w:cs="SimSun"/>
                <w:sz w:val="18"/>
                <w:szCs w:val="18"/>
                <w:spacing w:val="-2"/>
              </w:rPr>
              <w:t>3322</w:t>
            </w:r>
          </w:p>
        </w:tc>
      </w:tr>
      <w:tr>
        <w:trPr>
          <w:trHeight w:val="339" w:hRule="atLeast"/>
        </w:trPr>
        <w:tc>
          <w:tcPr>
            <w:tcW w:w="2030" w:type="dxa"/>
            <w:vAlign w:val="top"/>
          </w:tcPr>
          <w:p>
            <w:pPr>
              <w:ind w:left="129"/>
              <w:spacing w:before="96" w:line="219" w:lineRule="auto"/>
              <w:rPr>
                <w:rFonts w:ascii="SimSun" w:hAnsi="SimSun" w:eastAsia="SimSun" w:cs="SimSun"/>
                <w:sz w:val="18"/>
                <w:szCs w:val="18"/>
              </w:rPr>
            </w:pPr>
            <w:r>
              <w:rPr>
                <w:rFonts w:ascii="SimSun" w:hAnsi="SimSun" w:eastAsia="SimSun" w:cs="SimSun"/>
                <w:sz w:val="18"/>
                <w:szCs w:val="18"/>
                <w:spacing w:val="4"/>
              </w:rPr>
              <w:t>低出生体重率(%)</w:t>
            </w:r>
          </w:p>
        </w:tc>
        <w:tc>
          <w:tcPr>
            <w:tcW w:w="554" w:type="dxa"/>
            <w:vAlign w:val="top"/>
          </w:tcPr>
          <w:p>
            <w:pPr>
              <w:ind w:left="119"/>
              <w:spacing w:before="114" w:line="220" w:lineRule="auto"/>
              <w:rPr>
                <w:rFonts w:ascii="SimSun" w:hAnsi="SimSun" w:eastAsia="SimSun" w:cs="SimSun"/>
                <w:sz w:val="18"/>
                <w:szCs w:val="18"/>
              </w:rPr>
            </w:pPr>
            <w:r>
              <w:rPr>
                <w:rFonts w:ascii="SimSun" w:hAnsi="SimSun" w:eastAsia="SimSun" w:cs="SimSun"/>
                <w:sz w:val="18"/>
                <w:szCs w:val="18"/>
                <w:spacing w:val="-3"/>
              </w:rPr>
              <w:t>3.3</w:t>
            </w:r>
          </w:p>
        </w:tc>
        <w:tc>
          <w:tcPr>
            <w:tcW w:w="674" w:type="dxa"/>
            <w:vAlign w:val="top"/>
          </w:tcPr>
          <w:p>
            <w:pPr>
              <w:ind w:left="166"/>
              <w:spacing w:before="114" w:line="220" w:lineRule="auto"/>
              <w:rPr>
                <w:rFonts w:ascii="SimSun" w:hAnsi="SimSun" w:eastAsia="SimSun" w:cs="SimSun"/>
                <w:sz w:val="18"/>
                <w:szCs w:val="18"/>
              </w:rPr>
            </w:pPr>
            <w:r>
              <w:rPr>
                <w:rFonts w:ascii="SimSun" w:hAnsi="SimSun" w:eastAsia="SimSun" w:cs="SimSun"/>
                <w:sz w:val="18"/>
                <w:szCs w:val="18"/>
                <w:spacing w:val="-3"/>
              </w:rPr>
              <w:t>3.8</w:t>
            </w:r>
          </w:p>
        </w:tc>
        <w:tc>
          <w:tcPr>
            <w:tcW w:w="676" w:type="dxa"/>
            <w:vAlign w:val="top"/>
          </w:tcPr>
          <w:p>
            <w:pPr>
              <w:ind w:left="292"/>
              <w:spacing w:before="114" w:line="220" w:lineRule="auto"/>
              <w:rPr>
                <w:rFonts w:ascii="SimSun" w:hAnsi="SimSun" w:eastAsia="SimSun" w:cs="SimSun"/>
                <w:sz w:val="18"/>
                <w:szCs w:val="18"/>
              </w:rPr>
            </w:pPr>
            <w:r>
              <w:rPr>
                <w:rFonts w:ascii="SimSun" w:hAnsi="SimSun" w:eastAsia="SimSun" w:cs="SimSun"/>
                <w:sz w:val="18"/>
                <w:szCs w:val="18"/>
                <w:spacing w:val="-3"/>
              </w:rPr>
              <w:t>3.7</w:t>
            </w:r>
          </w:p>
        </w:tc>
        <w:tc>
          <w:tcPr>
            <w:tcW w:w="674" w:type="dxa"/>
            <w:vAlign w:val="top"/>
          </w:tcPr>
          <w:p>
            <w:pPr>
              <w:ind w:left="175"/>
              <w:spacing w:before="114" w:line="220" w:lineRule="auto"/>
              <w:rPr>
                <w:rFonts w:ascii="SimSun" w:hAnsi="SimSun" w:eastAsia="SimSun" w:cs="SimSun"/>
                <w:sz w:val="18"/>
                <w:szCs w:val="18"/>
              </w:rPr>
            </w:pPr>
            <w:r>
              <w:rPr>
                <w:rFonts w:ascii="SimSun" w:hAnsi="SimSun" w:eastAsia="SimSun" w:cs="SimSun"/>
                <w:sz w:val="18"/>
                <w:szCs w:val="18"/>
                <w:spacing w:val="-3"/>
              </w:rPr>
              <w:t>3.4</w:t>
            </w:r>
          </w:p>
        </w:tc>
        <w:tc>
          <w:tcPr>
            <w:tcW w:w="691" w:type="dxa"/>
            <w:vAlign w:val="top"/>
          </w:tcPr>
          <w:p>
            <w:pPr>
              <w:ind w:left="291"/>
              <w:spacing w:before="114" w:line="220" w:lineRule="auto"/>
              <w:rPr>
                <w:rFonts w:ascii="SimSun" w:hAnsi="SimSun" w:eastAsia="SimSun" w:cs="SimSun"/>
                <w:sz w:val="18"/>
                <w:szCs w:val="18"/>
              </w:rPr>
            </w:pPr>
            <w:r>
              <w:rPr>
                <w:rFonts w:ascii="SimSun" w:hAnsi="SimSun" w:eastAsia="SimSun" w:cs="SimSun"/>
                <w:sz w:val="18"/>
                <w:szCs w:val="18"/>
                <w:spacing w:val="-3"/>
              </w:rPr>
              <w:t>3.8</w:t>
            </w:r>
          </w:p>
        </w:tc>
        <w:tc>
          <w:tcPr>
            <w:tcW w:w="654" w:type="dxa"/>
            <w:vAlign w:val="top"/>
          </w:tcPr>
          <w:p>
            <w:pPr>
              <w:ind w:left="180"/>
              <w:spacing w:before="114" w:line="220" w:lineRule="auto"/>
              <w:rPr>
                <w:rFonts w:ascii="SimSun" w:hAnsi="SimSun" w:eastAsia="SimSun" w:cs="SimSun"/>
                <w:sz w:val="18"/>
                <w:szCs w:val="18"/>
              </w:rPr>
            </w:pPr>
            <w:r>
              <w:rPr>
                <w:rFonts w:ascii="SimSun" w:hAnsi="SimSun" w:eastAsia="SimSun" w:cs="SimSun"/>
                <w:sz w:val="18"/>
                <w:szCs w:val="18"/>
                <w:spacing w:val="-3"/>
              </w:rPr>
              <w:t>3.1</w:t>
            </w:r>
          </w:p>
        </w:tc>
        <w:tc>
          <w:tcPr>
            <w:tcW w:w="681" w:type="dxa"/>
            <w:vAlign w:val="top"/>
          </w:tcPr>
          <w:p>
            <w:pPr>
              <w:ind w:left="207"/>
              <w:spacing w:before="114" w:line="220" w:lineRule="auto"/>
              <w:rPr>
                <w:rFonts w:ascii="SimSun" w:hAnsi="SimSun" w:eastAsia="SimSun" w:cs="SimSun"/>
                <w:sz w:val="18"/>
                <w:szCs w:val="18"/>
              </w:rPr>
            </w:pPr>
            <w:r>
              <w:rPr>
                <w:rFonts w:ascii="SimSun" w:hAnsi="SimSun" w:eastAsia="SimSun" w:cs="SimSun"/>
                <w:sz w:val="18"/>
                <w:szCs w:val="18"/>
                <w:spacing w:val="-3"/>
              </w:rPr>
              <w:t>2.8</w:t>
            </w:r>
          </w:p>
        </w:tc>
        <w:tc>
          <w:tcPr>
            <w:tcW w:w="704" w:type="dxa"/>
            <w:vAlign w:val="top"/>
          </w:tcPr>
          <w:p>
            <w:pPr>
              <w:ind w:left="205"/>
              <w:spacing w:before="114" w:line="220" w:lineRule="auto"/>
              <w:rPr>
                <w:rFonts w:ascii="SimSun" w:hAnsi="SimSun" w:eastAsia="SimSun" w:cs="SimSun"/>
                <w:sz w:val="18"/>
                <w:szCs w:val="18"/>
              </w:rPr>
            </w:pPr>
            <w:r>
              <w:rPr>
                <w:rFonts w:ascii="SimSun" w:hAnsi="SimSun" w:eastAsia="SimSun" w:cs="SimSun"/>
                <w:sz w:val="18"/>
                <w:szCs w:val="18"/>
                <w:spacing w:val="-3"/>
              </w:rPr>
              <w:t>2.1</w:t>
            </w:r>
          </w:p>
        </w:tc>
        <w:tc>
          <w:tcPr>
            <w:tcW w:w="650" w:type="dxa"/>
            <w:vAlign w:val="top"/>
          </w:tcPr>
          <w:p>
            <w:pPr>
              <w:ind w:left="281"/>
              <w:spacing w:before="114" w:line="220" w:lineRule="auto"/>
              <w:rPr>
                <w:rFonts w:ascii="SimSun" w:hAnsi="SimSun" w:eastAsia="SimSun" w:cs="SimSun"/>
                <w:sz w:val="18"/>
                <w:szCs w:val="18"/>
              </w:rPr>
            </w:pPr>
            <w:r>
              <w:rPr>
                <w:rFonts w:ascii="SimSun" w:hAnsi="SimSun" w:eastAsia="SimSun" w:cs="SimSun"/>
                <w:sz w:val="18"/>
                <w:szCs w:val="18"/>
                <w:spacing w:val="-3"/>
              </w:rPr>
              <w:t>3.3</w:t>
            </w:r>
          </w:p>
        </w:tc>
        <w:tc>
          <w:tcPr>
            <w:tcW w:w="601" w:type="dxa"/>
            <w:vAlign w:val="top"/>
          </w:tcPr>
          <w:p>
            <w:pPr>
              <w:ind w:left="161"/>
              <w:spacing w:before="114" w:line="220" w:lineRule="auto"/>
              <w:rPr>
                <w:rFonts w:ascii="SimSun" w:hAnsi="SimSun" w:eastAsia="SimSun" w:cs="SimSun"/>
                <w:sz w:val="18"/>
                <w:szCs w:val="18"/>
              </w:rPr>
            </w:pPr>
            <w:r>
              <w:rPr>
                <w:rFonts w:ascii="SimSun" w:hAnsi="SimSun" w:eastAsia="SimSun" w:cs="SimSun"/>
                <w:sz w:val="18"/>
                <w:szCs w:val="18"/>
                <w:spacing w:val="-3"/>
              </w:rPr>
              <w:t>3.4</w:t>
            </w:r>
          </w:p>
        </w:tc>
      </w:tr>
      <w:tr>
        <w:trPr>
          <w:trHeight w:val="334" w:hRule="atLeast"/>
        </w:trPr>
        <w:tc>
          <w:tcPr>
            <w:tcW w:w="2030" w:type="dxa"/>
            <w:vAlign w:val="top"/>
            <w:tcBorders>
              <w:bottom w:val="single" w:color="000000" w:sz="4" w:space="0"/>
            </w:tcBorders>
          </w:tcPr>
          <w:p>
            <w:pPr>
              <w:spacing w:before="87" w:line="219" w:lineRule="auto"/>
              <w:jc w:val="right"/>
              <w:rPr>
                <w:rFonts w:ascii="SimSun" w:hAnsi="SimSun" w:eastAsia="SimSun" w:cs="SimSun"/>
                <w:sz w:val="18"/>
                <w:szCs w:val="18"/>
              </w:rPr>
            </w:pPr>
            <w:r>
              <w:rPr>
                <w:rFonts w:ascii="SimSun" w:hAnsi="SimSun" w:eastAsia="SimSun" w:cs="SimSun"/>
                <w:sz w:val="18"/>
                <w:szCs w:val="18"/>
              </w:rPr>
              <w:t>儿童预防接种建卡率(%)</w:t>
            </w:r>
          </w:p>
        </w:tc>
        <w:tc>
          <w:tcPr>
            <w:tcW w:w="554" w:type="dxa"/>
            <w:vAlign w:val="top"/>
            <w:tcBorders>
              <w:bottom w:val="single" w:color="000000" w:sz="4" w:space="0"/>
            </w:tcBorders>
          </w:tcPr>
          <w:p>
            <w:pPr>
              <w:ind w:left="79"/>
              <w:spacing w:before="105" w:line="224" w:lineRule="auto"/>
              <w:rPr>
                <w:rFonts w:ascii="SimSun" w:hAnsi="SimSun" w:eastAsia="SimSun" w:cs="SimSun"/>
                <w:sz w:val="18"/>
                <w:szCs w:val="18"/>
              </w:rPr>
            </w:pPr>
            <w:r>
              <w:rPr>
                <w:rFonts w:ascii="SimSun" w:hAnsi="SimSun" w:eastAsia="SimSun" w:cs="SimSun"/>
                <w:sz w:val="18"/>
                <w:szCs w:val="18"/>
                <w:spacing w:val="-2"/>
              </w:rPr>
              <w:t>56.0</w:t>
            </w:r>
          </w:p>
        </w:tc>
        <w:tc>
          <w:tcPr>
            <w:tcW w:w="674" w:type="dxa"/>
            <w:vAlign w:val="top"/>
            <w:tcBorders>
              <w:bottom w:val="single" w:color="000000" w:sz="4" w:space="0"/>
            </w:tcBorders>
          </w:tcPr>
          <w:p>
            <w:pPr>
              <w:ind w:left="125"/>
              <w:spacing w:before="105" w:line="224" w:lineRule="auto"/>
              <w:rPr>
                <w:rFonts w:ascii="SimSun" w:hAnsi="SimSun" w:eastAsia="SimSun" w:cs="SimSun"/>
                <w:sz w:val="18"/>
                <w:szCs w:val="18"/>
              </w:rPr>
            </w:pPr>
            <w:r>
              <w:rPr>
                <w:rFonts w:ascii="SimSun" w:hAnsi="SimSun" w:eastAsia="SimSun" w:cs="SimSun"/>
                <w:sz w:val="18"/>
                <w:szCs w:val="18"/>
                <w:spacing w:val="-2"/>
              </w:rPr>
              <w:t>89.2</w:t>
            </w:r>
          </w:p>
        </w:tc>
        <w:tc>
          <w:tcPr>
            <w:tcW w:w="676" w:type="dxa"/>
            <w:vAlign w:val="top"/>
            <w:tcBorders>
              <w:bottom w:val="single" w:color="000000" w:sz="4" w:space="0"/>
            </w:tcBorders>
          </w:tcPr>
          <w:p>
            <w:pPr>
              <w:ind w:left="202"/>
              <w:spacing w:before="105" w:line="224" w:lineRule="auto"/>
              <w:rPr>
                <w:rFonts w:ascii="SimSun" w:hAnsi="SimSun" w:eastAsia="SimSun" w:cs="SimSun"/>
                <w:sz w:val="18"/>
                <w:szCs w:val="18"/>
              </w:rPr>
            </w:pPr>
            <w:r>
              <w:rPr>
                <w:rFonts w:ascii="SimSun" w:hAnsi="SimSun" w:eastAsia="SimSun" w:cs="SimSun"/>
                <w:sz w:val="18"/>
                <w:szCs w:val="18"/>
                <w:spacing w:val="-2"/>
              </w:rPr>
              <w:t>91.8</w:t>
            </w:r>
          </w:p>
        </w:tc>
        <w:tc>
          <w:tcPr>
            <w:tcW w:w="674" w:type="dxa"/>
            <w:vAlign w:val="top"/>
            <w:tcBorders>
              <w:bottom w:val="single" w:color="000000" w:sz="4" w:space="0"/>
            </w:tcBorders>
          </w:tcPr>
          <w:p>
            <w:pPr>
              <w:ind w:left="125"/>
              <w:spacing w:before="105" w:line="224" w:lineRule="auto"/>
              <w:rPr>
                <w:rFonts w:ascii="SimSun" w:hAnsi="SimSun" w:eastAsia="SimSun" w:cs="SimSun"/>
                <w:sz w:val="18"/>
                <w:szCs w:val="18"/>
              </w:rPr>
            </w:pPr>
            <w:r>
              <w:rPr>
                <w:rFonts w:ascii="SimSun" w:hAnsi="SimSun" w:eastAsia="SimSun" w:cs="SimSun"/>
                <w:sz w:val="18"/>
                <w:szCs w:val="18"/>
                <w:spacing w:val="-2"/>
              </w:rPr>
              <w:t>97.3</w:t>
            </w:r>
          </w:p>
        </w:tc>
        <w:tc>
          <w:tcPr>
            <w:tcW w:w="691" w:type="dxa"/>
            <w:vAlign w:val="top"/>
            <w:tcBorders>
              <w:bottom w:val="single" w:color="000000" w:sz="4" w:space="0"/>
            </w:tcBorders>
          </w:tcPr>
          <w:p>
            <w:pPr>
              <w:ind w:left="202"/>
              <w:spacing w:before="105" w:line="224" w:lineRule="auto"/>
              <w:rPr>
                <w:rFonts w:ascii="SimSun" w:hAnsi="SimSun" w:eastAsia="SimSun" w:cs="SimSun"/>
                <w:sz w:val="18"/>
                <w:szCs w:val="18"/>
              </w:rPr>
            </w:pPr>
            <w:r>
              <w:rPr>
                <w:rFonts w:ascii="SimSun" w:hAnsi="SimSun" w:eastAsia="SimSun" w:cs="SimSun"/>
                <w:sz w:val="18"/>
                <w:szCs w:val="18"/>
                <w:spacing w:val="-2"/>
              </w:rPr>
              <w:t>87.3</w:t>
            </w:r>
          </w:p>
        </w:tc>
        <w:tc>
          <w:tcPr>
            <w:tcW w:w="654" w:type="dxa"/>
            <w:vAlign w:val="top"/>
            <w:tcBorders>
              <w:bottom w:val="single" w:color="000000" w:sz="4" w:space="0"/>
            </w:tcBorders>
          </w:tcPr>
          <w:p>
            <w:pPr>
              <w:ind w:left="141"/>
              <w:spacing w:before="105" w:line="224" w:lineRule="auto"/>
              <w:rPr>
                <w:rFonts w:ascii="SimSun" w:hAnsi="SimSun" w:eastAsia="SimSun" w:cs="SimSun"/>
                <w:sz w:val="18"/>
                <w:szCs w:val="18"/>
              </w:rPr>
            </w:pPr>
            <w:r>
              <w:rPr>
                <w:rFonts w:ascii="SimSun" w:hAnsi="SimSun" w:eastAsia="SimSun" w:cs="SimSun"/>
                <w:sz w:val="18"/>
                <w:szCs w:val="18"/>
                <w:spacing w:val="-2"/>
              </w:rPr>
              <w:t>94.7</w:t>
            </w:r>
          </w:p>
        </w:tc>
        <w:tc>
          <w:tcPr>
            <w:tcW w:w="681" w:type="dxa"/>
            <w:vAlign w:val="top"/>
            <w:tcBorders>
              <w:bottom w:val="single" w:color="000000" w:sz="4" w:space="0"/>
            </w:tcBorders>
          </w:tcPr>
          <w:p>
            <w:pPr>
              <w:ind w:left="166"/>
              <w:spacing w:before="105" w:line="224" w:lineRule="auto"/>
              <w:rPr>
                <w:rFonts w:ascii="SimSun" w:hAnsi="SimSun" w:eastAsia="SimSun" w:cs="SimSun"/>
                <w:sz w:val="18"/>
                <w:szCs w:val="18"/>
              </w:rPr>
            </w:pPr>
            <w:r>
              <w:rPr>
                <w:rFonts w:ascii="SimSun" w:hAnsi="SimSun" w:eastAsia="SimSun" w:cs="SimSun"/>
                <w:sz w:val="18"/>
                <w:szCs w:val="18"/>
                <w:spacing w:val="-2"/>
              </w:rPr>
              <w:t>97.8</w:t>
            </w:r>
          </w:p>
        </w:tc>
        <w:tc>
          <w:tcPr>
            <w:tcW w:w="704" w:type="dxa"/>
            <w:vAlign w:val="top"/>
            <w:tcBorders>
              <w:bottom w:val="single" w:color="000000" w:sz="4" w:space="0"/>
            </w:tcBorders>
          </w:tcPr>
          <w:p>
            <w:pPr>
              <w:ind w:left="165"/>
              <w:spacing w:before="105" w:line="224" w:lineRule="auto"/>
              <w:rPr>
                <w:rFonts w:ascii="SimSun" w:hAnsi="SimSun" w:eastAsia="SimSun" w:cs="SimSun"/>
                <w:sz w:val="18"/>
                <w:szCs w:val="18"/>
              </w:rPr>
            </w:pPr>
            <w:r>
              <w:rPr>
                <w:rFonts w:ascii="SimSun" w:hAnsi="SimSun" w:eastAsia="SimSun" w:cs="SimSun"/>
                <w:sz w:val="18"/>
                <w:szCs w:val="18"/>
                <w:spacing w:val="-2"/>
              </w:rPr>
              <w:t>98.4</w:t>
            </w:r>
          </w:p>
        </w:tc>
        <w:tc>
          <w:tcPr>
            <w:tcW w:w="650" w:type="dxa"/>
            <w:vAlign w:val="top"/>
            <w:tcBorders>
              <w:bottom w:val="single" w:color="000000" w:sz="4" w:space="0"/>
            </w:tcBorders>
          </w:tcPr>
          <w:p>
            <w:pPr>
              <w:ind w:left="191"/>
              <w:spacing w:before="105" w:line="224" w:lineRule="auto"/>
              <w:rPr>
                <w:rFonts w:ascii="SimSun" w:hAnsi="SimSun" w:eastAsia="SimSun" w:cs="SimSun"/>
                <w:sz w:val="18"/>
                <w:szCs w:val="18"/>
              </w:rPr>
            </w:pPr>
            <w:r>
              <w:rPr>
                <w:rFonts w:ascii="SimSun" w:hAnsi="SimSun" w:eastAsia="SimSun" w:cs="SimSun"/>
                <w:sz w:val="18"/>
                <w:szCs w:val="18"/>
                <w:spacing w:val="-2"/>
              </w:rPr>
              <w:t>99.4</w:t>
            </w:r>
          </w:p>
        </w:tc>
        <w:tc>
          <w:tcPr>
            <w:tcW w:w="601" w:type="dxa"/>
            <w:vAlign w:val="top"/>
            <w:tcBorders>
              <w:bottom w:val="single" w:color="000000" w:sz="4" w:space="0"/>
            </w:tcBorders>
          </w:tcPr>
          <w:p>
            <w:pPr>
              <w:ind w:left="111"/>
              <w:spacing w:before="105" w:line="224" w:lineRule="auto"/>
              <w:rPr>
                <w:rFonts w:ascii="SimSun" w:hAnsi="SimSun" w:eastAsia="SimSun" w:cs="SimSun"/>
                <w:sz w:val="18"/>
                <w:szCs w:val="18"/>
              </w:rPr>
            </w:pPr>
            <w:r>
              <w:rPr>
                <w:rFonts w:ascii="SimSun" w:hAnsi="SimSun" w:eastAsia="SimSun" w:cs="SimSun"/>
                <w:sz w:val="18"/>
                <w:szCs w:val="18"/>
                <w:spacing w:val="-2"/>
              </w:rPr>
              <w:t>99.4</w:t>
            </w:r>
          </w:p>
        </w:tc>
      </w:tr>
    </w:tbl>
    <w:p>
      <w:pPr>
        <w:ind w:left="29"/>
        <w:spacing w:before="125" w:line="184" w:lineRule="auto"/>
        <w:rPr>
          <w:rFonts w:ascii="LiSu" w:hAnsi="LiSu" w:eastAsia="LiSu" w:cs="LiSu"/>
          <w:sz w:val="16"/>
          <w:szCs w:val="16"/>
        </w:rPr>
      </w:pPr>
      <w:r>
        <w:rPr>
          <w:rFonts w:ascii="LiSu" w:hAnsi="LiSu" w:eastAsia="LiSu" w:cs="LiSu"/>
          <w:sz w:val="16"/>
          <w:szCs w:val="16"/>
          <w:spacing w:val="-12"/>
        </w:rPr>
        <w:t>资料来源：1993-2013年国家卫生服务调查分析报告</w:t>
      </w:r>
    </w:p>
    <w:p>
      <w:pPr>
        <w:ind w:left="29" w:right="961" w:firstLine="399"/>
        <w:spacing w:before="276" w:line="352" w:lineRule="auto"/>
        <w:jc w:val="both"/>
        <w:rPr>
          <w:rFonts w:ascii="SimSun" w:hAnsi="SimSun" w:eastAsia="SimSun" w:cs="SimSun"/>
          <w:sz w:val="20"/>
          <w:szCs w:val="20"/>
        </w:rPr>
      </w:pPr>
      <w:r>
        <w:rPr>
          <w:rFonts w:ascii="SimSun" w:hAnsi="SimSun" w:eastAsia="SimSun" w:cs="SimSun"/>
          <w:sz w:val="20"/>
          <w:szCs w:val="20"/>
        </w:rPr>
        <w:t>家庭健康询问调查中有关预防保健服务的利用，通常询问一定时期内接受服务的种类和数量。</w:t>
      </w:r>
      <w:r>
        <w:rPr>
          <w:rFonts w:ascii="SimSun" w:hAnsi="SimSun" w:eastAsia="SimSun" w:cs="SimSun"/>
          <w:sz w:val="20"/>
          <w:szCs w:val="20"/>
          <w:spacing w:val="18"/>
        </w:rPr>
        <w:t xml:space="preserve"> </w:t>
      </w:r>
      <w:r>
        <w:rPr>
          <w:rFonts w:ascii="SimSun" w:hAnsi="SimSun" w:eastAsia="SimSun" w:cs="SimSun"/>
          <w:sz w:val="20"/>
          <w:szCs w:val="20"/>
          <w:spacing w:val="-6"/>
        </w:rPr>
        <w:t>如果服务项目是在全年内经常开展的工作，如计划生育、妇女保健、儿童保健</w:t>
      </w:r>
      <w:r>
        <w:rPr>
          <w:rFonts w:ascii="SimSun" w:hAnsi="SimSun" w:eastAsia="SimSun" w:cs="SimSun"/>
          <w:sz w:val="20"/>
          <w:szCs w:val="20"/>
          <w:spacing w:val="-7"/>
        </w:rPr>
        <w:t>、健康教育和家庭访视</w:t>
      </w:r>
      <w:r>
        <w:rPr>
          <w:rFonts w:ascii="SimSun" w:hAnsi="SimSun" w:eastAsia="SimSun" w:cs="SimSun"/>
          <w:sz w:val="20"/>
          <w:szCs w:val="20"/>
        </w:rPr>
        <w:t xml:space="preserve">  </w:t>
      </w:r>
      <w:r>
        <w:rPr>
          <w:rFonts w:ascii="SimSun" w:hAnsi="SimSun" w:eastAsia="SimSun" w:cs="SimSun"/>
          <w:sz w:val="20"/>
          <w:szCs w:val="20"/>
          <w:spacing w:val="-1"/>
        </w:rPr>
        <w:t>等，以询问两周(或一月或半年)的结果来推</w:t>
      </w:r>
      <w:r>
        <w:rPr>
          <w:rFonts w:ascii="SimSun" w:hAnsi="SimSun" w:eastAsia="SimSun" w:cs="SimSun"/>
          <w:sz w:val="20"/>
          <w:szCs w:val="20"/>
          <w:spacing w:val="-2"/>
        </w:rPr>
        <w:t>算全年是可行的。预防接种、妇女病普查和某些传染病</w:t>
      </w:r>
      <w:r>
        <w:rPr>
          <w:rFonts w:ascii="SimSun" w:hAnsi="SimSun" w:eastAsia="SimSun" w:cs="SimSun"/>
          <w:sz w:val="20"/>
          <w:szCs w:val="20"/>
        </w:rPr>
        <w:t xml:space="preserve">  </w:t>
      </w:r>
      <w:r>
        <w:rPr>
          <w:rFonts w:ascii="SimSun" w:hAnsi="SimSun" w:eastAsia="SimSun" w:cs="SimSun"/>
          <w:sz w:val="20"/>
          <w:szCs w:val="20"/>
          <w:spacing w:val="-2"/>
        </w:rPr>
        <w:t>防治服务等只发生在一年内特定的若干月份，这时应询问在一年或若干年内接受服务的次数，而不</w:t>
      </w:r>
      <w:r>
        <w:rPr>
          <w:rFonts w:ascii="SimSun" w:hAnsi="SimSun" w:eastAsia="SimSun" w:cs="SimSun"/>
          <w:sz w:val="20"/>
          <w:szCs w:val="20"/>
          <w:spacing w:val="7"/>
        </w:rPr>
        <w:t xml:space="preserve">  </w:t>
      </w:r>
      <w:r>
        <w:rPr>
          <w:rFonts w:ascii="SimSun" w:hAnsi="SimSun" w:eastAsia="SimSun" w:cs="SimSun"/>
          <w:sz w:val="20"/>
          <w:szCs w:val="20"/>
          <w:spacing w:val="-3"/>
        </w:rPr>
        <w:t>宜询问在某个短时期内接受服务的次数，这一点在调查设计时应引起注意。</w:t>
      </w:r>
    </w:p>
    <w:p>
      <w:pPr>
        <w:pStyle w:val="BodyText"/>
        <w:ind w:left="433"/>
        <w:spacing w:before="152" w:line="221" w:lineRule="auto"/>
        <w:outlineLvl w:val="2"/>
        <w:rPr>
          <w:sz w:val="25"/>
          <w:szCs w:val="25"/>
        </w:rPr>
      </w:pPr>
      <w:bookmarkStart w:name="bookmark131" w:id="215"/>
      <w:bookmarkEnd w:id="215"/>
      <w:r>
        <w:rPr>
          <w:sz w:val="25"/>
          <w:szCs w:val="25"/>
          <w:b/>
          <w:bCs/>
          <w:spacing w:val="-4"/>
        </w:rPr>
        <w:t>四、卫生服务需要与利用指标的应用</w:t>
      </w:r>
    </w:p>
    <w:p>
      <w:pPr>
        <w:spacing w:line="259" w:lineRule="auto"/>
        <w:rPr>
          <w:rFonts w:ascii="Arial"/>
          <w:sz w:val="21"/>
        </w:rPr>
      </w:pPr>
      <w:r/>
    </w:p>
    <w:p>
      <w:pPr>
        <w:pStyle w:val="BodyText"/>
        <w:ind w:left="29" w:right="1040" w:firstLine="399"/>
        <w:spacing w:before="65" w:line="336" w:lineRule="auto"/>
        <w:rPr>
          <w:rFonts w:ascii="SimSun" w:hAnsi="SimSun" w:eastAsia="SimSun" w:cs="SimSun"/>
          <w:sz w:val="20"/>
          <w:szCs w:val="20"/>
        </w:rPr>
      </w:pPr>
      <w:r>
        <w:rPr>
          <w:rFonts w:ascii="SimSun" w:hAnsi="SimSun" w:eastAsia="SimSun" w:cs="SimSun"/>
          <w:sz w:val="20"/>
          <w:szCs w:val="20"/>
          <w:spacing w:val="6"/>
        </w:rPr>
        <w:t>1.</w:t>
      </w:r>
      <w:r>
        <w:rPr>
          <w:rFonts w:ascii="SimSun" w:hAnsi="SimSun" w:eastAsia="SimSun" w:cs="SimSun"/>
          <w:sz w:val="20"/>
          <w:szCs w:val="20"/>
          <w:spacing w:val="-18"/>
        </w:rPr>
        <w:t xml:space="preserve"> </w:t>
      </w:r>
      <w:r>
        <w:rPr>
          <w:sz w:val="20"/>
          <w:szCs w:val="20"/>
          <w:spacing w:val="6"/>
        </w:rPr>
        <w:t>测算目标人群卫生服务需要量和利用量</w:t>
      </w:r>
      <w:r>
        <w:rPr>
          <w:sz w:val="20"/>
          <w:szCs w:val="20"/>
          <w:spacing w:val="6"/>
        </w:rPr>
        <w:t xml:space="preserve">  </w:t>
      </w:r>
      <w:r>
        <w:rPr>
          <w:rFonts w:ascii="SimSun" w:hAnsi="SimSun" w:eastAsia="SimSun" w:cs="SimSun"/>
          <w:sz w:val="20"/>
          <w:szCs w:val="20"/>
          <w:spacing w:val="6"/>
        </w:rPr>
        <w:t>假设两周内一次性横断面抽样调查的结果对全</w:t>
      </w:r>
      <w:r>
        <w:rPr>
          <w:rFonts w:ascii="SimSun" w:hAnsi="SimSun" w:eastAsia="SimSun" w:cs="SimSun"/>
          <w:sz w:val="20"/>
          <w:szCs w:val="20"/>
        </w:rPr>
        <w:t xml:space="preserve"> </w:t>
      </w:r>
      <w:r>
        <w:rPr>
          <w:rFonts w:ascii="SimSun" w:hAnsi="SimSun" w:eastAsia="SimSun" w:cs="SimSun"/>
          <w:sz w:val="20"/>
          <w:szCs w:val="20"/>
          <w:spacing w:val="8"/>
        </w:rPr>
        <w:t>年有代表性，通过采用两周指标平均值乘26(1年按</w:t>
      </w:r>
      <w:r>
        <w:rPr>
          <w:rFonts w:ascii="SimSun" w:hAnsi="SimSun" w:eastAsia="SimSun" w:cs="SimSun"/>
          <w:sz w:val="20"/>
          <w:szCs w:val="20"/>
          <w:spacing w:val="7"/>
        </w:rPr>
        <w:t>52周计),再除以调查人数，就可得出全年患</w:t>
      </w:r>
      <w:r>
        <w:rPr>
          <w:rFonts w:ascii="SimSun" w:hAnsi="SimSun" w:eastAsia="SimSun" w:cs="SimSun"/>
          <w:sz w:val="20"/>
          <w:szCs w:val="20"/>
        </w:rPr>
        <w:t xml:space="preserve"> </w:t>
      </w:r>
      <w:r>
        <w:rPr>
          <w:rFonts w:ascii="SimSun" w:hAnsi="SimSun" w:eastAsia="SimSun" w:cs="SimSun"/>
          <w:sz w:val="20"/>
          <w:szCs w:val="20"/>
          <w:spacing w:val="3"/>
        </w:rPr>
        <w:t>病、休工(学)及卧床人数或天数，因病伤门诊和住院人次数，以及医药费用等。两周抽样调查结</w:t>
      </w:r>
      <w:r>
        <w:rPr>
          <w:rFonts w:ascii="SimSun" w:hAnsi="SimSun" w:eastAsia="SimSun" w:cs="SimSun"/>
          <w:sz w:val="20"/>
          <w:szCs w:val="20"/>
          <w:spacing w:val="1"/>
        </w:rPr>
        <w:t xml:space="preserve"> </w:t>
      </w:r>
      <w:r>
        <w:rPr>
          <w:rFonts w:ascii="SimSun" w:hAnsi="SimSun" w:eastAsia="SimSun" w:cs="SimSun"/>
          <w:sz w:val="20"/>
          <w:szCs w:val="20"/>
          <w:spacing w:val="8"/>
        </w:rPr>
        <w:t>果从时间上延长可以测算全年卫生服务需要量和利用量，从调查人群可以推论一个区域内总人</w:t>
      </w:r>
      <w:r>
        <w:rPr>
          <w:rFonts w:ascii="SimSun" w:hAnsi="SimSun" w:eastAsia="SimSun" w:cs="SimSun"/>
          <w:sz w:val="20"/>
          <w:szCs w:val="20"/>
        </w:rPr>
        <w:t xml:space="preserve"> </w:t>
      </w:r>
      <w:r>
        <w:rPr>
          <w:rFonts w:ascii="SimSun" w:hAnsi="SimSun" w:eastAsia="SimSun" w:cs="SimSun"/>
          <w:sz w:val="20"/>
          <w:szCs w:val="20"/>
          <w:spacing w:val="3"/>
        </w:rPr>
        <w:t>群的卫生服务概貌。但是，由于疾病与就诊指标存在明显的季节性变动，用两周抽样调查结果来</w:t>
      </w:r>
      <w:r>
        <w:rPr>
          <w:rFonts w:ascii="SimSun" w:hAnsi="SimSun" w:eastAsia="SimSun" w:cs="SimSun"/>
          <w:sz w:val="20"/>
          <w:szCs w:val="20"/>
          <w:spacing w:val="1"/>
        </w:rPr>
        <w:t xml:space="preserve"> </w:t>
      </w:r>
      <w:r>
        <w:rPr>
          <w:rFonts w:ascii="SimSun" w:hAnsi="SimSun" w:eastAsia="SimSun" w:cs="SimSun"/>
          <w:sz w:val="20"/>
          <w:szCs w:val="20"/>
          <w:spacing w:val="8"/>
        </w:rPr>
        <w:t>推算居民全年疾病发生的频率、严重程度及医疗卫生服务利用情况会存在一定的偏差。如果能</w:t>
      </w:r>
      <w:r>
        <w:rPr>
          <w:rFonts w:ascii="SimSun" w:hAnsi="SimSun" w:eastAsia="SimSun" w:cs="SimSun"/>
          <w:sz w:val="20"/>
          <w:szCs w:val="20"/>
          <w:spacing w:val="1"/>
        </w:rPr>
        <w:t xml:space="preserve"> </w:t>
      </w:r>
      <w:r>
        <w:rPr>
          <w:rFonts w:ascii="SimSun" w:hAnsi="SimSun" w:eastAsia="SimSun" w:cs="SimSun"/>
          <w:sz w:val="20"/>
          <w:szCs w:val="20"/>
          <w:spacing w:val="1"/>
        </w:rPr>
        <w:t>够在一年内抽样调查若干次或采用连续性抽样调查方法， 一</w:t>
      </w:r>
      <w:r>
        <w:rPr>
          <w:rFonts w:ascii="SimSun" w:hAnsi="SimSun" w:eastAsia="SimSun" w:cs="SimSun"/>
          <w:sz w:val="20"/>
          <w:szCs w:val="20"/>
        </w:rPr>
        <w:t>年内由调查员连续进行资料收集，计 </w:t>
      </w:r>
      <w:r>
        <w:rPr>
          <w:rFonts w:ascii="SimSun" w:hAnsi="SimSun" w:eastAsia="SimSun" w:cs="SimSun"/>
          <w:sz w:val="20"/>
          <w:szCs w:val="20"/>
          <w:spacing w:val="8"/>
        </w:rPr>
        <w:t>算出的居民卫生服务需要量和利用量指标就更能准确地测算全年目标人群卫生服务需要量和利</w:t>
      </w:r>
      <w:r>
        <w:rPr>
          <w:rFonts w:ascii="SimSun" w:hAnsi="SimSun" w:eastAsia="SimSun" w:cs="SimSun"/>
          <w:sz w:val="20"/>
          <w:szCs w:val="20"/>
          <w:spacing w:val="5"/>
        </w:rPr>
        <w:t xml:space="preserve"> </w:t>
      </w:r>
      <w:r>
        <w:rPr>
          <w:rFonts w:ascii="SimSun" w:hAnsi="SimSun" w:eastAsia="SimSun" w:cs="SimSun"/>
          <w:sz w:val="20"/>
          <w:szCs w:val="20"/>
          <w:spacing w:val="5"/>
        </w:rPr>
        <w:t>用量的水平及其变动规律。</w:t>
      </w:r>
    </w:p>
    <w:p>
      <w:pPr>
        <w:pStyle w:val="BodyText"/>
        <w:ind w:left="29" w:right="1020" w:firstLine="399"/>
        <w:spacing w:before="181" w:line="325"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19"/>
        </w:rPr>
        <w:t xml:space="preserve"> </w:t>
      </w:r>
      <w:r>
        <w:rPr>
          <w:sz w:val="20"/>
          <w:szCs w:val="20"/>
          <w:spacing w:val="2"/>
        </w:rPr>
        <w:t>为合理配置卫生资源提供依据</w:t>
      </w:r>
      <w:r>
        <w:rPr>
          <w:sz w:val="20"/>
          <w:szCs w:val="20"/>
          <w:spacing w:val="2"/>
        </w:rPr>
        <w:t xml:space="preserve">  </w:t>
      </w:r>
      <w:r>
        <w:rPr>
          <w:rFonts w:ascii="SimSun" w:hAnsi="SimSun" w:eastAsia="SimSun" w:cs="SimSun"/>
          <w:sz w:val="20"/>
          <w:szCs w:val="20"/>
          <w:spacing w:val="2"/>
        </w:rPr>
        <w:t>根据患病人数可以估算门诊服务需要量，根据</w:t>
      </w:r>
      <w:r>
        <w:rPr>
          <w:rFonts w:ascii="SimSun" w:hAnsi="SimSun" w:eastAsia="SimSun" w:cs="SimSun"/>
          <w:sz w:val="20"/>
          <w:szCs w:val="20"/>
          <w:spacing w:val="1"/>
        </w:rPr>
        <w:t>因病伤休工</w:t>
      </w:r>
      <w:r>
        <w:rPr>
          <w:rFonts w:ascii="SimSun" w:hAnsi="SimSun" w:eastAsia="SimSun" w:cs="SimSun"/>
          <w:sz w:val="20"/>
          <w:szCs w:val="20"/>
        </w:rPr>
        <w:t xml:space="preserve"> </w:t>
      </w:r>
      <w:r>
        <w:rPr>
          <w:rFonts w:ascii="SimSun" w:hAnsi="SimSun" w:eastAsia="SimSun" w:cs="SimSun"/>
          <w:sz w:val="20"/>
          <w:szCs w:val="20"/>
          <w:spacing w:val="-2"/>
        </w:rPr>
        <w:t>及卧床人数可以推测需住院人数，为分析医疗服务需要量提供依据。人群患病率、休工率及卧床率</w:t>
      </w:r>
      <w:r>
        <w:rPr>
          <w:rFonts w:ascii="SimSun" w:hAnsi="SimSun" w:eastAsia="SimSun" w:cs="SimSun"/>
          <w:sz w:val="20"/>
          <w:szCs w:val="20"/>
          <w:spacing w:val="14"/>
        </w:rPr>
        <w:t xml:space="preserve"> </w:t>
      </w:r>
      <w:r>
        <w:rPr>
          <w:rFonts w:ascii="SimSun" w:hAnsi="SimSun" w:eastAsia="SimSun" w:cs="SimSun"/>
          <w:sz w:val="20"/>
          <w:szCs w:val="20"/>
          <w:spacing w:val="-2"/>
        </w:rPr>
        <w:t>指标不仅可以计算医疗服务需要量，还可以进一步计算病床需要量和医务人员需要量，作为设置病</w:t>
      </w:r>
      <w:r>
        <w:rPr>
          <w:rFonts w:ascii="SimSun" w:hAnsi="SimSun" w:eastAsia="SimSun" w:cs="SimSun"/>
          <w:sz w:val="20"/>
          <w:szCs w:val="20"/>
          <w:spacing w:val="18"/>
        </w:rPr>
        <w:t xml:space="preserve"> </w:t>
      </w:r>
      <w:r>
        <w:rPr>
          <w:rFonts w:ascii="SimSun" w:hAnsi="SimSun" w:eastAsia="SimSun" w:cs="SimSun"/>
          <w:sz w:val="20"/>
          <w:szCs w:val="20"/>
          <w:spacing w:val="-7"/>
        </w:rPr>
        <w:t>床、配备人员和分配经费的依据。</w:t>
      </w:r>
    </w:p>
    <w:p>
      <w:pPr>
        <w:pStyle w:val="BodyText"/>
        <w:ind w:left="29" w:right="1021" w:firstLine="399"/>
        <w:spacing w:before="153" w:line="290"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18"/>
        </w:rPr>
        <w:t xml:space="preserve"> </w:t>
      </w:r>
      <w:r>
        <w:rPr>
          <w:sz w:val="20"/>
          <w:szCs w:val="20"/>
          <w:spacing w:val="2"/>
        </w:rPr>
        <w:t>计算疾病造成的间接经济损失</w:t>
      </w:r>
      <w:r>
        <w:rPr>
          <w:sz w:val="20"/>
          <w:szCs w:val="20"/>
          <w:spacing w:val="2"/>
        </w:rPr>
        <w:t xml:space="preserve">  </w:t>
      </w:r>
      <w:r>
        <w:rPr>
          <w:rFonts w:ascii="SimSun" w:hAnsi="SimSun" w:eastAsia="SimSun" w:cs="SimSun"/>
          <w:sz w:val="20"/>
          <w:szCs w:val="20"/>
          <w:spacing w:val="2"/>
        </w:rPr>
        <w:t>每人每年因病伤休工天数乘以人均产值或</w:t>
      </w:r>
      <w:r>
        <w:rPr>
          <w:rFonts w:ascii="SimSun" w:hAnsi="SimSun" w:eastAsia="SimSun" w:cs="SimSun"/>
          <w:sz w:val="20"/>
          <w:szCs w:val="20"/>
          <w:spacing w:val="1"/>
        </w:rPr>
        <w:t>利税，再乘以该</w:t>
      </w:r>
      <w:r>
        <w:rPr>
          <w:rFonts w:ascii="SimSun" w:hAnsi="SimSun" w:eastAsia="SimSun" w:cs="SimSun"/>
          <w:sz w:val="20"/>
          <w:szCs w:val="20"/>
        </w:rPr>
        <w:t xml:space="preserve"> </w:t>
      </w:r>
      <w:r>
        <w:rPr>
          <w:rFonts w:ascii="SimSun" w:hAnsi="SimSun" w:eastAsia="SimSun" w:cs="SimSun"/>
          <w:sz w:val="20"/>
          <w:szCs w:val="20"/>
          <w:spacing w:val="-3"/>
        </w:rPr>
        <w:t>地区总人口数，可以得出因病休工而引起的间</w:t>
      </w:r>
      <w:r>
        <w:rPr>
          <w:rFonts w:ascii="SimSun" w:hAnsi="SimSun" w:eastAsia="SimSun" w:cs="SimSun"/>
          <w:sz w:val="20"/>
          <w:szCs w:val="20"/>
          <w:spacing w:val="-4"/>
        </w:rPr>
        <w:t>接经济损失数。</w:t>
      </w:r>
    </w:p>
    <w:p>
      <w:pPr>
        <w:spacing w:line="290" w:lineRule="auto"/>
        <w:sectPr>
          <w:pgSz w:w="11220" w:h="15870"/>
          <w:pgMar w:top="400" w:right="598" w:bottom="400" w:left="1010" w:header="0" w:footer="0" w:gutter="0"/>
        </w:sectPr>
        <w:rPr>
          <w:rFonts w:ascii="SimSun" w:hAnsi="SimSun" w:eastAsia="SimSun" w:cs="SimSun"/>
          <w:sz w:val="20"/>
          <w:szCs w:val="20"/>
        </w:rPr>
      </w:pPr>
    </w:p>
    <w:p>
      <w:pPr>
        <w:pStyle w:val="BodyText"/>
        <w:spacing w:before="236" w:line="221" w:lineRule="auto"/>
        <w:rPr/>
      </w:pPr>
      <w:bookmarkStart w:name="bookmark414" w:id="216"/>
      <w:bookmarkEnd w:id="216"/>
      <w:r>
        <w:rPr>
          <w:rFonts w:ascii="Times New Roman" w:hAnsi="Times New Roman" w:eastAsia="Times New Roman" w:cs="Times New Roman"/>
          <w:spacing w:val="-16"/>
          <w:w w:val="99"/>
          <w:position w:val="-1"/>
        </w:rPr>
        <w:t>106</w:t>
      </w:r>
      <w:r>
        <w:rPr>
          <w:rFonts w:ascii="Times New Roman" w:hAnsi="Times New Roman" w:eastAsia="Times New Roman" w:cs="Times New Roman"/>
          <w:spacing w:val="2"/>
          <w:position w:val="-1"/>
        </w:rPr>
        <w:t xml:space="preserve">                 </w:t>
      </w:r>
      <w:r>
        <w:rPr>
          <w:spacing w:val="-16"/>
          <w:w w:val="99"/>
        </w:rPr>
        <w:t>第九章</w:t>
      </w:r>
      <w:r>
        <w:rPr>
          <w:spacing w:val="30"/>
        </w:rPr>
        <w:t xml:space="preserve"> </w:t>
      </w:r>
      <w:r>
        <w:rPr>
          <w:u w:val="single" w:color="auto"/>
          <w:spacing w:val="-16"/>
          <w:w w:val="99"/>
        </w:rPr>
        <w:t>卫生服</w:t>
      </w:r>
      <w:r>
        <w:rPr>
          <w:spacing w:val="-16"/>
          <w:w w:val="99"/>
        </w:rPr>
        <w:t>务研究</w:t>
      </w:r>
    </w:p>
    <w:p>
      <w:pPr>
        <w:spacing w:line="263" w:lineRule="auto"/>
        <w:rPr>
          <w:rFonts w:ascii="Arial"/>
          <w:sz w:val="21"/>
        </w:rPr>
      </w:pPr>
      <w:r/>
    </w:p>
    <w:p>
      <w:pPr>
        <w:spacing w:line="263" w:lineRule="auto"/>
        <w:rPr>
          <w:rFonts w:ascii="Arial"/>
          <w:sz w:val="21"/>
        </w:rPr>
      </w:pPr>
      <w:r/>
    </w:p>
    <w:p>
      <w:pPr>
        <w:ind w:left="1109" w:right="20" w:firstLine="409"/>
        <w:spacing w:before="62" w:line="370" w:lineRule="auto"/>
        <w:jc w:val="both"/>
        <w:rPr>
          <w:rFonts w:ascii="SimSun" w:hAnsi="SimSun" w:eastAsia="SimSun" w:cs="SimSun"/>
          <w:sz w:val="19"/>
          <w:szCs w:val="19"/>
        </w:rPr>
      </w:pPr>
      <w:r>
        <w:rPr>
          <w:rFonts w:ascii="SimSun" w:hAnsi="SimSun" w:eastAsia="SimSun" w:cs="SimSun"/>
          <w:sz w:val="19"/>
          <w:szCs w:val="19"/>
          <w:spacing w:val="4"/>
        </w:rPr>
        <w:t>需要提醒的是，现阶段在制定卫生规划时应同时考虑需要和需求，要对不同地区、不同时期、不</w:t>
      </w:r>
      <w:r>
        <w:rPr>
          <w:rFonts w:ascii="SimSun" w:hAnsi="SimSun" w:eastAsia="SimSun" w:cs="SimSun"/>
          <w:sz w:val="19"/>
          <w:szCs w:val="19"/>
          <w:spacing w:val="1"/>
        </w:rPr>
        <w:t xml:space="preserve"> </w:t>
      </w:r>
      <w:r>
        <w:rPr>
          <w:rFonts w:ascii="SimSun" w:hAnsi="SimSun" w:eastAsia="SimSun" w:cs="SimSun"/>
          <w:sz w:val="19"/>
          <w:szCs w:val="19"/>
          <w:spacing w:val="13"/>
        </w:rPr>
        <w:t>同领域以及不同类型和层次的卫生服务区别对待，既要保证城乡居民获得基本的医疗卫生保健服</w:t>
      </w:r>
      <w:r>
        <w:rPr>
          <w:rFonts w:ascii="SimSun" w:hAnsi="SimSun" w:eastAsia="SimSun" w:cs="SimSun"/>
          <w:sz w:val="19"/>
          <w:szCs w:val="19"/>
          <w:spacing w:val="10"/>
        </w:rPr>
        <w:t xml:space="preserve"> </w:t>
      </w:r>
      <w:r>
        <w:rPr>
          <w:rFonts w:ascii="SimSun" w:hAnsi="SimSun" w:eastAsia="SimSun" w:cs="SimSun"/>
          <w:sz w:val="19"/>
          <w:szCs w:val="19"/>
          <w:spacing w:val="4"/>
        </w:rPr>
        <w:t>务，体现社会公平，又要适当地引入市场机制，提高卫生资源的配置效率和效益。例如，对于基本的</w:t>
      </w:r>
      <w:r>
        <w:rPr>
          <w:rFonts w:ascii="SimSun" w:hAnsi="SimSun" w:eastAsia="SimSun" w:cs="SimSun"/>
          <w:sz w:val="19"/>
          <w:szCs w:val="19"/>
          <w:spacing w:val="7"/>
        </w:rPr>
        <w:t xml:space="preserve"> </w:t>
      </w:r>
      <w:r>
        <w:rPr>
          <w:rFonts w:ascii="SimSun" w:hAnsi="SimSun" w:eastAsia="SimSun" w:cs="SimSun"/>
          <w:sz w:val="19"/>
          <w:szCs w:val="19"/>
          <w:spacing w:val="4"/>
        </w:rPr>
        <w:t>医疗卫生服务，在农村地区尤其是贫困地区，居民的支付能力较差，需要难以转变为需求，主要靠国</w:t>
      </w:r>
      <w:r>
        <w:rPr>
          <w:rFonts w:ascii="SimSun" w:hAnsi="SimSun" w:eastAsia="SimSun" w:cs="SimSun"/>
          <w:sz w:val="19"/>
          <w:szCs w:val="19"/>
          <w:spacing w:val="12"/>
        </w:rPr>
        <w:t xml:space="preserve"> </w:t>
      </w:r>
      <w:r>
        <w:rPr>
          <w:rFonts w:ascii="SimSun" w:hAnsi="SimSun" w:eastAsia="SimSun" w:cs="SimSun"/>
          <w:sz w:val="19"/>
          <w:szCs w:val="19"/>
          <w:spacing w:val="4"/>
        </w:rPr>
        <w:t>家提供保障，在制定卫生规划时要更多地考虑需要；对于超出基本医疗卫生服务的一些特殊服务，完</w:t>
      </w:r>
      <w:r>
        <w:rPr>
          <w:rFonts w:ascii="SimSun" w:hAnsi="SimSun" w:eastAsia="SimSun" w:cs="SimSun"/>
          <w:sz w:val="19"/>
          <w:szCs w:val="19"/>
          <w:spacing w:val="2"/>
        </w:rPr>
        <w:t xml:space="preserve"> </w:t>
      </w:r>
      <w:r>
        <w:rPr>
          <w:rFonts w:ascii="SimSun" w:hAnsi="SimSun" w:eastAsia="SimSun" w:cs="SimSun"/>
          <w:sz w:val="19"/>
          <w:szCs w:val="19"/>
          <w:spacing w:val="5"/>
        </w:rPr>
        <w:t>全可以依据需求制定卫生规划。此外，制定不同时期卫生计划的依据也应有所侧重。</w:t>
      </w:r>
      <w:r>
        <w:rPr>
          <w:rFonts w:ascii="SimSun" w:hAnsi="SimSun" w:eastAsia="SimSun" w:cs="SimSun"/>
          <w:sz w:val="19"/>
          <w:szCs w:val="19"/>
          <w:spacing w:val="57"/>
        </w:rPr>
        <w:t xml:space="preserve"> </w:t>
      </w:r>
      <w:r>
        <w:rPr>
          <w:rFonts w:ascii="SimSun" w:hAnsi="SimSun" w:eastAsia="SimSun" w:cs="SimSun"/>
          <w:sz w:val="19"/>
          <w:szCs w:val="19"/>
          <w:spacing w:val="5"/>
        </w:rPr>
        <w:t>一般来说，短</w:t>
      </w:r>
      <w:r>
        <w:rPr>
          <w:rFonts w:ascii="SimSun" w:hAnsi="SimSun" w:eastAsia="SimSun" w:cs="SimSun"/>
          <w:sz w:val="19"/>
          <w:szCs w:val="19"/>
        </w:rPr>
        <w:t xml:space="preserve"> </w:t>
      </w:r>
      <w:r>
        <w:rPr>
          <w:rFonts w:ascii="SimSun" w:hAnsi="SimSun" w:eastAsia="SimSun" w:cs="SimSun"/>
          <w:sz w:val="19"/>
          <w:szCs w:val="19"/>
          <w:spacing w:val="8"/>
        </w:rPr>
        <w:t>期卫生发展计划可相对多地考虑需求，而长期卫</w:t>
      </w:r>
      <w:r>
        <w:rPr>
          <w:rFonts w:ascii="SimSun" w:hAnsi="SimSun" w:eastAsia="SimSun" w:cs="SimSun"/>
          <w:sz w:val="19"/>
          <w:szCs w:val="19"/>
          <w:spacing w:val="7"/>
        </w:rPr>
        <w:t>生发展规划则应更多地考虑需要。</w:t>
      </w:r>
    </w:p>
    <w:p>
      <w:pPr>
        <w:pStyle w:val="BodyText"/>
        <w:ind w:left="1563"/>
        <w:spacing w:before="153" w:line="221" w:lineRule="auto"/>
        <w:outlineLvl w:val="2"/>
        <w:rPr>
          <w:sz w:val="25"/>
          <w:szCs w:val="25"/>
        </w:rPr>
      </w:pPr>
      <w:bookmarkStart w:name="bookmark132" w:id="217"/>
      <w:bookmarkEnd w:id="217"/>
      <w:r>
        <w:rPr>
          <w:sz w:val="25"/>
          <w:szCs w:val="25"/>
          <w:b/>
          <w:bCs/>
          <w:spacing w:val="-8"/>
        </w:rPr>
        <w:t>五</w:t>
      </w:r>
      <w:r>
        <w:rPr>
          <w:sz w:val="25"/>
          <w:szCs w:val="25"/>
          <w:spacing w:val="-61"/>
        </w:rPr>
        <w:t xml:space="preserve"> </w:t>
      </w:r>
      <w:r>
        <w:rPr>
          <w:sz w:val="25"/>
          <w:szCs w:val="25"/>
          <w:b/>
          <w:bCs/>
          <w:spacing w:val="-8"/>
        </w:rPr>
        <w:t>、影响卫生服务需要与利用的因素</w:t>
      </w:r>
    </w:p>
    <w:p>
      <w:pPr>
        <w:spacing w:line="295" w:lineRule="auto"/>
        <w:rPr>
          <w:rFonts w:ascii="Arial"/>
          <w:sz w:val="21"/>
        </w:rPr>
      </w:pPr>
      <w:r/>
    </w:p>
    <w:p>
      <w:pPr>
        <w:ind w:left="1109" w:right="3" w:firstLine="450"/>
        <w:spacing w:before="62" w:line="370" w:lineRule="auto"/>
        <w:jc w:val="both"/>
        <w:rPr>
          <w:rFonts w:ascii="SimSun" w:hAnsi="SimSun" w:eastAsia="SimSun" w:cs="SimSun"/>
          <w:sz w:val="19"/>
          <w:szCs w:val="19"/>
        </w:rPr>
      </w:pPr>
      <w:r>
        <w:rPr>
          <w:rFonts w:ascii="SimSun" w:hAnsi="SimSun" w:eastAsia="SimSun" w:cs="SimSun"/>
          <w:sz w:val="19"/>
          <w:szCs w:val="19"/>
          <w:spacing w:val="10"/>
        </w:rPr>
        <w:t>研究影响卫生服务需要与利用的因素对于发现高危人群(包括病人),确定疾病防治重点，有针</w:t>
      </w:r>
      <w:r>
        <w:rPr>
          <w:rFonts w:ascii="SimSun" w:hAnsi="SimSun" w:eastAsia="SimSun" w:cs="SimSun"/>
          <w:sz w:val="19"/>
          <w:szCs w:val="19"/>
          <w:spacing w:val="11"/>
        </w:rPr>
        <w:t xml:space="preserve"> </w:t>
      </w:r>
      <w:r>
        <w:rPr>
          <w:rFonts w:ascii="SimSun" w:hAnsi="SimSun" w:eastAsia="SimSun" w:cs="SimSun"/>
          <w:sz w:val="19"/>
          <w:szCs w:val="19"/>
          <w:spacing w:val="4"/>
        </w:rPr>
        <w:t>对性开展健康教育和健康促进活动，合理组织卫生服务，有效发挥卫生资源的作用，提高卫生服务社</w:t>
      </w:r>
      <w:r>
        <w:rPr>
          <w:rFonts w:ascii="SimSun" w:hAnsi="SimSun" w:eastAsia="SimSun" w:cs="SimSun"/>
          <w:sz w:val="19"/>
          <w:szCs w:val="19"/>
          <w:spacing w:val="1"/>
        </w:rPr>
        <w:t xml:space="preserve"> </w:t>
      </w:r>
      <w:r>
        <w:rPr>
          <w:rFonts w:ascii="SimSun" w:hAnsi="SimSun" w:eastAsia="SimSun" w:cs="SimSun"/>
          <w:sz w:val="19"/>
          <w:szCs w:val="19"/>
          <w:spacing w:val="13"/>
        </w:rPr>
        <w:t>会公平性具有重要意义。居民自身的健康状况是影响卫生服务需要与利用的决定因素。凡是影响</w:t>
      </w:r>
      <w:r>
        <w:rPr>
          <w:rFonts w:ascii="SimSun" w:hAnsi="SimSun" w:eastAsia="SimSun" w:cs="SimSun"/>
          <w:sz w:val="19"/>
          <w:szCs w:val="19"/>
          <w:spacing w:val="18"/>
        </w:rPr>
        <w:t xml:space="preserve"> </w:t>
      </w:r>
      <w:r>
        <w:rPr>
          <w:rFonts w:ascii="SimSun" w:hAnsi="SimSun" w:eastAsia="SimSun" w:cs="SimSun"/>
          <w:sz w:val="19"/>
          <w:szCs w:val="19"/>
          <w:spacing w:val="9"/>
        </w:rPr>
        <w:t>居民健康和社会卫生状况的各种因素，都可直接或间</w:t>
      </w:r>
      <w:r>
        <w:rPr>
          <w:rFonts w:ascii="SimSun" w:hAnsi="SimSun" w:eastAsia="SimSun" w:cs="SimSun"/>
          <w:sz w:val="19"/>
          <w:szCs w:val="19"/>
          <w:spacing w:val="8"/>
        </w:rPr>
        <w:t>接地影响居民的卫生服务需要和利用，主要影</w:t>
      </w:r>
      <w:r>
        <w:rPr>
          <w:rFonts w:ascii="SimSun" w:hAnsi="SimSun" w:eastAsia="SimSun" w:cs="SimSun"/>
          <w:sz w:val="19"/>
          <w:szCs w:val="19"/>
        </w:rPr>
        <w:t xml:space="preserve"> </w:t>
      </w:r>
      <w:r>
        <w:rPr>
          <w:rFonts w:ascii="SimSun" w:hAnsi="SimSun" w:eastAsia="SimSun" w:cs="SimSun"/>
          <w:sz w:val="19"/>
          <w:szCs w:val="19"/>
          <w:spacing w:val="4"/>
        </w:rPr>
        <w:t>响因素有：</w:t>
      </w:r>
    </w:p>
    <w:p>
      <w:pPr>
        <w:pStyle w:val="BodyText"/>
        <w:ind w:left="1109" w:right="4" w:firstLine="450"/>
        <w:spacing w:before="2" w:line="339" w:lineRule="auto"/>
        <w:rPr>
          <w:rFonts w:ascii="SimSun" w:hAnsi="SimSun" w:eastAsia="SimSun" w:cs="SimSun"/>
        </w:rPr>
      </w:pPr>
      <w:r>
        <w:rPr>
          <w:rFonts w:ascii="SimSun" w:hAnsi="SimSun" w:eastAsia="SimSun" w:cs="SimSun"/>
          <w:spacing w:val="7"/>
        </w:rPr>
        <w:t>1.</w:t>
      </w:r>
      <w:r>
        <w:rPr>
          <w:rFonts w:ascii="SimSun" w:hAnsi="SimSun" w:eastAsia="SimSun" w:cs="SimSun"/>
          <w:spacing w:val="-14"/>
        </w:rPr>
        <w:t xml:space="preserve"> </w:t>
      </w:r>
      <w:r>
        <w:rPr>
          <w:spacing w:val="7"/>
        </w:rPr>
        <w:t>人口数量及其年龄性别构成</w:t>
      </w:r>
      <w:r>
        <w:rPr>
          <w:spacing w:val="78"/>
        </w:rPr>
        <w:t xml:space="preserve"> </w:t>
      </w:r>
      <w:r>
        <w:rPr>
          <w:rFonts w:ascii="SimSun" w:hAnsi="SimSun" w:eastAsia="SimSun" w:cs="SimSun"/>
          <w:spacing w:val="7"/>
        </w:rPr>
        <w:t>在其他因素不变的情况下，</w:t>
      </w:r>
      <w:r>
        <w:rPr>
          <w:rFonts w:ascii="SimSun" w:hAnsi="SimSun" w:eastAsia="SimSun" w:cs="SimSun"/>
          <w:spacing w:val="6"/>
        </w:rPr>
        <w:t>服务人口数越多，卫生服务需要量</w:t>
      </w:r>
      <w:r>
        <w:rPr>
          <w:rFonts w:ascii="SimSun" w:hAnsi="SimSun" w:eastAsia="SimSun" w:cs="SimSun"/>
        </w:rPr>
        <w:t xml:space="preserve"> </w:t>
      </w:r>
      <w:r>
        <w:rPr>
          <w:rFonts w:ascii="SimSun" w:hAnsi="SimSun" w:eastAsia="SimSun" w:cs="SimSun"/>
        </w:rPr>
        <w:t>和利用量越大。一般来说，老年人的患病率高，其卫生服务利用量也大；由于女</w:t>
      </w:r>
      <w:r>
        <w:rPr>
          <w:rFonts w:ascii="SimSun" w:hAnsi="SimSun" w:eastAsia="SimSun" w:cs="SimSun"/>
          <w:spacing w:val="-1"/>
        </w:rPr>
        <w:t>性有月经期、孕期、产</w:t>
      </w:r>
      <w:r>
        <w:rPr>
          <w:rFonts w:ascii="SimSun" w:hAnsi="SimSun" w:eastAsia="SimSun" w:cs="SimSun"/>
        </w:rPr>
        <w:t xml:space="preserve"> </w:t>
      </w:r>
      <w:r>
        <w:rPr>
          <w:rFonts w:ascii="SimSun" w:hAnsi="SimSun" w:eastAsia="SimSun" w:cs="SimSun"/>
          <w:spacing w:val="9"/>
        </w:rPr>
        <w:t>褥期、哺乳期和更年期等特殊生理，女性对卫生服务需</w:t>
      </w:r>
      <w:r>
        <w:rPr>
          <w:rFonts w:ascii="SimSun" w:hAnsi="SimSun" w:eastAsia="SimSun" w:cs="SimSun"/>
          <w:spacing w:val="8"/>
        </w:rPr>
        <w:t>要的时间跨度以及对门诊和住院的利用量要</w:t>
      </w:r>
      <w:r>
        <w:rPr>
          <w:rFonts w:ascii="SimSun" w:hAnsi="SimSun" w:eastAsia="SimSun" w:cs="SimSun"/>
        </w:rPr>
        <w:t xml:space="preserve"> </w:t>
      </w:r>
      <w:r>
        <w:rPr>
          <w:rFonts w:ascii="SimSun" w:hAnsi="SimSun" w:eastAsia="SimSun" w:cs="SimSun"/>
          <w:spacing w:val="4"/>
        </w:rPr>
        <w:t>多于男性。</w:t>
      </w:r>
    </w:p>
    <w:p>
      <w:pPr>
        <w:pStyle w:val="BodyText"/>
        <w:ind w:left="1109" w:right="12" w:firstLine="450"/>
        <w:spacing w:before="164" w:line="344" w:lineRule="auto"/>
        <w:rPr>
          <w:rFonts w:ascii="SimSun" w:hAnsi="SimSun" w:eastAsia="SimSun" w:cs="SimSun"/>
        </w:rPr>
      </w:pPr>
      <w:r>
        <w:rPr>
          <w:rFonts w:ascii="SimSun" w:hAnsi="SimSun" w:eastAsia="SimSun" w:cs="SimSun"/>
          <w:spacing w:val="11"/>
        </w:rPr>
        <w:t>2.</w:t>
      </w:r>
      <w:r>
        <w:rPr>
          <w:rFonts w:ascii="SimSun" w:hAnsi="SimSun" w:eastAsia="SimSun" w:cs="SimSun"/>
          <w:spacing w:val="-25"/>
        </w:rPr>
        <w:t xml:space="preserve"> </w:t>
      </w:r>
      <w:r>
        <w:rPr>
          <w:spacing w:val="11"/>
        </w:rPr>
        <w:t>社会经济因素</w:t>
      </w:r>
      <w:r>
        <w:rPr>
          <w:spacing w:val="3"/>
        </w:rPr>
        <w:t xml:space="preserve">  </w:t>
      </w:r>
      <w:r>
        <w:rPr>
          <w:rFonts w:ascii="SimSun" w:hAnsi="SimSun" w:eastAsia="SimSun" w:cs="SimSun"/>
          <w:spacing w:val="11"/>
        </w:rPr>
        <w:t>社会经济因素不仅可以直接影响居民健康状况，而且可以通过卫生服务间</w:t>
      </w:r>
      <w:r>
        <w:rPr>
          <w:rFonts w:ascii="SimSun" w:hAnsi="SimSun" w:eastAsia="SimSun" w:cs="SimSun"/>
          <w:spacing w:val="1"/>
        </w:rPr>
        <w:t xml:space="preserve"> </w:t>
      </w:r>
      <w:r>
        <w:rPr>
          <w:rFonts w:ascii="SimSun" w:hAnsi="SimSun" w:eastAsia="SimSun" w:cs="SimSun"/>
          <w:spacing w:val="8"/>
        </w:rPr>
        <w:t>接地对居民的健康产生影响，不同的社会经济发展水平是造成不同国家或地区居民健康水平差异的</w:t>
      </w:r>
      <w:r>
        <w:rPr>
          <w:rFonts w:ascii="SimSun" w:hAnsi="SimSun" w:eastAsia="SimSun" w:cs="SimSun"/>
          <w:spacing w:val="9"/>
        </w:rPr>
        <w:t xml:space="preserve"> </w:t>
      </w:r>
      <w:r>
        <w:rPr>
          <w:rFonts w:ascii="SimSun" w:hAnsi="SimSun" w:eastAsia="SimSun" w:cs="SimSun"/>
          <w:spacing w:val="13"/>
        </w:rPr>
        <w:t>一个重要原因。第五次国家卫生服务总调查结果显示，2013年低收入人口两周患病率和</w:t>
      </w:r>
      <w:r>
        <w:rPr>
          <w:rFonts w:ascii="SimSun" w:hAnsi="SimSun" w:eastAsia="SimSun" w:cs="SimSun"/>
          <w:spacing w:val="12"/>
        </w:rPr>
        <w:t>慢性病患</w:t>
      </w:r>
      <w:r>
        <w:rPr>
          <w:rFonts w:ascii="SimSun" w:hAnsi="SimSun" w:eastAsia="SimSun" w:cs="SimSun"/>
        </w:rPr>
        <w:t xml:space="preserve"> </w:t>
      </w:r>
      <w:r>
        <w:rPr>
          <w:rFonts w:ascii="SimSun" w:hAnsi="SimSun" w:eastAsia="SimSun" w:cs="SimSun"/>
          <w:spacing w:val="4"/>
        </w:rPr>
        <w:t>病率均高于全人口，特别是在农村地区；低收入人口两周就诊率和因病住院率略高于全人口，但是需 </w:t>
      </w:r>
      <w:r>
        <w:rPr>
          <w:rFonts w:ascii="SimSun" w:hAnsi="SimSun" w:eastAsia="SimSun" w:cs="SimSun"/>
          <w:spacing w:val="9"/>
        </w:rPr>
        <w:t>住院未住院比例显著高于全人口，并且更倾向于利用基层医疗</w:t>
      </w:r>
      <w:r>
        <w:rPr>
          <w:rFonts w:ascii="SimSun" w:hAnsi="SimSun" w:eastAsia="SimSun" w:cs="SimSun"/>
          <w:spacing w:val="8"/>
        </w:rPr>
        <w:t>机构。可见，低收入人口卫生服务需</w:t>
      </w:r>
      <w:r>
        <w:rPr>
          <w:rFonts w:ascii="SimSun" w:hAnsi="SimSun" w:eastAsia="SimSun" w:cs="SimSun"/>
        </w:rPr>
        <w:t xml:space="preserve"> </w:t>
      </w:r>
      <w:r>
        <w:rPr>
          <w:rFonts w:ascii="SimSun" w:hAnsi="SimSun" w:eastAsia="SimSun" w:cs="SimSun"/>
          <w:spacing w:val="5"/>
        </w:rPr>
        <w:t>要和利用程度高，但是未被满足的需要相对也较高。</w:t>
      </w:r>
    </w:p>
    <w:p>
      <w:pPr>
        <w:ind w:left="1109" w:firstLine="450"/>
        <w:spacing w:before="165" w:line="346" w:lineRule="auto"/>
        <w:rPr>
          <w:rFonts w:ascii="SimSun" w:hAnsi="SimSun" w:eastAsia="SimSun" w:cs="SimSun"/>
          <w:sz w:val="19"/>
          <w:szCs w:val="19"/>
        </w:rPr>
      </w:pPr>
      <w:r>
        <w:rPr>
          <w:rFonts w:ascii="SimSun" w:hAnsi="SimSun" w:eastAsia="SimSun" w:cs="SimSun"/>
          <w:sz w:val="19"/>
          <w:szCs w:val="19"/>
          <w:spacing w:val="12"/>
        </w:rPr>
        <w:t>3. 文化教育</w:t>
      </w:r>
      <w:r>
        <w:rPr>
          <w:rFonts w:ascii="SimSun" w:hAnsi="SimSun" w:eastAsia="SimSun" w:cs="SimSun"/>
          <w:sz w:val="19"/>
          <w:szCs w:val="19"/>
          <w:spacing w:val="40"/>
        </w:rPr>
        <w:t xml:space="preserve"> </w:t>
      </w:r>
      <w:r>
        <w:rPr>
          <w:rFonts w:ascii="SimSun" w:hAnsi="SimSun" w:eastAsia="SimSun" w:cs="SimSun"/>
          <w:sz w:val="19"/>
          <w:szCs w:val="19"/>
          <w:spacing w:val="12"/>
        </w:rPr>
        <w:t>受教育程度高者的预防保健意识、疾病自我认识能力及有病早治的愿望要</w:t>
      </w:r>
      <w:r>
        <w:rPr>
          <w:rFonts w:ascii="SimSun" w:hAnsi="SimSun" w:eastAsia="SimSun" w:cs="SimSun"/>
          <w:sz w:val="19"/>
          <w:szCs w:val="19"/>
          <w:spacing w:val="11"/>
        </w:rPr>
        <w:t>强于</w:t>
      </w:r>
      <w:r>
        <w:rPr>
          <w:rFonts w:ascii="SimSun" w:hAnsi="SimSun" w:eastAsia="SimSun" w:cs="SimSun"/>
          <w:sz w:val="19"/>
          <w:szCs w:val="19"/>
        </w:rPr>
        <w:t xml:space="preserve"> </w:t>
      </w:r>
      <w:r>
        <w:rPr>
          <w:rFonts w:ascii="SimSun" w:hAnsi="SimSun" w:eastAsia="SimSun" w:cs="SimSun"/>
          <w:sz w:val="19"/>
          <w:szCs w:val="19"/>
          <w:spacing w:val="9"/>
        </w:rPr>
        <w:t>受教育程度低者。从短期看，这会增加卫生服务需要，但</w:t>
      </w:r>
      <w:r>
        <w:rPr>
          <w:rFonts w:ascii="SimSun" w:hAnsi="SimSun" w:eastAsia="SimSun" w:cs="SimSun"/>
          <w:sz w:val="19"/>
          <w:szCs w:val="19"/>
          <w:spacing w:val="8"/>
        </w:rPr>
        <w:t>最终仍将会降低卫生服务需要和利用。家</w:t>
      </w:r>
      <w:r>
        <w:rPr>
          <w:rFonts w:ascii="SimSun" w:hAnsi="SimSun" w:eastAsia="SimSun" w:cs="SimSun"/>
          <w:sz w:val="19"/>
          <w:szCs w:val="19"/>
        </w:rPr>
        <w:t xml:space="preserve"> </w:t>
      </w:r>
      <w:r>
        <w:rPr>
          <w:rFonts w:ascii="SimSun" w:hAnsi="SimSun" w:eastAsia="SimSun" w:cs="SimSun"/>
          <w:sz w:val="19"/>
          <w:szCs w:val="19"/>
          <w:spacing w:val="9"/>
        </w:rPr>
        <w:t>庭健康询问调查中，城市居民自报的患病率往往高</w:t>
      </w:r>
      <w:r>
        <w:rPr>
          <w:rFonts w:ascii="SimSun" w:hAnsi="SimSun" w:eastAsia="SimSun" w:cs="SimSun"/>
          <w:sz w:val="19"/>
          <w:szCs w:val="19"/>
          <w:spacing w:val="8"/>
        </w:rPr>
        <w:t>于农村居民，这与城市居民的受教育程度相对较</w:t>
      </w:r>
      <w:r>
        <w:rPr>
          <w:rFonts w:ascii="SimSun" w:hAnsi="SimSun" w:eastAsia="SimSun" w:cs="SimSun"/>
          <w:sz w:val="19"/>
          <w:szCs w:val="19"/>
        </w:rPr>
        <w:t xml:space="preserve"> </w:t>
      </w:r>
      <w:r>
        <w:rPr>
          <w:rFonts w:ascii="SimSun" w:hAnsi="SimSun" w:eastAsia="SimSun" w:cs="SimSun"/>
          <w:sz w:val="19"/>
          <w:szCs w:val="19"/>
          <w:spacing w:val="3"/>
        </w:rPr>
        <w:t>高、对疾病的自我认识能力相对较强有关。</w:t>
      </w:r>
    </w:p>
    <w:p>
      <w:pPr>
        <w:pStyle w:val="BodyText"/>
        <w:ind w:left="1109" w:right="2" w:firstLine="450"/>
        <w:spacing w:before="143" w:line="348" w:lineRule="auto"/>
        <w:rPr>
          <w:rFonts w:ascii="SimSun" w:hAnsi="SimSun" w:eastAsia="SimSun" w:cs="SimSun"/>
        </w:rPr>
      </w:pPr>
      <w:r>
        <w:rPr>
          <w:rFonts w:ascii="SimSun" w:hAnsi="SimSun" w:eastAsia="SimSun" w:cs="SimSun"/>
          <w:spacing w:val="13"/>
        </w:rPr>
        <w:t>4. </w:t>
      </w:r>
      <w:r>
        <w:rPr>
          <w:spacing w:val="13"/>
        </w:rPr>
        <w:t>卫生服务质量及设施</w:t>
      </w:r>
      <w:r>
        <w:rPr>
          <w:spacing w:val="13"/>
        </w:rPr>
        <w:t xml:space="preserve"> </w:t>
      </w:r>
      <w:r>
        <w:rPr>
          <w:rFonts w:ascii="SimSun" w:hAnsi="SimSun" w:eastAsia="SimSun" w:cs="SimSun"/>
          <w:spacing w:val="13"/>
        </w:rPr>
        <w:t>提高服务质量可以缩短医</w:t>
      </w:r>
      <w:r>
        <w:rPr>
          <w:rFonts w:ascii="SimSun" w:hAnsi="SimSun" w:eastAsia="SimSun" w:cs="SimSun"/>
          <w:spacing w:val="12"/>
        </w:rPr>
        <w:t>疗时间，提高治愈率，进而减少病人对卫</w:t>
      </w:r>
      <w:r>
        <w:rPr>
          <w:rFonts w:ascii="SimSun" w:hAnsi="SimSun" w:eastAsia="SimSun" w:cs="SimSun"/>
        </w:rPr>
        <w:t xml:space="preserve"> </w:t>
      </w:r>
      <w:r>
        <w:rPr>
          <w:rFonts w:ascii="SimSun" w:hAnsi="SimSun" w:eastAsia="SimSun" w:cs="SimSun"/>
          <w:spacing w:val="18"/>
        </w:rPr>
        <w:t>生服务的需要和利用。积极开展预防保健服务的成效在短期内可能不会明显改变人群总的卫生</w:t>
      </w:r>
      <w:r>
        <w:rPr>
          <w:rFonts w:ascii="SimSun" w:hAnsi="SimSun" w:eastAsia="SimSun" w:cs="SimSun"/>
          <w:spacing w:val="9"/>
        </w:rPr>
        <w:t xml:space="preserve"> </w:t>
      </w:r>
      <w:r>
        <w:rPr>
          <w:rFonts w:ascii="SimSun" w:hAnsi="SimSun" w:eastAsia="SimSun" w:cs="SimSun"/>
          <w:spacing w:val="9"/>
        </w:rPr>
        <w:t>服务需要量，但从长远来看，预防保健工作奏效了</w:t>
      </w:r>
      <w:r>
        <w:rPr>
          <w:rFonts w:ascii="SimSun" w:hAnsi="SimSun" w:eastAsia="SimSun" w:cs="SimSun"/>
          <w:spacing w:val="8"/>
        </w:rPr>
        <w:t>，疾病得到控制或减少了，就势必会减少卫生服</w:t>
      </w:r>
      <w:r>
        <w:rPr>
          <w:rFonts w:ascii="SimSun" w:hAnsi="SimSun" w:eastAsia="SimSun" w:cs="SimSun"/>
        </w:rPr>
        <w:t xml:space="preserve"> </w:t>
      </w:r>
      <w:r>
        <w:rPr>
          <w:rFonts w:ascii="SimSun" w:hAnsi="SimSun" w:eastAsia="SimSun" w:cs="SimSun"/>
          <w:spacing w:val="13"/>
        </w:rPr>
        <w:t>务需要量和利用量。此外，在一个缺医少药的落后地区，居民获得规范的卫生服务量势必也是很</w:t>
      </w:r>
      <w:r>
        <w:rPr>
          <w:rFonts w:ascii="SimSun" w:hAnsi="SimSun" w:eastAsia="SimSun" w:cs="SimSun"/>
          <w:spacing w:val="12"/>
        </w:rPr>
        <w:t xml:space="preserve"> </w:t>
      </w:r>
      <w:r>
        <w:rPr>
          <w:rFonts w:ascii="SimSun" w:hAnsi="SimSun" w:eastAsia="SimSun" w:cs="SimSun"/>
          <w:spacing w:val="8"/>
        </w:rPr>
        <w:t>低的。</w:t>
      </w:r>
    </w:p>
    <w:p>
      <w:pPr>
        <w:pStyle w:val="BodyText"/>
        <w:ind w:left="1109" w:right="4" w:firstLine="450"/>
        <w:spacing w:before="131" w:line="313" w:lineRule="auto"/>
        <w:rPr>
          <w:rFonts w:ascii="SimSun" w:hAnsi="SimSun" w:eastAsia="SimSun" w:cs="SimSun"/>
        </w:rPr>
      </w:pPr>
      <w:r>
        <w:rPr>
          <w:rFonts w:ascii="SimSun" w:hAnsi="SimSun" w:eastAsia="SimSun" w:cs="SimSun"/>
          <w:spacing w:val="10"/>
        </w:rPr>
        <w:t>5. </w:t>
      </w:r>
      <w:r>
        <w:rPr>
          <w:spacing w:val="10"/>
        </w:rPr>
        <w:t>医疗保险</w:t>
      </w:r>
      <w:r>
        <w:rPr>
          <w:spacing w:val="10"/>
        </w:rPr>
        <w:t xml:space="preserve">  </w:t>
      </w:r>
      <w:r>
        <w:rPr>
          <w:rFonts w:ascii="SimSun" w:hAnsi="SimSun" w:eastAsia="SimSun" w:cs="SimSun"/>
          <w:spacing w:val="10"/>
        </w:rPr>
        <w:t>国内外许多研究结果都表明，享受不同程度医药费减免者在利用的医疗卫生机</w:t>
      </w:r>
      <w:r>
        <w:rPr>
          <w:rFonts w:ascii="SimSun" w:hAnsi="SimSun" w:eastAsia="SimSun" w:cs="SimSun"/>
          <w:spacing w:val="1"/>
        </w:rPr>
        <w:t xml:space="preserve"> </w:t>
      </w:r>
      <w:r>
        <w:rPr>
          <w:rFonts w:ascii="SimSun" w:hAnsi="SimSun" w:eastAsia="SimSun" w:cs="SimSun"/>
          <w:spacing w:val="4"/>
        </w:rPr>
        <w:t>构级别及其利用量方面存在明显差异，医保者利用较高级别医疗卫生机构服务的比例、就诊率、住院</w:t>
      </w:r>
    </w:p>
    <w:p>
      <w:pPr>
        <w:spacing w:line="313" w:lineRule="auto"/>
        <w:sectPr>
          <w:pgSz w:w="11220" w:h="15870"/>
          <w:pgMar w:top="400" w:right="1128" w:bottom="400" w:left="399" w:header="0" w:footer="0" w:gutter="0"/>
        </w:sectPr>
        <w:rPr>
          <w:rFonts w:ascii="SimSun" w:hAnsi="SimSun" w:eastAsia="SimSun" w:cs="SimSun"/>
        </w:rPr>
      </w:pPr>
    </w:p>
    <w:p>
      <w:pPr>
        <w:pStyle w:val="BodyText"/>
        <w:spacing w:before="186" w:line="221" w:lineRule="auto"/>
        <w:jc w:val="right"/>
        <w:rPr>
          <w:rFonts w:ascii="Times New Roman" w:hAnsi="Times New Roman" w:eastAsia="Times New Roman" w:cs="Times New Roman"/>
        </w:rPr>
      </w:pPr>
      <w:bookmarkStart w:name="bookmark415" w:id="218"/>
      <w:bookmarkEnd w:id="218"/>
      <w:r>
        <w:rPr>
          <w:spacing w:val="-17"/>
        </w:rPr>
        <w:t>第九章</w:t>
      </w:r>
      <w:r>
        <w:rPr>
          <w:spacing w:val="-17"/>
        </w:rPr>
        <w:t xml:space="preserve"> </w:t>
      </w:r>
      <w:r>
        <w:rPr>
          <w:spacing w:val="-17"/>
        </w:rPr>
        <w:t>卫生服</w:t>
      </w:r>
      <w:r>
        <w:rPr>
          <w:spacing w:val="-16"/>
        </w:rPr>
        <w:t>务研究</w:t>
      </w:r>
      <w:r>
        <w:rPr>
          <w:spacing w:val="7"/>
        </w:rPr>
        <w:t xml:space="preserve">        </w:t>
      </w:r>
      <w:r>
        <w:rPr>
          <w:rFonts w:ascii="Times New Roman" w:hAnsi="Times New Roman" w:eastAsia="Times New Roman" w:cs="Times New Roman"/>
          <w:spacing w:val="-16"/>
          <w:position w:val="-1"/>
        </w:rPr>
        <w:t>10</w:t>
      </w:r>
      <w:r>
        <w:rPr>
          <w:rFonts w:ascii="Times New Roman" w:hAnsi="Times New Roman" w:eastAsia="Times New Roman" w:cs="Times New Roman"/>
          <w:spacing w:val="-9"/>
          <w:position w:val="-1"/>
        </w:rPr>
        <w:t>7</w:t>
      </w:r>
    </w:p>
    <w:p>
      <w:pPr>
        <w:spacing w:line="273" w:lineRule="auto"/>
        <w:rPr>
          <w:rFonts w:ascii="Arial"/>
          <w:sz w:val="21"/>
        </w:rPr>
      </w:pPr>
      <w:r/>
    </w:p>
    <w:p>
      <w:pPr>
        <w:spacing w:line="273" w:lineRule="auto"/>
        <w:rPr>
          <w:rFonts w:ascii="Arial"/>
          <w:sz w:val="21"/>
        </w:rPr>
      </w:pPr>
      <w:r/>
    </w:p>
    <w:p>
      <w:pPr>
        <w:ind w:right="1028"/>
        <w:spacing w:before="62" w:line="369" w:lineRule="auto"/>
        <w:jc w:val="both"/>
        <w:rPr>
          <w:rFonts w:ascii="SimSun" w:hAnsi="SimSun" w:eastAsia="SimSun" w:cs="SimSun"/>
          <w:sz w:val="19"/>
          <w:szCs w:val="19"/>
        </w:rPr>
      </w:pPr>
      <w:r>
        <w:rPr>
          <w:rFonts w:ascii="SimSun" w:hAnsi="SimSun" w:eastAsia="SimSun" w:cs="SimSun"/>
          <w:sz w:val="19"/>
          <w:szCs w:val="19"/>
          <w:spacing w:val="8"/>
        </w:rPr>
        <w:t>率、住院天数以及医药费用均明显高于自费医疗者，而且医保者能够获得定期的免费健康检查或疾</w:t>
      </w:r>
      <w:r>
        <w:rPr>
          <w:rFonts w:ascii="SimSun" w:hAnsi="SimSun" w:eastAsia="SimSun" w:cs="SimSun"/>
          <w:sz w:val="19"/>
          <w:szCs w:val="19"/>
          <w:spacing w:val="6"/>
        </w:rPr>
        <w:t xml:space="preserve">  </w:t>
      </w:r>
      <w:r>
        <w:rPr>
          <w:rFonts w:ascii="SimSun" w:hAnsi="SimSun" w:eastAsia="SimSun" w:cs="SimSun"/>
          <w:sz w:val="19"/>
          <w:szCs w:val="19"/>
          <w:spacing w:val="11"/>
        </w:rPr>
        <w:t>病普查的机会，有助于及时发现潜在的不良健康</w:t>
      </w:r>
      <w:r>
        <w:rPr>
          <w:rFonts w:ascii="SimSun" w:hAnsi="SimSun" w:eastAsia="SimSun" w:cs="SimSun"/>
          <w:sz w:val="19"/>
          <w:szCs w:val="19"/>
          <w:spacing w:val="10"/>
        </w:rPr>
        <w:t>问题，从而认识到有卫生服务需要。我国有3类基</w:t>
      </w:r>
      <w:r>
        <w:rPr>
          <w:rFonts w:ascii="SimSun" w:hAnsi="SimSun" w:eastAsia="SimSun" w:cs="SimSun"/>
          <w:sz w:val="19"/>
          <w:szCs w:val="19"/>
        </w:rPr>
        <w:t xml:space="preserve">  </w:t>
      </w:r>
      <w:r>
        <w:rPr>
          <w:rFonts w:ascii="SimSun" w:hAnsi="SimSun" w:eastAsia="SimSun" w:cs="SimSun"/>
          <w:sz w:val="19"/>
          <w:szCs w:val="19"/>
          <w:spacing w:val="4"/>
        </w:rPr>
        <w:t>本医疗保险制度，分别是城镇职工基本医疗保险、城镇居民基本医疗保险、新型农村</w:t>
      </w:r>
      <w:r>
        <w:rPr>
          <w:rFonts w:ascii="SimSun" w:hAnsi="SimSun" w:eastAsia="SimSun" w:cs="SimSun"/>
          <w:sz w:val="19"/>
          <w:szCs w:val="19"/>
          <w:spacing w:val="3"/>
        </w:rPr>
        <w:t>合作医疗。按不</w:t>
      </w:r>
      <w:r>
        <w:rPr>
          <w:rFonts w:ascii="SimSun" w:hAnsi="SimSun" w:eastAsia="SimSun" w:cs="SimSun"/>
          <w:sz w:val="19"/>
          <w:szCs w:val="19"/>
        </w:rPr>
        <w:t xml:space="preserve">  </w:t>
      </w:r>
      <w:r>
        <w:rPr>
          <w:rFonts w:ascii="SimSun" w:hAnsi="SimSun" w:eastAsia="SimSun" w:cs="SimSun"/>
          <w:sz w:val="19"/>
          <w:szCs w:val="19"/>
          <w:spacing w:val="6"/>
        </w:rPr>
        <w:t>同医疗保险类型分析，由患病率所测量到的卫生服务需要从职工医保、居民</w:t>
      </w:r>
      <w:r>
        <w:rPr>
          <w:rFonts w:ascii="SimSun" w:hAnsi="SimSun" w:eastAsia="SimSun" w:cs="SimSun"/>
          <w:sz w:val="19"/>
          <w:szCs w:val="19"/>
          <w:spacing w:val="5"/>
        </w:rPr>
        <w:t>医保和新农合依次递减；</w:t>
      </w:r>
      <w:r>
        <w:rPr>
          <w:rFonts w:ascii="SimSun" w:hAnsi="SimSun" w:eastAsia="SimSun" w:cs="SimSun"/>
          <w:sz w:val="19"/>
          <w:szCs w:val="19"/>
        </w:rPr>
        <w:t xml:space="preserve"> </w:t>
      </w:r>
      <w:r>
        <w:rPr>
          <w:rFonts w:ascii="SimSun" w:hAnsi="SimSun" w:eastAsia="SimSun" w:cs="SimSun"/>
          <w:sz w:val="19"/>
          <w:szCs w:val="19"/>
          <w:spacing w:val="8"/>
        </w:rPr>
        <w:t>住院率是职工医保最高，居民医保最低；选择较低级别医疗卫生机构进行门诊和住院的比例从职工</w:t>
      </w:r>
      <w:r>
        <w:rPr>
          <w:rFonts w:ascii="SimSun" w:hAnsi="SimSun" w:eastAsia="SimSun" w:cs="SimSun"/>
          <w:sz w:val="19"/>
          <w:szCs w:val="19"/>
          <w:spacing w:val="7"/>
        </w:rPr>
        <w:t xml:space="preserve">  </w:t>
      </w:r>
      <w:r>
        <w:rPr>
          <w:rFonts w:ascii="SimSun" w:hAnsi="SimSun" w:eastAsia="SimSun" w:cs="SimSun"/>
          <w:sz w:val="19"/>
          <w:szCs w:val="19"/>
          <w:spacing w:val="5"/>
        </w:rPr>
        <w:t>医保、居民医保和新农合依次递增，次均住院费用依次递减(表9-4</w:t>
      </w:r>
      <w:r>
        <w:rPr>
          <w:rFonts w:ascii="SimSun" w:hAnsi="SimSun" w:eastAsia="SimSun" w:cs="SimSun"/>
          <w:sz w:val="19"/>
          <w:szCs w:val="19"/>
          <w:spacing w:val="4"/>
        </w:rPr>
        <w:t>)。</w:t>
      </w:r>
    </w:p>
    <w:p>
      <w:pPr>
        <w:pStyle w:val="BodyText"/>
        <w:ind w:left="1802"/>
        <w:spacing w:line="220" w:lineRule="auto"/>
        <w:rPr/>
      </w:pPr>
      <w:r>
        <w:rPr>
          <w:b/>
          <w:bCs/>
          <w:spacing w:val="-9"/>
        </w:rPr>
        <w:t>表9-42013年我国不同医疗保险覆盖居民的卫生服务需要和利用</w:t>
      </w:r>
    </w:p>
    <w:p>
      <w:pPr>
        <w:spacing w:line="104" w:lineRule="exact"/>
        <w:rPr/>
      </w:pPr>
      <w:r/>
    </w:p>
    <w:tbl>
      <w:tblPr>
        <w:tblStyle w:val="TableNormal"/>
        <w:tblW w:w="8520"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30"/>
        <w:gridCol w:w="1095"/>
        <w:gridCol w:w="1134"/>
        <w:gridCol w:w="1376"/>
        <w:gridCol w:w="1005"/>
        <w:gridCol w:w="1685"/>
        <w:gridCol w:w="1295"/>
      </w:tblGrid>
      <w:tr>
        <w:trPr>
          <w:trHeight w:val="731" w:hRule="atLeast"/>
        </w:trPr>
        <w:tc>
          <w:tcPr>
            <w:tcW w:w="930" w:type="dxa"/>
            <w:vAlign w:val="top"/>
            <w:tcBorders>
              <w:bottom w:val="single" w:color="000000" w:sz="4" w:space="0"/>
              <w:top w:val="single" w:color="000000" w:sz="4" w:space="0"/>
            </w:tcBorders>
          </w:tcPr>
          <w:p>
            <w:pPr>
              <w:ind w:left="62"/>
              <w:spacing w:before="279" w:line="219" w:lineRule="auto"/>
              <w:rPr>
                <w:rFonts w:ascii="SimSun" w:hAnsi="SimSun" w:eastAsia="SimSun" w:cs="SimSun"/>
                <w:sz w:val="18"/>
                <w:szCs w:val="18"/>
              </w:rPr>
            </w:pPr>
            <w:r>
              <w:rPr>
                <w:rFonts w:ascii="SimSun" w:hAnsi="SimSun" w:eastAsia="SimSun" w:cs="SimSun"/>
                <w:sz w:val="18"/>
                <w:szCs w:val="18"/>
                <w:b/>
                <w:bCs/>
                <w:spacing w:val="-1"/>
              </w:rPr>
              <w:t>医保类型</w:t>
            </w:r>
          </w:p>
        </w:tc>
        <w:tc>
          <w:tcPr>
            <w:tcW w:w="1095" w:type="dxa"/>
            <w:vAlign w:val="top"/>
            <w:tcBorders>
              <w:bottom w:val="single" w:color="000000" w:sz="4" w:space="0"/>
              <w:top w:val="single" w:color="000000" w:sz="4" w:space="0"/>
            </w:tcBorders>
          </w:tcPr>
          <w:p>
            <w:pPr>
              <w:ind w:left="152" w:right="188"/>
              <w:spacing w:before="149" w:line="293" w:lineRule="auto"/>
              <w:rPr>
                <w:rFonts w:ascii="SimSun" w:hAnsi="SimSun" w:eastAsia="SimSun" w:cs="SimSun"/>
                <w:sz w:val="18"/>
                <w:szCs w:val="18"/>
              </w:rPr>
            </w:pPr>
            <w:r>
              <w:rPr>
                <w:rFonts w:ascii="SimSun" w:hAnsi="SimSun" w:eastAsia="SimSun" w:cs="SimSun"/>
                <w:sz w:val="18"/>
                <w:szCs w:val="18"/>
                <w:b/>
                <w:bCs/>
                <w:spacing w:val="-4"/>
              </w:rPr>
              <w:t>两周患病</w:t>
            </w:r>
            <w:r>
              <w:rPr>
                <w:rFonts w:ascii="SimSun" w:hAnsi="SimSun" w:eastAsia="SimSun" w:cs="SimSun"/>
                <w:sz w:val="18"/>
                <w:szCs w:val="18"/>
              </w:rPr>
              <w:t xml:space="preserve"> </w:t>
            </w:r>
            <w:r>
              <w:rPr>
                <w:rFonts w:ascii="SimSun" w:hAnsi="SimSun" w:eastAsia="SimSun" w:cs="SimSun"/>
                <w:sz w:val="18"/>
                <w:szCs w:val="18"/>
                <w:b/>
                <w:bCs/>
                <w:spacing w:val="-12"/>
                <w:w w:val="96"/>
              </w:rPr>
              <w:t>率</w:t>
            </w:r>
            <w:r>
              <w:rPr>
                <w:rFonts w:ascii="SimSun" w:hAnsi="SimSun" w:eastAsia="SimSun" w:cs="SimSun"/>
                <w:sz w:val="18"/>
                <w:szCs w:val="18"/>
                <w:spacing w:val="53"/>
              </w:rPr>
              <w:t xml:space="preserve"> </w:t>
            </w:r>
            <w:r>
              <w:rPr>
                <w:rFonts w:ascii="SimSun" w:hAnsi="SimSun" w:eastAsia="SimSun" w:cs="SimSun"/>
                <w:sz w:val="18"/>
                <w:szCs w:val="18"/>
                <w:b/>
                <w:bCs/>
                <w:spacing w:val="-12"/>
                <w:w w:val="96"/>
              </w:rPr>
              <w:t>(</w:t>
            </w:r>
            <w:r>
              <w:rPr>
                <w:rFonts w:ascii="SimSun" w:hAnsi="SimSun" w:eastAsia="SimSun" w:cs="SimSun"/>
                <w:sz w:val="18"/>
                <w:szCs w:val="18"/>
                <w:spacing w:val="16"/>
              </w:rPr>
              <w:t xml:space="preserve"> </w:t>
            </w:r>
            <w:r>
              <w:rPr>
                <w:rFonts w:ascii="SimSun" w:hAnsi="SimSun" w:eastAsia="SimSun" w:cs="SimSun"/>
                <w:sz w:val="18"/>
                <w:szCs w:val="18"/>
                <w:b/>
                <w:bCs/>
                <w:spacing w:val="-12"/>
                <w:w w:val="96"/>
              </w:rPr>
              <w:t>%</w:t>
            </w:r>
            <w:r>
              <w:rPr>
                <w:rFonts w:ascii="SimSun" w:hAnsi="SimSun" w:eastAsia="SimSun" w:cs="SimSun"/>
                <w:sz w:val="18"/>
                <w:szCs w:val="18"/>
                <w:spacing w:val="22"/>
              </w:rPr>
              <w:t xml:space="preserve"> </w:t>
            </w:r>
            <w:r>
              <w:rPr>
                <w:rFonts w:ascii="SimSun" w:hAnsi="SimSun" w:eastAsia="SimSun" w:cs="SimSun"/>
                <w:sz w:val="18"/>
                <w:szCs w:val="18"/>
                <w:b/>
                <w:bCs/>
                <w:spacing w:val="-12"/>
                <w:w w:val="96"/>
              </w:rPr>
              <w:t>)</w:t>
            </w:r>
          </w:p>
        </w:tc>
        <w:tc>
          <w:tcPr>
            <w:tcW w:w="1134" w:type="dxa"/>
            <w:vAlign w:val="top"/>
            <w:tcBorders>
              <w:bottom w:val="single" w:color="000000" w:sz="4" w:space="0"/>
              <w:top w:val="single" w:color="000000" w:sz="4" w:space="0"/>
            </w:tcBorders>
          </w:tcPr>
          <w:p>
            <w:pPr>
              <w:ind w:left="227" w:right="194"/>
              <w:spacing w:before="120" w:line="308" w:lineRule="auto"/>
              <w:rPr>
                <w:rFonts w:ascii="SimSun" w:hAnsi="SimSun" w:eastAsia="SimSun" w:cs="SimSun"/>
                <w:sz w:val="18"/>
                <w:szCs w:val="18"/>
              </w:rPr>
            </w:pPr>
            <w:r>
              <w:rPr>
                <w:rFonts w:ascii="SimSun" w:hAnsi="SimSun" w:eastAsia="SimSun" w:cs="SimSun"/>
                <w:sz w:val="18"/>
                <w:szCs w:val="18"/>
                <w:b/>
                <w:bCs/>
                <w:spacing w:val="-4"/>
              </w:rPr>
              <w:t>两周就诊</w:t>
            </w:r>
            <w:r>
              <w:rPr>
                <w:rFonts w:ascii="SimSun" w:hAnsi="SimSun" w:eastAsia="SimSun" w:cs="SimSun"/>
                <w:sz w:val="18"/>
                <w:szCs w:val="18"/>
              </w:rPr>
              <w:t xml:space="preserve"> </w:t>
            </w:r>
            <w:r>
              <w:rPr>
                <w:rFonts w:ascii="SimSun" w:hAnsi="SimSun" w:eastAsia="SimSun" w:cs="SimSun"/>
                <w:sz w:val="18"/>
                <w:szCs w:val="18"/>
                <w:b/>
                <w:bCs/>
                <w:spacing w:val="13"/>
                <w:w w:val="112"/>
              </w:rPr>
              <w:t>率(%)</w:t>
            </w:r>
          </w:p>
        </w:tc>
        <w:tc>
          <w:tcPr>
            <w:tcW w:w="1376" w:type="dxa"/>
            <w:vAlign w:val="top"/>
            <w:tcBorders>
              <w:bottom w:val="single" w:color="000000" w:sz="4" w:space="0"/>
              <w:top w:val="single" w:color="000000" w:sz="4" w:space="0"/>
            </w:tcBorders>
          </w:tcPr>
          <w:p>
            <w:pPr>
              <w:ind w:left="203" w:right="48"/>
              <w:spacing w:before="149" w:line="293" w:lineRule="auto"/>
              <w:rPr>
                <w:rFonts w:ascii="SimSun" w:hAnsi="SimSun" w:eastAsia="SimSun" w:cs="SimSun"/>
                <w:sz w:val="18"/>
                <w:szCs w:val="18"/>
              </w:rPr>
            </w:pPr>
            <w:r>
              <w:rPr>
                <w:rFonts w:ascii="SimSun" w:hAnsi="SimSun" w:eastAsia="SimSun" w:cs="SimSun"/>
                <w:sz w:val="18"/>
                <w:szCs w:val="18"/>
                <w:b/>
                <w:bCs/>
              </w:rPr>
              <w:t>基层医疗机构</w:t>
            </w:r>
            <w:r>
              <w:rPr>
                <w:rFonts w:ascii="SimSun" w:hAnsi="SimSun" w:eastAsia="SimSun" w:cs="SimSun"/>
                <w:sz w:val="18"/>
                <w:szCs w:val="18"/>
                <w:spacing w:val="4"/>
              </w:rPr>
              <w:t xml:space="preserve"> </w:t>
            </w:r>
            <w:r>
              <w:rPr>
                <w:rFonts w:ascii="SimSun" w:hAnsi="SimSun" w:eastAsia="SimSun" w:cs="SimSun"/>
                <w:sz w:val="18"/>
                <w:szCs w:val="18"/>
                <w:b/>
                <w:bCs/>
                <w:spacing w:val="17"/>
              </w:rPr>
              <w:t>就诊比例(%)</w:t>
            </w:r>
          </w:p>
        </w:tc>
        <w:tc>
          <w:tcPr>
            <w:tcW w:w="1005" w:type="dxa"/>
            <w:vAlign w:val="top"/>
            <w:tcBorders>
              <w:bottom w:val="single" w:color="000000" w:sz="4" w:space="0"/>
              <w:top w:val="single" w:color="000000" w:sz="4" w:space="0"/>
            </w:tcBorders>
          </w:tcPr>
          <w:p>
            <w:pPr>
              <w:ind w:left="87"/>
              <w:spacing w:before="279" w:line="219" w:lineRule="auto"/>
              <w:rPr>
                <w:rFonts w:ascii="SimSun" w:hAnsi="SimSun" w:eastAsia="SimSun" w:cs="SimSun"/>
                <w:sz w:val="18"/>
                <w:szCs w:val="18"/>
              </w:rPr>
            </w:pPr>
            <w:r>
              <w:rPr>
                <w:rFonts w:ascii="SimSun" w:hAnsi="SimSun" w:eastAsia="SimSun" w:cs="SimSun"/>
                <w:sz w:val="18"/>
                <w:szCs w:val="18"/>
                <w:b/>
                <w:bCs/>
                <w:spacing w:val="3"/>
              </w:rPr>
              <w:t>住院率(%)</w:t>
            </w:r>
          </w:p>
        </w:tc>
        <w:tc>
          <w:tcPr>
            <w:tcW w:w="1685" w:type="dxa"/>
            <w:vAlign w:val="top"/>
            <w:tcBorders>
              <w:bottom w:val="single" w:color="000000" w:sz="4" w:space="0"/>
              <w:top w:val="single" w:color="000000" w:sz="4" w:space="0"/>
            </w:tcBorders>
          </w:tcPr>
          <w:p>
            <w:pPr>
              <w:ind w:left="112" w:right="188"/>
              <w:spacing w:before="130" w:line="303" w:lineRule="auto"/>
              <w:rPr>
                <w:rFonts w:ascii="SimSun" w:hAnsi="SimSun" w:eastAsia="SimSun" w:cs="SimSun"/>
                <w:sz w:val="18"/>
                <w:szCs w:val="18"/>
              </w:rPr>
            </w:pPr>
            <w:r>
              <w:rPr>
                <w:rFonts w:ascii="SimSun" w:hAnsi="SimSun" w:eastAsia="SimSun" w:cs="SimSun"/>
                <w:sz w:val="18"/>
                <w:szCs w:val="18"/>
                <w:b/>
                <w:bCs/>
                <w:spacing w:val="11"/>
              </w:rPr>
              <w:t>县级及以下医疗</w:t>
            </w:r>
            <w:r>
              <w:rPr>
                <w:rFonts w:ascii="SimSun" w:hAnsi="SimSun" w:eastAsia="SimSun" w:cs="SimSun"/>
                <w:sz w:val="18"/>
                <w:szCs w:val="18"/>
                <w:spacing w:val="1"/>
              </w:rPr>
              <w:t xml:space="preserve"> </w:t>
            </w:r>
            <w:r>
              <w:rPr>
                <w:rFonts w:ascii="SimSun" w:hAnsi="SimSun" w:eastAsia="SimSun" w:cs="SimSun"/>
                <w:sz w:val="18"/>
                <w:szCs w:val="18"/>
                <w:b/>
                <w:bCs/>
                <w:spacing w:val="1"/>
              </w:rPr>
              <w:t>机构住院比例(%)</w:t>
            </w:r>
          </w:p>
        </w:tc>
        <w:tc>
          <w:tcPr>
            <w:tcW w:w="1295" w:type="dxa"/>
            <w:vAlign w:val="top"/>
            <w:tcBorders>
              <w:bottom w:val="single" w:color="000000" w:sz="4" w:space="0"/>
              <w:top w:val="single" w:color="000000" w:sz="4" w:space="0"/>
            </w:tcBorders>
          </w:tcPr>
          <w:p>
            <w:pPr>
              <w:ind w:left="227" w:right="313"/>
              <w:spacing w:before="130" w:line="303" w:lineRule="auto"/>
              <w:rPr>
                <w:rFonts w:ascii="SimSun" w:hAnsi="SimSun" w:eastAsia="SimSun" w:cs="SimSun"/>
                <w:sz w:val="18"/>
                <w:szCs w:val="18"/>
              </w:rPr>
            </w:pPr>
            <w:r>
              <w:rPr>
                <w:rFonts w:ascii="SimSun" w:hAnsi="SimSun" w:eastAsia="SimSun" w:cs="SimSun"/>
                <w:sz w:val="18"/>
                <w:szCs w:val="18"/>
                <w:b/>
                <w:bCs/>
                <w:spacing w:val="-5"/>
              </w:rPr>
              <w:t>次均住院</w:t>
            </w:r>
            <w:r>
              <w:rPr>
                <w:rFonts w:ascii="SimSun" w:hAnsi="SimSun" w:eastAsia="SimSun" w:cs="SimSun"/>
                <w:sz w:val="18"/>
                <w:szCs w:val="18"/>
              </w:rPr>
              <w:t xml:space="preserve"> </w:t>
            </w:r>
            <w:r>
              <w:rPr>
                <w:rFonts w:ascii="SimSun" w:hAnsi="SimSun" w:eastAsia="SimSun" w:cs="SimSun"/>
                <w:sz w:val="18"/>
                <w:szCs w:val="18"/>
                <w:b/>
                <w:bCs/>
                <w:spacing w:val="4"/>
              </w:rPr>
              <w:t>费用(元)</w:t>
            </w:r>
          </w:p>
        </w:tc>
      </w:tr>
      <w:tr>
        <w:trPr>
          <w:trHeight w:val="359" w:hRule="atLeast"/>
        </w:trPr>
        <w:tc>
          <w:tcPr>
            <w:tcW w:w="930" w:type="dxa"/>
            <w:vAlign w:val="top"/>
            <w:tcBorders>
              <w:top w:val="single" w:color="000000" w:sz="4" w:space="0"/>
            </w:tcBorders>
          </w:tcPr>
          <w:p>
            <w:pPr>
              <w:ind w:left="60"/>
              <w:spacing w:before="91" w:line="220" w:lineRule="auto"/>
              <w:rPr>
                <w:rFonts w:ascii="SimSun" w:hAnsi="SimSun" w:eastAsia="SimSun" w:cs="SimSun"/>
                <w:sz w:val="18"/>
                <w:szCs w:val="18"/>
              </w:rPr>
            </w:pPr>
            <w:r>
              <w:rPr>
                <w:rFonts w:ascii="SimSun" w:hAnsi="SimSun" w:eastAsia="SimSun" w:cs="SimSun"/>
                <w:sz w:val="18"/>
                <w:szCs w:val="18"/>
                <w:spacing w:val="-2"/>
              </w:rPr>
              <w:t>职工医保</w:t>
            </w:r>
          </w:p>
        </w:tc>
        <w:tc>
          <w:tcPr>
            <w:tcW w:w="1095" w:type="dxa"/>
            <w:vAlign w:val="top"/>
            <w:tcBorders>
              <w:top w:val="single" w:color="000000" w:sz="4" w:space="0"/>
            </w:tcBorders>
          </w:tcPr>
          <w:p>
            <w:pPr>
              <w:ind w:left="360"/>
              <w:spacing w:before="109" w:line="239" w:lineRule="auto"/>
              <w:rPr>
                <w:rFonts w:ascii="SimSun" w:hAnsi="SimSun" w:eastAsia="SimSun" w:cs="SimSun"/>
                <w:sz w:val="18"/>
                <w:szCs w:val="18"/>
              </w:rPr>
            </w:pPr>
            <w:r>
              <w:rPr>
                <w:rFonts w:ascii="SimSun" w:hAnsi="SimSun" w:eastAsia="SimSun" w:cs="SimSun"/>
                <w:sz w:val="18"/>
                <w:szCs w:val="18"/>
                <w:spacing w:val="-2"/>
              </w:rPr>
              <w:t>38.3</w:t>
            </w:r>
          </w:p>
        </w:tc>
        <w:tc>
          <w:tcPr>
            <w:tcW w:w="1134" w:type="dxa"/>
            <w:vAlign w:val="top"/>
            <w:tcBorders>
              <w:top w:val="single" w:color="000000" w:sz="4" w:space="0"/>
            </w:tcBorders>
          </w:tcPr>
          <w:p>
            <w:pPr>
              <w:ind w:left="365"/>
              <w:spacing w:before="109" w:line="239" w:lineRule="auto"/>
              <w:rPr>
                <w:rFonts w:ascii="SimSun" w:hAnsi="SimSun" w:eastAsia="SimSun" w:cs="SimSun"/>
                <w:sz w:val="18"/>
                <w:szCs w:val="18"/>
              </w:rPr>
            </w:pPr>
            <w:r>
              <w:rPr>
                <w:rFonts w:ascii="SimSun" w:hAnsi="SimSun" w:eastAsia="SimSun" w:cs="SimSun"/>
                <w:sz w:val="18"/>
                <w:szCs w:val="18"/>
                <w:spacing w:val="-4"/>
              </w:rPr>
              <w:t>13.4</w:t>
            </w:r>
          </w:p>
        </w:tc>
        <w:tc>
          <w:tcPr>
            <w:tcW w:w="1376" w:type="dxa"/>
            <w:vAlign w:val="top"/>
            <w:tcBorders>
              <w:top w:val="single" w:color="000000" w:sz="4" w:space="0"/>
            </w:tcBorders>
          </w:tcPr>
          <w:p>
            <w:pPr>
              <w:ind w:left="480"/>
              <w:spacing w:before="109" w:line="239" w:lineRule="auto"/>
              <w:rPr>
                <w:rFonts w:ascii="SimSun" w:hAnsi="SimSun" w:eastAsia="SimSun" w:cs="SimSun"/>
                <w:sz w:val="18"/>
                <w:szCs w:val="18"/>
              </w:rPr>
            </w:pPr>
            <w:r>
              <w:rPr>
                <w:rFonts w:ascii="SimSun" w:hAnsi="SimSun" w:eastAsia="SimSun" w:cs="SimSun"/>
                <w:sz w:val="18"/>
                <w:szCs w:val="18"/>
                <w:spacing w:val="-2"/>
              </w:rPr>
              <w:t>54.4</w:t>
            </w:r>
          </w:p>
        </w:tc>
        <w:tc>
          <w:tcPr>
            <w:tcW w:w="1005" w:type="dxa"/>
            <w:vAlign w:val="top"/>
            <w:tcBorders>
              <w:top w:val="single" w:color="000000" w:sz="4" w:space="0"/>
            </w:tcBorders>
          </w:tcPr>
          <w:p>
            <w:pPr>
              <w:ind w:left="315"/>
              <w:spacing w:before="109" w:line="239" w:lineRule="auto"/>
              <w:rPr>
                <w:rFonts w:ascii="SimSun" w:hAnsi="SimSun" w:eastAsia="SimSun" w:cs="SimSun"/>
                <w:sz w:val="18"/>
                <w:szCs w:val="18"/>
              </w:rPr>
            </w:pPr>
            <w:r>
              <w:rPr>
                <w:rFonts w:ascii="SimSun" w:hAnsi="SimSun" w:eastAsia="SimSun" w:cs="SimSun"/>
                <w:sz w:val="18"/>
                <w:szCs w:val="18"/>
                <w:spacing w:val="-4"/>
              </w:rPr>
              <w:t>11.2</w:t>
            </w:r>
          </w:p>
        </w:tc>
        <w:tc>
          <w:tcPr>
            <w:tcW w:w="1685" w:type="dxa"/>
            <w:vAlign w:val="top"/>
            <w:tcBorders>
              <w:top w:val="single" w:color="000000" w:sz="4" w:space="0"/>
            </w:tcBorders>
          </w:tcPr>
          <w:p>
            <w:pPr>
              <w:ind w:left="660"/>
              <w:spacing w:before="109" w:line="239" w:lineRule="auto"/>
              <w:rPr>
                <w:rFonts w:ascii="SimSun" w:hAnsi="SimSun" w:eastAsia="SimSun" w:cs="SimSun"/>
                <w:sz w:val="18"/>
                <w:szCs w:val="18"/>
              </w:rPr>
            </w:pPr>
            <w:r>
              <w:rPr>
                <w:rFonts w:ascii="SimSun" w:hAnsi="SimSun" w:eastAsia="SimSun" w:cs="SimSun"/>
                <w:sz w:val="18"/>
                <w:szCs w:val="18"/>
                <w:spacing w:val="-2"/>
              </w:rPr>
              <w:t>53.9</w:t>
            </w:r>
          </w:p>
        </w:tc>
        <w:tc>
          <w:tcPr>
            <w:tcW w:w="1295" w:type="dxa"/>
            <w:vAlign w:val="top"/>
            <w:tcBorders>
              <w:top w:val="single" w:color="000000" w:sz="4" w:space="0"/>
            </w:tcBorders>
          </w:tcPr>
          <w:p>
            <w:pPr>
              <w:ind w:left="405"/>
              <w:spacing w:before="108"/>
              <w:rPr>
                <w:rFonts w:ascii="SimSun" w:hAnsi="SimSun" w:eastAsia="SimSun" w:cs="SimSun"/>
                <w:sz w:val="18"/>
                <w:szCs w:val="18"/>
              </w:rPr>
            </w:pPr>
            <w:r>
              <w:rPr>
                <w:rFonts w:ascii="SimSun" w:hAnsi="SimSun" w:eastAsia="SimSun" w:cs="SimSun"/>
                <w:sz w:val="18"/>
                <w:szCs w:val="18"/>
                <w:spacing w:val="-4"/>
              </w:rPr>
              <w:t>12467</w:t>
            </w:r>
          </w:p>
        </w:tc>
      </w:tr>
      <w:tr>
        <w:trPr>
          <w:trHeight w:val="358" w:hRule="atLeast"/>
        </w:trPr>
        <w:tc>
          <w:tcPr>
            <w:tcW w:w="930" w:type="dxa"/>
            <w:vAlign w:val="top"/>
          </w:tcPr>
          <w:p>
            <w:pPr>
              <w:ind w:left="60"/>
              <w:spacing w:before="102" w:line="220" w:lineRule="auto"/>
              <w:rPr>
                <w:rFonts w:ascii="SimSun" w:hAnsi="SimSun" w:eastAsia="SimSun" w:cs="SimSun"/>
                <w:sz w:val="18"/>
                <w:szCs w:val="18"/>
              </w:rPr>
            </w:pPr>
            <w:r>
              <w:rPr>
                <w:rFonts w:ascii="SimSun" w:hAnsi="SimSun" w:eastAsia="SimSun" w:cs="SimSun"/>
                <w:sz w:val="18"/>
                <w:szCs w:val="18"/>
                <w:spacing w:val="-2"/>
              </w:rPr>
              <w:t>居民医保</w:t>
            </w:r>
          </w:p>
        </w:tc>
        <w:tc>
          <w:tcPr>
            <w:tcW w:w="1095" w:type="dxa"/>
            <w:vAlign w:val="top"/>
          </w:tcPr>
          <w:p>
            <w:pPr>
              <w:ind w:left="360"/>
              <w:spacing w:before="119" w:line="234" w:lineRule="auto"/>
              <w:rPr>
                <w:rFonts w:ascii="SimSun" w:hAnsi="SimSun" w:eastAsia="SimSun" w:cs="SimSun"/>
                <w:sz w:val="18"/>
                <w:szCs w:val="18"/>
              </w:rPr>
            </w:pPr>
            <w:r>
              <w:rPr>
                <w:rFonts w:ascii="SimSun" w:hAnsi="SimSun" w:eastAsia="SimSun" w:cs="SimSun"/>
                <w:sz w:val="18"/>
                <w:szCs w:val="18"/>
                <w:spacing w:val="-2"/>
              </w:rPr>
              <w:t>23.6</w:t>
            </w:r>
          </w:p>
        </w:tc>
        <w:tc>
          <w:tcPr>
            <w:tcW w:w="1134" w:type="dxa"/>
            <w:vAlign w:val="top"/>
          </w:tcPr>
          <w:p>
            <w:pPr>
              <w:ind w:left="365"/>
              <w:spacing w:before="119" w:line="234" w:lineRule="auto"/>
              <w:rPr>
                <w:rFonts w:ascii="SimSun" w:hAnsi="SimSun" w:eastAsia="SimSun" w:cs="SimSun"/>
                <w:sz w:val="18"/>
                <w:szCs w:val="18"/>
              </w:rPr>
            </w:pPr>
            <w:r>
              <w:rPr>
                <w:rFonts w:ascii="SimSun" w:hAnsi="SimSun" w:eastAsia="SimSun" w:cs="SimSun"/>
                <w:sz w:val="18"/>
                <w:szCs w:val="18"/>
                <w:spacing w:val="-4"/>
              </w:rPr>
              <w:t>12.4</w:t>
            </w:r>
          </w:p>
        </w:tc>
        <w:tc>
          <w:tcPr>
            <w:tcW w:w="1376" w:type="dxa"/>
            <w:vAlign w:val="top"/>
          </w:tcPr>
          <w:p>
            <w:pPr>
              <w:ind w:left="480"/>
              <w:spacing w:before="119" w:line="234" w:lineRule="auto"/>
              <w:rPr>
                <w:rFonts w:ascii="SimSun" w:hAnsi="SimSun" w:eastAsia="SimSun" w:cs="SimSun"/>
                <w:sz w:val="18"/>
                <w:szCs w:val="18"/>
              </w:rPr>
            </w:pPr>
            <w:r>
              <w:rPr>
                <w:rFonts w:ascii="SimSun" w:hAnsi="SimSun" w:eastAsia="SimSun" w:cs="SimSun"/>
                <w:sz w:val="18"/>
                <w:szCs w:val="18"/>
                <w:spacing w:val="-2"/>
              </w:rPr>
              <w:t>65.7</w:t>
            </w:r>
          </w:p>
        </w:tc>
        <w:tc>
          <w:tcPr>
            <w:tcW w:w="1005" w:type="dxa"/>
            <w:vAlign w:val="top"/>
          </w:tcPr>
          <w:p>
            <w:pPr>
              <w:ind w:left="355"/>
              <w:spacing w:before="119" w:line="234" w:lineRule="auto"/>
              <w:rPr>
                <w:rFonts w:ascii="SimSun" w:hAnsi="SimSun" w:eastAsia="SimSun" w:cs="SimSun"/>
                <w:sz w:val="18"/>
                <w:szCs w:val="18"/>
              </w:rPr>
            </w:pPr>
            <w:r>
              <w:rPr>
                <w:rFonts w:ascii="SimSun" w:hAnsi="SimSun" w:eastAsia="SimSun" w:cs="SimSun"/>
                <w:sz w:val="18"/>
                <w:szCs w:val="18"/>
                <w:spacing w:val="-3"/>
              </w:rPr>
              <w:t>7.1</w:t>
            </w:r>
          </w:p>
        </w:tc>
        <w:tc>
          <w:tcPr>
            <w:tcW w:w="1685" w:type="dxa"/>
            <w:vAlign w:val="top"/>
          </w:tcPr>
          <w:p>
            <w:pPr>
              <w:ind w:left="660"/>
              <w:spacing w:before="119" w:line="234" w:lineRule="auto"/>
              <w:rPr>
                <w:rFonts w:ascii="SimSun" w:hAnsi="SimSun" w:eastAsia="SimSun" w:cs="SimSun"/>
                <w:sz w:val="18"/>
                <w:szCs w:val="18"/>
              </w:rPr>
            </w:pPr>
            <w:r>
              <w:rPr>
                <w:rFonts w:ascii="SimSun" w:hAnsi="SimSun" w:eastAsia="SimSun" w:cs="SimSun"/>
                <w:sz w:val="18"/>
                <w:szCs w:val="18"/>
                <w:spacing w:val="-2"/>
              </w:rPr>
              <w:t>68.1</w:t>
            </w:r>
          </w:p>
        </w:tc>
        <w:tc>
          <w:tcPr>
            <w:tcW w:w="1295" w:type="dxa"/>
            <w:vAlign w:val="top"/>
          </w:tcPr>
          <w:p>
            <w:pPr>
              <w:ind w:left="405"/>
              <w:spacing w:before="119" w:line="234" w:lineRule="auto"/>
              <w:rPr>
                <w:rFonts w:ascii="SimSun" w:hAnsi="SimSun" w:eastAsia="SimSun" w:cs="SimSun"/>
                <w:sz w:val="18"/>
                <w:szCs w:val="18"/>
              </w:rPr>
            </w:pPr>
            <w:r>
              <w:rPr>
                <w:rFonts w:ascii="SimSun" w:hAnsi="SimSun" w:eastAsia="SimSun" w:cs="SimSun"/>
                <w:sz w:val="18"/>
                <w:szCs w:val="18"/>
                <w:spacing w:val="-4"/>
              </w:rPr>
              <w:t>10013</w:t>
            </w:r>
          </w:p>
        </w:tc>
      </w:tr>
      <w:tr>
        <w:trPr>
          <w:trHeight w:val="331" w:hRule="atLeast"/>
        </w:trPr>
        <w:tc>
          <w:tcPr>
            <w:tcW w:w="930" w:type="dxa"/>
            <w:vAlign w:val="top"/>
            <w:tcBorders>
              <w:bottom w:val="single" w:color="000000" w:sz="4" w:space="0"/>
            </w:tcBorders>
          </w:tcPr>
          <w:p>
            <w:pPr>
              <w:ind w:left="60"/>
              <w:spacing w:before="94" w:line="220" w:lineRule="auto"/>
              <w:rPr>
                <w:rFonts w:ascii="SimSun" w:hAnsi="SimSun" w:eastAsia="SimSun" w:cs="SimSun"/>
                <w:sz w:val="18"/>
                <w:szCs w:val="18"/>
              </w:rPr>
            </w:pPr>
            <w:r>
              <w:rPr>
                <w:rFonts w:ascii="SimSun" w:hAnsi="SimSun" w:eastAsia="SimSun" w:cs="SimSun"/>
                <w:sz w:val="18"/>
                <w:szCs w:val="18"/>
                <w:spacing w:val="-2"/>
              </w:rPr>
              <w:t>新农合</w:t>
            </w:r>
          </w:p>
        </w:tc>
        <w:tc>
          <w:tcPr>
            <w:tcW w:w="1095" w:type="dxa"/>
            <w:vAlign w:val="top"/>
            <w:tcBorders>
              <w:bottom w:val="single" w:color="000000" w:sz="4" w:space="0"/>
            </w:tcBorders>
          </w:tcPr>
          <w:p>
            <w:pPr>
              <w:ind w:left="360"/>
              <w:spacing w:before="112" w:line="214" w:lineRule="auto"/>
              <w:rPr>
                <w:rFonts w:ascii="SimSun" w:hAnsi="SimSun" w:eastAsia="SimSun" w:cs="SimSun"/>
                <w:sz w:val="18"/>
                <w:szCs w:val="18"/>
              </w:rPr>
            </w:pPr>
            <w:r>
              <w:rPr>
                <w:rFonts w:ascii="SimSun" w:hAnsi="SimSun" w:eastAsia="SimSun" w:cs="SimSun"/>
                <w:sz w:val="18"/>
                <w:szCs w:val="18"/>
                <w:spacing w:val="-4"/>
              </w:rPr>
              <w:t>19.7</w:t>
            </w:r>
          </w:p>
        </w:tc>
        <w:tc>
          <w:tcPr>
            <w:tcW w:w="1134" w:type="dxa"/>
            <w:vAlign w:val="top"/>
            <w:tcBorders>
              <w:bottom w:val="single" w:color="000000" w:sz="4" w:space="0"/>
            </w:tcBorders>
          </w:tcPr>
          <w:p>
            <w:pPr>
              <w:ind w:left="365"/>
              <w:spacing w:before="112" w:line="214" w:lineRule="auto"/>
              <w:rPr>
                <w:rFonts w:ascii="SimSun" w:hAnsi="SimSun" w:eastAsia="SimSun" w:cs="SimSun"/>
                <w:sz w:val="18"/>
                <w:szCs w:val="18"/>
              </w:rPr>
            </w:pPr>
            <w:r>
              <w:rPr>
                <w:rFonts w:ascii="SimSun" w:hAnsi="SimSun" w:eastAsia="SimSun" w:cs="SimSun"/>
                <w:sz w:val="18"/>
                <w:szCs w:val="18"/>
                <w:spacing w:val="-4"/>
              </w:rPr>
              <w:t>13.3</w:t>
            </w:r>
          </w:p>
        </w:tc>
        <w:tc>
          <w:tcPr>
            <w:tcW w:w="1376" w:type="dxa"/>
            <w:vAlign w:val="top"/>
            <w:tcBorders>
              <w:bottom w:val="single" w:color="000000" w:sz="4" w:space="0"/>
            </w:tcBorders>
          </w:tcPr>
          <w:p>
            <w:pPr>
              <w:ind w:left="480"/>
              <w:spacing w:before="112" w:line="214" w:lineRule="auto"/>
              <w:rPr>
                <w:rFonts w:ascii="SimSun" w:hAnsi="SimSun" w:eastAsia="SimSun" w:cs="SimSun"/>
                <w:sz w:val="18"/>
                <w:szCs w:val="18"/>
              </w:rPr>
            </w:pPr>
            <w:r>
              <w:rPr>
                <w:rFonts w:ascii="SimSun" w:hAnsi="SimSun" w:eastAsia="SimSun" w:cs="SimSun"/>
                <w:sz w:val="18"/>
                <w:szCs w:val="18"/>
                <w:spacing w:val="-2"/>
              </w:rPr>
              <w:t>81.3</w:t>
            </w:r>
          </w:p>
        </w:tc>
        <w:tc>
          <w:tcPr>
            <w:tcW w:w="1005" w:type="dxa"/>
            <w:vAlign w:val="top"/>
            <w:tcBorders>
              <w:bottom w:val="single" w:color="000000" w:sz="4" w:space="0"/>
            </w:tcBorders>
          </w:tcPr>
          <w:p>
            <w:pPr>
              <w:ind w:left="355"/>
              <w:spacing w:before="112" w:line="214" w:lineRule="auto"/>
              <w:rPr>
                <w:rFonts w:ascii="SimSun" w:hAnsi="SimSun" w:eastAsia="SimSun" w:cs="SimSun"/>
                <w:sz w:val="18"/>
                <w:szCs w:val="18"/>
              </w:rPr>
            </w:pPr>
            <w:r>
              <w:rPr>
                <w:rFonts w:ascii="SimSun" w:hAnsi="SimSun" w:eastAsia="SimSun" w:cs="SimSun"/>
                <w:sz w:val="18"/>
                <w:szCs w:val="18"/>
                <w:spacing w:val="-2"/>
              </w:rPr>
              <w:t>9.0</w:t>
            </w:r>
          </w:p>
        </w:tc>
        <w:tc>
          <w:tcPr>
            <w:tcW w:w="1685" w:type="dxa"/>
            <w:vAlign w:val="top"/>
            <w:tcBorders>
              <w:bottom w:val="single" w:color="000000" w:sz="4" w:space="0"/>
            </w:tcBorders>
          </w:tcPr>
          <w:p>
            <w:pPr>
              <w:ind w:left="660"/>
              <w:spacing w:before="112" w:line="214" w:lineRule="auto"/>
              <w:rPr>
                <w:rFonts w:ascii="SimSun" w:hAnsi="SimSun" w:eastAsia="SimSun" w:cs="SimSun"/>
                <w:sz w:val="18"/>
                <w:szCs w:val="18"/>
              </w:rPr>
            </w:pPr>
            <w:r>
              <w:rPr>
                <w:rFonts w:ascii="SimSun" w:hAnsi="SimSun" w:eastAsia="SimSun" w:cs="SimSun"/>
                <w:sz w:val="18"/>
                <w:szCs w:val="18"/>
                <w:spacing w:val="-2"/>
              </w:rPr>
              <w:t>86.3</w:t>
            </w:r>
          </w:p>
        </w:tc>
        <w:tc>
          <w:tcPr>
            <w:tcW w:w="1295" w:type="dxa"/>
            <w:vAlign w:val="top"/>
            <w:tcBorders>
              <w:bottom w:val="single" w:color="000000" w:sz="4" w:space="0"/>
            </w:tcBorders>
          </w:tcPr>
          <w:p>
            <w:pPr>
              <w:ind w:left="455"/>
              <w:spacing w:before="112" w:line="214" w:lineRule="auto"/>
              <w:rPr>
                <w:rFonts w:ascii="SimSun" w:hAnsi="SimSun" w:eastAsia="SimSun" w:cs="SimSun"/>
                <w:sz w:val="18"/>
                <w:szCs w:val="18"/>
              </w:rPr>
            </w:pPr>
            <w:r>
              <w:rPr>
                <w:rFonts w:ascii="SimSun" w:hAnsi="SimSun" w:eastAsia="SimSun" w:cs="SimSun"/>
                <w:sz w:val="18"/>
                <w:szCs w:val="18"/>
                <w:spacing w:val="-2"/>
              </w:rPr>
              <w:t>6638</w:t>
            </w:r>
          </w:p>
        </w:tc>
      </w:tr>
    </w:tbl>
    <w:p>
      <w:pPr>
        <w:spacing w:before="189" w:line="218" w:lineRule="auto"/>
        <w:rPr>
          <w:rFonts w:ascii="SimSun" w:hAnsi="SimSun" w:eastAsia="SimSun" w:cs="SimSun"/>
          <w:sz w:val="14"/>
          <w:szCs w:val="14"/>
        </w:rPr>
      </w:pPr>
      <w:r>
        <w:rPr>
          <w:rFonts w:ascii="SimSun" w:hAnsi="SimSun" w:eastAsia="SimSun" w:cs="SimSun"/>
          <w:sz w:val="14"/>
          <w:szCs w:val="14"/>
          <w:spacing w:val="2"/>
        </w:rPr>
        <w:t>资料来源：2013年国家卫生服务调查分析报告</w:t>
      </w:r>
    </w:p>
    <w:p>
      <w:pPr>
        <w:ind w:right="1075" w:firstLine="450"/>
        <w:spacing w:before="267" w:line="326" w:lineRule="auto"/>
        <w:rPr>
          <w:rFonts w:ascii="SimSun" w:hAnsi="SimSun" w:eastAsia="SimSun" w:cs="SimSun"/>
          <w:sz w:val="19"/>
          <w:szCs w:val="19"/>
        </w:rPr>
      </w:pPr>
      <w:r>
        <w:rPr>
          <w:rFonts w:ascii="SimSun" w:hAnsi="SimSun" w:eastAsia="SimSun" w:cs="SimSun"/>
          <w:sz w:val="19"/>
          <w:szCs w:val="19"/>
          <w:spacing w:val="11"/>
        </w:rPr>
        <w:t>6.</w:t>
      </w:r>
      <w:r>
        <w:rPr>
          <w:rFonts w:ascii="SimSun" w:hAnsi="SimSun" w:eastAsia="SimSun" w:cs="SimSun"/>
          <w:sz w:val="19"/>
          <w:szCs w:val="19"/>
          <w:spacing w:val="-11"/>
        </w:rPr>
        <w:t xml:space="preserve"> </w:t>
      </w:r>
      <w:r>
        <w:rPr>
          <w:rFonts w:ascii="SimSun" w:hAnsi="SimSun" w:eastAsia="SimSun" w:cs="SimSun"/>
          <w:sz w:val="19"/>
          <w:szCs w:val="19"/>
          <w:spacing w:val="11"/>
        </w:rPr>
        <w:t>气候地理条件</w:t>
      </w:r>
      <w:r>
        <w:rPr>
          <w:rFonts w:ascii="SimSun" w:hAnsi="SimSun" w:eastAsia="SimSun" w:cs="SimSun"/>
          <w:sz w:val="19"/>
          <w:szCs w:val="19"/>
          <w:spacing w:val="87"/>
        </w:rPr>
        <w:t xml:space="preserve"> </w:t>
      </w:r>
      <w:r>
        <w:rPr>
          <w:rFonts w:ascii="SimSun" w:hAnsi="SimSun" w:eastAsia="SimSun" w:cs="SimSun"/>
          <w:sz w:val="19"/>
          <w:szCs w:val="19"/>
          <w:spacing w:val="11"/>
        </w:rPr>
        <w:t>某些疾病的好发往往具有明显的季节性和地域性，从而影响居民的卫生服</w:t>
      </w:r>
      <w:r>
        <w:rPr>
          <w:rFonts w:ascii="SimSun" w:hAnsi="SimSun" w:eastAsia="SimSun" w:cs="SimSun"/>
          <w:sz w:val="19"/>
          <w:szCs w:val="19"/>
        </w:rPr>
        <w:t xml:space="preserve"> </w:t>
      </w:r>
      <w:r>
        <w:rPr>
          <w:rFonts w:ascii="SimSun" w:hAnsi="SimSun" w:eastAsia="SimSun" w:cs="SimSun"/>
          <w:sz w:val="19"/>
          <w:szCs w:val="19"/>
          <w:spacing w:val="9"/>
        </w:rPr>
        <w:t>务需要和利用。例如，夏秋季易发消化系统疾病，冬春季多发呼吸</w:t>
      </w:r>
      <w:r>
        <w:rPr>
          <w:rFonts w:ascii="SimSun" w:hAnsi="SimSun" w:eastAsia="SimSun" w:cs="SimSun"/>
          <w:sz w:val="19"/>
          <w:szCs w:val="19"/>
          <w:spacing w:val="8"/>
        </w:rPr>
        <w:t>系统疾病和心脑血管疾病，克山</w:t>
      </w:r>
      <w:r>
        <w:rPr>
          <w:rFonts w:ascii="SimSun" w:hAnsi="SimSun" w:eastAsia="SimSun" w:cs="SimSun"/>
          <w:sz w:val="19"/>
          <w:szCs w:val="19"/>
        </w:rPr>
        <w:t xml:space="preserve"> </w:t>
      </w:r>
      <w:r>
        <w:rPr>
          <w:rFonts w:ascii="SimSun" w:hAnsi="SimSun" w:eastAsia="SimSun" w:cs="SimSun"/>
          <w:sz w:val="19"/>
          <w:szCs w:val="19"/>
          <w:spacing w:val="3"/>
        </w:rPr>
        <w:t>病、甲状腺肿、血吸虫病、龋齿等地方病和寄生虫病也只有在特定的气候地理条件下易于发生。</w:t>
      </w:r>
    </w:p>
    <w:p>
      <w:pPr>
        <w:pStyle w:val="BodyText"/>
        <w:ind w:right="1072" w:firstLine="450"/>
        <w:spacing w:before="144" w:line="299" w:lineRule="auto"/>
        <w:rPr>
          <w:rFonts w:ascii="SimSun" w:hAnsi="SimSun" w:eastAsia="SimSun" w:cs="SimSun"/>
        </w:rPr>
      </w:pPr>
      <w:r>
        <w:rPr>
          <w:rFonts w:ascii="SimSun" w:hAnsi="SimSun" w:eastAsia="SimSun" w:cs="SimSun"/>
          <w:spacing w:val="8"/>
        </w:rPr>
        <w:t>7.</w:t>
      </w:r>
      <w:r>
        <w:rPr>
          <w:rFonts w:ascii="SimSun" w:hAnsi="SimSun" w:eastAsia="SimSun" w:cs="SimSun"/>
          <w:spacing w:val="-8"/>
        </w:rPr>
        <w:t xml:space="preserve"> </w:t>
      </w:r>
      <w:r>
        <w:rPr>
          <w:spacing w:val="8"/>
        </w:rPr>
        <w:t>行为心理</w:t>
      </w:r>
      <w:r>
        <w:rPr>
          <w:spacing w:val="8"/>
        </w:rPr>
        <w:t xml:space="preserve"> </w:t>
      </w:r>
      <w:r>
        <w:rPr>
          <w:rFonts w:ascii="SimSun" w:hAnsi="SimSun" w:eastAsia="SimSun" w:cs="SimSun"/>
          <w:spacing w:val="8"/>
        </w:rPr>
        <w:t>行为心理因素对疾病的发生发展及转归有明显作用，吸烟、过量饮酒是两个最为</w:t>
      </w:r>
      <w:r>
        <w:rPr>
          <w:rFonts w:ascii="SimSun" w:hAnsi="SimSun" w:eastAsia="SimSun" w:cs="SimSun"/>
        </w:rPr>
        <w:t xml:space="preserve"> </w:t>
      </w:r>
      <w:r>
        <w:rPr>
          <w:rFonts w:ascii="SimSun" w:hAnsi="SimSun" w:eastAsia="SimSun" w:cs="SimSun"/>
          <w:spacing w:val="2"/>
        </w:rPr>
        <w:t>突出的实例。同样，行为心理因素对就诊、住院也有影响。</w:t>
      </w:r>
    </w:p>
    <w:p>
      <w:pPr>
        <w:ind w:right="1069" w:firstLine="450"/>
        <w:spacing w:before="162" w:line="326" w:lineRule="auto"/>
        <w:rPr>
          <w:rFonts w:ascii="SimSun" w:hAnsi="SimSun" w:eastAsia="SimSun" w:cs="SimSun"/>
          <w:sz w:val="19"/>
          <w:szCs w:val="19"/>
        </w:rPr>
      </w:pPr>
      <w:r>
        <w:rPr>
          <w:rFonts w:ascii="SimSun" w:hAnsi="SimSun" w:eastAsia="SimSun" w:cs="SimSun"/>
          <w:sz w:val="19"/>
          <w:szCs w:val="19"/>
          <w:spacing w:val="6"/>
        </w:rPr>
        <w:t>8.</w:t>
      </w:r>
      <w:r>
        <w:rPr>
          <w:rFonts w:ascii="SimSun" w:hAnsi="SimSun" w:eastAsia="SimSun" w:cs="SimSun"/>
          <w:sz w:val="19"/>
          <w:szCs w:val="19"/>
          <w:spacing w:val="-16"/>
        </w:rPr>
        <w:t xml:space="preserve"> </w:t>
      </w:r>
      <w:r>
        <w:rPr>
          <w:rFonts w:ascii="SimSun" w:hAnsi="SimSun" w:eastAsia="SimSun" w:cs="SimSun"/>
          <w:sz w:val="19"/>
          <w:szCs w:val="19"/>
          <w:spacing w:val="6"/>
        </w:rPr>
        <w:t>婚姻与家庭  有配偶者对医疗服务的需求少于独身、鳏寡及离婚者，即使患病住</w:t>
      </w:r>
      <w:r>
        <w:rPr>
          <w:rFonts w:ascii="SimSun" w:hAnsi="SimSun" w:eastAsia="SimSun" w:cs="SimSun"/>
          <w:sz w:val="19"/>
          <w:szCs w:val="19"/>
          <w:spacing w:val="5"/>
        </w:rPr>
        <w:t>院，有配偶</w:t>
      </w:r>
      <w:r>
        <w:rPr>
          <w:rFonts w:ascii="SimSun" w:hAnsi="SimSun" w:eastAsia="SimSun" w:cs="SimSun"/>
          <w:sz w:val="19"/>
          <w:szCs w:val="19"/>
        </w:rPr>
        <w:t xml:space="preserve"> </w:t>
      </w:r>
      <w:r>
        <w:rPr>
          <w:rFonts w:ascii="SimSun" w:hAnsi="SimSun" w:eastAsia="SimSun" w:cs="SimSun"/>
          <w:sz w:val="19"/>
          <w:szCs w:val="19"/>
          <w:spacing w:val="8"/>
        </w:rPr>
        <w:t>者可以减少住院次数或缩短住院时间。有时家庭的护理照料可以代替一部分医院治疗，多人口家庭</w:t>
      </w:r>
      <w:r>
        <w:rPr>
          <w:rFonts w:ascii="SimSun" w:hAnsi="SimSun" w:eastAsia="SimSun" w:cs="SimSun"/>
          <w:sz w:val="19"/>
          <w:szCs w:val="19"/>
          <w:spacing w:val="13"/>
        </w:rPr>
        <w:t xml:space="preserve"> </w:t>
      </w:r>
      <w:r>
        <w:rPr>
          <w:rFonts w:ascii="SimSun" w:hAnsi="SimSun" w:eastAsia="SimSun" w:cs="SimSun"/>
          <w:sz w:val="19"/>
          <w:szCs w:val="19"/>
          <w:spacing w:val="5"/>
        </w:rPr>
        <w:t>可以减少医疗服务需求，特别对缩短住院天数更为明显。</w:t>
      </w:r>
    </w:p>
    <w:p>
      <w:pPr>
        <w:ind w:right="1027" w:firstLine="450"/>
        <w:spacing w:before="164" w:line="361" w:lineRule="auto"/>
        <w:jc w:val="both"/>
        <w:rPr>
          <w:rFonts w:ascii="SimSun" w:hAnsi="SimSun" w:eastAsia="SimSun" w:cs="SimSun"/>
          <w:sz w:val="19"/>
          <w:szCs w:val="19"/>
        </w:rPr>
      </w:pPr>
      <w:r>
        <w:rPr>
          <w:rFonts w:ascii="SimSun" w:hAnsi="SimSun" w:eastAsia="SimSun" w:cs="SimSun"/>
          <w:sz w:val="19"/>
          <w:szCs w:val="19"/>
        </w:rPr>
        <w:t>当然，影响卫生服务需要与利用的因素远非以上所</w:t>
      </w:r>
      <w:r>
        <w:rPr>
          <w:rFonts w:ascii="SimSun" w:hAnsi="SimSun" w:eastAsia="SimSun" w:cs="SimSun"/>
          <w:sz w:val="19"/>
          <w:szCs w:val="19"/>
          <w:spacing w:val="-1"/>
        </w:rPr>
        <w:t>述，还包括生物遗传、职业、社会地位、卫生政</w:t>
      </w:r>
      <w:r>
        <w:rPr>
          <w:rFonts w:ascii="SimSun" w:hAnsi="SimSun" w:eastAsia="SimSun" w:cs="SimSun"/>
          <w:sz w:val="19"/>
          <w:szCs w:val="19"/>
        </w:rPr>
        <w:t xml:space="preserve"> </w:t>
      </w:r>
      <w:r>
        <w:rPr>
          <w:rFonts w:ascii="SimSun" w:hAnsi="SimSun" w:eastAsia="SimSun" w:cs="SimSun"/>
          <w:sz w:val="19"/>
          <w:szCs w:val="19"/>
        </w:rPr>
        <w:t>策、人口流动、交通、宗教信仰、风俗习惯、生活方式等众多因素。恰当运用多</w:t>
      </w:r>
      <w:r>
        <w:rPr>
          <w:rFonts w:ascii="SimSun" w:hAnsi="SimSun" w:eastAsia="SimSun" w:cs="SimSun"/>
          <w:sz w:val="19"/>
          <w:szCs w:val="19"/>
          <w:spacing w:val="-1"/>
        </w:rPr>
        <w:t>因素分析方法，将有助</w:t>
      </w:r>
      <w:r>
        <w:rPr>
          <w:rFonts w:ascii="SimSun" w:hAnsi="SimSun" w:eastAsia="SimSun" w:cs="SimSun"/>
          <w:sz w:val="19"/>
          <w:szCs w:val="19"/>
        </w:rPr>
        <w:t xml:space="preserve"> </w:t>
      </w:r>
      <w:r>
        <w:rPr>
          <w:rFonts w:ascii="SimSun" w:hAnsi="SimSun" w:eastAsia="SimSun" w:cs="SimSun"/>
          <w:sz w:val="19"/>
          <w:szCs w:val="19"/>
          <w:spacing w:val="6"/>
        </w:rPr>
        <w:t>于从众多可能的影响因素中找出主要因素，认识它们内在的多元性联系，从而</w:t>
      </w:r>
      <w:r>
        <w:rPr>
          <w:rFonts w:ascii="SimSun" w:hAnsi="SimSun" w:eastAsia="SimSun" w:cs="SimSun"/>
          <w:sz w:val="19"/>
          <w:szCs w:val="19"/>
          <w:spacing w:val="5"/>
        </w:rPr>
        <w:t>实施有效的干预措施，</w:t>
      </w:r>
      <w:r>
        <w:rPr>
          <w:rFonts w:ascii="SimSun" w:hAnsi="SimSun" w:eastAsia="SimSun" w:cs="SimSun"/>
          <w:sz w:val="19"/>
          <w:szCs w:val="19"/>
        </w:rPr>
        <w:t xml:space="preserve"> </w:t>
      </w:r>
      <w:r>
        <w:rPr>
          <w:rFonts w:ascii="SimSun" w:hAnsi="SimSun" w:eastAsia="SimSun" w:cs="SimSun"/>
          <w:sz w:val="19"/>
          <w:szCs w:val="19"/>
          <w:spacing w:val="4"/>
        </w:rPr>
        <w:t>改善卫生服务状况，提高人群健康水平。</w:t>
      </w:r>
    </w:p>
    <w:p>
      <w:pPr>
        <w:spacing w:line="244" w:lineRule="auto"/>
        <w:rPr>
          <w:rFonts w:ascii="Arial"/>
          <w:sz w:val="21"/>
        </w:rPr>
      </w:pPr>
      <w:r/>
    </w:p>
    <w:p>
      <w:pPr>
        <w:pStyle w:val="BodyText"/>
        <w:ind w:left="104"/>
        <w:spacing w:before="98" w:line="221" w:lineRule="auto"/>
        <w:outlineLvl w:val="1"/>
        <w:rPr>
          <w:sz w:val="30"/>
          <w:szCs w:val="30"/>
        </w:rPr>
      </w:pPr>
      <w:bookmarkStart w:name="bookmark133" w:id="219"/>
      <w:bookmarkEnd w:id="219"/>
      <w:r>
        <w:rPr>
          <w:sz w:val="30"/>
          <w:szCs w:val="30"/>
          <w:b/>
          <w:bCs/>
          <w:spacing w:val="-6"/>
        </w:rPr>
        <w:t>第三节</w:t>
      </w:r>
      <w:r>
        <w:rPr>
          <w:sz w:val="30"/>
          <w:szCs w:val="30"/>
          <w:spacing w:val="144"/>
        </w:rPr>
        <w:t xml:space="preserve"> </w:t>
      </w:r>
      <w:r>
        <w:rPr>
          <w:sz w:val="30"/>
          <w:szCs w:val="30"/>
          <w:b/>
          <w:bCs/>
          <w:spacing w:val="-6"/>
        </w:rPr>
        <w:t>卫生服务资源</w:t>
      </w:r>
    </w:p>
    <w:p>
      <w:pPr>
        <w:spacing w:line="428" w:lineRule="auto"/>
        <w:rPr>
          <w:rFonts w:ascii="Arial"/>
          <w:sz w:val="21"/>
        </w:rPr>
      </w:pPr>
      <w:r/>
    </w:p>
    <w:p>
      <w:pPr>
        <w:ind w:right="1073" w:firstLine="450"/>
        <w:spacing w:before="62" w:line="380" w:lineRule="auto"/>
        <w:jc w:val="both"/>
        <w:rPr>
          <w:rFonts w:ascii="SimSun" w:hAnsi="SimSun" w:eastAsia="SimSun" w:cs="SimSun"/>
          <w:sz w:val="19"/>
          <w:szCs w:val="19"/>
        </w:rPr>
      </w:pPr>
      <w:r>
        <w:rPr>
          <w:rFonts w:ascii="SimSun" w:hAnsi="SimSun" w:eastAsia="SimSun" w:cs="SimSun"/>
          <w:sz w:val="19"/>
          <w:szCs w:val="19"/>
          <w:spacing w:val="-1"/>
        </w:rPr>
        <w:t>卫生人力、经费、设施、装备、药品、信息、知识和技术是卫生资源的重要</w:t>
      </w:r>
      <w:r>
        <w:rPr>
          <w:rFonts w:ascii="SimSun" w:hAnsi="SimSun" w:eastAsia="SimSun" w:cs="SimSun"/>
          <w:sz w:val="19"/>
          <w:szCs w:val="19"/>
          <w:spacing w:val="-2"/>
        </w:rPr>
        <w:t>组成部分。一个国家或</w:t>
      </w:r>
      <w:r>
        <w:rPr>
          <w:rFonts w:ascii="SimSun" w:hAnsi="SimSun" w:eastAsia="SimSun" w:cs="SimSun"/>
          <w:sz w:val="19"/>
          <w:szCs w:val="19"/>
        </w:rPr>
        <w:t xml:space="preserve"> </w:t>
      </w:r>
      <w:r>
        <w:rPr>
          <w:rFonts w:ascii="SimSun" w:hAnsi="SimSun" w:eastAsia="SimSun" w:cs="SimSun"/>
          <w:sz w:val="19"/>
          <w:szCs w:val="19"/>
          <w:spacing w:val="8"/>
        </w:rPr>
        <w:t>地区拥有的卫生资源总是有限的，社会可能提供的卫生资源与实际需要也总是存在一定的、有时甚</w:t>
      </w:r>
      <w:r>
        <w:rPr>
          <w:rFonts w:ascii="SimSun" w:hAnsi="SimSun" w:eastAsia="SimSun" w:cs="SimSun"/>
          <w:sz w:val="19"/>
          <w:szCs w:val="19"/>
          <w:spacing w:val="12"/>
        </w:rPr>
        <w:t xml:space="preserve"> </w:t>
      </w:r>
      <w:r>
        <w:rPr>
          <w:rFonts w:ascii="SimSun" w:hAnsi="SimSun" w:eastAsia="SimSun" w:cs="SimSun"/>
          <w:sz w:val="19"/>
          <w:szCs w:val="19"/>
          <w:spacing w:val="10"/>
        </w:rPr>
        <w:t>至是很大的差距。合理配置和有效利用卫生资源是卫生服务研究的一项基本任务。</w:t>
      </w:r>
    </w:p>
    <w:p>
      <w:pPr>
        <w:pStyle w:val="BodyText"/>
        <w:ind w:left="453"/>
        <w:spacing w:before="124" w:line="222" w:lineRule="auto"/>
        <w:outlineLvl w:val="2"/>
        <w:rPr>
          <w:sz w:val="25"/>
          <w:szCs w:val="25"/>
        </w:rPr>
      </w:pPr>
      <w:bookmarkStart w:name="bookmark134" w:id="220"/>
      <w:bookmarkEnd w:id="220"/>
      <w:r>
        <w:rPr>
          <w:sz w:val="25"/>
          <w:szCs w:val="25"/>
          <w:b/>
          <w:bCs/>
          <w:spacing w:val="-17"/>
        </w:rPr>
        <w:t>一</w:t>
      </w:r>
      <w:r>
        <w:rPr>
          <w:sz w:val="25"/>
          <w:szCs w:val="25"/>
          <w:spacing w:val="-58"/>
        </w:rPr>
        <w:t xml:space="preserve"> </w:t>
      </w:r>
      <w:r>
        <w:rPr>
          <w:sz w:val="25"/>
          <w:szCs w:val="25"/>
          <w:b/>
          <w:bCs/>
          <w:spacing w:val="-17"/>
        </w:rPr>
        <w:t>、卫生人力</w:t>
      </w:r>
    </w:p>
    <w:p>
      <w:pPr>
        <w:spacing w:line="267" w:lineRule="auto"/>
        <w:rPr>
          <w:rFonts w:ascii="Arial"/>
          <w:sz w:val="21"/>
        </w:rPr>
      </w:pPr>
      <w:r/>
    </w:p>
    <w:p>
      <w:pPr>
        <w:ind w:right="1075" w:firstLine="450"/>
        <w:spacing w:before="63" w:line="370" w:lineRule="auto"/>
        <w:rPr>
          <w:rFonts w:ascii="SimSun" w:hAnsi="SimSun" w:eastAsia="SimSun" w:cs="SimSun"/>
          <w:sz w:val="19"/>
          <w:szCs w:val="19"/>
        </w:rPr>
      </w:pPr>
      <w:r>
        <w:rPr>
          <w:rFonts w:ascii="SimSun" w:hAnsi="SimSun" w:eastAsia="SimSun" w:cs="SimSun"/>
          <w:sz w:val="19"/>
          <w:szCs w:val="19"/>
          <w:spacing w:val="8"/>
        </w:rPr>
        <w:t>在卫生资源中，卫生人力是最宝贵且具活力的一种资源，是制定与实现卫生发展规划的</w:t>
      </w:r>
      <w:r>
        <w:rPr>
          <w:rFonts w:ascii="SimSun" w:hAnsi="SimSun" w:eastAsia="SimSun" w:cs="SimSun"/>
          <w:sz w:val="19"/>
          <w:szCs w:val="19"/>
          <w:spacing w:val="7"/>
        </w:rPr>
        <w:t>重要组</w:t>
      </w:r>
      <w:r>
        <w:rPr>
          <w:rFonts w:ascii="SimSun" w:hAnsi="SimSun" w:eastAsia="SimSun" w:cs="SimSun"/>
          <w:sz w:val="19"/>
          <w:szCs w:val="19"/>
        </w:rPr>
        <w:t xml:space="preserve"> </w:t>
      </w:r>
      <w:r>
        <w:rPr>
          <w:rFonts w:ascii="SimSun" w:hAnsi="SimSun" w:eastAsia="SimSun" w:cs="SimSun"/>
          <w:sz w:val="19"/>
          <w:szCs w:val="19"/>
          <w:spacing w:val="3"/>
        </w:rPr>
        <w:t>成部分，需要长远规划、适当培养、加强管</w:t>
      </w:r>
      <w:r>
        <w:rPr>
          <w:rFonts w:ascii="SimSun" w:hAnsi="SimSun" w:eastAsia="SimSun" w:cs="SimSun"/>
          <w:sz w:val="19"/>
          <w:szCs w:val="19"/>
          <w:spacing w:val="2"/>
        </w:rPr>
        <w:t>理，才能有效使用。卫生人力</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manpower</w:t>
      </w:r>
      <w:r>
        <w:rPr>
          <w:rFonts w:ascii="Times New Roman" w:hAnsi="Times New Roman" w:eastAsia="Times New Roman" w:cs="Times New Roman"/>
          <w:sz w:val="19"/>
          <w:szCs w:val="19"/>
          <w:spacing w:val="2"/>
        </w:rPr>
        <w:t>)</w:t>
      </w:r>
      <w:r>
        <w:rPr>
          <w:rFonts w:ascii="SimSun" w:hAnsi="SimSun" w:eastAsia="SimSun" w:cs="SimSun"/>
          <w:sz w:val="19"/>
          <w:szCs w:val="19"/>
          <w:spacing w:val="2"/>
        </w:rPr>
        <w:t>是指经过</w:t>
      </w:r>
    </w:p>
    <w:p>
      <w:pPr>
        <w:spacing w:line="370" w:lineRule="auto"/>
        <w:sectPr>
          <w:pgSz w:w="11220" w:h="15870"/>
          <w:pgMar w:top="400" w:right="557" w:bottom="400" w:left="1020" w:header="0" w:footer="0" w:gutter="0"/>
        </w:sectPr>
        <w:rPr>
          <w:rFonts w:ascii="SimSun" w:hAnsi="SimSun" w:eastAsia="SimSun" w:cs="SimSun"/>
          <w:sz w:val="19"/>
          <w:szCs w:val="19"/>
        </w:rPr>
      </w:pPr>
    </w:p>
    <w:p>
      <w:pPr>
        <w:spacing w:line="252" w:lineRule="auto"/>
        <w:rPr>
          <w:rFonts w:ascii="Arial"/>
          <w:sz w:val="21"/>
        </w:rPr>
      </w:pPr>
      <w:r/>
    </w:p>
    <w:p>
      <w:pPr>
        <w:spacing w:line="252" w:lineRule="auto"/>
        <w:rPr>
          <w:rFonts w:ascii="Arial"/>
          <w:sz w:val="21"/>
        </w:rPr>
      </w:pPr>
      <w:r/>
    </w:p>
    <w:p>
      <w:pPr>
        <w:ind w:left="1109" w:right="85"/>
        <w:spacing w:before="62" w:line="370" w:lineRule="auto"/>
        <w:jc w:val="both"/>
        <w:rPr>
          <w:rFonts w:ascii="SimSun" w:hAnsi="SimSun" w:eastAsia="SimSun" w:cs="SimSun"/>
          <w:sz w:val="19"/>
          <w:szCs w:val="19"/>
        </w:rPr>
      </w:pPr>
      <w:bookmarkStart w:name="bookmark416" w:id="221"/>
      <w:bookmarkEnd w:id="221"/>
      <w:r>
        <w:rPr>
          <w:rFonts w:ascii="SimSun" w:hAnsi="SimSun" w:eastAsia="SimSun" w:cs="SimSun"/>
          <w:sz w:val="19"/>
          <w:szCs w:val="19"/>
          <w:spacing w:val="4"/>
        </w:rPr>
        <w:t>专业培训、在卫生系统工作、提供卫生服务的人员，包括已在卫生部门工作和正在接受规范化医学教</w:t>
      </w:r>
      <w:r>
        <w:rPr>
          <w:rFonts w:ascii="SimSun" w:hAnsi="SimSun" w:eastAsia="SimSun" w:cs="SimSun"/>
          <w:sz w:val="19"/>
          <w:szCs w:val="19"/>
        </w:rPr>
        <w:t xml:space="preserve"> </w:t>
      </w:r>
      <w:r>
        <w:rPr>
          <w:rFonts w:ascii="SimSun" w:hAnsi="SimSun" w:eastAsia="SimSun" w:cs="SimSun"/>
          <w:sz w:val="19"/>
          <w:szCs w:val="19"/>
          <w:spacing w:val="9"/>
        </w:rPr>
        <w:t>育和培训的人员。就世界范围而言，卫生人力的数量、</w:t>
      </w:r>
      <w:r>
        <w:rPr>
          <w:rFonts w:ascii="SimSun" w:hAnsi="SimSun" w:eastAsia="SimSun" w:cs="SimSun"/>
          <w:sz w:val="19"/>
          <w:szCs w:val="19"/>
          <w:spacing w:val="8"/>
        </w:rPr>
        <w:t>结构和分布的适宜性以及卫生人力规划是卫</w:t>
      </w:r>
      <w:r>
        <w:rPr>
          <w:rFonts w:ascii="SimSun" w:hAnsi="SimSun" w:eastAsia="SimSun" w:cs="SimSun"/>
          <w:sz w:val="19"/>
          <w:szCs w:val="19"/>
        </w:rPr>
        <w:t xml:space="preserve"> </w:t>
      </w:r>
      <w:r>
        <w:rPr>
          <w:rFonts w:ascii="SimSun" w:hAnsi="SimSun" w:eastAsia="SimSun" w:cs="SimSun"/>
          <w:sz w:val="19"/>
          <w:szCs w:val="19"/>
          <w:spacing w:val="9"/>
        </w:rPr>
        <w:t>生人力发展研究中最受关注的方面。</w:t>
      </w:r>
    </w:p>
    <w:p>
      <w:pPr>
        <w:ind w:left="1109" w:right="27" w:firstLine="450"/>
        <w:spacing w:before="17" w:line="319" w:lineRule="auto"/>
        <w:rPr>
          <w:rFonts w:ascii="SimSun" w:hAnsi="SimSun" w:eastAsia="SimSun" w:cs="SimSun"/>
          <w:sz w:val="19"/>
          <w:szCs w:val="19"/>
        </w:rPr>
      </w:pPr>
      <w:r>
        <w:rPr>
          <w:rFonts w:ascii="SimSun" w:hAnsi="SimSun" w:eastAsia="SimSun" w:cs="SimSun"/>
          <w:sz w:val="19"/>
          <w:szCs w:val="19"/>
          <w:spacing w:val="13"/>
        </w:rPr>
        <w:t>1.</w:t>
      </w:r>
      <w:r>
        <w:rPr>
          <w:rFonts w:ascii="SimSun" w:hAnsi="SimSun" w:eastAsia="SimSun" w:cs="SimSun"/>
          <w:sz w:val="19"/>
          <w:szCs w:val="19"/>
          <w:spacing w:val="-14"/>
        </w:rPr>
        <w:t xml:space="preserve"> </w:t>
      </w:r>
      <w:r>
        <w:rPr>
          <w:rFonts w:ascii="SimSun" w:hAnsi="SimSun" w:eastAsia="SimSun" w:cs="SimSun"/>
          <w:sz w:val="19"/>
          <w:szCs w:val="19"/>
          <w:spacing w:val="13"/>
        </w:rPr>
        <w:t>数量</w:t>
      </w:r>
      <w:r>
        <w:rPr>
          <w:rFonts w:ascii="SimSun" w:hAnsi="SimSun" w:eastAsia="SimSun" w:cs="SimSun"/>
          <w:sz w:val="19"/>
          <w:szCs w:val="19"/>
          <w:spacing w:val="40"/>
        </w:rPr>
        <w:t xml:space="preserve"> </w:t>
      </w:r>
      <w:r>
        <w:rPr>
          <w:rFonts w:ascii="SimSun" w:hAnsi="SimSun" w:eastAsia="SimSun" w:cs="SimSun"/>
          <w:sz w:val="19"/>
          <w:szCs w:val="19"/>
          <w:spacing w:val="13"/>
        </w:rPr>
        <w:t>可用绝对数和相对数表示。绝对数表示卫生人力实际拥有量；为了表达和比较不同</w:t>
      </w:r>
      <w:r>
        <w:rPr>
          <w:rFonts w:ascii="SimSun" w:hAnsi="SimSun" w:eastAsia="SimSun" w:cs="SimSun"/>
          <w:sz w:val="19"/>
          <w:szCs w:val="19"/>
        </w:rPr>
        <w:t xml:space="preserve"> </w:t>
      </w:r>
      <w:r>
        <w:rPr>
          <w:rFonts w:ascii="SimSun" w:hAnsi="SimSun" w:eastAsia="SimSun" w:cs="SimSun"/>
          <w:sz w:val="19"/>
          <w:szCs w:val="19"/>
          <w:spacing w:val="13"/>
        </w:rPr>
        <w:t>时期、不同地区卫生人力的水平，通常用相对数来表示，如用每千人口医师数或每名医师服务人</w:t>
      </w:r>
      <w:r>
        <w:rPr>
          <w:rFonts w:ascii="SimSun" w:hAnsi="SimSun" w:eastAsia="SimSun" w:cs="SimSun"/>
          <w:sz w:val="19"/>
          <w:szCs w:val="19"/>
          <w:spacing w:val="11"/>
        </w:rPr>
        <w:t xml:space="preserve"> </w:t>
      </w:r>
      <w:r>
        <w:rPr>
          <w:rFonts w:ascii="SimSun" w:hAnsi="SimSun" w:eastAsia="SimSun" w:cs="SimSun"/>
          <w:sz w:val="19"/>
          <w:szCs w:val="19"/>
          <w:spacing w:val="1"/>
        </w:rPr>
        <w:t>口数。</w:t>
      </w:r>
    </w:p>
    <w:p>
      <w:pPr>
        <w:ind w:left="1109" w:right="35" w:firstLine="450"/>
        <w:spacing w:before="174" w:line="290" w:lineRule="auto"/>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4"/>
        </w:rPr>
        <w:t xml:space="preserve"> </w:t>
      </w:r>
      <w:r>
        <w:rPr>
          <w:rFonts w:ascii="SimSun" w:hAnsi="SimSun" w:eastAsia="SimSun" w:cs="SimSun"/>
          <w:sz w:val="19"/>
          <w:szCs w:val="19"/>
          <w:spacing w:val="11"/>
        </w:rPr>
        <w:t>结构</w:t>
      </w:r>
      <w:r>
        <w:rPr>
          <w:rFonts w:ascii="SimSun" w:hAnsi="SimSun" w:eastAsia="SimSun" w:cs="SimSun"/>
          <w:sz w:val="19"/>
          <w:szCs w:val="19"/>
          <w:spacing w:val="3"/>
        </w:rPr>
        <w:t xml:space="preserve">  </w:t>
      </w:r>
      <w:r>
        <w:rPr>
          <w:rFonts w:ascii="SimSun" w:hAnsi="SimSun" w:eastAsia="SimSun" w:cs="SimSun"/>
          <w:sz w:val="19"/>
          <w:szCs w:val="19"/>
          <w:spacing w:val="11"/>
        </w:rPr>
        <w:t>反映卫生人力的质量。卫生人力作为一个人才群，需要有合适的年龄、专业和职称</w:t>
      </w:r>
      <w:r>
        <w:rPr>
          <w:rFonts w:ascii="SimSun" w:hAnsi="SimSun" w:eastAsia="SimSun" w:cs="SimSun"/>
          <w:sz w:val="19"/>
          <w:szCs w:val="19"/>
          <w:spacing w:val="1"/>
        </w:rPr>
        <w:t xml:space="preserve"> </w:t>
      </w:r>
      <w:r>
        <w:rPr>
          <w:rFonts w:ascii="SimSun" w:hAnsi="SimSun" w:eastAsia="SimSun" w:cs="SimSun"/>
          <w:sz w:val="19"/>
          <w:szCs w:val="19"/>
          <w:spacing w:val="8"/>
        </w:rPr>
        <w:t>结构。</w:t>
      </w:r>
    </w:p>
    <w:p>
      <w:pPr>
        <w:pStyle w:val="BodyText"/>
        <w:ind w:left="1109" w:right="35" w:firstLine="450"/>
        <w:spacing w:before="162" w:line="294" w:lineRule="auto"/>
        <w:rPr>
          <w:rFonts w:ascii="SimSun" w:hAnsi="SimSun" w:eastAsia="SimSun" w:cs="SimSun"/>
        </w:rPr>
      </w:pPr>
      <w:r>
        <w:rPr>
          <w:rFonts w:ascii="SimSun" w:hAnsi="SimSun" w:eastAsia="SimSun" w:cs="SimSun"/>
          <w:spacing w:val="16"/>
        </w:rPr>
        <w:t>3.</w:t>
      </w:r>
      <w:r>
        <w:rPr>
          <w:rFonts w:ascii="SimSun" w:hAnsi="SimSun" w:eastAsia="SimSun" w:cs="SimSun"/>
          <w:spacing w:val="-24"/>
        </w:rPr>
        <w:t xml:space="preserve"> </w:t>
      </w:r>
      <w:r>
        <w:rPr>
          <w:spacing w:val="16"/>
        </w:rPr>
        <w:t>分布</w:t>
      </w:r>
      <w:r>
        <w:rPr>
          <w:spacing w:val="16"/>
        </w:rPr>
        <w:t xml:space="preserve"> </w:t>
      </w:r>
      <w:r>
        <w:rPr>
          <w:rFonts w:ascii="SimSun" w:hAnsi="SimSun" w:eastAsia="SimSun" w:cs="SimSun"/>
          <w:spacing w:val="16"/>
        </w:rPr>
        <w:t>反映一个国家或地区的卫生人力在地域间(如城</w:t>
      </w:r>
      <w:r>
        <w:rPr>
          <w:rFonts w:ascii="SimSun" w:hAnsi="SimSun" w:eastAsia="SimSun" w:cs="SimSun"/>
          <w:spacing w:val="15"/>
        </w:rPr>
        <w:t>市和农村)或在服务层级间(如基本</w:t>
      </w:r>
      <w:r>
        <w:rPr>
          <w:rFonts w:ascii="SimSun" w:hAnsi="SimSun" w:eastAsia="SimSun" w:cs="SimSun"/>
        </w:rPr>
        <w:t xml:space="preserve"> </w:t>
      </w:r>
      <w:r>
        <w:rPr>
          <w:rFonts w:ascii="SimSun" w:hAnsi="SimSun" w:eastAsia="SimSun" w:cs="SimSun"/>
          <w:spacing w:val="9"/>
        </w:rPr>
        <w:t>医疗和高端医疗)分布的适宜性。</w:t>
      </w:r>
    </w:p>
    <w:p>
      <w:pPr>
        <w:pStyle w:val="BodyText"/>
        <w:ind w:left="1549"/>
        <w:spacing w:before="164" w:line="222" w:lineRule="auto"/>
        <w:rPr>
          <w:rFonts w:ascii="SimSun" w:hAnsi="SimSun" w:eastAsia="SimSun" w:cs="SimSun"/>
        </w:rPr>
      </w:pPr>
      <w:r>
        <w:rPr>
          <w:rFonts w:ascii="SimSun" w:hAnsi="SimSun" w:eastAsia="SimSun" w:cs="SimSun"/>
          <w:spacing w:val="9"/>
        </w:rPr>
        <w:t>4. </w:t>
      </w:r>
      <w:r>
        <w:rPr>
          <w:spacing w:val="9"/>
        </w:rPr>
        <w:t>卫生人力规划</w:t>
      </w:r>
      <w:r>
        <w:rPr>
          <w:spacing w:val="9"/>
        </w:rPr>
        <w:t xml:space="preserve">  </w:t>
      </w:r>
      <w:r>
        <w:rPr>
          <w:rFonts w:ascii="SimSun" w:hAnsi="SimSun" w:eastAsia="SimSun" w:cs="SimSun"/>
          <w:spacing w:val="9"/>
        </w:rPr>
        <w:t>建立在对未来卫生人力需要量和供给量进行科学预测的基</w:t>
      </w:r>
      <w:r>
        <w:rPr>
          <w:rFonts w:ascii="SimSun" w:hAnsi="SimSun" w:eastAsia="SimSun" w:cs="SimSun"/>
          <w:spacing w:val="8"/>
        </w:rPr>
        <w:t>础上。</w:t>
      </w:r>
    </w:p>
    <w:p>
      <w:pPr>
        <w:ind w:left="1109" w:right="64" w:firstLine="450"/>
        <w:spacing w:before="180" w:line="351" w:lineRule="auto"/>
        <w:rPr>
          <w:rFonts w:ascii="SimSun" w:hAnsi="SimSun" w:eastAsia="SimSun" w:cs="SimSun"/>
          <w:sz w:val="19"/>
          <w:szCs w:val="19"/>
        </w:rPr>
      </w:pPr>
      <w:r>
        <w:rPr>
          <w:rFonts w:ascii="SimSun" w:hAnsi="SimSun" w:eastAsia="SimSun" w:cs="SimSun"/>
          <w:sz w:val="19"/>
          <w:szCs w:val="19"/>
          <w:spacing w:val="5"/>
        </w:rPr>
        <w:t>(1)卫生人力需要量：从社会和经济发展、科技进步、劳动力发展等多种因素出发，研究卫生部</w:t>
      </w:r>
      <w:r>
        <w:rPr>
          <w:rFonts w:ascii="SimSun" w:hAnsi="SimSun" w:eastAsia="SimSun" w:cs="SimSun"/>
          <w:sz w:val="19"/>
          <w:szCs w:val="19"/>
          <w:spacing w:val="9"/>
        </w:rPr>
        <w:t xml:space="preserve"> </w:t>
      </w:r>
      <w:r>
        <w:rPr>
          <w:rFonts w:ascii="SimSun" w:hAnsi="SimSun" w:eastAsia="SimSun" w:cs="SimSun"/>
          <w:sz w:val="19"/>
          <w:szCs w:val="19"/>
          <w:spacing w:val="9"/>
        </w:rPr>
        <w:t>门在目标年间需要卫生人力的数量和质量。经典的预测</w:t>
      </w:r>
      <w:r>
        <w:rPr>
          <w:rFonts w:ascii="SimSun" w:hAnsi="SimSun" w:eastAsia="SimSun" w:cs="SimSun"/>
          <w:sz w:val="19"/>
          <w:szCs w:val="19"/>
          <w:spacing w:val="8"/>
        </w:rPr>
        <w:t>方法有：①健康需要法：依据应该提供的卫</w:t>
      </w:r>
      <w:r>
        <w:rPr>
          <w:rFonts w:ascii="SimSun" w:hAnsi="SimSun" w:eastAsia="SimSun" w:cs="SimSun"/>
          <w:sz w:val="19"/>
          <w:szCs w:val="19"/>
        </w:rPr>
        <w:t xml:space="preserve"> </w:t>
      </w:r>
      <w:r>
        <w:rPr>
          <w:rFonts w:ascii="SimSun" w:hAnsi="SimSun" w:eastAsia="SimSun" w:cs="SimSun"/>
          <w:sz w:val="19"/>
          <w:szCs w:val="19"/>
          <w:spacing w:val="9"/>
        </w:rPr>
        <w:t>生服务项目及其服务的数量计算卫生人力需要量；②健</w:t>
      </w:r>
      <w:r>
        <w:rPr>
          <w:rFonts w:ascii="SimSun" w:hAnsi="SimSun" w:eastAsia="SimSun" w:cs="SimSun"/>
          <w:sz w:val="19"/>
          <w:szCs w:val="19"/>
          <w:spacing w:val="8"/>
        </w:rPr>
        <w:t>康需求法：根据过去和现在的实际卫生服务</w:t>
      </w:r>
      <w:r>
        <w:rPr>
          <w:rFonts w:ascii="SimSun" w:hAnsi="SimSun" w:eastAsia="SimSun" w:cs="SimSun"/>
          <w:sz w:val="19"/>
          <w:szCs w:val="19"/>
        </w:rPr>
        <w:t xml:space="preserve"> </w:t>
      </w:r>
      <w:r>
        <w:rPr>
          <w:rFonts w:ascii="SimSun" w:hAnsi="SimSun" w:eastAsia="SimSun" w:cs="SimSun"/>
          <w:sz w:val="19"/>
          <w:szCs w:val="19"/>
          <w:spacing w:val="4"/>
        </w:rPr>
        <w:t>需求量，考虑到未来一定时期内影响需求量的各种因素，计算出未来的服务需求量，再推算出卫生人</w:t>
      </w:r>
      <w:r>
        <w:rPr>
          <w:rFonts w:ascii="SimSun" w:hAnsi="SimSun" w:eastAsia="SimSun" w:cs="SimSun"/>
          <w:sz w:val="19"/>
          <w:szCs w:val="19"/>
          <w:spacing w:val="1"/>
        </w:rPr>
        <w:t xml:space="preserve"> </w:t>
      </w:r>
      <w:r>
        <w:rPr>
          <w:rFonts w:ascii="SimSun" w:hAnsi="SimSun" w:eastAsia="SimSun" w:cs="SimSun"/>
          <w:sz w:val="19"/>
          <w:szCs w:val="19"/>
          <w:spacing w:val="4"/>
        </w:rPr>
        <w:t>力需求量；③服务目标法：依据卫生服务产出量目标计算卫生人力需要量</w:t>
      </w:r>
      <w:r>
        <w:rPr>
          <w:rFonts w:ascii="SimSun" w:hAnsi="SimSun" w:eastAsia="SimSun" w:cs="SimSun"/>
          <w:sz w:val="19"/>
          <w:szCs w:val="19"/>
          <w:spacing w:val="3"/>
        </w:rPr>
        <w:t>；④人口比值法：根据预测</w:t>
      </w:r>
      <w:r>
        <w:rPr>
          <w:rFonts w:ascii="SimSun" w:hAnsi="SimSun" w:eastAsia="SimSun" w:cs="SimSun"/>
          <w:sz w:val="19"/>
          <w:szCs w:val="19"/>
        </w:rPr>
        <w:t xml:space="preserve"> </w:t>
      </w:r>
      <w:r>
        <w:rPr>
          <w:rFonts w:ascii="SimSun" w:hAnsi="SimSun" w:eastAsia="SimSun" w:cs="SimSun"/>
          <w:sz w:val="19"/>
          <w:szCs w:val="19"/>
          <w:spacing w:val="9"/>
        </w:rPr>
        <w:t>的人口数及卫生人力与人口的比值计算目标年度卫</w:t>
      </w:r>
      <w:r>
        <w:rPr>
          <w:rFonts w:ascii="SimSun" w:hAnsi="SimSun" w:eastAsia="SimSun" w:cs="SimSun"/>
          <w:sz w:val="19"/>
          <w:szCs w:val="19"/>
          <w:spacing w:val="8"/>
        </w:rPr>
        <w:t>生人力需要量。应该指出：各种卫生人力预测方</w:t>
      </w:r>
      <w:r>
        <w:rPr>
          <w:rFonts w:ascii="SimSun" w:hAnsi="SimSun" w:eastAsia="SimSun" w:cs="SimSun"/>
          <w:sz w:val="19"/>
          <w:szCs w:val="19"/>
        </w:rPr>
        <w:t xml:space="preserve"> </w:t>
      </w:r>
      <w:r>
        <w:rPr>
          <w:rFonts w:ascii="SimSun" w:hAnsi="SimSun" w:eastAsia="SimSun" w:cs="SimSun"/>
          <w:sz w:val="19"/>
          <w:szCs w:val="19"/>
          <w:spacing w:val="4"/>
        </w:rPr>
        <w:t>法都可以得出相应的结果，预测结果取决于选择的方法，不同方法有其不同的假设条件，选用不同的</w:t>
      </w:r>
      <w:r>
        <w:rPr>
          <w:rFonts w:ascii="SimSun" w:hAnsi="SimSun" w:eastAsia="SimSun" w:cs="SimSun"/>
          <w:sz w:val="19"/>
          <w:szCs w:val="19"/>
          <w:spacing w:val="7"/>
        </w:rPr>
        <w:t xml:space="preserve"> </w:t>
      </w:r>
      <w:r>
        <w:rPr>
          <w:rFonts w:ascii="SimSun" w:hAnsi="SimSun" w:eastAsia="SimSun" w:cs="SimSun"/>
          <w:sz w:val="19"/>
          <w:szCs w:val="19"/>
          <w:spacing w:val="9"/>
        </w:rPr>
        <w:t>工作量标准。</w:t>
      </w:r>
    </w:p>
    <w:p>
      <w:pPr>
        <w:ind w:left="1109" w:right="35" w:firstLine="450"/>
        <w:spacing w:before="191" w:line="299" w:lineRule="auto"/>
        <w:rPr>
          <w:rFonts w:ascii="SimSun" w:hAnsi="SimSun" w:eastAsia="SimSun" w:cs="SimSun"/>
          <w:sz w:val="19"/>
          <w:szCs w:val="19"/>
        </w:rPr>
      </w:pPr>
      <w:r>
        <w:rPr>
          <w:rFonts w:ascii="SimSun" w:hAnsi="SimSun" w:eastAsia="SimSun" w:cs="SimSun"/>
          <w:sz w:val="19"/>
          <w:szCs w:val="19"/>
          <w:spacing w:val="13"/>
        </w:rPr>
        <w:t>(2)卫生人力供给量：包括现有卫生人力拥有量、未来卫生人力增加量及</w:t>
      </w:r>
      <w:r>
        <w:rPr>
          <w:rFonts w:ascii="SimSun" w:hAnsi="SimSun" w:eastAsia="SimSun" w:cs="SimSun"/>
          <w:sz w:val="19"/>
          <w:szCs w:val="19"/>
          <w:spacing w:val="12"/>
        </w:rPr>
        <w:t>流失量3个部分。卫</w:t>
      </w:r>
      <w:r>
        <w:rPr>
          <w:rFonts w:ascii="SimSun" w:hAnsi="SimSun" w:eastAsia="SimSun" w:cs="SimSun"/>
          <w:sz w:val="19"/>
          <w:szCs w:val="19"/>
        </w:rPr>
        <w:t xml:space="preserve"> </w:t>
      </w:r>
      <w:r>
        <w:rPr>
          <w:rFonts w:ascii="SimSun" w:hAnsi="SimSun" w:eastAsia="SimSun" w:cs="SimSun"/>
          <w:sz w:val="19"/>
          <w:szCs w:val="19"/>
          <w:spacing w:val="9"/>
        </w:rPr>
        <w:t>生人力规划要求</w:t>
      </w:r>
      <w:r>
        <w:rPr>
          <w:rFonts w:ascii="SimSun" w:hAnsi="SimSun" w:eastAsia="SimSun" w:cs="SimSun"/>
          <w:sz w:val="19"/>
          <w:szCs w:val="19"/>
          <w:u w:val="single" w:color="auto"/>
          <w:spacing w:val="9"/>
        </w:rPr>
        <w:t>卫生</w:t>
      </w:r>
      <w:r>
        <w:rPr>
          <w:rFonts w:ascii="SimSun" w:hAnsi="SimSun" w:eastAsia="SimSun" w:cs="SimSun"/>
          <w:sz w:val="19"/>
          <w:szCs w:val="19"/>
          <w:spacing w:val="9"/>
        </w:rPr>
        <w:t>人力的需求与供给相匹配。</w:t>
      </w:r>
    </w:p>
    <w:p>
      <w:pPr>
        <w:ind w:left="1109" w:right="36" w:firstLine="450"/>
        <w:spacing w:before="154" w:line="325" w:lineRule="auto"/>
        <w:rPr>
          <w:rFonts w:ascii="SimSun" w:hAnsi="SimSun" w:eastAsia="SimSun" w:cs="SimSun"/>
          <w:sz w:val="19"/>
          <w:szCs w:val="19"/>
        </w:rPr>
      </w:pPr>
      <w:r>
        <w:rPr>
          <w:rFonts w:ascii="SimSun" w:hAnsi="SimSun" w:eastAsia="SimSun" w:cs="SimSun"/>
          <w:sz w:val="19"/>
          <w:szCs w:val="19"/>
          <w:spacing w:val="15"/>
        </w:rPr>
        <w:t>(3)卫生人力管理：科学管理和合理使用卫生人力是发展卫生事业的关键。卫生人力管理包</w:t>
      </w:r>
      <w:r>
        <w:rPr>
          <w:rFonts w:ascii="SimSun" w:hAnsi="SimSun" w:eastAsia="SimSun" w:cs="SimSun"/>
          <w:sz w:val="19"/>
          <w:szCs w:val="19"/>
          <w:spacing w:val="17"/>
        </w:rPr>
        <w:t xml:space="preserve"> </w:t>
      </w:r>
      <w:r>
        <w:rPr>
          <w:rFonts w:ascii="SimSun" w:hAnsi="SimSun" w:eastAsia="SimSun" w:cs="SimSun"/>
          <w:sz w:val="19"/>
          <w:szCs w:val="19"/>
          <w:spacing w:val="4"/>
        </w:rPr>
        <w:t>括：①制订卫生人力管理政策和规范；②调节卫生人力需要或需求；③卫生人力的监督和指导；④卫</w:t>
      </w:r>
      <w:r>
        <w:rPr>
          <w:rFonts w:ascii="SimSun" w:hAnsi="SimSun" w:eastAsia="SimSun" w:cs="SimSun"/>
          <w:sz w:val="19"/>
          <w:szCs w:val="19"/>
          <w:spacing w:val="2"/>
        </w:rPr>
        <w:t xml:space="preserve"> </w:t>
      </w:r>
      <w:r>
        <w:rPr>
          <w:rFonts w:ascii="SimSun" w:hAnsi="SimSun" w:eastAsia="SimSun" w:cs="SimSun"/>
          <w:sz w:val="19"/>
          <w:szCs w:val="19"/>
          <w:spacing w:val="4"/>
        </w:rPr>
        <w:t>生人力的激励；⑤卫生人力的使用和评价等。</w:t>
      </w:r>
    </w:p>
    <w:p>
      <w:pPr>
        <w:spacing w:line="245" w:lineRule="auto"/>
        <w:rPr>
          <w:rFonts w:ascii="Arial"/>
          <w:sz w:val="21"/>
        </w:rPr>
      </w:pPr>
      <w:r/>
    </w:p>
    <w:p>
      <w:pPr>
        <w:pStyle w:val="BodyText"/>
        <w:ind w:left="1563"/>
        <w:spacing w:before="82" w:line="223" w:lineRule="auto"/>
        <w:outlineLvl w:val="2"/>
        <w:rPr>
          <w:sz w:val="25"/>
          <w:szCs w:val="25"/>
        </w:rPr>
      </w:pPr>
      <w:bookmarkStart w:name="bookmark135" w:id="222"/>
      <w:bookmarkEnd w:id="222"/>
      <w:r>
        <w:rPr>
          <w:sz w:val="25"/>
          <w:szCs w:val="25"/>
          <w:b/>
          <w:bCs/>
          <w:spacing w:val="-3"/>
        </w:rPr>
        <w:t>二、卫生费用</w:t>
      </w:r>
    </w:p>
    <w:p>
      <w:pPr>
        <w:ind w:left="1109" w:firstLine="450"/>
        <w:spacing w:before="299" w:line="369" w:lineRule="auto"/>
        <w:jc w:val="both"/>
        <w:rPr>
          <w:rFonts w:ascii="SimSun" w:hAnsi="SimSun" w:eastAsia="SimSun" w:cs="SimSun"/>
          <w:sz w:val="19"/>
          <w:szCs w:val="19"/>
        </w:rPr>
      </w:pPr>
      <w:r>
        <w:rPr>
          <w:rFonts w:ascii="SimSun" w:hAnsi="SimSun" w:eastAsia="SimSun" w:cs="SimSun"/>
          <w:sz w:val="19"/>
          <w:szCs w:val="19"/>
          <w:spacing w:val="9"/>
        </w:rPr>
        <w:t>研究卫生服务领域内经济活动的特征及规律</w:t>
      </w:r>
      <w:r>
        <w:rPr>
          <w:rFonts w:ascii="SimSun" w:hAnsi="SimSun" w:eastAsia="SimSun" w:cs="SimSun"/>
          <w:sz w:val="19"/>
          <w:szCs w:val="19"/>
          <w:spacing w:val="8"/>
        </w:rPr>
        <w:t>，对合理分配卫生经费、提高卫生服务的经济效益</w:t>
      </w:r>
      <w:r>
        <w:rPr>
          <w:rFonts w:ascii="SimSun" w:hAnsi="SimSun" w:eastAsia="SimSun" w:cs="SimSun"/>
          <w:sz w:val="19"/>
          <w:szCs w:val="19"/>
        </w:rPr>
        <w:t xml:space="preserve"> </w:t>
      </w:r>
      <w:r>
        <w:rPr>
          <w:rFonts w:ascii="SimSun" w:hAnsi="SimSun" w:eastAsia="SimSun" w:cs="SimSun"/>
          <w:sz w:val="19"/>
          <w:szCs w:val="19"/>
          <w:spacing w:val="11"/>
        </w:rPr>
        <w:t>有重要意义。卫生费用</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expenditure</w:t>
      </w:r>
      <w:r>
        <w:rPr>
          <w:rFonts w:ascii="Times New Roman" w:hAnsi="Times New Roman" w:eastAsia="Times New Roman" w:cs="Times New Roman"/>
          <w:sz w:val="19"/>
          <w:szCs w:val="19"/>
          <w:spacing w:val="11"/>
        </w:rPr>
        <w:t>)</w:t>
      </w:r>
      <w:r>
        <w:rPr>
          <w:rFonts w:ascii="SimSun" w:hAnsi="SimSun" w:eastAsia="SimSun" w:cs="SimSun"/>
          <w:sz w:val="19"/>
          <w:szCs w:val="19"/>
          <w:spacing w:val="11"/>
        </w:rPr>
        <w:t>有广义和狭义两种概念。广义的卫生费用是指一定时期</w:t>
      </w:r>
      <w:r>
        <w:rPr>
          <w:rFonts w:ascii="SimSun" w:hAnsi="SimSun" w:eastAsia="SimSun" w:cs="SimSun"/>
          <w:sz w:val="19"/>
          <w:szCs w:val="19"/>
        </w:rPr>
        <w:t xml:space="preserve">  </w:t>
      </w:r>
      <w:r>
        <w:rPr>
          <w:rFonts w:ascii="SimSun" w:hAnsi="SimSun" w:eastAsia="SimSun" w:cs="SimSun"/>
          <w:sz w:val="19"/>
          <w:szCs w:val="19"/>
          <w:spacing w:val="6"/>
        </w:rPr>
        <w:t>内为保护人群健康直接和间接消耗的社会资源，包括一切人力、物力和财力的消耗，以货币来计量；</w:t>
      </w:r>
      <w:r>
        <w:rPr>
          <w:rFonts w:ascii="SimSun" w:hAnsi="SimSun" w:eastAsia="SimSun" w:cs="SimSun"/>
          <w:sz w:val="19"/>
          <w:szCs w:val="19"/>
        </w:rPr>
        <w:t xml:space="preserve"> </w:t>
      </w:r>
      <w:r>
        <w:rPr>
          <w:rFonts w:ascii="SimSun" w:hAnsi="SimSun" w:eastAsia="SimSun" w:cs="SimSun"/>
          <w:sz w:val="19"/>
          <w:szCs w:val="19"/>
          <w:spacing w:val="14"/>
        </w:rPr>
        <w:t>狭义的卫生费用是指在一定时期内为提供卫生服务直接消耗的经济资源。</w:t>
      </w:r>
      <w:r>
        <w:rPr>
          <w:rFonts w:ascii="SimSun" w:hAnsi="SimSun" w:eastAsia="SimSun" w:cs="SimSun"/>
          <w:sz w:val="19"/>
          <w:szCs w:val="19"/>
          <w:spacing w:val="13"/>
        </w:rPr>
        <w:t>通常所指的卫生费用是</w:t>
      </w:r>
      <w:r>
        <w:rPr>
          <w:rFonts w:ascii="SimSun" w:hAnsi="SimSun" w:eastAsia="SimSun" w:cs="SimSun"/>
          <w:sz w:val="19"/>
          <w:szCs w:val="19"/>
        </w:rPr>
        <w:t xml:space="preserve"> </w:t>
      </w:r>
      <w:r>
        <w:rPr>
          <w:rFonts w:ascii="SimSun" w:hAnsi="SimSun" w:eastAsia="SimSun" w:cs="SimSun"/>
          <w:sz w:val="19"/>
          <w:szCs w:val="19"/>
          <w:spacing w:val="10"/>
        </w:rPr>
        <w:t>指狭义的卫生费用。</w:t>
      </w:r>
    </w:p>
    <w:p>
      <w:pPr>
        <w:ind w:left="1109" w:right="29" w:firstLine="450"/>
        <w:spacing w:before="20" w:line="382" w:lineRule="auto"/>
        <w:jc w:val="both"/>
        <w:rPr>
          <w:rFonts w:ascii="SimSun" w:hAnsi="SimSun" w:eastAsia="SimSun" w:cs="SimSun"/>
          <w:sz w:val="19"/>
          <w:szCs w:val="19"/>
        </w:rPr>
      </w:pPr>
      <w:r>
        <w:rPr>
          <w:rFonts w:ascii="SimSun" w:hAnsi="SimSun" w:eastAsia="SimSun" w:cs="SimSun"/>
          <w:sz w:val="19"/>
          <w:szCs w:val="19"/>
          <w:spacing w:val="4"/>
        </w:rPr>
        <w:t>卫生费用研究的内容包括：卫生服务过程中需要多少资金，卫生费用的构成和特点，</w:t>
      </w:r>
      <w:r>
        <w:rPr>
          <w:rFonts w:ascii="SimSun" w:hAnsi="SimSun" w:eastAsia="SimSun" w:cs="SimSun"/>
          <w:sz w:val="19"/>
          <w:szCs w:val="19"/>
          <w:spacing w:val="3"/>
        </w:rPr>
        <w:t>卫生费用的</w:t>
      </w:r>
      <w:r>
        <w:rPr>
          <w:rFonts w:ascii="SimSun" w:hAnsi="SimSun" w:eastAsia="SimSun" w:cs="SimSun"/>
          <w:sz w:val="19"/>
          <w:szCs w:val="19"/>
        </w:rPr>
        <w:t xml:space="preserve"> </w:t>
      </w:r>
      <w:r>
        <w:rPr>
          <w:rFonts w:ascii="SimSun" w:hAnsi="SimSun" w:eastAsia="SimSun" w:cs="SimSun"/>
          <w:sz w:val="19"/>
          <w:szCs w:val="19"/>
          <w:spacing w:val="4"/>
        </w:rPr>
        <w:t>分配和使用是否公平合理，卫生服务需要、卫生资源和卫生服务利用之间是否相对平衡，费用的来源</w:t>
      </w:r>
      <w:r>
        <w:rPr>
          <w:rFonts w:ascii="SimSun" w:hAnsi="SimSun" w:eastAsia="SimSun" w:cs="SimSun"/>
          <w:sz w:val="19"/>
          <w:szCs w:val="19"/>
        </w:rPr>
        <w:t xml:space="preserve"> </w:t>
      </w:r>
      <w:r>
        <w:rPr>
          <w:rFonts w:ascii="SimSun" w:hAnsi="SimSun" w:eastAsia="SimSun" w:cs="SimSun"/>
          <w:sz w:val="19"/>
          <w:szCs w:val="19"/>
          <w:spacing w:val="3"/>
        </w:rPr>
        <w:t>和流向，影响费用的因素及变动趋势，卫生费用增长的原因等。</w:t>
      </w:r>
    </w:p>
    <w:p>
      <w:pPr>
        <w:pStyle w:val="BodyText"/>
        <w:ind w:left="1560"/>
        <w:spacing w:line="220" w:lineRule="auto"/>
        <w:rPr>
          <w:rFonts w:ascii="SimSun" w:hAnsi="SimSun" w:eastAsia="SimSun" w:cs="SimSun"/>
        </w:rPr>
      </w:pPr>
      <w:r>
        <w:rPr>
          <w:rFonts w:ascii="SimSun" w:hAnsi="SimSun" w:eastAsia="SimSun" w:cs="SimSun"/>
          <w:spacing w:val="6"/>
        </w:rPr>
        <w:t>1.</w:t>
      </w:r>
      <w:r>
        <w:rPr>
          <w:rFonts w:ascii="SimSun" w:hAnsi="SimSun" w:eastAsia="SimSun" w:cs="SimSun"/>
          <w:spacing w:val="-6"/>
        </w:rPr>
        <w:t xml:space="preserve"> </w:t>
      </w:r>
      <w:r>
        <w:rPr>
          <w:spacing w:val="6"/>
        </w:rPr>
        <w:t>卫生费用来源</w:t>
      </w:r>
      <w:r>
        <w:rPr>
          <w:spacing w:val="6"/>
        </w:rPr>
        <w:t xml:space="preserve">  </w:t>
      </w:r>
      <w:r>
        <w:rPr>
          <w:rFonts w:ascii="SimSun" w:hAnsi="SimSun" w:eastAsia="SimSun" w:cs="SimSun"/>
          <w:spacing w:val="6"/>
        </w:rPr>
        <w:t>我国卫生费用主要来源于国家、社会和个人。例如，各级政府预算拨款的卫</w:t>
      </w:r>
    </w:p>
    <w:p>
      <w:pPr>
        <w:spacing w:line="220" w:lineRule="auto"/>
        <w:sectPr>
          <w:headerReference w:type="default" r:id="rId87"/>
          <w:pgSz w:w="11220" w:h="15870"/>
          <w:pgMar w:top="868" w:right="1105" w:bottom="400" w:left="380" w:header="576" w:footer="0" w:gutter="0"/>
        </w:sectPr>
        <w:rPr>
          <w:rFonts w:ascii="SimSun" w:hAnsi="SimSun" w:eastAsia="SimSun" w:cs="SimSun"/>
        </w:rPr>
      </w:pPr>
    </w:p>
    <w:p>
      <w:pPr>
        <w:pStyle w:val="BodyText"/>
        <w:spacing w:before="255" w:line="219" w:lineRule="auto"/>
        <w:jc w:val="right"/>
        <w:rPr>
          <w:rFonts w:ascii="Times New Roman" w:hAnsi="Times New Roman" w:eastAsia="Times New Roman" w:cs="Times New Roman"/>
          <w:sz w:val="17"/>
          <w:szCs w:val="17"/>
        </w:rPr>
      </w:pPr>
      <w:bookmarkStart w:name="bookmark417" w:id="223"/>
      <w:bookmarkEnd w:id="223"/>
      <w:r>
        <w:rPr>
          <w:sz w:val="17"/>
          <w:szCs w:val="17"/>
          <w:spacing w:val="-2"/>
        </w:rPr>
        <w:t>第九章</w:t>
      </w:r>
      <w:r>
        <w:rPr>
          <w:sz w:val="17"/>
          <w:szCs w:val="17"/>
          <w:spacing w:val="-2"/>
        </w:rPr>
        <w:t xml:space="preserve"> </w:t>
      </w:r>
      <w:r>
        <w:rPr>
          <w:sz w:val="17"/>
          <w:szCs w:val="17"/>
          <w:spacing w:val="-2"/>
        </w:rPr>
        <w:t>卫生服务研究</w:t>
      </w:r>
      <w:r>
        <w:rPr>
          <w:sz w:val="17"/>
          <w:szCs w:val="17"/>
          <w:spacing w:val="-2"/>
        </w:rPr>
        <w:t xml:space="preserve">          </w:t>
      </w:r>
      <w:r>
        <w:rPr>
          <w:rFonts w:ascii="Times New Roman" w:hAnsi="Times New Roman" w:eastAsia="Times New Roman" w:cs="Times New Roman"/>
          <w:sz w:val="17"/>
          <w:szCs w:val="17"/>
          <w:spacing w:val="-2"/>
          <w:position w:val="-2"/>
        </w:rPr>
        <w:t>109</w:t>
      </w:r>
    </w:p>
    <w:p>
      <w:pPr>
        <w:spacing w:line="253" w:lineRule="auto"/>
        <w:rPr>
          <w:rFonts w:ascii="Arial"/>
          <w:sz w:val="21"/>
        </w:rPr>
      </w:pPr>
      <w:r/>
    </w:p>
    <w:p>
      <w:pPr>
        <w:spacing w:line="253" w:lineRule="auto"/>
        <w:rPr>
          <w:rFonts w:ascii="Arial"/>
          <w:sz w:val="21"/>
        </w:rPr>
      </w:pPr>
      <w:r/>
    </w:p>
    <w:p>
      <w:pPr>
        <w:ind w:right="1099"/>
        <w:spacing w:before="62" w:line="381" w:lineRule="auto"/>
        <w:jc w:val="both"/>
        <w:rPr>
          <w:rFonts w:ascii="SimSun" w:hAnsi="SimSun" w:eastAsia="SimSun" w:cs="SimSun"/>
          <w:sz w:val="19"/>
          <w:szCs w:val="19"/>
        </w:rPr>
      </w:pPr>
      <w:r>
        <w:rPr>
          <w:rFonts w:ascii="SimSun" w:hAnsi="SimSun" w:eastAsia="SimSun" w:cs="SimSun"/>
          <w:sz w:val="19"/>
          <w:szCs w:val="19"/>
          <w:spacing w:val="9"/>
        </w:rPr>
        <w:t>生事业费；工矿企业从福利基金按职工工资总额的</w:t>
      </w:r>
      <w:r>
        <w:rPr>
          <w:rFonts w:ascii="SimSun" w:hAnsi="SimSun" w:eastAsia="SimSun" w:cs="SimSun"/>
          <w:sz w:val="19"/>
          <w:szCs w:val="19"/>
          <w:spacing w:val="8"/>
        </w:rPr>
        <w:t>一定比例用于城镇职工医疗保险的费用，农村集</w:t>
      </w:r>
      <w:r>
        <w:rPr>
          <w:rFonts w:ascii="SimSun" w:hAnsi="SimSun" w:eastAsia="SimSun" w:cs="SimSun"/>
          <w:sz w:val="19"/>
          <w:szCs w:val="19"/>
        </w:rPr>
        <w:t xml:space="preserve"> </w:t>
      </w:r>
      <w:r>
        <w:rPr>
          <w:rFonts w:ascii="SimSun" w:hAnsi="SimSun" w:eastAsia="SimSun" w:cs="SimSun"/>
          <w:sz w:val="19"/>
          <w:szCs w:val="19"/>
          <w:spacing w:val="4"/>
        </w:rPr>
        <w:t>体公益金中提取的合作医疗费用；医保者支付的门诊挂号费、药品费，以及按一定比例由病人支付的</w:t>
      </w:r>
      <w:r>
        <w:rPr>
          <w:rFonts w:ascii="SimSun" w:hAnsi="SimSun" w:eastAsia="SimSun" w:cs="SimSun"/>
          <w:sz w:val="19"/>
          <w:szCs w:val="19"/>
          <w:spacing w:val="8"/>
        </w:rPr>
        <w:t xml:space="preserve"> </w:t>
      </w:r>
      <w:r>
        <w:rPr>
          <w:rFonts w:ascii="SimSun" w:hAnsi="SimSun" w:eastAsia="SimSun" w:cs="SimSun"/>
          <w:sz w:val="19"/>
          <w:szCs w:val="19"/>
          <w:spacing w:val="3"/>
        </w:rPr>
        <w:t>医药费；自费病人就诊支付的医药费等。</w:t>
      </w:r>
    </w:p>
    <w:p>
      <w:pPr>
        <w:pStyle w:val="BodyText"/>
        <w:ind w:right="1086" w:firstLine="409"/>
        <w:spacing w:before="26" w:line="352" w:lineRule="auto"/>
        <w:rPr>
          <w:rFonts w:ascii="SimSun" w:hAnsi="SimSun" w:eastAsia="SimSun" w:cs="SimSun"/>
        </w:rPr>
      </w:pPr>
      <w:r>
        <w:rPr>
          <w:rFonts w:ascii="SimSun" w:hAnsi="SimSun" w:eastAsia="SimSun" w:cs="SimSun"/>
          <w:spacing w:val="10"/>
        </w:rPr>
        <w:t>2. </w:t>
      </w:r>
      <w:r>
        <w:rPr>
          <w:spacing w:val="10"/>
        </w:rPr>
        <w:t>卫生费用分类</w:t>
      </w:r>
      <w:r>
        <w:rPr>
          <w:spacing w:val="5"/>
        </w:rPr>
        <w:t xml:space="preserve">  </w:t>
      </w:r>
      <w:r>
        <w:rPr>
          <w:rFonts w:ascii="FangSong" w:hAnsi="FangSong" w:eastAsia="FangSong" w:cs="FangSong"/>
          <w:spacing w:val="10"/>
        </w:rPr>
        <w:t>卫</w:t>
      </w:r>
      <w:r>
        <w:rPr>
          <w:rFonts w:ascii="FangSong" w:hAnsi="FangSong" w:eastAsia="FangSong" w:cs="FangSong"/>
          <w:spacing w:val="-50"/>
        </w:rPr>
        <w:t xml:space="preserve"> </w:t>
      </w:r>
      <w:r>
        <w:rPr>
          <w:rFonts w:ascii="SimSun" w:hAnsi="SimSun" w:eastAsia="SimSun" w:cs="SimSun"/>
          <w:spacing w:val="10"/>
        </w:rPr>
        <w:t>生费用可分为直接卫生费用和间接卫生费</w:t>
      </w:r>
      <w:r>
        <w:rPr>
          <w:rFonts w:ascii="SimSun" w:hAnsi="SimSun" w:eastAsia="SimSun" w:cs="SimSun"/>
          <w:spacing w:val="9"/>
        </w:rPr>
        <w:t>用。直接卫生费用是指利用卫</w:t>
      </w:r>
      <w:r>
        <w:rPr>
          <w:rFonts w:ascii="SimSun" w:hAnsi="SimSun" w:eastAsia="SimSun" w:cs="SimSun"/>
        </w:rPr>
        <w:t xml:space="preserve"> </w:t>
      </w:r>
      <w:r>
        <w:rPr>
          <w:rFonts w:ascii="SimSun" w:hAnsi="SimSun" w:eastAsia="SimSun" w:cs="SimSun"/>
          <w:spacing w:val="4"/>
        </w:rPr>
        <w:t>生服务而支付的费用，包括病人就诊支付的各种服务费、化验费、药费及材料费等；间接卫生费用包</w:t>
      </w:r>
      <w:r>
        <w:rPr>
          <w:rFonts w:ascii="SimSun" w:hAnsi="SimSun" w:eastAsia="SimSun" w:cs="SimSun"/>
          <w:spacing w:val="1"/>
        </w:rPr>
        <w:t xml:space="preserve"> </w:t>
      </w:r>
      <w:r>
        <w:rPr>
          <w:rFonts w:ascii="SimSun" w:hAnsi="SimSun" w:eastAsia="SimSun" w:cs="SimSun"/>
          <w:spacing w:val="4"/>
        </w:rPr>
        <w:t>括因病误工的工资、车旅费、营养费、照顾病人的误工工资等。在进行费用效益分析时，为了全面衡</w:t>
      </w:r>
      <w:r>
        <w:rPr>
          <w:rFonts w:ascii="SimSun" w:hAnsi="SimSun" w:eastAsia="SimSun" w:cs="SimSun"/>
          <w:spacing w:val="1"/>
        </w:rPr>
        <w:t xml:space="preserve"> </w:t>
      </w:r>
      <w:r>
        <w:rPr>
          <w:rFonts w:ascii="SimSun" w:hAnsi="SimSun" w:eastAsia="SimSun" w:cs="SimSun"/>
          <w:spacing w:val="9"/>
        </w:rPr>
        <w:t>量因病伤造成的社会经济损失，必须要计算并分析直接费用和间接费</w:t>
      </w:r>
      <w:r>
        <w:rPr>
          <w:rFonts w:ascii="SimSun" w:hAnsi="SimSun" w:eastAsia="SimSun" w:cs="SimSun"/>
          <w:spacing w:val="8"/>
        </w:rPr>
        <w:t>用，才能对卫生服务的投入与</w:t>
      </w:r>
      <w:r>
        <w:rPr>
          <w:rFonts w:ascii="SimSun" w:hAnsi="SimSun" w:eastAsia="SimSun" w:cs="SimSun"/>
        </w:rPr>
        <w:t xml:space="preserve"> </w:t>
      </w:r>
      <w:r>
        <w:rPr>
          <w:rFonts w:ascii="SimSun" w:hAnsi="SimSun" w:eastAsia="SimSun" w:cs="SimSun"/>
          <w:spacing w:val="4"/>
        </w:rPr>
        <w:t>产出作出全面的评价。从卫生服务角度，还可将卫生费用分为医疗服务费用、预防保健费用、妇幼卫</w:t>
      </w:r>
      <w:r>
        <w:rPr>
          <w:rFonts w:ascii="SimSun" w:hAnsi="SimSun" w:eastAsia="SimSun" w:cs="SimSun"/>
          <w:spacing w:val="2"/>
        </w:rPr>
        <w:t xml:space="preserve"> </w:t>
      </w:r>
      <w:r>
        <w:rPr>
          <w:rFonts w:ascii="SimSun" w:hAnsi="SimSun" w:eastAsia="SimSun" w:cs="SimSun"/>
          <w:spacing w:val="5"/>
        </w:rPr>
        <w:t>生费用、医学教育费用及科学研究费用等。</w:t>
      </w:r>
    </w:p>
    <w:p>
      <w:pPr>
        <w:pStyle w:val="BodyText"/>
        <w:ind w:left="409"/>
        <w:spacing w:before="144" w:line="222" w:lineRule="auto"/>
        <w:rPr/>
      </w:pPr>
      <w:r>
        <w:rPr>
          <w:rFonts w:ascii="SimSun" w:hAnsi="SimSun" w:eastAsia="SimSun" w:cs="SimSun"/>
          <w:spacing w:val="9"/>
        </w:rPr>
        <w:t>3.</w:t>
      </w:r>
      <w:r>
        <w:rPr>
          <w:rFonts w:ascii="SimSun" w:hAnsi="SimSun" w:eastAsia="SimSun" w:cs="SimSun"/>
          <w:spacing w:val="-11"/>
        </w:rPr>
        <w:t xml:space="preserve"> </w:t>
      </w:r>
      <w:r>
        <w:rPr>
          <w:spacing w:val="9"/>
        </w:rPr>
        <w:t>卫生费用评价指标</w:t>
      </w:r>
    </w:p>
    <w:p>
      <w:pPr>
        <w:ind w:right="1106" w:firstLine="409"/>
        <w:spacing w:before="191" w:line="294" w:lineRule="auto"/>
        <w:rPr>
          <w:rFonts w:ascii="SimSun" w:hAnsi="SimSun" w:eastAsia="SimSun" w:cs="SimSun"/>
          <w:sz w:val="19"/>
          <w:szCs w:val="19"/>
        </w:rPr>
      </w:pPr>
      <w:r>
        <w:rPr>
          <w:rFonts w:ascii="SimSun" w:hAnsi="SimSun" w:eastAsia="SimSun" w:cs="SimSun"/>
          <w:sz w:val="19"/>
          <w:szCs w:val="19"/>
          <w:spacing w:val="10"/>
        </w:rPr>
        <w:t>(1)卫生总费用占国内生产总值百分比：说明一个国家或地区投人卫生事业的资金数量，反映</w:t>
      </w:r>
      <w:r>
        <w:rPr>
          <w:rFonts w:ascii="SimSun" w:hAnsi="SimSun" w:eastAsia="SimSun" w:cs="SimSun"/>
          <w:sz w:val="19"/>
          <w:szCs w:val="19"/>
          <w:spacing w:val="12"/>
        </w:rPr>
        <w:t xml:space="preserve"> </w:t>
      </w:r>
      <w:r>
        <w:rPr>
          <w:rFonts w:ascii="SimSun" w:hAnsi="SimSun" w:eastAsia="SimSun" w:cs="SimSun"/>
          <w:sz w:val="19"/>
          <w:szCs w:val="19"/>
          <w:spacing w:val="10"/>
        </w:rPr>
        <w:t>政府对卫生工作的支持程度以及全社会对国民健康的重视程度。</w:t>
      </w:r>
    </w:p>
    <w:p>
      <w:pPr>
        <w:ind w:right="1098" w:firstLine="409"/>
        <w:spacing w:before="174" w:line="290" w:lineRule="auto"/>
        <w:rPr>
          <w:rFonts w:ascii="SimSun" w:hAnsi="SimSun" w:eastAsia="SimSun" w:cs="SimSun"/>
          <w:sz w:val="19"/>
          <w:szCs w:val="19"/>
        </w:rPr>
      </w:pPr>
      <w:r>
        <w:rPr>
          <w:rFonts w:ascii="SimSun" w:hAnsi="SimSun" w:eastAsia="SimSun" w:cs="SimSun"/>
          <w:sz w:val="19"/>
          <w:szCs w:val="19"/>
          <w:spacing w:val="11"/>
        </w:rPr>
        <w:t>(2)人均卫生费用：说明一个国家或地区卫</w:t>
      </w:r>
      <w:r>
        <w:rPr>
          <w:rFonts w:ascii="SimSun" w:hAnsi="SimSun" w:eastAsia="SimSun" w:cs="SimSun"/>
          <w:sz w:val="19"/>
          <w:szCs w:val="19"/>
          <w:spacing w:val="10"/>
        </w:rPr>
        <w:t>生费用的人均水平，是分析与评价不同国家或地区</w:t>
      </w:r>
      <w:r>
        <w:rPr>
          <w:rFonts w:ascii="SimSun" w:hAnsi="SimSun" w:eastAsia="SimSun" w:cs="SimSun"/>
          <w:sz w:val="19"/>
          <w:szCs w:val="19"/>
        </w:rPr>
        <w:t xml:space="preserve"> </w:t>
      </w:r>
      <w:r>
        <w:rPr>
          <w:rFonts w:ascii="SimSun" w:hAnsi="SimSun" w:eastAsia="SimSun" w:cs="SimSun"/>
          <w:sz w:val="19"/>
          <w:szCs w:val="19"/>
          <w:spacing w:val="9"/>
        </w:rPr>
        <w:t>人群卫生费用公平性的一个重要指标。</w:t>
      </w:r>
    </w:p>
    <w:p>
      <w:pPr>
        <w:ind w:right="1019" w:firstLine="409"/>
        <w:spacing w:before="184" w:line="304" w:lineRule="auto"/>
        <w:rPr>
          <w:rFonts w:ascii="SimSun" w:hAnsi="SimSun" w:eastAsia="SimSun" w:cs="SimSun"/>
          <w:sz w:val="19"/>
          <w:szCs w:val="19"/>
        </w:rPr>
      </w:pPr>
      <w:r>
        <w:rPr>
          <w:rFonts w:ascii="SimSun" w:hAnsi="SimSun" w:eastAsia="SimSun" w:cs="SimSun"/>
          <w:sz w:val="19"/>
          <w:szCs w:val="19"/>
          <w:spacing w:val="12"/>
        </w:rPr>
        <w:t>(3)政府财政预算卫生支出占卫生总费用百分比：反映各级政府对卫生工作的资金投人力度，</w:t>
      </w:r>
      <w:r>
        <w:rPr>
          <w:rFonts w:ascii="SimSun" w:hAnsi="SimSun" w:eastAsia="SimSun" w:cs="SimSun"/>
          <w:sz w:val="19"/>
          <w:szCs w:val="19"/>
          <w:spacing w:val="15"/>
        </w:rPr>
        <w:t xml:space="preserve"> </w:t>
      </w:r>
      <w:r>
        <w:rPr>
          <w:rFonts w:ascii="SimSun" w:hAnsi="SimSun" w:eastAsia="SimSun" w:cs="SimSun"/>
          <w:sz w:val="19"/>
          <w:szCs w:val="19"/>
          <w:spacing w:val="10"/>
        </w:rPr>
        <w:t>是进行卫生费用筹资结构分析的一个重要指标。</w:t>
      </w:r>
    </w:p>
    <w:p>
      <w:pPr>
        <w:ind w:right="1107" w:firstLine="409"/>
        <w:spacing w:before="183" w:line="286" w:lineRule="auto"/>
        <w:rPr>
          <w:rFonts w:ascii="SimSun" w:hAnsi="SimSun" w:eastAsia="SimSun" w:cs="SimSun"/>
          <w:sz w:val="19"/>
          <w:szCs w:val="19"/>
        </w:rPr>
      </w:pPr>
      <w:r>
        <w:rPr>
          <w:rFonts w:ascii="SimSun" w:hAnsi="SimSun" w:eastAsia="SimSun" w:cs="SimSun"/>
          <w:sz w:val="19"/>
          <w:szCs w:val="19"/>
          <w:spacing w:val="10"/>
        </w:rPr>
        <w:t>(4)卫生事业费占财政支出百分比：反映一个国家或地区政府财政部门对卫生事业发展的支持</w:t>
      </w:r>
      <w:r>
        <w:rPr>
          <w:rFonts w:ascii="SimSun" w:hAnsi="SimSun" w:eastAsia="SimSun" w:cs="SimSun"/>
          <w:sz w:val="19"/>
          <w:szCs w:val="19"/>
          <w:spacing w:val="11"/>
        </w:rPr>
        <w:t xml:space="preserve"> </w:t>
      </w:r>
      <w:r>
        <w:rPr>
          <w:rFonts w:ascii="SimSun" w:hAnsi="SimSun" w:eastAsia="SimSun" w:cs="SimSun"/>
          <w:sz w:val="19"/>
          <w:szCs w:val="19"/>
          <w:spacing w:val="7"/>
        </w:rPr>
        <w:t>和重视程度。</w:t>
      </w:r>
    </w:p>
    <w:p>
      <w:pPr>
        <w:ind w:right="1100" w:firstLine="409"/>
        <w:spacing w:before="202" w:line="294" w:lineRule="auto"/>
        <w:rPr>
          <w:rFonts w:ascii="SimSun" w:hAnsi="SimSun" w:eastAsia="SimSun" w:cs="SimSun"/>
          <w:sz w:val="17"/>
          <w:szCs w:val="17"/>
        </w:rPr>
      </w:pPr>
      <w:r>
        <w:rPr>
          <w:rFonts w:ascii="SimSun" w:hAnsi="SimSun" w:eastAsia="SimSun" w:cs="SimSun"/>
          <w:sz w:val="19"/>
          <w:szCs w:val="19"/>
          <w:spacing w:val="20"/>
        </w:rPr>
        <w:t>(5)卫生各部门的投资比例：反映卫生费用在各级各类医疗卫生机构中是否得到了合理的</w:t>
      </w:r>
      <w:r>
        <w:rPr>
          <w:rFonts w:ascii="SimSun" w:hAnsi="SimSun" w:eastAsia="SimSun" w:cs="SimSun"/>
          <w:sz w:val="19"/>
          <w:szCs w:val="19"/>
          <w:spacing w:val="18"/>
        </w:rPr>
        <w:t xml:space="preserve"> </w:t>
      </w:r>
      <w:r>
        <w:rPr>
          <w:rFonts w:ascii="SimSun" w:hAnsi="SimSun" w:eastAsia="SimSun" w:cs="SimSun"/>
          <w:sz w:val="17"/>
          <w:szCs w:val="17"/>
          <w:spacing w:val="-6"/>
        </w:rPr>
        <w:t>分</w:t>
      </w:r>
      <w:r>
        <w:rPr>
          <w:rFonts w:ascii="SimSun" w:hAnsi="SimSun" w:eastAsia="SimSun" w:cs="SimSun"/>
          <w:sz w:val="17"/>
          <w:szCs w:val="17"/>
          <w:spacing w:val="-23"/>
        </w:rPr>
        <w:t xml:space="preserve"> </w:t>
      </w:r>
      <w:r>
        <w:rPr>
          <w:rFonts w:ascii="SimSun" w:hAnsi="SimSun" w:eastAsia="SimSun" w:cs="SimSun"/>
          <w:sz w:val="17"/>
          <w:szCs w:val="17"/>
          <w:spacing w:val="-6"/>
        </w:rPr>
        <w:t>配</w:t>
      </w:r>
      <w:r>
        <w:rPr>
          <w:rFonts w:ascii="SimSun" w:hAnsi="SimSun" w:eastAsia="SimSun" w:cs="SimSun"/>
          <w:sz w:val="17"/>
          <w:szCs w:val="17"/>
          <w:spacing w:val="-31"/>
        </w:rPr>
        <w:t xml:space="preserve"> </w:t>
      </w:r>
      <w:r>
        <w:rPr>
          <w:rFonts w:ascii="SimSun" w:hAnsi="SimSun" w:eastAsia="SimSun" w:cs="SimSun"/>
          <w:sz w:val="17"/>
          <w:szCs w:val="17"/>
          <w:spacing w:val="-6"/>
        </w:rPr>
        <w:t>。</w:t>
      </w:r>
    </w:p>
    <w:p>
      <w:pPr>
        <w:ind w:left="409"/>
        <w:spacing w:before="197" w:line="219" w:lineRule="auto"/>
        <w:rPr>
          <w:rFonts w:ascii="SimSun" w:hAnsi="SimSun" w:eastAsia="SimSun" w:cs="SimSun"/>
          <w:sz w:val="19"/>
          <w:szCs w:val="19"/>
        </w:rPr>
      </w:pPr>
      <w:r>
        <w:rPr>
          <w:rFonts w:ascii="SimSun" w:hAnsi="SimSun" w:eastAsia="SimSun" w:cs="SimSun"/>
          <w:sz w:val="19"/>
          <w:szCs w:val="19"/>
          <w:spacing w:val="7"/>
        </w:rPr>
        <w:t>(6)门诊和住院费用构成：反映医疗机构内部费用分配和使用的特征。</w:t>
      </w:r>
    </w:p>
    <w:p>
      <w:pPr>
        <w:ind w:right="1104" w:firstLine="409"/>
        <w:spacing w:before="186" w:line="325" w:lineRule="auto"/>
        <w:rPr>
          <w:rFonts w:ascii="SimSun" w:hAnsi="SimSun" w:eastAsia="SimSun" w:cs="SimSun"/>
          <w:sz w:val="19"/>
          <w:szCs w:val="19"/>
        </w:rPr>
      </w:pPr>
      <w:r>
        <w:rPr>
          <w:rFonts w:ascii="SimSun" w:hAnsi="SimSun" w:eastAsia="SimSun" w:cs="SimSun"/>
          <w:sz w:val="19"/>
          <w:szCs w:val="19"/>
          <w:spacing w:val="6"/>
        </w:rPr>
        <w:t>(7)医疗、预防保健的比例：医疗服务是利用最频繁、消耗</w:t>
      </w:r>
      <w:r>
        <w:rPr>
          <w:rFonts w:ascii="SimSun" w:hAnsi="SimSun" w:eastAsia="SimSun" w:cs="SimSun"/>
          <w:sz w:val="19"/>
          <w:szCs w:val="19"/>
          <w:spacing w:val="5"/>
        </w:rPr>
        <w:t>卫生资源最多的服务，但从卫生服务</w:t>
      </w:r>
      <w:r>
        <w:rPr>
          <w:rFonts w:ascii="SimSun" w:hAnsi="SimSun" w:eastAsia="SimSun" w:cs="SimSun"/>
          <w:sz w:val="19"/>
          <w:szCs w:val="19"/>
        </w:rPr>
        <w:t xml:space="preserve"> </w:t>
      </w:r>
      <w:r>
        <w:rPr>
          <w:rFonts w:ascii="SimSun" w:hAnsi="SimSun" w:eastAsia="SimSun" w:cs="SimSun"/>
          <w:sz w:val="19"/>
          <w:szCs w:val="19"/>
          <w:spacing w:val="4"/>
        </w:rPr>
        <w:t>对健康的作用来看，预防保健的重要性不容忽视。确定医疗、预防保健服务费用分配的合适比例，不</w:t>
      </w:r>
      <w:r>
        <w:rPr>
          <w:rFonts w:ascii="SimSun" w:hAnsi="SimSun" w:eastAsia="SimSun" w:cs="SimSun"/>
          <w:sz w:val="19"/>
          <w:szCs w:val="19"/>
          <w:spacing w:val="3"/>
        </w:rPr>
        <w:t xml:space="preserve"> </w:t>
      </w:r>
      <w:r>
        <w:rPr>
          <w:rFonts w:ascii="SimSun" w:hAnsi="SimSun" w:eastAsia="SimSun" w:cs="SimSun"/>
          <w:sz w:val="19"/>
          <w:szCs w:val="19"/>
          <w:spacing w:val="5"/>
        </w:rPr>
        <w:t>仅要考虑人群需要、服务利用，还要结合社会经济发展及文化</w:t>
      </w:r>
      <w:r>
        <w:rPr>
          <w:rFonts w:ascii="SimSun" w:hAnsi="SimSun" w:eastAsia="SimSun" w:cs="SimSun"/>
          <w:sz w:val="19"/>
          <w:szCs w:val="19"/>
          <w:spacing w:val="4"/>
        </w:rPr>
        <w:t>传统等因素进行综合平衡。</w:t>
      </w:r>
    </w:p>
    <w:p>
      <w:pPr>
        <w:spacing w:line="363" w:lineRule="auto"/>
        <w:rPr>
          <w:rFonts w:ascii="Arial"/>
          <w:sz w:val="21"/>
        </w:rPr>
      </w:pPr>
      <w:r/>
    </w:p>
    <w:p>
      <w:pPr>
        <w:pStyle w:val="BodyText"/>
        <w:ind w:left="4"/>
        <w:spacing w:before="98" w:line="221" w:lineRule="auto"/>
        <w:outlineLvl w:val="1"/>
        <w:rPr>
          <w:sz w:val="30"/>
          <w:szCs w:val="30"/>
        </w:rPr>
      </w:pPr>
      <w:bookmarkStart w:name="bookmark136" w:id="224"/>
      <w:bookmarkEnd w:id="224"/>
      <w:r>
        <w:rPr>
          <w:sz w:val="30"/>
          <w:szCs w:val="30"/>
          <w:b/>
          <w:bCs/>
          <w:spacing w:val="-5"/>
        </w:rPr>
        <w:t>第四节</w:t>
      </w:r>
      <w:r>
        <w:rPr>
          <w:sz w:val="30"/>
          <w:szCs w:val="30"/>
          <w:spacing w:val="-5"/>
        </w:rPr>
        <w:t xml:space="preserve">  </w:t>
      </w:r>
      <w:r>
        <w:rPr>
          <w:sz w:val="30"/>
          <w:szCs w:val="30"/>
          <w:b/>
          <w:bCs/>
          <w:spacing w:val="-5"/>
        </w:rPr>
        <w:t>卫生服务综合评价</w:t>
      </w:r>
    </w:p>
    <w:p>
      <w:pPr>
        <w:spacing w:line="360" w:lineRule="auto"/>
        <w:rPr>
          <w:rFonts w:ascii="Arial"/>
          <w:sz w:val="21"/>
        </w:rPr>
      </w:pPr>
      <w:r/>
    </w:p>
    <w:p>
      <w:pPr>
        <w:pStyle w:val="BodyText"/>
        <w:ind w:left="409"/>
        <w:spacing w:before="82" w:line="221" w:lineRule="auto"/>
        <w:outlineLvl w:val="2"/>
        <w:rPr>
          <w:sz w:val="25"/>
          <w:szCs w:val="25"/>
        </w:rPr>
      </w:pPr>
      <w:bookmarkStart w:name="bookmark137" w:id="225"/>
      <w:bookmarkEnd w:id="225"/>
      <w:r>
        <w:rPr>
          <w:sz w:val="25"/>
          <w:szCs w:val="25"/>
          <w:spacing w:val="-7"/>
        </w:rPr>
        <w:t>一</w:t>
      </w:r>
      <w:r>
        <w:rPr>
          <w:sz w:val="25"/>
          <w:szCs w:val="25"/>
          <w:spacing w:val="-71"/>
        </w:rPr>
        <w:t xml:space="preserve"> </w:t>
      </w:r>
      <w:r>
        <w:rPr>
          <w:sz w:val="25"/>
          <w:szCs w:val="25"/>
          <w:spacing w:val="-7"/>
        </w:rPr>
        <w:t>、卫生服务综合评价概述</w:t>
      </w:r>
    </w:p>
    <w:p>
      <w:pPr>
        <w:spacing w:line="273" w:lineRule="auto"/>
        <w:rPr>
          <w:rFonts w:ascii="Arial"/>
          <w:sz w:val="21"/>
        </w:rPr>
      </w:pPr>
      <w:r/>
    </w:p>
    <w:p>
      <w:pPr>
        <w:ind w:right="1040" w:firstLine="409"/>
        <w:spacing w:before="62" w:line="380" w:lineRule="auto"/>
        <w:jc w:val="both"/>
        <w:rPr>
          <w:rFonts w:ascii="SimSun" w:hAnsi="SimSun" w:eastAsia="SimSun" w:cs="SimSun"/>
          <w:sz w:val="19"/>
          <w:szCs w:val="19"/>
        </w:rPr>
      </w:pPr>
      <w:r>
        <w:rPr>
          <w:rFonts w:ascii="SimSun" w:hAnsi="SimSun" w:eastAsia="SimSun" w:cs="SimSun"/>
          <w:sz w:val="19"/>
          <w:szCs w:val="19"/>
          <w:spacing w:val="8"/>
        </w:rPr>
        <w:t>综合评价是将反映评价对象特征的多项指标进行系统加工、有机汇集，从整体上认识评价对象</w:t>
      </w:r>
      <w:r>
        <w:rPr>
          <w:rFonts w:ascii="SimSun" w:hAnsi="SimSun" w:eastAsia="SimSun" w:cs="SimSun"/>
          <w:sz w:val="19"/>
          <w:szCs w:val="19"/>
          <w:spacing w:val="9"/>
        </w:rPr>
        <w:t xml:space="preserve"> </w:t>
      </w:r>
      <w:r>
        <w:rPr>
          <w:rFonts w:ascii="SimSun" w:hAnsi="SimSun" w:eastAsia="SimSun" w:cs="SimSun"/>
          <w:sz w:val="19"/>
          <w:szCs w:val="19"/>
          <w:spacing w:val="10"/>
        </w:rPr>
        <w:t>的优劣；或将多个单项评价指标组合成一个包含各个成分的综合指标，藉以反映评价对象的全貌。</w:t>
      </w:r>
      <w:r>
        <w:rPr>
          <w:rFonts w:ascii="SimSun" w:hAnsi="SimSun" w:eastAsia="SimSun" w:cs="SimSun"/>
          <w:sz w:val="19"/>
          <w:szCs w:val="19"/>
          <w:spacing w:val="3"/>
        </w:rPr>
        <w:t xml:space="preserve"> </w:t>
      </w:r>
      <w:r>
        <w:rPr>
          <w:rFonts w:ascii="SimSun" w:hAnsi="SimSun" w:eastAsia="SimSun" w:cs="SimSun"/>
          <w:sz w:val="19"/>
          <w:szCs w:val="19"/>
          <w:spacing w:val="4"/>
        </w:rPr>
        <w:t>卫生服务综合评价是指围绕特定的评价目标、评价对象和评价阶段，对卫生服务的计划、进展、成效</w:t>
      </w:r>
      <w:r>
        <w:rPr>
          <w:rFonts w:ascii="SimSun" w:hAnsi="SimSun" w:eastAsia="SimSun" w:cs="SimSun"/>
          <w:sz w:val="19"/>
          <w:szCs w:val="19"/>
          <w:spacing w:val="1"/>
        </w:rPr>
        <w:t xml:space="preserve"> </w:t>
      </w:r>
      <w:r>
        <w:rPr>
          <w:rFonts w:ascii="SimSun" w:hAnsi="SimSun" w:eastAsia="SimSun" w:cs="SimSun"/>
          <w:sz w:val="19"/>
          <w:szCs w:val="19"/>
          <w:spacing w:val="9"/>
        </w:rPr>
        <w:t>和价值进行评判估量的过程。卫生服务的对象是社会人</w:t>
      </w:r>
      <w:r>
        <w:rPr>
          <w:rFonts w:ascii="SimSun" w:hAnsi="SimSun" w:eastAsia="SimSun" w:cs="SimSun"/>
          <w:sz w:val="19"/>
          <w:szCs w:val="19"/>
          <w:spacing w:val="8"/>
        </w:rPr>
        <w:t>群，社会卫生状况和人群健康水平得到改善</w:t>
      </w:r>
      <w:r>
        <w:rPr>
          <w:rFonts w:ascii="SimSun" w:hAnsi="SimSun" w:eastAsia="SimSun" w:cs="SimSun"/>
          <w:sz w:val="19"/>
          <w:szCs w:val="19"/>
        </w:rPr>
        <w:t xml:space="preserve"> </w:t>
      </w:r>
      <w:r>
        <w:rPr>
          <w:rFonts w:ascii="SimSun" w:hAnsi="SimSun" w:eastAsia="SimSun" w:cs="SimSun"/>
          <w:sz w:val="19"/>
          <w:szCs w:val="19"/>
          <w:spacing w:val="13"/>
        </w:rPr>
        <w:t>与提高的程度是评价卫生服务社会效益和经济效益的最终尺度。然而，社会效益和经济效益的大</w:t>
      </w:r>
      <w:r>
        <w:rPr>
          <w:rFonts w:ascii="SimSun" w:hAnsi="SimSun" w:eastAsia="SimSun" w:cs="SimSun"/>
          <w:sz w:val="19"/>
          <w:szCs w:val="19"/>
          <w:spacing w:val="11"/>
        </w:rPr>
        <w:t xml:space="preserve"> </w:t>
      </w:r>
      <w:r>
        <w:rPr>
          <w:rFonts w:ascii="SimSun" w:hAnsi="SimSun" w:eastAsia="SimSun" w:cs="SimSun"/>
          <w:sz w:val="19"/>
          <w:szCs w:val="19"/>
        </w:rPr>
        <w:t>小，不仅受到卫生资源的投入、提供服务数量和质量等因素的制约，还</w:t>
      </w:r>
      <w:r>
        <w:rPr>
          <w:rFonts w:ascii="SimSun" w:hAnsi="SimSun" w:eastAsia="SimSun" w:cs="SimSun"/>
          <w:sz w:val="19"/>
          <w:szCs w:val="19"/>
          <w:spacing w:val="-1"/>
        </w:rPr>
        <w:t>受到社会、经济、文化、自然条</w:t>
      </w:r>
    </w:p>
    <w:p>
      <w:pPr>
        <w:spacing w:line="380" w:lineRule="auto"/>
        <w:sectPr>
          <w:headerReference w:type="default" r:id="rId11"/>
          <w:pgSz w:w="11220" w:h="15870"/>
          <w:pgMar w:top="400" w:right="474" w:bottom="400" w:left="1100" w:header="0" w:footer="0" w:gutter="0"/>
        </w:sectPr>
        <w:rPr>
          <w:rFonts w:ascii="SimSun" w:hAnsi="SimSun" w:eastAsia="SimSun" w:cs="SimSun"/>
          <w:sz w:val="19"/>
          <w:szCs w:val="19"/>
        </w:rPr>
      </w:pPr>
    </w:p>
    <w:p>
      <w:pPr>
        <w:spacing w:line="260" w:lineRule="auto"/>
        <w:rPr>
          <w:rFonts w:ascii="Arial"/>
          <w:sz w:val="21"/>
        </w:rPr>
      </w:pPr>
      <w:r/>
    </w:p>
    <w:p>
      <w:pPr>
        <w:spacing w:line="260" w:lineRule="auto"/>
        <w:rPr>
          <w:rFonts w:ascii="Arial"/>
          <w:sz w:val="21"/>
        </w:rPr>
      </w:pPr>
      <w:r/>
    </w:p>
    <w:p>
      <w:pPr>
        <w:ind w:left="1120" w:right="81"/>
        <w:spacing w:before="62" w:line="370" w:lineRule="auto"/>
        <w:jc w:val="both"/>
        <w:rPr>
          <w:rFonts w:ascii="SimSun" w:hAnsi="SimSun" w:eastAsia="SimSun" w:cs="SimSun"/>
          <w:sz w:val="19"/>
          <w:szCs w:val="19"/>
        </w:rPr>
      </w:pPr>
      <w:r>
        <w:rPr>
          <w:rFonts w:ascii="SimSun" w:hAnsi="SimSun" w:eastAsia="SimSun" w:cs="SimSun"/>
          <w:sz w:val="19"/>
          <w:szCs w:val="19"/>
          <w:spacing w:val="9"/>
        </w:rPr>
        <w:t>件等因素直接或间接的影响。处于不同的社会经济发展阶段，人</w:t>
      </w:r>
      <w:r>
        <w:rPr>
          <w:rFonts w:ascii="SimSun" w:hAnsi="SimSun" w:eastAsia="SimSun" w:cs="SimSun"/>
          <w:sz w:val="19"/>
          <w:szCs w:val="19"/>
          <w:spacing w:val="8"/>
        </w:rPr>
        <w:t>们对卫生服务的需求不同，卫生资</w:t>
      </w:r>
      <w:r>
        <w:rPr>
          <w:rFonts w:ascii="SimSun" w:hAnsi="SimSun" w:eastAsia="SimSun" w:cs="SimSun"/>
          <w:sz w:val="19"/>
          <w:szCs w:val="19"/>
        </w:rPr>
        <w:t xml:space="preserve"> </w:t>
      </w:r>
      <w:r>
        <w:rPr>
          <w:rFonts w:ascii="SimSun" w:hAnsi="SimSun" w:eastAsia="SimSun" w:cs="SimSun"/>
          <w:sz w:val="19"/>
          <w:szCs w:val="19"/>
          <w:spacing w:val="9"/>
        </w:rPr>
        <w:t>源投入和服务水平也存在差异。因此，对一项涉及面较广的</w:t>
      </w:r>
      <w:r>
        <w:rPr>
          <w:rFonts w:ascii="SimSun" w:hAnsi="SimSun" w:eastAsia="SimSun" w:cs="SimSun"/>
          <w:sz w:val="19"/>
          <w:szCs w:val="19"/>
          <w:spacing w:val="8"/>
        </w:rPr>
        <w:t>卫生服务项目进行综合评价时，需审时</w:t>
      </w:r>
      <w:r>
        <w:rPr>
          <w:rFonts w:ascii="SimSun" w:hAnsi="SimSun" w:eastAsia="SimSun" w:cs="SimSun"/>
          <w:sz w:val="19"/>
          <w:szCs w:val="19"/>
        </w:rPr>
        <w:t xml:space="preserve"> </w:t>
      </w:r>
      <w:r>
        <w:rPr>
          <w:rFonts w:ascii="SimSun" w:hAnsi="SimSun" w:eastAsia="SimSun" w:cs="SimSun"/>
          <w:sz w:val="19"/>
          <w:szCs w:val="19"/>
          <w:spacing w:val="4"/>
        </w:rPr>
        <w:t>度势、因地制宜地根据国情、地情或项目本身关于卫生服务的发展计划、目标以及评价工作所处的阶</w:t>
      </w:r>
      <w:r>
        <w:rPr>
          <w:rFonts w:ascii="SimSun" w:hAnsi="SimSun" w:eastAsia="SimSun" w:cs="SimSun"/>
          <w:sz w:val="19"/>
          <w:szCs w:val="19"/>
          <w:spacing w:val="1"/>
        </w:rPr>
        <w:t xml:space="preserve"> </w:t>
      </w:r>
      <w:r>
        <w:rPr>
          <w:rFonts w:ascii="SimSun" w:hAnsi="SimSun" w:eastAsia="SimSun" w:cs="SimSun"/>
          <w:sz w:val="19"/>
          <w:szCs w:val="19"/>
        </w:rPr>
        <w:t>段，运用多学科的适宜技术与方法，对其进行多方位、多层次、多环节、多因素</w:t>
      </w:r>
      <w:r>
        <w:rPr>
          <w:rFonts w:ascii="SimSun" w:hAnsi="SimSun" w:eastAsia="SimSun" w:cs="SimSun"/>
          <w:sz w:val="19"/>
          <w:szCs w:val="19"/>
          <w:spacing w:val="-1"/>
        </w:rPr>
        <w:t>的综合评价，即从卫生</w:t>
      </w:r>
      <w:r>
        <w:rPr>
          <w:rFonts w:ascii="SimSun" w:hAnsi="SimSun" w:eastAsia="SimSun" w:cs="SimSun"/>
          <w:sz w:val="19"/>
          <w:szCs w:val="19"/>
        </w:rPr>
        <w:t xml:space="preserve"> </w:t>
      </w:r>
      <w:r>
        <w:rPr>
          <w:rFonts w:ascii="SimSun" w:hAnsi="SimSun" w:eastAsia="SimSun" w:cs="SimSun"/>
          <w:sz w:val="19"/>
          <w:szCs w:val="19"/>
          <w:spacing w:val="4"/>
        </w:rPr>
        <w:t>服务的社会需要、卫生资源投入、提供的服务量及其效率、产生的社会效益和经济效益等方面做出评</w:t>
      </w:r>
      <w:r>
        <w:rPr>
          <w:rFonts w:ascii="SimSun" w:hAnsi="SimSun" w:eastAsia="SimSun" w:cs="SimSun"/>
          <w:sz w:val="19"/>
          <w:szCs w:val="19"/>
        </w:rPr>
        <w:t xml:space="preserve"> </w:t>
      </w:r>
      <w:r>
        <w:rPr>
          <w:rFonts w:ascii="SimSun" w:hAnsi="SimSun" w:eastAsia="SimSun" w:cs="SimSun"/>
          <w:sz w:val="19"/>
          <w:szCs w:val="19"/>
          <w:spacing w:val="5"/>
        </w:rPr>
        <w:t>价，才能较全面地反映卫生服务的成效及其影响。</w:t>
      </w:r>
    </w:p>
    <w:p>
      <w:pPr>
        <w:ind w:left="1120" w:firstLine="440"/>
        <w:spacing w:before="26" w:line="370" w:lineRule="auto"/>
        <w:jc w:val="both"/>
        <w:rPr>
          <w:rFonts w:ascii="SimSun" w:hAnsi="SimSun" w:eastAsia="SimSun" w:cs="SimSun"/>
          <w:sz w:val="19"/>
          <w:szCs w:val="19"/>
        </w:rPr>
      </w:pPr>
      <w:r>
        <w:rPr>
          <w:rFonts w:ascii="SimSun" w:hAnsi="SimSun" w:eastAsia="SimSun" w:cs="SimSun"/>
          <w:sz w:val="19"/>
          <w:szCs w:val="19"/>
          <w:spacing w:val="14"/>
        </w:rPr>
        <w:t>自20世纪70年代以来，卫生服务评价在国内外日益受到重视，并开展了众多的研</w:t>
      </w:r>
      <w:r>
        <w:rPr>
          <w:rFonts w:ascii="SimSun" w:hAnsi="SimSun" w:eastAsia="SimSun" w:cs="SimSun"/>
          <w:sz w:val="19"/>
          <w:szCs w:val="19"/>
          <w:spacing w:val="13"/>
        </w:rPr>
        <w:t>究与应用。</w:t>
      </w:r>
      <w:r>
        <w:rPr>
          <w:rFonts w:ascii="SimSun" w:hAnsi="SimSun" w:eastAsia="SimSun" w:cs="SimSun"/>
          <w:sz w:val="19"/>
          <w:szCs w:val="19"/>
        </w:rPr>
        <w:t xml:space="preserve"> </w:t>
      </w:r>
      <w:r>
        <w:rPr>
          <w:rFonts w:ascii="SimSun" w:hAnsi="SimSun" w:eastAsia="SimSun" w:cs="SimSun"/>
          <w:sz w:val="19"/>
          <w:szCs w:val="19"/>
          <w:spacing w:val="4"/>
        </w:rPr>
        <w:t>理念上，卫生服务综合评价是多方面的，可以从不同的角度着眼，既可应用于对一个国家或地区总的</w:t>
      </w:r>
      <w:r>
        <w:rPr>
          <w:rFonts w:ascii="SimSun" w:hAnsi="SimSun" w:eastAsia="SimSun" w:cs="SimSun"/>
          <w:sz w:val="19"/>
          <w:szCs w:val="19"/>
          <w:spacing w:val="3"/>
        </w:rPr>
        <w:t xml:space="preserve">  </w:t>
      </w:r>
      <w:r>
        <w:rPr>
          <w:rFonts w:ascii="SimSun" w:hAnsi="SimSun" w:eastAsia="SimSun" w:cs="SimSun"/>
          <w:sz w:val="19"/>
          <w:szCs w:val="19"/>
          <w:spacing w:val="9"/>
        </w:rPr>
        <w:t>卫生发展计划(或项目)、实施及结果的宏观评</w:t>
      </w:r>
      <w:r>
        <w:rPr>
          <w:rFonts w:ascii="SimSun" w:hAnsi="SimSun" w:eastAsia="SimSun" w:cs="SimSun"/>
          <w:sz w:val="19"/>
          <w:szCs w:val="19"/>
          <w:spacing w:val="8"/>
        </w:rPr>
        <w:t>价，又可应用于对某个乡镇实施新型农村合作医疗的</w:t>
      </w:r>
      <w:r>
        <w:rPr>
          <w:rFonts w:ascii="SimSun" w:hAnsi="SimSun" w:eastAsia="SimSun" w:cs="SimSun"/>
          <w:sz w:val="19"/>
          <w:szCs w:val="19"/>
        </w:rPr>
        <w:t xml:space="preserve">  </w:t>
      </w:r>
      <w:r>
        <w:rPr>
          <w:rFonts w:ascii="SimSun" w:hAnsi="SimSun" w:eastAsia="SimSun" w:cs="SimSun"/>
          <w:sz w:val="19"/>
          <w:szCs w:val="19"/>
          <w:spacing w:val="4"/>
        </w:rPr>
        <w:t>运作机制的微观评价；既可以是定量评价，也可以是定性评价，但尽可能采用定量评价或定量与定性</w:t>
      </w:r>
      <w:r>
        <w:rPr>
          <w:rFonts w:ascii="SimSun" w:hAnsi="SimSun" w:eastAsia="SimSun" w:cs="SimSun"/>
          <w:sz w:val="19"/>
          <w:szCs w:val="19"/>
        </w:rPr>
        <w:t xml:space="preserve">  </w:t>
      </w:r>
      <w:r>
        <w:rPr>
          <w:rFonts w:ascii="SimSun" w:hAnsi="SimSun" w:eastAsia="SimSun" w:cs="SimSun"/>
          <w:sz w:val="19"/>
          <w:szCs w:val="19"/>
          <w:spacing w:val="4"/>
        </w:rPr>
        <w:t>相结合的评价方法，以增强评价结果的说服力。</w:t>
      </w:r>
    </w:p>
    <w:p>
      <w:pPr>
        <w:ind w:left="1120" w:firstLine="440"/>
        <w:spacing w:before="23" w:line="369" w:lineRule="auto"/>
        <w:jc w:val="both"/>
        <w:rPr>
          <w:rFonts w:ascii="SimSun" w:hAnsi="SimSun" w:eastAsia="SimSun" w:cs="SimSun"/>
          <w:sz w:val="19"/>
          <w:szCs w:val="19"/>
        </w:rPr>
      </w:pPr>
      <w:r>
        <w:rPr>
          <w:rFonts w:ascii="SimSun" w:hAnsi="SimSun" w:eastAsia="SimSun" w:cs="SimSun"/>
          <w:sz w:val="19"/>
          <w:szCs w:val="19"/>
          <w:spacing w:val="-1"/>
        </w:rPr>
        <w:t>由于评价性质、目的、角度、层次、侧重点等方面的不同，国内外至今尚未对卫生服务综合评价的</w:t>
      </w:r>
      <w:r>
        <w:rPr>
          <w:rFonts w:ascii="SimSun" w:hAnsi="SimSun" w:eastAsia="SimSun" w:cs="SimSun"/>
          <w:sz w:val="19"/>
          <w:szCs w:val="19"/>
          <w:spacing w:val="11"/>
        </w:rPr>
        <w:t xml:space="preserve"> </w:t>
      </w:r>
      <w:r>
        <w:rPr>
          <w:rFonts w:ascii="SimSun" w:hAnsi="SimSun" w:eastAsia="SimSun" w:cs="SimSun"/>
          <w:sz w:val="19"/>
          <w:szCs w:val="19"/>
          <w:spacing w:val="8"/>
        </w:rPr>
        <w:t>范围、内容和指标体系形成广泛的共识。但对于一项关于卫生服务的综合评价工作来说，若不与反</w:t>
      </w:r>
      <w:r>
        <w:rPr>
          <w:rFonts w:ascii="SimSun" w:hAnsi="SimSun" w:eastAsia="SimSun" w:cs="SimSun"/>
          <w:sz w:val="19"/>
          <w:szCs w:val="19"/>
        </w:rPr>
        <w:t xml:space="preserve">  </w:t>
      </w:r>
      <w:r>
        <w:rPr>
          <w:rFonts w:ascii="SimSun" w:hAnsi="SimSun" w:eastAsia="SimSun" w:cs="SimSun"/>
          <w:sz w:val="19"/>
          <w:szCs w:val="19"/>
          <w:spacing w:val="9"/>
        </w:rPr>
        <w:t>映居民健康状况的指标相联系，其局限性也是显而易见的。派克</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Parker</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8"/>
        </w:rPr>
        <w:t>根据系统分析的观点，从</w:t>
      </w:r>
      <w:r>
        <w:rPr>
          <w:rFonts w:ascii="SimSun" w:hAnsi="SimSun" w:eastAsia="SimSun" w:cs="SimSun"/>
          <w:sz w:val="19"/>
          <w:szCs w:val="19"/>
        </w:rPr>
        <w:t xml:space="preserve">  </w:t>
      </w:r>
      <w:r>
        <w:rPr>
          <w:rFonts w:ascii="SimSun" w:hAnsi="SimSun" w:eastAsia="SimSun" w:cs="SimSun"/>
          <w:sz w:val="19"/>
          <w:szCs w:val="19"/>
          <w:spacing w:val="11"/>
        </w:rPr>
        <w:t>卫生服务系统的每一个要素的特征以及各个要素间的</w:t>
      </w:r>
      <w:r>
        <w:rPr>
          <w:rFonts w:ascii="SimSun" w:hAnsi="SimSun" w:eastAsia="SimSun" w:cs="SimSun"/>
          <w:sz w:val="19"/>
          <w:szCs w:val="19"/>
          <w:spacing w:val="10"/>
        </w:rPr>
        <w:t>相互关系出发，提出从人群卫生服务需要量、</w:t>
      </w:r>
      <w:r>
        <w:rPr>
          <w:rFonts w:ascii="SimSun" w:hAnsi="SimSun" w:eastAsia="SimSun" w:cs="SimSun"/>
          <w:sz w:val="19"/>
          <w:szCs w:val="19"/>
        </w:rPr>
        <w:t xml:space="preserve"> </w:t>
      </w:r>
      <w:r>
        <w:rPr>
          <w:rFonts w:ascii="SimSun" w:hAnsi="SimSun" w:eastAsia="SimSun" w:cs="SimSun"/>
          <w:sz w:val="19"/>
          <w:szCs w:val="19"/>
          <w:spacing w:val="1"/>
        </w:rPr>
        <w:t>资源投入量、服务产出量、工作过程、结果、效益、效</w:t>
      </w:r>
      <w:r>
        <w:rPr>
          <w:rFonts w:ascii="SimSun" w:hAnsi="SimSun" w:eastAsia="SimSun" w:cs="SimSun"/>
          <w:sz w:val="19"/>
          <w:szCs w:val="19"/>
        </w:rPr>
        <w:t>果等7个方面进行评价。劳埃姆</w:t>
      </w:r>
      <w:r>
        <w:rPr>
          <w:rFonts w:ascii="Times New Roman" w:hAnsi="Times New Roman" w:eastAsia="Times New Roman" w:cs="Times New Roman"/>
          <w:sz w:val="19"/>
          <w:szCs w:val="19"/>
        </w:rPr>
        <w:t>(Roemer)</w:t>
      </w:r>
      <w:r>
        <w:rPr>
          <w:rFonts w:ascii="Times New Roman" w:hAnsi="Times New Roman" w:eastAsia="Times New Roman" w:cs="Times New Roman"/>
          <w:sz w:val="19"/>
          <w:szCs w:val="19"/>
          <w:spacing w:val="43"/>
        </w:rPr>
        <w:t xml:space="preserve"> </w:t>
      </w:r>
      <w:r>
        <w:rPr>
          <w:rFonts w:ascii="SimSun" w:hAnsi="SimSun" w:eastAsia="SimSun" w:cs="SimSun"/>
          <w:sz w:val="19"/>
          <w:szCs w:val="19"/>
        </w:rPr>
        <w:t>根据卫  </w:t>
      </w:r>
      <w:r>
        <w:rPr>
          <w:rFonts w:ascii="SimSun" w:hAnsi="SimSun" w:eastAsia="SimSun" w:cs="SimSun"/>
          <w:sz w:val="19"/>
          <w:szCs w:val="19"/>
          <w:spacing w:val="6"/>
        </w:rPr>
        <w:t>生服务的内容，建议从8个方面进行评价：项目目标评价、医疗服务需要量评价、卫生服务利用接受</w:t>
      </w:r>
      <w:r>
        <w:rPr>
          <w:rFonts w:ascii="SimSun" w:hAnsi="SimSun" w:eastAsia="SimSun" w:cs="SimSun"/>
          <w:sz w:val="19"/>
          <w:szCs w:val="19"/>
          <w:spacing w:val="4"/>
        </w:rPr>
        <w:t xml:space="preserve">  </w:t>
      </w:r>
      <w:r>
        <w:rPr>
          <w:rFonts w:ascii="SimSun" w:hAnsi="SimSun" w:eastAsia="SimSun" w:cs="SimSun"/>
          <w:sz w:val="19"/>
          <w:szCs w:val="19"/>
          <w:spacing w:val="2"/>
        </w:rPr>
        <w:t>能力评价、卫生资源评价、工作活动和态度评价、工作过程评价</w:t>
      </w:r>
      <w:r>
        <w:rPr>
          <w:rFonts w:ascii="SimSun" w:hAnsi="SimSun" w:eastAsia="SimSun" w:cs="SimSun"/>
          <w:sz w:val="19"/>
          <w:szCs w:val="19"/>
          <w:spacing w:val="1"/>
        </w:rPr>
        <w:t>、结果与效果评价、费用与效益评价。</w:t>
      </w:r>
      <w:r>
        <w:rPr>
          <w:rFonts w:ascii="SimSun" w:hAnsi="SimSun" w:eastAsia="SimSun" w:cs="SimSun"/>
          <w:sz w:val="19"/>
          <w:szCs w:val="19"/>
        </w:rPr>
        <w:t xml:space="preserve"> </w:t>
      </w:r>
      <w:r>
        <w:rPr>
          <w:rFonts w:ascii="SimSun" w:hAnsi="SimSun" w:eastAsia="SimSun" w:cs="SimSun"/>
          <w:sz w:val="19"/>
          <w:szCs w:val="19"/>
          <w:spacing w:val="8"/>
        </w:rPr>
        <w:t>萨盖特</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Sackett</w:t>
      </w:r>
      <w:r>
        <w:rPr>
          <w:rFonts w:ascii="Times New Roman" w:hAnsi="Times New Roman" w:eastAsia="Times New Roman" w:cs="Times New Roman"/>
          <w:sz w:val="19"/>
          <w:szCs w:val="19"/>
          <w:spacing w:val="8"/>
        </w:rPr>
        <w:t>)  </w:t>
      </w:r>
      <w:r>
        <w:rPr>
          <w:rFonts w:ascii="SimSun" w:hAnsi="SimSun" w:eastAsia="SimSun" w:cs="SimSun"/>
          <w:sz w:val="19"/>
          <w:szCs w:val="19"/>
          <w:spacing w:val="8"/>
        </w:rPr>
        <w:t>根据卫生服务研究的对象，提出卫生服务评价应围绕卫生服务是否有效，公众能否</w:t>
      </w:r>
      <w:r>
        <w:rPr>
          <w:rFonts w:ascii="SimSun" w:hAnsi="SimSun" w:eastAsia="SimSun" w:cs="SimSun"/>
          <w:sz w:val="19"/>
          <w:szCs w:val="19"/>
          <w:spacing w:val="4"/>
        </w:rPr>
        <w:t xml:space="preserve">  </w:t>
      </w:r>
      <w:r>
        <w:rPr>
          <w:rFonts w:ascii="SimSun" w:hAnsi="SimSun" w:eastAsia="SimSun" w:cs="SimSun"/>
          <w:sz w:val="19"/>
          <w:szCs w:val="19"/>
          <w:spacing w:val="16"/>
        </w:rPr>
        <w:t>利用到有效的卫生服务，提供服务的数量和质量是否</w:t>
      </w:r>
      <w:r>
        <w:rPr>
          <w:rFonts w:ascii="SimSun" w:hAnsi="SimSun" w:eastAsia="SimSun" w:cs="SimSun"/>
          <w:sz w:val="19"/>
          <w:szCs w:val="19"/>
          <w:spacing w:val="15"/>
        </w:rPr>
        <w:t>充分、可靠，费用是否低廉等4个方面进行</w:t>
      </w:r>
      <w:r>
        <w:rPr>
          <w:rFonts w:ascii="SimSun" w:hAnsi="SimSun" w:eastAsia="SimSun" w:cs="SimSun"/>
          <w:sz w:val="19"/>
          <w:szCs w:val="19"/>
        </w:rPr>
        <w:t xml:space="preserve">  </w:t>
      </w:r>
      <w:r>
        <w:rPr>
          <w:rFonts w:ascii="SimSun" w:hAnsi="SimSun" w:eastAsia="SimSun" w:cs="SimSun"/>
          <w:sz w:val="19"/>
          <w:szCs w:val="19"/>
          <w:spacing w:val="8"/>
        </w:rPr>
        <w:t>评价。</w:t>
      </w:r>
    </w:p>
    <w:p>
      <w:pPr>
        <w:ind w:left="1120" w:right="66" w:firstLine="440"/>
        <w:spacing w:before="47" w:line="371" w:lineRule="auto"/>
        <w:jc w:val="both"/>
        <w:rPr>
          <w:rFonts w:ascii="SimSun" w:hAnsi="SimSun" w:eastAsia="SimSun" w:cs="SimSun"/>
          <w:sz w:val="19"/>
          <w:szCs w:val="19"/>
        </w:rPr>
      </w:pPr>
      <w:r>
        <w:rPr>
          <w:rFonts w:ascii="SimSun" w:hAnsi="SimSun" w:eastAsia="SimSun" w:cs="SimSun"/>
          <w:sz w:val="19"/>
          <w:szCs w:val="19"/>
          <w:spacing w:val="7"/>
        </w:rPr>
        <w:t>卫生服务综合评价</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comprehensive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evaluation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services</w:t>
      </w:r>
      <w:r>
        <w:rPr>
          <w:rFonts w:ascii="Times New Roman" w:hAnsi="Times New Roman" w:eastAsia="Times New Roman" w:cs="Times New Roman"/>
          <w:sz w:val="19"/>
          <w:szCs w:val="19"/>
          <w:spacing w:val="7"/>
        </w:rPr>
        <w:t>)</w:t>
      </w:r>
      <w:r>
        <w:rPr>
          <w:rFonts w:ascii="SimSun" w:hAnsi="SimSun" w:eastAsia="SimSun" w:cs="SimSun"/>
          <w:sz w:val="19"/>
          <w:szCs w:val="19"/>
          <w:spacing w:val="7"/>
        </w:rPr>
        <w:t>是卫生规划和管理工作中的</w:t>
      </w:r>
      <w:r>
        <w:rPr>
          <w:rFonts w:ascii="SimSun" w:hAnsi="SimSun" w:eastAsia="SimSun" w:cs="SimSun"/>
          <w:sz w:val="19"/>
          <w:szCs w:val="19"/>
          <w:spacing w:val="6"/>
        </w:rPr>
        <w:t>一个</w:t>
      </w:r>
      <w:r>
        <w:rPr>
          <w:rFonts w:ascii="SimSun" w:hAnsi="SimSun" w:eastAsia="SimSun" w:cs="SimSun"/>
          <w:sz w:val="19"/>
          <w:szCs w:val="19"/>
        </w:rPr>
        <w:t xml:space="preserve"> </w:t>
      </w:r>
      <w:r>
        <w:rPr>
          <w:rFonts w:ascii="SimSun" w:hAnsi="SimSun" w:eastAsia="SimSun" w:cs="SimSun"/>
          <w:sz w:val="19"/>
          <w:szCs w:val="19"/>
          <w:spacing w:val="4"/>
        </w:rPr>
        <w:t>重要手段，是一项社会性、政策性、连续性很强的系统工作。评价工作并不是在项目管理的结束阶段</w:t>
      </w:r>
      <w:r>
        <w:rPr>
          <w:rFonts w:ascii="SimSun" w:hAnsi="SimSun" w:eastAsia="SimSun" w:cs="SimSun"/>
          <w:sz w:val="19"/>
          <w:szCs w:val="19"/>
        </w:rPr>
        <w:t xml:space="preserve"> </w:t>
      </w:r>
      <w:r>
        <w:rPr>
          <w:rFonts w:ascii="SimSun" w:hAnsi="SimSun" w:eastAsia="SimSun" w:cs="SimSun"/>
          <w:sz w:val="19"/>
          <w:szCs w:val="19"/>
          <w:spacing w:val="6"/>
        </w:rPr>
        <w:t>才进行的，也不应将其看作是司法意义上的“最后宣判”,而应视为管理程序的一个连续过程，在每</w:t>
      </w:r>
      <w:r>
        <w:rPr>
          <w:rFonts w:ascii="SimSun" w:hAnsi="SimSun" w:eastAsia="SimSun" w:cs="SimSun"/>
          <w:sz w:val="19"/>
          <w:szCs w:val="19"/>
          <w:spacing w:val="7"/>
        </w:rPr>
        <w:t xml:space="preserve"> </w:t>
      </w:r>
      <w:r>
        <w:rPr>
          <w:rFonts w:ascii="SimSun" w:hAnsi="SimSun" w:eastAsia="SimSun" w:cs="SimSun"/>
          <w:sz w:val="19"/>
          <w:szCs w:val="19"/>
          <w:spacing w:val="9"/>
        </w:rPr>
        <w:t>个程序上都要注重评价工作。对于一项完整的卫生服务</w:t>
      </w:r>
      <w:r>
        <w:rPr>
          <w:rFonts w:ascii="SimSun" w:hAnsi="SimSun" w:eastAsia="SimSun" w:cs="SimSun"/>
          <w:sz w:val="19"/>
          <w:szCs w:val="19"/>
          <w:spacing w:val="8"/>
        </w:rPr>
        <w:t>评价，在项目实施前，首先应做社区需求诊</w:t>
      </w:r>
      <w:r>
        <w:rPr>
          <w:rFonts w:ascii="SimSun" w:hAnsi="SimSun" w:eastAsia="SimSun" w:cs="SimSun"/>
          <w:sz w:val="19"/>
          <w:szCs w:val="19"/>
        </w:rPr>
        <w:t xml:space="preserve"> </w:t>
      </w:r>
      <w:r>
        <w:rPr>
          <w:rFonts w:ascii="SimSun" w:hAnsi="SimSun" w:eastAsia="SimSun" w:cs="SimSun"/>
          <w:sz w:val="19"/>
          <w:szCs w:val="19"/>
          <w:spacing w:val="9"/>
        </w:rPr>
        <w:t>断与计划评价，即评价项目是否符合卫生改革与发展</w:t>
      </w:r>
      <w:r>
        <w:rPr>
          <w:rFonts w:ascii="SimSun" w:hAnsi="SimSun" w:eastAsia="SimSun" w:cs="SimSun"/>
          <w:sz w:val="19"/>
          <w:szCs w:val="19"/>
          <w:spacing w:val="8"/>
        </w:rPr>
        <w:t>的社会需要，制定的计划目标和指标是否切合</w:t>
      </w:r>
      <w:r>
        <w:rPr>
          <w:rFonts w:ascii="SimSun" w:hAnsi="SimSun" w:eastAsia="SimSun" w:cs="SimSun"/>
          <w:sz w:val="19"/>
          <w:szCs w:val="19"/>
        </w:rPr>
        <w:t xml:space="preserve"> </w:t>
      </w:r>
      <w:r>
        <w:rPr>
          <w:rFonts w:ascii="SimSun" w:hAnsi="SimSun" w:eastAsia="SimSun" w:cs="SimSun"/>
          <w:sz w:val="19"/>
          <w:szCs w:val="19"/>
          <w:spacing w:val="4"/>
        </w:rPr>
        <w:t>实际，实施时可能遇到的障碍，是否具备实施的主、客观条件等。在项目实施的不同阶段，要做进展</w:t>
      </w:r>
      <w:r>
        <w:rPr>
          <w:rFonts w:ascii="SimSun" w:hAnsi="SimSun" w:eastAsia="SimSun" w:cs="SimSun"/>
          <w:sz w:val="19"/>
          <w:szCs w:val="19"/>
          <w:spacing w:val="3"/>
        </w:rPr>
        <w:t xml:space="preserve"> </w:t>
      </w:r>
      <w:r>
        <w:rPr>
          <w:rFonts w:ascii="SimSun" w:hAnsi="SimSun" w:eastAsia="SimSun" w:cs="SimSun"/>
          <w:sz w:val="19"/>
          <w:szCs w:val="19"/>
          <w:spacing w:val="4"/>
        </w:rPr>
        <w:t>评价，即评价工作进程是否按预定的实施方案执行，检查计划目标和指标完成的情况，探讨存在的问</w:t>
      </w:r>
      <w:r>
        <w:rPr>
          <w:rFonts w:ascii="SimSun" w:hAnsi="SimSun" w:eastAsia="SimSun" w:cs="SimSun"/>
          <w:sz w:val="19"/>
          <w:szCs w:val="19"/>
          <w:spacing w:val="15"/>
        </w:rPr>
        <w:t xml:space="preserve"> </w:t>
      </w:r>
      <w:r>
        <w:rPr>
          <w:rFonts w:ascii="SimSun" w:hAnsi="SimSun" w:eastAsia="SimSun" w:cs="SimSun"/>
          <w:sz w:val="19"/>
          <w:szCs w:val="19"/>
          <w:spacing w:val="9"/>
        </w:rPr>
        <w:t>题及相应的改进对策和措施等。在项目实施结束阶段，要做结果评</w:t>
      </w:r>
      <w:r>
        <w:rPr>
          <w:rFonts w:ascii="SimSun" w:hAnsi="SimSun" w:eastAsia="SimSun" w:cs="SimSun"/>
          <w:sz w:val="19"/>
          <w:szCs w:val="19"/>
          <w:spacing w:val="8"/>
        </w:rPr>
        <w:t>价，即通过比较实施前后结果的</w:t>
      </w:r>
      <w:r>
        <w:rPr>
          <w:rFonts w:ascii="SimSun" w:hAnsi="SimSun" w:eastAsia="SimSun" w:cs="SimSun"/>
          <w:sz w:val="19"/>
          <w:szCs w:val="19"/>
        </w:rPr>
        <w:t xml:space="preserve"> </w:t>
      </w:r>
      <w:r>
        <w:rPr>
          <w:rFonts w:ascii="SimSun" w:hAnsi="SimSun" w:eastAsia="SimSun" w:cs="SimSun"/>
          <w:sz w:val="19"/>
          <w:szCs w:val="19"/>
          <w:spacing w:val="9"/>
        </w:rPr>
        <w:t>变化，评价项目取得的社会效益和经济效益。卫生服务综合评</w:t>
      </w:r>
      <w:r>
        <w:rPr>
          <w:rFonts w:ascii="SimSun" w:hAnsi="SimSun" w:eastAsia="SimSun" w:cs="SimSun"/>
          <w:sz w:val="19"/>
          <w:szCs w:val="19"/>
          <w:spacing w:val="8"/>
        </w:rPr>
        <w:t>价工作必须适应所在社区、政策制定</w:t>
      </w:r>
      <w:r>
        <w:rPr>
          <w:rFonts w:ascii="SimSun" w:hAnsi="SimSun" w:eastAsia="SimSun" w:cs="SimSun"/>
          <w:sz w:val="19"/>
          <w:szCs w:val="19"/>
        </w:rPr>
        <w:t xml:space="preserve"> </w:t>
      </w:r>
      <w:r>
        <w:rPr>
          <w:rFonts w:ascii="SimSun" w:hAnsi="SimSun" w:eastAsia="SimSun" w:cs="SimSun"/>
          <w:sz w:val="19"/>
          <w:szCs w:val="19"/>
          <w:spacing w:val="8"/>
        </w:rPr>
        <w:t>者和行政管理者的需要，并必须在一定时间内提供结果。因此，需要紧紧围绕评价的领域和具体的</w:t>
      </w:r>
      <w:r>
        <w:rPr>
          <w:rFonts w:ascii="SimSun" w:hAnsi="SimSun" w:eastAsia="SimSun" w:cs="SimSun"/>
          <w:sz w:val="19"/>
          <w:szCs w:val="19"/>
          <w:spacing w:val="9"/>
        </w:rPr>
        <w:t xml:space="preserve"> </w:t>
      </w:r>
      <w:r>
        <w:rPr>
          <w:rFonts w:ascii="SimSun" w:hAnsi="SimSun" w:eastAsia="SimSun" w:cs="SimSun"/>
          <w:sz w:val="19"/>
          <w:szCs w:val="19"/>
          <w:spacing w:val="4"/>
        </w:rPr>
        <w:t>评价问题，通过精心设计评价方法和指标，适时有效地开展评价工作，才能作出切合实际的判断，为</w:t>
      </w:r>
      <w:r>
        <w:rPr>
          <w:rFonts w:ascii="SimSun" w:hAnsi="SimSun" w:eastAsia="SimSun" w:cs="SimSun"/>
          <w:sz w:val="19"/>
          <w:szCs w:val="19"/>
          <w:spacing w:val="2"/>
        </w:rPr>
        <w:t xml:space="preserve"> </w:t>
      </w:r>
      <w:r>
        <w:rPr>
          <w:rFonts w:ascii="SimSun" w:hAnsi="SimSun" w:eastAsia="SimSun" w:cs="SimSun"/>
          <w:sz w:val="19"/>
          <w:szCs w:val="19"/>
          <w:spacing w:val="13"/>
        </w:rPr>
        <w:t>制订新的计划和下一步工作提出建设性的方案和措施。无论是业务部门还是</w:t>
      </w:r>
      <w:r>
        <w:rPr>
          <w:rFonts w:ascii="SimSun" w:hAnsi="SimSun" w:eastAsia="SimSun" w:cs="SimSun"/>
          <w:sz w:val="19"/>
          <w:szCs w:val="19"/>
          <w:spacing w:val="12"/>
        </w:rPr>
        <w:t>行政管理部门都应将</w:t>
      </w:r>
      <w:r>
        <w:rPr>
          <w:rFonts w:ascii="SimSun" w:hAnsi="SimSun" w:eastAsia="SimSun" w:cs="SimSun"/>
          <w:sz w:val="19"/>
          <w:szCs w:val="19"/>
        </w:rPr>
        <w:t xml:space="preserve"> </w:t>
      </w:r>
      <w:r>
        <w:rPr>
          <w:rFonts w:ascii="SimSun" w:hAnsi="SimSun" w:eastAsia="SimSun" w:cs="SimSun"/>
          <w:sz w:val="19"/>
          <w:szCs w:val="19"/>
          <w:spacing w:val="7"/>
        </w:rPr>
        <w:t>评价工作视为管理与决策的一种重要手段，并能够建设性地运用评价技术与方法。</w:t>
      </w:r>
    </w:p>
    <w:p>
      <w:pPr>
        <w:ind w:left="1560"/>
        <w:spacing w:before="85" w:line="218" w:lineRule="auto"/>
        <w:rPr>
          <w:rFonts w:ascii="SimSun" w:hAnsi="SimSun" w:eastAsia="SimSun" w:cs="SimSun"/>
          <w:sz w:val="19"/>
          <w:szCs w:val="19"/>
        </w:rPr>
      </w:pPr>
      <w:r>
        <w:rPr>
          <w:rFonts w:ascii="SimSun" w:hAnsi="SimSun" w:eastAsia="SimSun" w:cs="SimSun"/>
          <w:sz w:val="19"/>
          <w:szCs w:val="19"/>
          <w:spacing w:val="9"/>
        </w:rPr>
        <w:t>开展卫生服务综合评价工作的目的是了解卫</w:t>
      </w:r>
      <w:r>
        <w:rPr>
          <w:rFonts w:ascii="SimSun" w:hAnsi="SimSun" w:eastAsia="SimSun" w:cs="SimSun"/>
          <w:sz w:val="19"/>
          <w:szCs w:val="19"/>
          <w:spacing w:val="8"/>
        </w:rPr>
        <w:t>生服务的社会需要和需求，探讨影响居民健康和卫</w:t>
      </w:r>
    </w:p>
    <w:p>
      <w:pPr>
        <w:spacing w:line="218" w:lineRule="auto"/>
        <w:sectPr>
          <w:headerReference w:type="default" r:id="rId88"/>
          <w:pgSz w:w="11400" w:h="15990"/>
          <w:pgMar w:top="938" w:right="1204" w:bottom="400" w:left="449" w:header="646" w:footer="0" w:gutter="0"/>
        </w:sectPr>
        <w:rPr>
          <w:rFonts w:ascii="SimSun" w:hAnsi="SimSun" w:eastAsia="SimSun" w:cs="SimSun"/>
          <w:sz w:val="19"/>
          <w:szCs w:val="19"/>
        </w:rPr>
      </w:pPr>
    </w:p>
    <w:p>
      <w:pPr>
        <w:pStyle w:val="BodyText"/>
        <w:spacing w:before="255" w:line="222" w:lineRule="auto"/>
        <w:jc w:val="right"/>
        <w:rPr>
          <w:rFonts w:ascii="Times New Roman" w:hAnsi="Times New Roman" w:eastAsia="Times New Roman" w:cs="Times New Roman"/>
        </w:rPr>
      </w:pPr>
      <w:r>
        <w:rPr>
          <w:spacing w:val="-17"/>
        </w:rPr>
        <w:t>第九章</w:t>
      </w:r>
      <w:r>
        <w:rPr>
          <w:spacing w:val="-17"/>
        </w:rPr>
        <w:t xml:space="preserve"> </w:t>
      </w:r>
      <w:r>
        <w:rPr>
          <w:spacing w:val="-17"/>
        </w:rPr>
        <w:t>卫生服务研究</w:t>
      </w:r>
      <w:r>
        <w:rPr>
          <w:spacing w:val="9"/>
        </w:rPr>
        <w:t xml:space="preserve">        </w:t>
      </w:r>
      <w:r>
        <w:rPr>
          <w:rFonts w:ascii="Times New Roman" w:hAnsi="Times New Roman" w:eastAsia="Times New Roman" w:cs="Times New Roman"/>
          <w:spacing w:val="-17"/>
          <w:position w:val="-2"/>
        </w:rPr>
        <w:t>111</w:t>
      </w:r>
    </w:p>
    <w:p>
      <w:pPr>
        <w:spacing w:line="265" w:lineRule="auto"/>
        <w:rPr>
          <w:rFonts w:ascii="Arial"/>
          <w:sz w:val="21"/>
        </w:rPr>
      </w:pPr>
      <w:r/>
    </w:p>
    <w:p>
      <w:pPr>
        <w:spacing w:line="266" w:lineRule="auto"/>
        <w:rPr>
          <w:rFonts w:ascii="Arial"/>
          <w:sz w:val="21"/>
        </w:rPr>
      </w:pPr>
      <w:r/>
    </w:p>
    <w:p>
      <w:pPr>
        <w:ind w:right="1077"/>
        <w:spacing w:before="61" w:line="370" w:lineRule="auto"/>
        <w:jc w:val="both"/>
        <w:rPr>
          <w:rFonts w:ascii="SimSun" w:hAnsi="SimSun" w:eastAsia="SimSun" w:cs="SimSun"/>
          <w:sz w:val="19"/>
          <w:szCs w:val="19"/>
        </w:rPr>
      </w:pPr>
      <w:r>
        <w:rPr>
          <w:rFonts w:ascii="SimSun" w:hAnsi="SimSun" w:eastAsia="SimSun" w:cs="SimSun"/>
          <w:sz w:val="19"/>
          <w:szCs w:val="19"/>
          <w:spacing w:val="4"/>
        </w:rPr>
        <w:t>生服务利用的因素，使人们更好地理解卫生问题，更有效地配置与使用现有的卫生资源，更合理地组</w:t>
      </w:r>
      <w:r>
        <w:rPr>
          <w:rFonts w:ascii="SimSun" w:hAnsi="SimSun" w:eastAsia="SimSun" w:cs="SimSun"/>
          <w:sz w:val="19"/>
          <w:szCs w:val="19"/>
        </w:rPr>
        <w:t xml:space="preserve"> </w:t>
      </w:r>
      <w:r>
        <w:rPr>
          <w:rFonts w:ascii="SimSun" w:hAnsi="SimSun" w:eastAsia="SimSun" w:cs="SimSun"/>
          <w:sz w:val="19"/>
          <w:szCs w:val="19"/>
          <w:spacing w:val="4"/>
        </w:rPr>
        <w:t>织卫生保健服务，加强实施过程的监控和目标管理，提高卫生服务的效率、效益与效果，阐明卫生服</w:t>
      </w:r>
      <w:r>
        <w:rPr>
          <w:rFonts w:ascii="SimSun" w:hAnsi="SimSun" w:eastAsia="SimSun" w:cs="SimSun"/>
          <w:sz w:val="19"/>
          <w:szCs w:val="19"/>
        </w:rPr>
        <w:t xml:space="preserve"> </w:t>
      </w:r>
      <w:r>
        <w:rPr>
          <w:rFonts w:ascii="SimSun" w:hAnsi="SimSun" w:eastAsia="SimSun" w:cs="SimSun"/>
          <w:sz w:val="19"/>
          <w:szCs w:val="19"/>
          <w:spacing w:val="9"/>
        </w:rPr>
        <w:t>务工作的进展和成效，改进与完善各项卫生服务计划，必要时通过制定或调整相关政策以适应复杂</w:t>
      </w:r>
      <w:r>
        <w:rPr>
          <w:rFonts w:ascii="SimSun" w:hAnsi="SimSun" w:eastAsia="SimSun" w:cs="SimSun"/>
          <w:sz w:val="19"/>
          <w:szCs w:val="19"/>
          <w:spacing w:val="17"/>
        </w:rPr>
        <w:t xml:space="preserve"> </w:t>
      </w:r>
      <w:r>
        <w:rPr>
          <w:rFonts w:ascii="SimSun" w:hAnsi="SimSun" w:eastAsia="SimSun" w:cs="SimSun"/>
          <w:sz w:val="19"/>
          <w:szCs w:val="19"/>
          <w:spacing w:val="1"/>
        </w:rPr>
        <w:t>多变的形势，为卫生服务提供规划、管理及决</w:t>
      </w:r>
      <w:r>
        <w:rPr>
          <w:rFonts w:ascii="SimSun" w:hAnsi="SimSun" w:eastAsia="SimSun" w:cs="SimSun"/>
          <w:sz w:val="19"/>
          <w:szCs w:val="19"/>
        </w:rPr>
        <w:t>策的科学依据，为人群提供效率更高、效果更好、更加公 </w:t>
      </w:r>
      <w:r>
        <w:rPr>
          <w:rFonts w:ascii="SimSun" w:hAnsi="SimSun" w:eastAsia="SimSun" w:cs="SimSun"/>
          <w:sz w:val="19"/>
          <w:szCs w:val="19"/>
          <w:spacing w:val="5"/>
        </w:rPr>
        <w:t>平的卫生服务，改善社会卫生状况和提高人群健康水平。</w:t>
      </w:r>
    </w:p>
    <w:p>
      <w:pPr>
        <w:pStyle w:val="BodyText"/>
        <w:ind w:left="373"/>
        <w:spacing w:before="174" w:line="221" w:lineRule="auto"/>
        <w:outlineLvl w:val="2"/>
        <w:rPr>
          <w:sz w:val="25"/>
          <w:szCs w:val="25"/>
        </w:rPr>
      </w:pPr>
      <w:bookmarkStart w:name="bookmark138" w:id="226"/>
      <w:bookmarkEnd w:id="226"/>
      <w:r>
        <w:rPr>
          <w:sz w:val="25"/>
          <w:szCs w:val="25"/>
          <w:b/>
          <w:bCs/>
          <w:spacing w:val="-4"/>
        </w:rPr>
        <w:t>二、卫生服务综合评价内容的特征</w:t>
      </w:r>
    </w:p>
    <w:p>
      <w:pPr>
        <w:spacing w:line="249" w:lineRule="auto"/>
        <w:rPr>
          <w:rFonts w:ascii="Arial"/>
          <w:sz w:val="21"/>
        </w:rPr>
      </w:pPr>
      <w:r/>
    </w:p>
    <w:p>
      <w:pPr>
        <w:pStyle w:val="BodyText"/>
        <w:ind w:right="1107" w:firstLine="369"/>
        <w:spacing w:before="62" w:line="325" w:lineRule="auto"/>
        <w:rPr>
          <w:rFonts w:ascii="SimSun" w:hAnsi="SimSun" w:eastAsia="SimSun" w:cs="SimSun"/>
        </w:rPr>
      </w:pPr>
      <w:r>
        <w:rPr>
          <w:rFonts w:ascii="SimSun" w:hAnsi="SimSun" w:eastAsia="SimSun" w:cs="SimSun"/>
          <w:spacing w:val="7"/>
        </w:rPr>
        <w:t>1. </w:t>
      </w:r>
      <w:r>
        <w:rPr>
          <w:spacing w:val="7"/>
        </w:rPr>
        <w:t>适宜程度</w:t>
      </w:r>
      <w:r>
        <w:rPr>
          <w:spacing w:val="7"/>
        </w:rPr>
        <w:t xml:space="preserve">  </w:t>
      </w:r>
      <w:r>
        <w:rPr>
          <w:rFonts w:ascii="SimSun" w:hAnsi="SimSun" w:eastAsia="SimSun" w:cs="SimSun"/>
          <w:spacing w:val="7"/>
        </w:rPr>
        <w:t>所制订和执行的各项卫生服务计划是</w:t>
      </w:r>
      <w:r>
        <w:rPr>
          <w:rFonts w:ascii="SimSun" w:hAnsi="SimSun" w:eastAsia="SimSun" w:cs="SimSun"/>
          <w:spacing w:val="6"/>
        </w:rPr>
        <w:t>否适应社会、经济、文化、卫生发展水平和</w:t>
      </w:r>
      <w:r>
        <w:rPr>
          <w:rFonts w:ascii="SimSun" w:hAnsi="SimSun" w:eastAsia="SimSun" w:cs="SimSun"/>
        </w:rPr>
        <w:t xml:space="preserve"> </w:t>
      </w:r>
      <w:r>
        <w:rPr>
          <w:rFonts w:ascii="SimSun" w:hAnsi="SimSun" w:eastAsia="SimSun" w:cs="SimSun"/>
          <w:spacing w:val="4"/>
        </w:rPr>
        <w:t>现行的卫生政策，提出的目标和措施、配置的卫生资源是否适应居民的健康需要或需求，在经济、技</w:t>
      </w:r>
      <w:r>
        <w:rPr>
          <w:rFonts w:ascii="SimSun" w:hAnsi="SimSun" w:eastAsia="SimSun" w:cs="SimSun"/>
        </w:rPr>
        <w:t xml:space="preserve"> </w:t>
      </w:r>
      <w:r>
        <w:rPr>
          <w:rFonts w:ascii="SimSun" w:hAnsi="SimSun" w:eastAsia="SimSun" w:cs="SimSun"/>
          <w:spacing w:val="-1"/>
        </w:rPr>
        <w:t>术、民意支持方面是否可行，由此评价计划、政策、活动、措施和卫生服务机构及其功能的合理性。</w:t>
      </w:r>
    </w:p>
    <w:p>
      <w:pPr>
        <w:pStyle w:val="BodyText"/>
        <w:ind w:right="1115" w:firstLine="369"/>
        <w:spacing w:before="176" w:line="285" w:lineRule="auto"/>
        <w:rPr>
          <w:rFonts w:ascii="SimSun" w:hAnsi="SimSun" w:eastAsia="SimSun" w:cs="SimSun"/>
        </w:rPr>
      </w:pPr>
      <w:r>
        <w:rPr>
          <w:rFonts w:ascii="SimSun" w:hAnsi="SimSun" w:eastAsia="SimSun" w:cs="SimSun"/>
          <w:spacing w:val="11"/>
        </w:rPr>
        <w:t>2. </w:t>
      </w:r>
      <w:r>
        <w:rPr>
          <w:spacing w:val="11"/>
        </w:rPr>
        <w:t>足够程度</w:t>
      </w:r>
      <w:r>
        <w:rPr>
          <w:spacing w:val="11"/>
        </w:rPr>
        <w:t xml:space="preserve">  </w:t>
      </w:r>
      <w:r>
        <w:rPr>
          <w:rFonts w:ascii="SimSun" w:hAnsi="SimSun" w:eastAsia="SimSun" w:cs="SimSun"/>
          <w:spacing w:val="11"/>
        </w:rPr>
        <w:t>所制订的卫生服务计划对重要的卫生问题及其应对措施是否已经明确、是</w:t>
      </w:r>
      <w:r>
        <w:rPr>
          <w:rFonts w:ascii="SimSun" w:hAnsi="SimSun" w:eastAsia="SimSun" w:cs="SimSun"/>
          <w:spacing w:val="10"/>
        </w:rPr>
        <w:t>否给</w:t>
      </w:r>
      <w:r>
        <w:rPr>
          <w:rFonts w:ascii="SimSun" w:hAnsi="SimSun" w:eastAsia="SimSun" w:cs="SimSun"/>
        </w:rPr>
        <w:t xml:space="preserve"> </w:t>
      </w:r>
      <w:r>
        <w:rPr>
          <w:rFonts w:ascii="SimSun" w:hAnsi="SimSun" w:eastAsia="SimSun" w:cs="SimSun"/>
          <w:spacing w:val="5"/>
        </w:rPr>
        <w:t>予足够的重视，并在卫生资源配置上给予足够保证。</w:t>
      </w:r>
    </w:p>
    <w:p>
      <w:pPr>
        <w:ind w:right="1108" w:firstLine="369"/>
        <w:spacing w:before="175" w:line="326" w:lineRule="auto"/>
        <w:rPr>
          <w:rFonts w:ascii="SimSun" w:hAnsi="SimSun" w:eastAsia="SimSun" w:cs="SimSun"/>
          <w:sz w:val="19"/>
          <w:szCs w:val="19"/>
        </w:rPr>
      </w:pPr>
      <w:r>
        <w:rPr>
          <w:rFonts w:ascii="SimSun" w:hAnsi="SimSun" w:eastAsia="SimSun" w:cs="SimSun"/>
          <w:sz w:val="19"/>
          <w:szCs w:val="19"/>
          <w:spacing w:val="5"/>
        </w:rPr>
        <w:t>3. 进度</w:t>
      </w:r>
      <w:r>
        <w:rPr>
          <w:rFonts w:ascii="SimSun" w:hAnsi="SimSun" w:eastAsia="SimSun" w:cs="SimSun"/>
          <w:sz w:val="19"/>
          <w:szCs w:val="19"/>
          <w:spacing w:val="38"/>
        </w:rPr>
        <w:t xml:space="preserve">  </w:t>
      </w:r>
      <w:r>
        <w:rPr>
          <w:rFonts w:ascii="SimSun" w:hAnsi="SimSun" w:eastAsia="SimSun" w:cs="SimSun"/>
          <w:sz w:val="19"/>
          <w:szCs w:val="19"/>
          <w:spacing w:val="5"/>
        </w:rPr>
        <w:t>卫生服务计划实施的进展程度，即根据预期目标检查计划的实施与落实情况，卫生资</w:t>
      </w:r>
      <w:r>
        <w:rPr>
          <w:rFonts w:ascii="SimSun" w:hAnsi="SimSun" w:eastAsia="SimSun" w:cs="SimSun"/>
          <w:sz w:val="19"/>
          <w:szCs w:val="19"/>
          <w:spacing w:val="1"/>
        </w:rPr>
        <w:t xml:space="preserve"> </w:t>
      </w:r>
      <w:r>
        <w:rPr>
          <w:rFonts w:ascii="SimSun" w:hAnsi="SimSun" w:eastAsia="SimSun" w:cs="SimSun"/>
          <w:sz w:val="19"/>
          <w:szCs w:val="19"/>
          <w:spacing w:val="4"/>
        </w:rPr>
        <w:t>源提供与利用状况，总结成功经验，找出差距，提出需要引起重视的问题，并及时向决策者或项目组</w:t>
      </w:r>
      <w:r>
        <w:rPr>
          <w:rFonts w:ascii="SimSun" w:hAnsi="SimSun" w:eastAsia="SimSun" w:cs="SimSun"/>
          <w:sz w:val="19"/>
          <w:szCs w:val="19"/>
        </w:rPr>
        <w:t xml:space="preserve"> </w:t>
      </w:r>
      <w:r>
        <w:rPr>
          <w:rFonts w:ascii="SimSun" w:hAnsi="SimSun" w:eastAsia="SimSun" w:cs="SimSun"/>
          <w:sz w:val="19"/>
          <w:szCs w:val="19"/>
          <w:spacing w:val="4"/>
        </w:rPr>
        <w:t>织者反馈，必要时对计划和工作活动进行调整，以保证计划的顺利实施。</w:t>
      </w:r>
    </w:p>
    <w:p>
      <w:pPr>
        <w:ind w:right="1084" w:firstLine="369"/>
        <w:spacing w:before="152" w:line="326" w:lineRule="auto"/>
        <w:rPr>
          <w:rFonts w:ascii="SimSun" w:hAnsi="SimSun" w:eastAsia="SimSun" w:cs="SimSun"/>
          <w:sz w:val="19"/>
          <w:szCs w:val="19"/>
        </w:rPr>
      </w:pPr>
      <w:r>
        <w:rPr>
          <w:rFonts w:ascii="SimSun" w:hAnsi="SimSun" w:eastAsia="SimSun" w:cs="SimSun"/>
          <w:sz w:val="19"/>
          <w:szCs w:val="19"/>
          <w:spacing w:val="14"/>
        </w:rPr>
        <w:t>4. 效率  卫生服务计划实施后，卫生服务提供在数量和质量方面的产出与卫生资</w:t>
      </w:r>
      <w:r>
        <w:rPr>
          <w:rFonts w:ascii="SimSun" w:hAnsi="SimSun" w:eastAsia="SimSun" w:cs="SimSun"/>
          <w:sz w:val="19"/>
          <w:szCs w:val="19"/>
          <w:spacing w:val="13"/>
        </w:rPr>
        <w:t>源(包括人</w:t>
      </w:r>
      <w:r>
        <w:rPr>
          <w:rFonts w:ascii="SimSun" w:hAnsi="SimSun" w:eastAsia="SimSun" w:cs="SimSun"/>
          <w:sz w:val="19"/>
          <w:szCs w:val="19"/>
        </w:rPr>
        <w:t xml:space="preserve"> </w:t>
      </w:r>
      <w:r>
        <w:rPr>
          <w:rFonts w:ascii="SimSun" w:hAnsi="SimSun" w:eastAsia="SimSun" w:cs="SimSun"/>
          <w:sz w:val="19"/>
          <w:szCs w:val="19"/>
          <w:spacing w:val="6"/>
        </w:rPr>
        <w:t>力、物力、财力等)投入之间的比值，即投入每单位资源所产出的符合规范要求的服务量。效率评价</w:t>
      </w:r>
      <w:r>
        <w:rPr>
          <w:rFonts w:ascii="SimSun" w:hAnsi="SimSun" w:eastAsia="SimSun" w:cs="SimSun"/>
          <w:sz w:val="19"/>
          <w:szCs w:val="19"/>
          <w:spacing w:val="8"/>
        </w:rPr>
        <w:t xml:space="preserve"> </w:t>
      </w:r>
      <w:r>
        <w:rPr>
          <w:rFonts w:ascii="SimSun" w:hAnsi="SimSun" w:eastAsia="SimSun" w:cs="SimSun"/>
          <w:sz w:val="19"/>
          <w:szCs w:val="19"/>
          <w:spacing w:val="6"/>
        </w:rPr>
        <w:t>的目的在于改善卫生服务系统的工作效率，提高管理水平。</w:t>
      </w:r>
    </w:p>
    <w:p>
      <w:pPr>
        <w:ind w:right="1108" w:firstLine="369"/>
        <w:spacing w:before="167" w:line="324" w:lineRule="auto"/>
        <w:rPr>
          <w:rFonts w:ascii="SimSun" w:hAnsi="SimSun" w:eastAsia="SimSun" w:cs="SimSun"/>
          <w:sz w:val="19"/>
          <w:szCs w:val="19"/>
        </w:rPr>
      </w:pPr>
      <w:r>
        <w:rPr>
          <w:rFonts w:ascii="SimSun" w:hAnsi="SimSun" w:eastAsia="SimSun" w:cs="SimSun"/>
          <w:sz w:val="19"/>
          <w:szCs w:val="19"/>
          <w:spacing w:val="12"/>
        </w:rPr>
        <w:t>5.</w:t>
      </w:r>
      <w:r>
        <w:rPr>
          <w:rFonts w:ascii="SimSun" w:hAnsi="SimSun" w:eastAsia="SimSun" w:cs="SimSun"/>
          <w:sz w:val="19"/>
          <w:szCs w:val="19"/>
          <w:spacing w:val="-23"/>
        </w:rPr>
        <w:t xml:space="preserve"> </w:t>
      </w:r>
      <w:r>
        <w:rPr>
          <w:rFonts w:ascii="SimSun" w:hAnsi="SimSun" w:eastAsia="SimSun" w:cs="SimSun"/>
          <w:sz w:val="19"/>
          <w:szCs w:val="19"/>
          <w:spacing w:val="12"/>
        </w:rPr>
        <w:t>效果  卫生服务计划在实施中或结束阶段，对解决某个(</w:t>
      </w:r>
      <w:r>
        <w:rPr>
          <w:rFonts w:ascii="SimSun" w:hAnsi="SimSun" w:eastAsia="SimSun" w:cs="SimSun"/>
          <w:sz w:val="19"/>
          <w:szCs w:val="19"/>
          <w:spacing w:val="11"/>
        </w:rPr>
        <w:t>些)卫生问题所取得的成效或计划</w:t>
      </w:r>
      <w:r>
        <w:rPr>
          <w:rFonts w:ascii="SimSun" w:hAnsi="SimSun" w:eastAsia="SimSun" w:cs="SimSun"/>
          <w:sz w:val="19"/>
          <w:szCs w:val="19"/>
        </w:rPr>
        <w:t xml:space="preserve"> </w:t>
      </w:r>
      <w:r>
        <w:rPr>
          <w:rFonts w:ascii="SimSun" w:hAnsi="SimSun" w:eastAsia="SimSun" w:cs="SimSun"/>
          <w:sz w:val="19"/>
          <w:szCs w:val="19"/>
          <w:spacing w:val="13"/>
        </w:rPr>
        <w:t>预期目标实际达到的程度。效果评价的目的是对一项卫生服务计划的价值作出科学评判。在可能</w:t>
      </w:r>
      <w:r>
        <w:rPr>
          <w:rFonts w:ascii="SimSun" w:hAnsi="SimSun" w:eastAsia="SimSun" w:cs="SimSun"/>
          <w:sz w:val="19"/>
          <w:szCs w:val="19"/>
          <w:spacing w:val="12"/>
        </w:rPr>
        <w:t xml:space="preserve"> </w:t>
      </w:r>
      <w:r>
        <w:rPr>
          <w:rFonts w:ascii="SimSun" w:hAnsi="SimSun" w:eastAsia="SimSun" w:cs="SimSun"/>
          <w:sz w:val="19"/>
          <w:szCs w:val="19"/>
          <w:spacing w:val="9"/>
        </w:rPr>
        <w:t>的情况下，尽量采用一些定量或半定量的指标对目标</w:t>
      </w:r>
      <w:r>
        <w:rPr>
          <w:rFonts w:ascii="SimSun" w:hAnsi="SimSun" w:eastAsia="SimSun" w:cs="SimSun"/>
          <w:sz w:val="19"/>
          <w:szCs w:val="19"/>
          <w:spacing w:val="8"/>
        </w:rPr>
        <w:t>实际达到的程度进行测量，以确切地反映评价</w:t>
      </w:r>
      <w:r>
        <w:rPr>
          <w:rFonts w:ascii="SimSun" w:hAnsi="SimSun" w:eastAsia="SimSun" w:cs="SimSun"/>
          <w:sz w:val="19"/>
          <w:szCs w:val="19"/>
        </w:rPr>
        <w:t xml:space="preserve"> </w:t>
      </w:r>
      <w:r>
        <w:rPr>
          <w:rFonts w:ascii="SimSun" w:hAnsi="SimSun" w:eastAsia="SimSun" w:cs="SimSun"/>
          <w:sz w:val="19"/>
          <w:szCs w:val="19"/>
          <w:spacing w:val="-3"/>
        </w:rPr>
        <w:t>目标，便于比较和分析。</w:t>
      </w:r>
    </w:p>
    <w:p>
      <w:pPr>
        <w:pStyle w:val="BodyText"/>
        <w:ind w:right="1114" w:firstLine="369"/>
        <w:spacing w:before="204" w:line="288" w:lineRule="auto"/>
        <w:rPr>
          <w:rFonts w:ascii="SimSun" w:hAnsi="SimSun" w:eastAsia="SimSun" w:cs="SimSun"/>
        </w:rPr>
      </w:pPr>
      <w:r>
        <w:rPr>
          <w:rFonts w:ascii="SimSun" w:hAnsi="SimSun" w:eastAsia="SimSun" w:cs="SimSun"/>
          <w:spacing w:val="7"/>
        </w:rPr>
        <w:t>6.</w:t>
      </w:r>
      <w:r>
        <w:rPr>
          <w:rFonts w:ascii="SimSun" w:hAnsi="SimSun" w:eastAsia="SimSun" w:cs="SimSun"/>
          <w:spacing w:val="-16"/>
        </w:rPr>
        <w:t xml:space="preserve"> </w:t>
      </w:r>
      <w:r>
        <w:rPr>
          <w:spacing w:val="7"/>
        </w:rPr>
        <w:t>影响</w:t>
      </w:r>
      <w:r>
        <w:rPr>
          <w:spacing w:val="7"/>
        </w:rPr>
        <w:t xml:space="preserve">  </w:t>
      </w:r>
      <w:r>
        <w:rPr>
          <w:rFonts w:ascii="SimSun" w:hAnsi="SimSun" w:eastAsia="SimSun" w:cs="SimSun"/>
          <w:spacing w:val="7"/>
        </w:rPr>
        <w:t>一项卫生服务计划的实施对社会、经济、卫生发展和居民健康的贡献和影响，</w:t>
      </w:r>
      <w:r>
        <w:rPr>
          <w:rFonts w:ascii="SimSun" w:hAnsi="SimSun" w:eastAsia="SimSun" w:cs="SimSun"/>
          <w:spacing w:val="6"/>
        </w:rPr>
        <w:t>或对其</w:t>
      </w:r>
      <w:r>
        <w:rPr>
          <w:rFonts w:ascii="SimSun" w:hAnsi="SimSun" w:eastAsia="SimSun" w:cs="SimSun"/>
        </w:rPr>
        <w:t xml:space="preserve"> </w:t>
      </w:r>
      <w:r>
        <w:rPr>
          <w:rFonts w:ascii="SimSun" w:hAnsi="SimSun" w:eastAsia="SimSun" w:cs="SimSun"/>
          <w:spacing w:val="10"/>
        </w:rPr>
        <w:t>结果的可持续性做出评价。</w:t>
      </w:r>
    </w:p>
    <w:p>
      <w:pPr>
        <w:spacing w:line="241" w:lineRule="auto"/>
        <w:rPr>
          <w:rFonts w:ascii="Arial"/>
          <w:sz w:val="21"/>
        </w:rPr>
      </w:pPr>
      <w:r/>
    </w:p>
    <w:p>
      <w:pPr>
        <w:pStyle w:val="BodyText"/>
        <w:ind w:left="373"/>
        <w:spacing w:before="81" w:line="221" w:lineRule="auto"/>
        <w:outlineLvl w:val="2"/>
        <w:rPr>
          <w:sz w:val="25"/>
          <w:szCs w:val="25"/>
        </w:rPr>
      </w:pPr>
      <w:bookmarkStart w:name="bookmark139" w:id="227"/>
      <w:bookmarkEnd w:id="227"/>
      <w:r>
        <w:rPr>
          <w:sz w:val="25"/>
          <w:szCs w:val="25"/>
          <w:b/>
          <w:bCs/>
          <w:spacing w:val="-5"/>
        </w:rPr>
        <w:t>三、卫生服务综合评价指标的筛选原则</w:t>
      </w:r>
    </w:p>
    <w:p>
      <w:pPr>
        <w:spacing w:line="260" w:lineRule="auto"/>
        <w:rPr>
          <w:rFonts w:ascii="Arial"/>
          <w:sz w:val="21"/>
        </w:rPr>
      </w:pPr>
      <w:r/>
    </w:p>
    <w:p>
      <w:pPr>
        <w:ind w:right="1112" w:firstLine="369"/>
        <w:spacing w:before="62" w:line="370" w:lineRule="auto"/>
        <w:jc w:val="both"/>
        <w:rPr>
          <w:rFonts w:ascii="SimSun" w:hAnsi="SimSun" w:eastAsia="SimSun" w:cs="SimSun"/>
          <w:sz w:val="19"/>
          <w:szCs w:val="19"/>
        </w:rPr>
      </w:pPr>
      <w:r>
        <w:rPr>
          <w:rFonts w:ascii="SimSun" w:hAnsi="SimSun" w:eastAsia="SimSun" w:cs="SimSun"/>
          <w:sz w:val="19"/>
          <w:szCs w:val="19"/>
          <w:spacing w:val="9"/>
        </w:rPr>
        <w:t>科学合理地构建卫生服务综合评价指标体系是</w:t>
      </w:r>
      <w:r>
        <w:rPr>
          <w:rFonts w:ascii="SimSun" w:hAnsi="SimSun" w:eastAsia="SimSun" w:cs="SimSun"/>
          <w:sz w:val="19"/>
          <w:szCs w:val="19"/>
          <w:spacing w:val="8"/>
        </w:rPr>
        <w:t>实施评价工作的前提。开展综合评价，就需要能</w:t>
      </w:r>
      <w:r>
        <w:rPr>
          <w:rFonts w:ascii="SimSun" w:hAnsi="SimSun" w:eastAsia="SimSun" w:cs="SimSun"/>
          <w:sz w:val="19"/>
          <w:szCs w:val="19"/>
        </w:rPr>
        <w:t xml:space="preserve"> </w:t>
      </w:r>
      <w:r>
        <w:rPr>
          <w:rFonts w:ascii="SimSun" w:hAnsi="SimSun" w:eastAsia="SimSun" w:cs="SimSun"/>
          <w:sz w:val="19"/>
          <w:szCs w:val="19"/>
          <w:spacing w:val="4"/>
        </w:rPr>
        <w:t>表达评价对象特征、水平的指标，这既是所有评价工作的基础，也是评价能否准确反映评价对象真实</w:t>
      </w:r>
      <w:r>
        <w:rPr>
          <w:rFonts w:ascii="SimSun" w:hAnsi="SimSun" w:eastAsia="SimSun" w:cs="SimSun"/>
          <w:sz w:val="19"/>
          <w:szCs w:val="19"/>
          <w:spacing w:val="2"/>
        </w:rPr>
        <w:t xml:space="preserve"> </w:t>
      </w:r>
      <w:r>
        <w:rPr>
          <w:rFonts w:ascii="SimSun" w:hAnsi="SimSun" w:eastAsia="SimSun" w:cs="SimSun"/>
          <w:sz w:val="19"/>
          <w:szCs w:val="19"/>
        </w:rPr>
        <w:t>水平的关键。因此，对卫生服务的计划、实施进展和效果进行客观、正确、可</w:t>
      </w:r>
      <w:r>
        <w:rPr>
          <w:rFonts w:ascii="SimSun" w:hAnsi="SimSun" w:eastAsia="SimSun" w:cs="SimSun"/>
          <w:sz w:val="19"/>
          <w:szCs w:val="19"/>
          <w:spacing w:val="-1"/>
        </w:rPr>
        <w:t>靠、综合地评价，必须建</w:t>
      </w:r>
      <w:r>
        <w:rPr>
          <w:rFonts w:ascii="SimSun" w:hAnsi="SimSun" w:eastAsia="SimSun" w:cs="SimSun"/>
          <w:sz w:val="19"/>
          <w:szCs w:val="19"/>
        </w:rPr>
        <w:t xml:space="preserve"> </w:t>
      </w:r>
      <w:r>
        <w:rPr>
          <w:rFonts w:ascii="SimSun" w:hAnsi="SimSun" w:eastAsia="SimSun" w:cs="SimSun"/>
          <w:sz w:val="19"/>
          <w:szCs w:val="19"/>
          <w:spacing w:val="13"/>
        </w:rPr>
        <w:t>立一套适宜的指标体系。综合评价指标体系所包含的指标既要能够较全面地反映卫生服务的整体</w:t>
      </w:r>
      <w:r>
        <w:rPr>
          <w:rFonts w:ascii="SimSun" w:hAnsi="SimSun" w:eastAsia="SimSun" w:cs="SimSun"/>
          <w:sz w:val="19"/>
          <w:szCs w:val="19"/>
          <w:spacing w:val="11"/>
        </w:rPr>
        <w:t xml:space="preserve"> </w:t>
      </w:r>
      <w:r>
        <w:rPr>
          <w:rFonts w:ascii="SimSun" w:hAnsi="SimSun" w:eastAsia="SimSun" w:cs="SimSun"/>
          <w:sz w:val="19"/>
          <w:szCs w:val="19"/>
          <w:spacing w:val="4"/>
        </w:rPr>
        <w:t>状况，指标数量又要尽量少而精，以免增加评价的难度和复杂性。为此，需采用专家咨询方法和数理</w:t>
      </w:r>
      <w:r>
        <w:rPr>
          <w:rFonts w:ascii="SimSun" w:hAnsi="SimSun" w:eastAsia="SimSun" w:cs="SimSun"/>
          <w:sz w:val="19"/>
          <w:szCs w:val="19"/>
        </w:rPr>
        <w:t xml:space="preserve"> </w:t>
      </w:r>
      <w:r>
        <w:rPr>
          <w:rFonts w:ascii="SimSun" w:hAnsi="SimSun" w:eastAsia="SimSun" w:cs="SimSun"/>
          <w:sz w:val="19"/>
          <w:szCs w:val="19"/>
          <w:spacing w:val="5"/>
        </w:rPr>
        <w:t>统计方法，从众多的指标中筛选出有代表性的指标。</w:t>
      </w:r>
    </w:p>
    <w:p>
      <w:pPr>
        <w:ind w:left="369"/>
        <w:spacing w:before="4" w:line="218" w:lineRule="auto"/>
        <w:rPr>
          <w:rFonts w:ascii="SimSun" w:hAnsi="SimSun" w:eastAsia="SimSun" w:cs="SimSun"/>
          <w:sz w:val="19"/>
          <w:szCs w:val="19"/>
        </w:rPr>
      </w:pPr>
      <w:r>
        <w:rPr>
          <w:rFonts w:ascii="SimSun" w:hAnsi="SimSun" w:eastAsia="SimSun" w:cs="SimSun"/>
          <w:sz w:val="19"/>
          <w:szCs w:val="19"/>
          <w:spacing w:val="3"/>
        </w:rPr>
        <w:t>筛选评价指标时，通常需满足下列要求：</w:t>
      </w:r>
    </w:p>
    <w:p>
      <w:pPr>
        <w:pStyle w:val="BodyText"/>
        <w:ind w:right="1114" w:firstLine="369"/>
        <w:spacing w:before="178" w:line="351" w:lineRule="auto"/>
        <w:rPr>
          <w:rFonts w:ascii="SimSun" w:hAnsi="SimSun" w:eastAsia="SimSun" w:cs="SimSun"/>
        </w:rPr>
      </w:pPr>
      <w:r>
        <w:rPr>
          <w:rFonts w:ascii="SimSun" w:hAnsi="SimSun" w:eastAsia="SimSun" w:cs="SimSun"/>
          <w:spacing w:val="11"/>
        </w:rPr>
        <w:t>1. </w:t>
      </w:r>
      <w:r>
        <w:rPr>
          <w:spacing w:val="11"/>
        </w:rPr>
        <w:t>重要性和实用性</w:t>
      </w:r>
      <w:r>
        <w:rPr>
          <w:spacing w:val="11"/>
        </w:rPr>
        <w:t xml:space="preserve">  </w:t>
      </w:r>
      <w:r>
        <w:rPr>
          <w:rFonts w:ascii="SimSun" w:hAnsi="SimSun" w:eastAsia="SimSun" w:cs="SimSun"/>
          <w:spacing w:val="11"/>
        </w:rPr>
        <w:t>要求所选指标是较为公认的重要而又实用的</w:t>
      </w:r>
      <w:r>
        <w:rPr>
          <w:rFonts w:ascii="SimSun" w:hAnsi="SimSun" w:eastAsia="SimSun" w:cs="SimSun"/>
          <w:spacing w:val="10"/>
        </w:rPr>
        <w:t>指标，能反映某个(些)方面</w:t>
      </w:r>
      <w:r>
        <w:rPr>
          <w:rFonts w:ascii="SimSun" w:hAnsi="SimSun" w:eastAsia="SimSun" w:cs="SimSun"/>
        </w:rPr>
        <w:t xml:space="preserve"> </w:t>
      </w:r>
      <w:r>
        <w:rPr>
          <w:rFonts w:ascii="SimSun" w:hAnsi="SimSun" w:eastAsia="SimSun" w:cs="SimSun"/>
          <w:spacing w:val="6"/>
        </w:rPr>
        <w:t>的情况。</w:t>
      </w:r>
    </w:p>
    <w:p>
      <w:pPr>
        <w:spacing w:line="351" w:lineRule="auto"/>
        <w:sectPr>
          <w:headerReference w:type="default" r:id="rId11"/>
          <w:pgSz w:w="11220" w:h="15870"/>
          <w:pgMar w:top="400" w:right="497" w:bottom="400" w:left="1070" w:header="0" w:footer="0" w:gutter="0"/>
        </w:sectPr>
        <w:rPr>
          <w:rFonts w:ascii="SimSun" w:hAnsi="SimSun" w:eastAsia="SimSun" w:cs="SimSun"/>
        </w:rPr>
      </w:pPr>
    </w:p>
    <w:p>
      <w:pPr>
        <w:spacing w:line="248" w:lineRule="auto"/>
        <w:rPr>
          <w:rFonts w:ascii="Arial"/>
          <w:sz w:val="21"/>
        </w:rPr>
      </w:pPr>
      <w:r/>
    </w:p>
    <w:p>
      <w:pPr>
        <w:spacing w:line="248" w:lineRule="auto"/>
        <w:rPr>
          <w:rFonts w:ascii="Arial"/>
          <w:sz w:val="21"/>
        </w:rPr>
      </w:pPr>
      <w:r/>
    </w:p>
    <w:p>
      <w:pPr>
        <w:pStyle w:val="BodyText"/>
        <w:ind w:left="1109" w:right="119" w:firstLine="390"/>
        <w:spacing w:before="62" w:line="295" w:lineRule="auto"/>
        <w:rPr>
          <w:rFonts w:ascii="SimSun" w:hAnsi="SimSun" w:eastAsia="SimSun" w:cs="SimSun"/>
        </w:rPr>
      </w:pPr>
      <w:r>
        <w:rPr>
          <w:rFonts w:ascii="SimSun" w:hAnsi="SimSun" w:eastAsia="SimSun" w:cs="SimSun"/>
          <w:spacing w:val="7"/>
        </w:rPr>
        <w:t>2. </w:t>
      </w:r>
      <w:r>
        <w:rPr>
          <w:spacing w:val="7"/>
        </w:rPr>
        <w:t>有效性</w:t>
      </w:r>
      <w:r>
        <w:rPr>
          <w:spacing w:val="7"/>
        </w:rPr>
        <w:t xml:space="preserve">  </w:t>
      </w:r>
      <w:r>
        <w:rPr>
          <w:rFonts w:ascii="SimSun" w:hAnsi="SimSun" w:eastAsia="SimSun" w:cs="SimSun"/>
          <w:spacing w:val="7"/>
        </w:rPr>
        <w:t>要求所选指标能确切反映评价目标的内容和实现的程度，</w:t>
      </w:r>
      <w:r>
        <w:rPr>
          <w:rFonts w:ascii="SimSun" w:hAnsi="SimSun" w:eastAsia="SimSun" w:cs="SimSun"/>
          <w:spacing w:val="65"/>
        </w:rPr>
        <w:t xml:space="preserve"> </w:t>
      </w:r>
      <w:r>
        <w:rPr>
          <w:rFonts w:ascii="SimSun" w:hAnsi="SimSun" w:eastAsia="SimSun" w:cs="SimSun"/>
          <w:spacing w:val="7"/>
        </w:rPr>
        <w:t>一般可根据实际情</w:t>
      </w:r>
      <w:r>
        <w:rPr>
          <w:rFonts w:ascii="SimSun" w:hAnsi="SimSun" w:eastAsia="SimSun" w:cs="SimSun"/>
          <w:spacing w:val="6"/>
        </w:rPr>
        <w:t>况和</w:t>
      </w:r>
      <w:r>
        <w:rPr>
          <w:rFonts w:ascii="SimSun" w:hAnsi="SimSun" w:eastAsia="SimSun" w:cs="SimSun"/>
        </w:rPr>
        <w:t xml:space="preserve"> </w:t>
      </w:r>
      <w:r>
        <w:rPr>
          <w:rFonts w:ascii="SimSun" w:hAnsi="SimSun" w:eastAsia="SimSun" w:cs="SimSun"/>
          <w:spacing w:val="9"/>
        </w:rPr>
        <w:t>经验进行判断。</w:t>
      </w:r>
    </w:p>
    <w:p>
      <w:pPr>
        <w:ind w:left="1109" w:right="126" w:firstLine="390"/>
        <w:spacing w:before="174" w:line="304"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4"/>
        </w:rPr>
        <w:t xml:space="preserve"> </w:t>
      </w:r>
      <w:r>
        <w:rPr>
          <w:rFonts w:ascii="SimSun" w:hAnsi="SimSun" w:eastAsia="SimSun" w:cs="SimSun"/>
          <w:sz w:val="19"/>
          <w:szCs w:val="19"/>
          <w:spacing w:val="9"/>
        </w:rPr>
        <w:t>特异性 要求所选指标有其特点，能从一定角度有针对性地反映某个方面的</w:t>
      </w:r>
      <w:r>
        <w:rPr>
          <w:rFonts w:ascii="SimSun" w:hAnsi="SimSun" w:eastAsia="SimSun" w:cs="SimSun"/>
          <w:sz w:val="19"/>
          <w:szCs w:val="19"/>
          <w:spacing w:val="8"/>
        </w:rPr>
        <w:t>信息，而不能被</w:t>
      </w:r>
      <w:r>
        <w:rPr>
          <w:rFonts w:ascii="SimSun" w:hAnsi="SimSun" w:eastAsia="SimSun" w:cs="SimSun"/>
          <w:sz w:val="19"/>
          <w:szCs w:val="19"/>
        </w:rPr>
        <w:t xml:space="preserve"> </w:t>
      </w:r>
      <w:r>
        <w:rPr>
          <w:rFonts w:ascii="SimSun" w:hAnsi="SimSun" w:eastAsia="SimSun" w:cs="SimSun"/>
          <w:sz w:val="19"/>
          <w:szCs w:val="19"/>
          <w:spacing w:val="8"/>
        </w:rPr>
        <w:t>其他指标所取代。</w:t>
      </w:r>
    </w:p>
    <w:p>
      <w:pPr>
        <w:ind w:left="1500"/>
        <w:spacing w:before="164" w:line="219" w:lineRule="auto"/>
        <w:rPr>
          <w:rFonts w:ascii="SimSun" w:hAnsi="SimSun" w:eastAsia="SimSun" w:cs="SimSun"/>
          <w:sz w:val="19"/>
          <w:szCs w:val="19"/>
        </w:rPr>
      </w:pPr>
      <w:r>
        <w:rPr>
          <w:rFonts w:ascii="SimSun" w:hAnsi="SimSun" w:eastAsia="SimSun" w:cs="SimSun"/>
          <w:sz w:val="19"/>
          <w:szCs w:val="19"/>
          <w:spacing w:val="5"/>
        </w:rPr>
        <w:t>4. 敏感性 要求所选指标灵敏，区分力好，能迅速识别事物的变化。</w:t>
      </w:r>
    </w:p>
    <w:p>
      <w:pPr>
        <w:ind w:left="1149" w:right="119" w:firstLine="350"/>
        <w:spacing w:before="143" w:line="309" w:lineRule="auto"/>
        <w:rPr>
          <w:rFonts w:ascii="SimSun" w:hAnsi="SimSun" w:eastAsia="SimSun" w:cs="SimSun"/>
          <w:sz w:val="19"/>
          <w:szCs w:val="19"/>
        </w:rPr>
      </w:pPr>
      <w:r>
        <w:rPr>
          <w:rFonts w:ascii="SimSun" w:hAnsi="SimSun" w:eastAsia="SimSun" w:cs="SimSun"/>
          <w:sz w:val="19"/>
          <w:szCs w:val="19"/>
          <w:spacing w:val="18"/>
        </w:rPr>
        <w:t>5.</w:t>
      </w:r>
      <w:r>
        <w:rPr>
          <w:rFonts w:ascii="SimSun" w:hAnsi="SimSun" w:eastAsia="SimSun" w:cs="SimSun"/>
          <w:sz w:val="19"/>
          <w:szCs w:val="19"/>
          <w:spacing w:val="-14"/>
        </w:rPr>
        <w:t xml:space="preserve"> </w:t>
      </w:r>
      <w:r>
        <w:rPr>
          <w:rFonts w:ascii="SimSun" w:hAnsi="SimSun" w:eastAsia="SimSun" w:cs="SimSun"/>
          <w:sz w:val="19"/>
          <w:szCs w:val="19"/>
          <w:spacing w:val="18"/>
        </w:rPr>
        <w:t>代表性</w:t>
      </w:r>
      <w:r>
        <w:rPr>
          <w:rFonts w:ascii="SimSun" w:hAnsi="SimSun" w:eastAsia="SimSun" w:cs="SimSun"/>
          <w:sz w:val="19"/>
          <w:szCs w:val="19"/>
          <w:spacing w:val="50"/>
        </w:rPr>
        <w:t xml:space="preserve"> </w:t>
      </w:r>
      <w:r>
        <w:rPr>
          <w:rFonts w:ascii="SimSun" w:hAnsi="SimSun" w:eastAsia="SimSun" w:cs="SimSun"/>
          <w:sz w:val="19"/>
          <w:szCs w:val="19"/>
          <w:spacing w:val="18"/>
        </w:rPr>
        <w:t>要求所选指标包含的信息量大，能在一定程度上反映</w:t>
      </w:r>
      <w:r>
        <w:rPr>
          <w:rFonts w:ascii="SimSun" w:hAnsi="SimSun" w:eastAsia="SimSun" w:cs="SimSun"/>
          <w:sz w:val="19"/>
          <w:szCs w:val="19"/>
          <w:spacing w:val="17"/>
        </w:rPr>
        <w:t>其他指标(如落选指标)的</w:t>
      </w:r>
      <w:r>
        <w:rPr>
          <w:rFonts w:ascii="SimSun" w:hAnsi="SimSun" w:eastAsia="SimSun" w:cs="SimSun"/>
          <w:sz w:val="19"/>
          <w:szCs w:val="19"/>
        </w:rPr>
        <w:t xml:space="preserve"> </w:t>
      </w:r>
      <w:r>
        <w:rPr>
          <w:rFonts w:ascii="SimSun" w:hAnsi="SimSun" w:eastAsia="SimSun" w:cs="SimSun"/>
          <w:sz w:val="19"/>
          <w:szCs w:val="19"/>
          <w:spacing w:val="8"/>
        </w:rPr>
        <w:t>信息。</w:t>
      </w:r>
    </w:p>
    <w:p>
      <w:pPr>
        <w:pStyle w:val="BodyText"/>
        <w:ind w:left="1500"/>
        <w:spacing w:before="173" w:line="222" w:lineRule="auto"/>
        <w:rPr>
          <w:rFonts w:ascii="SimSun" w:hAnsi="SimSun" w:eastAsia="SimSun" w:cs="SimSun"/>
        </w:rPr>
      </w:pPr>
      <w:r>
        <w:rPr>
          <w:rFonts w:ascii="SimSun" w:hAnsi="SimSun" w:eastAsia="SimSun" w:cs="SimSun"/>
          <w:spacing w:val="9"/>
        </w:rPr>
        <w:t>6.</w:t>
      </w:r>
      <w:r>
        <w:rPr>
          <w:rFonts w:ascii="SimSun" w:hAnsi="SimSun" w:eastAsia="SimSun" w:cs="SimSun"/>
          <w:spacing w:val="-9"/>
        </w:rPr>
        <w:t xml:space="preserve"> </w:t>
      </w:r>
      <w:r>
        <w:rPr>
          <w:spacing w:val="9"/>
        </w:rPr>
        <w:t>可靠性</w:t>
      </w:r>
      <w:r>
        <w:rPr>
          <w:spacing w:val="93"/>
        </w:rPr>
        <w:t xml:space="preserve"> </w:t>
      </w:r>
      <w:r>
        <w:rPr>
          <w:rFonts w:ascii="SimSun" w:hAnsi="SimSun" w:eastAsia="SimSun" w:cs="SimSun"/>
          <w:spacing w:val="9"/>
        </w:rPr>
        <w:t>要求所选指标能真实反映实际情况。</w:t>
      </w:r>
    </w:p>
    <w:p>
      <w:pPr>
        <w:pStyle w:val="BodyText"/>
        <w:ind w:left="1500"/>
        <w:spacing w:before="161" w:line="221" w:lineRule="auto"/>
        <w:rPr>
          <w:rFonts w:ascii="SimSun" w:hAnsi="SimSun" w:eastAsia="SimSun" w:cs="SimSun"/>
        </w:rPr>
      </w:pPr>
      <w:r>
        <w:rPr>
          <w:rFonts w:ascii="SimSun" w:hAnsi="SimSun" w:eastAsia="SimSun" w:cs="SimSun"/>
          <w:spacing w:val="8"/>
        </w:rPr>
        <w:t>7.</w:t>
      </w:r>
      <w:r>
        <w:rPr>
          <w:rFonts w:ascii="SimSun" w:hAnsi="SimSun" w:eastAsia="SimSun" w:cs="SimSun"/>
          <w:spacing w:val="-13"/>
        </w:rPr>
        <w:t xml:space="preserve"> </w:t>
      </w:r>
      <w:r>
        <w:rPr>
          <w:spacing w:val="8"/>
        </w:rPr>
        <w:t>可获得性</w:t>
      </w:r>
      <w:r>
        <w:rPr>
          <w:spacing w:val="54"/>
        </w:rPr>
        <w:t xml:space="preserve"> </w:t>
      </w:r>
      <w:r>
        <w:rPr>
          <w:rFonts w:ascii="SimSun" w:hAnsi="SimSun" w:eastAsia="SimSun" w:cs="SimSun"/>
          <w:spacing w:val="8"/>
        </w:rPr>
        <w:t>要求所选指标容易获得，并尽可能充分利用常规登记报告资料。</w:t>
      </w:r>
    </w:p>
    <w:p>
      <w:pPr>
        <w:ind w:left="1149" w:right="126" w:firstLine="350"/>
        <w:spacing w:before="153" w:line="400" w:lineRule="auto"/>
        <w:rPr>
          <w:rFonts w:ascii="SimSun" w:hAnsi="SimSun" w:eastAsia="SimSun" w:cs="SimSun"/>
          <w:sz w:val="19"/>
          <w:szCs w:val="19"/>
        </w:rPr>
      </w:pPr>
      <w:r>
        <w:rPr>
          <w:rFonts w:ascii="SimSun" w:hAnsi="SimSun" w:eastAsia="SimSun" w:cs="SimSun"/>
          <w:sz w:val="19"/>
          <w:szCs w:val="19"/>
          <w:spacing w:val="4"/>
        </w:rPr>
        <w:t>到目前为至，综合评价的方法虽较多，评价的范围和指标也不尽相同，但各种评价的实质都是将</w:t>
      </w:r>
      <w:r>
        <w:rPr>
          <w:rFonts w:ascii="SimSun" w:hAnsi="SimSun" w:eastAsia="SimSun" w:cs="SimSun"/>
          <w:sz w:val="19"/>
          <w:szCs w:val="19"/>
        </w:rPr>
        <w:t xml:space="preserve"> </w:t>
      </w:r>
      <w:r>
        <w:rPr>
          <w:rFonts w:ascii="SimSun" w:hAnsi="SimSun" w:eastAsia="SimSun" w:cs="SimSun"/>
          <w:sz w:val="19"/>
          <w:szCs w:val="19"/>
          <w:spacing w:val="5"/>
        </w:rPr>
        <w:t>反映评价对象各个组成部分的代表性指标有机结合起来，进行比较分析、综合评价。</w:t>
      </w:r>
    </w:p>
    <w:p>
      <w:pPr>
        <w:pStyle w:val="BodyText"/>
        <w:ind w:left="1589"/>
        <w:spacing w:before="149" w:line="221" w:lineRule="auto"/>
        <w:outlineLvl w:val="2"/>
        <w:rPr>
          <w:sz w:val="25"/>
          <w:szCs w:val="25"/>
        </w:rPr>
      </w:pPr>
      <w:bookmarkStart w:name="bookmark140" w:id="228"/>
      <w:bookmarkEnd w:id="228"/>
      <w:r>
        <w:rPr>
          <w:sz w:val="25"/>
          <w:szCs w:val="25"/>
          <w:spacing w:val="-3"/>
        </w:rPr>
        <w:t>四、卫生服务综合评价模式</w:t>
      </w:r>
    </w:p>
    <w:p>
      <w:pPr>
        <w:ind w:left="1149" w:firstLine="440"/>
        <w:spacing w:before="302" w:line="383" w:lineRule="auto"/>
        <w:jc w:val="both"/>
        <w:rPr>
          <w:rFonts w:ascii="SimSun" w:hAnsi="SimSun" w:eastAsia="SimSun" w:cs="SimSun"/>
          <w:sz w:val="19"/>
          <w:szCs w:val="19"/>
        </w:rPr>
      </w:pPr>
      <w:r>
        <w:rPr>
          <w:rFonts w:ascii="SimSun" w:hAnsi="SimSun" w:eastAsia="SimSun" w:cs="SimSun"/>
          <w:sz w:val="19"/>
          <w:szCs w:val="19"/>
          <w:spacing w:val="9"/>
        </w:rPr>
        <w:t>卫生服务研究的目的不仅要了解居民利用卫</w:t>
      </w:r>
      <w:r>
        <w:rPr>
          <w:rFonts w:ascii="SimSun" w:hAnsi="SimSun" w:eastAsia="SimSun" w:cs="SimSun"/>
          <w:sz w:val="19"/>
          <w:szCs w:val="19"/>
          <w:spacing w:val="8"/>
        </w:rPr>
        <w:t>生服务的数量和质量，还要研究卫生服务需要、卫</w:t>
      </w:r>
      <w:r>
        <w:rPr>
          <w:rFonts w:ascii="SimSun" w:hAnsi="SimSun" w:eastAsia="SimSun" w:cs="SimSun"/>
          <w:sz w:val="19"/>
          <w:szCs w:val="19"/>
        </w:rPr>
        <w:t xml:space="preserve"> </w:t>
      </w:r>
      <w:r>
        <w:rPr>
          <w:rFonts w:ascii="SimSun" w:hAnsi="SimSun" w:eastAsia="SimSun" w:cs="SimSun"/>
          <w:sz w:val="19"/>
          <w:szCs w:val="19"/>
          <w:spacing w:val="9"/>
        </w:rPr>
        <w:t>生资源和卫生服务利用三者之间的关系，分析“供求矛盾”的现况及</w:t>
      </w:r>
      <w:r>
        <w:rPr>
          <w:rFonts w:ascii="SimSun" w:hAnsi="SimSun" w:eastAsia="SimSun" w:cs="SimSun"/>
          <w:sz w:val="19"/>
          <w:szCs w:val="19"/>
          <w:spacing w:val="8"/>
        </w:rPr>
        <w:t>其变动趋势，以此作为宏观调</w:t>
      </w:r>
      <w:r>
        <w:rPr>
          <w:rFonts w:ascii="SimSun" w:hAnsi="SimSun" w:eastAsia="SimSun" w:cs="SimSun"/>
          <w:sz w:val="19"/>
          <w:szCs w:val="19"/>
        </w:rPr>
        <w:t xml:space="preserve">  </w:t>
      </w:r>
      <w:r>
        <w:rPr>
          <w:rFonts w:ascii="SimSun" w:hAnsi="SimSun" w:eastAsia="SimSun" w:cs="SimSun"/>
          <w:sz w:val="19"/>
          <w:szCs w:val="19"/>
          <w:spacing w:val="-1"/>
        </w:rPr>
        <w:t>控、配置卫生资源的决策依据。</w:t>
      </w:r>
      <w:r>
        <w:rPr>
          <w:rFonts w:ascii="SimSun" w:hAnsi="SimSun" w:eastAsia="SimSun" w:cs="SimSun"/>
          <w:sz w:val="19"/>
          <w:szCs w:val="19"/>
          <w:spacing w:val="-55"/>
        </w:rPr>
        <w:t xml:space="preserve"> </w:t>
      </w:r>
      <w:r>
        <w:rPr>
          <w:rFonts w:ascii="SimSun" w:hAnsi="SimSun" w:eastAsia="SimSun" w:cs="SimSun"/>
          <w:sz w:val="19"/>
          <w:szCs w:val="19"/>
          <w:spacing w:val="-1"/>
        </w:rPr>
        <w:t>WHO  曾对美国、加拿大、阿根廷、英国、荷兰、芬兰、前南斯拉夫</w:t>
      </w:r>
      <w:r>
        <w:rPr>
          <w:rFonts w:ascii="SimSun" w:hAnsi="SimSun" w:eastAsia="SimSun" w:cs="SimSun"/>
          <w:sz w:val="19"/>
          <w:szCs w:val="19"/>
          <w:spacing w:val="-2"/>
        </w:rPr>
        <w:t>等7</w:t>
      </w:r>
      <w:r>
        <w:rPr>
          <w:rFonts w:ascii="SimSun" w:hAnsi="SimSun" w:eastAsia="SimSun" w:cs="SimSun"/>
          <w:sz w:val="19"/>
          <w:szCs w:val="19"/>
        </w:rPr>
        <w:t xml:space="preserve">  </w:t>
      </w:r>
      <w:r>
        <w:rPr>
          <w:rFonts w:ascii="SimSun" w:hAnsi="SimSun" w:eastAsia="SimSun" w:cs="SimSun"/>
          <w:sz w:val="19"/>
          <w:szCs w:val="19"/>
          <w:spacing w:val="12"/>
        </w:rPr>
        <w:t>个国家的12个地区的卫生服务进行了综合评价，并提出了一个值得借鉴的综合评价模式(表9-</w:t>
      </w:r>
      <w:r>
        <w:rPr>
          <w:rFonts w:ascii="SimSun" w:hAnsi="SimSun" w:eastAsia="SimSun" w:cs="SimSun"/>
          <w:sz w:val="19"/>
          <w:szCs w:val="19"/>
          <w:spacing w:val="11"/>
        </w:rPr>
        <w:t>5)。</w:t>
      </w:r>
      <w:r>
        <w:rPr>
          <w:rFonts w:ascii="SimSun" w:hAnsi="SimSun" w:eastAsia="SimSun" w:cs="SimSun"/>
          <w:sz w:val="19"/>
          <w:szCs w:val="19"/>
        </w:rPr>
        <w:t xml:space="preserve"> </w:t>
      </w:r>
      <w:r>
        <w:rPr>
          <w:rFonts w:ascii="SimSun" w:hAnsi="SimSun" w:eastAsia="SimSun" w:cs="SimSun"/>
          <w:sz w:val="19"/>
          <w:szCs w:val="19"/>
          <w:spacing w:val="11"/>
        </w:rPr>
        <w:t>其基本思路是将人群健康需要、卫生服务利用和卫生资源3个方面有机联系</w:t>
      </w:r>
      <w:r>
        <w:rPr>
          <w:rFonts w:ascii="SimSun" w:hAnsi="SimSun" w:eastAsia="SimSun" w:cs="SimSun"/>
          <w:sz w:val="19"/>
          <w:szCs w:val="19"/>
          <w:spacing w:val="10"/>
        </w:rPr>
        <w:t>起来，以人群健康需要</w:t>
      </w:r>
      <w:r>
        <w:rPr>
          <w:rFonts w:ascii="SimSun" w:hAnsi="SimSun" w:eastAsia="SimSun" w:cs="SimSun"/>
          <w:sz w:val="19"/>
          <w:szCs w:val="19"/>
        </w:rPr>
        <w:t xml:space="preserve">  </w:t>
      </w:r>
      <w:r>
        <w:rPr>
          <w:rFonts w:ascii="SimSun" w:hAnsi="SimSun" w:eastAsia="SimSun" w:cs="SimSun"/>
          <w:sz w:val="19"/>
          <w:szCs w:val="19"/>
          <w:spacing w:val="8"/>
        </w:rPr>
        <w:t>量、卫生服务利用量和卫生资源投入量3类指标的平均数作为划分高低的标准，组成8种组合，以此</w:t>
      </w:r>
      <w:r>
        <w:rPr>
          <w:rFonts w:ascii="SimSun" w:hAnsi="SimSun" w:eastAsia="SimSun" w:cs="SimSun"/>
          <w:sz w:val="19"/>
          <w:szCs w:val="19"/>
          <w:spacing w:val="7"/>
        </w:rPr>
        <w:t xml:space="preserve">  </w:t>
      </w:r>
      <w:r>
        <w:rPr>
          <w:rFonts w:ascii="SimSun" w:hAnsi="SimSun" w:eastAsia="SimSun" w:cs="SimSun"/>
          <w:sz w:val="19"/>
          <w:szCs w:val="19"/>
          <w:spacing w:val="9"/>
        </w:rPr>
        <w:t>对一个国家或地区的卫生服务服务状况进行综合评价，为制定卫</w:t>
      </w:r>
      <w:r>
        <w:rPr>
          <w:rFonts w:ascii="SimSun" w:hAnsi="SimSun" w:eastAsia="SimSun" w:cs="SimSun"/>
          <w:sz w:val="19"/>
          <w:szCs w:val="19"/>
          <w:spacing w:val="8"/>
        </w:rPr>
        <w:t>生服务发展规划、合理配置卫生资</w:t>
      </w:r>
      <w:r>
        <w:rPr>
          <w:rFonts w:ascii="SimSun" w:hAnsi="SimSun" w:eastAsia="SimSun" w:cs="SimSun"/>
          <w:sz w:val="19"/>
          <w:szCs w:val="19"/>
        </w:rPr>
        <w:t xml:space="preserve">  </w:t>
      </w:r>
      <w:r>
        <w:rPr>
          <w:rFonts w:ascii="SimSun" w:hAnsi="SimSun" w:eastAsia="SimSun" w:cs="SimSun"/>
          <w:sz w:val="19"/>
          <w:szCs w:val="19"/>
          <w:spacing w:val="6"/>
        </w:rPr>
        <w:t>源提供参考依据。</w:t>
      </w:r>
    </w:p>
    <w:p>
      <w:pPr>
        <w:pStyle w:val="BodyText"/>
        <w:ind w:left="4312"/>
        <w:spacing w:before="1" w:line="220" w:lineRule="auto"/>
        <w:rPr/>
      </w:pPr>
      <w:r>
        <w:rPr>
          <w:b/>
          <w:bCs/>
          <w:spacing w:val="-14"/>
        </w:rPr>
        <w:t>表9-5</w:t>
      </w:r>
      <w:r>
        <w:rPr>
          <w:spacing w:val="-14"/>
        </w:rPr>
        <w:t xml:space="preserve">  </w:t>
      </w:r>
      <w:r>
        <w:rPr>
          <w:b/>
          <w:bCs/>
          <w:spacing w:val="-14"/>
        </w:rPr>
        <w:t>卫生服务综合评价模式</w:t>
      </w:r>
    </w:p>
    <w:p>
      <w:pPr>
        <w:spacing w:line="154" w:lineRule="exact"/>
        <w:rPr/>
      </w:pPr>
      <w:r/>
    </w:p>
    <w:tbl>
      <w:tblPr>
        <w:tblStyle w:val="TableNormal"/>
        <w:tblW w:w="8389" w:type="dxa"/>
        <w:tblInd w:w="12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89"/>
        <w:gridCol w:w="1635"/>
        <w:gridCol w:w="1695"/>
        <w:gridCol w:w="1795"/>
        <w:gridCol w:w="1875"/>
      </w:tblGrid>
      <w:tr>
        <w:trPr>
          <w:trHeight w:val="353" w:hRule="atLeast"/>
        </w:trPr>
        <w:tc>
          <w:tcPr>
            <w:tcW w:w="1389" w:type="dxa"/>
            <w:vAlign w:val="top"/>
            <w:vMerge w:val="restart"/>
            <w:tcBorders>
              <w:bottom w:val="nil"/>
              <w:top w:val="single" w:color="000000" w:sz="4" w:space="0"/>
            </w:tcBorders>
          </w:tcPr>
          <w:p>
            <w:pPr>
              <w:ind w:left="152"/>
              <w:spacing w:before="260" w:line="219" w:lineRule="auto"/>
              <w:rPr>
                <w:rFonts w:ascii="SimSun" w:hAnsi="SimSun" w:eastAsia="SimSun" w:cs="SimSun"/>
                <w:sz w:val="18"/>
                <w:szCs w:val="18"/>
              </w:rPr>
            </w:pPr>
            <w:r>
              <w:rPr>
                <w:rFonts w:ascii="SimSun" w:hAnsi="SimSun" w:eastAsia="SimSun" w:cs="SimSun"/>
                <w:sz w:val="18"/>
                <w:szCs w:val="18"/>
                <w:b/>
                <w:bCs/>
              </w:rPr>
              <w:t>卫生服务利用</w:t>
            </w:r>
          </w:p>
        </w:tc>
        <w:tc>
          <w:tcPr>
            <w:tcW w:w="3330" w:type="dxa"/>
            <w:vAlign w:val="top"/>
            <w:gridSpan w:val="2"/>
            <w:tcBorders>
              <w:bottom w:val="single" w:color="000000" w:sz="4" w:space="0"/>
              <w:top w:val="single" w:color="000000" w:sz="4" w:space="0"/>
            </w:tcBorders>
          </w:tcPr>
          <w:p>
            <w:pPr>
              <w:ind w:left="1383"/>
              <w:spacing w:before="89" w:line="219" w:lineRule="auto"/>
              <w:rPr>
                <w:rFonts w:ascii="SimSun" w:hAnsi="SimSun" w:eastAsia="SimSun" w:cs="SimSun"/>
                <w:sz w:val="18"/>
                <w:szCs w:val="18"/>
              </w:rPr>
            </w:pPr>
            <w:r>
              <w:rPr>
                <w:rFonts w:ascii="SimSun" w:hAnsi="SimSun" w:eastAsia="SimSun" w:cs="SimSun"/>
                <w:sz w:val="18"/>
                <w:szCs w:val="18"/>
                <w:b/>
                <w:bCs/>
                <w:spacing w:val="-5"/>
              </w:rPr>
              <w:t>高需要</w:t>
            </w:r>
          </w:p>
        </w:tc>
        <w:tc>
          <w:tcPr>
            <w:tcW w:w="3670" w:type="dxa"/>
            <w:vAlign w:val="top"/>
            <w:gridSpan w:val="2"/>
            <w:tcBorders>
              <w:bottom w:val="single" w:color="000000" w:sz="4" w:space="0"/>
              <w:top w:val="single" w:color="000000" w:sz="4" w:space="0"/>
            </w:tcBorders>
          </w:tcPr>
          <w:p>
            <w:pPr>
              <w:ind w:left="1553"/>
              <w:spacing w:before="90" w:line="220" w:lineRule="auto"/>
              <w:rPr>
                <w:rFonts w:ascii="SimSun" w:hAnsi="SimSun" w:eastAsia="SimSun" w:cs="SimSun"/>
                <w:sz w:val="18"/>
                <w:szCs w:val="18"/>
              </w:rPr>
            </w:pPr>
            <w:r>
              <w:rPr>
                <w:rFonts w:ascii="SimSun" w:hAnsi="SimSun" w:eastAsia="SimSun" w:cs="SimSun"/>
                <w:sz w:val="18"/>
                <w:szCs w:val="18"/>
                <w:b/>
                <w:bCs/>
                <w:spacing w:val="-4"/>
              </w:rPr>
              <w:t>低需要</w:t>
            </w:r>
          </w:p>
        </w:tc>
      </w:tr>
      <w:tr>
        <w:trPr>
          <w:trHeight w:val="328" w:hRule="atLeast"/>
        </w:trPr>
        <w:tc>
          <w:tcPr>
            <w:tcW w:w="1389" w:type="dxa"/>
            <w:vAlign w:val="top"/>
            <w:vMerge w:val="continue"/>
            <w:tcBorders>
              <w:bottom w:val="single" w:color="000000" w:sz="4" w:space="0"/>
              <w:top w:val="nil"/>
            </w:tcBorders>
          </w:tcPr>
          <w:p>
            <w:pPr>
              <w:rPr>
                <w:rFonts w:ascii="Arial"/>
                <w:sz w:val="21"/>
              </w:rPr>
            </w:pPr>
            <w:r/>
          </w:p>
        </w:tc>
        <w:tc>
          <w:tcPr>
            <w:tcW w:w="1635" w:type="dxa"/>
            <w:vAlign w:val="top"/>
            <w:tcBorders>
              <w:bottom w:val="single" w:color="000000" w:sz="4" w:space="0"/>
              <w:top w:val="single" w:color="000000" w:sz="4" w:space="0"/>
            </w:tcBorders>
          </w:tcPr>
          <w:p>
            <w:pPr>
              <w:ind w:left="543"/>
              <w:spacing w:before="76" w:line="219" w:lineRule="auto"/>
              <w:rPr>
                <w:rFonts w:ascii="SimSun" w:hAnsi="SimSun" w:eastAsia="SimSun" w:cs="SimSun"/>
                <w:sz w:val="18"/>
                <w:szCs w:val="18"/>
              </w:rPr>
            </w:pPr>
            <w:r>
              <w:rPr>
                <w:rFonts w:ascii="SimSun" w:hAnsi="SimSun" w:eastAsia="SimSun" w:cs="SimSun"/>
                <w:sz w:val="18"/>
                <w:szCs w:val="18"/>
                <w:b/>
                <w:bCs/>
                <w:spacing w:val="-5"/>
              </w:rPr>
              <w:t>高资源</w:t>
            </w:r>
          </w:p>
        </w:tc>
        <w:tc>
          <w:tcPr>
            <w:tcW w:w="1695" w:type="dxa"/>
            <w:vAlign w:val="top"/>
            <w:tcBorders>
              <w:bottom w:val="single" w:color="000000" w:sz="4" w:space="0"/>
              <w:top w:val="single" w:color="000000" w:sz="4" w:space="0"/>
            </w:tcBorders>
          </w:tcPr>
          <w:p>
            <w:pPr>
              <w:ind w:left="558"/>
              <w:spacing w:before="77" w:line="221" w:lineRule="auto"/>
              <w:rPr>
                <w:rFonts w:ascii="SimSun" w:hAnsi="SimSun" w:eastAsia="SimSun" w:cs="SimSun"/>
                <w:sz w:val="18"/>
                <w:szCs w:val="18"/>
              </w:rPr>
            </w:pPr>
            <w:r>
              <w:rPr>
                <w:rFonts w:ascii="SimSun" w:hAnsi="SimSun" w:eastAsia="SimSun" w:cs="SimSun"/>
                <w:sz w:val="18"/>
                <w:szCs w:val="18"/>
                <w:b/>
                <w:bCs/>
                <w:spacing w:val="-4"/>
              </w:rPr>
              <w:t>低资源</w:t>
            </w:r>
          </w:p>
        </w:tc>
        <w:tc>
          <w:tcPr>
            <w:tcW w:w="1795" w:type="dxa"/>
            <w:vAlign w:val="top"/>
            <w:tcBorders>
              <w:bottom w:val="single" w:color="000000" w:sz="4" w:space="0"/>
              <w:top w:val="single" w:color="000000" w:sz="4" w:space="0"/>
            </w:tcBorders>
          </w:tcPr>
          <w:p>
            <w:pPr>
              <w:ind w:left="603"/>
              <w:spacing w:before="76" w:line="219" w:lineRule="auto"/>
              <w:rPr>
                <w:rFonts w:ascii="SimSun" w:hAnsi="SimSun" w:eastAsia="SimSun" w:cs="SimSun"/>
                <w:sz w:val="18"/>
                <w:szCs w:val="18"/>
              </w:rPr>
            </w:pPr>
            <w:r>
              <w:rPr>
                <w:rFonts w:ascii="SimSun" w:hAnsi="SimSun" w:eastAsia="SimSun" w:cs="SimSun"/>
                <w:sz w:val="18"/>
                <w:szCs w:val="18"/>
                <w:b/>
                <w:bCs/>
                <w:spacing w:val="-5"/>
              </w:rPr>
              <w:t>高资源</w:t>
            </w:r>
          </w:p>
        </w:tc>
        <w:tc>
          <w:tcPr>
            <w:tcW w:w="1875" w:type="dxa"/>
            <w:vAlign w:val="top"/>
            <w:tcBorders>
              <w:bottom w:val="single" w:color="000000" w:sz="4" w:space="0"/>
              <w:top w:val="single" w:color="000000" w:sz="4" w:space="0"/>
            </w:tcBorders>
          </w:tcPr>
          <w:p>
            <w:pPr>
              <w:ind w:left="658"/>
              <w:spacing w:before="77" w:line="221" w:lineRule="auto"/>
              <w:rPr>
                <w:rFonts w:ascii="SimSun" w:hAnsi="SimSun" w:eastAsia="SimSun" w:cs="SimSun"/>
                <w:sz w:val="18"/>
                <w:szCs w:val="18"/>
              </w:rPr>
            </w:pPr>
            <w:r>
              <w:rPr>
                <w:rFonts w:ascii="SimSun" w:hAnsi="SimSun" w:eastAsia="SimSun" w:cs="SimSun"/>
                <w:sz w:val="18"/>
                <w:szCs w:val="18"/>
                <w:b/>
                <w:bCs/>
                <w:spacing w:val="-4"/>
              </w:rPr>
              <w:t>低资源</w:t>
            </w:r>
          </w:p>
        </w:tc>
      </w:tr>
      <w:tr>
        <w:trPr>
          <w:trHeight w:val="324" w:hRule="atLeast"/>
        </w:trPr>
        <w:tc>
          <w:tcPr>
            <w:tcW w:w="1389" w:type="dxa"/>
            <w:vAlign w:val="top"/>
            <w:vMerge w:val="restart"/>
            <w:tcBorders>
              <w:top w:val="single" w:color="000000" w:sz="4" w:space="0"/>
              <w:bottom w:val="nil"/>
            </w:tcBorders>
          </w:tcPr>
          <w:p>
            <w:pPr>
              <w:ind w:left="599"/>
              <w:spacing w:before="241" w:line="219" w:lineRule="auto"/>
              <w:rPr>
                <w:rFonts w:ascii="SimSun" w:hAnsi="SimSun" w:eastAsia="SimSun" w:cs="SimSun"/>
                <w:sz w:val="18"/>
                <w:szCs w:val="18"/>
              </w:rPr>
            </w:pPr>
            <w:r>
              <w:rPr>
                <w:rFonts w:ascii="SimSun" w:hAnsi="SimSun" w:eastAsia="SimSun" w:cs="SimSun"/>
                <w:sz w:val="18"/>
                <w:szCs w:val="18"/>
              </w:rPr>
              <w:t>高</w:t>
            </w:r>
          </w:p>
        </w:tc>
        <w:tc>
          <w:tcPr>
            <w:tcW w:w="1635" w:type="dxa"/>
            <w:vAlign w:val="top"/>
            <w:tcBorders>
              <w:top w:val="single" w:color="000000" w:sz="4" w:space="0"/>
            </w:tcBorders>
          </w:tcPr>
          <w:p>
            <w:pPr>
              <w:ind w:left="310"/>
              <w:spacing w:before="71" w:line="220" w:lineRule="auto"/>
              <w:rPr>
                <w:rFonts w:ascii="SimSun" w:hAnsi="SimSun" w:eastAsia="SimSun" w:cs="SimSun"/>
                <w:sz w:val="18"/>
                <w:szCs w:val="18"/>
              </w:rPr>
            </w:pPr>
            <w:r>
              <w:rPr>
                <w:rFonts w:ascii="SimSun" w:hAnsi="SimSun" w:eastAsia="SimSun" w:cs="SimSun"/>
                <w:sz w:val="18"/>
                <w:szCs w:val="18"/>
                <w:spacing w:val="5"/>
              </w:rPr>
              <w:t>A型(平衡型)</w:t>
            </w:r>
          </w:p>
        </w:tc>
        <w:tc>
          <w:tcPr>
            <w:tcW w:w="1695" w:type="dxa"/>
            <w:vAlign w:val="top"/>
            <w:tcBorders>
              <w:top w:val="single" w:color="000000" w:sz="4" w:space="0"/>
            </w:tcBorders>
          </w:tcPr>
          <w:p>
            <w:pPr>
              <w:ind w:left="686"/>
              <w:spacing w:before="79" w:line="227" w:lineRule="auto"/>
              <w:rPr>
                <w:rFonts w:ascii="SimSun" w:hAnsi="SimSun" w:eastAsia="SimSun" w:cs="SimSun"/>
                <w:sz w:val="18"/>
                <w:szCs w:val="18"/>
              </w:rPr>
            </w:pPr>
            <w:r>
              <w:rPr>
                <w:rFonts w:ascii="SimSun" w:hAnsi="SimSun" w:eastAsia="SimSun" w:cs="SimSun"/>
                <w:sz w:val="18"/>
                <w:szCs w:val="18"/>
                <w:spacing w:val="-1"/>
              </w:rPr>
              <w:t>B型</w:t>
            </w:r>
          </w:p>
        </w:tc>
        <w:tc>
          <w:tcPr>
            <w:tcW w:w="1795" w:type="dxa"/>
            <w:vAlign w:val="top"/>
            <w:tcBorders>
              <w:top w:val="single" w:color="000000" w:sz="4" w:space="0"/>
            </w:tcBorders>
          </w:tcPr>
          <w:p>
            <w:pPr>
              <w:ind w:left="731"/>
              <w:spacing w:before="79" w:line="227" w:lineRule="auto"/>
              <w:rPr>
                <w:rFonts w:ascii="SimSun" w:hAnsi="SimSun" w:eastAsia="SimSun" w:cs="SimSun"/>
                <w:sz w:val="18"/>
                <w:szCs w:val="18"/>
              </w:rPr>
            </w:pPr>
            <w:r>
              <w:rPr>
                <w:rFonts w:ascii="SimSun" w:hAnsi="SimSun" w:eastAsia="SimSun" w:cs="SimSun"/>
                <w:sz w:val="18"/>
                <w:szCs w:val="18"/>
                <w:spacing w:val="-1"/>
              </w:rPr>
              <w:t>E型</w:t>
            </w:r>
          </w:p>
        </w:tc>
        <w:tc>
          <w:tcPr>
            <w:tcW w:w="1875" w:type="dxa"/>
            <w:vAlign w:val="top"/>
            <w:tcBorders>
              <w:top w:val="single" w:color="000000" w:sz="4" w:space="0"/>
            </w:tcBorders>
          </w:tcPr>
          <w:p>
            <w:pPr>
              <w:ind w:left="785"/>
              <w:spacing w:before="79" w:line="227" w:lineRule="auto"/>
              <w:rPr>
                <w:rFonts w:ascii="SimSun" w:hAnsi="SimSun" w:eastAsia="SimSun" w:cs="SimSun"/>
                <w:sz w:val="18"/>
                <w:szCs w:val="18"/>
              </w:rPr>
            </w:pPr>
            <w:r>
              <w:rPr>
                <w:rFonts w:ascii="SimSun" w:hAnsi="SimSun" w:eastAsia="SimSun" w:cs="SimSun"/>
                <w:sz w:val="18"/>
                <w:szCs w:val="18"/>
                <w:spacing w:val="-1"/>
              </w:rPr>
              <w:t>F型</w:t>
            </w:r>
          </w:p>
        </w:tc>
      </w:tr>
      <w:tr>
        <w:trPr>
          <w:trHeight w:val="340" w:hRule="atLeast"/>
        </w:trPr>
        <w:tc>
          <w:tcPr>
            <w:tcW w:w="1389" w:type="dxa"/>
            <w:vAlign w:val="top"/>
            <w:vMerge w:val="continue"/>
            <w:tcBorders>
              <w:top w:val="nil"/>
            </w:tcBorders>
          </w:tcPr>
          <w:p>
            <w:pPr>
              <w:rPr>
                <w:rFonts w:ascii="Arial"/>
                <w:sz w:val="21"/>
              </w:rPr>
            </w:pPr>
            <w:r/>
          </w:p>
        </w:tc>
        <w:tc>
          <w:tcPr>
            <w:tcW w:w="1635" w:type="dxa"/>
            <w:vAlign w:val="top"/>
          </w:tcPr>
          <w:p>
            <w:pPr>
              <w:ind w:left="270"/>
              <w:spacing w:before="88" w:line="220" w:lineRule="auto"/>
              <w:rPr>
                <w:rFonts w:ascii="SimSun" w:hAnsi="SimSun" w:eastAsia="SimSun" w:cs="SimSun"/>
                <w:sz w:val="18"/>
                <w:szCs w:val="18"/>
              </w:rPr>
            </w:pPr>
            <w:r>
              <w:rPr>
                <w:rFonts w:ascii="SimSun" w:hAnsi="SimSun" w:eastAsia="SimSun" w:cs="SimSun"/>
                <w:sz w:val="18"/>
                <w:szCs w:val="18"/>
                <w:spacing w:val="1"/>
              </w:rPr>
              <w:t>资源分配适宜</w:t>
            </w:r>
          </w:p>
        </w:tc>
        <w:tc>
          <w:tcPr>
            <w:tcW w:w="1695" w:type="dxa"/>
            <w:vAlign w:val="top"/>
          </w:tcPr>
          <w:p>
            <w:pPr>
              <w:ind w:left="286"/>
              <w:spacing w:before="87" w:line="219" w:lineRule="auto"/>
              <w:rPr>
                <w:rFonts w:ascii="SimSun" w:hAnsi="SimSun" w:eastAsia="SimSun" w:cs="SimSun"/>
                <w:sz w:val="18"/>
                <w:szCs w:val="18"/>
              </w:rPr>
            </w:pPr>
            <w:r>
              <w:rPr>
                <w:rFonts w:ascii="SimSun" w:hAnsi="SimSun" w:eastAsia="SimSun" w:cs="SimSun"/>
                <w:sz w:val="18"/>
                <w:szCs w:val="18"/>
                <w:spacing w:val="1"/>
              </w:rPr>
              <w:t>资源利用率高</w:t>
            </w:r>
          </w:p>
        </w:tc>
        <w:tc>
          <w:tcPr>
            <w:tcW w:w="1795" w:type="dxa"/>
            <w:vAlign w:val="top"/>
          </w:tcPr>
          <w:p>
            <w:pPr>
              <w:ind w:left="510"/>
              <w:spacing w:before="88" w:line="220" w:lineRule="auto"/>
              <w:rPr>
                <w:rFonts w:ascii="SimSun" w:hAnsi="SimSun" w:eastAsia="SimSun" w:cs="SimSun"/>
                <w:sz w:val="18"/>
                <w:szCs w:val="18"/>
              </w:rPr>
            </w:pPr>
            <w:r>
              <w:rPr>
                <w:rFonts w:ascii="SimSun" w:hAnsi="SimSun" w:eastAsia="SimSun" w:cs="SimSun"/>
                <w:sz w:val="18"/>
                <w:szCs w:val="18"/>
                <w:spacing w:val="5"/>
              </w:rPr>
              <w:t>过度利用</w:t>
            </w:r>
          </w:p>
        </w:tc>
        <w:tc>
          <w:tcPr>
            <w:tcW w:w="1875" w:type="dxa"/>
            <w:vAlign w:val="top"/>
          </w:tcPr>
          <w:p>
            <w:pPr>
              <w:ind w:left="385"/>
              <w:spacing w:before="87" w:line="219" w:lineRule="auto"/>
              <w:rPr>
                <w:rFonts w:ascii="SimSun" w:hAnsi="SimSun" w:eastAsia="SimSun" w:cs="SimSun"/>
                <w:sz w:val="18"/>
                <w:szCs w:val="18"/>
              </w:rPr>
            </w:pPr>
            <w:r>
              <w:rPr>
                <w:rFonts w:ascii="SimSun" w:hAnsi="SimSun" w:eastAsia="SimSun" w:cs="SimSun"/>
                <w:sz w:val="18"/>
                <w:szCs w:val="18"/>
                <w:spacing w:val="1"/>
              </w:rPr>
              <w:t>资源利用率高</w:t>
            </w:r>
          </w:p>
        </w:tc>
      </w:tr>
      <w:tr>
        <w:trPr>
          <w:trHeight w:val="338" w:hRule="atLeast"/>
        </w:trPr>
        <w:tc>
          <w:tcPr>
            <w:tcW w:w="1389" w:type="dxa"/>
            <w:vAlign w:val="top"/>
            <w:vMerge w:val="restart"/>
            <w:tcBorders>
              <w:bottom w:val="nil"/>
            </w:tcBorders>
          </w:tcPr>
          <w:p>
            <w:pPr>
              <w:ind w:left="599"/>
              <w:spacing w:before="258" w:line="221" w:lineRule="auto"/>
              <w:rPr>
                <w:rFonts w:ascii="SimSun" w:hAnsi="SimSun" w:eastAsia="SimSun" w:cs="SimSun"/>
                <w:sz w:val="18"/>
                <w:szCs w:val="18"/>
              </w:rPr>
            </w:pPr>
            <w:r>
              <w:rPr>
                <w:rFonts w:ascii="SimSun" w:hAnsi="SimSun" w:eastAsia="SimSun" w:cs="SimSun"/>
                <w:sz w:val="18"/>
                <w:szCs w:val="18"/>
              </w:rPr>
              <w:t>低</w:t>
            </w:r>
          </w:p>
        </w:tc>
        <w:tc>
          <w:tcPr>
            <w:tcW w:w="1635" w:type="dxa"/>
            <w:vAlign w:val="top"/>
          </w:tcPr>
          <w:p>
            <w:pPr>
              <w:ind w:left="670"/>
              <w:spacing w:before="95" w:line="227" w:lineRule="auto"/>
              <w:rPr>
                <w:rFonts w:ascii="SimSun" w:hAnsi="SimSun" w:eastAsia="SimSun" w:cs="SimSun"/>
                <w:sz w:val="18"/>
                <w:szCs w:val="18"/>
              </w:rPr>
            </w:pPr>
            <w:r>
              <w:rPr>
                <w:rFonts w:ascii="SimSun" w:hAnsi="SimSun" w:eastAsia="SimSun" w:cs="SimSun"/>
                <w:sz w:val="18"/>
                <w:szCs w:val="18"/>
                <w:spacing w:val="-1"/>
              </w:rPr>
              <w:t>C型</w:t>
            </w:r>
          </w:p>
        </w:tc>
        <w:tc>
          <w:tcPr>
            <w:tcW w:w="1695" w:type="dxa"/>
            <w:vAlign w:val="top"/>
          </w:tcPr>
          <w:p>
            <w:pPr>
              <w:ind w:left="686"/>
              <w:spacing w:before="95" w:line="227" w:lineRule="auto"/>
              <w:rPr>
                <w:rFonts w:ascii="SimSun" w:hAnsi="SimSun" w:eastAsia="SimSun" w:cs="SimSun"/>
                <w:sz w:val="18"/>
                <w:szCs w:val="18"/>
              </w:rPr>
            </w:pPr>
            <w:r>
              <w:rPr>
                <w:rFonts w:ascii="SimSun" w:hAnsi="SimSun" w:eastAsia="SimSun" w:cs="SimSun"/>
                <w:sz w:val="18"/>
                <w:szCs w:val="18"/>
                <w:spacing w:val="-1"/>
              </w:rPr>
              <w:t>D型</w:t>
            </w:r>
          </w:p>
        </w:tc>
        <w:tc>
          <w:tcPr>
            <w:tcW w:w="1795" w:type="dxa"/>
            <w:vAlign w:val="top"/>
          </w:tcPr>
          <w:p>
            <w:pPr>
              <w:ind w:left="731"/>
              <w:spacing w:before="95" w:line="227" w:lineRule="auto"/>
              <w:rPr>
                <w:rFonts w:ascii="SimSun" w:hAnsi="SimSun" w:eastAsia="SimSun" w:cs="SimSun"/>
                <w:sz w:val="18"/>
                <w:szCs w:val="18"/>
              </w:rPr>
            </w:pPr>
            <w:r>
              <w:rPr>
                <w:rFonts w:ascii="SimSun" w:hAnsi="SimSun" w:eastAsia="SimSun" w:cs="SimSun"/>
                <w:sz w:val="18"/>
                <w:szCs w:val="18"/>
                <w:spacing w:val="-1"/>
              </w:rPr>
              <w:t>G型</w:t>
            </w:r>
          </w:p>
        </w:tc>
        <w:tc>
          <w:tcPr>
            <w:tcW w:w="1875" w:type="dxa"/>
            <w:vAlign w:val="top"/>
          </w:tcPr>
          <w:p>
            <w:pPr>
              <w:ind w:left="425"/>
              <w:spacing w:before="87" w:line="220" w:lineRule="auto"/>
              <w:rPr>
                <w:rFonts w:ascii="SimSun" w:hAnsi="SimSun" w:eastAsia="SimSun" w:cs="SimSun"/>
                <w:sz w:val="18"/>
                <w:szCs w:val="18"/>
              </w:rPr>
            </w:pPr>
            <w:r>
              <w:rPr>
                <w:rFonts w:ascii="SimSun" w:hAnsi="SimSun" w:eastAsia="SimSun" w:cs="SimSun"/>
                <w:sz w:val="18"/>
                <w:szCs w:val="18"/>
                <w:spacing w:val="5"/>
              </w:rPr>
              <w:t>H型(平衡型)</w:t>
            </w:r>
          </w:p>
        </w:tc>
      </w:tr>
      <w:tr>
        <w:trPr>
          <w:trHeight w:val="347" w:hRule="atLeast"/>
        </w:trPr>
        <w:tc>
          <w:tcPr>
            <w:tcW w:w="1389" w:type="dxa"/>
            <w:vAlign w:val="top"/>
            <w:vMerge w:val="continue"/>
            <w:tcBorders>
              <w:bottom w:val="single" w:color="000000" w:sz="4" w:space="0"/>
              <w:top w:val="nil"/>
            </w:tcBorders>
          </w:tcPr>
          <w:p>
            <w:pPr>
              <w:rPr>
                <w:rFonts w:ascii="Arial"/>
                <w:sz w:val="21"/>
              </w:rPr>
            </w:pPr>
            <w:r/>
          </w:p>
        </w:tc>
        <w:tc>
          <w:tcPr>
            <w:tcW w:w="1635" w:type="dxa"/>
            <w:vAlign w:val="top"/>
            <w:tcBorders>
              <w:bottom w:val="single" w:color="000000" w:sz="4" w:space="0"/>
            </w:tcBorders>
          </w:tcPr>
          <w:p>
            <w:pPr>
              <w:ind w:left="270"/>
              <w:spacing w:before="89" w:line="219" w:lineRule="auto"/>
              <w:rPr>
                <w:rFonts w:ascii="SimSun" w:hAnsi="SimSun" w:eastAsia="SimSun" w:cs="SimSun"/>
                <w:sz w:val="18"/>
                <w:szCs w:val="18"/>
              </w:rPr>
            </w:pPr>
            <w:r>
              <w:rPr>
                <w:rFonts w:ascii="SimSun" w:hAnsi="SimSun" w:eastAsia="SimSun" w:cs="SimSun"/>
                <w:sz w:val="18"/>
                <w:szCs w:val="18"/>
                <w:spacing w:val="1"/>
              </w:rPr>
              <w:t>资源利用率低</w:t>
            </w:r>
          </w:p>
        </w:tc>
        <w:tc>
          <w:tcPr>
            <w:tcW w:w="1695" w:type="dxa"/>
            <w:vAlign w:val="top"/>
            <w:tcBorders>
              <w:bottom w:val="single" w:color="000000" w:sz="4" w:space="0"/>
            </w:tcBorders>
          </w:tcPr>
          <w:p>
            <w:pPr>
              <w:ind w:left="375"/>
              <w:spacing w:before="89" w:line="220" w:lineRule="auto"/>
              <w:rPr>
                <w:rFonts w:ascii="SimSun" w:hAnsi="SimSun" w:eastAsia="SimSun" w:cs="SimSun"/>
                <w:sz w:val="18"/>
                <w:szCs w:val="18"/>
              </w:rPr>
            </w:pPr>
            <w:r>
              <w:rPr>
                <w:rFonts w:ascii="SimSun" w:hAnsi="SimSun" w:eastAsia="SimSun" w:cs="SimSun"/>
                <w:sz w:val="18"/>
                <w:szCs w:val="18"/>
                <w:spacing w:val="2"/>
              </w:rPr>
              <w:t>资源投入低</w:t>
            </w:r>
          </w:p>
        </w:tc>
        <w:tc>
          <w:tcPr>
            <w:tcW w:w="1795" w:type="dxa"/>
            <w:vAlign w:val="top"/>
            <w:tcBorders>
              <w:bottom w:val="single" w:color="000000" w:sz="4" w:space="0"/>
            </w:tcBorders>
          </w:tcPr>
          <w:p>
            <w:pPr>
              <w:ind w:left="331"/>
              <w:spacing w:before="89" w:line="220" w:lineRule="auto"/>
              <w:rPr>
                <w:rFonts w:ascii="SimSun" w:hAnsi="SimSun" w:eastAsia="SimSun" w:cs="SimSun"/>
                <w:sz w:val="18"/>
                <w:szCs w:val="18"/>
              </w:rPr>
            </w:pPr>
            <w:r>
              <w:rPr>
                <w:rFonts w:ascii="SimSun" w:hAnsi="SimSun" w:eastAsia="SimSun" w:cs="SimSun"/>
                <w:sz w:val="18"/>
                <w:szCs w:val="18"/>
                <w:spacing w:val="1"/>
              </w:rPr>
              <w:t>资源投入过度</w:t>
            </w:r>
          </w:p>
        </w:tc>
        <w:tc>
          <w:tcPr>
            <w:tcW w:w="1875" w:type="dxa"/>
            <w:vAlign w:val="top"/>
            <w:tcBorders>
              <w:bottom w:val="single" w:color="000000" w:sz="4" w:space="0"/>
            </w:tcBorders>
          </w:tcPr>
          <w:p>
            <w:pPr>
              <w:ind w:left="385"/>
              <w:spacing w:before="89" w:line="220" w:lineRule="auto"/>
              <w:rPr>
                <w:rFonts w:ascii="SimSun" w:hAnsi="SimSun" w:eastAsia="SimSun" w:cs="SimSun"/>
                <w:sz w:val="18"/>
                <w:szCs w:val="18"/>
              </w:rPr>
            </w:pPr>
            <w:r>
              <w:rPr>
                <w:rFonts w:ascii="SimSun" w:hAnsi="SimSun" w:eastAsia="SimSun" w:cs="SimSun"/>
                <w:sz w:val="18"/>
                <w:szCs w:val="18"/>
                <w:spacing w:val="1"/>
              </w:rPr>
              <w:t>资源分配适宜</w:t>
            </w:r>
          </w:p>
        </w:tc>
      </w:tr>
    </w:tbl>
    <w:p>
      <w:pPr>
        <w:spacing w:line="408" w:lineRule="auto"/>
        <w:rPr>
          <w:rFonts w:ascii="Arial"/>
          <w:sz w:val="21"/>
        </w:rPr>
      </w:pPr>
      <w:r/>
    </w:p>
    <w:p>
      <w:pPr>
        <w:ind w:left="1239" w:right="5" w:firstLine="399"/>
        <w:spacing w:before="62" w:line="379" w:lineRule="auto"/>
        <w:rPr>
          <w:rFonts w:ascii="SimSun" w:hAnsi="SimSun" w:eastAsia="SimSun" w:cs="SimSun"/>
          <w:sz w:val="19"/>
          <w:szCs w:val="19"/>
        </w:rPr>
      </w:pPr>
      <w:r>
        <w:rPr>
          <w:rFonts w:ascii="Times New Roman" w:hAnsi="Times New Roman" w:eastAsia="Times New Roman" w:cs="Times New Roman"/>
          <w:sz w:val="19"/>
          <w:szCs w:val="19"/>
          <w:spacing w:val="4"/>
        </w:rPr>
        <w:t>A </w:t>
      </w:r>
      <w:r>
        <w:rPr>
          <w:rFonts w:ascii="SimSun" w:hAnsi="SimSun" w:eastAsia="SimSun" w:cs="SimSun"/>
          <w:sz w:val="19"/>
          <w:szCs w:val="19"/>
          <w:spacing w:val="4"/>
        </w:rPr>
        <w:t>型：人群卫生服务需要量大，卫生资源投入充足，卫</w:t>
      </w:r>
      <w:r>
        <w:rPr>
          <w:rFonts w:ascii="SimSun" w:hAnsi="SimSun" w:eastAsia="SimSun" w:cs="SimSun"/>
          <w:sz w:val="19"/>
          <w:szCs w:val="19"/>
          <w:spacing w:val="3"/>
        </w:rPr>
        <w:t>生服务利用量大，三者之间在高水平状态</w:t>
      </w:r>
      <w:r>
        <w:rPr>
          <w:rFonts w:ascii="SimSun" w:hAnsi="SimSun" w:eastAsia="SimSun" w:cs="SimSun"/>
          <w:sz w:val="19"/>
          <w:szCs w:val="19"/>
        </w:rPr>
        <w:t xml:space="preserve"> </w:t>
      </w:r>
      <w:r>
        <w:rPr>
          <w:rFonts w:ascii="SimSun" w:hAnsi="SimSun" w:eastAsia="SimSun" w:cs="SimSun"/>
          <w:sz w:val="19"/>
          <w:szCs w:val="19"/>
          <w:spacing w:val="9"/>
        </w:rPr>
        <w:t>下保持相对平衡。</w:t>
      </w:r>
    </w:p>
    <w:p>
      <w:pPr>
        <w:ind w:left="1239" w:right="7" w:firstLine="399"/>
        <w:spacing w:before="2" w:line="378" w:lineRule="auto"/>
        <w:rPr>
          <w:rFonts w:ascii="SimSun" w:hAnsi="SimSun" w:eastAsia="SimSun" w:cs="SimSun"/>
          <w:sz w:val="19"/>
          <w:szCs w:val="19"/>
        </w:rPr>
      </w:pPr>
      <w:r>
        <w:rPr>
          <w:rFonts w:ascii="Times New Roman" w:hAnsi="Times New Roman" w:eastAsia="Times New Roman" w:cs="Times New Roman"/>
          <w:sz w:val="19"/>
          <w:szCs w:val="19"/>
          <w:spacing w:val="4"/>
        </w:rPr>
        <w:t>B </w:t>
      </w:r>
      <w:r>
        <w:rPr>
          <w:rFonts w:ascii="SimSun" w:hAnsi="SimSun" w:eastAsia="SimSun" w:cs="SimSun"/>
          <w:sz w:val="19"/>
          <w:szCs w:val="19"/>
          <w:spacing w:val="4"/>
        </w:rPr>
        <w:t>型：人群卫生服务需要量大，卫生资源投人不足，卫生服务利用量大，</w:t>
      </w:r>
      <w:r>
        <w:rPr>
          <w:rFonts w:ascii="SimSun" w:hAnsi="SimSun" w:eastAsia="SimSun" w:cs="SimSun"/>
          <w:sz w:val="19"/>
          <w:szCs w:val="19"/>
          <w:spacing w:val="3"/>
        </w:rPr>
        <w:t>低资源与高需要不相适</w:t>
      </w:r>
      <w:r>
        <w:rPr>
          <w:rFonts w:ascii="SimSun" w:hAnsi="SimSun" w:eastAsia="SimSun" w:cs="SimSun"/>
          <w:sz w:val="19"/>
          <w:szCs w:val="19"/>
        </w:rPr>
        <w:t xml:space="preserve"> </w:t>
      </w:r>
      <w:r>
        <w:rPr>
          <w:rFonts w:ascii="SimSun" w:hAnsi="SimSun" w:eastAsia="SimSun" w:cs="SimSun"/>
          <w:sz w:val="19"/>
          <w:szCs w:val="19"/>
          <w:spacing w:val="3"/>
        </w:rPr>
        <w:t>应。由于资源利用紧张，通过提高利用率保持平衡，但不</w:t>
      </w:r>
      <w:r>
        <w:rPr>
          <w:rFonts w:ascii="SimSun" w:hAnsi="SimSun" w:eastAsia="SimSun" w:cs="SimSun"/>
          <w:sz w:val="19"/>
          <w:szCs w:val="19"/>
          <w:spacing w:val="2"/>
        </w:rPr>
        <w:t>能持久，应向</w:t>
      </w:r>
      <w:r>
        <w:rPr>
          <w:rFonts w:ascii="Times New Roman" w:hAnsi="Times New Roman" w:eastAsia="Times New Roman" w:cs="Times New Roman"/>
          <w:sz w:val="19"/>
          <w:szCs w:val="19"/>
          <w:spacing w:val="2"/>
        </w:rPr>
        <w:t>A </w:t>
      </w:r>
      <w:r>
        <w:rPr>
          <w:rFonts w:ascii="SimSun" w:hAnsi="SimSun" w:eastAsia="SimSun" w:cs="SimSun"/>
          <w:sz w:val="19"/>
          <w:szCs w:val="19"/>
          <w:spacing w:val="2"/>
        </w:rPr>
        <w:t>型转化。</w:t>
      </w:r>
    </w:p>
    <w:p>
      <w:pPr>
        <w:ind w:left="1239" w:right="1" w:firstLine="399"/>
        <w:spacing w:before="1" w:line="420" w:lineRule="auto"/>
        <w:rPr>
          <w:rFonts w:ascii="SimSun" w:hAnsi="SimSun" w:eastAsia="SimSun" w:cs="SimSun"/>
          <w:sz w:val="19"/>
          <w:szCs w:val="19"/>
        </w:rPr>
      </w:pPr>
      <w:r>
        <w:rPr>
          <w:rFonts w:ascii="SimSun" w:hAnsi="SimSun" w:eastAsia="SimSun" w:cs="SimSun"/>
          <w:sz w:val="19"/>
          <w:szCs w:val="19"/>
          <w:spacing w:val="4"/>
        </w:rPr>
        <w:t>C 型：人群卫生服务需要量大，卫生资源投入充足</w:t>
      </w:r>
      <w:r>
        <w:rPr>
          <w:rFonts w:ascii="SimSun" w:hAnsi="SimSun" w:eastAsia="SimSun" w:cs="SimSun"/>
          <w:sz w:val="19"/>
          <w:szCs w:val="19"/>
          <w:spacing w:val="3"/>
        </w:rPr>
        <w:t>，卫生服务利用量小，需研究人群卫生服务利</w:t>
      </w:r>
      <w:r>
        <w:rPr>
          <w:rFonts w:ascii="SimSun" w:hAnsi="SimSun" w:eastAsia="SimSun" w:cs="SimSun"/>
          <w:sz w:val="19"/>
          <w:szCs w:val="19"/>
        </w:rPr>
        <w:t xml:space="preserve"> </w:t>
      </w:r>
      <w:r>
        <w:rPr>
          <w:rFonts w:ascii="SimSun" w:hAnsi="SimSun" w:eastAsia="SimSun" w:cs="SimSun"/>
          <w:sz w:val="19"/>
          <w:szCs w:val="19"/>
          <w:spacing w:val="3"/>
        </w:rPr>
        <w:t>用的障碍因素，提高卫生服务的效益。</w:t>
      </w:r>
    </w:p>
    <w:p>
      <w:pPr>
        <w:spacing w:line="420" w:lineRule="auto"/>
        <w:sectPr>
          <w:headerReference w:type="default" r:id="rId89"/>
          <w:pgSz w:w="11220" w:h="15870"/>
          <w:pgMar w:top="914" w:right="1084" w:bottom="400" w:left="360" w:header="621" w:footer="0" w:gutter="0"/>
        </w:sectPr>
        <w:rPr>
          <w:rFonts w:ascii="SimSun" w:hAnsi="SimSun" w:eastAsia="SimSun" w:cs="SimSun"/>
          <w:sz w:val="19"/>
          <w:szCs w:val="19"/>
        </w:rPr>
      </w:pPr>
    </w:p>
    <w:p>
      <w:pPr>
        <w:pStyle w:val="BodyText"/>
        <w:spacing w:before="205" w:line="221" w:lineRule="auto"/>
        <w:jc w:val="right"/>
        <w:rPr>
          <w:rFonts w:ascii="Times New Roman" w:hAnsi="Times New Roman" w:eastAsia="Times New Roman" w:cs="Times New Roman"/>
          <w:sz w:val="17"/>
          <w:szCs w:val="17"/>
        </w:rPr>
      </w:pPr>
      <w:r>
        <w:rPr>
          <w:sz w:val="17"/>
          <w:szCs w:val="17"/>
          <w:spacing w:val="-2"/>
        </w:rPr>
        <w:t>第九章</w:t>
      </w:r>
      <w:r>
        <w:rPr>
          <w:sz w:val="17"/>
          <w:szCs w:val="17"/>
          <w:spacing w:val="-2"/>
        </w:rPr>
        <w:t xml:space="preserve"> </w:t>
      </w:r>
      <w:r>
        <w:rPr>
          <w:sz w:val="17"/>
          <w:szCs w:val="17"/>
          <w:spacing w:val="-2"/>
        </w:rPr>
        <w:t>卫生服务研究</w:t>
      </w:r>
      <w:r>
        <w:rPr>
          <w:sz w:val="17"/>
          <w:szCs w:val="17"/>
          <w:spacing w:val="-2"/>
        </w:rPr>
        <w:t xml:space="preserve">          </w:t>
      </w:r>
      <w:r>
        <w:rPr>
          <w:rFonts w:ascii="Times New Roman" w:hAnsi="Times New Roman" w:eastAsia="Times New Roman" w:cs="Times New Roman"/>
          <w:sz w:val="17"/>
          <w:szCs w:val="17"/>
          <w:spacing w:val="-2"/>
          <w:position w:val="-1"/>
        </w:rPr>
        <w:t>113</w:t>
      </w:r>
    </w:p>
    <w:p>
      <w:pPr>
        <w:spacing w:line="271" w:lineRule="auto"/>
        <w:rPr>
          <w:rFonts w:ascii="Arial"/>
          <w:sz w:val="21"/>
        </w:rPr>
      </w:pPr>
      <w:r/>
    </w:p>
    <w:p>
      <w:pPr>
        <w:spacing w:line="272" w:lineRule="auto"/>
        <w:rPr>
          <w:rFonts w:ascii="Arial"/>
          <w:sz w:val="21"/>
        </w:rPr>
      </w:pPr>
      <w:r/>
    </w:p>
    <w:p>
      <w:pPr>
        <w:ind w:right="1065" w:firstLine="410"/>
        <w:spacing w:before="62" w:line="379" w:lineRule="auto"/>
        <w:rPr>
          <w:rFonts w:ascii="SimSun" w:hAnsi="SimSun" w:eastAsia="SimSun" w:cs="SimSun"/>
          <w:sz w:val="19"/>
          <w:szCs w:val="19"/>
        </w:rPr>
      </w:pPr>
      <w:r>
        <w:rPr>
          <w:rFonts w:ascii="Times New Roman" w:hAnsi="Times New Roman" w:eastAsia="Times New Roman" w:cs="Times New Roman"/>
          <w:sz w:val="19"/>
          <w:szCs w:val="19"/>
          <w:spacing w:val="4"/>
        </w:rPr>
        <w:t>D </w:t>
      </w:r>
      <w:r>
        <w:rPr>
          <w:rFonts w:ascii="SimSun" w:hAnsi="SimSun" w:eastAsia="SimSun" w:cs="SimSun"/>
          <w:sz w:val="19"/>
          <w:szCs w:val="19"/>
          <w:spacing w:val="4"/>
        </w:rPr>
        <w:t>型：人群卫生服务需要量大，卫生资源投入不足，卫生服务利用量小，不</w:t>
      </w:r>
      <w:r>
        <w:rPr>
          <w:rFonts w:ascii="SimSun" w:hAnsi="SimSun" w:eastAsia="SimSun" w:cs="SimSun"/>
          <w:sz w:val="19"/>
          <w:szCs w:val="19"/>
          <w:spacing w:val="3"/>
        </w:rPr>
        <w:t>能充分满足人群卫生</w:t>
      </w:r>
      <w:r>
        <w:rPr>
          <w:rFonts w:ascii="SimSun" w:hAnsi="SimSun" w:eastAsia="SimSun" w:cs="SimSun"/>
          <w:sz w:val="19"/>
          <w:szCs w:val="19"/>
        </w:rPr>
        <w:t xml:space="preserve"> </w:t>
      </w:r>
      <w:r>
        <w:rPr>
          <w:rFonts w:ascii="SimSun" w:hAnsi="SimSun" w:eastAsia="SimSun" w:cs="SimSun"/>
          <w:sz w:val="19"/>
          <w:szCs w:val="19"/>
          <w:spacing w:val="2"/>
        </w:rPr>
        <w:t>服务需要，应增加卫生资源投入，提高卫生服务利用量，以适应人群卫生服务需要。</w:t>
      </w:r>
    </w:p>
    <w:p>
      <w:pPr>
        <w:ind w:right="1061" w:firstLine="410"/>
        <w:spacing w:before="1" w:line="380" w:lineRule="auto"/>
        <w:rPr>
          <w:rFonts w:ascii="SimSun" w:hAnsi="SimSun" w:eastAsia="SimSun" w:cs="SimSun"/>
          <w:sz w:val="19"/>
          <w:szCs w:val="19"/>
        </w:rPr>
      </w:pPr>
      <w:r>
        <w:rPr>
          <w:rFonts w:ascii="Times New Roman" w:hAnsi="Times New Roman" w:eastAsia="Times New Roman" w:cs="Times New Roman"/>
          <w:sz w:val="19"/>
          <w:szCs w:val="19"/>
          <w:spacing w:val="4"/>
        </w:rPr>
        <w:t>E </w:t>
      </w:r>
      <w:r>
        <w:rPr>
          <w:rFonts w:ascii="SimSun" w:hAnsi="SimSun" w:eastAsia="SimSun" w:cs="SimSun"/>
          <w:sz w:val="19"/>
          <w:szCs w:val="19"/>
          <w:spacing w:val="4"/>
        </w:rPr>
        <w:t>型：人群卫生服务需要量小，卫生资源投入充足，卫生服务利用量大，很可能存在人群过度利</w:t>
      </w:r>
      <w:r>
        <w:rPr>
          <w:rFonts w:ascii="SimSun" w:hAnsi="SimSun" w:eastAsia="SimSun" w:cs="SimSun"/>
          <w:sz w:val="19"/>
          <w:szCs w:val="19"/>
          <w:spacing w:val="17"/>
        </w:rPr>
        <w:t xml:space="preserve"> </w:t>
      </w:r>
      <w:r>
        <w:rPr>
          <w:rFonts w:ascii="SimSun" w:hAnsi="SimSun" w:eastAsia="SimSun" w:cs="SimSun"/>
          <w:sz w:val="19"/>
          <w:szCs w:val="19"/>
          <w:spacing w:val="3"/>
        </w:rPr>
        <w:t>用卫生服务、浪费卫生资源的情况。</w:t>
      </w:r>
    </w:p>
    <w:p>
      <w:pPr>
        <w:ind w:right="1067" w:firstLine="410"/>
        <w:spacing w:before="5" w:line="352" w:lineRule="auto"/>
        <w:rPr>
          <w:rFonts w:ascii="SimSun" w:hAnsi="SimSun" w:eastAsia="SimSun" w:cs="SimSun"/>
          <w:sz w:val="19"/>
          <w:szCs w:val="19"/>
        </w:rPr>
      </w:pPr>
      <w:r>
        <w:rPr>
          <w:rFonts w:ascii="Times New Roman" w:hAnsi="Times New Roman" w:eastAsia="Times New Roman" w:cs="Times New Roman"/>
          <w:sz w:val="19"/>
          <w:szCs w:val="19"/>
        </w:rPr>
        <w:t>F </w:t>
      </w:r>
      <w:r>
        <w:rPr>
          <w:rFonts w:ascii="SimSun" w:hAnsi="SimSun" w:eastAsia="SimSun" w:cs="SimSun"/>
          <w:sz w:val="19"/>
          <w:szCs w:val="19"/>
        </w:rPr>
        <w:t>型：人群卫生服务需要量小，卫生资源投入不足，卫生服务利用量大，虽然服务效益良好，但建</w:t>
      </w:r>
      <w:r>
        <w:rPr>
          <w:rFonts w:ascii="SimSun" w:hAnsi="SimSun" w:eastAsia="SimSun" w:cs="SimSun"/>
          <w:sz w:val="19"/>
          <w:szCs w:val="19"/>
          <w:spacing w:val="3"/>
        </w:rPr>
        <w:t xml:space="preserve"> </w:t>
      </w:r>
      <w:r>
        <w:rPr>
          <w:rFonts w:ascii="SimSun" w:hAnsi="SimSun" w:eastAsia="SimSun" w:cs="SimSun"/>
          <w:sz w:val="19"/>
          <w:szCs w:val="19"/>
          <w:spacing w:val="10"/>
        </w:rPr>
        <w:t>立在低资源与人群的低卫生服务需要相适应的基础上。</w:t>
      </w:r>
    </w:p>
    <w:p>
      <w:pPr>
        <w:ind w:right="1068" w:firstLine="410"/>
        <w:spacing w:before="35" w:line="363" w:lineRule="auto"/>
        <w:rPr>
          <w:rFonts w:ascii="SimSun" w:hAnsi="SimSun" w:eastAsia="SimSun" w:cs="SimSun"/>
          <w:sz w:val="19"/>
          <w:szCs w:val="19"/>
        </w:rPr>
      </w:pPr>
      <w:r>
        <w:rPr>
          <w:rFonts w:ascii="Times New Roman" w:hAnsi="Times New Roman" w:eastAsia="Times New Roman" w:cs="Times New Roman"/>
          <w:sz w:val="19"/>
          <w:szCs w:val="19"/>
          <w:spacing w:val="-1"/>
        </w:rPr>
        <w:t>G </w:t>
      </w:r>
      <w:r>
        <w:rPr>
          <w:rFonts w:ascii="SimSun" w:hAnsi="SimSun" w:eastAsia="SimSun" w:cs="SimSun"/>
          <w:sz w:val="19"/>
          <w:szCs w:val="19"/>
          <w:spacing w:val="-1"/>
        </w:rPr>
        <w:t>型：人群卫生服务需要量小，卫生资源投入充足，卫生服务利用量小，卫生资源投入过度，应向</w:t>
      </w:r>
      <w:r>
        <w:rPr>
          <w:rFonts w:ascii="SimSun" w:hAnsi="SimSun" w:eastAsia="SimSun" w:cs="SimSun"/>
          <w:sz w:val="19"/>
          <w:szCs w:val="19"/>
          <w:spacing w:val="14"/>
        </w:rPr>
        <w:t xml:space="preserve"> </w:t>
      </w:r>
      <w:r>
        <w:rPr>
          <w:rFonts w:ascii="Times New Roman" w:hAnsi="Times New Roman" w:eastAsia="Times New Roman" w:cs="Times New Roman"/>
          <w:sz w:val="19"/>
          <w:szCs w:val="19"/>
          <w:spacing w:val="6"/>
        </w:rPr>
        <w:t>H </w:t>
      </w:r>
      <w:r>
        <w:rPr>
          <w:rFonts w:ascii="SimSun" w:hAnsi="SimSun" w:eastAsia="SimSun" w:cs="SimSun"/>
          <w:sz w:val="19"/>
          <w:szCs w:val="19"/>
          <w:spacing w:val="6"/>
        </w:rPr>
        <w:t>型转化。</w:t>
      </w:r>
    </w:p>
    <w:p>
      <w:pPr>
        <w:ind w:right="1065" w:firstLine="410"/>
        <w:spacing w:before="34" w:line="371" w:lineRule="auto"/>
        <w:rPr>
          <w:rFonts w:ascii="SimSun" w:hAnsi="SimSun" w:eastAsia="SimSun" w:cs="SimSun"/>
          <w:sz w:val="19"/>
          <w:szCs w:val="19"/>
        </w:rPr>
      </w:pPr>
      <w:r>
        <w:rPr>
          <w:rFonts w:ascii="Times New Roman" w:hAnsi="Times New Roman" w:eastAsia="Times New Roman" w:cs="Times New Roman"/>
          <w:sz w:val="19"/>
          <w:szCs w:val="19"/>
          <w:spacing w:val="4"/>
        </w:rPr>
        <w:t>H </w:t>
      </w:r>
      <w:r>
        <w:rPr>
          <w:rFonts w:ascii="SimSun" w:hAnsi="SimSun" w:eastAsia="SimSun" w:cs="SimSun"/>
          <w:sz w:val="19"/>
          <w:szCs w:val="19"/>
          <w:spacing w:val="4"/>
        </w:rPr>
        <w:t>型：人群卫生服务需要量小，卫生资源投人不足，卫生服务利用量小，三</w:t>
      </w:r>
      <w:r>
        <w:rPr>
          <w:rFonts w:ascii="SimSun" w:hAnsi="SimSun" w:eastAsia="SimSun" w:cs="SimSun"/>
          <w:sz w:val="19"/>
          <w:szCs w:val="19"/>
          <w:spacing w:val="3"/>
        </w:rPr>
        <w:t>者之间在低水平状态</w:t>
      </w:r>
      <w:r>
        <w:rPr>
          <w:rFonts w:ascii="SimSun" w:hAnsi="SimSun" w:eastAsia="SimSun" w:cs="SimSun"/>
          <w:sz w:val="19"/>
          <w:szCs w:val="19"/>
        </w:rPr>
        <w:t xml:space="preserve"> </w:t>
      </w:r>
      <w:r>
        <w:rPr>
          <w:rFonts w:ascii="SimSun" w:hAnsi="SimSun" w:eastAsia="SimSun" w:cs="SimSun"/>
          <w:sz w:val="19"/>
          <w:szCs w:val="19"/>
          <w:spacing w:val="9"/>
        </w:rPr>
        <w:t>下保持相对平衡。</w:t>
      </w:r>
    </w:p>
    <w:p>
      <w:pPr>
        <w:pStyle w:val="BodyText"/>
        <w:ind w:left="7332"/>
        <w:spacing w:before="1" w:line="221" w:lineRule="auto"/>
        <w:rPr/>
      </w:pPr>
      <w:r>
        <w:rPr>
          <w:b/>
          <w:bCs/>
          <w:spacing w:val="11"/>
        </w:rPr>
        <w:t>(冯学山)</w:t>
      </w:r>
    </w:p>
    <w:p>
      <w:pPr>
        <w:spacing w:line="332" w:lineRule="auto"/>
        <w:rPr>
          <w:rFonts w:ascii="Arial"/>
          <w:sz w:val="21"/>
        </w:rPr>
      </w:pPr>
      <w:r>
        <w:pict>
          <v:shape id="_x0000_s114" style="position:absolute;margin-left:427.505pt;margin-top:5.21509pt;mso-position-vertical-relative:text;mso-position-horizontal-relative:text;width:0.5pt;height:76.05pt;z-index:252131328;" filled="false" strokecolor="#000000" strokeweight="0.50pt" coordsize="10,1521" coordorigin="0,0" path="m5,0l5,770m5,770l5,1520e">
            <v:stroke joinstyle="miter" miterlimit="10"/>
          </v:shape>
        </w:pict>
      </w:r>
      <w:r>
        <w:pict>
          <v:shape id="_x0000_s116" style="position:absolute;margin-left:14.2526pt;margin-top:4.96509pt;mso-position-vertical-relative:text;mso-position-horizontal-relative:text;width:413.55pt;height:0.5pt;z-index:252130304;" filled="false" strokecolor="#000000" strokeweight="0.50pt" coordsize="8270,10" coordorigin="0,0" path="m0,5l1599,5m1599,5l8270,5e">
            <v:stroke joinstyle="miter" miterlimit="10"/>
          </v:shape>
        </w:pict>
      </w:r>
      <w:r/>
    </w:p>
    <w:p>
      <w:pPr>
        <w:ind w:left="300"/>
        <w:spacing w:before="63" w:line="219" w:lineRule="auto"/>
        <w:rPr>
          <w:rFonts w:ascii="SimSun" w:hAnsi="SimSun" w:eastAsia="SimSun" w:cs="SimSun"/>
          <w:sz w:val="19"/>
          <w:szCs w:val="19"/>
        </w:rPr>
      </w:pPr>
      <w:r>
        <w:rPr>
          <w:rFonts w:ascii="SimSun" w:hAnsi="SimSun" w:eastAsia="SimSun" w:cs="SimSun"/>
          <w:sz w:val="19"/>
          <w:szCs w:val="19"/>
          <w:spacing w:val="2"/>
        </w:rPr>
        <w:t>思考题             1.简述卫生服务研究的概念，卫生服务研究主要内容包括哪</w:t>
      </w:r>
      <w:r>
        <w:rPr>
          <w:rFonts w:ascii="SimSun" w:hAnsi="SimSun" w:eastAsia="SimSun" w:cs="SimSun"/>
          <w:sz w:val="19"/>
          <w:szCs w:val="19"/>
          <w:spacing w:val="1"/>
        </w:rPr>
        <w:t>些?</w:t>
      </w:r>
    </w:p>
    <w:p>
      <w:pPr>
        <w:spacing w:line="280" w:lineRule="auto"/>
        <w:rPr>
          <w:rFonts w:ascii="Arial"/>
          <w:sz w:val="21"/>
        </w:rPr>
      </w:pPr>
      <w:r/>
    </w:p>
    <w:p>
      <w:pPr>
        <w:ind w:left="2180"/>
        <w:spacing w:before="62" w:line="219" w:lineRule="auto"/>
        <w:rPr>
          <w:rFonts w:ascii="SimSun" w:hAnsi="SimSun" w:eastAsia="SimSun" w:cs="SimSun"/>
          <w:sz w:val="19"/>
          <w:szCs w:val="19"/>
        </w:rPr>
      </w:pPr>
      <w:r>
        <w:rPr>
          <w:rFonts w:ascii="SimSun" w:hAnsi="SimSun" w:eastAsia="SimSun" w:cs="SimSun"/>
          <w:sz w:val="19"/>
          <w:szCs w:val="19"/>
        </w:rPr>
        <w:t>2.简述卫生服务需要、需求与利用的概念，它们之间存在什么样的关系?</w:t>
      </w:r>
    </w:p>
    <w:p>
      <w:pPr>
        <w:ind w:left="2180"/>
        <w:spacing w:before="144" w:line="218" w:lineRule="auto"/>
        <w:rPr>
          <w:rFonts w:ascii="SimSun" w:hAnsi="SimSun" w:eastAsia="SimSun" w:cs="SimSun"/>
          <w:sz w:val="19"/>
          <w:szCs w:val="19"/>
        </w:rPr>
      </w:pPr>
      <w:r>
        <w:rPr>
          <w:rFonts w:ascii="SimSun" w:hAnsi="SimSun" w:eastAsia="SimSun" w:cs="SimSun"/>
          <w:sz w:val="19"/>
          <w:szCs w:val="19"/>
          <w:spacing w:val="-1"/>
        </w:rPr>
        <w:t>3.简述卫生人力资源的定义，卫生人力资源有哪些评价指标?</w:t>
      </w:r>
    </w:p>
    <w:p>
      <w:pPr>
        <w:ind w:left="2180"/>
        <w:spacing w:before="146" w:line="218" w:lineRule="auto"/>
        <w:rPr>
          <w:rFonts w:ascii="SimSun" w:hAnsi="SimSun" w:eastAsia="SimSun" w:cs="SimSun"/>
          <w:sz w:val="19"/>
          <w:szCs w:val="19"/>
        </w:rPr>
      </w:pPr>
      <w:r>
        <w:rPr>
          <w:rFonts w:ascii="SimSun" w:hAnsi="SimSun" w:eastAsia="SimSun" w:cs="SimSun"/>
          <w:sz w:val="19"/>
          <w:szCs w:val="19"/>
        </w:rPr>
        <w:t>4.简述WHO提出的卫生服务综合评价模式的基本思路。</w:t>
      </w:r>
    </w:p>
    <w:p>
      <w:pPr>
        <w:spacing w:line="218" w:lineRule="auto"/>
        <w:sectPr>
          <w:headerReference w:type="default" r:id="rId11"/>
          <w:pgSz w:w="11220" w:h="15870"/>
          <w:pgMar w:top="400" w:right="624" w:bottom="400" w:left="979" w:header="0" w:footer="0" w:gutter="0"/>
        </w:sectPr>
        <w:rPr>
          <w:rFonts w:ascii="SimSun" w:hAnsi="SimSun" w:eastAsia="SimSun" w:cs="SimSun"/>
          <w:sz w:val="19"/>
          <w:szCs w:val="19"/>
        </w:rPr>
      </w:pP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drawing>
          <wp:anchor distT="0" distB="0" distL="0" distR="0" simplePos="0" relativeHeight="252136448" behindDoc="0" locked="0" layoutInCell="1" allowOverlap="1">
            <wp:simplePos x="0" y="0"/>
            <wp:positionH relativeFrom="column">
              <wp:posOffset>5594381</wp:posOffset>
            </wp:positionH>
            <wp:positionV relativeFrom="paragraph">
              <wp:posOffset>18567</wp:posOffset>
            </wp:positionV>
            <wp:extent cx="6350" cy="622283"/>
            <wp:effectExtent l="0" t="0" r="0" b="0"/>
            <wp:wrapNone/>
            <wp:docPr id="104" name="IM 104"/>
            <wp:cNvGraphicFramePr/>
            <a:graphic>
              <a:graphicData uri="http://schemas.openxmlformats.org/drawingml/2006/picture">
                <pic:pic>
                  <pic:nvPicPr>
                    <pic:cNvPr id="104" name="IM 104"/>
                    <pic:cNvPicPr/>
                  </pic:nvPicPr>
                  <pic:blipFill>
                    <a:blip r:embed="rId90"/>
                    <a:stretch>
                      <a:fillRect/>
                    </a:stretch>
                  </pic:blipFill>
                  <pic:spPr>
                    <a:xfrm rot="0">
                      <a:off x="0" y="0"/>
                      <a:ext cx="6350" cy="622283"/>
                    </a:xfrm>
                    <a:prstGeom prst="rect">
                      <a:avLst/>
                    </a:prstGeom>
                  </pic:spPr>
                </pic:pic>
              </a:graphicData>
            </a:graphic>
          </wp:anchor>
        </w:drawing>
      </w:r>
      <w:r>
        <w:drawing>
          <wp:anchor distT="0" distB="0" distL="0" distR="0" simplePos="0" relativeHeight="252134400" behindDoc="0" locked="0" layoutInCell="1" allowOverlap="1">
            <wp:simplePos x="0" y="0"/>
            <wp:positionH relativeFrom="column">
              <wp:posOffset>5664207</wp:posOffset>
            </wp:positionH>
            <wp:positionV relativeFrom="paragraph">
              <wp:posOffset>5870</wp:posOffset>
            </wp:positionV>
            <wp:extent cx="577813" cy="641328"/>
            <wp:effectExtent l="0" t="0" r="0" b="0"/>
            <wp:wrapNone/>
            <wp:docPr id="106" name="IM 106"/>
            <wp:cNvGraphicFramePr/>
            <a:graphic>
              <a:graphicData uri="http://schemas.openxmlformats.org/drawingml/2006/picture">
                <pic:pic>
                  <pic:nvPicPr>
                    <pic:cNvPr id="106" name="IM 106"/>
                    <pic:cNvPicPr/>
                  </pic:nvPicPr>
                  <pic:blipFill>
                    <a:blip r:embed="rId91"/>
                    <a:stretch>
                      <a:fillRect/>
                    </a:stretch>
                  </pic:blipFill>
                  <pic:spPr>
                    <a:xfrm rot="0">
                      <a:off x="0" y="0"/>
                      <a:ext cx="577813" cy="641328"/>
                    </a:xfrm>
                    <a:prstGeom prst="rect">
                      <a:avLst/>
                    </a:prstGeom>
                  </pic:spPr>
                </pic:pic>
              </a:graphicData>
            </a:graphic>
          </wp:anchor>
        </w:drawing>
      </w:r>
      <w:r/>
    </w:p>
    <w:p>
      <w:pPr>
        <w:spacing w:line="249" w:lineRule="auto"/>
        <w:rPr>
          <w:rFonts w:ascii="Arial"/>
          <w:sz w:val="21"/>
        </w:rPr>
      </w:pPr>
      <w:r/>
    </w:p>
    <w:p>
      <w:pPr>
        <w:pStyle w:val="BodyText"/>
        <w:ind w:left="1824"/>
        <w:spacing w:before="94" w:line="222" w:lineRule="auto"/>
        <w:outlineLvl w:val="0"/>
        <w:rPr>
          <w:sz w:val="29"/>
          <w:szCs w:val="29"/>
        </w:rPr>
      </w:pPr>
      <w:bookmarkStart w:name="bookmark141" w:id="229"/>
      <w:bookmarkEnd w:id="229"/>
      <w:r>
        <w:rPr>
          <w:sz w:val="29"/>
          <w:szCs w:val="29"/>
          <w:b/>
          <w:bCs/>
          <w:spacing w:val="-6"/>
        </w:rPr>
        <w:t>第十章</w:t>
      </w:r>
    </w:p>
    <w:p>
      <w:pPr>
        <w:pStyle w:val="BodyText"/>
        <w:spacing w:before="17" w:line="226" w:lineRule="auto"/>
        <w:rPr>
          <w:sz w:val="20"/>
          <w:szCs w:val="20"/>
        </w:rPr>
      </w:pPr>
      <w:r>
        <w:drawing>
          <wp:anchor distT="0" distB="0" distL="0" distR="0" simplePos="0" relativeHeight="252135424" behindDoc="0" locked="0" layoutInCell="1" allowOverlap="1">
            <wp:simplePos x="0" y="0"/>
            <wp:positionH relativeFrom="column">
              <wp:posOffset>1130333</wp:posOffset>
            </wp:positionH>
            <wp:positionV relativeFrom="paragraph">
              <wp:posOffset>47771</wp:posOffset>
            </wp:positionV>
            <wp:extent cx="5156145" cy="12697"/>
            <wp:effectExtent l="0" t="0" r="0" b="0"/>
            <wp:wrapNone/>
            <wp:docPr id="108" name="IM 108"/>
            <wp:cNvGraphicFramePr/>
            <a:graphic>
              <a:graphicData uri="http://schemas.openxmlformats.org/drawingml/2006/picture">
                <pic:pic>
                  <pic:nvPicPr>
                    <pic:cNvPr id="108" name="IM 108"/>
                    <pic:cNvPicPr/>
                  </pic:nvPicPr>
                  <pic:blipFill>
                    <a:blip r:embed="rId92"/>
                    <a:stretch>
                      <a:fillRect/>
                    </a:stretch>
                  </pic:blipFill>
                  <pic:spPr>
                    <a:xfrm rot="0">
                      <a:off x="0" y="0"/>
                      <a:ext cx="5156145" cy="12697"/>
                    </a:xfrm>
                    <a:prstGeom prst="rect">
                      <a:avLst/>
                    </a:prstGeom>
                  </pic:spPr>
                </pic:pic>
              </a:graphicData>
            </a:graphic>
          </wp:anchor>
        </w:drawing>
      </w:r>
      <w:r>
        <w:rPr>
          <w:sz w:val="20"/>
          <w:szCs w:val="20"/>
          <w:spacing w:val="-24"/>
        </w:rPr>
        <w:t>·</w:t>
      </w:r>
      <w:r>
        <w:rPr>
          <w:sz w:val="20"/>
          <w:szCs w:val="20"/>
          <w:spacing w:val="3"/>
        </w:rPr>
        <w:t xml:space="preserve">  </w:t>
      </w:r>
      <w:r>
        <w:rPr>
          <w:sz w:val="20"/>
          <w:szCs w:val="20"/>
          <w:spacing w:val="-24"/>
        </w:rPr>
        <w:t>笔</w:t>
      </w:r>
      <w:r>
        <w:rPr>
          <w:sz w:val="20"/>
          <w:szCs w:val="20"/>
          <w:spacing w:val="-24"/>
        </w:rPr>
        <w:t xml:space="preserve">  </w:t>
      </w:r>
      <w:r>
        <w:rPr>
          <w:sz w:val="20"/>
          <w:szCs w:val="20"/>
          <w:spacing w:val="-24"/>
        </w:rPr>
        <w:t>记</w:t>
      </w:r>
    </w:p>
    <w:p>
      <w:pPr>
        <w:pStyle w:val="BodyText"/>
        <w:ind w:left="1826"/>
        <w:spacing w:before="1" w:line="222" w:lineRule="auto"/>
        <w:outlineLvl w:val="0"/>
        <w:rPr>
          <w:sz w:val="42"/>
          <w:szCs w:val="42"/>
        </w:rPr>
      </w:pPr>
      <w:bookmarkStart w:name="bookmark141" w:id="230"/>
      <w:bookmarkEnd w:id="230"/>
      <w:r>
        <w:rPr>
          <w:sz w:val="42"/>
          <w:szCs w:val="42"/>
          <w:b/>
          <w:bCs/>
          <w:spacing w:val="-3"/>
        </w:rPr>
        <w:t>卫生项目评价</w:t>
      </w:r>
    </w:p>
    <w:p>
      <w:pPr>
        <w:spacing w:line="333" w:lineRule="auto"/>
        <w:rPr>
          <w:rFonts w:ascii="Arial"/>
          <w:sz w:val="21"/>
        </w:rPr>
      </w:pPr>
      <w:r/>
    </w:p>
    <w:p>
      <w:pPr>
        <w:spacing w:line="333" w:lineRule="auto"/>
        <w:rPr>
          <w:rFonts w:ascii="Arial"/>
          <w:sz w:val="21"/>
        </w:rPr>
      </w:pPr>
      <w:r/>
    </w:p>
    <w:p>
      <w:pPr>
        <w:ind w:left="1269" w:firstLine="440"/>
        <w:spacing w:before="65" w:line="360" w:lineRule="auto"/>
        <w:jc w:val="both"/>
        <w:rPr>
          <w:rFonts w:ascii="SimSun" w:hAnsi="SimSun" w:eastAsia="SimSun" w:cs="SimSun"/>
          <w:sz w:val="20"/>
          <w:szCs w:val="20"/>
        </w:rPr>
      </w:pPr>
      <w:r>
        <w:rPr>
          <w:rFonts w:ascii="SimSun" w:hAnsi="SimSun" w:eastAsia="SimSun" w:cs="SimSun"/>
          <w:sz w:val="20"/>
          <w:szCs w:val="20"/>
          <w:spacing w:val="-2"/>
        </w:rPr>
        <w:t>项目评价起源于欧美国家，早期主要应用于教育和卫生领域</w:t>
      </w:r>
      <w:r>
        <w:rPr>
          <w:rFonts w:ascii="SimSun" w:hAnsi="SimSun" w:eastAsia="SimSun" w:cs="SimSun"/>
          <w:sz w:val="20"/>
          <w:szCs w:val="20"/>
          <w:spacing w:val="-3"/>
        </w:rPr>
        <w:t>，已有100多年的历史，真正大规模</w:t>
      </w:r>
      <w:r>
        <w:rPr>
          <w:rFonts w:ascii="SimSun" w:hAnsi="SimSun" w:eastAsia="SimSun" w:cs="SimSun"/>
          <w:sz w:val="20"/>
          <w:szCs w:val="20"/>
        </w:rPr>
        <w:t xml:space="preserve">  </w:t>
      </w:r>
      <w:r>
        <w:rPr>
          <w:rFonts w:ascii="SimSun" w:hAnsi="SimSun" w:eastAsia="SimSun" w:cs="SimSun"/>
          <w:sz w:val="20"/>
          <w:szCs w:val="20"/>
          <w:spacing w:val="1"/>
        </w:rPr>
        <w:t>的社会项目评价是近几十年的事。项目由多个项目阶段组成，每个阶段又可进一步</w:t>
      </w:r>
      <w:r>
        <w:rPr>
          <w:rFonts w:ascii="SimSun" w:hAnsi="SimSun" w:eastAsia="SimSun" w:cs="SimSun"/>
          <w:sz w:val="20"/>
          <w:szCs w:val="20"/>
        </w:rPr>
        <w:t>细分为若干个过  </w:t>
      </w:r>
      <w:r>
        <w:rPr>
          <w:rFonts w:ascii="SimSun" w:hAnsi="SimSun" w:eastAsia="SimSun" w:cs="SimSun"/>
          <w:sz w:val="20"/>
          <w:szCs w:val="20"/>
          <w:spacing w:val="-4"/>
        </w:rPr>
        <w:t>程，这些过程既相互独立又紧密联系。一个完整的项目过程通常包括项目概念、项目计划、项目实施</w:t>
      </w:r>
      <w:r>
        <w:rPr>
          <w:rFonts w:ascii="SimSun" w:hAnsi="SimSun" w:eastAsia="SimSun" w:cs="SimSun"/>
          <w:sz w:val="20"/>
          <w:szCs w:val="20"/>
          <w:spacing w:val="7"/>
        </w:rPr>
        <w:t xml:space="preserve">  </w:t>
      </w:r>
      <w:r>
        <w:rPr>
          <w:rFonts w:ascii="SimSun" w:hAnsi="SimSun" w:eastAsia="SimSun" w:cs="SimSun"/>
          <w:sz w:val="20"/>
          <w:szCs w:val="20"/>
          <w:spacing w:val="8"/>
        </w:rPr>
        <w:t>和项目评价4个阶段。评价或项目评价在国外基本上等同于社会项目评价。项目评价研究被视为</w:t>
      </w:r>
      <w:r>
        <w:rPr>
          <w:rFonts w:ascii="SimSun" w:hAnsi="SimSun" w:eastAsia="SimSun" w:cs="SimSun"/>
          <w:sz w:val="20"/>
          <w:szCs w:val="20"/>
          <w:spacing w:val="1"/>
        </w:rPr>
        <w:t xml:space="preserve">  </w:t>
      </w:r>
      <w:r>
        <w:rPr>
          <w:rFonts w:ascii="SimSun" w:hAnsi="SimSun" w:eastAsia="SimSun" w:cs="SimSun"/>
          <w:sz w:val="20"/>
          <w:szCs w:val="20"/>
          <w:spacing w:val="3"/>
        </w:rPr>
        <w:t>“美国社会科学界最有活力的前沿阵地”。我国开展大规模社会项目及其评价始于20世</w:t>
      </w:r>
      <w:r>
        <w:rPr>
          <w:rFonts w:ascii="SimSun" w:hAnsi="SimSun" w:eastAsia="SimSun" w:cs="SimSun"/>
          <w:sz w:val="20"/>
          <w:szCs w:val="20"/>
          <w:spacing w:val="2"/>
        </w:rPr>
        <w:t>纪80年代。</w:t>
      </w:r>
      <w:r>
        <w:rPr>
          <w:rFonts w:ascii="SimSun" w:hAnsi="SimSun" w:eastAsia="SimSun" w:cs="SimSun"/>
          <w:sz w:val="20"/>
          <w:szCs w:val="20"/>
        </w:rPr>
        <w:t xml:space="preserve"> </w:t>
      </w:r>
      <w:r>
        <w:rPr>
          <w:rFonts w:ascii="SimSun" w:hAnsi="SimSun" w:eastAsia="SimSun" w:cs="SimSun"/>
          <w:sz w:val="20"/>
          <w:szCs w:val="20"/>
          <w:spacing w:val="-2"/>
        </w:rPr>
        <w:t>近年来，随着我国经济社会的发展和医药卫生体制改革的深化、卫生领域的国际交流和合作的增加，</w:t>
      </w:r>
      <w:r>
        <w:rPr>
          <w:rFonts w:ascii="SimSun" w:hAnsi="SimSun" w:eastAsia="SimSun" w:cs="SimSun"/>
          <w:sz w:val="20"/>
          <w:szCs w:val="20"/>
          <w:spacing w:val="17"/>
        </w:rPr>
        <w:t xml:space="preserve"> </w:t>
      </w:r>
      <w:r>
        <w:rPr>
          <w:rFonts w:ascii="SimSun" w:hAnsi="SimSun" w:eastAsia="SimSun" w:cs="SimSun"/>
          <w:sz w:val="20"/>
          <w:szCs w:val="20"/>
          <w:spacing w:val="-4"/>
        </w:rPr>
        <w:t>以及国家对卫生与健康事业的高度重视，卫生经费投入大幅度增加，旨在促进卫生事业</w:t>
      </w:r>
      <w:r>
        <w:rPr>
          <w:rFonts w:ascii="SimSun" w:hAnsi="SimSun" w:eastAsia="SimSun" w:cs="SimSun"/>
          <w:sz w:val="20"/>
          <w:szCs w:val="20"/>
          <w:spacing w:val="-5"/>
        </w:rPr>
        <w:t>发展、增进全</w:t>
      </w:r>
      <w:r>
        <w:rPr>
          <w:rFonts w:ascii="SimSun" w:hAnsi="SimSun" w:eastAsia="SimSun" w:cs="SimSun"/>
          <w:sz w:val="20"/>
          <w:szCs w:val="20"/>
        </w:rPr>
        <w:t xml:space="preserve">  </w:t>
      </w:r>
      <w:r>
        <w:rPr>
          <w:rFonts w:ascii="SimSun" w:hAnsi="SimSun" w:eastAsia="SimSun" w:cs="SimSun"/>
          <w:sz w:val="20"/>
          <w:szCs w:val="20"/>
          <w:spacing w:val="1"/>
        </w:rPr>
        <w:t>体居民健康的卫生项目的数量也越来越多，大量的资源投入到卫生项目中。这些</w:t>
      </w:r>
      <w:r>
        <w:rPr>
          <w:rFonts w:ascii="SimSun" w:hAnsi="SimSun" w:eastAsia="SimSun" w:cs="SimSun"/>
          <w:sz w:val="20"/>
          <w:szCs w:val="20"/>
        </w:rPr>
        <w:t>资源是否得到合理  </w:t>
      </w:r>
      <w:r>
        <w:rPr>
          <w:rFonts w:ascii="SimSun" w:hAnsi="SimSun" w:eastAsia="SimSun" w:cs="SimSun"/>
          <w:sz w:val="20"/>
          <w:szCs w:val="20"/>
          <w:spacing w:val="-4"/>
        </w:rPr>
        <w:t>的利用，是否发挥了维护与促进健康的作用，必须通过项目评价才能得到准确的回答。因此，项目评</w:t>
      </w:r>
      <w:r>
        <w:rPr>
          <w:rFonts w:ascii="SimSun" w:hAnsi="SimSun" w:eastAsia="SimSun" w:cs="SimSun"/>
          <w:sz w:val="20"/>
          <w:szCs w:val="20"/>
          <w:spacing w:val="6"/>
        </w:rPr>
        <w:t xml:space="preserve">  </w:t>
      </w:r>
      <w:r>
        <w:rPr>
          <w:rFonts w:ascii="SimSun" w:hAnsi="SimSun" w:eastAsia="SimSun" w:cs="SimSun"/>
          <w:sz w:val="20"/>
          <w:szCs w:val="20"/>
        </w:rPr>
        <w:t>价工作在我国也越来越受到重视，在卫生项目和卫生政策实施中得到了广泛的应用。</w:t>
      </w:r>
    </w:p>
    <w:p>
      <w:pPr>
        <w:pStyle w:val="BodyText"/>
        <w:ind w:left="1374"/>
        <w:spacing w:before="336" w:line="221" w:lineRule="auto"/>
        <w:outlineLvl w:val="2"/>
        <w:rPr>
          <w:sz w:val="29"/>
          <w:szCs w:val="29"/>
        </w:rPr>
      </w:pPr>
      <w:bookmarkStart w:name="bookmark142" w:id="231"/>
      <w:bookmarkEnd w:id="231"/>
      <w:r>
        <w:rPr>
          <w:sz w:val="29"/>
          <w:szCs w:val="29"/>
          <w:b/>
          <w:bCs/>
          <w:spacing w:val="3"/>
        </w:rPr>
        <w:t>第一节</w:t>
      </w:r>
      <w:r>
        <w:rPr>
          <w:sz w:val="29"/>
          <w:szCs w:val="29"/>
          <w:spacing w:val="3"/>
        </w:rPr>
        <w:t xml:space="preserve">  </w:t>
      </w:r>
      <w:r>
        <w:rPr>
          <w:sz w:val="29"/>
          <w:szCs w:val="29"/>
          <w:b/>
          <w:bCs/>
          <w:spacing w:val="3"/>
        </w:rPr>
        <w:t>卫生项目评价概述</w:t>
      </w:r>
    </w:p>
    <w:p>
      <w:pPr>
        <w:spacing w:line="378" w:lineRule="auto"/>
        <w:rPr>
          <w:rFonts w:ascii="Arial"/>
          <w:sz w:val="21"/>
        </w:rPr>
      </w:pPr>
      <w:r/>
    </w:p>
    <w:p>
      <w:pPr>
        <w:pStyle w:val="BodyText"/>
        <w:ind w:left="1783"/>
        <w:spacing w:before="82" w:line="221" w:lineRule="auto"/>
        <w:outlineLvl w:val="3"/>
        <w:rPr>
          <w:sz w:val="25"/>
          <w:szCs w:val="25"/>
        </w:rPr>
      </w:pPr>
      <w:bookmarkStart w:name="bookmark143" w:id="232"/>
      <w:bookmarkEnd w:id="232"/>
      <w:r>
        <w:rPr>
          <w:sz w:val="25"/>
          <w:szCs w:val="25"/>
          <w:b/>
          <w:bCs/>
          <w:spacing w:val="-9"/>
        </w:rPr>
        <w:t>一、基本概念</w:t>
      </w:r>
    </w:p>
    <w:p>
      <w:pPr>
        <w:spacing w:line="253" w:lineRule="auto"/>
        <w:rPr>
          <w:rFonts w:ascii="Arial"/>
          <w:sz w:val="21"/>
        </w:rPr>
      </w:pPr>
      <w:r/>
    </w:p>
    <w:p>
      <w:pPr>
        <w:pStyle w:val="BodyText"/>
        <w:ind w:left="1822"/>
        <w:spacing w:before="65" w:line="222" w:lineRule="auto"/>
        <w:rPr>
          <w:sz w:val="20"/>
          <w:szCs w:val="20"/>
        </w:rPr>
      </w:pPr>
      <w:r>
        <w:rPr>
          <w:sz w:val="20"/>
          <w:szCs w:val="20"/>
          <w:b/>
          <w:bCs/>
          <w:spacing w:val="15"/>
        </w:rPr>
        <w:t>(</w:t>
      </w:r>
      <w:r>
        <w:rPr>
          <w:sz w:val="20"/>
          <w:szCs w:val="20"/>
          <w:spacing w:val="-54"/>
        </w:rPr>
        <w:t xml:space="preserve"> </w:t>
      </w:r>
      <w:r>
        <w:rPr>
          <w:sz w:val="20"/>
          <w:szCs w:val="20"/>
          <w:b/>
          <w:bCs/>
          <w:spacing w:val="15"/>
        </w:rPr>
        <w:t>一)卫生项目</w:t>
      </w:r>
    </w:p>
    <w:p>
      <w:pPr>
        <w:ind w:left="1369" w:right="62" w:firstLine="440"/>
        <w:spacing w:before="133" w:line="356" w:lineRule="auto"/>
        <w:jc w:val="both"/>
        <w:rPr>
          <w:rFonts w:ascii="SimSun" w:hAnsi="SimSun" w:eastAsia="SimSun" w:cs="SimSun"/>
          <w:sz w:val="20"/>
          <w:szCs w:val="20"/>
        </w:rPr>
      </w:pPr>
      <w:r>
        <w:rPr>
          <w:rFonts w:ascii="SimSun" w:hAnsi="SimSun" w:eastAsia="SimSun" w:cs="SimSun"/>
          <w:sz w:val="20"/>
          <w:szCs w:val="20"/>
          <w:spacing w:val="-2"/>
        </w:rPr>
        <w:t>项目是指有组织、有资源(人力、财力、物力)投入来解决一个或多个问题或实现一个或多个目</w:t>
      </w:r>
      <w:r>
        <w:rPr>
          <w:rFonts w:ascii="SimSun" w:hAnsi="SimSun" w:eastAsia="SimSun" w:cs="SimSun"/>
          <w:sz w:val="20"/>
          <w:szCs w:val="20"/>
          <w:spacing w:val="10"/>
        </w:rPr>
        <w:t xml:space="preserve"> </w:t>
      </w:r>
      <w:r>
        <w:rPr>
          <w:rFonts w:ascii="SimSun" w:hAnsi="SimSun" w:eastAsia="SimSun" w:cs="SimSun"/>
          <w:sz w:val="20"/>
          <w:szCs w:val="20"/>
          <w:spacing w:val="-1"/>
        </w:rPr>
        <w:t>标所确定的方案、计划、程序等的总称。项目来源于各种需求和</w:t>
      </w:r>
      <w:r>
        <w:rPr>
          <w:rFonts w:ascii="SimSun" w:hAnsi="SimSun" w:eastAsia="SimSun" w:cs="SimSun"/>
          <w:sz w:val="20"/>
          <w:szCs w:val="20"/>
          <w:spacing w:val="-2"/>
        </w:rPr>
        <w:t>要解决的问题。所谓有组织不仅指</w:t>
      </w:r>
      <w:r>
        <w:rPr>
          <w:rFonts w:ascii="SimSun" w:hAnsi="SimSun" w:eastAsia="SimSun" w:cs="SimSun"/>
          <w:sz w:val="20"/>
          <w:szCs w:val="20"/>
        </w:rPr>
        <w:t xml:space="preserve"> </w:t>
      </w:r>
      <w:r>
        <w:rPr>
          <w:rFonts w:ascii="SimSun" w:hAnsi="SimSun" w:eastAsia="SimSun" w:cs="SimSun"/>
          <w:sz w:val="20"/>
          <w:szCs w:val="20"/>
          <w:spacing w:val="-6"/>
        </w:rPr>
        <w:t>是有组织的活动，还指每个项目都由一定的组织机构负责管理、协调、实施项目的相关活动。有资源</w:t>
      </w:r>
      <w:r>
        <w:rPr>
          <w:rFonts w:ascii="SimSun" w:hAnsi="SimSun" w:eastAsia="SimSun" w:cs="SimSun"/>
          <w:sz w:val="20"/>
          <w:szCs w:val="20"/>
          <w:spacing w:val="1"/>
        </w:rPr>
        <w:t xml:space="preserve"> </w:t>
      </w:r>
      <w:r>
        <w:rPr>
          <w:rFonts w:ascii="SimSun" w:hAnsi="SimSun" w:eastAsia="SimSun" w:cs="SimSun"/>
          <w:sz w:val="20"/>
          <w:szCs w:val="20"/>
          <w:spacing w:val="-1"/>
        </w:rPr>
        <w:t>投入则是指在项目活动范围内，相关资源在现有的水平上</w:t>
      </w:r>
      <w:r>
        <w:rPr>
          <w:rFonts w:ascii="SimSun" w:hAnsi="SimSun" w:eastAsia="SimSun" w:cs="SimSun"/>
          <w:sz w:val="20"/>
          <w:szCs w:val="20"/>
          <w:spacing w:val="-2"/>
        </w:rPr>
        <w:t>会有增量投入或者按照项目活动要求进行</w:t>
      </w:r>
      <w:r>
        <w:rPr>
          <w:rFonts w:ascii="SimSun" w:hAnsi="SimSun" w:eastAsia="SimSun" w:cs="SimSun"/>
          <w:sz w:val="20"/>
          <w:szCs w:val="20"/>
        </w:rPr>
        <w:t xml:space="preserve"> </w:t>
      </w:r>
      <w:r>
        <w:rPr>
          <w:rFonts w:ascii="SimSun" w:hAnsi="SimSun" w:eastAsia="SimSun" w:cs="SimSun"/>
          <w:sz w:val="20"/>
          <w:szCs w:val="20"/>
        </w:rPr>
        <w:t>相应的调整。</w:t>
      </w:r>
    </w:p>
    <w:p>
      <w:pPr>
        <w:ind w:left="1369" w:right="34" w:firstLine="450"/>
        <w:spacing w:before="2" w:line="377" w:lineRule="auto"/>
        <w:jc w:val="both"/>
        <w:rPr>
          <w:rFonts w:ascii="SimSun" w:hAnsi="SimSun" w:eastAsia="SimSun" w:cs="SimSun"/>
          <w:sz w:val="20"/>
          <w:szCs w:val="20"/>
        </w:rPr>
      </w:pPr>
      <w:r>
        <w:rPr>
          <w:rFonts w:ascii="SimSun" w:hAnsi="SimSun" w:eastAsia="SimSun" w:cs="SimSun"/>
          <w:sz w:val="20"/>
          <w:szCs w:val="20"/>
          <w:spacing w:val="-2"/>
        </w:rPr>
        <w:t>卫生项目</w:t>
      </w:r>
      <w:r>
        <w:rPr>
          <w:rFonts w:ascii="Times New Roman" w:hAnsi="Times New Roman" w:eastAsia="Times New Roman" w:cs="Times New Roman"/>
          <w:sz w:val="20"/>
          <w:szCs w:val="20"/>
          <w:spacing w:val="-2"/>
        </w:rPr>
        <w:t>(health</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spacing w:val="-2"/>
        </w:rPr>
        <w:t>program)</w:t>
      </w:r>
      <w:r>
        <w:rPr>
          <w:rFonts w:ascii="SimSun" w:hAnsi="SimSun" w:eastAsia="SimSun" w:cs="SimSun"/>
          <w:sz w:val="20"/>
          <w:szCs w:val="20"/>
          <w:spacing w:val="-2"/>
        </w:rPr>
        <w:t>的范围很广，可以是一项卫生政策，也可以是一种研究课题或特定的</w:t>
      </w:r>
      <w:r>
        <w:rPr>
          <w:rFonts w:ascii="SimSun" w:hAnsi="SimSun" w:eastAsia="SimSun" w:cs="SimSun"/>
          <w:sz w:val="20"/>
          <w:szCs w:val="20"/>
        </w:rPr>
        <w:t xml:space="preserve"> </w:t>
      </w:r>
      <w:r>
        <w:rPr>
          <w:rFonts w:ascii="SimSun" w:hAnsi="SimSun" w:eastAsia="SimSun" w:cs="SimSun"/>
          <w:sz w:val="20"/>
          <w:szCs w:val="20"/>
          <w:spacing w:val="-1"/>
        </w:rPr>
        <w:t>服务提供活动，或者一个具体的干预项目。只要是为解决卫生领域存在的特定问题、开发特定的卫</w:t>
      </w:r>
      <w:r>
        <w:rPr>
          <w:rFonts w:ascii="SimSun" w:hAnsi="SimSun" w:eastAsia="SimSun" w:cs="SimSun"/>
          <w:sz w:val="20"/>
          <w:szCs w:val="20"/>
          <w:spacing w:val="1"/>
        </w:rPr>
        <w:t xml:space="preserve"> </w:t>
      </w:r>
      <w:r>
        <w:rPr>
          <w:rFonts w:ascii="SimSun" w:hAnsi="SimSun" w:eastAsia="SimSun" w:cs="SimSun"/>
          <w:sz w:val="20"/>
          <w:szCs w:val="20"/>
          <w:spacing w:val="-4"/>
        </w:rPr>
        <w:t>生产品或服务而开展的一系列活动，均属于卫生项目的范畴。</w:t>
      </w:r>
    </w:p>
    <w:p>
      <w:pPr>
        <w:pStyle w:val="BodyText"/>
        <w:ind w:left="1819"/>
        <w:spacing w:before="24" w:line="222" w:lineRule="auto"/>
        <w:rPr>
          <w:sz w:val="20"/>
          <w:szCs w:val="20"/>
        </w:rPr>
      </w:pPr>
      <w:r>
        <w:rPr>
          <w:sz w:val="20"/>
          <w:szCs w:val="20"/>
          <w:spacing w:val="26"/>
        </w:rPr>
        <w:t>(二)项目理论</w:t>
      </w:r>
    </w:p>
    <w:p>
      <w:pPr>
        <w:ind w:left="1369" w:right="40" w:firstLine="450"/>
        <w:spacing w:before="91" w:line="370" w:lineRule="auto"/>
        <w:jc w:val="both"/>
        <w:rPr>
          <w:rFonts w:ascii="SimSun" w:hAnsi="SimSun" w:eastAsia="SimSun" w:cs="SimSun"/>
          <w:sz w:val="20"/>
          <w:szCs w:val="20"/>
        </w:rPr>
      </w:pPr>
      <w:r>
        <w:rPr>
          <w:rFonts w:ascii="SimSun" w:hAnsi="SimSun" w:eastAsia="SimSun" w:cs="SimSun"/>
          <w:sz w:val="20"/>
          <w:szCs w:val="20"/>
          <w:spacing w:val="-1"/>
        </w:rPr>
        <w:t>项目是一种复杂现象，是经验和专业知识的结</w:t>
      </w:r>
      <w:r>
        <w:rPr>
          <w:rFonts w:ascii="SimSun" w:hAnsi="SimSun" w:eastAsia="SimSun" w:cs="SimSun"/>
          <w:sz w:val="20"/>
          <w:szCs w:val="20"/>
          <w:spacing w:val="-2"/>
        </w:rPr>
        <w:t>合体。项目理论要研究的是什么样的构想和假设</w:t>
      </w:r>
      <w:r>
        <w:rPr>
          <w:rFonts w:ascii="SimSun" w:hAnsi="SimSun" w:eastAsia="SimSun" w:cs="SimSun"/>
          <w:sz w:val="20"/>
          <w:szCs w:val="20"/>
        </w:rPr>
        <w:t xml:space="preserve"> </w:t>
      </w:r>
      <w:r>
        <w:rPr>
          <w:rFonts w:ascii="SimSun" w:hAnsi="SimSun" w:eastAsia="SimSun" w:cs="SimSun"/>
          <w:sz w:val="20"/>
          <w:szCs w:val="20"/>
          <w:spacing w:val="8"/>
        </w:rPr>
        <w:t>把项目的投入和产出联系起来?如何解释项目运作过程和项目结果之间的因果联系?项目设计者</w:t>
      </w:r>
      <w:r>
        <w:rPr>
          <w:rFonts w:ascii="SimSun" w:hAnsi="SimSun" w:eastAsia="SimSun" w:cs="SimSun"/>
          <w:sz w:val="20"/>
          <w:szCs w:val="20"/>
          <w:spacing w:val="2"/>
        </w:rPr>
        <w:t xml:space="preserve"> </w:t>
      </w:r>
      <w:r>
        <w:rPr>
          <w:rFonts w:ascii="SimSun" w:hAnsi="SimSun" w:eastAsia="SimSun" w:cs="SimSun"/>
          <w:sz w:val="20"/>
          <w:szCs w:val="20"/>
          <w:spacing w:val="-1"/>
        </w:rPr>
        <w:t>就是根据项目理论中的假设来设计项目。</w:t>
      </w:r>
    </w:p>
    <w:p>
      <w:pPr>
        <w:ind w:left="1819"/>
        <w:spacing w:before="8" w:line="219" w:lineRule="auto"/>
        <w:rPr>
          <w:rFonts w:ascii="SimSun" w:hAnsi="SimSun" w:eastAsia="SimSun" w:cs="SimSun"/>
          <w:sz w:val="20"/>
          <w:szCs w:val="20"/>
        </w:rPr>
      </w:pPr>
      <w:r>
        <w:rPr>
          <w:rFonts w:ascii="SimSun" w:hAnsi="SimSun" w:eastAsia="SimSun" w:cs="SimSun"/>
          <w:sz w:val="20"/>
          <w:szCs w:val="20"/>
          <w:spacing w:val="-1"/>
        </w:rPr>
        <w:t>例如，一个项目或政策是通过提高医务人员的</w:t>
      </w:r>
      <w:r>
        <w:rPr>
          <w:rFonts w:ascii="SimSun" w:hAnsi="SimSun" w:eastAsia="SimSun" w:cs="SimSun"/>
          <w:sz w:val="20"/>
          <w:szCs w:val="20"/>
          <w:spacing w:val="-2"/>
        </w:rPr>
        <w:t>工资来改善医疗服务质量。这其中，就存在项目</w:t>
      </w:r>
    </w:p>
    <w:p>
      <w:pPr>
        <w:spacing w:line="219" w:lineRule="auto"/>
        <w:sectPr>
          <w:pgSz w:w="11220" w:h="15870"/>
          <w:pgMar w:top="400" w:right="979" w:bottom="400" w:left="239" w:header="0" w:footer="0" w:gutter="0"/>
        </w:sectPr>
        <w:rPr>
          <w:rFonts w:ascii="SimSun" w:hAnsi="SimSun" w:eastAsia="SimSun" w:cs="SimSun"/>
          <w:sz w:val="20"/>
          <w:szCs w:val="20"/>
        </w:rPr>
      </w:pPr>
    </w:p>
    <w:p>
      <w:pPr>
        <w:pStyle w:val="BodyText"/>
        <w:spacing w:before="185" w:line="222" w:lineRule="auto"/>
        <w:jc w:val="right"/>
        <w:rPr>
          <w:rFonts w:ascii="Times New Roman" w:hAnsi="Times New Roman" w:eastAsia="Times New Roman" w:cs="Times New Roman"/>
          <w:sz w:val="16"/>
          <w:szCs w:val="16"/>
        </w:rPr>
      </w:pPr>
      <w:r>
        <w:rPr>
          <w:sz w:val="16"/>
          <w:szCs w:val="16"/>
          <w:spacing w:val="3"/>
        </w:rPr>
        <w:t>第十章</w:t>
      </w:r>
      <w:r>
        <w:rPr>
          <w:sz w:val="16"/>
          <w:szCs w:val="16"/>
          <w:spacing w:val="30"/>
        </w:rPr>
        <w:t xml:space="preserve"> </w:t>
      </w:r>
      <w:r>
        <w:rPr>
          <w:sz w:val="16"/>
          <w:szCs w:val="16"/>
          <w:spacing w:val="3"/>
        </w:rPr>
        <w:t>卫生项目评价</w:t>
      </w:r>
      <w:r>
        <w:rPr>
          <w:sz w:val="16"/>
          <w:szCs w:val="16"/>
          <w:spacing w:val="4"/>
        </w:rPr>
        <w:t xml:space="preserve">          </w:t>
      </w:r>
      <w:r>
        <w:rPr>
          <w:rFonts w:ascii="Times New Roman" w:hAnsi="Times New Roman" w:eastAsia="Times New Roman" w:cs="Times New Roman"/>
          <w:sz w:val="16"/>
          <w:szCs w:val="16"/>
          <w:spacing w:val="3"/>
        </w:rPr>
        <w:t>115</w:t>
      </w:r>
    </w:p>
    <w:p>
      <w:pPr>
        <w:spacing w:line="276" w:lineRule="auto"/>
        <w:rPr>
          <w:rFonts w:ascii="Arial"/>
          <w:sz w:val="21"/>
        </w:rPr>
      </w:pPr>
      <w:r/>
    </w:p>
    <w:p>
      <w:pPr>
        <w:spacing w:line="277" w:lineRule="auto"/>
        <w:rPr>
          <w:rFonts w:ascii="Arial"/>
          <w:sz w:val="21"/>
        </w:rPr>
      </w:pPr>
      <w:r/>
    </w:p>
    <w:p>
      <w:pPr>
        <w:ind w:right="1057"/>
        <w:spacing w:before="62" w:line="370" w:lineRule="auto"/>
        <w:jc w:val="both"/>
        <w:rPr>
          <w:rFonts w:ascii="SimSun" w:hAnsi="SimSun" w:eastAsia="SimSun" w:cs="SimSun"/>
          <w:sz w:val="19"/>
          <w:szCs w:val="19"/>
        </w:rPr>
      </w:pPr>
      <w:r>
        <w:rPr>
          <w:rFonts w:ascii="SimSun" w:hAnsi="SimSun" w:eastAsia="SimSun" w:cs="SimSun"/>
          <w:sz w:val="19"/>
          <w:szCs w:val="19"/>
          <w:spacing w:val="9"/>
        </w:rPr>
        <w:t>理论中的假设，用什么样的理论来解释医务人员的收入会影响医疗服务质量</w:t>
      </w:r>
      <w:r>
        <w:rPr>
          <w:rFonts w:ascii="SimSun" w:hAnsi="SimSun" w:eastAsia="SimSun" w:cs="SimSun"/>
          <w:sz w:val="19"/>
          <w:szCs w:val="19"/>
          <w:spacing w:val="8"/>
        </w:rPr>
        <w:t>。第一种理论假设是高</w:t>
      </w:r>
      <w:r>
        <w:rPr>
          <w:rFonts w:ascii="SimSun" w:hAnsi="SimSun" w:eastAsia="SimSun" w:cs="SimSun"/>
          <w:sz w:val="19"/>
          <w:szCs w:val="19"/>
        </w:rPr>
        <w:t xml:space="preserve"> </w:t>
      </w:r>
      <w:r>
        <w:rPr>
          <w:rFonts w:ascii="SimSun" w:hAnsi="SimSun" w:eastAsia="SimSun" w:cs="SimSun"/>
          <w:sz w:val="19"/>
          <w:szCs w:val="19"/>
          <w:spacing w:val="11"/>
        </w:rPr>
        <w:t>工资可以提高医务人员的士气(精神状态),</w:t>
      </w:r>
      <w:r>
        <w:rPr>
          <w:rFonts w:ascii="SimSun" w:hAnsi="SimSun" w:eastAsia="SimSun" w:cs="SimSun"/>
          <w:sz w:val="19"/>
          <w:szCs w:val="19"/>
          <w:spacing w:val="10"/>
        </w:rPr>
        <w:t>高昂的士气导致他们工作更努力，花更多的时间和精力</w:t>
      </w:r>
      <w:r>
        <w:rPr>
          <w:rFonts w:ascii="SimSun" w:hAnsi="SimSun" w:eastAsia="SimSun" w:cs="SimSun"/>
          <w:sz w:val="19"/>
          <w:szCs w:val="19"/>
        </w:rPr>
        <w:t xml:space="preserve"> </w:t>
      </w:r>
      <w:r>
        <w:rPr>
          <w:rFonts w:ascii="SimSun" w:hAnsi="SimSun" w:eastAsia="SimSun" w:cs="SimSun"/>
          <w:sz w:val="19"/>
          <w:szCs w:val="19"/>
          <w:spacing w:val="4"/>
        </w:rPr>
        <w:t>来提高服务能力，从而更好地帮助病人，这样可以提高对病人的治疗效果；第二种理论假设是高工资</w:t>
      </w:r>
      <w:r>
        <w:rPr>
          <w:rFonts w:ascii="SimSun" w:hAnsi="SimSun" w:eastAsia="SimSun" w:cs="SimSun"/>
          <w:sz w:val="19"/>
          <w:szCs w:val="19"/>
          <w:spacing w:val="16"/>
        </w:rPr>
        <w:t xml:space="preserve"> </w:t>
      </w:r>
      <w:r>
        <w:rPr>
          <w:rFonts w:ascii="SimSun" w:hAnsi="SimSun" w:eastAsia="SimSun" w:cs="SimSun"/>
          <w:sz w:val="19"/>
          <w:szCs w:val="19"/>
          <w:spacing w:val="4"/>
        </w:rPr>
        <w:t>提高医务人员的士气，精神状态好更容易与病人相处，医患关系更加融洽，从而会减少病人的抱</w:t>
      </w:r>
      <w:r>
        <w:rPr>
          <w:rFonts w:ascii="SimSun" w:hAnsi="SimSun" w:eastAsia="SimSun" w:cs="SimSun"/>
          <w:sz w:val="19"/>
          <w:szCs w:val="19"/>
          <w:spacing w:val="3"/>
        </w:rPr>
        <w:t>怨和</w:t>
      </w:r>
      <w:r>
        <w:rPr>
          <w:rFonts w:ascii="SimSun" w:hAnsi="SimSun" w:eastAsia="SimSun" w:cs="SimSun"/>
          <w:sz w:val="19"/>
          <w:szCs w:val="19"/>
        </w:rPr>
        <w:t xml:space="preserve"> </w:t>
      </w:r>
      <w:r>
        <w:rPr>
          <w:rFonts w:ascii="SimSun" w:hAnsi="SimSun" w:eastAsia="SimSun" w:cs="SimSun"/>
          <w:sz w:val="19"/>
          <w:szCs w:val="19"/>
          <w:spacing w:val="3"/>
        </w:rPr>
        <w:t>对医务人员的指责，提高病人的依从性，所以治疗效果也会改善。</w:t>
      </w:r>
    </w:p>
    <w:p>
      <w:pPr>
        <w:pStyle w:val="BodyText"/>
        <w:ind w:left="482"/>
        <w:spacing w:before="33" w:line="222" w:lineRule="auto"/>
        <w:rPr/>
      </w:pPr>
      <w:r>
        <w:rPr>
          <w:b/>
          <w:bCs/>
          <w:spacing w:val="25"/>
        </w:rPr>
        <w:t>(三)卫生项目管理过程</w:t>
      </w:r>
    </w:p>
    <w:p>
      <w:pPr>
        <w:ind w:right="1055" w:firstLine="399"/>
        <w:spacing w:before="124" w:line="411" w:lineRule="auto"/>
        <w:rPr>
          <w:rFonts w:ascii="SimSun" w:hAnsi="SimSun" w:eastAsia="SimSun" w:cs="SimSun"/>
          <w:sz w:val="16"/>
          <w:szCs w:val="16"/>
        </w:rPr>
      </w:pPr>
      <w:r>
        <w:rPr>
          <w:rFonts w:ascii="SimSun" w:hAnsi="SimSun" w:eastAsia="SimSun" w:cs="SimSun"/>
          <w:sz w:val="19"/>
          <w:szCs w:val="19"/>
          <w:spacing w:val="12"/>
        </w:rPr>
        <w:t>项目的性质不同，项目实现过程的阶段划分也不相同，</w:t>
      </w:r>
      <w:r>
        <w:rPr>
          <w:rFonts w:ascii="SimSun" w:hAnsi="SimSun" w:eastAsia="SimSun" w:cs="SimSun"/>
          <w:sz w:val="19"/>
          <w:szCs w:val="19"/>
          <w:spacing w:val="74"/>
          <w:w w:val="101"/>
        </w:rPr>
        <w:t xml:space="preserve"> </w:t>
      </w:r>
      <w:r>
        <w:rPr>
          <w:rFonts w:ascii="SimSun" w:hAnsi="SimSun" w:eastAsia="SimSun" w:cs="SimSun"/>
          <w:sz w:val="19"/>
          <w:szCs w:val="19"/>
          <w:spacing w:val="12"/>
        </w:rPr>
        <w:t>一般卫生项目可划分为以下4个项目</w:t>
      </w:r>
      <w:r>
        <w:rPr>
          <w:rFonts w:ascii="SimSun" w:hAnsi="SimSun" w:eastAsia="SimSun" w:cs="SimSun"/>
          <w:sz w:val="19"/>
          <w:szCs w:val="19"/>
        </w:rPr>
        <w:t xml:space="preserve"> </w:t>
      </w:r>
      <w:r>
        <w:rPr>
          <w:rFonts w:ascii="SimSun" w:hAnsi="SimSun" w:eastAsia="SimSun" w:cs="SimSun"/>
          <w:sz w:val="16"/>
          <w:szCs w:val="16"/>
          <w:spacing w:val="-7"/>
        </w:rPr>
        <w:t>阶</w:t>
      </w:r>
      <w:r>
        <w:rPr>
          <w:rFonts w:ascii="SimSun" w:hAnsi="SimSun" w:eastAsia="SimSun" w:cs="SimSun"/>
          <w:sz w:val="16"/>
          <w:szCs w:val="16"/>
          <w:spacing w:val="-14"/>
        </w:rPr>
        <w:t xml:space="preserve"> </w:t>
      </w:r>
      <w:r>
        <w:rPr>
          <w:rFonts w:ascii="SimSun" w:hAnsi="SimSun" w:eastAsia="SimSun" w:cs="SimSun"/>
          <w:sz w:val="16"/>
          <w:szCs w:val="16"/>
          <w:spacing w:val="-7"/>
        </w:rPr>
        <w:t>段</w:t>
      </w:r>
      <w:r>
        <w:rPr>
          <w:rFonts w:ascii="SimSun" w:hAnsi="SimSun" w:eastAsia="SimSun" w:cs="SimSun"/>
          <w:sz w:val="16"/>
          <w:szCs w:val="16"/>
          <w:spacing w:val="-20"/>
        </w:rPr>
        <w:t xml:space="preserve"> </w:t>
      </w:r>
      <w:r>
        <w:rPr>
          <w:rFonts w:ascii="SimSun" w:hAnsi="SimSun" w:eastAsia="SimSun" w:cs="SimSun"/>
          <w:sz w:val="16"/>
          <w:szCs w:val="16"/>
          <w:spacing w:val="-7"/>
        </w:rPr>
        <w:t>：</w:t>
      </w:r>
    </w:p>
    <w:p>
      <w:pPr>
        <w:pStyle w:val="BodyText"/>
        <w:ind w:right="996" w:firstLine="399"/>
        <w:spacing w:before="2" w:line="347" w:lineRule="auto"/>
        <w:rPr>
          <w:rFonts w:ascii="SimSun" w:hAnsi="SimSun" w:eastAsia="SimSun" w:cs="SimSun"/>
        </w:rPr>
      </w:pPr>
      <w:r>
        <w:rPr>
          <w:rFonts w:ascii="SimSun" w:hAnsi="SimSun" w:eastAsia="SimSun" w:cs="SimSun"/>
          <w:spacing w:val="11"/>
        </w:rPr>
        <w:t>1. </w:t>
      </w:r>
      <w:r>
        <w:rPr>
          <w:spacing w:val="11"/>
        </w:rPr>
        <w:t>卫生项目概念阶段</w:t>
      </w:r>
      <w:r>
        <w:rPr>
          <w:spacing w:val="11"/>
        </w:rPr>
        <w:t xml:space="preserve">  </w:t>
      </w:r>
      <w:r>
        <w:rPr>
          <w:rFonts w:ascii="SimSun" w:hAnsi="SimSun" w:eastAsia="SimSun" w:cs="SimSun"/>
          <w:spacing w:val="11"/>
        </w:rPr>
        <w:t>即卫生项目的形成阶段或</w:t>
      </w:r>
      <w:r>
        <w:rPr>
          <w:rFonts w:ascii="SimSun" w:hAnsi="SimSun" w:eastAsia="SimSun" w:cs="SimSun"/>
          <w:spacing w:val="10"/>
        </w:rPr>
        <w:t>项目的起始阶段。各类社会组织在实现其战</w:t>
      </w:r>
      <w:r>
        <w:rPr>
          <w:rFonts w:ascii="SimSun" w:hAnsi="SimSun" w:eastAsia="SimSun" w:cs="SimSun"/>
        </w:rPr>
        <w:t xml:space="preserve"> </w:t>
      </w:r>
      <w:r>
        <w:rPr>
          <w:rFonts w:ascii="SimSun" w:hAnsi="SimSun" w:eastAsia="SimSun" w:cs="SimSun"/>
          <w:spacing w:val="6"/>
        </w:rPr>
        <w:t>略目标的过程中，会遇到各种各样的卫生问题，需要通过项目的方式来解决，</w:t>
      </w:r>
      <w:r>
        <w:rPr>
          <w:rFonts w:ascii="SimSun" w:hAnsi="SimSun" w:eastAsia="SimSun" w:cs="SimSun"/>
          <w:spacing w:val="5"/>
        </w:rPr>
        <w:t>从而形成项目的概念。</w:t>
      </w:r>
      <w:r>
        <w:rPr>
          <w:rFonts w:ascii="SimSun" w:hAnsi="SimSun" w:eastAsia="SimSun" w:cs="SimSun"/>
        </w:rPr>
        <w:t xml:space="preserve"> </w:t>
      </w:r>
      <w:r>
        <w:rPr>
          <w:rFonts w:ascii="SimSun" w:hAnsi="SimSun" w:eastAsia="SimSun" w:cs="SimSun"/>
          <w:spacing w:val="4"/>
        </w:rPr>
        <w:t>本阶段项目管理的要点是：通过需求分析，确定优先解决的卫生问题；通过问题分析与目标分析</w:t>
      </w:r>
      <w:r>
        <w:rPr>
          <w:rFonts w:ascii="SimSun" w:hAnsi="SimSun" w:eastAsia="SimSun" w:cs="SimSun"/>
          <w:spacing w:val="3"/>
        </w:rPr>
        <w:t>，确</w:t>
      </w:r>
      <w:r>
        <w:rPr>
          <w:rFonts w:ascii="SimSun" w:hAnsi="SimSun" w:eastAsia="SimSun" w:cs="SimSun"/>
        </w:rPr>
        <w:t xml:space="preserve">  </w:t>
      </w:r>
      <w:r>
        <w:rPr>
          <w:rFonts w:ascii="SimSun" w:hAnsi="SimSun" w:eastAsia="SimSun" w:cs="SimSun"/>
          <w:spacing w:val="4"/>
        </w:rPr>
        <w:t>定卫生项目目标；通过构建项目理论，形成实现项目目标的逻辑路径；按照项目管</w:t>
      </w:r>
      <w:r>
        <w:rPr>
          <w:rFonts w:ascii="SimSun" w:hAnsi="SimSun" w:eastAsia="SimSun" w:cs="SimSun"/>
          <w:spacing w:val="3"/>
        </w:rPr>
        <w:t>理的一般程序，完</w:t>
      </w:r>
      <w:r>
        <w:rPr>
          <w:rFonts w:ascii="SimSun" w:hAnsi="SimSun" w:eastAsia="SimSun" w:cs="SimSun"/>
        </w:rPr>
        <w:t xml:space="preserve">  </w:t>
      </w:r>
      <w:r>
        <w:rPr>
          <w:rFonts w:ascii="SimSun" w:hAnsi="SimSun" w:eastAsia="SimSun" w:cs="SimSun"/>
          <w:spacing w:val="9"/>
        </w:rPr>
        <w:t>成项目的立项。</w:t>
      </w:r>
    </w:p>
    <w:p>
      <w:pPr>
        <w:pStyle w:val="BodyText"/>
        <w:ind w:right="996" w:firstLine="399"/>
        <w:spacing w:before="153" w:line="347" w:lineRule="auto"/>
        <w:rPr>
          <w:rFonts w:ascii="SimSun" w:hAnsi="SimSun" w:eastAsia="SimSun" w:cs="SimSun"/>
        </w:rPr>
      </w:pPr>
      <w:r>
        <w:rPr>
          <w:rFonts w:ascii="SimSun" w:hAnsi="SimSun" w:eastAsia="SimSun" w:cs="SimSun"/>
          <w:spacing w:val="7"/>
        </w:rPr>
        <w:t>2. </w:t>
      </w:r>
      <w:r>
        <w:rPr>
          <w:spacing w:val="7"/>
        </w:rPr>
        <w:t>卫生项目计划阶段</w:t>
      </w:r>
      <w:r>
        <w:rPr>
          <w:spacing w:val="7"/>
        </w:rPr>
        <w:t xml:space="preserve">  </w:t>
      </w:r>
      <w:r>
        <w:rPr>
          <w:rFonts w:ascii="SimSun" w:hAnsi="SimSun" w:eastAsia="SimSun" w:cs="SimSun"/>
          <w:spacing w:val="7"/>
        </w:rPr>
        <w:t>也称为项目的设计</w:t>
      </w:r>
      <w:r>
        <w:rPr>
          <w:rFonts w:ascii="SimSun" w:hAnsi="SimSun" w:eastAsia="SimSun" w:cs="SimSun"/>
          <w:spacing w:val="6"/>
        </w:rPr>
        <w:t>、规划或开发阶段。本阶段项目管理的目的是：依据</w:t>
      </w:r>
      <w:r>
        <w:rPr>
          <w:rFonts w:ascii="SimSun" w:hAnsi="SimSun" w:eastAsia="SimSun" w:cs="SimSun"/>
        </w:rPr>
        <w:t xml:space="preserve"> </w:t>
      </w:r>
      <w:r>
        <w:rPr>
          <w:rFonts w:ascii="SimSun" w:hAnsi="SimSun" w:eastAsia="SimSun" w:cs="SimSun"/>
          <w:spacing w:val="6"/>
        </w:rPr>
        <w:t>项目概念阶段确定的项目目标、实现项目目标的思路，形成一份详细的、具有</w:t>
      </w:r>
      <w:r>
        <w:rPr>
          <w:rFonts w:ascii="SimSun" w:hAnsi="SimSun" w:eastAsia="SimSun" w:cs="SimSun"/>
          <w:spacing w:val="5"/>
        </w:rPr>
        <w:t>可操作性的解决方案，</w:t>
      </w:r>
      <w:r>
        <w:rPr>
          <w:rFonts w:ascii="SimSun" w:hAnsi="SimSun" w:eastAsia="SimSun" w:cs="SimSun"/>
        </w:rPr>
        <w:t xml:space="preserve"> </w:t>
      </w:r>
      <w:r>
        <w:rPr>
          <w:rFonts w:ascii="SimSun" w:hAnsi="SimSun" w:eastAsia="SimSun" w:cs="SimSun"/>
          <w:spacing w:val="13"/>
        </w:rPr>
        <w:t>即制定出项目的实施计划。具体内容主要包括对项目活动及项目活动的时间、资源进行合理的安</w:t>
      </w:r>
      <w:r>
        <w:rPr>
          <w:rFonts w:ascii="SimSun" w:hAnsi="SimSun" w:eastAsia="SimSun" w:cs="SimSun"/>
          <w:spacing w:val="1"/>
        </w:rPr>
        <w:t xml:space="preserve">  </w:t>
      </w:r>
      <w:r>
        <w:rPr>
          <w:rFonts w:ascii="SimSun" w:hAnsi="SimSun" w:eastAsia="SimSun" w:cs="SimSun"/>
        </w:rPr>
        <w:t>排，提出项目的质量、信息沟通的要求，评估项目可能存在的风险，确定项目资源</w:t>
      </w:r>
      <w:r>
        <w:rPr>
          <w:rFonts w:ascii="SimSun" w:hAnsi="SimSun" w:eastAsia="SimSun" w:cs="SimSun"/>
          <w:spacing w:val="-1"/>
        </w:rPr>
        <w:t>的采购方式等，即形</w:t>
      </w:r>
      <w:r>
        <w:rPr>
          <w:rFonts w:ascii="SimSun" w:hAnsi="SimSun" w:eastAsia="SimSun" w:cs="SimSun"/>
        </w:rPr>
        <w:t xml:space="preserve"> </w:t>
      </w:r>
      <w:r>
        <w:rPr>
          <w:rFonts w:ascii="SimSun" w:hAnsi="SimSun" w:eastAsia="SimSun" w:cs="SimSun"/>
          <w:spacing w:val="6"/>
        </w:rPr>
        <w:t>成一份详细、具体和可操作性强的卫生项目实施方案。</w:t>
      </w:r>
    </w:p>
    <w:p>
      <w:pPr>
        <w:pStyle w:val="BodyText"/>
        <w:ind w:left="399"/>
        <w:spacing w:before="153" w:line="222" w:lineRule="auto"/>
        <w:rPr>
          <w:rFonts w:ascii="SimSun" w:hAnsi="SimSun" w:eastAsia="SimSun" w:cs="SimSun"/>
        </w:rPr>
      </w:pPr>
      <w:r>
        <w:rPr>
          <w:rFonts w:ascii="SimSun" w:hAnsi="SimSun" w:eastAsia="SimSun" w:cs="SimSun"/>
          <w:spacing w:val="16"/>
        </w:rPr>
        <w:t>3. </w:t>
      </w:r>
      <w:r>
        <w:rPr>
          <w:spacing w:val="16"/>
        </w:rPr>
        <w:t>卫生项目实施阶段</w:t>
      </w:r>
      <w:r>
        <w:rPr>
          <w:spacing w:val="16"/>
        </w:rPr>
        <w:t xml:space="preserve">  </w:t>
      </w:r>
      <w:r>
        <w:rPr>
          <w:rFonts w:ascii="SimSun" w:hAnsi="SimSun" w:eastAsia="SimSun" w:cs="SimSun"/>
          <w:spacing w:val="16"/>
        </w:rPr>
        <w:t>项目生命周期</w:t>
      </w:r>
      <w:r>
        <w:rPr>
          <w:rFonts w:ascii="SimSun" w:hAnsi="SimSun" w:eastAsia="SimSun" w:cs="SimSun"/>
          <w:spacing w:val="15"/>
        </w:rPr>
        <w:t>的第三阶段是具体实施项目。本阶段项目管理的目的</w:t>
      </w:r>
    </w:p>
    <w:p>
      <w:pPr>
        <w:ind w:right="1070"/>
        <w:spacing w:before="152" w:line="370" w:lineRule="auto"/>
        <w:jc w:val="both"/>
        <w:rPr>
          <w:rFonts w:ascii="SimSun" w:hAnsi="SimSun" w:eastAsia="SimSun" w:cs="SimSun"/>
          <w:sz w:val="19"/>
          <w:szCs w:val="19"/>
        </w:rPr>
      </w:pPr>
      <w:r>
        <w:rPr>
          <w:rFonts w:ascii="SimSun" w:hAnsi="SimSun" w:eastAsia="SimSun" w:cs="SimSun"/>
          <w:sz w:val="19"/>
          <w:szCs w:val="19"/>
          <w:spacing w:val="4"/>
        </w:rPr>
        <w:t>是：严格执行项目计划，及时发现和纠正在实施项目计划过程中出现的各种偏差，使项目执行</w:t>
      </w:r>
      <w:r>
        <w:rPr>
          <w:rFonts w:ascii="SimSun" w:hAnsi="SimSun" w:eastAsia="SimSun" w:cs="SimSun"/>
          <w:sz w:val="19"/>
          <w:szCs w:val="19"/>
          <w:spacing w:val="3"/>
        </w:rPr>
        <w:t>与计划</w:t>
      </w:r>
      <w:r>
        <w:rPr>
          <w:rFonts w:ascii="SimSun" w:hAnsi="SimSun" w:eastAsia="SimSun" w:cs="SimSun"/>
          <w:sz w:val="19"/>
          <w:szCs w:val="19"/>
        </w:rPr>
        <w:t xml:space="preserve"> </w:t>
      </w:r>
      <w:r>
        <w:rPr>
          <w:rFonts w:ascii="SimSun" w:hAnsi="SimSun" w:eastAsia="SimSun" w:cs="SimSun"/>
          <w:sz w:val="19"/>
          <w:szCs w:val="19"/>
          <w:spacing w:val="4"/>
        </w:rPr>
        <w:t>保持一致。具体内容包括：制定严格的规章制度，使项目严格按照计划实施；比</w:t>
      </w:r>
      <w:r>
        <w:rPr>
          <w:rFonts w:ascii="SimSun" w:hAnsi="SimSun" w:eastAsia="SimSun" w:cs="SimSun"/>
          <w:sz w:val="19"/>
          <w:szCs w:val="19"/>
          <w:spacing w:val="3"/>
        </w:rPr>
        <w:t>较计划与实际执行情</w:t>
      </w:r>
      <w:r>
        <w:rPr>
          <w:rFonts w:ascii="SimSun" w:hAnsi="SimSun" w:eastAsia="SimSun" w:cs="SimSun"/>
          <w:sz w:val="19"/>
          <w:szCs w:val="19"/>
        </w:rPr>
        <w:t xml:space="preserve"> </w:t>
      </w:r>
      <w:r>
        <w:rPr>
          <w:rFonts w:ascii="SimSun" w:hAnsi="SimSun" w:eastAsia="SimSun" w:cs="SimSun"/>
          <w:sz w:val="19"/>
          <w:szCs w:val="19"/>
        </w:rPr>
        <w:t>况，及时识别、分析项目在范围、时间、成本、质量等方面出现的偏差，采取有</w:t>
      </w:r>
      <w:r>
        <w:rPr>
          <w:rFonts w:ascii="SimSun" w:hAnsi="SimSun" w:eastAsia="SimSun" w:cs="SimSun"/>
          <w:sz w:val="19"/>
          <w:szCs w:val="19"/>
          <w:spacing w:val="-1"/>
        </w:rPr>
        <w:t>效措施纠正偏差。虽然</w:t>
      </w:r>
      <w:r>
        <w:rPr>
          <w:rFonts w:ascii="SimSun" w:hAnsi="SimSun" w:eastAsia="SimSun" w:cs="SimSun"/>
          <w:sz w:val="19"/>
          <w:szCs w:val="19"/>
        </w:rPr>
        <w:t xml:space="preserve"> </w:t>
      </w:r>
      <w:r>
        <w:rPr>
          <w:rFonts w:ascii="SimSun" w:hAnsi="SimSun" w:eastAsia="SimSun" w:cs="SimSun"/>
          <w:sz w:val="19"/>
          <w:szCs w:val="19"/>
          <w:spacing w:val="8"/>
        </w:rPr>
        <w:t>修订项目计划不是项目管理者所希望看到的，但在偏差无法纠正时，应随时做好修订项目计划的准</w:t>
      </w:r>
      <w:r>
        <w:rPr>
          <w:rFonts w:ascii="SimSun" w:hAnsi="SimSun" w:eastAsia="SimSun" w:cs="SimSun"/>
          <w:sz w:val="19"/>
          <w:szCs w:val="19"/>
          <w:spacing w:val="13"/>
        </w:rPr>
        <w:t xml:space="preserve"> </w:t>
      </w:r>
      <w:r>
        <w:rPr>
          <w:rFonts w:ascii="SimSun" w:hAnsi="SimSun" w:eastAsia="SimSun" w:cs="SimSun"/>
          <w:sz w:val="19"/>
          <w:szCs w:val="19"/>
          <w:spacing w:val="4"/>
        </w:rPr>
        <w:t>备。本阶段项目管理的核心是项目控制，通过制定详细的项目目标控制标准、严</w:t>
      </w:r>
      <w:r>
        <w:rPr>
          <w:rFonts w:ascii="SimSun" w:hAnsi="SimSun" w:eastAsia="SimSun" w:cs="SimSun"/>
          <w:sz w:val="19"/>
          <w:szCs w:val="19"/>
          <w:spacing w:val="3"/>
        </w:rPr>
        <w:t>格执行项目计划、开</w:t>
      </w:r>
      <w:r>
        <w:rPr>
          <w:rFonts w:ascii="SimSun" w:hAnsi="SimSun" w:eastAsia="SimSun" w:cs="SimSun"/>
          <w:sz w:val="19"/>
          <w:szCs w:val="19"/>
        </w:rPr>
        <w:t xml:space="preserve"> </w:t>
      </w:r>
      <w:r>
        <w:rPr>
          <w:rFonts w:ascii="SimSun" w:hAnsi="SimSun" w:eastAsia="SimSun" w:cs="SimSun"/>
          <w:sz w:val="19"/>
          <w:szCs w:val="19"/>
          <w:spacing w:val="8"/>
        </w:rPr>
        <w:t>展各种各样的项目控制工作，以保证实现项目目标。该阶段的主要工作包括：制定项目实施与控制</w:t>
      </w:r>
      <w:r>
        <w:rPr>
          <w:rFonts w:ascii="SimSun" w:hAnsi="SimSun" w:eastAsia="SimSun" w:cs="SimSun"/>
          <w:sz w:val="19"/>
          <w:szCs w:val="19"/>
          <w:spacing w:val="1"/>
        </w:rPr>
        <w:t xml:space="preserve"> </w:t>
      </w:r>
      <w:r>
        <w:rPr>
          <w:rFonts w:ascii="SimSun" w:hAnsi="SimSun" w:eastAsia="SimSun" w:cs="SimSun"/>
          <w:sz w:val="19"/>
          <w:szCs w:val="19"/>
          <w:spacing w:val="-1"/>
        </w:rPr>
        <w:t>计划、建立督导组织、开展督导活动、发现</w:t>
      </w:r>
      <w:r>
        <w:rPr>
          <w:rFonts w:ascii="SimSun" w:hAnsi="SimSun" w:eastAsia="SimSun" w:cs="SimSun"/>
          <w:sz w:val="19"/>
          <w:szCs w:val="19"/>
          <w:spacing w:val="-2"/>
        </w:rPr>
        <w:t>问题并及时纠正。</w:t>
      </w:r>
    </w:p>
    <w:p>
      <w:pPr>
        <w:pStyle w:val="BodyText"/>
        <w:ind w:right="996" w:firstLine="399"/>
        <w:spacing w:before="44" w:line="368" w:lineRule="auto"/>
        <w:rPr>
          <w:rFonts w:ascii="SimSun" w:hAnsi="SimSun" w:eastAsia="SimSun" w:cs="SimSun"/>
        </w:rPr>
      </w:pPr>
      <w:r>
        <w:rPr>
          <w:rFonts w:ascii="SimSun" w:hAnsi="SimSun" w:eastAsia="SimSun" w:cs="SimSun"/>
          <w:spacing w:val="7"/>
        </w:rPr>
        <w:t>4. </w:t>
      </w:r>
      <w:r>
        <w:rPr>
          <w:spacing w:val="7"/>
        </w:rPr>
        <w:t>卫生项目评价阶段</w:t>
      </w:r>
      <w:r>
        <w:rPr>
          <w:spacing w:val="7"/>
        </w:rPr>
        <w:t xml:space="preserve">  </w:t>
      </w:r>
      <w:r>
        <w:rPr>
          <w:rFonts w:ascii="SimSun" w:hAnsi="SimSun" w:eastAsia="SimSun" w:cs="SimSun"/>
          <w:spacing w:val="7"/>
        </w:rPr>
        <w:t>评价，简言之</w:t>
      </w:r>
      <w:r>
        <w:rPr>
          <w:rFonts w:ascii="SimSun" w:hAnsi="SimSun" w:eastAsia="SimSun" w:cs="SimSun"/>
          <w:spacing w:val="6"/>
        </w:rPr>
        <w:t>就是评定价值高低，广义上即按照一定的评判标准，对某</w:t>
      </w:r>
      <w:r>
        <w:rPr>
          <w:rFonts w:ascii="SimSun" w:hAnsi="SimSun" w:eastAsia="SimSun" w:cs="SimSun"/>
        </w:rPr>
        <w:t xml:space="preserve"> </w:t>
      </w:r>
      <w:r>
        <w:rPr>
          <w:rFonts w:ascii="SimSun" w:hAnsi="SimSun" w:eastAsia="SimSun" w:cs="SimSun"/>
          <w:spacing w:val="6"/>
        </w:rPr>
        <w:t>一事物或人进行对比分析，从而确定其价值的过程。在国际评价研究领域，评</w:t>
      </w:r>
      <w:r>
        <w:rPr>
          <w:rFonts w:ascii="SimSun" w:hAnsi="SimSun" w:eastAsia="SimSun" w:cs="SimSun"/>
          <w:spacing w:val="5"/>
        </w:rPr>
        <w:t>价主要指项目的评价。</w:t>
      </w:r>
    </w:p>
    <w:p>
      <w:pPr>
        <w:spacing w:before="23" w:line="218" w:lineRule="auto"/>
        <w:rPr>
          <w:rFonts w:ascii="SimSun" w:hAnsi="SimSun" w:eastAsia="SimSun" w:cs="SimSun"/>
          <w:sz w:val="19"/>
          <w:szCs w:val="19"/>
        </w:rPr>
      </w:pPr>
      <w:r>
        <w:rPr>
          <w:rFonts w:ascii="SimSun" w:hAnsi="SimSun" w:eastAsia="SimSun" w:cs="SimSun"/>
          <w:sz w:val="19"/>
          <w:szCs w:val="19"/>
          <w:spacing w:val="9"/>
        </w:rPr>
        <w:t>本章所讨论的评价主要是指卫生项目评价。</w:t>
      </w:r>
    </w:p>
    <w:p>
      <w:pPr>
        <w:ind w:right="982" w:firstLine="489"/>
        <w:spacing w:before="146" w:line="373" w:lineRule="auto"/>
        <w:rPr>
          <w:rFonts w:ascii="SimSun" w:hAnsi="SimSun" w:eastAsia="SimSun" w:cs="SimSun"/>
          <w:sz w:val="19"/>
          <w:szCs w:val="19"/>
        </w:rPr>
      </w:pPr>
      <w:r>
        <w:rPr>
          <w:rFonts w:ascii="SimSun" w:hAnsi="SimSun" w:eastAsia="SimSun" w:cs="SimSun"/>
          <w:sz w:val="19"/>
          <w:szCs w:val="19"/>
          <w:spacing w:val="5"/>
        </w:rPr>
        <w:t>卫生项目评价</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program</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evaluation</w:t>
      </w:r>
      <w:r>
        <w:rPr>
          <w:rFonts w:ascii="Times New Roman" w:hAnsi="Times New Roman" w:eastAsia="Times New Roman" w:cs="Times New Roman"/>
          <w:sz w:val="19"/>
          <w:szCs w:val="19"/>
          <w:spacing w:val="5"/>
        </w:rPr>
        <w:t>)</w:t>
      </w:r>
      <w:r>
        <w:rPr>
          <w:rFonts w:ascii="SimSun" w:hAnsi="SimSun" w:eastAsia="SimSun" w:cs="SimSun"/>
          <w:sz w:val="19"/>
          <w:szCs w:val="19"/>
          <w:spacing w:val="5"/>
        </w:rPr>
        <w:t>就是系统地收集卫生项目的目</w:t>
      </w:r>
      <w:r>
        <w:rPr>
          <w:rFonts w:ascii="SimSun" w:hAnsi="SimSun" w:eastAsia="SimSun" w:cs="SimSun"/>
          <w:sz w:val="19"/>
          <w:szCs w:val="19"/>
          <w:spacing w:val="4"/>
        </w:rPr>
        <w:t>的、执行过程、结果、效</w:t>
      </w:r>
      <w:r>
        <w:rPr>
          <w:rFonts w:ascii="SimSun" w:hAnsi="SimSun" w:eastAsia="SimSun" w:cs="SimSun"/>
          <w:sz w:val="19"/>
          <w:szCs w:val="19"/>
        </w:rPr>
        <w:t xml:space="preserve"> </w:t>
      </w:r>
      <w:r>
        <w:rPr>
          <w:rFonts w:ascii="SimSun" w:hAnsi="SimSun" w:eastAsia="SimSun" w:cs="SimSun"/>
          <w:sz w:val="19"/>
          <w:szCs w:val="19"/>
          <w:spacing w:val="9"/>
        </w:rPr>
        <w:t>益和影响等方面的有效信息，进行客观的比较</w:t>
      </w:r>
      <w:r>
        <w:rPr>
          <w:rFonts w:ascii="SimSun" w:hAnsi="SimSun" w:eastAsia="SimSun" w:cs="SimSun"/>
          <w:sz w:val="19"/>
          <w:szCs w:val="19"/>
          <w:spacing w:val="8"/>
        </w:rPr>
        <w:t>分析，以全面了解项目干预措施与产出的因果关系和</w:t>
      </w:r>
      <w:r>
        <w:rPr>
          <w:rFonts w:ascii="SimSun" w:hAnsi="SimSun" w:eastAsia="SimSun" w:cs="SimSun"/>
          <w:sz w:val="19"/>
          <w:szCs w:val="19"/>
        </w:rPr>
        <w:t xml:space="preserve">  </w:t>
      </w:r>
      <w:r>
        <w:rPr>
          <w:rFonts w:ascii="SimSun" w:hAnsi="SimSun" w:eastAsia="SimSun" w:cs="SimSun"/>
          <w:sz w:val="19"/>
          <w:szCs w:val="19"/>
          <w:spacing w:val="9"/>
        </w:rPr>
        <w:t>作用机制，对项目的价值进行科学全面的判断。并通过及时有效的信息反馈，为未来新的卫生</w:t>
      </w:r>
      <w:r>
        <w:rPr>
          <w:rFonts w:ascii="SimSun" w:hAnsi="SimSun" w:eastAsia="SimSun" w:cs="SimSun"/>
          <w:sz w:val="19"/>
          <w:szCs w:val="19"/>
          <w:spacing w:val="8"/>
        </w:rPr>
        <w:t>项目</w:t>
      </w:r>
      <w:r>
        <w:rPr>
          <w:rFonts w:ascii="SimSun" w:hAnsi="SimSun" w:eastAsia="SimSun" w:cs="SimSun"/>
          <w:sz w:val="19"/>
          <w:szCs w:val="19"/>
        </w:rPr>
        <w:t xml:space="preserve"> </w:t>
      </w:r>
      <w:r>
        <w:rPr>
          <w:rFonts w:ascii="SimSun" w:hAnsi="SimSun" w:eastAsia="SimSun" w:cs="SimSun"/>
          <w:sz w:val="19"/>
          <w:szCs w:val="19"/>
          <w:spacing w:val="4"/>
        </w:rPr>
        <w:t>决策、改善决策质量、提高项目管理水平提供参考，同时对卫生项目实施过程</w:t>
      </w:r>
      <w:r>
        <w:rPr>
          <w:rFonts w:ascii="SimSun" w:hAnsi="SimSun" w:eastAsia="SimSun" w:cs="SimSun"/>
          <w:sz w:val="19"/>
          <w:szCs w:val="19"/>
          <w:spacing w:val="3"/>
        </w:rPr>
        <w:t>中出现的问题提出改进</w:t>
      </w:r>
      <w:r>
        <w:rPr>
          <w:rFonts w:ascii="SimSun" w:hAnsi="SimSun" w:eastAsia="SimSun" w:cs="SimSun"/>
          <w:sz w:val="19"/>
          <w:szCs w:val="19"/>
        </w:rPr>
        <w:t xml:space="preserve">  </w:t>
      </w:r>
      <w:r>
        <w:rPr>
          <w:rFonts w:ascii="SimSun" w:hAnsi="SimSun" w:eastAsia="SimSun" w:cs="SimSun"/>
          <w:sz w:val="19"/>
          <w:szCs w:val="19"/>
          <w:spacing w:val="4"/>
        </w:rPr>
        <w:t>建议，从而达到提高卫生项目投资效益的目的。从项目实施过程来看，在项</w:t>
      </w:r>
      <w:r>
        <w:rPr>
          <w:rFonts w:ascii="SimSun" w:hAnsi="SimSun" w:eastAsia="SimSun" w:cs="SimSun"/>
          <w:sz w:val="19"/>
          <w:szCs w:val="19"/>
          <w:spacing w:val="3"/>
        </w:rPr>
        <w:t>目立项时、项目实施过程</w:t>
      </w:r>
      <w:r>
        <w:rPr>
          <w:rFonts w:ascii="SimSun" w:hAnsi="SimSun" w:eastAsia="SimSun" w:cs="SimSun"/>
          <w:sz w:val="19"/>
          <w:szCs w:val="19"/>
        </w:rPr>
        <w:t xml:space="preserve">  </w:t>
      </w:r>
      <w:r>
        <w:rPr>
          <w:rFonts w:ascii="SimSun" w:hAnsi="SimSun" w:eastAsia="SimSun" w:cs="SimSun"/>
          <w:sz w:val="19"/>
          <w:szCs w:val="19"/>
          <w:spacing w:val="4"/>
        </w:rPr>
        <w:t>中和项目结束后，均需要进行项目评价，实现不同阶段的项目目标。因此，可以说项目</w:t>
      </w:r>
      <w:r>
        <w:rPr>
          <w:rFonts w:ascii="SimSun" w:hAnsi="SimSun" w:eastAsia="SimSun" w:cs="SimSun"/>
          <w:sz w:val="19"/>
          <w:szCs w:val="19"/>
          <w:spacing w:val="3"/>
        </w:rPr>
        <w:t>评价贯穿于项</w:t>
      </w:r>
    </w:p>
    <w:p>
      <w:pPr>
        <w:spacing w:line="373" w:lineRule="auto"/>
        <w:sectPr>
          <w:pgSz w:w="11220" w:h="15870"/>
          <w:pgMar w:top="400" w:right="718" w:bottom="400" w:left="889" w:header="0" w:footer="0" w:gutter="0"/>
        </w:sectPr>
        <w:rPr>
          <w:rFonts w:ascii="SimSun" w:hAnsi="SimSun" w:eastAsia="SimSun" w:cs="SimSun"/>
          <w:sz w:val="19"/>
          <w:szCs w:val="19"/>
        </w:rPr>
      </w:pPr>
    </w:p>
    <w:p>
      <w:pPr>
        <w:pStyle w:val="BodyText"/>
        <w:spacing w:before="225" w:line="222" w:lineRule="auto"/>
        <w:rPr>
          <w:sz w:val="16"/>
          <w:szCs w:val="16"/>
        </w:rPr>
      </w:pPr>
      <w:r>
        <w:rPr>
          <w:rFonts w:ascii="Times New Roman" w:hAnsi="Times New Roman" w:eastAsia="Times New Roman" w:cs="Times New Roman"/>
          <w:sz w:val="16"/>
          <w:szCs w:val="16"/>
          <w:spacing w:val="3"/>
          <w:position w:val="-1"/>
        </w:rPr>
        <w:t>116</w:t>
      </w:r>
      <w:r>
        <w:rPr>
          <w:rFonts w:ascii="Times New Roman" w:hAnsi="Times New Roman" w:eastAsia="Times New Roman" w:cs="Times New Roman"/>
          <w:sz w:val="16"/>
          <w:szCs w:val="16"/>
          <w:spacing w:val="1"/>
          <w:position w:val="-1"/>
        </w:rPr>
        <w:t xml:space="preserve">                      </w:t>
      </w:r>
      <w:r>
        <w:rPr>
          <w:sz w:val="16"/>
          <w:szCs w:val="16"/>
          <w:spacing w:val="3"/>
        </w:rPr>
        <w:t>第十章</w:t>
      </w:r>
      <w:r>
        <w:rPr>
          <w:sz w:val="16"/>
          <w:szCs w:val="16"/>
          <w:spacing w:val="27"/>
        </w:rPr>
        <w:t xml:space="preserve"> </w:t>
      </w:r>
      <w:r>
        <w:rPr>
          <w:sz w:val="16"/>
          <w:szCs w:val="16"/>
          <w:spacing w:val="3"/>
        </w:rPr>
        <w:t>卫生项目评价</w:t>
      </w:r>
    </w:p>
    <w:p>
      <w:pPr>
        <w:spacing w:line="257" w:lineRule="auto"/>
        <w:rPr>
          <w:rFonts w:ascii="Arial"/>
          <w:sz w:val="21"/>
        </w:rPr>
      </w:pPr>
      <w:r/>
    </w:p>
    <w:p>
      <w:pPr>
        <w:spacing w:line="258" w:lineRule="auto"/>
        <w:rPr>
          <w:rFonts w:ascii="Arial"/>
          <w:sz w:val="21"/>
        </w:rPr>
      </w:pPr>
      <w:r/>
    </w:p>
    <w:p>
      <w:pPr>
        <w:ind w:left="1119"/>
        <w:spacing w:before="62" w:line="220" w:lineRule="auto"/>
        <w:rPr>
          <w:rFonts w:ascii="SimSun" w:hAnsi="SimSun" w:eastAsia="SimSun" w:cs="SimSun"/>
          <w:sz w:val="19"/>
          <w:szCs w:val="19"/>
        </w:rPr>
      </w:pPr>
      <w:r>
        <w:rPr>
          <w:rFonts w:ascii="SimSun" w:hAnsi="SimSun" w:eastAsia="SimSun" w:cs="SimSun"/>
          <w:sz w:val="19"/>
          <w:szCs w:val="19"/>
          <w:spacing w:val="5"/>
        </w:rPr>
        <w:t>目活动的全过程。</w:t>
      </w:r>
    </w:p>
    <w:p>
      <w:pPr>
        <w:pStyle w:val="BodyText"/>
        <w:ind w:left="1533"/>
        <w:spacing w:before="290" w:line="222" w:lineRule="auto"/>
        <w:outlineLvl w:val="3"/>
        <w:rPr>
          <w:sz w:val="25"/>
          <w:szCs w:val="25"/>
        </w:rPr>
      </w:pPr>
      <w:bookmarkStart w:name="bookmark418" w:id="233"/>
      <w:bookmarkEnd w:id="233"/>
      <w:bookmarkStart w:name="bookmark144" w:id="234"/>
      <w:bookmarkEnd w:id="234"/>
      <w:r>
        <w:rPr>
          <w:sz w:val="25"/>
          <w:szCs w:val="25"/>
          <w:b/>
          <w:bCs/>
          <w:spacing w:val="-7"/>
        </w:rPr>
        <w:t>二、卫生项目评价的目的</w:t>
      </w:r>
    </w:p>
    <w:p>
      <w:pPr>
        <w:spacing w:line="307" w:lineRule="auto"/>
        <w:rPr>
          <w:rFonts w:ascii="Arial"/>
          <w:sz w:val="21"/>
        </w:rPr>
      </w:pPr>
      <w:r/>
    </w:p>
    <w:p>
      <w:pPr>
        <w:ind w:left="1119" w:right="132" w:firstLine="409"/>
        <w:spacing w:before="62" w:line="370" w:lineRule="auto"/>
        <w:jc w:val="both"/>
        <w:rPr>
          <w:rFonts w:ascii="SimSun" w:hAnsi="SimSun" w:eastAsia="SimSun" w:cs="SimSun"/>
          <w:sz w:val="19"/>
          <w:szCs w:val="19"/>
        </w:rPr>
      </w:pPr>
      <w:r>
        <w:rPr>
          <w:rFonts w:ascii="SimSun" w:hAnsi="SimSun" w:eastAsia="SimSun" w:cs="SimSun"/>
          <w:sz w:val="19"/>
          <w:szCs w:val="19"/>
          <w:spacing w:val="-1"/>
        </w:rPr>
        <w:t>每个卫生项目都会有相应的时间进度和进展阶段，如项目启动前、实施初、实施中、结束时、结束</w:t>
      </w:r>
      <w:r>
        <w:rPr>
          <w:rFonts w:ascii="SimSun" w:hAnsi="SimSun" w:eastAsia="SimSun" w:cs="SimSun"/>
          <w:sz w:val="19"/>
          <w:szCs w:val="19"/>
          <w:spacing w:val="1"/>
        </w:rPr>
        <w:t xml:space="preserve"> </w:t>
      </w:r>
      <w:r>
        <w:rPr>
          <w:rFonts w:ascii="SimSun" w:hAnsi="SimSun" w:eastAsia="SimSun" w:cs="SimSun"/>
          <w:sz w:val="19"/>
          <w:szCs w:val="19"/>
          <w:spacing w:val="9"/>
        </w:rPr>
        <w:t>后。项目评价人员可能在上述任一时间段进入到项目中开展评价工作，</w:t>
      </w:r>
      <w:r>
        <w:rPr>
          <w:rFonts w:ascii="SimSun" w:hAnsi="SimSun" w:eastAsia="SimSun" w:cs="SimSun"/>
          <w:sz w:val="19"/>
          <w:szCs w:val="19"/>
          <w:spacing w:val="8"/>
        </w:rPr>
        <w:t>根据项目利益相关者对项目</w:t>
      </w:r>
      <w:r>
        <w:rPr>
          <w:rFonts w:ascii="SimSun" w:hAnsi="SimSun" w:eastAsia="SimSun" w:cs="SimSun"/>
          <w:sz w:val="19"/>
          <w:szCs w:val="19"/>
        </w:rPr>
        <w:t xml:space="preserve"> </w:t>
      </w:r>
      <w:r>
        <w:rPr>
          <w:rFonts w:ascii="SimSun" w:hAnsi="SimSun" w:eastAsia="SimSun" w:cs="SimSun"/>
          <w:sz w:val="19"/>
          <w:szCs w:val="19"/>
        </w:rPr>
        <w:t>的信息需求，评价可以是判断项目可行性、形成</w:t>
      </w:r>
      <w:r>
        <w:rPr>
          <w:rFonts w:ascii="SimSun" w:hAnsi="SimSun" w:eastAsia="SimSun" w:cs="SimSun"/>
          <w:sz w:val="19"/>
          <w:szCs w:val="19"/>
          <w:spacing w:val="-1"/>
        </w:rPr>
        <w:t>项目理论、改进项目理论、监测项目进展、总结项目结</w:t>
      </w:r>
      <w:r>
        <w:rPr>
          <w:rFonts w:ascii="SimSun" w:hAnsi="SimSun" w:eastAsia="SimSun" w:cs="SimSun"/>
          <w:sz w:val="19"/>
          <w:szCs w:val="19"/>
        </w:rPr>
        <w:t xml:space="preserve"> </w:t>
      </w:r>
      <w:r>
        <w:rPr>
          <w:rFonts w:ascii="SimSun" w:hAnsi="SimSun" w:eastAsia="SimSun" w:cs="SimSun"/>
          <w:sz w:val="19"/>
          <w:szCs w:val="19"/>
          <w:spacing w:val="4"/>
        </w:rPr>
        <w:t>果、跟踪项目后期效果等。项目评价是将知识付诸于实践的过程，是一种有效的管理工具，它通过系</w:t>
      </w:r>
      <w:r>
        <w:rPr>
          <w:rFonts w:ascii="SimSun" w:hAnsi="SimSun" w:eastAsia="SimSun" w:cs="SimSun"/>
          <w:sz w:val="19"/>
          <w:szCs w:val="19"/>
          <w:spacing w:val="10"/>
        </w:rPr>
        <w:t xml:space="preserve"> </w:t>
      </w:r>
      <w:r>
        <w:rPr>
          <w:rFonts w:ascii="SimSun" w:hAnsi="SimSun" w:eastAsia="SimSun" w:cs="SimSun"/>
          <w:sz w:val="19"/>
          <w:szCs w:val="19"/>
          <w:spacing w:val="4"/>
        </w:rPr>
        <w:t>统地收集项目活动、项目特点、项目结果等方面的资料，作出关于项目的综合判断，以提高项目的有</w:t>
      </w:r>
      <w:r>
        <w:rPr>
          <w:rFonts w:ascii="SimSun" w:hAnsi="SimSun" w:eastAsia="SimSun" w:cs="SimSun"/>
          <w:sz w:val="19"/>
          <w:szCs w:val="19"/>
          <w:spacing w:val="2"/>
        </w:rPr>
        <w:t xml:space="preserve"> </w:t>
      </w:r>
      <w:r>
        <w:rPr>
          <w:rFonts w:ascii="SimSun" w:hAnsi="SimSun" w:eastAsia="SimSun" w:cs="SimSun"/>
          <w:sz w:val="19"/>
          <w:szCs w:val="19"/>
          <w:spacing w:val="6"/>
        </w:rPr>
        <w:t>效性和影响力，引导项目活动朝向预定的项目目标而努力。</w:t>
      </w:r>
    </w:p>
    <w:p>
      <w:pPr>
        <w:ind w:left="1119" w:right="142" w:firstLine="409"/>
        <w:spacing w:before="23" w:line="370" w:lineRule="auto"/>
        <w:jc w:val="both"/>
        <w:rPr>
          <w:rFonts w:ascii="SimSun" w:hAnsi="SimSun" w:eastAsia="SimSun" w:cs="SimSun"/>
          <w:sz w:val="19"/>
          <w:szCs w:val="19"/>
        </w:rPr>
      </w:pPr>
      <w:r>
        <w:rPr>
          <w:rFonts w:ascii="SimSun" w:hAnsi="SimSun" w:eastAsia="SimSun" w:cs="SimSun"/>
          <w:sz w:val="19"/>
          <w:szCs w:val="19"/>
          <w:spacing w:val="4"/>
        </w:rPr>
        <w:t>通过卫生项目评价，可以判断项目的适宜性、</w:t>
      </w:r>
      <w:r>
        <w:rPr>
          <w:rFonts w:ascii="SimSun" w:hAnsi="SimSun" w:eastAsia="SimSun" w:cs="SimSun"/>
          <w:sz w:val="19"/>
          <w:szCs w:val="19"/>
          <w:spacing w:val="3"/>
        </w:rPr>
        <w:t>项目活动是否按计划实施、项目活动的效果等，从</w:t>
      </w:r>
      <w:r>
        <w:rPr>
          <w:rFonts w:ascii="SimSun" w:hAnsi="SimSun" w:eastAsia="SimSun" w:cs="SimSun"/>
          <w:sz w:val="19"/>
          <w:szCs w:val="19"/>
        </w:rPr>
        <w:t xml:space="preserve"> </w:t>
      </w:r>
      <w:r>
        <w:rPr>
          <w:rFonts w:ascii="SimSun" w:hAnsi="SimSun" w:eastAsia="SimSun" w:cs="SimSun"/>
          <w:sz w:val="19"/>
          <w:szCs w:val="19"/>
          <w:spacing w:val="4"/>
        </w:rPr>
        <w:t>而对项目做出全面综合的判断，为项目设计提供依据，</w:t>
      </w:r>
      <w:r>
        <w:rPr>
          <w:rFonts w:ascii="SimSun" w:hAnsi="SimSun" w:eastAsia="SimSun" w:cs="SimSun"/>
          <w:sz w:val="19"/>
          <w:szCs w:val="19"/>
          <w:spacing w:val="3"/>
        </w:rPr>
        <w:t>为项目的完善提供参考，从而更好地总结和推</w:t>
      </w:r>
      <w:r>
        <w:rPr>
          <w:rFonts w:ascii="SimSun" w:hAnsi="SimSun" w:eastAsia="SimSun" w:cs="SimSun"/>
          <w:sz w:val="19"/>
          <w:szCs w:val="19"/>
        </w:rPr>
        <w:t xml:space="preserve"> </w:t>
      </w:r>
      <w:r>
        <w:rPr>
          <w:rFonts w:ascii="SimSun" w:hAnsi="SimSun" w:eastAsia="SimSun" w:cs="SimSun"/>
          <w:sz w:val="19"/>
          <w:szCs w:val="19"/>
          <w:spacing w:val="7"/>
        </w:rPr>
        <w:t>广项目经验。因此，根据项目不同阶段的特点，评价的目的主要包括以下3个方面。</w:t>
      </w:r>
    </w:p>
    <w:p>
      <w:pPr>
        <w:pStyle w:val="BodyText"/>
        <w:ind w:left="1119" w:right="134" w:firstLine="409"/>
        <w:spacing w:before="2" w:line="328" w:lineRule="auto"/>
        <w:rPr>
          <w:rFonts w:ascii="SimSun" w:hAnsi="SimSun" w:eastAsia="SimSun" w:cs="SimSun"/>
        </w:rPr>
      </w:pPr>
      <w:r>
        <w:rPr>
          <w:rFonts w:ascii="SimSun" w:hAnsi="SimSun" w:eastAsia="SimSun" w:cs="SimSun"/>
          <w:spacing w:val="10"/>
        </w:rPr>
        <w:t>1.</w:t>
      </w:r>
      <w:r>
        <w:rPr>
          <w:rFonts w:ascii="SimSun" w:hAnsi="SimSun" w:eastAsia="SimSun" w:cs="SimSun"/>
        </w:rPr>
        <w:t xml:space="preserve"> </w:t>
      </w:r>
      <w:r>
        <w:rPr>
          <w:spacing w:val="10"/>
        </w:rPr>
        <w:t>评价项目基础条件，判断项目的可行性</w:t>
      </w:r>
      <w:r>
        <w:rPr>
          <w:spacing w:val="10"/>
        </w:rPr>
        <w:t xml:space="preserve">  </w:t>
      </w:r>
      <w:r>
        <w:rPr>
          <w:rFonts w:ascii="SimSun" w:hAnsi="SimSun" w:eastAsia="SimSun" w:cs="SimSun"/>
          <w:spacing w:val="10"/>
        </w:rPr>
        <w:t>在项目立项和计划阶段，项目评价主要围绕项目</w:t>
      </w:r>
      <w:r>
        <w:rPr>
          <w:rFonts w:ascii="SimSun" w:hAnsi="SimSun" w:eastAsia="SimSun" w:cs="SimSun"/>
        </w:rPr>
        <w:t xml:space="preserve"> </w:t>
      </w:r>
      <w:r>
        <w:rPr>
          <w:rFonts w:ascii="SimSun" w:hAnsi="SimSun" w:eastAsia="SimSun" w:cs="SimSun"/>
          <w:spacing w:val="9"/>
        </w:rPr>
        <w:t>的可行性展开。通过对项目环境和项目计划的评价，了解项目实施的</w:t>
      </w:r>
      <w:r>
        <w:rPr>
          <w:rFonts w:ascii="SimSun" w:hAnsi="SimSun" w:eastAsia="SimSun" w:cs="SimSun"/>
          <w:spacing w:val="8"/>
        </w:rPr>
        <w:t>基础条件、项目运行所需要的</w:t>
      </w:r>
      <w:r>
        <w:rPr>
          <w:rFonts w:ascii="SimSun" w:hAnsi="SimSun" w:eastAsia="SimSun" w:cs="SimSun"/>
        </w:rPr>
        <w:t xml:space="preserve"> </w:t>
      </w:r>
      <w:r>
        <w:rPr>
          <w:rFonts w:ascii="SimSun" w:hAnsi="SimSun" w:eastAsia="SimSun" w:cs="SimSun"/>
          <w:spacing w:val="2"/>
        </w:rPr>
        <w:t>环境条件、项目的资源条件、项目计划的可行性等，从而判断项目是否具有可行性。</w:t>
      </w:r>
    </w:p>
    <w:p>
      <w:pPr>
        <w:pStyle w:val="BodyText"/>
        <w:ind w:left="1119" w:right="134" w:firstLine="409"/>
        <w:spacing w:before="135" w:line="341" w:lineRule="auto"/>
        <w:rPr>
          <w:rFonts w:ascii="SimSun" w:hAnsi="SimSun" w:eastAsia="SimSun" w:cs="SimSun"/>
        </w:rPr>
      </w:pPr>
      <w:r>
        <w:rPr>
          <w:rFonts w:ascii="SimSun" w:hAnsi="SimSun" w:eastAsia="SimSun" w:cs="SimSun"/>
          <w:spacing w:val="10"/>
        </w:rPr>
        <w:t>2. </w:t>
      </w:r>
      <w:r>
        <w:rPr>
          <w:spacing w:val="10"/>
        </w:rPr>
        <w:t>收集分析项目运行信息，判断项目的运行情况</w:t>
      </w:r>
      <w:r>
        <w:rPr>
          <w:spacing w:val="10"/>
        </w:rPr>
        <w:t xml:space="preserve">  </w:t>
      </w:r>
      <w:r>
        <w:rPr>
          <w:rFonts w:ascii="SimSun" w:hAnsi="SimSun" w:eastAsia="SimSun" w:cs="SimSun"/>
          <w:spacing w:val="10"/>
        </w:rPr>
        <w:t>项目付诸实施后，项目管理者和监督方要</w:t>
      </w:r>
      <w:r>
        <w:rPr>
          <w:rFonts w:ascii="SimSun" w:hAnsi="SimSun" w:eastAsia="SimSun" w:cs="SimSun"/>
          <w:spacing w:val="3"/>
        </w:rPr>
        <w:t xml:space="preserve"> </w:t>
      </w:r>
      <w:r>
        <w:rPr>
          <w:rFonts w:ascii="SimSun" w:hAnsi="SimSun" w:eastAsia="SimSun" w:cs="SimSun"/>
          <w:spacing w:val="4"/>
        </w:rPr>
        <w:t>对项目的运行情况进行监测，收集项目运行信息，包括项目活动进展、项目中间产出、项目是否出现</w:t>
      </w:r>
      <w:r>
        <w:rPr>
          <w:rFonts w:ascii="SimSun" w:hAnsi="SimSun" w:eastAsia="SimSun" w:cs="SimSun"/>
        </w:rPr>
        <w:t xml:space="preserve"> </w:t>
      </w:r>
      <w:r>
        <w:rPr>
          <w:rFonts w:ascii="SimSun" w:hAnsi="SimSun" w:eastAsia="SimSun" w:cs="SimSun"/>
          <w:spacing w:val="4"/>
        </w:rPr>
        <w:t>偏离计划及原因、影响项目的各种因素等，从而对项目的运行情况做出综合判断，并为及时处理影响</w:t>
      </w:r>
      <w:r>
        <w:rPr>
          <w:rFonts w:ascii="SimSun" w:hAnsi="SimSun" w:eastAsia="SimSun" w:cs="SimSun"/>
          <w:spacing w:val="8"/>
        </w:rPr>
        <w:t xml:space="preserve"> </w:t>
      </w:r>
      <w:r>
        <w:rPr>
          <w:rFonts w:ascii="SimSun" w:hAnsi="SimSun" w:eastAsia="SimSun" w:cs="SimSun"/>
          <w:spacing w:val="10"/>
        </w:rPr>
        <w:t>项目运行的不利因素提供客观依据。</w:t>
      </w:r>
    </w:p>
    <w:p>
      <w:pPr>
        <w:pStyle w:val="BodyText"/>
        <w:ind w:left="1119" w:firstLine="409"/>
        <w:spacing w:before="135" w:line="341" w:lineRule="auto"/>
        <w:rPr>
          <w:rFonts w:ascii="SimSun" w:hAnsi="SimSun" w:eastAsia="SimSun" w:cs="SimSun"/>
        </w:rPr>
      </w:pPr>
      <w:r>
        <w:rPr>
          <w:rFonts w:ascii="SimSun" w:hAnsi="SimSun" w:eastAsia="SimSun" w:cs="SimSun"/>
          <w:spacing w:val="11"/>
        </w:rPr>
        <w:t>3. </w:t>
      </w:r>
      <w:r>
        <w:rPr>
          <w:spacing w:val="11"/>
        </w:rPr>
        <w:t>评价项目产出，判断项目目标实现程度</w:t>
      </w:r>
      <w:r>
        <w:rPr>
          <w:spacing w:val="5"/>
        </w:rPr>
        <w:t xml:space="preserve">  </w:t>
      </w:r>
      <w:r>
        <w:rPr>
          <w:rFonts w:ascii="SimSun" w:hAnsi="SimSun" w:eastAsia="SimSun" w:cs="SimSun"/>
          <w:spacing w:val="11"/>
        </w:rPr>
        <w:t>项目的产出包括项目的结果和项目结果</w:t>
      </w:r>
      <w:r>
        <w:rPr>
          <w:rFonts w:ascii="SimSun" w:hAnsi="SimSun" w:eastAsia="SimSun" w:cs="SimSun"/>
          <w:spacing w:val="10"/>
        </w:rPr>
        <w:t>所产生的</w:t>
      </w:r>
      <w:r>
        <w:rPr>
          <w:rFonts w:ascii="SimSun" w:hAnsi="SimSun" w:eastAsia="SimSun" w:cs="SimSun"/>
        </w:rPr>
        <w:t xml:space="preserve">  </w:t>
      </w:r>
      <w:r>
        <w:rPr>
          <w:rFonts w:ascii="SimSun" w:hAnsi="SimSun" w:eastAsia="SimSun" w:cs="SimSun"/>
          <w:spacing w:val="14"/>
        </w:rPr>
        <w:t>中长期影响。通过对卫生项目干预效果的综合判断，可为项目成果是否能够在更大的范围推广应.</w:t>
      </w:r>
      <w:r>
        <w:rPr>
          <w:rFonts w:ascii="SimSun" w:hAnsi="SimSun" w:eastAsia="SimSun" w:cs="SimSun"/>
          <w:spacing w:val="1"/>
        </w:rPr>
        <w:t xml:space="preserve"> </w:t>
      </w:r>
      <w:r>
        <w:rPr>
          <w:rFonts w:ascii="SimSun" w:hAnsi="SimSun" w:eastAsia="SimSun" w:cs="SimSun"/>
          <w:spacing w:val="4"/>
        </w:rPr>
        <w:t>用，或是否放弃、扩大或修改项目干预措施或卫生政策等提供参考依据。此外，对项目成果的中长期</w:t>
      </w:r>
      <w:r>
        <w:rPr>
          <w:rFonts w:ascii="SimSun" w:hAnsi="SimSun" w:eastAsia="SimSun" w:cs="SimSun"/>
          <w:spacing w:val="2"/>
        </w:rPr>
        <w:t xml:space="preserve">  </w:t>
      </w:r>
      <w:r>
        <w:rPr>
          <w:rFonts w:ascii="SimSun" w:hAnsi="SimSun" w:eastAsia="SimSun" w:cs="SimSun"/>
          <w:spacing w:val="5"/>
        </w:rPr>
        <w:t>影响的评价，可以更进一步完善项目成果和相关政策，从而促进项目成果的应用和政策转化。</w:t>
      </w:r>
    </w:p>
    <w:p>
      <w:pPr>
        <w:pStyle w:val="BodyText"/>
        <w:ind w:left="1533"/>
        <w:spacing w:before="305" w:line="222" w:lineRule="auto"/>
        <w:outlineLvl w:val="3"/>
        <w:rPr>
          <w:sz w:val="25"/>
          <w:szCs w:val="25"/>
        </w:rPr>
      </w:pPr>
      <w:bookmarkStart w:name="bookmark145" w:id="235"/>
      <w:bookmarkEnd w:id="235"/>
      <w:r>
        <w:rPr>
          <w:sz w:val="25"/>
          <w:szCs w:val="25"/>
          <w:b/>
          <w:bCs/>
          <w:spacing w:val="-7"/>
        </w:rPr>
        <w:t>三、卫生项目评价的原则</w:t>
      </w:r>
    </w:p>
    <w:p>
      <w:pPr>
        <w:spacing w:line="296" w:lineRule="auto"/>
        <w:rPr>
          <w:rFonts w:ascii="Arial"/>
          <w:sz w:val="21"/>
        </w:rPr>
      </w:pPr>
      <w:r/>
    </w:p>
    <w:p>
      <w:pPr>
        <w:ind w:left="1119" w:right="142" w:firstLine="409"/>
        <w:spacing w:before="62" w:line="361" w:lineRule="auto"/>
        <w:rPr>
          <w:rFonts w:ascii="SimSun" w:hAnsi="SimSun" w:eastAsia="SimSun" w:cs="SimSun"/>
          <w:sz w:val="19"/>
          <w:szCs w:val="19"/>
        </w:rPr>
      </w:pPr>
      <w:r>
        <w:rPr>
          <w:rFonts w:ascii="SimSun" w:hAnsi="SimSun" w:eastAsia="SimSun" w:cs="SimSun"/>
          <w:sz w:val="19"/>
          <w:szCs w:val="19"/>
          <w:spacing w:val="4"/>
        </w:rPr>
        <w:t>卫生项目评价的类型多种多样，目的和方法也</w:t>
      </w:r>
      <w:r>
        <w:rPr>
          <w:rFonts w:ascii="SimSun" w:hAnsi="SimSun" w:eastAsia="SimSun" w:cs="SimSun"/>
          <w:sz w:val="19"/>
          <w:szCs w:val="19"/>
          <w:spacing w:val="3"/>
        </w:rPr>
        <w:t>各不相同，但评价过程有一些基本原则，是项目评</w:t>
      </w:r>
      <w:r>
        <w:rPr>
          <w:rFonts w:ascii="SimSun" w:hAnsi="SimSun" w:eastAsia="SimSun" w:cs="SimSun"/>
          <w:sz w:val="19"/>
          <w:szCs w:val="19"/>
        </w:rPr>
        <w:t xml:space="preserve"> </w:t>
      </w:r>
      <w:r>
        <w:rPr>
          <w:rFonts w:ascii="SimSun" w:hAnsi="SimSun" w:eastAsia="SimSun" w:cs="SimSun"/>
          <w:sz w:val="19"/>
          <w:szCs w:val="19"/>
          <w:spacing w:val="9"/>
        </w:rPr>
        <w:t>价时必须遵守的。</w:t>
      </w:r>
    </w:p>
    <w:p>
      <w:pPr>
        <w:pStyle w:val="BodyText"/>
        <w:ind w:left="1119" w:right="134" w:firstLine="409"/>
        <w:spacing w:before="28" w:line="312" w:lineRule="auto"/>
        <w:rPr>
          <w:rFonts w:ascii="SimSun" w:hAnsi="SimSun" w:eastAsia="SimSun" w:cs="SimSun"/>
        </w:rPr>
      </w:pPr>
      <w:r>
        <w:rPr>
          <w:rFonts w:ascii="SimSun" w:hAnsi="SimSun" w:eastAsia="SimSun" w:cs="SimSun"/>
          <w:spacing w:val="7"/>
        </w:rPr>
        <w:t>1.</w:t>
      </w:r>
      <w:r>
        <w:rPr>
          <w:rFonts w:ascii="SimSun" w:hAnsi="SimSun" w:eastAsia="SimSun" w:cs="SimSun"/>
          <w:spacing w:val="-14"/>
        </w:rPr>
        <w:t xml:space="preserve"> </w:t>
      </w:r>
      <w:r>
        <w:rPr>
          <w:spacing w:val="7"/>
        </w:rPr>
        <w:t>公正性原则</w:t>
      </w:r>
      <w:r>
        <w:rPr>
          <w:spacing w:val="86"/>
        </w:rPr>
        <w:t xml:space="preserve"> </w:t>
      </w:r>
      <w:r>
        <w:rPr>
          <w:rFonts w:ascii="SimSun" w:hAnsi="SimSun" w:eastAsia="SimSun" w:cs="SimSun"/>
          <w:spacing w:val="7"/>
        </w:rPr>
        <w:t>任何项目评价都需要保证其公正性，只有</w:t>
      </w:r>
      <w:r>
        <w:rPr>
          <w:rFonts w:ascii="SimSun" w:hAnsi="SimSun" w:eastAsia="SimSun" w:cs="SimSun"/>
          <w:spacing w:val="6"/>
        </w:rPr>
        <w:t>评价的公正性，才能保证评价结果的</w:t>
      </w:r>
      <w:r>
        <w:rPr>
          <w:rFonts w:ascii="SimSun" w:hAnsi="SimSun" w:eastAsia="SimSun" w:cs="SimSun"/>
        </w:rPr>
        <w:t xml:space="preserve"> </w:t>
      </w:r>
      <w:r>
        <w:rPr>
          <w:rFonts w:ascii="SimSun" w:hAnsi="SimSun" w:eastAsia="SimSun" w:cs="SimSun"/>
          <w:spacing w:val="9"/>
        </w:rPr>
        <w:t>客观性，从而评价结论才可以作为判断项目进展和</w:t>
      </w:r>
      <w:r>
        <w:rPr>
          <w:rFonts w:ascii="SimSun" w:hAnsi="SimSun" w:eastAsia="SimSun" w:cs="SimSun"/>
          <w:spacing w:val="8"/>
        </w:rPr>
        <w:t>成效的客观依据。要实现评价的公正性，保证评</w:t>
      </w:r>
      <w:r>
        <w:rPr>
          <w:rFonts w:ascii="SimSun" w:hAnsi="SimSun" w:eastAsia="SimSun" w:cs="SimSun"/>
        </w:rPr>
        <w:t xml:space="preserve"> </w:t>
      </w:r>
      <w:r>
        <w:rPr>
          <w:rFonts w:ascii="SimSun" w:hAnsi="SimSun" w:eastAsia="SimSun" w:cs="SimSun"/>
          <w:spacing w:val="8"/>
        </w:rPr>
        <w:t>价的独立性非常重要，要特别避免项目决策者或项目管理者自己评价或影响评价结果的情况发生。</w:t>
      </w:r>
    </w:p>
    <w:p>
      <w:pPr>
        <w:pStyle w:val="BodyText"/>
        <w:ind w:left="1119" w:right="122" w:firstLine="409"/>
        <w:spacing w:before="188" w:line="331" w:lineRule="auto"/>
        <w:rPr>
          <w:rFonts w:ascii="SimSun" w:hAnsi="SimSun" w:eastAsia="SimSun" w:cs="SimSun"/>
        </w:rPr>
      </w:pPr>
      <w:r>
        <w:rPr>
          <w:rFonts w:ascii="SimSun" w:hAnsi="SimSun" w:eastAsia="SimSun" w:cs="SimSun"/>
          <w:spacing w:val="12"/>
        </w:rPr>
        <w:t>2.</w:t>
      </w:r>
      <w:r>
        <w:rPr>
          <w:rFonts w:ascii="SimSun" w:hAnsi="SimSun" w:eastAsia="SimSun" w:cs="SimSun"/>
          <w:spacing w:val="-15"/>
        </w:rPr>
        <w:t xml:space="preserve"> </w:t>
      </w:r>
      <w:r>
        <w:rPr>
          <w:spacing w:val="12"/>
        </w:rPr>
        <w:t>系统性原则</w:t>
      </w:r>
      <w:r>
        <w:rPr/>
        <w:t xml:space="preserve">  </w:t>
      </w:r>
      <w:r>
        <w:rPr>
          <w:rFonts w:ascii="SimSun" w:hAnsi="SimSun" w:eastAsia="SimSun" w:cs="SimSun"/>
          <w:spacing w:val="12"/>
        </w:rPr>
        <w:t>无论是与卫生项目相关的各方面因素和资</w:t>
      </w:r>
      <w:r>
        <w:rPr>
          <w:rFonts w:ascii="SimSun" w:hAnsi="SimSun" w:eastAsia="SimSun" w:cs="SimSun"/>
          <w:spacing w:val="11"/>
        </w:rPr>
        <w:t>源，还是项目的效应，都不是孤立</w:t>
      </w:r>
      <w:r>
        <w:rPr>
          <w:rFonts w:ascii="SimSun" w:hAnsi="SimSun" w:eastAsia="SimSun" w:cs="SimSun"/>
          <w:spacing w:val="1"/>
        </w:rPr>
        <w:t xml:space="preserve"> </w:t>
      </w:r>
      <w:r>
        <w:rPr>
          <w:rFonts w:ascii="SimSun" w:hAnsi="SimSun" w:eastAsia="SimSun" w:cs="SimSun"/>
          <w:spacing w:val="4"/>
        </w:rPr>
        <w:t>的，而是存在着相互作用、相互影响，甚至相互依赖；同时任何卫生项目的运行都是在特定政治、经</w:t>
      </w:r>
      <w:r>
        <w:rPr>
          <w:rFonts w:ascii="SimSun" w:hAnsi="SimSun" w:eastAsia="SimSun" w:cs="SimSun"/>
          <w:spacing w:val="1"/>
        </w:rPr>
        <w:t xml:space="preserve"> </w:t>
      </w:r>
      <w:r>
        <w:rPr>
          <w:rFonts w:ascii="SimSun" w:hAnsi="SimSun" w:eastAsia="SimSun" w:cs="SimSun"/>
          <w:spacing w:val="4"/>
        </w:rPr>
        <w:t>济、文化等社会环境中，会受到环境因素的影响和制约。因此，开展卫生项目评价时必须持全面系统</w:t>
      </w:r>
      <w:r>
        <w:rPr>
          <w:rFonts w:ascii="SimSun" w:hAnsi="SimSun" w:eastAsia="SimSun" w:cs="SimSun"/>
          <w:spacing w:val="2"/>
        </w:rPr>
        <w:t xml:space="preserve"> </w:t>
      </w:r>
      <w:r>
        <w:rPr>
          <w:rFonts w:ascii="SimSun" w:hAnsi="SimSun" w:eastAsia="SimSun" w:cs="SimSun"/>
          <w:spacing w:val="1"/>
        </w:rPr>
        <w:t>的观点，全方位地评价项目，才能获得客观公正的结论。</w:t>
      </w:r>
    </w:p>
    <w:p>
      <w:pPr>
        <w:ind w:left="1529"/>
        <w:spacing w:before="185" w:line="218"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10"/>
        </w:rPr>
        <w:t xml:space="preserve"> </w:t>
      </w:r>
      <w:r>
        <w:rPr>
          <w:rFonts w:ascii="SimSun" w:hAnsi="SimSun" w:eastAsia="SimSun" w:cs="SimSun"/>
          <w:sz w:val="19"/>
          <w:szCs w:val="19"/>
          <w:spacing w:val="11"/>
        </w:rPr>
        <w:t>可行性原则  要顺利实施评价并获得可靠的结果，评价方案、评价方法和评价程序必须可</w:t>
      </w:r>
    </w:p>
    <w:p>
      <w:pPr>
        <w:spacing w:line="218" w:lineRule="auto"/>
        <w:sectPr>
          <w:pgSz w:w="11220" w:h="15870"/>
          <w:pgMar w:top="400" w:right="880" w:bottom="400" w:left="540" w:header="0" w:footer="0" w:gutter="0"/>
        </w:sectPr>
        <w:rPr>
          <w:rFonts w:ascii="SimSun" w:hAnsi="SimSun" w:eastAsia="SimSun" w:cs="SimSun"/>
          <w:sz w:val="19"/>
          <w:szCs w:val="19"/>
        </w:rPr>
      </w:pPr>
    </w:p>
    <w:p>
      <w:pPr>
        <w:pStyle w:val="BodyText"/>
        <w:spacing w:before="235" w:line="222" w:lineRule="auto"/>
        <w:jc w:val="right"/>
        <w:rPr>
          <w:rFonts w:ascii="Times New Roman" w:hAnsi="Times New Roman" w:eastAsia="Times New Roman" w:cs="Times New Roman"/>
          <w:sz w:val="17"/>
          <w:szCs w:val="17"/>
        </w:rPr>
      </w:pPr>
      <w:r>
        <w:rPr>
          <w:sz w:val="17"/>
          <w:szCs w:val="17"/>
          <w:spacing w:val="-2"/>
        </w:rPr>
        <w:t>第十章</w:t>
      </w:r>
      <w:r>
        <w:rPr>
          <w:sz w:val="17"/>
          <w:szCs w:val="17"/>
          <w:spacing w:val="-2"/>
        </w:rPr>
        <w:t xml:space="preserve"> </w:t>
      </w:r>
      <w:r>
        <w:rPr>
          <w:sz w:val="17"/>
          <w:szCs w:val="17"/>
          <w:spacing w:val="-2"/>
        </w:rPr>
        <w:t>卫生项目评价</w:t>
      </w:r>
      <w:r>
        <w:rPr>
          <w:sz w:val="17"/>
          <w:szCs w:val="17"/>
          <w:spacing w:val="-2"/>
        </w:rPr>
        <w:t xml:space="preserve">          </w:t>
      </w:r>
      <w:r>
        <w:rPr>
          <w:rFonts w:ascii="Times New Roman" w:hAnsi="Times New Roman" w:eastAsia="Times New Roman" w:cs="Times New Roman"/>
          <w:sz w:val="17"/>
          <w:szCs w:val="17"/>
          <w:spacing w:val="-2"/>
          <w:position w:val="-1"/>
        </w:rPr>
        <w:t>117</w:t>
      </w:r>
    </w:p>
    <w:p>
      <w:pPr>
        <w:spacing w:line="265" w:lineRule="auto"/>
        <w:rPr>
          <w:rFonts w:ascii="Arial"/>
          <w:sz w:val="21"/>
        </w:rPr>
      </w:pPr>
      <w:r/>
    </w:p>
    <w:p>
      <w:pPr>
        <w:spacing w:line="265" w:lineRule="auto"/>
        <w:rPr>
          <w:rFonts w:ascii="Arial"/>
          <w:sz w:val="21"/>
        </w:rPr>
      </w:pPr>
      <w:r/>
    </w:p>
    <w:p>
      <w:pPr>
        <w:spacing w:before="62" w:line="218" w:lineRule="auto"/>
        <w:rPr>
          <w:rFonts w:ascii="SimSun" w:hAnsi="SimSun" w:eastAsia="SimSun" w:cs="SimSun"/>
          <w:sz w:val="19"/>
          <w:szCs w:val="19"/>
        </w:rPr>
      </w:pPr>
      <w:r>
        <w:rPr>
          <w:rFonts w:ascii="SimSun" w:hAnsi="SimSun" w:eastAsia="SimSun" w:cs="SimSun"/>
          <w:sz w:val="19"/>
          <w:szCs w:val="19"/>
          <w:spacing w:val="3"/>
        </w:rPr>
        <w:t>行，只有这样，评价所依赖的资料信息才可能准确可</w:t>
      </w:r>
      <w:r>
        <w:rPr>
          <w:rFonts w:ascii="SimSun" w:hAnsi="SimSun" w:eastAsia="SimSun" w:cs="SimSun"/>
          <w:sz w:val="19"/>
          <w:szCs w:val="19"/>
          <w:spacing w:val="2"/>
        </w:rPr>
        <w:t>靠。</w:t>
      </w:r>
    </w:p>
    <w:p>
      <w:pPr>
        <w:pStyle w:val="BodyText"/>
        <w:ind w:right="1048" w:firstLine="390"/>
        <w:spacing w:before="166" w:line="325" w:lineRule="auto"/>
        <w:rPr>
          <w:rFonts w:ascii="SimSun" w:hAnsi="SimSun" w:eastAsia="SimSun" w:cs="SimSun"/>
        </w:rPr>
      </w:pPr>
      <w:r>
        <w:rPr>
          <w:rFonts w:ascii="SimSun" w:hAnsi="SimSun" w:eastAsia="SimSun" w:cs="SimSun"/>
          <w:spacing w:val="10"/>
        </w:rPr>
        <w:t>4.</w:t>
      </w:r>
      <w:r>
        <w:rPr>
          <w:rFonts w:ascii="SimSun" w:hAnsi="SimSun" w:eastAsia="SimSun" w:cs="SimSun"/>
          <w:spacing w:val="-15"/>
        </w:rPr>
        <w:t xml:space="preserve"> </w:t>
      </w:r>
      <w:r>
        <w:rPr>
          <w:spacing w:val="10"/>
        </w:rPr>
        <w:t>结果导向原则</w:t>
      </w:r>
      <w:r>
        <w:rPr>
          <w:spacing w:val="10"/>
        </w:rPr>
        <w:t xml:space="preserve"> </w:t>
      </w:r>
      <w:r>
        <w:rPr>
          <w:rFonts w:ascii="SimSun" w:hAnsi="SimSun" w:eastAsia="SimSun" w:cs="SimSun"/>
          <w:spacing w:val="10"/>
        </w:rPr>
        <w:t>尽管卫生项目评价在项目不同阶段其评价内容、评价方法均不相同，但项目</w:t>
      </w:r>
      <w:r>
        <w:rPr>
          <w:rFonts w:ascii="SimSun" w:hAnsi="SimSun" w:eastAsia="SimSun" w:cs="SimSun"/>
        </w:rPr>
        <w:t xml:space="preserve"> </w:t>
      </w:r>
      <w:r>
        <w:rPr>
          <w:rFonts w:ascii="SimSun" w:hAnsi="SimSun" w:eastAsia="SimSun" w:cs="SimSun"/>
          <w:spacing w:val="9"/>
        </w:rPr>
        <w:t>评价最重要的判断依据仍然是项目结果，无论在项目的哪个阶段，对项目关注的重点总是项目的结</w:t>
      </w:r>
      <w:r>
        <w:rPr>
          <w:rFonts w:ascii="SimSun" w:hAnsi="SimSun" w:eastAsia="SimSun" w:cs="SimSun"/>
          <w:spacing w:val="3"/>
        </w:rPr>
        <w:t xml:space="preserve"> </w:t>
      </w:r>
      <w:r>
        <w:rPr>
          <w:rFonts w:ascii="SimSun" w:hAnsi="SimSun" w:eastAsia="SimSun" w:cs="SimSun"/>
          <w:spacing w:val="6"/>
        </w:rPr>
        <w:t>果，即使是项目的过程评价，也会将项目的预期结果实现的可能性作为评价的</w:t>
      </w:r>
      <w:r>
        <w:rPr>
          <w:rFonts w:ascii="SimSun" w:hAnsi="SimSun" w:eastAsia="SimSun" w:cs="SimSun"/>
          <w:spacing w:val="5"/>
        </w:rPr>
        <w:t>最主要依据。</w:t>
      </w:r>
    </w:p>
    <w:p>
      <w:pPr>
        <w:pStyle w:val="BodyText"/>
        <w:ind w:right="1073" w:firstLine="390"/>
        <w:spacing w:before="196" w:line="332" w:lineRule="auto"/>
        <w:rPr>
          <w:rFonts w:ascii="SimSun" w:hAnsi="SimSun" w:eastAsia="SimSun" w:cs="SimSun"/>
        </w:rPr>
      </w:pPr>
      <w:r>
        <w:rPr>
          <w:rFonts w:ascii="SimSun" w:hAnsi="SimSun" w:eastAsia="SimSun" w:cs="SimSun"/>
          <w:spacing w:val="12"/>
        </w:rPr>
        <w:t>5.</w:t>
      </w:r>
      <w:r>
        <w:rPr>
          <w:rFonts w:ascii="SimSun" w:hAnsi="SimSun" w:eastAsia="SimSun" w:cs="SimSun"/>
          <w:spacing w:val="-24"/>
        </w:rPr>
        <w:t xml:space="preserve"> </w:t>
      </w:r>
      <w:r>
        <w:rPr>
          <w:spacing w:val="12"/>
        </w:rPr>
        <w:t>公平优先原则</w:t>
      </w:r>
      <w:r>
        <w:rPr>
          <w:spacing w:val="6"/>
        </w:rPr>
        <w:t xml:space="preserve">  </w:t>
      </w:r>
      <w:r>
        <w:rPr>
          <w:rFonts w:ascii="SimSun" w:hAnsi="SimSun" w:eastAsia="SimSun" w:cs="SimSun"/>
          <w:spacing w:val="12"/>
        </w:rPr>
        <w:t>卫生领域的特殊性决定了公平性是绝大多数卫生项目的主要目标</w:t>
      </w:r>
      <w:r>
        <w:rPr>
          <w:rFonts w:ascii="SimSun" w:hAnsi="SimSun" w:eastAsia="SimSun" w:cs="SimSun"/>
          <w:spacing w:val="11"/>
        </w:rPr>
        <w:t>之一。无</w:t>
      </w:r>
      <w:r>
        <w:rPr>
          <w:rFonts w:ascii="SimSun" w:hAnsi="SimSun" w:eastAsia="SimSun" w:cs="SimSun"/>
        </w:rPr>
        <w:t xml:space="preserve"> </w:t>
      </w:r>
      <w:r>
        <w:rPr>
          <w:rFonts w:ascii="SimSun" w:hAnsi="SimSun" w:eastAsia="SimSun" w:cs="SimSun"/>
          <w:spacing w:val="5"/>
        </w:rPr>
        <w:t>论是大型卫生政策项目，还是具体的卫生技术项目</w:t>
      </w:r>
      <w:r>
        <w:rPr>
          <w:rFonts w:ascii="SimSun" w:hAnsi="SimSun" w:eastAsia="SimSun" w:cs="SimSun"/>
          <w:spacing w:val="4"/>
        </w:rPr>
        <w:t>，其最终目的都是以改善卫生服务、增进人群健康</w:t>
      </w:r>
      <w:r>
        <w:rPr>
          <w:rFonts w:ascii="SimSun" w:hAnsi="SimSun" w:eastAsia="SimSun" w:cs="SimSun"/>
        </w:rPr>
        <w:t xml:space="preserve"> </w:t>
      </w:r>
      <w:r>
        <w:rPr>
          <w:rFonts w:ascii="SimSun" w:hAnsi="SimSun" w:eastAsia="SimSun" w:cs="SimSun"/>
          <w:spacing w:val="5"/>
        </w:rPr>
        <w:t>为目标。而要评价项目的健康产出，公平性是首要原则</w:t>
      </w:r>
      <w:r>
        <w:rPr>
          <w:rFonts w:ascii="SimSun" w:hAnsi="SimSun" w:eastAsia="SimSun" w:cs="SimSun"/>
          <w:spacing w:val="4"/>
        </w:rPr>
        <w:t>。因此，进行卫生项目评价时，不仅要评价项</w:t>
      </w:r>
      <w:r>
        <w:rPr>
          <w:rFonts w:ascii="SimSun" w:hAnsi="SimSun" w:eastAsia="SimSun" w:cs="SimSun"/>
        </w:rPr>
        <w:t xml:space="preserve"> </w:t>
      </w:r>
      <w:r>
        <w:rPr>
          <w:rFonts w:ascii="SimSun" w:hAnsi="SimSun" w:eastAsia="SimSun" w:cs="SimSun"/>
        </w:rPr>
        <w:t>目的效益、效果、效率，更重要的是要关注目标群体受</w:t>
      </w:r>
      <w:r>
        <w:rPr>
          <w:rFonts w:ascii="SimSun" w:hAnsi="SimSun" w:eastAsia="SimSun" w:cs="SimSun"/>
          <w:spacing w:val="-1"/>
        </w:rPr>
        <w:t>益的公平性。</w:t>
      </w:r>
    </w:p>
    <w:p>
      <w:pPr>
        <w:spacing w:line="411" w:lineRule="auto"/>
        <w:rPr>
          <w:rFonts w:ascii="Arial"/>
          <w:sz w:val="21"/>
        </w:rPr>
      </w:pPr>
      <w:r/>
    </w:p>
    <w:p>
      <w:pPr>
        <w:pStyle w:val="BodyText"/>
        <w:ind w:left="4"/>
        <w:spacing w:before="98" w:line="221" w:lineRule="auto"/>
        <w:outlineLvl w:val="2"/>
        <w:rPr>
          <w:sz w:val="30"/>
          <w:szCs w:val="30"/>
        </w:rPr>
      </w:pPr>
      <w:bookmarkStart w:name="bookmark419" w:id="236"/>
      <w:bookmarkEnd w:id="236"/>
      <w:bookmarkStart w:name="bookmark146" w:id="237"/>
      <w:bookmarkEnd w:id="237"/>
      <w:r>
        <w:rPr>
          <w:sz w:val="30"/>
          <w:szCs w:val="30"/>
          <w:b/>
          <w:bCs/>
          <w:spacing w:val="-3"/>
        </w:rPr>
        <w:t>第二节</w:t>
      </w:r>
      <w:r>
        <w:rPr>
          <w:sz w:val="30"/>
          <w:szCs w:val="30"/>
          <w:spacing w:val="-3"/>
        </w:rPr>
        <w:t xml:space="preserve">  </w:t>
      </w:r>
      <w:r>
        <w:rPr>
          <w:sz w:val="30"/>
          <w:szCs w:val="30"/>
          <w:b/>
          <w:bCs/>
          <w:spacing w:val="-3"/>
        </w:rPr>
        <w:t>卫生项目评价的内容、程序与类型</w:t>
      </w:r>
    </w:p>
    <w:p>
      <w:pPr>
        <w:spacing w:line="340" w:lineRule="auto"/>
        <w:rPr>
          <w:rFonts w:ascii="Arial"/>
          <w:sz w:val="21"/>
        </w:rPr>
      </w:pPr>
      <w:r/>
    </w:p>
    <w:p>
      <w:pPr>
        <w:pStyle w:val="BodyText"/>
        <w:ind w:left="390"/>
        <w:spacing w:before="82" w:line="222" w:lineRule="auto"/>
        <w:outlineLvl w:val="2"/>
        <w:rPr>
          <w:sz w:val="25"/>
          <w:szCs w:val="25"/>
        </w:rPr>
      </w:pPr>
      <w:bookmarkStart w:name="bookmark148" w:id="238"/>
      <w:bookmarkEnd w:id="238"/>
      <w:r>
        <w:rPr>
          <w:sz w:val="25"/>
          <w:szCs w:val="25"/>
          <w:spacing w:val="-6"/>
        </w:rPr>
        <w:t>一</w:t>
      </w:r>
      <w:r>
        <w:rPr>
          <w:sz w:val="25"/>
          <w:szCs w:val="25"/>
          <w:spacing w:val="-69"/>
        </w:rPr>
        <w:t xml:space="preserve"> </w:t>
      </w:r>
      <w:r>
        <w:rPr>
          <w:sz w:val="25"/>
          <w:szCs w:val="25"/>
          <w:spacing w:val="-6"/>
        </w:rPr>
        <w:t>、卫生项目评价的内容</w:t>
      </w:r>
    </w:p>
    <w:p>
      <w:pPr>
        <w:spacing w:line="262" w:lineRule="auto"/>
        <w:rPr>
          <w:rFonts w:ascii="Arial"/>
          <w:sz w:val="21"/>
        </w:rPr>
      </w:pPr>
      <w:r/>
    </w:p>
    <w:p>
      <w:pPr>
        <w:ind w:right="989" w:firstLine="390"/>
        <w:spacing w:before="63" w:line="380" w:lineRule="auto"/>
        <w:jc w:val="both"/>
        <w:rPr>
          <w:rFonts w:ascii="SimSun" w:hAnsi="SimSun" w:eastAsia="SimSun" w:cs="SimSun"/>
          <w:sz w:val="19"/>
          <w:szCs w:val="19"/>
        </w:rPr>
      </w:pPr>
      <w:r>
        <w:rPr>
          <w:rFonts w:ascii="SimSun" w:hAnsi="SimSun" w:eastAsia="SimSun" w:cs="SimSun"/>
          <w:sz w:val="19"/>
          <w:szCs w:val="19"/>
          <w:spacing w:val="2"/>
        </w:rPr>
        <w:t>不同的卫生项目，目标不同，项目活动也不尽相同，因此，项目评价的具体内容也有较大的</w:t>
      </w:r>
      <w:r>
        <w:rPr>
          <w:rFonts w:ascii="SimSun" w:hAnsi="SimSun" w:eastAsia="SimSun" w:cs="SimSun"/>
          <w:sz w:val="19"/>
          <w:szCs w:val="19"/>
          <w:spacing w:val="1"/>
        </w:rPr>
        <w:t>不同。</w:t>
      </w:r>
      <w:r>
        <w:rPr>
          <w:rFonts w:ascii="SimSun" w:hAnsi="SimSun" w:eastAsia="SimSun" w:cs="SimSun"/>
          <w:sz w:val="19"/>
          <w:szCs w:val="19"/>
        </w:rPr>
        <w:t xml:space="preserve"> </w:t>
      </w:r>
      <w:r>
        <w:rPr>
          <w:rFonts w:ascii="SimSun" w:hAnsi="SimSun" w:eastAsia="SimSun" w:cs="SimSun"/>
          <w:sz w:val="19"/>
          <w:szCs w:val="19"/>
          <w:spacing w:val="7"/>
        </w:rPr>
        <w:t>美国公共卫生学会认为“卫生项目评价是判定</w:t>
      </w:r>
      <w:r>
        <w:rPr>
          <w:rFonts w:ascii="SimSun" w:hAnsi="SimSun" w:eastAsia="SimSun" w:cs="SimSun"/>
          <w:sz w:val="19"/>
          <w:szCs w:val="19"/>
          <w:spacing w:val="6"/>
        </w:rPr>
        <w:t>预定卫生项目目标取得的数量、进展和价值的过程”。</w:t>
      </w:r>
      <w:r>
        <w:rPr>
          <w:rFonts w:ascii="SimSun" w:hAnsi="SimSun" w:eastAsia="SimSun" w:cs="SimSun"/>
          <w:sz w:val="19"/>
          <w:szCs w:val="19"/>
        </w:rPr>
        <w:t xml:space="preserve"> </w:t>
      </w:r>
      <w:r>
        <w:rPr>
          <w:rFonts w:ascii="SimSun" w:hAnsi="SimSun" w:eastAsia="SimSun" w:cs="SimSun"/>
          <w:sz w:val="19"/>
          <w:szCs w:val="19"/>
          <w:spacing w:val="3"/>
        </w:rPr>
        <w:t>因此，对于卫生项目的评价，主要围绕5个</w:t>
      </w:r>
      <w:r>
        <w:rPr>
          <w:rFonts w:ascii="SimSun" w:hAnsi="SimSun" w:eastAsia="SimSun" w:cs="SimSun"/>
          <w:sz w:val="19"/>
          <w:szCs w:val="19"/>
          <w:spacing w:val="2"/>
        </w:rPr>
        <w:t>方面内容展开，即测定项目目标、描述项目取得的进展、测</w:t>
      </w:r>
      <w:r>
        <w:rPr>
          <w:rFonts w:ascii="SimSun" w:hAnsi="SimSun" w:eastAsia="SimSun" w:cs="SimSun"/>
          <w:sz w:val="19"/>
          <w:szCs w:val="19"/>
        </w:rPr>
        <w:t xml:space="preserve">  </w:t>
      </w:r>
      <w:r>
        <w:rPr>
          <w:rFonts w:ascii="SimSun" w:hAnsi="SimSun" w:eastAsia="SimSun" w:cs="SimSun"/>
          <w:sz w:val="19"/>
          <w:szCs w:val="19"/>
          <w:spacing w:val="9"/>
        </w:rPr>
        <w:t>量与判断项目所取得的效果、衡量项目所取得的社会与经济效益、对今后的工作提出建议。综合不</w:t>
      </w:r>
      <w:r>
        <w:rPr>
          <w:rFonts w:ascii="SimSun" w:hAnsi="SimSun" w:eastAsia="SimSun" w:cs="SimSun"/>
          <w:sz w:val="19"/>
          <w:szCs w:val="19"/>
          <w:spacing w:val="1"/>
        </w:rPr>
        <w:t xml:space="preserve">  </w:t>
      </w:r>
      <w:r>
        <w:rPr>
          <w:rFonts w:ascii="SimSun" w:hAnsi="SimSun" w:eastAsia="SimSun" w:cs="SimSun"/>
          <w:sz w:val="19"/>
          <w:szCs w:val="19"/>
          <w:spacing w:val="2"/>
        </w:rPr>
        <w:t>同项目评价的对象、目的和评价具体内容， 一般来说，以下几个方面是几乎所有卫生项目评价都需要</w:t>
      </w:r>
      <w:r>
        <w:rPr>
          <w:rFonts w:ascii="SimSun" w:hAnsi="SimSun" w:eastAsia="SimSun" w:cs="SimSun"/>
          <w:sz w:val="19"/>
          <w:szCs w:val="19"/>
          <w:spacing w:val="6"/>
        </w:rPr>
        <w:t xml:space="preserve">  </w:t>
      </w:r>
      <w:r>
        <w:rPr>
          <w:rFonts w:ascii="SimSun" w:hAnsi="SimSun" w:eastAsia="SimSun" w:cs="SimSun"/>
          <w:sz w:val="19"/>
          <w:szCs w:val="19"/>
          <w:spacing w:val="10"/>
        </w:rPr>
        <w:t>开展的内容。</w:t>
      </w:r>
    </w:p>
    <w:p>
      <w:pPr>
        <w:pStyle w:val="BodyText"/>
        <w:ind w:right="1053" w:firstLine="390"/>
        <w:spacing w:before="13" w:line="347" w:lineRule="auto"/>
        <w:rPr>
          <w:rFonts w:ascii="SimSun" w:hAnsi="SimSun" w:eastAsia="SimSun" w:cs="SimSun"/>
        </w:rPr>
      </w:pPr>
      <w:r>
        <w:rPr>
          <w:rFonts w:ascii="SimSun" w:hAnsi="SimSun" w:eastAsia="SimSun" w:cs="SimSun"/>
          <w:spacing w:val="12"/>
        </w:rPr>
        <w:t>1.</w:t>
      </w:r>
      <w:r>
        <w:rPr>
          <w:rFonts w:ascii="SimSun" w:hAnsi="SimSun" w:eastAsia="SimSun" w:cs="SimSun"/>
          <w:spacing w:val="-14"/>
        </w:rPr>
        <w:t xml:space="preserve"> </w:t>
      </w:r>
      <w:r>
        <w:rPr>
          <w:spacing w:val="12"/>
        </w:rPr>
        <w:t>测定项自目标</w:t>
      </w:r>
      <w:r>
        <w:rPr>
          <w:spacing w:val="12"/>
        </w:rPr>
        <w:t xml:space="preserve">  </w:t>
      </w:r>
      <w:r>
        <w:rPr>
          <w:rFonts w:ascii="SimSun" w:hAnsi="SimSun" w:eastAsia="SimSun" w:cs="SimSun"/>
          <w:spacing w:val="12"/>
        </w:rPr>
        <w:t>尽管在项目立项后，作为后续</w:t>
      </w:r>
      <w:r>
        <w:rPr>
          <w:rFonts w:ascii="SimSun" w:hAnsi="SimSun" w:eastAsia="SimSun" w:cs="SimSun"/>
          <w:spacing w:val="11"/>
        </w:rPr>
        <w:t>的项目评价者没有责任去评价项目目标的适</w:t>
      </w:r>
      <w:r>
        <w:rPr>
          <w:rFonts w:ascii="SimSun" w:hAnsi="SimSun" w:eastAsia="SimSun" w:cs="SimSun"/>
        </w:rPr>
        <w:t xml:space="preserve"> </w:t>
      </w:r>
      <w:r>
        <w:rPr>
          <w:rFonts w:ascii="SimSun" w:hAnsi="SimSun" w:eastAsia="SimSun" w:cs="SimSun"/>
          <w:spacing w:val="5"/>
        </w:rPr>
        <w:t>宜性，但从项目评价本身考虑，尤其是在对项目成效及影响因素分析时，必须要衡量项目目标的适宜</w:t>
      </w:r>
      <w:r>
        <w:rPr>
          <w:rFonts w:ascii="SimSun" w:hAnsi="SimSun" w:eastAsia="SimSun" w:cs="SimSun"/>
        </w:rPr>
        <w:t xml:space="preserve"> </w:t>
      </w:r>
      <w:r>
        <w:rPr>
          <w:rFonts w:ascii="SimSun" w:hAnsi="SimSun" w:eastAsia="SimSun" w:cs="SimSun"/>
          <w:spacing w:val="5"/>
        </w:rPr>
        <w:t>性，即通过项目背景和现状的分析，判断项目所确定的目标是否适</w:t>
      </w:r>
      <w:r>
        <w:rPr>
          <w:rFonts w:ascii="SimSun" w:hAnsi="SimSun" w:eastAsia="SimSun" w:cs="SimSun"/>
          <w:spacing w:val="4"/>
        </w:rPr>
        <w:t>宜，包括对问题的针对性、实现目</w:t>
      </w:r>
      <w:r>
        <w:rPr>
          <w:rFonts w:ascii="SimSun" w:hAnsi="SimSun" w:eastAsia="SimSun" w:cs="SimSun"/>
        </w:rPr>
        <w:t xml:space="preserve"> </w:t>
      </w:r>
      <w:r>
        <w:rPr>
          <w:rFonts w:ascii="SimSun" w:hAnsi="SimSun" w:eastAsia="SimSun" w:cs="SimSun"/>
          <w:spacing w:val="5"/>
        </w:rPr>
        <w:t>标的可能性等。这一评价内容在项自早、中期时，对预防和降低项目风险、合理调整项目干预措施具</w:t>
      </w:r>
      <w:r>
        <w:rPr>
          <w:rFonts w:ascii="SimSun" w:hAnsi="SimSun" w:eastAsia="SimSun" w:cs="SimSun"/>
        </w:rPr>
        <w:t xml:space="preserve"> </w:t>
      </w:r>
      <w:r>
        <w:rPr>
          <w:rFonts w:ascii="SimSun" w:hAnsi="SimSun" w:eastAsia="SimSun" w:cs="SimSun"/>
          <w:spacing w:val="6"/>
        </w:rPr>
        <w:t>有重要意义；在项目终末评估中，也会有利于评价者对项目成果和成效作出正确的判断。</w:t>
      </w:r>
    </w:p>
    <w:p>
      <w:pPr>
        <w:pStyle w:val="BodyText"/>
        <w:ind w:right="989" w:firstLine="390"/>
        <w:spacing w:before="196" w:line="347" w:lineRule="auto"/>
        <w:rPr>
          <w:rFonts w:ascii="SimSun" w:hAnsi="SimSun" w:eastAsia="SimSun" w:cs="SimSun"/>
        </w:rPr>
      </w:pPr>
      <w:r>
        <w:rPr>
          <w:rFonts w:ascii="SimSun" w:hAnsi="SimSun" w:eastAsia="SimSun" w:cs="SimSun"/>
          <w:spacing w:val="7"/>
        </w:rPr>
        <w:t>2.</w:t>
      </w:r>
      <w:r>
        <w:rPr>
          <w:rFonts w:ascii="SimSun" w:hAnsi="SimSun" w:eastAsia="SimSun" w:cs="SimSun"/>
          <w:spacing w:val="-11"/>
        </w:rPr>
        <w:t xml:space="preserve"> </w:t>
      </w:r>
      <w:r>
        <w:rPr>
          <w:spacing w:val="7"/>
        </w:rPr>
        <w:t>描述项目取得的进展</w:t>
      </w:r>
      <w:r>
        <w:rPr>
          <w:spacing w:val="7"/>
        </w:rPr>
        <w:t xml:space="preserve">  </w:t>
      </w:r>
      <w:r>
        <w:rPr>
          <w:rFonts w:ascii="SimSun" w:hAnsi="SimSun" w:eastAsia="SimSun" w:cs="SimSun"/>
          <w:spacing w:val="7"/>
        </w:rPr>
        <w:t>在项目启动后的任何时间点的评价，都需要关注项目的进展，如项目</w:t>
      </w:r>
      <w:r>
        <w:rPr>
          <w:rFonts w:ascii="SimSun" w:hAnsi="SimSun" w:eastAsia="SimSun" w:cs="SimSun"/>
        </w:rPr>
        <w:t xml:space="preserve">  </w:t>
      </w:r>
      <w:r>
        <w:rPr>
          <w:rFonts w:ascii="SimSun" w:hAnsi="SimSun" w:eastAsia="SimSun" w:cs="SimSun"/>
          <w:spacing w:val="5"/>
        </w:rPr>
        <w:t>计划完成进度、项目取得的中间成果或最终成果、项目实施对问</w:t>
      </w:r>
      <w:r>
        <w:rPr>
          <w:rFonts w:ascii="SimSun" w:hAnsi="SimSun" w:eastAsia="SimSun" w:cs="SimSun"/>
          <w:spacing w:val="4"/>
        </w:rPr>
        <w:t>题解决的促进作用等，这通常是项目</w:t>
      </w:r>
      <w:r>
        <w:rPr>
          <w:rFonts w:ascii="SimSun" w:hAnsi="SimSun" w:eastAsia="SimSun" w:cs="SimSun"/>
        </w:rPr>
        <w:t xml:space="preserve">  </w:t>
      </w:r>
      <w:r>
        <w:rPr>
          <w:rFonts w:ascii="SimSun" w:hAnsi="SimSun" w:eastAsia="SimSun" w:cs="SimSun"/>
          <w:spacing w:val="11"/>
        </w:rPr>
        <w:t>过程评价的重要内容。在项目终末评估中，也需要描述所有计划活动的完成情况。项目进展评估，</w:t>
      </w:r>
      <w:r>
        <w:rPr>
          <w:rFonts w:ascii="SimSun" w:hAnsi="SimSun" w:eastAsia="SimSun" w:cs="SimSun"/>
          <w:spacing w:val="1"/>
        </w:rPr>
        <w:t xml:space="preserve"> </w:t>
      </w:r>
      <w:r>
        <w:rPr>
          <w:rFonts w:ascii="SimSun" w:hAnsi="SimSun" w:eastAsia="SimSun" w:cs="SimSun"/>
          <w:spacing w:val="9"/>
        </w:rPr>
        <w:t>不仅可以让项目的各利益相关方了解项目的实施状况，更重要的是让各利益相关方了解项目面临的</w:t>
      </w:r>
      <w:r>
        <w:rPr>
          <w:rFonts w:ascii="SimSun" w:hAnsi="SimSun" w:eastAsia="SimSun" w:cs="SimSun"/>
          <w:spacing w:val="3"/>
        </w:rPr>
        <w:t xml:space="preserve">  </w:t>
      </w:r>
      <w:r>
        <w:rPr>
          <w:rFonts w:ascii="SimSun" w:hAnsi="SimSun" w:eastAsia="SimSun" w:cs="SimSun"/>
          <w:spacing w:val="6"/>
        </w:rPr>
        <w:t>各种问题和挑战，以及项目目标预期完成情况，从而为</w:t>
      </w:r>
      <w:r>
        <w:rPr>
          <w:rFonts w:ascii="SimSun" w:hAnsi="SimSun" w:eastAsia="SimSun" w:cs="SimSun"/>
          <w:spacing w:val="5"/>
        </w:rPr>
        <w:t>调整和完善项目计划提供依据。</w:t>
      </w:r>
    </w:p>
    <w:p>
      <w:pPr>
        <w:pStyle w:val="BodyText"/>
        <w:ind w:right="989" w:firstLine="390"/>
        <w:spacing w:before="165" w:line="325" w:lineRule="auto"/>
        <w:rPr>
          <w:rFonts w:ascii="SimSun" w:hAnsi="SimSun" w:eastAsia="SimSun" w:cs="SimSun"/>
        </w:rPr>
      </w:pPr>
      <w:r>
        <w:rPr>
          <w:rFonts w:ascii="SimSun" w:hAnsi="SimSun" w:eastAsia="SimSun" w:cs="SimSun"/>
          <w:spacing w:val="12"/>
        </w:rPr>
        <w:t>3.</w:t>
      </w:r>
      <w:r>
        <w:rPr>
          <w:rFonts w:ascii="SimSun" w:hAnsi="SimSun" w:eastAsia="SimSun" w:cs="SimSun"/>
          <w:spacing w:val="-14"/>
        </w:rPr>
        <w:t xml:space="preserve"> </w:t>
      </w:r>
      <w:r>
        <w:rPr>
          <w:spacing w:val="12"/>
        </w:rPr>
        <w:t>测量与判断项目所取得的效果</w:t>
      </w:r>
      <w:r>
        <w:rPr>
          <w:spacing w:val="12"/>
        </w:rPr>
        <w:t xml:space="preserve">  </w:t>
      </w:r>
      <w:r>
        <w:rPr>
          <w:rFonts w:ascii="SimSun" w:hAnsi="SimSun" w:eastAsia="SimSun" w:cs="SimSun"/>
          <w:spacing w:val="12"/>
        </w:rPr>
        <w:t>项目评价者需要对项目的所</w:t>
      </w:r>
      <w:r>
        <w:rPr>
          <w:rFonts w:ascii="SimSun" w:hAnsi="SimSun" w:eastAsia="SimSun" w:cs="SimSun"/>
          <w:spacing w:val="11"/>
        </w:rPr>
        <w:t>有产出进行测量，对所有活动</w:t>
      </w:r>
      <w:r>
        <w:rPr>
          <w:rFonts w:ascii="SimSun" w:hAnsi="SimSun" w:eastAsia="SimSun" w:cs="SimSun"/>
        </w:rPr>
        <w:t xml:space="preserve">  </w:t>
      </w:r>
      <w:r>
        <w:rPr>
          <w:rFonts w:ascii="SimSun" w:hAnsi="SimSun" w:eastAsia="SimSun" w:cs="SimSun"/>
          <w:spacing w:val="7"/>
        </w:rPr>
        <w:t>结果进行分析，尤其要分析所有的产出与干预</w:t>
      </w:r>
      <w:r>
        <w:rPr>
          <w:rFonts w:ascii="SimSun" w:hAnsi="SimSun" w:eastAsia="SimSun" w:cs="SimSun"/>
          <w:spacing w:val="6"/>
        </w:rPr>
        <w:t>措施的关联，据此对干预措施的作用和效果做出判断，</w:t>
      </w:r>
      <w:r>
        <w:rPr>
          <w:rFonts w:ascii="SimSun" w:hAnsi="SimSun" w:eastAsia="SimSun" w:cs="SimSun"/>
        </w:rPr>
        <w:t xml:space="preserve"> </w:t>
      </w:r>
      <w:r>
        <w:rPr>
          <w:rFonts w:ascii="SimSun" w:hAnsi="SimSun" w:eastAsia="SimSun" w:cs="SimSun"/>
          <w:spacing w:val="8"/>
        </w:rPr>
        <w:t>进而还要判断所有结果中有哪些具有成果价值，从而对项目的效果做出判断。</w:t>
      </w:r>
    </w:p>
    <w:p>
      <w:pPr>
        <w:pStyle w:val="BodyText"/>
        <w:ind w:right="1057" w:firstLine="390"/>
        <w:spacing w:before="175" w:line="320" w:lineRule="auto"/>
        <w:rPr>
          <w:rFonts w:ascii="SimSun" w:hAnsi="SimSun" w:eastAsia="SimSun" w:cs="SimSun"/>
        </w:rPr>
      </w:pPr>
      <w:r>
        <w:rPr>
          <w:rFonts w:ascii="SimSun" w:hAnsi="SimSun" w:eastAsia="SimSun" w:cs="SimSun"/>
          <w:spacing w:val="6"/>
        </w:rPr>
        <w:t>4. </w:t>
      </w:r>
      <w:r>
        <w:rPr>
          <w:spacing w:val="6"/>
        </w:rPr>
        <w:t>衡量项目所取得的社会与经济效益</w:t>
      </w:r>
      <w:r>
        <w:rPr>
          <w:spacing w:val="6"/>
        </w:rPr>
        <w:t xml:space="preserve">  </w:t>
      </w:r>
      <w:r>
        <w:rPr>
          <w:rFonts w:ascii="SimSun" w:hAnsi="SimSun" w:eastAsia="SimSun" w:cs="SimSun"/>
          <w:spacing w:val="6"/>
        </w:rPr>
        <w:t>卫生项目的产出，要注重其社会效益，同样也要重视经</w:t>
      </w:r>
      <w:r>
        <w:rPr>
          <w:rFonts w:ascii="SimSun" w:hAnsi="SimSun" w:eastAsia="SimSun" w:cs="SimSun"/>
          <w:spacing w:val="18"/>
        </w:rPr>
        <w:t xml:space="preserve"> </w:t>
      </w:r>
      <w:r>
        <w:rPr>
          <w:rFonts w:ascii="SimSun" w:hAnsi="SimSun" w:eastAsia="SimSun" w:cs="SimSun"/>
          <w:spacing w:val="5"/>
        </w:rPr>
        <w:t>济效益，尤其是项目成本投入的经济性。因此，在卫生项目评价中，需要衡量项目的实施为社</w:t>
      </w:r>
      <w:r>
        <w:rPr>
          <w:rFonts w:ascii="SimSun" w:hAnsi="SimSun" w:eastAsia="SimSun" w:cs="SimSun"/>
          <w:spacing w:val="4"/>
        </w:rPr>
        <w:t>会和人</w:t>
      </w:r>
      <w:r>
        <w:rPr>
          <w:rFonts w:ascii="SimSun" w:hAnsi="SimSun" w:eastAsia="SimSun" w:cs="SimSun"/>
        </w:rPr>
        <w:t xml:space="preserve"> </w:t>
      </w:r>
      <w:r>
        <w:rPr>
          <w:rFonts w:ascii="SimSun" w:hAnsi="SimSun" w:eastAsia="SimSun" w:cs="SimSun"/>
          <w:spacing w:val="5"/>
        </w:rPr>
        <w:t>群带来了哪些好处，如人群健康状况的改善，健康危险</w:t>
      </w:r>
      <w:r>
        <w:rPr>
          <w:rFonts w:ascii="SimSun" w:hAnsi="SimSun" w:eastAsia="SimSun" w:cs="SimSun"/>
          <w:spacing w:val="4"/>
        </w:rPr>
        <w:t>因素的消除等，也需要衡量项目投入的经济产</w:t>
      </w:r>
    </w:p>
    <w:p>
      <w:pPr>
        <w:spacing w:line="320" w:lineRule="auto"/>
        <w:sectPr>
          <w:pgSz w:w="11220" w:h="15870"/>
          <w:pgMar w:top="400" w:right="614" w:bottom="400" w:left="969" w:header="0" w:footer="0" w:gutter="0"/>
        </w:sectPr>
        <w:rPr>
          <w:rFonts w:ascii="SimSun" w:hAnsi="SimSun" w:eastAsia="SimSun" w:cs="SimSun"/>
        </w:rPr>
      </w:pPr>
    </w:p>
    <w:p>
      <w:pPr>
        <w:pStyle w:val="BodyText"/>
        <w:spacing w:before="256" w:line="220" w:lineRule="auto"/>
        <w:rPr/>
      </w:pPr>
      <w:bookmarkStart w:name="bookmark420" w:id="239"/>
      <w:bookmarkEnd w:id="239"/>
      <w:r>
        <w:rPr>
          <w:rFonts w:ascii="Times New Roman" w:hAnsi="Times New Roman" w:eastAsia="Times New Roman" w:cs="Times New Roman"/>
          <w:spacing w:val="-16"/>
          <w:position w:val="-2"/>
        </w:rPr>
        <w:t>118</w:t>
      </w:r>
      <w:r>
        <w:rPr>
          <w:rFonts w:ascii="Times New Roman" w:hAnsi="Times New Roman" w:eastAsia="Times New Roman" w:cs="Times New Roman"/>
          <w:spacing w:val="2"/>
          <w:position w:val="-2"/>
        </w:rPr>
        <w:t xml:space="preserve">                 </w:t>
      </w:r>
      <w:r>
        <w:rPr>
          <w:spacing w:val="-16"/>
        </w:rPr>
        <w:t>第十章</w:t>
      </w:r>
      <w:r>
        <w:rPr>
          <w:spacing w:val="-16"/>
        </w:rPr>
        <w:t xml:space="preserve"> </w:t>
      </w:r>
      <w:r>
        <w:rPr>
          <w:spacing w:val="-16"/>
        </w:rPr>
        <w:t>卫生项目评价</w:t>
      </w:r>
    </w:p>
    <w:p>
      <w:pPr>
        <w:spacing w:line="261" w:lineRule="auto"/>
        <w:rPr>
          <w:rFonts w:ascii="Arial"/>
          <w:sz w:val="21"/>
        </w:rPr>
      </w:pPr>
      <w:r/>
    </w:p>
    <w:p>
      <w:pPr>
        <w:spacing w:line="262" w:lineRule="auto"/>
        <w:rPr>
          <w:rFonts w:ascii="Arial"/>
          <w:sz w:val="21"/>
        </w:rPr>
      </w:pPr>
      <w:r/>
    </w:p>
    <w:p>
      <w:pPr>
        <w:ind w:left="1139" w:right="87"/>
        <w:spacing w:before="62" w:line="361" w:lineRule="auto"/>
        <w:rPr>
          <w:rFonts w:ascii="SimSun" w:hAnsi="SimSun" w:eastAsia="SimSun" w:cs="SimSun"/>
          <w:sz w:val="19"/>
          <w:szCs w:val="19"/>
        </w:rPr>
      </w:pPr>
      <w:r>
        <w:rPr>
          <w:rFonts w:ascii="SimSun" w:hAnsi="SimSun" w:eastAsia="SimSun" w:cs="SimSun"/>
          <w:sz w:val="19"/>
          <w:szCs w:val="19"/>
          <w:spacing w:val="4"/>
        </w:rPr>
        <w:t>出，测量其经济效益，在保证社会效益不受影响的前提下，实现经济效益最大化，是每个项目都希望</w:t>
      </w:r>
      <w:r>
        <w:rPr>
          <w:rFonts w:ascii="SimSun" w:hAnsi="SimSun" w:eastAsia="SimSun" w:cs="SimSun"/>
          <w:sz w:val="19"/>
          <w:szCs w:val="19"/>
          <w:spacing w:val="3"/>
        </w:rPr>
        <w:t xml:space="preserve"> </w:t>
      </w:r>
      <w:r>
        <w:rPr>
          <w:rFonts w:ascii="SimSun" w:hAnsi="SimSun" w:eastAsia="SimSun" w:cs="SimSun"/>
          <w:sz w:val="19"/>
          <w:szCs w:val="19"/>
          <w:spacing w:val="6"/>
        </w:rPr>
        <w:t>追求的目标。通过投入产出分析，找到最符合成本效</w:t>
      </w:r>
      <w:r>
        <w:rPr>
          <w:rFonts w:ascii="SimSun" w:hAnsi="SimSun" w:eastAsia="SimSun" w:cs="SimSun"/>
          <w:sz w:val="19"/>
          <w:szCs w:val="19"/>
          <w:spacing w:val="5"/>
        </w:rPr>
        <w:t>益或成本效果的干预措施，进行总结推广。</w:t>
      </w:r>
    </w:p>
    <w:p>
      <w:pPr>
        <w:pStyle w:val="BodyText"/>
        <w:ind w:left="1139" w:right="2" w:firstLine="399"/>
        <w:spacing w:before="24" w:line="370" w:lineRule="auto"/>
        <w:jc w:val="both"/>
        <w:rPr>
          <w:rFonts w:ascii="SimSun" w:hAnsi="SimSun" w:eastAsia="SimSun" w:cs="SimSun"/>
        </w:rPr>
      </w:pPr>
      <w:r>
        <w:rPr>
          <w:rFonts w:ascii="SimSun" w:hAnsi="SimSun" w:eastAsia="SimSun" w:cs="SimSun"/>
          <w:spacing w:val="7"/>
        </w:rPr>
        <w:t>5.</w:t>
      </w:r>
      <w:r>
        <w:rPr>
          <w:rFonts w:ascii="SimSun" w:hAnsi="SimSun" w:eastAsia="SimSun" w:cs="SimSun"/>
          <w:spacing w:val="-7"/>
        </w:rPr>
        <w:t xml:space="preserve"> </w:t>
      </w:r>
      <w:r>
        <w:rPr>
          <w:spacing w:val="7"/>
        </w:rPr>
        <w:t>对今后的工作提出建议</w:t>
      </w:r>
      <w:r>
        <w:rPr>
          <w:spacing w:val="66"/>
        </w:rPr>
        <w:t xml:space="preserve"> </w:t>
      </w:r>
      <w:r>
        <w:rPr>
          <w:rFonts w:ascii="SimSun" w:hAnsi="SimSun" w:eastAsia="SimSun" w:cs="SimSun"/>
          <w:spacing w:val="7"/>
        </w:rPr>
        <w:t>这部分内容对被评价项目自身来说，不是最主要的，但对于项目投</w:t>
      </w:r>
      <w:r>
        <w:rPr>
          <w:rFonts w:ascii="SimSun" w:hAnsi="SimSun" w:eastAsia="SimSun" w:cs="SimSun"/>
        </w:rPr>
        <w:t xml:space="preserve">  </w:t>
      </w:r>
      <w:r>
        <w:rPr>
          <w:rFonts w:ascii="SimSun" w:hAnsi="SimSun" w:eastAsia="SimSun" w:cs="SimSun"/>
          <w:spacing w:val="9"/>
        </w:rPr>
        <w:t>资者来说却是比项目本身更加重要。因为在实际工作中多数项目都是具</w:t>
      </w:r>
      <w:r>
        <w:rPr>
          <w:rFonts w:ascii="SimSun" w:hAnsi="SimSun" w:eastAsia="SimSun" w:cs="SimSun"/>
          <w:spacing w:val="8"/>
        </w:rPr>
        <w:t>有试点性质的，即实施项目</w:t>
      </w:r>
      <w:r>
        <w:rPr>
          <w:rFonts w:ascii="SimSun" w:hAnsi="SimSun" w:eastAsia="SimSun" w:cs="SimSun"/>
        </w:rPr>
        <w:t xml:space="preserve">  </w:t>
      </w:r>
      <w:r>
        <w:rPr>
          <w:rFonts w:ascii="SimSun" w:hAnsi="SimSun" w:eastAsia="SimSun" w:cs="SimSun"/>
          <w:spacing w:val="6"/>
        </w:rPr>
        <w:t>的目的是为在更大的范围内实施相关干预。因此，通过项目评价，在评估、总结项目成果的基础上，</w:t>
      </w:r>
      <w:r>
        <w:rPr>
          <w:rFonts w:ascii="SimSun" w:hAnsi="SimSun" w:eastAsia="SimSun" w:cs="SimSun"/>
        </w:rPr>
        <w:t xml:space="preserve"> </w:t>
      </w:r>
      <w:r>
        <w:rPr>
          <w:rFonts w:ascii="SimSun" w:hAnsi="SimSun" w:eastAsia="SimSun" w:cs="SimSun"/>
          <w:spacing w:val="9"/>
        </w:rPr>
        <w:t>还需要为在更大范围的干预实施提供建议，如哪些因素会影响干预的成效，如</w:t>
      </w:r>
      <w:r>
        <w:rPr>
          <w:rFonts w:ascii="SimSun" w:hAnsi="SimSun" w:eastAsia="SimSun" w:cs="SimSun"/>
          <w:spacing w:val="8"/>
        </w:rPr>
        <w:t>何预防和消除不利因</w:t>
      </w:r>
      <w:r>
        <w:rPr>
          <w:rFonts w:ascii="SimSun" w:hAnsi="SimSun" w:eastAsia="SimSun" w:cs="SimSun"/>
        </w:rPr>
        <w:t xml:space="preserve">  </w:t>
      </w:r>
      <w:r>
        <w:rPr>
          <w:rFonts w:ascii="SimSun" w:hAnsi="SimSun" w:eastAsia="SimSun" w:cs="SimSun"/>
          <w:spacing w:val="6"/>
        </w:rPr>
        <w:t>素的影响等，都是项目评价者提供的评价结论中不可缺少的内容。</w:t>
      </w:r>
    </w:p>
    <w:p>
      <w:pPr>
        <w:pStyle w:val="BodyText"/>
        <w:ind w:left="1543"/>
        <w:spacing w:before="156" w:line="222" w:lineRule="auto"/>
        <w:outlineLvl w:val="2"/>
        <w:rPr>
          <w:sz w:val="25"/>
          <w:szCs w:val="25"/>
        </w:rPr>
      </w:pPr>
      <w:bookmarkStart w:name="bookmark149" w:id="240"/>
      <w:bookmarkEnd w:id="240"/>
      <w:r>
        <w:rPr>
          <w:sz w:val="25"/>
          <w:szCs w:val="25"/>
          <w:b/>
          <w:bCs/>
          <w:spacing w:val="-4"/>
        </w:rPr>
        <w:t>二、卫生项目评价的程序</w:t>
      </w:r>
    </w:p>
    <w:p>
      <w:pPr>
        <w:spacing w:line="277" w:lineRule="auto"/>
        <w:rPr>
          <w:rFonts w:ascii="Arial"/>
          <w:sz w:val="21"/>
        </w:rPr>
      </w:pPr>
      <w:r/>
    </w:p>
    <w:p>
      <w:pPr>
        <w:ind w:left="1139" w:right="85" w:firstLine="399"/>
        <w:spacing w:before="61" w:line="361" w:lineRule="auto"/>
        <w:rPr>
          <w:rFonts w:ascii="SimSun" w:hAnsi="SimSun" w:eastAsia="SimSun" w:cs="SimSun"/>
          <w:sz w:val="19"/>
          <w:szCs w:val="19"/>
        </w:rPr>
      </w:pPr>
      <w:r>
        <w:rPr>
          <w:rFonts w:ascii="SimSun" w:hAnsi="SimSun" w:eastAsia="SimSun" w:cs="SimSun"/>
          <w:sz w:val="19"/>
          <w:szCs w:val="19"/>
          <w:spacing w:val="4"/>
        </w:rPr>
        <w:t>一般来说，开展卫生项目评价需要遵循以下基本步骤，即明确评价目的、制定</w:t>
      </w:r>
      <w:r>
        <w:rPr>
          <w:rFonts w:ascii="SimSun" w:hAnsi="SimSun" w:eastAsia="SimSun" w:cs="SimSun"/>
          <w:sz w:val="19"/>
          <w:szCs w:val="19"/>
          <w:spacing w:val="3"/>
        </w:rPr>
        <w:t>评价方案、实施项</w:t>
      </w:r>
      <w:r>
        <w:rPr>
          <w:rFonts w:ascii="SimSun" w:hAnsi="SimSun" w:eastAsia="SimSun" w:cs="SimSun"/>
          <w:sz w:val="19"/>
          <w:szCs w:val="19"/>
        </w:rPr>
        <w:t xml:space="preserve"> </w:t>
      </w:r>
      <w:r>
        <w:rPr>
          <w:rFonts w:ascii="SimSun" w:hAnsi="SimSun" w:eastAsia="SimSun" w:cs="SimSun"/>
          <w:sz w:val="19"/>
          <w:szCs w:val="19"/>
          <w:spacing w:val="-2"/>
        </w:rPr>
        <w:t>目评价、做出评价结论。</w:t>
      </w:r>
    </w:p>
    <w:p>
      <w:pPr>
        <w:pStyle w:val="BodyText"/>
        <w:ind w:left="1623"/>
        <w:spacing w:before="14" w:line="221" w:lineRule="auto"/>
        <w:rPr>
          <w:sz w:val="22"/>
          <w:szCs w:val="22"/>
        </w:rPr>
      </w:pPr>
      <w:r>
        <w:rPr>
          <w:sz w:val="22"/>
          <w:szCs w:val="22"/>
          <w:b/>
          <w:bCs/>
          <w:spacing w:val="2"/>
        </w:rPr>
        <w:t>(一)明确评价目的</w:t>
      </w:r>
    </w:p>
    <w:p>
      <w:pPr>
        <w:ind w:left="1139" w:right="2" w:firstLine="399"/>
        <w:spacing w:before="140" w:line="371" w:lineRule="auto"/>
        <w:jc w:val="both"/>
        <w:rPr>
          <w:rFonts w:ascii="SimSun" w:hAnsi="SimSun" w:eastAsia="SimSun" w:cs="SimSun"/>
          <w:sz w:val="19"/>
          <w:szCs w:val="19"/>
        </w:rPr>
      </w:pPr>
      <w:r>
        <w:rPr>
          <w:rFonts w:ascii="SimSun" w:hAnsi="SimSun" w:eastAsia="SimSun" w:cs="SimSun"/>
          <w:sz w:val="19"/>
          <w:szCs w:val="19"/>
          <w:spacing w:val="6"/>
        </w:rPr>
        <w:t>开展项目评价，首先需要了解项目评价的目的，即通过评价要回答什么问题</w:t>
      </w:r>
      <w:r>
        <w:rPr>
          <w:rFonts w:ascii="SimSun" w:hAnsi="SimSun" w:eastAsia="SimSun" w:cs="SimSun"/>
          <w:sz w:val="19"/>
          <w:szCs w:val="19"/>
          <w:spacing w:val="5"/>
        </w:rPr>
        <w:t>。不同的评价目的，</w:t>
      </w:r>
      <w:r>
        <w:rPr>
          <w:rFonts w:ascii="SimSun" w:hAnsi="SimSun" w:eastAsia="SimSun" w:cs="SimSun"/>
          <w:sz w:val="19"/>
          <w:szCs w:val="19"/>
        </w:rPr>
        <w:t xml:space="preserve"> </w:t>
      </w:r>
      <w:r>
        <w:rPr>
          <w:rFonts w:ascii="SimSun" w:hAnsi="SimSun" w:eastAsia="SimSun" w:cs="SimSun"/>
          <w:sz w:val="19"/>
          <w:szCs w:val="19"/>
          <w:spacing w:val="13"/>
        </w:rPr>
        <w:t>评价内容和评价方法都会存在明显的差别。项目评价是一个含义宽泛的概念，针对不同的评价对</w:t>
      </w:r>
      <w:r>
        <w:rPr>
          <w:rFonts w:ascii="SimSun" w:hAnsi="SimSun" w:eastAsia="SimSun" w:cs="SimSun"/>
          <w:sz w:val="19"/>
          <w:szCs w:val="19"/>
          <w:spacing w:val="5"/>
        </w:rPr>
        <w:t xml:space="preserve">  </w:t>
      </w:r>
      <w:r>
        <w:rPr>
          <w:rFonts w:ascii="SimSun" w:hAnsi="SimSun" w:eastAsia="SimSun" w:cs="SimSun"/>
          <w:sz w:val="19"/>
          <w:szCs w:val="19"/>
          <w:spacing w:val="4"/>
        </w:rPr>
        <w:t>象、在项目不同阶段、出于不同的目的，评价的内容都会有很大的差别，评价方法也会因内容的不同</w:t>
      </w:r>
      <w:r>
        <w:rPr>
          <w:rFonts w:ascii="SimSun" w:hAnsi="SimSun" w:eastAsia="SimSun" w:cs="SimSun"/>
          <w:sz w:val="19"/>
          <w:szCs w:val="19"/>
          <w:spacing w:val="5"/>
        </w:rPr>
        <w:t xml:space="preserve">  </w:t>
      </w:r>
      <w:r>
        <w:rPr>
          <w:rFonts w:ascii="SimSun" w:hAnsi="SimSun" w:eastAsia="SimSun" w:cs="SimSun"/>
          <w:sz w:val="19"/>
          <w:szCs w:val="19"/>
          <w:spacing w:val="7"/>
        </w:rPr>
        <w:t>而有所不同。</w:t>
      </w:r>
    </w:p>
    <w:p>
      <w:pPr>
        <w:ind w:left="1139" w:right="81" w:firstLine="399"/>
        <w:spacing w:before="13" w:line="370" w:lineRule="auto"/>
        <w:jc w:val="both"/>
        <w:rPr>
          <w:rFonts w:ascii="SimSun" w:hAnsi="SimSun" w:eastAsia="SimSun" w:cs="SimSun"/>
          <w:sz w:val="19"/>
          <w:szCs w:val="19"/>
        </w:rPr>
      </w:pPr>
      <w:r>
        <w:rPr>
          <w:rFonts w:ascii="SimSun" w:hAnsi="SimSun" w:eastAsia="SimSun" w:cs="SimSun"/>
          <w:sz w:val="19"/>
          <w:szCs w:val="19"/>
          <w:spacing w:val="4"/>
        </w:rPr>
        <w:t>其次，需要明确评价结果的使用者。不同的使用者，对项目的期望和要求不同，因而</w:t>
      </w:r>
      <w:r>
        <w:rPr>
          <w:rFonts w:ascii="SimSun" w:hAnsi="SimSun" w:eastAsia="SimSun" w:cs="SimSun"/>
          <w:sz w:val="19"/>
          <w:szCs w:val="19"/>
          <w:spacing w:val="3"/>
        </w:rPr>
        <w:t>也有不同的</w:t>
      </w:r>
      <w:r>
        <w:rPr>
          <w:rFonts w:ascii="SimSun" w:hAnsi="SimSun" w:eastAsia="SimSun" w:cs="SimSun"/>
          <w:sz w:val="19"/>
          <w:szCs w:val="19"/>
        </w:rPr>
        <w:t xml:space="preserve"> </w:t>
      </w:r>
      <w:r>
        <w:rPr>
          <w:rFonts w:ascii="SimSun" w:hAnsi="SimSun" w:eastAsia="SimSun" w:cs="SimSun"/>
          <w:sz w:val="19"/>
          <w:szCs w:val="19"/>
          <w:spacing w:val="4"/>
        </w:rPr>
        <w:t>信息需求。通常来说，卫生项目评价结果的使用者主要包括卫生政策制定者、项目资助者、项目管理</w:t>
      </w:r>
      <w:r>
        <w:rPr>
          <w:rFonts w:ascii="SimSun" w:hAnsi="SimSun" w:eastAsia="SimSun" w:cs="SimSun"/>
          <w:sz w:val="19"/>
          <w:szCs w:val="19"/>
        </w:rPr>
        <w:t xml:space="preserve"> </w:t>
      </w:r>
      <w:r>
        <w:rPr>
          <w:rFonts w:ascii="SimSun" w:hAnsi="SimSun" w:eastAsia="SimSun" w:cs="SimSun"/>
          <w:sz w:val="19"/>
          <w:szCs w:val="19"/>
          <w:spacing w:val="4"/>
        </w:rPr>
        <w:t>者、项目受益者。项目评价者在开展项目评价前，必须知道谁会使用这些评价结果，从而在评价目标</w:t>
      </w:r>
      <w:r>
        <w:rPr>
          <w:rFonts w:ascii="SimSun" w:hAnsi="SimSun" w:eastAsia="SimSun" w:cs="SimSun"/>
          <w:sz w:val="19"/>
          <w:szCs w:val="19"/>
        </w:rPr>
        <w:t xml:space="preserve"> </w:t>
      </w:r>
      <w:r>
        <w:rPr>
          <w:rFonts w:ascii="SimSun" w:hAnsi="SimSun" w:eastAsia="SimSun" w:cs="SimSun"/>
          <w:sz w:val="19"/>
          <w:szCs w:val="19"/>
          <w:spacing w:val="4"/>
        </w:rPr>
        <w:t>的设定、评价信息的收集和评价结论的重点方面，才会更具有针对性，评价结果才会更有价值。对于</w:t>
      </w:r>
      <w:r>
        <w:rPr>
          <w:rFonts w:ascii="SimSun" w:hAnsi="SimSun" w:eastAsia="SimSun" w:cs="SimSun"/>
          <w:sz w:val="19"/>
          <w:szCs w:val="19"/>
          <w:spacing w:val="3"/>
        </w:rPr>
        <w:t xml:space="preserve"> </w:t>
      </w:r>
      <w:r>
        <w:rPr>
          <w:rFonts w:ascii="SimSun" w:hAnsi="SimSun" w:eastAsia="SimSun" w:cs="SimSun"/>
          <w:sz w:val="19"/>
          <w:szCs w:val="19"/>
          <w:spacing w:val="9"/>
        </w:rPr>
        <w:t>政策制定者，更关注的是项目结果的政策价值，即评价发现对政策制定</w:t>
      </w:r>
      <w:r>
        <w:rPr>
          <w:rFonts w:ascii="SimSun" w:hAnsi="SimSun" w:eastAsia="SimSun" w:cs="SimSun"/>
          <w:sz w:val="19"/>
          <w:szCs w:val="19"/>
          <w:spacing w:val="8"/>
        </w:rPr>
        <w:t>或完善的参考意义。而项目</w:t>
      </w:r>
      <w:r>
        <w:rPr>
          <w:rFonts w:ascii="SimSun" w:hAnsi="SimSun" w:eastAsia="SimSun" w:cs="SimSun"/>
          <w:sz w:val="19"/>
          <w:szCs w:val="19"/>
        </w:rPr>
        <w:t xml:space="preserve"> </w:t>
      </w:r>
      <w:r>
        <w:rPr>
          <w:rFonts w:ascii="SimSun" w:hAnsi="SimSun" w:eastAsia="SimSun" w:cs="SimSun"/>
          <w:sz w:val="19"/>
          <w:szCs w:val="19"/>
          <w:spacing w:val="6"/>
        </w:rPr>
        <w:t>资助者更关心的项目产出，即所投入的资源是否取得预期产出。</w:t>
      </w:r>
    </w:p>
    <w:p>
      <w:pPr>
        <w:ind w:left="1139" w:right="85" w:firstLine="399"/>
        <w:spacing w:before="13" w:line="375" w:lineRule="auto"/>
        <w:jc w:val="both"/>
        <w:rPr>
          <w:rFonts w:ascii="SimSun" w:hAnsi="SimSun" w:eastAsia="SimSun" w:cs="SimSun"/>
          <w:sz w:val="19"/>
          <w:szCs w:val="19"/>
        </w:rPr>
      </w:pPr>
      <w:r>
        <w:rPr>
          <w:rFonts w:ascii="SimSun" w:hAnsi="SimSun" w:eastAsia="SimSun" w:cs="SimSun"/>
          <w:sz w:val="19"/>
          <w:szCs w:val="19"/>
          <w:spacing w:val="4"/>
        </w:rPr>
        <w:t>再次，需要明确项目所处的阶段特征。在项目的不同阶段，项目评价类</w:t>
      </w:r>
      <w:r>
        <w:rPr>
          <w:rFonts w:ascii="SimSun" w:hAnsi="SimSun" w:eastAsia="SimSun" w:cs="SimSun"/>
          <w:sz w:val="19"/>
          <w:szCs w:val="19"/>
          <w:spacing w:val="3"/>
        </w:rPr>
        <w:t>型不同，评价的目的也会</w:t>
      </w:r>
      <w:r>
        <w:rPr>
          <w:rFonts w:ascii="SimSun" w:hAnsi="SimSun" w:eastAsia="SimSun" w:cs="SimSun"/>
          <w:sz w:val="19"/>
          <w:szCs w:val="19"/>
        </w:rPr>
        <w:t xml:space="preserve"> </w:t>
      </w:r>
      <w:r>
        <w:rPr>
          <w:rFonts w:ascii="SimSun" w:hAnsi="SimSun" w:eastAsia="SimSun" w:cs="SimSun"/>
          <w:sz w:val="19"/>
          <w:szCs w:val="19"/>
          <w:spacing w:val="9"/>
        </w:rPr>
        <w:t>有很大的差别。在项目立项阶段，主要是开展项目的结</w:t>
      </w:r>
      <w:r>
        <w:rPr>
          <w:rFonts w:ascii="SimSun" w:hAnsi="SimSun" w:eastAsia="SimSun" w:cs="SimSun"/>
          <w:sz w:val="19"/>
          <w:szCs w:val="19"/>
          <w:spacing w:val="8"/>
        </w:rPr>
        <w:t>构评价，要回答的问题通常是项目是否具有</w:t>
      </w:r>
      <w:r>
        <w:rPr>
          <w:rFonts w:ascii="SimSun" w:hAnsi="SimSun" w:eastAsia="SimSun" w:cs="SimSun"/>
          <w:sz w:val="19"/>
          <w:szCs w:val="19"/>
        </w:rPr>
        <w:t xml:space="preserve"> </w:t>
      </w:r>
      <w:r>
        <w:rPr>
          <w:rFonts w:ascii="SimSun" w:hAnsi="SimSun" w:eastAsia="SimSun" w:cs="SimSun"/>
          <w:sz w:val="19"/>
          <w:szCs w:val="19"/>
          <w:spacing w:val="9"/>
        </w:rPr>
        <w:t>可行性。在项目实施阶段，主要开展的是过程评价</w:t>
      </w:r>
      <w:r>
        <w:rPr>
          <w:rFonts w:ascii="SimSun" w:hAnsi="SimSun" w:eastAsia="SimSun" w:cs="SimSun"/>
          <w:sz w:val="19"/>
          <w:szCs w:val="19"/>
          <w:spacing w:val="8"/>
        </w:rPr>
        <w:t>，要回答项目进展是否正常。而项目结束则要进</w:t>
      </w:r>
      <w:r>
        <w:rPr>
          <w:rFonts w:ascii="SimSun" w:hAnsi="SimSun" w:eastAsia="SimSun" w:cs="SimSun"/>
          <w:sz w:val="19"/>
          <w:szCs w:val="19"/>
        </w:rPr>
        <w:t xml:space="preserve"> </w:t>
      </w:r>
      <w:r>
        <w:rPr>
          <w:rFonts w:ascii="SimSun" w:hAnsi="SimSun" w:eastAsia="SimSun" w:cs="SimSun"/>
          <w:sz w:val="19"/>
          <w:szCs w:val="19"/>
          <w:spacing w:val="4"/>
        </w:rPr>
        <w:t>行结果评价和影响评价。因此，评价者在开展卫生项目评价前，必须要明确项目所处阶段，从而确定</w:t>
      </w:r>
      <w:r>
        <w:rPr>
          <w:rFonts w:ascii="SimSun" w:hAnsi="SimSun" w:eastAsia="SimSun" w:cs="SimSun"/>
          <w:sz w:val="19"/>
          <w:szCs w:val="19"/>
          <w:spacing w:val="5"/>
        </w:rPr>
        <w:t xml:space="preserve"> </w:t>
      </w:r>
      <w:r>
        <w:rPr>
          <w:rFonts w:ascii="SimSun" w:hAnsi="SimSun" w:eastAsia="SimSun" w:cs="SimSun"/>
          <w:sz w:val="19"/>
          <w:szCs w:val="19"/>
          <w:spacing w:val="8"/>
        </w:rPr>
        <w:t>本次评价的类型和目的。</w:t>
      </w:r>
    </w:p>
    <w:p>
      <w:pPr>
        <w:pStyle w:val="BodyText"/>
        <w:ind w:left="1713"/>
        <w:spacing w:before="1" w:line="220" w:lineRule="auto"/>
        <w:rPr>
          <w:sz w:val="22"/>
          <w:szCs w:val="22"/>
        </w:rPr>
      </w:pPr>
      <w:r>
        <w:rPr>
          <w:sz w:val="22"/>
          <w:szCs w:val="22"/>
          <w:b/>
          <w:bCs/>
          <w:spacing w:val="1"/>
        </w:rPr>
        <w:t>(二)制定评价方案</w:t>
      </w:r>
    </w:p>
    <w:p>
      <w:pPr>
        <w:ind w:left="1139" w:right="20" w:firstLine="479"/>
        <w:spacing w:before="138" w:line="370" w:lineRule="auto"/>
        <w:rPr>
          <w:rFonts w:ascii="SimSun" w:hAnsi="SimSun" w:eastAsia="SimSun" w:cs="SimSun"/>
          <w:sz w:val="19"/>
          <w:szCs w:val="19"/>
        </w:rPr>
      </w:pPr>
      <w:r>
        <w:rPr>
          <w:rFonts w:ascii="SimSun" w:hAnsi="SimSun" w:eastAsia="SimSun" w:cs="SimSun"/>
          <w:sz w:val="19"/>
          <w:szCs w:val="19"/>
          <w:spacing w:val="8"/>
        </w:rPr>
        <w:t>开展卫生项目评价，必须要有一个完善的项目评价方案，或称为项目评价计划。在制订项目评 </w:t>
      </w:r>
      <w:r>
        <w:rPr>
          <w:rFonts w:ascii="SimSun" w:hAnsi="SimSun" w:eastAsia="SimSun" w:cs="SimSun"/>
          <w:sz w:val="19"/>
          <w:szCs w:val="19"/>
          <w:spacing w:val="8"/>
        </w:rPr>
        <w:t>价方案时，要重点关注以下4个方面的内容：</w:t>
      </w:r>
    </w:p>
    <w:p>
      <w:pPr>
        <w:pStyle w:val="BodyText"/>
        <w:ind w:left="1139" w:firstLine="479"/>
        <w:spacing w:before="1" w:line="379" w:lineRule="auto"/>
        <w:rPr>
          <w:rFonts w:ascii="SimSun" w:hAnsi="SimSun" w:eastAsia="SimSun" w:cs="SimSun"/>
        </w:rPr>
      </w:pPr>
      <w:r>
        <w:rPr>
          <w:rFonts w:ascii="SimSun" w:hAnsi="SimSun" w:eastAsia="SimSun" w:cs="SimSun"/>
          <w:spacing w:val="8"/>
        </w:rPr>
        <w:t>1. </w:t>
      </w:r>
      <w:r>
        <w:rPr>
          <w:spacing w:val="8"/>
        </w:rPr>
        <w:t>了解项目</w:t>
      </w:r>
      <w:r>
        <w:rPr>
          <w:spacing w:val="8"/>
        </w:rPr>
        <w:t xml:space="preserve"> </w:t>
      </w:r>
      <w:r>
        <w:rPr>
          <w:rFonts w:ascii="SimSun" w:hAnsi="SimSun" w:eastAsia="SimSun" w:cs="SimSun"/>
          <w:spacing w:val="8"/>
        </w:rPr>
        <w:t>首先必须要了解这个项目，对项目的背景、目的、目标、</w:t>
      </w:r>
      <w:r>
        <w:rPr>
          <w:rFonts w:ascii="SimSun" w:hAnsi="SimSun" w:eastAsia="SimSun" w:cs="SimSun"/>
          <w:spacing w:val="7"/>
        </w:rPr>
        <w:t>内容要有一个深入的了</w:t>
      </w:r>
      <w:r>
        <w:rPr>
          <w:rFonts w:ascii="SimSun" w:hAnsi="SimSun" w:eastAsia="SimSun" w:cs="SimSun"/>
        </w:rPr>
        <w:t xml:space="preserve"> </w:t>
      </w:r>
      <w:r>
        <w:rPr>
          <w:rFonts w:ascii="SimSun" w:hAnsi="SimSun" w:eastAsia="SimSun" w:cs="SimSun"/>
          <w:spacing w:val="4"/>
        </w:rPr>
        <w:t>解，对项目计划的内容、措施及可能产生的作用进行系统掌握，从而让评价者能全面了解项目。只有</w:t>
      </w:r>
      <w:r>
        <w:rPr>
          <w:rFonts w:ascii="SimSun" w:hAnsi="SimSun" w:eastAsia="SimSun" w:cs="SimSun"/>
          <w:spacing w:val="1"/>
        </w:rPr>
        <w:t xml:space="preserve">  </w:t>
      </w:r>
      <w:r>
        <w:rPr>
          <w:rFonts w:ascii="SimSun" w:hAnsi="SimSun" w:eastAsia="SimSun" w:cs="SimSun"/>
          <w:spacing w:val="4"/>
        </w:rPr>
        <w:t>对项目有了全面的了解，才有可能做出有目的、有针对性的评价，评价结果才能客观、真实地反映项</w:t>
      </w:r>
      <w:r>
        <w:rPr>
          <w:rFonts w:ascii="SimSun" w:hAnsi="SimSun" w:eastAsia="SimSun" w:cs="SimSun"/>
          <w:spacing w:val="2"/>
        </w:rPr>
        <w:t xml:space="preserve">  </w:t>
      </w:r>
      <w:r>
        <w:rPr>
          <w:rFonts w:ascii="SimSun" w:hAnsi="SimSun" w:eastAsia="SimSun" w:cs="SimSun"/>
          <w:spacing w:val="6"/>
        </w:rPr>
        <w:t>目。除了了解项目总体情况外，还应该了解项目的进展，从而根据项目不同阶段的进展目标，确定评</w:t>
      </w:r>
      <w:r>
        <w:rPr>
          <w:rFonts w:ascii="SimSun" w:hAnsi="SimSun" w:eastAsia="SimSun" w:cs="SimSun"/>
          <w:spacing w:val="2"/>
        </w:rPr>
        <w:t xml:space="preserve"> </w:t>
      </w:r>
      <w:r>
        <w:rPr>
          <w:rFonts w:ascii="SimSun" w:hAnsi="SimSun" w:eastAsia="SimSun" w:cs="SimSun"/>
          <w:spacing w:val="10"/>
        </w:rPr>
        <w:t>价的目的和方法。</w:t>
      </w:r>
    </w:p>
    <w:p>
      <w:pPr>
        <w:spacing w:line="379" w:lineRule="auto"/>
        <w:sectPr>
          <w:pgSz w:w="11220" w:h="15870"/>
          <w:pgMar w:top="400" w:right="1002" w:bottom="400" w:left="450" w:header="0" w:footer="0" w:gutter="0"/>
        </w:sectPr>
        <w:rPr>
          <w:rFonts w:ascii="SimSun" w:hAnsi="SimSun" w:eastAsia="SimSun" w:cs="SimSun"/>
        </w:rPr>
      </w:pPr>
    </w:p>
    <w:p>
      <w:pPr>
        <w:pStyle w:val="BodyText"/>
        <w:spacing w:before="185" w:line="222" w:lineRule="auto"/>
        <w:jc w:val="right"/>
        <w:rPr>
          <w:rFonts w:ascii="Times New Roman" w:hAnsi="Times New Roman" w:eastAsia="Times New Roman" w:cs="Times New Roman"/>
          <w:sz w:val="16"/>
          <w:szCs w:val="16"/>
        </w:rPr>
      </w:pPr>
      <w:r>
        <w:rPr>
          <w:sz w:val="16"/>
          <w:szCs w:val="16"/>
          <w:spacing w:val="3"/>
        </w:rPr>
        <w:t>第十章</w:t>
      </w:r>
      <w:r>
        <w:rPr>
          <w:sz w:val="16"/>
          <w:szCs w:val="16"/>
          <w:spacing w:val="30"/>
        </w:rPr>
        <w:t xml:space="preserve"> </w:t>
      </w:r>
      <w:r>
        <w:rPr>
          <w:sz w:val="16"/>
          <w:szCs w:val="16"/>
          <w:spacing w:val="3"/>
        </w:rPr>
        <w:t>卫生项目评价</w:t>
      </w:r>
      <w:r>
        <w:rPr>
          <w:sz w:val="16"/>
          <w:szCs w:val="16"/>
          <w:spacing w:val="6"/>
        </w:rPr>
        <w:t xml:space="preserve">          </w:t>
      </w:r>
      <w:r>
        <w:rPr>
          <w:rFonts w:ascii="Times New Roman" w:hAnsi="Times New Roman" w:eastAsia="Times New Roman" w:cs="Times New Roman"/>
          <w:sz w:val="16"/>
          <w:szCs w:val="16"/>
          <w:spacing w:val="3"/>
          <w:position w:val="-1"/>
        </w:rPr>
        <w:t>119</w:t>
      </w:r>
    </w:p>
    <w:p>
      <w:pPr>
        <w:spacing w:line="277" w:lineRule="auto"/>
        <w:rPr>
          <w:rFonts w:ascii="Arial"/>
          <w:sz w:val="21"/>
        </w:rPr>
      </w:pPr>
      <w:r/>
    </w:p>
    <w:p>
      <w:pPr>
        <w:spacing w:line="278" w:lineRule="auto"/>
        <w:rPr>
          <w:rFonts w:ascii="Arial"/>
          <w:sz w:val="21"/>
        </w:rPr>
      </w:pPr>
      <w:r/>
    </w:p>
    <w:p>
      <w:pPr>
        <w:pStyle w:val="BodyText"/>
        <w:ind w:right="1054" w:firstLine="419"/>
        <w:spacing w:before="62" w:line="359" w:lineRule="auto"/>
        <w:rPr>
          <w:rFonts w:ascii="SimSun" w:hAnsi="SimSun" w:eastAsia="SimSun" w:cs="SimSun"/>
        </w:rPr>
      </w:pPr>
      <w:r>
        <w:rPr>
          <w:rFonts w:ascii="SimSun" w:hAnsi="SimSun" w:eastAsia="SimSun" w:cs="SimSun"/>
          <w:spacing w:val="13"/>
        </w:rPr>
        <w:t>2.</w:t>
      </w:r>
      <w:r>
        <w:rPr>
          <w:rFonts w:ascii="SimSun" w:hAnsi="SimSun" w:eastAsia="SimSun" w:cs="SimSun"/>
          <w:spacing w:val="-25"/>
        </w:rPr>
        <w:t xml:space="preserve"> </w:t>
      </w:r>
      <w:r>
        <w:rPr>
          <w:spacing w:val="13"/>
        </w:rPr>
        <w:t>确定评价内容</w:t>
      </w:r>
      <w:r>
        <w:rPr>
          <w:spacing w:val="34"/>
        </w:rPr>
        <w:t xml:space="preserve"> </w:t>
      </w:r>
      <w:r>
        <w:rPr>
          <w:rFonts w:ascii="SimSun" w:hAnsi="SimSun" w:eastAsia="SimSun" w:cs="SimSun"/>
          <w:spacing w:val="13"/>
        </w:rPr>
        <w:t>需要确定从哪些方面实现项目评价的目的和</w:t>
      </w:r>
      <w:r>
        <w:rPr>
          <w:rFonts w:ascii="SimSun" w:hAnsi="SimSun" w:eastAsia="SimSun" w:cs="SimSun"/>
          <w:spacing w:val="12"/>
        </w:rPr>
        <w:t>目标。评价内容实际也就是通</w:t>
      </w:r>
      <w:r>
        <w:rPr>
          <w:rFonts w:ascii="SimSun" w:hAnsi="SimSun" w:eastAsia="SimSun" w:cs="SimSun"/>
        </w:rPr>
        <w:t xml:space="preserve"> </w:t>
      </w:r>
      <w:r>
        <w:rPr>
          <w:rFonts w:ascii="SimSun" w:hAnsi="SimSun" w:eastAsia="SimSun" w:cs="SimSun"/>
          <w:spacing w:val="9"/>
        </w:rPr>
        <w:t>过评价需要回答的问题，所以也有人用评价问题代替评价内容。卫生项目评价不仅需要回答“项目</w:t>
      </w:r>
      <w:r>
        <w:rPr>
          <w:rFonts w:ascii="SimSun" w:hAnsi="SimSun" w:eastAsia="SimSun" w:cs="SimSun"/>
          <w:spacing w:val="8"/>
        </w:rPr>
        <w:t xml:space="preserve"> </w:t>
      </w:r>
      <w:r>
        <w:rPr>
          <w:rFonts w:ascii="SimSun" w:hAnsi="SimSun" w:eastAsia="SimSun" w:cs="SimSun"/>
          <w:spacing w:val="3"/>
        </w:rPr>
        <w:t>是否有效果”,而且还要回答“哪些干预使</w:t>
      </w:r>
      <w:r>
        <w:rPr>
          <w:rFonts w:ascii="SimSun" w:hAnsi="SimSun" w:eastAsia="SimSun" w:cs="SimSun"/>
          <w:spacing w:val="2"/>
        </w:rPr>
        <w:t>项目有效”“为什么项目成功或失败”“怎么做才能使项目</w:t>
      </w:r>
      <w:r>
        <w:rPr>
          <w:rFonts w:ascii="SimSun" w:hAnsi="SimSun" w:eastAsia="SimSun" w:cs="SimSun"/>
        </w:rPr>
        <w:t xml:space="preserve"> </w:t>
      </w:r>
      <w:r>
        <w:rPr>
          <w:rFonts w:ascii="SimSun" w:hAnsi="SimSun" w:eastAsia="SimSun" w:cs="SimSun"/>
          <w:spacing w:val="4"/>
        </w:rPr>
        <w:t>的效果更好”等问题。根据不同的评价目的，评价的内容也会存在一定的差别；评价的不同用户，对</w:t>
      </w:r>
      <w:r>
        <w:rPr>
          <w:rFonts w:ascii="SimSun" w:hAnsi="SimSun" w:eastAsia="SimSun" w:cs="SimSun"/>
          <w:spacing w:val="1"/>
        </w:rPr>
        <w:t xml:space="preserve"> </w:t>
      </w:r>
      <w:r>
        <w:rPr>
          <w:rFonts w:ascii="SimSun" w:hAnsi="SimSun" w:eastAsia="SimSun" w:cs="SimSun"/>
          <w:spacing w:val="9"/>
        </w:rPr>
        <w:t>评价结果需求不同，因而评价内容也会不同。对于</w:t>
      </w:r>
      <w:r>
        <w:rPr>
          <w:rFonts w:ascii="SimSun" w:hAnsi="SimSun" w:eastAsia="SimSun" w:cs="SimSun"/>
          <w:spacing w:val="8"/>
        </w:rPr>
        <w:t>拟立项或项目计划的评估，其目的主要是评估可</w:t>
      </w:r>
      <w:r>
        <w:rPr>
          <w:rFonts w:ascii="SimSun" w:hAnsi="SimSun" w:eastAsia="SimSun" w:cs="SimSun"/>
        </w:rPr>
        <w:t xml:space="preserve"> </w:t>
      </w:r>
      <w:r>
        <w:rPr>
          <w:rFonts w:ascii="SimSun" w:hAnsi="SimSun" w:eastAsia="SimSun" w:cs="SimSun"/>
          <w:spacing w:val="4"/>
        </w:rPr>
        <w:t>行性，因此需要分析项目环境是否满足项目的实施，项目实施需要的相关资源条件是否具备，项目的</w:t>
      </w:r>
      <w:r>
        <w:rPr>
          <w:rFonts w:ascii="SimSun" w:hAnsi="SimSun" w:eastAsia="SimSun" w:cs="SimSun"/>
          <w:spacing w:val="7"/>
        </w:rPr>
        <w:t xml:space="preserve"> </w:t>
      </w:r>
      <w:r>
        <w:rPr>
          <w:rFonts w:ascii="SimSun" w:hAnsi="SimSun" w:eastAsia="SimSun" w:cs="SimSun"/>
          <w:spacing w:val="4"/>
        </w:rPr>
        <w:t>实施计划是否可行，要实现项目目标，还有哪些问题需要解决等。对于项目实施过程评价，通常目的</w:t>
      </w:r>
      <w:r>
        <w:rPr>
          <w:rFonts w:ascii="SimSun" w:hAnsi="SimSun" w:eastAsia="SimSun" w:cs="SimSun"/>
          <w:spacing w:val="7"/>
        </w:rPr>
        <w:t xml:space="preserve"> </w:t>
      </w:r>
      <w:r>
        <w:rPr>
          <w:rFonts w:ascii="SimSun" w:hAnsi="SimSun" w:eastAsia="SimSun" w:cs="SimSun"/>
          <w:spacing w:val="9"/>
        </w:rPr>
        <w:t>是要看项目的进展是否顺利，了解项目的进度和出现的问题等。因此，项目评估内容也要围绕这些</w:t>
      </w:r>
      <w:r>
        <w:rPr>
          <w:rFonts w:ascii="SimSun" w:hAnsi="SimSun" w:eastAsia="SimSun" w:cs="SimSun"/>
          <w:spacing w:val="1"/>
        </w:rPr>
        <w:t xml:space="preserve"> </w:t>
      </w:r>
      <w:r>
        <w:rPr>
          <w:rFonts w:ascii="SimSun" w:hAnsi="SimSun" w:eastAsia="SimSun" w:cs="SimSun"/>
          <w:spacing w:val="4"/>
        </w:rPr>
        <w:t>目的，需要分析项目计划完成情况，对照计划进度看哪些活动存在延</w:t>
      </w:r>
      <w:r>
        <w:rPr>
          <w:rFonts w:ascii="SimSun" w:hAnsi="SimSun" w:eastAsia="SimSun" w:cs="SimSun"/>
          <w:spacing w:val="3"/>
        </w:rPr>
        <w:t>后及原因，项目阶段性目标是否</w:t>
      </w:r>
      <w:r>
        <w:rPr>
          <w:rFonts w:ascii="SimSun" w:hAnsi="SimSun" w:eastAsia="SimSun" w:cs="SimSun"/>
        </w:rPr>
        <w:t xml:space="preserve"> </w:t>
      </w:r>
      <w:r>
        <w:rPr>
          <w:rFonts w:ascii="SimSun" w:hAnsi="SimSun" w:eastAsia="SimSun" w:cs="SimSun"/>
          <w:spacing w:val="9"/>
        </w:rPr>
        <w:t>实现，制约项目活动推进的因素有哪些等。对于项目</w:t>
      </w:r>
      <w:r>
        <w:rPr>
          <w:rFonts w:ascii="SimSun" w:hAnsi="SimSun" w:eastAsia="SimSun" w:cs="SimSun"/>
          <w:spacing w:val="8"/>
        </w:rPr>
        <w:t>终末评估，主要目的是看项目活动的完成情况</w:t>
      </w:r>
      <w:r>
        <w:rPr>
          <w:rFonts w:ascii="SimSun" w:hAnsi="SimSun" w:eastAsia="SimSun" w:cs="SimSun"/>
        </w:rPr>
        <w:t xml:space="preserve"> </w:t>
      </w:r>
      <w:r>
        <w:rPr>
          <w:rFonts w:ascii="SimSun" w:hAnsi="SimSun" w:eastAsia="SimSun" w:cs="SimSun"/>
          <w:spacing w:val="9"/>
        </w:rPr>
        <w:t>和项目取得的成果。因此，项目评价的内容通常需要包括项目的直</w:t>
      </w:r>
      <w:r>
        <w:rPr>
          <w:rFonts w:ascii="SimSun" w:hAnsi="SimSun" w:eastAsia="SimSun" w:cs="SimSun"/>
          <w:spacing w:val="8"/>
        </w:rPr>
        <w:t>接产出，项目形成的相关经验的</w:t>
      </w:r>
      <w:r>
        <w:rPr>
          <w:rFonts w:ascii="SimSun" w:hAnsi="SimSun" w:eastAsia="SimSun" w:cs="SimSun"/>
        </w:rPr>
        <w:t xml:space="preserve"> </w:t>
      </w:r>
      <w:r>
        <w:rPr>
          <w:rFonts w:ascii="SimSun" w:hAnsi="SimSun" w:eastAsia="SimSun" w:cs="SimSun"/>
          <w:spacing w:val="5"/>
        </w:rPr>
        <w:t>政策价值，项目预期目标的实现情况，项目成果的推广</w:t>
      </w:r>
      <w:r>
        <w:rPr>
          <w:rFonts w:ascii="SimSun" w:hAnsi="SimSun" w:eastAsia="SimSun" w:cs="SimSun"/>
          <w:spacing w:val="4"/>
        </w:rPr>
        <w:t>价值等。无论是何种项目评价，都需要准确识</w:t>
      </w:r>
      <w:r>
        <w:rPr>
          <w:rFonts w:ascii="SimSun" w:hAnsi="SimSun" w:eastAsia="SimSun" w:cs="SimSun"/>
        </w:rPr>
        <w:t xml:space="preserve"> </w:t>
      </w:r>
      <w:r>
        <w:rPr>
          <w:rFonts w:ascii="SimSun" w:hAnsi="SimSun" w:eastAsia="SimSun" w:cs="SimSun"/>
          <w:spacing w:val="4"/>
        </w:rPr>
        <w:t>别评价结果的使用者，并根据使用的需求，确定评价的重点内容，从而提高评价结果的应用价值。在</w:t>
      </w:r>
      <w:r>
        <w:rPr>
          <w:rFonts w:ascii="SimSun" w:hAnsi="SimSun" w:eastAsia="SimSun" w:cs="SimSun"/>
          <w:spacing w:val="3"/>
        </w:rPr>
        <w:t xml:space="preserve"> </w:t>
      </w:r>
      <w:r>
        <w:rPr>
          <w:rFonts w:ascii="SimSun" w:hAnsi="SimSun" w:eastAsia="SimSun" w:cs="SimSun"/>
          <w:spacing w:val="4"/>
        </w:rPr>
        <w:t>确定了评价内容后，要将评价内容具体化成评价信息收集工具，如调查问卷、访谈提纲、现有资料收</w:t>
      </w:r>
      <w:r>
        <w:rPr>
          <w:rFonts w:ascii="SimSun" w:hAnsi="SimSun" w:eastAsia="SimSun" w:cs="SimSun"/>
        </w:rPr>
        <w:t xml:space="preserve"> </w:t>
      </w:r>
      <w:r>
        <w:rPr>
          <w:rFonts w:ascii="SimSun" w:hAnsi="SimSun" w:eastAsia="SimSun" w:cs="SimSun"/>
          <w:spacing w:val="3"/>
        </w:rPr>
        <w:t>集清单等，从而为实施评价提供工具。</w:t>
      </w:r>
    </w:p>
    <w:p>
      <w:pPr>
        <w:pStyle w:val="BodyText"/>
        <w:ind w:right="996" w:firstLine="439"/>
        <w:spacing w:before="234" w:line="359" w:lineRule="auto"/>
        <w:rPr>
          <w:rFonts w:ascii="SimSun" w:hAnsi="SimSun" w:eastAsia="SimSun" w:cs="SimSun"/>
        </w:rPr>
      </w:pPr>
      <w:r>
        <w:rPr>
          <w:rFonts w:ascii="SimSun" w:hAnsi="SimSun" w:eastAsia="SimSun" w:cs="SimSun"/>
          <w:spacing w:val="12"/>
        </w:rPr>
        <w:t>3.</w:t>
      </w:r>
      <w:r>
        <w:rPr>
          <w:rFonts w:ascii="SimSun" w:hAnsi="SimSun" w:eastAsia="SimSun" w:cs="SimSun"/>
          <w:spacing w:val="-11"/>
        </w:rPr>
        <w:t xml:space="preserve"> </w:t>
      </w:r>
      <w:r>
        <w:rPr>
          <w:spacing w:val="12"/>
        </w:rPr>
        <w:t>拟定评价指标</w:t>
      </w:r>
      <w:r>
        <w:rPr>
          <w:spacing w:val="69"/>
        </w:rPr>
        <w:t xml:space="preserve"> </w:t>
      </w:r>
      <w:r>
        <w:rPr>
          <w:rFonts w:ascii="SimSun" w:hAnsi="SimSun" w:eastAsia="SimSun" w:cs="SimSun"/>
          <w:spacing w:val="12"/>
        </w:rPr>
        <w:t>所有的评价内容，最后都需要归到具体的评价指标。在制定项目评价方案</w:t>
      </w:r>
      <w:r>
        <w:rPr>
          <w:rFonts w:ascii="SimSun" w:hAnsi="SimSun" w:eastAsia="SimSun" w:cs="SimSun"/>
        </w:rPr>
        <w:t xml:space="preserve"> </w:t>
      </w:r>
      <w:r>
        <w:rPr>
          <w:rFonts w:ascii="SimSun" w:hAnsi="SimSun" w:eastAsia="SimSun" w:cs="SimSun"/>
          <w:spacing w:val="6"/>
        </w:rPr>
        <w:t>时，就要明确用什么指标反映评价结果。在具体指标的选择时，要结合评价内容，选择适宜的指标。</w:t>
      </w:r>
      <w:r>
        <w:rPr>
          <w:rFonts w:ascii="SimSun" w:hAnsi="SimSun" w:eastAsia="SimSun" w:cs="SimSun"/>
        </w:rPr>
        <w:t xml:space="preserve"> </w:t>
      </w:r>
      <w:r>
        <w:rPr>
          <w:rFonts w:ascii="SimSun" w:hAnsi="SimSun" w:eastAsia="SimSun" w:cs="SimSun"/>
          <w:spacing w:val="4"/>
        </w:rPr>
        <w:t>例如，为了反映医疗保险制度的效果，通常会看参保者的医疗服务利用量、费用负担减轻情况、医疗</w:t>
      </w:r>
      <w:r>
        <w:rPr>
          <w:rFonts w:ascii="SimSun" w:hAnsi="SimSun" w:eastAsia="SimSun" w:cs="SimSun"/>
        </w:rPr>
        <w:t xml:space="preserve">  </w:t>
      </w:r>
      <w:r>
        <w:rPr>
          <w:rFonts w:ascii="SimSun" w:hAnsi="SimSun" w:eastAsia="SimSun" w:cs="SimSun"/>
          <w:spacing w:val="9"/>
        </w:rPr>
        <w:t>服务利用的公平性等。因此，具体指标的选择也应该</w:t>
      </w:r>
      <w:r>
        <w:rPr>
          <w:rFonts w:ascii="SimSun" w:hAnsi="SimSun" w:eastAsia="SimSun" w:cs="SimSun"/>
          <w:spacing w:val="8"/>
        </w:rPr>
        <w:t>围绕这些目的和内容来选择，如可以用人均就</w:t>
      </w:r>
      <w:r>
        <w:rPr>
          <w:rFonts w:ascii="SimSun" w:hAnsi="SimSun" w:eastAsia="SimSun" w:cs="SimSun"/>
        </w:rPr>
        <w:t xml:space="preserve">  </w:t>
      </w:r>
      <w:r>
        <w:rPr>
          <w:rFonts w:ascii="SimSun" w:hAnsi="SimSun" w:eastAsia="SimSun" w:cs="SimSun"/>
          <w:spacing w:val="4"/>
        </w:rPr>
        <w:t>诊次数、住院率来反映医疗服务利用量；用医疗费用补偿比反映负担减轻情况，用医疗费用负担占家</w:t>
      </w:r>
      <w:r>
        <w:rPr>
          <w:rFonts w:ascii="SimSun" w:hAnsi="SimSun" w:eastAsia="SimSun" w:cs="SimSun"/>
          <w:spacing w:val="2"/>
        </w:rPr>
        <w:t xml:space="preserve">  </w:t>
      </w:r>
      <w:r>
        <w:rPr>
          <w:rFonts w:ascii="SimSun" w:hAnsi="SimSun" w:eastAsia="SimSun" w:cs="SimSun"/>
          <w:spacing w:val="9"/>
        </w:rPr>
        <w:t>庭收入的比例、未满足的医疗服务需要等来反映服</w:t>
      </w:r>
      <w:r>
        <w:rPr>
          <w:rFonts w:ascii="SimSun" w:hAnsi="SimSun" w:eastAsia="SimSun" w:cs="SimSun"/>
          <w:spacing w:val="8"/>
        </w:rPr>
        <w:t>务利用的公平性等。评价指标应该在制定评价方</w:t>
      </w:r>
      <w:r>
        <w:rPr>
          <w:rFonts w:ascii="SimSun" w:hAnsi="SimSun" w:eastAsia="SimSun" w:cs="SimSun"/>
        </w:rPr>
        <w:t xml:space="preserve">  </w:t>
      </w:r>
      <w:r>
        <w:rPr>
          <w:rFonts w:ascii="SimSun" w:hAnsi="SimSun" w:eastAsia="SimSun" w:cs="SimSun"/>
          <w:spacing w:val="1"/>
        </w:rPr>
        <w:t>案时就已确定，而不能根据具体评价信息收集结果来确定，以减少人为的选择性。</w:t>
      </w:r>
      <w:r>
        <w:rPr>
          <w:rFonts w:ascii="SimSun" w:hAnsi="SimSun" w:eastAsia="SimSun" w:cs="SimSun"/>
          <w:spacing w:val="42"/>
        </w:rPr>
        <w:t xml:space="preserve"> </w:t>
      </w:r>
      <w:r>
        <w:rPr>
          <w:rFonts w:ascii="SimSun" w:hAnsi="SimSun" w:eastAsia="SimSun" w:cs="SimSun"/>
          <w:spacing w:val="1"/>
        </w:rPr>
        <w:t>一般来</w:t>
      </w:r>
      <w:r>
        <w:rPr>
          <w:rFonts w:ascii="SimSun" w:hAnsi="SimSun" w:eastAsia="SimSun" w:cs="SimSun"/>
        </w:rPr>
        <w:t>说，项目评  </w:t>
      </w:r>
      <w:r>
        <w:rPr>
          <w:rFonts w:ascii="SimSun" w:hAnsi="SimSun" w:eastAsia="SimSun" w:cs="SimSun"/>
          <w:spacing w:val="-1"/>
        </w:rPr>
        <w:t>价指标的确定需要遵循客观性、独立性、可测量性、可比性、简易可行性、时间性等基本原则。</w:t>
      </w:r>
    </w:p>
    <w:p>
      <w:pPr>
        <w:pStyle w:val="BodyText"/>
        <w:ind w:right="996" w:firstLine="470"/>
        <w:spacing w:before="144" w:line="353" w:lineRule="auto"/>
        <w:rPr>
          <w:rFonts w:ascii="SimSun" w:hAnsi="SimSun" w:eastAsia="SimSun" w:cs="SimSun"/>
          <w:sz w:val="16"/>
          <w:szCs w:val="16"/>
        </w:rPr>
      </w:pPr>
      <w:r>
        <w:rPr>
          <w:rFonts w:ascii="SimSun" w:hAnsi="SimSun" w:eastAsia="SimSun" w:cs="SimSun"/>
          <w:spacing w:val="9"/>
        </w:rPr>
        <w:t>4.</w:t>
      </w:r>
      <w:r>
        <w:rPr>
          <w:rFonts w:ascii="SimSun" w:hAnsi="SimSun" w:eastAsia="SimSun" w:cs="SimSun"/>
          <w:spacing w:val="-18"/>
        </w:rPr>
        <w:t xml:space="preserve"> </w:t>
      </w:r>
      <w:r>
        <w:rPr>
          <w:spacing w:val="9"/>
        </w:rPr>
        <w:t>选择评价方法</w:t>
      </w:r>
      <w:r>
        <w:rPr>
          <w:spacing w:val="9"/>
        </w:rPr>
        <w:t xml:space="preserve"> </w:t>
      </w:r>
      <w:r>
        <w:rPr>
          <w:rFonts w:ascii="SimSun" w:hAnsi="SimSun" w:eastAsia="SimSun" w:cs="SimSun"/>
          <w:spacing w:val="9"/>
        </w:rPr>
        <w:t>卫生项目评价的方法选择非常重要，不同的方法</w:t>
      </w:r>
      <w:r>
        <w:rPr>
          <w:rFonts w:ascii="SimSun" w:hAnsi="SimSun" w:eastAsia="SimSun" w:cs="SimSun"/>
          <w:spacing w:val="8"/>
        </w:rPr>
        <w:t>，对信息的需求不同，所能</w:t>
      </w:r>
      <w:r>
        <w:rPr>
          <w:rFonts w:ascii="SimSun" w:hAnsi="SimSun" w:eastAsia="SimSun" w:cs="SimSun"/>
        </w:rPr>
        <w:t xml:space="preserve"> </w:t>
      </w:r>
      <w:r>
        <w:rPr>
          <w:rFonts w:ascii="SimSun" w:hAnsi="SimSun" w:eastAsia="SimSun" w:cs="SimSun"/>
          <w:spacing w:val="4"/>
        </w:rPr>
        <w:t>回答的问题也不同。例如，开展横断面调查与评价，只能回答项目地区</w:t>
      </w:r>
      <w:r>
        <w:rPr>
          <w:rFonts w:ascii="SimSun" w:hAnsi="SimSun" w:eastAsia="SimSun" w:cs="SimSun"/>
          <w:spacing w:val="3"/>
        </w:rPr>
        <w:t>的现状如何，而不能回答这种</w:t>
      </w:r>
      <w:r>
        <w:rPr>
          <w:rFonts w:ascii="SimSun" w:hAnsi="SimSun" w:eastAsia="SimSun" w:cs="SimSun"/>
        </w:rPr>
        <w:t xml:space="preserve">  </w:t>
      </w:r>
      <w:r>
        <w:rPr>
          <w:rFonts w:ascii="SimSun" w:hAnsi="SimSun" w:eastAsia="SimSun" w:cs="SimSun"/>
          <w:spacing w:val="9"/>
        </w:rPr>
        <w:t>状态与项目干预措施之间的关系；要回答干预措施与</w:t>
      </w:r>
      <w:r>
        <w:rPr>
          <w:rFonts w:ascii="SimSun" w:hAnsi="SimSun" w:eastAsia="SimSun" w:cs="SimSun"/>
          <w:spacing w:val="8"/>
        </w:rPr>
        <w:t>结果之间的因果关联，应该采用有对照的干预</w:t>
      </w:r>
      <w:r>
        <w:rPr>
          <w:rFonts w:ascii="SimSun" w:hAnsi="SimSun" w:eastAsia="SimSun" w:cs="SimSun"/>
        </w:rPr>
        <w:t xml:space="preserve">  </w:t>
      </w:r>
      <w:r>
        <w:rPr>
          <w:rFonts w:ascii="SimSun" w:hAnsi="SimSun" w:eastAsia="SimSun" w:cs="SimSun"/>
          <w:spacing w:val="6"/>
        </w:rPr>
        <w:t>设计，进行纵向调查与评价。通常来说，卫生项目评价应该与项目方案同时设计，根据项目的性质、</w:t>
      </w:r>
      <w:r>
        <w:rPr>
          <w:rFonts w:ascii="SimSun" w:hAnsi="SimSun" w:eastAsia="SimSun" w:cs="SimSun"/>
        </w:rPr>
        <w:t xml:space="preserve"> </w:t>
      </w:r>
      <w:r>
        <w:rPr>
          <w:rFonts w:ascii="SimSun" w:hAnsi="SimSun" w:eastAsia="SimSun" w:cs="SimSun"/>
          <w:spacing w:val="9"/>
        </w:rPr>
        <w:t>评价目的、项目内容和特点，以及要回答的问题，确定</w:t>
      </w:r>
      <w:r>
        <w:rPr>
          <w:rFonts w:ascii="SimSun" w:hAnsi="SimSun" w:eastAsia="SimSun" w:cs="SimSun"/>
          <w:spacing w:val="8"/>
        </w:rPr>
        <w:t>具体的评价方法，才能更好地保证评价的有</w:t>
      </w:r>
      <w:r>
        <w:rPr>
          <w:rFonts w:ascii="SimSun" w:hAnsi="SimSun" w:eastAsia="SimSun" w:cs="SimSun"/>
        </w:rPr>
        <w:t xml:space="preserve">  </w:t>
      </w:r>
      <w:r>
        <w:rPr>
          <w:rFonts w:ascii="SimSun" w:hAnsi="SimSun" w:eastAsia="SimSun" w:cs="SimSun"/>
          <w:sz w:val="16"/>
          <w:szCs w:val="16"/>
          <w:spacing w:val="-6"/>
        </w:rPr>
        <w:t>效 性 。</w:t>
      </w:r>
    </w:p>
    <w:p>
      <w:pPr>
        <w:pStyle w:val="BodyText"/>
        <w:ind w:left="582"/>
        <w:spacing w:before="196" w:line="222" w:lineRule="auto"/>
        <w:rPr/>
      </w:pPr>
      <w:r>
        <w:rPr>
          <w:b/>
          <w:bCs/>
          <w:spacing w:val="27"/>
        </w:rPr>
        <w:t>(三)实施项目评价</w:t>
      </w:r>
    </w:p>
    <w:p>
      <w:pPr>
        <w:ind w:right="1011" w:firstLine="470"/>
        <w:spacing w:before="154" w:line="370" w:lineRule="auto"/>
        <w:jc w:val="both"/>
        <w:rPr>
          <w:rFonts w:ascii="SimSun" w:hAnsi="SimSun" w:eastAsia="SimSun" w:cs="SimSun"/>
          <w:sz w:val="19"/>
          <w:szCs w:val="19"/>
        </w:rPr>
      </w:pPr>
      <w:r>
        <w:rPr>
          <w:rFonts w:ascii="SimSun" w:hAnsi="SimSun" w:eastAsia="SimSun" w:cs="SimSun"/>
          <w:sz w:val="19"/>
          <w:szCs w:val="19"/>
          <w:spacing w:val="4"/>
        </w:rPr>
        <w:t>卫生项目评价方案确定后，即可组织实施。在实施评价时，要严格按照评</w:t>
      </w:r>
      <w:r>
        <w:rPr>
          <w:rFonts w:ascii="SimSun" w:hAnsi="SimSun" w:eastAsia="SimSun" w:cs="SimSun"/>
          <w:sz w:val="19"/>
          <w:szCs w:val="19"/>
          <w:spacing w:val="3"/>
        </w:rPr>
        <w:t>价内容、评价方法，使</w:t>
      </w:r>
      <w:r>
        <w:rPr>
          <w:rFonts w:ascii="SimSun" w:hAnsi="SimSun" w:eastAsia="SimSun" w:cs="SimSun"/>
          <w:sz w:val="19"/>
          <w:szCs w:val="19"/>
        </w:rPr>
        <w:t xml:space="preserve"> </w:t>
      </w:r>
      <w:r>
        <w:rPr>
          <w:rFonts w:ascii="SimSun" w:hAnsi="SimSun" w:eastAsia="SimSun" w:cs="SimSun"/>
          <w:sz w:val="19"/>
          <w:szCs w:val="19"/>
          <w:spacing w:val="4"/>
        </w:rPr>
        <w:t>用相关的评价工具，进行评价信息收集。在组织实施评价时，要对评价的工作进行准确的估计，并安 </w:t>
      </w:r>
      <w:r>
        <w:rPr>
          <w:rFonts w:ascii="SimSun" w:hAnsi="SimSun" w:eastAsia="SimSun" w:cs="SimSun"/>
          <w:sz w:val="19"/>
          <w:szCs w:val="19"/>
          <w:spacing w:val="6"/>
        </w:rPr>
        <w:t>排必须的评价调查人员，保证项目评价工作能按计划完成。</w:t>
      </w:r>
    </w:p>
    <w:p>
      <w:pPr>
        <w:pStyle w:val="BodyText"/>
        <w:ind w:right="1012" w:firstLine="499"/>
        <w:spacing w:before="17" w:line="379" w:lineRule="auto"/>
        <w:rPr>
          <w:rFonts w:ascii="SimSun" w:hAnsi="SimSun" w:eastAsia="SimSun" w:cs="SimSun"/>
        </w:rPr>
      </w:pPr>
      <w:r>
        <w:rPr>
          <w:rFonts w:ascii="SimSun" w:hAnsi="SimSun" w:eastAsia="SimSun" w:cs="SimSun"/>
          <w:spacing w:val="10"/>
        </w:rPr>
        <w:t>1.</w:t>
      </w:r>
      <w:r>
        <w:rPr>
          <w:rFonts w:ascii="SimSun" w:hAnsi="SimSun" w:eastAsia="SimSun" w:cs="SimSun"/>
          <w:spacing w:val="-8"/>
        </w:rPr>
        <w:t xml:space="preserve"> </w:t>
      </w:r>
      <w:r>
        <w:rPr>
          <w:spacing w:val="10"/>
        </w:rPr>
        <w:t>数据收集</w:t>
      </w:r>
      <w:r>
        <w:rPr>
          <w:spacing w:val="10"/>
        </w:rPr>
        <w:t xml:space="preserve">  </w:t>
      </w:r>
      <w:r>
        <w:rPr>
          <w:rFonts w:ascii="SimSun" w:hAnsi="SimSun" w:eastAsia="SimSun" w:cs="SimSun"/>
          <w:spacing w:val="10"/>
        </w:rPr>
        <w:t>主要包括定性资料和定量资料的收集。定性资料收集的方法有多种，目前在卫</w:t>
      </w:r>
      <w:r>
        <w:rPr>
          <w:rFonts w:ascii="SimSun" w:hAnsi="SimSun" w:eastAsia="SimSun" w:cs="SimSun"/>
        </w:rPr>
        <w:t xml:space="preserve"> </w:t>
      </w:r>
      <w:r>
        <w:rPr>
          <w:rFonts w:ascii="SimSun" w:hAnsi="SimSun" w:eastAsia="SimSun" w:cs="SimSun"/>
          <w:spacing w:val="4"/>
        </w:rPr>
        <w:t>生领域较为常用的方法包括深入访谈法、专题小组讨论法、选题小组讨论法、观察法等。定量资料收</w:t>
      </w:r>
    </w:p>
    <w:p>
      <w:pPr>
        <w:spacing w:line="379" w:lineRule="auto"/>
        <w:sectPr>
          <w:pgSz w:w="11220" w:h="15870"/>
          <w:pgMar w:top="400" w:right="668" w:bottom="400" w:left="930" w:header="0" w:footer="0" w:gutter="0"/>
        </w:sectPr>
        <w:rPr>
          <w:rFonts w:ascii="SimSun" w:hAnsi="SimSun" w:eastAsia="SimSun" w:cs="SimSun"/>
        </w:rPr>
      </w:pPr>
    </w:p>
    <w:p>
      <w:pPr>
        <w:pStyle w:val="BodyText"/>
        <w:spacing w:before="245" w:line="222" w:lineRule="auto"/>
        <w:rPr>
          <w:sz w:val="16"/>
          <w:szCs w:val="16"/>
        </w:rPr>
      </w:pPr>
      <w:bookmarkStart w:name="bookmark421" w:id="241"/>
      <w:bookmarkEnd w:id="241"/>
      <w:r>
        <w:rPr>
          <w:rFonts w:ascii="Times New Roman" w:hAnsi="Times New Roman" w:eastAsia="Times New Roman" w:cs="Times New Roman"/>
          <w:sz w:val="16"/>
          <w:szCs w:val="16"/>
          <w:spacing w:val="3"/>
          <w:position w:val="-1"/>
        </w:rPr>
        <w:t>120</w:t>
      </w:r>
      <w:r>
        <w:rPr>
          <w:rFonts w:ascii="Times New Roman" w:hAnsi="Times New Roman" w:eastAsia="Times New Roman" w:cs="Times New Roman"/>
          <w:sz w:val="16"/>
          <w:szCs w:val="16"/>
          <w:spacing w:val="1"/>
          <w:position w:val="-1"/>
        </w:rPr>
        <w:t xml:space="preserve">                      </w:t>
      </w:r>
      <w:r>
        <w:rPr>
          <w:sz w:val="16"/>
          <w:szCs w:val="16"/>
          <w:spacing w:val="3"/>
        </w:rPr>
        <w:t>第十章</w:t>
      </w:r>
      <w:r>
        <w:rPr>
          <w:sz w:val="16"/>
          <w:szCs w:val="16"/>
          <w:spacing w:val="27"/>
        </w:rPr>
        <w:t xml:space="preserve"> </w:t>
      </w:r>
      <w:r>
        <w:rPr>
          <w:sz w:val="16"/>
          <w:szCs w:val="16"/>
          <w:spacing w:val="3"/>
        </w:rPr>
        <w:t>卫生项目评价</w:t>
      </w:r>
    </w:p>
    <w:p>
      <w:pPr>
        <w:spacing w:line="252" w:lineRule="auto"/>
        <w:rPr>
          <w:rFonts w:ascii="Arial"/>
          <w:sz w:val="21"/>
        </w:rPr>
      </w:pPr>
      <w:r/>
    </w:p>
    <w:p>
      <w:pPr>
        <w:spacing w:line="253" w:lineRule="auto"/>
        <w:rPr>
          <w:rFonts w:ascii="Arial"/>
          <w:sz w:val="21"/>
        </w:rPr>
      </w:pPr>
      <w:r/>
    </w:p>
    <w:p>
      <w:pPr>
        <w:ind w:left="1119"/>
        <w:spacing w:before="61" w:line="219" w:lineRule="auto"/>
        <w:rPr>
          <w:rFonts w:ascii="SimSun" w:hAnsi="SimSun" w:eastAsia="SimSun" w:cs="SimSun"/>
          <w:sz w:val="19"/>
          <w:szCs w:val="19"/>
        </w:rPr>
      </w:pPr>
      <w:r>
        <w:rPr>
          <w:rFonts w:ascii="SimSun" w:hAnsi="SimSun" w:eastAsia="SimSun" w:cs="SimSun"/>
          <w:sz w:val="19"/>
          <w:szCs w:val="19"/>
          <w:spacing w:val="9"/>
        </w:rPr>
        <w:t>集则主要通过问卷调查法。</w:t>
      </w:r>
    </w:p>
    <w:p>
      <w:pPr>
        <w:pStyle w:val="BodyText"/>
        <w:ind w:left="1119" w:firstLine="409"/>
        <w:spacing w:before="151" w:line="370" w:lineRule="auto"/>
        <w:jc w:val="both"/>
        <w:rPr>
          <w:rFonts w:ascii="SimSun" w:hAnsi="SimSun" w:eastAsia="SimSun" w:cs="SimSun"/>
        </w:rPr>
      </w:pPr>
      <w:r>
        <w:rPr>
          <w:rFonts w:ascii="SimSun" w:hAnsi="SimSun" w:eastAsia="SimSun" w:cs="SimSun"/>
          <w:spacing w:val="11"/>
        </w:rPr>
        <w:t>2.</w:t>
      </w:r>
      <w:r>
        <w:rPr>
          <w:rFonts w:ascii="SimSun" w:hAnsi="SimSun" w:eastAsia="SimSun" w:cs="SimSun"/>
          <w:spacing w:val="-9"/>
        </w:rPr>
        <w:t xml:space="preserve"> </w:t>
      </w:r>
      <w:r>
        <w:rPr>
          <w:spacing w:val="11"/>
        </w:rPr>
        <w:t>分析和解释证据</w:t>
      </w:r>
      <w:r>
        <w:rPr>
          <w:spacing w:val="5"/>
        </w:rPr>
        <w:t xml:space="preserve">  </w:t>
      </w:r>
      <w:r>
        <w:rPr>
          <w:rFonts w:ascii="SimSun" w:hAnsi="SimSun" w:eastAsia="SimSun" w:cs="SimSun"/>
          <w:spacing w:val="11"/>
        </w:rPr>
        <w:t>对所收集到的相关数据进行整理与分析，为项目的结论提供证据。在数</w:t>
      </w:r>
      <w:r>
        <w:rPr>
          <w:rFonts w:ascii="SimSun" w:hAnsi="SimSun" w:eastAsia="SimSun" w:cs="SimSun"/>
          <w:spacing w:val="1"/>
        </w:rPr>
        <w:t xml:space="preserve"> </w:t>
      </w:r>
      <w:r>
        <w:rPr>
          <w:rFonts w:ascii="SimSun" w:hAnsi="SimSun" w:eastAsia="SimSun" w:cs="SimSun"/>
          <w:spacing w:val="6"/>
        </w:rPr>
        <w:t>据分析时，根据数据类型的不同，分析方法也有相应的差别。对于定性资料的</w:t>
      </w:r>
      <w:r>
        <w:rPr>
          <w:rFonts w:ascii="SimSun" w:hAnsi="SimSun" w:eastAsia="SimSun" w:cs="SimSun"/>
          <w:spacing w:val="5"/>
        </w:rPr>
        <w:t>分析主要应用归纳法，</w:t>
      </w:r>
      <w:r>
        <w:rPr>
          <w:rFonts w:ascii="SimSun" w:hAnsi="SimSun" w:eastAsia="SimSun" w:cs="SimSun"/>
        </w:rPr>
        <w:t xml:space="preserve"> </w:t>
      </w:r>
      <w:r>
        <w:rPr>
          <w:rFonts w:ascii="SimSun" w:hAnsi="SimSun" w:eastAsia="SimSun" w:cs="SimSun"/>
          <w:spacing w:val="8"/>
        </w:rPr>
        <w:t>在数据或主题间互动，构建和检验概念。定性资料的分析往往是重复进行的，分析人员通常采用逻</w:t>
      </w:r>
      <w:r>
        <w:rPr>
          <w:rFonts w:ascii="SimSun" w:hAnsi="SimSun" w:eastAsia="SimSun" w:cs="SimSun"/>
          <w:spacing w:val="6"/>
        </w:rPr>
        <w:t xml:space="preserve">  </w:t>
      </w:r>
      <w:r>
        <w:rPr>
          <w:rFonts w:ascii="SimSun" w:hAnsi="SimSun" w:eastAsia="SimSun" w:cs="SimSun"/>
          <w:spacing w:val="8"/>
        </w:rPr>
        <w:t>辑推进和演绎的方法对定性资料进行分类分析，并返回数据以检验这些分析结果的外推性。而定量</w:t>
      </w:r>
      <w:r>
        <w:rPr>
          <w:rFonts w:ascii="SimSun" w:hAnsi="SimSun" w:eastAsia="SimSun" w:cs="SimSun"/>
          <w:spacing w:val="6"/>
        </w:rPr>
        <w:t xml:space="preserve">  </w:t>
      </w:r>
      <w:r>
        <w:rPr>
          <w:rFonts w:ascii="SimSun" w:hAnsi="SimSun" w:eastAsia="SimSun" w:cs="SimSun"/>
          <w:spacing w:val="8"/>
        </w:rPr>
        <w:t>资料的分析通常需要对比干预前和干预后数据，或实验组和对照组的结果数据，并利用统计学分析</w:t>
      </w:r>
      <w:r>
        <w:rPr>
          <w:rFonts w:ascii="SimSun" w:hAnsi="SimSun" w:eastAsia="SimSun" w:cs="SimSun"/>
          <w:spacing w:val="6"/>
        </w:rPr>
        <w:t xml:space="preserve">  </w:t>
      </w:r>
      <w:r>
        <w:rPr>
          <w:rFonts w:ascii="SimSun" w:hAnsi="SimSun" w:eastAsia="SimSun" w:cs="SimSun"/>
          <w:spacing w:val="5"/>
        </w:rPr>
        <w:t>检验样本呈现的差异是否具有显著性，从而判断干预的效应，并计算变量间的关联强度。</w:t>
      </w:r>
    </w:p>
    <w:p>
      <w:pPr>
        <w:pStyle w:val="BodyText"/>
        <w:ind w:left="1640"/>
        <w:spacing w:before="36" w:line="222" w:lineRule="auto"/>
        <w:rPr/>
      </w:pPr>
      <w:r>
        <w:rPr>
          <w:spacing w:val="26"/>
        </w:rPr>
        <w:t>(四)形成评价报告和传播评价结果</w:t>
      </w:r>
    </w:p>
    <w:p>
      <w:pPr>
        <w:ind w:left="1119" w:right="44" w:firstLine="440"/>
        <w:spacing w:before="178" w:line="370" w:lineRule="auto"/>
        <w:jc w:val="both"/>
        <w:rPr>
          <w:rFonts w:ascii="SimSun" w:hAnsi="SimSun" w:eastAsia="SimSun" w:cs="SimSun"/>
          <w:sz w:val="19"/>
          <w:szCs w:val="19"/>
        </w:rPr>
      </w:pPr>
      <w:r>
        <w:rPr>
          <w:rFonts w:ascii="SimSun" w:hAnsi="SimSun" w:eastAsia="SimSun" w:cs="SimSun"/>
          <w:sz w:val="19"/>
          <w:szCs w:val="19"/>
          <w:spacing w:val="8"/>
        </w:rPr>
        <w:t>在评价资料分析基础上，评价人员必须根据评价要求对评价结果进行具体解释，说明每个结果</w:t>
      </w:r>
      <w:r>
        <w:rPr>
          <w:rFonts w:ascii="SimSun" w:hAnsi="SimSun" w:eastAsia="SimSun" w:cs="SimSun"/>
          <w:sz w:val="19"/>
          <w:szCs w:val="19"/>
          <w:spacing w:val="12"/>
        </w:rPr>
        <w:t xml:space="preserve"> </w:t>
      </w:r>
      <w:r>
        <w:rPr>
          <w:rFonts w:ascii="SimSun" w:hAnsi="SimSun" w:eastAsia="SimSun" w:cs="SimSun"/>
          <w:sz w:val="19"/>
          <w:szCs w:val="19"/>
          <w:spacing w:val="8"/>
        </w:rPr>
        <w:t>的含义。评价结果的解释必须具有现实意义，并使利益相关者积极参与评价结果的转化，通过与确</w:t>
      </w:r>
      <w:r>
        <w:rPr>
          <w:rFonts w:ascii="SimSun" w:hAnsi="SimSun" w:eastAsia="SimSun" w:cs="SimSun"/>
          <w:sz w:val="19"/>
          <w:szCs w:val="19"/>
        </w:rPr>
        <w:t xml:space="preserve"> </w:t>
      </w:r>
      <w:r>
        <w:rPr>
          <w:rFonts w:ascii="SimSun" w:hAnsi="SimSun" w:eastAsia="SimSun" w:cs="SimSun"/>
          <w:sz w:val="19"/>
          <w:szCs w:val="19"/>
          <w:spacing w:val="4"/>
        </w:rPr>
        <w:t>定的项目标准进行比较，判断项目价值和意义，做出评价结论，撰写评价报告</w:t>
      </w:r>
      <w:r>
        <w:rPr>
          <w:rFonts w:ascii="SimSun" w:hAnsi="SimSun" w:eastAsia="SimSun" w:cs="SimSun"/>
          <w:sz w:val="19"/>
          <w:szCs w:val="19"/>
          <w:spacing w:val="3"/>
        </w:rPr>
        <w:t>和传播评价结果。评价</w:t>
      </w:r>
      <w:r>
        <w:rPr>
          <w:rFonts w:ascii="SimSun" w:hAnsi="SimSun" w:eastAsia="SimSun" w:cs="SimSun"/>
          <w:sz w:val="19"/>
          <w:szCs w:val="19"/>
        </w:rPr>
        <w:t xml:space="preserve"> </w:t>
      </w:r>
      <w:r>
        <w:rPr>
          <w:rFonts w:ascii="SimSun" w:hAnsi="SimSun" w:eastAsia="SimSun" w:cs="SimSun"/>
          <w:sz w:val="19"/>
          <w:szCs w:val="19"/>
          <w:spacing w:val="11"/>
        </w:rPr>
        <w:t>报告应该是什么样的?这个问题的回答取决于这个评价</w:t>
      </w:r>
      <w:r>
        <w:rPr>
          <w:rFonts w:ascii="SimSun" w:hAnsi="SimSun" w:eastAsia="SimSun" w:cs="SimSun"/>
          <w:sz w:val="19"/>
          <w:szCs w:val="19"/>
          <w:spacing w:val="10"/>
        </w:rPr>
        <w:t>报告的读者是谁，不同的读者对项目会有不</w:t>
      </w:r>
      <w:r>
        <w:rPr>
          <w:rFonts w:ascii="SimSun" w:hAnsi="SimSun" w:eastAsia="SimSun" w:cs="SimSun"/>
          <w:sz w:val="19"/>
          <w:szCs w:val="19"/>
        </w:rPr>
        <w:t xml:space="preserve"> </w:t>
      </w:r>
      <w:r>
        <w:rPr>
          <w:rFonts w:ascii="SimSun" w:hAnsi="SimSun" w:eastAsia="SimSun" w:cs="SimSun"/>
          <w:sz w:val="19"/>
          <w:szCs w:val="19"/>
          <w:spacing w:val="4"/>
        </w:rPr>
        <w:t>同的期待，因此评价报告内容将依读者不同有所侧重。作为项目评价报告，既要展</w:t>
      </w:r>
      <w:r>
        <w:rPr>
          <w:rFonts w:ascii="SimSun" w:hAnsi="SimSun" w:eastAsia="SimSun" w:cs="SimSun"/>
          <w:sz w:val="19"/>
          <w:szCs w:val="19"/>
          <w:spacing w:val="3"/>
        </w:rPr>
        <w:t>示、总结项目的成</w:t>
      </w:r>
      <w:r>
        <w:rPr>
          <w:rFonts w:ascii="SimSun" w:hAnsi="SimSun" w:eastAsia="SimSun" w:cs="SimSun"/>
          <w:sz w:val="19"/>
          <w:szCs w:val="19"/>
        </w:rPr>
        <w:t xml:space="preserve"> </w:t>
      </w:r>
      <w:r>
        <w:rPr>
          <w:rFonts w:ascii="SimSun" w:hAnsi="SimSun" w:eastAsia="SimSun" w:cs="SimSun"/>
          <w:sz w:val="19"/>
          <w:szCs w:val="19"/>
        </w:rPr>
        <w:t>效、经验、价值等，更要反映在项目实施过程中出现的问题和不利因素，</w:t>
      </w:r>
      <w:r>
        <w:rPr>
          <w:rFonts w:ascii="SimSun" w:hAnsi="SimSun" w:eastAsia="SimSun" w:cs="SimSun"/>
          <w:sz w:val="19"/>
          <w:szCs w:val="19"/>
          <w:spacing w:val="-1"/>
        </w:rPr>
        <w:t>并提出解决问题、提高项目成</w:t>
      </w:r>
      <w:r>
        <w:rPr>
          <w:rFonts w:ascii="SimSun" w:hAnsi="SimSun" w:eastAsia="SimSun" w:cs="SimSun"/>
          <w:sz w:val="19"/>
          <w:szCs w:val="19"/>
        </w:rPr>
        <w:t xml:space="preserve"> </w:t>
      </w:r>
      <w:r>
        <w:rPr>
          <w:rFonts w:ascii="SimSun" w:hAnsi="SimSun" w:eastAsia="SimSun" w:cs="SimSun"/>
          <w:sz w:val="19"/>
          <w:szCs w:val="19"/>
          <w:spacing w:val="4"/>
        </w:rPr>
        <w:t>果推广价值的建议。必要时，可形成针对不同读者的评价分析报告或摘要，如项目进展</w:t>
      </w:r>
      <w:r>
        <w:rPr>
          <w:rFonts w:ascii="SimSun" w:hAnsi="SimSun" w:eastAsia="SimSun" w:cs="SimSun"/>
          <w:sz w:val="19"/>
          <w:szCs w:val="19"/>
          <w:spacing w:val="3"/>
        </w:rPr>
        <w:t>情况报告、项</w:t>
      </w:r>
      <w:r>
        <w:rPr>
          <w:rFonts w:ascii="SimSun" w:hAnsi="SimSun" w:eastAsia="SimSun" w:cs="SimSun"/>
          <w:sz w:val="19"/>
          <w:szCs w:val="19"/>
        </w:rPr>
        <w:t xml:space="preserve"> </w:t>
      </w:r>
      <w:r>
        <w:rPr>
          <w:rFonts w:ascii="SimSun" w:hAnsi="SimSun" w:eastAsia="SimSun" w:cs="SimSun"/>
          <w:sz w:val="19"/>
          <w:szCs w:val="19"/>
          <w:spacing w:val="1"/>
        </w:rPr>
        <w:t>目结果或影响摘要、项目的公平性报告、政策建议摘要、项目经济学评价报告</w:t>
      </w:r>
      <w:r>
        <w:rPr>
          <w:rFonts w:ascii="SimSun" w:hAnsi="SimSun" w:eastAsia="SimSun" w:cs="SimSun"/>
          <w:sz w:val="19"/>
          <w:szCs w:val="19"/>
        </w:rPr>
        <w:t>等。</w:t>
      </w:r>
    </w:p>
    <w:p>
      <w:pPr>
        <w:pStyle w:val="BodyText"/>
        <w:ind w:left="1563"/>
        <w:spacing w:before="166" w:line="221" w:lineRule="auto"/>
        <w:outlineLvl w:val="2"/>
        <w:rPr>
          <w:sz w:val="25"/>
          <w:szCs w:val="25"/>
        </w:rPr>
      </w:pPr>
      <w:bookmarkStart w:name="bookmark150" w:id="242"/>
      <w:bookmarkEnd w:id="242"/>
      <w:r>
        <w:rPr>
          <w:sz w:val="25"/>
          <w:szCs w:val="25"/>
          <w:b/>
          <w:bCs/>
          <w:spacing w:val="-6"/>
        </w:rPr>
        <w:t>三、卫生项目评价的类型</w:t>
      </w:r>
    </w:p>
    <w:p>
      <w:pPr>
        <w:spacing w:line="295" w:lineRule="auto"/>
        <w:rPr>
          <w:rFonts w:ascii="Arial"/>
          <w:sz w:val="21"/>
        </w:rPr>
      </w:pPr>
      <w:r/>
    </w:p>
    <w:p>
      <w:pPr>
        <w:ind w:left="1119" w:right="44" w:firstLine="440"/>
        <w:spacing w:before="62" w:line="370" w:lineRule="auto"/>
        <w:jc w:val="both"/>
        <w:rPr>
          <w:rFonts w:ascii="SimSun" w:hAnsi="SimSun" w:eastAsia="SimSun" w:cs="SimSun"/>
          <w:sz w:val="19"/>
          <w:szCs w:val="19"/>
        </w:rPr>
      </w:pPr>
      <w:r>
        <w:rPr>
          <w:rFonts w:ascii="SimSun" w:hAnsi="SimSun" w:eastAsia="SimSun" w:cs="SimSun"/>
          <w:sz w:val="19"/>
          <w:szCs w:val="19"/>
          <w:spacing w:val="18"/>
        </w:rPr>
        <w:t>卫生项目评价类型的划分，没有统一的归类，依据不同的划分标准，项目评价的分类也不</w:t>
      </w:r>
      <w:r>
        <w:rPr>
          <w:rFonts w:ascii="SimSun" w:hAnsi="SimSun" w:eastAsia="SimSun" w:cs="SimSun"/>
          <w:sz w:val="19"/>
          <w:szCs w:val="19"/>
          <w:spacing w:val="17"/>
        </w:rPr>
        <w:t xml:space="preserve"> </w:t>
      </w:r>
      <w:r>
        <w:rPr>
          <w:rFonts w:ascii="SimSun" w:hAnsi="SimSun" w:eastAsia="SimSun" w:cs="SimSun"/>
          <w:sz w:val="19"/>
          <w:szCs w:val="19"/>
          <w:spacing w:val="18"/>
        </w:rPr>
        <w:t>同。一般来说，项目评价的类型划分多是根据项目的具体特征进行的，同时也是为了满足不同</w:t>
      </w:r>
      <w:r>
        <w:rPr>
          <w:rFonts w:ascii="SimSun" w:hAnsi="SimSun" w:eastAsia="SimSun" w:cs="SimSun"/>
          <w:sz w:val="19"/>
          <w:szCs w:val="19"/>
          <w:spacing w:val="7"/>
        </w:rPr>
        <w:t xml:space="preserve"> </w:t>
      </w:r>
      <w:r>
        <w:rPr>
          <w:rFonts w:ascii="SimSun" w:hAnsi="SimSun" w:eastAsia="SimSun" w:cs="SimSun"/>
          <w:sz w:val="19"/>
          <w:szCs w:val="19"/>
          <w:spacing w:val="18"/>
        </w:rPr>
        <w:t>的评价目的。因此，可以说没有最好的分类，只有最适合的</w:t>
      </w:r>
      <w:r>
        <w:rPr>
          <w:rFonts w:ascii="SimSun" w:hAnsi="SimSun" w:eastAsia="SimSun" w:cs="SimSun"/>
          <w:sz w:val="19"/>
          <w:szCs w:val="19"/>
          <w:spacing w:val="17"/>
        </w:rPr>
        <w:t>分类。根据评价的侧重点和功能划</w:t>
      </w:r>
      <w:r>
        <w:rPr>
          <w:rFonts w:ascii="SimSun" w:hAnsi="SimSun" w:eastAsia="SimSun" w:cs="SimSun"/>
          <w:sz w:val="19"/>
          <w:szCs w:val="19"/>
        </w:rPr>
        <w:t xml:space="preserve"> </w:t>
      </w:r>
      <w:r>
        <w:rPr>
          <w:rFonts w:ascii="SimSun" w:hAnsi="SimSun" w:eastAsia="SimSun" w:cs="SimSun"/>
          <w:sz w:val="19"/>
          <w:szCs w:val="19"/>
          <w:spacing w:val="9"/>
        </w:rPr>
        <w:t>分，分为目标评价、决策评价、评价研究、</w:t>
      </w:r>
      <w:r>
        <w:rPr>
          <w:rFonts w:ascii="SimSun" w:hAnsi="SimSun" w:eastAsia="SimSun" w:cs="SimSun"/>
          <w:sz w:val="19"/>
          <w:szCs w:val="19"/>
          <w:spacing w:val="8"/>
        </w:rPr>
        <w:t>应答评价、用途评价等；根据项目内容所涉及的领域划</w:t>
      </w:r>
      <w:r>
        <w:rPr>
          <w:rFonts w:ascii="SimSun" w:hAnsi="SimSun" w:eastAsia="SimSun" w:cs="SimSun"/>
          <w:sz w:val="19"/>
          <w:szCs w:val="19"/>
        </w:rPr>
        <w:t xml:space="preserve"> </w:t>
      </w:r>
      <w:r>
        <w:rPr>
          <w:rFonts w:ascii="SimSun" w:hAnsi="SimSun" w:eastAsia="SimSun" w:cs="SimSun"/>
          <w:sz w:val="19"/>
          <w:szCs w:val="19"/>
        </w:rPr>
        <w:t>分，分为教育项目评价、卫生项目评价、福利项目评价等；根据评价者的价值</w:t>
      </w:r>
      <w:r>
        <w:rPr>
          <w:rFonts w:ascii="SimSun" w:hAnsi="SimSun" w:eastAsia="SimSun" w:cs="SimSun"/>
          <w:sz w:val="19"/>
          <w:szCs w:val="19"/>
          <w:spacing w:val="-1"/>
        </w:rPr>
        <w:t>取向、项目结果的影响及</w:t>
      </w:r>
      <w:r>
        <w:rPr>
          <w:rFonts w:ascii="SimSun" w:hAnsi="SimSun" w:eastAsia="SimSun" w:cs="SimSun"/>
          <w:sz w:val="19"/>
          <w:szCs w:val="19"/>
        </w:rPr>
        <w:t xml:space="preserve"> </w:t>
      </w:r>
      <w:r>
        <w:rPr>
          <w:rFonts w:ascii="SimSun" w:hAnsi="SimSun" w:eastAsia="SimSun" w:cs="SimSun"/>
          <w:sz w:val="19"/>
          <w:szCs w:val="19"/>
          <w:spacing w:val="4"/>
        </w:rPr>
        <w:t>主要评价指标的学科来源划分，分为社会学评价、经济学评价、卫生(健康)学评价等；</w:t>
      </w:r>
      <w:r>
        <w:rPr>
          <w:rFonts w:ascii="SimSun" w:hAnsi="SimSun" w:eastAsia="SimSun" w:cs="SimSun"/>
          <w:sz w:val="19"/>
          <w:szCs w:val="19"/>
          <w:spacing w:val="3"/>
        </w:rPr>
        <w:t>根据评价者与</w:t>
      </w:r>
      <w:r>
        <w:rPr>
          <w:rFonts w:ascii="SimSun" w:hAnsi="SimSun" w:eastAsia="SimSun" w:cs="SimSun"/>
          <w:sz w:val="19"/>
          <w:szCs w:val="19"/>
        </w:rPr>
        <w:t xml:space="preserve"> </w:t>
      </w:r>
      <w:r>
        <w:rPr>
          <w:rFonts w:ascii="SimSun" w:hAnsi="SimSun" w:eastAsia="SimSun" w:cs="SimSun"/>
          <w:sz w:val="19"/>
          <w:szCs w:val="19"/>
        </w:rPr>
        <w:t>利益相关者之间关系划分，分为自我评价、独立评价、合作评价等；根据评价者</w:t>
      </w:r>
      <w:r>
        <w:rPr>
          <w:rFonts w:ascii="SimSun" w:hAnsi="SimSun" w:eastAsia="SimSun" w:cs="SimSun"/>
          <w:sz w:val="19"/>
          <w:szCs w:val="19"/>
          <w:spacing w:val="-1"/>
        </w:rPr>
        <w:t>身份划分，分为外部评</w:t>
      </w:r>
      <w:r>
        <w:rPr>
          <w:rFonts w:ascii="SimSun" w:hAnsi="SimSun" w:eastAsia="SimSun" w:cs="SimSun"/>
          <w:sz w:val="19"/>
          <w:szCs w:val="19"/>
        </w:rPr>
        <w:t xml:space="preserve"> </w:t>
      </w:r>
      <w:r>
        <w:rPr>
          <w:rFonts w:ascii="SimSun" w:hAnsi="SimSun" w:eastAsia="SimSun" w:cs="SimSun"/>
          <w:sz w:val="19"/>
          <w:szCs w:val="19"/>
          <w:spacing w:val="7"/>
        </w:rPr>
        <w:t>价和内部评价。</w:t>
      </w:r>
    </w:p>
    <w:p>
      <w:pPr>
        <w:ind w:left="1119" w:right="48" w:firstLine="440"/>
        <w:spacing w:before="36" w:line="370" w:lineRule="auto"/>
        <w:jc w:val="both"/>
        <w:rPr>
          <w:rFonts w:ascii="SimSun" w:hAnsi="SimSun" w:eastAsia="SimSun" w:cs="SimSun"/>
          <w:sz w:val="19"/>
          <w:szCs w:val="19"/>
        </w:rPr>
      </w:pPr>
      <w:r>
        <w:rPr>
          <w:rFonts w:ascii="SimSun" w:hAnsi="SimSun" w:eastAsia="SimSun" w:cs="SimSun"/>
          <w:sz w:val="19"/>
          <w:szCs w:val="19"/>
          <w:spacing w:val="14"/>
        </w:rPr>
        <w:t>在项目评价的类型分类中，最经典、应用最广泛的是</w:t>
      </w:r>
      <w:r>
        <w:rPr>
          <w:rFonts w:ascii="Times New Roman" w:hAnsi="Times New Roman" w:eastAsia="Times New Roman" w:cs="Times New Roman"/>
          <w:sz w:val="19"/>
          <w:szCs w:val="19"/>
        </w:rPr>
        <w:t>Donabedian</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14"/>
        </w:rPr>
        <w:t>分类法</w:t>
      </w:r>
      <w:r>
        <w:rPr>
          <w:rFonts w:ascii="SimSun" w:hAnsi="SimSun" w:eastAsia="SimSun" w:cs="SimSun"/>
          <w:sz w:val="19"/>
          <w:szCs w:val="19"/>
          <w:spacing w:val="13"/>
        </w:rPr>
        <w:t>。该方法以项目进程</w:t>
      </w:r>
      <w:r>
        <w:rPr>
          <w:rFonts w:ascii="SimSun" w:hAnsi="SimSun" w:eastAsia="SimSun" w:cs="SimSun"/>
          <w:sz w:val="19"/>
          <w:szCs w:val="19"/>
        </w:rPr>
        <w:t xml:space="preserve"> </w:t>
      </w:r>
      <w:r>
        <w:rPr>
          <w:rFonts w:ascii="SimSun" w:hAnsi="SimSun" w:eastAsia="SimSun" w:cs="SimSun"/>
          <w:sz w:val="19"/>
          <w:szCs w:val="19"/>
          <w:spacing w:val="13"/>
        </w:rPr>
        <w:t>为依据，将项目评价划分为结构评价、过程评价和结果评价三类。这种项目评价的划分方法可用</w:t>
      </w:r>
      <w:r>
        <w:rPr>
          <w:rFonts w:ascii="SimSun" w:hAnsi="SimSun" w:eastAsia="SimSun" w:cs="SimSun"/>
          <w:sz w:val="19"/>
          <w:szCs w:val="19"/>
          <w:spacing w:val="15"/>
        </w:rPr>
        <w:t xml:space="preserve"> </w:t>
      </w:r>
      <w:r>
        <w:rPr>
          <w:rFonts w:ascii="SimSun" w:hAnsi="SimSun" w:eastAsia="SimSun" w:cs="SimSun"/>
          <w:sz w:val="19"/>
          <w:szCs w:val="19"/>
          <w:spacing w:val="9"/>
        </w:rPr>
        <w:t>于任何项目评价的分类，具有很强的可操作性。从医学审查</w:t>
      </w:r>
      <w:r>
        <w:rPr>
          <w:rFonts w:ascii="SimSun" w:hAnsi="SimSun" w:eastAsia="SimSun" w:cs="SimSun"/>
          <w:sz w:val="19"/>
          <w:szCs w:val="19"/>
          <w:spacing w:val="8"/>
        </w:rPr>
        <w:t>，医疗评价，医疗质量控制和管理，质</w:t>
      </w:r>
      <w:r>
        <w:rPr>
          <w:rFonts w:ascii="SimSun" w:hAnsi="SimSun" w:eastAsia="SimSun" w:cs="SimSun"/>
          <w:sz w:val="19"/>
          <w:szCs w:val="19"/>
        </w:rPr>
        <w:t xml:space="preserve"> </w:t>
      </w:r>
      <w:r>
        <w:rPr>
          <w:rFonts w:ascii="SimSun" w:hAnsi="SimSun" w:eastAsia="SimSun" w:cs="SimSun"/>
          <w:sz w:val="19"/>
          <w:szCs w:val="19"/>
          <w:spacing w:val="13"/>
        </w:rPr>
        <w:t>量保证，到新近流行的持续性质量提高等评价大多应用此分类法。学术界在</w:t>
      </w:r>
      <w:r>
        <w:rPr>
          <w:rFonts w:ascii="SimSun" w:hAnsi="SimSun" w:eastAsia="SimSun" w:cs="SimSun"/>
          <w:sz w:val="19"/>
          <w:szCs w:val="19"/>
          <w:spacing w:val="-39"/>
        </w:rPr>
        <w:t xml:space="preserve"> </w:t>
      </w:r>
      <w:r>
        <w:rPr>
          <w:rFonts w:ascii="Times New Roman" w:hAnsi="Times New Roman" w:eastAsia="Times New Roman" w:cs="Times New Roman"/>
          <w:sz w:val="19"/>
          <w:szCs w:val="19"/>
        </w:rPr>
        <w:t>Donabedian</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3"/>
        </w:rPr>
        <w:t>分类的框</w:t>
      </w:r>
      <w:r>
        <w:rPr>
          <w:rFonts w:ascii="SimSun" w:hAnsi="SimSun" w:eastAsia="SimSun" w:cs="SimSun"/>
          <w:sz w:val="19"/>
          <w:szCs w:val="19"/>
        </w:rPr>
        <w:t xml:space="preserve"> </w:t>
      </w:r>
      <w:r>
        <w:rPr>
          <w:rFonts w:ascii="SimSun" w:hAnsi="SimSun" w:eastAsia="SimSun" w:cs="SimSun"/>
          <w:sz w:val="19"/>
          <w:szCs w:val="19"/>
          <w:spacing w:val="5"/>
        </w:rPr>
        <w:t>架基础上，提出卫生项目成果不仅应该包括</w:t>
      </w:r>
      <w:r>
        <w:rPr>
          <w:rFonts w:ascii="SimSun" w:hAnsi="SimSun" w:eastAsia="SimSun" w:cs="SimSun"/>
          <w:sz w:val="19"/>
          <w:szCs w:val="19"/>
          <w:spacing w:val="4"/>
        </w:rPr>
        <w:t>直接结果，还包括对未来发展的长期效应，两者都是项目</w:t>
      </w:r>
      <w:r>
        <w:rPr>
          <w:rFonts w:ascii="SimSun" w:hAnsi="SimSun" w:eastAsia="SimSun" w:cs="SimSun"/>
          <w:sz w:val="19"/>
          <w:szCs w:val="19"/>
        </w:rPr>
        <w:t xml:space="preserve"> </w:t>
      </w:r>
      <w:r>
        <w:rPr>
          <w:rFonts w:ascii="SimSun" w:hAnsi="SimSun" w:eastAsia="SimSun" w:cs="SimSun"/>
          <w:sz w:val="19"/>
          <w:szCs w:val="19"/>
          <w:spacing w:val="4"/>
        </w:rPr>
        <w:t>的产出，但在性质上存在较大的差别。因此，对</w:t>
      </w:r>
      <w:r>
        <w:rPr>
          <w:rFonts w:ascii="SimSun" w:hAnsi="SimSun" w:eastAsia="SimSun" w:cs="SimSun"/>
          <w:sz w:val="19"/>
          <w:szCs w:val="19"/>
        </w:rPr>
        <w:t>Donabedian</w:t>
      </w:r>
      <w:r>
        <w:rPr>
          <w:rFonts w:ascii="SimSun" w:hAnsi="SimSun" w:eastAsia="SimSun" w:cs="SimSun"/>
          <w:sz w:val="19"/>
          <w:szCs w:val="19"/>
          <w:spacing w:val="4"/>
        </w:rPr>
        <w:t>分类加以改良，将结果解释为项目的直接</w:t>
      </w:r>
      <w:r>
        <w:rPr>
          <w:rFonts w:ascii="SimSun" w:hAnsi="SimSun" w:eastAsia="SimSun" w:cs="SimSun"/>
          <w:sz w:val="19"/>
          <w:szCs w:val="19"/>
          <w:spacing w:val="10"/>
        </w:rPr>
        <w:t xml:space="preserve"> </w:t>
      </w:r>
      <w:r>
        <w:rPr>
          <w:rFonts w:ascii="SimSun" w:hAnsi="SimSun" w:eastAsia="SimSun" w:cs="SimSun"/>
          <w:sz w:val="19"/>
          <w:szCs w:val="19"/>
          <w:spacing w:val="2"/>
        </w:rPr>
        <w:t>产出，而对未来发展的长期效应则界定为项目的影响，从而又形成了“结构-过程-结果-影响”的评价</w:t>
      </w:r>
      <w:r>
        <w:rPr>
          <w:rFonts w:ascii="SimSun" w:hAnsi="SimSun" w:eastAsia="SimSun" w:cs="SimSun"/>
          <w:sz w:val="19"/>
          <w:szCs w:val="19"/>
        </w:rPr>
        <w:t xml:space="preserve"> </w:t>
      </w:r>
      <w:r>
        <w:rPr>
          <w:rFonts w:ascii="SimSun" w:hAnsi="SimSun" w:eastAsia="SimSun" w:cs="SimSun"/>
          <w:sz w:val="19"/>
          <w:szCs w:val="19"/>
          <w:spacing w:val="10"/>
        </w:rPr>
        <w:t>模式(图10-1)。</w:t>
      </w:r>
    </w:p>
    <w:p>
      <w:pPr>
        <w:spacing w:line="370" w:lineRule="auto"/>
        <w:sectPr>
          <w:pgSz w:w="11220" w:h="15870"/>
          <w:pgMar w:top="400" w:right="1014" w:bottom="400" w:left="470" w:header="0" w:footer="0" w:gutter="0"/>
        </w:sectPr>
        <w:rPr>
          <w:rFonts w:ascii="SimSun" w:hAnsi="SimSun" w:eastAsia="SimSun" w:cs="SimSun"/>
          <w:sz w:val="19"/>
          <w:szCs w:val="19"/>
        </w:rPr>
      </w:pPr>
    </w:p>
    <w:p>
      <w:pPr>
        <w:pStyle w:val="BodyText"/>
        <w:spacing w:before="146" w:line="222" w:lineRule="auto"/>
        <w:jc w:val="right"/>
        <w:rPr>
          <w:rFonts w:ascii="Times New Roman" w:hAnsi="Times New Roman" w:eastAsia="Times New Roman" w:cs="Times New Roman"/>
          <w:sz w:val="18"/>
          <w:szCs w:val="18"/>
        </w:rPr>
      </w:pPr>
      <w:bookmarkStart w:name="bookmark422" w:id="243"/>
      <w:bookmarkEnd w:id="243"/>
      <w:r>
        <w:rPr>
          <w:sz w:val="18"/>
          <w:szCs w:val="18"/>
          <w:spacing w:val="-9"/>
        </w:rPr>
        <w:t>第十章</w:t>
      </w:r>
      <w:r>
        <w:rPr>
          <w:sz w:val="18"/>
          <w:szCs w:val="18"/>
          <w:spacing w:val="-9"/>
        </w:rPr>
        <w:t xml:space="preserve"> </w:t>
      </w:r>
      <w:r>
        <w:rPr>
          <w:sz w:val="18"/>
          <w:szCs w:val="18"/>
          <w:spacing w:val="-9"/>
        </w:rPr>
        <w:t>卫生项目评价</w:t>
      </w:r>
      <w:r>
        <w:rPr>
          <w:sz w:val="18"/>
          <w:szCs w:val="18"/>
          <w:spacing w:val="2"/>
        </w:rPr>
        <w:t xml:space="preserve">         </w:t>
      </w:r>
      <w:r>
        <w:rPr>
          <w:rFonts w:ascii="Times New Roman" w:hAnsi="Times New Roman" w:eastAsia="Times New Roman" w:cs="Times New Roman"/>
          <w:sz w:val="18"/>
          <w:szCs w:val="18"/>
          <w:spacing w:val="-9"/>
          <w:position w:val="-1"/>
        </w:rPr>
        <w:t>121</w:t>
      </w:r>
    </w:p>
    <w:p>
      <w:pPr>
        <w:spacing w:line="267" w:lineRule="auto"/>
        <w:rPr>
          <w:rFonts w:ascii="Arial"/>
          <w:sz w:val="21"/>
        </w:rPr>
      </w:pPr>
      <w:r/>
    </w:p>
    <w:p>
      <w:pPr>
        <w:spacing w:line="267" w:lineRule="auto"/>
        <w:rPr>
          <w:rFonts w:ascii="Arial"/>
          <w:sz w:val="21"/>
        </w:rPr>
      </w:pPr>
      <w:r/>
    </w:p>
    <w:p>
      <w:pPr>
        <w:ind w:firstLine="539"/>
        <w:spacing w:line="3370" w:lineRule="exact"/>
        <w:rPr/>
      </w:pPr>
      <w:r>
        <w:rPr>
          <w:position w:val="-67"/>
        </w:rPr>
        <w:pict>
          <v:group id="_x0000_s118" style="mso-position-vertical-relative:line;mso-position-horizontal-relative:char;width:372.55pt;height:168.5pt;" filled="false" stroked="false" coordsize="7450,3370" coordorigin="0,0">
            <v:shape id="_x0000_s120" style="position:absolute;left:0;top:0;width:7450;height:3370;" filled="false" stroked="false" type="#_x0000_t75">
              <v:imagedata o:title="" r:id="rId93"/>
            </v:shape>
            <v:shape id="_x0000_s122" style="position:absolute;left:80;top:105;width:1358;height:3001;" filled="false" stroked="false" type="#_x0000_t202">
              <v:fill on="false"/>
              <v:stroke on="false"/>
              <v:path/>
              <v:imagedata o:title=""/>
              <o:lock v:ext="edit" aspectratio="false"/>
              <v:textbox inset="0mm,0mm,0mm,0mm">
                <w:txbxContent>
                  <w:p>
                    <w:pPr>
                      <w:ind w:left="419"/>
                      <w:spacing w:before="19" w:line="218" w:lineRule="auto"/>
                      <w:rPr>
                        <w:rFonts w:ascii="SimSun" w:hAnsi="SimSun" w:eastAsia="SimSun" w:cs="SimSun"/>
                        <w:sz w:val="18"/>
                        <w:szCs w:val="18"/>
                      </w:rPr>
                    </w:pPr>
                    <w:r>
                      <w:rPr>
                        <w:rFonts w:ascii="SimSun" w:hAnsi="SimSun" w:eastAsia="SimSun" w:cs="SimSun"/>
                        <w:sz w:val="18"/>
                        <w:szCs w:val="18"/>
                        <w:spacing w:val="-10"/>
                      </w:rPr>
                      <w:t>结构评价</w:t>
                    </w:r>
                  </w:p>
                  <w:p>
                    <w:pPr>
                      <w:ind w:left="219"/>
                      <w:spacing w:before="69" w:line="219" w:lineRule="auto"/>
                      <w:rPr>
                        <w:rFonts w:ascii="SimSun" w:hAnsi="SimSun" w:eastAsia="SimSun" w:cs="SimSun"/>
                        <w:sz w:val="18"/>
                        <w:szCs w:val="18"/>
                      </w:rPr>
                    </w:pPr>
                    <w:r>
                      <w:rPr>
                        <w:rFonts w:ascii="SimSun" w:hAnsi="SimSun" w:eastAsia="SimSun" w:cs="SimSun"/>
                        <w:sz w:val="18"/>
                        <w:szCs w:val="18"/>
                        <w:spacing w:val="-6"/>
                      </w:rPr>
                      <w:t>(改革与投入)</w:t>
                    </w:r>
                  </w:p>
                  <w:p>
                    <w:pPr>
                      <w:spacing w:line="297" w:lineRule="auto"/>
                      <w:rPr>
                        <w:rFonts w:ascii="Arial"/>
                        <w:sz w:val="21"/>
                      </w:rPr>
                    </w:pPr>
                    <w:r/>
                  </w:p>
                  <w:p>
                    <w:pPr>
                      <w:spacing w:line="297" w:lineRule="auto"/>
                      <w:rPr>
                        <w:rFonts w:ascii="Arial"/>
                        <w:sz w:val="21"/>
                      </w:rPr>
                    </w:pPr>
                    <w:r/>
                  </w:p>
                  <w:p>
                    <w:pPr>
                      <w:ind w:left="20"/>
                      <w:spacing w:before="58" w:line="219" w:lineRule="auto"/>
                      <w:rPr>
                        <w:rFonts w:ascii="SimSun" w:hAnsi="SimSun" w:eastAsia="SimSun" w:cs="SimSun"/>
                        <w:sz w:val="18"/>
                        <w:szCs w:val="18"/>
                      </w:rPr>
                    </w:pPr>
                    <w:r>
                      <w:rPr>
                        <w:rFonts w:ascii="SimSun" w:hAnsi="SimSun" w:eastAsia="SimSun" w:cs="SimSun"/>
                        <w:sz w:val="18"/>
                        <w:szCs w:val="18"/>
                        <w:spacing w:val="-15"/>
                      </w:rPr>
                      <w:t>人</w:t>
                    </w:r>
                    <w:r>
                      <w:rPr>
                        <w:rFonts w:ascii="SimSun" w:hAnsi="SimSun" w:eastAsia="SimSun" w:cs="SimSun"/>
                        <w:sz w:val="18"/>
                        <w:szCs w:val="18"/>
                        <w:spacing w:val="-14"/>
                      </w:rPr>
                      <w:t>、财、物等资</w:t>
                    </w:r>
                    <w:r>
                      <w:rPr>
                        <w:rFonts w:ascii="SimSun" w:hAnsi="SimSun" w:eastAsia="SimSun" w:cs="SimSun"/>
                        <w:sz w:val="18"/>
                        <w:szCs w:val="18"/>
                        <w:spacing w:val="-13"/>
                      </w:rPr>
                      <w:t>源</w:t>
                    </w:r>
                  </w:p>
                  <w:p>
                    <w:pPr>
                      <w:ind w:left="20"/>
                      <w:spacing w:before="56" w:line="219" w:lineRule="auto"/>
                      <w:rPr>
                        <w:rFonts w:ascii="SimSun" w:hAnsi="SimSun" w:eastAsia="SimSun" w:cs="SimSun"/>
                        <w:sz w:val="18"/>
                        <w:szCs w:val="18"/>
                      </w:rPr>
                    </w:pPr>
                    <w:r>
                      <w:rPr>
                        <w:rFonts w:ascii="SimSun" w:hAnsi="SimSun" w:eastAsia="SimSun" w:cs="SimSun"/>
                        <w:sz w:val="18"/>
                        <w:szCs w:val="18"/>
                        <w:spacing w:val="-11"/>
                      </w:rPr>
                      <w:t>管理体制</w:t>
                    </w:r>
                  </w:p>
                  <w:p>
                    <w:pPr>
                      <w:ind w:left="20"/>
                      <w:spacing w:before="75" w:line="219" w:lineRule="auto"/>
                      <w:rPr>
                        <w:rFonts w:ascii="SimSun" w:hAnsi="SimSun" w:eastAsia="SimSun" w:cs="SimSun"/>
                        <w:sz w:val="18"/>
                        <w:szCs w:val="18"/>
                      </w:rPr>
                    </w:pPr>
                    <w:r>
                      <w:rPr>
                        <w:rFonts w:ascii="SimSun" w:hAnsi="SimSun" w:eastAsia="SimSun" w:cs="SimSun"/>
                        <w:sz w:val="18"/>
                        <w:szCs w:val="18"/>
                        <w:spacing w:val="-11"/>
                      </w:rPr>
                      <w:t>运行机制</w:t>
                    </w:r>
                  </w:p>
                  <w:p>
                    <w:pPr>
                      <w:ind w:left="20"/>
                      <w:spacing w:before="66" w:line="219" w:lineRule="auto"/>
                      <w:rPr>
                        <w:rFonts w:ascii="SimSun" w:hAnsi="SimSun" w:eastAsia="SimSun" w:cs="SimSun"/>
                        <w:sz w:val="18"/>
                        <w:szCs w:val="18"/>
                      </w:rPr>
                    </w:pPr>
                    <w:r>
                      <w:rPr>
                        <w:rFonts w:ascii="SimSun" w:hAnsi="SimSun" w:eastAsia="SimSun" w:cs="SimSun"/>
                        <w:sz w:val="18"/>
                        <w:szCs w:val="18"/>
                        <w:spacing w:val="-11"/>
                      </w:rPr>
                      <w:t>补偿机制</w:t>
                    </w:r>
                  </w:p>
                  <w:p>
                    <w:pPr>
                      <w:ind w:left="20"/>
                      <w:spacing w:before="47" w:line="219" w:lineRule="auto"/>
                      <w:rPr>
                        <w:rFonts w:ascii="SimSun" w:hAnsi="SimSun" w:eastAsia="SimSun" w:cs="SimSun"/>
                        <w:sz w:val="18"/>
                        <w:szCs w:val="18"/>
                      </w:rPr>
                    </w:pPr>
                    <w:r>
                      <w:rPr>
                        <w:rFonts w:ascii="SimSun" w:hAnsi="SimSun" w:eastAsia="SimSun" w:cs="SimSun"/>
                        <w:sz w:val="18"/>
                        <w:szCs w:val="18"/>
                        <w:spacing w:val="-11"/>
                      </w:rPr>
                      <w:t>监督机制</w:t>
                    </w:r>
                  </w:p>
                  <w:p>
                    <w:pPr>
                      <w:ind w:left="20"/>
                      <w:spacing w:before="18" w:line="220" w:lineRule="auto"/>
                      <w:rPr>
                        <w:rFonts w:ascii="SimSun" w:hAnsi="SimSun" w:eastAsia="SimSun" w:cs="SimSun"/>
                        <w:sz w:val="18"/>
                        <w:szCs w:val="18"/>
                      </w:rPr>
                    </w:pPr>
                    <w:r>
                      <w:rPr>
                        <w:rFonts w:ascii="SimSun" w:hAnsi="SimSun" w:eastAsia="SimSun" w:cs="SimSun"/>
                        <w:sz w:val="18"/>
                        <w:szCs w:val="18"/>
                        <w:spacing w:val="-8"/>
                      </w:rPr>
                      <w:t>人事制度</w:t>
                    </w:r>
                  </w:p>
                  <w:p>
                    <w:pPr>
                      <w:ind w:left="20"/>
                      <w:spacing w:before="84" w:line="219" w:lineRule="auto"/>
                      <w:rPr>
                        <w:rFonts w:ascii="SimSun" w:hAnsi="SimSun" w:eastAsia="SimSun" w:cs="SimSun"/>
                        <w:sz w:val="18"/>
                        <w:szCs w:val="18"/>
                      </w:rPr>
                    </w:pPr>
                    <w:r>
                      <w:rPr>
                        <w:rFonts w:ascii="SimSun" w:hAnsi="SimSun" w:eastAsia="SimSun" w:cs="SimSun"/>
                        <w:sz w:val="18"/>
                        <w:szCs w:val="18"/>
                        <w:spacing w:val="-11"/>
                      </w:rPr>
                      <w:t>分配激励机制</w:t>
                    </w:r>
                  </w:p>
                </w:txbxContent>
              </v:textbox>
            </v:shape>
            <v:shape id="_x0000_s124" style="position:absolute;left:4050;top:105;width:1508;height:2451;" filled="false" stroked="false" type="#_x0000_t202">
              <v:fill on="false"/>
              <v:stroke on="false"/>
              <v:path/>
              <v:imagedata o:title=""/>
              <o:lock v:ext="edit" aspectratio="false"/>
              <v:textbox inset="0mm,0mm,0mm,0mm">
                <w:txbxContent>
                  <w:p>
                    <w:pPr>
                      <w:ind w:left="369"/>
                      <w:spacing w:before="19" w:line="218" w:lineRule="auto"/>
                      <w:rPr>
                        <w:rFonts w:ascii="SimSun" w:hAnsi="SimSun" w:eastAsia="SimSun" w:cs="SimSun"/>
                        <w:sz w:val="18"/>
                        <w:szCs w:val="18"/>
                      </w:rPr>
                    </w:pPr>
                    <w:r>
                      <w:rPr>
                        <w:rFonts w:ascii="SimSun" w:hAnsi="SimSun" w:eastAsia="SimSun" w:cs="SimSun"/>
                        <w:sz w:val="18"/>
                        <w:szCs w:val="18"/>
                        <w:spacing w:val="-8"/>
                      </w:rPr>
                      <w:t>结果评价</w:t>
                    </w:r>
                  </w:p>
                  <w:p>
                    <w:pPr>
                      <w:ind w:left="269"/>
                      <w:spacing w:before="59" w:line="221" w:lineRule="auto"/>
                      <w:rPr>
                        <w:rFonts w:ascii="SimSun" w:hAnsi="SimSun" w:eastAsia="SimSun" w:cs="SimSun"/>
                        <w:sz w:val="18"/>
                        <w:szCs w:val="18"/>
                      </w:rPr>
                    </w:pPr>
                    <w:r>
                      <w:rPr>
                        <w:rFonts w:ascii="SimSun" w:hAnsi="SimSun" w:eastAsia="SimSun" w:cs="SimSun"/>
                        <w:sz w:val="18"/>
                        <w:szCs w:val="18"/>
                        <w:spacing w:val="-2"/>
                      </w:rPr>
                      <w:t>(患者体验)</w:t>
                    </w:r>
                  </w:p>
                  <w:p>
                    <w:pPr>
                      <w:spacing w:line="316" w:lineRule="auto"/>
                      <w:rPr>
                        <w:rFonts w:ascii="Arial"/>
                        <w:sz w:val="21"/>
                      </w:rPr>
                    </w:pPr>
                    <w:r/>
                  </w:p>
                  <w:p>
                    <w:pPr>
                      <w:spacing w:line="316" w:lineRule="auto"/>
                      <w:rPr>
                        <w:rFonts w:ascii="Arial"/>
                        <w:sz w:val="21"/>
                      </w:rPr>
                    </w:pPr>
                    <w:r/>
                  </w:p>
                  <w:p>
                    <w:pPr>
                      <w:ind w:left="20" w:right="191"/>
                      <w:spacing w:before="58" w:line="266" w:lineRule="auto"/>
                      <w:rPr>
                        <w:rFonts w:ascii="SimSun" w:hAnsi="SimSun" w:eastAsia="SimSun" w:cs="SimSun"/>
                        <w:sz w:val="18"/>
                        <w:szCs w:val="18"/>
                      </w:rPr>
                    </w:pPr>
                    <w:r>
                      <w:rPr>
                        <w:rFonts w:ascii="SimSun" w:hAnsi="SimSun" w:eastAsia="SimSun" w:cs="SimSun"/>
                        <w:sz w:val="18"/>
                        <w:szCs w:val="18"/>
                        <w:spacing w:val="-17"/>
                        <w:w w:val="99"/>
                      </w:rPr>
                      <w:t>患者就医过程体验</w:t>
                    </w:r>
                    <w:r>
                      <w:rPr>
                        <w:rFonts w:ascii="SimSun" w:hAnsi="SimSun" w:eastAsia="SimSun" w:cs="SimSun"/>
                        <w:sz w:val="18"/>
                        <w:szCs w:val="18"/>
                        <w:spacing w:val="6"/>
                      </w:rPr>
                      <w:t xml:space="preserve"> </w:t>
                    </w:r>
                    <w:r>
                      <w:rPr>
                        <w:rFonts w:ascii="SimSun" w:hAnsi="SimSun" w:eastAsia="SimSun" w:cs="SimSun"/>
                        <w:sz w:val="18"/>
                        <w:szCs w:val="18"/>
                        <w:spacing w:val="-11"/>
                      </w:rPr>
                      <w:t>疾病转归</w:t>
                    </w:r>
                  </w:p>
                  <w:p>
                    <w:pPr>
                      <w:ind w:left="20" w:right="20"/>
                      <w:spacing w:before="1" w:line="261" w:lineRule="auto"/>
                      <w:rPr>
                        <w:rFonts w:ascii="SimSun" w:hAnsi="SimSun" w:eastAsia="SimSun" w:cs="SimSun"/>
                        <w:sz w:val="18"/>
                        <w:szCs w:val="18"/>
                      </w:rPr>
                    </w:pPr>
                    <w:r>
                      <w:rPr>
                        <w:rFonts w:ascii="SimSun" w:hAnsi="SimSun" w:eastAsia="SimSun" w:cs="SimSun"/>
                        <w:sz w:val="18"/>
                        <w:szCs w:val="18"/>
                        <w:spacing w:val="-14"/>
                        <w:w w:val="98"/>
                      </w:rPr>
                      <w:t>生命质量状况与改善</w:t>
                    </w:r>
                    <w:r>
                      <w:rPr>
                        <w:rFonts w:ascii="SimSun" w:hAnsi="SimSun" w:eastAsia="SimSun" w:cs="SimSun"/>
                        <w:sz w:val="18"/>
                        <w:szCs w:val="18"/>
                        <w:spacing w:val="5"/>
                      </w:rPr>
                      <w:t xml:space="preserve"> </w:t>
                    </w:r>
                    <w:r>
                      <w:rPr>
                        <w:rFonts w:ascii="SimSun" w:hAnsi="SimSun" w:eastAsia="SimSun" w:cs="SimSun"/>
                        <w:sz w:val="18"/>
                        <w:szCs w:val="18"/>
                        <w:spacing w:val="-17"/>
                      </w:rPr>
                      <w:t>医疗费用水平与负担</w:t>
                    </w:r>
                    <w:r>
                      <w:rPr>
                        <w:rFonts w:ascii="SimSun" w:hAnsi="SimSun" w:eastAsia="SimSun" w:cs="SimSun"/>
                        <w:sz w:val="18"/>
                        <w:szCs w:val="18"/>
                      </w:rPr>
                      <w:t xml:space="preserve"> </w:t>
                    </w:r>
                    <w:r>
                      <w:rPr>
                        <w:rFonts w:ascii="SimSun" w:hAnsi="SimSun" w:eastAsia="SimSun" w:cs="SimSun"/>
                        <w:sz w:val="18"/>
                        <w:szCs w:val="18"/>
                        <w:spacing w:val="-16"/>
                      </w:rPr>
                      <w:t>医疗服务的满意度</w:t>
                    </w:r>
                  </w:p>
                </w:txbxContent>
              </v:textbox>
            </v:shape>
            <v:shape id="_x0000_s126" style="position:absolute;left:2030;top:95;width:1331;height:2471;" filled="false" stroked="false" type="#_x0000_t202">
              <v:fill on="false"/>
              <v:stroke on="false"/>
              <v:path/>
              <v:imagedata o:title=""/>
              <o:lock v:ext="edit" aspectratio="false"/>
              <v:textbox inset="0mm,0mm,0mm,0mm">
                <w:txbxContent>
                  <w:p>
                    <w:pPr>
                      <w:ind w:left="360"/>
                      <w:spacing w:before="19" w:line="218" w:lineRule="auto"/>
                      <w:rPr>
                        <w:rFonts w:ascii="SimSun" w:hAnsi="SimSun" w:eastAsia="SimSun" w:cs="SimSun"/>
                        <w:sz w:val="18"/>
                        <w:szCs w:val="18"/>
                      </w:rPr>
                    </w:pPr>
                    <w:r>
                      <w:rPr>
                        <w:rFonts w:ascii="SimSun" w:hAnsi="SimSun" w:eastAsia="SimSun" w:cs="SimSun"/>
                        <w:sz w:val="18"/>
                        <w:szCs w:val="18"/>
                        <w:spacing w:val="-9"/>
                      </w:rPr>
                      <w:t>过程评价</w:t>
                    </w:r>
                  </w:p>
                  <w:p>
                    <w:pPr>
                      <w:ind w:left="90"/>
                      <w:spacing w:before="59" w:line="219" w:lineRule="auto"/>
                      <w:rPr>
                        <w:rFonts w:ascii="SimSun" w:hAnsi="SimSun" w:eastAsia="SimSun" w:cs="SimSun"/>
                        <w:sz w:val="18"/>
                        <w:szCs w:val="18"/>
                      </w:rPr>
                    </w:pPr>
                    <w:r>
                      <w:rPr>
                        <w:rFonts w:ascii="SimSun" w:hAnsi="SimSun" w:eastAsia="SimSun" w:cs="SimSun"/>
                        <w:sz w:val="18"/>
                        <w:szCs w:val="18"/>
                        <w:spacing w:val="-5"/>
                      </w:rPr>
                      <w:t>(医疗服务实施)</w:t>
                    </w:r>
                  </w:p>
                  <w:p>
                    <w:pPr>
                      <w:spacing w:line="322" w:lineRule="auto"/>
                      <w:rPr>
                        <w:rFonts w:ascii="Arial"/>
                        <w:sz w:val="21"/>
                      </w:rPr>
                    </w:pPr>
                    <w:r/>
                  </w:p>
                  <w:p>
                    <w:pPr>
                      <w:spacing w:line="323" w:lineRule="auto"/>
                      <w:rPr>
                        <w:rFonts w:ascii="Arial"/>
                        <w:sz w:val="21"/>
                      </w:rPr>
                    </w:pPr>
                    <w:r/>
                  </w:p>
                  <w:p>
                    <w:pPr>
                      <w:ind w:left="20" w:right="151"/>
                      <w:spacing w:before="59" w:line="271" w:lineRule="auto"/>
                      <w:rPr>
                        <w:rFonts w:ascii="SimSun" w:hAnsi="SimSun" w:eastAsia="SimSun" w:cs="SimSun"/>
                        <w:sz w:val="18"/>
                        <w:szCs w:val="18"/>
                      </w:rPr>
                    </w:pPr>
                    <w:r>
                      <w:rPr>
                        <w:rFonts w:ascii="SimSun" w:hAnsi="SimSun" w:eastAsia="SimSun" w:cs="SimSun"/>
                        <w:sz w:val="18"/>
                        <w:szCs w:val="18"/>
                        <w:spacing w:val="-15"/>
                      </w:rPr>
                      <w:t>病人就诊、住院</w:t>
                    </w:r>
                    <w:r>
                      <w:rPr>
                        <w:rFonts w:ascii="SimSun" w:hAnsi="SimSun" w:eastAsia="SimSun" w:cs="SimSun"/>
                        <w:sz w:val="18"/>
                        <w:szCs w:val="18"/>
                        <w:spacing w:val="3"/>
                      </w:rPr>
                      <w:t xml:space="preserve"> </w:t>
                    </w:r>
                    <w:r>
                      <w:rPr>
                        <w:rFonts w:ascii="SimSun" w:hAnsi="SimSun" w:eastAsia="SimSun" w:cs="SimSun"/>
                        <w:sz w:val="18"/>
                        <w:szCs w:val="18"/>
                        <w:spacing w:val="-14"/>
                      </w:rPr>
                      <w:t>病人会诊转诊</w:t>
                    </w:r>
                    <w:r>
                      <w:rPr>
                        <w:rFonts w:ascii="SimSun" w:hAnsi="SimSun" w:eastAsia="SimSun" w:cs="SimSun"/>
                        <w:sz w:val="18"/>
                        <w:szCs w:val="18"/>
                      </w:rPr>
                      <w:t xml:space="preserve">   </w:t>
                    </w:r>
                    <w:r>
                      <w:rPr>
                        <w:rFonts w:ascii="SimSun" w:hAnsi="SimSun" w:eastAsia="SimSun" w:cs="SimSun"/>
                        <w:sz w:val="18"/>
                        <w:szCs w:val="18"/>
                        <w:spacing w:val="-14"/>
                      </w:rPr>
                      <w:t>病人出院随诊</w:t>
                    </w:r>
                    <w:r>
                      <w:rPr>
                        <w:rFonts w:ascii="SimSun" w:hAnsi="SimSun" w:eastAsia="SimSun" w:cs="SimSun"/>
                        <w:sz w:val="18"/>
                        <w:szCs w:val="18"/>
                      </w:rPr>
                      <w:t xml:space="preserve">   </w:t>
                    </w:r>
                    <w:r>
                      <w:rPr>
                        <w:rFonts w:ascii="SimSun" w:hAnsi="SimSun" w:eastAsia="SimSun" w:cs="SimSun"/>
                        <w:sz w:val="18"/>
                        <w:szCs w:val="18"/>
                        <w:spacing w:val="-12"/>
                      </w:rPr>
                      <w:t>医疗质量</w:t>
                    </w:r>
                  </w:p>
                  <w:p>
                    <w:pPr>
                      <w:ind w:left="20"/>
                      <w:spacing w:before="1" w:line="219" w:lineRule="auto"/>
                      <w:rPr>
                        <w:rFonts w:ascii="SimSun" w:hAnsi="SimSun" w:eastAsia="SimSun" w:cs="SimSun"/>
                        <w:sz w:val="18"/>
                        <w:szCs w:val="18"/>
                      </w:rPr>
                    </w:pPr>
                    <w:r>
                      <w:rPr>
                        <w:rFonts w:ascii="SimSun" w:hAnsi="SimSun" w:eastAsia="SimSun" w:cs="SimSun"/>
                        <w:sz w:val="18"/>
                        <w:szCs w:val="18"/>
                        <w:spacing w:val="-8"/>
                      </w:rPr>
                      <w:t>护理服务</w:t>
                    </w:r>
                  </w:p>
                </w:txbxContent>
              </v:textbox>
            </v:shape>
            <v:shape id="_x0000_s128" style="position:absolute;left:6080;top:105;width:1120;height:2383;" filled="false" stroked="false" type="#_x0000_t202">
              <v:fill on="false"/>
              <v:stroke on="false"/>
              <v:path/>
              <v:imagedata o:title=""/>
              <o:lock v:ext="edit" aspectratio="false"/>
              <v:textbox inset="0mm,0mm,0mm,0mm">
                <w:txbxContent>
                  <w:p>
                    <w:pPr>
                      <w:ind w:left="209"/>
                      <w:spacing w:before="19" w:line="218" w:lineRule="auto"/>
                      <w:rPr>
                        <w:rFonts w:ascii="SimSun" w:hAnsi="SimSun" w:eastAsia="SimSun" w:cs="SimSun"/>
                        <w:sz w:val="18"/>
                        <w:szCs w:val="18"/>
                      </w:rPr>
                    </w:pPr>
                    <w:r>
                      <w:rPr>
                        <w:rFonts w:ascii="SimSun" w:hAnsi="SimSun" w:eastAsia="SimSun" w:cs="SimSun"/>
                        <w:sz w:val="18"/>
                        <w:szCs w:val="18"/>
                        <w:spacing w:val="-12"/>
                      </w:rPr>
                      <w:t>影响评价</w:t>
                    </w:r>
                  </w:p>
                  <w:p>
                    <w:pPr>
                      <w:ind w:left="109"/>
                      <w:spacing w:before="59" w:line="220" w:lineRule="auto"/>
                      <w:rPr>
                        <w:rFonts w:ascii="SimSun" w:hAnsi="SimSun" w:eastAsia="SimSun" w:cs="SimSun"/>
                        <w:sz w:val="18"/>
                        <w:szCs w:val="18"/>
                      </w:rPr>
                    </w:pPr>
                    <w:r>
                      <w:rPr>
                        <w:rFonts w:ascii="SimSun" w:hAnsi="SimSun" w:eastAsia="SimSun" w:cs="SimSun"/>
                        <w:sz w:val="18"/>
                        <w:szCs w:val="18"/>
                        <w:spacing w:val="14"/>
                      </w:rPr>
                      <w:t>(良性发展)</w:t>
                    </w:r>
                  </w:p>
                  <w:p>
                    <w:pPr>
                      <w:spacing w:line="315" w:lineRule="auto"/>
                      <w:rPr>
                        <w:rFonts w:ascii="Arial"/>
                        <w:sz w:val="21"/>
                      </w:rPr>
                    </w:pPr>
                    <w:r/>
                  </w:p>
                  <w:p>
                    <w:pPr>
                      <w:spacing w:line="316" w:lineRule="auto"/>
                      <w:rPr>
                        <w:rFonts w:ascii="Arial"/>
                        <w:sz w:val="21"/>
                      </w:rPr>
                    </w:pPr>
                    <w:r/>
                  </w:p>
                  <w:p>
                    <w:pPr>
                      <w:ind w:left="20" w:right="112"/>
                      <w:spacing w:before="59" w:line="267" w:lineRule="auto"/>
                      <w:rPr>
                        <w:rFonts w:ascii="SimSun" w:hAnsi="SimSun" w:eastAsia="SimSun" w:cs="SimSun"/>
                        <w:sz w:val="18"/>
                        <w:szCs w:val="18"/>
                      </w:rPr>
                    </w:pPr>
                    <w:r>
                      <w:rPr>
                        <w:rFonts w:ascii="SimSun" w:hAnsi="SimSun" w:eastAsia="SimSun" w:cs="SimSun"/>
                        <w:sz w:val="18"/>
                        <w:szCs w:val="18"/>
                        <w:spacing w:val="-13"/>
                        <w:w w:val="98"/>
                      </w:rPr>
                      <w:t>转变服务模式</w:t>
                    </w:r>
                    <w:r>
                      <w:rPr>
                        <w:rFonts w:ascii="SimSun" w:hAnsi="SimSun" w:eastAsia="SimSun" w:cs="SimSun"/>
                        <w:sz w:val="18"/>
                        <w:szCs w:val="18"/>
                        <w:spacing w:val="5"/>
                      </w:rPr>
                      <w:t xml:space="preserve"> </w:t>
                    </w:r>
                    <w:r>
                      <w:rPr>
                        <w:rFonts w:ascii="SimSun" w:hAnsi="SimSun" w:eastAsia="SimSun" w:cs="SimSun"/>
                        <w:sz w:val="18"/>
                        <w:szCs w:val="18"/>
                        <w:spacing w:val="-16"/>
                      </w:rPr>
                      <w:t>实现服务整合</w:t>
                    </w:r>
                  </w:p>
                  <w:p>
                    <w:pPr>
                      <w:ind w:left="20" w:right="110"/>
                      <w:spacing w:line="289" w:lineRule="auto"/>
                      <w:rPr>
                        <w:rFonts w:ascii="SimSun" w:hAnsi="SimSun" w:eastAsia="SimSun" w:cs="SimSun"/>
                        <w:sz w:val="18"/>
                        <w:szCs w:val="18"/>
                      </w:rPr>
                    </w:pPr>
                    <w:r>
                      <w:rPr>
                        <w:rFonts w:ascii="SimSun" w:hAnsi="SimSun" w:eastAsia="SimSun" w:cs="SimSun"/>
                        <w:sz w:val="18"/>
                        <w:szCs w:val="18"/>
                        <w:spacing w:val="-16"/>
                      </w:rPr>
                      <w:t>实现内涵发展</w:t>
                    </w:r>
                    <w:r>
                      <w:rPr>
                        <w:rFonts w:ascii="SimSun" w:hAnsi="SimSun" w:eastAsia="SimSun" w:cs="SimSun"/>
                        <w:sz w:val="18"/>
                        <w:szCs w:val="18"/>
                        <w:spacing w:val="4"/>
                      </w:rPr>
                      <w:t xml:space="preserve"> </w:t>
                    </w:r>
                    <w:r>
                      <w:rPr>
                        <w:rFonts w:ascii="SimSun" w:hAnsi="SimSun" w:eastAsia="SimSun" w:cs="SimSun"/>
                        <w:sz w:val="18"/>
                        <w:szCs w:val="18"/>
                        <w:spacing w:val="-16"/>
                      </w:rPr>
                      <w:t>提高卫生公平</w:t>
                    </w:r>
                  </w:p>
                  <w:p>
                    <w:pPr>
                      <w:ind w:left="89"/>
                      <w:spacing w:before="72" w:line="21" w:lineRule="exact"/>
                      <w:rPr>
                        <w:rFonts w:ascii="SimSun" w:hAnsi="SimSun" w:eastAsia="SimSun" w:cs="SimSun"/>
                        <w:sz w:val="5"/>
                        <w:szCs w:val="5"/>
                      </w:rPr>
                    </w:pPr>
                    <w:r>
                      <w:rPr>
                        <w:rFonts w:ascii="SimSun" w:hAnsi="SimSun" w:eastAsia="SimSun" w:cs="SimSun"/>
                        <w:sz w:val="5"/>
                        <w:szCs w:val="5"/>
                      </w:rPr>
                      <w:t>.</w:t>
                    </w:r>
                  </w:p>
                </w:txbxContent>
              </v:textbox>
            </v:shape>
          </v:group>
        </w:pict>
      </w:r>
    </w:p>
    <w:p>
      <w:pPr>
        <w:pStyle w:val="BodyText"/>
        <w:ind w:left="609"/>
        <w:spacing w:before="176" w:line="204" w:lineRule="auto"/>
        <w:rPr>
          <w:sz w:val="18"/>
          <w:szCs w:val="18"/>
        </w:rPr>
      </w:pPr>
      <w:r>
        <w:rPr>
          <w:sz w:val="18"/>
          <w:szCs w:val="18"/>
          <w:spacing w:val="7"/>
        </w:rPr>
        <w:t>图10-1</w:t>
      </w:r>
    </w:p>
    <w:p>
      <w:pPr>
        <w:pStyle w:val="BodyText"/>
        <w:ind w:left="609"/>
        <w:spacing w:line="220" w:lineRule="auto"/>
        <w:rPr>
          <w:sz w:val="18"/>
          <w:szCs w:val="18"/>
        </w:rPr>
      </w:pPr>
      <w:r>
        <w:rPr>
          <w:sz w:val="18"/>
          <w:szCs w:val="18"/>
          <w:spacing w:val="-15"/>
          <w:w w:val="96"/>
        </w:rPr>
        <w:t>医疗服务绩效“结构-过程-结果-影响”评价模式示意图</w:t>
      </w:r>
    </w:p>
    <w:p>
      <w:pPr>
        <w:spacing w:line="264" w:lineRule="auto"/>
        <w:rPr>
          <w:rFonts w:ascii="Arial"/>
          <w:sz w:val="21"/>
        </w:rPr>
      </w:pPr>
      <w:r/>
    </w:p>
    <w:p>
      <w:pPr>
        <w:ind w:right="1048" w:firstLine="409"/>
        <w:spacing w:before="58" w:line="398" w:lineRule="auto"/>
        <w:jc w:val="both"/>
        <w:rPr>
          <w:rFonts w:ascii="SimSun" w:hAnsi="SimSun" w:eastAsia="SimSun" w:cs="SimSun"/>
          <w:sz w:val="18"/>
          <w:szCs w:val="18"/>
        </w:rPr>
      </w:pPr>
      <w:r>
        <w:rPr>
          <w:rFonts w:ascii="Arial" w:hAnsi="Arial" w:eastAsia="Arial" w:cs="Arial"/>
          <w:sz w:val="18"/>
          <w:szCs w:val="18"/>
          <w:spacing w:val="16"/>
        </w:rPr>
        <w:t>1.  </w:t>
      </w:r>
      <w:r>
        <w:rPr>
          <w:rFonts w:ascii="SimSun" w:hAnsi="SimSun" w:eastAsia="SimSun" w:cs="SimSun"/>
          <w:sz w:val="18"/>
          <w:szCs w:val="18"/>
          <w:spacing w:val="16"/>
        </w:rPr>
        <w:t>结构评价</w:t>
      </w:r>
      <w:r>
        <w:rPr>
          <w:rFonts w:ascii="SimSun" w:hAnsi="SimSun" w:eastAsia="SimSun" w:cs="SimSun"/>
          <w:sz w:val="18"/>
          <w:szCs w:val="18"/>
          <w:spacing w:val="-47"/>
        </w:rPr>
        <w:t xml:space="preserve"> </w:t>
      </w:r>
      <w:r>
        <w:rPr>
          <w:rFonts w:ascii="Arial" w:hAnsi="Arial" w:eastAsia="Arial" w:cs="Arial"/>
          <w:sz w:val="18"/>
          <w:szCs w:val="18"/>
          <w:spacing w:val="16"/>
        </w:rPr>
        <w:t>(</w:t>
      </w:r>
      <w:r>
        <w:rPr>
          <w:rFonts w:ascii="Arial" w:hAnsi="Arial" w:eastAsia="Arial" w:cs="Arial"/>
          <w:sz w:val="18"/>
          <w:szCs w:val="18"/>
        </w:rPr>
        <w:t>structure</w:t>
      </w:r>
      <w:r>
        <w:rPr>
          <w:rFonts w:ascii="Arial" w:hAnsi="Arial" w:eastAsia="Arial" w:cs="Arial"/>
          <w:sz w:val="18"/>
          <w:szCs w:val="18"/>
          <w:spacing w:val="16"/>
        </w:rPr>
        <w:t xml:space="preserve">         </w:t>
      </w:r>
      <w:r>
        <w:rPr>
          <w:rFonts w:ascii="Arial" w:hAnsi="Arial" w:eastAsia="Arial" w:cs="Arial"/>
          <w:sz w:val="18"/>
          <w:szCs w:val="18"/>
        </w:rPr>
        <w:t>evaluation</w:t>
      </w:r>
      <w:r>
        <w:rPr>
          <w:rFonts w:ascii="Arial" w:hAnsi="Arial" w:eastAsia="Arial" w:cs="Arial"/>
          <w:sz w:val="18"/>
          <w:szCs w:val="18"/>
          <w:spacing w:val="16"/>
        </w:rPr>
        <w:t>)</w:t>
      </w:r>
      <w:r>
        <w:rPr>
          <w:rFonts w:ascii="Arial" w:hAnsi="Arial" w:eastAsia="Arial" w:cs="Arial"/>
          <w:sz w:val="18"/>
          <w:szCs w:val="18"/>
          <w:spacing w:val="15"/>
        </w:rPr>
        <w:t xml:space="preserve">    </w:t>
      </w:r>
      <w:r>
        <w:rPr>
          <w:rFonts w:ascii="SimSun" w:hAnsi="SimSun" w:eastAsia="SimSun" w:cs="SimSun"/>
          <w:sz w:val="18"/>
          <w:szCs w:val="18"/>
          <w:spacing w:val="15"/>
        </w:rPr>
        <w:t>通常是在项目立项前或项目启动所开展的评价，其目</w:t>
      </w:r>
      <w:r>
        <w:rPr>
          <w:rFonts w:ascii="SimSun" w:hAnsi="SimSun" w:eastAsia="SimSun" w:cs="SimSun"/>
          <w:sz w:val="18"/>
          <w:szCs w:val="18"/>
        </w:rPr>
        <w:t xml:space="preserve"> </w:t>
      </w:r>
      <w:r>
        <w:rPr>
          <w:rFonts w:ascii="SimSun" w:hAnsi="SimSun" w:eastAsia="SimSun" w:cs="SimSun"/>
          <w:sz w:val="18"/>
          <w:szCs w:val="18"/>
          <w:spacing w:val="10"/>
        </w:rPr>
        <w:t>的是了解项目的内涵、目的、目标、资源状况、环境条件等，通过结</w:t>
      </w:r>
      <w:r>
        <w:rPr>
          <w:rFonts w:ascii="SimSun" w:hAnsi="SimSun" w:eastAsia="SimSun" w:cs="SimSun"/>
          <w:sz w:val="18"/>
          <w:szCs w:val="18"/>
          <w:spacing w:val="9"/>
        </w:rPr>
        <w:t>构评价，来论证项目实施的可行性</w:t>
      </w:r>
      <w:r>
        <w:rPr>
          <w:rFonts w:ascii="SimSun" w:hAnsi="SimSun" w:eastAsia="SimSun" w:cs="SimSun"/>
          <w:sz w:val="18"/>
          <w:szCs w:val="18"/>
        </w:rPr>
        <w:t xml:space="preserve"> </w:t>
      </w:r>
      <w:r>
        <w:rPr>
          <w:rFonts w:ascii="SimSun" w:hAnsi="SimSun" w:eastAsia="SimSun" w:cs="SimSun"/>
          <w:sz w:val="18"/>
          <w:szCs w:val="18"/>
          <w:spacing w:val="19"/>
        </w:rPr>
        <w:t>等。在开展结构评价时，需要对项目的背景、项目实</w:t>
      </w:r>
      <w:r>
        <w:rPr>
          <w:rFonts w:ascii="SimSun" w:hAnsi="SimSun" w:eastAsia="SimSun" w:cs="SimSun"/>
          <w:sz w:val="18"/>
          <w:szCs w:val="18"/>
          <w:spacing w:val="18"/>
        </w:rPr>
        <w:t>施的环境和项目所具备的条件进行充分的调查</w:t>
      </w:r>
      <w:r>
        <w:rPr>
          <w:rFonts w:ascii="SimSun" w:hAnsi="SimSun" w:eastAsia="SimSun" w:cs="SimSun"/>
          <w:sz w:val="18"/>
          <w:szCs w:val="18"/>
        </w:rPr>
        <w:t xml:space="preserve"> </w:t>
      </w:r>
      <w:r>
        <w:rPr>
          <w:rFonts w:ascii="SimSun" w:hAnsi="SimSun" w:eastAsia="SimSun" w:cs="SimSun"/>
          <w:sz w:val="18"/>
          <w:szCs w:val="18"/>
          <w:spacing w:val="14"/>
        </w:rPr>
        <w:t>分析和评价。若项目的实施可能影响到特定的人群时，还需要对人群的经济、社会、文化背景等进行</w:t>
      </w:r>
      <w:r>
        <w:rPr>
          <w:rFonts w:ascii="SimSun" w:hAnsi="SimSun" w:eastAsia="SimSun" w:cs="SimSun"/>
          <w:sz w:val="18"/>
          <w:szCs w:val="18"/>
          <w:spacing w:val="2"/>
        </w:rPr>
        <w:t xml:space="preserve"> </w:t>
      </w:r>
      <w:r>
        <w:rPr>
          <w:rFonts w:ascii="SimSun" w:hAnsi="SimSun" w:eastAsia="SimSun" w:cs="SimSun"/>
          <w:sz w:val="18"/>
          <w:szCs w:val="18"/>
          <w:spacing w:val="19"/>
        </w:rPr>
        <w:t>分析，了解人群对项目干预措施的接受程度，也称为项目的社会学评估。通过结构评价通常需要回</w:t>
      </w:r>
      <w:r>
        <w:rPr>
          <w:rFonts w:ascii="SimSun" w:hAnsi="SimSun" w:eastAsia="SimSun" w:cs="SimSun"/>
          <w:sz w:val="18"/>
          <w:szCs w:val="18"/>
          <w:spacing w:val="11"/>
        </w:rPr>
        <w:t xml:space="preserve"> </w:t>
      </w:r>
      <w:r>
        <w:rPr>
          <w:rFonts w:ascii="SimSun" w:hAnsi="SimSun" w:eastAsia="SimSun" w:cs="SimSun"/>
          <w:sz w:val="18"/>
          <w:szCs w:val="18"/>
          <w:spacing w:val="10"/>
        </w:rPr>
        <w:t>答“项目的内涵是否清楚”“项目的目的和目标是否明确、可实现”“</w:t>
      </w:r>
      <w:r>
        <w:rPr>
          <w:rFonts w:ascii="SimSun" w:hAnsi="SimSun" w:eastAsia="SimSun" w:cs="SimSun"/>
          <w:sz w:val="18"/>
          <w:szCs w:val="18"/>
          <w:spacing w:val="9"/>
        </w:rPr>
        <w:t>项目所需资源是否具备”“人群</w:t>
      </w:r>
      <w:r>
        <w:rPr>
          <w:rFonts w:ascii="SimSun" w:hAnsi="SimSun" w:eastAsia="SimSun" w:cs="SimSun"/>
          <w:sz w:val="18"/>
          <w:szCs w:val="18"/>
        </w:rPr>
        <w:t xml:space="preserve"> </w:t>
      </w:r>
      <w:r>
        <w:rPr>
          <w:rFonts w:ascii="SimSun" w:hAnsi="SimSun" w:eastAsia="SimSun" w:cs="SimSun"/>
          <w:sz w:val="18"/>
          <w:szCs w:val="18"/>
          <w:spacing w:val="13"/>
        </w:rPr>
        <w:t>对项目干预的接受程度如何”和“顺利实施项目还需要哪些条件保障”等。</w:t>
      </w:r>
    </w:p>
    <w:p>
      <w:pPr>
        <w:ind w:right="978" w:firstLine="409"/>
        <w:spacing w:before="28" w:line="389" w:lineRule="auto"/>
        <w:jc w:val="both"/>
        <w:rPr>
          <w:rFonts w:ascii="SimSun" w:hAnsi="SimSun" w:eastAsia="SimSun" w:cs="SimSun"/>
          <w:sz w:val="18"/>
          <w:szCs w:val="18"/>
        </w:rPr>
      </w:pPr>
      <w:r>
        <w:rPr>
          <w:rFonts w:ascii="SimSun" w:hAnsi="SimSun" w:eastAsia="SimSun" w:cs="SimSun"/>
          <w:sz w:val="18"/>
          <w:szCs w:val="18"/>
          <w:spacing w:val="15"/>
        </w:rPr>
        <w:t>2. 过程评价(</w:t>
      </w:r>
      <w:r>
        <w:rPr>
          <w:rFonts w:ascii="SimSun" w:hAnsi="SimSun" w:eastAsia="SimSun" w:cs="SimSun"/>
          <w:sz w:val="18"/>
          <w:szCs w:val="18"/>
        </w:rPr>
        <w:t>process</w:t>
      </w:r>
      <w:r>
        <w:rPr>
          <w:rFonts w:ascii="SimSun" w:hAnsi="SimSun" w:eastAsia="SimSun" w:cs="SimSun"/>
          <w:sz w:val="18"/>
          <w:szCs w:val="18"/>
          <w:spacing w:val="15"/>
        </w:rPr>
        <w:t xml:space="preserve">    </w:t>
      </w:r>
      <w:r>
        <w:rPr>
          <w:rFonts w:ascii="SimSun" w:hAnsi="SimSun" w:eastAsia="SimSun" w:cs="SimSun"/>
          <w:sz w:val="18"/>
          <w:szCs w:val="18"/>
        </w:rPr>
        <w:t>evaluation</w:t>
      </w:r>
      <w:r>
        <w:rPr>
          <w:rFonts w:ascii="SimSun" w:hAnsi="SimSun" w:eastAsia="SimSun" w:cs="SimSun"/>
          <w:sz w:val="18"/>
          <w:szCs w:val="18"/>
          <w:spacing w:val="15"/>
        </w:rPr>
        <w:t>)  也称进展评价或项目实施评价，主要目的是对项目的实</w:t>
      </w:r>
      <w:r>
        <w:rPr>
          <w:rFonts w:ascii="SimSun" w:hAnsi="SimSun" w:eastAsia="SimSun" w:cs="SimSun"/>
          <w:sz w:val="18"/>
          <w:szCs w:val="18"/>
          <w:spacing w:val="1"/>
        </w:rPr>
        <w:t xml:space="preserve">  </w:t>
      </w:r>
      <w:r>
        <w:rPr>
          <w:rFonts w:ascii="SimSun" w:hAnsi="SimSun" w:eastAsia="SimSun" w:cs="SimSun"/>
          <w:sz w:val="18"/>
          <w:szCs w:val="18"/>
          <w:spacing w:val="21"/>
        </w:rPr>
        <w:t>施过程进行监测和监督，检查项目计划干预措施的实施与落实情况，对覆盖率及其质量</w:t>
      </w:r>
      <w:r>
        <w:rPr>
          <w:rFonts w:ascii="SimSun" w:hAnsi="SimSun" w:eastAsia="SimSun" w:cs="SimSun"/>
          <w:sz w:val="18"/>
          <w:szCs w:val="18"/>
          <w:spacing w:val="20"/>
        </w:rPr>
        <w:t>进行测量。</w:t>
      </w:r>
      <w:r>
        <w:rPr>
          <w:rFonts w:ascii="SimSun" w:hAnsi="SimSun" w:eastAsia="SimSun" w:cs="SimSun"/>
          <w:sz w:val="18"/>
          <w:szCs w:val="18"/>
        </w:rPr>
        <w:t xml:space="preserve"> </w:t>
      </w:r>
      <w:r>
        <w:rPr>
          <w:rFonts w:ascii="SimSun" w:hAnsi="SimSun" w:eastAsia="SimSun" w:cs="SimSun"/>
          <w:sz w:val="18"/>
          <w:szCs w:val="18"/>
          <w:spacing w:val="18"/>
        </w:rPr>
        <w:t>每个项目都有一定的时间进度计划，所有项目活动都要按计划进度开展，才能保证项目在计划的时</w:t>
      </w:r>
      <w:r>
        <w:rPr>
          <w:rFonts w:ascii="SimSun" w:hAnsi="SimSun" w:eastAsia="SimSun" w:cs="SimSun"/>
          <w:sz w:val="18"/>
          <w:szCs w:val="18"/>
          <w:spacing w:val="2"/>
        </w:rPr>
        <w:t xml:space="preserve">  </w:t>
      </w:r>
      <w:r>
        <w:rPr>
          <w:rFonts w:ascii="SimSun" w:hAnsi="SimSun" w:eastAsia="SimSun" w:cs="SimSun"/>
          <w:sz w:val="18"/>
          <w:szCs w:val="18"/>
          <w:spacing w:val="14"/>
        </w:rPr>
        <w:t>间内完成并取得成效。因此，项目过程评价，即是要检查项目活动计划的完成进度，项目计划活动的</w:t>
      </w:r>
      <w:r>
        <w:rPr>
          <w:rFonts w:ascii="SimSun" w:hAnsi="SimSun" w:eastAsia="SimSun" w:cs="SimSun"/>
          <w:sz w:val="18"/>
          <w:szCs w:val="18"/>
          <w:spacing w:val="3"/>
        </w:rPr>
        <w:t xml:space="preserve">  </w:t>
      </w:r>
      <w:r>
        <w:rPr>
          <w:rFonts w:ascii="SimSun" w:hAnsi="SimSun" w:eastAsia="SimSun" w:cs="SimSun"/>
          <w:sz w:val="18"/>
          <w:szCs w:val="18"/>
          <w:spacing w:val="14"/>
        </w:rPr>
        <w:t>完成情况，项目活动的质量，影响项目总体进展的主要因素等。通过过程评价，可以为项目管理</w:t>
      </w:r>
      <w:r>
        <w:rPr>
          <w:rFonts w:ascii="SimSun" w:hAnsi="SimSun" w:eastAsia="SimSun" w:cs="SimSun"/>
          <w:sz w:val="18"/>
          <w:szCs w:val="18"/>
          <w:spacing w:val="13"/>
        </w:rPr>
        <w:t>者解</w:t>
      </w:r>
      <w:r>
        <w:rPr>
          <w:rFonts w:ascii="SimSun" w:hAnsi="SimSun" w:eastAsia="SimSun" w:cs="SimSun"/>
          <w:sz w:val="18"/>
          <w:szCs w:val="18"/>
        </w:rPr>
        <w:t xml:space="preserve">  </w:t>
      </w:r>
      <w:r>
        <w:rPr>
          <w:rFonts w:ascii="SimSun" w:hAnsi="SimSun" w:eastAsia="SimSun" w:cs="SimSun"/>
          <w:sz w:val="18"/>
          <w:szCs w:val="18"/>
          <w:spacing w:val="19"/>
        </w:rPr>
        <w:t>决项目问题和调整项目计划提供依据。</w:t>
      </w:r>
    </w:p>
    <w:p>
      <w:pPr>
        <w:ind w:right="999" w:firstLine="409"/>
        <w:spacing w:line="378" w:lineRule="auto"/>
        <w:rPr>
          <w:rFonts w:ascii="SimSun" w:hAnsi="SimSun" w:eastAsia="SimSun" w:cs="SimSun"/>
          <w:sz w:val="18"/>
          <w:szCs w:val="18"/>
        </w:rPr>
      </w:pPr>
      <w:r>
        <w:rPr>
          <w:rFonts w:ascii="Arial" w:hAnsi="Arial" w:eastAsia="Arial" w:cs="Arial"/>
          <w:sz w:val="18"/>
          <w:szCs w:val="18"/>
          <w:spacing w:val="16"/>
        </w:rPr>
        <w:t>3.</w:t>
      </w:r>
      <w:r>
        <w:rPr>
          <w:rFonts w:ascii="Arial" w:hAnsi="Arial" w:eastAsia="Arial" w:cs="Arial"/>
          <w:sz w:val="18"/>
          <w:szCs w:val="18"/>
          <w:spacing w:val="4"/>
        </w:rPr>
        <w:t xml:space="preserve">  </w:t>
      </w:r>
      <w:r>
        <w:rPr>
          <w:rFonts w:ascii="SimSun" w:hAnsi="SimSun" w:eastAsia="SimSun" w:cs="SimSun"/>
          <w:sz w:val="18"/>
          <w:szCs w:val="18"/>
          <w:spacing w:val="16"/>
        </w:rPr>
        <w:t>结果评价</w:t>
      </w:r>
      <w:r>
        <w:rPr>
          <w:rFonts w:ascii="SimSun" w:hAnsi="SimSun" w:eastAsia="SimSun" w:cs="SimSun"/>
          <w:sz w:val="18"/>
          <w:szCs w:val="18"/>
          <w:spacing w:val="-47"/>
        </w:rPr>
        <w:t xml:space="preserve"> </w:t>
      </w:r>
      <w:r>
        <w:rPr>
          <w:rFonts w:ascii="Arial" w:hAnsi="Arial" w:eastAsia="Arial" w:cs="Arial"/>
          <w:sz w:val="18"/>
          <w:szCs w:val="18"/>
          <w:spacing w:val="16"/>
        </w:rPr>
        <w:t>(</w:t>
      </w:r>
      <w:r>
        <w:rPr>
          <w:rFonts w:ascii="Arial" w:hAnsi="Arial" w:eastAsia="Arial" w:cs="Arial"/>
          <w:sz w:val="18"/>
          <w:szCs w:val="18"/>
        </w:rPr>
        <w:t>outcome</w:t>
      </w:r>
      <w:r>
        <w:rPr>
          <w:rFonts w:ascii="Arial" w:hAnsi="Arial" w:eastAsia="Arial" w:cs="Arial"/>
          <w:sz w:val="18"/>
          <w:szCs w:val="18"/>
          <w:spacing w:val="16"/>
        </w:rPr>
        <w:t xml:space="preserve">        </w:t>
      </w:r>
      <w:r>
        <w:rPr>
          <w:rFonts w:ascii="Arial" w:hAnsi="Arial" w:eastAsia="Arial" w:cs="Arial"/>
          <w:sz w:val="18"/>
          <w:szCs w:val="18"/>
        </w:rPr>
        <w:t>evaluation</w:t>
      </w:r>
      <w:r>
        <w:rPr>
          <w:rFonts w:ascii="Arial" w:hAnsi="Arial" w:eastAsia="Arial" w:cs="Arial"/>
          <w:sz w:val="18"/>
          <w:szCs w:val="18"/>
          <w:spacing w:val="16"/>
        </w:rPr>
        <w:t>)     </w:t>
      </w:r>
      <w:r>
        <w:rPr>
          <w:rFonts w:ascii="SimSun" w:hAnsi="SimSun" w:eastAsia="SimSun" w:cs="SimSun"/>
          <w:sz w:val="18"/>
          <w:szCs w:val="18"/>
          <w:spacing w:val="16"/>
        </w:rPr>
        <w:t>是在项目结束后或干预措施落实一段时间后的阶段性</w:t>
      </w:r>
      <w:r>
        <w:rPr>
          <w:rFonts w:ascii="SimSun" w:hAnsi="SimSun" w:eastAsia="SimSun" w:cs="SimSun"/>
          <w:sz w:val="18"/>
          <w:szCs w:val="18"/>
        </w:rPr>
        <w:t xml:space="preserve"> </w:t>
      </w:r>
      <w:r>
        <w:rPr>
          <w:rFonts w:ascii="SimSun" w:hAnsi="SimSun" w:eastAsia="SimSun" w:cs="SimSun"/>
          <w:sz w:val="18"/>
          <w:szCs w:val="18"/>
          <w:spacing w:val="19"/>
        </w:rPr>
        <w:t>结果出现时进行，主要目的是判断项目成功与否，</w:t>
      </w:r>
      <w:r>
        <w:rPr>
          <w:rFonts w:ascii="SimSun" w:hAnsi="SimSun" w:eastAsia="SimSun" w:cs="SimSun"/>
          <w:sz w:val="18"/>
          <w:szCs w:val="18"/>
          <w:spacing w:val="18"/>
        </w:rPr>
        <w:t>通常以效率或效果来反映项目的结果。项目的效</w:t>
      </w:r>
      <w:r>
        <w:rPr>
          <w:rFonts w:ascii="SimSun" w:hAnsi="SimSun" w:eastAsia="SimSun" w:cs="SimSun"/>
          <w:sz w:val="18"/>
          <w:szCs w:val="18"/>
        </w:rPr>
        <w:t xml:space="preserve">  </w:t>
      </w:r>
      <w:r>
        <w:rPr>
          <w:rFonts w:ascii="SimSun" w:hAnsi="SimSun" w:eastAsia="SimSun" w:cs="SimSun"/>
          <w:sz w:val="18"/>
          <w:szCs w:val="18"/>
          <w:spacing w:val="19"/>
        </w:rPr>
        <w:t>率评价非常重要，卫生资源的稀缺性决定了效率是</w:t>
      </w:r>
      <w:r>
        <w:rPr>
          <w:rFonts w:ascii="SimSun" w:hAnsi="SimSun" w:eastAsia="SimSun" w:cs="SimSun"/>
          <w:sz w:val="18"/>
          <w:szCs w:val="18"/>
          <w:spacing w:val="18"/>
        </w:rPr>
        <w:t>所有项目组织者都要关心的重要问题，尤其是从</w:t>
      </w:r>
      <w:r>
        <w:rPr>
          <w:rFonts w:ascii="SimSun" w:hAnsi="SimSun" w:eastAsia="SimSun" w:cs="SimSun"/>
          <w:sz w:val="18"/>
          <w:szCs w:val="18"/>
        </w:rPr>
        <w:t xml:space="preserve">  </w:t>
      </w:r>
      <w:r>
        <w:rPr>
          <w:rFonts w:ascii="SimSun" w:hAnsi="SimSun" w:eastAsia="SimSun" w:cs="SimSun"/>
          <w:sz w:val="18"/>
          <w:szCs w:val="18"/>
          <w:spacing w:val="23"/>
        </w:rPr>
        <w:t>项目成果的可推广性考虑更是重要问题。因此，卫生项目效率评价不仅要评价项目单位的工作效</w:t>
      </w:r>
      <w:r>
        <w:rPr>
          <w:rFonts w:ascii="SimSun" w:hAnsi="SimSun" w:eastAsia="SimSun" w:cs="SimSun"/>
          <w:sz w:val="18"/>
          <w:szCs w:val="18"/>
          <w:spacing w:val="5"/>
        </w:rPr>
        <w:t xml:space="preserve">  </w:t>
      </w:r>
      <w:r>
        <w:rPr>
          <w:rFonts w:ascii="SimSun" w:hAnsi="SimSun" w:eastAsia="SimSun" w:cs="SimSun"/>
          <w:sz w:val="18"/>
          <w:szCs w:val="18"/>
          <w:spacing w:val="14"/>
        </w:rPr>
        <w:t>率，更要关注项目所计划的活动和措施，在资源利用方面的效率，从而通过项目实施探索更具有成本</w:t>
      </w:r>
      <w:r>
        <w:rPr>
          <w:rFonts w:ascii="SimSun" w:hAnsi="SimSun" w:eastAsia="SimSun" w:cs="SimSun"/>
          <w:sz w:val="18"/>
          <w:szCs w:val="18"/>
        </w:rPr>
        <w:t xml:space="preserve">  </w:t>
      </w:r>
      <w:r>
        <w:rPr>
          <w:rFonts w:ascii="SimSun" w:hAnsi="SimSun" w:eastAsia="SimSun" w:cs="SimSun"/>
          <w:sz w:val="18"/>
          <w:szCs w:val="18"/>
          <w:spacing w:val="25"/>
        </w:rPr>
        <w:t>效益和(或)成本效率的项目活动与措施，以保证项目成果</w:t>
      </w:r>
      <w:r>
        <w:rPr>
          <w:rFonts w:ascii="SimSun" w:hAnsi="SimSun" w:eastAsia="SimSun" w:cs="SimSun"/>
          <w:sz w:val="18"/>
          <w:szCs w:val="18"/>
          <w:spacing w:val="24"/>
        </w:rPr>
        <w:t>可以在更大范围推广应用并取得成效。</w:t>
      </w:r>
      <w:r>
        <w:rPr>
          <w:rFonts w:ascii="SimSun" w:hAnsi="SimSun" w:eastAsia="SimSun" w:cs="SimSun"/>
          <w:sz w:val="18"/>
          <w:szCs w:val="18"/>
        </w:rPr>
        <w:t xml:space="preserve"> </w:t>
      </w:r>
      <w:r>
        <w:rPr>
          <w:rFonts w:ascii="SimSun" w:hAnsi="SimSun" w:eastAsia="SimSun" w:cs="SimSun"/>
          <w:sz w:val="18"/>
          <w:szCs w:val="18"/>
          <w:spacing w:val="14"/>
        </w:rPr>
        <w:t>项目的效果通常是指项目具体目标的实现情况，即通过项目活动的开展，取得了哪些直接成果，包括</w:t>
      </w:r>
      <w:r>
        <w:rPr>
          <w:rFonts w:ascii="SimSun" w:hAnsi="SimSun" w:eastAsia="SimSun" w:cs="SimSun"/>
          <w:sz w:val="18"/>
          <w:szCs w:val="18"/>
        </w:rPr>
        <w:t xml:space="preserve">  </w:t>
      </w:r>
      <w:r>
        <w:rPr>
          <w:rFonts w:ascii="SimSun" w:hAnsi="SimSun" w:eastAsia="SimSun" w:cs="SimSun"/>
          <w:sz w:val="18"/>
          <w:szCs w:val="18"/>
          <w:spacing w:val="11"/>
        </w:rPr>
        <w:t>卫生问题的解决、项目经验的形成、政策开发等。项目</w:t>
      </w:r>
      <w:r>
        <w:rPr>
          <w:rFonts w:ascii="SimSun" w:hAnsi="SimSun" w:eastAsia="SimSun" w:cs="SimSun"/>
          <w:sz w:val="18"/>
          <w:szCs w:val="18"/>
          <w:spacing w:val="10"/>
        </w:rPr>
        <w:t>效果是项目的直接产出，</w:t>
      </w:r>
      <w:r>
        <w:rPr>
          <w:rFonts w:ascii="SimSun" w:hAnsi="SimSun" w:eastAsia="SimSun" w:cs="SimSun"/>
          <w:sz w:val="18"/>
          <w:szCs w:val="18"/>
          <w:spacing w:val="65"/>
        </w:rPr>
        <w:t xml:space="preserve"> </w:t>
      </w:r>
      <w:r>
        <w:rPr>
          <w:rFonts w:ascii="SimSun" w:hAnsi="SimSun" w:eastAsia="SimSun" w:cs="SimSun"/>
          <w:sz w:val="18"/>
          <w:szCs w:val="18"/>
          <w:spacing w:val="10"/>
        </w:rPr>
        <w:t>一般在项目进行到一</w:t>
      </w:r>
      <w:r>
        <w:rPr>
          <w:rFonts w:ascii="SimSun" w:hAnsi="SimSun" w:eastAsia="SimSun" w:cs="SimSun"/>
          <w:sz w:val="18"/>
          <w:szCs w:val="18"/>
        </w:rPr>
        <w:t xml:space="preserve">  </w:t>
      </w:r>
      <w:r>
        <w:rPr>
          <w:rFonts w:ascii="SimSun" w:hAnsi="SimSun" w:eastAsia="SimSun" w:cs="SimSun"/>
          <w:sz w:val="18"/>
          <w:szCs w:val="18"/>
          <w:spacing w:val="14"/>
        </w:rPr>
        <w:t>定时间有结果产出时进行，或在项目结束时进行，通常是对照项目计划和目标，分析项目所产生的效</w:t>
      </w:r>
      <w:r>
        <w:rPr>
          <w:rFonts w:ascii="SimSun" w:hAnsi="SimSun" w:eastAsia="SimSun" w:cs="SimSun"/>
          <w:sz w:val="18"/>
          <w:szCs w:val="18"/>
        </w:rPr>
        <w:t xml:space="preserve">  </w:t>
      </w:r>
      <w:r>
        <w:rPr>
          <w:rFonts w:ascii="SimSun" w:hAnsi="SimSun" w:eastAsia="SimSun" w:cs="SimSun"/>
          <w:sz w:val="18"/>
          <w:szCs w:val="18"/>
          <w:spacing w:val="10"/>
        </w:rPr>
        <w:t>果，测量项目效果的量，并与计划目标对比，以判断目标的实现程度。</w:t>
      </w:r>
    </w:p>
    <w:p>
      <w:pPr>
        <w:pStyle w:val="BodyText"/>
        <w:ind w:left="409"/>
        <w:spacing w:before="195" w:line="245" w:lineRule="exact"/>
        <w:rPr>
          <w:rFonts w:ascii="SimSun" w:hAnsi="SimSun" w:eastAsia="SimSun" w:cs="SimSun"/>
          <w:sz w:val="18"/>
          <w:szCs w:val="18"/>
        </w:rPr>
      </w:pPr>
      <w:r>
        <w:rPr>
          <w:rFonts w:ascii="Arial" w:hAnsi="Arial" w:eastAsia="Arial" w:cs="Arial"/>
          <w:sz w:val="18"/>
          <w:szCs w:val="18"/>
          <w:spacing w:val="14"/>
          <w:position w:val="2"/>
        </w:rPr>
        <w:t>4.  </w:t>
      </w:r>
      <w:r>
        <w:rPr>
          <w:rFonts w:ascii="SimSun" w:hAnsi="SimSun" w:eastAsia="SimSun" w:cs="SimSun"/>
          <w:sz w:val="18"/>
          <w:szCs w:val="18"/>
          <w:spacing w:val="14"/>
          <w:position w:val="2"/>
        </w:rPr>
        <w:t>影响评价</w:t>
      </w:r>
      <w:r>
        <w:rPr>
          <w:rFonts w:ascii="SimSun" w:hAnsi="SimSun" w:eastAsia="SimSun" w:cs="SimSun"/>
          <w:sz w:val="18"/>
          <w:szCs w:val="18"/>
          <w:spacing w:val="-28"/>
          <w:position w:val="2"/>
        </w:rPr>
        <w:t xml:space="preserve"> </w:t>
      </w:r>
      <w:r>
        <w:rPr>
          <w:rFonts w:ascii="Arial" w:hAnsi="Arial" w:eastAsia="Arial" w:cs="Arial"/>
          <w:sz w:val="18"/>
          <w:szCs w:val="18"/>
          <w:spacing w:val="14"/>
          <w:position w:val="2"/>
        </w:rPr>
        <w:t>(</w:t>
      </w:r>
      <w:r>
        <w:rPr>
          <w:rFonts w:ascii="Arial" w:hAnsi="Arial" w:eastAsia="Arial" w:cs="Arial"/>
          <w:sz w:val="18"/>
          <w:szCs w:val="18"/>
          <w:position w:val="2"/>
        </w:rPr>
        <w:t>impact</w:t>
      </w:r>
      <w:r>
        <w:rPr>
          <w:rFonts w:ascii="Arial" w:hAnsi="Arial" w:eastAsia="Arial" w:cs="Arial"/>
          <w:sz w:val="18"/>
          <w:szCs w:val="18"/>
          <w:spacing w:val="14"/>
          <w:position w:val="2"/>
        </w:rPr>
        <w:t xml:space="preserve">        </w:t>
      </w:r>
      <w:r>
        <w:rPr>
          <w:rFonts w:ascii="Arial" w:hAnsi="Arial" w:eastAsia="Arial" w:cs="Arial"/>
          <w:sz w:val="18"/>
          <w:szCs w:val="18"/>
          <w:position w:val="2"/>
        </w:rPr>
        <w:t>evaluation</w:t>
      </w:r>
      <w:r>
        <w:rPr>
          <w:rFonts w:ascii="Arial" w:hAnsi="Arial" w:eastAsia="Arial" w:cs="Arial"/>
          <w:sz w:val="18"/>
          <w:szCs w:val="18"/>
          <w:spacing w:val="14"/>
          <w:position w:val="2"/>
        </w:rPr>
        <w:t>)     </w:t>
      </w:r>
      <w:r>
        <w:rPr>
          <w:sz w:val="18"/>
          <w:szCs w:val="18"/>
          <w:spacing w:val="14"/>
          <w:position w:val="2"/>
        </w:rPr>
        <w:t>通</w:t>
      </w:r>
      <w:r>
        <w:rPr>
          <w:sz w:val="18"/>
          <w:szCs w:val="18"/>
          <w:spacing w:val="-45"/>
          <w:position w:val="2"/>
        </w:rPr>
        <w:t xml:space="preserve"> </w:t>
      </w:r>
      <w:r>
        <w:rPr>
          <w:rFonts w:ascii="SimSun" w:hAnsi="SimSun" w:eastAsia="SimSun" w:cs="SimSun"/>
          <w:sz w:val="18"/>
          <w:szCs w:val="18"/>
          <w:spacing w:val="14"/>
          <w:position w:val="2"/>
        </w:rPr>
        <w:t>常是在项目结束一段时间后，评价项目干预措施的可</w:t>
      </w:r>
    </w:p>
    <w:p>
      <w:pPr>
        <w:spacing w:line="245" w:lineRule="exact"/>
        <w:sectPr>
          <w:pgSz w:w="11220" w:h="15870"/>
          <w:pgMar w:top="400" w:right="611" w:bottom="400" w:left="990" w:header="0" w:footer="0" w:gutter="0"/>
        </w:sectPr>
        <w:rPr>
          <w:rFonts w:ascii="SimSun" w:hAnsi="SimSun" w:eastAsia="SimSun" w:cs="SimSun"/>
          <w:sz w:val="18"/>
          <w:szCs w:val="18"/>
        </w:rPr>
      </w:pPr>
    </w:p>
    <w:p>
      <w:pPr>
        <w:pStyle w:val="BodyText"/>
        <w:spacing w:before="215" w:line="222" w:lineRule="auto"/>
        <w:rPr>
          <w:sz w:val="17"/>
          <w:szCs w:val="17"/>
        </w:rPr>
      </w:pPr>
      <w:r>
        <w:rPr>
          <w:rFonts w:ascii="Times New Roman" w:hAnsi="Times New Roman" w:eastAsia="Times New Roman" w:cs="Times New Roman"/>
          <w:sz w:val="17"/>
          <w:szCs w:val="17"/>
          <w:spacing w:val="-1"/>
          <w:position w:val="-1"/>
        </w:rPr>
        <w:t>122                     </w:t>
      </w:r>
      <w:r>
        <w:rPr>
          <w:sz w:val="17"/>
          <w:szCs w:val="17"/>
          <w:spacing w:val="-1"/>
        </w:rPr>
        <w:t>第十章</w:t>
      </w:r>
      <w:r>
        <w:rPr>
          <w:sz w:val="17"/>
          <w:szCs w:val="17"/>
          <w:spacing w:val="-1"/>
        </w:rPr>
        <w:t xml:space="preserve"> </w:t>
      </w:r>
      <w:r>
        <w:rPr>
          <w:sz w:val="17"/>
          <w:szCs w:val="17"/>
          <w:spacing w:val="-1"/>
        </w:rPr>
        <w:t>卫生项目评价</w:t>
      </w:r>
    </w:p>
    <w:p>
      <w:pPr>
        <w:spacing w:line="266" w:lineRule="auto"/>
        <w:rPr>
          <w:rFonts w:ascii="Arial"/>
          <w:sz w:val="21"/>
        </w:rPr>
      </w:pPr>
      <w:r/>
    </w:p>
    <w:p>
      <w:pPr>
        <w:spacing w:line="267" w:lineRule="auto"/>
        <w:rPr>
          <w:rFonts w:ascii="Arial"/>
          <w:sz w:val="21"/>
        </w:rPr>
      </w:pPr>
      <w:r/>
    </w:p>
    <w:p>
      <w:pPr>
        <w:ind w:left="1119" w:right="79"/>
        <w:spacing w:before="61" w:line="379" w:lineRule="auto"/>
        <w:jc w:val="both"/>
        <w:rPr>
          <w:rFonts w:ascii="SimSun" w:hAnsi="SimSun" w:eastAsia="SimSun" w:cs="SimSun"/>
          <w:sz w:val="19"/>
          <w:szCs w:val="19"/>
        </w:rPr>
      </w:pPr>
      <w:r>
        <w:rPr>
          <w:rFonts w:ascii="SimSun" w:hAnsi="SimSun" w:eastAsia="SimSun" w:cs="SimSun"/>
          <w:sz w:val="19"/>
          <w:szCs w:val="19"/>
          <w:spacing w:val="4"/>
        </w:rPr>
        <w:t>持续性或项目干预措施所产生的长期改变。这里的“影响”指间接的、长期的效果，也指对社会或社</w:t>
      </w:r>
      <w:r>
        <w:rPr>
          <w:rFonts w:ascii="SimSun" w:hAnsi="SimSun" w:eastAsia="SimSun" w:cs="SimSun"/>
          <w:sz w:val="19"/>
          <w:szCs w:val="19"/>
        </w:rPr>
        <w:t xml:space="preserve"> </w:t>
      </w:r>
      <w:r>
        <w:rPr>
          <w:rFonts w:ascii="SimSun" w:hAnsi="SimSun" w:eastAsia="SimSun" w:cs="SimSun"/>
          <w:sz w:val="19"/>
          <w:szCs w:val="19"/>
          <w:spacing w:val="6"/>
        </w:rPr>
        <w:t>区的影响效果。项目影响评价， 一是针对项目实施后对项目实施地区整体社会经济发展的贡献和影</w:t>
      </w:r>
      <w:r>
        <w:rPr>
          <w:rFonts w:ascii="SimSun" w:hAnsi="SimSun" w:eastAsia="SimSun" w:cs="SimSun"/>
          <w:sz w:val="19"/>
          <w:szCs w:val="19"/>
          <w:spacing w:val="8"/>
        </w:rPr>
        <w:t xml:space="preserve"> </w:t>
      </w:r>
      <w:r>
        <w:rPr>
          <w:rFonts w:ascii="SimSun" w:hAnsi="SimSun" w:eastAsia="SimSun" w:cs="SimSun"/>
          <w:sz w:val="19"/>
          <w:szCs w:val="19"/>
          <w:spacing w:val="4"/>
        </w:rPr>
        <w:t>响；二是针对项目实施后所产生的结果的可持续性，即干预措施是否继续存在并发挥作用，以及影响</w:t>
      </w:r>
      <w:r>
        <w:rPr>
          <w:rFonts w:ascii="SimSun" w:hAnsi="SimSun" w:eastAsia="SimSun" w:cs="SimSun"/>
          <w:sz w:val="19"/>
          <w:szCs w:val="19"/>
          <w:spacing w:val="8"/>
        </w:rPr>
        <w:t xml:space="preserve"> </w:t>
      </w:r>
      <w:r>
        <w:rPr>
          <w:rFonts w:ascii="SimSun" w:hAnsi="SimSun" w:eastAsia="SimSun" w:cs="SimSun"/>
          <w:sz w:val="19"/>
          <w:szCs w:val="19"/>
          <w:spacing w:val="7"/>
        </w:rPr>
        <w:t>项目可持续性的因素；三是评价人群对项目的认同程度与参与程度。</w:t>
      </w:r>
    </w:p>
    <w:p>
      <w:pPr>
        <w:pStyle w:val="BodyText"/>
        <w:ind w:left="1124"/>
        <w:spacing w:before="326" w:line="221" w:lineRule="auto"/>
        <w:outlineLvl w:val="1"/>
        <w:rPr>
          <w:sz w:val="30"/>
          <w:szCs w:val="30"/>
        </w:rPr>
      </w:pPr>
      <w:bookmarkStart w:name="bookmark423" w:id="244"/>
      <w:bookmarkEnd w:id="244"/>
      <w:bookmarkStart w:name="bookmark151" w:id="245"/>
      <w:bookmarkEnd w:id="245"/>
      <w:r>
        <w:rPr>
          <w:sz w:val="30"/>
          <w:szCs w:val="30"/>
          <w:b/>
          <w:bCs/>
          <w:spacing w:val="-5"/>
        </w:rPr>
        <w:t>第三节</w:t>
      </w:r>
      <w:r>
        <w:rPr>
          <w:sz w:val="30"/>
          <w:szCs w:val="30"/>
          <w:spacing w:val="-5"/>
        </w:rPr>
        <w:t xml:space="preserve">  </w:t>
      </w:r>
      <w:r>
        <w:rPr>
          <w:sz w:val="30"/>
          <w:szCs w:val="30"/>
          <w:b/>
          <w:bCs/>
          <w:spacing w:val="-5"/>
        </w:rPr>
        <w:t>卫生项目评价设计与方法</w:t>
      </w:r>
    </w:p>
    <w:p>
      <w:pPr>
        <w:spacing w:line="357" w:lineRule="auto"/>
        <w:rPr>
          <w:rFonts w:ascii="Arial"/>
          <w:sz w:val="21"/>
        </w:rPr>
      </w:pPr>
      <w:r/>
    </w:p>
    <w:p>
      <w:pPr>
        <w:pStyle w:val="BodyText"/>
        <w:ind w:left="1533"/>
        <w:spacing w:before="81" w:line="222" w:lineRule="auto"/>
        <w:outlineLvl w:val="2"/>
        <w:rPr>
          <w:sz w:val="25"/>
          <w:szCs w:val="25"/>
        </w:rPr>
      </w:pPr>
      <w:bookmarkStart w:name="bookmark152" w:id="246"/>
      <w:bookmarkEnd w:id="246"/>
      <w:r>
        <w:rPr>
          <w:sz w:val="25"/>
          <w:szCs w:val="25"/>
          <w:b/>
          <w:bCs/>
          <w:spacing w:val="-12"/>
        </w:rPr>
        <w:t>一</w:t>
      </w:r>
      <w:r>
        <w:rPr>
          <w:sz w:val="25"/>
          <w:szCs w:val="25"/>
          <w:spacing w:val="-51"/>
        </w:rPr>
        <w:t xml:space="preserve"> </w:t>
      </w:r>
      <w:r>
        <w:rPr>
          <w:sz w:val="25"/>
          <w:szCs w:val="25"/>
          <w:b/>
          <w:bCs/>
          <w:spacing w:val="-12"/>
        </w:rPr>
        <w:t>、卫生项目评价设计</w:t>
      </w:r>
    </w:p>
    <w:p>
      <w:pPr>
        <w:spacing w:line="256" w:lineRule="auto"/>
        <w:rPr>
          <w:rFonts w:ascii="Arial"/>
          <w:sz w:val="21"/>
        </w:rPr>
      </w:pPr>
      <w:r/>
    </w:p>
    <w:p>
      <w:pPr>
        <w:ind w:left="1119" w:right="66" w:firstLine="409"/>
        <w:spacing w:before="63" w:line="380" w:lineRule="auto"/>
        <w:jc w:val="both"/>
        <w:rPr>
          <w:rFonts w:ascii="SimSun" w:hAnsi="SimSun" w:eastAsia="SimSun" w:cs="SimSun"/>
          <w:sz w:val="19"/>
          <w:szCs w:val="19"/>
        </w:rPr>
      </w:pPr>
      <w:r>
        <w:rPr>
          <w:rFonts w:ascii="SimSun" w:hAnsi="SimSun" w:eastAsia="SimSun" w:cs="SimSun"/>
          <w:sz w:val="19"/>
          <w:szCs w:val="19"/>
          <w:spacing w:val="14"/>
        </w:rPr>
        <w:t>为了保证项目评价的可信度和干预措施效果判断的准确性，项</w:t>
      </w:r>
      <w:r>
        <w:rPr>
          <w:rFonts w:ascii="SimSun" w:hAnsi="SimSun" w:eastAsia="SimSun" w:cs="SimSun"/>
          <w:sz w:val="19"/>
          <w:szCs w:val="19"/>
          <w:spacing w:val="13"/>
        </w:rPr>
        <w:t>目评价和项目实施应该同时设</w:t>
      </w:r>
      <w:r>
        <w:rPr>
          <w:rFonts w:ascii="SimSun" w:hAnsi="SimSun" w:eastAsia="SimSun" w:cs="SimSun"/>
          <w:sz w:val="19"/>
          <w:szCs w:val="19"/>
        </w:rPr>
        <w:t xml:space="preserve"> </w:t>
      </w:r>
      <w:r>
        <w:rPr>
          <w:rFonts w:ascii="SimSun" w:hAnsi="SimSun" w:eastAsia="SimSun" w:cs="SimSun"/>
          <w:sz w:val="19"/>
          <w:szCs w:val="19"/>
          <w:spacing w:val="4"/>
        </w:rPr>
        <w:t>计、同步实施。但在实际工作中，由于各种原因，项目评价往往是独立进行，项目评价者与项目管理</w:t>
      </w:r>
      <w:r>
        <w:rPr>
          <w:rFonts w:ascii="SimSun" w:hAnsi="SimSun" w:eastAsia="SimSun" w:cs="SimSun"/>
          <w:sz w:val="19"/>
          <w:szCs w:val="19"/>
        </w:rPr>
        <w:t xml:space="preserve"> </w:t>
      </w:r>
      <w:r>
        <w:rPr>
          <w:rFonts w:ascii="SimSun" w:hAnsi="SimSun" w:eastAsia="SimSun" w:cs="SimSun"/>
          <w:sz w:val="19"/>
          <w:szCs w:val="19"/>
          <w:spacing w:val="8"/>
        </w:rPr>
        <w:t>者无法实现同步开展工作。项目评价者与项目管理者的关系，也决定了项目评价设计</w:t>
      </w:r>
      <w:r>
        <w:rPr>
          <w:rFonts w:ascii="SimSun" w:hAnsi="SimSun" w:eastAsia="SimSun" w:cs="SimSun"/>
          <w:sz w:val="19"/>
          <w:szCs w:val="19"/>
          <w:spacing w:val="7"/>
        </w:rPr>
        <w:t>的类型。</w:t>
      </w:r>
    </w:p>
    <w:p>
      <w:pPr>
        <w:ind w:left="1119" w:firstLine="409"/>
        <w:spacing w:before="10" w:line="379" w:lineRule="auto"/>
        <w:jc w:val="both"/>
        <w:rPr>
          <w:rFonts w:ascii="SimSun" w:hAnsi="SimSun" w:eastAsia="SimSun" w:cs="SimSun"/>
          <w:sz w:val="19"/>
          <w:szCs w:val="19"/>
        </w:rPr>
      </w:pPr>
      <w:r>
        <w:rPr>
          <w:rFonts w:ascii="SimSun" w:hAnsi="SimSun" w:eastAsia="SimSun" w:cs="SimSun"/>
          <w:sz w:val="19"/>
          <w:szCs w:val="19"/>
          <w:spacing w:val="13"/>
        </w:rPr>
        <w:t>卫生项目评价设计根据评价者与项目实施的关系密切程度和评价者对评价对</w:t>
      </w:r>
      <w:r>
        <w:rPr>
          <w:rFonts w:ascii="SimSun" w:hAnsi="SimSun" w:eastAsia="SimSun" w:cs="SimSun"/>
          <w:sz w:val="19"/>
          <w:szCs w:val="19"/>
          <w:spacing w:val="12"/>
        </w:rPr>
        <w:t>象的控制程度划</w:t>
      </w:r>
      <w:r>
        <w:rPr>
          <w:rFonts w:ascii="SimSun" w:hAnsi="SimSun" w:eastAsia="SimSun" w:cs="SimSun"/>
          <w:sz w:val="19"/>
          <w:szCs w:val="19"/>
        </w:rPr>
        <w:t xml:space="preserve">  </w:t>
      </w:r>
      <w:r>
        <w:rPr>
          <w:rFonts w:ascii="SimSun" w:hAnsi="SimSun" w:eastAsia="SimSun" w:cs="SimSun"/>
          <w:sz w:val="19"/>
          <w:szCs w:val="19"/>
          <w:spacing w:val="9"/>
        </w:rPr>
        <w:t>分，分为实验性评价设计、准实验性评价设计和观察性</w:t>
      </w:r>
      <w:r>
        <w:rPr>
          <w:rFonts w:ascii="SimSun" w:hAnsi="SimSun" w:eastAsia="SimSun" w:cs="SimSun"/>
          <w:sz w:val="19"/>
          <w:szCs w:val="19"/>
          <w:spacing w:val="8"/>
        </w:rPr>
        <w:t>评价设计。这种分类取决于项目评价人员是</w:t>
      </w:r>
      <w:r>
        <w:rPr>
          <w:rFonts w:ascii="SimSun" w:hAnsi="SimSun" w:eastAsia="SimSun" w:cs="SimSun"/>
          <w:sz w:val="19"/>
          <w:szCs w:val="19"/>
        </w:rPr>
        <w:t xml:space="preserve">  </w:t>
      </w:r>
      <w:r>
        <w:rPr>
          <w:rFonts w:ascii="SimSun" w:hAnsi="SimSun" w:eastAsia="SimSun" w:cs="SimSun"/>
          <w:sz w:val="19"/>
          <w:szCs w:val="19"/>
          <w:spacing w:val="4"/>
        </w:rPr>
        <w:t>否参与项目设计与实施，如果参与项目设计，并且能够控制干预对象和干预措施，那么项目评价可采</w:t>
      </w:r>
      <w:r>
        <w:rPr>
          <w:rFonts w:ascii="SimSun" w:hAnsi="SimSun" w:eastAsia="SimSun" w:cs="SimSun"/>
          <w:sz w:val="19"/>
          <w:szCs w:val="19"/>
        </w:rPr>
        <w:t xml:space="preserve">  </w:t>
      </w:r>
      <w:r>
        <w:rPr>
          <w:rFonts w:ascii="SimSun" w:hAnsi="SimSun" w:eastAsia="SimSun" w:cs="SimSun"/>
          <w:sz w:val="19"/>
          <w:szCs w:val="19"/>
          <w:spacing w:val="4"/>
        </w:rPr>
        <w:t>用实验性；如果评价者参与项目设计和实施，但评价者或项目管理者对干预对象的控制不完全，则可</w:t>
      </w:r>
      <w:r>
        <w:rPr>
          <w:rFonts w:ascii="SimSun" w:hAnsi="SimSun" w:eastAsia="SimSun" w:cs="SimSun"/>
          <w:sz w:val="19"/>
          <w:szCs w:val="19"/>
        </w:rPr>
        <w:t xml:space="preserve">  </w:t>
      </w:r>
      <w:r>
        <w:rPr>
          <w:rFonts w:ascii="SimSun" w:hAnsi="SimSun" w:eastAsia="SimSun" w:cs="SimSun"/>
          <w:sz w:val="19"/>
          <w:szCs w:val="19"/>
          <w:spacing w:val="6"/>
        </w:rPr>
        <w:t>采用准实验性评价；如果评价者没有参加项目设计和实施，项目评价是独立进行的，在这种情况下，</w:t>
      </w:r>
      <w:r>
        <w:rPr>
          <w:rFonts w:ascii="SimSun" w:hAnsi="SimSun" w:eastAsia="SimSun" w:cs="SimSun"/>
          <w:sz w:val="19"/>
          <w:szCs w:val="19"/>
        </w:rPr>
        <w:t xml:space="preserve"> </w:t>
      </w:r>
      <w:r>
        <w:rPr>
          <w:rFonts w:ascii="SimSun" w:hAnsi="SimSun" w:eastAsia="SimSun" w:cs="SimSun"/>
          <w:sz w:val="19"/>
          <w:szCs w:val="19"/>
          <w:spacing w:val="8"/>
        </w:rPr>
        <w:t>只能采用观察性评价。</w:t>
      </w:r>
    </w:p>
    <w:p>
      <w:pPr>
        <w:pStyle w:val="BodyText"/>
        <w:ind w:left="1642"/>
        <w:spacing w:before="24" w:line="222" w:lineRule="auto"/>
        <w:rPr/>
      </w:pPr>
      <w:r>
        <w:rPr>
          <w:b/>
          <w:bCs/>
          <w:spacing w:val="19"/>
        </w:rPr>
        <w:t>(</w:t>
      </w:r>
      <w:r>
        <w:rPr>
          <w:spacing w:val="-45"/>
        </w:rPr>
        <w:t xml:space="preserve"> </w:t>
      </w:r>
      <w:r>
        <w:rPr>
          <w:b/>
          <w:bCs/>
          <w:spacing w:val="19"/>
        </w:rPr>
        <w:t>一</w:t>
      </w:r>
      <w:r>
        <w:rPr>
          <w:spacing w:val="-52"/>
        </w:rPr>
        <w:t xml:space="preserve"> </w:t>
      </w:r>
      <w:r>
        <w:rPr>
          <w:b/>
          <w:bCs/>
          <w:spacing w:val="19"/>
        </w:rPr>
        <w:t>)实验性评价设计</w:t>
      </w:r>
    </w:p>
    <w:p>
      <w:pPr>
        <w:ind w:left="1119" w:right="79" w:firstLine="409"/>
        <w:spacing w:before="167" w:line="379" w:lineRule="auto"/>
        <w:jc w:val="both"/>
        <w:rPr>
          <w:rFonts w:ascii="SimSun" w:hAnsi="SimSun" w:eastAsia="SimSun" w:cs="SimSun"/>
          <w:sz w:val="19"/>
          <w:szCs w:val="19"/>
        </w:rPr>
      </w:pPr>
      <w:r>
        <w:rPr>
          <w:rFonts w:ascii="SimSun" w:hAnsi="SimSun" w:eastAsia="SimSun" w:cs="SimSun"/>
          <w:sz w:val="19"/>
          <w:szCs w:val="19"/>
          <w:spacing w:val="8"/>
        </w:rPr>
        <w:t>实验性评价设计是将人群随机分为干预组和对照组，比较两组间于预措施结果的评价设计。于</w:t>
      </w:r>
      <w:r>
        <w:rPr>
          <w:rFonts w:ascii="SimSun" w:hAnsi="SimSun" w:eastAsia="SimSun" w:cs="SimSun"/>
          <w:sz w:val="19"/>
          <w:szCs w:val="19"/>
          <w:spacing w:val="12"/>
        </w:rPr>
        <w:t xml:space="preserve"> </w:t>
      </w:r>
      <w:r>
        <w:rPr>
          <w:rFonts w:ascii="SimSun" w:hAnsi="SimSun" w:eastAsia="SimSun" w:cs="SimSun"/>
          <w:sz w:val="19"/>
          <w:szCs w:val="19"/>
          <w:spacing w:val="9"/>
        </w:rPr>
        <w:t>预组是指实施项目干预措施的组，对照组是指不实施项目</w:t>
      </w:r>
      <w:r>
        <w:rPr>
          <w:rFonts w:ascii="SimSun" w:hAnsi="SimSun" w:eastAsia="SimSun" w:cs="SimSun"/>
          <w:sz w:val="19"/>
          <w:szCs w:val="19"/>
          <w:spacing w:val="8"/>
        </w:rPr>
        <w:t>干预措施的组。该评价设计特点之一是随</w:t>
      </w:r>
      <w:r>
        <w:rPr>
          <w:rFonts w:ascii="SimSun" w:hAnsi="SimSun" w:eastAsia="SimSun" w:cs="SimSun"/>
          <w:sz w:val="19"/>
          <w:szCs w:val="19"/>
        </w:rPr>
        <w:t xml:space="preserve"> </w:t>
      </w:r>
      <w:r>
        <w:rPr>
          <w:rFonts w:ascii="SimSun" w:hAnsi="SimSun" w:eastAsia="SimSun" w:cs="SimSun"/>
          <w:sz w:val="19"/>
          <w:szCs w:val="19"/>
          <w:spacing w:val="9"/>
        </w:rPr>
        <w:t>机化分组，使干预组和对照组的非干预因素基本均衡，保证统计结</w:t>
      </w:r>
      <w:r>
        <w:rPr>
          <w:rFonts w:ascii="SimSun" w:hAnsi="SimSun" w:eastAsia="SimSun" w:cs="SimSun"/>
          <w:sz w:val="19"/>
          <w:szCs w:val="19"/>
          <w:spacing w:val="8"/>
        </w:rPr>
        <w:t>论的正确性。实验性评价设计的</w:t>
      </w:r>
      <w:r>
        <w:rPr>
          <w:rFonts w:ascii="SimSun" w:hAnsi="SimSun" w:eastAsia="SimSun" w:cs="SimSun"/>
          <w:sz w:val="19"/>
          <w:szCs w:val="19"/>
        </w:rPr>
        <w:t xml:space="preserve"> </w:t>
      </w:r>
      <w:r>
        <w:rPr>
          <w:rFonts w:ascii="SimSun" w:hAnsi="SimSun" w:eastAsia="SimSun" w:cs="SimSun"/>
          <w:sz w:val="19"/>
          <w:szCs w:val="19"/>
          <w:spacing w:val="4"/>
        </w:rPr>
        <w:t>基本思想，就是保证干预组和对照组基本条件均衡的情况下，实施干预策略，观察干预组和对照组变</w:t>
      </w:r>
      <w:r>
        <w:rPr>
          <w:rFonts w:ascii="SimSun" w:hAnsi="SimSun" w:eastAsia="SimSun" w:cs="SimSun"/>
          <w:sz w:val="19"/>
          <w:szCs w:val="19"/>
          <w:spacing w:val="1"/>
        </w:rPr>
        <w:t xml:space="preserve"> </w:t>
      </w:r>
      <w:r>
        <w:rPr>
          <w:rFonts w:ascii="SimSun" w:hAnsi="SimSun" w:eastAsia="SimSun" w:cs="SimSun"/>
          <w:sz w:val="19"/>
          <w:szCs w:val="19"/>
          <w:spacing w:val="13"/>
        </w:rPr>
        <w:t>化的差异，从而确定干预措施的有效性和干预效应。由于卫生项目实施主要应用于现实环境和人</w:t>
      </w:r>
      <w:r>
        <w:rPr>
          <w:rFonts w:ascii="SimSun" w:hAnsi="SimSun" w:eastAsia="SimSun" w:cs="SimSun"/>
          <w:sz w:val="19"/>
          <w:szCs w:val="19"/>
          <w:spacing w:val="11"/>
        </w:rPr>
        <w:t xml:space="preserve"> </w:t>
      </w:r>
      <w:r>
        <w:rPr>
          <w:rFonts w:ascii="SimSun" w:hAnsi="SimSun" w:eastAsia="SimSun" w:cs="SimSun"/>
          <w:sz w:val="19"/>
          <w:szCs w:val="19"/>
          <w:spacing w:val="4"/>
        </w:rPr>
        <w:t>群，因此，要实现严格的干预组与对照组齐同可比，干预过程完全按实验设计要求进行，就必须保证</w:t>
      </w:r>
      <w:r>
        <w:rPr>
          <w:rFonts w:ascii="SimSun" w:hAnsi="SimSun" w:eastAsia="SimSun" w:cs="SimSun"/>
          <w:sz w:val="19"/>
          <w:szCs w:val="19"/>
          <w:spacing w:val="1"/>
        </w:rPr>
        <w:t xml:space="preserve"> </w:t>
      </w:r>
      <w:r>
        <w:rPr>
          <w:rFonts w:ascii="SimSun" w:hAnsi="SimSun" w:eastAsia="SimSun" w:cs="SimSun"/>
          <w:sz w:val="19"/>
          <w:szCs w:val="19"/>
          <w:spacing w:val="4"/>
        </w:rPr>
        <w:t>评价者或项目管理者对干预对象能实现严格控制。例如，评价以改变人群的生活行为、饮食习惯、加</w:t>
      </w:r>
      <w:r>
        <w:rPr>
          <w:rFonts w:ascii="SimSun" w:hAnsi="SimSun" w:eastAsia="SimSun" w:cs="SimSun"/>
          <w:sz w:val="19"/>
          <w:szCs w:val="19"/>
          <w:spacing w:val="8"/>
        </w:rPr>
        <w:t xml:space="preserve"> </w:t>
      </w:r>
      <w:r>
        <w:rPr>
          <w:rFonts w:ascii="SimSun" w:hAnsi="SimSun" w:eastAsia="SimSun" w:cs="SimSun"/>
          <w:sz w:val="19"/>
          <w:szCs w:val="19"/>
          <w:spacing w:val="9"/>
        </w:rPr>
        <w:t>强锻炼为目的的一级预防措施效果的项目，如果能找</w:t>
      </w:r>
      <w:r>
        <w:rPr>
          <w:rFonts w:ascii="SimSun" w:hAnsi="SimSun" w:eastAsia="SimSun" w:cs="SimSun"/>
          <w:sz w:val="19"/>
          <w:szCs w:val="19"/>
          <w:spacing w:val="8"/>
        </w:rPr>
        <w:t>到两个条件完全齐同的社区，就可以采取实验</w:t>
      </w:r>
      <w:r>
        <w:rPr>
          <w:rFonts w:ascii="SimSun" w:hAnsi="SimSun" w:eastAsia="SimSun" w:cs="SimSun"/>
          <w:sz w:val="19"/>
          <w:szCs w:val="19"/>
        </w:rPr>
        <w:t xml:space="preserve"> </w:t>
      </w:r>
      <w:r>
        <w:rPr>
          <w:rFonts w:ascii="SimSun" w:hAnsi="SimSun" w:eastAsia="SimSun" w:cs="SimSun"/>
          <w:sz w:val="19"/>
          <w:szCs w:val="19"/>
          <w:spacing w:val="3"/>
        </w:rPr>
        <w:t>性评价设计，以评价干预的效果。</w:t>
      </w:r>
    </w:p>
    <w:p>
      <w:pPr>
        <w:pStyle w:val="BodyText"/>
        <w:ind w:left="1669"/>
        <w:spacing w:before="37" w:line="222" w:lineRule="auto"/>
        <w:rPr/>
      </w:pPr>
      <w:r>
        <w:rPr>
          <w:spacing w:val="29"/>
        </w:rPr>
        <w:t>(二)准实验性评价设计</w:t>
      </w:r>
    </w:p>
    <w:p>
      <w:pPr>
        <w:ind w:left="1119" w:firstLine="409"/>
        <w:spacing w:before="134" w:line="379" w:lineRule="auto"/>
        <w:jc w:val="both"/>
        <w:rPr>
          <w:rFonts w:ascii="SimSun" w:hAnsi="SimSun" w:eastAsia="SimSun" w:cs="SimSun"/>
          <w:sz w:val="19"/>
          <w:szCs w:val="19"/>
        </w:rPr>
      </w:pPr>
      <w:r>
        <w:rPr>
          <w:rFonts w:ascii="SimSun" w:hAnsi="SimSun" w:eastAsia="SimSun" w:cs="SimSun"/>
          <w:sz w:val="19"/>
          <w:szCs w:val="19"/>
          <w:spacing w:val="9"/>
        </w:rPr>
        <w:t>若无法保证评价者对实验对象的严格控制，或无法实现干预组和</w:t>
      </w:r>
      <w:r>
        <w:rPr>
          <w:rFonts w:ascii="SimSun" w:hAnsi="SimSun" w:eastAsia="SimSun" w:cs="SimSun"/>
          <w:sz w:val="19"/>
          <w:szCs w:val="19"/>
          <w:spacing w:val="8"/>
        </w:rPr>
        <w:t>对照组的条件齐同，实验性评</w:t>
      </w:r>
      <w:r>
        <w:rPr>
          <w:rFonts w:ascii="SimSun" w:hAnsi="SimSun" w:eastAsia="SimSun" w:cs="SimSun"/>
          <w:sz w:val="19"/>
          <w:szCs w:val="19"/>
        </w:rPr>
        <w:t xml:space="preserve"> </w:t>
      </w:r>
      <w:r>
        <w:rPr>
          <w:rFonts w:ascii="SimSun" w:hAnsi="SimSun" w:eastAsia="SimSun" w:cs="SimSun"/>
          <w:sz w:val="19"/>
          <w:szCs w:val="19"/>
          <w:spacing w:val="9"/>
        </w:rPr>
        <w:t>价设计就无法实施，只能采用准实验性评价设计。在社区项目实施中</w:t>
      </w:r>
      <w:r>
        <w:rPr>
          <w:rFonts w:ascii="SimSun" w:hAnsi="SimSun" w:eastAsia="SimSun" w:cs="SimSun"/>
          <w:sz w:val="19"/>
          <w:szCs w:val="19"/>
          <w:spacing w:val="8"/>
        </w:rPr>
        <w:t>，由于很难真正实现干预组和</w:t>
      </w:r>
      <w:r>
        <w:rPr>
          <w:rFonts w:ascii="SimSun" w:hAnsi="SimSun" w:eastAsia="SimSun" w:cs="SimSun"/>
          <w:sz w:val="19"/>
          <w:szCs w:val="19"/>
        </w:rPr>
        <w:t xml:space="preserve">  </w:t>
      </w:r>
      <w:r>
        <w:rPr>
          <w:rFonts w:ascii="SimSun" w:hAnsi="SimSun" w:eastAsia="SimSun" w:cs="SimSun"/>
          <w:sz w:val="19"/>
          <w:szCs w:val="19"/>
          <w:spacing w:val="4"/>
        </w:rPr>
        <w:t>对照组的齐同可比，研究者也无法严格控制干预对象的行为，因此，准实验性干预是最常见的社区干</w:t>
      </w:r>
      <w:r>
        <w:rPr>
          <w:rFonts w:ascii="SimSun" w:hAnsi="SimSun" w:eastAsia="SimSun" w:cs="SimSun"/>
          <w:sz w:val="19"/>
          <w:szCs w:val="19"/>
        </w:rPr>
        <w:t xml:space="preserve">  </w:t>
      </w:r>
      <w:r>
        <w:rPr>
          <w:rFonts w:ascii="SimSun" w:hAnsi="SimSun" w:eastAsia="SimSun" w:cs="SimSun"/>
          <w:sz w:val="19"/>
          <w:szCs w:val="19"/>
          <w:spacing w:val="9"/>
        </w:rPr>
        <w:t>预实验类型。准实验性评价的干预对象没有进行或不能进行随机化</w:t>
      </w:r>
      <w:r>
        <w:rPr>
          <w:rFonts w:ascii="SimSun" w:hAnsi="SimSun" w:eastAsia="SimSun" w:cs="SimSun"/>
          <w:sz w:val="19"/>
          <w:szCs w:val="19"/>
          <w:spacing w:val="8"/>
        </w:rPr>
        <w:t>分组，难以保证干预组和对照的</w:t>
      </w:r>
      <w:r>
        <w:rPr>
          <w:rFonts w:ascii="SimSun" w:hAnsi="SimSun" w:eastAsia="SimSun" w:cs="SimSun"/>
          <w:sz w:val="19"/>
          <w:szCs w:val="19"/>
        </w:rPr>
        <w:t xml:space="preserve">  </w:t>
      </w:r>
      <w:r>
        <w:rPr>
          <w:rFonts w:ascii="SimSun" w:hAnsi="SimSun" w:eastAsia="SimSun" w:cs="SimSun"/>
          <w:sz w:val="19"/>
          <w:szCs w:val="19"/>
          <w:spacing w:val="6"/>
        </w:rPr>
        <w:t>均衡，但干预因素的给予是评价者确定的，仍可以对干预组与对照组干预效果进行比较评价。例如，</w:t>
      </w:r>
      <w:r>
        <w:rPr>
          <w:rFonts w:ascii="SimSun" w:hAnsi="SimSun" w:eastAsia="SimSun" w:cs="SimSun"/>
          <w:sz w:val="19"/>
          <w:szCs w:val="19"/>
        </w:rPr>
        <w:t xml:space="preserve"> </w:t>
      </w:r>
      <w:r>
        <w:rPr>
          <w:rFonts w:ascii="SimSun" w:hAnsi="SimSun" w:eastAsia="SimSun" w:cs="SimSun"/>
          <w:sz w:val="19"/>
          <w:szCs w:val="19"/>
          <w:spacing w:val="1"/>
        </w:rPr>
        <w:t>在评价公立医院改革政策效果时，选择两个条件相近的地区，</w:t>
      </w:r>
      <w:r>
        <w:rPr>
          <w:rFonts w:ascii="SimSun" w:hAnsi="SimSun" w:eastAsia="SimSun" w:cs="SimSun"/>
          <w:sz w:val="19"/>
          <w:szCs w:val="19"/>
          <w:spacing w:val="57"/>
          <w:w w:val="101"/>
        </w:rPr>
        <w:t xml:space="preserve"> </w:t>
      </w:r>
      <w:r>
        <w:rPr>
          <w:rFonts w:ascii="SimSun" w:hAnsi="SimSun" w:eastAsia="SimSun" w:cs="SimSun"/>
          <w:sz w:val="19"/>
          <w:szCs w:val="19"/>
          <w:spacing w:val="1"/>
        </w:rPr>
        <w:t>一个地区执</w:t>
      </w:r>
      <w:r>
        <w:rPr>
          <w:rFonts w:ascii="SimSun" w:hAnsi="SimSun" w:eastAsia="SimSun" w:cs="SimSun"/>
          <w:sz w:val="19"/>
          <w:szCs w:val="19"/>
        </w:rPr>
        <w:t>行改革政策要求，另一地区</w:t>
      </w:r>
    </w:p>
    <w:p>
      <w:pPr>
        <w:spacing w:line="379" w:lineRule="auto"/>
        <w:sectPr>
          <w:pgSz w:w="11220" w:h="15870"/>
          <w:pgMar w:top="400" w:right="1014" w:bottom="400" w:left="460" w:header="0" w:footer="0" w:gutter="0"/>
        </w:sectPr>
        <w:rPr>
          <w:rFonts w:ascii="SimSun" w:hAnsi="SimSun" w:eastAsia="SimSun" w:cs="SimSun"/>
          <w:sz w:val="19"/>
          <w:szCs w:val="19"/>
        </w:rPr>
      </w:pPr>
    </w:p>
    <w:p>
      <w:pPr>
        <w:pStyle w:val="BodyText"/>
        <w:spacing w:before="166" w:line="222" w:lineRule="auto"/>
        <w:jc w:val="right"/>
        <w:rPr>
          <w:rFonts w:ascii="Times New Roman" w:hAnsi="Times New Roman" w:eastAsia="Times New Roman" w:cs="Times New Roman"/>
        </w:rPr>
      </w:pPr>
      <w:r>
        <w:rPr>
          <w:spacing w:val="-15"/>
        </w:rPr>
        <w:t>第十章</w:t>
      </w:r>
      <w:r>
        <w:rPr>
          <w:spacing w:val="-15"/>
        </w:rPr>
        <w:t xml:space="preserve"> </w:t>
      </w:r>
      <w:r>
        <w:rPr>
          <w:spacing w:val="-15"/>
        </w:rPr>
        <w:t>卫生项目评价</w:t>
      </w:r>
      <w:r>
        <w:rPr>
          <w:spacing w:val="-15"/>
        </w:rPr>
        <w:t xml:space="preserve">          </w:t>
      </w:r>
      <w:r>
        <w:rPr>
          <w:rFonts w:ascii="Times New Roman" w:hAnsi="Times New Roman" w:eastAsia="Times New Roman" w:cs="Times New Roman"/>
          <w:spacing w:val="-15"/>
          <w:position w:val="-1"/>
        </w:rPr>
        <w:t>123</w:t>
      </w:r>
    </w:p>
    <w:p>
      <w:pPr>
        <w:spacing w:line="263" w:lineRule="auto"/>
        <w:rPr>
          <w:rFonts w:ascii="Arial"/>
          <w:sz w:val="21"/>
        </w:rPr>
      </w:pPr>
      <w:r/>
    </w:p>
    <w:p>
      <w:pPr>
        <w:spacing w:line="263" w:lineRule="auto"/>
        <w:rPr>
          <w:rFonts w:ascii="Arial"/>
          <w:sz w:val="21"/>
        </w:rPr>
      </w:pPr>
      <w:r/>
    </w:p>
    <w:p>
      <w:pPr>
        <w:spacing w:before="61" w:line="218" w:lineRule="auto"/>
        <w:rPr>
          <w:rFonts w:ascii="SimSun" w:hAnsi="SimSun" w:eastAsia="SimSun" w:cs="SimSun"/>
          <w:sz w:val="19"/>
          <w:szCs w:val="19"/>
        </w:rPr>
      </w:pPr>
      <w:r>
        <w:rPr>
          <w:rFonts w:ascii="SimSun" w:hAnsi="SimSun" w:eastAsia="SimSun" w:cs="SimSun"/>
          <w:sz w:val="19"/>
          <w:szCs w:val="19"/>
          <w:spacing w:val="5"/>
        </w:rPr>
        <w:t>维持现行政策不变，通过比较两地公立医院相关指标的变化，以评价改革政策的效果。</w:t>
      </w:r>
    </w:p>
    <w:p>
      <w:pPr>
        <w:pStyle w:val="BodyText"/>
        <w:ind w:left="399"/>
        <w:spacing w:before="157" w:line="222" w:lineRule="auto"/>
        <w:rPr>
          <w:sz w:val="22"/>
          <w:szCs w:val="22"/>
        </w:rPr>
      </w:pPr>
      <w:r>
        <w:rPr>
          <w:sz w:val="22"/>
          <w:szCs w:val="22"/>
          <w:spacing w:val="3"/>
        </w:rPr>
        <w:t>(三)观察性评价设计</w:t>
      </w:r>
    </w:p>
    <w:p>
      <w:pPr>
        <w:ind w:right="1098" w:firstLine="399"/>
        <w:spacing w:before="113" w:line="380" w:lineRule="auto"/>
        <w:jc w:val="both"/>
        <w:rPr>
          <w:rFonts w:ascii="SimSun" w:hAnsi="SimSun" w:eastAsia="SimSun" w:cs="SimSun"/>
          <w:sz w:val="19"/>
          <w:szCs w:val="19"/>
        </w:rPr>
      </w:pPr>
      <w:r>
        <w:rPr>
          <w:rFonts w:ascii="SimSun" w:hAnsi="SimSun" w:eastAsia="SimSun" w:cs="SimSun"/>
          <w:sz w:val="19"/>
          <w:szCs w:val="19"/>
          <w:spacing w:val="13"/>
        </w:rPr>
        <w:t>观察性评价设计是指干预对象和措施在实施评价时已经存在，评价对象不可能进行随机化分</w:t>
      </w:r>
      <w:r>
        <w:rPr>
          <w:rFonts w:ascii="SimSun" w:hAnsi="SimSun" w:eastAsia="SimSun" w:cs="SimSun"/>
          <w:sz w:val="19"/>
          <w:szCs w:val="19"/>
          <w:spacing w:val="16"/>
        </w:rPr>
        <w:t xml:space="preserve"> </w:t>
      </w:r>
      <w:r>
        <w:rPr>
          <w:rFonts w:ascii="SimSun" w:hAnsi="SimSun" w:eastAsia="SimSun" w:cs="SimSun"/>
          <w:sz w:val="19"/>
          <w:szCs w:val="19"/>
          <w:spacing w:val="9"/>
        </w:rPr>
        <w:t>组，只能通过案例和合理设置对照组的方法比较和</w:t>
      </w:r>
      <w:r>
        <w:rPr>
          <w:rFonts w:ascii="SimSun" w:hAnsi="SimSun" w:eastAsia="SimSun" w:cs="SimSun"/>
          <w:sz w:val="19"/>
          <w:szCs w:val="19"/>
          <w:spacing w:val="8"/>
        </w:rPr>
        <w:t>分析干预措施效果的评价设计。常用的观察性评</w:t>
      </w:r>
      <w:r>
        <w:rPr>
          <w:rFonts w:ascii="SimSun" w:hAnsi="SimSun" w:eastAsia="SimSun" w:cs="SimSun"/>
          <w:sz w:val="19"/>
          <w:szCs w:val="19"/>
        </w:rPr>
        <w:t xml:space="preserve"> </w:t>
      </w:r>
      <w:r>
        <w:rPr>
          <w:rFonts w:ascii="SimSun" w:hAnsi="SimSun" w:eastAsia="SimSun" w:cs="SimSun"/>
          <w:sz w:val="19"/>
          <w:szCs w:val="19"/>
          <w:spacing w:val="9"/>
        </w:rPr>
        <w:t>价设计方法有案例分析、设立对照组的评价。由于评</w:t>
      </w:r>
      <w:r>
        <w:rPr>
          <w:rFonts w:ascii="SimSun" w:hAnsi="SimSun" w:eastAsia="SimSun" w:cs="SimSun"/>
          <w:sz w:val="19"/>
          <w:szCs w:val="19"/>
          <w:spacing w:val="8"/>
        </w:rPr>
        <w:t>价设计不是与干预实施同步开展，而是在干预</w:t>
      </w:r>
      <w:r>
        <w:rPr>
          <w:rFonts w:ascii="SimSun" w:hAnsi="SimSun" w:eastAsia="SimSun" w:cs="SimSun"/>
          <w:sz w:val="19"/>
          <w:szCs w:val="19"/>
        </w:rPr>
        <w:t xml:space="preserve"> </w:t>
      </w:r>
      <w:r>
        <w:rPr>
          <w:rFonts w:ascii="SimSun" w:hAnsi="SimSun" w:eastAsia="SimSun" w:cs="SimSun"/>
          <w:sz w:val="19"/>
          <w:szCs w:val="19"/>
          <w:spacing w:val="9"/>
        </w:rPr>
        <w:t>结束后进行，因此评价信息主要依靠回顾性调查方法收集，尤其是</w:t>
      </w:r>
      <w:r>
        <w:rPr>
          <w:rFonts w:ascii="SimSun" w:hAnsi="SimSun" w:eastAsia="SimSun" w:cs="SimSun"/>
          <w:sz w:val="19"/>
          <w:szCs w:val="19"/>
          <w:spacing w:val="8"/>
        </w:rPr>
        <w:t>对照的信息，通常会缺乏基线资</w:t>
      </w:r>
      <w:r>
        <w:rPr>
          <w:rFonts w:ascii="SimSun" w:hAnsi="SimSun" w:eastAsia="SimSun" w:cs="SimSun"/>
          <w:sz w:val="19"/>
          <w:szCs w:val="19"/>
        </w:rPr>
        <w:t xml:space="preserve"> </w:t>
      </w:r>
      <w:r>
        <w:rPr>
          <w:rFonts w:ascii="SimSun" w:hAnsi="SimSun" w:eastAsia="SimSun" w:cs="SimSun"/>
          <w:sz w:val="19"/>
          <w:szCs w:val="19"/>
          <w:spacing w:val="5"/>
        </w:rPr>
        <w:t>料，难以准确判断干预与对照间的差异是归因</w:t>
      </w:r>
      <w:r>
        <w:rPr>
          <w:rFonts w:ascii="SimSun" w:hAnsi="SimSun" w:eastAsia="SimSun" w:cs="SimSun"/>
          <w:sz w:val="19"/>
          <w:szCs w:val="19"/>
          <w:spacing w:val="4"/>
        </w:rPr>
        <w:t>于干预措施，还是自然发展的差异。</w:t>
      </w:r>
    </w:p>
    <w:p>
      <w:pPr>
        <w:pStyle w:val="BodyText"/>
        <w:ind w:left="403"/>
        <w:spacing w:before="153" w:line="221" w:lineRule="auto"/>
        <w:outlineLvl w:val="2"/>
        <w:rPr>
          <w:sz w:val="25"/>
          <w:szCs w:val="25"/>
        </w:rPr>
      </w:pPr>
      <w:bookmarkStart w:name="bookmark153" w:id="247"/>
      <w:bookmarkEnd w:id="247"/>
      <w:r>
        <w:rPr>
          <w:sz w:val="25"/>
          <w:szCs w:val="25"/>
          <w:b/>
          <w:bCs/>
          <w:spacing w:val="-7"/>
        </w:rPr>
        <w:t>二、卫生项目评价方法</w:t>
      </w:r>
    </w:p>
    <w:p>
      <w:pPr>
        <w:spacing w:line="249" w:lineRule="auto"/>
        <w:rPr>
          <w:rFonts w:ascii="Arial"/>
          <w:sz w:val="21"/>
        </w:rPr>
      </w:pPr>
      <w:r/>
    </w:p>
    <w:p>
      <w:pPr>
        <w:ind w:right="1103" w:firstLine="399"/>
        <w:spacing w:before="62" w:line="390" w:lineRule="auto"/>
        <w:rPr>
          <w:rFonts w:ascii="SimSun" w:hAnsi="SimSun" w:eastAsia="SimSun" w:cs="SimSun"/>
          <w:sz w:val="19"/>
          <w:szCs w:val="19"/>
        </w:rPr>
      </w:pPr>
      <w:r>
        <w:rPr>
          <w:rFonts w:ascii="SimSun" w:hAnsi="SimSun" w:eastAsia="SimSun" w:cs="SimSun"/>
          <w:sz w:val="19"/>
          <w:szCs w:val="19"/>
          <w:spacing w:val="4"/>
        </w:rPr>
        <w:t>卫生项目评价的具体方法通常与项目评价设计相关，不同的评价设计，评</w:t>
      </w:r>
      <w:r>
        <w:rPr>
          <w:rFonts w:ascii="SimSun" w:hAnsi="SimSun" w:eastAsia="SimSun" w:cs="SimSun"/>
          <w:sz w:val="19"/>
          <w:szCs w:val="19"/>
          <w:spacing w:val="3"/>
        </w:rPr>
        <w:t>价方法不同，同时也取</w:t>
      </w:r>
      <w:r>
        <w:rPr>
          <w:rFonts w:ascii="SimSun" w:hAnsi="SimSun" w:eastAsia="SimSun" w:cs="SimSun"/>
          <w:sz w:val="19"/>
          <w:szCs w:val="19"/>
        </w:rPr>
        <w:t xml:space="preserve"> </w:t>
      </w:r>
      <w:r>
        <w:rPr>
          <w:rFonts w:ascii="SimSun" w:hAnsi="SimSun" w:eastAsia="SimSun" w:cs="SimSun"/>
          <w:sz w:val="19"/>
          <w:szCs w:val="19"/>
          <w:spacing w:val="10"/>
        </w:rPr>
        <w:t>决于评价的目的和内容。本节主要依据评价设计的类型来介绍项目评价方法。</w:t>
      </w:r>
    </w:p>
    <w:p>
      <w:pPr>
        <w:pStyle w:val="BodyText"/>
        <w:ind w:left="489"/>
        <w:spacing w:before="7" w:line="222" w:lineRule="auto"/>
        <w:rPr/>
      </w:pPr>
      <w:r>
        <w:rPr>
          <w:spacing w:val="-12"/>
        </w:rPr>
        <w:t>(</w:t>
      </w:r>
      <w:r>
        <w:rPr>
          <w:spacing w:val="-36"/>
        </w:rPr>
        <w:t xml:space="preserve"> </w:t>
      </w:r>
      <w:r>
        <w:rPr>
          <w:spacing w:val="-12"/>
        </w:rPr>
        <w:t>一</w:t>
      </w:r>
      <w:r>
        <w:rPr>
          <w:spacing w:val="-46"/>
        </w:rPr>
        <w:t xml:space="preserve"> </w:t>
      </w:r>
      <w:r>
        <w:rPr>
          <w:spacing w:val="-12"/>
        </w:rPr>
        <w:t>)</w:t>
      </w:r>
      <w:r>
        <w:rPr>
          <w:spacing w:val="-39"/>
        </w:rPr>
        <w:t xml:space="preserve"> </w:t>
      </w:r>
      <w:r>
        <w:rPr>
          <w:spacing w:val="-12"/>
        </w:rPr>
        <w:t>实</w:t>
      </w:r>
      <w:r>
        <w:rPr>
          <w:spacing w:val="-44"/>
        </w:rPr>
        <w:t xml:space="preserve"> </w:t>
      </w:r>
      <w:r>
        <w:rPr>
          <w:spacing w:val="-12"/>
        </w:rPr>
        <w:t>验</w:t>
      </w:r>
      <w:r>
        <w:rPr>
          <w:spacing w:val="-43"/>
        </w:rPr>
        <w:t xml:space="preserve"> </w:t>
      </w:r>
      <w:r>
        <w:rPr>
          <w:spacing w:val="-12"/>
        </w:rPr>
        <w:t>性</w:t>
      </w:r>
      <w:r>
        <w:rPr>
          <w:spacing w:val="-44"/>
        </w:rPr>
        <w:t xml:space="preserve"> </w:t>
      </w:r>
      <w:r>
        <w:rPr>
          <w:spacing w:val="-12"/>
        </w:rPr>
        <w:t>评</w:t>
      </w:r>
      <w:r>
        <w:rPr>
          <w:spacing w:val="-44"/>
        </w:rPr>
        <w:t xml:space="preserve"> </w:t>
      </w:r>
      <w:r>
        <w:rPr>
          <w:spacing w:val="-12"/>
        </w:rPr>
        <w:t>价</w:t>
      </w:r>
    </w:p>
    <w:p>
      <w:pPr>
        <w:pStyle w:val="BodyText"/>
        <w:ind w:right="1088" w:firstLine="399"/>
        <w:spacing w:before="132" w:line="374" w:lineRule="auto"/>
        <w:jc w:val="both"/>
        <w:rPr>
          <w:rFonts w:ascii="SimSun" w:hAnsi="SimSun" w:eastAsia="SimSun" w:cs="SimSun"/>
        </w:rPr>
      </w:pPr>
      <w:r>
        <w:rPr>
          <w:rFonts w:ascii="SimSun" w:hAnsi="SimSun" w:eastAsia="SimSun" w:cs="SimSun"/>
          <w:spacing w:val="12"/>
        </w:rPr>
        <w:t>1.</w:t>
      </w:r>
      <w:r>
        <w:rPr>
          <w:rFonts w:ascii="SimSun" w:hAnsi="SimSun" w:eastAsia="SimSun" w:cs="SimSun"/>
          <w:spacing w:val="-14"/>
        </w:rPr>
        <w:t xml:space="preserve"> </w:t>
      </w:r>
      <w:r>
        <w:rPr>
          <w:spacing w:val="12"/>
        </w:rPr>
        <w:t>实验性评价的特点</w:t>
      </w:r>
      <w:r>
        <w:rPr>
          <w:spacing w:val="5"/>
        </w:rPr>
        <w:t xml:space="preserve">  </w:t>
      </w:r>
      <w:r>
        <w:rPr>
          <w:rFonts w:ascii="SimSun" w:hAnsi="SimSun" w:eastAsia="SimSun" w:cs="SimSun"/>
          <w:spacing w:val="12"/>
        </w:rPr>
        <w:t>所有卫生项目都是在社区</w:t>
      </w:r>
      <w:r>
        <w:rPr>
          <w:rFonts w:ascii="SimSun" w:hAnsi="SimSun" w:eastAsia="SimSun" w:cs="SimSun"/>
          <w:spacing w:val="11"/>
        </w:rPr>
        <w:t>现实环境下开展干预活动，无论从伦理学角</w:t>
      </w:r>
      <w:r>
        <w:rPr>
          <w:rFonts w:ascii="SimSun" w:hAnsi="SimSun" w:eastAsia="SimSun" w:cs="SimSun"/>
        </w:rPr>
        <w:t xml:space="preserve"> </w:t>
      </w:r>
      <w:r>
        <w:rPr>
          <w:rFonts w:ascii="SimSun" w:hAnsi="SimSun" w:eastAsia="SimSun" w:cs="SimSun"/>
          <w:spacing w:val="9"/>
        </w:rPr>
        <w:t>度还是现实可控性考虑，社区干预实验都不可能像实验室那样严格控制</w:t>
      </w:r>
      <w:r>
        <w:rPr>
          <w:rFonts w:ascii="SimSun" w:hAnsi="SimSun" w:eastAsia="SimSun" w:cs="SimSun"/>
          <w:spacing w:val="8"/>
        </w:rPr>
        <w:t>实验条件，因而实验性项目</w:t>
      </w:r>
      <w:r>
        <w:rPr>
          <w:rFonts w:ascii="SimSun" w:hAnsi="SimSun" w:eastAsia="SimSun" w:cs="SimSun"/>
        </w:rPr>
        <w:t xml:space="preserve"> </w:t>
      </w:r>
      <w:r>
        <w:rPr>
          <w:rFonts w:ascii="SimSun" w:hAnsi="SimSun" w:eastAsia="SimSun" w:cs="SimSun"/>
          <w:spacing w:val="9"/>
        </w:rPr>
        <w:t>评价有其自身的特点。</w:t>
      </w:r>
    </w:p>
    <w:p>
      <w:pPr>
        <w:ind w:right="1104" w:firstLine="399"/>
        <w:spacing w:before="5" w:line="299" w:lineRule="auto"/>
        <w:rPr>
          <w:rFonts w:ascii="SimSun" w:hAnsi="SimSun" w:eastAsia="SimSun" w:cs="SimSun"/>
          <w:sz w:val="19"/>
          <w:szCs w:val="19"/>
        </w:rPr>
      </w:pPr>
      <w:r>
        <w:rPr>
          <w:rFonts w:ascii="SimSun" w:hAnsi="SimSun" w:eastAsia="SimSun" w:cs="SimSun"/>
          <w:sz w:val="19"/>
          <w:szCs w:val="19"/>
          <w:spacing w:val="-3"/>
        </w:rPr>
        <w:t>(1)遵循实验设计的基本原则：虽然不可能像实验室那样严格控制实验条件，但实验性项目评价设计</w:t>
      </w:r>
      <w:r>
        <w:rPr>
          <w:rFonts w:ascii="SimSun" w:hAnsi="SimSun" w:eastAsia="SimSun" w:cs="SimSun"/>
          <w:sz w:val="19"/>
          <w:szCs w:val="19"/>
          <w:spacing w:val="7"/>
        </w:rPr>
        <w:t xml:space="preserve"> </w:t>
      </w:r>
      <w:r>
        <w:rPr>
          <w:rFonts w:ascii="SimSun" w:hAnsi="SimSun" w:eastAsia="SimSun" w:cs="SimSun"/>
          <w:sz w:val="19"/>
          <w:szCs w:val="19"/>
          <w:spacing w:val="-5"/>
        </w:rPr>
        <w:t>仍必须遵循和贯彻对照、随机化和重复三个原则，以保证实验组(于预组)和对照组均衡可比。</w:t>
      </w:r>
    </w:p>
    <w:p>
      <w:pPr>
        <w:ind w:right="1103" w:firstLine="399"/>
        <w:spacing w:before="145" w:line="326" w:lineRule="auto"/>
        <w:rPr>
          <w:rFonts w:ascii="SimSun" w:hAnsi="SimSun" w:eastAsia="SimSun" w:cs="SimSun"/>
          <w:sz w:val="19"/>
          <w:szCs w:val="19"/>
        </w:rPr>
      </w:pPr>
      <w:r>
        <w:rPr>
          <w:rFonts w:ascii="SimSun" w:hAnsi="SimSun" w:eastAsia="SimSun" w:cs="SimSun"/>
          <w:sz w:val="19"/>
          <w:szCs w:val="19"/>
          <w:spacing w:val="11"/>
        </w:rPr>
        <w:t>(2)谨慎使用空白对照：社区干预实验是在现</w:t>
      </w:r>
      <w:r>
        <w:rPr>
          <w:rFonts w:ascii="SimSun" w:hAnsi="SimSun" w:eastAsia="SimSun" w:cs="SimSun"/>
          <w:sz w:val="19"/>
          <w:szCs w:val="19"/>
          <w:spacing w:val="10"/>
        </w:rPr>
        <w:t>实环境下开展干预，会直接影响到目标人群的健</w:t>
      </w:r>
      <w:r>
        <w:rPr>
          <w:rFonts w:ascii="SimSun" w:hAnsi="SimSun" w:eastAsia="SimSun" w:cs="SimSun"/>
          <w:sz w:val="19"/>
          <w:szCs w:val="19"/>
        </w:rPr>
        <w:t xml:space="preserve"> </w:t>
      </w:r>
      <w:r>
        <w:rPr>
          <w:rFonts w:ascii="SimSun" w:hAnsi="SimSun" w:eastAsia="SimSun" w:cs="SimSun"/>
          <w:sz w:val="19"/>
          <w:szCs w:val="19"/>
          <w:spacing w:val="4"/>
        </w:rPr>
        <w:t>康。因此，在设立对照时，根据伦理学原则要求，是不允许阻止对照组获得改善的机会，即不允许设</w:t>
      </w:r>
      <w:r>
        <w:rPr>
          <w:rFonts w:ascii="SimSun" w:hAnsi="SimSun" w:eastAsia="SimSun" w:cs="SimSun"/>
          <w:sz w:val="19"/>
          <w:szCs w:val="19"/>
          <w:spacing w:val="2"/>
        </w:rPr>
        <w:t xml:space="preserve"> </w:t>
      </w:r>
      <w:r>
        <w:rPr>
          <w:rFonts w:ascii="SimSun" w:hAnsi="SimSun" w:eastAsia="SimSun" w:cs="SimSun"/>
          <w:sz w:val="19"/>
          <w:szCs w:val="19"/>
          <w:spacing w:val="2"/>
        </w:rPr>
        <w:t>置空白对照，除非观察期较短，所产生的差异可以较容易弥补。</w:t>
      </w:r>
    </w:p>
    <w:p>
      <w:pPr>
        <w:ind w:right="1102" w:firstLine="399"/>
        <w:spacing w:before="154" w:line="339" w:lineRule="auto"/>
        <w:rPr>
          <w:rFonts w:ascii="SimSun" w:hAnsi="SimSun" w:eastAsia="SimSun" w:cs="SimSun"/>
          <w:sz w:val="19"/>
          <w:szCs w:val="19"/>
        </w:rPr>
      </w:pPr>
      <w:r>
        <w:rPr>
          <w:rFonts w:ascii="SimSun" w:hAnsi="SimSun" w:eastAsia="SimSun" w:cs="SimSun"/>
          <w:sz w:val="19"/>
          <w:szCs w:val="19"/>
          <w:spacing w:val="1"/>
        </w:rPr>
        <w:t>(3)不能直接证明因果联系：尽管实验研究理论上是可以直接回答因果联系，但由于社区实验设计</w:t>
      </w:r>
      <w:r>
        <w:rPr>
          <w:rFonts w:ascii="SimSun" w:hAnsi="SimSun" w:eastAsia="SimSun" w:cs="SimSun"/>
          <w:sz w:val="19"/>
          <w:szCs w:val="19"/>
          <w:spacing w:val="18"/>
        </w:rPr>
        <w:t xml:space="preserve"> </w:t>
      </w:r>
      <w:r>
        <w:rPr>
          <w:rFonts w:ascii="SimSun" w:hAnsi="SimSun" w:eastAsia="SimSun" w:cs="SimSun"/>
          <w:sz w:val="19"/>
          <w:szCs w:val="19"/>
          <w:spacing w:val="-1"/>
        </w:rPr>
        <w:t>中，除了前述空白对照设置限制外，可能还存在对照组与实验组间干预的效应污染，从而使得项目实施</w:t>
      </w:r>
      <w:r>
        <w:rPr>
          <w:rFonts w:ascii="SimSun" w:hAnsi="SimSun" w:eastAsia="SimSun" w:cs="SimSun"/>
          <w:sz w:val="19"/>
          <w:szCs w:val="19"/>
          <w:spacing w:val="18"/>
        </w:rPr>
        <w:t xml:space="preserve"> </w:t>
      </w:r>
      <w:r>
        <w:rPr>
          <w:rFonts w:ascii="SimSun" w:hAnsi="SimSun" w:eastAsia="SimSun" w:cs="SimSun"/>
          <w:sz w:val="19"/>
          <w:szCs w:val="19"/>
          <w:spacing w:val="4"/>
        </w:rPr>
        <w:t>前后，干预组和对照组的差异只能反映严格按照项目干预要求所产生的效应与未按项目严格要求或采</w:t>
      </w:r>
      <w:r>
        <w:rPr>
          <w:rFonts w:ascii="SimSun" w:hAnsi="SimSun" w:eastAsia="SimSun" w:cs="SimSun"/>
          <w:sz w:val="19"/>
          <w:szCs w:val="19"/>
        </w:rPr>
        <w:t xml:space="preserve"> </w:t>
      </w:r>
      <w:r>
        <w:rPr>
          <w:rFonts w:ascii="SimSun" w:hAnsi="SimSun" w:eastAsia="SimSun" w:cs="SimSun"/>
          <w:sz w:val="19"/>
          <w:szCs w:val="19"/>
          <w:spacing w:val="4"/>
        </w:rPr>
        <w:t>取与项目不同的其他措施所产生效应的差异。这种情况下，干预组与对照组的差异可能是不同干预措</w:t>
      </w:r>
      <w:r>
        <w:rPr>
          <w:rFonts w:ascii="SimSun" w:hAnsi="SimSun" w:eastAsia="SimSun" w:cs="SimSun"/>
          <w:sz w:val="19"/>
          <w:szCs w:val="19"/>
          <w:spacing w:val="3"/>
        </w:rPr>
        <w:t xml:space="preserve"> </w:t>
      </w:r>
      <w:r>
        <w:rPr>
          <w:rFonts w:ascii="SimSun" w:hAnsi="SimSun" w:eastAsia="SimSun" w:cs="SimSun"/>
          <w:sz w:val="19"/>
          <w:szCs w:val="19"/>
          <w:spacing w:val="6"/>
        </w:rPr>
        <w:t>施的效应差，而不是干预与无干预相比的净效应。若以这种结果</w:t>
      </w:r>
      <w:r>
        <w:rPr>
          <w:rFonts w:ascii="SimSun" w:hAnsi="SimSun" w:eastAsia="SimSun" w:cs="SimSun"/>
          <w:sz w:val="19"/>
          <w:szCs w:val="19"/>
          <w:spacing w:val="5"/>
        </w:rPr>
        <w:t>证明因果联系，还存在明显不足。</w:t>
      </w:r>
    </w:p>
    <w:p>
      <w:pPr>
        <w:pStyle w:val="BodyText"/>
        <w:ind w:right="1102" w:firstLine="399"/>
        <w:spacing w:before="203" w:line="371" w:lineRule="auto"/>
        <w:jc w:val="both"/>
        <w:rPr>
          <w:rFonts w:ascii="SimSun" w:hAnsi="SimSun" w:eastAsia="SimSun" w:cs="SimSun"/>
        </w:rPr>
      </w:pPr>
      <w:r>
        <w:rPr>
          <w:rFonts w:ascii="SimSun" w:hAnsi="SimSun" w:eastAsia="SimSun" w:cs="SimSun"/>
          <w:spacing w:val="6"/>
        </w:rPr>
        <w:t>2.</w:t>
      </w:r>
      <w:r>
        <w:rPr>
          <w:rFonts w:ascii="SimSun" w:hAnsi="SimSun" w:eastAsia="SimSun" w:cs="SimSun"/>
          <w:spacing w:val="-5"/>
        </w:rPr>
        <w:t xml:space="preserve"> </w:t>
      </w:r>
      <w:r>
        <w:rPr>
          <w:spacing w:val="6"/>
        </w:rPr>
        <w:t>实验性评价基本步骤</w:t>
      </w:r>
      <w:r>
        <w:rPr>
          <w:spacing w:val="6"/>
        </w:rPr>
        <w:t xml:space="preserve">  </w:t>
      </w:r>
      <w:r>
        <w:rPr>
          <w:rFonts w:ascii="SimSun" w:hAnsi="SimSun" w:eastAsia="SimSun" w:cs="SimSun"/>
          <w:spacing w:val="6"/>
        </w:rPr>
        <w:t>实验性评价是探明干预效果最客观的一种评价，但由于前述原因，实</w:t>
      </w:r>
      <w:r>
        <w:rPr>
          <w:rFonts w:ascii="SimSun" w:hAnsi="SimSun" w:eastAsia="SimSun" w:cs="SimSun"/>
        </w:rPr>
        <w:t xml:space="preserve"> </w:t>
      </w:r>
      <w:r>
        <w:rPr>
          <w:rFonts w:ascii="SimSun" w:hAnsi="SimSun" w:eastAsia="SimSun" w:cs="SimSun"/>
          <w:spacing w:val="13"/>
        </w:rPr>
        <w:t>验性评价的应用受到很多限制，在卫生项目评价中应用较少。这里仅简单介绍实验性评价的基本</w:t>
      </w:r>
      <w:r>
        <w:rPr>
          <w:rFonts w:ascii="SimSun" w:hAnsi="SimSun" w:eastAsia="SimSun" w:cs="SimSun"/>
          <w:spacing w:val="12"/>
        </w:rPr>
        <w:t xml:space="preserve"> </w:t>
      </w:r>
      <w:r>
        <w:rPr>
          <w:rFonts w:ascii="SimSun" w:hAnsi="SimSun" w:eastAsia="SimSun" w:cs="SimSun"/>
          <w:spacing w:val="8"/>
        </w:rPr>
        <w:t>步骤。</w:t>
      </w:r>
    </w:p>
    <w:p>
      <w:pPr>
        <w:ind w:right="1117" w:firstLine="399"/>
        <w:spacing w:before="15" w:line="294" w:lineRule="auto"/>
        <w:rPr>
          <w:rFonts w:ascii="SimSun" w:hAnsi="SimSun" w:eastAsia="SimSun" w:cs="SimSun"/>
          <w:sz w:val="19"/>
          <w:szCs w:val="19"/>
        </w:rPr>
      </w:pPr>
      <w:r>
        <w:rPr>
          <w:rFonts w:ascii="SimSun" w:hAnsi="SimSun" w:eastAsia="SimSun" w:cs="SimSun"/>
          <w:sz w:val="19"/>
          <w:szCs w:val="19"/>
          <w:spacing w:val="6"/>
        </w:rPr>
        <w:t>(1)建立评价主题：根据项目的目的、内容和实施</w:t>
      </w:r>
      <w:r>
        <w:rPr>
          <w:rFonts w:ascii="SimSun" w:hAnsi="SimSun" w:eastAsia="SimSun" w:cs="SimSun"/>
          <w:sz w:val="19"/>
          <w:szCs w:val="19"/>
          <w:spacing w:val="5"/>
        </w:rPr>
        <w:t>计划，以及评价的目的和要求，明确要评价的</w:t>
      </w:r>
      <w:r>
        <w:rPr>
          <w:rFonts w:ascii="SimSun" w:hAnsi="SimSun" w:eastAsia="SimSun" w:cs="SimSun"/>
          <w:sz w:val="19"/>
          <w:szCs w:val="19"/>
        </w:rPr>
        <w:t xml:space="preserve"> </w:t>
      </w:r>
      <w:r>
        <w:rPr>
          <w:rFonts w:ascii="SimSun" w:hAnsi="SimSun" w:eastAsia="SimSun" w:cs="SimSun"/>
          <w:sz w:val="19"/>
          <w:szCs w:val="19"/>
          <w:spacing w:val="6"/>
        </w:rPr>
        <w:t>重点目标和要回答的评价问题，从而建立项目评价的主题。</w:t>
      </w:r>
    </w:p>
    <w:p>
      <w:pPr>
        <w:ind w:right="1072" w:firstLine="399"/>
        <w:spacing w:before="167" w:line="319" w:lineRule="auto"/>
        <w:rPr>
          <w:rFonts w:ascii="SimSun" w:hAnsi="SimSun" w:eastAsia="SimSun" w:cs="SimSun"/>
          <w:sz w:val="19"/>
          <w:szCs w:val="19"/>
        </w:rPr>
      </w:pPr>
      <w:r>
        <w:rPr>
          <w:rFonts w:ascii="SimSun" w:hAnsi="SimSun" w:eastAsia="SimSun" w:cs="SimSun"/>
          <w:sz w:val="19"/>
          <w:szCs w:val="19"/>
          <w:spacing w:val="3"/>
        </w:rPr>
        <w:t>(2)设计干预评价：对于实验性评价设计， 一般都应该与项目计划同时设计，有时项目评价者可</w:t>
      </w:r>
      <w:r>
        <w:rPr>
          <w:rFonts w:ascii="SimSun" w:hAnsi="SimSun" w:eastAsia="SimSun" w:cs="SimSun"/>
          <w:sz w:val="19"/>
          <w:szCs w:val="19"/>
          <w:spacing w:val="4"/>
        </w:rPr>
        <w:t xml:space="preserve"> </w:t>
      </w:r>
      <w:r>
        <w:rPr>
          <w:rFonts w:ascii="SimSun" w:hAnsi="SimSun" w:eastAsia="SimSun" w:cs="SimSun"/>
          <w:sz w:val="19"/>
          <w:szCs w:val="19"/>
          <w:spacing w:val="4"/>
        </w:rPr>
        <w:t>能就是项目执行者。①明确干预对象：按照项目计划的目的和要求，确定干预目标人群，并通过建立</w:t>
      </w:r>
      <w:r>
        <w:rPr>
          <w:rFonts w:ascii="SimSun" w:hAnsi="SimSun" w:eastAsia="SimSun" w:cs="SimSun"/>
          <w:sz w:val="19"/>
          <w:szCs w:val="19"/>
        </w:rPr>
        <w:t xml:space="preserve"> </w:t>
      </w:r>
      <w:r>
        <w:rPr>
          <w:rFonts w:ascii="SimSun" w:hAnsi="SimSun" w:eastAsia="SimSun" w:cs="SimSun"/>
          <w:sz w:val="19"/>
          <w:szCs w:val="19"/>
          <w:spacing w:val="15"/>
        </w:rPr>
        <w:t>纳人标准和排除标准，规定适宜进入实验的所有对象，并随机分配到干预组和对照组(图10-2);</w:t>
      </w:r>
    </w:p>
    <w:p>
      <w:pPr>
        <w:ind w:right="1099"/>
        <w:spacing w:before="154" w:line="293" w:lineRule="auto"/>
        <w:rPr>
          <w:rFonts w:ascii="SimSun" w:hAnsi="SimSun" w:eastAsia="SimSun" w:cs="SimSun"/>
          <w:sz w:val="19"/>
          <w:szCs w:val="19"/>
        </w:rPr>
      </w:pPr>
      <w:r>
        <w:rPr>
          <w:rFonts w:ascii="SimSun" w:hAnsi="SimSun" w:eastAsia="SimSun" w:cs="SimSun"/>
          <w:sz w:val="19"/>
          <w:szCs w:val="19"/>
          <w:spacing w:val="9"/>
        </w:rPr>
        <w:t>②确立干预措施：卫生项目干预措施即是项目要开展的具体活</w:t>
      </w:r>
      <w:r>
        <w:rPr>
          <w:rFonts w:ascii="SimSun" w:hAnsi="SimSun" w:eastAsia="SimSun" w:cs="SimSun"/>
          <w:sz w:val="19"/>
          <w:szCs w:val="19"/>
          <w:spacing w:val="8"/>
        </w:rPr>
        <w:t>动，这些活动会影响到干预对象特定</w:t>
      </w:r>
      <w:r>
        <w:rPr>
          <w:rFonts w:ascii="SimSun" w:hAnsi="SimSun" w:eastAsia="SimSun" w:cs="SimSun"/>
          <w:sz w:val="19"/>
          <w:szCs w:val="19"/>
        </w:rPr>
        <w:t xml:space="preserve"> </w:t>
      </w:r>
      <w:r>
        <w:rPr>
          <w:rFonts w:ascii="SimSun" w:hAnsi="SimSun" w:eastAsia="SimSun" w:cs="SimSun"/>
          <w:sz w:val="19"/>
          <w:szCs w:val="19"/>
          <w:spacing w:val="-2"/>
        </w:rPr>
        <w:t>方面；③明确测量干预效果指标：指标应具有特异性、可测</w:t>
      </w:r>
      <w:r>
        <w:rPr>
          <w:rFonts w:ascii="SimSun" w:hAnsi="SimSun" w:eastAsia="SimSun" w:cs="SimSun"/>
          <w:sz w:val="19"/>
          <w:szCs w:val="19"/>
          <w:spacing w:val="-3"/>
        </w:rPr>
        <w:t>性、归因性、可行性和时间性。</w:t>
      </w:r>
    </w:p>
    <w:p>
      <w:pPr>
        <w:spacing w:line="293" w:lineRule="auto"/>
        <w:sectPr>
          <w:pgSz w:w="11220" w:h="15870"/>
          <w:pgMar w:top="400" w:right="567" w:bottom="400" w:left="1010" w:header="0" w:footer="0" w:gutter="0"/>
        </w:sectPr>
        <w:rPr>
          <w:rFonts w:ascii="SimSun" w:hAnsi="SimSun" w:eastAsia="SimSun" w:cs="SimSun"/>
          <w:sz w:val="19"/>
          <w:szCs w:val="19"/>
        </w:rPr>
      </w:pPr>
    </w:p>
    <w:p>
      <w:pPr>
        <w:pStyle w:val="BodyText"/>
        <w:spacing w:before="206" w:line="222" w:lineRule="auto"/>
        <w:rPr/>
      </w:pPr>
      <w:r>
        <w:rPr>
          <w:rFonts w:ascii="Times New Roman" w:hAnsi="Times New Roman" w:eastAsia="Times New Roman" w:cs="Times New Roman"/>
          <w:b/>
          <w:bCs/>
          <w:spacing w:val="-15"/>
          <w:position w:val="-1"/>
        </w:rPr>
        <w:t>124</w:t>
      </w:r>
      <w:r>
        <w:rPr>
          <w:rFonts w:ascii="Times New Roman" w:hAnsi="Times New Roman" w:eastAsia="Times New Roman" w:cs="Times New Roman"/>
          <w:b/>
          <w:bCs/>
          <w:spacing w:val="2"/>
          <w:position w:val="-1"/>
        </w:rPr>
        <w:t xml:space="preserve">                 </w:t>
      </w:r>
      <w:r>
        <w:rPr>
          <w:spacing w:val="-15"/>
        </w:rPr>
        <w:t>第十章</w:t>
      </w:r>
      <w:r>
        <w:rPr>
          <w:spacing w:val="-15"/>
        </w:rPr>
        <w:t xml:space="preserve"> </w:t>
      </w:r>
      <w:r>
        <w:rPr>
          <w:spacing w:val="-15"/>
        </w:rPr>
        <w:t>卫生项目评价</w:t>
      </w:r>
    </w:p>
    <w:p>
      <w:pPr>
        <w:spacing w:line="250" w:lineRule="auto"/>
        <w:rPr>
          <w:rFonts w:ascii="Arial"/>
          <w:sz w:val="21"/>
        </w:rPr>
      </w:pPr>
      <w:r/>
    </w:p>
    <w:p>
      <w:pPr>
        <w:spacing w:line="251" w:lineRule="auto"/>
        <w:rPr>
          <w:rFonts w:ascii="Arial"/>
          <w:sz w:val="21"/>
        </w:rPr>
      </w:pPr>
      <w:r/>
    </w:p>
    <w:p>
      <w:pPr>
        <w:ind w:firstLine="2379"/>
        <w:spacing w:line="1860" w:lineRule="exact"/>
        <w:rPr/>
      </w:pPr>
      <w:r>
        <w:rPr>
          <w:position w:val="-37"/>
        </w:rPr>
        <w:pict>
          <v:group id="_x0000_s130" style="mso-position-vertical-relative:line;mso-position-horizontal-relative:char;width:304.05pt;height:93pt;" filled="false" stroked="false" coordsize="6080,1860" coordorigin="0,0">
            <v:shape id="_x0000_s132" style="position:absolute;left:0;top:0;width:6080;height:1860;" filled="false" stroked="false" type="#_x0000_t75">
              <v:imagedata o:title="" r:id="rId94"/>
            </v:shape>
            <v:shape id="_x0000_s134" style="position:absolute;left:2220;top:226;width:3556;height:1371;" filled="false" stroked="false" type="#_x0000_t202">
              <v:fill on="false"/>
              <v:stroke on="false"/>
              <v:path/>
              <v:imagedata o:title=""/>
              <o:lock v:ext="edit" aspectratio="false"/>
              <v:textbox inset="0mm,0mm,0mm,0mm">
                <w:txbxContent>
                  <w:p>
                    <w:pPr>
                      <w:ind w:left="880"/>
                      <w:spacing w:before="19" w:line="219" w:lineRule="auto"/>
                      <w:rPr>
                        <w:rFonts w:ascii="SimSun" w:hAnsi="SimSun" w:eastAsia="SimSun" w:cs="SimSun"/>
                        <w:sz w:val="19"/>
                        <w:szCs w:val="19"/>
                      </w:rPr>
                    </w:pPr>
                    <w:r>
                      <w:rPr>
                        <w:rFonts w:ascii="SimSun" w:hAnsi="SimSun" w:eastAsia="SimSun" w:cs="SimSun"/>
                        <w:sz w:val="19"/>
                        <w:szCs w:val="19"/>
                        <w:spacing w:val="-15"/>
                        <w:w w:val="97"/>
                      </w:rPr>
                      <w:t>随机化分配</w:t>
                    </w:r>
                  </w:p>
                  <w:p>
                    <w:pPr>
                      <w:spacing w:line="337" w:lineRule="auto"/>
                      <w:rPr>
                        <w:rFonts w:ascii="Arial"/>
                        <w:sz w:val="21"/>
                      </w:rPr>
                    </w:pPr>
                    <w:r/>
                  </w:p>
                  <w:p>
                    <w:pPr>
                      <w:ind w:left="20"/>
                      <w:spacing w:before="62" w:line="177" w:lineRule="auto"/>
                      <w:rPr>
                        <w:rFonts w:ascii="LiSu" w:hAnsi="LiSu" w:eastAsia="LiSu" w:cs="LiSu"/>
                        <w:sz w:val="19"/>
                        <w:szCs w:val="19"/>
                      </w:rPr>
                    </w:pPr>
                    <w:r>
                      <w:rPr>
                        <w:rFonts w:ascii="LiSu" w:hAnsi="LiSu" w:eastAsia="LiSu" w:cs="LiSu"/>
                        <w:sz w:val="19"/>
                        <w:szCs w:val="19"/>
                        <w:spacing w:val="-6"/>
                        <w:w w:val="94"/>
                      </w:rPr>
                      <w:t>评价对象</w:t>
                    </w:r>
                  </w:p>
                  <w:p>
                    <w:pPr>
                      <w:spacing w:line="270" w:lineRule="auto"/>
                      <w:rPr>
                        <w:rFonts w:ascii="Arial"/>
                        <w:sz w:val="21"/>
                      </w:rPr>
                    </w:pPr>
                    <w:r/>
                  </w:p>
                  <w:p>
                    <w:pPr>
                      <w:spacing w:before="61" w:line="221" w:lineRule="auto"/>
                      <w:jc w:val="right"/>
                      <w:rPr>
                        <w:rFonts w:ascii="SimSun" w:hAnsi="SimSun" w:eastAsia="SimSun" w:cs="SimSun"/>
                        <w:sz w:val="19"/>
                        <w:szCs w:val="19"/>
                      </w:rPr>
                    </w:pPr>
                    <w:r>
                      <w:rPr>
                        <w:rFonts w:ascii="SimSun" w:hAnsi="SimSun" w:eastAsia="SimSun" w:cs="SimSun"/>
                        <w:sz w:val="19"/>
                        <w:szCs w:val="19"/>
                        <w:spacing w:val="-22"/>
                        <w:w w:val="95"/>
                      </w:rPr>
                      <w:t>对照</w:t>
                    </w:r>
                    <w:r>
                      <w:rPr>
                        <w:rFonts w:ascii="SimSun" w:hAnsi="SimSun" w:eastAsia="SimSun" w:cs="SimSun"/>
                        <w:sz w:val="19"/>
                        <w:szCs w:val="19"/>
                        <w:spacing w:val="-7"/>
                        <w:w w:val="95"/>
                      </w:rPr>
                      <w:t>组</w:t>
                    </w:r>
                  </w:p>
                </w:txbxContent>
              </v:textbox>
            </v:shape>
            <v:shape id="_x0000_s136" style="position:absolute;left:1169;top:638;width:729;height:559;" filled="false" stroked="false" type="#_x0000_t202">
              <v:fill on="false"/>
              <v:stroke on="false"/>
              <v:path/>
              <v:imagedata o:title=""/>
              <o:lock v:ext="edit" aspectratio="false"/>
              <v:textbox inset="0mm,0mm,0mm,0mm">
                <w:txbxContent>
                  <w:p>
                    <w:pPr>
                      <w:ind w:left="29" w:right="20" w:hanging="9"/>
                      <w:spacing w:before="20" w:line="279" w:lineRule="auto"/>
                      <w:rPr>
                        <w:rFonts w:ascii="SimSun" w:hAnsi="SimSun" w:eastAsia="SimSun" w:cs="SimSun"/>
                        <w:sz w:val="19"/>
                        <w:szCs w:val="19"/>
                      </w:rPr>
                    </w:pPr>
                    <w:r>
                      <w:rPr>
                        <w:rFonts w:ascii="SimSun" w:hAnsi="SimSun" w:eastAsia="SimSun" w:cs="SimSun"/>
                        <w:sz w:val="19"/>
                        <w:szCs w:val="19"/>
                        <w:spacing w:val="-15"/>
                        <w:w w:val="95"/>
                      </w:rPr>
                      <w:t>纳入标准</w:t>
                    </w:r>
                    <w:r>
                      <w:rPr>
                        <w:rFonts w:ascii="SimSun" w:hAnsi="SimSun" w:eastAsia="SimSun" w:cs="SimSun"/>
                        <w:sz w:val="19"/>
                        <w:szCs w:val="19"/>
                        <w:spacing w:val="5"/>
                      </w:rPr>
                      <w:t xml:space="preserve"> </w:t>
                    </w:r>
                    <w:r>
                      <w:rPr>
                        <w:rFonts w:ascii="SimSun" w:hAnsi="SimSun" w:eastAsia="SimSun" w:cs="SimSun"/>
                        <w:sz w:val="19"/>
                        <w:szCs w:val="19"/>
                        <w:spacing w:val="-15"/>
                        <w:w w:val="97"/>
                      </w:rPr>
                      <w:t>排除标准</w:t>
                    </w:r>
                  </w:p>
                </w:txbxContent>
              </v:textbox>
            </v:shape>
            <v:shape id="_x0000_s138" style="position:absolute;left:200;top:826;width:718;height:230;" filled="false" stroked="false" type="#_x0000_t202">
              <v:fill on="false"/>
              <v:stroke on="false"/>
              <v:path/>
              <v:imagedata o:title=""/>
              <o:lock v:ext="edit" aspectratio="false"/>
              <v:textbox inset="0mm,0mm,0mm,0mm">
                <w:txbxContent>
                  <w:p>
                    <w:pPr>
                      <w:spacing w:before="19" w:line="218" w:lineRule="auto"/>
                      <w:jc w:val="right"/>
                      <w:rPr>
                        <w:rFonts w:ascii="SimSun" w:hAnsi="SimSun" w:eastAsia="SimSun" w:cs="SimSun"/>
                        <w:sz w:val="19"/>
                        <w:szCs w:val="19"/>
                      </w:rPr>
                    </w:pPr>
                    <w:r>
                      <w:rPr>
                        <w:rFonts w:ascii="SimSun" w:hAnsi="SimSun" w:eastAsia="SimSun" w:cs="SimSun"/>
                        <w:sz w:val="19"/>
                        <w:szCs w:val="19"/>
                        <w:spacing w:val="-19"/>
                        <w:w w:val="97"/>
                      </w:rPr>
                      <w:t>评</w:t>
                    </w:r>
                    <w:r>
                      <w:rPr>
                        <w:rFonts w:ascii="SimSun" w:hAnsi="SimSun" w:eastAsia="SimSun" w:cs="SimSun"/>
                        <w:sz w:val="19"/>
                        <w:szCs w:val="19"/>
                        <w:spacing w:val="-18"/>
                        <w:w w:val="97"/>
                      </w:rPr>
                      <w:t>价总</w:t>
                    </w:r>
                    <w:r>
                      <w:rPr>
                        <w:rFonts w:ascii="SimSun" w:hAnsi="SimSun" w:eastAsia="SimSun" w:cs="SimSun"/>
                        <w:sz w:val="19"/>
                        <w:szCs w:val="19"/>
                        <w:spacing w:val="-9"/>
                        <w:w w:val="97"/>
                      </w:rPr>
                      <w:t>体</w:t>
                    </w:r>
                  </w:p>
                </w:txbxContent>
              </v:textbox>
            </v:shape>
            <v:shape id="_x0000_s140" style="position:absolute;left:5230;top:196;width:545;height:23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6"/>
                        <w:w w:val="95"/>
                      </w:rPr>
                      <w:t>干预</w:t>
                    </w:r>
                    <w:r>
                      <w:rPr>
                        <w:rFonts w:ascii="SimSun" w:hAnsi="SimSun" w:eastAsia="SimSun" w:cs="SimSun"/>
                        <w:sz w:val="19"/>
                        <w:szCs w:val="19"/>
                        <w:spacing w:val="-7"/>
                        <w:w w:val="95"/>
                      </w:rPr>
                      <w:t>组</w:t>
                    </w:r>
                  </w:p>
                </w:txbxContent>
              </v:textbox>
            </v:shape>
          </v:group>
        </w:pict>
      </w:r>
    </w:p>
    <w:p>
      <w:pPr>
        <w:pStyle w:val="BodyText"/>
        <w:ind w:left="2440"/>
        <w:spacing w:before="127" w:line="222" w:lineRule="auto"/>
        <w:rPr/>
      </w:pPr>
      <w:r>
        <w:rPr>
          <w:spacing w:val="-4"/>
        </w:rPr>
        <w:t>图10-2</w:t>
      </w:r>
    </w:p>
    <w:p>
      <w:pPr>
        <w:pStyle w:val="BodyText"/>
        <w:ind w:left="2440"/>
        <w:spacing w:before="20" w:line="221" w:lineRule="auto"/>
        <w:rPr/>
      </w:pPr>
      <w:r>
        <w:rPr>
          <w:spacing w:val="-17"/>
          <w:w w:val="95"/>
        </w:rPr>
        <w:t>随机对照设计方案示意图</w:t>
      </w:r>
    </w:p>
    <w:p>
      <w:pPr>
        <w:spacing w:line="292" w:lineRule="auto"/>
        <w:rPr>
          <w:rFonts w:ascii="Arial"/>
          <w:sz w:val="21"/>
        </w:rPr>
      </w:pPr>
      <w:r/>
    </w:p>
    <w:p>
      <w:pPr>
        <w:ind w:left="1119" w:right="114" w:firstLine="440"/>
        <w:spacing w:before="62" w:line="376" w:lineRule="auto"/>
        <w:jc w:val="both"/>
        <w:rPr>
          <w:rFonts w:ascii="SimSun" w:hAnsi="SimSun" w:eastAsia="SimSun" w:cs="SimSun"/>
          <w:sz w:val="19"/>
          <w:szCs w:val="19"/>
        </w:rPr>
      </w:pPr>
      <w:r>
        <w:rPr>
          <w:rFonts w:ascii="SimSun" w:hAnsi="SimSun" w:eastAsia="SimSun" w:cs="SimSun"/>
          <w:sz w:val="19"/>
          <w:szCs w:val="19"/>
          <w:spacing w:val="10"/>
        </w:rPr>
        <w:t>(3)实施项目活动：在干预组实施所有计划的项目活动；对照组与干预组接受相同的管理和观</w:t>
      </w:r>
      <w:r>
        <w:rPr>
          <w:rFonts w:ascii="SimSun" w:hAnsi="SimSun" w:eastAsia="SimSun" w:cs="SimSun"/>
          <w:sz w:val="19"/>
          <w:szCs w:val="19"/>
          <w:spacing w:val="13"/>
        </w:rPr>
        <w:t xml:space="preserve"> </w:t>
      </w:r>
      <w:r>
        <w:rPr>
          <w:rFonts w:ascii="SimSun" w:hAnsi="SimSun" w:eastAsia="SimSun" w:cs="SimSun"/>
          <w:sz w:val="19"/>
          <w:szCs w:val="19"/>
          <w:spacing w:val="9"/>
        </w:rPr>
        <w:t>察，除了不实施项目活动。在观察实施项目活动和项目效应时，要认识到那些对干预结果产</w:t>
      </w:r>
      <w:r>
        <w:rPr>
          <w:rFonts w:ascii="SimSun" w:hAnsi="SimSun" w:eastAsia="SimSun" w:cs="SimSun"/>
          <w:sz w:val="19"/>
          <w:szCs w:val="19"/>
          <w:spacing w:val="8"/>
        </w:rPr>
        <w:t>生影响</w:t>
      </w:r>
      <w:r>
        <w:rPr>
          <w:rFonts w:ascii="SimSun" w:hAnsi="SimSun" w:eastAsia="SimSun" w:cs="SimSun"/>
          <w:sz w:val="19"/>
          <w:szCs w:val="19"/>
        </w:rPr>
        <w:t xml:space="preserve"> </w:t>
      </w:r>
      <w:r>
        <w:rPr>
          <w:rFonts w:ascii="SimSun" w:hAnsi="SimSun" w:eastAsia="SimSun" w:cs="SimSun"/>
          <w:sz w:val="19"/>
          <w:szCs w:val="19"/>
          <w:spacing w:val="9"/>
        </w:rPr>
        <w:t>的一些非干预因素即混杂因素。例如，评价县级医院临床路径实施对医务人</w:t>
      </w:r>
      <w:r>
        <w:rPr>
          <w:rFonts w:ascii="SimSun" w:hAnsi="SimSun" w:eastAsia="SimSun" w:cs="SimSun"/>
          <w:sz w:val="19"/>
          <w:szCs w:val="19"/>
          <w:spacing w:val="8"/>
        </w:rPr>
        <w:t>员服务行为的影响，可</w:t>
      </w:r>
      <w:r>
        <w:rPr>
          <w:rFonts w:ascii="SimSun" w:hAnsi="SimSun" w:eastAsia="SimSun" w:cs="SimSun"/>
          <w:sz w:val="19"/>
          <w:szCs w:val="19"/>
        </w:rPr>
        <w:t xml:space="preserve"> </w:t>
      </w:r>
      <w:r>
        <w:rPr>
          <w:rFonts w:ascii="SimSun" w:hAnsi="SimSun" w:eastAsia="SimSun" w:cs="SimSun"/>
          <w:sz w:val="19"/>
          <w:szCs w:val="19"/>
          <w:spacing w:val="9"/>
        </w:rPr>
        <w:t>能的混杂因素有同期推进的支付方式改革、医疗机构等级、规模和业务能</w:t>
      </w:r>
      <w:r>
        <w:rPr>
          <w:rFonts w:ascii="SimSun" w:hAnsi="SimSun" w:eastAsia="SimSun" w:cs="SimSun"/>
          <w:sz w:val="19"/>
          <w:szCs w:val="19"/>
          <w:spacing w:val="8"/>
        </w:rPr>
        <w:t>力等。这些混杂因素在评</w:t>
      </w:r>
      <w:r>
        <w:rPr>
          <w:rFonts w:ascii="SimSun" w:hAnsi="SimSun" w:eastAsia="SimSun" w:cs="SimSun"/>
          <w:sz w:val="19"/>
          <w:szCs w:val="19"/>
        </w:rPr>
        <w:t xml:space="preserve"> </w:t>
      </w:r>
      <w:r>
        <w:rPr>
          <w:rFonts w:ascii="SimSun" w:hAnsi="SimSun" w:eastAsia="SimSun" w:cs="SimSun"/>
          <w:sz w:val="19"/>
          <w:szCs w:val="19"/>
          <w:spacing w:val="5"/>
        </w:rPr>
        <w:t>价设计时要准确识别出，并在设计和统计分析阶段进行控制，以提高评价的准确性。</w:t>
      </w:r>
    </w:p>
    <w:p>
      <w:pPr>
        <w:pStyle w:val="BodyText"/>
        <w:ind w:left="1642"/>
        <w:spacing w:line="221" w:lineRule="auto"/>
        <w:rPr/>
      </w:pPr>
      <w:r>
        <w:rPr>
          <w:b/>
          <w:bCs/>
          <w:spacing w:val="28"/>
        </w:rPr>
        <w:t>(二)准实验性评价</w:t>
      </w:r>
    </w:p>
    <w:p>
      <w:pPr>
        <w:ind w:left="1119" w:right="114" w:firstLine="440"/>
        <w:spacing w:before="146" w:line="372" w:lineRule="auto"/>
        <w:jc w:val="both"/>
        <w:rPr>
          <w:rFonts w:ascii="SimSun" w:hAnsi="SimSun" w:eastAsia="SimSun" w:cs="SimSun"/>
          <w:sz w:val="19"/>
          <w:szCs w:val="19"/>
        </w:rPr>
      </w:pPr>
      <w:r>
        <w:rPr>
          <w:rFonts w:ascii="SimSun" w:hAnsi="SimSun" w:eastAsia="SimSun" w:cs="SimSun"/>
          <w:sz w:val="19"/>
          <w:szCs w:val="19"/>
          <w:spacing w:val="8"/>
        </w:rPr>
        <w:t>准实验性评价的主要特点是评价对象不必随机化分组，当卫生项目评价遇到社会伦理和实际操</w:t>
      </w:r>
      <w:r>
        <w:rPr>
          <w:rFonts w:ascii="SimSun" w:hAnsi="SimSun" w:eastAsia="SimSun" w:cs="SimSun"/>
          <w:sz w:val="19"/>
          <w:szCs w:val="19"/>
          <w:spacing w:val="10"/>
        </w:rPr>
        <w:t xml:space="preserve"> </w:t>
      </w:r>
      <w:r>
        <w:rPr>
          <w:rFonts w:ascii="SimSun" w:hAnsi="SimSun" w:eastAsia="SimSun" w:cs="SimSun"/>
          <w:sz w:val="19"/>
          <w:szCs w:val="19"/>
          <w:spacing w:val="9"/>
        </w:rPr>
        <w:t>作挑战时，准实验评价显得适用和可靠，从而得以广泛应用。本节介绍两</w:t>
      </w:r>
      <w:r>
        <w:rPr>
          <w:rFonts w:ascii="SimSun" w:hAnsi="SimSun" w:eastAsia="SimSun" w:cs="SimSun"/>
          <w:sz w:val="19"/>
          <w:szCs w:val="19"/>
          <w:spacing w:val="8"/>
        </w:rPr>
        <w:t>个主要的准实验性评价方</w:t>
      </w:r>
      <w:r>
        <w:rPr>
          <w:rFonts w:ascii="SimSun" w:hAnsi="SimSun" w:eastAsia="SimSun" w:cs="SimSun"/>
          <w:sz w:val="19"/>
          <w:szCs w:val="19"/>
        </w:rPr>
        <w:t xml:space="preserve"> </w:t>
      </w:r>
      <w:r>
        <w:rPr>
          <w:rFonts w:ascii="SimSun" w:hAnsi="SimSun" w:eastAsia="SimSun" w:cs="SimSun"/>
          <w:sz w:val="19"/>
          <w:szCs w:val="19"/>
          <w:spacing w:val="2"/>
        </w:rPr>
        <w:t>法：自身前后比较和中断时间序列。</w:t>
      </w:r>
    </w:p>
    <w:p>
      <w:pPr>
        <w:pStyle w:val="BodyText"/>
        <w:ind w:left="1119" w:right="127" w:firstLine="440"/>
        <w:spacing w:before="1" w:line="369" w:lineRule="auto"/>
        <w:jc w:val="both"/>
        <w:rPr>
          <w:rFonts w:ascii="SimSun" w:hAnsi="SimSun" w:eastAsia="SimSun" w:cs="SimSun"/>
        </w:rPr>
      </w:pPr>
      <w:r>
        <w:rPr>
          <w:rFonts w:ascii="SimSun" w:hAnsi="SimSun" w:eastAsia="SimSun" w:cs="SimSun"/>
          <w:spacing w:val="10"/>
        </w:rPr>
        <w:t>1.</w:t>
      </w:r>
      <w:r>
        <w:rPr>
          <w:rFonts w:ascii="SimSun" w:hAnsi="SimSun" w:eastAsia="SimSun" w:cs="SimSun"/>
          <w:spacing w:val="-9"/>
        </w:rPr>
        <w:t xml:space="preserve"> </w:t>
      </w:r>
      <w:r>
        <w:rPr>
          <w:spacing w:val="10"/>
        </w:rPr>
        <w:t>自身前后比较</w:t>
      </w:r>
      <w:r>
        <w:rPr>
          <w:spacing w:val="10"/>
        </w:rPr>
        <w:t xml:space="preserve">  </w:t>
      </w:r>
      <w:r>
        <w:rPr>
          <w:rFonts w:ascii="SimSun" w:hAnsi="SimSun" w:eastAsia="SimSun" w:cs="SimSun"/>
          <w:spacing w:val="10"/>
        </w:rPr>
        <w:t>按一定的纳人标准选取干预对象，在干预前测量基线指标，再开展项目活</w:t>
      </w:r>
      <w:r>
        <w:rPr>
          <w:rFonts w:ascii="SimSun" w:hAnsi="SimSun" w:eastAsia="SimSun" w:cs="SimSun"/>
        </w:rPr>
        <w:t xml:space="preserve"> </w:t>
      </w:r>
      <w:r>
        <w:rPr>
          <w:rFonts w:ascii="SimSun" w:hAnsi="SimSun" w:eastAsia="SimSun" w:cs="SimSun"/>
          <w:spacing w:val="11"/>
        </w:rPr>
        <w:t>动，经过一段时间后测量项目实施后的相关指标(干预结果),对比项目实施前后指标值的变</w:t>
      </w:r>
      <w:r>
        <w:rPr>
          <w:rFonts w:ascii="SimSun" w:hAnsi="SimSun" w:eastAsia="SimSun" w:cs="SimSun"/>
          <w:spacing w:val="10"/>
        </w:rPr>
        <w:t>化，以</w:t>
      </w:r>
      <w:r>
        <w:rPr>
          <w:rFonts w:ascii="SimSun" w:hAnsi="SimSun" w:eastAsia="SimSun" w:cs="SimSun"/>
        </w:rPr>
        <w:t xml:space="preserve"> </w:t>
      </w:r>
      <w:r>
        <w:rPr>
          <w:rFonts w:ascii="SimSun" w:hAnsi="SimSun" w:eastAsia="SimSun" w:cs="SimSun"/>
          <w:spacing w:val="4"/>
        </w:rPr>
        <w:t>测量项目效果。自身前后对照的基本思想是，在干预前后，干预对象的基本条件未变，干预前后的差</w:t>
      </w:r>
      <w:r>
        <w:rPr>
          <w:rFonts w:ascii="SimSun" w:hAnsi="SimSun" w:eastAsia="SimSun" w:cs="SimSun"/>
          <w:spacing w:val="13"/>
        </w:rPr>
        <w:t xml:space="preserve"> </w:t>
      </w:r>
      <w:r>
        <w:rPr>
          <w:rFonts w:ascii="SimSun" w:hAnsi="SimSun" w:eastAsia="SimSun" w:cs="SimSun"/>
          <w:spacing w:val="8"/>
        </w:rPr>
        <w:t>异就可以归因为干预效应。</w:t>
      </w:r>
    </w:p>
    <w:p>
      <w:pPr>
        <w:ind w:left="1024" w:firstLine="535"/>
        <w:spacing w:before="1" w:line="369" w:lineRule="auto"/>
        <w:jc w:val="both"/>
        <w:rPr>
          <w:rFonts w:ascii="SimSun" w:hAnsi="SimSun" w:eastAsia="SimSun" w:cs="SimSun"/>
          <w:sz w:val="19"/>
          <w:szCs w:val="19"/>
        </w:rPr>
      </w:pPr>
      <w:r>
        <w:rPr>
          <w:rFonts w:ascii="SimSun" w:hAnsi="SimSun" w:eastAsia="SimSun" w:cs="SimSun"/>
          <w:sz w:val="19"/>
          <w:szCs w:val="19"/>
          <w:spacing w:val="11"/>
        </w:rPr>
        <w:t>对于观察时间较短、观察对象在观察期内不会有大幅度变化的情况，可以采用自身前后对照。</w:t>
      </w:r>
      <w:r>
        <w:rPr>
          <w:rFonts w:ascii="SimSun" w:hAnsi="SimSun" w:eastAsia="SimSun" w:cs="SimSun"/>
          <w:sz w:val="19"/>
          <w:szCs w:val="19"/>
          <w:spacing w:val="2"/>
        </w:rPr>
        <w:t xml:space="preserve"> </w:t>
      </w:r>
      <w:r>
        <w:rPr>
          <w:rFonts w:ascii="SimSun" w:hAnsi="SimSun" w:eastAsia="SimSun" w:cs="SimSun"/>
          <w:sz w:val="19"/>
          <w:szCs w:val="19"/>
          <w:spacing w:val="11"/>
        </w:rPr>
        <w:t>若观察时间较长，干预对象的部分测量指标可能会出现自然发展变化，从而会影响干预效应。为了</w:t>
      </w:r>
      <w:r>
        <w:rPr>
          <w:rFonts w:ascii="SimSun" w:hAnsi="SimSun" w:eastAsia="SimSun" w:cs="SimSun"/>
          <w:sz w:val="19"/>
          <w:szCs w:val="19"/>
          <w:spacing w:val="8"/>
        </w:rPr>
        <w:t xml:space="preserve">  </w:t>
      </w:r>
      <w:r>
        <w:rPr>
          <w:rFonts w:ascii="SimSun" w:hAnsi="SimSun" w:eastAsia="SimSun" w:cs="SimSun"/>
          <w:sz w:val="19"/>
          <w:szCs w:val="19"/>
          <w:spacing w:val="11"/>
        </w:rPr>
        <w:t>消除这类因素的影响，常常会增加对照，进行有对照的观察和评价。对照组与干预组的相关条件要</w:t>
      </w:r>
      <w:r>
        <w:rPr>
          <w:rFonts w:ascii="SimSun" w:hAnsi="SimSun" w:eastAsia="SimSun" w:cs="SimSun"/>
          <w:sz w:val="19"/>
          <w:szCs w:val="19"/>
        </w:rPr>
        <w:t xml:space="preserve">  </w:t>
      </w:r>
      <w:r>
        <w:rPr>
          <w:rFonts w:ascii="SimSun" w:hAnsi="SimSun" w:eastAsia="SimSun" w:cs="SimSun"/>
          <w:sz w:val="19"/>
          <w:szCs w:val="19"/>
          <w:spacing w:val="6"/>
        </w:rPr>
        <w:t>尽量均衡可比，例如，在一个县开展医疗卫生改革试点，选择另一个县作为对照，则要求对照县在地</w:t>
      </w:r>
      <w:r>
        <w:rPr>
          <w:rFonts w:ascii="SimSun" w:hAnsi="SimSun" w:eastAsia="SimSun" w:cs="SimSun"/>
          <w:sz w:val="19"/>
          <w:szCs w:val="19"/>
          <w:spacing w:val="8"/>
        </w:rPr>
        <w:t xml:space="preserve">  </w:t>
      </w:r>
      <w:r>
        <w:rPr>
          <w:rFonts w:ascii="SimSun" w:hAnsi="SimSun" w:eastAsia="SimSun" w:cs="SimSun"/>
          <w:sz w:val="19"/>
          <w:szCs w:val="19"/>
          <w:spacing w:val="11"/>
        </w:rPr>
        <w:t>理、人口、经济等可能影响医疗卫生发展相关指标的因素尽可能与试点县齐同可比。对于有对照的</w:t>
      </w:r>
      <w:r>
        <w:rPr>
          <w:rFonts w:ascii="SimSun" w:hAnsi="SimSun" w:eastAsia="SimSun" w:cs="SimSun"/>
          <w:sz w:val="19"/>
          <w:szCs w:val="19"/>
          <w:spacing w:val="3"/>
        </w:rPr>
        <w:t xml:space="preserve">  </w:t>
      </w:r>
      <w:r>
        <w:rPr>
          <w:rFonts w:ascii="SimSun" w:hAnsi="SimSun" w:eastAsia="SimSun" w:cs="SimSun"/>
          <w:sz w:val="19"/>
          <w:szCs w:val="19"/>
          <w:spacing w:val="7"/>
        </w:rPr>
        <w:t>项目评价，可运用倍差</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difference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in</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difference</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DID</w:t>
      </w:r>
      <w:r>
        <w:rPr>
          <w:rFonts w:ascii="Times New Roman" w:hAnsi="Times New Roman" w:eastAsia="Times New Roman" w:cs="Times New Roman"/>
          <w:sz w:val="19"/>
          <w:szCs w:val="19"/>
          <w:spacing w:val="7"/>
        </w:rPr>
        <w:t>)</w:t>
      </w:r>
      <w:r>
        <w:rPr>
          <w:rFonts w:ascii="SimSun" w:hAnsi="SimSun" w:eastAsia="SimSun" w:cs="SimSun"/>
          <w:sz w:val="19"/>
          <w:szCs w:val="19"/>
          <w:spacing w:val="7"/>
        </w:rPr>
        <w:t>分析。倍差法的</w:t>
      </w:r>
      <w:r>
        <w:rPr>
          <w:rFonts w:ascii="SimSun" w:hAnsi="SimSun" w:eastAsia="SimSun" w:cs="SimSun"/>
          <w:sz w:val="19"/>
          <w:szCs w:val="19"/>
          <w:spacing w:val="6"/>
        </w:rPr>
        <w:t>基本思想是，在对照组和实验组</w:t>
      </w:r>
      <w:r>
        <w:rPr>
          <w:rFonts w:ascii="SimSun" w:hAnsi="SimSun" w:eastAsia="SimSun" w:cs="SimSun"/>
          <w:sz w:val="19"/>
          <w:szCs w:val="19"/>
        </w:rPr>
        <w:t xml:space="preserve">  </w:t>
      </w:r>
      <w:r>
        <w:rPr>
          <w:rFonts w:ascii="SimSun" w:hAnsi="SimSun" w:eastAsia="SimSun" w:cs="SimSun"/>
          <w:sz w:val="19"/>
          <w:szCs w:val="19"/>
          <w:spacing w:val="6"/>
        </w:rPr>
        <w:t>是非随机分组时，可能存在两组间相关指标的不均衡，需要消除两组基线的差别，无法直接比较于预</w:t>
      </w:r>
      <w:r>
        <w:rPr>
          <w:rFonts w:ascii="SimSun" w:hAnsi="SimSun" w:eastAsia="SimSun" w:cs="SimSun"/>
          <w:sz w:val="19"/>
          <w:szCs w:val="19"/>
          <w:spacing w:val="9"/>
        </w:rPr>
        <w:t xml:space="preserve">  </w:t>
      </w:r>
      <w:r>
        <w:rPr>
          <w:rFonts w:ascii="SimSun" w:hAnsi="SimSun" w:eastAsia="SimSun" w:cs="SimSun"/>
          <w:sz w:val="19"/>
          <w:szCs w:val="19"/>
          <w:spacing w:val="18"/>
        </w:rPr>
        <w:t>结束时两组指标差来判断干预效应，倍差法通过比较干预前后干预组和对照组的差别的变化(即</w:t>
      </w:r>
      <w:r>
        <w:rPr>
          <w:rFonts w:ascii="SimSun" w:hAnsi="SimSun" w:eastAsia="SimSun" w:cs="SimSun"/>
          <w:sz w:val="19"/>
          <w:szCs w:val="19"/>
          <w:spacing w:val="6"/>
        </w:rPr>
        <w:t xml:space="preserve">  </w:t>
      </w:r>
      <w:r>
        <w:rPr>
          <w:rFonts w:ascii="SimSun" w:hAnsi="SimSun" w:eastAsia="SimSun" w:cs="SimSun"/>
          <w:sz w:val="19"/>
          <w:szCs w:val="19"/>
          <w:spacing w:val="7"/>
        </w:rPr>
        <w:t>“差别的差别”)来评价干预效应(表10-1)。</w:t>
      </w:r>
    </w:p>
    <w:p>
      <w:pPr>
        <w:pStyle w:val="BodyText"/>
        <w:ind w:left="4332"/>
        <w:spacing w:before="38" w:line="222" w:lineRule="auto"/>
        <w:rPr/>
      </w:pPr>
      <w:r>
        <w:rPr>
          <w:b/>
          <w:bCs/>
          <w:spacing w:val="-11"/>
        </w:rPr>
        <w:t>表10-1</w:t>
      </w:r>
      <w:r>
        <w:rPr>
          <w:spacing w:val="51"/>
        </w:rPr>
        <w:t xml:space="preserve"> </w:t>
      </w:r>
      <w:r>
        <w:rPr>
          <w:b/>
          <w:bCs/>
          <w:spacing w:val="-11"/>
        </w:rPr>
        <w:t>倍差法基本原理示意</w:t>
      </w:r>
    </w:p>
    <w:p>
      <w:pPr>
        <w:spacing w:line="113" w:lineRule="exact"/>
        <w:rPr/>
      </w:pPr>
      <w:r/>
    </w:p>
    <w:tbl>
      <w:tblPr>
        <w:tblStyle w:val="TableNormal"/>
        <w:tblW w:w="8409" w:type="dxa"/>
        <w:tblInd w:w="12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09"/>
        <w:gridCol w:w="1839"/>
        <w:gridCol w:w="1875"/>
        <w:gridCol w:w="2786"/>
      </w:tblGrid>
      <w:tr>
        <w:trPr>
          <w:trHeight w:val="362" w:hRule="atLeast"/>
        </w:trPr>
        <w:tc>
          <w:tcPr>
            <w:tcW w:w="1909" w:type="dxa"/>
            <w:vAlign w:val="top"/>
            <w:tcBorders>
              <w:bottom w:val="single" w:color="000000" w:sz="4" w:space="0"/>
              <w:top w:val="single" w:color="000000" w:sz="4" w:space="0"/>
            </w:tcBorders>
          </w:tcPr>
          <w:p>
            <w:pPr>
              <w:rPr>
                <w:rFonts w:ascii="Arial"/>
                <w:sz w:val="21"/>
              </w:rPr>
            </w:pPr>
            <w:r/>
          </w:p>
        </w:tc>
        <w:tc>
          <w:tcPr>
            <w:tcW w:w="1839" w:type="dxa"/>
            <w:vAlign w:val="top"/>
            <w:tcBorders>
              <w:bottom w:val="single" w:color="000000" w:sz="4" w:space="0"/>
              <w:top w:val="single" w:color="000000" w:sz="4" w:space="0"/>
            </w:tcBorders>
          </w:tcPr>
          <w:p>
            <w:pPr>
              <w:ind w:left="793"/>
              <w:spacing w:before="100" w:line="220" w:lineRule="auto"/>
              <w:rPr>
                <w:rFonts w:ascii="SimSun" w:hAnsi="SimSun" w:eastAsia="SimSun" w:cs="SimSun"/>
                <w:sz w:val="17"/>
                <w:szCs w:val="17"/>
              </w:rPr>
            </w:pPr>
            <w:r>
              <w:rPr>
                <w:rFonts w:ascii="SimSun" w:hAnsi="SimSun" w:eastAsia="SimSun" w:cs="SimSun"/>
                <w:sz w:val="17"/>
                <w:szCs w:val="17"/>
                <w:b/>
                <w:bCs/>
                <w:spacing w:val="-2"/>
              </w:rPr>
              <w:t>后</w:t>
            </w:r>
          </w:p>
        </w:tc>
        <w:tc>
          <w:tcPr>
            <w:tcW w:w="1875" w:type="dxa"/>
            <w:vAlign w:val="top"/>
            <w:tcBorders>
              <w:bottom w:val="single" w:color="000000" w:sz="4" w:space="0"/>
              <w:top w:val="single" w:color="000000" w:sz="4" w:space="0"/>
            </w:tcBorders>
          </w:tcPr>
          <w:p>
            <w:pPr>
              <w:ind w:left="884"/>
              <w:spacing w:before="101" w:line="221" w:lineRule="auto"/>
              <w:rPr>
                <w:rFonts w:ascii="SimSun" w:hAnsi="SimSun" w:eastAsia="SimSun" w:cs="SimSun"/>
                <w:sz w:val="17"/>
                <w:szCs w:val="17"/>
              </w:rPr>
            </w:pPr>
            <w:r>
              <w:rPr>
                <w:rFonts w:ascii="SimSun" w:hAnsi="SimSun" w:eastAsia="SimSun" w:cs="SimSun"/>
                <w:sz w:val="17"/>
                <w:szCs w:val="17"/>
                <w:b/>
                <w:bCs/>
                <w:spacing w:val="-2"/>
              </w:rPr>
              <w:t>前</w:t>
            </w:r>
          </w:p>
        </w:tc>
        <w:tc>
          <w:tcPr>
            <w:tcW w:w="2786" w:type="dxa"/>
            <w:vAlign w:val="top"/>
            <w:tcBorders>
              <w:bottom w:val="single" w:color="000000" w:sz="4" w:space="0"/>
              <w:top w:val="single" w:color="000000" w:sz="4" w:space="0"/>
            </w:tcBorders>
          </w:tcPr>
          <w:p>
            <w:pPr>
              <w:ind w:left="1259"/>
              <w:spacing w:before="99" w:line="219" w:lineRule="auto"/>
              <w:rPr>
                <w:rFonts w:ascii="SimSun" w:hAnsi="SimSun" w:eastAsia="SimSun" w:cs="SimSun"/>
                <w:sz w:val="17"/>
                <w:szCs w:val="17"/>
              </w:rPr>
            </w:pPr>
            <w:r>
              <w:rPr>
                <w:rFonts w:ascii="SimSun" w:hAnsi="SimSun" w:eastAsia="SimSun" w:cs="SimSun"/>
                <w:sz w:val="17"/>
                <w:szCs w:val="17"/>
                <w:b/>
                <w:bCs/>
                <w:spacing w:val="-4"/>
              </w:rPr>
              <w:t>差值</w:t>
            </w:r>
          </w:p>
        </w:tc>
      </w:tr>
      <w:tr>
        <w:trPr>
          <w:trHeight w:val="355" w:hRule="atLeast"/>
        </w:trPr>
        <w:tc>
          <w:tcPr>
            <w:tcW w:w="1909" w:type="dxa"/>
            <w:vAlign w:val="top"/>
            <w:tcBorders>
              <w:top w:val="single" w:color="000000" w:sz="4" w:space="0"/>
            </w:tcBorders>
          </w:tcPr>
          <w:p>
            <w:pPr>
              <w:ind w:left="659"/>
              <w:spacing w:before="98" w:line="219" w:lineRule="auto"/>
              <w:rPr>
                <w:rFonts w:ascii="SimSun" w:hAnsi="SimSun" w:eastAsia="SimSun" w:cs="SimSun"/>
                <w:sz w:val="17"/>
                <w:szCs w:val="17"/>
              </w:rPr>
            </w:pPr>
            <w:r>
              <w:rPr>
                <w:rFonts w:ascii="SimSun" w:hAnsi="SimSun" w:eastAsia="SimSun" w:cs="SimSun"/>
                <w:sz w:val="17"/>
                <w:szCs w:val="17"/>
                <w:spacing w:val="-2"/>
              </w:rPr>
              <w:t>干预组</w:t>
            </w:r>
          </w:p>
        </w:tc>
        <w:tc>
          <w:tcPr>
            <w:tcW w:w="1839" w:type="dxa"/>
            <w:vAlign w:val="top"/>
            <w:tcBorders>
              <w:top w:val="single" w:color="000000" w:sz="4" w:space="0"/>
            </w:tcBorders>
          </w:tcPr>
          <w:p>
            <w:pPr>
              <w:ind w:left="830"/>
              <w:spacing w:before="144" w:line="182" w:lineRule="auto"/>
              <w:rPr>
                <w:rFonts w:ascii="SimSun" w:hAnsi="SimSun" w:eastAsia="SimSun" w:cs="SimSun"/>
                <w:sz w:val="17"/>
                <w:szCs w:val="17"/>
              </w:rPr>
            </w:pPr>
            <w:r>
              <w:rPr>
                <w:rFonts w:ascii="SimSun" w:hAnsi="SimSun" w:eastAsia="SimSun" w:cs="SimSun"/>
                <w:sz w:val="17"/>
                <w:szCs w:val="17"/>
              </w:rPr>
              <w:t>B</w:t>
            </w:r>
          </w:p>
        </w:tc>
        <w:tc>
          <w:tcPr>
            <w:tcW w:w="1875" w:type="dxa"/>
            <w:vAlign w:val="top"/>
            <w:tcBorders>
              <w:top w:val="single" w:color="000000" w:sz="4" w:space="0"/>
            </w:tcBorders>
          </w:tcPr>
          <w:p>
            <w:pPr>
              <w:ind w:left="921"/>
              <w:spacing w:before="142" w:line="184" w:lineRule="auto"/>
              <w:rPr>
                <w:rFonts w:ascii="SimSun" w:hAnsi="SimSun" w:eastAsia="SimSun" w:cs="SimSun"/>
                <w:sz w:val="17"/>
                <w:szCs w:val="17"/>
              </w:rPr>
            </w:pPr>
            <w:r>
              <w:rPr>
                <w:rFonts w:ascii="SimSun" w:hAnsi="SimSun" w:eastAsia="SimSun" w:cs="SimSun"/>
                <w:sz w:val="17"/>
                <w:szCs w:val="17"/>
              </w:rPr>
              <w:t>A</w:t>
            </w:r>
          </w:p>
        </w:tc>
        <w:tc>
          <w:tcPr>
            <w:tcW w:w="2786" w:type="dxa"/>
            <w:vAlign w:val="top"/>
            <w:tcBorders>
              <w:top w:val="single" w:color="000000" w:sz="4" w:space="0"/>
            </w:tcBorders>
          </w:tcPr>
          <w:p>
            <w:pPr>
              <w:ind w:left="1296"/>
              <w:spacing w:before="142" w:line="184" w:lineRule="auto"/>
              <w:rPr>
                <w:rFonts w:ascii="SimSun" w:hAnsi="SimSun" w:eastAsia="SimSun" w:cs="SimSun"/>
                <w:sz w:val="17"/>
                <w:szCs w:val="17"/>
              </w:rPr>
            </w:pPr>
            <w:r>
              <w:rPr>
                <w:rFonts w:ascii="SimSun" w:hAnsi="SimSun" w:eastAsia="SimSun" w:cs="SimSun"/>
                <w:sz w:val="17"/>
                <w:szCs w:val="17"/>
                <w:spacing w:val="-1"/>
              </w:rPr>
              <w:t>B-A</w:t>
            </w:r>
          </w:p>
        </w:tc>
      </w:tr>
      <w:tr>
        <w:trPr>
          <w:trHeight w:val="341" w:hRule="atLeast"/>
        </w:trPr>
        <w:tc>
          <w:tcPr>
            <w:tcW w:w="1909" w:type="dxa"/>
            <w:vAlign w:val="top"/>
          </w:tcPr>
          <w:p>
            <w:pPr>
              <w:ind w:left="659"/>
              <w:spacing w:before="96" w:line="221" w:lineRule="auto"/>
              <w:rPr>
                <w:rFonts w:ascii="SimSun" w:hAnsi="SimSun" w:eastAsia="SimSun" w:cs="SimSun"/>
                <w:sz w:val="17"/>
                <w:szCs w:val="17"/>
              </w:rPr>
            </w:pPr>
            <w:r>
              <w:rPr>
                <w:rFonts w:ascii="SimSun" w:hAnsi="SimSun" w:eastAsia="SimSun" w:cs="SimSun"/>
                <w:sz w:val="17"/>
                <w:szCs w:val="17"/>
                <w:spacing w:val="-2"/>
              </w:rPr>
              <w:t>对照组</w:t>
            </w:r>
          </w:p>
        </w:tc>
        <w:tc>
          <w:tcPr>
            <w:tcW w:w="1839" w:type="dxa"/>
            <w:vAlign w:val="top"/>
          </w:tcPr>
          <w:p>
            <w:pPr>
              <w:ind w:left="830"/>
              <w:spacing w:before="139" w:line="182" w:lineRule="auto"/>
              <w:rPr>
                <w:rFonts w:ascii="SimSun" w:hAnsi="SimSun" w:eastAsia="SimSun" w:cs="SimSun"/>
                <w:sz w:val="17"/>
                <w:szCs w:val="17"/>
              </w:rPr>
            </w:pPr>
            <w:r>
              <w:rPr>
                <w:rFonts w:ascii="SimSun" w:hAnsi="SimSun" w:eastAsia="SimSun" w:cs="SimSun"/>
                <w:sz w:val="17"/>
                <w:szCs w:val="17"/>
              </w:rPr>
              <w:t>D</w:t>
            </w:r>
          </w:p>
        </w:tc>
        <w:tc>
          <w:tcPr>
            <w:tcW w:w="1875" w:type="dxa"/>
            <w:vAlign w:val="top"/>
          </w:tcPr>
          <w:p>
            <w:pPr>
              <w:ind w:left="921"/>
              <w:spacing w:before="138" w:line="183" w:lineRule="auto"/>
              <w:rPr>
                <w:rFonts w:ascii="SimSun" w:hAnsi="SimSun" w:eastAsia="SimSun" w:cs="SimSun"/>
                <w:sz w:val="17"/>
                <w:szCs w:val="17"/>
              </w:rPr>
            </w:pPr>
            <w:r>
              <w:rPr>
                <w:rFonts w:ascii="SimSun" w:hAnsi="SimSun" w:eastAsia="SimSun" w:cs="SimSun"/>
                <w:sz w:val="17"/>
                <w:szCs w:val="17"/>
              </w:rPr>
              <w:t>C</w:t>
            </w:r>
          </w:p>
        </w:tc>
        <w:tc>
          <w:tcPr>
            <w:tcW w:w="2786" w:type="dxa"/>
            <w:vAlign w:val="top"/>
          </w:tcPr>
          <w:p>
            <w:pPr>
              <w:ind w:left="1296"/>
              <w:spacing w:before="138" w:line="183" w:lineRule="auto"/>
              <w:rPr>
                <w:rFonts w:ascii="SimSun" w:hAnsi="SimSun" w:eastAsia="SimSun" w:cs="SimSun"/>
                <w:sz w:val="17"/>
                <w:szCs w:val="17"/>
              </w:rPr>
            </w:pPr>
            <w:r>
              <w:rPr>
                <w:rFonts w:ascii="SimSun" w:hAnsi="SimSun" w:eastAsia="SimSun" w:cs="SimSun"/>
                <w:sz w:val="17"/>
                <w:szCs w:val="17"/>
                <w:spacing w:val="-2"/>
              </w:rPr>
              <w:t>D-C</w:t>
            </w:r>
          </w:p>
        </w:tc>
      </w:tr>
      <w:tr>
        <w:trPr>
          <w:trHeight w:val="342" w:hRule="atLeast"/>
        </w:trPr>
        <w:tc>
          <w:tcPr>
            <w:tcW w:w="1909" w:type="dxa"/>
            <w:vAlign w:val="top"/>
            <w:tcBorders>
              <w:bottom w:val="single" w:color="000000" w:sz="4" w:space="0"/>
            </w:tcBorders>
          </w:tcPr>
          <w:p>
            <w:pPr>
              <w:ind w:left="739"/>
              <w:spacing w:before="94" w:line="219" w:lineRule="auto"/>
              <w:rPr>
                <w:rFonts w:ascii="SimSun" w:hAnsi="SimSun" w:eastAsia="SimSun" w:cs="SimSun"/>
                <w:sz w:val="17"/>
                <w:szCs w:val="17"/>
              </w:rPr>
            </w:pPr>
            <w:r>
              <w:rPr>
                <w:rFonts w:ascii="SimSun" w:hAnsi="SimSun" w:eastAsia="SimSun" w:cs="SimSun"/>
                <w:sz w:val="17"/>
                <w:szCs w:val="17"/>
                <w:spacing w:val="-3"/>
              </w:rPr>
              <w:t>差值</w:t>
            </w:r>
          </w:p>
        </w:tc>
        <w:tc>
          <w:tcPr>
            <w:tcW w:w="1839" w:type="dxa"/>
            <w:vAlign w:val="top"/>
            <w:tcBorders>
              <w:bottom w:val="single" w:color="000000" w:sz="4" w:space="0"/>
            </w:tcBorders>
          </w:tcPr>
          <w:p>
            <w:pPr>
              <w:ind w:left="750"/>
              <w:spacing w:before="138" w:line="182" w:lineRule="auto"/>
              <w:rPr>
                <w:rFonts w:ascii="SimSun" w:hAnsi="SimSun" w:eastAsia="SimSun" w:cs="SimSun"/>
                <w:sz w:val="17"/>
                <w:szCs w:val="17"/>
              </w:rPr>
            </w:pPr>
            <w:r>
              <w:rPr>
                <w:rFonts w:ascii="SimSun" w:hAnsi="SimSun" w:eastAsia="SimSun" w:cs="SimSun"/>
                <w:sz w:val="17"/>
                <w:szCs w:val="17"/>
                <w:spacing w:val="-1"/>
              </w:rPr>
              <w:t>B-D</w:t>
            </w:r>
          </w:p>
        </w:tc>
        <w:tc>
          <w:tcPr>
            <w:tcW w:w="1875" w:type="dxa"/>
            <w:vAlign w:val="top"/>
            <w:tcBorders>
              <w:bottom w:val="single" w:color="000000" w:sz="4" w:space="0"/>
            </w:tcBorders>
          </w:tcPr>
          <w:p>
            <w:pPr>
              <w:ind w:left="841"/>
              <w:spacing w:before="136" w:line="185" w:lineRule="auto"/>
              <w:rPr>
                <w:rFonts w:ascii="SimSun" w:hAnsi="SimSun" w:eastAsia="SimSun" w:cs="SimSun"/>
                <w:sz w:val="17"/>
                <w:szCs w:val="17"/>
              </w:rPr>
            </w:pPr>
            <w:r>
              <w:rPr>
                <w:rFonts w:ascii="SimSun" w:hAnsi="SimSun" w:eastAsia="SimSun" w:cs="SimSun"/>
                <w:sz w:val="17"/>
                <w:szCs w:val="17"/>
                <w:spacing w:val="-1"/>
              </w:rPr>
              <w:t>A-C</w:t>
            </w:r>
          </w:p>
        </w:tc>
        <w:tc>
          <w:tcPr>
            <w:tcW w:w="2786" w:type="dxa"/>
            <w:vAlign w:val="top"/>
            <w:tcBorders>
              <w:bottom w:val="single" w:color="000000" w:sz="4" w:space="0"/>
            </w:tcBorders>
          </w:tcPr>
          <w:p>
            <w:pPr>
              <w:ind w:left="786"/>
              <w:spacing w:before="96" w:line="222" w:lineRule="auto"/>
              <w:rPr>
                <w:rFonts w:ascii="SimSun" w:hAnsi="SimSun" w:eastAsia="SimSun" w:cs="SimSun"/>
                <w:sz w:val="17"/>
                <w:szCs w:val="17"/>
              </w:rPr>
            </w:pPr>
            <w:r>
              <w:rPr>
                <w:rFonts w:ascii="SimSun" w:hAnsi="SimSun" w:eastAsia="SimSun" w:cs="SimSun"/>
                <w:sz w:val="17"/>
                <w:szCs w:val="17"/>
                <w:spacing w:val="-1"/>
              </w:rPr>
              <w:t>DID=(B-A)-(D-C)</w:t>
            </w:r>
          </w:p>
        </w:tc>
      </w:tr>
    </w:tbl>
    <w:p>
      <w:pPr>
        <w:rPr>
          <w:rFonts w:ascii="Arial"/>
          <w:sz w:val="21"/>
        </w:rPr>
      </w:pPr>
      <w:r/>
    </w:p>
    <w:p>
      <w:pPr>
        <w:sectPr>
          <w:pgSz w:w="11220" w:h="15870"/>
          <w:pgMar w:top="400" w:right="1005" w:bottom="400" w:left="409" w:header="0" w:footer="0" w:gutter="0"/>
        </w:sectPr>
        <w:rPr>
          <w:rFonts w:ascii="Arial" w:hAnsi="Arial" w:eastAsia="Arial" w:cs="Arial"/>
          <w:sz w:val="21"/>
          <w:szCs w:val="21"/>
        </w:rPr>
      </w:pPr>
    </w:p>
    <w:p>
      <w:pPr>
        <w:pStyle w:val="BodyText"/>
        <w:spacing w:before="186" w:line="222" w:lineRule="auto"/>
        <w:jc w:val="right"/>
        <w:rPr>
          <w:rFonts w:ascii="Times New Roman" w:hAnsi="Times New Roman" w:eastAsia="Times New Roman" w:cs="Times New Roman"/>
        </w:rPr>
      </w:pPr>
      <w:bookmarkStart w:name="bookmark424" w:id="248"/>
      <w:bookmarkEnd w:id="248"/>
      <w:r>
        <w:rPr>
          <w:spacing w:val="-18"/>
        </w:rPr>
        <w:t>第十章</w:t>
      </w:r>
      <w:r>
        <w:rPr>
          <w:spacing w:val="-18"/>
        </w:rPr>
        <w:t xml:space="preserve"> </w:t>
      </w:r>
      <w:r>
        <w:rPr>
          <w:spacing w:val="-17"/>
        </w:rPr>
        <w:t>卫生项目评价</w:t>
      </w:r>
      <w:r>
        <w:rPr>
          <w:spacing w:val="11"/>
        </w:rPr>
        <w:t xml:space="preserve">        </w:t>
      </w:r>
      <w:r>
        <w:rPr>
          <w:rFonts w:ascii="Times New Roman" w:hAnsi="Times New Roman" w:eastAsia="Times New Roman" w:cs="Times New Roman"/>
          <w:spacing w:val="-17"/>
        </w:rPr>
        <w:t>12</w:t>
      </w:r>
      <w:r>
        <w:rPr>
          <w:rFonts w:ascii="Times New Roman" w:hAnsi="Times New Roman" w:eastAsia="Times New Roman" w:cs="Times New Roman"/>
          <w:spacing w:val="-13"/>
        </w:rPr>
        <w:t>5</w:t>
      </w:r>
    </w:p>
    <w:p>
      <w:pPr>
        <w:spacing w:line="263" w:lineRule="auto"/>
        <w:rPr>
          <w:rFonts w:ascii="Arial"/>
          <w:sz w:val="21"/>
        </w:rPr>
      </w:pPr>
      <w:r/>
    </w:p>
    <w:p>
      <w:pPr>
        <w:spacing w:line="264" w:lineRule="auto"/>
        <w:rPr>
          <w:rFonts w:ascii="Arial"/>
          <w:sz w:val="21"/>
        </w:rPr>
      </w:pPr>
      <w:r/>
    </w:p>
    <w:p>
      <w:pPr>
        <w:pStyle w:val="BodyText"/>
        <w:ind w:right="1103" w:firstLine="380"/>
        <w:spacing w:before="62" w:line="379" w:lineRule="auto"/>
        <w:jc w:val="both"/>
        <w:rPr>
          <w:rFonts w:ascii="SimSun" w:hAnsi="SimSun" w:eastAsia="SimSun" w:cs="SimSun"/>
        </w:rPr>
      </w:pPr>
      <w:r>
        <w:rPr>
          <w:rFonts w:ascii="SimSun" w:hAnsi="SimSun" w:eastAsia="SimSun" w:cs="SimSun"/>
          <w:spacing w:val="11"/>
        </w:rPr>
        <w:t>2.</w:t>
      </w:r>
      <w:r>
        <w:rPr>
          <w:rFonts w:ascii="SimSun" w:hAnsi="SimSun" w:eastAsia="SimSun" w:cs="SimSun"/>
          <w:spacing w:val="-11"/>
        </w:rPr>
        <w:t xml:space="preserve"> </w:t>
      </w:r>
      <w:r>
        <w:rPr>
          <w:spacing w:val="11"/>
        </w:rPr>
        <w:t>中断时间序列</w:t>
      </w:r>
      <w:r>
        <w:rPr>
          <w:spacing w:val="11"/>
        </w:rPr>
        <w:t xml:space="preserve">  </w:t>
      </w:r>
      <w:r>
        <w:rPr>
          <w:rFonts w:ascii="SimSun" w:hAnsi="SimSun" w:eastAsia="SimSun" w:cs="SimSun"/>
          <w:spacing w:val="11"/>
        </w:rPr>
        <w:t>收集项目评价指标在干预前后多个时间点的结果数据，在控制了结果变量</w:t>
      </w:r>
      <w:r>
        <w:rPr>
          <w:rFonts w:ascii="SimSun" w:hAnsi="SimSun" w:eastAsia="SimSun" w:cs="SimSun"/>
        </w:rPr>
        <w:t xml:space="preserve"> </w:t>
      </w:r>
      <w:r>
        <w:rPr>
          <w:rFonts w:ascii="SimSun" w:hAnsi="SimSun" w:eastAsia="SimSun" w:cs="SimSun"/>
          <w:spacing w:val="8"/>
        </w:rPr>
        <w:t>干预前的下降或上升趋势后，用统计学模型评价干预措施的效果，包括干预点前后的水平变化和趋</w:t>
      </w:r>
      <w:r>
        <w:rPr>
          <w:rFonts w:ascii="SimSun" w:hAnsi="SimSun" w:eastAsia="SimSun" w:cs="SimSun"/>
          <w:spacing w:val="12"/>
        </w:rPr>
        <w:t xml:space="preserve"> </w:t>
      </w:r>
      <w:r>
        <w:rPr>
          <w:rFonts w:ascii="SimSun" w:hAnsi="SimSun" w:eastAsia="SimSun" w:cs="SimSun"/>
          <w:spacing w:val="4"/>
        </w:rPr>
        <w:t>势变化。从研究设计的角度，中断时间序列设计属于准实验设计，在缺少有效</w:t>
      </w:r>
      <w:r>
        <w:rPr>
          <w:rFonts w:ascii="SimSun" w:hAnsi="SimSun" w:eastAsia="SimSun" w:cs="SimSun"/>
          <w:spacing w:val="3"/>
        </w:rPr>
        <w:t>对照的情况下，能够得</w:t>
      </w:r>
      <w:r>
        <w:rPr>
          <w:rFonts w:ascii="SimSun" w:hAnsi="SimSun" w:eastAsia="SimSun" w:cs="SimSun"/>
        </w:rPr>
        <w:t xml:space="preserve"> </w:t>
      </w:r>
      <w:r>
        <w:rPr>
          <w:rFonts w:ascii="SimSun" w:hAnsi="SimSun" w:eastAsia="SimSun" w:cs="SimSun"/>
          <w:spacing w:val="8"/>
        </w:rPr>
        <w:t>到较为稳定的估计结果。中断时间序列多应用常规收集的数据，使用干预前后对比，并不需要平行</w:t>
      </w:r>
      <w:r>
        <w:rPr>
          <w:rFonts w:ascii="SimSun" w:hAnsi="SimSun" w:eastAsia="SimSun" w:cs="SimSun"/>
          <w:spacing w:val="14"/>
        </w:rPr>
        <w:t xml:space="preserve"> </w:t>
      </w:r>
      <w:r>
        <w:rPr>
          <w:rFonts w:ascii="SimSun" w:hAnsi="SimSun" w:eastAsia="SimSun" w:cs="SimSun"/>
          <w:spacing w:val="4"/>
        </w:rPr>
        <w:t>对照，因此当某些政策或项目需要大范围推广，无法设立空白对照的情况下，</w:t>
      </w:r>
      <w:r>
        <w:rPr>
          <w:rFonts w:ascii="SimSun" w:hAnsi="SimSun" w:eastAsia="SimSun" w:cs="SimSun"/>
          <w:spacing w:val="3"/>
        </w:rPr>
        <w:t>中断时间序列可以较好</w:t>
      </w:r>
      <w:r>
        <w:rPr>
          <w:rFonts w:ascii="SimSun" w:hAnsi="SimSun" w:eastAsia="SimSun" w:cs="SimSun"/>
        </w:rPr>
        <w:t xml:space="preserve"> </w:t>
      </w:r>
      <w:r>
        <w:rPr>
          <w:rFonts w:ascii="SimSun" w:hAnsi="SimSun" w:eastAsia="SimSun" w:cs="SimSun"/>
          <w:spacing w:val="10"/>
        </w:rPr>
        <w:t>地应用于评价。</w:t>
      </w:r>
    </w:p>
    <w:p>
      <w:pPr>
        <w:ind w:right="1101" w:firstLine="380"/>
        <w:spacing w:before="8" w:line="379" w:lineRule="auto"/>
        <w:jc w:val="both"/>
        <w:rPr>
          <w:rFonts w:ascii="SimSun" w:hAnsi="SimSun" w:eastAsia="SimSun" w:cs="SimSun"/>
          <w:sz w:val="19"/>
          <w:szCs w:val="19"/>
        </w:rPr>
      </w:pPr>
      <w:r>
        <w:rPr>
          <w:rFonts w:ascii="SimSun" w:hAnsi="SimSun" w:eastAsia="SimSun" w:cs="SimSun"/>
          <w:sz w:val="19"/>
          <w:szCs w:val="19"/>
          <w:spacing w:val="13"/>
        </w:rPr>
        <w:t>中断时间序列可分为单组中断时间序列和带有比较组的中断时间序列。由于中断时间序列主</w:t>
      </w:r>
      <w:r>
        <w:rPr>
          <w:rFonts w:ascii="SimSun" w:hAnsi="SimSun" w:eastAsia="SimSun" w:cs="SimSun"/>
          <w:sz w:val="19"/>
          <w:szCs w:val="19"/>
          <w:spacing w:val="9"/>
        </w:rPr>
        <w:t xml:space="preserve"> </w:t>
      </w:r>
      <w:r>
        <w:rPr>
          <w:rFonts w:ascii="SimSun" w:hAnsi="SimSun" w:eastAsia="SimSun" w:cs="SimSun"/>
          <w:sz w:val="19"/>
          <w:szCs w:val="19"/>
          <w:spacing w:val="8"/>
        </w:rPr>
        <w:t>要用于常规收集时间间隔相等点的干预前后指标的比较，所以单组中断时间序列更为常用。中断时</w:t>
      </w:r>
      <w:r>
        <w:rPr>
          <w:rFonts w:ascii="SimSun" w:hAnsi="SimSun" w:eastAsia="SimSun" w:cs="SimSun"/>
          <w:sz w:val="19"/>
          <w:szCs w:val="19"/>
          <w:spacing w:val="16"/>
        </w:rPr>
        <w:t xml:space="preserve"> </w:t>
      </w:r>
      <w:r>
        <w:rPr>
          <w:rFonts w:ascii="SimSun" w:hAnsi="SimSun" w:eastAsia="SimSun" w:cs="SimSun"/>
          <w:sz w:val="19"/>
          <w:szCs w:val="19"/>
          <w:spacing w:val="-10"/>
        </w:rPr>
        <w:t>间序列设计原理如图10-3所示，横坐标为时间点，测量间隔相等，以“○”代表</w:t>
      </w:r>
      <w:r>
        <w:rPr>
          <w:rFonts w:ascii="SimSun" w:hAnsi="SimSun" w:eastAsia="SimSun" w:cs="SimSun"/>
          <w:sz w:val="19"/>
          <w:szCs w:val="19"/>
          <w:spacing w:val="-11"/>
        </w:rPr>
        <w:t>，如日、月、年等，“X”表</w:t>
      </w:r>
      <w:r>
        <w:rPr>
          <w:rFonts w:ascii="SimSun" w:hAnsi="SimSun" w:eastAsia="SimSun" w:cs="SimSun"/>
          <w:sz w:val="19"/>
          <w:szCs w:val="19"/>
        </w:rPr>
        <w:t xml:space="preserve"> </w:t>
      </w:r>
      <w:r>
        <w:rPr>
          <w:rFonts w:ascii="SimSun" w:hAnsi="SimSun" w:eastAsia="SimSun" w:cs="SimSun"/>
          <w:sz w:val="19"/>
          <w:szCs w:val="19"/>
          <w:spacing w:val="6"/>
        </w:rPr>
        <w:t>示干预的时间点；纵坐标为测量某项目效应的指标值。</w:t>
      </w:r>
    </w:p>
    <w:p>
      <w:pPr>
        <w:ind w:right="1094" w:firstLine="380"/>
        <w:spacing w:before="3" w:line="379" w:lineRule="auto"/>
        <w:jc w:val="both"/>
        <w:rPr>
          <w:rFonts w:ascii="SimSun" w:hAnsi="SimSun" w:eastAsia="SimSun" w:cs="SimSun"/>
          <w:sz w:val="19"/>
          <w:szCs w:val="19"/>
        </w:rPr>
      </w:pPr>
      <w:r>
        <w:rPr>
          <w:rFonts w:ascii="SimSun" w:hAnsi="SimSun" w:eastAsia="SimSun" w:cs="SimSun"/>
          <w:sz w:val="19"/>
          <w:szCs w:val="19"/>
          <w:spacing w:val="8"/>
        </w:rPr>
        <w:t>在统计分析时，中断时间序列分析对干预实施前和实施后两个时间段进行线性回归分析，通常</w:t>
      </w:r>
      <w:r>
        <w:rPr>
          <w:rFonts w:ascii="SimSun" w:hAnsi="SimSun" w:eastAsia="SimSun" w:cs="SimSun"/>
          <w:sz w:val="19"/>
          <w:szCs w:val="19"/>
          <w:spacing w:val="11"/>
        </w:rPr>
        <w:t xml:space="preserve"> </w:t>
      </w:r>
      <w:r>
        <w:rPr>
          <w:rFonts w:ascii="SimSun" w:hAnsi="SimSun" w:eastAsia="SimSun" w:cs="SimSun"/>
          <w:sz w:val="19"/>
          <w:szCs w:val="19"/>
          <w:spacing w:val="12"/>
        </w:rPr>
        <w:t>应用间断线性回归模型，分析干预因素作用的水平改变和斜率改变(图10-4)。此分析可检验试验</w:t>
      </w:r>
      <w:r>
        <w:rPr>
          <w:rFonts w:ascii="SimSun" w:hAnsi="SimSun" w:eastAsia="SimSun" w:cs="SimSun"/>
          <w:sz w:val="19"/>
          <w:szCs w:val="19"/>
          <w:spacing w:val="6"/>
        </w:rPr>
        <w:t xml:space="preserve"> </w:t>
      </w:r>
      <w:r>
        <w:rPr>
          <w:rFonts w:ascii="SimSun" w:hAnsi="SimSun" w:eastAsia="SimSun" w:cs="SimSun"/>
          <w:sz w:val="19"/>
          <w:szCs w:val="19"/>
          <w:spacing w:val="8"/>
        </w:rPr>
        <w:t>前后在干预点水平下降或升高的幅度是否有统计学意义，及在干预实施后某事件发生率或数量随时</w:t>
      </w:r>
      <w:r>
        <w:rPr>
          <w:rFonts w:ascii="SimSun" w:hAnsi="SimSun" w:eastAsia="SimSun" w:cs="SimSun"/>
          <w:sz w:val="19"/>
          <w:szCs w:val="19"/>
          <w:spacing w:val="15"/>
        </w:rPr>
        <w:t xml:space="preserve"> </w:t>
      </w:r>
      <w:r>
        <w:rPr>
          <w:rFonts w:ascii="SimSun" w:hAnsi="SimSun" w:eastAsia="SimSun" w:cs="SimSun"/>
          <w:sz w:val="19"/>
          <w:szCs w:val="19"/>
          <w:spacing w:val="9"/>
        </w:rPr>
        <w:t>间下降或上升的斜率是否与试验前不同，其主要优势</w:t>
      </w:r>
      <w:r>
        <w:rPr>
          <w:rFonts w:ascii="SimSun" w:hAnsi="SimSun" w:eastAsia="SimSun" w:cs="SimSun"/>
          <w:sz w:val="19"/>
          <w:szCs w:val="19"/>
          <w:spacing w:val="8"/>
        </w:rPr>
        <w:t>是控制了试验前某事件发生率或数量已随时间</w:t>
      </w:r>
      <w:r>
        <w:rPr>
          <w:rFonts w:ascii="SimSun" w:hAnsi="SimSun" w:eastAsia="SimSun" w:cs="SimSun"/>
          <w:sz w:val="19"/>
          <w:szCs w:val="19"/>
        </w:rPr>
        <w:t xml:space="preserve"> </w:t>
      </w:r>
      <w:r>
        <w:rPr>
          <w:rFonts w:ascii="SimSun" w:hAnsi="SimSun" w:eastAsia="SimSun" w:cs="SimSun"/>
          <w:sz w:val="19"/>
          <w:szCs w:val="19"/>
          <w:spacing w:val="8"/>
        </w:rPr>
        <w:t>下降或上升的趋势。当时间序列数据在干预前和干预后呈现线性趋势时，可应用线性回归模型来拟</w:t>
      </w:r>
      <w:r>
        <w:rPr>
          <w:rFonts w:ascii="SimSun" w:hAnsi="SimSun" w:eastAsia="SimSun" w:cs="SimSun"/>
          <w:sz w:val="19"/>
          <w:szCs w:val="19"/>
          <w:spacing w:val="15"/>
        </w:rPr>
        <w:t xml:space="preserve"> </w:t>
      </w:r>
      <w:r>
        <w:rPr>
          <w:rFonts w:ascii="SimSun" w:hAnsi="SimSun" w:eastAsia="SimSun" w:cs="SimSun"/>
          <w:sz w:val="19"/>
          <w:szCs w:val="19"/>
          <w:spacing w:val="4"/>
        </w:rPr>
        <w:t>合数据，探讨干预措施对结果变量的影响。</w:t>
      </w:r>
    </w:p>
    <w:p>
      <w:pPr>
        <w:ind w:firstLine="4780"/>
        <w:spacing w:before="59" w:line="2920" w:lineRule="exact"/>
        <w:rPr/>
      </w:pPr>
      <w:r>
        <mc:AlternateContent xmlns:mc="http://schemas.openxmlformats.org/markup-compatibility/2006">
          <mc:Choice Requires="wps">
            <w:drawing>
              <wp:anchor distT="0" distB="0" distL="0" distR="0" simplePos="0" relativeHeight="252180480" behindDoc="0" locked="0" layoutInCell="1" allowOverlap="1">
                <wp:simplePos x="0" y="0"/>
                <wp:positionH relativeFrom="column">
                  <wp:posOffset>2738136</wp:posOffset>
                </wp:positionH>
                <wp:positionV relativeFrom="paragraph">
                  <wp:posOffset>291651</wp:posOffset>
                </wp:positionV>
                <wp:extent cx="457200" cy="191135"/>
                <wp:effectExtent l="0" t="0" r="0" b="0"/>
                <wp:wrapNone/>
                <wp:docPr id="110" name="TextBox 110"/>
                <wp:cNvGraphicFramePr/>
                <a:graphic>
                  <a:graphicData uri="http://schemas.microsoft.com/office/word/2010/wordprocessingShape">
                    <wps:wsp>
                      <wps:cNvPr id="110" name="TextBox 110"/>
                      <wps:cNvSpPr txBox="1"/>
                      <wps:spPr>
                        <a:xfrm rot="16200000">
                          <a:off x="2738136" y="291651"/>
                          <a:ext cx="457200" cy="19113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54" w:line="219" w:lineRule="auto"/>
                              <w:jc w:val="right"/>
                              <w:rPr>
                                <w:rFonts w:ascii="SimSun" w:hAnsi="SimSun" w:eastAsia="SimSun" w:cs="SimSun"/>
                                <w:sz w:val="19"/>
                                <w:szCs w:val="19"/>
                              </w:rPr>
                            </w:pPr>
                            <w:r>
                              <w:rPr>
                                <w:rFonts w:ascii="SimSun" w:hAnsi="SimSun" w:eastAsia="SimSun" w:cs="SimSun"/>
                                <w:sz w:val="19"/>
                                <w:szCs w:val="19"/>
                                <w:spacing w:val="-18"/>
                                <w:w w:val="97"/>
                              </w:rPr>
                              <w:t>干</w:t>
                            </w:r>
                            <w:r>
                              <w:rPr>
                                <w:rFonts w:ascii="SimSun" w:hAnsi="SimSun" w:eastAsia="SimSun" w:cs="SimSun"/>
                                <w:sz w:val="19"/>
                                <w:szCs w:val="19"/>
                                <w:spacing w:val="-17"/>
                                <w:w w:val="97"/>
                              </w:rPr>
                              <w:t>预效</w:t>
                            </w:r>
                            <w:r>
                              <w:rPr>
                                <w:rFonts w:ascii="SimSun" w:hAnsi="SimSun" w:eastAsia="SimSun" w:cs="SimSun"/>
                                <w:sz w:val="19"/>
                                <w:szCs w:val="19"/>
                                <w:spacing w:val="-12"/>
                                <w:w w:val="97"/>
                              </w:rPr>
                              <w:t>果</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2" style="position:absolute;margin-left:215.601pt;margin-top:22.9647pt;mso-position-vertical-relative:text;mso-position-horizontal-relative:text;width:36pt;height:15.05pt;z-index:252180480;rotation:270;" filled="false" stroked="false" type="#_x0000_t202">
                <v:fill on="false"/>
                <v:stroke on="false"/>
                <v:path/>
                <v:imagedata o:title=""/>
                <o:lock v:ext="edit" aspectratio="false"/>
                <v:textbox inset="0mm,0mm,0mm,0mm">
                  <w:txbxContent>
                    <w:p>
                      <w:pPr>
                        <w:spacing w:before="54" w:line="219" w:lineRule="auto"/>
                        <w:jc w:val="right"/>
                        <w:rPr>
                          <w:rFonts w:ascii="SimSun" w:hAnsi="SimSun" w:eastAsia="SimSun" w:cs="SimSun"/>
                          <w:sz w:val="19"/>
                          <w:szCs w:val="19"/>
                        </w:rPr>
                      </w:pPr>
                      <w:r>
                        <w:rPr>
                          <w:rFonts w:ascii="SimSun" w:hAnsi="SimSun" w:eastAsia="SimSun" w:cs="SimSun"/>
                          <w:sz w:val="19"/>
                          <w:szCs w:val="19"/>
                          <w:spacing w:val="-18"/>
                          <w:w w:val="97"/>
                        </w:rPr>
                        <w:t>干</w:t>
                      </w:r>
                      <w:r>
                        <w:rPr>
                          <w:rFonts w:ascii="SimSun" w:hAnsi="SimSun" w:eastAsia="SimSun" w:cs="SimSun"/>
                          <w:sz w:val="19"/>
                          <w:szCs w:val="19"/>
                          <w:spacing w:val="-17"/>
                          <w:w w:val="97"/>
                        </w:rPr>
                        <w:t>预效</w:t>
                      </w:r>
                      <w:r>
                        <w:rPr>
                          <w:rFonts w:ascii="SimSun" w:hAnsi="SimSun" w:eastAsia="SimSun" w:cs="SimSun"/>
                          <w:sz w:val="19"/>
                          <w:szCs w:val="19"/>
                          <w:spacing w:val="-12"/>
                          <w:w w:val="97"/>
                        </w:rPr>
                        <w:t>果</w:t>
                      </w:r>
                    </w:p>
                  </w:txbxContent>
                </v:textbox>
              </v:shape>
            </w:pict>
          </mc:Fallback>
        </mc:AlternateContent>
      </w:r>
      <w:r>
        <w:drawing>
          <wp:anchor distT="0" distB="0" distL="0" distR="0" simplePos="0" relativeHeight="252179456" behindDoc="0" locked="0" layoutInCell="1" allowOverlap="1">
            <wp:simplePos x="0" y="0"/>
            <wp:positionH relativeFrom="column">
              <wp:posOffset>355665</wp:posOffset>
            </wp:positionH>
            <wp:positionV relativeFrom="paragraph">
              <wp:posOffset>558410</wp:posOffset>
            </wp:positionV>
            <wp:extent cx="2082763" cy="1314502"/>
            <wp:effectExtent l="0" t="0" r="0" b="0"/>
            <wp:wrapNone/>
            <wp:docPr id="112" name="IM 112"/>
            <wp:cNvGraphicFramePr/>
            <a:graphic>
              <a:graphicData uri="http://schemas.openxmlformats.org/drawingml/2006/picture">
                <pic:pic>
                  <pic:nvPicPr>
                    <pic:cNvPr id="112" name="IM 112"/>
                    <pic:cNvPicPr/>
                  </pic:nvPicPr>
                  <pic:blipFill>
                    <a:blip r:embed="rId95"/>
                    <a:stretch>
                      <a:fillRect/>
                    </a:stretch>
                  </pic:blipFill>
                  <pic:spPr>
                    <a:xfrm rot="0">
                      <a:off x="0" y="0"/>
                      <a:ext cx="2082763" cy="1314502"/>
                    </a:xfrm>
                    <a:prstGeom prst="rect">
                      <a:avLst/>
                    </a:prstGeom>
                  </pic:spPr>
                </pic:pic>
              </a:graphicData>
            </a:graphic>
          </wp:anchor>
        </w:drawing>
      </w:r>
      <w:r>
        <w:rPr>
          <w:position w:val="-58"/>
        </w:rPr>
        <w:drawing>
          <wp:inline distT="0" distB="0" distL="0" distR="0">
            <wp:extent cx="2089175" cy="1854250"/>
            <wp:effectExtent l="0" t="0" r="0" b="0"/>
            <wp:docPr id="114" name="IM 114"/>
            <wp:cNvGraphicFramePr/>
            <a:graphic>
              <a:graphicData uri="http://schemas.openxmlformats.org/drawingml/2006/picture">
                <pic:pic>
                  <pic:nvPicPr>
                    <pic:cNvPr id="114" name="IM 114"/>
                    <pic:cNvPicPr/>
                  </pic:nvPicPr>
                  <pic:blipFill>
                    <a:blip r:embed="rId96"/>
                    <a:stretch>
                      <a:fillRect/>
                    </a:stretch>
                  </pic:blipFill>
                  <pic:spPr>
                    <a:xfrm rot="0">
                      <a:off x="0" y="0"/>
                      <a:ext cx="2089175" cy="1854250"/>
                    </a:xfrm>
                    <a:prstGeom prst="rect">
                      <a:avLst/>
                    </a:prstGeom>
                  </pic:spPr>
                </pic:pic>
              </a:graphicData>
            </a:graphic>
          </wp:inline>
        </w:drawing>
      </w:r>
    </w:p>
    <w:p>
      <w:pPr>
        <w:pStyle w:val="BodyText"/>
        <w:ind w:left="550"/>
        <w:spacing w:before="117" w:line="232" w:lineRule="auto"/>
        <w:rPr/>
      </w:pPr>
      <w:r>
        <w:rPr>
          <w:spacing w:val="-3"/>
        </w:rPr>
        <w:t>图10-3</w:t>
      </w:r>
      <w:r>
        <w:rPr>
          <w:spacing w:val="-3"/>
        </w:rPr>
        <w:t xml:space="preserve">                                     </w:t>
      </w:r>
      <w:r>
        <w:rPr>
          <w:spacing w:val="-4"/>
        </w:rPr>
        <w:t xml:space="preserve"> </w:t>
      </w:r>
      <w:r>
        <w:rPr>
          <w:spacing w:val="-4"/>
        </w:rPr>
        <w:t>图10-4</w:t>
      </w:r>
    </w:p>
    <w:p>
      <w:pPr>
        <w:pStyle w:val="BodyText"/>
        <w:ind w:left="560"/>
        <w:spacing w:before="31" w:line="231" w:lineRule="auto"/>
        <w:rPr/>
      </w:pPr>
      <w:r>
        <w:rPr>
          <w:spacing w:val="-19"/>
          <w:w w:val="95"/>
        </w:rPr>
        <w:t>中断时间序列设计示意图</w:t>
      </w:r>
      <w:r>
        <w:rPr>
          <w:spacing w:val="4"/>
        </w:rPr>
        <w:t xml:space="preserve">                       </w:t>
      </w:r>
      <w:r>
        <w:rPr>
          <w:spacing w:val="-19"/>
          <w:w w:val="95"/>
        </w:rPr>
        <w:t>干预因素作用的水平改变和斜率改变</w:t>
      </w:r>
    </w:p>
    <w:p>
      <w:pPr>
        <w:spacing w:line="243" w:lineRule="auto"/>
        <w:rPr>
          <w:rFonts w:ascii="Arial"/>
          <w:sz w:val="21"/>
        </w:rPr>
      </w:pPr>
      <w:r/>
    </w:p>
    <w:p>
      <w:pPr>
        <w:spacing w:line="243" w:lineRule="auto"/>
        <w:rPr>
          <w:rFonts w:ascii="Arial"/>
          <w:sz w:val="21"/>
        </w:rPr>
      </w:pPr>
      <w:r/>
    </w:p>
    <w:p>
      <w:pPr>
        <w:ind w:right="1103" w:firstLine="380"/>
        <w:spacing w:before="63" w:line="382" w:lineRule="auto"/>
        <w:jc w:val="both"/>
        <w:rPr>
          <w:rFonts w:ascii="SimSun" w:hAnsi="SimSun" w:eastAsia="SimSun" w:cs="SimSun"/>
          <w:sz w:val="19"/>
          <w:szCs w:val="19"/>
        </w:rPr>
      </w:pPr>
      <w:r>
        <w:rPr>
          <w:rFonts w:ascii="SimSun" w:hAnsi="SimSun" w:eastAsia="SimSun" w:cs="SimSun"/>
          <w:sz w:val="19"/>
          <w:szCs w:val="19"/>
          <w:spacing w:val="8"/>
        </w:rPr>
        <w:t>此外，还可在单组(试验组)中断时间序列的基础上，再增加一个平行对照组，干预组在干预前</w:t>
      </w:r>
      <w:r>
        <w:rPr>
          <w:rFonts w:ascii="SimSun" w:hAnsi="SimSun" w:eastAsia="SimSun" w:cs="SimSun"/>
          <w:sz w:val="19"/>
          <w:szCs w:val="19"/>
          <w:spacing w:val="2"/>
        </w:rPr>
        <w:t xml:space="preserve"> </w:t>
      </w:r>
      <w:r>
        <w:rPr>
          <w:rFonts w:ascii="SimSun" w:hAnsi="SimSun" w:eastAsia="SimSun" w:cs="SimSun"/>
          <w:sz w:val="19"/>
          <w:szCs w:val="19"/>
          <w:spacing w:val="4"/>
        </w:rPr>
        <w:t>后比较的同时，还可与对照组比较，以控制同期非干预因素的干扰，得到干预因素</w:t>
      </w:r>
      <w:r>
        <w:rPr>
          <w:rFonts w:ascii="SimSun" w:hAnsi="SimSun" w:eastAsia="SimSun" w:cs="SimSun"/>
          <w:sz w:val="19"/>
          <w:szCs w:val="19"/>
          <w:spacing w:val="3"/>
        </w:rPr>
        <w:t>与结果联系的可靠</w:t>
      </w:r>
      <w:r>
        <w:rPr>
          <w:rFonts w:ascii="SimSun" w:hAnsi="SimSun" w:eastAsia="SimSun" w:cs="SimSun"/>
          <w:sz w:val="19"/>
          <w:szCs w:val="19"/>
        </w:rPr>
        <w:t xml:space="preserve"> </w:t>
      </w:r>
      <w:r>
        <w:rPr>
          <w:rFonts w:ascii="SimSun" w:hAnsi="SimSun" w:eastAsia="SimSun" w:cs="SimSun"/>
          <w:sz w:val="19"/>
          <w:szCs w:val="19"/>
          <w:spacing w:val="5"/>
        </w:rPr>
        <w:t>结论。</w:t>
      </w:r>
    </w:p>
    <w:p>
      <w:pPr>
        <w:pStyle w:val="BodyText"/>
        <w:ind w:left="512"/>
        <w:spacing w:before="18" w:line="222" w:lineRule="auto"/>
        <w:rPr/>
      </w:pPr>
      <w:r>
        <w:rPr>
          <w:b/>
          <w:bCs/>
          <w:spacing w:val="28"/>
        </w:rPr>
        <w:t>(三)观察性评价</w:t>
      </w:r>
    </w:p>
    <w:p>
      <w:pPr>
        <w:ind w:right="1073" w:firstLine="380"/>
        <w:spacing w:before="132" w:line="380" w:lineRule="auto"/>
        <w:jc w:val="both"/>
        <w:rPr>
          <w:rFonts w:ascii="SimSun" w:hAnsi="SimSun" w:eastAsia="SimSun" w:cs="SimSun"/>
          <w:sz w:val="19"/>
          <w:szCs w:val="19"/>
        </w:rPr>
      </w:pPr>
      <w:r>
        <w:rPr>
          <w:rFonts w:ascii="SimSun" w:hAnsi="SimSun" w:eastAsia="SimSun" w:cs="SimSun"/>
          <w:sz w:val="19"/>
          <w:szCs w:val="19"/>
          <w:spacing w:val="9"/>
        </w:rPr>
        <w:t>观察性评价是指干预措施在评价时已存在，评价人员客观地观察和收集干预对象的</w:t>
      </w:r>
      <w:r>
        <w:rPr>
          <w:rFonts w:ascii="SimSun" w:hAnsi="SimSun" w:eastAsia="SimSun" w:cs="SimSun"/>
          <w:sz w:val="19"/>
          <w:szCs w:val="19"/>
          <w:spacing w:val="8"/>
        </w:rPr>
        <w:t>现状及其相</w:t>
      </w:r>
      <w:r>
        <w:rPr>
          <w:rFonts w:ascii="SimSun" w:hAnsi="SimSun" w:eastAsia="SimSun" w:cs="SimSun"/>
          <w:sz w:val="19"/>
          <w:szCs w:val="19"/>
        </w:rPr>
        <w:t xml:space="preserve"> </w:t>
      </w:r>
      <w:r>
        <w:rPr>
          <w:rFonts w:ascii="SimSun" w:hAnsi="SimSun" w:eastAsia="SimSun" w:cs="SimSun"/>
          <w:sz w:val="19"/>
          <w:szCs w:val="19"/>
          <w:spacing w:val="9"/>
        </w:rPr>
        <w:t>关指标变化信息的一种评价方法。观察性评价主要特点是评价人员作为独立评估者，不参与项目设</w:t>
      </w:r>
      <w:r>
        <w:rPr>
          <w:rFonts w:ascii="SimSun" w:hAnsi="SimSun" w:eastAsia="SimSun" w:cs="SimSun"/>
          <w:sz w:val="19"/>
          <w:szCs w:val="19"/>
          <w:spacing w:val="1"/>
        </w:rPr>
        <w:t xml:space="preserve"> </w:t>
      </w:r>
      <w:r>
        <w:rPr>
          <w:rFonts w:ascii="SimSun" w:hAnsi="SimSun" w:eastAsia="SimSun" w:cs="SimSun"/>
          <w:sz w:val="19"/>
          <w:szCs w:val="19"/>
        </w:rPr>
        <w:t>计，不对干预因素和非干预因素进行改变，也不对干预对象随机化分组，仅仅通过</w:t>
      </w:r>
      <w:r>
        <w:rPr>
          <w:rFonts w:ascii="SimSun" w:hAnsi="SimSun" w:eastAsia="SimSun" w:cs="SimSun"/>
          <w:sz w:val="19"/>
          <w:szCs w:val="19"/>
          <w:spacing w:val="-1"/>
        </w:rPr>
        <w:t>观察、访谈、问卷调</w:t>
      </w:r>
      <w:r>
        <w:rPr>
          <w:rFonts w:ascii="SimSun" w:hAnsi="SimSun" w:eastAsia="SimSun" w:cs="SimSun"/>
          <w:sz w:val="19"/>
          <w:szCs w:val="19"/>
        </w:rPr>
        <w:t xml:space="preserve"> </w:t>
      </w:r>
      <w:r>
        <w:rPr>
          <w:rFonts w:ascii="SimSun" w:hAnsi="SimSun" w:eastAsia="SimSun" w:cs="SimSun"/>
          <w:sz w:val="19"/>
          <w:szCs w:val="19"/>
          <w:spacing w:val="4"/>
        </w:rPr>
        <w:t>查及数据提取等方式了解、收集干预措施、实施环境、实施过程和结果信息。近</w:t>
      </w:r>
      <w:r>
        <w:rPr>
          <w:rFonts w:ascii="SimSun" w:hAnsi="SimSun" w:eastAsia="SimSun" w:cs="SimSun"/>
          <w:sz w:val="19"/>
          <w:szCs w:val="19"/>
          <w:spacing w:val="3"/>
        </w:rPr>
        <w:t>年来第三方独立评价</w:t>
      </w:r>
    </w:p>
    <w:p>
      <w:pPr>
        <w:spacing w:line="380" w:lineRule="auto"/>
        <w:sectPr>
          <w:pgSz w:w="11220" w:h="15870"/>
          <w:pgMar w:top="400" w:right="527" w:bottom="400" w:left="1059" w:header="0" w:footer="0" w:gutter="0"/>
        </w:sectPr>
        <w:rPr>
          <w:rFonts w:ascii="SimSun" w:hAnsi="SimSun" w:eastAsia="SimSun" w:cs="SimSun"/>
          <w:sz w:val="19"/>
          <w:szCs w:val="19"/>
        </w:rPr>
      </w:pPr>
    </w:p>
    <w:p>
      <w:pPr>
        <w:pStyle w:val="BodyText"/>
        <w:spacing w:before="245" w:line="222" w:lineRule="auto"/>
        <w:rPr>
          <w:sz w:val="17"/>
          <w:szCs w:val="17"/>
        </w:rPr>
      </w:pPr>
      <w:r>
        <w:rPr>
          <w:rFonts w:ascii="Times New Roman" w:hAnsi="Times New Roman" w:eastAsia="Times New Roman" w:cs="Times New Roman"/>
          <w:sz w:val="17"/>
          <w:szCs w:val="17"/>
          <w:spacing w:val="-2"/>
          <w:position w:val="-1"/>
        </w:rPr>
        <w:t>126</w:t>
      </w:r>
      <w:r>
        <w:rPr>
          <w:rFonts w:ascii="Times New Roman" w:hAnsi="Times New Roman" w:eastAsia="Times New Roman" w:cs="Times New Roman"/>
          <w:sz w:val="17"/>
          <w:szCs w:val="17"/>
          <w:spacing w:val="1"/>
          <w:position w:val="-1"/>
        </w:rPr>
        <w:t xml:space="preserve">                    </w:t>
      </w:r>
      <w:r>
        <w:rPr>
          <w:sz w:val="17"/>
          <w:szCs w:val="17"/>
          <w:spacing w:val="-2"/>
        </w:rPr>
        <w:t>第十章</w:t>
      </w:r>
      <w:r>
        <w:rPr>
          <w:sz w:val="17"/>
          <w:szCs w:val="17"/>
          <w:spacing w:val="-2"/>
        </w:rPr>
        <w:t xml:space="preserve"> </w:t>
      </w:r>
      <w:r>
        <w:rPr>
          <w:sz w:val="17"/>
          <w:szCs w:val="17"/>
          <w:spacing w:val="-2"/>
        </w:rPr>
        <w:t>卫生项目评价</w:t>
      </w:r>
    </w:p>
    <w:p>
      <w:pPr>
        <w:spacing w:line="275" w:lineRule="auto"/>
        <w:rPr>
          <w:rFonts w:ascii="Arial"/>
          <w:sz w:val="21"/>
        </w:rPr>
      </w:pPr>
      <w:r/>
    </w:p>
    <w:p>
      <w:pPr>
        <w:spacing w:line="275" w:lineRule="auto"/>
        <w:rPr>
          <w:rFonts w:ascii="Arial"/>
          <w:sz w:val="21"/>
        </w:rPr>
      </w:pPr>
      <w:r/>
    </w:p>
    <w:p>
      <w:pPr>
        <w:ind w:left="1109" w:right="100"/>
        <w:spacing w:before="62" w:line="383" w:lineRule="auto"/>
        <w:rPr>
          <w:rFonts w:ascii="SimSun" w:hAnsi="SimSun" w:eastAsia="SimSun" w:cs="SimSun"/>
          <w:sz w:val="17"/>
          <w:szCs w:val="17"/>
        </w:rPr>
      </w:pPr>
      <w:r>
        <w:rPr>
          <w:rFonts w:ascii="SimSun" w:hAnsi="SimSun" w:eastAsia="SimSun" w:cs="SimSun"/>
          <w:sz w:val="19"/>
          <w:szCs w:val="19"/>
          <w:spacing w:val="18"/>
        </w:rPr>
        <w:t>日益受到重视，很多卫生项目都采用观察性评价。观察性评价主要有案例分析和设立对照组的</w:t>
      </w:r>
      <w:r>
        <w:rPr>
          <w:rFonts w:ascii="SimSun" w:hAnsi="SimSun" w:eastAsia="SimSun" w:cs="SimSun"/>
          <w:sz w:val="19"/>
          <w:szCs w:val="19"/>
          <w:spacing w:val="5"/>
        </w:rPr>
        <w:t xml:space="preserve"> </w:t>
      </w:r>
      <w:r>
        <w:rPr>
          <w:rFonts w:ascii="SimSun" w:hAnsi="SimSun" w:eastAsia="SimSun" w:cs="SimSun"/>
          <w:sz w:val="17"/>
          <w:szCs w:val="17"/>
          <w:spacing w:val="-5"/>
        </w:rPr>
        <w:t>评</w:t>
      </w:r>
      <w:r>
        <w:rPr>
          <w:rFonts w:ascii="SimSun" w:hAnsi="SimSun" w:eastAsia="SimSun" w:cs="SimSun"/>
          <w:sz w:val="17"/>
          <w:szCs w:val="17"/>
          <w:spacing w:val="-25"/>
        </w:rPr>
        <w:t xml:space="preserve"> </w:t>
      </w:r>
      <w:r>
        <w:rPr>
          <w:rFonts w:ascii="SimSun" w:hAnsi="SimSun" w:eastAsia="SimSun" w:cs="SimSun"/>
          <w:sz w:val="17"/>
          <w:szCs w:val="17"/>
          <w:spacing w:val="-5"/>
        </w:rPr>
        <w:t>价</w:t>
      </w:r>
      <w:r>
        <w:rPr>
          <w:rFonts w:ascii="SimSun" w:hAnsi="SimSun" w:eastAsia="SimSun" w:cs="SimSun"/>
          <w:sz w:val="17"/>
          <w:szCs w:val="17"/>
          <w:spacing w:val="-32"/>
        </w:rPr>
        <w:t xml:space="preserve"> </w:t>
      </w:r>
      <w:r>
        <w:rPr>
          <w:rFonts w:ascii="SimSun" w:hAnsi="SimSun" w:eastAsia="SimSun" w:cs="SimSun"/>
          <w:sz w:val="17"/>
          <w:szCs w:val="17"/>
          <w:spacing w:val="-5"/>
        </w:rPr>
        <w:t>。</w:t>
      </w:r>
    </w:p>
    <w:p>
      <w:pPr>
        <w:ind w:left="1109" w:right="19" w:firstLine="430"/>
        <w:spacing w:before="10" w:line="374" w:lineRule="auto"/>
        <w:jc w:val="both"/>
        <w:rPr>
          <w:rFonts w:ascii="SimSun" w:hAnsi="SimSun" w:eastAsia="SimSun" w:cs="SimSun"/>
          <w:sz w:val="17"/>
          <w:szCs w:val="17"/>
        </w:rPr>
      </w:pPr>
      <w:r>
        <w:rPr>
          <w:rFonts w:ascii="SimSun" w:hAnsi="SimSun" w:eastAsia="SimSun" w:cs="SimSun"/>
          <w:sz w:val="19"/>
          <w:szCs w:val="19"/>
          <w:spacing w:val="6"/>
        </w:rPr>
        <w:t>1.</w:t>
      </w:r>
      <w:r>
        <w:rPr>
          <w:rFonts w:ascii="SimSun" w:hAnsi="SimSun" w:eastAsia="SimSun" w:cs="SimSun"/>
          <w:sz w:val="19"/>
          <w:szCs w:val="19"/>
          <w:spacing w:val="-13"/>
        </w:rPr>
        <w:t xml:space="preserve"> </w:t>
      </w:r>
      <w:r>
        <w:rPr>
          <w:rFonts w:ascii="SimSun" w:hAnsi="SimSun" w:eastAsia="SimSun" w:cs="SimSun"/>
          <w:sz w:val="19"/>
          <w:szCs w:val="19"/>
          <w:spacing w:val="6"/>
        </w:rPr>
        <w:t>案例分析  将一些典型事例的数据组织在一起，以便深入分析和比较</w:t>
      </w:r>
      <w:r>
        <w:rPr>
          <w:rFonts w:ascii="SimSun" w:hAnsi="SimSun" w:eastAsia="SimSun" w:cs="SimSun"/>
          <w:sz w:val="19"/>
          <w:szCs w:val="19"/>
          <w:spacing w:val="5"/>
        </w:rPr>
        <w:t>，发现干预因素与结果</w:t>
      </w:r>
      <w:r>
        <w:rPr>
          <w:rFonts w:ascii="SimSun" w:hAnsi="SimSun" w:eastAsia="SimSun" w:cs="SimSun"/>
          <w:sz w:val="19"/>
          <w:szCs w:val="19"/>
        </w:rPr>
        <w:t xml:space="preserve"> </w:t>
      </w:r>
      <w:r>
        <w:rPr>
          <w:rFonts w:ascii="SimSun" w:hAnsi="SimSun" w:eastAsia="SimSun" w:cs="SimSun"/>
          <w:sz w:val="19"/>
          <w:szCs w:val="19"/>
        </w:rPr>
        <w:t>间关系的评价方法。案例分析对案例的大小或复</w:t>
      </w:r>
      <w:r>
        <w:rPr>
          <w:rFonts w:ascii="SimSun" w:hAnsi="SimSun" w:eastAsia="SimSun" w:cs="SimSun"/>
          <w:sz w:val="19"/>
          <w:szCs w:val="19"/>
          <w:spacing w:val="-1"/>
        </w:rPr>
        <w:t>杂程度没有限制，可以是个体、小组、邻里、项目、机</w:t>
      </w:r>
      <w:r>
        <w:rPr>
          <w:rFonts w:ascii="SimSun" w:hAnsi="SimSun" w:eastAsia="SimSun" w:cs="SimSun"/>
          <w:sz w:val="19"/>
          <w:szCs w:val="19"/>
        </w:rPr>
        <w:t xml:space="preserve">  </w:t>
      </w:r>
      <w:r>
        <w:rPr>
          <w:rFonts w:ascii="SimSun" w:hAnsi="SimSun" w:eastAsia="SimSun" w:cs="SimSun"/>
          <w:sz w:val="19"/>
          <w:szCs w:val="19"/>
          <w:spacing w:val="4"/>
        </w:rPr>
        <w:t>构、社区的案例，也可以是区域或是国家案例。选择什么样的案例通常是由案例评价</w:t>
      </w:r>
      <w:r>
        <w:rPr>
          <w:rFonts w:ascii="SimSun" w:hAnsi="SimSun" w:eastAsia="SimSun" w:cs="SimSun"/>
          <w:sz w:val="19"/>
          <w:szCs w:val="19"/>
          <w:spacing w:val="3"/>
        </w:rPr>
        <w:t>设计来确定，而</w:t>
      </w:r>
      <w:r>
        <w:rPr>
          <w:rFonts w:ascii="SimSun" w:hAnsi="SimSun" w:eastAsia="SimSun" w:cs="SimSun"/>
          <w:sz w:val="19"/>
          <w:szCs w:val="19"/>
        </w:rPr>
        <w:t xml:space="preserve">  </w:t>
      </w:r>
      <w:r>
        <w:rPr>
          <w:rFonts w:ascii="SimSun" w:hAnsi="SimSun" w:eastAsia="SimSun" w:cs="SimSun"/>
          <w:sz w:val="19"/>
          <w:szCs w:val="19"/>
          <w:spacing w:val="10"/>
        </w:rPr>
        <w:t>且是定性调查中目的抽样的基础。定性分析中的案例评价有其特殊的数据收集、组织和分析方式，</w:t>
      </w:r>
      <w:r>
        <w:rPr>
          <w:rFonts w:ascii="SimSun" w:hAnsi="SimSun" w:eastAsia="SimSun" w:cs="SimSun"/>
          <w:sz w:val="19"/>
          <w:szCs w:val="19"/>
          <w:spacing w:val="13"/>
        </w:rPr>
        <w:t xml:space="preserve"> </w:t>
      </w:r>
      <w:r>
        <w:rPr>
          <w:rFonts w:ascii="SimSun" w:hAnsi="SimSun" w:eastAsia="SimSun" w:cs="SimSun"/>
          <w:sz w:val="19"/>
          <w:szCs w:val="19"/>
          <w:spacing w:val="4"/>
        </w:rPr>
        <w:t>展示分析过程，目的就是收集综合的、系统的和深层次的案例信息，探究干预措施在某环境下实</w:t>
      </w:r>
      <w:r>
        <w:rPr>
          <w:rFonts w:ascii="SimSun" w:hAnsi="SimSun" w:eastAsia="SimSun" w:cs="SimSun"/>
          <w:sz w:val="19"/>
          <w:szCs w:val="19"/>
          <w:spacing w:val="3"/>
        </w:rPr>
        <w:t>施的</w:t>
      </w:r>
      <w:r>
        <w:rPr>
          <w:rFonts w:ascii="SimSun" w:hAnsi="SimSun" w:eastAsia="SimSun" w:cs="SimSun"/>
          <w:sz w:val="19"/>
          <w:szCs w:val="19"/>
        </w:rPr>
        <w:t xml:space="preserve">  </w:t>
      </w:r>
      <w:r>
        <w:rPr>
          <w:rFonts w:ascii="SimSun" w:hAnsi="SimSun" w:eastAsia="SimSun" w:cs="SimSun"/>
          <w:sz w:val="19"/>
          <w:szCs w:val="19"/>
          <w:spacing w:val="9"/>
        </w:rPr>
        <w:t>效果及成因，从而验证项目理论。开展案例分</w:t>
      </w:r>
      <w:r>
        <w:rPr>
          <w:rFonts w:ascii="SimSun" w:hAnsi="SimSun" w:eastAsia="SimSun" w:cs="SimSun"/>
          <w:sz w:val="19"/>
          <w:szCs w:val="19"/>
          <w:spacing w:val="8"/>
        </w:rPr>
        <w:t>析，通常需要收集个案及其所处的情景条件两方面的</w:t>
      </w:r>
      <w:r>
        <w:rPr>
          <w:rFonts w:ascii="SimSun" w:hAnsi="SimSun" w:eastAsia="SimSun" w:cs="SimSun"/>
          <w:sz w:val="19"/>
          <w:szCs w:val="19"/>
        </w:rPr>
        <w:t xml:space="preserve">  </w:t>
      </w:r>
      <w:r>
        <w:rPr>
          <w:rFonts w:ascii="SimSun" w:hAnsi="SimSun" w:eastAsia="SimSun" w:cs="SimSun"/>
          <w:sz w:val="17"/>
          <w:szCs w:val="17"/>
          <w:spacing w:val="-7"/>
        </w:rPr>
        <w:t>信</w:t>
      </w:r>
      <w:r>
        <w:rPr>
          <w:rFonts w:ascii="SimSun" w:hAnsi="SimSun" w:eastAsia="SimSun" w:cs="SimSun"/>
          <w:sz w:val="17"/>
          <w:szCs w:val="17"/>
          <w:spacing w:val="-18"/>
        </w:rPr>
        <w:t xml:space="preserve"> </w:t>
      </w:r>
      <w:r>
        <w:rPr>
          <w:rFonts w:ascii="SimSun" w:hAnsi="SimSun" w:eastAsia="SimSun" w:cs="SimSun"/>
          <w:sz w:val="17"/>
          <w:szCs w:val="17"/>
          <w:spacing w:val="-7"/>
        </w:rPr>
        <w:t>息</w:t>
      </w:r>
      <w:r>
        <w:rPr>
          <w:rFonts w:ascii="SimSun" w:hAnsi="SimSun" w:eastAsia="SimSun" w:cs="SimSun"/>
          <w:sz w:val="17"/>
          <w:szCs w:val="17"/>
          <w:spacing w:val="-32"/>
        </w:rPr>
        <w:t xml:space="preserve"> </w:t>
      </w:r>
      <w:r>
        <w:rPr>
          <w:rFonts w:ascii="SimSun" w:hAnsi="SimSun" w:eastAsia="SimSun" w:cs="SimSun"/>
          <w:sz w:val="17"/>
          <w:szCs w:val="17"/>
          <w:spacing w:val="-7"/>
        </w:rPr>
        <w:t>。</w:t>
      </w:r>
    </w:p>
    <w:p>
      <w:pPr>
        <w:ind w:left="1109" w:right="67" w:firstLine="430"/>
        <w:spacing w:before="57" w:line="370" w:lineRule="auto"/>
        <w:jc w:val="both"/>
        <w:rPr>
          <w:rFonts w:ascii="SimSun" w:hAnsi="SimSun" w:eastAsia="SimSun" w:cs="SimSun"/>
          <w:sz w:val="19"/>
          <w:szCs w:val="19"/>
        </w:rPr>
      </w:pPr>
      <w:r>
        <w:rPr>
          <w:rFonts w:ascii="SimSun" w:hAnsi="SimSun" w:eastAsia="SimSun" w:cs="SimSun"/>
          <w:sz w:val="19"/>
          <w:szCs w:val="19"/>
          <w:spacing w:val="13"/>
        </w:rPr>
        <w:t>案例评价可分为单案例分析和多案例分析。单案例评价设计可以对某典型案例或具有代表性</w:t>
      </w:r>
      <w:r>
        <w:rPr>
          <w:rFonts w:ascii="SimSun" w:hAnsi="SimSun" w:eastAsia="SimSun" w:cs="SimSun"/>
          <w:sz w:val="19"/>
          <w:szCs w:val="19"/>
          <w:spacing w:val="16"/>
        </w:rPr>
        <w:t xml:space="preserve"> </w:t>
      </w:r>
      <w:r>
        <w:rPr>
          <w:rFonts w:ascii="SimSun" w:hAnsi="SimSun" w:eastAsia="SimSun" w:cs="SimSun"/>
          <w:sz w:val="19"/>
          <w:szCs w:val="19"/>
          <w:spacing w:val="9"/>
        </w:rPr>
        <w:t>案例进行分析，目的是了解分析某一案例出现</w:t>
      </w:r>
      <w:r>
        <w:rPr>
          <w:rFonts w:ascii="SimSun" w:hAnsi="SimSun" w:eastAsia="SimSun" w:cs="SimSun"/>
          <w:sz w:val="19"/>
          <w:szCs w:val="19"/>
          <w:spacing w:val="8"/>
        </w:rPr>
        <w:t>的环境和条件，及发现干预因素和非干预因素与案例</w:t>
      </w:r>
      <w:r>
        <w:rPr>
          <w:rFonts w:ascii="SimSun" w:hAnsi="SimSun" w:eastAsia="SimSun" w:cs="SimSun"/>
          <w:sz w:val="19"/>
          <w:szCs w:val="19"/>
        </w:rPr>
        <w:t xml:space="preserve"> </w:t>
      </w:r>
      <w:r>
        <w:rPr>
          <w:rFonts w:ascii="SimSun" w:hAnsi="SimSun" w:eastAsia="SimSun" w:cs="SimSun"/>
          <w:sz w:val="19"/>
          <w:szCs w:val="19"/>
          <w:spacing w:val="13"/>
        </w:rPr>
        <w:t>结果出现的关系。当案例分析包括多个案例时就是多案例分析。多案例分析由于所观察的情境更</w:t>
      </w:r>
      <w:r>
        <w:rPr>
          <w:rFonts w:ascii="SimSun" w:hAnsi="SimSun" w:eastAsia="SimSun" w:cs="SimSun"/>
          <w:sz w:val="19"/>
          <w:szCs w:val="19"/>
          <w:spacing w:val="1"/>
        </w:rPr>
        <w:t xml:space="preserve"> </w:t>
      </w:r>
      <w:r>
        <w:rPr>
          <w:rFonts w:ascii="SimSun" w:hAnsi="SimSun" w:eastAsia="SimSun" w:cs="SimSun"/>
          <w:sz w:val="19"/>
          <w:szCs w:val="19"/>
          <w:spacing w:val="4"/>
        </w:rPr>
        <w:t>多，可以评价相同的干预在不同的情境下的作用，或为了实现项目目标，在不同情境下所采取的不同</w:t>
      </w:r>
      <w:r>
        <w:rPr>
          <w:rFonts w:ascii="SimSun" w:hAnsi="SimSun" w:eastAsia="SimSun" w:cs="SimSun"/>
          <w:sz w:val="19"/>
          <w:szCs w:val="19"/>
        </w:rPr>
        <w:t xml:space="preserve"> </w:t>
      </w:r>
      <w:r>
        <w:rPr>
          <w:rFonts w:ascii="SimSun" w:hAnsi="SimSun" w:eastAsia="SimSun" w:cs="SimSun"/>
          <w:sz w:val="19"/>
          <w:szCs w:val="19"/>
          <w:spacing w:val="4"/>
        </w:rPr>
        <w:t>干预措施的效果，总结出的结论更具有普遍价值。</w:t>
      </w:r>
    </w:p>
    <w:p>
      <w:pPr>
        <w:ind w:left="1109" w:firstLine="430"/>
        <w:spacing w:before="38" w:line="373" w:lineRule="auto"/>
        <w:jc w:val="both"/>
        <w:rPr>
          <w:rFonts w:ascii="SimSun" w:hAnsi="SimSun" w:eastAsia="SimSun" w:cs="SimSun"/>
          <w:sz w:val="17"/>
          <w:szCs w:val="17"/>
        </w:rPr>
      </w:pPr>
      <w:r>
        <w:rPr>
          <w:rFonts w:ascii="SimSun" w:hAnsi="SimSun" w:eastAsia="SimSun" w:cs="SimSun"/>
          <w:sz w:val="19"/>
          <w:szCs w:val="19"/>
          <w:spacing w:val="8"/>
        </w:rPr>
        <w:t>在案例分析中需要注意以下问题：①案例选择和样本量：在多案例分析中案例选择和数量取决</w:t>
      </w:r>
      <w:r>
        <w:rPr>
          <w:rFonts w:ascii="SimSun" w:hAnsi="SimSun" w:eastAsia="SimSun" w:cs="SimSun"/>
          <w:sz w:val="19"/>
          <w:szCs w:val="19"/>
          <w:spacing w:val="18"/>
        </w:rPr>
        <w:t xml:space="preserve"> </w:t>
      </w:r>
      <w:r>
        <w:rPr>
          <w:rFonts w:ascii="SimSun" w:hAnsi="SimSun" w:eastAsia="SimSun" w:cs="SimSun"/>
          <w:sz w:val="19"/>
          <w:szCs w:val="19"/>
          <w:spacing w:val="15"/>
        </w:rPr>
        <w:t>于项目利益相关者的信息需求和评价目的。可选择能产生相同结果的2~3个案例，或选择可预知</w:t>
      </w:r>
      <w:r>
        <w:rPr>
          <w:rFonts w:ascii="SimSun" w:hAnsi="SimSun" w:eastAsia="SimSun" w:cs="SimSun"/>
          <w:sz w:val="19"/>
          <w:szCs w:val="19"/>
          <w:spacing w:val="1"/>
        </w:rPr>
        <w:t xml:space="preserve">  </w:t>
      </w:r>
      <w:r>
        <w:rPr>
          <w:rFonts w:ascii="SimSun" w:hAnsi="SimSun" w:eastAsia="SimSun" w:cs="SimSun"/>
          <w:sz w:val="19"/>
          <w:szCs w:val="19"/>
          <w:spacing w:val="13"/>
        </w:rPr>
        <w:t>的产生不同结果的6~10个案例。每个案例都是独立的分</w:t>
      </w:r>
      <w:r>
        <w:rPr>
          <w:rFonts w:ascii="SimSun" w:hAnsi="SimSun" w:eastAsia="SimSun" w:cs="SimSun"/>
          <w:sz w:val="19"/>
          <w:szCs w:val="19"/>
          <w:spacing w:val="12"/>
        </w:rPr>
        <w:t>析对象，在开展案例评价前，必须对案例</w:t>
      </w:r>
      <w:r>
        <w:rPr>
          <w:rFonts w:ascii="SimSun" w:hAnsi="SimSun" w:eastAsia="SimSun" w:cs="SimSun"/>
          <w:sz w:val="19"/>
          <w:szCs w:val="19"/>
        </w:rPr>
        <w:t xml:space="preserve">  </w:t>
      </w:r>
      <w:r>
        <w:rPr>
          <w:rFonts w:ascii="SimSun" w:hAnsi="SimSun" w:eastAsia="SimSun" w:cs="SimSun"/>
          <w:sz w:val="19"/>
          <w:szCs w:val="19"/>
          <w:spacing w:val="8"/>
        </w:rPr>
        <w:t>本身有清晰界定。例如，基层卫生综合改革的案例，是以区域(市、县、区)还是以社区为单位选案</w:t>
      </w:r>
      <w:r>
        <w:rPr>
          <w:rFonts w:ascii="SimSun" w:hAnsi="SimSun" w:eastAsia="SimSun" w:cs="SimSun"/>
          <w:sz w:val="19"/>
          <w:szCs w:val="19"/>
          <w:spacing w:val="3"/>
        </w:rPr>
        <w:t xml:space="preserve">  </w:t>
      </w:r>
      <w:r>
        <w:rPr>
          <w:rFonts w:ascii="SimSun" w:hAnsi="SimSun" w:eastAsia="SimSun" w:cs="SimSun"/>
          <w:sz w:val="19"/>
          <w:szCs w:val="19"/>
          <w:spacing w:val="8"/>
        </w:rPr>
        <w:t>例，或是以基层卫生机构为案例，既要听取利益相关者的建议，也要考虑改革效应的特点和评估需  </w:t>
      </w:r>
      <w:r>
        <w:rPr>
          <w:rFonts w:ascii="SimSun" w:hAnsi="SimSun" w:eastAsia="SimSun" w:cs="SimSun"/>
          <w:sz w:val="19"/>
          <w:szCs w:val="19"/>
          <w:spacing w:val="6"/>
        </w:rPr>
        <w:t>求，以确保选择的案例与评价问题具有关联性。②案例分析的信息收集：包括访谈数据、观察数据、</w:t>
      </w:r>
      <w:r>
        <w:rPr>
          <w:rFonts w:ascii="SimSun" w:hAnsi="SimSun" w:eastAsia="SimSun" w:cs="SimSun"/>
          <w:sz w:val="19"/>
          <w:szCs w:val="19"/>
          <w:spacing w:val="9"/>
        </w:rPr>
        <w:t xml:space="preserve"> </w:t>
      </w:r>
      <w:r>
        <w:rPr>
          <w:rFonts w:ascii="SimSun" w:hAnsi="SimSun" w:eastAsia="SimSun" w:cs="SimSun"/>
          <w:sz w:val="19"/>
          <w:szCs w:val="19"/>
          <w:spacing w:val="13"/>
        </w:rPr>
        <w:t>专题调查、文件(项目记录或文件、简报等)、利益相关者对案例的反映、实物</w:t>
      </w:r>
      <w:r>
        <w:rPr>
          <w:rFonts w:ascii="SimSun" w:hAnsi="SimSun" w:eastAsia="SimSun" w:cs="SimSun"/>
          <w:sz w:val="19"/>
          <w:szCs w:val="19"/>
          <w:spacing w:val="12"/>
        </w:rPr>
        <w:t>证据及案例背景信</w:t>
      </w:r>
      <w:r>
        <w:rPr>
          <w:rFonts w:ascii="SimSun" w:hAnsi="SimSun" w:eastAsia="SimSun" w:cs="SimSun"/>
          <w:sz w:val="19"/>
          <w:szCs w:val="19"/>
        </w:rPr>
        <w:t xml:space="preserve">  </w:t>
      </w:r>
      <w:r>
        <w:rPr>
          <w:rFonts w:ascii="SimSun" w:hAnsi="SimSun" w:eastAsia="SimSun" w:cs="SimSun"/>
          <w:sz w:val="17"/>
          <w:szCs w:val="17"/>
          <w:spacing w:val="10"/>
        </w:rPr>
        <w:t>息等</w:t>
      </w:r>
      <w:r>
        <w:rPr>
          <w:rFonts w:ascii="SimSun" w:hAnsi="SimSun" w:eastAsia="SimSun" w:cs="SimSun"/>
          <w:sz w:val="17"/>
          <w:szCs w:val="17"/>
          <w:spacing w:val="-37"/>
        </w:rPr>
        <w:t xml:space="preserve"> </w:t>
      </w:r>
      <w:r>
        <w:rPr>
          <w:rFonts w:ascii="SimSun" w:hAnsi="SimSun" w:eastAsia="SimSun" w:cs="SimSun"/>
          <w:sz w:val="17"/>
          <w:szCs w:val="17"/>
          <w:spacing w:val="10"/>
        </w:rPr>
        <w:t>。</w:t>
      </w:r>
    </w:p>
    <w:p>
      <w:pPr>
        <w:pStyle w:val="BodyText"/>
        <w:ind w:left="1109" w:firstLine="430"/>
        <w:spacing w:before="73" w:line="369" w:lineRule="auto"/>
        <w:jc w:val="both"/>
        <w:rPr>
          <w:rFonts w:ascii="SimSun" w:hAnsi="SimSun" w:eastAsia="SimSun" w:cs="SimSun"/>
        </w:rPr>
      </w:pPr>
      <w:r>
        <w:rPr>
          <w:rFonts w:ascii="SimSun" w:hAnsi="SimSun" w:eastAsia="SimSun" w:cs="SimSun"/>
          <w:spacing w:val="7"/>
        </w:rPr>
        <w:t>2.</w:t>
      </w:r>
      <w:r>
        <w:rPr>
          <w:rFonts w:ascii="SimSun" w:hAnsi="SimSun" w:eastAsia="SimSun" w:cs="SimSun"/>
          <w:spacing w:val="-25"/>
        </w:rPr>
        <w:t xml:space="preserve"> </w:t>
      </w:r>
      <w:r>
        <w:rPr>
          <w:spacing w:val="7"/>
        </w:rPr>
        <w:t>设立对照组的评价</w:t>
      </w:r>
      <w:r>
        <w:rPr>
          <w:spacing w:val="7"/>
        </w:rPr>
        <w:t xml:space="preserve">  </w:t>
      </w:r>
      <w:r>
        <w:rPr>
          <w:rFonts w:ascii="SimSun" w:hAnsi="SimSun" w:eastAsia="SimSun" w:cs="SimSun"/>
          <w:spacing w:val="7"/>
        </w:rPr>
        <w:t>主要设立对照组的比</w:t>
      </w:r>
      <w:r>
        <w:rPr>
          <w:rFonts w:ascii="SimSun" w:hAnsi="SimSun" w:eastAsia="SimSun" w:cs="SimSun"/>
          <w:spacing w:val="6"/>
        </w:rPr>
        <w:t>较分析有两种类型：一是自身对照设计，即比较一</w:t>
      </w:r>
      <w:r>
        <w:rPr>
          <w:rFonts w:ascii="SimSun" w:hAnsi="SimSun" w:eastAsia="SimSun" w:cs="SimSun"/>
        </w:rPr>
        <w:t xml:space="preserve"> </w:t>
      </w:r>
      <w:r>
        <w:rPr>
          <w:rFonts w:ascii="SimSun" w:hAnsi="SimSun" w:eastAsia="SimSun" w:cs="SimSun"/>
          <w:spacing w:val="6"/>
        </w:rPr>
        <w:t>组干预对象在干预实施前后的结果；二是同期对照设计，即比较干预组和对照组某些特定结果指标。</w:t>
      </w:r>
      <w:r>
        <w:rPr>
          <w:rFonts w:ascii="SimSun" w:hAnsi="SimSun" w:eastAsia="SimSun" w:cs="SimSun"/>
          <w:spacing w:val="9"/>
        </w:rPr>
        <w:t xml:space="preserve"> </w:t>
      </w:r>
      <w:r>
        <w:rPr>
          <w:rFonts w:ascii="SimSun" w:hAnsi="SimSun" w:eastAsia="SimSun" w:cs="SimSun"/>
          <w:spacing w:val="8"/>
        </w:rPr>
        <w:t>前一种设计因没有控制干预措施以外因素对干预结果的影响，因此这样的结果测量不能准确估计干</w:t>
      </w:r>
      <w:r>
        <w:rPr>
          <w:rFonts w:ascii="SimSun" w:hAnsi="SimSun" w:eastAsia="SimSun" w:cs="SimSun"/>
          <w:spacing w:val="6"/>
        </w:rPr>
        <w:t xml:space="preserve">  </w:t>
      </w:r>
      <w:r>
        <w:rPr>
          <w:rFonts w:ascii="SimSun" w:hAnsi="SimSun" w:eastAsia="SimSun" w:cs="SimSun"/>
          <w:spacing w:val="9"/>
        </w:rPr>
        <w:t>预措施所带来的真实结果，尤其是在干预期</w:t>
      </w:r>
      <w:r>
        <w:rPr>
          <w:rFonts w:ascii="SimSun" w:hAnsi="SimSun" w:eastAsia="SimSun" w:cs="SimSun"/>
          <w:spacing w:val="8"/>
        </w:rPr>
        <w:t>间较长的情况下；后一种设计考虑了与千预措施并行的</w:t>
      </w:r>
      <w:r>
        <w:rPr>
          <w:rFonts w:ascii="SimSun" w:hAnsi="SimSun" w:eastAsia="SimSun" w:cs="SimSun"/>
        </w:rPr>
        <w:t xml:space="preserve">  </w:t>
      </w:r>
      <w:r>
        <w:rPr>
          <w:rFonts w:ascii="SimSun" w:hAnsi="SimSun" w:eastAsia="SimSun" w:cs="SimSun"/>
          <w:spacing w:val="9"/>
        </w:rPr>
        <w:t>其他外部因素，从而比较好地控制了外部因素对干预结果的影响，能够对</w:t>
      </w:r>
      <w:r>
        <w:rPr>
          <w:rFonts w:ascii="SimSun" w:hAnsi="SimSun" w:eastAsia="SimSun" w:cs="SimSun"/>
          <w:spacing w:val="8"/>
        </w:rPr>
        <w:t>干预结果进行比较准确地</w:t>
      </w:r>
      <w:r>
        <w:rPr>
          <w:rFonts w:ascii="SimSun" w:hAnsi="SimSun" w:eastAsia="SimSun" w:cs="SimSun"/>
        </w:rPr>
        <w:t xml:space="preserve">  </w:t>
      </w:r>
      <w:r>
        <w:rPr>
          <w:rFonts w:ascii="SimSun" w:hAnsi="SimSun" w:eastAsia="SimSun" w:cs="SimSun"/>
          <w:spacing w:val="9"/>
        </w:rPr>
        <w:t>估计。这种评价设计思路与前述的准实验性评价设计非常相似，唯一的区别在于评</w:t>
      </w:r>
      <w:r>
        <w:rPr>
          <w:rFonts w:ascii="SimSun" w:hAnsi="SimSun" w:eastAsia="SimSun" w:cs="SimSun"/>
          <w:spacing w:val="8"/>
        </w:rPr>
        <w:t>价者没有参与项</w:t>
      </w:r>
      <w:r>
        <w:rPr>
          <w:rFonts w:ascii="SimSun" w:hAnsi="SimSun" w:eastAsia="SimSun" w:cs="SimSun"/>
        </w:rPr>
        <w:t xml:space="preserve">  </w:t>
      </w:r>
      <w:r>
        <w:rPr>
          <w:rFonts w:ascii="SimSun" w:hAnsi="SimSun" w:eastAsia="SimSun" w:cs="SimSun"/>
          <w:spacing w:val="4"/>
        </w:rPr>
        <w:t>目设计，不能够控制干预对象和干预措施，只好</w:t>
      </w:r>
      <w:r>
        <w:rPr>
          <w:rFonts w:ascii="SimSun" w:hAnsi="SimSun" w:eastAsia="SimSun" w:cs="SimSun"/>
          <w:spacing w:val="3"/>
        </w:rPr>
        <w:t>采取观察性的方法进行评价。</w:t>
      </w:r>
    </w:p>
    <w:p>
      <w:pPr>
        <w:ind w:left="1109" w:right="6" w:firstLine="490"/>
        <w:spacing w:before="35" w:line="370" w:lineRule="auto"/>
        <w:rPr>
          <w:rFonts w:ascii="SimSun" w:hAnsi="SimSun" w:eastAsia="SimSun" w:cs="SimSun"/>
          <w:sz w:val="19"/>
          <w:szCs w:val="19"/>
        </w:rPr>
      </w:pPr>
      <w:r>
        <w:rPr>
          <w:rFonts w:ascii="SimSun" w:hAnsi="SimSun" w:eastAsia="SimSun" w:cs="SimSun"/>
          <w:sz w:val="19"/>
          <w:szCs w:val="19"/>
          <w:spacing w:val="13"/>
        </w:rPr>
        <w:t>设立对照的评价设计从数据收集时间上可以分为前瞻性评价设计和回顾性评价设计。这种设</w:t>
      </w:r>
      <w:r>
        <w:rPr>
          <w:rFonts w:ascii="SimSun" w:hAnsi="SimSun" w:eastAsia="SimSun" w:cs="SimSun"/>
          <w:sz w:val="19"/>
          <w:szCs w:val="19"/>
          <w:spacing w:val="17"/>
        </w:rPr>
        <w:t xml:space="preserve"> </w:t>
      </w:r>
      <w:r>
        <w:rPr>
          <w:rFonts w:ascii="SimSun" w:hAnsi="SimSun" w:eastAsia="SimSun" w:cs="SimSun"/>
          <w:sz w:val="19"/>
          <w:szCs w:val="19"/>
          <w:spacing w:val="8"/>
        </w:rPr>
        <w:t>计的选择取决于卫生项目评价介人时间。如果开展评价时，卫生项目已经实施并接近尾声，这时可</w:t>
      </w:r>
      <w:r>
        <w:rPr>
          <w:rFonts w:ascii="SimSun" w:hAnsi="SimSun" w:eastAsia="SimSun" w:cs="SimSun"/>
          <w:sz w:val="19"/>
          <w:szCs w:val="19"/>
          <w:spacing w:val="6"/>
        </w:rPr>
        <w:t xml:space="preserve">  </w:t>
      </w:r>
      <w:r>
        <w:rPr>
          <w:rFonts w:ascii="SimSun" w:hAnsi="SimSun" w:eastAsia="SimSun" w:cs="SimSun"/>
          <w:sz w:val="19"/>
          <w:szCs w:val="19"/>
          <w:spacing w:val="11"/>
        </w:rPr>
        <w:t>采用回顾性评价设计，即收集评价伊始的干预结果信息，并收集干预实施前某一时间点(如一年前</w:t>
      </w:r>
      <w:r>
        <w:rPr>
          <w:rFonts w:ascii="SimSun" w:hAnsi="SimSun" w:eastAsia="SimSun" w:cs="SimSun"/>
          <w:sz w:val="19"/>
          <w:szCs w:val="19"/>
        </w:rPr>
        <w:t xml:space="preserve">  </w:t>
      </w:r>
      <w:r>
        <w:rPr>
          <w:rFonts w:ascii="SimSun" w:hAnsi="SimSun" w:eastAsia="SimSun" w:cs="SimSun"/>
          <w:sz w:val="19"/>
          <w:szCs w:val="19"/>
          <w:spacing w:val="11"/>
        </w:rPr>
        <w:t>或更长时间)的基线信息，比较这两个时间点结果指</w:t>
      </w:r>
      <w:r>
        <w:rPr>
          <w:rFonts w:ascii="SimSun" w:hAnsi="SimSun" w:eastAsia="SimSun" w:cs="SimSun"/>
          <w:sz w:val="19"/>
          <w:szCs w:val="19"/>
          <w:spacing w:val="10"/>
        </w:rPr>
        <w:t>标变化。无论是自身对照还是同期对照都需要</w:t>
      </w:r>
      <w:r>
        <w:rPr>
          <w:rFonts w:ascii="SimSun" w:hAnsi="SimSun" w:eastAsia="SimSun" w:cs="SimSun"/>
          <w:sz w:val="19"/>
          <w:szCs w:val="19"/>
        </w:rPr>
        <w:t xml:space="preserve">  </w:t>
      </w:r>
      <w:r>
        <w:rPr>
          <w:rFonts w:ascii="SimSun" w:hAnsi="SimSun" w:eastAsia="SimSun" w:cs="SimSun"/>
          <w:sz w:val="19"/>
          <w:szCs w:val="19"/>
          <w:spacing w:val="8"/>
        </w:rPr>
        <w:t>测量干预前基线信息，以控制基线水平对干预结果的影响。这种回顾性评价设计的优势在于评价时  </w:t>
      </w:r>
      <w:r>
        <w:rPr>
          <w:rFonts w:ascii="SimSun" w:hAnsi="SimSun" w:eastAsia="SimSun" w:cs="SimSun"/>
          <w:sz w:val="19"/>
          <w:szCs w:val="19"/>
          <w:spacing w:val="4"/>
        </w:rPr>
        <w:t>间短，费用相对低，可在较短时间内完成评价工作，是目前大多数卫生项目评</w:t>
      </w:r>
      <w:r>
        <w:rPr>
          <w:rFonts w:ascii="SimSun" w:hAnsi="SimSun" w:eastAsia="SimSun" w:cs="SimSun"/>
          <w:sz w:val="19"/>
          <w:szCs w:val="19"/>
          <w:spacing w:val="3"/>
        </w:rPr>
        <w:t>价常用的设计方法；缺</w:t>
      </w:r>
    </w:p>
    <w:p>
      <w:pPr>
        <w:spacing w:line="370" w:lineRule="auto"/>
        <w:sectPr>
          <w:pgSz w:w="11220" w:h="15870"/>
          <w:pgMar w:top="400" w:right="1045" w:bottom="400" w:left="429" w:header="0" w:footer="0" w:gutter="0"/>
        </w:sectPr>
        <w:rPr>
          <w:rFonts w:ascii="SimSun" w:hAnsi="SimSun" w:eastAsia="SimSun" w:cs="SimSun"/>
          <w:sz w:val="19"/>
          <w:szCs w:val="19"/>
        </w:rPr>
      </w:pPr>
    </w:p>
    <w:p>
      <w:pPr>
        <w:pStyle w:val="BodyText"/>
        <w:spacing w:before="186" w:line="222" w:lineRule="auto"/>
        <w:jc w:val="right"/>
        <w:rPr>
          <w:rFonts w:ascii="Times New Roman" w:hAnsi="Times New Roman" w:eastAsia="Times New Roman" w:cs="Times New Roman"/>
        </w:rPr>
      </w:pPr>
      <w:r>
        <w:rPr>
          <w:spacing w:val="-16"/>
        </w:rPr>
        <w:t>第十章</w:t>
      </w:r>
      <w:r>
        <w:rPr>
          <w:spacing w:val="-16"/>
        </w:rPr>
        <w:t xml:space="preserve"> </w:t>
      </w:r>
      <w:r>
        <w:rPr>
          <w:spacing w:val="-16"/>
        </w:rPr>
        <w:t>卫生</w:t>
      </w:r>
      <w:r>
        <w:rPr>
          <w:spacing w:val="-15"/>
        </w:rPr>
        <w:t>项目评价</w:t>
      </w:r>
      <w:r>
        <w:rPr>
          <w:spacing w:val="-15"/>
        </w:rPr>
        <w:t xml:space="preserve">          </w:t>
      </w:r>
      <w:r>
        <w:rPr>
          <w:rFonts w:ascii="Times New Roman" w:hAnsi="Times New Roman" w:eastAsia="Times New Roman" w:cs="Times New Roman"/>
          <w:spacing w:val="-15"/>
          <w:position w:val="-1"/>
        </w:rPr>
        <w:t>12</w:t>
      </w:r>
      <w:r>
        <w:rPr>
          <w:rFonts w:ascii="Times New Roman" w:hAnsi="Times New Roman" w:eastAsia="Times New Roman" w:cs="Times New Roman"/>
          <w:spacing w:val="-9"/>
          <w:position w:val="-1"/>
        </w:rPr>
        <w:t>7</w:t>
      </w:r>
    </w:p>
    <w:p>
      <w:pPr>
        <w:spacing w:line="274" w:lineRule="auto"/>
        <w:rPr>
          <w:rFonts w:ascii="Arial"/>
          <w:sz w:val="21"/>
        </w:rPr>
      </w:pPr>
      <w:r/>
    </w:p>
    <w:p>
      <w:pPr>
        <w:spacing w:line="274" w:lineRule="auto"/>
        <w:rPr>
          <w:rFonts w:ascii="Arial"/>
          <w:sz w:val="21"/>
        </w:rPr>
      </w:pPr>
      <w:r/>
    </w:p>
    <w:p>
      <w:pPr>
        <w:ind w:right="1098"/>
        <w:spacing w:before="62" w:line="379" w:lineRule="auto"/>
        <w:jc w:val="both"/>
        <w:rPr>
          <w:rFonts w:ascii="SimSun" w:hAnsi="SimSun" w:eastAsia="SimSun" w:cs="SimSun"/>
          <w:sz w:val="19"/>
          <w:szCs w:val="19"/>
        </w:rPr>
      </w:pPr>
      <w:r>
        <w:rPr>
          <w:rFonts w:ascii="SimSun" w:hAnsi="SimSun" w:eastAsia="SimSun" w:cs="SimSun"/>
          <w:sz w:val="19"/>
          <w:szCs w:val="19"/>
          <w:spacing w:val="3"/>
        </w:rPr>
        <w:t>点是依赖于已有的记录，</w:t>
      </w:r>
      <w:r>
        <w:rPr>
          <w:rFonts w:ascii="SimSun" w:hAnsi="SimSun" w:eastAsia="SimSun" w:cs="SimSun"/>
          <w:sz w:val="19"/>
          <w:szCs w:val="19"/>
          <w:spacing w:val="-52"/>
        </w:rPr>
        <w:t xml:space="preserve"> </w:t>
      </w:r>
      <w:r>
        <w:rPr>
          <w:rFonts w:ascii="SimSun" w:hAnsi="SimSun" w:eastAsia="SimSun" w:cs="SimSun"/>
          <w:sz w:val="19"/>
          <w:szCs w:val="19"/>
          <w:spacing w:val="3"/>
        </w:rPr>
        <w:t>一些个体信息可能会丢失或不存在，</w:t>
      </w:r>
      <w:r>
        <w:rPr>
          <w:rFonts w:ascii="SimSun" w:hAnsi="SimSun" w:eastAsia="SimSun" w:cs="SimSun"/>
          <w:sz w:val="19"/>
          <w:szCs w:val="19"/>
          <w:spacing w:val="2"/>
        </w:rPr>
        <w:t>收集的信息不能始终如一，也会产生回</w:t>
      </w:r>
      <w:r>
        <w:rPr>
          <w:rFonts w:ascii="SimSun" w:hAnsi="SimSun" w:eastAsia="SimSun" w:cs="SimSun"/>
          <w:sz w:val="19"/>
          <w:szCs w:val="19"/>
        </w:rPr>
        <w:t xml:space="preserve"> </w:t>
      </w:r>
      <w:r>
        <w:rPr>
          <w:rFonts w:ascii="SimSun" w:hAnsi="SimSun" w:eastAsia="SimSun" w:cs="SimSun"/>
          <w:sz w:val="19"/>
          <w:szCs w:val="19"/>
          <w:spacing w:val="4"/>
        </w:rPr>
        <w:t>顾性偏倚，并且干预结果不能标准化。如果卫生项目启动初期，就开始了评价</w:t>
      </w:r>
      <w:r>
        <w:rPr>
          <w:rFonts w:ascii="SimSun" w:hAnsi="SimSun" w:eastAsia="SimSun" w:cs="SimSun"/>
          <w:sz w:val="19"/>
          <w:szCs w:val="19"/>
          <w:spacing w:val="3"/>
        </w:rPr>
        <w:t>工作，可以采用前瞻性</w:t>
      </w:r>
      <w:r>
        <w:rPr>
          <w:rFonts w:ascii="SimSun" w:hAnsi="SimSun" w:eastAsia="SimSun" w:cs="SimSun"/>
          <w:sz w:val="19"/>
          <w:szCs w:val="19"/>
        </w:rPr>
        <w:t xml:space="preserve"> </w:t>
      </w:r>
      <w:r>
        <w:rPr>
          <w:rFonts w:ascii="SimSun" w:hAnsi="SimSun" w:eastAsia="SimSun" w:cs="SimSun"/>
          <w:sz w:val="19"/>
          <w:szCs w:val="19"/>
          <w:spacing w:val="4"/>
        </w:rPr>
        <w:t>评价设计。即项目启动时收集基线信息，跟踪项目，收集阶段性干预结果信息，并对基线和</w:t>
      </w:r>
      <w:r>
        <w:rPr>
          <w:rFonts w:ascii="SimSun" w:hAnsi="SimSun" w:eastAsia="SimSun" w:cs="SimSun"/>
          <w:sz w:val="19"/>
          <w:szCs w:val="19"/>
          <w:spacing w:val="3"/>
        </w:rPr>
        <w:t>结果信息</w:t>
      </w:r>
      <w:r>
        <w:rPr>
          <w:rFonts w:ascii="SimSun" w:hAnsi="SimSun" w:eastAsia="SimSun" w:cs="SimSun"/>
          <w:sz w:val="19"/>
          <w:szCs w:val="19"/>
        </w:rPr>
        <w:t xml:space="preserve"> </w:t>
      </w:r>
      <w:r>
        <w:rPr>
          <w:rFonts w:ascii="SimSun" w:hAnsi="SimSun" w:eastAsia="SimSun" w:cs="SimSun"/>
          <w:sz w:val="19"/>
          <w:szCs w:val="19"/>
          <w:spacing w:val="8"/>
        </w:rPr>
        <w:t>进行比较分析。这种评价设计优势在于可以同时评价多个效果，干预和效果的时间顺序能够更清楚</w:t>
      </w:r>
      <w:r>
        <w:rPr>
          <w:rFonts w:ascii="SimSun" w:hAnsi="SimSun" w:eastAsia="SimSun" w:cs="SimSun"/>
          <w:sz w:val="19"/>
          <w:szCs w:val="19"/>
          <w:spacing w:val="13"/>
        </w:rPr>
        <w:t xml:space="preserve"> </w:t>
      </w:r>
      <w:r>
        <w:rPr>
          <w:rFonts w:ascii="SimSun" w:hAnsi="SimSun" w:eastAsia="SimSun" w:cs="SimSun"/>
          <w:sz w:val="19"/>
          <w:szCs w:val="19"/>
          <w:spacing w:val="-2"/>
        </w:rPr>
        <w:t>建立；缺点是评价时间长，跟踪费用高。</w:t>
      </w:r>
    </w:p>
    <w:p>
      <w:pPr>
        <w:pStyle w:val="BodyText"/>
        <w:ind w:left="4"/>
        <w:spacing w:before="317" w:line="222" w:lineRule="auto"/>
        <w:outlineLvl w:val="1"/>
        <w:rPr>
          <w:sz w:val="30"/>
          <w:szCs w:val="30"/>
        </w:rPr>
      </w:pPr>
      <w:bookmarkStart w:name="bookmark154" w:id="249"/>
      <w:bookmarkEnd w:id="249"/>
      <w:r>
        <w:rPr>
          <w:sz w:val="30"/>
          <w:szCs w:val="30"/>
          <w:b/>
          <w:bCs/>
          <w:spacing w:val="-5"/>
        </w:rPr>
        <w:t>第四节</w:t>
      </w:r>
      <w:r>
        <w:rPr>
          <w:sz w:val="30"/>
          <w:szCs w:val="30"/>
          <w:spacing w:val="-5"/>
        </w:rPr>
        <w:t xml:space="preserve">  </w:t>
      </w:r>
      <w:r>
        <w:rPr>
          <w:sz w:val="30"/>
          <w:szCs w:val="30"/>
          <w:b/>
          <w:bCs/>
          <w:spacing w:val="-5"/>
        </w:rPr>
        <w:t>卫生项目评价指标</w:t>
      </w:r>
    </w:p>
    <w:p>
      <w:pPr>
        <w:spacing w:line="407" w:lineRule="auto"/>
        <w:rPr>
          <w:rFonts w:ascii="Arial"/>
          <w:sz w:val="21"/>
        </w:rPr>
      </w:pPr>
      <w:r/>
    </w:p>
    <w:p>
      <w:pPr>
        <w:ind w:right="925" w:firstLine="419"/>
        <w:spacing w:before="62" w:line="369" w:lineRule="auto"/>
        <w:jc w:val="both"/>
        <w:rPr>
          <w:rFonts w:ascii="SimSun" w:hAnsi="SimSun" w:eastAsia="SimSun" w:cs="SimSun"/>
          <w:sz w:val="19"/>
          <w:szCs w:val="19"/>
        </w:rPr>
      </w:pPr>
      <w:r>
        <w:rPr>
          <w:rFonts w:ascii="SimSun" w:hAnsi="SimSun" w:eastAsia="SimSun" w:cs="SimSun"/>
          <w:sz w:val="19"/>
          <w:szCs w:val="19"/>
          <w:spacing w:val="4"/>
        </w:rPr>
        <w:t>由于卫生资源的稀缺性，卫生领域的投人必须追求</w:t>
      </w:r>
      <w:r>
        <w:rPr>
          <w:rFonts w:ascii="SimSun" w:hAnsi="SimSun" w:eastAsia="SimSun" w:cs="SimSun"/>
          <w:sz w:val="19"/>
          <w:szCs w:val="19"/>
          <w:spacing w:val="3"/>
        </w:rPr>
        <w:t>效率，投入方向必须进行合适的选择，而卫生</w:t>
      </w:r>
      <w:r>
        <w:rPr>
          <w:rFonts w:ascii="SimSun" w:hAnsi="SimSun" w:eastAsia="SimSun" w:cs="SimSun"/>
          <w:sz w:val="19"/>
          <w:szCs w:val="19"/>
        </w:rPr>
        <w:t xml:space="preserve">  </w:t>
      </w:r>
      <w:r>
        <w:rPr>
          <w:rFonts w:ascii="SimSun" w:hAnsi="SimSun" w:eastAsia="SimSun" w:cs="SimSun"/>
          <w:sz w:val="19"/>
          <w:szCs w:val="19"/>
          <w:spacing w:val="13"/>
        </w:rPr>
        <w:t>项目评价即是要帮助决策者确定适宜的项目和最佳的投人领域。不同的卫生项目有不同的目的和</w:t>
      </w:r>
      <w:r>
        <w:rPr>
          <w:rFonts w:ascii="SimSun" w:hAnsi="SimSun" w:eastAsia="SimSun" w:cs="SimSun"/>
          <w:sz w:val="19"/>
          <w:szCs w:val="19"/>
          <w:spacing w:val="2"/>
        </w:rPr>
        <w:t xml:space="preserve">   </w:t>
      </w:r>
      <w:r>
        <w:rPr>
          <w:rFonts w:ascii="SimSun" w:hAnsi="SimSun" w:eastAsia="SimSun" w:cs="SimSun"/>
          <w:sz w:val="19"/>
          <w:szCs w:val="19"/>
          <w:spacing w:val="4"/>
        </w:rPr>
        <w:t>目标，项目内容也不尽相同，因此评价指标也会相应有差别。但无论是哪一种项目评价模式，</w:t>
      </w:r>
      <w:r>
        <w:rPr>
          <w:rFonts w:ascii="SimSun" w:hAnsi="SimSun" w:eastAsia="SimSun" w:cs="SimSun"/>
          <w:sz w:val="19"/>
          <w:szCs w:val="19"/>
          <w:spacing w:val="3"/>
        </w:rPr>
        <w:t>特定的</w:t>
      </w:r>
      <w:r>
        <w:rPr>
          <w:rFonts w:ascii="SimSun" w:hAnsi="SimSun" w:eastAsia="SimSun" w:cs="SimSun"/>
          <w:sz w:val="19"/>
          <w:szCs w:val="19"/>
        </w:rPr>
        <w:t xml:space="preserve">   </w:t>
      </w:r>
      <w:r>
        <w:rPr>
          <w:rFonts w:ascii="SimSun" w:hAnsi="SimSun" w:eastAsia="SimSun" w:cs="SimSun"/>
          <w:sz w:val="19"/>
          <w:szCs w:val="19"/>
          <w:spacing w:val="8"/>
        </w:rPr>
        <w:t>价值取向都会贯穿始终，因此评价的每一阶段都有其评价标准以及具体的评价指标。评价指标是评</w:t>
      </w:r>
      <w:r>
        <w:rPr>
          <w:rFonts w:ascii="SimSun" w:hAnsi="SimSun" w:eastAsia="SimSun" w:cs="SimSun"/>
          <w:sz w:val="19"/>
          <w:szCs w:val="19"/>
          <w:spacing w:val="4"/>
        </w:rPr>
        <w:t xml:space="preserve">   </w:t>
      </w:r>
      <w:r>
        <w:rPr>
          <w:rFonts w:ascii="SimSun" w:hAnsi="SimSun" w:eastAsia="SimSun" w:cs="SimSun"/>
          <w:sz w:val="19"/>
          <w:szCs w:val="19"/>
          <w:spacing w:val="4"/>
        </w:rPr>
        <w:t>价标准的详细、具体的体现，包括定性指标和定</w:t>
      </w:r>
      <w:r>
        <w:rPr>
          <w:rFonts w:ascii="SimSun" w:hAnsi="SimSun" w:eastAsia="SimSun" w:cs="SimSun"/>
          <w:sz w:val="19"/>
          <w:szCs w:val="19"/>
          <w:spacing w:val="3"/>
        </w:rPr>
        <w:t>量指标两类，分别反映“有或无”的状态和“多或少”</w:t>
      </w:r>
    </w:p>
    <w:p>
      <w:pPr>
        <w:spacing w:line="219" w:lineRule="auto"/>
        <w:rPr>
          <w:rFonts w:ascii="SimSun" w:hAnsi="SimSun" w:eastAsia="SimSun" w:cs="SimSun"/>
          <w:sz w:val="19"/>
          <w:szCs w:val="19"/>
        </w:rPr>
      </w:pPr>
      <w:r>
        <w:rPr>
          <w:rFonts w:ascii="SimSun" w:hAnsi="SimSun" w:eastAsia="SimSun" w:cs="SimSun"/>
          <w:sz w:val="19"/>
          <w:szCs w:val="19"/>
          <w:spacing w:val="6"/>
        </w:rPr>
        <w:t>的状态。</w:t>
      </w:r>
    </w:p>
    <w:p>
      <w:pPr>
        <w:ind w:right="1102" w:firstLine="419"/>
        <w:spacing w:before="202" w:line="370" w:lineRule="auto"/>
        <w:jc w:val="both"/>
        <w:rPr>
          <w:rFonts w:ascii="SimSun" w:hAnsi="SimSun" w:eastAsia="SimSun" w:cs="SimSun"/>
          <w:sz w:val="19"/>
          <w:szCs w:val="19"/>
        </w:rPr>
      </w:pPr>
      <w:r>
        <w:rPr>
          <w:rFonts w:ascii="SimSun" w:hAnsi="SimSun" w:eastAsia="SimSun" w:cs="SimSun"/>
          <w:sz w:val="19"/>
          <w:szCs w:val="19"/>
          <w:spacing w:val="8"/>
        </w:rPr>
        <w:t>卫生项目属于社会公共事业的一部分，关系到社会公众的利益。但由于公</w:t>
      </w:r>
      <w:r>
        <w:rPr>
          <w:rFonts w:ascii="SimSun" w:hAnsi="SimSun" w:eastAsia="SimSun" w:cs="SimSun"/>
          <w:sz w:val="19"/>
          <w:szCs w:val="19"/>
          <w:spacing w:val="7"/>
        </w:rPr>
        <w:t>众利益客观上存在着</w:t>
      </w:r>
      <w:r>
        <w:rPr>
          <w:rFonts w:ascii="SimSun" w:hAnsi="SimSun" w:eastAsia="SimSun" w:cs="SimSun"/>
          <w:sz w:val="19"/>
          <w:szCs w:val="19"/>
        </w:rPr>
        <w:t xml:space="preserve"> </w:t>
      </w:r>
      <w:r>
        <w:rPr>
          <w:rFonts w:ascii="SimSun" w:hAnsi="SimSun" w:eastAsia="SimSun" w:cs="SimSun"/>
          <w:sz w:val="19"/>
          <w:szCs w:val="19"/>
          <w:spacing w:val="13"/>
        </w:rPr>
        <w:t>差异，不同利益群体对项目的绩效水平可能会根据各自的利益得失或喜好的不同而做出不同的评</w:t>
      </w:r>
      <w:r>
        <w:rPr>
          <w:rFonts w:ascii="SimSun" w:hAnsi="SimSun" w:eastAsia="SimSun" w:cs="SimSun"/>
          <w:sz w:val="19"/>
          <w:szCs w:val="19"/>
        </w:rPr>
        <w:t xml:space="preserve"> </w:t>
      </w:r>
      <w:r>
        <w:rPr>
          <w:rFonts w:ascii="SimSun" w:hAnsi="SimSun" w:eastAsia="SimSun" w:cs="SimSun"/>
          <w:sz w:val="19"/>
          <w:szCs w:val="19"/>
          <w:spacing w:val="4"/>
        </w:rPr>
        <w:t>价。因此，应按照符合社会公众整体利益的要求，构建合理的评价标准及指标，对</w:t>
      </w:r>
      <w:r>
        <w:rPr>
          <w:rFonts w:ascii="SimSun" w:hAnsi="SimSun" w:eastAsia="SimSun" w:cs="SimSun"/>
          <w:sz w:val="19"/>
          <w:szCs w:val="19"/>
          <w:spacing w:val="3"/>
        </w:rPr>
        <w:t>卫生项目作出客观</w:t>
      </w:r>
      <w:r>
        <w:rPr>
          <w:rFonts w:ascii="SimSun" w:hAnsi="SimSun" w:eastAsia="SimSun" w:cs="SimSun"/>
          <w:sz w:val="19"/>
          <w:szCs w:val="19"/>
        </w:rPr>
        <w:t xml:space="preserve"> </w:t>
      </w:r>
      <w:r>
        <w:rPr>
          <w:rFonts w:ascii="SimSun" w:hAnsi="SimSun" w:eastAsia="SimSun" w:cs="SimSun"/>
          <w:sz w:val="19"/>
          <w:szCs w:val="19"/>
          <w:spacing w:val="6"/>
        </w:rPr>
        <w:t>的评价。</w:t>
      </w:r>
    </w:p>
    <w:p>
      <w:pPr>
        <w:pStyle w:val="BodyText"/>
        <w:ind w:left="419"/>
        <w:spacing w:before="179" w:line="222" w:lineRule="auto"/>
        <w:outlineLvl w:val="2"/>
        <w:rPr>
          <w:sz w:val="25"/>
          <w:szCs w:val="25"/>
        </w:rPr>
      </w:pPr>
      <w:bookmarkStart w:name="bookmark155" w:id="250"/>
      <w:bookmarkEnd w:id="250"/>
      <w:r>
        <w:rPr>
          <w:sz w:val="25"/>
          <w:szCs w:val="25"/>
          <w:spacing w:val="-6"/>
        </w:rPr>
        <w:t>一</w:t>
      </w:r>
      <w:r>
        <w:rPr>
          <w:sz w:val="25"/>
          <w:szCs w:val="25"/>
          <w:spacing w:val="-63"/>
        </w:rPr>
        <w:t xml:space="preserve"> </w:t>
      </w:r>
      <w:r>
        <w:rPr>
          <w:sz w:val="25"/>
          <w:szCs w:val="25"/>
          <w:spacing w:val="-6"/>
        </w:rPr>
        <w:t>、结构评价标准及指标</w:t>
      </w:r>
    </w:p>
    <w:p>
      <w:pPr>
        <w:spacing w:line="264" w:lineRule="auto"/>
        <w:rPr>
          <w:rFonts w:ascii="Arial"/>
          <w:sz w:val="21"/>
        </w:rPr>
      </w:pPr>
      <w:r/>
    </w:p>
    <w:p>
      <w:pPr>
        <w:ind w:right="1085" w:firstLine="419"/>
        <w:spacing w:before="63" w:line="374" w:lineRule="auto"/>
        <w:rPr>
          <w:rFonts w:ascii="SimSun" w:hAnsi="SimSun" w:eastAsia="SimSun" w:cs="SimSun"/>
          <w:sz w:val="19"/>
          <w:szCs w:val="19"/>
        </w:rPr>
      </w:pPr>
      <w:r>
        <w:rPr>
          <w:rFonts w:ascii="SimSun" w:hAnsi="SimSun" w:eastAsia="SimSun" w:cs="SimSun"/>
          <w:sz w:val="19"/>
          <w:szCs w:val="19"/>
          <w:spacing w:val="-1"/>
        </w:rPr>
        <w:t>结构评价主要是为了了解项目内涵、目的、目标、资源状况、环境条件等，论证项目设计的可行性</w:t>
      </w:r>
      <w:r>
        <w:rPr>
          <w:rFonts w:ascii="SimSun" w:hAnsi="SimSun" w:eastAsia="SimSun" w:cs="SimSun"/>
          <w:sz w:val="19"/>
          <w:szCs w:val="19"/>
        </w:rPr>
        <w:t xml:space="preserve"> </w:t>
      </w:r>
      <w:r>
        <w:rPr>
          <w:rFonts w:ascii="SimSun" w:hAnsi="SimSun" w:eastAsia="SimSun" w:cs="SimSun"/>
          <w:sz w:val="19"/>
          <w:szCs w:val="19"/>
          <w:spacing w:val="8"/>
        </w:rPr>
        <w:t>和适宜性。</w:t>
      </w:r>
    </w:p>
    <w:p>
      <w:pPr>
        <w:pStyle w:val="BodyText"/>
        <w:ind w:right="997" w:firstLine="419"/>
        <w:spacing w:before="1" w:line="294" w:lineRule="auto"/>
        <w:rPr>
          <w:rFonts w:ascii="SimSun" w:hAnsi="SimSun" w:eastAsia="SimSun" w:cs="SimSun"/>
        </w:rPr>
      </w:pPr>
      <w:r>
        <w:rPr>
          <w:rFonts w:ascii="SimSun" w:hAnsi="SimSun" w:eastAsia="SimSun" w:cs="SimSun"/>
          <w:spacing w:val="8"/>
        </w:rPr>
        <w:t>1.</w:t>
      </w:r>
      <w:r>
        <w:rPr>
          <w:rFonts w:ascii="SimSun" w:hAnsi="SimSun" w:eastAsia="SimSun" w:cs="SimSun"/>
          <w:spacing w:val="-15"/>
        </w:rPr>
        <w:t xml:space="preserve"> </w:t>
      </w:r>
      <w:r>
        <w:rPr>
          <w:spacing w:val="8"/>
        </w:rPr>
        <w:t>人口和经济</w:t>
      </w:r>
      <w:r>
        <w:rPr>
          <w:spacing w:val="8"/>
        </w:rPr>
        <w:t xml:space="preserve">  </w:t>
      </w:r>
      <w:r>
        <w:rPr>
          <w:rFonts w:ascii="SimSun" w:hAnsi="SimSun" w:eastAsia="SimSun" w:cs="SimSun"/>
          <w:spacing w:val="8"/>
        </w:rPr>
        <w:t>常用的人口学指标有人口数量、构成等；常用的经济指标包括国内生产总值、</w:t>
      </w:r>
      <w:r>
        <w:rPr>
          <w:rFonts w:ascii="SimSun" w:hAnsi="SimSun" w:eastAsia="SimSun" w:cs="SimSun"/>
        </w:rPr>
        <w:t xml:space="preserve"> </w:t>
      </w:r>
      <w:r>
        <w:rPr>
          <w:rFonts w:ascii="SimSun" w:hAnsi="SimSun" w:eastAsia="SimSun" w:cs="SimSun"/>
          <w:spacing w:val="8"/>
        </w:rPr>
        <w:t>居民人均纯收入等。</w:t>
      </w:r>
    </w:p>
    <w:p>
      <w:pPr>
        <w:pStyle w:val="BodyText"/>
        <w:ind w:right="1052" w:firstLine="419"/>
        <w:spacing w:before="146" w:line="338" w:lineRule="auto"/>
        <w:rPr>
          <w:rFonts w:ascii="SimSun" w:hAnsi="SimSun" w:eastAsia="SimSun" w:cs="SimSun"/>
        </w:rPr>
      </w:pPr>
      <w:r>
        <w:rPr>
          <w:rFonts w:ascii="SimSun" w:hAnsi="SimSun" w:eastAsia="SimSun" w:cs="SimSun"/>
          <w:spacing w:val="7"/>
        </w:rPr>
        <w:t>2.</w:t>
      </w:r>
      <w:r>
        <w:rPr>
          <w:rFonts w:ascii="SimSun" w:hAnsi="SimSun" w:eastAsia="SimSun" w:cs="SimSun"/>
          <w:spacing w:val="-15"/>
        </w:rPr>
        <w:t xml:space="preserve"> </w:t>
      </w:r>
      <w:r>
        <w:rPr>
          <w:spacing w:val="7"/>
        </w:rPr>
        <w:t>社会与自然环境</w:t>
      </w:r>
      <w:r>
        <w:rPr>
          <w:spacing w:val="7"/>
        </w:rPr>
        <w:t xml:space="preserve">  </w:t>
      </w:r>
      <w:r>
        <w:rPr>
          <w:rFonts w:ascii="SimSun" w:hAnsi="SimSun" w:eastAsia="SimSun" w:cs="SimSun"/>
          <w:spacing w:val="7"/>
        </w:rPr>
        <w:t>首先，卫生项目的顺利实施需要当地政府的支</w:t>
      </w:r>
      <w:r>
        <w:rPr>
          <w:rFonts w:ascii="SimSun" w:hAnsi="SimSun" w:eastAsia="SimSun" w:cs="SimSun"/>
          <w:spacing w:val="6"/>
        </w:rPr>
        <w:t>持，当地政府是否愿意开展</w:t>
      </w:r>
      <w:r>
        <w:rPr>
          <w:rFonts w:ascii="SimSun" w:hAnsi="SimSun" w:eastAsia="SimSun" w:cs="SimSun"/>
        </w:rPr>
        <w:t xml:space="preserve"> </w:t>
      </w:r>
      <w:r>
        <w:rPr>
          <w:rFonts w:ascii="SimSun" w:hAnsi="SimSun" w:eastAsia="SimSun" w:cs="SimSun"/>
          <w:spacing w:val="8"/>
        </w:rPr>
        <w:t>项目成为项目可行性评价至关重要的内容；其次，考虑当地的已有政策措施或其他项目对项目实施</w:t>
      </w:r>
      <w:r>
        <w:rPr>
          <w:rFonts w:ascii="SimSun" w:hAnsi="SimSun" w:eastAsia="SimSun" w:cs="SimSun"/>
          <w:spacing w:val="14"/>
        </w:rPr>
        <w:t xml:space="preserve"> </w:t>
      </w:r>
      <w:r>
        <w:rPr>
          <w:rFonts w:ascii="SimSun" w:hAnsi="SimSun" w:eastAsia="SimSun" w:cs="SimSun"/>
          <w:spacing w:val="4"/>
        </w:rPr>
        <w:t>的影响；此外，自然环境也是影响项目实施和项目评价的重</w:t>
      </w:r>
      <w:r>
        <w:rPr>
          <w:rFonts w:ascii="SimSun" w:hAnsi="SimSun" w:eastAsia="SimSun" w:cs="SimSun"/>
          <w:spacing w:val="3"/>
        </w:rPr>
        <w:t>要因素之一，如在山区开展项目和项目评</w:t>
      </w:r>
      <w:r>
        <w:rPr>
          <w:rFonts w:ascii="SimSun" w:hAnsi="SimSun" w:eastAsia="SimSun" w:cs="SimSun"/>
        </w:rPr>
        <w:t xml:space="preserve"> </w:t>
      </w:r>
      <w:r>
        <w:rPr>
          <w:rFonts w:ascii="SimSun" w:hAnsi="SimSun" w:eastAsia="SimSun" w:cs="SimSun"/>
          <w:spacing w:val="2"/>
        </w:rPr>
        <w:t>价，需要考虑如何克服交通问题。</w:t>
      </w:r>
    </w:p>
    <w:p>
      <w:pPr>
        <w:pStyle w:val="BodyText"/>
        <w:ind w:right="1054" w:firstLine="419"/>
        <w:spacing w:before="156" w:line="339" w:lineRule="auto"/>
        <w:rPr>
          <w:rFonts w:ascii="SimSun" w:hAnsi="SimSun" w:eastAsia="SimSun" w:cs="SimSun"/>
        </w:rPr>
      </w:pPr>
      <w:r>
        <w:rPr>
          <w:rFonts w:ascii="SimSun" w:hAnsi="SimSun" w:eastAsia="SimSun" w:cs="SimSun"/>
          <w:spacing w:val="11"/>
        </w:rPr>
        <w:t>3. </w:t>
      </w:r>
      <w:r>
        <w:rPr>
          <w:spacing w:val="11"/>
        </w:rPr>
        <w:t>卫生服务机构的软硬件</w:t>
      </w:r>
      <w:r>
        <w:rPr>
          <w:spacing w:val="11"/>
        </w:rPr>
        <w:t xml:space="preserve">  </w:t>
      </w:r>
      <w:r>
        <w:rPr>
          <w:rFonts w:ascii="SimSun" w:hAnsi="SimSun" w:eastAsia="SimSun" w:cs="SimSun"/>
          <w:spacing w:val="11"/>
        </w:rPr>
        <w:t>卫生服务行业关系到人的生命与健康，</w:t>
      </w:r>
      <w:r>
        <w:rPr>
          <w:rFonts w:ascii="SimSun" w:hAnsi="SimSun" w:eastAsia="SimSun" w:cs="SimSun"/>
          <w:spacing w:val="10"/>
        </w:rPr>
        <w:t>卫生服务提供者必须是经</w:t>
      </w:r>
      <w:r>
        <w:rPr>
          <w:rFonts w:ascii="SimSun" w:hAnsi="SimSun" w:eastAsia="SimSun" w:cs="SimSun"/>
        </w:rPr>
        <w:t xml:space="preserve"> </w:t>
      </w:r>
      <w:r>
        <w:rPr>
          <w:rFonts w:ascii="SimSun" w:hAnsi="SimSun" w:eastAsia="SimSun" w:cs="SimSun"/>
          <w:spacing w:val="8"/>
        </w:rPr>
        <w:t>过专业的系统的医学教育，具备法律规定的资质；同时对提供卫生服务的药品和设备也有严格的要</w:t>
      </w:r>
      <w:r>
        <w:rPr>
          <w:rFonts w:ascii="SimSun" w:hAnsi="SimSun" w:eastAsia="SimSun" w:cs="SimSun"/>
          <w:spacing w:val="14"/>
        </w:rPr>
        <w:t xml:space="preserve"> </w:t>
      </w:r>
      <w:r>
        <w:rPr>
          <w:rFonts w:ascii="SimSun" w:hAnsi="SimSun" w:eastAsia="SimSun" w:cs="SimSun"/>
        </w:rPr>
        <w:t>求。常用的指标包括卫生人力数量、构成、每千人医生数、每千人床位数、医疗</w:t>
      </w:r>
      <w:r>
        <w:rPr>
          <w:rFonts w:ascii="SimSun" w:hAnsi="SimSun" w:eastAsia="SimSun" w:cs="SimSun"/>
          <w:spacing w:val="-1"/>
        </w:rPr>
        <w:t>设备种类与数量、卫生</w:t>
      </w:r>
      <w:r>
        <w:rPr>
          <w:rFonts w:ascii="SimSun" w:hAnsi="SimSun" w:eastAsia="SimSun" w:cs="SimSun"/>
        </w:rPr>
        <w:t xml:space="preserve"> </w:t>
      </w:r>
      <w:r>
        <w:rPr>
          <w:rFonts w:ascii="SimSun" w:hAnsi="SimSun" w:eastAsia="SimSun" w:cs="SimSun"/>
          <w:spacing w:val="9"/>
        </w:rPr>
        <w:t>机构房屋面积等。</w:t>
      </w:r>
    </w:p>
    <w:p>
      <w:pPr>
        <w:pStyle w:val="BodyText"/>
        <w:ind w:right="1052" w:firstLine="419"/>
        <w:spacing w:before="163" w:line="319" w:lineRule="auto"/>
        <w:rPr>
          <w:rFonts w:ascii="SimSun" w:hAnsi="SimSun" w:eastAsia="SimSun" w:cs="SimSun"/>
        </w:rPr>
      </w:pPr>
      <w:r>
        <w:rPr>
          <w:rFonts w:ascii="SimSun" w:hAnsi="SimSun" w:eastAsia="SimSun" w:cs="SimSun"/>
          <w:spacing w:val="12"/>
        </w:rPr>
        <w:t>4.</w:t>
      </w:r>
      <w:r>
        <w:rPr>
          <w:rFonts w:ascii="SimSun" w:hAnsi="SimSun" w:eastAsia="SimSun" w:cs="SimSun"/>
          <w:spacing w:val="-18"/>
        </w:rPr>
        <w:t xml:space="preserve"> </w:t>
      </w:r>
      <w:r>
        <w:rPr>
          <w:spacing w:val="12"/>
        </w:rPr>
        <w:t>项目内容的可操作性和适宜性</w:t>
      </w:r>
      <w:r>
        <w:rPr>
          <w:spacing w:val="4"/>
        </w:rPr>
        <w:t xml:space="preserve">  </w:t>
      </w:r>
      <w:r>
        <w:rPr>
          <w:rFonts w:ascii="SimSun" w:hAnsi="SimSun" w:eastAsia="SimSun" w:cs="SimSun"/>
          <w:spacing w:val="12"/>
        </w:rPr>
        <w:t>评价干预方案与措施可操作性是指考察项</w:t>
      </w:r>
      <w:r>
        <w:rPr>
          <w:rFonts w:ascii="SimSun" w:hAnsi="SimSun" w:eastAsia="SimSun" w:cs="SimSun"/>
          <w:spacing w:val="11"/>
        </w:rPr>
        <w:t>目覆盖的范围是</w:t>
      </w:r>
      <w:r>
        <w:rPr>
          <w:rFonts w:ascii="SimSun" w:hAnsi="SimSun" w:eastAsia="SimSun" w:cs="SimSun"/>
        </w:rPr>
        <w:t xml:space="preserve"> </w:t>
      </w:r>
      <w:r>
        <w:rPr>
          <w:rFonts w:ascii="SimSun" w:hAnsi="SimSun" w:eastAsia="SimSun" w:cs="SimSun"/>
          <w:spacing w:val="8"/>
        </w:rPr>
        <w:t>否合适、干预的具体措施是否可行等。项目设计适宜性包括项目干预内容和强度的适宜性：评价项</w:t>
      </w:r>
      <w:r>
        <w:rPr>
          <w:rFonts w:ascii="SimSun" w:hAnsi="SimSun" w:eastAsia="SimSun" w:cs="SimSun"/>
          <w:spacing w:val="16"/>
        </w:rPr>
        <w:t xml:space="preserve"> </w:t>
      </w:r>
      <w:r>
        <w:rPr>
          <w:rFonts w:ascii="SimSun" w:hAnsi="SimSun" w:eastAsia="SimSun" w:cs="SimSun"/>
          <w:spacing w:val="8"/>
        </w:rPr>
        <w:t>目干预内容的适宜性主要是考察项目干预内容同期望的项目结果之间的因果联系性</w:t>
      </w:r>
      <w:r>
        <w:rPr>
          <w:rFonts w:ascii="SimSun" w:hAnsi="SimSun" w:eastAsia="SimSun" w:cs="SimSun"/>
          <w:spacing w:val="7"/>
        </w:rPr>
        <w:t>，评价项目干预</w:t>
      </w:r>
    </w:p>
    <w:p>
      <w:pPr>
        <w:spacing w:line="319" w:lineRule="auto"/>
        <w:sectPr>
          <w:pgSz w:w="11220" w:h="15870"/>
          <w:pgMar w:top="400" w:right="587" w:bottom="400" w:left="1000" w:header="0" w:footer="0" w:gutter="0"/>
        </w:sectPr>
        <w:rPr>
          <w:rFonts w:ascii="SimSun" w:hAnsi="SimSun" w:eastAsia="SimSun" w:cs="SimSun"/>
        </w:rPr>
      </w:pPr>
    </w:p>
    <w:p>
      <w:pPr>
        <w:pStyle w:val="BodyText"/>
        <w:spacing w:before="236" w:line="222" w:lineRule="auto"/>
        <w:rPr/>
      </w:pPr>
      <w:r>
        <w:rPr>
          <w:rFonts w:ascii="Times New Roman" w:hAnsi="Times New Roman" w:eastAsia="Times New Roman" w:cs="Times New Roman"/>
          <w:spacing w:val="-9"/>
          <w:position w:val="-1"/>
        </w:rPr>
        <w:t>128                    </w:t>
      </w:r>
      <w:r>
        <w:rPr>
          <w:spacing w:val="-9"/>
        </w:rPr>
        <w:t>第十章</w:t>
      </w:r>
      <w:r>
        <w:rPr>
          <w:spacing w:val="-9"/>
        </w:rPr>
        <w:t xml:space="preserve"> </w:t>
      </w:r>
      <w:r>
        <w:rPr>
          <w:spacing w:val="-9"/>
        </w:rPr>
        <w:t>卫生项目评价</w:t>
      </w:r>
    </w:p>
    <w:p>
      <w:pPr>
        <w:spacing w:line="253" w:lineRule="auto"/>
        <w:rPr>
          <w:rFonts w:ascii="Arial"/>
          <w:sz w:val="21"/>
        </w:rPr>
      </w:pPr>
      <w:r/>
    </w:p>
    <w:p>
      <w:pPr>
        <w:spacing w:line="253" w:lineRule="auto"/>
        <w:rPr>
          <w:rFonts w:ascii="Arial"/>
          <w:sz w:val="21"/>
        </w:rPr>
      </w:pPr>
      <w:r/>
    </w:p>
    <w:p>
      <w:pPr>
        <w:ind w:left="1119"/>
        <w:spacing w:before="62" w:line="219" w:lineRule="auto"/>
        <w:rPr>
          <w:rFonts w:ascii="SimSun" w:hAnsi="SimSun" w:eastAsia="SimSun" w:cs="SimSun"/>
          <w:sz w:val="19"/>
          <w:szCs w:val="19"/>
        </w:rPr>
      </w:pPr>
      <w:r>
        <w:rPr>
          <w:rFonts w:ascii="SimSun" w:hAnsi="SimSun" w:eastAsia="SimSun" w:cs="SimSun"/>
          <w:sz w:val="19"/>
          <w:szCs w:val="19"/>
          <w:spacing w:val="10"/>
        </w:rPr>
        <w:t>强度的适宜性则是考察项目的干预强度能否较好地平衡项目目标与有限项目的投人。</w:t>
      </w:r>
    </w:p>
    <w:p>
      <w:pPr>
        <w:pStyle w:val="BodyText"/>
        <w:ind w:left="1119" w:right="21" w:firstLine="399"/>
        <w:spacing w:before="183" w:line="364" w:lineRule="auto"/>
        <w:rPr>
          <w:rFonts w:ascii="SimSun" w:hAnsi="SimSun" w:eastAsia="SimSun" w:cs="SimSun"/>
        </w:rPr>
      </w:pPr>
      <w:r>
        <w:rPr>
          <w:rFonts w:ascii="SimSun" w:hAnsi="SimSun" w:eastAsia="SimSun" w:cs="SimSun"/>
          <w:spacing w:val="6"/>
        </w:rPr>
        <w:t>5.</w:t>
      </w:r>
      <w:r>
        <w:rPr>
          <w:rFonts w:ascii="SimSun" w:hAnsi="SimSun" w:eastAsia="SimSun" w:cs="SimSun"/>
          <w:spacing w:val="-7"/>
        </w:rPr>
        <w:t xml:space="preserve"> </w:t>
      </w:r>
      <w:r>
        <w:rPr>
          <w:spacing w:val="6"/>
        </w:rPr>
        <w:t>项目的时间安排和财务预算</w:t>
      </w:r>
      <w:r>
        <w:rPr>
          <w:spacing w:val="6"/>
        </w:rPr>
        <w:t xml:space="preserve">  </w:t>
      </w:r>
      <w:r>
        <w:rPr>
          <w:rFonts w:ascii="SimSun" w:hAnsi="SimSun" w:eastAsia="SimSun" w:cs="SimSun"/>
          <w:spacing w:val="6"/>
        </w:rPr>
        <w:t>主要考察时间、人力、资金的投人与项目预算是否与项目目标</w:t>
      </w:r>
      <w:r>
        <w:rPr>
          <w:rFonts w:ascii="SimSun" w:hAnsi="SimSun" w:eastAsia="SimSun" w:cs="SimSun"/>
        </w:rPr>
        <w:t xml:space="preserve"> </w:t>
      </w:r>
      <w:r>
        <w:rPr>
          <w:rFonts w:ascii="SimSun" w:hAnsi="SimSun" w:eastAsia="SimSun" w:cs="SimSun"/>
          <w:spacing w:val="6"/>
        </w:rPr>
        <w:t>相匹配。</w:t>
      </w:r>
    </w:p>
    <w:p>
      <w:pPr>
        <w:pStyle w:val="BodyText"/>
        <w:ind w:left="1523"/>
        <w:spacing w:before="169" w:line="222" w:lineRule="auto"/>
        <w:outlineLvl w:val="2"/>
        <w:rPr>
          <w:sz w:val="25"/>
          <w:szCs w:val="25"/>
        </w:rPr>
      </w:pPr>
      <w:bookmarkStart w:name="bookmark425" w:id="251"/>
      <w:bookmarkEnd w:id="251"/>
      <w:bookmarkStart w:name="bookmark156" w:id="252"/>
      <w:bookmarkEnd w:id="252"/>
      <w:r>
        <w:rPr>
          <w:sz w:val="25"/>
          <w:szCs w:val="25"/>
          <w:b/>
          <w:bCs/>
          <w:spacing w:val="-6"/>
        </w:rPr>
        <w:t>二、过程评价标准及指标</w:t>
      </w:r>
    </w:p>
    <w:p>
      <w:pPr>
        <w:spacing w:line="267" w:lineRule="auto"/>
        <w:rPr>
          <w:rFonts w:ascii="Arial"/>
          <w:sz w:val="21"/>
        </w:rPr>
      </w:pPr>
      <w:r/>
    </w:p>
    <w:p>
      <w:pPr>
        <w:ind w:left="1119" w:right="15" w:firstLine="399"/>
        <w:spacing w:before="63" w:line="370" w:lineRule="auto"/>
        <w:jc w:val="both"/>
        <w:rPr>
          <w:rFonts w:ascii="SimSun" w:hAnsi="SimSun" w:eastAsia="SimSun" w:cs="SimSun"/>
          <w:sz w:val="19"/>
          <w:szCs w:val="19"/>
        </w:rPr>
      </w:pPr>
      <w:r>
        <w:rPr>
          <w:rFonts w:ascii="SimSun" w:hAnsi="SimSun" w:eastAsia="SimSun" w:cs="SimSun"/>
          <w:sz w:val="19"/>
          <w:szCs w:val="19"/>
          <w:spacing w:val="13"/>
        </w:rPr>
        <w:t>过程评价的最主要功能是了解项目的运行情况，判断项目实施在多大程度上完成了预定的计</w:t>
      </w:r>
      <w:r>
        <w:rPr>
          <w:rFonts w:ascii="SimSun" w:hAnsi="SimSun" w:eastAsia="SimSun" w:cs="SimSun"/>
          <w:sz w:val="19"/>
          <w:szCs w:val="19"/>
          <w:spacing w:val="16"/>
        </w:rPr>
        <w:t xml:space="preserve"> </w:t>
      </w:r>
      <w:r>
        <w:rPr>
          <w:rFonts w:ascii="SimSun" w:hAnsi="SimSun" w:eastAsia="SimSun" w:cs="SimSun"/>
          <w:sz w:val="19"/>
          <w:szCs w:val="19"/>
          <w:spacing w:val="9"/>
        </w:rPr>
        <w:t>划，发现项目实施过程的问题和障碍，及时地进行</w:t>
      </w:r>
      <w:r>
        <w:rPr>
          <w:rFonts w:ascii="SimSun" w:hAnsi="SimSun" w:eastAsia="SimSun" w:cs="SimSun"/>
          <w:sz w:val="19"/>
          <w:szCs w:val="19"/>
          <w:spacing w:val="8"/>
        </w:rPr>
        <w:t>调整和改进。日常工作记录通常是开展过程评价</w:t>
      </w:r>
      <w:r>
        <w:rPr>
          <w:rFonts w:ascii="SimSun" w:hAnsi="SimSun" w:eastAsia="SimSun" w:cs="SimSun"/>
          <w:sz w:val="19"/>
          <w:szCs w:val="19"/>
        </w:rPr>
        <w:t xml:space="preserve"> </w:t>
      </w:r>
      <w:r>
        <w:rPr>
          <w:rFonts w:ascii="SimSun" w:hAnsi="SimSun" w:eastAsia="SimSun" w:cs="SimSun"/>
          <w:sz w:val="19"/>
          <w:szCs w:val="19"/>
          <w:spacing w:val="4"/>
        </w:rPr>
        <w:t>的主要资料来源，同时开展小规模或非正式的定性调查，</w:t>
      </w:r>
      <w:r>
        <w:rPr>
          <w:rFonts w:ascii="SimSun" w:hAnsi="SimSun" w:eastAsia="SimSun" w:cs="SimSun"/>
          <w:sz w:val="19"/>
          <w:szCs w:val="19"/>
          <w:spacing w:val="3"/>
        </w:rPr>
        <w:t>两者相互补充。过程评价指标一般包括：影</w:t>
      </w:r>
      <w:r>
        <w:rPr>
          <w:rFonts w:ascii="SimSun" w:hAnsi="SimSun" w:eastAsia="SimSun" w:cs="SimSun"/>
          <w:sz w:val="19"/>
          <w:szCs w:val="19"/>
        </w:rPr>
        <w:t xml:space="preserve"> </w:t>
      </w:r>
      <w:r>
        <w:rPr>
          <w:rFonts w:ascii="SimSun" w:hAnsi="SimSun" w:eastAsia="SimSun" w:cs="SimSun"/>
          <w:sz w:val="19"/>
          <w:szCs w:val="19"/>
          <w:spacing w:val="4"/>
        </w:rPr>
        <w:t>响干预实施的背景或环境、个人水平及社区水平参与者的招募情况、干预提供者的干预强度、干预到</w:t>
      </w:r>
      <w:r>
        <w:rPr>
          <w:rFonts w:ascii="SimSun" w:hAnsi="SimSun" w:eastAsia="SimSun" w:cs="SimSun"/>
          <w:sz w:val="19"/>
          <w:szCs w:val="19"/>
          <w:spacing w:val="6"/>
        </w:rPr>
        <w:t xml:space="preserve"> </w:t>
      </w:r>
      <w:r>
        <w:rPr>
          <w:rFonts w:ascii="SimSun" w:hAnsi="SimSun" w:eastAsia="SimSun" w:cs="SimSun"/>
          <w:sz w:val="19"/>
          <w:szCs w:val="19"/>
          <w:spacing w:val="6"/>
        </w:rPr>
        <w:t>达目标人群的渠道畅通程度、干预对象接受干预的强度、实际干预内容同原计</w:t>
      </w:r>
      <w:r>
        <w:rPr>
          <w:rFonts w:ascii="SimSun" w:hAnsi="SimSun" w:eastAsia="SimSun" w:cs="SimSun"/>
          <w:sz w:val="19"/>
          <w:szCs w:val="19"/>
          <w:spacing w:val="5"/>
        </w:rPr>
        <w:t>划的符合程度等。</w:t>
      </w:r>
    </w:p>
    <w:p>
      <w:pPr>
        <w:pStyle w:val="BodyText"/>
        <w:ind w:left="1523"/>
        <w:spacing w:before="174" w:line="222" w:lineRule="auto"/>
        <w:outlineLvl w:val="2"/>
        <w:rPr>
          <w:sz w:val="25"/>
          <w:szCs w:val="25"/>
        </w:rPr>
      </w:pPr>
      <w:bookmarkStart w:name="bookmark157" w:id="253"/>
      <w:bookmarkEnd w:id="253"/>
      <w:r>
        <w:rPr>
          <w:sz w:val="25"/>
          <w:szCs w:val="25"/>
          <w:b/>
          <w:bCs/>
          <w:spacing w:val="-7"/>
        </w:rPr>
        <w:t>三、结果评价标准及指标</w:t>
      </w:r>
    </w:p>
    <w:p>
      <w:pPr>
        <w:spacing w:line="248" w:lineRule="auto"/>
        <w:rPr>
          <w:rFonts w:ascii="Arial"/>
          <w:sz w:val="21"/>
        </w:rPr>
      </w:pPr>
      <w:r/>
    </w:p>
    <w:p>
      <w:pPr>
        <w:ind w:left="1119" w:right="18" w:firstLine="399"/>
        <w:spacing w:before="62" w:line="380" w:lineRule="auto"/>
        <w:jc w:val="both"/>
        <w:rPr>
          <w:rFonts w:ascii="SimSun" w:hAnsi="SimSun" w:eastAsia="SimSun" w:cs="SimSun"/>
          <w:sz w:val="19"/>
          <w:szCs w:val="19"/>
        </w:rPr>
      </w:pPr>
      <w:r>
        <w:rPr>
          <w:rFonts w:ascii="SimSun" w:hAnsi="SimSun" w:eastAsia="SimSun" w:cs="SimSun"/>
          <w:sz w:val="19"/>
          <w:szCs w:val="19"/>
          <w:spacing w:val="4"/>
        </w:rPr>
        <w:t>结果评价主要是针对项目的近期结果，主要评价指标包括：人口学指标</w:t>
      </w:r>
      <w:r>
        <w:rPr>
          <w:rFonts w:ascii="SimSun" w:hAnsi="SimSun" w:eastAsia="SimSun" w:cs="SimSun"/>
          <w:sz w:val="19"/>
          <w:szCs w:val="19"/>
          <w:spacing w:val="3"/>
        </w:rPr>
        <w:t>、疾病统计指标、死亡统</w:t>
      </w:r>
      <w:r>
        <w:rPr>
          <w:rFonts w:ascii="SimSun" w:hAnsi="SimSun" w:eastAsia="SimSun" w:cs="SimSun"/>
          <w:sz w:val="19"/>
          <w:szCs w:val="19"/>
        </w:rPr>
        <w:t xml:space="preserve"> </w:t>
      </w:r>
      <w:r>
        <w:rPr>
          <w:rFonts w:ascii="SimSun" w:hAnsi="SimSun" w:eastAsia="SimSun" w:cs="SimSun"/>
          <w:sz w:val="19"/>
          <w:szCs w:val="19"/>
          <w:spacing w:val="6"/>
        </w:rPr>
        <w:t>计指标、儿童生长发育指标、复合型健康评价指标、卫生服务利用指标等(参见第九章卫生服务研究</w:t>
      </w:r>
      <w:r>
        <w:rPr>
          <w:rFonts w:ascii="SimSun" w:hAnsi="SimSun" w:eastAsia="SimSun" w:cs="SimSun"/>
          <w:sz w:val="19"/>
          <w:szCs w:val="19"/>
          <w:spacing w:val="10"/>
        </w:rPr>
        <w:t xml:space="preserve"> </w:t>
      </w:r>
      <w:r>
        <w:rPr>
          <w:rFonts w:ascii="SimSun" w:hAnsi="SimSun" w:eastAsia="SimSun" w:cs="SimSun"/>
          <w:sz w:val="19"/>
          <w:szCs w:val="19"/>
          <w:spacing w:val="14"/>
        </w:rPr>
        <w:t>和第十三章社会卫生状况)。</w:t>
      </w:r>
    </w:p>
    <w:p>
      <w:pPr>
        <w:pStyle w:val="BodyText"/>
        <w:ind w:left="1523"/>
        <w:spacing w:before="165" w:line="222" w:lineRule="auto"/>
        <w:outlineLvl w:val="2"/>
        <w:rPr>
          <w:sz w:val="25"/>
          <w:szCs w:val="25"/>
        </w:rPr>
      </w:pPr>
      <w:bookmarkStart w:name="bookmark158" w:id="254"/>
      <w:bookmarkEnd w:id="254"/>
      <w:r>
        <w:rPr>
          <w:sz w:val="25"/>
          <w:szCs w:val="25"/>
          <w:b/>
          <w:bCs/>
          <w:spacing w:val="-6"/>
        </w:rPr>
        <w:t>四、影响评价标准及指标</w:t>
      </w:r>
    </w:p>
    <w:p>
      <w:pPr>
        <w:spacing w:line="257" w:lineRule="auto"/>
        <w:rPr>
          <w:rFonts w:ascii="Arial"/>
          <w:sz w:val="21"/>
        </w:rPr>
      </w:pPr>
      <w:r/>
    </w:p>
    <w:p>
      <w:pPr>
        <w:ind w:left="1119" w:right="12" w:firstLine="399"/>
        <w:spacing w:before="62" w:line="369" w:lineRule="auto"/>
        <w:rPr>
          <w:rFonts w:ascii="SimSun" w:hAnsi="SimSun" w:eastAsia="SimSun" w:cs="SimSun"/>
          <w:sz w:val="19"/>
          <w:szCs w:val="19"/>
        </w:rPr>
      </w:pPr>
      <w:r>
        <w:rPr>
          <w:rFonts w:ascii="SimSun" w:hAnsi="SimSun" w:eastAsia="SimSun" w:cs="SimSun"/>
          <w:sz w:val="19"/>
          <w:szCs w:val="19"/>
          <w:spacing w:val="9"/>
        </w:rPr>
        <w:t>影响评价主要针对项目的中远期效果和社会影响，常用评价</w:t>
      </w:r>
      <w:r>
        <w:rPr>
          <w:rFonts w:ascii="SimSun" w:hAnsi="SimSun" w:eastAsia="SimSun" w:cs="SimSun"/>
          <w:sz w:val="19"/>
          <w:szCs w:val="19"/>
          <w:spacing w:val="8"/>
        </w:rPr>
        <w:t>指标包括社会与心理学评价指标和</w:t>
      </w:r>
      <w:r>
        <w:rPr>
          <w:rFonts w:ascii="SimSun" w:hAnsi="SimSun" w:eastAsia="SimSun" w:cs="SimSun"/>
          <w:sz w:val="19"/>
          <w:szCs w:val="19"/>
        </w:rPr>
        <w:t xml:space="preserve"> </w:t>
      </w:r>
      <w:r>
        <w:rPr>
          <w:rFonts w:ascii="SimSun" w:hAnsi="SimSun" w:eastAsia="SimSun" w:cs="SimSun"/>
          <w:sz w:val="19"/>
          <w:szCs w:val="19"/>
          <w:spacing w:val="8"/>
        </w:rPr>
        <w:t>经济学评价指标。</w:t>
      </w:r>
    </w:p>
    <w:p>
      <w:pPr>
        <w:pStyle w:val="BodyText"/>
        <w:ind w:left="1119" w:right="21" w:firstLine="399"/>
        <w:spacing w:before="1" w:line="326" w:lineRule="auto"/>
        <w:rPr>
          <w:rFonts w:ascii="SimSun" w:hAnsi="SimSun" w:eastAsia="SimSun" w:cs="SimSun"/>
        </w:rPr>
      </w:pPr>
      <w:r>
        <w:rPr>
          <w:rFonts w:ascii="SimSun" w:hAnsi="SimSun" w:eastAsia="SimSun" w:cs="SimSun"/>
          <w:spacing w:val="11"/>
        </w:rPr>
        <w:t>1.</w:t>
      </w:r>
      <w:r>
        <w:rPr>
          <w:rFonts w:ascii="SimSun" w:hAnsi="SimSun" w:eastAsia="SimSun" w:cs="SimSun"/>
          <w:spacing w:val="-14"/>
        </w:rPr>
        <w:t xml:space="preserve"> </w:t>
      </w:r>
      <w:r>
        <w:rPr>
          <w:spacing w:val="11"/>
        </w:rPr>
        <w:t>社会与心理学评价指标</w:t>
      </w:r>
      <w:r>
        <w:rPr>
          <w:spacing w:val="11"/>
        </w:rPr>
        <w:t xml:space="preserve">  </w:t>
      </w:r>
      <w:r>
        <w:rPr>
          <w:rFonts w:ascii="SimSun" w:hAnsi="SimSun" w:eastAsia="SimSun" w:cs="SimSun"/>
          <w:spacing w:val="11"/>
        </w:rPr>
        <w:t>主要包括公平性指标和幸</w:t>
      </w:r>
      <w:r>
        <w:rPr>
          <w:rFonts w:ascii="SimSun" w:hAnsi="SimSun" w:eastAsia="SimSun" w:cs="SimSun"/>
          <w:spacing w:val="10"/>
        </w:rPr>
        <w:t>福相关指标。公平性评价指标有基尼系</w:t>
      </w:r>
      <w:r>
        <w:rPr>
          <w:rFonts w:ascii="SimSun" w:hAnsi="SimSun" w:eastAsia="SimSun" w:cs="SimSun"/>
        </w:rPr>
        <w:t xml:space="preserve"> </w:t>
      </w:r>
      <w:r>
        <w:rPr>
          <w:rFonts w:ascii="SimSun" w:hAnsi="SimSun" w:eastAsia="SimSun" w:cs="SimSun"/>
          <w:spacing w:val="4"/>
        </w:rPr>
        <w:t>数，集中指数，健康差异指数等。测量幸福感有多种量表可供选择，如生活满意度量表、情感平衡量</w:t>
      </w:r>
      <w:r>
        <w:rPr>
          <w:rFonts w:ascii="SimSun" w:hAnsi="SimSun" w:eastAsia="SimSun" w:cs="SimSun"/>
        </w:rPr>
        <w:t xml:space="preserve"> </w:t>
      </w:r>
      <w:r>
        <w:rPr>
          <w:rFonts w:ascii="SimSun" w:hAnsi="SimSun" w:eastAsia="SimSun" w:cs="SimSun"/>
          <w:spacing w:val="3"/>
        </w:rPr>
        <w:t>表、幸福感指数、总体幸福感量表和纽芬兰纪念大学幸福量</w:t>
      </w:r>
      <w:r>
        <w:rPr>
          <w:rFonts w:ascii="SimSun" w:hAnsi="SimSun" w:eastAsia="SimSun" w:cs="SimSun"/>
          <w:spacing w:val="2"/>
        </w:rPr>
        <w:t>表等。</w:t>
      </w:r>
    </w:p>
    <w:p>
      <w:pPr>
        <w:pStyle w:val="BodyText"/>
        <w:ind w:left="1119" w:right="21" w:firstLine="399"/>
        <w:spacing w:before="173" w:line="294" w:lineRule="auto"/>
        <w:rPr>
          <w:rFonts w:ascii="SimSun" w:hAnsi="SimSun" w:eastAsia="SimSun" w:cs="SimSun"/>
        </w:rPr>
      </w:pPr>
      <w:r>
        <w:rPr>
          <w:rFonts w:ascii="SimSun" w:hAnsi="SimSun" w:eastAsia="SimSun" w:cs="SimSun"/>
          <w:spacing w:val="11"/>
        </w:rPr>
        <w:t>2.</w:t>
      </w:r>
      <w:r>
        <w:rPr>
          <w:rFonts w:ascii="SimSun" w:hAnsi="SimSun" w:eastAsia="SimSun" w:cs="SimSun"/>
          <w:spacing w:val="-15"/>
        </w:rPr>
        <w:t xml:space="preserve"> </w:t>
      </w:r>
      <w:r>
        <w:rPr>
          <w:spacing w:val="11"/>
        </w:rPr>
        <w:t>经济学评价指标</w:t>
      </w:r>
      <w:r>
        <w:rPr>
          <w:spacing w:val="11"/>
        </w:rPr>
        <w:t xml:space="preserve">  </w:t>
      </w:r>
      <w:r>
        <w:rPr>
          <w:rFonts w:ascii="SimSun" w:hAnsi="SimSun" w:eastAsia="SimSun" w:cs="SimSun"/>
          <w:spacing w:val="11"/>
        </w:rPr>
        <w:t>主要从成本和效果两个方面对不同的备选方案进行分析比</w:t>
      </w:r>
      <w:r>
        <w:rPr>
          <w:rFonts w:ascii="SimSun" w:hAnsi="SimSun" w:eastAsia="SimSun" w:cs="SimSun"/>
          <w:spacing w:val="10"/>
        </w:rPr>
        <w:t>较，主要包括</w:t>
      </w:r>
      <w:r>
        <w:rPr>
          <w:rFonts w:ascii="SimSun" w:hAnsi="SimSun" w:eastAsia="SimSun" w:cs="SimSun"/>
        </w:rPr>
        <w:t xml:space="preserve"> </w:t>
      </w:r>
      <w:r>
        <w:rPr>
          <w:rFonts w:ascii="SimSun" w:hAnsi="SimSun" w:eastAsia="SimSun" w:cs="SimSun"/>
        </w:rPr>
        <w:t>成本-效果分析、成本-效用和成本-效益分析等。</w:t>
      </w:r>
    </w:p>
    <w:p>
      <w:pPr>
        <w:ind w:left="1119" w:firstLine="399"/>
        <w:spacing w:before="127" w:line="381" w:lineRule="auto"/>
        <w:jc w:val="both"/>
        <w:rPr>
          <w:rFonts w:ascii="SimSun" w:hAnsi="SimSun" w:eastAsia="SimSun" w:cs="SimSun"/>
          <w:sz w:val="19"/>
          <w:szCs w:val="19"/>
        </w:rPr>
      </w:pPr>
      <w:r>
        <w:rPr>
          <w:rFonts w:ascii="SimSun" w:hAnsi="SimSun" w:eastAsia="SimSun" w:cs="SimSun"/>
          <w:sz w:val="19"/>
          <w:szCs w:val="19"/>
          <w:spacing w:val="10"/>
        </w:rPr>
        <w:t>(1)成本-效果分析</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cost</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effectiveness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analysis</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CEA</w:t>
      </w:r>
      <w:r>
        <w:rPr>
          <w:rFonts w:ascii="Times New Roman" w:hAnsi="Times New Roman" w:eastAsia="Times New Roman" w:cs="Times New Roman"/>
          <w:sz w:val="19"/>
          <w:szCs w:val="19"/>
          <w:spacing w:val="10"/>
        </w:rPr>
        <w:t>):</w:t>
      </w:r>
      <w:r>
        <w:rPr>
          <w:rFonts w:ascii="SimSun" w:hAnsi="SimSun" w:eastAsia="SimSun" w:cs="SimSun"/>
          <w:sz w:val="19"/>
          <w:szCs w:val="19"/>
          <w:spacing w:val="10"/>
        </w:rPr>
        <w:t>主要评价使用一定量的卫生资源</w:t>
      </w:r>
      <w:r>
        <w:rPr>
          <w:rFonts w:ascii="SimSun" w:hAnsi="SimSun" w:eastAsia="SimSun" w:cs="SimSun"/>
          <w:sz w:val="19"/>
          <w:szCs w:val="19"/>
          <w:spacing w:val="9"/>
        </w:rPr>
        <w:t>(成本)后</w:t>
      </w:r>
      <w:r>
        <w:rPr>
          <w:rFonts w:ascii="SimSun" w:hAnsi="SimSun" w:eastAsia="SimSun" w:cs="SimSun"/>
          <w:sz w:val="19"/>
          <w:szCs w:val="19"/>
        </w:rPr>
        <w:t xml:space="preserve"> </w:t>
      </w:r>
      <w:r>
        <w:rPr>
          <w:rFonts w:ascii="SimSun" w:hAnsi="SimSun" w:eastAsia="SimSun" w:cs="SimSun"/>
          <w:sz w:val="19"/>
          <w:szCs w:val="19"/>
          <w:spacing w:val="4"/>
        </w:rPr>
        <w:t>的健康产出，产出表现为健康的结果，用非货币单位表示。在卫生项目评价中，项目效果是指相关于</w:t>
      </w:r>
      <w:r>
        <w:rPr>
          <w:rFonts w:ascii="SimSun" w:hAnsi="SimSun" w:eastAsia="SimSun" w:cs="SimSun"/>
          <w:sz w:val="19"/>
          <w:szCs w:val="19"/>
          <w:spacing w:val="3"/>
        </w:rPr>
        <w:t xml:space="preserve"> </w:t>
      </w:r>
      <w:r>
        <w:rPr>
          <w:rFonts w:ascii="SimSun" w:hAnsi="SimSun" w:eastAsia="SimSun" w:cs="SimSun"/>
          <w:sz w:val="19"/>
          <w:szCs w:val="19"/>
          <w:spacing w:val="5"/>
        </w:rPr>
        <w:t>预措施在解决项目问题方面的直接结果，通常也是评价者最为关注的项目产出。</w:t>
      </w:r>
      <w:r>
        <w:rPr>
          <w:rFonts w:ascii="SimSun" w:hAnsi="SimSun" w:eastAsia="SimSun" w:cs="SimSun"/>
          <w:sz w:val="19"/>
          <w:szCs w:val="19"/>
          <w:spacing w:val="60"/>
        </w:rPr>
        <w:t xml:space="preserve"> </w:t>
      </w:r>
      <w:r>
        <w:rPr>
          <w:rFonts w:ascii="SimSun" w:hAnsi="SimSun" w:eastAsia="SimSun" w:cs="SimSun"/>
          <w:sz w:val="19"/>
          <w:szCs w:val="19"/>
          <w:spacing w:val="5"/>
        </w:rPr>
        <w:t>一般来说，卫生项</w:t>
      </w:r>
      <w:r>
        <w:rPr>
          <w:rFonts w:ascii="SimSun" w:hAnsi="SimSun" w:eastAsia="SimSun" w:cs="SimSun"/>
          <w:sz w:val="19"/>
          <w:szCs w:val="19"/>
        </w:rPr>
        <w:t xml:space="preserve"> </w:t>
      </w:r>
      <w:r>
        <w:rPr>
          <w:rFonts w:ascii="SimSun" w:hAnsi="SimSun" w:eastAsia="SimSun" w:cs="SimSun"/>
          <w:sz w:val="19"/>
          <w:szCs w:val="19"/>
          <w:spacing w:val="8"/>
        </w:rPr>
        <w:t>目的效果主要表现为健康危险因素的消除、疾病流行的控制、健康的改善等。不同的项目要解决的</w:t>
      </w:r>
      <w:r>
        <w:rPr>
          <w:rFonts w:ascii="SimSun" w:hAnsi="SimSun" w:eastAsia="SimSun" w:cs="SimSun"/>
          <w:sz w:val="19"/>
          <w:szCs w:val="19"/>
          <w:spacing w:val="9"/>
        </w:rPr>
        <w:t xml:space="preserve"> </w:t>
      </w:r>
      <w:r>
        <w:rPr>
          <w:rFonts w:ascii="SimSun" w:hAnsi="SimSun" w:eastAsia="SimSun" w:cs="SimSun"/>
          <w:sz w:val="19"/>
          <w:szCs w:val="19"/>
          <w:spacing w:val="9"/>
        </w:rPr>
        <w:t>问题不同，目标也不同，因而反映项目效果的指标也不</w:t>
      </w:r>
      <w:r>
        <w:rPr>
          <w:rFonts w:ascii="SimSun" w:hAnsi="SimSun" w:eastAsia="SimSun" w:cs="SimSun"/>
          <w:sz w:val="19"/>
          <w:szCs w:val="19"/>
          <w:spacing w:val="8"/>
        </w:rPr>
        <w:t>同。项目效果指标的选取通常要求这些反映</w:t>
      </w:r>
      <w:r>
        <w:rPr>
          <w:rFonts w:ascii="SimSun" w:hAnsi="SimSun" w:eastAsia="SimSun" w:cs="SimSun"/>
          <w:sz w:val="19"/>
          <w:szCs w:val="19"/>
        </w:rPr>
        <w:t xml:space="preserve"> </w:t>
      </w:r>
      <w:r>
        <w:rPr>
          <w:rFonts w:ascii="SimSun" w:hAnsi="SimSun" w:eastAsia="SimSun" w:cs="SimSun"/>
          <w:sz w:val="19"/>
          <w:szCs w:val="19"/>
          <w:spacing w:val="9"/>
        </w:rPr>
        <w:t>效果的指标要尽量符合有效性、数量化及特异性的要求，也就是说这些指标的变化能体现干预措施</w:t>
      </w:r>
      <w:r>
        <w:rPr>
          <w:rFonts w:ascii="SimSun" w:hAnsi="SimSun" w:eastAsia="SimSun" w:cs="SimSun"/>
          <w:sz w:val="19"/>
          <w:szCs w:val="19"/>
        </w:rPr>
        <w:t xml:space="preserve"> </w:t>
      </w:r>
      <w:r>
        <w:rPr>
          <w:rFonts w:ascii="SimSun" w:hAnsi="SimSun" w:eastAsia="SimSun" w:cs="SimSun"/>
          <w:sz w:val="19"/>
          <w:szCs w:val="19"/>
          <w:spacing w:val="11"/>
        </w:rPr>
        <w:t>的效应，指标要尽可能地量化，且与干预措施有直接关联。卫生项目的效果指标总体上可以归为4</w:t>
      </w:r>
      <w:r>
        <w:rPr>
          <w:rFonts w:ascii="SimSun" w:hAnsi="SimSun" w:eastAsia="SimSun" w:cs="SimSun"/>
          <w:sz w:val="19"/>
          <w:szCs w:val="19"/>
          <w:spacing w:val="7"/>
        </w:rPr>
        <w:t xml:space="preserve"> </w:t>
      </w:r>
      <w:r>
        <w:rPr>
          <w:rFonts w:ascii="SimSun" w:hAnsi="SimSun" w:eastAsia="SimSun" w:cs="SimSun"/>
          <w:sz w:val="19"/>
          <w:szCs w:val="19"/>
          <w:spacing w:val="4"/>
        </w:rPr>
        <w:t>类：①中间健康问题，通常是指干预对象所存在的影响健康的危险因素或健康问题的前期状态，如生</w:t>
      </w:r>
      <w:r>
        <w:rPr>
          <w:rFonts w:ascii="SimSun" w:hAnsi="SimSun" w:eastAsia="SimSun" w:cs="SimSun"/>
          <w:sz w:val="19"/>
          <w:szCs w:val="19"/>
          <w:spacing w:val="2"/>
        </w:rPr>
        <w:t xml:space="preserve"> </w:t>
      </w:r>
      <w:r>
        <w:rPr>
          <w:rFonts w:ascii="SimSun" w:hAnsi="SimSun" w:eastAsia="SimSun" w:cs="SimSun"/>
          <w:sz w:val="19"/>
          <w:szCs w:val="19"/>
          <w:spacing w:val="-4"/>
        </w:rPr>
        <w:t>活行为习惯、就诊等；②最终健康问题，即健康结果状态，如</w:t>
      </w:r>
      <w:r>
        <w:rPr>
          <w:rFonts w:ascii="SimSun" w:hAnsi="SimSun" w:eastAsia="SimSun" w:cs="SimSun"/>
          <w:sz w:val="19"/>
          <w:szCs w:val="19"/>
          <w:spacing w:val="-5"/>
        </w:rPr>
        <w:t>患病、死亡、期望寿命等；③生存率，在针</w:t>
      </w:r>
      <w:r>
        <w:rPr>
          <w:rFonts w:ascii="SimSun" w:hAnsi="SimSun" w:eastAsia="SimSun" w:cs="SimSun"/>
          <w:sz w:val="19"/>
          <w:szCs w:val="19"/>
        </w:rPr>
        <w:t xml:space="preserve"> </w:t>
      </w:r>
      <w:r>
        <w:rPr>
          <w:rFonts w:ascii="SimSun" w:hAnsi="SimSun" w:eastAsia="SimSun" w:cs="SimSun"/>
          <w:sz w:val="19"/>
          <w:szCs w:val="19"/>
          <w:spacing w:val="4"/>
        </w:rPr>
        <w:t>对某种或某些疾病的干预时，疾病病人的生存率；④生命质量，反映人群与健康相关的生存状态，即</w:t>
      </w:r>
      <w:r>
        <w:rPr>
          <w:rFonts w:ascii="SimSun" w:hAnsi="SimSun" w:eastAsia="SimSun" w:cs="SimSun"/>
          <w:sz w:val="19"/>
          <w:szCs w:val="19"/>
          <w:spacing w:val="13"/>
        </w:rPr>
        <w:t xml:space="preserve"> </w:t>
      </w:r>
      <w:r>
        <w:rPr>
          <w:rFonts w:ascii="SimSun" w:hAnsi="SimSun" w:eastAsia="SimSun" w:cs="SimSun"/>
          <w:sz w:val="19"/>
          <w:szCs w:val="19"/>
          <w:spacing w:val="9"/>
        </w:rPr>
        <w:t>健康相关生命质量。有学者建议不要采用减少的中间健康问题作为效果指标，在减少</w:t>
      </w:r>
      <w:r>
        <w:rPr>
          <w:rFonts w:ascii="SimSun" w:hAnsi="SimSun" w:eastAsia="SimSun" w:cs="SimSun"/>
          <w:sz w:val="19"/>
          <w:szCs w:val="19"/>
          <w:spacing w:val="8"/>
        </w:rPr>
        <w:t>的中间健康问</w:t>
      </w:r>
    </w:p>
    <w:p>
      <w:pPr>
        <w:spacing w:line="381" w:lineRule="auto"/>
        <w:sectPr>
          <w:pgSz w:w="11220" w:h="15870"/>
          <w:pgMar w:top="400" w:right="1081" w:bottom="400" w:left="460" w:header="0" w:footer="0" w:gutter="0"/>
        </w:sectPr>
        <w:rPr>
          <w:rFonts w:ascii="SimSun" w:hAnsi="SimSun" w:eastAsia="SimSun" w:cs="SimSun"/>
          <w:sz w:val="19"/>
          <w:szCs w:val="19"/>
        </w:rPr>
      </w:pPr>
    </w:p>
    <w:p>
      <w:pPr>
        <w:pStyle w:val="BodyText"/>
        <w:spacing w:before="275" w:line="222" w:lineRule="auto"/>
        <w:jc w:val="right"/>
        <w:rPr>
          <w:rFonts w:ascii="Times New Roman" w:hAnsi="Times New Roman" w:eastAsia="Times New Roman" w:cs="Times New Roman"/>
          <w:sz w:val="17"/>
          <w:szCs w:val="17"/>
        </w:rPr>
      </w:pPr>
      <w:r>
        <w:rPr>
          <w:sz w:val="17"/>
          <w:szCs w:val="17"/>
          <w:spacing w:val="-4"/>
        </w:rPr>
        <w:t>第十章</w:t>
      </w:r>
      <w:r>
        <w:rPr>
          <w:sz w:val="17"/>
          <w:szCs w:val="17"/>
          <w:spacing w:val="-4"/>
        </w:rPr>
        <w:t xml:space="preserve"> </w:t>
      </w:r>
      <w:r>
        <w:rPr>
          <w:sz w:val="17"/>
          <w:szCs w:val="17"/>
          <w:spacing w:val="-4"/>
        </w:rPr>
        <w:t>卫生项目评价</w:t>
      </w:r>
      <w:r>
        <w:rPr>
          <w:sz w:val="17"/>
          <w:szCs w:val="17"/>
          <w:spacing w:val="3"/>
        </w:rPr>
        <w:t xml:space="preserve">          </w:t>
      </w:r>
      <w:r>
        <w:rPr>
          <w:rFonts w:ascii="Times New Roman" w:hAnsi="Times New Roman" w:eastAsia="Times New Roman" w:cs="Times New Roman"/>
          <w:sz w:val="17"/>
          <w:szCs w:val="17"/>
          <w:spacing w:val="-4"/>
          <w:position w:val="-1"/>
        </w:rPr>
        <w:t>129</w:t>
      </w:r>
    </w:p>
    <w:p>
      <w:pPr>
        <w:spacing w:line="260" w:lineRule="auto"/>
        <w:rPr>
          <w:rFonts w:ascii="Arial"/>
          <w:sz w:val="21"/>
        </w:rPr>
      </w:pPr>
      <w:r/>
    </w:p>
    <w:p>
      <w:pPr>
        <w:spacing w:line="261" w:lineRule="auto"/>
        <w:rPr>
          <w:rFonts w:ascii="Arial"/>
          <w:sz w:val="21"/>
        </w:rPr>
      </w:pPr>
      <w:r/>
    </w:p>
    <w:p>
      <w:pPr>
        <w:ind w:left="10" w:right="1117"/>
        <w:spacing w:before="61" w:line="369" w:lineRule="auto"/>
        <w:rPr>
          <w:rFonts w:ascii="SimSun" w:hAnsi="SimSun" w:eastAsia="SimSun" w:cs="SimSun"/>
          <w:sz w:val="19"/>
          <w:szCs w:val="19"/>
        </w:rPr>
      </w:pPr>
      <w:r>
        <w:rPr>
          <w:rFonts w:ascii="SimSun" w:hAnsi="SimSun" w:eastAsia="SimSun" w:cs="SimSun"/>
          <w:sz w:val="19"/>
          <w:szCs w:val="19"/>
          <w:spacing w:val="9"/>
        </w:rPr>
        <w:t>题与最终健康问题之间关系已经确定时，建议最好</w:t>
      </w:r>
      <w:r>
        <w:rPr>
          <w:rFonts w:ascii="SimSun" w:hAnsi="SimSun" w:eastAsia="SimSun" w:cs="SimSun"/>
          <w:sz w:val="19"/>
          <w:szCs w:val="19"/>
          <w:spacing w:val="8"/>
        </w:rPr>
        <w:t>使用最终健康问题作为效果指标。如评价健康教</w:t>
      </w:r>
      <w:r>
        <w:rPr>
          <w:rFonts w:ascii="SimSun" w:hAnsi="SimSun" w:eastAsia="SimSun" w:cs="SimSun"/>
          <w:sz w:val="19"/>
          <w:szCs w:val="19"/>
        </w:rPr>
        <w:t xml:space="preserve"> </w:t>
      </w:r>
      <w:r>
        <w:rPr>
          <w:rFonts w:ascii="SimSun" w:hAnsi="SimSun" w:eastAsia="SimSun" w:cs="SimSun"/>
          <w:sz w:val="19"/>
          <w:szCs w:val="19"/>
          <w:spacing w:val="5"/>
        </w:rPr>
        <w:t>育项目效果时，不建议使用健康知识知晓率作为结</w:t>
      </w:r>
      <w:r>
        <w:rPr>
          <w:rFonts w:ascii="SimSun" w:hAnsi="SimSun" w:eastAsia="SimSun" w:cs="SimSun"/>
          <w:sz w:val="19"/>
          <w:szCs w:val="19"/>
          <w:spacing w:val="4"/>
        </w:rPr>
        <w:t>果指标，而是采用健康行为形成率。</w:t>
      </w:r>
    </w:p>
    <w:p>
      <w:pPr>
        <w:ind w:left="10" w:right="1107" w:firstLine="419"/>
        <w:spacing w:before="3" w:line="347" w:lineRule="auto"/>
        <w:rPr>
          <w:rFonts w:ascii="SimSun" w:hAnsi="SimSun" w:eastAsia="SimSun" w:cs="SimSun"/>
          <w:sz w:val="19"/>
          <w:szCs w:val="19"/>
        </w:rPr>
      </w:pPr>
      <w:r>
        <w:rPr>
          <w:rFonts w:ascii="SimSun" w:hAnsi="SimSun" w:eastAsia="SimSun" w:cs="SimSun"/>
          <w:sz w:val="19"/>
          <w:szCs w:val="19"/>
          <w:spacing w:val="6"/>
        </w:rPr>
        <w:t>(2)成本-效益分析</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cost</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benefit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analysis</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CBA</w:t>
      </w:r>
      <w:r>
        <w:rPr>
          <w:rFonts w:ascii="Times New Roman" w:hAnsi="Times New Roman" w:eastAsia="Times New Roman" w:cs="Times New Roman"/>
          <w:sz w:val="19"/>
          <w:szCs w:val="19"/>
          <w:spacing w:val="6"/>
        </w:rPr>
        <w:t>):</w:t>
      </w:r>
      <w:r>
        <w:rPr>
          <w:rFonts w:ascii="SimSun" w:hAnsi="SimSun" w:eastAsia="SimSun" w:cs="SimSun"/>
          <w:sz w:val="19"/>
          <w:szCs w:val="19"/>
          <w:spacing w:val="6"/>
        </w:rPr>
        <w:t>用于判断项目的经济产出和投入的经济性，用货</w:t>
      </w:r>
      <w:r>
        <w:rPr>
          <w:rFonts w:ascii="SimSun" w:hAnsi="SimSun" w:eastAsia="SimSun" w:cs="SimSun"/>
          <w:sz w:val="19"/>
          <w:szCs w:val="19"/>
          <w:spacing w:val="3"/>
        </w:rPr>
        <w:t xml:space="preserve"> </w:t>
      </w:r>
      <w:r>
        <w:rPr>
          <w:rFonts w:ascii="SimSun" w:hAnsi="SimSun" w:eastAsia="SimSun" w:cs="SimSun"/>
          <w:sz w:val="19"/>
          <w:szCs w:val="19"/>
          <w:spacing w:val="6"/>
        </w:rPr>
        <w:t>币单位表示。在开展卫生项目成本-效益分析时，需要对项目的成本进行归集，对项目的</w:t>
      </w:r>
      <w:r>
        <w:rPr>
          <w:rFonts w:ascii="SimSun" w:hAnsi="SimSun" w:eastAsia="SimSun" w:cs="SimSun"/>
          <w:sz w:val="19"/>
          <w:szCs w:val="19"/>
          <w:spacing w:val="5"/>
        </w:rPr>
        <w:t>效益进行测</w:t>
      </w:r>
      <w:r>
        <w:rPr>
          <w:rFonts w:ascii="SimSun" w:hAnsi="SimSun" w:eastAsia="SimSun" w:cs="SimSun"/>
          <w:sz w:val="19"/>
          <w:szCs w:val="19"/>
        </w:rPr>
        <w:t xml:space="preserve"> </w:t>
      </w:r>
      <w:r>
        <w:rPr>
          <w:rFonts w:ascii="SimSun" w:hAnsi="SimSun" w:eastAsia="SimSun" w:cs="SimSun"/>
          <w:sz w:val="19"/>
          <w:szCs w:val="19"/>
          <w:spacing w:val="4"/>
        </w:rPr>
        <w:t>量。项目成本一般是指为实施项目所投入的资源总量，包括人力、财力、物</w:t>
      </w:r>
      <w:r>
        <w:rPr>
          <w:rFonts w:ascii="SimSun" w:hAnsi="SimSun" w:eastAsia="SimSun" w:cs="SimSun"/>
          <w:sz w:val="19"/>
          <w:szCs w:val="19"/>
          <w:spacing w:val="3"/>
        </w:rPr>
        <w:t>资等，而效益则多指项目</w:t>
      </w:r>
      <w:r>
        <w:rPr>
          <w:rFonts w:ascii="SimSun" w:hAnsi="SimSun" w:eastAsia="SimSun" w:cs="SimSun"/>
          <w:sz w:val="19"/>
          <w:szCs w:val="19"/>
        </w:rPr>
        <w:t xml:space="preserve"> </w:t>
      </w:r>
      <w:r>
        <w:rPr>
          <w:rFonts w:ascii="SimSun" w:hAnsi="SimSun" w:eastAsia="SimSun" w:cs="SimSun"/>
          <w:sz w:val="19"/>
          <w:szCs w:val="19"/>
          <w:spacing w:val="6"/>
        </w:rPr>
        <w:t>的实施所带来的社会经济效益，包括直接效益、间接效益和无形效益。成本-效益分析通过比较不同</w:t>
      </w:r>
      <w:r>
        <w:rPr>
          <w:rFonts w:ascii="SimSun" w:hAnsi="SimSun" w:eastAsia="SimSun" w:cs="SimSun"/>
          <w:sz w:val="19"/>
          <w:szCs w:val="19"/>
          <w:spacing w:val="17"/>
        </w:rPr>
        <w:t xml:space="preserve"> </w:t>
      </w:r>
      <w:r>
        <w:rPr>
          <w:rFonts w:ascii="SimSun" w:hAnsi="SimSun" w:eastAsia="SimSun" w:cs="SimSun"/>
          <w:sz w:val="19"/>
          <w:szCs w:val="19"/>
          <w:spacing w:val="9"/>
        </w:rPr>
        <w:t>备选方案的全部预期成本和全部预期效益来评价备选</w:t>
      </w:r>
      <w:r>
        <w:rPr>
          <w:rFonts w:ascii="SimSun" w:hAnsi="SimSun" w:eastAsia="SimSun" w:cs="SimSun"/>
          <w:sz w:val="19"/>
          <w:szCs w:val="19"/>
          <w:spacing w:val="8"/>
        </w:rPr>
        <w:t>方案，为决策者选择计划方案和决策提供参数</w:t>
      </w:r>
      <w:r>
        <w:rPr>
          <w:rFonts w:ascii="SimSun" w:hAnsi="SimSun" w:eastAsia="SimSun" w:cs="SimSun"/>
          <w:sz w:val="19"/>
          <w:szCs w:val="19"/>
        </w:rPr>
        <w:t xml:space="preserve"> </w:t>
      </w:r>
      <w:r>
        <w:rPr>
          <w:rFonts w:ascii="SimSun" w:hAnsi="SimSun" w:eastAsia="SimSun" w:cs="SimSun"/>
          <w:sz w:val="19"/>
          <w:szCs w:val="19"/>
          <w:spacing w:val="4"/>
        </w:rPr>
        <w:t>和依据。常见的成本-效益分析方法有净现值法、内部收益率法、效益成本比率法等。</w:t>
      </w:r>
    </w:p>
    <w:p>
      <w:pPr>
        <w:ind w:left="10" w:right="1109" w:firstLine="419"/>
        <w:spacing w:before="185" w:line="353" w:lineRule="auto"/>
        <w:rPr>
          <w:rFonts w:ascii="SimSun" w:hAnsi="SimSun" w:eastAsia="SimSun" w:cs="SimSun"/>
          <w:sz w:val="19"/>
          <w:szCs w:val="19"/>
        </w:rPr>
      </w:pPr>
      <w:r>
        <w:rPr>
          <w:rFonts w:ascii="SimSun" w:hAnsi="SimSun" w:eastAsia="SimSun" w:cs="SimSun"/>
          <w:sz w:val="19"/>
          <w:szCs w:val="19"/>
          <w:spacing w:val="5"/>
        </w:rPr>
        <w:t>(3)成本-效用分析</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cost</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utility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analysis</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CUA</w:t>
      </w:r>
      <w:r>
        <w:rPr>
          <w:rFonts w:ascii="Times New Roman" w:hAnsi="Times New Roman" w:eastAsia="Times New Roman" w:cs="Times New Roman"/>
          <w:sz w:val="19"/>
          <w:szCs w:val="19"/>
          <w:spacing w:val="5"/>
        </w:rPr>
        <w:t>):</w:t>
      </w:r>
      <w:r>
        <w:rPr>
          <w:rFonts w:ascii="SimSun" w:hAnsi="SimSun" w:eastAsia="SimSun" w:cs="SimSun"/>
          <w:sz w:val="19"/>
          <w:szCs w:val="19"/>
          <w:spacing w:val="5"/>
        </w:rPr>
        <w:t>以效用作为评价指标，实际上是成本-效果分析的</w:t>
      </w:r>
      <w:r>
        <w:rPr>
          <w:rFonts w:ascii="SimSun" w:hAnsi="SimSun" w:eastAsia="SimSun" w:cs="SimSun"/>
          <w:sz w:val="19"/>
          <w:szCs w:val="19"/>
          <w:spacing w:val="7"/>
        </w:rPr>
        <w:t xml:space="preserve"> </w:t>
      </w:r>
      <w:r>
        <w:rPr>
          <w:rFonts w:ascii="SimSun" w:hAnsi="SimSun" w:eastAsia="SimSun" w:cs="SimSun"/>
          <w:sz w:val="19"/>
          <w:szCs w:val="19"/>
          <w:spacing w:val="9"/>
        </w:rPr>
        <w:t>特例，它反映了单位效用量所支付的项目成本代价。当不同项目方</w:t>
      </w:r>
      <w:r>
        <w:rPr>
          <w:rFonts w:ascii="SimSun" w:hAnsi="SimSun" w:eastAsia="SimSun" w:cs="SimSun"/>
          <w:sz w:val="19"/>
          <w:szCs w:val="19"/>
          <w:spacing w:val="8"/>
        </w:rPr>
        <w:t>案的成本相等时，以效用量高的</w:t>
      </w:r>
      <w:r>
        <w:rPr>
          <w:rFonts w:ascii="SimSun" w:hAnsi="SimSun" w:eastAsia="SimSun" w:cs="SimSun"/>
          <w:sz w:val="19"/>
          <w:szCs w:val="19"/>
        </w:rPr>
        <w:t xml:space="preserve"> </w:t>
      </w:r>
      <w:r>
        <w:rPr>
          <w:rFonts w:ascii="SimSun" w:hAnsi="SimSun" w:eastAsia="SimSun" w:cs="SimSun"/>
          <w:sz w:val="19"/>
          <w:szCs w:val="19"/>
          <w:spacing w:val="8"/>
        </w:rPr>
        <w:t>方案为优；当不同项目方案的效用量相等时，以成本低的方案为优。卫生项目的效用一般指干预对</w:t>
      </w:r>
      <w:r>
        <w:rPr>
          <w:rFonts w:ascii="SimSun" w:hAnsi="SimSun" w:eastAsia="SimSun" w:cs="SimSun"/>
          <w:sz w:val="19"/>
          <w:szCs w:val="19"/>
          <w:spacing w:val="2"/>
        </w:rPr>
        <w:t xml:space="preserve"> </w:t>
      </w:r>
      <w:r>
        <w:rPr>
          <w:rFonts w:ascii="SimSun" w:hAnsi="SimSun" w:eastAsia="SimSun" w:cs="SimSun"/>
          <w:sz w:val="19"/>
          <w:szCs w:val="19"/>
          <w:spacing w:val="13"/>
        </w:rPr>
        <w:t>象对不同健康水平和生活质量的满意程度。效用值的大小一般由卫生服务需方对一定成本投入情</w:t>
      </w:r>
      <w:r>
        <w:rPr>
          <w:rFonts w:ascii="SimSun" w:hAnsi="SimSun" w:eastAsia="SimSun" w:cs="SimSun"/>
          <w:sz w:val="19"/>
          <w:szCs w:val="19"/>
          <w:spacing w:val="12"/>
        </w:rPr>
        <w:t xml:space="preserve"> </w:t>
      </w:r>
      <w:r>
        <w:rPr>
          <w:rFonts w:ascii="SimSun" w:hAnsi="SimSun" w:eastAsia="SimSun" w:cs="SimSun"/>
          <w:sz w:val="19"/>
          <w:szCs w:val="19"/>
          <w:spacing w:val="9"/>
        </w:rPr>
        <w:t>况下所获得的健康状况改变的满意度来决定。效用指标综</w:t>
      </w:r>
      <w:r>
        <w:rPr>
          <w:rFonts w:ascii="SimSun" w:hAnsi="SimSun" w:eastAsia="SimSun" w:cs="SimSun"/>
          <w:sz w:val="19"/>
          <w:szCs w:val="19"/>
          <w:spacing w:val="8"/>
        </w:rPr>
        <w:t>合了生命数量和生命质量、健康状态的主</w:t>
      </w:r>
      <w:r>
        <w:rPr>
          <w:rFonts w:ascii="SimSun" w:hAnsi="SimSun" w:eastAsia="SimSun" w:cs="SimSun"/>
          <w:sz w:val="19"/>
          <w:szCs w:val="19"/>
        </w:rPr>
        <w:t xml:space="preserve"> </w:t>
      </w:r>
      <w:r>
        <w:rPr>
          <w:rFonts w:ascii="SimSun" w:hAnsi="SimSun" w:eastAsia="SimSun" w:cs="SimSun"/>
          <w:sz w:val="19"/>
          <w:szCs w:val="19"/>
          <w:spacing w:val="9"/>
        </w:rPr>
        <w:t>观感受和客观水平，是综合反映健康效果价值的指标。常用的效用指</w:t>
      </w:r>
      <w:r>
        <w:rPr>
          <w:rFonts w:ascii="SimSun" w:hAnsi="SimSun" w:eastAsia="SimSun" w:cs="SimSun"/>
          <w:sz w:val="19"/>
          <w:szCs w:val="19"/>
          <w:spacing w:val="8"/>
        </w:rPr>
        <w:t>标有质量调整生存年、伤残调</w:t>
      </w:r>
      <w:r>
        <w:rPr>
          <w:rFonts w:ascii="SimSun" w:hAnsi="SimSun" w:eastAsia="SimSun" w:cs="SimSun"/>
          <w:sz w:val="19"/>
          <w:szCs w:val="19"/>
        </w:rPr>
        <w:t xml:space="preserve"> </w:t>
      </w:r>
      <w:r>
        <w:rPr>
          <w:rFonts w:ascii="SimSun" w:hAnsi="SimSun" w:eastAsia="SimSun" w:cs="SimSun"/>
          <w:sz w:val="19"/>
          <w:szCs w:val="19"/>
          <w:spacing w:val="8"/>
        </w:rPr>
        <w:t>整生命年等，它们比单一的健康状态指标(如平均期望寿命、患病率、死亡率等)更综合地反映健康</w:t>
      </w:r>
      <w:r>
        <w:rPr>
          <w:rFonts w:ascii="SimSun" w:hAnsi="SimSun" w:eastAsia="SimSun" w:cs="SimSun"/>
          <w:sz w:val="19"/>
          <w:szCs w:val="19"/>
          <w:spacing w:val="15"/>
        </w:rPr>
        <w:t xml:space="preserve"> </w:t>
      </w:r>
      <w:r>
        <w:rPr>
          <w:rFonts w:ascii="SimSun" w:hAnsi="SimSun" w:eastAsia="SimSun" w:cs="SimSun"/>
          <w:sz w:val="19"/>
          <w:szCs w:val="19"/>
          <w:spacing w:val="3"/>
        </w:rPr>
        <w:t>状态，近年来得到越来越广泛地应用。</w:t>
      </w:r>
    </w:p>
    <w:p>
      <w:pPr>
        <w:pStyle w:val="BodyText"/>
        <w:ind w:left="6642"/>
        <w:spacing w:before="230" w:line="222" w:lineRule="auto"/>
        <w:rPr/>
      </w:pPr>
      <w:r>
        <w:rPr>
          <w:b/>
          <w:bCs/>
        </w:rPr>
        <w:t>(陈家应</w:t>
      </w:r>
      <w:r>
        <w:rPr/>
        <w:t xml:space="preserve">  </w:t>
      </w:r>
      <w:r>
        <w:rPr>
          <w:b/>
          <w:bCs/>
        </w:rPr>
        <w:t>樊</w:t>
      </w:r>
      <w:r>
        <w:rPr/>
        <w:t xml:space="preserve"> </w:t>
      </w:r>
      <w:r>
        <w:rPr>
          <w:b/>
          <w:bCs/>
        </w:rPr>
        <w:t>宏</w:t>
      </w:r>
      <w:r>
        <w:rPr/>
        <w:t xml:space="preserve"> </w:t>
      </w:r>
      <w:r>
        <w:rPr>
          <w:b/>
          <w:bCs/>
        </w:rPr>
        <w:t>)</w:t>
      </w:r>
    </w:p>
    <w:p>
      <w:pPr>
        <w:spacing w:line="123" w:lineRule="exact"/>
        <w:rPr/>
      </w:pPr>
      <w:r/>
    </w:p>
    <w:tbl>
      <w:tblPr>
        <w:tblStyle w:val="TableNormal"/>
        <w:tblW w:w="75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61"/>
        <w:gridCol w:w="5899"/>
      </w:tblGrid>
      <w:tr>
        <w:trPr>
          <w:trHeight w:val="1349" w:hRule="atLeast"/>
        </w:trPr>
        <w:tc>
          <w:tcPr>
            <w:tcW w:w="1661" w:type="dxa"/>
            <w:vAlign w:val="top"/>
            <w:tcBorders>
              <w:bottom w:val="single" w:color="000000" w:sz="4" w:space="0"/>
              <w:top w:val="single" w:color="000000" w:sz="4" w:space="0"/>
            </w:tcBorders>
          </w:tcPr>
          <w:p>
            <w:pPr>
              <w:ind w:left="662"/>
              <w:spacing w:before="260"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5899" w:type="dxa"/>
            <w:vAlign w:val="top"/>
            <w:tcBorders>
              <w:bottom w:val="single" w:color="000000" w:sz="4" w:space="0"/>
              <w:top w:val="single" w:color="000000" w:sz="4" w:space="0"/>
            </w:tcBorders>
          </w:tcPr>
          <w:p>
            <w:pPr>
              <w:spacing w:line="376" w:lineRule="auto"/>
              <w:rPr>
                <w:rFonts w:ascii="Arial"/>
                <w:sz w:val="21"/>
              </w:rPr>
            </w:pPr>
            <w:r/>
          </w:p>
          <w:p>
            <w:pPr>
              <w:ind w:left="509"/>
              <w:spacing w:before="62" w:line="218" w:lineRule="auto"/>
              <w:rPr>
                <w:rFonts w:ascii="SimSun" w:hAnsi="SimSun" w:eastAsia="SimSun" w:cs="SimSun"/>
                <w:sz w:val="19"/>
                <w:szCs w:val="19"/>
              </w:rPr>
            </w:pPr>
            <w:r>
              <w:rPr>
                <w:rFonts w:ascii="SimSun" w:hAnsi="SimSun" w:eastAsia="SimSun" w:cs="SimSun"/>
                <w:sz w:val="19"/>
                <w:szCs w:val="19"/>
              </w:rPr>
              <w:t>1.卫生项目评价的重要意义何在?</w:t>
            </w:r>
          </w:p>
          <w:p>
            <w:pPr>
              <w:ind w:left="509"/>
              <w:spacing w:before="115" w:line="218" w:lineRule="auto"/>
              <w:rPr>
                <w:rFonts w:ascii="SimSun" w:hAnsi="SimSun" w:eastAsia="SimSun" w:cs="SimSun"/>
                <w:sz w:val="19"/>
                <w:szCs w:val="19"/>
              </w:rPr>
            </w:pPr>
            <w:r>
              <w:rPr>
                <w:rFonts w:ascii="SimSun" w:hAnsi="SimSun" w:eastAsia="SimSun" w:cs="SimSun"/>
                <w:sz w:val="19"/>
                <w:szCs w:val="19"/>
              </w:rPr>
              <w:t>2.开展卫生项目的影响评价，需要考虑哪些方面的问题?</w:t>
            </w:r>
          </w:p>
        </w:tc>
      </w:tr>
    </w:tbl>
    <w:p>
      <w:pPr>
        <w:rPr>
          <w:rFonts w:ascii="Arial"/>
          <w:sz w:val="21"/>
        </w:rPr>
      </w:pPr>
      <w:r/>
    </w:p>
    <w:p>
      <w:pPr>
        <w:sectPr>
          <w:pgSz w:w="11220" w:h="15870"/>
          <w:pgMar w:top="400" w:right="494" w:bottom="400" w:left="1059" w:header="0" w:footer="0" w:gutter="0"/>
        </w:sectPr>
        <w:rPr>
          <w:rFonts w:ascii="Arial" w:hAnsi="Arial" w:eastAsia="Arial" w:cs="Arial"/>
          <w:sz w:val="21"/>
          <w:szCs w:val="21"/>
        </w:rPr>
      </w:pPr>
    </w:p>
    <w:p>
      <w:pPr>
        <w:spacing w:before="14"/>
        <w:rPr/>
      </w:pPr>
      <w:r/>
    </w:p>
    <w:p>
      <w:pPr>
        <w:spacing w:before="13"/>
        <w:rPr/>
      </w:pPr>
      <w:r/>
    </w:p>
    <w:p>
      <w:pPr>
        <w:spacing w:before="13"/>
        <w:rPr/>
      </w:pPr>
      <w:r/>
    </w:p>
    <w:p>
      <w:pPr>
        <w:spacing w:before="13"/>
        <w:rPr/>
      </w:pPr>
      <w:r/>
    </w:p>
    <w:p>
      <w:pPr>
        <w:sectPr>
          <w:pgSz w:w="11220" w:h="15870"/>
          <w:pgMar w:top="400" w:right="1061" w:bottom="400" w:left="0" w:header="0" w:footer="0" w:gutter="0"/>
          <w:cols w:equalWidth="0" w:num="1">
            <w:col w:w="10159" w:space="0"/>
          </w:cols>
        </w:sectPr>
        <w:rPr/>
      </w:pP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60" w:lineRule="auto"/>
        <w:rPr>
          <w:rFonts w:ascii="Arial"/>
          <w:sz w:val="21"/>
        </w:rPr>
      </w:pPr>
      <w:r/>
    </w:p>
    <w:p>
      <w:pPr>
        <w:pStyle w:val="BodyText"/>
        <w:ind w:left="169"/>
        <w:spacing w:before="32" w:line="226" w:lineRule="auto"/>
        <w:rPr>
          <w:sz w:val="10"/>
          <w:szCs w:val="10"/>
        </w:rPr>
      </w:pPr>
      <w:r>
        <w:rPr>
          <w:sz w:val="10"/>
          <w:szCs w:val="10"/>
          <w:spacing w:val="-22"/>
        </w:rPr>
        <w:t>·</w:t>
      </w:r>
      <w:r>
        <w:rPr>
          <w:sz w:val="10"/>
          <w:szCs w:val="10"/>
          <w:spacing w:val="8"/>
        </w:rPr>
        <w:t xml:space="preserve">    </w:t>
      </w:r>
      <w:r>
        <w:rPr>
          <w:sz w:val="10"/>
          <w:szCs w:val="10"/>
          <w:spacing w:val="-22"/>
        </w:rPr>
        <w:t>笔</w:t>
      </w:r>
    </w:p>
    <w:p>
      <w:pPr>
        <w:spacing w:before="30"/>
        <w:rPr/>
      </w:pPr>
      <w:r/>
    </w:p>
    <w:p>
      <w:pPr>
        <w:spacing w:before="29"/>
        <w:rPr/>
      </w:pPr>
      <w:r/>
    </w:p>
    <w:p>
      <w:pPr>
        <w:spacing w:line="14" w:lineRule="auto"/>
        <w:rPr>
          <w:rFonts w:ascii="Arial"/>
          <w:sz w:val="2"/>
        </w:rPr>
      </w:pPr>
      <w:r>
        <w:rPr>
          <w:rFonts w:ascii="Arial" w:hAnsi="Arial" w:eastAsia="Arial" w:cs="Arial"/>
          <w:sz w:val="2"/>
          <w:szCs w:val="2"/>
        </w:rPr>
        <w:br w:type="column"/>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spacing w:before="33" w:line="226" w:lineRule="auto"/>
        <w:rPr>
          <w:sz w:val="10"/>
          <w:szCs w:val="10"/>
        </w:rPr>
      </w:pPr>
      <w:r>
        <w:rPr>
          <w:sz w:val="10"/>
          <w:szCs w:val="10"/>
        </w:rPr>
        <w:t>记</w:t>
      </w:r>
    </w:p>
    <w:p>
      <w:pPr>
        <w:spacing w:line="14" w:lineRule="auto"/>
        <w:rPr>
          <w:rFonts w:ascii="Arial"/>
          <w:sz w:val="2"/>
        </w:rPr>
      </w:pPr>
      <w:r>
        <w:rPr>
          <w:rFonts w:ascii="Arial" w:hAnsi="Arial" w:eastAsia="Arial" w:cs="Arial"/>
          <w:sz w:val="2"/>
          <w:szCs w:val="2"/>
        </w:rPr>
        <w:br w:type="column"/>
      </w:r>
    </w:p>
    <w:p>
      <w:pPr>
        <w:spacing w:line="275" w:lineRule="auto"/>
        <w:rPr>
          <w:rFonts w:ascii="Arial"/>
          <w:sz w:val="21"/>
        </w:rPr>
      </w:pPr>
      <w:r/>
    </w:p>
    <w:p>
      <w:pPr>
        <w:spacing w:line="275" w:lineRule="auto"/>
        <w:rPr>
          <w:rFonts w:ascii="Arial"/>
          <w:sz w:val="21"/>
        </w:rPr>
      </w:pPr>
      <w:r/>
    </w:p>
    <w:p>
      <w:pPr>
        <w:pStyle w:val="BodyText"/>
        <w:ind w:left="33"/>
        <w:spacing w:before="91" w:line="222" w:lineRule="auto"/>
        <w:outlineLvl w:val="0"/>
        <w:rPr>
          <w:sz w:val="28"/>
          <w:szCs w:val="28"/>
        </w:rPr>
      </w:pPr>
      <w:bookmarkStart w:name="bookmark159" w:id="255"/>
      <w:bookmarkEnd w:id="255"/>
      <w:r>
        <w:rPr>
          <w:sz w:val="28"/>
          <w:szCs w:val="28"/>
          <w:b/>
          <w:bCs/>
          <w:spacing w:val="-6"/>
        </w:rPr>
        <w:t>第十一章</w:t>
      </w:r>
    </w:p>
    <w:p>
      <w:pPr>
        <w:pStyle w:val="BodyText"/>
        <w:ind w:left="35"/>
        <w:spacing w:before="246" w:line="222" w:lineRule="auto"/>
        <w:outlineLvl w:val="0"/>
        <w:rPr>
          <w:sz w:val="42"/>
          <w:szCs w:val="42"/>
        </w:rPr>
      </w:pPr>
      <w:bookmarkStart w:name="bookmark426" w:id="256"/>
      <w:bookmarkEnd w:id="256"/>
      <w:bookmarkStart w:name="bookmark159" w:id="257"/>
      <w:bookmarkEnd w:id="257"/>
      <w:r>
        <w:rPr>
          <w:sz w:val="42"/>
          <w:szCs w:val="42"/>
          <w:b/>
          <w:bCs/>
          <w:spacing w:val="-7"/>
        </w:rPr>
        <w:t>健康危险因素评价</w:t>
      </w:r>
    </w:p>
    <w:p>
      <w:pPr>
        <w:spacing w:line="222" w:lineRule="auto"/>
        <w:sectPr>
          <w:type w:val="continuous"/>
          <w:pgSz w:w="11220" w:h="15870"/>
          <w:pgMar w:top="400" w:right="1061" w:bottom="400" w:left="0" w:header="0" w:footer="0" w:gutter="0"/>
          <w:cols w:equalWidth="0" w:num="3">
            <w:col w:w="1140" w:space="100"/>
            <w:col w:w="721" w:space="1"/>
            <w:col w:w="8199" w:space="0"/>
          </w:cols>
        </w:sectPr>
        <w:rPr>
          <w:sz w:val="42"/>
          <w:szCs w:val="42"/>
        </w:rPr>
      </w:pPr>
    </w:p>
    <w:p>
      <w:pPr>
        <w:spacing w:line="325" w:lineRule="auto"/>
        <w:rPr>
          <w:rFonts w:ascii="Arial"/>
          <w:sz w:val="21"/>
        </w:rPr>
      </w:pPr>
      <w:r>
        <w:drawing>
          <wp:anchor distT="0" distB="0" distL="0" distR="0" simplePos="0" relativeHeight="252201984" behindDoc="0" locked="0" layoutInCell="1" allowOverlap="1">
            <wp:simplePos x="0" y="0"/>
            <wp:positionH relativeFrom="column">
              <wp:posOffset>5708662</wp:posOffset>
            </wp:positionH>
            <wp:positionV relativeFrom="paragraph">
              <wp:posOffset>-1092985</wp:posOffset>
            </wp:positionV>
            <wp:extent cx="6350" cy="615933"/>
            <wp:effectExtent l="0" t="0" r="0" b="0"/>
            <wp:wrapNone/>
            <wp:docPr id="116" name="IM 116"/>
            <wp:cNvGraphicFramePr/>
            <a:graphic>
              <a:graphicData uri="http://schemas.openxmlformats.org/drawingml/2006/picture">
                <pic:pic>
                  <pic:nvPicPr>
                    <pic:cNvPr id="116" name="IM 116"/>
                    <pic:cNvPicPr/>
                  </pic:nvPicPr>
                  <pic:blipFill>
                    <a:blip r:embed="rId97"/>
                    <a:stretch>
                      <a:fillRect/>
                    </a:stretch>
                  </pic:blipFill>
                  <pic:spPr>
                    <a:xfrm rot="0">
                      <a:off x="0" y="0"/>
                      <a:ext cx="6350" cy="615933"/>
                    </a:xfrm>
                    <a:prstGeom prst="rect">
                      <a:avLst/>
                    </a:prstGeom>
                  </pic:spPr>
                </pic:pic>
              </a:graphicData>
            </a:graphic>
          </wp:anchor>
        </w:drawing>
      </w:r>
      <w:r>
        <w:drawing>
          <wp:anchor distT="0" distB="0" distL="0" distR="0" simplePos="0" relativeHeight="252200960" behindDoc="0" locked="0" layoutInCell="1" allowOverlap="1">
            <wp:simplePos x="0" y="0"/>
            <wp:positionH relativeFrom="column">
              <wp:posOffset>1244613</wp:posOffset>
            </wp:positionH>
            <wp:positionV relativeFrom="paragraph">
              <wp:posOffset>-451656</wp:posOffset>
            </wp:positionV>
            <wp:extent cx="5143462" cy="12697"/>
            <wp:effectExtent l="0" t="0" r="0" b="0"/>
            <wp:wrapNone/>
            <wp:docPr id="118" name="IM 118"/>
            <wp:cNvGraphicFramePr/>
            <a:graphic>
              <a:graphicData uri="http://schemas.openxmlformats.org/drawingml/2006/picture">
                <pic:pic>
                  <pic:nvPicPr>
                    <pic:cNvPr id="118" name="IM 118"/>
                    <pic:cNvPicPr/>
                  </pic:nvPicPr>
                  <pic:blipFill>
                    <a:blip r:embed="rId98"/>
                    <a:stretch>
                      <a:fillRect/>
                    </a:stretch>
                  </pic:blipFill>
                  <pic:spPr>
                    <a:xfrm rot="0">
                      <a:off x="0" y="0"/>
                      <a:ext cx="5143462" cy="12697"/>
                    </a:xfrm>
                    <a:prstGeom prst="rect">
                      <a:avLst/>
                    </a:prstGeom>
                  </pic:spPr>
                </pic:pic>
              </a:graphicData>
            </a:graphic>
          </wp:anchor>
        </w:drawing>
      </w:r>
      <w:r>
        <w:drawing>
          <wp:anchor distT="0" distB="0" distL="0" distR="0" simplePos="0" relativeHeight="252199936" behindDoc="0" locked="0" layoutInCell="1" allowOverlap="1">
            <wp:simplePos x="0" y="0"/>
            <wp:positionH relativeFrom="column">
              <wp:posOffset>5734029</wp:posOffset>
            </wp:positionH>
            <wp:positionV relativeFrom="paragraph">
              <wp:posOffset>-1092984</wp:posOffset>
            </wp:positionV>
            <wp:extent cx="609589" cy="628631"/>
            <wp:effectExtent l="0" t="0" r="0" b="0"/>
            <wp:wrapNone/>
            <wp:docPr id="120" name="IM 120"/>
            <wp:cNvGraphicFramePr/>
            <a:graphic>
              <a:graphicData uri="http://schemas.openxmlformats.org/drawingml/2006/picture">
                <pic:pic>
                  <pic:nvPicPr>
                    <pic:cNvPr id="120" name="IM 120"/>
                    <pic:cNvPicPr/>
                  </pic:nvPicPr>
                  <pic:blipFill>
                    <a:blip r:embed="rId99"/>
                    <a:stretch>
                      <a:fillRect/>
                    </a:stretch>
                  </pic:blipFill>
                  <pic:spPr>
                    <a:xfrm rot="0">
                      <a:off x="0" y="0"/>
                      <a:ext cx="609589" cy="628631"/>
                    </a:xfrm>
                    <a:prstGeom prst="rect">
                      <a:avLst/>
                    </a:prstGeom>
                  </pic:spPr>
                </pic:pic>
              </a:graphicData>
            </a:graphic>
          </wp:anchor>
        </w:drawing>
      </w:r>
      <w:r/>
    </w:p>
    <w:p>
      <w:pPr>
        <w:spacing w:line="325" w:lineRule="auto"/>
        <w:rPr>
          <w:rFonts w:ascii="Arial"/>
          <w:sz w:val="21"/>
        </w:rPr>
      </w:pPr>
      <w:r/>
    </w:p>
    <w:p>
      <w:pPr>
        <w:ind w:left="1529" w:right="13" w:firstLine="319"/>
        <w:spacing w:before="62" w:line="380" w:lineRule="auto"/>
        <w:jc w:val="both"/>
        <w:rPr>
          <w:rFonts w:ascii="SimSun" w:hAnsi="SimSun" w:eastAsia="SimSun" w:cs="SimSun"/>
          <w:sz w:val="19"/>
          <w:szCs w:val="19"/>
        </w:rPr>
      </w:pPr>
      <w:r>
        <w:rPr>
          <w:rFonts w:ascii="SimSun" w:hAnsi="SimSun" w:eastAsia="SimSun" w:cs="SimSun"/>
          <w:sz w:val="19"/>
          <w:szCs w:val="19"/>
          <w:spacing w:val="12"/>
        </w:rPr>
        <w:t>在人类的生存环境中存在着许多健康危险因素，它们与健康和疾病形成各种复杂的关联关系。</w:t>
      </w:r>
      <w:r>
        <w:rPr>
          <w:rFonts w:ascii="SimSun" w:hAnsi="SimSun" w:eastAsia="SimSun" w:cs="SimSun"/>
          <w:sz w:val="19"/>
          <w:szCs w:val="19"/>
          <w:spacing w:val="11"/>
        </w:rPr>
        <w:t xml:space="preserve"> </w:t>
      </w:r>
      <w:r>
        <w:rPr>
          <w:rFonts w:ascii="SimSun" w:hAnsi="SimSun" w:eastAsia="SimSun" w:cs="SimSun"/>
          <w:sz w:val="19"/>
          <w:szCs w:val="19"/>
          <w:spacing w:val="8"/>
        </w:rPr>
        <w:t>研究健康危险暴露水平与疾病及死亡之间的因果关系，确定健康危险因素对健康的危害程度，能够</w:t>
      </w:r>
      <w:r>
        <w:rPr>
          <w:rFonts w:ascii="SimSun" w:hAnsi="SimSun" w:eastAsia="SimSun" w:cs="SimSun"/>
          <w:sz w:val="19"/>
          <w:szCs w:val="19"/>
          <w:spacing w:val="7"/>
        </w:rPr>
        <w:t xml:space="preserve">  </w:t>
      </w:r>
      <w:r>
        <w:rPr>
          <w:rFonts w:ascii="SimSun" w:hAnsi="SimSun" w:eastAsia="SimSun" w:cs="SimSun"/>
          <w:sz w:val="19"/>
          <w:szCs w:val="19"/>
          <w:spacing w:val="4"/>
        </w:rPr>
        <w:t>对个体或群体进行健康危险因素评价，从而进行有效的健康干预，降低健康危险因素暴露水</w:t>
      </w:r>
      <w:r>
        <w:rPr>
          <w:rFonts w:ascii="SimSun" w:hAnsi="SimSun" w:eastAsia="SimSun" w:cs="SimSun"/>
          <w:sz w:val="19"/>
          <w:szCs w:val="19"/>
          <w:spacing w:val="3"/>
        </w:rPr>
        <w:t>平，达到</w:t>
      </w:r>
      <w:r>
        <w:rPr>
          <w:rFonts w:ascii="SimSun" w:hAnsi="SimSun" w:eastAsia="SimSun" w:cs="SimSun"/>
          <w:sz w:val="19"/>
          <w:szCs w:val="19"/>
        </w:rPr>
        <w:t xml:space="preserve">  </w:t>
      </w:r>
      <w:r>
        <w:rPr>
          <w:rFonts w:ascii="SimSun" w:hAnsi="SimSun" w:eastAsia="SimSun" w:cs="SimSun"/>
          <w:sz w:val="19"/>
          <w:szCs w:val="19"/>
          <w:spacing w:val="9"/>
        </w:rPr>
        <w:t>提高个体和人群健康水平的目的。</w:t>
      </w:r>
    </w:p>
    <w:p>
      <w:pPr>
        <w:spacing w:line="260" w:lineRule="auto"/>
        <w:rPr>
          <w:rFonts w:ascii="Arial"/>
          <w:sz w:val="21"/>
        </w:rPr>
      </w:pPr>
      <w:r/>
    </w:p>
    <w:p>
      <w:pPr>
        <w:pStyle w:val="BodyText"/>
        <w:ind w:left="1533"/>
        <w:spacing w:before="92" w:line="221" w:lineRule="auto"/>
        <w:outlineLvl w:val="2"/>
        <w:rPr>
          <w:sz w:val="28"/>
          <w:szCs w:val="28"/>
        </w:rPr>
      </w:pPr>
      <w:bookmarkStart w:name="bookmark160" w:id="258"/>
      <w:bookmarkEnd w:id="258"/>
      <w:r>
        <w:rPr>
          <w:sz w:val="28"/>
          <w:szCs w:val="28"/>
          <w:b/>
          <w:bCs/>
          <w:spacing w:val="13"/>
        </w:rPr>
        <w:t>第一节</w:t>
      </w:r>
      <w:r>
        <w:rPr>
          <w:sz w:val="28"/>
          <w:szCs w:val="28"/>
          <w:spacing w:val="13"/>
        </w:rPr>
        <w:t xml:space="preserve">  </w:t>
      </w:r>
      <w:r>
        <w:rPr>
          <w:sz w:val="28"/>
          <w:szCs w:val="28"/>
          <w:b/>
          <w:bCs/>
          <w:spacing w:val="13"/>
        </w:rPr>
        <w:t>健康危险因素概述</w:t>
      </w:r>
    </w:p>
    <w:p>
      <w:pPr>
        <w:spacing w:line="354" w:lineRule="auto"/>
        <w:rPr>
          <w:rFonts w:ascii="Arial"/>
          <w:sz w:val="21"/>
        </w:rPr>
      </w:pPr>
      <w:r/>
    </w:p>
    <w:p>
      <w:pPr>
        <w:pStyle w:val="BodyText"/>
        <w:ind w:left="1950"/>
        <w:spacing w:before="82" w:line="221" w:lineRule="auto"/>
        <w:outlineLvl w:val="3"/>
        <w:rPr>
          <w:sz w:val="25"/>
          <w:szCs w:val="25"/>
        </w:rPr>
      </w:pPr>
      <w:bookmarkStart w:name="bookmark161" w:id="259"/>
      <w:bookmarkEnd w:id="259"/>
      <w:r>
        <w:rPr>
          <w:sz w:val="25"/>
          <w:szCs w:val="25"/>
          <w:spacing w:val="-8"/>
        </w:rPr>
        <w:t>一</w:t>
      </w:r>
      <w:r>
        <w:rPr>
          <w:sz w:val="25"/>
          <w:szCs w:val="25"/>
          <w:spacing w:val="-66"/>
        </w:rPr>
        <w:t xml:space="preserve"> </w:t>
      </w:r>
      <w:r>
        <w:rPr>
          <w:sz w:val="25"/>
          <w:szCs w:val="25"/>
          <w:spacing w:val="-8"/>
        </w:rPr>
        <w:t>、健康危险因素的概念</w:t>
      </w:r>
    </w:p>
    <w:p>
      <w:pPr>
        <w:ind w:left="1529" w:right="69" w:firstLine="420"/>
        <w:spacing w:before="298" w:line="385" w:lineRule="auto"/>
        <w:jc w:val="both"/>
        <w:rPr>
          <w:rFonts w:ascii="SimSun" w:hAnsi="SimSun" w:eastAsia="SimSun" w:cs="SimSun"/>
          <w:sz w:val="19"/>
          <w:szCs w:val="19"/>
        </w:rPr>
      </w:pPr>
      <w:r>
        <w:rPr>
          <w:rFonts w:ascii="SimSun" w:hAnsi="SimSun" w:eastAsia="SimSun" w:cs="SimSun"/>
          <w:sz w:val="19"/>
          <w:szCs w:val="19"/>
          <w:spacing w:val="11"/>
        </w:rPr>
        <w:t>健康危险因素</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risk</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factors</w:t>
      </w:r>
      <w:r>
        <w:rPr>
          <w:rFonts w:ascii="Times New Roman" w:hAnsi="Times New Roman" w:eastAsia="Times New Roman" w:cs="Times New Roman"/>
          <w:sz w:val="19"/>
          <w:szCs w:val="19"/>
          <w:spacing w:val="11"/>
        </w:rPr>
        <w:t>)</w:t>
      </w:r>
      <w:r>
        <w:rPr>
          <w:rFonts w:ascii="SimSun" w:hAnsi="SimSun" w:eastAsia="SimSun" w:cs="SimSun"/>
          <w:sz w:val="19"/>
          <w:szCs w:val="19"/>
          <w:spacing w:val="11"/>
        </w:rPr>
        <w:t>是指能使疾病或死亡发生的可能性增加的因素，或者是能使</w:t>
      </w:r>
      <w:r>
        <w:rPr>
          <w:rFonts w:ascii="SimSun" w:hAnsi="SimSun" w:eastAsia="SimSun" w:cs="SimSun"/>
          <w:sz w:val="19"/>
          <w:szCs w:val="19"/>
        </w:rPr>
        <w:t xml:space="preserve"> </w:t>
      </w:r>
      <w:r>
        <w:rPr>
          <w:rFonts w:ascii="SimSun" w:hAnsi="SimSun" w:eastAsia="SimSun" w:cs="SimSun"/>
          <w:sz w:val="19"/>
          <w:szCs w:val="19"/>
        </w:rPr>
        <w:t>健康不良后果发生概率增加的因素，包括环境、生物、社会、经济、心理、行为诸</w:t>
      </w:r>
      <w:r>
        <w:rPr>
          <w:rFonts w:ascii="SimSun" w:hAnsi="SimSun" w:eastAsia="SimSun" w:cs="SimSun"/>
          <w:sz w:val="19"/>
          <w:szCs w:val="19"/>
          <w:spacing w:val="-1"/>
        </w:rPr>
        <w:t>因素。预防疾病和伤</w:t>
      </w:r>
      <w:r>
        <w:rPr>
          <w:rFonts w:ascii="SimSun" w:hAnsi="SimSun" w:eastAsia="SimSun" w:cs="SimSun"/>
          <w:sz w:val="19"/>
          <w:szCs w:val="19"/>
        </w:rPr>
        <w:t xml:space="preserve"> </w:t>
      </w:r>
      <w:r>
        <w:rPr>
          <w:rFonts w:ascii="SimSun" w:hAnsi="SimSun" w:eastAsia="SimSun" w:cs="SimSun"/>
          <w:sz w:val="19"/>
          <w:szCs w:val="19"/>
          <w:spacing w:val="4"/>
        </w:rPr>
        <w:t>害发生的关键在于控制健康危险因素，拥有可靠的、可比较的、不同人群健康危险因</w:t>
      </w:r>
      <w:r>
        <w:rPr>
          <w:rFonts w:ascii="SimSun" w:hAnsi="SimSun" w:eastAsia="SimSun" w:cs="SimSun"/>
          <w:sz w:val="19"/>
          <w:szCs w:val="19"/>
          <w:spacing w:val="3"/>
        </w:rPr>
        <w:t>素暴露程度以及</w:t>
      </w:r>
      <w:r>
        <w:rPr>
          <w:rFonts w:ascii="SimSun" w:hAnsi="SimSun" w:eastAsia="SimSun" w:cs="SimSun"/>
          <w:sz w:val="19"/>
          <w:szCs w:val="19"/>
        </w:rPr>
        <w:t xml:space="preserve"> </w:t>
      </w:r>
      <w:r>
        <w:rPr>
          <w:rFonts w:ascii="SimSun" w:hAnsi="SimSun" w:eastAsia="SimSun" w:cs="SimSun"/>
          <w:sz w:val="19"/>
          <w:szCs w:val="19"/>
          <w:spacing w:val="8"/>
        </w:rPr>
        <w:t>危害程度等方面的信息对于决策者制定重点干预策略，指导卫生政策</w:t>
      </w:r>
      <w:r>
        <w:rPr>
          <w:rFonts w:ascii="SimSun" w:hAnsi="SimSun" w:eastAsia="SimSun" w:cs="SimSun"/>
          <w:sz w:val="19"/>
          <w:szCs w:val="19"/>
          <w:spacing w:val="7"/>
        </w:rPr>
        <w:t>和医学实践具有重要意义。</w:t>
      </w:r>
    </w:p>
    <w:p>
      <w:pPr>
        <w:pStyle w:val="BodyText"/>
        <w:ind w:left="1989"/>
        <w:spacing w:before="187" w:line="221" w:lineRule="auto"/>
        <w:outlineLvl w:val="3"/>
        <w:rPr>
          <w:sz w:val="25"/>
          <w:szCs w:val="25"/>
        </w:rPr>
      </w:pPr>
      <w:bookmarkStart w:name="bookmark162" w:id="260"/>
      <w:bookmarkEnd w:id="260"/>
      <w:r>
        <w:rPr>
          <w:sz w:val="25"/>
          <w:szCs w:val="25"/>
          <w:spacing w:val="-4"/>
        </w:rPr>
        <w:t>二、健康危险因素的分类</w:t>
      </w:r>
    </w:p>
    <w:p>
      <w:pPr>
        <w:ind w:left="1599" w:right="38" w:firstLine="390"/>
        <w:spacing w:before="291" w:line="390" w:lineRule="auto"/>
        <w:jc w:val="both"/>
        <w:rPr>
          <w:rFonts w:ascii="SimSun" w:hAnsi="SimSun" w:eastAsia="SimSun" w:cs="SimSun"/>
          <w:sz w:val="19"/>
          <w:szCs w:val="19"/>
        </w:rPr>
      </w:pPr>
      <w:r>
        <w:rPr>
          <w:rFonts w:ascii="SimSun" w:hAnsi="SimSun" w:eastAsia="SimSun" w:cs="SimSun"/>
          <w:sz w:val="19"/>
          <w:szCs w:val="19"/>
          <w:spacing w:val="8"/>
        </w:rPr>
        <w:t>健康危险因素分类可以有多种形式，有直接健康危险因素和间接健康危险因素；有群体健康危</w:t>
      </w:r>
      <w:r>
        <w:rPr>
          <w:rFonts w:ascii="SimSun" w:hAnsi="SimSun" w:eastAsia="SimSun" w:cs="SimSun"/>
          <w:sz w:val="19"/>
          <w:szCs w:val="19"/>
          <w:spacing w:val="10"/>
        </w:rPr>
        <w:t xml:space="preserve"> </w:t>
      </w:r>
      <w:r>
        <w:rPr>
          <w:rFonts w:ascii="SimSun" w:hAnsi="SimSun" w:eastAsia="SimSun" w:cs="SimSun"/>
          <w:sz w:val="19"/>
          <w:szCs w:val="19"/>
          <w:spacing w:val="8"/>
        </w:rPr>
        <w:t>险因素和个体健康危险因素等。引起人类疾病和死亡的危险因素包含了极其广泛的内涵，概括分为</w:t>
      </w:r>
      <w:r>
        <w:rPr>
          <w:rFonts w:ascii="SimSun" w:hAnsi="SimSun" w:eastAsia="SimSun" w:cs="SimSun"/>
          <w:sz w:val="19"/>
          <w:szCs w:val="19"/>
          <w:spacing w:val="5"/>
        </w:rPr>
        <w:t xml:space="preserve"> </w:t>
      </w:r>
      <w:r>
        <w:rPr>
          <w:rFonts w:ascii="SimSun" w:hAnsi="SimSun" w:eastAsia="SimSun" w:cs="SimSun"/>
          <w:sz w:val="19"/>
          <w:szCs w:val="19"/>
          <w:spacing w:val="-12"/>
        </w:rPr>
        <w:t>以</w:t>
      </w:r>
      <w:r>
        <w:rPr>
          <w:rFonts w:ascii="SimSun" w:hAnsi="SimSun" w:eastAsia="SimSun" w:cs="SimSun"/>
          <w:sz w:val="19"/>
          <w:szCs w:val="19"/>
          <w:spacing w:val="-33"/>
        </w:rPr>
        <w:t xml:space="preserve"> </w:t>
      </w:r>
      <w:r>
        <w:rPr>
          <w:rFonts w:ascii="SimSun" w:hAnsi="SimSun" w:eastAsia="SimSun" w:cs="SimSun"/>
          <w:sz w:val="19"/>
          <w:szCs w:val="19"/>
          <w:spacing w:val="-12"/>
        </w:rPr>
        <w:t>下</w:t>
      </w:r>
      <w:r>
        <w:rPr>
          <w:rFonts w:ascii="SimSun" w:hAnsi="SimSun" w:eastAsia="SimSun" w:cs="SimSun"/>
          <w:sz w:val="19"/>
          <w:szCs w:val="19"/>
          <w:spacing w:val="-42"/>
        </w:rPr>
        <w:t xml:space="preserve"> </w:t>
      </w:r>
      <w:r>
        <w:rPr>
          <w:rFonts w:ascii="SimSun" w:hAnsi="SimSun" w:eastAsia="SimSun" w:cs="SimSun"/>
          <w:sz w:val="19"/>
          <w:szCs w:val="19"/>
          <w:spacing w:val="-12"/>
        </w:rPr>
        <w:t>4</w:t>
      </w:r>
      <w:r>
        <w:rPr>
          <w:rFonts w:ascii="SimSun" w:hAnsi="SimSun" w:eastAsia="SimSun" w:cs="SimSun"/>
          <w:sz w:val="19"/>
          <w:szCs w:val="19"/>
          <w:spacing w:val="-41"/>
        </w:rPr>
        <w:t xml:space="preserve"> </w:t>
      </w:r>
      <w:r>
        <w:rPr>
          <w:rFonts w:ascii="SimSun" w:hAnsi="SimSun" w:eastAsia="SimSun" w:cs="SimSun"/>
          <w:sz w:val="19"/>
          <w:szCs w:val="19"/>
          <w:spacing w:val="-12"/>
        </w:rPr>
        <w:t>类</w:t>
      </w:r>
      <w:r>
        <w:rPr>
          <w:rFonts w:ascii="SimSun" w:hAnsi="SimSun" w:eastAsia="SimSun" w:cs="SimSun"/>
          <w:sz w:val="19"/>
          <w:szCs w:val="19"/>
          <w:spacing w:val="-48"/>
        </w:rPr>
        <w:t xml:space="preserve"> </w:t>
      </w:r>
      <w:r>
        <w:rPr>
          <w:rFonts w:ascii="SimSun" w:hAnsi="SimSun" w:eastAsia="SimSun" w:cs="SimSun"/>
          <w:sz w:val="19"/>
          <w:szCs w:val="19"/>
          <w:spacing w:val="-12"/>
        </w:rPr>
        <w:t>。</w:t>
      </w:r>
    </w:p>
    <w:p>
      <w:pPr>
        <w:pStyle w:val="BodyText"/>
        <w:ind w:left="2089"/>
        <w:spacing w:before="34" w:line="222" w:lineRule="auto"/>
        <w:rPr/>
      </w:pPr>
      <w:r>
        <w:rPr>
          <w:spacing w:val="19"/>
        </w:rPr>
        <w:t>(</w:t>
      </w:r>
      <w:r>
        <w:rPr>
          <w:spacing w:val="-38"/>
        </w:rPr>
        <w:t xml:space="preserve"> </w:t>
      </w:r>
      <w:r>
        <w:rPr>
          <w:spacing w:val="19"/>
        </w:rPr>
        <w:t>一</w:t>
      </w:r>
      <w:r>
        <w:rPr>
          <w:spacing w:val="-51"/>
        </w:rPr>
        <w:t xml:space="preserve"> </w:t>
      </w:r>
      <w:r>
        <w:rPr>
          <w:spacing w:val="19"/>
        </w:rPr>
        <w:t>)环境危险因素</w:t>
      </w:r>
    </w:p>
    <w:p>
      <w:pPr>
        <w:ind w:left="1599" w:right="39" w:firstLine="390"/>
        <w:spacing w:before="122" w:line="391" w:lineRule="auto"/>
        <w:rPr>
          <w:rFonts w:ascii="SimSun" w:hAnsi="SimSun" w:eastAsia="SimSun" w:cs="SimSun"/>
          <w:sz w:val="19"/>
          <w:szCs w:val="19"/>
        </w:rPr>
      </w:pPr>
      <w:r>
        <w:rPr>
          <w:rFonts w:ascii="SimSun" w:hAnsi="SimSun" w:eastAsia="SimSun" w:cs="SimSun"/>
          <w:sz w:val="19"/>
          <w:szCs w:val="19"/>
          <w:spacing w:val="-5"/>
        </w:rPr>
        <w:t>由于人类对自然环境的过度改造，不仅严重地破坏了人们赖以生存的生态</w:t>
      </w:r>
      <w:r>
        <w:rPr>
          <w:rFonts w:ascii="SimSun" w:hAnsi="SimSun" w:eastAsia="SimSun" w:cs="SimSun"/>
          <w:sz w:val="19"/>
          <w:szCs w:val="19"/>
          <w:spacing w:val="-6"/>
        </w:rPr>
        <w:t>系统，而且导致了大量人为</w:t>
      </w:r>
      <w:r>
        <w:rPr>
          <w:rFonts w:ascii="SimSun" w:hAnsi="SimSun" w:eastAsia="SimSun" w:cs="SimSun"/>
          <w:sz w:val="19"/>
          <w:szCs w:val="19"/>
        </w:rPr>
        <w:t xml:space="preserve"> </w:t>
      </w:r>
      <w:r>
        <w:rPr>
          <w:rFonts w:ascii="SimSun" w:hAnsi="SimSun" w:eastAsia="SimSun" w:cs="SimSun"/>
          <w:sz w:val="19"/>
          <w:szCs w:val="19"/>
          <w:spacing w:val="-4"/>
        </w:rPr>
        <w:t>的危险因素进入人们的生存环境，各种环境健康危险因素对人类的整体生存带来极其严重的影响。</w:t>
      </w:r>
    </w:p>
    <w:p>
      <w:pPr>
        <w:ind w:left="1989"/>
        <w:spacing w:before="7" w:line="219" w:lineRule="auto"/>
        <w:rPr>
          <w:rFonts w:ascii="SimSun" w:hAnsi="SimSun" w:eastAsia="SimSun" w:cs="SimSun"/>
          <w:sz w:val="19"/>
          <w:szCs w:val="19"/>
        </w:rPr>
      </w:pPr>
      <w:r>
        <w:rPr>
          <w:rFonts w:ascii="SimSun" w:hAnsi="SimSun" w:eastAsia="SimSun" w:cs="SimSun"/>
          <w:sz w:val="19"/>
          <w:szCs w:val="19"/>
          <w:spacing w:val="5"/>
        </w:rPr>
        <w:t>1. 自然环境危险因素</w:t>
      </w:r>
    </w:p>
    <w:p>
      <w:pPr>
        <w:ind w:left="1599" w:right="38" w:firstLine="390"/>
        <w:spacing w:before="144" w:line="374" w:lineRule="auto"/>
        <w:rPr>
          <w:rFonts w:ascii="SimSun" w:hAnsi="SimSun" w:eastAsia="SimSun" w:cs="SimSun"/>
          <w:sz w:val="19"/>
          <w:szCs w:val="19"/>
        </w:rPr>
      </w:pPr>
      <w:r>
        <w:rPr>
          <w:rFonts w:ascii="SimSun" w:hAnsi="SimSun" w:eastAsia="SimSun" w:cs="SimSun"/>
          <w:sz w:val="19"/>
          <w:szCs w:val="19"/>
          <w:spacing w:val="6"/>
        </w:rPr>
        <w:t>(1)生物性危险因素：自然环境中影响健康的生物性危险因素</w:t>
      </w:r>
      <w:r>
        <w:rPr>
          <w:rFonts w:ascii="SimSun" w:hAnsi="SimSun" w:eastAsia="SimSun" w:cs="SimSun"/>
          <w:sz w:val="19"/>
          <w:szCs w:val="19"/>
          <w:spacing w:val="5"/>
        </w:rPr>
        <w:t>有细菌、病毒、寄生虫、生物毒物</w:t>
      </w:r>
      <w:r>
        <w:rPr>
          <w:rFonts w:ascii="SimSun" w:hAnsi="SimSun" w:eastAsia="SimSun" w:cs="SimSun"/>
          <w:sz w:val="19"/>
          <w:szCs w:val="19"/>
        </w:rPr>
        <w:t xml:space="preserve"> </w:t>
      </w:r>
      <w:r>
        <w:rPr>
          <w:rFonts w:ascii="SimSun" w:hAnsi="SimSun" w:eastAsia="SimSun" w:cs="SimSun"/>
          <w:sz w:val="19"/>
          <w:szCs w:val="19"/>
          <w:spacing w:val="3"/>
        </w:rPr>
        <w:t>等，它们是传染病、寄生虫病和自然疫源性疾病的直接致病原。</w:t>
      </w:r>
    </w:p>
    <w:p>
      <w:pPr>
        <w:ind w:left="1599" w:right="38" w:firstLine="390"/>
        <w:spacing w:before="2" w:line="378" w:lineRule="auto"/>
        <w:jc w:val="both"/>
        <w:rPr>
          <w:rFonts w:ascii="SimSun" w:hAnsi="SimSun" w:eastAsia="SimSun" w:cs="SimSun"/>
          <w:sz w:val="19"/>
          <w:szCs w:val="19"/>
        </w:rPr>
      </w:pPr>
      <w:r>
        <w:rPr>
          <w:rFonts w:ascii="SimSun" w:hAnsi="SimSun" w:eastAsia="SimSun" w:cs="SimSun"/>
          <w:sz w:val="19"/>
          <w:szCs w:val="19"/>
          <w:spacing w:val="1"/>
        </w:rPr>
        <w:t>(2)物理、化学危险因素：自然环境中的物理性因素有噪声、振动、电离辐射、电磁辐射等；化学</w:t>
      </w:r>
      <w:r>
        <w:rPr>
          <w:rFonts w:ascii="SimSun" w:hAnsi="SimSun" w:eastAsia="SimSun" w:cs="SimSun"/>
          <w:sz w:val="19"/>
          <w:szCs w:val="19"/>
          <w:spacing w:val="10"/>
        </w:rPr>
        <w:t xml:space="preserve"> </w:t>
      </w:r>
      <w:r>
        <w:rPr>
          <w:rFonts w:ascii="SimSun" w:hAnsi="SimSun" w:eastAsia="SimSun" w:cs="SimSun"/>
          <w:sz w:val="19"/>
          <w:szCs w:val="19"/>
          <w:spacing w:val="4"/>
        </w:rPr>
        <w:t>性危险因素有各种生产性毒物、粉尘、农药、交通工具排放</w:t>
      </w:r>
      <w:r>
        <w:rPr>
          <w:rFonts w:ascii="SimSun" w:hAnsi="SimSun" w:eastAsia="SimSun" w:cs="SimSun"/>
          <w:sz w:val="19"/>
          <w:szCs w:val="19"/>
          <w:spacing w:val="3"/>
        </w:rPr>
        <w:t>的废气等。理化污染是工业化、现代化带</w:t>
      </w:r>
      <w:r>
        <w:rPr>
          <w:rFonts w:ascii="SimSun" w:hAnsi="SimSun" w:eastAsia="SimSun" w:cs="SimSun"/>
          <w:sz w:val="19"/>
          <w:szCs w:val="19"/>
        </w:rPr>
        <w:t xml:space="preserve"> </w:t>
      </w:r>
      <w:r>
        <w:rPr>
          <w:rFonts w:ascii="SimSun" w:hAnsi="SimSun" w:eastAsia="SimSun" w:cs="SimSun"/>
          <w:sz w:val="19"/>
          <w:szCs w:val="19"/>
          <w:spacing w:val="5"/>
        </w:rPr>
        <w:t>来的次生环境危险因素，成为日益严重的健康杀手。</w:t>
      </w:r>
    </w:p>
    <w:p>
      <w:pPr>
        <w:ind w:left="1599" w:firstLine="390"/>
        <w:spacing w:before="1" w:line="291" w:lineRule="auto"/>
        <w:rPr>
          <w:rFonts w:ascii="SimSun" w:hAnsi="SimSun" w:eastAsia="SimSun" w:cs="SimSun"/>
          <w:sz w:val="19"/>
          <w:szCs w:val="19"/>
        </w:rPr>
      </w:pPr>
      <w:r>
        <w:rPr>
          <w:rFonts w:ascii="SimSun" w:hAnsi="SimSun" w:eastAsia="SimSun" w:cs="SimSun"/>
          <w:sz w:val="19"/>
          <w:szCs w:val="19"/>
          <w:spacing w:val="-1"/>
        </w:rPr>
        <w:t>2. 社会环境危险因素 一个社会的政治、经济、社会秩序以及社会成员思想情绪的稳定程度构成了</w:t>
      </w:r>
      <w:r>
        <w:rPr>
          <w:rFonts w:ascii="SimSun" w:hAnsi="SimSun" w:eastAsia="SimSun" w:cs="SimSun"/>
          <w:sz w:val="19"/>
          <w:szCs w:val="19"/>
          <w:spacing w:val="10"/>
        </w:rPr>
        <w:t xml:space="preserve"> </w:t>
      </w:r>
      <w:r>
        <w:rPr>
          <w:rFonts w:ascii="SimSun" w:hAnsi="SimSun" w:eastAsia="SimSun" w:cs="SimSun"/>
          <w:sz w:val="19"/>
          <w:szCs w:val="19"/>
          <w:spacing w:val="-4"/>
        </w:rPr>
        <w:t>社会环境的稳定性。如果社会发展失衡，社会的稳定性被破坏，导致社会矛盾加剧乃至引起社会冲突，将</w:t>
      </w:r>
    </w:p>
    <w:p>
      <w:pPr>
        <w:spacing w:line="291" w:lineRule="auto"/>
        <w:sectPr>
          <w:type w:val="continuous"/>
          <w:pgSz w:w="11220" w:h="15870"/>
          <w:pgMar w:top="400" w:right="1061" w:bottom="400" w:left="0" w:header="0" w:footer="0" w:gutter="0"/>
          <w:cols w:equalWidth="0" w:num="1">
            <w:col w:w="10159" w:space="0"/>
          </w:cols>
        </w:sectPr>
        <w:rPr>
          <w:rFonts w:ascii="SimSun" w:hAnsi="SimSun" w:eastAsia="SimSun" w:cs="SimSun"/>
          <w:sz w:val="19"/>
          <w:szCs w:val="19"/>
        </w:rPr>
      </w:pPr>
    </w:p>
    <w:p>
      <w:pPr>
        <w:pStyle w:val="BodyText"/>
        <w:spacing w:before="235" w:line="222" w:lineRule="auto"/>
        <w:jc w:val="right"/>
        <w:rPr>
          <w:rFonts w:ascii="Times New Roman" w:hAnsi="Times New Roman" w:eastAsia="Times New Roman" w:cs="Times New Roman"/>
          <w:sz w:val="17"/>
          <w:szCs w:val="17"/>
        </w:rPr>
      </w:pPr>
      <w:bookmarkStart w:name="bookmark427" w:id="261"/>
      <w:bookmarkEnd w:id="261"/>
      <w:r>
        <w:rPr>
          <w:sz w:val="17"/>
          <w:szCs w:val="17"/>
          <w:spacing w:val="-4"/>
        </w:rPr>
        <w:t>第十一章</w:t>
      </w:r>
      <w:r>
        <w:rPr>
          <w:sz w:val="17"/>
          <w:szCs w:val="17"/>
          <w:spacing w:val="-4"/>
        </w:rPr>
        <w:t xml:space="preserve"> </w:t>
      </w:r>
      <w:r>
        <w:rPr>
          <w:sz w:val="17"/>
          <w:szCs w:val="17"/>
          <w:spacing w:val="-4"/>
        </w:rPr>
        <w:t>健康危险因素评价</w:t>
      </w:r>
      <w:r>
        <w:rPr>
          <w:sz w:val="17"/>
          <w:szCs w:val="17"/>
          <w:spacing w:val="7"/>
        </w:rPr>
        <w:t xml:space="preserve">         </w:t>
      </w:r>
      <w:r>
        <w:rPr>
          <w:rFonts w:ascii="Times New Roman" w:hAnsi="Times New Roman" w:eastAsia="Times New Roman" w:cs="Times New Roman"/>
          <w:sz w:val="17"/>
          <w:szCs w:val="17"/>
          <w:spacing w:val="-4"/>
        </w:rPr>
        <w:t>131</w:t>
      </w:r>
    </w:p>
    <w:p>
      <w:pPr>
        <w:spacing w:line="259" w:lineRule="auto"/>
        <w:rPr>
          <w:rFonts w:ascii="Arial"/>
          <w:sz w:val="21"/>
        </w:rPr>
      </w:pPr>
      <w:r/>
    </w:p>
    <w:p>
      <w:pPr>
        <w:spacing w:line="260" w:lineRule="auto"/>
        <w:rPr>
          <w:rFonts w:ascii="Arial"/>
          <w:sz w:val="21"/>
        </w:rPr>
      </w:pPr>
      <w:r/>
    </w:p>
    <w:p>
      <w:pPr>
        <w:ind w:right="980"/>
        <w:spacing w:before="62" w:line="377" w:lineRule="auto"/>
        <w:jc w:val="both"/>
        <w:rPr>
          <w:rFonts w:ascii="SimSun" w:hAnsi="SimSun" w:eastAsia="SimSun" w:cs="SimSun"/>
          <w:sz w:val="19"/>
          <w:szCs w:val="19"/>
        </w:rPr>
      </w:pPr>
      <w:r>
        <w:rPr>
          <w:rFonts w:ascii="SimSun" w:hAnsi="SimSun" w:eastAsia="SimSun" w:cs="SimSun"/>
          <w:sz w:val="19"/>
          <w:szCs w:val="19"/>
          <w:spacing w:val="-2"/>
        </w:rPr>
        <w:t>直接影响社会成员的生活质量、幸福感和健康状况</w:t>
      </w:r>
      <w:r>
        <w:rPr>
          <w:rFonts w:ascii="SimSun" w:hAnsi="SimSun" w:eastAsia="SimSun" w:cs="SimSun"/>
          <w:sz w:val="19"/>
          <w:szCs w:val="19"/>
          <w:spacing w:val="-3"/>
        </w:rPr>
        <w:t>。社会环境因素对人类健康的影响越来越大，国家间、</w:t>
      </w:r>
      <w:r>
        <w:rPr>
          <w:rFonts w:ascii="SimSun" w:hAnsi="SimSun" w:eastAsia="SimSun" w:cs="SimSun"/>
          <w:sz w:val="19"/>
          <w:szCs w:val="19"/>
        </w:rPr>
        <w:t xml:space="preserve"> </w:t>
      </w:r>
      <w:r>
        <w:rPr>
          <w:rFonts w:ascii="SimSun" w:hAnsi="SimSun" w:eastAsia="SimSun" w:cs="SimSun"/>
          <w:sz w:val="19"/>
          <w:szCs w:val="19"/>
        </w:rPr>
        <w:t>地区间、群体间的健康差距呈现加大趋势。由于贫困导致教育机会减少，从而在一</w:t>
      </w:r>
      <w:r>
        <w:rPr>
          <w:rFonts w:ascii="SimSun" w:hAnsi="SimSun" w:eastAsia="SimSun" w:cs="SimSun"/>
          <w:sz w:val="19"/>
          <w:szCs w:val="19"/>
          <w:spacing w:val="-1"/>
        </w:rPr>
        <w:t>定程度上又造成对其</w:t>
      </w:r>
      <w:r>
        <w:rPr>
          <w:rFonts w:ascii="SimSun" w:hAnsi="SimSun" w:eastAsia="SimSun" w:cs="SimSun"/>
          <w:sz w:val="19"/>
          <w:szCs w:val="19"/>
        </w:rPr>
        <w:t xml:space="preserve">  </w:t>
      </w:r>
      <w:r>
        <w:rPr>
          <w:rFonts w:ascii="SimSun" w:hAnsi="SimSun" w:eastAsia="SimSun" w:cs="SimSun"/>
          <w:sz w:val="19"/>
          <w:szCs w:val="19"/>
          <w:spacing w:val="4"/>
        </w:rPr>
        <w:t>发展能力的剥夺，进一步导致社会地位的低下，引起精神压抑、社会隔离、就业困难及生存压力。这</w:t>
      </w:r>
      <w:r>
        <w:rPr>
          <w:rFonts w:ascii="SimSun" w:hAnsi="SimSun" w:eastAsia="SimSun" w:cs="SimSun"/>
          <w:sz w:val="19"/>
          <w:szCs w:val="19"/>
        </w:rPr>
        <w:t xml:space="preserve">  </w:t>
      </w:r>
      <w:r>
        <w:rPr>
          <w:rFonts w:ascii="SimSun" w:hAnsi="SimSun" w:eastAsia="SimSun" w:cs="SimSun"/>
          <w:sz w:val="19"/>
          <w:szCs w:val="19"/>
          <w:spacing w:val="3"/>
        </w:rPr>
        <w:t>些健康危险因素相互叠加、互为因果，最终落入贫困影响健康，不健康又导致更贫困的恶性循环。</w:t>
      </w:r>
    </w:p>
    <w:p>
      <w:pPr>
        <w:pStyle w:val="BodyText"/>
        <w:ind w:left="489"/>
        <w:spacing w:line="221" w:lineRule="auto"/>
        <w:rPr/>
      </w:pPr>
      <w:r>
        <w:rPr>
          <w:spacing w:val="27"/>
        </w:rPr>
        <w:t>(二)心理、行为危险因素</w:t>
      </w:r>
    </w:p>
    <w:p>
      <w:pPr>
        <w:ind w:right="979" w:firstLine="390"/>
        <w:spacing w:before="163" w:line="370" w:lineRule="auto"/>
        <w:jc w:val="both"/>
        <w:rPr>
          <w:rFonts w:ascii="SimSun" w:hAnsi="SimSun" w:eastAsia="SimSun" w:cs="SimSun"/>
          <w:sz w:val="19"/>
          <w:szCs w:val="19"/>
        </w:rPr>
      </w:pPr>
      <w:r>
        <w:rPr>
          <w:rFonts w:ascii="SimSun" w:hAnsi="SimSun" w:eastAsia="SimSun" w:cs="SimSun"/>
          <w:sz w:val="19"/>
          <w:szCs w:val="19"/>
          <w:spacing w:val="6"/>
        </w:rPr>
        <w:t>心理因素以情绪为中介变量影响人的神经、内分泌和免疫调节平衡，进而导致健康损害和疾病。</w:t>
      </w:r>
      <w:r>
        <w:rPr>
          <w:rFonts w:ascii="SimSun" w:hAnsi="SimSun" w:eastAsia="SimSun" w:cs="SimSun"/>
          <w:sz w:val="19"/>
          <w:szCs w:val="19"/>
          <w:spacing w:val="2"/>
        </w:rPr>
        <w:t xml:space="preserve"> </w:t>
      </w:r>
      <w:r>
        <w:rPr>
          <w:rFonts w:ascii="SimSun" w:hAnsi="SimSun" w:eastAsia="SimSun" w:cs="SimSun"/>
          <w:sz w:val="19"/>
          <w:szCs w:val="19"/>
          <w:spacing w:val="9"/>
        </w:rPr>
        <w:t>现代研究表明，长期情绪压抑是所有肿瘤的重要危险因</w:t>
      </w:r>
      <w:r>
        <w:rPr>
          <w:rFonts w:ascii="SimSun" w:hAnsi="SimSun" w:eastAsia="SimSun" w:cs="SimSun"/>
          <w:sz w:val="19"/>
          <w:szCs w:val="19"/>
          <w:spacing w:val="8"/>
        </w:rPr>
        <w:t>素。此外，心理因素还通过影响人的行为生</w:t>
      </w:r>
      <w:r>
        <w:rPr>
          <w:rFonts w:ascii="SimSun" w:hAnsi="SimSun" w:eastAsia="SimSun" w:cs="SimSun"/>
          <w:sz w:val="19"/>
          <w:szCs w:val="19"/>
        </w:rPr>
        <w:t xml:space="preserve">  </w:t>
      </w:r>
      <w:r>
        <w:rPr>
          <w:rFonts w:ascii="SimSun" w:hAnsi="SimSun" w:eastAsia="SimSun" w:cs="SimSun"/>
          <w:sz w:val="19"/>
          <w:szCs w:val="19"/>
          <w:spacing w:val="9"/>
        </w:rPr>
        <w:t>活方式而危害健康。现代社会竞争日益加剧、职业紧张和生活压力加</w:t>
      </w:r>
      <w:r>
        <w:rPr>
          <w:rFonts w:ascii="SimSun" w:hAnsi="SimSun" w:eastAsia="SimSun" w:cs="SimSun"/>
          <w:sz w:val="19"/>
          <w:szCs w:val="19"/>
          <w:spacing w:val="8"/>
        </w:rPr>
        <w:t>大等因素所导致的心理和精神</w:t>
      </w:r>
      <w:r>
        <w:rPr>
          <w:rFonts w:ascii="SimSun" w:hAnsi="SimSun" w:eastAsia="SimSun" w:cs="SimSun"/>
          <w:sz w:val="19"/>
          <w:szCs w:val="19"/>
        </w:rPr>
        <w:t xml:space="preserve">  </w:t>
      </w:r>
      <w:r>
        <w:rPr>
          <w:rFonts w:ascii="SimSun" w:hAnsi="SimSun" w:eastAsia="SimSun" w:cs="SimSun"/>
          <w:sz w:val="19"/>
          <w:szCs w:val="19"/>
          <w:spacing w:val="9"/>
        </w:rPr>
        <w:t>疾患不断增加。</w:t>
      </w:r>
    </w:p>
    <w:p>
      <w:pPr>
        <w:ind w:right="1054" w:firstLine="390"/>
        <w:spacing w:before="25" w:line="379" w:lineRule="auto"/>
        <w:jc w:val="both"/>
        <w:rPr>
          <w:rFonts w:ascii="SimSun" w:hAnsi="SimSun" w:eastAsia="SimSun" w:cs="SimSun"/>
          <w:sz w:val="19"/>
          <w:szCs w:val="19"/>
        </w:rPr>
      </w:pPr>
      <w:r>
        <w:rPr>
          <w:rFonts w:ascii="SimSun" w:hAnsi="SimSun" w:eastAsia="SimSun" w:cs="SimSun"/>
          <w:sz w:val="19"/>
          <w:szCs w:val="19"/>
          <w:spacing w:val="4"/>
        </w:rPr>
        <w:t>行为危险因素又称自创性危险因素，是由于人类不良的行为生活方式而造成的健康危害。随着疾</w:t>
      </w:r>
      <w:r>
        <w:rPr>
          <w:rFonts w:ascii="SimSun" w:hAnsi="SimSun" w:eastAsia="SimSun" w:cs="SimSun"/>
          <w:sz w:val="19"/>
          <w:szCs w:val="19"/>
        </w:rPr>
        <w:t xml:space="preserve"> </w:t>
      </w:r>
      <w:r>
        <w:rPr>
          <w:rFonts w:ascii="SimSun" w:hAnsi="SimSun" w:eastAsia="SimSun" w:cs="SimSun"/>
          <w:sz w:val="19"/>
          <w:szCs w:val="19"/>
          <w:spacing w:val="4"/>
        </w:rPr>
        <w:t>病谱的改变，与不良行为生活方式密切相关的慢性病越来越成为人类健康的主要威胁。据统计，前四</w:t>
      </w:r>
      <w:r>
        <w:rPr>
          <w:rFonts w:ascii="SimSun" w:hAnsi="SimSun" w:eastAsia="SimSun" w:cs="SimSun"/>
          <w:sz w:val="19"/>
          <w:szCs w:val="19"/>
          <w:spacing w:val="13"/>
        </w:rPr>
        <w:t xml:space="preserve"> </w:t>
      </w:r>
      <w:r>
        <w:rPr>
          <w:rFonts w:ascii="SimSun" w:hAnsi="SimSun" w:eastAsia="SimSun" w:cs="SimSun"/>
          <w:sz w:val="19"/>
          <w:szCs w:val="19"/>
          <w:spacing w:val="2"/>
        </w:rPr>
        <w:t>位死亡原因是心脏病、肿瘤、脑血管病和意外伤害，占总死亡数的70%以上，而造成前四位死</w:t>
      </w:r>
      <w:r>
        <w:rPr>
          <w:rFonts w:ascii="SimSun" w:hAnsi="SimSun" w:eastAsia="SimSun" w:cs="SimSun"/>
          <w:sz w:val="19"/>
          <w:szCs w:val="19"/>
          <w:spacing w:val="1"/>
        </w:rPr>
        <w:t>亡原因的</w:t>
      </w:r>
      <w:r>
        <w:rPr>
          <w:rFonts w:ascii="SimSun" w:hAnsi="SimSun" w:eastAsia="SimSun" w:cs="SimSun"/>
          <w:sz w:val="19"/>
          <w:szCs w:val="19"/>
        </w:rPr>
        <w:t xml:space="preserve"> </w:t>
      </w:r>
      <w:r>
        <w:rPr>
          <w:rFonts w:ascii="SimSun" w:hAnsi="SimSun" w:eastAsia="SimSun" w:cs="SimSun"/>
          <w:sz w:val="19"/>
          <w:szCs w:val="19"/>
          <w:spacing w:val="4"/>
        </w:rPr>
        <w:t>危险与人类的行为生活方式密切相关。在北美、欧洲和亚太地区工业化程度高的国家，全部疾病负担</w:t>
      </w:r>
      <w:r>
        <w:rPr>
          <w:rFonts w:ascii="SimSun" w:hAnsi="SimSun" w:eastAsia="SimSun" w:cs="SimSun"/>
          <w:sz w:val="19"/>
          <w:szCs w:val="19"/>
          <w:spacing w:val="1"/>
        </w:rPr>
        <w:t xml:space="preserve"> </w:t>
      </w:r>
      <w:r>
        <w:rPr>
          <w:rFonts w:ascii="SimSun" w:hAnsi="SimSun" w:eastAsia="SimSun" w:cs="SimSun"/>
          <w:sz w:val="19"/>
          <w:szCs w:val="19"/>
          <w:spacing w:val="9"/>
        </w:rPr>
        <w:t>中至少有1/3归因于烟草、酒精、高胆固醇和肥胖。仅烟草就造</w:t>
      </w:r>
      <w:r>
        <w:rPr>
          <w:rFonts w:ascii="SimSun" w:hAnsi="SimSun" w:eastAsia="SimSun" w:cs="SimSun"/>
          <w:sz w:val="19"/>
          <w:szCs w:val="19"/>
          <w:spacing w:val="8"/>
        </w:rPr>
        <w:t>成每年将近500万人的早死。</w:t>
      </w:r>
    </w:p>
    <w:p>
      <w:pPr>
        <w:pStyle w:val="BodyText"/>
        <w:ind w:left="489"/>
        <w:spacing w:before="1" w:line="221" w:lineRule="auto"/>
        <w:rPr/>
      </w:pPr>
      <w:r>
        <w:rPr>
          <w:spacing w:val="29"/>
        </w:rPr>
        <w:t>(三)生物遗传危险因素</w:t>
      </w:r>
    </w:p>
    <w:p>
      <w:pPr>
        <w:ind w:right="1066" w:firstLine="390"/>
        <w:spacing w:before="151" w:line="379" w:lineRule="auto"/>
        <w:jc w:val="both"/>
        <w:rPr>
          <w:rFonts w:ascii="SimSun" w:hAnsi="SimSun" w:eastAsia="SimSun" w:cs="SimSun"/>
          <w:sz w:val="19"/>
          <w:szCs w:val="19"/>
        </w:rPr>
      </w:pPr>
      <w:r>
        <w:rPr>
          <w:rFonts w:ascii="SimSun" w:hAnsi="SimSun" w:eastAsia="SimSun" w:cs="SimSun"/>
          <w:sz w:val="19"/>
          <w:szCs w:val="19"/>
          <w:spacing w:val="8"/>
        </w:rPr>
        <w:t>随着医学的发展及对疾病认识的不断深人，人们发现无论是传染病还是慢性病的发生都与遗传</w:t>
      </w:r>
      <w:r>
        <w:rPr>
          <w:rFonts w:ascii="SimSun" w:hAnsi="SimSun" w:eastAsia="SimSun" w:cs="SimSun"/>
          <w:sz w:val="19"/>
          <w:szCs w:val="19"/>
          <w:spacing w:val="10"/>
        </w:rPr>
        <w:t xml:space="preserve"> </w:t>
      </w:r>
      <w:r>
        <w:rPr>
          <w:rFonts w:ascii="SimSun" w:hAnsi="SimSun" w:eastAsia="SimSun" w:cs="SimSun"/>
          <w:sz w:val="19"/>
          <w:szCs w:val="19"/>
          <w:spacing w:val="9"/>
        </w:rPr>
        <w:t>因素和环境因素的共同作用密切相关。随着分子生物</w:t>
      </w:r>
      <w:r>
        <w:rPr>
          <w:rFonts w:ascii="SimSun" w:hAnsi="SimSun" w:eastAsia="SimSun" w:cs="SimSun"/>
          <w:sz w:val="19"/>
          <w:szCs w:val="19"/>
          <w:spacing w:val="8"/>
        </w:rPr>
        <w:t>学和遗传基因研究的发展，遗传特征、家族发</w:t>
      </w:r>
      <w:r>
        <w:rPr>
          <w:rFonts w:ascii="SimSun" w:hAnsi="SimSun" w:eastAsia="SimSun" w:cs="SimSun"/>
          <w:sz w:val="19"/>
          <w:szCs w:val="19"/>
        </w:rPr>
        <w:t xml:space="preserve"> </w:t>
      </w:r>
      <w:r>
        <w:rPr>
          <w:rFonts w:ascii="SimSun" w:hAnsi="SimSun" w:eastAsia="SimSun" w:cs="SimSun"/>
          <w:sz w:val="19"/>
          <w:szCs w:val="19"/>
          <w:spacing w:val="8"/>
        </w:rPr>
        <w:t>病倾向、成熟老化和复合内因学说等都已经在分子生物学的最新</w:t>
      </w:r>
      <w:r>
        <w:rPr>
          <w:rFonts w:ascii="SimSun" w:hAnsi="SimSun" w:eastAsia="SimSun" w:cs="SimSun"/>
          <w:sz w:val="19"/>
          <w:szCs w:val="19"/>
          <w:spacing w:val="7"/>
        </w:rPr>
        <w:t>成就中找到客观依据。</w:t>
      </w:r>
    </w:p>
    <w:p>
      <w:pPr>
        <w:pStyle w:val="BodyText"/>
        <w:ind w:left="489"/>
        <w:spacing w:line="220" w:lineRule="auto"/>
        <w:rPr/>
      </w:pPr>
      <w:r>
        <w:rPr>
          <w:spacing w:val="26"/>
        </w:rPr>
        <w:t>(四)医疗卫生服务中的危险因素</w:t>
      </w:r>
    </w:p>
    <w:p>
      <w:pPr>
        <w:ind w:right="1052" w:firstLine="390"/>
        <w:spacing w:before="155" w:line="370" w:lineRule="auto"/>
        <w:jc w:val="both"/>
        <w:rPr>
          <w:rFonts w:ascii="SimSun" w:hAnsi="SimSun" w:eastAsia="SimSun" w:cs="SimSun"/>
          <w:sz w:val="19"/>
          <w:szCs w:val="19"/>
        </w:rPr>
      </w:pPr>
      <w:r>
        <w:rPr>
          <w:rFonts w:ascii="SimSun" w:hAnsi="SimSun" w:eastAsia="SimSun" w:cs="SimSun"/>
          <w:sz w:val="19"/>
          <w:szCs w:val="19"/>
          <w:spacing w:val="13"/>
        </w:rPr>
        <w:t>医疗卫生服务中影响健康的危险因素是指医疗卫生服务系统中存在各种不利于保护并增进健</w:t>
      </w:r>
      <w:r>
        <w:rPr>
          <w:rFonts w:ascii="SimSun" w:hAnsi="SimSun" w:eastAsia="SimSun" w:cs="SimSun"/>
          <w:sz w:val="19"/>
          <w:szCs w:val="19"/>
          <w:spacing w:val="6"/>
        </w:rPr>
        <w:t xml:space="preserve"> </w:t>
      </w:r>
      <w:r>
        <w:rPr>
          <w:rFonts w:ascii="SimSun" w:hAnsi="SimSun" w:eastAsia="SimSun" w:cs="SimSun"/>
          <w:sz w:val="19"/>
          <w:szCs w:val="19"/>
          <w:spacing w:val="4"/>
        </w:rPr>
        <w:t>康的因素。例如，医疗行为中开大处方、诱导过度和不必要的医疗消费；医疗程序中院内感染，滥用</w:t>
      </w:r>
      <w:r>
        <w:rPr>
          <w:rFonts w:ascii="SimSun" w:hAnsi="SimSun" w:eastAsia="SimSun" w:cs="SimSun"/>
          <w:sz w:val="19"/>
          <w:szCs w:val="19"/>
          <w:spacing w:val="15"/>
        </w:rPr>
        <w:t xml:space="preserve"> </w:t>
      </w:r>
      <w:r>
        <w:rPr>
          <w:rFonts w:ascii="SimSun" w:hAnsi="SimSun" w:eastAsia="SimSun" w:cs="SimSun"/>
          <w:sz w:val="19"/>
          <w:szCs w:val="19"/>
          <w:spacing w:val="4"/>
        </w:rPr>
        <w:t>抗生素和激素；医疗服务质量低下、误诊漏诊等都是直接危害健康的因素。广义上讲，医疗资源的不</w:t>
      </w:r>
      <w:r>
        <w:rPr>
          <w:rFonts w:ascii="SimSun" w:hAnsi="SimSun" w:eastAsia="SimSun" w:cs="SimSun"/>
          <w:sz w:val="19"/>
          <w:szCs w:val="19"/>
          <w:spacing w:val="3"/>
        </w:rPr>
        <w:t xml:space="preserve"> </w:t>
      </w:r>
      <w:r>
        <w:rPr>
          <w:rFonts w:ascii="SimSun" w:hAnsi="SimSun" w:eastAsia="SimSun" w:cs="SimSun"/>
          <w:sz w:val="19"/>
          <w:szCs w:val="19"/>
          <w:spacing w:val="4"/>
        </w:rPr>
        <w:t>合理布局，初级卫生保健网络的不健全，城乡卫生人力资源配置悬殊、重治疗轻预防的倾向和医疗保</w:t>
      </w:r>
      <w:r>
        <w:rPr>
          <w:rFonts w:ascii="SimSun" w:hAnsi="SimSun" w:eastAsia="SimSun" w:cs="SimSun"/>
          <w:sz w:val="19"/>
          <w:szCs w:val="19"/>
        </w:rPr>
        <w:t xml:space="preserve"> </w:t>
      </w:r>
      <w:r>
        <w:rPr>
          <w:rFonts w:ascii="SimSun" w:hAnsi="SimSun" w:eastAsia="SimSun" w:cs="SimSun"/>
          <w:sz w:val="19"/>
          <w:szCs w:val="19"/>
          <w:spacing w:val="9"/>
        </w:rPr>
        <w:t>健制度不完善等都是可能危害人群健康的因素。</w:t>
      </w:r>
    </w:p>
    <w:p>
      <w:pPr>
        <w:pStyle w:val="BodyText"/>
        <w:ind w:left="393"/>
        <w:spacing w:before="173" w:line="222" w:lineRule="auto"/>
        <w:outlineLvl w:val="3"/>
        <w:rPr>
          <w:sz w:val="25"/>
          <w:szCs w:val="25"/>
        </w:rPr>
      </w:pPr>
      <w:bookmarkStart w:name="bookmark163" w:id="262"/>
      <w:bookmarkEnd w:id="262"/>
      <w:r>
        <w:rPr>
          <w:sz w:val="25"/>
          <w:szCs w:val="25"/>
          <w:b/>
          <w:bCs/>
          <w:spacing w:val="-4"/>
        </w:rPr>
        <w:t>三、健康危险因素的特点</w:t>
      </w:r>
    </w:p>
    <w:p>
      <w:pPr>
        <w:spacing w:line="256" w:lineRule="auto"/>
        <w:rPr>
          <w:rFonts w:ascii="Arial"/>
          <w:sz w:val="21"/>
        </w:rPr>
      </w:pPr>
      <w:r/>
    </w:p>
    <w:p>
      <w:pPr>
        <w:ind w:right="1060" w:firstLine="390"/>
        <w:spacing w:before="62" w:line="386" w:lineRule="auto"/>
        <w:rPr>
          <w:rFonts w:ascii="SimSun" w:hAnsi="SimSun" w:eastAsia="SimSun" w:cs="SimSun"/>
          <w:sz w:val="17"/>
          <w:szCs w:val="17"/>
        </w:rPr>
      </w:pPr>
      <w:r>
        <w:rPr>
          <w:rFonts w:ascii="SimSun" w:hAnsi="SimSun" w:eastAsia="SimSun" w:cs="SimSun"/>
          <w:sz w:val="19"/>
          <w:szCs w:val="19"/>
          <w:spacing w:val="19"/>
        </w:rPr>
        <w:t>了解健康危险因素的共同特点，对危险因素的分析和评价及慢性病的预防有着非常重要的</w:t>
      </w:r>
      <w:r>
        <w:rPr>
          <w:rFonts w:ascii="SimSun" w:hAnsi="SimSun" w:eastAsia="SimSun" w:cs="SimSun"/>
          <w:sz w:val="19"/>
          <w:szCs w:val="19"/>
          <w:spacing w:val="2"/>
        </w:rPr>
        <w:t xml:space="preserve"> </w:t>
      </w:r>
      <w:r>
        <w:rPr>
          <w:rFonts w:ascii="SimSun" w:hAnsi="SimSun" w:eastAsia="SimSun" w:cs="SimSun"/>
          <w:sz w:val="17"/>
          <w:szCs w:val="17"/>
          <w:spacing w:val="13"/>
        </w:rPr>
        <w:t>意义</w:t>
      </w:r>
      <w:r>
        <w:rPr>
          <w:rFonts w:ascii="SimSun" w:hAnsi="SimSun" w:eastAsia="SimSun" w:cs="SimSun"/>
          <w:sz w:val="17"/>
          <w:szCs w:val="17"/>
          <w:spacing w:val="-35"/>
        </w:rPr>
        <w:t xml:space="preserve"> </w:t>
      </w:r>
      <w:r>
        <w:rPr>
          <w:rFonts w:ascii="SimSun" w:hAnsi="SimSun" w:eastAsia="SimSun" w:cs="SimSun"/>
          <w:sz w:val="17"/>
          <w:szCs w:val="17"/>
          <w:spacing w:val="13"/>
        </w:rPr>
        <w:t>。</w:t>
      </w:r>
    </w:p>
    <w:p>
      <w:pPr>
        <w:ind w:right="1044" w:firstLine="390"/>
        <w:spacing w:before="20" w:line="339" w:lineRule="auto"/>
        <w:rPr>
          <w:rFonts w:ascii="SimSun" w:hAnsi="SimSun" w:eastAsia="SimSun" w:cs="SimSun"/>
          <w:sz w:val="19"/>
          <w:szCs w:val="19"/>
        </w:rPr>
      </w:pPr>
      <w:r>
        <w:rPr>
          <w:rFonts w:ascii="SimSun" w:hAnsi="SimSun" w:eastAsia="SimSun" w:cs="SimSun"/>
          <w:sz w:val="19"/>
          <w:szCs w:val="19"/>
          <w:spacing w:val="4"/>
        </w:rPr>
        <w:t>1. 潜伏期长 在危险因素暴露与疾病发生之间常存在较长的时间间隔，</w:t>
      </w:r>
      <w:r>
        <w:rPr>
          <w:rFonts w:ascii="SimSun" w:hAnsi="SimSun" w:eastAsia="SimSun" w:cs="SimSun"/>
          <w:sz w:val="19"/>
          <w:szCs w:val="19"/>
          <w:spacing w:val="3"/>
        </w:rPr>
        <w:t>人们一般要经过多次、反</w:t>
      </w:r>
      <w:r>
        <w:rPr>
          <w:rFonts w:ascii="SimSun" w:hAnsi="SimSun" w:eastAsia="SimSun" w:cs="SimSun"/>
          <w:sz w:val="19"/>
          <w:szCs w:val="19"/>
        </w:rPr>
        <w:t xml:space="preserve"> </w:t>
      </w:r>
      <w:r>
        <w:rPr>
          <w:rFonts w:ascii="SimSun" w:hAnsi="SimSun" w:eastAsia="SimSun" w:cs="SimSun"/>
          <w:sz w:val="19"/>
          <w:szCs w:val="19"/>
          <w:spacing w:val="-4"/>
        </w:rPr>
        <w:t>复、长期的接触后才会发病，潜伏期因人、因地而异，并且受到很多因素的影响。例如，吸烟导致肺癌一</w:t>
      </w:r>
      <w:r>
        <w:rPr>
          <w:rFonts w:ascii="SimSun" w:hAnsi="SimSun" w:eastAsia="SimSun" w:cs="SimSun"/>
          <w:sz w:val="19"/>
          <w:szCs w:val="19"/>
          <w:spacing w:val="3"/>
        </w:rPr>
        <w:t xml:space="preserve"> </w:t>
      </w:r>
      <w:r>
        <w:rPr>
          <w:rFonts w:ascii="SimSun" w:hAnsi="SimSun" w:eastAsia="SimSun" w:cs="SimSun"/>
          <w:sz w:val="19"/>
          <w:szCs w:val="19"/>
          <w:spacing w:val="-4"/>
        </w:rPr>
        <w:t>般要经历数十年时间；高盐、高脂肪、高热量饮食，更是要长年累月地的不断积累，最后才会引发心脑血</w:t>
      </w:r>
      <w:r>
        <w:rPr>
          <w:rFonts w:ascii="SimSun" w:hAnsi="SimSun" w:eastAsia="SimSun" w:cs="SimSun"/>
          <w:sz w:val="19"/>
          <w:szCs w:val="19"/>
        </w:rPr>
        <w:t xml:space="preserve"> </w:t>
      </w:r>
      <w:r>
        <w:rPr>
          <w:rFonts w:ascii="SimSun" w:hAnsi="SimSun" w:eastAsia="SimSun" w:cs="SimSun"/>
          <w:sz w:val="19"/>
          <w:szCs w:val="19"/>
          <w:spacing w:val="5"/>
        </w:rPr>
        <w:t>管疾病。潜伏期长，使危险因素与疾病之间的因果</w:t>
      </w:r>
      <w:r>
        <w:rPr>
          <w:rFonts w:ascii="SimSun" w:hAnsi="SimSun" w:eastAsia="SimSun" w:cs="SimSun"/>
          <w:sz w:val="19"/>
          <w:szCs w:val="19"/>
          <w:spacing w:val="4"/>
        </w:rPr>
        <w:t>联系不易确定。这对于病因判断和疾病预防工作是</w:t>
      </w:r>
      <w:r>
        <w:rPr>
          <w:rFonts w:ascii="SimSun" w:hAnsi="SimSun" w:eastAsia="SimSun" w:cs="SimSun"/>
          <w:sz w:val="19"/>
          <w:szCs w:val="19"/>
        </w:rPr>
        <w:t xml:space="preserve"> </w:t>
      </w:r>
      <w:r>
        <w:rPr>
          <w:rFonts w:ascii="SimSun" w:hAnsi="SimSun" w:eastAsia="SimSun" w:cs="SimSun"/>
          <w:sz w:val="19"/>
          <w:szCs w:val="19"/>
          <w:spacing w:val="-2"/>
        </w:rPr>
        <w:t>不利的，但由于潜伏期长，可在其间采取有效的防治措施，这又为阻断危险因素的危害提供了时机。</w:t>
      </w:r>
    </w:p>
    <w:p>
      <w:pPr>
        <w:pStyle w:val="BodyText"/>
        <w:ind w:right="1044" w:firstLine="390"/>
        <w:spacing w:before="185" w:line="304" w:lineRule="auto"/>
        <w:rPr>
          <w:rFonts w:ascii="SimSun" w:hAnsi="SimSun" w:eastAsia="SimSun" w:cs="SimSun"/>
        </w:rPr>
      </w:pPr>
      <w:r>
        <w:rPr>
          <w:rFonts w:ascii="SimSun" w:hAnsi="SimSun" w:eastAsia="SimSun" w:cs="SimSun"/>
          <w:spacing w:val="11"/>
        </w:rPr>
        <w:t>2.</w:t>
      </w:r>
      <w:r>
        <w:rPr>
          <w:rFonts w:ascii="SimSun" w:hAnsi="SimSun" w:eastAsia="SimSun" w:cs="SimSun"/>
          <w:spacing w:val="-12"/>
        </w:rPr>
        <w:t xml:space="preserve"> </w:t>
      </w:r>
      <w:r>
        <w:rPr>
          <w:spacing w:val="11"/>
        </w:rPr>
        <w:t>特异性弱</w:t>
      </w:r>
      <w:r>
        <w:rPr>
          <w:spacing w:val="11"/>
        </w:rPr>
        <w:t xml:space="preserve">  </w:t>
      </w:r>
      <w:r>
        <w:rPr>
          <w:rFonts w:ascii="SimSun" w:hAnsi="SimSun" w:eastAsia="SimSun" w:cs="SimSun"/>
          <w:spacing w:val="11"/>
        </w:rPr>
        <w:t>由于许多危险因素的广泛分布及混杂作用，在一定程度上削弱了危险因素的特</w:t>
      </w:r>
      <w:r>
        <w:rPr>
          <w:rFonts w:ascii="SimSun" w:hAnsi="SimSun" w:eastAsia="SimSun" w:cs="SimSun"/>
        </w:rPr>
        <w:t xml:space="preserve"> </w:t>
      </w:r>
      <w:r>
        <w:rPr>
          <w:rFonts w:ascii="SimSun" w:hAnsi="SimSun" w:eastAsia="SimSun" w:cs="SimSun"/>
          <w:spacing w:val="5"/>
        </w:rPr>
        <w:t>异性作用。特异性弱，使一种危险因素与多种疾病相</w:t>
      </w:r>
      <w:r>
        <w:rPr>
          <w:rFonts w:ascii="SimSun" w:hAnsi="SimSun" w:eastAsia="SimSun" w:cs="SimSun"/>
          <w:spacing w:val="4"/>
        </w:rPr>
        <w:t>联系，如吸烟既是肺癌的危险因素，又是支气管</w:t>
      </w:r>
    </w:p>
    <w:p>
      <w:pPr>
        <w:spacing w:line="304" w:lineRule="auto"/>
        <w:sectPr>
          <w:pgSz w:w="11220" w:h="15870"/>
          <w:pgMar w:top="400" w:right="614" w:bottom="400" w:left="1000" w:header="0" w:footer="0" w:gutter="0"/>
        </w:sectPr>
        <w:rPr>
          <w:rFonts w:ascii="SimSun" w:hAnsi="SimSun" w:eastAsia="SimSun" w:cs="SimSun"/>
        </w:rPr>
      </w:pPr>
    </w:p>
    <w:p>
      <w:pPr>
        <w:pStyle w:val="BodyText"/>
        <w:spacing w:before="246" w:line="222" w:lineRule="auto"/>
        <w:rPr/>
      </w:pPr>
      <w:bookmarkStart w:name="bookmark428" w:id="263"/>
      <w:bookmarkEnd w:id="263"/>
      <w:r>
        <w:rPr>
          <w:rFonts w:ascii="Times New Roman" w:hAnsi="Times New Roman" w:eastAsia="Times New Roman" w:cs="Times New Roman"/>
          <w:spacing w:val="-11"/>
        </w:rPr>
        <w:t>132                    </w:t>
      </w:r>
      <w:r>
        <w:rPr>
          <w:spacing w:val="-11"/>
        </w:rPr>
        <w:t>第十一章</w:t>
      </w:r>
      <w:r>
        <w:rPr>
          <w:spacing w:val="-11"/>
        </w:rPr>
        <w:t xml:space="preserve"> </w:t>
      </w:r>
      <w:r>
        <w:rPr>
          <w:spacing w:val="-11"/>
        </w:rPr>
        <w:t>健康危险因素评价</w:t>
      </w:r>
    </w:p>
    <w:p>
      <w:pPr>
        <w:spacing w:line="248" w:lineRule="auto"/>
        <w:rPr>
          <w:rFonts w:ascii="Arial"/>
          <w:sz w:val="21"/>
        </w:rPr>
      </w:pPr>
      <w:r/>
    </w:p>
    <w:p>
      <w:pPr>
        <w:spacing w:line="249" w:lineRule="auto"/>
        <w:rPr>
          <w:rFonts w:ascii="Arial"/>
          <w:sz w:val="21"/>
        </w:rPr>
      </w:pPr>
      <w:r/>
    </w:p>
    <w:p>
      <w:pPr>
        <w:ind w:left="1119" w:right="101"/>
        <w:spacing w:before="62" w:line="370" w:lineRule="auto"/>
        <w:jc w:val="both"/>
        <w:rPr>
          <w:rFonts w:ascii="SimSun" w:hAnsi="SimSun" w:eastAsia="SimSun" w:cs="SimSun"/>
          <w:sz w:val="19"/>
          <w:szCs w:val="19"/>
        </w:rPr>
      </w:pPr>
      <w:r>
        <w:rPr>
          <w:rFonts w:ascii="SimSun" w:hAnsi="SimSun" w:eastAsia="SimSun" w:cs="SimSun"/>
          <w:sz w:val="19"/>
          <w:szCs w:val="19"/>
          <w:spacing w:val="9"/>
        </w:rPr>
        <w:t>炎、心脑血管疾病和胃溃疡等疾病的危险因素。特</w:t>
      </w:r>
      <w:r>
        <w:rPr>
          <w:rFonts w:ascii="SimSun" w:hAnsi="SimSun" w:eastAsia="SimSun" w:cs="SimSun"/>
          <w:sz w:val="19"/>
          <w:szCs w:val="19"/>
          <w:spacing w:val="8"/>
        </w:rPr>
        <w:t>异性弱也可以表现为多种危险因素引起一种慢性</w:t>
      </w:r>
      <w:r>
        <w:rPr>
          <w:rFonts w:ascii="SimSun" w:hAnsi="SimSun" w:eastAsia="SimSun" w:cs="SimSun"/>
          <w:sz w:val="19"/>
          <w:szCs w:val="19"/>
        </w:rPr>
        <w:t xml:space="preserve"> </w:t>
      </w:r>
      <w:r>
        <w:rPr>
          <w:rFonts w:ascii="SimSun" w:hAnsi="SimSun" w:eastAsia="SimSun" w:cs="SimSun"/>
          <w:sz w:val="19"/>
          <w:szCs w:val="19"/>
        </w:rPr>
        <w:t>病，如高脂、高热量饮食、盐摄入量过多、吸烟、紧张、静坐作业方式和肥胖等都对</w:t>
      </w:r>
      <w:r>
        <w:rPr>
          <w:rFonts w:ascii="SimSun" w:hAnsi="SimSun" w:eastAsia="SimSun" w:cs="SimSun"/>
          <w:sz w:val="19"/>
          <w:szCs w:val="19"/>
          <w:spacing w:val="-1"/>
        </w:rPr>
        <w:t>导致冠心病的发生</w:t>
      </w:r>
      <w:r>
        <w:rPr>
          <w:rFonts w:ascii="SimSun" w:hAnsi="SimSun" w:eastAsia="SimSun" w:cs="SimSun"/>
          <w:sz w:val="19"/>
          <w:szCs w:val="19"/>
        </w:rPr>
        <w:t xml:space="preserve"> </w:t>
      </w:r>
      <w:r>
        <w:rPr>
          <w:rFonts w:ascii="SimSun" w:hAnsi="SimSun" w:eastAsia="SimSun" w:cs="SimSun"/>
          <w:sz w:val="19"/>
          <w:szCs w:val="19"/>
          <w:spacing w:val="9"/>
        </w:rPr>
        <w:t>起到重要作用。由于危险因素与疾病之间特异性弱，</w:t>
      </w:r>
      <w:r>
        <w:rPr>
          <w:rFonts w:ascii="SimSun" w:hAnsi="SimSun" w:eastAsia="SimSun" w:cs="SimSun"/>
          <w:sz w:val="19"/>
          <w:szCs w:val="19"/>
          <w:spacing w:val="8"/>
        </w:rPr>
        <w:t>加上存在个体差异，容易引起人们对危险因素</w:t>
      </w:r>
      <w:r>
        <w:rPr>
          <w:rFonts w:ascii="SimSun" w:hAnsi="SimSun" w:eastAsia="SimSun" w:cs="SimSun"/>
          <w:sz w:val="19"/>
          <w:szCs w:val="19"/>
        </w:rPr>
        <w:t xml:space="preserve"> </w:t>
      </w:r>
      <w:r>
        <w:rPr>
          <w:rFonts w:ascii="SimSun" w:hAnsi="SimSun" w:eastAsia="SimSun" w:cs="SimSun"/>
          <w:sz w:val="19"/>
          <w:szCs w:val="19"/>
          <w:spacing w:val="5"/>
        </w:rPr>
        <w:t>的忽视，针对这些危险因素的健康促进显得尤为必要。</w:t>
      </w:r>
    </w:p>
    <w:p>
      <w:pPr>
        <w:ind w:left="1119" w:right="86" w:firstLine="409"/>
        <w:spacing w:before="16" w:line="332" w:lineRule="auto"/>
        <w:rPr>
          <w:rFonts w:ascii="SimSun" w:hAnsi="SimSun" w:eastAsia="SimSun" w:cs="SimSun"/>
          <w:sz w:val="19"/>
          <w:szCs w:val="19"/>
        </w:rPr>
      </w:pPr>
      <w:r>
        <w:rPr>
          <w:rFonts w:ascii="SimSun" w:hAnsi="SimSun" w:eastAsia="SimSun" w:cs="SimSun"/>
          <w:sz w:val="19"/>
          <w:szCs w:val="19"/>
          <w:spacing w:val="12"/>
        </w:rPr>
        <w:t>3.</w:t>
      </w:r>
      <w:r>
        <w:rPr>
          <w:rFonts w:ascii="SimSun" w:hAnsi="SimSun" w:eastAsia="SimSun" w:cs="SimSun"/>
          <w:sz w:val="19"/>
          <w:szCs w:val="19"/>
          <w:spacing w:val="-14"/>
        </w:rPr>
        <w:t xml:space="preserve"> </w:t>
      </w:r>
      <w:r>
        <w:rPr>
          <w:rFonts w:ascii="SimSun" w:hAnsi="SimSun" w:eastAsia="SimSun" w:cs="SimSun"/>
          <w:sz w:val="19"/>
          <w:szCs w:val="19"/>
          <w:spacing w:val="12"/>
        </w:rPr>
        <w:t>联合作用</w:t>
      </w:r>
      <w:r>
        <w:rPr>
          <w:rFonts w:ascii="SimSun" w:hAnsi="SimSun" w:eastAsia="SimSun" w:cs="SimSun"/>
          <w:sz w:val="19"/>
          <w:szCs w:val="19"/>
          <w:spacing w:val="3"/>
        </w:rPr>
        <w:t xml:space="preserve">  </w:t>
      </w:r>
      <w:r>
        <w:rPr>
          <w:rFonts w:ascii="SimSun" w:hAnsi="SimSun" w:eastAsia="SimSun" w:cs="SimSun"/>
          <w:sz w:val="19"/>
          <w:szCs w:val="19"/>
          <w:spacing w:val="12"/>
        </w:rPr>
        <w:t>随着大量危险因素越来越多地</w:t>
      </w:r>
      <w:r>
        <w:rPr>
          <w:rFonts w:ascii="SimSun" w:hAnsi="SimSun" w:eastAsia="SimSun" w:cs="SimSun"/>
          <w:sz w:val="19"/>
          <w:szCs w:val="19"/>
          <w:spacing w:val="11"/>
        </w:rPr>
        <w:t>进入人们的生产和生活环境，导致健康危险因素</w:t>
      </w:r>
      <w:r>
        <w:rPr>
          <w:rFonts w:ascii="SimSun" w:hAnsi="SimSun" w:eastAsia="SimSun" w:cs="SimSun"/>
          <w:sz w:val="19"/>
          <w:szCs w:val="19"/>
          <w:spacing w:val="1"/>
        </w:rPr>
        <w:t xml:space="preserve"> </w:t>
      </w:r>
      <w:r>
        <w:rPr>
          <w:rFonts w:ascii="SimSun" w:hAnsi="SimSun" w:eastAsia="SimSun" w:cs="SimSun"/>
          <w:sz w:val="19"/>
          <w:szCs w:val="19"/>
          <w:spacing w:val="4"/>
        </w:rPr>
        <w:t>的多重叠加。一因多果、多因一果、多因多果、因果关系链和因果关系网络模型的提出，提示多种危</w:t>
      </w:r>
      <w:r>
        <w:rPr>
          <w:rFonts w:ascii="SimSun" w:hAnsi="SimSun" w:eastAsia="SimSun" w:cs="SimSun"/>
          <w:sz w:val="19"/>
          <w:szCs w:val="19"/>
          <w:spacing w:val="2"/>
        </w:rPr>
        <w:t xml:space="preserve"> </w:t>
      </w:r>
      <w:r>
        <w:rPr>
          <w:rFonts w:ascii="SimSun" w:hAnsi="SimSun" w:eastAsia="SimSun" w:cs="SimSun"/>
          <w:sz w:val="19"/>
          <w:szCs w:val="19"/>
          <w:spacing w:val="8"/>
        </w:rPr>
        <w:t>险因素联合作用的大量存在。如高血压、高血脂和吸烟等危险因素的联合作用可以数</w:t>
      </w:r>
      <w:r>
        <w:rPr>
          <w:rFonts w:ascii="SimSun" w:hAnsi="SimSun" w:eastAsia="SimSun" w:cs="SimSun"/>
          <w:sz w:val="19"/>
          <w:szCs w:val="19"/>
          <w:spacing w:val="7"/>
        </w:rPr>
        <w:t>倍、甚至数十</w:t>
      </w:r>
      <w:r>
        <w:rPr>
          <w:rFonts w:ascii="SimSun" w:hAnsi="SimSun" w:eastAsia="SimSun" w:cs="SimSun"/>
          <w:sz w:val="19"/>
          <w:szCs w:val="19"/>
        </w:rPr>
        <w:t xml:space="preserve"> </w:t>
      </w:r>
      <w:r>
        <w:rPr>
          <w:rFonts w:ascii="SimSun" w:hAnsi="SimSun" w:eastAsia="SimSun" w:cs="SimSun"/>
          <w:sz w:val="19"/>
          <w:szCs w:val="19"/>
          <w:spacing w:val="10"/>
        </w:rPr>
        <w:t>倍地增加冠心病的发生概率。</w:t>
      </w:r>
    </w:p>
    <w:p>
      <w:pPr>
        <w:ind w:left="1119" w:right="57" w:firstLine="429"/>
        <w:spacing w:before="163" w:line="347" w:lineRule="auto"/>
        <w:rPr>
          <w:rFonts w:ascii="SimSun" w:hAnsi="SimSun" w:eastAsia="SimSun" w:cs="SimSun"/>
          <w:sz w:val="19"/>
          <w:szCs w:val="19"/>
        </w:rPr>
      </w:pPr>
      <w:r>
        <w:rPr>
          <w:rFonts w:ascii="SimSun" w:hAnsi="SimSun" w:eastAsia="SimSun" w:cs="SimSun"/>
          <w:sz w:val="19"/>
          <w:szCs w:val="19"/>
          <w:spacing w:val="5"/>
        </w:rPr>
        <w:t>4.</w:t>
      </w:r>
      <w:r>
        <w:rPr>
          <w:rFonts w:ascii="SimSun" w:hAnsi="SimSun" w:eastAsia="SimSun" w:cs="SimSun"/>
          <w:sz w:val="19"/>
          <w:szCs w:val="19"/>
          <w:spacing w:val="-19"/>
        </w:rPr>
        <w:t xml:space="preserve"> </w:t>
      </w:r>
      <w:r>
        <w:rPr>
          <w:rFonts w:ascii="SimSun" w:hAnsi="SimSun" w:eastAsia="SimSun" w:cs="SimSun"/>
          <w:sz w:val="19"/>
          <w:szCs w:val="19"/>
          <w:spacing w:val="5"/>
        </w:rPr>
        <w:t>广泛存在 危险因素广泛地存在于人们日常生活</w:t>
      </w:r>
      <w:r>
        <w:rPr>
          <w:rFonts w:ascii="SimSun" w:hAnsi="SimSun" w:eastAsia="SimSun" w:cs="SimSun"/>
          <w:sz w:val="19"/>
          <w:szCs w:val="19"/>
          <w:spacing w:val="4"/>
        </w:rPr>
        <w:t>和工作环境之中。同样，各种社会环境因素交</w:t>
      </w:r>
      <w:r>
        <w:rPr>
          <w:rFonts w:ascii="SimSun" w:hAnsi="SimSun" w:eastAsia="SimSun" w:cs="SimSun"/>
          <w:sz w:val="19"/>
          <w:szCs w:val="19"/>
        </w:rPr>
        <w:t xml:space="preserve"> </w:t>
      </w:r>
      <w:r>
        <w:rPr>
          <w:rFonts w:ascii="SimSun" w:hAnsi="SimSun" w:eastAsia="SimSun" w:cs="SimSun"/>
          <w:sz w:val="19"/>
          <w:szCs w:val="19"/>
          <w:spacing w:val="-4"/>
        </w:rPr>
        <w:t>互作用，广泛地影响着全体居民的身心健康。各种危险因素紧密伴随、相互交织，其健康危害作用往往是</w:t>
      </w:r>
      <w:r>
        <w:rPr>
          <w:rFonts w:ascii="SimSun" w:hAnsi="SimSun" w:eastAsia="SimSun" w:cs="SimSun"/>
          <w:sz w:val="19"/>
          <w:szCs w:val="19"/>
          <w:spacing w:val="2"/>
        </w:rPr>
        <w:t xml:space="preserve"> </w:t>
      </w:r>
      <w:r>
        <w:rPr>
          <w:rFonts w:ascii="SimSun" w:hAnsi="SimSun" w:eastAsia="SimSun" w:cs="SimSun"/>
          <w:sz w:val="19"/>
          <w:szCs w:val="19"/>
          <w:spacing w:val="-8"/>
        </w:rPr>
        <w:t>潜在的、不明显的、渐进的和长期的。这无形中增加了人们对危险因素的发现、识别、分析和评价方面工作</w:t>
      </w:r>
      <w:r>
        <w:rPr>
          <w:rFonts w:ascii="SimSun" w:hAnsi="SimSun" w:eastAsia="SimSun" w:cs="SimSun"/>
          <w:sz w:val="19"/>
          <w:szCs w:val="19"/>
          <w:spacing w:val="7"/>
        </w:rPr>
        <w:t xml:space="preserve"> </w:t>
      </w:r>
      <w:r>
        <w:rPr>
          <w:rFonts w:ascii="SimSun" w:hAnsi="SimSun" w:eastAsia="SimSun" w:cs="SimSun"/>
          <w:sz w:val="19"/>
          <w:szCs w:val="19"/>
          <w:spacing w:val="-4"/>
        </w:rPr>
        <w:t>的难度，尤其是当不利于健康的价值观念已经内化成为人们的文化习俗和行为习惯之后，对这种危险因素</w:t>
      </w:r>
      <w:r>
        <w:rPr>
          <w:rFonts w:ascii="SimSun" w:hAnsi="SimSun" w:eastAsia="SimSun" w:cs="SimSun"/>
          <w:sz w:val="19"/>
          <w:szCs w:val="19"/>
          <w:spacing w:val="1"/>
        </w:rPr>
        <w:t xml:space="preserve"> </w:t>
      </w:r>
      <w:r>
        <w:rPr>
          <w:rFonts w:ascii="SimSun" w:hAnsi="SimSun" w:eastAsia="SimSun" w:cs="SimSun"/>
          <w:sz w:val="19"/>
          <w:szCs w:val="19"/>
          <w:spacing w:val="-11"/>
        </w:rPr>
        <w:t>的干预将会非常困难。因此，深人、持久、灵活、有效的危险因素干预策略将变得非常重要。</w:t>
      </w:r>
    </w:p>
    <w:p>
      <w:pPr>
        <w:spacing w:line="243" w:lineRule="auto"/>
        <w:rPr>
          <w:rFonts w:ascii="Arial"/>
          <w:sz w:val="21"/>
        </w:rPr>
      </w:pPr>
      <w:r/>
    </w:p>
    <w:p>
      <w:pPr>
        <w:pStyle w:val="BodyText"/>
        <w:ind w:left="1549"/>
        <w:spacing w:before="82" w:line="222" w:lineRule="auto"/>
        <w:outlineLvl w:val="3"/>
        <w:rPr>
          <w:sz w:val="25"/>
          <w:szCs w:val="25"/>
        </w:rPr>
      </w:pPr>
      <w:bookmarkStart w:name="bookmark164" w:id="264"/>
      <w:bookmarkEnd w:id="264"/>
      <w:r>
        <w:rPr>
          <w:sz w:val="25"/>
          <w:szCs w:val="25"/>
          <w:spacing w:val="-4"/>
        </w:rPr>
        <w:t>四、健康危险因素的作用过程</w:t>
      </w:r>
    </w:p>
    <w:p>
      <w:pPr>
        <w:spacing w:line="255" w:lineRule="auto"/>
        <w:rPr>
          <w:rFonts w:ascii="Arial"/>
          <w:sz w:val="21"/>
        </w:rPr>
      </w:pPr>
      <w:r/>
    </w:p>
    <w:p>
      <w:pPr>
        <w:ind w:left="1119" w:right="86" w:firstLine="429"/>
        <w:spacing w:before="61" w:line="380" w:lineRule="auto"/>
        <w:jc w:val="both"/>
        <w:rPr>
          <w:rFonts w:ascii="SimSun" w:hAnsi="SimSun" w:eastAsia="SimSun" w:cs="SimSun"/>
          <w:sz w:val="19"/>
          <w:szCs w:val="19"/>
        </w:rPr>
      </w:pPr>
      <w:r>
        <w:rPr>
          <w:rFonts w:ascii="SimSun" w:hAnsi="SimSun" w:eastAsia="SimSun" w:cs="SimSun"/>
          <w:sz w:val="19"/>
          <w:szCs w:val="19"/>
          <w:spacing w:val="8"/>
        </w:rPr>
        <w:t>了解危险因素对人体健康的作用过程，能有效促进对慢性非传染性疾病危害因素和前驱症状采 </w:t>
      </w:r>
      <w:r>
        <w:rPr>
          <w:rFonts w:ascii="SimSun" w:hAnsi="SimSun" w:eastAsia="SimSun" w:cs="SimSun"/>
          <w:sz w:val="19"/>
          <w:szCs w:val="19"/>
          <w:spacing w:val="5"/>
        </w:rPr>
        <w:t>取有效的预防与控制措施。当疾病尚未形成前，</w:t>
      </w:r>
      <w:r>
        <w:rPr>
          <w:rFonts w:ascii="SimSun" w:hAnsi="SimSun" w:eastAsia="SimSun" w:cs="SimSun"/>
          <w:sz w:val="19"/>
          <w:szCs w:val="19"/>
          <w:spacing w:val="4"/>
        </w:rPr>
        <w:t>采取积极的预防措施，减少危险因素的危害，防止疾</w:t>
      </w:r>
      <w:r>
        <w:rPr>
          <w:rFonts w:ascii="SimSun" w:hAnsi="SimSun" w:eastAsia="SimSun" w:cs="SimSun"/>
          <w:sz w:val="19"/>
          <w:szCs w:val="19"/>
        </w:rPr>
        <w:t xml:space="preserve"> </w:t>
      </w:r>
      <w:r>
        <w:rPr>
          <w:rFonts w:ascii="SimSun" w:hAnsi="SimSun" w:eastAsia="SimSun" w:cs="SimSun"/>
          <w:sz w:val="19"/>
          <w:szCs w:val="19"/>
        </w:rPr>
        <w:t>病发生；在疾病已经形成的情况下，及时治疗，降低疾病诱发因素的作用，控制疾病</w:t>
      </w:r>
      <w:r>
        <w:rPr>
          <w:rFonts w:ascii="SimSun" w:hAnsi="SimSun" w:eastAsia="SimSun" w:cs="SimSun"/>
          <w:sz w:val="19"/>
          <w:szCs w:val="19"/>
          <w:spacing w:val="-1"/>
        </w:rPr>
        <w:t>的发展，促进病人</w:t>
      </w:r>
      <w:r>
        <w:rPr>
          <w:rFonts w:ascii="SimSun" w:hAnsi="SimSun" w:eastAsia="SimSun" w:cs="SimSun"/>
          <w:sz w:val="19"/>
          <w:szCs w:val="19"/>
        </w:rPr>
        <w:t xml:space="preserve"> </w:t>
      </w:r>
      <w:r>
        <w:rPr>
          <w:rFonts w:ascii="SimSun" w:hAnsi="SimSun" w:eastAsia="SimSun" w:cs="SimSun"/>
          <w:sz w:val="19"/>
          <w:szCs w:val="19"/>
          <w:spacing w:val="10"/>
        </w:rPr>
        <w:t>恢复正常功能，减少劳动能力的损失。目前将危险因素对人体健康的影响分为6个阶</w:t>
      </w:r>
      <w:r>
        <w:rPr>
          <w:rFonts w:ascii="SimSun" w:hAnsi="SimSun" w:eastAsia="SimSun" w:cs="SimSun"/>
          <w:sz w:val="19"/>
          <w:szCs w:val="19"/>
          <w:spacing w:val="9"/>
        </w:rPr>
        <w:t>段。</w:t>
      </w:r>
    </w:p>
    <w:p>
      <w:pPr>
        <w:pStyle w:val="BodyText"/>
        <w:ind w:left="1119" w:right="19" w:firstLine="429"/>
        <w:spacing w:before="14" w:line="313" w:lineRule="auto"/>
        <w:rPr>
          <w:rFonts w:ascii="SimSun" w:hAnsi="SimSun" w:eastAsia="SimSun" w:cs="SimSun"/>
        </w:rPr>
      </w:pPr>
      <w:r>
        <w:rPr>
          <w:rFonts w:ascii="SimSun" w:hAnsi="SimSun" w:eastAsia="SimSun" w:cs="SimSun"/>
          <w:spacing w:val="10"/>
        </w:rPr>
        <w:t>1. </w:t>
      </w:r>
      <w:r>
        <w:rPr>
          <w:spacing w:val="10"/>
        </w:rPr>
        <w:t>无危险阶段</w:t>
      </w:r>
      <w:r>
        <w:rPr>
          <w:spacing w:val="10"/>
        </w:rPr>
        <w:t xml:space="preserve">  </w:t>
      </w:r>
      <w:r>
        <w:rPr>
          <w:rFonts w:ascii="SimSun" w:hAnsi="SimSun" w:eastAsia="SimSun" w:cs="SimSun"/>
          <w:spacing w:val="10"/>
        </w:rPr>
        <w:t>此阶段是假设人们的周围环境和行为生活方式中不存在危险因素，预防措施</w:t>
      </w:r>
      <w:r>
        <w:rPr>
          <w:rFonts w:ascii="SimSun" w:hAnsi="SimSun" w:eastAsia="SimSun" w:cs="SimSun"/>
          <w:spacing w:val="2"/>
        </w:rPr>
        <w:t xml:space="preserve"> </w:t>
      </w:r>
      <w:r>
        <w:rPr>
          <w:rFonts w:ascii="SimSun" w:hAnsi="SimSun" w:eastAsia="SimSun" w:cs="SimSun"/>
          <w:spacing w:val="11"/>
        </w:rPr>
        <w:t>是保持良好的生产生活环境和健康行为生活方式。通过</w:t>
      </w:r>
      <w:r>
        <w:rPr>
          <w:rFonts w:ascii="SimSun" w:hAnsi="SimSun" w:eastAsia="SimSun" w:cs="SimSun"/>
          <w:spacing w:val="10"/>
        </w:rPr>
        <w:t>健康教育使人们认识危险因素的有害影响，</w:t>
      </w:r>
      <w:r>
        <w:rPr>
          <w:rFonts w:ascii="SimSun" w:hAnsi="SimSun" w:eastAsia="SimSun" w:cs="SimSun"/>
        </w:rPr>
        <w:t xml:space="preserve"> </w:t>
      </w:r>
      <w:r>
        <w:rPr>
          <w:rFonts w:ascii="SimSun" w:hAnsi="SimSun" w:eastAsia="SimSun" w:cs="SimSun"/>
          <w:spacing w:val="9"/>
        </w:rPr>
        <w:t>防止可能出现的危险因素。</w:t>
      </w:r>
    </w:p>
    <w:p>
      <w:pPr>
        <w:pStyle w:val="BodyText"/>
        <w:ind w:left="1119" w:firstLine="429"/>
        <w:spacing w:before="164" w:line="326" w:lineRule="auto"/>
        <w:rPr>
          <w:rFonts w:ascii="SimSun" w:hAnsi="SimSun" w:eastAsia="SimSun" w:cs="SimSun"/>
        </w:rPr>
      </w:pPr>
      <w:r>
        <w:rPr>
          <w:rFonts w:ascii="SimSun" w:hAnsi="SimSun" w:eastAsia="SimSun" w:cs="SimSun"/>
          <w:spacing w:val="6"/>
        </w:rPr>
        <w:t>2.</w:t>
      </w:r>
      <w:r>
        <w:rPr>
          <w:rFonts w:ascii="SimSun" w:hAnsi="SimSun" w:eastAsia="SimSun" w:cs="SimSun"/>
          <w:spacing w:val="-13"/>
        </w:rPr>
        <w:t xml:space="preserve"> </w:t>
      </w:r>
      <w:r>
        <w:rPr>
          <w:spacing w:val="6"/>
        </w:rPr>
        <w:t>出现危险因素</w:t>
      </w:r>
      <w:r>
        <w:rPr>
          <w:spacing w:val="6"/>
        </w:rPr>
        <w:t xml:space="preserve">  </w:t>
      </w:r>
      <w:r>
        <w:rPr>
          <w:rFonts w:ascii="SimSun" w:hAnsi="SimSun" w:eastAsia="SimSun" w:cs="SimSun"/>
          <w:spacing w:val="6"/>
        </w:rPr>
        <w:t>随着年龄增加和环境改变，在人们的生产生活环境中出现了危险因素，由于</w:t>
      </w:r>
      <w:r>
        <w:rPr>
          <w:rFonts w:ascii="SimSun" w:hAnsi="SimSun" w:eastAsia="SimSun" w:cs="SimSun"/>
        </w:rPr>
        <w:t xml:space="preserve">  </w:t>
      </w:r>
      <w:r>
        <w:rPr>
          <w:rFonts w:ascii="SimSun" w:hAnsi="SimSun" w:eastAsia="SimSun" w:cs="SimSun"/>
          <w:spacing w:val="11"/>
        </w:rPr>
        <w:t>作用时间短暂及程度轻微，危险因素并没有产生明显的危害，或者对人体危害作用还不易被检出。</w:t>
      </w:r>
      <w:r>
        <w:rPr>
          <w:rFonts w:ascii="SimSun" w:hAnsi="SimSun" w:eastAsia="SimSun" w:cs="SimSun"/>
          <w:spacing w:val="1"/>
        </w:rPr>
        <w:t xml:space="preserve"> </w:t>
      </w:r>
      <w:r>
        <w:rPr>
          <w:rFonts w:ascii="SimSun" w:hAnsi="SimSun" w:eastAsia="SimSun" w:cs="SimSun"/>
          <w:spacing w:val="7"/>
        </w:rPr>
        <w:t>如果进行环境因素检测或行为生活方式调查，可发现危险因素的存在。</w:t>
      </w:r>
    </w:p>
    <w:p>
      <w:pPr>
        <w:pStyle w:val="BodyText"/>
        <w:ind w:left="1119" w:right="53" w:firstLine="429"/>
        <w:spacing w:before="163" w:line="304" w:lineRule="auto"/>
        <w:rPr>
          <w:rFonts w:ascii="SimSun" w:hAnsi="SimSun" w:eastAsia="SimSun" w:cs="SimSun"/>
        </w:rPr>
      </w:pPr>
      <w:r>
        <w:rPr>
          <w:rFonts w:ascii="SimSun" w:hAnsi="SimSun" w:eastAsia="SimSun" w:cs="SimSun"/>
          <w:spacing w:val="2"/>
        </w:rPr>
        <w:t>3. </w:t>
      </w:r>
      <w:r>
        <w:rPr>
          <w:spacing w:val="2"/>
        </w:rPr>
        <w:t>致病因素出现</w:t>
      </w:r>
      <w:r>
        <w:rPr>
          <w:spacing w:val="2"/>
        </w:rPr>
        <w:t xml:space="preserve">  </w:t>
      </w:r>
      <w:r>
        <w:rPr>
          <w:rFonts w:ascii="SimSun" w:hAnsi="SimSun" w:eastAsia="SimSun" w:cs="SimSun"/>
          <w:spacing w:val="2"/>
        </w:rPr>
        <w:t>随着危险因素数量增加及作用时间延长，危险因素转化为致病因素</w:t>
      </w:r>
      <w:r>
        <w:rPr>
          <w:rFonts w:ascii="SimSun" w:hAnsi="SimSun" w:eastAsia="SimSun" w:cs="SimSun"/>
          <w:spacing w:val="1"/>
        </w:rPr>
        <w:t>，对机体产</w:t>
      </w:r>
      <w:r>
        <w:rPr>
          <w:rFonts w:ascii="SimSun" w:hAnsi="SimSun" w:eastAsia="SimSun" w:cs="SimSun"/>
        </w:rPr>
        <w:t xml:space="preserve"> </w:t>
      </w:r>
      <w:r>
        <w:rPr>
          <w:rFonts w:ascii="SimSun" w:hAnsi="SimSun" w:eastAsia="SimSun" w:cs="SimSun"/>
        </w:rPr>
        <w:t>生危害的作用逐渐显现。这一时期人们处在可能发生疾病的危险阶段，由于机体防御机制的作用使致病</w:t>
      </w:r>
    </w:p>
    <w:p>
      <w:pPr>
        <w:ind w:left="1119"/>
        <w:spacing w:before="174" w:line="219" w:lineRule="auto"/>
        <w:rPr>
          <w:rFonts w:ascii="SimSun" w:hAnsi="SimSun" w:eastAsia="SimSun" w:cs="SimSun"/>
          <w:sz w:val="19"/>
          <w:szCs w:val="19"/>
        </w:rPr>
      </w:pPr>
      <w:r>
        <w:rPr>
          <w:rFonts w:ascii="SimSun" w:hAnsi="SimSun" w:eastAsia="SimSun" w:cs="SimSun"/>
          <w:sz w:val="19"/>
          <w:szCs w:val="19"/>
          <w:spacing w:val="-7"/>
        </w:rPr>
        <w:t>因素弱化，疾病尚不足以形成。如果及时采取干预阻断措施，停止危险因素的作用，可以阻止疾病的发生。</w:t>
      </w:r>
    </w:p>
    <w:p>
      <w:pPr>
        <w:pStyle w:val="BodyText"/>
        <w:ind w:left="1119" w:right="55" w:firstLine="429"/>
        <w:spacing w:before="116" w:line="385" w:lineRule="auto"/>
        <w:jc w:val="both"/>
        <w:rPr>
          <w:rFonts w:ascii="SimSun" w:hAnsi="SimSun" w:eastAsia="SimSun" w:cs="SimSun"/>
        </w:rPr>
      </w:pPr>
      <w:r>
        <w:rPr>
          <w:rFonts w:ascii="SimSun" w:hAnsi="SimSun" w:eastAsia="SimSun" w:cs="SimSun"/>
          <w:spacing w:val="6"/>
        </w:rPr>
        <w:t>4. </w:t>
      </w:r>
      <w:r>
        <w:rPr>
          <w:spacing w:val="6"/>
        </w:rPr>
        <w:t>症状出现</w:t>
      </w:r>
      <w:r>
        <w:rPr>
          <w:spacing w:val="6"/>
        </w:rPr>
        <w:t xml:space="preserve">  </w:t>
      </w:r>
      <w:r>
        <w:rPr>
          <w:rFonts w:ascii="SimSun" w:hAnsi="SimSun" w:eastAsia="SimSun" w:cs="SimSun"/>
          <w:spacing w:val="6"/>
        </w:rPr>
        <w:t>此阶段疾病已经形成，症状开始出现，组织器官发生可逆的形态功能损害，用生</w:t>
      </w:r>
      <w:r>
        <w:rPr>
          <w:rFonts w:ascii="SimSun" w:hAnsi="SimSun" w:eastAsia="SimSun" w:cs="SimSun"/>
          <w:spacing w:val="9"/>
        </w:rPr>
        <w:t xml:space="preserve"> </w:t>
      </w:r>
      <w:r>
        <w:rPr>
          <w:rFonts w:ascii="SimSun" w:hAnsi="SimSun" w:eastAsia="SimSun" w:cs="SimSun"/>
          <w:spacing w:val="14"/>
        </w:rPr>
        <w:t>理生化的诊断手段可以发现异常的变化。常用筛检手段在正常人群中及</w:t>
      </w:r>
      <w:r>
        <w:rPr>
          <w:rFonts w:ascii="SimSun" w:hAnsi="SimSun" w:eastAsia="SimSun" w:cs="SimSun"/>
          <w:spacing w:val="13"/>
        </w:rPr>
        <w:t>时发现无症状病人是有效</w:t>
      </w:r>
      <w:r>
        <w:rPr>
          <w:rFonts w:ascii="SimSun" w:hAnsi="SimSun" w:eastAsia="SimSun" w:cs="SimSun"/>
        </w:rPr>
        <w:t xml:space="preserve"> </w:t>
      </w:r>
      <w:r>
        <w:rPr>
          <w:rFonts w:ascii="SimSun" w:hAnsi="SimSun" w:eastAsia="SimSun" w:cs="SimSun"/>
          <w:spacing w:val="2"/>
        </w:rPr>
        <w:t>的预防策略，通过早期发现、早期治疗，及</w:t>
      </w:r>
      <w:r>
        <w:rPr>
          <w:rFonts w:ascii="SimSun" w:hAnsi="SimSun" w:eastAsia="SimSun" w:cs="SimSun"/>
          <w:spacing w:val="1"/>
        </w:rPr>
        <w:t>时阻止危险因素的作用，使病程逆转恢复健康是可能的。</w:t>
      </w:r>
    </w:p>
    <w:p>
      <w:pPr>
        <w:pStyle w:val="BodyText"/>
        <w:ind w:left="1119" w:firstLine="429"/>
        <w:spacing w:before="2" w:line="325" w:lineRule="auto"/>
        <w:rPr>
          <w:rFonts w:ascii="SimSun" w:hAnsi="SimSun" w:eastAsia="SimSun" w:cs="SimSun"/>
        </w:rPr>
      </w:pPr>
      <w:r>
        <w:rPr>
          <w:rFonts w:ascii="SimSun" w:hAnsi="SimSun" w:eastAsia="SimSun" w:cs="SimSun"/>
          <w:spacing w:val="11"/>
        </w:rPr>
        <w:t>5.</w:t>
      </w:r>
      <w:r>
        <w:rPr>
          <w:rFonts w:ascii="SimSun" w:hAnsi="SimSun" w:eastAsia="SimSun" w:cs="SimSun"/>
          <w:spacing w:val="4"/>
        </w:rPr>
        <w:t xml:space="preserve"> </w:t>
      </w:r>
      <w:r>
        <w:rPr>
          <w:spacing w:val="11"/>
        </w:rPr>
        <w:t>体征出现</w:t>
      </w:r>
      <w:r>
        <w:rPr>
          <w:spacing w:val="11"/>
        </w:rPr>
        <w:t xml:space="preserve">  </w:t>
      </w:r>
      <w:r>
        <w:rPr>
          <w:rFonts w:ascii="SimSun" w:hAnsi="SimSun" w:eastAsia="SimSun" w:cs="SimSun"/>
          <w:spacing w:val="11"/>
        </w:rPr>
        <w:t>症状和体征可能并行或程度不一地先后出现。病人明显感觉机体出现形态或功</w:t>
      </w:r>
      <w:r>
        <w:rPr>
          <w:rFonts w:ascii="SimSun" w:hAnsi="SimSun" w:eastAsia="SimSun" w:cs="SimSun"/>
        </w:rPr>
        <w:t xml:space="preserve"> </w:t>
      </w:r>
      <w:r>
        <w:rPr>
          <w:rFonts w:ascii="SimSun" w:hAnsi="SimSun" w:eastAsia="SimSun" w:cs="SimSun"/>
          <w:spacing w:val="7"/>
        </w:rPr>
        <w:t>能障碍，并因症状和体征明显而主动就医。即使停止危险因素的继续作用，</w:t>
      </w:r>
      <w:r>
        <w:rPr>
          <w:rFonts w:ascii="SimSun" w:hAnsi="SimSun" w:eastAsia="SimSun" w:cs="SimSun"/>
          <w:spacing w:val="78"/>
        </w:rPr>
        <w:t xml:space="preserve"> </w:t>
      </w:r>
      <w:r>
        <w:rPr>
          <w:rFonts w:ascii="SimSun" w:hAnsi="SimSun" w:eastAsia="SimSun" w:cs="SimSun"/>
          <w:spacing w:val="7"/>
        </w:rPr>
        <w:t>一般也不易改变病程。</w:t>
      </w:r>
      <w:r>
        <w:rPr>
          <w:rFonts w:ascii="SimSun" w:hAnsi="SimSun" w:eastAsia="SimSun" w:cs="SimSun"/>
        </w:rPr>
        <w:t xml:space="preserve"> </w:t>
      </w:r>
      <w:r>
        <w:rPr>
          <w:rFonts w:ascii="SimSun" w:hAnsi="SimSun" w:eastAsia="SimSun" w:cs="SimSun"/>
          <w:spacing w:val="8"/>
        </w:rPr>
        <w:t>积极采取治疗措施可以改善症状和体征，推迟伤残和减少劳动能力的丧失。</w:t>
      </w:r>
    </w:p>
    <w:p>
      <w:pPr>
        <w:pStyle w:val="BodyText"/>
        <w:ind w:left="1549"/>
        <w:spacing w:before="155" w:line="222" w:lineRule="auto"/>
        <w:rPr>
          <w:rFonts w:ascii="SimSun" w:hAnsi="SimSun" w:eastAsia="SimSun" w:cs="SimSun"/>
        </w:rPr>
      </w:pPr>
      <w:r>
        <w:rPr>
          <w:rFonts w:ascii="SimSun" w:hAnsi="SimSun" w:eastAsia="SimSun" w:cs="SimSun"/>
          <w:spacing w:val="9"/>
        </w:rPr>
        <w:t>6. </w:t>
      </w:r>
      <w:r>
        <w:rPr>
          <w:spacing w:val="9"/>
        </w:rPr>
        <w:t>劳动力丧失</w:t>
      </w:r>
      <w:r>
        <w:rPr>
          <w:spacing w:val="9"/>
        </w:rPr>
        <w:t xml:space="preserve"> </w:t>
      </w:r>
      <w:r>
        <w:rPr>
          <w:rFonts w:ascii="SimSun" w:hAnsi="SimSun" w:eastAsia="SimSun" w:cs="SimSun"/>
          <w:spacing w:val="9"/>
        </w:rPr>
        <w:t>疾病自然发展进程的最后阶段。由于</w:t>
      </w:r>
      <w:r>
        <w:rPr>
          <w:rFonts w:ascii="SimSun" w:hAnsi="SimSun" w:eastAsia="SimSun" w:cs="SimSun"/>
          <w:spacing w:val="8"/>
        </w:rPr>
        <w:t>症状加剧，病程继续发展，丧失生活和劳</w:t>
      </w:r>
    </w:p>
    <w:p>
      <w:pPr>
        <w:spacing w:line="222" w:lineRule="auto"/>
        <w:sectPr>
          <w:pgSz w:w="11220" w:h="15870"/>
          <w:pgMar w:top="400" w:right="1014" w:bottom="400" w:left="440" w:header="0" w:footer="0" w:gutter="0"/>
        </w:sectPr>
        <w:rPr>
          <w:rFonts w:ascii="SimSun" w:hAnsi="SimSun" w:eastAsia="SimSun" w:cs="SimSun"/>
        </w:rPr>
      </w:pPr>
    </w:p>
    <w:p>
      <w:pPr>
        <w:pStyle w:val="BodyText"/>
        <w:spacing w:before="166" w:line="220" w:lineRule="auto"/>
        <w:jc w:val="right"/>
        <w:rPr>
          <w:rFonts w:ascii="Times New Roman" w:hAnsi="Times New Roman" w:eastAsia="Times New Roman" w:cs="Times New Roman"/>
        </w:rPr>
      </w:pPr>
      <w:r>
        <w:rPr>
          <w:spacing w:val="-17"/>
        </w:rPr>
        <w:t>第</w:t>
      </w:r>
      <w:r>
        <w:rPr>
          <w:spacing w:val="-16"/>
        </w:rPr>
        <w:t>十一章</w:t>
      </w:r>
      <w:r>
        <w:rPr>
          <w:spacing w:val="-16"/>
        </w:rPr>
        <w:t xml:space="preserve"> </w:t>
      </w:r>
      <w:r>
        <w:rPr>
          <w:spacing w:val="-16"/>
        </w:rPr>
        <w:t>健康危险因素评价</w:t>
      </w:r>
      <w:r>
        <w:rPr>
          <w:spacing w:val="-16"/>
        </w:rPr>
        <w:t xml:space="preserve">          </w:t>
      </w:r>
      <w:r>
        <w:rPr>
          <w:rFonts w:ascii="Times New Roman" w:hAnsi="Times New Roman" w:eastAsia="Times New Roman" w:cs="Times New Roman"/>
          <w:spacing w:val="-17"/>
          <w:position w:val="-3"/>
        </w:rPr>
        <w:t>13</w:t>
      </w:r>
      <w:r>
        <w:rPr>
          <w:rFonts w:ascii="Times New Roman" w:hAnsi="Times New Roman" w:eastAsia="Times New Roman" w:cs="Times New Roman"/>
          <w:spacing w:val="-16"/>
          <w:position w:val="-3"/>
        </w:rPr>
        <w:t>3</w:t>
      </w:r>
    </w:p>
    <w:p>
      <w:pPr>
        <w:spacing w:line="262" w:lineRule="auto"/>
        <w:rPr>
          <w:rFonts w:ascii="Arial"/>
          <w:sz w:val="21"/>
        </w:rPr>
      </w:pPr>
      <w:r/>
    </w:p>
    <w:p>
      <w:pPr>
        <w:spacing w:line="262" w:lineRule="auto"/>
        <w:rPr>
          <w:rFonts w:ascii="Arial"/>
          <w:sz w:val="21"/>
        </w:rPr>
      </w:pPr>
      <w:r/>
    </w:p>
    <w:p>
      <w:pPr>
        <w:spacing w:before="61" w:line="219" w:lineRule="auto"/>
        <w:rPr>
          <w:rFonts w:ascii="SimSun" w:hAnsi="SimSun" w:eastAsia="SimSun" w:cs="SimSun"/>
          <w:sz w:val="19"/>
          <w:szCs w:val="19"/>
        </w:rPr>
      </w:pPr>
      <w:r>
        <w:rPr>
          <w:rFonts w:ascii="SimSun" w:hAnsi="SimSun" w:eastAsia="SimSun" w:cs="SimSun"/>
          <w:sz w:val="19"/>
          <w:szCs w:val="19"/>
          <w:spacing w:val="10"/>
        </w:rPr>
        <w:t>动能力。这个阶段的主要措施是康复治疗。</w:t>
      </w:r>
    </w:p>
    <w:p>
      <w:pPr>
        <w:spacing w:line="382" w:lineRule="auto"/>
        <w:rPr>
          <w:rFonts w:ascii="Arial"/>
          <w:sz w:val="21"/>
        </w:rPr>
      </w:pPr>
      <w:r/>
    </w:p>
    <w:p>
      <w:pPr>
        <w:pStyle w:val="BodyText"/>
        <w:ind w:left="4"/>
        <w:spacing w:before="98" w:line="222" w:lineRule="auto"/>
        <w:outlineLvl w:val="2"/>
        <w:rPr>
          <w:sz w:val="30"/>
          <w:szCs w:val="30"/>
        </w:rPr>
      </w:pPr>
      <w:bookmarkStart w:name="bookmark429" w:id="265"/>
      <w:bookmarkEnd w:id="265"/>
      <w:bookmarkStart w:name="bookmark165" w:id="266"/>
      <w:bookmarkEnd w:id="266"/>
      <w:r>
        <w:rPr>
          <w:sz w:val="30"/>
          <w:szCs w:val="30"/>
          <w:b/>
          <w:bCs/>
          <w:spacing w:val="-5"/>
        </w:rPr>
        <w:t>第二节</w:t>
      </w:r>
      <w:r>
        <w:rPr>
          <w:sz w:val="30"/>
          <w:szCs w:val="30"/>
          <w:spacing w:val="-5"/>
        </w:rPr>
        <w:t xml:space="preserve">  </w:t>
      </w:r>
      <w:r>
        <w:rPr>
          <w:sz w:val="30"/>
          <w:szCs w:val="30"/>
          <w:b/>
          <w:bCs/>
          <w:spacing w:val="-5"/>
        </w:rPr>
        <w:t>健康危险因素评价</w:t>
      </w:r>
    </w:p>
    <w:p>
      <w:pPr>
        <w:spacing w:line="334" w:lineRule="auto"/>
        <w:rPr>
          <w:rFonts w:ascii="Arial"/>
          <w:sz w:val="21"/>
        </w:rPr>
      </w:pPr>
      <w:r/>
    </w:p>
    <w:p>
      <w:pPr>
        <w:pStyle w:val="BodyText"/>
        <w:ind w:left="403"/>
        <w:spacing w:before="81" w:line="221" w:lineRule="auto"/>
        <w:outlineLvl w:val="3"/>
        <w:rPr>
          <w:sz w:val="25"/>
          <w:szCs w:val="25"/>
        </w:rPr>
      </w:pPr>
      <w:bookmarkStart w:name="bookmark166" w:id="267"/>
      <w:bookmarkEnd w:id="267"/>
      <w:r>
        <w:rPr>
          <w:sz w:val="25"/>
          <w:szCs w:val="25"/>
          <w:b/>
          <w:bCs/>
          <w:spacing w:val="-4"/>
        </w:rPr>
        <w:t>一、健康危险因素评价的概念</w:t>
      </w:r>
    </w:p>
    <w:p>
      <w:pPr>
        <w:spacing w:line="266" w:lineRule="auto"/>
        <w:rPr>
          <w:rFonts w:ascii="Arial"/>
          <w:sz w:val="21"/>
        </w:rPr>
      </w:pPr>
      <w:r/>
    </w:p>
    <w:p>
      <w:pPr>
        <w:ind w:right="1094" w:firstLine="399"/>
        <w:spacing w:before="63" w:line="371" w:lineRule="auto"/>
        <w:jc w:val="both"/>
        <w:rPr>
          <w:rFonts w:ascii="SimSun" w:hAnsi="SimSun" w:eastAsia="SimSun" w:cs="SimSun"/>
          <w:sz w:val="19"/>
          <w:szCs w:val="19"/>
        </w:rPr>
      </w:pPr>
      <w:r>
        <w:rPr>
          <w:rFonts w:ascii="SimSun" w:hAnsi="SimSun" w:eastAsia="SimSun" w:cs="SimSun"/>
          <w:sz w:val="19"/>
          <w:szCs w:val="19"/>
          <w:spacing w:val="-1"/>
        </w:rPr>
        <w:t>健康危险因素评价(health risk factors appra</w:t>
      </w:r>
      <w:r>
        <w:rPr>
          <w:rFonts w:ascii="SimSun" w:hAnsi="SimSun" w:eastAsia="SimSun" w:cs="SimSun"/>
          <w:sz w:val="19"/>
          <w:szCs w:val="19"/>
          <w:spacing w:val="-2"/>
        </w:rPr>
        <w:t>isal,HRA)是研究危险因素与慢性病发病及死亡之间</w:t>
      </w:r>
      <w:r>
        <w:rPr>
          <w:rFonts w:ascii="SimSun" w:hAnsi="SimSun" w:eastAsia="SimSun" w:cs="SimSun"/>
          <w:sz w:val="19"/>
          <w:szCs w:val="19"/>
        </w:rPr>
        <w:t xml:space="preserve"> </w:t>
      </w:r>
      <w:r>
        <w:rPr>
          <w:rFonts w:ascii="SimSun" w:hAnsi="SimSun" w:eastAsia="SimSun" w:cs="SimSun"/>
          <w:sz w:val="19"/>
          <w:szCs w:val="19"/>
          <w:spacing w:val="9"/>
        </w:rPr>
        <w:t>数量依存关系及其规律性的一种技术方法。它研究人们在环境、生活方式和医疗卫生服务中存在的</w:t>
      </w:r>
      <w:r>
        <w:rPr>
          <w:rFonts w:ascii="SimSun" w:hAnsi="SimSun" w:eastAsia="SimSun" w:cs="SimSun"/>
          <w:sz w:val="19"/>
          <w:szCs w:val="19"/>
          <w:spacing w:val="17"/>
        </w:rPr>
        <w:t xml:space="preserve"> </w:t>
      </w:r>
      <w:r>
        <w:rPr>
          <w:rFonts w:ascii="SimSun" w:hAnsi="SimSun" w:eastAsia="SimSun" w:cs="SimSun"/>
          <w:sz w:val="19"/>
          <w:szCs w:val="19"/>
          <w:spacing w:val="9"/>
        </w:rPr>
        <w:t>各种危险因素对疾病发生和发展的影响程度，以及通过改变生产生活环境，改变不良的行为生活方 </w:t>
      </w:r>
      <w:r>
        <w:rPr>
          <w:rFonts w:ascii="SimSun" w:hAnsi="SimSun" w:eastAsia="SimSun" w:cs="SimSun"/>
          <w:sz w:val="19"/>
          <w:szCs w:val="19"/>
          <w:spacing w:val="5"/>
        </w:rPr>
        <w:t>式，降低危险因素的作用，可能延长寿命的程度。通过开展危险因素的评</w:t>
      </w:r>
      <w:r>
        <w:rPr>
          <w:rFonts w:ascii="SimSun" w:hAnsi="SimSun" w:eastAsia="SimSun" w:cs="SimSun"/>
          <w:sz w:val="19"/>
          <w:szCs w:val="19"/>
          <w:spacing w:val="4"/>
        </w:rPr>
        <w:t>价，促进人们改变不良的行</w:t>
      </w:r>
      <w:r>
        <w:rPr>
          <w:rFonts w:ascii="SimSun" w:hAnsi="SimSun" w:eastAsia="SimSun" w:cs="SimSun"/>
          <w:sz w:val="19"/>
          <w:szCs w:val="19"/>
        </w:rPr>
        <w:t xml:space="preserve"> </w:t>
      </w:r>
      <w:r>
        <w:rPr>
          <w:rFonts w:ascii="SimSun" w:hAnsi="SimSun" w:eastAsia="SimSun" w:cs="SimSun"/>
          <w:sz w:val="19"/>
          <w:szCs w:val="19"/>
          <w:spacing w:val="3"/>
        </w:rPr>
        <w:t>为生活方式，降低危险因素，提高生活质量和改善健康水平。</w:t>
      </w:r>
    </w:p>
    <w:p>
      <w:pPr>
        <w:pStyle w:val="BodyText"/>
        <w:ind w:left="403"/>
        <w:spacing w:before="181" w:line="221" w:lineRule="auto"/>
        <w:outlineLvl w:val="3"/>
        <w:rPr>
          <w:sz w:val="25"/>
          <w:szCs w:val="25"/>
        </w:rPr>
      </w:pPr>
      <w:bookmarkStart w:name="bookmark167" w:id="268"/>
      <w:bookmarkEnd w:id="268"/>
      <w:r>
        <w:rPr>
          <w:sz w:val="25"/>
          <w:szCs w:val="25"/>
          <w:b/>
          <w:bCs/>
          <w:spacing w:val="-4"/>
        </w:rPr>
        <w:t>二、健康危险因素评价的步骤</w:t>
      </w:r>
    </w:p>
    <w:p>
      <w:pPr>
        <w:spacing w:line="259" w:lineRule="auto"/>
        <w:rPr>
          <w:rFonts w:ascii="Arial"/>
          <w:sz w:val="21"/>
        </w:rPr>
      </w:pPr>
      <w:r/>
    </w:p>
    <w:p>
      <w:pPr>
        <w:ind w:right="1017" w:firstLine="399"/>
        <w:spacing w:before="63" w:line="379" w:lineRule="auto"/>
        <w:rPr>
          <w:rFonts w:ascii="SimSun" w:hAnsi="SimSun" w:eastAsia="SimSun" w:cs="SimSun"/>
          <w:sz w:val="19"/>
          <w:szCs w:val="19"/>
        </w:rPr>
      </w:pPr>
      <w:r>
        <w:rPr>
          <w:rFonts w:ascii="SimSun" w:hAnsi="SimSun" w:eastAsia="SimSun" w:cs="SimSun"/>
          <w:sz w:val="19"/>
          <w:szCs w:val="19"/>
          <w:spacing w:val="7"/>
        </w:rPr>
        <w:t>健康危险因素的评价方法主要包括临床评价、健康</w:t>
      </w:r>
      <w:r>
        <w:rPr>
          <w:rFonts w:ascii="SimSun" w:hAnsi="SimSun" w:eastAsia="SimSun" w:cs="SimSun"/>
          <w:sz w:val="19"/>
          <w:szCs w:val="19"/>
          <w:spacing w:val="6"/>
        </w:rPr>
        <w:t>过程与结果评价、生活方式和健康行为评价、</w:t>
      </w:r>
      <w:r>
        <w:rPr>
          <w:rFonts w:ascii="SimSun" w:hAnsi="SimSun" w:eastAsia="SimSun" w:cs="SimSun"/>
          <w:sz w:val="19"/>
          <w:szCs w:val="19"/>
        </w:rPr>
        <w:t xml:space="preserve"> </w:t>
      </w:r>
      <w:r>
        <w:rPr>
          <w:rFonts w:ascii="SimSun" w:hAnsi="SimSun" w:eastAsia="SimSun" w:cs="SimSun"/>
          <w:sz w:val="19"/>
          <w:szCs w:val="19"/>
          <w:spacing w:val="11"/>
        </w:rPr>
        <w:t>人群健康评价等。下面以个体健康危险因素评价为例介绍健康危险因素评价的基本步骤。</w:t>
      </w:r>
    </w:p>
    <w:p>
      <w:pPr>
        <w:pStyle w:val="BodyText"/>
        <w:ind w:left="509"/>
        <w:spacing w:line="221" w:lineRule="auto"/>
        <w:rPr/>
      </w:pPr>
      <w:r>
        <w:rPr>
          <w:spacing w:val="24"/>
        </w:rPr>
        <w:t>(</w:t>
      </w:r>
      <w:r>
        <w:rPr>
          <w:spacing w:val="-51"/>
        </w:rPr>
        <w:t xml:space="preserve"> </w:t>
      </w:r>
      <w:r>
        <w:rPr>
          <w:spacing w:val="24"/>
        </w:rPr>
        <w:t>一)健康危险因素评价的资料收集</w:t>
      </w:r>
    </w:p>
    <w:p>
      <w:pPr>
        <w:pStyle w:val="BodyText"/>
        <w:ind w:right="1100" w:firstLine="399"/>
        <w:spacing w:before="158" w:line="370" w:lineRule="auto"/>
        <w:jc w:val="both"/>
        <w:rPr>
          <w:rFonts w:ascii="SimSun" w:hAnsi="SimSun" w:eastAsia="SimSun" w:cs="SimSun"/>
        </w:rPr>
      </w:pPr>
      <w:r>
        <w:rPr>
          <w:rFonts w:ascii="SimSun" w:hAnsi="SimSun" w:eastAsia="SimSun" w:cs="SimSun"/>
          <w:spacing w:val="15"/>
        </w:rPr>
        <w:t>1. </w:t>
      </w:r>
      <w:r>
        <w:rPr>
          <w:spacing w:val="15"/>
        </w:rPr>
        <w:t>当地性别、年龄别和疾病分类的发病率(患病率)和死亡率</w:t>
      </w:r>
      <w:r>
        <w:rPr>
          <w:spacing w:val="15"/>
        </w:rPr>
        <w:t xml:space="preserve">  </w:t>
      </w:r>
      <w:r>
        <w:rPr>
          <w:rFonts w:ascii="SimSun" w:hAnsi="SimSun" w:eastAsia="SimSun" w:cs="SimSun"/>
          <w:spacing w:val="15"/>
        </w:rPr>
        <w:t>这些资料可以通过死因登记</w:t>
      </w:r>
      <w:r>
        <w:rPr>
          <w:rFonts w:ascii="SimSun" w:hAnsi="SimSun" w:eastAsia="SimSun" w:cs="SimSun"/>
          <w:spacing w:val="17"/>
        </w:rPr>
        <w:t xml:space="preserve"> </w:t>
      </w:r>
      <w:r>
        <w:rPr>
          <w:rFonts w:ascii="SimSun" w:hAnsi="SimSun" w:eastAsia="SimSun" w:cs="SimSun"/>
          <w:spacing w:val="9"/>
        </w:rPr>
        <w:t>报告、疾病检测等途径获得，也可通过回顾性调查获得。健康危险因素评价要阐述疾病的危险因素</w:t>
      </w:r>
      <w:r>
        <w:rPr>
          <w:rFonts w:ascii="SimSun" w:hAnsi="SimSun" w:eastAsia="SimSun" w:cs="SimSun"/>
          <w:spacing w:val="10"/>
        </w:rPr>
        <w:t xml:space="preserve"> </w:t>
      </w:r>
      <w:r>
        <w:rPr>
          <w:rFonts w:ascii="SimSun" w:hAnsi="SimSun" w:eastAsia="SimSun" w:cs="SimSun"/>
          <w:spacing w:val="9"/>
        </w:rPr>
        <w:t>与发病率及死亡率之间的数量联系，选择哪一些疾病及有关的危险因素作为研究对象，对取得结论</w:t>
      </w:r>
      <w:r>
        <w:rPr>
          <w:rFonts w:ascii="SimSun" w:hAnsi="SimSun" w:eastAsia="SimSun" w:cs="SimSun"/>
          <w:spacing w:val="10"/>
        </w:rPr>
        <w:t xml:space="preserve"> </w:t>
      </w:r>
      <w:r>
        <w:rPr>
          <w:rFonts w:ascii="SimSun" w:hAnsi="SimSun" w:eastAsia="SimSun" w:cs="SimSun"/>
          <w:spacing w:val="7"/>
        </w:rPr>
        <w:t>及合理解释非常重要。 一般应选择主要疾病、选择一种疾病而不是一类疾病作为调查对</w:t>
      </w:r>
      <w:r>
        <w:rPr>
          <w:rFonts w:ascii="SimSun" w:hAnsi="SimSun" w:eastAsia="SimSun" w:cs="SimSun"/>
          <w:spacing w:val="6"/>
        </w:rPr>
        <w:t>象，因为前</w:t>
      </w:r>
      <w:r>
        <w:rPr>
          <w:rFonts w:ascii="SimSun" w:hAnsi="SimSun" w:eastAsia="SimSun" w:cs="SimSun"/>
        </w:rPr>
        <w:t xml:space="preserve"> </w:t>
      </w:r>
      <w:r>
        <w:rPr>
          <w:rFonts w:ascii="SimSun" w:hAnsi="SimSun" w:eastAsia="SimSun" w:cs="SimSun"/>
          <w:spacing w:val="5"/>
        </w:rPr>
        <w:t>者的危险因素比较明确，易于评价，如选择冠心病，而不选心血管系统疾病；有</w:t>
      </w:r>
      <w:r>
        <w:rPr>
          <w:rFonts w:ascii="SimSun" w:hAnsi="SimSun" w:eastAsia="SimSun" w:cs="SimSun"/>
          <w:spacing w:val="4"/>
        </w:rPr>
        <w:t>的疾病目前还不能找</w:t>
      </w:r>
      <w:r>
        <w:rPr>
          <w:rFonts w:ascii="SimSun" w:hAnsi="SimSun" w:eastAsia="SimSun" w:cs="SimSun"/>
        </w:rPr>
        <w:t xml:space="preserve"> </w:t>
      </w:r>
      <w:r>
        <w:rPr>
          <w:rFonts w:ascii="SimSun" w:hAnsi="SimSun" w:eastAsia="SimSun" w:cs="SimSun"/>
          <w:spacing w:val="6"/>
        </w:rPr>
        <w:t>到明确因果关系的危险因素，也不宜列入评价的疾病之列。</w:t>
      </w:r>
      <w:r>
        <w:rPr>
          <w:rFonts w:ascii="SimSun" w:hAnsi="SimSun" w:eastAsia="SimSun" w:cs="SimSun"/>
          <w:spacing w:val="48"/>
        </w:rPr>
        <w:t xml:space="preserve"> </w:t>
      </w:r>
      <w:r>
        <w:rPr>
          <w:rFonts w:ascii="SimSun" w:hAnsi="SimSun" w:eastAsia="SimSun" w:cs="SimSun"/>
          <w:spacing w:val="6"/>
        </w:rPr>
        <w:t>一般选择当地该年龄组最重要的、</w:t>
      </w:r>
      <w:r>
        <w:rPr>
          <w:rFonts w:ascii="SimSun" w:hAnsi="SimSun" w:eastAsia="SimSun" w:cs="SimSun"/>
          <w:spacing w:val="5"/>
        </w:rPr>
        <w:t>并具</w:t>
      </w:r>
      <w:r>
        <w:rPr>
          <w:rFonts w:ascii="SimSun" w:hAnsi="SimSun" w:eastAsia="SimSun" w:cs="SimSun"/>
        </w:rPr>
        <w:t xml:space="preserve"> </w:t>
      </w:r>
      <w:r>
        <w:rPr>
          <w:rFonts w:ascii="SimSun" w:hAnsi="SimSun" w:eastAsia="SimSun" w:cs="SimSun"/>
          <w:spacing w:val="16"/>
        </w:rPr>
        <w:t>有确定危险因素的10~15种疾病作为评价对象。</w:t>
      </w:r>
    </w:p>
    <w:p>
      <w:pPr>
        <w:ind w:right="1097" w:firstLine="399"/>
        <w:spacing w:before="37" w:line="373" w:lineRule="auto"/>
        <w:rPr>
          <w:rFonts w:ascii="SimSun" w:hAnsi="SimSun" w:eastAsia="SimSun" w:cs="SimSun"/>
          <w:sz w:val="19"/>
          <w:szCs w:val="19"/>
        </w:rPr>
      </w:pPr>
      <w:r>
        <w:rPr>
          <w:rFonts w:ascii="SimSun" w:hAnsi="SimSun" w:eastAsia="SimSun" w:cs="SimSun"/>
          <w:sz w:val="19"/>
          <w:szCs w:val="19"/>
          <w:spacing w:val="12"/>
        </w:rPr>
        <w:t>表11-1列举了某地某41岁男性健康危险因素评价，表中第(1)、(2)项是疾病别每10万人口的</w:t>
      </w:r>
      <w:r>
        <w:rPr>
          <w:rFonts w:ascii="SimSun" w:hAnsi="SimSun" w:eastAsia="SimSun" w:cs="SimSun"/>
          <w:sz w:val="19"/>
          <w:szCs w:val="19"/>
          <w:spacing w:val="9"/>
        </w:rPr>
        <w:t xml:space="preserve"> </w:t>
      </w:r>
      <w:r>
        <w:rPr>
          <w:rFonts w:ascii="SimSun" w:hAnsi="SimSun" w:eastAsia="SimSun" w:cs="SimSun"/>
          <w:sz w:val="19"/>
          <w:szCs w:val="19"/>
          <w:spacing w:val="8"/>
        </w:rPr>
        <w:t>平均死亡概率，如冠心病死亡概率为1877/10万，车祸为285/10万等。</w:t>
      </w:r>
    </w:p>
    <w:p>
      <w:pPr>
        <w:pStyle w:val="BodyText"/>
        <w:ind w:right="1105" w:firstLine="399"/>
        <w:spacing w:before="13" w:line="341" w:lineRule="auto"/>
        <w:rPr>
          <w:rFonts w:ascii="SimSun" w:hAnsi="SimSun" w:eastAsia="SimSun" w:cs="SimSun"/>
        </w:rPr>
      </w:pPr>
      <w:r>
        <w:rPr>
          <w:rFonts w:ascii="SimSun" w:hAnsi="SimSun" w:eastAsia="SimSun" w:cs="SimSun"/>
          <w:spacing w:val="7"/>
        </w:rPr>
        <w:t>2.</w:t>
      </w:r>
      <w:r>
        <w:rPr>
          <w:rFonts w:ascii="SimSun" w:hAnsi="SimSun" w:eastAsia="SimSun" w:cs="SimSun"/>
          <w:spacing w:val="-15"/>
        </w:rPr>
        <w:t xml:space="preserve"> </w:t>
      </w:r>
      <w:r>
        <w:rPr>
          <w:spacing w:val="7"/>
        </w:rPr>
        <w:t>个人健康危险因素</w:t>
      </w:r>
      <w:r>
        <w:rPr>
          <w:spacing w:val="7"/>
        </w:rPr>
        <w:t xml:space="preserve">  </w:t>
      </w:r>
      <w:r>
        <w:rPr>
          <w:rFonts w:ascii="SimSun" w:hAnsi="SimSun" w:eastAsia="SimSun" w:cs="SimSun"/>
          <w:spacing w:val="7"/>
        </w:rPr>
        <w:t>采用问卷调查、询问疾病史、体格检查和实验室检查收集有</w:t>
      </w:r>
      <w:r>
        <w:rPr>
          <w:rFonts w:ascii="SimSun" w:hAnsi="SimSun" w:eastAsia="SimSun" w:cs="SimSun"/>
          <w:spacing w:val="6"/>
        </w:rPr>
        <w:t>关个人的健</w:t>
      </w:r>
      <w:r>
        <w:rPr>
          <w:rFonts w:ascii="SimSun" w:hAnsi="SimSun" w:eastAsia="SimSun" w:cs="SimSun"/>
        </w:rPr>
        <w:t xml:space="preserve"> </w:t>
      </w:r>
      <w:r>
        <w:rPr>
          <w:rFonts w:ascii="SimSun" w:hAnsi="SimSun" w:eastAsia="SimSun" w:cs="SimSun"/>
          <w:spacing w:val="8"/>
        </w:rPr>
        <w:t>康危险因素，可以分成下列5类：</w:t>
      </w:r>
    </w:p>
    <w:p>
      <w:pPr>
        <w:ind w:left="399"/>
        <w:spacing w:before="60" w:line="219" w:lineRule="auto"/>
        <w:rPr>
          <w:rFonts w:ascii="SimSun" w:hAnsi="SimSun" w:eastAsia="SimSun" w:cs="SimSun"/>
          <w:sz w:val="19"/>
          <w:szCs w:val="19"/>
        </w:rPr>
      </w:pPr>
      <w:r>
        <w:rPr>
          <w:rFonts w:ascii="SimSun" w:hAnsi="SimSun" w:eastAsia="SimSun" w:cs="SimSun"/>
          <w:sz w:val="19"/>
          <w:szCs w:val="19"/>
          <w:spacing w:val="-1"/>
        </w:rPr>
        <w:t>(1)行为生活方式：吸烟、饮酒、体力活动和膳食等。</w:t>
      </w:r>
    </w:p>
    <w:p>
      <w:pPr>
        <w:ind w:left="399"/>
        <w:spacing w:before="184" w:line="219" w:lineRule="auto"/>
        <w:rPr>
          <w:rFonts w:ascii="SimSun" w:hAnsi="SimSun" w:eastAsia="SimSun" w:cs="SimSun"/>
          <w:sz w:val="19"/>
          <w:szCs w:val="19"/>
        </w:rPr>
      </w:pPr>
      <w:r>
        <w:rPr>
          <w:rFonts w:ascii="SimSun" w:hAnsi="SimSun" w:eastAsia="SimSun" w:cs="SimSun"/>
          <w:sz w:val="19"/>
          <w:szCs w:val="19"/>
          <w:spacing w:val="-2"/>
        </w:rPr>
        <w:t>(2)环境因素：经济收入、居住条件、家庭关系、生产环境、心理刺激和工作紧张程度等。</w:t>
      </w:r>
    </w:p>
    <w:p>
      <w:pPr>
        <w:ind w:left="399"/>
        <w:spacing w:before="144" w:line="219" w:lineRule="auto"/>
        <w:rPr>
          <w:rFonts w:ascii="SimSun" w:hAnsi="SimSun" w:eastAsia="SimSun" w:cs="SimSun"/>
          <w:sz w:val="19"/>
          <w:szCs w:val="19"/>
        </w:rPr>
      </w:pPr>
      <w:r>
        <w:rPr>
          <w:rFonts w:ascii="SimSun" w:hAnsi="SimSun" w:eastAsia="SimSun" w:cs="SimSun"/>
          <w:sz w:val="19"/>
          <w:szCs w:val="19"/>
          <w:spacing w:val="-7"/>
        </w:rPr>
        <w:t>(3)生物遗传因素：年龄、性别、种族、疾病遗</w:t>
      </w:r>
      <w:r>
        <w:rPr>
          <w:rFonts w:ascii="SimSun" w:hAnsi="SimSun" w:eastAsia="SimSun" w:cs="SimSun"/>
          <w:sz w:val="19"/>
          <w:szCs w:val="19"/>
          <w:spacing w:val="-8"/>
        </w:rPr>
        <w:t>传史、身高、体重等。</w:t>
      </w:r>
    </w:p>
    <w:p>
      <w:pPr>
        <w:ind w:left="399"/>
        <w:spacing w:before="176" w:line="219" w:lineRule="auto"/>
        <w:rPr>
          <w:rFonts w:ascii="SimSun" w:hAnsi="SimSun" w:eastAsia="SimSun" w:cs="SimSun"/>
          <w:sz w:val="19"/>
          <w:szCs w:val="19"/>
        </w:rPr>
      </w:pPr>
      <w:r>
        <w:rPr>
          <w:rFonts w:ascii="SimSun" w:hAnsi="SimSun" w:eastAsia="SimSun" w:cs="SimSun"/>
          <w:sz w:val="19"/>
          <w:szCs w:val="19"/>
          <w:spacing w:val="2"/>
        </w:rPr>
        <w:t>(4)医疗卫生服务：是否定期体格检查、</w:t>
      </w:r>
      <w:r>
        <w:rPr>
          <w:rFonts w:ascii="Times New Roman" w:hAnsi="Times New Roman" w:eastAsia="Times New Roman" w:cs="Times New Roman"/>
          <w:sz w:val="19"/>
          <w:szCs w:val="19"/>
          <w:spacing w:val="2"/>
        </w:rPr>
        <w:t>X</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2"/>
        </w:rPr>
        <w:t>线检查、直肠镜检查、乳房检查</w:t>
      </w:r>
      <w:r>
        <w:rPr>
          <w:rFonts w:ascii="SimSun" w:hAnsi="SimSun" w:eastAsia="SimSun" w:cs="SimSun"/>
          <w:sz w:val="19"/>
          <w:szCs w:val="19"/>
          <w:spacing w:val="1"/>
        </w:rPr>
        <w:t>和阴道涂片检查等。</w:t>
      </w:r>
    </w:p>
    <w:p>
      <w:pPr>
        <w:ind w:right="1103" w:firstLine="399"/>
        <w:spacing w:before="153" w:line="313" w:lineRule="auto"/>
        <w:rPr>
          <w:rFonts w:ascii="SimSun" w:hAnsi="SimSun" w:eastAsia="SimSun" w:cs="SimSun"/>
          <w:sz w:val="19"/>
          <w:szCs w:val="19"/>
        </w:rPr>
      </w:pPr>
      <w:r>
        <w:rPr>
          <w:rFonts w:ascii="SimSun" w:hAnsi="SimSun" w:eastAsia="SimSun" w:cs="SimSun"/>
          <w:sz w:val="19"/>
          <w:szCs w:val="19"/>
          <w:spacing w:val="7"/>
        </w:rPr>
        <w:t>(5)疾病史：详细了解个人的患病史、症状、体征及相</w:t>
      </w:r>
      <w:r>
        <w:rPr>
          <w:rFonts w:ascii="SimSun" w:hAnsi="SimSun" w:eastAsia="SimSun" w:cs="SimSun"/>
          <w:sz w:val="19"/>
          <w:szCs w:val="19"/>
          <w:spacing w:val="6"/>
        </w:rPr>
        <w:t>应检查结果。包括个人疾病史；婚姻与生</w:t>
      </w:r>
      <w:r>
        <w:rPr>
          <w:rFonts w:ascii="SimSun" w:hAnsi="SimSun" w:eastAsia="SimSun" w:cs="SimSun"/>
          <w:sz w:val="19"/>
          <w:szCs w:val="19"/>
        </w:rPr>
        <w:t xml:space="preserve"> </w:t>
      </w:r>
      <w:r>
        <w:rPr>
          <w:rFonts w:ascii="SimSun" w:hAnsi="SimSun" w:eastAsia="SimSun" w:cs="SimSun"/>
          <w:sz w:val="19"/>
          <w:szCs w:val="19"/>
          <w:spacing w:val="9"/>
        </w:rPr>
        <w:t>育状况(初婚年龄、妊娠年龄、生育胎数等);家庭疾病史(家庭中是否有人患冠</w:t>
      </w:r>
      <w:r>
        <w:rPr>
          <w:rFonts w:ascii="SimSun" w:hAnsi="SimSun" w:eastAsia="SimSun" w:cs="SimSun"/>
          <w:sz w:val="19"/>
          <w:szCs w:val="19"/>
          <w:spacing w:val="8"/>
        </w:rPr>
        <w:t>心病、糖尿病、乳腺</w:t>
      </w:r>
      <w:r>
        <w:rPr>
          <w:rFonts w:ascii="SimSun" w:hAnsi="SimSun" w:eastAsia="SimSun" w:cs="SimSun"/>
          <w:sz w:val="19"/>
          <w:szCs w:val="19"/>
        </w:rPr>
        <w:t xml:space="preserve"> </w:t>
      </w:r>
      <w:r>
        <w:rPr>
          <w:rFonts w:ascii="SimSun" w:hAnsi="SimSun" w:eastAsia="SimSun" w:cs="SimSun"/>
          <w:sz w:val="19"/>
          <w:szCs w:val="19"/>
          <w:spacing w:val="-3"/>
        </w:rPr>
        <w:t>癌、直肠癌、高血压和自杀等)。</w:t>
      </w:r>
    </w:p>
    <w:p>
      <w:pPr>
        <w:ind w:left="399"/>
        <w:spacing w:before="173" w:line="219" w:lineRule="auto"/>
        <w:rPr>
          <w:rFonts w:ascii="SimSun" w:hAnsi="SimSun" w:eastAsia="SimSun" w:cs="SimSun"/>
          <w:sz w:val="19"/>
          <w:szCs w:val="19"/>
        </w:rPr>
      </w:pPr>
      <w:r>
        <w:rPr>
          <w:rFonts w:ascii="SimSun" w:hAnsi="SimSun" w:eastAsia="SimSun" w:cs="SimSun"/>
          <w:sz w:val="19"/>
          <w:szCs w:val="19"/>
          <w:spacing w:val="10"/>
        </w:rPr>
        <w:t>表11-1中第(3)、(4)项列举各种疾病的相应危险因</w:t>
      </w:r>
      <w:r>
        <w:rPr>
          <w:rFonts w:ascii="SimSun" w:hAnsi="SimSun" w:eastAsia="SimSun" w:cs="SimSun"/>
          <w:sz w:val="19"/>
          <w:szCs w:val="19"/>
          <w:spacing w:val="9"/>
        </w:rPr>
        <w:t>素及其指标值。</w:t>
      </w:r>
    </w:p>
    <w:p>
      <w:pPr>
        <w:spacing w:line="219" w:lineRule="auto"/>
        <w:sectPr>
          <w:pgSz w:w="11220" w:h="15870"/>
          <w:pgMar w:top="400" w:right="537" w:bottom="400" w:left="1010" w:header="0" w:footer="0" w:gutter="0"/>
        </w:sectPr>
        <w:rPr>
          <w:rFonts w:ascii="SimSun" w:hAnsi="SimSun" w:eastAsia="SimSun" w:cs="SimSun"/>
          <w:sz w:val="19"/>
          <w:szCs w:val="19"/>
        </w:rPr>
      </w:pPr>
    </w:p>
    <w:p>
      <w:pPr>
        <w:spacing w:line="14" w:lineRule="exact"/>
        <w:rPr/>
      </w:pPr>
      <w:r/>
    </w:p>
    <w:p>
      <w:pPr>
        <w:spacing w:line="14" w:lineRule="exact"/>
        <w:sectPr>
          <w:pgSz w:w="15870" w:h="11220"/>
          <w:pgMar w:top="400" w:right="640" w:bottom="400" w:left="1069" w:header="0" w:footer="0" w:gutter="0"/>
          <w:cols w:equalWidth="0" w:num="1">
            <w:col w:w="14161" w:space="0"/>
          </w:cols>
        </w:sectPr>
        <w:rPr/>
      </w:pP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4982"/>
        <w:spacing w:before="58" w:line="218" w:lineRule="auto"/>
        <w:rPr>
          <w:rFonts w:ascii="SimSun" w:hAnsi="SimSun" w:eastAsia="SimSun" w:cs="SimSun"/>
          <w:sz w:val="18"/>
          <w:szCs w:val="18"/>
        </w:rPr>
      </w:pPr>
      <w:bookmarkStart w:name="bookmark430" w:id="269"/>
      <w:bookmarkEnd w:id="269"/>
      <w:r>
        <w:rPr>
          <w:rFonts w:ascii="SimSun" w:hAnsi="SimSun" w:eastAsia="SimSun" w:cs="SimSun"/>
          <w:sz w:val="18"/>
          <w:szCs w:val="18"/>
          <w:b/>
          <w:bCs/>
          <w:spacing w:val="-3"/>
        </w:rPr>
        <w:t>表11-1某地某41岁男性健康危险因素评价表</w:t>
      </w:r>
    </w:p>
    <w:p>
      <w:pPr>
        <w:spacing w:line="59" w:lineRule="exact"/>
        <w:rPr/>
      </w:pPr>
      <w:r/>
    </w:p>
    <w:tbl>
      <w:tblPr>
        <w:tblStyle w:val="TableNormal"/>
        <w:tblW w:w="1338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6"/>
        <w:gridCol w:w="984"/>
        <w:gridCol w:w="1346"/>
        <w:gridCol w:w="1152"/>
        <w:gridCol w:w="681"/>
        <w:gridCol w:w="1024"/>
        <w:gridCol w:w="861"/>
        <w:gridCol w:w="1367"/>
        <w:gridCol w:w="929"/>
        <w:gridCol w:w="1109"/>
        <w:gridCol w:w="1059"/>
        <w:gridCol w:w="881"/>
        <w:gridCol w:w="1010"/>
      </w:tblGrid>
      <w:tr>
        <w:trPr>
          <w:trHeight w:val="427" w:hRule="atLeast"/>
        </w:trPr>
        <w:tc>
          <w:tcPr>
            <w:tcW w:w="986" w:type="dxa"/>
            <w:vAlign w:val="top"/>
            <w:tcBorders>
              <w:top w:val="single" w:color="000000" w:sz="2" w:space="0"/>
            </w:tcBorders>
          </w:tcPr>
          <w:p>
            <w:pPr>
              <w:ind w:left="322"/>
              <w:spacing w:before="165" w:line="221" w:lineRule="auto"/>
              <w:rPr>
                <w:rFonts w:ascii="SimSun" w:hAnsi="SimSun" w:eastAsia="SimSun" w:cs="SimSun"/>
                <w:sz w:val="18"/>
                <w:szCs w:val="18"/>
              </w:rPr>
            </w:pPr>
            <w:r>
              <w:rPr>
                <w:rFonts w:ascii="SimSun" w:hAnsi="SimSun" w:eastAsia="SimSun" w:cs="SimSun"/>
                <w:sz w:val="18"/>
                <w:szCs w:val="18"/>
                <w:b/>
                <w:bCs/>
                <w:spacing w:val="-4"/>
              </w:rPr>
              <w:t>死亡</w:t>
            </w:r>
          </w:p>
        </w:tc>
        <w:tc>
          <w:tcPr>
            <w:tcW w:w="984" w:type="dxa"/>
            <w:vAlign w:val="top"/>
            <w:tcBorders>
              <w:top w:val="single" w:color="000000" w:sz="2" w:space="0"/>
            </w:tcBorders>
          </w:tcPr>
          <w:p>
            <w:pPr>
              <w:ind w:left="146"/>
              <w:spacing w:before="164" w:line="219" w:lineRule="auto"/>
              <w:rPr>
                <w:rFonts w:ascii="SimSun" w:hAnsi="SimSun" w:eastAsia="SimSun" w:cs="SimSun"/>
                <w:sz w:val="18"/>
                <w:szCs w:val="18"/>
              </w:rPr>
            </w:pPr>
            <w:r>
              <w:rPr>
                <w:rFonts w:ascii="SimSun" w:hAnsi="SimSun" w:eastAsia="SimSun" w:cs="SimSun"/>
                <w:sz w:val="18"/>
                <w:szCs w:val="18"/>
                <w:b/>
                <w:bCs/>
                <w:spacing w:val="-4"/>
              </w:rPr>
              <w:t>死亡概率</w:t>
            </w:r>
          </w:p>
        </w:tc>
        <w:tc>
          <w:tcPr>
            <w:tcW w:w="1346" w:type="dxa"/>
            <w:vAlign w:val="top"/>
            <w:tcBorders>
              <w:top w:val="single" w:color="000000" w:sz="2" w:space="0"/>
            </w:tcBorders>
          </w:tcPr>
          <w:p>
            <w:pPr>
              <w:ind w:left="122"/>
              <w:spacing w:before="165" w:line="220" w:lineRule="auto"/>
              <w:rPr>
                <w:rFonts w:ascii="SimSun" w:hAnsi="SimSun" w:eastAsia="SimSun" w:cs="SimSun"/>
                <w:sz w:val="18"/>
                <w:szCs w:val="18"/>
              </w:rPr>
            </w:pPr>
            <w:r>
              <w:rPr>
                <w:rFonts w:ascii="SimSun" w:hAnsi="SimSun" w:eastAsia="SimSun" w:cs="SimSun"/>
                <w:sz w:val="18"/>
                <w:szCs w:val="18"/>
                <w:b/>
                <w:bCs/>
                <w:spacing w:val="-4"/>
              </w:rPr>
              <w:t>疾病诱发</w:t>
            </w:r>
          </w:p>
        </w:tc>
        <w:tc>
          <w:tcPr>
            <w:tcW w:w="1152" w:type="dxa"/>
            <w:vAlign w:val="top"/>
            <w:tcBorders>
              <w:top w:val="single" w:color="000000" w:sz="2" w:space="0"/>
            </w:tcBorders>
          </w:tcPr>
          <w:p>
            <w:pPr>
              <w:rPr>
                <w:rFonts w:ascii="Arial"/>
                <w:sz w:val="21"/>
              </w:rPr>
            </w:pPr>
            <w:r/>
          </w:p>
        </w:tc>
        <w:tc>
          <w:tcPr>
            <w:tcW w:w="681" w:type="dxa"/>
            <w:vAlign w:val="top"/>
            <w:tcBorders>
              <w:top w:val="single" w:color="000000" w:sz="2" w:space="0"/>
            </w:tcBorders>
          </w:tcPr>
          <w:p>
            <w:pPr>
              <w:ind w:left="154"/>
              <w:spacing w:before="165" w:line="220" w:lineRule="auto"/>
              <w:rPr>
                <w:rFonts w:ascii="SimSun" w:hAnsi="SimSun" w:eastAsia="SimSun" w:cs="SimSun"/>
                <w:sz w:val="18"/>
                <w:szCs w:val="18"/>
              </w:rPr>
            </w:pPr>
            <w:r>
              <w:rPr>
                <w:rFonts w:ascii="SimSun" w:hAnsi="SimSun" w:eastAsia="SimSun" w:cs="SimSun"/>
                <w:sz w:val="18"/>
                <w:szCs w:val="18"/>
                <w:b/>
                <w:bCs/>
                <w:spacing w:val="-5"/>
              </w:rPr>
              <w:t>危险</w:t>
            </w:r>
          </w:p>
        </w:tc>
        <w:tc>
          <w:tcPr>
            <w:tcW w:w="1024" w:type="dxa"/>
            <w:vAlign w:val="top"/>
            <w:tcBorders>
              <w:top w:val="single" w:color="000000" w:sz="2" w:space="0"/>
            </w:tcBorders>
          </w:tcPr>
          <w:p>
            <w:pPr>
              <w:ind w:left="183"/>
              <w:spacing w:before="165" w:line="220" w:lineRule="auto"/>
              <w:rPr>
                <w:rFonts w:ascii="SimSun" w:hAnsi="SimSun" w:eastAsia="SimSun" w:cs="SimSun"/>
                <w:sz w:val="18"/>
                <w:szCs w:val="18"/>
              </w:rPr>
            </w:pPr>
            <w:r>
              <w:rPr>
                <w:rFonts w:ascii="SimSun" w:hAnsi="SimSun" w:eastAsia="SimSun" w:cs="SimSun"/>
                <w:sz w:val="18"/>
                <w:szCs w:val="18"/>
                <w:b/>
                <w:bCs/>
                <w:spacing w:val="-4"/>
              </w:rPr>
              <w:t>组合危险</w:t>
            </w:r>
          </w:p>
        </w:tc>
        <w:tc>
          <w:tcPr>
            <w:tcW w:w="861" w:type="dxa"/>
            <w:vAlign w:val="top"/>
            <w:tcBorders>
              <w:top w:val="single" w:color="000000" w:sz="2" w:space="0"/>
            </w:tcBorders>
          </w:tcPr>
          <w:p>
            <w:pPr>
              <w:ind w:left="189"/>
              <w:spacing w:before="164" w:line="219" w:lineRule="auto"/>
              <w:rPr>
                <w:rFonts w:ascii="SimSun" w:hAnsi="SimSun" w:eastAsia="SimSun" w:cs="SimSun"/>
                <w:sz w:val="18"/>
                <w:szCs w:val="18"/>
              </w:rPr>
            </w:pPr>
            <w:r>
              <w:rPr>
                <w:rFonts w:ascii="SimSun" w:hAnsi="SimSun" w:eastAsia="SimSun" w:cs="SimSun"/>
                <w:sz w:val="18"/>
                <w:szCs w:val="18"/>
                <w:b/>
                <w:bCs/>
                <w:spacing w:val="-4"/>
              </w:rPr>
              <w:t>存在死</w:t>
            </w:r>
          </w:p>
        </w:tc>
        <w:tc>
          <w:tcPr>
            <w:tcW w:w="1367" w:type="dxa"/>
            <w:vAlign w:val="top"/>
            <w:tcBorders>
              <w:top w:val="single" w:color="000000" w:sz="2" w:space="0"/>
            </w:tcBorders>
          </w:tcPr>
          <w:p>
            <w:pPr>
              <w:ind w:left="298"/>
              <w:spacing w:before="164" w:line="219" w:lineRule="auto"/>
              <w:rPr>
                <w:rFonts w:ascii="SimSun" w:hAnsi="SimSun" w:eastAsia="SimSun" w:cs="SimSun"/>
                <w:sz w:val="18"/>
                <w:szCs w:val="18"/>
              </w:rPr>
            </w:pPr>
            <w:r>
              <w:rPr>
                <w:rFonts w:ascii="SimSun" w:hAnsi="SimSun" w:eastAsia="SimSun" w:cs="SimSun"/>
                <w:sz w:val="18"/>
                <w:szCs w:val="18"/>
                <w:b/>
                <w:bCs/>
                <w:spacing w:val="-4"/>
              </w:rPr>
              <w:t>根据医生</w:t>
            </w:r>
          </w:p>
        </w:tc>
        <w:tc>
          <w:tcPr>
            <w:tcW w:w="929" w:type="dxa"/>
            <w:vAlign w:val="top"/>
            <w:tcBorders>
              <w:top w:val="single" w:color="000000" w:sz="2" w:space="0"/>
            </w:tcBorders>
          </w:tcPr>
          <w:p>
            <w:pPr>
              <w:ind w:left="171"/>
              <w:spacing w:before="165" w:line="220" w:lineRule="auto"/>
              <w:rPr>
                <w:rFonts w:ascii="SimSun" w:hAnsi="SimSun" w:eastAsia="SimSun" w:cs="SimSun"/>
                <w:sz w:val="18"/>
                <w:szCs w:val="18"/>
              </w:rPr>
            </w:pPr>
            <w:r>
              <w:rPr>
                <w:rFonts w:ascii="SimSun" w:hAnsi="SimSun" w:eastAsia="SimSun" w:cs="SimSun"/>
                <w:sz w:val="18"/>
                <w:szCs w:val="18"/>
                <w:b/>
                <w:bCs/>
                <w:spacing w:val="-4"/>
              </w:rPr>
              <w:t>新危险</w:t>
            </w:r>
          </w:p>
        </w:tc>
        <w:tc>
          <w:tcPr>
            <w:tcW w:w="1109" w:type="dxa"/>
            <w:vAlign w:val="top"/>
            <w:tcBorders>
              <w:top w:val="single" w:color="000000" w:sz="2" w:space="0"/>
            </w:tcBorders>
          </w:tcPr>
          <w:p>
            <w:pPr>
              <w:ind w:left="322"/>
              <w:spacing w:before="165" w:line="220" w:lineRule="auto"/>
              <w:rPr>
                <w:rFonts w:ascii="SimSun" w:hAnsi="SimSun" w:eastAsia="SimSun" w:cs="SimSun"/>
                <w:sz w:val="18"/>
                <w:szCs w:val="18"/>
              </w:rPr>
            </w:pPr>
            <w:r>
              <w:rPr>
                <w:rFonts w:ascii="SimSun" w:hAnsi="SimSun" w:eastAsia="SimSun" w:cs="SimSun"/>
                <w:sz w:val="18"/>
                <w:szCs w:val="18"/>
                <w:b/>
                <w:bCs/>
                <w:spacing w:val="-4"/>
              </w:rPr>
              <w:t>新组合</w:t>
            </w:r>
          </w:p>
        </w:tc>
        <w:tc>
          <w:tcPr>
            <w:tcW w:w="1059" w:type="dxa"/>
            <w:vAlign w:val="top"/>
            <w:tcBorders>
              <w:top w:val="single" w:color="000000" w:sz="2" w:space="0"/>
            </w:tcBorders>
          </w:tcPr>
          <w:p>
            <w:pPr>
              <w:ind w:left="263"/>
              <w:spacing w:before="164" w:line="219" w:lineRule="auto"/>
              <w:rPr>
                <w:rFonts w:ascii="SimSun" w:hAnsi="SimSun" w:eastAsia="SimSun" w:cs="SimSun"/>
                <w:sz w:val="18"/>
                <w:szCs w:val="18"/>
              </w:rPr>
            </w:pPr>
            <w:r>
              <w:rPr>
                <w:rFonts w:ascii="SimSun" w:hAnsi="SimSun" w:eastAsia="SimSun" w:cs="SimSun"/>
                <w:sz w:val="18"/>
                <w:szCs w:val="18"/>
                <w:b/>
                <w:bCs/>
                <w:spacing w:val="-4"/>
              </w:rPr>
              <w:t>新存在</w:t>
            </w:r>
          </w:p>
        </w:tc>
        <w:tc>
          <w:tcPr>
            <w:tcW w:w="881" w:type="dxa"/>
            <w:vAlign w:val="top"/>
            <w:tcBorders>
              <w:top w:val="single" w:color="000000" w:sz="2" w:space="0"/>
            </w:tcBorders>
          </w:tcPr>
          <w:p>
            <w:pPr>
              <w:ind w:left="184"/>
              <w:spacing w:before="164" w:line="219" w:lineRule="auto"/>
              <w:rPr>
                <w:rFonts w:ascii="SimSun" w:hAnsi="SimSun" w:eastAsia="SimSun" w:cs="SimSun"/>
                <w:sz w:val="18"/>
                <w:szCs w:val="18"/>
              </w:rPr>
            </w:pPr>
            <w:r>
              <w:rPr>
                <w:rFonts w:ascii="SimSun" w:hAnsi="SimSun" w:eastAsia="SimSun" w:cs="SimSun"/>
                <w:sz w:val="18"/>
                <w:szCs w:val="18"/>
                <w:b/>
                <w:bCs/>
                <w:spacing w:val="-2"/>
              </w:rPr>
              <w:t>降低量</w:t>
            </w:r>
          </w:p>
        </w:tc>
        <w:tc>
          <w:tcPr>
            <w:tcW w:w="1010" w:type="dxa"/>
            <w:vAlign w:val="top"/>
            <w:tcBorders>
              <w:top w:val="single" w:color="000000" w:sz="2" w:space="0"/>
            </w:tcBorders>
          </w:tcPr>
          <w:p>
            <w:pPr>
              <w:ind w:left="163"/>
              <w:spacing w:before="165" w:line="220" w:lineRule="auto"/>
              <w:rPr>
                <w:rFonts w:ascii="SimSun" w:hAnsi="SimSun" w:eastAsia="SimSun" w:cs="SimSun"/>
                <w:sz w:val="18"/>
                <w:szCs w:val="18"/>
              </w:rPr>
            </w:pPr>
            <w:r>
              <w:rPr>
                <w:rFonts w:ascii="SimSun" w:hAnsi="SimSun" w:eastAsia="SimSun" w:cs="SimSun"/>
                <w:sz w:val="18"/>
                <w:szCs w:val="18"/>
                <w:b/>
                <w:bCs/>
                <w:spacing w:val="-4"/>
              </w:rPr>
              <w:t>危险程度</w:t>
            </w:r>
          </w:p>
        </w:tc>
      </w:tr>
      <w:tr>
        <w:trPr>
          <w:trHeight w:val="664" w:hRule="atLeast"/>
        </w:trPr>
        <w:tc>
          <w:tcPr>
            <w:tcW w:w="986" w:type="dxa"/>
            <w:vAlign w:val="top"/>
          </w:tcPr>
          <w:p>
            <w:pPr>
              <w:ind w:left="322"/>
              <w:spacing w:before="260" w:line="222" w:lineRule="auto"/>
              <w:rPr>
                <w:rFonts w:ascii="SimSun" w:hAnsi="SimSun" w:eastAsia="SimSun" w:cs="SimSun"/>
                <w:sz w:val="18"/>
                <w:szCs w:val="18"/>
              </w:rPr>
            </w:pPr>
            <w:r>
              <w:rPr>
                <w:rFonts w:ascii="SimSun" w:hAnsi="SimSun" w:eastAsia="SimSun" w:cs="SimSun"/>
                <w:sz w:val="18"/>
                <w:szCs w:val="18"/>
                <w:b/>
                <w:bCs/>
                <w:spacing w:val="4"/>
              </w:rPr>
              <w:t>原因</w:t>
            </w:r>
          </w:p>
        </w:tc>
        <w:tc>
          <w:tcPr>
            <w:tcW w:w="984" w:type="dxa"/>
            <w:vAlign w:val="top"/>
          </w:tcPr>
          <w:p>
            <w:pPr>
              <w:ind w:left="144"/>
              <w:spacing w:before="260" w:line="220" w:lineRule="auto"/>
              <w:rPr>
                <w:rFonts w:ascii="SimSun" w:hAnsi="SimSun" w:eastAsia="SimSun" w:cs="SimSun"/>
                <w:sz w:val="18"/>
                <w:szCs w:val="18"/>
              </w:rPr>
            </w:pPr>
            <w:r>
              <w:rPr>
                <w:rFonts w:ascii="SimSun" w:hAnsi="SimSun" w:eastAsia="SimSun" w:cs="SimSun"/>
                <w:sz w:val="18"/>
                <w:szCs w:val="18"/>
                <w:spacing w:val="5"/>
              </w:rPr>
              <w:t>(1/10万)</w:t>
            </w:r>
          </w:p>
        </w:tc>
        <w:tc>
          <w:tcPr>
            <w:tcW w:w="1346" w:type="dxa"/>
            <w:vAlign w:val="top"/>
          </w:tcPr>
          <w:p>
            <w:pPr>
              <w:ind w:left="122"/>
              <w:spacing w:before="257" w:line="219" w:lineRule="auto"/>
              <w:rPr>
                <w:rFonts w:ascii="SimSun" w:hAnsi="SimSun" w:eastAsia="SimSun" w:cs="SimSun"/>
                <w:sz w:val="18"/>
                <w:szCs w:val="18"/>
              </w:rPr>
            </w:pPr>
            <w:r>
              <w:rPr>
                <w:rFonts w:ascii="SimSun" w:hAnsi="SimSun" w:eastAsia="SimSun" w:cs="SimSun"/>
                <w:sz w:val="18"/>
                <w:szCs w:val="18"/>
                <w:b/>
                <w:bCs/>
                <w:spacing w:val="-1"/>
              </w:rPr>
              <w:t>因素</w:t>
            </w:r>
          </w:p>
        </w:tc>
        <w:tc>
          <w:tcPr>
            <w:tcW w:w="1152" w:type="dxa"/>
            <w:vAlign w:val="top"/>
          </w:tcPr>
          <w:p>
            <w:pPr>
              <w:ind w:left="116"/>
              <w:spacing w:before="257" w:line="219" w:lineRule="auto"/>
              <w:rPr>
                <w:rFonts w:ascii="SimSun" w:hAnsi="SimSun" w:eastAsia="SimSun" w:cs="SimSun"/>
                <w:sz w:val="18"/>
                <w:szCs w:val="18"/>
              </w:rPr>
            </w:pPr>
            <w:r>
              <w:rPr>
                <w:rFonts w:ascii="SimSun" w:hAnsi="SimSun" w:eastAsia="SimSun" w:cs="SimSun"/>
                <w:sz w:val="18"/>
                <w:szCs w:val="18"/>
                <w:b/>
                <w:bCs/>
                <w:spacing w:val="-4"/>
              </w:rPr>
              <w:t>指标值</w:t>
            </w:r>
          </w:p>
        </w:tc>
        <w:tc>
          <w:tcPr>
            <w:tcW w:w="681" w:type="dxa"/>
            <w:vAlign w:val="top"/>
          </w:tcPr>
          <w:p>
            <w:pPr>
              <w:ind w:left="154"/>
              <w:spacing w:before="257" w:line="219" w:lineRule="auto"/>
              <w:rPr>
                <w:rFonts w:ascii="SimSun" w:hAnsi="SimSun" w:eastAsia="SimSun" w:cs="SimSun"/>
                <w:sz w:val="18"/>
                <w:szCs w:val="18"/>
              </w:rPr>
            </w:pPr>
            <w:r>
              <w:rPr>
                <w:rFonts w:ascii="SimSun" w:hAnsi="SimSun" w:eastAsia="SimSun" w:cs="SimSun"/>
                <w:sz w:val="18"/>
                <w:szCs w:val="18"/>
                <w:b/>
                <w:bCs/>
                <w:spacing w:val="-5"/>
              </w:rPr>
              <w:t>分数</w:t>
            </w:r>
          </w:p>
        </w:tc>
        <w:tc>
          <w:tcPr>
            <w:tcW w:w="1024" w:type="dxa"/>
            <w:vAlign w:val="top"/>
          </w:tcPr>
          <w:p>
            <w:pPr>
              <w:ind w:left="363"/>
              <w:spacing w:before="257" w:line="219" w:lineRule="auto"/>
              <w:rPr>
                <w:rFonts w:ascii="SimSun" w:hAnsi="SimSun" w:eastAsia="SimSun" w:cs="SimSun"/>
                <w:sz w:val="18"/>
                <w:szCs w:val="18"/>
              </w:rPr>
            </w:pPr>
            <w:r>
              <w:rPr>
                <w:rFonts w:ascii="SimSun" w:hAnsi="SimSun" w:eastAsia="SimSun" w:cs="SimSun"/>
                <w:sz w:val="18"/>
                <w:szCs w:val="18"/>
                <w:b/>
                <w:bCs/>
                <w:spacing w:val="-5"/>
              </w:rPr>
              <w:t>分数</w:t>
            </w:r>
          </w:p>
        </w:tc>
        <w:tc>
          <w:tcPr>
            <w:tcW w:w="861" w:type="dxa"/>
            <w:vAlign w:val="top"/>
          </w:tcPr>
          <w:p>
            <w:pPr>
              <w:ind w:left="189"/>
              <w:spacing w:before="258" w:line="220" w:lineRule="auto"/>
              <w:rPr>
                <w:rFonts w:ascii="SimSun" w:hAnsi="SimSun" w:eastAsia="SimSun" w:cs="SimSun"/>
                <w:sz w:val="18"/>
                <w:szCs w:val="18"/>
              </w:rPr>
            </w:pPr>
            <w:r>
              <w:rPr>
                <w:rFonts w:ascii="SimSun" w:hAnsi="SimSun" w:eastAsia="SimSun" w:cs="SimSun"/>
                <w:sz w:val="18"/>
                <w:szCs w:val="18"/>
                <w:b/>
                <w:bCs/>
                <w:spacing w:val="-4"/>
              </w:rPr>
              <w:t>亡危险</w:t>
            </w:r>
          </w:p>
        </w:tc>
        <w:tc>
          <w:tcPr>
            <w:tcW w:w="1367" w:type="dxa"/>
            <w:vAlign w:val="top"/>
          </w:tcPr>
          <w:p>
            <w:pPr>
              <w:ind w:left="288"/>
              <w:spacing w:before="87" w:line="219" w:lineRule="auto"/>
              <w:rPr>
                <w:rFonts w:ascii="SimSun" w:hAnsi="SimSun" w:eastAsia="SimSun" w:cs="SimSun"/>
                <w:sz w:val="18"/>
                <w:szCs w:val="18"/>
              </w:rPr>
            </w:pPr>
            <w:r>
              <w:rPr>
                <w:rFonts w:ascii="SimSun" w:hAnsi="SimSun" w:eastAsia="SimSun" w:cs="SimSun"/>
                <w:sz w:val="18"/>
                <w:szCs w:val="18"/>
                <w:b/>
                <w:bCs/>
                <w:spacing w:val="-4"/>
              </w:rPr>
              <w:t>建议改变</w:t>
            </w:r>
          </w:p>
          <w:p>
            <w:pPr>
              <w:ind w:left="288"/>
              <w:spacing w:before="106" w:line="219" w:lineRule="auto"/>
              <w:rPr>
                <w:rFonts w:ascii="SimSun" w:hAnsi="SimSun" w:eastAsia="SimSun" w:cs="SimSun"/>
                <w:sz w:val="18"/>
                <w:szCs w:val="18"/>
              </w:rPr>
            </w:pPr>
            <w:r>
              <w:rPr>
                <w:rFonts w:ascii="SimSun" w:hAnsi="SimSun" w:eastAsia="SimSun" w:cs="SimSun"/>
                <w:sz w:val="18"/>
                <w:szCs w:val="18"/>
                <w:b/>
                <w:bCs/>
                <w:spacing w:val="-4"/>
              </w:rPr>
              <w:t>危险因素</w:t>
            </w:r>
          </w:p>
        </w:tc>
        <w:tc>
          <w:tcPr>
            <w:tcW w:w="929" w:type="dxa"/>
            <w:vAlign w:val="top"/>
          </w:tcPr>
          <w:p>
            <w:pPr>
              <w:ind w:left="261"/>
              <w:spacing w:before="257" w:line="219" w:lineRule="auto"/>
              <w:rPr>
                <w:rFonts w:ascii="SimSun" w:hAnsi="SimSun" w:eastAsia="SimSun" w:cs="SimSun"/>
                <w:sz w:val="18"/>
                <w:szCs w:val="18"/>
              </w:rPr>
            </w:pPr>
            <w:r>
              <w:rPr>
                <w:rFonts w:ascii="SimSun" w:hAnsi="SimSun" w:eastAsia="SimSun" w:cs="SimSun"/>
                <w:sz w:val="18"/>
                <w:szCs w:val="18"/>
                <w:b/>
                <w:bCs/>
                <w:spacing w:val="-1"/>
              </w:rPr>
              <w:t>因素</w:t>
            </w:r>
          </w:p>
        </w:tc>
        <w:tc>
          <w:tcPr>
            <w:tcW w:w="1109" w:type="dxa"/>
            <w:vAlign w:val="top"/>
          </w:tcPr>
          <w:p>
            <w:pPr>
              <w:ind w:left="232"/>
              <w:spacing w:before="257" w:line="219" w:lineRule="auto"/>
              <w:rPr>
                <w:rFonts w:ascii="SimSun" w:hAnsi="SimSun" w:eastAsia="SimSun" w:cs="SimSun"/>
                <w:sz w:val="18"/>
                <w:szCs w:val="18"/>
              </w:rPr>
            </w:pPr>
            <w:r>
              <w:rPr>
                <w:rFonts w:ascii="SimSun" w:hAnsi="SimSun" w:eastAsia="SimSun" w:cs="SimSun"/>
                <w:sz w:val="18"/>
                <w:szCs w:val="18"/>
                <w:b/>
                <w:bCs/>
                <w:spacing w:val="-4"/>
              </w:rPr>
              <w:t>危险分数</w:t>
            </w:r>
          </w:p>
        </w:tc>
        <w:tc>
          <w:tcPr>
            <w:tcW w:w="1059" w:type="dxa"/>
            <w:vAlign w:val="top"/>
          </w:tcPr>
          <w:p>
            <w:pPr>
              <w:ind w:left="173"/>
              <w:spacing w:before="258" w:line="220" w:lineRule="auto"/>
              <w:rPr>
                <w:rFonts w:ascii="SimSun" w:hAnsi="SimSun" w:eastAsia="SimSun" w:cs="SimSun"/>
                <w:sz w:val="18"/>
                <w:szCs w:val="18"/>
              </w:rPr>
            </w:pPr>
            <w:r>
              <w:rPr>
                <w:rFonts w:ascii="SimSun" w:hAnsi="SimSun" w:eastAsia="SimSun" w:cs="SimSun"/>
                <w:sz w:val="18"/>
                <w:szCs w:val="18"/>
                <w:b/>
                <w:bCs/>
                <w:spacing w:val="-4"/>
              </w:rPr>
              <w:t>死亡危险</w:t>
            </w:r>
          </w:p>
        </w:tc>
        <w:tc>
          <w:tcPr>
            <w:tcW w:w="881" w:type="dxa"/>
            <w:vAlign w:val="top"/>
          </w:tcPr>
          <w:p>
            <w:pPr>
              <w:ind w:left="311"/>
              <w:spacing w:before="263" w:line="222" w:lineRule="auto"/>
              <w:rPr>
                <w:rFonts w:ascii="SimSun" w:hAnsi="SimSun" w:eastAsia="SimSun" w:cs="SimSun"/>
                <w:sz w:val="18"/>
                <w:szCs w:val="18"/>
              </w:rPr>
            </w:pPr>
            <w:r>
              <w:rPr>
                <w:rFonts w:ascii="SimSun" w:hAnsi="SimSun" w:eastAsia="SimSun" w:cs="SimSun"/>
                <w:sz w:val="18"/>
                <w:szCs w:val="18"/>
                <w:spacing w:val="-9"/>
              </w:rPr>
              <w:t>(%)</w:t>
            </w:r>
          </w:p>
        </w:tc>
        <w:tc>
          <w:tcPr>
            <w:tcW w:w="1010" w:type="dxa"/>
            <w:vAlign w:val="top"/>
          </w:tcPr>
          <w:p>
            <w:pPr>
              <w:ind w:left="193"/>
              <w:spacing w:before="87" w:line="219" w:lineRule="auto"/>
              <w:rPr>
                <w:rFonts w:ascii="SimSun" w:hAnsi="SimSun" w:eastAsia="SimSun" w:cs="SimSun"/>
                <w:sz w:val="18"/>
                <w:szCs w:val="18"/>
              </w:rPr>
            </w:pPr>
            <w:r>
              <w:rPr>
                <w:rFonts w:ascii="SimSun" w:hAnsi="SimSun" w:eastAsia="SimSun" w:cs="SimSun"/>
                <w:sz w:val="18"/>
                <w:szCs w:val="18"/>
                <w:b/>
                <w:bCs/>
                <w:spacing w:val="-2"/>
              </w:rPr>
              <w:t>降低百分</w:t>
            </w:r>
          </w:p>
          <w:p>
            <w:pPr>
              <w:ind w:left="190"/>
              <w:spacing w:before="61" w:line="222" w:lineRule="auto"/>
              <w:rPr>
                <w:rFonts w:ascii="SimSun" w:hAnsi="SimSun" w:eastAsia="SimSun" w:cs="SimSun"/>
                <w:sz w:val="18"/>
                <w:szCs w:val="18"/>
              </w:rPr>
            </w:pPr>
            <w:r>
              <w:rPr>
                <w:rFonts w:ascii="SimSun" w:hAnsi="SimSun" w:eastAsia="SimSun" w:cs="SimSun"/>
                <w:sz w:val="18"/>
                <w:szCs w:val="18"/>
                <w:spacing w:val="-13"/>
                <w:w w:val="96"/>
              </w:rPr>
              <w:t>比</w:t>
            </w:r>
            <w:r>
              <w:rPr>
                <w:rFonts w:ascii="SimSun" w:hAnsi="SimSun" w:eastAsia="SimSun" w:cs="SimSun"/>
                <w:sz w:val="18"/>
                <w:szCs w:val="18"/>
                <w:spacing w:val="2"/>
              </w:rPr>
              <w:t xml:space="preserve"> </w:t>
            </w:r>
            <w:r>
              <w:rPr>
                <w:rFonts w:ascii="SimSun" w:hAnsi="SimSun" w:eastAsia="SimSun" w:cs="SimSun"/>
                <w:sz w:val="18"/>
                <w:szCs w:val="18"/>
                <w:spacing w:val="-13"/>
                <w:w w:val="96"/>
              </w:rPr>
              <w:t>(</w:t>
            </w:r>
            <w:r>
              <w:rPr>
                <w:rFonts w:ascii="SimSun" w:hAnsi="SimSun" w:eastAsia="SimSun" w:cs="SimSun"/>
                <w:sz w:val="18"/>
                <w:szCs w:val="18"/>
                <w:spacing w:val="-36"/>
              </w:rPr>
              <w:t xml:space="preserve"> </w:t>
            </w:r>
            <w:r>
              <w:rPr>
                <w:rFonts w:ascii="SimSun" w:hAnsi="SimSun" w:eastAsia="SimSun" w:cs="SimSun"/>
                <w:sz w:val="18"/>
                <w:szCs w:val="18"/>
                <w:spacing w:val="-13"/>
                <w:w w:val="96"/>
              </w:rPr>
              <w:t>%</w:t>
            </w:r>
            <w:r>
              <w:rPr>
                <w:rFonts w:ascii="SimSun" w:hAnsi="SimSun" w:eastAsia="SimSun" w:cs="SimSun"/>
                <w:sz w:val="18"/>
                <w:szCs w:val="18"/>
                <w:spacing w:val="-30"/>
              </w:rPr>
              <w:t xml:space="preserve"> </w:t>
            </w:r>
            <w:r>
              <w:rPr>
                <w:rFonts w:ascii="SimSun" w:hAnsi="SimSun" w:eastAsia="SimSun" w:cs="SimSun"/>
                <w:sz w:val="18"/>
                <w:szCs w:val="18"/>
                <w:spacing w:val="-13"/>
                <w:w w:val="96"/>
              </w:rPr>
              <w:t>)</w:t>
            </w:r>
          </w:p>
        </w:tc>
      </w:tr>
      <w:tr>
        <w:trPr>
          <w:trHeight w:val="357" w:hRule="atLeast"/>
        </w:trPr>
        <w:tc>
          <w:tcPr>
            <w:tcW w:w="986" w:type="dxa"/>
            <w:vAlign w:val="top"/>
            <w:tcBorders>
              <w:bottom w:val="single" w:color="000000" w:sz="2" w:space="0"/>
            </w:tcBorders>
          </w:tcPr>
          <w:p>
            <w:pPr>
              <w:ind w:left="370"/>
              <w:spacing w:before="79" w:line="222" w:lineRule="auto"/>
              <w:rPr>
                <w:rFonts w:ascii="SimSun" w:hAnsi="SimSun" w:eastAsia="SimSun" w:cs="SimSun"/>
                <w:sz w:val="18"/>
                <w:szCs w:val="18"/>
              </w:rPr>
            </w:pPr>
            <w:r>
              <w:rPr>
                <w:rFonts w:ascii="SimSun" w:hAnsi="SimSun" w:eastAsia="SimSun" w:cs="SimSun"/>
                <w:sz w:val="18"/>
                <w:szCs w:val="18"/>
                <w:spacing w:val="-9"/>
              </w:rPr>
              <w:t>(1)</w:t>
            </w:r>
          </w:p>
        </w:tc>
        <w:tc>
          <w:tcPr>
            <w:tcW w:w="984" w:type="dxa"/>
            <w:vAlign w:val="top"/>
            <w:tcBorders>
              <w:bottom w:val="single" w:color="000000" w:sz="2" w:space="0"/>
            </w:tcBorders>
          </w:tcPr>
          <w:p>
            <w:pPr>
              <w:ind w:left="364"/>
              <w:spacing w:before="79" w:line="222" w:lineRule="auto"/>
              <w:rPr>
                <w:rFonts w:ascii="SimSun" w:hAnsi="SimSun" w:eastAsia="SimSun" w:cs="SimSun"/>
                <w:sz w:val="18"/>
                <w:szCs w:val="18"/>
              </w:rPr>
            </w:pPr>
            <w:r>
              <w:rPr>
                <w:rFonts w:ascii="SimSun" w:hAnsi="SimSun" w:eastAsia="SimSun" w:cs="SimSun"/>
                <w:sz w:val="18"/>
                <w:szCs w:val="18"/>
                <w:spacing w:val="-9"/>
              </w:rPr>
              <w:t>(2)</w:t>
            </w:r>
          </w:p>
        </w:tc>
        <w:tc>
          <w:tcPr>
            <w:tcW w:w="1346" w:type="dxa"/>
            <w:vAlign w:val="top"/>
            <w:tcBorders>
              <w:bottom w:val="single" w:color="000000" w:sz="2" w:space="0"/>
            </w:tcBorders>
          </w:tcPr>
          <w:p>
            <w:pPr>
              <w:ind w:left="120"/>
              <w:spacing w:before="79" w:line="222" w:lineRule="auto"/>
              <w:rPr>
                <w:rFonts w:ascii="SimSun" w:hAnsi="SimSun" w:eastAsia="SimSun" w:cs="SimSun"/>
                <w:sz w:val="18"/>
                <w:szCs w:val="18"/>
              </w:rPr>
            </w:pPr>
            <w:r>
              <w:rPr>
                <w:rFonts w:ascii="SimSun" w:hAnsi="SimSun" w:eastAsia="SimSun" w:cs="SimSun"/>
                <w:sz w:val="18"/>
                <w:szCs w:val="18"/>
                <w:spacing w:val="-9"/>
              </w:rPr>
              <w:t>(3)</w:t>
            </w:r>
          </w:p>
        </w:tc>
        <w:tc>
          <w:tcPr>
            <w:tcW w:w="1152" w:type="dxa"/>
            <w:vAlign w:val="top"/>
            <w:tcBorders>
              <w:bottom w:val="single" w:color="000000" w:sz="2" w:space="0"/>
            </w:tcBorders>
          </w:tcPr>
          <w:p>
            <w:pPr>
              <w:ind w:left="113"/>
              <w:spacing w:before="79" w:line="222" w:lineRule="auto"/>
              <w:rPr>
                <w:rFonts w:ascii="SimSun" w:hAnsi="SimSun" w:eastAsia="SimSun" w:cs="SimSun"/>
                <w:sz w:val="18"/>
                <w:szCs w:val="18"/>
              </w:rPr>
            </w:pPr>
            <w:r>
              <w:rPr>
                <w:rFonts w:ascii="SimSun" w:hAnsi="SimSun" w:eastAsia="SimSun" w:cs="SimSun"/>
                <w:sz w:val="18"/>
                <w:szCs w:val="18"/>
                <w:spacing w:val="-9"/>
              </w:rPr>
              <w:t>(4)</w:t>
            </w:r>
          </w:p>
        </w:tc>
        <w:tc>
          <w:tcPr>
            <w:tcW w:w="681" w:type="dxa"/>
            <w:vAlign w:val="top"/>
            <w:tcBorders>
              <w:bottom w:val="single" w:color="000000" w:sz="2" w:space="0"/>
            </w:tcBorders>
          </w:tcPr>
          <w:p>
            <w:pPr>
              <w:ind w:left="192"/>
              <w:spacing w:before="79" w:line="222" w:lineRule="auto"/>
              <w:rPr>
                <w:rFonts w:ascii="SimSun" w:hAnsi="SimSun" w:eastAsia="SimSun" w:cs="SimSun"/>
                <w:sz w:val="18"/>
                <w:szCs w:val="18"/>
              </w:rPr>
            </w:pPr>
            <w:r>
              <w:rPr>
                <w:rFonts w:ascii="SimSun" w:hAnsi="SimSun" w:eastAsia="SimSun" w:cs="SimSun"/>
                <w:sz w:val="18"/>
                <w:szCs w:val="18"/>
                <w:spacing w:val="-9"/>
              </w:rPr>
              <w:t>(5)</w:t>
            </w:r>
          </w:p>
        </w:tc>
        <w:tc>
          <w:tcPr>
            <w:tcW w:w="1024" w:type="dxa"/>
            <w:vAlign w:val="top"/>
            <w:tcBorders>
              <w:bottom w:val="single" w:color="000000" w:sz="2" w:space="0"/>
            </w:tcBorders>
          </w:tcPr>
          <w:p>
            <w:pPr>
              <w:ind w:left="411"/>
              <w:spacing w:before="79" w:line="222" w:lineRule="auto"/>
              <w:rPr>
                <w:rFonts w:ascii="SimSun" w:hAnsi="SimSun" w:eastAsia="SimSun" w:cs="SimSun"/>
                <w:sz w:val="18"/>
                <w:szCs w:val="18"/>
              </w:rPr>
            </w:pPr>
            <w:r>
              <w:rPr>
                <w:rFonts w:ascii="SimSun" w:hAnsi="SimSun" w:eastAsia="SimSun" w:cs="SimSun"/>
                <w:sz w:val="18"/>
                <w:szCs w:val="18"/>
                <w:spacing w:val="-9"/>
              </w:rPr>
              <w:t>(6)</w:t>
            </w:r>
          </w:p>
        </w:tc>
        <w:tc>
          <w:tcPr>
            <w:tcW w:w="861" w:type="dxa"/>
            <w:vAlign w:val="top"/>
            <w:tcBorders>
              <w:bottom w:val="single" w:color="000000" w:sz="2" w:space="0"/>
            </w:tcBorders>
          </w:tcPr>
          <w:p>
            <w:pPr>
              <w:ind w:left="317"/>
              <w:spacing w:before="79" w:line="222" w:lineRule="auto"/>
              <w:rPr>
                <w:rFonts w:ascii="SimSun" w:hAnsi="SimSun" w:eastAsia="SimSun" w:cs="SimSun"/>
                <w:sz w:val="18"/>
                <w:szCs w:val="18"/>
              </w:rPr>
            </w:pPr>
            <w:r>
              <w:rPr>
                <w:rFonts w:ascii="SimSun" w:hAnsi="SimSun" w:eastAsia="SimSun" w:cs="SimSun"/>
                <w:sz w:val="18"/>
                <w:szCs w:val="18"/>
                <w:spacing w:val="-9"/>
              </w:rPr>
              <w:t>(7)</w:t>
            </w:r>
          </w:p>
        </w:tc>
        <w:tc>
          <w:tcPr>
            <w:tcW w:w="1367" w:type="dxa"/>
            <w:vAlign w:val="top"/>
            <w:tcBorders>
              <w:bottom w:val="single" w:color="000000" w:sz="2" w:space="0"/>
            </w:tcBorders>
          </w:tcPr>
          <w:p>
            <w:pPr>
              <w:ind w:left="515"/>
              <w:spacing w:before="79" w:line="222" w:lineRule="auto"/>
              <w:rPr>
                <w:rFonts w:ascii="SimSun" w:hAnsi="SimSun" w:eastAsia="SimSun" w:cs="SimSun"/>
                <w:sz w:val="18"/>
                <w:szCs w:val="18"/>
              </w:rPr>
            </w:pPr>
            <w:r>
              <w:rPr>
                <w:rFonts w:ascii="SimSun" w:hAnsi="SimSun" w:eastAsia="SimSun" w:cs="SimSun"/>
                <w:sz w:val="18"/>
                <w:szCs w:val="18"/>
                <w:spacing w:val="-9"/>
              </w:rPr>
              <w:t>(8)</w:t>
            </w:r>
          </w:p>
        </w:tc>
        <w:tc>
          <w:tcPr>
            <w:tcW w:w="929" w:type="dxa"/>
            <w:vAlign w:val="top"/>
            <w:tcBorders>
              <w:bottom w:val="single" w:color="000000" w:sz="2" w:space="0"/>
            </w:tcBorders>
          </w:tcPr>
          <w:p>
            <w:pPr>
              <w:ind w:left="309"/>
              <w:spacing w:before="79" w:line="222" w:lineRule="auto"/>
              <w:rPr>
                <w:rFonts w:ascii="SimSun" w:hAnsi="SimSun" w:eastAsia="SimSun" w:cs="SimSun"/>
                <w:sz w:val="18"/>
                <w:szCs w:val="18"/>
              </w:rPr>
            </w:pPr>
            <w:r>
              <w:rPr>
                <w:rFonts w:ascii="SimSun" w:hAnsi="SimSun" w:eastAsia="SimSun" w:cs="SimSun"/>
                <w:sz w:val="18"/>
                <w:szCs w:val="18"/>
                <w:spacing w:val="-9"/>
              </w:rPr>
              <w:t>(9)</w:t>
            </w:r>
          </w:p>
        </w:tc>
        <w:tc>
          <w:tcPr>
            <w:tcW w:w="1109" w:type="dxa"/>
            <w:vAlign w:val="top"/>
            <w:tcBorders>
              <w:bottom w:val="single" w:color="000000" w:sz="2" w:space="0"/>
            </w:tcBorders>
          </w:tcPr>
          <w:p>
            <w:pPr>
              <w:ind w:left="410"/>
              <w:spacing w:before="79" w:line="222" w:lineRule="auto"/>
              <w:rPr>
                <w:rFonts w:ascii="SimSun" w:hAnsi="SimSun" w:eastAsia="SimSun" w:cs="SimSun"/>
                <w:sz w:val="18"/>
                <w:szCs w:val="18"/>
              </w:rPr>
            </w:pPr>
            <w:r>
              <w:rPr>
                <w:rFonts w:ascii="SimSun" w:hAnsi="SimSun" w:eastAsia="SimSun" w:cs="SimSun"/>
                <w:sz w:val="18"/>
                <w:szCs w:val="18"/>
                <w:spacing w:val="-8"/>
              </w:rPr>
              <w:t>(10)</w:t>
            </w:r>
          </w:p>
        </w:tc>
        <w:tc>
          <w:tcPr>
            <w:tcW w:w="1059" w:type="dxa"/>
            <w:vAlign w:val="top"/>
            <w:tcBorders>
              <w:bottom w:val="single" w:color="000000" w:sz="2" w:space="0"/>
            </w:tcBorders>
          </w:tcPr>
          <w:p>
            <w:pPr>
              <w:ind w:left="351"/>
              <w:spacing w:before="79" w:line="222" w:lineRule="auto"/>
              <w:rPr>
                <w:rFonts w:ascii="SimSun" w:hAnsi="SimSun" w:eastAsia="SimSun" w:cs="SimSun"/>
                <w:sz w:val="18"/>
                <w:szCs w:val="18"/>
              </w:rPr>
            </w:pPr>
            <w:r>
              <w:rPr>
                <w:rFonts w:ascii="SimSun" w:hAnsi="SimSun" w:eastAsia="SimSun" w:cs="SimSun"/>
                <w:sz w:val="18"/>
                <w:szCs w:val="18"/>
                <w:spacing w:val="-8"/>
              </w:rPr>
              <w:t>(11)</w:t>
            </w:r>
          </w:p>
        </w:tc>
        <w:tc>
          <w:tcPr>
            <w:tcW w:w="881" w:type="dxa"/>
            <w:vAlign w:val="top"/>
            <w:tcBorders>
              <w:bottom w:val="single" w:color="000000" w:sz="2" w:space="0"/>
            </w:tcBorders>
          </w:tcPr>
          <w:p>
            <w:pPr>
              <w:ind w:left="271"/>
              <w:spacing w:before="79" w:line="222" w:lineRule="auto"/>
              <w:rPr>
                <w:rFonts w:ascii="SimSun" w:hAnsi="SimSun" w:eastAsia="SimSun" w:cs="SimSun"/>
                <w:sz w:val="18"/>
                <w:szCs w:val="18"/>
              </w:rPr>
            </w:pPr>
            <w:r>
              <w:rPr>
                <w:rFonts w:ascii="SimSun" w:hAnsi="SimSun" w:eastAsia="SimSun" w:cs="SimSun"/>
                <w:sz w:val="18"/>
                <w:szCs w:val="18"/>
                <w:spacing w:val="-8"/>
              </w:rPr>
              <w:t>(12)</w:t>
            </w:r>
          </w:p>
        </w:tc>
        <w:tc>
          <w:tcPr>
            <w:tcW w:w="1010" w:type="dxa"/>
            <w:vAlign w:val="top"/>
            <w:tcBorders>
              <w:bottom w:val="single" w:color="000000" w:sz="2" w:space="0"/>
            </w:tcBorders>
          </w:tcPr>
          <w:p>
            <w:pPr>
              <w:ind w:left="341"/>
              <w:spacing w:before="79" w:line="222" w:lineRule="auto"/>
              <w:rPr>
                <w:rFonts w:ascii="SimSun" w:hAnsi="SimSun" w:eastAsia="SimSun" w:cs="SimSun"/>
                <w:sz w:val="18"/>
                <w:szCs w:val="18"/>
              </w:rPr>
            </w:pPr>
            <w:r>
              <w:rPr>
                <w:rFonts w:ascii="SimSun" w:hAnsi="SimSun" w:eastAsia="SimSun" w:cs="SimSun"/>
                <w:sz w:val="18"/>
                <w:szCs w:val="18"/>
                <w:spacing w:val="-8"/>
              </w:rPr>
              <w:t>(13)</w:t>
            </w:r>
          </w:p>
        </w:tc>
      </w:tr>
      <w:tr>
        <w:trPr>
          <w:trHeight w:val="2470" w:hRule="atLeast"/>
        </w:trPr>
        <w:tc>
          <w:tcPr>
            <w:tcW w:w="986" w:type="dxa"/>
            <w:vAlign w:val="top"/>
            <w:tcBorders>
              <w:top w:val="single" w:color="000000" w:sz="2" w:space="0"/>
            </w:tcBorders>
          </w:tcPr>
          <w:p>
            <w:pPr>
              <w:ind w:left="230"/>
              <w:spacing w:before="254" w:line="219" w:lineRule="auto"/>
              <w:rPr>
                <w:rFonts w:ascii="SimSun" w:hAnsi="SimSun" w:eastAsia="SimSun" w:cs="SimSun"/>
                <w:sz w:val="18"/>
                <w:szCs w:val="18"/>
              </w:rPr>
            </w:pPr>
            <w:r>
              <w:rPr>
                <w:rFonts w:ascii="SimSun" w:hAnsi="SimSun" w:eastAsia="SimSun" w:cs="SimSun"/>
                <w:sz w:val="18"/>
                <w:szCs w:val="18"/>
                <w:spacing w:val="4"/>
              </w:rPr>
              <w:t>冠心病</w:t>
            </w:r>
          </w:p>
        </w:tc>
        <w:tc>
          <w:tcPr>
            <w:tcW w:w="984" w:type="dxa"/>
            <w:vAlign w:val="top"/>
            <w:tcBorders>
              <w:top w:val="single" w:color="000000" w:sz="2" w:space="0"/>
            </w:tcBorders>
          </w:tcPr>
          <w:p>
            <w:pPr>
              <w:ind w:left="324"/>
              <w:spacing w:before="92" w:line="239" w:lineRule="auto"/>
              <w:rPr>
                <w:rFonts w:ascii="SimSun" w:hAnsi="SimSun" w:eastAsia="SimSun" w:cs="SimSun"/>
                <w:sz w:val="18"/>
                <w:szCs w:val="18"/>
              </w:rPr>
            </w:pPr>
            <w:r>
              <w:rPr>
                <w:rFonts w:ascii="SimSun" w:hAnsi="SimSun" w:eastAsia="SimSun" w:cs="SimSun"/>
                <w:sz w:val="18"/>
                <w:szCs w:val="18"/>
                <w:spacing w:val="-4"/>
              </w:rPr>
              <w:t>1877</w:t>
            </w:r>
          </w:p>
        </w:tc>
        <w:tc>
          <w:tcPr>
            <w:tcW w:w="1346" w:type="dxa"/>
            <w:vAlign w:val="top"/>
            <w:tcBorders>
              <w:top w:val="single" w:color="000000" w:sz="2" w:space="0"/>
            </w:tcBorders>
          </w:tcPr>
          <w:p>
            <w:pPr>
              <w:ind w:left="120"/>
              <w:spacing w:before="76" w:line="222" w:lineRule="auto"/>
              <w:rPr>
                <w:rFonts w:ascii="SimSun" w:hAnsi="SimSun" w:eastAsia="SimSun" w:cs="SimSun"/>
                <w:sz w:val="18"/>
                <w:szCs w:val="18"/>
              </w:rPr>
            </w:pPr>
            <w:r>
              <w:rPr>
                <w:rFonts w:ascii="SimSun" w:hAnsi="SimSun" w:eastAsia="SimSun" w:cs="SimSun"/>
                <w:sz w:val="18"/>
                <w:szCs w:val="18"/>
                <w:spacing w:val="9"/>
              </w:rPr>
              <w:t>血压(</w:t>
            </w:r>
            <w:r>
              <w:rPr>
                <w:rFonts w:ascii="SimSun" w:hAnsi="SimSun" w:eastAsia="SimSun" w:cs="SimSun"/>
                <w:sz w:val="18"/>
                <w:szCs w:val="18"/>
              </w:rPr>
              <w:t>kPa</w:t>
            </w:r>
            <w:r>
              <w:rPr>
                <w:rFonts w:ascii="SimSun" w:hAnsi="SimSun" w:eastAsia="SimSun" w:cs="SimSun"/>
                <w:sz w:val="18"/>
                <w:szCs w:val="18"/>
                <w:spacing w:val="9"/>
              </w:rPr>
              <w:t>)</w:t>
            </w:r>
          </w:p>
          <w:p>
            <w:pPr>
              <w:ind w:right="16"/>
              <w:spacing w:before="114" w:line="214" w:lineRule="auto"/>
              <w:jc w:val="right"/>
              <w:rPr>
                <w:rFonts w:ascii="SimSun" w:hAnsi="SimSun" w:eastAsia="SimSun" w:cs="SimSun"/>
                <w:sz w:val="18"/>
                <w:szCs w:val="18"/>
              </w:rPr>
            </w:pPr>
            <w:r>
              <w:rPr>
                <w:rFonts w:ascii="SimSun" w:hAnsi="SimSun" w:eastAsia="SimSun" w:cs="SimSun"/>
                <w:sz w:val="18"/>
                <w:szCs w:val="18"/>
                <w:spacing w:val="6"/>
              </w:rPr>
              <w:t>胆固醇(</w:t>
            </w:r>
            <w:r>
              <w:rPr>
                <w:rFonts w:ascii="SimSun" w:hAnsi="SimSun" w:eastAsia="SimSun" w:cs="SimSun"/>
                <w:sz w:val="18"/>
                <w:szCs w:val="18"/>
              </w:rPr>
              <w:t>mg</w:t>
            </w:r>
            <w:r>
              <w:rPr>
                <w:rFonts w:ascii="SimSun" w:hAnsi="SimSun" w:eastAsia="SimSun" w:cs="SimSun"/>
                <w:sz w:val="18"/>
                <w:szCs w:val="18"/>
                <w:spacing w:val="6"/>
              </w:rPr>
              <w:t>/</w:t>
            </w:r>
            <w:r>
              <w:rPr>
                <w:rFonts w:ascii="SimSun" w:hAnsi="SimSun" w:eastAsia="SimSun" w:cs="SimSun"/>
                <w:sz w:val="18"/>
                <w:szCs w:val="18"/>
              </w:rPr>
              <w:t>dl</w:t>
            </w:r>
            <w:r>
              <w:rPr>
                <w:rFonts w:ascii="SimSun" w:hAnsi="SimSun" w:eastAsia="SimSun" w:cs="SimSun"/>
                <w:sz w:val="18"/>
                <w:szCs w:val="18"/>
                <w:spacing w:val="6"/>
              </w:rPr>
              <w:t>)</w:t>
            </w:r>
          </w:p>
          <w:p>
            <w:pPr>
              <w:ind w:left="120"/>
              <w:spacing w:before="158" w:line="220" w:lineRule="auto"/>
              <w:rPr>
                <w:rFonts w:ascii="SimSun" w:hAnsi="SimSun" w:eastAsia="SimSun" w:cs="SimSun"/>
                <w:sz w:val="18"/>
                <w:szCs w:val="18"/>
              </w:rPr>
            </w:pPr>
            <w:r>
              <w:rPr>
                <w:rFonts w:ascii="SimSun" w:hAnsi="SimSun" w:eastAsia="SimSun" w:cs="SimSun"/>
                <w:sz w:val="18"/>
                <w:szCs w:val="18"/>
                <w:spacing w:val="-2"/>
              </w:rPr>
              <w:t>糖尿病史</w:t>
            </w:r>
          </w:p>
          <w:p>
            <w:pPr>
              <w:ind w:left="120"/>
              <w:spacing w:before="135" w:line="219" w:lineRule="auto"/>
              <w:rPr>
                <w:rFonts w:ascii="SimSun" w:hAnsi="SimSun" w:eastAsia="SimSun" w:cs="SimSun"/>
                <w:sz w:val="18"/>
                <w:szCs w:val="18"/>
              </w:rPr>
            </w:pPr>
            <w:r>
              <w:rPr>
                <w:rFonts w:ascii="SimSun" w:hAnsi="SimSun" w:eastAsia="SimSun" w:cs="SimSun"/>
                <w:sz w:val="18"/>
                <w:szCs w:val="18"/>
                <w:spacing w:val="-2"/>
              </w:rPr>
              <w:t>体力活动</w:t>
            </w:r>
          </w:p>
          <w:p>
            <w:pPr>
              <w:ind w:left="120"/>
              <w:spacing w:before="146" w:line="220" w:lineRule="auto"/>
              <w:rPr>
                <w:rFonts w:ascii="SimSun" w:hAnsi="SimSun" w:eastAsia="SimSun" w:cs="SimSun"/>
                <w:sz w:val="18"/>
                <w:szCs w:val="18"/>
              </w:rPr>
            </w:pPr>
            <w:r>
              <w:rPr>
                <w:rFonts w:ascii="SimSun" w:hAnsi="SimSun" w:eastAsia="SimSun" w:cs="SimSun"/>
                <w:sz w:val="18"/>
                <w:szCs w:val="18"/>
                <w:spacing w:val="-2"/>
              </w:rPr>
              <w:t>家族史</w:t>
            </w:r>
          </w:p>
          <w:p>
            <w:pPr>
              <w:ind w:left="120"/>
              <w:spacing w:before="145" w:line="220" w:lineRule="auto"/>
              <w:rPr>
                <w:rFonts w:ascii="SimSun" w:hAnsi="SimSun" w:eastAsia="SimSun" w:cs="SimSun"/>
                <w:sz w:val="18"/>
                <w:szCs w:val="18"/>
              </w:rPr>
            </w:pPr>
            <w:r>
              <w:rPr>
                <w:rFonts w:ascii="SimSun" w:hAnsi="SimSun" w:eastAsia="SimSun" w:cs="SimSun"/>
                <w:sz w:val="18"/>
                <w:szCs w:val="18"/>
                <w:spacing w:val="5"/>
              </w:rPr>
              <w:t>吸烟</w:t>
            </w:r>
          </w:p>
          <w:p>
            <w:pPr>
              <w:ind w:left="120"/>
              <w:spacing w:before="146" w:line="221" w:lineRule="auto"/>
              <w:rPr>
                <w:rFonts w:ascii="SimSun" w:hAnsi="SimSun" w:eastAsia="SimSun" w:cs="SimSun"/>
                <w:sz w:val="18"/>
                <w:szCs w:val="18"/>
              </w:rPr>
            </w:pPr>
            <w:r>
              <w:rPr>
                <w:rFonts w:ascii="SimSun" w:hAnsi="SimSun" w:eastAsia="SimSun" w:cs="SimSun"/>
                <w:sz w:val="18"/>
                <w:szCs w:val="18"/>
                <w:spacing w:val="-2"/>
              </w:rPr>
              <w:t>体重</w:t>
            </w:r>
          </w:p>
        </w:tc>
        <w:tc>
          <w:tcPr>
            <w:tcW w:w="1152" w:type="dxa"/>
            <w:vAlign w:val="top"/>
            <w:tcBorders>
              <w:top w:val="single" w:color="000000" w:sz="2" w:space="0"/>
            </w:tcBorders>
          </w:tcPr>
          <w:p>
            <w:pPr>
              <w:ind w:left="113"/>
              <w:spacing w:before="79" w:line="224" w:lineRule="auto"/>
              <w:rPr>
                <w:rFonts w:ascii="SimSun" w:hAnsi="SimSun" w:eastAsia="SimSun" w:cs="SimSun"/>
                <w:sz w:val="18"/>
                <w:szCs w:val="18"/>
              </w:rPr>
            </w:pPr>
            <w:r>
              <w:rPr>
                <w:rFonts w:ascii="SimSun" w:hAnsi="SimSun" w:eastAsia="SimSun" w:cs="SimSun"/>
                <w:sz w:val="18"/>
                <w:szCs w:val="18"/>
                <w:spacing w:val="-3"/>
              </w:rPr>
              <w:t>16.0/9.3</w:t>
            </w:r>
          </w:p>
          <w:p>
            <w:pPr>
              <w:ind w:left="113"/>
              <w:spacing w:before="134" w:line="239" w:lineRule="auto"/>
              <w:rPr>
                <w:rFonts w:ascii="SimSun" w:hAnsi="SimSun" w:eastAsia="SimSun" w:cs="SimSun"/>
                <w:sz w:val="18"/>
                <w:szCs w:val="18"/>
              </w:rPr>
            </w:pPr>
            <w:r>
              <w:rPr>
                <w:rFonts w:ascii="SimSun" w:hAnsi="SimSun" w:eastAsia="SimSun" w:cs="SimSun"/>
                <w:sz w:val="18"/>
                <w:szCs w:val="18"/>
                <w:spacing w:val="-5"/>
              </w:rPr>
              <w:t>192</w:t>
            </w:r>
          </w:p>
          <w:p>
            <w:pPr>
              <w:ind w:left="113"/>
              <w:spacing w:before="108" w:line="220" w:lineRule="auto"/>
              <w:rPr>
                <w:rFonts w:ascii="SimSun" w:hAnsi="SimSun" w:eastAsia="SimSun" w:cs="SimSun"/>
                <w:sz w:val="18"/>
                <w:szCs w:val="18"/>
              </w:rPr>
            </w:pPr>
            <w:r>
              <w:rPr>
                <w:rFonts w:ascii="SimSun" w:hAnsi="SimSun" w:eastAsia="SimSun" w:cs="SimSun"/>
                <w:sz w:val="18"/>
                <w:szCs w:val="18"/>
              </w:rPr>
              <w:t>无</w:t>
            </w:r>
          </w:p>
          <w:p>
            <w:pPr>
              <w:ind w:left="113"/>
              <w:spacing w:before="135" w:line="219" w:lineRule="auto"/>
              <w:rPr>
                <w:rFonts w:ascii="SimSun" w:hAnsi="SimSun" w:eastAsia="SimSun" w:cs="SimSun"/>
                <w:sz w:val="18"/>
                <w:szCs w:val="18"/>
              </w:rPr>
            </w:pPr>
            <w:r>
              <w:rPr>
                <w:rFonts w:ascii="SimSun" w:hAnsi="SimSun" w:eastAsia="SimSun" w:cs="SimSun"/>
                <w:sz w:val="18"/>
                <w:szCs w:val="18"/>
                <w:spacing w:val="-2"/>
              </w:rPr>
              <w:t>坐着工作</w:t>
            </w:r>
          </w:p>
          <w:p>
            <w:pPr>
              <w:ind w:left="113"/>
              <w:spacing w:before="146" w:line="220" w:lineRule="auto"/>
              <w:rPr>
                <w:rFonts w:ascii="SimSun" w:hAnsi="SimSun" w:eastAsia="SimSun" w:cs="SimSun"/>
                <w:sz w:val="18"/>
                <w:szCs w:val="18"/>
              </w:rPr>
            </w:pPr>
            <w:r>
              <w:rPr>
                <w:rFonts w:ascii="SimSun" w:hAnsi="SimSun" w:eastAsia="SimSun" w:cs="SimSun"/>
                <w:sz w:val="18"/>
                <w:szCs w:val="18"/>
              </w:rPr>
              <w:t>无</w:t>
            </w:r>
          </w:p>
          <w:p>
            <w:pPr>
              <w:ind w:left="113"/>
              <w:spacing w:before="146" w:line="220" w:lineRule="auto"/>
              <w:rPr>
                <w:rFonts w:ascii="SimSun" w:hAnsi="SimSun" w:eastAsia="SimSun" w:cs="SimSun"/>
                <w:sz w:val="18"/>
                <w:szCs w:val="18"/>
              </w:rPr>
            </w:pPr>
            <w:r>
              <w:rPr>
                <w:rFonts w:ascii="SimSun" w:hAnsi="SimSun" w:eastAsia="SimSun" w:cs="SimSun"/>
                <w:sz w:val="18"/>
                <w:szCs w:val="18"/>
                <w:spacing w:val="-3"/>
              </w:rPr>
              <w:t>不吸</w:t>
            </w:r>
          </w:p>
          <w:p>
            <w:pPr>
              <w:ind w:left="113"/>
              <w:spacing w:before="146" w:line="221" w:lineRule="auto"/>
              <w:rPr>
                <w:rFonts w:ascii="SimSun" w:hAnsi="SimSun" w:eastAsia="SimSun" w:cs="SimSun"/>
                <w:sz w:val="18"/>
                <w:szCs w:val="18"/>
              </w:rPr>
            </w:pPr>
            <w:r>
              <w:rPr>
                <w:rFonts w:ascii="SimSun" w:hAnsi="SimSun" w:eastAsia="SimSun" w:cs="SimSun"/>
                <w:sz w:val="18"/>
                <w:szCs w:val="18"/>
                <w:spacing w:val="-2"/>
              </w:rPr>
              <w:t>超重30%</w:t>
            </w:r>
          </w:p>
        </w:tc>
        <w:tc>
          <w:tcPr>
            <w:tcW w:w="681" w:type="dxa"/>
            <w:vAlign w:val="top"/>
            <w:tcBorders>
              <w:top w:val="single" w:color="000000" w:sz="2" w:space="0"/>
            </w:tcBorders>
          </w:tcPr>
          <w:p>
            <w:pPr>
              <w:ind w:left="192"/>
              <w:spacing w:before="91" w:line="239" w:lineRule="auto"/>
              <w:rPr>
                <w:rFonts w:ascii="SimSun" w:hAnsi="SimSun" w:eastAsia="SimSun" w:cs="SimSun"/>
                <w:sz w:val="18"/>
                <w:szCs w:val="18"/>
              </w:rPr>
            </w:pPr>
            <w:r>
              <w:rPr>
                <w:rFonts w:ascii="SimSun" w:hAnsi="SimSun" w:eastAsia="SimSun" w:cs="SimSun"/>
                <w:sz w:val="18"/>
                <w:szCs w:val="18"/>
                <w:spacing w:val="-2"/>
              </w:rPr>
              <w:t>0.4</w:t>
            </w:r>
          </w:p>
          <w:p>
            <w:pPr>
              <w:ind w:left="192"/>
              <w:spacing w:before="106" w:line="239" w:lineRule="auto"/>
              <w:rPr>
                <w:rFonts w:ascii="SimSun" w:hAnsi="SimSun" w:eastAsia="SimSun" w:cs="SimSun"/>
                <w:sz w:val="18"/>
                <w:szCs w:val="18"/>
              </w:rPr>
            </w:pPr>
            <w:r>
              <w:rPr>
                <w:rFonts w:ascii="SimSun" w:hAnsi="SimSun" w:eastAsia="SimSun" w:cs="SimSun"/>
                <w:sz w:val="18"/>
                <w:szCs w:val="18"/>
                <w:spacing w:val="-2"/>
              </w:rPr>
              <w:t>0.6</w:t>
            </w:r>
          </w:p>
          <w:p>
            <w:pPr>
              <w:ind w:left="192"/>
              <w:spacing w:before="126" w:line="239" w:lineRule="auto"/>
              <w:rPr>
                <w:rFonts w:ascii="SimSun" w:hAnsi="SimSun" w:eastAsia="SimSun" w:cs="SimSun"/>
                <w:sz w:val="18"/>
                <w:szCs w:val="18"/>
              </w:rPr>
            </w:pPr>
            <w:r>
              <w:rPr>
                <w:rFonts w:ascii="SimSun" w:hAnsi="SimSun" w:eastAsia="SimSun" w:cs="SimSun"/>
                <w:sz w:val="18"/>
                <w:szCs w:val="18"/>
                <w:spacing w:val="-5"/>
              </w:rPr>
              <w:t>1.0</w:t>
            </w:r>
          </w:p>
          <w:p>
            <w:pPr>
              <w:ind w:left="192"/>
              <w:spacing w:before="117" w:line="239" w:lineRule="auto"/>
              <w:rPr>
                <w:rFonts w:ascii="SimSun" w:hAnsi="SimSun" w:eastAsia="SimSun" w:cs="SimSun"/>
                <w:sz w:val="18"/>
                <w:szCs w:val="18"/>
              </w:rPr>
            </w:pPr>
            <w:r>
              <w:rPr>
                <w:rFonts w:ascii="SimSun" w:hAnsi="SimSun" w:eastAsia="SimSun" w:cs="SimSun"/>
                <w:sz w:val="18"/>
                <w:szCs w:val="18"/>
                <w:spacing w:val="-3"/>
              </w:rPr>
              <w:t>2.5</w:t>
            </w:r>
          </w:p>
          <w:p>
            <w:pPr>
              <w:ind w:left="192"/>
              <w:spacing w:before="127" w:line="239" w:lineRule="auto"/>
              <w:rPr>
                <w:rFonts w:ascii="SimSun" w:hAnsi="SimSun" w:eastAsia="SimSun" w:cs="SimSun"/>
                <w:sz w:val="18"/>
                <w:szCs w:val="18"/>
              </w:rPr>
            </w:pPr>
            <w:r>
              <w:rPr>
                <w:rFonts w:ascii="SimSun" w:hAnsi="SimSun" w:eastAsia="SimSun" w:cs="SimSun"/>
                <w:sz w:val="18"/>
                <w:szCs w:val="18"/>
                <w:spacing w:val="-2"/>
              </w:rPr>
              <w:t>0.9</w:t>
            </w:r>
          </w:p>
          <w:p>
            <w:pPr>
              <w:ind w:left="192"/>
              <w:spacing w:before="127" w:line="239" w:lineRule="auto"/>
              <w:rPr>
                <w:rFonts w:ascii="SimSun" w:hAnsi="SimSun" w:eastAsia="SimSun" w:cs="SimSun"/>
                <w:sz w:val="18"/>
                <w:szCs w:val="18"/>
              </w:rPr>
            </w:pPr>
            <w:r>
              <w:rPr>
                <w:rFonts w:ascii="SimSun" w:hAnsi="SimSun" w:eastAsia="SimSun" w:cs="SimSun"/>
                <w:sz w:val="18"/>
                <w:szCs w:val="18"/>
                <w:spacing w:val="-2"/>
              </w:rPr>
              <w:t>0.5</w:t>
            </w:r>
          </w:p>
          <w:p>
            <w:pPr>
              <w:ind w:left="192"/>
              <w:spacing w:before="127" w:line="239" w:lineRule="auto"/>
              <w:rPr>
                <w:rFonts w:ascii="SimSun" w:hAnsi="SimSun" w:eastAsia="SimSun" w:cs="SimSun"/>
                <w:sz w:val="18"/>
                <w:szCs w:val="18"/>
              </w:rPr>
            </w:pPr>
            <w:r>
              <w:rPr>
                <w:rFonts w:ascii="SimSun" w:hAnsi="SimSun" w:eastAsia="SimSun" w:cs="SimSun"/>
                <w:sz w:val="18"/>
                <w:szCs w:val="18"/>
                <w:spacing w:val="-5"/>
              </w:rPr>
              <w:t>1.3</w:t>
            </w:r>
          </w:p>
        </w:tc>
        <w:tc>
          <w:tcPr>
            <w:tcW w:w="1024" w:type="dxa"/>
            <w:vAlign w:val="top"/>
            <w:tcBorders>
              <w:top w:val="single" w:color="000000" w:sz="2" w:space="0"/>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361"/>
              <w:spacing w:before="59" w:line="239" w:lineRule="auto"/>
              <w:rPr>
                <w:rFonts w:ascii="SimSun" w:hAnsi="SimSun" w:eastAsia="SimSun" w:cs="SimSun"/>
                <w:sz w:val="18"/>
                <w:szCs w:val="18"/>
              </w:rPr>
            </w:pPr>
            <w:r>
              <w:rPr>
                <w:rFonts w:ascii="SimSun" w:hAnsi="SimSun" w:eastAsia="SimSun" w:cs="SimSun"/>
                <w:sz w:val="18"/>
                <w:szCs w:val="18"/>
                <w:spacing w:val="-4"/>
              </w:rPr>
              <w:t>1.91</w:t>
            </w:r>
          </w:p>
        </w:tc>
        <w:tc>
          <w:tcPr>
            <w:tcW w:w="861" w:type="dxa"/>
            <w:vAlign w:val="top"/>
            <w:tcBorders>
              <w:top w:val="single" w:color="000000" w:sz="2" w:space="0"/>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137"/>
              <w:spacing w:before="59" w:line="239" w:lineRule="auto"/>
              <w:rPr>
                <w:rFonts w:ascii="SimSun" w:hAnsi="SimSun" w:eastAsia="SimSun" w:cs="SimSun"/>
                <w:sz w:val="18"/>
                <w:szCs w:val="18"/>
              </w:rPr>
            </w:pPr>
            <w:r>
              <w:rPr>
                <w:rFonts w:ascii="SimSun" w:hAnsi="SimSun" w:eastAsia="SimSun" w:cs="SimSun"/>
                <w:sz w:val="18"/>
                <w:szCs w:val="18"/>
                <w:spacing w:val="-2"/>
              </w:rPr>
              <w:t>3585.07</w:t>
            </w:r>
          </w:p>
        </w:tc>
        <w:tc>
          <w:tcPr>
            <w:tcW w:w="1367" w:type="dxa"/>
            <w:vAlign w:val="top"/>
            <w:tcBorders>
              <w:top w:val="single" w:color="000000" w:sz="2" w:space="0"/>
            </w:tcBorders>
          </w:tcPr>
          <w:p>
            <w:pPr>
              <w:ind w:left="565"/>
              <w:spacing w:before="159" w:line="139" w:lineRule="exact"/>
              <w:rPr>
                <w:rFonts w:ascii="SimSun" w:hAnsi="SimSun" w:eastAsia="SimSun" w:cs="SimSun"/>
                <w:sz w:val="18"/>
                <w:szCs w:val="18"/>
              </w:rPr>
            </w:pPr>
            <w:r>
              <w:rPr>
                <w:rFonts w:ascii="SimSun" w:hAnsi="SimSun" w:eastAsia="SimSun" w:cs="SimSun"/>
                <w:sz w:val="18"/>
                <w:szCs w:val="18"/>
                <w:position w:val="-4"/>
              </w:rPr>
              <w:t>一</w:t>
            </w:r>
          </w:p>
          <w:p>
            <w:pPr>
              <w:ind w:left="605"/>
              <w:spacing w:before="217" w:line="122" w:lineRule="exact"/>
              <w:rPr>
                <w:rFonts w:ascii="SimSun" w:hAnsi="SimSun" w:eastAsia="SimSun" w:cs="SimSun"/>
                <w:sz w:val="18"/>
                <w:szCs w:val="18"/>
              </w:rPr>
            </w:pPr>
            <w:r>
              <w:rPr>
                <w:rFonts w:ascii="SimSun" w:hAnsi="SimSun" w:eastAsia="SimSun" w:cs="SimSun"/>
                <w:sz w:val="18"/>
                <w:szCs w:val="18"/>
                <w:position w:val="-3"/>
              </w:rPr>
              <w:t>-</w:t>
            </w:r>
          </w:p>
          <w:p>
            <w:pPr>
              <w:ind w:left="565"/>
              <w:spacing w:before="220" w:line="139" w:lineRule="exact"/>
              <w:rPr>
                <w:rFonts w:ascii="SimSun" w:hAnsi="SimSun" w:eastAsia="SimSun" w:cs="SimSun"/>
                <w:sz w:val="18"/>
                <w:szCs w:val="18"/>
              </w:rPr>
            </w:pPr>
            <w:r>
              <w:rPr>
                <w:rFonts w:ascii="SimSun" w:hAnsi="SimSun" w:eastAsia="SimSun" w:cs="SimSun"/>
                <w:sz w:val="18"/>
                <w:szCs w:val="18"/>
                <w:position w:val="-4"/>
              </w:rPr>
              <w:t>一</w:t>
            </w:r>
          </w:p>
          <w:p>
            <w:pPr>
              <w:ind w:left="296"/>
              <w:spacing w:before="126" w:line="220" w:lineRule="auto"/>
              <w:rPr>
                <w:rFonts w:ascii="SimSun" w:hAnsi="SimSun" w:eastAsia="SimSun" w:cs="SimSun"/>
                <w:sz w:val="18"/>
                <w:szCs w:val="18"/>
              </w:rPr>
            </w:pPr>
            <w:r>
              <w:rPr>
                <w:rFonts w:ascii="SimSun" w:hAnsi="SimSun" w:eastAsia="SimSun" w:cs="SimSun"/>
                <w:sz w:val="18"/>
                <w:szCs w:val="18"/>
                <w:spacing w:val="-3"/>
              </w:rPr>
              <w:t>定期锻炼</w:t>
            </w:r>
          </w:p>
          <w:p>
            <w:pPr>
              <w:ind w:left="565"/>
              <w:spacing w:before="230" w:line="140" w:lineRule="exact"/>
              <w:rPr>
                <w:rFonts w:ascii="SimSun" w:hAnsi="SimSun" w:eastAsia="SimSun" w:cs="SimSun"/>
                <w:sz w:val="18"/>
                <w:szCs w:val="18"/>
              </w:rPr>
            </w:pPr>
            <w:r>
              <w:rPr>
                <w:rFonts w:ascii="SimSun" w:hAnsi="SimSun" w:eastAsia="SimSun" w:cs="SimSun"/>
                <w:sz w:val="18"/>
                <w:szCs w:val="18"/>
                <w:position w:val="-4"/>
              </w:rPr>
              <w:t>一</w:t>
            </w:r>
          </w:p>
          <w:p>
            <w:pPr>
              <w:ind w:left="565"/>
              <w:spacing w:before="220" w:line="140" w:lineRule="exact"/>
              <w:rPr>
                <w:rFonts w:ascii="SimSun" w:hAnsi="SimSun" w:eastAsia="SimSun" w:cs="SimSun"/>
                <w:sz w:val="18"/>
                <w:szCs w:val="18"/>
              </w:rPr>
            </w:pPr>
            <w:r>
              <w:rPr>
                <w:rFonts w:ascii="SimSun" w:hAnsi="SimSun" w:eastAsia="SimSun" w:cs="SimSun"/>
                <w:sz w:val="18"/>
                <w:szCs w:val="18"/>
                <w:position w:val="-4"/>
              </w:rPr>
              <w:t>一</w:t>
            </w:r>
          </w:p>
          <w:p>
            <w:pPr>
              <w:ind w:left="116"/>
              <w:spacing w:before="135" w:line="219" w:lineRule="auto"/>
              <w:rPr>
                <w:rFonts w:ascii="SimSun" w:hAnsi="SimSun" w:eastAsia="SimSun" w:cs="SimSun"/>
                <w:sz w:val="18"/>
                <w:szCs w:val="18"/>
              </w:rPr>
            </w:pPr>
            <w:r>
              <w:rPr>
                <w:rFonts w:ascii="SimSun" w:hAnsi="SimSun" w:eastAsia="SimSun" w:cs="SimSun"/>
                <w:sz w:val="18"/>
                <w:szCs w:val="18"/>
                <w:spacing w:val="1"/>
              </w:rPr>
              <w:t>降到平均体重</w:t>
            </w:r>
          </w:p>
        </w:tc>
        <w:tc>
          <w:tcPr>
            <w:tcW w:w="929" w:type="dxa"/>
            <w:vAlign w:val="top"/>
            <w:tcBorders>
              <w:top w:val="single" w:color="000000" w:sz="2" w:space="0"/>
            </w:tcBorders>
          </w:tcPr>
          <w:p>
            <w:pPr>
              <w:ind w:left="309"/>
              <w:spacing w:before="91" w:line="239" w:lineRule="auto"/>
              <w:rPr>
                <w:rFonts w:ascii="SimSun" w:hAnsi="SimSun" w:eastAsia="SimSun" w:cs="SimSun"/>
                <w:sz w:val="18"/>
                <w:szCs w:val="18"/>
              </w:rPr>
            </w:pPr>
            <w:r>
              <w:rPr>
                <w:rFonts w:ascii="SimSun" w:hAnsi="SimSun" w:eastAsia="SimSun" w:cs="SimSun"/>
                <w:sz w:val="18"/>
                <w:szCs w:val="18"/>
                <w:spacing w:val="-2"/>
              </w:rPr>
              <w:t>0.4</w:t>
            </w:r>
          </w:p>
          <w:p>
            <w:pPr>
              <w:ind w:left="309"/>
              <w:spacing w:before="106" w:line="239" w:lineRule="auto"/>
              <w:rPr>
                <w:rFonts w:ascii="SimSun" w:hAnsi="SimSun" w:eastAsia="SimSun" w:cs="SimSun"/>
                <w:sz w:val="18"/>
                <w:szCs w:val="18"/>
              </w:rPr>
            </w:pPr>
            <w:r>
              <w:rPr>
                <w:rFonts w:ascii="SimSun" w:hAnsi="SimSun" w:eastAsia="SimSun" w:cs="SimSun"/>
                <w:sz w:val="18"/>
                <w:szCs w:val="18"/>
                <w:spacing w:val="-2"/>
              </w:rPr>
              <w:t>0.6</w:t>
            </w:r>
          </w:p>
          <w:p>
            <w:pPr>
              <w:ind w:left="309"/>
              <w:spacing w:before="126" w:line="239" w:lineRule="auto"/>
              <w:rPr>
                <w:rFonts w:ascii="SimSun" w:hAnsi="SimSun" w:eastAsia="SimSun" w:cs="SimSun"/>
                <w:sz w:val="18"/>
                <w:szCs w:val="18"/>
              </w:rPr>
            </w:pPr>
            <w:r>
              <w:rPr>
                <w:rFonts w:ascii="SimSun" w:hAnsi="SimSun" w:eastAsia="SimSun" w:cs="SimSun"/>
                <w:sz w:val="18"/>
                <w:szCs w:val="18"/>
                <w:spacing w:val="-5"/>
              </w:rPr>
              <w:t>1.0</w:t>
            </w:r>
          </w:p>
          <w:p>
            <w:pPr>
              <w:ind w:left="309"/>
              <w:spacing w:before="117" w:line="239" w:lineRule="auto"/>
              <w:rPr>
                <w:rFonts w:ascii="SimSun" w:hAnsi="SimSun" w:eastAsia="SimSun" w:cs="SimSun"/>
                <w:sz w:val="18"/>
                <w:szCs w:val="18"/>
              </w:rPr>
            </w:pPr>
            <w:r>
              <w:rPr>
                <w:rFonts w:ascii="SimSun" w:hAnsi="SimSun" w:eastAsia="SimSun" w:cs="SimSun"/>
                <w:sz w:val="18"/>
                <w:szCs w:val="18"/>
                <w:spacing w:val="-5"/>
              </w:rPr>
              <w:t>1.0</w:t>
            </w:r>
          </w:p>
          <w:p>
            <w:pPr>
              <w:ind w:left="309"/>
              <w:spacing w:before="127" w:line="239" w:lineRule="auto"/>
              <w:rPr>
                <w:rFonts w:ascii="SimSun" w:hAnsi="SimSun" w:eastAsia="SimSun" w:cs="SimSun"/>
                <w:sz w:val="18"/>
                <w:szCs w:val="18"/>
              </w:rPr>
            </w:pPr>
            <w:r>
              <w:rPr>
                <w:rFonts w:ascii="SimSun" w:hAnsi="SimSun" w:eastAsia="SimSun" w:cs="SimSun"/>
                <w:sz w:val="18"/>
                <w:szCs w:val="18"/>
                <w:spacing w:val="-2"/>
              </w:rPr>
              <w:t>0.9</w:t>
            </w:r>
          </w:p>
          <w:p>
            <w:pPr>
              <w:ind w:left="309"/>
              <w:spacing w:before="127" w:line="239" w:lineRule="auto"/>
              <w:rPr>
                <w:rFonts w:ascii="SimSun" w:hAnsi="SimSun" w:eastAsia="SimSun" w:cs="SimSun"/>
                <w:sz w:val="18"/>
                <w:szCs w:val="18"/>
              </w:rPr>
            </w:pPr>
            <w:r>
              <w:rPr>
                <w:rFonts w:ascii="SimSun" w:hAnsi="SimSun" w:eastAsia="SimSun" w:cs="SimSun"/>
                <w:sz w:val="18"/>
                <w:szCs w:val="18"/>
                <w:spacing w:val="-2"/>
              </w:rPr>
              <w:t>0.5</w:t>
            </w:r>
          </w:p>
          <w:p>
            <w:pPr>
              <w:ind w:left="309"/>
              <w:spacing w:before="127" w:line="239" w:lineRule="auto"/>
              <w:rPr>
                <w:rFonts w:ascii="SimSun" w:hAnsi="SimSun" w:eastAsia="SimSun" w:cs="SimSun"/>
                <w:sz w:val="18"/>
                <w:szCs w:val="18"/>
              </w:rPr>
            </w:pPr>
            <w:r>
              <w:rPr>
                <w:rFonts w:ascii="SimSun" w:hAnsi="SimSun" w:eastAsia="SimSun" w:cs="SimSun"/>
                <w:sz w:val="18"/>
                <w:szCs w:val="18"/>
                <w:spacing w:val="-5"/>
              </w:rPr>
              <w:t>1.0</w:t>
            </w:r>
          </w:p>
        </w:tc>
        <w:tc>
          <w:tcPr>
            <w:tcW w:w="1109" w:type="dxa"/>
            <w:vAlign w:val="top"/>
            <w:tcBorders>
              <w:top w:val="single" w:color="000000" w:sz="2" w:space="0"/>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410"/>
              <w:spacing w:before="59" w:line="239" w:lineRule="auto"/>
              <w:rPr>
                <w:rFonts w:ascii="SimSun" w:hAnsi="SimSun" w:eastAsia="SimSun" w:cs="SimSun"/>
                <w:sz w:val="18"/>
                <w:szCs w:val="18"/>
              </w:rPr>
            </w:pPr>
            <w:r>
              <w:rPr>
                <w:rFonts w:ascii="SimSun" w:hAnsi="SimSun" w:eastAsia="SimSun" w:cs="SimSun"/>
                <w:sz w:val="18"/>
                <w:szCs w:val="18"/>
                <w:spacing w:val="-2"/>
              </w:rPr>
              <w:t>0.11</w:t>
            </w:r>
          </w:p>
        </w:tc>
        <w:tc>
          <w:tcPr>
            <w:tcW w:w="1059" w:type="dxa"/>
            <w:vAlign w:val="top"/>
            <w:tcBorders>
              <w:top w:val="single" w:color="000000" w:sz="2" w:space="0"/>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261"/>
              <w:spacing w:before="59" w:line="239" w:lineRule="auto"/>
              <w:rPr>
                <w:rFonts w:ascii="SimSun" w:hAnsi="SimSun" w:eastAsia="SimSun" w:cs="SimSun"/>
                <w:sz w:val="18"/>
                <w:szCs w:val="18"/>
              </w:rPr>
            </w:pPr>
            <w:r>
              <w:rPr>
                <w:rFonts w:ascii="SimSun" w:hAnsi="SimSun" w:eastAsia="SimSun" w:cs="SimSun"/>
                <w:sz w:val="18"/>
                <w:szCs w:val="18"/>
                <w:spacing w:val="-2"/>
              </w:rPr>
              <w:t>206.47</w:t>
            </w:r>
          </w:p>
        </w:tc>
        <w:tc>
          <w:tcPr>
            <w:tcW w:w="881" w:type="dxa"/>
            <w:vAlign w:val="top"/>
            <w:tcBorders>
              <w:top w:val="single" w:color="000000" w:sz="2" w:space="0"/>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182"/>
              <w:spacing w:before="59" w:line="239" w:lineRule="auto"/>
              <w:rPr>
                <w:rFonts w:ascii="SimSun" w:hAnsi="SimSun" w:eastAsia="SimSun" w:cs="SimSun"/>
                <w:sz w:val="18"/>
                <w:szCs w:val="18"/>
              </w:rPr>
            </w:pPr>
            <w:r>
              <w:rPr>
                <w:rFonts w:ascii="SimSun" w:hAnsi="SimSun" w:eastAsia="SimSun" w:cs="SimSun"/>
                <w:sz w:val="18"/>
                <w:szCs w:val="18"/>
                <w:spacing w:val="-2"/>
              </w:rPr>
              <w:t>3378.6</w:t>
            </w:r>
          </w:p>
        </w:tc>
        <w:tc>
          <w:tcPr>
            <w:tcW w:w="1010" w:type="dxa"/>
            <w:vAlign w:val="top"/>
            <w:tcBorders>
              <w:top w:val="single" w:color="000000" w:sz="2" w:space="0"/>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ind w:left="431"/>
              <w:spacing w:before="58" w:line="239" w:lineRule="auto"/>
              <w:rPr>
                <w:rFonts w:ascii="SimSun" w:hAnsi="SimSun" w:eastAsia="SimSun" w:cs="SimSun"/>
                <w:sz w:val="18"/>
                <w:szCs w:val="18"/>
              </w:rPr>
            </w:pPr>
            <w:r>
              <w:rPr>
                <w:rFonts w:ascii="SimSun" w:hAnsi="SimSun" w:eastAsia="SimSun" w:cs="SimSun"/>
                <w:sz w:val="18"/>
                <w:szCs w:val="18"/>
                <w:spacing w:val="-2"/>
              </w:rPr>
              <w:t>47</w:t>
            </w:r>
          </w:p>
        </w:tc>
      </w:tr>
      <w:tr>
        <w:trPr>
          <w:trHeight w:val="1053" w:hRule="atLeast"/>
        </w:trPr>
        <w:tc>
          <w:tcPr>
            <w:tcW w:w="986" w:type="dxa"/>
            <w:vAlign w:val="top"/>
          </w:tcPr>
          <w:p>
            <w:pPr>
              <w:ind w:left="320"/>
              <w:spacing w:before="273" w:line="219" w:lineRule="auto"/>
              <w:rPr>
                <w:rFonts w:ascii="SimSun" w:hAnsi="SimSun" w:eastAsia="SimSun" w:cs="SimSun"/>
                <w:sz w:val="18"/>
                <w:szCs w:val="18"/>
              </w:rPr>
            </w:pPr>
            <w:r>
              <w:rPr>
                <w:rFonts w:ascii="SimSun" w:hAnsi="SimSun" w:eastAsia="SimSun" w:cs="SimSun"/>
                <w:sz w:val="18"/>
                <w:szCs w:val="18"/>
                <w:spacing w:val="-3"/>
              </w:rPr>
              <w:t>车祸</w:t>
            </w:r>
          </w:p>
        </w:tc>
        <w:tc>
          <w:tcPr>
            <w:tcW w:w="984" w:type="dxa"/>
            <w:vAlign w:val="top"/>
          </w:tcPr>
          <w:p>
            <w:pPr>
              <w:ind w:left="364"/>
              <w:spacing w:before="112" w:line="239" w:lineRule="auto"/>
              <w:rPr>
                <w:rFonts w:ascii="SimSun" w:hAnsi="SimSun" w:eastAsia="SimSun" w:cs="SimSun"/>
                <w:sz w:val="18"/>
                <w:szCs w:val="18"/>
              </w:rPr>
            </w:pPr>
            <w:r>
              <w:rPr>
                <w:rFonts w:ascii="SimSun" w:hAnsi="SimSun" w:eastAsia="SimSun" w:cs="SimSun"/>
                <w:sz w:val="18"/>
                <w:szCs w:val="18"/>
                <w:spacing w:val="-3"/>
              </w:rPr>
              <w:t>285</w:t>
            </w:r>
          </w:p>
        </w:tc>
        <w:tc>
          <w:tcPr>
            <w:tcW w:w="1346" w:type="dxa"/>
            <w:vAlign w:val="top"/>
          </w:tcPr>
          <w:p>
            <w:pPr>
              <w:ind w:left="120"/>
              <w:spacing w:before="94" w:line="220" w:lineRule="auto"/>
              <w:rPr>
                <w:rFonts w:ascii="SimSun" w:hAnsi="SimSun" w:eastAsia="SimSun" w:cs="SimSun"/>
                <w:sz w:val="18"/>
                <w:szCs w:val="18"/>
              </w:rPr>
            </w:pPr>
            <w:r>
              <w:rPr>
                <w:rFonts w:ascii="SimSun" w:hAnsi="SimSun" w:eastAsia="SimSun" w:cs="SimSun"/>
                <w:sz w:val="18"/>
                <w:szCs w:val="18"/>
                <w:spacing w:val="-2"/>
              </w:rPr>
              <w:t>饮酒</w:t>
            </w:r>
          </w:p>
          <w:p>
            <w:pPr>
              <w:ind w:left="120"/>
              <w:spacing w:before="134" w:line="219" w:lineRule="auto"/>
              <w:rPr>
                <w:rFonts w:ascii="SimSun" w:hAnsi="SimSun" w:eastAsia="SimSun" w:cs="SimSun"/>
                <w:sz w:val="18"/>
                <w:szCs w:val="18"/>
              </w:rPr>
            </w:pPr>
            <w:r>
              <w:rPr>
                <w:rFonts w:ascii="SimSun" w:hAnsi="SimSun" w:eastAsia="SimSun" w:cs="SimSun"/>
                <w:sz w:val="18"/>
                <w:szCs w:val="18"/>
                <w:spacing w:val="-3"/>
              </w:rPr>
              <w:t>驾车里程</w:t>
            </w:r>
          </w:p>
          <w:p>
            <w:pPr>
              <w:ind w:left="120"/>
              <w:spacing w:before="126" w:line="219" w:lineRule="auto"/>
              <w:rPr>
                <w:rFonts w:ascii="SimSun" w:hAnsi="SimSun" w:eastAsia="SimSun" w:cs="SimSun"/>
                <w:sz w:val="18"/>
                <w:szCs w:val="18"/>
              </w:rPr>
            </w:pPr>
            <w:r>
              <w:rPr>
                <w:rFonts w:ascii="SimSun" w:hAnsi="SimSun" w:eastAsia="SimSun" w:cs="SimSun"/>
                <w:sz w:val="18"/>
                <w:szCs w:val="18"/>
                <w:spacing w:val="4"/>
              </w:rPr>
              <w:t>安全带使用</w:t>
            </w:r>
          </w:p>
        </w:tc>
        <w:tc>
          <w:tcPr>
            <w:tcW w:w="1152" w:type="dxa"/>
            <w:vAlign w:val="top"/>
          </w:tcPr>
          <w:p>
            <w:pPr>
              <w:ind w:left="113"/>
              <w:spacing w:before="94" w:line="220" w:lineRule="auto"/>
              <w:rPr>
                <w:rFonts w:ascii="SimSun" w:hAnsi="SimSun" w:eastAsia="SimSun" w:cs="SimSun"/>
                <w:sz w:val="18"/>
                <w:szCs w:val="18"/>
              </w:rPr>
            </w:pPr>
            <w:r>
              <w:rPr>
                <w:rFonts w:ascii="SimSun" w:hAnsi="SimSun" w:eastAsia="SimSun" w:cs="SimSun"/>
                <w:sz w:val="18"/>
                <w:szCs w:val="18"/>
                <w:spacing w:val="-3"/>
              </w:rPr>
              <w:t>不饮</w:t>
            </w:r>
          </w:p>
          <w:p>
            <w:pPr>
              <w:ind w:left="113" w:right="147"/>
              <w:spacing w:before="135" w:line="307" w:lineRule="auto"/>
              <w:rPr>
                <w:rFonts w:ascii="SimSun" w:hAnsi="SimSun" w:eastAsia="SimSun" w:cs="SimSun"/>
                <w:sz w:val="18"/>
                <w:szCs w:val="18"/>
              </w:rPr>
            </w:pPr>
            <w:r>
              <w:rPr>
                <w:rFonts w:ascii="SimSun" w:hAnsi="SimSun" w:eastAsia="SimSun" w:cs="SimSun"/>
                <w:sz w:val="18"/>
                <w:szCs w:val="18"/>
                <w:spacing w:val="-2"/>
              </w:rPr>
              <w:t>25000km/年</w:t>
            </w:r>
            <w:r>
              <w:rPr>
                <w:rFonts w:ascii="SimSun" w:hAnsi="SimSun" w:eastAsia="SimSun" w:cs="SimSun"/>
                <w:sz w:val="18"/>
                <w:szCs w:val="18"/>
                <w:spacing w:val="7"/>
              </w:rPr>
              <w:t xml:space="preserve"> </w:t>
            </w:r>
            <w:r>
              <w:rPr>
                <w:rFonts w:ascii="SimSun" w:hAnsi="SimSun" w:eastAsia="SimSun" w:cs="SimSun"/>
                <w:sz w:val="18"/>
                <w:szCs w:val="18"/>
                <w:spacing w:val="-2"/>
              </w:rPr>
              <w:t>90%</w:t>
            </w:r>
          </w:p>
        </w:tc>
        <w:tc>
          <w:tcPr>
            <w:tcW w:w="681" w:type="dxa"/>
            <w:vAlign w:val="top"/>
          </w:tcPr>
          <w:p>
            <w:pPr>
              <w:ind w:left="192"/>
              <w:spacing w:before="111" w:line="239" w:lineRule="auto"/>
              <w:rPr>
                <w:rFonts w:ascii="SimSun" w:hAnsi="SimSun" w:eastAsia="SimSun" w:cs="SimSun"/>
                <w:sz w:val="18"/>
                <w:szCs w:val="18"/>
              </w:rPr>
            </w:pPr>
            <w:r>
              <w:rPr>
                <w:rFonts w:ascii="SimSun" w:hAnsi="SimSun" w:eastAsia="SimSun" w:cs="SimSun"/>
                <w:sz w:val="18"/>
                <w:szCs w:val="18"/>
                <w:spacing w:val="-2"/>
              </w:rPr>
              <w:t>0.5</w:t>
            </w:r>
          </w:p>
          <w:p>
            <w:pPr>
              <w:ind w:left="192"/>
              <w:spacing w:before="116" w:line="239" w:lineRule="auto"/>
              <w:rPr>
                <w:rFonts w:ascii="SimSun" w:hAnsi="SimSun" w:eastAsia="SimSun" w:cs="SimSun"/>
                <w:sz w:val="18"/>
                <w:szCs w:val="18"/>
              </w:rPr>
            </w:pPr>
            <w:r>
              <w:rPr>
                <w:rFonts w:ascii="SimSun" w:hAnsi="SimSun" w:eastAsia="SimSun" w:cs="SimSun"/>
                <w:sz w:val="18"/>
                <w:szCs w:val="18"/>
                <w:spacing w:val="-3"/>
              </w:rPr>
              <w:t>2.5</w:t>
            </w:r>
          </w:p>
          <w:p>
            <w:pPr>
              <w:ind w:left="192"/>
              <w:spacing w:before="106" w:line="239" w:lineRule="auto"/>
              <w:rPr>
                <w:rFonts w:ascii="SimSun" w:hAnsi="SimSun" w:eastAsia="SimSun" w:cs="SimSun"/>
                <w:sz w:val="18"/>
                <w:szCs w:val="18"/>
              </w:rPr>
            </w:pPr>
            <w:r>
              <w:rPr>
                <w:rFonts w:ascii="SimSun" w:hAnsi="SimSun" w:eastAsia="SimSun" w:cs="SimSun"/>
                <w:sz w:val="18"/>
                <w:szCs w:val="18"/>
                <w:spacing w:val="-2"/>
              </w:rPr>
              <w:t>0.8</w:t>
            </w:r>
          </w:p>
        </w:tc>
        <w:tc>
          <w:tcPr>
            <w:tcW w:w="1024" w:type="dxa"/>
            <w:vAlign w:val="top"/>
          </w:tcPr>
          <w:p>
            <w:pPr>
              <w:spacing w:line="400" w:lineRule="auto"/>
              <w:rPr>
                <w:rFonts w:ascii="Arial"/>
                <w:sz w:val="21"/>
              </w:rPr>
            </w:pPr>
            <w:r/>
          </w:p>
          <w:p>
            <w:pPr>
              <w:ind w:left="411"/>
              <w:spacing w:before="58" w:line="239" w:lineRule="auto"/>
              <w:rPr>
                <w:rFonts w:ascii="SimSun" w:hAnsi="SimSun" w:eastAsia="SimSun" w:cs="SimSun"/>
                <w:sz w:val="18"/>
                <w:szCs w:val="18"/>
              </w:rPr>
            </w:pPr>
            <w:r>
              <w:rPr>
                <w:rFonts w:ascii="SimSun" w:hAnsi="SimSun" w:eastAsia="SimSun" w:cs="SimSun"/>
                <w:sz w:val="18"/>
                <w:szCs w:val="18"/>
                <w:spacing w:val="-5"/>
              </w:rPr>
              <w:t>1.9</w:t>
            </w:r>
          </w:p>
        </w:tc>
        <w:tc>
          <w:tcPr>
            <w:tcW w:w="861" w:type="dxa"/>
            <w:vAlign w:val="top"/>
          </w:tcPr>
          <w:p>
            <w:pPr>
              <w:spacing w:line="400" w:lineRule="auto"/>
              <w:rPr>
                <w:rFonts w:ascii="Arial"/>
                <w:sz w:val="21"/>
              </w:rPr>
            </w:pPr>
            <w:r/>
          </w:p>
          <w:p>
            <w:pPr>
              <w:ind w:left="227"/>
              <w:spacing w:before="58" w:line="239" w:lineRule="auto"/>
              <w:rPr>
                <w:rFonts w:ascii="SimSun" w:hAnsi="SimSun" w:eastAsia="SimSun" w:cs="SimSun"/>
                <w:sz w:val="18"/>
                <w:szCs w:val="18"/>
              </w:rPr>
            </w:pPr>
            <w:r>
              <w:rPr>
                <w:rFonts w:ascii="SimSun" w:hAnsi="SimSun" w:eastAsia="SimSun" w:cs="SimSun"/>
                <w:sz w:val="18"/>
                <w:szCs w:val="18"/>
                <w:spacing w:val="-2"/>
              </w:rPr>
              <w:t>541.5</w:t>
            </w:r>
          </w:p>
        </w:tc>
        <w:tc>
          <w:tcPr>
            <w:tcW w:w="1367" w:type="dxa"/>
            <w:vAlign w:val="top"/>
          </w:tcPr>
          <w:p>
            <w:pPr>
              <w:ind w:left="565"/>
              <w:spacing w:before="179" w:line="139" w:lineRule="exact"/>
              <w:rPr>
                <w:rFonts w:ascii="SimSun" w:hAnsi="SimSun" w:eastAsia="SimSun" w:cs="SimSun"/>
                <w:sz w:val="18"/>
                <w:szCs w:val="18"/>
              </w:rPr>
            </w:pPr>
            <w:r>
              <w:rPr>
                <w:rFonts w:ascii="SimSun" w:hAnsi="SimSun" w:eastAsia="SimSun" w:cs="SimSun"/>
                <w:sz w:val="18"/>
                <w:szCs w:val="18"/>
                <w:position w:val="-4"/>
              </w:rPr>
              <w:t>一</w:t>
            </w:r>
          </w:p>
          <w:p>
            <w:pPr>
              <w:ind w:left="605"/>
              <w:spacing w:before="227" w:line="122" w:lineRule="exact"/>
              <w:rPr>
                <w:rFonts w:ascii="SimSun" w:hAnsi="SimSun" w:eastAsia="SimSun" w:cs="SimSun"/>
                <w:sz w:val="18"/>
                <w:szCs w:val="18"/>
              </w:rPr>
            </w:pPr>
            <w:r>
              <w:rPr>
                <w:rFonts w:ascii="SimSun" w:hAnsi="SimSun" w:eastAsia="SimSun" w:cs="SimSun"/>
                <w:sz w:val="18"/>
                <w:szCs w:val="18"/>
                <w:position w:val="-3"/>
              </w:rPr>
              <w:t>-</w:t>
            </w:r>
          </w:p>
          <w:p>
            <w:pPr>
              <w:ind w:left="476"/>
              <w:spacing w:before="133" w:line="239" w:lineRule="auto"/>
              <w:rPr>
                <w:rFonts w:ascii="SimSun" w:hAnsi="SimSun" w:eastAsia="SimSun" w:cs="SimSun"/>
                <w:sz w:val="18"/>
                <w:szCs w:val="18"/>
              </w:rPr>
            </w:pPr>
            <w:r>
              <w:rPr>
                <w:rFonts w:ascii="SimSun" w:hAnsi="SimSun" w:eastAsia="SimSun" w:cs="SimSun"/>
                <w:sz w:val="18"/>
                <w:szCs w:val="18"/>
                <w:spacing w:val="-4"/>
              </w:rPr>
              <w:t>100%</w:t>
            </w:r>
          </w:p>
        </w:tc>
        <w:tc>
          <w:tcPr>
            <w:tcW w:w="929" w:type="dxa"/>
            <w:vAlign w:val="top"/>
          </w:tcPr>
          <w:p>
            <w:pPr>
              <w:ind w:left="309"/>
              <w:spacing w:before="111" w:line="239" w:lineRule="auto"/>
              <w:rPr>
                <w:rFonts w:ascii="SimSun" w:hAnsi="SimSun" w:eastAsia="SimSun" w:cs="SimSun"/>
                <w:sz w:val="18"/>
                <w:szCs w:val="18"/>
              </w:rPr>
            </w:pPr>
            <w:r>
              <w:rPr>
                <w:rFonts w:ascii="SimSun" w:hAnsi="SimSun" w:eastAsia="SimSun" w:cs="SimSun"/>
                <w:sz w:val="18"/>
                <w:szCs w:val="18"/>
                <w:spacing w:val="-2"/>
              </w:rPr>
              <w:t>0.5</w:t>
            </w:r>
          </w:p>
          <w:p>
            <w:pPr>
              <w:ind w:left="309"/>
              <w:spacing w:before="116" w:line="239" w:lineRule="auto"/>
              <w:rPr>
                <w:rFonts w:ascii="SimSun" w:hAnsi="SimSun" w:eastAsia="SimSun" w:cs="SimSun"/>
                <w:sz w:val="18"/>
                <w:szCs w:val="18"/>
              </w:rPr>
            </w:pPr>
            <w:r>
              <w:rPr>
                <w:rFonts w:ascii="SimSun" w:hAnsi="SimSun" w:eastAsia="SimSun" w:cs="SimSun"/>
                <w:sz w:val="18"/>
                <w:szCs w:val="18"/>
                <w:spacing w:val="-3"/>
              </w:rPr>
              <w:t>2.5</w:t>
            </w:r>
          </w:p>
          <w:p>
            <w:pPr>
              <w:ind w:left="309"/>
              <w:spacing w:before="106" w:line="239" w:lineRule="auto"/>
              <w:rPr>
                <w:rFonts w:ascii="SimSun" w:hAnsi="SimSun" w:eastAsia="SimSun" w:cs="SimSun"/>
                <w:sz w:val="18"/>
                <w:szCs w:val="18"/>
              </w:rPr>
            </w:pPr>
            <w:r>
              <w:rPr>
                <w:rFonts w:ascii="SimSun" w:hAnsi="SimSun" w:eastAsia="SimSun" w:cs="SimSun"/>
                <w:sz w:val="18"/>
                <w:szCs w:val="18"/>
                <w:spacing w:val="-2"/>
              </w:rPr>
              <w:t>0.8</w:t>
            </w:r>
          </w:p>
        </w:tc>
        <w:tc>
          <w:tcPr>
            <w:tcW w:w="1109" w:type="dxa"/>
            <w:vAlign w:val="top"/>
          </w:tcPr>
          <w:p>
            <w:pPr>
              <w:spacing w:line="400" w:lineRule="auto"/>
              <w:rPr>
                <w:rFonts w:ascii="Arial"/>
                <w:sz w:val="21"/>
              </w:rPr>
            </w:pPr>
            <w:r/>
          </w:p>
          <w:p>
            <w:pPr>
              <w:ind w:left="450"/>
              <w:spacing w:before="58" w:line="239" w:lineRule="auto"/>
              <w:rPr>
                <w:rFonts w:ascii="SimSun" w:hAnsi="SimSun" w:eastAsia="SimSun" w:cs="SimSun"/>
                <w:sz w:val="18"/>
                <w:szCs w:val="18"/>
              </w:rPr>
            </w:pPr>
            <w:r>
              <w:rPr>
                <w:rFonts w:ascii="SimSun" w:hAnsi="SimSun" w:eastAsia="SimSun" w:cs="SimSun"/>
                <w:sz w:val="18"/>
                <w:szCs w:val="18"/>
                <w:spacing w:val="-5"/>
              </w:rPr>
              <w:t>1.9</w:t>
            </w:r>
          </w:p>
        </w:tc>
        <w:tc>
          <w:tcPr>
            <w:tcW w:w="1059" w:type="dxa"/>
            <w:vAlign w:val="top"/>
          </w:tcPr>
          <w:p>
            <w:pPr>
              <w:spacing w:line="400" w:lineRule="auto"/>
              <w:rPr>
                <w:rFonts w:ascii="Arial"/>
                <w:sz w:val="21"/>
              </w:rPr>
            </w:pPr>
            <w:r/>
          </w:p>
          <w:p>
            <w:pPr>
              <w:ind w:left="211"/>
              <w:spacing w:before="58" w:line="239" w:lineRule="auto"/>
              <w:rPr>
                <w:rFonts w:ascii="SimSun" w:hAnsi="SimSun" w:eastAsia="SimSun" w:cs="SimSun"/>
                <w:sz w:val="18"/>
                <w:szCs w:val="18"/>
              </w:rPr>
            </w:pPr>
            <w:r>
              <w:rPr>
                <w:rFonts w:ascii="SimSun" w:hAnsi="SimSun" w:eastAsia="SimSun" w:cs="SimSun"/>
                <w:sz w:val="18"/>
                <w:szCs w:val="18"/>
                <w:spacing w:val="-12"/>
              </w:rPr>
              <w:t>·541.5</w:t>
            </w:r>
          </w:p>
        </w:tc>
        <w:tc>
          <w:tcPr>
            <w:tcW w:w="881" w:type="dxa"/>
            <w:vAlign w:val="top"/>
          </w:tcPr>
          <w:p>
            <w:pPr>
              <w:spacing w:line="401" w:lineRule="auto"/>
              <w:rPr>
                <w:rFonts w:ascii="Arial"/>
                <w:sz w:val="21"/>
              </w:rPr>
            </w:pPr>
            <w:r/>
          </w:p>
          <w:p>
            <w:pPr>
              <w:ind w:left="402"/>
              <w:spacing w:before="58" w:line="239" w:lineRule="auto"/>
              <w:rPr>
                <w:rFonts w:ascii="SimSun" w:hAnsi="SimSun" w:eastAsia="SimSun" w:cs="SimSun"/>
                <w:sz w:val="18"/>
                <w:szCs w:val="18"/>
              </w:rPr>
            </w:pPr>
            <w:r>
              <w:rPr>
                <w:rFonts w:ascii="SimSun" w:hAnsi="SimSun" w:eastAsia="SimSun" w:cs="SimSun"/>
                <w:sz w:val="18"/>
                <w:szCs w:val="18"/>
              </w:rPr>
              <w:t>0</w:t>
            </w:r>
          </w:p>
        </w:tc>
        <w:tc>
          <w:tcPr>
            <w:tcW w:w="1010" w:type="dxa"/>
            <w:vAlign w:val="top"/>
          </w:tcPr>
          <w:p>
            <w:pPr>
              <w:spacing w:line="401" w:lineRule="auto"/>
              <w:rPr>
                <w:rFonts w:ascii="Arial"/>
                <w:sz w:val="21"/>
              </w:rPr>
            </w:pPr>
            <w:r/>
          </w:p>
          <w:p>
            <w:pPr>
              <w:ind w:left="481"/>
              <w:spacing w:before="58" w:line="239" w:lineRule="auto"/>
              <w:rPr>
                <w:rFonts w:ascii="SimSun" w:hAnsi="SimSun" w:eastAsia="SimSun" w:cs="SimSun"/>
                <w:sz w:val="18"/>
                <w:szCs w:val="18"/>
              </w:rPr>
            </w:pPr>
            <w:r>
              <w:rPr>
                <w:rFonts w:ascii="SimSun" w:hAnsi="SimSun" w:eastAsia="SimSun" w:cs="SimSun"/>
                <w:sz w:val="18"/>
                <w:szCs w:val="18"/>
              </w:rPr>
              <w:t>0</w:t>
            </w:r>
          </w:p>
        </w:tc>
      </w:tr>
      <w:tr>
        <w:trPr>
          <w:trHeight w:val="716" w:hRule="atLeast"/>
        </w:trPr>
        <w:tc>
          <w:tcPr>
            <w:tcW w:w="986" w:type="dxa"/>
            <w:vAlign w:val="top"/>
          </w:tcPr>
          <w:p>
            <w:pPr>
              <w:ind w:left="320"/>
              <w:spacing w:before="100" w:line="219" w:lineRule="auto"/>
              <w:rPr>
                <w:rFonts w:ascii="SimSun" w:hAnsi="SimSun" w:eastAsia="SimSun" w:cs="SimSun"/>
                <w:sz w:val="18"/>
                <w:szCs w:val="18"/>
              </w:rPr>
            </w:pPr>
            <w:r>
              <w:rPr>
                <w:rFonts w:ascii="SimSun" w:hAnsi="SimSun" w:eastAsia="SimSun" w:cs="SimSun"/>
                <w:sz w:val="18"/>
                <w:szCs w:val="18"/>
                <w:spacing w:val="10"/>
              </w:rPr>
              <w:t>自杀</w:t>
            </w:r>
          </w:p>
        </w:tc>
        <w:tc>
          <w:tcPr>
            <w:tcW w:w="984" w:type="dxa"/>
            <w:vAlign w:val="top"/>
          </w:tcPr>
          <w:p>
            <w:pPr>
              <w:ind w:left="364"/>
              <w:spacing w:before="118" w:line="239" w:lineRule="auto"/>
              <w:rPr>
                <w:rFonts w:ascii="SimSun" w:hAnsi="SimSun" w:eastAsia="SimSun" w:cs="SimSun"/>
                <w:sz w:val="18"/>
                <w:szCs w:val="18"/>
              </w:rPr>
            </w:pPr>
            <w:r>
              <w:rPr>
                <w:rFonts w:ascii="SimSun" w:hAnsi="SimSun" w:eastAsia="SimSun" w:cs="SimSun"/>
                <w:sz w:val="18"/>
                <w:szCs w:val="18"/>
                <w:spacing w:val="-3"/>
              </w:rPr>
              <w:t>264</w:t>
            </w:r>
          </w:p>
        </w:tc>
        <w:tc>
          <w:tcPr>
            <w:tcW w:w="1346" w:type="dxa"/>
            <w:vAlign w:val="top"/>
          </w:tcPr>
          <w:p>
            <w:pPr>
              <w:ind w:left="120"/>
              <w:spacing w:before="100" w:line="220" w:lineRule="auto"/>
              <w:rPr>
                <w:rFonts w:ascii="SimSun" w:hAnsi="SimSun" w:eastAsia="SimSun" w:cs="SimSun"/>
                <w:sz w:val="18"/>
                <w:szCs w:val="18"/>
              </w:rPr>
            </w:pPr>
            <w:r>
              <w:rPr>
                <w:rFonts w:ascii="SimSun" w:hAnsi="SimSun" w:eastAsia="SimSun" w:cs="SimSun"/>
                <w:sz w:val="18"/>
                <w:szCs w:val="18"/>
                <w:spacing w:val="-2"/>
              </w:rPr>
              <w:t>抑郁</w:t>
            </w:r>
          </w:p>
          <w:p>
            <w:pPr>
              <w:ind w:left="120"/>
              <w:spacing w:before="145" w:line="220" w:lineRule="auto"/>
              <w:rPr>
                <w:rFonts w:ascii="SimSun" w:hAnsi="SimSun" w:eastAsia="SimSun" w:cs="SimSun"/>
                <w:sz w:val="18"/>
                <w:szCs w:val="18"/>
              </w:rPr>
            </w:pPr>
            <w:r>
              <w:rPr>
                <w:rFonts w:ascii="SimSun" w:hAnsi="SimSun" w:eastAsia="SimSun" w:cs="SimSun"/>
                <w:sz w:val="18"/>
                <w:szCs w:val="18"/>
                <w:spacing w:val="-2"/>
              </w:rPr>
              <w:t>家族史</w:t>
            </w:r>
          </w:p>
        </w:tc>
        <w:tc>
          <w:tcPr>
            <w:tcW w:w="1152" w:type="dxa"/>
            <w:vAlign w:val="top"/>
          </w:tcPr>
          <w:p>
            <w:pPr>
              <w:ind w:left="113" w:right="686"/>
              <w:spacing w:before="101" w:line="310" w:lineRule="auto"/>
              <w:rPr>
                <w:rFonts w:ascii="SimSun" w:hAnsi="SimSun" w:eastAsia="SimSun" w:cs="SimSun"/>
                <w:sz w:val="18"/>
                <w:szCs w:val="18"/>
              </w:rPr>
            </w:pPr>
            <w:r>
              <w:rPr>
                <w:rFonts w:ascii="SimSun" w:hAnsi="SimSun" w:eastAsia="SimSun" w:cs="SimSun"/>
                <w:sz w:val="18"/>
                <w:szCs w:val="18"/>
                <w:spacing w:val="-5"/>
              </w:rPr>
              <w:t>经常</w:t>
            </w:r>
            <w:r>
              <w:rPr>
                <w:rFonts w:ascii="SimSun" w:hAnsi="SimSun" w:eastAsia="SimSun" w:cs="SimSun"/>
                <w:sz w:val="18"/>
                <w:szCs w:val="18"/>
              </w:rPr>
              <w:t xml:space="preserve"> </w:t>
            </w:r>
            <w:r>
              <w:rPr>
                <w:rFonts w:ascii="SimSun" w:hAnsi="SimSun" w:eastAsia="SimSun" w:cs="SimSun"/>
                <w:sz w:val="18"/>
                <w:szCs w:val="18"/>
              </w:rPr>
              <w:t>无</w:t>
            </w:r>
          </w:p>
        </w:tc>
        <w:tc>
          <w:tcPr>
            <w:tcW w:w="681" w:type="dxa"/>
            <w:vAlign w:val="top"/>
          </w:tcPr>
          <w:p>
            <w:pPr>
              <w:ind w:left="192"/>
              <w:spacing w:before="118" w:line="239" w:lineRule="auto"/>
              <w:rPr>
                <w:rFonts w:ascii="SimSun" w:hAnsi="SimSun" w:eastAsia="SimSun" w:cs="SimSun"/>
                <w:sz w:val="18"/>
                <w:szCs w:val="18"/>
              </w:rPr>
            </w:pPr>
            <w:r>
              <w:rPr>
                <w:rFonts w:ascii="SimSun" w:hAnsi="SimSun" w:eastAsia="SimSun" w:cs="SimSun"/>
                <w:sz w:val="18"/>
                <w:szCs w:val="18"/>
                <w:spacing w:val="-3"/>
              </w:rPr>
              <w:t>2.5</w:t>
            </w:r>
          </w:p>
          <w:p>
            <w:pPr>
              <w:ind w:left="192"/>
              <w:spacing w:before="127" w:line="233" w:lineRule="auto"/>
              <w:rPr>
                <w:rFonts w:ascii="SimSun" w:hAnsi="SimSun" w:eastAsia="SimSun" w:cs="SimSun"/>
                <w:sz w:val="18"/>
                <w:szCs w:val="18"/>
              </w:rPr>
            </w:pPr>
            <w:r>
              <w:rPr>
                <w:rFonts w:ascii="SimSun" w:hAnsi="SimSun" w:eastAsia="SimSun" w:cs="SimSun"/>
                <w:sz w:val="18"/>
                <w:szCs w:val="18"/>
                <w:spacing w:val="-5"/>
              </w:rPr>
              <w:t>1.0</w:t>
            </w:r>
          </w:p>
        </w:tc>
        <w:tc>
          <w:tcPr>
            <w:tcW w:w="1024" w:type="dxa"/>
            <w:vAlign w:val="top"/>
          </w:tcPr>
          <w:p>
            <w:pPr>
              <w:spacing w:line="417" w:lineRule="auto"/>
              <w:rPr>
                <w:rFonts w:ascii="Arial"/>
                <w:sz w:val="21"/>
              </w:rPr>
            </w:pPr>
            <w:r/>
          </w:p>
          <w:p>
            <w:pPr>
              <w:ind w:left="411"/>
              <w:spacing w:before="59" w:line="233" w:lineRule="auto"/>
              <w:rPr>
                <w:rFonts w:ascii="SimSun" w:hAnsi="SimSun" w:eastAsia="SimSun" w:cs="SimSun"/>
                <w:sz w:val="18"/>
                <w:szCs w:val="18"/>
              </w:rPr>
            </w:pPr>
            <w:r>
              <w:rPr>
                <w:rFonts w:ascii="SimSun" w:hAnsi="SimSun" w:eastAsia="SimSun" w:cs="SimSun"/>
                <w:sz w:val="18"/>
                <w:szCs w:val="18"/>
                <w:spacing w:val="-3"/>
              </w:rPr>
              <w:t>2.5</w:t>
            </w:r>
          </w:p>
        </w:tc>
        <w:tc>
          <w:tcPr>
            <w:tcW w:w="861" w:type="dxa"/>
            <w:vAlign w:val="top"/>
          </w:tcPr>
          <w:p>
            <w:pPr>
              <w:spacing w:line="417" w:lineRule="auto"/>
              <w:rPr>
                <w:rFonts w:ascii="Arial"/>
                <w:sz w:val="21"/>
              </w:rPr>
            </w:pPr>
            <w:r/>
          </w:p>
          <w:p>
            <w:pPr>
              <w:ind w:left="227"/>
              <w:spacing w:before="59" w:line="233" w:lineRule="auto"/>
              <w:rPr>
                <w:rFonts w:ascii="SimSun" w:hAnsi="SimSun" w:eastAsia="SimSun" w:cs="SimSun"/>
                <w:sz w:val="18"/>
                <w:szCs w:val="18"/>
              </w:rPr>
            </w:pPr>
            <w:r>
              <w:rPr>
                <w:rFonts w:ascii="SimSun" w:hAnsi="SimSun" w:eastAsia="SimSun" w:cs="SimSun"/>
                <w:sz w:val="18"/>
                <w:szCs w:val="18"/>
                <w:spacing w:val="-2"/>
              </w:rPr>
              <w:t>660.0</w:t>
            </w:r>
          </w:p>
        </w:tc>
        <w:tc>
          <w:tcPr>
            <w:tcW w:w="1367" w:type="dxa"/>
            <w:vAlign w:val="top"/>
          </w:tcPr>
          <w:p>
            <w:pPr>
              <w:ind w:left="296"/>
              <w:spacing w:before="100" w:line="220" w:lineRule="auto"/>
              <w:rPr>
                <w:rFonts w:ascii="SimSun" w:hAnsi="SimSun" w:eastAsia="SimSun" w:cs="SimSun"/>
                <w:sz w:val="18"/>
                <w:szCs w:val="18"/>
              </w:rPr>
            </w:pPr>
            <w:r>
              <w:rPr>
                <w:rFonts w:ascii="SimSun" w:hAnsi="SimSun" w:eastAsia="SimSun" w:cs="SimSun"/>
                <w:sz w:val="18"/>
                <w:szCs w:val="18"/>
                <w:spacing w:val="2"/>
              </w:rPr>
              <w:t>治疗抑郁</w:t>
            </w:r>
          </w:p>
        </w:tc>
        <w:tc>
          <w:tcPr>
            <w:tcW w:w="929" w:type="dxa"/>
            <w:vAlign w:val="top"/>
          </w:tcPr>
          <w:p>
            <w:pPr>
              <w:ind w:left="309"/>
              <w:spacing w:before="118" w:line="239" w:lineRule="auto"/>
              <w:rPr>
                <w:rFonts w:ascii="SimSun" w:hAnsi="SimSun" w:eastAsia="SimSun" w:cs="SimSun"/>
                <w:sz w:val="18"/>
                <w:szCs w:val="18"/>
              </w:rPr>
            </w:pPr>
            <w:r>
              <w:rPr>
                <w:rFonts w:ascii="SimSun" w:hAnsi="SimSun" w:eastAsia="SimSun" w:cs="SimSun"/>
                <w:sz w:val="18"/>
                <w:szCs w:val="18"/>
                <w:spacing w:val="-5"/>
              </w:rPr>
              <w:t>1.5</w:t>
            </w:r>
          </w:p>
          <w:p>
            <w:pPr>
              <w:ind w:left="309"/>
              <w:spacing w:before="127" w:line="233" w:lineRule="auto"/>
              <w:rPr>
                <w:rFonts w:ascii="SimSun" w:hAnsi="SimSun" w:eastAsia="SimSun" w:cs="SimSun"/>
                <w:sz w:val="18"/>
                <w:szCs w:val="18"/>
              </w:rPr>
            </w:pPr>
            <w:r>
              <w:rPr>
                <w:rFonts w:ascii="SimSun" w:hAnsi="SimSun" w:eastAsia="SimSun" w:cs="SimSun"/>
                <w:sz w:val="18"/>
                <w:szCs w:val="18"/>
                <w:spacing w:val="-5"/>
              </w:rPr>
              <w:t>1.0</w:t>
            </w:r>
          </w:p>
        </w:tc>
        <w:tc>
          <w:tcPr>
            <w:tcW w:w="1109" w:type="dxa"/>
            <w:vAlign w:val="top"/>
          </w:tcPr>
          <w:p>
            <w:pPr>
              <w:ind w:left="450"/>
              <w:spacing w:before="118" w:line="239" w:lineRule="auto"/>
              <w:rPr>
                <w:rFonts w:ascii="SimSun" w:hAnsi="SimSun" w:eastAsia="SimSun" w:cs="SimSun"/>
                <w:sz w:val="18"/>
                <w:szCs w:val="18"/>
              </w:rPr>
            </w:pPr>
            <w:r>
              <w:rPr>
                <w:rFonts w:ascii="SimSun" w:hAnsi="SimSun" w:eastAsia="SimSun" w:cs="SimSun"/>
                <w:sz w:val="18"/>
                <w:szCs w:val="18"/>
                <w:spacing w:val="-5"/>
              </w:rPr>
              <w:t>1.5</w:t>
            </w:r>
          </w:p>
        </w:tc>
        <w:tc>
          <w:tcPr>
            <w:tcW w:w="1059" w:type="dxa"/>
            <w:vAlign w:val="top"/>
          </w:tcPr>
          <w:p>
            <w:pPr>
              <w:ind w:left="301"/>
              <w:spacing w:before="118" w:line="239" w:lineRule="auto"/>
              <w:rPr>
                <w:rFonts w:ascii="SimSun" w:hAnsi="SimSun" w:eastAsia="SimSun" w:cs="SimSun"/>
                <w:sz w:val="18"/>
                <w:szCs w:val="18"/>
              </w:rPr>
            </w:pPr>
            <w:r>
              <w:rPr>
                <w:rFonts w:ascii="SimSun" w:hAnsi="SimSun" w:eastAsia="SimSun" w:cs="SimSun"/>
                <w:sz w:val="18"/>
                <w:szCs w:val="18"/>
                <w:spacing w:val="-2"/>
              </w:rPr>
              <w:t>369.0</w:t>
            </w:r>
          </w:p>
        </w:tc>
        <w:tc>
          <w:tcPr>
            <w:tcW w:w="881" w:type="dxa"/>
            <w:vAlign w:val="top"/>
          </w:tcPr>
          <w:p>
            <w:pPr>
              <w:ind w:left="221"/>
              <w:spacing w:before="118" w:line="239" w:lineRule="auto"/>
              <w:rPr>
                <w:rFonts w:ascii="SimSun" w:hAnsi="SimSun" w:eastAsia="SimSun" w:cs="SimSun"/>
                <w:sz w:val="18"/>
                <w:szCs w:val="18"/>
              </w:rPr>
            </w:pPr>
            <w:r>
              <w:rPr>
                <w:rFonts w:ascii="SimSun" w:hAnsi="SimSun" w:eastAsia="SimSun" w:cs="SimSun"/>
                <w:sz w:val="18"/>
                <w:szCs w:val="18"/>
                <w:spacing w:val="-2"/>
              </w:rPr>
              <w:t>264.0</w:t>
            </w:r>
          </w:p>
        </w:tc>
        <w:tc>
          <w:tcPr>
            <w:tcW w:w="1010" w:type="dxa"/>
            <w:vAlign w:val="top"/>
          </w:tcPr>
          <w:p>
            <w:pPr>
              <w:ind w:left="481"/>
              <w:spacing w:before="118" w:line="241" w:lineRule="auto"/>
              <w:rPr>
                <w:rFonts w:ascii="SimSun" w:hAnsi="SimSun" w:eastAsia="SimSun" w:cs="SimSun"/>
                <w:sz w:val="18"/>
                <w:szCs w:val="18"/>
              </w:rPr>
            </w:pPr>
            <w:r>
              <w:rPr>
                <w:rFonts w:ascii="SimSun" w:hAnsi="SimSun" w:eastAsia="SimSun" w:cs="SimSun"/>
                <w:sz w:val="18"/>
                <w:szCs w:val="18"/>
              </w:rPr>
              <w:t>4</w:t>
            </w:r>
          </w:p>
        </w:tc>
      </w:tr>
      <w:tr>
        <w:trPr>
          <w:trHeight w:val="356" w:hRule="atLeast"/>
        </w:trPr>
        <w:tc>
          <w:tcPr>
            <w:tcW w:w="986" w:type="dxa"/>
            <w:vAlign w:val="top"/>
            <w:vMerge w:val="restart"/>
            <w:tcBorders>
              <w:bottom w:val="nil"/>
            </w:tcBorders>
          </w:tcPr>
          <w:p>
            <w:pPr>
              <w:ind w:left="139" w:right="132" w:firstLine="90"/>
              <w:spacing w:before="85" w:line="380" w:lineRule="auto"/>
              <w:rPr>
                <w:rFonts w:ascii="SimSun" w:hAnsi="SimSun" w:eastAsia="SimSun" w:cs="SimSun"/>
                <w:sz w:val="18"/>
                <w:szCs w:val="18"/>
              </w:rPr>
            </w:pPr>
            <w:r>
              <w:rPr>
                <w:rFonts w:ascii="SimSun" w:hAnsi="SimSun" w:eastAsia="SimSun" w:cs="SimSun"/>
                <w:sz w:val="18"/>
                <w:szCs w:val="18"/>
                <w:spacing w:val="-3"/>
              </w:rPr>
              <w:t>肝硬化</w:t>
            </w:r>
            <w:r>
              <w:rPr>
                <w:rFonts w:ascii="SimSun" w:hAnsi="SimSun" w:eastAsia="SimSun" w:cs="SimSun"/>
                <w:sz w:val="18"/>
                <w:szCs w:val="18"/>
              </w:rPr>
              <w:t xml:space="preserve">  </w:t>
            </w:r>
            <w:r>
              <w:rPr>
                <w:rFonts w:ascii="SimSun" w:hAnsi="SimSun" w:eastAsia="SimSun" w:cs="SimSun"/>
                <w:sz w:val="18"/>
                <w:szCs w:val="18"/>
                <w:spacing w:val="-2"/>
              </w:rPr>
              <w:t>脑血管病</w:t>
            </w:r>
          </w:p>
        </w:tc>
        <w:tc>
          <w:tcPr>
            <w:tcW w:w="984" w:type="dxa"/>
            <w:vAlign w:val="top"/>
          </w:tcPr>
          <w:p>
            <w:pPr>
              <w:ind w:left="364"/>
              <w:spacing w:before="102" w:line="241" w:lineRule="auto"/>
              <w:rPr>
                <w:rFonts w:ascii="SimSun" w:hAnsi="SimSun" w:eastAsia="SimSun" w:cs="SimSun"/>
                <w:sz w:val="18"/>
                <w:szCs w:val="18"/>
              </w:rPr>
            </w:pPr>
            <w:r>
              <w:rPr>
                <w:rFonts w:ascii="SimSun" w:hAnsi="SimSun" w:eastAsia="SimSun" w:cs="SimSun"/>
                <w:sz w:val="18"/>
                <w:szCs w:val="18"/>
                <w:spacing w:val="-3"/>
              </w:rPr>
              <w:t>222</w:t>
            </w:r>
          </w:p>
        </w:tc>
        <w:tc>
          <w:tcPr>
            <w:tcW w:w="1346" w:type="dxa"/>
            <w:vAlign w:val="top"/>
          </w:tcPr>
          <w:p>
            <w:pPr>
              <w:ind w:left="120"/>
              <w:spacing w:before="84" w:line="220" w:lineRule="auto"/>
              <w:rPr>
                <w:rFonts w:ascii="SimSun" w:hAnsi="SimSun" w:eastAsia="SimSun" w:cs="SimSun"/>
                <w:sz w:val="18"/>
                <w:szCs w:val="18"/>
              </w:rPr>
            </w:pPr>
            <w:r>
              <w:rPr>
                <w:rFonts w:ascii="SimSun" w:hAnsi="SimSun" w:eastAsia="SimSun" w:cs="SimSun"/>
                <w:sz w:val="18"/>
                <w:szCs w:val="18"/>
                <w:spacing w:val="-2"/>
              </w:rPr>
              <w:t>饮酒</w:t>
            </w:r>
          </w:p>
        </w:tc>
        <w:tc>
          <w:tcPr>
            <w:tcW w:w="1152" w:type="dxa"/>
            <w:vAlign w:val="top"/>
          </w:tcPr>
          <w:p>
            <w:pPr>
              <w:ind w:left="113"/>
              <w:spacing w:before="84" w:line="220" w:lineRule="auto"/>
              <w:rPr>
                <w:rFonts w:ascii="SimSun" w:hAnsi="SimSun" w:eastAsia="SimSun" w:cs="SimSun"/>
                <w:sz w:val="18"/>
                <w:szCs w:val="18"/>
              </w:rPr>
            </w:pPr>
            <w:r>
              <w:rPr>
                <w:rFonts w:ascii="SimSun" w:hAnsi="SimSun" w:eastAsia="SimSun" w:cs="SimSun"/>
                <w:sz w:val="18"/>
                <w:szCs w:val="18"/>
                <w:spacing w:val="-3"/>
              </w:rPr>
              <w:t>不饮</w:t>
            </w:r>
          </w:p>
        </w:tc>
        <w:tc>
          <w:tcPr>
            <w:tcW w:w="681" w:type="dxa"/>
            <w:vAlign w:val="top"/>
          </w:tcPr>
          <w:p>
            <w:pPr>
              <w:ind w:left="192"/>
              <w:spacing w:before="102" w:line="239" w:lineRule="auto"/>
              <w:rPr>
                <w:rFonts w:ascii="SimSun" w:hAnsi="SimSun" w:eastAsia="SimSun" w:cs="SimSun"/>
                <w:sz w:val="18"/>
                <w:szCs w:val="18"/>
              </w:rPr>
            </w:pPr>
            <w:r>
              <w:rPr>
                <w:rFonts w:ascii="SimSun" w:hAnsi="SimSun" w:eastAsia="SimSun" w:cs="SimSun"/>
                <w:sz w:val="18"/>
                <w:szCs w:val="18"/>
                <w:spacing w:val="-2"/>
              </w:rPr>
              <w:t>0.1</w:t>
            </w:r>
          </w:p>
        </w:tc>
        <w:tc>
          <w:tcPr>
            <w:tcW w:w="1024" w:type="dxa"/>
            <w:vAlign w:val="top"/>
          </w:tcPr>
          <w:p>
            <w:pPr>
              <w:ind w:left="411"/>
              <w:spacing w:before="102" w:line="239" w:lineRule="auto"/>
              <w:rPr>
                <w:rFonts w:ascii="SimSun" w:hAnsi="SimSun" w:eastAsia="SimSun" w:cs="SimSun"/>
                <w:sz w:val="18"/>
                <w:szCs w:val="18"/>
              </w:rPr>
            </w:pPr>
            <w:r>
              <w:rPr>
                <w:rFonts w:ascii="SimSun" w:hAnsi="SimSun" w:eastAsia="SimSun" w:cs="SimSun"/>
                <w:sz w:val="18"/>
                <w:szCs w:val="18"/>
                <w:spacing w:val="-2"/>
              </w:rPr>
              <w:t>0.1</w:t>
            </w:r>
          </w:p>
        </w:tc>
        <w:tc>
          <w:tcPr>
            <w:tcW w:w="861" w:type="dxa"/>
            <w:vAlign w:val="top"/>
          </w:tcPr>
          <w:p>
            <w:pPr>
              <w:ind w:left="277"/>
              <w:spacing w:before="102" w:line="239" w:lineRule="auto"/>
              <w:rPr>
                <w:rFonts w:ascii="SimSun" w:hAnsi="SimSun" w:eastAsia="SimSun" w:cs="SimSun"/>
                <w:sz w:val="18"/>
                <w:szCs w:val="18"/>
              </w:rPr>
            </w:pPr>
            <w:r>
              <w:rPr>
                <w:rFonts w:ascii="SimSun" w:hAnsi="SimSun" w:eastAsia="SimSun" w:cs="SimSun"/>
                <w:sz w:val="18"/>
                <w:szCs w:val="18"/>
                <w:spacing w:val="-2"/>
              </w:rPr>
              <w:t>22.2</w:t>
            </w:r>
          </w:p>
        </w:tc>
        <w:tc>
          <w:tcPr>
            <w:tcW w:w="1367" w:type="dxa"/>
            <w:vAlign w:val="top"/>
          </w:tcPr>
          <w:p>
            <w:pPr>
              <w:rPr>
                <w:rFonts w:ascii="Arial"/>
                <w:sz w:val="21"/>
              </w:rPr>
            </w:pPr>
            <w:r/>
          </w:p>
        </w:tc>
        <w:tc>
          <w:tcPr>
            <w:tcW w:w="929" w:type="dxa"/>
            <w:vAlign w:val="top"/>
          </w:tcPr>
          <w:p>
            <w:pPr>
              <w:ind w:left="309"/>
              <w:spacing w:before="102" w:line="239" w:lineRule="auto"/>
              <w:rPr>
                <w:rFonts w:ascii="SimSun" w:hAnsi="SimSun" w:eastAsia="SimSun" w:cs="SimSun"/>
                <w:sz w:val="18"/>
                <w:szCs w:val="18"/>
              </w:rPr>
            </w:pPr>
            <w:r>
              <w:rPr>
                <w:rFonts w:ascii="SimSun" w:hAnsi="SimSun" w:eastAsia="SimSun" w:cs="SimSun"/>
                <w:sz w:val="18"/>
                <w:szCs w:val="18"/>
                <w:spacing w:val="-2"/>
              </w:rPr>
              <w:t>0.1</w:t>
            </w:r>
          </w:p>
        </w:tc>
        <w:tc>
          <w:tcPr>
            <w:tcW w:w="1109" w:type="dxa"/>
            <w:vAlign w:val="top"/>
          </w:tcPr>
          <w:p>
            <w:pPr>
              <w:ind w:left="450"/>
              <w:spacing w:before="102" w:line="239" w:lineRule="auto"/>
              <w:rPr>
                <w:rFonts w:ascii="SimSun" w:hAnsi="SimSun" w:eastAsia="SimSun" w:cs="SimSun"/>
                <w:sz w:val="18"/>
                <w:szCs w:val="18"/>
              </w:rPr>
            </w:pPr>
            <w:r>
              <w:rPr>
                <w:rFonts w:ascii="SimSun" w:hAnsi="SimSun" w:eastAsia="SimSun" w:cs="SimSun"/>
                <w:sz w:val="18"/>
                <w:szCs w:val="18"/>
                <w:spacing w:val="-2"/>
              </w:rPr>
              <w:t>0.1</w:t>
            </w:r>
          </w:p>
        </w:tc>
        <w:tc>
          <w:tcPr>
            <w:tcW w:w="1059" w:type="dxa"/>
            <w:vAlign w:val="top"/>
          </w:tcPr>
          <w:p>
            <w:pPr>
              <w:ind w:left="351"/>
              <w:spacing w:before="102" w:line="239" w:lineRule="auto"/>
              <w:rPr>
                <w:rFonts w:ascii="SimSun" w:hAnsi="SimSun" w:eastAsia="SimSun" w:cs="SimSun"/>
                <w:sz w:val="18"/>
                <w:szCs w:val="18"/>
              </w:rPr>
            </w:pPr>
            <w:r>
              <w:rPr>
                <w:rFonts w:ascii="SimSun" w:hAnsi="SimSun" w:eastAsia="SimSun" w:cs="SimSun"/>
                <w:sz w:val="18"/>
                <w:szCs w:val="18"/>
                <w:spacing w:val="-2"/>
              </w:rPr>
              <w:t>22.2</w:t>
            </w:r>
          </w:p>
        </w:tc>
        <w:tc>
          <w:tcPr>
            <w:tcW w:w="881" w:type="dxa"/>
            <w:vAlign w:val="top"/>
          </w:tcPr>
          <w:p>
            <w:pPr>
              <w:ind w:left="402"/>
              <w:spacing w:before="102" w:line="239" w:lineRule="auto"/>
              <w:rPr>
                <w:rFonts w:ascii="SimSun" w:hAnsi="SimSun" w:eastAsia="SimSun" w:cs="SimSun"/>
                <w:sz w:val="18"/>
                <w:szCs w:val="18"/>
              </w:rPr>
            </w:pPr>
            <w:r>
              <w:rPr>
                <w:rFonts w:ascii="SimSun" w:hAnsi="SimSun" w:eastAsia="SimSun" w:cs="SimSun"/>
                <w:sz w:val="18"/>
                <w:szCs w:val="18"/>
              </w:rPr>
              <w:t>0</w:t>
            </w:r>
          </w:p>
        </w:tc>
        <w:tc>
          <w:tcPr>
            <w:tcW w:w="1010" w:type="dxa"/>
            <w:vAlign w:val="top"/>
          </w:tcPr>
          <w:p>
            <w:pPr>
              <w:ind w:left="481"/>
              <w:spacing w:before="102" w:line="239" w:lineRule="auto"/>
              <w:rPr>
                <w:rFonts w:ascii="SimSun" w:hAnsi="SimSun" w:eastAsia="SimSun" w:cs="SimSun"/>
                <w:sz w:val="18"/>
                <w:szCs w:val="18"/>
              </w:rPr>
            </w:pPr>
            <w:r>
              <w:rPr>
                <w:rFonts w:ascii="SimSun" w:hAnsi="SimSun" w:eastAsia="SimSun" w:cs="SimSun"/>
                <w:sz w:val="18"/>
                <w:szCs w:val="18"/>
              </w:rPr>
              <w:t>0</w:t>
            </w:r>
          </w:p>
        </w:tc>
      </w:tr>
      <w:tr>
        <w:trPr>
          <w:trHeight w:val="1421" w:hRule="atLeast"/>
        </w:trPr>
        <w:tc>
          <w:tcPr>
            <w:tcW w:w="986" w:type="dxa"/>
            <w:vAlign w:val="top"/>
            <w:vMerge w:val="continue"/>
            <w:tcBorders>
              <w:top w:val="nil"/>
            </w:tcBorders>
          </w:tcPr>
          <w:p>
            <w:pPr>
              <w:rPr>
                <w:rFonts w:ascii="Arial"/>
                <w:sz w:val="21"/>
              </w:rPr>
            </w:pPr>
            <w:r/>
          </w:p>
        </w:tc>
        <w:tc>
          <w:tcPr>
            <w:tcW w:w="984" w:type="dxa"/>
            <w:vAlign w:val="top"/>
          </w:tcPr>
          <w:p>
            <w:pPr>
              <w:ind w:left="364"/>
              <w:spacing w:before="116" w:line="241" w:lineRule="auto"/>
              <w:rPr>
                <w:rFonts w:ascii="SimSun" w:hAnsi="SimSun" w:eastAsia="SimSun" w:cs="SimSun"/>
                <w:sz w:val="18"/>
                <w:szCs w:val="18"/>
              </w:rPr>
            </w:pPr>
            <w:r>
              <w:rPr>
                <w:rFonts w:ascii="SimSun" w:hAnsi="SimSun" w:eastAsia="SimSun" w:cs="SimSun"/>
                <w:sz w:val="18"/>
                <w:szCs w:val="18"/>
                <w:spacing w:val="-3"/>
              </w:rPr>
              <w:t>222</w:t>
            </w:r>
          </w:p>
        </w:tc>
        <w:tc>
          <w:tcPr>
            <w:tcW w:w="1346" w:type="dxa"/>
            <w:vAlign w:val="top"/>
          </w:tcPr>
          <w:p>
            <w:pPr>
              <w:ind w:left="120"/>
              <w:spacing w:before="101" w:line="222" w:lineRule="auto"/>
              <w:rPr>
                <w:rFonts w:ascii="SimSun" w:hAnsi="SimSun" w:eastAsia="SimSun" w:cs="SimSun"/>
                <w:sz w:val="18"/>
                <w:szCs w:val="18"/>
              </w:rPr>
            </w:pPr>
            <w:r>
              <w:rPr>
                <w:rFonts w:ascii="SimSun" w:hAnsi="SimSun" w:eastAsia="SimSun" w:cs="SimSun"/>
                <w:sz w:val="18"/>
                <w:szCs w:val="18"/>
                <w:spacing w:val="9"/>
              </w:rPr>
              <w:t>血压(</w:t>
            </w:r>
            <w:r>
              <w:rPr>
                <w:rFonts w:ascii="SimSun" w:hAnsi="SimSun" w:eastAsia="SimSun" w:cs="SimSun"/>
                <w:sz w:val="18"/>
                <w:szCs w:val="18"/>
              </w:rPr>
              <w:t>kPa</w:t>
            </w:r>
            <w:r>
              <w:rPr>
                <w:rFonts w:ascii="SimSun" w:hAnsi="SimSun" w:eastAsia="SimSun" w:cs="SimSun"/>
                <w:sz w:val="18"/>
                <w:szCs w:val="18"/>
                <w:spacing w:val="9"/>
              </w:rPr>
              <w:t>)</w:t>
            </w:r>
          </w:p>
          <w:p>
            <w:pPr>
              <w:ind w:left="120" w:right="16"/>
              <w:spacing w:before="135" w:line="362" w:lineRule="auto"/>
              <w:rPr>
                <w:rFonts w:ascii="SimSun" w:hAnsi="SimSun" w:eastAsia="SimSun" w:cs="SimSun"/>
                <w:sz w:val="18"/>
                <w:szCs w:val="18"/>
              </w:rPr>
            </w:pPr>
            <w:r>
              <w:rPr>
                <w:rFonts w:ascii="SimSun" w:hAnsi="SimSun" w:eastAsia="SimSun" w:cs="SimSun"/>
                <w:sz w:val="18"/>
                <w:szCs w:val="18"/>
                <w:spacing w:val="6"/>
              </w:rPr>
              <w:t>胆固醇(</w:t>
            </w:r>
            <w:r>
              <w:rPr>
                <w:rFonts w:ascii="SimSun" w:hAnsi="SimSun" w:eastAsia="SimSun" w:cs="SimSun"/>
                <w:sz w:val="18"/>
                <w:szCs w:val="18"/>
              </w:rPr>
              <w:t>mg</w:t>
            </w:r>
            <w:r>
              <w:rPr>
                <w:rFonts w:ascii="SimSun" w:hAnsi="SimSun" w:eastAsia="SimSun" w:cs="SimSun"/>
                <w:sz w:val="18"/>
                <w:szCs w:val="18"/>
                <w:spacing w:val="6"/>
              </w:rPr>
              <w:t>/</w:t>
            </w:r>
            <w:r>
              <w:rPr>
                <w:rFonts w:ascii="SimSun" w:hAnsi="SimSun" w:eastAsia="SimSun" w:cs="SimSun"/>
                <w:sz w:val="18"/>
                <w:szCs w:val="18"/>
              </w:rPr>
              <w:t>dl</w:t>
            </w:r>
            <w:r>
              <w:rPr>
                <w:rFonts w:ascii="SimSun" w:hAnsi="SimSun" w:eastAsia="SimSun" w:cs="SimSun"/>
                <w:sz w:val="18"/>
                <w:szCs w:val="18"/>
                <w:spacing w:val="6"/>
              </w:rPr>
              <w:t>)</w:t>
            </w:r>
            <w:r>
              <w:rPr>
                <w:rFonts w:ascii="SimSun" w:hAnsi="SimSun" w:eastAsia="SimSun" w:cs="SimSun"/>
                <w:sz w:val="18"/>
                <w:szCs w:val="18"/>
                <w:spacing w:val="2"/>
              </w:rPr>
              <w:t xml:space="preserve"> </w:t>
            </w:r>
            <w:r>
              <w:rPr>
                <w:rFonts w:ascii="SimSun" w:hAnsi="SimSun" w:eastAsia="SimSun" w:cs="SimSun"/>
                <w:sz w:val="18"/>
                <w:szCs w:val="18"/>
                <w:spacing w:val="-2"/>
              </w:rPr>
              <w:t>糖尿病史</w:t>
            </w:r>
          </w:p>
          <w:p>
            <w:pPr>
              <w:ind w:left="120"/>
              <w:spacing w:line="220" w:lineRule="auto"/>
              <w:rPr>
                <w:rFonts w:ascii="SimSun" w:hAnsi="SimSun" w:eastAsia="SimSun" w:cs="SimSun"/>
                <w:sz w:val="18"/>
                <w:szCs w:val="18"/>
              </w:rPr>
            </w:pPr>
            <w:r>
              <w:rPr>
                <w:rFonts w:ascii="SimSun" w:hAnsi="SimSun" w:eastAsia="SimSun" w:cs="SimSun"/>
                <w:sz w:val="18"/>
                <w:szCs w:val="18"/>
                <w:spacing w:val="5"/>
              </w:rPr>
              <w:t>吸烟</w:t>
            </w:r>
          </w:p>
        </w:tc>
        <w:tc>
          <w:tcPr>
            <w:tcW w:w="1152" w:type="dxa"/>
            <w:vAlign w:val="top"/>
          </w:tcPr>
          <w:p>
            <w:pPr>
              <w:ind w:left="113" w:right="338"/>
              <w:spacing w:before="102" w:line="362" w:lineRule="auto"/>
              <w:rPr>
                <w:rFonts w:ascii="SimSun" w:hAnsi="SimSun" w:eastAsia="SimSun" w:cs="SimSun"/>
                <w:sz w:val="18"/>
                <w:szCs w:val="18"/>
              </w:rPr>
            </w:pPr>
            <w:r>
              <w:rPr>
                <w:rFonts w:ascii="SimSun" w:hAnsi="SimSun" w:eastAsia="SimSun" w:cs="SimSun"/>
                <w:sz w:val="18"/>
                <w:szCs w:val="18"/>
                <w:spacing w:val="-3"/>
              </w:rPr>
              <w:t>16.0/9.3</w:t>
            </w:r>
            <w:r>
              <w:rPr>
                <w:rFonts w:ascii="SimSun" w:hAnsi="SimSun" w:eastAsia="SimSun" w:cs="SimSun"/>
                <w:sz w:val="18"/>
                <w:szCs w:val="18"/>
                <w:spacing w:val="2"/>
              </w:rPr>
              <w:t xml:space="preserve"> </w:t>
            </w:r>
            <w:r>
              <w:rPr>
                <w:rFonts w:ascii="SimSun" w:hAnsi="SimSun" w:eastAsia="SimSun" w:cs="SimSun"/>
                <w:sz w:val="18"/>
                <w:szCs w:val="18"/>
                <w:spacing w:val="-5"/>
              </w:rPr>
              <w:t>192</w:t>
            </w:r>
          </w:p>
          <w:p>
            <w:pPr>
              <w:ind w:left="113"/>
              <w:spacing w:line="220" w:lineRule="auto"/>
              <w:rPr>
                <w:rFonts w:ascii="SimSun" w:hAnsi="SimSun" w:eastAsia="SimSun" w:cs="SimSun"/>
                <w:sz w:val="18"/>
                <w:szCs w:val="18"/>
              </w:rPr>
            </w:pPr>
            <w:r>
              <w:rPr>
                <w:rFonts w:ascii="SimSun" w:hAnsi="SimSun" w:eastAsia="SimSun" w:cs="SimSun"/>
                <w:sz w:val="18"/>
                <w:szCs w:val="18"/>
              </w:rPr>
              <w:t>无</w:t>
            </w:r>
          </w:p>
          <w:p>
            <w:pPr>
              <w:ind w:left="113"/>
              <w:spacing w:before="135" w:line="220" w:lineRule="auto"/>
              <w:rPr>
                <w:rFonts w:ascii="SimSun" w:hAnsi="SimSun" w:eastAsia="SimSun" w:cs="SimSun"/>
                <w:sz w:val="18"/>
                <w:szCs w:val="18"/>
              </w:rPr>
            </w:pPr>
            <w:r>
              <w:rPr>
                <w:rFonts w:ascii="SimSun" w:hAnsi="SimSun" w:eastAsia="SimSun" w:cs="SimSun"/>
                <w:sz w:val="18"/>
                <w:szCs w:val="18"/>
                <w:spacing w:val="-3"/>
              </w:rPr>
              <w:t>不吸</w:t>
            </w:r>
          </w:p>
        </w:tc>
        <w:tc>
          <w:tcPr>
            <w:tcW w:w="681" w:type="dxa"/>
            <w:vAlign w:val="top"/>
          </w:tcPr>
          <w:p>
            <w:pPr>
              <w:ind w:left="192"/>
              <w:spacing w:before="116" w:line="239" w:lineRule="auto"/>
              <w:rPr>
                <w:rFonts w:ascii="SimSun" w:hAnsi="SimSun" w:eastAsia="SimSun" w:cs="SimSun"/>
                <w:sz w:val="18"/>
                <w:szCs w:val="18"/>
              </w:rPr>
            </w:pPr>
            <w:r>
              <w:rPr>
                <w:rFonts w:ascii="SimSun" w:hAnsi="SimSun" w:eastAsia="SimSun" w:cs="SimSun"/>
                <w:sz w:val="18"/>
                <w:szCs w:val="18"/>
                <w:spacing w:val="-2"/>
              </w:rPr>
              <w:t>0.4</w:t>
            </w:r>
          </w:p>
          <w:p>
            <w:pPr>
              <w:ind w:left="192"/>
              <w:spacing w:before="126" w:line="239" w:lineRule="auto"/>
              <w:rPr>
                <w:rFonts w:ascii="SimSun" w:hAnsi="SimSun" w:eastAsia="SimSun" w:cs="SimSun"/>
                <w:sz w:val="18"/>
                <w:szCs w:val="18"/>
              </w:rPr>
            </w:pPr>
            <w:r>
              <w:rPr>
                <w:rFonts w:ascii="SimSun" w:hAnsi="SimSun" w:eastAsia="SimSun" w:cs="SimSun"/>
                <w:sz w:val="18"/>
                <w:szCs w:val="18"/>
                <w:spacing w:val="-2"/>
              </w:rPr>
              <w:t>0.6</w:t>
            </w:r>
          </w:p>
          <w:p>
            <w:pPr>
              <w:ind w:left="192"/>
              <w:spacing w:before="116" w:line="239" w:lineRule="auto"/>
              <w:rPr>
                <w:rFonts w:ascii="SimSun" w:hAnsi="SimSun" w:eastAsia="SimSun" w:cs="SimSun"/>
                <w:sz w:val="18"/>
                <w:szCs w:val="18"/>
              </w:rPr>
            </w:pPr>
            <w:r>
              <w:rPr>
                <w:rFonts w:ascii="SimSun" w:hAnsi="SimSun" w:eastAsia="SimSun" w:cs="SimSun"/>
                <w:sz w:val="18"/>
                <w:szCs w:val="18"/>
                <w:spacing w:val="-5"/>
              </w:rPr>
              <w:t>1.0</w:t>
            </w:r>
          </w:p>
          <w:p>
            <w:pPr>
              <w:ind w:left="192"/>
              <w:spacing w:before="116" w:line="239" w:lineRule="auto"/>
              <w:rPr>
                <w:rFonts w:ascii="SimSun" w:hAnsi="SimSun" w:eastAsia="SimSun" w:cs="SimSun"/>
                <w:sz w:val="18"/>
                <w:szCs w:val="18"/>
              </w:rPr>
            </w:pPr>
            <w:r>
              <w:rPr>
                <w:rFonts w:ascii="SimSun" w:hAnsi="SimSun" w:eastAsia="SimSun" w:cs="SimSun"/>
                <w:sz w:val="18"/>
                <w:szCs w:val="18"/>
                <w:spacing w:val="-2"/>
              </w:rPr>
              <w:t>0.8</w:t>
            </w:r>
          </w:p>
        </w:tc>
        <w:tc>
          <w:tcPr>
            <w:tcW w:w="1024" w:type="dxa"/>
            <w:vAlign w:val="top"/>
          </w:tcPr>
          <w:p>
            <w:pPr>
              <w:spacing w:line="414" w:lineRule="auto"/>
              <w:rPr>
                <w:rFonts w:ascii="Arial"/>
                <w:sz w:val="21"/>
              </w:rPr>
            </w:pPr>
            <w:r/>
          </w:p>
          <w:p>
            <w:pPr>
              <w:ind w:left="361"/>
              <w:spacing w:before="59" w:line="239" w:lineRule="auto"/>
              <w:rPr>
                <w:rFonts w:ascii="SimSun" w:hAnsi="SimSun" w:eastAsia="SimSun" w:cs="SimSun"/>
                <w:sz w:val="18"/>
                <w:szCs w:val="18"/>
              </w:rPr>
            </w:pPr>
            <w:r>
              <w:rPr>
                <w:rFonts w:ascii="SimSun" w:hAnsi="SimSun" w:eastAsia="SimSun" w:cs="SimSun"/>
                <w:sz w:val="18"/>
                <w:szCs w:val="18"/>
                <w:spacing w:val="-2"/>
              </w:rPr>
              <w:t>0.19</w:t>
            </w:r>
          </w:p>
        </w:tc>
        <w:tc>
          <w:tcPr>
            <w:tcW w:w="861" w:type="dxa"/>
            <w:vAlign w:val="top"/>
          </w:tcPr>
          <w:p>
            <w:pPr>
              <w:spacing w:line="414" w:lineRule="auto"/>
              <w:rPr>
                <w:rFonts w:ascii="Arial"/>
                <w:sz w:val="21"/>
              </w:rPr>
            </w:pPr>
            <w:r/>
          </w:p>
          <w:p>
            <w:pPr>
              <w:ind w:left="227"/>
              <w:spacing w:before="59" w:line="239" w:lineRule="auto"/>
              <w:rPr>
                <w:rFonts w:ascii="SimSun" w:hAnsi="SimSun" w:eastAsia="SimSun" w:cs="SimSun"/>
                <w:sz w:val="18"/>
                <w:szCs w:val="18"/>
              </w:rPr>
            </w:pPr>
            <w:r>
              <w:rPr>
                <w:rFonts w:ascii="SimSun" w:hAnsi="SimSun" w:eastAsia="SimSun" w:cs="SimSun"/>
                <w:sz w:val="18"/>
                <w:szCs w:val="18"/>
                <w:spacing w:val="-2"/>
              </w:rPr>
              <w:t>42.18</w:t>
            </w:r>
          </w:p>
        </w:tc>
        <w:tc>
          <w:tcPr>
            <w:tcW w:w="1367" w:type="dxa"/>
            <w:vAlign w:val="top"/>
          </w:tcPr>
          <w:p>
            <w:pPr>
              <w:ind w:left="565"/>
              <w:spacing w:before="183" w:line="140" w:lineRule="exact"/>
              <w:rPr>
                <w:rFonts w:ascii="SimSun" w:hAnsi="SimSun" w:eastAsia="SimSun" w:cs="SimSun"/>
                <w:sz w:val="18"/>
                <w:szCs w:val="18"/>
              </w:rPr>
            </w:pPr>
            <w:r>
              <w:rPr>
                <w:rFonts w:ascii="SimSun" w:hAnsi="SimSun" w:eastAsia="SimSun" w:cs="SimSun"/>
                <w:sz w:val="18"/>
                <w:szCs w:val="18"/>
                <w:position w:val="-4"/>
              </w:rPr>
              <w:t>一</w:t>
            </w:r>
          </w:p>
          <w:p>
            <w:pPr>
              <w:ind w:left="605"/>
              <w:spacing w:before="237" w:line="122" w:lineRule="exact"/>
              <w:rPr>
                <w:rFonts w:ascii="SimSun" w:hAnsi="SimSun" w:eastAsia="SimSun" w:cs="SimSun"/>
                <w:sz w:val="18"/>
                <w:szCs w:val="18"/>
              </w:rPr>
            </w:pPr>
            <w:r>
              <w:rPr>
                <w:rFonts w:ascii="SimSun" w:hAnsi="SimSun" w:eastAsia="SimSun" w:cs="SimSun"/>
                <w:sz w:val="18"/>
                <w:szCs w:val="18"/>
                <w:position w:val="-3"/>
              </w:rPr>
              <w:t>-</w:t>
            </w:r>
          </w:p>
          <w:p>
            <w:pPr>
              <w:ind w:left="565"/>
              <w:spacing w:before="210" w:line="140" w:lineRule="exact"/>
              <w:rPr>
                <w:rFonts w:ascii="SimSun" w:hAnsi="SimSun" w:eastAsia="SimSun" w:cs="SimSun"/>
                <w:sz w:val="18"/>
                <w:szCs w:val="18"/>
              </w:rPr>
            </w:pPr>
            <w:r>
              <w:rPr>
                <w:rFonts w:ascii="SimSun" w:hAnsi="SimSun" w:eastAsia="SimSun" w:cs="SimSun"/>
                <w:sz w:val="18"/>
                <w:szCs w:val="18"/>
                <w:position w:val="-4"/>
              </w:rPr>
              <w:t>一</w:t>
            </w:r>
          </w:p>
        </w:tc>
        <w:tc>
          <w:tcPr>
            <w:tcW w:w="929" w:type="dxa"/>
            <w:vAlign w:val="top"/>
          </w:tcPr>
          <w:p>
            <w:pPr>
              <w:ind w:left="309"/>
              <w:spacing w:before="116" w:line="239" w:lineRule="auto"/>
              <w:rPr>
                <w:rFonts w:ascii="SimSun" w:hAnsi="SimSun" w:eastAsia="SimSun" w:cs="SimSun"/>
                <w:sz w:val="18"/>
                <w:szCs w:val="18"/>
              </w:rPr>
            </w:pPr>
            <w:r>
              <w:rPr>
                <w:rFonts w:ascii="SimSun" w:hAnsi="SimSun" w:eastAsia="SimSun" w:cs="SimSun"/>
                <w:sz w:val="18"/>
                <w:szCs w:val="18"/>
                <w:spacing w:val="-2"/>
              </w:rPr>
              <w:t>0.4</w:t>
            </w:r>
          </w:p>
          <w:p>
            <w:pPr>
              <w:ind w:left="309"/>
              <w:spacing w:before="126" w:line="239" w:lineRule="auto"/>
              <w:rPr>
                <w:rFonts w:ascii="SimSun" w:hAnsi="SimSun" w:eastAsia="SimSun" w:cs="SimSun"/>
                <w:sz w:val="18"/>
                <w:szCs w:val="18"/>
              </w:rPr>
            </w:pPr>
            <w:r>
              <w:rPr>
                <w:rFonts w:ascii="SimSun" w:hAnsi="SimSun" w:eastAsia="SimSun" w:cs="SimSun"/>
                <w:sz w:val="18"/>
                <w:szCs w:val="18"/>
                <w:spacing w:val="-2"/>
              </w:rPr>
              <w:t>0.6</w:t>
            </w:r>
          </w:p>
          <w:p>
            <w:pPr>
              <w:ind w:left="309"/>
              <w:spacing w:before="116" w:line="239" w:lineRule="auto"/>
              <w:rPr>
                <w:rFonts w:ascii="SimSun" w:hAnsi="SimSun" w:eastAsia="SimSun" w:cs="SimSun"/>
                <w:sz w:val="18"/>
                <w:szCs w:val="18"/>
              </w:rPr>
            </w:pPr>
            <w:r>
              <w:rPr>
                <w:rFonts w:ascii="SimSun" w:hAnsi="SimSun" w:eastAsia="SimSun" w:cs="SimSun"/>
                <w:sz w:val="18"/>
                <w:szCs w:val="18"/>
                <w:spacing w:val="-5"/>
              </w:rPr>
              <w:t>1.0</w:t>
            </w:r>
          </w:p>
          <w:p>
            <w:pPr>
              <w:ind w:left="309"/>
              <w:spacing w:before="116" w:line="239" w:lineRule="auto"/>
              <w:rPr>
                <w:rFonts w:ascii="SimSun" w:hAnsi="SimSun" w:eastAsia="SimSun" w:cs="SimSun"/>
                <w:sz w:val="18"/>
                <w:szCs w:val="18"/>
              </w:rPr>
            </w:pPr>
            <w:r>
              <w:rPr>
                <w:rFonts w:ascii="SimSun" w:hAnsi="SimSun" w:eastAsia="SimSun" w:cs="SimSun"/>
                <w:sz w:val="18"/>
                <w:szCs w:val="18"/>
                <w:spacing w:val="-2"/>
              </w:rPr>
              <w:t>0.8</w:t>
            </w:r>
          </w:p>
        </w:tc>
        <w:tc>
          <w:tcPr>
            <w:tcW w:w="1109" w:type="dxa"/>
            <w:vAlign w:val="top"/>
          </w:tcPr>
          <w:p>
            <w:pPr>
              <w:spacing w:line="414" w:lineRule="auto"/>
              <w:rPr>
                <w:rFonts w:ascii="Arial"/>
                <w:sz w:val="21"/>
              </w:rPr>
            </w:pPr>
            <w:r/>
          </w:p>
          <w:p>
            <w:pPr>
              <w:ind w:left="410"/>
              <w:spacing w:before="59" w:line="239" w:lineRule="auto"/>
              <w:rPr>
                <w:rFonts w:ascii="SimSun" w:hAnsi="SimSun" w:eastAsia="SimSun" w:cs="SimSun"/>
                <w:sz w:val="18"/>
                <w:szCs w:val="18"/>
              </w:rPr>
            </w:pPr>
            <w:r>
              <w:rPr>
                <w:rFonts w:ascii="SimSun" w:hAnsi="SimSun" w:eastAsia="SimSun" w:cs="SimSun"/>
                <w:sz w:val="18"/>
                <w:szCs w:val="18"/>
                <w:spacing w:val="-2"/>
              </w:rPr>
              <w:t>0.19</w:t>
            </w:r>
          </w:p>
        </w:tc>
        <w:tc>
          <w:tcPr>
            <w:tcW w:w="1059" w:type="dxa"/>
            <w:vAlign w:val="top"/>
          </w:tcPr>
          <w:p>
            <w:pPr>
              <w:spacing w:line="414" w:lineRule="auto"/>
              <w:rPr>
                <w:rFonts w:ascii="Arial"/>
                <w:sz w:val="21"/>
              </w:rPr>
            </w:pPr>
            <w:r/>
          </w:p>
          <w:p>
            <w:pPr>
              <w:ind w:left="301"/>
              <w:spacing w:before="59" w:line="239" w:lineRule="auto"/>
              <w:rPr>
                <w:rFonts w:ascii="SimSun" w:hAnsi="SimSun" w:eastAsia="SimSun" w:cs="SimSun"/>
                <w:sz w:val="18"/>
                <w:szCs w:val="18"/>
              </w:rPr>
            </w:pPr>
            <w:r>
              <w:rPr>
                <w:rFonts w:ascii="SimSun" w:hAnsi="SimSun" w:eastAsia="SimSun" w:cs="SimSun"/>
                <w:sz w:val="18"/>
                <w:szCs w:val="18"/>
                <w:spacing w:val="-2"/>
              </w:rPr>
              <w:t>42.18</w:t>
            </w:r>
          </w:p>
        </w:tc>
        <w:tc>
          <w:tcPr>
            <w:tcW w:w="881" w:type="dxa"/>
            <w:vAlign w:val="top"/>
          </w:tcPr>
          <w:p>
            <w:pPr>
              <w:spacing w:line="415" w:lineRule="auto"/>
              <w:rPr>
                <w:rFonts w:ascii="Arial"/>
                <w:sz w:val="21"/>
              </w:rPr>
            </w:pPr>
            <w:r/>
          </w:p>
          <w:p>
            <w:pPr>
              <w:ind w:left="402"/>
              <w:spacing w:before="59" w:line="239" w:lineRule="auto"/>
              <w:rPr>
                <w:rFonts w:ascii="SimSun" w:hAnsi="SimSun" w:eastAsia="SimSun" w:cs="SimSun"/>
                <w:sz w:val="18"/>
                <w:szCs w:val="18"/>
              </w:rPr>
            </w:pPr>
            <w:r>
              <w:rPr>
                <w:rFonts w:ascii="SimSun" w:hAnsi="SimSun" w:eastAsia="SimSun" w:cs="SimSun"/>
                <w:sz w:val="18"/>
                <w:szCs w:val="18"/>
              </w:rPr>
              <w:t>0</w:t>
            </w:r>
          </w:p>
        </w:tc>
        <w:tc>
          <w:tcPr>
            <w:tcW w:w="1010" w:type="dxa"/>
            <w:vAlign w:val="top"/>
          </w:tcPr>
          <w:p>
            <w:pPr>
              <w:spacing w:line="415" w:lineRule="auto"/>
              <w:rPr>
                <w:rFonts w:ascii="Arial"/>
                <w:sz w:val="21"/>
              </w:rPr>
            </w:pPr>
            <w:r/>
          </w:p>
          <w:p>
            <w:pPr>
              <w:ind w:left="481"/>
              <w:spacing w:before="59" w:line="239" w:lineRule="auto"/>
              <w:rPr>
                <w:rFonts w:ascii="SimSun" w:hAnsi="SimSun" w:eastAsia="SimSun" w:cs="SimSun"/>
                <w:sz w:val="18"/>
                <w:szCs w:val="18"/>
              </w:rPr>
            </w:pPr>
            <w:r>
              <w:rPr>
                <w:rFonts w:ascii="SimSun" w:hAnsi="SimSun" w:eastAsia="SimSun" w:cs="SimSun"/>
                <w:sz w:val="18"/>
                <w:szCs w:val="18"/>
              </w:rPr>
              <w:t>0</w:t>
            </w:r>
          </w:p>
        </w:tc>
      </w:tr>
      <w:tr>
        <w:trPr>
          <w:trHeight w:val="379" w:hRule="atLeast"/>
        </w:trPr>
        <w:tc>
          <w:tcPr>
            <w:tcW w:w="986" w:type="dxa"/>
            <w:vAlign w:val="top"/>
            <w:tcBorders>
              <w:bottom w:val="single" w:color="000000" w:sz="2" w:space="0"/>
            </w:tcBorders>
          </w:tcPr>
          <w:p>
            <w:pPr>
              <w:ind w:left="320"/>
              <w:spacing w:before="97" w:line="220" w:lineRule="auto"/>
              <w:rPr>
                <w:rFonts w:ascii="SimSun" w:hAnsi="SimSun" w:eastAsia="SimSun" w:cs="SimSun"/>
                <w:sz w:val="18"/>
                <w:szCs w:val="18"/>
              </w:rPr>
            </w:pPr>
            <w:r>
              <w:rPr>
                <w:rFonts w:ascii="SimSun" w:hAnsi="SimSun" w:eastAsia="SimSun" w:cs="SimSun"/>
                <w:sz w:val="18"/>
                <w:szCs w:val="18"/>
                <w:spacing w:val="-2"/>
              </w:rPr>
              <w:t>肺癌</w:t>
            </w:r>
          </w:p>
        </w:tc>
        <w:tc>
          <w:tcPr>
            <w:tcW w:w="984" w:type="dxa"/>
            <w:vAlign w:val="top"/>
            <w:tcBorders>
              <w:bottom w:val="single" w:color="000000" w:sz="2" w:space="0"/>
            </w:tcBorders>
          </w:tcPr>
          <w:p>
            <w:pPr>
              <w:ind w:left="364"/>
              <w:spacing w:before="115" w:line="239" w:lineRule="auto"/>
              <w:rPr>
                <w:rFonts w:ascii="SimSun" w:hAnsi="SimSun" w:eastAsia="SimSun" w:cs="SimSun"/>
                <w:sz w:val="18"/>
                <w:szCs w:val="18"/>
              </w:rPr>
            </w:pPr>
            <w:r>
              <w:rPr>
                <w:rFonts w:ascii="SimSun" w:hAnsi="SimSun" w:eastAsia="SimSun" w:cs="SimSun"/>
                <w:sz w:val="18"/>
                <w:szCs w:val="18"/>
                <w:spacing w:val="-3"/>
              </w:rPr>
              <w:t>202</w:t>
            </w:r>
          </w:p>
        </w:tc>
        <w:tc>
          <w:tcPr>
            <w:tcW w:w="1346" w:type="dxa"/>
            <w:vAlign w:val="top"/>
            <w:tcBorders>
              <w:bottom w:val="single" w:color="000000" w:sz="2" w:space="0"/>
            </w:tcBorders>
          </w:tcPr>
          <w:p>
            <w:pPr>
              <w:ind w:left="120"/>
              <w:spacing w:before="97" w:line="220" w:lineRule="auto"/>
              <w:rPr>
                <w:rFonts w:ascii="SimSun" w:hAnsi="SimSun" w:eastAsia="SimSun" w:cs="SimSun"/>
                <w:sz w:val="18"/>
                <w:szCs w:val="18"/>
              </w:rPr>
            </w:pPr>
            <w:r>
              <w:rPr>
                <w:rFonts w:ascii="SimSun" w:hAnsi="SimSun" w:eastAsia="SimSun" w:cs="SimSun"/>
                <w:sz w:val="18"/>
                <w:szCs w:val="18"/>
                <w:spacing w:val="5"/>
              </w:rPr>
              <w:t>吸烟</w:t>
            </w:r>
          </w:p>
        </w:tc>
        <w:tc>
          <w:tcPr>
            <w:tcW w:w="1152" w:type="dxa"/>
            <w:vAlign w:val="top"/>
            <w:tcBorders>
              <w:bottom w:val="single" w:color="000000" w:sz="2" w:space="0"/>
            </w:tcBorders>
          </w:tcPr>
          <w:p>
            <w:pPr>
              <w:ind w:left="113"/>
              <w:spacing w:before="97" w:line="220" w:lineRule="auto"/>
              <w:rPr>
                <w:rFonts w:ascii="SimSun" w:hAnsi="SimSun" w:eastAsia="SimSun" w:cs="SimSun"/>
                <w:sz w:val="18"/>
                <w:szCs w:val="18"/>
              </w:rPr>
            </w:pPr>
            <w:r>
              <w:rPr>
                <w:rFonts w:ascii="SimSun" w:hAnsi="SimSun" w:eastAsia="SimSun" w:cs="SimSun"/>
                <w:sz w:val="18"/>
                <w:szCs w:val="18"/>
                <w:spacing w:val="-3"/>
              </w:rPr>
              <w:t>不吸</w:t>
            </w:r>
          </w:p>
        </w:tc>
        <w:tc>
          <w:tcPr>
            <w:tcW w:w="681" w:type="dxa"/>
            <w:vAlign w:val="top"/>
            <w:tcBorders>
              <w:bottom w:val="single" w:color="000000" w:sz="2" w:space="0"/>
            </w:tcBorders>
          </w:tcPr>
          <w:p>
            <w:pPr>
              <w:ind w:left="192"/>
              <w:spacing w:before="114" w:line="239" w:lineRule="auto"/>
              <w:rPr>
                <w:rFonts w:ascii="SimSun" w:hAnsi="SimSun" w:eastAsia="SimSun" w:cs="SimSun"/>
                <w:sz w:val="18"/>
                <w:szCs w:val="18"/>
              </w:rPr>
            </w:pPr>
            <w:r>
              <w:rPr>
                <w:rFonts w:ascii="SimSun" w:hAnsi="SimSun" w:eastAsia="SimSun" w:cs="SimSun"/>
                <w:sz w:val="18"/>
                <w:szCs w:val="18"/>
                <w:spacing w:val="-2"/>
              </w:rPr>
              <w:t>0.2</w:t>
            </w:r>
          </w:p>
        </w:tc>
        <w:tc>
          <w:tcPr>
            <w:tcW w:w="1024" w:type="dxa"/>
            <w:vAlign w:val="top"/>
            <w:tcBorders>
              <w:bottom w:val="single" w:color="000000" w:sz="2" w:space="0"/>
            </w:tcBorders>
          </w:tcPr>
          <w:p>
            <w:pPr>
              <w:ind w:left="411"/>
              <w:spacing w:before="114" w:line="239" w:lineRule="auto"/>
              <w:rPr>
                <w:rFonts w:ascii="SimSun" w:hAnsi="SimSun" w:eastAsia="SimSun" w:cs="SimSun"/>
                <w:sz w:val="18"/>
                <w:szCs w:val="18"/>
              </w:rPr>
            </w:pPr>
            <w:r>
              <w:rPr>
                <w:rFonts w:ascii="SimSun" w:hAnsi="SimSun" w:eastAsia="SimSun" w:cs="SimSun"/>
                <w:sz w:val="18"/>
                <w:szCs w:val="18"/>
                <w:spacing w:val="-2"/>
              </w:rPr>
              <w:t>0.2</w:t>
            </w:r>
          </w:p>
        </w:tc>
        <w:tc>
          <w:tcPr>
            <w:tcW w:w="861" w:type="dxa"/>
            <w:vAlign w:val="top"/>
            <w:tcBorders>
              <w:bottom w:val="single" w:color="000000" w:sz="2" w:space="0"/>
            </w:tcBorders>
          </w:tcPr>
          <w:p>
            <w:pPr>
              <w:ind w:left="277"/>
              <w:spacing w:before="114" w:line="239" w:lineRule="auto"/>
              <w:rPr>
                <w:rFonts w:ascii="SimSun" w:hAnsi="SimSun" w:eastAsia="SimSun" w:cs="SimSun"/>
                <w:sz w:val="18"/>
                <w:szCs w:val="18"/>
              </w:rPr>
            </w:pPr>
            <w:r>
              <w:rPr>
                <w:rFonts w:ascii="SimSun" w:hAnsi="SimSun" w:eastAsia="SimSun" w:cs="SimSun"/>
                <w:sz w:val="18"/>
                <w:szCs w:val="18"/>
                <w:spacing w:val="-2"/>
              </w:rPr>
              <w:t>40.4</w:t>
            </w:r>
          </w:p>
        </w:tc>
        <w:tc>
          <w:tcPr>
            <w:tcW w:w="1367" w:type="dxa"/>
            <w:vAlign w:val="top"/>
            <w:tcBorders>
              <w:bottom w:val="single" w:color="000000" w:sz="2" w:space="0"/>
            </w:tcBorders>
          </w:tcPr>
          <w:p>
            <w:pPr>
              <w:ind w:left="565"/>
              <w:spacing w:before="182" w:line="139" w:lineRule="exact"/>
              <w:rPr>
                <w:rFonts w:ascii="SimSun" w:hAnsi="SimSun" w:eastAsia="SimSun" w:cs="SimSun"/>
                <w:sz w:val="18"/>
                <w:szCs w:val="18"/>
              </w:rPr>
            </w:pPr>
            <w:r>
              <w:rPr>
                <w:rFonts w:ascii="SimSun" w:hAnsi="SimSun" w:eastAsia="SimSun" w:cs="SimSun"/>
                <w:sz w:val="18"/>
                <w:szCs w:val="18"/>
                <w:position w:val="-4"/>
              </w:rPr>
              <w:t>一</w:t>
            </w:r>
          </w:p>
        </w:tc>
        <w:tc>
          <w:tcPr>
            <w:tcW w:w="929" w:type="dxa"/>
            <w:vAlign w:val="top"/>
            <w:tcBorders>
              <w:bottom w:val="single" w:color="000000" w:sz="2" w:space="0"/>
            </w:tcBorders>
          </w:tcPr>
          <w:p>
            <w:pPr>
              <w:ind w:left="309"/>
              <w:spacing w:before="114" w:line="239" w:lineRule="auto"/>
              <w:rPr>
                <w:rFonts w:ascii="SimSun" w:hAnsi="SimSun" w:eastAsia="SimSun" w:cs="SimSun"/>
                <w:sz w:val="18"/>
                <w:szCs w:val="18"/>
              </w:rPr>
            </w:pPr>
            <w:r>
              <w:rPr>
                <w:rFonts w:ascii="SimSun" w:hAnsi="SimSun" w:eastAsia="SimSun" w:cs="SimSun"/>
                <w:sz w:val="18"/>
                <w:szCs w:val="18"/>
                <w:spacing w:val="-2"/>
              </w:rPr>
              <w:t>0.2</w:t>
            </w:r>
          </w:p>
        </w:tc>
        <w:tc>
          <w:tcPr>
            <w:tcW w:w="1109" w:type="dxa"/>
            <w:vAlign w:val="top"/>
            <w:tcBorders>
              <w:bottom w:val="single" w:color="000000" w:sz="2" w:space="0"/>
            </w:tcBorders>
          </w:tcPr>
          <w:p>
            <w:pPr>
              <w:ind w:left="450"/>
              <w:spacing w:before="114" w:line="239" w:lineRule="auto"/>
              <w:rPr>
                <w:rFonts w:ascii="SimSun" w:hAnsi="SimSun" w:eastAsia="SimSun" w:cs="SimSun"/>
                <w:sz w:val="18"/>
                <w:szCs w:val="18"/>
              </w:rPr>
            </w:pPr>
            <w:r>
              <w:rPr>
                <w:rFonts w:ascii="SimSun" w:hAnsi="SimSun" w:eastAsia="SimSun" w:cs="SimSun"/>
                <w:sz w:val="18"/>
                <w:szCs w:val="18"/>
                <w:spacing w:val="-2"/>
              </w:rPr>
              <w:t>0.2</w:t>
            </w:r>
          </w:p>
        </w:tc>
        <w:tc>
          <w:tcPr>
            <w:tcW w:w="1059" w:type="dxa"/>
            <w:vAlign w:val="top"/>
            <w:tcBorders>
              <w:bottom w:val="single" w:color="000000" w:sz="2" w:space="0"/>
            </w:tcBorders>
          </w:tcPr>
          <w:p>
            <w:pPr>
              <w:ind w:left="351"/>
              <w:spacing w:before="114" w:line="239" w:lineRule="auto"/>
              <w:rPr>
                <w:rFonts w:ascii="SimSun" w:hAnsi="SimSun" w:eastAsia="SimSun" w:cs="SimSun"/>
                <w:sz w:val="18"/>
                <w:szCs w:val="18"/>
              </w:rPr>
            </w:pPr>
            <w:r>
              <w:rPr>
                <w:rFonts w:ascii="SimSun" w:hAnsi="SimSun" w:eastAsia="SimSun" w:cs="SimSun"/>
                <w:sz w:val="18"/>
                <w:szCs w:val="18"/>
                <w:spacing w:val="-2"/>
              </w:rPr>
              <w:t>40.4</w:t>
            </w:r>
          </w:p>
        </w:tc>
        <w:tc>
          <w:tcPr>
            <w:tcW w:w="881" w:type="dxa"/>
            <w:vAlign w:val="top"/>
            <w:tcBorders>
              <w:bottom w:val="single" w:color="000000" w:sz="2" w:space="0"/>
            </w:tcBorders>
          </w:tcPr>
          <w:p>
            <w:pPr>
              <w:ind w:left="402"/>
              <w:spacing w:before="115" w:line="239" w:lineRule="auto"/>
              <w:rPr>
                <w:rFonts w:ascii="SimSun" w:hAnsi="SimSun" w:eastAsia="SimSun" w:cs="SimSun"/>
                <w:sz w:val="18"/>
                <w:szCs w:val="18"/>
              </w:rPr>
            </w:pPr>
            <w:r>
              <w:rPr>
                <w:rFonts w:ascii="SimSun" w:hAnsi="SimSun" w:eastAsia="SimSun" w:cs="SimSun"/>
                <w:sz w:val="18"/>
                <w:szCs w:val="18"/>
              </w:rPr>
              <w:t>0</w:t>
            </w:r>
          </w:p>
        </w:tc>
        <w:tc>
          <w:tcPr>
            <w:tcW w:w="1010" w:type="dxa"/>
            <w:vAlign w:val="top"/>
            <w:tcBorders>
              <w:bottom w:val="single" w:color="000000" w:sz="2" w:space="0"/>
            </w:tcBorders>
          </w:tcPr>
          <w:p>
            <w:pPr>
              <w:ind w:left="481"/>
              <w:spacing w:before="115" w:line="239" w:lineRule="auto"/>
              <w:rPr>
                <w:rFonts w:ascii="SimSun" w:hAnsi="SimSun" w:eastAsia="SimSun" w:cs="SimSun"/>
                <w:sz w:val="18"/>
                <w:szCs w:val="18"/>
              </w:rPr>
            </w:pPr>
            <w:r>
              <w:rPr>
                <w:rFonts w:ascii="SimSun" w:hAnsi="SimSun" w:eastAsia="SimSun" w:cs="SimSun"/>
                <w:sz w:val="18"/>
                <w:szCs w:val="18"/>
              </w:rPr>
              <w:t>0</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ind w:firstLine="530"/>
        <w:spacing w:before="34" w:line="270" w:lineRule="exact"/>
        <w:rPr/>
      </w:pPr>
      <w:r>
        <mc:AlternateContent xmlns:mc="http://schemas.openxmlformats.org/markup-compatibility/2006">
          <mc:Choice Requires="wps">
            <w:drawing>
              <wp:anchor distT="0" distB="0" distL="0" distR="0" simplePos="0" relativeHeight="252216320" behindDoc="0" locked="0" layoutInCell="1" allowOverlap="1">
                <wp:simplePos x="0" y="0"/>
                <wp:positionH relativeFrom="column">
                  <wp:posOffset>-300781</wp:posOffset>
                </wp:positionH>
                <wp:positionV relativeFrom="paragraph">
                  <wp:posOffset>1297995</wp:posOffset>
                </wp:positionV>
                <wp:extent cx="1357630" cy="163829"/>
                <wp:effectExtent l="0" t="0" r="0" b="0"/>
                <wp:wrapNone/>
                <wp:docPr id="122" name="TextBox 122"/>
                <wp:cNvGraphicFramePr/>
                <a:graphic>
                  <a:graphicData uri="http://schemas.microsoft.com/office/word/2010/wordprocessingShape">
                    <wps:wsp>
                      <wps:cNvPr id="122" name="TextBox 122"/>
                      <wps:cNvSpPr txBox="1"/>
                      <wps:spPr>
                        <a:xfrm rot="5400000">
                          <a:off x="-300781" y="1297995"/>
                          <a:ext cx="1357630" cy="1638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8" w:line="218" w:lineRule="auto"/>
                              <w:rPr>
                                <w:rFonts w:ascii="SimSun" w:hAnsi="SimSun" w:eastAsia="SimSun" w:cs="SimSun"/>
                                <w:sz w:val="16"/>
                                <w:szCs w:val="16"/>
                              </w:rPr>
                            </w:pPr>
                            <w:r>
                              <w:rPr>
                                <w:rFonts w:ascii="SimSun" w:hAnsi="SimSun" w:eastAsia="SimSun" w:cs="SimSun"/>
                                <w:sz w:val="16"/>
                                <w:szCs w:val="16"/>
                                <w:spacing w:val="14"/>
                              </w:rPr>
                              <w:t>第十一章健康危险因素评价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4" style="position:absolute;margin-left:-23.6836pt;margin-top:102.204pt;mso-position-vertical-relative:text;mso-position-horizontal-relative:text;width:106.9pt;height:12.9pt;z-index:252216320;rotation:90;" filled="false" stroked="false" type="#_x0000_t202">
                <v:fill on="false"/>
                <v:stroke on="false"/>
                <v:path/>
                <v:imagedata o:title=""/>
                <o:lock v:ext="edit" aspectratio="false"/>
                <v:textbox inset="0mm,0mm,0mm,0mm">
                  <w:txbxContent>
                    <w:p>
                      <w:pPr>
                        <w:ind w:left="20"/>
                        <w:spacing w:before="48" w:line="218" w:lineRule="auto"/>
                        <w:rPr>
                          <w:rFonts w:ascii="SimSun" w:hAnsi="SimSun" w:eastAsia="SimSun" w:cs="SimSun"/>
                          <w:sz w:val="16"/>
                          <w:szCs w:val="16"/>
                        </w:rPr>
                      </w:pPr>
                      <w:r>
                        <w:rPr>
                          <w:rFonts w:ascii="SimSun" w:hAnsi="SimSun" w:eastAsia="SimSun" w:cs="SimSun"/>
                          <w:sz w:val="16"/>
                          <w:szCs w:val="16"/>
                          <w:spacing w:val="14"/>
                        </w:rPr>
                        <w:t>第十一章健康危险因素评价</w:t>
                      </w:r>
                    </w:p>
                  </w:txbxContent>
                </v:textbox>
              </v:shape>
            </w:pict>
          </mc:Fallback>
        </mc:AlternateContent>
      </w:r>
      <w:r>
        <w:rPr>
          <w:position w:val="-5"/>
        </w:rPr>
        <w:drawing>
          <wp:inline distT="0" distB="0" distL="0" distR="0">
            <wp:extent cx="120627" cy="171420"/>
            <wp:effectExtent l="0" t="0" r="0" b="0"/>
            <wp:docPr id="124" name="IM 124"/>
            <wp:cNvGraphicFramePr/>
            <a:graphic>
              <a:graphicData uri="http://schemas.openxmlformats.org/drawingml/2006/picture">
                <pic:pic>
                  <pic:nvPicPr>
                    <pic:cNvPr id="124" name="IM 124"/>
                    <pic:cNvPicPr/>
                  </pic:nvPicPr>
                  <pic:blipFill>
                    <a:blip r:embed="rId100"/>
                    <a:stretch>
                      <a:fillRect/>
                    </a:stretch>
                  </pic:blipFill>
                  <pic:spPr>
                    <a:xfrm rot="0">
                      <a:off x="0" y="0"/>
                      <a:ext cx="120627" cy="171420"/>
                    </a:xfrm>
                    <a:prstGeom prst="rect">
                      <a:avLst/>
                    </a:prstGeom>
                  </pic:spPr>
                </pic:pic>
              </a:graphicData>
            </a:graphic>
          </wp:inline>
        </w:drawing>
      </w:r>
    </w:p>
    <w:p>
      <w:pPr>
        <w:spacing w:line="270" w:lineRule="exact"/>
        <w:sectPr>
          <w:type w:val="continuous"/>
          <w:pgSz w:w="15870" w:h="11220"/>
          <w:pgMar w:top="400" w:right="640" w:bottom="400" w:left="1069" w:header="0" w:footer="0" w:gutter="0"/>
          <w:cols w:equalWidth="0" w:num="2">
            <w:col w:w="13390" w:space="50"/>
            <w:col w:w="720" w:space="0"/>
          </w:cols>
        </w:sectPr>
        <w:rPr/>
      </w:pPr>
    </w:p>
    <w:p>
      <w:pPr>
        <w:spacing w:line="270" w:lineRule="auto"/>
        <w:rPr>
          <w:rFonts w:ascii="Arial"/>
          <w:sz w:val="21"/>
        </w:rPr>
      </w:pPr>
      <w:r/>
    </w:p>
    <w:p>
      <w:pPr>
        <w:spacing w:line="270" w:lineRule="auto"/>
        <w:rPr>
          <w:rFonts w:ascii="Arial"/>
          <w:sz w:val="21"/>
        </w:rPr>
      </w:pPr>
      <w:r/>
    </w:p>
    <w:p>
      <w:pPr>
        <w:ind w:left="12652"/>
        <w:spacing w:before="62" w:line="220" w:lineRule="auto"/>
        <w:rPr>
          <w:rFonts w:ascii="SimSun" w:hAnsi="SimSun" w:eastAsia="SimSun" w:cs="SimSun"/>
          <w:sz w:val="19"/>
          <w:szCs w:val="19"/>
        </w:rPr>
      </w:pPr>
      <w:r>
        <mc:AlternateContent xmlns:mc="http://schemas.openxmlformats.org/markup-compatibility/2006">
          <mc:Choice Requires="wps">
            <w:drawing>
              <wp:anchor distT="0" distB="0" distL="0" distR="0" simplePos="0" relativeHeight="252220416" behindDoc="0" locked="0" layoutInCell="1" allowOverlap="1">
                <wp:simplePos x="0" y="0"/>
                <wp:positionH relativeFrom="column">
                  <wp:posOffset>8236835</wp:posOffset>
                </wp:positionH>
                <wp:positionV relativeFrom="paragraph">
                  <wp:posOffset>4725231</wp:posOffset>
                </wp:positionV>
                <wp:extent cx="1350644" cy="163829"/>
                <wp:effectExtent l="0" t="0" r="0" b="0"/>
                <wp:wrapNone/>
                <wp:docPr id="126" name="TextBox 126"/>
                <wp:cNvGraphicFramePr/>
                <a:graphic>
                  <a:graphicData uri="http://schemas.microsoft.com/office/word/2010/wordprocessingShape">
                    <wps:wsp>
                      <wps:cNvPr id="126" name="TextBox 126"/>
                      <wps:cNvSpPr txBox="1"/>
                      <wps:spPr>
                        <a:xfrm rot="5400000">
                          <a:off x="8236835" y="4725231"/>
                          <a:ext cx="1350644" cy="163829"/>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8" w:line="218" w:lineRule="auto"/>
                              <w:rPr>
                                <w:rFonts w:ascii="SimSun" w:hAnsi="SimSun" w:eastAsia="SimSun" w:cs="SimSun"/>
                                <w:sz w:val="16"/>
                                <w:szCs w:val="16"/>
                              </w:rPr>
                            </w:pPr>
                            <w:r>
                              <w:rPr>
                                <w:rFonts w:ascii="SimSun" w:hAnsi="SimSun" w:eastAsia="SimSun" w:cs="SimSun"/>
                                <w:sz w:val="16"/>
                                <w:szCs w:val="16"/>
                                <w:spacing w:val="13"/>
                              </w:rPr>
                              <w:t>第十一章健康危险因素评价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 style="position:absolute;margin-left:648.57pt;margin-top:372.066pt;mso-position-vertical-relative:text;mso-position-horizontal-relative:text;width:106.35pt;height:12.9pt;z-index:252220416;rotation:90;" filled="false" stroked="false" type="#_x0000_t202">
                <v:fill on="false"/>
                <v:stroke on="false"/>
                <v:path/>
                <v:imagedata o:title=""/>
                <o:lock v:ext="edit" aspectratio="false"/>
                <v:textbox inset="0mm,0mm,0mm,0mm">
                  <w:txbxContent>
                    <w:p>
                      <w:pPr>
                        <w:ind w:left="20"/>
                        <w:spacing w:before="48" w:line="218" w:lineRule="auto"/>
                        <w:rPr>
                          <w:rFonts w:ascii="SimSun" w:hAnsi="SimSun" w:eastAsia="SimSun" w:cs="SimSun"/>
                          <w:sz w:val="16"/>
                          <w:szCs w:val="16"/>
                        </w:rPr>
                      </w:pPr>
                      <w:r>
                        <w:rPr>
                          <w:rFonts w:ascii="SimSun" w:hAnsi="SimSun" w:eastAsia="SimSun" w:cs="SimSun"/>
                          <w:sz w:val="16"/>
                          <w:szCs w:val="16"/>
                          <w:spacing w:val="13"/>
                        </w:rPr>
                        <w:t>第十一章健康危险因素评价</w:t>
                      </w:r>
                    </w:p>
                  </w:txbxContent>
                </v:textbox>
              </v:shape>
            </w:pict>
          </mc:Fallback>
        </mc:AlternateContent>
      </w:r>
      <w:r>
        <w:rPr>
          <w:rFonts w:ascii="SimSun" w:hAnsi="SimSun" w:eastAsia="SimSun" w:cs="SimSun"/>
          <w:sz w:val="19"/>
          <w:szCs w:val="19"/>
          <w:b/>
          <w:bCs/>
          <w:spacing w:val="-5"/>
        </w:rPr>
        <w:t>续表</w:t>
      </w:r>
    </w:p>
    <w:p>
      <w:pPr>
        <w:spacing w:line="82" w:lineRule="exact"/>
        <w:rPr/>
      </w:pPr>
      <w:r/>
    </w:p>
    <w:tbl>
      <w:tblPr>
        <w:tblStyle w:val="TableNormal"/>
        <w:tblW w:w="1335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26"/>
        <w:gridCol w:w="977"/>
        <w:gridCol w:w="1368"/>
        <w:gridCol w:w="955"/>
        <w:gridCol w:w="817"/>
        <w:gridCol w:w="1039"/>
        <w:gridCol w:w="851"/>
        <w:gridCol w:w="1373"/>
        <w:gridCol w:w="929"/>
        <w:gridCol w:w="1105"/>
        <w:gridCol w:w="1049"/>
        <w:gridCol w:w="906"/>
        <w:gridCol w:w="955"/>
      </w:tblGrid>
      <w:tr>
        <w:trPr>
          <w:trHeight w:val="1101" w:hRule="atLeast"/>
        </w:trPr>
        <w:tc>
          <w:tcPr>
            <w:tcW w:w="1026" w:type="dxa"/>
            <w:vAlign w:val="top"/>
            <w:tcBorders>
              <w:top w:val="single" w:color="000000" w:sz="4" w:space="0"/>
            </w:tcBorders>
          </w:tcPr>
          <w:p>
            <w:pPr>
              <w:spacing w:line="250" w:lineRule="auto"/>
              <w:rPr>
                <w:rFonts w:ascii="Arial"/>
                <w:sz w:val="21"/>
              </w:rPr>
            </w:pPr>
            <w:r/>
          </w:p>
          <w:p>
            <w:pPr>
              <w:ind w:left="312"/>
              <w:spacing w:before="59" w:line="221" w:lineRule="auto"/>
              <w:rPr>
                <w:rFonts w:ascii="SimSun" w:hAnsi="SimSun" w:eastAsia="SimSun" w:cs="SimSun"/>
                <w:sz w:val="18"/>
                <w:szCs w:val="18"/>
              </w:rPr>
            </w:pPr>
            <w:r>
              <w:rPr>
                <w:rFonts w:ascii="SimSun" w:hAnsi="SimSun" w:eastAsia="SimSun" w:cs="SimSun"/>
                <w:sz w:val="18"/>
                <w:szCs w:val="18"/>
                <w:b/>
                <w:bCs/>
                <w:spacing w:val="14"/>
              </w:rPr>
              <w:t>死亡</w:t>
            </w:r>
          </w:p>
          <w:p>
            <w:pPr>
              <w:ind w:left="312"/>
              <w:spacing w:before="146" w:line="222" w:lineRule="auto"/>
              <w:rPr>
                <w:rFonts w:ascii="SimSun" w:hAnsi="SimSun" w:eastAsia="SimSun" w:cs="SimSun"/>
                <w:sz w:val="18"/>
                <w:szCs w:val="18"/>
              </w:rPr>
            </w:pPr>
            <w:r>
              <w:rPr>
                <w:rFonts w:ascii="SimSun" w:hAnsi="SimSun" w:eastAsia="SimSun" w:cs="SimSun"/>
                <w:sz w:val="18"/>
                <w:szCs w:val="18"/>
                <w:b/>
                <w:bCs/>
                <w:spacing w:val="-8"/>
              </w:rPr>
              <w:t>原</w:t>
            </w:r>
            <w:r>
              <w:rPr>
                <w:rFonts w:ascii="SimSun" w:hAnsi="SimSun" w:eastAsia="SimSun" w:cs="SimSun"/>
                <w:sz w:val="18"/>
                <w:szCs w:val="18"/>
                <w:spacing w:val="-15"/>
              </w:rPr>
              <w:t xml:space="preserve"> </w:t>
            </w:r>
            <w:r>
              <w:rPr>
                <w:rFonts w:ascii="SimSun" w:hAnsi="SimSun" w:eastAsia="SimSun" w:cs="SimSun"/>
                <w:sz w:val="18"/>
                <w:szCs w:val="18"/>
                <w:b/>
                <w:bCs/>
                <w:spacing w:val="-8"/>
              </w:rPr>
              <w:t>因</w:t>
            </w:r>
          </w:p>
        </w:tc>
        <w:tc>
          <w:tcPr>
            <w:tcW w:w="977" w:type="dxa"/>
            <w:vAlign w:val="top"/>
            <w:tcBorders>
              <w:top w:val="single" w:color="000000" w:sz="4" w:space="0"/>
            </w:tcBorders>
          </w:tcPr>
          <w:p>
            <w:pPr>
              <w:spacing w:line="269" w:lineRule="auto"/>
              <w:rPr>
                <w:rFonts w:ascii="Arial"/>
                <w:sz w:val="21"/>
              </w:rPr>
            </w:pPr>
            <w:r/>
          </w:p>
          <w:p>
            <w:pPr>
              <w:ind w:left="166"/>
              <w:spacing w:before="59" w:line="219" w:lineRule="auto"/>
              <w:rPr>
                <w:rFonts w:ascii="SimSun" w:hAnsi="SimSun" w:eastAsia="SimSun" w:cs="SimSun"/>
                <w:sz w:val="18"/>
                <w:szCs w:val="18"/>
              </w:rPr>
            </w:pPr>
            <w:r>
              <w:rPr>
                <w:rFonts w:ascii="SimSun" w:hAnsi="SimSun" w:eastAsia="SimSun" w:cs="SimSun"/>
                <w:sz w:val="18"/>
                <w:szCs w:val="18"/>
                <w:b/>
                <w:bCs/>
                <w:spacing w:val="3"/>
              </w:rPr>
              <w:t>死亡概率</w:t>
            </w:r>
          </w:p>
          <w:p>
            <w:pPr>
              <w:ind w:left="166"/>
              <w:spacing w:before="126" w:line="220" w:lineRule="auto"/>
              <w:rPr>
                <w:rFonts w:ascii="SimSun" w:hAnsi="SimSun" w:eastAsia="SimSun" w:cs="SimSun"/>
                <w:sz w:val="18"/>
                <w:szCs w:val="18"/>
              </w:rPr>
            </w:pPr>
            <w:r>
              <w:rPr>
                <w:rFonts w:ascii="SimSun" w:hAnsi="SimSun" w:eastAsia="SimSun" w:cs="SimSun"/>
                <w:sz w:val="18"/>
                <w:szCs w:val="18"/>
                <w:b/>
                <w:bCs/>
                <w:spacing w:val="5"/>
              </w:rPr>
              <w:t>(1/10万)</w:t>
            </w:r>
          </w:p>
        </w:tc>
        <w:tc>
          <w:tcPr>
            <w:tcW w:w="1368" w:type="dxa"/>
            <w:vAlign w:val="top"/>
            <w:tcBorders>
              <w:top w:val="single" w:color="000000" w:sz="4" w:space="0"/>
            </w:tcBorders>
          </w:tcPr>
          <w:p>
            <w:pPr>
              <w:spacing w:line="250" w:lineRule="auto"/>
              <w:rPr>
                <w:rFonts w:ascii="Arial"/>
                <w:sz w:val="21"/>
              </w:rPr>
            </w:pPr>
            <w:r/>
          </w:p>
          <w:p>
            <w:pPr>
              <w:ind w:left="478" w:right="334" w:hanging="159"/>
              <w:spacing w:before="59" w:line="360" w:lineRule="auto"/>
              <w:rPr>
                <w:rFonts w:ascii="SimSun" w:hAnsi="SimSun" w:eastAsia="SimSun" w:cs="SimSun"/>
                <w:sz w:val="18"/>
                <w:szCs w:val="18"/>
              </w:rPr>
            </w:pPr>
            <w:r>
              <w:rPr>
                <w:rFonts w:ascii="SimSun" w:hAnsi="SimSun" w:eastAsia="SimSun" w:cs="SimSun"/>
                <w:sz w:val="18"/>
                <w:szCs w:val="18"/>
                <w:b/>
                <w:bCs/>
                <w:spacing w:val="-4"/>
              </w:rPr>
              <w:t>疾病诱发</w:t>
            </w:r>
            <w:r>
              <w:rPr>
                <w:rFonts w:ascii="SimSun" w:hAnsi="SimSun" w:eastAsia="SimSun" w:cs="SimSun"/>
                <w:sz w:val="18"/>
                <w:szCs w:val="18"/>
                <w:spacing w:val="1"/>
              </w:rPr>
              <w:t xml:space="preserve"> </w:t>
            </w:r>
            <w:r>
              <w:rPr>
                <w:rFonts w:ascii="SimSun" w:hAnsi="SimSun" w:eastAsia="SimSun" w:cs="SimSun"/>
                <w:sz w:val="18"/>
                <w:szCs w:val="18"/>
                <w:b/>
                <w:bCs/>
                <w:spacing w:val="-1"/>
              </w:rPr>
              <w:t>因素</w:t>
            </w:r>
          </w:p>
        </w:tc>
        <w:tc>
          <w:tcPr>
            <w:tcW w:w="955" w:type="dxa"/>
            <w:vAlign w:val="top"/>
            <w:tcBorders>
              <w:top w:val="single" w:color="000000" w:sz="4" w:space="0"/>
            </w:tcBorders>
          </w:tcPr>
          <w:p>
            <w:pPr>
              <w:spacing w:line="389" w:lineRule="auto"/>
              <w:rPr>
                <w:rFonts w:ascii="Arial"/>
                <w:sz w:val="21"/>
              </w:rPr>
            </w:pPr>
            <w:r/>
          </w:p>
          <w:p>
            <w:pPr>
              <w:ind w:left="51"/>
              <w:spacing w:before="58" w:line="219" w:lineRule="auto"/>
              <w:rPr>
                <w:rFonts w:ascii="SimSun" w:hAnsi="SimSun" w:eastAsia="SimSun" w:cs="SimSun"/>
                <w:sz w:val="18"/>
                <w:szCs w:val="18"/>
              </w:rPr>
            </w:pPr>
            <w:r>
              <w:rPr>
                <w:rFonts w:ascii="SimSun" w:hAnsi="SimSun" w:eastAsia="SimSun" w:cs="SimSun"/>
                <w:sz w:val="18"/>
                <w:szCs w:val="18"/>
                <w:b/>
                <w:bCs/>
                <w:spacing w:val="-4"/>
              </w:rPr>
              <w:t>指标值</w:t>
            </w:r>
          </w:p>
        </w:tc>
        <w:tc>
          <w:tcPr>
            <w:tcW w:w="817" w:type="dxa"/>
            <w:vAlign w:val="top"/>
            <w:tcBorders>
              <w:top w:val="single" w:color="000000" w:sz="4" w:space="0"/>
            </w:tcBorders>
          </w:tcPr>
          <w:p>
            <w:pPr>
              <w:rPr>
                <w:rFonts w:ascii="Arial"/>
                <w:sz w:val="21"/>
              </w:rPr>
            </w:pPr>
            <w:r/>
          </w:p>
          <w:p>
            <w:pPr>
              <w:ind w:left="256"/>
              <w:spacing w:before="58" w:line="220" w:lineRule="auto"/>
              <w:rPr>
                <w:rFonts w:ascii="SimSun" w:hAnsi="SimSun" w:eastAsia="SimSun" w:cs="SimSun"/>
                <w:sz w:val="18"/>
                <w:szCs w:val="18"/>
              </w:rPr>
            </w:pPr>
            <w:r>
              <w:rPr>
                <w:rFonts w:ascii="SimSun" w:hAnsi="SimSun" w:eastAsia="SimSun" w:cs="SimSun"/>
                <w:sz w:val="18"/>
                <w:szCs w:val="18"/>
                <w:b/>
                <w:bCs/>
                <w:spacing w:val="-5"/>
              </w:rPr>
              <w:t>危险</w:t>
            </w:r>
          </w:p>
          <w:p>
            <w:pPr>
              <w:ind w:left="256"/>
              <w:spacing w:before="125" w:line="219" w:lineRule="auto"/>
              <w:rPr>
                <w:rFonts w:ascii="SimSun" w:hAnsi="SimSun" w:eastAsia="SimSun" w:cs="SimSun"/>
                <w:sz w:val="18"/>
                <w:szCs w:val="18"/>
              </w:rPr>
            </w:pPr>
            <w:r>
              <w:rPr>
                <w:rFonts w:ascii="SimSun" w:hAnsi="SimSun" w:eastAsia="SimSun" w:cs="SimSun"/>
                <w:sz w:val="18"/>
                <w:szCs w:val="18"/>
                <w:b/>
                <w:bCs/>
                <w:spacing w:val="-5"/>
              </w:rPr>
              <w:t>分数</w:t>
            </w:r>
          </w:p>
        </w:tc>
        <w:tc>
          <w:tcPr>
            <w:tcW w:w="1039" w:type="dxa"/>
            <w:vAlign w:val="top"/>
            <w:tcBorders>
              <w:top w:val="single" w:color="000000" w:sz="4" w:space="0"/>
            </w:tcBorders>
          </w:tcPr>
          <w:p>
            <w:pPr>
              <w:rPr>
                <w:rFonts w:ascii="Arial"/>
                <w:sz w:val="21"/>
              </w:rPr>
            </w:pPr>
            <w:r/>
          </w:p>
          <w:p>
            <w:pPr>
              <w:ind w:left="378" w:right="108" w:hanging="159"/>
              <w:spacing w:before="58" w:line="350" w:lineRule="auto"/>
              <w:rPr>
                <w:rFonts w:ascii="SimSun" w:hAnsi="SimSun" w:eastAsia="SimSun" w:cs="SimSun"/>
                <w:sz w:val="18"/>
                <w:szCs w:val="18"/>
              </w:rPr>
            </w:pPr>
            <w:r>
              <w:rPr>
                <w:rFonts w:ascii="SimSun" w:hAnsi="SimSun" w:eastAsia="SimSun" w:cs="SimSun"/>
                <w:sz w:val="18"/>
                <w:szCs w:val="18"/>
                <w:b/>
                <w:bCs/>
                <w:spacing w:val="-5"/>
              </w:rPr>
              <w:t>组合危险</w:t>
            </w:r>
            <w:r>
              <w:rPr>
                <w:rFonts w:ascii="SimSun" w:hAnsi="SimSun" w:eastAsia="SimSun" w:cs="SimSun"/>
                <w:sz w:val="18"/>
                <w:szCs w:val="18"/>
                <w:spacing w:val="2"/>
              </w:rPr>
              <w:t xml:space="preserve"> </w:t>
            </w:r>
            <w:r>
              <w:rPr>
                <w:rFonts w:ascii="SimSun" w:hAnsi="SimSun" w:eastAsia="SimSun" w:cs="SimSun"/>
                <w:sz w:val="18"/>
                <w:szCs w:val="18"/>
                <w:b/>
                <w:bCs/>
                <w:spacing w:val="-5"/>
              </w:rPr>
              <w:t>分数</w:t>
            </w:r>
          </w:p>
        </w:tc>
        <w:tc>
          <w:tcPr>
            <w:tcW w:w="851" w:type="dxa"/>
            <w:vAlign w:val="top"/>
            <w:tcBorders>
              <w:top w:val="single" w:color="000000" w:sz="4" w:space="0"/>
            </w:tcBorders>
          </w:tcPr>
          <w:p>
            <w:pPr>
              <w:ind w:left="180"/>
              <w:spacing w:before="299" w:line="219" w:lineRule="auto"/>
              <w:rPr>
                <w:rFonts w:ascii="SimSun" w:hAnsi="SimSun" w:eastAsia="SimSun" w:cs="SimSun"/>
                <w:sz w:val="18"/>
                <w:szCs w:val="18"/>
              </w:rPr>
            </w:pPr>
            <w:r>
              <w:rPr>
                <w:rFonts w:ascii="SimSun" w:hAnsi="SimSun" w:eastAsia="SimSun" w:cs="SimSun"/>
                <w:sz w:val="18"/>
                <w:szCs w:val="18"/>
                <w:b/>
                <w:bCs/>
                <w:spacing w:val="-4"/>
              </w:rPr>
              <w:t>存在死</w:t>
            </w:r>
          </w:p>
          <w:p>
            <w:pPr>
              <w:ind w:left="180"/>
              <w:spacing w:before="116" w:line="220" w:lineRule="auto"/>
              <w:rPr>
                <w:rFonts w:ascii="SimSun" w:hAnsi="SimSun" w:eastAsia="SimSun" w:cs="SimSun"/>
                <w:sz w:val="18"/>
                <w:szCs w:val="18"/>
              </w:rPr>
            </w:pPr>
            <w:r>
              <w:rPr>
                <w:rFonts w:ascii="SimSun" w:hAnsi="SimSun" w:eastAsia="SimSun" w:cs="SimSun"/>
                <w:sz w:val="18"/>
                <w:szCs w:val="18"/>
                <w:b/>
                <w:bCs/>
                <w:spacing w:val="2"/>
              </w:rPr>
              <w:t>亡危险</w:t>
            </w:r>
          </w:p>
        </w:tc>
        <w:tc>
          <w:tcPr>
            <w:tcW w:w="1373" w:type="dxa"/>
            <w:vAlign w:val="top"/>
            <w:tcBorders>
              <w:top w:val="single" w:color="000000" w:sz="4" w:space="0"/>
            </w:tcBorders>
          </w:tcPr>
          <w:p>
            <w:pPr>
              <w:ind w:left="249"/>
              <w:spacing w:before="109" w:line="219" w:lineRule="auto"/>
              <w:rPr>
                <w:rFonts w:ascii="SimSun" w:hAnsi="SimSun" w:eastAsia="SimSun" w:cs="SimSun"/>
                <w:sz w:val="18"/>
                <w:szCs w:val="18"/>
              </w:rPr>
            </w:pPr>
            <w:r>
              <w:rPr>
                <w:rFonts w:ascii="SimSun" w:hAnsi="SimSun" w:eastAsia="SimSun" w:cs="SimSun"/>
                <w:sz w:val="18"/>
                <w:szCs w:val="18"/>
                <w:b/>
                <w:bCs/>
                <w:spacing w:val="3"/>
              </w:rPr>
              <w:t>根据医生</w:t>
            </w:r>
          </w:p>
          <w:p>
            <w:pPr>
              <w:ind w:left="249"/>
              <w:spacing w:before="146" w:line="219" w:lineRule="auto"/>
              <w:rPr>
                <w:rFonts w:ascii="SimSun" w:hAnsi="SimSun" w:eastAsia="SimSun" w:cs="SimSun"/>
                <w:sz w:val="18"/>
                <w:szCs w:val="18"/>
              </w:rPr>
            </w:pPr>
            <w:r>
              <w:rPr>
                <w:rFonts w:ascii="SimSun" w:hAnsi="SimSun" w:eastAsia="SimSun" w:cs="SimSun"/>
                <w:sz w:val="18"/>
                <w:szCs w:val="18"/>
                <w:b/>
                <w:bCs/>
                <w:spacing w:val="3"/>
              </w:rPr>
              <w:t>建议改变</w:t>
            </w:r>
          </w:p>
          <w:p>
            <w:pPr>
              <w:ind w:left="249"/>
              <w:spacing w:before="156" w:line="219" w:lineRule="auto"/>
              <w:rPr>
                <w:rFonts w:ascii="SimSun" w:hAnsi="SimSun" w:eastAsia="SimSun" w:cs="SimSun"/>
                <w:sz w:val="18"/>
                <w:szCs w:val="18"/>
              </w:rPr>
            </w:pPr>
            <w:r>
              <w:rPr>
                <w:rFonts w:ascii="SimSun" w:hAnsi="SimSun" w:eastAsia="SimSun" w:cs="SimSun"/>
                <w:sz w:val="18"/>
                <w:szCs w:val="18"/>
                <w:b/>
                <w:bCs/>
                <w:spacing w:val="3"/>
              </w:rPr>
              <w:t>危险因素</w:t>
            </w:r>
          </w:p>
        </w:tc>
        <w:tc>
          <w:tcPr>
            <w:tcW w:w="929" w:type="dxa"/>
            <w:vAlign w:val="top"/>
            <w:tcBorders>
              <w:top w:val="single" w:color="000000" w:sz="4" w:space="0"/>
            </w:tcBorders>
          </w:tcPr>
          <w:p>
            <w:pPr>
              <w:ind w:left="166" w:right="230"/>
              <w:spacing w:before="270" w:line="391" w:lineRule="auto"/>
              <w:rPr>
                <w:rFonts w:ascii="SimSun" w:hAnsi="SimSun" w:eastAsia="SimSun" w:cs="SimSun"/>
                <w:sz w:val="18"/>
                <w:szCs w:val="18"/>
              </w:rPr>
            </w:pPr>
            <w:r>
              <w:rPr>
                <w:rFonts w:ascii="SimSun" w:hAnsi="SimSun" w:eastAsia="SimSun" w:cs="SimSun"/>
                <w:sz w:val="18"/>
                <w:szCs w:val="18"/>
                <w:b/>
                <w:bCs/>
                <w:spacing w:val="-5"/>
              </w:rPr>
              <w:t>新危险</w:t>
            </w:r>
            <w:r>
              <w:rPr>
                <w:rFonts w:ascii="SimSun" w:hAnsi="SimSun" w:eastAsia="SimSun" w:cs="SimSun"/>
                <w:sz w:val="18"/>
                <w:szCs w:val="18"/>
              </w:rPr>
              <w:t xml:space="preserve"> </w:t>
            </w:r>
            <w:r>
              <w:rPr>
                <w:rFonts w:ascii="SimSun" w:hAnsi="SimSun" w:eastAsia="SimSun" w:cs="SimSun"/>
                <w:sz w:val="18"/>
                <w:szCs w:val="18"/>
                <w:b/>
                <w:bCs/>
                <w:spacing w:val="-13"/>
              </w:rPr>
              <w:t>因</w:t>
            </w:r>
            <w:r>
              <w:rPr>
                <w:rFonts w:ascii="SimSun" w:hAnsi="SimSun" w:eastAsia="SimSun" w:cs="SimSun"/>
                <w:sz w:val="18"/>
                <w:szCs w:val="18"/>
                <w:spacing w:val="23"/>
              </w:rPr>
              <w:t xml:space="preserve"> </w:t>
            </w:r>
            <w:r>
              <w:rPr>
                <w:rFonts w:ascii="SimSun" w:hAnsi="SimSun" w:eastAsia="SimSun" w:cs="SimSun"/>
                <w:sz w:val="18"/>
                <w:szCs w:val="18"/>
                <w:b/>
                <w:bCs/>
                <w:spacing w:val="-13"/>
              </w:rPr>
              <w:t>素</w:t>
            </w:r>
          </w:p>
        </w:tc>
        <w:tc>
          <w:tcPr>
            <w:tcW w:w="1105" w:type="dxa"/>
            <w:vAlign w:val="top"/>
            <w:tcBorders>
              <w:top w:val="single" w:color="000000" w:sz="4" w:space="0"/>
            </w:tcBorders>
          </w:tcPr>
          <w:p>
            <w:pPr>
              <w:ind w:left="237" w:right="144"/>
              <w:spacing w:before="289" w:line="371" w:lineRule="auto"/>
              <w:rPr>
                <w:rFonts w:ascii="SimSun" w:hAnsi="SimSun" w:eastAsia="SimSun" w:cs="SimSun"/>
                <w:sz w:val="18"/>
                <w:szCs w:val="18"/>
              </w:rPr>
            </w:pPr>
            <w:r>
              <w:rPr>
                <w:rFonts w:ascii="SimSun" w:hAnsi="SimSun" w:eastAsia="SimSun" w:cs="SimSun"/>
                <w:sz w:val="18"/>
                <w:szCs w:val="18"/>
                <w:b/>
                <w:bCs/>
                <w:spacing w:val="-11"/>
              </w:rPr>
              <w:t>新</w:t>
            </w:r>
            <w:r>
              <w:rPr>
                <w:rFonts w:ascii="SimSun" w:hAnsi="SimSun" w:eastAsia="SimSun" w:cs="SimSun"/>
                <w:sz w:val="18"/>
                <w:szCs w:val="18"/>
                <w:spacing w:val="16"/>
              </w:rPr>
              <w:t xml:space="preserve"> </w:t>
            </w:r>
            <w:r>
              <w:rPr>
                <w:rFonts w:ascii="SimSun" w:hAnsi="SimSun" w:eastAsia="SimSun" w:cs="SimSun"/>
                <w:sz w:val="18"/>
                <w:szCs w:val="18"/>
                <w:b/>
                <w:bCs/>
                <w:spacing w:val="-11"/>
              </w:rPr>
              <w:t>组</w:t>
            </w:r>
            <w:r>
              <w:rPr>
                <w:rFonts w:ascii="SimSun" w:hAnsi="SimSun" w:eastAsia="SimSun" w:cs="SimSun"/>
                <w:sz w:val="18"/>
                <w:szCs w:val="18"/>
                <w:spacing w:val="12"/>
              </w:rPr>
              <w:t xml:space="preserve"> </w:t>
            </w:r>
            <w:r>
              <w:rPr>
                <w:rFonts w:ascii="SimSun" w:hAnsi="SimSun" w:eastAsia="SimSun" w:cs="SimSun"/>
                <w:sz w:val="18"/>
                <w:szCs w:val="18"/>
                <w:b/>
                <w:bCs/>
                <w:spacing w:val="-11"/>
              </w:rPr>
              <w:t>合</w:t>
            </w:r>
            <w:r>
              <w:rPr>
                <w:rFonts w:ascii="SimSun" w:hAnsi="SimSun" w:eastAsia="SimSun" w:cs="SimSun"/>
                <w:sz w:val="18"/>
                <w:szCs w:val="18"/>
              </w:rPr>
              <w:t xml:space="preserve"> </w:t>
            </w:r>
            <w:r>
              <w:rPr>
                <w:rFonts w:ascii="SimSun" w:hAnsi="SimSun" w:eastAsia="SimSun" w:cs="SimSun"/>
                <w:sz w:val="18"/>
                <w:szCs w:val="18"/>
                <w:b/>
                <w:bCs/>
                <w:spacing w:val="-4"/>
              </w:rPr>
              <w:t>危险分数</w:t>
            </w:r>
          </w:p>
        </w:tc>
        <w:tc>
          <w:tcPr>
            <w:tcW w:w="1049" w:type="dxa"/>
            <w:vAlign w:val="top"/>
            <w:tcBorders>
              <w:top w:val="single" w:color="000000" w:sz="4" w:space="0"/>
            </w:tcBorders>
          </w:tcPr>
          <w:p>
            <w:pPr>
              <w:ind w:left="152" w:right="171"/>
              <w:spacing w:before="289" w:line="352" w:lineRule="auto"/>
              <w:rPr>
                <w:rFonts w:ascii="SimSun" w:hAnsi="SimSun" w:eastAsia="SimSun" w:cs="SimSun"/>
                <w:sz w:val="18"/>
                <w:szCs w:val="18"/>
              </w:rPr>
            </w:pPr>
            <w:r>
              <w:rPr>
                <w:rFonts w:ascii="SimSun" w:hAnsi="SimSun" w:eastAsia="SimSun" w:cs="SimSun"/>
                <w:sz w:val="18"/>
                <w:szCs w:val="18"/>
                <w:b/>
                <w:bCs/>
                <w:spacing w:val="-9"/>
              </w:rPr>
              <w:t>新</w:t>
            </w:r>
            <w:r>
              <w:rPr>
                <w:rFonts w:ascii="SimSun" w:hAnsi="SimSun" w:eastAsia="SimSun" w:cs="SimSun"/>
                <w:sz w:val="18"/>
                <w:szCs w:val="18"/>
                <w:spacing w:val="12"/>
              </w:rPr>
              <w:t xml:space="preserve"> </w:t>
            </w:r>
            <w:r>
              <w:rPr>
                <w:rFonts w:ascii="SimSun" w:hAnsi="SimSun" w:eastAsia="SimSun" w:cs="SimSun"/>
                <w:sz w:val="18"/>
                <w:szCs w:val="18"/>
                <w:b/>
                <w:bCs/>
                <w:spacing w:val="-9"/>
              </w:rPr>
              <w:t>存</w:t>
            </w:r>
            <w:r>
              <w:rPr>
                <w:rFonts w:ascii="SimSun" w:hAnsi="SimSun" w:eastAsia="SimSun" w:cs="SimSun"/>
                <w:sz w:val="18"/>
                <w:szCs w:val="18"/>
                <w:spacing w:val="13"/>
              </w:rPr>
              <w:t xml:space="preserve"> </w:t>
            </w:r>
            <w:r>
              <w:rPr>
                <w:rFonts w:ascii="SimSun" w:hAnsi="SimSun" w:eastAsia="SimSun" w:cs="SimSun"/>
                <w:sz w:val="18"/>
                <w:szCs w:val="18"/>
                <w:b/>
                <w:bCs/>
                <w:spacing w:val="-9"/>
              </w:rPr>
              <w:t>在</w:t>
            </w:r>
            <w:r>
              <w:rPr>
                <w:rFonts w:ascii="SimSun" w:hAnsi="SimSun" w:eastAsia="SimSun" w:cs="SimSun"/>
                <w:sz w:val="18"/>
                <w:szCs w:val="18"/>
              </w:rPr>
              <w:t xml:space="preserve"> </w:t>
            </w:r>
            <w:r>
              <w:rPr>
                <w:rFonts w:ascii="SimSun" w:hAnsi="SimSun" w:eastAsia="SimSun" w:cs="SimSun"/>
                <w:sz w:val="18"/>
                <w:szCs w:val="18"/>
                <w:b/>
                <w:bCs/>
                <w:spacing w:val="-4"/>
              </w:rPr>
              <w:t>死亡危险</w:t>
            </w:r>
          </w:p>
        </w:tc>
        <w:tc>
          <w:tcPr>
            <w:tcW w:w="906" w:type="dxa"/>
            <w:vAlign w:val="top"/>
            <w:tcBorders>
              <w:top w:val="single" w:color="000000" w:sz="4" w:space="0"/>
            </w:tcBorders>
          </w:tcPr>
          <w:p>
            <w:pPr>
              <w:ind w:left="213" w:right="150"/>
              <w:spacing w:before="259" w:line="386" w:lineRule="auto"/>
              <w:rPr>
                <w:rFonts w:ascii="SimSun" w:hAnsi="SimSun" w:eastAsia="SimSun" w:cs="SimSun"/>
                <w:sz w:val="18"/>
                <w:szCs w:val="18"/>
              </w:rPr>
            </w:pPr>
            <w:r>
              <w:rPr>
                <w:rFonts w:ascii="SimSun" w:hAnsi="SimSun" w:eastAsia="SimSun" w:cs="SimSun"/>
                <w:sz w:val="18"/>
                <w:szCs w:val="18"/>
                <w:b/>
                <w:bCs/>
                <w:spacing w:val="-2"/>
              </w:rPr>
              <w:t>降低量</w:t>
            </w:r>
            <w:r>
              <w:rPr>
                <w:rFonts w:ascii="SimSun" w:hAnsi="SimSun" w:eastAsia="SimSun" w:cs="SimSun"/>
                <w:sz w:val="18"/>
                <w:szCs w:val="18"/>
                <w:spacing w:val="1"/>
              </w:rPr>
              <w:t xml:space="preserve"> </w:t>
            </w:r>
            <w:r>
              <w:rPr>
                <w:rFonts w:ascii="SimSun" w:hAnsi="SimSun" w:eastAsia="SimSun" w:cs="SimSun"/>
                <w:sz w:val="18"/>
                <w:szCs w:val="18"/>
                <w:b/>
                <w:bCs/>
                <w:spacing w:val="-11"/>
              </w:rPr>
              <w:t>(%)</w:t>
            </w:r>
          </w:p>
        </w:tc>
        <w:tc>
          <w:tcPr>
            <w:tcW w:w="955" w:type="dxa"/>
            <w:vAlign w:val="top"/>
            <w:tcBorders>
              <w:top w:val="single" w:color="000000" w:sz="4" w:space="0"/>
            </w:tcBorders>
          </w:tcPr>
          <w:p>
            <w:pPr>
              <w:ind w:left="157" w:right="13"/>
              <w:spacing w:before="99" w:line="339" w:lineRule="auto"/>
              <w:jc w:val="both"/>
              <w:rPr>
                <w:rFonts w:ascii="SimSun" w:hAnsi="SimSun" w:eastAsia="SimSun" w:cs="SimSun"/>
                <w:sz w:val="18"/>
                <w:szCs w:val="18"/>
              </w:rPr>
            </w:pPr>
            <w:r>
              <w:rPr>
                <w:rFonts w:ascii="SimSun" w:hAnsi="SimSun" w:eastAsia="SimSun" w:cs="SimSun"/>
                <w:sz w:val="18"/>
                <w:szCs w:val="18"/>
                <w:b/>
                <w:bCs/>
                <w:spacing w:val="6"/>
              </w:rPr>
              <w:t>危险程度</w:t>
            </w:r>
            <w:r>
              <w:rPr>
                <w:rFonts w:ascii="SimSun" w:hAnsi="SimSun" w:eastAsia="SimSun" w:cs="SimSun"/>
                <w:sz w:val="18"/>
                <w:szCs w:val="18"/>
                <w:spacing w:val="2"/>
              </w:rPr>
              <w:t xml:space="preserve"> </w:t>
            </w:r>
            <w:r>
              <w:rPr>
                <w:rFonts w:ascii="SimSun" w:hAnsi="SimSun" w:eastAsia="SimSun" w:cs="SimSun"/>
                <w:sz w:val="18"/>
                <w:szCs w:val="18"/>
                <w:b/>
                <w:bCs/>
                <w:spacing w:val="6"/>
              </w:rPr>
              <w:t>降低百分</w:t>
            </w:r>
            <w:r>
              <w:rPr>
                <w:rFonts w:ascii="SimSun" w:hAnsi="SimSun" w:eastAsia="SimSun" w:cs="SimSun"/>
                <w:sz w:val="18"/>
                <w:szCs w:val="18"/>
              </w:rPr>
              <w:t xml:space="preserve"> </w:t>
            </w:r>
            <w:r>
              <w:rPr>
                <w:rFonts w:ascii="SimSun" w:hAnsi="SimSun" w:eastAsia="SimSun" w:cs="SimSun"/>
                <w:sz w:val="18"/>
                <w:szCs w:val="18"/>
                <w:b/>
                <w:bCs/>
                <w:spacing w:val="-13"/>
                <w:w w:val="93"/>
              </w:rPr>
              <w:t>比</w:t>
            </w:r>
            <w:r>
              <w:rPr>
                <w:rFonts w:ascii="SimSun" w:hAnsi="SimSun" w:eastAsia="SimSun" w:cs="SimSun"/>
                <w:sz w:val="18"/>
                <w:szCs w:val="18"/>
                <w:spacing w:val="69"/>
              </w:rPr>
              <w:t xml:space="preserve"> </w:t>
            </w:r>
            <w:r>
              <w:rPr>
                <w:rFonts w:ascii="SimSun" w:hAnsi="SimSun" w:eastAsia="SimSun" w:cs="SimSun"/>
                <w:sz w:val="18"/>
                <w:szCs w:val="18"/>
                <w:b/>
                <w:bCs/>
                <w:spacing w:val="-13"/>
                <w:w w:val="93"/>
              </w:rPr>
              <w:t>(</w:t>
            </w:r>
            <w:r>
              <w:rPr>
                <w:rFonts w:ascii="SimSun" w:hAnsi="SimSun" w:eastAsia="SimSun" w:cs="SimSun"/>
                <w:sz w:val="18"/>
                <w:szCs w:val="18"/>
                <w:spacing w:val="32"/>
              </w:rPr>
              <w:t xml:space="preserve"> </w:t>
            </w:r>
            <w:r>
              <w:rPr>
                <w:rFonts w:ascii="SimSun" w:hAnsi="SimSun" w:eastAsia="SimSun" w:cs="SimSun"/>
                <w:sz w:val="18"/>
                <w:szCs w:val="18"/>
                <w:b/>
                <w:bCs/>
                <w:spacing w:val="-13"/>
                <w:w w:val="93"/>
              </w:rPr>
              <w:t>%</w:t>
            </w:r>
            <w:r>
              <w:rPr>
                <w:rFonts w:ascii="SimSun" w:hAnsi="SimSun" w:eastAsia="SimSun" w:cs="SimSun"/>
                <w:sz w:val="18"/>
                <w:szCs w:val="18"/>
                <w:spacing w:val="38"/>
              </w:rPr>
              <w:t xml:space="preserve"> </w:t>
            </w:r>
            <w:r>
              <w:rPr>
                <w:rFonts w:ascii="SimSun" w:hAnsi="SimSun" w:eastAsia="SimSun" w:cs="SimSun"/>
                <w:sz w:val="18"/>
                <w:szCs w:val="18"/>
                <w:b/>
                <w:bCs/>
                <w:spacing w:val="-13"/>
                <w:w w:val="93"/>
              </w:rPr>
              <w:t>)</w:t>
            </w:r>
          </w:p>
        </w:tc>
      </w:tr>
      <w:tr>
        <w:trPr>
          <w:trHeight w:val="362" w:hRule="atLeast"/>
        </w:trPr>
        <w:tc>
          <w:tcPr>
            <w:tcW w:w="1026" w:type="dxa"/>
            <w:vAlign w:val="top"/>
            <w:tcBorders>
              <w:bottom w:val="single" w:color="000000" w:sz="4" w:space="0"/>
            </w:tcBorders>
          </w:tcPr>
          <w:p>
            <w:pPr>
              <w:ind w:left="129"/>
              <w:spacing w:before="84" w:line="222" w:lineRule="auto"/>
              <w:rPr>
                <w:rFonts w:ascii="SimSun" w:hAnsi="SimSun" w:eastAsia="SimSun" w:cs="SimSun"/>
                <w:sz w:val="18"/>
                <w:szCs w:val="18"/>
              </w:rPr>
            </w:pPr>
            <w:r>
              <w:rPr>
                <w:rFonts w:ascii="SimSun" w:hAnsi="SimSun" w:eastAsia="SimSun" w:cs="SimSun"/>
                <w:sz w:val="18"/>
                <w:szCs w:val="18"/>
                <w:spacing w:val="-9"/>
              </w:rPr>
              <w:t>(1)</w:t>
            </w:r>
          </w:p>
        </w:tc>
        <w:tc>
          <w:tcPr>
            <w:tcW w:w="977" w:type="dxa"/>
            <w:vAlign w:val="top"/>
            <w:tcBorders>
              <w:bottom w:val="single" w:color="000000" w:sz="4" w:space="0"/>
            </w:tcBorders>
          </w:tcPr>
          <w:p>
            <w:pPr>
              <w:ind w:left="344"/>
              <w:spacing w:before="84" w:line="222" w:lineRule="auto"/>
              <w:rPr>
                <w:rFonts w:ascii="SimSun" w:hAnsi="SimSun" w:eastAsia="SimSun" w:cs="SimSun"/>
                <w:sz w:val="18"/>
                <w:szCs w:val="18"/>
              </w:rPr>
            </w:pPr>
            <w:r>
              <w:rPr>
                <w:rFonts w:ascii="SimSun" w:hAnsi="SimSun" w:eastAsia="SimSun" w:cs="SimSun"/>
                <w:sz w:val="18"/>
                <w:szCs w:val="18"/>
                <w:spacing w:val="-9"/>
              </w:rPr>
              <w:t>(2)</w:t>
            </w:r>
          </w:p>
        </w:tc>
        <w:tc>
          <w:tcPr>
            <w:tcW w:w="1368" w:type="dxa"/>
            <w:vAlign w:val="top"/>
            <w:tcBorders>
              <w:bottom w:val="single" w:color="000000" w:sz="4" w:space="0"/>
            </w:tcBorders>
          </w:tcPr>
          <w:p>
            <w:pPr>
              <w:ind w:left="77"/>
              <w:spacing w:before="84" w:line="222" w:lineRule="auto"/>
              <w:rPr>
                <w:rFonts w:ascii="SimSun" w:hAnsi="SimSun" w:eastAsia="SimSun" w:cs="SimSun"/>
                <w:sz w:val="18"/>
                <w:szCs w:val="18"/>
              </w:rPr>
            </w:pPr>
            <w:r>
              <w:rPr>
                <w:rFonts w:ascii="SimSun" w:hAnsi="SimSun" w:eastAsia="SimSun" w:cs="SimSun"/>
                <w:sz w:val="18"/>
                <w:szCs w:val="18"/>
                <w:spacing w:val="-9"/>
              </w:rPr>
              <w:t>(3)</w:t>
            </w:r>
          </w:p>
        </w:tc>
        <w:tc>
          <w:tcPr>
            <w:tcW w:w="955" w:type="dxa"/>
            <w:vAlign w:val="top"/>
            <w:tcBorders>
              <w:bottom w:val="single" w:color="000000" w:sz="4" w:space="0"/>
            </w:tcBorders>
          </w:tcPr>
          <w:p>
            <w:pPr>
              <w:ind w:left="48"/>
              <w:spacing w:before="84" w:line="222" w:lineRule="auto"/>
              <w:rPr>
                <w:rFonts w:ascii="SimSun" w:hAnsi="SimSun" w:eastAsia="SimSun" w:cs="SimSun"/>
                <w:sz w:val="18"/>
                <w:szCs w:val="18"/>
              </w:rPr>
            </w:pPr>
            <w:r>
              <w:rPr>
                <w:rFonts w:ascii="SimSun" w:hAnsi="SimSun" w:eastAsia="SimSun" w:cs="SimSun"/>
                <w:sz w:val="18"/>
                <w:szCs w:val="18"/>
                <w:spacing w:val="-9"/>
              </w:rPr>
              <w:t>(4)</w:t>
            </w:r>
          </w:p>
        </w:tc>
        <w:tc>
          <w:tcPr>
            <w:tcW w:w="817" w:type="dxa"/>
            <w:vAlign w:val="top"/>
            <w:tcBorders>
              <w:bottom w:val="single" w:color="000000" w:sz="4" w:space="0"/>
            </w:tcBorders>
          </w:tcPr>
          <w:p>
            <w:pPr>
              <w:ind w:left="284"/>
              <w:spacing w:before="84" w:line="222" w:lineRule="auto"/>
              <w:rPr>
                <w:rFonts w:ascii="SimSun" w:hAnsi="SimSun" w:eastAsia="SimSun" w:cs="SimSun"/>
                <w:sz w:val="18"/>
                <w:szCs w:val="18"/>
              </w:rPr>
            </w:pPr>
            <w:r>
              <w:rPr>
                <w:rFonts w:ascii="SimSun" w:hAnsi="SimSun" w:eastAsia="SimSun" w:cs="SimSun"/>
                <w:sz w:val="18"/>
                <w:szCs w:val="18"/>
                <w:spacing w:val="-9"/>
              </w:rPr>
              <w:t>(5)</w:t>
            </w:r>
          </w:p>
        </w:tc>
        <w:tc>
          <w:tcPr>
            <w:tcW w:w="1039" w:type="dxa"/>
            <w:vAlign w:val="top"/>
            <w:tcBorders>
              <w:bottom w:val="single" w:color="000000" w:sz="4" w:space="0"/>
            </w:tcBorders>
          </w:tcPr>
          <w:p>
            <w:pPr>
              <w:ind w:left="397"/>
              <w:spacing w:before="84" w:line="222" w:lineRule="auto"/>
              <w:rPr>
                <w:rFonts w:ascii="SimSun" w:hAnsi="SimSun" w:eastAsia="SimSun" w:cs="SimSun"/>
                <w:sz w:val="18"/>
                <w:szCs w:val="18"/>
              </w:rPr>
            </w:pPr>
            <w:r>
              <w:rPr>
                <w:rFonts w:ascii="SimSun" w:hAnsi="SimSun" w:eastAsia="SimSun" w:cs="SimSun"/>
                <w:sz w:val="18"/>
                <w:szCs w:val="18"/>
                <w:spacing w:val="-9"/>
              </w:rPr>
              <w:t>(6)</w:t>
            </w:r>
          </w:p>
        </w:tc>
        <w:tc>
          <w:tcPr>
            <w:tcW w:w="851" w:type="dxa"/>
            <w:vAlign w:val="top"/>
            <w:tcBorders>
              <w:bottom w:val="single" w:color="000000" w:sz="4" w:space="0"/>
            </w:tcBorders>
          </w:tcPr>
          <w:p>
            <w:pPr>
              <w:ind w:left="298"/>
              <w:spacing w:before="84" w:line="222" w:lineRule="auto"/>
              <w:rPr>
                <w:rFonts w:ascii="SimSun" w:hAnsi="SimSun" w:eastAsia="SimSun" w:cs="SimSun"/>
                <w:sz w:val="18"/>
                <w:szCs w:val="18"/>
              </w:rPr>
            </w:pPr>
            <w:r>
              <w:rPr>
                <w:rFonts w:ascii="SimSun" w:hAnsi="SimSun" w:eastAsia="SimSun" w:cs="SimSun"/>
                <w:sz w:val="18"/>
                <w:szCs w:val="18"/>
                <w:spacing w:val="-9"/>
              </w:rPr>
              <w:t>(7)</w:t>
            </w:r>
          </w:p>
        </w:tc>
        <w:tc>
          <w:tcPr>
            <w:tcW w:w="1373" w:type="dxa"/>
            <w:vAlign w:val="top"/>
            <w:tcBorders>
              <w:bottom w:val="single" w:color="000000" w:sz="4" w:space="0"/>
            </w:tcBorders>
          </w:tcPr>
          <w:p>
            <w:pPr>
              <w:ind w:left="526"/>
              <w:spacing w:before="84" w:line="222" w:lineRule="auto"/>
              <w:rPr>
                <w:rFonts w:ascii="SimSun" w:hAnsi="SimSun" w:eastAsia="SimSun" w:cs="SimSun"/>
                <w:sz w:val="18"/>
                <w:szCs w:val="18"/>
              </w:rPr>
            </w:pPr>
            <w:r>
              <w:rPr>
                <w:rFonts w:ascii="SimSun" w:hAnsi="SimSun" w:eastAsia="SimSun" w:cs="SimSun"/>
                <w:sz w:val="18"/>
                <w:szCs w:val="18"/>
                <w:spacing w:val="-9"/>
              </w:rPr>
              <w:t>(8)</w:t>
            </w:r>
          </w:p>
        </w:tc>
        <w:tc>
          <w:tcPr>
            <w:tcW w:w="929" w:type="dxa"/>
            <w:vAlign w:val="top"/>
            <w:tcBorders>
              <w:bottom w:val="single" w:color="000000" w:sz="4" w:space="0"/>
            </w:tcBorders>
          </w:tcPr>
          <w:p>
            <w:pPr>
              <w:ind w:left="314"/>
              <w:spacing w:before="84" w:line="222" w:lineRule="auto"/>
              <w:rPr>
                <w:rFonts w:ascii="SimSun" w:hAnsi="SimSun" w:eastAsia="SimSun" w:cs="SimSun"/>
                <w:sz w:val="18"/>
                <w:szCs w:val="18"/>
              </w:rPr>
            </w:pPr>
            <w:r>
              <w:rPr>
                <w:rFonts w:ascii="SimSun" w:hAnsi="SimSun" w:eastAsia="SimSun" w:cs="SimSun"/>
                <w:sz w:val="18"/>
                <w:szCs w:val="18"/>
                <w:spacing w:val="-9"/>
              </w:rPr>
              <w:t>(9)</w:t>
            </w:r>
          </w:p>
        </w:tc>
        <w:tc>
          <w:tcPr>
            <w:tcW w:w="1105" w:type="dxa"/>
            <w:vAlign w:val="top"/>
            <w:tcBorders>
              <w:bottom w:val="single" w:color="000000" w:sz="4" w:space="0"/>
            </w:tcBorders>
          </w:tcPr>
          <w:p>
            <w:pPr>
              <w:ind w:left="385"/>
              <w:spacing w:before="84" w:line="222" w:lineRule="auto"/>
              <w:rPr>
                <w:rFonts w:ascii="SimSun" w:hAnsi="SimSun" w:eastAsia="SimSun" w:cs="SimSun"/>
                <w:sz w:val="18"/>
                <w:szCs w:val="18"/>
              </w:rPr>
            </w:pPr>
            <w:r>
              <w:rPr>
                <w:rFonts w:ascii="SimSun" w:hAnsi="SimSun" w:eastAsia="SimSun" w:cs="SimSun"/>
                <w:sz w:val="18"/>
                <w:szCs w:val="18"/>
                <w:spacing w:val="-8"/>
              </w:rPr>
              <w:t>(10)</w:t>
            </w:r>
          </w:p>
        </w:tc>
        <w:tc>
          <w:tcPr>
            <w:tcW w:w="1049" w:type="dxa"/>
            <w:vAlign w:val="top"/>
            <w:tcBorders>
              <w:bottom w:val="single" w:color="000000" w:sz="4" w:space="0"/>
            </w:tcBorders>
          </w:tcPr>
          <w:p>
            <w:pPr>
              <w:ind w:left="340"/>
              <w:spacing w:before="84" w:line="222" w:lineRule="auto"/>
              <w:rPr>
                <w:rFonts w:ascii="SimSun" w:hAnsi="SimSun" w:eastAsia="SimSun" w:cs="SimSun"/>
                <w:sz w:val="18"/>
                <w:szCs w:val="18"/>
              </w:rPr>
            </w:pPr>
            <w:r>
              <w:rPr>
                <w:rFonts w:ascii="SimSun" w:hAnsi="SimSun" w:eastAsia="SimSun" w:cs="SimSun"/>
                <w:sz w:val="18"/>
                <w:szCs w:val="18"/>
                <w:spacing w:val="-8"/>
              </w:rPr>
              <w:t>(11)</w:t>
            </w:r>
          </w:p>
        </w:tc>
        <w:tc>
          <w:tcPr>
            <w:tcW w:w="906" w:type="dxa"/>
            <w:vAlign w:val="top"/>
            <w:tcBorders>
              <w:bottom w:val="single" w:color="000000" w:sz="4" w:space="0"/>
            </w:tcBorders>
          </w:tcPr>
          <w:p>
            <w:pPr>
              <w:ind w:left="270"/>
              <w:spacing w:before="84" w:line="222" w:lineRule="auto"/>
              <w:rPr>
                <w:rFonts w:ascii="SimSun" w:hAnsi="SimSun" w:eastAsia="SimSun" w:cs="SimSun"/>
                <w:sz w:val="18"/>
                <w:szCs w:val="18"/>
              </w:rPr>
            </w:pPr>
            <w:r>
              <w:rPr>
                <w:rFonts w:ascii="SimSun" w:hAnsi="SimSun" w:eastAsia="SimSun" w:cs="SimSun"/>
                <w:sz w:val="18"/>
                <w:szCs w:val="18"/>
                <w:spacing w:val="-8"/>
              </w:rPr>
              <w:t>(12)</w:t>
            </w:r>
          </w:p>
        </w:tc>
        <w:tc>
          <w:tcPr>
            <w:tcW w:w="955" w:type="dxa"/>
            <w:vAlign w:val="top"/>
            <w:tcBorders>
              <w:bottom w:val="single" w:color="000000" w:sz="4" w:space="0"/>
            </w:tcBorders>
          </w:tcPr>
          <w:p>
            <w:pPr>
              <w:ind w:left="295"/>
              <w:spacing w:before="84" w:line="222" w:lineRule="auto"/>
              <w:rPr>
                <w:rFonts w:ascii="SimSun" w:hAnsi="SimSun" w:eastAsia="SimSun" w:cs="SimSun"/>
                <w:sz w:val="18"/>
                <w:szCs w:val="18"/>
              </w:rPr>
            </w:pPr>
            <w:r>
              <w:rPr>
                <w:rFonts w:ascii="SimSun" w:hAnsi="SimSun" w:eastAsia="SimSun" w:cs="SimSun"/>
                <w:sz w:val="18"/>
                <w:szCs w:val="18"/>
                <w:spacing w:val="-8"/>
              </w:rPr>
              <w:t>(13)</w:t>
            </w:r>
          </w:p>
        </w:tc>
      </w:tr>
      <w:tr>
        <w:trPr>
          <w:trHeight w:val="506" w:hRule="atLeast"/>
        </w:trPr>
        <w:tc>
          <w:tcPr>
            <w:tcW w:w="1026" w:type="dxa"/>
            <w:vAlign w:val="top"/>
            <w:tcBorders>
              <w:top w:val="single" w:color="000000" w:sz="4" w:space="0"/>
            </w:tcBorders>
          </w:tcPr>
          <w:p>
            <w:pPr>
              <w:ind w:left="129"/>
              <w:spacing w:before="159" w:line="220" w:lineRule="auto"/>
              <w:rPr>
                <w:rFonts w:ascii="SimSun" w:hAnsi="SimSun" w:eastAsia="SimSun" w:cs="SimSun"/>
                <w:sz w:val="18"/>
                <w:szCs w:val="18"/>
              </w:rPr>
            </w:pPr>
            <w:r>
              <w:rPr>
                <w:rFonts w:ascii="SimSun" w:hAnsi="SimSun" w:eastAsia="SimSun" w:cs="SimSun"/>
                <w:sz w:val="18"/>
                <w:szCs w:val="18"/>
                <w:spacing w:val="-2"/>
              </w:rPr>
              <w:t>慢性风湿</w:t>
            </w:r>
          </w:p>
        </w:tc>
        <w:tc>
          <w:tcPr>
            <w:tcW w:w="977" w:type="dxa"/>
            <w:vAlign w:val="top"/>
            <w:tcBorders>
              <w:top w:val="single" w:color="000000" w:sz="4" w:space="0"/>
            </w:tcBorders>
          </w:tcPr>
          <w:p>
            <w:pPr>
              <w:ind w:left="344"/>
              <w:spacing w:before="176"/>
              <w:rPr>
                <w:rFonts w:ascii="SimSun" w:hAnsi="SimSun" w:eastAsia="SimSun" w:cs="SimSun"/>
                <w:sz w:val="18"/>
                <w:szCs w:val="18"/>
              </w:rPr>
            </w:pPr>
            <w:r>
              <w:rPr>
                <w:rFonts w:ascii="SimSun" w:hAnsi="SimSun" w:eastAsia="SimSun" w:cs="SimSun"/>
                <w:sz w:val="18"/>
                <w:szCs w:val="18"/>
                <w:spacing w:val="-5"/>
              </w:rPr>
              <w:t>167</w:t>
            </w:r>
          </w:p>
        </w:tc>
        <w:tc>
          <w:tcPr>
            <w:tcW w:w="1368" w:type="dxa"/>
            <w:vAlign w:val="top"/>
            <w:tcBorders>
              <w:top w:val="single" w:color="000000" w:sz="4" w:space="0"/>
            </w:tcBorders>
          </w:tcPr>
          <w:p>
            <w:pPr>
              <w:ind w:left="77"/>
              <w:spacing w:before="159" w:line="219" w:lineRule="auto"/>
              <w:rPr>
                <w:rFonts w:ascii="SimSun" w:hAnsi="SimSun" w:eastAsia="SimSun" w:cs="SimSun"/>
                <w:sz w:val="18"/>
                <w:szCs w:val="18"/>
              </w:rPr>
            </w:pPr>
            <w:r>
              <w:rPr>
                <w:rFonts w:ascii="SimSun" w:hAnsi="SimSun" w:eastAsia="SimSun" w:cs="SimSun"/>
                <w:sz w:val="18"/>
                <w:szCs w:val="18"/>
                <w:spacing w:val="2"/>
              </w:rPr>
              <w:t>心脏杂音</w:t>
            </w:r>
          </w:p>
        </w:tc>
        <w:tc>
          <w:tcPr>
            <w:tcW w:w="955" w:type="dxa"/>
            <w:vAlign w:val="top"/>
            <w:tcBorders>
              <w:top w:val="single" w:color="000000" w:sz="4" w:space="0"/>
            </w:tcBorders>
          </w:tcPr>
          <w:p>
            <w:pPr>
              <w:ind w:left="48"/>
              <w:spacing w:before="159" w:line="220" w:lineRule="auto"/>
              <w:rPr>
                <w:rFonts w:ascii="SimSun" w:hAnsi="SimSun" w:eastAsia="SimSun" w:cs="SimSun"/>
                <w:sz w:val="18"/>
                <w:szCs w:val="18"/>
              </w:rPr>
            </w:pPr>
            <w:r>
              <w:rPr>
                <w:rFonts w:ascii="SimSun" w:hAnsi="SimSun" w:eastAsia="SimSun" w:cs="SimSun"/>
                <w:sz w:val="18"/>
                <w:szCs w:val="18"/>
              </w:rPr>
              <w:t>无</w:t>
            </w:r>
          </w:p>
        </w:tc>
        <w:tc>
          <w:tcPr>
            <w:tcW w:w="817" w:type="dxa"/>
            <w:vAlign w:val="top"/>
            <w:tcBorders>
              <w:top w:val="single" w:color="000000" w:sz="4" w:space="0"/>
            </w:tcBorders>
          </w:tcPr>
          <w:p>
            <w:pPr>
              <w:ind w:left="284"/>
              <w:spacing w:before="177" w:line="239" w:lineRule="auto"/>
              <w:rPr>
                <w:rFonts w:ascii="SimSun" w:hAnsi="SimSun" w:eastAsia="SimSun" w:cs="SimSun"/>
                <w:sz w:val="18"/>
                <w:szCs w:val="18"/>
              </w:rPr>
            </w:pPr>
            <w:r>
              <w:rPr>
                <w:rFonts w:ascii="SimSun" w:hAnsi="SimSun" w:eastAsia="SimSun" w:cs="SimSun"/>
                <w:sz w:val="18"/>
                <w:szCs w:val="18"/>
                <w:spacing w:val="-5"/>
              </w:rPr>
              <w:t>1.0</w:t>
            </w:r>
          </w:p>
        </w:tc>
        <w:tc>
          <w:tcPr>
            <w:tcW w:w="1039" w:type="dxa"/>
            <w:vAlign w:val="top"/>
            <w:tcBorders>
              <w:top w:val="single" w:color="000000" w:sz="4" w:space="0"/>
            </w:tcBorders>
          </w:tcPr>
          <w:p>
            <w:pPr>
              <w:rPr>
                <w:rFonts w:ascii="Arial"/>
                <w:sz w:val="21"/>
              </w:rPr>
            </w:pPr>
            <w:r/>
          </w:p>
        </w:tc>
        <w:tc>
          <w:tcPr>
            <w:tcW w:w="851" w:type="dxa"/>
            <w:vAlign w:val="top"/>
            <w:tcBorders>
              <w:top w:val="single" w:color="000000" w:sz="4" w:space="0"/>
            </w:tcBorders>
          </w:tcPr>
          <w:p>
            <w:pPr>
              <w:rPr>
                <w:rFonts w:ascii="Arial"/>
                <w:sz w:val="21"/>
              </w:rPr>
            </w:pPr>
            <w:r/>
          </w:p>
        </w:tc>
        <w:tc>
          <w:tcPr>
            <w:tcW w:w="1373" w:type="dxa"/>
            <w:vAlign w:val="top"/>
            <w:tcBorders>
              <w:top w:val="single" w:color="000000" w:sz="4" w:space="0"/>
            </w:tcBorders>
          </w:tcPr>
          <w:p>
            <w:pPr>
              <w:rPr>
                <w:rFonts w:ascii="Arial"/>
                <w:sz w:val="21"/>
              </w:rPr>
            </w:pPr>
            <w:r/>
          </w:p>
        </w:tc>
        <w:tc>
          <w:tcPr>
            <w:tcW w:w="929" w:type="dxa"/>
            <w:vAlign w:val="top"/>
            <w:tcBorders>
              <w:top w:val="single" w:color="000000" w:sz="4" w:space="0"/>
            </w:tcBorders>
          </w:tcPr>
          <w:p>
            <w:pPr>
              <w:ind w:left="314"/>
              <w:spacing w:before="177" w:line="239" w:lineRule="auto"/>
              <w:rPr>
                <w:rFonts w:ascii="SimSun" w:hAnsi="SimSun" w:eastAsia="SimSun" w:cs="SimSun"/>
                <w:sz w:val="18"/>
                <w:szCs w:val="18"/>
              </w:rPr>
            </w:pPr>
            <w:r>
              <w:rPr>
                <w:rFonts w:ascii="SimSun" w:hAnsi="SimSun" w:eastAsia="SimSun" w:cs="SimSun"/>
                <w:sz w:val="18"/>
                <w:szCs w:val="18"/>
                <w:spacing w:val="-5"/>
              </w:rPr>
              <w:t>1.0</w:t>
            </w:r>
          </w:p>
        </w:tc>
        <w:tc>
          <w:tcPr>
            <w:tcW w:w="1105" w:type="dxa"/>
            <w:vAlign w:val="top"/>
            <w:tcBorders>
              <w:top w:val="single" w:color="000000" w:sz="4" w:space="0"/>
            </w:tcBorders>
          </w:tcPr>
          <w:p>
            <w:pPr>
              <w:rPr>
                <w:rFonts w:ascii="Arial"/>
                <w:sz w:val="21"/>
              </w:rPr>
            </w:pPr>
            <w:r/>
          </w:p>
        </w:tc>
        <w:tc>
          <w:tcPr>
            <w:tcW w:w="1049" w:type="dxa"/>
            <w:vAlign w:val="top"/>
            <w:tcBorders>
              <w:top w:val="single" w:color="000000" w:sz="4" w:space="0"/>
            </w:tcBorders>
          </w:tcPr>
          <w:p>
            <w:pPr>
              <w:rPr>
                <w:rFonts w:ascii="Arial"/>
                <w:sz w:val="21"/>
              </w:rPr>
            </w:pPr>
            <w:r/>
          </w:p>
        </w:tc>
        <w:tc>
          <w:tcPr>
            <w:tcW w:w="906" w:type="dxa"/>
            <w:vAlign w:val="top"/>
            <w:tcBorders>
              <w:top w:val="single" w:color="000000" w:sz="4" w:space="0"/>
            </w:tcBorders>
          </w:tcPr>
          <w:p>
            <w:pPr>
              <w:rPr>
                <w:rFonts w:ascii="Arial"/>
                <w:sz w:val="21"/>
              </w:rPr>
            </w:pPr>
            <w:r/>
          </w:p>
        </w:tc>
        <w:tc>
          <w:tcPr>
            <w:tcW w:w="955" w:type="dxa"/>
            <w:vAlign w:val="top"/>
            <w:tcBorders>
              <w:top w:val="single" w:color="000000" w:sz="4" w:space="0"/>
            </w:tcBorders>
          </w:tcPr>
          <w:p>
            <w:pPr>
              <w:rPr>
                <w:rFonts w:ascii="Arial"/>
                <w:sz w:val="21"/>
              </w:rPr>
            </w:pPr>
            <w:r/>
          </w:p>
        </w:tc>
      </w:tr>
      <w:tr>
        <w:trPr>
          <w:trHeight w:val="1228" w:hRule="atLeast"/>
        </w:trPr>
        <w:tc>
          <w:tcPr>
            <w:tcW w:w="1026" w:type="dxa"/>
            <w:vAlign w:val="top"/>
          </w:tcPr>
          <w:p>
            <w:pPr>
              <w:ind w:left="129"/>
              <w:spacing w:before="173" w:line="220" w:lineRule="auto"/>
              <w:rPr>
                <w:rFonts w:ascii="SimSun" w:hAnsi="SimSun" w:eastAsia="SimSun" w:cs="SimSun"/>
                <w:sz w:val="18"/>
                <w:szCs w:val="18"/>
              </w:rPr>
            </w:pPr>
            <w:r>
              <w:rPr>
                <w:rFonts w:ascii="SimSun" w:hAnsi="SimSun" w:eastAsia="SimSun" w:cs="SimSun"/>
                <w:sz w:val="18"/>
                <w:szCs w:val="18"/>
                <w:spacing w:val="3"/>
              </w:rPr>
              <w:t>性心脏病</w:t>
            </w:r>
          </w:p>
        </w:tc>
        <w:tc>
          <w:tcPr>
            <w:tcW w:w="977" w:type="dxa"/>
            <w:vAlign w:val="top"/>
          </w:tcPr>
          <w:p>
            <w:pPr>
              <w:spacing w:line="305" w:lineRule="auto"/>
              <w:rPr>
                <w:rFonts w:ascii="Arial"/>
                <w:sz w:val="21"/>
              </w:rPr>
            </w:pPr>
            <w:r/>
          </w:p>
          <w:p>
            <w:pPr>
              <w:spacing w:line="306" w:lineRule="auto"/>
              <w:rPr>
                <w:rFonts w:ascii="Arial"/>
                <w:sz w:val="21"/>
              </w:rPr>
            </w:pPr>
            <w:r/>
          </w:p>
          <w:p>
            <w:pPr>
              <w:spacing w:line="306" w:lineRule="auto"/>
              <w:rPr>
                <w:rFonts w:ascii="Arial"/>
                <w:sz w:val="21"/>
              </w:rPr>
            </w:pPr>
            <w:r/>
          </w:p>
          <w:p>
            <w:pPr>
              <w:ind w:left="344"/>
              <w:spacing w:before="58" w:line="241" w:lineRule="auto"/>
              <w:rPr>
                <w:rFonts w:ascii="SimSun" w:hAnsi="SimSun" w:eastAsia="SimSun" w:cs="SimSun"/>
                <w:sz w:val="18"/>
                <w:szCs w:val="18"/>
              </w:rPr>
            </w:pPr>
            <w:r>
              <w:rPr>
                <w:rFonts w:ascii="SimSun" w:hAnsi="SimSun" w:eastAsia="SimSun" w:cs="SimSun"/>
                <w:sz w:val="18"/>
                <w:szCs w:val="18"/>
                <w:spacing w:val="-5"/>
              </w:rPr>
              <w:t>111</w:t>
            </w:r>
          </w:p>
        </w:tc>
        <w:tc>
          <w:tcPr>
            <w:tcW w:w="1368" w:type="dxa"/>
            <w:vAlign w:val="top"/>
          </w:tcPr>
          <w:p>
            <w:pPr>
              <w:ind w:left="77"/>
              <w:spacing w:before="173" w:line="220" w:lineRule="auto"/>
              <w:rPr>
                <w:rFonts w:ascii="SimSun" w:hAnsi="SimSun" w:eastAsia="SimSun" w:cs="SimSun"/>
                <w:sz w:val="18"/>
                <w:szCs w:val="18"/>
              </w:rPr>
            </w:pPr>
            <w:r>
              <w:rPr>
                <w:rFonts w:ascii="SimSun" w:hAnsi="SimSun" w:eastAsia="SimSun" w:cs="SimSun"/>
                <w:sz w:val="18"/>
                <w:szCs w:val="18"/>
                <w:spacing w:val="-2"/>
              </w:rPr>
              <w:t>风湿热</w:t>
            </w:r>
          </w:p>
          <w:p>
            <w:pPr>
              <w:ind w:left="77" w:right="577"/>
              <w:spacing w:before="225" w:line="310" w:lineRule="auto"/>
              <w:rPr>
                <w:rFonts w:ascii="SimSun" w:hAnsi="SimSun" w:eastAsia="SimSun" w:cs="SimSun"/>
                <w:sz w:val="18"/>
                <w:szCs w:val="18"/>
              </w:rPr>
            </w:pPr>
            <w:r>
              <w:rPr>
                <w:rFonts w:ascii="SimSun" w:hAnsi="SimSun" w:eastAsia="SimSun" w:cs="SimSun"/>
                <w:sz w:val="18"/>
                <w:szCs w:val="18"/>
                <w:spacing w:val="-2"/>
              </w:rPr>
              <w:t>症状体征</w:t>
            </w:r>
            <w:r>
              <w:rPr>
                <w:rFonts w:ascii="SimSun" w:hAnsi="SimSun" w:eastAsia="SimSun" w:cs="SimSun"/>
                <w:sz w:val="18"/>
                <w:szCs w:val="18"/>
              </w:rPr>
              <w:t xml:space="preserve"> </w:t>
            </w:r>
            <w:r>
              <w:rPr>
                <w:rFonts w:ascii="SimSun" w:hAnsi="SimSun" w:eastAsia="SimSun" w:cs="SimSun"/>
                <w:sz w:val="18"/>
                <w:szCs w:val="18"/>
                <w:spacing w:val="-2"/>
              </w:rPr>
              <w:t>饮酒</w:t>
            </w:r>
          </w:p>
        </w:tc>
        <w:tc>
          <w:tcPr>
            <w:tcW w:w="955" w:type="dxa"/>
            <w:vAlign w:val="top"/>
          </w:tcPr>
          <w:p>
            <w:pPr>
              <w:ind w:left="48"/>
              <w:spacing w:before="173" w:line="220" w:lineRule="auto"/>
              <w:rPr>
                <w:rFonts w:ascii="SimSun" w:hAnsi="SimSun" w:eastAsia="SimSun" w:cs="SimSun"/>
                <w:sz w:val="18"/>
                <w:szCs w:val="18"/>
              </w:rPr>
            </w:pPr>
            <w:r>
              <w:rPr>
                <w:rFonts w:ascii="SimSun" w:hAnsi="SimSun" w:eastAsia="SimSun" w:cs="SimSun"/>
                <w:sz w:val="18"/>
                <w:szCs w:val="18"/>
              </w:rPr>
              <w:t>无</w:t>
            </w:r>
          </w:p>
          <w:p>
            <w:pPr>
              <w:ind w:left="48"/>
              <w:spacing w:before="225" w:line="220" w:lineRule="auto"/>
              <w:rPr>
                <w:rFonts w:ascii="SimSun" w:hAnsi="SimSun" w:eastAsia="SimSun" w:cs="SimSun"/>
                <w:sz w:val="18"/>
                <w:szCs w:val="18"/>
              </w:rPr>
            </w:pPr>
            <w:r>
              <w:rPr>
                <w:rFonts w:ascii="SimSun" w:hAnsi="SimSun" w:eastAsia="SimSun" w:cs="SimSun"/>
                <w:sz w:val="18"/>
                <w:szCs w:val="18"/>
              </w:rPr>
              <w:t>无</w:t>
            </w:r>
          </w:p>
          <w:p>
            <w:pPr>
              <w:ind w:left="48"/>
              <w:spacing w:before="135" w:line="220" w:lineRule="auto"/>
              <w:rPr>
                <w:rFonts w:ascii="SimSun" w:hAnsi="SimSun" w:eastAsia="SimSun" w:cs="SimSun"/>
                <w:sz w:val="18"/>
                <w:szCs w:val="18"/>
              </w:rPr>
            </w:pPr>
            <w:r>
              <w:rPr>
                <w:rFonts w:ascii="SimSun" w:hAnsi="SimSun" w:eastAsia="SimSun" w:cs="SimSun"/>
                <w:sz w:val="18"/>
                <w:szCs w:val="18"/>
                <w:spacing w:val="-3"/>
              </w:rPr>
              <w:t>不饮</w:t>
            </w:r>
          </w:p>
        </w:tc>
        <w:tc>
          <w:tcPr>
            <w:tcW w:w="817" w:type="dxa"/>
            <w:vAlign w:val="top"/>
          </w:tcPr>
          <w:p>
            <w:pPr>
              <w:ind w:left="284"/>
              <w:spacing w:before="191" w:line="239" w:lineRule="auto"/>
              <w:rPr>
                <w:rFonts w:ascii="SimSun" w:hAnsi="SimSun" w:eastAsia="SimSun" w:cs="SimSun"/>
                <w:sz w:val="18"/>
                <w:szCs w:val="18"/>
              </w:rPr>
            </w:pPr>
            <w:r>
              <w:rPr>
                <w:rFonts w:ascii="SimSun" w:hAnsi="SimSun" w:eastAsia="SimSun" w:cs="SimSun"/>
                <w:sz w:val="18"/>
                <w:szCs w:val="18"/>
                <w:spacing w:val="-5"/>
              </w:rPr>
              <w:t>1.0</w:t>
            </w:r>
          </w:p>
          <w:p>
            <w:pPr>
              <w:ind w:left="284"/>
              <w:spacing w:before="207" w:line="239" w:lineRule="auto"/>
              <w:rPr>
                <w:rFonts w:ascii="SimSun" w:hAnsi="SimSun" w:eastAsia="SimSun" w:cs="SimSun"/>
                <w:sz w:val="18"/>
                <w:szCs w:val="18"/>
              </w:rPr>
            </w:pPr>
            <w:r>
              <w:rPr>
                <w:rFonts w:ascii="SimSun" w:hAnsi="SimSun" w:eastAsia="SimSun" w:cs="SimSun"/>
                <w:sz w:val="18"/>
                <w:szCs w:val="18"/>
                <w:spacing w:val="-2"/>
              </w:rPr>
              <w:t>0.1</w:t>
            </w:r>
          </w:p>
          <w:p>
            <w:pPr>
              <w:ind w:left="284"/>
              <w:spacing w:before="116" w:line="239" w:lineRule="auto"/>
              <w:rPr>
                <w:rFonts w:ascii="SimSun" w:hAnsi="SimSun" w:eastAsia="SimSun" w:cs="SimSun"/>
                <w:sz w:val="18"/>
                <w:szCs w:val="18"/>
              </w:rPr>
            </w:pPr>
            <w:r>
              <w:rPr>
                <w:rFonts w:ascii="SimSun" w:hAnsi="SimSun" w:eastAsia="SimSun" w:cs="SimSun"/>
                <w:sz w:val="18"/>
                <w:szCs w:val="18"/>
                <w:spacing w:val="-5"/>
              </w:rPr>
              <w:t>1.0</w:t>
            </w:r>
          </w:p>
        </w:tc>
        <w:tc>
          <w:tcPr>
            <w:tcW w:w="1039" w:type="dxa"/>
            <w:vAlign w:val="top"/>
          </w:tcPr>
          <w:p>
            <w:pPr>
              <w:ind w:left="397"/>
              <w:spacing w:before="191" w:line="239" w:lineRule="auto"/>
              <w:rPr>
                <w:rFonts w:ascii="SimSun" w:hAnsi="SimSun" w:eastAsia="SimSun" w:cs="SimSun"/>
                <w:sz w:val="18"/>
                <w:szCs w:val="18"/>
              </w:rPr>
            </w:pPr>
            <w:r>
              <w:rPr>
                <w:rFonts w:ascii="SimSun" w:hAnsi="SimSun" w:eastAsia="SimSun" w:cs="SimSun"/>
                <w:sz w:val="18"/>
                <w:szCs w:val="18"/>
                <w:spacing w:val="-2"/>
              </w:rPr>
              <w:t>0.1</w:t>
            </w:r>
          </w:p>
        </w:tc>
        <w:tc>
          <w:tcPr>
            <w:tcW w:w="851" w:type="dxa"/>
            <w:vAlign w:val="top"/>
          </w:tcPr>
          <w:p>
            <w:pPr>
              <w:ind w:left="258"/>
              <w:spacing w:before="191" w:line="239" w:lineRule="auto"/>
              <w:rPr>
                <w:rFonts w:ascii="SimSun" w:hAnsi="SimSun" w:eastAsia="SimSun" w:cs="SimSun"/>
                <w:sz w:val="18"/>
                <w:szCs w:val="18"/>
              </w:rPr>
            </w:pPr>
            <w:r>
              <w:rPr>
                <w:rFonts w:ascii="SimSun" w:hAnsi="SimSun" w:eastAsia="SimSun" w:cs="SimSun"/>
                <w:sz w:val="18"/>
                <w:szCs w:val="18"/>
                <w:spacing w:val="-4"/>
              </w:rPr>
              <w:t>16.7</w:t>
            </w:r>
          </w:p>
        </w:tc>
        <w:tc>
          <w:tcPr>
            <w:tcW w:w="1373" w:type="dxa"/>
            <w:vAlign w:val="top"/>
          </w:tcPr>
          <w:p>
            <w:pPr>
              <w:rPr>
                <w:rFonts w:ascii="Arial"/>
                <w:sz w:val="21"/>
              </w:rPr>
            </w:pPr>
            <w:r/>
          </w:p>
        </w:tc>
        <w:tc>
          <w:tcPr>
            <w:tcW w:w="929" w:type="dxa"/>
            <w:vAlign w:val="top"/>
          </w:tcPr>
          <w:p>
            <w:pPr>
              <w:ind w:left="314"/>
              <w:spacing w:before="191" w:line="239" w:lineRule="auto"/>
              <w:rPr>
                <w:rFonts w:ascii="SimSun" w:hAnsi="SimSun" w:eastAsia="SimSun" w:cs="SimSun"/>
                <w:sz w:val="18"/>
                <w:szCs w:val="18"/>
              </w:rPr>
            </w:pPr>
            <w:r>
              <w:rPr>
                <w:rFonts w:ascii="SimSun" w:hAnsi="SimSun" w:eastAsia="SimSun" w:cs="SimSun"/>
                <w:sz w:val="18"/>
                <w:szCs w:val="18"/>
                <w:spacing w:val="-5"/>
              </w:rPr>
              <w:t>1.0</w:t>
            </w:r>
          </w:p>
          <w:p>
            <w:pPr>
              <w:ind w:left="314"/>
              <w:spacing w:before="207" w:line="239" w:lineRule="auto"/>
              <w:rPr>
                <w:rFonts w:ascii="SimSun" w:hAnsi="SimSun" w:eastAsia="SimSun" w:cs="SimSun"/>
                <w:sz w:val="18"/>
                <w:szCs w:val="18"/>
              </w:rPr>
            </w:pPr>
            <w:r>
              <w:rPr>
                <w:rFonts w:ascii="SimSun" w:hAnsi="SimSun" w:eastAsia="SimSun" w:cs="SimSun"/>
                <w:sz w:val="18"/>
                <w:szCs w:val="18"/>
                <w:spacing w:val="-2"/>
              </w:rPr>
              <w:t>0.1</w:t>
            </w:r>
          </w:p>
          <w:p>
            <w:pPr>
              <w:ind w:left="314"/>
              <w:spacing w:before="116" w:line="239" w:lineRule="auto"/>
              <w:rPr>
                <w:rFonts w:ascii="SimSun" w:hAnsi="SimSun" w:eastAsia="SimSun" w:cs="SimSun"/>
                <w:sz w:val="18"/>
                <w:szCs w:val="18"/>
              </w:rPr>
            </w:pPr>
            <w:r>
              <w:rPr>
                <w:rFonts w:ascii="SimSun" w:hAnsi="SimSun" w:eastAsia="SimSun" w:cs="SimSun"/>
                <w:sz w:val="18"/>
                <w:szCs w:val="18"/>
                <w:spacing w:val="-5"/>
              </w:rPr>
              <w:t>1.0</w:t>
            </w:r>
          </w:p>
        </w:tc>
        <w:tc>
          <w:tcPr>
            <w:tcW w:w="1105" w:type="dxa"/>
            <w:vAlign w:val="top"/>
          </w:tcPr>
          <w:p>
            <w:pPr>
              <w:ind w:left="435"/>
              <w:spacing w:before="191" w:line="239" w:lineRule="auto"/>
              <w:rPr>
                <w:rFonts w:ascii="SimSun" w:hAnsi="SimSun" w:eastAsia="SimSun" w:cs="SimSun"/>
                <w:sz w:val="18"/>
                <w:szCs w:val="18"/>
              </w:rPr>
            </w:pPr>
            <w:r>
              <w:rPr>
                <w:rFonts w:ascii="SimSun" w:hAnsi="SimSun" w:eastAsia="SimSun" w:cs="SimSun"/>
                <w:sz w:val="18"/>
                <w:szCs w:val="18"/>
                <w:spacing w:val="-2"/>
              </w:rPr>
              <w:t>0.1</w:t>
            </w:r>
          </w:p>
        </w:tc>
        <w:tc>
          <w:tcPr>
            <w:tcW w:w="1049" w:type="dxa"/>
            <w:vAlign w:val="top"/>
          </w:tcPr>
          <w:p>
            <w:pPr>
              <w:ind w:left="340"/>
              <w:spacing w:before="191" w:line="239" w:lineRule="auto"/>
              <w:rPr>
                <w:rFonts w:ascii="SimSun" w:hAnsi="SimSun" w:eastAsia="SimSun" w:cs="SimSun"/>
                <w:sz w:val="18"/>
                <w:szCs w:val="18"/>
              </w:rPr>
            </w:pPr>
            <w:r>
              <w:rPr>
                <w:rFonts w:ascii="SimSun" w:hAnsi="SimSun" w:eastAsia="SimSun" w:cs="SimSun"/>
                <w:sz w:val="18"/>
                <w:szCs w:val="18"/>
                <w:spacing w:val="-4"/>
              </w:rPr>
              <w:t>16.7</w:t>
            </w:r>
          </w:p>
        </w:tc>
        <w:tc>
          <w:tcPr>
            <w:tcW w:w="906" w:type="dxa"/>
            <w:vAlign w:val="top"/>
          </w:tcPr>
          <w:p>
            <w:pPr>
              <w:ind w:left="411"/>
              <w:spacing w:before="190"/>
              <w:rPr>
                <w:rFonts w:ascii="SimSun" w:hAnsi="SimSun" w:eastAsia="SimSun" w:cs="SimSun"/>
                <w:sz w:val="18"/>
                <w:szCs w:val="18"/>
              </w:rPr>
            </w:pPr>
            <w:r>
              <w:rPr>
                <w:rFonts w:ascii="SimSun" w:hAnsi="SimSun" w:eastAsia="SimSun" w:cs="SimSun"/>
                <w:sz w:val="18"/>
                <w:szCs w:val="18"/>
              </w:rPr>
              <w:t>0</w:t>
            </w:r>
          </w:p>
        </w:tc>
        <w:tc>
          <w:tcPr>
            <w:tcW w:w="955" w:type="dxa"/>
            <w:vAlign w:val="top"/>
          </w:tcPr>
          <w:p>
            <w:pPr>
              <w:ind w:left="435"/>
              <w:spacing w:before="190"/>
              <w:rPr>
                <w:rFonts w:ascii="SimSun" w:hAnsi="SimSun" w:eastAsia="SimSun" w:cs="SimSun"/>
                <w:sz w:val="18"/>
                <w:szCs w:val="18"/>
              </w:rPr>
            </w:pPr>
            <w:r>
              <w:rPr>
                <w:rFonts w:ascii="SimSun" w:hAnsi="SimSun" w:eastAsia="SimSun" w:cs="SimSun"/>
                <w:sz w:val="18"/>
                <w:szCs w:val="18"/>
              </w:rPr>
              <w:t>0</w:t>
            </w:r>
          </w:p>
        </w:tc>
      </w:tr>
      <w:tr>
        <w:trPr>
          <w:trHeight w:val="1075" w:hRule="atLeast"/>
        </w:trPr>
        <w:tc>
          <w:tcPr>
            <w:tcW w:w="1026" w:type="dxa"/>
            <w:vAlign w:val="top"/>
          </w:tcPr>
          <w:p>
            <w:pPr>
              <w:ind w:left="129"/>
              <w:spacing w:before="95" w:line="220" w:lineRule="auto"/>
              <w:rPr>
                <w:rFonts w:ascii="SimSun" w:hAnsi="SimSun" w:eastAsia="SimSun" w:cs="SimSun"/>
                <w:sz w:val="18"/>
                <w:szCs w:val="18"/>
              </w:rPr>
            </w:pPr>
            <w:r>
              <w:rPr>
                <w:rFonts w:ascii="SimSun" w:hAnsi="SimSun" w:eastAsia="SimSun" w:cs="SimSun"/>
                <w:sz w:val="18"/>
                <w:szCs w:val="18"/>
                <w:spacing w:val="-2"/>
              </w:rPr>
              <w:t>肺炎</w:t>
            </w:r>
          </w:p>
        </w:tc>
        <w:tc>
          <w:tcPr>
            <w:tcW w:w="977" w:type="dxa"/>
            <w:vAlign w:val="top"/>
          </w:tcPr>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ind w:left="344"/>
              <w:spacing w:before="58" w:line="241" w:lineRule="auto"/>
              <w:rPr>
                <w:rFonts w:ascii="SimSun" w:hAnsi="SimSun" w:eastAsia="SimSun" w:cs="SimSun"/>
                <w:sz w:val="18"/>
                <w:szCs w:val="18"/>
              </w:rPr>
            </w:pPr>
            <w:r>
              <w:rPr>
                <w:rFonts w:ascii="SimSun" w:hAnsi="SimSun" w:eastAsia="SimSun" w:cs="SimSun"/>
                <w:sz w:val="18"/>
                <w:szCs w:val="18"/>
                <w:spacing w:val="-5"/>
              </w:rPr>
              <w:t>111</w:t>
            </w:r>
          </w:p>
        </w:tc>
        <w:tc>
          <w:tcPr>
            <w:tcW w:w="1368" w:type="dxa"/>
            <w:vAlign w:val="top"/>
          </w:tcPr>
          <w:p>
            <w:pPr>
              <w:ind w:left="77" w:right="734"/>
              <w:spacing w:before="95" w:line="361" w:lineRule="auto"/>
              <w:rPr>
                <w:rFonts w:ascii="SimSun" w:hAnsi="SimSun" w:eastAsia="SimSun" w:cs="SimSun"/>
                <w:sz w:val="18"/>
                <w:szCs w:val="18"/>
              </w:rPr>
            </w:pPr>
            <w:r>
              <w:rPr>
                <w:rFonts w:ascii="SimSun" w:hAnsi="SimSun" w:eastAsia="SimSun" w:cs="SimSun"/>
                <w:sz w:val="18"/>
                <w:szCs w:val="18"/>
                <w:spacing w:val="5"/>
              </w:rPr>
              <w:t>肺气肿</w:t>
            </w:r>
            <w:r>
              <w:rPr>
                <w:rFonts w:ascii="SimSun" w:hAnsi="SimSun" w:eastAsia="SimSun" w:cs="SimSun"/>
                <w:sz w:val="18"/>
                <w:szCs w:val="18"/>
              </w:rPr>
              <w:t xml:space="preserve"> </w:t>
            </w:r>
            <w:r>
              <w:rPr>
                <w:rFonts w:ascii="SimSun" w:hAnsi="SimSun" w:eastAsia="SimSun" w:cs="SimSun"/>
                <w:sz w:val="18"/>
                <w:szCs w:val="18"/>
                <w:spacing w:val="5"/>
              </w:rPr>
              <w:t>吸烟</w:t>
            </w:r>
          </w:p>
          <w:p>
            <w:pPr>
              <w:ind w:left="77"/>
              <w:spacing w:before="7" w:line="221" w:lineRule="auto"/>
              <w:rPr>
                <w:rFonts w:ascii="SimSun" w:hAnsi="SimSun" w:eastAsia="SimSun" w:cs="SimSun"/>
                <w:sz w:val="18"/>
                <w:szCs w:val="18"/>
              </w:rPr>
            </w:pPr>
            <w:r>
              <w:rPr>
                <w:rFonts w:ascii="SimSun" w:hAnsi="SimSun" w:eastAsia="SimSun" w:cs="SimSun"/>
                <w:sz w:val="18"/>
                <w:szCs w:val="18"/>
                <w:spacing w:val="5"/>
              </w:rPr>
              <w:t>肠息肉</w:t>
            </w:r>
          </w:p>
        </w:tc>
        <w:tc>
          <w:tcPr>
            <w:tcW w:w="955" w:type="dxa"/>
            <w:vAlign w:val="top"/>
          </w:tcPr>
          <w:p>
            <w:pPr>
              <w:ind w:left="48"/>
              <w:spacing w:before="95" w:line="220" w:lineRule="auto"/>
              <w:rPr>
                <w:rFonts w:ascii="SimSun" w:hAnsi="SimSun" w:eastAsia="SimSun" w:cs="SimSun"/>
                <w:sz w:val="18"/>
                <w:szCs w:val="18"/>
              </w:rPr>
            </w:pPr>
            <w:r>
              <w:rPr>
                <w:rFonts w:ascii="SimSun" w:hAnsi="SimSun" w:eastAsia="SimSun" w:cs="SimSun"/>
                <w:sz w:val="18"/>
                <w:szCs w:val="18"/>
              </w:rPr>
              <w:t>无</w:t>
            </w:r>
          </w:p>
          <w:p>
            <w:pPr>
              <w:ind w:left="48" w:right="555"/>
              <w:spacing w:before="134" w:line="318" w:lineRule="auto"/>
              <w:rPr>
                <w:rFonts w:ascii="SimSun" w:hAnsi="SimSun" w:eastAsia="SimSun" w:cs="SimSun"/>
                <w:sz w:val="18"/>
                <w:szCs w:val="18"/>
              </w:rPr>
            </w:pPr>
            <w:r>
              <w:rPr>
                <w:rFonts w:ascii="SimSun" w:hAnsi="SimSun" w:eastAsia="SimSun" w:cs="SimSun"/>
                <w:sz w:val="18"/>
                <w:szCs w:val="18"/>
                <w:spacing w:val="-5"/>
              </w:rPr>
              <w:t>不吸</w:t>
            </w:r>
            <w:r>
              <w:rPr>
                <w:rFonts w:ascii="SimSun" w:hAnsi="SimSun" w:eastAsia="SimSun" w:cs="SimSun"/>
                <w:sz w:val="18"/>
                <w:szCs w:val="18"/>
              </w:rPr>
              <w:t xml:space="preserve"> </w:t>
            </w:r>
            <w:r>
              <w:rPr>
                <w:rFonts w:ascii="SimSun" w:hAnsi="SimSun" w:eastAsia="SimSun" w:cs="SimSun"/>
                <w:sz w:val="18"/>
                <w:szCs w:val="18"/>
              </w:rPr>
              <w:t>无</w:t>
            </w:r>
          </w:p>
        </w:tc>
        <w:tc>
          <w:tcPr>
            <w:tcW w:w="817" w:type="dxa"/>
            <w:vAlign w:val="top"/>
          </w:tcPr>
          <w:p>
            <w:pPr>
              <w:ind w:left="284"/>
              <w:spacing w:before="113" w:line="239" w:lineRule="auto"/>
              <w:rPr>
                <w:rFonts w:ascii="SimSun" w:hAnsi="SimSun" w:eastAsia="SimSun" w:cs="SimSun"/>
                <w:sz w:val="18"/>
                <w:szCs w:val="18"/>
              </w:rPr>
            </w:pPr>
            <w:r>
              <w:rPr>
                <w:rFonts w:ascii="SimSun" w:hAnsi="SimSun" w:eastAsia="SimSun" w:cs="SimSun"/>
                <w:sz w:val="18"/>
                <w:szCs w:val="18"/>
                <w:spacing w:val="-5"/>
              </w:rPr>
              <w:t>1.0</w:t>
            </w:r>
          </w:p>
          <w:p>
            <w:pPr>
              <w:ind w:left="284"/>
              <w:spacing w:before="116" w:line="239" w:lineRule="auto"/>
              <w:rPr>
                <w:rFonts w:ascii="SimSun" w:hAnsi="SimSun" w:eastAsia="SimSun" w:cs="SimSun"/>
                <w:sz w:val="18"/>
                <w:szCs w:val="18"/>
              </w:rPr>
            </w:pPr>
            <w:r>
              <w:rPr>
                <w:rFonts w:ascii="SimSun" w:hAnsi="SimSun" w:eastAsia="SimSun" w:cs="SimSun"/>
                <w:sz w:val="18"/>
                <w:szCs w:val="18"/>
                <w:spacing w:val="-5"/>
              </w:rPr>
              <w:t>1.0</w:t>
            </w:r>
          </w:p>
          <w:p>
            <w:pPr>
              <w:ind w:left="284"/>
              <w:spacing w:before="127" w:line="239" w:lineRule="auto"/>
              <w:rPr>
                <w:rFonts w:ascii="SimSun" w:hAnsi="SimSun" w:eastAsia="SimSun" w:cs="SimSun"/>
                <w:sz w:val="18"/>
                <w:szCs w:val="18"/>
              </w:rPr>
            </w:pPr>
            <w:r>
              <w:rPr>
                <w:rFonts w:ascii="SimSun" w:hAnsi="SimSun" w:eastAsia="SimSun" w:cs="SimSun"/>
                <w:sz w:val="18"/>
                <w:szCs w:val="18"/>
                <w:spacing w:val="-5"/>
              </w:rPr>
              <w:t>1.0</w:t>
            </w:r>
          </w:p>
        </w:tc>
        <w:tc>
          <w:tcPr>
            <w:tcW w:w="1039" w:type="dxa"/>
            <w:vAlign w:val="top"/>
          </w:tcPr>
          <w:p>
            <w:pPr>
              <w:ind w:left="397"/>
              <w:spacing w:before="113" w:line="239" w:lineRule="auto"/>
              <w:rPr>
                <w:rFonts w:ascii="SimSun" w:hAnsi="SimSun" w:eastAsia="SimSun" w:cs="SimSun"/>
                <w:sz w:val="18"/>
                <w:szCs w:val="18"/>
              </w:rPr>
            </w:pPr>
            <w:r>
              <w:rPr>
                <w:rFonts w:ascii="SimSun" w:hAnsi="SimSun" w:eastAsia="SimSun" w:cs="SimSun"/>
                <w:sz w:val="18"/>
                <w:szCs w:val="18"/>
                <w:spacing w:val="-5"/>
              </w:rPr>
              <w:t>1.0</w:t>
            </w:r>
          </w:p>
        </w:tc>
        <w:tc>
          <w:tcPr>
            <w:tcW w:w="851" w:type="dxa"/>
            <w:vAlign w:val="top"/>
          </w:tcPr>
          <w:p>
            <w:pPr>
              <w:ind w:left="208"/>
              <w:spacing w:before="113" w:line="239" w:lineRule="auto"/>
              <w:rPr>
                <w:rFonts w:ascii="SimSun" w:hAnsi="SimSun" w:eastAsia="SimSun" w:cs="SimSun"/>
                <w:sz w:val="18"/>
                <w:szCs w:val="18"/>
              </w:rPr>
            </w:pPr>
            <w:r>
              <w:rPr>
                <w:rFonts w:ascii="SimSun" w:hAnsi="SimSun" w:eastAsia="SimSun" w:cs="SimSun"/>
                <w:sz w:val="18"/>
                <w:szCs w:val="18"/>
                <w:spacing w:val="-4"/>
              </w:rPr>
              <w:t>111.0</w:t>
            </w:r>
          </w:p>
        </w:tc>
        <w:tc>
          <w:tcPr>
            <w:tcW w:w="1373" w:type="dxa"/>
            <w:vAlign w:val="top"/>
          </w:tcPr>
          <w:p>
            <w:pPr>
              <w:ind w:left="576"/>
              <w:spacing w:before="180" w:line="140" w:lineRule="exact"/>
              <w:rPr>
                <w:rFonts w:ascii="SimSun" w:hAnsi="SimSun" w:eastAsia="SimSun" w:cs="SimSun"/>
                <w:sz w:val="18"/>
                <w:szCs w:val="18"/>
              </w:rPr>
            </w:pPr>
            <w:r>
              <w:rPr>
                <w:rFonts w:ascii="SimSun" w:hAnsi="SimSun" w:eastAsia="SimSun" w:cs="SimSun"/>
                <w:sz w:val="18"/>
                <w:szCs w:val="18"/>
                <w:position w:val="-4"/>
              </w:rPr>
              <w:t>一</w:t>
            </w:r>
          </w:p>
          <w:p>
            <w:pPr>
              <w:spacing w:line="254" w:lineRule="auto"/>
              <w:rPr>
                <w:rFonts w:ascii="Arial"/>
                <w:sz w:val="21"/>
              </w:rPr>
            </w:pPr>
            <w:r/>
          </w:p>
          <w:p>
            <w:pPr>
              <w:spacing w:line="254" w:lineRule="auto"/>
              <w:rPr>
                <w:rFonts w:ascii="Arial"/>
                <w:sz w:val="21"/>
              </w:rPr>
            </w:pPr>
            <w:r/>
          </w:p>
          <w:p>
            <w:pPr>
              <w:ind w:left="576"/>
              <w:spacing w:before="59" w:line="139" w:lineRule="exact"/>
              <w:rPr>
                <w:rFonts w:ascii="SimSun" w:hAnsi="SimSun" w:eastAsia="SimSun" w:cs="SimSun"/>
                <w:sz w:val="18"/>
                <w:szCs w:val="18"/>
              </w:rPr>
            </w:pPr>
            <w:r>
              <w:rPr>
                <w:rFonts w:ascii="SimSun" w:hAnsi="SimSun" w:eastAsia="SimSun" w:cs="SimSun"/>
                <w:sz w:val="18"/>
                <w:szCs w:val="18"/>
                <w:position w:val="-4"/>
              </w:rPr>
              <w:t>一</w:t>
            </w:r>
          </w:p>
        </w:tc>
        <w:tc>
          <w:tcPr>
            <w:tcW w:w="929" w:type="dxa"/>
            <w:vAlign w:val="top"/>
          </w:tcPr>
          <w:p>
            <w:pPr>
              <w:ind w:left="314"/>
              <w:spacing w:before="113" w:line="239" w:lineRule="auto"/>
              <w:rPr>
                <w:rFonts w:ascii="SimSun" w:hAnsi="SimSun" w:eastAsia="SimSun" w:cs="SimSun"/>
                <w:sz w:val="18"/>
                <w:szCs w:val="18"/>
              </w:rPr>
            </w:pPr>
            <w:r>
              <w:rPr>
                <w:rFonts w:ascii="SimSun" w:hAnsi="SimSun" w:eastAsia="SimSun" w:cs="SimSun"/>
                <w:sz w:val="18"/>
                <w:szCs w:val="18"/>
                <w:spacing w:val="-5"/>
              </w:rPr>
              <w:t>1.0</w:t>
            </w:r>
          </w:p>
          <w:p>
            <w:pPr>
              <w:ind w:left="314"/>
              <w:spacing w:before="116" w:line="239" w:lineRule="auto"/>
              <w:rPr>
                <w:rFonts w:ascii="SimSun" w:hAnsi="SimSun" w:eastAsia="SimSun" w:cs="SimSun"/>
                <w:sz w:val="18"/>
                <w:szCs w:val="18"/>
              </w:rPr>
            </w:pPr>
            <w:r>
              <w:rPr>
                <w:rFonts w:ascii="SimSun" w:hAnsi="SimSun" w:eastAsia="SimSun" w:cs="SimSun"/>
                <w:sz w:val="18"/>
                <w:szCs w:val="18"/>
                <w:spacing w:val="-5"/>
              </w:rPr>
              <w:t>1.0</w:t>
            </w:r>
          </w:p>
          <w:p>
            <w:pPr>
              <w:ind w:left="314"/>
              <w:spacing w:before="127" w:line="239" w:lineRule="auto"/>
              <w:rPr>
                <w:rFonts w:ascii="SimSun" w:hAnsi="SimSun" w:eastAsia="SimSun" w:cs="SimSun"/>
                <w:sz w:val="18"/>
                <w:szCs w:val="18"/>
              </w:rPr>
            </w:pPr>
            <w:r>
              <w:rPr>
                <w:rFonts w:ascii="SimSun" w:hAnsi="SimSun" w:eastAsia="SimSun" w:cs="SimSun"/>
                <w:sz w:val="18"/>
                <w:szCs w:val="18"/>
                <w:spacing w:val="-5"/>
              </w:rPr>
              <w:t>1.0</w:t>
            </w:r>
          </w:p>
        </w:tc>
        <w:tc>
          <w:tcPr>
            <w:tcW w:w="1105" w:type="dxa"/>
            <w:vAlign w:val="top"/>
          </w:tcPr>
          <w:p>
            <w:pPr>
              <w:ind w:left="435"/>
              <w:spacing w:before="113" w:line="239" w:lineRule="auto"/>
              <w:rPr>
                <w:rFonts w:ascii="SimSun" w:hAnsi="SimSun" w:eastAsia="SimSun" w:cs="SimSun"/>
                <w:sz w:val="18"/>
                <w:szCs w:val="18"/>
              </w:rPr>
            </w:pPr>
            <w:r>
              <w:rPr>
                <w:rFonts w:ascii="SimSun" w:hAnsi="SimSun" w:eastAsia="SimSun" w:cs="SimSun"/>
                <w:sz w:val="18"/>
                <w:szCs w:val="18"/>
                <w:spacing w:val="-2"/>
              </w:rPr>
              <w:t>0.1</w:t>
            </w:r>
          </w:p>
        </w:tc>
        <w:tc>
          <w:tcPr>
            <w:tcW w:w="1049" w:type="dxa"/>
            <w:vAlign w:val="top"/>
          </w:tcPr>
          <w:p>
            <w:pPr>
              <w:ind w:left="300"/>
              <w:spacing w:before="113" w:line="239" w:lineRule="auto"/>
              <w:rPr>
                <w:rFonts w:ascii="SimSun" w:hAnsi="SimSun" w:eastAsia="SimSun" w:cs="SimSun"/>
                <w:sz w:val="18"/>
                <w:szCs w:val="18"/>
              </w:rPr>
            </w:pPr>
            <w:r>
              <w:rPr>
                <w:rFonts w:ascii="SimSun" w:hAnsi="SimSun" w:eastAsia="SimSun" w:cs="SimSun"/>
                <w:sz w:val="18"/>
                <w:szCs w:val="18"/>
                <w:spacing w:val="-4"/>
              </w:rPr>
              <w:t>111.0</w:t>
            </w:r>
          </w:p>
        </w:tc>
        <w:tc>
          <w:tcPr>
            <w:tcW w:w="906" w:type="dxa"/>
            <w:vAlign w:val="top"/>
          </w:tcPr>
          <w:p>
            <w:pPr>
              <w:ind w:left="411"/>
              <w:spacing w:before="112"/>
              <w:rPr>
                <w:rFonts w:ascii="SimSun" w:hAnsi="SimSun" w:eastAsia="SimSun" w:cs="SimSun"/>
                <w:sz w:val="18"/>
                <w:szCs w:val="18"/>
              </w:rPr>
            </w:pPr>
            <w:r>
              <w:rPr>
                <w:rFonts w:ascii="SimSun" w:hAnsi="SimSun" w:eastAsia="SimSun" w:cs="SimSun"/>
                <w:sz w:val="18"/>
                <w:szCs w:val="18"/>
              </w:rPr>
              <w:t>0</w:t>
            </w:r>
          </w:p>
        </w:tc>
        <w:tc>
          <w:tcPr>
            <w:tcW w:w="955" w:type="dxa"/>
            <w:vAlign w:val="top"/>
          </w:tcPr>
          <w:p>
            <w:pPr>
              <w:ind w:left="435"/>
              <w:spacing w:before="112"/>
              <w:rPr>
                <w:rFonts w:ascii="SimSun" w:hAnsi="SimSun" w:eastAsia="SimSun" w:cs="SimSun"/>
                <w:sz w:val="18"/>
                <w:szCs w:val="18"/>
              </w:rPr>
            </w:pPr>
            <w:r>
              <w:rPr>
                <w:rFonts w:ascii="SimSun" w:hAnsi="SimSun" w:eastAsia="SimSun" w:cs="SimSun"/>
                <w:sz w:val="18"/>
                <w:szCs w:val="18"/>
              </w:rPr>
              <w:t>0</w:t>
            </w:r>
          </w:p>
        </w:tc>
      </w:tr>
      <w:tr>
        <w:trPr>
          <w:trHeight w:val="1076" w:hRule="atLeast"/>
        </w:trPr>
        <w:tc>
          <w:tcPr>
            <w:tcW w:w="1026" w:type="dxa"/>
            <w:vAlign w:val="top"/>
          </w:tcPr>
          <w:p>
            <w:pPr>
              <w:ind w:left="129"/>
              <w:spacing w:before="280" w:line="220" w:lineRule="auto"/>
              <w:rPr>
                <w:rFonts w:ascii="SimSun" w:hAnsi="SimSun" w:eastAsia="SimSun" w:cs="SimSun"/>
                <w:sz w:val="18"/>
                <w:szCs w:val="18"/>
              </w:rPr>
            </w:pPr>
            <w:r>
              <w:rPr>
                <w:rFonts w:ascii="SimSun" w:hAnsi="SimSun" w:eastAsia="SimSun" w:cs="SimSun"/>
                <w:sz w:val="18"/>
                <w:szCs w:val="18"/>
                <w:spacing w:val="-2"/>
              </w:rPr>
              <w:t>肠癌</w:t>
            </w:r>
          </w:p>
        </w:tc>
        <w:tc>
          <w:tcPr>
            <w:tcW w:w="977" w:type="dxa"/>
            <w:vAlign w:val="top"/>
          </w:tcPr>
          <w:p>
            <w:pPr>
              <w:rPr>
                <w:rFonts w:ascii="Arial"/>
                <w:sz w:val="21"/>
              </w:rPr>
            </w:pPr>
            <w:r/>
          </w:p>
        </w:tc>
        <w:tc>
          <w:tcPr>
            <w:tcW w:w="1368" w:type="dxa"/>
            <w:vAlign w:val="top"/>
          </w:tcPr>
          <w:p>
            <w:pPr>
              <w:ind w:left="77" w:right="579"/>
              <w:spacing w:before="102" w:line="360" w:lineRule="auto"/>
              <w:rPr>
                <w:rFonts w:ascii="SimSun" w:hAnsi="SimSun" w:eastAsia="SimSun" w:cs="SimSun"/>
                <w:sz w:val="18"/>
                <w:szCs w:val="18"/>
              </w:rPr>
            </w:pPr>
            <w:r>
              <w:rPr>
                <w:rFonts w:ascii="SimSun" w:hAnsi="SimSun" w:eastAsia="SimSun" w:cs="SimSun"/>
                <w:sz w:val="18"/>
                <w:szCs w:val="18"/>
                <w:spacing w:val="-3"/>
              </w:rPr>
              <w:t>肛门出血</w:t>
            </w:r>
            <w:r>
              <w:rPr>
                <w:rFonts w:ascii="SimSun" w:hAnsi="SimSun" w:eastAsia="SimSun" w:cs="SimSun"/>
                <w:sz w:val="18"/>
                <w:szCs w:val="18"/>
                <w:spacing w:val="2"/>
              </w:rPr>
              <w:t xml:space="preserve"> </w:t>
            </w:r>
            <w:r>
              <w:rPr>
                <w:rFonts w:ascii="SimSun" w:hAnsi="SimSun" w:eastAsia="SimSun" w:cs="SimSun"/>
                <w:sz w:val="18"/>
                <w:szCs w:val="18"/>
                <w:spacing w:val="-2"/>
              </w:rPr>
              <w:t>肠炎</w:t>
            </w:r>
          </w:p>
          <w:p>
            <w:pPr>
              <w:ind w:left="77"/>
              <w:spacing w:before="16" w:line="219" w:lineRule="auto"/>
              <w:rPr>
                <w:rFonts w:ascii="SimSun" w:hAnsi="SimSun" w:eastAsia="SimSun" w:cs="SimSun"/>
                <w:sz w:val="18"/>
                <w:szCs w:val="18"/>
              </w:rPr>
            </w:pPr>
            <w:r>
              <w:rPr>
                <w:rFonts w:ascii="SimSun" w:hAnsi="SimSun" w:eastAsia="SimSun" w:cs="SimSun"/>
                <w:sz w:val="18"/>
                <w:szCs w:val="18"/>
                <w:spacing w:val="-2"/>
              </w:rPr>
              <w:t>直肠镜检查</w:t>
            </w:r>
          </w:p>
        </w:tc>
        <w:tc>
          <w:tcPr>
            <w:tcW w:w="955" w:type="dxa"/>
            <w:vAlign w:val="top"/>
          </w:tcPr>
          <w:p>
            <w:pPr>
              <w:ind w:left="48"/>
              <w:spacing w:before="100" w:line="220" w:lineRule="auto"/>
              <w:rPr>
                <w:rFonts w:ascii="SimSun" w:hAnsi="SimSun" w:eastAsia="SimSun" w:cs="SimSun"/>
                <w:sz w:val="18"/>
                <w:szCs w:val="18"/>
              </w:rPr>
            </w:pPr>
            <w:r>
              <w:rPr>
                <w:rFonts w:ascii="SimSun" w:hAnsi="SimSun" w:eastAsia="SimSun" w:cs="SimSun"/>
                <w:sz w:val="18"/>
                <w:szCs w:val="18"/>
              </w:rPr>
              <w:t>无</w:t>
            </w:r>
          </w:p>
          <w:p>
            <w:pPr>
              <w:ind w:left="48"/>
              <w:spacing w:before="135" w:line="220" w:lineRule="auto"/>
              <w:rPr>
                <w:rFonts w:ascii="SimSun" w:hAnsi="SimSun" w:eastAsia="SimSun" w:cs="SimSun"/>
                <w:sz w:val="18"/>
                <w:szCs w:val="18"/>
              </w:rPr>
            </w:pPr>
            <w:r>
              <w:rPr>
                <w:rFonts w:ascii="SimSun" w:hAnsi="SimSun" w:eastAsia="SimSun" w:cs="SimSun"/>
                <w:sz w:val="18"/>
                <w:szCs w:val="18"/>
              </w:rPr>
              <w:t>无</w:t>
            </w:r>
          </w:p>
          <w:p>
            <w:pPr>
              <w:ind w:left="48"/>
              <w:spacing w:before="155" w:line="220" w:lineRule="auto"/>
              <w:rPr>
                <w:rFonts w:ascii="SimSun" w:hAnsi="SimSun" w:eastAsia="SimSun" w:cs="SimSun"/>
                <w:sz w:val="18"/>
                <w:szCs w:val="18"/>
              </w:rPr>
            </w:pPr>
            <w:r>
              <w:rPr>
                <w:rFonts w:ascii="SimSun" w:hAnsi="SimSun" w:eastAsia="SimSun" w:cs="SimSun"/>
                <w:sz w:val="18"/>
                <w:szCs w:val="18"/>
              </w:rPr>
              <w:t>无</w:t>
            </w:r>
          </w:p>
        </w:tc>
        <w:tc>
          <w:tcPr>
            <w:tcW w:w="817" w:type="dxa"/>
            <w:vAlign w:val="top"/>
          </w:tcPr>
          <w:p>
            <w:pPr>
              <w:ind w:left="284"/>
              <w:spacing w:before="118" w:line="239" w:lineRule="auto"/>
              <w:rPr>
                <w:rFonts w:ascii="SimSun" w:hAnsi="SimSun" w:eastAsia="SimSun" w:cs="SimSun"/>
                <w:sz w:val="18"/>
                <w:szCs w:val="18"/>
              </w:rPr>
            </w:pPr>
            <w:r>
              <w:rPr>
                <w:rFonts w:ascii="SimSun" w:hAnsi="SimSun" w:eastAsia="SimSun" w:cs="SimSun"/>
                <w:sz w:val="18"/>
                <w:szCs w:val="18"/>
                <w:spacing w:val="-5"/>
              </w:rPr>
              <w:t>1.0</w:t>
            </w:r>
          </w:p>
          <w:p>
            <w:pPr>
              <w:ind w:left="284"/>
              <w:spacing w:before="117" w:line="239" w:lineRule="auto"/>
              <w:rPr>
                <w:rFonts w:ascii="SimSun" w:hAnsi="SimSun" w:eastAsia="SimSun" w:cs="SimSun"/>
                <w:sz w:val="18"/>
                <w:szCs w:val="18"/>
              </w:rPr>
            </w:pPr>
            <w:r>
              <w:rPr>
                <w:rFonts w:ascii="SimSun" w:hAnsi="SimSun" w:eastAsia="SimSun" w:cs="SimSun"/>
                <w:sz w:val="18"/>
                <w:szCs w:val="18"/>
                <w:spacing w:val="-5"/>
              </w:rPr>
              <w:t>1.0</w:t>
            </w:r>
          </w:p>
          <w:p>
            <w:pPr>
              <w:ind w:left="284"/>
              <w:spacing w:before="137" w:line="233" w:lineRule="auto"/>
              <w:rPr>
                <w:rFonts w:ascii="SimSun" w:hAnsi="SimSun" w:eastAsia="SimSun" w:cs="SimSun"/>
                <w:sz w:val="18"/>
                <w:szCs w:val="18"/>
              </w:rPr>
            </w:pPr>
            <w:r>
              <w:rPr>
                <w:rFonts w:ascii="SimSun" w:hAnsi="SimSun" w:eastAsia="SimSun" w:cs="SimSun"/>
                <w:sz w:val="18"/>
                <w:szCs w:val="18"/>
                <w:spacing w:val="-5"/>
              </w:rPr>
              <w:t>1.0</w:t>
            </w:r>
          </w:p>
        </w:tc>
        <w:tc>
          <w:tcPr>
            <w:tcW w:w="1039" w:type="dxa"/>
            <w:vAlign w:val="top"/>
          </w:tcPr>
          <w:p>
            <w:pPr>
              <w:ind w:left="397"/>
              <w:spacing w:before="118" w:line="239" w:lineRule="auto"/>
              <w:rPr>
                <w:rFonts w:ascii="SimSun" w:hAnsi="SimSun" w:eastAsia="SimSun" w:cs="SimSun"/>
                <w:sz w:val="18"/>
                <w:szCs w:val="18"/>
              </w:rPr>
            </w:pPr>
            <w:r>
              <w:rPr>
                <w:rFonts w:ascii="SimSun" w:hAnsi="SimSun" w:eastAsia="SimSun" w:cs="SimSun"/>
                <w:sz w:val="18"/>
                <w:szCs w:val="18"/>
                <w:spacing w:val="-5"/>
              </w:rPr>
              <w:t>1.0</w:t>
            </w:r>
          </w:p>
        </w:tc>
        <w:tc>
          <w:tcPr>
            <w:tcW w:w="851" w:type="dxa"/>
            <w:vAlign w:val="top"/>
          </w:tcPr>
          <w:p>
            <w:pPr>
              <w:ind w:left="208"/>
              <w:spacing w:before="118" w:line="239" w:lineRule="auto"/>
              <w:rPr>
                <w:rFonts w:ascii="SimSun" w:hAnsi="SimSun" w:eastAsia="SimSun" w:cs="SimSun"/>
                <w:sz w:val="18"/>
                <w:szCs w:val="18"/>
              </w:rPr>
            </w:pPr>
            <w:r>
              <w:rPr>
                <w:rFonts w:ascii="SimSun" w:hAnsi="SimSun" w:eastAsia="SimSun" w:cs="SimSun"/>
                <w:sz w:val="18"/>
                <w:szCs w:val="18"/>
                <w:spacing w:val="-4"/>
              </w:rPr>
              <w:t>111.0</w:t>
            </w:r>
          </w:p>
        </w:tc>
        <w:tc>
          <w:tcPr>
            <w:tcW w:w="1373" w:type="dxa"/>
            <w:vAlign w:val="top"/>
          </w:tcPr>
          <w:p>
            <w:pPr>
              <w:spacing w:line="245" w:lineRule="auto"/>
              <w:rPr>
                <w:rFonts w:ascii="Arial"/>
                <w:sz w:val="21"/>
              </w:rPr>
            </w:pPr>
            <w:r/>
          </w:p>
          <w:p>
            <w:pPr>
              <w:spacing w:line="246" w:lineRule="auto"/>
              <w:rPr>
                <w:rFonts w:ascii="Arial"/>
                <w:sz w:val="21"/>
              </w:rPr>
            </w:pPr>
            <w:r/>
          </w:p>
          <w:p>
            <w:pPr>
              <w:ind w:left="616"/>
              <w:spacing w:before="59" w:line="122" w:lineRule="exact"/>
              <w:rPr>
                <w:rFonts w:ascii="SimSun" w:hAnsi="SimSun" w:eastAsia="SimSun" w:cs="SimSun"/>
                <w:sz w:val="18"/>
                <w:szCs w:val="18"/>
              </w:rPr>
            </w:pPr>
            <w:r>
              <w:rPr>
                <w:rFonts w:ascii="SimSun" w:hAnsi="SimSun" w:eastAsia="SimSun" w:cs="SimSun"/>
                <w:sz w:val="18"/>
                <w:szCs w:val="18"/>
                <w:position w:val="-3"/>
              </w:rPr>
              <w:t>-</w:t>
            </w:r>
          </w:p>
          <w:p>
            <w:pPr>
              <w:ind w:left="127"/>
              <w:spacing w:before="145" w:line="219" w:lineRule="auto"/>
              <w:rPr>
                <w:rFonts w:ascii="SimSun" w:hAnsi="SimSun" w:eastAsia="SimSun" w:cs="SimSun"/>
                <w:sz w:val="18"/>
                <w:szCs w:val="18"/>
              </w:rPr>
            </w:pPr>
            <w:r>
              <w:rPr>
                <w:rFonts w:ascii="SimSun" w:hAnsi="SimSun" w:eastAsia="SimSun" w:cs="SimSun"/>
                <w:sz w:val="18"/>
                <w:szCs w:val="18"/>
                <w:spacing w:val="-2"/>
              </w:rPr>
              <w:t>每年检查一次</w:t>
            </w:r>
          </w:p>
        </w:tc>
        <w:tc>
          <w:tcPr>
            <w:tcW w:w="929" w:type="dxa"/>
            <w:vAlign w:val="top"/>
          </w:tcPr>
          <w:p>
            <w:pPr>
              <w:ind w:left="314"/>
              <w:spacing w:before="118" w:line="239" w:lineRule="auto"/>
              <w:rPr>
                <w:rFonts w:ascii="SimSun" w:hAnsi="SimSun" w:eastAsia="SimSun" w:cs="SimSun"/>
                <w:sz w:val="18"/>
                <w:szCs w:val="18"/>
              </w:rPr>
            </w:pPr>
            <w:r>
              <w:rPr>
                <w:rFonts w:ascii="SimSun" w:hAnsi="SimSun" w:eastAsia="SimSun" w:cs="SimSun"/>
                <w:sz w:val="18"/>
                <w:szCs w:val="18"/>
                <w:spacing w:val="-5"/>
              </w:rPr>
              <w:t>1.0</w:t>
            </w:r>
          </w:p>
          <w:p>
            <w:pPr>
              <w:ind w:left="314"/>
              <w:spacing w:before="117" w:line="239" w:lineRule="auto"/>
              <w:rPr>
                <w:rFonts w:ascii="SimSun" w:hAnsi="SimSun" w:eastAsia="SimSun" w:cs="SimSun"/>
                <w:sz w:val="18"/>
                <w:szCs w:val="18"/>
              </w:rPr>
            </w:pPr>
            <w:r>
              <w:rPr>
                <w:rFonts w:ascii="SimSun" w:hAnsi="SimSun" w:eastAsia="SimSun" w:cs="SimSun"/>
                <w:sz w:val="18"/>
                <w:szCs w:val="18"/>
                <w:spacing w:val="-5"/>
              </w:rPr>
              <w:t>1.0</w:t>
            </w:r>
          </w:p>
          <w:p>
            <w:pPr>
              <w:ind w:left="314"/>
              <w:spacing w:before="137" w:line="233" w:lineRule="auto"/>
              <w:rPr>
                <w:rFonts w:ascii="SimSun" w:hAnsi="SimSun" w:eastAsia="SimSun" w:cs="SimSun"/>
                <w:sz w:val="18"/>
                <w:szCs w:val="18"/>
              </w:rPr>
            </w:pPr>
            <w:r>
              <w:rPr>
                <w:rFonts w:ascii="SimSun" w:hAnsi="SimSun" w:eastAsia="SimSun" w:cs="SimSun"/>
                <w:sz w:val="18"/>
                <w:szCs w:val="18"/>
                <w:spacing w:val="-2"/>
              </w:rPr>
              <w:t>0.3</w:t>
            </w:r>
          </w:p>
        </w:tc>
        <w:tc>
          <w:tcPr>
            <w:tcW w:w="1105" w:type="dxa"/>
            <w:vAlign w:val="top"/>
          </w:tcPr>
          <w:p>
            <w:pPr>
              <w:ind w:left="435"/>
              <w:spacing w:before="118" w:line="239" w:lineRule="auto"/>
              <w:rPr>
                <w:rFonts w:ascii="SimSun" w:hAnsi="SimSun" w:eastAsia="SimSun" w:cs="SimSun"/>
                <w:sz w:val="18"/>
                <w:szCs w:val="18"/>
              </w:rPr>
            </w:pPr>
            <w:r>
              <w:rPr>
                <w:rFonts w:ascii="SimSun" w:hAnsi="SimSun" w:eastAsia="SimSun" w:cs="SimSun"/>
                <w:sz w:val="18"/>
                <w:szCs w:val="18"/>
                <w:spacing w:val="-2"/>
              </w:rPr>
              <w:t>0.3</w:t>
            </w:r>
          </w:p>
        </w:tc>
        <w:tc>
          <w:tcPr>
            <w:tcW w:w="1049" w:type="dxa"/>
            <w:vAlign w:val="top"/>
          </w:tcPr>
          <w:p>
            <w:pPr>
              <w:ind w:left="340"/>
              <w:spacing w:before="118" w:line="239" w:lineRule="auto"/>
              <w:rPr>
                <w:rFonts w:ascii="SimSun" w:hAnsi="SimSun" w:eastAsia="SimSun" w:cs="SimSun"/>
                <w:sz w:val="18"/>
                <w:szCs w:val="18"/>
              </w:rPr>
            </w:pPr>
            <w:r>
              <w:rPr>
                <w:rFonts w:ascii="SimSun" w:hAnsi="SimSun" w:eastAsia="SimSun" w:cs="SimSun"/>
                <w:sz w:val="18"/>
                <w:szCs w:val="18"/>
                <w:spacing w:val="-2"/>
              </w:rPr>
              <w:t>33.3</w:t>
            </w:r>
          </w:p>
        </w:tc>
        <w:tc>
          <w:tcPr>
            <w:tcW w:w="906" w:type="dxa"/>
            <w:vAlign w:val="top"/>
          </w:tcPr>
          <w:p>
            <w:pPr>
              <w:ind w:left="270"/>
              <w:spacing w:before="118" w:line="239" w:lineRule="auto"/>
              <w:rPr>
                <w:rFonts w:ascii="SimSun" w:hAnsi="SimSun" w:eastAsia="SimSun" w:cs="SimSun"/>
                <w:sz w:val="18"/>
                <w:szCs w:val="18"/>
              </w:rPr>
            </w:pPr>
            <w:r>
              <w:rPr>
                <w:rFonts w:ascii="SimSun" w:hAnsi="SimSun" w:eastAsia="SimSun" w:cs="SimSun"/>
                <w:sz w:val="18"/>
                <w:szCs w:val="18"/>
                <w:spacing w:val="-3"/>
              </w:rPr>
              <w:t>77.7</w:t>
            </w:r>
          </w:p>
        </w:tc>
        <w:tc>
          <w:tcPr>
            <w:tcW w:w="955" w:type="dxa"/>
            <w:vAlign w:val="top"/>
          </w:tcPr>
          <w:p>
            <w:pPr>
              <w:ind w:left="435"/>
              <w:spacing w:before="118" w:line="241" w:lineRule="auto"/>
              <w:rPr>
                <w:rFonts w:ascii="SimSun" w:hAnsi="SimSun" w:eastAsia="SimSun" w:cs="SimSun"/>
                <w:sz w:val="18"/>
                <w:szCs w:val="18"/>
              </w:rPr>
            </w:pPr>
            <w:r>
              <w:rPr>
                <w:rFonts w:ascii="SimSun" w:hAnsi="SimSun" w:eastAsia="SimSun" w:cs="SimSun"/>
                <w:sz w:val="18"/>
                <w:szCs w:val="18"/>
              </w:rPr>
              <w:t>1</w:t>
            </w:r>
          </w:p>
        </w:tc>
      </w:tr>
      <w:tr>
        <w:trPr>
          <w:trHeight w:val="1394" w:hRule="atLeast"/>
        </w:trPr>
        <w:tc>
          <w:tcPr>
            <w:tcW w:w="1026" w:type="dxa"/>
            <w:vAlign w:val="top"/>
          </w:tcPr>
          <w:p>
            <w:pPr>
              <w:ind w:left="139" w:right="154"/>
              <w:spacing w:before="93" w:line="383" w:lineRule="auto"/>
              <w:rPr>
                <w:rFonts w:ascii="SimSun" w:hAnsi="SimSun" w:eastAsia="SimSun" w:cs="SimSun"/>
                <w:sz w:val="18"/>
                <w:szCs w:val="18"/>
              </w:rPr>
            </w:pPr>
            <w:r>
              <w:rPr>
                <w:rFonts w:ascii="SimSun" w:hAnsi="SimSun" w:eastAsia="SimSun" w:cs="SimSun"/>
                <w:sz w:val="18"/>
                <w:szCs w:val="18"/>
                <w:spacing w:val="2"/>
              </w:rPr>
              <w:t>高血压心 </w:t>
            </w:r>
            <w:r>
              <w:rPr>
                <w:rFonts w:ascii="SimSun" w:hAnsi="SimSun" w:eastAsia="SimSun" w:cs="SimSun"/>
                <w:sz w:val="18"/>
                <w:szCs w:val="18"/>
                <w:spacing w:val="-2"/>
              </w:rPr>
              <w:t>脏病</w:t>
            </w:r>
          </w:p>
        </w:tc>
        <w:tc>
          <w:tcPr>
            <w:tcW w:w="977" w:type="dxa"/>
            <w:vAlign w:val="top"/>
          </w:tcPr>
          <w:p>
            <w:pPr>
              <w:ind w:left="394"/>
              <w:spacing w:before="291"/>
              <w:rPr>
                <w:rFonts w:ascii="SimSun" w:hAnsi="SimSun" w:eastAsia="SimSun" w:cs="SimSun"/>
                <w:sz w:val="18"/>
                <w:szCs w:val="18"/>
              </w:rPr>
            </w:pPr>
            <w:r>
              <w:rPr>
                <w:rFonts w:ascii="SimSun" w:hAnsi="SimSun" w:eastAsia="SimSun" w:cs="SimSun"/>
                <w:sz w:val="18"/>
                <w:szCs w:val="18"/>
                <w:spacing w:val="-3"/>
              </w:rPr>
              <w:t>56</w:t>
            </w:r>
          </w:p>
          <w:p>
            <w:pPr>
              <w:spacing w:line="282" w:lineRule="auto"/>
              <w:rPr>
                <w:rFonts w:ascii="Arial"/>
                <w:sz w:val="21"/>
              </w:rPr>
            </w:pPr>
            <w:r/>
          </w:p>
          <w:p>
            <w:pPr>
              <w:spacing w:line="282" w:lineRule="auto"/>
              <w:rPr>
                <w:rFonts w:ascii="Arial"/>
                <w:sz w:val="21"/>
              </w:rPr>
            </w:pPr>
            <w:r/>
          </w:p>
          <w:p>
            <w:pPr>
              <w:ind w:left="394"/>
              <w:spacing w:before="58" w:line="238" w:lineRule="auto"/>
              <w:rPr>
                <w:rFonts w:ascii="SimSun" w:hAnsi="SimSun" w:eastAsia="SimSun" w:cs="SimSun"/>
                <w:sz w:val="18"/>
                <w:szCs w:val="18"/>
              </w:rPr>
            </w:pPr>
            <w:r>
              <w:rPr>
                <w:rFonts w:ascii="SimSun" w:hAnsi="SimSun" w:eastAsia="SimSun" w:cs="SimSun"/>
                <w:sz w:val="18"/>
                <w:szCs w:val="18"/>
                <w:spacing w:val="-3"/>
              </w:rPr>
              <w:t>56</w:t>
            </w:r>
          </w:p>
        </w:tc>
        <w:tc>
          <w:tcPr>
            <w:tcW w:w="1368" w:type="dxa"/>
            <w:vAlign w:val="top"/>
          </w:tcPr>
          <w:p>
            <w:pPr>
              <w:ind w:left="77"/>
              <w:spacing w:before="277" w:line="222" w:lineRule="auto"/>
              <w:rPr>
                <w:rFonts w:ascii="SimSun" w:hAnsi="SimSun" w:eastAsia="SimSun" w:cs="SimSun"/>
                <w:sz w:val="18"/>
                <w:szCs w:val="18"/>
              </w:rPr>
            </w:pPr>
            <w:r>
              <w:rPr>
                <w:rFonts w:ascii="SimSun" w:hAnsi="SimSun" w:eastAsia="SimSun" w:cs="SimSun"/>
                <w:sz w:val="18"/>
                <w:szCs w:val="18"/>
                <w:spacing w:val="9"/>
              </w:rPr>
              <w:t>血压(</w:t>
            </w:r>
            <w:r>
              <w:rPr>
                <w:rFonts w:ascii="SimSun" w:hAnsi="SimSun" w:eastAsia="SimSun" w:cs="SimSun"/>
                <w:sz w:val="18"/>
                <w:szCs w:val="18"/>
              </w:rPr>
              <w:t>kPa</w:t>
            </w:r>
            <w:r>
              <w:rPr>
                <w:rFonts w:ascii="SimSun" w:hAnsi="SimSun" w:eastAsia="SimSun" w:cs="SimSun"/>
                <w:sz w:val="18"/>
                <w:szCs w:val="18"/>
                <w:spacing w:val="9"/>
              </w:rPr>
              <w:t>)</w:t>
            </w:r>
          </w:p>
          <w:p>
            <w:pPr>
              <w:ind w:left="77"/>
              <w:spacing w:before="291" w:line="221" w:lineRule="auto"/>
              <w:rPr>
                <w:rFonts w:ascii="SimSun" w:hAnsi="SimSun" w:eastAsia="SimSun" w:cs="SimSun"/>
                <w:sz w:val="18"/>
                <w:szCs w:val="18"/>
              </w:rPr>
            </w:pPr>
            <w:r>
              <w:rPr>
                <w:rFonts w:ascii="SimSun" w:hAnsi="SimSun" w:eastAsia="SimSun" w:cs="SimSun"/>
                <w:sz w:val="18"/>
                <w:szCs w:val="18"/>
                <w:spacing w:val="-2"/>
              </w:rPr>
              <w:t>体重</w:t>
            </w:r>
          </w:p>
          <w:p>
            <w:pPr>
              <w:ind w:left="77"/>
              <w:spacing w:before="133" w:line="219" w:lineRule="auto"/>
              <w:rPr>
                <w:rFonts w:ascii="SimSun" w:hAnsi="SimSun" w:eastAsia="SimSun" w:cs="SimSun"/>
                <w:sz w:val="18"/>
                <w:szCs w:val="18"/>
              </w:rPr>
            </w:pPr>
            <w:r>
              <w:rPr>
                <w:rFonts w:ascii="SimSun" w:hAnsi="SimSun" w:eastAsia="SimSun" w:cs="SimSun"/>
                <w:sz w:val="18"/>
                <w:szCs w:val="18"/>
                <w:spacing w:val="-1"/>
              </w:rPr>
              <w:t>X线检查</w:t>
            </w:r>
          </w:p>
        </w:tc>
        <w:tc>
          <w:tcPr>
            <w:tcW w:w="955" w:type="dxa"/>
            <w:vAlign w:val="top"/>
          </w:tcPr>
          <w:p>
            <w:pPr>
              <w:ind w:left="48"/>
              <w:spacing w:before="279" w:line="224" w:lineRule="auto"/>
              <w:rPr>
                <w:rFonts w:ascii="SimSun" w:hAnsi="SimSun" w:eastAsia="SimSun" w:cs="SimSun"/>
                <w:sz w:val="18"/>
                <w:szCs w:val="18"/>
              </w:rPr>
            </w:pPr>
            <w:r>
              <w:rPr>
                <w:rFonts w:ascii="SimSun" w:hAnsi="SimSun" w:eastAsia="SimSun" w:cs="SimSun"/>
                <w:sz w:val="18"/>
                <w:szCs w:val="18"/>
                <w:spacing w:val="-3"/>
              </w:rPr>
              <w:t>16.6/9.3</w:t>
            </w:r>
          </w:p>
          <w:p>
            <w:pPr>
              <w:ind w:left="48" w:right="282"/>
              <w:spacing w:before="287" w:line="307" w:lineRule="auto"/>
              <w:rPr>
                <w:rFonts w:ascii="SimSun" w:hAnsi="SimSun" w:eastAsia="SimSun" w:cs="SimSun"/>
                <w:sz w:val="18"/>
                <w:szCs w:val="18"/>
              </w:rPr>
            </w:pPr>
            <w:r>
              <w:rPr>
                <w:rFonts w:ascii="SimSun" w:hAnsi="SimSun" w:eastAsia="SimSun" w:cs="SimSun"/>
                <w:sz w:val="18"/>
                <w:szCs w:val="18"/>
                <w:spacing w:val="-2"/>
              </w:rPr>
              <w:t>超重30%</w:t>
            </w:r>
            <w:r>
              <w:rPr>
                <w:rFonts w:ascii="SimSun" w:hAnsi="SimSun" w:eastAsia="SimSun" w:cs="SimSun"/>
                <w:sz w:val="18"/>
                <w:szCs w:val="18"/>
                <w:spacing w:val="2"/>
              </w:rPr>
              <w:t xml:space="preserve"> </w:t>
            </w:r>
            <w:r>
              <w:rPr>
                <w:rFonts w:ascii="SimSun" w:hAnsi="SimSun" w:eastAsia="SimSun" w:cs="SimSun"/>
                <w:sz w:val="18"/>
                <w:szCs w:val="18"/>
                <w:spacing w:val="3"/>
              </w:rPr>
              <w:t>阴性</w:t>
            </w:r>
          </w:p>
        </w:tc>
        <w:tc>
          <w:tcPr>
            <w:tcW w:w="817" w:type="dxa"/>
            <w:vAlign w:val="top"/>
          </w:tcPr>
          <w:p>
            <w:pPr>
              <w:ind w:left="284"/>
              <w:spacing w:before="292" w:line="239" w:lineRule="auto"/>
              <w:rPr>
                <w:rFonts w:ascii="SimSun" w:hAnsi="SimSun" w:eastAsia="SimSun" w:cs="SimSun"/>
                <w:sz w:val="18"/>
                <w:szCs w:val="18"/>
              </w:rPr>
            </w:pPr>
            <w:r>
              <w:rPr>
                <w:rFonts w:ascii="SimSun" w:hAnsi="SimSun" w:eastAsia="SimSun" w:cs="SimSun"/>
                <w:sz w:val="18"/>
                <w:szCs w:val="18"/>
                <w:spacing w:val="-2"/>
              </w:rPr>
              <w:t>0.4</w:t>
            </w:r>
          </w:p>
          <w:p>
            <w:pPr>
              <w:ind w:left="284"/>
              <w:spacing w:before="277" w:line="239" w:lineRule="auto"/>
              <w:rPr>
                <w:rFonts w:ascii="SimSun" w:hAnsi="SimSun" w:eastAsia="SimSun" w:cs="SimSun"/>
                <w:sz w:val="18"/>
                <w:szCs w:val="18"/>
              </w:rPr>
            </w:pPr>
            <w:r>
              <w:rPr>
                <w:rFonts w:ascii="SimSun" w:hAnsi="SimSun" w:eastAsia="SimSun" w:cs="SimSun"/>
                <w:sz w:val="18"/>
                <w:szCs w:val="18"/>
                <w:spacing w:val="-5"/>
              </w:rPr>
              <w:t>1.3</w:t>
            </w:r>
          </w:p>
          <w:p>
            <w:pPr>
              <w:ind w:left="284"/>
              <w:spacing w:before="116" w:line="238" w:lineRule="auto"/>
              <w:rPr>
                <w:rFonts w:ascii="SimSun" w:hAnsi="SimSun" w:eastAsia="SimSun" w:cs="SimSun"/>
                <w:sz w:val="18"/>
                <w:szCs w:val="18"/>
              </w:rPr>
            </w:pPr>
            <w:r>
              <w:rPr>
                <w:rFonts w:ascii="SimSun" w:hAnsi="SimSun" w:eastAsia="SimSun" w:cs="SimSun"/>
                <w:sz w:val="18"/>
                <w:szCs w:val="18"/>
                <w:spacing w:val="-2"/>
              </w:rPr>
              <w:t>0.2</w:t>
            </w:r>
          </w:p>
        </w:tc>
        <w:tc>
          <w:tcPr>
            <w:tcW w:w="1039" w:type="dxa"/>
            <w:vAlign w:val="top"/>
          </w:tcPr>
          <w:p>
            <w:pPr>
              <w:ind w:left="397"/>
              <w:spacing w:before="292" w:line="239" w:lineRule="auto"/>
              <w:rPr>
                <w:rFonts w:ascii="SimSun" w:hAnsi="SimSun" w:eastAsia="SimSun" w:cs="SimSun"/>
                <w:sz w:val="18"/>
                <w:szCs w:val="18"/>
              </w:rPr>
            </w:pPr>
            <w:r>
              <w:rPr>
                <w:rFonts w:ascii="SimSun" w:hAnsi="SimSun" w:eastAsia="SimSun" w:cs="SimSun"/>
                <w:sz w:val="18"/>
                <w:szCs w:val="18"/>
                <w:spacing w:val="-2"/>
              </w:rPr>
              <w:t>0.7</w:t>
            </w:r>
          </w:p>
        </w:tc>
        <w:tc>
          <w:tcPr>
            <w:tcW w:w="851" w:type="dxa"/>
            <w:vAlign w:val="top"/>
          </w:tcPr>
          <w:p>
            <w:pPr>
              <w:ind w:left="258"/>
              <w:spacing w:before="292" w:line="239" w:lineRule="auto"/>
              <w:rPr>
                <w:rFonts w:ascii="SimSun" w:hAnsi="SimSun" w:eastAsia="SimSun" w:cs="SimSun"/>
                <w:sz w:val="18"/>
                <w:szCs w:val="18"/>
              </w:rPr>
            </w:pPr>
            <w:r>
              <w:rPr>
                <w:rFonts w:ascii="SimSun" w:hAnsi="SimSun" w:eastAsia="SimSun" w:cs="SimSun"/>
                <w:sz w:val="18"/>
                <w:szCs w:val="18"/>
                <w:spacing w:val="-2"/>
              </w:rPr>
              <w:t>39.2</w:t>
            </w:r>
          </w:p>
        </w:tc>
        <w:tc>
          <w:tcPr>
            <w:tcW w:w="1373" w:type="dxa"/>
            <w:vAlign w:val="top"/>
          </w:tcPr>
          <w:p>
            <w:pPr>
              <w:rPr>
                <w:rFonts w:ascii="Arial"/>
                <w:sz w:val="21"/>
              </w:rPr>
            </w:pPr>
            <w:r/>
          </w:p>
          <w:p>
            <w:pPr>
              <w:rPr>
                <w:rFonts w:ascii="Arial"/>
                <w:sz w:val="21"/>
              </w:rPr>
            </w:pPr>
            <w:r/>
          </w:p>
          <w:p>
            <w:pPr>
              <w:spacing w:line="241" w:lineRule="auto"/>
              <w:rPr>
                <w:rFonts w:ascii="Arial"/>
                <w:sz w:val="21"/>
              </w:rPr>
            </w:pPr>
            <w:r/>
          </w:p>
          <w:p>
            <w:pPr>
              <w:ind w:left="127"/>
              <w:spacing w:before="59" w:line="219" w:lineRule="auto"/>
              <w:rPr>
                <w:rFonts w:ascii="SimSun" w:hAnsi="SimSun" w:eastAsia="SimSun" w:cs="SimSun"/>
                <w:sz w:val="18"/>
                <w:szCs w:val="18"/>
              </w:rPr>
            </w:pPr>
            <w:r>
              <w:rPr>
                <w:rFonts w:ascii="SimSun" w:hAnsi="SimSun" w:eastAsia="SimSun" w:cs="SimSun"/>
                <w:sz w:val="18"/>
                <w:szCs w:val="18"/>
                <w:spacing w:val="1"/>
              </w:rPr>
              <w:t>降到平均体重</w:t>
            </w:r>
          </w:p>
        </w:tc>
        <w:tc>
          <w:tcPr>
            <w:tcW w:w="929"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314"/>
              <w:spacing w:before="58" w:line="239" w:lineRule="auto"/>
              <w:rPr>
                <w:rFonts w:ascii="SimSun" w:hAnsi="SimSun" w:eastAsia="SimSun" w:cs="SimSun"/>
                <w:sz w:val="18"/>
                <w:szCs w:val="18"/>
              </w:rPr>
            </w:pPr>
            <w:r>
              <w:rPr>
                <w:rFonts w:ascii="SimSun" w:hAnsi="SimSun" w:eastAsia="SimSun" w:cs="SimSun"/>
                <w:sz w:val="18"/>
                <w:szCs w:val="18"/>
                <w:spacing w:val="-5"/>
              </w:rPr>
              <w:t>1.0</w:t>
            </w:r>
          </w:p>
          <w:p>
            <w:pPr>
              <w:ind w:left="314"/>
              <w:spacing w:before="116" w:line="238" w:lineRule="auto"/>
              <w:rPr>
                <w:rFonts w:ascii="SimSun" w:hAnsi="SimSun" w:eastAsia="SimSun" w:cs="SimSun"/>
                <w:sz w:val="18"/>
                <w:szCs w:val="18"/>
              </w:rPr>
            </w:pPr>
            <w:r>
              <w:rPr>
                <w:rFonts w:ascii="SimSun" w:hAnsi="SimSun" w:eastAsia="SimSun" w:cs="SimSun"/>
                <w:sz w:val="18"/>
                <w:szCs w:val="18"/>
                <w:spacing w:val="-2"/>
              </w:rPr>
              <w:t>0.2</w:t>
            </w:r>
          </w:p>
        </w:tc>
        <w:tc>
          <w:tcPr>
            <w:tcW w:w="1105"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435"/>
              <w:spacing w:before="58" w:line="239" w:lineRule="auto"/>
              <w:rPr>
                <w:rFonts w:ascii="SimSun" w:hAnsi="SimSun" w:eastAsia="SimSun" w:cs="SimSun"/>
                <w:sz w:val="18"/>
                <w:szCs w:val="18"/>
              </w:rPr>
            </w:pPr>
            <w:r>
              <w:rPr>
                <w:rFonts w:ascii="SimSun" w:hAnsi="SimSun" w:eastAsia="SimSun" w:cs="SimSun"/>
                <w:sz w:val="18"/>
                <w:szCs w:val="18"/>
                <w:spacing w:val="-2"/>
              </w:rPr>
              <w:t>0.4</w:t>
            </w:r>
          </w:p>
        </w:tc>
        <w:tc>
          <w:tcPr>
            <w:tcW w:w="1049"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340"/>
              <w:spacing w:before="58" w:line="239" w:lineRule="auto"/>
              <w:rPr>
                <w:rFonts w:ascii="SimSun" w:hAnsi="SimSun" w:eastAsia="SimSun" w:cs="SimSun"/>
                <w:sz w:val="18"/>
                <w:szCs w:val="18"/>
              </w:rPr>
            </w:pPr>
            <w:r>
              <w:rPr>
                <w:rFonts w:ascii="SimSun" w:hAnsi="SimSun" w:eastAsia="SimSun" w:cs="SimSun"/>
                <w:sz w:val="18"/>
                <w:szCs w:val="18"/>
                <w:spacing w:val="-2"/>
              </w:rPr>
              <w:t>22.4</w:t>
            </w:r>
          </w:p>
        </w:tc>
        <w:tc>
          <w:tcPr>
            <w:tcW w:w="906"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270"/>
              <w:spacing w:before="58" w:line="239" w:lineRule="auto"/>
              <w:rPr>
                <w:rFonts w:ascii="SimSun" w:hAnsi="SimSun" w:eastAsia="SimSun" w:cs="SimSun"/>
                <w:sz w:val="18"/>
                <w:szCs w:val="18"/>
              </w:rPr>
            </w:pPr>
            <w:r>
              <w:rPr>
                <w:rFonts w:ascii="SimSun" w:hAnsi="SimSun" w:eastAsia="SimSun" w:cs="SimSun"/>
                <w:sz w:val="18"/>
                <w:szCs w:val="18"/>
                <w:spacing w:val="-4"/>
              </w:rPr>
              <w:t>16.8</w:t>
            </w:r>
          </w:p>
        </w:tc>
        <w:tc>
          <w:tcPr>
            <w:tcW w:w="955"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left="345"/>
              <w:spacing w:before="58" w:line="239" w:lineRule="auto"/>
              <w:rPr>
                <w:rFonts w:ascii="SimSun" w:hAnsi="SimSun" w:eastAsia="SimSun" w:cs="SimSun"/>
                <w:sz w:val="18"/>
                <w:szCs w:val="18"/>
              </w:rPr>
            </w:pPr>
            <w:r>
              <w:rPr>
                <w:rFonts w:ascii="SimSun" w:hAnsi="SimSun" w:eastAsia="SimSun" w:cs="SimSun"/>
                <w:sz w:val="18"/>
                <w:szCs w:val="18"/>
                <w:spacing w:val="-2"/>
              </w:rPr>
              <w:t>0.2</w:t>
            </w:r>
          </w:p>
        </w:tc>
      </w:tr>
      <w:tr>
        <w:trPr>
          <w:trHeight w:val="359" w:hRule="atLeast"/>
        </w:trPr>
        <w:tc>
          <w:tcPr>
            <w:tcW w:w="1026" w:type="dxa"/>
            <w:vAlign w:val="top"/>
          </w:tcPr>
          <w:p>
            <w:pPr>
              <w:ind w:left="129"/>
              <w:spacing w:before="100" w:line="220" w:lineRule="auto"/>
              <w:rPr>
                <w:rFonts w:ascii="SimSun" w:hAnsi="SimSun" w:eastAsia="SimSun" w:cs="SimSun"/>
                <w:sz w:val="18"/>
                <w:szCs w:val="18"/>
              </w:rPr>
            </w:pPr>
            <w:r>
              <w:rPr>
                <w:rFonts w:ascii="SimSun" w:hAnsi="SimSun" w:eastAsia="SimSun" w:cs="SimSun"/>
                <w:sz w:val="18"/>
                <w:szCs w:val="18"/>
                <w:spacing w:val="-2"/>
              </w:rPr>
              <w:t>肺结核</w:t>
            </w:r>
          </w:p>
        </w:tc>
        <w:tc>
          <w:tcPr>
            <w:tcW w:w="977" w:type="dxa"/>
            <w:vAlign w:val="top"/>
          </w:tcPr>
          <w:p>
            <w:pPr>
              <w:rPr>
                <w:rFonts w:ascii="Arial"/>
                <w:sz w:val="21"/>
              </w:rPr>
            </w:pPr>
            <w:r/>
          </w:p>
        </w:tc>
        <w:tc>
          <w:tcPr>
            <w:tcW w:w="1368" w:type="dxa"/>
            <w:vAlign w:val="top"/>
          </w:tcPr>
          <w:p>
            <w:pPr>
              <w:ind w:left="77"/>
              <w:spacing w:before="100" w:line="220" w:lineRule="auto"/>
              <w:rPr>
                <w:rFonts w:ascii="SimSun" w:hAnsi="SimSun" w:eastAsia="SimSun" w:cs="SimSun"/>
                <w:sz w:val="18"/>
                <w:szCs w:val="18"/>
              </w:rPr>
            </w:pPr>
            <w:r>
              <w:rPr>
                <w:rFonts w:ascii="SimSun" w:hAnsi="SimSun" w:eastAsia="SimSun" w:cs="SimSun"/>
                <w:sz w:val="18"/>
                <w:szCs w:val="18"/>
                <w:spacing w:val="3"/>
              </w:rPr>
              <w:t>结核活动</w:t>
            </w:r>
          </w:p>
        </w:tc>
        <w:tc>
          <w:tcPr>
            <w:tcW w:w="955" w:type="dxa"/>
            <w:vAlign w:val="top"/>
          </w:tcPr>
          <w:p>
            <w:pPr>
              <w:ind w:left="48"/>
              <w:spacing w:before="100" w:line="220" w:lineRule="auto"/>
              <w:rPr>
                <w:rFonts w:ascii="SimSun" w:hAnsi="SimSun" w:eastAsia="SimSun" w:cs="SimSun"/>
                <w:sz w:val="18"/>
                <w:szCs w:val="18"/>
              </w:rPr>
            </w:pPr>
            <w:r>
              <w:rPr>
                <w:rFonts w:ascii="SimSun" w:hAnsi="SimSun" w:eastAsia="SimSun" w:cs="SimSun"/>
                <w:sz w:val="18"/>
                <w:szCs w:val="18"/>
              </w:rPr>
              <w:t>无</w:t>
            </w:r>
          </w:p>
        </w:tc>
        <w:tc>
          <w:tcPr>
            <w:tcW w:w="817" w:type="dxa"/>
            <w:vAlign w:val="top"/>
          </w:tcPr>
          <w:p>
            <w:pPr>
              <w:ind w:left="284"/>
              <w:spacing w:before="117" w:line="237" w:lineRule="auto"/>
              <w:rPr>
                <w:rFonts w:ascii="SimSun" w:hAnsi="SimSun" w:eastAsia="SimSun" w:cs="SimSun"/>
                <w:sz w:val="18"/>
                <w:szCs w:val="18"/>
              </w:rPr>
            </w:pPr>
            <w:r>
              <w:rPr>
                <w:rFonts w:ascii="SimSun" w:hAnsi="SimSun" w:eastAsia="SimSun" w:cs="SimSun"/>
                <w:sz w:val="18"/>
                <w:szCs w:val="18"/>
                <w:spacing w:val="-5"/>
              </w:rPr>
              <w:t>1.0</w:t>
            </w:r>
          </w:p>
        </w:tc>
        <w:tc>
          <w:tcPr>
            <w:tcW w:w="1039" w:type="dxa"/>
            <w:vAlign w:val="top"/>
          </w:tcPr>
          <w:p>
            <w:pPr>
              <w:ind w:left="397"/>
              <w:spacing w:before="117" w:line="237" w:lineRule="auto"/>
              <w:rPr>
                <w:rFonts w:ascii="SimSun" w:hAnsi="SimSun" w:eastAsia="SimSun" w:cs="SimSun"/>
                <w:sz w:val="18"/>
                <w:szCs w:val="18"/>
              </w:rPr>
            </w:pPr>
            <w:r>
              <w:rPr>
                <w:rFonts w:ascii="SimSun" w:hAnsi="SimSun" w:eastAsia="SimSun" w:cs="SimSun"/>
                <w:sz w:val="18"/>
                <w:szCs w:val="18"/>
                <w:spacing w:val="-2"/>
              </w:rPr>
              <w:t>0.2</w:t>
            </w:r>
          </w:p>
        </w:tc>
        <w:tc>
          <w:tcPr>
            <w:tcW w:w="851" w:type="dxa"/>
            <w:vAlign w:val="top"/>
          </w:tcPr>
          <w:p>
            <w:pPr>
              <w:ind w:left="258"/>
              <w:spacing w:before="117" w:line="237" w:lineRule="auto"/>
              <w:rPr>
                <w:rFonts w:ascii="SimSun" w:hAnsi="SimSun" w:eastAsia="SimSun" w:cs="SimSun"/>
                <w:sz w:val="18"/>
                <w:szCs w:val="18"/>
              </w:rPr>
            </w:pPr>
            <w:r>
              <w:rPr>
                <w:rFonts w:ascii="SimSun" w:hAnsi="SimSun" w:eastAsia="SimSun" w:cs="SimSun"/>
                <w:sz w:val="18"/>
                <w:szCs w:val="18"/>
                <w:spacing w:val="-4"/>
              </w:rPr>
              <w:t>11.2</w:t>
            </w:r>
          </w:p>
        </w:tc>
        <w:tc>
          <w:tcPr>
            <w:tcW w:w="1373" w:type="dxa"/>
            <w:vAlign w:val="top"/>
          </w:tcPr>
          <w:p>
            <w:pPr>
              <w:rPr>
                <w:rFonts w:ascii="Arial"/>
                <w:sz w:val="21"/>
              </w:rPr>
            </w:pPr>
            <w:r/>
          </w:p>
        </w:tc>
        <w:tc>
          <w:tcPr>
            <w:tcW w:w="929" w:type="dxa"/>
            <w:vAlign w:val="top"/>
          </w:tcPr>
          <w:p>
            <w:pPr>
              <w:ind w:left="314"/>
              <w:spacing w:before="117" w:line="237" w:lineRule="auto"/>
              <w:rPr>
                <w:rFonts w:ascii="SimSun" w:hAnsi="SimSun" w:eastAsia="SimSun" w:cs="SimSun"/>
                <w:sz w:val="18"/>
                <w:szCs w:val="18"/>
              </w:rPr>
            </w:pPr>
            <w:r>
              <w:rPr>
                <w:rFonts w:ascii="SimSun" w:hAnsi="SimSun" w:eastAsia="SimSun" w:cs="SimSun"/>
                <w:sz w:val="18"/>
                <w:szCs w:val="18"/>
                <w:spacing w:val="-5"/>
              </w:rPr>
              <w:t>1.0</w:t>
            </w:r>
          </w:p>
        </w:tc>
        <w:tc>
          <w:tcPr>
            <w:tcW w:w="1105" w:type="dxa"/>
            <w:vAlign w:val="top"/>
          </w:tcPr>
          <w:p>
            <w:pPr>
              <w:ind w:left="435"/>
              <w:spacing w:before="117" w:line="237" w:lineRule="auto"/>
              <w:rPr>
                <w:rFonts w:ascii="SimSun" w:hAnsi="SimSun" w:eastAsia="SimSun" w:cs="SimSun"/>
                <w:sz w:val="18"/>
                <w:szCs w:val="18"/>
              </w:rPr>
            </w:pPr>
            <w:r>
              <w:rPr>
                <w:rFonts w:ascii="SimSun" w:hAnsi="SimSun" w:eastAsia="SimSun" w:cs="SimSun"/>
                <w:sz w:val="18"/>
                <w:szCs w:val="18"/>
                <w:spacing w:val="-2"/>
              </w:rPr>
              <w:t>0.2</w:t>
            </w:r>
          </w:p>
        </w:tc>
        <w:tc>
          <w:tcPr>
            <w:tcW w:w="1049" w:type="dxa"/>
            <w:vAlign w:val="top"/>
          </w:tcPr>
          <w:p>
            <w:pPr>
              <w:ind w:left="340"/>
              <w:spacing w:before="117" w:line="237" w:lineRule="auto"/>
              <w:rPr>
                <w:rFonts w:ascii="SimSun" w:hAnsi="SimSun" w:eastAsia="SimSun" w:cs="SimSun"/>
                <w:sz w:val="18"/>
                <w:szCs w:val="18"/>
              </w:rPr>
            </w:pPr>
            <w:r>
              <w:rPr>
                <w:rFonts w:ascii="SimSun" w:hAnsi="SimSun" w:eastAsia="SimSun" w:cs="SimSun"/>
                <w:sz w:val="18"/>
                <w:szCs w:val="18"/>
                <w:spacing w:val="-4"/>
              </w:rPr>
              <w:t>11.2</w:t>
            </w:r>
          </w:p>
        </w:tc>
        <w:tc>
          <w:tcPr>
            <w:tcW w:w="906" w:type="dxa"/>
            <w:vAlign w:val="top"/>
          </w:tcPr>
          <w:p>
            <w:pPr>
              <w:ind w:left="411"/>
              <w:spacing w:before="117" w:line="237" w:lineRule="auto"/>
              <w:rPr>
                <w:rFonts w:ascii="SimSun" w:hAnsi="SimSun" w:eastAsia="SimSun" w:cs="SimSun"/>
                <w:sz w:val="18"/>
                <w:szCs w:val="18"/>
              </w:rPr>
            </w:pPr>
            <w:r>
              <w:rPr>
                <w:rFonts w:ascii="SimSun" w:hAnsi="SimSun" w:eastAsia="SimSun" w:cs="SimSun"/>
                <w:sz w:val="18"/>
                <w:szCs w:val="18"/>
              </w:rPr>
              <w:t>0</w:t>
            </w:r>
          </w:p>
        </w:tc>
        <w:tc>
          <w:tcPr>
            <w:tcW w:w="955" w:type="dxa"/>
            <w:vAlign w:val="top"/>
          </w:tcPr>
          <w:p>
            <w:pPr>
              <w:ind w:left="435"/>
              <w:spacing w:before="117" w:line="237" w:lineRule="auto"/>
              <w:rPr>
                <w:rFonts w:ascii="SimSun" w:hAnsi="SimSun" w:eastAsia="SimSun" w:cs="SimSun"/>
                <w:sz w:val="18"/>
                <w:szCs w:val="18"/>
              </w:rPr>
            </w:pPr>
            <w:r>
              <w:rPr>
                <w:rFonts w:ascii="SimSun" w:hAnsi="SimSun" w:eastAsia="SimSun" w:cs="SimSun"/>
                <w:sz w:val="18"/>
                <w:szCs w:val="18"/>
              </w:rPr>
              <w:t>0</w:t>
            </w:r>
          </w:p>
        </w:tc>
      </w:tr>
      <w:tr>
        <w:trPr>
          <w:trHeight w:val="706" w:hRule="atLeast"/>
        </w:trPr>
        <w:tc>
          <w:tcPr>
            <w:tcW w:w="1026" w:type="dxa"/>
            <w:vAlign w:val="top"/>
          </w:tcPr>
          <w:p>
            <w:pPr>
              <w:spacing w:line="391" w:lineRule="auto"/>
              <w:rPr>
                <w:rFonts w:ascii="Arial"/>
                <w:sz w:val="21"/>
              </w:rPr>
            </w:pPr>
            <w:r/>
          </w:p>
          <w:p>
            <w:pPr>
              <w:ind w:left="129"/>
              <w:spacing w:before="58" w:line="220" w:lineRule="auto"/>
              <w:rPr>
                <w:rFonts w:ascii="SimSun" w:hAnsi="SimSun" w:eastAsia="SimSun" w:cs="SimSun"/>
                <w:sz w:val="18"/>
                <w:szCs w:val="18"/>
              </w:rPr>
            </w:pPr>
            <w:r>
              <w:rPr>
                <w:rFonts w:ascii="SimSun" w:hAnsi="SimSun" w:eastAsia="SimSun" w:cs="SimSun"/>
                <w:sz w:val="18"/>
                <w:szCs w:val="18"/>
                <w:spacing w:val="-2"/>
              </w:rPr>
              <w:t>其他</w:t>
            </w:r>
          </w:p>
        </w:tc>
        <w:tc>
          <w:tcPr>
            <w:tcW w:w="977" w:type="dxa"/>
            <w:vAlign w:val="top"/>
          </w:tcPr>
          <w:p>
            <w:pPr>
              <w:spacing w:line="408" w:lineRule="auto"/>
              <w:rPr>
                <w:rFonts w:ascii="Arial"/>
                <w:sz w:val="21"/>
              </w:rPr>
            </w:pPr>
            <w:r/>
          </w:p>
          <w:p>
            <w:pPr>
              <w:ind w:left="304"/>
              <w:spacing w:before="59" w:line="232" w:lineRule="auto"/>
              <w:rPr>
                <w:rFonts w:ascii="SimSun" w:hAnsi="SimSun" w:eastAsia="SimSun" w:cs="SimSun"/>
                <w:sz w:val="18"/>
                <w:szCs w:val="18"/>
              </w:rPr>
            </w:pPr>
            <w:r>
              <w:rPr>
                <w:rFonts w:ascii="SimSun" w:hAnsi="SimSun" w:eastAsia="SimSun" w:cs="SimSun"/>
                <w:sz w:val="18"/>
                <w:szCs w:val="18"/>
                <w:spacing w:val="-4"/>
              </w:rPr>
              <w:t>1987</w:t>
            </w:r>
          </w:p>
        </w:tc>
        <w:tc>
          <w:tcPr>
            <w:tcW w:w="1368" w:type="dxa"/>
            <w:vAlign w:val="top"/>
          </w:tcPr>
          <w:p>
            <w:pPr>
              <w:ind w:left="77"/>
              <w:spacing w:before="100" w:line="219" w:lineRule="auto"/>
              <w:rPr>
                <w:rFonts w:ascii="SimSun" w:hAnsi="SimSun" w:eastAsia="SimSun" w:cs="SimSun"/>
                <w:sz w:val="18"/>
                <w:szCs w:val="18"/>
              </w:rPr>
            </w:pPr>
            <w:r>
              <w:rPr>
                <w:rFonts w:ascii="SimSun" w:hAnsi="SimSun" w:eastAsia="SimSun" w:cs="SimSun"/>
                <w:sz w:val="18"/>
                <w:szCs w:val="18"/>
                <w:spacing w:val="-2"/>
              </w:rPr>
              <w:t>经济和社会地位</w:t>
            </w:r>
          </w:p>
        </w:tc>
        <w:tc>
          <w:tcPr>
            <w:tcW w:w="955" w:type="dxa"/>
            <w:vAlign w:val="top"/>
          </w:tcPr>
          <w:p>
            <w:pPr>
              <w:ind w:left="48"/>
              <w:spacing w:before="101" w:line="219" w:lineRule="auto"/>
              <w:rPr>
                <w:rFonts w:ascii="SimSun" w:hAnsi="SimSun" w:eastAsia="SimSun" w:cs="SimSun"/>
                <w:sz w:val="18"/>
                <w:szCs w:val="18"/>
              </w:rPr>
            </w:pPr>
            <w:r>
              <w:rPr>
                <w:rFonts w:ascii="SimSun" w:hAnsi="SimSun" w:eastAsia="SimSun" w:cs="SimSun"/>
                <w:sz w:val="18"/>
                <w:szCs w:val="18"/>
                <w:spacing w:val="4"/>
              </w:rPr>
              <w:t>中等</w:t>
            </w:r>
          </w:p>
        </w:tc>
        <w:tc>
          <w:tcPr>
            <w:tcW w:w="817" w:type="dxa"/>
            <w:vAlign w:val="top"/>
          </w:tcPr>
          <w:p>
            <w:pPr>
              <w:spacing w:line="408" w:lineRule="auto"/>
              <w:rPr>
                <w:rFonts w:ascii="Arial"/>
                <w:sz w:val="21"/>
              </w:rPr>
            </w:pPr>
            <w:r/>
          </w:p>
          <w:p>
            <w:pPr>
              <w:ind w:left="284"/>
              <w:spacing w:before="59" w:line="232" w:lineRule="auto"/>
              <w:rPr>
                <w:rFonts w:ascii="SimSun" w:hAnsi="SimSun" w:eastAsia="SimSun" w:cs="SimSun"/>
                <w:sz w:val="18"/>
                <w:szCs w:val="18"/>
              </w:rPr>
            </w:pPr>
            <w:r>
              <w:rPr>
                <w:rFonts w:ascii="SimSun" w:hAnsi="SimSun" w:eastAsia="SimSun" w:cs="SimSun"/>
                <w:sz w:val="18"/>
                <w:szCs w:val="18"/>
                <w:spacing w:val="-5"/>
              </w:rPr>
              <w:t>1.0</w:t>
            </w:r>
          </w:p>
        </w:tc>
        <w:tc>
          <w:tcPr>
            <w:tcW w:w="1039" w:type="dxa"/>
            <w:vAlign w:val="top"/>
          </w:tcPr>
          <w:p>
            <w:pPr>
              <w:rPr>
                <w:rFonts w:ascii="Arial"/>
                <w:sz w:val="21"/>
              </w:rPr>
            </w:pPr>
            <w:r/>
          </w:p>
        </w:tc>
        <w:tc>
          <w:tcPr>
            <w:tcW w:w="851" w:type="dxa"/>
            <w:vAlign w:val="top"/>
          </w:tcPr>
          <w:p>
            <w:pPr>
              <w:spacing w:line="408" w:lineRule="auto"/>
              <w:rPr>
                <w:rFonts w:ascii="Arial"/>
                <w:sz w:val="21"/>
              </w:rPr>
            </w:pPr>
            <w:r/>
          </w:p>
          <w:p>
            <w:pPr>
              <w:ind w:left="258"/>
              <w:spacing w:before="59" w:line="232" w:lineRule="auto"/>
              <w:rPr>
                <w:rFonts w:ascii="SimSun" w:hAnsi="SimSun" w:eastAsia="SimSun" w:cs="SimSun"/>
                <w:sz w:val="18"/>
                <w:szCs w:val="18"/>
              </w:rPr>
            </w:pPr>
            <w:r>
              <w:rPr>
                <w:rFonts w:ascii="SimSun" w:hAnsi="SimSun" w:eastAsia="SimSun" w:cs="SimSun"/>
                <w:sz w:val="18"/>
                <w:szCs w:val="18"/>
                <w:spacing w:val="-4"/>
              </w:rPr>
              <w:t>1987</w:t>
            </w:r>
          </w:p>
        </w:tc>
        <w:tc>
          <w:tcPr>
            <w:tcW w:w="1373" w:type="dxa"/>
            <w:vAlign w:val="top"/>
          </w:tcPr>
          <w:p>
            <w:pPr>
              <w:ind w:left="576"/>
              <w:spacing w:before="186" w:line="140" w:lineRule="exact"/>
              <w:rPr>
                <w:rFonts w:ascii="SimSun" w:hAnsi="SimSun" w:eastAsia="SimSun" w:cs="SimSun"/>
                <w:sz w:val="18"/>
                <w:szCs w:val="18"/>
              </w:rPr>
            </w:pPr>
            <w:r>
              <w:rPr>
                <w:rFonts w:ascii="SimSun" w:hAnsi="SimSun" w:eastAsia="SimSun" w:cs="SimSun"/>
                <w:sz w:val="18"/>
                <w:szCs w:val="18"/>
                <w:position w:val="-4"/>
              </w:rPr>
              <w:t>一</w:t>
            </w:r>
          </w:p>
        </w:tc>
        <w:tc>
          <w:tcPr>
            <w:tcW w:w="929" w:type="dxa"/>
            <w:vAlign w:val="top"/>
          </w:tcPr>
          <w:p>
            <w:pPr>
              <w:ind w:left="314"/>
              <w:spacing w:before="119" w:line="239" w:lineRule="auto"/>
              <w:rPr>
                <w:rFonts w:ascii="SimSun" w:hAnsi="SimSun" w:eastAsia="SimSun" w:cs="SimSun"/>
                <w:sz w:val="18"/>
                <w:szCs w:val="18"/>
              </w:rPr>
            </w:pPr>
            <w:r>
              <w:rPr>
                <w:rFonts w:ascii="SimSun" w:hAnsi="SimSun" w:eastAsia="SimSun" w:cs="SimSun"/>
                <w:sz w:val="18"/>
                <w:szCs w:val="18"/>
                <w:spacing w:val="-5"/>
              </w:rPr>
              <w:t>1.0</w:t>
            </w:r>
          </w:p>
        </w:tc>
        <w:tc>
          <w:tcPr>
            <w:tcW w:w="1105" w:type="dxa"/>
            <w:vAlign w:val="top"/>
          </w:tcPr>
          <w:p>
            <w:pPr>
              <w:spacing w:line="408" w:lineRule="auto"/>
              <w:rPr>
                <w:rFonts w:ascii="Arial"/>
                <w:sz w:val="21"/>
              </w:rPr>
            </w:pPr>
            <w:r/>
          </w:p>
          <w:p>
            <w:pPr>
              <w:ind w:left="435"/>
              <w:spacing w:before="59" w:line="232" w:lineRule="auto"/>
              <w:rPr>
                <w:rFonts w:ascii="SimSun" w:hAnsi="SimSun" w:eastAsia="SimSun" w:cs="SimSun"/>
                <w:sz w:val="18"/>
                <w:szCs w:val="18"/>
              </w:rPr>
            </w:pPr>
            <w:r>
              <w:rPr>
                <w:rFonts w:ascii="SimSun" w:hAnsi="SimSun" w:eastAsia="SimSun" w:cs="SimSun"/>
                <w:sz w:val="18"/>
                <w:szCs w:val="18"/>
                <w:spacing w:val="-5"/>
              </w:rPr>
              <w:t>1.0</w:t>
            </w:r>
          </w:p>
        </w:tc>
        <w:tc>
          <w:tcPr>
            <w:tcW w:w="1049" w:type="dxa"/>
            <w:vAlign w:val="top"/>
          </w:tcPr>
          <w:p>
            <w:pPr>
              <w:spacing w:line="408" w:lineRule="auto"/>
              <w:rPr>
                <w:rFonts w:ascii="Arial"/>
                <w:sz w:val="21"/>
              </w:rPr>
            </w:pPr>
            <w:r/>
          </w:p>
          <w:p>
            <w:pPr>
              <w:ind w:left="340"/>
              <w:spacing w:before="59" w:line="232" w:lineRule="auto"/>
              <w:rPr>
                <w:rFonts w:ascii="SimSun" w:hAnsi="SimSun" w:eastAsia="SimSun" w:cs="SimSun"/>
                <w:sz w:val="18"/>
                <w:szCs w:val="18"/>
              </w:rPr>
            </w:pPr>
            <w:r>
              <w:rPr>
                <w:rFonts w:ascii="SimSun" w:hAnsi="SimSun" w:eastAsia="SimSun" w:cs="SimSun"/>
                <w:sz w:val="18"/>
                <w:szCs w:val="18"/>
                <w:spacing w:val="-4"/>
              </w:rPr>
              <w:t>1987</w:t>
            </w:r>
          </w:p>
        </w:tc>
        <w:tc>
          <w:tcPr>
            <w:tcW w:w="906" w:type="dxa"/>
            <w:vAlign w:val="top"/>
          </w:tcPr>
          <w:p>
            <w:pPr>
              <w:spacing w:line="408" w:lineRule="auto"/>
              <w:rPr>
                <w:rFonts w:ascii="Arial"/>
                <w:sz w:val="21"/>
              </w:rPr>
            </w:pPr>
            <w:r/>
          </w:p>
          <w:p>
            <w:pPr>
              <w:ind w:left="411"/>
              <w:spacing w:before="59" w:line="232" w:lineRule="auto"/>
              <w:rPr>
                <w:rFonts w:ascii="SimSun" w:hAnsi="SimSun" w:eastAsia="SimSun" w:cs="SimSun"/>
                <w:sz w:val="18"/>
                <w:szCs w:val="18"/>
              </w:rPr>
            </w:pPr>
            <w:r>
              <w:rPr>
                <w:rFonts w:ascii="SimSun" w:hAnsi="SimSun" w:eastAsia="SimSun" w:cs="SimSun"/>
                <w:sz w:val="18"/>
                <w:szCs w:val="18"/>
              </w:rPr>
              <w:t>0</w:t>
            </w:r>
          </w:p>
        </w:tc>
        <w:tc>
          <w:tcPr>
            <w:tcW w:w="955" w:type="dxa"/>
            <w:vAlign w:val="top"/>
          </w:tcPr>
          <w:p>
            <w:pPr>
              <w:spacing w:line="408" w:lineRule="auto"/>
              <w:rPr>
                <w:rFonts w:ascii="Arial"/>
                <w:sz w:val="21"/>
              </w:rPr>
            </w:pPr>
            <w:r/>
          </w:p>
          <w:p>
            <w:pPr>
              <w:ind w:left="435"/>
              <w:spacing w:before="59" w:line="232" w:lineRule="auto"/>
              <w:rPr>
                <w:rFonts w:ascii="SimSun" w:hAnsi="SimSun" w:eastAsia="SimSun" w:cs="SimSun"/>
                <w:sz w:val="18"/>
                <w:szCs w:val="18"/>
              </w:rPr>
            </w:pPr>
            <w:r>
              <w:rPr>
                <w:rFonts w:ascii="SimSun" w:hAnsi="SimSun" w:eastAsia="SimSun" w:cs="SimSun"/>
                <w:sz w:val="18"/>
                <w:szCs w:val="18"/>
              </w:rPr>
              <w:t>0</w:t>
            </w:r>
          </w:p>
        </w:tc>
      </w:tr>
      <w:tr>
        <w:trPr>
          <w:trHeight w:val="352" w:hRule="atLeast"/>
        </w:trPr>
        <w:tc>
          <w:tcPr>
            <w:tcW w:w="1026" w:type="dxa"/>
            <w:vAlign w:val="top"/>
            <w:tcBorders>
              <w:bottom w:val="single" w:color="000000" w:sz="4" w:space="0"/>
            </w:tcBorders>
          </w:tcPr>
          <w:p>
            <w:pPr>
              <w:ind w:left="129"/>
              <w:spacing w:before="96" w:line="221" w:lineRule="auto"/>
              <w:rPr>
                <w:rFonts w:ascii="SimSun" w:hAnsi="SimSun" w:eastAsia="SimSun" w:cs="SimSun"/>
                <w:sz w:val="18"/>
                <w:szCs w:val="18"/>
              </w:rPr>
            </w:pPr>
            <w:r>
              <w:rPr>
                <w:rFonts w:ascii="SimSun" w:hAnsi="SimSun" w:eastAsia="SimSun" w:cs="SimSun"/>
                <w:sz w:val="18"/>
                <w:szCs w:val="18"/>
                <w:spacing w:val="-2"/>
              </w:rPr>
              <w:t>合计</w:t>
            </w:r>
          </w:p>
        </w:tc>
        <w:tc>
          <w:tcPr>
            <w:tcW w:w="977" w:type="dxa"/>
            <w:vAlign w:val="top"/>
            <w:tcBorders>
              <w:bottom w:val="single" w:color="000000" w:sz="4" w:space="0"/>
            </w:tcBorders>
          </w:tcPr>
          <w:p>
            <w:pPr>
              <w:ind w:left="304"/>
              <w:spacing w:before="112" w:line="235" w:lineRule="auto"/>
              <w:rPr>
                <w:rFonts w:ascii="SimSun" w:hAnsi="SimSun" w:eastAsia="SimSun" w:cs="SimSun"/>
                <w:sz w:val="18"/>
                <w:szCs w:val="18"/>
              </w:rPr>
            </w:pPr>
            <w:r>
              <w:rPr>
                <w:rFonts w:ascii="SimSun" w:hAnsi="SimSun" w:eastAsia="SimSun" w:cs="SimSun"/>
                <w:sz w:val="18"/>
                <w:szCs w:val="18"/>
                <w:spacing w:val="-2"/>
              </w:rPr>
              <w:t>5560</w:t>
            </w:r>
          </w:p>
        </w:tc>
        <w:tc>
          <w:tcPr>
            <w:tcW w:w="1368" w:type="dxa"/>
            <w:vAlign w:val="top"/>
            <w:tcBorders>
              <w:bottom w:val="single" w:color="000000" w:sz="4" w:space="0"/>
            </w:tcBorders>
          </w:tcPr>
          <w:p>
            <w:pPr>
              <w:rPr>
                <w:rFonts w:ascii="Arial"/>
                <w:sz w:val="21"/>
              </w:rPr>
            </w:pPr>
            <w:r/>
          </w:p>
        </w:tc>
        <w:tc>
          <w:tcPr>
            <w:tcW w:w="955" w:type="dxa"/>
            <w:vAlign w:val="top"/>
            <w:tcBorders>
              <w:bottom w:val="single" w:color="000000" w:sz="4" w:space="0"/>
            </w:tcBorders>
          </w:tcPr>
          <w:p>
            <w:pPr>
              <w:rPr>
                <w:rFonts w:ascii="Arial"/>
                <w:sz w:val="21"/>
              </w:rPr>
            </w:pPr>
            <w:r/>
          </w:p>
        </w:tc>
        <w:tc>
          <w:tcPr>
            <w:tcW w:w="817" w:type="dxa"/>
            <w:vAlign w:val="top"/>
            <w:tcBorders>
              <w:bottom w:val="single" w:color="000000" w:sz="4" w:space="0"/>
            </w:tcBorders>
          </w:tcPr>
          <w:p>
            <w:pPr>
              <w:rPr>
                <w:rFonts w:ascii="Arial"/>
                <w:sz w:val="21"/>
              </w:rPr>
            </w:pPr>
            <w:r/>
          </w:p>
        </w:tc>
        <w:tc>
          <w:tcPr>
            <w:tcW w:w="1039" w:type="dxa"/>
            <w:vAlign w:val="top"/>
            <w:tcBorders>
              <w:bottom w:val="single" w:color="000000" w:sz="4" w:space="0"/>
            </w:tcBorders>
          </w:tcPr>
          <w:p>
            <w:pPr>
              <w:rPr>
                <w:rFonts w:ascii="Arial"/>
                <w:sz w:val="21"/>
              </w:rPr>
            </w:pPr>
            <w:r/>
          </w:p>
        </w:tc>
        <w:tc>
          <w:tcPr>
            <w:tcW w:w="851" w:type="dxa"/>
            <w:vAlign w:val="top"/>
            <w:tcBorders>
              <w:bottom w:val="single" w:color="000000" w:sz="4" w:space="0"/>
            </w:tcBorders>
          </w:tcPr>
          <w:p>
            <w:pPr>
              <w:ind w:left="118"/>
              <w:spacing w:before="112" w:line="235" w:lineRule="auto"/>
              <w:rPr>
                <w:rFonts w:ascii="SimSun" w:hAnsi="SimSun" w:eastAsia="SimSun" w:cs="SimSun"/>
                <w:sz w:val="18"/>
                <w:szCs w:val="18"/>
              </w:rPr>
            </w:pPr>
            <w:r>
              <w:rPr>
                <w:rFonts w:ascii="SimSun" w:hAnsi="SimSun" w:eastAsia="SimSun" w:cs="SimSun"/>
                <w:sz w:val="18"/>
                <w:szCs w:val="18"/>
                <w:spacing w:val="-2"/>
              </w:rPr>
              <w:t>7167.45</w:t>
            </w:r>
          </w:p>
        </w:tc>
        <w:tc>
          <w:tcPr>
            <w:tcW w:w="1373" w:type="dxa"/>
            <w:vAlign w:val="top"/>
            <w:tcBorders>
              <w:bottom w:val="single" w:color="000000" w:sz="4" w:space="0"/>
            </w:tcBorders>
          </w:tcPr>
          <w:p>
            <w:pPr>
              <w:rPr>
                <w:rFonts w:ascii="Arial"/>
                <w:sz w:val="21"/>
              </w:rPr>
            </w:pPr>
            <w:r/>
          </w:p>
        </w:tc>
        <w:tc>
          <w:tcPr>
            <w:tcW w:w="929" w:type="dxa"/>
            <w:vAlign w:val="top"/>
            <w:tcBorders>
              <w:bottom w:val="single" w:color="000000" w:sz="4" w:space="0"/>
            </w:tcBorders>
          </w:tcPr>
          <w:p>
            <w:pPr>
              <w:rPr>
                <w:rFonts w:ascii="Arial"/>
                <w:sz w:val="21"/>
              </w:rPr>
            </w:pPr>
            <w:r/>
          </w:p>
        </w:tc>
        <w:tc>
          <w:tcPr>
            <w:tcW w:w="1105" w:type="dxa"/>
            <w:vAlign w:val="top"/>
            <w:tcBorders>
              <w:bottom w:val="single" w:color="000000" w:sz="4" w:space="0"/>
            </w:tcBorders>
          </w:tcPr>
          <w:p>
            <w:pPr>
              <w:rPr>
                <w:rFonts w:ascii="Arial"/>
                <w:sz w:val="21"/>
              </w:rPr>
            </w:pPr>
            <w:r/>
          </w:p>
        </w:tc>
        <w:tc>
          <w:tcPr>
            <w:tcW w:w="1049" w:type="dxa"/>
            <w:vAlign w:val="top"/>
            <w:tcBorders>
              <w:bottom w:val="single" w:color="000000" w:sz="4" w:space="0"/>
            </w:tcBorders>
          </w:tcPr>
          <w:p>
            <w:pPr>
              <w:ind w:left="210"/>
              <w:spacing w:before="112" w:line="235" w:lineRule="auto"/>
              <w:rPr>
                <w:rFonts w:ascii="SimSun" w:hAnsi="SimSun" w:eastAsia="SimSun" w:cs="SimSun"/>
                <w:sz w:val="18"/>
                <w:szCs w:val="18"/>
              </w:rPr>
            </w:pPr>
            <w:r>
              <w:rPr>
                <w:rFonts w:ascii="SimSun" w:hAnsi="SimSun" w:eastAsia="SimSun" w:cs="SimSun"/>
                <w:sz w:val="18"/>
                <w:szCs w:val="18"/>
                <w:spacing w:val="-2"/>
              </w:rPr>
              <w:t>3430.35</w:t>
            </w:r>
          </w:p>
        </w:tc>
        <w:tc>
          <w:tcPr>
            <w:tcW w:w="906" w:type="dxa"/>
            <w:vAlign w:val="top"/>
            <w:tcBorders>
              <w:bottom w:val="single" w:color="000000" w:sz="4" w:space="0"/>
            </w:tcBorders>
          </w:tcPr>
          <w:p>
            <w:pPr>
              <w:ind w:left="181"/>
              <w:spacing w:before="112" w:line="235" w:lineRule="auto"/>
              <w:rPr>
                <w:rFonts w:ascii="SimSun" w:hAnsi="SimSun" w:eastAsia="SimSun" w:cs="SimSun"/>
                <w:sz w:val="18"/>
                <w:szCs w:val="18"/>
              </w:rPr>
            </w:pPr>
            <w:r>
              <w:rPr>
                <w:rFonts w:ascii="SimSun" w:hAnsi="SimSun" w:eastAsia="SimSun" w:cs="SimSun"/>
                <w:sz w:val="18"/>
                <w:szCs w:val="18"/>
                <w:spacing w:val="-2"/>
              </w:rPr>
              <w:t>3737.1</w:t>
            </w:r>
          </w:p>
        </w:tc>
        <w:tc>
          <w:tcPr>
            <w:tcW w:w="955" w:type="dxa"/>
            <w:vAlign w:val="top"/>
            <w:tcBorders>
              <w:bottom w:val="single" w:color="000000" w:sz="4" w:space="0"/>
            </w:tcBorders>
          </w:tcPr>
          <w:p>
            <w:pPr>
              <w:ind w:left="295"/>
              <w:spacing w:before="112" w:line="235" w:lineRule="auto"/>
              <w:rPr>
                <w:rFonts w:ascii="SimSun" w:hAnsi="SimSun" w:eastAsia="SimSun" w:cs="SimSun"/>
                <w:sz w:val="18"/>
                <w:szCs w:val="18"/>
              </w:rPr>
            </w:pPr>
            <w:r>
              <w:rPr>
                <w:rFonts w:ascii="SimSun" w:hAnsi="SimSun" w:eastAsia="SimSun" w:cs="SimSun"/>
                <w:sz w:val="18"/>
                <w:szCs w:val="18"/>
                <w:spacing w:val="-2"/>
              </w:rPr>
              <w:t>52.2</w:t>
            </w:r>
          </w:p>
        </w:tc>
      </w:tr>
    </w:tbl>
    <w:p>
      <w:pPr>
        <w:rPr>
          <w:rFonts w:ascii="Arial"/>
          <w:sz w:val="21"/>
        </w:rPr>
      </w:pPr>
      <w:r>
        <mc:AlternateContent xmlns:mc="http://schemas.openxmlformats.org/markup-compatibility/2006">
          <mc:Choice Requires="wps">
            <w:drawing>
              <wp:anchor distT="0" distB="0" distL="0" distR="0" simplePos="0" relativeHeight="252221440" behindDoc="0" locked="0" layoutInCell="1" allowOverlap="1">
                <wp:simplePos x="0" y="0"/>
                <wp:positionH relativeFrom="column">
                  <wp:posOffset>8813888</wp:posOffset>
                </wp:positionH>
                <wp:positionV relativeFrom="paragraph">
                  <wp:posOffset>518538</wp:posOffset>
                </wp:positionV>
                <wp:extent cx="224790" cy="299084"/>
                <wp:effectExtent l="0" t="0" r="0" b="0"/>
                <wp:wrapNone/>
                <wp:docPr id="128" name="TextBox 128"/>
                <wp:cNvGraphicFramePr/>
                <a:graphic>
                  <a:graphicData uri="http://schemas.microsoft.com/office/word/2010/wordprocessingShape">
                    <wps:wsp>
                      <wps:cNvPr id="128" name="TextBox 128"/>
                      <wps:cNvSpPr txBox="1"/>
                      <wps:spPr>
                        <a:xfrm rot="5400000">
                          <a:off x="8813888" y="518538"/>
                          <a:ext cx="224790" cy="299084"/>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99"/>
                              <w:jc w:val="right"/>
                              <w:rPr>
                                <w:rFonts w:ascii="SimSun" w:hAnsi="SimSun" w:eastAsia="SimSun" w:cs="SimSun"/>
                                <w:sz w:val="27"/>
                                <w:szCs w:val="27"/>
                              </w:rPr>
                            </w:pPr>
                            <w:r>
                              <w:rPr>
                                <w:rFonts w:ascii="SimSun" w:hAnsi="SimSun" w:eastAsia="SimSun" w:cs="SimSun"/>
                                <w:sz w:val="27"/>
                                <w:szCs w:val="27"/>
                                <w:spacing w:val="-38"/>
                              </w:rPr>
                              <w:t>13</w:t>
                            </w:r>
                            <w:r>
                              <w:rPr>
                                <w:rFonts w:ascii="SimSun" w:hAnsi="SimSun" w:eastAsia="SimSun" w:cs="SimSun"/>
                                <w:sz w:val="27"/>
                                <w:szCs w:val="27"/>
                                <w:spacing w:val="-17"/>
                              </w:rPr>
                              <w:t>5</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 style="position:absolute;margin-left:694.007pt;margin-top:40.8298pt;mso-position-vertical-relative:text;mso-position-horizontal-relative:text;width:17.7pt;height:23.55pt;z-index:252221440;rotation:90;" filled="false" stroked="false" type="#_x0000_t202">
                <v:fill on="false"/>
                <v:stroke on="false"/>
                <v:path/>
                <v:imagedata o:title=""/>
                <o:lock v:ext="edit" aspectratio="false"/>
                <v:textbox inset="0mm,0mm,0mm,0mm">
                  <w:txbxContent>
                    <w:p>
                      <w:pPr>
                        <w:spacing w:before="99"/>
                        <w:jc w:val="right"/>
                        <w:rPr>
                          <w:rFonts w:ascii="SimSun" w:hAnsi="SimSun" w:eastAsia="SimSun" w:cs="SimSun"/>
                          <w:sz w:val="27"/>
                          <w:szCs w:val="27"/>
                        </w:rPr>
                      </w:pPr>
                      <w:r>
                        <w:rPr>
                          <w:rFonts w:ascii="SimSun" w:hAnsi="SimSun" w:eastAsia="SimSun" w:cs="SimSun"/>
                          <w:sz w:val="27"/>
                          <w:szCs w:val="27"/>
                          <w:spacing w:val="-38"/>
                        </w:rPr>
                        <w:t>13</w:t>
                      </w:r>
                      <w:r>
                        <w:rPr>
                          <w:rFonts w:ascii="SimSun" w:hAnsi="SimSun" w:eastAsia="SimSun" w:cs="SimSun"/>
                          <w:sz w:val="27"/>
                          <w:szCs w:val="27"/>
                          <w:spacing w:val="-17"/>
                        </w:rPr>
                        <w:t>5</w:t>
                      </w:r>
                    </w:p>
                  </w:txbxContent>
                </v:textbox>
              </v:shape>
            </w:pict>
          </mc:Fallback>
        </mc:AlternateContent>
      </w:r>
      <w:r/>
    </w:p>
    <w:p>
      <w:pPr>
        <w:sectPr>
          <w:pgSz w:w="15870" w:h="11220"/>
          <w:pgMar w:top="400" w:right="568" w:bottom="400" w:left="1109" w:header="0" w:footer="0" w:gutter="0"/>
        </w:sectPr>
        <w:rPr>
          <w:rFonts w:ascii="Arial" w:hAnsi="Arial" w:eastAsia="Arial" w:cs="Arial"/>
          <w:sz w:val="21"/>
          <w:szCs w:val="21"/>
        </w:rPr>
      </w:pPr>
    </w:p>
    <w:p>
      <w:pPr>
        <w:pStyle w:val="BodyText"/>
        <w:spacing w:before="217" w:line="220" w:lineRule="auto"/>
        <w:rPr>
          <w:sz w:val="20"/>
          <w:szCs w:val="20"/>
        </w:rPr>
      </w:pPr>
      <w:bookmarkStart w:name="bookmark431" w:id="270"/>
      <w:bookmarkEnd w:id="270"/>
      <w:r>
        <w:rPr>
          <w:rFonts w:ascii="Times New Roman" w:hAnsi="Times New Roman" w:eastAsia="Times New Roman" w:cs="Times New Roman"/>
          <w:sz w:val="20"/>
          <w:szCs w:val="20"/>
          <w:spacing w:val="-15"/>
          <w:position w:val="-2"/>
        </w:rPr>
        <w:t>136                   </w:t>
      </w:r>
      <w:r>
        <w:rPr>
          <w:sz w:val="20"/>
          <w:szCs w:val="20"/>
          <w:spacing w:val="-15"/>
        </w:rPr>
        <w:t>第十一章</w:t>
      </w:r>
      <w:r>
        <w:rPr>
          <w:sz w:val="20"/>
          <w:szCs w:val="20"/>
          <w:spacing w:val="-2"/>
        </w:rPr>
        <w:t xml:space="preserve"> </w:t>
      </w:r>
      <w:r>
        <w:rPr>
          <w:sz w:val="20"/>
          <w:szCs w:val="20"/>
          <w:spacing w:val="-15"/>
        </w:rPr>
        <w:t>健康危险因素评价</w:t>
      </w:r>
    </w:p>
    <w:p>
      <w:pPr>
        <w:spacing w:line="253" w:lineRule="auto"/>
        <w:rPr>
          <w:rFonts w:ascii="Arial"/>
          <w:sz w:val="21"/>
        </w:rPr>
      </w:pPr>
      <w:r/>
    </w:p>
    <w:p>
      <w:pPr>
        <w:spacing w:line="254" w:lineRule="auto"/>
        <w:rPr>
          <w:rFonts w:ascii="Arial"/>
          <w:sz w:val="21"/>
        </w:rPr>
      </w:pPr>
      <w:r/>
    </w:p>
    <w:p>
      <w:pPr>
        <w:pStyle w:val="BodyText"/>
        <w:ind w:left="1629"/>
        <w:spacing w:before="65" w:line="222" w:lineRule="auto"/>
        <w:rPr>
          <w:sz w:val="20"/>
          <w:szCs w:val="20"/>
        </w:rPr>
      </w:pPr>
      <w:r>
        <w:rPr>
          <w:sz w:val="20"/>
          <w:szCs w:val="20"/>
          <w:spacing w:val="16"/>
        </w:rPr>
        <w:t>(二)健康危险因素评价的资料分析</w:t>
      </w:r>
    </w:p>
    <w:p>
      <w:pPr>
        <w:pStyle w:val="BodyText"/>
        <w:ind w:left="1119" w:firstLine="419"/>
        <w:spacing w:before="138" w:line="360" w:lineRule="auto"/>
        <w:jc w:val="both"/>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27"/>
        </w:rPr>
        <w:t xml:space="preserve"> </w:t>
      </w:r>
      <w:r>
        <w:rPr>
          <w:sz w:val="20"/>
          <w:szCs w:val="20"/>
          <w:spacing w:val="4"/>
        </w:rPr>
        <w:t>将危险因素转换成危险分数</w:t>
      </w:r>
      <w:r>
        <w:rPr>
          <w:sz w:val="20"/>
          <w:szCs w:val="20"/>
          <w:spacing w:val="4"/>
        </w:rPr>
        <w:t xml:space="preserve"> </w:t>
      </w:r>
      <w:r>
        <w:rPr>
          <w:rFonts w:ascii="SimSun" w:hAnsi="SimSun" w:eastAsia="SimSun" w:cs="SimSun"/>
          <w:sz w:val="20"/>
          <w:szCs w:val="20"/>
          <w:spacing w:val="4"/>
        </w:rPr>
        <w:t>这是评价危险因素的关键步骤，只有通过</w:t>
      </w:r>
      <w:r>
        <w:rPr>
          <w:rFonts w:ascii="SimSun" w:hAnsi="SimSun" w:eastAsia="SimSun" w:cs="SimSun"/>
          <w:sz w:val="20"/>
          <w:szCs w:val="20"/>
          <w:spacing w:val="3"/>
        </w:rPr>
        <w:t>这种转换才能对危</w:t>
      </w:r>
      <w:r>
        <w:rPr>
          <w:rFonts w:ascii="SimSun" w:hAnsi="SimSun" w:eastAsia="SimSun" w:cs="SimSun"/>
          <w:sz w:val="20"/>
          <w:szCs w:val="20"/>
        </w:rPr>
        <w:t xml:space="preserve"> </w:t>
      </w:r>
      <w:r>
        <w:rPr>
          <w:rFonts w:ascii="SimSun" w:hAnsi="SimSun" w:eastAsia="SimSun" w:cs="SimSun"/>
          <w:sz w:val="20"/>
          <w:szCs w:val="20"/>
          <w:spacing w:val="6"/>
        </w:rPr>
        <w:t>险因素进行定量分析。危险分数是根据人群的流行病学调查资料(如各种危险因素的相对危</w:t>
      </w:r>
      <w:r>
        <w:rPr>
          <w:rFonts w:ascii="SimSun" w:hAnsi="SimSun" w:eastAsia="SimSun" w:cs="SimSun"/>
          <w:sz w:val="20"/>
          <w:szCs w:val="20"/>
          <w:spacing w:val="5"/>
        </w:rPr>
        <w:t>险度</w:t>
      </w:r>
      <w:r>
        <w:rPr>
          <w:rFonts w:ascii="SimSun" w:hAnsi="SimSun" w:eastAsia="SimSun" w:cs="SimSun"/>
          <w:sz w:val="20"/>
          <w:szCs w:val="20"/>
        </w:rPr>
        <w:t xml:space="preserve"> </w:t>
      </w:r>
      <w:r>
        <w:rPr>
          <w:rFonts w:ascii="SimSun" w:hAnsi="SimSun" w:eastAsia="SimSun" w:cs="SimSun"/>
          <w:sz w:val="20"/>
          <w:szCs w:val="20"/>
          <w:spacing w:val="4"/>
        </w:rPr>
        <w:t>及其人群中的发生率),经过一定数理统计模型(如</w:t>
      </w:r>
      <w:r>
        <w:rPr>
          <w:rFonts w:ascii="Times New Roman" w:hAnsi="Times New Roman" w:eastAsia="Times New Roman" w:cs="Times New Roman"/>
          <w:sz w:val="20"/>
          <w:szCs w:val="20"/>
        </w:rPr>
        <w:t>logistic</w:t>
      </w:r>
      <w:r>
        <w:rPr>
          <w:rFonts w:ascii="SimSun" w:hAnsi="SimSun" w:eastAsia="SimSun" w:cs="SimSun"/>
          <w:sz w:val="20"/>
          <w:szCs w:val="20"/>
          <w:spacing w:val="4"/>
        </w:rPr>
        <w:t>回归模型、综合危险因素模</w:t>
      </w:r>
      <w:r>
        <w:rPr>
          <w:rFonts w:ascii="SimSun" w:hAnsi="SimSun" w:eastAsia="SimSun" w:cs="SimSun"/>
          <w:sz w:val="20"/>
          <w:szCs w:val="20"/>
          <w:spacing w:val="3"/>
        </w:rPr>
        <w:t>型等)计算得</w:t>
      </w:r>
      <w:r>
        <w:rPr>
          <w:rFonts w:ascii="SimSun" w:hAnsi="SimSun" w:eastAsia="SimSun" w:cs="SimSun"/>
          <w:sz w:val="20"/>
          <w:szCs w:val="20"/>
        </w:rPr>
        <w:t xml:space="preserve"> </w:t>
      </w:r>
      <w:r>
        <w:rPr>
          <w:rFonts w:ascii="SimSun" w:hAnsi="SimSun" w:eastAsia="SimSun" w:cs="SimSun"/>
          <w:sz w:val="20"/>
          <w:szCs w:val="20"/>
          <w:spacing w:val="1"/>
        </w:rPr>
        <w:t>到(详见本章融合教材);还可以采用专家经验评估方法，由相关专业的专家参照病因学与流行病学</w:t>
      </w:r>
      <w:r>
        <w:rPr>
          <w:rFonts w:ascii="SimSun" w:hAnsi="SimSun" w:eastAsia="SimSun" w:cs="SimSun"/>
          <w:sz w:val="20"/>
          <w:szCs w:val="20"/>
          <w:spacing w:val="6"/>
        </w:rPr>
        <w:t xml:space="preserve"> </w:t>
      </w:r>
      <w:r>
        <w:rPr>
          <w:rFonts w:ascii="SimSun" w:hAnsi="SimSun" w:eastAsia="SimSun" w:cs="SimSun"/>
          <w:sz w:val="20"/>
          <w:szCs w:val="20"/>
          <w:spacing w:val="-1"/>
        </w:rPr>
        <w:t>研究的最新成果，结合危险因素与死亡率之间联系的密切程度，将不同水平</w:t>
      </w:r>
      <w:r>
        <w:rPr>
          <w:rFonts w:ascii="SimSun" w:hAnsi="SimSun" w:eastAsia="SimSun" w:cs="SimSun"/>
          <w:sz w:val="20"/>
          <w:szCs w:val="20"/>
          <w:spacing w:val="-2"/>
        </w:rPr>
        <w:t>的危险因素转换成各个</w:t>
      </w:r>
      <w:r>
        <w:rPr>
          <w:rFonts w:ascii="SimSun" w:hAnsi="SimSun" w:eastAsia="SimSun" w:cs="SimSun"/>
          <w:sz w:val="20"/>
          <w:szCs w:val="20"/>
        </w:rPr>
        <w:t xml:space="preserve"> </w:t>
      </w:r>
      <w:r>
        <w:rPr>
          <w:rFonts w:ascii="SimSun" w:hAnsi="SimSun" w:eastAsia="SimSun" w:cs="SimSun"/>
          <w:sz w:val="20"/>
          <w:szCs w:val="20"/>
          <w:spacing w:val="-1"/>
        </w:rPr>
        <w:t>危险分数。总之，危险因素与死亡率之间的数量依存关系是通过危险分数</w:t>
      </w:r>
      <w:r>
        <w:rPr>
          <w:rFonts w:ascii="SimSun" w:hAnsi="SimSun" w:eastAsia="SimSun" w:cs="SimSun"/>
          <w:sz w:val="20"/>
          <w:szCs w:val="20"/>
          <w:spacing w:val="-2"/>
        </w:rPr>
        <w:t>转换这个中间环节来实现</w:t>
      </w:r>
      <w:r>
        <w:rPr>
          <w:rFonts w:ascii="SimSun" w:hAnsi="SimSun" w:eastAsia="SimSun" w:cs="SimSun"/>
          <w:sz w:val="20"/>
          <w:szCs w:val="20"/>
        </w:rPr>
        <w:t xml:space="preserve"> </w:t>
      </w:r>
      <w:r>
        <w:rPr>
          <w:rFonts w:ascii="SimSun" w:hAnsi="SimSun" w:eastAsia="SimSun" w:cs="SimSun"/>
          <w:sz w:val="20"/>
          <w:szCs w:val="20"/>
          <w:spacing w:val="6"/>
        </w:rPr>
        <w:t>的。当被评价个体的危险因素相当于某地人群的平均水平时，其危险分数定为</w:t>
      </w:r>
      <w:r>
        <w:rPr>
          <w:rFonts w:ascii="SimSun" w:hAnsi="SimSun" w:eastAsia="SimSun" w:cs="SimSun"/>
          <w:sz w:val="20"/>
          <w:szCs w:val="20"/>
          <w:spacing w:val="5"/>
        </w:rPr>
        <w:t>1.0。危险分数为</w:t>
      </w:r>
      <w:r>
        <w:rPr>
          <w:rFonts w:ascii="SimSun" w:hAnsi="SimSun" w:eastAsia="SimSun" w:cs="SimSun"/>
          <w:sz w:val="20"/>
          <w:szCs w:val="20"/>
        </w:rPr>
        <w:t xml:space="preserve"> </w:t>
      </w:r>
      <w:r>
        <w:rPr>
          <w:rFonts w:ascii="SimSun" w:hAnsi="SimSun" w:eastAsia="SimSun" w:cs="SimSun"/>
          <w:sz w:val="20"/>
          <w:szCs w:val="20"/>
          <w:spacing w:val="-1"/>
        </w:rPr>
        <w:t>1.0时，个体死于某病的概率相当于当地的平均死亡率；危险分数大于1.0时，个体的</w:t>
      </w:r>
      <w:r>
        <w:rPr>
          <w:rFonts w:ascii="SimSun" w:hAnsi="SimSun" w:eastAsia="SimSun" w:cs="SimSun"/>
          <w:sz w:val="20"/>
          <w:szCs w:val="20"/>
          <w:spacing w:val="-2"/>
        </w:rPr>
        <w:t>疾病死亡概率</w:t>
      </w:r>
      <w:r>
        <w:rPr>
          <w:rFonts w:ascii="SimSun" w:hAnsi="SimSun" w:eastAsia="SimSun" w:cs="SimSun"/>
          <w:sz w:val="20"/>
          <w:szCs w:val="20"/>
        </w:rPr>
        <w:t xml:space="preserve"> </w:t>
      </w:r>
      <w:r>
        <w:rPr>
          <w:rFonts w:ascii="SimSun" w:hAnsi="SimSun" w:eastAsia="SimSun" w:cs="SimSun"/>
          <w:sz w:val="20"/>
          <w:szCs w:val="20"/>
          <w:spacing w:val="-8"/>
        </w:rPr>
        <w:t>大于当地的平均死亡率，危险分数越高，死亡概率越大；反之，危险分数小于1.0时，个体的疾病死亡</w:t>
      </w:r>
      <w:r>
        <w:rPr>
          <w:rFonts w:ascii="SimSun" w:hAnsi="SimSun" w:eastAsia="SimSun" w:cs="SimSun"/>
          <w:sz w:val="20"/>
          <w:szCs w:val="20"/>
          <w:spacing w:val="15"/>
        </w:rPr>
        <w:t xml:space="preserve"> </w:t>
      </w:r>
      <w:r>
        <w:rPr>
          <w:rFonts w:ascii="SimSun" w:hAnsi="SimSun" w:eastAsia="SimSun" w:cs="SimSun"/>
          <w:sz w:val="20"/>
          <w:szCs w:val="20"/>
          <w:spacing w:val="-1"/>
        </w:rPr>
        <w:t>概率小于当地的平均死亡率。如果个体危险因素值在表上介于相邻两组之</w:t>
      </w:r>
      <w:r>
        <w:rPr>
          <w:rFonts w:ascii="SimSun" w:hAnsi="SimSun" w:eastAsia="SimSun" w:cs="SimSun"/>
          <w:sz w:val="20"/>
          <w:szCs w:val="20"/>
          <w:spacing w:val="-2"/>
        </w:rPr>
        <w:t>间，可以选用两个相邻值</w:t>
      </w:r>
      <w:r>
        <w:rPr>
          <w:rFonts w:ascii="SimSun" w:hAnsi="SimSun" w:eastAsia="SimSun" w:cs="SimSun"/>
          <w:sz w:val="20"/>
          <w:szCs w:val="20"/>
        </w:rPr>
        <w:t xml:space="preserve"> </w:t>
      </w:r>
      <w:r>
        <w:rPr>
          <w:rFonts w:ascii="SimSun" w:hAnsi="SimSun" w:eastAsia="SimSun" w:cs="SimSun"/>
          <w:sz w:val="20"/>
          <w:szCs w:val="20"/>
          <w:spacing w:val="8"/>
        </w:rPr>
        <w:t>或用内插法计算。例如，胆固醇值为192</w:t>
      </w:r>
      <w:r>
        <w:rPr>
          <w:rFonts w:ascii="SimSun" w:hAnsi="SimSun" w:eastAsia="SimSun" w:cs="SimSun"/>
          <w:sz w:val="20"/>
          <w:szCs w:val="20"/>
        </w:rPr>
        <w:t>mg</w:t>
      </w:r>
      <w:r>
        <w:rPr>
          <w:rFonts w:ascii="SimSun" w:hAnsi="SimSun" w:eastAsia="SimSun" w:cs="SimSun"/>
          <w:sz w:val="20"/>
          <w:szCs w:val="20"/>
          <w:spacing w:val="8"/>
        </w:rPr>
        <w:t>/</w:t>
      </w:r>
      <w:r>
        <w:rPr>
          <w:rFonts w:ascii="SimSun" w:hAnsi="SimSun" w:eastAsia="SimSun" w:cs="SimSun"/>
          <w:sz w:val="20"/>
          <w:szCs w:val="20"/>
        </w:rPr>
        <w:t>dl</w:t>
      </w:r>
      <w:r>
        <w:rPr>
          <w:rFonts w:ascii="SimSun" w:hAnsi="SimSun" w:eastAsia="SimSun" w:cs="SimSun"/>
          <w:sz w:val="20"/>
          <w:szCs w:val="20"/>
          <w:spacing w:val="8"/>
        </w:rPr>
        <w:t>,40~44</w:t>
      </w:r>
      <w:r>
        <w:rPr>
          <w:rFonts w:ascii="SimSun" w:hAnsi="SimSun" w:eastAsia="SimSun" w:cs="SimSun"/>
          <w:sz w:val="20"/>
          <w:szCs w:val="20"/>
          <w:spacing w:val="81"/>
        </w:rPr>
        <w:t xml:space="preserve"> </w:t>
      </w:r>
      <w:r>
        <w:rPr>
          <w:rFonts w:ascii="SimSun" w:hAnsi="SimSun" w:eastAsia="SimSun" w:cs="SimSun"/>
          <w:sz w:val="20"/>
          <w:szCs w:val="20"/>
          <w:spacing w:val="8"/>
        </w:rPr>
        <w:t>岁男性危险分数转换表(表11-2)中没有</w:t>
      </w:r>
      <w:r>
        <w:rPr>
          <w:rFonts w:ascii="SimSun" w:hAnsi="SimSun" w:eastAsia="SimSun" w:cs="SimSun"/>
          <w:sz w:val="20"/>
          <w:szCs w:val="20"/>
        </w:rPr>
        <w:t xml:space="preserve"> </w:t>
      </w:r>
      <w:r>
        <w:rPr>
          <w:rFonts w:ascii="Times New Roman" w:hAnsi="Times New Roman" w:eastAsia="Times New Roman" w:cs="Times New Roman"/>
          <w:sz w:val="20"/>
          <w:szCs w:val="20"/>
          <w:spacing w:val="3"/>
        </w:rPr>
        <w:t>192</w:t>
      </w:r>
      <w:r>
        <w:rPr>
          <w:rFonts w:ascii="Times New Roman" w:hAnsi="Times New Roman" w:eastAsia="Times New Roman" w:cs="Times New Roman"/>
          <w:sz w:val="20"/>
          <w:szCs w:val="20"/>
        </w:rPr>
        <w:t>mg</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dl</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3"/>
        </w:rPr>
        <w:t>这一等级，根据规定220</w:t>
      </w:r>
      <w:r>
        <w:rPr>
          <w:rFonts w:ascii="Times New Roman" w:hAnsi="Times New Roman" w:eastAsia="Times New Roman" w:cs="Times New Roman"/>
          <w:sz w:val="20"/>
          <w:szCs w:val="20"/>
        </w:rPr>
        <w:t>mg</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dl</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与180</w:t>
      </w:r>
      <w:r>
        <w:rPr>
          <w:rFonts w:ascii="Times New Roman" w:hAnsi="Times New Roman" w:eastAsia="Times New Roman" w:cs="Times New Roman"/>
          <w:sz w:val="20"/>
          <w:szCs w:val="20"/>
        </w:rPr>
        <w:t>mg</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dl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对应的危险分数分别为1.0与0.5,用内插法计</w:t>
      </w:r>
      <w:r>
        <w:rPr>
          <w:rFonts w:ascii="SimSun" w:hAnsi="SimSun" w:eastAsia="SimSun" w:cs="SimSun"/>
          <w:sz w:val="20"/>
          <w:szCs w:val="20"/>
        </w:rPr>
        <w:t xml:space="preserve"> </w:t>
      </w:r>
      <w:r>
        <w:rPr>
          <w:rFonts w:ascii="SimSun" w:hAnsi="SimSun" w:eastAsia="SimSun" w:cs="SimSun"/>
          <w:sz w:val="20"/>
          <w:szCs w:val="20"/>
          <w:spacing w:val="4"/>
        </w:rPr>
        <w:t>算得出192</w:t>
      </w:r>
      <w:r>
        <w:rPr>
          <w:rFonts w:ascii="Times New Roman" w:hAnsi="Times New Roman" w:eastAsia="Times New Roman" w:cs="Times New Roman"/>
          <w:sz w:val="20"/>
          <w:szCs w:val="20"/>
        </w:rPr>
        <w:t>mg</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dl</w:t>
      </w:r>
      <w:r>
        <w:rPr>
          <w:rFonts w:ascii="Times New Roman" w:hAnsi="Times New Roman" w:eastAsia="Times New Roman" w:cs="Times New Roman"/>
          <w:sz w:val="20"/>
          <w:szCs w:val="20"/>
          <w:spacing w:val="32"/>
        </w:rPr>
        <w:t xml:space="preserve"> </w:t>
      </w:r>
      <w:r>
        <w:rPr>
          <w:rFonts w:ascii="SimSun" w:hAnsi="SimSun" w:eastAsia="SimSun" w:cs="SimSun"/>
          <w:sz w:val="20"/>
          <w:szCs w:val="20"/>
          <w:spacing w:val="4"/>
        </w:rPr>
        <w:t>的危险分数为0.65。</w:t>
      </w:r>
    </w:p>
    <w:p>
      <w:pPr>
        <w:pStyle w:val="BodyText"/>
        <w:ind w:left="3532"/>
        <w:spacing w:before="18" w:line="222" w:lineRule="auto"/>
        <w:rPr>
          <w:rFonts w:ascii="SimSun" w:hAnsi="SimSun" w:eastAsia="SimSun" w:cs="SimSun"/>
          <w:sz w:val="20"/>
          <w:szCs w:val="20"/>
        </w:rPr>
      </w:pPr>
      <w:r>
        <w:rPr>
          <w:sz w:val="20"/>
          <w:szCs w:val="20"/>
          <w:b/>
          <w:bCs/>
          <w:spacing w:val="-16"/>
        </w:rPr>
        <w:t>表11-2</w:t>
      </w:r>
      <w:r>
        <w:rPr>
          <w:sz w:val="20"/>
          <w:szCs w:val="20"/>
          <w:spacing w:val="67"/>
        </w:rPr>
        <w:t xml:space="preserve"> </w:t>
      </w:r>
      <w:r>
        <w:rPr>
          <w:sz w:val="20"/>
          <w:szCs w:val="20"/>
          <w:b/>
          <w:bCs/>
          <w:spacing w:val="-16"/>
        </w:rPr>
        <w:t>冠心病危险分数转换表</w:t>
      </w:r>
      <w:r>
        <w:rPr>
          <w:rFonts w:ascii="SimSun" w:hAnsi="SimSun" w:eastAsia="SimSun" w:cs="SimSun"/>
          <w:sz w:val="20"/>
          <w:szCs w:val="20"/>
          <w:spacing w:val="-16"/>
        </w:rPr>
        <w:t>(男性40~44岁组)</w:t>
      </w:r>
    </w:p>
    <w:p>
      <w:pPr>
        <w:spacing w:line="130" w:lineRule="exact"/>
        <w:rPr/>
      </w:pPr>
      <w:r/>
    </w:p>
    <w:tbl>
      <w:tblPr>
        <w:tblStyle w:val="TableNormal"/>
        <w:tblW w:w="7890" w:type="dxa"/>
        <w:tblInd w:w="13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14"/>
        <w:gridCol w:w="2006"/>
        <w:gridCol w:w="2366"/>
        <w:gridCol w:w="2204"/>
      </w:tblGrid>
      <w:tr>
        <w:trPr>
          <w:trHeight w:val="384" w:hRule="atLeast"/>
        </w:trPr>
        <w:tc>
          <w:tcPr>
            <w:tcW w:w="1314" w:type="dxa"/>
            <w:vAlign w:val="top"/>
            <w:tcBorders>
              <w:bottom w:val="single" w:color="000000" w:sz="4" w:space="0"/>
              <w:top w:val="single" w:color="000000" w:sz="4" w:space="0"/>
            </w:tcBorders>
          </w:tcPr>
          <w:p>
            <w:pPr>
              <w:ind w:left="282"/>
              <w:spacing w:before="100" w:line="221" w:lineRule="auto"/>
              <w:rPr>
                <w:rFonts w:ascii="SimSun" w:hAnsi="SimSun" w:eastAsia="SimSun" w:cs="SimSun"/>
                <w:sz w:val="18"/>
                <w:szCs w:val="18"/>
              </w:rPr>
            </w:pPr>
            <w:r>
              <w:rPr>
                <w:rFonts w:ascii="SimSun" w:hAnsi="SimSun" w:eastAsia="SimSun" w:cs="SimSun"/>
                <w:sz w:val="18"/>
                <w:szCs w:val="18"/>
                <w:b/>
                <w:bCs/>
                <w:spacing w:val="1"/>
              </w:rPr>
              <w:t>死亡原因</w:t>
            </w:r>
          </w:p>
        </w:tc>
        <w:tc>
          <w:tcPr>
            <w:tcW w:w="2006" w:type="dxa"/>
            <w:vAlign w:val="top"/>
            <w:tcBorders>
              <w:bottom w:val="single" w:color="000000" w:sz="4" w:space="0"/>
              <w:top w:val="single" w:color="000000" w:sz="4" w:space="0"/>
            </w:tcBorders>
          </w:tcPr>
          <w:p>
            <w:pPr>
              <w:ind w:left="628"/>
              <w:spacing w:before="100" w:line="220" w:lineRule="auto"/>
              <w:rPr>
                <w:rFonts w:ascii="SimSun" w:hAnsi="SimSun" w:eastAsia="SimSun" w:cs="SimSun"/>
                <w:sz w:val="18"/>
                <w:szCs w:val="18"/>
              </w:rPr>
            </w:pPr>
            <w:r>
              <w:rPr>
                <w:rFonts w:ascii="SimSun" w:hAnsi="SimSun" w:eastAsia="SimSun" w:cs="SimSun"/>
                <w:sz w:val="18"/>
                <w:szCs w:val="18"/>
                <w:b/>
                <w:bCs/>
                <w:spacing w:val="-4"/>
              </w:rPr>
              <w:t>危险指标</w:t>
            </w:r>
          </w:p>
        </w:tc>
        <w:tc>
          <w:tcPr>
            <w:tcW w:w="2366" w:type="dxa"/>
            <w:vAlign w:val="top"/>
            <w:tcBorders>
              <w:bottom w:val="single" w:color="000000" w:sz="4" w:space="0"/>
              <w:top w:val="single" w:color="000000" w:sz="4" w:space="0"/>
            </w:tcBorders>
          </w:tcPr>
          <w:p>
            <w:pPr>
              <w:ind w:left="342"/>
              <w:spacing w:before="99" w:line="219" w:lineRule="auto"/>
              <w:rPr>
                <w:rFonts w:ascii="SimSun" w:hAnsi="SimSun" w:eastAsia="SimSun" w:cs="SimSun"/>
                <w:sz w:val="18"/>
                <w:szCs w:val="18"/>
              </w:rPr>
            </w:pPr>
            <w:r>
              <w:rPr>
                <w:rFonts w:ascii="SimSun" w:hAnsi="SimSun" w:eastAsia="SimSun" w:cs="SimSun"/>
                <w:sz w:val="18"/>
                <w:szCs w:val="18"/>
                <w:b/>
                <w:bCs/>
                <w:spacing w:val="-4"/>
              </w:rPr>
              <w:t>测量值</w:t>
            </w:r>
          </w:p>
        </w:tc>
        <w:tc>
          <w:tcPr>
            <w:tcW w:w="2204" w:type="dxa"/>
            <w:vAlign w:val="top"/>
            <w:tcBorders>
              <w:bottom w:val="single" w:color="000000" w:sz="4" w:space="0"/>
              <w:top w:val="single" w:color="000000" w:sz="4" w:space="0"/>
            </w:tcBorders>
          </w:tcPr>
          <w:p>
            <w:pPr>
              <w:ind w:left="766"/>
              <w:spacing w:before="99" w:line="219" w:lineRule="auto"/>
              <w:rPr>
                <w:rFonts w:ascii="SimSun" w:hAnsi="SimSun" w:eastAsia="SimSun" w:cs="SimSun"/>
                <w:sz w:val="18"/>
                <w:szCs w:val="18"/>
              </w:rPr>
            </w:pPr>
            <w:r>
              <w:rPr>
                <w:rFonts w:ascii="SimSun" w:hAnsi="SimSun" w:eastAsia="SimSun" w:cs="SimSun"/>
                <w:sz w:val="18"/>
                <w:szCs w:val="18"/>
                <w:b/>
                <w:bCs/>
                <w:spacing w:val="-4"/>
              </w:rPr>
              <w:t>危险分数</w:t>
            </w:r>
          </w:p>
        </w:tc>
      </w:tr>
      <w:tr>
        <w:trPr>
          <w:trHeight w:val="7056" w:hRule="atLeast"/>
        </w:trPr>
        <w:tc>
          <w:tcPr>
            <w:tcW w:w="1314" w:type="dxa"/>
            <w:vAlign w:val="top"/>
            <w:tcBorders>
              <w:bottom w:val="single" w:color="000000" w:sz="4" w:space="0"/>
              <w:top w:val="single" w:color="000000" w:sz="4" w:space="0"/>
            </w:tcBorders>
          </w:tcPr>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ind w:left="370"/>
              <w:spacing w:before="58" w:line="219" w:lineRule="auto"/>
              <w:rPr>
                <w:rFonts w:ascii="SimSun" w:hAnsi="SimSun" w:eastAsia="SimSun" w:cs="SimSun"/>
                <w:sz w:val="18"/>
                <w:szCs w:val="18"/>
              </w:rPr>
            </w:pPr>
            <w:r>
              <w:rPr>
                <w:rFonts w:ascii="SimSun" w:hAnsi="SimSun" w:eastAsia="SimSun" w:cs="SimSun"/>
                <w:sz w:val="18"/>
                <w:szCs w:val="18"/>
                <w:spacing w:val="4"/>
              </w:rPr>
              <w:t>冠心病</w:t>
            </w:r>
          </w:p>
        </w:tc>
        <w:tc>
          <w:tcPr>
            <w:tcW w:w="2006" w:type="dxa"/>
            <w:vAlign w:val="top"/>
            <w:tcBorders>
              <w:bottom w:val="single" w:color="000000" w:sz="4" w:space="0"/>
              <w:top w:val="single" w:color="000000" w:sz="4" w:space="0"/>
            </w:tcBorders>
          </w:tcPr>
          <w:p>
            <w:pPr>
              <w:ind w:left="316"/>
              <w:spacing w:before="82" w:line="214" w:lineRule="auto"/>
              <w:rPr>
                <w:rFonts w:ascii="SimSun" w:hAnsi="SimSun" w:eastAsia="SimSun" w:cs="SimSun"/>
                <w:sz w:val="18"/>
                <w:szCs w:val="18"/>
              </w:rPr>
            </w:pPr>
            <w:r>
              <w:rPr>
                <w:rFonts w:ascii="SimSun" w:hAnsi="SimSun" w:eastAsia="SimSun" w:cs="SimSun"/>
                <w:sz w:val="18"/>
                <w:szCs w:val="18"/>
                <w:spacing w:val="7"/>
              </w:rPr>
              <w:t>收缩压</w:t>
            </w:r>
            <w:r>
              <w:rPr>
                <w:rFonts w:ascii="SimSun" w:hAnsi="SimSun" w:eastAsia="SimSun" w:cs="SimSun"/>
                <w:sz w:val="18"/>
                <w:szCs w:val="18"/>
              </w:rPr>
              <w:t>kPa</w:t>
            </w:r>
            <w:r>
              <w:rPr>
                <w:rFonts w:ascii="SimSun" w:hAnsi="SimSun" w:eastAsia="SimSun" w:cs="SimSun"/>
                <w:sz w:val="18"/>
                <w:szCs w:val="18"/>
                <w:spacing w:val="7"/>
              </w:rPr>
              <w:t>(</w:t>
            </w:r>
            <w:r>
              <w:rPr>
                <w:rFonts w:ascii="SimSun" w:hAnsi="SimSun" w:eastAsia="SimSun" w:cs="SimSun"/>
                <w:sz w:val="18"/>
                <w:szCs w:val="18"/>
              </w:rPr>
              <w:t>mmHg</w:t>
            </w:r>
            <w:r>
              <w:rPr>
                <w:rFonts w:ascii="SimSun" w:hAnsi="SimSun" w:eastAsia="SimSun" w:cs="SimSun"/>
                <w:sz w:val="18"/>
                <w:szCs w:val="18"/>
                <w:spacing w:val="7"/>
              </w:rPr>
              <w:t>)</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left="316"/>
              <w:spacing w:before="59" w:line="214" w:lineRule="auto"/>
              <w:rPr>
                <w:rFonts w:ascii="SimSun" w:hAnsi="SimSun" w:eastAsia="SimSun" w:cs="SimSun"/>
                <w:sz w:val="18"/>
                <w:szCs w:val="18"/>
              </w:rPr>
            </w:pPr>
            <w:r>
              <w:rPr>
                <w:rFonts w:ascii="SimSun" w:hAnsi="SimSun" w:eastAsia="SimSun" w:cs="SimSun"/>
                <w:sz w:val="18"/>
                <w:szCs w:val="18"/>
                <w:spacing w:val="7"/>
              </w:rPr>
              <w:t>舒张压</w:t>
            </w:r>
            <w:r>
              <w:rPr>
                <w:rFonts w:ascii="SimSun" w:hAnsi="SimSun" w:eastAsia="SimSun" w:cs="SimSun"/>
                <w:sz w:val="18"/>
                <w:szCs w:val="18"/>
              </w:rPr>
              <w:t>kPa</w:t>
            </w:r>
            <w:r>
              <w:rPr>
                <w:rFonts w:ascii="SimSun" w:hAnsi="SimSun" w:eastAsia="SimSun" w:cs="SimSun"/>
                <w:sz w:val="18"/>
                <w:szCs w:val="18"/>
                <w:spacing w:val="7"/>
              </w:rPr>
              <w:t>(</w:t>
            </w:r>
            <w:r>
              <w:rPr>
                <w:rFonts w:ascii="SimSun" w:hAnsi="SimSun" w:eastAsia="SimSun" w:cs="SimSun"/>
                <w:sz w:val="18"/>
                <w:szCs w:val="18"/>
              </w:rPr>
              <w:t>mmHg</w:t>
            </w:r>
            <w:r>
              <w:rPr>
                <w:rFonts w:ascii="SimSun" w:hAnsi="SimSun" w:eastAsia="SimSun" w:cs="SimSun"/>
                <w:sz w:val="18"/>
                <w:szCs w:val="18"/>
                <w:spacing w:val="7"/>
              </w:rPr>
              <w:t>)</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406"/>
              <w:spacing w:before="59" w:line="214" w:lineRule="auto"/>
              <w:rPr>
                <w:rFonts w:ascii="SimSun" w:hAnsi="SimSun" w:eastAsia="SimSun" w:cs="SimSun"/>
                <w:sz w:val="18"/>
                <w:szCs w:val="18"/>
              </w:rPr>
            </w:pPr>
            <w:r>
              <w:rPr>
                <w:rFonts w:ascii="SimSun" w:hAnsi="SimSun" w:eastAsia="SimSun" w:cs="SimSun"/>
                <w:sz w:val="18"/>
                <w:szCs w:val="18"/>
                <w:spacing w:val="6"/>
              </w:rPr>
              <w:t>胆固醇(</w:t>
            </w:r>
            <w:r>
              <w:rPr>
                <w:rFonts w:ascii="SimSun" w:hAnsi="SimSun" w:eastAsia="SimSun" w:cs="SimSun"/>
                <w:sz w:val="18"/>
                <w:szCs w:val="18"/>
              </w:rPr>
              <w:t>mg</w:t>
            </w:r>
            <w:r>
              <w:rPr>
                <w:rFonts w:ascii="SimSun" w:hAnsi="SimSun" w:eastAsia="SimSun" w:cs="SimSun"/>
                <w:sz w:val="18"/>
                <w:szCs w:val="18"/>
                <w:spacing w:val="6"/>
              </w:rPr>
              <w:t>/</w:t>
            </w:r>
            <w:r>
              <w:rPr>
                <w:rFonts w:ascii="SimSun" w:hAnsi="SimSun" w:eastAsia="SimSun" w:cs="SimSun"/>
                <w:sz w:val="18"/>
                <w:szCs w:val="18"/>
              </w:rPr>
              <w:t>dl</w:t>
            </w:r>
            <w:r>
              <w:rPr>
                <w:rFonts w:ascii="SimSun" w:hAnsi="SimSun" w:eastAsia="SimSun" w:cs="SimSun"/>
                <w:sz w:val="18"/>
                <w:szCs w:val="18"/>
                <w:spacing w:val="6"/>
              </w:rPr>
              <w:t>)</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626"/>
              <w:spacing w:before="59" w:line="220" w:lineRule="auto"/>
              <w:rPr>
                <w:rFonts w:ascii="SimSun" w:hAnsi="SimSun" w:eastAsia="SimSun" w:cs="SimSun"/>
                <w:sz w:val="18"/>
                <w:szCs w:val="18"/>
              </w:rPr>
            </w:pPr>
            <w:r>
              <w:rPr>
                <w:rFonts w:ascii="SimSun" w:hAnsi="SimSun" w:eastAsia="SimSun" w:cs="SimSun"/>
                <w:sz w:val="18"/>
                <w:szCs w:val="18"/>
                <w:spacing w:val="-2"/>
              </w:rPr>
              <w:t>糖尿病史</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ind w:left="626"/>
              <w:spacing w:before="58" w:line="220" w:lineRule="auto"/>
              <w:rPr>
                <w:rFonts w:ascii="SimSun" w:hAnsi="SimSun" w:eastAsia="SimSun" w:cs="SimSun"/>
                <w:sz w:val="18"/>
                <w:szCs w:val="18"/>
              </w:rPr>
            </w:pPr>
            <w:r>
              <w:rPr>
                <w:rFonts w:ascii="SimSun" w:hAnsi="SimSun" w:eastAsia="SimSun" w:cs="SimSun"/>
                <w:sz w:val="18"/>
                <w:szCs w:val="18"/>
                <w:spacing w:val="-2"/>
              </w:rPr>
              <w:t>运动情况</w:t>
            </w:r>
          </w:p>
        </w:tc>
        <w:tc>
          <w:tcPr>
            <w:tcW w:w="2366" w:type="dxa"/>
            <w:vAlign w:val="top"/>
            <w:tcBorders>
              <w:bottom w:val="single" w:color="000000" w:sz="4" w:space="0"/>
              <w:top w:val="single" w:color="000000" w:sz="4" w:space="0"/>
            </w:tcBorders>
          </w:tcPr>
          <w:p>
            <w:pPr>
              <w:ind w:left="340" w:right="1225"/>
              <w:spacing w:before="90" w:line="345" w:lineRule="auto"/>
              <w:rPr>
                <w:rFonts w:ascii="SimSun" w:hAnsi="SimSun" w:eastAsia="SimSun" w:cs="SimSun"/>
                <w:sz w:val="18"/>
                <w:szCs w:val="18"/>
              </w:rPr>
            </w:pPr>
            <w:r>
              <w:rPr>
                <w:rFonts w:ascii="SimSun" w:hAnsi="SimSun" w:eastAsia="SimSun" w:cs="SimSun"/>
                <w:sz w:val="18"/>
                <w:szCs w:val="18"/>
                <w:spacing w:val="-2"/>
              </w:rPr>
              <w:t>26.6(200)</w:t>
            </w:r>
            <w:r>
              <w:rPr>
                <w:rFonts w:ascii="SimSun" w:hAnsi="SimSun" w:eastAsia="SimSun" w:cs="SimSun"/>
                <w:sz w:val="18"/>
                <w:szCs w:val="18"/>
                <w:spacing w:val="7"/>
              </w:rPr>
              <w:t xml:space="preserve"> </w:t>
            </w:r>
            <w:r>
              <w:rPr>
                <w:rFonts w:ascii="SimSun" w:hAnsi="SimSun" w:eastAsia="SimSun" w:cs="SimSun"/>
                <w:sz w:val="18"/>
                <w:szCs w:val="18"/>
                <w:spacing w:val="-2"/>
              </w:rPr>
              <w:t>23.9(180)</w:t>
            </w:r>
            <w:r>
              <w:rPr>
                <w:rFonts w:ascii="SimSun" w:hAnsi="SimSun" w:eastAsia="SimSun" w:cs="SimSun"/>
                <w:sz w:val="18"/>
                <w:szCs w:val="18"/>
                <w:spacing w:val="7"/>
              </w:rPr>
              <w:t xml:space="preserve"> </w:t>
            </w:r>
            <w:r>
              <w:rPr>
                <w:rFonts w:ascii="SimSun" w:hAnsi="SimSun" w:eastAsia="SimSun" w:cs="SimSun"/>
                <w:sz w:val="18"/>
                <w:szCs w:val="18"/>
                <w:spacing w:val="-2"/>
              </w:rPr>
              <w:t>21.3(160)</w:t>
            </w:r>
            <w:r>
              <w:rPr>
                <w:rFonts w:ascii="SimSun" w:hAnsi="SimSun" w:eastAsia="SimSun" w:cs="SimSun"/>
                <w:sz w:val="18"/>
                <w:szCs w:val="18"/>
                <w:spacing w:val="7"/>
              </w:rPr>
              <w:t xml:space="preserve"> </w:t>
            </w:r>
            <w:r>
              <w:rPr>
                <w:rFonts w:ascii="SimSun" w:hAnsi="SimSun" w:eastAsia="SimSun" w:cs="SimSun"/>
                <w:sz w:val="18"/>
                <w:szCs w:val="18"/>
                <w:spacing w:val="-3"/>
              </w:rPr>
              <w:t>18.6(140)</w:t>
            </w:r>
            <w:r>
              <w:rPr>
                <w:rFonts w:ascii="SimSun" w:hAnsi="SimSun" w:eastAsia="SimSun" w:cs="SimSun"/>
                <w:sz w:val="18"/>
                <w:szCs w:val="18"/>
                <w:spacing w:val="5"/>
              </w:rPr>
              <w:t xml:space="preserve"> </w:t>
            </w:r>
            <w:r>
              <w:rPr>
                <w:rFonts w:ascii="SimSun" w:hAnsi="SimSun" w:eastAsia="SimSun" w:cs="SimSun"/>
                <w:sz w:val="18"/>
                <w:szCs w:val="18"/>
                <w:spacing w:val="-3"/>
              </w:rPr>
              <w:t>16.0(120)</w:t>
            </w:r>
            <w:r>
              <w:rPr>
                <w:rFonts w:ascii="SimSun" w:hAnsi="SimSun" w:eastAsia="SimSun" w:cs="SimSun"/>
                <w:sz w:val="18"/>
                <w:szCs w:val="18"/>
                <w:spacing w:val="5"/>
              </w:rPr>
              <w:t xml:space="preserve"> </w:t>
            </w:r>
            <w:r>
              <w:rPr>
                <w:rFonts w:ascii="SimSun" w:hAnsi="SimSun" w:eastAsia="SimSun" w:cs="SimSun"/>
                <w:sz w:val="18"/>
                <w:szCs w:val="18"/>
                <w:spacing w:val="-3"/>
              </w:rPr>
              <w:t>14.1(106)</w:t>
            </w:r>
            <w:r>
              <w:rPr>
                <w:rFonts w:ascii="SimSun" w:hAnsi="SimSun" w:eastAsia="SimSun" w:cs="SimSun"/>
                <w:sz w:val="18"/>
                <w:szCs w:val="18"/>
                <w:spacing w:val="5"/>
              </w:rPr>
              <w:t xml:space="preserve"> </w:t>
            </w:r>
            <w:r>
              <w:rPr>
                <w:rFonts w:ascii="SimSun" w:hAnsi="SimSun" w:eastAsia="SimSun" w:cs="SimSun"/>
                <w:sz w:val="18"/>
                <w:szCs w:val="18"/>
                <w:spacing w:val="-3"/>
              </w:rPr>
              <w:t>13.3(100)</w:t>
            </w:r>
            <w:r>
              <w:rPr>
                <w:rFonts w:ascii="SimSun" w:hAnsi="SimSun" w:eastAsia="SimSun" w:cs="SimSun"/>
                <w:sz w:val="18"/>
                <w:szCs w:val="18"/>
                <w:spacing w:val="5"/>
              </w:rPr>
              <w:t xml:space="preserve"> </w:t>
            </w:r>
            <w:r>
              <w:rPr>
                <w:rFonts w:ascii="SimSun" w:hAnsi="SimSun" w:eastAsia="SimSun" w:cs="SimSun"/>
                <w:sz w:val="18"/>
                <w:szCs w:val="18"/>
                <w:spacing w:val="-3"/>
              </w:rPr>
              <w:t>12.5(94)</w:t>
            </w:r>
            <w:r>
              <w:rPr>
                <w:rFonts w:ascii="SimSun" w:hAnsi="SimSun" w:eastAsia="SimSun" w:cs="SimSun"/>
                <w:sz w:val="18"/>
                <w:szCs w:val="18"/>
                <w:spacing w:val="1"/>
              </w:rPr>
              <w:t xml:space="preserve">  </w:t>
            </w:r>
            <w:r>
              <w:rPr>
                <w:rFonts w:ascii="SimSun" w:hAnsi="SimSun" w:eastAsia="SimSun" w:cs="SimSun"/>
                <w:sz w:val="18"/>
                <w:szCs w:val="18"/>
                <w:spacing w:val="-3"/>
              </w:rPr>
              <w:t>11.7(88)</w:t>
            </w:r>
          </w:p>
          <w:p>
            <w:pPr>
              <w:ind w:left="340" w:right="1326"/>
              <w:spacing w:before="143" w:line="312" w:lineRule="auto"/>
              <w:rPr>
                <w:rFonts w:ascii="SimSun" w:hAnsi="SimSun" w:eastAsia="SimSun" w:cs="SimSun"/>
                <w:sz w:val="18"/>
                <w:szCs w:val="18"/>
              </w:rPr>
            </w:pPr>
            <w:r>
              <w:rPr>
                <w:rFonts w:ascii="SimSun" w:hAnsi="SimSun" w:eastAsia="SimSun" w:cs="SimSun"/>
                <w:sz w:val="18"/>
                <w:szCs w:val="18"/>
                <w:spacing w:val="-3"/>
              </w:rPr>
              <w:t>10.9(82)</w:t>
            </w:r>
            <w:r>
              <w:rPr>
                <w:rFonts w:ascii="SimSun" w:hAnsi="SimSun" w:eastAsia="SimSun" w:cs="SimSun"/>
                <w:sz w:val="18"/>
                <w:szCs w:val="18"/>
                <w:spacing w:val="2"/>
              </w:rPr>
              <w:t xml:space="preserve"> </w:t>
            </w:r>
            <w:r>
              <w:rPr>
                <w:rFonts w:ascii="SimSun" w:hAnsi="SimSun" w:eastAsia="SimSun" w:cs="SimSun"/>
                <w:sz w:val="18"/>
                <w:szCs w:val="18"/>
                <w:spacing w:val="-3"/>
              </w:rPr>
              <w:t>280</w:t>
            </w:r>
          </w:p>
          <w:p>
            <w:pPr>
              <w:ind w:left="340"/>
              <w:spacing w:before="125"/>
              <w:rPr>
                <w:rFonts w:ascii="SimSun" w:hAnsi="SimSun" w:eastAsia="SimSun" w:cs="SimSun"/>
                <w:sz w:val="18"/>
                <w:szCs w:val="18"/>
              </w:rPr>
            </w:pPr>
            <w:r>
              <w:rPr>
                <w:rFonts w:ascii="SimSun" w:hAnsi="SimSun" w:eastAsia="SimSun" w:cs="SimSun"/>
                <w:sz w:val="18"/>
                <w:szCs w:val="18"/>
                <w:spacing w:val="-3"/>
              </w:rPr>
              <w:t>220</w:t>
            </w:r>
          </w:p>
          <w:p>
            <w:pPr>
              <w:ind w:left="340"/>
              <w:spacing w:before="116"/>
              <w:rPr>
                <w:rFonts w:ascii="SimSun" w:hAnsi="SimSun" w:eastAsia="SimSun" w:cs="SimSun"/>
                <w:sz w:val="18"/>
                <w:szCs w:val="18"/>
              </w:rPr>
            </w:pPr>
            <w:r>
              <w:rPr>
                <w:rFonts w:ascii="SimSun" w:hAnsi="SimSun" w:eastAsia="SimSun" w:cs="SimSun"/>
                <w:sz w:val="18"/>
                <w:szCs w:val="18"/>
                <w:spacing w:val="-5"/>
              </w:rPr>
              <w:t>180</w:t>
            </w:r>
          </w:p>
          <w:p>
            <w:pPr>
              <w:ind w:left="340"/>
              <w:spacing w:before="109" w:line="220" w:lineRule="auto"/>
              <w:rPr>
                <w:rFonts w:ascii="SimSun" w:hAnsi="SimSun" w:eastAsia="SimSun" w:cs="SimSun"/>
                <w:sz w:val="18"/>
                <w:szCs w:val="18"/>
              </w:rPr>
            </w:pPr>
            <w:r>
              <w:rPr>
                <w:rFonts w:ascii="SimSun" w:hAnsi="SimSun" w:eastAsia="SimSun" w:cs="SimSun"/>
                <w:sz w:val="18"/>
                <w:szCs w:val="18"/>
              </w:rPr>
              <w:t>有</w:t>
            </w:r>
          </w:p>
          <w:p>
            <w:pPr>
              <w:ind w:left="340"/>
              <w:spacing w:before="145" w:line="220" w:lineRule="auto"/>
              <w:rPr>
                <w:rFonts w:ascii="SimSun" w:hAnsi="SimSun" w:eastAsia="SimSun" w:cs="SimSun"/>
                <w:sz w:val="18"/>
                <w:szCs w:val="18"/>
              </w:rPr>
            </w:pPr>
            <w:r>
              <w:rPr>
                <w:rFonts w:ascii="SimSun" w:hAnsi="SimSun" w:eastAsia="SimSun" w:cs="SimSun"/>
                <w:sz w:val="18"/>
                <w:szCs w:val="18"/>
                <w:spacing w:val="5"/>
              </w:rPr>
              <w:t>已控制</w:t>
            </w:r>
          </w:p>
          <w:p>
            <w:pPr>
              <w:ind w:left="340"/>
              <w:spacing w:before="146" w:line="220" w:lineRule="auto"/>
              <w:rPr>
                <w:rFonts w:ascii="SimSun" w:hAnsi="SimSun" w:eastAsia="SimSun" w:cs="SimSun"/>
                <w:sz w:val="18"/>
                <w:szCs w:val="18"/>
              </w:rPr>
            </w:pPr>
            <w:r>
              <w:rPr>
                <w:rFonts w:ascii="SimSun" w:hAnsi="SimSun" w:eastAsia="SimSun" w:cs="SimSun"/>
                <w:sz w:val="18"/>
                <w:szCs w:val="18"/>
              </w:rPr>
              <w:t>无</w:t>
            </w:r>
          </w:p>
          <w:p>
            <w:pPr>
              <w:ind w:left="340"/>
              <w:spacing w:before="145" w:line="219" w:lineRule="auto"/>
              <w:rPr>
                <w:rFonts w:ascii="SimSun" w:hAnsi="SimSun" w:eastAsia="SimSun" w:cs="SimSun"/>
                <w:sz w:val="18"/>
                <w:szCs w:val="18"/>
              </w:rPr>
            </w:pPr>
            <w:r>
              <w:rPr>
                <w:rFonts w:ascii="SimSun" w:hAnsi="SimSun" w:eastAsia="SimSun" w:cs="SimSun"/>
                <w:sz w:val="18"/>
                <w:szCs w:val="18"/>
                <w:spacing w:val="1"/>
              </w:rPr>
              <w:t>坐着工作和娱乐</w:t>
            </w:r>
          </w:p>
          <w:p>
            <w:pPr>
              <w:ind w:left="340"/>
              <w:spacing w:before="137" w:line="220" w:lineRule="auto"/>
              <w:rPr>
                <w:rFonts w:ascii="SimSun" w:hAnsi="SimSun" w:eastAsia="SimSun" w:cs="SimSun"/>
                <w:sz w:val="18"/>
                <w:szCs w:val="18"/>
              </w:rPr>
            </w:pPr>
            <w:r>
              <w:rPr>
                <w:rFonts w:ascii="SimSun" w:hAnsi="SimSun" w:eastAsia="SimSun" w:cs="SimSun"/>
                <w:sz w:val="18"/>
                <w:szCs w:val="18"/>
                <w:spacing w:val="-1"/>
              </w:rPr>
              <w:t>有些活动的工作</w:t>
            </w:r>
          </w:p>
          <w:p>
            <w:pPr>
              <w:ind w:left="340"/>
              <w:spacing w:before="125" w:line="220" w:lineRule="auto"/>
              <w:rPr>
                <w:rFonts w:ascii="SimSun" w:hAnsi="SimSun" w:eastAsia="SimSun" w:cs="SimSun"/>
                <w:sz w:val="18"/>
                <w:szCs w:val="18"/>
              </w:rPr>
            </w:pPr>
            <w:r>
              <w:rPr>
                <w:rFonts w:ascii="SimSun" w:hAnsi="SimSun" w:eastAsia="SimSun" w:cs="SimSun"/>
                <w:sz w:val="18"/>
                <w:szCs w:val="18"/>
                <w:spacing w:val="1"/>
              </w:rPr>
              <w:t>中度锻炼</w:t>
            </w:r>
          </w:p>
          <w:p>
            <w:pPr>
              <w:ind w:left="340"/>
              <w:spacing w:before="126" w:line="220" w:lineRule="auto"/>
              <w:rPr>
                <w:rFonts w:ascii="SimSun" w:hAnsi="SimSun" w:eastAsia="SimSun" w:cs="SimSun"/>
                <w:sz w:val="18"/>
                <w:szCs w:val="18"/>
              </w:rPr>
            </w:pPr>
            <w:r>
              <w:rPr>
                <w:rFonts w:ascii="SimSun" w:hAnsi="SimSun" w:eastAsia="SimSun" w:cs="SimSun"/>
                <w:sz w:val="18"/>
                <w:szCs w:val="18"/>
                <w:spacing w:val="-2"/>
              </w:rPr>
              <w:t>较强度锻炼</w:t>
            </w:r>
          </w:p>
        </w:tc>
        <w:tc>
          <w:tcPr>
            <w:tcW w:w="2204" w:type="dxa"/>
            <w:vAlign w:val="top"/>
            <w:tcBorders>
              <w:bottom w:val="single" w:color="000000" w:sz="4" w:space="0"/>
              <w:top w:val="single" w:color="000000" w:sz="4" w:space="0"/>
            </w:tcBorders>
          </w:tcPr>
          <w:p>
            <w:pPr>
              <w:ind w:left="994"/>
              <w:spacing w:before="106" w:line="239" w:lineRule="auto"/>
              <w:rPr>
                <w:rFonts w:ascii="SimSun" w:hAnsi="SimSun" w:eastAsia="SimSun" w:cs="SimSun"/>
                <w:sz w:val="18"/>
                <w:szCs w:val="18"/>
              </w:rPr>
            </w:pPr>
            <w:r>
              <w:rPr>
                <w:rFonts w:ascii="SimSun" w:hAnsi="SimSun" w:eastAsia="SimSun" w:cs="SimSun"/>
                <w:sz w:val="18"/>
                <w:szCs w:val="18"/>
                <w:spacing w:val="-3"/>
              </w:rPr>
              <w:t>3.2</w:t>
            </w:r>
          </w:p>
          <w:p>
            <w:pPr>
              <w:ind w:left="994"/>
              <w:spacing w:before="126" w:line="239" w:lineRule="auto"/>
              <w:rPr>
                <w:rFonts w:ascii="SimSun" w:hAnsi="SimSun" w:eastAsia="SimSun" w:cs="SimSun"/>
                <w:sz w:val="18"/>
                <w:szCs w:val="18"/>
              </w:rPr>
            </w:pPr>
            <w:r>
              <w:rPr>
                <w:rFonts w:ascii="SimSun" w:hAnsi="SimSun" w:eastAsia="SimSun" w:cs="SimSun"/>
                <w:sz w:val="18"/>
                <w:szCs w:val="18"/>
                <w:spacing w:val="-3"/>
              </w:rPr>
              <w:t>2.2</w:t>
            </w:r>
          </w:p>
          <w:p>
            <w:pPr>
              <w:ind w:left="994"/>
              <w:spacing w:before="126" w:line="239" w:lineRule="auto"/>
              <w:rPr>
                <w:rFonts w:ascii="SimSun" w:hAnsi="SimSun" w:eastAsia="SimSun" w:cs="SimSun"/>
                <w:sz w:val="18"/>
                <w:szCs w:val="18"/>
              </w:rPr>
            </w:pPr>
            <w:r>
              <w:rPr>
                <w:rFonts w:ascii="SimSun" w:hAnsi="SimSun" w:eastAsia="SimSun" w:cs="SimSun"/>
                <w:sz w:val="18"/>
                <w:szCs w:val="18"/>
                <w:spacing w:val="-5"/>
              </w:rPr>
              <w:t>1.4</w:t>
            </w:r>
          </w:p>
          <w:p>
            <w:pPr>
              <w:ind w:left="994"/>
              <w:spacing w:before="117" w:line="239" w:lineRule="auto"/>
              <w:rPr>
                <w:rFonts w:ascii="SimSun" w:hAnsi="SimSun" w:eastAsia="SimSun" w:cs="SimSun"/>
                <w:sz w:val="18"/>
                <w:szCs w:val="18"/>
              </w:rPr>
            </w:pPr>
            <w:r>
              <w:rPr>
                <w:rFonts w:ascii="SimSun" w:hAnsi="SimSun" w:eastAsia="SimSun" w:cs="SimSun"/>
                <w:sz w:val="18"/>
                <w:szCs w:val="18"/>
                <w:spacing w:val="-2"/>
              </w:rPr>
              <w:t>0.8</w:t>
            </w:r>
          </w:p>
          <w:p>
            <w:pPr>
              <w:ind w:left="994"/>
              <w:spacing w:before="107" w:line="239" w:lineRule="auto"/>
              <w:rPr>
                <w:rFonts w:ascii="SimSun" w:hAnsi="SimSun" w:eastAsia="SimSun" w:cs="SimSun"/>
                <w:sz w:val="18"/>
                <w:szCs w:val="18"/>
              </w:rPr>
            </w:pPr>
            <w:r>
              <w:rPr>
                <w:rFonts w:ascii="SimSun" w:hAnsi="SimSun" w:eastAsia="SimSun" w:cs="SimSun"/>
                <w:sz w:val="18"/>
                <w:szCs w:val="18"/>
                <w:spacing w:val="-2"/>
              </w:rPr>
              <w:t>0.4</w:t>
            </w:r>
          </w:p>
          <w:p>
            <w:pPr>
              <w:ind w:left="994"/>
              <w:spacing w:before="117" w:line="239" w:lineRule="auto"/>
              <w:rPr>
                <w:rFonts w:ascii="SimSun" w:hAnsi="SimSun" w:eastAsia="SimSun" w:cs="SimSun"/>
                <w:sz w:val="18"/>
                <w:szCs w:val="18"/>
              </w:rPr>
            </w:pPr>
            <w:r>
              <w:rPr>
                <w:rFonts w:ascii="SimSun" w:hAnsi="SimSun" w:eastAsia="SimSun" w:cs="SimSun"/>
                <w:sz w:val="18"/>
                <w:szCs w:val="18"/>
                <w:spacing w:val="-3"/>
              </w:rPr>
              <w:t>3.7</w:t>
            </w:r>
          </w:p>
          <w:p>
            <w:pPr>
              <w:ind w:left="994"/>
              <w:spacing w:before="126" w:line="239" w:lineRule="auto"/>
              <w:rPr>
                <w:rFonts w:ascii="SimSun" w:hAnsi="SimSun" w:eastAsia="SimSun" w:cs="SimSun"/>
                <w:sz w:val="18"/>
                <w:szCs w:val="18"/>
              </w:rPr>
            </w:pPr>
            <w:r>
              <w:rPr>
                <w:rFonts w:ascii="SimSun" w:hAnsi="SimSun" w:eastAsia="SimSun" w:cs="SimSun"/>
                <w:sz w:val="18"/>
                <w:szCs w:val="18"/>
                <w:spacing w:val="-3"/>
              </w:rPr>
              <w:t>2.0</w:t>
            </w:r>
          </w:p>
          <w:p>
            <w:pPr>
              <w:ind w:left="994"/>
              <w:spacing w:before="117" w:line="239" w:lineRule="auto"/>
              <w:rPr>
                <w:rFonts w:ascii="SimSun" w:hAnsi="SimSun" w:eastAsia="SimSun" w:cs="SimSun"/>
                <w:sz w:val="18"/>
                <w:szCs w:val="18"/>
              </w:rPr>
            </w:pPr>
            <w:r>
              <w:rPr>
                <w:rFonts w:ascii="SimSun" w:hAnsi="SimSun" w:eastAsia="SimSun" w:cs="SimSun"/>
                <w:sz w:val="18"/>
                <w:szCs w:val="18"/>
                <w:spacing w:val="-5"/>
              </w:rPr>
              <w:t>1.3</w:t>
            </w:r>
          </w:p>
          <w:p>
            <w:pPr>
              <w:ind w:left="994"/>
              <w:spacing w:before="107" w:line="239" w:lineRule="auto"/>
              <w:rPr>
                <w:rFonts w:ascii="SimSun" w:hAnsi="SimSun" w:eastAsia="SimSun" w:cs="SimSun"/>
                <w:sz w:val="18"/>
                <w:szCs w:val="18"/>
              </w:rPr>
            </w:pPr>
            <w:r>
              <w:rPr>
                <w:rFonts w:ascii="SimSun" w:hAnsi="SimSun" w:eastAsia="SimSun" w:cs="SimSun"/>
                <w:sz w:val="18"/>
                <w:szCs w:val="18"/>
                <w:spacing w:val="-2"/>
              </w:rPr>
              <w:t>0.8</w:t>
            </w:r>
          </w:p>
          <w:p>
            <w:pPr>
              <w:ind w:left="994"/>
              <w:spacing w:before="127" w:line="239" w:lineRule="auto"/>
              <w:rPr>
                <w:rFonts w:ascii="SimSun" w:hAnsi="SimSun" w:eastAsia="SimSun" w:cs="SimSun"/>
                <w:sz w:val="18"/>
                <w:szCs w:val="18"/>
              </w:rPr>
            </w:pPr>
            <w:r>
              <w:rPr>
                <w:rFonts w:ascii="SimSun" w:hAnsi="SimSun" w:eastAsia="SimSun" w:cs="SimSun"/>
                <w:sz w:val="18"/>
                <w:szCs w:val="18"/>
                <w:spacing w:val="-2"/>
              </w:rPr>
              <w:t>0.4</w:t>
            </w:r>
          </w:p>
          <w:p>
            <w:pPr>
              <w:ind w:left="994"/>
              <w:spacing w:before="127" w:line="239" w:lineRule="auto"/>
              <w:rPr>
                <w:rFonts w:ascii="SimSun" w:hAnsi="SimSun" w:eastAsia="SimSun" w:cs="SimSun"/>
                <w:sz w:val="18"/>
                <w:szCs w:val="18"/>
              </w:rPr>
            </w:pPr>
            <w:r>
              <w:rPr>
                <w:rFonts w:ascii="SimSun" w:hAnsi="SimSun" w:eastAsia="SimSun" w:cs="SimSun"/>
                <w:sz w:val="18"/>
                <w:szCs w:val="18"/>
                <w:spacing w:val="-5"/>
              </w:rPr>
              <w:t>1.5</w:t>
            </w:r>
          </w:p>
          <w:p>
            <w:pPr>
              <w:ind w:left="994"/>
              <w:spacing w:before="127" w:line="239" w:lineRule="auto"/>
              <w:rPr>
                <w:rFonts w:ascii="SimSun" w:hAnsi="SimSun" w:eastAsia="SimSun" w:cs="SimSun"/>
                <w:sz w:val="18"/>
                <w:szCs w:val="18"/>
              </w:rPr>
            </w:pPr>
            <w:r>
              <w:rPr>
                <w:rFonts w:ascii="SimSun" w:hAnsi="SimSun" w:eastAsia="SimSun" w:cs="SimSun"/>
                <w:sz w:val="18"/>
                <w:szCs w:val="18"/>
                <w:spacing w:val="-5"/>
              </w:rPr>
              <w:t>1.0</w:t>
            </w:r>
          </w:p>
          <w:p>
            <w:pPr>
              <w:ind w:left="994"/>
              <w:spacing w:before="117" w:line="239" w:lineRule="auto"/>
              <w:rPr>
                <w:rFonts w:ascii="SimSun" w:hAnsi="SimSun" w:eastAsia="SimSun" w:cs="SimSun"/>
                <w:sz w:val="18"/>
                <w:szCs w:val="18"/>
              </w:rPr>
            </w:pPr>
            <w:r>
              <w:rPr>
                <w:rFonts w:ascii="SimSun" w:hAnsi="SimSun" w:eastAsia="SimSun" w:cs="SimSun"/>
                <w:sz w:val="18"/>
                <w:szCs w:val="18"/>
                <w:spacing w:val="-2"/>
              </w:rPr>
              <w:t>0.5</w:t>
            </w:r>
          </w:p>
          <w:p>
            <w:pPr>
              <w:ind w:left="994"/>
              <w:spacing w:before="127" w:line="239" w:lineRule="auto"/>
              <w:rPr>
                <w:rFonts w:ascii="SimSun" w:hAnsi="SimSun" w:eastAsia="SimSun" w:cs="SimSun"/>
                <w:sz w:val="18"/>
                <w:szCs w:val="18"/>
              </w:rPr>
            </w:pPr>
            <w:r>
              <w:rPr>
                <w:rFonts w:ascii="SimSun" w:hAnsi="SimSun" w:eastAsia="SimSun" w:cs="SimSun"/>
                <w:sz w:val="18"/>
                <w:szCs w:val="18"/>
                <w:spacing w:val="-3"/>
              </w:rPr>
              <w:t>3.0</w:t>
            </w:r>
          </w:p>
          <w:p>
            <w:pPr>
              <w:ind w:left="994"/>
              <w:spacing w:before="127" w:line="239" w:lineRule="auto"/>
              <w:rPr>
                <w:rFonts w:ascii="SimSun" w:hAnsi="SimSun" w:eastAsia="SimSun" w:cs="SimSun"/>
                <w:sz w:val="18"/>
                <w:szCs w:val="18"/>
              </w:rPr>
            </w:pPr>
            <w:r>
              <w:rPr>
                <w:rFonts w:ascii="SimSun" w:hAnsi="SimSun" w:eastAsia="SimSun" w:cs="SimSun"/>
                <w:sz w:val="18"/>
                <w:szCs w:val="18"/>
                <w:spacing w:val="-3"/>
              </w:rPr>
              <w:t>2.5</w:t>
            </w:r>
          </w:p>
          <w:p>
            <w:pPr>
              <w:ind w:left="994"/>
              <w:spacing w:before="127" w:line="239" w:lineRule="auto"/>
              <w:rPr>
                <w:rFonts w:ascii="SimSun" w:hAnsi="SimSun" w:eastAsia="SimSun" w:cs="SimSun"/>
                <w:sz w:val="18"/>
                <w:szCs w:val="18"/>
              </w:rPr>
            </w:pPr>
            <w:r>
              <w:rPr>
                <w:rFonts w:ascii="SimSun" w:hAnsi="SimSun" w:eastAsia="SimSun" w:cs="SimSun"/>
                <w:sz w:val="18"/>
                <w:szCs w:val="18"/>
                <w:spacing w:val="-5"/>
              </w:rPr>
              <w:t>1.0</w:t>
            </w:r>
          </w:p>
          <w:p>
            <w:pPr>
              <w:ind w:left="994"/>
              <w:spacing w:before="127" w:line="239" w:lineRule="auto"/>
              <w:rPr>
                <w:rFonts w:ascii="SimSun" w:hAnsi="SimSun" w:eastAsia="SimSun" w:cs="SimSun"/>
                <w:sz w:val="18"/>
                <w:szCs w:val="18"/>
              </w:rPr>
            </w:pPr>
            <w:r>
              <w:rPr>
                <w:rFonts w:ascii="SimSun" w:hAnsi="SimSun" w:eastAsia="SimSun" w:cs="SimSun"/>
                <w:sz w:val="18"/>
                <w:szCs w:val="18"/>
                <w:spacing w:val="-3"/>
              </w:rPr>
              <w:t>2.5</w:t>
            </w:r>
          </w:p>
          <w:p>
            <w:pPr>
              <w:ind w:left="994"/>
              <w:spacing w:before="117" w:line="239" w:lineRule="auto"/>
              <w:rPr>
                <w:rFonts w:ascii="SimSun" w:hAnsi="SimSun" w:eastAsia="SimSun" w:cs="SimSun"/>
                <w:sz w:val="18"/>
                <w:szCs w:val="18"/>
              </w:rPr>
            </w:pPr>
            <w:r>
              <w:rPr>
                <w:rFonts w:ascii="SimSun" w:hAnsi="SimSun" w:eastAsia="SimSun" w:cs="SimSun"/>
                <w:sz w:val="18"/>
                <w:szCs w:val="18"/>
                <w:spacing w:val="-5"/>
              </w:rPr>
              <w:t>1.0</w:t>
            </w:r>
          </w:p>
          <w:p>
            <w:pPr>
              <w:ind w:left="994"/>
              <w:spacing w:before="107" w:line="239" w:lineRule="auto"/>
              <w:rPr>
                <w:rFonts w:ascii="SimSun" w:hAnsi="SimSun" w:eastAsia="SimSun" w:cs="SimSun"/>
                <w:sz w:val="18"/>
                <w:szCs w:val="18"/>
              </w:rPr>
            </w:pPr>
            <w:r>
              <w:rPr>
                <w:rFonts w:ascii="SimSun" w:hAnsi="SimSun" w:eastAsia="SimSun" w:cs="SimSun"/>
                <w:sz w:val="18"/>
                <w:szCs w:val="18"/>
                <w:spacing w:val="-2"/>
              </w:rPr>
              <w:t>0.6</w:t>
            </w:r>
          </w:p>
          <w:p>
            <w:pPr>
              <w:ind w:left="994"/>
              <w:spacing w:before="108" w:line="235" w:lineRule="auto"/>
              <w:rPr>
                <w:rFonts w:ascii="SimSun" w:hAnsi="SimSun" w:eastAsia="SimSun" w:cs="SimSun"/>
                <w:sz w:val="18"/>
                <w:szCs w:val="18"/>
              </w:rPr>
            </w:pPr>
            <w:r>
              <w:rPr>
                <w:rFonts w:ascii="SimSun" w:hAnsi="SimSun" w:eastAsia="SimSun" w:cs="SimSun"/>
                <w:sz w:val="18"/>
                <w:szCs w:val="18"/>
                <w:spacing w:val="-2"/>
              </w:rPr>
              <w:t>0.5</w:t>
            </w:r>
          </w:p>
        </w:tc>
      </w:tr>
    </w:tbl>
    <w:p>
      <w:pPr>
        <w:rPr>
          <w:rFonts w:ascii="Arial"/>
          <w:sz w:val="21"/>
        </w:rPr>
      </w:pPr>
      <w:r/>
    </w:p>
    <w:p>
      <w:pPr>
        <w:sectPr>
          <w:pgSz w:w="11220" w:h="15870"/>
          <w:pgMar w:top="400" w:right="1178" w:bottom="400" w:left="370" w:header="0" w:footer="0" w:gutter="0"/>
        </w:sectPr>
        <w:rPr>
          <w:rFonts w:ascii="Arial" w:hAnsi="Arial" w:eastAsia="Arial" w:cs="Arial"/>
          <w:sz w:val="21"/>
          <w:szCs w:val="21"/>
        </w:rPr>
      </w:pPr>
    </w:p>
    <w:p>
      <w:pPr>
        <w:pStyle w:val="BodyText"/>
        <w:spacing w:before="215" w:line="222" w:lineRule="auto"/>
        <w:jc w:val="right"/>
        <w:rPr>
          <w:rFonts w:ascii="Times New Roman" w:hAnsi="Times New Roman" w:eastAsia="Times New Roman" w:cs="Times New Roman"/>
          <w:sz w:val="17"/>
          <w:szCs w:val="17"/>
        </w:rPr>
      </w:pPr>
      <w:r>
        <w:rPr>
          <w:sz w:val="17"/>
          <w:szCs w:val="17"/>
          <w:spacing w:val="-3"/>
        </w:rPr>
        <w:t>第十一章</w:t>
      </w:r>
      <w:r>
        <w:rPr>
          <w:sz w:val="17"/>
          <w:szCs w:val="17"/>
          <w:spacing w:val="-3"/>
        </w:rPr>
        <w:t xml:space="preserve"> </w:t>
      </w:r>
      <w:r>
        <w:rPr>
          <w:sz w:val="17"/>
          <w:szCs w:val="17"/>
          <w:spacing w:val="-3"/>
        </w:rPr>
        <w:t>健康危险因素评价</w:t>
      </w:r>
      <w:r>
        <w:rPr>
          <w:sz w:val="17"/>
          <w:szCs w:val="17"/>
          <w:spacing w:val="-3"/>
        </w:rPr>
        <w:t xml:space="preserve">          </w:t>
      </w:r>
      <w:r>
        <w:rPr>
          <w:rFonts w:ascii="Times New Roman" w:hAnsi="Times New Roman" w:eastAsia="Times New Roman" w:cs="Times New Roman"/>
          <w:sz w:val="17"/>
          <w:szCs w:val="17"/>
          <w:spacing w:val="-3"/>
          <w:position w:val="-1"/>
        </w:rPr>
        <w:t>137</w:t>
      </w:r>
    </w:p>
    <w:p>
      <w:pPr>
        <w:spacing w:line="277" w:lineRule="auto"/>
        <w:rPr>
          <w:rFonts w:ascii="Arial"/>
          <w:sz w:val="21"/>
        </w:rPr>
      </w:pPr>
      <w:r/>
    </w:p>
    <w:p>
      <w:pPr>
        <w:spacing w:line="278" w:lineRule="auto"/>
        <w:rPr>
          <w:rFonts w:ascii="Arial"/>
          <w:sz w:val="21"/>
        </w:rPr>
      </w:pPr>
      <w:r/>
    </w:p>
    <w:p>
      <w:pPr>
        <w:ind w:left="7199"/>
        <w:spacing w:before="59" w:line="220" w:lineRule="auto"/>
        <w:rPr>
          <w:rFonts w:ascii="SimSun" w:hAnsi="SimSun" w:eastAsia="SimSun" w:cs="SimSun"/>
          <w:sz w:val="18"/>
          <w:szCs w:val="18"/>
        </w:rPr>
      </w:pPr>
      <w:r>
        <w:rPr>
          <w:rFonts w:ascii="SimSun" w:hAnsi="SimSun" w:eastAsia="SimSun" w:cs="SimSun"/>
          <w:sz w:val="18"/>
          <w:szCs w:val="18"/>
          <w:spacing w:val="-3"/>
        </w:rPr>
        <w:t>续表</w:t>
      </w:r>
    </w:p>
    <w:p>
      <w:pPr>
        <w:spacing w:line="130" w:lineRule="auto"/>
        <w:rPr>
          <w:rFonts w:ascii="Arial"/>
          <w:sz w:val="2"/>
        </w:rPr>
      </w:pPr>
      <w:r>
        <w:rPr>
          <w:rFonts w:ascii="Arial"/>
          <w:sz w:val="2"/>
        </w:rPr>
      </w:r>
    </w:p>
    <w:tbl>
      <w:tblPr>
        <w:tblStyle w:val="TableNormal"/>
        <w:tblW w:w="854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163"/>
        <w:gridCol w:w="3155"/>
        <w:gridCol w:w="2231"/>
      </w:tblGrid>
      <w:tr>
        <w:trPr>
          <w:trHeight w:val="354" w:hRule="atLeast"/>
        </w:trPr>
        <w:tc>
          <w:tcPr>
            <w:tcW w:w="3163" w:type="dxa"/>
            <w:vAlign w:val="top"/>
            <w:tcBorders>
              <w:bottom w:val="single" w:color="000000" w:sz="4" w:space="0"/>
              <w:top w:val="single" w:color="000000" w:sz="4" w:space="0"/>
            </w:tcBorders>
          </w:tcPr>
          <w:p>
            <w:pPr>
              <w:ind w:left="422"/>
              <w:spacing w:before="90" w:line="221" w:lineRule="auto"/>
              <w:rPr>
                <w:rFonts w:ascii="SimSun" w:hAnsi="SimSun" w:eastAsia="SimSun" w:cs="SimSun"/>
                <w:sz w:val="18"/>
                <w:szCs w:val="18"/>
              </w:rPr>
            </w:pPr>
            <w:bookmarkStart w:name="bookmark432" w:id="271"/>
            <w:bookmarkEnd w:id="271"/>
            <w:r>
              <w:rPr>
                <w:rFonts w:ascii="SimSun" w:hAnsi="SimSun" w:eastAsia="SimSun" w:cs="SimSun"/>
                <w:sz w:val="18"/>
                <w:szCs w:val="18"/>
                <w:b/>
                <w:bCs/>
                <w:spacing w:val="-1"/>
              </w:rPr>
              <w:t>死亡原因</w:t>
            </w:r>
            <w:r>
              <w:rPr>
                <w:rFonts w:ascii="SimSun" w:hAnsi="SimSun" w:eastAsia="SimSun" w:cs="SimSun"/>
                <w:sz w:val="18"/>
                <w:szCs w:val="18"/>
                <w:spacing w:val="-1"/>
              </w:rPr>
              <w:t xml:space="preserve">       </w:t>
            </w:r>
            <w:r>
              <w:rPr>
                <w:rFonts w:ascii="SimSun" w:hAnsi="SimSun" w:eastAsia="SimSun" w:cs="SimSun"/>
                <w:sz w:val="18"/>
                <w:szCs w:val="18"/>
                <w:b/>
                <w:bCs/>
                <w:spacing w:val="-1"/>
              </w:rPr>
              <w:t>危险指标</w:t>
            </w:r>
          </w:p>
        </w:tc>
        <w:tc>
          <w:tcPr>
            <w:tcW w:w="3155" w:type="dxa"/>
            <w:vAlign w:val="top"/>
            <w:tcBorders>
              <w:bottom w:val="single" w:color="000000" w:sz="4" w:space="0"/>
              <w:top w:val="single" w:color="000000" w:sz="4" w:space="0"/>
            </w:tcBorders>
          </w:tcPr>
          <w:p>
            <w:pPr>
              <w:ind w:left="669"/>
              <w:spacing w:before="89" w:line="219" w:lineRule="auto"/>
              <w:rPr>
                <w:rFonts w:ascii="SimSun" w:hAnsi="SimSun" w:eastAsia="SimSun" w:cs="SimSun"/>
                <w:sz w:val="18"/>
                <w:szCs w:val="18"/>
              </w:rPr>
            </w:pPr>
            <w:r>
              <w:rPr>
                <w:rFonts w:ascii="SimSun" w:hAnsi="SimSun" w:eastAsia="SimSun" w:cs="SimSun"/>
                <w:sz w:val="18"/>
                <w:szCs w:val="18"/>
                <w:b/>
                <w:bCs/>
                <w:spacing w:val="-4"/>
              </w:rPr>
              <w:t>测量值</w:t>
            </w:r>
          </w:p>
        </w:tc>
        <w:tc>
          <w:tcPr>
            <w:tcW w:w="2231" w:type="dxa"/>
            <w:vAlign w:val="top"/>
            <w:tcBorders>
              <w:bottom w:val="single" w:color="000000" w:sz="4" w:space="0"/>
              <w:top w:val="single" w:color="000000" w:sz="4" w:space="0"/>
            </w:tcBorders>
          </w:tcPr>
          <w:p>
            <w:pPr>
              <w:ind w:left="704"/>
              <w:spacing w:before="89" w:line="219" w:lineRule="auto"/>
              <w:rPr>
                <w:rFonts w:ascii="SimSun" w:hAnsi="SimSun" w:eastAsia="SimSun" w:cs="SimSun"/>
                <w:sz w:val="18"/>
                <w:szCs w:val="18"/>
              </w:rPr>
            </w:pPr>
            <w:r>
              <w:rPr>
                <w:rFonts w:ascii="SimSun" w:hAnsi="SimSun" w:eastAsia="SimSun" w:cs="SimSun"/>
                <w:sz w:val="18"/>
                <w:szCs w:val="18"/>
                <w:b/>
                <w:bCs/>
                <w:spacing w:val="-4"/>
              </w:rPr>
              <w:t>危险分数</w:t>
            </w:r>
          </w:p>
        </w:tc>
      </w:tr>
      <w:tr>
        <w:trPr>
          <w:trHeight w:val="346" w:hRule="atLeast"/>
        </w:trPr>
        <w:tc>
          <w:tcPr>
            <w:tcW w:w="3163" w:type="dxa"/>
            <w:vAlign w:val="top"/>
            <w:vMerge w:val="restart"/>
            <w:tcBorders>
              <w:top w:val="single" w:color="000000" w:sz="4" w:space="0"/>
              <w:bottom w:val="nil"/>
            </w:tcBorders>
          </w:tcPr>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7" w:lineRule="auto"/>
              <w:rPr>
                <w:rFonts w:ascii="Arial"/>
                <w:sz w:val="21"/>
              </w:rPr>
            </w:pPr>
            <w:r/>
          </w:p>
          <w:p>
            <w:pPr>
              <w:ind w:left="1790"/>
              <w:spacing w:before="59" w:line="220" w:lineRule="auto"/>
              <w:rPr>
                <w:rFonts w:ascii="SimSun" w:hAnsi="SimSun" w:eastAsia="SimSun" w:cs="SimSun"/>
                <w:sz w:val="18"/>
                <w:szCs w:val="18"/>
              </w:rPr>
            </w:pPr>
            <w:r>
              <w:rPr>
                <w:rFonts w:ascii="SimSun" w:hAnsi="SimSun" w:eastAsia="SimSun" w:cs="SimSun"/>
                <w:sz w:val="18"/>
                <w:szCs w:val="18"/>
                <w:spacing w:val="-2"/>
              </w:rPr>
              <w:t>家庭史</w:t>
            </w:r>
          </w:p>
        </w:tc>
        <w:tc>
          <w:tcPr>
            <w:tcW w:w="3155" w:type="dxa"/>
            <w:vAlign w:val="top"/>
            <w:tcBorders>
              <w:top w:val="single" w:color="000000" w:sz="4" w:space="0"/>
            </w:tcBorders>
          </w:tcPr>
          <w:p>
            <w:pPr>
              <w:ind w:left="667"/>
              <w:spacing w:before="88" w:line="219" w:lineRule="auto"/>
              <w:rPr>
                <w:rFonts w:ascii="SimSun" w:hAnsi="SimSun" w:eastAsia="SimSun" w:cs="SimSun"/>
                <w:sz w:val="18"/>
                <w:szCs w:val="18"/>
              </w:rPr>
            </w:pPr>
            <w:r>
              <w:rPr>
                <w:rFonts w:ascii="SimSun" w:hAnsi="SimSun" w:eastAsia="SimSun" w:cs="SimSun"/>
                <w:sz w:val="18"/>
                <w:szCs w:val="18"/>
                <w:spacing w:val="-1"/>
              </w:rPr>
              <w:t>坐着工作，有定期锻炼</w:t>
            </w:r>
          </w:p>
        </w:tc>
        <w:tc>
          <w:tcPr>
            <w:tcW w:w="2231" w:type="dxa"/>
            <w:vAlign w:val="top"/>
            <w:tcBorders>
              <w:top w:val="single" w:color="000000" w:sz="4" w:space="0"/>
            </w:tcBorders>
          </w:tcPr>
          <w:p>
            <w:pPr>
              <w:ind w:left="922"/>
              <w:spacing w:before="106" w:line="235" w:lineRule="auto"/>
              <w:rPr>
                <w:rFonts w:ascii="SimSun" w:hAnsi="SimSun" w:eastAsia="SimSun" w:cs="SimSun"/>
                <w:sz w:val="18"/>
                <w:szCs w:val="18"/>
              </w:rPr>
            </w:pPr>
            <w:r>
              <w:rPr>
                <w:rFonts w:ascii="SimSun" w:hAnsi="SimSun" w:eastAsia="SimSun" w:cs="SimSun"/>
                <w:sz w:val="18"/>
                <w:szCs w:val="18"/>
                <w:spacing w:val="-5"/>
              </w:rPr>
              <w:t>1.0</w:t>
            </w:r>
          </w:p>
        </w:tc>
      </w:tr>
      <w:tr>
        <w:trPr>
          <w:trHeight w:val="345"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spacing w:before="82" w:line="220" w:lineRule="auto"/>
              <w:rPr>
                <w:rFonts w:ascii="SimSun" w:hAnsi="SimSun" w:eastAsia="SimSun" w:cs="SimSun"/>
                <w:sz w:val="18"/>
                <w:szCs w:val="18"/>
              </w:rPr>
            </w:pPr>
            <w:r>
              <w:rPr>
                <w:rFonts w:ascii="SimSun" w:hAnsi="SimSun" w:eastAsia="SimSun" w:cs="SimSun"/>
                <w:sz w:val="18"/>
                <w:szCs w:val="18"/>
                <w:spacing w:val="-1"/>
              </w:rPr>
              <w:t>其他工作，有定期锻炼</w:t>
            </w:r>
          </w:p>
        </w:tc>
        <w:tc>
          <w:tcPr>
            <w:tcW w:w="2231" w:type="dxa"/>
            <w:vAlign w:val="top"/>
          </w:tcPr>
          <w:p>
            <w:pPr>
              <w:ind w:left="922"/>
              <w:spacing w:before="100" w:line="239" w:lineRule="auto"/>
              <w:rPr>
                <w:rFonts w:ascii="SimSun" w:hAnsi="SimSun" w:eastAsia="SimSun" w:cs="SimSun"/>
                <w:sz w:val="18"/>
                <w:szCs w:val="18"/>
              </w:rPr>
            </w:pPr>
            <w:r>
              <w:rPr>
                <w:rFonts w:ascii="SimSun" w:hAnsi="SimSun" w:eastAsia="SimSun" w:cs="SimSun"/>
                <w:sz w:val="18"/>
                <w:szCs w:val="18"/>
                <w:spacing w:val="-2"/>
              </w:rPr>
              <w:t>0.5</w:t>
            </w:r>
          </w:p>
        </w:tc>
      </w:tr>
      <w:tr>
        <w:trPr>
          <w:trHeight w:val="729"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right="696"/>
              <w:spacing w:before="87" w:line="324" w:lineRule="auto"/>
              <w:rPr>
                <w:rFonts w:ascii="SimSun" w:hAnsi="SimSun" w:eastAsia="SimSun" w:cs="SimSun"/>
                <w:sz w:val="18"/>
                <w:szCs w:val="18"/>
              </w:rPr>
            </w:pPr>
            <w:r>
              <w:rPr>
                <w:rFonts w:ascii="SimSun" w:hAnsi="SimSun" w:eastAsia="SimSun" w:cs="SimSun"/>
                <w:sz w:val="18"/>
                <w:szCs w:val="18"/>
                <w:spacing w:val="-1"/>
              </w:rPr>
              <w:t>父母二人60岁以前死于</w:t>
            </w:r>
            <w:r>
              <w:rPr>
                <w:rFonts w:ascii="SimSun" w:hAnsi="SimSun" w:eastAsia="SimSun" w:cs="SimSun"/>
                <w:sz w:val="18"/>
                <w:szCs w:val="18"/>
                <w:spacing w:val="1"/>
              </w:rPr>
              <w:t xml:space="preserve"> </w:t>
            </w:r>
            <w:r>
              <w:rPr>
                <w:rFonts w:ascii="SimSun" w:hAnsi="SimSun" w:eastAsia="SimSun" w:cs="SimSun"/>
                <w:sz w:val="18"/>
                <w:szCs w:val="18"/>
                <w:spacing w:val="4"/>
              </w:rPr>
              <w:t>冠心病</w:t>
            </w:r>
          </w:p>
        </w:tc>
        <w:tc>
          <w:tcPr>
            <w:tcW w:w="2231" w:type="dxa"/>
            <w:vAlign w:val="top"/>
          </w:tcPr>
          <w:p>
            <w:pPr>
              <w:ind w:left="922"/>
              <w:spacing w:before="105" w:line="239" w:lineRule="auto"/>
              <w:rPr>
                <w:rFonts w:ascii="SimSun" w:hAnsi="SimSun" w:eastAsia="SimSun" w:cs="SimSun"/>
                <w:sz w:val="18"/>
                <w:szCs w:val="18"/>
              </w:rPr>
            </w:pPr>
            <w:r>
              <w:rPr>
                <w:rFonts w:ascii="SimSun" w:hAnsi="SimSun" w:eastAsia="SimSun" w:cs="SimSun"/>
                <w:sz w:val="18"/>
                <w:szCs w:val="18"/>
                <w:spacing w:val="-5"/>
              </w:rPr>
              <w:t>1.4</w:t>
            </w:r>
          </w:p>
        </w:tc>
      </w:tr>
      <w:tr>
        <w:trPr>
          <w:trHeight w:val="709"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right="696"/>
              <w:spacing w:before="98" w:line="308" w:lineRule="auto"/>
              <w:rPr>
                <w:rFonts w:ascii="SimSun" w:hAnsi="SimSun" w:eastAsia="SimSun" w:cs="SimSun"/>
                <w:sz w:val="18"/>
                <w:szCs w:val="18"/>
              </w:rPr>
            </w:pPr>
            <w:r>
              <w:rPr>
                <w:rFonts w:ascii="SimSun" w:hAnsi="SimSun" w:eastAsia="SimSun" w:cs="SimSun"/>
                <w:sz w:val="18"/>
                <w:szCs w:val="18"/>
                <w:spacing w:val="-1"/>
              </w:rPr>
              <w:t>父母之一60岁以前死于</w:t>
            </w:r>
            <w:r>
              <w:rPr>
                <w:rFonts w:ascii="SimSun" w:hAnsi="SimSun" w:eastAsia="SimSun" w:cs="SimSun"/>
                <w:sz w:val="18"/>
                <w:szCs w:val="18"/>
                <w:spacing w:val="1"/>
              </w:rPr>
              <w:t xml:space="preserve"> </w:t>
            </w:r>
            <w:r>
              <w:rPr>
                <w:rFonts w:ascii="SimSun" w:hAnsi="SimSun" w:eastAsia="SimSun" w:cs="SimSun"/>
                <w:sz w:val="18"/>
                <w:szCs w:val="18"/>
                <w:spacing w:val="4"/>
              </w:rPr>
              <w:t>冠心病</w:t>
            </w:r>
          </w:p>
        </w:tc>
        <w:tc>
          <w:tcPr>
            <w:tcW w:w="2231" w:type="dxa"/>
            <w:vAlign w:val="top"/>
          </w:tcPr>
          <w:p>
            <w:pPr>
              <w:ind w:left="922"/>
              <w:spacing w:before="116" w:line="239" w:lineRule="auto"/>
              <w:rPr>
                <w:rFonts w:ascii="SimSun" w:hAnsi="SimSun" w:eastAsia="SimSun" w:cs="SimSun"/>
                <w:sz w:val="18"/>
                <w:szCs w:val="18"/>
              </w:rPr>
            </w:pPr>
            <w:r>
              <w:rPr>
                <w:rFonts w:ascii="SimSun" w:hAnsi="SimSun" w:eastAsia="SimSun" w:cs="SimSun"/>
                <w:sz w:val="18"/>
                <w:szCs w:val="18"/>
                <w:spacing w:val="-5"/>
              </w:rPr>
              <w:t>1.2</w:t>
            </w:r>
          </w:p>
        </w:tc>
      </w:tr>
      <w:tr>
        <w:trPr>
          <w:trHeight w:val="354"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spacing w:before="89" w:line="220" w:lineRule="auto"/>
              <w:rPr>
                <w:rFonts w:ascii="SimSun" w:hAnsi="SimSun" w:eastAsia="SimSun" w:cs="SimSun"/>
                <w:sz w:val="18"/>
                <w:szCs w:val="18"/>
              </w:rPr>
            </w:pPr>
            <w:r>
              <w:rPr>
                <w:rFonts w:ascii="SimSun" w:hAnsi="SimSun" w:eastAsia="SimSun" w:cs="SimSun"/>
                <w:sz w:val="18"/>
                <w:szCs w:val="18"/>
                <w:spacing w:val="3"/>
              </w:rPr>
              <w:t>父母健在(&lt;60岁)</w:t>
            </w:r>
          </w:p>
        </w:tc>
        <w:tc>
          <w:tcPr>
            <w:tcW w:w="2231" w:type="dxa"/>
            <w:vAlign w:val="top"/>
          </w:tcPr>
          <w:p>
            <w:pPr>
              <w:ind w:left="922"/>
              <w:spacing w:before="107" w:line="239" w:lineRule="auto"/>
              <w:rPr>
                <w:rFonts w:ascii="SimSun" w:hAnsi="SimSun" w:eastAsia="SimSun" w:cs="SimSun"/>
                <w:sz w:val="18"/>
                <w:szCs w:val="18"/>
              </w:rPr>
            </w:pPr>
            <w:r>
              <w:rPr>
                <w:rFonts w:ascii="SimSun" w:hAnsi="SimSun" w:eastAsia="SimSun" w:cs="SimSun"/>
                <w:sz w:val="18"/>
                <w:szCs w:val="18"/>
                <w:spacing w:val="-5"/>
              </w:rPr>
              <w:t>1.0</w:t>
            </w:r>
          </w:p>
        </w:tc>
      </w:tr>
      <w:tr>
        <w:trPr>
          <w:trHeight w:val="355"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spacing w:before="96" w:line="220" w:lineRule="auto"/>
              <w:rPr>
                <w:rFonts w:ascii="SimSun" w:hAnsi="SimSun" w:eastAsia="SimSun" w:cs="SimSun"/>
                <w:sz w:val="18"/>
                <w:szCs w:val="18"/>
              </w:rPr>
            </w:pPr>
            <w:r>
              <w:rPr>
                <w:rFonts w:ascii="SimSun" w:hAnsi="SimSun" w:eastAsia="SimSun" w:cs="SimSun"/>
                <w:sz w:val="18"/>
                <w:szCs w:val="18"/>
                <w:spacing w:val="3"/>
              </w:rPr>
              <w:t>父母健在(≥60岁)</w:t>
            </w:r>
          </w:p>
        </w:tc>
        <w:tc>
          <w:tcPr>
            <w:tcW w:w="2231" w:type="dxa"/>
            <w:vAlign w:val="top"/>
          </w:tcPr>
          <w:p>
            <w:pPr>
              <w:ind w:left="922"/>
              <w:spacing w:before="112" w:line="238" w:lineRule="auto"/>
              <w:rPr>
                <w:rFonts w:ascii="SimSun" w:hAnsi="SimSun" w:eastAsia="SimSun" w:cs="SimSun"/>
                <w:sz w:val="18"/>
                <w:szCs w:val="18"/>
              </w:rPr>
            </w:pPr>
            <w:r>
              <w:rPr>
                <w:rFonts w:ascii="SimSun" w:hAnsi="SimSun" w:eastAsia="SimSun" w:cs="SimSun"/>
                <w:sz w:val="18"/>
                <w:szCs w:val="18"/>
                <w:spacing w:val="-2"/>
              </w:rPr>
              <w:t>0.9</w:t>
            </w:r>
          </w:p>
        </w:tc>
      </w:tr>
      <w:tr>
        <w:trPr>
          <w:trHeight w:val="350" w:hRule="atLeast"/>
        </w:trPr>
        <w:tc>
          <w:tcPr>
            <w:tcW w:w="3163" w:type="dxa"/>
            <w:vAlign w:val="top"/>
            <w:vMerge w:val="continue"/>
            <w:tcBorders>
              <w:top w:val="nil"/>
            </w:tcBorders>
          </w:tcPr>
          <w:p>
            <w:pPr>
              <w:rPr>
                <w:rFonts w:ascii="Arial"/>
                <w:sz w:val="21"/>
              </w:rPr>
            </w:pPr>
            <w:r/>
          </w:p>
        </w:tc>
        <w:tc>
          <w:tcPr>
            <w:tcW w:w="3155" w:type="dxa"/>
            <w:vAlign w:val="top"/>
          </w:tcPr>
          <w:p>
            <w:pPr>
              <w:ind w:left="667"/>
              <w:spacing w:before="90" w:line="220" w:lineRule="auto"/>
              <w:rPr>
                <w:rFonts w:ascii="SimSun" w:hAnsi="SimSun" w:eastAsia="SimSun" w:cs="SimSun"/>
                <w:sz w:val="18"/>
                <w:szCs w:val="18"/>
              </w:rPr>
            </w:pPr>
            <w:r>
              <w:rPr>
                <w:rFonts w:ascii="SimSun" w:hAnsi="SimSun" w:eastAsia="SimSun" w:cs="SimSun"/>
                <w:sz w:val="18"/>
                <w:szCs w:val="18"/>
                <w:spacing w:val="5"/>
              </w:rPr>
              <w:t>≥10支/日</w:t>
            </w:r>
          </w:p>
        </w:tc>
        <w:tc>
          <w:tcPr>
            <w:tcW w:w="2231" w:type="dxa"/>
            <w:vAlign w:val="top"/>
          </w:tcPr>
          <w:p>
            <w:pPr>
              <w:ind w:left="922"/>
              <w:spacing w:before="107" w:line="238" w:lineRule="auto"/>
              <w:rPr>
                <w:rFonts w:ascii="SimSun" w:hAnsi="SimSun" w:eastAsia="SimSun" w:cs="SimSun"/>
                <w:sz w:val="18"/>
                <w:szCs w:val="18"/>
              </w:rPr>
            </w:pPr>
            <w:r>
              <w:rPr>
                <w:rFonts w:ascii="SimSun" w:hAnsi="SimSun" w:eastAsia="SimSun" w:cs="SimSun"/>
                <w:sz w:val="18"/>
                <w:szCs w:val="18"/>
                <w:spacing w:val="-5"/>
              </w:rPr>
              <w:t>1.5</w:t>
            </w:r>
          </w:p>
        </w:tc>
      </w:tr>
      <w:tr>
        <w:trPr>
          <w:trHeight w:val="354" w:hRule="atLeast"/>
        </w:trPr>
        <w:tc>
          <w:tcPr>
            <w:tcW w:w="3163" w:type="dxa"/>
            <w:vAlign w:val="top"/>
            <w:vMerge w:val="restart"/>
            <w:tcBorders>
              <w:bottom w:val="nil"/>
            </w:tcBorders>
          </w:tcPr>
          <w:p>
            <w:pPr>
              <w:ind w:left="1790"/>
              <w:spacing w:before="101" w:line="220" w:lineRule="auto"/>
              <w:rPr>
                <w:rFonts w:ascii="SimSun" w:hAnsi="SimSun" w:eastAsia="SimSun" w:cs="SimSun"/>
                <w:sz w:val="18"/>
                <w:szCs w:val="18"/>
              </w:rPr>
            </w:pPr>
            <w:r>
              <w:rPr>
                <w:rFonts w:ascii="SimSun" w:hAnsi="SimSun" w:eastAsia="SimSun" w:cs="SimSun"/>
                <w:sz w:val="18"/>
                <w:szCs w:val="18"/>
                <w:spacing w:val="5"/>
              </w:rPr>
              <w:t>吸烟</w:t>
            </w:r>
          </w:p>
        </w:tc>
        <w:tc>
          <w:tcPr>
            <w:tcW w:w="3155" w:type="dxa"/>
            <w:vAlign w:val="top"/>
          </w:tcPr>
          <w:p>
            <w:pPr>
              <w:ind w:left="667"/>
              <w:spacing w:before="91" w:line="220" w:lineRule="auto"/>
              <w:rPr>
                <w:rFonts w:ascii="SimSun" w:hAnsi="SimSun" w:eastAsia="SimSun" w:cs="SimSun"/>
                <w:sz w:val="18"/>
                <w:szCs w:val="18"/>
              </w:rPr>
            </w:pPr>
            <w:r>
              <w:rPr>
                <w:rFonts w:ascii="SimSun" w:hAnsi="SimSun" w:eastAsia="SimSun" w:cs="SimSun"/>
                <w:sz w:val="18"/>
                <w:szCs w:val="18"/>
                <w:spacing w:val="5"/>
              </w:rPr>
              <w:t>&lt;10支/日</w:t>
            </w:r>
          </w:p>
        </w:tc>
        <w:tc>
          <w:tcPr>
            <w:tcW w:w="2231" w:type="dxa"/>
            <w:vAlign w:val="top"/>
          </w:tcPr>
          <w:p>
            <w:pPr>
              <w:ind w:left="922"/>
              <w:spacing w:before="108" w:line="239" w:lineRule="auto"/>
              <w:rPr>
                <w:rFonts w:ascii="SimSun" w:hAnsi="SimSun" w:eastAsia="SimSun" w:cs="SimSun"/>
                <w:sz w:val="18"/>
                <w:szCs w:val="18"/>
              </w:rPr>
            </w:pPr>
            <w:r>
              <w:rPr>
                <w:rFonts w:ascii="SimSun" w:hAnsi="SimSun" w:eastAsia="SimSun" w:cs="SimSun"/>
                <w:sz w:val="18"/>
                <w:szCs w:val="18"/>
                <w:spacing w:val="-5"/>
              </w:rPr>
              <w:t>1.1</w:t>
            </w:r>
          </w:p>
        </w:tc>
      </w:tr>
      <w:tr>
        <w:trPr>
          <w:trHeight w:val="353"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spacing w:before="96" w:line="220" w:lineRule="auto"/>
              <w:rPr>
                <w:rFonts w:ascii="SimSun" w:hAnsi="SimSun" w:eastAsia="SimSun" w:cs="SimSun"/>
                <w:sz w:val="18"/>
                <w:szCs w:val="18"/>
              </w:rPr>
            </w:pPr>
            <w:r>
              <w:rPr>
                <w:rFonts w:ascii="SimSun" w:hAnsi="SimSun" w:eastAsia="SimSun" w:cs="SimSun"/>
                <w:sz w:val="18"/>
                <w:szCs w:val="18"/>
                <w:spacing w:val="1"/>
              </w:rPr>
              <w:t>吸雪茄或烟斗</w:t>
            </w:r>
          </w:p>
        </w:tc>
        <w:tc>
          <w:tcPr>
            <w:tcW w:w="2231" w:type="dxa"/>
            <w:vAlign w:val="top"/>
          </w:tcPr>
          <w:p>
            <w:pPr>
              <w:ind w:left="922"/>
              <w:spacing w:before="114" w:line="234" w:lineRule="auto"/>
              <w:rPr>
                <w:rFonts w:ascii="SimSun" w:hAnsi="SimSun" w:eastAsia="SimSun" w:cs="SimSun"/>
                <w:sz w:val="18"/>
                <w:szCs w:val="18"/>
              </w:rPr>
            </w:pPr>
            <w:r>
              <w:rPr>
                <w:rFonts w:ascii="SimSun" w:hAnsi="SimSun" w:eastAsia="SimSun" w:cs="SimSun"/>
                <w:sz w:val="18"/>
                <w:szCs w:val="18"/>
                <w:spacing w:val="-5"/>
              </w:rPr>
              <w:t>1.0</w:t>
            </w:r>
          </w:p>
        </w:tc>
      </w:tr>
      <w:tr>
        <w:trPr>
          <w:trHeight w:val="354" w:hRule="atLeast"/>
        </w:trPr>
        <w:tc>
          <w:tcPr>
            <w:tcW w:w="3163" w:type="dxa"/>
            <w:vAlign w:val="top"/>
            <w:vMerge w:val="continue"/>
            <w:tcBorders>
              <w:top w:val="nil"/>
              <w:bottom w:val="nil"/>
            </w:tcBorders>
          </w:tcPr>
          <w:p>
            <w:pPr>
              <w:rPr>
                <w:rFonts w:ascii="Arial"/>
                <w:sz w:val="21"/>
              </w:rPr>
            </w:pPr>
            <w:r/>
          </w:p>
        </w:tc>
        <w:tc>
          <w:tcPr>
            <w:tcW w:w="3155" w:type="dxa"/>
            <w:vAlign w:val="top"/>
          </w:tcPr>
          <w:p>
            <w:pPr>
              <w:ind w:left="667"/>
              <w:spacing w:before="93" w:line="219" w:lineRule="auto"/>
              <w:rPr>
                <w:rFonts w:ascii="SimSun" w:hAnsi="SimSun" w:eastAsia="SimSun" w:cs="SimSun"/>
                <w:sz w:val="18"/>
                <w:szCs w:val="18"/>
              </w:rPr>
            </w:pPr>
            <w:r>
              <w:rPr>
                <w:rFonts w:ascii="SimSun" w:hAnsi="SimSun" w:eastAsia="SimSun" w:cs="SimSun"/>
                <w:sz w:val="18"/>
                <w:szCs w:val="18"/>
                <w:spacing w:val="4"/>
              </w:rPr>
              <w:t>戒烟(不足10年)</w:t>
            </w:r>
          </w:p>
        </w:tc>
        <w:tc>
          <w:tcPr>
            <w:tcW w:w="2231" w:type="dxa"/>
            <w:vAlign w:val="top"/>
          </w:tcPr>
          <w:p>
            <w:pPr>
              <w:ind w:left="922"/>
              <w:spacing w:before="110" w:line="239" w:lineRule="auto"/>
              <w:rPr>
                <w:rFonts w:ascii="SimSun" w:hAnsi="SimSun" w:eastAsia="SimSun" w:cs="SimSun"/>
                <w:sz w:val="18"/>
                <w:szCs w:val="18"/>
              </w:rPr>
            </w:pPr>
            <w:r>
              <w:rPr>
                <w:rFonts w:ascii="SimSun" w:hAnsi="SimSun" w:eastAsia="SimSun" w:cs="SimSun"/>
                <w:sz w:val="18"/>
                <w:szCs w:val="18"/>
                <w:spacing w:val="-2"/>
              </w:rPr>
              <w:t>0.7</w:t>
            </w:r>
          </w:p>
        </w:tc>
      </w:tr>
      <w:tr>
        <w:trPr>
          <w:trHeight w:val="361" w:hRule="atLeast"/>
        </w:trPr>
        <w:tc>
          <w:tcPr>
            <w:tcW w:w="3163" w:type="dxa"/>
            <w:vAlign w:val="top"/>
            <w:vMerge w:val="continue"/>
            <w:tcBorders>
              <w:top w:val="nil"/>
            </w:tcBorders>
          </w:tcPr>
          <w:p>
            <w:pPr>
              <w:rPr>
                <w:rFonts w:ascii="Arial"/>
                <w:sz w:val="21"/>
              </w:rPr>
            </w:pPr>
            <w:r/>
          </w:p>
        </w:tc>
        <w:tc>
          <w:tcPr>
            <w:tcW w:w="3155" w:type="dxa"/>
            <w:vAlign w:val="top"/>
          </w:tcPr>
          <w:p>
            <w:pPr>
              <w:ind w:left="667"/>
              <w:spacing w:before="99" w:line="219" w:lineRule="auto"/>
              <w:rPr>
                <w:rFonts w:ascii="SimSun" w:hAnsi="SimSun" w:eastAsia="SimSun" w:cs="SimSun"/>
                <w:sz w:val="18"/>
                <w:szCs w:val="18"/>
              </w:rPr>
            </w:pPr>
            <w:r>
              <w:rPr>
                <w:rFonts w:ascii="SimSun" w:hAnsi="SimSun" w:eastAsia="SimSun" w:cs="SimSun"/>
                <w:sz w:val="18"/>
                <w:szCs w:val="18"/>
                <w:spacing w:val="-1"/>
              </w:rPr>
              <w:t>不吸或戒烟10年以上</w:t>
            </w:r>
          </w:p>
        </w:tc>
        <w:tc>
          <w:tcPr>
            <w:tcW w:w="2231" w:type="dxa"/>
            <w:vAlign w:val="top"/>
          </w:tcPr>
          <w:p>
            <w:pPr>
              <w:ind w:left="922"/>
              <w:spacing w:before="117" w:line="239" w:lineRule="auto"/>
              <w:rPr>
                <w:rFonts w:ascii="SimSun" w:hAnsi="SimSun" w:eastAsia="SimSun" w:cs="SimSun"/>
                <w:sz w:val="18"/>
                <w:szCs w:val="18"/>
              </w:rPr>
            </w:pPr>
            <w:r>
              <w:rPr>
                <w:rFonts w:ascii="SimSun" w:hAnsi="SimSun" w:eastAsia="SimSun" w:cs="SimSun"/>
                <w:sz w:val="18"/>
                <w:szCs w:val="18"/>
                <w:spacing w:val="-2"/>
              </w:rPr>
              <w:t>0.5</w:t>
            </w:r>
          </w:p>
        </w:tc>
      </w:tr>
      <w:tr>
        <w:trPr>
          <w:trHeight w:val="354" w:hRule="atLeast"/>
        </w:trPr>
        <w:tc>
          <w:tcPr>
            <w:tcW w:w="3163" w:type="dxa"/>
            <w:vAlign w:val="top"/>
            <w:vMerge w:val="restart"/>
            <w:tcBorders>
              <w:bottom w:val="nil"/>
            </w:tcBorders>
          </w:tcPr>
          <w:p>
            <w:pPr>
              <w:ind w:left="1790"/>
              <w:spacing w:before="99" w:line="221" w:lineRule="auto"/>
              <w:rPr>
                <w:rFonts w:ascii="SimSun" w:hAnsi="SimSun" w:eastAsia="SimSun" w:cs="SimSun"/>
                <w:sz w:val="18"/>
                <w:szCs w:val="18"/>
              </w:rPr>
            </w:pPr>
            <w:r>
              <w:rPr>
                <w:rFonts w:ascii="SimSun" w:hAnsi="SimSun" w:eastAsia="SimSun" w:cs="SimSun"/>
                <w:sz w:val="18"/>
                <w:szCs w:val="18"/>
                <w:spacing w:val="-2"/>
              </w:rPr>
              <w:t>体重</w:t>
            </w:r>
          </w:p>
        </w:tc>
        <w:tc>
          <w:tcPr>
            <w:tcW w:w="3155" w:type="dxa"/>
            <w:vAlign w:val="top"/>
          </w:tcPr>
          <w:p>
            <w:pPr>
              <w:ind w:left="667"/>
              <w:spacing w:before="99" w:line="221" w:lineRule="auto"/>
              <w:rPr>
                <w:rFonts w:ascii="SimSun" w:hAnsi="SimSun" w:eastAsia="SimSun" w:cs="SimSun"/>
                <w:sz w:val="18"/>
                <w:szCs w:val="18"/>
              </w:rPr>
            </w:pPr>
            <w:r>
              <w:rPr>
                <w:rFonts w:ascii="SimSun" w:hAnsi="SimSun" w:eastAsia="SimSun" w:cs="SimSun"/>
                <w:sz w:val="18"/>
                <w:szCs w:val="18"/>
                <w:spacing w:val="-2"/>
              </w:rPr>
              <w:t>超重75%</w:t>
            </w:r>
          </w:p>
        </w:tc>
        <w:tc>
          <w:tcPr>
            <w:tcW w:w="2231" w:type="dxa"/>
            <w:vAlign w:val="top"/>
          </w:tcPr>
          <w:p>
            <w:pPr>
              <w:ind w:left="922"/>
              <w:spacing w:before="115" w:line="234" w:lineRule="auto"/>
              <w:rPr>
                <w:rFonts w:ascii="SimSun" w:hAnsi="SimSun" w:eastAsia="SimSun" w:cs="SimSun"/>
                <w:sz w:val="18"/>
                <w:szCs w:val="18"/>
              </w:rPr>
            </w:pPr>
            <w:r>
              <w:rPr>
                <w:rFonts w:ascii="SimSun" w:hAnsi="SimSun" w:eastAsia="SimSun" w:cs="SimSun"/>
                <w:sz w:val="18"/>
                <w:szCs w:val="18"/>
                <w:spacing w:val="-3"/>
              </w:rPr>
              <w:t>2.5</w:t>
            </w:r>
          </w:p>
        </w:tc>
      </w:tr>
      <w:tr>
        <w:trPr>
          <w:trHeight w:val="350" w:hRule="atLeast"/>
        </w:trPr>
        <w:tc>
          <w:tcPr>
            <w:tcW w:w="3163" w:type="dxa"/>
            <w:vAlign w:val="top"/>
            <w:vMerge w:val="continue"/>
            <w:tcBorders>
              <w:bottom w:val="nil"/>
              <w:top w:val="nil"/>
            </w:tcBorders>
          </w:tcPr>
          <w:p>
            <w:pPr>
              <w:rPr>
                <w:rFonts w:ascii="Arial"/>
                <w:sz w:val="21"/>
              </w:rPr>
            </w:pPr>
            <w:r/>
          </w:p>
        </w:tc>
        <w:tc>
          <w:tcPr>
            <w:tcW w:w="3155" w:type="dxa"/>
            <w:vAlign w:val="top"/>
          </w:tcPr>
          <w:p>
            <w:pPr>
              <w:ind w:left="667"/>
              <w:spacing w:before="95" w:line="221" w:lineRule="auto"/>
              <w:rPr>
                <w:rFonts w:ascii="SimSun" w:hAnsi="SimSun" w:eastAsia="SimSun" w:cs="SimSun"/>
                <w:sz w:val="18"/>
                <w:szCs w:val="18"/>
              </w:rPr>
            </w:pPr>
            <w:r>
              <w:rPr>
                <w:rFonts w:ascii="SimSun" w:hAnsi="SimSun" w:eastAsia="SimSun" w:cs="SimSun"/>
                <w:sz w:val="18"/>
                <w:szCs w:val="18"/>
                <w:spacing w:val="-2"/>
              </w:rPr>
              <w:t>超重50%</w:t>
            </w:r>
          </w:p>
        </w:tc>
        <w:tc>
          <w:tcPr>
            <w:tcW w:w="2231" w:type="dxa"/>
            <w:vAlign w:val="top"/>
          </w:tcPr>
          <w:p>
            <w:pPr>
              <w:ind w:left="922"/>
              <w:spacing w:before="112" w:line="233" w:lineRule="auto"/>
              <w:rPr>
                <w:rFonts w:ascii="SimSun" w:hAnsi="SimSun" w:eastAsia="SimSun" w:cs="SimSun"/>
                <w:sz w:val="18"/>
                <w:szCs w:val="18"/>
              </w:rPr>
            </w:pPr>
            <w:r>
              <w:rPr>
                <w:rFonts w:ascii="SimSun" w:hAnsi="SimSun" w:eastAsia="SimSun" w:cs="SimSun"/>
                <w:sz w:val="18"/>
                <w:szCs w:val="18"/>
                <w:spacing w:val="-5"/>
              </w:rPr>
              <w:t>1.5</w:t>
            </w:r>
          </w:p>
        </w:tc>
      </w:tr>
      <w:tr>
        <w:trPr>
          <w:trHeight w:val="350" w:hRule="atLeast"/>
        </w:trPr>
        <w:tc>
          <w:tcPr>
            <w:tcW w:w="3163" w:type="dxa"/>
            <w:vAlign w:val="top"/>
            <w:vMerge w:val="continue"/>
            <w:tcBorders>
              <w:bottom w:val="nil"/>
              <w:top w:val="nil"/>
            </w:tcBorders>
          </w:tcPr>
          <w:p>
            <w:pPr>
              <w:rPr>
                <w:rFonts w:ascii="Arial"/>
                <w:sz w:val="21"/>
              </w:rPr>
            </w:pPr>
            <w:r/>
          </w:p>
        </w:tc>
        <w:tc>
          <w:tcPr>
            <w:tcW w:w="3155" w:type="dxa"/>
            <w:vAlign w:val="top"/>
          </w:tcPr>
          <w:p>
            <w:pPr>
              <w:ind w:left="667"/>
              <w:spacing w:before="95" w:line="221" w:lineRule="auto"/>
              <w:rPr>
                <w:rFonts w:ascii="SimSun" w:hAnsi="SimSun" w:eastAsia="SimSun" w:cs="SimSun"/>
                <w:sz w:val="18"/>
                <w:szCs w:val="18"/>
              </w:rPr>
            </w:pPr>
            <w:r>
              <w:rPr>
                <w:rFonts w:ascii="SimSun" w:hAnsi="SimSun" w:eastAsia="SimSun" w:cs="SimSun"/>
                <w:sz w:val="18"/>
                <w:szCs w:val="18"/>
                <w:spacing w:val="-2"/>
              </w:rPr>
              <w:t>超重15%</w:t>
            </w:r>
          </w:p>
        </w:tc>
        <w:tc>
          <w:tcPr>
            <w:tcW w:w="2231" w:type="dxa"/>
            <w:vAlign w:val="top"/>
          </w:tcPr>
          <w:p>
            <w:pPr>
              <w:ind w:left="922"/>
              <w:spacing w:before="112" w:line="233" w:lineRule="auto"/>
              <w:rPr>
                <w:rFonts w:ascii="SimSun" w:hAnsi="SimSun" w:eastAsia="SimSun" w:cs="SimSun"/>
                <w:sz w:val="18"/>
                <w:szCs w:val="18"/>
              </w:rPr>
            </w:pPr>
            <w:r>
              <w:rPr>
                <w:rFonts w:ascii="SimSun" w:hAnsi="SimSun" w:eastAsia="SimSun" w:cs="SimSun"/>
                <w:sz w:val="18"/>
                <w:szCs w:val="18"/>
                <w:spacing w:val="-5"/>
              </w:rPr>
              <w:t>1.0</w:t>
            </w:r>
          </w:p>
        </w:tc>
      </w:tr>
      <w:tr>
        <w:trPr>
          <w:trHeight w:val="343" w:hRule="atLeast"/>
        </w:trPr>
        <w:tc>
          <w:tcPr>
            <w:tcW w:w="3163" w:type="dxa"/>
            <w:vAlign w:val="top"/>
            <w:vMerge w:val="continue"/>
            <w:tcBorders>
              <w:bottom w:val="nil"/>
              <w:top w:val="nil"/>
            </w:tcBorders>
          </w:tcPr>
          <w:p>
            <w:pPr>
              <w:rPr>
                <w:rFonts w:ascii="Arial"/>
                <w:sz w:val="21"/>
              </w:rPr>
            </w:pPr>
            <w:r/>
          </w:p>
        </w:tc>
        <w:tc>
          <w:tcPr>
            <w:tcW w:w="3155" w:type="dxa"/>
            <w:vAlign w:val="top"/>
          </w:tcPr>
          <w:p>
            <w:pPr>
              <w:ind w:left="667"/>
              <w:spacing w:before="95" w:line="221" w:lineRule="auto"/>
              <w:rPr>
                <w:rFonts w:ascii="SimSun" w:hAnsi="SimSun" w:eastAsia="SimSun" w:cs="SimSun"/>
                <w:sz w:val="18"/>
                <w:szCs w:val="18"/>
              </w:rPr>
            </w:pPr>
            <w:r>
              <w:rPr>
                <w:rFonts w:ascii="SimSun" w:hAnsi="SimSun" w:eastAsia="SimSun" w:cs="SimSun"/>
                <w:sz w:val="18"/>
                <w:szCs w:val="18"/>
                <w:spacing w:val="-1"/>
              </w:rPr>
              <w:t>超重10%以下</w:t>
            </w:r>
          </w:p>
        </w:tc>
        <w:tc>
          <w:tcPr>
            <w:tcW w:w="2231" w:type="dxa"/>
            <w:vAlign w:val="top"/>
          </w:tcPr>
          <w:p>
            <w:pPr>
              <w:ind w:left="922"/>
              <w:spacing w:before="112" w:line="226" w:lineRule="auto"/>
              <w:rPr>
                <w:rFonts w:ascii="SimSun" w:hAnsi="SimSun" w:eastAsia="SimSun" w:cs="SimSun"/>
                <w:sz w:val="18"/>
                <w:szCs w:val="18"/>
              </w:rPr>
            </w:pPr>
            <w:r>
              <w:rPr>
                <w:rFonts w:ascii="SimSun" w:hAnsi="SimSun" w:eastAsia="SimSun" w:cs="SimSun"/>
                <w:sz w:val="18"/>
                <w:szCs w:val="18"/>
                <w:spacing w:val="-2"/>
              </w:rPr>
              <w:t>0.8</w:t>
            </w:r>
          </w:p>
        </w:tc>
      </w:tr>
      <w:tr>
        <w:trPr>
          <w:trHeight w:val="338" w:hRule="atLeast"/>
        </w:trPr>
        <w:tc>
          <w:tcPr>
            <w:tcW w:w="3163" w:type="dxa"/>
            <w:vAlign w:val="top"/>
            <w:vMerge w:val="continue"/>
            <w:tcBorders>
              <w:bottom w:val="single" w:color="000000" w:sz="4" w:space="0"/>
              <w:top w:val="nil"/>
            </w:tcBorders>
          </w:tcPr>
          <w:p>
            <w:pPr>
              <w:rPr>
                <w:rFonts w:ascii="Arial"/>
                <w:sz w:val="21"/>
              </w:rPr>
            </w:pPr>
            <w:r/>
          </w:p>
        </w:tc>
        <w:tc>
          <w:tcPr>
            <w:tcW w:w="3155" w:type="dxa"/>
            <w:vAlign w:val="top"/>
            <w:tcBorders>
              <w:bottom w:val="single" w:color="000000" w:sz="4" w:space="0"/>
            </w:tcBorders>
          </w:tcPr>
          <w:p>
            <w:pPr>
              <w:ind w:left="667"/>
              <w:spacing w:before="91" w:line="219" w:lineRule="auto"/>
              <w:rPr>
                <w:rFonts w:ascii="SimSun" w:hAnsi="SimSun" w:eastAsia="SimSun" w:cs="SimSun"/>
                <w:sz w:val="18"/>
                <w:szCs w:val="18"/>
              </w:rPr>
            </w:pPr>
            <w:r>
              <w:rPr>
                <w:rFonts w:ascii="SimSun" w:hAnsi="SimSun" w:eastAsia="SimSun" w:cs="SimSun"/>
                <w:sz w:val="18"/>
                <w:szCs w:val="18"/>
                <w:spacing w:val="1"/>
              </w:rPr>
              <w:t>降到平均体重</w:t>
            </w:r>
          </w:p>
        </w:tc>
        <w:tc>
          <w:tcPr>
            <w:tcW w:w="2231" w:type="dxa"/>
            <w:vAlign w:val="top"/>
            <w:tcBorders>
              <w:bottom w:val="single" w:color="000000" w:sz="4" w:space="0"/>
            </w:tcBorders>
          </w:tcPr>
          <w:p>
            <w:pPr>
              <w:ind w:left="922"/>
              <w:spacing w:before="109" w:line="224" w:lineRule="auto"/>
              <w:rPr>
                <w:rFonts w:ascii="SimSun" w:hAnsi="SimSun" w:eastAsia="SimSun" w:cs="SimSun"/>
                <w:sz w:val="18"/>
                <w:szCs w:val="18"/>
              </w:rPr>
            </w:pPr>
            <w:r>
              <w:rPr>
                <w:rFonts w:ascii="SimSun" w:hAnsi="SimSun" w:eastAsia="SimSun" w:cs="SimSun"/>
                <w:sz w:val="18"/>
                <w:szCs w:val="18"/>
                <w:spacing w:val="-5"/>
              </w:rPr>
              <w:t>1.0</w:t>
            </w:r>
          </w:p>
        </w:tc>
      </w:tr>
    </w:tbl>
    <w:p>
      <w:pPr>
        <w:spacing w:line="358" w:lineRule="auto"/>
        <w:rPr>
          <w:rFonts w:ascii="Arial"/>
          <w:sz w:val="21"/>
        </w:rPr>
      </w:pPr>
      <w:r/>
    </w:p>
    <w:p>
      <w:pPr>
        <w:pStyle w:val="BodyText"/>
        <w:ind w:left="30" w:right="1011" w:firstLine="399"/>
        <w:spacing w:before="65" w:line="351"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6"/>
        </w:rPr>
        <w:t xml:space="preserve"> </w:t>
      </w:r>
      <w:r>
        <w:rPr>
          <w:sz w:val="20"/>
          <w:szCs w:val="20"/>
          <w:spacing w:val="2"/>
        </w:rPr>
        <w:t>计算组合危险分数</w:t>
      </w:r>
      <w:r>
        <w:rPr>
          <w:sz w:val="20"/>
          <w:szCs w:val="20"/>
          <w:spacing w:val="98"/>
        </w:rPr>
        <w:t xml:space="preserve"> </w:t>
      </w:r>
      <w:r>
        <w:rPr>
          <w:rFonts w:ascii="SimSun" w:hAnsi="SimSun" w:eastAsia="SimSun" w:cs="SimSun"/>
          <w:sz w:val="20"/>
          <w:szCs w:val="20"/>
          <w:spacing w:val="2"/>
        </w:rPr>
        <w:t>许多流行病学调查结果证明，一种危险因素有可能对多种疾病产生作</w:t>
      </w:r>
      <w:r>
        <w:rPr>
          <w:rFonts w:ascii="SimSun" w:hAnsi="SimSun" w:eastAsia="SimSun" w:cs="SimSun"/>
          <w:sz w:val="20"/>
          <w:szCs w:val="20"/>
        </w:rPr>
        <w:t xml:space="preserve"> </w:t>
      </w:r>
      <w:r>
        <w:rPr>
          <w:rFonts w:ascii="SimSun" w:hAnsi="SimSun" w:eastAsia="SimSun" w:cs="SimSun"/>
          <w:sz w:val="20"/>
          <w:szCs w:val="20"/>
          <w:spacing w:val="-2"/>
        </w:rPr>
        <w:t>用；多种危险因素对同一种疾病产生联合作用，这种联合作用对疾病的影响程度更趋强烈。越来越</w:t>
      </w:r>
      <w:r>
        <w:rPr>
          <w:rFonts w:ascii="SimSun" w:hAnsi="SimSun" w:eastAsia="SimSun" w:cs="SimSun"/>
          <w:sz w:val="20"/>
          <w:szCs w:val="20"/>
          <w:spacing w:val="13"/>
        </w:rPr>
        <w:t xml:space="preserve"> </w:t>
      </w:r>
      <w:r>
        <w:rPr>
          <w:rFonts w:ascii="SimSun" w:hAnsi="SimSun" w:eastAsia="SimSun" w:cs="SimSun"/>
          <w:sz w:val="20"/>
          <w:szCs w:val="20"/>
          <w:spacing w:val="-2"/>
        </w:rPr>
        <w:t>多的研究表明：高血压与吸烟对冠心病发病具有明显的联合作用。将不吸烟无高血压史者冠心病发</w:t>
      </w:r>
      <w:r>
        <w:rPr>
          <w:rFonts w:ascii="SimSun" w:hAnsi="SimSun" w:eastAsia="SimSun" w:cs="SimSun"/>
          <w:sz w:val="20"/>
          <w:szCs w:val="20"/>
          <w:spacing w:val="13"/>
        </w:rPr>
        <w:t xml:space="preserve"> </w:t>
      </w:r>
      <w:r>
        <w:rPr>
          <w:rFonts w:ascii="SimSun" w:hAnsi="SimSun" w:eastAsia="SimSun" w:cs="SimSun"/>
          <w:sz w:val="20"/>
          <w:szCs w:val="20"/>
          <w:spacing w:val="3"/>
        </w:rPr>
        <w:t>生的相对危险度定为1.0;有吸烟史无高血压者冠心病发病的相对危险度为3.</w:t>
      </w:r>
      <w:r>
        <w:rPr>
          <w:rFonts w:ascii="SimSun" w:hAnsi="SimSun" w:eastAsia="SimSun" w:cs="SimSun"/>
          <w:sz w:val="20"/>
          <w:szCs w:val="20"/>
          <w:spacing w:val="2"/>
        </w:rPr>
        <w:t>3;无吸烟史有高血压</w:t>
      </w:r>
      <w:r>
        <w:rPr>
          <w:rFonts w:ascii="SimSun" w:hAnsi="SimSun" w:eastAsia="SimSun" w:cs="SimSun"/>
          <w:sz w:val="20"/>
          <w:szCs w:val="20"/>
        </w:rPr>
        <w:t xml:space="preserve"> </w:t>
      </w:r>
      <w:r>
        <w:rPr>
          <w:rFonts w:ascii="SimSun" w:hAnsi="SimSun" w:eastAsia="SimSun" w:cs="SimSun"/>
          <w:sz w:val="20"/>
          <w:szCs w:val="20"/>
          <w:spacing w:val="3"/>
        </w:rPr>
        <w:t>者冠心病发病的相对危险度为5.9;两种危险因素并存者冠心病发病相对危险度为1</w:t>
      </w:r>
      <w:r>
        <w:rPr>
          <w:rFonts w:ascii="SimSun" w:hAnsi="SimSun" w:eastAsia="SimSun" w:cs="SimSun"/>
          <w:sz w:val="20"/>
          <w:szCs w:val="20"/>
          <w:spacing w:val="2"/>
        </w:rPr>
        <w:t>8.4。因此，在</w:t>
      </w:r>
      <w:r>
        <w:rPr>
          <w:rFonts w:ascii="SimSun" w:hAnsi="SimSun" w:eastAsia="SimSun" w:cs="SimSun"/>
          <w:sz w:val="20"/>
          <w:szCs w:val="20"/>
        </w:rPr>
        <w:t xml:space="preserve"> </w:t>
      </w:r>
      <w:r>
        <w:rPr>
          <w:rFonts w:ascii="SimSun" w:hAnsi="SimSun" w:eastAsia="SimSun" w:cs="SimSun"/>
          <w:sz w:val="20"/>
          <w:szCs w:val="20"/>
          <w:spacing w:val="-2"/>
        </w:rPr>
        <w:t>多种危险因素并存的情况下，计算组合危险分数可以较好地反映危险因素之间的联合作用。计算组</w:t>
      </w:r>
      <w:r>
        <w:rPr>
          <w:rFonts w:ascii="SimSun" w:hAnsi="SimSun" w:eastAsia="SimSun" w:cs="SimSun"/>
          <w:sz w:val="20"/>
          <w:szCs w:val="20"/>
          <w:spacing w:val="11"/>
        </w:rPr>
        <w:t xml:space="preserve"> </w:t>
      </w:r>
      <w:r>
        <w:rPr>
          <w:rFonts w:ascii="SimSun" w:hAnsi="SimSun" w:eastAsia="SimSun" w:cs="SimSun"/>
          <w:sz w:val="20"/>
          <w:szCs w:val="20"/>
          <w:spacing w:val="-2"/>
        </w:rPr>
        <w:t>合危险分数时分为两种情况：</w:t>
      </w:r>
    </w:p>
    <w:p>
      <w:pPr>
        <w:ind w:left="30" w:right="1038" w:firstLine="399"/>
        <w:spacing w:before="36" w:line="280" w:lineRule="auto"/>
        <w:rPr>
          <w:rFonts w:ascii="SimSun" w:hAnsi="SimSun" w:eastAsia="SimSun" w:cs="SimSun"/>
          <w:sz w:val="20"/>
          <w:szCs w:val="20"/>
        </w:rPr>
      </w:pPr>
      <w:r>
        <w:rPr>
          <w:rFonts w:ascii="SimSun" w:hAnsi="SimSun" w:eastAsia="SimSun" w:cs="SimSun"/>
          <w:sz w:val="20"/>
          <w:szCs w:val="20"/>
          <w:spacing w:val="1"/>
        </w:rPr>
        <w:t>(1)与死亡原因有关的危险因素只有一项时，组合危险</w:t>
      </w:r>
      <w:r>
        <w:rPr>
          <w:rFonts w:ascii="SimSun" w:hAnsi="SimSun" w:eastAsia="SimSun" w:cs="SimSun"/>
          <w:sz w:val="20"/>
          <w:szCs w:val="20"/>
        </w:rPr>
        <w:t>分数等于该死因的危险分数；如40～44 </w:t>
      </w:r>
      <w:r>
        <w:rPr>
          <w:rFonts w:ascii="SimSun" w:hAnsi="SimSun" w:eastAsia="SimSun" w:cs="SimSun"/>
          <w:sz w:val="20"/>
          <w:szCs w:val="20"/>
          <w:spacing w:val="2"/>
        </w:rPr>
        <w:t>岁组男性每天吸烟20支时，肺癌的危险分数和组合危险分数都是1.9。</w:t>
      </w:r>
    </w:p>
    <w:p>
      <w:pPr>
        <w:ind w:left="30" w:right="945" w:firstLine="399"/>
        <w:spacing w:before="164" w:line="331" w:lineRule="auto"/>
        <w:rPr>
          <w:rFonts w:ascii="SimSun" w:hAnsi="SimSun" w:eastAsia="SimSun" w:cs="SimSun"/>
          <w:sz w:val="20"/>
          <w:szCs w:val="20"/>
        </w:rPr>
      </w:pPr>
      <w:r>
        <w:rPr>
          <w:rFonts w:ascii="SimSun" w:hAnsi="SimSun" w:eastAsia="SimSun" w:cs="SimSun"/>
          <w:sz w:val="20"/>
          <w:szCs w:val="20"/>
          <w:spacing w:val="1"/>
        </w:rPr>
        <w:t>(2)与死亡原因有关的危险因素有多项时，要考虑到每一项</w:t>
      </w:r>
      <w:r>
        <w:rPr>
          <w:rFonts w:ascii="SimSun" w:hAnsi="SimSun" w:eastAsia="SimSun" w:cs="SimSun"/>
          <w:sz w:val="20"/>
          <w:szCs w:val="20"/>
        </w:rPr>
        <w:t>危险因素的作用。计算组合危险分  </w:t>
      </w:r>
      <w:r>
        <w:rPr>
          <w:rFonts w:ascii="SimSun" w:hAnsi="SimSun" w:eastAsia="SimSun" w:cs="SimSun"/>
          <w:sz w:val="20"/>
          <w:szCs w:val="20"/>
          <w:spacing w:val="5"/>
        </w:rPr>
        <w:t>数时，将危险分数大于1.0的各项分别减去1.0后的剩余数值作为相加项分别相加，1.0作为</w:t>
      </w:r>
      <w:r>
        <w:rPr>
          <w:rFonts w:ascii="SimSun" w:hAnsi="SimSun" w:eastAsia="SimSun" w:cs="SimSun"/>
          <w:sz w:val="20"/>
          <w:szCs w:val="20"/>
          <w:spacing w:val="4"/>
        </w:rPr>
        <w:t>相乘</w:t>
      </w:r>
      <w:r>
        <w:rPr>
          <w:rFonts w:ascii="SimSun" w:hAnsi="SimSun" w:eastAsia="SimSun" w:cs="SimSun"/>
          <w:sz w:val="20"/>
          <w:szCs w:val="20"/>
        </w:rPr>
        <w:t xml:space="preserve">  </w:t>
      </w:r>
      <w:r>
        <w:rPr>
          <w:rFonts w:ascii="SimSun" w:hAnsi="SimSun" w:eastAsia="SimSun" w:cs="SimSun"/>
          <w:sz w:val="20"/>
          <w:szCs w:val="20"/>
          <w:spacing w:val="-4"/>
        </w:rPr>
        <w:t>项；小于或等于1.0的各危险分数值作为相乘项分别相乘；将相乘项之积和相加项之和相加，就得到</w:t>
      </w:r>
      <w:r>
        <w:rPr>
          <w:rFonts w:ascii="SimSun" w:hAnsi="SimSun" w:eastAsia="SimSun" w:cs="SimSun"/>
          <w:sz w:val="20"/>
          <w:szCs w:val="20"/>
          <w:spacing w:val="6"/>
        </w:rPr>
        <w:t xml:space="preserve">  </w:t>
      </w:r>
      <w:r>
        <w:rPr>
          <w:rFonts w:ascii="SimSun" w:hAnsi="SimSun" w:eastAsia="SimSun" w:cs="SimSun"/>
          <w:sz w:val="20"/>
          <w:szCs w:val="20"/>
          <w:spacing w:val="1"/>
        </w:rPr>
        <w:t>该疾病的组合危险分数。例如，表11-1中冠心病的危险因素有7项，组合危险因素要考虑每一项危</w:t>
      </w:r>
      <w:r>
        <w:rPr>
          <w:rFonts w:ascii="SimSun" w:hAnsi="SimSun" w:eastAsia="SimSun" w:cs="SimSun"/>
          <w:sz w:val="20"/>
          <w:szCs w:val="20"/>
          <w:spacing w:val="4"/>
        </w:rPr>
        <w:t xml:space="preserve"> </w:t>
      </w:r>
      <w:r>
        <w:rPr>
          <w:rFonts w:ascii="SimSun" w:hAnsi="SimSun" w:eastAsia="SimSun" w:cs="SimSun"/>
          <w:sz w:val="20"/>
          <w:szCs w:val="20"/>
          <w:spacing w:val="1"/>
        </w:rPr>
        <w:t>险因素对冠心病死亡率的综合作用。从第(5)项可以看到，冠</w:t>
      </w:r>
      <w:r>
        <w:rPr>
          <w:rFonts w:ascii="SimSun" w:hAnsi="SimSun" w:eastAsia="SimSun" w:cs="SimSun"/>
          <w:sz w:val="20"/>
          <w:szCs w:val="20"/>
        </w:rPr>
        <w:t>心病相关的危险因素中，危险分数大  </w:t>
      </w:r>
      <w:r>
        <w:rPr>
          <w:rFonts w:ascii="SimSun" w:hAnsi="SimSun" w:eastAsia="SimSun" w:cs="SimSun"/>
          <w:sz w:val="20"/>
          <w:szCs w:val="20"/>
          <w:spacing w:val="9"/>
        </w:rPr>
        <w:t>于1.0的有体力活动中的坐着工作，危险分数为2.5;体重超过正常体重</w:t>
      </w:r>
      <w:r>
        <w:rPr>
          <w:rFonts w:ascii="SimSun" w:hAnsi="SimSun" w:eastAsia="SimSun" w:cs="SimSun"/>
          <w:sz w:val="20"/>
          <w:szCs w:val="20"/>
          <w:spacing w:val="8"/>
        </w:rPr>
        <w:t>的30%,危险分数为1.3。</w:t>
      </w:r>
      <w:r>
        <w:rPr>
          <w:rFonts w:ascii="SimSun" w:hAnsi="SimSun" w:eastAsia="SimSun" w:cs="SimSun"/>
          <w:sz w:val="20"/>
          <w:szCs w:val="20"/>
        </w:rPr>
        <w:t xml:space="preserve"> </w:t>
      </w:r>
      <w:r>
        <w:rPr>
          <w:rFonts w:ascii="SimSun" w:hAnsi="SimSun" w:eastAsia="SimSun" w:cs="SimSun"/>
          <w:sz w:val="20"/>
          <w:szCs w:val="20"/>
          <w:spacing w:val="6"/>
        </w:rPr>
        <w:t>其余危险分数小于1.0。计算组合危险分数，2.5-1.0</w:t>
      </w:r>
      <w:r>
        <w:rPr>
          <w:rFonts w:ascii="SimSun" w:hAnsi="SimSun" w:eastAsia="SimSun" w:cs="SimSun"/>
          <w:sz w:val="20"/>
          <w:szCs w:val="20"/>
          <w:spacing w:val="5"/>
        </w:rPr>
        <w:t>=1.5,1.3-1.0=0.3,1.5和0.3就是相加项；</w:t>
      </w:r>
    </w:p>
    <w:p>
      <w:pPr>
        <w:spacing w:line="331" w:lineRule="auto"/>
        <w:sectPr>
          <w:pgSz w:w="11220" w:h="15870"/>
          <w:pgMar w:top="400" w:right="584" w:bottom="400" w:left="1039" w:header="0" w:footer="0" w:gutter="0"/>
        </w:sectPr>
        <w:rPr>
          <w:rFonts w:ascii="SimSun" w:hAnsi="SimSun" w:eastAsia="SimSun" w:cs="SimSun"/>
          <w:sz w:val="20"/>
          <w:szCs w:val="20"/>
        </w:rPr>
      </w:pPr>
    </w:p>
    <w:p>
      <w:pPr>
        <w:pStyle w:val="BodyText"/>
        <w:spacing w:before="266" w:line="222" w:lineRule="auto"/>
        <w:rPr/>
      </w:pPr>
      <w:r>
        <w:rPr>
          <w:rFonts w:ascii="Times New Roman" w:hAnsi="Times New Roman" w:eastAsia="Times New Roman" w:cs="Times New Roman"/>
          <w:spacing w:val="-11"/>
          <w:position w:val="-1"/>
        </w:rPr>
        <w:t>138                    </w:t>
      </w:r>
      <w:r>
        <w:rPr>
          <w:spacing w:val="-11"/>
        </w:rPr>
        <w:t>第十一章</w:t>
      </w:r>
      <w:r>
        <w:rPr>
          <w:spacing w:val="-11"/>
        </w:rPr>
        <w:t xml:space="preserve"> </w:t>
      </w:r>
      <w:r>
        <w:rPr>
          <w:spacing w:val="-11"/>
        </w:rPr>
        <w:t>健康危险因素评价</w:t>
      </w:r>
    </w:p>
    <w:p>
      <w:pPr>
        <w:spacing w:line="259" w:lineRule="auto"/>
        <w:rPr>
          <w:rFonts w:ascii="Arial"/>
          <w:sz w:val="21"/>
        </w:rPr>
      </w:pPr>
      <w:r/>
    </w:p>
    <w:p>
      <w:pPr>
        <w:spacing w:line="259" w:lineRule="auto"/>
        <w:rPr>
          <w:rFonts w:ascii="Arial"/>
          <w:sz w:val="21"/>
        </w:rPr>
      </w:pPr>
      <w:r/>
    </w:p>
    <w:p>
      <w:pPr>
        <w:ind w:left="1119" w:right="84"/>
        <w:spacing w:before="62" w:line="368" w:lineRule="auto"/>
        <w:jc w:val="both"/>
        <w:rPr>
          <w:rFonts w:ascii="SimSun" w:hAnsi="SimSun" w:eastAsia="SimSun" w:cs="SimSun"/>
          <w:sz w:val="19"/>
          <w:szCs w:val="19"/>
        </w:rPr>
      </w:pPr>
      <w:r>
        <w:rPr>
          <w:rFonts w:ascii="SimSun" w:hAnsi="SimSun" w:eastAsia="SimSun" w:cs="SimSun"/>
          <w:sz w:val="19"/>
          <w:szCs w:val="19"/>
          <w:spacing w:val="15"/>
        </w:rPr>
        <w:t>相乘项则包括所有危险分数小于或等于1.0的危险分数</w:t>
      </w:r>
      <w:r>
        <w:rPr>
          <w:rFonts w:ascii="SimSun" w:hAnsi="SimSun" w:eastAsia="SimSun" w:cs="SimSun"/>
          <w:sz w:val="19"/>
          <w:szCs w:val="19"/>
          <w:spacing w:val="14"/>
        </w:rPr>
        <w:t>值以及坐着工作和超重被减去的1.0共有7</w:t>
      </w:r>
      <w:r>
        <w:rPr>
          <w:rFonts w:ascii="SimSun" w:hAnsi="SimSun" w:eastAsia="SimSun" w:cs="SimSun"/>
          <w:sz w:val="19"/>
          <w:szCs w:val="19"/>
        </w:rPr>
        <w:t xml:space="preserve"> </w:t>
      </w:r>
      <w:r>
        <w:rPr>
          <w:rFonts w:ascii="SimSun" w:hAnsi="SimSun" w:eastAsia="SimSun" w:cs="SimSun"/>
          <w:sz w:val="19"/>
          <w:szCs w:val="19"/>
        </w:rPr>
        <w:t>项。相加项之和：1.5+0.3=1.8。相乘项之积：0.4×0.6×1.0×1.0×0.9×0.5×1.</w:t>
      </w:r>
      <w:r>
        <w:rPr>
          <w:rFonts w:ascii="SimSun" w:hAnsi="SimSun" w:eastAsia="SimSun" w:cs="SimSun"/>
          <w:sz w:val="19"/>
          <w:szCs w:val="19"/>
          <w:spacing w:val="-1"/>
        </w:rPr>
        <w:t>0=0.108。冠心病组</w:t>
      </w:r>
      <w:r>
        <w:rPr>
          <w:rFonts w:ascii="SimSun" w:hAnsi="SimSun" w:eastAsia="SimSun" w:cs="SimSun"/>
          <w:sz w:val="19"/>
          <w:szCs w:val="19"/>
        </w:rPr>
        <w:t xml:space="preserve"> </w:t>
      </w:r>
      <w:r>
        <w:rPr>
          <w:rFonts w:ascii="SimSun" w:hAnsi="SimSun" w:eastAsia="SimSun" w:cs="SimSun"/>
          <w:sz w:val="19"/>
          <w:szCs w:val="19"/>
          <w:spacing w:val="9"/>
        </w:rPr>
        <w:t>合危险分数值为相加项之和与相乘项之积的和：1.8+0.108=1.91,即表1</w:t>
      </w:r>
      <w:r>
        <w:rPr>
          <w:rFonts w:ascii="SimSun" w:hAnsi="SimSun" w:eastAsia="SimSun" w:cs="SimSun"/>
          <w:sz w:val="19"/>
          <w:szCs w:val="19"/>
          <w:spacing w:val="8"/>
        </w:rPr>
        <w:t>1-1第(6)项。</w:t>
      </w:r>
    </w:p>
    <w:p>
      <w:pPr>
        <w:pStyle w:val="BodyText"/>
        <w:ind w:left="1119" w:firstLine="410"/>
        <w:spacing w:before="22" w:line="373" w:lineRule="auto"/>
        <w:jc w:val="both"/>
        <w:rPr>
          <w:rFonts w:ascii="SimSun" w:hAnsi="SimSun" w:eastAsia="SimSun" w:cs="SimSun"/>
        </w:rPr>
      </w:pPr>
      <w:r>
        <w:rPr>
          <w:rFonts w:ascii="SimSun" w:hAnsi="SimSun" w:eastAsia="SimSun" w:cs="SimSun"/>
          <w:spacing w:val="11"/>
        </w:rPr>
        <w:t>3.</w:t>
      </w:r>
      <w:r>
        <w:rPr>
          <w:rFonts w:ascii="SimSun" w:hAnsi="SimSun" w:eastAsia="SimSun" w:cs="SimSun"/>
          <w:spacing w:val="-24"/>
        </w:rPr>
        <w:t xml:space="preserve"> </w:t>
      </w:r>
      <w:r>
        <w:rPr>
          <w:spacing w:val="11"/>
        </w:rPr>
        <w:t>计算存在死亡危险</w:t>
      </w:r>
      <w:r>
        <w:rPr>
          <w:spacing w:val="11"/>
        </w:rPr>
        <w:t xml:space="preserve">  </w:t>
      </w:r>
      <w:r>
        <w:rPr>
          <w:rFonts w:ascii="SimSun" w:hAnsi="SimSun" w:eastAsia="SimSun" w:cs="SimSun"/>
          <w:spacing w:val="11"/>
        </w:rPr>
        <w:t>存在死亡危险表明在某一种组合危险分数下，因某种疾病</w:t>
      </w:r>
      <w:r>
        <w:rPr>
          <w:rFonts w:ascii="SimSun" w:hAnsi="SimSun" w:eastAsia="SimSun" w:cs="SimSun"/>
          <w:spacing w:val="10"/>
        </w:rPr>
        <w:t>死亡的可能</w:t>
      </w:r>
      <w:r>
        <w:rPr>
          <w:rFonts w:ascii="SimSun" w:hAnsi="SimSun" w:eastAsia="SimSun" w:cs="SimSun"/>
        </w:rPr>
        <w:t xml:space="preserve">  </w:t>
      </w:r>
      <w:r>
        <w:rPr>
          <w:rFonts w:ascii="SimSun" w:hAnsi="SimSun" w:eastAsia="SimSun" w:cs="SimSun"/>
          <w:spacing w:val="14"/>
        </w:rPr>
        <w:t>危险性。存在死亡危险=疾病别平均死亡率</w:t>
      </w:r>
      <w:r>
        <w:rPr>
          <w:rFonts w:ascii="Times New Roman" w:hAnsi="Times New Roman" w:eastAsia="Times New Roman" w:cs="Times New Roman"/>
          <w:spacing w:val="14"/>
        </w:rPr>
        <w:t>x</w:t>
      </w:r>
      <w:r>
        <w:rPr>
          <w:rFonts w:ascii="SimSun" w:hAnsi="SimSun" w:eastAsia="SimSun" w:cs="SimSun"/>
          <w:spacing w:val="13"/>
        </w:rPr>
        <w:t>该疾病危险分数，即表11-1第(2)项和(6)项之乘积，</w:t>
      </w:r>
      <w:r>
        <w:rPr>
          <w:rFonts w:ascii="SimSun" w:hAnsi="SimSun" w:eastAsia="SimSun" w:cs="SimSun"/>
        </w:rPr>
        <w:t xml:space="preserve"> </w:t>
      </w:r>
      <w:r>
        <w:rPr>
          <w:rFonts w:ascii="SimSun" w:hAnsi="SimSun" w:eastAsia="SimSun" w:cs="SimSun"/>
          <w:spacing w:val="13"/>
        </w:rPr>
        <w:t>结果列于第(7)项。例如，40~44岁男子冠心病平均死亡率为1877/10万，某41岁男子冠心病组合</w:t>
      </w:r>
      <w:r>
        <w:rPr>
          <w:rFonts w:ascii="SimSun" w:hAnsi="SimSun" w:eastAsia="SimSun" w:cs="SimSun"/>
          <w:spacing w:val="1"/>
        </w:rPr>
        <w:t xml:space="preserve">  </w:t>
      </w:r>
      <w:r>
        <w:rPr>
          <w:rFonts w:ascii="SimSun" w:hAnsi="SimSun" w:eastAsia="SimSun" w:cs="SimSun"/>
          <w:spacing w:val="13"/>
        </w:rPr>
        <w:t>危险分数为1.91,则该男子冠心病死亡存在危险值为1877×1.91</w:t>
      </w:r>
      <w:r>
        <w:rPr>
          <w:rFonts w:ascii="SimSun" w:hAnsi="SimSun" w:eastAsia="SimSun" w:cs="SimSun"/>
          <w:spacing w:val="12"/>
        </w:rPr>
        <w:t>=3585/10万，是当地平均水平的</w:t>
      </w:r>
      <w:r>
        <w:rPr>
          <w:rFonts w:ascii="SimSun" w:hAnsi="SimSun" w:eastAsia="SimSun" w:cs="SimSun"/>
        </w:rPr>
        <w:t xml:space="preserve">  </w:t>
      </w:r>
      <w:r>
        <w:rPr>
          <w:rFonts w:ascii="SimSun" w:hAnsi="SimSun" w:eastAsia="SimSun" w:cs="SimSun"/>
          <w:spacing w:val="9"/>
        </w:rPr>
        <w:t>1.91倍。</w:t>
      </w:r>
    </w:p>
    <w:p>
      <w:pPr>
        <w:ind w:left="1119" w:right="67" w:firstLine="410"/>
        <w:spacing w:before="1" w:line="361" w:lineRule="auto"/>
        <w:jc w:val="both"/>
        <w:rPr>
          <w:rFonts w:ascii="SimSun" w:hAnsi="SimSun" w:eastAsia="SimSun" w:cs="SimSun"/>
          <w:sz w:val="19"/>
          <w:szCs w:val="19"/>
        </w:rPr>
      </w:pPr>
      <w:r>
        <w:rPr>
          <w:rFonts w:ascii="SimSun" w:hAnsi="SimSun" w:eastAsia="SimSun" w:cs="SimSun"/>
          <w:sz w:val="19"/>
          <w:szCs w:val="19"/>
          <w:spacing w:val="8"/>
        </w:rPr>
        <w:t>进行评价的主要疾病因有明确危险因素，可以评价存在死亡危险；其余的死亡原因都归人其他 </w:t>
      </w:r>
      <w:r>
        <w:rPr>
          <w:rFonts w:ascii="SimSun" w:hAnsi="SimSun" w:eastAsia="SimSun" w:cs="SimSun"/>
          <w:sz w:val="19"/>
          <w:szCs w:val="19"/>
          <w:spacing w:val="5"/>
        </w:rPr>
        <w:t>原因一组，因无明确危险因素可以评价，因而</w:t>
      </w:r>
      <w:r>
        <w:rPr>
          <w:rFonts w:ascii="SimSun" w:hAnsi="SimSun" w:eastAsia="SimSun" w:cs="SimSun"/>
          <w:sz w:val="19"/>
          <w:szCs w:val="19"/>
          <w:spacing w:val="4"/>
        </w:rPr>
        <w:t>用平均死亡率表示其他这一组的存在死亡危险，即将其</w:t>
      </w:r>
      <w:r>
        <w:rPr>
          <w:rFonts w:ascii="SimSun" w:hAnsi="SimSun" w:eastAsia="SimSun" w:cs="SimSun"/>
          <w:sz w:val="19"/>
          <w:szCs w:val="19"/>
        </w:rPr>
        <w:t xml:space="preserve"> </w:t>
      </w:r>
      <w:r>
        <w:rPr>
          <w:rFonts w:ascii="SimSun" w:hAnsi="SimSun" w:eastAsia="SimSun" w:cs="SimSun"/>
          <w:sz w:val="19"/>
          <w:szCs w:val="19"/>
          <w:spacing w:val="11"/>
        </w:rPr>
        <w:t>他死因的组合危险分数视为1.0。</w:t>
      </w:r>
    </w:p>
    <w:p>
      <w:pPr>
        <w:ind w:left="1119" w:right="25" w:firstLine="410"/>
        <w:spacing w:before="3" w:line="376" w:lineRule="auto"/>
        <w:jc w:val="both"/>
        <w:rPr>
          <w:rFonts w:ascii="SimSun" w:hAnsi="SimSun" w:eastAsia="SimSun" w:cs="SimSun"/>
          <w:sz w:val="19"/>
          <w:szCs w:val="19"/>
        </w:rPr>
      </w:pPr>
      <w:r>
        <w:rPr>
          <w:rFonts w:ascii="SimSun" w:hAnsi="SimSun" w:eastAsia="SimSun" w:cs="SimSun"/>
          <w:sz w:val="19"/>
          <w:szCs w:val="19"/>
          <w:spacing w:val="9"/>
        </w:rPr>
        <w:t>4.</w:t>
      </w:r>
      <w:r>
        <w:rPr>
          <w:rFonts w:ascii="SimSun" w:hAnsi="SimSun" w:eastAsia="SimSun" w:cs="SimSun"/>
          <w:sz w:val="19"/>
          <w:szCs w:val="19"/>
          <w:spacing w:val="-18"/>
        </w:rPr>
        <w:t xml:space="preserve"> </w:t>
      </w:r>
      <w:r>
        <w:rPr>
          <w:rFonts w:ascii="SimSun" w:hAnsi="SimSun" w:eastAsia="SimSun" w:cs="SimSun"/>
          <w:sz w:val="19"/>
          <w:szCs w:val="19"/>
          <w:spacing w:val="9"/>
        </w:rPr>
        <w:t>计算评价年龄</w:t>
      </w:r>
      <w:r>
        <w:rPr>
          <w:rFonts w:ascii="SimSun" w:hAnsi="SimSun" w:eastAsia="SimSun" w:cs="SimSun"/>
          <w:sz w:val="19"/>
          <w:szCs w:val="19"/>
          <w:spacing w:val="-52"/>
        </w:rPr>
        <w:t xml:space="preserve"> </w:t>
      </w:r>
      <w:r>
        <w:rPr>
          <w:rFonts w:ascii="Arial" w:hAnsi="Arial" w:eastAsia="Arial" w:cs="Arial"/>
          <w:sz w:val="19"/>
          <w:szCs w:val="19"/>
          <w:spacing w:val="9"/>
        </w:rPr>
        <w:t>(</w:t>
      </w:r>
      <w:r>
        <w:rPr>
          <w:rFonts w:ascii="Arial" w:hAnsi="Arial" w:eastAsia="Arial" w:cs="Arial"/>
          <w:sz w:val="19"/>
          <w:szCs w:val="19"/>
        </w:rPr>
        <w:t>appraisal</w:t>
      </w:r>
      <w:r>
        <w:rPr>
          <w:rFonts w:ascii="Arial" w:hAnsi="Arial" w:eastAsia="Arial" w:cs="Arial"/>
          <w:sz w:val="19"/>
          <w:szCs w:val="19"/>
          <w:spacing w:val="9"/>
        </w:rPr>
        <w:t xml:space="preserve">      </w:t>
      </w:r>
      <w:r>
        <w:rPr>
          <w:rFonts w:ascii="Arial" w:hAnsi="Arial" w:eastAsia="Arial" w:cs="Arial"/>
          <w:sz w:val="19"/>
          <w:szCs w:val="19"/>
        </w:rPr>
        <w:t>age</w:t>
      </w:r>
      <w:r>
        <w:rPr>
          <w:rFonts w:ascii="Arial" w:hAnsi="Arial" w:eastAsia="Arial" w:cs="Arial"/>
          <w:sz w:val="19"/>
          <w:szCs w:val="19"/>
          <w:spacing w:val="9"/>
        </w:rPr>
        <w:t>)     </w:t>
      </w:r>
      <w:r>
        <w:rPr>
          <w:rFonts w:ascii="SimSun" w:hAnsi="SimSun" w:eastAsia="SimSun" w:cs="SimSun"/>
          <w:sz w:val="19"/>
          <w:szCs w:val="19"/>
          <w:spacing w:val="9"/>
        </w:rPr>
        <w:t>依据</w:t>
      </w:r>
      <w:r>
        <w:rPr>
          <w:rFonts w:ascii="SimSun" w:hAnsi="SimSun" w:eastAsia="SimSun" w:cs="SimSun"/>
          <w:sz w:val="19"/>
          <w:szCs w:val="19"/>
          <w:spacing w:val="8"/>
        </w:rPr>
        <w:t>年龄和死亡率之间的函数关系，按个体所存在的危</w:t>
      </w:r>
      <w:r>
        <w:rPr>
          <w:rFonts w:ascii="SimSun" w:hAnsi="SimSun" w:eastAsia="SimSun" w:cs="SimSun"/>
          <w:sz w:val="19"/>
          <w:szCs w:val="19"/>
        </w:rPr>
        <w:t xml:space="preserve"> </w:t>
      </w:r>
      <w:r>
        <w:rPr>
          <w:rFonts w:ascii="SimSun" w:hAnsi="SimSun" w:eastAsia="SimSun" w:cs="SimSun"/>
          <w:sz w:val="19"/>
          <w:szCs w:val="19"/>
          <w:spacing w:val="13"/>
        </w:rPr>
        <w:t>险因素计算的预期死亡率水平求出的年龄。具体的计算方法是将各种死亡原因的存在危险因素求</w:t>
      </w:r>
      <w:r>
        <w:rPr>
          <w:rFonts w:ascii="SimSun" w:hAnsi="SimSun" w:eastAsia="SimSun" w:cs="SimSun"/>
          <w:sz w:val="19"/>
          <w:szCs w:val="19"/>
          <w:spacing w:val="11"/>
        </w:rPr>
        <w:t xml:space="preserve"> </w:t>
      </w:r>
      <w:r>
        <w:rPr>
          <w:rFonts w:ascii="SimSun" w:hAnsi="SimSun" w:eastAsia="SimSun" w:cs="SimSun"/>
          <w:sz w:val="19"/>
          <w:szCs w:val="19"/>
          <w:spacing w:val="19"/>
        </w:rPr>
        <w:t>和，得出总的死亡危险值。用合计存在死亡危险值查健康评价年龄表(表11-3),可得出评价年</w:t>
      </w:r>
      <w:r>
        <w:rPr>
          <w:rFonts w:ascii="SimSun" w:hAnsi="SimSun" w:eastAsia="SimSun" w:cs="SimSun"/>
          <w:sz w:val="19"/>
          <w:szCs w:val="19"/>
          <w:spacing w:val="6"/>
        </w:rPr>
        <w:t xml:space="preserve"> </w:t>
      </w:r>
      <w:r>
        <w:rPr>
          <w:rFonts w:ascii="SimSun" w:hAnsi="SimSun" w:eastAsia="SimSun" w:cs="SimSun"/>
          <w:sz w:val="19"/>
          <w:szCs w:val="19"/>
          <w:spacing w:val="5"/>
        </w:rPr>
        <w:t>龄值。</w:t>
      </w:r>
    </w:p>
    <w:p>
      <w:pPr>
        <w:pStyle w:val="BodyText"/>
        <w:ind w:left="4462"/>
        <w:spacing w:before="1" w:line="221" w:lineRule="auto"/>
        <w:rPr/>
      </w:pPr>
      <w:r>
        <w:rPr>
          <w:b/>
          <w:bCs/>
          <w:spacing w:val="-10"/>
        </w:rPr>
        <w:t>表11-3</w:t>
      </w:r>
      <w:r>
        <w:rPr>
          <w:spacing w:val="69"/>
        </w:rPr>
        <w:t xml:space="preserve"> </w:t>
      </w:r>
      <w:r>
        <w:rPr>
          <w:b/>
          <w:bCs/>
          <w:spacing w:val="-10"/>
        </w:rPr>
        <w:t>健康评价年龄表</w:t>
      </w:r>
    </w:p>
    <w:p>
      <w:pPr>
        <w:spacing w:line="112" w:lineRule="exact"/>
        <w:rPr/>
      </w:pPr>
      <w:r/>
    </w:p>
    <w:tbl>
      <w:tblPr>
        <w:tblStyle w:val="TableNormal"/>
        <w:tblW w:w="8520" w:type="dxa"/>
        <w:tblInd w:w="11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20"/>
        <w:gridCol w:w="450"/>
        <w:gridCol w:w="505"/>
        <w:gridCol w:w="398"/>
        <w:gridCol w:w="474"/>
        <w:gridCol w:w="390"/>
        <w:gridCol w:w="883"/>
        <w:gridCol w:w="885"/>
        <w:gridCol w:w="417"/>
        <w:gridCol w:w="478"/>
        <w:gridCol w:w="445"/>
        <w:gridCol w:w="455"/>
        <w:gridCol w:w="569"/>
        <w:gridCol w:w="1251"/>
      </w:tblGrid>
      <w:tr>
        <w:trPr>
          <w:trHeight w:val="368" w:hRule="atLeast"/>
        </w:trPr>
        <w:tc>
          <w:tcPr>
            <w:tcW w:w="920" w:type="dxa"/>
            <w:vAlign w:val="top"/>
            <w:tcBorders>
              <w:top w:val="single" w:color="000000" w:sz="4" w:space="0"/>
            </w:tcBorders>
          </w:tcPr>
          <w:p>
            <w:pPr>
              <w:ind w:left="102"/>
              <w:spacing w:before="99" w:line="219" w:lineRule="auto"/>
              <w:rPr>
                <w:rFonts w:ascii="SimSun" w:hAnsi="SimSun" w:eastAsia="SimSun" w:cs="SimSun"/>
                <w:sz w:val="18"/>
                <w:szCs w:val="18"/>
              </w:rPr>
            </w:pPr>
            <w:r>
              <w:rPr>
                <w:rFonts w:ascii="SimSun" w:hAnsi="SimSun" w:eastAsia="SimSun" w:cs="SimSun"/>
                <w:sz w:val="18"/>
                <w:szCs w:val="18"/>
                <w:b/>
                <w:bCs/>
                <w:spacing w:val="-5"/>
              </w:rPr>
              <w:t>男性存在</w:t>
            </w:r>
          </w:p>
        </w:tc>
        <w:tc>
          <w:tcPr>
            <w:tcW w:w="2217" w:type="dxa"/>
            <w:vAlign w:val="top"/>
            <w:gridSpan w:val="5"/>
            <w:tcBorders>
              <w:top w:val="single" w:color="000000" w:sz="4" w:space="0"/>
            </w:tcBorders>
          </w:tcPr>
          <w:p>
            <w:pPr>
              <w:ind w:left="312"/>
              <w:spacing w:before="99" w:line="219" w:lineRule="auto"/>
              <w:rPr>
                <w:rFonts w:ascii="SimSun" w:hAnsi="SimSun" w:eastAsia="SimSun" w:cs="SimSun"/>
                <w:sz w:val="18"/>
                <w:szCs w:val="18"/>
              </w:rPr>
            </w:pPr>
            <w:r>
              <w:rPr>
                <w:rFonts w:ascii="SimSun" w:hAnsi="SimSun" w:eastAsia="SimSun" w:cs="SimSun"/>
                <w:sz w:val="18"/>
                <w:szCs w:val="18"/>
                <w:b/>
                <w:bCs/>
                <w:spacing w:val="-4"/>
              </w:rPr>
              <w:t>实际年龄最末一位数</w:t>
            </w:r>
          </w:p>
        </w:tc>
        <w:tc>
          <w:tcPr>
            <w:tcW w:w="883" w:type="dxa"/>
            <w:vAlign w:val="top"/>
            <w:tcBorders>
              <w:right w:val="single" w:color="000000" w:sz="4" w:space="0"/>
              <w:top w:val="single" w:color="000000" w:sz="4" w:space="0"/>
            </w:tcBorders>
          </w:tcPr>
          <w:p>
            <w:pPr>
              <w:ind w:left="95"/>
              <w:spacing w:before="99" w:line="219" w:lineRule="auto"/>
              <w:rPr>
                <w:rFonts w:ascii="SimSun" w:hAnsi="SimSun" w:eastAsia="SimSun" w:cs="SimSun"/>
                <w:sz w:val="18"/>
                <w:szCs w:val="18"/>
              </w:rPr>
            </w:pPr>
            <w:r>
              <w:rPr>
                <w:rFonts w:ascii="SimSun" w:hAnsi="SimSun" w:eastAsia="SimSun" w:cs="SimSun"/>
                <w:sz w:val="18"/>
                <w:szCs w:val="18"/>
                <w:b/>
                <w:bCs/>
                <w:spacing w:val="-5"/>
              </w:rPr>
              <w:t>女性存在</w:t>
            </w:r>
          </w:p>
        </w:tc>
        <w:tc>
          <w:tcPr>
            <w:tcW w:w="885" w:type="dxa"/>
            <w:vAlign w:val="top"/>
            <w:tcBorders>
              <w:left w:val="single" w:color="000000" w:sz="4" w:space="0"/>
              <w:top w:val="single" w:color="000000" w:sz="4" w:space="0"/>
            </w:tcBorders>
          </w:tcPr>
          <w:p>
            <w:pPr>
              <w:ind w:left="67"/>
              <w:spacing w:before="99" w:line="219" w:lineRule="auto"/>
              <w:rPr>
                <w:rFonts w:ascii="SimSun" w:hAnsi="SimSun" w:eastAsia="SimSun" w:cs="SimSun"/>
                <w:sz w:val="18"/>
                <w:szCs w:val="18"/>
              </w:rPr>
            </w:pPr>
            <w:r>
              <w:rPr>
                <w:rFonts w:ascii="SimSun" w:hAnsi="SimSun" w:eastAsia="SimSun" w:cs="SimSun"/>
                <w:sz w:val="18"/>
                <w:szCs w:val="18"/>
                <w:b/>
                <w:bCs/>
                <w:spacing w:val="-5"/>
              </w:rPr>
              <w:t>男性存在</w:t>
            </w:r>
          </w:p>
        </w:tc>
        <w:tc>
          <w:tcPr>
            <w:tcW w:w="2364" w:type="dxa"/>
            <w:vAlign w:val="top"/>
            <w:gridSpan w:val="5"/>
            <w:tcBorders>
              <w:top w:val="single" w:color="000000" w:sz="4" w:space="0"/>
            </w:tcBorders>
          </w:tcPr>
          <w:p>
            <w:pPr>
              <w:ind w:left="357"/>
              <w:spacing w:before="99" w:line="219" w:lineRule="auto"/>
              <w:rPr>
                <w:rFonts w:ascii="SimSun" w:hAnsi="SimSun" w:eastAsia="SimSun" w:cs="SimSun"/>
                <w:sz w:val="18"/>
                <w:szCs w:val="18"/>
              </w:rPr>
            </w:pPr>
            <w:r>
              <w:rPr>
                <w:rFonts w:ascii="SimSun" w:hAnsi="SimSun" w:eastAsia="SimSun" w:cs="SimSun"/>
                <w:sz w:val="18"/>
                <w:szCs w:val="18"/>
                <w:b/>
                <w:bCs/>
                <w:spacing w:val="-4"/>
              </w:rPr>
              <w:t>实际年龄最末一位数</w:t>
            </w:r>
          </w:p>
        </w:tc>
        <w:tc>
          <w:tcPr>
            <w:tcW w:w="1251" w:type="dxa"/>
            <w:vAlign w:val="top"/>
            <w:tcBorders>
              <w:top w:val="single" w:color="000000" w:sz="4" w:space="0"/>
            </w:tcBorders>
          </w:tcPr>
          <w:p>
            <w:pPr>
              <w:ind w:left="263"/>
              <w:spacing w:before="99" w:line="219" w:lineRule="auto"/>
              <w:rPr>
                <w:rFonts w:ascii="SimSun" w:hAnsi="SimSun" w:eastAsia="SimSun" w:cs="SimSun"/>
                <w:sz w:val="18"/>
                <w:szCs w:val="18"/>
              </w:rPr>
            </w:pPr>
            <w:r>
              <w:rPr>
                <w:rFonts w:ascii="SimSun" w:hAnsi="SimSun" w:eastAsia="SimSun" w:cs="SimSun"/>
                <w:sz w:val="18"/>
                <w:szCs w:val="18"/>
                <w:b/>
                <w:bCs/>
                <w:spacing w:val="-5"/>
              </w:rPr>
              <w:t>女性存在</w:t>
            </w:r>
          </w:p>
        </w:tc>
      </w:tr>
      <w:tr>
        <w:trPr>
          <w:trHeight w:val="367" w:hRule="atLeast"/>
        </w:trPr>
        <w:tc>
          <w:tcPr>
            <w:tcW w:w="920" w:type="dxa"/>
            <w:vAlign w:val="top"/>
          </w:tcPr>
          <w:p>
            <w:pPr>
              <w:ind w:left="102"/>
              <w:spacing w:before="92" w:line="220" w:lineRule="auto"/>
              <w:rPr>
                <w:rFonts w:ascii="SimSun" w:hAnsi="SimSun" w:eastAsia="SimSun" w:cs="SimSun"/>
                <w:sz w:val="18"/>
                <w:szCs w:val="18"/>
              </w:rPr>
            </w:pPr>
            <w:r>
              <w:rPr>
                <w:rFonts w:ascii="SimSun" w:hAnsi="SimSun" w:eastAsia="SimSun" w:cs="SimSun"/>
                <w:sz w:val="18"/>
                <w:szCs w:val="18"/>
                <w:b/>
                <w:bCs/>
                <w:spacing w:val="-4"/>
              </w:rPr>
              <w:t>死亡危险</w:t>
            </w:r>
          </w:p>
        </w:tc>
        <w:tc>
          <w:tcPr>
            <w:tcW w:w="450" w:type="dxa"/>
            <w:vAlign w:val="top"/>
          </w:tcPr>
          <w:p>
            <w:pPr>
              <w:ind w:left="122"/>
              <w:spacing w:before="130" w:line="232" w:lineRule="auto"/>
              <w:rPr>
                <w:rFonts w:ascii="SimSun" w:hAnsi="SimSun" w:eastAsia="SimSun" w:cs="SimSun"/>
                <w:sz w:val="18"/>
                <w:szCs w:val="18"/>
              </w:rPr>
            </w:pPr>
            <w:r>
              <w:rPr>
                <w:rFonts w:ascii="SimSun" w:hAnsi="SimSun" w:eastAsia="SimSun" w:cs="SimSun"/>
                <w:sz w:val="18"/>
                <w:szCs w:val="18"/>
                <w:b/>
                <w:bCs/>
                <w:spacing w:val="-2"/>
              </w:rPr>
              <w:t>0</w:t>
            </w:r>
          </w:p>
        </w:tc>
        <w:tc>
          <w:tcPr>
            <w:tcW w:w="505" w:type="dxa"/>
            <w:vAlign w:val="top"/>
          </w:tcPr>
          <w:p>
            <w:pPr>
              <w:ind w:left="172"/>
              <w:spacing w:before="142" w:line="220" w:lineRule="auto"/>
              <w:rPr>
                <w:rFonts w:ascii="SimSun" w:hAnsi="SimSun" w:eastAsia="SimSun" w:cs="SimSun"/>
                <w:sz w:val="18"/>
                <w:szCs w:val="18"/>
              </w:rPr>
            </w:pPr>
            <w:r>
              <w:rPr>
                <w:rFonts w:ascii="SimSun" w:hAnsi="SimSun" w:eastAsia="SimSun" w:cs="SimSun"/>
                <w:sz w:val="18"/>
                <w:szCs w:val="18"/>
                <w:b/>
                <w:bCs/>
                <w:spacing w:val="-2"/>
              </w:rPr>
              <w:t>1</w:t>
            </w:r>
          </w:p>
        </w:tc>
        <w:tc>
          <w:tcPr>
            <w:tcW w:w="398" w:type="dxa"/>
            <w:vAlign w:val="top"/>
          </w:tcPr>
          <w:p>
            <w:pPr>
              <w:ind w:left="137"/>
              <w:spacing w:before="112" w:line="241" w:lineRule="auto"/>
              <w:rPr>
                <w:rFonts w:ascii="SimSun" w:hAnsi="SimSun" w:eastAsia="SimSun" w:cs="SimSun"/>
                <w:sz w:val="18"/>
                <w:szCs w:val="18"/>
              </w:rPr>
            </w:pPr>
            <w:r>
              <w:rPr>
                <w:rFonts w:ascii="SimSun" w:hAnsi="SimSun" w:eastAsia="SimSun" w:cs="SimSun"/>
                <w:sz w:val="18"/>
                <w:szCs w:val="18"/>
                <w:b/>
                <w:bCs/>
                <w:spacing w:val="-2"/>
              </w:rPr>
              <w:t>2</w:t>
            </w:r>
          </w:p>
        </w:tc>
        <w:tc>
          <w:tcPr>
            <w:tcW w:w="474" w:type="dxa"/>
            <w:vAlign w:val="top"/>
          </w:tcPr>
          <w:p>
            <w:pPr>
              <w:ind w:left="139"/>
              <w:spacing w:before="141" w:line="221" w:lineRule="auto"/>
              <w:rPr>
                <w:rFonts w:ascii="SimSun" w:hAnsi="SimSun" w:eastAsia="SimSun" w:cs="SimSun"/>
                <w:sz w:val="18"/>
                <w:szCs w:val="18"/>
              </w:rPr>
            </w:pPr>
            <w:r>
              <w:rPr>
                <w:rFonts w:ascii="SimSun" w:hAnsi="SimSun" w:eastAsia="SimSun" w:cs="SimSun"/>
                <w:sz w:val="18"/>
                <w:szCs w:val="18"/>
                <w:b/>
                <w:bCs/>
                <w:spacing w:val="-2"/>
              </w:rPr>
              <w:t>3</w:t>
            </w:r>
          </w:p>
        </w:tc>
        <w:tc>
          <w:tcPr>
            <w:tcW w:w="390" w:type="dxa"/>
            <w:vAlign w:val="top"/>
          </w:tcPr>
          <w:p>
            <w:pPr>
              <w:ind w:left="135"/>
              <w:spacing w:before="142" w:line="220" w:lineRule="auto"/>
              <w:rPr>
                <w:rFonts w:ascii="SimSun" w:hAnsi="SimSun" w:eastAsia="SimSun" w:cs="SimSun"/>
                <w:sz w:val="18"/>
                <w:szCs w:val="18"/>
              </w:rPr>
            </w:pPr>
            <w:r>
              <w:rPr>
                <w:rFonts w:ascii="SimSun" w:hAnsi="SimSun" w:eastAsia="SimSun" w:cs="SimSun"/>
                <w:sz w:val="18"/>
                <w:szCs w:val="18"/>
                <w:b/>
                <w:bCs/>
                <w:spacing w:val="-2"/>
              </w:rPr>
              <w:t>4</w:t>
            </w:r>
          </w:p>
        </w:tc>
        <w:tc>
          <w:tcPr>
            <w:tcW w:w="883" w:type="dxa"/>
            <w:vAlign w:val="top"/>
            <w:tcBorders>
              <w:right w:val="single" w:color="000000" w:sz="4" w:space="0"/>
            </w:tcBorders>
          </w:tcPr>
          <w:p>
            <w:pPr>
              <w:ind w:left="85"/>
              <w:spacing w:before="92" w:line="220" w:lineRule="auto"/>
              <w:rPr>
                <w:rFonts w:ascii="SimSun" w:hAnsi="SimSun" w:eastAsia="SimSun" w:cs="SimSun"/>
                <w:sz w:val="18"/>
                <w:szCs w:val="18"/>
              </w:rPr>
            </w:pPr>
            <w:r>
              <w:rPr>
                <w:rFonts w:ascii="SimSun" w:hAnsi="SimSun" w:eastAsia="SimSun" w:cs="SimSun"/>
                <w:sz w:val="18"/>
                <w:szCs w:val="18"/>
                <w:b/>
                <w:bCs/>
                <w:spacing w:val="1"/>
              </w:rPr>
              <w:t>死亡危险</w:t>
            </w:r>
          </w:p>
        </w:tc>
        <w:tc>
          <w:tcPr>
            <w:tcW w:w="885" w:type="dxa"/>
            <w:vAlign w:val="top"/>
            <w:tcBorders>
              <w:left w:val="single" w:color="000000" w:sz="4" w:space="0"/>
            </w:tcBorders>
          </w:tcPr>
          <w:p>
            <w:pPr>
              <w:ind w:left="67"/>
              <w:spacing w:before="92" w:line="220" w:lineRule="auto"/>
              <w:rPr>
                <w:rFonts w:ascii="SimSun" w:hAnsi="SimSun" w:eastAsia="SimSun" w:cs="SimSun"/>
                <w:sz w:val="18"/>
                <w:szCs w:val="18"/>
              </w:rPr>
            </w:pPr>
            <w:r>
              <w:rPr>
                <w:rFonts w:ascii="SimSun" w:hAnsi="SimSun" w:eastAsia="SimSun" w:cs="SimSun"/>
                <w:sz w:val="18"/>
                <w:szCs w:val="18"/>
                <w:b/>
                <w:bCs/>
                <w:spacing w:val="-4"/>
              </w:rPr>
              <w:t>死亡危险</w:t>
            </w:r>
          </w:p>
        </w:tc>
        <w:tc>
          <w:tcPr>
            <w:tcW w:w="417" w:type="dxa"/>
            <w:vAlign w:val="top"/>
          </w:tcPr>
          <w:p>
            <w:pPr>
              <w:ind w:left="97"/>
              <w:spacing w:before="120"/>
              <w:rPr>
                <w:rFonts w:ascii="SimSun" w:hAnsi="SimSun" w:eastAsia="SimSun" w:cs="SimSun"/>
                <w:sz w:val="18"/>
                <w:szCs w:val="18"/>
              </w:rPr>
            </w:pPr>
            <w:r>
              <w:rPr>
                <w:rFonts w:ascii="SimSun" w:hAnsi="SimSun" w:eastAsia="SimSun" w:cs="SimSun"/>
                <w:sz w:val="18"/>
                <w:szCs w:val="18"/>
                <w:b/>
                <w:bCs/>
                <w:spacing w:val="-2"/>
              </w:rPr>
              <w:t>0</w:t>
            </w:r>
          </w:p>
        </w:tc>
        <w:tc>
          <w:tcPr>
            <w:tcW w:w="923" w:type="dxa"/>
            <w:vAlign w:val="top"/>
            <w:gridSpan w:val="2"/>
          </w:tcPr>
          <w:p>
            <w:pPr>
              <w:ind w:left="140"/>
              <w:spacing w:before="112" w:line="245" w:lineRule="exact"/>
              <w:rPr>
                <w:rFonts w:ascii="SimSun" w:hAnsi="SimSun" w:eastAsia="SimSun" w:cs="SimSun"/>
                <w:sz w:val="18"/>
                <w:szCs w:val="18"/>
              </w:rPr>
            </w:pPr>
            <w:r>
              <w:rPr>
                <w:rFonts w:ascii="SimSun" w:hAnsi="SimSun" w:eastAsia="SimSun" w:cs="SimSun"/>
                <w:sz w:val="18"/>
                <w:szCs w:val="18"/>
                <w:b/>
                <w:bCs/>
                <w:spacing w:val="-11"/>
                <w:position w:val="1"/>
              </w:rPr>
              <w:t>1</w:t>
            </w:r>
            <w:r>
              <w:rPr>
                <w:rFonts w:ascii="SimSun" w:hAnsi="SimSun" w:eastAsia="SimSun" w:cs="SimSun"/>
                <w:sz w:val="18"/>
                <w:szCs w:val="18"/>
                <w:spacing w:val="-11"/>
                <w:position w:val="1"/>
              </w:rPr>
              <w:t xml:space="preserve">      </w:t>
            </w:r>
            <w:r>
              <w:rPr>
                <w:rFonts w:ascii="SimSun" w:hAnsi="SimSun" w:eastAsia="SimSun" w:cs="SimSun"/>
                <w:sz w:val="18"/>
                <w:szCs w:val="18"/>
                <w:b/>
                <w:bCs/>
                <w:spacing w:val="-11"/>
                <w:position w:val="1"/>
              </w:rPr>
              <w:t>2</w:t>
            </w:r>
          </w:p>
        </w:tc>
        <w:tc>
          <w:tcPr>
            <w:tcW w:w="455" w:type="dxa"/>
            <w:vAlign w:val="top"/>
          </w:tcPr>
          <w:p>
            <w:pPr>
              <w:ind w:left="117"/>
              <w:spacing w:before="120"/>
              <w:rPr>
                <w:rFonts w:ascii="SimSun" w:hAnsi="SimSun" w:eastAsia="SimSun" w:cs="SimSun"/>
                <w:sz w:val="18"/>
                <w:szCs w:val="18"/>
              </w:rPr>
            </w:pPr>
            <w:r>
              <w:rPr>
                <w:rFonts w:ascii="SimSun" w:hAnsi="SimSun" w:eastAsia="SimSun" w:cs="SimSun"/>
                <w:sz w:val="18"/>
                <w:szCs w:val="18"/>
                <w:b/>
                <w:bCs/>
                <w:spacing w:val="-2"/>
              </w:rPr>
              <w:t>3</w:t>
            </w:r>
          </w:p>
        </w:tc>
        <w:tc>
          <w:tcPr>
            <w:tcW w:w="569" w:type="dxa"/>
            <w:vAlign w:val="top"/>
          </w:tcPr>
          <w:p>
            <w:pPr>
              <w:ind w:left="112"/>
              <w:spacing w:before="122" w:line="241" w:lineRule="auto"/>
              <w:rPr>
                <w:rFonts w:ascii="SimSun" w:hAnsi="SimSun" w:eastAsia="SimSun" w:cs="SimSun"/>
                <w:sz w:val="18"/>
                <w:szCs w:val="18"/>
              </w:rPr>
            </w:pPr>
            <w:r>
              <w:rPr>
                <w:rFonts w:ascii="SimSun" w:hAnsi="SimSun" w:eastAsia="SimSun" w:cs="SimSun"/>
                <w:sz w:val="18"/>
                <w:szCs w:val="18"/>
                <w:b/>
                <w:bCs/>
                <w:spacing w:val="-2"/>
              </w:rPr>
              <w:t>4</w:t>
            </w:r>
          </w:p>
        </w:tc>
        <w:tc>
          <w:tcPr>
            <w:tcW w:w="1251" w:type="dxa"/>
            <w:vAlign w:val="top"/>
          </w:tcPr>
          <w:p>
            <w:pPr>
              <w:ind w:left="213"/>
              <w:spacing w:before="92" w:line="220" w:lineRule="auto"/>
              <w:rPr>
                <w:rFonts w:ascii="SimSun" w:hAnsi="SimSun" w:eastAsia="SimSun" w:cs="SimSun"/>
                <w:sz w:val="18"/>
                <w:szCs w:val="18"/>
              </w:rPr>
            </w:pPr>
            <w:r>
              <w:rPr>
                <w:rFonts w:ascii="SimSun" w:hAnsi="SimSun" w:eastAsia="SimSun" w:cs="SimSun"/>
                <w:sz w:val="18"/>
                <w:szCs w:val="18"/>
                <w:b/>
                <w:bCs/>
                <w:spacing w:val="3"/>
              </w:rPr>
              <w:t>死亡危险</w:t>
            </w:r>
          </w:p>
        </w:tc>
      </w:tr>
      <w:tr>
        <w:trPr>
          <w:trHeight w:val="318" w:hRule="atLeast"/>
        </w:trPr>
        <w:tc>
          <w:tcPr>
            <w:tcW w:w="920" w:type="dxa"/>
            <w:vAlign w:val="top"/>
            <w:tcBorders>
              <w:bottom w:val="single" w:color="000000" w:sz="4" w:space="0"/>
            </w:tcBorders>
          </w:tcPr>
          <w:p>
            <w:pPr>
              <w:ind w:left="99"/>
              <w:spacing w:before="67" w:line="220" w:lineRule="auto"/>
              <w:rPr>
                <w:rFonts w:ascii="SimSun" w:hAnsi="SimSun" w:eastAsia="SimSun" w:cs="SimSun"/>
                <w:sz w:val="18"/>
                <w:szCs w:val="18"/>
              </w:rPr>
            </w:pPr>
            <w:r>
              <w:rPr>
                <w:rFonts w:ascii="SimSun" w:hAnsi="SimSun" w:eastAsia="SimSun" w:cs="SimSun"/>
                <w:sz w:val="18"/>
                <w:szCs w:val="18"/>
                <w:spacing w:val="5"/>
              </w:rPr>
              <w:t>(1/10万)</w:t>
            </w:r>
          </w:p>
        </w:tc>
        <w:tc>
          <w:tcPr>
            <w:tcW w:w="450" w:type="dxa"/>
            <w:vAlign w:val="top"/>
            <w:tcBorders>
              <w:bottom w:val="single" w:color="000000" w:sz="4" w:space="0"/>
            </w:tcBorders>
          </w:tcPr>
          <w:p>
            <w:pPr>
              <w:ind w:left="150"/>
              <w:spacing w:before="95" w:line="218" w:lineRule="auto"/>
              <w:rPr>
                <w:rFonts w:ascii="SimSun" w:hAnsi="SimSun" w:eastAsia="SimSun" w:cs="SimSun"/>
                <w:sz w:val="18"/>
                <w:szCs w:val="18"/>
              </w:rPr>
            </w:pPr>
            <w:r>
              <w:rPr>
                <w:rFonts w:ascii="SimSun" w:hAnsi="SimSun" w:eastAsia="SimSun" w:cs="SimSun"/>
                <w:sz w:val="18"/>
                <w:szCs w:val="18"/>
              </w:rPr>
              <w:t>5</w:t>
            </w:r>
          </w:p>
        </w:tc>
        <w:tc>
          <w:tcPr>
            <w:tcW w:w="505" w:type="dxa"/>
            <w:vAlign w:val="top"/>
            <w:tcBorders>
              <w:bottom w:val="single" w:color="000000" w:sz="4" w:space="0"/>
            </w:tcBorders>
          </w:tcPr>
          <w:p>
            <w:pPr>
              <w:ind w:left="142"/>
              <w:spacing w:before="94" w:line="219" w:lineRule="auto"/>
              <w:rPr>
                <w:rFonts w:ascii="SimSun" w:hAnsi="SimSun" w:eastAsia="SimSun" w:cs="SimSun"/>
                <w:sz w:val="18"/>
                <w:szCs w:val="18"/>
              </w:rPr>
            </w:pPr>
            <w:r>
              <w:rPr>
                <w:rFonts w:ascii="SimSun" w:hAnsi="SimSun" w:eastAsia="SimSun" w:cs="SimSun"/>
                <w:sz w:val="18"/>
                <w:szCs w:val="18"/>
                <w:b/>
                <w:bCs/>
                <w:spacing w:val="-2"/>
              </w:rPr>
              <w:t>6</w:t>
            </w:r>
          </w:p>
        </w:tc>
        <w:tc>
          <w:tcPr>
            <w:tcW w:w="398" w:type="dxa"/>
            <w:vAlign w:val="top"/>
            <w:tcBorders>
              <w:bottom w:val="single" w:color="000000" w:sz="4" w:space="0"/>
            </w:tcBorders>
          </w:tcPr>
          <w:p>
            <w:pPr>
              <w:ind w:left="137"/>
              <w:spacing w:before="83" w:line="230" w:lineRule="auto"/>
              <w:rPr>
                <w:rFonts w:ascii="SimSun" w:hAnsi="SimSun" w:eastAsia="SimSun" w:cs="SimSun"/>
                <w:sz w:val="18"/>
                <w:szCs w:val="18"/>
              </w:rPr>
            </w:pPr>
            <w:r>
              <w:rPr>
                <w:rFonts w:ascii="SimSun" w:hAnsi="SimSun" w:eastAsia="SimSun" w:cs="SimSun"/>
                <w:sz w:val="18"/>
                <w:szCs w:val="18"/>
                <w:b/>
                <w:bCs/>
                <w:spacing w:val="-2"/>
              </w:rPr>
              <w:t>7</w:t>
            </w:r>
          </w:p>
        </w:tc>
        <w:tc>
          <w:tcPr>
            <w:tcW w:w="474" w:type="dxa"/>
            <w:vAlign w:val="top"/>
            <w:tcBorders>
              <w:bottom w:val="single" w:color="000000" w:sz="4" w:space="0"/>
            </w:tcBorders>
          </w:tcPr>
          <w:p>
            <w:pPr>
              <w:ind w:left="139"/>
              <w:spacing w:before="123" w:line="189" w:lineRule="auto"/>
              <w:rPr>
                <w:rFonts w:ascii="SimSun" w:hAnsi="SimSun" w:eastAsia="SimSun" w:cs="SimSun"/>
                <w:sz w:val="18"/>
                <w:szCs w:val="18"/>
              </w:rPr>
            </w:pPr>
            <w:r>
              <w:rPr>
                <w:rFonts w:ascii="SimSun" w:hAnsi="SimSun" w:eastAsia="SimSun" w:cs="SimSun"/>
                <w:sz w:val="18"/>
                <w:szCs w:val="18"/>
                <w:b/>
                <w:bCs/>
                <w:spacing w:val="-2"/>
              </w:rPr>
              <w:t>8</w:t>
            </w:r>
          </w:p>
        </w:tc>
        <w:tc>
          <w:tcPr>
            <w:tcW w:w="390" w:type="dxa"/>
            <w:vAlign w:val="top"/>
            <w:tcBorders>
              <w:bottom w:val="single" w:color="000000" w:sz="4" w:space="0"/>
            </w:tcBorders>
          </w:tcPr>
          <w:p>
            <w:pPr>
              <w:ind w:left="132"/>
              <w:spacing w:before="135" w:line="177" w:lineRule="auto"/>
              <w:rPr>
                <w:rFonts w:ascii="SimSun" w:hAnsi="SimSun" w:eastAsia="SimSun" w:cs="SimSun"/>
                <w:sz w:val="18"/>
                <w:szCs w:val="18"/>
              </w:rPr>
            </w:pPr>
            <w:r>
              <w:rPr>
                <w:rFonts w:ascii="SimSun" w:hAnsi="SimSun" w:eastAsia="SimSun" w:cs="SimSun"/>
                <w:sz w:val="18"/>
                <w:szCs w:val="18"/>
              </w:rPr>
              <w:t>9</w:t>
            </w:r>
          </w:p>
        </w:tc>
        <w:tc>
          <w:tcPr>
            <w:tcW w:w="883" w:type="dxa"/>
            <w:vAlign w:val="top"/>
            <w:tcBorders>
              <w:bottom w:val="single" w:color="000000" w:sz="4" w:space="0"/>
              <w:right w:val="single" w:color="000000" w:sz="4" w:space="0"/>
            </w:tcBorders>
          </w:tcPr>
          <w:p>
            <w:pPr>
              <w:ind w:left="83"/>
              <w:spacing w:before="77" w:line="220" w:lineRule="auto"/>
              <w:rPr>
                <w:rFonts w:ascii="SimSun" w:hAnsi="SimSun" w:eastAsia="SimSun" w:cs="SimSun"/>
                <w:sz w:val="18"/>
                <w:szCs w:val="18"/>
              </w:rPr>
            </w:pPr>
            <w:r>
              <w:rPr>
                <w:rFonts w:ascii="SimSun" w:hAnsi="SimSun" w:eastAsia="SimSun" w:cs="SimSun"/>
                <w:sz w:val="18"/>
                <w:szCs w:val="18"/>
                <w:spacing w:val="7"/>
              </w:rPr>
              <w:t>(1/10万)</w:t>
            </w:r>
          </w:p>
        </w:tc>
        <w:tc>
          <w:tcPr>
            <w:tcW w:w="885" w:type="dxa"/>
            <w:vAlign w:val="top"/>
            <w:tcBorders>
              <w:left w:val="single" w:color="000000" w:sz="4" w:space="0"/>
              <w:bottom w:val="single" w:color="000000" w:sz="4" w:space="0"/>
            </w:tcBorders>
          </w:tcPr>
          <w:p>
            <w:pPr>
              <w:ind w:left="65"/>
              <w:spacing w:before="67" w:line="220" w:lineRule="auto"/>
              <w:rPr>
                <w:rFonts w:ascii="SimSun" w:hAnsi="SimSun" w:eastAsia="SimSun" w:cs="SimSun"/>
                <w:sz w:val="18"/>
                <w:szCs w:val="18"/>
              </w:rPr>
            </w:pPr>
            <w:r>
              <w:rPr>
                <w:rFonts w:ascii="SimSun" w:hAnsi="SimSun" w:eastAsia="SimSun" w:cs="SimSun"/>
                <w:sz w:val="18"/>
                <w:szCs w:val="18"/>
                <w:spacing w:val="5"/>
              </w:rPr>
              <w:t>(1/10万)</w:t>
            </w:r>
          </w:p>
        </w:tc>
        <w:tc>
          <w:tcPr>
            <w:tcW w:w="417" w:type="dxa"/>
            <w:vAlign w:val="top"/>
            <w:tcBorders>
              <w:bottom w:val="single" w:color="000000" w:sz="4" w:space="0"/>
            </w:tcBorders>
          </w:tcPr>
          <w:p>
            <w:pPr>
              <w:ind w:left="97"/>
              <w:spacing w:before="104" w:line="209" w:lineRule="auto"/>
              <w:rPr>
                <w:rFonts w:ascii="SimSun" w:hAnsi="SimSun" w:eastAsia="SimSun" w:cs="SimSun"/>
                <w:sz w:val="18"/>
                <w:szCs w:val="18"/>
              </w:rPr>
            </w:pPr>
            <w:r>
              <w:rPr>
                <w:rFonts w:ascii="SimSun" w:hAnsi="SimSun" w:eastAsia="SimSun" w:cs="SimSun"/>
                <w:sz w:val="18"/>
                <w:szCs w:val="18"/>
                <w:b/>
                <w:bCs/>
                <w:spacing w:val="-2"/>
              </w:rPr>
              <w:t>5</w:t>
            </w:r>
          </w:p>
        </w:tc>
        <w:tc>
          <w:tcPr>
            <w:tcW w:w="478" w:type="dxa"/>
            <w:vAlign w:val="top"/>
            <w:tcBorders>
              <w:bottom w:val="single" w:color="000000" w:sz="4" w:space="0"/>
              <w:right w:val="single" w:color="000000" w:sz="4" w:space="0"/>
            </w:tcBorders>
          </w:tcPr>
          <w:p>
            <w:pPr>
              <w:ind w:left="140"/>
              <w:spacing w:before="94" w:line="219" w:lineRule="auto"/>
              <w:rPr>
                <w:rFonts w:ascii="SimSun" w:hAnsi="SimSun" w:eastAsia="SimSun" w:cs="SimSun"/>
                <w:sz w:val="18"/>
                <w:szCs w:val="18"/>
              </w:rPr>
            </w:pPr>
            <w:r>
              <w:rPr>
                <w:rFonts w:ascii="SimSun" w:hAnsi="SimSun" w:eastAsia="SimSun" w:cs="SimSun"/>
                <w:sz w:val="18"/>
                <w:szCs w:val="18"/>
                <w:b/>
                <w:bCs/>
                <w:spacing w:val="-2"/>
              </w:rPr>
              <w:t>6</w:t>
            </w:r>
          </w:p>
        </w:tc>
        <w:tc>
          <w:tcPr>
            <w:tcW w:w="445" w:type="dxa"/>
            <w:vAlign w:val="top"/>
            <w:tcBorders>
              <w:left w:val="single" w:color="000000" w:sz="4" w:space="0"/>
              <w:bottom w:val="single" w:color="000000" w:sz="4" w:space="0"/>
            </w:tcBorders>
          </w:tcPr>
          <w:p>
            <w:pPr>
              <w:ind w:left="207"/>
              <w:spacing w:before="83" w:line="230" w:lineRule="auto"/>
              <w:rPr>
                <w:rFonts w:ascii="SimSun" w:hAnsi="SimSun" w:eastAsia="SimSun" w:cs="SimSun"/>
                <w:sz w:val="18"/>
                <w:szCs w:val="18"/>
              </w:rPr>
            </w:pPr>
            <w:r>
              <w:rPr>
                <w:rFonts w:ascii="SimSun" w:hAnsi="SimSun" w:eastAsia="SimSun" w:cs="SimSun"/>
                <w:sz w:val="18"/>
                <w:szCs w:val="18"/>
                <w:b/>
                <w:bCs/>
                <w:spacing w:val="-2"/>
              </w:rPr>
              <w:t>7</w:t>
            </w:r>
          </w:p>
        </w:tc>
        <w:tc>
          <w:tcPr>
            <w:tcW w:w="455" w:type="dxa"/>
            <w:vAlign w:val="top"/>
            <w:tcBorders>
              <w:bottom w:val="single" w:color="000000" w:sz="4" w:space="0"/>
            </w:tcBorders>
          </w:tcPr>
          <w:p>
            <w:pPr>
              <w:ind w:left="117"/>
              <w:spacing w:before="94" w:line="219" w:lineRule="auto"/>
              <w:rPr>
                <w:rFonts w:ascii="SimSun" w:hAnsi="SimSun" w:eastAsia="SimSun" w:cs="SimSun"/>
                <w:sz w:val="18"/>
                <w:szCs w:val="18"/>
              </w:rPr>
            </w:pPr>
            <w:r>
              <w:rPr>
                <w:rFonts w:ascii="SimSun" w:hAnsi="SimSun" w:eastAsia="SimSun" w:cs="SimSun"/>
                <w:sz w:val="18"/>
                <w:szCs w:val="18"/>
                <w:b/>
                <w:bCs/>
                <w:spacing w:val="-2"/>
              </w:rPr>
              <w:t>8</w:t>
            </w:r>
          </w:p>
        </w:tc>
        <w:tc>
          <w:tcPr>
            <w:tcW w:w="569" w:type="dxa"/>
            <w:vAlign w:val="top"/>
            <w:tcBorders>
              <w:bottom w:val="single" w:color="000000" w:sz="4" w:space="0"/>
            </w:tcBorders>
          </w:tcPr>
          <w:p>
            <w:pPr>
              <w:ind w:left="112"/>
              <w:spacing w:before="94" w:line="219" w:lineRule="auto"/>
              <w:rPr>
                <w:rFonts w:ascii="SimSun" w:hAnsi="SimSun" w:eastAsia="SimSun" w:cs="SimSun"/>
                <w:sz w:val="18"/>
                <w:szCs w:val="18"/>
              </w:rPr>
            </w:pPr>
            <w:r>
              <w:rPr>
                <w:rFonts w:ascii="SimSun" w:hAnsi="SimSun" w:eastAsia="SimSun" w:cs="SimSun"/>
                <w:sz w:val="18"/>
                <w:szCs w:val="18"/>
                <w:b/>
                <w:bCs/>
                <w:spacing w:val="-2"/>
              </w:rPr>
              <w:t>9</w:t>
            </w:r>
          </w:p>
        </w:tc>
        <w:tc>
          <w:tcPr>
            <w:tcW w:w="1251" w:type="dxa"/>
            <w:vAlign w:val="top"/>
            <w:tcBorders>
              <w:bottom w:val="single" w:color="000000" w:sz="4" w:space="0"/>
            </w:tcBorders>
          </w:tcPr>
          <w:p>
            <w:pPr>
              <w:ind w:left="211"/>
              <w:spacing w:before="77" w:line="220" w:lineRule="auto"/>
              <w:rPr>
                <w:rFonts w:ascii="SimSun" w:hAnsi="SimSun" w:eastAsia="SimSun" w:cs="SimSun"/>
                <w:sz w:val="18"/>
                <w:szCs w:val="18"/>
              </w:rPr>
            </w:pPr>
            <w:r>
              <w:rPr>
                <w:rFonts w:ascii="SimSun" w:hAnsi="SimSun" w:eastAsia="SimSun" w:cs="SimSun"/>
                <w:sz w:val="18"/>
                <w:szCs w:val="18"/>
                <w:spacing w:val="8"/>
              </w:rPr>
              <w:t>(1/10万)</w:t>
            </w:r>
          </w:p>
        </w:tc>
      </w:tr>
      <w:tr>
        <w:trPr>
          <w:trHeight w:val="360" w:hRule="atLeast"/>
        </w:trPr>
        <w:tc>
          <w:tcPr>
            <w:tcW w:w="920" w:type="dxa"/>
            <w:vAlign w:val="top"/>
            <w:tcBorders>
              <w:top w:val="single" w:color="000000" w:sz="4" w:space="0"/>
            </w:tcBorders>
          </w:tcPr>
          <w:p>
            <w:pPr>
              <w:ind w:left="319"/>
              <w:spacing w:before="96"/>
              <w:rPr>
                <w:rFonts w:ascii="SimSun" w:hAnsi="SimSun" w:eastAsia="SimSun" w:cs="SimSun"/>
                <w:sz w:val="18"/>
                <w:szCs w:val="18"/>
              </w:rPr>
            </w:pPr>
            <w:r>
              <w:rPr>
                <w:rFonts w:ascii="SimSun" w:hAnsi="SimSun" w:eastAsia="SimSun" w:cs="SimSun"/>
                <w:sz w:val="18"/>
                <w:szCs w:val="18"/>
                <w:spacing w:val="-3"/>
              </w:rPr>
              <w:t>530</w:t>
            </w:r>
          </w:p>
        </w:tc>
        <w:tc>
          <w:tcPr>
            <w:tcW w:w="450" w:type="dxa"/>
            <w:vAlign w:val="top"/>
            <w:tcBorders>
              <w:top w:val="single" w:color="000000" w:sz="4" w:space="0"/>
            </w:tcBorders>
          </w:tcPr>
          <w:p>
            <w:pPr>
              <w:ind w:left="189"/>
              <w:spacing w:before="96"/>
              <w:rPr>
                <w:rFonts w:ascii="SimSun" w:hAnsi="SimSun" w:eastAsia="SimSun" w:cs="SimSun"/>
                <w:sz w:val="18"/>
                <w:szCs w:val="18"/>
              </w:rPr>
            </w:pPr>
            <w:r>
              <w:rPr>
                <w:rFonts w:ascii="SimSun" w:hAnsi="SimSun" w:eastAsia="SimSun" w:cs="SimSun"/>
                <w:sz w:val="18"/>
                <w:szCs w:val="18"/>
              </w:rPr>
              <w:t>5</w:t>
            </w:r>
          </w:p>
        </w:tc>
        <w:tc>
          <w:tcPr>
            <w:tcW w:w="505" w:type="dxa"/>
            <w:vAlign w:val="top"/>
            <w:tcBorders>
              <w:top w:val="single" w:color="000000" w:sz="4" w:space="0"/>
            </w:tcBorders>
          </w:tcPr>
          <w:p>
            <w:pPr>
              <w:ind w:left="200"/>
              <w:spacing w:before="96"/>
              <w:rPr>
                <w:rFonts w:ascii="SimSun" w:hAnsi="SimSun" w:eastAsia="SimSun" w:cs="SimSun"/>
                <w:sz w:val="18"/>
                <w:szCs w:val="18"/>
              </w:rPr>
            </w:pPr>
            <w:r>
              <w:rPr>
                <w:rFonts w:ascii="SimSun" w:hAnsi="SimSun" w:eastAsia="SimSun" w:cs="SimSun"/>
                <w:sz w:val="18"/>
                <w:szCs w:val="18"/>
              </w:rPr>
              <w:t>6</w:t>
            </w:r>
          </w:p>
        </w:tc>
        <w:tc>
          <w:tcPr>
            <w:tcW w:w="398" w:type="dxa"/>
            <w:vAlign w:val="top"/>
            <w:tcBorders>
              <w:top w:val="single" w:color="000000" w:sz="4" w:space="0"/>
            </w:tcBorders>
          </w:tcPr>
          <w:p>
            <w:pPr>
              <w:ind w:left="134"/>
              <w:spacing w:before="96"/>
              <w:rPr>
                <w:rFonts w:ascii="SimSun" w:hAnsi="SimSun" w:eastAsia="SimSun" w:cs="SimSun"/>
                <w:sz w:val="18"/>
                <w:szCs w:val="18"/>
              </w:rPr>
            </w:pPr>
            <w:r>
              <w:rPr>
                <w:rFonts w:ascii="SimSun" w:hAnsi="SimSun" w:eastAsia="SimSun" w:cs="SimSun"/>
                <w:sz w:val="18"/>
                <w:szCs w:val="18"/>
              </w:rPr>
              <w:t>7</w:t>
            </w:r>
          </w:p>
        </w:tc>
        <w:tc>
          <w:tcPr>
            <w:tcW w:w="474" w:type="dxa"/>
            <w:vAlign w:val="top"/>
            <w:tcBorders>
              <w:top w:val="single" w:color="000000" w:sz="4" w:space="0"/>
            </w:tcBorders>
          </w:tcPr>
          <w:p>
            <w:pPr>
              <w:ind w:left="217"/>
              <w:spacing w:before="96"/>
              <w:rPr>
                <w:rFonts w:ascii="SimSun" w:hAnsi="SimSun" w:eastAsia="SimSun" w:cs="SimSun"/>
                <w:sz w:val="18"/>
                <w:szCs w:val="18"/>
              </w:rPr>
            </w:pPr>
            <w:r>
              <w:rPr>
                <w:rFonts w:ascii="SimSun" w:hAnsi="SimSun" w:eastAsia="SimSun" w:cs="SimSun"/>
                <w:sz w:val="18"/>
                <w:szCs w:val="18"/>
              </w:rPr>
              <w:t>8</w:t>
            </w:r>
          </w:p>
        </w:tc>
        <w:tc>
          <w:tcPr>
            <w:tcW w:w="390" w:type="dxa"/>
            <w:vAlign w:val="top"/>
            <w:tcBorders>
              <w:top w:val="single" w:color="000000" w:sz="4" w:space="0"/>
            </w:tcBorders>
          </w:tcPr>
          <w:p>
            <w:pPr>
              <w:ind w:left="192"/>
              <w:spacing w:before="96"/>
              <w:rPr>
                <w:rFonts w:ascii="SimSun" w:hAnsi="SimSun" w:eastAsia="SimSun" w:cs="SimSun"/>
                <w:sz w:val="18"/>
                <w:szCs w:val="18"/>
              </w:rPr>
            </w:pPr>
            <w:r>
              <w:rPr>
                <w:rFonts w:ascii="SimSun" w:hAnsi="SimSun" w:eastAsia="SimSun" w:cs="SimSun"/>
                <w:sz w:val="18"/>
                <w:szCs w:val="18"/>
              </w:rPr>
              <w:t>9</w:t>
            </w:r>
          </w:p>
        </w:tc>
        <w:tc>
          <w:tcPr>
            <w:tcW w:w="883" w:type="dxa"/>
            <w:vAlign w:val="top"/>
            <w:tcBorders>
              <w:right w:val="single" w:color="000000" w:sz="4" w:space="0"/>
              <w:top w:val="single" w:color="000000" w:sz="4" w:space="0"/>
            </w:tcBorders>
          </w:tcPr>
          <w:p>
            <w:pPr>
              <w:ind w:left="313"/>
              <w:spacing w:before="96"/>
              <w:rPr>
                <w:rFonts w:ascii="SimSun" w:hAnsi="SimSun" w:eastAsia="SimSun" w:cs="SimSun"/>
                <w:sz w:val="18"/>
                <w:szCs w:val="18"/>
              </w:rPr>
            </w:pPr>
            <w:r>
              <w:rPr>
                <w:rFonts w:ascii="SimSun" w:hAnsi="SimSun" w:eastAsia="SimSun" w:cs="SimSun"/>
                <w:sz w:val="18"/>
                <w:szCs w:val="18"/>
                <w:spacing w:val="-3"/>
              </w:rPr>
              <w:t>350</w:t>
            </w:r>
          </w:p>
        </w:tc>
        <w:tc>
          <w:tcPr>
            <w:tcW w:w="885" w:type="dxa"/>
            <w:vAlign w:val="top"/>
            <w:tcBorders>
              <w:left w:val="single" w:color="000000" w:sz="4" w:space="0"/>
              <w:top w:val="single" w:color="000000" w:sz="4" w:space="0"/>
            </w:tcBorders>
          </w:tcPr>
          <w:p>
            <w:pPr>
              <w:ind w:left="244"/>
              <w:spacing w:before="96"/>
              <w:rPr>
                <w:rFonts w:ascii="SimSun" w:hAnsi="SimSun" w:eastAsia="SimSun" w:cs="SimSun"/>
                <w:sz w:val="18"/>
                <w:szCs w:val="18"/>
              </w:rPr>
            </w:pPr>
            <w:r>
              <w:rPr>
                <w:rFonts w:ascii="SimSun" w:hAnsi="SimSun" w:eastAsia="SimSun" w:cs="SimSun"/>
                <w:sz w:val="18"/>
                <w:szCs w:val="18"/>
                <w:spacing w:val="-2"/>
              </w:rPr>
              <w:t>4510</w:t>
            </w:r>
          </w:p>
        </w:tc>
        <w:tc>
          <w:tcPr>
            <w:tcW w:w="417" w:type="dxa"/>
            <w:vAlign w:val="top"/>
            <w:tcBorders>
              <w:top w:val="single" w:color="000000" w:sz="4" w:space="0"/>
            </w:tcBorders>
          </w:tcPr>
          <w:p>
            <w:pPr>
              <w:ind w:left="104"/>
              <w:spacing w:before="116" w:line="239" w:lineRule="auto"/>
              <w:rPr>
                <w:rFonts w:ascii="SimSun" w:hAnsi="SimSun" w:eastAsia="SimSun" w:cs="SimSun"/>
                <w:sz w:val="18"/>
                <w:szCs w:val="18"/>
              </w:rPr>
            </w:pPr>
            <w:r>
              <w:rPr>
                <w:rFonts w:ascii="SimSun" w:hAnsi="SimSun" w:eastAsia="SimSun" w:cs="SimSun"/>
                <w:sz w:val="18"/>
                <w:szCs w:val="18"/>
                <w:spacing w:val="-3"/>
              </w:rPr>
              <w:t>38</w:t>
            </w:r>
          </w:p>
        </w:tc>
        <w:tc>
          <w:tcPr>
            <w:tcW w:w="478" w:type="dxa"/>
            <w:vAlign w:val="top"/>
            <w:tcBorders>
              <w:top w:val="single" w:color="000000" w:sz="4" w:space="0"/>
            </w:tcBorders>
          </w:tcPr>
          <w:p>
            <w:pPr>
              <w:ind w:left="128"/>
              <w:spacing w:before="116" w:line="239" w:lineRule="auto"/>
              <w:rPr>
                <w:rFonts w:ascii="SimSun" w:hAnsi="SimSun" w:eastAsia="SimSun" w:cs="SimSun"/>
                <w:sz w:val="18"/>
                <w:szCs w:val="18"/>
              </w:rPr>
            </w:pPr>
            <w:r>
              <w:rPr>
                <w:rFonts w:ascii="SimSun" w:hAnsi="SimSun" w:eastAsia="SimSun" w:cs="SimSun"/>
                <w:sz w:val="18"/>
                <w:szCs w:val="18"/>
                <w:spacing w:val="-3"/>
              </w:rPr>
              <w:t>39</w:t>
            </w:r>
          </w:p>
        </w:tc>
        <w:tc>
          <w:tcPr>
            <w:tcW w:w="445" w:type="dxa"/>
            <w:vAlign w:val="top"/>
            <w:tcBorders>
              <w:top w:val="single" w:color="000000" w:sz="4" w:space="0"/>
            </w:tcBorders>
          </w:tcPr>
          <w:p>
            <w:pPr>
              <w:ind w:left="159"/>
              <w:spacing w:before="96"/>
              <w:rPr>
                <w:rFonts w:ascii="SimSun" w:hAnsi="SimSun" w:eastAsia="SimSun" w:cs="SimSun"/>
                <w:sz w:val="18"/>
                <w:szCs w:val="18"/>
              </w:rPr>
            </w:pPr>
            <w:r>
              <w:rPr>
                <w:rFonts w:ascii="SimSun" w:hAnsi="SimSun" w:eastAsia="SimSun" w:cs="SimSun"/>
                <w:sz w:val="18"/>
                <w:szCs w:val="18"/>
                <w:spacing w:val="-2"/>
              </w:rPr>
              <w:t>40</w:t>
            </w:r>
          </w:p>
        </w:tc>
        <w:tc>
          <w:tcPr>
            <w:tcW w:w="455" w:type="dxa"/>
            <w:vAlign w:val="top"/>
            <w:tcBorders>
              <w:top w:val="single" w:color="000000" w:sz="4" w:space="0"/>
            </w:tcBorders>
          </w:tcPr>
          <w:p>
            <w:pPr>
              <w:ind w:left="174"/>
              <w:spacing w:before="97" w:line="241" w:lineRule="auto"/>
              <w:rPr>
                <w:rFonts w:ascii="SimSun" w:hAnsi="SimSun" w:eastAsia="SimSun" w:cs="SimSun"/>
                <w:sz w:val="18"/>
                <w:szCs w:val="18"/>
              </w:rPr>
            </w:pPr>
            <w:r>
              <w:rPr>
                <w:rFonts w:ascii="SimSun" w:hAnsi="SimSun" w:eastAsia="SimSun" w:cs="SimSun"/>
                <w:sz w:val="18"/>
                <w:szCs w:val="18"/>
                <w:spacing w:val="-2"/>
              </w:rPr>
              <w:t>41</w:t>
            </w:r>
          </w:p>
        </w:tc>
        <w:tc>
          <w:tcPr>
            <w:tcW w:w="569" w:type="dxa"/>
            <w:vAlign w:val="top"/>
            <w:tcBorders>
              <w:top w:val="single" w:color="000000" w:sz="4" w:space="0"/>
            </w:tcBorders>
          </w:tcPr>
          <w:p>
            <w:pPr>
              <w:ind w:left="189"/>
              <w:spacing w:before="97" w:line="241" w:lineRule="auto"/>
              <w:rPr>
                <w:rFonts w:ascii="SimSun" w:hAnsi="SimSun" w:eastAsia="SimSun" w:cs="SimSun"/>
                <w:sz w:val="18"/>
                <w:szCs w:val="18"/>
              </w:rPr>
            </w:pPr>
            <w:r>
              <w:rPr>
                <w:rFonts w:ascii="SimSun" w:hAnsi="SimSun" w:eastAsia="SimSun" w:cs="SimSun"/>
                <w:sz w:val="18"/>
                <w:szCs w:val="18"/>
                <w:spacing w:val="-2"/>
              </w:rPr>
              <w:t>42</w:t>
            </w:r>
          </w:p>
        </w:tc>
        <w:tc>
          <w:tcPr>
            <w:tcW w:w="1251" w:type="dxa"/>
            <w:vAlign w:val="top"/>
            <w:tcBorders>
              <w:top w:val="single" w:color="000000" w:sz="4" w:space="0"/>
            </w:tcBorders>
          </w:tcPr>
          <w:p>
            <w:pPr>
              <w:ind w:left="441"/>
              <w:spacing w:before="96"/>
              <w:rPr>
                <w:rFonts w:ascii="SimSun" w:hAnsi="SimSun" w:eastAsia="SimSun" w:cs="SimSun"/>
                <w:sz w:val="18"/>
                <w:szCs w:val="18"/>
              </w:rPr>
            </w:pPr>
            <w:r>
              <w:rPr>
                <w:rFonts w:ascii="SimSun" w:hAnsi="SimSun" w:eastAsia="SimSun" w:cs="SimSun"/>
                <w:sz w:val="18"/>
                <w:szCs w:val="18"/>
                <w:spacing w:val="-2"/>
              </w:rPr>
              <w:t>2550</w:t>
            </w:r>
          </w:p>
        </w:tc>
      </w:tr>
      <w:tr>
        <w:trPr>
          <w:trHeight w:val="339" w:hRule="atLeast"/>
        </w:trPr>
        <w:tc>
          <w:tcPr>
            <w:tcW w:w="920" w:type="dxa"/>
            <w:vAlign w:val="top"/>
          </w:tcPr>
          <w:p>
            <w:pPr>
              <w:ind w:left="319"/>
              <w:spacing w:before="66"/>
              <w:rPr>
                <w:rFonts w:ascii="SimSun" w:hAnsi="SimSun" w:eastAsia="SimSun" w:cs="SimSun"/>
                <w:sz w:val="18"/>
                <w:szCs w:val="18"/>
              </w:rPr>
            </w:pPr>
            <w:r>
              <w:rPr>
                <w:rFonts w:ascii="SimSun" w:hAnsi="SimSun" w:eastAsia="SimSun" w:cs="SimSun"/>
                <w:sz w:val="18"/>
                <w:szCs w:val="18"/>
                <w:spacing w:val="-3"/>
              </w:rPr>
              <w:t>570</w:t>
            </w:r>
          </w:p>
        </w:tc>
        <w:tc>
          <w:tcPr>
            <w:tcW w:w="450" w:type="dxa"/>
            <w:vAlign w:val="top"/>
          </w:tcPr>
          <w:p>
            <w:pPr>
              <w:ind w:left="189"/>
              <w:spacing w:before="66"/>
              <w:rPr>
                <w:rFonts w:ascii="SimSun" w:hAnsi="SimSun" w:eastAsia="SimSun" w:cs="SimSun"/>
                <w:sz w:val="18"/>
                <w:szCs w:val="18"/>
              </w:rPr>
            </w:pPr>
            <w:r>
              <w:rPr>
                <w:rFonts w:ascii="SimSun" w:hAnsi="SimSun" w:eastAsia="SimSun" w:cs="SimSun"/>
                <w:sz w:val="18"/>
                <w:szCs w:val="18"/>
              </w:rPr>
              <w:t>6</w:t>
            </w:r>
          </w:p>
        </w:tc>
        <w:tc>
          <w:tcPr>
            <w:tcW w:w="505" w:type="dxa"/>
            <w:vAlign w:val="top"/>
          </w:tcPr>
          <w:p>
            <w:pPr>
              <w:ind w:left="200"/>
              <w:spacing w:before="66"/>
              <w:rPr>
                <w:rFonts w:ascii="SimSun" w:hAnsi="SimSun" w:eastAsia="SimSun" w:cs="SimSun"/>
                <w:sz w:val="18"/>
                <w:szCs w:val="18"/>
              </w:rPr>
            </w:pPr>
            <w:r>
              <w:rPr>
                <w:rFonts w:ascii="SimSun" w:hAnsi="SimSun" w:eastAsia="SimSun" w:cs="SimSun"/>
                <w:sz w:val="18"/>
                <w:szCs w:val="18"/>
              </w:rPr>
              <w:t>7</w:t>
            </w:r>
          </w:p>
        </w:tc>
        <w:tc>
          <w:tcPr>
            <w:tcW w:w="398" w:type="dxa"/>
            <w:vAlign w:val="top"/>
          </w:tcPr>
          <w:p>
            <w:pPr>
              <w:ind w:left="134"/>
              <w:spacing w:before="66"/>
              <w:rPr>
                <w:rFonts w:ascii="SimSun" w:hAnsi="SimSun" w:eastAsia="SimSun" w:cs="SimSun"/>
                <w:sz w:val="18"/>
                <w:szCs w:val="18"/>
              </w:rPr>
            </w:pPr>
            <w:r>
              <w:rPr>
                <w:rFonts w:ascii="SimSun" w:hAnsi="SimSun" w:eastAsia="SimSun" w:cs="SimSun"/>
                <w:sz w:val="18"/>
                <w:szCs w:val="18"/>
              </w:rPr>
              <w:t>8</w:t>
            </w:r>
          </w:p>
        </w:tc>
        <w:tc>
          <w:tcPr>
            <w:tcW w:w="474" w:type="dxa"/>
            <w:vAlign w:val="top"/>
          </w:tcPr>
          <w:p>
            <w:pPr>
              <w:ind w:left="217"/>
              <w:spacing w:before="66"/>
              <w:rPr>
                <w:rFonts w:ascii="SimSun" w:hAnsi="SimSun" w:eastAsia="SimSun" w:cs="SimSun"/>
                <w:sz w:val="18"/>
                <w:szCs w:val="18"/>
              </w:rPr>
            </w:pPr>
            <w:r>
              <w:rPr>
                <w:rFonts w:ascii="SimSun" w:hAnsi="SimSun" w:eastAsia="SimSun" w:cs="SimSun"/>
                <w:sz w:val="18"/>
                <w:szCs w:val="18"/>
              </w:rPr>
              <w:t>9</w:t>
            </w:r>
          </w:p>
        </w:tc>
        <w:tc>
          <w:tcPr>
            <w:tcW w:w="390" w:type="dxa"/>
            <w:vAlign w:val="top"/>
          </w:tcPr>
          <w:p>
            <w:pPr>
              <w:ind w:left="143"/>
              <w:spacing w:before="66"/>
              <w:rPr>
                <w:rFonts w:ascii="SimSun" w:hAnsi="SimSun" w:eastAsia="SimSun" w:cs="SimSun"/>
                <w:sz w:val="18"/>
                <w:szCs w:val="18"/>
              </w:rPr>
            </w:pPr>
            <w:r>
              <w:rPr>
                <w:rFonts w:ascii="SimSun" w:hAnsi="SimSun" w:eastAsia="SimSun" w:cs="SimSun"/>
                <w:sz w:val="18"/>
                <w:szCs w:val="18"/>
                <w:spacing w:val="-6"/>
              </w:rPr>
              <w:t>10</w:t>
            </w:r>
          </w:p>
        </w:tc>
        <w:tc>
          <w:tcPr>
            <w:tcW w:w="883" w:type="dxa"/>
            <w:vAlign w:val="top"/>
            <w:tcBorders>
              <w:right w:val="single" w:color="000000" w:sz="4" w:space="0"/>
            </w:tcBorders>
          </w:tcPr>
          <w:p>
            <w:pPr>
              <w:ind w:left="313"/>
              <w:spacing w:before="66"/>
              <w:rPr>
                <w:rFonts w:ascii="SimSun" w:hAnsi="SimSun" w:eastAsia="SimSun" w:cs="SimSun"/>
                <w:sz w:val="18"/>
                <w:szCs w:val="18"/>
              </w:rPr>
            </w:pPr>
            <w:r>
              <w:rPr>
                <w:rFonts w:ascii="SimSun" w:hAnsi="SimSun" w:eastAsia="SimSun" w:cs="SimSun"/>
                <w:sz w:val="18"/>
                <w:szCs w:val="18"/>
                <w:spacing w:val="-3"/>
              </w:rPr>
              <w:t>350</w:t>
            </w:r>
          </w:p>
        </w:tc>
        <w:tc>
          <w:tcPr>
            <w:tcW w:w="885" w:type="dxa"/>
            <w:vAlign w:val="top"/>
            <w:tcBorders>
              <w:left w:val="single" w:color="000000" w:sz="4" w:space="0"/>
            </w:tcBorders>
          </w:tcPr>
          <w:p>
            <w:pPr>
              <w:ind w:left="244"/>
              <w:spacing w:before="66"/>
              <w:rPr>
                <w:rFonts w:ascii="SimSun" w:hAnsi="SimSun" w:eastAsia="SimSun" w:cs="SimSun"/>
                <w:sz w:val="18"/>
                <w:szCs w:val="18"/>
              </w:rPr>
            </w:pPr>
            <w:r>
              <w:rPr>
                <w:rFonts w:ascii="SimSun" w:hAnsi="SimSun" w:eastAsia="SimSun" w:cs="SimSun"/>
                <w:sz w:val="18"/>
                <w:szCs w:val="18"/>
                <w:spacing w:val="-2"/>
              </w:rPr>
              <w:t>5010</w:t>
            </w:r>
          </w:p>
        </w:tc>
        <w:tc>
          <w:tcPr>
            <w:tcW w:w="417" w:type="dxa"/>
            <w:vAlign w:val="top"/>
          </w:tcPr>
          <w:p>
            <w:pPr>
              <w:ind w:left="94"/>
              <w:spacing w:before="96" w:line="238" w:lineRule="auto"/>
              <w:rPr>
                <w:rFonts w:ascii="SimSun" w:hAnsi="SimSun" w:eastAsia="SimSun" w:cs="SimSun"/>
                <w:sz w:val="18"/>
                <w:szCs w:val="18"/>
              </w:rPr>
            </w:pPr>
            <w:r>
              <w:rPr>
                <w:rFonts w:ascii="SimSun" w:hAnsi="SimSun" w:eastAsia="SimSun" w:cs="SimSun"/>
                <w:sz w:val="18"/>
                <w:szCs w:val="18"/>
                <w:spacing w:val="-3"/>
              </w:rPr>
              <w:t>39</w:t>
            </w:r>
          </w:p>
        </w:tc>
        <w:tc>
          <w:tcPr>
            <w:tcW w:w="478" w:type="dxa"/>
            <w:vAlign w:val="top"/>
          </w:tcPr>
          <w:p>
            <w:pPr>
              <w:ind w:left="118"/>
              <w:spacing w:before="96" w:line="238" w:lineRule="auto"/>
              <w:rPr>
                <w:rFonts w:ascii="SimSun" w:hAnsi="SimSun" w:eastAsia="SimSun" w:cs="SimSun"/>
                <w:sz w:val="18"/>
                <w:szCs w:val="18"/>
              </w:rPr>
            </w:pPr>
            <w:r>
              <w:rPr>
                <w:rFonts w:ascii="SimSun" w:hAnsi="SimSun" w:eastAsia="SimSun" w:cs="SimSun"/>
                <w:sz w:val="18"/>
                <w:szCs w:val="18"/>
                <w:spacing w:val="-2"/>
              </w:rPr>
              <w:t>40</w:t>
            </w:r>
          </w:p>
        </w:tc>
        <w:tc>
          <w:tcPr>
            <w:tcW w:w="445" w:type="dxa"/>
            <w:vAlign w:val="top"/>
          </w:tcPr>
          <w:p>
            <w:pPr>
              <w:ind w:left="159"/>
              <w:spacing w:before="67" w:line="241" w:lineRule="auto"/>
              <w:rPr>
                <w:rFonts w:ascii="SimSun" w:hAnsi="SimSun" w:eastAsia="SimSun" w:cs="SimSun"/>
                <w:sz w:val="18"/>
                <w:szCs w:val="18"/>
              </w:rPr>
            </w:pPr>
            <w:r>
              <w:rPr>
                <w:rFonts w:ascii="SimSun" w:hAnsi="SimSun" w:eastAsia="SimSun" w:cs="SimSun"/>
                <w:sz w:val="18"/>
                <w:szCs w:val="18"/>
                <w:spacing w:val="-2"/>
              </w:rPr>
              <w:t>41</w:t>
            </w:r>
          </w:p>
        </w:tc>
        <w:tc>
          <w:tcPr>
            <w:tcW w:w="455" w:type="dxa"/>
            <w:vAlign w:val="top"/>
          </w:tcPr>
          <w:p>
            <w:pPr>
              <w:ind w:left="174"/>
              <w:spacing w:before="67" w:line="241" w:lineRule="auto"/>
              <w:rPr>
                <w:rFonts w:ascii="SimSun" w:hAnsi="SimSun" w:eastAsia="SimSun" w:cs="SimSun"/>
                <w:sz w:val="18"/>
                <w:szCs w:val="18"/>
              </w:rPr>
            </w:pPr>
            <w:r>
              <w:rPr>
                <w:rFonts w:ascii="SimSun" w:hAnsi="SimSun" w:eastAsia="SimSun" w:cs="SimSun"/>
                <w:sz w:val="18"/>
                <w:szCs w:val="18"/>
                <w:spacing w:val="-2"/>
              </w:rPr>
              <w:t>42</w:t>
            </w:r>
          </w:p>
        </w:tc>
        <w:tc>
          <w:tcPr>
            <w:tcW w:w="569" w:type="dxa"/>
            <w:vAlign w:val="top"/>
          </w:tcPr>
          <w:p>
            <w:pPr>
              <w:ind w:left="189"/>
              <w:spacing w:before="66"/>
              <w:rPr>
                <w:rFonts w:ascii="SimSun" w:hAnsi="SimSun" w:eastAsia="SimSun" w:cs="SimSun"/>
                <w:sz w:val="18"/>
                <w:szCs w:val="18"/>
              </w:rPr>
            </w:pPr>
            <w:r>
              <w:rPr>
                <w:rFonts w:ascii="SimSun" w:hAnsi="SimSun" w:eastAsia="SimSun" w:cs="SimSun"/>
                <w:sz w:val="18"/>
                <w:szCs w:val="18"/>
                <w:spacing w:val="-2"/>
              </w:rPr>
              <w:t>43</w:t>
            </w:r>
          </w:p>
        </w:tc>
        <w:tc>
          <w:tcPr>
            <w:tcW w:w="1251" w:type="dxa"/>
            <w:vAlign w:val="top"/>
          </w:tcPr>
          <w:p>
            <w:pPr>
              <w:ind w:left="441"/>
              <w:spacing w:before="66"/>
              <w:rPr>
                <w:rFonts w:ascii="SimSun" w:hAnsi="SimSun" w:eastAsia="SimSun" w:cs="SimSun"/>
                <w:sz w:val="18"/>
                <w:szCs w:val="18"/>
              </w:rPr>
            </w:pPr>
            <w:r>
              <w:rPr>
                <w:rFonts w:ascii="SimSun" w:hAnsi="SimSun" w:eastAsia="SimSun" w:cs="SimSun"/>
                <w:sz w:val="18"/>
                <w:szCs w:val="18"/>
                <w:spacing w:val="-2"/>
              </w:rPr>
              <w:t>2780</w:t>
            </w:r>
          </w:p>
        </w:tc>
      </w:tr>
      <w:tr>
        <w:trPr>
          <w:trHeight w:val="340" w:hRule="atLeast"/>
        </w:trPr>
        <w:tc>
          <w:tcPr>
            <w:tcW w:w="920" w:type="dxa"/>
            <w:vAlign w:val="top"/>
          </w:tcPr>
          <w:p>
            <w:pPr>
              <w:ind w:left="319"/>
              <w:spacing w:before="67"/>
              <w:rPr>
                <w:rFonts w:ascii="SimSun" w:hAnsi="SimSun" w:eastAsia="SimSun" w:cs="SimSun"/>
                <w:sz w:val="18"/>
                <w:szCs w:val="18"/>
              </w:rPr>
            </w:pPr>
            <w:r>
              <w:rPr>
                <w:rFonts w:ascii="SimSun" w:hAnsi="SimSun" w:eastAsia="SimSun" w:cs="SimSun"/>
                <w:sz w:val="18"/>
                <w:szCs w:val="18"/>
                <w:spacing w:val="-2"/>
              </w:rPr>
              <w:t>630</w:t>
            </w:r>
          </w:p>
        </w:tc>
        <w:tc>
          <w:tcPr>
            <w:tcW w:w="450" w:type="dxa"/>
            <w:vAlign w:val="top"/>
          </w:tcPr>
          <w:p>
            <w:pPr>
              <w:ind w:left="189"/>
              <w:spacing w:before="67"/>
              <w:rPr>
                <w:rFonts w:ascii="SimSun" w:hAnsi="SimSun" w:eastAsia="SimSun" w:cs="SimSun"/>
                <w:sz w:val="18"/>
                <w:szCs w:val="18"/>
              </w:rPr>
            </w:pPr>
            <w:r>
              <w:rPr>
                <w:rFonts w:ascii="SimSun" w:hAnsi="SimSun" w:eastAsia="SimSun" w:cs="SimSun"/>
                <w:sz w:val="18"/>
                <w:szCs w:val="18"/>
              </w:rPr>
              <w:t>7</w:t>
            </w:r>
          </w:p>
        </w:tc>
        <w:tc>
          <w:tcPr>
            <w:tcW w:w="505" w:type="dxa"/>
            <w:vAlign w:val="top"/>
          </w:tcPr>
          <w:p>
            <w:pPr>
              <w:ind w:left="200"/>
              <w:spacing w:before="67"/>
              <w:rPr>
                <w:rFonts w:ascii="SimSun" w:hAnsi="SimSun" w:eastAsia="SimSun" w:cs="SimSun"/>
                <w:sz w:val="18"/>
                <w:szCs w:val="18"/>
              </w:rPr>
            </w:pPr>
            <w:r>
              <w:rPr>
                <w:rFonts w:ascii="SimSun" w:hAnsi="SimSun" w:eastAsia="SimSun" w:cs="SimSun"/>
                <w:sz w:val="18"/>
                <w:szCs w:val="18"/>
              </w:rPr>
              <w:t>8</w:t>
            </w:r>
          </w:p>
        </w:tc>
        <w:tc>
          <w:tcPr>
            <w:tcW w:w="398" w:type="dxa"/>
            <w:vAlign w:val="top"/>
          </w:tcPr>
          <w:p>
            <w:pPr>
              <w:ind w:left="134"/>
              <w:spacing w:before="67"/>
              <w:rPr>
                <w:rFonts w:ascii="SimSun" w:hAnsi="SimSun" w:eastAsia="SimSun" w:cs="SimSun"/>
                <w:sz w:val="18"/>
                <w:szCs w:val="18"/>
              </w:rPr>
            </w:pPr>
            <w:r>
              <w:rPr>
                <w:rFonts w:ascii="SimSun" w:hAnsi="SimSun" w:eastAsia="SimSun" w:cs="SimSun"/>
                <w:sz w:val="18"/>
                <w:szCs w:val="18"/>
              </w:rPr>
              <w:t>9</w:t>
            </w:r>
          </w:p>
        </w:tc>
        <w:tc>
          <w:tcPr>
            <w:tcW w:w="474" w:type="dxa"/>
            <w:vAlign w:val="top"/>
          </w:tcPr>
          <w:p>
            <w:pPr>
              <w:ind w:left="176"/>
              <w:spacing w:before="67"/>
              <w:rPr>
                <w:rFonts w:ascii="SimSun" w:hAnsi="SimSun" w:eastAsia="SimSun" w:cs="SimSun"/>
                <w:sz w:val="18"/>
                <w:szCs w:val="18"/>
              </w:rPr>
            </w:pPr>
            <w:r>
              <w:rPr>
                <w:rFonts w:ascii="SimSun" w:hAnsi="SimSun" w:eastAsia="SimSun" w:cs="SimSun"/>
                <w:sz w:val="18"/>
                <w:szCs w:val="18"/>
                <w:spacing w:val="-6"/>
              </w:rPr>
              <w:t>10</w:t>
            </w:r>
          </w:p>
        </w:tc>
        <w:tc>
          <w:tcPr>
            <w:tcW w:w="390" w:type="dxa"/>
            <w:vAlign w:val="top"/>
          </w:tcPr>
          <w:p>
            <w:pPr>
              <w:ind w:left="143"/>
              <w:spacing w:before="68" w:line="241" w:lineRule="auto"/>
              <w:rPr>
                <w:rFonts w:ascii="SimSun" w:hAnsi="SimSun" w:eastAsia="SimSun" w:cs="SimSun"/>
                <w:sz w:val="18"/>
                <w:szCs w:val="18"/>
              </w:rPr>
            </w:pPr>
            <w:r>
              <w:rPr>
                <w:rFonts w:ascii="SimSun" w:hAnsi="SimSun" w:eastAsia="SimSun" w:cs="SimSun"/>
                <w:sz w:val="18"/>
                <w:szCs w:val="18"/>
                <w:spacing w:val="-6"/>
              </w:rPr>
              <w:t>11</w:t>
            </w:r>
          </w:p>
        </w:tc>
        <w:tc>
          <w:tcPr>
            <w:tcW w:w="883" w:type="dxa"/>
            <w:vAlign w:val="top"/>
            <w:tcBorders>
              <w:right w:val="single" w:color="000000" w:sz="4" w:space="0"/>
            </w:tcBorders>
          </w:tcPr>
          <w:p>
            <w:pPr>
              <w:ind w:left="313"/>
              <w:spacing w:before="67"/>
              <w:rPr>
                <w:rFonts w:ascii="SimSun" w:hAnsi="SimSun" w:eastAsia="SimSun" w:cs="SimSun"/>
                <w:sz w:val="18"/>
                <w:szCs w:val="18"/>
              </w:rPr>
            </w:pPr>
            <w:r>
              <w:rPr>
                <w:rFonts w:ascii="SimSun" w:hAnsi="SimSun" w:eastAsia="SimSun" w:cs="SimSun"/>
                <w:sz w:val="18"/>
                <w:szCs w:val="18"/>
                <w:spacing w:val="-3"/>
              </w:rPr>
              <w:t>350</w:t>
            </w:r>
          </w:p>
        </w:tc>
        <w:tc>
          <w:tcPr>
            <w:tcW w:w="885" w:type="dxa"/>
            <w:vAlign w:val="top"/>
            <w:tcBorders>
              <w:left w:val="single" w:color="000000" w:sz="4" w:space="0"/>
            </w:tcBorders>
          </w:tcPr>
          <w:p>
            <w:pPr>
              <w:ind w:left="244"/>
              <w:spacing w:before="67"/>
              <w:rPr>
                <w:rFonts w:ascii="SimSun" w:hAnsi="SimSun" w:eastAsia="SimSun" w:cs="SimSun"/>
                <w:sz w:val="18"/>
                <w:szCs w:val="18"/>
              </w:rPr>
            </w:pPr>
            <w:r>
              <w:rPr>
                <w:rFonts w:ascii="SimSun" w:hAnsi="SimSun" w:eastAsia="SimSun" w:cs="SimSun"/>
                <w:sz w:val="18"/>
                <w:szCs w:val="18"/>
                <w:spacing w:val="-2"/>
              </w:rPr>
              <w:t>5560</w:t>
            </w:r>
          </w:p>
        </w:tc>
        <w:tc>
          <w:tcPr>
            <w:tcW w:w="417" w:type="dxa"/>
            <w:vAlign w:val="top"/>
          </w:tcPr>
          <w:p>
            <w:pPr>
              <w:ind w:left="104"/>
              <w:spacing w:before="97" w:line="238" w:lineRule="auto"/>
              <w:rPr>
                <w:rFonts w:ascii="SimSun" w:hAnsi="SimSun" w:eastAsia="SimSun" w:cs="SimSun"/>
                <w:sz w:val="18"/>
                <w:szCs w:val="18"/>
              </w:rPr>
            </w:pPr>
            <w:r>
              <w:rPr>
                <w:rFonts w:ascii="SimSun" w:hAnsi="SimSun" w:eastAsia="SimSun" w:cs="SimSun"/>
                <w:sz w:val="18"/>
                <w:szCs w:val="18"/>
                <w:spacing w:val="-2"/>
              </w:rPr>
              <w:t>40</w:t>
            </w:r>
          </w:p>
        </w:tc>
        <w:tc>
          <w:tcPr>
            <w:tcW w:w="478" w:type="dxa"/>
            <w:vAlign w:val="top"/>
          </w:tcPr>
          <w:p>
            <w:pPr>
              <w:ind w:left="128"/>
              <w:spacing w:before="88" w:line="241" w:lineRule="auto"/>
              <w:rPr>
                <w:rFonts w:ascii="SimSun" w:hAnsi="SimSun" w:eastAsia="SimSun" w:cs="SimSun"/>
                <w:sz w:val="18"/>
                <w:szCs w:val="18"/>
              </w:rPr>
            </w:pPr>
            <w:r>
              <w:rPr>
                <w:rFonts w:ascii="SimSun" w:hAnsi="SimSun" w:eastAsia="SimSun" w:cs="SimSun"/>
                <w:sz w:val="18"/>
                <w:szCs w:val="18"/>
                <w:spacing w:val="-2"/>
              </w:rPr>
              <w:t>41</w:t>
            </w:r>
          </w:p>
        </w:tc>
        <w:tc>
          <w:tcPr>
            <w:tcW w:w="445" w:type="dxa"/>
            <w:vAlign w:val="top"/>
          </w:tcPr>
          <w:p>
            <w:pPr>
              <w:ind w:left="159"/>
              <w:spacing w:before="68" w:line="241" w:lineRule="auto"/>
              <w:rPr>
                <w:rFonts w:ascii="SimSun" w:hAnsi="SimSun" w:eastAsia="SimSun" w:cs="SimSun"/>
                <w:sz w:val="18"/>
                <w:szCs w:val="18"/>
              </w:rPr>
            </w:pPr>
            <w:r>
              <w:rPr>
                <w:rFonts w:ascii="SimSun" w:hAnsi="SimSun" w:eastAsia="SimSun" w:cs="SimSun"/>
                <w:sz w:val="18"/>
                <w:szCs w:val="18"/>
                <w:spacing w:val="-2"/>
              </w:rPr>
              <w:t>42</w:t>
            </w:r>
          </w:p>
        </w:tc>
        <w:tc>
          <w:tcPr>
            <w:tcW w:w="455" w:type="dxa"/>
            <w:vAlign w:val="top"/>
          </w:tcPr>
          <w:p>
            <w:pPr>
              <w:ind w:left="174"/>
              <w:spacing w:before="67"/>
              <w:rPr>
                <w:rFonts w:ascii="SimSun" w:hAnsi="SimSun" w:eastAsia="SimSun" w:cs="SimSun"/>
                <w:sz w:val="18"/>
                <w:szCs w:val="18"/>
              </w:rPr>
            </w:pPr>
            <w:r>
              <w:rPr>
                <w:rFonts w:ascii="SimSun" w:hAnsi="SimSun" w:eastAsia="SimSun" w:cs="SimSun"/>
                <w:sz w:val="18"/>
                <w:szCs w:val="18"/>
                <w:spacing w:val="-2"/>
              </w:rPr>
              <w:t>43</w:t>
            </w:r>
          </w:p>
        </w:tc>
        <w:tc>
          <w:tcPr>
            <w:tcW w:w="569" w:type="dxa"/>
            <w:vAlign w:val="top"/>
          </w:tcPr>
          <w:p>
            <w:pPr>
              <w:ind w:left="189"/>
              <w:spacing w:before="68" w:line="241" w:lineRule="auto"/>
              <w:rPr>
                <w:rFonts w:ascii="SimSun" w:hAnsi="SimSun" w:eastAsia="SimSun" w:cs="SimSun"/>
                <w:sz w:val="18"/>
                <w:szCs w:val="18"/>
              </w:rPr>
            </w:pPr>
            <w:r>
              <w:rPr>
                <w:rFonts w:ascii="SimSun" w:hAnsi="SimSun" w:eastAsia="SimSun" w:cs="SimSun"/>
                <w:sz w:val="18"/>
                <w:szCs w:val="18"/>
                <w:spacing w:val="-2"/>
              </w:rPr>
              <w:t>44</w:t>
            </w:r>
          </w:p>
        </w:tc>
        <w:tc>
          <w:tcPr>
            <w:tcW w:w="1251" w:type="dxa"/>
            <w:vAlign w:val="top"/>
          </w:tcPr>
          <w:p>
            <w:pPr>
              <w:ind w:left="441"/>
              <w:spacing w:before="67"/>
              <w:rPr>
                <w:rFonts w:ascii="SimSun" w:hAnsi="SimSun" w:eastAsia="SimSun" w:cs="SimSun"/>
                <w:sz w:val="18"/>
                <w:szCs w:val="18"/>
              </w:rPr>
            </w:pPr>
            <w:r>
              <w:rPr>
                <w:rFonts w:ascii="SimSun" w:hAnsi="SimSun" w:eastAsia="SimSun" w:cs="SimSun"/>
                <w:sz w:val="18"/>
                <w:szCs w:val="18"/>
                <w:spacing w:val="-2"/>
              </w:rPr>
              <w:t>3020</w:t>
            </w:r>
          </w:p>
        </w:tc>
      </w:tr>
      <w:tr>
        <w:trPr>
          <w:trHeight w:val="334" w:hRule="atLeast"/>
        </w:trPr>
        <w:tc>
          <w:tcPr>
            <w:tcW w:w="920" w:type="dxa"/>
            <w:vAlign w:val="top"/>
          </w:tcPr>
          <w:p>
            <w:pPr>
              <w:ind w:left="319"/>
              <w:spacing w:before="67"/>
              <w:rPr>
                <w:rFonts w:ascii="SimSun" w:hAnsi="SimSun" w:eastAsia="SimSun" w:cs="SimSun"/>
                <w:sz w:val="18"/>
                <w:szCs w:val="18"/>
              </w:rPr>
            </w:pPr>
            <w:r>
              <w:rPr>
                <w:rFonts w:ascii="SimSun" w:hAnsi="SimSun" w:eastAsia="SimSun" w:cs="SimSun"/>
                <w:sz w:val="18"/>
                <w:szCs w:val="18"/>
                <w:spacing w:val="-3"/>
              </w:rPr>
              <w:t>710</w:t>
            </w:r>
          </w:p>
        </w:tc>
        <w:tc>
          <w:tcPr>
            <w:tcW w:w="450" w:type="dxa"/>
            <w:vAlign w:val="top"/>
          </w:tcPr>
          <w:p>
            <w:pPr>
              <w:ind w:left="189"/>
              <w:spacing w:before="67"/>
              <w:rPr>
                <w:rFonts w:ascii="SimSun" w:hAnsi="SimSun" w:eastAsia="SimSun" w:cs="SimSun"/>
                <w:sz w:val="18"/>
                <w:szCs w:val="18"/>
              </w:rPr>
            </w:pPr>
            <w:r>
              <w:rPr>
                <w:rFonts w:ascii="SimSun" w:hAnsi="SimSun" w:eastAsia="SimSun" w:cs="SimSun"/>
                <w:sz w:val="18"/>
                <w:szCs w:val="18"/>
              </w:rPr>
              <w:t>8</w:t>
            </w:r>
          </w:p>
        </w:tc>
        <w:tc>
          <w:tcPr>
            <w:tcW w:w="505" w:type="dxa"/>
            <w:vAlign w:val="top"/>
          </w:tcPr>
          <w:p>
            <w:pPr>
              <w:ind w:left="200"/>
              <w:spacing w:before="67"/>
              <w:rPr>
                <w:rFonts w:ascii="SimSun" w:hAnsi="SimSun" w:eastAsia="SimSun" w:cs="SimSun"/>
                <w:sz w:val="18"/>
                <w:szCs w:val="18"/>
              </w:rPr>
            </w:pPr>
            <w:r>
              <w:rPr>
                <w:rFonts w:ascii="SimSun" w:hAnsi="SimSun" w:eastAsia="SimSun" w:cs="SimSun"/>
                <w:sz w:val="18"/>
                <w:szCs w:val="18"/>
              </w:rPr>
              <w:t>9</w:t>
            </w:r>
          </w:p>
        </w:tc>
        <w:tc>
          <w:tcPr>
            <w:tcW w:w="398" w:type="dxa"/>
            <w:vAlign w:val="top"/>
          </w:tcPr>
          <w:p>
            <w:pPr>
              <w:ind w:left="95"/>
              <w:spacing w:before="67"/>
              <w:rPr>
                <w:rFonts w:ascii="SimSun" w:hAnsi="SimSun" w:eastAsia="SimSun" w:cs="SimSun"/>
                <w:sz w:val="18"/>
                <w:szCs w:val="18"/>
              </w:rPr>
            </w:pPr>
            <w:r>
              <w:rPr>
                <w:rFonts w:ascii="SimSun" w:hAnsi="SimSun" w:eastAsia="SimSun" w:cs="SimSun"/>
                <w:sz w:val="18"/>
                <w:szCs w:val="18"/>
                <w:spacing w:val="-6"/>
              </w:rPr>
              <w:t>10</w:t>
            </w:r>
          </w:p>
        </w:tc>
        <w:tc>
          <w:tcPr>
            <w:tcW w:w="474" w:type="dxa"/>
            <w:vAlign w:val="top"/>
          </w:tcPr>
          <w:p>
            <w:pPr>
              <w:ind w:left="176"/>
              <w:spacing w:before="68" w:line="241" w:lineRule="auto"/>
              <w:rPr>
                <w:rFonts w:ascii="SimSun" w:hAnsi="SimSun" w:eastAsia="SimSun" w:cs="SimSun"/>
                <w:sz w:val="18"/>
                <w:szCs w:val="18"/>
              </w:rPr>
            </w:pPr>
            <w:r>
              <w:rPr>
                <w:rFonts w:ascii="SimSun" w:hAnsi="SimSun" w:eastAsia="SimSun" w:cs="SimSun"/>
                <w:sz w:val="18"/>
                <w:szCs w:val="18"/>
                <w:spacing w:val="-6"/>
              </w:rPr>
              <w:t>11</w:t>
            </w:r>
          </w:p>
        </w:tc>
        <w:tc>
          <w:tcPr>
            <w:tcW w:w="390" w:type="dxa"/>
            <w:vAlign w:val="top"/>
          </w:tcPr>
          <w:p>
            <w:pPr>
              <w:ind w:left="143"/>
              <w:spacing w:before="68" w:line="241" w:lineRule="auto"/>
              <w:rPr>
                <w:rFonts w:ascii="SimSun" w:hAnsi="SimSun" w:eastAsia="SimSun" w:cs="SimSun"/>
                <w:sz w:val="18"/>
                <w:szCs w:val="18"/>
              </w:rPr>
            </w:pPr>
            <w:r>
              <w:rPr>
                <w:rFonts w:ascii="SimSun" w:hAnsi="SimSun" w:eastAsia="SimSun" w:cs="SimSun"/>
                <w:sz w:val="18"/>
                <w:szCs w:val="18"/>
                <w:spacing w:val="-6"/>
              </w:rPr>
              <w:t>12</w:t>
            </w:r>
          </w:p>
        </w:tc>
        <w:tc>
          <w:tcPr>
            <w:tcW w:w="883" w:type="dxa"/>
            <w:vAlign w:val="top"/>
            <w:tcBorders>
              <w:right w:val="single" w:color="000000" w:sz="4" w:space="0"/>
            </w:tcBorders>
          </w:tcPr>
          <w:p>
            <w:pPr>
              <w:ind w:left="313"/>
              <w:spacing w:before="67"/>
              <w:rPr>
                <w:rFonts w:ascii="SimSun" w:hAnsi="SimSun" w:eastAsia="SimSun" w:cs="SimSun"/>
                <w:sz w:val="18"/>
                <w:szCs w:val="18"/>
              </w:rPr>
            </w:pPr>
            <w:r>
              <w:rPr>
                <w:rFonts w:ascii="SimSun" w:hAnsi="SimSun" w:eastAsia="SimSun" w:cs="SimSun"/>
                <w:sz w:val="18"/>
                <w:szCs w:val="18"/>
                <w:spacing w:val="-3"/>
              </w:rPr>
              <w:t>360</w:t>
            </w:r>
          </w:p>
        </w:tc>
        <w:tc>
          <w:tcPr>
            <w:tcW w:w="885" w:type="dxa"/>
            <w:vAlign w:val="top"/>
            <w:tcBorders>
              <w:left w:val="single" w:color="000000" w:sz="4" w:space="0"/>
            </w:tcBorders>
          </w:tcPr>
          <w:p>
            <w:pPr>
              <w:ind w:left="244"/>
              <w:spacing w:before="67"/>
              <w:rPr>
                <w:rFonts w:ascii="SimSun" w:hAnsi="SimSun" w:eastAsia="SimSun" w:cs="SimSun"/>
                <w:sz w:val="18"/>
                <w:szCs w:val="18"/>
              </w:rPr>
            </w:pPr>
            <w:r>
              <w:rPr>
                <w:rFonts w:ascii="SimSun" w:hAnsi="SimSun" w:eastAsia="SimSun" w:cs="SimSun"/>
                <w:sz w:val="18"/>
                <w:szCs w:val="18"/>
                <w:spacing w:val="-2"/>
              </w:rPr>
              <w:t>6160</w:t>
            </w:r>
          </w:p>
        </w:tc>
        <w:tc>
          <w:tcPr>
            <w:tcW w:w="417" w:type="dxa"/>
            <w:vAlign w:val="top"/>
          </w:tcPr>
          <w:p>
            <w:pPr>
              <w:ind w:left="104"/>
              <w:spacing w:before="88" w:line="241" w:lineRule="auto"/>
              <w:rPr>
                <w:rFonts w:ascii="SimSun" w:hAnsi="SimSun" w:eastAsia="SimSun" w:cs="SimSun"/>
                <w:sz w:val="18"/>
                <w:szCs w:val="18"/>
              </w:rPr>
            </w:pPr>
            <w:r>
              <w:rPr>
                <w:rFonts w:ascii="SimSun" w:hAnsi="SimSun" w:eastAsia="SimSun" w:cs="SimSun"/>
                <w:sz w:val="18"/>
                <w:szCs w:val="18"/>
                <w:spacing w:val="-2"/>
              </w:rPr>
              <w:t>41</w:t>
            </w:r>
          </w:p>
        </w:tc>
        <w:tc>
          <w:tcPr>
            <w:tcW w:w="478" w:type="dxa"/>
            <w:vAlign w:val="top"/>
          </w:tcPr>
          <w:p>
            <w:pPr>
              <w:ind w:left="118"/>
              <w:spacing w:before="88" w:line="241" w:lineRule="auto"/>
              <w:rPr>
                <w:rFonts w:ascii="SimSun" w:hAnsi="SimSun" w:eastAsia="SimSun" w:cs="SimSun"/>
                <w:sz w:val="18"/>
                <w:szCs w:val="18"/>
              </w:rPr>
            </w:pPr>
            <w:r>
              <w:rPr>
                <w:rFonts w:ascii="SimSun" w:hAnsi="SimSun" w:eastAsia="SimSun" w:cs="SimSun"/>
                <w:sz w:val="18"/>
                <w:szCs w:val="18"/>
                <w:spacing w:val="-2"/>
              </w:rPr>
              <w:t>42</w:t>
            </w:r>
          </w:p>
        </w:tc>
        <w:tc>
          <w:tcPr>
            <w:tcW w:w="445" w:type="dxa"/>
            <w:vAlign w:val="top"/>
          </w:tcPr>
          <w:p>
            <w:pPr>
              <w:ind w:left="159"/>
              <w:spacing w:before="67"/>
              <w:rPr>
                <w:rFonts w:ascii="SimSun" w:hAnsi="SimSun" w:eastAsia="SimSun" w:cs="SimSun"/>
                <w:sz w:val="18"/>
                <w:szCs w:val="18"/>
              </w:rPr>
            </w:pPr>
            <w:r>
              <w:rPr>
                <w:rFonts w:ascii="SimSun" w:hAnsi="SimSun" w:eastAsia="SimSun" w:cs="SimSun"/>
                <w:sz w:val="18"/>
                <w:szCs w:val="18"/>
                <w:spacing w:val="-2"/>
              </w:rPr>
              <w:t>43</w:t>
            </w:r>
          </w:p>
        </w:tc>
        <w:tc>
          <w:tcPr>
            <w:tcW w:w="455" w:type="dxa"/>
            <w:vAlign w:val="top"/>
          </w:tcPr>
          <w:p>
            <w:pPr>
              <w:ind w:left="174"/>
              <w:spacing w:before="68" w:line="241" w:lineRule="auto"/>
              <w:rPr>
                <w:rFonts w:ascii="SimSun" w:hAnsi="SimSun" w:eastAsia="SimSun" w:cs="SimSun"/>
                <w:sz w:val="18"/>
                <w:szCs w:val="18"/>
              </w:rPr>
            </w:pPr>
            <w:r>
              <w:rPr>
                <w:rFonts w:ascii="SimSun" w:hAnsi="SimSun" w:eastAsia="SimSun" w:cs="SimSun"/>
                <w:sz w:val="18"/>
                <w:szCs w:val="18"/>
                <w:spacing w:val="-2"/>
              </w:rPr>
              <w:t>44</w:t>
            </w:r>
          </w:p>
        </w:tc>
        <w:tc>
          <w:tcPr>
            <w:tcW w:w="569" w:type="dxa"/>
            <w:vAlign w:val="top"/>
          </w:tcPr>
          <w:p>
            <w:pPr>
              <w:ind w:left="189"/>
              <w:spacing w:before="67"/>
              <w:rPr>
                <w:rFonts w:ascii="SimSun" w:hAnsi="SimSun" w:eastAsia="SimSun" w:cs="SimSun"/>
                <w:sz w:val="18"/>
                <w:szCs w:val="18"/>
              </w:rPr>
            </w:pPr>
            <w:r>
              <w:rPr>
                <w:rFonts w:ascii="SimSun" w:hAnsi="SimSun" w:eastAsia="SimSun" w:cs="SimSun"/>
                <w:sz w:val="18"/>
                <w:szCs w:val="18"/>
                <w:spacing w:val="-2"/>
              </w:rPr>
              <w:t>45</w:t>
            </w:r>
          </w:p>
        </w:tc>
        <w:tc>
          <w:tcPr>
            <w:tcW w:w="1251" w:type="dxa"/>
            <w:vAlign w:val="top"/>
          </w:tcPr>
          <w:p>
            <w:pPr>
              <w:ind w:left="441"/>
              <w:spacing w:before="67"/>
              <w:rPr>
                <w:rFonts w:ascii="SimSun" w:hAnsi="SimSun" w:eastAsia="SimSun" w:cs="SimSun"/>
                <w:sz w:val="18"/>
                <w:szCs w:val="18"/>
              </w:rPr>
            </w:pPr>
            <w:r>
              <w:rPr>
                <w:rFonts w:ascii="SimSun" w:hAnsi="SimSun" w:eastAsia="SimSun" w:cs="SimSun"/>
                <w:sz w:val="18"/>
                <w:szCs w:val="18"/>
                <w:spacing w:val="-2"/>
              </w:rPr>
              <w:t>3280</w:t>
            </w:r>
          </w:p>
        </w:tc>
      </w:tr>
      <w:tr>
        <w:trPr>
          <w:trHeight w:val="356" w:hRule="atLeast"/>
        </w:trPr>
        <w:tc>
          <w:tcPr>
            <w:tcW w:w="920" w:type="dxa"/>
            <w:vAlign w:val="top"/>
          </w:tcPr>
          <w:p>
            <w:pPr>
              <w:ind w:left="319"/>
              <w:spacing w:before="73"/>
              <w:rPr>
                <w:rFonts w:ascii="SimSun" w:hAnsi="SimSun" w:eastAsia="SimSun" w:cs="SimSun"/>
                <w:sz w:val="18"/>
                <w:szCs w:val="18"/>
              </w:rPr>
            </w:pPr>
            <w:r>
              <w:rPr>
                <w:rFonts w:ascii="SimSun" w:hAnsi="SimSun" w:eastAsia="SimSun" w:cs="SimSun"/>
                <w:sz w:val="18"/>
                <w:szCs w:val="18"/>
                <w:spacing w:val="-3"/>
              </w:rPr>
              <w:t>790</w:t>
            </w:r>
          </w:p>
        </w:tc>
        <w:tc>
          <w:tcPr>
            <w:tcW w:w="450" w:type="dxa"/>
            <w:vAlign w:val="top"/>
          </w:tcPr>
          <w:p>
            <w:pPr>
              <w:ind w:left="189"/>
              <w:spacing w:before="73"/>
              <w:rPr>
                <w:rFonts w:ascii="SimSun" w:hAnsi="SimSun" w:eastAsia="SimSun" w:cs="SimSun"/>
                <w:sz w:val="18"/>
                <w:szCs w:val="18"/>
              </w:rPr>
            </w:pPr>
            <w:r>
              <w:rPr>
                <w:rFonts w:ascii="SimSun" w:hAnsi="SimSun" w:eastAsia="SimSun" w:cs="SimSun"/>
                <w:sz w:val="18"/>
                <w:szCs w:val="18"/>
              </w:rPr>
              <w:t>9</w:t>
            </w:r>
          </w:p>
        </w:tc>
        <w:tc>
          <w:tcPr>
            <w:tcW w:w="505" w:type="dxa"/>
            <w:vAlign w:val="top"/>
          </w:tcPr>
          <w:p>
            <w:pPr>
              <w:ind w:left="159"/>
              <w:spacing w:before="73"/>
              <w:rPr>
                <w:rFonts w:ascii="SimSun" w:hAnsi="SimSun" w:eastAsia="SimSun" w:cs="SimSun"/>
                <w:sz w:val="18"/>
                <w:szCs w:val="18"/>
              </w:rPr>
            </w:pPr>
            <w:r>
              <w:rPr>
                <w:rFonts w:ascii="SimSun" w:hAnsi="SimSun" w:eastAsia="SimSun" w:cs="SimSun"/>
                <w:sz w:val="18"/>
                <w:szCs w:val="18"/>
                <w:spacing w:val="-6"/>
              </w:rPr>
              <w:t>10</w:t>
            </w:r>
          </w:p>
        </w:tc>
        <w:tc>
          <w:tcPr>
            <w:tcW w:w="398" w:type="dxa"/>
            <w:vAlign w:val="top"/>
          </w:tcPr>
          <w:p>
            <w:pPr>
              <w:ind w:left="95"/>
              <w:spacing w:before="74" w:line="241" w:lineRule="auto"/>
              <w:rPr>
                <w:rFonts w:ascii="SimSun" w:hAnsi="SimSun" w:eastAsia="SimSun" w:cs="SimSun"/>
                <w:sz w:val="18"/>
                <w:szCs w:val="18"/>
              </w:rPr>
            </w:pPr>
            <w:r>
              <w:rPr>
                <w:rFonts w:ascii="SimSun" w:hAnsi="SimSun" w:eastAsia="SimSun" w:cs="SimSun"/>
                <w:sz w:val="18"/>
                <w:szCs w:val="18"/>
                <w:spacing w:val="-6"/>
              </w:rPr>
              <w:t>11</w:t>
            </w:r>
          </w:p>
        </w:tc>
        <w:tc>
          <w:tcPr>
            <w:tcW w:w="474" w:type="dxa"/>
            <w:vAlign w:val="top"/>
          </w:tcPr>
          <w:p>
            <w:pPr>
              <w:ind w:left="176"/>
              <w:spacing w:before="74" w:line="241" w:lineRule="auto"/>
              <w:rPr>
                <w:rFonts w:ascii="SimSun" w:hAnsi="SimSun" w:eastAsia="SimSun" w:cs="SimSun"/>
                <w:sz w:val="18"/>
                <w:szCs w:val="18"/>
              </w:rPr>
            </w:pPr>
            <w:r>
              <w:rPr>
                <w:rFonts w:ascii="SimSun" w:hAnsi="SimSun" w:eastAsia="SimSun" w:cs="SimSun"/>
                <w:sz w:val="18"/>
                <w:szCs w:val="18"/>
                <w:spacing w:val="-6"/>
              </w:rPr>
              <w:t>12</w:t>
            </w:r>
          </w:p>
        </w:tc>
        <w:tc>
          <w:tcPr>
            <w:tcW w:w="390" w:type="dxa"/>
            <w:vAlign w:val="top"/>
          </w:tcPr>
          <w:p>
            <w:pPr>
              <w:ind w:left="143"/>
              <w:spacing w:before="73"/>
              <w:rPr>
                <w:rFonts w:ascii="SimSun" w:hAnsi="SimSun" w:eastAsia="SimSun" w:cs="SimSun"/>
                <w:sz w:val="18"/>
                <w:szCs w:val="18"/>
              </w:rPr>
            </w:pPr>
            <w:r>
              <w:rPr>
                <w:rFonts w:ascii="SimSun" w:hAnsi="SimSun" w:eastAsia="SimSun" w:cs="SimSun"/>
                <w:sz w:val="18"/>
                <w:szCs w:val="18"/>
                <w:spacing w:val="-6"/>
              </w:rPr>
              <w:t>13</w:t>
            </w:r>
          </w:p>
        </w:tc>
        <w:tc>
          <w:tcPr>
            <w:tcW w:w="883" w:type="dxa"/>
            <w:vAlign w:val="top"/>
            <w:tcBorders>
              <w:right w:val="single" w:color="000000" w:sz="4" w:space="0"/>
            </w:tcBorders>
          </w:tcPr>
          <w:p>
            <w:pPr>
              <w:ind w:left="313"/>
              <w:spacing w:before="73"/>
              <w:rPr>
                <w:rFonts w:ascii="SimSun" w:hAnsi="SimSun" w:eastAsia="SimSun" w:cs="SimSun"/>
                <w:sz w:val="18"/>
                <w:szCs w:val="18"/>
              </w:rPr>
            </w:pPr>
            <w:r>
              <w:rPr>
                <w:rFonts w:ascii="SimSun" w:hAnsi="SimSun" w:eastAsia="SimSun" w:cs="SimSun"/>
                <w:sz w:val="18"/>
                <w:szCs w:val="18"/>
                <w:spacing w:val="-3"/>
              </w:rPr>
              <w:t>380</w:t>
            </w:r>
          </w:p>
        </w:tc>
        <w:tc>
          <w:tcPr>
            <w:tcW w:w="885" w:type="dxa"/>
            <w:vAlign w:val="top"/>
            <w:tcBorders>
              <w:left w:val="single" w:color="000000" w:sz="4" w:space="0"/>
            </w:tcBorders>
          </w:tcPr>
          <w:p>
            <w:pPr>
              <w:ind w:left="244"/>
              <w:spacing w:before="73"/>
              <w:rPr>
                <w:rFonts w:ascii="SimSun" w:hAnsi="SimSun" w:eastAsia="SimSun" w:cs="SimSun"/>
                <w:sz w:val="18"/>
                <w:szCs w:val="18"/>
              </w:rPr>
            </w:pPr>
            <w:r>
              <w:rPr>
                <w:rFonts w:ascii="SimSun" w:hAnsi="SimSun" w:eastAsia="SimSun" w:cs="SimSun"/>
                <w:sz w:val="18"/>
                <w:szCs w:val="18"/>
                <w:spacing w:val="-2"/>
              </w:rPr>
              <w:t>6830</w:t>
            </w:r>
          </w:p>
        </w:tc>
        <w:tc>
          <w:tcPr>
            <w:tcW w:w="417" w:type="dxa"/>
            <w:vAlign w:val="top"/>
          </w:tcPr>
          <w:p>
            <w:pPr>
              <w:ind w:left="104"/>
              <w:spacing w:before="94" w:line="241" w:lineRule="auto"/>
              <w:rPr>
                <w:rFonts w:ascii="SimSun" w:hAnsi="SimSun" w:eastAsia="SimSun" w:cs="SimSun"/>
                <w:sz w:val="18"/>
                <w:szCs w:val="18"/>
              </w:rPr>
            </w:pPr>
            <w:r>
              <w:rPr>
                <w:rFonts w:ascii="SimSun" w:hAnsi="SimSun" w:eastAsia="SimSun" w:cs="SimSun"/>
                <w:sz w:val="18"/>
                <w:szCs w:val="18"/>
                <w:spacing w:val="-2"/>
              </w:rPr>
              <w:t>42</w:t>
            </w:r>
          </w:p>
        </w:tc>
        <w:tc>
          <w:tcPr>
            <w:tcW w:w="478" w:type="dxa"/>
            <w:vAlign w:val="top"/>
          </w:tcPr>
          <w:p>
            <w:pPr>
              <w:ind w:left="128"/>
              <w:spacing w:before="113" w:line="238" w:lineRule="auto"/>
              <w:rPr>
                <w:rFonts w:ascii="SimSun" w:hAnsi="SimSun" w:eastAsia="SimSun" w:cs="SimSun"/>
                <w:sz w:val="18"/>
                <w:szCs w:val="18"/>
              </w:rPr>
            </w:pPr>
            <w:r>
              <w:rPr>
                <w:rFonts w:ascii="SimSun" w:hAnsi="SimSun" w:eastAsia="SimSun" w:cs="SimSun"/>
                <w:sz w:val="18"/>
                <w:szCs w:val="18"/>
                <w:spacing w:val="-2"/>
              </w:rPr>
              <w:t>43</w:t>
            </w:r>
          </w:p>
        </w:tc>
        <w:tc>
          <w:tcPr>
            <w:tcW w:w="445" w:type="dxa"/>
            <w:vAlign w:val="top"/>
          </w:tcPr>
          <w:p>
            <w:pPr>
              <w:ind w:left="159"/>
              <w:spacing w:before="74" w:line="241" w:lineRule="auto"/>
              <w:rPr>
                <w:rFonts w:ascii="SimSun" w:hAnsi="SimSun" w:eastAsia="SimSun" w:cs="SimSun"/>
                <w:sz w:val="18"/>
                <w:szCs w:val="18"/>
              </w:rPr>
            </w:pPr>
            <w:r>
              <w:rPr>
                <w:rFonts w:ascii="SimSun" w:hAnsi="SimSun" w:eastAsia="SimSun" w:cs="SimSun"/>
                <w:sz w:val="18"/>
                <w:szCs w:val="18"/>
                <w:spacing w:val="-2"/>
              </w:rPr>
              <w:t>44</w:t>
            </w:r>
          </w:p>
        </w:tc>
        <w:tc>
          <w:tcPr>
            <w:tcW w:w="455" w:type="dxa"/>
            <w:vAlign w:val="top"/>
          </w:tcPr>
          <w:p>
            <w:pPr>
              <w:ind w:left="174"/>
              <w:spacing w:before="73"/>
              <w:rPr>
                <w:rFonts w:ascii="SimSun" w:hAnsi="SimSun" w:eastAsia="SimSun" w:cs="SimSun"/>
                <w:sz w:val="18"/>
                <w:szCs w:val="18"/>
              </w:rPr>
            </w:pPr>
            <w:r>
              <w:rPr>
                <w:rFonts w:ascii="SimSun" w:hAnsi="SimSun" w:eastAsia="SimSun" w:cs="SimSun"/>
                <w:sz w:val="18"/>
                <w:szCs w:val="18"/>
                <w:spacing w:val="-2"/>
              </w:rPr>
              <w:t>45</w:t>
            </w:r>
          </w:p>
        </w:tc>
        <w:tc>
          <w:tcPr>
            <w:tcW w:w="569" w:type="dxa"/>
            <w:vAlign w:val="top"/>
          </w:tcPr>
          <w:p>
            <w:pPr>
              <w:ind w:left="189"/>
              <w:spacing w:before="73"/>
              <w:rPr>
                <w:rFonts w:ascii="SimSun" w:hAnsi="SimSun" w:eastAsia="SimSun" w:cs="SimSun"/>
                <w:sz w:val="18"/>
                <w:szCs w:val="18"/>
              </w:rPr>
            </w:pPr>
            <w:r>
              <w:rPr>
                <w:rFonts w:ascii="SimSun" w:hAnsi="SimSun" w:eastAsia="SimSun" w:cs="SimSun"/>
                <w:sz w:val="18"/>
                <w:szCs w:val="18"/>
                <w:spacing w:val="-2"/>
              </w:rPr>
              <w:t>46</w:t>
            </w:r>
          </w:p>
        </w:tc>
        <w:tc>
          <w:tcPr>
            <w:tcW w:w="1251" w:type="dxa"/>
            <w:vAlign w:val="top"/>
          </w:tcPr>
          <w:p>
            <w:pPr>
              <w:ind w:left="441"/>
              <w:spacing w:before="73"/>
              <w:rPr>
                <w:rFonts w:ascii="SimSun" w:hAnsi="SimSun" w:eastAsia="SimSun" w:cs="SimSun"/>
                <w:sz w:val="18"/>
                <w:szCs w:val="18"/>
              </w:rPr>
            </w:pPr>
            <w:r>
              <w:rPr>
                <w:rFonts w:ascii="SimSun" w:hAnsi="SimSun" w:eastAsia="SimSun" w:cs="SimSun"/>
                <w:sz w:val="18"/>
                <w:szCs w:val="18"/>
                <w:spacing w:val="-2"/>
              </w:rPr>
              <w:t>3560</w:t>
            </w:r>
          </w:p>
        </w:tc>
      </w:tr>
      <w:tr>
        <w:trPr>
          <w:trHeight w:val="334" w:hRule="atLeast"/>
        </w:trPr>
        <w:tc>
          <w:tcPr>
            <w:tcW w:w="920" w:type="dxa"/>
            <w:vAlign w:val="top"/>
          </w:tcPr>
          <w:p>
            <w:pPr>
              <w:ind w:left="319"/>
              <w:spacing w:before="77"/>
              <w:rPr>
                <w:rFonts w:ascii="SimSun" w:hAnsi="SimSun" w:eastAsia="SimSun" w:cs="SimSun"/>
                <w:sz w:val="18"/>
                <w:szCs w:val="18"/>
              </w:rPr>
            </w:pPr>
            <w:r>
              <w:rPr>
                <w:rFonts w:ascii="SimSun" w:hAnsi="SimSun" w:eastAsia="SimSun" w:cs="SimSun"/>
                <w:sz w:val="18"/>
                <w:szCs w:val="18"/>
                <w:spacing w:val="-2"/>
              </w:rPr>
              <w:t>880</w:t>
            </w:r>
          </w:p>
        </w:tc>
        <w:tc>
          <w:tcPr>
            <w:tcW w:w="450" w:type="dxa"/>
            <w:vAlign w:val="top"/>
          </w:tcPr>
          <w:p>
            <w:pPr>
              <w:ind w:left="139"/>
              <w:spacing w:before="77"/>
              <w:rPr>
                <w:rFonts w:ascii="SimSun" w:hAnsi="SimSun" w:eastAsia="SimSun" w:cs="SimSun"/>
                <w:sz w:val="18"/>
                <w:szCs w:val="18"/>
              </w:rPr>
            </w:pPr>
            <w:r>
              <w:rPr>
                <w:rFonts w:ascii="SimSun" w:hAnsi="SimSun" w:eastAsia="SimSun" w:cs="SimSun"/>
                <w:sz w:val="18"/>
                <w:szCs w:val="18"/>
                <w:spacing w:val="-6"/>
              </w:rPr>
              <w:t>10</w:t>
            </w:r>
          </w:p>
        </w:tc>
        <w:tc>
          <w:tcPr>
            <w:tcW w:w="505" w:type="dxa"/>
            <w:vAlign w:val="top"/>
          </w:tcPr>
          <w:p>
            <w:pPr>
              <w:ind w:left="159"/>
              <w:spacing w:before="78" w:line="241" w:lineRule="auto"/>
              <w:rPr>
                <w:rFonts w:ascii="SimSun" w:hAnsi="SimSun" w:eastAsia="SimSun" w:cs="SimSun"/>
                <w:sz w:val="18"/>
                <w:szCs w:val="18"/>
              </w:rPr>
            </w:pPr>
            <w:r>
              <w:rPr>
                <w:rFonts w:ascii="SimSun" w:hAnsi="SimSun" w:eastAsia="SimSun" w:cs="SimSun"/>
                <w:sz w:val="18"/>
                <w:szCs w:val="18"/>
                <w:spacing w:val="-6"/>
              </w:rPr>
              <w:t>11</w:t>
            </w:r>
          </w:p>
        </w:tc>
        <w:tc>
          <w:tcPr>
            <w:tcW w:w="398" w:type="dxa"/>
            <w:vAlign w:val="top"/>
          </w:tcPr>
          <w:p>
            <w:pPr>
              <w:ind w:left="95"/>
              <w:spacing w:before="78" w:line="241" w:lineRule="auto"/>
              <w:rPr>
                <w:rFonts w:ascii="SimSun" w:hAnsi="SimSun" w:eastAsia="SimSun" w:cs="SimSun"/>
                <w:sz w:val="18"/>
                <w:szCs w:val="18"/>
              </w:rPr>
            </w:pPr>
            <w:r>
              <w:rPr>
                <w:rFonts w:ascii="SimSun" w:hAnsi="SimSun" w:eastAsia="SimSun" w:cs="SimSun"/>
                <w:sz w:val="18"/>
                <w:szCs w:val="18"/>
                <w:spacing w:val="-6"/>
              </w:rPr>
              <w:t>12</w:t>
            </w:r>
          </w:p>
        </w:tc>
        <w:tc>
          <w:tcPr>
            <w:tcW w:w="474" w:type="dxa"/>
            <w:vAlign w:val="top"/>
          </w:tcPr>
          <w:p>
            <w:pPr>
              <w:ind w:left="176"/>
              <w:spacing w:before="77"/>
              <w:rPr>
                <w:rFonts w:ascii="SimSun" w:hAnsi="SimSun" w:eastAsia="SimSun" w:cs="SimSun"/>
                <w:sz w:val="18"/>
                <w:szCs w:val="18"/>
              </w:rPr>
            </w:pPr>
            <w:r>
              <w:rPr>
                <w:rFonts w:ascii="SimSun" w:hAnsi="SimSun" w:eastAsia="SimSun" w:cs="SimSun"/>
                <w:sz w:val="18"/>
                <w:szCs w:val="18"/>
                <w:spacing w:val="-6"/>
              </w:rPr>
              <w:t>13</w:t>
            </w:r>
          </w:p>
        </w:tc>
        <w:tc>
          <w:tcPr>
            <w:tcW w:w="390" w:type="dxa"/>
            <w:vAlign w:val="top"/>
          </w:tcPr>
          <w:p>
            <w:pPr>
              <w:ind w:left="143"/>
              <w:spacing w:before="78" w:line="241" w:lineRule="auto"/>
              <w:rPr>
                <w:rFonts w:ascii="SimSun" w:hAnsi="SimSun" w:eastAsia="SimSun" w:cs="SimSun"/>
                <w:sz w:val="18"/>
                <w:szCs w:val="18"/>
              </w:rPr>
            </w:pPr>
            <w:r>
              <w:rPr>
                <w:rFonts w:ascii="SimSun" w:hAnsi="SimSun" w:eastAsia="SimSun" w:cs="SimSun"/>
                <w:sz w:val="18"/>
                <w:szCs w:val="18"/>
                <w:spacing w:val="-6"/>
              </w:rPr>
              <w:t>14</w:t>
            </w:r>
          </w:p>
        </w:tc>
        <w:tc>
          <w:tcPr>
            <w:tcW w:w="883" w:type="dxa"/>
            <w:vAlign w:val="top"/>
            <w:tcBorders>
              <w:right w:val="single" w:color="000000" w:sz="4" w:space="0"/>
            </w:tcBorders>
          </w:tcPr>
          <w:p>
            <w:pPr>
              <w:ind w:left="313"/>
              <w:spacing w:before="77"/>
              <w:rPr>
                <w:rFonts w:ascii="SimSun" w:hAnsi="SimSun" w:eastAsia="SimSun" w:cs="SimSun"/>
                <w:sz w:val="18"/>
                <w:szCs w:val="18"/>
              </w:rPr>
            </w:pPr>
            <w:r>
              <w:rPr>
                <w:rFonts w:ascii="SimSun" w:hAnsi="SimSun" w:eastAsia="SimSun" w:cs="SimSun"/>
                <w:sz w:val="18"/>
                <w:szCs w:val="18"/>
                <w:spacing w:val="-2"/>
              </w:rPr>
              <w:t>410</w:t>
            </w:r>
          </w:p>
        </w:tc>
        <w:tc>
          <w:tcPr>
            <w:tcW w:w="885" w:type="dxa"/>
            <w:vAlign w:val="top"/>
            <w:tcBorders>
              <w:left w:val="single" w:color="000000" w:sz="4" w:space="0"/>
            </w:tcBorders>
          </w:tcPr>
          <w:p>
            <w:pPr>
              <w:ind w:left="244"/>
              <w:spacing w:before="77"/>
              <w:rPr>
                <w:rFonts w:ascii="SimSun" w:hAnsi="SimSun" w:eastAsia="SimSun" w:cs="SimSun"/>
                <w:sz w:val="18"/>
                <w:szCs w:val="18"/>
              </w:rPr>
            </w:pPr>
            <w:r>
              <w:rPr>
                <w:rFonts w:ascii="SimSun" w:hAnsi="SimSun" w:eastAsia="SimSun" w:cs="SimSun"/>
                <w:sz w:val="18"/>
                <w:szCs w:val="18"/>
                <w:spacing w:val="-3"/>
              </w:rPr>
              <w:t>7570</w:t>
            </w:r>
          </w:p>
        </w:tc>
        <w:tc>
          <w:tcPr>
            <w:tcW w:w="417" w:type="dxa"/>
            <w:vAlign w:val="top"/>
          </w:tcPr>
          <w:p>
            <w:pPr>
              <w:ind w:left="104"/>
              <w:spacing w:before="67"/>
              <w:rPr>
                <w:rFonts w:ascii="SimSun" w:hAnsi="SimSun" w:eastAsia="SimSun" w:cs="SimSun"/>
                <w:sz w:val="18"/>
                <w:szCs w:val="18"/>
              </w:rPr>
            </w:pPr>
            <w:r>
              <w:rPr>
                <w:rFonts w:ascii="SimSun" w:hAnsi="SimSun" w:eastAsia="SimSun" w:cs="SimSun"/>
                <w:sz w:val="18"/>
                <w:szCs w:val="18"/>
                <w:spacing w:val="-2"/>
              </w:rPr>
              <w:t>43</w:t>
            </w:r>
          </w:p>
        </w:tc>
        <w:tc>
          <w:tcPr>
            <w:tcW w:w="478" w:type="dxa"/>
            <w:vAlign w:val="top"/>
          </w:tcPr>
          <w:p>
            <w:pPr>
              <w:ind w:left="128"/>
              <w:spacing w:before="68" w:line="241" w:lineRule="auto"/>
              <w:rPr>
                <w:rFonts w:ascii="SimSun" w:hAnsi="SimSun" w:eastAsia="SimSun" w:cs="SimSun"/>
                <w:sz w:val="18"/>
                <w:szCs w:val="18"/>
              </w:rPr>
            </w:pPr>
            <w:r>
              <w:rPr>
                <w:rFonts w:ascii="SimSun" w:hAnsi="SimSun" w:eastAsia="SimSun" w:cs="SimSun"/>
                <w:sz w:val="18"/>
                <w:szCs w:val="18"/>
                <w:spacing w:val="-2"/>
              </w:rPr>
              <w:t>44</w:t>
            </w:r>
          </w:p>
        </w:tc>
        <w:tc>
          <w:tcPr>
            <w:tcW w:w="445" w:type="dxa"/>
            <w:vAlign w:val="top"/>
          </w:tcPr>
          <w:p>
            <w:pPr>
              <w:ind w:left="159"/>
              <w:spacing w:before="77"/>
              <w:rPr>
                <w:rFonts w:ascii="SimSun" w:hAnsi="SimSun" w:eastAsia="SimSun" w:cs="SimSun"/>
                <w:sz w:val="18"/>
                <w:szCs w:val="18"/>
              </w:rPr>
            </w:pPr>
            <w:r>
              <w:rPr>
                <w:rFonts w:ascii="SimSun" w:hAnsi="SimSun" w:eastAsia="SimSun" w:cs="SimSun"/>
                <w:sz w:val="18"/>
                <w:szCs w:val="18"/>
                <w:spacing w:val="-2"/>
              </w:rPr>
              <w:t>45</w:t>
            </w:r>
          </w:p>
        </w:tc>
        <w:tc>
          <w:tcPr>
            <w:tcW w:w="455" w:type="dxa"/>
            <w:vAlign w:val="top"/>
          </w:tcPr>
          <w:p>
            <w:pPr>
              <w:ind w:left="174"/>
              <w:spacing w:before="77"/>
              <w:rPr>
                <w:rFonts w:ascii="SimSun" w:hAnsi="SimSun" w:eastAsia="SimSun" w:cs="SimSun"/>
                <w:sz w:val="18"/>
                <w:szCs w:val="18"/>
              </w:rPr>
            </w:pPr>
            <w:r>
              <w:rPr>
                <w:rFonts w:ascii="SimSun" w:hAnsi="SimSun" w:eastAsia="SimSun" w:cs="SimSun"/>
                <w:sz w:val="18"/>
                <w:szCs w:val="18"/>
                <w:spacing w:val="-2"/>
              </w:rPr>
              <w:t>46</w:t>
            </w:r>
          </w:p>
        </w:tc>
        <w:tc>
          <w:tcPr>
            <w:tcW w:w="569" w:type="dxa"/>
            <w:vAlign w:val="top"/>
          </w:tcPr>
          <w:p>
            <w:pPr>
              <w:ind w:left="189"/>
              <w:spacing w:before="77"/>
              <w:rPr>
                <w:rFonts w:ascii="SimSun" w:hAnsi="SimSun" w:eastAsia="SimSun" w:cs="SimSun"/>
                <w:sz w:val="18"/>
                <w:szCs w:val="18"/>
              </w:rPr>
            </w:pPr>
            <w:r>
              <w:rPr>
                <w:rFonts w:ascii="SimSun" w:hAnsi="SimSun" w:eastAsia="SimSun" w:cs="SimSun"/>
                <w:sz w:val="18"/>
                <w:szCs w:val="18"/>
                <w:spacing w:val="-2"/>
              </w:rPr>
              <w:t>47</w:t>
            </w:r>
          </w:p>
        </w:tc>
        <w:tc>
          <w:tcPr>
            <w:tcW w:w="1251" w:type="dxa"/>
            <w:vAlign w:val="top"/>
          </w:tcPr>
          <w:p>
            <w:pPr>
              <w:ind w:left="441"/>
              <w:spacing w:before="77"/>
              <w:rPr>
                <w:rFonts w:ascii="SimSun" w:hAnsi="SimSun" w:eastAsia="SimSun" w:cs="SimSun"/>
                <w:sz w:val="18"/>
                <w:szCs w:val="18"/>
              </w:rPr>
            </w:pPr>
            <w:r>
              <w:rPr>
                <w:rFonts w:ascii="SimSun" w:hAnsi="SimSun" w:eastAsia="SimSun" w:cs="SimSun"/>
                <w:sz w:val="18"/>
                <w:szCs w:val="18"/>
                <w:spacing w:val="-2"/>
              </w:rPr>
              <w:t>3870</w:t>
            </w:r>
          </w:p>
        </w:tc>
      </w:tr>
      <w:tr>
        <w:trPr>
          <w:trHeight w:val="329" w:hRule="atLeast"/>
        </w:trPr>
        <w:tc>
          <w:tcPr>
            <w:tcW w:w="920" w:type="dxa"/>
            <w:vAlign w:val="top"/>
          </w:tcPr>
          <w:p>
            <w:pPr>
              <w:ind w:left="319"/>
              <w:spacing w:before="83"/>
              <w:rPr>
                <w:rFonts w:ascii="SimSun" w:hAnsi="SimSun" w:eastAsia="SimSun" w:cs="SimSun"/>
                <w:sz w:val="18"/>
                <w:szCs w:val="18"/>
              </w:rPr>
            </w:pPr>
            <w:r>
              <w:rPr>
                <w:rFonts w:ascii="SimSun" w:hAnsi="SimSun" w:eastAsia="SimSun" w:cs="SimSun"/>
                <w:sz w:val="18"/>
                <w:szCs w:val="18"/>
                <w:spacing w:val="-2"/>
              </w:rPr>
              <w:t>990</w:t>
            </w:r>
          </w:p>
        </w:tc>
        <w:tc>
          <w:tcPr>
            <w:tcW w:w="450" w:type="dxa"/>
            <w:vAlign w:val="top"/>
          </w:tcPr>
          <w:p>
            <w:pPr>
              <w:ind w:left="139"/>
              <w:spacing w:before="84" w:line="241" w:lineRule="auto"/>
              <w:rPr>
                <w:rFonts w:ascii="SimSun" w:hAnsi="SimSun" w:eastAsia="SimSun" w:cs="SimSun"/>
                <w:sz w:val="18"/>
                <w:szCs w:val="18"/>
              </w:rPr>
            </w:pPr>
            <w:r>
              <w:rPr>
                <w:rFonts w:ascii="SimSun" w:hAnsi="SimSun" w:eastAsia="SimSun" w:cs="SimSun"/>
                <w:sz w:val="18"/>
                <w:szCs w:val="18"/>
                <w:spacing w:val="-6"/>
              </w:rPr>
              <w:t>11</w:t>
            </w:r>
          </w:p>
        </w:tc>
        <w:tc>
          <w:tcPr>
            <w:tcW w:w="505" w:type="dxa"/>
            <w:vAlign w:val="top"/>
          </w:tcPr>
          <w:p>
            <w:pPr>
              <w:ind w:left="159"/>
              <w:spacing w:before="84" w:line="241" w:lineRule="auto"/>
              <w:rPr>
                <w:rFonts w:ascii="SimSun" w:hAnsi="SimSun" w:eastAsia="SimSun" w:cs="SimSun"/>
                <w:sz w:val="18"/>
                <w:szCs w:val="18"/>
              </w:rPr>
            </w:pPr>
            <w:r>
              <w:rPr>
                <w:rFonts w:ascii="SimSun" w:hAnsi="SimSun" w:eastAsia="SimSun" w:cs="SimSun"/>
                <w:sz w:val="18"/>
                <w:szCs w:val="18"/>
                <w:spacing w:val="-6"/>
              </w:rPr>
              <w:t>12</w:t>
            </w:r>
          </w:p>
        </w:tc>
        <w:tc>
          <w:tcPr>
            <w:tcW w:w="398" w:type="dxa"/>
            <w:vAlign w:val="top"/>
          </w:tcPr>
          <w:p>
            <w:pPr>
              <w:ind w:left="95"/>
              <w:spacing w:before="83"/>
              <w:rPr>
                <w:rFonts w:ascii="SimSun" w:hAnsi="SimSun" w:eastAsia="SimSun" w:cs="SimSun"/>
                <w:sz w:val="18"/>
                <w:szCs w:val="18"/>
              </w:rPr>
            </w:pPr>
            <w:r>
              <w:rPr>
                <w:rFonts w:ascii="SimSun" w:hAnsi="SimSun" w:eastAsia="SimSun" w:cs="SimSun"/>
                <w:sz w:val="18"/>
                <w:szCs w:val="18"/>
                <w:spacing w:val="-6"/>
              </w:rPr>
              <w:t>13</w:t>
            </w:r>
          </w:p>
        </w:tc>
        <w:tc>
          <w:tcPr>
            <w:tcW w:w="474" w:type="dxa"/>
            <w:vAlign w:val="top"/>
          </w:tcPr>
          <w:p>
            <w:pPr>
              <w:ind w:left="176"/>
              <w:spacing w:before="84" w:line="241" w:lineRule="auto"/>
              <w:rPr>
                <w:rFonts w:ascii="SimSun" w:hAnsi="SimSun" w:eastAsia="SimSun" w:cs="SimSun"/>
                <w:sz w:val="18"/>
                <w:szCs w:val="18"/>
              </w:rPr>
            </w:pPr>
            <w:r>
              <w:rPr>
                <w:rFonts w:ascii="SimSun" w:hAnsi="SimSun" w:eastAsia="SimSun" w:cs="SimSun"/>
                <w:sz w:val="18"/>
                <w:szCs w:val="18"/>
                <w:spacing w:val="-6"/>
              </w:rPr>
              <w:t>14</w:t>
            </w:r>
          </w:p>
        </w:tc>
        <w:tc>
          <w:tcPr>
            <w:tcW w:w="390" w:type="dxa"/>
            <w:vAlign w:val="top"/>
          </w:tcPr>
          <w:p>
            <w:pPr>
              <w:ind w:left="143"/>
              <w:spacing w:before="83"/>
              <w:rPr>
                <w:rFonts w:ascii="SimSun" w:hAnsi="SimSun" w:eastAsia="SimSun" w:cs="SimSun"/>
                <w:sz w:val="18"/>
                <w:szCs w:val="18"/>
              </w:rPr>
            </w:pPr>
            <w:r>
              <w:rPr>
                <w:rFonts w:ascii="SimSun" w:hAnsi="SimSun" w:eastAsia="SimSun" w:cs="SimSun"/>
                <w:sz w:val="18"/>
                <w:szCs w:val="18"/>
                <w:spacing w:val="-6"/>
              </w:rPr>
              <w:t>15</w:t>
            </w:r>
          </w:p>
        </w:tc>
        <w:tc>
          <w:tcPr>
            <w:tcW w:w="883" w:type="dxa"/>
            <w:vAlign w:val="top"/>
            <w:tcBorders>
              <w:right w:val="single" w:color="000000" w:sz="4" w:space="0"/>
            </w:tcBorders>
          </w:tcPr>
          <w:p>
            <w:pPr>
              <w:ind w:left="313"/>
              <w:spacing w:before="83"/>
              <w:rPr>
                <w:rFonts w:ascii="SimSun" w:hAnsi="SimSun" w:eastAsia="SimSun" w:cs="SimSun"/>
                <w:sz w:val="18"/>
                <w:szCs w:val="18"/>
              </w:rPr>
            </w:pPr>
            <w:r>
              <w:rPr>
                <w:rFonts w:ascii="SimSun" w:hAnsi="SimSun" w:eastAsia="SimSun" w:cs="SimSun"/>
                <w:sz w:val="18"/>
                <w:szCs w:val="18"/>
                <w:spacing w:val="-2"/>
              </w:rPr>
              <w:t>430</w:t>
            </w:r>
          </w:p>
        </w:tc>
        <w:tc>
          <w:tcPr>
            <w:tcW w:w="885" w:type="dxa"/>
            <w:vAlign w:val="top"/>
            <w:tcBorders>
              <w:left w:val="single" w:color="000000" w:sz="4" w:space="0"/>
            </w:tcBorders>
          </w:tcPr>
          <w:p>
            <w:pPr>
              <w:ind w:left="244"/>
              <w:spacing w:before="83"/>
              <w:rPr>
                <w:rFonts w:ascii="SimSun" w:hAnsi="SimSun" w:eastAsia="SimSun" w:cs="SimSun"/>
                <w:sz w:val="18"/>
                <w:szCs w:val="18"/>
              </w:rPr>
            </w:pPr>
            <w:r>
              <w:rPr>
                <w:rFonts w:ascii="SimSun" w:hAnsi="SimSun" w:eastAsia="SimSun" w:cs="SimSun"/>
                <w:sz w:val="18"/>
                <w:szCs w:val="18"/>
                <w:spacing w:val="-2"/>
              </w:rPr>
              <w:t>8380</w:t>
            </w:r>
          </w:p>
        </w:tc>
        <w:tc>
          <w:tcPr>
            <w:tcW w:w="417" w:type="dxa"/>
            <w:vAlign w:val="top"/>
          </w:tcPr>
          <w:p>
            <w:pPr>
              <w:ind w:left="115"/>
              <w:spacing w:before="84" w:line="241" w:lineRule="auto"/>
              <w:rPr>
                <w:rFonts w:ascii="SimSun" w:hAnsi="SimSun" w:eastAsia="SimSun" w:cs="SimSun"/>
                <w:sz w:val="18"/>
                <w:szCs w:val="18"/>
              </w:rPr>
            </w:pPr>
            <w:r>
              <w:rPr>
                <w:rFonts w:ascii="SimSun" w:hAnsi="SimSun" w:eastAsia="SimSun" w:cs="SimSun"/>
                <w:sz w:val="18"/>
                <w:szCs w:val="18"/>
                <w:spacing w:val="-2"/>
              </w:rPr>
              <w:t>44</w:t>
            </w:r>
          </w:p>
        </w:tc>
        <w:tc>
          <w:tcPr>
            <w:tcW w:w="478" w:type="dxa"/>
            <w:vAlign w:val="top"/>
          </w:tcPr>
          <w:p>
            <w:pPr>
              <w:ind w:left="128"/>
              <w:spacing w:before="83"/>
              <w:rPr>
                <w:rFonts w:ascii="SimSun" w:hAnsi="SimSun" w:eastAsia="SimSun" w:cs="SimSun"/>
                <w:sz w:val="18"/>
                <w:szCs w:val="18"/>
              </w:rPr>
            </w:pPr>
            <w:r>
              <w:rPr>
                <w:rFonts w:ascii="SimSun" w:hAnsi="SimSun" w:eastAsia="SimSun" w:cs="SimSun"/>
                <w:sz w:val="18"/>
                <w:szCs w:val="18"/>
                <w:spacing w:val="-2"/>
              </w:rPr>
              <w:t>45</w:t>
            </w:r>
          </w:p>
        </w:tc>
        <w:tc>
          <w:tcPr>
            <w:tcW w:w="445" w:type="dxa"/>
            <w:vAlign w:val="top"/>
          </w:tcPr>
          <w:p>
            <w:pPr>
              <w:ind w:left="159"/>
              <w:spacing w:before="83"/>
              <w:rPr>
                <w:rFonts w:ascii="SimSun" w:hAnsi="SimSun" w:eastAsia="SimSun" w:cs="SimSun"/>
                <w:sz w:val="18"/>
                <w:szCs w:val="18"/>
              </w:rPr>
            </w:pPr>
            <w:r>
              <w:rPr>
                <w:rFonts w:ascii="SimSun" w:hAnsi="SimSun" w:eastAsia="SimSun" w:cs="SimSun"/>
                <w:sz w:val="18"/>
                <w:szCs w:val="18"/>
                <w:spacing w:val="-2"/>
              </w:rPr>
              <w:t>46</w:t>
            </w:r>
          </w:p>
        </w:tc>
        <w:tc>
          <w:tcPr>
            <w:tcW w:w="455" w:type="dxa"/>
            <w:vAlign w:val="top"/>
          </w:tcPr>
          <w:p>
            <w:pPr>
              <w:ind w:left="174"/>
              <w:spacing w:before="83"/>
              <w:rPr>
                <w:rFonts w:ascii="SimSun" w:hAnsi="SimSun" w:eastAsia="SimSun" w:cs="SimSun"/>
                <w:sz w:val="18"/>
                <w:szCs w:val="18"/>
              </w:rPr>
            </w:pPr>
            <w:r>
              <w:rPr>
                <w:rFonts w:ascii="SimSun" w:hAnsi="SimSun" w:eastAsia="SimSun" w:cs="SimSun"/>
                <w:sz w:val="18"/>
                <w:szCs w:val="18"/>
                <w:spacing w:val="-2"/>
              </w:rPr>
              <w:t>47</w:t>
            </w:r>
          </w:p>
        </w:tc>
        <w:tc>
          <w:tcPr>
            <w:tcW w:w="569" w:type="dxa"/>
            <w:vAlign w:val="top"/>
          </w:tcPr>
          <w:p>
            <w:pPr>
              <w:ind w:left="189"/>
              <w:spacing w:before="83"/>
              <w:rPr>
                <w:rFonts w:ascii="SimSun" w:hAnsi="SimSun" w:eastAsia="SimSun" w:cs="SimSun"/>
                <w:sz w:val="18"/>
                <w:szCs w:val="18"/>
              </w:rPr>
            </w:pPr>
            <w:r>
              <w:rPr>
                <w:rFonts w:ascii="SimSun" w:hAnsi="SimSun" w:eastAsia="SimSun" w:cs="SimSun"/>
                <w:sz w:val="18"/>
                <w:szCs w:val="18"/>
                <w:spacing w:val="-2"/>
              </w:rPr>
              <w:t>48</w:t>
            </w:r>
          </w:p>
        </w:tc>
        <w:tc>
          <w:tcPr>
            <w:tcW w:w="1251" w:type="dxa"/>
            <w:vAlign w:val="top"/>
          </w:tcPr>
          <w:p>
            <w:pPr>
              <w:ind w:left="441"/>
              <w:spacing w:before="83"/>
              <w:rPr>
                <w:rFonts w:ascii="SimSun" w:hAnsi="SimSun" w:eastAsia="SimSun" w:cs="SimSun"/>
                <w:sz w:val="18"/>
                <w:szCs w:val="18"/>
              </w:rPr>
            </w:pPr>
            <w:r>
              <w:rPr>
                <w:rFonts w:ascii="SimSun" w:hAnsi="SimSun" w:eastAsia="SimSun" w:cs="SimSun"/>
                <w:sz w:val="18"/>
                <w:szCs w:val="18"/>
                <w:spacing w:val="-2"/>
              </w:rPr>
              <w:t>4220</w:t>
            </w:r>
          </w:p>
        </w:tc>
      </w:tr>
      <w:tr>
        <w:trPr>
          <w:trHeight w:val="340" w:hRule="atLeast"/>
        </w:trPr>
        <w:tc>
          <w:tcPr>
            <w:tcW w:w="920" w:type="dxa"/>
            <w:vAlign w:val="top"/>
          </w:tcPr>
          <w:p>
            <w:pPr>
              <w:ind w:left="280"/>
              <w:spacing w:before="74"/>
              <w:rPr>
                <w:rFonts w:ascii="SimSun" w:hAnsi="SimSun" w:eastAsia="SimSun" w:cs="SimSun"/>
                <w:sz w:val="18"/>
                <w:szCs w:val="18"/>
              </w:rPr>
            </w:pPr>
            <w:r>
              <w:rPr>
                <w:rFonts w:ascii="SimSun" w:hAnsi="SimSun" w:eastAsia="SimSun" w:cs="SimSun"/>
                <w:sz w:val="18"/>
                <w:szCs w:val="18"/>
                <w:spacing w:val="-4"/>
              </w:rPr>
              <w:t>1110</w:t>
            </w:r>
          </w:p>
        </w:tc>
        <w:tc>
          <w:tcPr>
            <w:tcW w:w="450" w:type="dxa"/>
            <w:vAlign w:val="top"/>
          </w:tcPr>
          <w:p>
            <w:pPr>
              <w:ind w:left="139"/>
              <w:spacing w:before="75" w:line="241" w:lineRule="auto"/>
              <w:rPr>
                <w:rFonts w:ascii="SimSun" w:hAnsi="SimSun" w:eastAsia="SimSun" w:cs="SimSun"/>
                <w:sz w:val="18"/>
                <w:szCs w:val="18"/>
              </w:rPr>
            </w:pPr>
            <w:r>
              <w:rPr>
                <w:rFonts w:ascii="SimSun" w:hAnsi="SimSun" w:eastAsia="SimSun" w:cs="SimSun"/>
                <w:sz w:val="18"/>
                <w:szCs w:val="18"/>
                <w:spacing w:val="-6"/>
              </w:rPr>
              <w:t>12</w:t>
            </w:r>
          </w:p>
        </w:tc>
        <w:tc>
          <w:tcPr>
            <w:tcW w:w="505" w:type="dxa"/>
            <w:vAlign w:val="top"/>
          </w:tcPr>
          <w:p>
            <w:pPr>
              <w:ind w:left="159"/>
              <w:spacing w:before="74"/>
              <w:rPr>
                <w:rFonts w:ascii="SimSun" w:hAnsi="SimSun" w:eastAsia="SimSun" w:cs="SimSun"/>
                <w:sz w:val="18"/>
                <w:szCs w:val="18"/>
              </w:rPr>
            </w:pPr>
            <w:r>
              <w:rPr>
                <w:rFonts w:ascii="SimSun" w:hAnsi="SimSun" w:eastAsia="SimSun" w:cs="SimSun"/>
                <w:sz w:val="18"/>
                <w:szCs w:val="18"/>
                <w:spacing w:val="-6"/>
              </w:rPr>
              <w:t>13</w:t>
            </w:r>
          </w:p>
        </w:tc>
        <w:tc>
          <w:tcPr>
            <w:tcW w:w="398" w:type="dxa"/>
            <w:vAlign w:val="top"/>
          </w:tcPr>
          <w:p>
            <w:pPr>
              <w:ind w:left="95"/>
              <w:spacing w:before="75" w:line="241" w:lineRule="auto"/>
              <w:rPr>
                <w:rFonts w:ascii="SimSun" w:hAnsi="SimSun" w:eastAsia="SimSun" w:cs="SimSun"/>
                <w:sz w:val="18"/>
                <w:szCs w:val="18"/>
              </w:rPr>
            </w:pPr>
            <w:r>
              <w:rPr>
                <w:rFonts w:ascii="SimSun" w:hAnsi="SimSun" w:eastAsia="SimSun" w:cs="SimSun"/>
                <w:sz w:val="18"/>
                <w:szCs w:val="18"/>
                <w:spacing w:val="-6"/>
              </w:rPr>
              <w:t>14</w:t>
            </w:r>
          </w:p>
        </w:tc>
        <w:tc>
          <w:tcPr>
            <w:tcW w:w="474" w:type="dxa"/>
            <w:vAlign w:val="top"/>
          </w:tcPr>
          <w:p>
            <w:pPr>
              <w:ind w:left="176"/>
              <w:spacing w:before="74"/>
              <w:rPr>
                <w:rFonts w:ascii="SimSun" w:hAnsi="SimSun" w:eastAsia="SimSun" w:cs="SimSun"/>
                <w:sz w:val="18"/>
                <w:szCs w:val="18"/>
              </w:rPr>
            </w:pPr>
            <w:r>
              <w:rPr>
                <w:rFonts w:ascii="SimSun" w:hAnsi="SimSun" w:eastAsia="SimSun" w:cs="SimSun"/>
                <w:sz w:val="18"/>
                <w:szCs w:val="18"/>
                <w:spacing w:val="-6"/>
              </w:rPr>
              <w:t>15</w:t>
            </w:r>
          </w:p>
        </w:tc>
        <w:tc>
          <w:tcPr>
            <w:tcW w:w="390" w:type="dxa"/>
            <w:vAlign w:val="top"/>
          </w:tcPr>
          <w:p>
            <w:pPr>
              <w:ind w:left="143"/>
              <w:spacing w:before="74"/>
              <w:rPr>
                <w:rFonts w:ascii="SimSun" w:hAnsi="SimSun" w:eastAsia="SimSun" w:cs="SimSun"/>
                <w:sz w:val="18"/>
                <w:szCs w:val="18"/>
              </w:rPr>
            </w:pPr>
            <w:r>
              <w:rPr>
                <w:rFonts w:ascii="SimSun" w:hAnsi="SimSun" w:eastAsia="SimSun" w:cs="SimSun"/>
                <w:sz w:val="18"/>
                <w:szCs w:val="18"/>
                <w:spacing w:val="-6"/>
              </w:rPr>
              <w:t>16</w:t>
            </w:r>
          </w:p>
        </w:tc>
        <w:tc>
          <w:tcPr>
            <w:tcW w:w="883" w:type="dxa"/>
            <w:vAlign w:val="top"/>
            <w:tcBorders>
              <w:right w:val="single" w:color="000000" w:sz="4" w:space="0"/>
            </w:tcBorders>
          </w:tcPr>
          <w:p>
            <w:pPr>
              <w:ind w:left="313"/>
              <w:spacing w:before="74"/>
              <w:rPr>
                <w:rFonts w:ascii="SimSun" w:hAnsi="SimSun" w:eastAsia="SimSun" w:cs="SimSun"/>
                <w:sz w:val="18"/>
                <w:szCs w:val="18"/>
              </w:rPr>
            </w:pPr>
            <w:r>
              <w:rPr>
                <w:rFonts w:ascii="SimSun" w:hAnsi="SimSun" w:eastAsia="SimSun" w:cs="SimSun"/>
                <w:sz w:val="18"/>
                <w:szCs w:val="18"/>
                <w:spacing w:val="-2"/>
              </w:rPr>
              <w:t>460</w:t>
            </w:r>
          </w:p>
        </w:tc>
        <w:tc>
          <w:tcPr>
            <w:tcW w:w="885" w:type="dxa"/>
            <w:vAlign w:val="top"/>
            <w:tcBorders>
              <w:left w:val="single" w:color="000000" w:sz="4" w:space="0"/>
            </w:tcBorders>
          </w:tcPr>
          <w:p>
            <w:pPr>
              <w:ind w:left="244"/>
              <w:spacing w:before="74"/>
              <w:rPr>
                <w:rFonts w:ascii="SimSun" w:hAnsi="SimSun" w:eastAsia="SimSun" w:cs="SimSun"/>
                <w:sz w:val="18"/>
                <w:szCs w:val="18"/>
              </w:rPr>
            </w:pPr>
            <w:r>
              <w:rPr>
                <w:rFonts w:ascii="SimSun" w:hAnsi="SimSun" w:eastAsia="SimSun" w:cs="SimSun"/>
                <w:sz w:val="18"/>
                <w:szCs w:val="18"/>
                <w:spacing w:val="-2"/>
              </w:rPr>
              <w:t>9260</w:t>
            </w:r>
          </w:p>
        </w:tc>
        <w:tc>
          <w:tcPr>
            <w:tcW w:w="417" w:type="dxa"/>
            <w:vAlign w:val="top"/>
          </w:tcPr>
          <w:p>
            <w:pPr>
              <w:ind w:left="104"/>
              <w:spacing w:before="95"/>
              <w:rPr>
                <w:rFonts w:ascii="SimSun" w:hAnsi="SimSun" w:eastAsia="SimSun" w:cs="SimSun"/>
                <w:sz w:val="18"/>
                <w:szCs w:val="18"/>
              </w:rPr>
            </w:pPr>
            <w:r>
              <w:rPr>
                <w:rFonts w:ascii="SimSun" w:hAnsi="SimSun" w:eastAsia="SimSun" w:cs="SimSun"/>
                <w:sz w:val="18"/>
                <w:szCs w:val="18"/>
                <w:spacing w:val="-2"/>
              </w:rPr>
              <w:t>45</w:t>
            </w:r>
          </w:p>
        </w:tc>
        <w:tc>
          <w:tcPr>
            <w:tcW w:w="478" w:type="dxa"/>
            <w:vAlign w:val="top"/>
          </w:tcPr>
          <w:p>
            <w:pPr>
              <w:ind w:left="128"/>
              <w:spacing w:before="95"/>
              <w:rPr>
                <w:rFonts w:ascii="SimSun" w:hAnsi="SimSun" w:eastAsia="SimSun" w:cs="SimSun"/>
                <w:sz w:val="18"/>
                <w:szCs w:val="18"/>
              </w:rPr>
            </w:pPr>
            <w:r>
              <w:rPr>
                <w:rFonts w:ascii="SimSun" w:hAnsi="SimSun" w:eastAsia="SimSun" w:cs="SimSun"/>
                <w:sz w:val="18"/>
                <w:szCs w:val="18"/>
                <w:spacing w:val="-2"/>
              </w:rPr>
              <w:t>46</w:t>
            </w:r>
          </w:p>
        </w:tc>
        <w:tc>
          <w:tcPr>
            <w:tcW w:w="445" w:type="dxa"/>
            <w:vAlign w:val="top"/>
          </w:tcPr>
          <w:p>
            <w:pPr>
              <w:ind w:left="159"/>
              <w:spacing w:before="74"/>
              <w:rPr>
                <w:rFonts w:ascii="SimSun" w:hAnsi="SimSun" w:eastAsia="SimSun" w:cs="SimSun"/>
                <w:sz w:val="18"/>
                <w:szCs w:val="18"/>
              </w:rPr>
            </w:pPr>
            <w:r>
              <w:rPr>
                <w:rFonts w:ascii="SimSun" w:hAnsi="SimSun" w:eastAsia="SimSun" w:cs="SimSun"/>
                <w:sz w:val="18"/>
                <w:szCs w:val="18"/>
                <w:spacing w:val="-2"/>
              </w:rPr>
              <w:t>47</w:t>
            </w:r>
          </w:p>
        </w:tc>
        <w:tc>
          <w:tcPr>
            <w:tcW w:w="455" w:type="dxa"/>
            <w:vAlign w:val="top"/>
          </w:tcPr>
          <w:p>
            <w:pPr>
              <w:ind w:left="174"/>
              <w:spacing w:before="74"/>
              <w:rPr>
                <w:rFonts w:ascii="SimSun" w:hAnsi="SimSun" w:eastAsia="SimSun" w:cs="SimSun"/>
                <w:sz w:val="18"/>
                <w:szCs w:val="18"/>
              </w:rPr>
            </w:pPr>
            <w:r>
              <w:rPr>
                <w:rFonts w:ascii="SimSun" w:hAnsi="SimSun" w:eastAsia="SimSun" w:cs="SimSun"/>
                <w:sz w:val="18"/>
                <w:szCs w:val="18"/>
                <w:spacing w:val="-2"/>
              </w:rPr>
              <w:t>48</w:t>
            </w:r>
          </w:p>
        </w:tc>
        <w:tc>
          <w:tcPr>
            <w:tcW w:w="569" w:type="dxa"/>
            <w:vAlign w:val="top"/>
          </w:tcPr>
          <w:p>
            <w:pPr>
              <w:ind w:left="189"/>
              <w:spacing w:before="74"/>
              <w:rPr>
                <w:rFonts w:ascii="SimSun" w:hAnsi="SimSun" w:eastAsia="SimSun" w:cs="SimSun"/>
                <w:sz w:val="18"/>
                <w:szCs w:val="18"/>
              </w:rPr>
            </w:pPr>
            <w:r>
              <w:rPr>
                <w:rFonts w:ascii="SimSun" w:hAnsi="SimSun" w:eastAsia="SimSun" w:cs="SimSun"/>
                <w:sz w:val="18"/>
                <w:szCs w:val="18"/>
                <w:spacing w:val="-2"/>
              </w:rPr>
              <w:t>49</w:t>
            </w:r>
          </w:p>
        </w:tc>
        <w:tc>
          <w:tcPr>
            <w:tcW w:w="1251" w:type="dxa"/>
            <w:vAlign w:val="top"/>
          </w:tcPr>
          <w:p>
            <w:pPr>
              <w:ind w:left="441"/>
              <w:spacing w:before="74"/>
              <w:rPr>
                <w:rFonts w:ascii="SimSun" w:hAnsi="SimSun" w:eastAsia="SimSun" w:cs="SimSun"/>
                <w:sz w:val="18"/>
                <w:szCs w:val="18"/>
              </w:rPr>
            </w:pPr>
            <w:r>
              <w:rPr>
                <w:rFonts w:ascii="SimSun" w:hAnsi="SimSun" w:eastAsia="SimSun" w:cs="SimSun"/>
                <w:sz w:val="18"/>
                <w:szCs w:val="18"/>
                <w:spacing w:val="-2"/>
              </w:rPr>
              <w:t>4600</w:t>
            </w:r>
          </w:p>
        </w:tc>
      </w:tr>
      <w:tr>
        <w:trPr>
          <w:trHeight w:val="339" w:hRule="atLeast"/>
        </w:trPr>
        <w:tc>
          <w:tcPr>
            <w:tcW w:w="920" w:type="dxa"/>
            <w:vAlign w:val="top"/>
          </w:tcPr>
          <w:p>
            <w:pPr>
              <w:ind w:left="280"/>
              <w:spacing w:before="74"/>
              <w:rPr>
                <w:rFonts w:ascii="SimSun" w:hAnsi="SimSun" w:eastAsia="SimSun" w:cs="SimSun"/>
                <w:sz w:val="18"/>
                <w:szCs w:val="18"/>
              </w:rPr>
            </w:pPr>
            <w:r>
              <w:rPr>
                <w:rFonts w:ascii="SimSun" w:hAnsi="SimSun" w:eastAsia="SimSun" w:cs="SimSun"/>
                <w:sz w:val="18"/>
                <w:szCs w:val="18"/>
                <w:spacing w:val="-4"/>
              </w:rPr>
              <w:t>1230</w:t>
            </w:r>
          </w:p>
        </w:tc>
        <w:tc>
          <w:tcPr>
            <w:tcW w:w="450" w:type="dxa"/>
            <w:vAlign w:val="top"/>
          </w:tcPr>
          <w:p>
            <w:pPr>
              <w:ind w:left="139"/>
              <w:spacing w:before="74"/>
              <w:rPr>
                <w:rFonts w:ascii="SimSun" w:hAnsi="SimSun" w:eastAsia="SimSun" w:cs="SimSun"/>
                <w:sz w:val="18"/>
                <w:szCs w:val="18"/>
              </w:rPr>
            </w:pPr>
            <w:r>
              <w:rPr>
                <w:rFonts w:ascii="SimSun" w:hAnsi="SimSun" w:eastAsia="SimSun" w:cs="SimSun"/>
                <w:sz w:val="18"/>
                <w:szCs w:val="18"/>
                <w:spacing w:val="-6"/>
              </w:rPr>
              <w:t>13</w:t>
            </w:r>
          </w:p>
        </w:tc>
        <w:tc>
          <w:tcPr>
            <w:tcW w:w="505" w:type="dxa"/>
            <w:vAlign w:val="top"/>
          </w:tcPr>
          <w:p>
            <w:pPr>
              <w:ind w:left="159"/>
              <w:spacing w:before="75" w:line="241" w:lineRule="auto"/>
              <w:rPr>
                <w:rFonts w:ascii="SimSun" w:hAnsi="SimSun" w:eastAsia="SimSun" w:cs="SimSun"/>
                <w:sz w:val="18"/>
                <w:szCs w:val="18"/>
              </w:rPr>
            </w:pPr>
            <w:r>
              <w:rPr>
                <w:rFonts w:ascii="SimSun" w:hAnsi="SimSun" w:eastAsia="SimSun" w:cs="SimSun"/>
                <w:sz w:val="18"/>
                <w:szCs w:val="18"/>
                <w:spacing w:val="-6"/>
              </w:rPr>
              <w:t>14</w:t>
            </w:r>
          </w:p>
        </w:tc>
        <w:tc>
          <w:tcPr>
            <w:tcW w:w="398" w:type="dxa"/>
            <w:vAlign w:val="top"/>
          </w:tcPr>
          <w:p>
            <w:pPr>
              <w:ind w:left="95"/>
              <w:spacing w:before="74"/>
              <w:rPr>
                <w:rFonts w:ascii="SimSun" w:hAnsi="SimSun" w:eastAsia="SimSun" w:cs="SimSun"/>
                <w:sz w:val="18"/>
                <w:szCs w:val="18"/>
              </w:rPr>
            </w:pPr>
            <w:r>
              <w:rPr>
                <w:rFonts w:ascii="SimSun" w:hAnsi="SimSun" w:eastAsia="SimSun" w:cs="SimSun"/>
                <w:sz w:val="18"/>
                <w:szCs w:val="18"/>
                <w:spacing w:val="-6"/>
              </w:rPr>
              <w:t>15</w:t>
            </w:r>
          </w:p>
        </w:tc>
        <w:tc>
          <w:tcPr>
            <w:tcW w:w="474" w:type="dxa"/>
            <w:vAlign w:val="top"/>
          </w:tcPr>
          <w:p>
            <w:pPr>
              <w:ind w:left="176"/>
              <w:spacing w:before="74"/>
              <w:rPr>
                <w:rFonts w:ascii="SimSun" w:hAnsi="SimSun" w:eastAsia="SimSun" w:cs="SimSun"/>
                <w:sz w:val="18"/>
                <w:szCs w:val="18"/>
              </w:rPr>
            </w:pPr>
            <w:r>
              <w:rPr>
                <w:rFonts w:ascii="SimSun" w:hAnsi="SimSun" w:eastAsia="SimSun" w:cs="SimSun"/>
                <w:sz w:val="18"/>
                <w:szCs w:val="18"/>
                <w:spacing w:val="-6"/>
              </w:rPr>
              <w:t>16</w:t>
            </w:r>
          </w:p>
        </w:tc>
        <w:tc>
          <w:tcPr>
            <w:tcW w:w="390" w:type="dxa"/>
            <w:vAlign w:val="top"/>
          </w:tcPr>
          <w:p>
            <w:pPr>
              <w:ind w:left="143"/>
              <w:spacing w:before="74"/>
              <w:rPr>
                <w:rFonts w:ascii="SimSun" w:hAnsi="SimSun" w:eastAsia="SimSun" w:cs="SimSun"/>
                <w:sz w:val="18"/>
                <w:szCs w:val="18"/>
              </w:rPr>
            </w:pPr>
            <w:r>
              <w:rPr>
                <w:rFonts w:ascii="SimSun" w:hAnsi="SimSun" w:eastAsia="SimSun" w:cs="SimSun"/>
                <w:sz w:val="18"/>
                <w:szCs w:val="18"/>
                <w:spacing w:val="-6"/>
              </w:rPr>
              <w:t>17</w:t>
            </w:r>
          </w:p>
        </w:tc>
        <w:tc>
          <w:tcPr>
            <w:tcW w:w="883" w:type="dxa"/>
            <w:vAlign w:val="top"/>
            <w:tcBorders>
              <w:right w:val="single" w:color="000000" w:sz="4" w:space="0"/>
            </w:tcBorders>
          </w:tcPr>
          <w:p>
            <w:pPr>
              <w:ind w:left="313"/>
              <w:spacing w:before="74"/>
              <w:rPr>
                <w:rFonts w:ascii="SimSun" w:hAnsi="SimSun" w:eastAsia="SimSun" w:cs="SimSun"/>
                <w:sz w:val="18"/>
                <w:szCs w:val="18"/>
              </w:rPr>
            </w:pPr>
            <w:r>
              <w:rPr>
                <w:rFonts w:ascii="SimSun" w:hAnsi="SimSun" w:eastAsia="SimSun" w:cs="SimSun"/>
                <w:sz w:val="18"/>
                <w:szCs w:val="18"/>
                <w:spacing w:val="-2"/>
              </w:rPr>
              <w:t>490</w:t>
            </w:r>
          </w:p>
        </w:tc>
        <w:tc>
          <w:tcPr>
            <w:tcW w:w="885" w:type="dxa"/>
            <w:vAlign w:val="top"/>
            <w:tcBorders>
              <w:left w:val="single" w:color="000000" w:sz="4" w:space="0"/>
            </w:tcBorders>
          </w:tcPr>
          <w:p>
            <w:pPr>
              <w:ind w:left="205"/>
              <w:spacing w:before="74"/>
              <w:rPr>
                <w:rFonts w:ascii="SimSun" w:hAnsi="SimSun" w:eastAsia="SimSun" w:cs="SimSun"/>
                <w:sz w:val="18"/>
                <w:szCs w:val="18"/>
              </w:rPr>
            </w:pPr>
            <w:r>
              <w:rPr>
                <w:rFonts w:ascii="SimSun" w:hAnsi="SimSun" w:eastAsia="SimSun" w:cs="SimSun"/>
                <w:sz w:val="18"/>
                <w:szCs w:val="18"/>
                <w:spacing w:val="-4"/>
              </w:rPr>
              <w:t>10190</w:t>
            </w:r>
          </w:p>
        </w:tc>
        <w:tc>
          <w:tcPr>
            <w:tcW w:w="417" w:type="dxa"/>
            <w:vAlign w:val="top"/>
          </w:tcPr>
          <w:p>
            <w:pPr>
              <w:ind w:left="104"/>
              <w:spacing w:before="94"/>
              <w:rPr>
                <w:rFonts w:ascii="SimSun" w:hAnsi="SimSun" w:eastAsia="SimSun" w:cs="SimSun"/>
                <w:sz w:val="18"/>
                <w:szCs w:val="18"/>
              </w:rPr>
            </w:pPr>
            <w:r>
              <w:rPr>
                <w:rFonts w:ascii="SimSun" w:hAnsi="SimSun" w:eastAsia="SimSun" w:cs="SimSun"/>
                <w:sz w:val="18"/>
                <w:szCs w:val="18"/>
                <w:spacing w:val="-2"/>
              </w:rPr>
              <w:t>46</w:t>
            </w:r>
          </w:p>
        </w:tc>
        <w:tc>
          <w:tcPr>
            <w:tcW w:w="478" w:type="dxa"/>
            <w:vAlign w:val="top"/>
          </w:tcPr>
          <w:p>
            <w:pPr>
              <w:ind w:left="128"/>
              <w:spacing w:before="94"/>
              <w:rPr>
                <w:rFonts w:ascii="SimSun" w:hAnsi="SimSun" w:eastAsia="SimSun" w:cs="SimSun"/>
                <w:sz w:val="18"/>
                <w:szCs w:val="18"/>
              </w:rPr>
            </w:pPr>
            <w:r>
              <w:rPr>
                <w:rFonts w:ascii="SimSun" w:hAnsi="SimSun" w:eastAsia="SimSun" w:cs="SimSun"/>
                <w:sz w:val="18"/>
                <w:szCs w:val="18"/>
                <w:spacing w:val="-2"/>
              </w:rPr>
              <w:t>47</w:t>
            </w:r>
          </w:p>
        </w:tc>
        <w:tc>
          <w:tcPr>
            <w:tcW w:w="445" w:type="dxa"/>
            <w:vAlign w:val="top"/>
          </w:tcPr>
          <w:p>
            <w:pPr>
              <w:ind w:left="159"/>
              <w:spacing w:before="74"/>
              <w:rPr>
                <w:rFonts w:ascii="SimSun" w:hAnsi="SimSun" w:eastAsia="SimSun" w:cs="SimSun"/>
                <w:sz w:val="18"/>
                <w:szCs w:val="18"/>
              </w:rPr>
            </w:pPr>
            <w:r>
              <w:rPr>
                <w:rFonts w:ascii="SimSun" w:hAnsi="SimSun" w:eastAsia="SimSun" w:cs="SimSun"/>
                <w:sz w:val="18"/>
                <w:szCs w:val="18"/>
                <w:spacing w:val="-2"/>
              </w:rPr>
              <w:t>48</w:t>
            </w:r>
          </w:p>
        </w:tc>
        <w:tc>
          <w:tcPr>
            <w:tcW w:w="455" w:type="dxa"/>
            <w:vAlign w:val="top"/>
          </w:tcPr>
          <w:p>
            <w:pPr>
              <w:ind w:left="174"/>
              <w:spacing w:before="74"/>
              <w:rPr>
                <w:rFonts w:ascii="SimSun" w:hAnsi="SimSun" w:eastAsia="SimSun" w:cs="SimSun"/>
                <w:sz w:val="18"/>
                <w:szCs w:val="18"/>
              </w:rPr>
            </w:pPr>
            <w:r>
              <w:rPr>
                <w:rFonts w:ascii="SimSun" w:hAnsi="SimSun" w:eastAsia="SimSun" w:cs="SimSun"/>
                <w:sz w:val="18"/>
                <w:szCs w:val="18"/>
                <w:spacing w:val="-2"/>
              </w:rPr>
              <w:t>49</w:t>
            </w:r>
          </w:p>
        </w:tc>
        <w:tc>
          <w:tcPr>
            <w:tcW w:w="569" w:type="dxa"/>
            <w:vAlign w:val="top"/>
          </w:tcPr>
          <w:p>
            <w:pPr>
              <w:ind w:left="189"/>
              <w:spacing w:before="74"/>
              <w:rPr>
                <w:rFonts w:ascii="SimSun" w:hAnsi="SimSun" w:eastAsia="SimSun" w:cs="SimSun"/>
                <w:sz w:val="18"/>
                <w:szCs w:val="18"/>
              </w:rPr>
            </w:pPr>
            <w:r>
              <w:rPr>
                <w:rFonts w:ascii="SimSun" w:hAnsi="SimSun" w:eastAsia="SimSun" w:cs="SimSun"/>
                <w:sz w:val="18"/>
                <w:szCs w:val="18"/>
                <w:spacing w:val="-3"/>
              </w:rPr>
              <w:t>50</w:t>
            </w:r>
          </w:p>
        </w:tc>
        <w:tc>
          <w:tcPr>
            <w:tcW w:w="1251" w:type="dxa"/>
            <w:vAlign w:val="top"/>
          </w:tcPr>
          <w:p>
            <w:pPr>
              <w:ind w:left="441"/>
              <w:spacing w:before="74"/>
              <w:rPr>
                <w:rFonts w:ascii="SimSun" w:hAnsi="SimSun" w:eastAsia="SimSun" w:cs="SimSun"/>
                <w:sz w:val="18"/>
                <w:szCs w:val="18"/>
              </w:rPr>
            </w:pPr>
            <w:r>
              <w:rPr>
                <w:rFonts w:ascii="SimSun" w:hAnsi="SimSun" w:eastAsia="SimSun" w:cs="SimSun"/>
                <w:sz w:val="18"/>
                <w:szCs w:val="18"/>
                <w:spacing w:val="-2"/>
              </w:rPr>
              <w:t>5000</w:t>
            </w:r>
          </w:p>
        </w:tc>
      </w:tr>
      <w:tr>
        <w:trPr>
          <w:trHeight w:val="340" w:hRule="atLeast"/>
        </w:trPr>
        <w:tc>
          <w:tcPr>
            <w:tcW w:w="920" w:type="dxa"/>
            <w:vAlign w:val="top"/>
          </w:tcPr>
          <w:p>
            <w:pPr>
              <w:ind w:left="280"/>
              <w:spacing w:before="75"/>
              <w:rPr>
                <w:rFonts w:ascii="SimSun" w:hAnsi="SimSun" w:eastAsia="SimSun" w:cs="SimSun"/>
                <w:sz w:val="18"/>
                <w:szCs w:val="18"/>
              </w:rPr>
            </w:pPr>
            <w:r>
              <w:rPr>
                <w:rFonts w:ascii="SimSun" w:hAnsi="SimSun" w:eastAsia="SimSun" w:cs="SimSun"/>
                <w:sz w:val="18"/>
                <w:szCs w:val="18"/>
                <w:spacing w:val="-4"/>
              </w:rPr>
              <w:t>1350</w:t>
            </w:r>
          </w:p>
        </w:tc>
        <w:tc>
          <w:tcPr>
            <w:tcW w:w="450" w:type="dxa"/>
            <w:vAlign w:val="top"/>
          </w:tcPr>
          <w:p>
            <w:pPr>
              <w:ind w:left="139"/>
              <w:spacing w:before="76" w:line="241" w:lineRule="auto"/>
              <w:rPr>
                <w:rFonts w:ascii="SimSun" w:hAnsi="SimSun" w:eastAsia="SimSun" w:cs="SimSun"/>
                <w:sz w:val="18"/>
                <w:szCs w:val="18"/>
              </w:rPr>
            </w:pPr>
            <w:r>
              <w:rPr>
                <w:rFonts w:ascii="SimSun" w:hAnsi="SimSun" w:eastAsia="SimSun" w:cs="SimSun"/>
                <w:sz w:val="18"/>
                <w:szCs w:val="18"/>
                <w:spacing w:val="-6"/>
              </w:rPr>
              <w:t>14</w:t>
            </w:r>
          </w:p>
        </w:tc>
        <w:tc>
          <w:tcPr>
            <w:tcW w:w="505" w:type="dxa"/>
            <w:vAlign w:val="top"/>
          </w:tcPr>
          <w:p>
            <w:pPr>
              <w:ind w:left="159"/>
              <w:spacing w:before="75"/>
              <w:rPr>
                <w:rFonts w:ascii="SimSun" w:hAnsi="SimSun" w:eastAsia="SimSun" w:cs="SimSun"/>
                <w:sz w:val="18"/>
                <w:szCs w:val="18"/>
              </w:rPr>
            </w:pPr>
            <w:r>
              <w:rPr>
                <w:rFonts w:ascii="SimSun" w:hAnsi="SimSun" w:eastAsia="SimSun" w:cs="SimSun"/>
                <w:sz w:val="18"/>
                <w:szCs w:val="18"/>
                <w:spacing w:val="-6"/>
              </w:rPr>
              <w:t>15</w:t>
            </w:r>
          </w:p>
        </w:tc>
        <w:tc>
          <w:tcPr>
            <w:tcW w:w="398" w:type="dxa"/>
            <w:vAlign w:val="top"/>
          </w:tcPr>
          <w:p>
            <w:pPr>
              <w:ind w:left="95"/>
              <w:spacing w:before="75"/>
              <w:rPr>
                <w:rFonts w:ascii="SimSun" w:hAnsi="SimSun" w:eastAsia="SimSun" w:cs="SimSun"/>
                <w:sz w:val="18"/>
                <w:szCs w:val="18"/>
              </w:rPr>
            </w:pPr>
            <w:r>
              <w:rPr>
                <w:rFonts w:ascii="SimSun" w:hAnsi="SimSun" w:eastAsia="SimSun" w:cs="SimSun"/>
                <w:sz w:val="18"/>
                <w:szCs w:val="18"/>
                <w:spacing w:val="-6"/>
              </w:rPr>
              <w:t>16</w:t>
            </w:r>
          </w:p>
        </w:tc>
        <w:tc>
          <w:tcPr>
            <w:tcW w:w="474" w:type="dxa"/>
            <w:vAlign w:val="top"/>
          </w:tcPr>
          <w:p>
            <w:pPr>
              <w:ind w:left="176"/>
              <w:spacing w:before="75"/>
              <w:rPr>
                <w:rFonts w:ascii="SimSun" w:hAnsi="SimSun" w:eastAsia="SimSun" w:cs="SimSun"/>
                <w:sz w:val="18"/>
                <w:szCs w:val="18"/>
              </w:rPr>
            </w:pPr>
            <w:r>
              <w:rPr>
                <w:rFonts w:ascii="SimSun" w:hAnsi="SimSun" w:eastAsia="SimSun" w:cs="SimSun"/>
                <w:sz w:val="18"/>
                <w:szCs w:val="18"/>
                <w:spacing w:val="-6"/>
              </w:rPr>
              <w:t>17</w:t>
            </w:r>
          </w:p>
        </w:tc>
        <w:tc>
          <w:tcPr>
            <w:tcW w:w="390" w:type="dxa"/>
            <w:vAlign w:val="top"/>
          </w:tcPr>
          <w:p>
            <w:pPr>
              <w:ind w:left="143"/>
              <w:spacing w:before="75"/>
              <w:rPr>
                <w:rFonts w:ascii="SimSun" w:hAnsi="SimSun" w:eastAsia="SimSun" w:cs="SimSun"/>
                <w:sz w:val="18"/>
                <w:szCs w:val="18"/>
              </w:rPr>
            </w:pPr>
            <w:r>
              <w:rPr>
                <w:rFonts w:ascii="SimSun" w:hAnsi="SimSun" w:eastAsia="SimSun" w:cs="SimSun"/>
                <w:sz w:val="18"/>
                <w:szCs w:val="18"/>
                <w:spacing w:val="-6"/>
              </w:rPr>
              <w:t>18</w:t>
            </w:r>
          </w:p>
        </w:tc>
        <w:tc>
          <w:tcPr>
            <w:tcW w:w="883" w:type="dxa"/>
            <w:vAlign w:val="top"/>
            <w:tcBorders>
              <w:right w:val="single" w:color="000000" w:sz="4" w:space="0"/>
            </w:tcBorders>
          </w:tcPr>
          <w:p>
            <w:pPr>
              <w:ind w:left="313"/>
              <w:spacing w:before="75"/>
              <w:rPr>
                <w:rFonts w:ascii="SimSun" w:hAnsi="SimSun" w:eastAsia="SimSun" w:cs="SimSun"/>
                <w:sz w:val="18"/>
                <w:szCs w:val="18"/>
              </w:rPr>
            </w:pPr>
            <w:r>
              <w:rPr>
                <w:rFonts w:ascii="SimSun" w:hAnsi="SimSun" w:eastAsia="SimSun" w:cs="SimSun"/>
                <w:sz w:val="18"/>
                <w:szCs w:val="18"/>
                <w:spacing w:val="-3"/>
              </w:rPr>
              <w:t>520</w:t>
            </w:r>
          </w:p>
        </w:tc>
        <w:tc>
          <w:tcPr>
            <w:tcW w:w="885" w:type="dxa"/>
            <w:vAlign w:val="top"/>
            <w:tcBorders>
              <w:left w:val="single" w:color="000000" w:sz="4" w:space="0"/>
            </w:tcBorders>
          </w:tcPr>
          <w:p>
            <w:pPr>
              <w:ind w:left="205"/>
              <w:spacing w:before="75"/>
              <w:rPr>
                <w:rFonts w:ascii="SimSun" w:hAnsi="SimSun" w:eastAsia="SimSun" w:cs="SimSun"/>
                <w:sz w:val="18"/>
                <w:szCs w:val="18"/>
              </w:rPr>
            </w:pPr>
            <w:r>
              <w:rPr>
                <w:rFonts w:ascii="SimSun" w:hAnsi="SimSun" w:eastAsia="SimSun" w:cs="SimSun"/>
                <w:sz w:val="18"/>
                <w:szCs w:val="18"/>
                <w:spacing w:val="-4"/>
              </w:rPr>
              <w:t>11160</w:t>
            </w:r>
          </w:p>
        </w:tc>
        <w:tc>
          <w:tcPr>
            <w:tcW w:w="417" w:type="dxa"/>
            <w:vAlign w:val="top"/>
          </w:tcPr>
          <w:p>
            <w:pPr>
              <w:ind w:left="115"/>
              <w:spacing w:before="95"/>
              <w:rPr>
                <w:rFonts w:ascii="SimSun" w:hAnsi="SimSun" w:eastAsia="SimSun" w:cs="SimSun"/>
                <w:sz w:val="18"/>
                <w:szCs w:val="18"/>
              </w:rPr>
            </w:pPr>
            <w:r>
              <w:rPr>
                <w:rFonts w:ascii="SimSun" w:hAnsi="SimSun" w:eastAsia="SimSun" w:cs="SimSun"/>
                <w:sz w:val="18"/>
                <w:szCs w:val="18"/>
                <w:spacing w:val="-2"/>
              </w:rPr>
              <w:t>47</w:t>
            </w:r>
          </w:p>
        </w:tc>
        <w:tc>
          <w:tcPr>
            <w:tcW w:w="478" w:type="dxa"/>
            <w:vAlign w:val="top"/>
          </w:tcPr>
          <w:p>
            <w:pPr>
              <w:ind w:left="128"/>
              <w:spacing w:before="85"/>
              <w:rPr>
                <w:rFonts w:ascii="SimSun" w:hAnsi="SimSun" w:eastAsia="SimSun" w:cs="SimSun"/>
                <w:sz w:val="18"/>
                <w:szCs w:val="18"/>
              </w:rPr>
            </w:pPr>
            <w:r>
              <w:rPr>
                <w:rFonts w:ascii="SimSun" w:hAnsi="SimSun" w:eastAsia="SimSun" w:cs="SimSun"/>
                <w:sz w:val="18"/>
                <w:szCs w:val="18"/>
                <w:spacing w:val="-2"/>
              </w:rPr>
              <w:t>48</w:t>
            </w:r>
          </w:p>
        </w:tc>
        <w:tc>
          <w:tcPr>
            <w:tcW w:w="445" w:type="dxa"/>
            <w:vAlign w:val="top"/>
          </w:tcPr>
          <w:p>
            <w:pPr>
              <w:ind w:left="159"/>
              <w:spacing w:before="75"/>
              <w:rPr>
                <w:rFonts w:ascii="SimSun" w:hAnsi="SimSun" w:eastAsia="SimSun" w:cs="SimSun"/>
                <w:sz w:val="18"/>
                <w:szCs w:val="18"/>
              </w:rPr>
            </w:pPr>
            <w:r>
              <w:rPr>
                <w:rFonts w:ascii="SimSun" w:hAnsi="SimSun" w:eastAsia="SimSun" w:cs="SimSun"/>
                <w:sz w:val="18"/>
                <w:szCs w:val="18"/>
                <w:spacing w:val="-2"/>
              </w:rPr>
              <w:t>49</w:t>
            </w:r>
          </w:p>
        </w:tc>
        <w:tc>
          <w:tcPr>
            <w:tcW w:w="455" w:type="dxa"/>
            <w:vAlign w:val="top"/>
          </w:tcPr>
          <w:p>
            <w:pPr>
              <w:ind w:left="174"/>
              <w:spacing w:before="75"/>
              <w:rPr>
                <w:rFonts w:ascii="SimSun" w:hAnsi="SimSun" w:eastAsia="SimSun" w:cs="SimSun"/>
                <w:sz w:val="18"/>
                <w:szCs w:val="18"/>
              </w:rPr>
            </w:pPr>
            <w:r>
              <w:rPr>
                <w:rFonts w:ascii="SimSun" w:hAnsi="SimSun" w:eastAsia="SimSun" w:cs="SimSun"/>
                <w:sz w:val="18"/>
                <w:szCs w:val="18"/>
                <w:spacing w:val="-3"/>
              </w:rPr>
              <w:t>50</w:t>
            </w:r>
          </w:p>
        </w:tc>
        <w:tc>
          <w:tcPr>
            <w:tcW w:w="569" w:type="dxa"/>
            <w:vAlign w:val="top"/>
          </w:tcPr>
          <w:p>
            <w:pPr>
              <w:ind w:left="189"/>
              <w:spacing w:before="75"/>
              <w:rPr>
                <w:rFonts w:ascii="SimSun" w:hAnsi="SimSun" w:eastAsia="SimSun" w:cs="SimSun"/>
                <w:sz w:val="18"/>
                <w:szCs w:val="18"/>
              </w:rPr>
            </w:pPr>
            <w:r>
              <w:rPr>
                <w:rFonts w:ascii="SimSun" w:hAnsi="SimSun" w:eastAsia="SimSun" w:cs="SimSun"/>
                <w:sz w:val="18"/>
                <w:szCs w:val="18"/>
                <w:spacing w:val="-3"/>
              </w:rPr>
              <w:t>51</w:t>
            </w:r>
          </w:p>
        </w:tc>
        <w:tc>
          <w:tcPr>
            <w:tcW w:w="1251" w:type="dxa"/>
            <w:vAlign w:val="top"/>
          </w:tcPr>
          <w:p>
            <w:pPr>
              <w:ind w:left="441"/>
              <w:spacing w:before="75"/>
              <w:rPr>
                <w:rFonts w:ascii="SimSun" w:hAnsi="SimSun" w:eastAsia="SimSun" w:cs="SimSun"/>
                <w:sz w:val="18"/>
                <w:szCs w:val="18"/>
              </w:rPr>
            </w:pPr>
            <w:r>
              <w:rPr>
                <w:rFonts w:ascii="SimSun" w:hAnsi="SimSun" w:eastAsia="SimSun" w:cs="SimSun"/>
                <w:sz w:val="18"/>
                <w:szCs w:val="18"/>
                <w:spacing w:val="-2"/>
              </w:rPr>
              <w:t>5420</w:t>
            </w:r>
          </w:p>
        </w:tc>
      </w:tr>
      <w:tr>
        <w:trPr>
          <w:trHeight w:val="350" w:hRule="atLeast"/>
        </w:trPr>
        <w:tc>
          <w:tcPr>
            <w:tcW w:w="920" w:type="dxa"/>
            <w:vAlign w:val="top"/>
          </w:tcPr>
          <w:p>
            <w:pPr>
              <w:ind w:left="280"/>
              <w:spacing w:before="75"/>
              <w:rPr>
                <w:rFonts w:ascii="SimSun" w:hAnsi="SimSun" w:eastAsia="SimSun" w:cs="SimSun"/>
                <w:sz w:val="18"/>
                <w:szCs w:val="18"/>
              </w:rPr>
            </w:pPr>
            <w:r>
              <w:rPr>
                <w:rFonts w:ascii="SimSun" w:hAnsi="SimSun" w:eastAsia="SimSun" w:cs="SimSun"/>
                <w:sz w:val="18"/>
                <w:szCs w:val="18"/>
                <w:spacing w:val="-4"/>
              </w:rPr>
              <w:t>1440</w:t>
            </w:r>
          </w:p>
        </w:tc>
        <w:tc>
          <w:tcPr>
            <w:tcW w:w="450" w:type="dxa"/>
            <w:vAlign w:val="top"/>
          </w:tcPr>
          <w:p>
            <w:pPr>
              <w:ind w:left="160"/>
              <w:spacing w:before="116" w:line="229" w:lineRule="auto"/>
              <w:rPr>
                <w:rFonts w:ascii="SimSun" w:hAnsi="SimSun" w:eastAsia="SimSun" w:cs="SimSun"/>
                <w:sz w:val="18"/>
                <w:szCs w:val="18"/>
              </w:rPr>
            </w:pPr>
            <w:r>
              <w:rPr>
                <w:rFonts w:ascii="SimSun" w:hAnsi="SimSun" w:eastAsia="SimSun" w:cs="SimSun"/>
                <w:sz w:val="18"/>
                <w:szCs w:val="18"/>
                <w:spacing w:val="-6"/>
              </w:rPr>
              <w:t>15</w:t>
            </w:r>
          </w:p>
        </w:tc>
        <w:tc>
          <w:tcPr>
            <w:tcW w:w="505" w:type="dxa"/>
            <w:vAlign w:val="top"/>
          </w:tcPr>
          <w:p>
            <w:pPr>
              <w:ind w:left="169"/>
              <w:spacing w:before="116" w:line="229" w:lineRule="auto"/>
              <w:rPr>
                <w:rFonts w:ascii="SimSun" w:hAnsi="SimSun" w:eastAsia="SimSun" w:cs="SimSun"/>
                <w:sz w:val="18"/>
                <w:szCs w:val="18"/>
              </w:rPr>
            </w:pPr>
            <w:r>
              <w:rPr>
                <w:rFonts w:ascii="SimSun" w:hAnsi="SimSun" w:eastAsia="SimSun" w:cs="SimSun"/>
                <w:sz w:val="18"/>
                <w:szCs w:val="18"/>
                <w:spacing w:val="-6"/>
              </w:rPr>
              <w:t>16</w:t>
            </w:r>
          </w:p>
        </w:tc>
        <w:tc>
          <w:tcPr>
            <w:tcW w:w="398" w:type="dxa"/>
            <w:vAlign w:val="top"/>
          </w:tcPr>
          <w:p>
            <w:pPr>
              <w:ind w:left="95"/>
              <w:spacing w:before="75"/>
              <w:rPr>
                <w:rFonts w:ascii="SimSun" w:hAnsi="SimSun" w:eastAsia="SimSun" w:cs="SimSun"/>
                <w:sz w:val="18"/>
                <w:szCs w:val="18"/>
              </w:rPr>
            </w:pPr>
            <w:r>
              <w:rPr>
                <w:rFonts w:ascii="SimSun" w:hAnsi="SimSun" w:eastAsia="SimSun" w:cs="SimSun"/>
                <w:sz w:val="18"/>
                <w:szCs w:val="18"/>
                <w:spacing w:val="-6"/>
              </w:rPr>
              <w:t>17</w:t>
            </w:r>
          </w:p>
        </w:tc>
        <w:tc>
          <w:tcPr>
            <w:tcW w:w="474" w:type="dxa"/>
            <w:vAlign w:val="top"/>
          </w:tcPr>
          <w:p>
            <w:pPr>
              <w:ind w:left="176"/>
              <w:spacing w:before="75"/>
              <w:rPr>
                <w:rFonts w:ascii="SimSun" w:hAnsi="SimSun" w:eastAsia="SimSun" w:cs="SimSun"/>
                <w:sz w:val="18"/>
                <w:szCs w:val="18"/>
              </w:rPr>
            </w:pPr>
            <w:r>
              <w:rPr>
                <w:rFonts w:ascii="SimSun" w:hAnsi="SimSun" w:eastAsia="SimSun" w:cs="SimSun"/>
                <w:sz w:val="18"/>
                <w:szCs w:val="18"/>
                <w:spacing w:val="-6"/>
              </w:rPr>
              <w:t>18</w:t>
            </w:r>
          </w:p>
        </w:tc>
        <w:tc>
          <w:tcPr>
            <w:tcW w:w="390" w:type="dxa"/>
            <w:vAlign w:val="top"/>
          </w:tcPr>
          <w:p>
            <w:pPr>
              <w:ind w:left="143"/>
              <w:spacing w:before="75"/>
              <w:rPr>
                <w:rFonts w:ascii="SimSun" w:hAnsi="SimSun" w:eastAsia="SimSun" w:cs="SimSun"/>
                <w:sz w:val="18"/>
                <w:szCs w:val="18"/>
              </w:rPr>
            </w:pPr>
            <w:r>
              <w:rPr>
                <w:rFonts w:ascii="SimSun" w:hAnsi="SimSun" w:eastAsia="SimSun" w:cs="SimSun"/>
                <w:sz w:val="18"/>
                <w:szCs w:val="18"/>
                <w:spacing w:val="-6"/>
              </w:rPr>
              <w:t>19</w:t>
            </w:r>
          </w:p>
        </w:tc>
        <w:tc>
          <w:tcPr>
            <w:tcW w:w="883" w:type="dxa"/>
            <w:vAlign w:val="top"/>
            <w:tcBorders>
              <w:right w:val="single" w:color="000000" w:sz="4" w:space="0"/>
            </w:tcBorders>
          </w:tcPr>
          <w:p>
            <w:pPr>
              <w:ind w:left="313"/>
              <w:spacing w:before="75"/>
              <w:rPr>
                <w:rFonts w:ascii="SimSun" w:hAnsi="SimSun" w:eastAsia="SimSun" w:cs="SimSun"/>
                <w:sz w:val="18"/>
                <w:szCs w:val="18"/>
              </w:rPr>
            </w:pPr>
            <w:r>
              <w:rPr>
                <w:rFonts w:ascii="SimSun" w:hAnsi="SimSun" w:eastAsia="SimSun" w:cs="SimSun"/>
                <w:sz w:val="18"/>
                <w:szCs w:val="18"/>
                <w:spacing w:val="-3"/>
              </w:rPr>
              <w:t>550</w:t>
            </w:r>
          </w:p>
        </w:tc>
        <w:tc>
          <w:tcPr>
            <w:tcW w:w="885" w:type="dxa"/>
            <w:vAlign w:val="top"/>
            <w:tcBorders>
              <w:left w:val="single" w:color="000000" w:sz="4" w:space="0"/>
            </w:tcBorders>
          </w:tcPr>
          <w:p>
            <w:pPr>
              <w:ind w:left="205"/>
              <w:spacing w:before="75"/>
              <w:rPr>
                <w:rFonts w:ascii="SimSun" w:hAnsi="SimSun" w:eastAsia="SimSun" w:cs="SimSun"/>
                <w:sz w:val="18"/>
                <w:szCs w:val="18"/>
              </w:rPr>
            </w:pPr>
            <w:r>
              <w:rPr>
                <w:rFonts w:ascii="SimSun" w:hAnsi="SimSun" w:eastAsia="SimSun" w:cs="SimSun"/>
                <w:sz w:val="18"/>
                <w:szCs w:val="18"/>
                <w:spacing w:val="-4"/>
              </w:rPr>
              <w:t>12170</w:t>
            </w:r>
          </w:p>
        </w:tc>
        <w:tc>
          <w:tcPr>
            <w:tcW w:w="417" w:type="dxa"/>
            <w:vAlign w:val="top"/>
          </w:tcPr>
          <w:p>
            <w:pPr>
              <w:ind w:left="125"/>
              <w:spacing w:before="116" w:line="229" w:lineRule="auto"/>
              <w:rPr>
                <w:rFonts w:ascii="SimSun" w:hAnsi="SimSun" w:eastAsia="SimSun" w:cs="SimSun"/>
                <w:sz w:val="18"/>
                <w:szCs w:val="18"/>
              </w:rPr>
            </w:pPr>
            <w:r>
              <w:rPr>
                <w:rFonts w:ascii="SimSun" w:hAnsi="SimSun" w:eastAsia="SimSun" w:cs="SimSun"/>
                <w:sz w:val="18"/>
                <w:szCs w:val="18"/>
                <w:spacing w:val="-2"/>
              </w:rPr>
              <w:t>48</w:t>
            </w:r>
          </w:p>
        </w:tc>
        <w:tc>
          <w:tcPr>
            <w:tcW w:w="478" w:type="dxa"/>
            <w:vAlign w:val="top"/>
          </w:tcPr>
          <w:p>
            <w:pPr>
              <w:ind w:left="108"/>
              <w:spacing w:before="116" w:line="229" w:lineRule="auto"/>
              <w:rPr>
                <w:rFonts w:ascii="SimSun" w:hAnsi="SimSun" w:eastAsia="SimSun" w:cs="SimSun"/>
                <w:sz w:val="18"/>
                <w:szCs w:val="18"/>
              </w:rPr>
            </w:pPr>
            <w:r>
              <w:rPr>
                <w:rFonts w:ascii="SimSun" w:hAnsi="SimSun" w:eastAsia="SimSun" w:cs="SimSun"/>
                <w:sz w:val="18"/>
                <w:szCs w:val="18"/>
                <w:spacing w:val="-2"/>
              </w:rPr>
              <w:t>49</w:t>
            </w:r>
          </w:p>
        </w:tc>
        <w:tc>
          <w:tcPr>
            <w:tcW w:w="445" w:type="dxa"/>
            <w:vAlign w:val="top"/>
          </w:tcPr>
          <w:p>
            <w:pPr>
              <w:ind w:left="159"/>
              <w:spacing w:before="75"/>
              <w:rPr>
                <w:rFonts w:ascii="SimSun" w:hAnsi="SimSun" w:eastAsia="SimSun" w:cs="SimSun"/>
                <w:sz w:val="18"/>
                <w:szCs w:val="18"/>
              </w:rPr>
            </w:pPr>
            <w:r>
              <w:rPr>
                <w:rFonts w:ascii="SimSun" w:hAnsi="SimSun" w:eastAsia="SimSun" w:cs="SimSun"/>
                <w:sz w:val="18"/>
                <w:szCs w:val="18"/>
                <w:spacing w:val="-3"/>
              </w:rPr>
              <w:t>50</w:t>
            </w:r>
          </w:p>
        </w:tc>
        <w:tc>
          <w:tcPr>
            <w:tcW w:w="455" w:type="dxa"/>
            <w:vAlign w:val="top"/>
          </w:tcPr>
          <w:p>
            <w:pPr>
              <w:ind w:left="174"/>
              <w:spacing w:before="75"/>
              <w:rPr>
                <w:rFonts w:ascii="SimSun" w:hAnsi="SimSun" w:eastAsia="SimSun" w:cs="SimSun"/>
                <w:sz w:val="18"/>
                <w:szCs w:val="18"/>
              </w:rPr>
            </w:pPr>
            <w:r>
              <w:rPr>
                <w:rFonts w:ascii="SimSun" w:hAnsi="SimSun" w:eastAsia="SimSun" w:cs="SimSun"/>
                <w:sz w:val="18"/>
                <w:szCs w:val="18"/>
                <w:spacing w:val="-3"/>
              </w:rPr>
              <w:t>51</w:t>
            </w:r>
          </w:p>
        </w:tc>
        <w:tc>
          <w:tcPr>
            <w:tcW w:w="569" w:type="dxa"/>
            <w:vAlign w:val="top"/>
          </w:tcPr>
          <w:p>
            <w:pPr>
              <w:ind w:left="189"/>
              <w:spacing w:before="75"/>
              <w:rPr>
                <w:rFonts w:ascii="SimSun" w:hAnsi="SimSun" w:eastAsia="SimSun" w:cs="SimSun"/>
                <w:sz w:val="18"/>
                <w:szCs w:val="18"/>
              </w:rPr>
            </w:pPr>
            <w:r>
              <w:rPr>
                <w:rFonts w:ascii="SimSun" w:hAnsi="SimSun" w:eastAsia="SimSun" w:cs="SimSun"/>
                <w:sz w:val="18"/>
                <w:szCs w:val="18"/>
                <w:spacing w:val="-3"/>
              </w:rPr>
              <w:t>52</w:t>
            </w:r>
          </w:p>
        </w:tc>
        <w:tc>
          <w:tcPr>
            <w:tcW w:w="1251" w:type="dxa"/>
            <w:vAlign w:val="top"/>
          </w:tcPr>
          <w:p>
            <w:pPr>
              <w:ind w:left="441"/>
              <w:spacing w:before="75"/>
              <w:rPr>
                <w:rFonts w:ascii="SimSun" w:hAnsi="SimSun" w:eastAsia="SimSun" w:cs="SimSun"/>
                <w:sz w:val="18"/>
                <w:szCs w:val="18"/>
              </w:rPr>
            </w:pPr>
            <w:r>
              <w:rPr>
                <w:rFonts w:ascii="SimSun" w:hAnsi="SimSun" w:eastAsia="SimSun" w:cs="SimSun"/>
                <w:sz w:val="18"/>
                <w:szCs w:val="18"/>
                <w:spacing w:val="-2"/>
              </w:rPr>
              <w:t>5860</w:t>
            </w:r>
          </w:p>
        </w:tc>
      </w:tr>
      <w:tr>
        <w:trPr>
          <w:trHeight w:val="320" w:hRule="atLeast"/>
        </w:trPr>
        <w:tc>
          <w:tcPr>
            <w:tcW w:w="920" w:type="dxa"/>
            <w:vAlign w:val="top"/>
          </w:tcPr>
          <w:p>
            <w:pPr>
              <w:ind w:left="280"/>
              <w:spacing w:before="65"/>
              <w:rPr>
                <w:rFonts w:ascii="SimSun" w:hAnsi="SimSun" w:eastAsia="SimSun" w:cs="SimSun"/>
                <w:sz w:val="18"/>
                <w:szCs w:val="18"/>
              </w:rPr>
            </w:pPr>
            <w:r>
              <w:rPr>
                <w:rFonts w:ascii="SimSun" w:hAnsi="SimSun" w:eastAsia="SimSun" w:cs="SimSun"/>
                <w:sz w:val="18"/>
                <w:szCs w:val="18"/>
                <w:spacing w:val="-4"/>
              </w:rPr>
              <w:t>1500</w:t>
            </w:r>
          </w:p>
        </w:tc>
        <w:tc>
          <w:tcPr>
            <w:tcW w:w="450" w:type="dxa"/>
            <w:vAlign w:val="top"/>
          </w:tcPr>
          <w:p>
            <w:pPr>
              <w:ind w:left="139"/>
              <w:spacing w:before="65"/>
              <w:rPr>
                <w:rFonts w:ascii="SimSun" w:hAnsi="SimSun" w:eastAsia="SimSun" w:cs="SimSun"/>
                <w:sz w:val="18"/>
                <w:szCs w:val="18"/>
              </w:rPr>
            </w:pPr>
            <w:r>
              <w:rPr>
                <w:rFonts w:ascii="SimSun" w:hAnsi="SimSun" w:eastAsia="SimSun" w:cs="SimSun"/>
                <w:sz w:val="18"/>
                <w:szCs w:val="18"/>
                <w:spacing w:val="-6"/>
              </w:rPr>
              <w:t>16</w:t>
            </w:r>
          </w:p>
        </w:tc>
        <w:tc>
          <w:tcPr>
            <w:tcW w:w="505" w:type="dxa"/>
            <w:vAlign w:val="top"/>
          </w:tcPr>
          <w:p>
            <w:pPr>
              <w:ind w:left="159"/>
              <w:spacing w:before="65"/>
              <w:rPr>
                <w:rFonts w:ascii="SimSun" w:hAnsi="SimSun" w:eastAsia="SimSun" w:cs="SimSun"/>
                <w:sz w:val="18"/>
                <w:szCs w:val="18"/>
              </w:rPr>
            </w:pPr>
            <w:r>
              <w:rPr>
                <w:rFonts w:ascii="SimSun" w:hAnsi="SimSun" w:eastAsia="SimSun" w:cs="SimSun"/>
                <w:sz w:val="18"/>
                <w:szCs w:val="18"/>
                <w:spacing w:val="-6"/>
              </w:rPr>
              <w:t>17</w:t>
            </w:r>
          </w:p>
        </w:tc>
        <w:tc>
          <w:tcPr>
            <w:tcW w:w="398" w:type="dxa"/>
            <w:vAlign w:val="top"/>
          </w:tcPr>
          <w:p>
            <w:pPr>
              <w:ind w:left="95"/>
              <w:spacing w:before="65"/>
              <w:rPr>
                <w:rFonts w:ascii="SimSun" w:hAnsi="SimSun" w:eastAsia="SimSun" w:cs="SimSun"/>
                <w:sz w:val="18"/>
                <w:szCs w:val="18"/>
              </w:rPr>
            </w:pPr>
            <w:r>
              <w:rPr>
                <w:rFonts w:ascii="SimSun" w:hAnsi="SimSun" w:eastAsia="SimSun" w:cs="SimSun"/>
                <w:sz w:val="18"/>
                <w:szCs w:val="18"/>
                <w:spacing w:val="-6"/>
              </w:rPr>
              <w:t>18</w:t>
            </w:r>
          </w:p>
        </w:tc>
        <w:tc>
          <w:tcPr>
            <w:tcW w:w="474" w:type="dxa"/>
            <w:vAlign w:val="top"/>
          </w:tcPr>
          <w:p>
            <w:pPr>
              <w:ind w:left="176"/>
              <w:spacing w:before="65"/>
              <w:rPr>
                <w:rFonts w:ascii="SimSun" w:hAnsi="SimSun" w:eastAsia="SimSun" w:cs="SimSun"/>
                <w:sz w:val="18"/>
                <w:szCs w:val="18"/>
              </w:rPr>
            </w:pPr>
            <w:r>
              <w:rPr>
                <w:rFonts w:ascii="SimSun" w:hAnsi="SimSun" w:eastAsia="SimSun" w:cs="SimSun"/>
                <w:sz w:val="18"/>
                <w:szCs w:val="18"/>
                <w:spacing w:val="-6"/>
              </w:rPr>
              <w:t>19</w:t>
            </w:r>
          </w:p>
        </w:tc>
        <w:tc>
          <w:tcPr>
            <w:tcW w:w="390" w:type="dxa"/>
            <w:vAlign w:val="top"/>
          </w:tcPr>
          <w:p>
            <w:pPr>
              <w:ind w:left="143"/>
              <w:spacing w:before="65"/>
              <w:rPr>
                <w:rFonts w:ascii="SimSun" w:hAnsi="SimSun" w:eastAsia="SimSun" w:cs="SimSun"/>
                <w:sz w:val="18"/>
                <w:szCs w:val="18"/>
              </w:rPr>
            </w:pPr>
            <w:r>
              <w:rPr>
                <w:rFonts w:ascii="SimSun" w:hAnsi="SimSun" w:eastAsia="SimSun" w:cs="SimSun"/>
                <w:sz w:val="18"/>
                <w:szCs w:val="18"/>
                <w:spacing w:val="-3"/>
              </w:rPr>
              <w:t>20</w:t>
            </w:r>
          </w:p>
        </w:tc>
        <w:tc>
          <w:tcPr>
            <w:tcW w:w="883" w:type="dxa"/>
            <w:vAlign w:val="top"/>
            <w:tcBorders>
              <w:right w:val="single" w:color="000000" w:sz="4" w:space="0"/>
            </w:tcBorders>
          </w:tcPr>
          <w:p>
            <w:pPr>
              <w:ind w:left="313"/>
              <w:spacing w:before="65"/>
              <w:rPr>
                <w:rFonts w:ascii="SimSun" w:hAnsi="SimSun" w:eastAsia="SimSun" w:cs="SimSun"/>
                <w:sz w:val="18"/>
                <w:szCs w:val="18"/>
              </w:rPr>
            </w:pPr>
            <w:r>
              <w:rPr>
                <w:rFonts w:ascii="SimSun" w:hAnsi="SimSun" w:eastAsia="SimSun" w:cs="SimSun"/>
                <w:sz w:val="18"/>
                <w:szCs w:val="18"/>
                <w:spacing w:val="-3"/>
              </w:rPr>
              <w:t>570</w:t>
            </w:r>
          </w:p>
        </w:tc>
        <w:tc>
          <w:tcPr>
            <w:tcW w:w="885" w:type="dxa"/>
            <w:vAlign w:val="top"/>
            <w:tcBorders>
              <w:left w:val="single" w:color="000000" w:sz="4" w:space="0"/>
            </w:tcBorders>
          </w:tcPr>
          <w:p>
            <w:pPr>
              <w:ind w:left="205"/>
              <w:spacing w:before="65"/>
              <w:rPr>
                <w:rFonts w:ascii="SimSun" w:hAnsi="SimSun" w:eastAsia="SimSun" w:cs="SimSun"/>
                <w:sz w:val="18"/>
                <w:szCs w:val="18"/>
              </w:rPr>
            </w:pPr>
            <w:r>
              <w:rPr>
                <w:rFonts w:ascii="SimSun" w:hAnsi="SimSun" w:eastAsia="SimSun" w:cs="SimSun"/>
                <w:sz w:val="18"/>
                <w:szCs w:val="18"/>
                <w:spacing w:val="-4"/>
              </w:rPr>
              <w:t>13230</w:t>
            </w:r>
          </w:p>
        </w:tc>
        <w:tc>
          <w:tcPr>
            <w:tcW w:w="417" w:type="dxa"/>
            <w:vAlign w:val="top"/>
          </w:tcPr>
          <w:p>
            <w:pPr>
              <w:ind w:left="164"/>
              <w:spacing w:before="65"/>
              <w:rPr>
                <w:rFonts w:ascii="SimSun" w:hAnsi="SimSun" w:eastAsia="SimSun" w:cs="SimSun"/>
                <w:sz w:val="18"/>
                <w:szCs w:val="18"/>
              </w:rPr>
            </w:pPr>
            <w:r>
              <w:rPr>
                <w:rFonts w:ascii="SimSun" w:hAnsi="SimSun" w:eastAsia="SimSun" w:cs="SimSun"/>
                <w:sz w:val="18"/>
                <w:szCs w:val="18"/>
                <w:spacing w:val="-2"/>
              </w:rPr>
              <w:t>49</w:t>
            </w:r>
          </w:p>
        </w:tc>
        <w:tc>
          <w:tcPr>
            <w:tcW w:w="478" w:type="dxa"/>
            <w:vAlign w:val="top"/>
          </w:tcPr>
          <w:p>
            <w:pPr>
              <w:ind w:left="112"/>
              <w:spacing w:before="65"/>
              <w:rPr>
                <w:rFonts w:ascii="SimSun" w:hAnsi="SimSun" w:eastAsia="SimSun" w:cs="SimSun"/>
                <w:sz w:val="18"/>
                <w:szCs w:val="18"/>
              </w:rPr>
            </w:pPr>
            <w:r>
              <w:rPr>
                <w:rFonts w:ascii="SimSun" w:hAnsi="SimSun" w:eastAsia="SimSun" w:cs="SimSun"/>
                <w:sz w:val="18"/>
                <w:szCs w:val="18"/>
                <w:spacing w:val="-3"/>
              </w:rPr>
              <w:t>50</w:t>
            </w:r>
          </w:p>
        </w:tc>
        <w:tc>
          <w:tcPr>
            <w:tcW w:w="445" w:type="dxa"/>
            <w:vAlign w:val="top"/>
          </w:tcPr>
          <w:p>
            <w:pPr>
              <w:ind w:left="159"/>
              <w:spacing w:before="65"/>
              <w:rPr>
                <w:rFonts w:ascii="SimSun" w:hAnsi="SimSun" w:eastAsia="SimSun" w:cs="SimSun"/>
                <w:sz w:val="18"/>
                <w:szCs w:val="18"/>
              </w:rPr>
            </w:pPr>
            <w:r>
              <w:rPr>
                <w:rFonts w:ascii="SimSun" w:hAnsi="SimSun" w:eastAsia="SimSun" w:cs="SimSun"/>
                <w:sz w:val="18"/>
                <w:szCs w:val="18"/>
                <w:spacing w:val="-3"/>
              </w:rPr>
              <w:t>51</w:t>
            </w:r>
          </w:p>
        </w:tc>
        <w:tc>
          <w:tcPr>
            <w:tcW w:w="455" w:type="dxa"/>
            <w:vAlign w:val="top"/>
          </w:tcPr>
          <w:p>
            <w:pPr>
              <w:ind w:left="174"/>
              <w:spacing w:before="65"/>
              <w:rPr>
                <w:rFonts w:ascii="SimSun" w:hAnsi="SimSun" w:eastAsia="SimSun" w:cs="SimSun"/>
                <w:sz w:val="18"/>
                <w:szCs w:val="18"/>
              </w:rPr>
            </w:pPr>
            <w:r>
              <w:rPr>
                <w:rFonts w:ascii="SimSun" w:hAnsi="SimSun" w:eastAsia="SimSun" w:cs="SimSun"/>
                <w:sz w:val="18"/>
                <w:szCs w:val="18"/>
                <w:spacing w:val="-3"/>
              </w:rPr>
              <w:t>52</w:t>
            </w:r>
          </w:p>
        </w:tc>
        <w:tc>
          <w:tcPr>
            <w:tcW w:w="569" w:type="dxa"/>
            <w:vAlign w:val="top"/>
          </w:tcPr>
          <w:p>
            <w:pPr>
              <w:ind w:left="189"/>
              <w:spacing w:before="65"/>
              <w:rPr>
                <w:rFonts w:ascii="SimSun" w:hAnsi="SimSun" w:eastAsia="SimSun" w:cs="SimSun"/>
                <w:sz w:val="18"/>
                <w:szCs w:val="18"/>
              </w:rPr>
            </w:pPr>
            <w:r>
              <w:rPr>
                <w:rFonts w:ascii="SimSun" w:hAnsi="SimSun" w:eastAsia="SimSun" w:cs="SimSun"/>
                <w:sz w:val="18"/>
                <w:szCs w:val="18"/>
                <w:spacing w:val="-3"/>
              </w:rPr>
              <w:t>53</w:t>
            </w:r>
          </w:p>
        </w:tc>
        <w:tc>
          <w:tcPr>
            <w:tcW w:w="1251" w:type="dxa"/>
            <w:vAlign w:val="top"/>
          </w:tcPr>
          <w:p>
            <w:pPr>
              <w:ind w:left="441"/>
              <w:spacing w:before="65"/>
              <w:rPr>
                <w:rFonts w:ascii="SimSun" w:hAnsi="SimSun" w:eastAsia="SimSun" w:cs="SimSun"/>
                <w:sz w:val="18"/>
                <w:szCs w:val="18"/>
              </w:rPr>
            </w:pPr>
            <w:r>
              <w:rPr>
                <w:rFonts w:ascii="SimSun" w:hAnsi="SimSun" w:eastAsia="SimSun" w:cs="SimSun"/>
                <w:sz w:val="18"/>
                <w:szCs w:val="18"/>
                <w:spacing w:val="-2"/>
              </w:rPr>
              <w:t>6330</w:t>
            </w:r>
          </w:p>
        </w:tc>
      </w:tr>
      <w:tr>
        <w:trPr>
          <w:trHeight w:val="354" w:hRule="atLeast"/>
        </w:trPr>
        <w:tc>
          <w:tcPr>
            <w:tcW w:w="920" w:type="dxa"/>
            <w:vAlign w:val="top"/>
          </w:tcPr>
          <w:p>
            <w:pPr>
              <w:ind w:left="280"/>
              <w:spacing w:before="86"/>
              <w:rPr>
                <w:rFonts w:ascii="SimSun" w:hAnsi="SimSun" w:eastAsia="SimSun" w:cs="SimSun"/>
                <w:sz w:val="18"/>
                <w:szCs w:val="18"/>
              </w:rPr>
            </w:pPr>
            <w:r>
              <w:rPr>
                <w:rFonts w:ascii="SimSun" w:hAnsi="SimSun" w:eastAsia="SimSun" w:cs="SimSun"/>
                <w:sz w:val="18"/>
                <w:szCs w:val="18"/>
                <w:spacing w:val="-4"/>
              </w:rPr>
              <w:t>1540</w:t>
            </w:r>
          </w:p>
        </w:tc>
        <w:tc>
          <w:tcPr>
            <w:tcW w:w="450" w:type="dxa"/>
            <w:vAlign w:val="top"/>
          </w:tcPr>
          <w:p>
            <w:pPr>
              <w:ind w:left="139"/>
              <w:spacing w:before="86"/>
              <w:rPr>
                <w:rFonts w:ascii="SimSun" w:hAnsi="SimSun" w:eastAsia="SimSun" w:cs="SimSun"/>
                <w:sz w:val="18"/>
                <w:szCs w:val="18"/>
              </w:rPr>
            </w:pPr>
            <w:r>
              <w:rPr>
                <w:rFonts w:ascii="SimSun" w:hAnsi="SimSun" w:eastAsia="SimSun" w:cs="SimSun"/>
                <w:sz w:val="18"/>
                <w:szCs w:val="18"/>
                <w:spacing w:val="-6"/>
              </w:rPr>
              <w:t>17</w:t>
            </w:r>
          </w:p>
        </w:tc>
        <w:tc>
          <w:tcPr>
            <w:tcW w:w="505" w:type="dxa"/>
            <w:vAlign w:val="top"/>
          </w:tcPr>
          <w:p>
            <w:pPr>
              <w:ind w:left="159"/>
              <w:spacing w:before="86"/>
              <w:rPr>
                <w:rFonts w:ascii="SimSun" w:hAnsi="SimSun" w:eastAsia="SimSun" w:cs="SimSun"/>
                <w:sz w:val="18"/>
                <w:szCs w:val="18"/>
              </w:rPr>
            </w:pPr>
            <w:r>
              <w:rPr>
                <w:rFonts w:ascii="SimSun" w:hAnsi="SimSun" w:eastAsia="SimSun" w:cs="SimSun"/>
                <w:sz w:val="18"/>
                <w:szCs w:val="18"/>
                <w:spacing w:val="-6"/>
              </w:rPr>
              <w:t>18</w:t>
            </w:r>
          </w:p>
        </w:tc>
        <w:tc>
          <w:tcPr>
            <w:tcW w:w="398" w:type="dxa"/>
            <w:vAlign w:val="top"/>
          </w:tcPr>
          <w:p>
            <w:pPr>
              <w:ind w:left="95"/>
              <w:spacing w:before="86"/>
              <w:rPr>
                <w:rFonts w:ascii="SimSun" w:hAnsi="SimSun" w:eastAsia="SimSun" w:cs="SimSun"/>
                <w:sz w:val="18"/>
                <w:szCs w:val="18"/>
              </w:rPr>
            </w:pPr>
            <w:r>
              <w:rPr>
                <w:rFonts w:ascii="SimSun" w:hAnsi="SimSun" w:eastAsia="SimSun" w:cs="SimSun"/>
                <w:sz w:val="18"/>
                <w:szCs w:val="18"/>
                <w:spacing w:val="-6"/>
              </w:rPr>
              <w:t>19</w:t>
            </w:r>
          </w:p>
        </w:tc>
        <w:tc>
          <w:tcPr>
            <w:tcW w:w="474" w:type="dxa"/>
            <w:vAlign w:val="top"/>
          </w:tcPr>
          <w:p>
            <w:pPr>
              <w:ind w:left="176"/>
              <w:spacing w:before="86"/>
              <w:rPr>
                <w:rFonts w:ascii="SimSun" w:hAnsi="SimSun" w:eastAsia="SimSun" w:cs="SimSun"/>
                <w:sz w:val="18"/>
                <w:szCs w:val="18"/>
              </w:rPr>
            </w:pPr>
            <w:r>
              <w:rPr>
                <w:rFonts w:ascii="SimSun" w:hAnsi="SimSun" w:eastAsia="SimSun" w:cs="SimSun"/>
                <w:sz w:val="18"/>
                <w:szCs w:val="18"/>
                <w:spacing w:val="-3"/>
              </w:rPr>
              <w:t>20</w:t>
            </w:r>
          </w:p>
        </w:tc>
        <w:tc>
          <w:tcPr>
            <w:tcW w:w="390" w:type="dxa"/>
            <w:vAlign w:val="top"/>
          </w:tcPr>
          <w:p>
            <w:pPr>
              <w:ind w:left="143"/>
              <w:spacing w:before="86" w:line="241" w:lineRule="auto"/>
              <w:rPr>
                <w:rFonts w:ascii="SimSun" w:hAnsi="SimSun" w:eastAsia="SimSun" w:cs="SimSun"/>
                <w:sz w:val="18"/>
                <w:szCs w:val="18"/>
              </w:rPr>
            </w:pPr>
            <w:r>
              <w:rPr>
                <w:rFonts w:ascii="SimSun" w:hAnsi="SimSun" w:eastAsia="SimSun" w:cs="SimSun"/>
                <w:sz w:val="18"/>
                <w:szCs w:val="18"/>
                <w:spacing w:val="-3"/>
              </w:rPr>
              <w:t>21</w:t>
            </w:r>
          </w:p>
        </w:tc>
        <w:tc>
          <w:tcPr>
            <w:tcW w:w="883" w:type="dxa"/>
            <w:vAlign w:val="top"/>
            <w:tcBorders>
              <w:right w:val="single" w:color="000000" w:sz="4" w:space="0"/>
            </w:tcBorders>
          </w:tcPr>
          <w:p>
            <w:pPr>
              <w:ind w:left="313"/>
              <w:spacing w:before="86"/>
              <w:rPr>
                <w:rFonts w:ascii="SimSun" w:hAnsi="SimSun" w:eastAsia="SimSun" w:cs="SimSun"/>
                <w:sz w:val="18"/>
                <w:szCs w:val="18"/>
              </w:rPr>
            </w:pPr>
            <w:r>
              <w:rPr>
                <w:rFonts w:ascii="SimSun" w:hAnsi="SimSun" w:eastAsia="SimSun" w:cs="SimSun"/>
                <w:sz w:val="18"/>
                <w:szCs w:val="18"/>
                <w:spacing w:val="-2"/>
              </w:rPr>
              <w:t>600</w:t>
            </w:r>
          </w:p>
        </w:tc>
        <w:tc>
          <w:tcPr>
            <w:tcW w:w="885" w:type="dxa"/>
            <w:vAlign w:val="top"/>
            <w:tcBorders>
              <w:left w:val="single" w:color="000000" w:sz="4" w:space="0"/>
            </w:tcBorders>
          </w:tcPr>
          <w:p>
            <w:pPr>
              <w:ind w:left="205"/>
              <w:spacing w:before="86"/>
              <w:rPr>
                <w:rFonts w:ascii="SimSun" w:hAnsi="SimSun" w:eastAsia="SimSun" w:cs="SimSun"/>
                <w:sz w:val="18"/>
                <w:szCs w:val="18"/>
              </w:rPr>
            </w:pPr>
            <w:r>
              <w:rPr>
                <w:rFonts w:ascii="SimSun" w:hAnsi="SimSun" w:eastAsia="SimSun" w:cs="SimSun"/>
                <w:sz w:val="18"/>
                <w:szCs w:val="18"/>
                <w:spacing w:val="-4"/>
              </w:rPr>
              <w:t>14340</w:t>
            </w:r>
          </w:p>
        </w:tc>
        <w:tc>
          <w:tcPr>
            <w:tcW w:w="417" w:type="dxa"/>
            <w:vAlign w:val="top"/>
          </w:tcPr>
          <w:p>
            <w:pPr>
              <w:ind w:left="125"/>
              <w:spacing w:before="116" w:line="233" w:lineRule="auto"/>
              <w:rPr>
                <w:rFonts w:ascii="SimSun" w:hAnsi="SimSun" w:eastAsia="SimSun" w:cs="SimSun"/>
                <w:sz w:val="18"/>
                <w:szCs w:val="18"/>
              </w:rPr>
            </w:pPr>
            <w:r>
              <w:rPr>
                <w:rFonts w:ascii="SimSun" w:hAnsi="SimSun" w:eastAsia="SimSun" w:cs="SimSun"/>
                <w:sz w:val="18"/>
                <w:szCs w:val="18"/>
                <w:spacing w:val="-3"/>
              </w:rPr>
              <w:t>50</w:t>
            </w:r>
          </w:p>
        </w:tc>
        <w:tc>
          <w:tcPr>
            <w:tcW w:w="478" w:type="dxa"/>
            <w:vAlign w:val="top"/>
          </w:tcPr>
          <w:p>
            <w:pPr>
              <w:ind w:left="87"/>
              <w:spacing w:before="96"/>
              <w:rPr>
                <w:rFonts w:ascii="SimSun" w:hAnsi="SimSun" w:eastAsia="SimSun" w:cs="SimSun"/>
                <w:sz w:val="18"/>
                <w:szCs w:val="18"/>
              </w:rPr>
            </w:pPr>
            <w:r>
              <w:rPr>
                <w:rFonts w:ascii="SimSun" w:hAnsi="SimSun" w:eastAsia="SimSun" w:cs="SimSun"/>
                <w:sz w:val="18"/>
                <w:szCs w:val="18"/>
                <w:spacing w:val="-3"/>
              </w:rPr>
              <w:t>51</w:t>
            </w:r>
          </w:p>
        </w:tc>
        <w:tc>
          <w:tcPr>
            <w:tcW w:w="445" w:type="dxa"/>
            <w:vAlign w:val="top"/>
          </w:tcPr>
          <w:p>
            <w:pPr>
              <w:ind w:left="159"/>
              <w:spacing w:before="86"/>
              <w:rPr>
                <w:rFonts w:ascii="SimSun" w:hAnsi="SimSun" w:eastAsia="SimSun" w:cs="SimSun"/>
                <w:sz w:val="18"/>
                <w:szCs w:val="18"/>
              </w:rPr>
            </w:pPr>
            <w:r>
              <w:rPr>
                <w:rFonts w:ascii="SimSun" w:hAnsi="SimSun" w:eastAsia="SimSun" w:cs="SimSun"/>
                <w:sz w:val="18"/>
                <w:szCs w:val="18"/>
                <w:spacing w:val="-3"/>
              </w:rPr>
              <w:t>52</w:t>
            </w:r>
          </w:p>
        </w:tc>
        <w:tc>
          <w:tcPr>
            <w:tcW w:w="455" w:type="dxa"/>
            <w:vAlign w:val="top"/>
          </w:tcPr>
          <w:p>
            <w:pPr>
              <w:ind w:left="174"/>
              <w:spacing w:before="86"/>
              <w:rPr>
                <w:rFonts w:ascii="SimSun" w:hAnsi="SimSun" w:eastAsia="SimSun" w:cs="SimSun"/>
                <w:sz w:val="18"/>
                <w:szCs w:val="18"/>
              </w:rPr>
            </w:pPr>
            <w:r>
              <w:rPr>
                <w:rFonts w:ascii="SimSun" w:hAnsi="SimSun" w:eastAsia="SimSun" w:cs="SimSun"/>
                <w:sz w:val="18"/>
                <w:szCs w:val="18"/>
                <w:spacing w:val="-3"/>
              </w:rPr>
              <w:t>53</w:t>
            </w:r>
          </w:p>
        </w:tc>
        <w:tc>
          <w:tcPr>
            <w:tcW w:w="569" w:type="dxa"/>
            <w:vAlign w:val="top"/>
          </w:tcPr>
          <w:p>
            <w:pPr>
              <w:ind w:left="189"/>
              <w:spacing w:before="86"/>
              <w:rPr>
                <w:rFonts w:ascii="SimSun" w:hAnsi="SimSun" w:eastAsia="SimSun" w:cs="SimSun"/>
                <w:sz w:val="18"/>
                <w:szCs w:val="18"/>
              </w:rPr>
            </w:pPr>
            <w:r>
              <w:rPr>
                <w:rFonts w:ascii="SimSun" w:hAnsi="SimSun" w:eastAsia="SimSun" w:cs="SimSun"/>
                <w:sz w:val="18"/>
                <w:szCs w:val="18"/>
                <w:spacing w:val="-3"/>
              </w:rPr>
              <w:t>54</w:t>
            </w:r>
          </w:p>
        </w:tc>
        <w:tc>
          <w:tcPr>
            <w:tcW w:w="1251" w:type="dxa"/>
            <w:vAlign w:val="top"/>
          </w:tcPr>
          <w:p>
            <w:pPr>
              <w:ind w:left="441"/>
              <w:spacing w:before="86"/>
              <w:rPr>
                <w:rFonts w:ascii="SimSun" w:hAnsi="SimSun" w:eastAsia="SimSun" w:cs="SimSun"/>
                <w:sz w:val="18"/>
                <w:szCs w:val="18"/>
              </w:rPr>
            </w:pPr>
            <w:r>
              <w:rPr>
                <w:rFonts w:ascii="SimSun" w:hAnsi="SimSun" w:eastAsia="SimSun" w:cs="SimSun"/>
                <w:sz w:val="18"/>
                <w:szCs w:val="18"/>
                <w:spacing w:val="-2"/>
              </w:rPr>
              <w:t>6850</w:t>
            </w:r>
          </w:p>
        </w:tc>
      </w:tr>
      <w:tr>
        <w:trPr>
          <w:trHeight w:val="329" w:hRule="atLeast"/>
        </w:trPr>
        <w:tc>
          <w:tcPr>
            <w:tcW w:w="920" w:type="dxa"/>
            <w:vAlign w:val="top"/>
          </w:tcPr>
          <w:p>
            <w:pPr>
              <w:ind w:left="280"/>
              <w:spacing w:before="71"/>
              <w:rPr>
                <w:rFonts w:ascii="SimSun" w:hAnsi="SimSun" w:eastAsia="SimSun" w:cs="SimSun"/>
                <w:sz w:val="18"/>
                <w:szCs w:val="18"/>
              </w:rPr>
            </w:pPr>
            <w:r>
              <w:rPr>
                <w:rFonts w:ascii="SimSun" w:hAnsi="SimSun" w:eastAsia="SimSun" w:cs="SimSun"/>
                <w:sz w:val="18"/>
                <w:szCs w:val="18"/>
                <w:spacing w:val="-4"/>
              </w:rPr>
              <w:t>1560</w:t>
            </w:r>
          </w:p>
        </w:tc>
        <w:tc>
          <w:tcPr>
            <w:tcW w:w="450" w:type="dxa"/>
            <w:vAlign w:val="top"/>
          </w:tcPr>
          <w:p>
            <w:pPr>
              <w:ind w:left="139"/>
              <w:spacing w:before="71"/>
              <w:rPr>
                <w:rFonts w:ascii="SimSun" w:hAnsi="SimSun" w:eastAsia="SimSun" w:cs="SimSun"/>
                <w:sz w:val="18"/>
                <w:szCs w:val="18"/>
              </w:rPr>
            </w:pPr>
            <w:r>
              <w:rPr>
                <w:rFonts w:ascii="SimSun" w:hAnsi="SimSun" w:eastAsia="SimSun" w:cs="SimSun"/>
                <w:sz w:val="18"/>
                <w:szCs w:val="18"/>
                <w:spacing w:val="-6"/>
              </w:rPr>
              <w:t>18</w:t>
            </w:r>
          </w:p>
        </w:tc>
        <w:tc>
          <w:tcPr>
            <w:tcW w:w="505" w:type="dxa"/>
            <w:vAlign w:val="top"/>
          </w:tcPr>
          <w:p>
            <w:pPr>
              <w:ind w:left="159"/>
              <w:spacing w:before="71"/>
              <w:rPr>
                <w:rFonts w:ascii="SimSun" w:hAnsi="SimSun" w:eastAsia="SimSun" w:cs="SimSun"/>
                <w:sz w:val="18"/>
                <w:szCs w:val="18"/>
              </w:rPr>
            </w:pPr>
            <w:r>
              <w:rPr>
                <w:rFonts w:ascii="SimSun" w:hAnsi="SimSun" w:eastAsia="SimSun" w:cs="SimSun"/>
                <w:sz w:val="18"/>
                <w:szCs w:val="18"/>
                <w:spacing w:val="-6"/>
              </w:rPr>
              <w:t>19</w:t>
            </w:r>
          </w:p>
        </w:tc>
        <w:tc>
          <w:tcPr>
            <w:tcW w:w="398" w:type="dxa"/>
            <w:vAlign w:val="top"/>
          </w:tcPr>
          <w:p>
            <w:pPr>
              <w:ind w:left="95"/>
              <w:spacing w:before="71"/>
              <w:rPr>
                <w:rFonts w:ascii="SimSun" w:hAnsi="SimSun" w:eastAsia="SimSun" w:cs="SimSun"/>
                <w:sz w:val="18"/>
                <w:szCs w:val="18"/>
              </w:rPr>
            </w:pPr>
            <w:r>
              <w:rPr>
                <w:rFonts w:ascii="SimSun" w:hAnsi="SimSun" w:eastAsia="SimSun" w:cs="SimSun"/>
                <w:sz w:val="18"/>
                <w:szCs w:val="18"/>
                <w:spacing w:val="-3"/>
              </w:rPr>
              <w:t>20</w:t>
            </w:r>
          </w:p>
        </w:tc>
        <w:tc>
          <w:tcPr>
            <w:tcW w:w="474" w:type="dxa"/>
            <w:vAlign w:val="top"/>
          </w:tcPr>
          <w:p>
            <w:pPr>
              <w:ind w:left="176"/>
              <w:spacing w:before="72" w:line="241" w:lineRule="auto"/>
              <w:rPr>
                <w:rFonts w:ascii="SimSun" w:hAnsi="SimSun" w:eastAsia="SimSun" w:cs="SimSun"/>
                <w:sz w:val="18"/>
                <w:szCs w:val="18"/>
              </w:rPr>
            </w:pPr>
            <w:r>
              <w:rPr>
                <w:rFonts w:ascii="SimSun" w:hAnsi="SimSun" w:eastAsia="SimSun" w:cs="SimSun"/>
                <w:sz w:val="18"/>
                <w:szCs w:val="18"/>
                <w:spacing w:val="-3"/>
              </w:rPr>
              <w:t>21</w:t>
            </w:r>
          </w:p>
        </w:tc>
        <w:tc>
          <w:tcPr>
            <w:tcW w:w="390" w:type="dxa"/>
            <w:vAlign w:val="top"/>
          </w:tcPr>
          <w:p>
            <w:pPr>
              <w:ind w:left="143"/>
              <w:spacing w:before="72" w:line="241" w:lineRule="auto"/>
              <w:rPr>
                <w:rFonts w:ascii="SimSun" w:hAnsi="SimSun" w:eastAsia="SimSun" w:cs="SimSun"/>
                <w:sz w:val="18"/>
                <w:szCs w:val="18"/>
              </w:rPr>
            </w:pPr>
            <w:r>
              <w:rPr>
                <w:rFonts w:ascii="SimSun" w:hAnsi="SimSun" w:eastAsia="SimSun" w:cs="SimSun"/>
                <w:sz w:val="18"/>
                <w:szCs w:val="18"/>
                <w:spacing w:val="-3"/>
              </w:rPr>
              <w:t>22</w:t>
            </w:r>
          </w:p>
        </w:tc>
        <w:tc>
          <w:tcPr>
            <w:tcW w:w="883" w:type="dxa"/>
            <w:vAlign w:val="top"/>
            <w:tcBorders>
              <w:right w:val="single" w:color="000000" w:sz="4" w:space="0"/>
            </w:tcBorders>
          </w:tcPr>
          <w:p>
            <w:pPr>
              <w:ind w:left="313"/>
              <w:spacing w:before="71"/>
              <w:rPr>
                <w:rFonts w:ascii="SimSun" w:hAnsi="SimSun" w:eastAsia="SimSun" w:cs="SimSun"/>
                <w:sz w:val="18"/>
                <w:szCs w:val="18"/>
              </w:rPr>
            </w:pPr>
            <w:r>
              <w:rPr>
                <w:rFonts w:ascii="SimSun" w:hAnsi="SimSun" w:eastAsia="SimSun" w:cs="SimSun"/>
                <w:sz w:val="18"/>
                <w:szCs w:val="18"/>
                <w:spacing w:val="-2"/>
              </w:rPr>
              <w:t>620</w:t>
            </w:r>
          </w:p>
        </w:tc>
        <w:tc>
          <w:tcPr>
            <w:tcW w:w="885" w:type="dxa"/>
            <w:vAlign w:val="top"/>
            <w:tcBorders>
              <w:left w:val="single" w:color="000000" w:sz="4" w:space="0"/>
            </w:tcBorders>
          </w:tcPr>
          <w:p>
            <w:pPr>
              <w:ind w:left="205"/>
              <w:spacing w:before="71"/>
              <w:rPr>
                <w:rFonts w:ascii="SimSun" w:hAnsi="SimSun" w:eastAsia="SimSun" w:cs="SimSun"/>
                <w:sz w:val="18"/>
                <w:szCs w:val="18"/>
              </w:rPr>
            </w:pPr>
            <w:r>
              <w:rPr>
                <w:rFonts w:ascii="SimSun" w:hAnsi="SimSun" w:eastAsia="SimSun" w:cs="SimSun"/>
                <w:sz w:val="18"/>
                <w:szCs w:val="18"/>
                <w:spacing w:val="-4"/>
              </w:rPr>
              <w:t>15530</w:t>
            </w:r>
          </w:p>
        </w:tc>
        <w:tc>
          <w:tcPr>
            <w:tcW w:w="417" w:type="dxa"/>
            <w:vAlign w:val="top"/>
          </w:tcPr>
          <w:p>
            <w:pPr>
              <w:ind w:left="115"/>
              <w:spacing w:before="92" w:line="232" w:lineRule="auto"/>
              <w:rPr>
                <w:rFonts w:ascii="SimSun" w:hAnsi="SimSun" w:eastAsia="SimSun" w:cs="SimSun"/>
                <w:sz w:val="18"/>
                <w:szCs w:val="18"/>
              </w:rPr>
            </w:pPr>
            <w:r>
              <w:rPr>
                <w:rFonts w:ascii="SimSun" w:hAnsi="SimSun" w:eastAsia="SimSun" w:cs="SimSun"/>
                <w:sz w:val="18"/>
                <w:szCs w:val="18"/>
                <w:spacing w:val="-3"/>
              </w:rPr>
              <w:t>51</w:t>
            </w:r>
          </w:p>
        </w:tc>
        <w:tc>
          <w:tcPr>
            <w:tcW w:w="478" w:type="dxa"/>
            <w:vAlign w:val="top"/>
          </w:tcPr>
          <w:p>
            <w:pPr>
              <w:ind w:left="137"/>
              <w:spacing w:before="71"/>
              <w:rPr>
                <w:rFonts w:ascii="SimSun" w:hAnsi="SimSun" w:eastAsia="SimSun" w:cs="SimSun"/>
                <w:sz w:val="18"/>
                <w:szCs w:val="18"/>
              </w:rPr>
            </w:pPr>
            <w:r>
              <w:rPr>
                <w:rFonts w:ascii="SimSun" w:hAnsi="SimSun" w:eastAsia="SimSun" w:cs="SimSun"/>
                <w:sz w:val="18"/>
                <w:szCs w:val="18"/>
                <w:spacing w:val="-3"/>
              </w:rPr>
              <w:t>52</w:t>
            </w:r>
          </w:p>
        </w:tc>
        <w:tc>
          <w:tcPr>
            <w:tcW w:w="445" w:type="dxa"/>
            <w:vAlign w:val="top"/>
          </w:tcPr>
          <w:p>
            <w:pPr>
              <w:ind w:left="159"/>
              <w:spacing w:before="71"/>
              <w:rPr>
                <w:rFonts w:ascii="SimSun" w:hAnsi="SimSun" w:eastAsia="SimSun" w:cs="SimSun"/>
                <w:sz w:val="18"/>
                <w:szCs w:val="18"/>
              </w:rPr>
            </w:pPr>
            <w:r>
              <w:rPr>
                <w:rFonts w:ascii="SimSun" w:hAnsi="SimSun" w:eastAsia="SimSun" w:cs="SimSun"/>
                <w:sz w:val="18"/>
                <w:szCs w:val="18"/>
                <w:spacing w:val="-3"/>
              </w:rPr>
              <w:t>53</w:t>
            </w:r>
          </w:p>
        </w:tc>
        <w:tc>
          <w:tcPr>
            <w:tcW w:w="455" w:type="dxa"/>
            <w:vAlign w:val="top"/>
          </w:tcPr>
          <w:p>
            <w:pPr>
              <w:ind w:left="174"/>
              <w:spacing w:before="71"/>
              <w:rPr>
                <w:rFonts w:ascii="SimSun" w:hAnsi="SimSun" w:eastAsia="SimSun" w:cs="SimSun"/>
                <w:sz w:val="18"/>
                <w:szCs w:val="18"/>
              </w:rPr>
            </w:pPr>
            <w:r>
              <w:rPr>
                <w:rFonts w:ascii="SimSun" w:hAnsi="SimSun" w:eastAsia="SimSun" w:cs="SimSun"/>
                <w:sz w:val="18"/>
                <w:szCs w:val="18"/>
                <w:spacing w:val="-3"/>
              </w:rPr>
              <w:t>54</w:t>
            </w:r>
          </w:p>
        </w:tc>
        <w:tc>
          <w:tcPr>
            <w:tcW w:w="569" w:type="dxa"/>
            <w:vAlign w:val="top"/>
          </w:tcPr>
          <w:p>
            <w:pPr>
              <w:ind w:left="189"/>
              <w:spacing w:before="71"/>
              <w:rPr>
                <w:rFonts w:ascii="SimSun" w:hAnsi="SimSun" w:eastAsia="SimSun" w:cs="SimSun"/>
                <w:sz w:val="18"/>
                <w:szCs w:val="18"/>
              </w:rPr>
            </w:pPr>
            <w:r>
              <w:rPr>
                <w:rFonts w:ascii="SimSun" w:hAnsi="SimSun" w:eastAsia="SimSun" w:cs="SimSun"/>
                <w:sz w:val="18"/>
                <w:szCs w:val="18"/>
                <w:spacing w:val="-3"/>
              </w:rPr>
              <w:t>55</w:t>
            </w:r>
          </w:p>
        </w:tc>
        <w:tc>
          <w:tcPr>
            <w:tcW w:w="1251" w:type="dxa"/>
            <w:vAlign w:val="top"/>
          </w:tcPr>
          <w:p>
            <w:pPr>
              <w:ind w:left="441"/>
              <w:spacing w:before="71"/>
              <w:rPr>
                <w:rFonts w:ascii="SimSun" w:hAnsi="SimSun" w:eastAsia="SimSun" w:cs="SimSun"/>
                <w:sz w:val="18"/>
                <w:szCs w:val="18"/>
              </w:rPr>
            </w:pPr>
            <w:r>
              <w:rPr>
                <w:rFonts w:ascii="SimSun" w:hAnsi="SimSun" w:eastAsia="SimSun" w:cs="SimSun"/>
                <w:sz w:val="18"/>
                <w:szCs w:val="18"/>
                <w:spacing w:val="-3"/>
              </w:rPr>
              <w:t>7440</w:t>
            </w:r>
          </w:p>
        </w:tc>
      </w:tr>
      <w:tr>
        <w:trPr>
          <w:trHeight w:val="345" w:hRule="atLeast"/>
        </w:trPr>
        <w:tc>
          <w:tcPr>
            <w:tcW w:w="920" w:type="dxa"/>
            <w:vAlign w:val="top"/>
          </w:tcPr>
          <w:p>
            <w:pPr>
              <w:ind w:left="280"/>
              <w:spacing w:before="72"/>
              <w:rPr>
                <w:rFonts w:ascii="SimSun" w:hAnsi="SimSun" w:eastAsia="SimSun" w:cs="SimSun"/>
                <w:sz w:val="18"/>
                <w:szCs w:val="18"/>
              </w:rPr>
            </w:pPr>
            <w:r>
              <w:rPr>
                <w:rFonts w:ascii="SimSun" w:hAnsi="SimSun" w:eastAsia="SimSun" w:cs="SimSun"/>
                <w:sz w:val="18"/>
                <w:szCs w:val="18"/>
                <w:spacing w:val="-4"/>
              </w:rPr>
              <w:t>1570</w:t>
            </w:r>
          </w:p>
        </w:tc>
        <w:tc>
          <w:tcPr>
            <w:tcW w:w="450" w:type="dxa"/>
            <w:vAlign w:val="top"/>
          </w:tcPr>
          <w:p>
            <w:pPr>
              <w:ind w:left="100"/>
              <w:spacing w:before="72"/>
              <w:rPr>
                <w:rFonts w:ascii="SimSun" w:hAnsi="SimSun" w:eastAsia="SimSun" w:cs="SimSun"/>
                <w:sz w:val="18"/>
                <w:szCs w:val="18"/>
              </w:rPr>
            </w:pPr>
            <w:r>
              <w:rPr>
                <w:rFonts w:ascii="SimSun" w:hAnsi="SimSun" w:eastAsia="SimSun" w:cs="SimSun"/>
                <w:sz w:val="18"/>
                <w:szCs w:val="18"/>
                <w:spacing w:val="-6"/>
              </w:rPr>
              <w:t>19</w:t>
            </w:r>
          </w:p>
        </w:tc>
        <w:tc>
          <w:tcPr>
            <w:tcW w:w="505" w:type="dxa"/>
            <w:vAlign w:val="top"/>
          </w:tcPr>
          <w:p>
            <w:pPr>
              <w:ind w:left="209"/>
              <w:spacing w:before="72"/>
              <w:rPr>
                <w:rFonts w:ascii="SimSun" w:hAnsi="SimSun" w:eastAsia="SimSun" w:cs="SimSun"/>
                <w:sz w:val="18"/>
                <w:szCs w:val="18"/>
              </w:rPr>
            </w:pPr>
            <w:r>
              <w:rPr>
                <w:rFonts w:ascii="SimSun" w:hAnsi="SimSun" w:eastAsia="SimSun" w:cs="SimSun"/>
                <w:sz w:val="18"/>
                <w:szCs w:val="18"/>
                <w:spacing w:val="-3"/>
              </w:rPr>
              <w:t>20</w:t>
            </w:r>
          </w:p>
        </w:tc>
        <w:tc>
          <w:tcPr>
            <w:tcW w:w="398" w:type="dxa"/>
            <w:vAlign w:val="top"/>
          </w:tcPr>
          <w:p>
            <w:pPr>
              <w:ind w:left="95"/>
              <w:spacing w:before="73" w:line="241" w:lineRule="auto"/>
              <w:rPr>
                <w:rFonts w:ascii="SimSun" w:hAnsi="SimSun" w:eastAsia="SimSun" w:cs="SimSun"/>
                <w:sz w:val="18"/>
                <w:szCs w:val="18"/>
              </w:rPr>
            </w:pPr>
            <w:r>
              <w:rPr>
                <w:rFonts w:ascii="SimSun" w:hAnsi="SimSun" w:eastAsia="SimSun" w:cs="SimSun"/>
                <w:sz w:val="18"/>
                <w:szCs w:val="18"/>
                <w:spacing w:val="-3"/>
              </w:rPr>
              <w:t>21</w:t>
            </w:r>
          </w:p>
        </w:tc>
        <w:tc>
          <w:tcPr>
            <w:tcW w:w="474" w:type="dxa"/>
            <w:vAlign w:val="top"/>
          </w:tcPr>
          <w:p>
            <w:pPr>
              <w:ind w:left="176"/>
              <w:spacing w:before="73" w:line="241" w:lineRule="auto"/>
              <w:rPr>
                <w:rFonts w:ascii="SimSun" w:hAnsi="SimSun" w:eastAsia="SimSun" w:cs="SimSun"/>
                <w:sz w:val="18"/>
                <w:szCs w:val="18"/>
              </w:rPr>
            </w:pPr>
            <w:r>
              <w:rPr>
                <w:rFonts w:ascii="SimSun" w:hAnsi="SimSun" w:eastAsia="SimSun" w:cs="SimSun"/>
                <w:sz w:val="18"/>
                <w:szCs w:val="18"/>
                <w:spacing w:val="-3"/>
              </w:rPr>
              <w:t>22</w:t>
            </w:r>
          </w:p>
        </w:tc>
        <w:tc>
          <w:tcPr>
            <w:tcW w:w="390" w:type="dxa"/>
            <w:vAlign w:val="top"/>
          </w:tcPr>
          <w:p>
            <w:pPr>
              <w:ind w:left="143"/>
              <w:spacing w:before="72"/>
              <w:rPr>
                <w:rFonts w:ascii="SimSun" w:hAnsi="SimSun" w:eastAsia="SimSun" w:cs="SimSun"/>
                <w:sz w:val="18"/>
                <w:szCs w:val="18"/>
              </w:rPr>
            </w:pPr>
            <w:r>
              <w:rPr>
                <w:rFonts w:ascii="SimSun" w:hAnsi="SimSun" w:eastAsia="SimSun" w:cs="SimSun"/>
                <w:sz w:val="18"/>
                <w:szCs w:val="18"/>
                <w:spacing w:val="-3"/>
              </w:rPr>
              <w:t>23</w:t>
            </w:r>
          </w:p>
        </w:tc>
        <w:tc>
          <w:tcPr>
            <w:tcW w:w="883" w:type="dxa"/>
            <w:vAlign w:val="top"/>
            <w:tcBorders>
              <w:right w:val="single" w:color="000000" w:sz="4" w:space="0"/>
            </w:tcBorders>
          </w:tcPr>
          <w:p>
            <w:pPr>
              <w:ind w:left="313"/>
              <w:spacing w:before="72"/>
              <w:rPr>
                <w:rFonts w:ascii="SimSun" w:hAnsi="SimSun" w:eastAsia="SimSun" w:cs="SimSun"/>
                <w:sz w:val="18"/>
                <w:szCs w:val="18"/>
              </w:rPr>
            </w:pPr>
            <w:r>
              <w:rPr>
                <w:rFonts w:ascii="SimSun" w:hAnsi="SimSun" w:eastAsia="SimSun" w:cs="SimSun"/>
                <w:sz w:val="18"/>
                <w:szCs w:val="18"/>
                <w:spacing w:val="-2"/>
              </w:rPr>
              <w:t>640</w:t>
            </w:r>
          </w:p>
        </w:tc>
        <w:tc>
          <w:tcPr>
            <w:tcW w:w="885" w:type="dxa"/>
            <w:vAlign w:val="top"/>
            <w:tcBorders>
              <w:left w:val="single" w:color="000000" w:sz="4" w:space="0"/>
            </w:tcBorders>
          </w:tcPr>
          <w:p>
            <w:pPr>
              <w:ind w:left="205"/>
              <w:spacing w:before="72"/>
              <w:rPr>
                <w:rFonts w:ascii="SimSun" w:hAnsi="SimSun" w:eastAsia="SimSun" w:cs="SimSun"/>
                <w:sz w:val="18"/>
                <w:szCs w:val="18"/>
              </w:rPr>
            </w:pPr>
            <w:r>
              <w:rPr>
                <w:rFonts w:ascii="SimSun" w:hAnsi="SimSun" w:eastAsia="SimSun" w:cs="SimSun"/>
                <w:sz w:val="18"/>
                <w:szCs w:val="18"/>
                <w:spacing w:val="-4"/>
              </w:rPr>
              <w:t>16830</w:t>
            </w:r>
          </w:p>
        </w:tc>
        <w:tc>
          <w:tcPr>
            <w:tcW w:w="417" w:type="dxa"/>
            <w:vAlign w:val="top"/>
          </w:tcPr>
          <w:p>
            <w:pPr>
              <w:ind w:left="145"/>
              <w:spacing w:before="113" w:line="227" w:lineRule="auto"/>
              <w:rPr>
                <w:rFonts w:ascii="SimSun" w:hAnsi="SimSun" w:eastAsia="SimSun" w:cs="SimSun"/>
                <w:sz w:val="18"/>
                <w:szCs w:val="18"/>
              </w:rPr>
            </w:pPr>
            <w:r>
              <w:rPr>
                <w:rFonts w:ascii="SimSun" w:hAnsi="SimSun" w:eastAsia="SimSun" w:cs="SimSun"/>
                <w:sz w:val="18"/>
                <w:szCs w:val="18"/>
                <w:spacing w:val="-3"/>
              </w:rPr>
              <w:t>52</w:t>
            </w:r>
          </w:p>
        </w:tc>
        <w:tc>
          <w:tcPr>
            <w:tcW w:w="478" w:type="dxa"/>
            <w:vAlign w:val="top"/>
          </w:tcPr>
          <w:p>
            <w:pPr>
              <w:ind w:left="118"/>
              <w:spacing w:before="113" w:line="227" w:lineRule="auto"/>
              <w:rPr>
                <w:rFonts w:ascii="SimSun" w:hAnsi="SimSun" w:eastAsia="SimSun" w:cs="SimSun"/>
                <w:sz w:val="18"/>
                <w:szCs w:val="18"/>
              </w:rPr>
            </w:pPr>
            <w:r>
              <w:rPr>
                <w:rFonts w:ascii="SimSun" w:hAnsi="SimSun" w:eastAsia="SimSun" w:cs="SimSun"/>
                <w:sz w:val="18"/>
                <w:szCs w:val="18"/>
                <w:spacing w:val="-3"/>
              </w:rPr>
              <w:t>53</w:t>
            </w:r>
          </w:p>
        </w:tc>
        <w:tc>
          <w:tcPr>
            <w:tcW w:w="445" w:type="dxa"/>
            <w:vAlign w:val="top"/>
          </w:tcPr>
          <w:p>
            <w:pPr>
              <w:ind w:left="159"/>
              <w:spacing w:before="72"/>
              <w:rPr>
                <w:rFonts w:ascii="SimSun" w:hAnsi="SimSun" w:eastAsia="SimSun" w:cs="SimSun"/>
                <w:sz w:val="18"/>
                <w:szCs w:val="18"/>
              </w:rPr>
            </w:pPr>
            <w:r>
              <w:rPr>
                <w:rFonts w:ascii="SimSun" w:hAnsi="SimSun" w:eastAsia="SimSun" w:cs="SimSun"/>
                <w:sz w:val="18"/>
                <w:szCs w:val="18"/>
                <w:spacing w:val="-3"/>
              </w:rPr>
              <w:t>54</w:t>
            </w:r>
          </w:p>
        </w:tc>
        <w:tc>
          <w:tcPr>
            <w:tcW w:w="455" w:type="dxa"/>
            <w:vAlign w:val="top"/>
          </w:tcPr>
          <w:p>
            <w:pPr>
              <w:ind w:left="174"/>
              <w:spacing w:before="72"/>
              <w:rPr>
                <w:rFonts w:ascii="SimSun" w:hAnsi="SimSun" w:eastAsia="SimSun" w:cs="SimSun"/>
                <w:sz w:val="18"/>
                <w:szCs w:val="18"/>
              </w:rPr>
            </w:pPr>
            <w:r>
              <w:rPr>
                <w:rFonts w:ascii="SimSun" w:hAnsi="SimSun" w:eastAsia="SimSun" w:cs="SimSun"/>
                <w:sz w:val="18"/>
                <w:szCs w:val="18"/>
                <w:spacing w:val="-3"/>
              </w:rPr>
              <w:t>55</w:t>
            </w:r>
          </w:p>
        </w:tc>
        <w:tc>
          <w:tcPr>
            <w:tcW w:w="569" w:type="dxa"/>
            <w:vAlign w:val="top"/>
          </w:tcPr>
          <w:p>
            <w:pPr>
              <w:ind w:left="189"/>
              <w:spacing w:before="72"/>
              <w:rPr>
                <w:rFonts w:ascii="SimSun" w:hAnsi="SimSun" w:eastAsia="SimSun" w:cs="SimSun"/>
                <w:sz w:val="18"/>
                <w:szCs w:val="18"/>
              </w:rPr>
            </w:pPr>
            <w:r>
              <w:rPr>
                <w:rFonts w:ascii="SimSun" w:hAnsi="SimSun" w:eastAsia="SimSun" w:cs="SimSun"/>
                <w:sz w:val="18"/>
                <w:szCs w:val="18"/>
                <w:spacing w:val="-3"/>
              </w:rPr>
              <w:t>56</w:t>
            </w:r>
          </w:p>
        </w:tc>
        <w:tc>
          <w:tcPr>
            <w:tcW w:w="1251" w:type="dxa"/>
            <w:vAlign w:val="top"/>
          </w:tcPr>
          <w:p>
            <w:pPr>
              <w:ind w:left="441"/>
              <w:spacing w:before="72"/>
              <w:rPr>
                <w:rFonts w:ascii="SimSun" w:hAnsi="SimSun" w:eastAsia="SimSun" w:cs="SimSun"/>
                <w:sz w:val="18"/>
                <w:szCs w:val="18"/>
              </w:rPr>
            </w:pPr>
            <w:r>
              <w:rPr>
                <w:rFonts w:ascii="SimSun" w:hAnsi="SimSun" w:eastAsia="SimSun" w:cs="SimSun"/>
                <w:sz w:val="18"/>
                <w:szCs w:val="18"/>
                <w:spacing w:val="-2"/>
              </w:rPr>
              <w:t>8110</w:t>
            </w:r>
          </w:p>
        </w:tc>
      </w:tr>
      <w:tr>
        <w:trPr>
          <w:trHeight w:val="320" w:hRule="atLeast"/>
        </w:trPr>
        <w:tc>
          <w:tcPr>
            <w:tcW w:w="920" w:type="dxa"/>
            <w:vAlign w:val="top"/>
          </w:tcPr>
          <w:p>
            <w:pPr>
              <w:ind w:left="280"/>
              <w:spacing w:before="67"/>
              <w:rPr>
                <w:rFonts w:ascii="SimSun" w:hAnsi="SimSun" w:eastAsia="SimSun" w:cs="SimSun"/>
                <w:sz w:val="18"/>
                <w:szCs w:val="18"/>
              </w:rPr>
            </w:pPr>
            <w:r>
              <w:rPr>
                <w:rFonts w:ascii="SimSun" w:hAnsi="SimSun" w:eastAsia="SimSun" w:cs="SimSun"/>
                <w:sz w:val="18"/>
                <w:szCs w:val="18"/>
                <w:spacing w:val="-4"/>
              </w:rPr>
              <w:t>1580</w:t>
            </w:r>
          </w:p>
        </w:tc>
        <w:tc>
          <w:tcPr>
            <w:tcW w:w="450" w:type="dxa"/>
            <w:vAlign w:val="top"/>
          </w:tcPr>
          <w:p>
            <w:pPr>
              <w:ind w:left="100"/>
              <w:spacing w:before="67"/>
              <w:rPr>
                <w:rFonts w:ascii="SimSun" w:hAnsi="SimSun" w:eastAsia="SimSun" w:cs="SimSun"/>
                <w:sz w:val="18"/>
                <w:szCs w:val="18"/>
              </w:rPr>
            </w:pPr>
            <w:r>
              <w:rPr>
                <w:rFonts w:ascii="SimSun" w:hAnsi="SimSun" w:eastAsia="SimSun" w:cs="SimSun"/>
                <w:sz w:val="18"/>
                <w:szCs w:val="18"/>
                <w:spacing w:val="-3"/>
              </w:rPr>
              <w:t>20</w:t>
            </w:r>
          </w:p>
        </w:tc>
        <w:tc>
          <w:tcPr>
            <w:tcW w:w="505" w:type="dxa"/>
            <w:vAlign w:val="top"/>
          </w:tcPr>
          <w:p>
            <w:pPr>
              <w:ind w:left="259"/>
              <w:spacing w:before="68" w:line="241" w:lineRule="auto"/>
              <w:rPr>
                <w:rFonts w:ascii="SimSun" w:hAnsi="SimSun" w:eastAsia="SimSun" w:cs="SimSun"/>
                <w:sz w:val="18"/>
                <w:szCs w:val="18"/>
              </w:rPr>
            </w:pPr>
            <w:r>
              <w:rPr>
                <w:rFonts w:ascii="SimSun" w:hAnsi="SimSun" w:eastAsia="SimSun" w:cs="SimSun"/>
                <w:sz w:val="18"/>
                <w:szCs w:val="18"/>
                <w:spacing w:val="-3"/>
              </w:rPr>
              <w:t>21</w:t>
            </w:r>
          </w:p>
        </w:tc>
        <w:tc>
          <w:tcPr>
            <w:tcW w:w="398" w:type="dxa"/>
            <w:vAlign w:val="top"/>
          </w:tcPr>
          <w:p>
            <w:pPr>
              <w:ind w:left="95"/>
              <w:spacing w:before="68" w:line="241" w:lineRule="auto"/>
              <w:rPr>
                <w:rFonts w:ascii="SimSun" w:hAnsi="SimSun" w:eastAsia="SimSun" w:cs="SimSun"/>
                <w:sz w:val="18"/>
                <w:szCs w:val="18"/>
              </w:rPr>
            </w:pPr>
            <w:r>
              <w:rPr>
                <w:rFonts w:ascii="SimSun" w:hAnsi="SimSun" w:eastAsia="SimSun" w:cs="SimSun"/>
                <w:sz w:val="18"/>
                <w:szCs w:val="18"/>
                <w:spacing w:val="-3"/>
              </w:rPr>
              <w:t>22</w:t>
            </w:r>
          </w:p>
        </w:tc>
        <w:tc>
          <w:tcPr>
            <w:tcW w:w="474" w:type="dxa"/>
            <w:vAlign w:val="top"/>
          </w:tcPr>
          <w:p>
            <w:pPr>
              <w:ind w:left="176"/>
              <w:spacing w:before="67"/>
              <w:rPr>
                <w:rFonts w:ascii="SimSun" w:hAnsi="SimSun" w:eastAsia="SimSun" w:cs="SimSun"/>
                <w:sz w:val="18"/>
                <w:szCs w:val="18"/>
              </w:rPr>
            </w:pPr>
            <w:r>
              <w:rPr>
                <w:rFonts w:ascii="SimSun" w:hAnsi="SimSun" w:eastAsia="SimSun" w:cs="SimSun"/>
                <w:sz w:val="18"/>
                <w:szCs w:val="18"/>
                <w:spacing w:val="-3"/>
              </w:rPr>
              <w:t>23</w:t>
            </w:r>
          </w:p>
        </w:tc>
        <w:tc>
          <w:tcPr>
            <w:tcW w:w="390" w:type="dxa"/>
            <w:vAlign w:val="top"/>
          </w:tcPr>
          <w:p>
            <w:pPr>
              <w:ind w:left="143"/>
              <w:spacing w:before="68" w:line="241" w:lineRule="auto"/>
              <w:rPr>
                <w:rFonts w:ascii="SimSun" w:hAnsi="SimSun" w:eastAsia="SimSun" w:cs="SimSun"/>
                <w:sz w:val="18"/>
                <w:szCs w:val="18"/>
              </w:rPr>
            </w:pPr>
            <w:r>
              <w:rPr>
                <w:rFonts w:ascii="SimSun" w:hAnsi="SimSun" w:eastAsia="SimSun" w:cs="SimSun"/>
                <w:sz w:val="18"/>
                <w:szCs w:val="18"/>
                <w:spacing w:val="-3"/>
              </w:rPr>
              <w:t>24</w:t>
            </w:r>
          </w:p>
        </w:tc>
        <w:tc>
          <w:tcPr>
            <w:tcW w:w="883" w:type="dxa"/>
            <w:vAlign w:val="top"/>
            <w:tcBorders>
              <w:right w:val="single" w:color="000000" w:sz="4" w:space="0"/>
            </w:tcBorders>
          </w:tcPr>
          <w:p>
            <w:pPr>
              <w:ind w:left="313"/>
              <w:spacing w:before="67"/>
              <w:rPr>
                <w:rFonts w:ascii="SimSun" w:hAnsi="SimSun" w:eastAsia="SimSun" w:cs="SimSun"/>
                <w:sz w:val="18"/>
                <w:szCs w:val="18"/>
              </w:rPr>
            </w:pPr>
            <w:r>
              <w:rPr>
                <w:rFonts w:ascii="SimSun" w:hAnsi="SimSun" w:eastAsia="SimSun" w:cs="SimSun"/>
                <w:sz w:val="18"/>
                <w:szCs w:val="18"/>
                <w:spacing w:val="-2"/>
              </w:rPr>
              <w:t>660</w:t>
            </w:r>
          </w:p>
        </w:tc>
        <w:tc>
          <w:tcPr>
            <w:tcW w:w="885" w:type="dxa"/>
            <w:vAlign w:val="top"/>
            <w:tcBorders>
              <w:left w:val="single" w:color="000000" w:sz="4" w:space="0"/>
            </w:tcBorders>
          </w:tcPr>
          <w:p>
            <w:pPr>
              <w:ind w:left="205"/>
              <w:spacing w:before="67"/>
              <w:rPr>
                <w:rFonts w:ascii="SimSun" w:hAnsi="SimSun" w:eastAsia="SimSun" w:cs="SimSun"/>
                <w:sz w:val="18"/>
                <w:szCs w:val="18"/>
              </w:rPr>
            </w:pPr>
            <w:r>
              <w:rPr>
                <w:rFonts w:ascii="SimSun" w:hAnsi="SimSun" w:eastAsia="SimSun" w:cs="SimSun"/>
                <w:sz w:val="18"/>
                <w:szCs w:val="18"/>
                <w:spacing w:val="-4"/>
              </w:rPr>
              <w:t>18260</w:t>
            </w:r>
          </w:p>
        </w:tc>
        <w:tc>
          <w:tcPr>
            <w:tcW w:w="417" w:type="dxa"/>
            <w:vAlign w:val="top"/>
          </w:tcPr>
          <w:p>
            <w:pPr>
              <w:ind w:left="125"/>
              <w:spacing w:before="67"/>
              <w:rPr>
                <w:rFonts w:ascii="SimSun" w:hAnsi="SimSun" w:eastAsia="SimSun" w:cs="SimSun"/>
                <w:sz w:val="18"/>
                <w:szCs w:val="18"/>
              </w:rPr>
            </w:pPr>
            <w:r>
              <w:rPr>
                <w:rFonts w:ascii="SimSun" w:hAnsi="SimSun" w:eastAsia="SimSun" w:cs="SimSun"/>
                <w:sz w:val="18"/>
                <w:szCs w:val="18"/>
                <w:spacing w:val="-3"/>
              </w:rPr>
              <w:t>53</w:t>
            </w:r>
          </w:p>
        </w:tc>
        <w:tc>
          <w:tcPr>
            <w:tcW w:w="478" w:type="dxa"/>
            <w:vAlign w:val="top"/>
          </w:tcPr>
          <w:p>
            <w:pPr>
              <w:ind w:left="137"/>
              <w:spacing w:before="67"/>
              <w:rPr>
                <w:rFonts w:ascii="SimSun" w:hAnsi="SimSun" w:eastAsia="SimSun" w:cs="SimSun"/>
                <w:sz w:val="18"/>
                <w:szCs w:val="18"/>
              </w:rPr>
            </w:pPr>
            <w:r>
              <w:rPr>
                <w:rFonts w:ascii="SimSun" w:hAnsi="SimSun" w:eastAsia="SimSun" w:cs="SimSun"/>
                <w:sz w:val="18"/>
                <w:szCs w:val="18"/>
                <w:spacing w:val="-3"/>
              </w:rPr>
              <w:t>54</w:t>
            </w:r>
          </w:p>
        </w:tc>
        <w:tc>
          <w:tcPr>
            <w:tcW w:w="445" w:type="dxa"/>
            <w:vAlign w:val="top"/>
          </w:tcPr>
          <w:p>
            <w:pPr>
              <w:ind w:left="159"/>
              <w:spacing w:before="67"/>
              <w:rPr>
                <w:rFonts w:ascii="SimSun" w:hAnsi="SimSun" w:eastAsia="SimSun" w:cs="SimSun"/>
                <w:sz w:val="18"/>
                <w:szCs w:val="18"/>
              </w:rPr>
            </w:pPr>
            <w:r>
              <w:rPr>
                <w:rFonts w:ascii="SimSun" w:hAnsi="SimSun" w:eastAsia="SimSun" w:cs="SimSun"/>
                <w:sz w:val="18"/>
                <w:szCs w:val="18"/>
                <w:spacing w:val="-3"/>
              </w:rPr>
              <w:t>55</w:t>
            </w:r>
          </w:p>
        </w:tc>
        <w:tc>
          <w:tcPr>
            <w:tcW w:w="455" w:type="dxa"/>
            <w:vAlign w:val="top"/>
          </w:tcPr>
          <w:p>
            <w:pPr>
              <w:ind w:left="174"/>
              <w:spacing w:before="67"/>
              <w:rPr>
                <w:rFonts w:ascii="SimSun" w:hAnsi="SimSun" w:eastAsia="SimSun" w:cs="SimSun"/>
                <w:sz w:val="18"/>
                <w:szCs w:val="18"/>
              </w:rPr>
            </w:pPr>
            <w:r>
              <w:rPr>
                <w:rFonts w:ascii="SimSun" w:hAnsi="SimSun" w:eastAsia="SimSun" w:cs="SimSun"/>
                <w:sz w:val="18"/>
                <w:szCs w:val="18"/>
                <w:spacing w:val="-3"/>
              </w:rPr>
              <w:t>56</w:t>
            </w:r>
          </w:p>
        </w:tc>
        <w:tc>
          <w:tcPr>
            <w:tcW w:w="569" w:type="dxa"/>
            <w:vAlign w:val="top"/>
          </w:tcPr>
          <w:p>
            <w:pPr>
              <w:ind w:left="189"/>
              <w:spacing w:before="67"/>
              <w:rPr>
                <w:rFonts w:ascii="SimSun" w:hAnsi="SimSun" w:eastAsia="SimSun" w:cs="SimSun"/>
                <w:sz w:val="18"/>
                <w:szCs w:val="18"/>
              </w:rPr>
            </w:pPr>
            <w:r>
              <w:rPr>
                <w:rFonts w:ascii="SimSun" w:hAnsi="SimSun" w:eastAsia="SimSun" w:cs="SimSun"/>
                <w:sz w:val="18"/>
                <w:szCs w:val="18"/>
                <w:spacing w:val="-3"/>
              </w:rPr>
              <w:t>57</w:t>
            </w:r>
          </w:p>
        </w:tc>
        <w:tc>
          <w:tcPr>
            <w:tcW w:w="1251" w:type="dxa"/>
            <w:vAlign w:val="top"/>
          </w:tcPr>
          <w:p>
            <w:pPr>
              <w:ind w:left="441"/>
              <w:spacing w:before="67"/>
              <w:rPr>
                <w:rFonts w:ascii="SimSun" w:hAnsi="SimSun" w:eastAsia="SimSun" w:cs="SimSun"/>
                <w:sz w:val="18"/>
                <w:szCs w:val="18"/>
              </w:rPr>
            </w:pPr>
            <w:r>
              <w:rPr>
                <w:rFonts w:ascii="SimSun" w:hAnsi="SimSun" w:eastAsia="SimSun" w:cs="SimSun"/>
                <w:sz w:val="18"/>
                <w:szCs w:val="18"/>
                <w:spacing w:val="-2"/>
              </w:rPr>
              <w:t>8870</w:t>
            </w:r>
          </w:p>
        </w:tc>
      </w:tr>
      <w:tr>
        <w:trPr>
          <w:trHeight w:val="335" w:hRule="atLeast"/>
        </w:trPr>
        <w:tc>
          <w:tcPr>
            <w:tcW w:w="920" w:type="dxa"/>
            <w:vAlign w:val="top"/>
          </w:tcPr>
          <w:p>
            <w:pPr>
              <w:ind w:left="280"/>
              <w:spacing w:before="87"/>
              <w:rPr>
                <w:rFonts w:ascii="SimSun" w:hAnsi="SimSun" w:eastAsia="SimSun" w:cs="SimSun"/>
                <w:sz w:val="18"/>
                <w:szCs w:val="18"/>
              </w:rPr>
            </w:pPr>
            <w:r>
              <w:rPr>
                <w:rFonts w:ascii="SimSun" w:hAnsi="SimSun" w:eastAsia="SimSun" w:cs="SimSun"/>
                <w:sz w:val="18"/>
                <w:szCs w:val="18"/>
                <w:spacing w:val="-4"/>
              </w:rPr>
              <w:t>1590</w:t>
            </w:r>
          </w:p>
        </w:tc>
        <w:tc>
          <w:tcPr>
            <w:tcW w:w="450" w:type="dxa"/>
            <w:vAlign w:val="top"/>
          </w:tcPr>
          <w:p>
            <w:pPr>
              <w:ind w:left="139"/>
              <w:spacing w:before="88" w:line="241" w:lineRule="auto"/>
              <w:rPr>
                <w:rFonts w:ascii="SimSun" w:hAnsi="SimSun" w:eastAsia="SimSun" w:cs="SimSun"/>
                <w:sz w:val="18"/>
                <w:szCs w:val="18"/>
              </w:rPr>
            </w:pPr>
            <w:r>
              <w:rPr>
                <w:rFonts w:ascii="SimSun" w:hAnsi="SimSun" w:eastAsia="SimSun" w:cs="SimSun"/>
                <w:sz w:val="18"/>
                <w:szCs w:val="18"/>
                <w:spacing w:val="-3"/>
              </w:rPr>
              <w:t>21</w:t>
            </w:r>
          </w:p>
        </w:tc>
        <w:tc>
          <w:tcPr>
            <w:tcW w:w="505" w:type="dxa"/>
            <w:vAlign w:val="top"/>
          </w:tcPr>
          <w:p>
            <w:pPr>
              <w:ind w:left="159"/>
              <w:spacing w:before="88" w:line="241" w:lineRule="auto"/>
              <w:rPr>
                <w:rFonts w:ascii="SimSun" w:hAnsi="SimSun" w:eastAsia="SimSun" w:cs="SimSun"/>
                <w:sz w:val="18"/>
                <w:szCs w:val="18"/>
              </w:rPr>
            </w:pPr>
            <w:r>
              <w:rPr>
                <w:rFonts w:ascii="SimSun" w:hAnsi="SimSun" w:eastAsia="SimSun" w:cs="SimSun"/>
                <w:sz w:val="18"/>
                <w:szCs w:val="18"/>
                <w:spacing w:val="-3"/>
              </w:rPr>
              <w:t>22</w:t>
            </w:r>
          </w:p>
        </w:tc>
        <w:tc>
          <w:tcPr>
            <w:tcW w:w="398" w:type="dxa"/>
            <w:vAlign w:val="top"/>
          </w:tcPr>
          <w:p>
            <w:pPr>
              <w:ind w:left="95"/>
              <w:spacing w:before="87"/>
              <w:rPr>
                <w:rFonts w:ascii="SimSun" w:hAnsi="SimSun" w:eastAsia="SimSun" w:cs="SimSun"/>
                <w:sz w:val="18"/>
                <w:szCs w:val="18"/>
              </w:rPr>
            </w:pPr>
            <w:r>
              <w:rPr>
                <w:rFonts w:ascii="SimSun" w:hAnsi="SimSun" w:eastAsia="SimSun" w:cs="SimSun"/>
                <w:sz w:val="18"/>
                <w:szCs w:val="18"/>
                <w:spacing w:val="-3"/>
              </w:rPr>
              <w:t>23</w:t>
            </w:r>
          </w:p>
        </w:tc>
        <w:tc>
          <w:tcPr>
            <w:tcW w:w="474" w:type="dxa"/>
            <w:vAlign w:val="top"/>
          </w:tcPr>
          <w:p>
            <w:pPr>
              <w:ind w:left="176"/>
              <w:spacing w:before="88" w:line="241" w:lineRule="auto"/>
              <w:rPr>
                <w:rFonts w:ascii="SimSun" w:hAnsi="SimSun" w:eastAsia="SimSun" w:cs="SimSun"/>
                <w:sz w:val="18"/>
                <w:szCs w:val="18"/>
              </w:rPr>
            </w:pPr>
            <w:r>
              <w:rPr>
                <w:rFonts w:ascii="SimSun" w:hAnsi="SimSun" w:eastAsia="SimSun" w:cs="SimSun"/>
                <w:sz w:val="18"/>
                <w:szCs w:val="18"/>
                <w:spacing w:val="-3"/>
              </w:rPr>
              <w:t>24</w:t>
            </w:r>
          </w:p>
        </w:tc>
        <w:tc>
          <w:tcPr>
            <w:tcW w:w="390" w:type="dxa"/>
            <w:vAlign w:val="top"/>
          </w:tcPr>
          <w:p>
            <w:pPr>
              <w:ind w:left="143"/>
              <w:spacing w:before="87"/>
              <w:rPr>
                <w:rFonts w:ascii="SimSun" w:hAnsi="SimSun" w:eastAsia="SimSun" w:cs="SimSun"/>
                <w:sz w:val="18"/>
                <w:szCs w:val="18"/>
              </w:rPr>
            </w:pPr>
            <w:r>
              <w:rPr>
                <w:rFonts w:ascii="SimSun" w:hAnsi="SimSun" w:eastAsia="SimSun" w:cs="SimSun"/>
                <w:sz w:val="18"/>
                <w:szCs w:val="18"/>
                <w:spacing w:val="-3"/>
              </w:rPr>
              <w:t>25</w:t>
            </w:r>
          </w:p>
        </w:tc>
        <w:tc>
          <w:tcPr>
            <w:tcW w:w="883" w:type="dxa"/>
            <w:vAlign w:val="top"/>
            <w:tcBorders>
              <w:right w:val="single" w:color="000000" w:sz="4" w:space="0"/>
            </w:tcBorders>
          </w:tcPr>
          <w:p>
            <w:pPr>
              <w:ind w:left="313"/>
              <w:spacing w:before="87"/>
              <w:rPr>
                <w:rFonts w:ascii="SimSun" w:hAnsi="SimSun" w:eastAsia="SimSun" w:cs="SimSun"/>
                <w:sz w:val="18"/>
                <w:szCs w:val="18"/>
              </w:rPr>
            </w:pPr>
            <w:r>
              <w:rPr>
                <w:rFonts w:ascii="SimSun" w:hAnsi="SimSun" w:eastAsia="SimSun" w:cs="SimSun"/>
                <w:sz w:val="18"/>
                <w:szCs w:val="18"/>
                <w:spacing w:val="-2"/>
              </w:rPr>
              <w:t>690</w:t>
            </w:r>
          </w:p>
        </w:tc>
        <w:tc>
          <w:tcPr>
            <w:tcW w:w="885" w:type="dxa"/>
            <w:vAlign w:val="top"/>
            <w:tcBorders>
              <w:left w:val="single" w:color="000000" w:sz="4" w:space="0"/>
            </w:tcBorders>
          </w:tcPr>
          <w:p>
            <w:pPr>
              <w:ind w:left="205"/>
              <w:spacing w:before="87"/>
              <w:rPr>
                <w:rFonts w:ascii="SimSun" w:hAnsi="SimSun" w:eastAsia="SimSun" w:cs="SimSun"/>
                <w:sz w:val="18"/>
                <w:szCs w:val="18"/>
              </w:rPr>
            </w:pPr>
            <w:r>
              <w:rPr>
                <w:rFonts w:ascii="SimSun" w:hAnsi="SimSun" w:eastAsia="SimSun" w:cs="SimSun"/>
                <w:sz w:val="18"/>
                <w:szCs w:val="18"/>
                <w:spacing w:val="-4"/>
              </w:rPr>
              <w:t>19820</w:t>
            </w:r>
          </w:p>
        </w:tc>
        <w:tc>
          <w:tcPr>
            <w:tcW w:w="417" w:type="dxa"/>
            <w:vAlign w:val="top"/>
          </w:tcPr>
          <w:p>
            <w:pPr>
              <w:ind w:left="125"/>
              <w:spacing w:before="87"/>
              <w:rPr>
                <w:rFonts w:ascii="SimSun" w:hAnsi="SimSun" w:eastAsia="SimSun" w:cs="SimSun"/>
                <w:sz w:val="18"/>
                <w:szCs w:val="18"/>
              </w:rPr>
            </w:pPr>
            <w:r>
              <w:rPr>
                <w:rFonts w:ascii="SimSun" w:hAnsi="SimSun" w:eastAsia="SimSun" w:cs="SimSun"/>
                <w:sz w:val="18"/>
                <w:szCs w:val="18"/>
                <w:spacing w:val="-3"/>
              </w:rPr>
              <w:t>54</w:t>
            </w:r>
          </w:p>
        </w:tc>
        <w:tc>
          <w:tcPr>
            <w:tcW w:w="478" w:type="dxa"/>
            <w:vAlign w:val="top"/>
          </w:tcPr>
          <w:p>
            <w:pPr>
              <w:ind w:left="147"/>
              <w:spacing w:before="87"/>
              <w:rPr>
                <w:rFonts w:ascii="SimSun" w:hAnsi="SimSun" w:eastAsia="SimSun" w:cs="SimSun"/>
                <w:sz w:val="18"/>
                <w:szCs w:val="18"/>
              </w:rPr>
            </w:pPr>
            <w:r>
              <w:rPr>
                <w:rFonts w:ascii="SimSun" w:hAnsi="SimSun" w:eastAsia="SimSun" w:cs="SimSun"/>
                <w:sz w:val="18"/>
                <w:szCs w:val="18"/>
                <w:spacing w:val="-3"/>
              </w:rPr>
              <w:t>55</w:t>
            </w:r>
          </w:p>
        </w:tc>
        <w:tc>
          <w:tcPr>
            <w:tcW w:w="445" w:type="dxa"/>
            <w:vAlign w:val="top"/>
          </w:tcPr>
          <w:p>
            <w:pPr>
              <w:ind w:left="159"/>
              <w:spacing w:before="87"/>
              <w:rPr>
                <w:rFonts w:ascii="SimSun" w:hAnsi="SimSun" w:eastAsia="SimSun" w:cs="SimSun"/>
                <w:sz w:val="18"/>
                <w:szCs w:val="18"/>
              </w:rPr>
            </w:pPr>
            <w:r>
              <w:rPr>
                <w:rFonts w:ascii="SimSun" w:hAnsi="SimSun" w:eastAsia="SimSun" w:cs="SimSun"/>
                <w:sz w:val="18"/>
                <w:szCs w:val="18"/>
                <w:spacing w:val="-3"/>
              </w:rPr>
              <w:t>56</w:t>
            </w:r>
          </w:p>
        </w:tc>
        <w:tc>
          <w:tcPr>
            <w:tcW w:w="455" w:type="dxa"/>
            <w:vAlign w:val="top"/>
          </w:tcPr>
          <w:p>
            <w:pPr>
              <w:ind w:left="174"/>
              <w:spacing w:before="87"/>
              <w:rPr>
                <w:rFonts w:ascii="SimSun" w:hAnsi="SimSun" w:eastAsia="SimSun" w:cs="SimSun"/>
                <w:sz w:val="18"/>
                <w:szCs w:val="18"/>
              </w:rPr>
            </w:pPr>
            <w:r>
              <w:rPr>
                <w:rFonts w:ascii="SimSun" w:hAnsi="SimSun" w:eastAsia="SimSun" w:cs="SimSun"/>
                <w:sz w:val="18"/>
                <w:szCs w:val="18"/>
                <w:spacing w:val="-3"/>
              </w:rPr>
              <w:t>57</w:t>
            </w:r>
          </w:p>
        </w:tc>
        <w:tc>
          <w:tcPr>
            <w:tcW w:w="569" w:type="dxa"/>
            <w:vAlign w:val="top"/>
          </w:tcPr>
          <w:p>
            <w:pPr>
              <w:ind w:left="189"/>
              <w:spacing w:before="87"/>
              <w:rPr>
                <w:rFonts w:ascii="SimSun" w:hAnsi="SimSun" w:eastAsia="SimSun" w:cs="SimSun"/>
                <w:sz w:val="18"/>
                <w:szCs w:val="18"/>
              </w:rPr>
            </w:pPr>
            <w:r>
              <w:rPr>
                <w:rFonts w:ascii="SimSun" w:hAnsi="SimSun" w:eastAsia="SimSun" w:cs="SimSun"/>
                <w:sz w:val="18"/>
                <w:szCs w:val="18"/>
                <w:spacing w:val="-3"/>
              </w:rPr>
              <w:t>58</w:t>
            </w:r>
          </w:p>
        </w:tc>
        <w:tc>
          <w:tcPr>
            <w:tcW w:w="1251" w:type="dxa"/>
            <w:vAlign w:val="top"/>
          </w:tcPr>
          <w:p>
            <w:pPr>
              <w:ind w:left="441"/>
              <w:spacing w:before="87"/>
              <w:rPr>
                <w:rFonts w:ascii="SimSun" w:hAnsi="SimSun" w:eastAsia="SimSun" w:cs="SimSun"/>
                <w:sz w:val="18"/>
                <w:szCs w:val="18"/>
              </w:rPr>
            </w:pPr>
            <w:r>
              <w:rPr>
                <w:rFonts w:ascii="SimSun" w:hAnsi="SimSun" w:eastAsia="SimSun" w:cs="SimSun"/>
                <w:sz w:val="18"/>
                <w:szCs w:val="18"/>
                <w:spacing w:val="-2"/>
              </w:rPr>
              <w:t>9730</w:t>
            </w:r>
          </w:p>
        </w:tc>
      </w:tr>
      <w:tr>
        <w:trPr>
          <w:trHeight w:val="313" w:hRule="atLeast"/>
        </w:trPr>
        <w:tc>
          <w:tcPr>
            <w:tcW w:w="920" w:type="dxa"/>
            <w:vAlign w:val="top"/>
            <w:tcBorders>
              <w:bottom w:val="single" w:color="000000" w:sz="4" w:space="0"/>
            </w:tcBorders>
          </w:tcPr>
          <w:p>
            <w:pPr>
              <w:ind w:left="280"/>
              <w:spacing w:before="93" w:line="215" w:lineRule="auto"/>
              <w:rPr>
                <w:rFonts w:ascii="SimSun" w:hAnsi="SimSun" w:eastAsia="SimSun" w:cs="SimSun"/>
                <w:sz w:val="18"/>
                <w:szCs w:val="18"/>
              </w:rPr>
            </w:pPr>
            <w:r>
              <w:rPr>
                <w:rFonts w:ascii="SimSun" w:hAnsi="SimSun" w:eastAsia="SimSun" w:cs="SimSun"/>
                <w:sz w:val="18"/>
                <w:szCs w:val="18"/>
                <w:spacing w:val="-4"/>
              </w:rPr>
              <w:t>1590</w:t>
            </w:r>
          </w:p>
        </w:tc>
        <w:tc>
          <w:tcPr>
            <w:tcW w:w="450" w:type="dxa"/>
            <w:vAlign w:val="top"/>
            <w:tcBorders>
              <w:bottom w:val="single" w:color="000000" w:sz="4" w:space="0"/>
            </w:tcBorders>
          </w:tcPr>
          <w:p>
            <w:pPr>
              <w:ind w:left="139"/>
              <w:spacing w:before="93" w:line="215" w:lineRule="auto"/>
              <w:rPr>
                <w:rFonts w:ascii="SimSun" w:hAnsi="SimSun" w:eastAsia="SimSun" w:cs="SimSun"/>
                <w:sz w:val="18"/>
                <w:szCs w:val="18"/>
              </w:rPr>
            </w:pPr>
            <w:r>
              <w:rPr>
                <w:rFonts w:ascii="SimSun" w:hAnsi="SimSun" w:eastAsia="SimSun" w:cs="SimSun"/>
                <w:sz w:val="18"/>
                <w:szCs w:val="18"/>
                <w:spacing w:val="-3"/>
              </w:rPr>
              <w:t>22</w:t>
            </w:r>
          </w:p>
        </w:tc>
        <w:tc>
          <w:tcPr>
            <w:tcW w:w="505" w:type="dxa"/>
            <w:vAlign w:val="top"/>
            <w:tcBorders>
              <w:bottom w:val="single" w:color="000000" w:sz="4" w:space="0"/>
            </w:tcBorders>
          </w:tcPr>
          <w:p>
            <w:pPr>
              <w:ind w:left="159"/>
              <w:spacing w:before="93" w:line="215" w:lineRule="auto"/>
              <w:rPr>
                <w:rFonts w:ascii="SimSun" w:hAnsi="SimSun" w:eastAsia="SimSun" w:cs="SimSun"/>
                <w:sz w:val="18"/>
                <w:szCs w:val="18"/>
              </w:rPr>
            </w:pPr>
            <w:r>
              <w:rPr>
                <w:rFonts w:ascii="SimSun" w:hAnsi="SimSun" w:eastAsia="SimSun" w:cs="SimSun"/>
                <w:sz w:val="18"/>
                <w:szCs w:val="18"/>
                <w:spacing w:val="-3"/>
              </w:rPr>
              <w:t>23</w:t>
            </w:r>
          </w:p>
        </w:tc>
        <w:tc>
          <w:tcPr>
            <w:tcW w:w="398" w:type="dxa"/>
            <w:vAlign w:val="top"/>
            <w:tcBorders>
              <w:bottom w:val="single" w:color="000000" w:sz="4" w:space="0"/>
            </w:tcBorders>
          </w:tcPr>
          <w:p>
            <w:pPr>
              <w:ind w:left="95"/>
              <w:spacing w:before="93" w:line="215" w:lineRule="auto"/>
              <w:rPr>
                <w:rFonts w:ascii="SimSun" w:hAnsi="SimSun" w:eastAsia="SimSun" w:cs="SimSun"/>
                <w:sz w:val="18"/>
                <w:szCs w:val="18"/>
              </w:rPr>
            </w:pPr>
            <w:r>
              <w:rPr>
                <w:rFonts w:ascii="SimSun" w:hAnsi="SimSun" w:eastAsia="SimSun" w:cs="SimSun"/>
                <w:sz w:val="18"/>
                <w:szCs w:val="18"/>
                <w:spacing w:val="-3"/>
              </w:rPr>
              <w:t>24</w:t>
            </w:r>
          </w:p>
        </w:tc>
        <w:tc>
          <w:tcPr>
            <w:tcW w:w="474" w:type="dxa"/>
            <w:vAlign w:val="top"/>
            <w:tcBorders>
              <w:bottom w:val="single" w:color="000000" w:sz="4" w:space="0"/>
            </w:tcBorders>
          </w:tcPr>
          <w:p>
            <w:pPr>
              <w:ind w:left="176"/>
              <w:spacing w:before="93" w:line="215" w:lineRule="auto"/>
              <w:rPr>
                <w:rFonts w:ascii="SimSun" w:hAnsi="SimSun" w:eastAsia="SimSun" w:cs="SimSun"/>
                <w:sz w:val="18"/>
                <w:szCs w:val="18"/>
              </w:rPr>
            </w:pPr>
            <w:r>
              <w:rPr>
                <w:rFonts w:ascii="SimSun" w:hAnsi="SimSun" w:eastAsia="SimSun" w:cs="SimSun"/>
                <w:sz w:val="18"/>
                <w:szCs w:val="18"/>
                <w:spacing w:val="-3"/>
              </w:rPr>
              <w:t>25</w:t>
            </w:r>
          </w:p>
        </w:tc>
        <w:tc>
          <w:tcPr>
            <w:tcW w:w="390" w:type="dxa"/>
            <w:vAlign w:val="top"/>
            <w:tcBorders>
              <w:bottom w:val="single" w:color="000000" w:sz="4" w:space="0"/>
            </w:tcBorders>
          </w:tcPr>
          <w:p>
            <w:pPr>
              <w:ind w:left="143"/>
              <w:spacing w:before="93" w:line="215" w:lineRule="auto"/>
              <w:rPr>
                <w:rFonts w:ascii="SimSun" w:hAnsi="SimSun" w:eastAsia="SimSun" w:cs="SimSun"/>
                <w:sz w:val="18"/>
                <w:szCs w:val="18"/>
              </w:rPr>
            </w:pPr>
            <w:r>
              <w:rPr>
                <w:rFonts w:ascii="SimSun" w:hAnsi="SimSun" w:eastAsia="SimSun" w:cs="SimSun"/>
                <w:sz w:val="18"/>
                <w:szCs w:val="18"/>
                <w:spacing w:val="-3"/>
              </w:rPr>
              <w:t>26</w:t>
            </w:r>
          </w:p>
        </w:tc>
        <w:tc>
          <w:tcPr>
            <w:tcW w:w="883" w:type="dxa"/>
            <w:vAlign w:val="top"/>
            <w:tcBorders>
              <w:bottom w:val="single" w:color="000000" w:sz="4" w:space="0"/>
              <w:right w:val="single" w:color="000000" w:sz="4" w:space="0"/>
            </w:tcBorders>
          </w:tcPr>
          <w:p>
            <w:pPr>
              <w:ind w:left="313"/>
              <w:spacing w:before="93" w:line="215" w:lineRule="auto"/>
              <w:rPr>
                <w:rFonts w:ascii="SimSun" w:hAnsi="SimSun" w:eastAsia="SimSun" w:cs="SimSun"/>
                <w:sz w:val="18"/>
                <w:szCs w:val="18"/>
              </w:rPr>
            </w:pPr>
            <w:r>
              <w:rPr>
                <w:rFonts w:ascii="SimSun" w:hAnsi="SimSun" w:eastAsia="SimSun" w:cs="SimSun"/>
                <w:sz w:val="18"/>
                <w:szCs w:val="18"/>
                <w:spacing w:val="-3"/>
              </w:rPr>
              <w:t>720</w:t>
            </w:r>
          </w:p>
        </w:tc>
        <w:tc>
          <w:tcPr>
            <w:tcW w:w="885" w:type="dxa"/>
            <w:vAlign w:val="top"/>
            <w:tcBorders>
              <w:left w:val="single" w:color="000000" w:sz="4" w:space="0"/>
              <w:bottom w:val="single" w:color="000000" w:sz="4" w:space="0"/>
            </w:tcBorders>
          </w:tcPr>
          <w:p>
            <w:pPr>
              <w:ind w:left="205"/>
              <w:spacing w:before="93" w:line="215" w:lineRule="auto"/>
              <w:rPr>
                <w:rFonts w:ascii="SimSun" w:hAnsi="SimSun" w:eastAsia="SimSun" w:cs="SimSun"/>
                <w:sz w:val="18"/>
                <w:szCs w:val="18"/>
              </w:rPr>
            </w:pPr>
            <w:r>
              <w:rPr>
                <w:rFonts w:ascii="SimSun" w:hAnsi="SimSun" w:eastAsia="SimSun" w:cs="SimSun"/>
                <w:sz w:val="18"/>
                <w:szCs w:val="18"/>
                <w:spacing w:val="-2"/>
              </w:rPr>
              <w:t>21490</w:t>
            </w:r>
          </w:p>
        </w:tc>
        <w:tc>
          <w:tcPr>
            <w:tcW w:w="417" w:type="dxa"/>
            <w:vAlign w:val="top"/>
            <w:tcBorders>
              <w:bottom w:val="single" w:color="000000" w:sz="4" w:space="0"/>
            </w:tcBorders>
          </w:tcPr>
          <w:p>
            <w:pPr>
              <w:ind w:left="125"/>
              <w:spacing w:before="103" w:line="205" w:lineRule="auto"/>
              <w:rPr>
                <w:rFonts w:ascii="SimSun" w:hAnsi="SimSun" w:eastAsia="SimSun" w:cs="SimSun"/>
                <w:sz w:val="18"/>
                <w:szCs w:val="18"/>
              </w:rPr>
            </w:pPr>
            <w:r>
              <w:rPr>
                <w:rFonts w:ascii="SimSun" w:hAnsi="SimSun" w:eastAsia="SimSun" w:cs="SimSun"/>
                <w:sz w:val="18"/>
                <w:szCs w:val="18"/>
                <w:spacing w:val="-3"/>
              </w:rPr>
              <w:t>55</w:t>
            </w:r>
          </w:p>
        </w:tc>
        <w:tc>
          <w:tcPr>
            <w:tcW w:w="478" w:type="dxa"/>
            <w:vAlign w:val="top"/>
            <w:tcBorders>
              <w:bottom w:val="single" w:color="000000" w:sz="4" w:space="0"/>
            </w:tcBorders>
          </w:tcPr>
          <w:p>
            <w:pPr>
              <w:ind w:left="167"/>
              <w:spacing w:before="83" w:line="225" w:lineRule="auto"/>
              <w:rPr>
                <w:rFonts w:ascii="SimSun" w:hAnsi="SimSun" w:eastAsia="SimSun" w:cs="SimSun"/>
                <w:sz w:val="18"/>
                <w:szCs w:val="18"/>
              </w:rPr>
            </w:pPr>
            <w:r>
              <w:rPr>
                <w:rFonts w:ascii="SimSun" w:hAnsi="SimSun" w:eastAsia="SimSun" w:cs="SimSun"/>
                <w:sz w:val="18"/>
                <w:szCs w:val="18"/>
                <w:spacing w:val="-3"/>
              </w:rPr>
              <w:t>56</w:t>
            </w:r>
          </w:p>
        </w:tc>
        <w:tc>
          <w:tcPr>
            <w:tcW w:w="445" w:type="dxa"/>
            <w:vAlign w:val="top"/>
            <w:tcBorders>
              <w:bottom w:val="single" w:color="000000" w:sz="4" w:space="0"/>
            </w:tcBorders>
          </w:tcPr>
          <w:p>
            <w:pPr>
              <w:ind w:left="159"/>
              <w:spacing w:before="93" w:line="215" w:lineRule="auto"/>
              <w:rPr>
                <w:rFonts w:ascii="SimSun" w:hAnsi="SimSun" w:eastAsia="SimSun" w:cs="SimSun"/>
                <w:sz w:val="18"/>
                <w:szCs w:val="18"/>
              </w:rPr>
            </w:pPr>
            <w:r>
              <w:rPr>
                <w:rFonts w:ascii="SimSun" w:hAnsi="SimSun" w:eastAsia="SimSun" w:cs="SimSun"/>
                <w:sz w:val="18"/>
                <w:szCs w:val="18"/>
                <w:spacing w:val="-3"/>
              </w:rPr>
              <w:t>57</w:t>
            </w:r>
          </w:p>
        </w:tc>
        <w:tc>
          <w:tcPr>
            <w:tcW w:w="455" w:type="dxa"/>
            <w:vAlign w:val="top"/>
            <w:tcBorders>
              <w:bottom w:val="single" w:color="000000" w:sz="4" w:space="0"/>
            </w:tcBorders>
          </w:tcPr>
          <w:p>
            <w:pPr>
              <w:ind w:left="174"/>
              <w:spacing w:before="93" w:line="215" w:lineRule="auto"/>
              <w:rPr>
                <w:rFonts w:ascii="SimSun" w:hAnsi="SimSun" w:eastAsia="SimSun" w:cs="SimSun"/>
                <w:sz w:val="18"/>
                <w:szCs w:val="18"/>
              </w:rPr>
            </w:pPr>
            <w:r>
              <w:rPr>
                <w:rFonts w:ascii="SimSun" w:hAnsi="SimSun" w:eastAsia="SimSun" w:cs="SimSun"/>
                <w:sz w:val="18"/>
                <w:szCs w:val="18"/>
                <w:spacing w:val="-3"/>
              </w:rPr>
              <w:t>58</w:t>
            </w:r>
          </w:p>
        </w:tc>
        <w:tc>
          <w:tcPr>
            <w:tcW w:w="569" w:type="dxa"/>
            <w:vAlign w:val="top"/>
            <w:tcBorders>
              <w:bottom w:val="single" w:color="000000" w:sz="4" w:space="0"/>
            </w:tcBorders>
          </w:tcPr>
          <w:p>
            <w:pPr>
              <w:ind w:left="189"/>
              <w:spacing w:before="93" w:line="215" w:lineRule="auto"/>
              <w:rPr>
                <w:rFonts w:ascii="SimSun" w:hAnsi="SimSun" w:eastAsia="SimSun" w:cs="SimSun"/>
                <w:sz w:val="18"/>
                <w:szCs w:val="18"/>
              </w:rPr>
            </w:pPr>
            <w:r>
              <w:rPr>
                <w:rFonts w:ascii="SimSun" w:hAnsi="SimSun" w:eastAsia="SimSun" w:cs="SimSun"/>
                <w:sz w:val="18"/>
                <w:szCs w:val="18"/>
                <w:spacing w:val="-3"/>
              </w:rPr>
              <w:t>59</w:t>
            </w:r>
          </w:p>
        </w:tc>
        <w:tc>
          <w:tcPr>
            <w:tcW w:w="1251" w:type="dxa"/>
            <w:vAlign w:val="top"/>
            <w:tcBorders>
              <w:bottom w:val="single" w:color="000000" w:sz="4" w:space="0"/>
            </w:tcBorders>
          </w:tcPr>
          <w:p>
            <w:pPr>
              <w:ind w:left="391"/>
              <w:spacing w:before="93" w:line="215" w:lineRule="auto"/>
              <w:rPr>
                <w:rFonts w:ascii="SimSun" w:hAnsi="SimSun" w:eastAsia="SimSun" w:cs="SimSun"/>
                <w:sz w:val="18"/>
                <w:szCs w:val="18"/>
              </w:rPr>
            </w:pPr>
            <w:r>
              <w:rPr>
                <w:rFonts w:ascii="SimSun" w:hAnsi="SimSun" w:eastAsia="SimSun" w:cs="SimSun"/>
                <w:sz w:val="18"/>
                <w:szCs w:val="18"/>
                <w:spacing w:val="-4"/>
              </w:rPr>
              <w:t>10680</w:t>
            </w:r>
          </w:p>
        </w:tc>
      </w:tr>
    </w:tbl>
    <w:p>
      <w:pPr>
        <w:rPr>
          <w:rFonts w:ascii="Arial"/>
          <w:sz w:val="21"/>
        </w:rPr>
      </w:pPr>
      <w:r/>
    </w:p>
    <w:p>
      <w:pPr>
        <w:sectPr>
          <w:pgSz w:w="11220" w:h="15870"/>
          <w:pgMar w:top="400" w:right="1064" w:bottom="400" w:left="409" w:header="0" w:footer="0" w:gutter="0"/>
        </w:sectPr>
        <w:rPr>
          <w:rFonts w:ascii="Arial" w:hAnsi="Arial" w:eastAsia="Arial" w:cs="Arial"/>
          <w:sz w:val="21"/>
          <w:szCs w:val="21"/>
        </w:rPr>
      </w:pPr>
    </w:p>
    <w:p>
      <w:pPr>
        <w:pStyle w:val="BodyText"/>
        <w:spacing w:before="235" w:line="222" w:lineRule="auto"/>
        <w:jc w:val="right"/>
        <w:rPr>
          <w:rFonts w:ascii="Times New Roman" w:hAnsi="Times New Roman" w:eastAsia="Times New Roman" w:cs="Times New Roman"/>
          <w:sz w:val="17"/>
          <w:szCs w:val="17"/>
        </w:rPr>
      </w:pPr>
      <w:r>
        <w:rPr>
          <w:sz w:val="17"/>
          <w:szCs w:val="17"/>
          <w:spacing w:val="-3"/>
        </w:rPr>
        <w:t>第十一章</w:t>
      </w:r>
      <w:r>
        <w:rPr>
          <w:sz w:val="17"/>
          <w:szCs w:val="17"/>
          <w:spacing w:val="-3"/>
        </w:rPr>
        <w:t xml:space="preserve"> </w:t>
      </w:r>
      <w:r>
        <w:rPr>
          <w:sz w:val="17"/>
          <w:szCs w:val="17"/>
          <w:spacing w:val="-3"/>
        </w:rPr>
        <w:t>健康危险因素评价</w:t>
      </w:r>
      <w:r>
        <w:rPr>
          <w:sz w:val="17"/>
          <w:szCs w:val="17"/>
          <w:spacing w:val="-3"/>
        </w:rPr>
        <w:t xml:space="preserve">          </w:t>
      </w:r>
      <w:r>
        <w:rPr>
          <w:rFonts w:ascii="Times New Roman" w:hAnsi="Times New Roman" w:eastAsia="Times New Roman" w:cs="Times New Roman"/>
          <w:sz w:val="17"/>
          <w:szCs w:val="17"/>
          <w:spacing w:val="-3"/>
        </w:rPr>
        <w:t>139</w:t>
      </w:r>
    </w:p>
    <w:p>
      <w:pPr>
        <w:spacing w:line="255" w:lineRule="auto"/>
        <w:rPr>
          <w:rFonts w:ascii="Arial"/>
          <w:sz w:val="21"/>
        </w:rPr>
      </w:pPr>
      <w:r/>
    </w:p>
    <w:p>
      <w:pPr>
        <w:spacing w:line="255" w:lineRule="auto"/>
        <w:rPr>
          <w:rFonts w:ascii="Arial"/>
          <w:sz w:val="21"/>
        </w:rPr>
      </w:pPr>
      <w:r/>
    </w:p>
    <w:p>
      <w:pPr>
        <w:ind w:left="7850"/>
        <w:spacing w:before="65" w:line="220" w:lineRule="auto"/>
        <w:rPr>
          <w:rFonts w:ascii="SimSun" w:hAnsi="SimSun" w:eastAsia="SimSun" w:cs="SimSun"/>
          <w:sz w:val="20"/>
          <w:szCs w:val="20"/>
        </w:rPr>
      </w:pPr>
      <w:r>
        <w:rPr>
          <w:rFonts w:ascii="SimSun" w:hAnsi="SimSun" w:eastAsia="SimSun" w:cs="SimSun"/>
          <w:sz w:val="20"/>
          <w:szCs w:val="20"/>
          <w:spacing w:val="-8"/>
        </w:rPr>
        <w:t>续表</w:t>
      </w:r>
    </w:p>
    <w:p>
      <w:pPr>
        <w:spacing w:line="97" w:lineRule="exact"/>
        <w:rPr/>
      </w:pPr>
      <w:r/>
    </w:p>
    <w:tbl>
      <w:tblPr>
        <w:tblStyle w:val="TableNormal"/>
        <w:tblW w:w="853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15"/>
        <w:gridCol w:w="508"/>
        <w:gridCol w:w="396"/>
        <w:gridCol w:w="477"/>
        <w:gridCol w:w="475"/>
        <w:gridCol w:w="365"/>
        <w:gridCol w:w="903"/>
        <w:gridCol w:w="885"/>
        <w:gridCol w:w="309"/>
        <w:gridCol w:w="549"/>
        <w:gridCol w:w="451"/>
        <w:gridCol w:w="450"/>
        <w:gridCol w:w="584"/>
        <w:gridCol w:w="1272"/>
      </w:tblGrid>
      <w:tr>
        <w:trPr>
          <w:trHeight w:val="358" w:hRule="atLeast"/>
        </w:trPr>
        <w:tc>
          <w:tcPr>
            <w:tcW w:w="915" w:type="dxa"/>
            <w:vAlign w:val="top"/>
            <w:tcBorders>
              <w:top w:val="single" w:color="000000" w:sz="4" w:space="0"/>
            </w:tcBorders>
          </w:tcPr>
          <w:p>
            <w:pPr>
              <w:ind w:left="92"/>
              <w:spacing w:before="99" w:line="219" w:lineRule="auto"/>
              <w:rPr>
                <w:rFonts w:ascii="SimSun" w:hAnsi="SimSun" w:eastAsia="SimSun" w:cs="SimSun"/>
                <w:sz w:val="18"/>
                <w:szCs w:val="18"/>
              </w:rPr>
            </w:pPr>
            <w:r>
              <w:rPr>
                <w:rFonts w:ascii="SimSun" w:hAnsi="SimSun" w:eastAsia="SimSun" w:cs="SimSun"/>
                <w:sz w:val="18"/>
                <w:szCs w:val="18"/>
                <w:b/>
                <w:bCs/>
                <w:spacing w:val="-5"/>
              </w:rPr>
              <w:t>男性存在</w:t>
            </w:r>
          </w:p>
        </w:tc>
        <w:tc>
          <w:tcPr>
            <w:tcW w:w="2221" w:type="dxa"/>
            <w:vAlign w:val="top"/>
            <w:gridSpan w:val="5"/>
            <w:tcBorders>
              <w:top w:val="single" w:color="000000" w:sz="4" w:space="0"/>
            </w:tcBorders>
          </w:tcPr>
          <w:p>
            <w:pPr>
              <w:ind w:left="317"/>
              <w:spacing w:before="99" w:line="219" w:lineRule="auto"/>
              <w:rPr>
                <w:rFonts w:ascii="SimSun" w:hAnsi="SimSun" w:eastAsia="SimSun" w:cs="SimSun"/>
                <w:sz w:val="18"/>
                <w:szCs w:val="18"/>
              </w:rPr>
            </w:pPr>
            <w:r>
              <w:rPr>
                <w:rFonts w:ascii="SimSun" w:hAnsi="SimSun" w:eastAsia="SimSun" w:cs="SimSun"/>
                <w:sz w:val="18"/>
                <w:szCs w:val="18"/>
                <w:b/>
                <w:bCs/>
                <w:spacing w:val="-4"/>
              </w:rPr>
              <w:t>实际年龄最末一位数</w:t>
            </w:r>
          </w:p>
        </w:tc>
        <w:tc>
          <w:tcPr>
            <w:tcW w:w="903" w:type="dxa"/>
            <w:vAlign w:val="top"/>
            <w:tcBorders>
              <w:right w:val="single" w:color="000000" w:sz="4" w:space="0"/>
              <w:top w:val="single" w:color="000000" w:sz="4" w:space="0"/>
            </w:tcBorders>
          </w:tcPr>
          <w:p>
            <w:pPr>
              <w:ind w:left="116"/>
              <w:spacing w:before="99" w:line="219" w:lineRule="auto"/>
              <w:rPr>
                <w:rFonts w:ascii="SimSun" w:hAnsi="SimSun" w:eastAsia="SimSun" w:cs="SimSun"/>
                <w:sz w:val="18"/>
                <w:szCs w:val="18"/>
              </w:rPr>
            </w:pPr>
            <w:r>
              <w:rPr>
                <w:rFonts w:ascii="SimSun" w:hAnsi="SimSun" w:eastAsia="SimSun" w:cs="SimSun"/>
                <w:sz w:val="18"/>
                <w:szCs w:val="18"/>
                <w:b/>
                <w:bCs/>
                <w:spacing w:val="-5"/>
              </w:rPr>
              <w:t>女性存在</w:t>
            </w:r>
          </w:p>
        </w:tc>
        <w:tc>
          <w:tcPr>
            <w:tcW w:w="885" w:type="dxa"/>
            <w:vAlign w:val="top"/>
            <w:tcBorders>
              <w:left w:val="single" w:color="000000" w:sz="4" w:space="0"/>
              <w:top w:val="single" w:color="000000" w:sz="4" w:space="0"/>
            </w:tcBorders>
          </w:tcPr>
          <w:p>
            <w:pPr>
              <w:ind w:left="78"/>
              <w:spacing w:before="99" w:line="219" w:lineRule="auto"/>
              <w:rPr>
                <w:rFonts w:ascii="SimSun" w:hAnsi="SimSun" w:eastAsia="SimSun" w:cs="SimSun"/>
                <w:sz w:val="18"/>
                <w:szCs w:val="18"/>
              </w:rPr>
            </w:pPr>
            <w:r>
              <w:rPr>
                <w:rFonts w:ascii="SimSun" w:hAnsi="SimSun" w:eastAsia="SimSun" w:cs="SimSun"/>
                <w:sz w:val="18"/>
                <w:szCs w:val="18"/>
                <w:b/>
                <w:bCs/>
                <w:spacing w:val="-5"/>
              </w:rPr>
              <w:t>男性存在</w:t>
            </w:r>
          </w:p>
        </w:tc>
        <w:tc>
          <w:tcPr>
            <w:tcW w:w="309" w:type="dxa"/>
            <w:vAlign w:val="top"/>
            <w:tcBorders>
              <w:top w:val="single" w:color="000000" w:sz="4" w:space="0"/>
            </w:tcBorders>
          </w:tcPr>
          <w:p>
            <w:pPr>
              <w:rPr>
                <w:rFonts w:ascii="Arial"/>
                <w:sz w:val="21"/>
              </w:rPr>
            </w:pPr>
            <w:r/>
          </w:p>
        </w:tc>
        <w:tc>
          <w:tcPr>
            <w:tcW w:w="2034" w:type="dxa"/>
            <w:vAlign w:val="top"/>
            <w:gridSpan w:val="4"/>
            <w:tcBorders>
              <w:top w:val="single" w:color="000000" w:sz="4" w:space="0"/>
            </w:tcBorders>
          </w:tcPr>
          <w:p>
            <w:pPr>
              <w:ind w:left="29"/>
              <w:spacing w:before="99" w:line="219" w:lineRule="auto"/>
              <w:rPr>
                <w:rFonts w:ascii="SimSun" w:hAnsi="SimSun" w:eastAsia="SimSun" w:cs="SimSun"/>
                <w:sz w:val="18"/>
                <w:szCs w:val="18"/>
              </w:rPr>
            </w:pPr>
            <w:r>
              <w:rPr>
                <w:rFonts w:ascii="SimSun" w:hAnsi="SimSun" w:eastAsia="SimSun" w:cs="SimSun"/>
                <w:sz w:val="18"/>
                <w:szCs w:val="18"/>
                <w:b/>
                <w:bCs/>
                <w:spacing w:val="-4"/>
              </w:rPr>
              <w:t>实际年龄最末一位数</w:t>
            </w:r>
          </w:p>
        </w:tc>
        <w:tc>
          <w:tcPr>
            <w:tcW w:w="1272" w:type="dxa"/>
            <w:vAlign w:val="top"/>
            <w:tcBorders>
              <w:top w:val="single" w:color="000000" w:sz="4" w:space="0"/>
            </w:tcBorders>
          </w:tcPr>
          <w:p>
            <w:pPr>
              <w:ind w:left="225"/>
              <w:spacing w:before="99" w:line="219" w:lineRule="auto"/>
              <w:rPr>
                <w:rFonts w:ascii="SimSun" w:hAnsi="SimSun" w:eastAsia="SimSun" w:cs="SimSun"/>
                <w:sz w:val="18"/>
                <w:szCs w:val="18"/>
              </w:rPr>
            </w:pPr>
            <w:r>
              <w:rPr>
                <w:rFonts w:ascii="SimSun" w:hAnsi="SimSun" w:eastAsia="SimSun" w:cs="SimSun"/>
                <w:sz w:val="18"/>
                <w:szCs w:val="18"/>
                <w:b/>
                <w:bCs/>
                <w:spacing w:val="-5"/>
              </w:rPr>
              <w:t>女性存在</w:t>
            </w:r>
          </w:p>
        </w:tc>
      </w:tr>
      <w:tr>
        <w:trPr>
          <w:trHeight w:val="357" w:hRule="atLeast"/>
        </w:trPr>
        <w:tc>
          <w:tcPr>
            <w:tcW w:w="915" w:type="dxa"/>
            <w:vAlign w:val="top"/>
          </w:tcPr>
          <w:p>
            <w:pPr>
              <w:ind w:left="92"/>
              <w:spacing w:before="82" w:line="220" w:lineRule="auto"/>
              <w:rPr>
                <w:rFonts w:ascii="SimSun" w:hAnsi="SimSun" w:eastAsia="SimSun" w:cs="SimSun"/>
                <w:sz w:val="18"/>
                <w:szCs w:val="18"/>
              </w:rPr>
            </w:pPr>
            <w:r>
              <w:rPr>
                <w:rFonts w:ascii="SimSun" w:hAnsi="SimSun" w:eastAsia="SimSun" w:cs="SimSun"/>
                <w:sz w:val="18"/>
                <w:szCs w:val="18"/>
                <w:b/>
                <w:bCs/>
                <w:spacing w:val="-4"/>
              </w:rPr>
              <w:t>死亡危险</w:t>
            </w:r>
          </w:p>
        </w:tc>
        <w:tc>
          <w:tcPr>
            <w:tcW w:w="508" w:type="dxa"/>
            <w:vAlign w:val="top"/>
          </w:tcPr>
          <w:p>
            <w:pPr>
              <w:ind w:left="287"/>
              <w:spacing w:before="100"/>
              <w:rPr>
                <w:rFonts w:ascii="SimSun" w:hAnsi="SimSun" w:eastAsia="SimSun" w:cs="SimSun"/>
                <w:sz w:val="18"/>
                <w:szCs w:val="18"/>
              </w:rPr>
            </w:pPr>
            <w:r>
              <w:rPr>
                <w:rFonts w:ascii="SimSun" w:hAnsi="SimSun" w:eastAsia="SimSun" w:cs="SimSun"/>
                <w:sz w:val="18"/>
                <w:szCs w:val="18"/>
                <w:b/>
                <w:bCs/>
                <w:spacing w:val="-2"/>
              </w:rPr>
              <w:t>0</w:t>
            </w:r>
          </w:p>
        </w:tc>
        <w:tc>
          <w:tcPr>
            <w:tcW w:w="396" w:type="dxa"/>
            <w:vAlign w:val="top"/>
          </w:tcPr>
          <w:p>
            <w:pPr>
              <w:ind w:left="69"/>
              <w:spacing w:before="142" w:line="210" w:lineRule="auto"/>
              <w:rPr>
                <w:rFonts w:ascii="SimSun" w:hAnsi="SimSun" w:eastAsia="SimSun" w:cs="SimSun"/>
                <w:sz w:val="18"/>
                <w:szCs w:val="18"/>
              </w:rPr>
            </w:pPr>
            <w:r>
              <w:rPr>
                <w:rFonts w:ascii="SimSun" w:hAnsi="SimSun" w:eastAsia="SimSun" w:cs="SimSun"/>
                <w:sz w:val="18"/>
                <w:szCs w:val="18"/>
                <w:b/>
                <w:bCs/>
                <w:spacing w:val="-2"/>
              </w:rPr>
              <w:t>1</w:t>
            </w:r>
          </w:p>
        </w:tc>
        <w:tc>
          <w:tcPr>
            <w:tcW w:w="477" w:type="dxa"/>
            <w:vAlign w:val="top"/>
          </w:tcPr>
          <w:p>
            <w:pPr>
              <w:ind w:left="73"/>
              <w:spacing w:before="142" w:line="210" w:lineRule="auto"/>
              <w:rPr>
                <w:rFonts w:ascii="SimSun" w:hAnsi="SimSun" w:eastAsia="SimSun" w:cs="SimSun"/>
                <w:sz w:val="18"/>
                <w:szCs w:val="18"/>
              </w:rPr>
            </w:pPr>
            <w:r>
              <w:rPr>
                <w:rFonts w:ascii="SimSun" w:hAnsi="SimSun" w:eastAsia="SimSun" w:cs="SimSun"/>
                <w:sz w:val="18"/>
                <w:szCs w:val="18"/>
                <w:b/>
                <w:bCs/>
                <w:spacing w:val="-2"/>
              </w:rPr>
              <w:t>2</w:t>
            </w:r>
          </w:p>
        </w:tc>
        <w:tc>
          <w:tcPr>
            <w:tcW w:w="475" w:type="dxa"/>
            <w:vAlign w:val="top"/>
          </w:tcPr>
          <w:p>
            <w:pPr>
              <w:ind w:left="116"/>
              <w:spacing w:before="131" w:line="221" w:lineRule="auto"/>
              <w:rPr>
                <w:rFonts w:ascii="SimSun" w:hAnsi="SimSun" w:eastAsia="SimSun" w:cs="SimSun"/>
                <w:sz w:val="18"/>
                <w:szCs w:val="18"/>
              </w:rPr>
            </w:pPr>
            <w:r>
              <w:rPr>
                <w:rFonts w:ascii="SimSun" w:hAnsi="SimSun" w:eastAsia="SimSun" w:cs="SimSun"/>
                <w:sz w:val="18"/>
                <w:szCs w:val="18"/>
                <w:b/>
                <w:bCs/>
                <w:spacing w:val="-2"/>
              </w:rPr>
              <w:t>3</w:t>
            </w:r>
          </w:p>
        </w:tc>
        <w:tc>
          <w:tcPr>
            <w:tcW w:w="365" w:type="dxa"/>
            <w:vAlign w:val="top"/>
          </w:tcPr>
          <w:p>
            <w:pPr>
              <w:ind w:left="81"/>
              <w:spacing w:before="132" w:line="220" w:lineRule="auto"/>
              <w:rPr>
                <w:rFonts w:ascii="SimSun" w:hAnsi="SimSun" w:eastAsia="SimSun" w:cs="SimSun"/>
                <w:sz w:val="18"/>
                <w:szCs w:val="18"/>
              </w:rPr>
            </w:pPr>
            <w:r>
              <w:rPr>
                <w:rFonts w:ascii="SimSun" w:hAnsi="SimSun" w:eastAsia="SimSun" w:cs="SimSun"/>
                <w:sz w:val="18"/>
                <w:szCs w:val="18"/>
                <w:b/>
                <w:bCs/>
                <w:spacing w:val="-2"/>
              </w:rPr>
              <w:t>4</w:t>
            </w:r>
          </w:p>
        </w:tc>
        <w:tc>
          <w:tcPr>
            <w:tcW w:w="903" w:type="dxa"/>
            <w:vAlign w:val="top"/>
            <w:tcBorders>
              <w:right w:val="single" w:color="000000" w:sz="4" w:space="0"/>
            </w:tcBorders>
          </w:tcPr>
          <w:p>
            <w:pPr>
              <w:ind w:left="96"/>
              <w:spacing w:before="82" w:line="220" w:lineRule="auto"/>
              <w:rPr>
                <w:rFonts w:ascii="SimSun" w:hAnsi="SimSun" w:eastAsia="SimSun" w:cs="SimSun"/>
                <w:sz w:val="18"/>
                <w:szCs w:val="18"/>
              </w:rPr>
            </w:pPr>
            <w:r>
              <w:rPr>
                <w:rFonts w:ascii="SimSun" w:hAnsi="SimSun" w:eastAsia="SimSun" w:cs="SimSun"/>
                <w:sz w:val="18"/>
                <w:szCs w:val="18"/>
                <w:b/>
                <w:bCs/>
                <w:spacing w:val="3"/>
              </w:rPr>
              <w:t>死亡危险</w:t>
            </w:r>
          </w:p>
        </w:tc>
        <w:tc>
          <w:tcPr>
            <w:tcW w:w="885" w:type="dxa"/>
            <w:vAlign w:val="top"/>
            <w:tcBorders>
              <w:left w:val="single" w:color="000000" w:sz="4" w:space="0"/>
            </w:tcBorders>
          </w:tcPr>
          <w:p>
            <w:pPr>
              <w:ind w:left="78"/>
              <w:spacing w:before="82" w:line="220" w:lineRule="auto"/>
              <w:rPr>
                <w:rFonts w:ascii="SimSun" w:hAnsi="SimSun" w:eastAsia="SimSun" w:cs="SimSun"/>
                <w:sz w:val="18"/>
                <w:szCs w:val="18"/>
              </w:rPr>
            </w:pPr>
            <w:r>
              <w:rPr>
                <w:rFonts w:ascii="SimSun" w:hAnsi="SimSun" w:eastAsia="SimSun" w:cs="SimSun"/>
                <w:sz w:val="18"/>
                <w:szCs w:val="18"/>
                <w:b/>
                <w:bCs/>
                <w:spacing w:val="-4"/>
              </w:rPr>
              <w:t>死亡危险</w:t>
            </w:r>
          </w:p>
        </w:tc>
        <w:tc>
          <w:tcPr>
            <w:tcW w:w="309" w:type="dxa"/>
            <w:vAlign w:val="top"/>
          </w:tcPr>
          <w:p>
            <w:pPr>
              <w:ind w:left="86"/>
              <w:spacing w:before="132" w:line="220" w:lineRule="auto"/>
              <w:rPr>
                <w:rFonts w:ascii="SimSun" w:hAnsi="SimSun" w:eastAsia="SimSun" w:cs="SimSun"/>
                <w:sz w:val="18"/>
                <w:szCs w:val="18"/>
              </w:rPr>
            </w:pPr>
            <w:r>
              <w:rPr>
                <w:rFonts w:ascii="SimSun" w:hAnsi="SimSun" w:eastAsia="SimSun" w:cs="SimSun"/>
                <w:sz w:val="18"/>
                <w:szCs w:val="18"/>
              </w:rPr>
              <w:t>0</w:t>
            </w:r>
          </w:p>
        </w:tc>
        <w:tc>
          <w:tcPr>
            <w:tcW w:w="549" w:type="dxa"/>
            <w:vAlign w:val="top"/>
          </w:tcPr>
          <w:p>
            <w:pPr>
              <w:ind w:left="217"/>
              <w:spacing w:before="112" w:line="241" w:lineRule="auto"/>
              <w:rPr>
                <w:rFonts w:ascii="SimSun" w:hAnsi="SimSun" w:eastAsia="SimSun" w:cs="SimSun"/>
                <w:sz w:val="18"/>
                <w:szCs w:val="18"/>
              </w:rPr>
            </w:pPr>
            <w:r>
              <w:rPr>
                <w:rFonts w:ascii="SimSun" w:hAnsi="SimSun" w:eastAsia="SimSun" w:cs="SimSun"/>
                <w:sz w:val="18"/>
                <w:szCs w:val="18"/>
              </w:rPr>
              <w:t>1</w:t>
            </w:r>
          </w:p>
        </w:tc>
        <w:tc>
          <w:tcPr>
            <w:tcW w:w="451" w:type="dxa"/>
            <w:vAlign w:val="top"/>
          </w:tcPr>
          <w:p>
            <w:pPr>
              <w:ind w:left="190"/>
              <w:spacing w:before="102" w:line="241" w:lineRule="auto"/>
              <w:rPr>
                <w:rFonts w:ascii="SimSun" w:hAnsi="SimSun" w:eastAsia="SimSun" w:cs="SimSun"/>
                <w:sz w:val="18"/>
                <w:szCs w:val="18"/>
              </w:rPr>
            </w:pPr>
            <w:r>
              <w:rPr>
                <w:rFonts w:ascii="SimSun" w:hAnsi="SimSun" w:eastAsia="SimSun" w:cs="SimSun"/>
                <w:sz w:val="18"/>
                <w:szCs w:val="18"/>
                <w:b/>
                <w:bCs/>
                <w:spacing w:val="-2"/>
              </w:rPr>
              <w:t>2</w:t>
            </w:r>
          </w:p>
        </w:tc>
        <w:tc>
          <w:tcPr>
            <w:tcW w:w="450" w:type="dxa"/>
            <w:vAlign w:val="top"/>
          </w:tcPr>
          <w:p>
            <w:pPr>
              <w:ind w:left="139"/>
              <w:spacing w:before="141" w:line="211" w:lineRule="auto"/>
              <w:rPr>
                <w:rFonts w:ascii="SimSun" w:hAnsi="SimSun" w:eastAsia="SimSun" w:cs="SimSun"/>
                <w:sz w:val="18"/>
                <w:szCs w:val="18"/>
              </w:rPr>
            </w:pPr>
            <w:r>
              <w:rPr>
                <w:rFonts w:ascii="SimSun" w:hAnsi="SimSun" w:eastAsia="SimSun" w:cs="SimSun"/>
                <w:sz w:val="18"/>
                <w:szCs w:val="18"/>
                <w:b/>
                <w:bCs/>
                <w:spacing w:val="-2"/>
              </w:rPr>
              <w:t>3</w:t>
            </w:r>
          </w:p>
        </w:tc>
        <w:tc>
          <w:tcPr>
            <w:tcW w:w="584" w:type="dxa"/>
            <w:vAlign w:val="top"/>
          </w:tcPr>
          <w:p>
            <w:pPr>
              <w:ind w:left="129"/>
              <w:spacing w:before="142" w:line="210" w:lineRule="auto"/>
              <w:rPr>
                <w:rFonts w:ascii="SimSun" w:hAnsi="SimSun" w:eastAsia="SimSun" w:cs="SimSun"/>
                <w:sz w:val="18"/>
                <w:szCs w:val="18"/>
              </w:rPr>
            </w:pPr>
            <w:r>
              <w:rPr>
                <w:rFonts w:ascii="SimSun" w:hAnsi="SimSun" w:eastAsia="SimSun" w:cs="SimSun"/>
                <w:sz w:val="18"/>
                <w:szCs w:val="18"/>
                <w:b/>
                <w:bCs/>
                <w:spacing w:val="-2"/>
              </w:rPr>
              <w:t>4</w:t>
            </w:r>
          </w:p>
        </w:tc>
        <w:tc>
          <w:tcPr>
            <w:tcW w:w="1272" w:type="dxa"/>
            <w:vAlign w:val="top"/>
          </w:tcPr>
          <w:p>
            <w:pPr>
              <w:ind w:left="225"/>
              <w:spacing w:before="102" w:line="220" w:lineRule="auto"/>
              <w:rPr>
                <w:rFonts w:ascii="SimSun" w:hAnsi="SimSun" w:eastAsia="SimSun" w:cs="SimSun"/>
                <w:sz w:val="18"/>
                <w:szCs w:val="18"/>
              </w:rPr>
            </w:pPr>
            <w:r>
              <w:rPr>
                <w:rFonts w:ascii="SimSun" w:hAnsi="SimSun" w:eastAsia="SimSun" w:cs="SimSun"/>
                <w:sz w:val="18"/>
                <w:szCs w:val="18"/>
                <w:b/>
                <w:bCs/>
                <w:spacing w:val="-4"/>
              </w:rPr>
              <w:t>死亡危险</w:t>
            </w:r>
          </w:p>
        </w:tc>
      </w:tr>
      <w:tr>
        <w:trPr>
          <w:trHeight w:val="308" w:hRule="atLeast"/>
        </w:trPr>
        <w:tc>
          <w:tcPr>
            <w:tcW w:w="915" w:type="dxa"/>
            <w:vAlign w:val="top"/>
            <w:tcBorders>
              <w:bottom w:val="single" w:color="000000" w:sz="4" w:space="0"/>
            </w:tcBorders>
          </w:tcPr>
          <w:p>
            <w:pPr>
              <w:ind w:left="90"/>
              <w:spacing w:before="57" w:line="220" w:lineRule="auto"/>
              <w:rPr>
                <w:rFonts w:ascii="SimSun" w:hAnsi="SimSun" w:eastAsia="SimSun" w:cs="SimSun"/>
                <w:sz w:val="18"/>
                <w:szCs w:val="18"/>
              </w:rPr>
            </w:pPr>
            <w:r>
              <w:rPr>
                <w:rFonts w:ascii="SimSun" w:hAnsi="SimSun" w:eastAsia="SimSun" w:cs="SimSun"/>
                <w:sz w:val="18"/>
                <w:szCs w:val="18"/>
                <w:spacing w:val="5"/>
              </w:rPr>
              <w:t>(1/10万)</w:t>
            </w:r>
          </w:p>
        </w:tc>
        <w:tc>
          <w:tcPr>
            <w:tcW w:w="508" w:type="dxa"/>
            <w:vAlign w:val="top"/>
            <w:tcBorders>
              <w:bottom w:val="single" w:color="000000" w:sz="4" w:space="0"/>
            </w:tcBorders>
          </w:tcPr>
          <w:p>
            <w:pPr>
              <w:ind w:left="377"/>
              <w:spacing w:before="73" w:line="230" w:lineRule="auto"/>
              <w:rPr>
                <w:rFonts w:ascii="SimSun" w:hAnsi="SimSun" w:eastAsia="SimSun" w:cs="SimSun"/>
                <w:sz w:val="18"/>
                <w:szCs w:val="18"/>
              </w:rPr>
            </w:pPr>
            <w:r>
              <w:rPr>
                <w:rFonts w:ascii="SimSun" w:hAnsi="SimSun" w:eastAsia="SimSun" w:cs="SimSun"/>
                <w:sz w:val="18"/>
                <w:szCs w:val="18"/>
                <w:b/>
                <w:bCs/>
                <w:spacing w:val="-2"/>
              </w:rPr>
              <w:t>5</w:t>
            </w:r>
          </w:p>
        </w:tc>
        <w:tc>
          <w:tcPr>
            <w:tcW w:w="396" w:type="dxa"/>
            <w:vAlign w:val="top"/>
            <w:tcBorders>
              <w:bottom w:val="single" w:color="000000" w:sz="4" w:space="0"/>
            </w:tcBorders>
          </w:tcPr>
          <w:p>
            <w:pPr>
              <w:ind w:left="59"/>
              <w:spacing w:before="124" w:line="178" w:lineRule="auto"/>
              <w:rPr>
                <w:rFonts w:ascii="SimSun" w:hAnsi="SimSun" w:eastAsia="SimSun" w:cs="SimSun"/>
                <w:sz w:val="18"/>
                <w:szCs w:val="18"/>
              </w:rPr>
            </w:pPr>
            <w:r>
              <w:rPr>
                <w:rFonts w:ascii="SimSun" w:hAnsi="SimSun" w:eastAsia="SimSun" w:cs="SimSun"/>
                <w:sz w:val="18"/>
                <w:szCs w:val="18"/>
                <w:b/>
                <w:bCs/>
                <w:spacing w:val="-2"/>
              </w:rPr>
              <w:t>6</w:t>
            </w:r>
          </w:p>
        </w:tc>
        <w:tc>
          <w:tcPr>
            <w:tcW w:w="477" w:type="dxa"/>
            <w:vAlign w:val="top"/>
            <w:tcBorders>
              <w:bottom w:val="single" w:color="000000" w:sz="4" w:space="0"/>
            </w:tcBorders>
          </w:tcPr>
          <w:p>
            <w:pPr>
              <w:ind w:left="71"/>
              <w:spacing w:before="125" w:line="177" w:lineRule="auto"/>
              <w:rPr>
                <w:rFonts w:ascii="SimSun" w:hAnsi="SimSun" w:eastAsia="SimSun" w:cs="SimSun"/>
                <w:sz w:val="18"/>
                <w:szCs w:val="18"/>
              </w:rPr>
            </w:pPr>
            <w:r>
              <w:rPr>
                <w:rFonts w:ascii="SimSun" w:hAnsi="SimSun" w:eastAsia="SimSun" w:cs="SimSun"/>
                <w:sz w:val="18"/>
                <w:szCs w:val="18"/>
              </w:rPr>
              <w:t>7</w:t>
            </w:r>
          </w:p>
        </w:tc>
        <w:tc>
          <w:tcPr>
            <w:tcW w:w="475" w:type="dxa"/>
            <w:vAlign w:val="top"/>
            <w:tcBorders>
              <w:bottom w:val="single" w:color="000000" w:sz="4" w:space="0"/>
            </w:tcBorders>
          </w:tcPr>
          <w:p>
            <w:pPr>
              <w:ind w:left="116"/>
              <w:spacing w:before="124" w:line="178" w:lineRule="auto"/>
              <w:rPr>
                <w:rFonts w:ascii="SimSun" w:hAnsi="SimSun" w:eastAsia="SimSun" w:cs="SimSun"/>
                <w:sz w:val="18"/>
                <w:szCs w:val="18"/>
              </w:rPr>
            </w:pPr>
            <w:r>
              <w:rPr>
                <w:rFonts w:ascii="SimSun" w:hAnsi="SimSun" w:eastAsia="SimSun" w:cs="SimSun"/>
                <w:sz w:val="18"/>
                <w:szCs w:val="18"/>
                <w:b/>
                <w:bCs/>
                <w:spacing w:val="-2"/>
              </w:rPr>
              <w:t>8</w:t>
            </w:r>
          </w:p>
        </w:tc>
        <w:tc>
          <w:tcPr>
            <w:tcW w:w="365" w:type="dxa"/>
            <w:vAlign w:val="top"/>
            <w:tcBorders>
              <w:bottom w:val="single" w:color="000000" w:sz="4" w:space="0"/>
            </w:tcBorders>
          </w:tcPr>
          <w:p>
            <w:pPr>
              <w:ind w:left="78"/>
              <w:spacing w:before="125" w:line="177" w:lineRule="auto"/>
              <w:rPr>
                <w:rFonts w:ascii="SimSun" w:hAnsi="SimSun" w:eastAsia="SimSun" w:cs="SimSun"/>
                <w:sz w:val="18"/>
                <w:szCs w:val="18"/>
              </w:rPr>
            </w:pPr>
            <w:r>
              <w:rPr>
                <w:rFonts w:ascii="SimSun" w:hAnsi="SimSun" w:eastAsia="SimSun" w:cs="SimSun"/>
                <w:sz w:val="18"/>
                <w:szCs w:val="18"/>
              </w:rPr>
              <w:t>9</w:t>
            </w:r>
          </w:p>
        </w:tc>
        <w:tc>
          <w:tcPr>
            <w:tcW w:w="903" w:type="dxa"/>
            <w:vAlign w:val="top"/>
            <w:tcBorders>
              <w:bottom w:val="single" w:color="000000" w:sz="4" w:space="0"/>
              <w:right w:val="single" w:color="000000" w:sz="4" w:space="0"/>
            </w:tcBorders>
          </w:tcPr>
          <w:p>
            <w:pPr>
              <w:ind w:left="94"/>
              <w:spacing w:before="88" w:line="215" w:lineRule="auto"/>
              <w:rPr>
                <w:rFonts w:ascii="SimSun" w:hAnsi="SimSun" w:eastAsia="SimSun" w:cs="SimSun"/>
                <w:sz w:val="18"/>
                <w:szCs w:val="18"/>
              </w:rPr>
            </w:pPr>
            <w:r>
              <w:rPr>
                <w:rFonts w:ascii="SimSun" w:hAnsi="SimSun" w:eastAsia="SimSun" w:cs="SimSun"/>
                <w:sz w:val="18"/>
                <w:szCs w:val="18"/>
                <w:spacing w:val="8"/>
              </w:rPr>
              <w:t>(1/10万)</w:t>
            </w:r>
          </w:p>
        </w:tc>
        <w:tc>
          <w:tcPr>
            <w:tcW w:w="885" w:type="dxa"/>
            <w:vAlign w:val="top"/>
            <w:tcBorders>
              <w:left w:val="single" w:color="000000" w:sz="4" w:space="0"/>
              <w:bottom w:val="single" w:color="000000" w:sz="4" w:space="0"/>
            </w:tcBorders>
          </w:tcPr>
          <w:p>
            <w:pPr>
              <w:ind w:left="76"/>
              <w:spacing w:before="57" w:line="220" w:lineRule="auto"/>
              <w:rPr>
                <w:rFonts w:ascii="SimSun" w:hAnsi="SimSun" w:eastAsia="SimSun" w:cs="SimSun"/>
                <w:sz w:val="18"/>
                <w:szCs w:val="18"/>
              </w:rPr>
            </w:pPr>
            <w:r>
              <w:rPr>
                <w:rFonts w:ascii="SimSun" w:hAnsi="SimSun" w:eastAsia="SimSun" w:cs="SimSun"/>
                <w:sz w:val="18"/>
                <w:szCs w:val="18"/>
                <w:spacing w:val="5"/>
              </w:rPr>
              <w:t>(1/10万)</w:t>
            </w:r>
          </w:p>
        </w:tc>
        <w:tc>
          <w:tcPr>
            <w:tcW w:w="309" w:type="dxa"/>
            <w:vAlign w:val="top"/>
            <w:tcBorders>
              <w:bottom w:val="single" w:color="000000" w:sz="4" w:space="0"/>
            </w:tcBorders>
          </w:tcPr>
          <w:p>
            <w:pPr>
              <w:ind w:left="116"/>
              <w:spacing w:before="125" w:line="177" w:lineRule="auto"/>
              <w:rPr>
                <w:rFonts w:ascii="SimSun" w:hAnsi="SimSun" w:eastAsia="SimSun" w:cs="SimSun"/>
                <w:sz w:val="18"/>
                <w:szCs w:val="18"/>
              </w:rPr>
            </w:pPr>
            <w:r>
              <w:rPr>
                <w:rFonts w:ascii="SimSun" w:hAnsi="SimSun" w:eastAsia="SimSun" w:cs="SimSun"/>
                <w:sz w:val="18"/>
                <w:szCs w:val="18"/>
              </w:rPr>
              <w:t>5</w:t>
            </w:r>
          </w:p>
        </w:tc>
        <w:tc>
          <w:tcPr>
            <w:tcW w:w="549" w:type="dxa"/>
            <w:vAlign w:val="top"/>
            <w:tcBorders>
              <w:bottom w:val="single" w:color="000000" w:sz="4" w:space="0"/>
            </w:tcBorders>
          </w:tcPr>
          <w:p>
            <w:pPr>
              <w:ind w:left="239"/>
              <w:spacing w:before="103" w:line="199" w:lineRule="auto"/>
              <w:rPr>
                <w:rFonts w:ascii="SimSun" w:hAnsi="SimSun" w:eastAsia="SimSun" w:cs="SimSun"/>
                <w:sz w:val="18"/>
                <w:szCs w:val="18"/>
              </w:rPr>
            </w:pPr>
            <w:r>
              <w:rPr>
                <w:rFonts w:ascii="SimSun" w:hAnsi="SimSun" w:eastAsia="SimSun" w:cs="SimSun"/>
                <w:sz w:val="18"/>
                <w:szCs w:val="18"/>
                <w:b/>
                <w:bCs/>
                <w:spacing w:val="-2"/>
              </w:rPr>
              <w:t>6</w:t>
            </w:r>
          </w:p>
        </w:tc>
        <w:tc>
          <w:tcPr>
            <w:tcW w:w="451" w:type="dxa"/>
            <w:vAlign w:val="top"/>
            <w:tcBorders>
              <w:bottom w:val="single" w:color="000000" w:sz="4" w:space="0"/>
            </w:tcBorders>
          </w:tcPr>
          <w:p>
            <w:pPr>
              <w:ind w:left="190"/>
              <w:spacing w:before="73" w:line="230" w:lineRule="auto"/>
              <w:rPr>
                <w:rFonts w:ascii="SimSun" w:hAnsi="SimSun" w:eastAsia="SimSun" w:cs="SimSun"/>
                <w:sz w:val="18"/>
                <w:szCs w:val="18"/>
              </w:rPr>
            </w:pPr>
            <w:r>
              <w:rPr>
                <w:rFonts w:ascii="SimSun" w:hAnsi="SimSun" w:eastAsia="SimSun" w:cs="SimSun"/>
                <w:sz w:val="18"/>
                <w:szCs w:val="18"/>
                <w:b/>
                <w:bCs/>
                <w:spacing w:val="-2"/>
              </w:rPr>
              <w:t>7</w:t>
            </w:r>
          </w:p>
        </w:tc>
        <w:tc>
          <w:tcPr>
            <w:tcW w:w="450" w:type="dxa"/>
            <w:vAlign w:val="top"/>
            <w:tcBorders>
              <w:bottom w:val="single" w:color="000000" w:sz="4" w:space="0"/>
            </w:tcBorders>
          </w:tcPr>
          <w:p>
            <w:pPr>
              <w:ind w:left="139"/>
              <w:spacing w:before="124" w:line="178" w:lineRule="auto"/>
              <w:rPr>
                <w:rFonts w:ascii="SimSun" w:hAnsi="SimSun" w:eastAsia="SimSun" w:cs="SimSun"/>
                <w:sz w:val="18"/>
                <w:szCs w:val="18"/>
              </w:rPr>
            </w:pPr>
            <w:r>
              <w:rPr>
                <w:rFonts w:ascii="SimSun" w:hAnsi="SimSun" w:eastAsia="SimSun" w:cs="SimSun"/>
                <w:sz w:val="18"/>
                <w:szCs w:val="18"/>
                <w:b/>
                <w:bCs/>
                <w:spacing w:val="-2"/>
              </w:rPr>
              <w:t>8</w:t>
            </w:r>
          </w:p>
        </w:tc>
        <w:tc>
          <w:tcPr>
            <w:tcW w:w="584" w:type="dxa"/>
            <w:vAlign w:val="top"/>
            <w:tcBorders>
              <w:bottom w:val="single" w:color="000000" w:sz="4" w:space="0"/>
            </w:tcBorders>
          </w:tcPr>
          <w:p>
            <w:pPr>
              <w:ind w:left="129"/>
              <w:spacing w:before="103" w:line="199" w:lineRule="auto"/>
              <w:rPr>
                <w:rFonts w:ascii="SimSun" w:hAnsi="SimSun" w:eastAsia="SimSun" w:cs="SimSun"/>
                <w:sz w:val="18"/>
                <w:szCs w:val="18"/>
              </w:rPr>
            </w:pPr>
            <w:r>
              <w:rPr>
                <w:rFonts w:ascii="SimSun" w:hAnsi="SimSun" w:eastAsia="SimSun" w:cs="SimSun"/>
                <w:sz w:val="18"/>
                <w:szCs w:val="18"/>
                <w:b/>
                <w:bCs/>
                <w:spacing w:val="-2"/>
              </w:rPr>
              <w:t>9</w:t>
            </w:r>
          </w:p>
        </w:tc>
        <w:tc>
          <w:tcPr>
            <w:tcW w:w="1272" w:type="dxa"/>
            <w:vAlign w:val="top"/>
            <w:tcBorders>
              <w:bottom w:val="single" w:color="000000" w:sz="4" w:space="0"/>
            </w:tcBorders>
          </w:tcPr>
          <w:p>
            <w:pPr>
              <w:ind w:left="223"/>
              <w:spacing w:before="107" w:line="195" w:lineRule="auto"/>
              <w:rPr>
                <w:rFonts w:ascii="SimSun" w:hAnsi="SimSun" w:eastAsia="SimSun" w:cs="SimSun"/>
                <w:sz w:val="18"/>
                <w:szCs w:val="18"/>
              </w:rPr>
            </w:pPr>
            <w:r>
              <w:rPr>
                <w:rFonts w:ascii="SimSun" w:hAnsi="SimSun" w:eastAsia="SimSun" w:cs="SimSun"/>
                <w:sz w:val="18"/>
                <w:szCs w:val="18"/>
                <w:spacing w:val="5"/>
              </w:rPr>
              <w:t>(1/10万)</w:t>
            </w:r>
          </w:p>
        </w:tc>
      </w:tr>
      <w:tr>
        <w:trPr>
          <w:trHeight w:val="360" w:hRule="atLeast"/>
        </w:trPr>
        <w:tc>
          <w:tcPr>
            <w:tcW w:w="915" w:type="dxa"/>
            <w:vAlign w:val="top"/>
            <w:tcBorders>
              <w:top w:val="single" w:color="000000" w:sz="4" w:space="0"/>
            </w:tcBorders>
          </w:tcPr>
          <w:p>
            <w:pPr>
              <w:ind w:left="270"/>
              <w:spacing w:before="96"/>
              <w:rPr>
                <w:rFonts w:ascii="SimSun" w:hAnsi="SimSun" w:eastAsia="SimSun" w:cs="SimSun"/>
                <w:sz w:val="18"/>
                <w:szCs w:val="18"/>
              </w:rPr>
            </w:pPr>
            <w:r>
              <w:rPr>
                <w:rFonts w:ascii="SimSun" w:hAnsi="SimSun" w:eastAsia="SimSun" w:cs="SimSun"/>
                <w:sz w:val="18"/>
                <w:szCs w:val="18"/>
                <w:spacing w:val="-4"/>
              </w:rPr>
              <w:t>1590</w:t>
            </w:r>
          </w:p>
        </w:tc>
        <w:tc>
          <w:tcPr>
            <w:tcW w:w="508" w:type="dxa"/>
            <w:vAlign w:val="top"/>
            <w:tcBorders>
              <w:top w:val="single" w:color="000000" w:sz="4" w:space="0"/>
            </w:tcBorders>
          </w:tcPr>
          <w:p>
            <w:pPr>
              <w:ind w:left="285"/>
              <w:spacing w:before="96"/>
              <w:rPr>
                <w:rFonts w:ascii="SimSun" w:hAnsi="SimSun" w:eastAsia="SimSun" w:cs="SimSun"/>
                <w:sz w:val="18"/>
                <w:szCs w:val="18"/>
              </w:rPr>
            </w:pPr>
            <w:r>
              <w:rPr>
                <w:rFonts w:ascii="SimSun" w:hAnsi="SimSun" w:eastAsia="SimSun" w:cs="SimSun"/>
                <w:sz w:val="18"/>
                <w:szCs w:val="18"/>
                <w:spacing w:val="-3"/>
              </w:rPr>
              <w:t>23</w:t>
            </w:r>
          </w:p>
        </w:tc>
        <w:tc>
          <w:tcPr>
            <w:tcW w:w="396" w:type="dxa"/>
            <w:vAlign w:val="top"/>
            <w:tcBorders>
              <w:top w:val="single" w:color="000000" w:sz="4" w:space="0"/>
            </w:tcBorders>
          </w:tcPr>
          <w:p>
            <w:pPr>
              <w:ind w:left="97"/>
              <w:spacing w:before="97" w:line="241" w:lineRule="auto"/>
              <w:rPr>
                <w:rFonts w:ascii="SimSun" w:hAnsi="SimSun" w:eastAsia="SimSun" w:cs="SimSun"/>
                <w:sz w:val="18"/>
                <w:szCs w:val="18"/>
              </w:rPr>
            </w:pPr>
            <w:r>
              <w:rPr>
                <w:rFonts w:ascii="SimSun" w:hAnsi="SimSun" w:eastAsia="SimSun" w:cs="SimSun"/>
                <w:sz w:val="18"/>
                <w:szCs w:val="18"/>
                <w:spacing w:val="-3"/>
              </w:rPr>
              <w:t>24</w:t>
            </w:r>
          </w:p>
        </w:tc>
        <w:tc>
          <w:tcPr>
            <w:tcW w:w="477" w:type="dxa"/>
            <w:vAlign w:val="top"/>
            <w:tcBorders>
              <w:top w:val="single" w:color="000000" w:sz="4" w:space="0"/>
            </w:tcBorders>
          </w:tcPr>
          <w:p>
            <w:pPr>
              <w:ind w:left="141"/>
              <w:spacing w:before="96"/>
              <w:rPr>
                <w:rFonts w:ascii="SimSun" w:hAnsi="SimSun" w:eastAsia="SimSun" w:cs="SimSun"/>
                <w:sz w:val="18"/>
                <w:szCs w:val="18"/>
              </w:rPr>
            </w:pPr>
            <w:r>
              <w:rPr>
                <w:rFonts w:ascii="SimSun" w:hAnsi="SimSun" w:eastAsia="SimSun" w:cs="SimSun"/>
                <w:sz w:val="18"/>
                <w:szCs w:val="18"/>
                <w:spacing w:val="-3"/>
              </w:rPr>
              <w:t>25</w:t>
            </w:r>
          </w:p>
        </w:tc>
        <w:tc>
          <w:tcPr>
            <w:tcW w:w="475" w:type="dxa"/>
            <w:vAlign w:val="top"/>
            <w:tcBorders>
              <w:top w:val="single" w:color="000000" w:sz="4" w:space="0"/>
            </w:tcBorders>
          </w:tcPr>
          <w:p>
            <w:pPr>
              <w:ind w:left="134"/>
              <w:spacing w:before="96"/>
              <w:rPr>
                <w:rFonts w:ascii="SimSun" w:hAnsi="SimSun" w:eastAsia="SimSun" w:cs="SimSun"/>
                <w:sz w:val="18"/>
                <w:szCs w:val="18"/>
              </w:rPr>
            </w:pPr>
            <w:r>
              <w:rPr>
                <w:rFonts w:ascii="SimSun" w:hAnsi="SimSun" w:eastAsia="SimSun" w:cs="SimSun"/>
                <w:sz w:val="18"/>
                <w:szCs w:val="18"/>
                <w:spacing w:val="-3"/>
              </w:rPr>
              <w:t>26</w:t>
            </w:r>
          </w:p>
        </w:tc>
        <w:tc>
          <w:tcPr>
            <w:tcW w:w="365" w:type="dxa"/>
            <w:vAlign w:val="top"/>
            <w:tcBorders>
              <w:top w:val="single" w:color="000000" w:sz="4" w:space="0"/>
            </w:tcBorders>
          </w:tcPr>
          <w:p>
            <w:pPr>
              <w:ind w:left="109"/>
              <w:spacing w:before="96"/>
              <w:rPr>
                <w:rFonts w:ascii="SimSun" w:hAnsi="SimSun" w:eastAsia="SimSun" w:cs="SimSun"/>
                <w:sz w:val="18"/>
                <w:szCs w:val="18"/>
              </w:rPr>
            </w:pPr>
            <w:r>
              <w:rPr>
                <w:rFonts w:ascii="SimSun" w:hAnsi="SimSun" w:eastAsia="SimSun" w:cs="SimSun"/>
                <w:sz w:val="18"/>
                <w:szCs w:val="18"/>
                <w:spacing w:val="-3"/>
              </w:rPr>
              <w:t>27</w:t>
            </w:r>
          </w:p>
        </w:tc>
        <w:tc>
          <w:tcPr>
            <w:tcW w:w="903" w:type="dxa"/>
            <w:vAlign w:val="top"/>
            <w:tcBorders>
              <w:right w:val="single" w:color="000000" w:sz="4" w:space="0"/>
              <w:top w:val="single" w:color="000000" w:sz="4" w:space="0"/>
            </w:tcBorders>
          </w:tcPr>
          <w:p>
            <w:pPr>
              <w:ind w:left="334"/>
              <w:spacing w:before="96"/>
              <w:rPr>
                <w:rFonts w:ascii="SimSun" w:hAnsi="SimSun" w:eastAsia="SimSun" w:cs="SimSun"/>
                <w:sz w:val="18"/>
                <w:szCs w:val="18"/>
              </w:rPr>
            </w:pPr>
            <w:r>
              <w:rPr>
                <w:rFonts w:ascii="SimSun" w:hAnsi="SimSun" w:eastAsia="SimSun" w:cs="SimSun"/>
                <w:sz w:val="18"/>
                <w:szCs w:val="18"/>
                <w:spacing w:val="-3"/>
              </w:rPr>
              <w:t>750</w:t>
            </w:r>
          </w:p>
        </w:tc>
        <w:tc>
          <w:tcPr>
            <w:tcW w:w="885" w:type="dxa"/>
            <w:vAlign w:val="top"/>
            <w:tcBorders>
              <w:left w:val="single" w:color="000000" w:sz="4" w:space="0"/>
              <w:top w:val="single" w:color="000000" w:sz="4" w:space="0"/>
            </w:tcBorders>
          </w:tcPr>
          <w:p>
            <w:pPr>
              <w:ind w:left="206"/>
              <w:spacing w:before="96"/>
              <w:rPr>
                <w:rFonts w:ascii="SimSun" w:hAnsi="SimSun" w:eastAsia="SimSun" w:cs="SimSun"/>
                <w:sz w:val="18"/>
                <w:szCs w:val="18"/>
              </w:rPr>
            </w:pPr>
            <w:r>
              <w:rPr>
                <w:rFonts w:ascii="SimSun" w:hAnsi="SimSun" w:eastAsia="SimSun" w:cs="SimSun"/>
                <w:sz w:val="18"/>
                <w:szCs w:val="18"/>
                <w:spacing w:val="-2"/>
              </w:rPr>
              <w:t>23260</w:t>
            </w:r>
          </w:p>
        </w:tc>
        <w:tc>
          <w:tcPr>
            <w:tcW w:w="309" w:type="dxa"/>
            <w:vAlign w:val="top"/>
            <w:tcBorders>
              <w:top w:val="single" w:color="000000" w:sz="4" w:space="0"/>
            </w:tcBorders>
          </w:tcPr>
          <w:p>
            <w:pPr>
              <w:ind w:left="116"/>
              <w:spacing w:before="96"/>
              <w:rPr>
                <w:rFonts w:ascii="SimSun" w:hAnsi="SimSun" w:eastAsia="SimSun" w:cs="SimSun"/>
                <w:sz w:val="18"/>
                <w:szCs w:val="18"/>
              </w:rPr>
            </w:pPr>
            <w:r>
              <w:rPr>
                <w:rFonts w:ascii="SimSun" w:hAnsi="SimSun" w:eastAsia="SimSun" w:cs="SimSun"/>
                <w:sz w:val="18"/>
                <w:szCs w:val="18"/>
                <w:spacing w:val="-3"/>
              </w:rPr>
              <w:t>56</w:t>
            </w:r>
          </w:p>
        </w:tc>
        <w:tc>
          <w:tcPr>
            <w:tcW w:w="549" w:type="dxa"/>
            <w:vAlign w:val="top"/>
            <w:tcBorders>
              <w:top w:val="single" w:color="000000" w:sz="4" w:space="0"/>
            </w:tcBorders>
          </w:tcPr>
          <w:p>
            <w:pPr>
              <w:ind w:left="237"/>
              <w:spacing w:before="96"/>
              <w:rPr>
                <w:rFonts w:ascii="SimSun" w:hAnsi="SimSun" w:eastAsia="SimSun" w:cs="SimSun"/>
                <w:sz w:val="18"/>
                <w:szCs w:val="18"/>
              </w:rPr>
            </w:pPr>
            <w:r>
              <w:rPr>
                <w:rFonts w:ascii="SimSun" w:hAnsi="SimSun" w:eastAsia="SimSun" w:cs="SimSun"/>
                <w:sz w:val="18"/>
                <w:szCs w:val="18"/>
                <w:spacing w:val="-3"/>
              </w:rPr>
              <w:t>57</w:t>
            </w:r>
          </w:p>
        </w:tc>
        <w:tc>
          <w:tcPr>
            <w:tcW w:w="451" w:type="dxa"/>
            <w:vAlign w:val="top"/>
            <w:tcBorders>
              <w:top w:val="single" w:color="000000" w:sz="4" w:space="0"/>
            </w:tcBorders>
          </w:tcPr>
          <w:p>
            <w:pPr>
              <w:ind w:left="147"/>
              <w:spacing w:before="96"/>
              <w:rPr>
                <w:rFonts w:ascii="SimSun" w:hAnsi="SimSun" w:eastAsia="SimSun" w:cs="SimSun"/>
                <w:sz w:val="18"/>
                <w:szCs w:val="18"/>
              </w:rPr>
            </w:pPr>
            <w:r>
              <w:rPr>
                <w:rFonts w:ascii="SimSun" w:hAnsi="SimSun" w:eastAsia="SimSun" w:cs="SimSun"/>
                <w:sz w:val="18"/>
                <w:szCs w:val="18"/>
                <w:spacing w:val="-3"/>
              </w:rPr>
              <w:t>58</w:t>
            </w:r>
          </w:p>
        </w:tc>
        <w:tc>
          <w:tcPr>
            <w:tcW w:w="450" w:type="dxa"/>
            <w:vAlign w:val="top"/>
            <w:tcBorders>
              <w:top w:val="single" w:color="000000" w:sz="4" w:space="0"/>
            </w:tcBorders>
          </w:tcPr>
          <w:p>
            <w:pPr>
              <w:ind w:left="157"/>
              <w:spacing w:before="96"/>
              <w:rPr>
                <w:rFonts w:ascii="SimSun" w:hAnsi="SimSun" w:eastAsia="SimSun" w:cs="SimSun"/>
                <w:sz w:val="18"/>
                <w:szCs w:val="18"/>
              </w:rPr>
            </w:pPr>
            <w:r>
              <w:rPr>
                <w:rFonts w:ascii="SimSun" w:hAnsi="SimSun" w:eastAsia="SimSun" w:cs="SimSun"/>
                <w:sz w:val="18"/>
                <w:szCs w:val="18"/>
                <w:spacing w:val="-3"/>
              </w:rPr>
              <w:t>59</w:t>
            </w:r>
          </w:p>
        </w:tc>
        <w:tc>
          <w:tcPr>
            <w:tcW w:w="584" w:type="dxa"/>
            <w:vAlign w:val="top"/>
            <w:tcBorders>
              <w:top w:val="single" w:color="000000" w:sz="4" w:space="0"/>
            </w:tcBorders>
          </w:tcPr>
          <w:p>
            <w:pPr>
              <w:ind w:left="196"/>
              <w:spacing w:before="96"/>
              <w:rPr>
                <w:rFonts w:ascii="SimSun" w:hAnsi="SimSun" w:eastAsia="SimSun" w:cs="SimSun"/>
                <w:sz w:val="18"/>
                <w:szCs w:val="18"/>
              </w:rPr>
            </w:pPr>
            <w:r>
              <w:rPr>
                <w:rFonts w:ascii="SimSun" w:hAnsi="SimSun" w:eastAsia="SimSun" w:cs="SimSun"/>
                <w:sz w:val="18"/>
                <w:szCs w:val="18"/>
                <w:spacing w:val="-3"/>
              </w:rPr>
              <w:t>60</w:t>
            </w:r>
          </w:p>
        </w:tc>
        <w:tc>
          <w:tcPr>
            <w:tcW w:w="1272" w:type="dxa"/>
            <w:vAlign w:val="top"/>
            <w:tcBorders>
              <w:top w:val="single" w:color="000000" w:sz="4" w:space="0"/>
            </w:tcBorders>
          </w:tcPr>
          <w:p>
            <w:pPr>
              <w:ind w:left="393"/>
              <w:spacing w:before="96"/>
              <w:rPr>
                <w:rFonts w:ascii="SimSun" w:hAnsi="SimSun" w:eastAsia="SimSun" w:cs="SimSun"/>
                <w:sz w:val="18"/>
                <w:szCs w:val="18"/>
              </w:rPr>
            </w:pPr>
            <w:r>
              <w:rPr>
                <w:rFonts w:ascii="SimSun" w:hAnsi="SimSun" w:eastAsia="SimSun" w:cs="SimSun"/>
                <w:sz w:val="18"/>
                <w:szCs w:val="18"/>
                <w:spacing w:val="-4"/>
              </w:rPr>
              <w:t>11720</w:t>
            </w:r>
          </w:p>
        </w:tc>
      </w:tr>
      <w:tr>
        <w:trPr>
          <w:trHeight w:val="344" w:hRule="atLeast"/>
        </w:trPr>
        <w:tc>
          <w:tcPr>
            <w:tcW w:w="915" w:type="dxa"/>
            <w:vAlign w:val="top"/>
          </w:tcPr>
          <w:p>
            <w:pPr>
              <w:ind w:left="270"/>
              <w:spacing w:before="86"/>
              <w:rPr>
                <w:rFonts w:ascii="SimSun" w:hAnsi="SimSun" w:eastAsia="SimSun" w:cs="SimSun"/>
                <w:sz w:val="18"/>
                <w:szCs w:val="18"/>
              </w:rPr>
            </w:pPr>
            <w:r>
              <w:rPr>
                <w:rFonts w:ascii="SimSun" w:hAnsi="SimSun" w:eastAsia="SimSun" w:cs="SimSun"/>
                <w:sz w:val="18"/>
                <w:szCs w:val="18"/>
                <w:spacing w:val="-4"/>
              </w:rPr>
              <w:t>1600</w:t>
            </w:r>
          </w:p>
        </w:tc>
        <w:tc>
          <w:tcPr>
            <w:tcW w:w="508" w:type="dxa"/>
            <w:vAlign w:val="top"/>
          </w:tcPr>
          <w:p>
            <w:pPr>
              <w:ind w:left="285"/>
              <w:spacing w:before="87" w:line="241" w:lineRule="auto"/>
              <w:rPr>
                <w:rFonts w:ascii="SimSun" w:hAnsi="SimSun" w:eastAsia="SimSun" w:cs="SimSun"/>
                <w:sz w:val="18"/>
                <w:szCs w:val="18"/>
              </w:rPr>
            </w:pPr>
            <w:r>
              <w:rPr>
                <w:rFonts w:ascii="SimSun" w:hAnsi="SimSun" w:eastAsia="SimSun" w:cs="SimSun"/>
                <w:sz w:val="18"/>
                <w:szCs w:val="18"/>
                <w:spacing w:val="-3"/>
              </w:rPr>
              <w:t>24</w:t>
            </w:r>
          </w:p>
        </w:tc>
        <w:tc>
          <w:tcPr>
            <w:tcW w:w="396" w:type="dxa"/>
            <w:vAlign w:val="top"/>
          </w:tcPr>
          <w:p>
            <w:pPr>
              <w:ind w:left="97"/>
              <w:spacing w:before="86"/>
              <w:rPr>
                <w:rFonts w:ascii="SimSun" w:hAnsi="SimSun" w:eastAsia="SimSun" w:cs="SimSun"/>
                <w:sz w:val="18"/>
                <w:szCs w:val="18"/>
              </w:rPr>
            </w:pPr>
            <w:r>
              <w:rPr>
                <w:rFonts w:ascii="SimSun" w:hAnsi="SimSun" w:eastAsia="SimSun" w:cs="SimSun"/>
                <w:sz w:val="18"/>
                <w:szCs w:val="18"/>
                <w:spacing w:val="-3"/>
              </w:rPr>
              <w:t>25</w:t>
            </w:r>
          </w:p>
        </w:tc>
        <w:tc>
          <w:tcPr>
            <w:tcW w:w="477" w:type="dxa"/>
            <w:vAlign w:val="top"/>
          </w:tcPr>
          <w:p>
            <w:pPr>
              <w:ind w:left="141"/>
              <w:spacing w:before="86"/>
              <w:rPr>
                <w:rFonts w:ascii="SimSun" w:hAnsi="SimSun" w:eastAsia="SimSun" w:cs="SimSun"/>
                <w:sz w:val="18"/>
                <w:szCs w:val="18"/>
              </w:rPr>
            </w:pPr>
            <w:r>
              <w:rPr>
                <w:rFonts w:ascii="SimSun" w:hAnsi="SimSun" w:eastAsia="SimSun" w:cs="SimSun"/>
                <w:sz w:val="18"/>
                <w:szCs w:val="18"/>
                <w:spacing w:val="-3"/>
              </w:rPr>
              <w:t>26</w:t>
            </w:r>
          </w:p>
        </w:tc>
        <w:tc>
          <w:tcPr>
            <w:tcW w:w="475" w:type="dxa"/>
            <w:vAlign w:val="top"/>
          </w:tcPr>
          <w:p>
            <w:pPr>
              <w:ind w:left="134"/>
              <w:spacing w:before="86"/>
              <w:rPr>
                <w:rFonts w:ascii="SimSun" w:hAnsi="SimSun" w:eastAsia="SimSun" w:cs="SimSun"/>
                <w:sz w:val="18"/>
                <w:szCs w:val="18"/>
              </w:rPr>
            </w:pPr>
            <w:r>
              <w:rPr>
                <w:rFonts w:ascii="SimSun" w:hAnsi="SimSun" w:eastAsia="SimSun" w:cs="SimSun"/>
                <w:sz w:val="18"/>
                <w:szCs w:val="18"/>
                <w:spacing w:val="-3"/>
              </w:rPr>
              <w:t>27</w:t>
            </w:r>
          </w:p>
        </w:tc>
        <w:tc>
          <w:tcPr>
            <w:tcW w:w="365" w:type="dxa"/>
            <w:vAlign w:val="top"/>
          </w:tcPr>
          <w:p>
            <w:pPr>
              <w:ind w:left="109"/>
              <w:spacing w:before="86"/>
              <w:rPr>
                <w:rFonts w:ascii="SimSun" w:hAnsi="SimSun" w:eastAsia="SimSun" w:cs="SimSun"/>
                <w:sz w:val="18"/>
                <w:szCs w:val="18"/>
              </w:rPr>
            </w:pPr>
            <w:r>
              <w:rPr>
                <w:rFonts w:ascii="SimSun" w:hAnsi="SimSun" w:eastAsia="SimSun" w:cs="SimSun"/>
                <w:sz w:val="18"/>
                <w:szCs w:val="18"/>
                <w:spacing w:val="-3"/>
              </w:rPr>
              <w:t>28</w:t>
            </w:r>
          </w:p>
        </w:tc>
        <w:tc>
          <w:tcPr>
            <w:tcW w:w="903" w:type="dxa"/>
            <w:vAlign w:val="top"/>
            <w:tcBorders>
              <w:right w:val="single" w:color="000000" w:sz="4" w:space="0"/>
            </w:tcBorders>
          </w:tcPr>
          <w:p>
            <w:pPr>
              <w:ind w:left="334"/>
              <w:spacing w:before="86"/>
              <w:rPr>
                <w:rFonts w:ascii="SimSun" w:hAnsi="SimSun" w:eastAsia="SimSun" w:cs="SimSun"/>
                <w:sz w:val="18"/>
                <w:szCs w:val="18"/>
              </w:rPr>
            </w:pPr>
            <w:r>
              <w:rPr>
                <w:rFonts w:ascii="SimSun" w:hAnsi="SimSun" w:eastAsia="SimSun" w:cs="SimSun"/>
                <w:sz w:val="18"/>
                <w:szCs w:val="18"/>
                <w:spacing w:val="-3"/>
              </w:rPr>
              <w:t>790</w:t>
            </w:r>
          </w:p>
        </w:tc>
        <w:tc>
          <w:tcPr>
            <w:tcW w:w="885" w:type="dxa"/>
            <w:vAlign w:val="top"/>
            <w:tcBorders>
              <w:left w:val="single" w:color="000000" w:sz="4" w:space="0"/>
            </w:tcBorders>
          </w:tcPr>
          <w:p>
            <w:pPr>
              <w:ind w:left="206"/>
              <w:spacing w:before="86"/>
              <w:rPr>
                <w:rFonts w:ascii="SimSun" w:hAnsi="SimSun" w:eastAsia="SimSun" w:cs="SimSun"/>
                <w:sz w:val="18"/>
                <w:szCs w:val="18"/>
              </w:rPr>
            </w:pPr>
            <w:r>
              <w:rPr>
                <w:rFonts w:ascii="SimSun" w:hAnsi="SimSun" w:eastAsia="SimSun" w:cs="SimSun"/>
                <w:sz w:val="18"/>
                <w:szCs w:val="18"/>
                <w:spacing w:val="-2"/>
              </w:rPr>
              <w:t>25140</w:t>
            </w:r>
          </w:p>
        </w:tc>
        <w:tc>
          <w:tcPr>
            <w:tcW w:w="309" w:type="dxa"/>
            <w:vAlign w:val="top"/>
          </w:tcPr>
          <w:p>
            <w:pPr>
              <w:ind w:left="116"/>
              <w:spacing w:before="86"/>
              <w:rPr>
                <w:rFonts w:ascii="SimSun" w:hAnsi="SimSun" w:eastAsia="SimSun" w:cs="SimSun"/>
                <w:sz w:val="18"/>
                <w:szCs w:val="18"/>
              </w:rPr>
            </w:pPr>
            <w:r>
              <w:rPr>
                <w:rFonts w:ascii="SimSun" w:hAnsi="SimSun" w:eastAsia="SimSun" w:cs="SimSun"/>
                <w:sz w:val="18"/>
                <w:szCs w:val="18"/>
                <w:spacing w:val="-3"/>
              </w:rPr>
              <w:t>57</w:t>
            </w:r>
          </w:p>
        </w:tc>
        <w:tc>
          <w:tcPr>
            <w:tcW w:w="549" w:type="dxa"/>
            <w:vAlign w:val="top"/>
          </w:tcPr>
          <w:p>
            <w:pPr>
              <w:ind w:left="237"/>
              <w:spacing w:before="86"/>
              <w:rPr>
                <w:rFonts w:ascii="SimSun" w:hAnsi="SimSun" w:eastAsia="SimSun" w:cs="SimSun"/>
                <w:sz w:val="18"/>
                <w:szCs w:val="18"/>
              </w:rPr>
            </w:pPr>
            <w:r>
              <w:rPr>
                <w:rFonts w:ascii="SimSun" w:hAnsi="SimSun" w:eastAsia="SimSun" w:cs="SimSun"/>
                <w:sz w:val="18"/>
                <w:szCs w:val="18"/>
                <w:spacing w:val="-3"/>
              </w:rPr>
              <w:t>58</w:t>
            </w:r>
          </w:p>
        </w:tc>
        <w:tc>
          <w:tcPr>
            <w:tcW w:w="451" w:type="dxa"/>
            <w:vAlign w:val="top"/>
          </w:tcPr>
          <w:p>
            <w:pPr>
              <w:ind w:left="147"/>
              <w:spacing w:before="86"/>
              <w:rPr>
                <w:rFonts w:ascii="SimSun" w:hAnsi="SimSun" w:eastAsia="SimSun" w:cs="SimSun"/>
                <w:sz w:val="18"/>
                <w:szCs w:val="18"/>
              </w:rPr>
            </w:pPr>
            <w:r>
              <w:rPr>
                <w:rFonts w:ascii="SimSun" w:hAnsi="SimSun" w:eastAsia="SimSun" w:cs="SimSun"/>
                <w:sz w:val="18"/>
                <w:szCs w:val="18"/>
                <w:spacing w:val="-3"/>
              </w:rPr>
              <w:t>59</w:t>
            </w:r>
          </w:p>
        </w:tc>
        <w:tc>
          <w:tcPr>
            <w:tcW w:w="450" w:type="dxa"/>
            <w:vAlign w:val="top"/>
          </w:tcPr>
          <w:p>
            <w:pPr>
              <w:ind w:left="157"/>
              <w:spacing w:before="86"/>
              <w:rPr>
                <w:rFonts w:ascii="SimSun" w:hAnsi="SimSun" w:eastAsia="SimSun" w:cs="SimSun"/>
                <w:sz w:val="18"/>
                <w:szCs w:val="18"/>
              </w:rPr>
            </w:pPr>
            <w:r>
              <w:rPr>
                <w:rFonts w:ascii="SimSun" w:hAnsi="SimSun" w:eastAsia="SimSun" w:cs="SimSun"/>
                <w:sz w:val="18"/>
                <w:szCs w:val="18"/>
                <w:spacing w:val="-3"/>
              </w:rPr>
              <w:t>60</w:t>
            </w:r>
          </w:p>
        </w:tc>
        <w:tc>
          <w:tcPr>
            <w:tcW w:w="584" w:type="dxa"/>
            <w:vAlign w:val="top"/>
          </w:tcPr>
          <w:p>
            <w:pPr>
              <w:ind w:left="196"/>
              <w:spacing w:before="86"/>
              <w:rPr>
                <w:rFonts w:ascii="SimSun" w:hAnsi="SimSun" w:eastAsia="SimSun" w:cs="SimSun"/>
                <w:sz w:val="18"/>
                <w:szCs w:val="18"/>
              </w:rPr>
            </w:pPr>
            <w:r>
              <w:rPr>
                <w:rFonts w:ascii="SimSun" w:hAnsi="SimSun" w:eastAsia="SimSun" w:cs="SimSun"/>
                <w:sz w:val="18"/>
                <w:szCs w:val="18"/>
                <w:spacing w:val="-3"/>
              </w:rPr>
              <w:t>61</w:t>
            </w:r>
          </w:p>
        </w:tc>
        <w:tc>
          <w:tcPr>
            <w:tcW w:w="1272" w:type="dxa"/>
            <w:vAlign w:val="top"/>
          </w:tcPr>
          <w:p>
            <w:pPr>
              <w:ind w:left="393"/>
              <w:spacing w:before="86"/>
              <w:rPr>
                <w:rFonts w:ascii="SimSun" w:hAnsi="SimSun" w:eastAsia="SimSun" w:cs="SimSun"/>
                <w:sz w:val="18"/>
                <w:szCs w:val="18"/>
              </w:rPr>
            </w:pPr>
            <w:r>
              <w:rPr>
                <w:rFonts w:ascii="SimSun" w:hAnsi="SimSun" w:eastAsia="SimSun" w:cs="SimSun"/>
                <w:sz w:val="18"/>
                <w:szCs w:val="18"/>
                <w:spacing w:val="-4"/>
              </w:rPr>
              <w:t>12860</w:t>
            </w:r>
          </w:p>
        </w:tc>
      </w:tr>
      <w:tr>
        <w:trPr>
          <w:trHeight w:val="340" w:hRule="atLeast"/>
        </w:trPr>
        <w:tc>
          <w:tcPr>
            <w:tcW w:w="915" w:type="dxa"/>
            <w:vAlign w:val="top"/>
          </w:tcPr>
          <w:p>
            <w:pPr>
              <w:ind w:left="270"/>
              <w:spacing w:before="82"/>
              <w:rPr>
                <w:rFonts w:ascii="SimSun" w:hAnsi="SimSun" w:eastAsia="SimSun" w:cs="SimSun"/>
                <w:sz w:val="18"/>
                <w:szCs w:val="18"/>
              </w:rPr>
            </w:pPr>
            <w:r>
              <w:rPr>
                <w:rFonts w:ascii="SimSun" w:hAnsi="SimSun" w:eastAsia="SimSun" w:cs="SimSun"/>
                <w:sz w:val="18"/>
                <w:szCs w:val="18"/>
                <w:spacing w:val="-4"/>
              </w:rPr>
              <w:t>1620</w:t>
            </w:r>
          </w:p>
        </w:tc>
        <w:tc>
          <w:tcPr>
            <w:tcW w:w="508" w:type="dxa"/>
            <w:vAlign w:val="top"/>
          </w:tcPr>
          <w:p>
            <w:pPr>
              <w:ind w:left="285"/>
              <w:spacing w:before="82"/>
              <w:rPr>
                <w:rFonts w:ascii="SimSun" w:hAnsi="SimSun" w:eastAsia="SimSun" w:cs="SimSun"/>
                <w:sz w:val="18"/>
                <w:szCs w:val="18"/>
              </w:rPr>
            </w:pPr>
            <w:r>
              <w:rPr>
                <w:rFonts w:ascii="SimSun" w:hAnsi="SimSun" w:eastAsia="SimSun" w:cs="SimSun"/>
                <w:sz w:val="18"/>
                <w:szCs w:val="18"/>
                <w:spacing w:val="-3"/>
              </w:rPr>
              <w:t>25</w:t>
            </w:r>
          </w:p>
        </w:tc>
        <w:tc>
          <w:tcPr>
            <w:tcW w:w="396" w:type="dxa"/>
            <w:vAlign w:val="top"/>
          </w:tcPr>
          <w:p>
            <w:pPr>
              <w:ind w:left="97"/>
              <w:spacing w:before="82"/>
              <w:rPr>
                <w:rFonts w:ascii="SimSun" w:hAnsi="SimSun" w:eastAsia="SimSun" w:cs="SimSun"/>
                <w:sz w:val="18"/>
                <w:szCs w:val="18"/>
              </w:rPr>
            </w:pPr>
            <w:r>
              <w:rPr>
                <w:rFonts w:ascii="SimSun" w:hAnsi="SimSun" w:eastAsia="SimSun" w:cs="SimSun"/>
                <w:sz w:val="18"/>
                <w:szCs w:val="18"/>
                <w:spacing w:val="-3"/>
              </w:rPr>
              <w:t>26</w:t>
            </w:r>
          </w:p>
        </w:tc>
        <w:tc>
          <w:tcPr>
            <w:tcW w:w="477" w:type="dxa"/>
            <w:vAlign w:val="top"/>
          </w:tcPr>
          <w:p>
            <w:pPr>
              <w:ind w:left="141"/>
              <w:spacing w:before="82"/>
              <w:rPr>
                <w:rFonts w:ascii="SimSun" w:hAnsi="SimSun" w:eastAsia="SimSun" w:cs="SimSun"/>
                <w:sz w:val="18"/>
                <w:szCs w:val="18"/>
              </w:rPr>
            </w:pPr>
            <w:r>
              <w:rPr>
                <w:rFonts w:ascii="SimSun" w:hAnsi="SimSun" w:eastAsia="SimSun" w:cs="SimSun"/>
                <w:sz w:val="18"/>
                <w:szCs w:val="18"/>
                <w:spacing w:val="-3"/>
              </w:rPr>
              <w:t>27</w:t>
            </w:r>
          </w:p>
        </w:tc>
        <w:tc>
          <w:tcPr>
            <w:tcW w:w="475" w:type="dxa"/>
            <w:vAlign w:val="top"/>
          </w:tcPr>
          <w:p>
            <w:pPr>
              <w:ind w:left="134"/>
              <w:spacing w:before="82"/>
              <w:rPr>
                <w:rFonts w:ascii="SimSun" w:hAnsi="SimSun" w:eastAsia="SimSun" w:cs="SimSun"/>
                <w:sz w:val="18"/>
                <w:szCs w:val="18"/>
              </w:rPr>
            </w:pPr>
            <w:r>
              <w:rPr>
                <w:rFonts w:ascii="SimSun" w:hAnsi="SimSun" w:eastAsia="SimSun" w:cs="SimSun"/>
                <w:sz w:val="18"/>
                <w:szCs w:val="18"/>
                <w:spacing w:val="-3"/>
              </w:rPr>
              <w:t>28</w:t>
            </w:r>
          </w:p>
        </w:tc>
        <w:tc>
          <w:tcPr>
            <w:tcW w:w="365" w:type="dxa"/>
            <w:vAlign w:val="top"/>
          </w:tcPr>
          <w:p>
            <w:pPr>
              <w:ind w:left="109"/>
              <w:spacing w:before="82"/>
              <w:rPr>
                <w:rFonts w:ascii="SimSun" w:hAnsi="SimSun" w:eastAsia="SimSun" w:cs="SimSun"/>
                <w:sz w:val="18"/>
                <w:szCs w:val="18"/>
              </w:rPr>
            </w:pPr>
            <w:r>
              <w:rPr>
                <w:rFonts w:ascii="SimSun" w:hAnsi="SimSun" w:eastAsia="SimSun" w:cs="SimSun"/>
                <w:sz w:val="18"/>
                <w:szCs w:val="18"/>
                <w:spacing w:val="-3"/>
              </w:rPr>
              <w:t>29</w:t>
            </w:r>
          </w:p>
        </w:tc>
        <w:tc>
          <w:tcPr>
            <w:tcW w:w="903" w:type="dxa"/>
            <w:vAlign w:val="top"/>
            <w:tcBorders>
              <w:right w:val="single" w:color="000000" w:sz="4" w:space="0"/>
            </w:tcBorders>
          </w:tcPr>
          <w:p>
            <w:pPr>
              <w:ind w:left="334"/>
              <w:spacing w:before="82"/>
              <w:rPr>
                <w:rFonts w:ascii="SimSun" w:hAnsi="SimSun" w:eastAsia="SimSun" w:cs="SimSun"/>
                <w:sz w:val="18"/>
                <w:szCs w:val="18"/>
              </w:rPr>
            </w:pPr>
            <w:r>
              <w:rPr>
                <w:rFonts w:ascii="SimSun" w:hAnsi="SimSun" w:eastAsia="SimSun" w:cs="SimSun"/>
                <w:sz w:val="18"/>
                <w:szCs w:val="18"/>
                <w:spacing w:val="-2"/>
              </w:rPr>
              <w:t>840</w:t>
            </w:r>
          </w:p>
        </w:tc>
        <w:tc>
          <w:tcPr>
            <w:tcW w:w="885" w:type="dxa"/>
            <w:vAlign w:val="top"/>
            <w:tcBorders>
              <w:left w:val="single" w:color="000000" w:sz="4" w:space="0"/>
            </w:tcBorders>
          </w:tcPr>
          <w:p>
            <w:pPr>
              <w:ind w:left="206"/>
              <w:spacing w:before="82"/>
              <w:rPr>
                <w:rFonts w:ascii="SimSun" w:hAnsi="SimSun" w:eastAsia="SimSun" w:cs="SimSun"/>
                <w:sz w:val="18"/>
                <w:szCs w:val="18"/>
              </w:rPr>
            </w:pPr>
            <w:r>
              <w:rPr>
                <w:rFonts w:ascii="SimSun" w:hAnsi="SimSun" w:eastAsia="SimSun" w:cs="SimSun"/>
                <w:sz w:val="18"/>
                <w:szCs w:val="18"/>
                <w:spacing w:val="-2"/>
              </w:rPr>
              <w:t>27120</w:t>
            </w:r>
          </w:p>
        </w:tc>
        <w:tc>
          <w:tcPr>
            <w:tcW w:w="309" w:type="dxa"/>
            <w:vAlign w:val="top"/>
          </w:tcPr>
          <w:p>
            <w:pPr>
              <w:ind w:left="116"/>
              <w:spacing w:before="82"/>
              <w:rPr>
                <w:rFonts w:ascii="SimSun" w:hAnsi="SimSun" w:eastAsia="SimSun" w:cs="SimSun"/>
                <w:sz w:val="18"/>
                <w:szCs w:val="18"/>
              </w:rPr>
            </w:pPr>
            <w:r>
              <w:rPr>
                <w:rFonts w:ascii="SimSun" w:hAnsi="SimSun" w:eastAsia="SimSun" w:cs="SimSun"/>
                <w:sz w:val="18"/>
                <w:szCs w:val="18"/>
                <w:spacing w:val="-3"/>
              </w:rPr>
              <w:t>58</w:t>
            </w:r>
          </w:p>
        </w:tc>
        <w:tc>
          <w:tcPr>
            <w:tcW w:w="549" w:type="dxa"/>
            <w:vAlign w:val="top"/>
          </w:tcPr>
          <w:p>
            <w:pPr>
              <w:ind w:left="237"/>
              <w:spacing w:before="82"/>
              <w:rPr>
                <w:rFonts w:ascii="SimSun" w:hAnsi="SimSun" w:eastAsia="SimSun" w:cs="SimSun"/>
                <w:sz w:val="18"/>
                <w:szCs w:val="18"/>
              </w:rPr>
            </w:pPr>
            <w:r>
              <w:rPr>
                <w:rFonts w:ascii="SimSun" w:hAnsi="SimSun" w:eastAsia="SimSun" w:cs="SimSun"/>
                <w:sz w:val="18"/>
                <w:szCs w:val="18"/>
                <w:spacing w:val="-3"/>
              </w:rPr>
              <w:t>59</w:t>
            </w:r>
          </w:p>
        </w:tc>
        <w:tc>
          <w:tcPr>
            <w:tcW w:w="451" w:type="dxa"/>
            <w:vAlign w:val="top"/>
          </w:tcPr>
          <w:p>
            <w:pPr>
              <w:ind w:left="147"/>
              <w:spacing w:before="82"/>
              <w:rPr>
                <w:rFonts w:ascii="SimSun" w:hAnsi="SimSun" w:eastAsia="SimSun" w:cs="SimSun"/>
                <w:sz w:val="18"/>
                <w:szCs w:val="18"/>
              </w:rPr>
            </w:pPr>
            <w:r>
              <w:rPr>
                <w:rFonts w:ascii="SimSun" w:hAnsi="SimSun" w:eastAsia="SimSun" w:cs="SimSun"/>
                <w:sz w:val="18"/>
                <w:szCs w:val="18"/>
                <w:spacing w:val="-3"/>
              </w:rPr>
              <w:t>60</w:t>
            </w:r>
          </w:p>
        </w:tc>
        <w:tc>
          <w:tcPr>
            <w:tcW w:w="450" w:type="dxa"/>
            <w:vAlign w:val="top"/>
          </w:tcPr>
          <w:p>
            <w:pPr>
              <w:ind w:left="157"/>
              <w:spacing w:before="82"/>
              <w:rPr>
                <w:rFonts w:ascii="SimSun" w:hAnsi="SimSun" w:eastAsia="SimSun" w:cs="SimSun"/>
                <w:sz w:val="18"/>
                <w:szCs w:val="18"/>
              </w:rPr>
            </w:pPr>
            <w:r>
              <w:rPr>
                <w:rFonts w:ascii="SimSun" w:hAnsi="SimSun" w:eastAsia="SimSun" w:cs="SimSun"/>
                <w:sz w:val="18"/>
                <w:szCs w:val="18"/>
                <w:spacing w:val="-3"/>
              </w:rPr>
              <w:t>61</w:t>
            </w:r>
          </w:p>
        </w:tc>
        <w:tc>
          <w:tcPr>
            <w:tcW w:w="584" w:type="dxa"/>
            <w:vAlign w:val="top"/>
          </w:tcPr>
          <w:p>
            <w:pPr>
              <w:ind w:left="196"/>
              <w:spacing w:before="82"/>
              <w:rPr>
                <w:rFonts w:ascii="SimSun" w:hAnsi="SimSun" w:eastAsia="SimSun" w:cs="SimSun"/>
                <w:sz w:val="18"/>
                <w:szCs w:val="18"/>
              </w:rPr>
            </w:pPr>
            <w:r>
              <w:rPr>
                <w:rFonts w:ascii="SimSun" w:hAnsi="SimSun" w:eastAsia="SimSun" w:cs="SimSun"/>
                <w:sz w:val="18"/>
                <w:szCs w:val="18"/>
                <w:spacing w:val="-3"/>
              </w:rPr>
              <w:t>62</w:t>
            </w:r>
          </w:p>
        </w:tc>
        <w:tc>
          <w:tcPr>
            <w:tcW w:w="1272" w:type="dxa"/>
            <w:vAlign w:val="top"/>
          </w:tcPr>
          <w:p>
            <w:pPr>
              <w:ind w:left="393"/>
              <w:spacing w:before="82"/>
              <w:rPr>
                <w:rFonts w:ascii="SimSun" w:hAnsi="SimSun" w:eastAsia="SimSun" w:cs="SimSun"/>
                <w:sz w:val="18"/>
                <w:szCs w:val="18"/>
              </w:rPr>
            </w:pPr>
            <w:r>
              <w:rPr>
                <w:rFonts w:ascii="SimSun" w:hAnsi="SimSun" w:eastAsia="SimSun" w:cs="SimSun"/>
                <w:sz w:val="18"/>
                <w:szCs w:val="18"/>
                <w:spacing w:val="-4"/>
              </w:rPr>
              <w:t>14100</w:t>
            </w:r>
          </w:p>
        </w:tc>
      </w:tr>
      <w:tr>
        <w:trPr>
          <w:trHeight w:val="339" w:hRule="atLeast"/>
        </w:trPr>
        <w:tc>
          <w:tcPr>
            <w:tcW w:w="915" w:type="dxa"/>
            <w:vAlign w:val="top"/>
          </w:tcPr>
          <w:p>
            <w:pPr>
              <w:ind w:left="270"/>
              <w:spacing w:before="82"/>
              <w:rPr>
                <w:rFonts w:ascii="SimSun" w:hAnsi="SimSun" w:eastAsia="SimSun" w:cs="SimSun"/>
                <w:sz w:val="18"/>
                <w:szCs w:val="18"/>
              </w:rPr>
            </w:pPr>
            <w:r>
              <w:rPr>
                <w:rFonts w:ascii="SimSun" w:hAnsi="SimSun" w:eastAsia="SimSun" w:cs="SimSun"/>
                <w:sz w:val="18"/>
                <w:szCs w:val="18"/>
                <w:spacing w:val="-4"/>
              </w:rPr>
              <w:t>1660</w:t>
            </w:r>
          </w:p>
        </w:tc>
        <w:tc>
          <w:tcPr>
            <w:tcW w:w="508" w:type="dxa"/>
            <w:vAlign w:val="top"/>
          </w:tcPr>
          <w:p>
            <w:pPr>
              <w:ind w:left="285"/>
              <w:spacing w:before="82"/>
              <w:rPr>
                <w:rFonts w:ascii="SimSun" w:hAnsi="SimSun" w:eastAsia="SimSun" w:cs="SimSun"/>
                <w:sz w:val="18"/>
                <w:szCs w:val="18"/>
              </w:rPr>
            </w:pPr>
            <w:r>
              <w:rPr>
                <w:rFonts w:ascii="SimSun" w:hAnsi="SimSun" w:eastAsia="SimSun" w:cs="SimSun"/>
                <w:sz w:val="18"/>
                <w:szCs w:val="18"/>
                <w:spacing w:val="-3"/>
              </w:rPr>
              <w:t>26</w:t>
            </w:r>
          </w:p>
        </w:tc>
        <w:tc>
          <w:tcPr>
            <w:tcW w:w="396" w:type="dxa"/>
            <w:vAlign w:val="top"/>
          </w:tcPr>
          <w:p>
            <w:pPr>
              <w:ind w:left="97"/>
              <w:spacing w:before="82"/>
              <w:rPr>
                <w:rFonts w:ascii="SimSun" w:hAnsi="SimSun" w:eastAsia="SimSun" w:cs="SimSun"/>
                <w:sz w:val="18"/>
                <w:szCs w:val="18"/>
              </w:rPr>
            </w:pPr>
            <w:r>
              <w:rPr>
                <w:rFonts w:ascii="SimSun" w:hAnsi="SimSun" w:eastAsia="SimSun" w:cs="SimSun"/>
                <w:sz w:val="18"/>
                <w:szCs w:val="18"/>
                <w:spacing w:val="-3"/>
              </w:rPr>
              <w:t>27</w:t>
            </w:r>
          </w:p>
        </w:tc>
        <w:tc>
          <w:tcPr>
            <w:tcW w:w="477" w:type="dxa"/>
            <w:vAlign w:val="top"/>
          </w:tcPr>
          <w:p>
            <w:pPr>
              <w:ind w:left="141"/>
              <w:spacing w:before="82"/>
              <w:rPr>
                <w:rFonts w:ascii="SimSun" w:hAnsi="SimSun" w:eastAsia="SimSun" w:cs="SimSun"/>
                <w:sz w:val="18"/>
                <w:szCs w:val="18"/>
              </w:rPr>
            </w:pPr>
            <w:r>
              <w:rPr>
                <w:rFonts w:ascii="SimSun" w:hAnsi="SimSun" w:eastAsia="SimSun" w:cs="SimSun"/>
                <w:sz w:val="18"/>
                <w:szCs w:val="18"/>
                <w:spacing w:val="-3"/>
              </w:rPr>
              <w:t>28</w:t>
            </w:r>
          </w:p>
        </w:tc>
        <w:tc>
          <w:tcPr>
            <w:tcW w:w="475" w:type="dxa"/>
            <w:vAlign w:val="top"/>
          </w:tcPr>
          <w:p>
            <w:pPr>
              <w:ind w:left="134"/>
              <w:spacing w:before="82"/>
              <w:rPr>
                <w:rFonts w:ascii="SimSun" w:hAnsi="SimSun" w:eastAsia="SimSun" w:cs="SimSun"/>
                <w:sz w:val="18"/>
                <w:szCs w:val="18"/>
              </w:rPr>
            </w:pPr>
            <w:r>
              <w:rPr>
                <w:rFonts w:ascii="SimSun" w:hAnsi="SimSun" w:eastAsia="SimSun" w:cs="SimSun"/>
                <w:sz w:val="18"/>
                <w:szCs w:val="18"/>
                <w:spacing w:val="-3"/>
              </w:rPr>
              <w:t>29</w:t>
            </w:r>
          </w:p>
        </w:tc>
        <w:tc>
          <w:tcPr>
            <w:tcW w:w="365" w:type="dxa"/>
            <w:vAlign w:val="top"/>
          </w:tcPr>
          <w:p>
            <w:pPr>
              <w:ind w:left="109"/>
              <w:spacing w:before="82"/>
              <w:rPr>
                <w:rFonts w:ascii="SimSun" w:hAnsi="SimSun" w:eastAsia="SimSun" w:cs="SimSun"/>
                <w:sz w:val="18"/>
                <w:szCs w:val="18"/>
              </w:rPr>
            </w:pPr>
            <w:r>
              <w:rPr>
                <w:rFonts w:ascii="SimSun" w:hAnsi="SimSun" w:eastAsia="SimSun" w:cs="SimSun"/>
                <w:sz w:val="18"/>
                <w:szCs w:val="18"/>
                <w:spacing w:val="-3"/>
              </w:rPr>
              <w:t>30</w:t>
            </w:r>
          </w:p>
        </w:tc>
        <w:tc>
          <w:tcPr>
            <w:tcW w:w="903" w:type="dxa"/>
            <w:vAlign w:val="top"/>
            <w:tcBorders>
              <w:right w:val="single" w:color="000000" w:sz="4" w:space="0"/>
            </w:tcBorders>
          </w:tcPr>
          <w:p>
            <w:pPr>
              <w:ind w:left="334"/>
              <w:spacing w:before="82"/>
              <w:rPr>
                <w:rFonts w:ascii="SimSun" w:hAnsi="SimSun" w:eastAsia="SimSun" w:cs="SimSun"/>
                <w:sz w:val="18"/>
                <w:szCs w:val="18"/>
              </w:rPr>
            </w:pPr>
            <w:r>
              <w:rPr>
                <w:rFonts w:ascii="SimSun" w:hAnsi="SimSun" w:eastAsia="SimSun" w:cs="SimSun"/>
                <w:sz w:val="18"/>
                <w:szCs w:val="18"/>
                <w:spacing w:val="-2"/>
              </w:rPr>
              <w:t>900</w:t>
            </w:r>
          </w:p>
        </w:tc>
        <w:tc>
          <w:tcPr>
            <w:tcW w:w="885" w:type="dxa"/>
            <w:vAlign w:val="top"/>
            <w:tcBorders>
              <w:left w:val="single" w:color="000000" w:sz="4" w:space="0"/>
            </w:tcBorders>
          </w:tcPr>
          <w:p>
            <w:pPr>
              <w:ind w:left="206"/>
              <w:spacing w:before="82"/>
              <w:rPr>
                <w:rFonts w:ascii="SimSun" w:hAnsi="SimSun" w:eastAsia="SimSun" w:cs="SimSun"/>
                <w:sz w:val="18"/>
                <w:szCs w:val="18"/>
              </w:rPr>
            </w:pPr>
            <w:r>
              <w:rPr>
                <w:rFonts w:ascii="SimSun" w:hAnsi="SimSun" w:eastAsia="SimSun" w:cs="SimSun"/>
                <w:sz w:val="18"/>
                <w:szCs w:val="18"/>
                <w:spacing w:val="-2"/>
              </w:rPr>
              <w:t>29210</w:t>
            </w:r>
          </w:p>
        </w:tc>
        <w:tc>
          <w:tcPr>
            <w:tcW w:w="309" w:type="dxa"/>
            <w:vAlign w:val="top"/>
          </w:tcPr>
          <w:p>
            <w:pPr>
              <w:ind w:left="116"/>
              <w:spacing w:before="82"/>
              <w:rPr>
                <w:rFonts w:ascii="SimSun" w:hAnsi="SimSun" w:eastAsia="SimSun" w:cs="SimSun"/>
                <w:sz w:val="18"/>
                <w:szCs w:val="18"/>
              </w:rPr>
            </w:pPr>
            <w:r>
              <w:rPr>
                <w:rFonts w:ascii="SimSun" w:hAnsi="SimSun" w:eastAsia="SimSun" w:cs="SimSun"/>
                <w:sz w:val="18"/>
                <w:szCs w:val="18"/>
                <w:spacing w:val="-3"/>
              </w:rPr>
              <w:t>59</w:t>
            </w:r>
          </w:p>
        </w:tc>
        <w:tc>
          <w:tcPr>
            <w:tcW w:w="549" w:type="dxa"/>
            <w:vAlign w:val="top"/>
          </w:tcPr>
          <w:p>
            <w:pPr>
              <w:ind w:left="237"/>
              <w:spacing w:before="82"/>
              <w:rPr>
                <w:rFonts w:ascii="SimSun" w:hAnsi="SimSun" w:eastAsia="SimSun" w:cs="SimSun"/>
                <w:sz w:val="18"/>
                <w:szCs w:val="18"/>
              </w:rPr>
            </w:pPr>
            <w:r>
              <w:rPr>
                <w:rFonts w:ascii="SimSun" w:hAnsi="SimSun" w:eastAsia="SimSun" w:cs="SimSun"/>
                <w:sz w:val="18"/>
                <w:szCs w:val="18"/>
                <w:spacing w:val="-3"/>
              </w:rPr>
              <w:t>60</w:t>
            </w:r>
          </w:p>
        </w:tc>
        <w:tc>
          <w:tcPr>
            <w:tcW w:w="451" w:type="dxa"/>
            <w:vAlign w:val="top"/>
          </w:tcPr>
          <w:p>
            <w:pPr>
              <w:ind w:left="147"/>
              <w:spacing w:before="82"/>
              <w:rPr>
                <w:rFonts w:ascii="SimSun" w:hAnsi="SimSun" w:eastAsia="SimSun" w:cs="SimSun"/>
                <w:sz w:val="18"/>
                <w:szCs w:val="18"/>
              </w:rPr>
            </w:pPr>
            <w:r>
              <w:rPr>
                <w:rFonts w:ascii="SimSun" w:hAnsi="SimSun" w:eastAsia="SimSun" w:cs="SimSun"/>
                <w:sz w:val="18"/>
                <w:szCs w:val="18"/>
                <w:spacing w:val="-3"/>
              </w:rPr>
              <w:t>61</w:t>
            </w:r>
          </w:p>
        </w:tc>
        <w:tc>
          <w:tcPr>
            <w:tcW w:w="450" w:type="dxa"/>
            <w:vAlign w:val="top"/>
          </w:tcPr>
          <w:p>
            <w:pPr>
              <w:ind w:left="157"/>
              <w:spacing w:before="82"/>
              <w:rPr>
                <w:rFonts w:ascii="SimSun" w:hAnsi="SimSun" w:eastAsia="SimSun" w:cs="SimSun"/>
                <w:sz w:val="18"/>
                <w:szCs w:val="18"/>
              </w:rPr>
            </w:pPr>
            <w:r>
              <w:rPr>
                <w:rFonts w:ascii="SimSun" w:hAnsi="SimSun" w:eastAsia="SimSun" w:cs="SimSun"/>
                <w:sz w:val="18"/>
                <w:szCs w:val="18"/>
                <w:spacing w:val="-3"/>
              </w:rPr>
              <w:t>62</w:t>
            </w:r>
          </w:p>
        </w:tc>
        <w:tc>
          <w:tcPr>
            <w:tcW w:w="584" w:type="dxa"/>
            <w:vAlign w:val="top"/>
          </w:tcPr>
          <w:p>
            <w:pPr>
              <w:ind w:left="196"/>
              <w:spacing w:before="82"/>
              <w:rPr>
                <w:rFonts w:ascii="SimSun" w:hAnsi="SimSun" w:eastAsia="SimSun" w:cs="SimSun"/>
                <w:sz w:val="18"/>
                <w:szCs w:val="18"/>
              </w:rPr>
            </w:pPr>
            <w:r>
              <w:rPr>
                <w:rFonts w:ascii="SimSun" w:hAnsi="SimSun" w:eastAsia="SimSun" w:cs="SimSun"/>
                <w:sz w:val="18"/>
                <w:szCs w:val="18"/>
                <w:spacing w:val="-3"/>
              </w:rPr>
              <w:t>63</w:t>
            </w:r>
          </w:p>
        </w:tc>
        <w:tc>
          <w:tcPr>
            <w:tcW w:w="1272" w:type="dxa"/>
            <w:vAlign w:val="top"/>
          </w:tcPr>
          <w:p>
            <w:pPr>
              <w:ind w:left="393"/>
              <w:spacing w:before="82"/>
              <w:rPr>
                <w:rFonts w:ascii="SimSun" w:hAnsi="SimSun" w:eastAsia="SimSun" w:cs="SimSun"/>
                <w:sz w:val="18"/>
                <w:szCs w:val="18"/>
              </w:rPr>
            </w:pPr>
            <w:r>
              <w:rPr>
                <w:rFonts w:ascii="SimSun" w:hAnsi="SimSun" w:eastAsia="SimSun" w:cs="SimSun"/>
                <w:sz w:val="18"/>
                <w:szCs w:val="18"/>
                <w:spacing w:val="-4"/>
              </w:rPr>
              <w:t>15450</w:t>
            </w:r>
          </w:p>
        </w:tc>
      </w:tr>
      <w:tr>
        <w:trPr>
          <w:trHeight w:val="349" w:hRule="atLeast"/>
        </w:trPr>
        <w:tc>
          <w:tcPr>
            <w:tcW w:w="915" w:type="dxa"/>
            <w:vAlign w:val="top"/>
          </w:tcPr>
          <w:p>
            <w:pPr>
              <w:ind w:left="270"/>
              <w:spacing w:before="83"/>
              <w:rPr>
                <w:rFonts w:ascii="SimSun" w:hAnsi="SimSun" w:eastAsia="SimSun" w:cs="SimSun"/>
                <w:sz w:val="18"/>
                <w:szCs w:val="18"/>
              </w:rPr>
            </w:pPr>
            <w:r>
              <w:rPr>
                <w:rFonts w:ascii="SimSun" w:hAnsi="SimSun" w:eastAsia="SimSun" w:cs="SimSun"/>
                <w:sz w:val="18"/>
                <w:szCs w:val="18"/>
                <w:spacing w:val="-4"/>
              </w:rPr>
              <w:t>1730</w:t>
            </w:r>
          </w:p>
        </w:tc>
        <w:tc>
          <w:tcPr>
            <w:tcW w:w="508" w:type="dxa"/>
            <w:vAlign w:val="top"/>
          </w:tcPr>
          <w:p>
            <w:pPr>
              <w:ind w:left="285"/>
              <w:spacing w:before="83"/>
              <w:rPr>
                <w:rFonts w:ascii="SimSun" w:hAnsi="SimSun" w:eastAsia="SimSun" w:cs="SimSun"/>
                <w:sz w:val="18"/>
                <w:szCs w:val="18"/>
              </w:rPr>
            </w:pPr>
            <w:r>
              <w:rPr>
                <w:rFonts w:ascii="SimSun" w:hAnsi="SimSun" w:eastAsia="SimSun" w:cs="SimSun"/>
                <w:sz w:val="18"/>
                <w:szCs w:val="18"/>
                <w:spacing w:val="-3"/>
              </w:rPr>
              <w:t>27</w:t>
            </w:r>
          </w:p>
        </w:tc>
        <w:tc>
          <w:tcPr>
            <w:tcW w:w="396" w:type="dxa"/>
            <w:vAlign w:val="top"/>
          </w:tcPr>
          <w:p>
            <w:pPr>
              <w:ind w:left="97"/>
              <w:spacing w:before="83"/>
              <w:rPr>
                <w:rFonts w:ascii="SimSun" w:hAnsi="SimSun" w:eastAsia="SimSun" w:cs="SimSun"/>
                <w:sz w:val="18"/>
                <w:szCs w:val="18"/>
              </w:rPr>
            </w:pPr>
            <w:r>
              <w:rPr>
                <w:rFonts w:ascii="SimSun" w:hAnsi="SimSun" w:eastAsia="SimSun" w:cs="SimSun"/>
                <w:sz w:val="18"/>
                <w:szCs w:val="18"/>
                <w:spacing w:val="-3"/>
              </w:rPr>
              <w:t>28</w:t>
            </w:r>
          </w:p>
        </w:tc>
        <w:tc>
          <w:tcPr>
            <w:tcW w:w="477" w:type="dxa"/>
            <w:vAlign w:val="top"/>
          </w:tcPr>
          <w:p>
            <w:pPr>
              <w:ind w:left="141"/>
              <w:spacing w:before="83"/>
              <w:rPr>
                <w:rFonts w:ascii="SimSun" w:hAnsi="SimSun" w:eastAsia="SimSun" w:cs="SimSun"/>
                <w:sz w:val="18"/>
                <w:szCs w:val="18"/>
              </w:rPr>
            </w:pPr>
            <w:r>
              <w:rPr>
                <w:rFonts w:ascii="SimSun" w:hAnsi="SimSun" w:eastAsia="SimSun" w:cs="SimSun"/>
                <w:sz w:val="18"/>
                <w:szCs w:val="18"/>
                <w:spacing w:val="-3"/>
              </w:rPr>
              <w:t>29</w:t>
            </w:r>
          </w:p>
        </w:tc>
        <w:tc>
          <w:tcPr>
            <w:tcW w:w="475" w:type="dxa"/>
            <w:vAlign w:val="top"/>
          </w:tcPr>
          <w:p>
            <w:pPr>
              <w:ind w:left="134"/>
              <w:spacing w:before="83"/>
              <w:rPr>
                <w:rFonts w:ascii="SimSun" w:hAnsi="SimSun" w:eastAsia="SimSun" w:cs="SimSun"/>
                <w:sz w:val="18"/>
                <w:szCs w:val="18"/>
              </w:rPr>
            </w:pPr>
            <w:r>
              <w:rPr>
                <w:rFonts w:ascii="SimSun" w:hAnsi="SimSun" w:eastAsia="SimSun" w:cs="SimSun"/>
                <w:sz w:val="18"/>
                <w:szCs w:val="18"/>
                <w:spacing w:val="-3"/>
              </w:rPr>
              <w:t>30</w:t>
            </w:r>
          </w:p>
        </w:tc>
        <w:tc>
          <w:tcPr>
            <w:tcW w:w="365" w:type="dxa"/>
            <w:vAlign w:val="top"/>
          </w:tcPr>
          <w:p>
            <w:pPr>
              <w:ind w:left="109"/>
              <w:spacing w:before="83"/>
              <w:rPr>
                <w:rFonts w:ascii="SimSun" w:hAnsi="SimSun" w:eastAsia="SimSun" w:cs="SimSun"/>
                <w:sz w:val="18"/>
                <w:szCs w:val="18"/>
              </w:rPr>
            </w:pPr>
            <w:r>
              <w:rPr>
                <w:rFonts w:ascii="SimSun" w:hAnsi="SimSun" w:eastAsia="SimSun" w:cs="SimSun"/>
                <w:sz w:val="18"/>
                <w:szCs w:val="18"/>
                <w:spacing w:val="-3"/>
              </w:rPr>
              <w:t>31</w:t>
            </w:r>
          </w:p>
        </w:tc>
        <w:tc>
          <w:tcPr>
            <w:tcW w:w="903" w:type="dxa"/>
            <w:vAlign w:val="top"/>
            <w:tcBorders>
              <w:right w:val="single" w:color="000000" w:sz="4" w:space="0"/>
            </w:tcBorders>
          </w:tcPr>
          <w:p>
            <w:pPr>
              <w:ind w:left="334"/>
              <w:spacing w:before="83"/>
              <w:rPr>
                <w:rFonts w:ascii="SimSun" w:hAnsi="SimSun" w:eastAsia="SimSun" w:cs="SimSun"/>
                <w:sz w:val="18"/>
                <w:szCs w:val="18"/>
              </w:rPr>
            </w:pPr>
            <w:r>
              <w:rPr>
                <w:rFonts w:ascii="SimSun" w:hAnsi="SimSun" w:eastAsia="SimSun" w:cs="SimSun"/>
                <w:sz w:val="18"/>
                <w:szCs w:val="18"/>
                <w:spacing w:val="-2"/>
              </w:rPr>
              <w:t>970</w:t>
            </w:r>
          </w:p>
        </w:tc>
        <w:tc>
          <w:tcPr>
            <w:tcW w:w="885" w:type="dxa"/>
            <w:vAlign w:val="top"/>
            <w:tcBorders>
              <w:left w:val="single" w:color="000000" w:sz="4" w:space="0"/>
            </w:tcBorders>
          </w:tcPr>
          <w:p>
            <w:pPr>
              <w:ind w:left="206"/>
              <w:spacing w:before="83"/>
              <w:rPr>
                <w:rFonts w:ascii="SimSun" w:hAnsi="SimSun" w:eastAsia="SimSun" w:cs="SimSun"/>
                <w:sz w:val="18"/>
                <w:szCs w:val="18"/>
              </w:rPr>
            </w:pPr>
            <w:r>
              <w:rPr>
                <w:rFonts w:ascii="SimSun" w:hAnsi="SimSun" w:eastAsia="SimSun" w:cs="SimSun"/>
                <w:sz w:val="18"/>
                <w:szCs w:val="18"/>
                <w:spacing w:val="-2"/>
              </w:rPr>
              <w:t>31420</w:t>
            </w:r>
          </w:p>
        </w:tc>
        <w:tc>
          <w:tcPr>
            <w:tcW w:w="309" w:type="dxa"/>
            <w:vAlign w:val="top"/>
          </w:tcPr>
          <w:p>
            <w:pPr>
              <w:ind w:left="116"/>
              <w:spacing w:before="83"/>
              <w:rPr>
                <w:rFonts w:ascii="SimSun" w:hAnsi="SimSun" w:eastAsia="SimSun" w:cs="SimSun"/>
                <w:sz w:val="18"/>
                <w:szCs w:val="18"/>
              </w:rPr>
            </w:pPr>
            <w:r>
              <w:rPr>
                <w:rFonts w:ascii="SimSun" w:hAnsi="SimSun" w:eastAsia="SimSun" w:cs="SimSun"/>
                <w:sz w:val="18"/>
                <w:szCs w:val="18"/>
                <w:spacing w:val="-3"/>
              </w:rPr>
              <w:t>60</w:t>
            </w:r>
          </w:p>
        </w:tc>
        <w:tc>
          <w:tcPr>
            <w:tcW w:w="549" w:type="dxa"/>
            <w:vAlign w:val="top"/>
          </w:tcPr>
          <w:p>
            <w:pPr>
              <w:ind w:left="237"/>
              <w:spacing w:before="83"/>
              <w:rPr>
                <w:rFonts w:ascii="SimSun" w:hAnsi="SimSun" w:eastAsia="SimSun" w:cs="SimSun"/>
                <w:sz w:val="18"/>
                <w:szCs w:val="18"/>
              </w:rPr>
            </w:pPr>
            <w:r>
              <w:rPr>
                <w:rFonts w:ascii="SimSun" w:hAnsi="SimSun" w:eastAsia="SimSun" w:cs="SimSun"/>
                <w:sz w:val="18"/>
                <w:szCs w:val="18"/>
                <w:spacing w:val="-3"/>
              </w:rPr>
              <w:t>61</w:t>
            </w:r>
          </w:p>
        </w:tc>
        <w:tc>
          <w:tcPr>
            <w:tcW w:w="451" w:type="dxa"/>
            <w:vAlign w:val="top"/>
          </w:tcPr>
          <w:p>
            <w:pPr>
              <w:ind w:left="147"/>
              <w:spacing w:before="83"/>
              <w:rPr>
                <w:rFonts w:ascii="SimSun" w:hAnsi="SimSun" w:eastAsia="SimSun" w:cs="SimSun"/>
                <w:sz w:val="18"/>
                <w:szCs w:val="18"/>
              </w:rPr>
            </w:pPr>
            <w:r>
              <w:rPr>
                <w:rFonts w:ascii="SimSun" w:hAnsi="SimSun" w:eastAsia="SimSun" w:cs="SimSun"/>
                <w:sz w:val="18"/>
                <w:szCs w:val="18"/>
                <w:spacing w:val="-3"/>
              </w:rPr>
              <w:t>62</w:t>
            </w:r>
          </w:p>
        </w:tc>
        <w:tc>
          <w:tcPr>
            <w:tcW w:w="450" w:type="dxa"/>
            <w:vAlign w:val="top"/>
          </w:tcPr>
          <w:p>
            <w:pPr>
              <w:ind w:left="157"/>
              <w:spacing w:before="83"/>
              <w:rPr>
                <w:rFonts w:ascii="SimSun" w:hAnsi="SimSun" w:eastAsia="SimSun" w:cs="SimSun"/>
                <w:sz w:val="18"/>
                <w:szCs w:val="18"/>
              </w:rPr>
            </w:pPr>
            <w:r>
              <w:rPr>
                <w:rFonts w:ascii="SimSun" w:hAnsi="SimSun" w:eastAsia="SimSun" w:cs="SimSun"/>
                <w:sz w:val="18"/>
                <w:szCs w:val="18"/>
                <w:spacing w:val="-3"/>
              </w:rPr>
              <w:t>63</w:t>
            </w:r>
          </w:p>
        </w:tc>
        <w:tc>
          <w:tcPr>
            <w:tcW w:w="584" w:type="dxa"/>
            <w:vAlign w:val="top"/>
          </w:tcPr>
          <w:p>
            <w:pPr>
              <w:ind w:left="196"/>
              <w:spacing w:before="83"/>
              <w:rPr>
                <w:rFonts w:ascii="SimSun" w:hAnsi="SimSun" w:eastAsia="SimSun" w:cs="SimSun"/>
                <w:sz w:val="18"/>
                <w:szCs w:val="18"/>
              </w:rPr>
            </w:pPr>
            <w:r>
              <w:rPr>
                <w:rFonts w:ascii="SimSun" w:hAnsi="SimSun" w:eastAsia="SimSun" w:cs="SimSun"/>
                <w:sz w:val="18"/>
                <w:szCs w:val="18"/>
                <w:spacing w:val="-3"/>
              </w:rPr>
              <w:t>64</w:t>
            </w:r>
          </w:p>
        </w:tc>
        <w:tc>
          <w:tcPr>
            <w:tcW w:w="1272" w:type="dxa"/>
            <w:vAlign w:val="top"/>
          </w:tcPr>
          <w:p>
            <w:pPr>
              <w:ind w:left="393"/>
              <w:spacing w:before="83"/>
              <w:rPr>
                <w:rFonts w:ascii="SimSun" w:hAnsi="SimSun" w:eastAsia="SimSun" w:cs="SimSun"/>
                <w:sz w:val="18"/>
                <w:szCs w:val="18"/>
              </w:rPr>
            </w:pPr>
            <w:r>
              <w:rPr>
                <w:rFonts w:ascii="SimSun" w:hAnsi="SimSun" w:eastAsia="SimSun" w:cs="SimSun"/>
                <w:sz w:val="18"/>
                <w:szCs w:val="18"/>
                <w:spacing w:val="-4"/>
              </w:rPr>
              <w:t>16930</w:t>
            </w:r>
          </w:p>
        </w:tc>
      </w:tr>
      <w:tr>
        <w:trPr>
          <w:trHeight w:val="349" w:hRule="atLeast"/>
        </w:trPr>
        <w:tc>
          <w:tcPr>
            <w:tcW w:w="915" w:type="dxa"/>
            <w:vAlign w:val="top"/>
          </w:tcPr>
          <w:p>
            <w:pPr>
              <w:ind w:left="270"/>
              <w:spacing w:before="94"/>
              <w:rPr>
                <w:rFonts w:ascii="SimSun" w:hAnsi="SimSun" w:eastAsia="SimSun" w:cs="SimSun"/>
                <w:sz w:val="18"/>
                <w:szCs w:val="18"/>
              </w:rPr>
            </w:pPr>
            <w:r>
              <w:rPr>
                <w:rFonts w:ascii="SimSun" w:hAnsi="SimSun" w:eastAsia="SimSun" w:cs="SimSun"/>
                <w:sz w:val="18"/>
                <w:szCs w:val="18"/>
                <w:spacing w:val="-4"/>
              </w:rPr>
              <w:t>1830</w:t>
            </w:r>
          </w:p>
        </w:tc>
        <w:tc>
          <w:tcPr>
            <w:tcW w:w="508" w:type="dxa"/>
            <w:vAlign w:val="top"/>
          </w:tcPr>
          <w:p>
            <w:pPr>
              <w:ind w:left="194"/>
              <w:spacing w:before="94"/>
              <w:rPr>
                <w:rFonts w:ascii="SimSun" w:hAnsi="SimSun" w:eastAsia="SimSun" w:cs="SimSun"/>
                <w:sz w:val="18"/>
                <w:szCs w:val="18"/>
              </w:rPr>
            </w:pPr>
            <w:r>
              <w:rPr>
                <w:rFonts w:ascii="SimSun" w:hAnsi="SimSun" w:eastAsia="SimSun" w:cs="SimSun"/>
                <w:sz w:val="18"/>
                <w:szCs w:val="18"/>
                <w:spacing w:val="-3"/>
              </w:rPr>
              <w:t>28</w:t>
            </w:r>
          </w:p>
        </w:tc>
        <w:tc>
          <w:tcPr>
            <w:tcW w:w="396" w:type="dxa"/>
            <w:vAlign w:val="top"/>
          </w:tcPr>
          <w:p>
            <w:pPr>
              <w:ind w:left="146"/>
              <w:spacing w:before="94"/>
              <w:rPr>
                <w:rFonts w:ascii="SimSun" w:hAnsi="SimSun" w:eastAsia="SimSun" w:cs="SimSun"/>
                <w:sz w:val="18"/>
                <w:szCs w:val="18"/>
              </w:rPr>
            </w:pPr>
            <w:r>
              <w:rPr>
                <w:rFonts w:ascii="SimSun" w:hAnsi="SimSun" w:eastAsia="SimSun" w:cs="SimSun"/>
                <w:sz w:val="18"/>
                <w:szCs w:val="18"/>
                <w:spacing w:val="-3"/>
              </w:rPr>
              <w:t>29</w:t>
            </w:r>
          </w:p>
        </w:tc>
        <w:tc>
          <w:tcPr>
            <w:tcW w:w="477" w:type="dxa"/>
            <w:vAlign w:val="top"/>
          </w:tcPr>
          <w:p>
            <w:pPr>
              <w:ind w:left="141"/>
              <w:spacing w:before="94"/>
              <w:rPr>
                <w:rFonts w:ascii="SimSun" w:hAnsi="SimSun" w:eastAsia="SimSun" w:cs="SimSun"/>
                <w:sz w:val="18"/>
                <w:szCs w:val="18"/>
              </w:rPr>
            </w:pPr>
            <w:r>
              <w:rPr>
                <w:rFonts w:ascii="SimSun" w:hAnsi="SimSun" w:eastAsia="SimSun" w:cs="SimSun"/>
                <w:sz w:val="18"/>
                <w:szCs w:val="18"/>
                <w:spacing w:val="-3"/>
              </w:rPr>
              <w:t>30</w:t>
            </w:r>
          </w:p>
        </w:tc>
        <w:tc>
          <w:tcPr>
            <w:tcW w:w="475" w:type="dxa"/>
            <w:vAlign w:val="top"/>
          </w:tcPr>
          <w:p>
            <w:pPr>
              <w:ind w:left="134"/>
              <w:spacing w:before="94"/>
              <w:rPr>
                <w:rFonts w:ascii="SimSun" w:hAnsi="SimSun" w:eastAsia="SimSun" w:cs="SimSun"/>
                <w:sz w:val="18"/>
                <w:szCs w:val="18"/>
              </w:rPr>
            </w:pPr>
            <w:r>
              <w:rPr>
                <w:rFonts w:ascii="SimSun" w:hAnsi="SimSun" w:eastAsia="SimSun" w:cs="SimSun"/>
                <w:sz w:val="18"/>
                <w:szCs w:val="18"/>
                <w:spacing w:val="-3"/>
              </w:rPr>
              <w:t>31</w:t>
            </w:r>
          </w:p>
        </w:tc>
        <w:tc>
          <w:tcPr>
            <w:tcW w:w="365" w:type="dxa"/>
            <w:vAlign w:val="top"/>
          </w:tcPr>
          <w:p>
            <w:pPr>
              <w:ind w:left="109"/>
              <w:spacing w:before="94"/>
              <w:rPr>
                <w:rFonts w:ascii="SimSun" w:hAnsi="SimSun" w:eastAsia="SimSun" w:cs="SimSun"/>
                <w:sz w:val="18"/>
                <w:szCs w:val="18"/>
              </w:rPr>
            </w:pPr>
            <w:r>
              <w:rPr>
                <w:rFonts w:ascii="SimSun" w:hAnsi="SimSun" w:eastAsia="SimSun" w:cs="SimSun"/>
                <w:sz w:val="18"/>
                <w:szCs w:val="18"/>
                <w:spacing w:val="-3"/>
              </w:rPr>
              <w:t>32</w:t>
            </w:r>
          </w:p>
        </w:tc>
        <w:tc>
          <w:tcPr>
            <w:tcW w:w="903" w:type="dxa"/>
            <w:vAlign w:val="top"/>
            <w:tcBorders>
              <w:right w:val="single" w:color="000000" w:sz="4" w:space="0"/>
            </w:tcBorders>
          </w:tcPr>
          <w:p>
            <w:pPr>
              <w:ind w:left="294"/>
              <w:spacing w:before="94"/>
              <w:rPr>
                <w:rFonts w:ascii="SimSun" w:hAnsi="SimSun" w:eastAsia="SimSun" w:cs="SimSun"/>
                <w:sz w:val="18"/>
                <w:szCs w:val="18"/>
              </w:rPr>
            </w:pPr>
            <w:r>
              <w:rPr>
                <w:rFonts w:ascii="SimSun" w:hAnsi="SimSun" w:eastAsia="SimSun" w:cs="SimSun"/>
                <w:sz w:val="18"/>
                <w:szCs w:val="18"/>
                <w:spacing w:val="-4"/>
              </w:rPr>
              <w:t>1040</w:t>
            </w:r>
          </w:p>
        </w:tc>
        <w:tc>
          <w:tcPr>
            <w:tcW w:w="885" w:type="dxa"/>
            <w:vAlign w:val="top"/>
            <w:tcBorders>
              <w:left w:val="single" w:color="000000" w:sz="4" w:space="0"/>
            </w:tcBorders>
          </w:tcPr>
          <w:p>
            <w:pPr>
              <w:ind w:left="206"/>
              <w:spacing w:before="94"/>
              <w:rPr>
                <w:rFonts w:ascii="SimSun" w:hAnsi="SimSun" w:eastAsia="SimSun" w:cs="SimSun"/>
                <w:sz w:val="18"/>
                <w:szCs w:val="18"/>
              </w:rPr>
            </w:pPr>
            <w:r>
              <w:rPr>
                <w:rFonts w:ascii="SimSun" w:hAnsi="SimSun" w:eastAsia="SimSun" w:cs="SimSun"/>
                <w:sz w:val="18"/>
                <w:szCs w:val="18"/>
                <w:spacing w:val="-2"/>
              </w:rPr>
              <w:t>33760</w:t>
            </w:r>
          </w:p>
        </w:tc>
        <w:tc>
          <w:tcPr>
            <w:tcW w:w="309" w:type="dxa"/>
            <w:vAlign w:val="top"/>
          </w:tcPr>
          <w:p>
            <w:pPr>
              <w:ind w:left="116"/>
              <w:spacing w:before="94"/>
              <w:rPr>
                <w:rFonts w:ascii="SimSun" w:hAnsi="SimSun" w:eastAsia="SimSun" w:cs="SimSun"/>
                <w:sz w:val="18"/>
                <w:szCs w:val="18"/>
              </w:rPr>
            </w:pPr>
            <w:r>
              <w:rPr>
                <w:rFonts w:ascii="SimSun" w:hAnsi="SimSun" w:eastAsia="SimSun" w:cs="SimSun"/>
                <w:sz w:val="18"/>
                <w:szCs w:val="18"/>
                <w:spacing w:val="-3"/>
              </w:rPr>
              <w:t>61</w:t>
            </w:r>
          </w:p>
        </w:tc>
        <w:tc>
          <w:tcPr>
            <w:tcW w:w="549" w:type="dxa"/>
            <w:vAlign w:val="top"/>
          </w:tcPr>
          <w:p>
            <w:pPr>
              <w:ind w:left="237"/>
              <w:spacing w:before="94"/>
              <w:rPr>
                <w:rFonts w:ascii="SimSun" w:hAnsi="SimSun" w:eastAsia="SimSun" w:cs="SimSun"/>
                <w:sz w:val="18"/>
                <w:szCs w:val="18"/>
              </w:rPr>
            </w:pPr>
            <w:r>
              <w:rPr>
                <w:rFonts w:ascii="SimSun" w:hAnsi="SimSun" w:eastAsia="SimSun" w:cs="SimSun"/>
                <w:sz w:val="18"/>
                <w:szCs w:val="18"/>
                <w:spacing w:val="-3"/>
              </w:rPr>
              <w:t>62</w:t>
            </w:r>
          </w:p>
        </w:tc>
        <w:tc>
          <w:tcPr>
            <w:tcW w:w="451" w:type="dxa"/>
            <w:vAlign w:val="top"/>
          </w:tcPr>
          <w:p>
            <w:pPr>
              <w:ind w:left="147"/>
              <w:spacing w:before="94"/>
              <w:rPr>
                <w:rFonts w:ascii="SimSun" w:hAnsi="SimSun" w:eastAsia="SimSun" w:cs="SimSun"/>
                <w:sz w:val="18"/>
                <w:szCs w:val="18"/>
              </w:rPr>
            </w:pPr>
            <w:r>
              <w:rPr>
                <w:rFonts w:ascii="SimSun" w:hAnsi="SimSun" w:eastAsia="SimSun" w:cs="SimSun"/>
                <w:sz w:val="18"/>
                <w:szCs w:val="18"/>
                <w:spacing w:val="-3"/>
              </w:rPr>
              <w:t>63</w:t>
            </w:r>
          </w:p>
        </w:tc>
        <w:tc>
          <w:tcPr>
            <w:tcW w:w="450" w:type="dxa"/>
            <w:vAlign w:val="top"/>
          </w:tcPr>
          <w:p>
            <w:pPr>
              <w:ind w:left="157"/>
              <w:spacing w:before="94"/>
              <w:rPr>
                <w:rFonts w:ascii="SimSun" w:hAnsi="SimSun" w:eastAsia="SimSun" w:cs="SimSun"/>
                <w:sz w:val="18"/>
                <w:szCs w:val="18"/>
              </w:rPr>
            </w:pPr>
            <w:r>
              <w:rPr>
                <w:rFonts w:ascii="SimSun" w:hAnsi="SimSun" w:eastAsia="SimSun" w:cs="SimSun"/>
                <w:sz w:val="18"/>
                <w:szCs w:val="18"/>
                <w:spacing w:val="-3"/>
              </w:rPr>
              <w:t>64</w:t>
            </w:r>
          </w:p>
        </w:tc>
        <w:tc>
          <w:tcPr>
            <w:tcW w:w="584" w:type="dxa"/>
            <w:vAlign w:val="top"/>
          </w:tcPr>
          <w:p>
            <w:pPr>
              <w:ind w:left="196"/>
              <w:spacing w:before="94"/>
              <w:rPr>
                <w:rFonts w:ascii="SimSun" w:hAnsi="SimSun" w:eastAsia="SimSun" w:cs="SimSun"/>
                <w:sz w:val="18"/>
                <w:szCs w:val="18"/>
              </w:rPr>
            </w:pPr>
            <w:r>
              <w:rPr>
                <w:rFonts w:ascii="SimSun" w:hAnsi="SimSun" w:eastAsia="SimSun" w:cs="SimSun"/>
                <w:sz w:val="18"/>
                <w:szCs w:val="18"/>
                <w:spacing w:val="-3"/>
              </w:rPr>
              <w:t>65</w:t>
            </w:r>
          </w:p>
        </w:tc>
        <w:tc>
          <w:tcPr>
            <w:tcW w:w="1272" w:type="dxa"/>
            <w:vAlign w:val="top"/>
          </w:tcPr>
          <w:p>
            <w:pPr>
              <w:ind w:left="393"/>
              <w:spacing w:before="94"/>
              <w:rPr>
                <w:rFonts w:ascii="SimSun" w:hAnsi="SimSun" w:eastAsia="SimSun" w:cs="SimSun"/>
                <w:sz w:val="18"/>
                <w:szCs w:val="18"/>
              </w:rPr>
            </w:pPr>
            <w:r>
              <w:rPr>
                <w:rFonts w:ascii="SimSun" w:hAnsi="SimSun" w:eastAsia="SimSun" w:cs="SimSun"/>
                <w:sz w:val="18"/>
                <w:szCs w:val="18"/>
                <w:spacing w:val="-4"/>
              </w:rPr>
              <w:t>18560</w:t>
            </w:r>
          </w:p>
        </w:tc>
      </w:tr>
      <w:tr>
        <w:trPr>
          <w:trHeight w:val="330" w:hRule="atLeast"/>
        </w:trPr>
        <w:tc>
          <w:tcPr>
            <w:tcW w:w="915" w:type="dxa"/>
            <w:vAlign w:val="top"/>
          </w:tcPr>
          <w:p>
            <w:pPr>
              <w:ind w:left="270"/>
              <w:spacing w:before="85"/>
              <w:rPr>
                <w:rFonts w:ascii="SimSun" w:hAnsi="SimSun" w:eastAsia="SimSun" w:cs="SimSun"/>
                <w:sz w:val="18"/>
                <w:szCs w:val="18"/>
              </w:rPr>
            </w:pPr>
            <w:r>
              <w:rPr>
                <w:rFonts w:ascii="SimSun" w:hAnsi="SimSun" w:eastAsia="SimSun" w:cs="SimSun"/>
                <w:sz w:val="18"/>
                <w:szCs w:val="18"/>
                <w:spacing w:val="-4"/>
              </w:rPr>
              <w:t>1960</w:t>
            </w:r>
          </w:p>
        </w:tc>
        <w:tc>
          <w:tcPr>
            <w:tcW w:w="508" w:type="dxa"/>
            <w:vAlign w:val="top"/>
          </w:tcPr>
          <w:p>
            <w:pPr>
              <w:ind w:left="194"/>
              <w:spacing w:before="85"/>
              <w:rPr>
                <w:rFonts w:ascii="SimSun" w:hAnsi="SimSun" w:eastAsia="SimSun" w:cs="SimSun"/>
                <w:sz w:val="18"/>
                <w:szCs w:val="18"/>
              </w:rPr>
            </w:pPr>
            <w:r>
              <w:rPr>
                <w:rFonts w:ascii="SimSun" w:hAnsi="SimSun" w:eastAsia="SimSun" w:cs="SimSun"/>
                <w:sz w:val="18"/>
                <w:szCs w:val="18"/>
                <w:spacing w:val="-3"/>
              </w:rPr>
              <w:t>29</w:t>
            </w:r>
          </w:p>
        </w:tc>
        <w:tc>
          <w:tcPr>
            <w:tcW w:w="396" w:type="dxa"/>
            <w:vAlign w:val="top"/>
          </w:tcPr>
          <w:p>
            <w:pPr>
              <w:ind w:left="107"/>
              <w:spacing w:before="85"/>
              <w:rPr>
                <w:rFonts w:ascii="SimSun" w:hAnsi="SimSun" w:eastAsia="SimSun" w:cs="SimSun"/>
                <w:sz w:val="18"/>
                <w:szCs w:val="18"/>
              </w:rPr>
            </w:pPr>
            <w:r>
              <w:rPr>
                <w:rFonts w:ascii="SimSun" w:hAnsi="SimSun" w:eastAsia="SimSun" w:cs="SimSun"/>
                <w:sz w:val="18"/>
                <w:szCs w:val="18"/>
                <w:spacing w:val="-3"/>
              </w:rPr>
              <w:t>30</w:t>
            </w:r>
          </w:p>
        </w:tc>
        <w:tc>
          <w:tcPr>
            <w:tcW w:w="477" w:type="dxa"/>
            <w:vAlign w:val="top"/>
          </w:tcPr>
          <w:p>
            <w:pPr>
              <w:ind w:left="201"/>
              <w:spacing w:before="85"/>
              <w:rPr>
                <w:rFonts w:ascii="SimSun" w:hAnsi="SimSun" w:eastAsia="SimSun" w:cs="SimSun"/>
                <w:sz w:val="18"/>
                <w:szCs w:val="18"/>
              </w:rPr>
            </w:pPr>
            <w:r>
              <w:rPr>
                <w:rFonts w:ascii="SimSun" w:hAnsi="SimSun" w:eastAsia="SimSun" w:cs="SimSun"/>
                <w:sz w:val="18"/>
                <w:szCs w:val="18"/>
                <w:spacing w:val="-3"/>
              </w:rPr>
              <w:t>31</w:t>
            </w:r>
          </w:p>
        </w:tc>
        <w:tc>
          <w:tcPr>
            <w:tcW w:w="475" w:type="dxa"/>
            <w:vAlign w:val="top"/>
          </w:tcPr>
          <w:p>
            <w:pPr>
              <w:ind w:left="134"/>
              <w:spacing w:before="85"/>
              <w:rPr>
                <w:rFonts w:ascii="SimSun" w:hAnsi="SimSun" w:eastAsia="SimSun" w:cs="SimSun"/>
                <w:sz w:val="18"/>
                <w:szCs w:val="18"/>
              </w:rPr>
            </w:pPr>
            <w:r>
              <w:rPr>
                <w:rFonts w:ascii="SimSun" w:hAnsi="SimSun" w:eastAsia="SimSun" w:cs="SimSun"/>
                <w:sz w:val="18"/>
                <w:szCs w:val="18"/>
                <w:spacing w:val="-3"/>
              </w:rPr>
              <w:t>32</w:t>
            </w:r>
          </w:p>
        </w:tc>
        <w:tc>
          <w:tcPr>
            <w:tcW w:w="365" w:type="dxa"/>
            <w:vAlign w:val="top"/>
          </w:tcPr>
          <w:p>
            <w:pPr>
              <w:ind w:left="109"/>
              <w:spacing w:before="85"/>
              <w:rPr>
                <w:rFonts w:ascii="SimSun" w:hAnsi="SimSun" w:eastAsia="SimSun" w:cs="SimSun"/>
                <w:sz w:val="18"/>
                <w:szCs w:val="18"/>
              </w:rPr>
            </w:pPr>
            <w:r>
              <w:rPr>
                <w:rFonts w:ascii="SimSun" w:hAnsi="SimSun" w:eastAsia="SimSun" w:cs="SimSun"/>
                <w:sz w:val="18"/>
                <w:szCs w:val="18"/>
                <w:spacing w:val="-3"/>
              </w:rPr>
              <w:t>33</w:t>
            </w:r>
          </w:p>
        </w:tc>
        <w:tc>
          <w:tcPr>
            <w:tcW w:w="903" w:type="dxa"/>
            <w:vAlign w:val="top"/>
            <w:tcBorders>
              <w:right w:val="single" w:color="000000" w:sz="4" w:space="0"/>
            </w:tcBorders>
          </w:tcPr>
          <w:p>
            <w:pPr>
              <w:ind w:left="294"/>
              <w:spacing w:before="85"/>
              <w:rPr>
                <w:rFonts w:ascii="SimSun" w:hAnsi="SimSun" w:eastAsia="SimSun" w:cs="SimSun"/>
                <w:sz w:val="18"/>
                <w:szCs w:val="18"/>
              </w:rPr>
            </w:pPr>
            <w:r>
              <w:rPr>
                <w:rFonts w:ascii="SimSun" w:hAnsi="SimSun" w:eastAsia="SimSun" w:cs="SimSun"/>
                <w:sz w:val="18"/>
                <w:szCs w:val="18"/>
                <w:spacing w:val="-4"/>
              </w:rPr>
              <w:t>1130</w:t>
            </w:r>
          </w:p>
        </w:tc>
        <w:tc>
          <w:tcPr>
            <w:tcW w:w="885" w:type="dxa"/>
            <w:vAlign w:val="top"/>
            <w:tcBorders>
              <w:left w:val="single" w:color="000000" w:sz="4" w:space="0"/>
            </w:tcBorders>
          </w:tcPr>
          <w:p>
            <w:pPr>
              <w:ind w:left="206"/>
              <w:spacing w:before="85"/>
              <w:rPr>
                <w:rFonts w:ascii="SimSun" w:hAnsi="SimSun" w:eastAsia="SimSun" w:cs="SimSun"/>
                <w:sz w:val="18"/>
                <w:szCs w:val="18"/>
              </w:rPr>
            </w:pPr>
            <w:r>
              <w:rPr>
                <w:rFonts w:ascii="SimSun" w:hAnsi="SimSun" w:eastAsia="SimSun" w:cs="SimSun"/>
                <w:sz w:val="18"/>
                <w:szCs w:val="18"/>
                <w:spacing w:val="-2"/>
              </w:rPr>
              <w:t>36220</w:t>
            </w:r>
          </w:p>
        </w:tc>
        <w:tc>
          <w:tcPr>
            <w:tcW w:w="309" w:type="dxa"/>
            <w:vAlign w:val="top"/>
          </w:tcPr>
          <w:p>
            <w:pPr>
              <w:ind w:left="116"/>
              <w:spacing w:before="85"/>
              <w:rPr>
                <w:rFonts w:ascii="SimSun" w:hAnsi="SimSun" w:eastAsia="SimSun" w:cs="SimSun"/>
                <w:sz w:val="18"/>
                <w:szCs w:val="18"/>
              </w:rPr>
            </w:pPr>
            <w:r>
              <w:rPr>
                <w:rFonts w:ascii="SimSun" w:hAnsi="SimSun" w:eastAsia="SimSun" w:cs="SimSun"/>
                <w:sz w:val="18"/>
                <w:szCs w:val="18"/>
                <w:spacing w:val="-3"/>
              </w:rPr>
              <w:t>62</w:t>
            </w:r>
          </w:p>
        </w:tc>
        <w:tc>
          <w:tcPr>
            <w:tcW w:w="549" w:type="dxa"/>
            <w:vAlign w:val="top"/>
          </w:tcPr>
          <w:p>
            <w:pPr>
              <w:ind w:left="237"/>
              <w:spacing w:before="85"/>
              <w:rPr>
                <w:rFonts w:ascii="SimSun" w:hAnsi="SimSun" w:eastAsia="SimSun" w:cs="SimSun"/>
                <w:sz w:val="18"/>
                <w:szCs w:val="18"/>
              </w:rPr>
            </w:pPr>
            <w:r>
              <w:rPr>
                <w:rFonts w:ascii="SimSun" w:hAnsi="SimSun" w:eastAsia="SimSun" w:cs="SimSun"/>
                <w:sz w:val="18"/>
                <w:szCs w:val="18"/>
                <w:spacing w:val="-3"/>
              </w:rPr>
              <w:t>63</w:t>
            </w:r>
          </w:p>
        </w:tc>
        <w:tc>
          <w:tcPr>
            <w:tcW w:w="451" w:type="dxa"/>
            <w:vAlign w:val="top"/>
          </w:tcPr>
          <w:p>
            <w:pPr>
              <w:ind w:left="147"/>
              <w:spacing w:before="85"/>
              <w:rPr>
                <w:rFonts w:ascii="SimSun" w:hAnsi="SimSun" w:eastAsia="SimSun" w:cs="SimSun"/>
                <w:sz w:val="18"/>
                <w:szCs w:val="18"/>
              </w:rPr>
            </w:pPr>
            <w:r>
              <w:rPr>
                <w:rFonts w:ascii="SimSun" w:hAnsi="SimSun" w:eastAsia="SimSun" w:cs="SimSun"/>
                <w:sz w:val="18"/>
                <w:szCs w:val="18"/>
                <w:spacing w:val="-3"/>
              </w:rPr>
              <w:t>64</w:t>
            </w:r>
          </w:p>
        </w:tc>
        <w:tc>
          <w:tcPr>
            <w:tcW w:w="450" w:type="dxa"/>
            <w:vAlign w:val="top"/>
          </w:tcPr>
          <w:p>
            <w:pPr>
              <w:ind w:left="157"/>
              <w:spacing w:before="85"/>
              <w:rPr>
                <w:rFonts w:ascii="SimSun" w:hAnsi="SimSun" w:eastAsia="SimSun" w:cs="SimSun"/>
                <w:sz w:val="18"/>
                <w:szCs w:val="18"/>
              </w:rPr>
            </w:pPr>
            <w:r>
              <w:rPr>
                <w:rFonts w:ascii="SimSun" w:hAnsi="SimSun" w:eastAsia="SimSun" w:cs="SimSun"/>
                <w:sz w:val="18"/>
                <w:szCs w:val="18"/>
                <w:spacing w:val="-3"/>
              </w:rPr>
              <w:t>65</w:t>
            </w:r>
          </w:p>
        </w:tc>
        <w:tc>
          <w:tcPr>
            <w:tcW w:w="584" w:type="dxa"/>
            <w:vAlign w:val="top"/>
          </w:tcPr>
          <w:p>
            <w:pPr>
              <w:ind w:left="196"/>
              <w:spacing w:before="85"/>
              <w:rPr>
                <w:rFonts w:ascii="SimSun" w:hAnsi="SimSun" w:eastAsia="SimSun" w:cs="SimSun"/>
                <w:sz w:val="18"/>
                <w:szCs w:val="18"/>
              </w:rPr>
            </w:pPr>
            <w:r>
              <w:rPr>
                <w:rFonts w:ascii="SimSun" w:hAnsi="SimSun" w:eastAsia="SimSun" w:cs="SimSun"/>
                <w:sz w:val="18"/>
                <w:szCs w:val="18"/>
                <w:spacing w:val="-3"/>
              </w:rPr>
              <w:t>66</w:t>
            </w:r>
          </w:p>
        </w:tc>
        <w:tc>
          <w:tcPr>
            <w:tcW w:w="1272" w:type="dxa"/>
            <w:vAlign w:val="top"/>
          </w:tcPr>
          <w:p>
            <w:pPr>
              <w:ind w:left="393"/>
              <w:spacing w:before="85"/>
              <w:rPr>
                <w:rFonts w:ascii="SimSun" w:hAnsi="SimSun" w:eastAsia="SimSun" w:cs="SimSun"/>
                <w:sz w:val="18"/>
                <w:szCs w:val="18"/>
              </w:rPr>
            </w:pPr>
            <w:r>
              <w:rPr>
                <w:rFonts w:ascii="SimSun" w:hAnsi="SimSun" w:eastAsia="SimSun" w:cs="SimSun"/>
                <w:sz w:val="18"/>
                <w:szCs w:val="18"/>
                <w:spacing w:val="-2"/>
              </w:rPr>
              <w:t>20360</w:t>
            </w:r>
          </w:p>
        </w:tc>
      </w:tr>
      <w:tr>
        <w:trPr>
          <w:trHeight w:val="325" w:hRule="atLeast"/>
        </w:trPr>
        <w:tc>
          <w:tcPr>
            <w:tcW w:w="915" w:type="dxa"/>
            <w:vAlign w:val="top"/>
          </w:tcPr>
          <w:p>
            <w:pPr>
              <w:ind w:left="270"/>
              <w:spacing w:before="76"/>
              <w:rPr>
                <w:rFonts w:ascii="SimSun" w:hAnsi="SimSun" w:eastAsia="SimSun" w:cs="SimSun"/>
                <w:sz w:val="18"/>
                <w:szCs w:val="18"/>
              </w:rPr>
            </w:pPr>
            <w:r>
              <w:rPr>
                <w:rFonts w:ascii="SimSun" w:hAnsi="SimSun" w:eastAsia="SimSun" w:cs="SimSun"/>
                <w:sz w:val="18"/>
                <w:szCs w:val="18"/>
                <w:spacing w:val="-2"/>
              </w:rPr>
              <w:t>2120</w:t>
            </w:r>
          </w:p>
        </w:tc>
        <w:tc>
          <w:tcPr>
            <w:tcW w:w="508" w:type="dxa"/>
            <w:vAlign w:val="top"/>
          </w:tcPr>
          <w:p>
            <w:pPr>
              <w:ind w:left="194"/>
              <w:spacing w:before="76"/>
              <w:rPr>
                <w:rFonts w:ascii="SimSun" w:hAnsi="SimSun" w:eastAsia="SimSun" w:cs="SimSun"/>
                <w:sz w:val="18"/>
                <w:szCs w:val="18"/>
              </w:rPr>
            </w:pPr>
            <w:r>
              <w:rPr>
                <w:rFonts w:ascii="SimSun" w:hAnsi="SimSun" w:eastAsia="SimSun" w:cs="SimSun"/>
                <w:sz w:val="18"/>
                <w:szCs w:val="18"/>
                <w:spacing w:val="-3"/>
              </w:rPr>
              <w:t>30</w:t>
            </w:r>
          </w:p>
        </w:tc>
        <w:tc>
          <w:tcPr>
            <w:tcW w:w="396" w:type="dxa"/>
            <w:vAlign w:val="top"/>
          </w:tcPr>
          <w:p>
            <w:pPr>
              <w:ind w:left="107"/>
              <w:spacing w:before="76"/>
              <w:rPr>
                <w:rFonts w:ascii="SimSun" w:hAnsi="SimSun" w:eastAsia="SimSun" w:cs="SimSun"/>
                <w:sz w:val="18"/>
                <w:szCs w:val="18"/>
              </w:rPr>
            </w:pPr>
            <w:r>
              <w:rPr>
                <w:rFonts w:ascii="SimSun" w:hAnsi="SimSun" w:eastAsia="SimSun" w:cs="SimSun"/>
                <w:sz w:val="18"/>
                <w:szCs w:val="18"/>
                <w:spacing w:val="-3"/>
              </w:rPr>
              <w:t>31</w:t>
            </w:r>
          </w:p>
        </w:tc>
        <w:tc>
          <w:tcPr>
            <w:tcW w:w="477" w:type="dxa"/>
            <w:vAlign w:val="top"/>
          </w:tcPr>
          <w:p>
            <w:pPr>
              <w:ind w:left="201"/>
              <w:spacing w:before="76"/>
              <w:rPr>
                <w:rFonts w:ascii="SimSun" w:hAnsi="SimSun" w:eastAsia="SimSun" w:cs="SimSun"/>
                <w:sz w:val="18"/>
                <w:szCs w:val="18"/>
              </w:rPr>
            </w:pPr>
            <w:r>
              <w:rPr>
                <w:rFonts w:ascii="SimSun" w:hAnsi="SimSun" w:eastAsia="SimSun" w:cs="SimSun"/>
                <w:sz w:val="18"/>
                <w:szCs w:val="18"/>
                <w:spacing w:val="-3"/>
              </w:rPr>
              <w:t>32</w:t>
            </w:r>
          </w:p>
        </w:tc>
        <w:tc>
          <w:tcPr>
            <w:tcW w:w="475" w:type="dxa"/>
            <w:vAlign w:val="top"/>
          </w:tcPr>
          <w:p>
            <w:pPr>
              <w:ind w:left="134"/>
              <w:spacing w:before="76"/>
              <w:rPr>
                <w:rFonts w:ascii="SimSun" w:hAnsi="SimSun" w:eastAsia="SimSun" w:cs="SimSun"/>
                <w:sz w:val="18"/>
                <w:szCs w:val="18"/>
              </w:rPr>
            </w:pPr>
            <w:r>
              <w:rPr>
                <w:rFonts w:ascii="SimSun" w:hAnsi="SimSun" w:eastAsia="SimSun" w:cs="SimSun"/>
                <w:sz w:val="18"/>
                <w:szCs w:val="18"/>
                <w:spacing w:val="-3"/>
              </w:rPr>
              <w:t>33</w:t>
            </w:r>
          </w:p>
        </w:tc>
        <w:tc>
          <w:tcPr>
            <w:tcW w:w="365" w:type="dxa"/>
            <w:vAlign w:val="top"/>
          </w:tcPr>
          <w:p>
            <w:pPr>
              <w:ind w:left="109"/>
              <w:spacing w:before="76"/>
              <w:rPr>
                <w:rFonts w:ascii="SimSun" w:hAnsi="SimSun" w:eastAsia="SimSun" w:cs="SimSun"/>
                <w:sz w:val="18"/>
                <w:szCs w:val="18"/>
              </w:rPr>
            </w:pPr>
            <w:r>
              <w:rPr>
                <w:rFonts w:ascii="SimSun" w:hAnsi="SimSun" w:eastAsia="SimSun" w:cs="SimSun"/>
                <w:sz w:val="18"/>
                <w:szCs w:val="18"/>
                <w:spacing w:val="-3"/>
              </w:rPr>
              <w:t>34</w:t>
            </w:r>
          </w:p>
        </w:tc>
        <w:tc>
          <w:tcPr>
            <w:tcW w:w="903" w:type="dxa"/>
            <w:vAlign w:val="top"/>
            <w:tcBorders>
              <w:right w:val="single" w:color="000000" w:sz="4" w:space="0"/>
            </w:tcBorders>
          </w:tcPr>
          <w:p>
            <w:pPr>
              <w:ind w:left="294"/>
              <w:spacing w:before="76"/>
              <w:rPr>
                <w:rFonts w:ascii="SimSun" w:hAnsi="SimSun" w:eastAsia="SimSun" w:cs="SimSun"/>
                <w:sz w:val="18"/>
                <w:szCs w:val="18"/>
              </w:rPr>
            </w:pPr>
            <w:r>
              <w:rPr>
                <w:rFonts w:ascii="SimSun" w:hAnsi="SimSun" w:eastAsia="SimSun" w:cs="SimSun"/>
                <w:sz w:val="18"/>
                <w:szCs w:val="18"/>
                <w:spacing w:val="-4"/>
              </w:rPr>
              <w:t>1220</w:t>
            </w:r>
          </w:p>
        </w:tc>
        <w:tc>
          <w:tcPr>
            <w:tcW w:w="885" w:type="dxa"/>
            <w:vAlign w:val="top"/>
            <w:tcBorders>
              <w:left w:val="single" w:color="000000" w:sz="4" w:space="0"/>
            </w:tcBorders>
          </w:tcPr>
          <w:p>
            <w:pPr>
              <w:ind w:left="206"/>
              <w:spacing w:before="76"/>
              <w:rPr>
                <w:rFonts w:ascii="SimSun" w:hAnsi="SimSun" w:eastAsia="SimSun" w:cs="SimSun"/>
                <w:sz w:val="18"/>
                <w:szCs w:val="18"/>
              </w:rPr>
            </w:pPr>
            <w:r>
              <w:rPr>
                <w:rFonts w:ascii="SimSun" w:hAnsi="SimSun" w:eastAsia="SimSun" w:cs="SimSun"/>
                <w:sz w:val="18"/>
                <w:szCs w:val="18"/>
                <w:spacing w:val="-2"/>
              </w:rPr>
              <w:t>38810</w:t>
            </w:r>
          </w:p>
        </w:tc>
        <w:tc>
          <w:tcPr>
            <w:tcW w:w="309" w:type="dxa"/>
            <w:vAlign w:val="top"/>
          </w:tcPr>
          <w:p>
            <w:pPr>
              <w:ind w:left="116"/>
              <w:spacing w:before="76"/>
              <w:rPr>
                <w:rFonts w:ascii="SimSun" w:hAnsi="SimSun" w:eastAsia="SimSun" w:cs="SimSun"/>
                <w:sz w:val="18"/>
                <w:szCs w:val="18"/>
              </w:rPr>
            </w:pPr>
            <w:r>
              <w:rPr>
                <w:rFonts w:ascii="SimSun" w:hAnsi="SimSun" w:eastAsia="SimSun" w:cs="SimSun"/>
                <w:sz w:val="18"/>
                <w:szCs w:val="18"/>
                <w:spacing w:val="-3"/>
              </w:rPr>
              <w:t>63</w:t>
            </w:r>
          </w:p>
        </w:tc>
        <w:tc>
          <w:tcPr>
            <w:tcW w:w="549" w:type="dxa"/>
            <w:vAlign w:val="top"/>
          </w:tcPr>
          <w:p>
            <w:pPr>
              <w:ind w:left="237"/>
              <w:spacing w:before="76"/>
              <w:rPr>
                <w:rFonts w:ascii="SimSun" w:hAnsi="SimSun" w:eastAsia="SimSun" w:cs="SimSun"/>
                <w:sz w:val="18"/>
                <w:szCs w:val="18"/>
              </w:rPr>
            </w:pPr>
            <w:r>
              <w:rPr>
                <w:rFonts w:ascii="SimSun" w:hAnsi="SimSun" w:eastAsia="SimSun" w:cs="SimSun"/>
                <w:sz w:val="18"/>
                <w:szCs w:val="18"/>
                <w:spacing w:val="-3"/>
              </w:rPr>
              <w:t>64</w:t>
            </w:r>
          </w:p>
        </w:tc>
        <w:tc>
          <w:tcPr>
            <w:tcW w:w="451" w:type="dxa"/>
            <w:vAlign w:val="top"/>
          </w:tcPr>
          <w:p>
            <w:pPr>
              <w:ind w:left="147"/>
              <w:spacing w:before="76"/>
              <w:rPr>
                <w:rFonts w:ascii="SimSun" w:hAnsi="SimSun" w:eastAsia="SimSun" w:cs="SimSun"/>
                <w:sz w:val="18"/>
                <w:szCs w:val="18"/>
              </w:rPr>
            </w:pPr>
            <w:r>
              <w:rPr>
                <w:rFonts w:ascii="SimSun" w:hAnsi="SimSun" w:eastAsia="SimSun" w:cs="SimSun"/>
                <w:sz w:val="18"/>
                <w:szCs w:val="18"/>
                <w:spacing w:val="-3"/>
              </w:rPr>
              <w:t>65</w:t>
            </w:r>
          </w:p>
        </w:tc>
        <w:tc>
          <w:tcPr>
            <w:tcW w:w="450" w:type="dxa"/>
            <w:vAlign w:val="top"/>
          </w:tcPr>
          <w:p>
            <w:pPr>
              <w:ind w:left="157"/>
              <w:spacing w:before="76"/>
              <w:rPr>
                <w:rFonts w:ascii="SimSun" w:hAnsi="SimSun" w:eastAsia="SimSun" w:cs="SimSun"/>
                <w:sz w:val="18"/>
                <w:szCs w:val="18"/>
              </w:rPr>
            </w:pPr>
            <w:r>
              <w:rPr>
                <w:rFonts w:ascii="SimSun" w:hAnsi="SimSun" w:eastAsia="SimSun" w:cs="SimSun"/>
                <w:sz w:val="18"/>
                <w:szCs w:val="18"/>
                <w:spacing w:val="-3"/>
              </w:rPr>
              <w:t>66</w:t>
            </w:r>
          </w:p>
        </w:tc>
        <w:tc>
          <w:tcPr>
            <w:tcW w:w="584" w:type="dxa"/>
            <w:vAlign w:val="top"/>
          </w:tcPr>
          <w:p>
            <w:pPr>
              <w:ind w:left="196"/>
              <w:spacing w:before="76"/>
              <w:rPr>
                <w:rFonts w:ascii="SimSun" w:hAnsi="SimSun" w:eastAsia="SimSun" w:cs="SimSun"/>
                <w:sz w:val="18"/>
                <w:szCs w:val="18"/>
              </w:rPr>
            </w:pPr>
            <w:r>
              <w:rPr>
                <w:rFonts w:ascii="SimSun" w:hAnsi="SimSun" w:eastAsia="SimSun" w:cs="SimSun"/>
                <w:sz w:val="18"/>
                <w:szCs w:val="18"/>
                <w:spacing w:val="-3"/>
              </w:rPr>
              <w:t>67</w:t>
            </w:r>
          </w:p>
        </w:tc>
        <w:tc>
          <w:tcPr>
            <w:tcW w:w="1272" w:type="dxa"/>
            <w:vAlign w:val="top"/>
          </w:tcPr>
          <w:p>
            <w:pPr>
              <w:ind w:left="393"/>
              <w:spacing w:before="76"/>
              <w:rPr>
                <w:rFonts w:ascii="SimSun" w:hAnsi="SimSun" w:eastAsia="SimSun" w:cs="SimSun"/>
                <w:sz w:val="18"/>
                <w:szCs w:val="18"/>
              </w:rPr>
            </w:pPr>
            <w:r>
              <w:rPr>
                <w:rFonts w:ascii="SimSun" w:hAnsi="SimSun" w:eastAsia="SimSun" w:cs="SimSun"/>
                <w:sz w:val="18"/>
                <w:szCs w:val="18"/>
                <w:spacing w:val="-2"/>
              </w:rPr>
              <w:t>22340</w:t>
            </w:r>
          </w:p>
        </w:tc>
      </w:tr>
      <w:tr>
        <w:trPr>
          <w:trHeight w:val="344" w:hRule="atLeast"/>
        </w:trPr>
        <w:tc>
          <w:tcPr>
            <w:tcW w:w="915" w:type="dxa"/>
            <w:vAlign w:val="top"/>
          </w:tcPr>
          <w:p>
            <w:pPr>
              <w:ind w:left="270"/>
              <w:spacing w:before="80"/>
              <w:rPr>
                <w:rFonts w:ascii="SimSun" w:hAnsi="SimSun" w:eastAsia="SimSun" w:cs="SimSun"/>
                <w:sz w:val="18"/>
                <w:szCs w:val="18"/>
              </w:rPr>
            </w:pPr>
            <w:r>
              <w:rPr>
                <w:rFonts w:ascii="SimSun" w:hAnsi="SimSun" w:eastAsia="SimSun" w:cs="SimSun"/>
                <w:sz w:val="18"/>
                <w:szCs w:val="18"/>
                <w:spacing w:val="-2"/>
              </w:rPr>
              <w:t>2310</w:t>
            </w:r>
          </w:p>
        </w:tc>
        <w:tc>
          <w:tcPr>
            <w:tcW w:w="508" w:type="dxa"/>
            <w:vAlign w:val="top"/>
          </w:tcPr>
          <w:p>
            <w:pPr>
              <w:ind w:left="105"/>
              <w:spacing w:before="80"/>
              <w:rPr>
                <w:rFonts w:ascii="SimSun" w:hAnsi="SimSun" w:eastAsia="SimSun" w:cs="SimSun"/>
                <w:sz w:val="18"/>
                <w:szCs w:val="18"/>
              </w:rPr>
            </w:pPr>
            <w:r>
              <w:rPr>
                <w:rFonts w:ascii="SimSun" w:hAnsi="SimSun" w:eastAsia="SimSun" w:cs="SimSun"/>
                <w:sz w:val="18"/>
                <w:szCs w:val="18"/>
                <w:spacing w:val="-3"/>
              </w:rPr>
              <w:t>31</w:t>
            </w:r>
          </w:p>
        </w:tc>
        <w:tc>
          <w:tcPr>
            <w:tcW w:w="396" w:type="dxa"/>
            <w:vAlign w:val="top"/>
          </w:tcPr>
          <w:p>
            <w:pPr>
              <w:ind w:left="167"/>
              <w:spacing w:before="80"/>
              <w:rPr>
                <w:rFonts w:ascii="SimSun" w:hAnsi="SimSun" w:eastAsia="SimSun" w:cs="SimSun"/>
                <w:sz w:val="18"/>
                <w:szCs w:val="18"/>
              </w:rPr>
            </w:pPr>
            <w:r>
              <w:rPr>
                <w:rFonts w:ascii="SimSun" w:hAnsi="SimSun" w:eastAsia="SimSun" w:cs="SimSun"/>
                <w:sz w:val="18"/>
                <w:szCs w:val="18"/>
                <w:spacing w:val="-3"/>
              </w:rPr>
              <w:t>32</w:t>
            </w:r>
          </w:p>
        </w:tc>
        <w:tc>
          <w:tcPr>
            <w:tcW w:w="477" w:type="dxa"/>
            <w:vAlign w:val="top"/>
          </w:tcPr>
          <w:p>
            <w:pPr>
              <w:ind w:left="210"/>
              <w:spacing w:before="80"/>
              <w:rPr>
                <w:rFonts w:ascii="SimSun" w:hAnsi="SimSun" w:eastAsia="SimSun" w:cs="SimSun"/>
                <w:sz w:val="18"/>
                <w:szCs w:val="18"/>
              </w:rPr>
            </w:pPr>
            <w:r>
              <w:rPr>
                <w:rFonts w:ascii="SimSun" w:hAnsi="SimSun" w:eastAsia="SimSun" w:cs="SimSun"/>
                <w:sz w:val="18"/>
                <w:szCs w:val="18"/>
                <w:spacing w:val="-8"/>
              </w:rPr>
              <w:t>33</w:t>
            </w:r>
          </w:p>
        </w:tc>
        <w:tc>
          <w:tcPr>
            <w:tcW w:w="475" w:type="dxa"/>
            <w:vAlign w:val="top"/>
          </w:tcPr>
          <w:p>
            <w:pPr>
              <w:ind w:left="234"/>
              <w:spacing w:before="80"/>
              <w:rPr>
                <w:rFonts w:ascii="SimSun" w:hAnsi="SimSun" w:eastAsia="SimSun" w:cs="SimSun"/>
                <w:sz w:val="18"/>
                <w:szCs w:val="18"/>
              </w:rPr>
            </w:pPr>
            <w:r>
              <w:rPr>
                <w:rFonts w:ascii="SimSun" w:hAnsi="SimSun" w:eastAsia="SimSun" w:cs="SimSun"/>
                <w:sz w:val="18"/>
                <w:szCs w:val="18"/>
                <w:spacing w:val="-3"/>
              </w:rPr>
              <w:t>34</w:t>
            </w:r>
          </w:p>
        </w:tc>
        <w:tc>
          <w:tcPr>
            <w:tcW w:w="365" w:type="dxa"/>
            <w:vAlign w:val="top"/>
          </w:tcPr>
          <w:p>
            <w:pPr>
              <w:ind w:left="109"/>
              <w:spacing w:before="80"/>
              <w:rPr>
                <w:rFonts w:ascii="SimSun" w:hAnsi="SimSun" w:eastAsia="SimSun" w:cs="SimSun"/>
                <w:sz w:val="18"/>
                <w:szCs w:val="18"/>
              </w:rPr>
            </w:pPr>
            <w:r>
              <w:rPr>
                <w:rFonts w:ascii="SimSun" w:hAnsi="SimSun" w:eastAsia="SimSun" w:cs="SimSun"/>
                <w:sz w:val="18"/>
                <w:szCs w:val="18"/>
                <w:spacing w:val="-3"/>
              </w:rPr>
              <w:t>35</w:t>
            </w:r>
          </w:p>
        </w:tc>
        <w:tc>
          <w:tcPr>
            <w:tcW w:w="903" w:type="dxa"/>
            <w:vAlign w:val="top"/>
            <w:tcBorders>
              <w:right w:val="single" w:color="000000" w:sz="4" w:space="0"/>
            </w:tcBorders>
          </w:tcPr>
          <w:p>
            <w:pPr>
              <w:ind w:left="294"/>
              <w:spacing w:before="80"/>
              <w:rPr>
                <w:rFonts w:ascii="SimSun" w:hAnsi="SimSun" w:eastAsia="SimSun" w:cs="SimSun"/>
                <w:sz w:val="18"/>
                <w:szCs w:val="18"/>
              </w:rPr>
            </w:pPr>
            <w:r>
              <w:rPr>
                <w:rFonts w:ascii="SimSun" w:hAnsi="SimSun" w:eastAsia="SimSun" w:cs="SimSun"/>
                <w:sz w:val="18"/>
                <w:szCs w:val="18"/>
                <w:spacing w:val="-4"/>
              </w:rPr>
              <w:t>1330</w:t>
            </w:r>
          </w:p>
        </w:tc>
        <w:tc>
          <w:tcPr>
            <w:tcW w:w="885" w:type="dxa"/>
            <w:vAlign w:val="top"/>
            <w:tcBorders>
              <w:left w:val="single" w:color="000000" w:sz="4" w:space="0"/>
            </w:tcBorders>
          </w:tcPr>
          <w:p>
            <w:pPr>
              <w:ind w:left="206"/>
              <w:spacing w:before="80"/>
              <w:rPr>
                <w:rFonts w:ascii="SimSun" w:hAnsi="SimSun" w:eastAsia="SimSun" w:cs="SimSun"/>
                <w:sz w:val="18"/>
                <w:szCs w:val="18"/>
              </w:rPr>
            </w:pPr>
            <w:r>
              <w:rPr>
                <w:rFonts w:ascii="SimSun" w:hAnsi="SimSun" w:eastAsia="SimSun" w:cs="SimSun"/>
                <w:sz w:val="18"/>
                <w:szCs w:val="18"/>
                <w:spacing w:val="-2"/>
              </w:rPr>
              <w:t>41540</w:t>
            </w:r>
          </w:p>
        </w:tc>
        <w:tc>
          <w:tcPr>
            <w:tcW w:w="309" w:type="dxa"/>
            <w:vAlign w:val="top"/>
          </w:tcPr>
          <w:p>
            <w:pPr>
              <w:ind w:left="116"/>
              <w:spacing w:before="80"/>
              <w:rPr>
                <w:rFonts w:ascii="SimSun" w:hAnsi="SimSun" w:eastAsia="SimSun" w:cs="SimSun"/>
                <w:sz w:val="18"/>
                <w:szCs w:val="18"/>
              </w:rPr>
            </w:pPr>
            <w:r>
              <w:rPr>
                <w:rFonts w:ascii="SimSun" w:hAnsi="SimSun" w:eastAsia="SimSun" w:cs="SimSun"/>
                <w:sz w:val="18"/>
                <w:szCs w:val="18"/>
                <w:spacing w:val="-3"/>
              </w:rPr>
              <w:t>64</w:t>
            </w:r>
          </w:p>
        </w:tc>
        <w:tc>
          <w:tcPr>
            <w:tcW w:w="549" w:type="dxa"/>
            <w:vAlign w:val="top"/>
          </w:tcPr>
          <w:p>
            <w:pPr>
              <w:ind w:left="237"/>
              <w:spacing w:before="80"/>
              <w:rPr>
                <w:rFonts w:ascii="SimSun" w:hAnsi="SimSun" w:eastAsia="SimSun" w:cs="SimSun"/>
                <w:sz w:val="18"/>
                <w:szCs w:val="18"/>
              </w:rPr>
            </w:pPr>
            <w:r>
              <w:rPr>
                <w:rFonts w:ascii="SimSun" w:hAnsi="SimSun" w:eastAsia="SimSun" w:cs="SimSun"/>
                <w:sz w:val="18"/>
                <w:szCs w:val="18"/>
                <w:spacing w:val="-3"/>
              </w:rPr>
              <w:t>65</w:t>
            </w:r>
          </w:p>
        </w:tc>
        <w:tc>
          <w:tcPr>
            <w:tcW w:w="451" w:type="dxa"/>
            <w:vAlign w:val="top"/>
          </w:tcPr>
          <w:p>
            <w:pPr>
              <w:ind w:left="147"/>
              <w:spacing w:before="80"/>
              <w:rPr>
                <w:rFonts w:ascii="SimSun" w:hAnsi="SimSun" w:eastAsia="SimSun" w:cs="SimSun"/>
                <w:sz w:val="18"/>
                <w:szCs w:val="18"/>
              </w:rPr>
            </w:pPr>
            <w:r>
              <w:rPr>
                <w:rFonts w:ascii="SimSun" w:hAnsi="SimSun" w:eastAsia="SimSun" w:cs="SimSun"/>
                <w:sz w:val="18"/>
                <w:szCs w:val="18"/>
                <w:spacing w:val="-3"/>
              </w:rPr>
              <w:t>66</w:t>
            </w:r>
          </w:p>
        </w:tc>
        <w:tc>
          <w:tcPr>
            <w:tcW w:w="450" w:type="dxa"/>
            <w:vAlign w:val="top"/>
          </w:tcPr>
          <w:p>
            <w:pPr>
              <w:ind w:left="157"/>
              <w:spacing w:before="80"/>
              <w:rPr>
                <w:rFonts w:ascii="SimSun" w:hAnsi="SimSun" w:eastAsia="SimSun" w:cs="SimSun"/>
                <w:sz w:val="18"/>
                <w:szCs w:val="18"/>
              </w:rPr>
            </w:pPr>
            <w:r>
              <w:rPr>
                <w:rFonts w:ascii="SimSun" w:hAnsi="SimSun" w:eastAsia="SimSun" w:cs="SimSun"/>
                <w:sz w:val="18"/>
                <w:szCs w:val="18"/>
                <w:spacing w:val="-3"/>
              </w:rPr>
              <w:t>67</w:t>
            </w:r>
          </w:p>
        </w:tc>
        <w:tc>
          <w:tcPr>
            <w:tcW w:w="584" w:type="dxa"/>
            <w:vAlign w:val="top"/>
          </w:tcPr>
          <w:p>
            <w:pPr>
              <w:ind w:left="196"/>
              <w:spacing w:before="80"/>
              <w:rPr>
                <w:rFonts w:ascii="SimSun" w:hAnsi="SimSun" w:eastAsia="SimSun" w:cs="SimSun"/>
                <w:sz w:val="18"/>
                <w:szCs w:val="18"/>
              </w:rPr>
            </w:pPr>
            <w:r>
              <w:rPr>
                <w:rFonts w:ascii="SimSun" w:hAnsi="SimSun" w:eastAsia="SimSun" w:cs="SimSun"/>
                <w:sz w:val="18"/>
                <w:szCs w:val="18"/>
                <w:spacing w:val="-3"/>
              </w:rPr>
              <w:t>68</w:t>
            </w:r>
          </w:p>
        </w:tc>
        <w:tc>
          <w:tcPr>
            <w:tcW w:w="1272" w:type="dxa"/>
            <w:vAlign w:val="top"/>
          </w:tcPr>
          <w:p>
            <w:pPr>
              <w:ind w:left="393"/>
              <w:spacing w:before="80"/>
              <w:rPr>
                <w:rFonts w:ascii="SimSun" w:hAnsi="SimSun" w:eastAsia="SimSun" w:cs="SimSun"/>
                <w:sz w:val="18"/>
                <w:szCs w:val="18"/>
              </w:rPr>
            </w:pPr>
            <w:r>
              <w:rPr>
                <w:rFonts w:ascii="SimSun" w:hAnsi="SimSun" w:eastAsia="SimSun" w:cs="SimSun"/>
                <w:sz w:val="18"/>
                <w:szCs w:val="18"/>
                <w:spacing w:val="-2"/>
              </w:rPr>
              <w:t>24520</w:t>
            </w:r>
          </w:p>
        </w:tc>
      </w:tr>
      <w:tr>
        <w:trPr>
          <w:trHeight w:val="349" w:hRule="atLeast"/>
        </w:trPr>
        <w:tc>
          <w:tcPr>
            <w:tcW w:w="915" w:type="dxa"/>
            <w:vAlign w:val="top"/>
          </w:tcPr>
          <w:p>
            <w:pPr>
              <w:ind w:left="270"/>
              <w:spacing w:before="96"/>
              <w:rPr>
                <w:rFonts w:ascii="SimSun" w:hAnsi="SimSun" w:eastAsia="SimSun" w:cs="SimSun"/>
                <w:sz w:val="18"/>
                <w:szCs w:val="18"/>
              </w:rPr>
            </w:pPr>
            <w:r>
              <w:rPr>
                <w:rFonts w:ascii="SimSun" w:hAnsi="SimSun" w:eastAsia="SimSun" w:cs="SimSun"/>
                <w:sz w:val="18"/>
                <w:szCs w:val="18"/>
                <w:spacing w:val="-2"/>
              </w:rPr>
              <w:t>2520</w:t>
            </w:r>
          </w:p>
        </w:tc>
        <w:tc>
          <w:tcPr>
            <w:tcW w:w="508" w:type="dxa"/>
            <w:vAlign w:val="top"/>
          </w:tcPr>
          <w:p>
            <w:pPr>
              <w:ind w:left="194"/>
              <w:spacing w:before="96"/>
              <w:rPr>
                <w:rFonts w:ascii="SimSun" w:hAnsi="SimSun" w:eastAsia="SimSun" w:cs="SimSun"/>
                <w:sz w:val="18"/>
                <w:szCs w:val="18"/>
              </w:rPr>
            </w:pPr>
            <w:r>
              <w:rPr>
                <w:rFonts w:ascii="SimSun" w:hAnsi="SimSun" w:eastAsia="SimSun" w:cs="SimSun"/>
                <w:sz w:val="18"/>
                <w:szCs w:val="18"/>
                <w:spacing w:val="-3"/>
              </w:rPr>
              <w:t>32</w:t>
            </w:r>
          </w:p>
        </w:tc>
        <w:tc>
          <w:tcPr>
            <w:tcW w:w="396" w:type="dxa"/>
            <w:vAlign w:val="top"/>
          </w:tcPr>
          <w:p>
            <w:pPr>
              <w:ind w:left="107"/>
              <w:spacing w:before="96"/>
              <w:rPr>
                <w:rFonts w:ascii="SimSun" w:hAnsi="SimSun" w:eastAsia="SimSun" w:cs="SimSun"/>
                <w:sz w:val="18"/>
                <w:szCs w:val="18"/>
              </w:rPr>
            </w:pPr>
            <w:r>
              <w:rPr>
                <w:rFonts w:ascii="SimSun" w:hAnsi="SimSun" w:eastAsia="SimSun" w:cs="SimSun"/>
                <w:sz w:val="18"/>
                <w:szCs w:val="18"/>
                <w:spacing w:val="-3"/>
              </w:rPr>
              <w:t>33</w:t>
            </w:r>
          </w:p>
        </w:tc>
        <w:tc>
          <w:tcPr>
            <w:tcW w:w="477" w:type="dxa"/>
            <w:vAlign w:val="top"/>
          </w:tcPr>
          <w:p>
            <w:pPr>
              <w:ind w:left="151"/>
              <w:spacing w:before="96"/>
              <w:rPr>
                <w:rFonts w:ascii="SimSun" w:hAnsi="SimSun" w:eastAsia="SimSun" w:cs="SimSun"/>
                <w:sz w:val="18"/>
                <w:szCs w:val="18"/>
              </w:rPr>
            </w:pPr>
            <w:r>
              <w:rPr>
                <w:rFonts w:ascii="SimSun" w:hAnsi="SimSun" w:eastAsia="SimSun" w:cs="SimSun"/>
                <w:sz w:val="18"/>
                <w:szCs w:val="18"/>
                <w:spacing w:val="-3"/>
              </w:rPr>
              <w:t>34</w:t>
            </w:r>
          </w:p>
        </w:tc>
        <w:tc>
          <w:tcPr>
            <w:tcW w:w="475" w:type="dxa"/>
            <w:vAlign w:val="top"/>
          </w:tcPr>
          <w:p>
            <w:pPr>
              <w:ind w:left="184"/>
              <w:spacing w:before="96"/>
              <w:rPr>
                <w:rFonts w:ascii="SimSun" w:hAnsi="SimSun" w:eastAsia="SimSun" w:cs="SimSun"/>
                <w:sz w:val="18"/>
                <w:szCs w:val="18"/>
              </w:rPr>
            </w:pPr>
            <w:r>
              <w:rPr>
                <w:rFonts w:ascii="SimSun" w:hAnsi="SimSun" w:eastAsia="SimSun" w:cs="SimSun"/>
                <w:sz w:val="18"/>
                <w:szCs w:val="18"/>
                <w:spacing w:val="-3"/>
              </w:rPr>
              <w:t>35</w:t>
            </w:r>
          </w:p>
        </w:tc>
        <w:tc>
          <w:tcPr>
            <w:tcW w:w="365" w:type="dxa"/>
            <w:vAlign w:val="top"/>
          </w:tcPr>
          <w:p>
            <w:pPr>
              <w:ind w:left="109"/>
              <w:spacing w:before="96"/>
              <w:rPr>
                <w:rFonts w:ascii="SimSun" w:hAnsi="SimSun" w:eastAsia="SimSun" w:cs="SimSun"/>
                <w:sz w:val="18"/>
                <w:szCs w:val="18"/>
              </w:rPr>
            </w:pPr>
            <w:r>
              <w:rPr>
                <w:rFonts w:ascii="SimSun" w:hAnsi="SimSun" w:eastAsia="SimSun" w:cs="SimSun"/>
                <w:sz w:val="18"/>
                <w:szCs w:val="18"/>
                <w:spacing w:val="-3"/>
              </w:rPr>
              <w:t>36</w:t>
            </w:r>
          </w:p>
        </w:tc>
        <w:tc>
          <w:tcPr>
            <w:tcW w:w="903" w:type="dxa"/>
            <w:vAlign w:val="top"/>
            <w:tcBorders>
              <w:right w:val="single" w:color="000000" w:sz="4" w:space="0"/>
            </w:tcBorders>
          </w:tcPr>
          <w:p>
            <w:pPr>
              <w:ind w:left="294"/>
              <w:spacing w:before="96"/>
              <w:rPr>
                <w:rFonts w:ascii="SimSun" w:hAnsi="SimSun" w:eastAsia="SimSun" w:cs="SimSun"/>
                <w:sz w:val="18"/>
                <w:szCs w:val="18"/>
              </w:rPr>
            </w:pPr>
            <w:r>
              <w:rPr>
                <w:rFonts w:ascii="SimSun" w:hAnsi="SimSun" w:eastAsia="SimSun" w:cs="SimSun"/>
                <w:sz w:val="18"/>
                <w:szCs w:val="18"/>
                <w:spacing w:val="-4"/>
              </w:rPr>
              <w:t>1460</w:t>
            </w:r>
          </w:p>
        </w:tc>
        <w:tc>
          <w:tcPr>
            <w:tcW w:w="885" w:type="dxa"/>
            <w:vAlign w:val="top"/>
            <w:tcBorders>
              <w:left w:val="single" w:color="000000" w:sz="4" w:space="0"/>
            </w:tcBorders>
          </w:tcPr>
          <w:p>
            <w:pPr>
              <w:ind w:left="206"/>
              <w:spacing w:before="96"/>
              <w:rPr>
                <w:rFonts w:ascii="SimSun" w:hAnsi="SimSun" w:eastAsia="SimSun" w:cs="SimSun"/>
                <w:sz w:val="18"/>
                <w:szCs w:val="18"/>
              </w:rPr>
            </w:pPr>
            <w:r>
              <w:rPr>
                <w:rFonts w:ascii="SimSun" w:hAnsi="SimSun" w:eastAsia="SimSun" w:cs="SimSun"/>
                <w:sz w:val="18"/>
                <w:szCs w:val="18"/>
                <w:spacing w:val="-2"/>
              </w:rPr>
              <w:t>44410</w:t>
            </w:r>
          </w:p>
        </w:tc>
        <w:tc>
          <w:tcPr>
            <w:tcW w:w="309" w:type="dxa"/>
            <w:vAlign w:val="top"/>
          </w:tcPr>
          <w:p>
            <w:pPr>
              <w:ind w:left="116"/>
              <w:spacing w:before="96"/>
              <w:rPr>
                <w:rFonts w:ascii="SimSun" w:hAnsi="SimSun" w:eastAsia="SimSun" w:cs="SimSun"/>
                <w:sz w:val="18"/>
                <w:szCs w:val="18"/>
              </w:rPr>
            </w:pPr>
            <w:r>
              <w:rPr>
                <w:rFonts w:ascii="SimSun" w:hAnsi="SimSun" w:eastAsia="SimSun" w:cs="SimSun"/>
                <w:sz w:val="18"/>
                <w:szCs w:val="18"/>
                <w:spacing w:val="-3"/>
              </w:rPr>
              <w:t>65</w:t>
            </w:r>
          </w:p>
        </w:tc>
        <w:tc>
          <w:tcPr>
            <w:tcW w:w="549" w:type="dxa"/>
            <w:vAlign w:val="top"/>
          </w:tcPr>
          <w:p>
            <w:pPr>
              <w:ind w:left="237"/>
              <w:spacing w:before="96"/>
              <w:rPr>
                <w:rFonts w:ascii="SimSun" w:hAnsi="SimSun" w:eastAsia="SimSun" w:cs="SimSun"/>
                <w:sz w:val="18"/>
                <w:szCs w:val="18"/>
              </w:rPr>
            </w:pPr>
            <w:r>
              <w:rPr>
                <w:rFonts w:ascii="SimSun" w:hAnsi="SimSun" w:eastAsia="SimSun" w:cs="SimSun"/>
                <w:sz w:val="18"/>
                <w:szCs w:val="18"/>
                <w:spacing w:val="-3"/>
              </w:rPr>
              <w:t>66</w:t>
            </w:r>
          </w:p>
        </w:tc>
        <w:tc>
          <w:tcPr>
            <w:tcW w:w="451" w:type="dxa"/>
            <w:vAlign w:val="top"/>
          </w:tcPr>
          <w:p>
            <w:pPr>
              <w:ind w:left="147"/>
              <w:spacing w:before="96"/>
              <w:rPr>
                <w:rFonts w:ascii="SimSun" w:hAnsi="SimSun" w:eastAsia="SimSun" w:cs="SimSun"/>
                <w:sz w:val="18"/>
                <w:szCs w:val="18"/>
              </w:rPr>
            </w:pPr>
            <w:r>
              <w:rPr>
                <w:rFonts w:ascii="SimSun" w:hAnsi="SimSun" w:eastAsia="SimSun" w:cs="SimSun"/>
                <w:sz w:val="18"/>
                <w:szCs w:val="18"/>
                <w:spacing w:val="-3"/>
              </w:rPr>
              <w:t>67</w:t>
            </w:r>
          </w:p>
        </w:tc>
        <w:tc>
          <w:tcPr>
            <w:tcW w:w="450" w:type="dxa"/>
            <w:vAlign w:val="top"/>
          </w:tcPr>
          <w:p>
            <w:pPr>
              <w:ind w:left="157"/>
              <w:spacing w:before="96"/>
              <w:rPr>
                <w:rFonts w:ascii="SimSun" w:hAnsi="SimSun" w:eastAsia="SimSun" w:cs="SimSun"/>
                <w:sz w:val="18"/>
                <w:szCs w:val="18"/>
              </w:rPr>
            </w:pPr>
            <w:r>
              <w:rPr>
                <w:rFonts w:ascii="SimSun" w:hAnsi="SimSun" w:eastAsia="SimSun" w:cs="SimSun"/>
                <w:sz w:val="18"/>
                <w:szCs w:val="18"/>
                <w:spacing w:val="-3"/>
              </w:rPr>
              <w:t>68</w:t>
            </w:r>
          </w:p>
        </w:tc>
        <w:tc>
          <w:tcPr>
            <w:tcW w:w="584" w:type="dxa"/>
            <w:vAlign w:val="top"/>
          </w:tcPr>
          <w:p>
            <w:pPr>
              <w:ind w:left="196"/>
              <w:spacing w:before="96"/>
              <w:rPr>
                <w:rFonts w:ascii="SimSun" w:hAnsi="SimSun" w:eastAsia="SimSun" w:cs="SimSun"/>
                <w:sz w:val="18"/>
                <w:szCs w:val="18"/>
              </w:rPr>
            </w:pPr>
            <w:r>
              <w:rPr>
                <w:rFonts w:ascii="SimSun" w:hAnsi="SimSun" w:eastAsia="SimSun" w:cs="SimSun"/>
                <w:sz w:val="18"/>
                <w:szCs w:val="18"/>
                <w:spacing w:val="-3"/>
              </w:rPr>
              <w:t>69</w:t>
            </w:r>
          </w:p>
        </w:tc>
        <w:tc>
          <w:tcPr>
            <w:tcW w:w="1272" w:type="dxa"/>
            <w:vAlign w:val="top"/>
          </w:tcPr>
          <w:p>
            <w:pPr>
              <w:ind w:left="393"/>
              <w:spacing w:before="96"/>
              <w:rPr>
                <w:rFonts w:ascii="SimSun" w:hAnsi="SimSun" w:eastAsia="SimSun" w:cs="SimSun"/>
                <w:sz w:val="18"/>
                <w:szCs w:val="18"/>
              </w:rPr>
            </w:pPr>
            <w:r>
              <w:rPr>
                <w:rFonts w:ascii="SimSun" w:hAnsi="SimSun" w:eastAsia="SimSun" w:cs="SimSun"/>
                <w:sz w:val="18"/>
                <w:szCs w:val="18"/>
                <w:spacing w:val="-2"/>
              </w:rPr>
              <w:t>26920</w:t>
            </w:r>
          </w:p>
        </w:tc>
      </w:tr>
      <w:tr>
        <w:trPr>
          <w:trHeight w:val="335" w:hRule="atLeast"/>
        </w:trPr>
        <w:tc>
          <w:tcPr>
            <w:tcW w:w="915" w:type="dxa"/>
            <w:vAlign w:val="top"/>
          </w:tcPr>
          <w:p>
            <w:pPr>
              <w:ind w:left="270"/>
              <w:spacing w:before="87"/>
              <w:rPr>
                <w:rFonts w:ascii="SimSun" w:hAnsi="SimSun" w:eastAsia="SimSun" w:cs="SimSun"/>
                <w:sz w:val="18"/>
                <w:szCs w:val="18"/>
              </w:rPr>
            </w:pPr>
            <w:r>
              <w:rPr>
                <w:rFonts w:ascii="SimSun" w:hAnsi="SimSun" w:eastAsia="SimSun" w:cs="SimSun"/>
                <w:sz w:val="18"/>
                <w:szCs w:val="18"/>
                <w:spacing w:val="-2"/>
              </w:rPr>
              <w:t>2760</w:t>
            </w:r>
          </w:p>
        </w:tc>
        <w:tc>
          <w:tcPr>
            <w:tcW w:w="508" w:type="dxa"/>
            <w:vAlign w:val="top"/>
          </w:tcPr>
          <w:p>
            <w:pPr>
              <w:ind w:left="194"/>
              <w:spacing w:before="87"/>
              <w:rPr>
                <w:rFonts w:ascii="SimSun" w:hAnsi="SimSun" w:eastAsia="SimSun" w:cs="SimSun"/>
                <w:sz w:val="18"/>
                <w:szCs w:val="18"/>
              </w:rPr>
            </w:pPr>
            <w:r>
              <w:rPr>
                <w:rFonts w:ascii="SimSun" w:hAnsi="SimSun" w:eastAsia="SimSun" w:cs="SimSun"/>
                <w:sz w:val="18"/>
                <w:szCs w:val="18"/>
                <w:spacing w:val="-3"/>
              </w:rPr>
              <w:t>33</w:t>
            </w:r>
          </w:p>
        </w:tc>
        <w:tc>
          <w:tcPr>
            <w:tcW w:w="396" w:type="dxa"/>
            <w:vAlign w:val="top"/>
          </w:tcPr>
          <w:p>
            <w:pPr>
              <w:ind w:left="107"/>
              <w:spacing w:before="87"/>
              <w:rPr>
                <w:rFonts w:ascii="SimSun" w:hAnsi="SimSun" w:eastAsia="SimSun" w:cs="SimSun"/>
                <w:sz w:val="18"/>
                <w:szCs w:val="18"/>
              </w:rPr>
            </w:pPr>
            <w:r>
              <w:rPr>
                <w:rFonts w:ascii="SimSun" w:hAnsi="SimSun" w:eastAsia="SimSun" w:cs="SimSun"/>
                <w:sz w:val="18"/>
                <w:szCs w:val="18"/>
                <w:spacing w:val="-3"/>
              </w:rPr>
              <w:t>34</w:t>
            </w:r>
          </w:p>
        </w:tc>
        <w:tc>
          <w:tcPr>
            <w:tcW w:w="477" w:type="dxa"/>
            <w:vAlign w:val="top"/>
          </w:tcPr>
          <w:p>
            <w:pPr>
              <w:ind w:left="201"/>
              <w:spacing w:before="87"/>
              <w:rPr>
                <w:rFonts w:ascii="SimSun" w:hAnsi="SimSun" w:eastAsia="SimSun" w:cs="SimSun"/>
                <w:sz w:val="18"/>
                <w:szCs w:val="18"/>
              </w:rPr>
            </w:pPr>
            <w:r>
              <w:rPr>
                <w:rFonts w:ascii="SimSun" w:hAnsi="SimSun" w:eastAsia="SimSun" w:cs="SimSun"/>
                <w:sz w:val="18"/>
                <w:szCs w:val="18"/>
                <w:spacing w:val="-3"/>
              </w:rPr>
              <w:t>35</w:t>
            </w:r>
          </w:p>
        </w:tc>
        <w:tc>
          <w:tcPr>
            <w:tcW w:w="475" w:type="dxa"/>
            <w:vAlign w:val="top"/>
          </w:tcPr>
          <w:p>
            <w:pPr>
              <w:ind w:left="134"/>
              <w:spacing w:before="87"/>
              <w:rPr>
                <w:rFonts w:ascii="SimSun" w:hAnsi="SimSun" w:eastAsia="SimSun" w:cs="SimSun"/>
                <w:sz w:val="18"/>
                <w:szCs w:val="18"/>
              </w:rPr>
            </w:pPr>
            <w:r>
              <w:rPr>
                <w:rFonts w:ascii="SimSun" w:hAnsi="SimSun" w:eastAsia="SimSun" w:cs="SimSun"/>
                <w:sz w:val="18"/>
                <w:szCs w:val="18"/>
                <w:spacing w:val="-3"/>
              </w:rPr>
              <w:t>36</w:t>
            </w:r>
          </w:p>
        </w:tc>
        <w:tc>
          <w:tcPr>
            <w:tcW w:w="365" w:type="dxa"/>
            <w:vAlign w:val="top"/>
          </w:tcPr>
          <w:p>
            <w:pPr>
              <w:ind w:left="109"/>
              <w:spacing w:before="87"/>
              <w:rPr>
                <w:rFonts w:ascii="SimSun" w:hAnsi="SimSun" w:eastAsia="SimSun" w:cs="SimSun"/>
                <w:sz w:val="18"/>
                <w:szCs w:val="18"/>
              </w:rPr>
            </w:pPr>
            <w:r>
              <w:rPr>
                <w:rFonts w:ascii="SimSun" w:hAnsi="SimSun" w:eastAsia="SimSun" w:cs="SimSun"/>
                <w:sz w:val="18"/>
                <w:szCs w:val="18"/>
                <w:spacing w:val="-3"/>
              </w:rPr>
              <w:t>37</w:t>
            </w:r>
          </w:p>
        </w:tc>
        <w:tc>
          <w:tcPr>
            <w:tcW w:w="903" w:type="dxa"/>
            <w:vAlign w:val="top"/>
            <w:tcBorders>
              <w:right w:val="single" w:color="000000" w:sz="4" w:space="0"/>
            </w:tcBorders>
          </w:tcPr>
          <w:p>
            <w:pPr>
              <w:ind w:left="294"/>
              <w:spacing w:before="87"/>
              <w:rPr>
                <w:rFonts w:ascii="SimSun" w:hAnsi="SimSun" w:eastAsia="SimSun" w:cs="SimSun"/>
                <w:sz w:val="18"/>
                <w:szCs w:val="18"/>
              </w:rPr>
            </w:pPr>
            <w:r>
              <w:rPr>
                <w:rFonts w:ascii="SimSun" w:hAnsi="SimSun" w:eastAsia="SimSun" w:cs="SimSun"/>
                <w:sz w:val="18"/>
                <w:szCs w:val="18"/>
                <w:spacing w:val="-4"/>
              </w:rPr>
              <w:t>1600</w:t>
            </w:r>
          </w:p>
        </w:tc>
        <w:tc>
          <w:tcPr>
            <w:tcW w:w="885" w:type="dxa"/>
            <w:vAlign w:val="top"/>
            <w:tcBorders>
              <w:left w:val="single" w:color="000000" w:sz="4" w:space="0"/>
            </w:tcBorders>
          </w:tcPr>
          <w:p>
            <w:pPr>
              <w:ind w:left="206"/>
              <w:spacing w:before="87"/>
              <w:rPr>
                <w:rFonts w:ascii="SimSun" w:hAnsi="SimSun" w:eastAsia="SimSun" w:cs="SimSun"/>
                <w:sz w:val="18"/>
                <w:szCs w:val="18"/>
              </w:rPr>
            </w:pPr>
            <w:r>
              <w:rPr>
                <w:rFonts w:ascii="SimSun" w:hAnsi="SimSun" w:eastAsia="SimSun" w:cs="SimSun"/>
                <w:sz w:val="18"/>
                <w:szCs w:val="18"/>
                <w:spacing w:val="-2"/>
              </w:rPr>
              <w:t>47440</w:t>
            </w:r>
          </w:p>
        </w:tc>
        <w:tc>
          <w:tcPr>
            <w:tcW w:w="309" w:type="dxa"/>
            <w:vAlign w:val="top"/>
          </w:tcPr>
          <w:p>
            <w:pPr>
              <w:ind w:left="116"/>
              <w:spacing w:before="87"/>
              <w:rPr>
                <w:rFonts w:ascii="SimSun" w:hAnsi="SimSun" w:eastAsia="SimSun" w:cs="SimSun"/>
                <w:sz w:val="18"/>
                <w:szCs w:val="18"/>
              </w:rPr>
            </w:pPr>
            <w:r>
              <w:rPr>
                <w:rFonts w:ascii="SimSun" w:hAnsi="SimSun" w:eastAsia="SimSun" w:cs="SimSun"/>
                <w:sz w:val="18"/>
                <w:szCs w:val="18"/>
                <w:spacing w:val="-3"/>
              </w:rPr>
              <w:t>66</w:t>
            </w:r>
          </w:p>
        </w:tc>
        <w:tc>
          <w:tcPr>
            <w:tcW w:w="549" w:type="dxa"/>
            <w:vAlign w:val="top"/>
          </w:tcPr>
          <w:p>
            <w:pPr>
              <w:ind w:left="237"/>
              <w:spacing w:before="87"/>
              <w:rPr>
                <w:rFonts w:ascii="SimSun" w:hAnsi="SimSun" w:eastAsia="SimSun" w:cs="SimSun"/>
                <w:sz w:val="18"/>
                <w:szCs w:val="18"/>
              </w:rPr>
            </w:pPr>
            <w:r>
              <w:rPr>
                <w:rFonts w:ascii="SimSun" w:hAnsi="SimSun" w:eastAsia="SimSun" w:cs="SimSun"/>
                <w:sz w:val="18"/>
                <w:szCs w:val="18"/>
                <w:spacing w:val="-3"/>
              </w:rPr>
              <w:t>67</w:t>
            </w:r>
          </w:p>
        </w:tc>
        <w:tc>
          <w:tcPr>
            <w:tcW w:w="451" w:type="dxa"/>
            <w:vAlign w:val="top"/>
          </w:tcPr>
          <w:p>
            <w:pPr>
              <w:ind w:left="147"/>
              <w:spacing w:before="87"/>
              <w:rPr>
                <w:rFonts w:ascii="SimSun" w:hAnsi="SimSun" w:eastAsia="SimSun" w:cs="SimSun"/>
                <w:sz w:val="18"/>
                <w:szCs w:val="18"/>
              </w:rPr>
            </w:pPr>
            <w:r>
              <w:rPr>
                <w:rFonts w:ascii="SimSun" w:hAnsi="SimSun" w:eastAsia="SimSun" w:cs="SimSun"/>
                <w:sz w:val="18"/>
                <w:szCs w:val="18"/>
                <w:spacing w:val="-3"/>
              </w:rPr>
              <w:t>68</w:t>
            </w:r>
          </w:p>
        </w:tc>
        <w:tc>
          <w:tcPr>
            <w:tcW w:w="450" w:type="dxa"/>
            <w:vAlign w:val="top"/>
          </w:tcPr>
          <w:p>
            <w:pPr>
              <w:ind w:left="157"/>
              <w:spacing w:before="87"/>
              <w:rPr>
                <w:rFonts w:ascii="SimSun" w:hAnsi="SimSun" w:eastAsia="SimSun" w:cs="SimSun"/>
                <w:sz w:val="18"/>
                <w:szCs w:val="18"/>
              </w:rPr>
            </w:pPr>
            <w:r>
              <w:rPr>
                <w:rFonts w:ascii="SimSun" w:hAnsi="SimSun" w:eastAsia="SimSun" w:cs="SimSun"/>
                <w:sz w:val="18"/>
                <w:szCs w:val="18"/>
                <w:spacing w:val="-3"/>
              </w:rPr>
              <w:t>69</w:t>
            </w:r>
          </w:p>
        </w:tc>
        <w:tc>
          <w:tcPr>
            <w:tcW w:w="584" w:type="dxa"/>
            <w:vAlign w:val="top"/>
          </w:tcPr>
          <w:p>
            <w:pPr>
              <w:ind w:left="196"/>
              <w:spacing w:before="87"/>
              <w:rPr>
                <w:rFonts w:ascii="SimSun" w:hAnsi="SimSun" w:eastAsia="SimSun" w:cs="SimSun"/>
                <w:sz w:val="18"/>
                <w:szCs w:val="18"/>
              </w:rPr>
            </w:pPr>
            <w:r>
              <w:rPr>
                <w:rFonts w:ascii="SimSun" w:hAnsi="SimSun" w:eastAsia="SimSun" w:cs="SimSun"/>
                <w:sz w:val="18"/>
                <w:szCs w:val="18"/>
                <w:spacing w:val="-3"/>
              </w:rPr>
              <w:t>70</w:t>
            </w:r>
          </w:p>
        </w:tc>
        <w:tc>
          <w:tcPr>
            <w:tcW w:w="1272" w:type="dxa"/>
            <w:vAlign w:val="top"/>
          </w:tcPr>
          <w:p>
            <w:pPr>
              <w:ind w:left="393"/>
              <w:spacing w:before="87"/>
              <w:rPr>
                <w:rFonts w:ascii="SimSun" w:hAnsi="SimSun" w:eastAsia="SimSun" w:cs="SimSun"/>
                <w:sz w:val="18"/>
                <w:szCs w:val="18"/>
              </w:rPr>
            </w:pPr>
            <w:r>
              <w:rPr>
                <w:rFonts w:ascii="SimSun" w:hAnsi="SimSun" w:eastAsia="SimSun" w:cs="SimSun"/>
                <w:sz w:val="18"/>
                <w:szCs w:val="18"/>
                <w:spacing w:val="-2"/>
              </w:rPr>
              <w:t>29560</w:t>
            </w:r>
          </w:p>
        </w:tc>
      </w:tr>
      <w:tr>
        <w:trPr>
          <w:trHeight w:val="344" w:hRule="atLeast"/>
        </w:trPr>
        <w:tc>
          <w:tcPr>
            <w:tcW w:w="915" w:type="dxa"/>
            <w:vAlign w:val="top"/>
          </w:tcPr>
          <w:p>
            <w:pPr>
              <w:ind w:left="270"/>
              <w:spacing w:before="82"/>
              <w:rPr>
                <w:rFonts w:ascii="SimSun" w:hAnsi="SimSun" w:eastAsia="SimSun" w:cs="SimSun"/>
                <w:sz w:val="18"/>
                <w:szCs w:val="18"/>
              </w:rPr>
            </w:pPr>
            <w:r>
              <w:rPr>
                <w:rFonts w:ascii="SimSun" w:hAnsi="SimSun" w:eastAsia="SimSun" w:cs="SimSun"/>
                <w:sz w:val="18"/>
                <w:szCs w:val="18"/>
                <w:spacing w:val="-2"/>
              </w:rPr>
              <w:t>3030</w:t>
            </w:r>
          </w:p>
        </w:tc>
        <w:tc>
          <w:tcPr>
            <w:tcW w:w="508" w:type="dxa"/>
            <w:vAlign w:val="top"/>
          </w:tcPr>
          <w:p>
            <w:pPr>
              <w:ind w:left="194"/>
              <w:spacing w:before="82"/>
              <w:rPr>
                <w:rFonts w:ascii="SimSun" w:hAnsi="SimSun" w:eastAsia="SimSun" w:cs="SimSun"/>
                <w:sz w:val="18"/>
                <w:szCs w:val="18"/>
              </w:rPr>
            </w:pPr>
            <w:r>
              <w:rPr>
                <w:rFonts w:ascii="SimSun" w:hAnsi="SimSun" w:eastAsia="SimSun" w:cs="SimSun"/>
                <w:sz w:val="18"/>
                <w:szCs w:val="18"/>
                <w:spacing w:val="-3"/>
              </w:rPr>
              <w:t>34</w:t>
            </w:r>
          </w:p>
        </w:tc>
        <w:tc>
          <w:tcPr>
            <w:tcW w:w="396" w:type="dxa"/>
            <w:vAlign w:val="top"/>
          </w:tcPr>
          <w:p>
            <w:pPr>
              <w:ind w:left="107"/>
              <w:spacing w:before="82"/>
              <w:rPr>
                <w:rFonts w:ascii="SimSun" w:hAnsi="SimSun" w:eastAsia="SimSun" w:cs="SimSun"/>
                <w:sz w:val="18"/>
                <w:szCs w:val="18"/>
              </w:rPr>
            </w:pPr>
            <w:r>
              <w:rPr>
                <w:rFonts w:ascii="SimSun" w:hAnsi="SimSun" w:eastAsia="SimSun" w:cs="SimSun"/>
                <w:sz w:val="18"/>
                <w:szCs w:val="18"/>
                <w:spacing w:val="-3"/>
              </w:rPr>
              <w:t>35</w:t>
            </w:r>
          </w:p>
        </w:tc>
        <w:tc>
          <w:tcPr>
            <w:tcW w:w="477" w:type="dxa"/>
            <w:vAlign w:val="top"/>
          </w:tcPr>
          <w:p>
            <w:pPr>
              <w:ind w:left="201"/>
              <w:spacing w:before="82"/>
              <w:rPr>
                <w:rFonts w:ascii="SimSun" w:hAnsi="SimSun" w:eastAsia="SimSun" w:cs="SimSun"/>
                <w:sz w:val="18"/>
                <w:szCs w:val="18"/>
              </w:rPr>
            </w:pPr>
            <w:r>
              <w:rPr>
                <w:rFonts w:ascii="SimSun" w:hAnsi="SimSun" w:eastAsia="SimSun" w:cs="SimSun"/>
                <w:sz w:val="18"/>
                <w:szCs w:val="18"/>
                <w:spacing w:val="-3"/>
              </w:rPr>
              <w:t>36</w:t>
            </w:r>
          </w:p>
        </w:tc>
        <w:tc>
          <w:tcPr>
            <w:tcW w:w="475" w:type="dxa"/>
            <w:vAlign w:val="top"/>
          </w:tcPr>
          <w:p>
            <w:pPr>
              <w:ind w:left="134"/>
              <w:spacing w:before="82"/>
              <w:rPr>
                <w:rFonts w:ascii="SimSun" w:hAnsi="SimSun" w:eastAsia="SimSun" w:cs="SimSun"/>
                <w:sz w:val="18"/>
                <w:szCs w:val="18"/>
              </w:rPr>
            </w:pPr>
            <w:r>
              <w:rPr>
                <w:rFonts w:ascii="SimSun" w:hAnsi="SimSun" w:eastAsia="SimSun" w:cs="SimSun"/>
                <w:sz w:val="18"/>
                <w:szCs w:val="18"/>
                <w:spacing w:val="-3"/>
              </w:rPr>
              <w:t>37</w:t>
            </w:r>
          </w:p>
        </w:tc>
        <w:tc>
          <w:tcPr>
            <w:tcW w:w="365" w:type="dxa"/>
            <w:vAlign w:val="top"/>
          </w:tcPr>
          <w:p>
            <w:pPr>
              <w:ind w:left="109"/>
              <w:spacing w:before="82"/>
              <w:rPr>
                <w:rFonts w:ascii="SimSun" w:hAnsi="SimSun" w:eastAsia="SimSun" w:cs="SimSun"/>
                <w:sz w:val="18"/>
                <w:szCs w:val="18"/>
              </w:rPr>
            </w:pPr>
            <w:r>
              <w:rPr>
                <w:rFonts w:ascii="SimSun" w:hAnsi="SimSun" w:eastAsia="SimSun" w:cs="SimSun"/>
                <w:sz w:val="18"/>
                <w:szCs w:val="18"/>
                <w:spacing w:val="-3"/>
              </w:rPr>
              <w:t>38</w:t>
            </w:r>
          </w:p>
        </w:tc>
        <w:tc>
          <w:tcPr>
            <w:tcW w:w="903" w:type="dxa"/>
            <w:vAlign w:val="top"/>
            <w:tcBorders>
              <w:right w:val="single" w:color="000000" w:sz="4" w:space="0"/>
            </w:tcBorders>
          </w:tcPr>
          <w:p>
            <w:pPr>
              <w:ind w:left="294"/>
              <w:spacing w:before="82"/>
              <w:rPr>
                <w:rFonts w:ascii="SimSun" w:hAnsi="SimSun" w:eastAsia="SimSun" w:cs="SimSun"/>
                <w:sz w:val="18"/>
                <w:szCs w:val="18"/>
              </w:rPr>
            </w:pPr>
            <w:r>
              <w:rPr>
                <w:rFonts w:ascii="SimSun" w:hAnsi="SimSun" w:eastAsia="SimSun" w:cs="SimSun"/>
                <w:sz w:val="18"/>
                <w:szCs w:val="18"/>
                <w:spacing w:val="-4"/>
              </w:rPr>
              <w:t>1760</w:t>
            </w:r>
          </w:p>
        </w:tc>
        <w:tc>
          <w:tcPr>
            <w:tcW w:w="885" w:type="dxa"/>
            <w:vAlign w:val="top"/>
            <w:tcBorders>
              <w:left w:val="single" w:color="000000" w:sz="4" w:space="0"/>
            </w:tcBorders>
          </w:tcPr>
          <w:p>
            <w:pPr>
              <w:ind w:left="206"/>
              <w:spacing w:before="82"/>
              <w:rPr>
                <w:rFonts w:ascii="SimSun" w:hAnsi="SimSun" w:eastAsia="SimSun" w:cs="SimSun"/>
                <w:sz w:val="18"/>
                <w:szCs w:val="18"/>
              </w:rPr>
            </w:pPr>
            <w:r>
              <w:rPr>
                <w:rFonts w:ascii="SimSun" w:hAnsi="SimSun" w:eastAsia="SimSun" w:cs="SimSun"/>
                <w:sz w:val="18"/>
                <w:szCs w:val="18"/>
                <w:spacing w:val="-2"/>
              </w:rPr>
              <w:t>50650</w:t>
            </w:r>
          </w:p>
        </w:tc>
        <w:tc>
          <w:tcPr>
            <w:tcW w:w="309" w:type="dxa"/>
            <w:vAlign w:val="top"/>
          </w:tcPr>
          <w:p>
            <w:pPr>
              <w:ind w:left="116"/>
              <w:spacing w:before="82"/>
              <w:rPr>
                <w:rFonts w:ascii="SimSun" w:hAnsi="SimSun" w:eastAsia="SimSun" w:cs="SimSun"/>
                <w:sz w:val="18"/>
                <w:szCs w:val="18"/>
              </w:rPr>
            </w:pPr>
            <w:r>
              <w:rPr>
                <w:rFonts w:ascii="SimSun" w:hAnsi="SimSun" w:eastAsia="SimSun" w:cs="SimSun"/>
                <w:sz w:val="18"/>
                <w:szCs w:val="18"/>
                <w:spacing w:val="-3"/>
              </w:rPr>
              <w:t>67</w:t>
            </w:r>
          </w:p>
        </w:tc>
        <w:tc>
          <w:tcPr>
            <w:tcW w:w="549" w:type="dxa"/>
            <w:vAlign w:val="top"/>
          </w:tcPr>
          <w:p>
            <w:pPr>
              <w:ind w:left="237"/>
              <w:spacing w:before="82"/>
              <w:rPr>
                <w:rFonts w:ascii="SimSun" w:hAnsi="SimSun" w:eastAsia="SimSun" w:cs="SimSun"/>
                <w:sz w:val="18"/>
                <w:szCs w:val="18"/>
              </w:rPr>
            </w:pPr>
            <w:r>
              <w:rPr>
                <w:rFonts w:ascii="SimSun" w:hAnsi="SimSun" w:eastAsia="SimSun" w:cs="SimSun"/>
                <w:sz w:val="18"/>
                <w:szCs w:val="18"/>
                <w:spacing w:val="-3"/>
              </w:rPr>
              <w:t>68</w:t>
            </w:r>
          </w:p>
        </w:tc>
        <w:tc>
          <w:tcPr>
            <w:tcW w:w="451" w:type="dxa"/>
            <w:vAlign w:val="top"/>
          </w:tcPr>
          <w:p>
            <w:pPr>
              <w:ind w:left="147"/>
              <w:spacing w:before="82"/>
              <w:rPr>
                <w:rFonts w:ascii="SimSun" w:hAnsi="SimSun" w:eastAsia="SimSun" w:cs="SimSun"/>
                <w:sz w:val="18"/>
                <w:szCs w:val="18"/>
              </w:rPr>
            </w:pPr>
            <w:r>
              <w:rPr>
                <w:rFonts w:ascii="SimSun" w:hAnsi="SimSun" w:eastAsia="SimSun" w:cs="SimSun"/>
                <w:sz w:val="18"/>
                <w:szCs w:val="18"/>
                <w:spacing w:val="-3"/>
              </w:rPr>
              <w:t>69</w:t>
            </w:r>
          </w:p>
        </w:tc>
        <w:tc>
          <w:tcPr>
            <w:tcW w:w="450" w:type="dxa"/>
            <w:vAlign w:val="top"/>
          </w:tcPr>
          <w:p>
            <w:pPr>
              <w:ind w:left="157"/>
              <w:spacing w:before="82"/>
              <w:rPr>
                <w:rFonts w:ascii="SimSun" w:hAnsi="SimSun" w:eastAsia="SimSun" w:cs="SimSun"/>
                <w:sz w:val="18"/>
                <w:szCs w:val="18"/>
              </w:rPr>
            </w:pPr>
            <w:r>
              <w:rPr>
                <w:rFonts w:ascii="SimSun" w:hAnsi="SimSun" w:eastAsia="SimSun" w:cs="SimSun"/>
                <w:sz w:val="18"/>
                <w:szCs w:val="18"/>
                <w:spacing w:val="-3"/>
              </w:rPr>
              <w:t>70</w:t>
            </w:r>
          </w:p>
        </w:tc>
        <w:tc>
          <w:tcPr>
            <w:tcW w:w="584" w:type="dxa"/>
            <w:vAlign w:val="top"/>
          </w:tcPr>
          <w:p>
            <w:pPr>
              <w:ind w:left="196"/>
              <w:spacing w:before="82"/>
              <w:rPr>
                <w:rFonts w:ascii="SimSun" w:hAnsi="SimSun" w:eastAsia="SimSun" w:cs="SimSun"/>
                <w:sz w:val="18"/>
                <w:szCs w:val="18"/>
              </w:rPr>
            </w:pPr>
            <w:r>
              <w:rPr>
                <w:rFonts w:ascii="SimSun" w:hAnsi="SimSun" w:eastAsia="SimSun" w:cs="SimSun"/>
                <w:sz w:val="18"/>
                <w:szCs w:val="18"/>
                <w:spacing w:val="-3"/>
              </w:rPr>
              <w:t>71</w:t>
            </w:r>
          </w:p>
        </w:tc>
        <w:tc>
          <w:tcPr>
            <w:tcW w:w="1272" w:type="dxa"/>
            <w:vAlign w:val="top"/>
          </w:tcPr>
          <w:p>
            <w:pPr>
              <w:ind w:left="393"/>
              <w:spacing w:before="82"/>
              <w:rPr>
                <w:rFonts w:ascii="SimSun" w:hAnsi="SimSun" w:eastAsia="SimSun" w:cs="SimSun"/>
                <w:sz w:val="18"/>
                <w:szCs w:val="18"/>
              </w:rPr>
            </w:pPr>
            <w:r>
              <w:rPr>
                <w:rFonts w:ascii="SimSun" w:hAnsi="SimSun" w:eastAsia="SimSun" w:cs="SimSun"/>
                <w:sz w:val="18"/>
                <w:szCs w:val="18"/>
                <w:spacing w:val="-2"/>
              </w:rPr>
              <w:t>32470</w:t>
            </w:r>
          </w:p>
        </w:tc>
      </w:tr>
      <w:tr>
        <w:trPr>
          <w:trHeight w:val="340" w:hRule="atLeast"/>
        </w:trPr>
        <w:tc>
          <w:tcPr>
            <w:tcW w:w="915" w:type="dxa"/>
            <w:vAlign w:val="top"/>
          </w:tcPr>
          <w:p>
            <w:pPr>
              <w:ind w:left="270"/>
              <w:spacing w:before="99" w:line="236" w:lineRule="auto"/>
              <w:rPr>
                <w:rFonts w:ascii="SimSun" w:hAnsi="SimSun" w:eastAsia="SimSun" w:cs="SimSun"/>
                <w:sz w:val="18"/>
                <w:szCs w:val="18"/>
              </w:rPr>
            </w:pPr>
            <w:r>
              <w:rPr>
                <w:rFonts w:ascii="SimSun" w:hAnsi="SimSun" w:eastAsia="SimSun" w:cs="SimSun"/>
                <w:sz w:val="18"/>
                <w:szCs w:val="18"/>
                <w:spacing w:val="-2"/>
              </w:rPr>
              <w:t>3330</w:t>
            </w:r>
          </w:p>
        </w:tc>
        <w:tc>
          <w:tcPr>
            <w:tcW w:w="508" w:type="dxa"/>
            <w:vAlign w:val="top"/>
          </w:tcPr>
          <w:p>
            <w:pPr>
              <w:ind w:left="194"/>
              <w:spacing w:before="99" w:line="236" w:lineRule="auto"/>
              <w:rPr>
                <w:rFonts w:ascii="SimSun" w:hAnsi="SimSun" w:eastAsia="SimSun" w:cs="SimSun"/>
                <w:sz w:val="18"/>
                <w:szCs w:val="18"/>
              </w:rPr>
            </w:pPr>
            <w:r>
              <w:rPr>
                <w:rFonts w:ascii="SimSun" w:hAnsi="SimSun" w:eastAsia="SimSun" w:cs="SimSun"/>
                <w:sz w:val="18"/>
                <w:szCs w:val="18"/>
                <w:spacing w:val="-3"/>
              </w:rPr>
              <w:t>35</w:t>
            </w:r>
          </w:p>
        </w:tc>
        <w:tc>
          <w:tcPr>
            <w:tcW w:w="396" w:type="dxa"/>
            <w:vAlign w:val="top"/>
          </w:tcPr>
          <w:p>
            <w:pPr>
              <w:ind w:left="107"/>
              <w:spacing w:before="99" w:line="236" w:lineRule="auto"/>
              <w:rPr>
                <w:rFonts w:ascii="SimSun" w:hAnsi="SimSun" w:eastAsia="SimSun" w:cs="SimSun"/>
                <w:sz w:val="18"/>
                <w:szCs w:val="18"/>
              </w:rPr>
            </w:pPr>
            <w:r>
              <w:rPr>
                <w:rFonts w:ascii="SimSun" w:hAnsi="SimSun" w:eastAsia="SimSun" w:cs="SimSun"/>
                <w:sz w:val="18"/>
                <w:szCs w:val="18"/>
                <w:spacing w:val="-3"/>
              </w:rPr>
              <w:t>36</w:t>
            </w:r>
          </w:p>
        </w:tc>
        <w:tc>
          <w:tcPr>
            <w:tcW w:w="477" w:type="dxa"/>
            <w:vAlign w:val="top"/>
          </w:tcPr>
          <w:p>
            <w:pPr>
              <w:ind w:left="201"/>
              <w:spacing w:before="99" w:line="236" w:lineRule="auto"/>
              <w:rPr>
                <w:rFonts w:ascii="SimSun" w:hAnsi="SimSun" w:eastAsia="SimSun" w:cs="SimSun"/>
                <w:sz w:val="18"/>
                <w:szCs w:val="18"/>
              </w:rPr>
            </w:pPr>
            <w:r>
              <w:rPr>
                <w:rFonts w:ascii="SimSun" w:hAnsi="SimSun" w:eastAsia="SimSun" w:cs="SimSun"/>
                <w:sz w:val="18"/>
                <w:szCs w:val="18"/>
                <w:spacing w:val="-3"/>
              </w:rPr>
              <w:t>37</w:t>
            </w:r>
          </w:p>
        </w:tc>
        <w:tc>
          <w:tcPr>
            <w:tcW w:w="475" w:type="dxa"/>
            <w:vAlign w:val="top"/>
          </w:tcPr>
          <w:p>
            <w:pPr>
              <w:ind w:left="134"/>
              <w:spacing w:before="99" w:line="236" w:lineRule="auto"/>
              <w:rPr>
                <w:rFonts w:ascii="SimSun" w:hAnsi="SimSun" w:eastAsia="SimSun" w:cs="SimSun"/>
                <w:sz w:val="18"/>
                <w:szCs w:val="18"/>
              </w:rPr>
            </w:pPr>
            <w:r>
              <w:rPr>
                <w:rFonts w:ascii="SimSun" w:hAnsi="SimSun" w:eastAsia="SimSun" w:cs="SimSun"/>
                <w:sz w:val="18"/>
                <w:szCs w:val="18"/>
                <w:spacing w:val="-3"/>
              </w:rPr>
              <w:t>38</w:t>
            </w:r>
          </w:p>
        </w:tc>
        <w:tc>
          <w:tcPr>
            <w:tcW w:w="365" w:type="dxa"/>
            <w:vAlign w:val="top"/>
          </w:tcPr>
          <w:p>
            <w:pPr>
              <w:ind w:left="109"/>
              <w:spacing w:before="99" w:line="236" w:lineRule="auto"/>
              <w:rPr>
                <w:rFonts w:ascii="SimSun" w:hAnsi="SimSun" w:eastAsia="SimSun" w:cs="SimSun"/>
                <w:sz w:val="18"/>
                <w:szCs w:val="18"/>
              </w:rPr>
            </w:pPr>
            <w:r>
              <w:rPr>
                <w:rFonts w:ascii="SimSun" w:hAnsi="SimSun" w:eastAsia="SimSun" w:cs="SimSun"/>
                <w:sz w:val="18"/>
                <w:szCs w:val="18"/>
                <w:spacing w:val="-3"/>
              </w:rPr>
              <w:t>39</w:t>
            </w:r>
          </w:p>
        </w:tc>
        <w:tc>
          <w:tcPr>
            <w:tcW w:w="903" w:type="dxa"/>
            <w:vAlign w:val="top"/>
            <w:tcBorders>
              <w:right w:val="single" w:color="000000" w:sz="4" w:space="0"/>
            </w:tcBorders>
          </w:tcPr>
          <w:p>
            <w:pPr>
              <w:ind w:left="294"/>
              <w:spacing w:before="99" w:line="236" w:lineRule="auto"/>
              <w:rPr>
                <w:rFonts w:ascii="SimSun" w:hAnsi="SimSun" w:eastAsia="SimSun" w:cs="SimSun"/>
                <w:sz w:val="18"/>
                <w:szCs w:val="18"/>
              </w:rPr>
            </w:pPr>
            <w:r>
              <w:rPr>
                <w:rFonts w:ascii="SimSun" w:hAnsi="SimSun" w:eastAsia="SimSun" w:cs="SimSun"/>
                <w:sz w:val="18"/>
                <w:szCs w:val="18"/>
                <w:spacing w:val="-4"/>
              </w:rPr>
              <w:t>1930</w:t>
            </w:r>
          </w:p>
        </w:tc>
        <w:tc>
          <w:tcPr>
            <w:tcW w:w="885" w:type="dxa"/>
            <w:vAlign w:val="top"/>
            <w:tcBorders>
              <w:left w:val="single" w:color="000000" w:sz="4" w:space="0"/>
            </w:tcBorders>
          </w:tcPr>
          <w:p>
            <w:pPr>
              <w:ind w:left="206"/>
              <w:spacing w:before="99" w:line="236" w:lineRule="auto"/>
              <w:rPr>
                <w:rFonts w:ascii="SimSun" w:hAnsi="SimSun" w:eastAsia="SimSun" w:cs="SimSun"/>
                <w:sz w:val="18"/>
                <w:szCs w:val="18"/>
              </w:rPr>
            </w:pPr>
            <w:r>
              <w:rPr>
                <w:rFonts w:ascii="SimSun" w:hAnsi="SimSun" w:eastAsia="SimSun" w:cs="SimSun"/>
                <w:sz w:val="18"/>
                <w:szCs w:val="18"/>
                <w:spacing w:val="-2"/>
              </w:rPr>
              <w:t>54070</w:t>
            </w:r>
          </w:p>
        </w:tc>
        <w:tc>
          <w:tcPr>
            <w:tcW w:w="309" w:type="dxa"/>
            <w:vAlign w:val="top"/>
          </w:tcPr>
          <w:p>
            <w:pPr>
              <w:ind w:left="116"/>
              <w:spacing w:before="99" w:line="236" w:lineRule="auto"/>
              <w:rPr>
                <w:rFonts w:ascii="SimSun" w:hAnsi="SimSun" w:eastAsia="SimSun" w:cs="SimSun"/>
                <w:sz w:val="18"/>
                <w:szCs w:val="18"/>
              </w:rPr>
            </w:pPr>
            <w:r>
              <w:rPr>
                <w:rFonts w:ascii="SimSun" w:hAnsi="SimSun" w:eastAsia="SimSun" w:cs="SimSun"/>
                <w:sz w:val="18"/>
                <w:szCs w:val="18"/>
                <w:spacing w:val="-3"/>
              </w:rPr>
              <w:t>68</w:t>
            </w:r>
          </w:p>
        </w:tc>
        <w:tc>
          <w:tcPr>
            <w:tcW w:w="549" w:type="dxa"/>
            <w:vAlign w:val="top"/>
          </w:tcPr>
          <w:p>
            <w:pPr>
              <w:ind w:left="237"/>
              <w:spacing w:before="99" w:line="236" w:lineRule="auto"/>
              <w:rPr>
                <w:rFonts w:ascii="SimSun" w:hAnsi="SimSun" w:eastAsia="SimSun" w:cs="SimSun"/>
                <w:sz w:val="18"/>
                <w:szCs w:val="18"/>
              </w:rPr>
            </w:pPr>
            <w:r>
              <w:rPr>
                <w:rFonts w:ascii="SimSun" w:hAnsi="SimSun" w:eastAsia="SimSun" w:cs="SimSun"/>
                <w:sz w:val="18"/>
                <w:szCs w:val="18"/>
                <w:spacing w:val="-3"/>
              </w:rPr>
              <w:t>69</w:t>
            </w:r>
          </w:p>
        </w:tc>
        <w:tc>
          <w:tcPr>
            <w:tcW w:w="451" w:type="dxa"/>
            <w:vAlign w:val="top"/>
          </w:tcPr>
          <w:p>
            <w:pPr>
              <w:ind w:left="147"/>
              <w:spacing w:before="99" w:line="236" w:lineRule="auto"/>
              <w:rPr>
                <w:rFonts w:ascii="SimSun" w:hAnsi="SimSun" w:eastAsia="SimSun" w:cs="SimSun"/>
                <w:sz w:val="18"/>
                <w:szCs w:val="18"/>
              </w:rPr>
            </w:pPr>
            <w:r>
              <w:rPr>
                <w:rFonts w:ascii="SimSun" w:hAnsi="SimSun" w:eastAsia="SimSun" w:cs="SimSun"/>
                <w:sz w:val="18"/>
                <w:szCs w:val="18"/>
                <w:spacing w:val="-3"/>
              </w:rPr>
              <w:t>70</w:t>
            </w:r>
          </w:p>
        </w:tc>
        <w:tc>
          <w:tcPr>
            <w:tcW w:w="450" w:type="dxa"/>
            <w:vAlign w:val="top"/>
          </w:tcPr>
          <w:p>
            <w:pPr>
              <w:ind w:left="157"/>
              <w:spacing w:before="99" w:line="236" w:lineRule="auto"/>
              <w:rPr>
                <w:rFonts w:ascii="SimSun" w:hAnsi="SimSun" w:eastAsia="SimSun" w:cs="SimSun"/>
                <w:sz w:val="18"/>
                <w:szCs w:val="18"/>
              </w:rPr>
            </w:pPr>
            <w:r>
              <w:rPr>
                <w:rFonts w:ascii="SimSun" w:hAnsi="SimSun" w:eastAsia="SimSun" w:cs="SimSun"/>
                <w:sz w:val="18"/>
                <w:szCs w:val="18"/>
                <w:spacing w:val="-3"/>
              </w:rPr>
              <w:t>71</w:t>
            </w:r>
          </w:p>
        </w:tc>
        <w:tc>
          <w:tcPr>
            <w:tcW w:w="584" w:type="dxa"/>
            <w:vAlign w:val="top"/>
          </w:tcPr>
          <w:p>
            <w:pPr>
              <w:ind w:left="196"/>
              <w:spacing w:before="99" w:line="236" w:lineRule="auto"/>
              <w:rPr>
                <w:rFonts w:ascii="SimSun" w:hAnsi="SimSun" w:eastAsia="SimSun" w:cs="SimSun"/>
                <w:sz w:val="18"/>
                <w:szCs w:val="18"/>
              </w:rPr>
            </w:pPr>
            <w:r>
              <w:rPr>
                <w:rFonts w:ascii="SimSun" w:hAnsi="SimSun" w:eastAsia="SimSun" w:cs="SimSun"/>
                <w:sz w:val="18"/>
                <w:szCs w:val="18"/>
                <w:spacing w:val="-3"/>
              </w:rPr>
              <w:t>72</w:t>
            </w:r>
          </w:p>
        </w:tc>
        <w:tc>
          <w:tcPr>
            <w:tcW w:w="1272" w:type="dxa"/>
            <w:vAlign w:val="top"/>
          </w:tcPr>
          <w:p>
            <w:pPr>
              <w:ind w:left="393"/>
              <w:spacing w:before="99" w:line="236" w:lineRule="auto"/>
              <w:rPr>
                <w:rFonts w:ascii="SimSun" w:hAnsi="SimSun" w:eastAsia="SimSun" w:cs="SimSun"/>
                <w:sz w:val="18"/>
                <w:szCs w:val="18"/>
              </w:rPr>
            </w:pPr>
            <w:r>
              <w:rPr>
                <w:rFonts w:ascii="SimSun" w:hAnsi="SimSun" w:eastAsia="SimSun" w:cs="SimSun"/>
                <w:sz w:val="18"/>
                <w:szCs w:val="18"/>
                <w:spacing w:val="-2"/>
              </w:rPr>
              <w:t>35690</w:t>
            </w:r>
          </w:p>
        </w:tc>
      </w:tr>
      <w:tr>
        <w:trPr>
          <w:trHeight w:val="314" w:hRule="atLeast"/>
        </w:trPr>
        <w:tc>
          <w:tcPr>
            <w:tcW w:w="915" w:type="dxa"/>
            <w:vAlign w:val="top"/>
          </w:tcPr>
          <w:p>
            <w:pPr>
              <w:ind w:left="270"/>
              <w:spacing w:before="79" w:line="230" w:lineRule="auto"/>
              <w:rPr>
                <w:rFonts w:ascii="SimSun" w:hAnsi="SimSun" w:eastAsia="SimSun" w:cs="SimSun"/>
                <w:sz w:val="18"/>
                <w:szCs w:val="18"/>
              </w:rPr>
            </w:pPr>
            <w:r>
              <w:rPr>
                <w:rFonts w:ascii="SimSun" w:hAnsi="SimSun" w:eastAsia="SimSun" w:cs="SimSun"/>
                <w:sz w:val="18"/>
                <w:szCs w:val="18"/>
                <w:spacing w:val="-2"/>
              </w:rPr>
              <w:t>3670</w:t>
            </w:r>
          </w:p>
        </w:tc>
        <w:tc>
          <w:tcPr>
            <w:tcW w:w="508" w:type="dxa"/>
            <w:vAlign w:val="top"/>
          </w:tcPr>
          <w:p>
            <w:pPr>
              <w:ind w:left="285"/>
              <w:spacing w:before="79" w:line="230" w:lineRule="auto"/>
              <w:rPr>
                <w:rFonts w:ascii="SimSun" w:hAnsi="SimSun" w:eastAsia="SimSun" w:cs="SimSun"/>
                <w:sz w:val="18"/>
                <w:szCs w:val="18"/>
              </w:rPr>
            </w:pPr>
            <w:r>
              <w:rPr>
                <w:rFonts w:ascii="SimSun" w:hAnsi="SimSun" w:eastAsia="SimSun" w:cs="SimSun"/>
                <w:sz w:val="18"/>
                <w:szCs w:val="18"/>
                <w:spacing w:val="-3"/>
              </w:rPr>
              <w:t>36</w:t>
            </w:r>
          </w:p>
        </w:tc>
        <w:tc>
          <w:tcPr>
            <w:tcW w:w="396" w:type="dxa"/>
            <w:vAlign w:val="top"/>
          </w:tcPr>
          <w:p>
            <w:pPr>
              <w:ind w:left="97"/>
              <w:spacing w:before="79" w:line="230" w:lineRule="auto"/>
              <w:rPr>
                <w:rFonts w:ascii="SimSun" w:hAnsi="SimSun" w:eastAsia="SimSun" w:cs="SimSun"/>
                <w:sz w:val="18"/>
                <w:szCs w:val="18"/>
              </w:rPr>
            </w:pPr>
            <w:r>
              <w:rPr>
                <w:rFonts w:ascii="SimSun" w:hAnsi="SimSun" w:eastAsia="SimSun" w:cs="SimSun"/>
                <w:sz w:val="18"/>
                <w:szCs w:val="18"/>
                <w:spacing w:val="-3"/>
              </w:rPr>
              <w:t>37</w:t>
            </w:r>
          </w:p>
        </w:tc>
        <w:tc>
          <w:tcPr>
            <w:tcW w:w="477" w:type="dxa"/>
            <w:vAlign w:val="top"/>
          </w:tcPr>
          <w:p>
            <w:pPr>
              <w:ind w:left="141"/>
              <w:spacing w:before="79" w:line="230" w:lineRule="auto"/>
              <w:rPr>
                <w:rFonts w:ascii="SimSun" w:hAnsi="SimSun" w:eastAsia="SimSun" w:cs="SimSun"/>
                <w:sz w:val="18"/>
                <w:szCs w:val="18"/>
              </w:rPr>
            </w:pPr>
            <w:r>
              <w:rPr>
                <w:rFonts w:ascii="SimSun" w:hAnsi="SimSun" w:eastAsia="SimSun" w:cs="SimSun"/>
                <w:sz w:val="18"/>
                <w:szCs w:val="18"/>
                <w:spacing w:val="-3"/>
              </w:rPr>
              <w:t>38</w:t>
            </w:r>
          </w:p>
        </w:tc>
        <w:tc>
          <w:tcPr>
            <w:tcW w:w="475" w:type="dxa"/>
            <w:vAlign w:val="top"/>
          </w:tcPr>
          <w:p>
            <w:pPr>
              <w:ind w:left="134"/>
              <w:spacing w:before="79" w:line="230" w:lineRule="auto"/>
              <w:rPr>
                <w:rFonts w:ascii="SimSun" w:hAnsi="SimSun" w:eastAsia="SimSun" w:cs="SimSun"/>
                <w:sz w:val="18"/>
                <w:szCs w:val="18"/>
              </w:rPr>
            </w:pPr>
            <w:r>
              <w:rPr>
                <w:rFonts w:ascii="SimSun" w:hAnsi="SimSun" w:eastAsia="SimSun" w:cs="SimSun"/>
                <w:sz w:val="18"/>
                <w:szCs w:val="18"/>
                <w:spacing w:val="-3"/>
              </w:rPr>
              <w:t>39</w:t>
            </w:r>
          </w:p>
        </w:tc>
        <w:tc>
          <w:tcPr>
            <w:tcW w:w="365" w:type="dxa"/>
            <w:vAlign w:val="top"/>
          </w:tcPr>
          <w:p>
            <w:pPr>
              <w:ind w:left="109"/>
              <w:spacing w:before="79" w:line="230" w:lineRule="auto"/>
              <w:rPr>
                <w:rFonts w:ascii="SimSun" w:hAnsi="SimSun" w:eastAsia="SimSun" w:cs="SimSun"/>
                <w:sz w:val="18"/>
                <w:szCs w:val="18"/>
              </w:rPr>
            </w:pPr>
            <w:r>
              <w:rPr>
                <w:rFonts w:ascii="SimSun" w:hAnsi="SimSun" w:eastAsia="SimSun" w:cs="SimSun"/>
                <w:sz w:val="18"/>
                <w:szCs w:val="18"/>
                <w:spacing w:val="-2"/>
              </w:rPr>
              <w:t>40</w:t>
            </w:r>
          </w:p>
        </w:tc>
        <w:tc>
          <w:tcPr>
            <w:tcW w:w="903" w:type="dxa"/>
            <w:vAlign w:val="top"/>
            <w:tcBorders>
              <w:right w:val="single" w:color="000000" w:sz="4" w:space="0"/>
            </w:tcBorders>
          </w:tcPr>
          <w:p>
            <w:pPr>
              <w:ind w:left="294"/>
              <w:spacing w:before="79" w:line="230" w:lineRule="auto"/>
              <w:rPr>
                <w:rFonts w:ascii="SimSun" w:hAnsi="SimSun" w:eastAsia="SimSun" w:cs="SimSun"/>
                <w:sz w:val="18"/>
                <w:szCs w:val="18"/>
              </w:rPr>
            </w:pPr>
            <w:r>
              <w:rPr>
                <w:rFonts w:ascii="SimSun" w:hAnsi="SimSun" w:eastAsia="SimSun" w:cs="SimSun"/>
                <w:sz w:val="18"/>
                <w:szCs w:val="18"/>
                <w:spacing w:val="-2"/>
              </w:rPr>
              <w:t>2120</w:t>
            </w:r>
          </w:p>
        </w:tc>
        <w:tc>
          <w:tcPr>
            <w:tcW w:w="885" w:type="dxa"/>
            <w:vAlign w:val="top"/>
            <w:tcBorders>
              <w:left w:val="single" w:color="000000" w:sz="4" w:space="0"/>
            </w:tcBorders>
          </w:tcPr>
          <w:p>
            <w:pPr>
              <w:ind w:left="206"/>
              <w:spacing w:before="79" w:line="230" w:lineRule="auto"/>
              <w:rPr>
                <w:rFonts w:ascii="SimSun" w:hAnsi="SimSun" w:eastAsia="SimSun" w:cs="SimSun"/>
                <w:sz w:val="18"/>
                <w:szCs w:val="18"/>
              </w:rPr>
            </w:pPr>
            <w:r>
              <w:rPr>
                <w:rFonts w:ascii="SimSun" w:hAnsi="SimSun" w:eastAsia="SimSun" w:cs="SimSun"/>
                <w:sz w:val="18"/>
                <w:szCs w:val="18"/>
                <w:spacing w:val="-2"/>
              </w:rPr>
              <w:t>57720</w:t>
            </w:r>
          </w:p>
        </w:tc>
        <w:tc>
          <w:tcPr>
            <w:tcW w:w="309" w:type="dxa"/>
            <w:vAlign w:val="top"/>
          </w:tcPr>
          <w:p>
            <w:pPr>
              <w:ind w:left="116"/>
              <w:spacing w:before="79" w:line="230" w:lineRule="auto"/>
              <w:rPr>
                <w:rFonts w:ascii="SimSun" w:hAnsi="SimSun" w:eastAsia="SimSun" w:cs="SimSun"/>
                <w:sz w:val="18"/>
                <w:szCs w:val="18"/>
              </w:rPr>
            </w:pPr>
            <w:r>
              <w:rPr>
                <w:rFonts w:ascii="SimSun" w:hAnsi="SimSun" w:eastAsia="SimSun" w:cs="SimSun"/>
                <w:sz w:val="18"/>
                <w:szCs w:val="18"/>
                <w:spacing w:val="-3"/>
              </w:rPr>
              <w:t>69</w:t>
            </w:r>
          </w:p>
        </w:tc>
        <w:tc>
          <w:tcPr>
            <w:tcW w:w="549" w:type="dxa"/>
            <w:vAlign w:val="top"/>
          </w:tcPr>
          <w:p>
            <w:pPr>
              <w:ind w:left="237"/>
              <w:spacing w:before="79" w:line="230" w:lineRule="auto"/>
              <w:rPr>
                <w:rFonts w:ascii="SimSun" w:hAnsi="SimSun" w:eastAsia="SimSun" w:cs="SimSun"/>
                <w:sz w:val="18"/>
                <w:szCs w:val="18"/>
              </w:rPr>
            </w:pPr>
            <w:r>
              <w:rPr>
                <w:rFonts w:ascii="SimSun" w:hAnsi="SimSun" w:eastAsia="SimSun" w:cs="SimSun"/>
                <w:sz w:val="18"/>
                <w:szCs w:val="18"/>
                <w:spacing w:val="-3"/>
              </w:rPr>
              <w:t>70</w:t>
            </w:r>
          </w:p>
        </w:tc>
        <w:tc>
          <w:tcPr>
            <w:tcW w:w="451" w:type="dxa"/>
            <w:vAlign w:val="top"/>
          </w:tcPr>
          <w:p>
            <w:pPr>
              <w:ind w:left="147"/>
              <w:spacing w:before="79" w:line="230" w:lineRule="auto"/>
              <w:rPr>
                <w:rFonts w:ascii="SimSun" w:hAnsi="SimSun" w:eastAsia="SimSun" w:cs="SimSun"/>
                <w:sz w:val="18"/>
                <w:szCs w:val="18"/>
              </w:rPr>
            </w:pPr>
            <w:r>
              <w:rPr>
                <w:rFonts w:ascii="SimSun" w:hAnsi="SimSun" w:eastAsia="SimSun" w:cs="SimSun"/>
                <w:sz w:val="18"/>
                <w:szCs w:val="18"/>
                <w:spacing w:val="-3"/>
              </w:rPr>
              <w:t>71</w:t>
            </w:r>
          </w:p>
        </w:tc>
        <w:tc>
          <w:tcPr>
            <w:tcW w:w="450" w:type="dxa"/>
            <w:vAlign w:val="top"/>
          </w:tcPr>
          <w:p>
            <w:pPr>
              <w:ind w:left="157"/>
              <w:spacing w:before="79" w:line="230" w:lineRule="auto"/>
              <w:rPr>
                <w:rFonts w:ascii="SimSun" w:hAnsi="SimSun" w:eastAsia="SimSun" w:cs="SimSun"/>
                <w:sz w:val="18"/>
                <w:szCs w:val="18"/>
              </w:rPr>
            </w:pPr>
            <w:r>
              <w:rPr>
                <w:rFonts w:ascii="SimSun" w:hAnsi="SimSun" w:eastAsia="SimSun" w:cs="SimSun"/>
                <w:sz w:val="18"/>
                <w:szCs w:val="18"/>
                <w:spacing w:val="-3"/>
              </w:rPr>
              <w:t>72</w:t>
            </w:r>
          </w:p>
        </w:tc>
        <w:tc>
          <w:tcPr>
            <w:tcW w:w="584" w:type="dxa"/>
            <w:vAlign w:val="top"/>
          </w:tcPr>
          <w:p>
            <w:pPr>
              <w:ind w:left="196"/>
              <w:spacing w:before="79" w:line="230" w:lineRule="auto"/>
              <w:rPr>
                <w:rFonts w:ascii="SimSun" w:hAnsi="SimSun" w:eastAsia="SimSun" w:cs="SimSun"/>
                <w:sz w:val="18"/>
                <w:szCs w:val="18"/>
              </w:rPr>
            </w:pPr>
            <w:r>
              <w:rPr>
                <w:rFonts w:ascii="SimSun" w:hAnsi="SimSun" w:eastAsia="SimSun" w:cs="SimSun"/>
                <w:sz w:val="18"/>
                <w:szCs w:val="18"/>
                <w:spacing w:val="-3"/>
              </w:rPr>
              <w:t>73</w:t>
            </w:r>
          </w:p>
        </w:tc>
        <w:tc>
          <w:tcPr>
            <w:tcW w:w="1272" w:type="dxa"/>
            <w:vAlign w:val="top"/>
          </w:tcPr>
          <w:p>
            <w:pPr>
              <w:ind w:left="393"/>
              <w:spacing w:before="79" w:line="230" w:lineRule="auto"/>
              <w:rPr>
                <w:rFonts w:ascii="SimSun" w:hAnsi="SimSun" w:eastAsia="SimSun" w:cs="SimSun"/>
                <w:sz w:val="18"/>
                <w:szCs w:val="18"/>
              </w:rPr>
            </w:pPr>
            <w:r>
              <w:rPr>
                <w:rFonts w:ascii="SimSun" w:hAnsi="SimSun" w:eastAsia="SimSun" w:cs="SimSun"/>
                <w:sz w:val="18"/>
                <w:szCs w:val="18"/>
                <w:spacing w:val="-2"/>
              </w:rPr>
              <w:t>39250</w:t>
            </w:r>
          </w:p>
        </w:tc>
      </w:tr>
      <w:tr>
        <w:trPr>
          <w:trHeight w:val="304" w:hRule="atLeast"/>
        </w:trPr>
        <w:tc>
          <w:tcPr>
            <w:tcW w:w="915" w:type="dxa"/>
            <w:vAlign w:val="top"/>
            <w:tcBorders>
              <w:bottom w:val="single" w:color="000000" w:sz="4" w:space="0"/>
            </w:tcBorders>
          </w:tcPr>
          <w:p>
            <w:pPr>
              <w:ind w:left="270"/>
              <w:spacing w:before="75" w:line="224" w:lineRule="auto"/>
              <w:rPr>
                <w:rFonts w:ascii="SimSun" w:hAnsi="SimSun" w:eastAsia="SimSun" w:cs="SimSun"/>
                <w:sz w:val="18"/>
                <w:szCs w:val="18"/>
              </w:rPr>
            </w:pPr>
            <w:r>
              <w:rPr>
                <w:rFonts w:ascii="SimSun" w:hAnsi="SimSun" w:eastAsia="SimSun" w:cs="SimSun"/>
                <w:sz w:val="18"/>
                <w:szCs w:val="18"/>
                <w:spacing w:val="-2"/>
              </w:rPr>
              <w:t>4060</w:t>
            </w:r>
          </w:p>
        </w:tc>
        <w:tc>
          <w:tcPr>
            <w:tcW w:w="508" w:type="dxa"/>
            <w:vAlign w:val="top"/>
            <w:tcBorders>
              <w:bottom w:val="single" w:color="000000" w:sz="4" w:space="0"/>
            </w:tcBorders>
          </w:tcPr>
          <w:p>
            <w:pPr>
              <w:ind w:left="285"/>
              <w:spacing w:before="75" w:line="224" w:lineRule="auto"/>
              <w:rPr>
                <w:rFonts w:ascii="SimSun" w:hAnsi="SimSun" w:eastAsia="SimSun" w:cs="SimSun"/>
                <w:sz w:val="18"/>
                <w:szCs w:val="18"/>
              </w:rPr>
            </w:pPr>
            <w:r>
              <w:rPr>
                <w:rFonts w:ascii="SimSun" w:hAnsi="SimSun" w:eastAsia="SimSun" w:cs="SimSun"/>
                <w:sz w:val="18"/>
                <w:szCs w:val="18"/>
                <w:spacing w:val="-3"/>
              </w:rPr>
              <w:t>37</w:t>
            </w:r>
          </w:p>
        </w:tc>
        <w:tc>
          <w:tcPr>
            <w:tcW w:w="396" w:type="dxa"/>
            <w:vAlign w:val="top"/>
            <w:tcBorders>
              <w:bottom w:val="single" w:color="000000" w:sz="4" w:space="0"/>
            </w:tcBorders>
          </w:tcPr>
          <w:p>
            <w:pPr>
              <w:ind w:left="97"/>
              <w:spacing w:before="75" w:line="224" w:lineRule="auto"/>
              <w:rPr>
                <w:rFonts w:ascii="SimSun" w:hAnsi="SimSun" w:eastAsia="SimSun" w:cs="SimSun"/>
                <w:sz w:val="18"/>
                <w:szCs w:val="18"/>
              </w:rPr>
            </w:pPr>
            <w:r>
              <w:rPr>
                <w:rFonts w:ascii="SimSun" w:hAnsi="SimSun" w:eastAsia="SimSun" w:cs="SimSun"/>
                <w:sz w:val="18"/>
                <w:szCs w:val="18"/>
                <w:spacing w:val="-3"/>
              </w:rPr>
              <w:t>38</w:t>
            </w:r>
          </w:p>
        </w:tc>
        <w:tc>
          <w:tcPr>
            <w:tcW w:w="477" w:type="dxa"/>
            <w:vAlign w:val="top"/>
            <w:tcBorders>
              <w:bottom w:val="single" w:color="000000" w:sz="4" w:space="0"/>
            </w:tcBorders>
          </w:tcPr>
          <w:p>
            <w:pPr>
              <w:ind w:left="141"/>
              <w:spacing w:before="75" w:line="224" w:lineRule="auto"/>
              <w:rPr>
                <w:rFonts w:ascii="SimSun" w:hAnsi="SimSun" w:eastAsia="SimSun" w:cs="SimSun"/>
                <w:sz w:val="18"/>
                <w:szCs w:val="18"/>
              </w:rPr>
            </w:pPr>
            <w:r>
              <w:rPr>
                <w:rFonts w:ascii="SimSun" w:hAnsi="SimSun" w:eastAsia="SimSun" w:cs="SimSun"/>
                <w:sz w:val="18"/>
                <w:szCs w:val="18"/>
                <w:spacing w:val="-3"/>
              </w:rPr>
              <w:t>39</w:t>
            </w:r>
          </w:p>
        </w:tc>
        <w:tc>
          <w:tcPr>
            <w:tcW w:w="475" w:type="dxa"/>
            <w:vAlign w:val="top"/>
            <w:tcBorders>
              <w:bottom w:val="single" w:color="000000" w:sz="4" w:space="0"/>
            </w:tcBorders>
          </w:tcPr>
          <w:p>
            <w:pPr>
              <w:ind w:left="134"/>
              <w:spacing w:before="75" w:line="224" w:lineRule="auto"/>
              <w:rPr>
                <w:rFonts w:ascii="SimSun" w:hAnsi="SimSun" w:eastAsia="SimSun" w:cs="SimSun"/>
                <w:sz w:val="18"/>
                <w:szCs w:val="18"/>
              </w:rPr>
            </w:pPr>
            <w:r>
              <w:rPr>
                <w:rFonts w:ascii="SimSun" w:hAnsi="SimSun" w:eastAsia="SimSun" w:cs="SimSun"/>
                <w:sz w:val="18"/>
                <w:szCs w:val="18"/>
                <w:spacing w:val="-2"/>
              </w:rPr>
              <w:t>40</w:t>
            </w:r>
          </w:p>
        </w:tc>
        <w:tc>
          <w:tcPr>
            <w:tcW w:w="365" w:type="dxa"/>
            <w:vAlign w:val="top"/>
            <w:tcBorders>
              <w:bottom w:val="single" w:color="000000" w:sz="4" w:space="0"/>
            </w:tcBorders>
          </w:tcPr>
          <w:p>
            <w:pPr>
              <w:ind w:left="109"/>
              <w:spacing w:before="75" w:line="224" w:lineRule="auto"/>
              <w:rPr>
                <w:rFonts w:ascii="SimSun" w:hAnsi="SimSun" w:eastAsia="SimSun" w:cs="SimSun"/>
                <w:sz w:val="18"/>
                <w:szCs w:val="18"/>
              </w:rPr>
            </w:pPr>
            <w:r>
              <w:rPr>
                <w:rFonts w:ascii="SimSun" w:hAnsi="SimSun" w:eastAsia="SimSun" w:cs="SimSun"/>
                <w:sz w:val="18"/>
                <w:szCs w:val="18"/>
                <w:spacing w:val="-2"/>
              </w:rPr>
              <w:t>41</w:t>
            </w:r>
          </w:p>
        </w:tc>
        <w:tc>
          <w:tcPr>
            <w:tcW w:w="903" w:type="dxa"/>
            <w:vAlign w:val="top"/>
            <w:tcBorders>
              <w:bottom w:val="single" w:color="000000" w:sz="4" w:space="0"/>
              <w:right w:val="single" w:color="000000" w:sz="4" w:space="0"/>
            </w:tcBorders>
          </w:tcPr>
          <w:p>
            <w:pPr>
              <w:ind w:left="294"/>
              <w:spacing w:before="75" w:line="224" w:lineRule="auto"/>
              <w:rPr>
                <w:rFonts w:ascii="SimSun" w:hAnsi="SimSun" w:eastAsia="SimSun" w:cs="SimSun"/>
                <w:sz w:val="18"/>
                <w:szCs w:val="18"/>
              </w:rPr>
            </w:pPr>
            <w:r>
              <w:rPr>
                <w:rFonts w:ascii="SimSun" w:hAnsi="SimSun" w:eastAsia="SimSun" w:cs="SimSun"/>
                <w:sz w:val="18"/>
                <w:szCs w:val="18"/>
                <w:spacing w:val="-2"/>
              </w:rPr>
              <w:t>2330</w:t>
            </w:r>
          </w:p>
        </w:tc>
        <w:tc>
          <w:tcPr>
            <w:tcW w:w="885" w:type="dxa"/>
            <w:vAlign w:val="top"/>
            <w:tcBorders>
              <w:left w:val="single" w:color="000000" w:sz="4" w:space="0"/>
              <w:bottom w:val="single" w:color="000000" w:sz="4" w:space="0"/>
            </w:tcBorders>
          </w:tcPr>
          <w:p>
            <w:pPr>
              <w:ind w:left="206"/>
              <w:spacing w:before="75" w:line="224" w:lineRule="auto"/>
              <w:rPr>
                <w:rFonts w:ascii="SimSun" w:hAnsi="SimSun" w:eastAsia="SimSun" w:cs="SimSun"/>
                <w:sz w:val="18"/>
                <w:szCs w:val="18"/>
              </w:rPr>
            </w:pPr>
            <w:r>
              <w:rPr>
                <w:rFonts w:ascii="SimSun" w:hAnsi="SimSun" w:eastAsia="SimSun" w:cs="SimSun"/>
                <w:sz w:val="18"/>
                <w:szCs w:val="18"/>
                <w:spacing w:val="-2"/>
              </w:rPr>
              <w:t>61640</w:t>
            </w:r>
          </w:p>
        </w:tc>
        <w:tc>
          <w:tcPr>
            <w:tcW w:w="309" w:type="dxa"/>
            <w:vAlign w:val="top"/>
            <w:tcBorders>
              <w:bottom w:val="single" w:color="000000" w:sz="4" w:space="0"/>
            </w:tcBorders>
          </w:tcPr>
          <w:p>
            <w:pPr>
              <w:ind w:left="116"/>
              <w:spacing w:before="75" w:line="224" w:lineRule="auto"/>
              <w:rPr>
                <w:rFonts w:ascii="SimSun" w:hAnsi="SimSun" w:eastAsia="SimSun" w:cs="SimSun"/>
                <w:sz w:val="18"/>
                <w:szCs w:val="18"/>
              </w:rPr>
            </w:pPr>
            <w:r>
              <w:rPr>
                <w:rFonts w:ascii="SimSun" w:hAnsi="SimSun" w:eastAsia="SimSun" w:cs="SimSun"/>
                <w:sz w:val="18"/>
                <w:szCs w:val="18"/>
                <w:spacing w:val="-3"/>
              </w:rPr>
              <w:t>70</w:t>
            </w:r>
          </w:p>
        </w:tc>
        <w:tc>
          <w:tcPr>
            <w:tcW w:w="549" w:type="dxa"/>
            <w:vAlign w:val="top"/>
            <w:tcBorders>
              <w:bottom w:val="single" w:color="000000" w:sz="4" w:space="0"/>
            </w:tcBorders>
          </w:tcPr>
          <w:p>
            <w:pPr>
              <w:ind w:left="237"/>
              <w:spacing w:before="75" w:line="224" w:lineRule="auto"/>
              <w:rPr>
                <w:rFonts w:ascii="SimSun" w:hAnsi="SimSun" w:eastAsia="SimSun" w:cs="SimSun"/>
                <w:sz w:val="18"/>
                <w:szCs w:val="18"/>
              </w:rPr>
            </w:pPr>
            <w:r>
              <w:rPr>
                <w:rFonts w:ascii="SimSun" w:hAnsi="SimSun" w:eastAsia="SimSun" w:cs="SimSun"/>
                <w:sz w:val="18"/>
                <w:szCs w:val="18"/>
                <w:spacing w:val="-3"/>
              </w:rPr>
              <w:t>71</w:t>
            </w:r>
          </w:p>
        </w:tc>
        <w:tc>
          <w:tcPr>
            <w:tcW w:w="451" w:type="dxa"/>
            <w:vAlign w:val="top"/>
            <w:tcBorders>
              <w:bottom w:val="single" w:color="000000" w:sz="4" w:space="0"/>
            </w:tcBorders>
          </w:tcPr>
          <w:p>
            <w:pPr>
              <w:ind w:left="147"/>
              <w:spacing w:before="75" w:line="224" w:lineRule="auto"/>
              <w:rPr>
                <w:rFonts w:ascii="SimSun" w:hAnsi="SimSun" w:eastAsia="SimSun" w:cs="SimSun"/>
                <w:sz w:val="18"/>
                <w:szCs w:val="18"/>
              </w:rPr>
            </w:pPr>
            <w:r>
              <w:rPr>
                <w:rFonts w:ascii="SimSun" w:hAnsi="SimSun" w:eastAsia="SimSun" w:cs="SimSun"/>
                <w:sz w:val="18"/>
                <w:szCs w:val="18"/>
                <w:spacing w:val="-3"/>
              </w:rPr>
              <w:t>72</w:t>
            </w:r>
          </w:p>
        </w:tc>
        <w:tc>
          <w:tcPr>
            <w:tcW w:w="450" w:type="dxa"/>
            <w:vAlign w:val="top"/>
            <w:tcBorders>
              <w:bottom w:val="single" w:color="000000" w:sz="4" w:space="0"/>
            </w:tcBorders>
          </w:tcPr>
          <w:p>
            <w:pPr>
              <w:ind w:left="157"/>
              <w:spacing w:before="75" w:line="224" w:lineRule="auto"/>
              <w:rPr>
                <w:rFonts w:ascii="SimSun" w:hAnsi="SimSun" w:eastAsia="SimSun" w:cs="SimSun"/>
                <w:sz w:val="18"/>
                <w:szCs w:val="18"/>
              </w:rPr>
            </w:pPr>
            <w:r>
              <w:rPr>
                <w:rFonts w:ascii="SimSun" w:hAnsi="SimSun" w:eastAsia="SimSun" w:cs="SimSun"/>
                <w:sz w:val="18"/>
                <w:szCs w:val="18"/>
                <w:spacing w:val="-3"/>
              </w:rPr>
              <w:t>73</w:t>
            </w:r>
          </w:p>
        </w:tc>
        <w:tc>
          <w:tcPr>
            <w:tcW w:w="584" w:type="dxa"/>
            <w:vAlign w:val="top"/>
            <w:tcBorders>
              <w:bottom w:val="single" w:color="000000" w:sz="4" w:space="0"/>
            </w:tcBorders>
          </w:tcPr>
          <w:p>
            <w:pPr>
              <w:ind w:left="196"/>
              <w:spacing w:before="75" w:line="224" w:lineRule="auto"/>
              <w:rPr>
                <w:rFonts w:ascii="SimSun" w:hAnsi="SimSun" w:eastAsia="SimSun" w:cs="SimSun"/>
                <w:sz w:val="18"/>
                <w:szCs w:val="18"/>
              </w:rPr>
            </w:pPr>
            <w:r>
              <w:rPr>
                <w:rFonts w:ascii="SimSun" w:hAnsi="SimSun" w:eastAsia="SimSun" w:cs="SimSun"/>
                <w:sz w:val="18"/>
                <w:szCs w:val="18"/>
                <w:spacing w:val="-3"/>
              </w:rPr>
              <w:t>74</w:t>
            </w:r>
          </w:p>
        </w:tc>
        <w:tc>
          <w:tcPr>
            <w:tcW w:w="1272" w:type="dxa"/>
            <w:vAlign w:val="top"/>
            <w:tcBorders>
              <w:bottom w:val="single" w:color="000000" w:sz="4" w:space="0"/>
            </w:tcBorders>
          </w:tcPr>
          <w:p>
            <w:pPr>
              <w:ind w:left="393"/>
              <w:spacing w:before="75" w:line="224" w:lineRule="auto"/>
              <w:rPr>
                <w:rFonts w:ascii="SimSun" w:hAnsi="SimSun" w:eastAsia="SimSun" w:cs="SimSun"/>
                <w:sz w:val="18"/>
                <w:szCs w:val="18"/>
              </w:rPr>
            </w:pPr>
            <w:r>
              <w:rPr>
                <w:rFonts w:ascii="SimSun" w:hAnsi="SimSun" w:eastAsia="SimSun" w:cs="SimSun"/>
                <w:sz w:val="18"/>
                <w:szCs w:val="18"/>
                <w:spacing w:val="-2"/>
              </w:rPr>
              <w:t>43200</w:t>
            </w:r>
          </w:p>
        </w:tc>
      </w:tr>
    </w:tbl>
    <w:p>
      <w:pPr>
        <w:spacing w:line="384" w:lineRule="auto"/>
        <w:rPr>
          <w:rFonts w:ascii="Arial"/>
          <w:sz w:val="21"/>
        </w:rPr>
      </w:pPr>
      <w:r/>
    </w:p>
    <w:p>
      <w:pPr>
        <w:ind w:left="20" w:right="1064" w:firstLine="399"/>
        <w:spacing w:before="65" w:line="346" w:lineRule="auto"/>
        <w:jc w:val="both"/>
        <w:rPr>
          <w:rFonts w:ascii="SimSun" w:hAnsi="SimSun" w:eastAsia="SimSun" w:cs="SimSun"/>
          <w:sz w:val="20"/>
          <w:szCs w:val="20"/>
        </w:rPr>
      </w:pPr>
      <w:r>
        <w:rPr>
          <w:rFonts w:ascii="SimSun" w:hAnsi="SimSun" w:eastAsia="SimSun" w:cs="SimSun"/>
          <w:sz w:val="20"/>
          <w:szCs w:val="20"/>
          <w:spacing w:val="-1"/>
        </w:rPr>
        <w:t>健康评价年龄表左边一列是男性合计的存在</w:t>
      </w:r>
      <w:r>
        <w:rPr>
          <w:rFonts w:ascii="SimSun" w:hAnsi="SimSun" w:eastAsia="SimSun" w:cs="SimSun"/>
          <w:sz w:val="20"/>
          <w:szCs w:val="20"/>
          <w:spacing w:val="-2"/>
        </w:rPr>
        <w:t>死亡危险值；右边一列是女性合计的存在死亡危险</w:t>
      </w:r>
      <w:r>
        <w:rPr>
          <w:rFonts w:ascii="SimSun" w:hAnsi="SimSun" w:eastAsia="SimSun" w:cs="SimSun"/>
          <w:sz w:val="20"/>
          <w:szCs w:val="20"/>
        </w:rPr>
        <w:t xml:space="preserve"> </w:t>
      </w:r>
      <w:r>
        <w:rPr>
          <w:rFonts w:ascii="SimSun" w:hAnsi="SimSun" w:eastAsia="SimSun" w:cs="SimSun"/>
          <w:sz w:val="20"/>
          <w:szCs w:val="20"/>
          <w:spacing w:val="-1"/>
        </w:rPr>
        <w:t>值；中间部分的上面一行数值是个体实际年龄的末位数，主</w:t>
      </w:r>
      <w:r>
        <w:rPr>
          <w:rFonts w:ascii="SimSun" w:hAnsi="SimSun" w:eastAsia="SimSun" w:cs="SimSun"/>
          <w:sz w:val="20"/>
          <w:szCs w:val="20"/>
          <w:spacing w:val="-2"/>
        </w:rPr>
        <w:t>体部分是评价年龄值。例如，41岁男子</w:t>
      </w:r>
      <w:r>
        <w:rPr>
          <w:rFonts w:ascii="SimSun" w:hAnsi="SimSun" w:eastAsia="SimSun" w:cs="SimSun"/>
          <w:sz w:val="20"/>
          <w:szCs w:val="20"/>
        </w:rPr>
        <w:t xml:space="preserve"> </w:t>
      </w:r>
      <w:r>
        <w:rPr>
          <w:rFonts w:ascii="SimSun" w:hAnsi="SimSun" w:eastAsia="SimSun" w:cs="SimSun"/>
          <w:sz w:val="20"/>
          <w:szCs w:val="20"/>
          <w:spacing w:val="5"/>
        </w:rPr>
        <w:t>总的存在死亡危险为7167.45/10万。查健康评价年龄表，在表左边一列接近这</w:t>
      </w:r>
      <w:r>
        <w:rPr>
          <w:rFonts w:ascii="SimSun" w:hAnsi="SimSun" w:eastAsia="SimSun" w:cs="SimSun"/>
          <w:sz w:val="20"/>
          <w:szCs w:val="20"/>
          <w:spacing w:val="4"/>
        </w:rPr>
        <w:t>一数值在6830/10</w:t>
      </w:r>
      <w:r>
        <w:rPr>
          <w:rFonts w:ascii="SimSun" w:hAnsi="SimSun" w:eastAsia="SimSun" w:cs="SimSun"/>
          <w:sz w:val="20"/>
          <w:szCs w:val="20"/>
        </w:rPr>
        <w:t xml:space="preserve"> </w:t>
      </w:r>
      <w:r>
        <w:rPr>
          <w:rFonts w:ascii="SimSun" w:hAnsi="SimSun" w:eastAsia="SimSun" w:cs="SimSun"/>
          <w:sz w:val="20"/>
          <w:szCs w:val="20"/>
          <w:spacing w:val="5"/>
        </w:rPr>
        <w:t>万和7570/10万之间。6830/10万的</w:t>
      </w:r>
      <w:r>
        <w:rPr>
          <w:rFonts w:ascii="SimSun" w:hAnsi="SimSun" w:eastAsia="SimSun" w:cs="SimSun"/>
          <w:sz w:val="20"/>
          <w:szCs w:val="20"/>
          <w:spacing w:val="4"/>
        </w:rPr>
        <w:t>评价年龄为43岁，7570/10万的评价年龄为44岁，因而得出该</w:t>
      </w:r>
      <w:r>
        <w:rPr>
          <w:rFonts w:ascii="SimSun" w:hAnsi="SimSun" w:eastAsia="SimSun" w:cs="SimSun"/>
          <w:sz w:val="20"/>
          <w:szCs w:val="20"/>
        </w:rPr>
        <w:t xml:space="preserve"> </w:t>
      </w:r>
      <w:r>
        <w:rPr>
          <w:rFonts w:ascii="SimSun" w:hAnsi="SimSun" w:eastAsia="SimSun" w:cs="SimSun"/>
          <w:sz w:val="20"/>
          <w:szCs w:val="20"/>
          <w:spacing w:val="7"/>
        </w:rPr>
        <w:t>男子的评价年龄为43.5岁。</w:t>
      </w:r>
    </w:p>
    <w:p>
      <w:pPr>
        <w:ind w:left="20" w:right="975" w:firstLine="399"/>
        <w:spacing w:before="8" w:line="364" w:lineRule="auto"/>
        <w:jc w:val="both"/>
        <w:rPr>
          <w:rFonts w:ascii="SimSun" w:hAnsi="SimSun" w:eastAsia="SimSun" w:cs="SimSun"/>
          <w:sz w:val="20"/>
          <w:szCs w:val="20"/>
        </w:rPr>
      </w:pPr>
      <w:r>
        <w:rPr>
          <w:rFonts w:ascii="Arial" w:hAnsi="Arial" w:eastAsia="Arial" w:cs="Arial"/>
          <w:sz w:val="20"/>
          <w:szCs w:val="20"/>
          <w:spacing w:val="1"/>
        </w:rPr>
        <w:t>5.</w:t>
      </w:r>
      <w:r>
        <w:rPr>
          <w:rFonts w:ascii="Arial" w:hAnsi="Arial" w:eastAsia="Arial" w:cs="Arial"/>
          <w:sz w:val="20"/>
          <w:szCs w:val="20"/>
          <w:spacing w:val="7"/>
        </w:rPr>
        <w:t xml:space="preserve">  </w:t>
      </w:r>
      <w:r>
        <w:rPr>
          <w:rFonts w:ascii="SimSun" w:hAnsi="SimSun" w:eastAsia="SimSun" w:cs="SimSun"/>
          <w:sz w:val="20"/>
          <w:szCs w:val="20"/>
          <w:spacing w:val="1"/>
        </w:rPr>
        <w:t>计算增长年龄</w:t>
      </w:r>
      <w:r>
        <w:rPr>
          <w:rFonts w:ascii="SimSun" w:hAnsi="SimSun" w:eastAsia="SimSun" w:cs="SimSun"/>
          <w:sz w:val="20"/>
          <w:szCs w:val="20"/>
          <w:spacing w:val="-57"/>
        </w:rPr>
        <w:t xml:space="preserve"> </w:t>
      </w:r>
      <w:r>
        <w:rPr>
          <w:rFonts w:ascii="Arial" w:hAnsi="Arial" w:eastAsia="Arial" w:cs="Arial"/>
          <w:sz w:val="20"/>
          <w:szCs w:val="20"/>
          <w:spacing w:val="1"/>
        </w:rPr>
        <w:t>(</w:t>
      </w:r>
      <w:r>
        <w:rPr>
          <w:rFonts w:ascii="Arial" w:hAnsi="Arial" w:eastAsia="Arial" w:cs="Arial"/>
          <w:sz w:val="20"/>
          <w:szCs w:val="20"/>
        </w:rPr>
        <w:t>achievable</w:t>
      </w:r>
      <w:r>
        <w:rPr>
          <w:rFonts w:ascii="Arial" w:hAnsi="Arial" w:eastAsia="Arial" w:cs="Arial"/>
          <w:sz w:val="20"/>
          <w:szCs w:val="20"/>
          <w:spacing w:val="1"/>
        </w:rPr>
        <w:t xml:space="preserve">    </w:t>
      </w:r>
      <w:r>
        <w:rPr>
          <w:rFonts w:ascii="Arial" w:hAnsi="Arial" w:eastAsia="Arial" w:cs="Arial"/>
          <w:sz w:val="20"/>
          <w:szCs w:val="20"/>
        </w:rPr>
        <w:t>age</w:t>
      </w:r>
      <w:r>
        <w:rPr>
          <w:rFonts w:ascii="SimSun" w:hAnsi="SimSun" w:eastAsia="SimSun" w:cs="SimSun"/>
          <w:sz w:val="20"/>
          <w:szCs w:val="20"/>
          <w:spacing w:val="1"/>
        </w:rPr>
        <w:t>)</w:t>
      </w:r>
      <w:r>
        <w:rPr>
          <w:rFonts w:ascii="SimSun" w:hAnsi="SimSun" w:eastAsia="SimSun" w:cs="SimSun"/>
          <w:sz w:val="20"/>
          <w:szCs w:val="20"/>
          <w:spacing w:val="44"/>
        </w:rPr>
        <w:t xml:space="preserve">  </w:t>
      </w:r>
      <w:r>
        <w:rPr>
          <w:rFonts w:ascii="SimSun" w:hAnsi="SimSun" w:eastAsia="SimSun" w:cs="SimSun"/>
          <w:sz w:val="20"/>
          <w:szCs w:val="20"/>
          <w:spacing w:val="1"/>
        </w:rPr>
        <w:t>通过努力降低危险因素后可能达到的预期年龄。这是</w:t>
      </w:r>
      <w:r>
        <w:rPr>
          <w:rFonts w:ascii="SimSun" w:hAnsi="SimSun" w:eastAsia="SimSun" w:cs="SimSun"/>
          <w:sz w:val="20"/>
          <w:szCs w:val="20"/>
        </w:rPr>
        <w:t xml:space="preserve">  </w:t>
      </w:r>
      <w:r>
        <w:rPr>
          <w:rFonts w:ascii="SimSun" w:hAnsi="SimSun" w:eastAsia="SimSun" w:cs="SimSun"/>
          <w:sz w:val="20"/>
          <w:szCs w:val="20"/>
          <w:spacing w:val="-1"/>
        </w:rPr>
        <w:t>根据已存在的危险因素，提出可能降低危险因素的措施后预计的死亡水平求出的评价年龄</w:t>
      </w:r>
      <w:r>
        <w:rPr>
          <w:rFonts w:ascii="SimSun" w:hAnsi="SimSun" w:eastAsia="SimSun" w:cs="SimSun"/>
          <w:sz w:val="20"/>
          <w:szCs w:val="20"/>
          <w:spacing w:val="-2"/>
        </w:rPr>
        <w:t>。表11-1</w:t>
      </w:r>
      <w:r>
        <w:rPr>
          <w:rFonts w:ascii="SimSun" w:hAnsi="SimSun" w:eastAsia="SimSun" w:cs="SimSun"/>
          <w:sz w:val="20"/>
          <w:szCs w:val="20"/>
        </w:rPr>
        <w:t xml:space="preserve"> </w:t>
      </w:r>
      <w:r>
        <w:rPr>
          <w:rFonts w:ascii="SimSun" w:hAnsi="SimSun" w:eastAsia="SimSun" w:cs="SimSun"/>
          <w:sz w:val="20"/>
          <w:szCs w:val="20"/>
          <w:spacing w:val="5"/>
        </w:rPr>
        <w:t>中第(8)~(11)项都用于计算增长年龄，计算方法与计算评</w:t>
      </w:r>
      <w:r>
        <w:rPr>
          <w:rFonts w:ascii="SimSun" w:hAnsi="SimSun" w:eastAsia="SimSun" w:cs="SimSun"/>
          <w:sz w:val="20"/>
          <w:szCs w:val="20"/>
          <w:spacing w:val="4"/>
        </w:rPr>
        <w:t>价年龄相似。第(8)项是医生根据评价</w:t>
      </w:r>
      <w:r>
        <w:rPr>
          <w:rFonts w:ascii="SimSun" w:hAnsi="SimSun" w:eastAsia="SimSun" w:cs="SimSun"/>
          <w:sz w:val="20"/>
          <w:szCs w:val="20"/>
        </w:rPr>
        <w:t xml:space="preserve">  </w:t>
      </w:r>
      <w:r>
        <w:rPr>
          <w:rFonts w:ascii="SimSun" w:hAnsi="SimSun" w:eastAsia="SimSun" w:cs="SimSun"/>
          <w:sz w:val="20"/>
          <w:szCs w:val="20"/>
          <w:spacing w:val="3"/>
        </w:rPr>
        <w:t>对象存在危险因素的性质和程度所建议的可能改变的危险因素。危险因素中有些是属于可改变的</w:t>
      </w:r>
      <w:r>
        <w:rPr>
          <w:rFonts w:ascii="SimSun" w:hAnsi="SimSun" w:eastAsia="SimSun" w:cs="SimSun"/>
          <w:sz w:val="20"/>
          <w:szCs w:val="20"/>
          <w:spacing w:val="9"/>
        </w:rPr>
        <w:t xml:space="preserve">  </w:t>
      </w:r>
      <w:r>
        <w:rPr>
          <w:rFonts w:ascii="SimSun" w:hAnsi="SimSun" w:eastAsia="SimSun" w:cs="SimSun"/>
          <w:sz w:val="20"/>
          <w:szCs w:val="20"/>
          <w:spacing w:val="-8"/>
        </w:rPr>
        <w:t>危险因素，如吸烟、饮酒、体力活动等；有些是不可改变的因素，如生化测定</w:t>
      </w:r>
      <w:r>
        <w:rPr>
          <w:rFonts w:ascii="SimSun" w:hAnsi="SimSun" w:eastAsia="SimSun" w:cs="SimSun"/>
          <w:sz w:val="20"/>
          <w:szCs w:val="20"/>
          <w:spacing w:val="-9"/>
        </w:rPr>
        <w:t>值及疾病史、家族史等。</w:t>
      </w:r>
      <w:r>
        <w:rPr>
          <w:rFonts w:ascii="SimSun" w:hAnsi="SimSun" w:eastAsia="SimSun" w:cs="SimSun"/>
          <w:sz w:val="20"/>
          <w:szCs w:val="20"/>
        </w:rPr>
        <w:t xml:space="preserve"> </w:t>
      </w:r>
      <w:r>
        <w:rPr>
          <w:rFonts w:ascii="SimSun" w:hAnsi="SimSun" w:eastAsia="SimSun" w:cs="SimSun"/>
          <w:sz w:val="20"/>
          <w:szCs w:val="20"/>
          <w:spacing w:val="1"/>
        </w:rPr>
        <w:t>第(9)项、第(10)项是根据去除可改变危险因素后，计算出新的危险分数和新的组合危险</w:t>
      </w:r>
      <w:r>
        <w:rPr>
          <w:rFonts w:ascii="SimSun" w:hAnsi="SimSun" w:eastAsia="SimSun" w:cs="SimSun"/>
          <w:sz w:val="20"/>
          <w:szCs w:val="20"/>
        </w:rPr>
        <w:t>分数。第  </w:t>
      </w:r>
      <w:r>
        <w:rPr>
          <w:rFonts w:ascii="SimSun" w:hAnsi="SimSun" w:eastAsia="SimSun" w:cs="SimSun"/>
          <w:sz w:val="20"/>
          <w:szCs w:val="20"/>
          <w:spacing w:val="5"/>
        </w:rPr>
        <w:t>(11)项是第(2)项乘第(10)项得出的新存在死亡危险值。该41岁男子如果遵照医嘱，完全</w:t>
      </w:r>
      <w:r>
        <w:rPr>
          <w:rFonts w:ascii="SimSun" w:hAnsi="SimSun" w:eastAsia="SimSun" w:cs="SimSun"/>
          <w:sz w:val="20"/>
          <w:szCs w:val="20"/>
          <w:spacing w:val="4"/>
        </w:rPr>
        <w:t>去除可</w:t>
      </w:r>
      <w:r>
        <w:rPr>
          <w:rFonts w:ascii="SimSun" w:hAnsi="SimSun" w:eastAsia="SimSun" w:cs="SimSun"/>
          <w:sz w:val="20"/>
          <w:szCs w:val="20"/>
        </w:rPr>
        <w:t xml:space="preserve">  </w:t>
      </w:r>
      <w:r>
        <w:rPr>
          <w:rFonts w:ascii="SimSun" w:hAnsi="SimSun" w:eastAsia="SimSun" w:cs="SimSun"/>
          <w:sz w:val="20"/>
          <w:szCs w:val="20"/>
          <w:spacing w:val="7"/>
        </w:rPr>
        <w:t>改变的危险因素，重新计算的合计死亡危险为3430.35/10万，查健康评价年龄表得增长年龄为</w:t>
      </w:r>
      <w:r>
        <w:rPr>
          <w:rFonts w:ascii="SimSun" w:hAnsi="SimSun" w:eastAsia="SimSun" w:cs="SimSun"/>
          <w:sz w:val="20"/>
          <w:szCs w:val="20"/>
          <w:spacing w:val="8"/>
        </w:rPr>
        <w:t xml:space="preserve">  </w:t>
      </w:r>
      <w:r>
        <w:rPr>
          <w:rFonts w:ascii="SimSun" w:hAnsi="SimSun" w:eastAsia="SimSun" w:cs="SimSun"/>
          <w:sz w:val="20"/>
          <w:szCs w:val="20"/>
          <w:spacing w:val="12"/>
        </w:rPr>
        <w:t>36岁。</w:t>
      </w:r>
    </w:p>
    <w:p>
      <w:pPr>
        <w:pStyle w:val="BodyText"/>
        <w:ind w:left="20" w:right="1059" w:firstLine="399"/>
        <w:spacing w:line="370" w:lineRule="auto"/>
        <w:jc w:val="both"/>
        <w:rPr>
          <w:rFonts w:ascii="SimSun" w:hAnsi="SimSun" w:eastAsia="SimSun" w:cs="SimSun"/>
          <w:sz w:val="20"/>
          <w:szCs w:val="20"/>
        </w:rPr>
      </w:pPr>
      <w:r>
        <w:rPr>
          <w:rFonts w:ascii="SimSun" w:hAnsi="SimSun" w:eastAsia="SimSun" w:cs="SimSun"/>
          <w:sz w:val="20"/>
          <w:szCs w:val="20"/>
          <w:spacing w:val="2"/>
        </w:rPr>
        <w:t>6.</w:t>
      </w:r>
      <w:r>
        <w:rPr>
          <w:rFonts w:ascii="SimSun" w:hAnsi="SimSun" w:eastAsia="SimSun" w:cs="SimSun"/>
          <w:sz w:val="20"/>
          <w:szCs w:val="20"/>
          <w:spacing w:val="-21"/>
        </w:rPr>
        <w:t xml:space="preserve"> </w:t>
      </w:r>
      <w:r>
        <w:rPr>
          <w:sz w:val="20"/>
          <w:szCs w:val="20"/>
          <w:spacing w:val="2"/>
        </w:rPr>
        <w:t>计算危险因素降低程度</w:t>
      </w:r>
      <w:r>
        <w:rPr>
          <w:sz w:val="20"/>
          <w:szCs w:val="20"/>
          <w:spacing w:val="2"/>
        </w:rPr>
        <w:t xml:space="preserve">  </w:t>
      </w:r>
      <w:r>
        <w:rPr>
          <w:rFonts w:ascii="SimSun" w:hAnsi="SimSun" w:eastAsia="SimSun" w:cs="SimSun"/>
          <w:sz w:val="20"/>
          <w:szCs w:val="20"/>
          <w:spacing w:val="2"/>
        </w:rPr>
        <w:t>如果根据医</w:t>
      </w:r>
      <w:r>
        <w:rPr>
          <w:rFonts w:ascii="SimSun" w:hAnsi="SimSun" w:eastAsia="SimSun" w:cs="SimSun"/>
          <w:sz w:val="20"/>
          <w:szCs w:val="20"/>
          <w:spacing w:val="1"/>
        </w:rPr>
        <w:t>生的建议改变现有的危险因素，危险能够降低的程度</w:t>
      </w:r>
      <w:r>
        <w:rPr>
          <w:rFonts w:ascii="SimSun" w:hAnsi="SimSun" w:eastAsia="SimSun" w:cs="SimSun"/>
          <w:sz w:val="20"/>
          <w:szCs w:val="20"/>
        </w:rPr>
        <w:t xml:space="preserve"> </w:t>
      </w:r>
      <w:r>
        <w:rPr>
          <w:rFonts w:ascii="SimSun" w:hAnsi="SimSun" w:eastAsia="SimSun" w:cs="SimSun"/>
          <w:sz w:val="20"/>
          <w:szCs w:val="20"/>
          <w:spacing w:val="1"/>
        </w:rPr>
        <w:t>用存在死亡危险降低百分比表示。表11-1中第(12)项是危险降低的绝对数量</w:t>
      </w:r>
      <w:r>
        <w:rPr>
          <w:rFonts w:ascii="SimSun" w:hAnsi="SimSun" w:eastAsia="SimSun" w:cs="SimSun"/>
          <w:sz w:val="20"/>
          <w:szCs w:val="20"/>
        </w:rPr>
        <w:t>，由第(7)项存在死亡 </w:t>
      </w:r>
      <w:r>
        <w:rPr>
          <w:rFonts w:ascii="SimSun" w:hAnsi="SimSun" w:eastAsia="SimSun" w:cs="SimSun"/>
          <w:sz w:val="20"/>
          <w:szCs w:val="20"/>
          <w:spacing w:val="3"/>
        </w:rPr>
        <w:t>危险减去第(11)项新存在死亡危险求得。第(13)项是危险降低的数量在总存在死亡危险中所占的</w:t>
      </w:r>
    </w:p>
    <w:p>
      <w:pPr>
        <w:spacing w:line="370" w:lineRule="auto"/>
        <w:sectPr>
          <w:pgSz w:w="11220" w:h="15870"/>
          <w:pgMar w:top="400" w:right="614" w:bottom="400" w:left="979" w:header="0" w:footer="0" w:gutter="0"/>
        </w:sectPr>
        <w:rPr>
          <w:rFonts w:ascii="SimSun" w:hAnsi="SimSun" w:eastAsia="SimSun" w:cs="SimSun"/>
          <w:sz w:val="20"/>
          <w:szCs w:val="20"/>
        </w:rPr>
      </w:pPr>
    </w:p>
    <w:p>
      <w:pPr>
        <w:spacing w:line="251" w:lineRule="auto"/>
        <w:rPr>
          <w:rFonts w:ascii="Arial"/>
          <w:sz w:val="21"/>
        </w:rPr>
      </w:pPr>
      <w:r/>
    </w:p>
    <w:p>
      <w:pPr>
        <w:spacing w:line="251" w:lineRule="auto"/>
        <w:rPr>
          <w:rFonts w:ascii="Arial"/>
          <w:sz w:val="21"/>
        </w:rPr>
      </w:pPr>
      <w:r/>
    </w:p>
    <w:p>
      <w:pPr>
        <w:ind w:left="1109" w:right="138"/>
        <w:spacing w:before="62" w:line="377" w:lineRule="auto"/>
        <w:rPr>
          <w:rFonts w:ascii="SimSun" w:hAnsi="SimSun" w:eastAsia="SimSun" w:cs="SimSun"/>
          <w:sz w:val="19"/>
          <w:szCs w:val="19"/>
        </w:rPr>
      </w:pPr>
      <w:r>
        <w:rPr>
          <w:rFonts w:ascii="SimSun" w:hAnsi="SimSun" w:eastAsia="SimSun" w:cs="SimSun"/>
          <w:sz w:val="19"/>
          <w:szCs w:val="19"/>
          <w:spacing w:val="15"/>
        </w:rPr>
        <w:t>百分比，由每种死因的危险降低量第(12)项除以总存在死亡危险。例如：</w:t>
      </w:r>
      <w:r>
        <w:rPr>
          <w:rFonts w:ascii="SimSun" w:hAnsi="SimSun" w:eastAsia="SimSun" w:cs="SimSun"/>
          <w:sz w:val="19"/>
          <w:szCs w:val="19"/>
          <w:spacing w:val="14"/>
        </w:rPr>
        <w:t>冠心病的危险降低量=</w:t>
      </w:r>
      <w:r>
        <w:rPr>
          <w:rFonts w:ascii="SimSun" w:hAnsi="SimSun" w:eastAsia="SimSun" w:cs="SimSun"/>
          <w:sz w:val="19"/>
          <w:szCs w:val="19"/>
        </w:rPr>
        <w:t xml:space="preserve"> </w:t>
      </w:r>
      <w:r>
        <w:rPr>
          <w:rFonts w:ascii="SimSun" w:hAnsi="SimSun" w:eastAsia="SimSun" w:cs="SimSun"/>
          <w:sz w:val="19"/>
          <w:szCs w:val="19"/>
          <w:spacing w:val="11"/>
        </w:rPr>
        <w:t>3585.07-206.47=3378.60(/10万),危险降低百分比=3378.60</w:t>
      </w:r>
      <w:r>
        <w:rPr>
          <w:rFonts w:ascii="SimSun" w:hAnsi="SimSun" w:eastAsia="SimSun" w:cs="SimSun"/>
          <w:sz w:val="19"/>
          <w:szCs w:val="19"/>
          <w:spacing w:val="10"/>
        </w:rPr>
        <w:t>/7167.45×100%=47%。</w:t>
      </w:r>
    </w:p>
    <w:p>
      <w:pPr>
        <w:pStyle w:val="BodyText"/>
        <w:ind w:left="1114"/>
        <w:spacing w:before="322" w:line="222" w:lineRule="auto"/>
        <w:outlineLvl w:val="2"/>
        <w:rPr>
          <w:sz w:val="30"/>
          <w:szCs w:val="30"/>
        </w:rPr>
      </w:pPr>
      <w:bookmarkStart w:name="bookmark168" w:id="272"/>
      <w:bookmarkEnd w:id="272"/>
      <w:r>
        <w:rPr>
          <w:sz w:val="30"/>
          <w:szCs w:val="30"/>
          <w:b/>
          <w:bCs/>
          <w:spacing w:val="-4"/>
        </w:rPr>
        <w:t>第三节</w:t>
      </w:r>
      <w:r>
        <w:rPr>
          <w:sz w:val="30"/>
          <w:szCs w:val="30"/>
          <w:spacing w:val="-4"/>
        </w:rPr>
        <w:t xml:space="preserve">  </w:t>
      </w:r>
      <w:r>
        <w:rPr>
          <w:sz w:val="30"/>
          <w:szCs w:val="30"/>
          <w:b/>
          <w:bCs/>
          <w:spacing w:val="-4"/>
        </w:rPr>
        <w:t>健康危险因素评价的应用</w:t>
      </w:r>
    </w:p>
    <w:p>
      <w:pPr>
        <w:spacing w:line="396" w:lineRule="auto"/>
        <w:rPr>
          <w:rFonts w:ascii="Arial"/>
          <w:sz w:val="21"/>
        </w:rPr>
      </w:pPr>
      <w:r/>
    </w:p>
    <w:p>
      <w:pPr>
        <w:ind w:left="1109" w:right="100" w:firstLine="450"/>
        <w:spacing w:before="61" w:line="373" w:lineRule="auto"/>
        <w:jc w:val="both"/>
        <w:rPr>
          <w:rFonts w:ascii="SimSun" w:hAnsi="SimSun" w:eastAsia="SimSun" w:cs="SimSun"/>
          <w:sz w:val="19"/>
          <w:szCs w:val="19"/>
        </w:rPr>
      </w:pPr>
      <w:r>
        <w:rPr>
          <w:rFonts w:ascii="SimSun" w:hAnsi="SimSun" w:eastAsia="SimSun" w:cs="SimSun"/>
          <w:sz w:val="19"/>
          <w:szCs w:val="19"/>
          <w:spacing w:val="9"/>
        </w:rPr>
        <w:t>肖恩巴赫</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Schoenbach</w:t>
      </w:r>
      <w:r>
        <w:rPr>
          <w:rFonts w:ascii="Times New Roman" w:hAnsi="Times New Roman" w:eastAsia="Times New Roman" w:cs="Times New Roman"/>
          <w:sz w:val="19"/>
          <w:szCs w:val="19"/>
          <w:spacing w:val="9"/>
        </w:rPr>
        <w:t>)  </w:t>
      </w:r>
      <w:r>
        <w:rPr>
          <w:rFonts w:ascii="SimSun" w:hAnsi="SimSun" w:eastAsia="SimSun" w:cs="SimSun"/>
          <w:sz w:val="19"/>
          <w:szCs w:val="19"/>
          <w:spacing w:val="9"/>
        </w:rPr>
        <w:t>将健康危险因素评价定义为：</w:t>
      </w:r>
      <w:r>
        <w:rPr>
          <w:rFonts w:ascii="SimSun" w:hAnsi="SimSun" w:eastAsia="SimSun" w:cs="SimSun"/>
          <w:sz w:val="19"/>
          <w:szCs w:val="19"/>
          <w:spacing w:val="8"/>
        </w:rPr>
        <w:t>运用流行病和生命统计学提供的数据信息</w:t>
      </w:r>
      <w:r>
        <w:rPr>
          <w:rFonts w:ascii="SimSun" w:hAnsi="SimSun" w:eastAsia="SimSun" w:cs="SimSun"/>
          <w:sz w:val="19"/>
          <w:szCs w:val="19"/>
        </w:rPr>
        <w:t xml:space="preserve"> </w:t>
      </w:r>
      <w:r>
        <w:rPr>
          <w:rFonts w:ascii="SimSun" w:hAnsi="SimSun" w:eastAsia="SimSun" w:cs="SimSun"/>
          <w:sz w:val="19"/>
          <w:szCs w:val="19"/>
          <w:spacing w:val="13"/>
        </w:rPr>
        <w:t>为个人提供个性化的死亡风险预测的技术方法，其目的在于降低健康风险从而改善人们的健康行</w:t>
      </w:r>
      <w:r>
        <w:rPr>
          <w:rFonts w:ascii="SimSun" w:hAnsi="SimSun" w:eastAsia="SimSun" w:cs="SimSun"/>
          <w:sz w:val="19"/>
          <w:szCs w:val="19"/>
          <w:spacing w:val="12"/>
        </w:rPr>
        <w:t xml:space="preserve"> </w:t>
      </w:r>
      <w:r>
        <w:rPr>
          <w:rFonts w:ascii="SimSun" w:hAnsi="SimSun" w:eastAsia="SimSun" w:cs="SimSun"/>
          <w:sz w:val="19"/>
          <w:szCs w:val="19"/>
          <w:spacing w:val="9"/>
        </w:rPr>
        <w:t>为。它反映了健康危险因素评价的三个基本核心内容：估</w:t>
      </w:r>
      <w:r>
        <w:rPr>
          <w:rFonts w:ascii="SimSun" w:hAnsi="SimSun" w:eastAsia="SimSun" w:cs="SimSun"/>
          <w:sz w:val="19"/>
          <w:szCs w:val="19"/>
          <w:spacing w:val="8"/>
        </w:rPr>
        <w:t>计、评价和教育。健康危险因素评价通常</w:t>
      </w:r>
      <w:r>
        <w:rPr>
          <w:rFonts w:ascii="SimSun" w:hAnsi="SimSun" w:eastAsia="SimSun" w:cs="SimSun"/>
          <w:sz w:val="19"/>
          <w:szCs w:val="19"/>
        </w:rPr>
        <w:t xml:space="preserve"> </w:t>
      </w:r>
      <w:r>
        <w:rPr>
          <w:rFonts w:ascii="SimSun" w:hAnsi="SimSun" w:eastAsia="SimSun" w:cs="SimSun"/>
          <w:sz w:val="19"/>
          <w:szCs w:val="19"/>
          <w:spacing w:val="9"/>
        </w:rPr>
        <w:t>通过自填调查表，或通过生物医学测量的方式来评价个体的疾病</w:t>
      </w:r>
      <w:r>
        <w:rPr>
          <w:rFonts w:ascii="SimSun" w:hAnsi="SimSun" w:eastAsia="SimSun" w:cs="SimSun"/>
          <w:sz w:val="19"/>
          <w:szCs w:val="19"/>
          <w:spacing w:val="8"/>
        </w:rPr>
        <w:t>或死亡风险，通过评价结果为人们</w:t>
      </w:r>
      <w:r>
        <w:rPr>
          <w:rFonts w:ascii="SimSun" w:hAnsi="SimSun" w:eastAsia="SimSun" w:cs="SimSun"/>
          <w:sz w:val="19"/>
          <w:szCs w:val="19"/>
        </w:rPr>
        <w:t xml:space="preserve"> </w:t>
      </w:r>
      <w:r>
        <w:rPr>
          <w:rFonts w:ascii="SimSun" w:hAnsi="SimSun" w:eastAsia="SimSun" w:cs="SimSun"/>
          <w:sz w:val="19"/>
          <w:szCs w:val="19"/>
          <w:spacing w:val="9"/>
        </w:rPr>
        <w:t>指明降低健康风险、改变不健康行为的具体健康教育信息</w:t>
      </w:r>
      <w:r>
        <w:rPr>
          <w:rFonts w:ascii="SimSun" w:hAnsi="SimSun" w:eastAsia="SimSun" w:cs="SimSun"/>
          <w:sz w:val="19"/>
          <w:szCs w:val="19"/>
          <w:spacing w:val="8"/>
        </w:rPr>
        <w:t>。健康危险因素评价按其应用的对象和范</w:t>
      </w:r>
      <w:r>
        <w:rPr>
          <w:rFonts w:ascii="SimSun" w:hAnsi="SimSun" w:eastAsia="SimSun" w:cs="SimSun"/>
          <w:sz w:val="19"/>
          <w:szCs w:val="19"/>
        </w:rPr>
        <w:t xml:space="preserve"> </w:t>
      </w:r>
      <w:r>
        <w:rPr>
          <w:rFonts w:ascii="SimSun" w:hAnsi="SimSun" w:eastAsia="SimSun" w:cs="SimSun"/>
          <w:sz w:val="19"/>
          <w:szCs w:val="19"/>
          <w:spacing w:val="2"/>
        </w:rPr>
        <w:t>围，可以分为个体评价和群体评价。</w:t>
      </w:r>
    </w:p>
    <w:p>
      <w:pPr>
        <w:pStyle w:val="BodyText"/>
        <w:ind w:left="1563"/>
        <w:spacing w:before="184" w:line="222" w:lineRule="auto"/>
        <w:outlineLvl w:val="3"/>
        <w:rPr>
          <w:sz w:val="25"/>
          <w:szCs w:val="25"/>
        </w:rPr>
      </w:pPr>
      <w:bookmarkStart w:name="bookmark169" w:id="273"/>
      <w:bookmarkEnd w:id="273"/>
      <w:r>
        <w:rPr>
          <w:sz w:val="25"/>
          <w:szCs w:val="25"/>
          <w:b/>
          <w:bCs/>
          <w:spacing w:val="-4"/>
        </w:rPr>
        <w:t>一、个体评价</w:t>
      </w:r>
    </w:p>
    <w:p>
      <w:pPr>
        <w:spacing w:line="256" w:lineRule="auto"/>
        <w:rPr>
          <w:rFonts w:ascii="Arial"/>
          <w:sz w:val="21"/>
        </w:rPr>
      </w:pPr>
      <w:r/>
    </w:p>
    <w:p>
      <w:pPr>
        <w:ind w:left="1109" w:right="50" w:firstLine="450"/>
        <w:spacing w:before="62" w:line="370" w:lineRule="auto"/>
        <w:jc w:val="both"/>
        <w:rPr>
          <w:rFonts w:ascii="SimSun" w:hAnsi="SimSun" w:eastAsia="SimSun" w:cs="SimSun"/>
          <w:sz w:val="19"/>
          <w:szCs w:val="19"/>
        </w:rPr>
      </w:pPr>
      <w:r>
        <w:rPr>
          <w:rFonts w:ascii="SimSun" w:hAnsi="SimSun" w:eastAsia="SimSun" w:cs="SimSun"/>
          <w:sz w:val="19"/>
          <w:szCs w:val="19"/>
          <w:spacing w:val="8"/>
        </w:rPr>
        <w:t>个体评价主要通过比较实际年龄、评价年龄和增长年龄三者之间的差别，以便了解危险因素对</w:t>
      </w:r>
      <w:r>
        <w:rPr>
          <w:rFonts w:ascii="SimSun" w:hAnsi="SimSun" w:eastAsia="SimSun" w:cs="SimSun"/>
          <w:sz w:val="19"/>
          <w:szCs w:val="19"/>
          <w:spacing w:val="18"/>
        </w:rPr>
        <w:t xml:space="preserve"> </w:t>
      </w:r>
      <w:r>
        <w:rPr>
          <w:rFonts w:ascii="SimSun" w:hAnsi="SimSun" w:eastAsia="SimSun" w:cs="SimSun"/>
          <w:sz w:val="19"/>
          <w:szCs w:val="19"/>
          <w:spacing w:val="10"/>
        </w:rPr>
        <w:t>寿命可能影响的程度及降低危险因素之后寿命可能延长的程度。</w:t>
      </w:r>
      <w:r>
        <w:rPr>
          <w:rFonts w:ascii="SimSun" w:hAnsi="SimSun" w:eastAsia="SimSun" w:cs="SimSun"/>
          <w:sz w:val="19"/>
          <w:szCs w:val="19"/>
          <w:spacing w:val="52"/>
        </w:rPr>
        <w:t xml:space="preserve"> </w:t>
      </w:r>
      <w:r>
        <w:rPr>
          <w:rFonts w:ascii="SimSun" w:hAnsi="SimSun" w:eastAsia="SimSun" w:cs="SimSun"/>
          <w:sz w:val="19"/>
          <w:szCs w:val="19"/>
          <w:spacing w:val="10"/>
        </w:rPr>
        <w:t>一般来说</w:t>
      </w:r>
      <w:r>
        <w:rPr>
          <w:rFonts w:ascii="SimSun" w:hAnsi="SimSun" w:eastAsia="SimSun" w:cs="SimSun"/>
          <w:sz w:val="19"/>
          <w:szCs w:val="19"/>
          <w:spacing w:val="9"/>
        </w:rPr>
        <w:t>，评价年龄高于实际年</w:t>
      </w:r>
      <w:r>
        <w:rPr>
          <w:rFonts w:ascii="SimSun" w:hAnsi="SimSun" w:eastAsia="SimSun" w:cs="SimSun"/>
          <w:sz w:val="19"/>
          <w:szCs w:val="19"/>
        </w:rPr>
        <w:t xml:space="preserve">  </w:t>
      </w:r>
      <w:r>
        <w:rPr>
          <w:rFonts w:ascii="SimSun" w:hAnsi="SimSun" w:eastAsia="SimSun" w:cs="SimSun"/>
          <w:sz w:val="19"/>
          <w:szCs w:val="19"/>
          <w:spacing w:val="9"/>
        </w:rPr>
        <w:t>龄，表明被评价者存在的危险因素高于平均水平，即</w:t>
      </w:r>
      <w:r>
        <w:rPr>
          <w:rFonts w:ascii="SimSun" w:hAnsi="SimSun" w:eastAsia="SimSun" w:cs="SimSun"/>
          <w:sz w:val="19"/>
          <w:szCs w:val="19"/>
          <w:spacing w:val="8"/>
        </w:rPr>
        <w:t>死亡概率可能高于当地同年龄性别组的平均水</w:t>
      </w:r>
      <w:r>
        <w:rPr>
          <w:rFonts w:ascii="SimSun" w:hAnsi="SimSun" w:eastAsia="SimSun" w:cs="SimSun"/>
          <w:sz w:val="19"/>
          <w:szCs w:val="19"/>
        </w:rPr>
        <w:t xml:space="preserve">  </w:t>
      </w:r>
      <w:r>
        <w:rPr>
          <w:rFonts w:ascii="SimSun" w:hAnsi="SimSun" w:eastAsia="SimSun" w:cs="SimSun"/>
          <w:sz w:val="19"/>
          <w:szCs w:val="19"/>
          <w:spacing w:val="11"/>
        </w:rPr>
        <w:t>平。增长年龄与评价年龄之差，说明被评价者采取降</w:t>
      </w:r>
      <w:r>
        <w:rPr>
          <w:rFonts w:ascii="SimSun" w:hAnsi="SimSun" w:eastAsia="SimSun" w:cs="SimSun"/>
          <w:sz w:val="19"/>
          <w:szCs w:val="19"/>
          <w:spacing w:val="10"/>
        </w:rPr>
        <w:t>低危险因素的措施后，可能延长的寿命年数。</w:t>
      </w:r>
      <w:r>
        <w:rPr>
          <w:rFonts w:ascii="SimSun" w:hAnsi="SimSun" w:eastAsia="SimSun" w:cs="SimSun"/>
          <w:sz w:val="19"/>
          <w:szCs w:val="19"/>
        </w:rPr>
        <w:t xml:space="preserve"> </w:t>
      </w:r>
      <w:r>
        <w:rPr>
          <w:rFonts w:ascii="SimSun" w:hAnsi="SimSun" w:eastAsia="SimSun" w:cs="SimSun"/>
          <w:sz w:val="19"/>
          <w:szCs w:val="19"/>
          <w:spacing w:val="7"/>
        </w:rPr>
        <w:t>根据实际年龄、评价年龄和增长年龄三者之间不同的量值，评价结果可以分为4种类型：</w:t>
      </w:r>
    </w:p>
    <w:p>
      <w:pPr>
        <w:ind w:left="1109" w:right="82" w:firstLine="450"/>
        <w:spacing w:before="37" w:line="335" w:lineRule="auto"/>
        <w:rPr>
          <w:rFonts w:ascii="SimSun" w:hAnsi="SimSun" w:eastAsia="SimSun" w:cs="SimSun"/>
          <w:sz w:val="19"/>
          <w:szCs w:val="19"/>
        </w:rPr>
      </w:pPr>
      <w:r>
        <w:rPr>
          <w:rFonts w:ascii="SimSun" w:hAnsi="SimSun" w:eastAsia="SimSun" w:cs="SimSun"/>
          <w:sz w:val="19"/>
          <w:szCs w:val="19"/>
          <w:spacing w:val="17"/>
        </w:rPr>
        <w:t>1.</w:t>
      </w:r>
      <w:r>
        <w:rPr>
          <w:rFonts w:ascii="SimSun" w:hAnsi="SimSun" w:eastAsia="SimSun" w:cs="SimSun"/>
          <w:sz w:val="19"/>
          <w:szCs w:val="19"/>
          <w:spacing w:val="-14"/>
        </w:rPr>
        <w:t xml:space="preserve"> </w:t>
      </w:r>
      <w:r>
        <w:rPr>
          <w:rFonts w:ascii="SimSun" w:hAnsi="SimSun" w:eastAsia="SimSun" w:cs="SimSun"/>
          <w:sz w:val="19"/>
          <w:szCs w:val="19"/>
          <w:spacing w:val="17"/>
        </w:rPr>
        <w:t>健康型</w:t>
      </w:r>
      <w:r>
        <w:rPr>
          <w:rFonts w:ascii="SimSun" w:hAnsi="SimSun" w:eastAsia="SimSun" w:cs="SimSun"/>
          <w:sz w:val="19"/>
          <w:szCs w:val="19"/>
          <w:spacing w:val="48"/>
        </w:rPr>
        <w:t xml:space="preserve"> </w:t>
      </w:r>
      <w:r>
        <w:rPr>
          <w:rFonts w:ascii="SimSun" w:hAnsi="SimSun" w:eastAsia="SimSun" w:cs="SimSun"/>
          <w:sz w:val="19"/>
          <w:szCs w:val="19"/>
          <w:spacing w:val="17"/>
        </w:rPr>
        <w:t>个体的评价年龄小于实际年龄。例如，个体的实际年龄为47岁，评价年龄为43</w:t>
      </w:r>
      <w:r>
        <w:rPr>
          <w:rFonts w:ascii="SimSun" w:hAnsi="SimSun" w:eastAsia="SimSun" w:cs="SimSun"/>
          <w:sz w:val="19"/>
          <w:szCs w:val="19"/>
        </w:rPr>
        <w:t xml:space="preserve"> </w:t>
      </w:r>
      <w:r>
        <w:rPr>
          <w:rFonts w:ascii="SimSun" w:hAnsi="SimSun" w:eastAsia="SimSun" w:cs="SimSun"/>
          <w:sz w:val="19"/>
          <w:szCs w:val="19"/>
          <w:spacing w:val="8"/>
        </w:rPr>
        <w:t>岁，说明个体危险因素低于平均水平，预期健康状况良好，亦即47岁的个体可能处于43岁年龄者的</w:t>
      </w:r>
      <w:r>
        <w:rPr>
          <w:rFonts w:ascii="SimSun" w:hAnsi="SimSun" w:eastAsia="SimSun" w:cs="SimSun"/>
          <w:sz w:val="19"/>
          <w:szCs w:val="19"/>
          <w:spacing w:val="13"/>
        </w:rPr>
        <w:t xml:space="preserve"> </w:t>
      </w:r>
      <w:r>
        <w:rPr>
          <w:rFonts w:ascii="SimSun" w:hAnsi="SimSun" w:eastAsia="SimSun" w:cs="SimSun"/>
          <w:sz w:val="19"/>
          <w:szCs w:val="19"/>
          <w:spacing w:val="13"/>
        </w:rPr>
        <w:t>死亡概率，健康水平优于47岁的同龄人群。当然，进一步降低危险因素并不是没有可能，但进展</w:t>
      </w:r>
      <w:r>
        <w:rPr>
          <w:rFonts w:ascii="SimSun" w:hAnsi="SimSun" w:eastAsia="SimSun" w:cs="SimSun"/>
          <w:sz w:val="19"/>
          <w:szCs w:val="19"/>
        </w:rPr>
        <w:t xml:space="preserve"> </w:t>
      </w:r>
      <w:r>
        <w:rPr>
          <w:rFonts w:ascii="SimSun" w:hAnsi="SimSun" w:eastAsia="SimSun" w:cs="SimSun"/>
          <w:sz w:val="19"/>
          <w:szCs w:val="19"/>
          <w:spacing w:val="8"/>
        </w:rPr>
        <w:t>有限。</w:t>
      </w:r>
    </w:p>
    <w:p>
      <w:pPr>
        <w:pStyle w:val="BodyText"/>
        <w:ind w:left="1109" w:right="57" w:firstLine="450"/>
        <w:spacing w:before="143" w:line="339" w:lineRule="auto"/>
        <w:rPr>
          <w:rFonts w:ascii="SimSun" w:hAnsi="SimSun" w:eastAsia="SimSun" w:cs="SimSun"/>
        </w:rPr>
      </w:pPr>
      <w:r>
        <w:rPr>
          <w:rFonts w:ascii="SimSun" w:hAnsi="SimSun" w:eastAsia="SimSun" w:cs="SimSun"/>
          <w:spacing w:val="6"/>
        </w:rPr>
        <w:t>2. </w:t>
      </w:r>
      <w:r>
        <w:rPr>
          <w:spacing w:val="6"/>
        </w:rPr>
        <w:t>自创性危险因素型</w:t>
      </w:r>
      <w:r>
        <w:rPr>
          <w:spacing w:val="6"/>
        </w:rPr>
        <w:t xml:space="preserve">  </w:t>
      </w:r>
      <w:r>
        <w:rPr>
          <w:rFonts w:ascii="SimSun" w:hAnsi="SimSun" w:eastAsia="SimSun" w:cs="SimSun"/>
          <w:spacing w:val="6"/>
        </w:rPr>
        <w:t>个体的评价年龄大于实际年龄，并且评价年龄与增长年龄的差值大，说</w:t>
      </w:r>
      <w:r>
        <w:rPr>
          <w:rFonts w:ascii="SimSun" w:hAnsi="SimSun" w:eastAsia="SimSun" w:cs="SimSun"/>
          <w:spacing w:val="17"/>
        </w:rPr>
        <w:t xml:space="preserve"> </w:t>
      </w:r>
      <w:r>
        <w:rPr>
          <w:rFonts w:ascii="SimSun" w:hAnsi="SimSun" w:eastAsia="SimSun" w:cs="SimSun"/>
          <w:spacing w:val="8"/>
        </w:rPr>
        <w:t>明个体危险因素高于平均水平。例如，个体的实际年龄为41岁，评价年龄为43.5岁</w:t>
      </w:r>
      <w:r>
        <w:rPr>
          <w:rFonts w:ascii="SimSun" w:hAnsi="SimSun" w:eastAsia="SimSun" w:cs="SimSun"/>
          <w:spacing w:val="7"/>
        </w:rPr>
        <w:t>，增长年龄为36</w:t>
      </w:r>
      <w:r>
        <w:rPr>
          <w:rFonts w:ascii="SimSun" w:hAnsi="SimSun" w:eastAsia="SimSun" w:cs="SimSun"/>
        </w:rPr>
        <w:t xml:space="preserve">  </w:t>
      </w:r>
      <w:r>
        <w:rPr>
          <w:rFonts w:ascii="SimSun" w:hAnsi="SimSun" w:eastAsia="SimSun" w:cs="SimSun"/>
          <w:spacing w:val="9"/>
        </w:rPr>
        <w:t>岁，评价年龄与增长年龄相差较大。由于这些危险因素</w:t>
      </w:r>
      <w:r>
        <w:rPr>
          <w:rFonts w:ascii="SimSun" w:hAnsi="SimSun" w:eastAsia="SimSun" w:cs="SimSun"/>
          <w:spacing w:val="8"/>
        </w:rPr>
        <w:t>多是自创性的，可以通过自身的行为改变降</w:t>
      </w:r>
      <w:r>
        <w:rPr>
          <w:rFonts w:ascii="SimSun" w:hAnsi="SimSun" w:eastAsia="SimSun" w:cs="SimSun"/>
        </w:rPr>
        <w:t xml:space="preserve">  </w:t>
      </w:r>
      <w:r>
        <w:rPr>
          <w:rFonts w:ascii="SimSun" w:hAnsi="SimSun" w:eastAsia="SimSun" w:cs="SimSun"/>
          <w:spacing w:val="4"/>
        </w:rPr>
        <w:t>低或去除，可较大程度地延长期望寿命。</w:t>
      </w:r>
    </w:p>
    <w:p>
      <w:pPr>
        <w:pStyle w:val="BodyText"/>
        <w:ind w:left="1109" w:firstLine="450"/>
        <w:spacing w:before="154" w:line="339" w:lineRule="auto"/>
        <w:rPr>
          <w:rFonts w:ascii="SimSun" w:hAnsi="SimSun" w:eastAsia="SimSun" w:cs="SimSun"/>
        </w:rPr>
      </w:pPr>
      <w:r>
        <w:rPr>
          <w:rFonts w:ascii="SimSun" w:hAnsi="SimSun" w:eastAsia="SimSun" w:cs="SimSun"/>
          <w:spacing w:val="10"/>
        </w:rPr>
        <w:t>3. </w:t>
      </w:r>
      <w:r>
        <w:rPr>
          <w:spacing w:val="10"/>
        </w:rPr>
        <w:t>难以改变的危险因素型</w:t>
      </w:r>
      <w:r>
        <w:rPr>
          <w:spacing w:val="10"/>
        </w:rPr>
        <w:t xml:space="preserve"> </w:t>
      </w:r>
      <w:r>
        <w:rPr>
          <w:rFonts w:ascii="SimSun" w:hAnsi="SimSun" w:eastAsia="SimSun" w:cs="SimSun"/>
          <w:spacing w:val="10"/>
        </w:rPr>
        <w:t>个体的评价年龄大于实际年龄，但评价年龄与增长年龄之差较小。</w:t>
      </w:r>
      <w:r>
        <w:rPr>
          <w:rFonts w:ascii="SimSun" w:hAnsi="SimSun" w:eastAsia="SimSun" w:cs="SimSun"/>
          <w:spacing w:val="4"/>
        </w:rPr>
        <w:t xml:space="preserve"> </w:t>
      </w:r>
      <w:r>
        <w:rPr>
          <w:rFonts w:ascii="SimSun" w:hAnsi="SimSun" w:eastAsia="SimSun" w:cs="SimSun"/>
          <w:spacing w:val="15"/>
        </w:rPr>
        <w:t>例如，个体实际年龄为41岁，评价年龄为47岁，增长年龄为46岁，评</w:t>
      </w:r>
      <w:r>
        <w:rPr>
          <w:rFonts w:ascii="SimSun" w:hAnsi="SimSun" w:eastAsia="SimSun" w:cs="SimSun"/>
          <w:spacing w:val="14"/>
        </w:rPr>
        <w:t>价年龄与增长年龄之差为1</w:t>
      </w:r>
      <w:r>
        <w:rPr>
          <w:rFonts w:ascii="SimSun" w:hAnsi="SimSun" w:eastAsia="SimSun" w:cs="SimSun"/>
        </w:rPr>
        <w:t xml:space="preserve">  </w:t>
      </w:r>
      <w:r>
        <w:rPr>
          <w:rFonts w:ascii="SimSun" w:hAnsi="SimSun" w:eastAsia="SimSun" w:cs="SimSun"/>
          <w:spacing w:val="10"/>
        </w:rPr>
        <w:t>岁。这表明个体的危险因素主要来自既往疾病史或生物遗传因素，个人不易改变或降低这些因素，</w:t>
      </w:r>
      <w:r>
        <w:rPr>
          <w:rFonts w:ascii="SimSun" w:hAnsi="SimSun" w:eastAsia="SimSun" w:cs="SimSun"/>
          <w:spacing w:val="3"/>
        </w:rPr>
        <w:t xml:space="preserve"> </w:t>
      </w:r>
      <w:r>
        <w:rPr>
          <w:rFonts w:ascii="SimSun" w:hAnsi="SimSun" w:eastAsia="SimSun" w:cs="SimSun"/>
          <w:spacing w:val="-1"/>
        </w:rPr>
        <w:t>即使有改变，效果也不明显。</w:t>
      </w:r>
    </w:p>
    <w:p>
      <w:pPr>
        <w:pStyle w:val="BodyText"/>
        <w:ind w:left="1109" w:right="84" w:firstLine="450"/>
        <w:spacing w:before="164" w:line="303" w:lineRule="auto"/>
        <w:rPr>
          <w:rFonts w:ascii="SimSun" w:hAnsi="SimSun" w:eastAsia="SimSun" w:cs="SimSun"/>
        </w:rPr>
      </w:pPr>
      <w:r>
        <w:rPr>
          <w:rFonts w:ascii="SimSun" w:hAnsi="SimSun" w:eastAsia="SimSun" w:cs="SimSun"/>
          <w:spacing w:val="8"/>
        </w:rPr>
        <w:t>4. </w:t>
      </w:r>
      <w:r>
        <w:rPr>
          <w:spacing w:val="8"/>
        </w:rPr>
        <w:t>一般性危险型</w:t>
      </w:r>
      <w:r>
        <w:rPr>
          <w:spacing w:val="8"/>
        </w:rPr>
        <w:t xml:space="preserve"> </w:t>
      </w:r>
      <w:r>
        <w:rPr>
          <w:rFonts w:ascii="SimSun" w:hAnsi="SimSun" w:eastAsia="SimSun" w:cs="SimSun"/>
          <w:spacing w:val="8"/>
        </w:rPr>
        <w:t>个体的评价年龄接近实际年龄，死亡水平相当于当地的平均水平，个体存在</w:t>
      </w:r>
      <w:r>
        <w:rPr>
          <w:rFonts w:ascii="SimSun" w:hAnsi="SimSun" w:eastAsia="SimSun" w:cs="SimSun"/>
          <w:spacing w:val="5"/>
        </w:rPr>
        <w:t xml:space="preserve"> </w:t>
      </w:r>
      <w:r>
        <w:rPr>
          <w:rFonts w:ascii="SimSun" w:hAnsi="SimSun" w:eastAsia="SimSun" w:cs="SimSun"/>
          <w:spacing w:val="9"/>
        </w:rPr>
        <w:t>的危险因素类型和水平接近当地人群的平均水平，降</w:t>
      </w:r>
      <w:r>
        <w:rPr>
          <w:rFonts w:ascii="SimSun" w:hAnsi="SimSun" w:eastAsia="SimSun" w:cs="SimSun"/>
          <w:spacing w:val="8"/>
        </w:rPr>
        <w:t>低危险因素的可能性有限，增长年龄与评价年</w:t>
      </w:r>
    </w:p>
    <w:p>
      <w:pPr>
        <w:ind w:left="1109"/>
        <w:spacing w:before="178" w:line="221" w:lineRule="auto"/>
        <w:rPr>
          <w:rFonts w:ascii="SimSun" w:hAnsi="SimSun" w:eastAsia="SimSun" w:cs="SimSun"/>
          <w:sz w:val="19"/>
          <w:szCs w:val="19"/>
        </w:rPr>
      </w:pPr>
      <w:r>
        <w:rPr>
          <w:rFonts w:ascii="SimSun" w:hAnsi="SimSun" w:eastAsia="SimSun" w:cs="SimSun"/>
          <w:sz w:val="19"/>
          <w:szCs w:val="19"/>
          <w:spacing w:val="6"/>
        </w:rPr>
        <w:t>龄接近。</w:t>
      </w:r>
    </w:p>
    <w:p>
      <w:pPr>
        <w:ind w:left="1109" w:right="84" w:firstLine="450"/>
        <w:spacing w:before="129" w:line="371" w:lineRule="auto"/>
        <w:rPr>
          <w:rFonts w:ascii="SimSun" w:hAnsi="SimSun" w:eastAsia="SimSun" w:cs="SimSun"/>
          <w:sz w:val="19"/>
          <w:szCs w:val="19"/>
        </w:rPr>
      </w:pPr>
      <w:r>
        <w:rPr>
          <w:rFonts w:ascii="SimSun" w:hAnsi="SimSun" w:eastAsia="SimSun" w:cs="SimSun"/>
          <w:sz w:val="19"/>
          <w:szCs w:val="19"/>
          <w:spacing w:val="9"/>
        </w:rPr>
        <w:t>健康危险因素的个体评价除了上述方式外，还可</w:t>
      </w:r>
      <w:r>
        <w:rPr>
          <w:rFonts w:ascii="SimSun" w:hAnsi="SimSun" w:eastAsia="SimSun" w:cs="SimSun"/>
          <w:sz w:val="19"/>
          <w:szCs w:val="19"/>
          <w:spacing w:val="8"/>
        </w:rPr>
        <w:t>以针对某一特殊危险因素进行分析。例如，仅</w:t>
      </w:r>
      <w:r>
        <w:rPr>
          <w:rFonts w:ascii="SimSun" w:hAnsi="SimSun" w:eastAsia="SimSun" w:cs="SimSun"/>
          <w:sz w:val="19"/>
          <w:szCs w:val="19"/>
        </w:rPr>
        <w:t xml:space="preserve"> </w:t>
      </w:r>
      <w:r>
        <w:rPr>
          <w:rFonts w:ascii="SimSun" w:hAnsi="SimSun" w:eastAsia="SimSun" w:cs="SimSun"/>
          <w:sz w:val="19"/>
          <w:szCs w:val="19"/>
          <w:spacing w:val="4"/>
        </w:rPr>
        <w:t>减少吸烟的危险因素，或控制超体重的危险因素，用同样方法计算增长年龄，从它与评价年龄的差值</w:t>
      </w:r>
    </w:p>
    <w:p>
      <w:pPr>
        <w:spacing w:line="371" w:lineRule="auto"/>
        <w:sectPr>
          <w:headerReference w:type="default" r:id="rId101"/>
          <w:pgSz w:w="11220" w:h="15870"/>
          <w:pgMar w:top="869" w:right="954" w:bottom="400" w:left="479" w:header="577" w:footer="0" w:gutter="0"/>
        </w:sectPr>
        <w:rPr>
          <w:rFonts w:ascii="SimSun" w:hAnsi="SimSun" w:eastAsia="SimSun" w:cs="SimSun"/>
          <w:sz w:val="19"/>
          <w:szCs w:val="19"/>
        </w:rPr>
      </w:pPr>
    </w:p>
    <w:p>
      <w:pPr>
        <w:pStyle w:val="BodyText"/>
        <w:spacing w:before="146" w:line="222" w:lineRule="auto"/>
        <w:jc w:val="right"/>
        <w:rPr>
          <w:rFonts w:ascii="Times New Roman" w:hAnsi="Times New Roman" w:eastAsia="Times New Roman" w:cs="Times New Roman"/>
        </w:rPr>
      </w:pPr>
      <w:r>
        <w:rPr>
          <w:spacing w:val="-16"/>
        </w:rPr>
        <w:t>第十一章</w:t>
      </w:r>
      <w:r>
        <w:rPr>
          <w:spacing w:val="-16"/>
        </w:rPr>
        <w:t xml:space="preserve"> </w:t>
      </w:r>
      <w:r>
        <w:rPr>
          <w:spacing w:val="-16"/>
        </w:rPr>
        <w:t>健康危险因素评价</w:t>
      </w:r>
      <w:r>
        <w:rPr>
          <w:spacing w:val="-16"/>
        </w:rPr>
        <w:t xml:space="preserve">          </w:t>
      </w:r>
      <w:r>
        <w:rPr>
          <w:rFonts w:ascii="Times New Roman" w:hAnsi="Times New Roman" w:eastAsia="Times New Roman" w:cs="Times New Roman"/>
          <w:spacing w:val="-17"/>
          <w:position w:val="-2"/>
        </w:rPr>
        <w:t>141</w:t>
      </w:r>
    </w:p>
    <w:p>
      <w:pPr>
        <w:spacing w:line="265" w:lineRule="auto"/>
        <w:rPr>
          <w:rFonts w:ascii="Arial"/>
          <w:sz w:val="21"/>
        </w:rPr>
      </w:pPr>
      <w:r/>
    </w:p>
    <w:p>
      <w:pPr>
        <w:spacing w:line="266" w:lineRule="auto"/>
        <w:rPr>
          <w:rFonts w:ascii="Arial"/>
          <w:sz w:val="21"/>
        </w:rPr>
      </w:pPr>
      <w:r/>
    </w:p>
    <w:p>
      <w:pPr>
        <w:ind w:right="1111"/>
        <w:spacing w:before="62" w:line="380" w:lineRule="auto"/>
        <w:jc w:val="both"/>
        <w:rPr>
          <w:rFonts w:ascii="SimSun" w:hAnsi="SimSun" w:eastAsia="SimSun" w:cs="SimSun"/>
          <w:sz w:val="19"/>
          <w:szCs w:val="19"/>
        </w:rPr>
      </w:pPr>
      <w:r>
        <w:rPr>
          <w:rFonts w:ascii="SimSun" w:hAnsi="SimSun" w:eastAsia="SimSun" w:cs="SimSun"/>
          <w:sz w:val="19"/>
          <w:szCs w:val="19"/>
          <w:spacing w:val="13"/>
        </w:rPr>
        <w:t>大小说明某一种危险因素对个体期望寿命可能影响的程度。危险因素对个体期望寿命影响的程度</w:t>
      </w:r>
      <w:r>
        <w:rPr>
          <w:rFonts w:ascii="SimSun" w:hAnsi="SimSun" w:eastAsia="SimSun" w:cs="SimSun"/>
          <w:sz w:val="19"/>
          <w:szCs w:val="19"/>
          <w:spacing w:val="14"/>
        </w:rPr>
        <w:t xml:space="preserve"> </w:t>
      </w:r>
      <w:r>
        <w:rPr>
          <w:rFonts w:ascii="SimSun" w:hAnsi="SimSun" w:eastAsia="SimSun" w:cs="SimSun"/>
          <w:sz w:val="19"/>
          <w:szCs w:val="19"/>
          <w:spacing w:val="8"/>
        </w:rPr>
        <w:t>同样可以用改变危险因素后危险因素降低程度来说明。例如，表11-1列举的结果，如接受医生建议 </w:t>
      </w:r>
      <w:r>
        <w:rPr>
          <w:rFonts w:ascii="SimSun" w:hAnsi="SimSun" w:eastAsia="SimSun" w:cs="SimSun"/>
          <w:sz w:val="19"/>
          <w:szCs w:val="19"/>
          <w:spacing w:val="8"/>
        </w:rPr>
        <w:t>改变行为生活方式，降低危险因素，总危险因素的严重程度可能降低52.2%,冠心病的危险程度可能</w:t>
      </w:r>
      <w:r>
        <w:rPr>
          <w:rFonts w:ascii="SimSun" w:hAnsi="SimSun" w:eastAsia="SimSun" w:cs="SimSun"/>
          <w:sz w:val="19"/>
          <w:szCs w:val="19"/>
        </w:rPr>
        <w:t xml:space="preserve"> </w:t>
      </w:r>
      <w:r>
        <w:rPr>
          <w:rFonts w:ascii="SimSun" w:hAnsi="SimSun" w:eastAsia="SimSun" w:cs="SimSun"/>
          <w:sz w:val="19"/>
          <w:szCs w:val="19"/>
          <w:spacing w:val="25"/>
        </w:rPr>
        <w:t>降低47%。</w:t>
      </w:r>
    </w:p>
    <w:p>
      <w:pPr>
        <w:pStyle w:val="BodyText"/>
        <w:ind w:left="403"/>
        <w:spacing w:before="162" w:line="221" w:lineRule="auto"/>
        <w:outlineLvl w:val="3"/>
        <w:rPr>
          <w:sz w:val="25"/>
          <w:szCs w:val="25"/>
        </w:rPr>
      </w:pPr>
      <w:bookmarkStart w:name="bookmark433" w:id="274"/>
      <w:bookmarkEnd w:id="274"/>
      <w:bookmarkStart w:name="bookmark170" w:id="275"/>
      <w:bookmarkEnd w:id="275"/>
      <w:r>
        <w:rPr>
          <w:sz w:val="25"/>
          <w:szCs w:val="25"/>
          <w:b/>
          <w:bCs/>
          <w:spacing w:val="-6"/>
        </w:rPr>
        <w:t>二、群体评价</w:t>
      </w:r>
    </w:p>
    <w:p>
      <w:pPr>
        <w:spacing w:line="249" w:lineRule="auto"/>
        <w:rPr>
          <w:rFonts w:ascii="Arial"/>
          <w:sz w:val="21"/>
        </w:rPr>
      </w:pPr>
      <w:r/>
    </w:p>
    <w:p>
      <w:pPr>
        <w:ind w:left="399"/>
        <w:spacing w:before="61" w:line="218" w:lineRule="auto"/>
        <w:rPr>
          <w:rFonts w:ascii="SimSun" w:hAnsi="SimSun" w:eastAsia="SimSun" w:cs="SimSun"/>
          <w:sz w:val="19"/>
          <w:szCs w:val="19"/>
        </w:rPr>
      </w:pPr>
      <w:r>
        <w:rPr>
          <w:rFonts w:ascii="SimSun" w:hAnsi="SimSun" w:eastAsia="SimSun" w:cs="SimSun"/>
          <w:sz w:val="19"/>
          <w:szCs w:val="19"/>
          <w:spacing w:val="3"/>
        </w:rPr>
        <w:t>健康危险因素群体评价是在个体评价的基础进行的，</w:t>
      </w:r>
      <w:r>
        <w:rPr>
          <w:rFonts w:ascii="SimSun" w:hAnsi="SimSun" w:eastAsia="SimSun" w:cs="SimSun"/>
          <w:sz w:val="19"/>
          <w:szCs w:val="19"/>
          <w:spacing w:val="79"/>
        </w:rPr>
        <w:t xml:space="preserve"> </w:t>
      </w:r>
      <w:r>
        <w:rPr>
          <w:rFonts w:ascii="SimSun" w:hAnsi="SimSun" w:eastAsia="SimSun" w:cs="SimSun"/>
          <w:sz w:val="19"/>
          <w:szCs w:val="19"/>
          <w:spacing w:val="3"/>
        </w:rPr>
        <w:t>一般可以从以下方面开展评价和分析：</w:t>
      </w:r>
    </w:p>
    <w:p>
      <w:pPr>
        <w:pStyle w:val="BodyText"/>
        <w:ind w:right="1106" w:firstLine="399"/>
        <w:spacing w:before="183" w:line="353" w:lineRule="auto"/>
        <w:rPr>
          <w:rFonts w:ascii="SimSun" w:hAnsi="SimSun" w:eastAsia="SimSun" w:cs="SimSun"/>
        </w:rPr>
      </w:pPr>
      <w:r>
        <w:rPr>
          <w:rFonts w:ascii="SimSun" w:hAnsi="SimSun" w:eastAsia="SimSun" w:cs="SimSun"/>
          <w:spacing w:val="8"/>
        </w:rPr>
        <w:t>1.</w:t>
      </w:r>
      <w:r>
        <w:rPr>
          <w:rFonts w:ascii="SimSun" w:hAnsi="SimSun" w:eastAsia="SimSun" w:cs="SimSun"/>
          <w:spacing w:val="-8"/>
        </w:rPr>
        <w:t xml:space="preserve"> </w:t>
      </w:r>
      <w:r>
        <w:rPr>
          <w:spacing w:val="8"/>
        </w:rPr>
        <w:t>不同人群的危险程度</w:t>
      </w:r>
      <w:r>
        <w:rPr>
          <w:spacing w:val="8"/>
        </w:rPr>
        <w:t xml:space="preserve"> </w:t>
      </w:r>
      <w:r>
        <w:rPr>
          <w:rFonts w:ascii="SimSun" w:hAnsi="SimSun" w:eastAsia="SimSun" w:cs="SimSun"/>
          <w:spacing w:val="8"/>
        </w:rPr>
        <w:t>首先进行个体评价，根据实际年龄、评价年龄和增长年龄三者之间关</w:t>
      </w:r>
      <w:r>
        <w:rPr>
          <w:rFonts w:ascii="SimSun" w:hAnsi="SimSun" w:eastAsia="SimSun" w:cs="SimSun"/>
        </w:rPr>
        <w:t xml:space="preserve"> </w:t>
      </w:r>
      <w:r>
        <w:rPr>
          <w:rFonts w:ascii="SimSun" w:hAnsi="SimSun" w:eastAsia="SimSun" w:cs="SimSun"/>
          <w:spacing w:val="11"/>
        </w:rPr>
        <w:t>系将被评价者划分为上述4种类型的某种。进行不同人群的危险程度分析时，</w:t>
      </w:r>
      <w:r>
        <w:rPr>
          <w:rFonts w:ascii="SimSun" w:hAnsi="SimSun" w:eastAsia="SimSun" w:cs="SimSun"/>
          <w:spacing w:val="10"/>
        </w:rPr>
        <w:t>可以根据不同人群危</w:t>
      </w:r>
      <w:r>
        <w:rPr>
          <w:rFonts w:ascii="SimSun" w:hAnsi="SimSun" w:eastAsia="SimSun" w:cs="SimSun"/>
        </w:rPr>
        <w:t xml:space="preserve"> </w:t>
      </w:r>
      <w:r>
        <w:rPr>
          <w:rFonts w:ascii="SimSun" w:hAnsi="SimSun" w:eastAsia="SimSun" w:cs="SimSun"/>
          <w:spacing w:val="13"/>
        </w:rPr>
        <w:t>险程度的性质区分为健康组、危险组和一般组3种类型。然后，根据人群中上述3种类型人群所占</w:t>
      </w:r>
      <w:r>
        <w:rPr>
          <w:rFonts w:ascii="SimSun" w:hAnsi="SimSun" w:eastAsia="SimSun" w:cs="SimSun"/>
          <w:spacing w:val="5"/>
        </w:rPr>
        <w:t xml:space="preserve"> </w:t>
      </w:r>
      <w:r>
        <w:rPr>
          <w:rFonts w:ascii="SimSun" w:hAnsi="SimSun" w:eastAsia="SimSun" w:cs="SimSun"/>
          <w:spacing w:val="1"/>
        </w:rPr>
        <w:t>比重大小，确定不同人群的危险程度，将危险</w:t>
      </w:r>
      <w:r>
        <w:rPr>
          <w:rFonts w:ascii="SimSun" w:hAnsi="SimSun" w:eastAsia="SimSun" w:cs="SimSun"/>
        </w:rPr>
        <w:t>水平最高的人群列为重点防治对象。</w:t>
      </w:r>
      <w:r>
        <w:rPr>
          <w:rFonts w:ascii="SimSun" w:hAnsi="SimSun" w:eastAsia="SimSun" w:cs="SimSun"/>
          <w:spacing w:val="42"/>
        </w:rPr>
        <w:t xml:space="preserve"> </w:t>
      </w:r>
      <w:r>
        <w:rPr>
          <w:rFonts w:ascii="SimSun" w:hAnsi="SimSun" w:eastAsia="SimSun" w:cs="SimSun"/>
        </w:rPr>
        <w:t>一般而言，某人群 </w:t>
      </w:r>
      <w:r>
        <w:rPr>
          <w:rFonts w:ascii="SimSun" w:hAnsi="SimSun" w:eastAsia="SimSun" w:cs="SimSun"/>
          <w:spacing w:val="4"/>
        </w:rPr>
        <w:t>处于危险组的人越多，危险水平则越高。可以根据不同性别、年龄、职业、文化和经济水平等人群特</w:t>
      </w:r>
      <w:r>
        <w:rPr>
          <w:rFonts w:ascii="SimSun" w:hAnsi="SimSun" w:eastAsia="SimSun" w:cs="SimSun"/>
        </w:rPr>
        <w:t xml:space="preserve"> </w:t>
      </w:r>
      <w:r>
        <w:rPr>
          <w:rFonts w:ascii="SimSun" w:hAnsi="SimSun" w:eastAsia="SimSun" w:cs="SimSun"/>
          <w:spacing w:val="9"/>
        </w:rPr>
        <w:t>征分别进行危险水平分析。</w:t>
      </w:r>
    </w:p>
    <w:p>
      <w:pPr>
        <w:ind w:right="1090" w:firstLine="399"/>
        <w:spacing w:before="184" w:line="357" w:lineRule="auto"/>
        <w:rPr>
          <w:rFonts w:ascii="SimSun" w:hAnsi="SimSun" w:eastAsia="SimSun" w:cs="SimSun"/>
          <w:sz w:val="19"/>
          <w:szCs w:val="19"/>
        </w:rPr>
      </w:pPr>
      <w:r>
        <w:rPr>
          <w:rFonts w:ascii="SimSun" w:hAnsi="SimSun" w:eastAsia="SimSun" w:cs="SimSun"/>
          <w:sz w:val="19"/>
          <w:szCs w:val="19"/>
          <w:spacing w:val="10"/>
        </w:rPr>
        <w:t>2. 危险因素的属性  大多数与慢性病有关的危险因素是由行为生活方式所致，是自我行为选</w:t>
      </w:r>
      <w:r>
        <w:rPr>
          <w:rFonts w:ascii="SimSun" w:hAnsi="SimSun" w:eastAsia="SimSun" w:cs="SimSun"/>
          <w:sz w:val="19"/>
          <w:szCs w:val="19"/>
          <w:spacing w:val="11"/>
        </w:rPr>
        <w:t xml:space="preserve"> </w:t>
      </w:r>
      <w:r>
        <w:rPr>
          <w:rFonts w:ascii="SimSun" w:hAnsi="SimSun" w:eastAsia="SimSun" w:cs="SimSun"/>
          <w:sz w:val="19"/>
          <w:szCs w:val="19"/>
          <w:spacing w:val="13"/>
        </w:rPr>
        <w:t>择的结果。这一类危险因素是可以通过健康教育和行为干预发生转变和消除的。计算危险型人群</w:t>
      </w:r>
      <w:r>
        <w:rPr>
          <w:rFonts w:ascii="SimSun" w:hAnsi="SimSun" w:eastAsia="SimSun" w:cs="SimSun"/>
          <w:sz w:val="19"/>
          <w:szCs w:val="19"/>
          <w:spacing w:val="11"/>
        </w:rPr>
        <w:t xml:space="preserve"> </w:t>
      </w:r>
      <w:r>
        <w:rPr>
          <w:rFonts w:ascii="SimSun" w:hAnsi="SimSun" w:eastAsia="SimSun" w:cs="SimSun"/>
          <w:sz w:val="19"/>
          <w:szCs w:val="19"/>
          <w:spacing w:val="8"/>
        </w:rPr>
        <w:t>中难以改变的危险因素与自创性危险因素的比例，可以说明有多大比重危险因素能够避免，以便有</w:t>
      </w:r>
      <w:r>
        <w:rPr>
          <w:rFonts w:ascii="SimSun" w:hAnsi="SimSun" w:eastAsia="SimSun" w:cs="SimSun"/>
          <w:sz w:val="19"/>
          <w:szCs w:val="19"/>
          <w:spacing w:val="4"/>
        </w:rPr>
        <w:t xml:space="preserve"> </w:t>
      </w:r>
      <w:r>
        <w:rPr>
          <w:rFonts w:ascii="SimSun" w:hAnsi="SimSun" w:eastAsia="SimSun" w:cs="SimSun"/>
          <w:sz w:val="19"/>
          <w:szCs w:val="19"/>
          <w:spacing w:val="10"/>
        </w:rPr>
        <w:t>针对性地进行干预，提高人群的健康水平。例如，某社区居民健康危险因素调查显示(表11-4),男</w:t>
      </w:r>
      <w:r>
        <w:rPr>
          <w:rFonts w:ascii="SimSun" w:hAnsi="SimSun" w:eastAsia="SimSun" w:cs="SimSun"/>
          <w:sz w:val="19"/>
          <w:szCs w:val="19"/>
          <w:spacing w:val="14"/>
        </w:rPr>
        <w:t xml:space="preserve"> </w:t>
      </w:r>
      <w:r>
        <w:rPr>
          <w:rFonts w:ascii="SimSun" w:hAnsi="SimSun" w:eastAsia="SimSun" w:cs="SimSun"/>
          <w:sz w:val="19"/>
          <w:szCs w:val="19"/>
          <w:spacing w:val="9"/>
        </w:rPr>
        <w:t>性的危险因素多属于自创性的危险因素，可以通过改变</w:t>
      </w:r>
      <w:r>
        <w:rPr>
          <w:rFonts w:ascii="SimSun" w:hAnsi="SimSun" w:eastAsia="SimSun" w:cs="SimSun"/>
          <w:sz w:val="19"/>
          <w:szCs w:val="19"/>
          <w:spacing w:val="8"/>
        </w:rPr>
        <w:t>不良行为生活方式而去除；而女性则主要是</w:t>
      </w:r>
      <w:r>
        <w:rPr>
          <w:rFonts w:ascii="SimSun" w:hAnsi="SimSun" w:eastAsia="SimSun" w:cs="SimSun"/>
          <w:sz w:val="19"/>
          <w:szCs w:val="19"/>
        </w:rPr>
        <w:t xml:space="preserve"> </w:t>
      </w:r>
      <w:r>
        <w:rPr>
          <w:rFonts w:ascii="SimSun" w:hAnsi="SimSun" w:eastAsia="SimSun" w:cs="SimSun"/>
          <w:sz w:val="19"/>
          <w:szCs w:val="19"/>
          <w:spacing w:val="9"/>
        </w:rPr>
        <w:t>不易消除的危险因素。因此，对男性居民进行健康教育以建立健康的行为生活方式比女性更为适宜</w:t>
      </w:r>
      <w:r>
        <w:rPr>
          <w:rFonts w:ascii="SimSun" w:hAnsi="SimSun" w:eastAsia="SimSun" w:cs="SimSun"/>
          <w:sz w:val="19"/>
          <w:szCs w:val="19"/>
          <w:spacing w:val="3"/>
        </w:rPr>
        <w:t xml:space="preserve"> </w:t>
      </w:r>
      <w:r>
        <w:rPr>
          <w:rFonts w:ascii="SimSun" w:hAnsi="SimSun" w:eastAsia="SimSun" w:cs="SimSun"/>
          <w:sz w:val="19"/>
          <w:szCs w:val="19"/>
          <w:spacing w:val="8"/>
        </w:rPr>
        <w:t>和重要。</w:t>
      </w:r>
    </w:p>
    <w:p>
      <w:pPr>
        <w:pStyle w:val="BodyText"/>
        <w:ind w:left="2822"/>
        <w:spacing w:before="174" w:line="221" w:lineRule="auto"/>
        <w:rPr/>
      </w:pPr>
      <w:r>
        <w:rPr>
          <w:b/>
          <w:bCs/>
          <w:spacing w:val="-16"/>
        </w:rPr>
        <w:t>表11-4</w:t>
      </w:r>
      <w:r>
        <w:rPr>
          <w:spacing w:val="-16"/>
        </w:rPr>
        <w:t xml:space="preserve">  </w:t>
      </w:r>
      <w:r>
        <w:rPr>
          <w:b/>
          <w:bCs/>
          <w:spacing w:val="-16"/>
        </w:rPr>
        <w:t>不同性别人群危险因素的属性</w:t>
      </w:r>
    </w:p>
    <w:p>
      <w:pPr>
        <w:spacing w:line="134" w:lineRule="exact"/>
        <w:rPr/>
      </w:pPr>
      <w:r/>
    </w:p>
    <w:tbl>
      <w:tblPr>
        <w:tblStyle w:val="TableNormal"/>
        <w:tblW w:w="8479" w:type="dxa"/>
        <w:tblInd w:w="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40"/>
        <w:gridCol w:w="1433"/>
        <w:gridCol w:w="1633"/>
        <w:gridCol w:w="1591"/>
        <w:gridCol w:w="1882"/>
      </w:tblGrid>
      <w:tr>
        <w:trPr>
          <w:trHeight w:val="343" w:hRule="atLeast"/>
        </w:trPr>
        <w:tc>
          <w:tcPr>
            <w:tcW w:w="1940" w:type="dxa"/>
            <w:vAlign w:val="top"/>
            <w:vMerge w:val="restart"/>
            <w:tcBorders>
              <w:bottom w:val="nil"/>
              <w:top w:val="single" w:color="000000" w:sz="4" w:space="0"/>
            </w:tcBorders>
          </w:tcPr>
          <w:p>
            <w:pPr>
              <w:rPr>
                <w:rFonts w:ascii="Arial"/>
                <w:sz w:val="21"/>
              </w:rPr>
            </w:pPr>
            <w:r/>
          </w:p>
        </w:tc>
        <w:tc>
          <w:tcPr>
            <w:tcW w:w="6539" w:type="dxa"/>
            <w:vAlign w:val="top"/>
            <w:gridSpan w:val="4"/>
            <w:tcBorders>
              <w:bottom w:val="single" w:color="000000" w:sz="4" w:space="0"/>
              <w:top w:val="single" w:color="000000" w:sz="4" w:space="0"/>
            </w:tcBorders>
          </w:tcPr>
          <w:p>
            <w:pPr>
              <w:ind w:left="1419"/>
              <w:spacing w:before="79" w:line="223" w:lineRule="auto"/>
              <w:rPr>
                <w:rFonts w:ascii="SimSun" w:hAnsi="SimSun" w:eastAsia="SimSun" w:cs="SimSun"/>
                <w:sz w:val="18"/>
                <w:szCs w:val="18"/>
              </w:rPr>
            </w:pPr>
            <w:r>
              <w:rPr>
                <w:rFonts w:ascii="SimSun" w:hAnsi="SimSun" w:eastAsia="SimSun" w:cs="SimSun"/>
                <w:sz w:val="18"/>
                <w:szCs w:val="18"/>
                <w:spacing w:val="-8"/>
              </w:rPr>
              <w:t>男</w:t>
            </w:r>
            <w:r>
              <w:rPr>
                <w:rFonts w:ascii="SimSun" w:hAnsi="SimSun" w:eastAsia="SimSun" w:cs="SimSun"/>
                <w:sz w:val="18"/>
                <w:szCs w:val="18"/>
                <w:spacing w:val="1"/>
              </w:rPr>
              <w:t xml:space="preserve">                                  </w:t>
            </w:r>
            <w:r>
              <w:rPr>
                <w:rFonts w:ascii="SimSun" w:hAnsi="SimSun" w:eastAsia="SimSun" w:cs="SimSun"/>
                <w:sz w:val="18"/>
                <w:szCs w:val="18"/>
                <w:b/>
                <w:bCs/>
                <w:spacing w:val="-8"/>
              </w:rPr>
              <w:t>女</w:t>
            </w:r>
          </w:p>
        </w:tc>
      </w:tr>
      <w:tr>
        <w:trPr>
          <w:trHeight w:val="328" w:hRule="atLeast"/>
        </w:trPr>
        <w:tc>
          <w:tcPr>
            <w:tcW w:w="1940" w:type="dxa"/>
            <w:vAlign w:val="top"/>
            <w:vMerge w:val="continue"/>
            <w:tcBorders>
              <w:bottom w:val="single" w:color="000000" w:sz="4" w:space="0"/>
              <w:top w:val="nil"/>
            </w:tcBorders>
          </w:tcPr>
          <w:p>
            <w:pPr>
              <w:rPr>
                <w:rFonts w:ascii="Arial"/>
                <w:sz w:val="21"/>
              </w:rPr>
            </w:pPr>
            <w:r/>
          </w:p>
        </w:tc>
        <w:tc>
          <w:tcPr>
            <w:tcW w:w="1433" w:type="dxa"/>
            <w:vAlign w:val="top"/>
            <w:tcBorders>
              <w:bottom w:val="single" w:color="000000" w:sz="4" w:space="0"/>
              <w:top w:val="single" w:color="000000" w:sz="4" w:space="0"/>
            </w:tcBorders>
          </w:tcPr>
          <w:p>
            <w:pPr>
              <w:ind w:left="552"/>
              <w:spacing w:before="76" w:line="219" w:lineRule="auto"/>
              <w:rPr>
                <w:rFonts w:ascii="SimSun" w:hAnsi="SimSun" w:eastAsia="SimSun" w:cs="SimSun"/>
                <w:sz w:val="18"/>
                <w:szCs w:val="18"/>
              </w:rPr>
            </w:pPr>
            <w:r>
              <w:rPr>
                <w:rFonts w:ascii="SimSun" w:hAnsi="SimSun" w:eastAsia="SimSun" w:cs="SimSun"/>
                <w:sz w:val="18"/>
                <w:szCs w:val="18"/>
                <w:b/>
                <w:bCs/>
                <w:spacing w:val="-5"/>
              </w:rPr>
              <w:t>人数</w:t>
            </w:r>
          </w:p>
        </w:tc>
        <w:tc>
          <w:tcPr>
            <w:tcW w:w="1633" w:type="dxa"/>
            <w:vAlign w:val="top"/>
            <w:tcBorders>
              <w:bottom w:val="single" w:color="000000" w:sz="4" w:space="0"/>
              <w:top w:val="single" w:color="000000" w:sz="4" w:space="0"/>
            </w:tcBorders>
          </w:tcPr>
          <w:p>
            <w:pPr>
              <w:ind w:left="756"/>
              <w:spacing w:before="97" w:line="226" w:lineRule="auto"/>
              <w:rPr>
                <w:rFonts w:ascii="SimSun" w:hAnsi="SimSun" w:eastAsia="SimSun" w:cs="SimSun"/>
                <w:sz w:val="18"/>
                <w:szCs w:val="18"/>
              </w:rPr>
            </w:pPr>
            <w:r>
              <w:rPr>
                <w:rFonts w:ascii="SimSun" w:hAnsi="SimSun" w:eastAsia="SimSun" w:cs="SimSun"/>
                <w:sz w:val="18"/>
                <w:szCs w:val="18"/>
              </w:rPr>
              <w:t>%</w:t>
            </w:r>
          </w:p>
        </w:tc>
        <w:tc>
          <w:tcPr>
            <w:tcW w:w="1591" w:type="dxa"/>
            <w:vAlign w:val="top"/>
            <w:tcBorders>
              <w:bottom w:val="single" w:color="000000" w:sz="4" w:space="0"/>
              <w:top w:val="single" w:color="000000" w:sz="4" w:space="0"/>
            </w:tcBorders>
          </w:tcPr>
          <w:p>
            <w:pPr>
              <w:ind w:left="586"/>
              <w:spacing w:before="76" w:line="219" w:lineRule="auto"/>
              <w:rPr>
                <w:rFonts w:ascii="SimSun" w:hAnsi="SimSun" w:eastAsia="SimSun" w:cs="SimSun"/>
                <w:sz w:val="18"/>
                <w:szCs w:val="18"/>
              </w:rPr>
            </w:pPr>
            <w:r>
              <w:rPr>
                <w:rFonts w:ascii="SimSun" w:hAnsi="SimSun" w:eastAsia="SimSun" w:cs="SimSun"/>
                <w:sz w:val="18"/>
                <w:szCs w:val="18"/>
                <w:b/>
                <w:bCs/>
                <w:spacing w:val="-5"/>
              </w:rPr>
              <w:t>人数</w:t>
            </w:r>
          </w:p>
        </w:tc>
        <w:tc>
          <w:tcPr>
            <w:tcW w:w="1882" w:type="dxa"/>
            <w:vAlign w:val="top"/>
            <w:tcBorders>
              <w:bottom w:val="single" w:color="000000" w:sz="4" w:space="0"/>
              <w:top w:val="single" w:color="000000" w:sz="4" w:space="0"/>
            </w:tcBorders>
          </w:tcPr>
          <w:p>
            <w:pPr>
              <w:ind w:left="892"/>
              <w:spacing w:before="97" w:line="226" w:lineRule="auto"/>
              <w:rPr>
                <w:rFonts w:ascii="SimSun" w:hAnsi="SimSun" w:eastAsia="SimSun" w:cs="SimSun"/>
                <w:sz w:val="18"/>
                <w:szCs w:val="18"/>
              </w:rPr>
            </w:pPr>
            <w:r>
              <w:rPr>
                <w:rFonts w:ascii="SimSun" w:hAnsi="SimSun" w:eastAsia="SimSun" w:cs="SimSun"/>
                <w:sz w:val="18"/>
                <w:szCs w:val="18"/>
              </w:rPr>
              <w:t>%</w:t>
            </w:r>
          </w:p>
        </w:tc>
      </w:tr>
      <w:tr>
        <w:trPr>
          <w:trHeight w:val="334" w:hRule="atLeast"/>
        </w:trPr>
        <w:tc>
          <w:tcPr>
            <w:tcW w:w="1940" w:type="dxa"/>
            <w:vAlign w:val="top"/>
            <w:tcBorders>
              <w:top w:val="single" w:color="000000" w:sz="4" w:space="0"/>
            </w:tcBorders>
          </w:tcPr>
          <w:p>
            <w:pPr>
              <w:ind w:left="89"/>
              <w:spacing w:before="81" w:line="219" w:lineRule="auto"/>
              <w:rPr>
                <w:rFonts w:ascii="SimSun" w:hAnsi="SimSun" w:eastAsia="SimSun" w:cs="SimSun"/>
                <w:sz w:val="18"/>
                <w:szCs w:val="18"/>
              </w:rPr>
            </w:pPr>
            <w:r>
              <w:rPr>
                <w:rFonts w:ascii="SimSun" w:hAnsi="SimSun" w:eastAsia="SimSun" w:cs="SimSun"/>
                <w:sz w:val="18"/>
                <w:szCs w:val="18"/>
                <w:spacing w:val="-2"/>
              </w:rPr>
              <w:t>不易去除危险因素</w:t>
            </w:r>
          </w:p>
        </w:tc>
        <w:tc>
          <w:tcPr>
            <w:tcW w:w="1433" w:type="dxa"/>
            <w:vAlign w:val="top"/>
            <w:tcBorders>
              <w:top w:val="single" w:color="000000" w:sz="4" w:space="0"/>
            </w:tcBorders>
          </w:tcPr>
          <w:p>
            <w:pPr>
              <w:ind w:left="639"/>
              <w:spacing w:before="99" w:line="230" w:lineRule="auto"/>
              <w:rPr>
                <w:rFonts w:ascii="SimSun" w:hAnsi="SimSun" w:eastAsia="SimSun" w:cs="SimSun"/>
                <w:sz w:val="18"/>
                <w:szCs w:val="18"/>
              </w:rPr>
            </w:pPr>
            <w:r>
              <w:rPr>
                <w:rFonts w:ascii="SimSun" w:hAnsi="SimSun" w:eastAsia="SimSun" w:cs="SimSun"/>
                <w:sz w:val="18"/>
                <w:szCs w:val="18"/>
                <w:spacing w:val="-6"/>
              </w:rPr>
              <w:t>15</w:t>
            </w:r>
          </w:p>
        </w:tc>
        <w:tc>
          <w:tcPr>
            <w:tcW w:w="1633" w:type="dxa"/>
            <w:vAlign w:val="top"/>
            <w:tcBorders>
              <w:top w:val="single" w:color="000000" w:sz="4" w:space="0"/>
            </w:tcBorders>
          </w:tcPr>
          <w:p>
            <w:pPr>
              <w:ind w:left="577"/>
              <w:spacing w:before="99" w:line="230" w:lineRule="auto"/>
              <w:rPr>
                <w:rFonts w:ascii="SimSun" w:hAnsi="SimSun" w:eastAsia="SimSun" w:cs="SimSun"/>
                <w:sz w:val="18"/>
                <w:szCs w:val="18"/>
              </w:rPr>
            </w:pPr>
            <w:r>
              <w:rPr>
                <w:rFonts w:ascii="SimSun" w:hAnsi="SimSun" w:eastAsia="SimSun" w:cs="SimSun"/>
                <w:sz w:val="18"/>
                <w:szCs w:val="18"/>
                <w:spacing w:val="-4"/>
              </w:rPr>
              <w:t>13.51</w:t>
            </w:r>
          </w:p>
        </w:tc>
        <w:tc>
          <w:tcPr>
            <w:tcW w:w="1591" w:type="dxa"/>
            <w:vAlign w:val="top"/>
            <w:tcBorders>
              <w:top w:val="single" w:color="000000" w:sz="4" w:space="0"/>
            </w:tcBorders>
          </w:tcPr>
          <w:p>
            <w:pPr>
              <w:ind w:left="674"/>
              <w:spacing w:before="99" w:line="230" w:lineRule="auto"/>
              <w:rPr>
                <w:rFonts w:ascii="SimSun" w:hAnsi="SimSun" w:eastAsia="SimSun" w:cs="SimSun"/>
                <w:sz w:val="18"/>
                <w:szCs w:val="18"/>
              </w:rPr>
            </w:pPr>
            <w:r>
              <w:rPr>
                <w:rFonts w:ascii="SimSun" w:hAnsi="SimSun" w:eastAsia="SimSun" w:cs="SimSun"/>
                <w:sz w:val="18"/>
                <w:szCs w:val="18"/>
                <w:spacing w:val="-3"/>
              </w:rPr>
              <w:t>78</w:t>
            </w:r>
          </w:p>
        </w:tc>
        <w:tc>
          <w:tcPr>
            <w:tcW w:w="1882" w:type="dxa"/>
            <w:vAlign w:val="top"/>
            <w:tcBorders>
              <w:top w:val="single" w:color="000000" w:sz="4" w:space="0"/>
            </w:tcBorders>
          </w:tcPr>
          <w:p>
            <w:pPr>
              <w:ind w:left="712"/>
              <w:spacing w:before="99" w:line="230" w:lineRule="auto"/>
              <w:rPr>
                <w:rFonts w:ascii="SimSun" w:hAnsi="SimSun" w:eastAsia="SimSun" w:cs="SimSun"/>
                <w:sz w:val="18"/>
                <w:szCs w:val="18"/>
              </w:rPr>
            </w:pPr>
            <w:r>
              <w:rPr>
                <w:rFonts w:ascii="SimSun" w:hAnsi="SimSun" w:eastAsia="SimSun" w:cs="SimSun"/>
                <w:sz w:val="18"/>
                <w:szCs w:val="18"/>
                <w:spacing w:val="-2"/>
              </w:rPr>
              <w:t>70.27</w:t>
            </w:r>
          </w:p>
        </w:tc>
      </w:tr>
      <w:tr>
        <w:trPr>
          <w:trHeight w:val="339" w:hRule="atLeast"/>
        </w:trPr>
        <w:tc>
          <w:tcPr>
            <w:tcW w:w="1940" w:type="dxa"/>
            <w:vAlign w:val="top"/>
          </w:tcPr>
          <w:p>
            <w:pPr>
              <w:ind w:left="89"/>
              <w:spacing w:before="87" w:line="219" w:lineRule="auto"/>
              <w:rPr>
                <w:rFonts w:ascii="SimSun" w:hAnsi="SimSun" w:eastAsia="SimSun" w:cs="SimSun"/>
                <w:sz w:val="18"/>
                <w:szCs w:val="18"/>
              </w:rPr>
            </w:pPr>
            <w:r>
              <w:rPr>
                <w:rFonts w:ascii="SimSun" w:hAnsi="SimSun" w:eastAsia="SimSun" w:cs="SimSun"/>
                <w:sz w:val="18"/>
                <w:szCs w:val="18"/>
                <w:spacing w:val="-2"/>
              </w:rPr>
              <w:t>可去除危险因素</w:t>
            </w:r>
          </w:p>
        </w:tc>
        <w:tc>
          <w:tcPr>
            <w:tcW w:w="1433" w:type="dxa"/>
            <w:vAlign w:val="top"/>
          </w:tcPr>
          <w:p>
            <w:pPr>
              <w:ind w:left="639"/>
              <w:spacing w:before="105" w:line="229" w:lineRule="auto"/>
              <w:rPr>
                <w:rFonts w:ascii="SimSun" w:hAnsi="SimSun" w:eastAsia="SimSun" w:cs="SimSun"/>
                <w:sz w:val="18"/>
                <w:szCs w:val="18"/>
              </w:rPr>
            </w:pPr>
            <w:r>
              <w:rPr>
                <w:rFonts w:ascii="SimSun" w:hAnsi="SimSun" w:eastAsia="SimSun" w:cs="SimSun"/>
                <w:sz w:val="18"/>
                <w:szCs w:val="18"/>
                <w:spacing w:val="-2"/>
              </w:rPr>
              <w:t>96</w:t>
            </w:r>
          </w:p>
        </w:tc>
        <w:tc>
          <w:tcPr>
            <w:tcW w:w="1633" w:type="dxa"/>
            <w:vAlign w:val="top"/>
          </w:tcPr>
          <w:p>
            <w:pPr>
              <w:ind w:left="577"/>
              <w:spacing w:before="105" w:line="229" w:lineRule="auto"/>
              <w:rPr>
                <w:rFonts w:ascii="SimSun" w:hAnsi="SimSun" w:eastAsia="SimSun" w:cs="SimSun"/>
                <w:sz w:val="18"/>
                <w:szCs w:val="18"/>
              </w:rPr>
            </w:pPr>
            <w:r>
              <w:rPr>
                <w:rFonts w:ascii="SimSun" w:hAnsi="SimSun" w:eastAsia="SimSun" w:cs="SimSun"/>
                <w:sz w:val="18"/>
                <w:szCs w:val="18"/>
                <w:spacing w:val="-2"/>
              </w:rPr>
              <w:t>86.49</w:t>
            </w:r>
          </w:p>
        </w:tc>
        <w:tc>
          <w:tcPr>
            <w:tcW w:w="1591" w:type="dxa"/>
            <w:vAlign w:val="top"/>
          </w:tcPr>
          <w:p>
            <w:pPr>
              <w:ind w:left="674"/>
              <w:spacing w:before="105" w:line="229" w:lineRule="auto"/>
              <w:rPr>
                <w:rFonts w:ascii="SimSun" w:hAnsi="SimSun" w:eastAsia="SimSun" w:cs="SimSun"/>
                <w:sz w:val="18"/>
                <w:szCs w:val="18"/>
              </w:rPr>
            </w:pPr>
            <w:r>
              <w:rPr>
                <w:rFonts w:ascii="SimSun" w:hAnsi="SimSun" w:eastAsia="SimSun" w:cs="SimSun"/>
                <w:sz w:val="18"/>
                <w:szCs w:val="18"/>
                <w:spacing w:val="-3"/>
              </w:rPr>
              <w:t>33</w:t>
            </w:r>
          </w:p>
        </w:tc>
        <w:tc>
          <w:tcPr>
            <w:tcW w:w="1882" w:type="dxa"/>
            <w:vAlign w:val="top"/>
          </w:tcPr>
          <w:p>
            <w:pPr>
              <w:ind w:left="712"/>
              <w:spacing w:before="105" w:line="229" w:lineRule="auto"/>
              <w:rPr>
                <w:rFonts w:ascii="SimSun" w:hAnsi="SimSun" w:eastAsia="SimSun" w:cs="SimSun"/>
                <w:sz w:val="18"/>
                <w:szCs w:val="18"/>
              </w:rPr>
            </w:pPr>
            <w:r>
              <w:rPr>
                <w:rFonts w:ascii="SimSun" w:hAnsi="SimSun" w:eastAsia="SimSun" w:cs="SimSun"/>
                <w:sz w:val="18"/>
                <w:szCs w:val="18"/>
                <w:spacing w:val="-2"/>
              </w:rPr>
              <w:t>29.73</w:t>
            </w:r>
          </w:p>
        </w:tc>
      </w:tr>
      <w:tr>
        <w:trPr>
          <w:trHeight w:val="346" w:hRule="atLeast"/>
        </w:trPr>
        <w:tc>
          <w:tcPr>
            <w:tcW w:w="1940" w:type="dxa"/>
            <w:vAlign w:val="top"/>
            <w:tcBorders>
              <w:bottom w:val="single" w:color="000000" w:sz="4" w:space="0"/>
            </w:tcBorders>
          </w:tcPr>
          <w:p>
            <w:pPr>
              <w:ind w:left="89"/>
              <w:spacing w:before="89" w:line="221" w:lineRule="auto"/>
              <w:rPr>
                <w:rFonts w:ascii="SimSun" w:hAnsi="SimSun" w:eastAsia="SimSun" w:cs="SimSun"/>
                <w:sz w:val="18"/>
                <w:szCs w:val="18"/>
              </w:rPr>
            </w:pPr>
            <w:r>
              <w:rPr>
                <w:rFonts w:ascii="SimSun" w:hAnsi="SimSun" w:eastAsia="SimSun" w:cs="SimSun"/>
                <w:sz w:val="18"/>
                <w:szCs w:val="18"/>
                <w:spacing w:val="-2"/>
              </w:rPr>
              <w:t>合计</w:t>
            </w:r>
          </w:p>
        </w:tc>
        <w:tc>
          <w:tcPr>
            <w:tcW w:w="1433" w:type="dxa"/>
            <w:vAlign w:val="top"/>
            <w:tcBorders>
              <w:bottom w:val="single" w:color="000000" w:sz="4" w:space="0"/>
            </w:tcBorders>
          </w:tcPr>
          <w:p>
            <w:pPr>
              <w:ind w:left="589"/>
              <w:spacing w:before="105" w:line="236" w:lineRule="auto"/>
              <w:rPr>
                <w:rFonts w:ascii="SimSun" w:hAnsi="SimSun" w:eastAsia="SimSun" w:cs="SimSun"/>
                <w:sz w:val="18"/>
                <w:szCs w:val="18"/>
              </w:rPr>
            </w:pPr>
            <w:r>
              <w:rPr>
                <w:rFonts w:ascii="SimSun" w:hAnsi="SimSun" w:eastAsia="SimSun" w:cs="SimSun"/>
                <w:sz w:val="18"/>
                <w:szCs w:val="18"/>
                <w:spacing w:val="-5"/>
              </w:rPr>
              <w:t>111</w:t>
            </w:r>
          </w:p>
        </w:tc>
        <w:tc>
          <w:tcPr>
            <w:tcW w:w="1633" w:type="dxa"/>
            <w:vAlign w:val="top"/>
            <w:tcBorders>
              <w:bottom w:val="single" w:color="000000" w:sz="4" w:space="0"/>
            </w:tcBorders>
          </w:tcPr>
          <w:p>
            <w:pPr>
              <w:ind w:left="536"/>
              <w:spacing w:before="105" w:line="236" w:lineRule="auto"/>
              <w:rPr>
                <w:rFonts w:ascii="SimSun" w:hAnsi="SimSun" w:eastAsia="SimSun" w:cs="SimSun"/>
                <w:sz w:val="18"/>
                <w:szCs w:val="18"/>
              </w:rPr>
            </w:pPr>
            <w:r>
              <w:rPr>
                <w:rFonts w:ascii="SimSun" w:hAnsi="SimSun" w:eastAsia="SimSun" w:cs="SimSun"/>
                <w:sz w:val="18"/>
                <w:szCs w:val="18"/>
                <w:spacing w:val="-3"/>
              </w:rPr>
              <w:t>100.00</w:t>
            </w:r>
          </w:p>
        </w:tc>
        <w:tc>
          <w:tcPr>
            <w:tcW w:w="1591" w:type="dxa"/>
            <w:vAlign w:val="top"/>
            <w:tcBorders>
              <w:bottom w:val="single" w:color="000000" w:sz="4" w:space="0"/>
            </w:tcBorders>
          </w:tcPr>
          <w:p>
            <w:pPr>
              <w:ind w:left="633"/>
              <w:spacing w:before="105" w:line="236" w:lineRule="auto"/>
              <w:rPr>
                <w:rFonts w:ascii="SimSun" w:hAnsi="SimSun" w:eastAsia="SimSun" w:cs="SimSun"/>
                <w:sz w:val="18"/>
                <w:szCs w:val="18"/>
              </w:rPr>
            </w:pPr>
            <w:r>
              <w:rPr>
                <w:rFonts w:ascii="SimSun" w:hAnsi="SimSun" w:eastAsia="SimSun" w:cs="SimSun"/>
                <w:sz w:val="18"/>
                <w:szCs w:val="18"/>
                <w:spacing w:val="-5"/>
              </w:rPr>
              <w:t>111</w:t>
            </w:r>
          </w:p>
        </w:tc>
        <w:tc>
          <w:tcPr>
            <w:tcW w:w="1882" w:type="dxa"/>
            <w:vAlign w:val="top"/>
            <w:tcBorders>
              <w:bottom w:val="single" w:color="000000" w:sz="4" w:space="0"/>
            </w:tcBorders>
          </w:tcPr>
          <w:p>
            <w:pPr>
              <w:ind w:left="663"/>
              <w:spacing w:before="105" w:line="236" w:lineRule="auto"/>
              <w:rPr>
                <w:rFonts w:ascii="SimSun" w:hAnsi="SimSun" w:eastAsia="SimSun" w:cs="SimSun"/>
                <w:sz w:val="18"/>
                <w:szCs w:val="18"/>
              </w:rPr>
            </w:pPr>
            <w:r>
              <w:rPr>
                <w:rFonts w:ascii="SimSun" w:hAnsi="SimSun" w:eastAsia="SimSun" w:cs="SimSun"/>
                <w:sz w:val="18"/>
                <w:szCs w:val="18"/>
                <w:spacing w:val="-3"/>
              </w:rPr>
              <w:t>100.00</w:t>
            </w:r>
          </w:p>
        </w:tc>
      </w:tr>
    </w:tbl>
    <w:p>
      <w:pPr>
        <w:spacing w:line="414" w:lineRule="auto"/>
        <w:rPr>
          <w:rFonts w:ascii="Arial"/>
          <w:sz w:val="21"/>
        </w:rPr>
      </w:pPr>
      <w:r/>
    </w:p>
    <w:p>
      <w:pPr>
        <w:pStyle w:val="BodyText"/>
        <w:ind w:right="1108" w:firstLine="399"/>
        <w:spacing w:before="62" w:line="377" w:lineRule="auto"/>
        <w:jc w:val="both"/>
        <w:rPr>
          <w:rFonts w:ascii="SimSun" w:hAnsi="SimSun" w:eastAsia="SimSun" w:cs="SimSun"/>
        </w:rPr>
      </w:pPr>
      <w:r>
        <w:rPr>
          <w:rFonts w:ascii="SimSun" w:hAnsi="SimSun" w:eastAsia="SimSun" w:cs="SimSun"/>
          <w:spacing w:val="11"/>
        </w:rPr>
        <w:t>3.</w:t>
      </w:r>
      <w:r>
        <w:rPr>
          <w:rFonts w:ascii="SimSun" w:hAnsi="SimSun" w:eastAsia="SimSun" w:cs="SimSun"/>
          <w:spacing w:val="-14"/>
        </w:rPr>
        <w:t xml:space="preserve"> </w:t>
      </w:r>
      <w:r>
        <w:rPr>
          <w:spacing w:val="11"/>
        </w:rPr>
        <w:t>分析单项危险因素对健康的影响</w:t>
      </w:r>
      <w:r>
        <w:rPr>
          <w:spacing w:val="11"/>
        </w:rPr>
        <w:t xml:space="preserve">  </w:t>
      </w:r>
      <w:r>
        <w:rPr>
          <w:rFonts w:ascii="SimSun" w:hAnsi="SimSun" w:eastAsia="SimSun" w:cs="SimSun"/>
          <w:spacing w:val="11"/>
        </w:rPr>
        <w:t>计算某一单项危险因素去除后，人群增长</w:t>
      </w:r>
      <w:r>
        <w:rPr>
          <w:rFonts w:ascii="SimSun" w:hAnsi="SimSun" w:eastAsia="SimSun" w:cs="SimSun"/>
          <w:spacing w:val="10"/>
        </w:rPr>
        <w:t>年龄与评价年</w:t>
      </w:r>
      <w:r>
        <w:rPr>
          <w:rFonts w:ascii="SimSun" w:hAnsi="SimSun" w:eastAsia="SimSun" w:cs="SimSun"/>
        </w:rPr>
        <w:t xml:space="preserve"> </w:t>
      </w:r>
      <w:r>
        <w:rPr>
          <w:rFonts w:ascii="SimSun" w:hAnsi="SimSun" w:eastAsia="SimSun" w:cs="SimSun"/>
          <w:spacing w:val="4"/>
        </w:rPr>
        <w:t>龄之差的平均数，将其作为危险强度，以该项危险因素在人群中发生比例作为危险频度，将危险强度</w:t>
      </w:r>
      <w:r>
        <w:rPr>
          <w:rFonts w:ascii="SimSun" w:hAnsi="SimSun" w:eastAsia="SimSun" w:cs="SimSun"/>
          <w:spacing w:val="3"/>
        </w:rPr>
        <w:t xml:space="preserve"> </w:t>
      </w:r>
      <w:r>
        <w:rPr>
          <w:rFonts w:ascii="SimSun" w:hAnsi="SimSun" w:eastAsia="SimSun" w:cs="SimSun"/>
          <w:spacing w:val="8"/>
        </w:rPr>
        <w:t>乘以危险频度作为危险程度指标，来表示该项危险因素对健康可能造成的影响。例如，某社区男性</w:t>
      </w:r>
      <w:r>
        <w:rPr>
          <w:rFonts w:ascii="SimSun" w:hAnsi="SimSun" w:eastAsia="SimSun" w:cs="SimSun"/>
          <w:spacing w:val="2"/>
        </w:rPr>
        <w:t xml:space="preserve"> </w:t>
      </w:r>
      <w:r>
        <w:rPr>
          <w:rFonts w:ascii="SimSun" w:hAnsi="SimSun" w:eastAsia="SimSun" w:cs="SimSun"/>
          <w:spacing w:val="8"/>
        </w:rPr>
        <w:t>健康状况研究(表11-5)显示，去除饮酒这一危险因素后，被</w:t>
      </w:r>
      <w:r>
        <w:rPr>
          <w:rFonts w:ascii="SimSun" w:hAnsi="SimSun" w:eastAsia="SimSun" w:cs="SimSun"/>
          <w:spacing w:val="7"/>
        </w:rPr>
        <w:t>评价者的增长年龄与评价年龄之差的均</w:t>
      </w:r>
      <w:r>
        <w:rPr>
          <w:rFonts w:ascii="SimSun" w:hAnsi="SimSun" w:eastAsia="SimSun" w:cs="SimSun"/>
        </w:rPr>
        <w:t xml:space="preserve"> </w:t>
      </w:r>
      <w:r>
        <w:rPr>
          <w:rFonts w:ascii="SimSun" w:hAnsi="SimSun" w:eastAsia="SimSun" w:cs="SimSun"/>
          <w:spacing w:val="11"/>
        </w:rPr>
        <w:t>数为1.73岁，在被调查人群中饮酒者所占比例为44</w:t>
      </w:r>
      <w:r>
        <w:rPr>
          <w:rFonts w:ascii="SimSun" w:hAnsi="SimSun" w:eastAsia="SimSun" w:cs="SimSun"/>
          <w:spacing w:val="10"/>
        </w:rPr>
        <w:t>.78%,因此，饮酒的危险程度为1.73×44.78%=</w:t>
      </w:r>
      <w:r>
        <w:rPr>
          <w:rFonts w:ascii="SimSun" w:hAnsi="SimSun" w:eastAsia="SimSun" w:cs="SimSun"/>
        </w:rPr>
        <w:t xml:space="preserve"> </w:t>
      </w:r>
      <w:r>
        <w:rPr>
          <w:rFonts w:ascii="SimSun" w:hAnsi="SimSun" w:eastAsia="SimSun" w:cs="SimSun"/>
          <w:spacing w:val="8"/>
        </w:rPr>
        <w:t>0.78(岁)。由此可以看出，某一单项危险因素对整个人群健康状况的影响程度，不但与它对个体的</w:t>
      </w:r>
      <w:r>
        <w:rPr>
          <w:rFonts w:ascii="SimSun" w:hAnsi="SimSun" w:eastAsia="SimSun" w:cs="SimSun"/>
          <w:spacing w:val="5"/>
        </w:rPr>
        <w:t xml:space="preserve"> </w:t>
      </w:r>
      <w:r>
        <w:rPr>
          <w:rFonts w:ascii="SimSun" w:hAnsi="SimSun" w:eastAsia="SimSun" w:cs="SimSun"/>
          <w:spacing w:val="9"/>
        </w:rPr>
        <w:t>影响程度有关，还与其在人群中的分布范围有关。有</w:t>
      </w:r>
      <w:r>
        <w:rPr>
          <w:rFonts w:ascii="SimSun" w:hAnsi="SimSun" w:eastAsia="SimSun" w:cs="SimSun"/>
          <w:spacing w:val="8"/>
        </w:rPr>
        <w:t>些危险因素虽然对个体影响较大，但这一因素</w:t>
      </w:r>
      <w:r>
        <w:rPr>
          <w:rFonts w:ascii="SimSun" w:hAnsi="SimSun" w:eastAsia="SimSun" w:cs="SimSun"/>
        </w:rPr>
        <w:t xml:space="preserve"> </w:t>
      </w:r>
      <w:r>
        <w:rPr>
          <w:rFonts w:ascii="SimSun" w:hAnsi="SimSun" w:eastAsia="SimSun" w:cs="SimSun"/>
          <w:spacing w:val="4"/>
        </w:rPr>
        <w:t>在人群中分布范围有限，它对人群总体的危险程度并不严重；相反，有些危险因素对健康影响并不十</w:t>
      </w:r>
    </w:p>
    <w:p>
      <w:pPr>
        <w:spacing w:line="377" w:lineRule="auto"/>
        <w:sectPr>
          <w:headerReference w:type="default" r:id="rId11"/>
          <w:pgSz w:w="11220" w:h="15870"/>
          <w:pgMar w:top="400" w:right="597" w:bottom="400" w:left="969" w:header="0" w:footer="0" w:gutter="0"/>
        </w:sectPr>
        <w:rPr>
          <w:rFonts w:ascii="SimSun" w:hAnsi="SimSun" w:eastAsia="SimSun" w:cs="SimSun"/>
        </w:rPr>
      </w:pPr>
    </w:p>
    <w:p>
      <w:pPr>
        <w:spacing w:line="256" w:lineRule="auto"/>
        <w:rPr>
          <w:rFonts w:ascii="Arial"/>
          <w:sz w:val="21"/>
        </w:rPr>
      </w:pPr>
      <w:r/>
    </w:p>
    <w:p>
      <w:pPr>
        <w:spacing w:line="256" w:lineRule="auto"/>
        <w:rPr>
          <w:rFonts w:ascii="Arial"/>
          <w:sz w:val="21"/>
        </w:rPr>
      </w:pPr>
      <w:r/>
    </w:p>
    <w:p>
      <w:pPr>
        <w:ind w:left="1109"/>
        <w:spacing w:before="61" w:line="219" w:lineRule="auto"/>
        <w:rPr>
          <w:rFonts w:ascii="SimSun" w:hAnsi="SimSun" w:eastAsia="SimSun" w:cs="SimSun"/>
          <w:sz w:val="19"/>
          <w:szCs w:val="19"/>
        </w:rPr>
      </w:pPr>
      <w:r>
        <w:rPr>
          <w:rFonts w:ascii="SimSun" w:hAnsi="SimSun" w:eastAsia="SimSun" w:cs="SimSun"/>
          <w:sz w:val="19"/>
          <w:szCs w:val="19"/>
          <w:spacing w:val="3"/>
        </w:rPr>
        <w:t>分严重，但由于其在人群中分布范围较广，就成为值得重视的因素了。</w:t>
      </w:r>
    </w:p>
    <w:p>
      <w:pPr>
        <w:pStyle w:val="BodyText"/>
        <w:ind w:left="3662"/>
        <w:spacing w:before="151" w:line="221" w:lineRule="auto"/>
        <w:rPr/>
      </w:pPr>
      <w:bookmarkStart w:name="bookmark434" w:id="276"/>
      <w:bookmarkEnd w:id="276"/>
      <w:r>
        <w:rPr>
          <w:b/>
          <w:bCs/>
          <w:spacing w:val="-16"/>
        </w:rPr>
        <w:t>表11-5</w:t>
      </w:r>
      <w:r>
        <w:rPr>
          <w:spacing w:val="-16"/>
        </w:rPr>
        <w:t xml:space="preserve">  </w:t>
      </w:r>
      <w:r>
        <w:rPr>
          <w:b/>
          <w:bCs/>
          <w:spacing w:val="-16"/>
        </w:rPr>
        <w:t>单项危险因素对男性健康状况的影响</w:t>
      </w:r>
    </w:p>
    <w:p>
      <w:pPr>
        <w:spacing w:line="134" w:lineRule="exact"/>
        <w:rPr/>
      </w:pPr>
      <w:r/>
    </w:p>
    <w:tbl>
      <w:tblPr>
        <w:tblStyle w:val="TableNormal"/>
        <w:tblW w:w="8149" w:type="dxa"/>
        <w:tblInd w:w="1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63"/>
        <w:gridCol w:w="2056"/>
        <w:gridCol w:w="2040"/>
        <w:gridCol w:w="2090"/>
      </w:tblGrid>
      <w:tr>
        <w:trPr>
          <w:trHeight w:val="403" w:hRule="atLeast"/>
        </w:trPr>
        <w:tc>
          <w:tcPr>
            <w:tcW w:w="1963" w:type="dxa"/>
            <w:vAlign w:val="top"/>
            <w:tcBorders>
              <w:bottom w:val="single" w:color="000000" w:sz="4" w:space="0"/>
              <w:top w:val="single" w:color="000000" w:sz="4" w:space="0"/>
            </w:tcBorders>
          </w:tcPr>
          <w:p>
            <w:pPr>
              <w:ind w:left="622"/>
              <w:spacing w:before="109" w:line="219" w:lineRule="auto"/>
              <w:rPr>
                <w:rFonts w:ascii="SimSun" w:hAnsi="SimSun" w:eastAsia="SimSun" w:cs="SimSun"/>
                <w:sz w:val="18"/>
                <w:szCs w:val="18"/>
              </w:rPr>
            </w:pPr>
            <w:r>
              <w:rPr>
                <w:rFonts w:ascii="SimSun" w:hAnsi="SimSun" w:eastAsia="SimSun" w:cs="SimSun"/>
                <w:sz w:val="18"/>
                <w:szCs w:val="18"/>
                <w:b/>
                <w:bCs/>
                <w:spacing w:val="-4"/>
              </w:rPr>
              <w:t>危险因素</w:t>
            </w:r>
          </w:p>
        </w:tc>
        <w:tc>
          <w:tcPr>
            <w:tcW w:w="2056" w:type="dxa"/>
            <w:vAlign w:val="top"/>
            <w:tcBorders>
              <w:bottom w:val="single" w:color="000000" w:sz="4" w:space="0"/>
              <w:top w:val="single" w:color="000000" w:sz="4" w:space="0"/>
            </w:tcBorders>
          </w:tcPr>
          <w:p>
            <w:pPr>
              <w:ind w:left="459"/>
              <w:spacing w:before="110" w:line="220" w:lineRule="auto"/>
              <w:rPr>
                <w:rFonts w:ascii="SimSun" w:hAnsi="SimSun" w:eastAsia="SimSun" w:cs="SimSun"/>
                <w:sz w:val="18"/>
                <w:szCs w:val="18"/>
              </w:rPr>
            </w:pPr>
            <w:r>
              <w:rPr>
                <w:rFonts w:ascii="SimSun" w:hAnsi="SimSun" w:eastAsia="SimSun" w:cs="SimSun"/>
                <w:sz w:val="18"/>
                <w:szCs w:val="18"/>
                <w:b/>
                <w:bCs/>
                <w:spacing w:val="2"/>
              </w:rPr>
              <w:t>危险强度(岁)</w:t>
            </w:r>
          </w:p>
        </w:tc>
        <w:tc>
          <w:tcPr>
            <w:tcW w:w="2040" w:type="dxa"/>
            <w:vAlign w:val="top"/>
            <w:tcBorders>
              <w:bottom w:val="single" w:color="000000" w:sz="4" w:space="0"/>
              <w:top w:val="single" w:color="000000" w:sz="4" w:space="0"/>
            </w:tcBorders>
          </w:tcPr>
          <w:p>
            <w:pPr>
              <w:ind w:left="523"/>
              <w:spacing w:before="110" w:line="220" w:lineRule="auto"/>
              <w:rPr>
                <w:rFonts w:ascii="SimSun" w:hAnsi="SimSun" w:eastAsia="SimSun" w:cs="SimSun"/>
                <w:sz w:val="18"/>
                <w:szCs w:val="18"/>
              </w:rPr>
            </w:pPr>
            <w:r>
              <w:rPr>
                <w:rFonts w:ascii="SimSun" w:hAnsi="SimSun" w:eastAsia="SimSun" w:cs="SimSun"/>
                <w:sz w:val="18"/>
                <w:szCs w:val="18"/>
                <w:b/>
                <w:bCs/>
                <w:spacing w:val="3"/>
              </w:rPr>
              <w:t>危险频度(%)</w:t>
            </w:r>
          </w:p>
        </w:tc>
        <w:tc>
          <w:tcPr>
            <w:tcW w:w="2090" w:type="dxa"/>
            <w:vAlign w:val="top"/>
            <w:tcBorders>
              <w:bottom w:val="single" w:color="000000" w:sz="4" w:space="0"/>
              <w:top w:val="single" w:color="000000" w:sz="4" w:space="0"/>
            </w:tcBorders>
          </w:tcPr>
          <w:p>
            <w:pPr>
              <w:ind w:left="533"/>
              <w:spacing w:before="110" w:line="220" w:lineRule="auto"/>
              <w:rPr>
                <w:rFonts w:ascii="SimSun" w:hAnsi="SimSun" w:eastAsia="SimSun" w:cs="SimSun"/>
                <w:sz w:val="18"/>
                <w:szCs w:val="18"/>
              </w:rPr>
            </w:pPr>
            <w:r>
              <w:rPr>
                <w:rFonts w:ascii="SimSun" w:hAnsi="SimSun" w:eastAsia="SimSun" w:cs="SimSun"/>
                <w:sz w:val="18"/>
                <w:szCs w:val="18"/>
                <w:b/>
                <w:bCs/>
                <w:spacing w:val="3"/>
              </w:rPr>
              <w:t>危险程度(岁)</w:t>
            </w:r>
          </w:p>
        </w:tc>
      </w:tr>
      <w:tr>
        <w:trPr>
          <w:trHeight w:val="325" w:hRule="atLeast"/>
        </w:trPr>
        <w:tc>
          <w:tcPr>
            <w:tcW w:w="1963" w:type="dxa"/>
            <w:vAlign w:val="top"/>
            <w:tcBorders>
              <w:top w:val="single" w:color="000000" w:sz="4" w:space="0"/>
            </w:tcBorders>
          </w:tcPr>
          <w:p>
            <w:pPr>
              <w:ind w:left="799"/>
              <w:spacing w:before="69" w:line="220" w:lineRule="auto"/>
              <w:rPr>
                <w:rFonts w:ascii="SimSun" w:hAnsi="SimSun" w:eastAsia="SimSun" w:cs="SimSun"/>
                <w:sz w:val="18"/>
                <w:szCs w:val="18"/>
              </w:rPr>
            </w:pPr>
            <w:r>
              <w:rPr>
                <w:rFonts w:ascii="SimSun" w:hAnsi="SimSun" w:eastAsia="SimSun" w:cs="SimSun"/>
                <w:sz w:val="18"/>
                <w:szCs w:val="18"/>
                <w:spacing w:val="-2"/>
              </w:rPr>
              <w:t>饮酒</w:t>
            </w:r>
          </w:p>
        </w:tc>
        <w:tc>
          <w:tcPr>
            <w:tcW w:w="2056" w:type="dxa"/>
            <w:vAlign w:val="top"/>
            <w:tcBorders>
              <w:top w:val="single" w:color="000000" w:sz="4" w:space="0"/>
            </w:tcBorders>
          </w:tcPr>
          <w:p>
            <w:pPr>
              <w:ind w:left="816"/>
              <w:spacing w:before="86" w:line="234" w:lineRule="auto"/>
              <w:rPr>
                <w:rFonts w:ascii="SimSun" w:hAnsi="SimSun" w:eastAsia="SimSun" w:cs="SimSun"/>
                <w:sz w:val="18"/>
                <w:szCs w:val="18"/>
              </w:rPr>
            </w:pPr>
            <w:r>
              <w:rPr>
                <w:rFonts w:ascii="SimSun" w:hAnsi="SimSun" w:eastAsia="SimSun" w:cs="SimSun"/>
                <w:sz w:val="18"/>
                <w:szCs w:val="18"/>
                <w:spacing w:val="-4"/>
              </w:rPr>
              <w:t>1.73</w:t>
            </w:r>
          </w:p>
        </w:tc>
        <w:tc>
          <w:tcPr>
            <w:tcW w:w="2040" w:type="dxa"/>
            <w:vAlign w:val="top"/>
            <w:tcBorders>
              <w:top w:val="single" w:color="000000" w:sz="4" w:space="0"/>
            </w:tcBorders>
          </w:tcPr>
          <w:p>
            <w:pPr>
              <w:ind w:left="791"/>
              <w:spacing w:before="86" w:line="234" w:lineRule="auto"/>
              <w:rPr>
                <w:rFonts w:ascii="SimSun" w:hAnsi="SimSun" w:eastAsia="SimSun" w:cs="SimSun"/>
                <w:sz w:val="18"/>
                <w:szCs w:val="18"/>
              </w:rPr>
            </w:pPr>
            <w:r>
              <w:rPr>
                <w:rFonts w:ascii="SimSun" w:hAnsi="SimSun" w:eastAsia="SimSun" w:cs="SimSun"/>
                <w:sz w:val="18"/>
                <w:szCs w:val="18"/>
                <w:spacing w:val="-2"/>
              </w:rPr>
              <w:t>44.78</w:t>
            </w:r>
          </w:p>
        </w:tc>
        <w:tc>
          <w:tcPr>
            <w:tcW w:w="2090" w:type="dxa"/>
            <w:vAlign w:val="top"/>
            <w:tcBorders>
              <w:top w:val="single" w:color="000000" w:sz="4" w:space="0"/>
            </w:tcBorders>
          </w:tcPr>
          <w:p>
            <w:pPr>
              <w:ind w:left="891"/>
              <w:spacing w:before="86" w:line="234" w:lineRule="auto"/>
              <w:rPr>
                <w:rFonts w:ascii="SimSun" w:hAnsi="SimSun" w:eastAsia="SimSun" w:cs="SimSun"/>
                <w:sz w:val="18"/>
                <w:szCs w:val="18"/>
              </w:rPr>
            </w:pPr>
            <w:r>
              <w:rPr>
                <w:rFonts w:ascii="SimSun" w:hAnsi="SimSun" w:eastAsia="SimSun" w:cs="SimSun"/>
                <w:sz w:val="18"/>
                <w:szCs w:val="18"/>
                <w:spacing w:val="-2"/>
              </w:rPr>
              <w:t>0.77</w:t>
            </w:r>
          </w:p>
        </w:tc>
      </w:tr>
      <w:tr>
        <w:trPr>
          <w:trHeight w:val="348" w:hRule="atLeast"/>
        </w:trPr>
        <w:tc>
          <w:tcPr>
            <w:tcW w:w="1963" w:type="dxa"/>
            <w:vAlign w:val="top"/>
          </w:tcPr>
          <w:p>
            <w:pPr>
              <w:ind w:left="799"/>
              <w:spacing w:before="84" w:line="220" w:lineRule="auto"/>
              <w:rPr>
                <w:rFonts w:ascii="SimSun" w:hAnsi="SimSun" w:eastAsia="SimSun" w:cs="SimSun"/>
                <w:sz w:val="18"/>
                <w:szCs w:val="18"/>
              </w:rPr>
            </w:pPr>
            <w:r>
              <w:rPr>
                <w:rFonts w:ascii="SimSun" w:hAnsi="SimSun" w:eastAsia="SimSun" w:cs="SimSun"/>
                <w:sz w:val="18"/>
                <w:szCs w:val="18"/>
                <w:spacing w:val="5"/>
              </w:rPr>
              <w:t>吸烟</w:t>
            </w:r>
          </w:p>
        </w:tc>
        <w:tc>
          <w:tcPr>
            <w:tcW w:w="2056" w:type="dxa"/>
            <w:vAlign w:val="top"/>
          </w:tcPr>
          <w:p>
            <w:pPr>
              <w:ind w:left="816"/>
              <w:spacing w:before="102" w:line="239" w:lineRule="auto"/>
              <w:rPr>
                <w:rFonts w:ascii="SimSun" w:hAnsi="SimSun" w:eastAsia="SimSun" w:cs="SimSun"/>
                <w:sz w:val="18"/>
                <w:szCs w:val="18"/>
              </w:rPr>
            </w:pPr>
            <w:r>
              <w:rPr>
                <w:rFonts w:ascii="SimSun" w:hAnsi="SimSun" w:eastAsia="SimSun" w:cs="SimSun"/>
                <w:sz w:val="18"/>
                <w:szCs w:val="18"/>
                <w:spacing w:val="-2"/>
              </w:rPr>
              <w:t>0.84</w:t>
            </w:r>
          </w:p>
        </w:tc>
        <w:tc>
          <w:tcPr>
            <w:tcW w:w="2040" w:type="dxa"/>
            <w:vAlign w:val="top"/>
          </w:tcPr>
          <w:p>
            <w:pPr>
              <w:ind w:left="791"/>
              <w:spacing w:before="102" w:line="239" w:lineRule="auto"/>
              <w:rPr>
                <w:rFonts w:ascii="SimSun" w:hAnsi="SimSun" w:eastAsia="SimSun" w:cs="SimSun"/>
                <w:sz w:val="18"/>
                <w:szCs w:val="18"/>
              </w:rPr>
            </w:pPr>
            <w:r>
              <w:rPr>
                <w:rFonts w:ascii="SimSun" w:hAnsi="SimSun" w:eastAsia="SimSun" w:cs="SimSun"/>
                <w:sz w:val="18"/>
                <w:szCs w:val="18"/>
                <w:spacing w:val="-2"/>
              </w:rPr>
              <w:t>60.70</w:t>
            </w:r>
          </w:p>
        </w:tc>
        <w:tc>
          <w:tcPr>
            <w:tcW w:w="2090" w:type="dxa"/>
            <w:vAlign w:val="top"/>
          </w:tcPr>
          <w:p>
            <w:pPr>
              <w:ind w:left="891"/>
              <w:spacing w:before="102" w:line="239" w:lineRule="auto"/>
              <w:rPr>
                <w:rFonts w:ascii="SimSun" w:hAnsi="SimSun" w:eastAsia="SimSun" w:cs="SimSun"/>
                <w:sz w:val="18"/>
                <w:szCs w:val="18"/>
              </w:rPr>
            </w:pPr>
            <w:r>
              <w:rPr>
                <w:rFonts w:ascii="SimSun" w:hAnsi="SimSun" w:eastAsia="SimSun" w:cs="SimSun"/>
                <w:sz w:val="18"/>
                <w:szCs w:val="18"/>
                <w:spacing w:val="-2"/>
              </w:rPr>
              <w:t>0.51</w:t>
            </w:r>
          </w:p>
        </w:tc>
      </w:tr>
      <w:tr>
        <w:trPr>
          <w:trHeight w:val="354" w:hRule="atLeast"/>
        </w:trPr>
        <w:tc>
          <w:tcPr>
            <w:tcW w:w="1963" w:type="dxa"/>
            <w:vAlign w:val="top"/>
          </w:tcPr>
          <w:p>
            <w:pPr>
              <w:ind w:left="439"/>
              <w:spacing w:before="96" w:line="219" w:lineRule="auto"/>
              <w:rPr>
                <w:rFonts w:ascii="SimSun" w:hAnsi="SimSun" w:eastAsia="SimSun" w:cs="SimSun"/>
                <w:sz w:val="18"/>
                <w:szCs w:val="18"/>
              </w:rPr>
            </w:pPr>
            <w:r>
              <w:rPr>
                <w:rFonts w:ascii="SimSun" w:hAnsi="SimSun" w:eastAsia="SimSun" w:cs="SimSun"/>
                <w:sz w:val="18"/>
                <w:szCs w:val="18"/>
                <w:spacing w:val="-1"/>
              </w:rPr>
              <w:t>缺乏常规体检</w:t>
            </w:r>
          </w:p>
        </w:tc>
        <w:tc>
          <w:tcPr>
            <w:tcW w:w="2056" w:type="dxa"/>
            <w:vAlign w:val="top"/>
          </w:tcPr>
          <w:p>
            <w:pPr>
              <w:ind w:left="816"/>
              <w:spacing w:before="113" w:line="236" w:lineRule="auto"/>
              <w:rPr>
                <w:rFonts w:ascii="SimSun" w:hAnsi="SimSun" w:eastAsia="SimSun" w:cs="SimSun"/>
                <w:sz w:val="18"/>
                <w:szCs w:val="18"/>
              </w:rPr>
            </w:pPr>
            <w:r>
              <w:rPr>
                <w:rFonts w:ascii="SimSun" w:hAnsi="SimSun" w:eastAsia="SimSun" w:cs="SimSun"/>
                <w:sz w:val="18"/>
                <w:szCs w:val="18"/>
                <w:spacing w:val="-2"/>
              </w:rPr>
              <w:t>0.33</w:t>
            </w:r>
          </w:p>
        </w:tc>
        <w:tc>
          <w:tcPr>
            <w:tcW w:w="2040" w:type="dxa"/>
            <w:vAlign w:val="top"/>
          </w:tcPr>
          <w:p>
            <w:pPr>
              <w:ind w:left="791"/>
              <w:spacing w:before="113" w:line="236" w:lineRule="auto"/>
              <w:rPr>
                <w:rFonts w:ascii="SimSun" w:hAnsi="SimSun" w:eastAsia="SimSun" w:cs="SimSun"/>
                <w:sz w:val="18"/>
                <w:szCs w:val="18"/>
              </w:rPr>
            </w:pPr>
            <w:r>
              <w:rPr>
                <w:rFonts w:ascii="SimSun" w:hAnsi="SimSun" w:eastAsia="SimSun" w:cs="SimSun"/>
                <w:sz w:val="18"/>
                <w:szCs w:val="18"/>
                <w:spacing w:val="-2"/>
              </w:rPr>
              <w:t>83.08</w:t>
            </w:r>
          </w:p>
        </w:tc>
        <w:tc>
          <w:tcPr>
            <w:tcW w:w="2090" w:type="dxa"/>
            <w:vAlign w:val="top"/>
          </w:tcPr>
          <w:p>
            <w:pPr>
              <w:ind w:left="891"/>
              <w:spacing w:before="113" w:line="236" w:lineRule="auto"/>
              <w:rPr>
                <w:rFonts w:ascii="SimSun" w:hAnsi="SimSun" w:eastAsia="SimSun" w:cs="SimSun"/>
                <w:sz w:val="18"/>
                <w:szCs w:val="18"/>
              </w:rPr>
            </w:pPr>
            <w:r>
              <w:rPr>
                <w:rFonts w:ascii="SimSun" w:hAnsi="SimSun" w:eastAsia="SimSun" w:cs="SimSun"/>
                <w:sz w:val="18"/>
                <w:szCs w:val="18"/>
                <w:spacing w:val="-2"/>
              </w:rPr>
              <w:t>0.27</w:t>
            </w:r>
          </w:p>
        </w:tc>
      </w:tr>
      <w:tr>
        <w:trPr>
          <w:trHeight w:val="354" w:hRule="atLeast"/>
        </w:trPr>
        <w:tc>
          <w:tcPr>
            <w:tcW w:w="1963" w:type="dxa"/>
            <w:vAlign w:val="top"/>
          </w:tcPr>
          <w:p>
            <w:pPr>
              <w:ind w:left="620"/>
              <w:spacing w:before="92" w:line="220" w:lineRule="auto"/>
              <w:rPr>
                <w:rFonts w:ascii="SimSun" w:hAnsi="SimSun" w:eastAsia="SimSun" w:cs="SimSun"/>
                <w:sz w:val="18"/>
                <w:szCs w:val="18"/>
              </w:rPr>
            </w:pPr>
            <w:r>
              <w:rPr>
                <w:rFonts w:ascii="SimSun" w:hAnsi="SimSun" w:eastAsia="SimSun" w:cs="SimSun"/>
                <w:sz w:val="18"/>
                <w:szCs w:val="18"/>
                <w:spacing w:val="2"/>
              </w:rPr>
              <w:t>常感压抑</w:t>
            </w:r>
          </w:p>
        </w:tc>
        <w:tc>
          <w:tcPr>
            <w:tcW w:w="2056" w:type="dxa"/>
            <w:vAlign w:val="top"/>
          </w:tcPr>
          <w:p>
            <w:pPr>
              <w:ind w:left="816"/>
              <w:spacing w:before="110" w:line="239" w:lineRule="auto"/>
              <w:rPr>
                <w:rFonts w:ascii="SimSun" w:hAnsi="SimSun" w:eastAsia="SimSun" w:cs="SimSun"/>
                <w:sz w:val="18"/>
                <w:szCs w:val="18"/>
              </w:rPr>
            </w:pPr>
            <w:r>
              <w:rPr>
                <w:rFonts w:ascii="SimSun" w:hAnsi="SimSun" w:eastAsia="SimSun" w:cs="SimSun"/>
                <w:sz w:val="18"/>
                <w:szCs w:val="18"/>
                <w:spacing w:val="-2"/>
              </w:rPr>
              <w:t>0.94</w:t>
            </w:r>
          </w:p>
        </w:tc>
        <w:tc>
          <w:tcPr>
            <w:tcW w:w="2040" w:type="dxa"/>
            <w:vAlign w:val="top"/>
          </w:tcPr>
          <w:p>
            <w:pPr>
              <w:ind w:left="791"/>
              <w:spacing w:before="110" w:line="239" w:lineRule="auto"/>
              <w:rPr>
                <w:rFonts w:ascii="SimSun" w:hAnsi="SimSun" w:eastAsia="SimSun" w:cs="SimSun"/>
                <w:sz w:val="18"/>
                <w:szCs w:val="18"/>
              </w:rPr>
            </w:pPr>
            <w:r>
              <w:rPr>
                <w:rFonts w:ascii="SimSun" w:hAnsi="SimSun" w:eastAsia="SimSun" w:cs="SimSun"/>
                <w:sz w:val="18"/>
                <w:szCs w:val="18"/>
                <w:spacing w:val="-4"/>
              </w:rPr>
              <w:t>17.91</w:t>
            </w:r>
          </w:p>
        </w:tc>
        <w:tc>
          <w:tcPr>
            <w:tcW w:w="2090" w:type="dxa"/>
            <w:vAlign w:val="top"/>
          </w:tcPr>
          <w:p>
            <w:pPr>
              <w:ind w:left="891"/>
              <w:spacing w:before="110" w:line="239" w:lineRule="auto"/>
              <w:rPr>
                <w:rFonts w:ascii="SimSun" w:hAnsi="SimSun" w:eastAsia="SimSun" w:cs="SimSun"/>
                <w:sz w:val="18"/>
                <w:szCs w:val="18"/>
              </w:rPr>
            </w:pPr>
            <w:r>
              <w:rPr>
                <w:rFonts w:ascii="SimSun" w:hAnsi="SimSun" w:eastAsia="SimSun" w:cs="SimSun"/>
                <w:sz w:val="18"/>
                <w:szCs w:val="18"/>
                <w:spacing w:val="-2"/>
              </w:rPr>
              <w:t>0.17</w:t>
            </w:r>
          </w:p>
        </w:tc>
      </w:tr>
      <w:tr>
        <w:trPr>
          <w:trHeight w:val="353" w:hRule="atLeast"/>
        </w:trPr>
        <w:tc>
          <w:tcPr>
            <w:tcW w:w="1963" w:type="dxa"/>
            <w:vAlign w:val="top"/>
          </w:tcPr>
          <w:p>
            <w:pPr>
              <w:ind w:left="620"/>
              <w:spacing w:before="98" w:line="220" w:lineRule="auto"/>
              <w:rPr>
                <w:rFonts w:ascii="SimSun" w:hAnsi="SimSun" w:eastAsia="SimSun" w:cs="SimSun"/>
                <w:sz w:val="18"/>
                <w:szCs w:val="18"/>
              </w:rPr>
            </w:pPr>
            <w:r>
              <w:rPr>
                <w:rFonts w:ascii="SimSun" w:hAnsi="SimSun" w:eastAsia="SimSun" w:cs="SimSun"/>
                <w:sz w:val="18"/>
                <w:szCs w:val="18"/>
                <w:spacing w:val="2"/>
              </w:rPr>
              <w:t>常生闷气</w:t>
            </w:r>
          </w:p>
        </w:tc>
        <w:tc>
          <w:tcPr>
            <w:tcW w:w="2056" w:type="dxa"/>
            <w:vAlign w:val="top"/>
          </w:tcPr>
          <w:p>
            <w:pPr>
              <w:ind w:left="816"/>
              <w:spacing w:before="115" w:line="233" w:lineRule="auto"/>
              <w:rPr>
                <w:rFonts w:ascii="SimSun" w:hAnsi="SimSun" w:eastAsia="SimSun" w:cs="SimSun"/>
                <w:sz w:val="18"/>
                <w:szCs w:val="18"/>
              </w:rPr>
            </w:pPr>
            <w:r>
              <w:rPr>
                <w:rFonts w:ascii="SimSun" w:hAnsi="SimSun" w:eastAsia="SimSun" w:cs="SimSun"/>
                <w:sz w:val="18"/>
                <w:szCs w:val="18"/>
                <w:spacing w:val="-2"/>
              </w:rPr>
              <w:t>0.89</w:t>
            </w:r>
          </w:p>
        </w:tc>
        <w:tc>
          <w:tcPr>
            <w:tcW w:w="2040" w:type="dxa"/>
            <w:vAlign w:val="top"/>
          </w:tcPr>
          <w:p>
            <w:pPr>
              <w:ind w:left="791"/>
              <w:spacing w:before="115" w:line="233" w:lineRule="auto"/>
              <w:rPr>
                <w:rFonts w:ascii="SimSun" w:hAnsi="SimSun" w:eastAsia="SimSun" w:cs="SimSun"/>
                <w:sz w:val="18"/>
                <w:szCs w:val="18"/>
              </w:rPr>
            </w:pPr>
            <w:r>
              <w:rPr>
                <w:rFonts w:ascii="SimSun" w:hAnsi="SimSun" w:eastAsia="SimSun" w:cs="SimSun"/>
                <w:sz w:val="18"/>
                <w:szCs w:val="18"/>
                <w:spacing w:val="-4"/>
              </w:rPr>
              <w:t>12.44</w:t>
            </w:r>
          </w:p>
        </w:tc>
        <w:tc>
          <w:tcPr>
            <w:tcW w:w="2090" w:type="dxa"/>
            <w:vAlign w:val="top"/>
          </w:tcPr>
          <w:p>
            <w:pPr>
              <w:ind w:left="891"/>
              <w:spacing w:before="115" w:line="233" w:lineRule="auto"/>
              <w:rPr>
                <w:rFonts w:ascii="SimSun" w:hAnsi="SimSun" w:eastAsia="SimSun" w:cs="SimSun"/>
                <w:sz w:val="18"/>
                <w:szCs w:val="18"/>
              </w:rPr>
            </w:pPr>
            <w:r>
              <w:rPr>
                <w:rFonts w:ascii="SimSun" w:hAnsi="SimSun" w:eastAsia="SimSun" w:cs="SimSun"/>
                <w:sz w:val="18"/>
                <w:szCs w:val="18"/>
                <w:spacing w:val="-2"/>
              </w:rPr>
              <w:t>0.11</w:t>
            </w:r>
          </w:p>
        </w:tc>
      </w:tr>
      <w:tr>
        <w:trPr>
          <w:trHeight w:val="349" w:hRule="atLeast"/>
        </w:trPr>
        <w:tc>
          <w:tcPr>
            <w:tcW w:w="1963" w:type="dxa"/>
            <w:vAlign w:val="top"/>
          </w:tcPr>
          <w:p>
            <w:pPr>
              <w:ind w:left="710"/>
              <w:spacing w:before="95" w:line="219" w:lineRule="auto"/>
              <w:rPr>
                <w:rFonts w:ascii="SimSun" w:hAnsi="SimSun" w:eastAsia="SimSun" w:cs="SimSun"/>
                <w:sz w:val="18"/>
                <w:szCs w:val="18"/>
              </w:rPr>
            </w:pPr>
            <w:r>
              <w:rPr>
                <w:rFonts w:ascii="SimSun" w:hAnsi="SimSun" w:eastAsia="SimSun" w:cs="SimSun"/>
                <w:sz w:val="18"/>
                <w:szCs w:val="18"/>
                <w:spacing w:val="-2"/>
              </w:rPr>
              <w:t>血压高</w:t>
            </w:r>
          </w:p>
        </w:tc>
        <w:tc>
          <w:tcPr>
            <w:tcW w:w="2056" w:type="dxa"/>
            <w:vAlign w:val="top"/>
          </w:tcPr>
          <w:p>
            <w:pPr>
              <w:ind w:left="816"/>
              <w:spacing w:before="112" w:line="232" w:lineRule="auto"/>
              <w:rPr>
                <w:rFonts w:ascii="SimSun" w:hAnsi="SimSun" w:eastAsia="SimSun" w:cs="SimSun"/>
                <w:sz w:val="18"/>
                <w:szCs w:val="18"/>
              </w:rPr>
            </w:pPr>
            <w:r>
              <w:rPr>
                <w:rFonts w:ascii="SimSun" w:hAnsi="SimSun" w:eastAsia="SimSun" w:cs="SimSun"/>
                <w:sz w:val="18"/>
                <w:szCs w:val="18"/>
                <w:spacing w:val="-2"/>
              </w:rPr>
              <w:t>0.34</w:t>
            </w:r>
          </w:p>
        </w:tc>
        <w:tc>
          <w:tcPr>
            <w:tcW w:w="2040" w:type="dxa"/>
            <w:vAlign w:val="top"/>
          </w:tcPr>
          <w:p>
            <w:pPr>
              <w:ind w:left="791"/>
              <w:spacing w:before="112" w:line="232" w:lineRule="auto"/>
              <w:rPr>
                <w:rFonts w:ascii="SimSun" w:hAnsi="SimSun" w:eastAsia="SimSun" w:cs="SimSun"/>
                <w:sz w:val="18"/>
                <w:szCs w:val="18"/>
              </w:rPr>
            </w:pPr>
            <w:r>
              <w:rPr>
                <w:rFonts w:ascii="SimSun" w:hAnsi="SimSun" w:eastAsia="SimSun" w:cs="SimSun"/>
                <w:sz w:val="18"/>
                <w:szCs w:val="18"/>
                <w:spacing w:val="-4"/>
              </w:rPr>
              <w:t>11.44</w:t>
            </w:r>
          </w:p>
        </w:tc>
        <w:tc>
          <w:tcPr>
            <w:tcW w:w="2090" w:type="dxa"/>
            <w:vAlign w:val="top"/>
          </w:tcPr>
          <w:p>
            <w:pPr>
              <w:ind w:left="891"/>
              <w:spacing w:before="112" w:line="232" w:lineRule="auto"/>
              <w:rPr>
                <w:rFonts w:ascii="SimSun" w:hAnsi="SimSun" w:eastAsia="SimSun" w:cs="SimSun"/>
                <w:sz w:val="18"/>
                <w:szCs w:val="18"/>
              </w:rPr>
            </w:pPr>
            <w:r>
              <w:rPr>
                <w:rFonts w:ascii="SimSun" w:hAnsi="SimSun" w:eastAsia="SimSun" w:cs="SimSun"/>
                <w:sz w:val="18"/>
                <w:szCs w:val="18"/>
                <w:spacing w:val="-2"/>
              </w:rPr>
              <w:t>0.04</w:t>
            </w:r>
          </w:p>
        </w:tc>
      </w:tr>
      <w:tr>
        <w:trPr>
          <w:trHeight w:val="343" w:hRule="atLeast"/>
        </w:trPr>
        <w:tc>
          <w:tcPr>
            <w:tcW w:w="1963" w:type="dxa"/>
            <w:vAlign w:val="top"/>
            <w:tcBorders>
              <w:bottom w:val="single" w:color="000000" w:sz="4" w:space="0"/>
            </w:tcBorders>
          </w:tcPr>
          <w:p>
            <w:pPr>
              <w:ind w:left="620"/>
              <w:spacing w:before="96" w:line="220" w:lineRule="auto"/>
              <w:rPr>
                <w:rFonts w:ascii="SimSun" w:hAnsi="SimSun" w:eastAsia="SimSun" w:cs="SimSun"/>
                <w:sz w:val="18"/>
                <w:szCs w:val="18"/>
              </w:rPr>
            </w:pPr>
            <w:r>
              <w:rPr>
                <w:rFonts w:ascii="SimSun" w:hAnsi="SimSun" w:eastAsia="SimSun" w:cs="SimSun"/>
                <w:sz w:val="18"/>
                <w:szCs w:val="18"/>
                <w:spacing w:val="-2"/>
              </w:rPr>
              <w:t>缺乏锻炼</w:t>
            </w:r>
          </w:p>
        </w:tc>
        <w:tc>
          <w:tcPr>
            <w:tcW w:w="2056" w:type="dxa"/>
            <w:vAlign w:val="top"/>
            <w:tcBorders>
              <w:bottom w:val="single" w:color="000000" w:sz="4" w:space="0"/>
            </w:tcBorders>
          </w:tcPr>
          <w:p>
            <w:pPr>
              <w:ind w:left="816"/>
              <w:spacing w:before="114" w:line="224" w:lineRule="auto"/>
              <w:rPr>
                <w:rFonts w:ascii="SimSun" w:hAnsi="SimSun" w:eastAsia="SimSun" w:cs="SimSun"/>
                <w:sz w:val="18"/>
                <w:szCs w:val="18"/>
              </w:rPr>
            </w:pPr>
            <w:r>
              <w:rPr>
                <w:rFonts w:ascii="SimSun" w:hAnsi="SimSun" w:eastAsia="SimSun" w:cs="SimSun"/>
                <w:sz w:val="18"/>
                <w:szCs w:val="18"/>
                <w:spacing w:val="-2"/>
              </w:rPr>
              <w:t>0.07</w:t>
            </w:r>
          </w:p>
        </w:tc>
        <w:tc>
          <w:tcPr>
            <w:tcW w:w="2040" w:type="dxa"/>
            <w:vAlign w:val="top"/>
            <w:tcBorders>
              <w:bottom w:val="single" w:color="000000" w:sz="4" w:space="0"/>
            </w:tcBorders>
          </w:tcPr>
          <w:p>
            <w:pPr>
              <w:ind w:left="791"/>
              <w:spacing w:before="114" w:line="224" w:lineRule="auto"/>
              <w:rPr>
                <w:rFonts w:ascii="SimSun" w:hAnsi="SimSun" w:eastAsia="SimSun" w:cs="SimSun"/>
                <w:sz w:val="18"/>
                <w:szCs w:val="18"/>
              </w:rPr>
            </w:pPr>
            <w:r>
              <w:rPr>
                <w:rFonts w:ascii="SimSun" w:hAnsi="SimSun" w:eastAsia="SimSun" w:cs="SimSun"/>
                <w:sz w:val="18"/>
                <w:szCs w:val="18"/>
                <w:spacing w:val="-2"/>
              </w:rPr>
              <w:t>43.28</w:t>
            </w:r>
          </w:p>
        </w:tc>
        <w:tc>
          <w:tcPr>
            <w:tcW w:w="2090" w:type="dxa"/>
            <w:vAlign w:val="top"/>
            <w:tcBorders>
              <w:bottom w:val="single" w:color="000000" w:sz="4" w:space="0"/>
            </w:tcBorders>
          </w:tcPr>
          <w:p>
            <w:pPr>
              <w:ind w:left="891"/>
              <w:spacing w:before="114" w:line="224" w:lineRule="auto"/>
              <w:rPr>
                <w:rFonts w:ascii="SimSun" w:hAnsi="SimSun" w:eastAsia="SimSun" w:cs="SimSun"/>
                <w:sz w:val="18"/>
                <w:szCs w:val="18"/>
              </w:rPr>
            </w:pPr>
            <w:r>
              <w:rPr>
                <w:rFonts w:ascii="SimSun" w:hAnsi="SimSun" w:eastAsia="SimSun" w:cs="SimSun"/>
                <w:sz w:val="18"/>
                <w:szCs w:val="18"/>
                <w:spacing w:val="-2"/>
              </w:rPr>
              <w:t>0.03</w:t>
            </w:r>
          </w:p>
        </w:tc>
      </w:tr>
    </w:tbl>
    <w:p>
      <w:pPr>
        <w:spacing w:line="274" w:lineRule="auto"/>
        <w:rPr>
          <w:rFonts w:ascii="Arial"/>
          <w:sz w:val="21"/>
        </w:rPr>
      </w:pPr>
      <w:r/>
    </w:p>
    <w:p>
      <w:pPr>
        <w:spacing w:line="275" w:lineRule="auto"/>
        <w:rPr>
          <w:rFonts w:ascii="Arial"/>
          <w:sz w:val="21"/>
        </w:rPr>
      </w:pPr>
      <w:r/>
    </w:p>
    <w:p>
      <w:pPr>
        <w:pStyle w:val="BodyText"/>
        <w:ind w:left="1559"/>
        <w:spacing w:before="81" w:line="222" w:lineRule="auto"/>
        <w:outlineLvl w:val="3"/>
        <w:rPr>
          <w:sz w:val="25"/>
          <w:szCs w:val="25"/>
        </w:rPr>
      </w:pPr>
      <w:bookmarkStart w:name="bookmark171" w:id="277"/>
      <w:bookmarkEnd w:id="277"/>
      <w:r>
        <w:rPr>
          <w:sz w:val="25"/>
          <w:szCs w:val="25"/>
          <w:spacing w:val="-3"/>
        </w:rPr>
        <w:t>三、大数据与健康危险因素评价</w:t>
      </w:r>
    </w:p>
    <w:p>
      <w:pPr>
        <w:spacing w:line="254" w:lineRule="auto"/>
        <w:rPr>
          <w:rFonts w:ascii="Arial"/>
          <w:sz w:val="21"/>
        </w:rPr>
      </w:pPr>
      <w:r/>
    </w:p>
    <w:p>
      <w:pPr>
        <w:ind w:left="1109" w:right="40" w:firstLine="449"/>
        <w:spacing w:before="61" w:line="384" w:lineRule="auto"/>
        <w:rPr>
          <w:rFonts w:ascii="SimSun" w:hAnsi="SimSun" w:eastAsia="SimSun" w:cs="SimSun"/>
          <w:sz w:val="19"/>
          <w:szCs w:val="19"/>
        </w:rPr>
      </w:pPr>
      <w:r>
        <w:rPr>
          <w:rFonts w:ascii="SimSun" w:hAnsi="SimSun" w:eastAsia="SimSun" w:cs="SimSun"/>
          <w:sz w:val="19"/>
          <w:szCs w:val="19"/>
          <w:spacing w:val="13"/>
        </w:rPr>
        <w:t>健康危险因素评价的局限性主要表现为个体健康危险因素改变与健康结局的预测之间存在的 </w:t>
      </w:r>
      <w:r>
        <w:rPr>
          <w:rFonts w:ascii="SimSun" w:hAnsi="SimSun" w:eastAsia="SimSun" w:cs="SimSun"/>
          <w:sz w:val="19"/>
          <w:szCs w:val="19"/>
          <w:spacing w:val="8"/>
        </w:rPr>
        <w:t>不确定性。其主要原因如下。</w:t>
      </w:r>
    </w:p>
    <w:p>
      <w:pPr>
        <w:pStyle w:val="BodyText"/>
        <w:ind w:left="1109" w:right="47" w:firstLine="449"/>
        <w:spacing w:before="3" w:line="354" w:lineRule="auto"/>
        <w:rPr>
          <w:rFonts w:ascii="SimSun" w:hAnsi="SimSun" w:eastAsia="SimSun" w:cs="SimSun"/>
        </w:rPr>
      </w:pPr>
      <w:r>
        <w:rPr>
          <w:rFonts w:ascii="SimSun" w:hAnsi="SimSun" w:eastAsia="SimSun" w:cs="SimSun"/>
          <w:spacing w:val="12"/>
        </w:rPr>
        <w:t>1.</w:t>
      </w:r>
      <w:r>
        <w:rPr>
          <w:rFonts w:ascii="SimSun" w:hAnsi="SimSun" w:eastAsia="SimSun" w:cs="SimSun"/>
          <w:spacing w:val="-14"/>
        </w:rPr>
        <w:t xml:space="preserve"> </w:t>
      </w:r>
      <w:r>
        <w:rPr>
          <w:spacing w:val="12"/>
        </w:rPr>
        <w:t>健康危险因素评价的局限性及其原因</w:t>
      </w:r>
      <w:r>
        <w:rPr>
          <w:spacing w:val="77"/>
        </w:rPr>
        <w:t xml:space="preserve"> </w:t>
      </w:r>
      <w:r>
        <w:rPr>
          <w:rFonts w:ascii="SimSun" w:hAnsi="SimSun" w:eastAsia="SimSun" w:cs="SimSun"/>
          <w:spacing w:val="12"/>
        </w:rPr>
        <w:t>环境和生物</w:t>
      </w:r>
      <w:r>
        <w:rPr>
          <w:rFonts w:ascii="SimSun" w:hAnsi="SimSun" w:eastAsia="SimSun" w:cs="SimSun"/>
          <w:spacing w:val="11"/>
        </w:rPr>
        <w:t>遗传因素交互作用对健康影响的诸多机</w:t>
      </w:r>
      <w:r>
        <w:rPr>
          <w:rFonts w:ascii="SimSun" w:hAnsi="SimSun" w:eastAsia="SimSun" w:cs="SimSun"/>
        </w:rPr>
        <w:t xml:space="preserve"> </w:t>
      </w:r>
      <w:r>
        <w:rPr>
          <w:rFonts w:ascii="SimSun" w:hAnsi="SimSun" w:eastAsia="SimSun" w:cs="SimSun"/>
          <w:spacing w:val="9"/>
        </w:rPr>
        <w:t>制尚不十分清楚。目前已经能够被定量的危险因素占</w:t>
      </w:r>
      <w:r>
        <w:rPr>
          <w:rFonts w:ascii="SimSun" w:hAnsi="SimSun" w:eastAsia="SimSun" w:cs="SimSun"/>
          <w:spacing w:val="8"/>
        </w:rPr>
        <w:t>全死因危险因素的比例仍较小，所建立的危险</w:t>
      </w:r>
      <w:r>
        <w:rPr>
          <w:rFonts w:ascii="SimSun" w:hAnsi="SimSun" w:eastAsia="SimSun" w:cs="SimSun"/>
        </w:rPr>
        <w:t xml:space="preserve"> </w:t>
      </w:r>
      <w:r>
        <w:rPr>
          <w:rFonts w:ascii="SimSun" w:hAnsi="SimSun" w:eastAsia="SimSun" w:cs="SimSun"/>
          <w:spacing w:val="9"/>
        </w:rPr>
        <w:t>因素模型对疾病的解释力不高，因而评价结果存在一</w:t>
      </w:r>
      <w:r>
        <w:rPr>
          <w:rFonts w:ascii="SimSun" w:hAnsi="SimSun" w:eastAsia="SimSun" w:cs="SimSun"/>
          <w:spacing w:val="8"/>
        </w:rPr>
        <w:t>定的误差，还不能很准确地预测某些疾病的发</w:t>
      </w:r>
      <w:r>
        <w:rPr>
          <w:rFonts w:ascii="SimSun" w:hAnsi="SimSun" w:eastAsia="SimSun" w:cs="SimSun"/>
        </w:rPr>
        <w:t xml:space="preserve"> </w:t>
      </w:r>
      <w:r>
        <w:rPr>
          <w:rFonts w:ascii="SimSun" w:hAnsi="SimSun" w:eastAsia="SimSun" w:cs="SimSun"/>
          <w:spacing w:val="9"/>
        </w:rPr>
        <w:t>生。目前所评估的危险因素范围还局限在生活行为方</w:t>
      </w:r>
      <w:r>
        <w:rPr>
          <w:rFonts w:ascii="SimSun" w:hAnsi="SimSun" w:eastAsia="SimSun" w:cs="SimSun"/>
          <w:spacing w:val="8"/>
        </w:rPr>
        <w:t>式和遗传因素上，社会环境与自然环境因素对</w:t>
      </w:r>
      <w:r>
        <w:rPr>
          <w:rFonts w:ascii="SimSun" w:hAnsi="SimSun" w:eastAsia="SimSun" w:cs="SimSun"/>
        </w:rPr>
        <w:t xml:space="preserve"> </w:t>
      </w:r>
      <w:r>
        <w:rPr>
          <w:rFonts w:ascii="SimSun" w:hAnsi="SimSun" w:eastAsia="SimSun" w:cs="SimSun"/>
          <w:spacing w:val="9"/>
        </w:rPr>
        <w:t>健康和疾病影响的研究还不够深人。</w:t>
      </w:r>
    </w:p>
    <w:p>
      <w:pPr>
        <w:pStyle w:val="BodyText"/>
        <w:ind w:left="1109" w:right="48" w:firstLine="449"/>
        <w:spacing w:before="155" w:line="347" w:lineRule="auto"/>
        <w:rPr>
          <w:rFonts w:ascii="SimSun" w:hAnsi="SimSun" w:eastAsia="SimSun" w:cs="SimSun"/>
        </w:rPr>
      </w:pPr>
      <w:r>
        <w:rPr>
          <w:rFonts w:ascii="SimSun" w:hAnsi="SimSun" w:eastAsia="SimSun" w:cs="SimSun"/>
          <w:spacing w:val="10"/>
        </w:rPr>
        <w:t>2. </w:t>
      </w:r>
      <w:r>
        <w:rPr>
          <w:spacing w:val="10"/>
        </w:rPr>
        <w:t>精准医学与健康危险因素评价</w:t>
      </w:r>
      <w:r>
        <w:rPr>
          <w:spacing w:val="10"/>
        </w:rPr>
        <w:t xml:space="preserve">  </w:t>
      </w:r>
      <w:r>
        <w:rPr>
          <w:rFonts w:ascii="SimSun" w:hAnsi="SimSun" w:eastAsia="SimSun" w:cs="SimSun"/>
          <w:spacing w:val="10"/>
        </w:rPr>
        <w:t>尽管目前医学以及健康危险因素评价还不是一门精准的科</w:t>
      </w:r>
      <w:r>
        <w:rPr>
          <w:rFonts w:ascii="SimSun" w:hAnsi="SimSun" w:eastAsia="SimSun" w:cs="SimSun"/>
        </w:rPr>
        <w:t xml:space="preserve"> </w:t>
      </w:r>
      <w:r>
        <w:rPr>
          <w:rFonts w:ascii="SimSun" w:hAnsi="SimSun" w:eastAsia="SimSun" w:cs="SimSun"/>
          <w:spacing w:val="4"/>
        </w:rPr>
        <w:t>学。但是，近20年来，基因组学、蛋白组学、代谢组学和遗传药物组学等学科的快速发展，</w:t>
      </w:r>
      <w:r>
        <w:rPr>
          <w:rFonts w:ascii="SimSun" w:hAnsi="SimSun" w:eastAsia="SimSun" w:cs="SimSun"/>
          <w:spacing w:val="3"/>
        </w:rPr>
        <w:t>人类对健</w:t>
      </w:r>
      <w:r>
        <w:rPr>
          <w:rFonts w:ascii="SimSun" w:hAnsi="SimSun" w:eastAsia="SimSun" w:cs="SimSun"/>
        </w:rPr>
        <w:t xml:space="preserve"> </w:t>
      </w:r>
      <w:r>
        <w:rPr>
          <w:rFonts w:ascii="SimSun" w:hAnsi="SimSun" w:eastAsia="SimSun" w:cs="SimSun"/>
          <w:spacing w:val="9"/>
        </w:rPr>
        <w:t>康和一些重大疾病的认识正在不断深入和精细。随着对基因</w:t>
      </w:r>
      <w:r>
        <w:rPr>
          <w:rFonts w:ascii="SimSun" w:hAnsi="SimSun" w:eastAsia="SimSun" w:cs="SimSun"/>
          <w:spacing w:val="8"/>
        </w:rPr>
        <w:t>变异、蛋白变异和代谢变异与疾病因果</w:t>
      </w:r>
      <w:r>
        <w:rPr>
          <w:rFonts w:ascii="SimSun" w:hAnsi="SimSun" w:eastAsia="SimSun" w:cs="SimSun"/>
        </w:rPr>
        <w:t xml:space="preserve"> </w:t>
      </w:r>
      <w:r>
        <w:rPr>
          <w:rFonts w:ascii="SimSun" w:hAnsi="SimSun" w:eastAsia="SimSun" w:cs="SimSun"/>
          <w:spacing w:val="9"/>
        </w:rPr>
        <w:t>关系研究的进展，医学开始步入精准医学时代。随着健</w:t>
      </w:r>
      <w:r>
        <w:rPr>
          <w:rFonts w:ascii="SimSun" w:hAnsi="SimSun" w:eastAsia="SimSun" w:cs="SimSun"/>
          <w:spacing w:val="8"/>
        </w:rPr>
        <w:t>康危险因素精准评价的发展，必将推进精准</w:t>
      </w:r>
      <w:r>
        <w:rPr>
          <w:rFonts w:ascii="SimSun" w:hAnsi="SimSun" w:eastAsia="SimSun" w:cs="SimSun"/>
        </w:rPr>
        <w:t xml:space="preserve"> </w:t>
      </w:r>
      <w:r>
        <w:rPr>
          <w:rFonts w:ascii="SimSun" w:hAnsi="SimSun" w:eastAsia="SimSun" w:cs="SimSun"/>
        </w:rPr>
        <w:t>预防和精准医疗，能够快速、高效、准确地制定最佳的医学干预方案。</w:t>
      </w:r>
    </w:p>
    <w:p>
      <w:pPr>
        <w:pStyle w:val="BodyText"/>
        <w:ind w:left="1109" w:firstLine="449"/>
        <w:spacing w:before="184" w:line="361" w:lineRule="auto"/>
        <w:rPr>
          <w:rFonts w:ascii="SimSun" w:hAnsi="SimSun" w:eastAsia="SimSun" w:cs="SimSun"/>
        </w:rPr>
      </w:pPr>
      <w:r>
        <w:rPr>
          <w:rFonts w:ascii="SimSun" w:hAnsi="SimSun" w:eastAsia="SimSun" w:cs="SimSun"/>
          <w:spacing w:val="10"/>
        </w:rPr>
        <w:t>3. </w:t>
      </w:r>
      <w:r>
        <w:rPr>
          <w:spacing w:val="10"/>
        </w:rPr>
        <w:t>大数据与健康危险因素评价</w:t>
      </w:r>
      <w:r>
        <w:rPr>
          <w:spacing w:val="10"/>
        </w:rPr>
        <w:t xml:space="preserve">  </w:t>
      </w:r>
      <w:r>
        <w:rPr>
          <w:rFonts w:ascii="SimSun" w:hAnsi="SimSun" w:eastAsia="SimSun" w:cs="SimSun"/>
          <w:spacing w:val="10"/>
        </w:rPr>
        <w:t>大数据或称巨量资料，是指需要新处理模式才能具有更强的</w:t>
      </w:r>
      <w:r>
        <w:rPr>
          <w:rFonts w:ascii="SimSun" w:hAnsi="SimSun" w:eastAsia="SimSun" w:cs="SimSun"/>
          <w:spacing w:val="8"/>
        </w:rPr>
        <w:t xml:space="preserve"> </w:t>
      </w:r>
      <w:r>
        <w:rPr>
          <w:rFonts w:ascii="SimSun" w:hAnsi="SimSun" w:eastAsia="SimSun" w:cs="SimSun"/>
          <w:spacing w:val="4"/>
        </w:rPr>
        <w:t>决策力、洞察力和流程优化能力的海量、高增长率和多样化的信息资产。大数据具有大量、高速、多</w:t>
      </w:r>
      <w:r>
        <w:rPr>
          <w:rFonts w:ascii="SimSun" w:hAnsi="SimSun" w:eastAsia="SimSun" w:cs="SimSun"/>
          <w:spacing w:val="5"/>
        </w:rPr>
        <w:t xml:space="preserve">  </w:t>
      </w:r>
      <w:r>
        <w:rPr>
          <w:rFonts w:ascii="SimSun" w:hAnsi="SimSun" w:eastAsia="SimSun" w:cs="SimSun"/>
          <w:spacing w:val="9"/>
        </w:rPr>
        <w:t>样和价值的特征。早期的医疗相关数据是以纸张化的形式存在，现在</w:t>
      </w:r>
      <w:r>
        <w:rPr>
          <w:rFonts w:ascii="SimSun" w:hAnsi="SimSun" w:eastAsia="SimSun" w:cs="SimSun"/>
          <w:spacing w:val="8"/>
        </w:rPr>
        <w:t>的趋势是医疗数据快速激增和</w:t>
      </w:r>
      <w:r>
        <w:rPr>
          <w:rFonts w:ascii="SimSun" w:hAnsi="SimSun" w:eastAsia="SimSun" w:cs="SimSun"/>
        </w:rPr>
        <w:t xml:space="preserve">  </w:t>
      </w:r>
      <w:r>
        <w:rPr>
          <w:rFonts w:ascii="SimSun" w:hAnsi="SimSun" w:eastAsia="SimSun" w:cs="SimSun"/>
          <w:spacing w:val="4"/>
        </w:rPr>
        <w:t>电子数字化，进入了大数据时代，如电子健康档案，电子病历、大量电子化的在线健康信息和危险因</w:t>
      </w:r>
      <w:r>
        <w:rPr>
          <w:rFonts w:ascii="SimSun" w:hAnsi="SimSun" w:eastAsia="SimSun" w:cs="SimSun"/>
          <w:spacing w:val="6"/>
        </w:rPr>
        <w:t xml:space="preserve">  </w:t>
      </w:r>
      <w:r>
        <w:rPr>
          <w:rFonts w:ascii="SimSun" w:hAnsi="SimSun" w:eastAsia="SimSun" w:cs="SimSun"/>
          <w:spacing w:val="13"/>
        </w:rPr>
        <w:t>素信息等。这些电子化信息的存在和数据分析手段的发展为从大数据中挖掘和提取有价值的健康</w:t>
      </w:r>
      <w:r>
        <w:rPr>
          <w:rFonts w:ascii="SimSun" w:hAnsi="SimSun" w:eastAsia="SimSun" w:cs="SimSun"/>
          <w:spacing w:val="5"/>
        </w:rPr>
        <w:t xml:space="preserve">  </w:t>
      </w:r>
      <w:r>
        <w:rPr>
          <w:rFonts w:ascii="SimSun" w:hAnsi="SimSun" w:eastAsia="SimSun" w:cs="SimSun"/>
          <w:spacing w:val="4"/>
        </w:rPr>
        <w:t>相关信息提供了可能，为流行病预测、疾病诊断、治疗方案确定、医学科研和药物副作用分析等医学</w:t>
      </w:r>
      <w:r>
        <w:rPr>
          <w:rFonts w:ascii="SimSun" w:hAnsi="SimSun" w:eastAsia="SimSun" w:cs="SimSun"/>
          <w:spacing w:val="1"/>
        </w:rPr>
        <w:t xml:space="preserve">  </w:t>
      </w:r>
      <w:r>
        <w:rPr>
          <w:rFonts w:ascii="SimSun" w:hAnsi="SimSun" w:eastAsia="SimSun" w:cs="SimSun"/>
          <w:spacing w:val="11"/>
        </w:rPr>
        <w:t>研究及应用提供了可靠的科学依据。随着强大的数据存</w:t>
      </w:r>
      <w:r>
        <w:rPr>
          <w:rFonts w:ascii="SimSun" w:hAnsi="SimSun" w:eastAsia="SimSun" w:cs="SimSun"/>
          <w:spacing w:val="10"/>
        </w:rPr>
        <w:t>储能力、云计算平台及移动互联网的发展，</w:t>
      </w:r>
      <w:r>
        <w:rPr>
          <w:rFonts w:ascii="SimSun" w:hAnsi="SimSun" w:eastAsia="SimSun" w:cs="SimSun"/>
        </w:rPr>
        <w:t xml:space="preserve"> </w:t>
      </w:r>
      <w:r>
        <w:rPr>
          <w:rFonts w:ascii="SimSun" w:hAnsi="SimSun" w:eastAsia="SimSun" w:cs="SimSun"/>
          <w:spacing w:val="8"/>
        </w:rPr>
        <w:t>为探索环境与生物遗传交互作用与健康和疾病关联的机制研究提供了强大的支持，推动健康危险因</w:t>
      </w:r>
      <w:r>
        <w:rPr>
          <w:rFonts w:ascii="SimSun" w:hAnsi="SimSun" w:eastAsia="SimSun" w:cs="SimSun"/>
          <w:spacing w:val="7"/>
        </w:rPr>
        <w:t xml:space="preserve">  </w:t>
      </w:r>
      <w:r>
        <w:rPr>
          <w:rFonts w:ascii="SimSun" w:hAnsi="SimSun" w:eastAsia="SimSun" w:cs="SimSun"/>
          <w:spacing w:val="8"/>
        </w:rPr>
        <w:t>素评价的快速发展。</w:t>
      </w:r>
    </w:p>
    <w:p>
      <w:pPr>
        <w:pStyle w:val="BodyText"/>
        <w:ind w:left="8632"/>
        <w:spacing w:before="196" w:line="224" w:lineRule="auto"/>
        <w:rPr/>
      </w:pPr>
      <w:r>
        <w:rPr>
          <w:b/>
          <w:bCs/>
          <w:spacing w:val="-19"/>
        </w:rPr>
        <w:t>(</w:t>
      </w:r>
      <w:r>
        <w:rPr>
          <w:spacing w:val="-18"/>
        </w:rPr>
        <w:t xml:space="preserve"> </w:t>
      </w:r>
      <w:r>
        <w:rPr>
          <w:b/>
          <w:bCs/>
          <w:spacing w:val="-19"/>
        </w:rPr>
        <w:t>王</w:t>
      </w:r>
      <w:r>
        <w:rPr>
          <w:spacing w:val="-20"/>
        </w:rPr>
        <w:t xml:space="preserve"> </w:t>
      </w:r>
      <w:r>
        <w:rPr>
          <w:b/>
          <w:bCs/>
          <w:spacing w:val="-19"/>
        </w:rPr>
        <w:t>烈</w:t>
      </w:r>
      <w:r>
        <w:rPr>
          <w:spacing w:val="-26"/>
        </w:rPr>
        <w:t xml:space="preserve"> </w:t>
      </w:r>
      <w:r>
        <w:rPr>
          <w:b/>
          <w:bCs/>
          <w:spacing w:val="-19"/>
        </w:rPr>
        <w:t>)</w:t>
      </w:r>
    </w:p>
    <w:p>
      <w:pPr>
        <w:spacing w:line="224" w:lineRule="auto"/>
        <w:sectPr>
          <w:headerReference w:type="default" r:id="rId102"/>
          <w:pgSz w:w="11220" w:h="15870"/>
          <w:pgMar w:top="829" w:right="1034" w:bottom="400" w:left="450" w:header="537" w:footer="0" w:gutter="0"/>
        </w:sectPr>
        <w:rPr/>
      </w:pPr>
    </w:p>
    <w:p>
      <w:pPr>
        <w:pStyle w:val="BodyText"/>
        <w:spacing w:before="203" w:line="222" w:lineRule="auto"/>
        <w:jc w:val="right"/>
        <w:rPr>
          <w:rFonts w:ascii="Times New Roman" w:hAnsi="Times New Roman" w:eastAsia="Times New Roman" w:cs="Times New Roman"/>
          <w:sz w:val="17"/>
          <w:szCs w:val="17"/>
        </w:rPr>
      </w:pPr>
      <w:r>
        <w:rPr>
          <w:sz w:val="17"/>
          <w:szCs w:val="17"/>
          <w:b/>
          <w:bCs/>
          <w:spacing w:val="-4"/>
        </w:rPr>
        <w:t>第十一章</w:t>
      </w:r>
      <w:r>
        <w:rPr>
          <w:sz w:val="17"/>
          <w:szCs w:val="17"/>
          <w:spacing w:val="-4"/>
        </w:rPr>
        <w:t xml:space="preserve"> </w:t>
      </w:r>
      <w:r>
        <w:rPr>
          <w:sz w:val="17"/>
          <w:szCs w:val="17"/>
          <w:b/>
          <w:bCs/>
          <w:spacing w:val="-4"/>
        </w:rPr>
        <w:t>健康危险因素评价</w:t>
      </w:r>
      <w:r>
        <w:rPr>
          <w:sz w:val="17"/>
          <w:szCs w:val="17"/>
          <w:spacing w:val="-4"/>
        </w:rPr>
        <w:t xml:space="preserve">          </w:t>
      </w:r>
      <w:r>
        <w:rPr>
          <w:rFonts w:ascii="Times New Roman" w:hAnsi="Times New Roman" w:eastAsia="Times New Roman" w:cs="Times New Roman"/>
          <w:sz w:val="17"/>
          <w:szCs w:val="17"/>
          <w:spacing w:val="-4"/>
        </w:rPr>
        <w:t>143</w:t>
      </w:r>
    </w:p>
    <w:p>
      <w:pPr>
        <w:spacing w:line="276" w:lineRule="auto"/>
        <w:rPr>
          <w:rFonts w:ascii="Arial"/>
          <w:sz w:val="21"/>
        </w:rPr>
      </w:pPr>
      <w:r/>
    </w:p>
    <w:p>
      <w:pPr>
        <w:spacing w:line="276" w:lineRule="auto"/>
        <w:rPr>
          <w:rFonts w:ascii="Arial"/>
          <w:sz w:val="21"/>
        </w:rPr>
      </w:pPr>
      <w:r/>
    </w:p>
    <w:p>
      <w:pPr>
        <w:spacing w:line="277" w:lineRule="auto"/>
        <w:rPr>
          <w:rFonts w:ascii="Arial"/>
          <w:sz w:val="21"/>
        </w:rPr>
      </w:pPr>
      <w:r>
        <w:pict>
          <v:shape id="_x0000_s150" style="position:absolute;margin-left:428.004pt;margin-top:5.59546pt;mso-position-vertical-relative:text;mso-position-horizontal-relative:text;width:0.5pt;height:68.5pt;z-index:252254208;" filled="false" strokecolor="#000000" strokeweight="0.50pt" coordsize="10,1370" coordorigin="0,0" path="m5,0l5,650m5,650l5,1369e">
            <v:stroke joinstyle="miter" miterlimit="10"/>
          </v:shape>
        </w:pict>
      </w:r>
      <w:r>
        <w:pict>
          <v:shape id="_x0000_s152" style="position:absolute;margin-left:0.25pt;margin-top:5.34546pt;mso-position-vertical-relative:text;mso-position-horizontal-relative:text;width:428.05pt;height:0.5pt;z-index:252253184;" filled="false" strokecolor="#000000" strokeweight="0.50pt" coordsize="8560,10" coordorigin="0,0" path="m0,5l1880,5m1880,5l8560,5e">
            <v:stroke joinstyle="miter" miterlimit="10"/>
          </v:shape>
        </w:pict>
      </w:r>
      <w:r/>
    </w:p>
    <w:p>
      <w:pPr>
        <w:ind w:left="652"/>
        <w:spacing w:before="62" w:line="219" w:lineRule="auto"/>
        <w:outlineLvl w:val="0"/>
        <w:rPr>
          <w:rFonts w:ascii="SimSun" w:hAnsi="SimSun" w:eastAsia="SimSun" w:cs="SimSun"/>
          <w:sz w:val="19"/>
          <w:szCs w:val="19"/>
        </w:rPr>
      </w:pPr>
      <w:bookmarkStart w:name="bookmark172" w:id="278"/>
      <w:bookmarkEnd w:id="278"/>
      <w:r>
        <w:rPr>
          <w:rFonts w:ascii="SimSun" w:hAnsi="SimSun" w:eastAsia="SimSun" w:cs="SimSun"/>
          <w:sz w:val="19"/>
          <w:szCs w:val="19"/>
          <w:b/>
          <w:bCs/>
          <w:spacing w:val="-2"/>
        </w:rPr>
        <w:t>思考题</w:t>
      </w:r>
      <w:r>
        <w:rPr>
          <w:rFonts w:ascii="SimSun" w:hAnsi="SimSun" w:eastAsia="SimSun" w:cs="SimSun"/>
          <w:sz w:val="19"/>
          <w:szCs w:val="19"/>
          <w:spacing w:val="-2"/>
        </w:rPr>
        <w:t xml:space="preserve">          </w:t>
      </w:r>
      <w:r>
        <w:rPr>
          <w:rFonts w:ascii="SimSun" w:hAnsi="SimSun" w:eastAsia="SimSun" w:cs="SimSun"/>
          <w:sz w:val="19"/>
          <w:szCs w:val="19"/>
          <w:b/>
          <w:bCs/>
          <w:spacing w:val="-2"/>
        </w:rPr>
        <w:t>1.如何认识健康危险因素作用过程六个阶段中的“无危险阶段”假设?</w:t>
      </w:r>
    </w:p>
    <w:p>
      <w:pPr>
        <w:ind w:left="2160"/>
        <w:spacing w:before="286" w:line="218" w:lineRule="auto"/>
        <w:rPr>
          <w:rFonts w:ascii="SimSun" w:hAnsi="SimSun" w:eastAsia="SimSun" w:cs="SimSun"/>
          <w:sz w:val="19"/>
          <w:szCs w:val="19"/>
        </w:rPr>
      </w:pPr>
      <w:r>
        <w:rPr>
          <w:rFonts w:ascii="SimSun" w:hAnsi="SimSun" w:eastAsia="SimSun" w:cs="SimSun"/>
          <w:sz w:val="19"/>
          <w:szCs w:val="19"/>
          <w:spacing w:val="-1"/>
        </w:rPr>
        <w:t>2.健康危险因素评价中危险分数是如何确定的?</w:t>
      </w:r>
    </w:p>
    <w:p>
      <w:pPr>
        <w:ind w:left="2160"/>
        <w:spacing w:before="135" w:line="218" w:lineRule="auto"/>
        <w:rPr>
          <w:rFonts w:ascii="SimSun" w:hAnsi="SimSun" w:eastAsia="SimSun" w:cs="SimSun"/>
          <w:sz w:val="19"/>
          <w:szCs w:val="19"/>
        </w:rPr>
      </w:pPr>
      <w:r>
        <w:rPr>
          <w:rFonts w:ascii="SimSun" w:hAnsi="SimSun" w:eastAsia="SimSun" w:cs="SimSun"/>
          <w:sz w:val="19"/>
          <w:szCs w:val="19"/>
        </w:rPr>
        <w:t>3.如何理解健康危险因素评价的局限性?</w:t>
      </w:r>
    </w:p>
    <w:p>
      <w:pPr>
        <w:ind w:left="2160"/>
        <w:spacing w:before="135" w:line="218" w:lineRule="auto"/>
        <w:rPr>
          <w:rFonts w:ascii="SimSun" w:hAnsi="SimSun" w:eastAsia="SimSun" w:cs="SimSun"/>
          <w:sz w:val="19"/>
          <w:szCs w:val="19"/>
        </w:rPr>
      </w:pPr>
      <w:r>
        <w:rPr>
          <w:rFonts w:ascii="SimSun" w:hAnsi="SimSun" w:eastAsia="SimSun" w:cs="SimSun"/>
          <w:sz w:val="19"/>
          <w:szCs w:val="19"/>
        </w:rPr>
        <w:t>4.怎样理解大数据对健康危险因索评价的作用?</w:t>
      </w:r>
    </w:p>
    <w:p>
      <w:pPr>
        <w:spacing w:line="218" w:lineRule="auto"/>
        <w:sectPr>
          <w:headerReference w:type="default" r:id="rId11"/>
          <w:pgSz w:w="11220" w:h="15870"/>
          <w:pgMar w:top="400" w:right="554" w:bottom="400" w:left="1049" w:header="0" w:footer="0" w:gutter="0"/>
        </w:sectPr>
        <w:rPr>
          <w:rFonts w:ascii="SimSun" w:hAnsi="SimSun" w:eastAsia="SimSun" w:cs="SimSun"/>
          <w:sz w:val="19"/>
          <w:szCs w:val="19"/>
        </w:rPr>
      </w:pPr>
    </w:p>
    <w:p>
      <w:pPr>
        <w:spacing w:before="68"/>
        <w:rPr/>
      </w:pPr>
      <w:r/>
    </w:p>
    <w:p>
      <w:pPr>
        <w:spacing w:before="68"/>
        <w:rPr/>
      </w:pPr>
      <w:r/>
    </w:p>
    <w:p>
      <w:pPr>
        <w:spacing w:before="67"/>
        <w:rPr/>
      </w:pPr>
      <w:r/>
    </w:p>
    <w:p>
      <w:pPr>
        <w:sectPr>
          <w:pgSz w:w="11220" w:h="15870"/>
          <w:pgMar w:top="400" w:right="1089" w:bottom="400" w:left="0" w:header="0" w:footer="0" w:gutter="0"/>
          <w:cols w:equalWidth="0" w:num="1">
            <w:col w:w="10131" w:space="0"/>
          </w:cols>
        </w:sectPr>
        <w:rPr/>
      </w:pP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pStyle w:val="BodyText"/>
        <w:ind w:left="169"/>
        <w:spacing w:before="36" w:line="226" w:lineRule="auto"/>
        <w:rPr>
          <w:sz w:val="11"/>
          <w:szCs w:val="11"/>
        </w:rPr>
      </w:pPr>
      <w:r>
        <w:rPr>
          <w:sz w:val="11"/>
          <w:szCs w:val="11"/>
          <w:spacing w:val="-24"/>
        </w:rPr>
        <w:t>·</w:t>
      </w:r>
      <w:r>
        <w:rPr>
          <w:sz w:val="11"/>
          <w:szCs w:val="11"/>
          <w:spacing w:val="14"/>
        </w:rPr>
        <w:t xml:space="preserve">   </w:t>
      </w:r>
      <w:r>
        <w:rPr>
          <w:sz w:val="11"/>
          <w:szCs w:val="11"/>
          <w:spacing w:val="-24"/>
        </w:rPr>
        <w:t>笔</w:t>
      </w:r>
    </w:p>
    <w:p>
      <w:pPr>
        <w:spacing w:before="34"/>
        <w:rPr/>
      </w:pPr>
      <w:r/>
    </w:p>
    <w:p>
      <w:pPr>
        <w:spacing w:before="33"/>
        <w:rPr/>
      </w:pPr>
      <w:r/>
    </w:p>
    <w:p>
      <w:pPr>
        <w:spacing w:line="14" w:lineRule="auto"/>
        <w:rPr>
          <w:rFonts w:ascii="Arial"/>
          <w:sz w:val="2"/>
        </w:rPr>
      </w:pPr>
      <w:r>
        <w:rPr>
          <w:rFonts w:ascii="Arial" w:hAnsi="Arial" w:eastAsia="Arial" w:cs="Arial"/>
          <w:sz w:val="2"/>
          <w:szCs w:val="2"/>
        </w:rPr>
        <w:br w:type="column"/>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7" w:lineRule="auto"/>
        <w:rPr>
          <w:rFonts w:ascii="Arial"/>
          <w:sz w:val="21"/>
        </w:rPr>
      </w:pPr>
      <w:r/>
    </w:p>
    <w:p>
      <w:pPr>
        <w:pStyle w:val="BodyText"/>
        <w:spacing w:before="36" w:line="226" w:lineRule="auto"/>
        <w:rPr>
          <w:sz w:val="11"/>
          <w:szCs w:val="11"/>
        </w:rPr>
      </w:pPr>
      <w:r>
        <w:rPr>
          <w:sz w:val="11"/>
          <w:szCs w:val="11"/>
        </w:rPr>
        <w:t>记</w:t>
      </w:r>
    </w:p>
    <w:p>
      <w:pPr>
        <w:spacing w:line="14" w:lineRule="auto"/>
        <w:rPr>
          <w:rFonts w:ascii="Arial"/>
          <w:sz w:val="2"/>
        </w:rPr>
      </w:pPr>
      <w:r>
        <w:rPr>
          <w:rFonts w:ascii="Arial" w:hAnsi="Arial" w:eastAsia="Arial" w:cs="Arial"/>
          <w:sz w:val="2"/>
          <w:szCs w:val="2"/>
        </w:rPr>
        <w:br w:type="column"/>
      </w:r>
    </w:p>
    <w:p>
      <w:pPr>
        <w:spacing w:line="259" w:lineRule="auto"/>
        <w:rPr>
          <w:rFonts w:ascii="Arial"/>
          <w:sz w:val="21"/>
        </w:rPr>
      </w:pPr>
      <w:r/>
    </w:p>
    <w:p>
      <w:pPr>
        <w:spacing w:line="260" w:lineRule="auto"/>
        <w:rPr>
          <w:rFonts w:ascii="Arial"/>
          <w:sz w:val="21"/>
        </w:rPr>
      </w:pPr>
      <w:r/>
    </w:p>
    <w:p>
      <w:pPr>
        <w:pStyle w:val="BodyText"/>
        <w:ind w:left="43"/>
        <w:spacing w:before="94" w:line="222" w:lineRule="auto"/>
        <w:outlineLvl w:val="0"/>
        <w:rPr>
          <w:sz w:val="29"/>
          <w:szCs w:val="29"/>
        </w:rPr>
      </w:pPr>
      <w:bookmarkStart w:name="bookmark172" w:id="279"/>
      <w:bookmarkEnd w:id="279"/>
      <w:r>
        <w:rPr>
          <w:sz w:val="29"/>
          <w:szCs w:val="29"/>
          <w:b/>
          <w:bCs/>
          <w:spacing w:val="-10"/>
        </w:rPr>
        <w:t>第十二章</w:t>
      </w:r>
    </w:p>
    <w:p>
      <w:pPr>
        <w:pStyle w:val="BodyText"/>
        <w:ind w:left="45"/>
        <w:spacing w:before="273" w:line="222" w:lineRule="auto"/>
        <w:outlineLvl w:val="0"/>
        <w:rPr>
          <w:sz w:val="42"/>
          <w:szCs w:val="42"/>
        </w:rPr>
      </w:pPr>
      <w:bookmarkStart w:name="bookmark172" w:id="280"/>
      <w:bookmarkEnd w:id="280"/>
      <w:r>
        <w:rPr>
          <w:sz w:val="42"/>
          <w:szCs w:val="42"/>
          <w:b/>
          <w:bCs/>
          <w:spacing w:val="-7"/>
        </w:rPr>
        <w:t>生命质量评价</w:t>
      </w:r>
    </w:p>
    <w:p>
      <w:pPr>
        <w:spacing w:line="222" w:lineRule="auto"/>
        <w:sectPr>
          <w:type w:val="continuous"/>
          <w:pgSz w:w="11220" w:h="15870"/>
          <w:pgMar w:top="400" w:right="1089" w:bottom="400" w:left="0" w:header="0" w:footer="0" w:gutter="0"/>
          <w:cols w:equalWidth="0" w:num="3">
            <w:col w:w="1130" w:space="100"/>
            <w:col w:w="720" w:space="0"/>
            <w:col w:w="8181" w:space="0"/>
          </w:cols>
        </w:sectPr>
        <w:rPr>
          <w:sz w:val="42"/>
          <w:szCs w:val="42"/>
        </w:rPr>
      </w:pPr>
    </w:p>
    <w:p>
      <w:pPr>
        <w:spacing w:line="315" w:lineRule="auto"/>
        <w:rPr>
          <w:rFonts w:ascii="Arial"/>
          <w:sz w:val="21"/>
        </w:rPr>
      </w:pPr>
      <w:r>
        <w:drawing>
          <wp:anchor distT="0" distB="0" distL="0" distR="0" simplePos="0" relativeHeight="252259328" behindDoc="0" locked="0" layoutInCell="1" allowOverlap="1">
            <wp:simplePos x="0" y="0"/>
            <wp:positionH relativeFrom="column">
              <wp:posOffset>5695980</wp:posOffset>
            </wp:positionH>
            <wp:positionV relativeFrom="paragraph">
              <wp:posOffset>-1098761</wp:posOffset>
            </wp:positionV>
            <wp:extent cx="6350" cy="628630"/>
            <wp:effectExtent l="0" t="0" r="0" b="0"/>
            <wp:wrapNone/>
            <wp:docPr id="130" name="IM 130"/>
            <wp:cNvGraphicFramePr/>
            <a:graphic>
              <a:graphicData uri="http://schemas.openxmlformats.org/drawingml/2006/picture">
                <pic:pic>
                  <pic:nvPicPr>
                    <pic:cNvPr id="130" name="IM 130"/>
                    <pic:cNvPicPr/>
                  </pic:nvPicPr>
                  <pic:blipFill>
                    <a:blip r:embed="rId103"/>
                    <a:stretch>
                      <a:fillRect/>
                    </a:stretch>
                  </pic:blipFill>
                  <pic:spPr>
                    <a:xfrm rot="0">
                      <a:off x="0" y="0"/>
                      <a:ext cx="6350" cy="628630"/>
                    </a:xfrm>
                    <a:prstGeom prst="rect">
                      <a:avLst/>
                    </a:prstGeom>
                  </pic:spPr>
                </pic:pic>
              </a:graphicData>
            </a:graphic>
          </wp:anchor>
        </w:drawing>
      </w:r>
      <w:r>
        <w:drawing>
          <wp:anchor distT="0" distB="0" distL="0" distR="0" simplePos="0" relativeHeight="252258304" behindDoc="0" locked="0" layoutInCell="1" allowOverlap="1">
            <wp:simplePos x="0" y="0"/>
            <wp:positionH relativeFrom="column">
              <wp:posOffset>1238272</wp:posOffset>
            </wp:positionH>
            <wp:positionV relativeFrom="paragraph">
              <wp:posOffset>-451084</wp:posOffset>
            </wp:positionV>
            <wp:extent cx="5143462" cy="12697"/>
            <wp:effectExtent l="0" t="0" r="0" b="0"/>
            <wp:wrapNone/>
            <wp:docPr id="132" name="IM 132"/>
            <wp:cNvGraphicFramePr/>
            <a:graphic>
              <a:graphicData uri="http://schemas.openxmlformats.org/drawingml/2006/picture">
                <pic:pic>
                  <pic:nvPicPr>
                    <pic:cNvPr id="132" name="IM 132"/>
                    <pic:cNvPicPr/>
                  </pic:nvPicPr>
                  <pic:blipFill>
                    <a:blip r:embed="rId104"/>
                    <a:stretch>
                      <a:fillRect/>
                    </a:stretch>
                  </pic:blipFill>
                  <pic:spPr>
                    <a:xfrm rot="0">
                      <a:off x="0" y="0"/>
                      <a:ext cx="5143462" cy="12697"/>
                    </a:xfrm>
                    <a:prstGeom prst="rect">
                      <a:avLst/>
                    </a:prstGeom>
                  </pic:spPr>
                </pic:pic>
              </a:graphicData>
            </a:graphic>
          </wp:anchor>
        </w:drawing>
      </w:r>
      <w:r>
        <w:drawing>
          <wp:anchor distT="0" distB="0" distL="0" distR="0" simplePos="0" relativeHeight="252257280" behindDoc="0" locked="0" layoutInCell="1" allowOverlap="1">
            <wp:simplePos x="0" y="0"/>
            <wp:positionH relativeFrom="column">
              <wp:posOffset>5727688</wp:posOffset>
            </wp:positionH>
            <wp:positionV relativeFrom="paragraph">
              <wp:posOffset>-1092413</wp:posOffset>
            </wp:positionV>
            <wp:extent cx="609589" cy="628631"/>
            <wp:effectExtent l="0" t="0" r="0" b="0"/>
            <wp:wrapNone/>
            <wp:docPr id="134" name="IM 134"/>
            <wp:cNvGraphicFramePr/>
            <a:graphic>
              <a:graphicData uri="http://schemas.openxmlformats.org/drawingml/2006/picture">
                <pic:pic>
                  <pic:nvPicPr>
                    <pic:cNvPr id="134" name="IM 134"/>
                    <pic:cNvPicPr/>
                  </pic:nvPicPr>
                  <pic:blipFill>
                    <a:blip r:embed="rId105"/>
                    <a:stretch>
                      <a:fillRect/>
                    </a:stretch>
                  </pic:blipFill>
                  <pic:spPr>
                    <a:xfrm rot="0">
                      <a:off x="0" y="0"/>
                      <a:ext cx="609589" cy="628631"/>
                    </a:xfrm>
                    <a:prstGeom prst="rect">
                      <a:avLst/>
                    </a:prstGeom>
                  </pic:spPr>
                </pic:pic>
              </a:graphicData>
            </a:graphic>
          </wp:anchor>
        </w:drawing>
      </w:r>
      <w:r/>
    </w:p>
    <w:p>
      <w:pPr>
        <w:spacing w:line="316" w:lineRule="auto"/>
        <w:rPr>
          <w:rFonts w:ascii="Arial"/>
          <w:sz w:val="21"/>
        </w:rPr>
      </w:pPr>
      <w:r/>
    </w:p>
    <w:p>
      <w:pPr>
        <w:ind w:left="1500" w:right="93" w:firstLine="329"/>
        <w:spacing w:before="62" w:line="398" w:lineRule="auto"/>
        <w:rPr>
          <w:rFonts w:ascii="SimSun" w:hAnsi="SimSun" w:eastAsia="SimSun" w:cs="SimSun"/>
          <w:sz w:val="19"/>
          <w:szCs w:val="19"/>
        </w:rPr>
      </w:pPr>
      <w:r>
        <w:rPr>
          <w:rFonts w:ascii="SimSun" w:hAnsi="SimSun" w:eastAsia="SimSun" w:cs="SimSun"/>
          <w:sz w:val="19"/>
          <w:szCs w:val="19"/>
          <w:spacing w:val="10"/>
        </w:rPr>
        <w:t>尽管死亡率和患病率是重要的健康指标，但并非是人类全部的健康体验。在健康监测和卫生服</w:t>
      </w:r>
      <w:r>
        <w:rPr>
          <w:rFonts w:ascii="SimSun" w:hAnsi="SimSun" w:eastAsia="SimSun" w:cs="SimSun"/>
          <w:sz w:val="19"/>
          <w:szCs w:val="19"/>
          <w:spacing w:val="6"/>
        </w:rPr>
        <w:t xml:space="preserve"> </w:t>
      </w:r>
      <w:r>
        <w:rPr>
          <w:rFonts w:ascii="SimSun" w:hAnsi="SimSun" w:eastAsia="SimSun" w:cs="SimSun"/>
          <w:sz w:val="19"/>
          <w:szCs w:val="19"/>
          <w:spacing w:val="8"/>
        </w:rPr>
        <w:t>务评价中，由个体主观报告的疾病及其治疗对于功能和良好适应影响的信息正在日益受到关注。</w:t>
      </w:r>
    </w:p>
    <w:p>
      <w:pPr>
        <w:pStyle w:val="BodyText"/>
        <w:ind w:left="1524"/>
        <w:spacing w:before="327" w:line="221" w:lineRule="auto"/>
        <w:outlineLvl w:val="2"/>
        <w:rPr>
          <w:sz w:val="29"/>
          <w:szCs w:val="29"/>
        </w:rPr>
      </w:pPr>
      <w:bookmarkStart w:name="bookmark173" w:id="281"/>
      <w:bookmarkEnd w:id="281"/>
      <w:r>
        <w:rPr>
          <w:sz w:val="29"/>
          <w:szCs w:val="29"/>
          <w:b/>
          <w:bCs/>
        </w:rPr>
        <w:t>第一节</w:t>
      </w:r>
      <w:r>
        <w:rPr>
          <w:sz w:val="29"/>
          <w:szCs w:val="29"/>
          <w:spacing w:val="23"/>
        </w:rPr>
        <w:t xml:space="preserve">  </w:t>
      </w:r>
      <w:r>
        <w:rPr>
          <w:sz w:val="29"/>
          <w:szCs w:val="29"/>
          <w:b/>
          <w:bCs/>
        </w:rPr>
        <w:t>生命质量评价概述</w:t>
      </w:r>
    </w:p>
    <w:p>
      <w:pPr>
        <w:spacing w:line="348" w:lineRule="auto"/>
        <w:rPr>
          <w:rFonts w:ascii="Arial"/>
          <w:sz w:val="21"/>
        </w:rPr>
      </w:pPr>
      <w:r/>
    </w:p>
    <w:p>
      <w:pPr>
        <w:pStyle w:val="BodyText"/>
        <w:ind w:left="1933"/>
        <w:spacing w:before="82" w:line="221" w:lineRule="auto"/>
        <w:outlineLvl w:val="3"/>
        <w:rPr>
          <w:sz w:val="25"/>
          <w:szCs w:val="25"/>
        </w:rPr>
      </w:pPr>
      <w:bookmarkStart w:name="bookmark174" w:id="282"/>
      <w:bookmarkEnd w:id="282"/>
      <w:r>
        <w:rPr>
          <w:sz w:val="25"/>
          <w:szCs w:val="25"/>
          <w:b/>
          <w:bCs/>
          <w:spacing w:val="-12"/>
        </w:rPr>
        <w:t>一</w:t>
      </w:r>
      <w:r>
        <w:rPr>
          <w:sz w:val="25"/>
          <w:szCs w:val="25"/>
          <w:spacing w:val="-60"/>
        </w:rPr>
        <w:t xml:space="preserve"> </w:t>
      </w:r>
      <w:r>
        <w:rPr>
          <w:sz w:val="25"/>
          <w:szCs w:val="25"/>
          <w:b/>
          <w:bCs/>
          <w:spacing w:val="-12"/>
        </w:rPr>
        <w:t>、生命质量研究的发展</w:t>
      </w:r>
    </w:p>
    <w:p>
      <w:pPr>
        <w:ind w:left="1519" w:right="52" w:firstLine="409"/>
        <w:spacing w:before="289" w:line="383" w:lineRule="auto"/>
        <w:jc w:val="both"/>
        <w:rPr>
          <w:rFonts w:ascii="SimSun" w:hAnsi="SimSun" w:eastAsia="SimSun" w:cs="SimSun"/>
          <w:sz w:val="19"/>
          <w:szCs w:val="19"/>
        </w:rPr>
      </w:pPr>
      <w:r>
        <w:rPr>
          <w:rFonts w:ascii="SimSun" w:hAnsi="SimSun" w:eastAsia="SimSun" w:cs="SimSun"/>
          <w:sz w:val="19"/>
          <w:szCs w:val="19"/>
          <w:spacing w:val="5"/>
        </w:rPr>
        <w:t>生命质量</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QOL</w:t>
      </w:r>
      <w:r>
        <w:rPr>
          <w:rFonts w:ascii="Times New Roman" w:hAnsi="Times New Roman" w:eastAsia="Times New Roman" w:cs="Times New Roman"/>
          <w:sz w:val="19"/>
          <w:szCs w:val="19"/>
          <w:spacing w:val="5"/>
        </w:rPr>
        <w:t>),</w:t>
      </w:r>
      <w:r>
        <w:rPr>
          <w:rFonts w:ascii="SimSun" w:hAnsi="SimSun" w:eastAsia="SimSun" w:cs="SimSun"/>
          <w:sz w:val="19"/>
          <w:szCs w:val="19"/>
          <w:spacing w:val="5"/>
        </w:rPr>
        <w:t>又称为生活质量、生存质量，最初是社会学概念，由美国经济学</w:t>
      </w:r>
      <w:r>
        <w:rPr>
          <w:rFonts w:ascii="SimSun" w:hAnsi="SimSun" w:eastAsia="SimSun" w:cs="SimSun"/>
          <w:sz w:val="19"/>
          <w:szCs w:val="19"/>
          <w:spacing w:val="3"/>
        </w:rPr>
        <w:t xml:space="preserve"> </w:t>
      </w:r>
      <w:r>
        <w:rPr>
          <w:rFonts w:ascii="SimSun" w:hAnsi="SimSun" w:eastAsia="SimSun" w:cs="SimSun"/>
          <w:sz w:val="19"/>
          <w:szCs w:val="19"/>
          <w:spacing w:val="11"/>
        </w:rPr>
        <w:t>家加尔布雷思(</w:t>
      </w:r>
      <w:r>
        <w:rPr>
          <w:rFonts w:ascii="SimSun" w:hAnsi="SimSun" w:eastAsia="SimSun" w:cs="SimSun"/>
          <w:sz w:val="19"/>
          <w:szCs w:val="19"/>
        </w:rPr>
        <w:t>Galbraith</w:t>
      </w:r>
      <w:r>
        <w:rPr>
          <w:rFonts w:ascii="SimSun" w:hAnsi="SimSun" w:eastAsia="SimSun" w:cs="SimSun"/>
          <w:sz w:val="19"/>
          <w:szCs w:val="19"/>
          <w:spacing w:val="11"/>
        </w:rPr>
        <w:t>)在20世纪50年代末提出。生活质量多应用在社会学领域，主要用一些社 </w:t>
      </w:r>
      <w:r>
        <w:rPr>
          <w:rFonts w:ascii="SimSun" w:hAnsi="SimSun" w:eastAsia="SimSun" w:cs="SimSun"/>
          <w:sz w:val="19"/>
          <w:szCs w:val="19"/>
          <w:spacing w:val="4"/>
        </w:rPr>
        <w:t>会和环境的客观条件指标来评价，如收入与消费水平、受教育程度、就业率、人均住房面积等。20世</w:t>
      </w:r>
      <w:r>
        <w:rPr>
          <w:rFonts w:ascii="SimSun" w:hAnsi="SimSun" w:eastAsia="SimSun" w:cs="SimSun"/>
          <w:sz w:val="19"/>
          <w:szCs w:val="19"/>
          <w:spacing w:val="17"/>
        </w:rPr>
        <w:t xml:space="preserve"> </w:t>
      </w:r>
      <w:r>
        <w:rPr>
          <w:rFonts w:ascii="SimSun" w:hAnsi="SimSun" w:eastAsia="SimSun" w:cs="SimSun"/>
          <w:sz w:val="19"/>
          <w:szCs w:val="19"/>
          <w:spacing w:val="8"/>
        </w:rPr>
        <w:t>纪70年代末医学领域广泛开展了生命质量的研究工作，探索疾病及其治疗对生命质量的影响，形成</w:t>
      </w:r>
      <w:r>
        <w:rPr>
          <w:rFonts w:ascii="SimSun" w:hAnsi="SimSun" w:eastAsia="SimSun" w:cs="SimSun"/>
          <w:sz w:val="19"/>
          <w:szCs w:val="19"/>
          <w:spacing w:val="16"/>
        </w:rPr>
        <w:t xml:space="preserve"> </w:t>
      </w:r>
      <w:r>
        <w:rPr>
          <w:rFonts w:ascii="SimSun" w:hAnsi="SimSun" w:eastAsia="SimSun" w:cs="SimSun"/>
          <w:sz w:val="19"/>
          <w:szCs w:val="19"/>
          <w:spacing w:val="-3"/>
        </w:rPr>
        <w:t>了健康相关生命质量(health related quality of life,HRQOL)的范畴。生存质量多用</w:t>
      </w:r>
      <w:r>
        <w:rPr>
          <w:rFonts w:ascii="SimSun" w:hAnsi="SimSun" w:eastAsia="SimSun" w:cs="SimSun"/>
          <w:sz w:val="19"/>
          <w:szCs w:val="19"/>
          <w:spacing w:val="-4"/>
        </w:rPr>
        <w:t>在临床研究，评价</w:t>
      </w:r>
      <w:r>
        <w:rPr>
          <w:rFonts w:ascii="SimSun" w:hAnsi="SimSun" w:eastAsia="SimSun" w:cs="SimSun"/>
          <w:sz w:val="19"/>
          <w:szCs w:val="19"/>
        </w:rPr>
        <w:t xml:space="preserve"> </w:t>
      </w:r>
      <w:r>
        <w:rPr>
          <w:rFonts w:ascii="SimSun" w:hAnsi="SimSun" w:eastAsia="SimSun" w:cs="SimSun"/>
          <w:sz w:val="19"/>
          <w:szCs w:val="19"/>
          <w:spacing w:val="9"/>
        </w:rPr>
        <w:t>慢性病病人生存期的生命质量。社会医学的研究对象</w:t>
      </w:r>
      <w:r>
        <w:rPr>
          <w:rFonts w:ascii="SimSun" w:hAnsi="SimSun" w:eastAsia="SimSun" w:cs="SimSun"/>
          <w:sz w:val="19"/>
          <w:szCs w:val="19"/>
          <w:spacing w:val="8"/>
        </w:rPr>
        <w:t>除了病人之外，更多涉及普通人群、健康人群</w:t>
      </w:r>
      <w:r>
        <w:rPr>
          <w:rFonts w:ascii="SimSun" w:hAnsi="SimSun" w:eastAsia="SimSun" w:cs="SimSun"/>
          <w:sz w:val="19"/>
          <w:szCs w:val="19"/>
        </w:rPr>
        <w:t xml:space="preserve"> </w:t>
      </w:r>
      <w:r>
        <w:rPr>
          <w:rFonts w:ascii="SimSun" w:hAnsi="SimSun" w:eastAsia="SimSun" w:cs="SimSun"/>
          <w:sz w:val="19"/>
          <w:szCs w:val="19"/>
          <w:spacing w:val="5"/>
        </w:rPr>
        <w:t>等，研究对象广泛，故常用生命质量。本章生命质量名词均指健康</w:t>
      </w:r>
      <w:r>
        <w:rPr>
          <w:rFonts w:ascii="SimSun" w:hAnsi="SimSun" w:eastAsia="SimSun" w:cs="SimSun"/>
          <w:sz w:val="19"/>
          <w:szCs w:val="19"/>
          <w:spacing w:val="4"/>
        </w:rPr>
        <w:t>相关生命质量。</w:t>
      </w:r>
    </w:p>
    <w:p>
      <w:pPr>
        <w:ind w:left="1519" w:right="52" w:firstLine="409"/>
        <w:spacing w:before="16" w:line="379" w:lineRule="auto"/>
        <w:jc w:val="both"/>
        <w:rPr>
          <w:rFonts w:ascii="SimSun" w:hAnsi="SimSun" w:eastAsia="SimSun" w:cs="SimSun"/>
          <w:sz w:val="19"/>
          <w:szCs w:val="19"/>
        </w:rPr>
      </w:pPr>
      <w:r>
        <w:rPr>
          <w:rFonts w:ascii="SimSun" w:hAnsi="SimSun" w:eastAsia="SimSun" w:cs="SimSun"/>
          <w:sz w:val="19"/>
          <w:szCs w:val="19"/>
          <w:spacing w:val="14"/>
        </w:rPr>
        <w:t>健康相关生命质量的提出，与疾病谱的转变和对健康观念的</w:t>
      </w:r>
      <w:r>
        <w:rPr>
          <w:rFonts w:ascii="SimSun" w:hAnsi="SimSun" w:eastAsia="SimSun" w:cs="SimSun"/>
          <w:sz w:val="19"/>
          <w:szCs w:val="19"/>
          <w:spacing w:val="13"/>
        </w:rPr>
        <w:t>重新认识有关。随着疾病谱的改</w:t>
      </w:r>
      <w:r>
        <w:rPr>
          <w:rFonts w:ascii="SimSun" w:hAnsi="SimSun" w:eastAsia="SimSun" w:cs="SimSun"/>
          <w:sz w:val="19"/>
          <w:szCs w:val="19"/>
        </w:rPr>
        <w:t xml:space="preserve"> </w:t>
      </w:r>
      <w:r>
        <w:rPr>
          <w:rFonts w:ascii="SimSun" w:hAnsi="SimSun" w:eastAsia="SimSun" w:cs="SimSun"/>
          <w:sz w:val="19"/>
          <w:szCs w:val="19"/>
          <w:spacing w:val="4"/>
        </w:rPr>
        <w:t>变，心脑血管疾病、肿瘤等慢性非传染性疾病成为威胁人类生存的主要疾病。这些疾病很难治愈，治</w:t>
      </w:r>
      <w:r>
        <w:rPr>
          <w:rFonts w:ascii="SimSun" w:hAnsi="SimSun" w:eastAsia="SimSun" w:cs="SimSun"/>
          <w:sz w:val="19"/>
          <w:szCs w:val="19"/>
          <w:spacing w:val="9"/>
        </w:rPr>
        <w:t xml:space="preserve"> </w:t>
      </w:r>
      <w:r>
        <w:rPr>
          <w:rFonts w:ascii="SimSun" w:hAnsi="SimSun" w:eastAsia="SimSun" w:cs="SimSun"/>
          <w:sz w:val="19"/>
          <w:szCs w:val="19"/>
          <w:spacing w:val="9"/>
        </w:rPr>
        <w:t>疗手段对延长生命的效果并不十分肯定，而且治疗</w:t>
      </w:r>
      <w:r>
        <w:rPr>
          <w:rFonts w:ascii="SimSun" w:hAnsi="SimSun" w:eastAsia="SimSun" w:cs="SimSun"/>
          <w:sz w:val="19"/>
          <w:szCs w:val="19"/>
          <w:spacing w:val="8"/>
        </w:rPr>
        <w:t>本身对病人常常存在副作用。此外，作为评价疗</w:t>
      </w:r>
      <w:r>
        <w:rPr>
          <w:rFonts w:ascii="SimSun" w:hAnsi="SimSun" w:eastAsia="SimSun" w:cs="SimSun"/>
          <w:sz w:val="19"/>
          <w:szCs w:val="19"/>
        </w:rPr>
        <w:t xml:space="preserve"> </w:t>
      </w:r>
      <w:r>
        <w:rPr>
          <w:rFonts w:ascii="SimSun" w:hAnsi="SimSun" w:eastAsia="SimSun" w:cs="SimSun"/>
          <w:sz w:val="19"/>
          <w:szCs w:val="19"/>
          <w:spacing w:val="9"/>
        </w:rPr>
        <w:t>效的传统终点，生理指标常常与病人的感觉脱节。想了解干预对</w:t>
      </w:r>
      <w:r>
        <w:rPr>
          <w:rFonts w:ascii="SimSun" w:hAnsi="SimSun" w:eastAsia="SimSun" w:cs="SimSun"/>
          <w:sz w:val="19"/>
          <w:szCs w:val="19"/>
          <w:spacing w:val="8"/>
        </w:rPr>
        <w:t>病人关心的结果(如功能、症状等)</w:t>
      </w:r>
      <w:r>
        <w:rPr>
          <w:rFonts w:ascii="SimSun" w:hAnsi="SimSun" w:eastAsia="SimSun" w:cs="SimSun"/>
          <w:sz w:val="19"/>
          <w:szCs w:val="19"/>
        </w:rPr>
        <w:t xml:space="preserve"> </w:t>
      </w:r>
      <w:r>
        <w:rPr>
          <w:rFonts w:ascii="SimSun" w:hAnsi="SimSun" w:eastAsia="SimSun" w:cs="SimSun"/>
          <w:sz w:val="19"/>
          <w:szCs w:val="19"/>
          <w:spacing w:val="9"/>
        </w:rPr>
        <w:t>产生了何种影响，有必要通过主观评价和报告的方法评价病人的</w:t>
      </w:r>
      <w:r>
        <w:rPr>
          <w:rFonts w:ascii="SimSun" w:hAnsi="SimSun" w:eastAsia="SimSun" w:cs="SimSun"/>
          <w:sz w:val="19"/>
          <w:szCs w:val="19"/>
          <w:spacing w:val="8"/>
        </w:rPr>
        <w:t>疾病体验。生命质量全面评价疾病</w:t>
      </w:r>
      <w:r>
        <w:rPr>
          <w:rFonts w:ascii="SimSun" w:hAnsi="SimSun" w:eastAsia="SimSun" w:cs="SimSun"/>
          <w:sz w:val="19"/>
          <w:szCs w:val="19"/>
        </w:rPr>
        <w:t xml:space="preserve"> </w:t>
      </w:r>
      <w:r>
        <w:rPr>
          <w:rFonts w:ascii="SimSun" w:hAnsi="SimSun" w:eastAsia="SimSun" w:cs="SimSun"/>
          <w:sz w:val="19"/>
          <w:szCs w:val="19"/>
          <w:spacing w:val="9"/>
        </w:rPr>
        <w:t>及其治疗对病人造成的生理、心理和社会生活等方面</w:t>
      </w:r>
      <w:r>
        <w:rPr>
          <w:rFonts w:ascii="SimSun" w:hAnsi="SimSun" w:eastAsia="SimSun" w:cs="SimSun"/>
          <w:sz w:val="19"/>
          <w:szCs w:val="19"/>
          <w:spacing w:val="8"/>
        </w:rPr>
        <w:t>的影响。它不仅关心病人的存活时间，而且关</w:t>
      </w:r>
      <w:r>
        <w:rPr>
          <w:rFonts w:ascii="SimSun" w:hAnsi="SimSun" w:eastAsia="SimSun" w:cs="SimSun"/>
          <w:sz w:val="19"/>
          <w:szCs w:val="19"/>
        </w:rPr>
        <w:t xml:space="preserve"> </w:t>
      </w:r>
      <w:r>
        <w:rPr>
          <w:rFonts w:ascii="SimSun" w:hAnsi="SimSun" w:eastAsia="SimSun" w:cs="SimSun"/>
          <w:sz w:val="19"/>
          <w:szCs w:val="19"/>
          <w:spacing w:val="4"/>
        </w:rPr>
        <w:t>心病人的存活质量；它不仅考虑客观的生理指标，而且强调病人的主观感受；它不仅用于临床结局评</w:t>
      </w:r>
      <w:r>
        <w:rPr>
          <w:rFonts w:ascii="SimSun" w:hAnsi="SimSun" w:eastAsia="SimSun" w:cs="SimSun"/>
          <w:sz w:val="19"/>
          <w:szCs w:val="19"/>
        </w:rPr>
        <w:t xml:space="preserve"> </w:t>
      </w:r>
      <w:r>
        <w:rPr>
          <w:rFonts w:ascii="SimSun" w:hAnsi="SimSun" w:eastAsia="SimSun" w:cs="SimSun"/>
          <w:sz w:val="19"/>
          <w:szCs w:val="19"/>
          <w:spacing w:val="4"/>
        </w:rPr>
        <w:t>价，而且还用于保健康复和卫生决策。</w:t>
      </w:r>
    </w:p>
    <w:p>
      <w:pPr>
        <w:ind w:left="1519" w:right="13" w:firstLine="470"/>
        <w:spacing w:before="21" w:line="379" w:lineRule="auto"/>
        <w:jc w:val="both"/>
        <w:rPr>
          <w:rFonts w:ascii="SimSun" w:hAnsi="SimSun" w:eastAsia="SimSun" w:cs="SimSun"/>
          <w:sz w:val="19"/>
          <w:szCs w:val="19"/>
        </w:rPr>
      </w:pPr>
      <w:r>
        <w:rPr>
          <w:rFonts w:ascii="SimSun" w:hAnsi="SimSun" w:eastAsia="SimSun" w:cs="SimSun"/>
          <w:sz w:val="19"/>
          <w:szCs w:val="19"/>
          <w:spacing w:val="8"/>
        </w:rPr>
        <w:t>医学正在进入一个新的时代，病人的功能状态、良好适应和其他重要的卫生保健信息被常规收 </w:t>
      </w:r>
      <w:r>
        <w:rPr>
          <w:rFonts w:ascii="SimSun" w:hAnsi="SimSun" w:eastAsia="SimSun" w:cs="SimSun"/>
          <w:sz w:val="19"/>
          <w:szCs w:val="19"/>
          <w:spacing w:val="9"/>
        </w:rPr>
        <w:t>集，用以克服传统信息不足所带来的问题。希望优</w:t>
      </w:r>
      <w:r>
        <w:rPr>
          <w:rFonts w:ascii="SimSun" w:hAnsi="SimSun" w:eastAsia="SimSun" w:cs="SimSun"/>
          <w:sz w:val="19"/>
          <w:szCs w:val="19"/>
          <w:spacing w:val="8"/>
        </w:rPr>
        <w:t>化使用卫生投入的管理者、希望给予病人最佳健</w:t>
      </w:r>
      <w:r>
        <w:rPr>
          <w:rFonts w:ascii="SimSun" w:hAnsi="SimSun" w:eastAsia="SimSun" w:cs="SimSun"/>
          <w:sz w:val="19"/>
          <w:szCs w:val="19"/>
        </w:rPr>
        <w:t xml:space="preserve"> </w:t>
      </w:r>
      <w:r>
        <w:rPr>
          <w:rFonts w:ascii="SimSun" w:hAnsi="SimSun" w:eastAsia="SimSun" w:cs="SimSun"/>
          <w:sz w:val="19"/>
          <w:szCs w:val="19"/>
          <w:spacing w:val="9"/>
        </w:rPr>
        <w:t>康结局的医生，以及评价新的治疗方案和技术的临床</w:t>
      </w:r>
      <w:r>
        <w:rPr>
          <w:rFonts w:ascii="SimSun" w:hAnsi="SimSun" w:eastAsia="SimSun" w:cs="SimSun"/>
          <w:sz w:val="19"/>
          <w:szCs w:val="19"/>
          <w:spacing w:val="8"/>
        </w:rPr>
        <w:t>研究者都试图利用这些信息比较不同卫生服务</w:t>
      </w:r>
      <w:r>
        <w:rPr>
          <w:rFonts w:ascii="SimSun" w:hAnsi="SimSun" w:eastAsia="SimSun" w:cs="SimSun"/>
          <w:sz w:val="19"/>
          <w:szCs w:val="19"/>
        </w:rPr>
        <w:t xml:space="preserve"> </w:t>
      </w:r>
      <w:r>
        <w:rPr>
          <w:rFonts w:ascii="SimSun" w:hAnsi="SimSun" w:eastAsia="SimSun" w:cs="SimSun"/>
          <w:sz w:val="19"/>
          <w:szCs w:val="19"/>
          <w:spacing w:val="13"/>
        </w:rPr>
        <w:t>的成本和效益。生命质量评价的发展是多因素共同作用的结果，包括健康健消费者和照料者的诉</w:t>
      </w:r>
      <w:r>
        <w:rPr>
          <w:rFonts w:ascii="SimSun" w:hAnsi="SimSun" w:eastAsia="SimSun" w:cs="SimSun"/>
          <w:sz w:val="19"/>
          <w:szCs w:val="19"/>
          <w:spacing w:val="11"/>
        </w:rPr>
        <w:t xml:space="preserve"> </w:t>
      </w:r>
      <w:r>
        <w:rPr>
          <w:rFonts w:ascii="SimSun" w:hAnsi="SimSun" w:eastAsia="SimSun" w:cs="SimSun"/>
          <w:sz w:val="19"/>
          <w:szCs w:val="19"/>
          <w:spacing w:val="4"/>
        </w:rPr>
        <w:t>求，公共政策部门、卫生服务提供者和研究者面对控制卫生费用上涨、医疗技术发展超越延长生存时 </w:t>
      </w:r>
      <w:r>
        <w:rPr>
          <w:rFonts w:ascii="SimSun" w:hAnsi="SimSun" w:eastAsia="SimSun" w:cs="SimSun"/>
          <w:sz w:val="19"/>
          <w:szCs w:val="19"/>
          <w:spacing w:val="4"/>
        </w:rPr>
        <w:t>间的需要，对健康结局多角度测量等的兴趣。</w:t>
      </w:r>
    </w:p>
    <w:p>
      <w:pPr>
        <w:spacing w:before="3" w:line="189" w:lineRule="auto"/>
        <w:jc w:val="right"/>
        <w:rPr>
          <w:rFonts w:ascii="FangSong" w:hAnsi="FangSong" w:eastAsia="FangSong" w:cs="FangSong"/>
          <w:sz w:val="19"/>
          <w:szCs w:val="19"/>
        </w:rPr>
      </w:pPr>
      <w:r>
        <w:rPr>
          <w:rFonts w:ascii="FangSong" w:hAnsi="FangSong" w:eastAsia="FangSong" w:cs="FangSong"/>
          <w:sz w:val="19"/>
          <w:szCs w:val="19"/>
          <w:spacing w:val="-15"/>
        </w:rPr>
        <w:t>生</w:t>
      </w:r>
      <w:r>
        <w:rPr>
          <w:rFonts w:ascii="FangSong" w:hAnsi="FangSong" w:eastAsia="FangSong" w:cs="FangSong"/>
          <w:sz w:val="19"/>
          <w:szCs w:val="19"/>
          <w:spacing w:val="-37"/>
        </w:rPr>
        <w:t xml:space="preserve"> </w:t>
      </w:r>
      <w:r>
        <w:rPr>
          <w:rFonts w:ascii="FangSong" w:hAnsi="FangSong" w:eastAsia="FangSong" w:cs="FangSong"/>
          <w:sz w:val="19"/>
          <w:szCs w:val="19"/>
          <w:spacing w:val="-15"/>
        </w:rPr>
        <w:t>命</w:t>
      </w:r>
      <w:r>
        <w:rPr>
          <w:rFonts w:ascii="FangSong" w:hAnsi="FangSong" w:eastAsia="FangSong" w:cs="FangSong"/>
          <w:sz w:val="19"/>
          <w:szCs w:val="19"/>
          <w:spacing w:val="-33"/>
        </w:rPr>
        <w:t xml:space="preserve"> </w:t>
      </w:r>
      <w:r>
        <w:rPr>
          <w:rFonts w:ascii="FangSong" w:hAnsi="FangSong" w:eastAsia="FangSong" w:cs="FangSong"/>
          <w:sz w:val="19"/>
          <w:szCs w:val="19"/>
          <w:spacing w:val="-15"/>
        </w:rPr>
        <w:t>质</w:t>
      </w:r>
      <w:r>
        <w:rPr>
          <w:rFonts w:ascii="FangSong" w:hAnsi="FangSong" w:eastAsia="FangSong" w:cs="FangSong"/>
          <w:sz w:val="19"/>
          <w:szCs w:val="19"/>
          <w:spacing w:val="-36"/>
        </w:rPr>
        <w:t xml:space="preserve"> </w:t>
      </w:r>
      <w:r>
        <w:rPr>
          <w:rFonts w:ascii="FangSong" w:hAnsi="FangSong" w:eastAsia="FangSong" w:cs="FangSong"/>
          <w:sz w:val="19"/>
          <w:szCs w:val="19"/>
          <w:spacing w:val="-15"/>
        </w:rPr>
        <w:t>量</w:t>
      </w:r>
      <w:r>
        <w:rPr>
          <w:rFonts w:ascii="FangSong" w:hAnsi="FangSong" w:eastAsia="FangSong" w:cs="FangSong"/>
          <w:sz w:val="19"/>
          <w:szCs w:val="19"/>
          <w:spacing w:val="-37"/>
        </w:rPr>
        <w:t xml:space="preserve"> </w:t>
      </w:r>
      <w:r>
        <w:rPr>
          <w:rFonts w:ascii="FangSong" w:hAnsi="FangSong" w:eastAsia="FangSong" w:cs="FangSong"/>
          <w:sz w:val="19"/>
          <w:szCs w:val="19"/>
          <w:spacing w:val="-15"/>
        </w:rPr>
        <w:t>评</w:t>
      </w:r>
      <w:r>
        <w:rPr>
          <w:rFonts w:ascii="FangSong" w:hAnsi="FangSong" w:eastAsia="FangSong" w:cs="FangSong"/>
          <w:sz w:val="19"/>
          <w:szCs w:val="19"/>
          <w:spacing w:val="-38"/>
        </w:rPr>
        <w:t xml:space="preserve"> </w:t>
      </w:r>
      <w:r>
        <w:rPr>
          <w:rFonts w:ascii="FangSong" w:hAnsi="FangSong" w:eastAsia="FangSong" w:cs="FangSong"/>
          <w:sz w:val="19"/>
          <w:szCs w:val="19"/>
          <w:spacing w:val="-15"/>
        </w:rPr>
        <w:t>价</w:t>
      </w:r>
      <w:r>
        <w:rPr>
          <w:rFonts w:ascii="FangSong" w:hAnsi="FangSong" w:eastAsia="FangSong" w:cs="FangSong"/>
          <w:sz w:val="19"/>
          <w:szCs w:val="19"/>
          <w:spacing w:val="-36"/>
        </w:rPr>
        <w:t xml:space="preserve"> </w:t>
      </w:r>
      <w:r>
        <w:rPr>
          <w:rFonts w:ascii="FangSong" w:hAnsi="FangSong" w:eastAsia="FangSong" w:cs="FangSong"/>
          <w:sz w:val="19"/>
          <w:szCs w:val="19"/>
          <w:spacing w:val="-15"/>
        </w:rPr>
        <w:t>可</w:t>
      </w:r>
      <w:r>
        <w:rPr>
          <w:rFonts w:ascii="FangSong" w:hAnsi="FangSong" w:eastAsia="FangSong" w:cs="FangSong"/>
          <w:sz w:val="19"/>
          <w:szCs w:val="19"/>
          <w:spacing w:val="-36"/>
        </w:rPr>
        <w:t xml:space="preserve"> </w:t>
      </w:r>
      <w:r>
        <w:rPr>
          <w:rFonts w:ascii="FangSong" w:hAnsi="FangSong" w:eastAsia="FangSong" w:cs="FangSong"/>
          <w:sz w:val="19"/>
          <w:szCs w:val="19"/>
          <w:spacing w:val="-15"/>
        </w:rPr>
        <w:t>追</w:t>
      </w:r>
      <w:r>
        <w:rPr>
          <w:rFonts w:ascii="FangSong" w:hAnsi="FangSong" w:eastAsia="FangSong" w:cs="FangSong"/>
          <w:sz w:val="19"/>
          <w:szCs w:val="19"/>
          <w:spacing w:val="-39"/>
        </w:rPr>
        <w:t xml:space="preserve"> </w:t>
      </w:r>
      <w:r>
        <w:rPr>
          <w:rFonts w:ascii="FangSong" w:hAnsi="FangSong" w:eastAsia="FangSong" w:cs="FangSong"/>
          <w:sz w:val="19"/>
          <w:szCs w:val="19"/>
          <w:spacing w:val="-15"/>
        </w:rPr>
        <w:t>溯</w:t>
      </w:r>
      <w:r>
        <w:rPr>
          <w:rFonts w:ascii="FangSong" w:hAnsi="FangSong" w:eastAsia="FangSong" w:cs="FangSong"/>
          <w:sz w:val="19"/>
          <w:szCs w:val="19"/>
          <w:spacing w:val="-32"/>
        </w:rPr>
        <w:t xml:space="preserve"> </w:t>
      </w:r>
      <w:r>
        <w:rPr>
          <w:rFonts w:ascii="FangSong" w:hAnsi="FangSong" w:eastAsia="FangSong" w:cs="FangSong"/>
          <w:sz w:val="19"/>
          <w:szCs w:val="19"/>
          <w:spacing w:val="-15"/>
        </w:rPr>
        <w:t>到</w:t>
      </w:r>
      <w:r>
        <w:rPr>
          <w:rFonts w:ascii="FangSong" w:hAnsi="FangSong" w:eastAsia="FangSong" w:cs="FangSong"/>
          <w:sz w:val="19"/>
          <w:szCs w:val="19"/>
          <w:spacing w:val="-42"/>
        </w:rPr>
        <w:t xml:space="preserve"> </w:t>
      </w:r>
      <w:r>
        <w:rPr>
          <w:rFonts w:ascii="FangSong" w:hAnsi="FangSong" w:eastAsia="FangSong" w:cs="FangSong"/>
          <w:sz w:val="19"/>
          <w:szCs w:val="19"/>
          <w:spacing w:val="-15"/>
        </w:rPr>
        <w:t>2</w:t>
      </w:r>
      <w:r>
        <w:rPr>
          <w:rFonts w:ascii="FangSong" w:hAnsi="FangSong" w:eastAsia="FangSong" w:cs="FangSong"/>
          <w:sz w:val="19"/>
          <w:szCs w:val="19"/>
          <w:spacing w:val="-43"/>
        </w:rPr>
        <w:t xml:space="preserve"> </w:t>
      </w:r>
      <w:r>
        <w:rPr>
          <w:rFonts w:ascii="FangSong" w:hAnsi="FangSong" w:eastAsia="FangSong" w:cs="FangSong"/>
          <w:sz w:val="19"/>
          <w:szCs w:val="19"/>
          <w:spacing w:val="-15"/>
        </w:rPr>
        <w:t>0</w:t>
      </w:r>
      <w:r>
        <w:rPr>
          <w:rFonts w:ascii="FangSong" w:hAnsi="FangSong" w:eastAsia="FangSong" w:cs="FangSong"/>
          <w:sz w:val="19"/>
          <w:szCs w:val="19"/>
          <w:spacing w:val="-15"/>
        </w:rPr>
        <w:t xml:space="preserve"> </w:t>
      </w:r>
      <w:r>
        <w:rPr>
          <w:rFonts w:ascii="FangSong" w:hAnsi="FangSong" w:eastAsia="FangSong" w:cs="FangSong"/>
          <w:sz w:val="19"/>
          <w:szCs w:val="19"/>
          <w:spacing w:val="23"/>
        </w:rPr>
        <w:t>世纪40年代末。1948年卡诺夫斯基</w:t>
      </w:r>
      <w:r>
        <w:rPr>
          <w:rFonts w:ascii="SimSun" w:hAnsi="SimSun" w:eastAsia="SimSun" w:cs="SimSun"/>
          <w:sz w:val="19"/>
          <w:szCs w:val="19"/>
          <w:spacing w:val="23"/>
        </w:rPr>
        <w:t>(</w:t>
      </w:r>
      <w:r>
        <w:rPr>
          <w:rFonts w:ascii="SimSun" w:hAnsi="SimSun" w:eastAsia="SimSun" w:cs="SimSun"/>
          <w:sz w:val="19"/>
          <w:szCs w:val="19"/>
        </w:rPr>
        <w:t>Karnofsky</w:t>
      </w:r>
      <w:r>
        <w:rPr>
          <w:rFonts w:ascii="SimSun" w:hAnsi="SimSun" w:eastAsia="SimSun" w:cs="SimSun"/>
          <w:sz w:val="19"/>
          <w:szCs w:val="19"/>
          <w:spacing w:val="22"/>
        </w:rPr>
        <w:t>) </w:t>
      </w:r>
      <w:r>
        <w:rPr>
          <w:rFonts w:ascii="FangSong" w:hAnsi="FangSong" w:eastAsia="FangSong" w:cs="FangSong"/>
          <w:sz w:val="19"/>
          <w:szCs w:val="19"/>
          <w:spacing w:val="22"/>
        </w:rPr>
        <w:t>和</w:t>
      </w:r>
      <w:r>
        <w:rPr>
          <w:rFonts w:ascii="FangSong" w:hAnsi="FangSong" w:eastAsia="FangSong" w:cs="FangSong"/>
          <w:sz w:val="19"/>
          <w:szCs w:val="19"/>
          <w:spacing w:val="-33"/>
        </w:rPr>
        <w:t xml:space="preserve"> </w:t>
      </w:r>
      <w:r>
        <w:rPr>
          <w:rFonts w:ascii="FangSong" w:hAnsi="FangSong" w:eastAsia="FangSong" w:cs="FangSong"/>
          <w:sz w:val="19"/>
          <w:szCs w:val="19"/>
          <w:spacing w:val="22"/>
        </w:rPr>
        <w:t>布</w:t>
      </w:r>
      <w:r>
        <w:rPr>
          <w:rFonts w:ascii="FangSong" w:hAnsi="FangSong" w:eastAsia="FangSong" w:cs="FangSong"/>
          <w:sz w:val="19"/>
          <w:szCs w:val="19"/>
          <w:spacing w:val="-25"/>
        </w:rPr>
        <w:t xml:space="preserve"> </w:t>
      </w:r>
      <w:r>
        <w:rPr>
          <w:rFonts w:ascii="FangSong" w:hAnsi="FangSong" w:eastAsia="FangSong" w:cs="FangSong"/>
          <w:sz w:val="19"/>
          <w:szCs w:val="19"/>
          <w:spacing w:val="22"/>
        </w:rPr>
        <w:t>亨</w:t>
      </w:r>
      <w:r>
        <w:rPr>
          <w:rFonts w:ascii="FangSong" w:hAnsi="FangSong" w:eastAsia="FangSong" w:cs="FangSong"/>
          <w:sz w:val="19"/>
          <w:szCs w:val="19"/>
          <w:spacing w:val="-33"/>
        </w:rPr>
        <w:t xml:space="preserve"> </w:t>
      </w:r>
      <w:r>
        <w:rPr>
          <w:rFonts w:ascii="FangSong" w:hAnsi="FangSong" w:eastAsia="FangSong" w:cs="FangSong"/>
          <w:sz w:val="19"/>
          <w:szCs w:val="19"/>
          <w:spacing w:val="22"/>
        </w:rPr>
        <w:t>纳</w:t>
      </w:r>
    </w:p>
    <w:p>
      <w:pPr>
        <w:spacing w:line="189" w:lineRule="auto"/>
        <w:sectPr>
          <w:type w:val="continuous"/>
          <w:pgSz w:w="11220" w:h="15870"/>
          <w:pgMar w:top="400" w:right="1089" w:bottom="400" w:left="0" w:header="0" w:footer="0" w:gutter="0"/>
          <w:cols w:equalWidth="0" w:num="1">
            <w:col w:w="10131" w:space="0"/>
          </w:cols>
        </w:sectPr>
        <w:rPr>
          <w:rFonts w:ascii="FangSong" w:hAnsi="FangSong" w:eastAsia="FangSong" w:cs="FangSong"/>
          <w:sz w:val="19"/>
          <w:szCs w:val="19"/>
        </w:rPr>
      </w:pPr>
    </w:p>
    <w:p>
      <w:pPr>
        <w:pStyle w:val="BodyText"/>
        <w:spacing w:before="146" w:line="220" w:lineRule="auto"/>
        <w:jc w:val="right"/>
        <w:rPr>
          <w:rFonts w:ascii="Times New Roman" w:hAnsi="Times New Roman" w:eastAsia="Times New Roman" w:cs="Times New Roman"/>
        </w:rPr>
      </w:pPr>
      <w:bookmarkStart w:name="bookmark435" w:id="283"/>
      <w:bookmarkEnd w:id="283"/>
      <w:r>
        <w:rPr>
          <w:spacing w:val="-16"/>
        </w:rPr>
        <w:t>第十</w:t>
      </w:r>
      <w:r>
        <w:rPr>
          <w:spacing w:val="-15"/>
        </w:rPr>
        <w:t>二章</w:t>
      </w:r>
      <w:r>
        <w:rPr>
          <w:spacing w:val="-15"/>
        </w:rPr>
        <w:t xml:space="preserve"> </w:t>
      </w:r>
      <w:r>
        <w:rPr>
          <w:spacing w:val="-15"/>
        </w:rPr>
        <w:t>生命质量评价</w:t>
      </w:r>
      <w:r>
        <w:rPr>
          <w:spacing w:val="-15"/>
        </w:rPr>
        <w:t xml:space="preserve">          </w:t>
      </w:r>
      <w:r>
        <w:rPr>
          <w:rFonts w:ascii="Times New Roman" w:hAnsi="Times New Roman" w:eastAsia="Times New Roman" w:cs="Times New Roman"/>
          <w:spacing w:val="-15"/>
          <w:position w:val="-2"/>
        </w:rPr>
        <w:t>14</w:t>
      </w:r>
      <w:r>
        <w:rPr>
          <w:rFonts w:ascii="Times New Roman" w:hAnsi="Times New Roman" w:eastAsia="Times New Roman" w:cs="Times New Roman"/>
          <w:spacing w:val="-13"/>
          <w:position w:val="-2"/>
        </w:rPr>
        <w:t>5</w:t>
      </w:r>
    </w:p>
    <w:p>
      <w:pPr>
        <w:spacing w:line="273" w:lineRule="auto"/>
        <w:rPr>
          <w:rFonts w:ascii="Arial"/>
          <w:sz w:val="21"/>
        </w:rPr>
      </w:pPr>
      <w:r/>
    </w:p>
    <w:p>
      <w:pPr>
        <w:spacing w:line="273" w:lineRule="auto"/>
        <w:rPr>
          <w:rFonts w:ascii="Arial"/>
          <w:sz w:val="21"/>
        </w:rPr>
      </w:pPr>
      <w:r/>
    </w:p>
    <w:p>
      <w:pPr>
        <w:ind w:right="1093"/>
        <w:spacing w:before="62" w:line="377" w:lineRule="auto"/>
        <w:jc w:val="both"/>
        <w:rPr>
          <w:rFonts w:ascii="SimSun" w:hAnsi="SimSun" w:eastAsia="SimSun" w:cs="SimSun"/>
          <w:sz w:val="19"/>
          <w:szCs w:val="19"/>
        </w:rPr>
      </w:pPr>
      <w:r>
        <w:rPr>
          <w:rFonts w:ascii="SimSun" w:hAnsi="SimSun" w:eastAsia="SimSun" w:cs="SimSun"/>
          <w:sz w:val="19"/>
          <w:szCs w:val="19"/>
          <w:spacing w:val="8"/>
        </w:rPr>
        <w:t>(</w:t>
      </w:r>
      <w:r>
        <w:rPr>
          <w:rFonts w:ascii="SimSun" w:hAnsi="SimSun" w:eastAsia="SimSun" w:cs="SimSun"/>
          <w:sz w:val="19"/>
          <w:szCs w:val="19"/>
        </w:rPr>
        <w:t>Burchenal</w:t>
      </w:r>
      <w:r>
        <w:rPr>
          <w:rFonts w:ascii="SimSun" w:hAnsi="SimSun" w:eastAsia="SimSun" w:cs="SimSun"/>
          <w:sz w:val="19"/>
          <w:szCs w:val="19"/>
          <w:spacing w:val="8"/>
        </w:rPr>
        <w:t>)用机能状况量表测量癌症化疗病人的身体功能状况。1976年普利斯特曼(</w:t>
      </w:r>
      <w:r>
        <w:rPr>
          <w:rFonts w:ascii="SimSun" w:hAnsi="SimSun" w:eastAsia="SimSun" w:cs="SimSun"/>
          <w:sz w:val="19"/>
          <w:szCs w:val="19"/>
        </w:rPr>
        <w:t>Priestman</w:t>
      </w:r>
      <w:r>
        <w:rPr>
          <w:rFonts w:ascii="SimSun" w:hAnsi="SimSun" w:eastAsia="SimSun" w:cs="SimSun"/>
          <w:sz w:val="19"/>
          <w:szCs w:val="19"/>
          <w:spacing w:val="8"/>
        </w:rPr>
        <w:t>)等</w:t>
      </w:r>
      <w:r>
        <w:rPr>
          <w:rFonts w:ascii="SimSun" w:hAnsi="SimSun" w:eastAsia="SimSun" w:cs="SimSun"/>
          <w:sz w:val="19"/>
          <w:szCs w:val="19"/>
          <w:spacing w:val="16"/>
        </w:rPr>
        <w:t xml:space="preserve"> </w:t>
      </w:r>
      <w:r>
        <w:rPr>
          <w:rFonts w:ascii="SimSun" w:hAnsi="SimSun" w:eastAsia="SimSun" w:cs="SimSun"/>
          <w:sz w:val="19"/>
          <w:szCs w:val="19"/>
        </w:rPr>
        <w:t>用线性模拟自我评估量表对乳腺癌病人化疗前后的健康感觉、情绪、活动水平、</w:t>
      </w:r>
      <w:r>
        <w:rPr>
          <w:rFonts w:ascii="SimSun" w:hAnsi="SimSun" w:eastAsia="SimSun" w:cs="SimSun"/>
          <w:sz w:val="19"/>
          <w:szCs w:val="19"/>
          <w:spacing w:val="-1"/>
        </w:rPr>
        <w:t>疼痛、恶心、食欲、家</w:t>
      </w:r>
      <w:r>
        <w:rPr>
          <w:rFonts w:ascii="SimSun" w:hAnsi="SimSun" w:eastAsia="SimSun" w:cs="SimSun"/>
          <w:sz w:val="19"/>
          <w:szCs w:val="19"/>
        </w:rPr>
        <w:t xml:space="preserve"> </w:t>
      </w:r>
      <w:r>
        <w:rPr>
          <w:rFonts w:ascii="SimSun" w:hAnsi="SimSun" w:eastAsia="SimSun" w:cs="SimSun"/>
          <w:sz w:val="19"/>
          <w:szCs w:val="19"/>
          <w:spacing w:val="9"/>
        </w:rPr>
        <w:t>庭事务能力、社会活动和焦虑水平进行测定。生命质量的研究发展至197</w:t>
      </w:r>
      <w:r>
        <w:rPr>
          <w:rFonts w:ascii="SimSun" w:hAnsi="SimSun" w:eastAsia="SimSun" w:cs="SimSun"/>
          <w:sz w:val="19"/>
          <w:szCs w:val="19"/>
          <w:spacing w:val="8"/>
        </w:rPr>
        <w:t>7年，医学索引</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me</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dicus</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IM</w:t>
      </w:r>
      <w:r>
        <w:rPr>
          <w:rFonts w:ascii="Times New Roman" w:hAnsi="Times New Roman" w:eastAsia="Times New Roman" w:cs="Times New Roman"/>
          <w:sz w:val="19"/>
          <w:szCs w:val="19"/>
          <w:spacing w:val="10"/>
        </w:rPr>
        <w:t>)  </w:t>
      </w:r>
      <w:r>
        <w:rPr>
          <w:rFonts w:ascii="SimSun" w:hAnsi="SimSun" w:eastAsia="SimSun" w:cs="SimSun"/>
          <w:sz w:val="19"/>
          <w:szCs w:val="19"/>
          <w:spacing w:val="10"/>
        </w:rPr>
        <w:t>第一</w:t>
      </w:r>
      <w:r>
        <w:rPr>
          <w:rFonts w:ascii="SimSun" w:hAnsi="SimSun" w:eastAsia="SimSun" w:cs="SimSun"/>
          <w:sz w:val="19"/>
          <w:szCs w:val="19"/>
          <w:spacing w:val="-56"/>
        </w:rPr>
        <w:t xml:space="preserve"> </w:t>
      </w:r>
      <w:r>
        <w:rPr>
          <w:rFonts w:ascii="SimSun" w:hAnsi="SimSun" w:eastAsia="SimSun" w:cs="SimSun"/>
          <w:sz w:val="19"/>
          <w:szCs w:val="19"/>
          <w:spacing w:val="10"/>
        </w:rPr>
        <w:t>次用</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10"/>
        </w:rPr>
        <w:t>”</w:t>
      </w:r>
      <w:r>
        <w:rPr>
          <w:rFonts w:ascii="SimSun" w:hAnsi="SimSun" w:eastAsia="SimSun" w:cs="SimSun"/>
          <w:sz w:val="19"/>
          <w:szCs w:val="19"/>
          <w:spacing w:val="10"/>
        </w:rPr>
        <w:t>取</w:t>
      </w:r>
      <w:r>
        <w:rPr>
          <w:rFonts w:ascii="SimSun" w:hAnsi="SimSun" w:eastAsia="SimSun" w:cs="SimSun"/>
          <w:sz w:val="19"/>
          <w:szCs w:val="19"/>
          <w:spacing w:val="-29"/>
        </w:rPr>
        <w:t xml:space="preserve"> </w:t>
      </w:r>
      <w:r>
        <w:rPr>
          <w:rFonts w:ascii="SimSun" w:hAnsi="SimSun" w:eastAsia="SimSun" w:cs="SimSun"/>
          <w:sz w:val="19"/>
          <w:szCs w:val="19"/>
          <w:spacing w:val="10"/>
        </w:rPr>
        <w:t>代</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philosophy</w:t>
      </w:r>
      <w:r>
        <w:rPr>
          <w:rFonts w:ascii="Times New Roman" w:hAnsi="Times New Roman" w:eastAsia="Times New Roman" w:cs="Times New Roman"/>
          <w:sz w:val="19"/>
          <w:szCs w:val="19"/>
          <w:spacing w:val="10"/>
        </w:rPr>
        <w:t>”,  </w:t>
      </w:r>
      <w:r>
        <w:rPr>
          <w:rFonts w:ascii="SimSun" w:hAnsi="SimSun" w:eastAsia="SimSun" w:cs="SimSun"/>
          <w:sz w:val="19"/>
          <w:szCs w:val="19"/>
          <w:spacing w:val="10"/>
        </w:rPr>
        <w:t>并</w:t>
      </w:r>
      <w:r>
        <w:rPr>
          <w:rFonts w:ascii="SimSun" w:hAnsi="SimSun" w:eastAsia="SimSun" w:cs="SimSun"/>
          <w:sz w:val="19"/>
          <w:szCs w:val="19"/>
          <w:spacing w:val="9"/>
        </w:rPr>
        <w:t>收入医学主题词。1985年美国食品与药品</w:t>
      </w:r>
      <w:r>
        <w:rPr>
          <w:rFonts w:ascii="SimSun" w:hAnsi="SimSun" w:eastAsia="SimSun" w:cs="SimSun"/>
          <w:sz w:val="19"/>
          <w:szCs w:val="19"/>
        </w:rPr>
        <w:t xml:space="preserve"> </w:t>
      </w:r>
      <w:r>
        <w:rPr>
          <w:rFonts w:ascii="SimSun" w:hAnsi="SimSun" w:eastAsia="SimSun" w:cs="SimSun"/>
          <w:sz w:val="19"/>
          <w:szCs w:val="19"/>
          <w:spacing w:val="10"/>
        </w:rPr>
        <w:t>管理局</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Food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Drug</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Administration</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FDA</w:t>
      </w:r>
      <w:r>
        <w:rPr>
          <w:rFonts w:ascii="Times New Roman" w:hAnsi="Times New Roman" w:eastAsia="Times New Roman" w:cs="Times New Roman"/>
          <w:sz w:val="19"/>
          <w:szCs w:val="19"/>
          <w:spacing w:val="10"/>
        </w:rPr>
        <w:t>)</w:t>
      </w:r>
      <w:r>
        <w:rPr>
          <w:rFonts w:ascii="SimSun" w:hAnsi="SimSun" w:eastAsia="SimSun" w:cs="SimSun"/>
          <w:sz w:val="19"/>
          <w:szCs w:val="19"/>
          <w:spacing w:val="10"/>
        </w:rPr>
        <w:t>开始在接受新药时要求同时递交药物对病人生存质量和</w:t>
      </w:r>
      <w:r>
        <w:rPr>
          <w:rFonts w:ascii="SimSun" w:hAnsi="SimSun" w:eastAsia="SimSun" w:cs="SimSun"/>
          <w:sz w:val="19"/>
          <w:szCs w:val="19"/>
        </w:rPr>
        <w:t xml:space="preserve"> </w:t>
      </w:r>
      <w:r>
        <w:rPr>
          <w:rFonts w:ascii="SimSun" w:hAnsi="SimSun" w:eastAsia="SimSun" w:cs="SimSun"/>
          <w:sz w:val="19"/>
          <w:szCs w:val="19"/>
        </w:rPr>
        <w:t>生存时间影响的资料。1992年出版了专门的生命质量研究杂志(Quality of Life Research),1994年</w:t>
      </w:r>
      <w:r>
        <w:rPr>
          <w:rFonts w:ascii="SimSun" w:hAnsi="SimSun" w:eastAsia="SimSun" w:cs="SimSun"/>
          <w:sz w:val="19"/>
          <w:szCs w:val="19"/>
          <w:spacing w:val="-33"/>
        </w:rPr>
        <w:t xml:space="preserve"> </w:t>
      </w:r>
      <w:r>
        <w:rPr>
          <w:rFonts w:ascii="SimSun" w:hAnsi="SimSun" w:eastAsia="SimSun" w:cs="SimSun"/>
          <w:sz w:val="19"/>
          <w:szCs w:val="19"/>
        </w:rPr>
        <w:t>成 </w:t>
      </w:r>
      <w:r>
        <w:rPr>
          <w:rFonts w:ascii="SimSun" w:hAnsi="SimSun" w:eastAsia="SimSun" w:cs="SimSun"/>
          <w:sz w:val="19"/>
          <w:szCs w:val="19"/>
          <w:spacing w:val="8"/>
        </w:rPr>
        <w:t>立了国际生命质量研究协会</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Intermational</w:t>
      </w:r>
      <w:r>
        <w:rPr>
          <w:rFonts w:ascii="Times New Roman" w:hAnsi="Times New Roman" w:eastAsia="Times New Roman" w:cs="Times New Roman"/>
          <w:sz w:val="19"/>
          <w:szCs w:val="19"/>
          <w:spacing w:val="42"/>
        </w:rPr>
        <w:t xml:space="preserve"> </w:t>
      </w:r>
      <w:r>
        <w:rPr>
          <w:rFonts w:ascii="Times New Roman" w:hAnsi="Times New Roman" w:eastAsia="Times New Roman" w:cs="Times New Roman"/>
          <w:sz w:val="19"/>
          <w:szCs w:val="19"/>
        </w:rPr>
        <w:t>Society</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33"/>
        </w:rPr>
        <w:t xml:space="preserve"> </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33"/>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Research</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ISOQOL</w:t>
      </w:r>
      <w:r>
        <w:rPr>
          <w:rFonts w:ascii="Times New Roman" w:hAnsi="Times New Roman" w:eastAsia="Times New Roman" w:cs="Times New Roman"/>
          <w:sz w:val="19"/>
          <w:szCs w:val="19"/>
          <w:spacing w:val="8"/>
        </w:rPr>
        <w:t>),</w:t>
      </w:r>
      <w:r>
        <w:rPr>
          <w:rFonts w:ascii="SimSun" w:hAnsi="SimSun" w:eastAsia="SimSun" w:cs="SimSun"/>
          <w:sz w:val="19"/>
          <w:szCs w:val="19"/>
          <w:spacing w:val="8"/>
        </w:rPr>
        <w:t>推动生命质量</w:t>
      </w:r>
      <w:r>
        <w:rPr>
          <w:rFonts w:ascii="SimSun" w:hAnsi="SimSun" w:eastAsia="SimSun" w:cs="SimSun"/>
          <w:sz w:val="19"/>
          <w:szCs w:val="19"/>
        </w:rPr>
        <w:t xml:space="preserve"> </w:t>
      </w:r>
      <w:r>
        <w:rPr>
          <w:rFonts w:ascii="SimSun" w:hAnsi="SimSun" w:eastAsia="SimSun" w:cs="SimSun"/>
          <w:sz w:val="19"/>
          <w:szCs w:val="19"/>
          <w:spacing w:val="3"/>
        </w:rPr>
        <w:t>领域在概念模型、测评工具发展、基础研究与临床应用等方面深人发展。</w:t>
      </w:r>
    </w:p>
    <w:p>
      <w:pPr>
        <w:pStyle w:val="BodyText"/>
        <w:ind w:left="413"/>
        <w:spacing w:before="239" w:line="221" w:lineRule="auto"/>
        <w:outlineLvl w:val="3"/>
        <w:rPr>
          <w:sz w:val="25"/>
          <w:szCs w:val="25"/>
        </w:rPr>
      </w:pPr>
      <w:bookmarkStart w:name="bookmark175" w:id="284"/>
      <w:bookmarkEnd w:id="284"/>
      <w:r>
        <w:rPr>
          <w:sz w:val="25"/>
          <w:szCs w:val="25"/>
          <w:b/>
          <w:bCs/>
          <w:spacing w:val="-5"/>
        </w:rPr>
        <w:t>二、生命质量的概念与构成</w:t>
      </w:r>
    </w:p>
    <w:p>
      <w:pPr>
        <w:spacing w:line="296" w:lineRule="auto"/>
        <w:rPr>
          <w:rFonts w:ascii="Arial"/>
          <w:sz w:val="21"/>
        </w:rPr>
      </w:pPr>
      <w:r/>
    </w:p>
    <w:p>
      <w:pPr>
        <w:pStyle w:val="BodyText"/>
        <w:ind w:left="492"/>
        <w:spacing w:before="61" w:line="221" w:lineRule="auto"/>
        <w:rPr/>
      </w:pPr>
      <w:r>
        <w:rPr>
          <w:b/>
          <w:bCs/>
          <w:spacing w:val="19"/>
        </w:rPr>
        <w:t>(</w:t>
      </w:r>
      <w:r>
        <w:rPr>
          <w:spacing w:val="-47"/>
        </w:rPr>
        <w:t xml:space="preserve"> </w:t>
      </w:r>
      <w:r>
        <w:rPr>
          <w:b/>
          <w:bCs/>
          <w:spacing w:val="19"/>
        </w:rPr>
        <w:t>一</w:t>
      </w:r>
      <w:r>
        <w:rPr>
          <w:spacing w:val="-52"/>
        </w:rPr>
        <w:t xml:space="preserve"> </w:t>
      </w:r>
      <w:r>
        <w:rPr>
          <w:b/>
          <w:bCs/>
          <w:spacing w:val="19"/>
        </w:rPr>
        <w:t>)生命质量的概念</w:t>
      </w:r>
    </w:p>
    <w:p>
      <w:pPr>
        <w:ind w:right="1005" w:firstLine="409"/>
        <w:spacing w:before="191" w:line="378" w:lineRule="auto"/>
        <w:rPr>
          <w:rFonts w:ascii="SimSun" w:hAnsi="SimSun" w:eastAsia="SimSun" w:cs="SimSun"/>
          <w:sz w:val="19"/>
          <w:szCs w:val="19"/>
        </w:rPr>
      </w:pPr>
      <w:r>
        <w:rPr>
          <w:rFonts w:ascii="SimSun" w:hAnsi="SimSun" w:eastAsia="SimSun" w:cs="SimSun"/>
          <w:sz w:val="19"/>
          <w:szCs w:val="19"/>
          <w:spacing w:val="6"/>
        </w:rPr>
        <w:t>多年来，不少学者对生命质量的概念进行了探讨，但往往从各自的专业出发加以理</w:t>
      </w:r>
      <w:r>
        <w:rPr>
          <w:rFonts w:ascii="SimSun" w:hAnsi="SimSun" w:eastAsia="SimSun" w:cs="SimSun"/>
          <w:sz w:val="19"/>
          <w:szCs w:val="19"/>
          <w:spacing w:val="5"/>
        </w:rPr>
        <w:t>解，从而导致</w:t>
      </w:r>
      <w:r>
        <w:rPr>
          <w:rFonts w:ascii="SimSun" w:hAnsi="SimSun" w:eastAsia="SimSun" w:cs="SimSun"/>
          <w:sz w:val="19"/>
          <w:szCs w:val="19"/>
        </w:rPr>
        <w:t xml:space="preserve"> </w:t>
      </w:r>
      <w:r>
        <w:rPr>
          <w:rFonts w:ascii="SimSun" w:hAnsi="SimSun" w:eastAsia="SimSun" w:cs="SimSun"/>
          <w:sz w:val="19"/>
          <w:szCs w:val="19"/>
          <w:spacing w:val="6"/>
        </w:rPr>
        <w:t>了生命质量的多义性和复杂化。例如，里维</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Levi</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53"/>
          <w:w w:val="101"/>
        </w:rPr>
        <w:t xml:space="preserve"> </w:t>
      </w:r>
      <w:r>
        <w:rPr>
          <w:rFonts w:ascii="SimSun" w:hAnsi="SimSun" w:eastAsia="SimSun" w:cs="SimSun"/>
          <w:sz w:val="19"/>
          <w:szCs w:val="19"/>
          <w:spacing w:val="6"/>
        </w:rPr>
        <w:t>认为：生命质量是对个人或群体所感受到的躯体、</w:t>
      </w:r>
      <w:r>
        <w:rPr>
          <w:rFonts w:ascii="SimSun" w:hAnsi="SimSun" w:eastAsia="SimSun" w:cs="SimSun"/>
          <w:sz w:val="19"/>
          <w:szCs w:val="19"/>
        </w:rPr>
        <w:t xml:space="preserve"> </w:t>
      </w:r>
      <w:r>
        <w:rPr>
          <w:rFonts w:ascii="SimSun" w:hAnsi="SimSun" w:eastAsia="SimSun" w:cs="SimSun"/>
          <w:sz w:val="19"/>
          <w:szCs w:val="19"/>
          <w:spacing w:val="9"/>
        </w:rPr>
        <w:t>心理、社会各方面良好适应状态的一种综合测量，而</w:t>
      </w:r>
      <w:r>
        <w:rPr>
          <w:rFonts w:ascii="SimSun" w:hAnsi="SimSun" w:eastAsia="SimSun" w:cs="SimSun"/>
          <w:sz w:val="19"/>
          <w:szCs w:val="19"/>
          <w:spacing w:val="8"/>
        </w:rPr>
        <w:t>测得的结果是用幸福感、满意感或满足感来表</w:t>
      </w:r>
      <w:r>
        <w:rPr>
          <w:rFonts w:ascii="SimSun" w:hAnsi="SimSun" w:eastAsia="SimSun" w:cs="SimSun"/>
          <w:sz w:val="19"/>
          <w:szCs w:val="19"/>
        </w:rPr>
        <w:t xml:space="preserve">  </w:t>
      </w:r>
      <w:r>
        <w:rPr>
          <w:rFonts w:ascii="SimSun" w:hAnsi="SimSun" w:eastAsia="SimSun" w:cs="SimSun"/>
          <w:sz w:val="19"/>
          <w:szCs w:val="19"/>
          <w:spacing w:val="11"/>
        </w:rPr>
        <w:t>示。塞拉(</w:t>
      </w:r>
      <w:r>
        <w:rPr>
          <w:rFonts w:ascii="SimSun" w:hAnsi="SimSun" w:eastAsia="SimSun" w:cs="SimSun"/>
          <w:sz w:val="19"/>
          <w:szCs w:val="19"/>
        </w:rPr>
        <w:t>Cella</w:t>
      </w:r>
      <w:r>
        <w:rPr>
          <w:rFonts w:ascii="SimSun" w:hAnsi="SimSun" w:eastAsia="SimSun" w:cs="SimSun"/>
          <w:sz w:val="19"/>
          <w:szCs w:val="19"/>
          <w:spacing w:val="11"/>
        </w:rPr>
        <w:t>)认为：生命质量是病人对现在的功能状态与其预期或认为可达到的功能状态相比</w:t>
      </w:r>
      <w:r>
        <w:rPr>
          <w:rFonts w:ascii="SimSun" w:hAnsi="SimSun" w:eastAsia="SimSun" w:cs="SimSun"/>
          <w:sz w:val="19"/>
          <w:szCs w:val="19"/>
          <w:spacing w:val="7"/>
        </w:rPr>
        <w:t xml:space="preserve">  </w:t>
      </w:r>
      <w:r>
        <w:rPr>
          <w:rFonts w:ascii="SimSun" w:hAnsi="SimSun" w:eastAsia="SimSun" w:cs="SimSun"/>
          <w:sz w:val="19"/>
          <w:szCs w:val="19"/>
          <w:spacing w:val="9"/>
        </w:rPr>
        <w:t>时产生的赞同感和满足感。卡茨</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Katz</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36"/>
        </w:rPr>
        <w:t xml:space="preserve"> </w:t>
      </w:r>
      <w:r>
        <w:rPr>
          <w:rFonts w:ascii="SimSun" w:hAnsi="SimSun" w:eastAsia="SimSun" w:cs="SimSun"/>
          <w:sz w:val="19"/>
          <w:szCs w:val="19"/>
          <w:spacing w:val="9"/>
        </w:rPr>
        <w:t>认为：生命质量是完成日常工作、参</w:t>
      </w:r>
      <w:r>
        <w:rPr>
          <w:rFonts w:ascii="SimSun" w:hAnsi="SimSun" w:eastAsia="SimSun" w:cs="SimSun"/>
          <w:sz w:val="19"/>
          <w:szCs w:val="19"/>
          <w:spacing w:val="8"/>
        </w:rPr>
        <w:t>与社会活动和追求个人</w:t>
      </w:r>
      <w:r>
        <w:rPr>
          <w:rFonts w:ascii="SimSun" w:hAnsi="SimSun" w:eastAsia="SimSun" w:cs="SimSun"/>
          <w:sz w:val="19"/>
          <w:szCs w:val="19"/>
        </w:rPr>
        <w:t xml:space="preserve">  </w:t>
      </w:r>
      <w:r>
        <w:rPr>
          <w:rFonts w:ascii="SimSun" w:hAnsi="SimSun" w:eastAsia="SimSun" w:cs="SimSun"/>
          <w:sz w:val="19"/>
          <w:szCs w:val="19"/>
          <w:spacing w:val="15"/>
        </w:rPr>
        <w:t>爱好的能力，是病人对生活环境的满意程度和对生活的全面评价，包括认知、情感和行为方面。</w:t>
      </w:r>
      <w:r>
        <w:rPr>
          <w:rFonts w:ascii="SimSun" w:hAnsi="SimSun" w:eastAsia="SimSun" w:cs="SimSun"/>
          <w:sz w:val="19"/>
          <w:szCs w:val="19"/>
          <w:spacing w:val="13"/>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2"/>
        </w:rPr>
        <w:t>将生命质量定义为：不同的文化和价值体系中</w:t>
      </w:r>
      <w:r>
        <w:rPr>
          <w:rFonts w:ascii="SimSun" w:hAnsi="SimSun" w:eastAsia="SimSun" w:cs="SimSun"/>
          <w:sz w:val="19"/>
          <w:szCs w:val="19"/>
          <w:spacing w:val="1"/>
        </w:rPr>
        <w:t>的个体对与他们的生活目标、期望、标准，以及所</w:t>
      </w:r>
      <w:r>
        <w:rPr>
          <w:rFonts w:ascii="SimSun" w:hAnsi="SimSun" w:eastAsia="SimSun" w:cs="SimSun"/>
          <w:sz w:val="19"/>
          <w:szCs w:val="19"/>
        </w:rPr>
        <w:t xml:space="preserve">  </w:t>
      </w:r>
      <w:r>
        <w:rPr>
          <w:rFonts w:ascii="SimSun" w:hAnsi="SimSun" w:eastAsia="SimSun" w:cs="SimSun"/>
          <w:sz w:val="19"/>
          <w:szCs w:val="19"/>
          <w:spacing w:val="10"/>
        </w:rPr>
        <w:t>关心事情有关的生活状态的体验。</w:t>
      </w:r>
    </w:p>
    <w:p>
      <w:pPr>
        <w:ind w:right="1017" w:firstLine="409"/>
        <w:spacing w:before="76" w:line="378" w:lineRule="auto"/>
        <w:rPr>
          <w:rFonts w:ascii="SimSun" w:hAnsi="SimSun" w:eastAsia="SimSun" w:cs="SimSun"/>
          <w:sz w:val="19"/>
          <w:szCs w:val="19"/>
        </w:rPr>
      </w:pPr>
      <w:r>
        <w:rPr>
          <w:rFonts w:ascii="SimSun" w:hAnsi="SimSun" w:eastAsia="SimSun" w:cs="SimSun"/>
          <w:sz w:val="19"/>
          <w:szCs w:val="19"/>
          <w:spacing w:val="4"/>
        </w:rPr>
        <w:t>研究者普遍认为，疾病给病人的日常生活带来生</w:t>
      </w:r>
      <w:r>
        <w:rPr>
          <w:rFonts w:ascii="SimSun" w:hAnsi="SimSun" w:eastAsia="SimSun" w:cs="SimSun"/>
          <w:sz w:val="19"/>
          <w:szCs w:val="19"/>
          <w:spacing w:val="3"/>
        </w:rPr>
        <w:t>理、心理和社会生活诸方面的损害，这种损害会</w:t>
      </w:r>
      <w:r>
        <w:rPr>
          <w:rFonts w:ascii="SimSun" w:hAnsi="SimSun" w:eastAsia="SimSun" w:cs="SimSun"/>
          <w:sz w:val="19"/>
          <w:szCs w:val="19"/>
        </w:rPr>
        <w:t xml:space="preserve">  </w:t>
      </w:r>
      <w:r>
        <w:rPr>
          <w:rFonts w:ascii="SimSun" w:hAnsi="SimSun" w:eastAsia="SimSun" w:cs="SimSun"/>
          <w:sz w:val="19"/>
          <w:szCs w:val="19"/>
          <w:spacing w:val="9"/>
        </w:rPr>
        <w:t>影响个体对生活的满意度。生命质量体现了个体对疾病损害的反应</w:t>
      </w:r>
      <w:r>
        <w:rPr>
          <w:rFonts w:ascii="SimSun" w:hAnsi="SimSun" w:eastAsia="SimSun" w:cs="SimSun"/>
          <w:sz w:val="19"/>
          <w:szCs w:val="19"/>
          <w:spacing w:val="8"/>
        </w:rPr>
        <w:t>，包括生理状态，也包括各种良</w:t>
      </w:r>
      <w:r>
        <w:rPr>
          <w:rFonts w:ascii="SimSun" w:hAnsi="SimSun" w:eastAsia="SimSun" w:cs="SimSun"/>
          <w:sz w:val="19"/>
          <w:szCs w:val="19"/>
        </w:rPr>
        <w:t xml:space="preserve">  </w:t>
      </w:r>
      <w:r>
        <w:rPr>
          <w:rFonts w:ascii="SimSun" w:hAnsi="SimSun" w:eastAsia="SimSun" w:cs="SimSun"/>
          <w:sz w:val="19"/>
          <w:szCs w:val="19"/>
          <w:spacing w:val="6"/>
        </w:rPr>
        <w:t>好适应的感觉、基本的满意度和总的自我价值感。生命质量的概念抽象、复杂，包含的领域多样化，</w:t>
      </w:r>
      <w:r>
        <w:rPr>
          <w:rFonts w:ascii="SimSun" w:hAnsi="SimSun" w:eastAsia="SimSun" w:cs="SimSun"/>
          <w:sz w:val="19"/>
          <w:szCs w:val="19"/>
        </w:rPr>
        <w:t xml:space="preserve"> </w:t>
      </w:r>
      <w:r>
        <w:rPr>
          <w:rFonts w:ascii="SimSun" w:hAnsi="SimSun" w:eastAsia="SimSun" w:cs="SimSun"/>
          <w:sz w:val="19"/>
          <w:szCs w:val="19"/>
          <w:spacing w:val="9"/>
        </w:rPr>
        <w:t>但最终指向个体满意度和自尊。生命质量是在疾病、</w:t>
      </w:r>
      <w:r>
        <w:rPr>
          <w:rFonts w:ascii="SimSun" w:hAnsi="SimSun" w:eastAsia="SimSun" w:cs="SimSun"/>
          <w:sz w:val="19"/>
          <w:szCs w:val="19"/>
          <w:spacing w:val="8"/>
        </w:rPr>
        <w:t>意外损伤及医疗干预的影响下，测定与个人生</w:t>
      </w:r>
      <w:r>
        <w:rPr>
          <w:rFonts w:ascii="SimSun" w:hAnsi="SimSun" w:eastAsia="SimSun" w:cs="SimSun"/>
          <w:sz w:val="19"/>
          <w:szCs w:val="19"/>
        </w:rPr>
        <w:t xml:space="preserve">  </w:t>
      </w:r>
      <w:r>
        <w:rPr>
          <w:rFonts w:ascii="SimSun" w:hAnsi="SimSun" w:eastAsia="SimSun" w:cs="SimSun"/>
          <w:sz w:val="19"/>
          <w:szCs w:val="19"/>
          <w:spacing w:val="14"/>
        </w:rPr>
        <w:t>活事件相联系的主观健康状态和个体满意度。生命质量是</w:t>
      </w:r>
      <w:r>
        <w:rPr>
          <w:rFonts w:ascii="SimSun" w:hAnsi="SimSun" w:eastAsia="SimSun" w:cs="SimSun"/>
          <w:sz w:val="19"/>
          <w:szCs w:val="19"/>
          <w:spacing w:val="13"/>
        </w:rPr>
        <w:t>一种病人报告结果</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patient</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reported    out</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comes</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PROs</w:t>
      </w:r>
      <w:r>
        <w:rPr>
          <w:rFonts w:ascii="Times New Roman" w:hAnsi="Times New Roman" w:eastAsia="Times New Roman" w:cs="Times New Roman"/>
          <w:sz w:val="19"/>
          <w:szCs w:val="19"/>
          <w:spacing w:val="11"/>
        </w:rPr>
        <w:t>),   </w:t>
      </w:r>
      <w:r>
        <w:rPr>
          <w:rFonts w:ascii="SimSun" w:hAnsi="SimSun" w:eastAsia="SimSun" w:cs="SimSun"/>
          <w:sz w:val="19"/>
          <w:szCs w:val="19"/>
          <w:spacing w:val="11"/>
        </w:rPr>
        <w:t>区别于实验室检查、临床医生评价和照料者报告。病人报告结果是指直接来自于病</w:t>
      </w:r>
      <w:r>
        <w:rPr>
          <w:rFonts w:ascii="SimSun" w:hAnsi="SimSun" w:eastAsia="SimSun" w:cs="SimSun"/>
          <w:sz w:val="19"/>
          <w:szCs w:val="19"/>
          <w:spacing w:val="5"/>
        </w:rPr>
        <w:t xml:space="preserve">  </w:t>
      </w:r>
      <w:r>
        <w:rPr>
          <w:rFonts w:ascii="SimSun" w:hAnsi="SimSun" w:eastAsia="SimSun" w:cs="SimSun"/>
          <w:sz w:val="19"/>
          <w:szCs w:val="19"/>
          <w:spacing w:val="4"/>
        </w:rPr>
        <w:t>人或病人群体的任何有关健康的报告，不仅仅包括生命质量，也包括治疗和保健的满意度、依从性和  </w:t>
      </w:r>
      <w:r>
        <w:rPr>
          <w:rFonts w:ascii="SimSun" w:hAnsi="SimSun" w:eastAsia="SimSun" w:cs="SimSun"/>
          <w:sz w:val="19"/>
          <w:szCs w:val="19"/>
          <w:spacing w:val="9"/>
        </w:rPr>
        <w:t>任何其他从病人或病人群体获得的与健康状况和治</w:t>
      </w:r>
      <w:r>
        <w:rPr>
          <w:rFonts w:ascii="SimSun" w:hAnsi="SimSun" w:eastAsia="SimSun" w:cs="SimSun"/>
          <w:sz w:val="19"/>
          <w:szCs w:val="19"/>
          <w:spacing w:val="8"/>
        </w:rPr>
        <w:t>疗有关的感受。就个体而言，生命质量是被个体</w:t>
      </w:r>
      <w:r>
        <w:rPr>
          <w:rFonts w:ascii="SimSun" w:hAnsi="SimSun" w:eastAsia="SimSun" w:cs="SimSun"/>
          <w:sz w:val="19"/>
          <w:szCs w:val="19"/>
        </w:rPr>
        <w:t xml:space="preserve">  </w:t>
      </w:r>
      <w:r>
        <w:rPr>
          <w:rFonts w:ascii="SimSun" w:hAnsi="SimSun" w:eastAsia="SimSun" w:cs="SimSun"/>
          <w:sz w:val="19"/>
          <w:szCs w:val="19"/>
          <w:spacing w:val="9"/>
        </w:rPr>
        <w:t>的主观概念和期望所过滤的健康状态。老年人随着生理功能的</w:t>
      </w:r>
      <w:r>
        <w:rPr>
          <w:rFonts w:ascii="SimSun" w:hAnsi="SimSun" w:eastAsia="SimSun" w:cs="SimSun"/>
          <w:sz w:val="19"/>
          <w:szCs w:val="19"/>
          <w:spacing w:val="8"/>
        </w:rPr>
        <w:t>退化，会逐渐降低对于功能状态的期</w:t>
      </w:r>
      <w:r>
        <w:rPr>
          <w:rFonts w:ascii="SimSun" w:hAnsi="SimSun" w:eastAsia="SimSun" w:cs="SimSun"/>
          <w:sz w:val="19"/>
          <w:szCs w:val="19"/>
        </w:rPr>
        <w:t xml:space="preserve">  </w:t>
      </w:r>
      <w:r>
        <w:rPr>
          <w:rFonts w:ascii="SimSun" w:hAnsi="SimSun" w:eastAsia="SimSun" w:cs="SimSun"/>
          <w:sz w:val="19"/>
          <w:szCs w:val="19"/>
          <w:spacing w:val="9"/>
        </w:rPr>
        <w:t>望或调整功能状态的评价标准。慢性病病人发病前后，不仅对生命质</w:t>
      </w:r>
      <w:r>
        <w:rPr>
          <w:rFonts w:ascii="SimSun" w:hAnsi="SimSun" w:eastAsia="SimSun" w:cs="SimSun"/>
          <w:sz w:val="19"/>
          <w:szCs w:val="19"/>
          <w:spacing w:val="8"/>
        </w:rPr>
        <w:t>量的领域，而且对这些领域的</w:t>
      </w:r>
      <w:r>
        <w:rPr>
          <w:rFonts w:ascii="SimSun" w:hAnsi="SimSun" w:eastAsia="SimSun" w:cs="SimSun"/>
          <w:sz w:val="19"/>
          <w:szCs w:val="19"/>
        </w:rPr>
        <w:t xml:space="preserve">  </w:t>
      </w:r>
      <w:r>
        <w:rPr>
          <w:rFonts w:ascii="SimSun" w:hAnsi="SimSun" w:eastAsia="SimSun" w:cs="SimSun"/>
          <w:sz w:val="19"/>
          <w:szCs w:val="19"/>
          <w:spacing w:val="13"/>
        </w:rPr>
        <w:t>相对重要性的评价都会发生变化。生命质量的自我评价的变化，或称为生命质量测评的“反应转</w:t>
      </w:r>
      <w:r>
        <w:rPr>
          <w:rFonts w:ascii="SimSun" w:hAnsi="SimSun" w:eastAsia="SimSun" w:cs="SimSun"/>
          <w:sz w:val="19"/>
          <w:szCs w:val="19"/>
          <w:spacing w:val="5"/>
        </w:rPr>
        <w:t xml:space="preserve">  </w:t>
      </w:r>
      <w:r>
        <w:rPr>
          <w:rFonts w:ascii="SimSun" w:hAnsi="SimSun" w:eastAsia="SimSun" w:cs="SimSun"/>
          <w:sz w:val="19"/>
          <w:szCs w:val="19"/>
          <w:spacing w:val="3"/>
        </w:rPr>
        <w:t>移</w:t>
      </w:r>
      <w:r>
        <w:rPr>
          <w:rFonts w:ascii="SimSun" w:hAnsi="SimSun" w:eastAsia="SimSun" w:cs="SimSun"/>
          <w:sz w:val="19"/>
          <w:szCs w:val="19"/>
          <w:spacing w:val="-29"/>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response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shift</w:t>
      </w:r>
      <w:r>
        <w:rPr>
          <w:rFonts w:ascii="Times New Roman" w:hAnsi="Times New Roman" w:eastAsia="Times New Roman" w:cs="Times New Roman"/>
          <w:sz w:val="19"/>
          <w:szCs w:val="19"/>
          <w:spacing w:val="3"/>
        </w:rPr>
        <w:t>)</w:t>
      </w:r>
      <w:r>
        <w:rPr>
          <w:rFonts w:ascii="SimSun" w:hAnsi="SimSun" w:eastAsia="SimSun" w:cs="SimSun"/>
          <w:sz w:val="19"/>
          <w:szCs w:val="19"/>
          <w:spacing w:val="3"/>
        </w:rPr>
        <w:t>现象，在自我管理项目、姑息护理中可能是一种期望结果，而在另外一些</w:t>
      </w:r>
      <w:r>
        <w:rPr>
          <w:rFonts w:ascii="SimSun" w:hAnsi="SimSun" w:eastAsia="SimSun" w:cs="SimSun"/>
          <w:sz w:val="19"/>
          <w:szCs w:val="19"/>
          <w:spacing w:val="2"/>
        </w:rPr>
        <w:t>情况下</w:t>
      </w:r>
      <w:r>
        <w:rPr>
          <w:rFonts w:ascii="SimSun" w:hAnsi="SimSun" w:eastAsia="SimSun" w:cs="SimSun"/>
          <w:sz w:val="19"/>
          <w:szCs w:val="19"/>
        </w:rPr>
        <w:t xml:space="preserve">  </w:t>
      </w:r>
      <w:r>
        <w:rPr>
          <w:rFonts w:ascii="SimSun" w:hAnsi="SimSun" w:eastAsia="SimSun" w:cs="SimSun"/>
          <w:sz w:val="19"/>
          <w:szCs w:val="19"/>
          <w:spacing w:val="8"/>
        </w:rPr>
        <w:t>可能是对干预或治疗效果的混淆因素。在生命质量测评中识别和测量反应转移，可以帮助理解生命</w:t>
      </w:r>
      <w:r>
        <w:rPr>
          <w:rFonts w:ascii="SimSun" w:hAnsi="SimSun" w:eastAsia="SimSun" w:cs="SimSun"/>
          <w:sz w:val="19"/>
          <w:szCs w:val="19"/>
          <w:spacing w:val="1"/>
        </w:rPr>
        <w:t xml:space="preserve">  </w:t>
      </w:r>
      <w:r>
        <w:rPr>
          <w:rFonts w:ascii="SimSun" w:hAnsi="SimSun" w:eastAsia="SimSun" w:cs="SimSun"/>
          <w:sz w:val="19"/>
          <w:szCs w:val="19"/>
          <w:spacing w:val="9"/>
        </w:rPr>
        <w:t>质量的变化，更准确地反映疾病影响和治疗效果。就</w:t>
      </w:r>
      <w:r>
        <w:rPr>
          <w:rFonts w:ascii="SimSun" w:hAnsi="SimSun" w:eastAsia="SimSun" w:cs="SimSun"/>
          <w:sz w:val="19"/>
          <w:szCs w:val="19"/>
          <w:spacing w:val="8"/>
        </w:rPr>
        <w:t>群体而言，生命质量建立在一定的文化价值体</w:t>
      </w:r>
      <w:r>
        <w:rPr>
          <w:rFonts w:ascii="SimSun" w:hAnsi="SimSun" w:eastAsia="SimSun" w:cs="SimSun"/>
          <w:sz w:val="19"/>
          <w:szCs w:val="19"/>
        </w:rPr>
        <w:t xml:space="preserve">  </w:t>
      </w:r>
      <w:r>
        <w:rPr>
          <w:rFonts w:ascii="SimSun" w:hAnsi="SimSun" w:eastAsia="SimSun" w:cs="SimSun"/>
          <w:sz w:val="19"/>
          <w:szCs w:val="19"/>
          <w:spacing w:val="-4"/>
        </w:rPr>
        <w:t>系基础上，具有文化依赖性(culture-dependent)。</w:t>
      </w:r>
    </w:p>
    <w:p>
      <w:pPr>
        <w:spacing w:line="378" w:lineRule="auto"/>
        <w:sectPr>
          <w:pgSz w:w="11220" w:h="15870"/>
          <w:pgMar w:top="400" w:right="617" w:bottom="400" w:left="959" w:header="0" w:footer="0" w:gutter="0"/>
        </w:sectPr>
        <w:rPr>
          <w:rFonts w:ascii="SimSun" w:hAnsi="SimSun" w:eastAsia="SimSun" w:cs="SimSun"/>
          <w:sz w:val="19"/>
          <w:szCs w:val="19"/>
        </w:rPr>
      </w:pPr>
    </w:p>
    <w:p>
      <w:pPr>
        <w:pStyle w:val="BodyText"/>
        <w:spacing w:before="176" w:line="222" w:lineRule="auto"/>
        <w:rPr/>
      </w:pPr>
      <w:r>
        <w:rPr>
          <w:rFonts w:ascii="Times New Roman" w:hAnsi="Times New Roman" w:eastAsia="Times New Roman" w:cs="Times New Roman"/>
          <w:spacing w:val="-6"/>
          <w:position w:val="-1"/>
        </w:rPr>
        <w:t>146                   </w:t>
      </w:r>
      <w:r>
        <w:rPr>
          <w:spacing w:val="-6"/>
        </w:rPr>
        <w:t>第十二章生命质量评价</w:t>
      </w:r>
    </w:p>
    <w:p>
      <w:pPr>
        <w:spacing w:line="267" w:lineRule="auto"/>
        <w:rPr>
          <w:rFonts w:ascii="Arial"/>
          <w:sz w:val="21"/>
        </w:rPr>
      </w:pPr>
      <w:r/>
    </w:p>
    <w:p>
      <w:pPr>
        <w:spacing w:line="268" w:lineRule="auto"/>
        <w:rPr>
          <w:rFonts w:ascii="Arial"/>
          <w:sz w:val="21"/>
        </w:rPr>
      </w:pPr>
      <w:r/>
    </w:p>
    <w:p>
      <w:pPr>
        <w:pStyle w:val="BodyText"/>
        <w:ind w:left="1582"/>
        <w:spacing w:before="61" w:line="222" w:lineRule="auto"/>
        <w:rPr/>
      </w:pPr>
      <w:bookmarkStart w:name="bookmark436" w:id="285"/>
      <w:bookmarkEnd w:id="285"/>
      <w:r>
        <w:rPr>
          <w:b/>
          <w:bCs/>
          <w:spacing w:val="27"/>
        </w:rPr>
        <w:t>(二)生命质量的构成</w:t>
      </w:r>
    </w:p>
    <w:p>
      <w:pPr>
        <w:ind w:left="1129" w:right="31" w:firstLine="409"/>
        <w:spacing w:before="151" w:line="368" w:lineRule="auto"/>
        <w:rPr>
          <w:rFonts w:ascii="SimSun" w:hAnsi="SimSun" w:eastAsia="SimSun" w:cs="SimSun"/>
          <w:sz w:val="19"/>
          <w:szCs w:val="19"/>
        </w:rPr>
      </w:pPr>
      <w:r>
        <w:rPr>
          <w:rFonts w:ascii="SimSun" w:hAnsi="SimSun" w:eastAsia="SimSun" w:cs="SimSun"/>
          <w:sz w:val="19"/>
          <w:szCs w:val="19"/>
          <w:spacing w:val="16"/>
        </w:rPr>
        <w:t>生命质量测定的内容应由什么项目构成?对于生命质量的不同理解导致了生命质量构成的差</w:t>
      </w:r>
      <w:r>
        <w:rPr>
          <w:rFonts w:ascii="SimSun" w:hAnsi="SimSun" w:eastAsia="SimSun" w:cs="SimSun"/>
          <w:sz w:val="19"/>
          <w:szCs w:val="19"/>
          <w:spacing w:val="4"/>
        </w:rPr>
        <w:t xml:space="preserve"> </w:t>
      </w:r>
      <w:r>
        <w:rPr>
          <w:rFonts w:ascii="SimSun" w:hAnsi="SimSun" w:eastAsia="SimSun" w:cs="SimSun"/>
          <w:sz w:val="19"/>
          <w:szCs w:val="19"/>
          <w:spacing w:val="18"/>
        </w:rPr>
        <w:t>异。例如，阿隆森</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Aaronson</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8"/>
        </w:rPr>
        <w:t>认为生命质量是</w:t>
      </w:r>
      <w:r>
        <w:rPr>
          <w:rFonts w:ascii="SimSun" w:hAnsi="SimSun" w:eastAsia="SimSun" w:cs="SimSun"/>
          <w:sz w:val="19"/>
          <w:szCs w:val="19"/>
          <w:spacing w:val="-54"/>
        </w:rPr>
        <w:t xml:space="preserve"> </w:t>
      </w:r>
      <w:r>
        <w:rPr>
          <w:rFonts w:ascii="SimSun" w:hAnsi="SimSun" w:eastAsia="SimSun" w:cs="SimSun"/>
          <w:sz w:val="19"/>
          <w:szCs w:val="19"/>
          <w:spacing w:val="18"/>
        </w:rPr>
        <w:t>一</w:t>
      </w:r>
      <w:r>
        <w:rPr>
          <w:rFonts w:ascii="SimSun" w:hAnsi="SimSun" w:eastAsia="SimSun" w:cs="SimSun"/>
          <w:sz w:val="19"/>
          <w:szCs w:val="19"/>
          <w:spacing w:val="-57"/>
        </w:rPr>
        <w:t xml:space="preserve"> </w:t>
      </w:r>
      <w:r>
        <w:rPr>
          <w:rFonts w:ascii="SimSun" w:hAnsi="SimSun" w:eastAsia="SimSun" w:cs="SimSun"/>
          <w:sz w:val="19"/>
          <w:szCs w:val="19"/>
          <w:spacing w:val="18"/>
        </w:rPr>
        <w:t>个多维的概念，主要包括机能状态</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functional   </w:t>
      </w:r>
      <w:r>
        <w:rPr>
          <w:rFonts w:ascii="Times New Roman" w:hAnsi="Times New Roman" w:eastAsia="Times New Roman" w:cs="Times New Roman"/>
          <w:sz w:val="19"/>
          <w:szCs w:val="19"/>
        </w:rPr>
        <w:t>status</w:t>
      </w:r>
      <w:r>
        <w:rPr>
          <w:rFonts w:ascii="Times New Roman" w:hAnsi="Times New Roman" w:eastAsia="Times New Roman" w:cs="Times New Roman"/>
          <w:sz w:val="19"/>
          <w:szCs w:val="19"/>
          <w:spacing w:val="3"/>
        </w:rPr>
        <w:t>)</w:t>
      </w:r>
      <w:r>
        <w:rPr>
          <w:rFonts w:ascii="SimSun" w:hAnsi="SimSun" w:eastAsia="SimSun" w:cs="SimSun"/>
          <w:sz w:val="19"/>
          <w:szCs w:val="19"/>
          <w:spacing w:val="3"/>
        </w:rPr>
        <w:t>、心理和社会的良好状况</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psychological</w:t>
      </w:r>
      <w:r>
        <w:rPr>
          <w:rFonts w:ascii="Times New Roman" w:hAnsi="Times New Roman" w:eastAsia="Times New Roman" w:cs="Times New Roman"/>
          <w:sz w:val="19"/>
          <w:szCs w:val="19"/>
          <w:spacing w:val="25"/>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well</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being</w:t>
      </w:r>
      <w:r>
        <w:rPr>
          <w:rFonts w:ascii="Times New Roman" w:hAnsi="Times New Roman" w:eastAsia="Times New Roman" w:cs="Times New Roman"/>
          <w:sz w:val="19"/>
          <w:szCs w:val="19"/>
          <w:spacing w:val="3"/>
        </w:rPr>
        <w:t>)</w:t>
      </w:r>
      <w:r>
        <w:rPr>
          <w:rFonts w:ascii="SimSun" w:hAnsi="SimSun" w:eastAsia="SimSun" w:cs="SimSun"/>
          <w:sz w:val="19"/>
          <w:szCs w:val="19"/>
          <w:spacing w:val="3"/>
        </w:rPr>
        <w:t>、健康意识</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perception</w:t>
      </w:r>
      <w:r>
        <w:rPr>
          <w:rFonts w:ascii="Times New Roman" w:hAnsi="Times New Roman" w:eastAsia="Times New Roman" w:cs="Times New Roman"/>
          <w:sz w:val="19"/>
          <w:szCs w:val="19"/>
          <w:spacing w:val="3"/>
        </w:rPr>
        <w:t>)</w:t>
      </w:r>
      <w:r>
        <w:rPr>
          <w:rFonts w:ascii="SimSun" w:hAnsi="SimSun" w:eastAsia="SimSun" w:cs="SimSun"/>
          <w:sz w:val="19"/>
          <w:szCs w:val="19"/>
          <w:spacing w:val="3"/>
        </w:rPr>
        <w:t>和</w:t>
      </w:r>
      <w:r>
        <w:rPr>
          <w:rFonts w:ascii="SimSun" w:hAnsi="SimSun" w:eastAsia="SimSun" w:cs="SimSun"/>
          <w:sz w:val="19"/>
          <w:szCs w:val="19"/>
        </w:rPr>
        <w:t xml:space="preserve"> </w:t>
      </w:r>
      <w:r>
        <w:rPr>
          <w:rFonts w:ascii="SimSun" w:hAnsi="SimSun" w:eastAsia="SimSun" w:cs="SimSun"/>
          <w:sz w:val="19"/>
          <w:szCs w:val="19"/>
          <w:spacing w:val="-6"/>
        </w:rPr>
        <w:t>疾病及治疗的相关症状(disease and treatment related symptoms)。其中机能状态包括生理、心理、个人</w:t>
      </w:r>
      <w:r>
        <w:rPr>
          <w:rFonts w:ascii="SimSun" w:hAnsi="SimSun" w:eastAsia="SimSun" w:cs="SimSun"/>
          <w:sz w:val="19"/>
          <w:szCs w:val="19"/>
          <w:spacing w:val="2"/>
        </w:rPr>
        <w:t xml:space="preserve"> </w:t>
      </w:r>
      <w:r>
        <w:rPr>
          <w:rFonts w:ascii="SimSun" w:hAnsi="SimSun" w:eastAsia="SimSun" w:cs="SimSun"/>
          <w:sz w:val="19"/>
          <w:szCs w:val="19"/>
          <w:spacing w:val="7"/>
        </w:rPr>
        <w:t>角色的机能，良好的心理健康状况涉及精神健康、情绪积极有活力。莫拉雷斯(</w:t>
      </w:r>
      <w:r>
        <w:rPr>
          <w:rFonts w:ascii="SimSun" w:hAnsi="SimSun" w:eastAsia="SimSun" w:cs="SimSun"/>
          <w:sz w:val="19"/>
          <w:szCs w:val="19"/>
        </w:rPr>
        <w:t>Morales</w:t>
      </w:r>
      <w:r>
        <w:rPr>
          <w:rFonts w:ascii="SimSun" w:hAnsi="SimSun" w:eastAsia="SimSun" w:cs="SimSun"/>
          <w:sz w:val="19"/>
          <w:szCs w:val="19"/>
          <w:spacing w:val="7"/>
        </w:rPr>
        <w:t>)认为生</w:t>
      </w:r>
      <w:r>
        <w:rPr>
          <w:rFonts w:ascii="SimSun" w:hAnsi="SimSun" w:eastAsia="SimSun" w:cs="SimSun"/>
          <w:sz w:val="19"/>
          <w:szCs w:val="19"/>
          <w:spacing w:val="6"/>
        </w:rPr>
        <w:t>命质</w:t>
      </w:r>
      <w:r>
        <w:rPr>
          <w:rFonts w:ascii="SimSun" w:hAnsi="SimSun" w:eastAsia="SimSun" w:cs="SimSun"/>
          <w:sz w:val="19"/>
          <w:szCs w:val="19"/>
        </w:rPr>
        <w:t xml:space="preserve"> </w:t>
      </w:r>
      <w:r>
        <w:rPr>
          <w:rFonts w:ascii="SimSun" w:hAnsi="SimSun" w:eastAsia="SimSun" w:cs="SimSun"/>
          <w:sz w:val="19"/>
          <w:szCs w:val="19"/>
          <w:spacing w:val="3"/>
        </w:rPr>
        <w:t>量主要由4个方面组成：生理和职业功能</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physical</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occupational</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function</w:t>
      </w:r>
      <w:r>
        <w:rPr>
          <w:rFonts w:ascii="Times New Roman" w:hAnsi="Times New Roman" w:eastAsia="Times New Roman" w:cs="Times New Roman"/>
          <w:sz w:val="19"/>
          <w:szCs w:val="19"/>
          <w:spacing w:val="3"/>
        </w:rPr>
        <w:t>)</w:t>
      </w:r>
      <w:r>
        <w:rPr>
          <w:rFonts w:ascii="SimSun" w:hAnsi="SimSun" w:eastAsia="SimSun" w:cs="SimSun"/>
          <w:sz w:val="19"/>
          <w:szCs w:val="19"/>
          <w:spacing w:val="3"/>
        </w:rPr>
        <w:t>、心理状态</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psychological  </w:t>
      </w:r>
      <w:r>
        <w:rPr>
          <w:rFonts w:ascii="Times New Roman" w:hAnsi="Times New Roman" w:eastAsia="Times New Roman" w:cs="Times New Roman"/>
          <w:sz w:val="19"/>
          <w:szCs w:val="19"/>
        </w:rPr>
        <w:t>state</w:t>
      </w:r>
      <w:r>
        <w:rPr>
          <w:rFonts w:ascii="Times New Roman" w:hAnsi="Times New Roman" w:eastAsia="Times New Roman" w:cs="Times New Roman"/>
          <w:sz w:val="19"/>
          <w:szCs w:val="19"/>
          <w:spacing w:val="4"/>
        </w:rPr>
        <w:t>)</w:t>
      </w:r>
      <w:r>
        <w:rPr>
          <w:rFonts w:ascii="SimSun" w:hAnsi="SimSun" w:eastAsia="SimSun" w:cs="SimSun"/>
          <w:sz w:val="19"/>
          <w:szCs w:val="19"/>
          <w:spacing w:val="4"/>
        </w:rPr>
        <w:t>、社会互动状况</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interaction</w:t>
      </w:r>
      <w:r>
        <w:rPr>
          <w:rFonts w:ascii="Times New Roman" w:hAnsi="Times New Roman" w:eastAsia="Times New Roman" w:cs="Times New Roman"/>
          <w:sz w:val="19"/>
          <w:szCs w:val="19"/>
          <w:spacing w:val="4"/>
        </w:rPr>
        <w:t>)</w:t>
      </w:r>
      <w:r>
        <w:rPr>
          <w:rFonts w:ascii="SimSun" w:hAnsi="SimSun" w:eastAsia="SimSun" w:cs="SimSun"/>
          <w:sz w:val="19"/>
          <w:szCs w:val="19"/>
          <w:spacing w:val="4"/>
        </w:rPr>
        <w:t>和经济状况或因素</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economic</w:t>
      </w:r>
      <w:r>
        <w:rPr>
          <w:rFonts w:ascii="Times New Roman" w:hAnsi="Times New Roman" w:eastAsia="Times New Roman" w:cs="Times New Roman"/>
          <w:sz w:val="19"/>
          <w:szCs w:val="19"/>
          <w:spacing w:val="20"/>
        </w:rPr>
        <w:t xml:space="preserve">  </w:t>
      </w:r>
      <w:r>
        <w:rPr>
          <w:rFonts w:ascii="Times New Roman" w:hAnsi="Times New Roman" w:eastAsia="Times New Roman" w:cs="Times New Roman"/>
          <w:sz w:val="19"/>
          <w:szCs w:val="19"/>
        </w:rPr>
        <w:t>status</w:t>
      </w:r>
      <w:r>
        <w:rPr>
          <w:rFonts w:ascii="Times New Roman" w:hAnsi="Times New Roman" w:eastAsia="Times New Roman" w:cs="Times New Roman"/>
          <w:sz w:val="19"/>
          <w:szCs w:val="19"/>
          <w:spacing w:val="17"/>
          <w:w w:val="101"/>
        </w:rPr>
        <w:t xml:space="preserve">  </w:t>
      </w:r>
      <w:r>
        <w:rPr>
          <w:rFonts w:ascii="Times New Roman" w:hAnsi="Times New Roman" w:eastAsia="Times New Roman" w:cs="Times New Roman"/>
          <w:sz w:val="19"/>
          <w:szCs w:val="19"/>
        </w:rPr>
        <w:t>or</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factors</w:t>
      </w:r>
      <w:r>
        <w:rPr>
          <w:rFonts w:ascii="Times New Roman" w:hAnsi="Times New Roman" w:eastAsia="Times New Roman" w:cs="Times New Roman"/>
          <w:sz w:val="19"/>
          <w:szCs w:val="19"/>
          <w:spacing w:val="4"/>
        </w:rPr>
        <w:t>)</w:t>
      </w:r>
      <w:r>
        <w:rPr>
          <w:rFonts w:ascii="SimSun" w:hAnsi="SimSun" w:eastAsia="SimSun" w:cs="SimSun"/>
          <w:sz w:val="19"/>
          <w:szCs w:val="19"/>
          <w:spacing w:val="4"/>
        </w:rPr>
        <w:t>。费雷尔</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Fer</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rell</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4"/>
        </w:rPr>
        <w:t>提出一个生命质量四维模式结构，即身体健康状况、心理健康状况、社会健康状</w:t>
      </w:r>
      <w:r>
        <w:rPr>
          <w:rFonts w:ascii="SimSun" w:hAnsi="SimSun" w:eastAsia="SimSun" w:cs="SimSun"/>
          <w:sz w:val="19"/>
          <w:szCs w:val="19"/>
          <w:spacing w:val="3"/>
        </w:rPr>
        <w:t>况和精神健康状</w:t>
      </w:r>
      <w:r>
        <w:rPr>
          <w:rFonts w:ascii="SimSun" w:hAnsi="SimSun" w:eastAsia="SimSun" w:cs="SimSun"/>
          <w:sz w:val="19"/>
          <w:szCs w:val="19"/>
        </w:rPr>
        <w:t xml:space="preserve"> </w:t>
      </w:r>
      <w:r>
        <w:rPr>
          <w:rFonts w:ascii="SimSun" w:hAnsi="SimSun" w:eastAsia="SimSun" w:cs="SimSun"/>
          <w:sz w:val="19"/>
          <w:szCs w:val="19"/>
          <w:spacing w:val="11"/>
        </w:rPr>
        <w:t>况。霍伦</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Hollen</w:t>
      </w:r>
      <w:r>
        <w:rPr>
          <w:rFonts w:ascii="Times New Roman" w:hAnsi="Times New Roman" w:eastAsia="Times New Roman" w:cs="Times New Roman"/>
          <w:sz w:val="19"/>
          <w:szCs w:val="19"/>
          <w:spacing w:val="11"/>
        </w:rPr>
        <w:t>)  </w:t>
      </w:r>
      <w:r>
        <w:rPr>
          <w:rFonts w:ascii="SimSun" w:hAnsi="SimSun" w:eastAsia="SimSun" w:cs="SimSun"/>
          <w:sz w:val="19"/>
          <w:szCs w:val="19"/>
          <w:spacing w:val="11"/>
        </w:rPr>
        <w:t>等认为生命质量的研究范围大致如表12-1所示。</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1"/>
        </w:rPr>
        <w:t>生命质量测定包括生理状</w:t>
      </w:r>
      <w:r>
        <w:rPr>
          <w:rFonts w:ascii="SimSun" w:hAnsi="SimSun" w:eastAsia="SimSun" w:cs="SimSun"/>
          <w:sz w:val="19"/>
          <w:szCs w:val="19"/>
        </w:rPr>
        <w:t xml:space="preserve"> </w:t>
      </w:r>
      <w:r>
        <w:rPr>
          <w:rFonts w:ascii="SimSun" w:hAnsi="SimSun" w:eastAsia="SimSun" w:cs="SimSun"/>
          <w:sz w:val="19"/>
          <w:szCs w:val="19"/>
          <w:spacing w:val="1"/>
        </w:rPr>
        <w:t>况、心理状况、独立能力、社会关系、生活</w:t>
      </w:r>
      <w:r>
        <w:rPr>
          <w:rFonts w:ascii="SimSun" w:hAnsi="SimSun" w:eastAsia="SimSun" w:cs="SimSun"/>
          <w:sz w:val="19"/>
          <w:szCs w:val="19"/>
        </w:rPr>
        <w:t>环境、宗教信仰与精神寄托6个领域，涉及24个方面。</w:t>
      </w:r>
    </w:p>
    <w:p>
      <w:pPr>
        <w:pStyle w:val="BodyText"/>
        <w:ind w:left="4032"/>
        <w:spacing w:before="30" w:line="221" w:lineRule="auto"/>
        <w:rPr/>
      </w:pPr>
      <w:r>
        <w:rPr>
          <w:b/>
          <w:bCs/>
          <w:spacing w:val="-14"/>
        </w:rPr>
        <w:t>表12-1</w:t>
      </w:r>
      <w:r>
        <w:rPr>
          <w:spacing w:val="69"/>
        </w:rPr>
        <w:t xml:space="preserve"> </w:t>
      </w:r>
      <w:r>
        <w:rPr>
          <w:b/>
          <w:bCs/>
          <w:spacing w:val="-14"/>
        </w:rPr>
        <w:t>霍伦的生命质量的研究范围</w:t>
      </w:r>
    </w:p>
    <w:p>
      <w:pPr>
        <w:spacing w:line="124" w:lineRule="exact"/>
        <w:rPr/>
      </w:pPr>
      <w:r/>
    </w:p>
    <w:tbl>
      <w:tblPr>
        <w:tblStyle w:val="TableNormal"/>
        <w:tblW w:w="8299" w:type="dxa"/>
        <w:tblInd w:w="123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74"/>
        <w:gridCol w:w="1590"/>
        <w:gridCol w:w="1900"/>
        <w:gridCol w:w="1485"/>
        <w:gridCol w:w="1850"/>
      </w:tblGrid>
      <w:tr>
        <w:trPr>
          <w:trHeight w:val="353" w:hRule="atLeast"/>
        </w:trPr>
        <w:tc>
          <w:tcPr>
            <w:tcW w:w="1474" w:type="dxa"/>
            <w:vAlign w:val="top"/>
            <w:tcBorders>
              <w:bottom w:val="single" w:color="000000" w:sz="4" w:space="0"/>
              <w:top w:val="single" w:color="000000" w:sz="4" w:space="0"/>
            </w:tcBorders>
          </w:tcPr>
          <w:p>
            <w:pPr>
              <w:ind w:left="152"/>
              <w:spacing w:before="84" w:line="214" w:lineRule="auto"/>
              <w:rPr>
                <w:rFonts w:ascii="SimSun" w:hAnsi="SimSun" w:eastAsia="SimSun" w:cs="SimSun"/>
                <w:sz w:val="17"/>
                <w:szCs w:val="17"/>
              </w:rPr>
            </w:pPr>
            <w:r>
              <w:rPr>
                <w:rFonts w:ascii="SimSun" w:hAnsi="SimSun" w:eastAsia="SimSun" w:cs="SimSun"/>
                <w:sz w:val="17"/>
                <w:szCs w:val="17"/>
                <w:b/>
                <w:bCs/>
                <w:spacing w:val="2"/>
              </w:rPr>
              <w:t>生理(</w:t>
            </w:r>
            <w:r>
              <w:rPr>
                <w:rFonts w:ascii="SimSun" w:hAnsi="SimSun" w:eastAsia="SimSun" w:cs="SimSun"/>
                <w:sz w:val="17"/>
                <w:szCs w:val="17"/>
                <w:b/>
                <w:bCs/>
              </w:rPr>
              <w:t>physical</w:t>
            </w:r>
            <w:r>
              <w:rPr>
                <w:rFonts w:ascii="SimSun" w:hAnsi="SimSun" w:eastAsia="SimSun" w:cs="SimSun"/>
                <w:sz w:val="17"/>
                <w:szCs w:val="17"/>
                <w:b/>
                <w:bCs/>
                <w:spacing w:val="2"/>
              </w:rPr>
              <w:t>)</w:t>
            </w:r>
          </w:p>
        </w:tc>
        <w:tc>
          <w:tcPr>
            <w:tcW w:w="1590" w:type="dxa"/>
            <w:vAlign w:val="top"/>
            <w:tcBorders>
              <w:bottom w:val="single" w:color="000000" w:sz="4" w:space="0"/>
              <w:top w:val="single" w:color="000000" w:sz="4" w:space="0"/>
            </w:tcBorders>
          </w:tcPr>
          <w:p>
            <w:pPr>
              <w:ind w:left="138"/>
              <w:spacing w:before="90" w:line="221" w:lineRule="auto"/>
              <w:rPr>
                <w:rFonts w:ascii="SimSun" w:hAnsi="SimSun" w:eastAsia="SimSun" w:cs="SimSun"/>
                <w:sz w:val="17"/>
                <w:szCs w:val="17"/>
              </w:rPr>
            </w:pPr>
            <w:r>
              <w:rPr>
                <w:rFonts w:ascii="SimSun" w:hAnsi="SimSun" w:eastAsia="SimSun" w:cs="SimSun"/>
                <w:sz w:val="17"/>
                <w:szCs w:val="17"/>
                <w:b/>
                <w:bCs/>
                <w:spacing w:val="1"/>
              </w:rPr>
              <w:t>功能(</w:t>
            </w:r>
            <w:r>
              <w:rPr>
                <w:rFonts w:ascii="SimSun" w:hAnsi="SimSun" w:eastAsia="SimSun" w:cs="SimSun"/>
                <w:sz w:val="17"/>
                <w:szCs w:val="17"/>
                <w:b/>
                <w:bCs/>
              </w:rPr>
              <w:t>functional</w:t>
            </w:r>
            <w:r>
              <w:rPr>
                <w:rFonts w:ascii="SimSun" w:hAnsi="SimSun" w:eastAsia="SimSun" w:cs="SimSun"/>
                <w:sz w:val="17"/>
                <w:szCs w:val="17"/>
                <w:b/>
                <w:bCs/>
                <w:spacing w:val="1"/>
              </w:rPr>
              <w:t>)</w:t>
            </w:r>
          </w:p>
        </w:tc>
        <w:tc>
          <w:tcPr>
            <w:tcW w:w="1900" w:type="dxa"/>
            <w:vAlign w:val="top"/>
            <w:tcBorders>
              <w:bottom w:val="single" w:color="000000" w:sz="4" w:space="0"/>
              <w:top w:val="single" w:color="000000" w:sz="4" w:space="0"/>
            </w:tcBorders>
          </w:tcPr>
          <w:p>
            <w:pPr>
              <w:ind w:left="98"/>
              <w:spacing w:before="83" w:line="214" w:lineRule="auto"/>
              <w:rPr>
                <w:rFonts w:ascii="SimSun" w:hAnsi="SimSun" w:eastAsia="SimSun" w:cs="SimSun"/>
                <w:sz w:val="17"/>
                <w:szCs w:val="17"/>
              </w:rPr>
            </w:pPr>
            <w:r>
              <w:rPr>
                <w:rFonts w:ascii="SimSun" w:hAnsi="SimSun" w:eastAsia="SimSun" w:cs="SimSun"/>
                <w:sz w:val="17"/>
                <w:szCs w:val="17"/>
                <w:b/>
                <w:bCs/>
                <w:spacing w:val="1"/>
              </w:rPr>
              <w:t>心理(</w:t>
            </w:r>
            <w:r>
              <w:rPr>
                <w:rFonts w:ascii="SimSun" w:hAnsi="SimSun" w:eastAsia="SimSun" w:cs="SimSun"/>
                <w:sz w:val="17"/>
                <w:szCs w:val="17"/>
                <w:b/>
                <w:bCs/>
              </w:rPr>
              <w:t>psychological</w:t>
            </w:r>
            <w:r>
              <w:rPr>
                <w:rFonts w:ascii="SimSun" w:hAnsi="SimSun" w:eastAsia="SimSun" w:cs="SimSun"/>
                <w:sz w:val="17"/>
                <w:szCs w:val="17"/>
                <w:b/>
                <w:bCs/>
                <w:spacing w:val="1"/>
              </w:rPr>
              <w:t>)</w:t>
            </w:r>
          </w:p>
        </w:tc>
        <w:tc>
          <w:tcPr>
            <w:tcW w:w="1485" w:type="dxa"/>
            <w:vAlign w:val="top"/>
            <w:tcBorders>
              <w:bottom w:val="single" w:color="000000" w:sz="4" w:space="0"/>
              <w:top w:val="single" w:color="000000" w:sz="4" w:space="0"/>
            </w:tcBorders>
          </w:tcPr>
          <w:p>
            <w:pPr>
              <w:ind w:left="188"/>
              <w:spacing w:before="88" w:line="219" w:lineRule="auto"/>
              <w:rPr>
                <w:rFonts w:ascii="SimSun" w:hAnsi="SimSun" w:eastAsia="SimSun" w:cs="SimSun"/>
                <w:sz w:val="17"/>
                <w:szCs w:val="17"/>
              </w:rPr>
            </w:pPr>
            <w:r>
              <w:rPr>
                <w:rFonts w:ascii="SimSun" w:hAnsi="SimSun" w:eastAsia="SimSun" w:cs="SimSun"/>
                <w:sz w:val="17"/>
                <w:szCs w:val="17"/>
                <w:b/>
                <w:bCs/>
                <w:spacing w:val="3"/>
              </w:rPr>
              <w:t>社会(</w:t>
            </w:r>
            <w:r>
              <w:rPr>
                <w:rFonts w:ascii="SimSun" w:hAnsi="SimSun" w:eastAsia="SimSun" w:cs="SimSun"/>
                <w:sz w:val="17"/>
                <w:szCs w:val="17"/>
                <w:b/>
                <w:bCs/>
              </w:rPr>
              <w:t>social</w:t>
            </w:r>
            <w:r>
              <w:rPr>
                <w:rFonts w:ascii="SimSun" w:hAnsi="SimSun" w:eastAsia="SimSun" w:cs="SimSun"/>
                <w:sz w:val="17"/>
                <w:szCs w:val="17"/>
                <w:b/>
                <w:bCs/>
                <w:spacing w:val="3"/>
              </w:rPr>
              <w:t>)</w:t>
            </w:r>
          </w:p>
        </w:tc>
        <w:tc>
          <w:tcPr>
            <w:tcW w:w="1850" w:type="dxa"/>
            <w:vAlign w:val="top"/>
            <w:tcBorders>
              <w:bottom w:val="single" w:color="000000" w:sz="4" w:space="0"/>
              <w:top w:val="single" w:color="000000" w:sz="4" w:space="0"/>
            </w:tcBorders>
          </w:tcPr>
          <w:p>
            <w:pPr>
              <w:ind w:left="283"/>
              <w:spacing w:before="84" w:line="214" w:lineRule="auto"/>
              <w:rPr>
                <w:rFonts w:ascii="SimSun" w:hAnsi="SimSun" w:eastAsia="SimSun" w:cs="SimSun"/>
                <w:sz w:val="17"/>
                <w:szCs w:val="17"/>
              </w:rPr>
            </w:pPr>
            <w:r>
              <w:rPr>
                <w:rFonts w:ascii="SimSun" w:hAnsi="SimSun" w:eastAsia="SimSun" w:cs="SimSun"/>
                <w:sz w:val="17"/>
                <w:szCs w:val="17"/>
                <w:b/>
                <w:bCs/>
                <w:spacing w:val="3"/>
              </w:rPr>
              <w:t>精神(</w:t>
            </w:r>
            <w:r>
              <w:rPr>
                <w:rFonts w:ascii="SimSun" w:hAnsi="SimSun" w:eastAsia="SimSun" w:cs="SimSun"/>
                <w:sz w:val="17"/>
                <w:szCs w:val="17"/>
                <w:b/>
                <w:bCs/>
              </w:rPr>
              <w:t>spiritual</w:t>
            </w:r>
            <w:r>
              <w:rPr>
                <w:rFonts w:ascii="SimSun" w:hAnsi="SimSun" w:eastAsia="SimSun" w:cs="SimSun"/>
                <w:sz w:val="17"/>
                <w:szCs w:val="17"/>
                <w:b/>
                <w:bCs/>
                <w:spacing w:val="3"/>
              </w:rPr>
              <w:t>)</w:t>
            </w:r>
          </w:p>
        </w:tc>
      </w:tr>
      <w:tr>
        <w:trPr>
          <w:trHeight w:val="352" w:hRule="atLeast"/>
        </w:trPr>
        <w:tc>
          <w:tcPr>
            <w:tcW w:w="1474" w:type="dxa"/>
            <w:vAlign w:val="top"/>
            <w:tcBorders>
              <w:top w:val="single" w:color="000000" w:sz="4" w:space="0"/>
            </w:tcBorders>
          </w:tcPr>
          <w:p>
            <w:pPr>
              <w:ind w:left="409"/>
              <w:spacing w:before="99" w:line="219" w:lineRule="auto"/>
              <w:rPr>
                <w:rFonts w:ascii="SimSun" w:hAnsi="SimSun" w:eastAsia="SimSun" w:cs="SimSun"/>
                <w:sz w:val="17"/>
                <w:szCs w:val="17"/>
              </w:rPr>
            </w:pPr>
            <w:r>
              <w:rPr>
                <w:rFonts w:ascii="SimSun" w:hAnsi="SimSun" w:eastAsia="SimSun" w:cs="SimSun"/>
                <w:sz w:val="17"/>
                <w:szCs w:val="17"/>
                <w:spacing w:val="-2"/>
              </w:rPr>
              <w:t>疾病症状</w:t>
            </w:r>
          </w:p>
        </w:tc>
        <w:tc>
          <w:tcPr>
            <w:tcW w:w="1590" w:type="dxa"/>
            <w:vAlign w:val="top"/>
            <w:tcBorders>
              <w:top w:val="single" w:color="000000" w:sz="4" w:space="0"/>
            </w:tcBorders>
          </w:tcPr>
          <w:p>
            <w:pPr>
              <w:ind w:left="475"/>
              <w:spacing w:before="99" w:line="219" w:lineRule="auto"/>
              <w:rPr>
                <w:rFonts w:ascii="SimSun" w:hAnsi="SimSun" w:eastAsia="SimSun" w:cs="SimSun"/>
                <w:sz w:val="17"/>
                <w:szCs w:val="17"/>
              </w:rPr>
            </w:pPr>
            <w:r>
              <w:rPr>
                <w:rFonts w:ascii="SimSun" w:hAnsi="SimSun" w:eastAsia="SimSun" w:cs="SimSun"/>
                <w:sz w:val="17"/>
                <w:szCs w:val="17"/>
                <w:spacing w:val="-2"/>
              </w:rPr>
              <w:t>活动水平</w:t>
            </w:r>
          </w:p>
        </w:tc>
        <w:tc>
          <w:tcPr>
            <w:tcW w:w="1900" w:type="dxa"/>
            <w:vAlign w:val="top"/>
            <w:tcBorders>
              <w:top w:val="single" w:color="000000" w:sz="4" w:space="0"/>
            </w:tcBorders>
          </w:tcPr>
          <w:p>
            <w:pPr>
              <w:ind w:left="565"/>
              <w:spacing w:before="99" w:line="219" w:lineRule="auto"/>
              <w:rPr>
                <w:rFonts w:ascii="SimSun" w:hAnsi="SimSun" w:eastAsia="SimSun" w:cs="SimSun"/>
                <w:sz w:val="17"/>
                <w:szCs w:val="17"/>
              </w:rPr>
            </w:pPr>
            <w:r>
              <w:rPr>
                <w:rFonts w:ascii="SimSun" w:hAnsi="SimSun" w:eastAsia="SimSun" w:cs="SimSun"/>
                <w:sz w:val="17"/>
                <w:szCs w:val="17"/>
                <w:spacing w:val="-2"/>
              </w:rPr>
              <w:t>情绪良好</w:t>
            </w:r>
          </w:p>
        </w:tc>
        <w:tc>
          <w:tcPr>
            <w:tcW w:w="1485" w:type="dxa"/>
            <w:vAlign w:val="top"/>
            <w:tcBorders>
              <w:top w:val="single" w:color="000000" w:sz="4" w:space="0"/>
            </w:tcBorders>
          </w:tcPr>
          <w:p>
            <w:pPr>
              <w:ind w:left="355"/>
              <w:spacing w:before="97" w:line="219" w:lineRule="auto"/>
              <w:rPr>
                <w:rFonts w:ascii="SimSun" w:hAnsi="SimSun" w:eastAsia="SimSun" w:cs="SimSun"/>
                <w:sz w:val="17"/>
                <w:szCs w:val="17"/>
              </w:rPr>
            </w:pPr>
            <w:r>
              <w:rPr>
                <w:rFonts w:ascii="SimSun" w:hAnsi="SimSun" w:eastAsia="SimSun" w:cs="SimSun"/>
                <w:sz w:val="17"/>
                <w:szCs w:val="17"/>
                <w:spacing w:val="3"/>
              </w:rPr>
              <w:t>社会关系</w:t>
            </w:r>
          </w:p>
        </w:tc>
        <w:tc>
          <w:tcPr>
            <w:tcW w:w="1850" w:type="dxa"/>
            <w:vAlign w:val="top"/>
            <w:tcBorders>
              <w:top w:val="single" w:color="000000" w:sz="4" w:space="0"/>
            </w:tcBorders>
          </w:tcPr>
          <w:p>
            <w:pPr>
              <w:ind w:left="580"/>
              <w:spacing w:before="99" w:line="220" w:lineRule="auto"/>
              <w:rPr>
                <w:rFonts w:ascii="SimSun" w:hAnsi="SimSun" w:eastAsia="SimSun" w:cs="SimSun"/>
                <w:sz w:val="17"/>
                <w:szCs w:val="17"/>
              </w:rPr>
            </w:pPr>
            <w:r>
              <w:rPr>
                <w:rFonts w:ascii="SimSun" w:hAnsi="SimSun" w:eastAsia="SimSun" w:cs="SimSun"/>
                <w:sz w:val="17"/>
                <w:szCs w:val="17"/>
                <w:spacing w:val="-2"/>
              </w:rPr>
              <w:t>生活意义</w:t>
            </w:r>
          </w:p>
        </w:tc>
      </w:tr>
      <w:tr>
        <w:trPr>
          <w:trHeight w:val="348" w:hRule="atLeast"/>
        </w:trPr>
        <w:tc>
          <w:tcPr>
            <w:tcW w:w="1474" w:type="dxa"/>
            <w:vAlign w:val="top"/>
          </w:tcPr>
          <w:p>
            <w:pPr>
              <w:ind w:left="319"/>
              <w:spacing w:before="97" w:line="219" w:lineRule="auto"/>
              <w:rPr>
                <w:rFonts w:ascii="SimSun" w:hAnsi="SimSun" w:eastAsia="SimSun" w:cs="SimSun"/>
                <w:sz w:val="17"/>
                <w:szCs w:val="17"/>
              </w:rPr>
            </w:pPr>
            <w:r>
              <w:rPr>
                <w:rFonts w:ascii="SimSun" w:hAnsi="SimSun" w:eastAsia="SimSun" w:cs="SimSun"/>
                <w:sz w:val="17"/>
                <w:szCs w:val="17"/>
                <w:spacing w:val="4"/>
              </w:rPr>
              <w:t>治疗副作用</w:t>
            </w:r>
          </w:p>
        </w:tc>
        <w:tc>
          <w:tcPr>
            <w:tcW w:w="1590" w:type="dxa"/>
            <w:vAlign w:val="top"/>
          </w:tcPr>
          <w:p>
            <w:pPr>
              <w:ind w:left="475"/>
              <w:spacing w:before="97" w:line="219" w:lineRule="auto"/>
              <w:rPr>
                <w:rFonts w:ascii="SimSun" w:hAnsi="SimSun" w:eastAsia="SimSun" w:cs="SimSun"/>
                <w:sz w:val="17"/>
                <w:szCs w:val="17"/>
              </w:rPr>
            </w:pPr>
            <w:r>
              <w:rPr>
                <w:rFonts w:ascii="SimSun" w:hAnsi="SimSun" w:eastAsia="SimSun" w:cs="SimSun"/>
                <w:sz w:val="17"/>
                <w:szCs w:val="17"/>
                <w:spacing w:val="-2"/>
              </w:rPr>
              <w:t>认知状态</w:t>
            </w:r>
          </w:p>
        </w:tc>
        <w:tc>
          <w:tcPr>
            <w:tcW w:w="1900" w:type="dxa"/>
            <w:vAlign w:val="top"/>
          </w:tcPr>
          <w:p>
            <w:pPr>
              <w:ind w:left="565"/>
              <w:spacing w:before="97" w:line="220" w:lineRule="auto"/>
              <w:rPr>
                <w:rFonts w:ascii="SimSun" w:hAnsi="SimSun" w:eastAsia="SimSun" w:cs="SimSun"/>
                <w:sz w:val="17"/>
                <w:szCs w:val="17"/>
              </w:rPr>
            </w:pPr>
            <w:r>
              <w:rPr>
                <w:rFonts w:ascii="SimSun" w:hAnsi="SimSun" w:eastAsia="SimSun" w:cs="SimSun"/>
                <w:sz w:val="17"/>
                <w:szCs w:val="17"/>
                <w:spacing w:val="-2"/>
              </w:rPr>
              <w:t>情绪压抑</w:t>
            </w:r>
          </w:p>
        </w:tc>
        <w:tc>
          <w:tcPr>
            <w:tcW w:w="1485" w:type="dxa"/>
            <w:vAlign w:val="top"/>
          </w:tcPr>
          <w:p>
            <w:pPr>
              <w:ind w:left="355"/>
              <w:spacing w:before="95" w:line="219" w:lineRule="auto"/>
              <w:rPr>
                <w:rFonts w:ascii="SimSun" w:hAnsi="SimSun" w:eastAsia="SimSun" w:cs="SimSun"/>
                <w:sz w:val="17"/>
                <w:szCs w:val="17"/>
              </w:rPr>
            </w:pPr>
            <w:r>
              <w:rPr>
                <w:rFonts w:ascii="SimSun" w:hAnsi="SimSun" w:eastAsia="SimSun" w:cs="SimSun"/>
                <w:sz w:val="17"/>
                <w:szCs w:val="17"/>
                <w:spacing w:val="-2"/>
              </w:rPr>
              <w:t>工作角色</w:t>
            </w:r>
          </w:p>
        </w:tc>
        <w:tc>
          <w:tcPr>
            <w:tcW w:w="1850" w:type="dxa"/>
            <w:vAlign w:val="top"/>
          </w:tcPr>
          <w:p>
            <w:pPr>
              <w:ind w:left="580"/>
              <w:spacing w:before="97" w:line="219" w:lineRule="auto"/>
              <w:rPr>
                <w:rFonts w:ascii="SimSun" w:hAnsi="SimSun" w:eastAsia="SimSun" w:cs="SimSun"/>
                <w:sz w:val="17"/>
                <w:szCs w:val="17"/>
              </w:rPr>
            </w:pPr>
            <w:r>
              <w:rPr>
                <w:rFonts w:ascii="SimSun" w:hAnsi="SimSun" w:eastAsia="SimSun" w:cs="SimSun"/>
                <w:sz w:val="17"/>
                <w:szCs w:val="17"/>
                <w:spacing w:val="-2"/>
              </w:rPr>
              <w:t>宗教问题</w:t>
            </w:r>
          </w:p>
        </w:tc>
      </w:tr>
      <w:tr>
        <w:trPr>
          <w:trHeight w:val="349" w:hRule="atLeast"/>
        </w:trPr>
        <w:tc>
          <w:tcPr>
            <w:tcW w:w="1474" w:type="dxa"/>
            <w:vAlign w:val="top"/>
            <w:vMerge w:val="restart"/>
            <w:tcBorders>
              <w:bottom w:val="nil"/>
            </w:tcBorders>
          </w:tcPr>
          <w:p>
            <w:pPr>
              <w:ind w:left="409"/>
              <w:spacing w:before="99" w:line="219" w:lineRule="auto"/>
              <w:rPr>
                <w:rFonts w:ascii="SimSun" w:hAnsi="SimSun" w:eastAsia="SimSun" w:cs="SimSun"/>
                <w:sz w:val="17"/>
                <w:szCs w:val="17"/>
              </w:rPr>
            </w:pPr>
            <w:r>
              <w:rPr>
                <w:rFonts w:ascii="SimSun" w:hAnsi="SimSun" w:eastAsia="SimSun" w:cs="SimSun"/>
                <w:sz w:val="17"/>
                <w:szCs w:val="17"/>
                <w:spacing w:val="-2"/>
              </w:rPr>
              <w:t>症状感知</w:t>
            </w:r>
          </w:p>
        </w:tc>
        <w:tc>
          <w:tcPr>
            <w:tcW w:w="1590" w:type="dxa"/>
            <w:vAlign w:val="top"/>
          </w:tcPr>
          <w:p>
            <w:pPr>
              <w:ind w:left="475"/>
              <w:spacing w:before="98" w:line="219" w:lineRule="auto"/>
              <w:rPr>
                <w:rFonts w:ascii="SimSun" w:hAnsi="SimSun" w:eastAsia="SimSun" w:cs="SimSun"/>
                <w:sz w:val="17"/>
                <w:szCs w:val="17"/>
              </w:rPr>
            </w:pPr>
            <w:r>
              <w:rPr>
                <w:rFonts w:ascii="SimSun" w:hAnsi="SimSun" w:eastAsia="SimSun" w:cs="SimSun"/>
                <w:sz w:val="17"/>
                <w:szCs w:val="17"/>
                <w:spacing w:val="-2"/>
              </w:rPr>
              <w:t>角色状态</w:t>
            </w:r>
          </w:p>
        </w:tc>
        <w:tc>
          <w:tcPr>
            <w:tcW w:w="1900" w:type="dxa"/>
            <w:vAlign w:val="top"/>
          </w:tcPr>
          <w:p>
            <w:pPr>
              <w:rPr>
                <w:rFonts w:ascii="Arial"/>
                <w:sz w:val="21"/>
              </w:rPr>
            </w:pPr>
            <w:r/>
          </w:p>
        </w:tc>
        <w:tc>
          <w:tcPr>
            <w:tcW w:w="1485" w:type="dxa"/>
            <w:vAlign w:val="top"/>
          </w:tcPr>
          <w:p>
            <w:pPr>
              <w:ind w:left="355"/>
              <w:spacing w:before="99" w:line="219" w:lineRule="auto"/>
              <w:rPr>
                <w:rFonts w:ascii="SimSun" w:hAnsi="SimSun" w:eastAsia="SimSun" w:cs="SimSun"/>
                <w:sz w:val="17"/>
                <w:szCs w:val="17"/>
              </w:rPr>
            </w:pPr>
            <w:r>
              <w:rPr>
                <w:rFonts w:ascii="SimSun" w:hAnsi="SimSun" w:eastAsia="SimSun" w:cs="SimSun"/>
                <w:sz w:val="17"/>
                <w:szCs w:val="17"/>
                <w:spacing w:val="4"/>
              </w:rPr>
              <w:t>业余休闲</w:t>
            </w:r>
          </w:p>
        </w:tc>
        <w:tc>
          <w:tcPr>
            <w:tcW w:w="1850" w:type="dxa"/>
            <w:vAlign w:val="top"/>
          </w:tcPr>
          <w:p>
            <w:pPr>
              <w:rPr>
                <w:rFonts w:ascii="Arial"/>
                <w:sz w:val="21"/>
              </w:rPr>
            </w:pPr>
            <w:r/>
          </w:p>
        </w:tc>
      </w:tr>
      <w:tr>
        <w:trPr>
          <w:trHeight w:val="347" w:hRule="atLeast"/>
        </w:trPr>
        <w:tc>
          <w:tcPr>
            <w:tcW w:w="1474" w:type="dxa"/>
            <w:vAlign w:val="top"/>
            <w:vMerge w:val="continue"/>
            <w:tcBorders>
              <w:bottom w:val="single" w:color="000000" w:sz="4" w:space="0"/>
              <w:top w:val="nil"/>
            </w:tcBorders>
          </w:tcPr>
          <w:p>
            <w:pPr>
              <w:rPr>
                <w:rFonts w:ascii="Arial"/>
                <w:sz w:val="21"/>
              </w:rPr>
            </w:pPr>
            <w:r/>
          </w:p>
        </w:tc>
        <w:tc>
          <w:tcPr>
            <w:tcW w:w="1590" w:type="dxa"/>
            <w:vAlign w:val="top"/>
            <w:tcBorders>
              <w:bottom w:val="single" w:color="000000" w:sz="4" w:space="0"/>
            </w:tcBorders>
          </w:tcPr>
          <w:p>
            <w:pPr>
              <w:ind w:left="555"/>
              <w:spacing w:before="100" w:line="221" w:lineRule="auto"/>
              <w:rPr>
                <w:rFonts w:ascii="SimSun" w:hAnsi="SimSun" w:eastAsia="SimSun" w:cs="SimSun"/>
                <w:sz w:val="17"/>
                <w:szCs w:val="17"/>
              </w:rPr>
            </w:pPr>
            <w:r>
              <w:rPr>
                <w:rFonts w:ascii="SimSun" w:hAnsi="SimSun" w:eastAsia="SimSun" w:cs="SimSun"/>
                <w:sz w:val="17"/>
                <w:szCs w:val="17"/>
                <w:spacing w:val="-2"/>
              </w:rPr>
              <w:t>性功能</w:t>
            </w:r>
          </w:p>
        </w:tc>
        <w:tc>
          <w:tcPr>
            <w:tcW w:w="1900" w:type="dxa"/>
            <w:vAlign w:val="top"/>
            <w:tcBorders>
              <w:bottom w:val="single" w:color="000000" w:sz="4" w:space="0"/>
            </w:tcBorders>
          </w:tcPr>
          <w:p>
            <w:pPr>
              <w:rPr>
                <w:rFonts w:ascii="Arial"/>
                <w:sz w:val="21"/>
              </w:rPr>
            </w:pPr>
            <w:r/>
          </w:p>
        </w:tc>
        <w:tc>
          <w:tcPr>
            <w:tcW w:w="1485" w:type="dxa"/>
            <w:vAlign w:val="top"/>
            <w:tcBorders>
              <w:bottom w:val="single" w:color="000000" w:sz="4" w:space="0"/>
            </w:tcBorders>
          </w:tcPr>
          <w:p>
            <w:pPr>
              <w:ind w:left="355"/>
              <w:spacing w:before="100" w:line="219" w:lineRule="auto"/>
              <w:rPr>
                <w:rFonts w:ascii="SimSun" w:hAnsi="SimSun" w:eastAsia="SimSun" w:cs="SimSun"/>
                <w:sz w:val="17"/>
                <w:szCs w:val="17"/>
              </w:rPr>
            </w:pPr>
            <w:r>
              <w:rPr>
                <w:rFonts w:ascii="SimSun" w:hAnsi="SimSun" w:eastAsia="SimSun" w:cs="SimSun"/>
                <w:sz w:val="17"/>
                <w:szCs w:val="17"/>
                <w:spacing w:val="-2"/>
              </w:rPr>
              <w:t>财政状况</w:t>
            </w:r>
          </w:p>
        </w:tc>
        <w:tc>
          <w:tcPr>
            <w:tcW w:w="1850" w:type="dxa"/>
            <w:vAlign w:val="top"/>
            <w:tcBorders>
              <w:bottom w:val="single" w:color="000000" w:sz="4" w:space="0"/>
            </w:tcBorders>
          </w:tcPr>
          <w:p>
            <w:pPr>
              <w:rPr>
                <w:rFonts w:ascii="Arial"/>
                <w:sz w:val="21"/>
              </w:rPr>
            </w:pPr>
            <w:r/>
          </w:p>
        </w:tc>
      </w:tr>
    </w:tbl>
    <w:p>
      <w:pPr>
        <w:spacing w:line="396" w:lineRule="auto"/>
        <w:rPr>
          <w:rFonts w:ascii="Arial"/>
          <w:sz w:val="21"/>
        </w:rPr>
      </w:pPr>
      <w:r/>
    </w:p>
    <w:p>
      <w:pPr>
        <w:ind w:left="1129" w:firstLine="450"/>
        <w:spacing w:before="63" w:line="370" w:lineRule="auto"/>
        <w:jc w:val="both"/>
        <w:rPr>
          <w:rFonts w:ascii="SimSun" w:hAnsi="SimSun" w:eastAsia="SimSun" w:cs="SimSun"/>
          <w:sz w:val="19"/>
          <w:szCs w:val="19"/>
        </w:rPr>
      </w:pPr>
      <w:r>
        <w:rPr>
          <w:rFonts w:ascii="SimSun" w:hAnsi="SimSun" w:eastAsia="SimSun" w:cs="SimSun"/>
          <w:sz w:val="19"/>
          <w:szCs w:val="19"/>
          <w:spacing w:val="4"/>
        </w:rPr>
        <w:t>尽管目前对生命质量的构成尚未形成共识，但绝大多数研究者认同生命质量的测</w:t>
      </w:r>
      <w:r>
        <w:rPr>
          <w:rFonts w:ascii="SimSun" w:hAnsi="SimSun" w:eastAsia="SimSun" w:cs="SimSun"/>
          <w:sz w:val="19"/>
          <w:szCs w:val="19"/>
          <w:spacing w:val="3"/>
        </w:rPr>
        <w:t>定包括：生理问</w:t>
      </w:r>
      <w:r>
        <w:rPr>
          <w:rFonts w:ascii="SimSun" w:hAnsi="SimSun" w:eastAsia="SimSun" w:cs="SimSun"/>
          <w:sz w:val="19"/>
          <w:szCs w:val="19"/>
        </w:rPr>
        <w:t xml:space="preserve"> </w:t>
      </w:r>
      <w:r>
        <w:rPr>
          <w:rFonts w:ascii="SimSun" w:hAnsi="SimSun" w:eastAsia="SimSun" w:cs="SimSun"/>
          <w:sz w:val="19"/>
          <w:szCs w:val="19"/>
          <w:spacing w:val="-8"/>
        </w:rPr>
        <w:t>题(症状、疼痛)、功能(活动)、家庭良好适应、精神、治疗满意度、对未来的取向、性及亲密行为、社会功</w:t>
      </w:r>
      <w:r>
        <w:rPr>
          <w:rFonts w:ascii="SimSun" w:hAnsi="SimSun" w:eastAsia="SimSun" w:cs="SimSun"/>
          <w:sz w:val="19"/>
          <w:szCs w:val="19"/>
          <w:spacing w:val="3"/>
        </w:rPr>
        <w:t xml:space="preserve"> </w:t>
      </w:r>
      <w:r>
        <w:rPr>
          <w:rFonts w:ascii="SimSun" w:hAnsi="SimSun" w:eastAsia="SimSun" w:cs="SimSun"/>
          <w:sz w:val="19"/>
          <w:szCs w:val="19"/>
          <w:spacing w:val="1"/>
        </w:rPr>
        <w:t>能和职业功能。在实际应用过程中，生命质量的测定逐</w:t>
      </w:r>
      <w:r>
        <w:rPr>
          <w:rFonts w:ascii="SimSun" w:hAnsi="SimSun" w:eastAsia="SimSun" w:cs="SimSun"/>
          <w:sz w:val="19"/>
          <w:szCs w:val="19"/>
        </w:rPr>
        <w:t>渐形成两种方法：</w:t>
      </w:r>
      <w:r>
        <w:rPr>
          <w:rFonts w:ascii="SimSun" w:hAnsi="SimSun" w:eastAsia="SimSun" w:cs="SimSun"/>
          <w:sz w:val="19"/>
          <w:szCs w:val="19"/>
          <w:spacing w:val="58"/>
        </w:rPr>
        <w:t xml:space="preserve"> </w:t>
      </w:r>
      <w:r>
        <w:rPr>
          <w:rFonts w:ascii="SimSun" w:hAnsi="SimSun" w:eastAsia="SimSun" w:cs="SimSun"/>
          <w:sz w:val="19"/>
          <w:szCs w:val="19"/>
        </w:rPr>
        <w:t>一是统一界定生命质量的各 </w:t>
      </w:r>
      <w:r>
        <w:rPr>
          <w:rFonts w:ascii="SimSun" w:hAnsi="SimSun" w:eastAsia="SimSun" w:cs="SimSun"/>
          <w:sz w:val="19"/>
          <w:szCs w:val="19"/>
          <w:spacing w:val="5"/>
        </w:rPr>
        <w:t>个方面，发展一个代表不同人群共性的多维量表</w:t>
      </w:r>
      <w:r>
        <w:rPr>
          <w:rFonts w:ascii="SimSun" w:hAnsi="SimSun" w:eastAsia="SimSun" w:cs="SimSun"/>
          <w:sz w:val="19"/>
          <w:szCs w:val="19"/>
          <w:spacing w:val="4"/>
        </w:rPr>
        <w:t>，再根据需要附加一个较短的特异问卷来评价特定人</w:t>
      </w:r>
      <w:r>
        <w:rPr>
          <w:rFonts w:ascii="SimSun" w:hAnsi="SimSun" w:eastAsia="SimSun" w:cs="SimSun"/>
          <w:sz w:val="19"/>
          <w:szCs w:val="19"/>
        </w:rPr>
        <w:t xml:space="preserve"> </w:t>
      </w:r>
      <w:r>
        <w:rPr>
          <w:rFonts w:ascii="SimSun" w:hAnsi="SimSun" w:eastAsia="SimSun" w:cs="SimSun"/>
          <w:sz w:val="19"/>
          <w:szCs w:val="19"/>
          <w:spacing w:val="9"/>
        </w:rPr>
        <w:t>群的生命质量，使得研究结果既有可比性又有针对性。另一种方法是限定只测量某</w:t>
      </w:r>
      <w:r>
        <w:rPr>
          <w:rFonts w:ascii="SimSun" w:hAnsi="SimSun" w:eastAsia="SimSun" w:cs="SimSun"/>
          <w:sz w:val="19"/>
          <w:szCs w:val="19"/>
          <w:spacing w:val="8"/>
        </w:rPr>
        <w:t>一层次的生命质</w:t>
      </w:r>
      <w:r>
        <w:rPr>
          <w:rFonts w:ascii="SimSun" w:hAnsi="SimSun" w:eastAsia="SimSun" w:cs="SimSun"/>
          <w:sz w:val="19"/>
          <w:szCs w:val="19"/>
        </w:rPr>
        <w:t xml:space="preserve"> </w:t>
      </w:r>
      <w:r>
        <w:rPr>
          <w:rFonts w:ascii="SimSun" w:hAnsi="SimSun" w:eastAsia="SimSun" w:cs="SimSun"/>
          <w:sz w:val="19"/>
          <w:szCs w:val="19"/>
          <w:spacing w:val="3"/>
        </w:rPr>
        <w:t>量，这样可在较少的工作量下解决实际问题，而且相同限定条件下，不同群体间研</w:t>
      </w:r>
      <w:r>
        <w:rPr>
          <w:rFonts w:ascii="SimSun" w:hAnsi="SimSun" w:eastAsia="SimSun" w:cs="SimSun"/>
          <w:sz w:val="19"/>
          <w:szCs w:val="19"/>
          <w:spacing w:val="2"/>
        </w:rPr>
        <w:t>究也具有可比性。</w:t>
      </w:r>
    </w:p>
    <w:p>
      <w:pPr>
        <w:spacing w:line="245" w:lineRule="auto"/>
        <w:rPr>
          <w:rFonts w:ascii="Arial"/>
          <w:sz w:val="21"/>
        </w:rPr>
      </w:pPr>
      <w:r/>
    </w:p>
    <w:p>
      <w:pPr>
        <w:pStyle w:val="BodyText"/>
        <w:ind w:left="1134"/>
        <w:spacing w:before="98" w:line="221" w:lineRule="auto"/>
        <w:outlineLvl w:val="2"/>
        <w:rPr>
          <w:sz w:val="30"/>
          <w:szCs w:val="30"/>
        </w:rPr>
      </w:pPr>
      <w:bookmarkStart w:name="bookmark176" w:id="286"/>
      <w:bookmarkEnd w:id="286"/>
      <w:r>
        <w:rPr>
          <w:sz w:val="30"/>
          <w:szCs w:val="30"/>
          <w:b/>
          <w:bCs/>
          <w:spacing w:val="-5"/>
        </w:rPr>
        <w:t>第二节</w:t>
      </w:r>
      <w:r>
        <w:rPr>
          <w:sz w:val="30"/>
          <w:szCs w:val="30"/>
          <w:spacing w:val="148"/>
        </w:rPr>
        <w:t xml:space="preserve"> </w:t>
      </w:r>
      <w:r>
        <w:rPr>
          <w:sz w:val="30"/>
          <w:szCs w:val="30"/>
          <w:b/>
          <w:bCs/>
          <w:spacing w:val="-5"/>
        </w:rPr>
        <w:t>生命质量的评价内容与方法</w:t>
      </w:r>
    </w:p>
    <w:p>
      <w:pPr>
        <w:spacing w:line="350" w:lineRule="auto"/>
        <w:rPr>
          <w:rFonts w:ascii="Arial"/>
          <w:sz w:val="21"/>
        </w:rPr>
      </w:pPr>
      <w:r/>
    </w:p>
    <w:p>
      <w:pPr>
        <w:pStyle w:val="BodyText"/>
        <w:ind w:left="1580"/>
        <w:spacing w:before="82" w:line="222" w:lineRule="auto"/>
        <w:outlineLvl w:val="3"/>
        <w:rPr>
          <w:sz w:val="25"/>
          <w:szCs w:val="25"/>
        </w:rPr>
      </w:pPr>
      <w:bookmarkStart w:name="bookmark177" w:id="287"/>
      <w:bookmarkEnd w:id="287"/>
      <w:r>
        <w:rPr>
          <w:sz w:val="25"/>
          <w:szCs w:val="25"/>
          <w:spacing w:val="-7"/>
        </w:rPr>
        <w:t>一</w:t>
      </w:r>
      <w:r>
        <w:rPr>
          <w:sz w:val="25"/>
          <w:szCs w:val="25"/>
          <w:spacing w:val="-58"/>
        </w:rPr>
        <w:t xml:space="preserve"> </w:t>
      </w:r>
      <w:r>
        <w:rPr>
          <w:sz w:val="25"/>
          <w:szCs w:val="25"/>
          <w:spacing w:val="-7"/>
        </w:rPr>
        <w:t>、生命质量的评价内容</w:t>
      </w:r>
    </w:p>
    <w:p>
      <w:pPr>
        <w:spacing w:line="243" w:lineRule="auto"/>
        <w:rPr>
          <w:rFonts w:ascii="Arial"/>
          <w:sz w:val="21"/>
        </w:rPr>
      </w:pPr>
      <w:r/>
    </w:p>
    <w:p>
      <w:pPr>
        <w:ind w:left="1129" w:right="13" w:firstLine="450"/>
        <w:spacing w:before="62" w:line="376" w:lineRule="auto"/>
        <w:jc w:val="both"/>
        <w:rPr>
          <w:rFonts w:ascii="SimSun" w:hAnsi="SimSun" w:eastAsia="SimSun" w:cs="SimSun"/>
          <w:sz w:val="19"/>
          <w:szCs w:val="19"/>
        </w:rPr>
      </w:pPr>
      <w:r>
        <w:rPr>
          <w:rFonts w:ascii="SimSun" w:hAnsi="SimSun" w:eastAsia="SimSun" w:cs="SimSun"/>
          <w:sz w:val="19"/>
          <w:szCs w:val="19"/>
          <w:spacing w:val="8"/>
        </w:rPr>
        <w:t>根据生命质量的基本概念和构成，生命质量评价是指具有一定生命数量的人在一定时点上的生</w:t>
      </w:r>
      <w:r>
        <w:rPr>
          <w:rFonts w:ascii="SimSun" w:hAnsi="SimSun" w:eastAsia="SimSun" w:cs="SimSun"/>
          <w:sz w:val="19"/>
          <w:szCs w:val="19"/>
          <w:spacing w:val="9"/>
        </w:rPr>
        <w:t xml:space="preserve"> </w:t>
      </w:r>
      <w:r>
        <w:rPr>
          <w:rFonts w:ascii="SimSun" w:hAnsi="SimSun" w:eastAsia="SimSun" w:cs="SimSun"/>
          <w:sz w:val="19"/>
          <w:szCs w:val="19"/>
          <w:spacing w:val="13"/>
        </w:rPr>
        <w:t>命质量表现。健康或疾病是一个连续变动且不能截然区分的状态，生命质量随时间推移显示出平</w:t>
      </w:r>
      <w:r>
        <w:rPr>
          <w:rFonts w:ascii="SimSun" w:hAnsi="SimSun" w:eastAsia="SimSun" w:cs="SimSun"/>
          <w:sz w:val="19"/>
          <w:szCs w:val="19"/>
          <w:spacing w:val="12"/>
        </w:rPr>
        <w:t xml:space="preserve"> </w:t>
      </w:r>
      <w:r>
        <w:rPr>
          <w:rFonts w:ascii="SimSun" w:hAnsi="SimSun" w:eastAsia="SimSun" w:cs="SimSun"/>
          <w:sz w:val="19"/>
          <w:szCs w:val="19"/>
          <w:spacing w:val="1"/>
        </w:rPr>
        <w:t>衡、改善和下降的状态。</w:t>
      </w:r>
    </w:p>
    <w:p>
      <w:pPr>
        <w:ind w:left="1129" w:right="8" w:firstLine="450"/>
        <w:spacing w:before="1" w:line="380" w:lineRule="auto"/>
        <w:jc w:val="both"/>
        <w:rPr>
          <w:rFonts w:ascii="SimSun" w:hAnsi="SimSun" w:eastAsia="SimSun" w:cs="SimSun"/>
          <w:sz w:val="19"/>
          <w:szCs w:val="19"/>
        </w:rPr>
      </w:pPr>
      <w:r>
        <w:rPr>
          <w:rFonts w:ascii="SimSun" w:hAnsi="SimSun" w:eastAsia="SimSun" w:cs="SimSun"/>
          <w:sz w:val="19"/>
          <w:szCs w:val="19"/>
          <w:spacing w:val="4"/>
        </w:rPr>
        <w:t>生命质量通常包括生理状态、心理状态、社会功能状态、主</w:t>
      </w:r>
      <w:r>
        <w:rPr>
          <w:rFonts w:ascii="SimSun" w:hAnsi="SimSun" w:eastAsia="SimSun" w:cs="SimSun"/>
          <w:sz w:val="19"/>
          <w:szCs w:val="19"/>
          <w:spacing w:val="3"/>
        </w:rPr>
        <w:t>观判断与满意度，此外针对具体疾病</w:t>
      </w:r>
      <w:r>
        <w:rPr>
          <w:rFonts w:ascii="SimSun" w:hAnsi="SimSun" w:eastAsia="SimSun" w:cs="SimSun"/>
          <w:sz w:val="19"/>
          <w:szCs w:val="19"/>
        </w:rPr>
        <w:t xml:space="preserve"> </w:t>
      </w:r>
      <w:r>
        <w:rPr>
          <w:rFonts w:ascii="SimSun" w:hAnsi="SimSun" w:eastAsia="SimSun" w:cs="SimSun"/>
          <w:sz w:val="19"/>
          <w:szCs w:val="19"/>
          <w:spacing w:val="12"/>
        </w:rPr>
        <w:t>的量表还包括疾病症状等内容(表12-2)。生理、心理和社会功能状态是生命质量的重要内容。任</w:t>
      </w:r>
      <w:r>
        <w:rPr>
          <w:rFonts w:ascii="SimSun" w:hAnsi="SimSun" w:eastAsia="SimSun" w:cs="SimSun"/>
          <w:sz w:val="19"/>
          <w:szCs w:val="19"/>
          <w:spacing w:val="16"/>
        </w:rPr>
        <w:t xml:space="preserve"> </w:t>
      </w:r>
      <w:r>
        <w:rPr>
          <w:rFonts w:ascii="SimSun" w:hAnsi="SimSun" w:eastAsia="SimSun" w:cs="SimSun"/>
          <w:sz w:val="19"/>
          <w:szCs w:val="19"/>
          <w:spacing w:val="11"/>
        </w:rPr>
        <w:t>何一种疾病或损伤，都会导致这3方面功能的改变。主观判断和满意度评价</w:t>
      </w:r>
      <w:r>
        <w:rPr>
          <w:rFonts w:ascii="SimSun" w:hAnsi="SimSun" w:eastAsia="SimSun" w:cs="SimSun"/>
          <w:sz w:val="19"/>
          <w:szCs w:val="19"/>
          <w:spacing w:val="10"/>
        </w:rPr>
        <w:t>反映了个体对健康状态</w:t>
      </w:r>
      <w:r>
        <w:rPr>
          <w:rFonts w:ascii="SimSun" w:hAnsi="SimSun" w:eastAsia="SimSun" w:cs="SimSun"/>
          <w:sz w:val="19"/>
          <w:szCs w:val="19"/>
        </w:rPr>
        <w:t xml:space="preserve"> </w:t>
      </w:r>
      <w:r>
        <w:rPr>
          <w:rFonts w:ascii="SimSun" w:hAnsi="SimSun" w:eastAsia="SimSun" w:cs="SimSun"/>
          <w:sz w:val="19"/>
          <w:szCs w:val="19"/>
          <w:spacing w:val="5"/>
        </w:rPr>
        <w:t>的自我评判以及需求，或期望得到满足时所产生的主观认可程度，是生命质量的综合指标。</w:t>
      </w:r>
    </w:p>
    <w:p>
      <w:pPr>
        <w:spacing w:line="380" w:lineRule="auto"/>
        <w:sectPr>
          <w:pgSz w:w="11220" w:h="15870"/>
          <w:pgMar w:top="400" w:right="1027" w:bottom="400" w:left="470" w:header="0" w:footer="0" w:gutter="0"/>
        </w:sectPr>
        <w:rPr>
          <w:rFonts w:ascii="SimSun" w:hAnsi="SimSun" w:eastAsia="SimSun" w:cs="SimSun"/>
          <w:sz w:val="19"/>
          <w:szCs w:val="19"/>
        </w:rPr>
      </w:pPr>
    </w:p>
    <w:p>
      <w:pPr>
        <w:pStyle w:val="BodyText"/>
        <w:spacing w:before="156" w:line="222" w:lineRule="auto"/>
        <w:jc w:val="right"/>
        <w:rPr>
          <w:rFonts w:ascii="Times New Roman" w:hAnsi="Times New Roman" w:eastAsia="Times New Roman" w:cs="Times New Roman"/>
        </w:rPr>
      </w:pPr>
      <w:r>
        <w:rPr>
          <w:spacing w:val="-19"/>
        </w:rPr>
        <w:t>第十二章</w:t>
      </w:r>
      <w:r>
        <w:rPr>
          <w:spacing w:val="-19"/>
        </w:rPr>
        <w:t xml:space="preserve"> </w:t>
      </w:r>
      <w:r>
        <w:rPr>
          <w:spacing w:val="-19"/>
        </w:rPr>
        <w:t>生命质量</w:t>
      </w:r>
      <w:r>
        <w:rPr>
          <w:spacing w:val="-18"/>
        </w:rPr>
        <w:t>评价</w:t>
      </w:r>
      <w:r>
        <w:rPr>
          <w:spacing w:val="9"/>
        </w:rPr>
        <w:t xml:space="preserve">        </w:t>
      </w:r>
      <w:r>
        <w:rPr>
          <w:rFonts w:ascii="Times New Roman" w:hAnsi="Times New Roman" w:eastAsia="Times New Roman" w:cs="Times New Roman"/>
          <w:spacing w:val="-18"/>
          <w:position w:val="-1"/>
        </w:rPr>
        <w:t>14</w:t>
      </w:r>
      <w:r>
        <w:rPr>
          <w:rFonts w:ascii="Times New Roman" w:hAnsi="Times New Roman" w:eastAsia="Times New Roman" w:cs="Times New Roman"/>
          <w:spacing w:val="-9"/>
          <w:position w:val="-1"/>
        </w:rPr>
        <w:t>7</w:t>
      </w:r>
    </w:p>
    <w:p>
      <w:pPr>
        <w:spacing w:line="266" w:lineRule="auto"/>
        <w:rPr>
          <w:rFonts w:ascii="Arial"/>
          <w:sz w:val="21"/>
        </w:rPr>
      </w:pPr>
      <w:r/>
    </w:p>
    <w:p>
      <w:pPr>
        <w:spacing w:line="267" w:lineRule="auto"/>
        <w:rPr>
          <w:rFonts w:ascii="Arial"/>
          <w:sz w:val="21"/>
        </w:rPr>
      </w:pPr>
      <w:r/>
    </w:p>
    <w:p>
      <w:pPr>
        <w:pStyle w:val="BodyText"/>
        <w:ind w:left="2972"/>
        <w:spacing w:before="62" w:line="222" w:lineRule="auto"/>
        <w:rPr/>
      </w:pPr>
      <w:r>
        <w:rPr>
          <w:b/>
          <w:bCs/>
          <w:spacing w:val="-14"/>
        </w:rPr>
        <w:t>表12-2</w:t>
      </w:r>
      <w:r>
        <w:rPr>
          <w:spacing w:val="78"/>
        </w:rPr>
        <w:t xml:space="preserve"> </w:t>
      </w:r>
      <w:r>
        <w:rPr>
          <w:b/>
          <w:bCs/>
          <w:spacing w:val="-14"/>
        </w:rPr>
        <w:t>生命质量评价的基本内容</w:t>
      </w:r>
    </w:p>
    <w:p>
      <w:pPr>
        <w:spacing w:line="132" w:lineRule="exact"/>
        <w:rPr/>
      </w:pPr>
      <w:r/>
    </w:p>
    <w:tbl>
      <w:tblPr>
        <w:tblStyle w:val="TableNormal"/>
        <w:tblW w:w="856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68"/>
        <w:gridCol w:w="6001"/>
      </w:tblGrid>
      <w:tr>
        <w:trPr>
          <w:trHeight w:val="355" w:hRule="atLeast"/>
        </w:trPr>
        <w:tc>
          <w:tcPr>
            <w:tcW w:w="2568" w:type="dxa"/>
            <w:vAlign w:val="top"/>
            <w:tcBorders>
              <w:bottom w:val="single" w:color="000000" w:sz="4" w:space="0"/>
              <w:top w:val="single" w:color="000000" w:sz="4" w:space="0"/>
            </w:tcBorders>
          </w:tcPr>
          <w:p>
            <w:pPr>
              <w:ind w:left="112"/>
              <w:spacing w:before="89" w:line="219" w:lineRule="auto"/>
              <w:rPr>
                <w:rFonts w:ascii="SimSun" w:hAnsi="SimSun" w:eastAsia="SimSun" w:cs="SimSun"/>
                <w:sz w:val="17"/>
                <w:szCs w:val="17"/>
              </w:rPr>
            </w:pPr>
            <w:r>
              <w:rPr>
                <w:rFonts w:ascii="SimSun" w:hAnsi="SimSun" w:eastAsia="SimSun" w:cs="SimSun"/>
                <w:sz w:val="17"/>
                <w:szCs w:val="17"/>
                <w:b/>
                <w:bCs/>
                <w:spacing w:val="-3"/>
              </w:rPr>
              <w:t>概念/分类</w:t>
            </w:r>
          </w:p>
        </w:tc>
        <w:tc>
          <w:tcPr>
            <w:tcW w:w="6001" w:type="dxa"/>
            <w:vAlign w:val="top"/>
            <w:tcBorders>
              <w:bottom w:val="single" w:color="000000" w:sz="4" w:space="0"/>
              <w:top w:val="single" w:color="000000" w:sz="4" w:space="0"/>
            </w:tcBorders>
          </w:tcPr>
          <w:p>
            <w:pPr>
              <w:ind w:left="1294"/>
              <w:spacing w:before="89" w:line="219" w:lineRule="auto"/>
              <w:rPr>
                <w:rFonts w:ascii="SimSun" w:hAnsi="SimSun" w:eastAsia="SimSun" w:cs="SimSun"/>
                <w:sz w:val="17"/>
                <w:szCs w:val="17"/>
              </w:rPr>
            </w:pPr>
            <w:r>
              <w:rPr>
                <w:rFonts w:ascii="SimSun" w:hAnsi="SimSun" w:eastAsia="SimSun" w:cs="SimSun"/>
                <w:sz w:val="17"/>
                <w:szCs w:val="17"/>
                <w:b/>
                <w:bCs/>
                <w:spacing w:val="-4"/>
              </w:rPr>
              <w:t>定义/指征</w:t>
            </w:r>
          </w:p>
        </w:tc>
      </w:tr>
      <w:tr>
        <w:trPr>
          <w:trHeight w:val="345" w:hRule="atLeast"/>
        </w:trPr>
        <w:tc>
          <w:tcPr>
            <w:tcW w:w="2568" w:type="dxa"/>
            <w:vAlign w:val="top"/>
            <w:tcBorders>
              <w:top w:val="single" w:color="000000" w:sz="4" w:space="0"/>
            </w:tcBorders>
          </w:tcPr>
          <w:p>
            <w:pPr>
              <w:ind w:left="109"/>
              <w:spacing w:before="87" w:line="219" w:lineRule="auto"/>
              <w:rPr>
                <w:rFonts w:ascii="SimSun" w:hAnsi="SimSun" w:eastAsia="SimSun" w:cs="SimSun"/>
                <w:sz w:val="17"/>
                <w:szCs w:val="17"/>
              </w:rPr>
            </w:pPr>
            <w:r>
              <w:rPr>
                <w:rFonts w:ascii="SimSun" w:hAnsi="SimSun" w:eastAsia="SimSun" w:cs="SimSun"/>
                <w:sz w:val="17"/>
                <w:szCs w:val="17"/>
                <w:spacing w:val="-1"/>
              </w:rPr>
              <w:t>满意度与幸福感</w:t>
            </w:r>
          </w:p>
        </w:tc>
        <w:tc>
          <w:tcPr>
            <w:tcW w:w="6001" w:type="dxa"/>
            <w:vAlign w:val="top"/>
            <w:tcBorders>
              <w:top w:val="single" w:color="000000" w:sz="4" w:space="0"/>
            </w:tcBorders>
          </w:tcPr>
          <w:p>
            <w:pPr>
              <w:ind w:left="1292"/>
              <w:spacing w:before="87" w:line="219" w:lineRule="auto"/>
              <w:rPr>
                <w:rFonts w:ascii="SimSun" w:hAnsi="SimSun" w:eastAsia="SimSun" w:cs="SimSun"/>
                <w:sz w:val="17"/>
                <w:szCs w:val="17"/>
              </w:rPr>
            </w:pPr>
            <w:r>
              <w:rPr>
                <w:rFonts w:ascii="SimSun" w:hAnsi="SimSun" w:eastAsia="SimSun" w:cs="SimSun"/>
                <w:sz w:val="17"/>
                <w:szCs w:val="17"/>
                <w:spacing w:val="-1"/>
              </w:rPr>
              <w:t>健康需求满足程度的判断及综合感觉</w:t>
            </w:r>
          </w:p>
        </w:tc>
      </w:tr>
      <w:tr>
        <w:trPr>
          <w:trHeight w:val="689" w:hRule="atLeast"/>
        </w:trPr>
        <w:tc>
          <w:tcPr>
            <w:tcW w:w="2568" w:type="dxa"/>
            <w:vAlign w:val="top"/>
          </w:tcPr>
          <w:p>
            <w:pPr>
              <w:ind w:left="109" w:right="1273"/>
              <w:spacing w:before="91" w:line="319" w:lineRule="auto"/>
              <w:rPr>
                <w:rFonts w:ascii="SimSun" w:hAnsi="SimSun" w:eastAsia="SimSun" w:cs="SimSun"/>
                <w:sz w:val="17"/>
                <w:szCs w:val="17"/>
              </w:rPr>
            </w:pPr>
            <w:r>
              <w:rPr>
                <w:rFonts w:ascii="SimSun" w:hAnsi="SimSun" w:eastAsia="SimSun" w:cs="SimSun"/>
                <w:sz w:val="17"/>
                <w:szCs w:val="17"/>
                <w:spacing w:val="-1"/>
              </w:rPr>
              <w:t>对健康总的感受</w:t>
            </w:r>
            <w:r>
              <w:rPr>
                <w:rFonts w:ascii="SimSun" w:hAnsi="SimSun" w:eastAsia="SimSun" w:cs="SimSun"/>
                <w:sz w:val="17"/>
                <w:szCs w:val="17"/>
              </w:rPr>
              <w:t xml:space="preserve"> </w:t>
            </w:r>
            <w:r>
              <w:rPr>
                <w:rFonts w:ascii="SimSun" w:hAnsi="SimSun" w:eastAsia="SimSun" w:cs="SimSun"/>
                <w:sz w:val="17"/>
                <w:szCs w:val="17"/>
                <w:spacing w:val="-2"/>
              </w:rPr>
              <w:t>社会状态</w:t>
            </w:r>
          </w:p>
        </w:tc>
        <w:tc>
          <w:tcPr>
            <w:tcW w:w="6001" w:type="dxa"/>
            <w:vAlign w:val="top"/>
          </w:tcPr>
          <w:p>
            <w:pPr>
              <w:ind w:left="1292"/>
              <w:spacing w:before="92" w:line="219" w:lineRule="auto"/>
              <w:rPr>
                <w:rFonts w:ascii="SimSun" w:hAnsi="SimSun" w:eastAsia="SimSun" w:cs="SimSun"/>
                <w:sz w:val="17"/>
                <w:szCs w:val="17"/>
              </w:rPr>
            </w:pPr>
            <w:r>
              <w:rPr>
                <w:rFonts w:ascii="SimSun" w:hAnsi="SimSun" w:eastAsia="SimSun" w:cs="SimSun"/>
                <w:sz w:val="17"/>
                <w:szCs w:val="17"/>
              </w:rPr>
              <w:t>自我判定健康、感到健康或担忧健康</w:t>
            </w:r>
          </w:p>
        </w:tc>
      </w:tr>
      <w:tr>
        <w:trPr>
          <w:trHeight w:val="355" w:hRule="atLeast"/>
        </w:trPr>
        <w:tc>
          <w:tcPr>
            <w:tcW w:w="2568" w:type="dxa"/>
            <w:vAlign w:val="top"/>
          </w:tcPr>
          <w:p>
            <w:pPr>
              <w:ind w:left="109"/>
              <w:spacing w:before="91" w:line="219" w:lineRule="auto"/>
              <w:rPr>
                <w:rFonts w:ascii="SimSun" w:hAnsi="SimSun" w:eastAsia="SimSun" w:cs="SimSun"/>
                <w:sz w:val="17"/>
                <w:szCs w:val="17"/>
              </w:rPr>
            </w:pPr>
            <w:r>
              <w:rPr>
                <w:rFonts w:ascii="SimSun" w:hAnsi="SimSun" w:eastAsia="SimSun" w:cs="SimSun"/>
                <w:sz w:val="17"/>
                <w:szCs w:val="17"/>
                <w:spacing w:val="-2"/>
              </w:rPr>
              <w:t>社会交往</w:t>
            </w:r>
          </w:p>
        </w:tc>
        <w:tc>
          <w:tcPr>
            <w:tcW w:w="6001" w:type="dxa"/>
            <w:vAlign w:val="top"/>
          </w:tcPr>
          <w:p>
            <w:pPr>
              <w:ind w:left="1292"/>
              <w:spacing w:before="93" w:line="219" w:lineRule="auto"/>
              <w:rPr>
                <w:rFonts w:ascii="SimSun" w:hAnsi="SimSun" w:eastAsia="SimSun" w:cs="SimSun"/>
                <w:sz w:val="17"/>
                <w:szCs w:val="17"/>
              </w:rPr>
            </w:pPr>
            <w:r>
              <w:rPr>
                <w:rFonts w:ascii="SimSun" w:hAnsi="SimSun" w:eastAsia="SimSun" w:cs="SimSun"/>
                <w:sz w:val="17"/>
                <w:szCs w:val="17"/>
                <w:spacing w:val="-1"/>
              </w:rPr>
              <w:t>与人们、亲人和朋友交往的频率</w:t>
            </w:r>
          </w:p>
        </w:tc>
      </w:tr>
      <w:tr>
        <w:trPr>
          <w:trHeight w:val="360" w:hRule="atLeast"/>
        </w:trPr>
        <w:tc>
          <w:tcPr>
            <w:tcW w:w="2568" w:type="dxa"/>
            <w:vAlign w:val="top"/>
          </w:tcPr>
          <w:p>
            <w:pPr>
              <w:ind w:left="109"/>
              <w:spacing w:before="97" w:line="219" w:lineRule="auto"/>
              <w:rPr>
                <w:rFonts w:ascii="SimSun" w:hAnsi="SimSun" w:eastAsia="SimSun" w:cs="SimSun"/>
                <w:sz w:val="17"/>
                <w:szCs w:val="17"/>
              </w:rPr>
            </w:pPr>
            <w:r>
              <w:rPr>
                <w:rFonts w:ascii="SimSun" w:hAnsi="SimSun" w:eastAsia="SimSun" w:cs="SimSun"/>
                <w:sz w:val="17"/>
                <w:szCs w:val="17"/>
                <w:spacing w:val="-2"/>
              </w:rPr>
              <w:t>社会融合</w:t>
            </w:r>
          </w:p>
        </w:tc>
        <w:tc>
          <w:tcPr>
            <w:tcW w:w="6001" w:type="dxa"/>
            <w:vAlign w:val="top"/>
          </w:tcPr>
          <w:p>
            <w:pPr>
              <w:ind w:left="1292"/>
              <w:spacing w:before="97" w:line="219" w:lineRule="auto"/>
              <w:rPr>
                <w:rFonts w:ascii="SimSun" w:hAnsi="SimSun" w:eastAsia="SimSun" w:cs="SimSun"/>
                <w:sz w:val="17"/>
                <w:szCs w:val="17"/>
              </w:rPr>
            </w:pPr>
            <w:r>
              <w:rPr>
                <w:rFonts w:ascii="SimSun" w:hAnsi="SimSun" w:eastAsia="SimSun" w:cs="SimSun"/>
                <w:sz w:val="17"/>
                <w:szCs w:val="17"/>
              </w:rPr>
              <w:t>以成员身份参与社会组织活动</w:t>
            </w:r>
          </w:p>
        </w:tc>
      </w:tr>
      <w:tr>
        <w:trPr>
          <w:trHeight w:val="360" w:hRule="atLeast"/>
        </w:trPr>
        <w:tc>
          <w:tcPr>
            <w:tcW w:w="2568" w:type="dxa"/>
            <w:vAlign w:val="top"/>
          </w:tcPr>
          <w:p>
            <w:pPr>
              <w:ind w:left="109"/>
              <w:spacing w:before="96" w:line="219" w:lineRule="auto"/>
              <w:rPr>
                <w:rFonts w:ascii="SimSun" w:hAnsi="SimSun" w:eastAsia="SimSun" w:cs="SimSun"/>
                <w:sz w:val="17"/>
                <w:szCs w:val="17"/>
              </w:rPr>
            </w:pPr>
            <w:r>
              <w:rPr>
                <w:rFonts w:ascii="SimSun" w:hAnsi="SimSun" w:eastAsia="SimSun" w:cs="SimSun"/>
                <w:sz w:val="17"/>
                <w:szCs w:val="17"/>
                <w:spacing w:val="-2"/>
              </w:rPr>
              <w:t>社会接触</w:t>
            </w:r>
          </w:p>
        </w:tc>
        <w:tc>
          <w:tcPr>
            <w:tcW w:w="6001" w:type="dxa"/>
            <w:vAlign w:val="top"/>
          </w:tcPr>
          <w:p>
            <w:pPr>
              <w:ind w:left="1292"/>
              <w:spacing w:before="98" w:line="219" w:lineRule="auto"/>
              <w:rPr>
                <w:rFonts w:ascii="SimSun" w:hAnsi="SimSun" w:eastAsia="SimSun" w:cs="SimSun"/>
                <w:sz w:val="17"/>
                <w:szCs w:val="17"/>
              </w:rPr>
            </w:pPr>
            <w:r>
              <w:rPr>
                <w:rFonts w:ascii="SimSun" w:hAnsi="SimSun" w:eastAsia="SimSun" w:cs="SimSun"/>
                <w:sz w:val="17"/>
                <w:szCs w:val="17"/>
              </w:rPr>
              <w:t>与亲友交往，参加集体活动</w:t>
            </w:r>
          </w:p>
        </w:tc>
      </w:tr>
      <w:tr>
        <w:trPr>
          <w:trHeight w:val="359" w:hRule="atLeast"/>
        </w:trPr>
        <w:tc>
          <w:tcPr>
            <w:tcW w:w="2568" w:type="dxa"/>
            <w:vAlign w:val="top"/>
          </w:tcPr>
          <w:p>
            <w:pPr>
              <w:ind w:left="109"/>
              <w:spacing w:before="98" w:line="219" w:lineRule="auto"/>
              <w:rPr>
                <w:rFonts w:ascii="SimSun" w:hAnsi="SimSun" w:eastAsia="SimSun" w:cs="SimSun"/>
                <w:sz w:val="17"/>
                <w:szCs w:val="17"/>
              </w:rPr>
            </w:pPr>
            <w:r>
              <w:rPr>
                <w:rFonts w:ascii="SimSun" w:hAnsi="SimSun" w:eastAsia="SimSun" w:cs="SimSun"/>
                <w:sz w:val="17"/>
                <w:szCs w:val="17"/>
                <w:spacing w:val="4"/>
              </w:rPr>
              <w:t>亲密关系</w:t>
            </w:r>
          </w:p>
        </w:tc>
        <w:tc>
          <w:tcPr>
            <w:tcW w:w="6001" w:type="dxa"/>
            <w:vAlign w:val="top"/>
          </w:tcPr>
          <w:p>
            <w:pPr>
              <w:ind w:left="1292"/>
              <w:spacing w:before="98" w:line="219" w:lineRule="auto"/>
              <w:rPr>
                <w:rFonts w:ascii="SimSun" w:hAnsi="SimSun" w:eastAsia="SimSun" w:cs="SimSun"/>
                <w:sz w:val="17"/>
                <w:szCs w:val="17"/>
              </w:rPr>
            </w:pPr>
            <w:r>
              <w:rPr>
                <w:rFonts w:ascii="SimSun" w:hAnsi="SimSun" w:eastAsia="SimSun" w:cs="SimSun"/>
                <w:sz w:val="17"/>
                <w:szCs w:val="17"/>
                <w:spacing w:val="-1"/>
              </w:rPr>
              <w:t>获得亲密感和支持感</w:t>
            </w:r>
          </w:p>
        </w:tc>
      </w:tr>
      <w:tr>
        <w:trPr>
          <w:trHeight w:val="360" w:hRule="atLeast"/>
        </w:trPr>
        <w:tc>
          <w:tcPr>
            <w:tcW w:w="2568" w:type="dxa"/>
            <w:vAlign w:val="top"/>
          </w:tcPr>
          <w:p>
            <w:pPr>
              <w:ind w:left="109"/>
              <w:spacing w:before="97" w:line="219" w:lineRule="auto"/>
              <w:rPr>
                <w:rFonts w:ascii="SimSun" w:hAnsi="SimSun" w:eastAsia="SimSun" w:cs="SimSun"/>
                <w:sz w:val="17"/>
                <w:szCs w:val="17"/>
              </w:rPr>
            </w:pPr>
            <w:r>
              <w:rPr>
                <w:rFonts w:ascii="SimSun" w:hAnsi="SimSun" w:eastAsia="SimSun" w:cs="SimSun"/>
                <w:sz w:val="17"/>
                <w:szCs w:val="17"/>
                <w:spacing w:val="-2"/>
              </w:rPr>
              <w:t>机会</w:t>
            </w:r>
          </w:p>
        </w:tc>
        <w:tc>
          <w:tcPr>
            <w:tcW w:w="6001" w:type="dxa"/>
            <w:vAlign w:val="top"/>
          </w:tcPr>
          <w:p>
            <w:pPr>
              <w:ind w:left="1292"/>
              <w:spacing w:before="97" w:line="219" w:lineRule="auto"/>
              <w:rPr>
                <w:rFonts w:ascii="SimSun" w:hAnsi="SimSun" w:eastAsia="SimSun" w:cs="SimSun"/>
                <w:sz w:val="17"/>
                <w:szCs w:val="17"/>
              </w:rPr>
            </w:pPr>
            <w:r>
              <w:rPr>
                <w:rFonts w:ascii="SimSun" w:hAnsi="SimSun" w:eastAsia="SimSun" w:cs="SimSun"/>
                <w:sz w:val="17"/>
                <w:szCs w:val="17"/>
              </w:rPr>
              <w:t>因健康而达成机会平等</w:t>
            </w:r>
          </w:p>
        </w:tc>
      </w:tr>
      <w:tr>
        <w:trPr>
          <w:trHeight w:val="704" w:hRule="atLeast"/>
        </w:trPr>
        <w:tc>
          <w:tcPr>
            <w:tcW w:w="2568" w:type="dxa"/>
            <w:vAlign w:val="top"/>
          </w:tcPr>
          <w:p>
            <w:pPr>
              <w:ind w:left="109"/>
              <w:spacing w:before="97" w:line="219" w:lineRule="auto"/>
              <w:rPr>
                <w:rFonts w:ascii="SimSun" w:hAnsi="SimSun" w:eastAsia="SimSun" w:cs="SimSun"/>
                <w:sz w:val="17"/>
                <w:szCs w:val="17"/>
              </w:rPr>
            </w:pPr>
            <w:r>
              <w:rPr>
                <w:rFonts w:ascii="SimSun" w:hAnsi="SimSun" w:eastAsia="SimSun" w:cs="SimSun"/>
                <w:sz w:val="17"/>
                <w:szCs w:val="17"/>
                <w:spacing w:val="-2"/>
              </w:rPr>
              <w:t>社会资源</w:t>
            </w:r>
          </w:p>
          <w:p>
            <w:pPr>
              <w:ind w:left="109"/>
              <w:spacing w:before="149" w:line="219" w:lineRule="auto"/>
              <w:rPr>
                <w:rFonts w:ascii="SimSun" w:hAnsi="SimSun" w:eastAsia="SimSun" w:cs="SimSun"/>
                <w:sz w:val="17"/>
                <w:szCs w:val="17"/>
              </w:rPr>
            </w:pPr>
            <w:r>
              <w:rPr>
                <w:rFonts w:ascii="SimSun" w:hAnsi="SimSun" w:eastAsia="SimSun" w:cs="SimSun"/>
                <w:sz w:val="17"/>
                <w:szCs w:val="17"/>
                <w:spacing w:val="2"/>
              </w:rPr>
              <w:t>心理状态</w:t>
            </w:r>
          </w:p>
        </w:tc>
        <w:tc>
          <w:tcPr>
            <w:tcW w:w="6001" w:type="dxa"/>
            <w:vAlign w:val="top"/>
          </w:tcPr>
          <w:p>
            <w:pPr>
              <w:ind w:left="1292"/>
              <w:spacing w:before="97" w:line="219" w:lineRule="auto"/>
              <w:rPr>
                <w:rFonts w:ascii="SimSun" w:hAnsi="SimSun" w:eastAsia="SimSun" w:cs="SimSun"/>
                <w:sz w:val="17"/>
                <w:szCs w:val="17"/>
              </w:rPr>
            </w:pPr>
            <w:r>
              <w:rPr>
                <w:rFonts w:ascii="SimSun" w:hAnsi="SimSun" w:eastAsia="SimSun" w:cs="SimSun"/>
                <w:sz w:val="17"/>
                <w:szCs w:val="17"/>
                <w:spacing w:val="-1"/>
              </w:rPr>
              <w:t>社会关系、网络的数量和质量</w:t>
            </w:r>
          </w:p>
        </w:tc>
      </w:tr>
      <w:tr>
        <w:trPr>
          <w:trHeight w:val="349" w:hRule="atLeast"/>
        </w:trPr>
        <w:tc>
          <w:tcPr>
            <w:tcW w:w="2568" w:type="dxa"/>
            <w:vAlign w:val="top"/>
          </w:tcPr>
          <w:p>
            <w:pPr>
              <w:ind w:left="109"/>
              <w:spacing w:before="95" w:line="220" w:lineRule="auto"/>
              <w:rPr>
                <w:rFonts w:ascii="SimSun" w:hAnsi="SimSun" w:eastAsia="SimSun" w:cs="SimSun"/>
                <w:sz w:val="17"/>
                <w:szCs w:val="17"/>
              </w:rPr>
            </w:pPr>
            <w:r>
              <w:rPr>
                <w:rFonts w:ascii="SimSun" w:hAnsi="SimSun" w:eastAsia="SimSun" w:cs="SimSun"/>
                <w:sz w:val="17"/>
                <w:szCs w:val="17"/>
                <w:spacing w:val="-2"/>
              </w:rPr>
              <w:t>情绪反应</w:t>
            </w:r>
          </w:p>
        </w:tc>
        <w:tc>
          <w:tcPr>
            <w:tcW w:w="6001" w:type="dxa"/>
            <w:vAlign w:val="top"/>
          </w:tcPr>
          <w:p>
            <w:pPr>
              <w:ind w:left="1292"/>
              <w:spacing w:before="93" w:line="219" w:lineRule="auto"/>
              <w:rPr>
                <w:rFonts w:ascii="SimSun" w:hAnsi="SimSun" w:eastAsia="SimSun" w:cs="SimSun"/>
                <w:sz w:val="17"/>
                <w:szCs w:val="17"/>
              </w:rPr>
            </w:pPr>
            <w:r>
              <w:rPr>
                <w:rFonts w:ascii="SimSun" w:hAnsi="SimSun" w:eastAsia="SimSun" w:cs="SimSun"/>
                <w:sz w:val="17"/>
                <w:szCs w:val="17"/>
                <w:spacing w:val="-1"/>
              </w:rPr>
              <w:t>对事物的体验，包括压抑、忧虑、痛苦和恐惧</w:t>
            </w:r>
          </w:p>
        </w:tc>
      </w:tr>
      <w:tr>
        <w:trPr>
          <w:trHeight w:val="715" w:hRule="atLeast"/>
        </w:trPr>
        <w:tc>
          <w:tcPr>
            <w:tcW w:w="2568" w:type="dxa"/>
            <w:vAlign w:val="top"/>
          </w:tcPr>
          <w:p>
            <w:pPr>
              <w:ind w:left="109"/>
              <w:spacing w:before="96" w:line="221" w:lineRule="auto"/>
              <w:rPr>
                <w:rFonts w:ascii="SimSun" w:hAnsi="SimSun" w:eastAsia="SimSun" w:cs="SimSun"/>
                <w:sz w:val="17"/>
                <w:szCs w:val="17"/>
              </w:rPr>
            </w:pPr>
            <w:r>
              <w:rPr>
                <w:rFonts w:ascii="SimSun" w:hAnsi="SimSun" w:eastAsia="SimSun" w:cs="SimSun"/>
                <w:sz w:val="17"/>
                <w:szCs w:val="17"/>
                <w:spacing w:val="-2"/>
              </w:rPr>
              <w:t>认知功能</w:t>
            </w:r>
          </w:p>
          <w:p>
            <w:pPr>
              <w:ind w:left="109"/>
              <w:spacing w:before="155" w:line="219" w:lineRule="auto"/>
              <w:rPr>
                <w:rFonts w:ascii="SimSun" w:hAnsi="SimSun" w:eastAsia="SimSun" w:cs="SimSun"/>
                <w:sz w:val="17"/>
                <w:szCs w:val="17"/>
              </w:rPr>
            </w:pPr>
            <w:r>
              <w:rPr>
                <w:rFonts w:ascii="SimSun" w:hAnsi="SimSun" w:eastAsia="SimSun" w:cs="SimSun"/>
                <w:sz w:val="17"/>
                <w:szCs w:val="17"/>
                <w:spacing w:val="-2"/>
              </w:rPr>
              <w:t>生理状态</w:t>
            </w:r>
          </w:p>
        </w:tc>
        <w:tc>
          <w:tcPr>
            <w:tcW w:w="6001" w:type="dxa"/>
            <w:vAlign w:val="top"/>
          </w:tcPr>
          <w:p>
            <w:pPr>
              <w:ind w:left="1292"/>
              <w:spacing w:before="94" w:line="219" w:lineRule="auto"/>
              <w:rPr>
                <w:rFonts w:ascii="SimSun" w:hAnsi="SimSun" w:eastAsia="SimSun" w:cs="SimSun"/>
                <w:sz w:val="17"/>
                <w:szCs w:val="17"/>
              </w:rPr>
            </w:pPr>
            <w:r>
              <w:rPr>
                <w:rFonts w:ascii="SimSun" w:hAnsi="SimSun" w:eastAsia="SimSun" w:cs="SimSun"/>
                <w:sz w:val="17"/>
                <w:szCs w:val="17"/>
              </w:rPr>
              <w:t>意识、机智、定向、推理及记忆力</w:t>
            </w:r>
          </w:p>
        </w:tc>
      </w:tr>
      <w:tr>
        <w:trPr>
          <w:trHeight w:val="354" w:hRule="atLeast"/>
        </w:trPr>
        <w:tc>
          <w:tcPr>
            <w:tcW w:w="2568" w:type="dxa"/>
            <w:vAlign w:val="top"/>
          </w:tcPr>
          <w:p>
            <w:pPr>
              <w:ind w:left="109"/>
              <w:spacing w:before="101" w:line="220" w:lineRule="auto"/>
              <w:rPr>
                <w:rFonts w:ascii="SimSun" w:hAnsi="SimSun" w:eastAsia="SimSun" w:cs="SimSun"/>
                <w:sz w:val="17"/>
                <w:szCs w:val="17"/>
              </w:rPr>
            </w:pPr>
            <w:r>
              <w:rPr>
                <w:rFonts w:ascii="SimSun" w:hAnsi="SimSun" w:eastAsia="SimSun" w:cs="SimSun"/>
                <w:sz w:val="17"/>
                <w:szCs w:val="17"/>
                <w:spacing w:val="-2"/>
              </w:rPr>
              <w:t>活动受限</w:t>
            </w:r>
          </w:p>
        </w:tc>
        <w:tc>
          <w:tcPr>
            <w:tcW w:w="6001" w:type="dxa"/>
            <w:vAlign w:val="top"/>
          </w:tcPr>
          <w:p>
            <w:pPr>
              <w:ind w:left="1292"/>
              <w:spacing w:before="101" w:line="220" w:lineRule="auto"/>
              <w:rPr>
                <w:rFonts w:ascii="SimSun" w:hAnsi="SimSun" w:eastAsia="SimSun" w:cs="SimSun"/>
                <w:sz w:val="17"/>
                <w:szCs w:val="17"/>
              </w:rPr>
            </w:pPr>
            <w:r>
              <w:rPr>
                <w:rFonts w:ascii="SimSun" w:hAnsi="SimSun" w:eastAsia="SimSun" w:cs="SimSun"/>
                <w:sz w:val="17"/>
                <w:szCs w:val="17"/>
                <w:spacing w:val="-1"/>
              </w:rPr>
              <w:t>在躯体活动、移动和自我照顾方面受限</w:t>
            </w:r>
          </w:p>
        </w:tc>
      </w:tr>
      <w:tr>
        <w:trPr>
          <w:trHeight w:val="354" w:hRule="atLeast"/>
        </w:trPr>
        <w:tc>
          <w:tcPr>
            <w:tcW w:w="2568" w:type="dxa"/>
            <w:vAlign w:val="top"/>
          </w:tcPr>
          <w:p>
            <w:pPr>
              <w:ind w:left="109"/>
              <w:spacing w:before="97" w:line="219" w:lineRule="auto"/>
              <w:rPr>
                <w:rFonts w:ascii="SimSun" w:hAnsi="SimSun" w:eastAsia="SimSun" w:cs="SimSun"/>
                <w:sz w:val="17"/>
                <w:szCs w:val="17"/>
              </w:rPr>
            </w:pPr>
            <w:r>
              <w:rPr>
                <w:rFonts w:ascii="SimSun" w:hAnsi="SimSun" w:eastAsia="SimSun" w:cs="SimSun"/>
                <w:sz w:val="17"/>
                <w:szCs w:val="17"/>
                <w:spacing w:val="-2"/>
              </w:rPr>
              <w:t>体力适度</w:t>
            </w:r>
          </w:p>
        </w:tc>
        <w:tc>
          <w:tcPr>
            <w:tcW w:w="6001" w:type="dxa"/>
            <w:vAlign w:val="top"/>
          </w:tcPr>
          <w:p>
            <w:pPr>
              <w:ind w:left="1292"/>
              <w:spacing w:before="97" w:line="219" w:lineRule="auto"/>
              <w:rPr>
                <w:rFonts w:ascii="SimSun" w:hAnsi="SimSun" w:eastAsia="SimSun" w:cs="SimSun"/>
                <w:sz w:val="17"/>
                <w:szCs w:val="17"/>
              </w:rPr>
            </w:pPr>
            <w:r>
              <w:rPr>
                <w:rFonts w:ascii="SimSun" w:hAnsi="SimSun" w:eastAsia="SimSun" w:cs="SimSun"/>
                <w:sz w:val="17"/>
                <w:szCs w:val="17"/>
                <w:spacing w:val="-1"/>
              </w:rPr>
              <w:t>进行一般的体力活动无疲劳感和虚弱感</w:t>
            </w:r>
          </w:p>
        </w:tc>
      </w:tr>
      <w:tr>
        <w:trPr>
          <w:trHeight w:val="710" w:hRule="atLeast"/>
        </w:trPr>
        <w:tc>
          <w:tcPr>
            <w:tcW w:w="2568" w:type="dxa"/>
            <w:vAlign w:val="top"/>
          </w:tcPr>
          <w:p>
            <w:pPr>
              <w:ind w:left="109" w:right="1787"/>
              <w:spacing w:before="101" w:line="325" w:lineRule="auto"/>
              <w:rPr>
                <w:rFonts w:ascii="SimSun" w:hAnsi="SimSun" w:eastAsia="SimSun" w:cs="SimSun"/>
                <w:sz w:val="17"/>
                <w:szCs w:val="17"/>
              </w:rPr>
            </w:pPr>
            <w:r>
              <w:rPr>
                <w:rFonts w:ascii="SimSun" w:hAnsi="SimSun" w:eastAsia="SimSun" w:cs="SimSun"/>
                <w:sz w:val="17"/>
                <w:szCs w:val="17"/>
                <w:spacing w:val="-3"/>
              </w:rPr>
              <w:t>角色受限</w:t>
            </w:r>
            <w:r>
              <w:rPr>
                <w:rFonts w:ascii="SimSun" w:hAnsi="SimSun" w:eastAsia="SimSun" w:cs="SimSun"/>
                <w:sz w:val="17"/>
                <w:szCs w:val="17"/>
                <w:spacing w:val="1"/>
              </w:rPr>
              <w:t xml:space="preserve"> </w:t>
            </w:r>
            <w:r>
              <w:rPr>
                <w:rFonts w:ascii="SimSun" w:hAnsi="SimSun" w:eastAsia="SimSun" w:cs="SimSun"/>
                <w:sz w:val="17"/>
                <w:szCs w:val="17"/>
                <w:spacing w:val="-2"/>
              </w:rPr>
              <w:t>疾病</w:t>
            </w:r>
          </w:p>
        </w:tc>
        <w:tc>
          <w:tcPr>
            <w:tcW w:w="6001" w:type="dxa"/>
            <w:vAlign w:val="top"/>
          </w:tcPr>
          <w:p>
            <w:pPr>
              <w:ind w:left="1292"/>
              <w:spacing w:before="101" w:line="219" w:lineRule="auto"/>
              <w:rPr>
                <w:rFonts w:ascii="SimSun" w:hAnsi="SimSun" w:eastAsia="SimSun" w:cs="SimSun"/>
                <w:sz w:val="17"/>
                <w:szCs w:val="17"/>
              </w:rPr>
            </w:pPr>
            <w:r>
              <w:rPr>
                <w:rFonts w:ascii="SimSun" w:hAnsi="SimSun" w:eastAsia="SimSun" w:cs="SimSun"/>
                <w:sz w:val="17"/>
                <w:szCs w:val="17"/>
                <w:spacing w:val="-1"/>
              </w:rPr>
              <w:t>如工作、学习和家务等通常角色活动受限</w:t>
            </w:r>
          </w:p>
        </w:tc>
      </w:tr>
      <w:tr>
        <w:trPr>
          <w:trHeight w:val="445" w:hRule="atLeast"/>
        </w:trPr>
        <w:tc>
          <w:tcPr>
            <w:tcW w:w="2568" w:type="dxa"/>
            <w:vAlign w:val="top"/>
          </w:tcPr>
          <w:p>
            <w:pPr>
              <w:ind w:left="109"/>
              <w:spacing w:before="273" w:line="175" w:lineRule="auto"/>
              <w:rPr>
                <w:rFonts w:ascii="SimSun" w:hAnsi="SimSun" w:eastAsia="SimSun" w:cs="SimSun"/>
                <w:sz w:val="17"/>
                <w:szCs w:val="17"/>
              </w:rPr>
            </w:pPr>
            <w:r>
              <w:rPr>
                <w:rFonts w:ascii="SimSun" w:hAnsi="SimSun" w:eastAsia="SimSun" w:cs="SimSun"/>
                <w:sz w:val="17"/>
                <w:szCs w:val="17"/>
                <w:spacing w:val="-2"/>
              </w:rPr>
              <w:t>主诉</w:t>
            </w:r>
          </w:p>
        </w:tc>
        <w:tc>
          <w:tcPr>
            <w:tcW w:w="6001" w:type="dxa"/>
            <w:vAlign w:val="top"/>
          </w:tcPr>
          <w:p>
            <w:pPr>
              <w:ind w:left="1282"/>
              <w:spacing w:before="93" w:line="219" w:lineRule="auto"/>
              <w:rPr>
                <w:rFonts w:ascii="SimSun" w:hAnsi="SimSun" w:eastAsia="SimSun" w:cs="SimSun"/>
                <w:sz w:val="17"/>
                <w:szCs w:val="17"/>
              </w:rPr>
            </w:pPr>
            <w:r>
              <w:rPr>
                <w:rFonts w:ascii="SimSun" w:hAnsi="SimSun" w:eastAsia="SimSun" w:cs="SimSun"/>
                <w:sz w:val="17"/>
                <w:szCs w:val="17"/>
                <w:spacing w:val="1"/>
              </w:rPr>
              <w:t>病人自述生理和心理症状、感觉、疼痛或其他不能直接观察的</w:t>
            </w:r>
          </w:p>
        </w:tc>
      </w:tr>
      <w:tr>
        <w:trPr>
          <w:trHeight w:val="269" w:hRule="atLeast"/>
        </w:trPr>
        <w:tc>
          <w:tcPr>
            <w:tcW w:w="2568" w:type="dxa"/>
            <w:vAlign w:val="top"/>
          </w:tcPr>
          <w:p>
            <w:pPr>
              <w:rPr>
                <w:rFonts w:ascii="Arial"/>
                <w:sz w:val="21"/>
              </w:rPr>
            </w:pPr>
            <w:r/>
          </w:p>
        </w:tc>
        <w:tc>
          <w:tcPr>
            <w:tcW w:w="6001" w:type="dxa"/>
            <w:vAlign w:val="top"/>
          </w:tcPr>
          <w:p>
            <w:pPr>
              <w:ind w:left="1282"/>
              <w:spacing w:before="20" w:line="221" w:lineRule="auto"/>
              <w:rPr>
                <w:rFonts w:ascii="SimSun" w:hAnsi="SimSun" w:eastAsia="SimSun" w:cs="SimSun"/>
                <w:sz w:val="17"/>
                <w:szCs w:val="17"/>
              </w:rPr>
            </w:pPr>
            <w:r>
              <w:rPr>
                <w:rFonts w:ascii="SimSun" w:hAnsi="SimSun" w:eastAsia="SimSun" w:cs="SimSun"/>
                <w:sz w:val="17"/>
                <w:szCs w:val="17"/>
                <w:spacing w:val="-2"/>
              </w:rPr>
              <w:t>感受</w:t>
            </w:r>
          </w:p>
        </w:tc>
      </w:tr>
      <w:tr>
        <w:trPr>
          <w:trHeight w:val="349" w:hRule="atLeast"/>
        </w:trPr>
        <w:tc>
          <w:tcPr>
            <w:tcW w:w="2568" w:type="dxa"/>
            <w:vAlign w:val="top"/>
          </w:tcPr>
          <w:p>
            <w:pPr>
              <w:ind w:left="109"/>
              <w:spacing w:before="99" w:line="219" w:lineRule="auto"/>
              <w:rPr>
                <w:rFonts w:ascii="SimSun" w:hAnsi="SimSun" w:eastAsia="SimSun" w:cs="SimSun"/>
                <w:sz w:val="17"/>
                <w:szCs w:val="17"/>
              </w:rPr>
            </w:pPr>
            <w:r>
              <w:rPr>
                <w:rFonts w:ascii="SimSun" w:hAnsi="SimSun" w:eastAsia="SimSun" w:cs="SimSun"/>
                <w:sz w:val="17"/>
                <w:szCs w:val="17"/>
                <w:spacing w:val="-2"/>
              </w:rPr>
              <w:t>体征</w:t>
            </w:r>
          </w:p>
        </w:tc>
        <w:tc>
          <w:tcPr>
            <w:tcW w:w="6001" w:type="dxa"/>
            <w:vAlign w:val="top"/>
          </w:tcPr>
          <w:p>
            <w:pPr>
              <w:ind w:left="1292"/>
              <w:spacing w:before="99" w:line="219" w:lineRule="auto"/>
              <w:rPr>
                <w:rFonts w:ascii="SimSun" w:hAnsi="SimSun" w:eastAsia="SimSun" w:cs="SimSun"/>
                <w:sz w:val="17"/>
                <w:szCs w:val="17"/>
              </w:rPr>
            </w:pPr>
            <w:r>
              <w:rPr>
                <w:rFonts w:ascii="SimSun" w:hAnsi="SimSun" w:eastAsia="SimSun" w:cs="SimSun"/>
                <w:sz w:val="17"/>
                <w:szCs w:val="17"/>
                <w:spacing w:val="-1"/>
              </w:rPr>
              <w:t>体检发现的缺陷与异常表现</w:t>
            </w:r>
          </w:p>
        </w:tc>
      </w:tr>
      <w:tr>
        <w:trPr>
          <w:trHeight w:val="355" w:hRule="atLeast"/>
        </w:trPr>
        <w:tc>
          <w:tcPr>
            <w:tcW w:w="2568" w:type="dxa"/>
            <w:vAlign w:val="top"/>
          </w:tcPr>
          <w:p>
            <w:pPr>
              <w:ind w:left="109"/>
              <w:spacing w:before="98" w:line="218" w:lineRule="auto"/>
              <w:rPr>
                <w:rFonts w:ascii="SimSun" w:hAnsi="SimSun" w:eastAsia="SimSun" w:cs="SimSun"/>
                <w:sz w:val="17"/>
                <w:szCs w:val="17"/>
              </w:rPr>
            </w:pPr>
            <w:r>
              <w:rPr>
                <w:rFonts w:ascii="SimSun" w:hAnsi="SimSun" w:eastAsia="SimSun" w:cs="SimSun"/>
                <w:sz w:val="17"/>
                <w:szCs w:val="17"/>
                <w:spacing w:val="1"/>
              </w:rPr>
              <w:t>自我报告疾病</w:t>
            </w:r>
          </w:p>
        </w:tc>
        <w:tc>
          <w:tcPr>
            <w:tcW w:w="6001" w:type="dxa"/>
            <w:vAlign w:val="top"/>
          </w:tcPr>
          <w:p>
            <w:pPr>
              <w:ind w:left="1292"/>
              <w:spacing w:before="100" w:line="219" w:lineRule="auto"/>
              <w:rPr>
                <w:rFonts w:ascii="SimSun" w:hAnsi="SimSun" w:eastAsia="SimSun" w:cs="SimSun"/>
                <w:sz w:val="17"/>
                <w:szCs w:val="17"/>
              </w:rPr>
            </w:pPr>
            <w:r>
              <w:rPr>
                <w:rFonts w:ascii="SimSun" w:hAnsi="SimSun" w:eastAsia="SimSun" w:cs="SimSun"/>
                <w:sz w:val="17"/>
                <w:szCs w:val="17"/>
                <w:spacing w:val="-1"/>
              </w:rPr>
              <w:t>病人自述有病或损伤</w:t>
            </w:r>
          </w:p>
        </w:tc>
      </w:tr>
      <w:tr>
        <w:trPr>
          <w:trHeight w:val="355" w:hRule="atLeast"/>
        </w:trPr>
        <w:tc>
          <w:tcPr>
            <w:tcW w:w="2568" w:type="dxa"/>
            <w:vAlign w:val="top"/>
          </w:tcPr>
          <w:p>
            <w:pPr>
              <w:ind w:left="109"/>
              <w:spacing w:before="105" w:line="220" w:lineRule="auto"/>
              <w:rPr>
                <w:rFonts w:ascii="SimSun" w:hAnsi="SimSun" w:eastAsia="SimSun" w:cs="SimSun"/>
                <w:sz w:val="17"/>
                <w:szCs w:val="17"/>
              </w:rPr>
            </w:pPr>
            <w:r>
              <w:rPr>
                <w:rFonts w:ascii="SimSun" w:hAnsi="SimSun" w:eastAsia="SimSun" w:cs="SimSun"/>
                <w:sz w:val="17"/>
                <w:szCs w:val="17"/>
                <w:spacing w:val="-2"/>
              </w:rPr>
              <w:t>生理测定</w:t>
            </w:r>
          </w:p>
        </w:tc>
        <w:tc>
          <w:tcPr>
            <w:tcW w:w="6001" w:type="dxa"/>
            <w:vAlign w:val="top"/>
          </w:tcPr>
          <w:p>
            <w:pPr>
              <w:ind w:left="1292"/>
              <w:spacing w:before="105" w:line="219" w:lineRule="auto"/>
              <w:rPr>
                <w:rFonts w:ascii="SimSun" w:hAnsi="SimSun" w:eastAsia="SimSun" w:cs="SimSun"/>
                <w:sz w:val="17"/>
                <w:szCs w:val="17"/>
              </w:rPr>
            </w:pPr>
            <w:r>
              <w:rPr>
                <w:rFonts w:ascii="SimSun" w:hAnsi="SimSun" w:eastAsia="SimSun" w:cs="SimSun"/>
                <w:sz w:val="17"/>
                <w:szCs w:val="17"/>
                <w:spacing w:val="-1"/>
              </w:rPr>
              <w:t>生理测定读数及临床解释，如脉搏、血压等</w:t>
            </w:r>
          </w:p>
        </w:tc>
      </w:tr>
      <w:tr>
        <w:trPr>
          <w:trHeight w:val="350" w:hRule="atLeast"/>
        </w:trPr>
        <w:tc>
          <w:tcPr>
            <w:tcW w:w="2568" w:type="dxa"/>
            <w:vAlign w:val="top"/>
          </w:tcPr>
          <w:p>
            <w:pPr>
              <w:ind w:left="109"/>
              <w:spacing w:before="100" w:line="219" w:lineRule="auto"/>
              <w:rPr>
                <w:rFonts w:ascii="SimSun" w:hAnsi="SimSun" w:eastAsia="SimSun" w:cs="SimSun"/>
                <w:sz w:val="17"/>
                <w:szCs w:val="17"/>
              </w:rPr>
            </w:pPr>
            <w:r>
              <w:rPr>
                <w:rFonts w:ascii="SimSun" w:hAnsi="SimSun" w:eastAsia="SimSun" w:cs="SimSun"/>
                <w:sz w:val="17"/>
                <w:szCs w:val="17"/>
                <w:spacing w:val="-2"/>
              </w:rPr>
              <w:t>组织改变</w:t>
            </w:r>
          </w:p>
        </w:tc>
        <w:tc>
          <w:tcPr>
            <w:tcW w:w="6001" w:type="dxa"/>
            <w:vAlign w:val="top"/>
          </w:tcPr>
          <w:p>
            <w:pPr>
              <w:ind w:left="1292"/>
              <w:spacing w:before="100" w:line="219" w:lineRule="auto"/>
              <w:rPr>
                <w:rFonts w:ascii="SimSun" w:hAnsi="SimSun" w:eastAsia="SimSun" w:cs="SimSun"/>
                <w:sz w:val="17"/>
                <w:szCs w:val="17"/>
              </w:rPr>
            </w:pPr>
            <w:r>
              <w:rPr>
                <w:rFonts w:ascii="SimSun" w:hAnsi="SimSun" w:eastAsia="SimSun" w:cs="SimSun"/>
                <w:sz w:val="17"/>
                <w:szCs w:val="17"/>
                <w:spacing w:val="-1"/>
              </w:rPr>
              <w:t>病理学证据</w:t>
            </w:r>
          </w:p>
        </w:tc>
      </w:tr>
      <w:tr>
        <w:trPr>
          <w:trHeight w:val="354" w:hRule="atLeast"/>
        </w:trPr>
        <w:tc>
          <w:tcPr>
            <w:tcW w:w="2568" w:type="dxa"/>
            <w:vAlign w:val="top"/>
          </w:tcPr>
          <w:p>
            <w:pPr>
              <w:ind w:left="109"/>
              <w:spacing w:before="100" w:line="219" w:lineRule="auto"/>
              <w:rPr>
                <w:rFonts w:ascii="SimSun" w:hAnsi="SimSun" w:eastAsia="SimSun" w:cs="SimSun"/>
                <w:sz w:val="17"/>
                <w:szCs w:val="17"/>
              </w:rPr>
            </w:pPr>
            <w:r>
              <w:rPr>
                <w:rFonts w:ascii="SimSun" w:hAnsi="SimSun" w:eastAsia="SimSun" w:cs="SimSun"/>
                <w:sz w:val="17"/>
                <w:szCs w:val="17"/>
                <w:spacing w:val="-2"/>
              </w:rPr>
              <w:t>诊断</w:t>
            </w:r>
          </w:p>
        </w:tc>
        <w:tc>
          <w:tcPr>
            <w:tcW w:w="6001" w:type="dxa"/>
            <w:vAlign w:val="top"/>
          </w:tcPr>
          <w:p>
            <w:pPr>
              <w:ind w:left="1292"/>
              <w:spacing w:before="100" w:line="219" w:lineRule="auto"/>
              <w:rPr>
                <w:rFonts w:ascii="SimSun" w:hAnsi="SimSun" w:eastAsia="SimSun" w:cs="SimSun"/>
                <w:sz w:val="17"/>
                <w:szCs w:val="17"/>
              </w:rPr>
            </w:pPr>
            <w:r>
              <w:rPr>
                <w:rFonts w:ascii="SimSun" w:hAnsi="SimSun" w:eastAsia="SimSun" w:cs="SimSun"/>
                <w:sz w:val="17"/>
                <w:szCs w:val="17"/>
                <w:spacing w:val="1"/>
              </w:rPr>
              <w:t>临床判断的证据</w:t>
            </w:r>
          </w:p>
        </w:tc>
      </w:tr>
      <w:tr>
        <w:trPr>
          <w:trHeight w:val="360" w:hRule="atLeast"/>
        </w:trPr>
        <w:tc>
          <w:tcPr>
            <w:tcW w:w="2568" w:type="dxa"/>
            <w:vAlign w:val="top"/>
          </w:tcPr>
          <w:p>
            <w:pPr>
              <w:ind w:left="109"/>
              <w:spacing w:before="106" w:line="221" w:lineRule="auto"/>
              <w:rPr>
                <w:rFonts w:ascii="SimSun" w:hAnsi="SimSun" w:eastAsia="SimSun" w:cs="SimSun"/>
                <w:sz w:val="17"/>
                <w:szCs w:val="17"/>
              </w:rPr>
            </w:pPr>
            <w:r>
              <w:rPr>
                <w:rFonts w:ascii="SimSun" w:hAnsi="SimSun" w:eastAsia="SimSun" w:cs="SimSun"/>
                <w:sz w:val="17"/>
                <w:szCs w:val="17"/>
                <w:spacing w:val="-3"/>
              </w:rPr>
              <w:t>失能</w:t>
            </w:r>
          </w:p>
        </w:tc>
        <w:tc>
          <w:tcPr>
            <w:tcW w:w="6001" w:type="dxa"/>
            <w:vAlign w:val="top"/>
          </w:tcPr>
          <w:p>
            <w:pPr>
              <w:ind w:left="1292"/>
              <w:spacing w:before="106" w:line="219" w:lineRule="auto"/>
              <w:rPr>
                <w:rFonts w:ascii="SimSun" w:hAnsi="SimSun" w:eastAsia="SimSun" w:cs="SimSun"/>
                <w:sz w:val="17"/>
                <w:szCs w:val="17"/>
              </w:rPr>
            </w:pPr>
            <w:r>
              <w:rPr>
                <w:rFonts w:ascii="SimSun" w:hAnsi="SimSun" w:eastAsia="SimSun" w:cs="SimSun"/>
                <w:sz w:val="17"/>
                <w:szCs w:val="17"/>
              </w:rPr>
              <w:t>因健康问题带来的工作能力丧失</w:t>
            </w:r>
          </w:p>
        </w:tc>
      </w:tr>
      <w:tr>
        <w:trPr>
          <w:trHeight w:val="364" w:hRule="atLeast"/>
        </w:trPr>
        <w:tc>
          <w:tcPr>
            <w:tcW w:w="2568" w:type="dxa"/>
            <w:vAlign w:val="top"/>
            <w:tcBorders>
              <w:bottom w:val="single" w:color="000000" w:sz="4" w:space="0"/>
            </w:tcBorders>
          </w:tcPr>
          <w:p>
            <w:pPr>
              <w:ind w:left="109"/>
              <w:spacing w:before="106" w:line="221" w:lineRule="auto"/>
              <w:rPr>
                <w:rFonts w:ascii="SimSun" w:hAnsi="SimSun" w:eastAsia="SimSun" w:cs="SimSun"/>
                <w:sz w:val="17"/>
                <w:szCs w:val="17"/>
              </w:rPr>
            </w:pPr>
            <w:r>
              <w:rPr>
                <w:rFonts w:ascii="SimSun" w:hAnsi="SimSun" w:eastAsia="SimSun" w:cs="SimSun"/>
                <w:sz w:val="17"/>
                <w:szCs w:val="17"/>
                <w:spacing w:val="-2"/>
              </w:rPr>
              <w:t>死亡</w:t>
            </w:r>
          </w:p>
        </w:tc>
        <w:tc>
          <w:tcPr>
            <w:tcW w:w="6001" w:type="dxa"/>
            <w:vAlign w:val="top"/>
            <w:tcBorders>
              <w:bottom w:val="single" w:color="000000" w:sz="4" w:space="0"/>
            </w:tcBorders>
          </w:tcPr>
          <w:p>
            <w:pPr>
              <w:ind w:left="1292"/>
              <w:spacing w:before="106" w:line="219" w:lineRule="auto"/>
              <w:rPr>
                <w:rFonts w:ascii="SimSun" w:hAnsi="SimSun" w:eastAsia="SimSun" w:cs="SimSun"/>
                <w:sz w:val="17"/>
                <w:szCs w:val="17"/>
              </w:rPr>
            </w:pPr>
            <w:r>
              <w:rPr>
                <w:rFonts w:ascii="SimSun" w:hAnsi="SimSun" w:eastAsia="SimSun" w:cs="SimSun"/>
                <w:sz w:val="17"/>
                <w:szCs w:val="17"/>
                <w:spacing w:val="-1"/>
              </w:rPr>
              <w:t>死亡率、生存率</w:t>
            </w:r>
          </w:p>
        </w:tc>
      </w:tr>
    </w:tbl>
    <w:p>
      <w:pPr>
        <w:spacing w:line="399" w:lineRule="auto"/>
        <w:rPr>
          <w:rFonts w:ascii="Arial"/>
          <w:sz w:val="21"/>
        </w:rPr>
      </w:pPr>
      <w:r/>
    </w:p>
    <w:p>
      <w:pPr>
        <w:pStyle w:val="BodyText"/>
        <w:ind w:left="519"/>
        <w:spacing w:before="61" w:line="223" w:lineRule="auto"/>
        <w:rPr/>
      </w:pPr>
      <w:r>
        <w:rPr>
          <w:spacing w:val="-12"/>
        </w:rPr>
        <w:t>(</w:t>
      </w:r>
      <w:r>
        <w:rPr>
          <w:spacing w:val="-31"/>
        </w:rPr>
        <w:t xml:space="preserve"> </w:t>
      </w:r>
      <w:r>
        <w:rPr>
          <w:spacing w:val="-12"/>
        </w:rPr>
        <w:t>一</w:t>
      </w:r>
      <w:r>
        <w:rPr>
          <w:spacing w:val="-42"/>
        </w:rPr>
        <w:t xml:space="preserve"> </w:t>
      </w:r>
      <w:r>
        <w:rPr>
          <w:spacing w:val="-12"/>
        </w:rPr>
        <w:t>)</w:t>
      </w:r>
      <w:r>
        <w:rPr>
          <w:spacing w:val="-41"/>
        </w:rPr>
        <w:t xml:space="preserve"> </w:t>
      </w:r>
      <w:r>
        <w:rPr>
          <w:spacing w:val="-12"/>
        </w:rPr>
        <w:t>生</w:t>
      </w:r>
      <w:r>
        <w:rPr>
          <w:spacing w:val="-39"/>
        </w:rPr>
        <w:t xml:space="preserve"> </w:t>
      </w:r>
      <w:r>
        <w:rPr>
          <w:spacing w:val="-12"/>
        </w:rPr>
        <w:t>理</w:t>
      </w:r>
      <w:r>
        <w:rPr>
          <w:spacing w:val="-39"/>
        </w:rPr>
        <w:t xml:space="preserve"> </w:t>
      </w:r>
      <w:r>
        <w:rPr>
          <w:spacing w:val="-12"/>
        </w:rPr>
        <w:t>状</w:t>
      </w:r>
      <w:r>
        <w:rPr>
          <w:spacing w:val="-38"/>
        </w:rPr>
        <w:t xml:space="preserve"> </w:t>
      </w:r>
      <w:r>
        <w:rPr>
          <w:spacing w:val="-12"/>
        </w:rPr>
        <w:t>态</w:t>
      </w:r>
    </w:p>
    <w:p>
      <w:pPr>
        <w:ind w:left="39" w:right="1084" w:firstLine="390"/>
        <w:spacing w:before="119" w:line="384" w:lineRule="auto"/>
        <w:rPr>
          <w:rFonts w:ascii="SimSun" w:hAnsi="SimSun" w:eastAsia="SimSun" w:cs="SimSun"/>
          <w:sz w:val="19"/>
          <w:szCs w:val="19"/>
        </w:rPr>
      </w:pPr>
      <w:r>
        <w:rPr>
          <w:rFonts w:ascii="SimSun" w:hAnsi="SimSun" w:eastAsia="SimSun" w:cs="SimSun"/>
          <w:sz w:val="19"/>
          <w:szCs w:val="19"/>
          <w:spacing w:val="11"/>
        </w:rPr>
        <w:t>生理状态反映个体体能和活动能力的状态，通常包</w:t>
      </w:r>
      <w:r>
        <w:rPr>
          <w:rFonts w:ascii="SimSun" w:hAnsi="SimSun" w:eastAsia="SimSun" w:cs="SimSun"/>
          <w:sz w:val="19"/>
          <w:szCs w:val="19"/>
          <w:spacing w:val="10"/>
        </w:rPr>
        <w:t>括活动受限、角色受限和体力适度等3方面</w:t>
      </w:r>
      <w:r>
        <w:rPr>
          <w:rFonts w:ascii="SimSun" w:hAnsi="SimSun" w:eastAsia="SimSun" w:cs="SimSun"/>
          <w:sz w:val="19"/>
          <w:szCs w:val="19"/>
        </w:rPr>
        <w:t xml:space="preserve"> </w:t>
      </w:r>
      <w:r>
        <w:rPr>
          <w:rFonts w:ascii="SimSun" w:hAnsi="SimSun" w:eastAsia="SimSun" w:cs="SimSun"/>
          <w:sz w:val="19"/>
          <w:szCs w:val="19"/>
          <w:spacing w:val="6"/>
        </w:rPr>
        <w:t>的内容。</w:t>
      </w:r>
    </w:p>
    <w:p>
      <w:pPr>
        <w:pStyle w:val="BodyText"/>
        <w:ind w:left="39" w:right="1074" w:firstLine="390"/>
        <w:spacing w:before="2" w:line="338" w:lineRule="auto"/>
        <w:rPr>
          <w:rFonts w:ascii="SimSun" w:hAnsi="SimSun" w:eastAsia="SimSun" w:cs="SimSun"/>
        </w:rPr>
      </w:pPr>
      <w:r>
        <w:rPr>
          <w:rFonts w:ascii="SimSun" w:hAnsi="SimSun" w:eastAsia="SimSun" w:cs="SimSun"/>
          <w:spacing w:val="13"/>
        </w:rPr>
        <w:t>1.</w:t>
      </w:r>
      <w:r>
        <w:rPr>
          <w:rFonts w:ascii="SimSun" w:hAnsi="SimSun" w:eastAsia="SimSun" w:cs="SimSun"/>
          <w:spacing w:val="-13"/>
        </w:rPr>
        <w:t xml:space="preserve"> </w:t>
      </w:r>
      <w:r>
        <w:rPr>
          <w:spacing w:val="13"/>
        </w:rPr>
        <w:t>活动受限</w:t>
      </w:r>
      <w:r>
        <w:rPr>
          <w:spacing w:val="13"/>
        </w:rPr>
        <w:t xml:space="preserve">  </w:t>
      </w:r>
      <w:r>
        <w:rPr>
          <w:rFonts w:ascii="SimSun" w:hAnsi="SimSun" w:eastAsia="SimSun" w:cs="SimSun"/>
          <w:spacing w:val="13"/>
        </w:rPr>
        <w:t>指日常生活活动能力因为健康问题而受到的限制，包括3个层次</w:t>
      </w:r>
      <w:r>
        <w:rPr>
          <w:rFonts w:ascii="SimSun" w:hAnsi="SimSun" w:eastAsia="SimSun" w:cs="SimSun"/>
          <w:spacing w:val="12"/>
        </w:rPr>
        <w:t>：躯体活动受</w:t>
      </w:r>
      <w:r>
        <w:rPr>
          <w:rFonts w:ascii="SimSun" w:hAnsi="SimSun" w:eastAsia="SimSun" w:cs="SimSun"/>
        </w:rPr>
        <w:t xml:space="preserve"> </w:t>
      </w:r>
      <w:r>
        <w:rPr>
          <w:rFonts w:ascii="SimSun" w:hAnsi="SimSun" w:eastAsia="SimSun" w:cs="SimSun"/>
          <w:spacing w:val="-5"/>
        </w:rPr>
        <w:t>限，如屈体、弯腰、行走困难等；迁移受限，如卧床、不能驱车、不能利用交通工具等；自我照顾能力下</w:t>
      </w:r>
      <w:r>
        <w:rPr>
          <w:rFonts w:ascii="SimSun" w:hAnsi="SimSun" w:eastAsia="SimSun" w:cs="SimSun"/>
          <w:spacing w:val="11"/>
        </w:rPr>
        <w:t xml:space="preserve"> </w:t>
      </w:r>
      <w:r>
        <w:rPr>
          <w:rFonts w:ascii="SimSun" w:hAnsi="SimSun" w:eastAsia="SimSun" w:cs="SimSun"/>
        </w:rPr>
        <w:t>降，如不能自行梳洗、穿衣和进食等。通常所说</w:t>
      </w:r>
      <w:r>
        <w:rPr>
          <w:rFonts w:ascii="SimSun" w:hAnsi="SimSun" w:eastAsia="SimSun" w:cs="SimSun"/>
          <w:spacing w:val="-1"/>
        </w:rPr>
        <w:t>的基本日常生活活动能力包括穿衣、进食、洗澡、上厕</w:t>
      </w:r>
      <w:r>
        <w:rPr>
          <w:rFonts w:ascii="SimSun" w:hAnsi="SimSun" w:eastAsia="SimSun" w:cs="SimSun"/>
        </w:rPr>
        <w:t xml:space="preserve"> </w:t>
      </w:r>
      <w:r>
        <w:rPr>
          <w:rFonts w:ascii="SimSun" w:hAnsi="SimSun" w:eastAsia="SimSun" w:cs="SimSun"/>
          <w:spacing w:val="5"/>
        </w:rPr>
        <w:t>所、室内走动等5项指标，这是康复评价最常用的指标。</w:t>
      </w:r>
    </w:p>
    <w:p>
      <w:pPr>
        <w:pStyle w:val="BodyText"/>
        <w:ind w:left="429"/>
        <w:spacing w:before="186" w:line="222" w:lineRule="auto"/>
        <w:rPr>
          <w:rFonts w:ascii="SimSun" w:hAnsi="SimSun" w:eastAsia="SimSun" w:cs="SimSun"/>
        </w:rPr>
      </w:pPr>
      <w:r>
        <w:rPr>
          <w:rFonts w:ascii="SimSun" w:hAnsi="SimSun" w:eastAsia="SimSun" w:cs="SimSun"/>
          <w:spacing w:val="8"/>
        </w:rPr>
        <w:t>2.</w:t>
      </w:r>
      <w:r>
        <w:rPr>
          <w:rFonts w:ascii="SimSun" w:hAnsi="SimSun" w:eastAsia="SimSun" w:cs="SimSun"/>
          <w:spacing w:val="-16"/>
        </w:rPr>
        <w:t xml:space="preserve"> </w:t>
      </w:r>
      <w:r>
        <w:rPr>
          <w:spacing w:val="8"/>
        </w:rPr>
        <w:t>社会角色受限</w:t>
      </w:r>
      <w:r>
        <w:rPr>
          <w:spacing w:val="45"/>
        </w:rPr>
        <w:t xml:space="preserve"> </w:t>
      </w:r>
      <w:r>
        <w:rPr>
          <w:spacing w:val="8"/>
        </w:rPr>
        <w:t>人的社会角色表现为担当一定</w:t>
      </w:r>
      <w:r>
        <w:rPr>
          <w:rFonts w:ascii="SimSun" w:hAnsi="SimSun" w:eastAsia="SimSun" w:cs="SimSun"/>
          <w:spacing w:val="8"/>
        </w:rPr>
        <w:t>的社会身份、承担相应的社会义务、执行相应</w:t>
      </w:r>
    </w:p>
    <w:p>
      <w:pPr>
        <w:spacing w:line="222" w:lineRule="auto"/>
        <w:sectPr>
          <w:pgSz w:w="11220" w:h="15870"/>
          <w:pgMar w:top="400" w:right="567" w:bottom="400" w:left="1010" w:header="0" w:footer="0" w:gutter="0"/>
        </w:sectPr>
        <w:rPr>
          <w:rFonts w:ascii="SimSun" w:hAnsi="SimSun" w:eastAsia="SimSun" w:cs="SimSun"/>
        </w:rPr>
      </w:pPr>
    </w:p>
    <w:p>
      <w:pPr>
        <w:spacing w:line="261" w:lineRule="auto"/>
        <w:rPr>
          <w:rFonts w:ascii="Arial"/>
          <w:sz w:val="21"/>
        </w:rPr>
      </w:pPr>
      <w:r/>
    </w:p>
    <w:p>
      <w:pPr>
        <w:spacing w:line="262" w:lineRule="auto"/>
        <w:rPr>
          <w:rFonts w:ascii="Arial"/>
          <w:sz w:val="21"/>
        </w:rPr>
      </w:pPr>
      <w:r/>
    </w:p>
    <w:p>
      <w:pPr>
        <w:ind w:left="1119" w:right="119"/>
        <w:spacing w:before="61" w:line="369" w:lineRule="auto"/>
        <w:jc w:val="both"/>
        <w:rPr>
          <w:rFonts w:ascii="SimSun" w:hAnsi="SimSun" w:eastAsia="SimSun" w:cs="SimSun"/>
          <w:sz w:val="19"/>
          <w:szCs w:val="19"/>
        </w:rPr>
      </w:pPr>
      <w:r>
        <w:rPr>
          <w:rFonts w:ascii="SimSun" w:hAnsi="SimSun" w:eastAsia="SimSun" w:cs="SimSun"/>
          <w:sz w:val="19"/>
          <w:szCs w:val="19"/>
          <w:spacing w:val="8"/>
        </w:rPr>
        <w:t>的社会功能。健康问题常引起角色功能受限，包括主要角色活动的种类和数量受限、角色紧张和角</w:t>
      </w:r>
      <w:r>
        <w:rPr>
          <w:rFonts w:ascii="SimSun" w:hAnsi="SimSun" w:eastAsia="SimSun" w:cs="SimSun"/>
          <w:sz w:val="19"/>
          <w:szCs w:val="19"/>
        </w:rPr>
        <w:t xml:space="preserve"> </w:t>
      </w:r>
      <w:r>
        <w:rPr>
          <w:rFonts w:ascii="SimSun" w:hAnsi="SimSun" w:eastAsia="SimSun" w:cs="SimSun"/>
          <w:sz w:val="19"/>
          <w:szCs w:val="19"/>
          <w:spacing w:val="9"/>
        </w:rPr>
        <w:t>色冲突等。角色功能反映了躯体健康状况和对通常角</w:t>
      </w:r>
      <w:r>
        <w:rPr>
          <w:rFonts w:ascii="SimSun" w:hAnsi="SimSun" w:eastAsia="SimSun" w:cs="SimSun"/>
          <w:sz w:val="19"/>
          <w:szCs w:val="19"/>
          <w:spacing w:val="8"/>
        </w:rPr>
        <w:t>色活动的需求，因此，不仅反映病人的生理状</w:t>
      </w:r>
      <w:r>
        <w:rPr>
          <w:rFonts w:ascii="SimSun" w:hAnsi="SimSun" w:eastAsia="SimSun" w:cs="SimSun"/>
          <w:sz w:val="19"/>
          <w:szCs w:val="19"/>
        </w:rPr>
        <w:t xml:space="preserve"> </w:t>
      </w:r>
      <w:r>
        <w:rPr>
          <w:rFonts w:ascii="SimSun" w:hAnsi="SimSun" w:eastAsia="SimSun" w:cs="SimSun"/>
          <w:sz w:val="19"/>
          <w:szCs w:val="19"/>
          <w:spacing w:val="4"/>
        </w:rPr>
        <w:t>态，而且还受心理状态和社会生活状态的影响，是反映病人生命质量的一个综合性指标。</w:t>
      </w:r>
    </w:p>
    <w:p>
      <w:pPr>
        <w:pStyle w:val="BodyText"/>
        <w:ind w:left="1119" w:right="32" w:firstLine="430"/>
        <w:spacing w:before="1" w:line="379" w:lineRule="auto"/>
        <w:jc w:val="both"/>
        <w:rPr>
          <w:rFonts w:ascii="SimSun" w:hAnsi="SimSun" w:eastAsia="SimSun" w:cs="SimSun"/>
        </w:rPr>
      </w:pPr>
      <w:r>
        <w:rPr>
          <w:rFonts w:ascii="SimSun" w:hAnsi="SimSun" w:eastAsia="SimSun" w:cs="SimSun"/>
          <w:spacing w:val="11"/>
        </w:rPr>
        <w:t>3.</w:t>
      </w:r>
      <w:r>
        <w:rPr>
          <w:rFonts w:ascii="SimSun" w:hAnsi="SimSun" w:eastAsia="SimSun" w:cs="SimSun"/>
          <w:spacing w:val="-15"/>
        </w:rPr>
        <w:t xml:space="preserve"> </w:t>
      </w:r>
      <w:r>
        <w:rPr>
          <w:spacing w:val="11"/>
        </w:rPr>
        <w:t>体力适度</w:t>
      </w:r>
      <w:r>
        <w:rPr>
          <w:spacing w:val="5"/>
        </w:rPr>
        <w:t xml:space="preserve">  </w:t>
      </w:r>
      <w:r>
        <w:rPr>
          <w:rFonts w:ascii="SimSun" w:hAnsi="SimSun" w:eastAsia="SimSun" w:cs="SimSun"/>
          <w:spacing w:val="11"/>
        </w:rPr>
        <w:t>主要指个体在日常活动中所表现出的疲劳感、无力和虚弱感。许多疾病并不导</w:t>
      </w:r>
      <w:r>
        <w:rPr>
          <w:rFonts w:ascii="SimSun" w:hAnsi="SimSun" w:eastAsia="SimSun" w:cs="SimSun"/>
          <w:spacing w:val="1"/>
        </w:rPr>
        <w:t xml:space="preserve"> </w:t>
      </w:r>
      <w:r>
        <w:rPr>
          <w:rFonts w:ascii="SimSun" w:hAnsi="SimSun" w:eastAsia="SimSun" w:cs="SimSun"/>
          <w:spacing w:val="8"/>
        </w:rPr>
        <w:t>致躯体活动受限，但通过降低病人的体力而使其角色功能下降。体力适度是一个相对概念，不同的</w:t>
      </w:r>
      <w:r>
        <w:rPr>
          <w:rFonts w:ascii="SimSun" w:hAnsi="SimSun" w:eastAsia="SimSun" w:cs="SimSun"/>
          <w:spacing w:val="4"/>
        </w:rPr>
        <w:t xml:space="preserve">  </w:t>
      </w:r>
      <w:r>
        <w:rPr>
          <w:rFonts w:ascii="SimSun" w:hAnsi="SimSun" w:eastAsia="SimSun" w:cs="SimSun"/>
          <w:spacing w:val="6"/>
        </w:rPr>
        <w:t>社会角色在日常活动中所消耗的体力是不同的，因此，病中或病后所表现出的体力适度也是不同的。</w:t>
      </w:r>
    </w:p>
    <w:p>
      <w:pPr>
        <w:pStyle w:val="BodyText"/>
        <w:ind w:left="1619"/>
        <w:spacing w:line="223" w:lineRule="auto"/>
        <w:rPr/>
      </w:pPr>
      <w:r>
        <w:rPr>
          <w:spacing w:val="-12"/>
        </w:rPr>
        <w:t>(</w:t>
      </w:r>
      <w:r>
        <w:rPr>
          <w:spacing w:val="-37"/>
        </w:rPr>
        <w:t xml:space="preserve"> </w:t>
      </w:r>
      <w:r>
        <w:rPr>
          <w:spacing w:val="-12"/>
        </w:rPr>
        <w:t>二</w:t>
      </w:r>
      <w:r>
        <w:rPr>
          <w:spacing w:val="-43"/>
        </w:rPr>
        <w:t xml:space="preserve"> </w:t>
      </w:r>
      <w:r>
        <w:rPr>
          <w:spacing w:val="-12"/>
        </w:rPr>
        <w:t>)</w:t>
      </w:r>
      <w:r>
        <w:rPr>
          <w:spacing w:val="-39"/>
        </w:rPr>
        <w:t xml:space="preserve"> </w:t>
      </w:r>
      <w:r>
        <w:rPr>
          <w:spacing w:val="-12"/>
        </w:rPr>
        <w:t>心</w:t>
      </w:r>
      <w:r>
        <w:rPr>
          <w:spacing w:val="-41"/>
        </w:rPr>
        <w:t xml:space="preserve"> </w:t>
      </w:r>
      <w:r>
        <w:rPr>
          <w:spacing w:val="-12"/>
        </w:rPr>
        <w:t>理</w:t>
      </w:r>
      <w:r>
        <w:rPr>
          <w:spacing w:val="-41"/>
        </w:rPr>
        <w:t xml:space="preserve"> </w:t>
      </w:r>
      <w:r>
        <w:rPr>
          <w:spacing w:val="-12"/>
        </w:rPr>
        <w:t>状</w:t>
      </w:r>
      <w:r>
        <w:rPr>
          <w:spacing w:val="-39"/>
        </w:rPr>
        <w:t xml:space="preserve"> </w:t>
      </w:r>
      <w:r>
        <w:rPr>
          <w:spacing w:val="-12"/>
        </w:rPr>
        <w:t>态</w:t>
      </w:r>
    </w:p>
    <w:p>
      <w:pPr>
        <w:ind w:left="1119" w:right="93" w:firstLine="430"/>
        <w:spacing w:before="149" w:line="374" w:lineRule="auto"/>
        <w:rPr>
          <w:rFonts w:ascii="SimSun" w:hAnsi="SimSun" w:eastAsia="SimSun" w:cs="SimSun"/>
          <w:sz w:val="19"/>
          <w:szCs w:val="19"/>
        </w:rPr>
      </w:pPr>
      <w:r>
        <w:rPr>
          <w:rFonts w:ascii="SimSun" w:hAnsi="SimSun" w:eastAsia="SimSun" w:cs="SimSun"/>
          <w:sz w:val="19"/>
          <w:szCs w:val="19"/>
          <w:spacing w:val="8"/>
        </w:rPr>
        <w:t>所有的疾病都会给病人带来不同程度的心理变化，主要是情绪和意识。情绪反应和认知功能的</w:t>
      </w:r>
      <w:r>
        <w:rPr>
          <w:rFonts w:ascii="SimSun" w:hAnsi="SimSun" w:eastAsia="SimSun" w:cs="SimSun"/>
          <w:sz w:val="19"/>
          <w:szCs w:val="19"/>
          <w:spacing w:val="15"/>
        </w:rPr>
        <w:t xml:space="preserve"> </w:t>
      </w:r>
      <w:r>
        <w:rPr>
          <w:rFonts w:ascii="SimSun" w:hAnsi="SimSun" w:eastAsia="SimSun" w:cs="SimSun"/>
          <w:sz w:val="19"/>
          <w:szCs w:val="19"/>
          <w:spacing w:val="9"/>
        </w:rPr>
        <w:t>测定是生命质量评价又一重要组成成分。</w:t>
      </w:r>
    </w:p>
    <w:p>
      <w:pPr>
        <w:pStyle w:val="BodyText"/>
        <w:ind w:left="1119" w:right="13" w:firstLine="430"/>
        <w:spacing w:line="339" w:lineRule="auto"/>
        <w:rPr>
          <w:rFonts w:ascii="SimSun" w:hAnsi="SimSun" w:eastAsia="SimSun" w:cs="SimSun"/>
        </w:rPr>
      </w:pPr>
      <w:r>
        <w:rPr>
          <w:rFonts w:ascii="SimSun" w:hAnsi="SimSun" w:eastAsia="SimSun" w:cs="SimSun"/>
          <w:spacing w:val="8"/>
        </w:rPr>
        <w:t>1.</w:t>
      </w:r>
      <w:r>
        <w:rPr>
          <w:rFonts w:ascii="SimSun" w:hAnsi="SimSun" w:eastAsia="SimSun" w:cs="SimSun"/>
          <w:spacing w:val="-14"/>
        </w:rPr>
        <w:t xml:space="preserve"> </w:t>
      </w:r>
      <w:r>
        <w:rPr>
          <w:spacing w:val="8"/>
        </w:rPr>
        <w:t>情绪反应</w:t>
      </w:r>
      <w:r>
        <w:rPr>
          <w:spacing w:val="8"/>
        </w:rPr>
        <w:t xml:space="preserve">  </w:t>
      </w:r>
      <w:r>
        <w:rPr>
          <w:rFonts w:ascii="SimSun" w:hAnsi="SimSun" w:eastAsia="SimSun" w:cs="SimSun"/>
          <w:spacing w:val="8"/>
        </w:rPr>
        <w:t>情绪是指个体感知外界事物后所产生的一种体验，包括正向体验如愉快、兴</w:t>
      </w:r>
      <w:r>
        <w:rPr>
          <w:rFonts w:ascii="SimSun" w:hAnsi="SimSun" w:eastAsia="SimSun" w:cs="SimSun"/>
          <w:spacing w:val="7"/>
        </w:rPr>
        <w:t>奋、</w:t>
      </w:r>
      <w:r>
        <w:rPr>
          <w:rFonts w:ascii="SimSun" w:hAnsi="SimSun" w:eastAsia="SimSun" w:cs="SimSun"/>
        </w:rPr>
        <w:t xml:space="preserve"> </w:t>
      </w:r>
      <w:r>
        <w:rPr>
          <w:rFonts w:ascii="SimSun" w:hAnsi="SimSun" w:eastAsia="SimSun" w:cs="SimSun"/>
          <w:spacing w:val="4"/>
        </w:rPr>
        <w:t>满足和自豪等，以及负向体验如恐惧、抑郁、焦虑和紧张等。情绪反应是生命质量测量中最敏感的部</w:t>
      </w:r>
      <w:r>
        <w:rPr>
          <w:rFonts w:ascii="SimSun" w:hAnsi="SimSun" w:eastAsia="SimSun" w:cs="SimSun"/>
          <w:spacing w:val="1"/>
        </w:rPr>
        <w:t xml:space="preserve">  </w:t>
      </w:r>
      <w:r>
        <w:rPr>
          <w:rFonts w:ascii="SimSun" w:hAnsi="SimSun" w:eastAsia="SimSun" w:cs="SimSun"/>
          <w:spacing w:val="4"/>
        </w:rPr>
        <w:t>分，不仅直接受疾病和治疗措施的影响，病人的生理状态和社会功能状态的变化，也会间接地从情绪</w:t>
      </w:r>
      <w:r>
        <w:rPr>
          <w:rFonts w:ascii="SimSun" w:hAnsi="SimSun" w:eastAsia="SimSun" w:cs="SimSun"/>
          <w:spacing w:val="1"/>
        </w:rPr>
        <w:t xml:space="preserve">  </w:t>
      </w:r>
      <w:r>
        <w:rPr>
          <w:rFonts w:ascii="SimSun" w:hAnsi="SimSun" w:eastAsia="SimSun" w:cs="SimSun"/>
          <w:spacing w:val="6"/>
        </w:rPr>
        <w:t>反应中表现出来。</w:t>
      </w:r>
    </w:p>
    <w:p>
      <w:pPr>
        <w:pStyle w:val="BodyText"/>
        <w:ind w:left="1119" w:right="12" w:firstLine="430"/>
        <w:spacing w:before="153" w:line="347" w:lineRule="auto"/>
        <w:rPr>
          <w:rFonts w:ascii="SimSun" w:hAnsi="SimSun" w:eastAsia="SimSun" w:cs="SimSun"/>
        </w:rPr>
      </w:pPr>
      <w:r>
        <w:rPr>
          <w:rFonts w:ascii="SimSun" w:hAnsi="SimSun" w:eastAsia="SimSun" w:cs="SimSun"/>
          <w:spacing w:val="4"/>
        </w:rPr>
        <w:t>2.</w:t>
      </w:r>
      <w:r>
        <w:rPr>
          <w:rFonts w:ascii="SimSun" w:hAnsi="SimSun" w:eastAsia="SimSun" w:cs="SimSun"/>
          <w:spacing w:val="-18"/>
        </w:rPr>
        <w:t xml:space="preserve"> </w:t>
      </w:r>
      <w:r>
        <w:rPr>
          <w:spacing w:val="4"/>
        </w:rPr>
        <w:t>认知功能</w:t>
      </w:r>
      <w:r>
        <w:rPr>
          <w:spacing w:val="4"/>
        </w:rPr>
        <w:t xml:space="preserve"> </w:t>
      </w:r>
      <w:r>
        <w:rPr>
          <w:rFonts w:ascii="SimSun" w:hAnsi="SimSun" w:eastAsia="SimSun" w:cs="SimSun"/>
          <w:spacing w:val="4"/>
        </w:rPr>
        <w:t>包括时间与地点的定向、理解力、抽象思维、注意力、记忆力以及解决问题的能力</w:t>
      </w:r>
      <w:r>
        <w:rPr>
          <w:rFonts w:ascii="SimSun" w:hAnsi="SimSun" w:eastAsia="SimSun" w:cs="SimSun"/>
        </w:rPr>
        <w:t xml:space="preserve">  </w:t>
      </w:r>
      <w:r>
        <w:rPr>
          <w:rFonts w:ascii="SimSun" w:hAnsi="SimSun" w:eastAsia="SimSun" w:cs="SimSun"/>
          <w:spacing w:val="9"/>
        </w:rPr>
        <w:t>等，它们是个体完成各种活动所需要的基本能力</w:t>
      </w:r>
      <w:r>
        <w:rPr>
          <w:rFonts w:ascii="SimSun" w:hAnsi="SimSun" w:eastAsia="SimSun" w:cs="SimSun"/>
          <w:spacing w:val="8"/>
        </w:rPr>
        <w:t>。认知功能障碍常常发生于特定的疾病或疾病的特</w:t>
      </w:r>
      <w:r>
        <w:rPr>
          <w:rFonts w:ascii="SimSun" w:hAnsi="SimSun" w:eastAsia="SimSun" w:cs="SimSun"/>
        </w:rPr>
        <w:t xml:space="preserve">  </w:t>
      </w:r>
      <w:r>
        <w:rPr>
          <w:rFonts w:ascii="SimSun" w:hAnsi="SimSun" w:eastAsia="SimSun" w:cs="SimSun"/>
          <w:spacing w:val="2"/>
        </w:rPr>
        <w:t>定阶段，以及到达一定年龄段的老年人。任何疾病的晚期，都伴有认知功能的障碍，包括机智、思维、</w:t>
      </w:r>
      <w:r>
        <w:rPr>
          <w:rFonts w:ascii="SimSun" w:hAnsi="SimSun" w:eastAsia="SimSun" w:cs="SimSun"/>
          <w:spacing w:val="4"/>
        </w:rPr>
        <w:t xml:space="preserve"> </w:t>
      </w:r>
      <w:r>
        <w:rPr>
          <w:rFonts w:ascii="SimSun" w:hAnsi="SimSun" w:eastAsia="SimSun" w:cs="SimSun"/>
          <w:spacing w:val="9"/>
        </w:rPr>
        <w:t>注意力和记忆力的损失。由于认知功能的改变是渐进的，</w:t>
      </w:r>
      <w:r>
        <w:rPr>
          <w:rFonts w:ascii="SimSun" w:hAnsi="SimSun" w:eastAsia="SimSun" w:cs="SimSun"/>
          <w:spacing w:val="8"/>
        </w:rPr>
        <w:t>因此，认知功能在生命质量测量中不是一</w:t>
      </w:r>
      <w:r>
        <w:rPr>
          <w:rFonts w:ascii="SimSun" w:hAnsi="SimSun" w:eastAsia="SimSun" w:cs="SimSun"/>
        </w:rPr>
        <w:t xml:space="preserve">  </w:t>
      </w:r>
      <w:r>
        <w:rPr>
          <w:rFonts w:ascii="SimSun" w:hAnsi="SimSun" w:eastAsia="SimSun" w:cs="SimSun"/>
          <w:spacing w:val="6"/>
        </w:rPr>
        <w:t>个敏感的指标，是否纳入生命质量测量内容要依研究目的和对象而定。</w:t>
      </w:r>
    </w:p>
    <w:p>
      <w:pPr>
        <w:pStyle w:val="BodyText"/>
        <w:ind w:left="1679"/>
        <w:spacing w:before="176" w:line="222" w:lineRule="auto"/>
        <w:rPr/>
      </w:pPr>
      <w:r>
        <w:rPr>
          <w:spacing w:val="29"/>
        </w:rPr>
        <w:t>(三)社会功能状态</w:t>
      </w:r>
    </w:p>
    <w:p>
      <w:pPr>
        <w:ind w:left="1119" w:right="12" w:firstLine="430"/>
        <w:spacing w:before="138" w:line="376" w:lineRule="auto"/>
        <w:jc w:val="both"/>
        <w:rPr>
          <w:rFonts w:ascii="SimSun" w:hAnsi="SimSun" w:eastAsia="SimSun" w:cs="SimSun"/>
          <w:sz w:val="19"/>
          <w:szCs w:val="19"/>
        </w:rPr>
      </w:pPr>
      <w:r>
        <w:rPr>
          <w:rFonts w:ascii="SimSun" w:hAnsi="SimSun" w:eastAsia="SimSun" w:cs="SimSun"/>
          <w:sz w:val="19"/>
          <w:szCs w:val="19"/>
          <w:spacing w:val="8"/>
        </w:rPr>
        <w:t>社会功能包含两个不同的概念：社会交往和社会资源。社会交往根据其深度，可</w:t>
      </w:r>
      <w:r>
        <w:rPr>
          <w:rFonts w:ascii="SimSun" w:hAnsi="SimSun" w:eastAsia="SimSun" w:cs="SimSun"/>
          <w:sz w:val="19"/>
          <w:szCs w:val="19"/>
          <w:spacing w:val="7"/>
        </w:rPr>
        <w:t>分为3个层次：</w:t>
      </w:r>
      <w:r>
        <w:rPr>
          <w:rFonts w:ascii="SimSun" w:hAnsi="SimSun" w:eastAsia="SimSun" w:cs="SimSun"/>
          <w:sz w:val="19"/>
          <w:szCs w:val="19"/>
        </w:rPr>
        <w:t xml:space="preserve"> </w:t>
      </w:r>
      <w:r>
        <w:rPr>
          <w:rFonts w:ascii="SimSun" w:hAnsi="SimSun" w:eastAsia="SimSun" w:cs="SimSun"/>
          <w:sz w:val="19"/>
          <w:szCs w:val="19"/>
          <w:spacing w:val="4"/>
        </w:rPr>
        <w:t>一是社会融合，即指个体属于一个或几个高度紧密的社会组织，并以成员身份参与活动；二是社会接</w:t>
      </w:r>
      <w:r>
        <w:rPr>
          <w:rFonts w:ascii="SimSun" w:hAnsi="SimSun" w:eastAsia="SimSun" w:cs="SimSun"/>
          <w:sz w:val="19"/>
          <w:szCs w:val="19"/>
        </w:rPr>
        <w:t xml:space="preserve">  </w:t>
      </w:r>
      <w:r>
        <w:rPr>
          <w:rFonts w:ascii="SimSun" w:hAnsi="SimSun" w:eastAsia="SimSun" w:cs="SimSun"/>
          <w:sz w:val="19"/>
          <w:szCs w:val="19"/>
          <w:spacing w:val="4"/>
        </w:rPr>
        <w:t>触，即指人际交往和社区参与，如亲友交往和参加集体活动等；三是亲密关系，即指个人关系网中最</w:t>
      </w:r>
      <w:r>
        <w:rPr>
          <w:rFonts w:ascii="SimSun" w:hAnsi="SimSun" w:eastAsia="SimSun" w:cs="SimSun"/>
          <w:sz w:val="19"/>
          <w:szCs w:val="19"/>
          <w:spacing w:val="1"/>
        </w:rPr>
        <w:t xml:space="preserve">  </w:t>
      </w:r>
      <w:r>
        <w:rPr>
          <w:rFonts w:ascii="SimSun" w:hAnsi="SimSun" w:eastAsia="SimSun" w:cs="SimSun"/>
          <w:sz w:val="19"/>
          <w:szCs w:val="19"/>
          <w:spacing w:val="9"/>
        </w:rPr>
        <w:t>具亲密感和信任感的关系，如夫妻关系。许多疾病和治疗都会给病人造成主观上</w:t>
      </w:r>
      <w:r>
        <w:rPr>
          <w:rFonts w:ascii="SimSun" w:hAnsi="SimSun" w:eastAsia="SimSun" w:cs="SimSun"/>
          <w:sz w:val="19"/>
          <w:szCs w:val="19"/>
          <w:spacing w:val="8"/>
        </w:rPr>
        <w:t>或客观上的社交困</w:t>
      </w:r>
      <w:r>
        <w:rPr>
          <w:rFonts w:ascii="SimSun" w:hAnsi="SimSun" w:eastAsia="SimSun" w:cs="SimSun"/>
          <w:sz w:val="19"/>
          <w:szCs w:val="19"/>
        </w:rPr>
        <w:t xml:space="preserve">  </w:t>
      </w:r>
      <w:r>
        <w:rPr>
          <w:rFonts w:ascii="SimSun" w:hAnsi="SimSun" w:eastAsia="SimSun" w:cs="SimSun"/>
          <w:sz w:val="19"/>
          <w:szCs w:val="19"/>
          <w:spacing w:val="13"/>
        </w:rPr>
        <w:t>难。这些社会交往功能的下降最终导致社会支持力下降，心理上的孤独感和无助感及个人机会的</w:t>
      </w:r>
      <w:r>
        <w:rPr>
          <w:rFonts w:ascii="SimSun" w:hAnsi="SimSun" w:eastAsia="SimSun" w:cs="SimSun"/>
          <w:sz w:val="19"/>
          <w:szCs w:val="19"/>
          <w:spacing w:val="8"/>
        </w:rPr>
        <w:t xml:space="preserve">  </w:t>
      </w:r>
      <w:r>
        <w:rPr>
          <w:rFonts w:ascii="SimSun" w:hAnsi="SimSun" w:eastAsia="SimSun" w:cs="SimSun"/>
          <w:sz w:val="19"/>
          <w:szCs w:val="19"/>
          <w:spacing w:val="4"/>
        </w:rPr>
        <w:t>丧失。</w:t>
      </w:r>
    </w:p>
    <w:p>
      <w:pPr>
        <w:ind w:left="1119" w:right="78" w:firstLine="430"/>
        <w:spacing w:before="4" w:line="378" w:lineRule="auto"/>
        <w:jc w:val="both"/>
        <w:rPr>
          <w:rFonts w:ascii="SimSun" w:hAnsi="SimSun" w:eastAsia="SimSun" w:cs="SimSun"/>
          <w:sz w:val="19"/>
          <w:szCs w:val="19"/>
        </w:rPr>
      </w:pPr>
      <w:r>
        <w:rPr>
          <w:rFonts w:ascii="SimSun" w:hAnsi="SimSun" w:eastAsia="SimSun" w:cs="SimSun"/>
          <w:sz w:val="19"/>
          <w:szCs w:val="19"/>
          <w:spacing w:val="14"/>
        </w:rPr>
        <w:t>社会资源不能被直接观察。社会资源的质量只能由个体来判断并</w:t>
      </w:r>
      <w:r>
        <w:rPr>
          <w:rFonts w:ascii="SimSun" w:hAnsi="SimSun" w:eastAsia="SimSun" w:cs="SimSun"/>
          <w:sz w:val="19"/>
          <w:szCs w:val="19"/>
          <w:spacing w:val="13"/>
        </w:rPr>
        <w:t>通过向个体直接询问来进行</w:t>
      </w:r>
      <w:r>
        <w:rPr>
          <w:rFonts w:ascii="SimSun" w:hAnsi="SimSun" w:eastAsia="SimSun" w:cs="SimSun"/>
          <w:sz w:val="19"/>
          <w:szCs w:val="19"/>
        </w:rPr>
        <w:t xml:space="preserve"> </w:t>
      </w:r>
      <w:r>
        <w:rPr>
          <w:rFonts w:ascii="SimSun" w:hAnsi="SimSun" w:eastAsia="SimSun" w:cs="SimSun"/>
          <w:sz w:val="19"/>
          <w:szCs w:val="19"/>
          <w:spacing w:val="9"/>
        </w:rPr>
        <w:t>测量。社会资源的测量代表了个体对其人际关系充足度的评判，包括与能够倾听私人问题并提供实</w:t>
      </w:r>
      <w:r>
        <w:rPr>
          <w:rFonts w:ascii="SimSun" w:hAnsi="SimSun" w:eastAsia="SimSun" w:cs="SimSun"/>
          <w:sz w:val="19"/>
          <w:szCs w:val="19"/>
          <w:spacing w:val="1"/>
        </w:rPr>
        <w:t xml:space="preserve"> </w:t>
      </w:r>
      <w:r>
        <w:rPr>
          <w:rFonts w:ascii="SimSun" w:hAnsi="SimSun" w:eastAsia="SimSun" w:cs="SimSun"/>
          <w:sz w:val="19"/>
          <w:szCs w:val="19"/>
          <w:spacing w:val="6"/>
        </w:rPr>
        <w:t>质性帮助和陪伴的亲友的联系。对社会资源感到满意的个体往往感觉与别人“连线”或“接合”,感</w:t>
      </w:r>
      <w:r>
        <w:rPr>
          <w:rFonts w:ascii="SimSun" w:hAnsi="SimSun" w:eastAsia="SimSun" w:cs="SimSun"/>
          <w:sz w:val="19"/>
          <w:szCs w:val="19"/>
          <w:spacing w:val="8"/>
        </w:rPr>
        <w:t xml:space="preserve"> </w:t>
      </w:r>
      <w:r>
        <w:rPr>
          <w:rFonts w:ascii="SimSun" w:hAnsi="SimSun" w:eastAsia="SimSun" w:cs="SimSun"/>
          <w:sz w:val="19"/>
          <w:szCs w:val="19"/>
          <w:spacing w:val="1"/>
        </w:rPr>
        <w:t>受到被关照、关爱和需要。</w:t>
      </w:r>
    </w:p>
    <w:p>
      <w:pPr>
        <w:pStyle w:val="BodyText"/>
        <w:ind w:left="1699"/>
        <w:spacing w:before="1" w:line="221" w:lineRule="auto"/>
        <w:rPr/>
      </w:pPr>
      <w:r>
        <w:rPr>
          <w:spacing w:val="28"/>
        </w:rPr>
        <w:t>(四)主观判断与满意度</w:t>
      </w:r>
    </w:p>
    <w:p>
      <w:pPr>
        <w:pStyle w:val="BodyText"/>
        <w:ind w:left="1119" w:right="15" w:firstLine="499"/>
        <w:spacing w:before="120" w:line="347" w:lineRule="auto"/>
        <w:rPr>
          <w:rFonts w:ascii="SimSun" w:hAnsi="SimSun" w:eastAsia="SimSun" w:cs="SimSun"/>
        </w:rPr>
      </w:pPr>
      <w:r>
        <w:rPr>
          <w:rFonts w:ascii="SimSun" w:hAnsi="SimSun" w:eastAsia="SimSun" w:cs="SimSun"/>
          <w:spacing w:val="7"/>
        </w:rPr>
        <w:t>1.</w:t>
      </w:r>
      <w:r>
        <w:rPr>
          <w:rFonts w:ascii="SimSun" w:hAnsi="SimSun" w:eastAsia="SimSun" w:cs="SimSun"/>
          <w:spacing w:val="-45"/>
        </w:rPr>
        <w:t xml:space="preserve"> </w:t>
      </w:r>
      <w:r>
        <w:rPr>
          <w:spacing w:val="7"/>
        </w:rPr>
        <w:t>自身健康和生活判断</w:t>
      </w:r>
      <w:r>
        <w:rPr>
          <w:spacing w:val="7"/>
        </w:rPr>
        <w:t xml:space="preserve">  </w:t>
      </w:r>
      <w:r>
        <w:rPr>
          <w:rFonts w:ascii="SimSun" w:hAnsi="SimSun" w:eastAsia="SimSun" w:cs="SimSun"/>
          <w:spacing w:val="7"/>
        </w:rPr>
        <w:t>指个体对其健康状态、生活状况的自我评判，是生命质量的综合性指</w:t>
      </w:r>
      <w:r>
        <w:rPr>
          <w:rFonts w:ascii="SimSun" w:hAnsi="SimSun" w:eastAsia="SimSun" w:cs="SimSun"/>
        </w:rPr>
        <w:t xml:space="preserve"> </w:t>
      </w:r>
      <w:r>
        <w:rPr>
          <w:rFonts w:ascii="SimSun" w:hAnsi="SimSun" w:eastAsia="SimSun" w:cs="SimSun"/>
          <w:spacing w:val="6"/>
        </w:rPr>
        <w:t>标。这类指标在生命质量评价中非常重要，它反映在疾病和治疗的影响下，病人生命质量的总变化，</w:t>
      </w:r>
      <w:r>
        <w:rPr>
          <w:rFonts w:ascii="SimSun" w:hAnsi="SimSun" w:eastAsia="SimSun" w:cs="SimSun"/>
        </w:rPr>
        <w:t xml:space="preserve"> </w:t>
      </w:r>
      <w:r>
        <w:rPr>
          <w:rFonts w:ascii="SimSun" w:hAnsi="SimSun" w:eastAsia="SimSun" w:cs="SimSun"/>
          <w:spacing w:val="11"/>
        </w:rPr>
        <w:t>同时也反映病人对未来生活的期望与选择。由于指标</w:t>
      </w:r>
      <w:r>
        <w:rPr>
          <w:rFonts w:ascii="SimSun" w:hAnsi="SimSun" w:eastAsia="SimSun" w:cs="SimSun"/>
          <w:spacing w:val="10"/>
        </w:rPr>
        <w:t>是建立在自我意识的基础上，影响因素很多，</w:t>
      </w:r>
      <w:r>
        <w:rPr>
          <w:rFonts w:ascii="SimSun" w:hAnsi="SimSun" w:eastAsia="SimSun" w:cs="SimSun"/>
        </w:rPr>
        <w:t xml:space="preserve"> </w:t>
      </w:r>
      <w:r>
        <w:rPr>
          <w:rFonts w:ascii="SimSun" w:hAnsi="SimSun" w:eastAsia="SimSun" w:cs="SimSun"/>
          <w:spacing w:val="8"/>
        </w:rPr>
        <w:t>在实际情况下常常不很敏感。</w:t>
      </w:r>
    </w:p>
    <w:p>
      <w:pPr>
        <w:pStyle w:val="BodyText"/>
        <w:spacing w:before="173" w:line="222" w:lineRule="auto"/>
        <w:jc w:val="right"/>
        <w:rPr>
          <w:rFonts w:ascii="SimSun" w:hAnsi="SimSun" w:eastAsia="SimSun" w:cs="SimSun"/>
        </w:rPr>
      </w:pPr>
      <w:r>
        <w:rPr>
          <w:rFonts w:ascii="SimSun" w:hAnsi="SimSun" w:eastAsia="SimSun" w:cs="SimSun"/>
          <w:spacing w:val="11"/>
        </w:rPr>
        <w:t>2.</w:t>
      </w:r>
      <w:r>
        <w:rPr>
          <w:rFonts w:ascii="SimSun" w:hAnsi="SimSun" w:eastAsia="SimSun" w:cs="SimSun"/>
          <w:spacing w:val="-1"/>
        </w:rPr>
        <w:t xml:space="preserve"> </w:t>
      </w:r>
      <w:r>
        <w:rPr>
          <w:spacing w:val="11"/>
        </w:rPr>
        <w:t>满意度与幸福感</w:t>
      </w:r>
      <w:r>
        <w:rPr>
          <w:spacing w:val="11"/>
        </w:rPr>
        <w:t xml:space="preserve">  </w:t>
      </w:r>
      <w:r>
        <w:rPr>
          <w:rFonts w:ascii="SimSun" w:hAnsi="SimSun" w:eastAsia="SimSun" w:cs="SimSun"/>
          <w:spacing w:val="11"/>
        </w:rPr>
        <w:t>二者同属于当个体需求得到满足时的良好情绪反应。满意度是对待事件</w:t>
      </w:r>
    </w:p>
    <w:p>
      <w:pPr>
        <w:spacing w:line="222" w:lineRule="auto"/>
        <w:sectPr>
          <w:headerReference w:type="default" r:id="rId106"/>
          <w:pgSz w:w="11220" w:h="15870"/>
          <w:pgMar w:top="819" w:right="1052" w:bottom="400" w:left="390" w:header="527" w:footer="0" w:gutter="0"/>
        </w:sectPr>
        <w:rPr>
          <w:rFonts w:ascii="SimSun" w:hAnsi="SimSun" w:eastAsia="SimSun" w:cs="SimSun"/>
        </w:rPr>
      </w:pPr>
    </w:p>
    <w:p>
      <w:pPr>
        <w:pStyle w:val="BodyText"/>
        <w:spacing w:before="226" w:line="222" w:lineRule="auto"/>
        <w:jc w:val="right"/>
        <w:rPr>
          <w:rFonts w:ascii="Times New Roman" w:hAnsi="Times New Roman" w:eastAsia="Times New Roman" w:cs="Times New Roman"/>
        </w:rPr>
      </w:pPr>
      <w:r>
        <w:rPr>
          <w:spacing w:val="-20"/>
        </w:rPr>
        <w:t>第十二章</w:t>
      </w:r>
      <w:r>
        <w:rPr>
          <w:spacing w:val="-20"/>
        </w:rPr>
        <w:t xml:space="preserve"> </w:t>
      </w:r>
      <w:r>
        <w:rPr>
          <w:spacing w:val="-20"/>
        </w:rPr>
        <w:t>生命质量评</w:t>
      </w:r>
      <w:r>
        <w:rPr>
          <w:spacing w:val="-19"/>
        </w:rPr>
        <w:t>价</w:t>
      </w:r>
      <w:r>
        <w:rPr>
          <w:spacing w:val="1"/>
        </w:rPr>
        <w:t xml:space="preserve">         </w:t>
      </w:r>
      <w:r>
        <w:rPr>
          <w:rFonts w:ascii="Times New Roman" w:hAnsi="Times New Roman" w:eastAsia="Times New Roman" w:cs="Times New Roman"/>
          <w:spacing w:val="-19"/>
        </w:rPr>
        <w:t>14</w:t>
      </w:r>
      <w:r>
        <w:rPr>
          <w:rFonts w:ascii="Times New Roman" w:hAnsi="Times New Roman" w:eastAsia="Times New Roman" w:cs="Times New Roman"/>
          <w:spacing w:val="-9"/>
        </w:rPr>
        <w:t>9</w:t>
      </w:r>
    </w:p>
    <w:p>
      <w:pPr>
        <w:spacing w:line="258" w:lineRule="auto"/>
        <w:rPr>
          <w:rFonts w:ascii="Arial"/>
          <w:sz w:val="21"/>
        </w:rPr>
      </w:pPr>
      <w:r/>
    </w:p>
    <w:p>
      <w:pPr>
        <w:spacing w:line="258" w:lineRule="auto"/>
        <w:rPr>
          <w:rFonts w:ascii="Arial"/>
          <w:sz w:val="21"/>
        </w:rPr>
      </w:pPr>
      <w:r/>
    </w:p>
    <w:p>
      <w:pPr>
        <w:ind w:right="1117"/>
        <w:spacing w:before="62" w:line="367" w:lineRule="auto"/>
        <w:jc w:val="both"/>
        <w:rPr>
          <w:rFonts w:ascii="SimSun" w:hAnsi="SimSun" w:eastAsia="SimSun" w:cs="SimSun"/>
          <w:sz w:val="19"/>
          <w:szCs w:val="19"/>
        </w:rPr>
      </w:pPr>
      <w:r>
        <w:rPr>
          <w:rFonts w:ascii="SimSun" w:hAnsi="SimSun" w:eastAsia="SimSun" w:cs="SimSun"/>
          <w:sz w:val="19"/>
          <w:szCs w:val="19"/>
          <w:spacing w:val="9"/>
        </w:rPr>
        <w:t>的满意程度，是人的有意识的判断。幸福感是对全部生活的综合感觉</w:t>
      </w:r>
      <w:r>
        <w:rPr>
          <w:rFonts w:ascii="SimSun" w:hAnsi="SimSun" w:eastAsia="SimSun" w:cs="SimSun"/>
          <w:sz w:val="19"/>
          <w:szCs w:val="19"/>
          <w:spacing w:val="8"/>
        </w:rPr>
        <w:t>状态，产生自发的精神愉快和</w:t>
      </w:r>
      <w:r>
        <w:rPr>
          <w:rFonts w:ascii="SimSun" w:hAnsi="SimSun" w:eastAsia="SimSun" w:cs="SimSun"/>
          <w:sz w:val="19"/>
          <w:szCs w:val="19"/>
        </w:rPr>
        <w:t xml:space="preserve"> </w:t>
      </w:r>
      <w:r>
        <w:rPr>
          <w:rFonts w:ascii="SimSun" w:hAnsi="SimSun" w:eastAsia="SimSun" w:cs="SimSun"/>
          <w:sz w:val="19"/>
          <w:szCs w:val="19"/>
          <w:spacing w:val="9"/>
        </w:rPr>
        <w:t>活力感。在生命质量评价中，满意度用来测定病人的</w:t>
      </w:r>
      <w:r>
        <w:rPr>
          <w:rFonts w:ascii="SimSun" w:hAnsi="SimSun" w:eastAsia="SimSun" w:cs="SimSun"/>
          <w:sz w:val="19"/>
          <w:szCs w:val="19"/>
          <w:spacing w:val="8"/>
        </w:rPr>
        <w:t>需求满足程度，幸福感用来测定病人整体生命</w:t>
      </w:r>
      <w:r>
        <w:rPr>
          <w:rFonts w:ascii="SimSun" w:hAnsi="SimSun" w:eastAsia="SimSun" w:cs="SimSun"/>
          <w:sz w:val="19"/>
          <w:szCs w:val="19"/>
        </w:rPr>
        <w:t xml:space="preserve"> </w:t>
      </w:r>
      <w:r>
        <w:rPr>
          <w:rFonts w:ascii="SimSun" w:hAnsi="SimSun" w:eastAsia="SimSun" w:cs="SimSun"/>
          <w:sz w:val="19"/>
          <w:szCs w:val="19"/>
          <w:spacing w:val="8"/>
        </w:rPr>
        <w:t>质量水平。</w:t>
      </w:r>
    </w:p>
    <w:p>
      <w:pPr>
        <w:pStyle w:val="BodyText"/>
        <w:ind w:left="489"/>
        <w:spacing w:line="222" w:lineRule="auto"/>
        <w:rPr>
          <w:sz w:val="24"/>
          <w:szCs w:val="24"/>
        </w:rPr>
      </w:pPr>
      <w:r>
        <w:rPr>
          <w:sz w:val="24"/>
          <w:szCs w:val="24"/>
          <w:spacing w:val="-7"/>
        </w:rPr>
        <w:t>(五)其他内容</w:t>
      </w:r>
    </w:p>
    <w:p>
      <w:pPr>
        <w:ind w:right="1017" w:firstLine="409"/>
        <w:spacing w:before="105" w:line="372" w:lineRule="auto"/>
        <w:jc w:val="both"/>
        <w:rPr>
          <w:rFonts w:ascii="SimSun" w:hAnsi="SimSun" w:eastAsia="SimSun" w:cs="SimSun"/>
          <w:sz w:val="19"/>
          <w:szCs w:val="19"/>
        </w:rPr>
      </w:pPr>
      <w:r>
        <w:rPr>
          <w:rFonts w:ascii="SimSun" w:hAnsi="SimSun" w:eastAsia="SimSun" w:cs="SimSun"/>
          <w:sz w:val="19"/>
          <w:szCs w:val="19"/>
          <w:spacing w:val="9"/>
        </w:rPr>
        <w:t>一些针对特殊人群或特定疾病的生命质量评价量表，常常包括反映特殊人群特</w:t>
      </w:r>
      <w:r>
        <w:rPr>
          <w:rFonts w:ascii="SimSun" w:hAnsi="SimSun" w:eastAsia="SimSun" w:cs="SimSun"/>
          <w:sz w:val="19"/>
          <w:szCs w:val="19"/>
          <w:spacing w:val="8"/>
        </w:rPr>
        <w:t>征或症状等疾病</w:t>
      </w:r>
      <w:r>
        <w:rPr>
          <w:rFonts w:ascii="SimSun" w:hAnsi="SimSun" w:eastAsia="SimSun" w:cs="SimSun"/>
          <w:sz w:val="19"/>
          <w:szCs w:val="19"/>
        </w:rPr>
        <w:t xml:space="preserve">  </w:t>
      </w:r>
      <w:r>
        <w:rPr>
          <w:rFonts w:ascii="SimSun" w:hAnsi="SimSun" w:eastAsia="SimSun" w:cs="SimSun"/>
          <w:sz w:val="19"/>
          <w:szCs w:val="19"/>
          <w:spacing w:val="11"/>
        </w:rPr>
        <w:t>特异的内容。评价内容应选择研究问题所涉及的目标，体现被评价对象的特征及其所关注的问题。</w:t>
      </w:r>
      <w:r>
        <w:rPr>
          <w:rFonts w:ascii="SimSun" w:hAnsi="SimSun" w:eastAsia="SimSun" w:cs="SimSun"/>
          <w:sz w:val="19"/>
          <w:szCs w:val="19"/>
        </w:rPr>
        <w:t xml:space="preserve"> </w:t>
      </w:r>
      <w:r>
        <w:rPr>
          <w:rFonts w:ascii="SimSun" w:hAnsi="SimSun" w:eastAsia="SimSun" w:cs="SimSun"/>
          <w:sz w:val="19"/>
          <w:szCs w:val="19"/>
          <w:spacing w:val="14"/>
        </w:rPr>
        <w:t>如对麻风病病人来说，社会歧视和自卑心理应纳入心理状态的测定。此外评价内</w:t>
      </w:r>
      <w:r>
        <w:rPr>
          <w:rFonts w:ascii="SimSun" w:hAnsi="SimSun" w:eastAsia="SimSun" w:cs="SimSun"/>
          <w:sz w:val="19"/>
          <w:szCs w:val="19"/>
          <w:spacing w:val="13"/>
        </w:rPr>
        <w:t>容应敏感、操作</w:t>
      </w:r>
      <w:r>
        <w:rPr>
          <w:rFonts w:ascii="SimSun" w:hAnsi="SimSun" w:eastAsia="SimSun" w:cs="SimSun"/>
          <w:sz w:val="19"/>
          <w:szCs w:val="19"/>
        </w:rPr>
        <w:t xml:space="preserve">  </w:t>
      </w:r>
      <w:r>
        <w:rPr>
          <w:rFonts w:ascii="SimSun" w:hAnsi="SimSun" w:eastAsia="SimSun" w:cs="SimSun"/>
          <w:sz w:val="19"/>
          <w:szCs w:val="19"/>
          <w:spacing w:val="8"/>
        </w:rPr>
        <w:t>性强。</w:t>
      </w:r>
    </w:p>
    <w:p>
      <w:pPr>
        <w:pStyle w:val="BodyText"/>
        <w:ind w:left="413"/>
        <w:spacing w:before="188" w:line="221" w:lineRule="auto"/>
        <w:outlineLvl w:val="2"/>
        <w:rPr>
          <w:sz w:val="24"/>
          <w:szCs w:val="24"/>
        </w:rPr>
      </w:pPr>
      <w:bookmarkStart w:name="bookmark178" w:id="288"/>
      <w:bookmarkEnd w:id="288"/>
      <w:r>
        <w:rPr>
          <w:sz w:val="24"/>
          <w:szCs w:val="24"/>
          <w:b/>
          <w:bCs/>
          <w:spacing w:val="1"/>
        </w:rPr>
        <w:t>二</w:t>
      </w:r>
      <w:r>
        <w:rPr>
          <w:sz w:val="24"/>
          <w:szCs w:val="24"/>
          <w:spacing w:val="-55"/>
        </w:rPr>
        <w:t xml:space="preserve"> </w:t>
      </w:r>
      <w:r>
        <w:rPr>
          <w:sz w:val="24"/>
          <w:szCs w:val="24"/>
          <w:b/>
          <w:bCs/>
          <w:spacing w:val="1"/>
        </w:rPr>
        <w:t>、生命质量的评价方法</w:t>
      </w:r>
    </w:p>
    <w:p>
      <w:pPr>
        <w:spacing w:line="271" w:lineRule="auto"/>
        <w:rPr>
          <w:rFonts w:ascii="Arial"/>
          <w:sz w:val="21"/>
        </w:rPr>
      </w:pPr>
      <w:r/>
    </w:p>
    <w:p>
      <w:pPr>
        <w:ind w:right="1017" w:firstLine="409"/>
        <w:spacing w:before="63" w:line="371" w:lineRule="auto"/>
        <w:rPr>
          <w:rFonts w:ascii="SimSun" w:hAnsi="SimSun" w:eastAsia="SimSun" w:cs="SimSun"/>
          <w:sz w:val="19"/>
          <w:szCs w:val="19"/>
        </w:rPr>
      </w:pPr>
      <w:r>
        <w:rPr>
          <w:rFonts w:ascii="SimSun" w:hAnsi="SimSun" w:eastAsia="SimSun" w:cs="SimSun"/>
          <w:sz w:val="19"/>
          <w:szCs w:val="19"/>
          <w:spacing w:val="2"/>
        </w:rPr>
        <w:t>按照目的和内容不同，生命质量的测定可有不同</w:t>
      </w:r>
      <w:r>
        <w:rPr>
          <w:rFonts w:ascii="SimSun" w:hAnsi="SimSun" w:eastAsia="SimSun" w:cs="SimSun"/>
          <w:sz w:val="19"/>
          <w:szCs w:val="19"/>
          <w:spacing w:val="1"/>
        </w:rPr>
        <w:t>的方法，常见的有访谈法、观察法、主观报告法、</w:t>
      </w:r>
      <w:r>
        <w:rPr>
          <w:rFonts w:ascii="SimSun" w:hAnsi="SimSun" w:eastAsia="SimSun" w:cs="SimSun"/>
          <w:sz w:val="19"/>
          <w:szCs w:val="19"/>
        </w:rPr>
        <w:t xml:space="preserve"> </w:t>
      </w:r>
      <w:r>
        <w:rPr>
          <w:rFonts w:ascii="SimSun" w:hAnsi="SimSun" w:eastAsia="SimSun" w:cs="SimSun"/>
          <w:sz w:val="19"/>
          <w:szCs w:val="19"/>
          <w:spacing w:val="11"/>
        </w:rPr>
        <w:t>症状定式检查法、标准化的量表评价法。这些测定方法是在生命质量研究的发展过程中使用过的，</w:t>
      </w:r>
      <w:r>
        <w:rPr>
          <w:rFonts w:ascii="SimSun" w:hAnsi="SimSun" w:eastAsia="SimSun" w:cs="SimSun"/>
          <w:sz w:val="19"/>
          <w:szCs w:val="19"/>
          <w:spacing w:val="1"/>
        </w:rPr>
        <w:t xml:space="preserve"> </w:t>
      </w:r>
      <w:r>
        <w:rPr>
          <w:rFonts w:ascii="SimSun" w:hAnsi="SimSun" w:eastAsia="SimSun" w:cs="SimSun"/>
          <w:sz w:val="19"/>
          <w:szCs w:val="19"/>
          <w:spacing w:val="5"/>
        </w:rPr>
        <w:t>测定的层次和侧重点不同，适用条件也不相同。目前，标准化量表测定是主流。</w:t>
      </w:r>
    </w:p>
    <w:p>
      <w:pPr>
        <w:pStyle w:val="BodyText"/>
        <w:ind w:left="522"/>
        <w:spacing w:before="11" w:line="222" w:lineRule="auto"/>
        <w:rPr/>
      </w:pPr>
      <w:r>
        <w:rPr>
          <w:b/>
          <w:bCs/>
          <w:spacing w:val="19"/>
        </w:rPr>
        <w:t>(</w:t>
      </w:r>
      <w:r>
        <w:rPr>
          <w:spacing w:val="-47"/>
        </w:rPr>
        <w:t xml:space="preserve"> </w:t>
      </w:r>
      <w:r>
        <w:rPr>
          <w:b/>
          <w:bCs/>
          <w:spacing w:val="19"/>
        </w:rPr>
        <w:t>一</w:t>
      </w:r>
      <w:r>
        <w:rPr>
          <w:spacing w:val="-52"/>
        </w:rPr>
        <w:t xml:space="preserve"> </w:t>
      </w:r>
      <w:r>
        <w:rPr>
          <w:b/>
          <w:bCs/>
          <w:spacing w:val="19"/>
        </w:rPr>
        <w:t>)选择或建立量表</w:t>
      </w:r>
    </w:p>
    <w:p>
      <w:pPr>
        <w:ind w:right="1097" w:firstLine="409"/>
        <w:spacing w:before="143" w:line="377" w:lineRule="auto"/>
        <w:jc w:val="both"/>
        <w:rPr>
          <w:rFonts w:ascii="SimSun" w:hAnsi="SimSun" w:eastAsia="SimSun" w:cs="SimSun"/>
          <w:sz w:val="19"/>
          <w:szCs w:val="19"/>
        </w:rPr>
      </w:pPr>
      <w:r>
        <w:rPr>
          <w:rFonts w:ascii="SimSun" w:hAnsi="SimSun" w:eastAsia="SimSun" w:cs="SimSun"/>
          <w:sz w:val="19"/>
          <w:szCs w:val="19"/>
          <w:spacing w:val="5"/>
        </w:rPr>
        <w:t>生命质量评价的主要工具(即量表)来源于两种途径：</w:t>
      </w:r>
      <w:r>
        <w:rPr>
          <w:rFonts w:ascii="SimSun" w:hAnsi="SimSun" w:eastAsia="SimSun" w:cs="SimSun"/>
          <w:sz w:val="19"/>
          <w:szCs w:val="19"/>
          <w:spacing w:val="63"/>
          <w:w w:val="101"/>
        </w:rPr>
        <w:t xml:space="preserve"> </w:t>
      </w:r>
      <w:r>
        <w:rPr>
          <w:rFonts w:ascii="SimSun" w:hAnsi="SimSun" w:eastAsia="SimSun" w:cs="SimSun"/>
          <w:sz w:val="19"/>
          <w:szCs w:val="19"/>
          <w:spacing w:val="5"/>
        </w:rPr>
        <w:t>一是利用现成的量表，二是重</w:t>
      </w:r>
      <w:r>
        <w:rPr>
          <w:rFonts w:ascii="SimSun" w:hAnsi="SimSun" w:eastAsia="SimSun" w:cs="SimSun"/>
          <w:sz w:val="19"/>
          <w:szCs w:val="19"/>
          <w:spacing w:val="4"/>
        </w:rPr>
        <w:t>新制定新的</w:t>
      </w:r>
      <w:r>
        <w:rPr>
          <w:rFonts w:ascii="SimSun" w:hAnsi="SimSun" w:eastAsia="SimSun" w:cs="SimSun"/>
          <w:sz w:val="19"/>
          <w:szCs w:val="19"/>
        </w:rPr>
        <w:t xml:space="preserve"> </w:t>
      </w:r>
      <w:r>
        <w:rPr>
          <w:rFonts w:ascii="SimSun" w:hAnsi="SimSun" w:eastAsia="SimSun" w:cs="SimSun"/>
          <w:sz w:val="19"/>
          <w:szCs w:val="19"/>
          <w:spacing w:val="5"/>
        </w:rPr>
        <w:t>量表。随着医学模式和健康观念的转变，生命质量研究在国际范围内迅速发展。</w:t>
      </w:r>
      <w:r>
        <w:rPr>
          <w:rFonts w:ascii="SimSun" w:hAnsi="SimSun" w:eastAsia="SimSun" w:cs="SimSun"/>
          <w:sz w:val="19"/>
          <w:szCs w:val="19"/>
          <w:spacing w:val="58"/>
        </w:rPr>
        <w:t xml:space="preserve"> </w:t>
      </w:r>
      <w:r>
        <w:rPr>
          <w:rFonts w:ascii="SimSun" w:hAnsi="SimSun" w:eastAsia="SimSun" w:cs="SimSun"/>
          <w:sz w:val="19"/>
          <w:szCs w:val="19"/>
          <w:spacing w:val="5"/>
        </w:rPr>
        <w:t>一般说来，针对某</w:t>
      </w:r>
      <w:r>
        <w:rPr>
          <w:rFonts w:ascii="SimSun" w:hAnsi="SimSun" w:eastAsia="SimSun" w:cs="SimSun"/>
          <w:sz w:val="19"/>
          <w:szCs w:val="19"/>
        </w:rPr>
        <w:t xml:space="preserve"> </w:t>
      </w:r>
      <w:r>
        <w:rPr>
          <w:rFonts w:ascii="SimSun" w:hAnsi="SimSun" w:eastAsia="SimSun" w:cs="SimSun"/>
          <w:sz w:val="19"/>
          <w:szCs w:val="19"/>
          <w:spacing w:val="9"/>
        </w:rPr>
        <w:t>一研究需要如果存在适宜的外文量表，应将外文量表</w:t>
      </w:r>
      <w:r>
        <w:rPr>
          <w:rFonts w:ascii="SimSun" w:hAnsi="SimSun" w:eastAsia="SimSun" w:cs="SimSun"/>
          <w:sz w:val="19"/>
          <w:szCs w:val="19"/>
          <w:spacing w:val="8"/>
        </w:rPr>
        <w:t>规范引进作为首选，这样研究成果便能和国际</w:t>
      </w:r>
      <w:r>
        <w:rPr>
          <w:rFonts w:ascii="SimSun" w:hAnsi="SimSun" w:eastAsia="SimSun" w:cs="SimSun"/>
          <w:sz w:val="19"/>
          <w:szCs w:val="19"/>
        </w:rPr>
        <w:t xml:space="preserve"> </w:t>
      </w:r>
      <w:r>
        <w:rPr>
          <w:rFonts w:ascii="SimSun" w:hAnsi="SimSun" w:eastAsia="SimSun" w:cs="SimSun"/>
          <w:sz w:val="19"/>
          <w:szCs w:val="19"/>
          <w:spacing w:val="9"/>
        </w:rPr>
        <w:t>同类工作进行比较。</w:t>
      </w:r>
    </w:p>
    <w:p>
      <w:pPr>
        <w:ind w:right="1037" w:firstLine="409"/>
        <w:spacing w:before="2" w:line="376" w:lineRule="auto"/>
        <w:jc w:val="both"/>
        <w:rPr>
          <w:rFonts w:ascii="SimSun" w:hAnsi="SimSun" w:eastAsia="SimSun" w:cs="SimSun"/>
          <w:sz w:val="19"/>
          <w:szCs w:val="19"/>
        </w:rPr>
      </w:pPr>
      <w:r>
        <w:rPr>
          <w:rFonts w:ascii="SimSun" w:hAnsi="SimSun" w:eastAsia="SimSun" w:cs="SimSun"/>
          <w:sz w:val="19"/>
          <w:szCs w:val="19"/>
          <w:spacing w:val="1"/>
        </w:rPr>
        <w:t>根据测定目的和对象的不同，生命质量测定量表的构成略有不同， 一般包括条目、维度、领域和</w:t>
      </w:r>
      <w:r>
        <w:rPr>
          <w:rFonts w:ascii="SimSun" w:hAnsi="SimSun" w:eastAsia="SimSun" w:cs="SimSun"/>
          <w:sz w:val="19"/>
          <w:szCs w:val="19"/>
          <w:spacing w:val="8"/>
        </w:rPr>
        <w:t xml:space="preserve">  </w:t>
      </w:r>
      <w:r>
        <w:rPr>
          <w:rFonts w:ascii="SimSun" w:hAnsi="SimSun" w:eastAsia="SimSun" w:cs="SimSun"/>
          <w:sz w:val="19"/>
          <w:szCs w:val="19"/>
          <w:spacing w:val="13"/>
        </w:rPr>
        <w:t>总量表4个层次。条目是量表最基本的构成元素，所有备选的有关条目的</w:t>
      </w:r>
      <w:r>
        <w:rPr>
          <w:rFonts w:ascii="SimSun" w:hAnsi="SimSun" w:eastAsia="SimSun" w:cs="SimSun"/>
          <w:sz w:val="19"/>
          <w:szCs w:val="19"/>
          <w:spacing w:val="12"/>
        </w:rPr>
        <w:t>集合称为条目池。维度，</w:t>
      </w:r>
      <w:r>
        <w:rPr>
          <w:rFonts w:ascii="SimSun" w:hAnsi="SimSun" w:eastAsia="SimSun" w:cs="SimSun"/>
          <w:sz w:val="19"/>
          <w:szCs w:val="19"/>
        </w:rPr>
        <w:t xml:space="preserve"> </w:t>
      </w:r>
      <w:r>
        <w:rPr>
          <w:rFonts w:ascii="SimSun" w:hAnsi="SimSun" w:eastAsia="SimSun" w:cs="SimSun"/>
          <w:sz w:val="19"/>
          <w:szCs w:val="19"/>
          <w:spacing w:val="4"/>
        </w:rPr>
        <w:t>由若干反映同一特征的条目构成，如生理职能、活力、抑郁、焦虑等。领域指生命质量中一个较大的</w:t>
      </w:r>
      <w:r>
        <w:rPr>
          <w:rFonts w:ascii="SimSun" w:hAnsi="SimSun" w:eastAsia="SimSun" w:cs="SimSun"/>
          <w:sz w:val="19"/>
          <w:szCs w:val="19"/>
          <w:spacing w:val="3"/>
        </w:rPr>
        <w:t xml:space="preserve">  </w:t>
      </w:r>
      <w:r>
        <w:rPr>
          <w:rFonts w:ascii="SimSun" w:hAnsi="SimSun" w:eastAsia="SimSun" w:cs="SimSun"/>
          <w:sz w:val="19"/>
          <w:szCs w:val="19"/>
          <w:spacing w:val="4"/>
        </w:rPr>
        <w:t>功能部分，由若干密切相关的维度构成，如生理</w:t>
      </w:r>
      <w:r>
        <w:rPr>
          <w:rFonts w:ascii="SimSun" w:hAnsi="SimSun" w:eastAsia="SimSun" w:cs="SimSun"/>
          <w:sz w:val="19"/>
          <w:szCs w:val="19"/>
          <w:spacing w:val="3"/>
        </w:rPr>
        <w:t>领域、心理领域等。若干领域构成一个完整的量表。</w:t>
      </w:r>
    </w:p>
    <w:p>
      <w:pPr>
        <w:pStyle w:val="BodyText"/>
        <w:ind w:left="409"/>
        <w:spacing w:before="1" w:line="221" w:lineRule="auto"/>
        <w:rPr>
          <w:rFonts w:ascii="SimSun" w:hAnsi="SimSun" w:eastAsia="SimSun" w:cs="SimSun"/>
        </w:rPr>
      </w:pPr>
      <w:r>
        <w:rPr>
          <w:rFonts w:ascii="SimSun" w:hAnsi="SimSun" w:eastAsia="SimSun" w:cs="SimSun"/>
          <w:spacing w:val="7"/>
        </w:rPr>
        <w:t>1.</w:t>
      </w:r>
      <w:r>
        <w:rPr>
          <w:rFonts w:ascii="SimSun" w:hAnsi="SimSun" w:eastAsia="SimSun" w:cs="SimSun"/>
          <w:spacing w:val="-10"/>
        </w:rPr>
        <w:t xml:space="preserve"> </w:t>
      </w:r>
      <w:r>
        <w:rPr>
          <w:spacing w:val="7"/>
        </w:rPr>
        <w:t>选择量表</w:t>
      </w:r>
      <w:r>
        <w:rPr>
          <w:spacing w:val="1"/>
        </w:rPr>
        <w:t xml:space="preserve">  </w:t>
      </w:r>
      <w:r>
        <w:rPr>
          <w:rFonts w:ascii="SimSun" w:hAnsi="SimSun" w:eastAsia="SimSun" w:cs="SimSun"/>
          <w:spacing w:val="7"/>
        </w:rPr>
        <w:t>量表选择应考虑以下因素：</w:t>
      </w:r>
    </w:p>
    <w:p>
      <w:pPr>
        <w:ind w:right="1118" w:firstLine="409"/>
        <w:spacing w:before="173" w:line="339" w:lineRule="auto"/>
        <w:rPr>
          <w:rFonts w:ascii="SimSun" w:hAnsi="SimSun" w:eastAsia="SimSun" w:cs="SimSun"/>
          <w:sz w:val="19"/>
          <w:szCs w:val="19"/>
        </w:rPr>
      </w:pPr>
      <w:r>
        <w:rPr>
          <w:rFonts w:ascii="SimSun" w:hAnsi="SimSun" w:eastAsia="SimSun" w:cs="SimSun"/>
          <w:sz w:val="19"/>
          <w:szCs w:val="19"/>
          <w:spacing w:val="10"/>
        </w:rPr>
        <w:t>(1)设计者的测量主题和测量目的：每一种生命质量量表建立在设计者对生命质量定义的基础</w:t>
      </w:r>
      <w:r>
        <w:rPr>
          <w:rFonts w:ascii="SimSun" w:hAnsi="SimSun" w:eastAsia="SimSun" w:cs="SimSun"/>
          <w:sz w:val="19"/>
          <w:szCs w:val="19"/>
          <w:spacing w:val="14"/>
        </w:rPr>
        <w:t xml:space="preserve"> </w:t>
      </w:r>
      <w:r>
        <w:rPr>
          <w:rFonts w:ascii="SimSun" w:hAnsi="SimSun" w:eastAsia="SimSun" w:cs="SimSun"/>
          <w:sz w:val="19"/>
          <w:szCs w:val="19"/>
          <w:spacing w:val="4"/>
        </w:rPr>
        <w:t>上，所包含的内容不尽相同。因此，在选择量表时，首先要考虑该工具设计者对测量概念所下定义是</w:t>
      </w:r>
      <w:r>
        <w:rPr>
          <w:rFonts w:ascii="SimSun" w:hAnsi="SimSun" w:eastAsia="SimSun" w:cs="SimSun"/>
          <w:sz w:val="19"/>
          <w:szCs w:val="19"/>
          <w:spacing w:val="2"/>
        </w:rPr>
        <w:t xml:space="preserve"> </w:t>
      </w:r>
      <w:r>
        <w:rPr>
          <w:rFonts w:ascii="SimSun" w:hAnsi="SimSun" w:eastAsia="SimSun" w:cs="SimSun"/>
          <w:sz w:val="19"/>
          <w:szCs w:val="19"/>
          <w:spacing w:val="4"/>
        </w:rPr>
        <w:t>否科学，是否符合应用者的要求。另外，因为每一种量表都是按照一定目的设计和完善的，同样一个</w:t>
      </w:r>
      <w:r>
        <w:rPr>
          <w:rFonts w:ascii="SimSun" w:hAnsi="SimSun" w:eastAsia="SimSun" w:cs="SimSun"/>
          <w:sz w:val="19"/>
          <w:szCs w:val="19"/>
          <w:spacing w:val="1"/>
        </w:rPr>
        <w:t xml:space="preserve"> </w:t>
      </w:r>
      <w:r>
        <w:rPr>
          <w:rFonts w:ascii="SimSun" w:hAnsi="SimSun" w:eastAsia="SimSun" w:cs="SimSun"/>
          <w:sz w:val="19"/>
          <w:szCs w:val="19"/>
          <w:spacing w:val="9"/>
        </w:rPr>
        <w:t>主题可能因目的差异而产生完全不同的量表。因此，应用者应检验</w:t>
      </w:r>
      <w:r>
        <w:rPr>
          <w:rFonts w:ascii="SimSun" w:hAnsi="SimSun" w:eastAsia="SimSun" w:cs="SimSun"/>
          <w:sz w:val="19"/>
          <w:szCs w:val="19"/>
          <w:spacing w:val="8"/>
        </w:rPr>
        <w:t>相应的测量目的，以明确其能否</w:t>
      </w:r>
      <w:r>
        <w:rPr>
          <w:rFonts w:ascii="SimSun" w:hAnsi="SimSun" w:eastAsia="SimSun" w:cs="SimSun"/>
          <w:sz w:val="19"/>
          <w:szCs w:val="19"/>
        </w:rPr>
        <w:t xml:space="preserve"> </w:t>
      </w:r>
      <w:r>
        <w:rPr>
          <w:rFonts w:ascii="SimSun" w:hAnsi="SimSun" w:eastAsia="SimSun" w:cs="SimSun"/>
          <w:sz w:val="19"/>
          <w:szCs w:val="19"/>
          <w:spacing w:val="9"/>
        </w:rPr>
        <w:t>满足应用要求。</w:t>
      </w:r>
    </w:p>
    <w:p>
      <w:pPr>
        <w:ind w:right="1037" w:firstLine="409"/>
        <w:spacing w:before="161" w:line="340" w:lineRule="auto"/>
        <w:rPr>
          <w:rFonts w:ascii="SimSun" w:hAnsi="SimSun" w:eastAsia="SimSun" w:cs="SimSun"/>
          <w:sz w:val="19"/>
          <w:szCs w:val="19"/>
        </w:rPr>
      </w:pPr>
      <w:r>
        <w:rPr>
          <w:rFonts w:ascii="SimSun" w:hAnsi="SimSun" w:eastAsia="SimSun" w:cs="SimSun"/>
          <w:sz w:val="19"/>
          <w:szCs w:val="19"/>
          <w:spacing w:val="10"/>
        </w:rPr>
        <w:t>(2)评价的层次：绝大多数生命质量量表针对生命质量的各个构成内容如生理状态、心理状态</w:t>
      </w:r>
      <w:r>
        <w:rPr>
          <w:rFonts w:ascii="SimSun" w:hAnsi="SimSun" w:eastAsia="SimSun" w:cs="SimSun"/>
          <w:sz w:val="19"/>
          <w:szCs w:val="19"/>
          <w:spacing w:val="6"/>
        </w:rPr>
        <w:t xml:space="preserve">  </w:t>
      </w:r>
      <w:r>
        <w:rPr>
          <w:rFonts w:ascii="SimSun" w:hAnsi="SimSun" w:eastAsia="SimSun" w:cs="SimSun"/>
          <w:sz w:val="19"/>
          <w:szCs w:val="19"/>
          <w:spacing w:val="9"/>
        </w:rPr>
        <w:t>和社会功能状态等分别予以评价，以便了解服务对象</w:t>
      </w:r>
      <w:r>
        <w:rPr>
          <w:rFonts w:ascii="SimSun" w:hAnsi="SimSun" w:eastAsia="SimSun" w:cs="SimSun"/>
          <w:sz w:val="19"/>
          <w:szCs w:val="19"/>
          <w:spacing w:val="8"/>
        </w:rPr>
        <w:t>生命质量各个方面的变化情况，从而采取针对</w:t>
      </w:r>
      <w:r>
        <w:rPr>
          <w:rFonts w:ascii="SimSun" w:hAnsi="SimSun" w:eastAsia="SimSun" w:cs="SimSun"/>
          <w:sz w:val="19"/>
          <w:szCs w:val="19"/>
        </w:rPr>
        <w:t xml:space="preserve">  </w:t>
      </w:r>
      <w:r>
        <w:rPr>
          <w:rFonts w:ascii="SimSun" w:hAnsi="SimSun" w:eastAsia="SimSun" w:cs="SimSun"/>
          <w:sz w:val="19"/>
          <w:szCs w:val="19"/>
          <w:spacing w:val="9"/>
        </w:rPr>
        <w:t>性措施改进生命质量。有的生命质量量表测量的是生命</w:t>
      </w:r>
      <w:r>
        <w:rPr>
          <w:rFonts w:ascii="SimSun" w:hAnsi="SimSun" w:eastAsia="SimSun" w:cs="SimSun"/>
          <w:sz w:val="19"/>
          <w:szCs w:val="19"/>
          <w:spacing w:val="8"/>
        </w:rPr>
        <w:t>质量的综合值，如良好适应状态指数，主要</w:t>
      </w:r>
      <w:r>
        <w:rPr>
          <w:rFonts w:ascii="SimSun" w:hAnsi="SimSun" w:eastAsia="SimSun" w:cs="SimSun"/>
          <w:sz w:val="19"/>
          <w:szCs w:val="19"/>
        </w:rPr>
        <w:t xml:space="preserve">  </w:t>
      </w:r>
      <w:r>
        <w:rPr>
          <w:rFonts w:ascii="SimSun" w:hAnsi="SimSun" w:eastAsia="SimSun" w:cs="SimSun"/>
          <w:sz w:val="19"/>
          <w:szCs w:val="19"/>
          <w:spacing w:val="6"/>
        </w:rPr>
        <w:t>用于卫生经济学评价；还有一些生命质量量表仅仅测量生命质量的一个方面，如日常生活自理能力、</w:t>
      </w:r>
      <w:r>
        <w:rPr>
          <w:rFonts w:ascii="SimSun" w:hAnsi="SimSun" w:eastAsia="SimSun" w:cs="SimSun"/>
          <w:sz w:val="19"/>
          <w:szCs w:val="19"/>
        </w:rPr>
        <w:t xml:space="preserve"> </w:t>
      </w:r>
      <w:r>
        <w:rPr>
          <w:rFonts w:ascii="SimSun" w:hAnsi="SimSun" w:eastAsia="SimSun" w:cs="SimSun"/>
          <w:sz w:val="19"/>
          <w:szCs w:val="19"/>
          <w:spacing w:val="8"/>
        </w:rPr>
        <w:t>疼痛等。</w:t>
      </w:r>
    </w:p>
    <w:p>
      <w:pPr>
        <w:ind w:right="1103" w:firstLine="409"/>
        <w:spacing w:before="205" w:line="289" w:lineRule="auto"/>
        <w:rPr>
          <w:rFonts w:ascii="SimSun" w:hAnsi="SimSun" w:eastAsia="SimSun" w:cs="SimSun"/>
          <w:sz w:val="19"/>
          <w:szCs w:val="19"/>
        </w:rPr>
      </w:pPr>
      <w:r>
        <w:rPr>
          <w:rFonts w:ascii="SimSun" w:hAnsi="SimSun" w:eastAsia="SimSun" w:cs="SimSun"/>
          <w:sz w:val="19"/>
          <w:szCs w:val="19"/>
          <w:spacing w:val="11"/>
        </w:rPr>
        <w:t>(3)通用型量表与特异型量表：通用型工具主要反映人们生命质量中共同</w:t>
      </w:r>
      <w:r>
        <w:rPr>
          <w:rFonts w:ascii="SimSun" w:hAnsi="SimSun" w:eastAsia="SimSun" w:cs="SimSun"/>
          <w:sz w:val="19"/>
          <w:szCs w:val="19"/>
          <w:spacing w:val="10"/>
        </w:rPr>
        <w:t>的特性，测定对象是</w:t>
      </w:r>
      <w:r>
        <w:rPr>
          <w:rFonts w:ascii="SimSun" w:hAnsi="SimSun" w:eastAsia="SimSun" w:cs="SimSun"/>
          <w:sz w:val="19"/>
          <w:szCs w:val="19"/>
        </w:rPr>
        <w:t xml:space="preserve"> </w:t>
      </w:r>
      <w:r>
        <w:rPr>
          <w:rFonts w:ascii="SimSun" w:hAnsi="SimSun" w:eastAsia="SimSun" w:cs="SimSun"/>
          <w:sz w:val="19"/>
          <w:szCs w:val="19"/>
          <w:spacing w:val="9"/>
        </w:rPr>
        <w:t>一般人群或不同疾病或状况的人群，用于描述一般人群的</w:t>
      </w:r>
      <w:r>
        <w:rPr>
          <w:rFonts w:ascii="SimSun" w:hAnsi="SimSun" w:eastAsia="SimSun" w:cs="SimSun"/>
          <w:sz w:val="19"/>
          <w:szCs w:val="19"/>
          <w:spacing w:val="8"/>
        </w:rPr>
        <w:t>生命质量状况和不同人群的生命质量的差</w:t>
      </w:r>
    </w:p>
    <w:p>
      <w:pPr>
        <w:spacing w:line="289" w:lineRule="auto"/>
        <w:sectPr>
          <w:headerReference w:type="default" r:id="rId11"/>
          <w:pgSz w:w="11220" w:h="15870"/>
          <w:pgMar w:top="400" w:right="537" w:bottom="400" w:left="1020" w:header="0" w:footer="0" w:gutter="0"/>
        </w:sectPr>
        <w:rPr>
          <w:rFonts w:ascii="SimSun" w:hAnsi="SimSun" w:eastAsia="SimSun" w:cs="SimSun"/>
          <w:sz w:val="19"/>
          <w:szCs w:val="19"/>
        </w:rPr>
      </w:pPr>
    </w:p>
    <w:p>
      <w:pPr>
        <w:pStyle w:val="BodyText"/>
        <w:spacing w:before="275" w:line="222" w:lineRule="auto"/>
        <w:rPr>
          <w:sz w:val="16"/>
          <w:szCs w:val="16"/>
        </w:rPr>
      </w:pPr>
      <w:r>
        <w:rPr>
          <w:rFonts w:ascii="Times New Roman" w:hAnsi="Times New Roman" w:eastAsia="Times New Roman" w:cs="Times New Roman"/>
          <w:sz w:val="16"/>
          <w:szCs w:val="16"/>
          <w:spacing w:val="2"/>
          <w:position w:val="-1"/>
        </w:rPr>
        <w:t>150                      </w:t>
      </w:r>
      <w:r>
        <w:rPr>
          <w:sz w:val="16"/>
          <w:szCs w:val="16"/>
          <w:spacing w:val="2"/>
        </w:rPr>
        <w:t>第十二章</w:t>
      </w:r>
      <w:r>
        <w:rPr>
          <w:sz w:val="16"/>
          <w:szCs w:val="16"/>
          <w:spacing w:val="2"/>
        </w:rPr>
        <w:t xml:space="preserve"> </w:t>
      </w:r>
      <w:r>
        <w:rPr>
          <w:sz w:val="16"/>
          <w:szCs w:val="16"/>
          <w:spacing w:val="2"/>
        </w:rPr>
        <w:t>生命质量评价</w:t>
      </w:r>
    </w:p>
    <w:p>
      <w:pPr>
        <w:spacing w:line="272" w:lineRule="auto"/>
        <w:rPr>
          <w:rFonts w:ascii="Arial"/>
          <w:sz w:val="21"/>
        </w:rPr>
      </w:pPr>
      <w:r/>
    </w:p>
    <w:p>
      <w:pPr>
        <w:spacing w:line="273" w:lineRule="auto"/>
        <w:rPr>
          <w:rFonts w:ascii="Arial"/>
          <w:sz w:val="21"/>
        </w:rPr>
      </w:pPr>
      <w:r/>
    </w:p>
    <w:p>
      <w:pPr>
        <w:ind w:left="1119" w:right="86"/>
        <w:spacing w:before="61" w:line="369" w:lineRule="auto"/>
        <w:rPr>
          <w:rFonts w:ascii="SimSun" w:hAnsi="SimSun" w:eastAsia="SimSun" w:cs="SimSun"/>
          <w:sz w:val="19"/>
          <w:szCs w:val="19"/>
        </w:rPr>
      </w:pPr>
      <w:r>
        <w:rPr>
          <w:rFonts w:ascii="SimSun" w:hAnsi="SimSun" w:eastAsia="SimSun" w:cs="SimSun"/>
          <w:sz w:val="19"/>
          <w:szCs w:val="19"/>
          <w:spacing w:val="9"/>
        </w:rPr>
        <w:t>异。相反，特异型工具包含很多与人群特征或疾病密</w:t>
      </w:r>
      <w:r>
        <w:rPr>
          <w:rFonts w:ascii="SimSun" w:hAnsi="SimSun" w:eastAsia="SimSun" w:cs="SimSun"/>
          <w:sz w:val="19"/>
          <w:szCs w:val="19"/>
          <w:spacing w:val="8"/>
        </w:rPr>
        <w:t>切相关的内容，测定对象是特殊人群或特定疾</w:t>
      </w:r>
      <w:r>
        <w:rPr>
          <w:rFonts w:ascii="SimSun" w:hAnsi="SimSun" w:eastAsia="SimSun" w:cs="SimSun"/>
          <w:sz w:val="19"/>
          <w:szCs w:val="19"/>
        </w:rPr>
        <w:t xml:space="preserve"> </w:t>
      </w:r>
      <w:r>
        <w:rPr>
          <w:rFonts w:ascii="SimSun" w:hAnsi="SimSun" w:eastAsia="SimSun" w:cs="SimSun"/>
          <w:sz w:val="19"/>
          <w:szCs w:val="19"/>
          <w:spacing w:val="8"/>
        </w:rPr>
        <w:t>病病人，用于测量特定人群的生命质量状况。对于不同的评价对象应该选用不同类</w:t>
      </w:r>
      <w:r>
        <w:rPr>
          <w:rFonts w:ascii="SimSun" w:hAnsi="SimSun" w:eastAsia="SimSun" w:cs="SimSun"/>
          <w:sz w:val="19"/>
          <w:szCs w:val="19"/>
          <w:spacing w:val="7"/>
        </w:rPr>
        <w:t>型的量表。</w:t>
      </w:r>
    </w:p>
    <w:p>
      <w:pPr>
        <w:ind w:left="1119" w:firstLine="409"/>
        <w:spacing w:before="8" w:line="336" w:lineRule="auto"/>
        <w:rPr>
          <w:rFonts w:ascii="SimSun" w:hAnsi="SimSun" w:eastAsia="SimSun" w:cs="SimSun"/>
          <w:sz w:val="19"/>
          <w:szCs w:val="19"/>
        </w:rPr>
      </w:pPr>
      <w:r>
        <w:rPr>
          <w:rFonts w:ascii="SimSun" w:hAnsi="SimSun" w:eastAsia="SimSun" w:cs="SimSun"/>
          <w:sz w:val="19"/>
          <w:szCs w:val="19"/>
          <w:spacing w:val="5"/>
        </w:rPr>
        <w:t>(4)量表的特性：好的量表应具有较好的性能。信度、效度、反应度和可解释性是评价量表性能</w:t>
      </w:r>
      <w:r>
        <w:rPr>
          <w:rFonts w:ascii="SimSun" w:hAnsi="SimSun" w:eastAsia="SimSun" w:cs="SimSun"/>
          <w:sz w:val="19"/>
          <w:szCs w:val="19"/>
          <w:spacing w:val="4"/>
        </w:rPr>
        <w:t xml:space="preserve">  </w:t>
      </w:r>
      <w:r>
        <w:rPr>
          <w:rFonts w:ascii="SimSun" w:hAnsi="SimSun" w:eastAsia="SimSun" w:cs="SimSun"/>
          <w:sz w:val="19"/>
          <w:szCs w:val="19"/>
          <w:spacing w:val="13"/>
        </w:rPr>
        <w:t>的基本指标。信度是指测量结果反映非随机误差引起的变异程度。效度是指量表测定待测特质或</w:t>
      </w:r>
      <w:r>
        <w:rPr>
          <w:rFonts w:ascii="SimSun" w:hAnsi="SimSun" w:eastAsia="SimSun" w:cs="SimSun"/>
          <w:sz w:val="19"/>
          <w:szCs w:val="19"/>
          <w:spacing w:val="6"/>
        </w:rPr>
        <w:t xml:space="preserve">  </w:t>
      </w:r>
      <w:r>
        <w:rPr>
          <w:rFonts w:ascii="SimSun" w:hAnsi="SimSun" w:eastAsia="SimSun" w:cs="SimSun"/>
          <w:sz w:val="19"/>
          <w:szCs w:val="19"/>
          <w:spacing w:val="13"/>
        </w:rPr>
        <w:t>功能的程度。反应度是指量表检测生命质量随时间变化的能力和程度。可解释性是指解释量表分</w:t>
      </w:r>
      <w:r>
        <w:rPr>
          <w:rFonts w:ascii="SimSun" w:hAnsi="SimSun" w:eastAsia="SimSun" w:cs="SimSun"/>
          <w:sz w:val="19"/>
          <w:szCs w:val="19"/>
          <w:spacing w:val="5"/>
        </w:rPr>
        <w:t xml:space="preserve">  </w:t>
      </w:r>
      <w:r>
        <w:rPr>
          <w:rFonts w:ascii="SimSun" w:hAnsi="SimSun" w:eastAsia="SimSun" w:cs="SimSun"/>
          <w:sz w:val="19"/>
          <w:szCs w:val="19"/>
          <w:spacing w:val="9"/>
        </w:rPr>
        <w:t>数意义的难易程度。此外，量表特性的全面考评还</w:t>
      </w:r>
      <w:r>
        <w:rPr>
          <w:rFonts w:ascii="SimSun" w:hAnsi="SimSun" w:eastAsia="SimSun" w:cs="SimSun"/>
          <w:sz w:val="19"/>
          <w:szCs w:val="19"/>
          <w:spacing w:val="8"/>
        </w:rPr>
        <w:t>包括对量表的应答负担、调查方式和文化适应性</w:t>
      </w:r>
      <w:r>
        <w:rPr>
          <w:rFonts w:ascii="SimSun" w:hAnsi="SimSun" w:eastAsia="SimSun" w:cs="SimSun"/>
          <w:sz w:val="19"/>
          <w:szCs w:val="19"/>
        </w:rPr>
        <w:t xml:space="preserve">  </w:t>
      </w:r>
      <w:r>
        <w:rPr>
          <w:rFonts w:ascii="SimSun" w:hAnsi="SimSun" w:eastAsia="SimSun" w:cs="SimSun"/>
          <w:sz w:val="19"/>
          <w:szCs w:val="19"/>
          <w:spacing w:val="6"/>
        </w:rPr>
        <w:t>进行分析比较。信度、效度、反应度和可解释性等特性随着样本的不同而改变，研究人群发生变化，</w:t>
      </w:r>
      <w:r>
        <w:rPr>
          <w:rFonts w:ascii="SimSun" w:hAnsi="SimSun" w:eastAsia="SimSun" w:cs="SimSun"/>
          <w:sz w:val="19"/>
          <w:szCs w:val="19"/>
        </w:rPr>
        <w:t xml:space="preserve"> </w:t>
      </w:r>
      <w:r>
        <w:rPr>
          <w:rFonts w:ascii="SimSun" w:hAnsi="SimSun" w:eastAsia="SimSun" w:cs="SimSun"/>
          <w:sz w:val="19"/>
          <w:szCs w:val="19"/>
          <w:spacing w:val="9"/>
        </w:rPr>
        <w:t>需要重新评价。</w:t>
      </w:r>
    </w:p>
    <w:p>
      <w:pPr>
        <w:ind w:left="1119" w:right="85" w:firstLine="409"/>
        <w:spacing w:before="227" w:line="339" w:lineRule="auto"/>
        <w:rPr>
          <w:rFonts w:ascii="SimSun" w:hAnsi="SimSun" w:eastAsia="SimSun" w:cs="SimSun"/>
          <w:sz w:val="19"/>
          <w:szCs w:val="19"/>
        </w:rPr>
      </w:pPr>
      <w:r>
        <w:rPr>
          <w:rFonts w:ascii="SimSun" w:hAnsi="SimSun" w:eastAsia="SimSun" w:cs="SimSun"/>
          <w:sz w:val="19"/>
          <w:szCs w:val="19"/>
          <w:spacing w:val="10"/>
        </w:rPr>
        <w:t>(5)内容的文化适应性：目前大部分的生命质量测定工具都产生并应用于英语或法语国家。将</w:t>
      </w:r>
      <w:r>
        <w:rPr>
          <w:rFonts w:ascii="SimSun" w:hAnsi="SimSun" w:eastAsia="SimSun" w:cs="SimSun"/>
          <w:sz w:val="19"/>
          <w:szCs w:val="19"/>
          <w:spacing w:val="12"/>
        </w:rPr>
        <w:t xml:space="preserve"> </w:t>
      </w:r>
      <w:r>
        <w:rPr>
          <w:rFonts w:ascii="SimSun" w:hAnsi="SimSun" w:eastAsia="SimSun" w:cs="SimSun"/>
          <w:sz w:val="19"/>
          <w:szCs w:val="19"/>
          <w:spacing w:val="9"/>
        </w:rPr>
        <w:t>西方的量表应用于中国不失为一条捷径。但由于文化差</w:t>
      </w:r>
      <w:r>
        <w:rPr>
          <w:rFonts w:ascii="SimSun" w:hAnsi="SimSun" w:eastAsia="SimSun" w:cs="SimSun"/>
          <w:sz w:val="19"/>
          <w:szCs w:val="19"/>
          <w:spacing w:val="8"/>
        </w:rPr>
        <w:t>异，不能将量表翻译过来就直接使用，而要</w:t>
      </w:r>
      <w:r>
        <w:rPr>
          <w:rFonts w:ascii="SimSun" w:hAnsi="SimSun" w:eastAsia="SimSun" w:cs="SimSun"/>
          <w:sz w:val="19"/>
          <w:szCs w:val="19"/>
        </w:rPr>
        <w:t xml:space="preserve"> </w:t>
      </w:r>
      <w:r>
        <w:rPr>
          <w:rFonts w:ascii="SimSun" w:hAnsi="SimSun" w:eastAsia="SimSun" w:cs="SimSun"/>
          <w:sz w:val="19"/>
          <w:szCs w:val="19"/>
          <w:spacing w:val="9"/>
        </w:rPr>
        <w:t>进行适当的改造，使之成为适合中国文化背景的新量表</w:t>
      </w:r>
      <w:r>
        <w:rPr>
          <w:rFonts w:ascii="SimSun" w:hAnsi="SimSun" w:eastAsia="SimSun" w:cs="SimSun"/>
          <w:sz w:val="19"/>
          <w:szCs w:val="19"/>
          <w:spacing w:val="8"/>
        </w:rPr>
        <w:t>，并经过预试和性能测试后才能使用，即汉</w:t>
      </w:r>
      <w:r>
        <w:rPr>
          <w:rFonts w:ascii="SimSun" w:hAnsi="SimSun" w:eastAsia="SimSun" w:cs="SimSun"/>
          <w:sz w:val="19"/>
          <w:szCs w:val="19"/>
        </w:rPr>
        <w:t xml:space="preserve"> </w:t>
      </w:r>
      <w:r>
        <w:rPr>
          <w:rFonts w:ascii="SimSun" w:hAnsi="SimSun" w:eastAsia="SimSun" w:cs="SimSun"/>
          <w:sz w:val="19"/>
          <w:szCs w:val="19"/>
          <w:spacing w:val="9"/>
        </w:rPr>
        <w:t>化。汉化步骤主要包括翻译和回译、文化调适和等价</w:t>
      </w:r>
      <w:r>
        <w:rPr>
          <w:rFonts w:ascii="SimSun" w:hAnsi="SimSun" w:eastAsia="SimSun" w:cs="SimSun"/>
          <w:sz w:val="19"/>
          <w:szCs w:val="19"/>
          <w:spacing w:val="8"/>
        </w:rPr>
        <w:t>性考察。即便是本国自行开发的量表，如果应</w:t>
      </w:r>
      <w:r>
        <w:rPr>
          <w:rFonts w:ascii="SimSun" w:hAnsi="SimSun" w:eastAsia="SimSun" w:cs="SimSun"/>
          <w:sz w:val="19"/>
          <w:szCs w:val="19"/>
        </w:rPr>
        <w:t xml:space="preserve"> </w:t>
      </w:r>
      <w:r>
        <w:rPr>
          <w:rFonts w:ascii="SimSun" w:hAnsi="SimSun" w:eastAsia="SimSun" w:cs="SimSun"/>
          <w:sz w:val="19"/>
          <w:szCs w:val="19"/>
          <w:spacing w:val="5"/>
        </w:rPr>
        <w:t>用于不同的亚文化人群，也要考虑文化适应性问题。</w:t>
      </w:r>
    </w:p>
    <w:p>
      <w:pPr>
        <w:pStyle w:val="BodyText"/>
        <w:ind w:left="1119" w:right="80" w:firstLine="409"/>
        <w:spacing w:before="165" w:line="389" w:lineRule="auto"/>
        <w:rPr>
          <w:rFonts w:ascii="SimSun" w:hAnsi="SimSun" w:eastAsia="SimSun" w:cs="SimSun"/>
        </w:rPr>
      </w:pPr>
      <w:r>
        <w:rPr>
          <w:rFonts w:ascii="SimSun" w:hAnsi="SimSun" w:eastAsia="SimSun" w:cs="SimSun"/>
          <w:spacing w:val="10"/>
        </w:rPr>
        <w:t>2. </w:t>
      </w:r>
      <w:r>
        <w:rPr>
          <w:spacing w:val="10"/>
        </w:rPr>
        <w:t>建立新的量表</w:t>
      </w:r>
      <w:r>
        <w:rPr>
          <w:spacing w:val="10"/>
        </w:rPr>
        <w:t xml:space="preserve">  </w:t>
      </w:r>
      <w:r>
        <w:rPr>
          <w:rFonts w:ascii="SimSun" w:hAnsi="SimSun" w:eastAsia="SimSun" w:cs="SimSun"/>
          <w:spacing w:val="10"/>
        </w:rPr>
        <w:t>生命质量量表的制定是一个复杂的系统工程，包括从概念及操作化定义的</w:t>
      </w:r>
      <w:r>
        <w:rPr>
          <w:rFonts w:ascii="SimSun" w:hAnsi="SimSun" w:eastAsia="SimSun" w:cs="SimSun"/>
          <w:spacing w:val="9"/>
        </w:rPr>
        <w:t xml:space="preserve"> </w:t>
      </w:r>
      <w:r>
        <w:rPr>
          <w:rFonts w:ascii="SimSun" w:hAnsi="SimSun" w:eastAsia="SimSun" w:cs="SimSun"/>
          <w:spacing w:val="3"/>
        </w:rPr>
        <w:t>确立、条目的形成及筛选、量表的考评及修订等</w:t>
      </w:r>
      <w:r>
        <w:rPr>
          <w:rFonts w:ascii="SimSun" w:hAnsi="SimSun" w:eastAsia="SimSun" w:cs="SimSun"/>
          <w:spacing w:val="2"/>
        </w:rPr>
        <w:t>一系列过程。</w:t>
      </w:r>
    </w:p>
    <w:p>
      <w:pPr>
        <w:ind w:left="1119" w:right="88" w:firstLine="409"/>
        <w:spacing w:before="9" w:line="280" w:lineRule="auto"/>
        <w:rPr>
          <w:rFonts w:ascii="SimSun" w:hAnsi="SimSun" w:eastAsia="SimSun" w:cs="SimSun"/>
          <w:sz w:val="19"/>
          <w:szCs w:val="19"/>
        </w:rPr>
      </w:pPr>
      <w:r>
        <w:rPr>
          <w:rFonts w:ascii="SimSun" w:hAnsi="SimSun" w:eastAsia="SimSun" w:cs="SimSun"/>
          <w:sz w:val="19"/>
          <w:szCs w:val="19"/>
          <w:spacing w:val="6"/>
        </w:rPr>
        <w:t>(1)明确研究对象及目的：确定所测的人群，从而决定制</w:t>
      </w:r>
      <w:r>
        <w:rPr>
          <w:rFonts w:ascii="SimSun" w:hAnsi="SimSun" w:eastAsia="SimSun" w:cs="SimSun"/>
          <w:sz w:val="19"/>
          <w:szCs w:val="19"/>
          <w:spacing w:val="5"/>
        </w:rPr>
        <w:t>定通用型量表还是特异型量表，以及量</w:t>
      </w:r>
      <w:r>
        <w:rPr>
          <w:rFonts w:ascii="SimSun" w:hAnsi="SimSun" w:eastAsia="SimSun" w:cs="SimSun"/>
          <w:sz w:val="19"/>
          <w:szCs w:val="19"/>
        </w:rPr>
        <w:t xml:space="preserve"> </w:t>
      </w:r>
      <w:r>
        <w:rPr>
          <w:rFonts w:ascii="SimSun" w:hAnsi="SimSun" w:eastAsia="SimSun" w:cs="SimSun"/>
          <w:sz w:val="19"/>
          <w:szCs w:val="19"/>
          <w:spacing w:val="9"/>
        </w:rPr>
        <w:t>表的使用目的。</w:t>
      </w:r>
    </w:p>
    <w:p>
      <w:pPr>
        <w:ind w:left="1119" w:firstLine="409"/>
        <w:spacing w:before="193" w:line="319" w:lineRule="auto"/>
        <w:rPr>
          <w:rFonts w:ascii="SimSun" w:hAnsi="SimSun" w:eastAsia="SimSun" w:cs="SimSun"/>
          <w:sz w:val="19"/>
          <w:szCs w:val="19"/>
        </w:rPr>
      </w:pPr>
      <w:r>
        <w:rPr>
          <w:rFonts w:ascii="SimSun" w:hAnsi="SimSun" w:eastAsia="SimSun" w:cs="SimSun"/>
          <w:sz w:val="19"/>
          <w:szCs w:val="19"/>
          <w:spacing w:val="6"/>
        </w:rPr>
        <w:t>(2)建立研究工作组：通常选取一定数量的与生命质量主题有关的人员，如</w:t>
      </w:r>
      <w:r>
        <w:rPr>
          <w:rFonts w:ascii="SimSun" w:hAnsi="SimSun" w:eastAsia="SimSun" w:cs="SimSun"/>
          <w:sz w:val="19"/>
          <w:szCs w:val="19"/>
          <w:spacing w:val="5"/>
        </w:rPr>
        <w:t>病人、医生、家属和</w:t>
      </w:r>
      <w:r>
        <w:rPr>
          <w:rFonts w:ascii="SimSun" w:hAnsi="SimSun" w:eastAsia="SimSun" w:cs="SimSun"/>
          <w:sz w:val="19"/>
          <w:szCs w:val="19"/>
        </w:rPr>
        <w:t xml:space="preserve">  </w:t>
      </w:r>
      <w:r>
        <w:rPr>
          <w:rFonts w:ascii="SimSun" w:hAnsi="SimSun" w:eastAsia="SimSun" w:cs="SimSun"/>
          <w:sz w:val="19"/>
          <w:szCs w:val="19"/>
          <w:spacing w:val="6"/>
        </w:rPr>
        <w:t>研究者等，组成议题小组和核心工作组负责量表的制定与考评。其中，议题小组的成员来源较广泛，</w:t>
      </w:r>
      <w:r>
        <w:rPr>
          <w:rFonts w:ascii="SimSun" w:hAnsi="SimSun" w:eastAsia="SimSun" w:cs="SimSun"/>
          <w:sz w:val="19"/>
          <w:szCs w:val="19"/>
        </w:rPr>
        <w:t xml:space="preserve"> </w:t>
      </w:r>
      <w:r>
        <w:rPr>
          <w:rFonts w:ascii="SimSun" w:hAnsi="SimSun" w:eastAsia="SimSun" w:cs="SimSun"/>
          <w:sz w:val="19"/>
          <w:szCs w:val="19"/>
          <w:spacing w:val="6"/>
        </w:rPr>
        <w:t>提供与待测人群生命质量有关的信息；核心工作组一般由专业人员组成，负责具体的量表研制工作。</w:t>
      </w:r>
    </w:p>
    <w:p>
      <w:pPr>
        <w:ind w:left="1119" w:right="79" w:firstLine="409"/>
        <w:spacing w:before="175" w:line="287" w:lineRule="auto"/>
        <w:rPr>
          <w:rFonts w:ascii="SimSun" w:hAnsi="SimSun" w:eastAsia="SimSun" w:cs="SimSun"/>
          <w:sz w:val="19"/>
          <w:szCs w:val="19"/>
        </w:rPr>
      </w:pPr>
      <w:r>
        <w:rPr>
          <w:rFonts w:ascii="SimSun" w:hAnsi="SimSun" w:eastAsia="SimSun" w:cs="SimSun"/>
          <w:sz w:val="19"/>
          <w:szCs w:val="19"/>
          <w:spacing w:val="11"/>
        </w:rPr>
        <w:t>(3)测定概念的定义及分解：由核心工作</w:t>
      </w:r>
      <w:r>
        <w:rPr>
          <w:rFonts w:ascii="SimSun" w:hAnsi="SimSun" w:eastAsia="SimSun" w:cs="SimSun"/>
          <w:sz w:val="19"/>
          <w:szCs w:val="19"/>
          <w:spacing w:val="10"/>
        </w:rPr>
        <w:t>组完成，给出所测概念的操作化定义及构成。如所测</w:t>
      </w:r>
      <w:r>
        <w:rPr>
          <w:rFonts w:ascii="SimSun" w:hAnsi="SimSun" w:eastAsia="SimSun" w:cs="SimSun"/>
          <w:sz w:val="19"/>
          <w:szCs w:val="19"/>
        </w:rPr>
        <w:t xml:space="preserve"> </w:t>
      </w:r>
      <w:r>
        <w:rPr>
          <w:rFonts w:ascii="SimSun" w:hAnsi="SimSun" w:eastAsia="SimSun" w:cs="SimSun"/>
          <w:sz w:val="19"/>
          <w:szCs w:val="19"/>
          <w:spacing w:val="10"/>
        </w:rPr>
        <w:t>生命质量指什么,可能包含哪些领域和维度及其含</w:t>
      </w:r>
      <w:r>
        <w:rPr>
          <w:rFonts w:ascii="SimSun" w:hAnsi="SimSun" w:eastAsia="SimSun" w:cs="SimSun"/>
          <w:sz w:val="19"/>
          <w:szCs w:val="19"/>
          <w:spacing w:val="9"/>
        </w:rPr>
        <w:t>义。</w:t>
      </w:r>
    </w:p>
    <w:p>
      <w:pPr>
        <w:ind w:left="1119" w:right="79" w:firstLine="409"/>
        <w:spacing w:before="179" w:line="332" w:lineRule="auto"/>
        <w:rPr>
          <w:rFonts w:ascii="SimSun" w:hAnsi="SimSun" w:eastAsia="SimSun" w:cs="SimSun"/>
          <w:sz w:val="19"/>
          <w:szCs w:val="19"/>
        </w:rPr>
      </w:pPr>
      <w:r>
        <w:rPr>
          <w:rFonts w:ascii="SimSun" w:hAnsi="SimSun" w:eastAsia="SimSun" w:cs="SimSun"/>
          <w:sz w:val="19"/>
          <w:szCs w:val="19"/>
          <w:spacing w:val="10"/>
        </w:rPr>
        <w:t>(4)提出量表条目形成条目池：由核心工作组阐释概念的含义，然后主要通过量表目标人群的</w:t>
      </w:r>
      <w:r>
        <w:rPr>
          <w:rFonts w:ascii="SimSun" w:hAnsi="SimSun" w:eastAsia="SimSun" w:cs="SimSun"/>
          <w:sz w:val="19"/>
          <w:szCs w:val="19"/>
          <w:spacing w:val="18"/>
        </w:rPr>
        <w:t xml:space="preserve"> </w:t>
      </w:r>
      <w:r>
        <w:rPr>
          <w:rFonts w:ascii="SimSun" w:hAnsi="SimSun" w:eastAsia="SimSun" w:cs="SimSun"/>
          <w:sz w:val="19"/>
          <w:szCs w:val="19"/>
          <w:spacing w:val="13"/>
        </w:rPr>
        <w:t>个别和(或)焦点组访谈，了解目标人群的日常生活感受以及特定健康问题对他们的影响。其他相</w:t>
      </w:r>
      <w:r>
        <w:rPr>
          <w:rFonts w:ascii="SimSun" w:hAnsi="SimSun" w:eastAsia="SimSun" w:cs="SimSun"/>
          <w:sz w:val="19"/>
          <w:szCs w:val="19"/>
          <w:spacing w:val="5"/>
        </w:rPr>
        <w:t xml:space="preserve"> </w:t>
      </w:r>
      <w:r>
        <w:rPr>
          <w:rFonts w:ascii="SimSun" w:hAnsi="SimSun" w:eastAsia="SimSun" w:cs="SimSun"/>
          <w:sz w:val="19"/>
          <w:szCs w:val="19"/>
          <w:spacing w:val="9"/>
        </w:rPr>
        <w:t>关人员如医生、照料者的访谈也可补充有价值的信</w:t>
      </w:r>
      <w:r>
        <w:rPr>
          <w:rFonts w:ascii="SimSun" w:hAnsi="SimSun" w:eastAsia="SimSun" w:cs="SimSun"/>
          <w:sz w:val="19"/>
          <w:szCs w:val="19"/>
          <w:spacing w:val="8"/>
        </w:rPr>
        <w:t>息。核心工作组通过访谈内容的整理分析，包括</w:t>
      </w:r>
      <w:r>
        <w:rPr>
          <w:rFonts w:ascii="SimSun" w:hAnsi="SimSun" w:eastAsia="SimSun" w:cs="SimSun"/>
          <w:sz w:val="19"/>
          <w:szCs w:val="19"/>
        </w:rPr>
        <w:t xml:space="preserve"> </w:t>
      </w:r>
      <w:r>
        <w:rPr>
          <w:rFonts w:ascii="SimSun" w:hAnsi="SimSun" w:eastAsia="SimSun" w:cs="SimSun"/>
          <w:sz w:val="19"/>
          <w:szCs w:val="19"/>
        </w:rPr>
        <w:t>归类、筛除和合并等，识别其中独特的概念设计成条目，构成条目池。</w:t>
      </w:r>
    </w:p>
    <w:p>
      <w:pPr>
        <w:ind w:left="1119" w:right="67" w:firstLine="409"/>
        <w:spacing w:before="176" w:line="344" w:lineRule="auto"/>
        <w:rPr>
          <w:rFonts w:ascii="SimSun" w:hAnsi="SimSun" w:eastAsia="SimSun" w:cs="SimSun"/>
          <w:sz w:val="19"/>
          <w:szCs w:val="19"/>
        </w:rPr>
      </w:pPr>
      <w:r>
        <w:rPr>
          <w:rFonts w:ascii="SimSun" w:hAnsi="SimSun" w:eastAsia="SimSun" w:cs="SimSun"/>
          <w:sz w:val="19"/>
          <w:szCs w:val="19"/>
          <w:spacing w:val="10"/>
        </w:rPr>
        <w:t>(5)确定条目的形式及回答选项：多半采用线性和等级记分法。线性记分法一般给出一定长度</w:t>
      </w:r>
      <w:r>
        <w:rPr>
          <w:rFonts w:ascii="SimSun" w:hAnsi="SimSun" w:eastAsia="SimSun" w:cs="SimSun"/>
          <w:sz w:val="19"/>
          <w:szCs w:val="19"/>
          <w:spacing w:val="15"/>
        </w:rPr>
        <w:t xml:space="preserve"> </w:t>
      </w:r>
      <w:r>
        <w:rPr>
          <w:rFonts w:ascii="SimSun" w:hAnsi="SimSun" w:eastAsia="SimSun" w:cs="SimSun"/>
          <w:sz w:val="19"/>
          <w:szCs w:val="19"/>
          <w:spacing w:val="11"/>
        </w:rPr>
        <w:t>(通常0~10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11"/>
        </w:rPr>
        <w:t>) </w:t>
      </w:r>
      <w:r>
        <w:rPr>
          <w:rFonts w:ascii="SimSun" w:hAnsi="SimSun" w:eastAsia="SimSun" w:cs="SimSun"/>
          <w:sz w:val="19"/>
          <w:szCs w:val="19"/>
          <w:spacing w:val="11"/>
        </w:rPr>
        <w:t>的线段，并定出两端的选项，适用于一些反映心理感受和社会功能状态的条目。等</w:t>
      </w:r>
      <w:r>
        <w:rPr>
          <w:rFonts w:ascii="SimSun" w:hAnsi="SimSun" w:eastAsia="SimSun" w:cs="SimSun"/>
          <w:sz w:val="19"/>
          <w:szCs w:val="19"/>
          <w:spacing w:val="4"/>
        </w:rPr>
        <w:t xml:space="preserve"> </w:t>
      </w:r>
      <w:r>
        <w:rPr>
          <w:rFonts w:ascii="SimSun" w:hAnsi="SimSun" w:eastAsia="SimSun" w:cs="SimSun"/>
          <w:sz w:val="19"/>
          <w:szCs w:val="19"/>
          <w:spacing w:val="4"/>
        </w:rPr>
        <w:t>级记分法，主要根据状态的强度赋予一定的分值，各回答选项原则上通过反应尺度分析来确定，适用</w:t>
      </w:r>
      <w:r>
        <w:rPr>
          <w:rFonts w:ascii="SimSun" w:hAnsi="SimSun" w:eastAsia="SimSun" w:cs="SimSun"/>
          <w:sz w:val="19"/>
          <w:szCs w:val="19"/>
          <w:spacing w:val="16"/>
        </w:rPr>
        <w:t xml:space="preserve"> </w:t>
      </w:r>
      <w:r>
        <w:rPr>
          <w:rFonts w:ascii="SimSun" w:hAnsi="SimSun" w:eastAsia="SimSun" w:cs="SimSun"/>
          <w:sz w:val="19"/>
          <w:szCs w:val="19"/>
          <w:spacing w:val="9"/>
        </w:rPr>
        <w:t>于测量客观功能状态和行为。反应尺度分析通过对可作回答选项的各</w:t>
      </w:r>
      <w:r>
        <w:rPr>
          <w:rFonts w:ascii="SimSun" w:hAnsi="SimSun" w:eastAsia="SimSun" w:cs="SimSun"/>
          <w:sz w:val="19"/>
          <w:szCs w:val="19"/>
          <w:spacing w:val="8"/>
        </w:rPr>
        <w:t>种措辞进行定位，选出合适的</w:t>
      </w:r>
      <w:r>
        <w:rPr>
          <w:rFonts w:ascii="SimSun" w:hAnsi="SimSun" w:eastAsia="SimSun" w:cs="SimSun"/>
          <w:sz w:val="19"/>
          <w:szCs w:val="19"/>
        </w:rPr>
        <w:t xml:space="preserve"> </w:t>
      </w:r>
      <w:r>
        <w:rPr>
          <w:rFonts w:ascii="SimSun" w:hAnsi="SimSun" w:eastAsia="SimSun" w:cs="SimSun"/>
          <w:sz w:val="19"/>
          <w:szCs w:val="19"/>
          <w:spacing w:val="5"/>
        </w:rPr>
        <w:t>措辞使选项间等距，从而方便条目的量分及统计</w:t>
      </w:r>
      <w:r>
        <w:rPr>
          <w:rFonts w:ascii="SimSun" w:hAnsi="SimSun" w:eastAsia="SimSun" w:cs="SimSun"/>
          <w:sz w:val="19"/>
          <w:szCs w:val="19"/>
          <w:spacing w:val="4"/>
        </w:rPr>
        <w:t>分析。如果未作定位分析，各选项间不一定等距，应</w:t>
      </w:r>
      <w:r>
        <w:rPr>
          <w:rFonts w:ascii="SimSun" w:hAnsi="SimSun" w:eastAsia="SimSun" w:cs="SimSun"/>
          <w:sz w:val="19"/>
          <w:szCs w:val="19"/>
        </w:rPr>
        <w:t xml:space="preserve"> </w:t>
      </w:r>
      <w:r>
        <w:rPr>
          <w:rFonts w:ascii="SimSun" w:hAnsi="SimSun" w:eastAsia="SimSun" w:cs="SimSun"/>
          <w:sz w:val="19"/>
          <w:szCs w:val="19"/>
          <w:spacing w:val="9"/>
        </w:rPr>
        <w:t>用时需再作各措辞的定位试验以便调整各选项的得分。</w:t>
      </w:r>
    </w:p>
    <w:p>
      <w:pPr>
        <w:ind w:left="1119" w:firstLine="409"/>
        <w:spacing w:before="183" w:line="325" w:lineRule="auto"/>
        <w:rPr>
          <w:rFonts w:ascii="SimSun" w:hAnsi="SimSun" w:eastAsia="SimSun" w:cs="SimSun"/>
          <w:sz w:val="19"/>
          <w:szCs w:val="19"/>
        </w:rPr>
      </w:pPr>
      <w:r>
        <w:rPr>
          <w:rFonts w:ascii="SimSun" w:hAnsi="SimSun" w:eastAsia="SimSun" w:cs="SimSun"/>
          <w:sz w:val="19"/>
          <w:szCs w:val="19"/>
          <w:spacing w:val="11"/>
        </w:rPr>
        <w:t>(6)条目分析及筛选：对条目池中的各条</w:t>
      </w:r>
      <w:r>
        <w:rPr>
          <w:rFonts w:ascii="SimSun" w:hAnsi="SimSun" w:eastAsia="SimSun" w:cs="SimSun"/>
          <w:sz w:val="19"/>
          <w:szCs w:val="19"/>
          <w:spacing w:val="10"/>
        </w:rPr>
        <w:t>目进行考察和预试验，并根据结果进行条目的选择和</w:t>
      </w:r>
      <w:r>
        <w:rPr>
          <w:rFonts w:ascii="SimSun" w:hAnsi="SimSun" w:eastAsia="SimSun" w:cs="SimSun"/>
          <w:sz w:val="19"/>
          <w:szCs w:val="19"/>
        </w:rPr>
        <w:t xml:space="preserve">  </w:t>
      </w:r>
      <w:r>
        <w:rPr>
          <w:rFonts w:ascii="SimSun" w:hAnsi="SimSun" w:eastAsia="SimSun" w:cs="SimSun"/>
          <w:sz w:val="19"/>
          <w:szCs w:val="19"/>
        </w:rPr>
        <w:t>改良，制定出初始量表，包括考察条目的困难度、反应分析、辨别力、独立性和代表性等。如用主观评</w:t>
      </w:r>
      <w:r>
        <w:rPr>
          <w:rFonts w:ascii="SimSun" w:hAnsi="SimSun" w:eastAsia="SimSun" w:cs="SimSun"/>
          <w:sz w:val="19"/>
          <w:szCs w:val="19"/>
          <w:spacing w:val="6"/>
        </w:rPr>
        <w:t xml:space="preserve"> </w:t>
      </w:r>
      <w:r>
        <w:rPr>
          <w:rFonts w:ascii="SimSun" w:hAnsi="SimSun" w:eastAsia="SimSun" w:cs="SimSun"/>
          <w:sz w:val="19"/>
          <w:szCs w:val="19"/>
          <w:spacing w:val="6"/>
        </w:rPr>
        <w:t>价法考察条目的重要性，条目反应理论考察条目的难度和区分度，逐步判别分析考察条目的辨别力，</w:t>
      </w:r>
    </w:p>
    <w:p>
      <w:pPr>
        <w:spacing w:line="325" w:lineRule="auto"/>
        <w:sectPr>
          <w:pgSz w:w="11220" w:h="15870"/>
          <w:pgMar w:top="400" w:right="1004" w:bottom="400" w:left="470" w:header="0" w:footer="0" w:gutter="0"/>
        </w:sectPr>
        <w:rPr>
          <w:rFonts w:ascii="SimSun" w:hAnsi="SimSun" w:eastAsia="SimSun" w:cs="SimSun"/>
          <w:sz w:val="19"/>
          <w:szCs w:val="19"/>
        </w:rPr>
      </w:pPr>
    </w:p>
    <w:p>
      <w:pPr>
        <w:pStyle w:val="BodyText"/>
        <w:spacing w:before="216" w:line="222" w:lineRule="auto"/>
        <w:jc w:val="right"/>
        <w:rPr>
          <w:rFonts w:ascii="Times New Roman" w:hAnsi="Times New Roman" w:eastAsia="Times New Roman" w:cs="Times New Roman"/>
        </w:rPr>
      </w:pPr>
      <w:bookmarkStart w:name="bookmark437" w:id="289"/>
      <w:bookmarkEnd w:id="289"/>
      <w:r>
        <w:rPr>
          <w:spacing w:val="-18"/>
        </w:rPr>
        <w:t>第十二章</w:t>
      </w:r>
      <w:r>
        <w:rPr>
          <w:spacing w:val="-18"/>
        </w:rPr>
        <w:t xml:space="preserve"> </w:t>
      </w:r>
      <w:r>
        <w:rPr>
          <w:spacing w:val="-18"/>
        </w:rPr>
        <w:t>生命质量评价</w:t>
      </w:r>
      <w:r>
        <w:rPr>
          <w:spacing w:val="10"/>
        </w:rPr>
        <w:t xml:space="preserve">        </w:t>
      </w:r>
      <w:r>
        <w:rPr>
          <w:rFonts w:ascii="Times New Roman" w:hAnsi="Times New Roman" w:eastAsia="Times New Roman" w:cs="Times New Roman"/>
          <w:spacing w:val="-18"/>
          <w:position w:val="-1"/>
        </w:rPr>
        <w:t>151</w:t>
      </w:r>
    </w:p>
    <w:p>
      <w:pPr>
        <w:spacing w:line="263" w:lineRule="auto"/>
        <w:rPr>
          <w:rFonts w:ascii="Arial"/>
          <w:sz w:val="21"/>
        </w:rPr>
      </w:pPr>
      <w:r/>
    </w:p>
    <w:p>
      <w:pPr>
        <w:spacing w:line="264"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8"/>
        </w:rPr>
        <w:t>相关系数法考察条目的独立性，考察代表性可使用相关系数</w:t>
      </w:r>
      <w:r>
        <w:rPr>
          <w:rFonts w:ascii="SimSun" w:hAnsi="SimSun" w:eastAsia="SimSun" w:cs="SimSun"/>
          <w:sz w:val="19"/>
          <w:szCs w:val="19"/>
          <w:spacing w:val="7"/>
        </w:rPr>
        <w:t>法和因子分析法。</w:t>
      </w:r>
    </w:p>
    <w:p>
      <w:pPr>
        <w:ind w:right="1099" w:firstLine="409"/>
        <w:spacing w:before="176" w:line="354" w:lineRule="auto"/>
        <w:rPr>
          <w:rFonts w:ascii="SimSun" w:hAnsi="SimSun" w:eastAsia="SimSun" w:cs="SimSun"/>
          <w:sz w:val="19"/>
          <w:szCs w:val="19"/>
        </w:rPr>
      </w:pPr>
      <w:r>
        <w:rPr>
          <w:rFonts w:ascii="SimSun" w:hAnsi="SimSun" w:eastAsia="SimSun" w:cs="SimSun"/>
          <w:sz w:val="19"/>
          <w:szCs w:val="19"/>
          <w:spacing w:val="5"/>
        </w:rPr>
        <w:t>(7)量表的量分方法：</w:t>
      </w:r>
      <w:r>
        <w:rPr>
          <w:rFonts w:ascii="SimSun" w:hAnsi="SimSun" w:eastAsia="SimSun" w:cs="SimSun"/>
          <w:sz w:val="19"/>
          <w:szCs w:val="19"/>
          <w:spacing w:val="-51"/>
        </w:rPr>
        <w:t xml:space="preserve"> </w:t>
      </w:r>
      <w:r>
        <w:rPr>
          <w:rFonts w:ascii="SimSun" w:hAnsi="SimSun" w:eastAsia="SimSun" w:cs="SimSun"/>
          <w:sz w:val="19"/>
          <w:szCs w:val="19"/>
          <w:spacing w:val="5"/>
        </w:rPr>
        <w:t>一般生命质量测定量表条目均很</w:t>
      </w:r>
      <w:r>
        <w:rPr>
          <w:rFonts w:ascii="SimSun" w:hAnsi="SimSun" w:eastAsia="SimSun" w:cs="SimSun"/>
          <w:sz w:val="19"/>
          <w:szCs w:val="19"/>
          <w:spacing w:val="4"/>
        </w:rPr>
        <w:t>多，若对每个条目直接进行分析，工作量</w:t>
      </w:r>
      <w:r>
        <w:rPr>
          <w:rFonts w:ascii="SimSun" w:hAnsi="SimSun" w:eastAsia="SimSun" w:cs="SimSun"/>
          <w:sz w:val="19"/>
          <w:szCs w:val="19"/>
        </w:rPr>
        <w:t xml:space="preserve"> </w:t>
      </w:r>
      <w:r>
        <w:rPr>
          <w:rFonts w:ascii="SimSun" w:hAnsi="SimSun" w:eastAsia="SimSun" w:cs="SimSun"/>
          <w:sz w:val="19"/>
          <w:szCs w:val="19"/>
          <w:spacing w:val="4"/>
        </w:rPr>
        <w:t>很大而且不能揭示规律性，通常先进行适当的降维处理，把多个变量综合为少数几个主要的指标，即</w:t>
      </w:r>
      <w:r>
        <w:rPr>
          <w:rFonts w:ascii="SimSun" w:hAnsi="SimSun" w:eastAsia="SimSun" w:cs="SimSun"/>
          <w:sz w:val="19"/>
          <w:szCs w:val="19"/>
          <w:spacing w:val="12"/>
        </w:rPr>
        <w:t xml:space="preserve"> </w:t>
      </w:r>
      <w:r>
        <w:rPr>
          <w:rFonts w:ascii="SimSun" w:hAnsi="SimSun" w:eastAsia="SimSun" w:cs="SimSun"/>
          <w:sz w:val="19"/>
          <w:szCs w:val="19"/>
          <w:spacing w:val="6"/>
        </w:rPr>
        <w:t>维度、领域和总量表。常用两种综合方法。</w:t>
      </w:r>
      <w:r>
        <w:rPr>
          <w:rFonts w:ascii="SimSun" w:hAnsi="SimSun" w:eastAsia="SimSun" w:cs="SimSun"/>
          <w:sz w:val="19"/>
          <w:szCs w:val="19"/>
          <w:spacing w:val="47"/>
        </w:rPr>
        <w:t xml:space="preserve"> </w:t>
      </w:r>
      <w:r>
        <w:rPr>
          <w:rFonts w:ascii="SimSun" w:hAnsi="SimSun" w:eastAsia="SimSun" w:cs="SimSun"/>
          <w:sz w:val="19"/>
          <w:szCs w:val="19"/>
          <w:spacing w:val="5"/>
        </w:rPr>
        <w:t>一是直接累加，将条目的得分按照构成层次的所属关系</w:t>
      </w:r>
      <w:r>
        <w:rPr>
          <w:rFonts w:ascii="SimSun" w:hAnsi="SimSun" w:eastAsia="SimSun" w:cs="SimSun"/>
          <w:sz w:val="19"/>
          <w:szCs w:val="19"/>
        </w:rPr>
        <w:t xml:space="preserve"> </w:t>
      </w:r>
      <w:r>
        <w:rPr>
          <w:rFonts w:ascii="SimSun" w:hAnsi="SimSun" w:eastAsia="SimSun" w:cs="SimSun"/>
          <w:sz w:val="19"/>
          <w:szCs w:val="19"/>
          <w:spacing w:val="4"/>
        </w:rPr>
        <w:t>进行累加，从而得到各维度、各领域甚至总量表的得分。采用相加法量化的问卷，在设计时要特别注</w:t>
      </w:r>
      <w:r>
        <w:rPr>
          <w:rFonts w:ascii="SimSun" w:hAnsi="SimSun" w:eastAsia="SimSun" w:cs="SimSun"/>
          <w:sz w:val="19"/>
          <w:szCs w:val="19"/>
          <w:spacing w:val="2"/>
        </w:rPr>
        <w:t xml:space="preserve"> </w:t>
      </w:r>
      <w:r>
        <w:rPr>
          <w:rFonts w:ascii="SimSun" w:hAnsi="SimSun" w:eastAsia="SimSun" w:cs="SimSun"/>
          <w:sz w:val="19"/>
          <w:szCs w:val="19"/>
          <w:spacing w:val="9"/>
        </w:rPr>
        <w:t>意问卷中每一个维度组成条目的数量，重要维度的</w:t>
      </w:r>
      <w:r>
        <w:rPr>
          <w:rFonts w:ascii="SimSun" w:hAnsi="SimSun" w:eastAsia="SimSun" w:cs="SimSun"/>
          <w:sz w:val="19"/>
          <w:szCs w:val="19"/>
          <w:spacing w:val="8"/>
        </w:rPr>
        <w:t>条目数应该多些，以强调这一维度对整个问卷得</w:t>
      </w:r>
      <w:r>
        <w:rPr>
          <w:rFonts w:ascii="SimSun" w:hAnsi="SimSun" w:eastAsia="SimSun" w:cs="SimSun"/>
          <w:sz w:val="19"/>
          <w:szCs w:val="19"/>
        </w:rPr>
        <w:t xml:space="preserve"> </w:t>
      </w:r>
      <w:r>
        <w:rPr>
          <w:rFonts w:ascii="SimSun" w:hAnsi="SimSun" w:eastAsia="SimSun" w:cs="SimSun"/>
          <w:sz w:val="19"/>
          <w:szCs w:val="19"/>
          <w:spacing w:val="9"/>
        </w:rPr>
        <w:t>分值的贡献。二是加权累加，每个条目给一个权重值，</w:t>
      </w:r>
      <w:r>
        <w:rPr>
          <w:rFonts w:ascii="SimSun" w:hAnsi="SimSun" w:eastAsia="SimSun" w:cs="SimSun"/>
          <w:sz w:val="19"/>
          <w:szCs w:val="19"/>
          <w:spacing w:val="8"/>
        </w:rPr>
        <w:t>再进行加权累加。权重值的确定可以通过统</w:t>
      </w:r>
      <w:r>
        <w:rPr>
          <w:rFonts w:ascii="SimSun" w:hAnsi="SimSun" w:eastAsia="SimSun" w:cs="SimSun"/>
          <w:sz w:val="19"/>
          <w:szCs w:val="19"/>
        </w:rPr>
        <w:t xml:space="preserve"> </w:t>
      </w:r>
      <w:r>
        <w:rPr>
          <w:rFonts w:ascii="SimSun" w:hAnsi="SimSun" w:eastAsia="SimSun" w:cs="SimSun"/>
          <w:sz w:val="19"/>
          <w:szCs w:val="19"/>
          <w:spacing w:val="9"/>
        </w:rPr>
        <w:t>计学方法(如因子分析法)和决策分析中的一些方</w:t>
      </w:r>
      <w:r>
        <w:rPr>
          <w:rFonts w:ascii="SimSun" w:hAnsi="SimSun" w:eastAsia="SimSun" w:cs="SimSun"/>
          <w:sz w:val="19"/>
          <w:szCs w:val="19"/>
          <w:spacing w:val="8"/>
        </w:rPr>
        <w:t>法(如标准博弈法、时间权衡法)来获得，也可采用</w:t>
      </w:r>
      <w:r>
        <w:rPr>
          <w:rFonts w:ascii="SimSun" w:hAnsi="SimSun" w:eastAsia="SimSun" w:cs="SimSun"/>
          <w:sz w:val="19"/>
          <w:szCs w:val="19"/>
        </w:rPr>
        <w:t xml:space="preserve"> </w:t>
      </w:r>
      <w:r>
        <w:rPr>
          <w:rFonts w:ascii="SimSun" w:hAnsi="SimSun" w:eastAsia="SimSun" w:cs="SimSun"/>
          <w:sz w:val="19"/>
          <w:szCs w:val="19"/>
          <w:spacing w:val="9"/>
        </w:rPr>
        <w:t>管理学常用的德尔斐法等。加权累加由于权重难以</w:t>
      </w:r>
      <w:r>
        <w:rPr>
          <w:rFonts w:ascii="SimSun" w:hAnsi="SimSun" w:eastAsia="SimSun" w:cs="SimSun"/>
          <w:sz w:val="19"/>
          <w:szCs w:val="19"/>
          <w:spacing w:val="8"/>
        </w:rPr>
        <w:t>确定，在实际工作中不易实行，直接累加法用得</w:t>
      </w:r>
      <w:r>
        <w:rPr>
          <w:rFonts w:ascii="SimSun" w:hAnsi="SimSun" w:eastAsia="SimSun" w:cs="SimSun"/>
          <w:sz w:val="19"/>
          <w:szCs w:val="19"/>
        </w:rPr>
        <w:t xml:space="preserve"> </w:t>
      </w:r>
      <w:r>
        <w:rPr>
          <w:rFonts w:ascii="SimSun" w:hAnsi="SimSun" w:eastAsia="SimSun" w:cs="SimSun"/>
          <w:sz w:val="19"/>
          <w:szCs w:val="19"/>
          <w:spacing w:val="4"/>
        </w:rPr>
        <w:t>较多。上述计算所得的分值为初评分，有时需要计算转化分，以消除条目多少的影响，并且使得分在</w:t>
      </w:r>
      <w:r>
        <w:rPr>
          <w:rFonts w:ascii="SimSun" w:hAnsi="SimSun" w:eastAsia="SimSun" w:cs="SimSun"/>
          <w:sz w:val="19"/>
          <w:szCs w:val="19"/>
          <w:spacing w:val="3"/>
        </w:rPr>
        <w:t xml:space="preserve"> </w:t>
      </w:r>
      <w:r>
        <w:rPr>
          <w:rFonts w:ascii="SimSun" w:hAnsi="SimSun" w:eastAsia="SimSun" w:cs="SimSun"/>
          <w:sz w:val="19"/>
          <w:szCs w:val="19"/>
          <w:spacing w:val="11"/>
        </w:rPr>
        <w:t>相同的范围内取值以便于比较。</w:t>
      </w:r>
    </w:p>
    <w:p>
      <w:pPr>
        <w:ind w:right="1107" w:firstLine="409"/>
        <w:spacing w:before="232" w:line="295" w:lineRule="auto"/>
        <w:rPr>
          <w:rFonts w:ascii="SimSun" w:hAnsi="SimSun" w:eastAsia="SimSun" w:cs="SimSun"/>
          <w:sz w:val="19"/>
          <w:szCs w:val="19"/>
        </w:rPr>
      </w:pPr>
      <w:r>
        <w:rPr>
          <w:rFonts w:ascii="SimSun" w:hAnsi="SimSun" w:eastAsia="SimSun" w:cs="SimSun"/>
          <w:sz w:val="19"/>
          <w:szCs w:val="19"/>
          <w:spacing w:val="6"/>
        </w:rPr>
        <w:t>(8)预试与修改：初始量表可以在小样本调查对象中试用，考察量表内容是</w:t>
      </w:r>
      <w:r>
        <w:rPr>
          <w:rFonts w:ascii="SimSun" w:hAnsi="SimSun" w:eastAsia="SimSun" w:cs="SimSun"/>
          <w:sz w:val="19"/>
          <w:szCs w:val="19"/>
          <w:spacing w:val="5"/>
        </w:rPr>
        <w:t>否与调查对象密切相</w:t>
      </w:r>
      <w:r>
        <w:rPr>
          <w:rFonts w:ascii="SimSun" w:hAnsi="SimSun" w:eastAsia="SimSun" w:cs="SimSun"/>
          <w:sz w:val="19"/>
          <w:szCs w:val="19"/>
        </w:rPr>
        <w:t xml:space="preserve"> </w:t>
      </w:r>
      <w:r>
        <w:rPr>
          <w:rFonts w:ascii="SimSun" w:hAnsi="SimSun" w:eastAsia="SimSun" w:cs="SimSun"/>
          <w:sz w:val="19"/>
          <w:szCs w:val="19"/>
          <w:spacing w:val="-6"/>
        </w:rPr>
        <w:t>关，描述是否清晰，理解有无困难，问题和答案的排列是否合适等问题，根据预试结果，修改初始量表。</w:t>
      </w:r>
    </w:p>
    <w:p>
      <w:pPr>
        <w:ind w:right="1093" w:firstLine="409"/>
        <w:spacing w:before="155" w:line="344" w:lineRule="auto"/>
        <w:rPr>
          <w:rFonts w:ascii="SimSun" w:hAnsi="SimSun" w:eastAsia="SimSun" w:cs="SimSun"/>
          <w:sz w:val="19"/>
          <w:szCs w:val="19"/>
        </w:rPr>
      </w:pPr>
      <w:r>
        <w:rPr>
          <w:rFonts w:ascii="SimSun" w:hAnsi="SimSun" w:eastAsia="SimSun" w:cs="SimSun"/>
          <w:sz w:val="19"/>
          <w:szCs w:val="19"/>
          <w:spacing w:val="10"/>
        </w:rPr>
        <w:t>(9)量表性能评价：量表是否适用于待测人群需要通过性能测试，主要的评价指标有信度、效</w:t>
      </w:r>
      <w:r>
        <w:rPr>
          <w:rFonts w:ascii="SimSun" w:hAnsi="SimSun" w:eastAsia="SimSun" w:cs="SimSun"/>
          <w:sz w:val="19"/>
          <w:szCs w:val="19"/>
          <w:spacing w:val="12"/>
        </w:rPr>
        <w:t xml:space="preserve"> </w:t>
      </w:r>
      <w:r>
        <w:rPr>
          <w:rFonts w:ascii="SimSun" w:hAnsi="SimSun" w:eastAsia="SimSun" w:cs="SimSun"/>
          <w:sz w:val="19"/>
          <w:szCs w:val="19"/>
          <w:spacing w:val="9"/>
        </w:rPr>
        <w:t>度、反应度和可解释性等。常用的信度评价方法有内部一致性信</w:t>
      </w:r>
      <w:r>
        <w:rPr>
          <w:rFonts w:ascii="SimSun" w:hAnsi="SimSun" w:eastAsia="SimSun" w:cs="SimSun"/>
          <w:sz w:val="19"/>
          <w:szCs w:val="19"/>
          <w:spacing w:val="8"/>
        </w:rPr>
        <w:t>度、复测信度、复本信度和折半信</w:t>
      </w:r>
      <w:r>
        <w:rPr>
          <w:rFonts w:ascii="SimSun" w:hAnsi="SimSun" w:eastAsia="SimSun" w:cs="SimSun"/>
          <w:sz w:val="19"/>
          <w:szCs w:val="19"/>
        </w:rPr>
        <w:t xml:space="preserve"> </w:t>
      </w:r>
      <w:r>
        <w:rPr>
          <w:rFonts w:ascii="SimSun" w:hAnsi="SimSun" w:eastAsia="SimSun" w:cs="SimSun"/>
          <w:sz w:val="19"/>
          <w:szCs w:val="19"/>
          <w:spacing w:val="9"/>
        </w:rPr>
        <w:t>度。常用的效度评价方法有内容效度、结构效度和准则效</w:t>
      </w:r>
      <w:r>
        <w:rPr>
          <w:rFonts w:ascii="SimSun" w:hAnsi="SimSun" w:eastAsia="SimSun" w:cs="SimSun"/>
          <w:sz w:val="19"/>
          <w:szCs w:val="19"/>
          <w:spacing w:val="8"/>
        </w:rPr>
        <w:t>度。反应度一般采用效应量或与某种外部</w:t>
      </w:r>
      <w:r>
        <w:rPr>
          <w:rFonts w:ascii="SimSun" w:hAnsi="SimSun" w:eastAsia="SimSun" w:cs="SimSun"/>
          <w:sz w:val="19"/>
          <w:szCs w:val="19"/>
        </w:rPr>
        <w:t xml:space="preserve"> </w:t>
      </w:r>
      <w:r>
        <w:rPr>
          <w:rFonts w:ascii="SimSun" w:hAnsi="SimSun" w:eastAsia="SimSun" w:cs="SimSun"/>
          <w:sz w:val="19"/>
          <w:szCs w:val="19"/>
          <w:spacing w:val="5"/>
        </w:rPr>
        <w:t>标准相比较的方法。例如，从专业知识上讲，某病</w:t>
      </w:r>
      <w:r>
        <w:rPr>
          <w:rFonts w:ascii="SimSun" w:hAnsi="SimSun" w:eastAsia="SimSun" w:cs="SimSun"/>
          <w:sz w:val="19"/>
          <w:szCs w:val="19"/>
          <w:spacing w:val="4"/>
        </w:rPr>
        <w:t>在治疗前后各功能状态会发生较大变化，如果量表</w:t>
      </w:r>
      <w:r>
        <w:rPr>
          <w:rFonts w:ascii="SimSun" w:hAnsi="SimSun" w:eastAsia="SimSun" w:cs="SimSun"/>
          <w:sz w:val="19"/>
          <w:szCs w:val="19"/>
        </w:rPr>
        <w:t xml:space="preserve"> </w:t>
      </w:r>
      <w:r>
        <w:rPr>
          <w:rFonts w:ascii="SimSun" w:hAnsi="SimSun" w:eastAsia="SimSun" w:cs="SimSun"/>
          <w:sz w:val="19"/>
          <w:szCs w:val="19"/>
          <w:spacing w:val="9"/>
        </w:rPr>
        <w:t>没有反映出这种变化，说明反应度不佳。可解释性需要采</w:t>
      </w:r>
      <w:r>
        <w:rPr>
          <w:rFonts w:ascii="SimSun" w:hAnsi="SimSun" w:eastAsia="SimSun" w:cs="SimSun"/>
          <w:sz w:val="19"/>
          <w:szCs w:val="19"/>
          <w:spacing w:val="8"/>
        </w:rPr>
        <w:t>用人们较熟悉的定性描述或外部测量作为</w:t>
      </w:r>
      <w:r>
        <w:rPr>
          <w:rFonts w:ascii="SimSun" w:hAnsi="SimSun" w:eastAsia="SimSun" w:cs="SimSun"/>
          <w:sz w:val="19"/>
          <w:szCs w:val="19"/>
        </w:rPr>
        <w:t xml:space="preserve"> </w:t>
      </w:r>
      <w:r>
        <w:rPr>
          <w:rFonts w:ascii="SimSun" w:hAnsi="SimSun" w:eastAsia="SimSun" w:cs="SimSun"/>
          <w:sz w:val="19"/>
          <w:szCs w:val="19"/>
          <w:spacing w:val="8"/>
        </w:rPr>
        <w:t>比较基准，如最小重要变化是指从病人或医生角度认为最小有意义改变的量表分数或分数</w:t>
      </w:r>
      <w:r>
        <w:rPr>
          <w:rFonts w:ascii="SimSun" w:hAnsi="SimSun" w:eastAsia="SimSun" w:cs="SimSun"/>
          <w:sz w:val="19"/>
          <w:szCs w:val="19"/>
          <w:spacing w:val="7"/>
        </w:rPr>
        <w:t>范围。</w:t>
      </w:r>
    </w:p>
    <w:p>
      <w:pPr>
        <w:pStyle w:val="BodyText"/>
        <w:ind w:left="520"/>
        <w:spacing w:before="194" w:line="222" w:lineRule="auto"/>
        <w:rPr/>
      </w:pPr>
      <w:r>
        <w:rPr>
          <w:spacing w:val="25"/>
        </w:rPr>
        <w:t>(二)生命质量研究的设计与实施</w:t>
      </w:r>
    </w:p>
    <w:p>
      <w:pPr>
        <w:ind w:right="1027" w:firstLine="409"/>
        <w:spacing w:before="160" w:line="348"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3"/>
        </w:rPr>
        <w:t xml:space="preserve"> </w:t>
      </w:r>
      <w:r>
        <w:rPr>
          <w:rFonts w:ascii="SimSun" w:hAnsi="SimSun" w:eastAsia="SimSun" w:cs="SimSun"/>
          <w:sz w:val="19"/>
          <w:szCs w:val="19"/>
          <w:spacing w:val="8"/>
        </w:rPr>
        <w:t>样本量  如果测评目的是反映普通人群的健康状况，样本量应大一些，这样结果比较稳</w:t>
      </w:r>
      <w:r>
        <w:rPr>
          <w:rFonts w:ascii="SimSun" w:hAnsi="SimSun" w:eastAsia="SimSun" w:cs="SimSun"/>
          <w:sz w:val="19"/>
          <w:szCs w:val="19"/>
          <w:spacing w:val="7"/>
        </w:rPr>
        <w:t>定。</w:t>
      </w:r>
      <w:r>
        <w:rPr>
          <w:rFonts w:ascii="SimSun" w:hAnsi="SimSun" w:eastAsia="SimSun" w:cs="SimSun"/>
          <w:sz w:val="19"/>
          <w:szCs w:val="19"/>
        </w:rPr>
        <w:t xml:space="preserve"> </w:t>
      </w:r>
      <w:r>
        <w:rPr>
          <w:rFonts w:ascii="SimSun" w:hAnsi="SimSun" w:eastAsia="SimSun" w:cs="SimSun"/>
          <w:sz w:val="19"/>
          <w:szCs w:val="19"/>
          <w:spacing w:val="9"/>
        </w:rPr>
        <w:t>如果测评目的是分析临床治疗前后差异，样本量可小一些，只要能</w:t>
      </w:r>
      <w:r>
        <w:rPr>
          <w:rFonts w:ascii="SimSun" w:hAnsi="SimSun" w:eastAsia="SimSun" w:cs="SimSun"/>
          <w:sz w:val="19"/>
          <w:szCs w:val="19"/>
          <w:spacing w:val="8"/>
        </w:rPr>
        <w:t>显示差异就可以了。生命质量资</w:t>
      </w:r>
      <w:r>
        <w:rPr>
          <w:rFonts w:ascii="SimSun" w:hAnsi="SimSun" w:eastAsia="SimSun" w:cs="SimSun"/>
          <w:sz w:val="19"/>
          <w:szCs w:val="19"/>
        </w:rPr>
        <w:t xml:space="preserve">  </w:t>
      </w:r>
      <w:r>
        <w:rPr>
          <w:rFonts w:ascii="SimSun" w:hAnsi="SimSun" w:eastAsia="SimSun" w:cs="SimSun"/>
          <w:sz w:val="19"/>
          <w:szCs w:val="19"/>
          <w:spacing w:val="6"/>
        </w:rPr>
        <w:t>料包含多个领域、维度和条目，是多终点资料，可借鉴一般多变量分析的样本量估计的经验和方法。</w:t>
      </w:r>
      <w:r>
        <w:rPr>
          <w:rFonts w:ascii="SimSun" w:hAnsi="SimSun" w:eastAsia="SimSun" w:cs="SimSun"/>
          <w:sz w:val="19"/>
          <w:szCs w:val="19"/>
        </w:rPr>
        <w:t xml:space="preserve"> </w:t>
      </w:r>
      <w:r>
        <w:rPr>
          <w:rFonts w:ascii="SimSun" w:hAnsi="SimSun" w:eastAsia="SimSun" w:cs="SimSun"/>
          <w:sz w:val="19"/>
          <w:szCs w:val="19"/>
          <w:spacing w:val="8"/>
        </w:rPr>
        <w:t>肯德尔</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Kendall</w:t>
      </w:r>
      <w:r>
        <w:rPr>
          <w:rFonts w:ascii="Times New Roman" w:hAnsi="Times New Roman" w:eastAsia="Times New Roman" w:cs="Times New Roman"/>
          <w:sz w:val="19"/>
          <w:szCs w:val="19"/>
          <w:spacing w:val="8"/>
        </w:rPr>
        <w:t>)  </w:t>
      </w:r>
      <w:r>
        <w:rPr>
          <w:rFonts w:ascii="SimSun" w:hAnsi="SimSun" w:eastAsia="SimSun" w:cs="SimSun"/>
          <w:sz w:val="19"/>
          <w:szCs w:val="19"/>
          <w:spacing w:val="8"/>
        </w:rPr>
        <w:t>认为作为一个粗糙的工作准则，样本量可取变量数的10倍。</w:t>
      </w:r>
      <w:r>
        <w:rPr>
          <w:rFonts w:ascii="SimSun" w:hAnsi="SimSun" w:eastAsia="SimSun" w:cs="SimSun"/>
          <w:sz w:val="19"/>
          <w:szCs w:val="19"/>
          <w:spacing w:val="54"/>
        </w:rPr>
        <w:t xml:space="preserve"> </w:t>
      </w:r>
      <w:r>
        <w:rPr>
          <w:rFonts w:ascii="SimSun" w:hAnsi="SimSun" w:eastAsia="SimSun" w:cs="SimSun"/>
          <w:sz w:val="19"/>
          <w:szCs w:val="19"/>
          <w:spacing w:val="8"/>
        </w:rPr>
        <w:t>一般认为至少是变量</w:t>
      </w:r>
      <w:r>
        <w:rPr>
          <w:rFonts w:ascii="SimSun" w:hAnsi="SimSun" w:eastAsia="SimSun" w:cs="SimSun"/>
          <w:sz w:val="19"/>
          <w:szCs w:val="19"/>
        </w:rPr>
        <w:t xml:space="preserve">  </w:t>
      </w:r>
      <w:r>
        <w:rPr>
          <w:rFonts w:ascii="SimSun" w:hAnsi="SimSun" w:eastAsia="SimSun" w:cs="SimSun"/>
          <w:sz w:val="19"/>
          <w:szCs w:val="19"/>
          <w:spacing w:val="13"/>
        </w:rPr>
        <w:t>数的5~10倍。必要时可用多变量多组比较的样本量估计法</w:t>
      </w:r>
      <w:r>
        <w:rPr>
          <w:rFonts w:ascii="SimSun" w:hAnsi="SimSun" w:eastAsia="SimSun" w:cs="SimSun"/>
          <w:sz w:val="19"/>
          <w:szCs w:val="19"/>
          <w:spacing w:val="12"/>
        </w:rPr>
        <w:t>计算，但需对生命质量的变异大小有所</w:t>
      </w:r>
      <w:r>
        <w:rPr>
          <w:rFonts w:ascii="SimSun" w:hAnsi="SimSun" w:eastAsia="SimSun" w:cs="SimSun"/>
          <w:sz w:val="19"/>
          <w:szCs w:val="19"/>
        </w:rPr>
        <w:t xml:space="preserve">  </w:t>
      </w:r>
      <w:r>
        <w:rPr>
          <w:rFonts w:ascii="SimSun" w:hAnsi="SimSun" w:eastAsia="SimSun" w:cs="SimSun"/>
          <w:sz w:val="19"/>
          <w:szCs w:val="19"/>
          <w:spacing w:val="8"/>
        </w:rPr>
        <w:t>了解。如果样本获取比较困难，宜以维度、领域甚至总量表作为分析变量。分层分析需保证每层都</w:t>
      </w:r>
      <w:r>
        <w:rPr>
          <w:rFonts w:ascii="SimSun" w:hAnsi="SimSun" w:eastAsia="SimSun" w:cs="SimSun"/>
          <w:sz w:val="19"/>
          <w:szCs w:val="19"/>
          <w:spacing w:val="1"/>
        </w:rPr>
        <w:t xml:space="preserve">  </w:t>
      </w:r>
      <w:r>
        <w:rPr>
          <w:rFonts w:ascii="SimSun" w:hAnsi="SimSun" w:eastAsia="SimSun" w:cs="SimSun"/>
          <w:sz w:val="19"/>
          <w:szCs w:val="19"/>
          <w:spacing w:val="9"/>
        </w:rPr>
        <w:t>有足够的样本量。</w:t>
      </w:r>
    </w:p>
    <w:p>
      <w:pPr>
        <w:ind w:right="1094" w:firstLine="409"/>
        <w:spacing w:before="184" w:line="332" w:lineRule="auto"/>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10"/>
        </w:rPr>
        <w:t xml:space="preserve"> </w:t>
      </w:r>
      <w:r>
        <w:rPr>
          <w:rFonts w:ascii="SimSun" w:hAnsi="SimSun" w:eastAsia="SimSun" w:cs="SimSun"/>
          <w:sz w:val="19"/>
          <w:szCs w:val="19"/>
          <w:spacing w:val="11"/>
        </w:rPr>
        <w:t>研究对象的依从性  依从性是指人们对所要求做的事情采取的响应性行为及其程度。这里</w:t>
      </w:r>
      <w:r>
        <w:rPr>
          <w:rFonts w:ascii="SimSun" w:hAnsi="SimSun" w:eastAsia="SimSun" w:cs="SimSun"/>
          <w:sz w:val="19"/>
          <w:szCs w:val="19"/>
        </w:rPr>
        <w:t xml:space="preserve"> </w:t>
      </w:r>
      <w:r>
        <w:rPr>
          <w:rFonts w:ascii="SimSun" w:hAnsi="SimSun" w:eastAsia="SimSun" w:cs="SimSun"/>
          <w:sz w:val="19"/>
          <w:szCs w:val="19"/>
          <w:spacing w:val="9"/>
        </w:rPr>
        <w:t>指被测者按要求完成量表的程度。依从性如果太低，</w:t>
      </w:r>
      <w:r>
        <w:rPr>
          <w:rFonts w:ascii="SimSun" w:hAnsi="SimSun" w:eastAsia="SimSun" w:cs="SimSun"/>
          <w:sz w:val="19"/>
          <w:szCs w:val="19"/>
          <w:spacing w:val="8"/>
        </w:rPr>
        <w:t>结果就会有偏倚。因此，依从性是测定中一个</w:t>
      </w:r>
      <w:r>
        <w:rPr>
          <w:rFonts w:ascii="SimSun" w:hAnsi="SimSun" w:eastAsia="SimSun" w:cs="SimSun"/>
          <w:sz w:val="19"/>
          <w:szCs w:val="19"/>
        </w:rPr>
        <w:t xml:space="preserve"> </w:t>
      </w:r>
      <w:r>
        <w:rPr>
          <w:rFonts w:ascii="SimSun" w:hAnsi="SimSun" w:eastAsia="SimSun" w:cs="SimSun"/>
          <w:sz w:val="19"/>
          <w:szCs w:val="19"/>
          <w:spacing w:val="9"/>
        </w:rPr>
        <w:t>很重要的问题。量表简短、从病人角度出发设计整个测</w:t>
      </w:r>
      <w:r>
        <w:rPr>
          <w:rFonts w:ascii="SimSun" w:hAnsi="SimSun" w:eastAsia="SimSun" w:cs="SimSun"/>
          <w:sz w:val="19"/>
          <w:szCs w:val="19"/>
          <w:spacing w:val="8"/>
        </w:rPr>
        <w:t>定过程，以及亲友等相关人员的支持配合有</w:t>
      </w:r>
      <w:r>
        <w:rPr>
          <w:rFonts w:ascii="SimSun" w:hAnsi="SimSun" w:eastAsia="SimSun" w:cs="SimSun"/>
          <w:sz w:val="19"/>
          <w:szCs w:val="19"/>
        </w:rPr>
        <w:t xml:space="preserve"> </w:t>
      </w:r>
      <w:r>
        <w:rPr>
          <w:rFonts w:ascii="SimSun" w:hAnsi="SimSun" w:eastAsia="SimSun" w:cs="SimSun"/>
          <w:sz w:val="19"/>
          <w:szCs w:val="19"/>
          <w:spacing w:val="7"/>
        </w:rPr>
        <w:t>助于提高依从性。测量次数应尽量减少，以避免出现过多的缺失数据。</w:t>
      </w:r>
    </w:p>
    <w:p>
      <w:pPr>
        <w:ind w:right="1094" w:firstLine="409"/>
        <w:spacing w:before="192" w:line="339"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14"/>
        </w:rPr>
        <w:t xml:space="preserve"> </w:t>
      </w:r>
      <w:r>
        <w:rPr>
          <w:rFonts w:ascii="SimSun" w:hAnsi="SimSun" w:eastAsia="SimSun" w:cs="SimSun"/>
          <w:sz w:val="19"/>
          <w:szCs w:val="19"/>
          <w:spacing w:val="11"/>
        </w:rPr>
        <w:t>研究对象的代理者  代理者是指代替病人进行生命质</w:t>
      </w:r>
      <w:r>
        <w:rPr>
          <w:rFonts w:ascii="SimSun" w:hAnsi="SimSun" w:eastAsia="SimSun" w:cs="SimSun"/>
          <w:sz w:val="19"/>
          <w:szCs w:val="19"/>
          <w:spacing w:val="10"/>
        </w:rPr>
        <w:t>量测定的其他人，包括家庭成员、亲</w:t>
      </w:r>
      <w:r>
        <w:rPr>
          <w:rFonts w:ascii="SimSun" w:hAnsi="SimSun" w:eastAsia="SimSun" w:cs="SimSun"/>
          <w:sz w:val="19"/>
          <w:szCs w:val="19"/>
        </w:rPr>
        <w:t xml:space="preserve"> </w:t>
      </w:r>
      <w:r>
        <w:rPr>
          <w:rFonts w:ascii="SimSun" w:hAnsi="SimSun" w:eastAsia="SimSun" w:cs="SimSun"/>
          <w:sz w:val="19"/>
          <w:szCs w:val="19"/>
          <w:spacing w:val="4"/>
        </w:rPr>
        <w:t>属、照料者、护士和医生等。在生命质量研究的发展过程中，由于生命质量没有完全界定为个体的主</w:t>
      </w:r>
      <w:r>
        <w:rPr>
          <w:rFonts w:ascii="SimSun" w:hAnsi="SimSun" w:eastAsia="SimSun" w:cs="SimSun"/>
          <w:sz w:val="19"/>
          <w:szCs w:val="19"/>
          <w:spacing w:val="3"/>
        </w:rPr>
        <w:t xml:space="preserve"> </w:t>
      </w:r>
      <w:r>
        <w:rPr>
          <w:rFonts w:ascii="SimSun" w:hAnsi="SimSun" w:eastAsia="SimSun" w:cs="SimSun"/>
          <w:sz w:val="19"/>
          <w:szCs w:val="19"/>
          <w:spacing w:val="9"/>
        </w:rPr>
        <w:t>观评判，因而出现了大量的代理评价的量表和实践。</w:t>
      </w:r>
      <w:r>
        <w:rPr>
          <w:rFonts w:ascii="SimSun" w:hAnsi="SimSun" w:eastAsia="SimSun" w:cs="SimSun"/>
          <w:sz w:val="19"/>
          <w:szCs w:val="19"/>
          <w:spacing w:val="8"/>
        </w:rPr>
        <w:t>从目前生命质量的发展趋势以及对其内涵的界</w:t>
      </w:r>
      <w:r>
        <w:rPr>
          <w:rFonts w:ascii="SimSun" w:hAnsi="SimSun" w:eastAsia="SimSun" w:cs="SimSun"/>
          <w:sz w:val="19"/>
          <w:szCs w:val="19"/>
        </w:rPr>
        <w:t xml:space="preserve"> </w:t>
      </w:r>
      <w:r>
        <w:rPr>
          <w:rFonts w:ascii="SimSun" w:hAnsi="SimSun" w:eastAsia="SimSun" w:cs="SimSun"/>
          <w:sz w:val="19"/>
          <w:szCs w:val="19"/>
          <w:spacing w:val="5"/>
        </w:rPr>
        <w:t>定来看，生命质量是不能由代理者评价的。然</w:t>
      </w:r>
      <w:r>
        <w:rPr>
          <w:rFonts w:ascii="SimSun" w:hAnsi="SimSun" w:eastAsia="SimSun" w:cs="SimSun"/>
          <w:sz w:val="19"/>
          <w:szCs w:val="19"/>
          <w:spacing w:val="4"/>
        </w:rPr>
        <w:t>而年幼、年老、病重或者精神疾病病人不能自行评价其</w:t>
      </w:r>
    </w:p>
    <w:p>
      <w:pPr>
        <w:spacing w:line="339" w:lineRule="auto"/>
        <w:sectPr>
          <w:pgSz w:w="11220" w:h="15870"/>
          <w:pgMar w:top="400" w:right="607" w:bottom="400" w:left="959" w:header="0" w:footer="0" w:gutter="0"/>
        </w:sectPr>
        <w:rPr>
          <w:rFonts w:ascii="SimSun" w:hAnsi="SimSun" w:eastAsia="SimSun" w:cs="SimSun"/>
          <w:sz w:val="19"/>
          <w:szCs w:val="19"/>
        </w:rPr>
      </w:pPr>
    </w:p>
    <w:p>
      <w:pPr>
        <w:pStyle w:val="BodyText"/>
        <w:spacing w:before="246" w:line="222" w:lineRule="auto"/>
        <w:rPr/>
      </w:pPr>
      <w:bookmarkStart w:name="bookmark438" w:id="290"/>
      <w:bookmarkEnd w:id="290"/>
      <w:r>
        <w:rPr>
          <w:rFonts w:ascii="Times New Roman" w:hAnsi="Times New Roman" w:eastAsia="Times New Roman" w:cs="Times New Roman"/>
          <w:spacing w:val="-10"/>
          <w:position w:val="-1"/>
        </w:rPr>
        <w:t>152                    </w:t>
      </w:r>
      <w:r>
        <w:rPr>
          <w:spacing w:val="-10"/>
        </w:rPr>
        <w:t>第十二章</w:t>
      </w:r>
      <w:r>
        <w:rPr>
          <w:spacing w:val="-10"/>
        </w:rPr>
        <w:t xml:space="preserve"> </w:t>
      </w:r>
      <w:r>
        <w:rPr>
          <w:spacing w:val="-10"/>
        </w:rPr>
        <w:t>生命质量评价</w:t>
      </w:r>
    </w:p>
    <w:p>
      <w:pPr>
        <w:spacing w:line="258" w:lineRule="auto"/>
        <w:rPr>
          <w:rFonts w:ascii="Arial"/>
          <w:sz w:val="21"/>
        </w:rPr>
      </w:pPr>
      <w:r/>
    </w:p>
    <w:p>
      <w:pPr>
        <w:spacing w:line="258" w:lineRule="auto"/>
        <w:rPr>
          <w:rFonts w:ascii="Arial"/>
          <w:sz w:val="21"/>
        </w:rPr>
      </w:pPr>
      <w:r/>
    </w:p>
    <w:p>
      <w:pPr>
        <w:ind w:left="1119"/>
        <w:spacing w:before="61" w:line="218" w:lineRule="auto"/>
        <w:rPr>
          <w:rFonts w:ascii="SimSun" w:hAnsi="SimSun" w:eastAsia="SimSun" w:cs="SimSun"/>
          <w:sz w:val="19"/>
          <w:szCs w:val="19"/>
        </w:rPr>
      </w:pPr>
      <w:r>
        <w:rPr>
          <w:rFonts w:ascii="SimSun" w:hAnsi="SimSun" w:eastAsia="SimSun" w:cs="SimSun"/>
          <w:sz w:val="19"/>
          <w:szCs w:val="19"/>
          <w:spacing w:val="7"/>
        </w:rPr>
        <w:t>生命质量，此时代理者评价可为了解其生命质量提供一定的参考。</w:t>
      </w:r>
    </w:p>
    <w:p>
      <w:pPr>
        <w:pStyle w:val="BodyText"/>
        <w:ind w:left="1620"/>
        <w:spacing w:before="165" w:line="221" w:lineRule="auto"/>
        <w:rPr/>
      </w:pPr>
      <w:r>
        <w:rPr>
          <w:spacing w:val="26"/>
        </w:rPr>
        <w:t>(三)生命质量资料的统计分析</w:t>
      </w:r>
    </w:p>
    <w:p>
      <w:pPr>
        <w:pStyle w:val="BodyText"/>
        <w:ind w:left="1119" w:right="85" w:firstLine="440"/>
        <w:spacing w:before="153" w:line="326" w:lineRule="auto"/>
        <w:rPr>
          <w:rFonts w:ascii="SimSun" w:hAnsi="SimSun" w:eastAsia="SimSun" w:cs="SimSun"/>
        </w:rPr>
      </w:pPr>
      <w:r>
        <w:rPr>
          <w:rFonts w:ascii="SimSun" w:hAnsi="SimSun" w:eastAsia="SimSun" w:cs="SimSun"/>
          <w:spacing w:val="9"/>
        </w:rPr>
        <w:t>1.</w:t>
      </w:r>
      <w:r>
        <w:rPr>
          <w:rFonts w:ascii="SimSun" w:hAnsi="SimSun" w:eastAsia="SimSun" w:cs="SimSun"/>
          <w:spacing w:val="-13"/>
        </w:rPr>
        <w:t xml:space="preserve"> </w:t>
      </w:r>
      <w:r>
        <w:rPr>
          <w:spacing w:val="9"/>
        </w:rPr>
        <w:t>生命质量资料的特点</w:t>
      </w:r>
      <w:r>
        <w:rPr>
          <w:spacing w:val="9"/>
        </w:rPr>
        <w:t xml:space="preserve"> </w:t>
      </w:r>
      <w:r>
        <w:rPr>
          <w:rFonts w:ascii="SimSun" w:hAnsi="SimSun" w:eastAsia="SimSun" w:cs="SimSun"/>
          <w:spacing w:val="9"/>
        </w:rPr>
        <w:t>生命质量资料是不可直接观察的</w:t>
      </w:r>
      <w:r>
        <w:rPr>
          <w:rFonts w:ascii="SimSun" w:hAnsi="SimSun" w:eastAsia="SimSun" w:cs="SimSun"/>
          <w:spacing w:val="8"/>
        </w:rPr>
        <w:t>主观资料。生命质量的分析不同于一</w:t>
      </w:r>
      <w:r>
        <w:rPr>
          <w:rFonts w:ascii="SimSun" w:hAnsi="SimSun" w:eastAsia="SimSun" w:cs="SimSun"/>
        </w:rPr>
        <w:t xml:space="preserve"> </w:t>
      </w:r>
      <w:r>
        <w:rPr>
          <w:rFonts w:ascii="SimSun" w:hAnsi="SimSun" w:eastAsia="SimSun" w:cs="SimSun"/>
        </w:rPr>
        <w:t>般客观指标的分析，开始时需进行很多的过渡性预处理，如量化记分、逆向指标的正</w:t>
      </w:r>
      <w:r>
        <w:rPr>
          <w:rFonts w:ascii="SimSun" w:hAnsi="SimSun" w:eastAsia="SimSun" w:cs="SimSun"/>
          <w:spacing w:val="-1"/>
        </w:rPr>
        <w:t>向化等。生命质量</w:t>
      </w:r>
      <w:r>
        <w:rPr>
          <w:rFonts w:ascii="SimSun" w:hAnsi="SimSun" w:eastAsia="SimSun" w:cs="SimSun"/>
        </w:rPr>
        <w:t xml:space="preserve"> </w:t>
      </w:r>
      <w:r>
        <w:rPr>
          <w:rFonts w:ascii="SimSun" w:hAnsi="SimSun" w:eastAsia="SimSun" w:cs="SimSun"/>
          <w:spacing w:val="-2"/>
        </w:rPr>
        <w:t>包括多个领域，每个领域又分为多个维度和条目，因此，生命质量资料是一种多指标多终点的资料。</w:t>
      </w:r>
    </w:p>
    <w:p>
      <w:pPr>
        <w:pStyle w:val="BodyText"/>
        <w:ind w:left="1119" w:right="1" w:firstLine="440"/>
        <w:spacing w:before="144" w:line="348" w:lineRule="auto"/>
        <w:rPr>
          <w:rFonts w:ascii="SimSun" w:hAnsi="SimSun" w:eastAsia="SimSun" w:cs="SimSun"/>
        </w:rPr>
      </w:pPr>
      <w:r>
        <w:rPr>
          <w:rFonts w:ascii="SimSun" w:hAnsi="SimSun" w:eastAsia="SimSun" w:cs="SimSun"/>
          <w:spacing w:val="9"/>
        </w:rPr>
        <w:t>2.</w:t>
      </w:r>
      <w:r>
        <w:rPr>
          <w:rFonts w:ascii="SimSun" w:hAnsi="SimSun" w:eastAsia="SimSun" w:cs="SimSun"/>
          <w:spacing w:val="-13"/>
        </w:rPr>
        <w:t xml:space="preserve"> </w:t>
      </w:r>
      <w:r>
        <w:rPr>
          <w:spacing w:val="9"/>
        </w:rPr>
        <w:t>生命质量资料的评价目的</w:t>
      </w:r>
      <w:r>
        <w:rPr>
          <w:spacing w:val="89"/>
        </w:rPr>
        <w:t xml:space="preserve"> </w:t>
      </w:r>
      <w:r>
        <w:rPr>
          <w:rFonts w:ascii="SimSun" w:hAnsi="SimSun" w:eastAsia="SimSun" w:cs="SimSun"/>
          <w:spacing w:val="9"/>
        </w:rPr>
        <w:t>根据生命质量资料的特点，其分析评价可概括为3大类：同一时</w:t>
      </w:r>
      <w:r>
        <w:rPr>
          <w:rFonts w:ascii="SimSun" w:hAnsi="SimSun" w:eastAsia="SimSun" w:cs="SimSun"/>
        </w:rPr>
        <w:t xml:space="preserve">  </w:t>
      </w:r>
      <w:r>
        <w:rPr>
          <w:rFonts w:ascii="SimSun" w:hAnsi="SimSun" w:eastAsia="SimSun" w:cs="SimSun"/>
          <w:spacing w:val="10"/>
        </w:rPr>
        <w:t>点的横向分析、不同时点的纵向分析，以及生命</w:t>
      </w:r>
      <w:r>
        <w:rPr>
          <w:rFonts w:ascii="SimSun" w:hAnsi="SimSun" w:eastAsia="SimSun" w:cs="SimSun"/>
          <w:spacing w:val="9"/>
        </w:rPr>
        <w:t>质量与客观指标的结合分析。横向分析用于比较某</w:t>
      </w:r>
      <w:r>
        <w:rPr>
          <w:rFonts w:ascii="SimSun" w:hAnsi="SimSun" w:eastAsia="SimSun" w:cs="SimSun"/>
        </w:rPr>
        <w:t xml:space="preserve">  </w:t>
      </w:r>
      <w:r>
        <w:rPr>
          <w:rFonts w:ascii="SimSun" w:hAnsi="SimSun" w:eastAsia="SimSun" w:cs="SimSun"/>
          <w:spacing w:val="9"/>
        </w:rPr>
        <w:t>个时点不同特征组人群的生命质量。纵向分析可以比</w:t>
      </w:r>
      <w:r>
        <w:rPr>
          <w:rFonts w:ascii="SimSun" w:hAnsi="SimSun" w:eastAsia="SimSun" w:cs="SimSun"/>
          <w:spacing w:val="8"/>
        </w:rPr>
        <w:t>较同一组人群不同时点的生命质量，揭示生命</w:t>
      </w:r>
      <w:r>
        <w:rPr>
          <w:rFonts w:ascii="SimSun" w:hAnsi="SimSun" w:eastAsia="SimSun" w:cs="SimSun"/>
        </w:rPr>
        <w:t xml:space="preserve">  </w:t>
      </w:r>
      <w:r>
        <w:rPr>
          <w:rFonts w:ascii="SimSun" w:hAnsi="SimSun" w:eastAsia="SimSun" w:cs="SimSun"/>
          <w:spacing w:val="12"/>
        </w:rPr>
        <w:t>质量在时间上的变化规律；也可以比较两组或</w:t>
      </w:r>
      <w:r>
        <w:rPr>
          <w:rFonts w:ascii="SimSun" w:hAnsi="SimSun" w:eastAsia="SimSun" w:cs="SimSun"/>
          <w:spacing w:val="11"/>
        </w:rPr>
        <w:t>多组人群的生命质量在时间上的变化规律是否相同。</w:t>
      </w:r>
      <w:r>
        <w:rPr>
          <w:rFonts w:ascii="SimSun" w:hAnsi="SimSun" w:eastAsia="SimSun" w:cs="SimSun"/>
        </w:rPr>
        <w:t xml:space="preserve"> </w:t>
      </w:r>
      <w:r>
        <w:rPr>
          <w:rFonts w:ascii="SimSun" w:hAnsi="SimSun" w:eastAsia="SimSun" w:cs="SimSun"/>
          <w:spacing w:val="5"/>
        </w:rPr>
        <w:t>在生命质量作为结果变量之一的临床研究中，除了生命质量，还同时得到多项指标。因此，将生命质</w:t>
      </w:r>
      <w:r>
        <w:rPr>
          <w:rFonts w:ascii="SimSun" w:hAnsi="SimSun" w:eastAsia="SimSun" w:cs="SimSun"/>
          <w:spacing w:val="10"/>
        </w:rPr>
        <w:t xml:space="preserve"> </w:t>
      </w:r>
      <w:r>
        <w:rPr>
          <w:rFonts w:ascii="SimSun" w:hAnsi="SimSun" w:eastAsia="SimSun" w:cs="SimSun"/>
          <w:spacing w:val="5"/>
        </w:rPr>
        <w:t>量与一些客观指标结合分析，可以起到取长补短，综合衡量病人的健康状况的作用，尤其是与生存时</w:t>
      </w:r>
      <w:r>
        <w:rPr>
          <w:rFonts w:ascii="SimSun" w:hAnsi="SimSun" w:eastAsia="SimSun" w:cs="SimSun"/>
        </w:rPr>
        <w:t xml:space="preserve">  </w:t>
      </w:r>
      <w:r>
        <w:rPr>
          <w:rFonts w:ascii="SimSun" w:hAnsi="SimSun" w:eastAsia="SimSun" w:cs="SimSun"/>
          <w:spacing w:val="11"/>
        </w:rPr>
        <w:t>间的结合分析具有重要意义。</w:t>
      </w:r>
    </w:p>
    <w:p>
      <w:pPr>
        <w:pStyle w:val="BodyText"/>
        <w:ind w:left="1160" w:right="84" w:firstLine="399"/>
        <w:spacing w:before="193" w:line="339" w:lineRule="auto"/>
        <w:rPr>
          <w:rFonts w:ascii="SimSun" w:hAnsi="SimSun" w:eastAsia="SimSun" w:cs="SimSun"/>
        </w:rPr>
      </w:pPr>
      <w:r>
        <w:rPr>
          <w:rFonts w:ascii="SimSun" w:hAnsi="SimSun" w:eastAsia="SimSun" w:cs="SimSun"/>
          <w:spacing w:val="12"/>
        </w:rPr>
        <w:t>3.</w:t>
      </w:r>
      <w:r>
        <w:rPr>
          <w:rFonts w:ascii="SimSun" w:hAnsi="SimSun" w:eastAsia="SimSun" w:cs="SimSun"/>
          <w:spacing w:val="-14"/>
        </w:rPr>
        <w:t xml:space="preserve"> </w:t>
      </w:r>
      <w:r>
        <w:rPr>
          <w:spacing w:val="12"/>
        </w:rPr>
        <w:t>生命质量分值的意义</w:t>
      </w:r>
      <w:r>
        <w:rPr>
          <w:spacing w:val="94"/>
        </w:rPr>
        <w:t xml:space="preserve"> </w:t>
      </w:r>
      <w:r>
        <w:rPr>
          <w:rFonts w:ascii="SimSun" w:hAnsi="SimSun" w:eastAsia="SimSun" w:cs="SimSun"/>
          <w:spacing w:val="12"/>
        </w:rPr>
        <w:t>生命质量分值是一个</w:t>
      </w:r>
      <w:r>
        <w:rPr>
          <w:rFonts w:ascii="SimSun" w:hAnsi="SimSun" w:eastAsia="SimSun" w:cs="SimSun"/>
          <w:spacing w:val="11"/>
        </w:rPr>
        <w:t>没有单位的相对数字，它代表的意义要根据正</w:t>
      </w:r>
      <w:r>
        <w:rPr>
          <w:rFonts w:ascii="SimSun" w:hAnsi="SimSun" w:eastAsia="SimSun" w:cs="SimSun"/>
        </w:rPr>
        <w:t xml:space="preserve"> </w:t>
      </w:r>
      <w:r>
        <w:rPr>
          <w:rFonts w:ascii="SimSun" w:hAnsi="SimSun" w:eastAsia="SimSun" w:cs="SimSun"/>
          <w:spacing w:val="13"/>
        </w:rPr>
        <w:t>常人群分值的分布状态来解释。不同量表测量结果以及同一量表不同维度的得分值不能直接进行</w:t>
      </w:r>
      <w:r>
        <w:rPr>
          <w:rFonts w:ascii="SimSun" w:hAnsi="SimSun" w:eastAsia="SimSun" w:cs="SimSun"/>
          <w:spacing w:val="12"/>
        </w:rPr>
        <w:t xml:space="preserve"> </w:t>
      </w:r>
      <w:r>
        <w:rPr>
          <w:rFonts w:ascii="SimSun" w:hAnsi="SimSun" w:eastAsia="SimSun" w:cs="SimSun"/>
          <w:spacing w:val="4"/>
        </w:rPr>
        <w:t>比较。在对分析结果作解释时，除了统计学检验结果，还要综合考虑生命质量变化的临床意义、量表</w:t>
      </w:r>
      <w:r>
        <w:rPr>
          <w:rFonts w:ascii="SimSun" w:hAnsi="SimSun" w:eastAsia="SimSun" w:cs="SimSun"/>
          <w:spacing w:val="2"/>
        </w:rPr>
        <w:t xml:space="preserve"> </w:t>
      </w:r>
      <w:r>
        <w:rPr>
          <w:rFonts w:ascii="SimSun" w:hAnsi="SimSun" w:eastAsia="SimSun" w:cs="SimSun"/>
          <w:spacing w:val="9"/>
        </w:rPr>
        <w:t>的信度和反应度。</w:t>
      </w:r>
    </w:p>
    <w:p>
      <w:pPr>
        <w:spacing w:line="382" w:lineRule="auto"/>
        <w:rPr>
          <w:rFonts w:ascii="Arial"/>
          <w:sz w:val="21"/>
        </w:rPr>
      </w:pPr>
      <w:r/>
    </w:p>
    <w:p>
      <w:pPr>
        <w:pStyle w:val="BodyText"/>
        <w:ind w:left="1164"/>
        <w:spacing w:before="99" w:line="222" w:lineRule="auto"/>
        <w:outlineLvl w:val="1"/>
        <w:rPr>
          <w:sz w:val="30"/>
          <w:szCs w:val="30"/>
        </w:rPr>
      </w:pPr>
      <w:bookmarkStart w:name="bookmark179" w:id="291"/>
      <w:bookmarkEnd w:id="291"/>
      <w:r>
        <w:rPr>
          <w:sz w:val="30"/>
          <w:szCs w:val="30"/>
          <w:b/>
          <w:bCs/>
          <w:spacing w:val="-5"/>
        </w:rPr>
        <w:t>第三节</w:t>
      </w:r>
      <w:r>
        <w:rPr>
          <w:sz w:val="30"/>
          <w:szCs w:val="30"/>
          <w:spacing w:val="142"/>
        </w:rPr>
        <w:t xml:space="preserve"> </w:t>
      </w:r>
      <w:r>
        <w:rPr>
          <w:sz w:val="30"/>
          <w:szCs w:val="30"/>
          <w:b/>
          <w:bCs/>
          <w:spacing w:val="-5"/>
        </w:rPr>
        <w:t>生命质量的测量工具</w:t>
      </w:r>
    </w:p>
    <w:p>
      <w:pPr>
        <w:spacing w:line="404" w:lineRule="auto"/>
        <w:rPr>
          <w:rFonts w:ascii="Arial"/>
          <w:sz w:val="21"/>
        </w:rPr>
      </w:pPr>
      <w:r/>
    </w:p>
    <w:p>
      <w:pPr>
        <w:ind w:left="1160" w:right="68" w:firstLine="399"/>
        <w:spacing w:before="62" w:line="381" w:lineRule="auto"/>
        <w:jc w:val="both"/>
        <w:rPr>
          <w:rFonts w:ascii="SimSun" w:hAnsi="SimSun" w:eastAsia="SimSun" w:cs="SimSun"/>
          <w:sz w:val="19"/>
          <w:szCs w:val="19"/>
        </w:rPr>
      </w:pPr>
      <w:r>
        <w:rPr>
          <w:rFonts w:ascii="SimSun" w:hAnsi="SimSun" w:eastAsia="SimSun" w:cs="SimSun"/>
          <w:sz w:val="19"/>
          <w:szCs w:val="19"/>
          <w:spacing w:val="9"/>
        </w:rPr>
        <w:t>生命质量的测定多数采用量表评定的方法。各种量表的适用对象、范围和特点各异，但</w:t>
      </w:r>
      <w:r>
        <w:rPr>
          <w:rFonts w:ascii="SimSun" w:hAnsi="SimSun" w:eastAsia="SimSun" w:cs="SimSun"/>
          <w:sz w:val="19"/>
          <w:szCs w:val="19"/>
          <w:spacing w:val="8"/>
        </w:rPr>
        <w:t>都是从</w:t>
      </w:r>
      <w:r>
        <w:rPr>
          <w:rFonts w:ascii="SimSun" w:hAnsi="SimSun" w:eastAsia="SimSun" w:cs="SimSun"/>
          <w:sz w:val="19"/>
          <w:szCs w:val="19"/>
        </w:rPr>
        <w:t xml:space="preserve"> </w:t>
      </w:r>
      <w:r>
        <w:rPr>
          <w:rFonts w:ascii="SimSun" w:hAnsi="SimSun" w:eastAsia="SimSun" w:cs="SimSun"/>
          <w:sz w:val="19"/>
          <w:szCs w:val="19"/>
          <w:spacing w:val="4"/>
        </w:rPr>
        <w:t>生命质量的基本概念和内容出发，提出问题、构建问卷。目前，已有大量的生命质量测定量表。根据 </w:t>
      </w:r>
      <w:r>
        <w:rPr>
          <w:rFonts w:ascii="SimSun" w:hAnsi="SimSun" w:eastAsia="SimSun" w:cs="SimSun"/>
          <w:sz w:val="19"/>
          <w:szCs w:val="19"/>
          <w:spacing w:val="6"/>
        </w:rPr>
        <w:t>量表使用对象的不同， 一般可将量表分为两大类，即通用型量表和特异型量表。以下介绍每种类型</w:t>
      </w:r>
      <w:r>
        <w:rPr>
          <w:rFonts w:ascii="SimSun" w:hAnsi="SimSun" w:eastAsia="SimSun" w:cs="SimSun"/>
          <w:sz w:val="19"/>
          <w:szCs w:val="19"/>
          <w:spacing w:val="12"/>
        </w:rPr>
        <w:t xml:space="preserve"> </w:t>
      </w:r>
      <w:r>
        <w:rPr>
          <w:rFonts w:ascii="SimSun" w:hAnsi="SimSun" w:eastAsia="SimSun" w:cs="SimSun"/>
          <w:sz w:val="19"/>
          <w:szCs w:val="19"/>
          <w:spacing w:val="5"/>
        </w:rPr>
        <w:t>的常用量表。</w:t>
      </w:r>
    </w:p>
    <w:p>
      <w:pPr>
        <w:pStyle w:val="BodyText"/>
        <w:ind w:left="1623"/>
        <w:spacing w:before="143" w:line="222" w:lineRule="auto"/>
        <w:outlineLvl w:val="2"/>
        <w:rPr>
          <w:sz w:val="25"/>
          <w:szCs w:val="25"/>
        </w:rPr>
      </w:pPr>
      <w:bookmarkStart w:name="bookmark180" w:id="292"/>
      <w:bookmarkEnd w:id="292"/>
      <w:r>
        <w:rPr>
          <w:sz w:val="25"/>
          <w:szCs w:val="25"/>
          <w:b/>
          <w:bCs/>
          <w:spacing w:val="-12"/>
        </w:rPr>
        <w:t>一</w:t>
      </w:r>
      <w:r>
        <w:rPr>
          <w:sz w:val="25"/>
          <w:szCs w:val="25"/>
          <w:spacing w:val="-58"/>
        </w:rPr>
        <w:t xml:space="preserve"> </w:t>
      </w:r>
      <w:r>
        <w:rPr>
          <w:sz w:val="25"/>
          <w:szCs w:val="25"/>
          <w:b/>
          <w:bCs/>
          <w:spacing w:val="-12"/>
        </w:rPr>
        <w:t>、通用型量表</w:t>
      </w:r>
    </w:p>
    <w:p>
      <w:pPr>
        <w:spacing w:line="277" w:lineRule="auto"/>
        <w:rPr>
          <w:rFonts w:ascii="Arial"/>
          <w:sz w:val="21"/>
        </w:rPr>
      </w:pPr>
      <w:r/>
    </w:p>
    <w:p>
      <w:pPr>
        <w:pStyle w:val="BodyText"/>
        <w:ind w:left="1710"/>
        <w:spacing w:before="62" w:line="222" w:lineRule="auto"/>
        <w:rPr/>
      </w:pPr>
      <w:r>
        <w:rPr>
          <w:spacing w:val="21"/>
        </w:rPr>
        <w:t>(</w:t>
      </w:r>
      <w:r>
        <w:rPr>
          <w:spacing w:val="-38"/>
        </w:rPr>
        <w:t xml:space="preserve"> </w:t>
      </w:r>
      <w:r>
        <w:rPr>
          <w:spacing w:val="21"/>
        </w:rPr>
        <w:t>一</w:t>
      </w:r>
      <w:r>
        <w:rPr>
          <w:spacing w:val="-53"/>
        </w:rPr>
        <w:t xml:space="preserve"> </w:t>
      </w:r>
      <w:r>
        <w:rPr>
          <w:spacing w:val="21"/>
        </w:rPr>
        <w:t>)良好适应状态指数</w:t>
      </w:r>
    </w:p>
    <w:p>
      <w:pPr>
        <w:ind w:left="1160" w:right="47" w:firstLine="460"/>
        <w:spacing w:before="98" w:line="385" w:lineRule="auto"/>
        <w:jc w:val="both"/>
        <w:rPr>
          <w:rFonts w:ascii="SimSun" w:hAnsi="SimSun" w:eastAsia="SimSun" w:cs="SimSun"/>
          <w:sz w:val="19"/>
          <w:szCs w:val="19"/>
        </w:rPr>
      </w:pPr>
      <w:r>
        <w:rPr>
          <w:rFonts w:ascii="SimSun" w:hAnsi="SimSun" w:eastAsia="SimSun" w:cs="SimSun"/>
          <w:sz w:val="19"/>
          <w:szCs w:val="19"/>
          <w:spacing w:val="6"/>
        </w:rPr>
        <w:t>1976年卡普尔</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Kaplan</w:t>
      </w:r>
      <w:r>
        <w:rPr>
          <w:rFonts w:ascii="Times New Roman" w:hAnsi="Times New Roman" w:eastAsia="Times New Roman" w:cs="Times New Roman"/>
          <w:sz w:val="19"/>
          <w:szCs w:val="19"/>
          <w:spacing w:val="6"/>
        </w:rPr>
        <w:t>)  </w:t>
      </w:r>
      <w:r>
        <w:rPr>
          <w:rFonts w:ascii="SimSun" w:hAnsi="SimSun" w:eastAsia="SimSun" w:cs="SimSun"/>
          <w:sz w:val="19"/>
          <w:szCs w:val="19"/>
          <w:spacing w:val="6"/>
        </w:rPr>
        <w:t>提出良好适应状态指数</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well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being</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index</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QWB</w:t>
      </w:r>
      <w:r>
        <w:rPr>
          <w:rFonts w:ascii="Times New Roman" w:hAnsi="Times New Roman" w:eastAsia="Times New Roman" w:cs="Times New Roman"/>
          <w:sz w:val="19"/>
          <w:szCs w:val="19"/>
          <w:spacing w:val="6"/>
        </w:rPr>
        <w:t>)</w:t>
      </w:r>
      <w:r>
        <w:rPr>
          <w:rFonts w:ascii="SimSun" w:hAnsi="SimSun" w:eastAsia="SimSun" w:cs="SimSun"/>
          <w:sz w:val="19"/>
          <w:szCs w:val="19"/>
          <w:spacing w:val="6"/>
        </w:rPr>
        <w:t>。死亡的生命</w:t>
      </w:r>
      <w:r>
        <w:rPr>
          <w:rFonts w:ascii="SimSun" w:hAnsi="SimSun" w:eastAsia="SimSun" w:cs="SimSun"/>
          <w:sz w:val="19"/>
          <w:szCs w:val="19"/>
        </w:rPr>
        <w:t xml:space="preserve"> </w:t>
      </w:r>
      <w:r>
        <w:rPr>
          <w:rFonts w:ascii="SimSun" w:hAnsi="SimSun" w:eastAsia="SimSun" w:cs="SimSun"/>
          <w:sz w:val="19"/>
          <w:szCs w:val="19"/>
          <w:spacing w:val="6"/>
        </w:rPr>
        <w:t>质量为“0”,功能与感觉的良好状态为“1”,生命质量反映为1~0频谱时点状态。</w:t>
      </w:r>
      <w:r>
        <w:rPr>
          <w:rFonts w:ascii="SimSun" w:hAnsi="SimSun" w:eastAsia="SimSun" w:cs="SimSun"/>
          <w:sz w:val="19"/>
          <w:szCs w:val="19"/>
          <w:spacing w:val="-25"/>
        </w:rPr>
        <w:t xml:space="preserve"> </w:t>
      </w:r>
      <w:r>
        <w:rPr>
          <w:rFonts w:ascii="SimSun" w:hAnsi="SimSun" w:eastAsia="SimSun" w:cs="SimSun"/>
          <w:sz w:val="19"/>
          <w:szCs w:val="19"/>
        </w:rPr>
        <w:t>QWB</w:t>
      </w:r>
      <w:r>
        <w:rPr>
          <w:rFonts w:ascii="SimSun" w:hAnsi="SimSun" w:eastAsia="SimSun" w:cs="SimSun"/>
          <w:sz w:val="19"/>
          <w:szCs w:val="19"/>
          <w:spacing w:val="6"/>
        </w:rPr>
        <w:t xml:space="preserve">  量表能概括</w:t>
      </w:r>
      <w:r>
        <w:rPr>
          <w:rFonts w:ascii="SimSun" w:hAnsi="SimSun" w:eastAsia="SimSun" w:cs="SimSun"/>
          <w:sz w:val="19"/>
          <w:szCs w:val="19"/>
        </w:rPr>
        <w:t xml:space="preserve"> </w:t>
      </w:r>
      <w:r>
        <w:rPr>
          <w:rFonts w:ascii="SimSun" w:hAnsi="SimSun" w:eastAsia="SimSun" w:cs="SimSun"/>
          <w:sz w:val="19"/>
          <w:szCs w:val="19"/>
          <w:spacing w:val="7"/>
        </w:rPr>
        <w:t>各种功能或症状水平，是一个从正向角度反映病人特定健康状态效用的量表。</w:t>
      </w:r>
    </w:p>
    <w:p>
      <w:pPr>
        <w:ind w:left="1160" w:firstLine="460"/>
        <w:spacing w:before="2" w:line="374" w:lineRule="auto"/>
        <w:rPr>
          <w:rFonts w:ascii="SimSun" w:hAnsi="SimSun" w:eastAsia="SimSun" w:cs="SimSun"/>
          <w:sz w:val="19"/>
          <w:szCs w:val="19"/>
        </w:rPr>
      </w:pPr>
      <w:r>
        <w:rPr>
          <w:rFonts w:ascii="SimSun" w:hAnsi="SimSun" w:eastAsia="SimSun" w:cs="SimSun"/>
          <w:sz w:val="19"/>
          <w:szCs w:val="19"/>
        </w:rPr>
        <w:t>QWB</w:t>
      </w:r>
      <w:r>
        <w:rPr>
          <w:rFonts w:ascii="SimSun" w:hAnsi="SimSun" w:eastAsia="SimSun" w:cs="SimSun"/>
          <w:sz w:val="19"/>
          <w:szCs w:val="19"/>
          <w:spacing w:val="7"/>
        </w:rPr>
        <w:t xml:space="preserve">  </w:t>
      </w:r>
      <w:r>
        <w:rPr>
          <w:rFonts w:ascii="SimSun" w:hAnsi="SimSun" w:eastAsia="SimSun" w:cs="SimSun"/>
          <w:sz w:val="19"/>
          <w:szCs w:val="19"/>
          <w:spacing w:val="2"/>
        </w:rPr>
        <w:t>量表包括两个部分：第一部分是有关病人日常生活活动方面的内容，包括：移动(</w:t>
      </w:r>
      <w:r>
        <w:rPr>
          <w:rFonts w:ascii="SimSun" w:hAnsi="SimSun" w:eastAsia="SimSun" w:cs="SimSun"/>
          <w:sz w:val="19"/>
          <w:szCs w:val="19"/>
        </w:rPr>
        <w:t>mobility</w:t>
      </w:r>
      <w:r>
        <w:rPr>
          <w:rFonts w:ascii="SimSun" w:hAnsi="SimSun" w:eastAsia="SimSun" w:cs="SimSun"/>
          <w:sz w:val="19"/>
          <w:szCs w:val="19"/>
          <w:spacing w:val="2"/>
        </w:rPr>
        <w:t>,</w:t>
      </w:r>
      <w:r>
        <w:rPr>
          <w:rFonts w:ascii="SimSun" w:hAnsi="SimSun" w:eastAsia="SimSun" w:cs="SimSun"/>
          <w:sz w:val="19"/>
          <w:szCs w:val="19"/>
          <w:spacing w:val="1"/>
        </w:rPr>
        <w:t xml:space="preserve"> </w:t>
      </w:r>
      <w:r>
        <w:rPr>
          <w:rFonts w:ascii="Times New Roman" w:hAnsi="Times New Roman" w:eastAsia="Times New Roman" w:cs="Times New Roman"/>
          <w:sz w:val="19"/>
          <w:szCs w:val="19"/>
        </w:rPr>
        <w:t>MOB</w:t>
      </w:r>
      <w:r>
        <w:rPr>
          <w:rFonts w:ascii="Times New Roman" w:hAnsi="Times New Roman" w:eastAsia="Times New Roman" w:cs="Times New Roman"/>
          <w:sz w:val="19"/>
          <w:szCs w:val="19"/>
          <w:spacing w:val="2"/>
        </w:rPr>
        <w:t>)</w:t>
      </w:r>
      <w:r>
        <w:rPr>
          <w:rFonts w:ascii="SimSun" w:hAnsi="SimSun" w:eastAsia="SimSun" w:cs="SimSun"/>
          <w:sz w:val="19"/>
          <w:szCs w:val="19"/>
          <w:spacing w:val="2"/>
        </w:rPr>
        <w:t>、生理活动</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physiological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activity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capability</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PAC</w:t>
      </w:r>
      <w:r>
        <w:rPr>
          <w:rFonts w:ascii="Times New Roman" w:hAnsi="Times New Roman" w:eastAsia="Times New Roman" w:cs="Times New Roman"/>
          <w:sz w:val="19"/>
          <w:szCs w:val="19"/>
          <w:spacing w:val="2"/>
        </w:rPr>
        <w:t>)</w:t>
      </w:r>
      <w:r>
        <w:rPr>
          <w:rFonts w:ascii="SimSun" w:hAnsi="SimSun" w:eastAsia="SimSun" w:cs="SimSun"/>
          <w:sz w:val="19"/>
          <w:szCs w:val="19"/>
          <w:spacing w:val="2"/>
        </w:rPr>
        <w:t>和社会活动</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activity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capability</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SAC</w:t>
      </w:r>
      <w:r>
        <w:rPr>
          <w:rFonts w:ascii="Times New Roman" w:hAnsi="Times New Roman" w:eastAsia="Times New Roman" w:cs="Times New Roman"/>
          <w:sz w:val="19"/>
          <w:szCs w:val="19"/>
          <w:spacing w:val="2"/>
        </w:rPr>
        <w:t>)3</w:t>
      </w:r>
      <w:r>
        <w:rPr>
          <w:rFonts w:ascii="SimSun" w:hAnsi="SimSun" w:eastAsia="SimSun" w:cs="SimSun"/>
          <w:sz w:val="19"/>
          <w:szCs w:val="19"/>
          <w:spacing w:val="2"/>
        </w:rPr>
        <w:t>个</w:t>
      </w:r>
      <w:r>
        <w:rPr>
          <w:rFonts w:ascii="SimSun" w:hAnsi="SimSun" w:eastAsia="SimSun" w:cs="SimSun"/>
          <w:sz w:val="19"/>
          <w:szCs w:val="19"/>
          <w:spacing w:val="3"/>
        </w:rPr>
        <w:t xml:space="preserve">  </w:t>
      </w:r>
      <w:r>
        <w:rPr>
          <w:rFonts w:ascii="SimSun" w:hAnsi="SimSun" w:eastAsia="SimSun" w:cs="SimSun"/>
          <w:sz w:val="19"/>
          <w:szCs w:val="19"/>
          <w:spacing w:val="22"/>
        </w:rPr>
        <w:t>方面，每个方面下设3~5个等级描述；第二部分包括21个症状及健康问题综合描述(</w:t>
      </w:r>
      <w:r>
        <w:rPr>
          <w:rFonts w:ascii="SimSun" w:hAnsi="SimSun" w:eastAsia="SimSun" w:cs="SimSun"/>
          <w:sz w:val="19"/>
          <w:szCs w:val="19"/>
        </w:rPr>
        <w:t>complex</w:t>
      </w:r>
      <w:r>
        <w:rPr>
          <w:rFonts w:ascii="SimSun" w:hAnsi="SimSun" w:eastAsia="SimSun" w:cs="SimSun"/>
          <w:sz w:val="19"/>
          <w:szCs w:val="19"/>
          <w:spacing w:val="22"/>
        </w:rPr>
        <w:t>,</w:t>
      </w:r>
      <w:r>
        <w:rPr>
          <w:rFonts w:ascii="SimSun" w:hAnsi="SimSun" w:eastAsia="SimSun" w:cs="SimSun"/>
          <w:sz w:val="19"/>
          <w:szCs w:val="19"/>
          <w:spacing w:val="1"/>
        </w:rPr>
        <w:t xml:space="preserve">  </w:t>
      </w:r>
      <w:r>
        <w:rPr>
          <w:rFonts w:ascii="SimSun" w:hAnsi="SimSun" w:eastAsia="SimSun" w:cs="SimSun"/>
          <w:sz w:val="19"/>
          <w:szCs w:val="19"/>
        </w:rPr>
        <w:t>CPX</w:t>
      </w:r>
      <w:r>
        <w:rPr>
          <w:rFonts w:ascii="SimSun" w:hAnsi="SimSun" w:eastAsia="SimSun" w:cs="SimSun"/>
          <w:sz w:val="19"/>
          <w:szCs w:val="19"/>
          <w:spacing w:val="9"/>
        </w:rPr>
        <w:t>), 几乎涵盖了所有疾病可能出现的问题。最后按</w:t>
      </w:r>
      <w:r>
        <w:rPr>
          <w:rFonts w:ascii="SimSun" w:hAnsi="SimSun" w:eastAsia="SimSun" w:cs="SimSun"/>
          <w:sz w:val="19"/>
          <w:szCs w:val="19"/>
          <w:spacing w:val="8"/>
        </w:rPr>
        <w:t>公式综合所有评价指标的权重值，得出对生命</w:t>
      </w:r>
      <w:r>
        <w:rPr>
          <w:rFonts w:ascii="SimSun" w:hAnsi="SimSun" w:eastAsia="SimSun" w:cs="SimSun"/>
          <w:sz w:val="19"/>
          <w:szCs w:val="19"/>
        </w:rPr>
        <w:t xml:space="preserve">  </w:t>
      </w:r>
      <w:r>
        <w:rPr>
          <w:rFonts w:ascii="SimSun" w:hAnsi="SimSun" w:eastAsia="SimSun" w:cs="SimSun"/>
          <w:sz w:val="19"/>
          <w:szCs w:val="19"/>
          <w:spacing w:val="5"/>
        </w:rPr>
        <w:t>质量的评价</w:t>
      </w:r>
      <w:r>
        <w:rPr>
          <w:rFonts w:ascii="Times New Roman" w:hAnsi="Times New Roman" w:eastAsia="Times New Roman" w:cs="Times New Roman"/>
          <w:sz w:val="19"/>
          <w:szCs w:val="19"/>
          <w:spacing w:val="5"/>
        </w:rPr>
        <w:t>(W)</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5"/>
        </w:rPr>
        <w:t>。 计算公式为：</w:t>
      </w:r>
    </w:p>
    <w:p>
      <w:pPr>
        <w:ind w:left="3830"/>
        <w:spacing w:before="2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W=1+(CPX)+(MOB)+(PAC)</w:t>
      </w:r>
      <w:r>
        <w:rPr>
          <w:rFonts w:ascii="Times New Roman" w:hAnsi="Times New Roman" w:eastAsia="Times New Roman" w:cs="Times New Roman"/>
          <w:sz w:val="19"/>
          <w:szCs w:val="19"/>
          <w:spacing w:val="-1"/>
        </w:rPr>
        <w:t>+(SAC)</w:t>
      </w:r>
    </w:p>
    <w:p>
      <w:pPr>
        <w:spacing w:line="192" w:lineRule="auto"/>
        <w:sectPr>
          <w:pgSz w:w="11220" w:h="15870"/>
          <w:pgMar w:top="400" w:right="954" w:bottom="400" w:left="479" w:header="0" w:footer="0" w:gutter="0"/>
        </w:sectPr>
        <w:rPr>
          <w:rFonts w:ascii="Times New Roman" w:hAnsi="Times New Roman" w:eastAsia="Times New Roman" w:cs="Times New Roman"/>
          <w:sz w:val="19"/>
          <w:szCs w:val="19"/>
        </w:rPr>
      </w:pPr>
    </w:p>
    <w:p>
      <w:pPr>
        <w:pStyle w:val="BodyText"/>
        <w:spacing w:before="126" w:line="222" w:lineRule="auto"/>
        <w:jc w:val="right"/>
        <w:rPr>
          <w:rFonts w:ascii="Times New Roman" w:hAnsi="Times New Roman" w:eastAsia="Times New Roman" w:cs="Times New Roman"/>
        </w:rPr>
      </w:pPr>
      <w:bookmarkStart w:name="bookmark439" w:id="293"/>
      <w:bookmarkEnd w:id="293"/>
      <w:r>
        <w:rPr>
          <w:spacing w:val="-16"/>
        </w:rPr>
        <w:t>第十二章</w:t>
      </w:r>
      <w:r>
        <w:rPr>
          <w:spacing w:val="-16"/>
        </w:rPr>
        <w:t xml:space="preserve"> </w:t>
      </w:r>
      <w:r>
        <w:rPr>
          <w:spacing w:val="-16"/>
        </w:rPr>
        <w:t>生命质量评价</w:t>
      </w:r>
      <w:r>
        <w:rPr>
          <w:spacing w:val="-16"/>
        </w:rPr>
        <w:t xml:space="preserve">          </w:t>
      </w:r>
      <w:r>
        <w:rPr>
          <w:rFonts w:ascii="Times New Roman" w:hAnsi="Times New Roman" w:eastAsia="Times New Roman" w:cs="Times New Roman"/>
          <w:spacing w:val="-16"/>
        </w:rPr>
        <w:t>153</w:t>
      </w:r>
    </w:p>
    <w:p>
      <w:pPr>
        <w:spacing w:line="292" w:lineRule="auto"/>
        <w:rPr>
          <w:rFonts w:ascii="Arial"/>
          <w:sz w:val="21"/>
        </w:rPr>
      </w:pPr>
      <w:r/>
    </w:p>
    <w:p>
      <w:pPr>
        <w:spacing w:line="293" w:lineRule="auto"/>
        <w:rPr>
          <w:rFonts w:ascii="Arial"/>
          <w:sz w:val="21"/>
        </w:rPr>
      </w:pPr>
      <w:r/>
    </w:p>
    <w:p>
      <w:pPr>
        <w:pStyle w:val="BodyText"/>
        <w:ind w:left="469"/>
        <w:spacing w:before="62" w:line="221" w:lineRule="auto"/>
        <w:rPr/>
      </w:pPr>
      <w:r>
        <w:rPr>
          <w:spacing w:val="32"/>
        </w:rPr>
        <w:t>(二)36条目简明健康量表</w:t>
      </w:r>
    </w:p>
    <w:p>
      <w:pPr>
        <w:ind w:right="1090" w:firstLine="389"/>
        <w:spacing w:before="91" w:line="382" w:lineRule="auto"/>
        <w:jc w:val="both"/>
        <w:rPr>
          <w:rFonts w:ascii="SimSun" w:hAnsi="SimSun" w:eastAsia="SimSun" w:cs="SimSun"/>
          <w:sz w:val="19"/>
          <w:szCs w:val="19"/>
        </w:rPr>
      </w:pPr>
      <w:r>
        <w:rPr>
          <w:rFonts w:ascii="SimSun" w:hAnsi="SimSun" w:eastAsia="SimSun" w:cs="SimSun"/>
          <w:sz w:val="19"/>
          <w:szCs w:val="19"/>
          <w:spacing w:val="8"/>
        </w:rPr>
        <w:t>36条目简明健康量表</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rPr>
        <w:t>MOS</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spacing w:val="8"/>
        </w:rPr>
        <w:t>36-</w:t>
      </w:r>
      <w:r>
        <w:rPr>
          <w:rFonts w:ascii="Times New Roman" w:hAnsi="Times New Roman" w:eastAsia="Times New Roman" w:cs="Times New Roman"/>
          <w:sz w:val="19"/>
          <w:szCs w:val="19"/>
        </w:rPr>
        <w:t>item</w:t>
      </w:r>
      <w:r>
        <w:rPr>
          <w:rFonts w:ascii="Times New Roman" w:hAnsi="Times New Roman" w:eastAsia="Times New Roman" w:cs="Times New Roman"/>
          <w:sz w:val="19"/>
          <w:szCs w:val="19"/>
          <w:spacing w:val="40"/>
          <w:w w:val="101"/>
        </w:rPr>
        <w:t xml:space="preserve"> </w:t>
      </w:r>
      <w:r>
        <w:rPr>
          <w:rFonts w:ascii="Times New Roman" w:hAnsi="Times New Roman" w:eastAsia="Times New Roman" w:cs="Times New Roman"/>
          <w:sz w:val="19"/>
          <w:szCs w:val="19"/>
        </w:rPr>
        <w:t>short</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form</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survey</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8"/>
        </w:rPr>
        <w:t>-36)</w:t>
      </w:r>
      <w:r>
        <w:rPr>
          <w:rFonts w:ascii="SimSun" w:hAnsi="SimSun" w:eastAsia="SimSun" w:cs="SimSun"/>
          <w:sz w:val="19"/>
          <w:szCs w:val="19"/>
          <w:spacing w:val="8"/>
        </w:rPr>
        <w:t>是美国波士顿健康研究所</w:t>
      </w:r>
      <w:r>
        <w:rPr>
          <w:rFonts w:ascii="SimSun" w:hAnsi="SimSun" w:eastAsia="SimSun" w:cs="SimSun"/>
          <w:sz w:val="19"/>
          <w:szCs w:val="19"/>
        </w:rPr>
        <w:t xml:space="preserve"> </w:t>
      </w:r>
      <w:r>
        <w:rPr>
          <w:rFonts w:ascii="SimSun" w:hAnsi="SimSun" w:eastAsia="SimSun" w:cs="SimSun"/>
          <w:sz w:val="19"/>
          <w:szCs w:val="19"/>
          <w:spacing w:val="13"/>
        </w:rPr>
        <w:t>在医疗结果研究调查表</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medical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outcomes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study</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MOS</w:t>
      </w:r>
      <w:r>
        <w:rPr>
          <w:rFonts w:ascii="Times New Roman" w:hAnsi="Times New Roman" w:eastAsia="Times New Roman" w:cs="Times New Roman"/>
          <w:sz w:val="19"/>
          <w:szCs w:val="19"/>
          <w:spacing w:val="13"/>
        </w:rPr>
        <w:t>)</w:t>
      </w:r>
      <w:r>
        <w:rPr>
          <w:rFonts w:ascii="SimSun" w:hAnsi="SimSun" w:eastAsia="SimSun" w:cs="SimSun"/>
          <w:sz w:val="19"/>
          <w:szCs w:val="19"/>
          <w:spacing w:val="13"/>
        </w:rPr>
        <w:t>的基础上开发出来的通用型简明健康调查问</w:t>
      </w:r>
      <w:r>
        <w:rPr>
          <w:rFonts w:ascii="SimSun" w:hAnsi="SimSun" w:eastAsia="SimSun" w:cs="SimSun"/>
          <w:sz w:val="19"/>
          <w:szCs w:val="19"/>
          <w:spacing w:val="2"/>
        </w:rPr>
        <w:t xml:space="preserve"> </w:t>
      </w:r>
      <w:r>
        <w:rPr>
          <w:rFonts w:ascii="SimSun" w:hAnsi="SimSun" w:eastAsia="SimSun" w:cs="SimSun"/>
          <w:sz w:val="19"/>
          <w:szCs w:val="19"/>
          <w:spacing w:val="4"/>
        </w:rPr>
        <w:t>卷，它适用于普通人群的生命质量测量、临床试验研究和卫生政策评价等。</w:t>
      </w:r>
    </w:p>
    <w:p>
      <w:pPr>
        <w:ind w:right="925" w:firstLine="389"/>
        <w:spacing w:before="2" w:line="366" w:lineRule="auto"/>
        <w:jc w:val="both"/>
        <w:rPr>
          <w:rFonts w:ascii="SimSun" w:hAnsi="SimSun" w:eastAsia="SimSun" w:cs="SimSun"/>
          <w:sz w:val="19"/>
          <w:szCs w:val="19"/>
        </w:rPr>
      </w:pPr>
      <w:r>
        <w:rPr>
          <w:rFonts w:ascii="SimSun" w:hAnsi="SimSun" w:eastAsia="SimSun" w:cs="SimSun"/>
          <w:sz w:val="19"/>
          <w:szCs w:val="19"/>
        </w:rPr>
        <w:t>SF</w:t>
      </w:r>
      <w:r>
        <w:rPr>
          <w:rFonts w:ascii="SimSun" w:hAnsi="SimSun" w:eastAsia="SimSun" w:cs="SimSun"/>
          <w:sz w:val="19"/>
          <w:szCs w:val="19"/>
          <w:spacing w:val="13"/>
        </w:rPr>
        <w:t>-36</w:t>
      </w:r>
      <w:r>
        <w:rPr>
          <w:rFonts w:ascii="SimSun" w:hAnsi="SimSun" w:eastAsia="SimSun" w:cs="SimSun"/>
          <w:sz w:val="19"/>
          <w:szCs w:val="19"/>
          <w:spacing w:val="-32"/>
        </w:rPr>
        <w:t xml:space="preserve"> </w:t>
      </w:r>
      <w:r>
        <w:rPr>
          <w:rFonts w:ascii="SimSun" w:hAnsi="SimSun" w:eastAsia="SimSun" w:cs="SimSun"/>
          <w:sz w:val="19"/>
          <w:szCs w:val="19"/>
          <w:spacing w:val="13"/>
        </w:rPr>
        <w:t>量表包括36个条目，评价健康相关生命质量的8个</w:t>
      </w:r>
      <w:r>
        <w:rPr>
          <w:rFonts w:ascii="SimSun" w:hAnsi="SimSun" w:eastAsia="SimSun" w:cs="SimSun"/>
          <w:sz w:val="19"/>
          <w:szCs w:val="19"/>
          <w:spacing w:val="12"/>
        </w:rPr>
        <w:t>维度(表12-3),分别属于“生理健康”</w:t>
      </w:r>
      <w:r>
        <w:rPr>
          <w:rFonts w:ascii="SimSun" w:hAnsi="SimSun" w:eastAsia="SimSun" w:cs="SimSun"/>
          <w:sz w:val="19"/>
          <w:szCs w:val="19"/>
        </w:rPr>
        <w:t xml:space="preserve"> </w:t>
      </w:r>
      <w:r>
        <w:rPr>
          <w:rFonts w:ascii="SimSun" w:hAnsi="SimSun" w:eastAsia="SimSun" w:cs="SimSun"/>
          <w:sz w:val="19"/>
          <w:szCs w:val="19"/>
        </w:rPr>
        <w:t>和“精神健康”两大类。此外，</w:t>
      </w:r>
      <w:r>
        <w:rPr>
          <w:rFonts w:ascii="Times New Roman" w:hAnsi="Times New Roman" w:eastAsia="Times New Roman" w:cs="Times New Roman"/>
          <w:sz w:val="19"/>
          <w:szCs w:val="19"/>
        </w:rPr>
        <w:t>SF-36</w:t>
      </w:r>
      <w:r>
        <w:rPr>
          <w:rFonts w:ascii="Times New Roman" w:hAnsi="Times New Roman" w:eastAsia="Times New Roman" w:cs="Times New Roman"/>
          <w:sz w:val="19"/>
          <w:szCs w:val="19"/>
          <w:spacing w:val="19"/>
          <w:w w:val="102"/>
        </w:rPr>
        <w:t xml:space="preserve"> </w:t>
      </w:r>
      <w:r>
        <w:rPr>
          <w:rFonts w:ascii="SimSun" w:hAnsi="SimSun" w:eastAsia="SimSun" w:cs="SimSun"/>
          <w:sz w:val="19"/>
          <w:szCs w:val="19"/>
        </w:rPr>
        <w:t>还包括一项健康变化</w:t>
      </w:r>
      <w:r>
        <w:rPr>
          <w:rFonts w:ascii="Times New Roman" w:hAnsi="Times New Roman" w:eastAsia="Times New Roman" w:cs="Times New Roman"/>
          <w:sz w:val="19"/>
          <w:szCs w:val="19"/>
        </w:rPr>
        <w:t>(reported   health   transition</w:t>
      </w:r>
      <w:r>
        <w:rPr>
          <w:rFonts w:ascii="Times New Roman" w:hAnsi="Times New Roman" w:eastAsia="Times New Roman" w:cs="Times New Roman"/>
          <w:sz w:val="19"/>
          <w:szCs w:val="19"/>
          <w:spacing w:val="-1"/>
        </w:rPr>
        <w:t>,HT)</w:t>
      </w:r>
      <w:r>
        <w:rPr>
          <w:rFonts w:ascii="SimSun" w:hAnsi="SimSun" w:eastAsia="SimSun" w:cs="SimSun"/>
          <w:sz w:val="19"/>
          <w:szCs w:val="19"/>
          <w:spacing w:val="-1"/>
        </w:rPr>
        <w:t>指标，用于评</w:t>
      </w:r>
      <w:r>
        <w:rPr>
          <w:rFonts w:ascii="SimSun" w:hAnsi="SimSun" w:eastAsia="SimSun" w:cs="SimSun"/>
          <w:sz w:val="19"/>
          <w:szCs w:val="19"/>
        </w:rPr>
        <w:t xml:space="preserve">  </w:t>
      </w:r>
      <w:r>
        <w:rPr>
          <w:rFonts w:ascii="SimSun" w:hAnsi="SimSun" w:eastAsia="SimSun" w:cs="SimSun"/>
          <w:sz w:val="19"/>
          <w:szCs w:val="19"/>
          <w:spacing w:val="13"/>
        </w:rPr>
        <w:t>价过去一年内健康状况的变化。每个维度的最终评分值均以0分为最低值，100分为最</w:t>
      </w:r>
      <w:r>
        <w:rPr>
          <w:rFonts w:ascii="SimSun" w:hAnsi="SimSun" w:eastAsia="SimSun" w:cs="SimSun"/>
          <w:sz w:val="19"/>
          <w:szCs w:val="19"/>
          <w:spacing w:val="12"/>
        </w:rPr>
        <w:t>高值，分数</w:t>
      </w:r>
      <w:r>
        <w:rPr>
          <w:rFonts w:ascii="SimSun" w:hAnsi="SimSun" w:eastAsia="SimSun" w:cs="SimSun"/>
          <w:sz w:val="19"/>
          <w:szCs w:val="19"/>
        </w:rPr>
        <w:t xml:space="preserve">   </w:t>
      </w:r>
      <w:r>
        <w:rPr>
          <w:rFonts w:ascii="SimSun" w:hAnsi="SimSun" w:eastAsia="SimSun" w:cs="SimSun"/>
          <w:sz w:val="19"/>
          <w:szCs w:val="19"/>
          <w:spacing w:val="1"/>
        </w:rPr>
        <w:t>越高，表示生命质量越好。</w:t>
      </w:r>
    </w:p>
    <w:p>
      <w:pPr>
        <w:pStyle w:val="BodyText"/>
        <w:ind w:left="2982"/>
        <w:spacing w:before="1" w:line="221" w:lineRule="auto"/>
        <w:rPr/>
      </w:pPr>
      <w:r>
        <w:rPr>
          <w:b/>
          <w:bCs/>
          <w:spacing w:val="-6"/>
        </w:rPr>
        <w:t>表12-3</w:t>
      </w:r>
      <w:r>
        <w:rPr>
          <w:spacing w:val="28"/>
        </w:rPr>
        <w:t xml:space="preserve"> </w:t>
      </w:r>
      <w:r>
        <w:rPr>
          <w:rFonts w:ascii="Times New Roman" w:hAnsi="Times New Roman" w:eastAsia="Times New Roman" w:cs="Times New Roman"/>
          <w:b/>
          <w:bCs/>
          <w:spacing w:val="-6"/>
        </w:rPr>
        <w:t>SF-36  </w:t>
      </w:r>
      <w:r>
        <w:rPr>
          <w:b/>
          <w:bCs/>
          <w:spacing w:val="-6"/>
        </w:rPr>
        <w:t>量表各维度的解释</w:t>
      </w:r>
    </w:p>
    <w:p>
      <w:pPr>
        <w:spacing w:line="112" w:lineRule="exact"/>
        <w:rPr/>
      </w:pPr>
      <w:r/>
    </w:p>
    <w:tbl>
      <w:tblPr>
        <w:tblStyle w:val="TableNormal"/>
        <w:tblW w:w="8440"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98"/>
        <w:gridCol w:w="2218"/>
        <w:gridCol w:w="1775"/>
        <w:gridCol w:w="3349"/>
      </w:tblGrid>
      <w:tr>
        <w:trPr>
          <w:trHeight w:val="723" w:hRule="atLeast"/>
        </w:trPr>
        <w:tc>
          <w:tcPr>
            <w:tcW w:w="1098" w:type="dxa"/>
            <w:vAlign w:val="top"/>
            <w:tcBorders>
              <w:bottom w:val="single" w:color="000000" w:sz="4" w:space="0"/>
              <w:top w:val="single" w:color="000000" w:sz="4" w:space="0"/>
            </w:tcBorders>
          </w:tcPr>
          <w:p>
            <w:pPr>
              <w:ind w:left="92"/>
              <w:spacing w:before="280" w:line="220" w:lineRule="auto"/>
              <w:rPr>
                <w:rFonts w:ascii="SimSun" w:hAnsi="SimSun" w:eastAsia="SimSun" w:cs="SimSun"/>
                <w:sz w:val="17"/>
                <w:szCs w:val="17"/>
              </w:rPr>
            </w:pPr>
            <w:r>
              <w:rPr>
                <w:rFonts w:ascii="SimSun" w:hAnsi="SimSun" w:eastAsia="SimSun" w:cs="SimSun"/>
                <w:sz w:val="17"/>
                <w:szCs w:val="17"/>
                <w:b/>
                <w:bCs/>
                <w:spacing w:val="-5"/>
              </w:rPr>
              <w:t>维度</w:t>
            </w:r>
          </w:p>
        </w:tc>
        <w:tc>
          <w:tcPr>
            <w:tcW w:w="2218" w:type="dxa"/>
            <w:vAlign w:val="top"/>
            <w:tcBorders>
              <w:bottom w:val="single" w:color="000000" w:sz="4" w:space="0"/>
              <w:top w:val="single" w:color="000000" w:sz="4" w:space="0"/>
            </w:tcBorders>
          </w:tcPr>
          <w:p>
            <w:pPr>
              <w:ind w:left="344"/>
              <w:spacing w:before="280" w:line="220" w:lineRule="auto"/>
              <w:rPr>
                <w:rFonts w:ascii="SimSun" w:hAnsi="SimSun" w:eastAsia="SimSun" w:cs="SimSun"/>
                <w:sz w:val="17"/>
                <w:szCs w:val="17"/>
              </w:rPr>
            </w:pPr>
            <w:r>
              <w:rPr>
                <w:rFonts w:ascii="SimSun" w:hAnsi="SimSun" w:eastAsia="SimSun" w:cs="SimSun"/>
                <w:sz w:val="17"/>
                <w:szCs w:val="17"/>
                <w:b/>
                <w:bCs/>
                <w:spacing w:val="-4"/>
              </w:rPr>
              <w:t>英文名称</w:t>
            </w:r>
          </w:p>
        </w:tc>
        <w:tc>
          <w:tcPr>
            <w:tcW w:w="1775" w:type="dxa"/>
            <w:vAlign w:val="top"/>
            <w:tcBorders>
              <w:bottom w:val="single" w:color="000000" w:sz="4" w:space="0"/>
              <w:top w:val="single" w:color="000000" w:sz="4" w:space="0"/>
            </w:tcBorders>
          </w:tcPr>
          <w:p>
            <w:pPr>
              <w:ind w:left="626"/>
              <w:spacing w:before="100" w:line="220" w:lineRule="auto"/>
              <w:rPr>
                <w:rFonts w:ascii="SimSun" w:hAnsi="SimSun" w:eastAsia="SimSun" w:cs="SimSun"/>
                <w:sz w:val="17"/>
                <w:szCs w:val="17"/>
              </w:rPr>
            </w:pPr>
            <w:r>
              <w:rPr>
                <w:rFonts w:ascii="SimSun" w:hAnsi="SimSun" w:eastAsia="SimSun" w:cs="SimSun"/>
                <w:sz w:val="17"/>
                <w:szCs w:val="17"/>
                <w:b/>
                <w:bCs/>
                <w:spacing w:val="-4"/>
              </w:rPr>
              <w:t>相关性</w:t>
            </w:r>
          </w:p>
          <w:p>
            <w:pPr>
              <w:ind w:left="56"/>
              <w:spacing w:before="166" w:line="219" w:lineRule="auto"/>
              <w:rPr>
                <w:rFonts w:ascii="SimSun" w:hAnsi="SimSun" w:eastAsia="SimSun" w:cs="SimSun"/>
                <w:sz w:val="17"/>
                <w:szCs w:val="17"/>
              </w:rPr>
            </w:pPr>
            <w:r>
              <w:rPr>
                <w:rFonts w:ascii="SimSun" w:hAnsi="SimSun" w:eastAsia="SimSun" w:cs="SimSun"/>
                <w:sz w:val="17"/>
                <w:szCs w:val="17"/>
                <w:b/>
                <w:bCs/>
                <w:spacing w:val="-4"/>
              </w:rPr>
              <w:t>生理健康</w:t>
            </w:r>
            <w:r>
              <w:rPr>
                <w:rFonts w:ascii="SimSun" w:hAnsi="SimSun" w:eastAsia="SimSun" w:cs="SimSun"/>
                <w:sz w:val="17"/>
                <w:szCs w:val="17"/>
                <w:spacing w:val="14"/>
              </w:rPr>
              <w:t xml:space="preserve">   </w:t>
            </w:r>
            <w:r>
              <w:rPr>
                <w:rFonts w:ascii="SimSun" w:hAnsi="SimSun" w:eastAsia="SimSun" w:cs="SimSun"/>
                <w:sz w:val="17"/>
                <w:szCs w:val="17"/>
                <w:b/>
                <w:bCs/>
                <w:spacing w:val="-4"/>
              </w:rPr>
              <w:t>心理健康</w:t>
            </w:r>
          </w:p>
        </w:tc>
        <w:tc>
          <w:tcPr>
            <w:tcW w:w="3349" w:type="dxa"/>
            <w:vAlign w:val="top"/>
            <w:tcBorders>
              <w:bottom w:val="single" w:color="000000" w:sz="4" w:space="0"/>
              <w:top w:val="single" w:color="000000" w:sz="4" w:space="0"/>
            </w:tcBorders>
          </w:tcPr>
          <w:p>
            <w:pPr>
              <w:ind w:left="91"/>
              <w:spacing w:before="279" w:line="219" w:lineRule="auto"/>
              <w:rPr>
                <w:rFonts w:ascii="SimSun" w:hAnsi="SimSun" w:eastAsia="SimSun" w:cs="SimSun"/>
                <w:sz w:val="17"/>
                <w:szCs w:val="17"/>
              </w:rPr>
            </w:pPr>
            <w:r>
              <w:rPr>
                <w:rFonts w:ascii="SimSun" w:hAnsi="SimSun" w:eastAsia="SimSun" w:cs="SimSun"/>
                <w:sz w:val="17"/>
                <w:szCs w:val="17"/>
                <w:b/>
                <w:bCs/>
                <w:spacing w:val="-4"/>
              </w:rPr>
              <w:t>含义</w:t>
            </w:r>
          </w:p>
        </w:tc>
      </w:tr>
      <w:tr>
        <w:trPr>
          <w:trHeight w:val="349" w:hRule="atLeast"/>
        </w:trPr>
        <w:tc>
          <w:tcPr>
            <w:tcW w:w="1098" w:type="dxa"/>
            <w:vAlign w:val="top"/>
            <w:tcBorders>
              <w:top w:val="single" w:color="000000" w:sz="4" w:space="0"/>
            </w:tcBorders>
          </w:tcPr>
          <w:p>
            <w:pPr>
              <w:ind w:left="89"/>
              <w:spacing w:before="89" w:line="221" w:lineRule="auto"/>
              <w:rPr>
                <w:rFonts w:ascii="SimSun" w:hAnsi="SimSun" w:eastAsia="SimSun" w:cs="SimSun"/>
                <w:sz w:val="17"/>
                <w:szCs w:val="17"/>
              </w:rPr>
            </w:pPr>
            <w:r>
              <w:rPr>
                <w:rFonts w:ascii="SimSun" w:hAnsi="SimSun" w:eastAsia="SimSun" w:cs="SimSun"/>
                <w:sz w:val="17"/>
                <w:szCs w:val="17"/>
                <w:spacing w:val="-2"/>
              </w:rPr>
              <w:t>生理功能</w:t>
            </w:r>
          </w:p>
        </w:tc>
        <w:tc>
          <w:tcPr>
            <w:tcW w:w="2218" w:type="dxa"/>
            <w:vAlign w:val="top"/>
            <w:tcBorders>
              <w:top w:val="single" w:color="000000" w:sz="4" w:space="0"/>
            </w:tcBorders>
          </w:tcPr>
          <w:p>
            <w:pPr>
              <w:ind w:left="341"/>
              <w:spacing w:before="83" w:line="214" w:lineRule="auto"/>
              <w:rPr>
                <w:rFonts w:ascii="SimSun" w:hAnsi="SimSun" w:eastAsia="SimSun" w:cs="SimSun"/>
                <w:sz w:val="17"/>
                <w:szCs w:val="17"/>
              </w:rPr>
            </w:pPr>
            <w:r>
              <w:rPr>
                <w:rFonts w:ascii="SimSun" w:hAnsi="SimSun" w:eastAsia="SimSun" w:cs="SimSun"/>
                <w:sz w:val="17"/>
                <w:szCs w:val="17"/>
                <w:spacing w:val="-6"/>
              </w:rPr>
              <w:t>physical functioning,PF</w:t>
            </w:r>
          </w:p>
        </w:tc>
        <w:tc>
          <w:tcPr>
            <w:tcW w:w="1775" w:type="dxa"/>
            <w:vAlign w:val="top"/>
            <w:tcBorders>
              <w:top w:val="single" w:color="000000" w:sz="4" w:space="0"/>
            </w:tcBorders>
          </w:tcPr>
          <w:p>
            <w:pPr>
              <w:ind w:left="353"/>
              <w:spacing w:before="90" w:line="222" w:lineRule="auto"/>
              <w:rPr>
                <w:rFonts w:ascii="SimSun" w:hAnsi="SimSun" w:eastAsia="SimSun" w:cs="SimSun"/>
                <w:sz w:val="17"/>
                <w:szCs w:val="17"/>
              </w:rPr>
            </w:pPr>
            <w:r>
              <w:rPr>
                <w:rFonts w:ascii="SimSun" w:hAnsi="SimSun" w:eastAsia="SimSun" w:cs="SimSun"/>
                <w:sz w:val="17"/>
                <w:szCs w:val="17"/>
                <w:spacing w:val="-6"/>
              </w:rPr>
              <w:t>强</w:t>
            </w:r>
            <w:r>
              <w:rPr>
                <w:rFonts w:ascii="SimSun" w:hAnsi="SimSun" w:eastAsia="SimSun" w:cs="SimSun"/>
                <w:sz w:val="17"/>
                <w:szCs w:val="17"/>
              </w:rPr>
              <w:t xml:space="preserve">         </w:t>
            </w:r>
            <w:r>
              <w:rPr>
                <w:rFonts w:ascii="SimSun" w:hAnsi="SimSun" w:eastAsia="SimSun" w:cs="SimSun"/>
                <w:sz w:val="17"/>
                <w:szCs w:val="17"/>
                <w:spacing w:val="-6"/>
              </w:rPr>
              <w:t>弱</w:t>
            </w:r>
          </w:p>
        </w:tc>
        <w:tc>
          <w:tcPr>
            <w:tcW w:w="3349" w:type="dxa"/>
            <w:vAlign w:val="top"/>
            <w:tcBorders>
              <w:top w:val="single" w:color="000000" w:sz="4" w:space="0"/>
            </w:tcBorders>
          </w:tcPr>
          <w:p>
            <w:pPr>
              <w:ind w:left="89"/>
              <w:spacing w:before="89" w:line="219" w:lineRule="auto"/>
              <w:rPr>
                <w:rFonts w:ascii="SimSun" w:hAnsi="SimSun" w:eastAsia="SimSun" w:cs="SimSun"/>
                <w:sz w:val="17"/>
                <w:szCs w:val="17"/>
              </w:rPr>
            </w:pPr>
            <w:r>
              <w:rPr>
                <w:rFonts w:ascii="SimSun" w:hAnsi="SimSun" w:eastAsia="SimSun" w:cs="SimSun"/>
                <w:sz w:val="17"/>
                <w:szCs w:val="17"/>
              </w:rPr>
              <w:t>因健康原因生理活动受限</w:t>
            </w:r>
          </w:p>
        </w:tc>
      </w:tr>
      <w:tr>
        <w:trPr>
          <w:trHeight w:val="353" w:hRule="atLeast"/>
        </w:trPr>
        <w:tc>
          <w:tcPr>
            <w:tcW w:w="1098" w:type="dxa"/>
            <w:vAlign w:val="top"/>
          </w:tcPr>
          <w:p>
            <w:pPr>
              <w:ind w:left="89"/>
              <w:spacing w:before="98" w:line="219" w:lineRule="auto"/>
              <w:rPr>
                <w:rFonts w:ascii="SimSun" w:hAnsi="SimSun" w:eastAsia="SimSun" w:cs="SimSun"/>
                <w:sz w:val="17"/>
                <w:szCs w:val="17"/>
              </w:rPr>
            </w:pPr>
            <w:r>
              <w:rPr>
                <w:rFonts w:ascii="SimSun" w:hAnsi="SimSun" w:eastAsia="SimSun" w:cs="SimSun"/>
                <w:sz w:val="17"/>
                <w:szCs w:val="17"/>
                <w:spacing w:val="-2"/>
              </w:rPr>
              <w:t>社会功能</w:t>
            </w:r>
          </w:p>
        </w:tc>
        <w:tc>
          <w:tcPr>
            <w:tcW w:w="2218" w:type="dxa"/>
            <w:vAlign w:val="top"/>
          </w:tcPr>
          <w:p>
            <w:pPr>
              <w:ind w:left="341"/>
              <w:spacing w:before="94" w:line="214" w:lineRule="auto"/>
              <w:rPr>
                <w:rFonts w:ascii="SimSun" w:hAnsi="SimSun" w:eastAsia="SimSun" w:cs="SimSun"/>
                <w:sz w:val="17"/>
                <w:szCs w:val="17"/>
              </w:rPr>
            </w:pPr>
            <w:r>
              <w:rPr>
                <w:rFonts w:ascii="SimSun" w:hAnsi="SimSun" w:eastAsia="SimSun" w:cs="SimSun"/>
                <w:sz w:val="17"/>
                <w:szCs w:val="17"/>
                <w:spacing w:val="-2"/>
              </w:rPr>
              <w:t>social</w:t>
            </w:r>
            <w:r>
              <w:rPr>
                <w:rFonts w:ascii="SimSun" w:hAnsi="SimSun" w:eastAsia="SimSun" w:cs="SimSun"/>
                <w:sz w:val="17"/>
                <w:szCs w:val="17"/>
                <w:spacing w:val="47"/>
              </w:rPr>
              <w:t xml:space="preserve"> </w:t>
            </w:r>
            <w:r>
              <w:rPr>
                <w:rFonts w:ascii="SimSun" w:hAnsi="SimSun" w:eastAsia="SimSun" w:cs="SimSun"/>
                <w:sz w:val="17"/>
                <w:szCs w:val="17"/>
                <w:spacing w:val="-2"/>
              </w:rPr>
              <w:t>functioning,SF</w:t>
            </w:r>
          </w:p>
        </w:tc>
        <w:tc>
          <w:tcPr>
            <w:tcW w:w="1775" w:type="dxa"/>
            <w:vAlign w:val="top"/>
          </w:tcPr>
          <w:p>
            <w:pPr>
              <w:ind w:left="353"/>
              <w:spacing w:before="100" w:line="222" w:lineRule="auto"/>
              <w:rPr>
                <w:rFonts w:ascii="SimSun" w:hAnsi="SimSun" w:eastAsia="SimSun" w:cs="SimSun"/>
                <w:sz w:val="17"/>
                <w:szCs w:val="17"/>
              </w:rPr>
            </w:pPr>
            <w:r>
              <w:rPr>
                <w:rFonts w:ascii="SimSun" w:hAnsi="SimSun" w:eastAsia="SimSun" w:cs="SimSun"/>
                <w:sz w:val="17"/>
                <w:szCs w:val="17"/>
                <w:spacing w:val="-12"/>
              </w:rPr>
              <w:t>中</w:t>
            </w:r>
            <w:r>
              <w:rPr>
                <w:rFonts w:ascii="SimSun" w:hAnsi="SimSun" w:eastAsia="SimSun" w:cs="SimSun"/>
                <w:sz w:val="17"/>
                <w:szCs w:val="17"/>
                <w:spacing w:val="2"/>
              </w:rPr>
              <w:t xml:space="preserve">         </w:t>
            </w:r>
            <w:r>
              <w:rPr>
                <w:rFonts w:ascii="SimSun" w:hAnsi="SimSun" w:eastAsia="SimSun" w:cs="SimSun"/>
                <w:sz w:val="17"/>
                <w:szCs w:val="17"/>
                <w:spacing w:val="-12"/>
              </w:rPr>
              <w:t>强</w:t>
            </w:r>
          </w:p>
        </w:tc>
        <w:tc>
          <w:tcPr>
            <w:tcW w:w="3349" w:type="dxa"/>
            <w:vAlign w:val="top"/>
          </w:tcPr>
          <w:p>
            <w:pPr>
              <w:ind w:left="89"/>
              <w:spacing w:before="98" w:line="219" w:lineRule="auto"/>
              <w:rPr>
                <w:rFonts w:ascii="SimSun" w:hAnsi="SimSun" w:eastAsia="SimSun" w:cs="SimSun"/>
                <w:sz w:val="17"/>
                <w:szCs w:val="17"/>
              </w:rPr>
            </w:pPr>
            <w:r>
              <w:rPr>
                <w:rFonts w:ascii="SimSun" w:hAnsi="SimSun" w:eastAsia="SimSun" w:cs="SimSun"/>
                <w:sz w:val="17"/>
                <w:szCs w:val="17"/>
              </w:rPr>
              <w:t>因生理或情感原因社会活动受限</w:t>
            </w:r>
          </w:p>
        </w:tc>
      </w:tr>
      <w:tr>
        <w:trPr>
          <w:trHeight w:val="350" w:hRule="atLeast"/>
        </w:trPr>
        <w:tc>
          <w:tcPr>
            <w:tcW w:w="1098" w:type="dxa"/>
            <w:vAlign w:val="top"/>
          </w:tcPr>
          <w:p>
            <w:pPr>
              <w:ind w:left="89"/>
              <w:spacing w:before="97" w:line="221" w:lineRule="auto"/>
              <w:rPr>
                <w:rFonts w:ascii="SimSun" w:hAnsi="SimSun" w:eastAsia="SimSun" w:cs="SimSun"/>
                <w:sz w:val="17"/>
                <w:szCs w:val="17"/>
              </w:rPr>
            </w:pPr>
            <w:r>
              <w:rPr>
                <w:rFonts w:ascii="SimSun" w:hAnsi="SimSun" w:eastAsia="SimSun" w:cs="SimSun"/>
                <w:sz w:val="17"/>
                <w:szCs w:val="17"/>
                <w:spacing w:val="-2"/>
              </w:rPr>
              <w:t>生理职能</w:t>
            </w:r>
          </w:p>
        </w:tc>
        <w:tc>
          <w:tcPr>
            <w:tcW w:w="2218" w:type="dxa"/>
            <w:vAlign w:val="top"/>
          </w:tcPr>
          <w:p>
            <w:pPr>
              <w:ind w:left="341"/>
              <w:spacing w:before="92" w:line="214" w:lineRule="auto"/>
              <w:rPr>
                <w:rFonts w:ascii="SimSun" w:hAnsi="SimSun" w:eastAsia="SimSun" w:cs="SimSun"/>
                <w:sz w:val="17"/>
                <w:szCs w:val="17"/>
              </w:rPr>
            </w:pPr>
            <w:r>
              <w:rPr>
                <w:rFonts w:ascii="SimSun" w:hAnsi="SimSun" w:eastAsia="SimSun" w:cs="SimSun"/>
                <w:sz w:val="17"/>
                <w:szCs w:val="17"/>
                <w:spacing w:val="-1"/>
              </w:rPr>
              <w:t>role-physical,RP</w:t>
            </w:r>
          </w:p>
        </w:tc>
        <w:tc>
          <w:tcPr>
            <w:tcW w:w="1775" w:type="dxa"/>
            <w:vAlign w:val="top"/>
          </w:tcPr>
          <w:p>
            <w:pPr>
              <w:ind w:left="353"/>
              <w:spacing w:before="98" w:line="222" w:lineRule="auto"/>
              <w:rPr>
                <w:rFonts w:ascii="SimSun" w:hAnsi="SimSun" w:eastAsia="SimSun" w:cs="SimSun"/>
                <w:sz w:val="17"/>
                <w:szCs w:val="17"/>
              </w:rPr>
            </w:pPr>
            <w:r>
              <w:rPr>
                <w:rFonts w:ascii="SimSun" w:hAnsi="SimSun" w:eastAsia="SimSun" w:cs="SimSun"/>
                <w:sz w:val="17"/>
                <w:szCs w:val="17"/>
                <w:spacing w:val="-6"/>
              </w:rPr>
              <w:t>强</w:t>
            </w:r>
            <w:r>
              <w:rPr>
                <w:rFonts w:ascii="SimSun" w:hAnsi="SimSun" w:eastAsia="SimSun" w:cs="SimSun"/>
                <w:sz w:val="17"/>
                <w:szCs w:val="17"/>
              </w:rPr>
              <w:t xml:space="preserve">         </w:t>
            </w:r>
            <w:r>
              <w:rPr>
                <w:rFonts w:ascii="SimSun" w:hAnsi="SimSun" w:eastAsia="SimSun" w:cs="SimSun"/>
                <w:sz w:val="17"/>
                <w:szCs w:val="17"/>
                <w:spacing w:val="-6"/>
              </w:rPr>
              <w:t>弱</w:t>
            </w:r>
          </w:p>
        </w:tc>
        <w:tc>
          <w:tcPr>
            <w:tcW w:w="3349" w:type="dxa"/>
            <w:vAlign w:val="top"/>
          </w:tcPr>
          <w:p>
            <w:pPr>
              <w:ind w:left="89"/>
              <w:spacing w:before="95" w:line="219" w:lineRule="auto"/>
              <w:rPr>
                <w:rFonts w:ascii="SimSun" w:hAnsi="SimSun" w:eastAsia="SimSun" w:cs="SimSun"/>
                <w:sz w:val="17"/>
                <w:szCs w:val="17"/>
              </w:rPr>
            </w:pPr>
            <w:r>
              <w:rPr>
                <w:rFonts w:ascii="SimSun" w:hAnsi="SimSun" w:eastAsia="SimSun" w:cs="SimSun"/>
                <w:sz w:val="17"/>
                <w:szCs w:val="17"/>
              </w:rPr>
              <w:t>因生理健康原因角色活动受限</w:t>
            </w:r>
          </w:p>
        </w:tc>
      </w:tr>
      <w:tr>
        <w:trPr>
          <w:trHeight w:val="348" w:hRule="atLeast"/>
        </w:trPr>
        <w:tc>
          <w:tcPr>
            <w:tcW w:w="1098" w:type="dxa"/>
            <w:vAlign w:val="top"/>
          </w:tcPr>
          <w:p>
            <w:pPr>
              <w:ind w:left="89"/>
              <w:spacing w:before="97" w:line="220" w:lineRule="auto"/>
              <w:rPr>
                <w:rFonts w:ascii="SimSun" w:hAnsi="SimSun" w:eastAsia="SimSun" w:cs="SimSun"/>
                <w:sz w:val="17"/>
                <w:szCs w:val="17"/>
              </w:rPr>
            </w:pPr>
            <w:r>
              <w:rPr>
                <w:rFonts w:ascii="SimSun" w:hAnsi="SimSun" w:eastAsia="SimSun" w:cs="SimSun"/>
                <w:sz w:val="17"/>
                <w:szCs w:val="17"/>
                <w:spacing w:val="-2"/>
              </w:rPr>
              <w:t>躯体疼痛</w:t>
            </w:r>
          </w:p>
        </w:tc>
        <w:tc>
          <w:tcPr>
            <w:tcW w:w="2218" w:type="dxa"/>
            <w:vAlign w:val="top"/>
          </w:tcPr>
          <w:p>
            <w:pPr>
              <w:ind w:left="341"/>
              <w:spacing w:before="92" w:line="214" w:lineRule="auto"/>
              <w:rPr>
                <w:rFonts w:ascii="SimSun" w:hAnsi="SimSun" w:eastAsia="SimSun" w:cs="SimSun"/>
                <w:sz w:val="17"/>
                <w:szCs w:val="17"/>
              </w:rPr>
            </w:pPr>
            <w:r>
              <w:rPr>
                <w:rFonts w:ascii="SimSun" w:hAnsi="SimSun" w:eastAsia="SimSun" w:cs="SimSun"/>
                <w:sz w:val="17"/>
                <w:szCs w:val="17"/>
                <w:spacing w:val="-1"/>
              </w:rPr>
              <w:t>bodily pain,BP</w:t>
            </w:r>
          </w:p>
        </w:tc>
        <w:tc>
          <w:tcPr>
            <w:tcW w:w="1775" w:type="dxa"/>
            <w:vAlign w:val="top"/>
          </w:tcPr>
          <w:p>
            <w:pPr>
              <w:ind w:left="353"/>
              <w:spacing w:before="98" w:line="222" w:lineRule="auto"/>
              <w:rPr>
                <w:rFonts w:ascii="SimSun" w:hAnsi="SimSun" w:eastAsia="SimSun" w:cs="SimSun"/>
                <w:sz w:val="17"/>
                <w:szCs w:val="17"/>
              </w:rPr>
            </w:pPr>
            <w:r>
              <w:rPr>
                <w:rFonts w:ascii="SimSun" w:hAnsi="SimSun" w:eastAsia="SimSun" w:cs="SimSun"/>
                <w:sz w:val="17"/>
                <w:szCs w:val="17"/>
                <w:spacing w:val="-6"/>
              </w:rPr>
              <w:t>强</w:t>
            </w:r>
            <w:r>
              <w:rPr>
                <w:rFonts w:ascii="SimSun" w:hAnsi="SimSun" w:eastAsia="SimSun" w:cs="SimSun"/>
                <w:sz w:val="17"/>
                <w:szCs w:val="17"/>
              </w:rPr>
              <w:t xml:space="preserve">         </w:t>
            </w:r>
            <w:r>
              <w:rPr>
                <w:rFonts w:ascii="SimSun" w:hAnsi="SimSun" w:eastAsia="SimSun" w:cs="SimSun"/>
                <w:sz w:val="17"/>
                <w:szCs w:val="17"/>
                <w:spacing w:val="-6"/>
              </w:rPr>
              <w:t>弱</w:t>
            </w:r>
          </w:p>
        </w:tc>
        <w:tc>
          <w:tcPr>
            <w:tcW w:w="3349" w:type="dxa"/>
            <w:vAlign w:val="top"/>
          </w:tcPr>
          <w:p>
            <w:pPr>
              <w:ind w:left="89"/>
              <w:spacing w:before="97" w:line="220" w:lineRule="auto"/>
              <w:rPr>
                <w:rFonts w:ascii="SimSun" w:hAnsi="SimSun" w:eastAsia="SimSun" w:cs="SimSun"/>
                <w:sz w:val="17"/>
                <w:szCs w:val="17"/>
              </w:rPr>
            </w:pPr>
            <w:r>
              <w:rPr>
                <w:rFonts w:ascii="SimSun" w:hAnsi="SimSun" w:eastAsia="SimSun" w:cs="SimSun"/>
                <w:sz w:val="17"/>
                <w:szCs w:val="17"/>
              </w:rPr>
              <w:t>疼痛程度及其对日常活动的影响</w:t>
            </w:r>
          </w:p>
        </w:tc>
      </w:tr>
      <w:tr>
        <w:trPr>
          <w:trHeight w:val="349" w:hRule="atLeast"/>
        </w:trPr>
        <w:tc>
          <w:tcPr>
            <w:tcW w:w="1098" w:type="dxa"/>
            <w:vAlign w:val="top"/>
          </w:tcPr>
          <w:p>
            <w:pPr>
              <w:ind w:left="89"/>
              <w:spacing w:before="97" w:line="219" w:lineRule="auto"/>
              <w:rPr>
                <w:rFonts w:ascii="SimSun" w:hAnsi="SimSun" w:eastAsia="SimSun" w:cs="SimSun"/>
                <w:sz w:val="17"/>
                <w:szCs w:val="17"/>
              </w:rPr>
            </w:pPr>
            <w:r>
              <w:rPr>
                <w:rFonts w:ascii="SimSun" w:hAnsi="SimSun" w:eastAsia="SimSun" w:cs="SimSun"/>
                <w:sz w:val="17"/>
                <w:szCs w:val="17"/>
                <w:spacing w:val="-2"/>
              </w:rPr>
              <w:t>精神健康</w:t>
            </w:r>
          </w:p>
        </w:tc>
        <w:tc>
          <w:tcPr>
            <w:tcW w:w="2218" w:type="dxa"/>
            <w:vAlign w:val="top"/>
          </w:tcPr>
          <w:p>
            <w:pPr>
              <w:ind w:left="341"/>
              <w:spacing w:before="96" w:line="216" w:lineRule="auto"/>
              <w:rPr>
                <w:rFonts w:ascii="SimSun" w:hAnsi="SimSun" w:eastAsia="SimSun" w:cs="SimSun"/>
                <w:sz w:val="17"/>
                <w:szCs w:val="17"/>
              </w:rPr>
            </w:pPr>
            <w:r>
              <w:rPr>
                <w:rFonts w:ascii="SimSun" w:hAnsi="SimSun" w:eastAsia="SimSun" w:cs="SimSun"/>
                <w:sz w:val="17"/>
                <w:szCs w:val="17"/>
                <w:spacing w:val="-1"/>
              </w:rPr>
              <w:t>mental health,MH</w:t>
            </w:r>
          </w:p>
        </w:tc>
        <w:tc>
          <w:tcPr>
            <w:tcW w:w="1775" w:type="dxa"/>
            <w:vAlign w:val="top"/>
          </w:tcPr>
          <w:p>
            <w:pPr>
              <w:ind w:left="353"/>
              <w:spacing w:before="100" w:line="222" w:lineRule="auto"/>
              <w:rPr>
                <w:rFonts w:ascii="SimSun" w:hAnsi="SimSun" w:eastAsia="SimSun" w:cs="SimSun"/>
                <w:sz w:val="17"/>
                <w:szCs w:val="17"/>
              </w:rPr>
            </w:pPr>
            <w:r>
              <w:rPr>
                <w:rFonts w:ascii="SimSun" w:hAnsi="SimSun" w:eastAsia="SimSun" w:cs="SimSun"/>
                <w:sz w:val="17"/>
                <w:szCs w:val="17"/>
                <w:spacing w:val="-5"/>
              </w:rPr>
              <w:t>弱</w:t>
            </w:r>
            <w:r>
              <w:rPr>
                <w:rFonts w:ascii="SimSun" w:hAnsi="SimSun" w:eastAsia="SimSun" w:cs="SimSun"/>
                <w:sz w:val="17"/>
                <w:szCs w:val="17"/>
              </w:rPr>
              <w:t xml:space="preserve">         </w:t>
            </w:r>
            <w:r>
              <w:rPr>
                <w:rFonts w:ascii="SimSun" w:hAnsi="SimSun" w:eastAsia="SimSun" w:cs="SimSun"/>
                <w:sz w:val="17"/>
                <w:szCs w:val="17"/>
                <w:spacing w:val="-5"/>
              </w:rPr>
              <w:t>强</w:t>
            </w:r>
          </w:p>
        </w:tc>
        <w:tc>
          <w:tcPr>
            <w:tcW w:w="3349" w:type="dxa"/>
            <w:vAlign w:val="top"/>
          </w:tcPr>
          <w:p>
            <w:pPr>
              <w:ind w:left="89"/>
              <w:spacing w:before="99" w:line="219" w:lineRule="auto"/>
              <w:rPr>
                <w:rFonts w:ascii="SimSun" w:hAnsi="SimSun" w:eastAsia="SimSun" w:cs="SimSun"/>
                <w:sz w:val="17"/>
                <w:szCs w:val="17"/>
              </w:rPr>
            </w:pPr>
            <w:r>
              <w:rPr>
                <w:rFonts w:ascii="SimSun" w:hAnsi="SimSun" w:eastAsia="SimSun" w:cs="SimSun"/>
                <w:sz w:val="17"/>
                <w:szCs w:val="17"/>
                <w:spacing w:val="-2"/>
              </w:rPr>
              <w:t>心理压抑和良好适应</w:t>
            </w:r>
          </w:p>
        </w:tc>
      </w:tr>
      <w:tr>
        <w:trPr>
          <w:trHeight w:val="354" w:hRule="atLeast"/>
        </w:trPr>
        <w:tc>
          <w:tcPr>
            <w:tcW w:w="1098" w:type="dxa"/>
            <w:vAlign w:val="top"/>
          </w:tcPr>
          <w:p>
            <w:pPr>
              <w:ind w:left="89"/>
              <w:spacing w:before="100" w:line="220" w:lineRule="auto"/>
              <w:rPr>
                <w:rFonts w:ascii="SimSun" w:hAnsi="SimSun" w:eastAsia="SimSun" w:cs="SimSun"/>
                <w:sz w:val="17"/>
                <w:szCs w:val="17"/>
              </w:rPr>
            </w:pPr>
            <w:r>
              <w:rPr>
                <w:rFonts w:ascii="SimSun" w:hAnsi="SimSun" w:eastAsia="SimSun" w:cs="SimSun"/>
                <w:sz w:val="17"/>
                <w:szCs w:val="17"/>
                <w:spacing w:val="-2"/>
              </w:rPr>
              <w:t>情感职能</w:t>
            </w:r>
          </w:p>
        </w:tc>
        <w:tc>
          <w:tcPr>
            <w:tcW w:w="2218" w:type="dxa"/>
            <w:vAlign w:val="top"/>
          </w:tcPr>
          <w:p>
            <w:pPr>
              <w:ind w:left="341"/>
              <w:spacing w:before="97" w:line="216" w:lineRule="auto"/>
              <w:rPr>
                <w:rFonts w:ascii="SimSun" w:hAnsi="SimSun" w:eastAsia="SimSun" w:cs="SimSun"/>
                <w:sz w:val="17"/>
                <w:szCs w:val="17"/>
              </w:rPr>
            </w:pPr>
            <w:r>
              <w:rPr>
                <w:rFonts w:ascii="SimSun" w:hAnsi="SimSun" w:eastAsia="SimSun" w:cs="SimSun"/>
                <w:sz w:val="17"/>
                <w:szCs w:val="17"/>
                <w:spacing w:val="-1"/>
              </w:rPr>
              <w:t>role-emotional,RE</w:t>
            </w:r>
          </w:p>
        </w:tc>
        <w:tc>
          <w:tcPr>
            <w:tcW w:w="1775" w:type="dxa"/>
            <w:vAlign w:val="top"/>
          </w:tcPr>
          <w:p>
            <w:pPr>
              <w:ind w:left="353"/>
              <w:spacing w:before="101" w:line="222" w:lineRule="auto"/>
              <w:rPr>
                <w:rFonts w:ascii="SimSun" w:hAnsi="SimSun" w:eastAsia="SimSun" w:cs="SimSun"/>
                <w:sz w:val="17"/>
                <w:szCs w:val="17"/>
              </w:rPr>
            </w:pPr>
            <w:r>
              <w:rPr>
                <w:rFonts w:ascii="SimSun" w:hAnsi="SimSun" w:eastAsia="SimSun" w:cs="SimSun"/>
                <w:sz w:val="17"/>
                <w:szCs w:val="17"/>
                <w:spacing w:val="-5"/>
              </w:rPr>
              <w:t>弱</w:t>
            </w:r>
            <w:r>
              <w:rPr>
                <w:rFonts w:ascii="SimSun" w:hAnsi="SimSun" w:eastAsia="SimSun" w:cs="SimSun"/>
                <w:sz w:val="17"/>
                <w:szCs w:val="17"/>
              </w:rPr>
              <w:t xml:space="preserve">         </w:t>
            </w:r>
            <w:r>
              <w:rPr>
                <w:rFonts w:ascii="SimSun" w:hAnsi="SimSun" w:eastAsia="SimSun" w:cs="SimSun"/>
                <w:sz w:val="17"/>
                <w:szCs w:val="17"/>
                <w:spacing w:val="-5"/>
              </w:rPr>
              <w:t>强</w:t>
            </w:r>
          </w:p>
        </w:tc>
        <w:tc>
          <w:tcPr>
            <w:tcW w:w="3349" w:type="dxa"/>
            <w:vAlign w:val="top"/>
          </w:tcPr>
          <w:p>
            <w:pPr>
              <w:ind w:left="89"/>
              <w:spacing w:before="98" w:line="219" w:lineRule="auto"/>
              <w:rPr>
                <w:rFonts w:ascii="SimSun" w:hAnsi="SimSun" w:eastAsia="SimSun" w:cs="SimSun"/>
                <w:sz w:val="17"/>
                <w:szCs w:val="17"/>
              </w:rPr>
            </w:pPr>
            <w:r>
              <w:rPr>
                <w:rFonts w:ascii="SimSun" w:hAnsi="SimSun" w:eastAsia="SimSun" w:cs="SimSun"/>
                <w:sz w:val="17"/>
                <w:szCs w:val="17"/>
              </w:rPr>
              <w:t>因情感原因角色活动受限</w:t>
            </w:r>
          </w:p>
        </w:tc>
      </w:tr>
      <w:tr>
        <w:trPr>
          <w:trHeight w:val="354" w:hRule="atLeast"/>
        </w:trPr>
        <w:tc>
          <w:tcPr>
            <w:tcW w:w="1098" w:type="dxa"/>
            <w:vAlign w:val="top"/>
          </w:tcPr>
          <w:p>
            <w:pPr>
              <w:ind w:left="89"/>
              <w:spacing w:before="105" w:line="219" w:lineRule="auto"/>
              <w:rPr>
                <w:rFonts w:ascii="SimSun" w:hAnsi="SimSun" w:eastAsia="SimSun" w:cs="SimSun"/>
                <w:sz w:val="17"/>
                <w:szCs w:val="17"/>
              </w:rPr>
            </w:pPr>
            <w:r>
              <w:rPr>
                <w:rFonts w:ascii="SimSun" w:hAnsi="SimSun" w:eastAsia="SimSun" w:cs="SimSun"/>
                <w:sz w:val="17"/>
                <w:szCs w:val="17"/>
                <w:spacing w:val="7"/>
              </w:rPr>
              <w:t>活力</w:t>
            </w:r>
          </w:p>
        </w:tc>
        <w:tc>
          <w:tcPr>
            <w:tcW w:w="2218" w:type="dxa"/>
            <w:vAlign w:val="top"/>
          </w:tcPr>
          <w:p>
            <w:pPr>
              <w:ind w:left="341"/>
              <w:spacing w:before="101" w:line="215" w:lineRule="auto"/>
              <w:rPr>
                <w:rFonts w:ascii="SimSun" w:hAnsi="SimSun" w:eastAsia="SimSun" w:cs="SimSun"/>
                <w:sz w:val="17"/>
                <w:szCs w:val="17"/>
              </w:rPr>
            </w:pPr>
            <w:r>
              <w:rPr>
                <w:rFonts w:ascii="SimSun" w:hAnsi="SimSun" w:eastAsia="SimSun" w:cs="SimSun"/>
                <w:sz w:val="17"/>
                <w:szCs w:val="17"/>
                <w:spacing w:val="-1"/>
              </w:rPr>
              <w:t>vitality,VT</w:t>
            </w:r>
          </w:p>
        </w:tc>
        <w:tc>
          <w:tcPr>
            <w:tcW w:w="1775" w:type="dxa"/>
            <w:vAlign w:val="top"/>
          </w:tcPr>
          <w:p>
            <w:pPr>
              <w:ind w:left="353"/>
              <w:spacing w:before="106" w:line="220" w:lineRule="auto"/>
              <w:rPr>
                <w:rFonts w:ascii="SimSun" w:hAnsi="SimSun" w:eastAsia="SimSun" w:cs="SimSun"/>
                <w:sz w:val="17"/>
                <w:szCs w:val="17"/>
              </w:rPr>
            </w:pPr>
            <w:r>
              <w:rPr>
                <w:rFonts w:ascii="SimSun" w:hAnsi="SimSun" w:eastAsia="SimSun" w:cs="SimSun"/>
                <w:sz w:val="17"/>
                <w:szCs w:val="17"/>
                <w:spacing w:val="-12"/>
              </w:rPr>
              <w:t>中</w:t>
            </w:r>
            <w:r>
              <w:rPr>
                <w:rFonts w:ascii="SimSun" w:hAnsi="SimSun" w:eastAsia="SimSun" w:cs="SimSun"/>
                <w:sz w:val="17"/>
                <w:szCs w:val="17"/>
                <w:spacing w:val="2"/>
              </w:rPr>
              <w:t xml:space="preserve">         </w:t>
            </w:r>
            <w:r>
              <w:rPr>
                <w:rFonts w:ascii="SimSun" w:hAnsi="SimSun" w:eastAsia="SimSun" w:cs="SimSun"/>
                <w:sz w:val="17"/>
                <w:szCs w:val="17"/>
                <w:spacing w:val="-12"/>
              </w:rPr>
              <w:t>中</w:t>
            </w:r>
          </w:p>
        </w:tc>
        <w:tc>
          <w:tcPr>
            <w:tcW w:w="3349" w:type="dxa"/>
            <w:vAlign w:val="top"/>
          </w:tcPr>
          <w:p>
            <w:pPr>
              <w:ind w:left="89"/>
              <w:spacing w:before="104" w:line="219" w:lineRule="auto"/>
              <w:rPr>
                <w:rFonts w:ascii="SimSun" w:hAnsi="SimSun" w:eastAsia="SimSun" w:cs="SimSun"/>
                <w:sz w:val="17"/>
                <w:szCs w:val="17"/>
              </w:rPr>
            </w:pPr>
            <w:r>
              <w:rPr>
                <w:rFonts w:ascii="SimSun" w:hAnsi="SimSun" w:eastAsia="SimSun" w:cs="SimSun"/>
                <w:sz w:val="17"/>
                <w:szCs w:val="17"/>
                <w:spacing w:val="-1"/>
              </w:rPr>
              <w:t>个体对自身精力和疲劳程度的主观感受</w:t>
            </w:r>
          </w:p>
        </w:tc>
      </w:tr>
      <w:tr>
        <w:trPr>
          <w:trHeight w:val="349" w:hRule="atLeast"/>
        </w:trPr>
        <w:tc>
          <w:tcPr>
            <w:tcW w:w="1098" w:type="dxa"/>
            <w:vAlign w:val="top"/>
            <w:tcBorders>
              <w:bottom w:val="single" w:color="000000" w:sz="4" w:space="0"/>
            </w:tcBorders>
          </w:tcPr>
          <w:p>
            <w:pPr>
              <w:ind w:left="89"/>
              <w:spacing w:before="102" w:line="219" w:lineRule="auto"/>
              <w:rPr>
                <w:rFonts w:ascii="SimSun" w:hAnsi="SimSun" w:eastAsia="SimSun" w:cs="SimSun"/>
                <w:sz w:val="17"/>
                <w:szCs w:val="17"/>
              </w:rPr>
            </w:pPr>
            <w:r>
              <w:rPr>
                <w:rFonts w:ascii="SimSun" w:hAnsi="SimSun" w:eastAsia="SimSun" w:cs="SimSun"/>
                <w:sz w:val="17"/>
                <w:szCs w:val="17"/>
                <w:spacing w:val="-3"/>
              </w:rPr>
              <w:t>总体健康</w:t>
            </w:r>
          </w:p>
        </w:tc>
        <w:tc>
          <w:tcPr>
            <w:tcW w:w="2218" w:type="dxa"/>
            <w:vAlign w:val="top"/>
            <w:tcBorders>
              <w:bottom w:val="single" w:color="000000" w:sz="4" w:space="0"/>
            </w:tcBorders>
          </w:tcPr>
          <w:p>
            <w:pPr>
              <w:ind w:left="341"/>
              <w:spacing w:before="96" w:line="214" w:lineRule="auto"/>
              <w:rPr>
                <w:rFonts w:ascii="SimSun" w:hAnsi="SimSun" w:eastAsia="SimSun" w:cs="SimSun"/>
                <w:sz w:val="17"/>
                <w:szCs w:val="17"/>
              </w:rPr>
            </w:pPr>
            <w:r>
              <w:rPr>
                <w:rFonts w:ascii="SimSun" w:hAnsi="SimSun" w:eastAsia="SimSun" w:cs="SimSun"/>
                <w:sz w:val="17"/>
                <w:szCs w:val="17"/>
                <w:spacing w:val="-1"/>
              </w:rPr>
              <w:t>general health,GH</w:t>
            </w:r>
          </w:p>
        </w:tc>
        <w:tc>
          <w:tcPr>
            <w:tcW w:w="1775" w:type="dxa"/>
            <w:vAlign w:val="top"/>
            <w:tcBorders>
              <w:bottom w:val="single" w:color="000000" w:sz="4" w:space="0"/>
            </w:tcBorders>
          </w:tcPr>
          <w:p>
            <w:pPr>
              <w:ind w:left="353"/>
              <w:spacing w:before="102" w:line="220" w:lineRule="auto"/>
              <w:rPr>
                <w:rFonts w:ascii="SimSun" w:hAnsi="SimSun" w:eastAsia="SimSun" w:cs="SimSun"/>
                <w:sz w:val="17"/>
                <w:szCs w:val="17"/>
              </w:rPr>
            </w:pPr>
            <w:r>
              <w:rPr>
                <w:rFonts w:ascii="SimSun" w:hAnsi="SimSun" w:eastAsia="SimSun" w:cs="SimSun"/>
                <w:sz w:val="17"/>
                <w:szCs w:val="17"/>
                <w:spacing w:val="-12"/>
              </w:rPr>
              <w:t>中</w:t>
            </w:r>
            <w:r>
              <w:rPr>
                <w:rFonts w:ascii="SimSun" w:hAnsi="SimSun" w:eastAsia="SimSun" w:cs="SimSun"/>
                <w:sz w:val="17"/>
                <w:szCs w:val="17"/>
                <w:spacing w:val="2"/>
              </w:rPr>
              <w:t xml:space="preserve">         </w:t>
            </w:r>
            <w:r>
              <w:rPr>
                <w:rFonts w:ascii="SimSun" w:hAnsi="SimSun" w:eastAsia="SimSun" w:cs="SimSun"/>
                <w:sz w:val="17"/>
                <w:szCs w:val="17"/>
                <w:spacing w:val="-12"/>
              </w:rPr>
              <w:t>中</w:t>
            </w:r>
          </w:p>
        </w:tc>
        <w:tc>
          <w:tcPr>
            <w:tcW w:w="3349" w:type="dxa"/>
            <w:vAlign w:val="top"/>
            <w:tcBorders>
              <w:bottom w:val="single" w:color="000000" w:sz="4" w:space="0"/>
            </w:tcBorders>
          </w:tcPr>
          <w:p>
            <w:pPr>
              <w:ind w:left="89"/>
              <w:spacing w:before="100" w:line="218" w:lineRule="auto"/>
              <w:rPr>
                <w:rFonts w:ascii="SimSun" w:hAnsi="SimSun" w:eastAsia="SimSun" w:cs="SimSun"/>
                <w:sz w:val="17"/>
                <w:szCs w:val="17"/>
              </w:rPr>
            </w:pPr>
            <w:r>
              <w:rPr>
                <w:rFonts w:ascii="SimSun" w:hAnsi="SimSun" w:eastAsia="SimSun" w:cs="SimSun"/>
                <w:sz w:val="17"/>
                <w:szCs w:val="17"/>
                <w:spacing w:val="-1"/>
              </w:rPr>
              <w:t>个体对自身健康及发展趋势的评价</w:t>
            </w:r>
          </w:p>
        </w:tc>
      </w:tr>
    </w:tbl>
    <w:p>
      <w:pPr>
        <w:spacing w:line="359" w:lineRule="auto"/>
        <w:rPr>
          <w:rFonts w:ascii="Arial"/>
          <w:sz w:val="21"/>
        </w:rPr>
      </w:pPr>
      <w:r/>
    </w:p>
    <w:p>
      <w:pPr>
        <w:ind w:left="59" w:right="1043" w:firstLine="409"/>
        <w:spacing w:before="63" w:line="373" w:lineRule="auto"/>
        <w:jc w:val="both"/>
        <w:rPr>
          <w:rFonts w:ascii="SimSun" w:hAnsi="SimSun" w:eastAsia="SimSun" w:cs="SimSun"/>
          <w:sz w:val="19"/>
          <w:szCs w:val="19"/>
        </w:rPr>
      </w:pPr>
      <w:r>
        <w:rPr>
          <w:rFonts w:ascii="SimSun" w:hAnsi="SimSun" w:eastAsia="SimSun" w:cs="SimSun"/>
          <w:sz w:val="19"/>
          <w:szCs w:val="19"/>
          <w:spacing w:val="2"/>
        </w:rPr>
        <w:t>1991年，由国际生命质量评价项目</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international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assessment</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IQOLA</w:t>
      </w:r>
      <w:r>
        <w:rPr>
          <w:rFonts w:ascii="Times New Roman" w:hAnsi="Times New Roman" w:eastAsia="Times New Roman" w:cs="Times New Roman"/>
          <w:sz w:val="19"/>
          <w:szCs w:val="19"/>
          <w:spacing w:val="2"/>
        </w:rPr>
        <w:t>)</w:t>
      </w:r>
      <w:r>
        <w:rPr>
          <w:rFonts w:ascii="SimSun" w:hAnsi="SimSun" w:eastAsia="SimSun" w:cs="SimSun"/>
          <w:sz w:val="19"/>
          <w:szCs w:val="19"/>
          <w:spacing w:val="2"/>
        </w:rPr>
        <w:t>发起，制定标准</w:t>
      </w:r>
      <w:r>
        <w:rPr>
          <w:rFonts w:ascii="SimSun" w:hAnsi="SimSun" w:eastAsia="SimSun" w:cs="SimSun"/>
          <w:sz w:val="19"/>
          <w:szCs w:val="19"/>
        </w:rPr>
        <w:t xml:space="preserve"> </w:t>
      </w:r>
      <w:r>
        <w:rPr>
          <w:rFonts w:ascii="SimSun" w:hAnsi="SimSun" w:eastAsia="SimSun" w:cs="SimSun"/>
          <w:sz w:val="19"/>
          <w:szCs w:val="19"/>
          <w:spacing w:val="3"/>
        </w:rPr>
        <w:t>程序，包括翻译、性能测试、常模制定3个阶段，研究</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3"/>
        </w:rPr>
        <w:t>-36</w:t>
      </w:r>
      <w:r>
        <w:rPr>
          <w:rFonts w:ascii="Times New Roman" w:hAnsi="Times New Roman" w:eastAsia="Times New Roman" w:cs="Times New Roman"/>
          <w:sz w:val="19"/>
          <w:szCs w:val="19"/>
          <w:spacing w:val="20"/>
        </w:rPr>
        <w:t xml:space="preserve"> </w:t>
      </w:r>
      <w:r>
        <w:rPr>
          <w:rFonts w:ascii="SimSun" w:hAnsi="SimSun" w:eastAsia="SimSun" w:cs="SimSun"/>
          <w:sz w:val="19"/>
          <w:szCs w:val="19"/>
          <w:spacing w:val="3"/>
        </w:rPr>
        <w:t>量表在其他国家的适用情况，以</w:t>
      </w:r>
      <w:r>
        <w:rPr>
          <w:rFonts w:ascii="SimSun" w:hAnsi="SimSun" w:eastAsia="SimSun" w:cs="SimSun"/>
          <w:sz w:val="19"/>
          <w:szCs w:val="19"/>
          <w:spacing w:val="2"/>
        </w:rPr>
        <w:t>利于多国</w:t>
      </w:r>
      <w:r>
        <w:rPr>
          <w:rFonts w:ascii="SimSun" w:hAnsi="SimSun" w:eastAsia="SimSun" w:cs="SimSun"/>
          <w:sz w:val="19"/>
          <w:szCs w:val="19"/>
        </w:rPr>
        <w:t xml:space="preserve"> </w:t>
      </w:r>
      <w:r>
        <w:rPr>
          <w:rFonts w:ascii="SimSun" w:hAnsi="SimSun" w:eastAsia="SimSun" w:cs="SimSun"/>
          <w:sz w:val="19"/>
          <w:szCs w:val="19"/>
          <w:spacing w:val="8"/>
        </w:rPr>
        <w:t>临床试验和国际比较研究，同时使</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8"/>
        </w:rPr>
        <w:t>-36</w:t>
      </w:r>
      <w:r>
        <w:rPr>
          <w:rFonts w:ascii="Times New Roman" w:hAnsi="Times New Roman" w:eastAsia="Times New Roman" w:cs="Times New Roman"/>
          <w:sz w:val="19"/>
          <w:szCs w:val="19"/>
          <w:spacing w:val="29"/>
          <w:w w:val="101"/>
        </w:rPr>
        <w:t xml:space="preserve"> </w:t>
      </w:r>
      <w:r>
        <w:rPr>
          <w:rFonts w:ascii="SimSun" w:hAnsi="SimSun" w:eastAsia="SimSun" w:cs="SimSun"/>
          <w:sz w:val="19"/>
          <w:szCs w:val="19"/>
          <w:spacing w:val="8"/>
        </w:rPr>
        <w:t>量表</w:t>
      </w:r>
      <w:r>
        <w:rPr>
          <w:rFonts w:ascii="SimSun" w:hAnsi="SimSun" w:eastAsia="SimSun" w:cs="SimSun"/>
          <w:sz w:val="19"/>
          <w:szCs w:val="19"/>
          <w:spacing w:val="7"/>
        </w:rPr>
        <w:t>在各国的运用达到统一</w:t>
      </w:r>
      <w:r>
        <w:rPr>
          <w:rFonts w:ascii="SimSun" w:hAnsi="SimSun" w:eastAsia="SimSun" w:cs="SimSun"/>
          <w:sz w:val="19"/>
          <w:szCs w:val="19"/>
          <w:spacing w:val="-53"/>
        </w:rPr>
        <w:t xml:space="preserve"> </w:t>
      </w:r>
      <w:r>
        <w:rPr>
          <w:rFonts w:ascii="SimSun" w:hAnsi="SimSun" w:eastAsia="SimSun" w:cs="SimSun"/>
          <w:sz w:val="19"/>
          <w:szCs w:val="19"/>
          <w:spacing w:val="7"/>
        </w:rPr>
        <w:t>的程序化管理。</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7"/>
        </w:rPr>
        <w:t>-36</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7"/>
        </w:rPr>
        <w:t>量表有</w:t>
      </w:r>
      <w:r>
        <w:rPr>
          <w:rFonts w:ascii="SimSun" w:hAnsi="SimSun" w:eastAsia="SimSun" w:cs="SimSun"/>
          <w:sz w:val="19"/>
          <w:szCs w:val="19"/>
        </w:rPr>
        <w:t xml:space="preserve"> </w:t>
      </w:r>
      <w:r>
        <w:rPr>
          <w:rFonts w:ascii="SimSun" w:hAnsi="SimSun" w:eastAsia="SimSun" w:cs="SimSun"/>
          <w:sz w:val="19"/>
          <w:szCs w:val="19"/>
          <w:spacing w:val="10"/>
        </w:rPr>
        <w:t>超过60个国家不同的语言版本，是一个被普遍认可的生命质量测评量表，它的改良版</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9"/>
        </w:rPr>
        <w:t>-36  V2 </w:t>
      </w:r>
      <w:r>
        <w:rPr>
          <w:rFonts w:ascii="SimSun" w:hAnsi="SimSun" w:eastAsia="SimSun" w:cs="SimSun"/>
          <w:sz w:val="19"/>
          <w:szCs w:val="19"/>
          <w:spacing w:val="9"/>
        </w:rPr>
        <w:t>和</w:t>
      </w:r>
      <w:r>
        <w:rPr>
          <w:rFonts w:ascii="SimSun" w:hAnsi="SimSun" w:eastAsia="SimSun" w:cs="SimSun"/>
          <w:sz w:val="19"/>
          <w:szCs w:val="19"/>
        </w:rPr>
        <w:t xml:space="preserve"> </w:t>
      </w:r>
      <w:r>
        <w:rPr>
          <w:rFonts w:ascii="SimSun" w:hAnsi="SimSun" w:eastAsia="SimSun" w:cs="SimSun"/>
          <w:sz w:val="19"/>
          <w:szCs w:val="19"/>
          <w:spacing w:val="13"/>
        </w:rPr>
        <w:t>简化版</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13"/>
        </w:rPr>
        <w:t>-12</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3"/>
        </w:rPr>
        <w:t>也已被开发并广泛使用。浙江大学社会医学研究所首先在全国年会上报告了大陆版</w:t>
      </w:r>
      <w:r>
        <w:rPr>
          <w:rFonts w:ascii="SimSun" w:hAnsi="SimSun" w:eastAsia="SimSun" w:cs="SimSun"/>
          <w:sz w:val="19"/>
          <w:szCs w:val="19"/>
        </w:rPr>
        <w:t xml:space="preserve"> </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6"/>
        </w:rPr>
        <w:t>-36 </w:t>
      </w:r>
      <w:r>
        <w:rPr>
          <w:rFonts w:ascii="SimSun" w:hAnsi="SimSun" w:eastAsia="SimSun" w:cs="SimSun"/>
          <w:sz w:val="19"/>
          <w:szCs w:val="19"/>
          <w:spacing w:val="6"/>
        </w:rPr>
        <w:t>量表研制成果，近年来被国内外医疗科研机构广泛</w:t>
      </w:r>
      <w:r>
        <w:rPr>
          <w:rFonts w:ascii="SimSun" w:hAnsi="SimSun" w:eastAsia="SimSun" w:cs="SimSun"/>
          <w:sz w:val="19"/>
          <w:szCs w:val="19"/>
          <w:spacing w:val="5"/>
        </w:rPr>
        <w:t>应用。</w:t>
      </w:r>
    </w:p>
    <w:p>
      <w:pPr>
        <w:pStyle w:val="BodyText"/>
        <w:ind w:left="569"/>
        <w:spacing w:before="24" w:line="221" w:lineRule="auto"/>
        <w:rPr/>
      </w:pPr>
      <w:r>
        <w:rPr>
          <w:spacing w:val="25"/>
        </w:rPr>
        <w:t>(三)世界卫生组织生存质量测定量表</w:t>
      </w:r>
    </w:p>
    <w:p>
      <w:pPr>
        <w:ind w:left="59" w:right="1059" w:firstLine="409"/>
        <w:spacing w:before="133" w:line="375" w:lineRule="auto"/>
        <w:rPr>
          <w:rFonts w:ascii="SimSun" w:hAnsi="SimSun" w:eastAsia="SimSun" w:cs="SimSun"/>
          <w:sz w:val="19"/>
          <w:szCs w:val="19"/>
        </w:rPr>
      </w:pPr>
      <w:r>
        <w:rPr>
          <w:rFonts w:ascii="SimSun" w:hAnsi="SimSun" w:eastAsia="SimSun" w:cs="SimSun"/>
          <w:sz w:val="19"/>
          <w:szCs w:val="19"/>
          <w:spacing w:val="13"/>
        </w:rPr>
        <w:t>世界卫生组织生存质量测定量表</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assessment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instrument</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WHOQOL</w:t>
      </w:r>
      <w:r>
        <w:rPr>
          <w:rFonts w:ascii="Times New Roman" w:hAnsi="Times New Roman" w:eastAsia="Times New Roman" w:cs="Times New Roman"/>
          <w:sz w:val="19"/>
          <w:szCs w:val="19"/>
          <w:spacing w:val="13"/>
        </w:rPr>
        <w:t>)</w:t>
      </w:r>
      <w:r>
        <w:rPr>
          <w:rFonts w:ascii="SimSun" w:hAnsi="SimSun" w:eastAsia="SimSun" w:cs="SimSun"/>
          <w:sz w:val="19"/>
          <w:szCs w:val="19"/>
          <w:spacing w:val="13"/>
        </w:rPr>
        <w:t>是</w:t>
      </w:r>
      <w:r>
        <w:rPr>
          <w:rFonts w:ascii="SimSun" w:hAnsi="SimSun" w:eastAsia="SimSun" w:cs="SimSun"/>
          <w:sz w:val="19"/>
          <w:szCs w:val="19"/>
        </w:rPr>
        <w:t xml:space="preserve"> </w:t>
      </w:r>
      <w:r>
        <w:rPr>
          <w:rFonts w:ascii="Times New Roman" w:hAnsi="Times New Roman" w:eastAsia="Times New Roman" w:cs="Times New Roman"/>
          <w:sz w:val="19"/>
          <w:szCs w:val="19"/>
        </w:rPr>
        <w:t>WHO</w:t>
      </w:r>
      <w:r>
        <w:rPr>
          <w:rFonts w:ascii="SimSun" w:hAnsi="SimSun" w:eastAsia="SimSun" w:cs="SimSun"/>
          <w:sz w:val="19"/>
          <w:szCs w:val="19"/>
          <w:spacing w:val="12"/>
        </w:rPr>
        <w:t>组织20余个处于不同文化背景、不同经济发展水平的国家和</w:t>
      </w:r>
      <w:r>
        <w:rPr>
          <w:rFonts w:ascii="SimSun" w:hAnsi="SimSun" w:eastAsia="SimSun" w:cs="SimSun"/>
          <w:sz w:val="19"/>
          <w:szCs w:val="19"/>
          <w:spacing w:val="11"/>
        </w:rPr>
        <w:t>地区的研究中心共同研制的，用</w:t>
      </w:r>
      <w:r>
        <w:rPr>
          <w:rFonts w:ascii="SimSun" w:hAnsi="SimSun" w:eastAsia="SimSun" w:cs="SimSun"/>
          <w:sz w:val="19"/>
          <w:szCs w:val="19"/>
        </w:rPr>
        <w:t xml:space="preserve"> </w:t>
      </w:r>
      <w:r>
        <w:rPr>
          <w:rFonts w:ascii="SimSun" w:hAnsi="SimSun" w:eastAsia="SimSun" w:cs="SimSun"/>
          <w:sz w:val="19"/>
          <w:szCs w:val="19"/>
          <w:spacing w:val="6"/>
        </w:rPr>
        <w:t>于测量个体与健康有关的生存质量。目前，已经研制成的量</w:t>
      </w:r>
      <w:r>
        <w:rPr>
          <w:rFonts w:ascii="SimSun" w:hAnsi="SimSun" w:eastAsia="SimSun" w:cs="SimSun"/>
          <w:sz w:val="19"/>
          <w:szCs w:val="19"/>
          <w:spacing w:val="5"/>
        </w:rPr>
        <w:t>表有</w:t>
      </w:r>
      <w:r>
        <w:rPr>
          <w:rFonts w:ascii="SimSun" w:hAnsi="SimSun" w:eastAsia="SimSun" w:cs="SimSun"/>
          <w:sz w:val="19"/>
          <w:szCs w:val="19"/>
          <w:spacing w:val="-55"/>
        </w:rPr>
        <w:t xml:space="preserve"> </w:t>
      </w:r>
      <w:r>
        <w:rPr>
          <w:rFonts w:ascii="SimSun" w:hAnsi="SimSun" w:eastAsia="SimSun" w:cs="SimSun"/>
          <w:sz w:val="19"/>
          <w:szCs w:val="19"/>
        </w:rPr>
        <w:t>WHOQOL</w:t>
      </w:r>
      <w:r>
        <w:rPr>
          <w:rFonts w:ascii="SimSun" w:hAnsi="SimSun" w:eastAsia="SimSun" w:cs="SimSun"/>
          <w:sz w:val="19"/>
          <w:szCs w:val="19"/>
          <w:spacing w:val="5"/>
        </w:rPr>
        <w:t>-100</w:t>
      </w:r>
      <w:r>
        <w:rPr>
          <w:rFonts w:ascii="SimSun" w:hAnsi="SimSun" w:eastAsia="SimSun" w:cs="SimSun"/>
          <w:sz w:val="19"/>
          <w:szCs w:val="19"/>
          <w:spacing w:val="40"/>
        </w:rPr>
        <w:t xml:space="preserve">  </w:t>
      </w:r>
      <w:r>
        <w:rPr>
          <w:rFonts w:ascii="SimSun" w:hAnsi="SimSun" w:eastAsia="SimSun" w:cs="SimSun"/>
          <w:sz w:val="19"/>
          <w:szCs w:val="19"/>
          <w:spacing w:val="5"/>
        </w:rPr>
        <w:t>和</w:t>
      </w:r>
      <w:r>
        <w:rPr>
          <w:rFonts w:ascii="SimSun" w:hAnsi="SimSun" w:eastAsia="SimSun" w:cs="SimSun"/>
          <w:sz w:val="19"/>
          <w:szCs w:val="19"/>
          <w:spacing w:val="-15"/>
        </w:rPr>
        <w:t xml:space="preserve"> </w:t>
      </w:r>
      <w:r>
        <w:rPr>
          <w:rFonts w:ascii="SimSun" w:hAnsi="SimSun" w:eastAsia="SimSun" w:cs="SimSun"/>
          <w:sz w:val="19"/>
          <w:szCs w:val="19"/>
        </w:rPr>
        <w:t>WHOQOL</w:t>
      </w:r>
      <w:r>
        <w:rPr>
          <w:rFonts w:ascii="SimSun" w:hAnsi="SimSun" w:eastAsia="SimSun" w:cs="SimSun"/>
          <w:sz w:val="19"/>
          <w:szCs w:val="19"/>
          <w:spacing w:val="5"/>
        </w:rPr>
        <w:t>-</w:t>
      </w:r>
      <w:r>
        <w:rPr>
          <w:rFonts w:ascii="SimSun" w:hAnsi="SimSun" w:eastAsia="SimSun" w:cs="SimSun"/>
          <w:sz w:val="19"/>
          <w:szCs w:val="19"/>
        </w:rPr>
        <w:t>BREF</w:t>
      </w:r>
      <w:r>
        <w:rPr>
          <w:rFonts w:ascii="SimSun" w:hAnsi="SimSun" w:eastAsia="SimSun" w:cs="SimSun"/>
          <w:sz w:val="19"/>
          <w:szCs w:val="19"/>
          <w:spacing w:val="5"/>
        </w:rPr>
        <w:t>。</w:t>
      </w:r>
    </w:p>
    <w:p>
      <w:pPr>
        <w:ind w:left="59" w:right="967"/>
        <w:spacing w:before="3" w:line="365" w:lineRule="auto"/>
        <w:rPr>
          <w:rFonts w:ascii="SimSun" w:hAnsi="SimSun" w:eastAsia="SimSun" w:cs="SimSun"/>
          <w:sz w:val="19"/>
          <w:szCs w:val="19"/>
        </w:rPr>
      </w:pPr>
      <w:r>
        <w:rPr>
          <w:rFonts w:ascii="SimSun" w:hAnsi="SimSun" w:eastAsia="SimSun" w:cs="SimSun"/>
          <w:sz w:val="19"/>
          <w:szCs w:val="19"/>
        </w:rPr>
        <w:t>WHOQOL</w:t>
      </w:r>
      <w:r>
        <w:rPr>
          <w:rFonts w:ascii="SimSun" w:hAnsi="SimSun" w:eastAsia="SimSun" w:cs="SimSun"/>
          <w:sz w:val="19"/>
          <w:szCs w:val="19"/>
          <w:spacing w:val="17"/>
        </w:rPr>
        <w:t>-100  包含100个条目，覆盖了6个领域的24个方面(表12-4),每个方面由4个条目构成，</w:t>
      </w:r>
      <w:r>
        <w:rPr>
          <w:rFonts w:ascii="SimSun" w:hAnsi="SimSun" w:eastAsia="SimSun" w:cs="SimSun"/>
          <w:sz w:val="19"/>
          <w:szCs w:val="19"/>
          <w:spacing w:val="18"/>
        </w:rPr>
        <w:t xml:space="preserve"> </w:t>
      </w:r>
      <w:r>
        <w:rPr>
          <w:rFonts w:ascii="SimSun" w:hAnsi="SimSun" w:eastAsia="SimSun" w:cs="SimSun"/>
          <w:sz w:val="19"/>
          <w:szCs w:val="19"/>
          <w:spacing w:val="9"/>
        </w:rPr>
        <w:t>分别从强度、频度、能力和评价4方面反映同一特质。此外，还</w:t>
      </w:r>
      <w:r>
        <w:rPr>
          <w:rFonts w:ascii="SimSun" w:hAnsi="SimSun" w:eastAsia="SimSun" w:cs="SimSun"/>
          <w:sz w:val="19"/>
          <w:szCs w:val="19"/>
          <w:spacing w:val="8"/>
        </w:rPr>
        <w:t>包括4个关于总体健康状况和生存质</w:t>
      </w:r>
      <w:r>
        <w:rPr>
          <w:rFonts w:ascii="SimSun" w:hAnsi="SimSun" w:eastAsia="SimSun" w:cs="SimSun"/>
          <w:sz w:val="19"/>
          <w:szCs w:val="19"/>
        </w:rPr>
        <w:t xml:space="preserve"> </w:t>
      </w:r>
      <w:r>
        <w:rPr>
          <w:rFonts w:ascii="SimSun" w:hAnsi="SimSun" w:eastAsia="SimSun" w:cs="SimSun"/>
          <w:sz w:val="19"/>
          <w:szCs w:val="19"/>
          <w:spacing w:val="4"/>
        </w:rPr>
        <w:t>量的问题。</w:t>
      </w:r>
      <w:r>
        <w:rPr>
          <w:rFonts w:ascii="SimSun" w:hAnsi="SimSun" w:eastAsia="SimSun" w:cs="SimSun"/>
          <w:sz w:val="19"/>
          <w:szCs w:val="19"/>
          <w:spacing w:val="-28"/>
        </w:rPr>
        <w:t xml:space="preserve"> </w:t>
      </w:r>
      <w:r>
        <w:rPr>
          <w:rFonts w:ascii="Times New Roman" w:hAnsi="Times New Roman" w:eastAsia="Times New Roman" w:cs="Times New Roman"/>
          <w:sz w:val="19"/>
          <w:szCs w:val="19"/>
        </w:rPr>
        <w:t>WHOQOL</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BREF</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是在</w:t>
      </w:r>
      <w:r>
        <w:rPr>
          <w:rFonts w:ascii="Times New Roman" w:hAnsi="Times New Roman" w:eastAsia="Times New Roman" w:cs="Times New Roman"/>
          <w:sz w:val="19"/>
          <w:szCs w:val="19"/>
        </w:rPr>
        <w:t>WHOQOL</w:t>
      </w:r>
      <w:r>
        <w:rPr>
          <w:rFonts w:ascii="Times New Roman" w:hAnsi="Times New Roman" w:eastAsia="Times New Roman" w:cs="Times New Roman"/>
          <w:sz w:val="19"/>
          <w:szCs w:val="19"/>
          <w:spacing w:val="4"/>
        </w:rPr>
        <w:t>-100</w:t>
      </w:r>
      <w:r>
        <w:rPr>
          <w:rFonts w:ascii="SimSun" w:hAnsi="SimSun" w:eastAsia="SimSun" w:cs="SimSun"/>
          <w:sz w:val="19"/>
          <w:szCs w:val="19"/>
          <w:spacing w:val="4"/>
        </w:rPr>
        <w:t>基础上发展起来的，保留了量表的全面性，仅包含26</w:t>
      </w:r>
      <w:r>
        <w:rPr>
          <w:rFonts w:ascii="SimSun" w:hAnsi="SimSun" w:eastAsia="SimSun" w:cs="SimSun"/>
          <w:sz w:val="19"/>
          <w:szCs w:val="19"/>
        </w:rPr>
        <w:t xml:space="preserve">  </w:t>
      </w:r>
      <w:r>
        <w:rPr>
          <w:rFonts w:ascii="SimSun" w:hAnsi="SimSun" w:eastAsia="SimSun" w:cs="SimSun"/>
          <w:sz w:val="19"/>
          <w:szCs w:val="19"/>
          <w:spacing w:val="6"/>
        </w:rPr>
        <w:t>个条目，简表各个领域的得分与</w:t>
      </w:r>
      <w:r>
        <w:rPr>
          <w:rFonts w:ascii="SimSun" w:hAnsi="SimSun" w:eastAsia="SimSun" w:cs="SimSun"/>
          <w:sz w:val="19"/>
          <w:szCs w:val="19"/>
          <w:spacing w:val="-51"/>
        </w:rPr>
        <w:t xml:space="preserve"> </w:t>
      </w:r>
      <w:r>
        <w:rPr>
          <w:rFonts w:ascii="SimSun" w:hAnsi="SimSun" w:eastAsia="SimSun" w:cs="SimSun"/>
          <w:sz w:val="19"/>
          <w:szCs w:val="19"/>
        </w:rPr>
        <w:t>WHOQOL</w:t>
      </w:r>
      <w:r>
        <w:rPr>
          <w:rFonts w:ascii="SimSun" w:hAnsi="SimSun" w:eastAsia="SimSun" w:cs="SimSun"/>
          <w:sz w:val="19"/>
          <w:szCs w:val="19"/>
          <w:spacing w:val="6"/>
        </w:rPr>
        <w:t>-100</w:t>
      </w:r>
      <w:r>
        <w:rPr>
          <w:rFonts w:ascii="SimSun" w:hAnsi="SimSun" w:eastAsia="SimSun" w:cs="SimSun"/>
          <w:sz w:val="19"/>
          <w:szCs w:val="19"/>
          <w:spacing w:val="41"/>
        </w:rPr>
        <w:t xml:space="preserve">  </w:t>
      </w:r>
      <w:r>
        <w:rPr>
          <w:rFonts w:ascii="SimSun" w:hAnsi="SimSun" w:eastAsia="SimSun" w:cs="SimSun"/>
          <w:sz w:val="19"/>
          <w:szCs w:val="19"/>
          <w:spacing w:val="6"/>
        </w:rPr>
        <w:t>量表相应领域的得分具有较高的相关性，</w:t>
      </w:r>
      <w:r>
        <w:rPr>
          <w:rFonts w:ascii="SimSun" w:hAnsi="SimSun" w:eastAsia="SimSun" w:cs="SimSun"/>
          <w:sz w:val="19"/>
          <w:szCs w:val="19"/>
          <w:spacing w:val="5"/>
        </w:rPr>
        <w:t>适用于生存</w:t>
      </w:r>
      <w:r>
        <w:rPr>
          <w:rFonts w:ascii="SimSun" w:hAnsi="SimSun" w:eastAsia="SimSun" w:cs="SimSun"/>
          <w:sz w:val="19"/>
          <w:szCs w:val="19"/>
        </w:rPr>
        <w:t xml:space="preserve">  </w:t>
      </w:r>
      <w:r>
        <w:rPr>
          <w:rFonts w:ascii="SimSun" w:hAnsi="SimSun" w:eastAsia="SimSun" w:cs="SimSun"/>
          <w:sz w:val="19"/>
          <w:szCs w:val="19"/>
          <w:spacing w:val="15"/>
        </w:rPr>
        <w:t>质量是众多兴趣变量之一的大型研究。中山大学卫生统</w:t>
      </w:r>
      <w:r>
        <w:rPr>
          <w:rFonts w:ascii="SimSun" w:hAnsi="SimSun" w:eastAsia="SimSun" w:cs="SimSun"/>
          <w:sz w:val="19"/>
          <w:szCs w:val="19"/>
          <w:spacing w:val="14"/>
        </w:rPr>
        <w:t>计学教研室主持研制了中文版</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WHOQOL</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 xml:space="preserve">   </w:t>
      </w:r>
      <w:r>
        <w:rPr>
          <w:rFonts w:ascii="SimSun" w:hAnsi="SimSun" w:eastAsia="SimSun" w:cs="SimSun"/>
          <w:sz w:val="19"/>
          <w:szCs w:val="19"/>
          <w:spacing w:val="13"/>
        </w:rPr>
        <w:t>100和</w:t>
      </w:r>
      <w:r>
        <w:rPr>
          <w:rFonts w:ascii="Times New Roman" w:hAnsi="Times New Roman" w:eastAsia="Times New Roman" w:cs="Times New Roman"/>
          <w:sz w:val="19"/>
          <w:szCs w:val="19"/>
        </w:rPr>
        <w:t>WHOQOL</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BREF</w:t>
      </w:r>
      <w:r>
        <w:rPr>
          <w:rFonts w:ascii="SimSun" w:hAnsi="SimSun" w:eastAsia="SimSun" w:cs="SimSun"/>
          <w:sz w:val="19"/>
          <w:szCs w:val="19"/>
          <w:spacing w:val="13"/>
        </w:rPr>
        <w:t>。</w:t>
      </w:r>
    </w:p>
    <w:p>
      <w:pPr>
        <w:spacing w:line="365" w:lineRule="auto"/>
        <w:sectPr>
          <w:pgSz w:w="11220" w:h="15870"/>
          <w:pgMar w:top="400" w:right="577" w:bottom="400" w:left="990" w:header="0" w:footer="0" w:gutter="0"/>
        </w:sectPr>
        <w:rPr>
          <w:rFonts w:ascii="SimSun" w:hAnsi="SimSun" w:eastAsia="SimSun" w:cs="SimSun"/>
          <w:sz w:val="19"/>
          <w:szCs w:val="19"/>
        </w:rPr>
      </w:pPr>
    </w:p>
    <w:p>
      <w:pPr>
        <w:spacing w:line="439" w:lineRule="auto"/>
        <w:rPr>
          <w:rFonts w:ascii="Arial"/>
          <w:sz w:val="21"/>
        </w:rPr>
      </w:pPr>
      <w:r/>
    </w:p>
    <w:p>
      <w:pPr>
        <w:pStyle w:val="BodyText"/>
        <w:ind w:left="3562"/>
        <w:spacing w:before="62" w:line="221" w:lineRule="auto"/>
        <w:rPr/>
      </w:pPr>
      <w:bookmarkStart w:name="bookmark440" w:id="294"/>
      <w:bookmarkEnd w:id="294"/>
      <w:r>
        <w:rPr>
          <w:b/>
          <w:bCs/>
          <w:spacing w:val="-16"/>
        </w:rPr>
        <w:t>表12-4</w:t>
      </w:r>
      <w:r>
        <w:rPr>
          <w:spacing w:val="-16"/>
        </w:rPr>
        <w:t xml:space="preserve">  </w:t>
      </w:r>
      <w:r>
        <w:rPr>
          <w:b/>
          <w:bCs/>
          <w:spacing w:val="-16"/>
        </w:rPr>
        <w:t>世界卫生组织生存质量测定量表的结构</w:t>
      </w:r>
    </w:p>
    <w:p>
      <w:pPr>
        <w:spacing w:line="134" w:lineRule="exact"/>
        <w:rPr/>
      </w:pPr>
      <w:r/>
    </w:p>
    <w:tbl>
      <w:tblPr>
        <w:tblStyle w:val="TableNormal"/>
        <w:tblW w:w="7860" w:type="dxa"/>
        <w:tblInd w:w="11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335"/>
        <w:gridCol w:w="4525"/>
      </w:tblGrid>
      <w:tr>
        <w:trPr>
          <w:trHeight w:val="754" w:hRule="atLeast"/>
        </w:trPr>
        <w:tc>
          <w:tcPr>
            <w:tcW w:w="3335" w:type="dxa"/>
            <w:vAlign w:val="top"/>
            <w:tcBorders>
              <w:top w:val="single" w:color="000000" w:sz="4" w:space="0"/>
            </w:tcBorders>
          </w:tcPr>
          <w:p>
            <w:pPr>
              <w:ind w:left="250"/>
              <w:spacing w:before="112" w:line="220" w:lineRule="auto"/>
              <w:rPr>
                <w:rFonts w:ascii="SimSun" w:hAnsi="SimSun" w:eastAsia="SimSun" w:cs="SimSun"/>
                <w:sz w:val="18"/>
                <w:szCs w:val="18"/>
              </w:rPr>
            </w:pPr>
            <w:r>
              <w:rPr>
                <w:rFonts w:ascii="SimSun" w:hAnsi="SimSun" w:eastAsia="SimSun" w:cs="SimSun"/>
                <w:sz w:val="18"/>
                <w:szCs w:val="18"/>
                <w:spacing w:val="1"/>
              </w:rPr>
              <w:t>I.生理领域</w:t>
            </w:r>
          </w:p>
          <w:p>
            <w:pPr>
              <w:ind w:left="250"/>
              <w:spacing w:before="166" w:line="221" w:lineRule="auto"/>
              <w:rPr>
                <w:rFonts w:ascii="SimSun" w:hAnsi="SimSun" w:eastAsia="SimSun" w:cs="SimSun"/>
                <w:sz w:val="18"/>
                <w:szCs w:val="18"/>
              </w:rPr>
            </w:pPr>
            <w:r>
              <w:rPr>
                <w:rFonts w:ascii="SimSun" w:hAnsi="SimSun" w:eastAsia="SimSun" w:cs="SimSun"/>
                <w:sz w:val="18"/>
                <w:szCs w:val="18"/>
              </w:rPr>
              <w:t>1.疼痛与不适</w:t>
            </w:r>
          </w:p>
        </w:tc>
        <w:tc>
          <w:tcPr>
            <w:tcW w:w="4525" w:type="dxa"/>
            <w:vAlign w:val="top"/>
            <w:tcBorders>
              <w:top w:val="single" w:color="000000" w:sz="4" w:space="0"/>
            </w:tcBorders>
          </w:tcPr>
          <w:p>
            <w:pPr>
              <w:ind w:left="655"/>
              <w:spacing w:before="111" w:line="219" w:lineRule="auto"/>
              <w:rPr>
                <w:rFonts w:ascii="SimSun" w:hAnsi="SimSun" w:eastAsia="SimSun" w:cs="SimSun"/>
                <w:sz w:val="18"/>
                <w:szCs w:val="18"/>
              </w:rPr>
            </w:pPr>
            <w:r>
              <w:rPr>
                <w:rFonts w:ascii="SimSun" w:hAnsi="SimSun" w:eastAsia="SimSun" w:cs="SimSun"/>
                <w:sz w:val="18"/>
                <w:szCs w:val="18"/>
              </w:rPr>
              <w:t>IV</w:t>
            </w:r>
            <w:r>
              <w:rPr>
                <w:rFonts w:ascii="SimSun" w:hAnsi="SimSun" w:eastAsia="SimSun" w:cs="SimSun"/>
                <w:sz w:val="18"/>
                <w:szCs w:val="18"/>
                <w:spacing w:val="1"/>
              </w:rPr>
              <w:t>.社会关系领域</w:t>
            </w:r>
          </w:p>
          <w:p>
            <w:pPr>
              <w:ind w:left="655"/>
              <w:spacing w:before="167" w:line="219" w:lineRule="auto"/>
              <w:rPr>
                <w:rFonts w:ascii="SimSun" w:hAnsi="SimSun" w:eastAsia="SimSun" w:cs="SimSun"/>
                <w:sz w:val="18"/>
                <w:szCs w:val="18"/>
              </w:rPr>
            </w:pPr>
            <w:r>
              <w:rPr>
                <w:rFonts w:ascii="SimSun" w:hAnsi="SimSun" w:eastAsia="SimSun" w:cs="SimSun"/>
                <w:sz w:val="18"/>
                <w:szCs w:val="18"/>
                <w:spacing w:val="2"/>
              </w:rPr>
              <w:t>13.个人关系</w:t>
            </w:r>
          </w:p>
        </w:tc>
      </w:tr>
      <w:tr>
        <w:trPr>
          <w:trHeight w:val="345" w:hRule="atLeast"/>
        </w:trPr>
        <w:tc>
          <w:tcPr>
            <w:tcW w:w="3335" w:type="dxa"/>
            <w:vAlign w:val="top"/>
          </w:tcPr>
          <w:p>
            <w:pPr>
              <w:ind w:left="250"/>
              <w:spacing w:before="87" w:line="219" w:lineRule="auto"/>
              <w:rPr>
                <w:rFonts w:ascii="SimSun" w:hAnsi="SimSun" w:eastAsia="SimSun" w:cs="SimSun"/>
                <w:sz w:val="18"/>
                <w:szCs w:val="18"/>
              </w:rPr>
            </w:pPr>
            <w:r>
              <w:rPr>
                <w:rFonts w:ascii="SimSun" w:hAnsi="SimSun" w:eastAsia="SimSun" w:cs="SimSun"/>
                <w:sz w:val="18"/>
                <w:szCs w:val="18"/>
                <w:spacing w:val="-2"/>
              </w:rPr>
              <w:t>2.精力与疲倦</w:t>
            </w:r>
          </w:p>
        </w:tc>
        <w:tc>
          <w:tcPr>
            <w:tcW w:w="4525" w:type="dxa"/>
            <w:vAlign w:val="top"/>
          </w:tcPr>
          <w:p>
            <w:pPr>
              <w:ind w:left="655"/>
              <w:spacing w:before="87" w:line="219" w:lineRule="auto"/>
              <w:rPr>
                <w:rFonts w:ascii="SimSun" w:hAnsi="SimSun" w:eastAsia="SimSun" w:cs="SimSun"/>
                <w:sz w:val="18"/>
                <w:szCs w:val="18"/>
              </w:rPr>
            </w:pPr>
            <w:r>
              <w:rPr>
                <w:rFonts w:ascii="SimSun" w:hAnsi="SimSun" w:eastAsia="SimSun" w:cs="SimSun"/>
                <w:sz w:val="18"/>
                <w:szCs w:val="18"/>
              </w:rPr>
              <w:t>14.所需社会支持的满足程度</w:t>
            </w:r>
          </w:p>
        </w:tc>
      </w:tr>
      <w:tr>
        <w:trPr>
          <w:trHeight w:val="698" w:hRule="atLeast"/>
        </w:trPr>
        <w:tc>
          <w:tcPr>
            <w:tcW w:w="3335" w:type="dxa"/>
            <w:vAlign w:val="top"/>
          </w:tcPr>
          <w:p>
            <w:pPr>
              <w:ind w:left="250"/>
              <w:spacing w:before="83" w:line="219" w:lineRule="auto"/>
              <w:rPr>
                <w:rFonts w:ascii="SimSun" w:hAnsi="SimSun" w:eastAsia="SimSun" w:cs="SimSun"/>
                <w:sz w:val="18"/>
                <w:szCs w:val="18"/>
              </w:rPr>
            </w:pPr>
            <w:r>
              <w:rPr>
                <w:rFonts w:ascii="SimSun" w:hAnsi="SimSun" w:eastAsia="SimSun" w:cs="SimSun"/>
                <w:sz w:val="18"/>
                <w:szCs w:val="18"/>
                <w:spacing w:val="1"/>
              </w:rPr>
              <w:t>3.睡眠与休息</w:t>
            </w:r>
          </w:p>
          <w:p>
            <w:pPr>
              <w:ind w:left="250"/>
              <w:spacing w:before="136" w:line="220" w:lineRule="auto"/>
              <w:rPr>
                <w:rFonts w:ascii="SimSun" w:hAnsi="SimSun" w:eastAsia="SimSun" w:cs="SimSun"/>
                <w:sz w:val="18"/>
                <w:szCs w:val="18"/>
              </w:rPr>
            </w:pPr>
            <w:r>
              <w:rPr>
                <w:rFonts w:ascii="SimSun" w:hAnsi="SimSun" w:eastAsia="SimSun" w:cs="SimSun"/>
                <w:sz w:val="18"/>
                <w:szCs w:val="18"/>
                <w:spacing w:val="1"/>
              </w:rPr>
              <w:t>Ⅱ.心理领域</w:t>
            </w:r>
          </w:p>
        </w:tc>
        <w:tc>
          <w:tcPr>
            <w:tcW w:w="4525" w:type="dxa"/>
            <w:vAlign w:val="top"/>
          </w:tcPr>
          <w:p>
            <w:pPr>
              <w:ind w:left="655"/>
              <w:spacing w:before="84" w:line="220" w:lineRule="auto"/>
              <w:rPr>
                <w:rFonts w:ascii="SimSun" w:hAnsi="SimSun" w:eastAsia="SimSun" w:cs="SimSun"/>
                <w:sz w:val="18"/>
                <w:szCs w:val="18"/>
              </w:rPr>
            </w:pPr>
            <w:r>
              <w:rPr>
                <w:rFonts w:ascii="SimSun" w:hAnsi="SimSun" w:eastAsia="SimSun" w:cs="SimSun"/>
                <w:sz w:val="18"/>
                <w:szCs w:val="18"/>
                <w:spacing w:val="1"/>
              </w:rPr>
              <w:t>15.性生活</w:t>
            </w:r>
          </w:p>
          <w:p>
            <w:pPr>
              <w:ind w:left="655"/>
              <w:spacing w:before="135" w:line="220" w:lineRule="auto"/>
              <w:rPr>
                <w:rFonts w:ascii="SimSun" w:hAnsi="SimSun" w:eastAsia="SimSun" w:cs="SimSun"/>
                <w:sz w:val="18"/>
                <w:szCs w:val="18"/>
              </w:rPr>
            </w:pPr>
            <w:r>
              <w:rPr>
                <w:rFonts w:ascii="SimSun" w:hAnsi="SimSun" w:eastAsia="SimSun" w:cs="SimSun"/>
                <w:sz w:val="18"/>
                <w:szCs w:val="18"/>
                <w:spacing w:val="-1"/>
              </w:rPr>
              <w:t>V.环境领域</w:t>
            </w:r>
          </w:p>
        </w:tc>
      </w:tr>
      <w:tr>
        <w:trPr>
          <w:trHeight w:val="355" w:hRule="atLeast"/>
        </w:trPr>
        <w:tc>
          <w:tcPr>
            <w:tcW w:w="3335" w:type="dxa"/>
            <w:vAlign w:val="top"/>
          </w:tcPr>
          <w:p>
            <w:pPr>
              <w:ind w:left="250"/>
              <w:spacing w:before="96" w:line="220" w:lineRule="auto"/>
              <w:rPr>
                <w:rFonts w:ascii="SimSun" w:hAnsi="SimSun" w:eastAsia="SimSun" w:cs="SimSun"/>
                <w:sz w:val="18"/>
                <w:szCs w:val="18"/>
              </w:rPr>
            </w:pPr>
            <w:r>
              <w:rPr>
                <w:rFonts w:ascii="SimSun" w:hAnsi="SimSun" w:eastAsia="SimSun" w:cs="SimSun"/>
                <w:sz w:val="18"/>
                <w:szCs w:val="18"/>
                <w:spacing w:val="-2"/>
              </w:rPr>
              <w:t>4.积极感受</w:t>
            </w:r>
          </w:p>
        </w:tc>
        <w:tc>
          <w:tcPr>
            <w:tcW w:w="4525" w:type="dxa"/>
            <w:vAlign w:val="top"/>
          </w:tcPr>
          <w:p>
            <w:pPr>
              <w:ind w:left="655"/>
              <w:spacing w:before="94" w:line="219" w:lineRule="auto"/>
              <w:rPr>
                <w:rFonts w:ascii="SimSun" w:hAnsi="SimSun" w:eastAsia="SimSun" w:cs="SimSun"/>
                <w:sz w:val="18"/>
                <w:szCs w:val="18"/>
              </w:rPr>
            </w:pPr>
            <w:r>
              <w:rPr>
                <w:rFonts w:ascii="SimSun" w:hAnsi="SimSun" w:eastAsia="SimSun" w:cs="SimSun"/>
                <w:sz w:val="18"/>
                <w:szCs w:val="18"/>
              </w:rPr>
              <w:t>16.社会安全保障</w:t>
            </w:r>
          </w:p>
        </w:tc>
      </w:tr>
      <w:tr>
        <w:trPr>
          <w:trHeight w:val="354" w:hRule="atLeast"/>
        </w:trPr>
        <w:tc>
          <w:tcPr>
            <w:tcW w:w="3335" w:type="dxa"/>
            <w:vAlign w:val="top"/>
          </w:tcPr>
          <w:p>
            <w:pPr>
              <w:ind w:left="250"/>
              <w:spacing w:before="90" w:line="219" w:lineRule="auto"/>
              <w:rPr>
                <w:rFonts w:ascii="SimSun" w:hAnsi="SimSun" w:eastAsia="SimSun" w:cs="SimSun"/>
                <w:sz w:val="18"/>
                <w:szCs w:val="18"/>
              </w:rPr>
            </w:pPr>
            <w:r>
              <w:rPr>
                <w:rFonts w:ascii="SimSun" w:hAnsi="SimSun" w:eastAsia="SimSun" w:cs="SimSun"/>
                <w:sz w:val="18"/>
                <w:szCs w:val="18"/>
                <w:spacing w:val="1"/>
              </w:rPr>
              <w:t>5.思想、学习、记忆和注意力</w:t>
            </w:r>
          </w:p>
        </w:tc>
        <w:tc>
          <w:tcPr>
            <w:tcW w:w="4525" w:type="dxa"/>
            <w:vAlign w:val="top"/>
          </w:tcPr>
          <w:p>
            <w:pPr>
              <w:ind w:left="655"/>
              <w:spacing w:before="90" w:line="220" w:lineRule="auto"/>
              <w:rPr>
                <w:rFonts w:ascii="SimSun" w:hAnsi="SimSun" w:eastAsia="SimSun" w:cs="SimSun"/>
                <w:sz w:val="18"/>
                <w:szCs w:val="18"/>
              </w:rPr>
            </w:pPr>
            <w:r>
              <w:rPr>
                <w:rFonts w:ascii="SimSun" w:hAnsi="SimSun" w:eastAsia="SimSun" w:cs="SimSun"/>
                <w:sz w:val="18"/>
                <w:szCs w:val="18"/>
                <w:spacing w:val="1"/>
              </w:rPr>
              <w:t>17.住房环境</w:t>
            </w:r>
          </w:p>
        </w:tc>
      </w:tr>
      <w:tr>
        <w:trPr>
          <w:trHeight w:val="354" w:hRule="atLeast"/>
        </w:trPr>
        <w:tc>
          <w:tcPr>
            <w:tcW w:w="3335" w:type="dxa"/>
            <w:vAlign w:val="top"/>
          </w:tcPr>
          <w:p>
            <w:pPr>
              <w:ind w:left="250"/>
              <w:spacing w:before="96" w:line="220" w:lineRule="auto"/>
              <w:rPr>
                <w:rFonts w:ascii="SimSun" w:hAnsi="SimSun" w:eastAsia="SimSun" w:cs="SimSun"/>
                <w:sz w:val="18"/>
                <w:szCs w:val="18"/>
              </w:rPr>
            </w:pPr>
            <w:r>
              <w:rPr>
                <w:rFonts w:ascii="SimSun" w:hAnsi="SimSun" w:eastAsia="SimSun" w:cs="SimSun"/>
                <w:sz w:val="18"/>
                <w:szCs w:val="18"/>
                <w:spacing w:val="-7"/>
              </w:rPr>
              <w:t>6.</w:t>
            </w:r>
            <w:r>
              <w:rPr>
                <w:rFonts w:ascii="SimSun" w:hAnsi="SimSun" w:eastAsia="SimSun" w:cs="SimSun"/>
                <w:sz w:val="18"/>
                <w:szCs w:val="18"/>
                <w:spacing w:val="-54"/>
              </w:rPr>
              <w:t xml:space="preserve"> </w:t>
            </w:r>
            <w:r>
              <w:rPr>
                <w:rFonts w:ascii="SimSun" w:hAnsi="SimSun" w:eastAsia="SimSun" w:cs="SimSun"/>
                <w:sz w:val="18"/>
                <w:szCs w:val="18"/>
                <w:spacing w:val="-7"/>
              </w:rPr>
              <w:t>自尊</w:t>
            </w:r>
          </w:p>
        </w:tc>
        <w:tc>
          <w:tcPr>
            <w:tcW w:w="4525" w:type="dxa"/>
            <w:vAlign w:val="top"/>
          </w:tcPr>
          <w:p>
            <w:pPr>
              <w:ind w:left="655"/>
              <w:spacing w:before="96" w:line="219" w:lineRule="auto"/>
              <w:rPr>
                <w:rFonts w:ascii="SimSun" w:hAnsi="SimSun" w:eastAsia="SimSun" w:cs="SimSun"/>
                <w:sz w:val="18"/>
                <w:szCs w:val="18"/>
              </w:rPr>
            </w:pPr>
            <w:r>
              <w:rPr>
                <w:rFonts w:ascii="SimSun" w:hAnsi="SimSun" w:eastAsia="SimSun" w:cs="SimSun"/>
                <w:sz w:val="18"/>
                <w:szCs w:val="18"/>
                <w:spacing w:val="1"/>
              </w:rPr>
              <w:t>18.经济来源</w:t>
            </w:r>
          </w:p>
        </w:tc>
      </w:tr>
      <w:tr>
        <w:trPr>
          <w:trHeight w:val="354" w:hRule="atLeast"/>
        </w:trPr>
        <w:tc>
          <w:tcPr>
            <w:tcW w:w="3335" w:type="dxa"/>
            <w:vAlign w:val="top"/>
          </w:tcPr>
          <w:p>
            <w:pPr>
              <w:ind w:left="250"/>
              <w:spacing w:before="91" w:line="219" w:lineRule="auto"/>
              <w:rPr>
                <w:rFonts w:ascii="SimSun" w:hAnsi="SimSun" w:eastAsia="SimSun" w:cs="SimSun"/>
                <w:sz w:val="18"/>
                <w:szCs w:val="18"/>
              </w:rPr>
            </w:pPr>
            <w:r>
              <w:rPr>
                <w:rFonts w:ascii="SimSun" w:hAnsi="SimSun" w:eastAsia="SimSun" w:cs="SimSun"/>
                <w:sz w:val="18"/>
                <w:szCs w:val="18"/>
                <w:spacing w:val="-2"/>
              </w:rPr>
              <w:t>7.身材与相貌</w:t>
            </w:r>
          </w:p>
        </w:tc>
        <w:tc>
          <w:tcPr>
            <w:tcW w:w="4525" w:type="dxa"/>
            <w:vAlign w:val="top"/>
          </w:tcPr>
          <w:p>
            <w:pPr>
              <w:ind w:left="655"/>
              <w:spacing w:before="91" w:line="219" w:lineRule="auto"/>
              <w:rPr>
                <w:rFonts w:ascii="SimSun" w:hAnsi="SimSun" w:eastAsia="SimSun" w:cs="SimSun"/>
                <w:sz w:val="18"/>
                <w:szCs w:val="18"/>
              </w:rPr>
            </w:pPr>
            <w:r>
              <w:rPr>
                <w:rFonts w:ascii="SimSun" w:hAnsi="SimSun" w:eastAsia="SimSun" w:cs="SimSun"/>
                <w:sz w:val="18"/>
                <w:szCs w:val="18"/>
              </w:rPr>
              <w:t>19.医疗服务与社会保障：获取途径与质量</w:t>
            </w:r>
          </w:p>
        </w:tc>
      </w:tr>
      <w:tr>
        <w:trPr>
          <w:trHeight w:val="699" w:hRule="atLeast"/>
        </w:trPr>
        <w:tc>
          <w:tcPr>
            <w:tcW w:w="3335" w:type="dxa"/>
            <w:vAlign w:val="top"/>
          </w:tcPr>
          <w:p>
            <w:pPr>
              <w:ind w:left="250"/>
              <w:spacing w:before="98" w:line="220" w:lineRule="auto"/>
              <w:rPr>
                <w:rFonts w:ascii="SimSun" w:hAnsi="SimSun" w:eastAsia="SimSun" w:cs="SimSun"/>
                <w:sz w:val="18"/>
                <w:szCs w:val="18"/>
              </w:rPr>
            </w:pPr>
            <w:r>
              <w:rPr>
                <w:rFonts w:ascii="SimSun" w:hAnsi="SimSun" w:eastAsia="SimSun" w:cs="SimSun"/>
                <w:sz w:val="18"/>
                <w:szCs w:val="18"/>
                <w:spacing w:val="-1"/>
              </w:rPr>
              <w:t>8.消极感受</w:t>
            </w:r>
          </w:p>
          <w:p>
            <w:pPr>
              <w:ind w:left="250"/>
              <w:spacing w:before="135" w:line="220" w:lineRule="auto"/>
              <w:rPr>
                <w:rFonts w:ascii="SimSun" w:hAnsi="SimSun" w:eastAsia="SimSun" w:cs="SimSun"/>
                <w:sz w:val="18"/>
                <w:szCs w:val="18"/>
              </w:rPr>
            </w:pPr>
            <w:r>
              <w:rPr>
                <w:rFonts w:ascii="SimSun" w:hAnsi="SimSun" w:eastAsia="SimSun" w:cs="SimSun"/>
                <w:sz w:val="18"/>
                <w:szCs w:val="18"/>
                <w:spacing w:val="-1"/>
              </w:rPr>
              <w:t>Ⅲ.独立性领域</w:t>
            </w:r>
          </w:p>
        </w:tc>
        <w:tc>
          <w:tcPr>
            <w:tcW w:w="4525" w:type="dxa"/>
            <w:vAlign w:val="top"/>
          </w:tcPr>
          <w:p>
            <w:pPr>
              <w:ind w:left="655"/>
              <w:spacing w:before="97" w:line="219" w:lineRule="auto"/>
              <w:rPr>
                <w:rFonts w:ascii="SimSun" w:hAnsi="SimSun" w:eastAsia="SimSun" w:cs="SimSun"/>
                <w:sz w:val="18"/>
                <w:szCs w:val="18"/>
              </w:rPr>
            </w:pPr>
            <w:r>
              <w:rPr>
                <w:rFonts w:ascii="SimSun" w:hAnsi="SimSun" w:eastAsia="SimSun" w:cs="SimSun"/>
                <w:sz w:val="18"/>
                <w:szCs w:val="18"/>
                <w:spacing w:val="-1"/>
              </w:rPr>
              <w:t>20.获取新信息、知识、技能的机会</w:t>
            </w:r>
          </w:p>
          <w:p>
            <w:pPr>
              <w:ind w:left="655"/>
              <w:spacing w:before="136" w:line="219" w:lineRule="auto"/>
              <w:rPr>
                <w:rFonts w:ascii="SimSun" w:hAnsi="SimSun" w:eastAsia="SimSun" w:cs="SimSun"/>
                <w:sz w:val="18"/>
                <w:szCs w:val="18"/>
              </w:rPr>
            </w:pPr>
            <w:r>
              <w:rPr>
                <w:rFonts w:ascii="SimSun" w:hAnsi="SimSun" w:eastAsia="SimSun" w:cs="SimSun"/>
                <w:sz w:val="18"/>
                <w:szCs w:val="18"/>
                <w:spacing w:val="-1"/>
              </w:rPr>
              <w:t>21.休闲娱乐活动的参与机会与参与程度</w:t>
            </w:r>
          </w:p>
        </w:tc>
      </w:tr>
      <w:tr>
        <w:trPr>
          <w:trHeight w:val="344" w:hRule="atLeast"/>
        </w:trPr>
        <w:tc>
          <w:tcPr>
            <w:tcW w:w="3335" w:type="dxa"/>
            <w:vAlign w:val="top"/>
          </w:tcPr>
          <w:p>
            <w:pPr>
              <w:ind w:left="250"/>
              <w:spacing w:before="89" w:line="219" w:lineRule="auto"/>
              <w:rPr>
                <w:rFonts w:ascii="SimSun" w:hAnsi="SimSun" w:eastAsia="SimSun" w:cs="SimSun"/>
                <w:sz w:val="18"/>
                <w:szCs w:val="18"/>
              </w:rPr>
            </w:pPr>
            <w:r>
              <w:rPr>
                <w:rFonts w:ascii="SimSun" w:hAnsi="SimSun" w:eastAsia="SimSun" w:cs="SimSun"/>
                <w:sz w:val="18"/>
                <w:szCs w:val="18"/>
                <w:spacing w:val="2"/>
              </w:rPr>
              <w:t>9.行动能力</w:t>
            </w:r>
          </w:p>
        </w:tc>
        <w:tc>
          <w:tcPr>
            <w:tcW w:w="4525" w:type="dxa"/>
            <w:vAlign w:val="top"/>
          </w:tcPr>
          <w:p>
            <w:pPr>
              <w:ind w:left="655"/>
              <w:spacing w:before="89" w:line="219" w:lineRule="auto"/>
              <w:rPr>
                <w:rFonts w:ascii="SimSun" w:hAnsi="SimSun" w:eastAsia="SimSun" w:cs="SimSun"/>
                <w:sz w:val="18"/>
                <w:szCs w:val="18"/>
              </w:rPr>
            </w:pPr>
            <w:r>
              <w:rPr>
                <w:rFonts w:ascii="SimSun" w:hAnsi="SimSun" w:eastAsia="SimSun" w:cs="SimSun"/>
                <w:sz w:val="18"/>
                <w:szCs w:val="18"/>
                <w:spacing w:val="1"/>
              </w:rPr>
              <w:t>22.环境条件(污染/噪声/交通/气候)</w:t>
            </w:r>
          </w:p>
        </w:tc>
      </w:tr>
      <w:tr>
        <w:trPr>
          <w:trHeight w:val="359" w:hRule="atLeast"/>
        </w:trPr>
        <w:tc>
          <w:tcPr>
            <w:tcW w:w="3335" w:type="dxa"/>
            <w:vAlign w:val="top"/>
          </w:tcPr>
          <w:p>
            <w:pPr>
              <w:ind w:left="250"/>
              <w:spacing w:before="95" w:line="219" w:lineRule="auto"/>
              <w:rPr>
                <w:rFonts w:ascii="SimSun" w:hAnsi="SimSun" w:eastAsia="SimSun" w:cs="SimSun"/>
                <w:sz w:val="18"/>
                <w:szCs w:val="18"/>
              </w:rPr>
            </w:pPr>
            <w:r>
              <w:rPr>
                <w:rFonts w:ascii="SimSun" w:hAnsi="SimSun" w:eastAsia="SimSun" w:cs="SimSun"/>
                <w:sz w:val="18"/>
                <w:szCs w:val="18"/>
                <w:spacing w:val="-3"/>
              </w:rPr>
              <w:t>10.</w:t>
            </w:r>
            <w:r>
              <w:rPr>
                <w:rFonts w:ascii="SimSun" w:hAnsi="SimSun" w:eastAsia="SimSun" w:cs="SimSun"/>
                <w:sz w:val="18"/>
                <w:szCs w:val="18"/>
                <w:spacing w:val="-46"/>
              </w:rPr>
              <w:t xml:space="preserve"> </w:t>
            </w:r>
            <w:r>
              <w:rPr>
                <w:rFonts w:ascii="SimSun" w:hAnsi="SimSun" w:eastAsia="SimSun" w:cs="SimSun"/>
                <w:sz w:val="18"/>
                <w:szCs w:val="18"/>
                <w:spacing w:val="-3"/>
              </w:rPr>
              <w:t>日常生活能力</w:t>
            </w:r>
          </w:p>
        </w:tc>
        <w:tc>
          <w:tcPr>
            <w:tcW w:w="4525" w:type="dxa"/>
            <w:vAlign w:val="top"/>
          </w:tcPr>
          <w:p>
            <w:pPr>
              <w:ind w:left="655"/>
              <w:spacing w:before="95" w:line="219" w:lineRule="auto"/>
              <w:rPr>
                <w:rFonts w:ascii="SimSun" w:hAnsi="SimSun" w:eastAsia="SimSun" w:cs="SimSun"/>
                <w:sz w:val="18"/>
                <w:szCs w:val="18"/>
              </w:rPr>
            </w:pPr>
            <w:r>
              <w:rPr>
                <w:rFonts w:ascii="SimSun" w:hAnsi="SimSun" w:eastAsia="SimSun" w:cs="SimSun"/>
                <w:sz w:val="18"/>
                <w:szCs w:val="18"/>
                <w:spacing w:val="-1"/>
              </w:rPr>
              <w:t>23.交通条件</w:t>
            </w:r>
          </w:p>
        </w:tc>
      </w:tr>
      <w:tr>
        <w:trPr>
          <w:trHeight w:val="359" w:hRule="atLeast"/>
        </w:trPr>
        <w:tc>
          <w:tcPr>
            <w:tcW w:w="3335" w:type="dxa"/>
            <w:vAlign w:val="top"/>
          </w:tcPr>
          <w:p>
            <w:pPr>
              <w:ind w:left="250"/>
              <w:spacing w:before="105" w:line="219" w:lineRule="auto"/>
              <w:rPr>
                <w:rFonts w:ascii="SimSun" w:hAnsi="SimSun" w:eastAsia="SimSun" w:cs="SimSun"/>
                <w:sz w:val="18"/>
                <w:szCs w:val="18"/>
              </w:rPr>
            </w:pPr>
            <w:r>
              <w:rPr>
                <w:rFonts w:ascii="SimSun" w:hAnsi="SimSun" w:eastAsia="SimSun" w:cs="SimSun"/>
                <w:sz w:val="18"/>
                <w:szCs w:val="18"/>
              </w:rPr>
              <w:t>11.对药物及医疗手段的依赖性</w:t>
            </w:r>
          </w:p>
        </w:tc>
        <w:tc>
          <w:tcPr>
            <w:tcW w:w="4525" w:type="dxa"/>
            <w:vAlign w:val="top"/>
          </w:tcPr>
          <w:p>
            <w:pPr>
              <w:ind w:left="655"/>
              <w:spacing w:before="105" w:line="219" w:lineRule="auto"/>
              <w:rPr>
                <w:rFonts w:ascii="SimSun" w:hAnsi="SimSun" w:eastAsia="SimSun" w:cs="SimSun"/>
                <w:sz w:val="18"/>
                <w:szCs w:val="18"/>
              </w:rPr>
            </w:pPr>
            <w:r>
              <w:rPr>
                <w:rFonts w:ascii="SimSun" w:hAnsi="SimSun" w:eastAsia="SimSun" w:cs="SimSun"/>
                <w:sz w:val="18"/>
                <w:szCs w:val="18"/>
                <w:spacing w:val="-1"/>
              </w:rPr>
              <w:t>VI.精神支柱/宗教/个人信仰</w:t>
            </w:r>
          </w:p>
        </w:tc>
      </w:tr>
      <w:tr>
        <w:trPr>
          <w:trHeight w:val="334" w:hRule="atLeast"/>
        </w:trPr>
        <w:tc>
          <w:tcPr>
            <w:tcW w:w="3335" w:type="dxa"/>
            <w:vAlign w:val="top"/>
            <w:tcBorders>
              <w:bottom w:val="single" w:color="000000" w:sz="4" w:space="0"/>
            </w:tcBorders>
          </w:tcPr>
          <w:p>
            <w:pPr>
              <w:ind w:left="250"/>
              <w:spacing w:before="97" w:line="219" w:lineRule="auto"/>
              <w:rPr>
                <w:rFonts w:ascii="SimSun" w:hAnsi="SimSun" w:eastAsia="SimSun" w:cs="SimSun"/>
                <w:sz w:val="18"/>
                <w:szCs w:val="18"/>
              </w:rPr>
            </w:pPr>
            <w:r>
              <w:rPr>
                <w:rFonts w:ascii="SimSun" w:hAnsi="SimSun" w:eastAsia="SimSun" w:cs="SimSun"/>
                <w:sz w:val="18"/>
                <w:szCs w:val="18"/>
                <w:spacing w:val="2"/>
              </w:rPr>
              <w:t>12.工作能力</w:t>
            </w:r>
          </w:p>
        </w:tc>
        <w:tc>
          <w:tcPr>
            <w:tcW w:w="4525" w:type="dxa"/>
            <w:vAlign w:val="top"/>
            <w:tcBorders>
              <w:bottom w:val="single" w:color="000000" w:sz="4" w:space="0"/>
            </w:tcBorders>
          </w:tcPr>
          <w:p>
            <w:pPr>
              <w:ind w:left="655"/>
              <w:spacing w:before="96" w:line="219" w:lineRule="auto"/>
              <w:rPr>
                <w:rFonts w:ascii="SimSun" w:hAnsi="SimSun" w:eastAsia="SimSun" w:cs="SimSun"/>
                <w:sz w:val="18"/>
                <w:szCs w:val="18"/>
              </w:rPr>
            </w:pPr>
            <w:r>
              <w:rPr>
                <w:rFonts w:ascii="SimSun" w:hAnsi="SimSun" w:eastAsia="SimSun" w:cs="SimSun"/>
                <w:sz w:val="18"/>
                <w:szCs w:val="18"/>
              </w:rPr>
              <w:t>24.精神支柱/宗教/个人信仰</w:t>
            </w:r>
          </w:p>
        </w:tc>
      </w:tr>
    </w:tbl>
    <w:p>
      <w:pPr>
        <w:spacing w:line="407" w:lineRule="auto"/>
        <w:rPr>
          <w:rFonts w:ascii="Arial"/>
          <w:sz w:val="21"/>
        </w:rPr>
      </w:pPr>
      <w:r/>
    </w:p>
    <w:p>
      <w:pPr>
        <w:pStyle w:val="BodyText"/>
        <w:ind w:left="1659"/>
        <w:spacing w:before="62" w:line="222" w:lineRule="auto"/>
        <w:rPr/>
      </w:pPr>
      <w:r>
        <w:rPr>
          <w:spacing w:val="27"/>
        </w:rPr>
        <w:t>(四)欧洲生存质量测定量表</w:t>
      </w:r>
    </w:p>
    <w:p>
      <w:pPr>
        <w:ind w:left="1160" w:firstLine="409"/>
        <w:spacing w:before="158" w:line="379" w:lineRule="auto"/>
        <w:jc w:val="both"/>
        <w:rPr>
          <w:rFonts w:ascii="SimSun" w:hAnsi="SimSun" w:eastAsia="SimSun" w:cs="SimSun"/>
          <w:sz w:val="19"/>
          <w:szCs w:val="19"/>
        </w:rPr>
      </w:pPr>
      <w:r>
        <w:rPr>
          <w:rFonts w:ascii="SimSun" w:hAnsi="SimSun" w:eastAsia="SimSun" w:cs="SimSun"/>
          <w:sz w:val="19"/>
          <w:szCs w:val="19"/>
          <w:spacing w:val="8"/>
        </w:rPr>
        <w:t>欧洲生命质量组织成立于1987年，是一个多学科的国际研究网络，现在该组织的研究人员已扩</w:t>
      </w:r>
      <w:r>
        <w:rPr>
          <w:rFonts w:ascii="SimSun" w:hAnsi="SimSun" w:eastAsia="SimSun" w:cs="SimSun"/>
          <w:sz w:val="19"/>
          <w:szCs w:val="19"/>
          <w:spacing w:val="1"/>
        </w:rPr>
        <w:t xml:space="preserve">  </w:t>
      </w:r>
      <w:r>
        <w:rPr>
          <w:rFonts w:ascii="SimSun" w:hAnsi="SimSun" w:eastAsia="SimSun" w:cs="SimSun"/>
          <w:sz w:val="19"/>
          <w:szCs w:val="19"/>
          <w:spacing w:val="-5"/>
        </w:rPr>
        <w:t>展到北美、亚洲、非洲、大洋洲等地区。欧洲生存质量测定量表(EuroQoL five-dimension questi</w:t>
      </w:r>
      <w:r>
        <w:rPr>
          <w:rFonts w:ascii="SimSun" w:hAnsi="SimSun" w:eastAsia="SimSun" w:cs="SimSun"/>
          <w:sz w:val="19"/>
          <w:szCs w:val="19"/>
          <w:spacing w:val="-6"/>
        </w:rPr>
        <w:t>onnaire,</w:t>
      </w:r>
      <w:r>
        <w:rPr>
          <w:rFonts w:ascii="SimSun" w:hAnsi="SimSun" w:eastAsia="SimSun" w:cs="SimSun"/>
          <w:sz w:val="19"/>
          <w:szCs w:val="19"/>
        </w:rPr>
        <w:t xml:space="preserve"> </w:t>
      </w:r>
      <w:r>
        <w:rPr>
          <w:rFonts w:ascii="SimSun" w:hAnsi="SimSun" w:eastAsia="SimSun" w:cs="SimSun"/>
          <w:sz w:val="19"/>
          <w:szCs w:val="19"/>
        </w:rPr>
        <w:t>EQ</w:t>
      </w:r>
      <w:r>
        <w:rPr>
          <w:rFonts w:ascii="SimSun" w:hAnsi="SimSun" w:eastAsia="SimSun" w:cs="SimSun"/>
          <w:sz w:val="19"/>
          <w:szCs w:val="19"/>
          <w:spacing w:val="13"/>
        </w:rPr>
        <w:t>-5D) 是欧洲生命质量组织发展起来的一个简易通用型生命质量</w:t>
      </w:r>
      <w:r>
        <w:rPr>
          <w:rFonts w:ascii="SimSun" w:hAnsi="SimSun" w:eastAsia="SimSun" w:cs="SimSun"/>
          <w:sz w:val="19"/>
          <w:szCs w:val="19"/>
          <w:spacing w:val="12"/>
        </w:rPr>
        <w:t>自评量表，目前已有100多个正</w:t>
      </w:r>
      <w:r>
        <w:rPr>
          <w:rFonts w:ascii="SimSun" w:hAnsi="SimSun" w:eastAsia="SimSun" w:cs="SimSun"/>
          <w:sz w:val="19"/>
          <w:szCs w:val="19"/>
        </w:rPr>
        <w:t xml:space="preserve">  </w:t>
      </w:r>
      <w:r>
        <w:rPr>
          <w:rFonts w:ascii="SimSun" w:hAnsi="SimSun" w:eastAsia="SimSun" w:cs="SimSun"/>
          <w:sz w:val="19"/>
          <w:szCs w:val="19"/>
        </w:rPr>
        <w:t>式的语言版本。该量表由两部分构成：第一部分，应答者回答在移动性、</w:t>
      </w:r>
      <w:r>
        <w:rPr>
          <w:rFonts w:ascii="SimSun" w:hAnsi="SimSun" w:eastAsia="SimSun" w:cs="SimSun"/>
          <w:sz w:val="19"/>
          <w:szCs w:val="19"/>
          <w:spacing w:val="-1"/>
        </w:rPr>
        <w:t>自我照顾、日常活动、疼痛或</w:t>
      </w:r>
      <w:r>
        <w:rPr>
          <w:rFonts w:ascii="SimSun" w:hAnsi="SimSun" w:eastAsia="SimSun" w:cs="SimSun"/>
          <w:sz w:val="19"/>
          <w:szCs w:val="19"/>
        </w:rPr>
        <w:t xml:space="preserve">  </w:t>
      </w:r>
      <w:r>
        <w:rPr>
          <w:rFonts w:ascii="SimSun" w:hAnsi="SimSun" w:eastAsia="SimSun" w:cs="SimSun"/>
          <w:sz w:val="19"/>
          <w:szCs w:val="19"/>
          <w:spacing w:val="11"/>
        </w:rPr>
        <w:t>不适、焦虑或压抑等5个方面存在问题的程度；第二部分，应答者在视觉模拟尺度</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visual</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analogue</w:t>
      </w:r>
      <w:r>
        <w:rPr>
          <w:rFonts w:ascii="Times New Roman" w:hAnsi="Times New Roman" w:eastAsia="Times New Roman" w:cs="Times New Roman"/>
          <w:sz w:val="19"/>
          <w:szCs w:val="19"/>
          <w:spacing w:val="4"/>
        </w:rPr>
        <w:t xml:space="preserve">   </w:t>
      </w:r>
      <w:r>
        <w:rPr>
          <w:rFonts w:ascii="SimSun" w:hAnsi="SimSun" w:eastAsia="SimSun" w:cs="SimSun"/>
          <w:sz w:val="19"/>
          <w:szCs w:val="19"/>
        </w:rPr>
        <w:t>scale</w:t>
      </w:r>
      <w:r>
        <w:rPr>
          <w:rFonts w:ascii="SimSun" w:hAnsi="SimSun" w:eastAsia="SimSun" w:cs="SimSun"/>
          <w:sz w:val="19"/>
          <w:szCs w:val="19"/>
          <w:spacing w:val="8"/>
        </w:rPr>
        <w:t>,</w:t>
      </w:r>
      <w:r>
        <w:rPr>
          <w:rFonts w:ascii="SimSun" w:hAnsi="SimSun" w:eastAsia="SimSun" w:cs="SimSun"/>
          <w:sz w:val="19"/>
          <w:szCs w:val="19"/>
        </w:rPr>
        <w:t>VAS</w:t>
      </w:r>
      <w:r>
        <w:rPr>
          <w:rFonts w:ascii="SimSun" w:hAnsi="SimSun" w:eastAsia="SimSun" w:cs="SimSun"/>
          <w:sz w:val="19"/>
          <w:szCs w:val="19"/>
          <w:spacing w:val="8"/>
        </w:rPr>
        <w:t>)上标记他们总的健康感觉。</w:t>
      </w:r>
      <w:r>
        <w:rPr>
          <w:rFonts w:ascii="SimSun" w:hAnsi="SimSun" w:eastAsia="SimSun" w:cs="SimSun"/>
          <w:sz w:val="19"/>
          <w:szCs w:val="19"/>
          <w:spacing w:val="-17"/>
        </w:rPr>
        <w:t xml:space="preserve"> </w:t>
      </w:r>
      <w:r>
        <w:rPr>
          <w:rFonts w:ascii="SimSun" w:hAnsi="SimSun" w:eastAsia="SimSun" w:cs="SimSun"/>
          <w:sz w:val="19"/>
          <w:szCs w:val="19"/>
        </w:rPr>
        <w:t>EQ</w:t>
      </w:r>
      <w:r>
        <w:rPr>
          <w:rFonts w:ascii="SimSun" w:hAnsi="SimSun" w:eastAsia="SimSun" w:cs="SimSun"/>
          <w:sz w:val="19"/>
          <w:szCs w:val="19"/>
          <w:spacing w:val="8"/>
        </w:rPr>
        <w:t>-5D</w:t>
      </w:r>
      <w:r>
        <w:rPr>
          <w:rFonts w:ascii="SimSun" w:hAnsi="SimSun" w:eastAsia="SimSun" w:cs="SimSun"/>
          <w:sz w:val="19"/>
          <w:szCs w:val="19"/>
          <w:spacing w:val="66"/>
        </w:rPr>
        <w:t xml:space="preserve"> </w:t>
      </w:r>
      <w:r>
        <w:rPr>
          <w:rFonts w:ascii="SimSun" w:hAnsi="SimSun" w:eastAsia="SimSun" w:cs="SimSun"/>
          <w:sz w:val="19"/>
          <w:szCs w:val="19"/>
          <w:spacing w:val="8"/>
        </w:rPr>
        <w:t>量表可补充疾病专门化问卷或其他通用型问卷使用，</w:t>
      </w:r>
      <w:r>
        <w:rPr>
          <w:rFonts w:ascii="SimSun" w:hAnsi="SimSun" w:eastAsia="SimSun" w:cs="SimSun"/>
          <w:sz w:val="19"/>
          <w:szCs w:val="19"/>
        </w:rPr>
        <w:t xml:space="preserve"> </w:t>
      </w:r>
      <w:r>
        <w:rPr>
          <w:rFonts w:ascii="SimSun" w:hAnsi="SimSun" w:eastAsia="SimSun" w:cs="SimSun"/>
          <w:sz w:val="19"/>
          <w:szCs w:val="19"/>
          <w:spacing w:val="9"/>
        </w:rPr>
        <w:t>也可在卫生经济学评价和人群健康调查中单独使用。</w:t>
      </w:r>
    </w:p>
    <w:p>
      <w:pPr>
        <w:pStyle w:val="BodyText"/>
        <w:ind w:left="1573"/>
        <w:spacing w:before="140" w:line="222" w:lineRule="auto"/>
        <w:outlineLvl w:val="2"/>
        <w:rPr>
          <w:sz w:val="25"/>
          <w:szCs w:val="25"/>
        </w:rPr>
      </w:pPr>
      <w:bookmarkStart w:name="bookmark181" w:id="295"/>
      <w:bookmarkEnd w:id="295"/>
      <w:r>
        <w:rPr>
          <w:sz w:val="25"/>
          <w:szCs w:val="25"/>
          <w:b/>
          <w:bCs/>
          <w:spacing w:val="-6"/>
        </w:rPr>
        <w:t>二、特异型量表</w:t>
      </w:r>
    </w:p>
    <w:p>
      <w:pPr>
        <w:spacing w:line="268" w:lineRule="auto"/>
        <w:rPr>
          <w:rFonts w:ascii="Arial"/>
          <w:sz w:val="21"/>
        </w:rPr>
      </w:pPr>
      <w:r/>
    </w:p>
    <w:p>
      <w:pPr>
        <w:ind w:left="1160" w:right="62" w:firstLine="409"/>
        <w:spacing w:before="62" w:line="388" w:lineRule="auto"/>
        <w:rPr>
          <w:rFonts w:ascii="SimSun" w:hAnsi="SimSun" w:eastAsia="SimSun" w:cs="SimSun"/>
          <w:sz w:val="19"/>
          <w:szCs w:val="19"/>
        </w:rPr>
      </w:pPr>
      <w:r>
        <w:rPr>
          <w:rFonts w:ascii="SimSun" w:hAnsi="SimSun" w:eastAsia="SimSun" w:cs="SimSun"/>
          <w:sz w:val="19"/>
          <w:szCs w:val="19"/>
        </w:rPr>
        <w:t>特异型量表一般分为疾病特异型量表和特定人群的生命质量量表。疾病特异型</w:t>
      </w:r>
      <w:r>
        <w:rPr>
          <w:rFonts w:ascii="SimSun" w:hAnsi="SimSun" w:eastAsia="SimSun" w:cs="SimSun"/>
          <w:sz w:val="19"/>
          <w:szCs w:val="19"/>
          <w:spacing w:val="-1"/>
        </w:rPr>
        <w:t>量表中以癌症生命质</w:t>
      </w:r>
      <w:r>
        <w:rPr>
          <w:rFonts w:ascii="SimSun" w:hAnsi="SimSun" w:eastAsia="SimSun" w:cs="SimSun"/>
          <w:sz w:val="19"/>
          <w:szCs w:val="19"/>
        </w:rPr>
        <w:t xml:space="preserve"> </w:t>
      </w:r>
      <w:r>
        <w:rPr>
          <w:rFonts w:ascii="SimSun" w:hAnsi="SimSun" w:eastAsia="SimSun" w:cs="SimSun"/>
          <w:sz w:val="19"/>
          <w:szCs w:val="19"/>
          <w:spacing w:val="-3"/>
        </w:rPr>
        <w:t>量量表为主，又可分为测定癌症病人生命质量共性部分的量表和专门针对不同癌症病人的特异性量表。</w:t>
      </w:r>
    </w:p>
    <w:p>
      <w:pPr>
        <w:pStyle w:val="BodyText"/>
        <w:ind w:left="1679"/>
        <w:spacing w:before="1" w:line="220" w:lineRule="auto"/>
        <w:rPr/>
      </w:pPr>
      <w:r>
        <w:rPr>
          <w:spacing w:val="23"/>
        </w:rPr>
        <w:t>(</w:t>
      </w:r>
      <w:r>
        <w:rPr>
          <w:spacing w:val="-44"/>
        </w:rPr>
        <w:t xml:space="preserve"> </w:t>
      </w:r>
      <w:r>
        <w:rPr>
          <w:spacing w:val="23"/>
        </w:rPr>
        <w:t>一)癌症病人生活功能指数量表</w:t>
      </w:r>
    </w:p>
    <w:p>
      <w:pPr>
        <w:ind w:left="1160" w:right="78" w:firstLine="409"/>
        <w:spacing w:before="139" w:line="379" w:lineRule="auto"/>
        <w:jc w:val="both"/>
        <w:rPr>
          <w:rFonts w:ascii="SimSun" w:hAnsi="SimSun" w:eastAsia="SimSun" w:cs="SimSun"/>
          <w:sz w:val="19"/>
          <w:szCs w:val="19"/>
        </w:rPr>
      </w:pPr>
      <w:r>
        <w:rPr>
          <w:rFonts w:ascii="SimSun" w:hAnsi="SimSun" w:eastAsia="SimSun" w:cs="SimSun"/>
          <w:sz w:val="19"/>
          <w:szCs w:val="19"/>
          <w:spacing w:val="2"/>
        </w:rPr>
        <w:t>癌症病人生活功能指数量表(</w:t>
      </w:r>
      <w:r>
        <w:rPr>
          <w:rFonts w:ascii="SimSun" w:hAnsi="SimSun" w:eastAsia="SimSun" w:cs="SimSun"/>
          <w:sz w:val="19"/>
          <w:szCs w:val="19"/>
        </w:rPr>
        <w:t>functional</w:t>
      </w:r>
      <w:r>
        <w:rPr>
          <w:rFonts w:ascii="SimSun" w:hAnsi="SimSun" w:eastAsia="SimSun" w:cs="SimSun"/>
          <w:sz w:val="19"/>
          <w:szCs w:val="19"/>
          <w:spacing w:val="2"/>
        </w:rPr>
        <w:t xml:space="preserve"> </w:t>
      </w:r>
      <w:r>
        <w:rPr>
          <w:rFonts w:ascii="SimSun" w:hAnsi="SimSun" w:eastAsia="SimSun" w:cs="SimSun"/>
          <w:sz w:val="19"/>
          <w:szCs w:val="19"/>
        </w:rPr>
        <w:t>living</w:t>
      </w:r>
      <w:r>
        <w:rPr>
          <w:rFonts w:ascii="SimSun" w:hAnsi="SimSun" w:eastAsia="SimSun" w:cs="SimSun"/>
          <w:sz w:val="19"/>
          <w:szCs w:val="19"/>
          <w:spacing w:val="2"/>
        </w:rPr>
        <w:t xml:space="preserve"> </w:t>
      </w:r>
      <w:r>
        <w:rPr>
          <w:rFonts w:ascii="SimSun" w:hAnsi="SimSun" w:eastAsia="SimSun" w:cs="SimSun"/>
          <w:sz w:val="19"/>
          <w:szCs w:val="19"/>
        </w:rPr>
        <w:t>index</w:t>
      </w:r>
      <w:r>
        <w:rPr>
          <w:rFonts w:ascii="SimSun" w:hAnsi="SimSun" w:eastAsia="SimSun" w:cs="SimSun"/>
          <w:sz w:val="19"/>
          <w:szCs w:val="19"/>
          <w:spacing w:val="2"/>
        </w:rPr>
        <w:t xml:space="preserve"> </w:t>
      </w:r>
      <w:r>
        <w:rPr>
          <w:rFonts w:ascii="SimSun" w:hAnsi="SimSun" w:eastAsia="SimSun" w:cs="SimSun"/>
          <w:sz w:val="19"/>
          <w:szCs w:val="19"/>
        </w:rPr>
        <w:t>cancer</w:t>
      </w:r>
      <w:r>
        <w:rPr>
          <w:rFonts w:ascii="SimSun" w:hAnsi="SimSun" w:eastAsia="SimSun" w:cs="SimSun"/>
          <w:sz w:val="19"/>
          <w:szCs w:val="19"/>
          <w:spacing w:val="2"/>
        </w:rPr>
        <w:t xml:space="preserve"> </w:t>
      </w:r>
      <w:r>
        <w:rPr>
          <w:rFonts w:ascii="SimSun" w:hAnsi="SimSun" w:eastAsia="SimSun" w:cs="SimSun"/>
          <w:sz w:val="19"/>
          <w:szCs w:val="19"/>
        </w:rPr>
        <w:t>scale</w:t>
      </w:r>
      <w:r>
        <w:rPr>
          <w:rFonts w:ascii="SimSun" w:hAnsi="SimSun" w:eastAsia="SimSun" w:cs="SimSun"/>
          <w:sz w:val="19"/>
          <w:szCs w:val="19"/>
          <w:spacing w:val="2"/>
        </w:rPr>
        <w:t>,</w:t>
      </w:r>
      <w:r>
        <w:rPr>
          <w:rFonts w:ascii="SimSun" w:hAnsi="SimSun" w:eastAsia="SimSun" w:cs="SimSun"/>
          <w:sz w:val="19"/>
          <w:szCs w:val="19"/>
        </w:rPr>
        <w:t>FLIC</w:t>
      </w:r>
      <w:r>
        <w:rPr>
          <w:rFonts w:ascii="SimSun" w:hAnsi="SimSun" w:eastAsia="SimSun" w:cs="SimSun"/>
          <w:sz w:val="19"/>
          <w:szCs w:val="19"/>
          <w:spacing w:val="2"/>
        </w:rPr>
        <w:t>)由加拿大学者施佩尔</w:t>
      </w:r>
      <w:r>
        <w:rPr>
          <w:rFonts w:ascii="SimSun" w:hAnsi="SimSun" w:eastAsia="SimSun" w:cs="SimSun"/>
          <w:sz w:val="19"/>
          <w:szCs w:val="19"/>
          <w:spacing w:val="14"/>
        </w:rPr>
        <w:t xml:space="preserve"> </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Schipper</w:t>
      </w:r>
      <w:r>
        <w:rPr>
          <w:rFonts w:ascii="Times New Roman" w:hAnsi="Times New Roman" w:eastAsia="Times New Roman" w:cs="Times New Roman"/>
          <w:sz w:val="19"/>
          <w:szCs w:val="19"/>
          <w:spacing w:val="5"/>
        </w:rPr>
        <w:t>)  </w:t>
      </w:r>
      <w:r>
        <w:rPr>
          <w:rFonts w:ascii="SimSun" w:hAnsi="SimSun" w:eastAsia="SimSun" w:cs="SimSun"/>
          <w:sz w:val="19"/>
          <w:szCs w:val="19"/>
          <w:spacing w:val="5"/>
        </w:rPr>
        <w:t>等研制，包括22个条目，用于癌症病人生命质量的自我测试，也可作为鉴定特异性功能障</w:t>
      </w:r>
      <w:r>
        <w:rPr>
          <w:rFonts w:ascii="SimSun" w:hAnsi="SimSun" w:eastAsia="SimSun" w:cs="SimSun"/>
          <w:sz w:val="19"/>
          <w:szCs w:val="19"/>
        </w:rPr>
        <w:t xml:space="preserve"> </w:t>
      </w:r>
      <w:r>
        <w:rPr>
          <w:rFonts w:ascii="SimSun" w:hAnsi="SimSun" w:eastAsia="SimSun" w:cs="SimSun"/>
          <w:sz w:val="19"/>
          <w:szCs w:val="19"/>
          <w:spacing w:val="10"/>
        </w:rPr>
        <w:t>碍的筛选工具。</w:t>
      </w:r>
      <w:r>
        <w:rPr>
          <w:rFonts w:ascii="SimSun" w:hAnsi="SimSun" w:eastAsia="SimSun" w:cs="SimSun"/>
          <w:sz w:val="19"/>
          <w:szCs w:val="19"/>
          <w:spacing w:val="-17"/>
        </w:rPr>
        <w:t xml:space="preserve"> </w:t>
      </w:r>
      <w:r>
        <w:rPr>
          <w:rFonts w:ascii="Times New Roman" w:hAnsi="Times New Roman" w:eastAsia="Times New Roman" w:cs="Times New Roman"/>
          <w:sz w:val="19"/>
          <w:szCs w:val="19"/>
        </w:rPr>
        <w:t>FLIC</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量表从癌症病人在日常生活中可能面临的问题入手，比较全面地描述了病人</w:t>
      </w:r>
      <w:r>
        <w:rPr>
          <w:rFonts w:ascii="SimSun" w:hAnsi="SimSun" w:eastAsia="SimSun" w:cs="SimSun"/>
          <w:sz w:val="19"/>
          <w:szCs w:val="19"/>
        </w:rPr>
        <w:t xml:space="preserve"> </w:t>
      </w:r>
      <w:r>
        <w:rPr>
          <w:rFonts w:ascii="SimSun" w:hAnsi="SimSun" w:eastAsia="SimSun" w:cs="SimSun"/>
          <w:sz w:val="19"/>
          <w:szCs w:val="19"/>
          <w:spacing w:val="-1"/>
        </w:rPr>
        <w:t>的活动能力、执行角色功能的能力、社会交往能力、</w:t>
      </w:r>
      <w:r>
        <w:rPr>
          <w:rFonts w:ascii="SimSun" w:hAnsi="SimSun" w:eastAsia="SimSun" w:cs="SimSun"/>
          <w:sz w:val="19"/>
          <w:szCs w:val="19"/>
          <w:spacing w:val="-2"/>
        </w:rPr>
        <w:t>情绪状态、症状和主观感受等。</w:t>
      </w:r>
    </w:p>
    <w:p>
      <w:pPr>
        <w:ind w:left="1160" w:right="84" w:firstLine="409"/>
        <w:spacing w:before="14" w:line="418" w:lineRule="auto"/>
        <w:rPr>
          <w:rFonts w:ascii="SimSun" w:hAnsi="SimSun" w:eastAsia="SimSun" w:cs="SimSun"/>
          <w:sz w:val="19"/>
          <w:szCs w:val="19"/>
        </w:rPr>
      </w:pPr>
      <w:r>
        <w:rPr>
          <w:rFonts w:ascii="Times New Roman" w:hAnsi="Times New Roman" w:eastAsia="Times New Roman" w:cs="Times New Roman"/>
          <w:sz w:val="19"/>
          <w:szCs w:val="19"/>
        </w:rPr>
        <w:t>FLIC</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量表面向一般的癌症病人，尤其适用于预后较好的癌症病人，如乳腺癌、宫颈癌等病</w:t>
      </w:r>
      <w:r>
        <w:rPr>
          <w:rFonts w:ascii="SimSun" w:hAnsi="SimSun" w:eastAsia="SimSun" w:cs="SimSun"/>
          <w:sz w:val="19"/>
          <w:szCs w:val="19"/>
          <w:spacing w:val="1"/>
        </w:rPr>
        <w:t>人，在</w:t>
      </w:r>
      <w:r>
        <w:rPr>
          <w:rFonts w:ascii="SimSun" w:hAnsi="SimSun" w:eastAsia="SimSun" w:cs="SimSun"/>
          <w:sz w:val="19"/>
          <w:szCs w:val="19"/>
        </w:rPr>
        <w:t xml:space="preserve"> </w:t>
      </w:r>
      <w:r>
        <w:rPr>
          <w:rFonts w:ascii="SimSun" w:hAnsi="SimSun" w:eastAsia="SimSun" w:cs="SimSun"/>
          <w:sz w:val="19"/>
          <w:szCs w:val="19"/>
          <w:spacing w:val="9"/>
        </w:rPr>
        <w:t>癌症病人的临床疗效评价中得到了广泛的应用。内容的描述围绕癌症特性，心</w:t>
      </w:r>
      <w:r>
        <w:rPr>
          <w:rFonts w:ascii="SimSun" w:hAnsi="SimSun" w:eastAsia="SimSun" w:cs="SimSun"/>
          <w:sz w:val="19"/>
          <w:szCs w:val="19"/>
          <w:spacing w:val="8"/>
        </w:rPr>
        <w:t>理方面着重表现癌症</w:t>
      </w:r>
    </w:p>
    <w:p>
      <w:pPr>
        <w:spacing w:line="418" w:lineRule="auto"/>
        <w:sectPr>
          <w:headerReference w:type="default" r:id="rId107"/>
          <w:pgSz w:w="11220" w:h="15870"/>
          <w:pgMar w:top="839" w:right="1034" w:bottom="400" w:left="390" w:header="547" w:footer="0" w:gutter="0"/>
        </w:sectPr>
        <w:rPr>
          <w:rFonts w:ascii="SimSun" w:hAnsi="SimSun" w:eastAsia="SimSun" w:cs="SimSun"/>
          <w:sz w:val="19"/>
          <w:szCs w:val="19"/>
        </w:rPr>
      </w:pPr>
    </w:p>
    <w:p>
      <w:pPr>
        <w:pStyle w:val="BodyText"/>
        <w:spacing w:before="156" w:line="222" w:lineRule="auto"/>
        <w:jc w:val="right"/>
        <w:rPr>
          <w:rFonts w:ascii="Times New Roman" w:hAnsi="Times New Roman" w:eastAsia="Times New Roman" w:cs="Times New Roman"/>
          <w:sz w:val="20"/>
          <w:szCs w:val="20"/>
        </w:rPr>
      </w:pPr>
      <w:r>
        <w:rPr>
          <w:sz w:val="20"/>
          <w:szCs w:val="20"/>
          <w:spacing w:val="-22"/>
          <w:w w:val="97"/>
        </w:rPr>
        <w:t>第十二章</w:t>
      </w:r>
      <w:r>
        <w:rPr>
          <w:sz w:val="20"/>
          <w:szCs w:val="20"/>
          <w:spacing w:val="-22"/>
          <w:w w:val="97"/>
        </w:rPr>
        <w:t xml:space="preserve"> </w:t>
      </w:r>
      <w:r>
        <w:rPr>
          <w:sz w:val="20"/>
          <w:szCs w:val="20"/>
          <w:spacing w:val="-22"/>
          <w:w w:val="97"/>
        </w:rPr>
        <w:t>生命</w:t>
      </w:r>
      <w:r>
        <w:rPr>
          <w:sz w:val="20"/>
          <w:szCs w:val="20"/>
          <w:spacing w:val="-21"/>
          <w:w w:val="97"/>
        </w:rPr>
        <w:t>质量评价</w:t>
      </w:r>
      <w:r>
        <w:rPr>
          <w:sz w:val="20"/>
          <w:szCs w:val="20"/>
          <w:spacing w:val="6"/>
        </w:rPr>
        <w:t xml:space="preserve">        </w:t>
      </w:r>
      <w:r>
        <w:rPr>
          <w:rFonts w:ascii="Times New Roman" w:hAnsi="Times New Roman" w:eastAsia="Times New Roman" w:cs="Times New Roman"/>
          <w:sz w:val="20"/>
          <w:szCs w:val="20"/>
          <w:spacing w:val="-21"/>
          <w:w w:val="97"/>
        </w:rPr>
        <w:t>15</w:t>
      </w:r>
      <w:r>
        <w:rPr>
          <w:rFonts w:ascii="Times New Roman" w:hAnsi="Times New Roman" w:eastAsia="Times New Roman" w:cs="Times New Roman"/>
          <w:sz w:val="20"/>
          <w:szCs w:val="20"/>
          <w:spacing w:val="-14"/>
          <w:w w:val="97"/>
        </w:rPr>
        <w:t>5</w:t>
      </w:r>
    </w:p>
    <w:p>
      <w:pPr>
        <w:spacing w:line="266" w:lineRule="auto"/>
        <w:rPr>
          <w:rFonts w:ascii="Arial"/>
          <w:sz w:val="21"/>
        </w:rPr>
      </w:pPr>
      <w:r/>
    </w:p>
    <w:p>
      <w:pPr>
        <w:spacing w:line="266" w:lineRule="auto"/>
        <w:rPr>
          <w:rFonts w:ascii="Arial"/>
          <w:sz w:val="21"/>
        </w:rPr>
      </w:pPr>
      <w:r/>
    </w:p>
    <w:p>
      <w:pPr>
        <w:ind w:right="1027"/>
        <w:spacing w:before="65" w:line="360" w:lineRule="auto"/>
        <w:rPr>
          <w:rFonts w:ascii="SimSun" w:hAnsi="SimSun" w:eastAsia="SimSun" w:cs="SimSun"/>
          <w:sz w:val="20"/>
          <w:szCs w:val="20"/>
        </w:rPr>
      </w:pPr>
      <w:r>
        <w:rPr>
          <w:rFonts w:ascii="SimSun" w:hAnsi="SimSun" w:eastAsia="SimSun" w:cs="SimSun"/>
          <w:sz w:val="20"/>
          <w:szCs w:val="20"/>
          <w:spacing w:val="1"/>
        </w:rPr>
        <w:t>病人常有的对死亡的恐惧和对健康的忧虑等，对疾病和治疗的描述着重围绕癌症病人常</w:t>
      </w:r>
      <w:r>
        <w:rPr>
          <w:rFonts w:ascii="SimSun" w:hAnsi="SimSun" w:eastAsia="SimSun" w:cs="SimSun"/>
          <w:sz w:val="20"/>
          <w:szCs w:val="20"/>
        </w:rPr>
        <w:t>有的眩晕、 </w:t>
      </w:r>
      <w:r>
        <w:rPr>
          <w:rFonts w:ascii="SimSun" w:hAnsi="SimSun" w:eastAsia="SimSun" w:cs="SimSun"/>
          <w:sz w:val="20"/>
          <w:szCs w:val="20"/>
          <w:spacing w:val="-1"/>
        </w:rPr>
        <w:t>疼痛等症状。</w:t>
      </w:r>
    </w:p>
    <w:p>
      <w:pPr>
        <w:ind w:right="1104" w:firstLine="419"/>
        <w:spacing w:line="344" w:lineRule="auto"/>
        <w:rPr>
          <w:rFonts w:ascii="SimSun" w:hAnsi="SimSun" w:eastAsia="SimSun" w:cs="SimSun"/>
          <w:sz w:val="20"/>
          <w:szCs w:val="20"/>
        </w:rPr>
      </w:pPr>
      <w:r>
        <w:rPr>
          <w:rFonts w:ascii="SimSun" w:hAnsi="SimSun" w:eastAsia="SimSun" w:cs="SimSun"/>
          <w:sz w:val="20"/>
          <w:szCs w:val="20"/>
        </w:rPr>
        <w:t>FLIC</w:t>
      </w:r>
      <w:r>
        <w:rPr>
          <w:rFonts w:ascii="SimSun" w:hAnsi="SimSun" w:eastAsia="SimSun" w:cs="SimSun"/>
          <w:sz w:val="20"/>
          <w:szCs w:val="20"/>
          <w:spacing w:val="-45"/>
        </w:rPr>
        <w:t xml:space="preserve"> </w:t>
      </w:r>
      <w:r>
        <w:rPr>
          <w:rFonts w:ascii="SimSun" w:hAnsi="SimSun" w:eastAsia="SimSun" w:cs="SimSun"/>
          <w:sz w:val="20"/>
          <w:szCs w:val="20"/>
        </w:rPr>
        <w:t>量表每个条目的回答均在一条1~7的线段上划记，根据所</w:t>
      </w:r>
      <w:r>
        <w:rPr>
          <w:rFonts w:ascii="SimSun" w:hAnsi="SimSun" w:eastAsia="SimSun" w:cs="SimSun"/>
          <w:sz w:val="20"/>
          <w:szCs w:val="20"/>
          <w:spacing w:val="-1"/>
        </w:rPr>
        <w:t>划的位置即可得到条目得分，将</w:t>
      </w:r>
      <w:r>
        <w:rPr>
          <w:rFonts w:ascii="SimSun" w:hAnsi="SimSun" w:eastAsia="SimSun" w:cs="SimSun"/>
          <w:sz w:val="20"/>
          <w:szCs w:val="20"/>
        </w:rPr>
        <w:t xml:space="preserve"> </w:t>
      </w:r>
      <w:r>
        <w:rPr>
          <w:rFonts w:ascii="SimSun" w:hAnsi="SimSun" w:eastAsia="SimSun" w:cs="SimSun"/>
          <w:sz w:val="20"/>
          <w:szCs w:val="20"/>
          <w:spacing w:val="1"/>
        </w:rPr>
        <w:t>所属条目的得分相加，可计算5个领域及总量表</w:t>
      </w:r>
      <w:r>
        <w:rPr>
          <w:rFonts w:ascii="SimSun" w:hAnsi="SimSun" w:eastAsia="SimSun" w:cs="SimSun"/>
          <w:sz w:val="20"/>
          <w:szCs w:val="20"/>
        </w:rPr>
        <w:t>的得分(12-5)。</w:t>
      </w:r>
    </w:p>
    <w:p>
      <w:pPr>
        <w:pStyle w:val="BodyText"/>
        <w:ind w:left="2752"/>
        <w:spacing w:line="220" w:lineRule="auto"/>
        <w:rPr>
          <w:sz w:val="20"/>
          <w:szCs w:val="20"/>
        </w:rPr>
      </w:pPr>
      <w:r>
        <w:rPr>
          <w:sz w:val="20"/>
          <w:szCs w:val="20"/>
          <w:b/>
          <w:bCs/>
          <w:spacing w:val="-14"/>
          <w:w w:val="97"/>
        </w:rPr>
        <w:t>表12-5</w:t>
      </w:r>
      <w:r>
        <w:rPr>
          <w:sz w:val="20"/>
          <w:szCs w:val="20"/>
          <w:spacing w:val="76"/>
        </w:rPr>
        <w:t xml:space="preserve"> </w:t>
      </w:r>
      <w:r>
        <w:rPr>
          <w:rFonts w:ascii="Times New Roman" w:hAnsi="Times New Roman" w:eastAsia="Times New Roman" w:cs="Times New Roman"/>
          <w:sz w:val="20"/>
          <w:szCs w:val="20"/>
          <w:b/>
          <w:bCs/>
          <w:spacing w:val="-14"/>
          <w:w w:val="97"/>
        </w:rPr>
        <w:t>FLIC</w:t>
      </w:r>
      <w:r>
        <w:rPr>
          <w:sz w:val="20"/>
          <w:szCs w:val="20"/>
          <w:b/>
          <w:bCs/>
          <w:spacing w:val="-14"/>
          <w:w w:val="97"/>
        </w:rPr>
        <w:t>量表各领域及其计分方法</w:t>
      </w:r>
    </w:p>
    <w:p>
      <w:pPr>
        <w:spacing w:line="132" w:lineRule="exact"/>
        <w:rPr/>
      </w:pPr>
      <w:r/>
    </w:p>
    <w:tbl>
      <w:tblPr>
        <w:tblStyle w:val="TableNormal"/>
        <w:tblW w:w="8520" w:type="dxa"/>
        <w:tblInd w:w="1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86"/>
        <w:gridCol w:w="1592"/>
        <w:gridCol w:w="4842"/>
      </w:tblGrid>
      <w:tr>
        <w:trPr>
          <w:trHeight w:val="403" w:hRule="atLeast"/>
        </w:trPr>
        <w:tc>
          <w:tcPr>
            <w:tcW w:w="2086" w:type="dxa"/>
            <w:vAlign w:val="top"/>
            <w:tcBorders>
              <w:bottom w:val="single" w:color="000000" w:sz="4" w:space="0"/>
              <w:top w:val="single" w:color="000000" w:sz="4" w:space="0"/>
            </w:tcBorders>
          </w:tcPr>
          <w:p>
            <w:pPr>
              <w:ind w:left="112"/>
              <w:spacing w:before="110" w:line="220" w:lineRule="auto"/>
              <w:rPr>
                <w:rFonts w:ascii="SimSun" w:hAnsi="SimSun" w:eastAsia="SimSun" w:cs="SimSun"/>
                <w:sz w:val="18"/>
                <w:szCs w:val="18"/>
              </w:rPr>
            </w:pPr>
            <w:r>
              <w:rPr>
                <w:rFonts w:ascii="SimSun" w:hAnsi="SimSun" w:eastAsia="SimSun" w:cs="SimSun"/>
                <w:sz w:val="18"/>
                <w:szCs w:val="18"/>
                <w:b/>
                <w:bCs/>
                <w:spacing w:val="-4"/>
              </w:rPr>
              <w:t>领域</w:t>
            </w:r>
          </w:p>
        </w:tc>
        <w:tc>
          <w:tcPr>
            <w:tcW w:w="1592" w:type="dxa"/>
            <w:vAlign w:val="top"/>
            <w:tcBorders>
              <w:bottom w:val="single" w:color="000000" w:sz="4" w:space="0"/>
              <w:top w:val="single" w:color="000000" w:sz="4" w:space="0"/>
            </w:tcBorders>
          </w:tcPr>
          <w:p>
            <w:pPr>
              <w:ind w:left="716"/>
              <w:spacing w:before="109" w:line="219" w:lineRule="auto"/>
              <w:rPr>
                <w:rFonts w:ascii="SimSun" w:hAnsi="SimSun" w:eastAsia="SimSun" w:cs="SimSun"/>
                <w:sz w:val="18"/>
                <w:szCs w:val="18"/>
              </w:rPr>
            </w:pPr>
            <w:r>
              <w:rPr>
                <w:rFonts w:ascii="SimSun" w:hAnsi="SimSun" w:eastAsia="SimSun" w:cs="SimSun"/>
                <w:sz w:val="18"/>
                <w:szCs w:val="18"/>
                <w:b/>
                <w:bCs/>
                <w:spacing w:val="-4"/>
              </w:rPr>
              <w:t>条目数</w:t>
            </w:r>
          </w:p>
        </w:tc>
        <w:tc>
          <w:tcPr>
            <w:tcW w:w="4842" w:type="dxa"/>
            <w:vAlign w:val="top"/>
            <w:tcBorders>
              <w:bottom w:val="single" w:color="000000" w:sz="4" w:space="0"/>
              <w:top w:val="single" w:color="000000" w:sz="4" w:space="0"/>
            </w:tcBorders>
          </w:tcPr>
          <w:p>
            <w:pPr>
              <w:ind w:left="354"/>
              <w:spacing w:before="109" w:line="219" w:lineRule="auto"/>
              <w:rPr>
                <w:rFonts w:ascii="SimSun" w:hAnsi="SimSun" w:eastAsia="SimSun" w:cs="SimSun"/>
                <w:sz w:val="18"/>
                <w:szCs w:val="18"/>
              </w:rPr>
            </w:pPr>
            <w:r>
              <w:rPr>
                <w:rFonts w:ascii="SimSun" w:hAnsi="SimSun" w:eastAsia="SimSun" w:cs="SimSun"/>
                <w:sz w:val="18"/>
                <w:szCs w:val="18"/>
                <w:b/>
                <w:bCs/>
              </w:rPr>
              <w:t>计分方法(所属条目得分相加)</w:t>
            </w:r>
          </w:p>
        </w:tc>
      </w:tr>
      <w:tr>
        <w:trPr>
          <w:trHeight w:val="360" w:hRule="atLeast"/>
        </w:trPr>
        <w:tc>
          <w:tcPr>
            <w:tcW w:w="2086" w:type="dxa"/>
            <w:vAlign w:val="top"/>
            <w:tcBorders>
              <w:top w:val="single" w:color="000000" w:sz="4" w:space="0"/>
            </w:tcBorders>
          </w:tcPr>
          <w:p>
            <w:pPr>
              <w:ind w:left="110"/>
              <w:spacing w:before="89" w:line="219" w:lineRule="auto"/>
              <w:rPr>
                <w:rFonts w:ascii="SimSun" w:hAnsi="SimSun" w:eastAsia="SimSun" w:cs="SimSun"/>
                <w:sz w:val="18"/>
                <w:szCs w:val="18"/>
              </w:rPr>
            </w:pPr>
            <w:r>
              <w:rPr>
                <w:rFonts w:ascii="SimSun" w:hAnsi="SimSun" w:eastAsia="SimSun" w:cs="SimSun"/>
                <w:sz w:val="18"/>
                <w:szCs w:val="18"/>
                <w:spacing w:val="2"/>
              </w:rPr>
              <w:t>躯体良好和能力</w:t>
            </w:r>
          </w:p>
        </w:tc>
        <w:tc>
          <w:tcPr>
            <w:tcW w:w="1592" w:type="dxa"/>
            <w:vAlign w:val="top"/>
            <w:tcBorders>
              <w:top w:val="single" w:color="000000" w:sz="4" w:space="0"/>
            </w:tcBorders>
          </w:tcPr>
          <w:p>
            <w:pPr>
              <w:ind w:left="934"/>
              <w:spacing w:before="106"/>
              <w:rPr>
                <w:rFonts w:ascii="SimSun" w:hAnsi="SimSun" w:eastAsia="SimSun" w:cs="SimSun"/>
                <w:sz w:val="18"/>
                <w:szCs w:val="18"/>
              </w:rPr>
            </w:pPr>
            <w:r>
              <w:rPr>
                <w:rFonts w:ascii="SimSun" w:hAnsi="SimSun" w:eastAsia="SimSun" w:cs="SimSun"/>
                <w:sz w:val="18"/>
                <w:szCs w:val="18"/>
              </w:rPr>
              <w:t>9</w:t>
            </w:r>
          </w:p>
        </w:tc>
        <w:tc>
          <w:tcPr>
            <w:tcW w:w="4842" w:type="dxa"/>
            <w:vAlign w:val="top"/>
            <w:tcBorders>
              <w:top w:val="single" w:color="000000" w:sz="4" w:space="0"/>
            </w:tcBorders>
          </w:tcPr>
          <w:p>
            <w:pPr>
              <w:ind w:left="351"/>
              <w:spacing w:before="106"/>
              <w:rPr>
                <w:rFonts w:ascii="SimSun" w:hAnsi="SimSun" w:eastAsia="SimSun" w:cs="SimSun"/>
                <w:sz w:val="18"/>
                <w:szCs w:val="18"/>
              </w:rPr>
            </w:pPr>
            <w:r>
              <w:rPr>
                <w:rFonts w:ascii="SimSun" w:hAnsi="SimSun" w:eastAsia="SimSun" w:cs="SimSun"/>
                <w:sz w:val="18"/>
                <w:szCs w:val="18"/>
                <w:spacing w:val="-1"/>
              </w:rPr>
              <w:t>4+6+7+10+11+13+15+20+22</w:t>
            </w:r>
          </w:p>
        </w:tc>
      </w:tr>
      <w:tr>
        <w:trPr>
          <w:trHeight w:val="363" w:hRule="atLeast"/>
        </w:trPr>
        <w:tc>
          <w:tcPr>
            <w:tcW w:w="2086" w:type="dxa"/>
            <w:vAlign w:val="top"/>
          </w:tcPr>
          <w:p>
            <w:pPr>
              <w:ind w:left="110"/>
              <w:spacing w:before="99" w:line="219" w:lineRule="auto"/>
              <w:rPr>
                <w:rFonts w:ascii="SimSun" w:hAnsi="SimSun" w:eastAsia="SimSun" w:cs="SimSun"/>
                <w:sz w:val="18"/>
                <w:szCs w:val="18"/>
              </w:rPr>
            </w:pPr>
            <w:r>
              <w:rPr>
                <w:rFonts w:ascii="SimSun" w:hAnsi="SimSun" w:eastAsia="SimSun" w:cs="SimSun"/>
                <w:sz w:val="18"/>
                <w:szCs w:val="18"/>
                <w:spacing w:val="1"/>
              </w:rPr>
              <w:t>心理良好</w:t>
            </w:r>
          </w:p>
        </w:tc>
        <w:tc>
          <w:tcPr>
            <w:tcW w:w="1592" w:type="dxa"/>
            <w:vAlign w:val="top"/>
          </w:tcPr>
          <w:p>
            <w:pPr>
              <w:ind w:left="923"/>
              <w:spacing w:before="116"/>
              <w:rPr>
                <w:rFonts w:ascii="SimSun" w:hAnsi="SimSun" w:eastAsia="SimSun" w:cs="SimSun"/>
                <w:sz w:val="18"/>
                <w:szCs w:val="18"/>
              </w:rPr>
            </w:pPr>
            <w:r>
              <w:rPr>
                <w:rFonts w:ascii="SimSun" w:hAnsi="SimSun" w:eastAsia="SimSun" w:cs="SimSun"/>
                <w:sz w:val="18"/>
                <w:szCs w:val="18"/>
              </w:rPr>
              <w:t>6</w:t>
            </w:r>
          </w:p>
        </w:tc>
        <w:tc>
          <w:tcPr>
            <w:tcW w:w="4842" w:type="dxa"/>
            <w:vAlign w:val="top"/>
          </w:tcPr>
          <w:p>
            <w:pPr>
              <w:ind w:left="351"/>
              <w:spacing w:before="116"/>
              <w:rPr>
                <w:rFonts w:ascii="SimSun" w:hAnsi="SimSun" w:eastAsia="SimSun" w:cs="SimSun"/>
                <w:sz w:val="18"/>
                <w:szCs w:val="18"/>
              </w:rPr>
            </w:pPr>
            <w:r>
              <w:rPr>
                <w:rFonts w:ascii="SimSun" w:hAnsi="SimSun" w:eastAsia="SimSun" w:cs="SimSun"/>
                <w:sz w:val="18"/>
                <w:szCs w:val="18"/>
                <w:spacing w:val="-2"/>
              </w:rPr>
              <w:t>1+2+3+9+18+21</w:t>
            </w:r>
          </w:p>
        </w:tc>
      </w:tr>
      <w:tr>
        <w:trPr>
          <w:trHeight w:val="353" w:hRule="atLeast"/>
        </w:trPr>
        <w:tc>
          <w:tcPr>
            <w:tcW w:w="2086" w:type="dxa"/>
            <w:vAlign w:val="top"/>
          </w:tcPr>
          <w:p>
            <w:pPr>
              <w:ind w:left="110"/>
              <w:spacing w:before="97" w:line="220" w:lineRule="auto"/>
              <w:rPr>
                <w:rFonts w:ascii="SimSun" w:hAnsi="SimSun" w:eastAsia="SimSun" w:cs="SimSun"/>
                <w:sz w:val="18"/>
                <w:szCs w:val="18"/>
              </w:rPr>
            </w:pPr>
            <w:r>
              <w:rPr>
                <w:rFonts w:ascii="SimSun" w:hAnsi="SimSun" w:eastAsia="SimSun" w:cs="SimSun"/>
                <w:sz w:val="18"/>
                <w:szCs w:val="18"/>
                <w:spacing w:val="1"/>
              </w:rPr>
              <w:t>因癌造成的艰难</w:t>
            </w:r>
          </w:p>
        </w:tc>
        <w:tc>
          <w:tcPr>
            <w:tcW w:w="1592" w:type="dxa"/>
            <w:vAlign w:val="top"/>
          </w:tcPr>
          <w:p>
            <w:pPr>
              <w:ind w:left="923"/>
              <w:spacing w:before="114" w:line="234" w:lineRule="auto"/>
              <w:rPr>
                <w:rFonts w:ascii="SimSun" w:hAnsi="SimSun" w:eastAsia="SimSun" w:cs="SimSun"/>
                <w:sz w:val="18"/>
                <w:szCs w:val="18"/>
              </w:rPr>
            </w:pPr>
            <w:r>
              <w:rPr>
                <w:rFonts w:ascii="SimSun" w:hAnsi="SimSun" w:eastAsia="SimSun" w:cs="SimSun"/>
                <w:sz w:val="18"/>
                <w:szCs w:val="18"/>
              </w:rPr>
              <w:t>3</w:t>
            </w:r>
          </w:p>
        </w:tc>
        <w:tc>
          <w:tcPr>
            <w:tcW w:w="4842" w:type="dxa"/>
            <w:vAlign w:val="top"/>
          </w:tcPr>
          <w:p>
            <w:pPr>
              <w:ind w:left="351"/>
              <w:spacing w:before="114" w:line="234" w:lineRule="auto"/>
              <w:rPr>
                <w:rFonts w:ascii="SimSun" w:hAnsi="SimSun" w:eastAsia="SimSun" w:cs="SimSun"/>
                <w:sz w:val="18"/>
                <w:szCs w:val="18"/>
              </w:rPr>
            </w:pPr>
            <w:r>
              <w:rPr>
                <w:rFonts w:ascii="SimSun" w:hAnsi="SimSun" w:eastAsia="SimSun" w:cs="SimSun"/>
                <w:sz w:val="18"/>
                <w:szCs w:val="18"/>
                <w:spacing w:val="-1"/>
              </w:rPr>
              <w:t>8+12+14</w:t>
            </w:r>
          </w:p>
        </w:tc>
      </w:tr>
      <w:tr>
        <w:trPr>
          <w:trHeight w:val="355" w:hRule="atLeast"/>
        </w:trPr>
        <w:tc>
          <w:tcPr>
            <w:tcW w:w="2086" w:type="dxa"/>
            <w:vAlign w:val="top"/>
          </w:tcPr>
          <w:p>
            <w:pPr>
              <w:ind w:left="110"/>
              <w:spacing w:before="92" w:line="219" w:lineRule="auto"/>
              <w:rPr>
                <w:rFonts w:ascii="SimSun" w:hAnsi="SimSun" w:eastAsia="SimSun" w:cs="SimSun"/>
                <w:sz w:val="18"/>
                <w:szCs w:val="18"/>
              </w:rPr>
            </w:pPr>
            <w:r>
              <w:rPr>
                <w:rFonts w:ascii="SimSun" w:hAnsi="SimSun" w:eastAsia="SimSun" w:cs="SimSun"/>
                <w:sz w:val="18"/>
                <w:szCs w:val="18"/>
                <w:spacing w:val="-2"/>
              </w:rPr>
              <w:t>社会良好</w:t>
            </w:r>
          </w:p>
        </w:tc>
        <w:tc>
          <w:tcPr>
            <w:tcW w:w="1592" w:type="dxa"/>
            <w:vAlign w:val="top"/>
          </w:tcPr>
          <w:p>
            <w:pPr>
              <w:ind w:left="923"/>
              <w:spacing w:before="111"/>
              <w:rPr>
                <w:rFonts w:ascii="SimSun" w:hAnsi="SimSun" w:eastAsia="SimSun" w:cs="SimSun"/>
                <w:sz w:val="18"/>
                <w:szCs w:val="18"/>
              </w:rPr>
            </w:pPr>
            <w:r>
              <w:rPr>
                <w:rFonts w:ascii="SimSun" w:hAnsi="SimSun" w:eastAsia="SimSun" w:cs="SimSun"/>
                <w:sz w:val="18"/>
                <w:szCs w:val="18"/>
              </w:rPr>
              <w:t>2</w:t>
            </w:r>
          </w:p>
        </w:tc>
        <w:tc>
          <w:tcPr>
            <w:tcW w:w="4842" w:type="dxa"/>
            <w:vAlign w:val="top"/>
          </w:tcPr>
          <w:p>
            <w:pPr>
              <w:ind w:left="351"/>
              <w:spacing w:before="110"/>
              <w:rPr>
                <w:rFonts w:ascii="SimSun" w:hAnsi="SimSun" w:eastAsia="SimSun" w:cs="SimSun"/>
                <w:sz w:val="18"/>
                <w:szCs w:val="18"/>
              </w:rPr>
            </w:pPr>
            <w:r>
              <w:rPr>
                <w:rFonts w:ascii="SimSun" w:hAnsi="SimSun" w:eastAsia="SimSun" w:cs="SimSun"/>
                <w:sz w:val="18"/>
                <w:szCs w:val="18"/>
                <w:spacing w:val="-4"/>
              </w:rPr>
              <w:t>16+19</w:t>
            </w:r>
          </w:p>
        </w:tc>
      </w:tr>
      <w:tr>
        <w:trPr>
          <w:trHeight w:val="337" w:hRule="atLeast"/>
        </w:trPr>
        <w:tc>
          <w:tcPr>
            <w:tcW w:w="2086" w:type="dxa"/>
            <w:vAlign w:val="top"/>
          </w:tcPr>
          <w:p>
            <w:pPr>
              <w:ind w:left="110"/>
              <w:spacing w:before="96" w:line="227" w:lineRule="auto"/>
              <w:rPr>
                <w:rFonts w:ascii="SimSun" w:hAnsi="SimSun" w:eastAsia="SimSun" w:cs="SimSun"/>
                <w:sz w:val="18"/>
                <w:szCs w:val="18"/>
              </w:rPr>
            </w:pPr>
            <w:r>
              <w:rPr>
                <w:rFonts w:ascii="SimSun" w:hAnsi="SimSun" w:eastAsia="SimSun" w:cs="SimSun"/>
                <w:sz w:val="18"/>
                <w:szCs w:val="18"/>
                <w:spacing w:val="-2"/>
              </w:rPr>
              <w:t>恶心</w:t>
            </w:r>
          </w:p>
        </w:tc>
        <w:tc>
          <w:tcPr>
            <w:tcW w:w="1592" w:type="dxa"/>
            <w:vAlign w:val="top"/>
          </w:tcPr>
          <w:p>
            <w:pPr>
              <w:ind w:left="923"/>
              <w:spacing w:before="106" w:line="226" w:lineRule="auto"/>
              <w:rPr>
                <w:rFonts w:ascii="SimSun" w:hAnsi="SimSun" w:eastAsia="SimSun" w:cs="SimSun"/>
                <w:sz w:val="18"/>
                <w:szCs w:val="18"/>
              </w:rPr>
            </w:pPr>
            <w:r>
              <w:rPr>
                <w:rFonts w:ascii="SimSun" w:hAnsi="SimSun" w:eastAsia="SimSun" w:cs="SimSun"/>
                <w:sz w:val="18"/>
                <w:szCs w:val="18"/>
              </w:rPr>
              <w:t>2</w:t>
            </w:r>
          </w:p>
        </w:tc>
        <w:tc>
          <w:tcPr>
            <w:tcW w:w="4842" w:type="dxa"/>
            <w:vAlign w:val="top"/>
          </w:tcPr>
          <w:p>
            <w:pPr>
              <w:ind w:left="351"/>
              <w:spacing w:before="106" w:line="226" w:lineRule="auto"/>
              <w:rPr>
                <w:rFonts w:ascii="SimSun" w:hAnsi="SimSun" w:eastAsia="SimSun" w:cs="SimSun"/>
                <w:sz w:val="18"/>
                <w:szCs w:val="18"/>
              </w:rPr>
            </w:pPr>
            <w:r>
              <w:rPr>
                <w:rFonts w:ascii="SimSun" w:hAnsi="SimSun" w:eastAsia="SimSun" w:cs="SimSun"/>
                <w:sz w:val="18"/>
                <w:szCs w:val="18"/>
                <w:spacing w:val="-2"/>
              </w:rPr>
              <w:t>5+17</w:t>
            </w:r>
          </w:p>
        </w:tc>
      </w:tr>
      <w:tr>
        <w:trPr>
          <w:trHeight w:val="338" w:hRule="atLeast"/>
        </w:trPr>
        <w:tc>
          <w:tcPr>
            <w:tcW w:w="2086" w:type="dxa"/>
            <w:vAlign w:val="top"/>
            <w:tcBorders>
              <w:bottom w:val="single" w:color="000000" w:sz="4" w:space="0"/>
            </w:tcBorders>
          </w:tcPr>
          <w:p>
            <w:pPr>
              <w:ind w:left="110"/>
              <w:spacing w:before="92" w:line="221" w:lineRule="auto"/>
              <w:rPr>
                <w:rFonts w:ascii="SimSun" w:hAnsi="SimSun" w:eastAsia="SimSun" w:cs="SimSun"/>
                <w:sz w:val="18"/>
                <w:szCs w:val="18"/>
              </w:rPr>
            </w:pPr>
            <w:r>
              <w:rPr>
                <w:rFonts w:ascii="SimSun" w:hAnsi="SimSun" w:eastAsia="SimSun" w:cs="SimSun"/>
                <w:sz w:val="18"/>
                <w:szCs w:val="18"/>
                <w:spacing w:val="2"/>
              </w:rPr>
              <w:t>总量表</w:t>
            </w:r>
          </w:p>
        </w:tc>
        <w:tc>
          <w:tcPr>
            <w:tcW w:w="1592" w:type="dxa"/>
            <w:vAlign w:val="top"/>
            <w:tcBorders>
              <w:bottom w:val="single" w:color="000000" w:sz="4" w:space="0"/>
            </w:tcBorders>
          </w:tcPr>
          <w:p>
            <w:pPr>
              <w:ind w:left="894"/>
              <w:spacing w:before="109" w:line="224" w:lineRule="auto"/>
              <w:rPr>
                <w:rFonts w:ascii="SimSun" w:hAnsi="SimSun" w:eastAsia="SimSun" w:cs="SimSun"/>
                <w:sz w:val="18"/>
                <w:szCs w:val="18"/>
              </w:rPr>
            </w:pPr>
            <w:r>
              <w:rPr>
                <w:rFonts w:ascii="SimSun" w:hAnsi="SimSun" w:eastAsia="SimSun" w:cs="SimSun"/>
                <w:sz w:val="18"/>
                <w:szCs w:val="18"/>
                <w:spacing w:val="-3"/>
              </w:rPr>
              <w:t>22</w:t>
            </w:r>
          </w:p>
        </w:tc>
        <w:tc>
          <w:tcPr>
            <w:tcW w:w="4842" w:type="dxa"/>
            <w:vAlign w:val="top"/>
            <w:tcBorders>
              <w:bottom w:val="single" w:color="000000" w:sz="4" w:space="0"/>
            </w:tcBorders>
          </w:tcPr>
          <w:p>
            <w:pPr>
              <w:ind w:left="351"/>
              <w:spacing w:before="91" w:line="219" w:lineRule="auto"/>
              <w:rPr>
                <w:rFonts w:ascii="SimSun" w:hAnsi="SimSun" w:eastAsia="SimSun" w:cs="SimSun"/>
                <w:sz w:val="18"/>
                <w:szCs w:val="18"/>
              </w:rPr>
            </w:pPr>
            <w:r>
              <w:rPr>
                <w:rFonts w:ascii="SimSun" w:hAnsi="SimSun" w:eastAsia="SimSun" w:cs="SimSun"/>
                <w:sz w:val="18"/>
                <w:szCs w:val="18"/>
                <w:spacing w:val="8"/>
              </w:rPr>
              <w:t>全部条目</w:t>
            </w:r>
          </w:p>
        </w:tc>
      </w:tr>
    </w:tbl>
    <w:p>
      <w:pPr>
        <w:spacing w:line="403" w:lineRule="auto"/>
        <w:rPr>
          <w:rFonts w:ascii="Arial"/>
          <w:sz w:val="21"/>
        </w:rPr>
      </w:pPr>
      <w:r/>
    </w:p>
    <w:p>
      <w:pPr>
        <w:pStyle w:val="BodyText"/>
        <w:ind w:left="530"/>
        <w:spacing w:before="66" w:line="221" w:lineRule="auto"/>
        <w:rPr>
          <w:sz w:val="20"/>
          <w:szCs w:val="20"/>
        </w:rPr>
      </w:pPr>
      <w:r>
        <w:rPr>
          <w:sz w:val="20"/>
          <w:szCs w:val="20"/>
          <w:spacing w:val="18"/>
        </w:rPr>
        <w:t>(二)慢性病治疗功能评价系统</w:t>
      </w:r>
    </w:p>
    <w:p>
      <w:pPr>
        <w:ind w:left="60" w:right="1053" w:firstLine="409"/>
        <w:spacing w:before="99" w:line="363" w:lineRule="auto"/>
        <w:jc w:val="both"/>
        <w:rPr>
          <w:rFonts w:ascii="SimSun" w:hAnsi="SimSun" w:eastAsia="SimSun" w:cs="SimSun"/>
          <w:sz w:val="20"/>
          <w:szCs w:val="20"/>
        </w:rPr>
      </w:pPr>
      <w:r>
        <w:rPr>
          <w:rFonts w:ascii="SimSun" w:hAnsi="SimSun" w:eastAsia="SimSun" w:cs="SimSun"/>
          <w:sz w:val="20"/>
          <w:szCs w:val="20"/>
          <w:spacing w:val="3"/>
        </w:rPr>
        <w:t>慢性病治疗功能评价系统</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functional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assessment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chronic</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illness</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rPr>
        <w:t>therapy</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FACIT</w:t>
      </w:r>
      <w:r>
        <w:rPr>
          <w:rFonts w:ascii="Times New Roman" w:hAnsi="Times New Roman" w:eastAsia="Times New Roman" w:cs="Times New Roman"/>
          <w:sz w:val="20"/>
          <w:szCs w:val="20"/>
          <w:spacing w:val="3"/>
        </w:rPr>
        <w:t>)</w:t>
      </w:r>
      <w:r>
        <w:rPr>
          <w:rFonts w:ascii="SimSun" w:hAnsi="SimSun" w:eastAsia="SimSun" w:cs="SimSun"/>
          <w:sz w:val="20"/>
          <w:szCs w:val="20"/>
          <w:spacing w:val="3"/>
        </w:rPr>
        <w:t>由</w:t>
      </w:r>
      <w:r>
        <w:rPr>
          <w:rFonts w:ascii="SimSun" w:hAnsi="SimSun" w:eastAsia="SimSun" w:cs="SimSun"/>
          <w:sz w:val="20"/>
          <w:szCs w:val="20"/>
          <w:spacing w:val="2"/>
        </w:rPr>
        <w:t>美国结局</w:t>
      </w:r>
      <w:r>
        <w:rPr>
          <w:rFonts w:ascii="SimSun" w:hAnsi="SimSun" w:eastAsia="SimSun" w:cs="SimSun"/>
          <w:sz w:val="20"/>
          <w:szCs w:val="20"/>
        </w:rPr>
        <w:t xml:space="preserve"> </w:t>
      </w:r>
      <w:r>
        <w:rPr>
          <w:rFonts w:ascii="SimSun" w:hAnsi="SimSun" w:eastAsia="SimSun" w:cs="SimSun"/>
          <w:sz w:val="20"/>
          <w:szCs w:val="20"/>
          <w:spacing w:val="-5"/>
        </w:rPr>
        <w:t>研究与教育中心(Center on Outcomes,Research and Education,CORE)的塞拉(Cella)等研制。该</w:t>
      </w:r>
      <w:r>
        <w:rPr>
          <w:rFonts w:ascii="SimSun" w:hAnsi="SimSun" w:eastAsia="SimSun" w:cs="SimSun"/>
          <w:sz w:val="20"/>
          <w:szCs w:val="20"/>
          <w:spacing w:val="-6"/>
        </w:rPr>
        <w:t>系统</w:t>
      </w:r>
      <w:r>
        <w:rPr>
          <w:rFonts w:ascii="SimSun" w:hAnsi="SimSun" w:eastAsia="SimSun" w:cs="SimSun"/>
          <w:sz w:val="20"/>
          <w:szCs w:val="20"/>
        </w:rPr>
        <w:t xml:space="preserve"> </w:t>
      </w:r>
      <w:r>
        <w:rPr>
          <w:rFonts w:ascii="SimSun" w:hAnsi="SimSun" w:eastAsia="SimSun" w:cs="SimSun"/>
          <w:sz w:val="20"/>
          <w:szCs w:val="20"/>
          <w:spacing w:val="-1"/>
        </w:rPr>
        <w:t>是由一个测量癌症病人生命质量共性部分的一般量表(共性模块)</w:t>
      </w:r>
      <w:r>
        <w:rPr>
          <w:rFonts w:ascii="Times New Roman" w:hAnsi="Times New Roman" w:eastAsia="Times New Roman" w:cs="Times New Roman"/>
          <w:sz w:val="20"/>
          <w:szCs w:val="20"/>
          <w:spacing w:val="-1"/>
        </w:rPr>
        <w:t>FACT-G </w:t>
      </w:r>
      <w:r>
        <w:rPr>
          <w:rFonts w:ascii="SimSun" w:hAnsi="SimSun" w:eastAsia="SimSun" w:cs="SimSun"/>
          <w:sz w:val="20"/>
          <w:szCs w:val="20"/>
          <w:spacing w:val="-1"/>
        </w:rPr>
        <w:t>和针对一些特定癌症、某</w:t>
      </w:r>
      <w:r>
        <w:rPr>
          <w:rFonts w:ascii="SimSun" w:hAnsi="SimSun" w:eastAsia="SimSun" w:cs="SimSun"/>
          <w:sz w:val="20"/>
          <w:szCs w:val="20"/>
          <w:spacing w:val="13"/>
        </w:rPr>
        <w:t xml:space="preserve"> </w:t>
      </w:r>
      <w:r>
        <w:rPr>
          <w:rFonts w:ascii="SimSun" w:hAnsi="SimSun" w:eastAsia="SimSun" w:cs="SimSun"/>
          <w:sz w:val="20"/>
          <w:szCs w:val="20"/>
          <w:spacing w:val="5"/>
        </w:rPr>
        <w:t>些慢性病、治疗和症状的特异模块所构成的量表群。第4版的</w:t>
      </w:r>
      <w:r>
        <w:rPr>
          <w:rFonts w:ascii="Times New Roman" w:hAnsi="Times New Roman" w:eastAsia="Times New Roman" w:cs="Times New Roman"/>
          <w:sz w:val="20"/>
          <w:szCs w:val="20"/>
        </w:rPr>
        <w:t>FACT</w:t>
      </w:r>
      <w:r>
        <w:rPr>
          <w:rFonts w:ascii="Times New Roman" w:hAnsi="Times New Roman" w:eastAsia="Times New Roman" w:cs="Times New Roman"/>
          <w:sz w:val="20"/>
          <w:szCs w:val="20"/>
          <w:spacing w:val="5"/>
        </w:rPr>
        <w:t>-G</w:t>
      </w:r>
      <w:r>
        <w:rPr>
          <w:rFonts w:ascii="SimSun" w:hAnsi="SimSun" w:eastAsia="SimSun" w:cs="SimSun"/>
          <w:sz w:val="20"/>
          <w:szCs w:val="20"/>
          <w:spacing w:val="5"/>
        </w:rPr>
        <w:t>由27个条目构成，分为4个 </w:t>
      </w:r>
      <w:r>
        <w:rPr>
          <w:rFonts w:ascii="SimSun" w:hAnsi="SimSun" w:eastAsia="SimSun" w:cs="SimSun"/>
          <w:sz w:val="20"/>
          <w:szCs w:val="20"/>
          <w:spacing w:val="5"/>
        </w:rPr>
        <w:t>维度：生理状况(7条)、社会/家庭状况(7条)、情感状况(6条)和功能状况(7条)。特异量表则由</w:t>
      </w:r>
      <w:r>
        <w:rPr>
          <w:rFonts w:ascii="SimSun" w:hAnsi="SimSun" w:eastAsia="SimSun" w:cs="SimSun"/>
          <w:sz w:val="20"/>
          <w:szCs w:val="20"/>
          <w:spacing w:val="12"/>
        </w:rPr>
        <w:t xml:space="preserve"> </w:t>
      </w:r>
      <w:r>
        <w:rPr>
          <w:rFonts w:ascii="SimSun" w:hAnsi="SimSun" w:eastAsia="SimSun" w:cs="SimSun"/>
          <w:sz w:val="20"/>
          <w:szCs w:val="20"/>
          <w:spacing w:val="3"/>
        </w:rPr>
        <w:t>共性模块加各自的特异模块构成。特异模块的条目数不一，如乳腺癌病人的特异</w:t>
      </w:r>
      <w:r>
        <w:rPr>
          <w:rFonts w:ascii="SimSun" w:hAnsi="SimSun" w:eastAsia="SimSun" w:cs="SimSun"/>
          <w:sz w:val="20"/>
          <w:szCs w:val="20"/>
          <w:spacing w:val="2"/>
        </w:rPr>
        <w:t>量表</w:t>
      </w:r>
      <w:r>
        <w:rPr>
          <w:rFonts w:ascii="SimSun" w:hAnsi="SimSun" w:eastAsia="SimSun" w:cs="SimSun"/>
          <w:sz w:val="20"/>
          <w:szCs w:val="20"/>
          <w:spacing w:val="-41"/>
        </w:rPr>
        <w:t xml:space="preserve"> </w:t>
      </w:r>
      <w:r>
        <w:rPr>
          <w:rFonts w:ascii="SimSun" w:hAnsi="SimSun" w:eastAsia="SimSun" w:cs="SimSun"/>
          <w:sz w:val="20"/>
          <w:szCs w:val="20"/>
        </w:rPr>
        <w:t>FACT</w:t>
      </w:r>
      <w:r>
        <w:rPr>
          <w:rFonts w:ascii="SimSun" w:hAnsi="SimSun" w:eastAsia="SimSun" w:cs="SimSun"/>
          <w:sz w:val="20"/>
          <w:szCs w:val="20"/>
          <w:spacing w:val="2"/>
        </w:rPr>
        <w:t>-B 由</w:t>
      </w:r>
      <w:r>
        <w:rPr>
          <w:rFonts w:ascii="SimSun" w:hAnsi="SimSun" w:eastAsia="SimSun" w:cs="SimSun"/>
          <w:sz w:val="20"/>
          <w:szCs w:val="20"/>
        </w:rPr>
        <w:t xml:space="preserve"> </w:t>
      </w:r>
      <w:r>
        <w:rPr>
          <w:rFonts w:ascii="SimSun" w:hAnsi="SimSun" w:eastAsia="SimSun" w:cs="SimSun"/>
          <w:sz w:val="20"/>
          <w:szCs w:val="20"/>
        </w:rPr>
        <w:t>FACT-G</w:t>
      </w:r>
      <w:r>
        <w:rPr>
          <w:rFonts w:ascii="SimSun" w:hAnsi="SimSun" w:eastAsia="SimSun" w:cs="SimSun"/>
          <w:sz w:val="20"/>
          <w:szCs w:val="20"/>
          <w:spacing w:val="35"/>
        </w:rPr>
        <w:t xml:space="preserve"> </w:t>
      </w:r>
      <w:r>
        <w:rPr>
          <w:rFonts w:ascii="SimSun" w:hAnsi="SimSun" w:eastAsia="SimSun" w:cs="SimSun"/>
          <w:sz w:val="20"/>
          <w:szCs w:val="20"/>
        </w:rPr>
        <w:t>和乳腺癌的特异模块(9个条目</w:t>
      </w:r>
      <w:r>
        <w:rPr>
          <w:rFonts w:ascii="SimSun" w:hAnsi="SimSun" w:eastAsia="SimSun" w:cs="SimSun"/>
          <w:sz w:val="20"/>
          <w:szCs w:val="20"/>
          <w:spacing w:val="-1"/>
        </w:rPr>
        <w:t>)构成，慢性病治疗相关疲劳功能评估</w:t>
      </w:r>
      <w:r>
        <w:rPr>
          <w:rFonts w:ascii="SimSun" w:hAnsi="SimSun" w:eastAsia="SimSun" w:cs="SimSun"/>
          <w:sz w:val="20"/>
          <w:szCs w:val="20"/>
          <w:spacing w:val="-52"/>
        </w:rPr>
        <w:t xml:space="preserve"> </w:t>
      </w:r>
      <w:r>
        <w:rPr>
          <w:rFonts w:ascii="SimSun" w:hAnsi="SimSun" w:eastAsia="SimSun" w:cs="SimSun"/>
          <w:sz w:val="20"/>
          <w:szCs w:val="20"/>
          <w:spacing w:val="-1"/>
        </w:rPr>
        <w:t>FACIT-F</w:t>
      </w:r>
      <w:r>
        <w:rPr>
          <w:rFonts w:ascii="SimSun" w:hAnsi="SimSun" w:eastAsia="SimSun" w:cs="SimSun"/>
          <w:sz w:val="20"/>
          <w:szCs w:val="20"/>
          <w:spacing w:val="-35"/>
        </w:rPr>
        <w:t xml:space="preserve"> </w:t>
      </w:r>
      <w:r>
        <w:rPr>
          <w:rFonts w:ascii="SimSun" w:hAnsi="SimSun" w:eastAsia="SimSun" w:cs="SimSun"/>
          <w:sz w:val="20"/>
          <w:szCs w:val="20"/>
          <w:spacing w:val="-1"/>
        </w:rPr>
        <w:t>包含</w:t>
      </w:r>
      <w:r>
        <w:rPr>
          <w:rFonts w:ascii="SimSun" w:hAnsi="SimSun" w:eastAsia="SimSun" w:cs="SimSun"/>
          <w:sz w:val="20"/>
          <w:szCs w:val="20"/>
          <w:spacing w:val="-42"/>
        </w:rPr>
        <w:t xml:space="preserve"> </w:t>
      </w:r>
      <w:r>
        <w:rPr>
          <w:rFonts w:ascii="SimSun" w:hAnsi="SimSun" w:eastAsia="SimSun" w:cs="SimSun"/>
          <w:sz w:val="20"/>
          <w:szCs w:val="20"/>
          <w:spacing w:val="-1"/>
        </w:rPr>
        <w:t>FACT-G</w:t>
      </w:r>
      <w:r>
        <w:rPr>
          <w:rFonts w:ascii="SimSun" w:hAnsi="SimSun" w:eastAsia="SimSun" w:cs="SimSun"/>
          <w:sz w:val="20"/>
          <w:szCs w:val="20"/>
        </w:rPr>
        <w:t xml:space="preserve"> </w:t>
      </w:r>
      <w:r>
        <w:rPr>
          <w:rFonts w:ascii="SimSun" w:hAnsi="SimSun" w:eastAsia="SimSun" w:cs="SimSun"/>
          <w:sz w:val="20"/>
          <w:szCs w:val="20"/>
          <w:spacing w:val="7"/>
        </w:rPr>
        <w:t>和评价疲劳的13个条目。</w:t>
      </w:r>
    </w:p>
    <w:p>
      <w:pPr>
        <w:pStyle w:val="BodyText"/>
        <w:ind w:left="579"/>
        <w:spacing w:before="46" w:line="221" w:lineRule="auto"/>
        <w:rPr>
          <w:sz w:val="20"/>
          <w:szCs w:val="20"/>
        </w:rPr>
      </w:pPr>
      <w:r>
        <w:rPr>
          <w:sz w:val="20"/>
          <w:szCs w:val="20"/>
          <w:spacing w:val="19"/>
        </w:rPr>
        <w:t>(三)癌症病人生命质量测定量表</w:t>
      </w:r>
      <w:r>
        <w:rPr>
          <w:rFonts w:ascii="SimSun" w:hAnsi="SimSun" w:eastAsia="SimSun" w:cs="SimSun"/>
          <w:sz w:val="20"/>
          <w:szCs w:val="20"/>
        </w:rPr>
        <w:t>EORTC</w:t>
      </w:r>
      <w:r>
        <w:rPr>
          <w:rFonts w:ascii="SimSun" w:hAnsi="SimSun" w:eastAsia="SimSun" w:cs="SimSun"/>
          <w:sz w:val="20"/>
          <w:szCs w:val="20"/>
          <w:spacing w:val="19"/>
        </w:rPr>
        <w:t xml:space="preserve">     </w:t>
      </w:r>
      <w:r>
        <w:rPr>
          <w:rFonts w:ascii="SimSun" w:hAnsi="SimSun" w:eastAsia="SimSun" w:cs="SimSun"/>
          <w:sz w:val="20"/>
          <w:szCs w:val="20"/>
        </w:rPr>
        <w:t>QLQ</w:t>
      </w:r>
      <w:r>
        <w:rPr>
          <w:sz w:val="20"/>
          <w:szCs w:val="20"/>
          <w:spacing w:val="19"/>
        </w:rPr>
        <w:t>系列</w:t>
      </w:r>
    </w:p>
    <w:p>
      <w:pPr>
        <w:ind w:left="60" w:right="1046" w:firstLine="439"/>
        <w:spacing w:before="140" w:line="362" w:lineRule="auto"/>
        <w:jc w:val="both"/>
        <w:rPr>
          <w:rFonts w:ascii="SimSun" w:hAnsi="SimSun" w:eastAsia="SimSun" w:cs="SimSun"/>
          <w:sz w:val="20"/>
          <w:szCs w:val="20"/>
        </w:rPr>
      </w:pPr>
      <w:r>
        <w:rPr>
          <w:rFonts w:ascii="SimSun" w:hAnsi="SimSun" w:eastAsia="SimSun" w:cs="SimSun"/>
          <w:sz w:val="20"/>
          <w:szCs w:val="20"/>
          <w:spacing w:val="16"/>
        </w:rPr>
        <w:t>欧洲癌症研究与治疗组织</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the</w:t>
      </w:r>
      <w:r>
        <w:rPr>
          <w:rFonts w:ascii="Times New Roman" w:hAnsi="Times New Roman" w:eastAsia="Times New Roman" w:cs="Times New Roman"/>
          <w:sz w:val="20"/>
          <w:szCs w:val="20"/>
          <w:spacing w:val="51"/>
        </w:rPr>
        <w:t xml:space="preserve"> </w:t>
      </w:r>
      <w:r>
        <w:rPr>
          <w:rFonts w:ascii="Times New Roman" w:hAnsi="Times New Roman" w:eastAsia="Times New Roman" w:cs="Times New Roman"/>
          <w:sz w:val="20"/>
          <w:szCs w:val="20"/>
        </w:rPr>
        <w:t>European</w:t>
      </w:r>
      <w:r>
        <w:rPr>
          <w:rFonts w:ascii="Times New Roman" w:hAnsi="Times New Roman" w:eastAsia="Times New Roman" w:cs="Times New Roman"/>
          <w:sz w:val="20"/>
          <w:szCs w:val="20"/>
          <w:spacing w:val="44"/>
        </w:rPr>
        <w:t xml:space="preserve"> </w:t>
      </w:r>
      <w:r>
        <w:rPr>
          <w:rFonts w:ascii="Times New Roman" w:hAnsi="Times New Roman" w:eastAsia="Times New Roman" w:cs="Times New Roman"/>
          <w:sz w:val="20"/>
          <w:szCs w:val="20"/>
        </w:rPr>
        <w:t>Organization</w:t>
      </w:r>
      <w:r>
        <w:rPr>
          <w:rFonts w:ascii="Times New Roman" w:hAnsi="Times New Roman" w:eastAsia="Times New Roman" w:cs="Times New Roman"/>
          <w:sz w:val="20"/>
          <w:szCs w:val="20"/>
          <w:spacing w:val="44"/>
        </w:rPr>
        <w:t xml:space="preserve"> </w:t>
      </w:r>
      <w:r>
        <w:rPr>
          <w:rFonts w:ascii="Times New Roman" w:hAnsi="Times New Roman" w:eastAsia="Times New Roman" w:cs="Times New Roman"/>
          <w:sz w:val="20"/>
          <w:szCs w:val="20"/>
        </w:rPr>
        <w:t>for</w:t>
      </w:r>
      <w:r>
        <w:rPr>
          <w:rFonts w:ascii="Times New Roman" w:hAnsi="Times New Roman" w:eastAsia="Times New Roman" w:cs="Times New Roman"/>
          <w:sz w:val="20"/>
          <w:szCs w:val="20"/>
          <w:spacing w:val="39"/>
        </w:rPr>
        <w:t xml:space="preserve"> </w:t>
      </w:r>
      <w:r>
        <w:rPr>
          <w:rFonts w:ascii="Times New Roman" w:hAnsi="Times New Roman" w:eastAsia="Times New Roman" w:cs="Times New Roman"/>
          <w:sz w:val="20"/>
          <w:szCs w:val="20"/>
        </w:rPr>
        <w:t>Research</w:t>
      </w:r>
      <w:r>
        <w:rPr>
          <w:rFonts w:ascii="Times New Roman" w:hAnsi="Times New Roman" w:eastAsia="Times New Roman" w:cs="Times New Roman"/>
          <w:sz w:val="20"/>
          <w:szCs w:val="20"/>
          <w:spacing w:val="43"/>
          <w:w w:val="101"/>
        </w:rPr>
        <w:t xml:space="preserve"> </w:t>
      </w:r>
      <w:r>
        <w:rPr>
          <w:rFonts w:ascii="Times New Roman" w:hAnsi="Times New Roman" w:eastAsia="Times New Roman" w:cs="Times New Roman"/>
          <w:sz w:val="20"/>
          <w:szCs w:val="20"/>
        </w:rPr>
        <w:t>and</w:t>
      </w:r>
      <w:r>
        <w:rPr>
          <w:rFonts w:ascii="Times New Roman" w:hAnsi="Times New Roman" w:eastAsia="Times New Roman" w:cs="Times New Roman"/>
          <w:sz w:val="20"/>
          <w:szCs w:val="20"/>
          <w:spacing w:val="42"/>
          <w:w w:val="101"/>
        </w:rPr>
        <w:t xml:space="preserve"> </w:t>
      </w:r>
      <w:r>
        <w:rPr>
          <w:rFonts w:ascii="Times New Roman" w:hAnsi="Times New Roman" w:eastAsia="Times New Roman" w:cs="Times New Roman"/>
          <w:sz w:val="20"/>
          <w:szCs w:val="20"/>
        </w:rPr>
        <w:t>Treatment</w:t>
      </w:r>
      <w:r>
        <w:rPr>
          <w:rFonts w:ascii="Times New Roman" w:hAnsi="Times New Roman" w:eastAsia="Times New Roman" w:cs="Times New Roman"/>
          <w:sz w:val="20"/>
          <w:szCs w:val="20"/>
          <w:spacing w:val="43"/>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Cancer</w:t>
      </w:r>
      <w:r>
        <w:rPr>
          <w:rFonts w:ascii="Times New Roman" w:hAnsi="Times New Roman" w:eastAsia="Times New Roman" w:cs="Times New Roman"/>
          <w:sz w:val="20"/>
          <w:szCs w:val="20"/>
          <w:spacing w:val="16"/>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EORTC</w:t>
      </w:r>
      <w:r>
        <w:rPr>
          <w:rFonts w:ascii="Times New Roman" w:hAnsi="Times New Roman" w:eastAsia="Times New Roman" w:cs="Times New Roman"/>
          <w:sz w:val="20"/>
          <w:szCs w:val="20"/>
          <w:spacing w:val="7"/>
        </w:rPr>
        <w:t>)</w:t>
      </w:r>
      <w:r>
        <w:rPr>
          <w:rFonts w:ascii="SimSun" w:hAnsi="SimSun" w:eastAsia="SimSun" w:cs="SimSun"/>
          <w:sz w:val="20"/>
          <w:szCs w:val="20"/>
          <w:spacing w:val="7"/>
        </w:rPr>
        <w:t>研制的癌症病人生命质量测定量表</w:t>
      </w:r>
      <w:r>
        <w:rPr>
          <w:rFonts w:ascii="Times New Roman" w:hAnsi="Times New Roman" w:eastAsia="Times New Roman" w:cs="Times New Roman"/>
          <w:sz w:val="20"/>
          <w:szCs w:val="20"/>
        </w:rPr>
        <w:t>QLQ</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系列是由针对所有癌</w:t>
      </w:r>
      <w:r>
        <w:rPr>
          <w:rFonts w:ascii="SimSun" w:hAnsi="SimSun" w:eastAsia="SimSun" w:cs="SimSun"/>
          <w:sz w:val="20"/>
          <w:szCs w:val="20"/>
          <w:spacing w:val="6"/>
        </w:rPr>
        <w:t>症病人的核心量表(共性模</w:t>
      </w:r>
      <w:r>
        <w:rPr>
          <w:rFonts w:ascii="SimSun" w:hAnsi="SimSun" w:eastAsia="SimSun" w:cs="SimSun"/>
          <w:sz w:val="20"/>
          <w:szCs w:val="20"/>
        </w:rPr>
        <w:t xml:space="preserve"> </w:t>
      </w:r>
      <w:r>
        <w:rPr>
          <w:rFonts w:ascii="SimSun" w:hAnsi="SimSun" w:eastAsia="SimSun" w:cs="SimSun"/>
          <w:sz w:val="20"/>
          <w:szCs w:val="20"/>
          <w:spacing w:val="3"/>
        </w:rPr>
        <w:t>块</w:t>
      </w:r>
      <w:r>
        <w:rPr>
          <w:rFonts w:ascii="SimSun" w:hAnsi="SimSun" w:eastAsia="SimSun" w:cs="SimSun"/>
          <w:sz w:val="20"/>
          <w:szCs w:val="20"/>
          <w:spacing w:val="-40"/>
        </w:rPr>
        <w:t xml:space="preserve"> </w:t>
      </w:r>
      <w:r>
        <w:rPr>
          <w:rFonts w:ascii="SimSun" w:hAnsi="SimSun" w:eastAsia="SimSun" w:cs="SimSun"/>
          <w:sz w:val="20"/>
          <w:szCs w:val="20"/>
          <w:spacing w:val="3"/>
        </w:rPr>
        <w:t>)</w:t>
      </w:r>
      <w:r>
        <w:rPr>
          <w:rFonts w:ascii="Times New Roman" w:hAnsi="Times New Roman" w:eastAsia="Times New Roman" w:cs="Times New Roman"/>
          <w:sz w:val="20"/>
          <w:szCs w:val="20"/>
        </w:rPr>
        <w:t>QLQ</w:t>
      </w:r>
      <w:r>
        <w:rPr>
          <w:rFonts w:ascii="Times New Roman" w:hAnsi="Times New Roman" w:eastAsia="Times New Roman" w:cs="Times New Roman"/>
          <w:sz w:val="20"/>
          <w:szCs w:val="20"/>
          <w:spacing w:val="3"/>
        </w:rPr>
        <w:t>-C30</w:t>
      </w:r>
      <w:r>
        <w:rPr>
          <w:rFonts w:ascii="SimSun" w:hAnsi="SimSun" w:eastAsia="SimSun" w:cs="SimSun"/>
          <w:sz w:val="20"/>
          <w:szCs w:val="20"/>
          <w:spacing w:val="3"/>
        </w:rPr>
        <w:t>和针对不同癌症的特异性条目(特异模块)构成的量表群。第3版的</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QLQ</w:t>
      </w:r>
      <w:r>
        <w:rPr>
          <w:rFonts w:ascii="Times New Roman" w:hAnsi="Times New Roman" w:eastAsia="Times New Roman" w:cs="Times New Roman"/>
          <w:sz w:val="20"/>
          <w:szCs w:val="20"/>
          <w:spacing w:val="3"/>
        </w:rPr>
        <w:t>-C3</w:t>
      </w:r>
      <w:r>
        <w:rPr>
          <w:rFonts w:ascii="Times New Roman" w:hAnsi="Times New Roman" w:eastAsia="Times New Roman" w:cs="Times New Roman"/>
          <w:sz w:val="20"/>
          <w:szCs w:val="20"/>
          <w:spacing w:val="2"/>
        </w:rPr>
        <w:t>0</w:t>
      </w:r>
      <w:r>
        <w:rPr>
          <w:rFonts w:ascii="SimSun" w:hAnsi="SimSun" w:eastAsia="SimSun" w:cs="SimSun"/>
          <w:sz w:val="20"/>
          <w:szCs w:val="20"/>
          <w:spacing w:val="2"/>
        </w:rPr>
        <w:t>由 5</w:t>
      </w:r>
      <w:r>
        <w:rPr>
          <w:rFonts w:ascii="SimSun" w:hAnsi="SimSun" w:eastAsia="SimSun" w:cs="SimSun"/>
          <w:sz w:val="20"/>
          <w:szCs w:val="20"/>
          <w:spacing w:val="-17"/>
        </w:rPr>
        <w:t xml:space="preserve"> </w:t>
      </w:r>
      <w:r>
        <w:rPr>
          <w:rFonts w:ascii="SimSun" w:hAnsi="SimSun" w:eastAsia="SimSun" w:cs="SimSun"/>
          <w:sz w:val="20"/>
          <w:szCs w:val="20"/>
          <w:spacing w:val="2"/>
        </w:rPr>
        <w:t>个</w:t>
      </w:r>
      <w:r>
        <w:rPr>
          <w:rFonts w:ascii="SimSun" w:hAnsi="SimSun" w:eastAsia="SimSun" w:cs="SimSun"/>
          <w:sz w:val="20"/>
          <w:szCs w:val="20"/>
        </w:rPr>
        <w:t xml:space="preserve"> </w:t>
      </w:r>
      <w:r>
        <w:rPr>
          <w:rFonts w:ascii="SimSun" w:hAnsi="SimSun" w:eastAsia="SimSun" w:cs="SimSun"/>
          <w:sz w:val="20"/>
          <w:szCs w:val="20"/>
          <w:spacing w:val="-10"/>
        </w:rPr>
        <w:t>功能维度(躯体、角色、认知、情绪和社会功能)、3个症状维度(疲劳、疼痛、恶心呕吐)、1个总体健康</w:t>
      </w:r>
      <w:r>
        <w:rPr>
          <w:rFonts w:ascii="SimSun" w:hAnsi="SimSun" w:eastAsia="SimSun" w:cs="SimSun"/>
          <w:sz w:val="20"/>
          <w:szCs w:val="20"/>
          <w:spacing w:val="17"/>
        </w:rPr>
        <w:t xml:space="preserve"> </w:t>
      </w:r>
      <w:r>
        <w:rPr>
          <w:rFonts w:ascii="SimSun" w:hAnsi="SimSun" w:eastAsia="SimSun" w:cs="SimSun"/>
          <w:sz w:val="20"/>
          <w:szCs w:val="20"/>
          <w:spacing w:val="-4"/>
        </w:rPr>
        <w:t>维度和6个单一条目(呼吸困难、食欲减退、睡眠障碍、便秘、腹泻和经济状况)组成。每一个维度包</w:t>
      </w:r>
      <w:r>
        <w:rPr>
          <w:rFonts w:ascii="SimSun" w:hAnsi="SimSun" w:eastAsia="SimSun" w:cs="SimSun"/>
          <w:sz w:val="20"/>
          <w:szCs w:val="20"/>
          <w:spacing w:val="18"/>
        </w:rPr>
        <w:t xml:space="preserve"> </w:t>
      </w:r>
      <w:r>
        <w:rPr>
          <w:rFonts w:ascii="SimSun" w:hAnsi="SimSun" w:eastAsia="SimSun" w:cs="SimSun"/>
          <w:sz w:val="20"/>
          <w:szCs w:val="20"/>
          <w:spacing w:val="5"/>
        </w:rPr>
        <w:t>含2~5个条目，整个量表共30个条目。在此基础上增加不同癌症的特异条目(模块)即构成不同癌</w:t>
      </w:r>
      <w:r>
        <w:rPr>
          <w:rFonts w:ascii="SimSun" w:hAnsi="SimSun" w:eastAsia="SimSun" w:cs="SimSun"/>
          <w:sz w:val="20"/>
          <w:szCs w:val="20"/>
          <w:spacing w:val="16"/>
        </w:rPr>
        <w:t xml:space="preserve"> </w:t>
      </w:r>
      <w:r>
        <w:rPr>
          <w:rFonts w:ascii="SimSun" w:hAnsi="SimSun" w:eastAsia="SimSun" w:cs="SimSun"/>
          <w:sz w:val="20"/>
          <w:szCs w:val="20"/>
          <w:spacing w:val="3"/>
        </w:rPr>
        <w:t>症的特异量表，如</w:t>
      </w:r>
      <w:r>
        <w:rPr>
          <w:rFonts w:ascii="Times New Roman" w:hAnsi="Times New Roman" w:eastAsia="Times New Roman" w:cs="Times New Roman"/>
          <w:sz w:val="20"/>
          <w:szCs w:val="20"/>
        </w:rPr>
        <w:t>QLQ</w:t>
      </w:r>
      <w:r>
        <w:rPr>
          <w:rFonts w:ascii="Times New Roman" w:hAnsi="Times New Roman" w:eastAsia="Times New Roman" w:cs="Times New Roman"/>
          <w:sz w:val="20"/>
          <w:szCs w:val="20"/>
          <w:spacing w:val="3"/>
        </w:rPr>
        <w:t>-H&amp;N35</w:t>
      </w:r>
      <w:r>
        <w:rPr>
          <w:rFonts w:ascii="SimSun" w:hAnsi="SimSun" w:eastAsia="SimSun" w:cs="SimSun"/>
          <w:sz w:val="20"/>
          <w:szCs w:val="20"/>
          <w:spacing w:val="3"/>
        </w:rPr>
        <w:t>由</w:t>
      </w:r>
      <w:r>
        <w:rPr>
          <w:rFonts w:ascii="SimSun" w:hAnsi="SimSun" w:eastAsia="SimSun" w:cs="SimSun"/>
          <w:sz w:val="20"/>
          <w:szCs w:val="20"/>
          <w:spacing w:val="-28"/>
        </w:rPr>
        <w:t xml:space="preserve"> </w:t>
      </w:r>
      <w:r>
        <w:rPr>
          <w:rFonts w:ascii="Times New Roman" w:hAnsi="Times New Roman" w:eastAsia="Times New Roman" w:cs="Times New Roman"/>
          <w:sz w:val="20"/>
          <w:szCs w:val="20"/>
        </w:rPr>
        <w:t>QLQ</w:t>
      </w:r>
      <w:r>
        <w:rPr>
          <w:rFonts w:ascii="Times New Roman" w:hAnsi="Times New Roman" w:eastAsia="Times New Roman" w:cs="Times New Roman"/>
          <w:sz w:val="20"/>
          <w:szCs w:val="20"/>
          <w:spacing w:val="3"/>
        </w:rPr>
        <w:t>-C30</w:t>
      </w:r>
      <w:r>
        <w:rPr>
          <w:rFonts w:ascii="Times New Roman" w:hAnsi="Times New Roman" w:eastAsia="Times New Roman" w:cs="Times New Roman"/>
          <w:sz w:val="20"/>
          <w:szCs w:val="20"/>
          <w:spacing w:val="-17"/>
        </w:rPr>
        <w:t xml:space="preserve"> </w:t>
      </w:r>
      <w:r>
        <w:rPr>
          <w:rFonts w:ascii="SimSun" w:hAnsi="SimSun" w:eastAsia="SimSun" w:cs="SimSun"/>
          <w:sz w:val="20"/>
          <w:szCs w:val="20"/>
          <w:spacing w:val="3"/>
        </w:rPr>
        <w:t>和附加针</w:t>
      </w:r>
      <w:r>
        <w:rPr>
          <w:rFonts w:ascii="SimSun" w:hAnsi="SimSun" w:eastAsia="SimSun" w:cs="SimSun"/>
          <w:sz w:val="20"/>
          <w:szCs w:val="20"/>
          <w:spacing w:val="2"/>
        </w:rPr>
        <w:t>对头颈肿瘤病人的35个条目构成。该量表系</w:t>
      </w:r>
      <w:r>
        <w:rPr>
          <w:rFonts w:ascii="SimSun" w:hAnsi="SimSun" w:eastAsia="SimSun" w:cs="SimSun"/>
          <w:sz w:val="20"/>
          <w:szCs w:val="20"/>
        </w:rPr>
        <w:t xml:space="preserve"> </w:t>
      </w:r>
      <w:r>
        <w:rPr>
          <w:rFonts w:ascii="SimSun" w:hAnsi="SimSun" w:eastAsia="SimSun" w:cs="SimSun"/>
          <w:sz w:val="20"/>
          <w:szCs w:val="20"/>
          <w:spacing w:val="-6"/>
        </w:rPr>
        <w:t>列已有较多语言版本，应用于多国的肿瘤临床试验，对不同癌症人群、治疗效果和健康变化敏感。</w:t>
      </w:r>
    </w:p>
    <w:p>
      <w:pPr>
        <w:pStyle w:val="BodyText"/>
        <w:ind w:left="533"/>
        <w:spacing w:before="161" w:line="221" w:lineRule="auto"/>
        <w:outlineLvl w:val="2"/>
        <w:rPr>
          <w:sz w:val="25"/>
          <w:szCs w:val="25"/>
        </w:rPr>
      </w:pPr>
      <w:bookmarkStart w:name="bookmark182" w:id="296"/>
      <w:bookmarkEnd w:id="296"/>
      <w:r>
        <w:rPr>
          <w:sz w:val="25"/>
          <w:szCs w:val="25"/>
          <w:b/>
          <w:bCs/>
          <w:spacing w:val="-4"/>
        </w:rPr>
        <w:t>三、我国自主研制的量表</w:t>
      </w:r>
    </w:p>
    <w:p>
      <w:pPr>
        <w:spacing w:line="258" w:lineRule="auto"/>
        <w:rPr>
          <w:rFonts w:ascii="Arial"/>
          <w:sz w:val="21"/>
        </w:rPr>
      </w:pPr>
      <w:r/>
    </w:p>
    <w:p>
      <w:pPr>
        <w:ind w:left="150" w:right="976" w:firstLine="380"/>
        <w:spacing w:before="65" w:line="389" w:lineRule="auto"/>
        <w:rPr>
          <w:rFonts w:ascii="SimSun" w:hAnsi="SimSun" w:eastAsia="SimSun" w:cs="SimSun"/>
          <w:sz w:val="20"/>
          <w:szCs w:val="20"/>
        </w:rPr>
      </w:pPr>
      <w:r>
        <w:rPr>
          <w:rFonts w:ascii="SimSun" w:hAnsi="SimSun" w:eastAsia="SimSun" w:cs="SimSun"/>
          <w:sz w:val="20"/>
          <w:szCs w:val="20"/>
          <w:spacing w:val="3"/>
        </w:rPr>
        <w:t>我国生命质量的研究工作始于20世纪80年代中期，起初的工作主要是翻译和综述国外的有关</w:t>
      </w:r>
      <w:r>
        <w:rPr>
          <w:rFonts w:ascii="SimSun" w:hAnsi="SimSun" w:eastAsia="SimSun" w:cs="SimSun"/>
          <w:sz w:val="20"/>
          <w:szCs w:val="20"/>
          <w:spacing w:val="12"/>
        </w:rPr>
        <w:t xml:space="preserve"> </w:t>
      </w:r>
      <w:r>
        <w:rPr>
          <w:rFonts w:ascii="SimSun" w:hAnsi="SimSun" w:eastAsia="SimSun" w:cs="SimSun"/>
          <w:sz w:val="20"/>
          <w:szCs w:val="20"/>
          <w:spacing w:val="-1"/>
        </w:rPr>
        <w:t>文献及研究进展，随后也通过一些翻译的量表进行普通人</w:t>
      </w:r>
      <w:r>
        <w:rPr>
          <w:rFonts w:ascii="SimSun" w:hAnsi="SimSun" w:eastAsia="SimSun" w:cs="SimSun"/>
          <w:sz w:val="20"/>
          <w:szCs w:val="20"/>
          <w:spacing w:val="-2"/>
        </w:rPr>
        <w:t>群及某些病种的测定。但生命质量测定是</w:t>
      </w:r>
    </w:p>
    <w:p>
      <w:pPr>
        <w:spacing w:line="389" w:lineRule="auto"/>
        <w:sectPr>
          <w:headerReference w:type="default" r:id="rId11"/>
          <w:pgSz w:w="11220" w:h="15870"/>
          <w:pgMar w:top="400" w:right="523" w:bottom="400" w:left="1029" w:header="0" w:footer="0" w:gutter="0"/>
        </w:sectPr>
        <w:rPr>
          <w:rFonts w:ascii="SimSun" w:hAnsi="SimSun" w:eastAsia="SimSun" w:cs="SimSun"/>
          <w:sz w:val="20"/>
          <w:szCs w:val="20"/>
        </w:rPr>
      </w:pPr>
    </w:p>
    <w:p>
      <w:pPr>
        <w:spacing w:line="261" w:lineRule="auto"/>
        <w:rPr>
          <w:rFonts w:ascii="Arial"/>
          <w:sz w:val="21"/>
        </w:rPr>
      </w:pPr>
      <w:r/>
    </w:p>
    <w:p>
      <w:pPr>
        <w:spacing w:line="261" w:lineRule="auto"/>
        <w:rPr>
          <w:rFonts w:ascii="Arial"/>
          <w:sz w:val="21"/>
        </w:rPr>
      </w:pPr>
      <w:r/>
    </w:p>
    <w:p>
      <w:pPr>
        <w:ind w:left="1119" w:right="106"/>
        <w:spacing w:before="62" w:line="352" w:lineRule="auto"/>
        <w:jc w:val="both"/>
        <w:rPr>
          <w:rFonts w:ascii="SimSun" w:hAnsi="SimSun" w:eastAsia="SimSun" w:cs="SimSun"/>
          <w:sz w:val="19"/>
          <w:szCs w:val="19"/>
        </w:rPr>
      </w:pPr>
      <w:bookmarkStart w:name="bookmark441" w:id="297"/>
      <w:bookmarkEnd w:id="297"/>
      <w:r>
        <w:rPr>
          <w:rFonts w:ascii="SimSun" w:hAnsi="SimSun" w:eastAsia="SimSun" w:cs="SimSun"/>
          <w:sz w:val="19"/>
          <w:szCs w:val="19"/>
          <w:spacing w:val="4"/>
        </w:rPr>
        <w:t>深深扎根于本民族文化土壤中的，带有明显的文化烙印。国外对宗教信仰、个人隐私、性生活等远较</w:t>
      </w:r>
      <w:r>
        <w:rPr>
          <w:rFonts w:ascii="SimSun" w:hAnsi="SimSun" w:eastAsia="SimSun" w:cs="SimSun"/>
          <w:sz w:val="19"/>
          <w:szCs w:val="19"/>
          <w:spacing w:val="1"/>
        </w:rPr>
        <w:t xml:space="preserve"> </w:t>
      </w:r>
      <w:r>
        <w:rPr>
          <w:rFonts w:ascii="SimSun" w:hAnsi="SimSun" w:eastAsia="SimSun" w:cs="SimSun"/>
          <w:sz w:val="19"/>
          <w:szCs w:val="19"/>
          <w:spacing w:val="4"/>
        </w:rPr>
        <w:t>国人重视，而国人比较重视饮食文化、家庭和职业稳定等。因此，研制和应用具有中国文化特色的生</w:t>
      </w:r>
      <w:r>
        <w:rPr>
          <w:rFonts w:ascii="SimSun" w:hAnsi="SimSun" w:eastAsia="SimSun" w:cs="SimSun"/>
          <w:sz w:val="19"/>
          <w:szCs w:val="19"/>
          <w:spacing w:val="1"/>
        </w:rPr>
        <w:t xml:space="preserve"> </w:t>
      </w:r>
      <w:r>
        <w:rPr>
          <w:rFonts w:ascii="SimSun" w:hAnsi="SimSun" w:eastAsia="SimSun" w:cs="SimSun"/>
          <w:sz w:val="19"/>
          <w:szCs w:val="19"/>
          <w:spacing w:val="8"/>
        </w:rPr>
        <w:t>命质量测定量表十分必要。</w:t>
      </w:r>
    </w:p>
    <w:p>
      <w:pPr>
        <w:pStyle w:val="BodyText"/>
        <w:ind w:left="1619"/>
        <w:spacing w:before="34" w:line="222" w:lineRule="auto"/>
        <w:rPr>
          <w:sz w:val="22"/>
          <w:szCs w:val="22"/>
        </w:rPr>
      </w:pPr>
      <w:r>
        <w:rPr>
          <w:sz w:val="22"/>
          <w:szCs w:val="22"/>
          <w:spacing w:val="-2"/>
        </w:rPr>
        <w:t>(一)中国人生活质量通用量表</w:t>
      </w:r>
    </w:p>
    <w:p>
      <w:pPr>
        <w:ind w:left="1119" w:right="19" w:firstLine="399"/>
        <w:spacing w:before="150" w:line="370" w:lineRule="auto"/>
        <w:jc w:val="both"/>
        <w:rPr>
          <w:rFonts w:ascii="SimSun" w:hAnsi="SimSun" w:eastAsia="SimSun" w:cs="SimSun"/>
          <w:sz w:val="19"/>
          <w:szCs w:val="19"/>
        </w:rPr>
      </w:pPr>
      <w:r>
        <w:rPr>
          <w:rFonts w:ascii="SimSun" w:hAnsi="SimSun" w:eastAsia="SimSun" w:cs="SimSun"/>
          <w:sz w:val="19"/>
          <w:szCs w:val="19"/>
          <w:spacing w:val="1"/>
        </w:rPr>
        <w:t>中国人生活质量通用量表(</w:t>
      </w:r>
      <w:r>
        <w:rPr>
          <w:rFonts w:ascii="SimSun" w:hAnsi="SimSun" w:eastAsia="SimSun" w:cs="SimSun"/>
          <w:sz w:val="19"/>
          <w:szCs w:val="19"/>
        </w:rPr>
        <w:t>the</w:t>
      </w:r>
      <w:r>
        <w:rPr>
          <w:rFonts w:ascii="SimSun" w:hAnsi="SimSun" w:eastAsia="SimSun" w:cs="SimSun"/>
          <w:sz w:val="19"/>
          <w:szCs w:val="19"/>
          <w:spacing w:val="1"/>
        </w:rPr>
        <w:t xml:space="preserve"> 35-</w:t>
      </w:r>
      <w:r>
        <w:rPr>
          <w:rFonts w:ascii="SimSun" w:hAnsi="SimSun" w:eastAsia="SimSun" w:cs="SimSun"/>
          <w:sz w:val="19"/>
          <w:szCs w:val="19"/>
        </w:rPr>
        <w:t>item</w:t>
      </w:r>
      <w:r>
        <w:rPr>
          <w:rFonts w:ascii="SimSun" w:hAnsi="SimSun" w:eastAsia="SimSun" w:cs="SimSun"/>
          <w:sz w:val="19"/>
          <w:szCs w:val="19"/>
          <w:spacing w:val="1"/>
        </w:rPr>
        <w:t xml:space="preserve"> </w:t>
      </w:r>
      <w:r>
        <w:rPr>
          <w:rFonts w:ascii="SimSun" w:hAnsi="SimSun" w:eastAsia="SimSun" w:cs="SimSun"/>
          <w:sz w:val="19"/>
          <w:szCs w:val="19"/>
        </w:rPr>
        <w:t>QOL</w:t>
      </w:r>
      <w:r>
        <w:rPr>
          <w:rFonts w:ascii="SimSun" w:hAnsi="SimSun" w:eastAsia="SimSun" w:cs="SimSun"/>
          <w:sz w:val="19"/>
          <w:szCs w:val="19"/>
          <w:spacing w:val="1"/>
        </w:rPr>
        <w:t xml:space="preserve"> </w:t>
      </w:r>
      <w:r>
        <w:rPr>
          <w:rFonts w:ascii="SimSun" w:hAnsi="SimSun" w:eastAsia="SimSun" w:cs="SimSun"/>
          <w:sz w:val="19"/>
          <w:szCs w:val="19"/>
        </w:rPr>
        <w:t>questionnaire</w:t>
      </w:r>
      <w:r>
        <w:rPr>
          <w:rFonts w:ascii="SimSun" w:hAnsi="SimSun" w:eastAsia="SimSun" w:cs="SimSun"/>
          <w:sz w:val="19"/>
          <w:szCs w:val="19"/>
          <w:spacing w:val="1"/>
        </w:rPr>
        <w:t>,</w:t>
      </w:r>
      <w:r>
        <w:rPr>
          <w:rFonts w:ascii="SimSun" w:hAnsi="SimSun" w:eastAsia="SimSun" w:cs="SimSun"/>
          <w:sz w:val="19"/>
          <w:szCs w:val="19"/>
        </w:rPr>
        <w:t>QOL</w:t>
      </w:r>
      <w:r>
        <w:rPr>
          <w:rFonts w:ascii="SimSun" w:hAnsi="SimSun" w:eastAsia="SimSun" w:cs="SimSun"/>
          <w:sz w:val="19"/>
          <w:szCs w:val="19"/>
          <w:spacing w:val="1"/>
        </w:rPr>
        <w:t>-35)由中国医学科学院/中国协和</w:t>
      </w:r>
      <w:r>
        <w:rPr>
          <w:rFonts w:ascii="SimSun" w:hAnsi="SimSun" w:eastAsia="SimSun" w:cs="SimSun"/>
          <w:sz w:val="19"/>
          <w:szCs w:val="19"/>
          <w:spacing w:val="6"/>
        </w:rPr>
        <w:t xml:space="preserve">  </w:t>
      </w:r>
      <w:r>
        <w:rPr>
          <w:rFonts w:ascii="SimSun" w:hAnsi="SimSun" w:eastAsia="SimSun" w:cs="SimSun"/>
          <w:sz w:val="19"/>
          <w:szCs w:val="19"/>
          <w:spacing w:val="10"/>
        </w:rPr>
        <w:t>医科大学阜外心血管病医院流行病学研究室研制，包括35个条目，分别属于总体健康和生活质量、</w:t>
      </w:r>
      <w:r>
        <w:rPr>
          <w:rFonts w:ascii="SimSun" w:hAnsi="SimSun" w:eastAsia="SimSun" w:cs="SimSun"/>
          <w:sz w:val="19"/>
          <w:szCs w:val="19"/>
          <w:spacing w:val="13"/>
        </w:rPr>
        <w:t xml:space="preserve"> </w:t>
      </w:r>
      <w:r>
        <w:rPr>
          <w:rFonts w:ascii="SimSun" w:hAnsi="SimSun" w:eastAsia="SimSun" w:cs="SimSun"/>
          <w:sz w:val="19"/>
          <w:szCs w:val="19"/>
          <w:spacing w:val="9"/>
        </w:rPr>
        <w:t>生理功能、独立生活能力、心理功能、社会功能、生活条件等6个领域和1个反</w:t>
      </w:r>
      <w:r>
        <w:rPr>
          <w:rFonts w:ascii="SimSun" w:hAnsi="SimSun" w:eastAsia="SimSun" w:cs="SimSun"/>
          <w:sz w:val="19"/>
          <w:szCs w:val="19"/>
          <w:spacing w:val="8"/>
        </w:rPr>
        <w:t>映生活质量变化的条</w:t>
      </w:r>
      <w:r>
        <w:rPr>
          <w:rFonts w:ascii="SimSun" w:hAnsi="SimSun" w:eastAsia="SimSun" w:cs="SimSun"/>
          <w:sz w:val="19"/>
          <w:szCs w:val="19"/>
        </w:rPr>
        <w:t xml:space="preserve"> </w:t>
      </w:r>
      <w:r>
        <w:rPr>
          <w:rFonts w:ascii="SimSun" w:hAnsi="SimSun" w:eastAsia="SimSun" w:cs="SimSun"/>
          <w:sz w:val="19"/>
          <w:szCs w:val="19"/>
          <w:spacing w:val="8"/>
        </w:rPr>
        <w:t>目组成。适用于中国一般人群生活质量测评。</w:t>
      </w:r>
    </w:p>
    <w:p>
      <w:pPr>
        <w:pStyle w:val="BodyText"/>
        <w:ind w:left="1619"/>
        <w:spacing w:before="1" w:line="220" w:lineRule="auto"/>
        <w:rPr>
          <w:sz w:val="22"/>
          <w:szCs w:val="22"/>
        </w:rPr>
      </w:pPr>
      <w:r>
        <w:rPr>
          <w:sz w:val="22"/>
          <w:szCs w:val="22"/>
          <w:spacing w:val="-4"/>
        </w:rPr>
        <w:t>(二)癌症和慢性病病人生命质量测定量表系列</w:t>
      </w:r>
    </w:p>
    <w:p>
      <w:pPr>
        <w:ind w:left="1119" w:right="83" w:firstLine="399"/>
        <w:spacing w:before="126" w:line="379" w:lineRule="auto"/>
        <w:jc w:val="both"/>
        <w:rPr>
          <w:rFonts w:ascii="SimSun" w:hAnsi="SimSun" w:eastAsia="SimSun" w:cs="SimSun"/>
          <w:sz w:val="19"/>
          <w:szCs w:val="19"/>
        </w:rPr>
      </w:pPr>
      <w:r>
        <w:rPr>
          <w:rFonts w:ascii="SimSun" w:hAnsi="SimSun" w:eastAsia="SimSun" w:cs="SimSun"/>
          <w:sz w:val="19"/>
          <w:szCs w:val="19"/>
          <w:spacing w:val="9"/>
        </w:rPr>
        <w:t>癌症病人生命质量测定量表系列</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instruments</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cancer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patients</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QLICP</w:t>
      </w:r>
      <w:r>
        <w:rPr>
          <w:rFonts w:ascii="Times New Roman" w:hAnsi="Times New Roman" w:eastAsia="Times New Roman" w:cs="Times New Roman"/>
          <w:sz w:val="19"/>
          <w:szCs w:val="19"/>
          <w:spacing w:val="9"/>
        </w:rPr>
        <w:t>)</w:t>
      </w:r>
      <w:r>
        <w:rPr>
          <w:rFonts w:ascii="SimSun" w:hAnsi="SimSun" w:eastAsia="SimSun" w:cs="SimSun"/>
          <w:sz w:val="19"/>
          <w:szCs w:val="19"/>
          <w:spacing w:val="9"/>
        </w:rPr>
        <w:t>和慢性病</w:t>
      </w:r>
      <w:r>
        <w:rPr>
          <w:rFonts w:ascii="SimSun" w:hAnsi="SimSun" w:eastAsia="SimSun" w:cs="SimSun"/>
          <w:sz w:val="19"/>
          <w:szCs w:val="19"/>
        </w:rPr>
        <w:t xml:space="preserve"> </w:t>
      </w:r>
      <w:r>
        <w:rPr>
          <w:rFonts w:ascii="SimSun" w:hAnsi="SimSun" w:eastAsia="SimSun" w:cs="SimSun"/>
          <w:sz w:val="19"/>
          <w:szCs w:val="19"/>
          <w:spacing w:val="9"/>
        </w:rPr>
        <w:t>病人生命质量测定量表系列</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9"/>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47"/>
          <w:w w:val="101"/>
        </w:rPr>
        <w:t xml:space="preserve"> </w:t>
      </w:r>
      <w:r>
        <w:rPr>
          <w:rFonts w:ascii="Times New Roman" w:hAnsi="Times New Roman" w:eastAsia="Times New Roman" w:cs="Times New Roman"/>
          <w:sz w:val="19"/>
          <w:szCs w:val="19"/>
        </w:rPr>
        <w:t>instruments  for</w:t>
      </w:r>
      <w:r>
        <w:rPr>
          <w:rFonts w:ascii="Times New Roman" w:hAnsi="Times New Roman" w:eastAsia="Times New Roman" w:cs="Times New Roman"/>
          <w:sz w:val="19"/>
          <w:szCs w:val="19"/>
          <w:spacing w:val="48"/>
          <w:w w:val="101"/>
        </w:rPr>
        <w:t xml:space="preserve"> </w:t>
      </w:r>
      <w:r>
        <w:rPr>
          <w:rFonts w:ascii="Times New Roman" w:hAnsi="Times New Roman" w:eastAsia="Times New Roman" w:cs="Times New Roman"/>
          <w:sz w:val="19"/>
          <w:szCs w:val="19"/>
        </w:rPr>
        <w:t>chronic  diseases</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QLICD</w:t>
      </w:r>
      <w:r>
        <w:rPr>
          <w:rFonts w:ascii="Times New Roman" w:hAnsi="Times New Roman" w:eastAsia="Times New Roman" w:cs="Times New Roman"/>
          <w:sz w:val="19"/>
          <w:szCs w:val="19"/>
          <w:spacing w:val="9"/>
        </w:rPr>
        <w:t>)</w:t>
      </w:r>
      <w:r>
        <w:rPr>
          <w:rFonts w:ascii="SimSun" w:hAnsi="SimSun" w:eastAsia="SimSun" w:cs="SimSun"/>
          <w:sz w:val="19"/>
          <w:szCs w:val="19"/>
          <w:spacing w:val="9"/>
        </w:rPr>
        <w:t>由昆明医科大学公</w:t>
      </w:r>
      <w:r>
        <w:rPr>
          <w:rFonts w:ascii="SimSun" w:hAnsi="SimSun" w:eastAsia="SimSun" w:cs="SimSun"/>
          <w:sz w:val="19"/>
          <w:szCs w:val="19"/>
        </w:rPr>
        <w:t xml:space="preserve"> </w:t>
      </w:r>
      <w:r>
        <w:rPr>
          <w:rFonts w:ascii="SimSun" w:hAnsi="SimSun" w:eastAsia="SimSun" w:cs="SimSun"/>
          <w:sz w:val="19"/>
          <w:szCs w:val="19"/>
          <w:spacing w:val="7"/>
        </w:rPr>
        <w:t>共卫生学院研制，该系列包括我国常见癌症和慢性病的生命质量测定量表。</w:t>
      </w:r>
    </w:p>
    <w:p>
      <w:pPr>
        <w:pStyle w:val="BodyText"/>
        <w:ind w:left="1619"/>
        <w:spacing w:before="1" w:line="222" w:lineRule="auto"/>
        <w:rPr/>
      </w:pPr>
      <w:r>
        <w:rPr>
          <w:spacing w:val="30"/>
        </w:rPr>
        <w:t>(三)2型糖尿病病人生活质量量表</w:t>
      </w:r>
    </w:p>
    <w:p>
      <w:pPr>
        <w:ind w:left="1119" w:right="102" w:firstLine="399"/>
        <w:spacing w:before="128" w:line="374" w:lineRule="auto"/>
        <w:jc w:val="both"/>
        <w:rPr>
          <w:rFonts w:ascii="SimSun" w:hAnsi="SimSun" w:eastAsia="SimSun" w:cs="SimSun"/>
          <w:sz w:val="19"/>
          <w:szCs w:val="19"/>
        </w:rPr>
      </w:pPr>
      <w:r>
        <w:rPr>
          <w:rFonts w:ascii="SimSun" w:hAnsi="SimSun" w:eastAsia="SimSun" w:cs="SimSun"/>
          <w:sz w:val="19"/>
          <w:szCs w:val="19"/>
          <w:spacing w:val="18"/>
        </w:rPr>
        <w:t>2型糖尿病病人生活质量量表</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rPr>
        <w:t>quality</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scale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for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patients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with</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type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18"/>
        </w:rPr>
        <w:t>Ⅱ</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diabetes</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mellitus</w:t>
      </w:r>
      <w:r>
        <w:rPr>
          <w:rFonts w:ascii="Times New Roman" w:hAnsi="Times New Roman" w:eastAsia="Times New Roman" w:cs="Times New Roman"/>
          <w:sz w:val="19"/>
          <w:szCs w:val="19"/>
          <w:spacing w:val="18"/>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DMQLS</w:t>
      </w:r>
      <w:r>
        <w:rPr>
          <w:rFonts w:ascii="Times New Roman" w:hAnsi="Times New Roman" w:eastAsia="Times New Roman" w:cs="Times New Roman"/>
          <w:sz w:val="19"/>
          <w:szCs w:val="19"/>
          <w:spacing w:val="3"/>
        </w:rPr>
        <w:t>)</w:t>
      </w:r>
      <w:r>
        <w:rPr>
          <w:rFonts w:ascii="SimSun" w:hAnsi="SimSun" w:eastAsia="SimSun" w:cs="SimSun"/>
          <w:sz w:val="19"/>
          <w:szCs w:val="19"/>
          <w:spacing w:val="3"/>
        </w:rPr>
        <w:t>由中南大学流行病与卫生统计学系研制，包含疾病、生理、社会、</w:t>
      </w:r>
      <w:r>
        <w:rPr>
          <w:rFonts w:ascii="SimSun" w:hAnsi="SimSun" w:eastAsia="SimSun" w:cs="SimSun"/>
          <w:sz w:val="19"/>
          <w:szCs w:val="19"/>
          <w:spacing w:val="2"/>
        </w:rPr>
        <w:t>心理、满意度等5个维度共</w:t>
      </w:r>
      <w:r>
        <w:rPr>
          <w:rFonts w:ascii="SimSun" w:hAnsi="SimSun" w:eastAsia="SimSun" w:cs="SimSun"/>
          <w:sz w:val="19"/>
          <w:szCs w:val="19"/>
        </w:rPr>
        <w:t xml:space="preserve"> </w:t>
      </w:r>
      <w:r>
        <w:rPr>
          <w:rFonts w:ascii="SimSun" w:hAnsi="SimSun" w:eastAsia="SimSun" w:cs="SimSun"/>
          <w:sz w:val="19"/>
          <w:szCs w:val="19"/>
          <w:spacing w:val="4"/>
        </w:rPr>
        <w:t>87个条目，其中疾病维度构成2型糖尿病病人特异条目子量表，生理、社会、心理、满意度4个</w:t>
      </w:r>
      <w:r>
        <w:rPr>
          <w:rFonts w:ascii="SimSun" w:hAnsi="SimSun" w:eastAsia="SimSun" w:cs="SimSun"/>
          <w:sz w:val="19"/>
          <w:szCs w:val="19"/>
          <w:spacing w:val="3"/>
        </w:rPr>
        <w:t>维度构</w:t>
      </w:r>
      <w:r>
        <w:rPr>
          <w:rFonts w:ascii="SimSun" w:hAnsi="SimSun" w:eastAsia="SimSun" w:cs="SimSun"/>
          <w:sz w:val="19"/>
          <w:szCs w:val="19"/>
        </w:rPr>
        <w:t xml:space="preserve"> </w:t>
      </w:r>
      <w:r>
        <w:rPr>
          <w:rFonts w:ascii="SimSun" w:hAnsi="SimSun" w:eastAsia="SimSun" w:cs="SimSun"/>
          <w:sz w:val="19"/>
          <w:szCs w:val="19"/>
          <w:spacing w:val="9"/>
        </w:rPr>
        <w:t>成正常成年人群共性条目子量表。</w:t>
      </w:r>
    </w:p>
    <w:p>
      <w:pPr>
        <w:spacing w:line="262" w:lineRule="auto"/>
        <w:rPr>
          <w:rFonts w:ascii="Arial"/>
          <w:sz w:val="21"/>
        </w:rPr>
      </w:pPr>
      <w:r/>
    </w:p>
    <w:p>
      <w:pPr>
        <w:pStyle w:val="BodyText"/>
        <w:ind w:left="1124"/>
        <w:spacing w:before="98" w:line="222" w:lineRule="auto"/>
        <w:outlineLvl w:val="1"/>
        <w:rPr>
          <w:sz w:val="30"/>
          <w:szCs w:val="30"/>
        </w:rPr>
      </w:pPr>
      <w:bookmarkStart w:name="bookmark183" w:id="298"/>
      <w:bookmarkEnd w:id="298"/>
      <w:r>
        <w:rPr>
          <w:sz w:val="30"/>
          <w:szCs w:val="30"/>
          <w:b/>
          <w:bCs/>
          <w:spacing w:val="-3"/>
        </w:rPr>
        <w:t>第四节</w:t>
      </w:r>
      <w:r>
        <w:rPr>
          <w:sz w:val="30"/>
          <w:szCs w:val="30"/>
          <w:spacing w:val="141"/>
        </w:rPr>
        <w:t xml:space="preserve"> </w:t>
      </w:r>
      <w:r>
        <w:rPr>
          <w:sz w:val="30"/>
          <w:szCs w:val="30"/>
          <w:b/>
          <w:bCs/>
          <w:spacing w:val="-3"/>
        </w:rPr>
        <w:t>生命质量的应用</w:t>
      </w:r>
    </w:p>
    <w:p>
      <w:pPr>
        <w:spacing w:line="434" w:lineRule="auto"/>
        <w:rPr>
          <w:rFonts w:ascii="Arial"/>
          <w:sz w:val="21"/>
        </w:rPr>
      </w:pPr>
      <w:r/>
    </w:p>
    <w:p>
      <w:pPr>
        <w:ind w:left="1119" w:right="99" w:firstLine="399"/>
        <w:spacing w:before="62" w:line="370" w:lineRule="auto"/>
        <w:jc w:val="both"/>
        <w:rPr>
          <w:rFonts w:ascii="SimSun" w:hAnsi="SimSun" w:eastAsia="SimSun" w:cs="SimSun"/>
          <w:sz w:val="19"/>
          <w:szCs w:val="19"/>
        </w:rPr>
      </w:pPr>
      <w:r>
        <w:rPr>
          <w:rFonts w:ascii="SimSun" w:hAnsi="SimSun" w:eastAsia="SimSun" w:cs="SimSun"/>
          <w:sz w:val="19"/>
          <w:szCs w:val="19"/>
          <w:spacing w:val="4"/>
        </w:rPr>
        <w:t>生命质量已广泛应用于临床医学、预防医学、药学和卫生管理学等领域，研究对象包括</w:t>
      </w:r>
      <w:r>
        <w:rPr>
          <w:rFonts w:ascii="SimSun" w:hAnsi="SimSun" w:eastAsia="SimSun" w:cs="SimSun"/>
          <w:sz w:val="19"/>
          <w:szCs w:val="19"/>
          <w:spacing w:val="3"/>
        </w:rPr>
        <w:t>各年龄和</w:t>
      </w:r>
      <w:r>
        <w:rPr>
          <w:rFonts w:ascii="SimSun" w:hAnsi="SimSun" w:eastAsia="SimSun" w:cs="SimSun"/>
          <w:sz w:val="19"/>
          <w:szCs w:val="19"/>
        </w:rPr>
        <w:t xml:space="preserve"> </w:t>
      </w:r>
      <w:r>
        <w:rPr>
          <w:rFonts w:ascii="SimSun" w:hAnsi="SimSun" w:eastAsia="SimSun" w:cs="SimSun"/>
          <w:sz w:val="19"/>
          <w:szCs w:val="19"/>
          <w:spacing w:val="9"/>
        </w:rPr>
        <w:t>各疾病人群。生命质量在临床医学的应用主要集中</w:t>
      </w:r>
      <w:r>
        <w:rPr>
          <w:rFonts w:ascii="SimSun" w:hAnsi="SimSun" w:eastAsia="SimSun" w:cs="SimSun"/>
          <w:sz w:val="19"/>
          <w:szCs w:val="19"/>
          <w:spacing w:val="8"/>
        </w:rPr>
        <w:t>在肿瘤和慢性非传染性疾病。近年来，生命质量</w:t>
      </w:r>
      <w:r>
        <w:rPr>
          <w:rFonts w:ascii="SimSun" w:hAnsi="SimSun" w:eastAsia="SimSun" w:cs="SimSun"/>
          <w:sz w:val="19"/>
          <w:szCs w:val="19"/>
        </w:rPr>
        <w:t xml:space="preserve"> </w:t>
      </w:r>
      <w:r>
        <w:rPr>
          <w:rFonts w:ascii="SimSun" w:hAnsi="SimSun" w:eastAsia="SimSun" w:cs="SimSun"/>
          <w:sz w:val="19"/>
          <w:szCs w:val="19"/>
          <w:spacing w:val="13"/>
        </w:rPr>
        <w:t>已作为评价不同医疗干预的临床试验的重要结果指标。美国食品与</w:t>
      </w:r>
      <w:r>
        <w:rPr>
          <w:rFonts w:ascii="SimSun" w:hAnsi="SimSun" w:eastAsia="SimSun" w:cs="SimSun"/>
          <w:sz w:val="19"/>
          <w:szCs w:val="19"/>
          <w:spacing w:val="12"/>
        </w:rPr>
        <w:t>药品管理局自1985年起将生命</w:t>
      </w:r>
      <w:r>
        <w:rPr>
          <w:rFonts w:ascii="SimSun" w:hAnsi="SimSun" w:eastAsia="SimSun" w:cs="SimSun"/>
          <w:sz w:val="19"/>
          <w:szCs w:val="19"/>
        </w:rPr>
        <w:t xml:space="preserve"> </w:t>
      </w:r>
      <w:r>
        <w:rPr>
          <w:rFonts w:ascii="SimSun" w:hAnsi="SimSun" w:eastAsia="SimSun" w:cs="SimSun"/>
          <w:sz w:val="19"/>
          <w:szCs w:val="19"/>
          <w:spacing w:val="8"/>
        </w:rPr>
        <w:t>质量用于新药评价，2009年建议将病人报告结果指标用于医疗产品的功能评价。</w:t>
      </w:r>
    </w:p>
    <w:p>
      <w:pPr>
        <w:pStyle w:val="BodyText"/>
        <w:ind w:left="1523"/>
        <w:spacing w:before="156" w:line="221" w:lineRule="auto"/>
        <w:outlineLvl w:val="2"/>
        <w:rPr>
          <w:sz w:val="25"/>
          <w:szCs w:val="25"/>
        </w:rPr>
      </w:pPr>
      <w:bookmarkStart w:name="bookmark184" w:id="299"/>
      <w:bookmarkEnd w:id="299"/>
      <w:r>
        <w:rPr>
          <w:sz w:val="25"/>
          <w:szCs w:val="25"/>
          <w:b/>
          <w:bCs/>
          <w:spacing w:val="-4"/>
        </w:rPr>
        <w:t>一、人群健康状况的评定</w:t>
      </w:r>
    </w:p>
    <w:p>
      <w:pPr>
        <w:spacing w:line="248" w:lineRule="auto"/>
        <w:rPr>
          <w:rFonts w:ascii="Arial"/>
          <w:sz w:val="21"/>
        </w:rPr>
      </w:pPr>
      <w:r/>
    </w:p>
    <w:p>
      <w:pPr>
        <w:ind w:left="1119" w:firstLine="399"/>
        <w:spacing w:before="62" w:line="371" w:lineRule="auto"/>
        <w:jc w:val="both"/>
        <w:rPr>
          <w:rFonts w:ascii="SimSun" w:hAnsi="SimSun" w:eastAsia="SimSun" w:cs="SimSun"/>
          <w:sz w:val="19"/>
          <w:szCs w:val="19"/>
        </w:rPr>
      </w:pPr>
      <w:r>
        <w:rPr>
          <w:rFonts w:ascii="SimSun" w:hAnsi="SimSun" w:eastAsia="SimSun" w:cs="SimSun"/>
          <w:sz w:val="19"/>
          <w:szCs w:val="19"/>
          <w:spacing w:val="7"/>
        </w:rPr>
        <w:t>一般人群的生命质量评定需要采用通用型的测定量表，如</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7"/>
        </w:rPr>
        <w:t>-36</w:t>
      </w:r>
      <w:r>
        <w:rPr>
          <w:rFonts w:ascii="Times New Roman" w:hAnsi="Times New Roman" w:eastAsia="Times New Roman" w:cs="Times New Roman"/>
          <w:sz w:val="19"/>
          <w:szCs w:val="19"/>
          <w:spacing w:val="34"/>
          <w:w w:val="102"/>
        </w:rPr>
        <w:t xml:space="preserve"> </w:t>
      </w:r>
      <w:r>
        <w:rPr>
          <w:rFonts w:ascii="SimSun" w:hAnsi="SimSun" w:eastAsia="SimSun" w:cs="SimSun"/>
          <w:sz w:val="19"/>
          <w:szCs w:val="19"/>
          <w:spacing w:val="7"/>
        </w:rPr>
        <w:t>量表、</w:t>
      </w:r>
      <w:r>
        <w:rPr>
          <w:rFonts w:ascii="Times New Roman" w:hAnsi="Times New Roman" w:eastAsia="Times New Roman" w:cs="Times New Roman"/>
          <w:sz w:val="19"/>
          <w:szCs w:val="19"/>
        </w:rPr>
        <w:t>WHOQOL</w:t>
      </w:r>
      <w:r>
        <w:rPr>
          <w:rFonts w:ascii="SimSun" w:hAnsi="SimSun" w:eastAsia="SimSun" w:cs="SimSun"/>
          <w:sz w:val="19"/>
          <w:szCs w:val="19"/>
          <w:spacing w:val="7"/>
        </w:rPr>
        <w:t>量表和</w:t>
      </w:r>
      <w:r>
        <w:rPr>
          <w:rFonts w:ascii="SimSun" w:hAnsi="SimSun" w:eastAsia="SimSun" w:cs="SimSun"/>
          <w:sz w:val="19"/>
          <w:szCs w:val="19"/>
          <w:spacing w:val="-41"/>
        </w:rPr>
        <w:t xml:space="preserve"> </w:t>
      </w:r>
      <w:r>
        <w:rPr>
          <w:rFonts w:ascii="Times New Roman" w:hAnsi="Times New Roman" w:eastAsia="Times New Roman" w:cs="Times New Roman"/>
          <w:sz w:val="19"/>
          <w:szCs w:val="19"/>
        </w:rPr>
        <w:t>EQ</w:t>
      </w:r>
      <w:r>
        <w:rPr>
          <w:rFonts w:ascii="Times New Roman" w:hAnsi="Times New Roman" w:eastAsia="Times New Roman" w:cs="Times New Roman"/>
          <w:sz w:val="19"/>
          <w:szCs w:val="19"/>
          <w:spacing w:val="7"/>
        </w:rPr>
        <w:t>-5D</w:t>
      </w:r>
      <w:r>
        <w:rPr>
          <w:rFonts w:ascii="Times New Roman" w:hAnsi="Times New Roman" w:eastAsia="Times New Roman" w:cs="Times New Roman"/>
          <w:sz w:val="19"/>
          <w:szCs w:val="19"/>
        </w:rPr>
        <w:t xml:space="preserve">   </w:t>
      </w:r>
      <w:r>
        <w:rPr>
          <w:rFonts w:ascii="SimSun" w:hAnsi="SimSun" w:eastAsia="SimSun" w:cs="SimSun"/>
          <w:sz w:val="19"/>
          <w:szCs w:val="19"/>
          <w:spacing w:val="9"/>
        </w:rPr>
        <w:t>量表等，测评的目的在于了解一般人群的综合健康状况，或者作为一种综合的社会经济和医疗卫生</w:t>
      </w:r>
      <w:r>
        <w:rPr>
          <w:rFonts w:ascii="SimSun" w:hAnsi="SimSun" w:eastAsia="SimSun" w:cs="SimSun"/>
          <w:sz w:val="19"/>
          <w:szCs w:val="19"/>
        </w:rPr>
        <w:t xml:space="preserve">  </w:t>
      </w:r>
      <w:r>
        <w:rPr>
          <w:rFonts w:ascii="SimSun" w:hAnsi="SimSun" w:eastAsia="SimSun" w:cs="SimSun"/>
          <w:sz w:val="19"/>
          <w:szCs w:val="19"/>
          <w:spacing w:val="2"/>
        </w:rPr>
        <w:t>指标，比较不同国家、不同地区、不同民族人群的生命质量和发展水平，以及对其影响因素进行研究。</w:t>
      </w:r>
      <w:r>
        <w:rPr>
          <w:rFonts w:ascii="SimSun" w:hAnsi="SimSun" w:eastAsia="SimSun" w:cs="SimSun"/>
          <w:sz w:val="19"/>
          <w:szCs w:val="19"/>
          <w:spacing w:val="3"/>
        </w:rPr>
        <w:t xml:space="preserve"> </w:t>
      </w:r>
      <w:r>
        <w:rPr>
          <w:rFonts w:ascii="SimSun" w:hAnsi="SimSun" w:eastAsia="SimSun" w:cs="SimSun"/>
          <w:sz w:val="19"/>
          <w:szCs w:val="19"/>
          <w:spacing w:val="9"/>
        </w:rPr>
        <w:t>1992年韦尔</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Ware</w:t>
      </w:r>
      <w:r>
        <w:rPr>
          <w:rFonts w:ascii="Times New Roman" w:hAnsi="Times New Roman" w:eastAsia="Times New Roman" w:cs="Times New Roman"/>
          <w:sz w:val="19"/>
          <w:szCs w:val="19"/>
          <w:spacing w:val="9"/>
        </w:rPr>
        <w:t>)  </w:t>
      </w:r>
      <w:r>
        <w:rPr>
          <w:rFonts w:ascii="SimSun" w:hAnsi="SimSun" w:eastAsia="SimSun" w:cs="SimSun"/>
          <w:sz w:val="19"/>
          <w:szCs w:val="19"/>
          <w:spacing w:val="9"/>
        </w:rPr>
        <w:t>等</w:t>
      </w:r>
      <w:r>
        <w:rPr>
          <w:rFonts w:ascii="SimSun" w:hAnsi="SimSun" w:eastAsia="SimSun" w:cs="SimSun"/>
          <w:sz w:val="19"/>
          <w:szCs w:val="19"/>
          <w:spacing w:val="-35"/>
        </w:rPr>
        <w:t xml:space="preserve"> </w:t>
      </w:r>
      <w:r>
        <w:rPr>
          <w:rFonts w:ascii="SimSun" w:hAnsi="SimSun" w:eastAsia="SimSun" w:cs="SimSun"/>
          <w:sz w:val="19"/>
          <w:szCs w:val="19"/>
          <w:spacing w:val="9"/>
        </w:rPr>
        <w:t>用</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9"/>
        </w:rPr>
        <w:t>-36</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spacing w:val="9"/>
        </w:rPr>
        <w:t>量表进行人群调查，了</w:t>
      </w:r>
      <w:r>
        <w:rPr>
          <w:rFonts w:ascii="SimSun" w:hAnsi="SimSun" w:eastAsia="SimSun" w:cs="SimSun"/>
          <w:sz w:val="19"/>
          <w:szCs w:val="19"/>
          <w:spacing w:val="8"/>
        </w:rPr>
        <w:t>解美国人的健康状况，调查方式为信访(80%)</w:t>
      </w:r>
      <w:r>
        <w:rPr>
          <w:rFonts w:ascii="SimSun" w:hAnsi="SimSun" w:eastAsia="SimSun" w:cs="SimSun"/>
          <w:sz w:val="19"/>
          <w:szCs w:val="19"/>
        </w:rPr>
        <w:t xml:space="preserve"> </w:t>
      </w:r>
      <w:r>
        <w:rPr>
          <w:rFonts w:ascii="SimSun" w:hAnsi="SimSun" w:eastAsia="SimSun" w:cs="SimSun"/>
          <w:sz w:val="19"/>
          <w:szCs w:val="19"/>
          <w:spacing w:val="15"/>
        </w:rPr>
        <w:t>和电话调查(20%),共调查2474人，应答率分别为77%和68.9%。该调查分年龄、性别制定了美国</w:t>
      </w:r>
      <w:r>
        <w:rPr>
          <w:rFonts w:ascii="SimSun" w:hAnsi="SimSun" w:eastAsia="SimSun" w:cs="SimSun"/>
          <w:sz w:val="19"/>
          <w:szCs w:val="19"/>
          <w:spacing w:val="4"/>
        </w:rPr>
        <w:t xml:space="preserve">  </w:t>
      </w:r>
      <w:r>
        <w:rPr>
          <w:rFonts w:ascii="SimSun" w:hAnsi="SimSun" w:eastAsia="SimSun" w:cs="SimSun"/>
          <w:sz w:val="19"/>
          <w:szCs w:val="19"/>
          <w:spacing w:val="8"/>
        </w:rPr>
        <w:t>人各维度的正常值。1993年詹金逊</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Jenkinson</w:t>
      </w:r>
      <w:r>
        <w:rPr>
          <w:rFonts w:ascii="Times New Roman" w:hAnsi="Times New Roman" w:eastAsia="Times New Roman" w:cs="Times New Roman"/>
          <w:sz w:val="19"/>
          <w:szCs w:val="19"/>
          <w:spacing w:val="8"/>
        </w:rPr>
        <w:t>)  </w:t>
      </w:r>
      <w:r>
        <w:rPr>
          <w:rFonts w:ascii="SimSun" w:hAnsi="SimSun" w:eastAsia="SimSun" w:cs="SimSun"/>
          <w:sz w:val="19"/>
          <w:szCs w:val="19"/>
          <w:spacing w:val="8"/>
        </w:rPr>
        <w:t>等在英国进行</w:t>
      </w:r>
      <w:r>
        <w:rPr>
          <w:rFonts w:ascii="SimSun" w:hAnsi="SimSun" w:eastAsia="SimSun" w:cs="SimSun"/>
          <w:sz w:val="19"/>
          <w:szCs w:val="19"/>
          <w:spacing w:val="7"/>
        </w:rPr>
        <w:t>了同样的调查，调查方式为信访，最终</w:t>
      </w:r>
      <w:r>
        <w:rPr>
          <w:rFonts w:ascii="SimSun" w:hAnsi="SimSun" w:eastAsia="SimSun" w:cs="SimSun"/>
          <w:sz w:val="19"/>
          <w:szCs w:val="19"/>
        </w:rPr>
        <w:t xml:space="preserve">  </w:t>
      </w:r>
      <w:r>
        <w:rPr>
          <w:rFonts w:ascii="SimSun" w:hAnsi="SimSun" w:eastAsia="SimSun" w:cs="SimSun"/>
          <w:sz w:val="19"/>
          <w:szCs w:val="19"/>
          <w:spacing w:val="7"/>
        </w:rPr>
        <w:t>调查9332人，得到了英国人分性别、年龄、社会阶层的健康正常值。1996年沃森</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Watson</w:t>
      </w:r>
      <w:r>
        <w:rPr>
          <w:rFonts w:ascii="Times New Roman" w:hAnsi="Times New Roman" w:eastAsia="Times New Roman" w:cs="Times New Roman"/>
          <w:sz w:val="19"/>
          <w:szCs w:val="19"/>
          <w:spacing w:val="6"/>
        </w:rPr>
        <w:t>)  </w:t>
      </w:r>
      <w:r>
        <w:rPr>
          <w:rFonts w:ascii="SimSun" w:hAnsi="SimSun" w:eastAsia="SimSun" w:cs="SimSun"/>
          <w:sz w:val="19"/>
          <w:szCs w:val="19"/>
          <w:spacing w:val="6"/>
        </w:rPr>
        <w:t>等报告了</w:t>
      </w:r>
      <w:r>
        <w:rPr>
          <w:rFonts w:ascii="SimSun" w:hAnsi="SimSun" w:eastAsia="SimSun" w:cs="SimSun"/>
          <w:sz w:val="19"/>
          <w:szCs w:val="19"/>
        </w:rPr>
        <w:t xml:space="preserve">  </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9"/>
        </w:rPr>
        <w:t>-36 </w:t>
      </w:r>
      <w:r>
        <w:rPr>
          <w:rFonts w:ascii="SimSun" w:hAnsi="SimSun" w:eastAsia="SimSun" w:cs="SimSun"/>
          <w:sz w:val="19"/>
          <w:szCs w:val="19"/>
          <w:spacing w:val="9"/>
        </w:rPr>
        <w:t>量表在澳大利亚的全国调查，制定了各年龄、性别人群健康正常值。1998年德国全国健康调  </w:t>
      </w:r>
      <w:r>
        <w:rPr>
          <w:rFonts w:ascii="SimSun" w:hAnsi="SimSun" w:eastAsia="SimSun" w:cs="SimSun"/>
          <w:sz w:val="19"/>
          <w:szCs w:val="19"/>
          <w:spacing w:val="7"/>
        </w:rPr>
        <w:t>查包括</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7"/>
        </w:rPr>
        <w:t>-36</w:t>
      </w:r>
      <w:r>
        <w:rPr>
          <w:rFonts w:ascii="Times New Roman" w:hAnsi="Times New Roman" w:eastAsia="Times New Roman" w:cs="Times New Roman"/>
          <w:sz w:val="19"/>
          <w:szCs w:val="19"/>
          <w:spacing w:val="30"/>
          <w:w w:val="101"/>
        </w:rPr>
        <w:t xml:space="preserve"> </w:t>
      </w:r>
      <w:r>
        <w:rPr>
          <w:rFonts w:ascii="SimSun" w:hAnsi="SimSun" w:eastAsia="SimSun" w:cs="SimSun"/>
          <w:sz w:val="19"/>
          <w:szCs w:val="19"/>
          <w:spacing w:val="7"/>
        </w:rPr>
        <w:t>量表，共调查7124人，与1994年</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7"/>
        </w:rPr>
        <w:t>-36</w:t>
      </w:r>
      <w:r>
        <w:rPr>
          <w:rFonts w:ascii="Times New Roman" w:hAnsi="Times New Roman" w:eastAsia="Times New Roman" w:cs="Times New Roman"/>
          <w:sz w:val="19"/>
          <w:szCs w:val="19"/>
          <w:spacing w:val="30"/>
        </w:rPr>
        <w:t xml:space="preserve"> </w:t>
      </w:r>
      <w:r>
        <w:rPr>
          <w:rFonts w:ascii="SimSun" w:hAnsi="SimSun" w:eastAsia="SimSun" w:cs="SimSun"/>
          <w:sz w:val="19"/>
          <w:szCs w:val="19"/>
          <w:spacing w:val="7"/>
        </w:rPr>
        <w:t>量表的常</w:t>
      </w:r>
      <w:r>
        <w:rPr>
          <w:rFonts w:ascii="SimSun" w:hAnsi="SimSun" w:eastAsia="SimSun" w:cs="SimSun"/>
          <w:sz w:val="19"/>
          <w:szCs w:val="19"/>
          <w:spacing w:val="6"/>
        </w:rPr>
        <w:t>模样本比较，老年组的维度分数上升，</w:t>
      </w:r>
    </w:p>
    <w:p>
      <w:pPr>
        <w:spacing w:line="371" w:lineRule="auto"/>
        <w:sectPr>
          <w:headerReference w:type="default" r:id="rId108"/>
          <w:pgSz w:w="11220" w:h="15870"/>
          <w:pgMar w:top="829" w:right="1075" w:bottom="400" w:left="380" w:header="537" w:footer="0" w:gutter="0"/>
        </w:sectPr>
        <w:rPr>
          <w:rFonts w:ascii="SimSun" w:hAnsi="SimSun" w:eastAsia="SimSun" w:cs="SimSun"/>
          <w:sz w:val="19"/>
          <w:szCs w:val="19"/>
        </w:rPr>
      </w:pPr>
    </w:p>
    <w:p>
      <w:pPr>
        <w:pStyle w:val="BodyText"/>
        <w:spacing w:before="187" w:line="219" w:lineRule="auto"/>
        <w:jc w:val="right"/>
        <w:rPr>
          <w:rFonts w:ascii="Times New Roman" w:hAnsi="Times New Roman" w:eastAsia="Times New Roman" w:cs="Times New Roman"/>
        </w:rPr>
      </w:pPr>
      <w:bookmarkStart w:name="bookmark442" w:id="300"/>
      <w:bookmarkEnd w:id="300"/>
      <w:r>
        <w:rPr>
          <w:spacing w:val="-16"/>
        </w:rPr>
        <w:t>第十二章</w:t>
      </w:r>
      <w:r>
        <w:rPr>
          <w:spacing w:val="-16"/>
        </w:rPr>
        <w:t xml:space="preserve"> </w:t>
      </w:r>
      <w:r>
        <w:rPr>
          <w:spacing w:val="-16"/>
        </w:rPr>
        <w:t>生</w:t>
      </w:r>
      <w:r>
        <w:rPr>
          <w:spacing w:val="-15"/>
        </w:rPr>
        <w:t>命质量评价</w:t>
      </w:r>
      <w:r>
        <w:rPr>
          <w:spacing w:val="-15"/>
        </w:rPr>
        <w:t xml:space="preserve">          </w:t>
      </w:r>
      <w:r>
        <w:rPr>
          <w:rFonts w:ascii="Times New Roman" w:hAnsi="Times New Roman" w:eastAsia="Times New Roman" w:cs="Times New Roman"/>
          <w:spacing w:val="-15"/>
          <w:position w:val="-2"/>
        </w:rPr>
        <w:t>15</w:t>
      </w:r>
      <w:r>
        <w:rPr>
          <w:rFonts w:ascii="Times New Roman" w:hAnsi="Times New Roman" w:eastAsia="Times New Roman" w:cs="Times New Roman"/>
          <w:spacing w:val="-9"/>
          <w:position w:val="-2"/>
        </w:rPr>
        <w:t>7</w:t>
      </w:r>
    </w:p>
    <w:p>
      <w:pPr>
        <w:spacing w:line="266" w:lineRule="auto"/>
        <w:rPr>
          <w:rFonts w:ascii="Arial"/>
          <w:sz w:val="21"/>
        </w:rPr>
      </w:pPr>
      <w:r/>
    </w:p>
    <w:p>
      <w:pPr>
        <w:spacing w:line="267" w:lineRule="auto"/>
        <w:rPr>
          <w:rFonts w:ascii="Arial"/>
          <w:sz w:val="21"/>
        </w:rPr>
      </w:pPr>
      <w:r/>
    </w:p>
    <w:p>
      <w:pPr>
        <w:ind w:left="94" w:right="1123"/>
        <w:spacing w:before="62" w:line="367" w:lineRule="auto"/>
        <w:jc w:val="both"/>
        <w:rPr>
          <w:rFonts w:ascii="SimSun" w:hAnsi="SimSun" w:eastAsia="SimSun" w:cs="SimSun"/>
          <w:sz w:val="19"/>
          <w:szCs w:val="19"/>
        </w:rPr>
      </w:pPr>
      <w:r>
        <w:rPr>
          <w:rFonts w:ascii="SimSun" w:hAnsi="SimSun" w:eastAsia="SimSun" w:cs="SimSun"/>
          <w:sz w:val="19"/>
          <w:szCs w:val="19"/>
          <w:spacing w:val="15"/>
        </w:rPr>
        <w:t>提示4年来老年人健康状况的改善，与人群平均期望寿命的延长相符。2008年我</w:t>
      </w:r>
      <w:r>
        <w:rPr>
          <w:rFonts w:ascii="SimSun" w:hAnsi="SimSun" w:eastAsia="SimSun" w:cs="SimSun"/>
          <w:sz w:val="19"/>
          <w:szCs w:val="19"/>
          <w:spacing w:val="14"/>
        </w:rPr>
        <w:t>国国家卫生服务</w:t>
      </w:r>
      <w:r>
        <w:rPr>
          <w:rFonts w:ascii="SimSun" w:hAnsi="SimSun" w:eastAsia="SimSun" w:cs="SimSun"/>
          <w:sz w:val="19"/>
          <w:szCs w:val="19"/>
        </w:rPr>
        <w:t xml:space="preserve"> </w:t>
      </w:r>
      <w:r>
        <w:rPr>
          <w:rFonts w:ascii="SimSun" w:hAnsi="SimSun" w:eastAsia="SimSun" w:cs="SimSun"/>
          <w:sz w:val="19"/>
          <w:szCs w:val="19"/>
          <w:spacing w:val="7"/>
        </w:rPr>
        <w:t>调查采用</w:t>
      </w:r>
      <w:r>
        <w:rPr>
          <w:rFonts w:ascii="Times New Roman" w:hAnsi="Times New Roman" w:eastAsia="Times New Roman" w:cs="Times New Roman"/>
          <w:sz w:val="19"/>
          <w:szCs w:val="19"/>
        </w:rPr>
        <w:t>EQ</w:t>
      </w:r>
      <w:r>
        <w:rPr>
          <w:rFonts w:ascii="Times New Roman" w:hAnsi="Times New Roman" w:eastAsia="Times New Roman" w:cs="Times New Roman"/>
          <w:sz w:val="19"/>
          <w:szCs w:val="19"/>
          <w:spacing w:val="7"/>
        </w:rPr>
        <w:t>-5D </w:t>
      </w:r>
      <w:r>
        <w:rPr>
          <w:rFonts w:ascii="SimSun" w:hAnsi="SimSun" w:eastAsia="SimSun" w:cs="SimSun"/>
          <w:sz w:val="19"/>
          <w:szCs w:val="19"/>
          <w:spacing w:val="7"/>
        </w:rPr>
        <w:t>量表调查12万15岁以上城市和农村居民，分年龄、性别建立了普通人群常模，提供</w:t>
      </w:r>
      <w:r>
        <w:rPr>
          <w:rFonts w:ascii="SimSun" w:hAnsi="SimSun" w:eastAsia="SimSun" w:cs="SimSun"/>
          <w:sz w:val="19"/>
          <w:szCs w:val="19"/>
          <w:spacing w:val="17"/>
        </w:rPr>
        <w:t xml:space="preserve"> </w:t>
      </w:r>
      <w:r>
        <w:rPr>
          <w:rFonts w:ascii="SimSun" w:hAnsi="SimSun" w:eastAsia="SimSun" w:cs="SimSun"/>
          <w:sz w:val="19"/>
          <w:szCs w:val="19"/>
          <w:spacing w:val="9"/>
        </w:rPr>
        <w:t>了量表在不同社会经济地位和患病人群中的效度。</w:t>
      </w:r>
    </w:p>
    <w:p>
      <w:pPr>
        <w:ind w:right="1037" w:firstLine="504"/>
        <w:spacing w:before="48" w:line="369" w:lineRule="auto"/>
        <w:rPr>
          <w:rFonts w:ascii="SimSun" w:hAnsi="SimSun" w:eastAsia="SimSun" w:cs="SimSun"/>
          <w:sz w:val="19"/>
          <w:szCs w:val="19"/>
        </w:rPr>
      </w:pPr>
      <w:r>
        <w:rPr>
          <w:rFonts w:ascii="SimSun" w:hAnsi="SimSun" w:eastAsia="SimSun" w:cs="SimSun"/>
          <w:sz w:val="19"/>
          <w:szCs w:val="19"/>
          <w:spacing w:val="1"/>
        </w:rPr>
        <w:t>鉴于肿瘤和慢性病病程长、较难治愈，很难用延长生存时间、提高治愈率来评价治疗效果，因此， </w:t>
      </w:r>
      <w:r>
        <w:rPr>
          <w:rFonts w:ascii="SimSun" w:hAnsi="SimSun" w:eastAsia="SimSun" w:cs="SimSun"/>
          <w:sz w:val="19"/>
          <w:szCs w:val="19"/>
          <w:spacing w:val="16"/>
        </w:rPr>
        <w:t>肿瘤与慢性病病人的生命质量测评成为医学领域生命质量</w:t>
      </w:r>
      <w:r>
        <w:rPr>
          <w:rFonts w:ascii="SimSun" w:hAnsi="SimSun" w:eastAsia="SimSun" w:cs="SimSun"/>
          <w:sz w:val="19"/>
          <w:szCs w:val="19"/>
          <w:spacing w:val="15"/>
        </w:rPr>
        <w:t>研究的主流。波士顿健康研究机构的医</w:t>
      </w:r>
      <w:r>
        <w:rPr>
          <w:rFonts w:ascii="SimSun" w:hAnsi="SimSun" w:eastAsia="SimSun" w:cs="SimSun"/>
          <w:sz w:val="19"/>
          <w:szCs w:val="19"/>
        </w:rPr>
        <w:t xml:space="preserve">  </w:t>
      </w:r>
      <w:r>
        <w:rPr>
          <w:rFonts w:ascii="SimSun" w:hAnsi="SimSun" w:eastAsia="SimSun" w:cs="SimSun"/>
          <w:sz w:val="19"/>
          <w:szCs w:val="19"/>
          <w:spacing w:val="18"/>
        </w:rPr>
        <w:t>疗结果研究调查组比较了在生理和(或)精神疾患严重程</w:t>
      </w:r>
      <w:r>
        <w:rPr>
          <w:rFonts w:ascii="SimSun" w:hAnsi="SimSun" w:eastAsia="SimSun" w:cs="SimSun"/>
          <w:sz w:val="19"/>
          <w:szCs w:val="19"/>
          <w:spacing w:val="17"/>
        </w:rPr>
        <w:t>度不等的病人组的</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17"/>
        </w:rPr>
        <w:t>-36</w:t>
      </w:r>
      <w:r>
        <w:rPr>
          <w:rFonts w:ascii="Times New Roman" w:hAnsi="Times New Roman" w:eastAsia="Times New Roman" w:cs="Times New Roman"/>
          <w:sz w:val="19"/>
          <w:szCs w:val="19"/>
          <w:spacing w:val="40"/>
          <w:w w:val="101"/>
        </w:rPr>
        <w:t xml:space="preserve"> </w:t>
      </w:r>
      <w:r>
        <w:rPr>
          <w:rFonts w:ascii="SimSun" w:hAnsi="SimSun" w:eastAsia="SimSun" w:cs="SimSun"/>
          <w:sz w:val="19"/>
          <w:szCs w:val="19"/>
          <w:spacing w:val="17"/>
        </w:rPr>
        <w:t>量表维度分数。</w:t>
      </w:r>
      <w:r>
        <w:rPr>
          <w:rFonts w:ascii="SimSun" w:hAnsi="SimSun" w:eastAsia="SimSun" w:cs="SimSun"/>
          <w:sz w:val="19"/>
          <w:szCs w:val="19"/>
        </w:rPr>
        <w:t xml:space="preserve"> </w:t>
      </w:r>
      <w:r>
        <w:rPr>
          <w:rFonts w:ascii="SimSun" w:hAnsi="SimSun" w:eastAsia="SimSun" w:cs="SimSun"/>
          <w:sz w:val="19"/>
          <w:szCs w:val="19"/>
          <w:spacing w:val="11"/>
        </w:rPr>
        <w:t>病情较轻的慢性病人(包括无合并症的高血压)被归入“轻病组”;病情</w:t>
      </w:r>
      <w:r>
        <w:rPr>
          <w:rFonts w:ascii="SimSun" w:hAnsi="SimSun" w:eastAsia="SimSun" w:cs="SimSun"/>
          <w:sz w:val="19"/>
          <w:szCs w:val="19"/>
          <w:spacing w:val="10"/>
        </w:rPr>
        <w:t>严重的病人(如充血性心力衰</w:t>
      </w:r>
      <w:r>
        <w:rPr>
          <w:rFonts w:ascii="SimSun" w:hAnsi="SimSun" w:eastAsia="SimSun" w:cs="SimSun"/>
          <w:sz w:val="19"/>
          <w:szCs w:val="19"/>
        </w:rPr>
        <w:t xml:space="preserve"> </w:t>
      </w:r>
      <w:r>
        <w:rPr>
          <w:rFonts w:ascii="SimSun" w:hAnsi="SimSun" w:eastAsia="SimSun" w:cs="SimSun"/>
          <w:sz w:val="19"/>
          <w:szCs w:val="19"/>
          <w:spacing w:val="10"/>
        </w:rPr>
        <w:t>竭、慢性阻塞性肺病和(或)进展性糖尿病)被归入“重病组”;精神障碍病人(如抑郁症)被归人“精</w:t>
      </w:r>
      <w:r>
        <w:rPr>
          <w:rFonts w:ascii="SimSun" w:hAnsi="SimSun" w:eastAsia="SimSun" w:cs="SimSun"/>
          <w:sz w:val="19"/>
          <w:szCs w:val="19"/>
          <w:spacing w:val="1"/>
        </w:rPr>
        <w:t xml:space="preserve">  </w:t>
      </w:r>
      <w:r>
        <w:rPr>
          <w:rFonts w:ascii="SimSun" w:hAnsi="SimSun" w:eastAsia="SimSun" w:cs="SimSun"/>
          <w:sz w:val="19"/>
          <w:szCs w:val="19"/>
        </w:rPr>
        <w:t>神障碍组”。“重病组”与“轻病组”相比，描述生理健康的维度(包括生</w:t>
      </w:r>
      <w:r>
        <w:rPr>
          <w:rFonts w:ascii="SimSun" w:hAnsi="SimSun" w:eastAsia="SimSun" w:cs="SimSun"/>
          <w:sz w:val="19"/>
          <w:szCs w:val="19"/>
          <w:spacing w:val="-1"/>
        </w:rPr>
        <w:t>理功能、生理职能、躯体疼痛</w:t>
      </w:r>
      <w:r>
        <w:rPr>
          <w:rFonts w:ascii="SimSun" w:hAnsi="SimSun" w:eastAsia="SimSun" w:cs="SimSun"/>
          <w:sz w:val="19"/>
          <w:szCs w:val="19"/>
        </w:rPr>
        <w:t xml:space="preserve">  </w:t>
      </w:r>
      <w:r>
        <w:rPr>
          <w:rFonts w:ascii="SimSun" w:hAnsi="SimSun" w:eastAsia="SimSun" w:cs="SimSun"/>
          <w:sz w:val="19"/>
          <w:szCs w:val="19"/>
          <w:spacing w:val="8"/>
        </w:rPr>
        <w:t>和总体健康)得分低，而在心理健康维度的差别则小得多。轻病组与精神障碍组相比，精神健康、情</w:t>
      </w:r>
      <w:r>
        <w:rPr>
          <w:rFonts w:ascii="SimSun" w:hAnsi="SimSun" w:eastAsia="SimSun" w:cs="SimSun"/>
          <w:sz w:val="19"/>
          <w:szCs w:val="19"/>
          <w:spacing w:val="7"/>
        </w:rPr>
        <w:t xml:space="preserve">  </w:t>
      </w:r>
      <w:r>
        <w:rPr>
          <w:rFonts w:ascii="SimSun" w:hAnsi="SimSun" w:eastAsia="SimSun" w:cs="SimSun"/>
          <w:sz w:val="19"/>
          <w:szCs w:val="19"/>
          <w:spacing w:val="6"/>
        </w:rPr>
        <w:t>感职能、社会功能和活力等维度的差别较大，这些维度对心理健康方面的差别敏感。“重病组”合并</w:t>
      </w:r>
      <w:r>
        <w:rPr>
          <w:rFonts w:ascii="SimSun" w:hAnsi="SimSun" w:eastAsia="SimSun" w:cs="SimSun"/>
          <w:sz w:val="19"/>
          <w:szCs w:val="19"/>
          <w:spacing w:val="4"/>
        </w:rPr>
        <w:t xml:space="preserve">  </w:t>
      </w:r>
      <w:r>
        <w:rPr>
          <w:rFonts w:ascii="SimSun" w:hAnsi="SimSun" w:eastAsia="SimSun" w:cs="SimSun"/>
          <w:sz w:val="19"/>
          <w:szCs w:val="19"/>
          <w:spacing w:val="1"/>
        </w:rPr>
        <w:t>“精神障碍组”,8个维度得分均低于“轻病组”。</w:t>
      </w:r>
    </w:p>
    <w:p>
      <w:pPr>
        <w:ind w:left="94" w:right="1117" w:firstLine="409"/>
        <w:spacing w:before="61" w:line="370" w:lineRule="auto"/>
        <w:jc w:val="both"/>
        <w:rPr>
          <w:rFonts w:ascii="SimSun" w:hAnsi="SimSun" w:eastAsia="SimSun" w:cs="SimSun"/>
          <w:sz w:val="19"/>
          <w:szCs w:val="19"/>
        </w:rPr>
      </w:pPr>
      <w:r>
        <w:rPr>
          <w:rFonts w:ascii="SimSun" w:hAnsi="SimSun" w:eastAsia="SimSun" w:cs="SimSun"/>
          <w:sz w:val="19"/>
          <w:szCs w:val="19"/>
          <w:spacing w:val="-1"/>
        </w:rPr>
        <w:t>特殊人群的生命质量评定，用以了解其健康状况及其影响因素，并解决某些相关问题，如评价参与</w:t>
      </w:r>
      <w:r>
        <w:rPr>
          <w:rFonts w:ascii="SimSun" w:hAnsi="SimSun" w:eastAsia="SimSun" w:cs="SimSun"/>
          <w:sz w:val="19"/>
          <w:szCs w:val="19"/>
          <w:spacing w:val="7"/>
        </w:rPr>
        <w:t xml:space="preserve"> </w:t>
      </w:r>
      <w:r>
        <w:rPr>
          <w:rFonts w:ascii="SimSun" w:hAnsi="SimSun" w:eastAsia="SimSun" w:cs="SimSun"/>
          <w:sz w:val="19"/>
          <w:szCs w:val="19"/>
        </w:rPr>
        <w:t>不同保险业或服务项目收费系统的老年人、贫困者、慢性病人的健康状况。</w:t>
      </w:r>
      <w:r>
        <w:rPr>
          <w:rFonts w:ascii="SimSun" w:hAnsi="SimSun" w:eastAsia="SimSun" w:cs="SimSun"/>
          <w:sz w:val="19"/>
          <w:szCs w:val="19"/>
          <w:spacing w:val="-1"/>
        </w:rPr>
        <w:t>在亚健康人群中，如测量超</w:t>
      </w:r>
      <w:r>
        <w:rPr>
          <w:rFonts w:ascii="SimSun" w:hAnsi="SimSun" w:eastAsia="SimSun" w:cs="SimSun"/>
          <w:sz w:val="19"/>
          <w:szCs w:val="19"/>
        </w:rPr>
        <w:t xml:space="preserve"> </w:t>
      </w:r>
      <w:r>
        <w:rPr>
          <w:rFonts w:ascii="SimSun" w:hAnsi="SimSun" w:eastAsia="SimSun" w:cs="SimSun"/>
          <w:sz w:val="19"/>
          <w:szCs w:val="19"/>
          <w:spacing w:val="2"/>
        </w:rPr>
        <w:t>重或肥胖者的生命质量，作为体重管理的一个重要方面。研究发现，有酗酒行为</w:t>
      </w:r>
      <w:r>
        <w:rPr>
          <w:rFonts w:ascii="SimSun" w:hAnsi="SimSun" w:eastAsia="SimSun" w:cs="SimSun"/>
          <w:sz w:val="19"/>
          <w:szCs w:val="19"/>
          <w:spacing w:val="1"/>
        </w:rPr>
        <w:t>的妇女生命质量(生理</w:t>
      </w:r>
      <w:r>
        <w:rPr>
          <w:rFonts w:ascii="SimSun" w:hAnsi="SimSun" w:eastAsia="SimSun" w:cs="SimSun"/>
          <w:sz w:val="19"/>
          <w:szCs w:val="19"/>
        </w:rPr>
        <w:t xml:space="preserve"> </w:t>
      </w:r>
      <w:r>
        <w:rPr>
          <w:rFonts w:ascii="SimSun" w:hAnsi="SimSun" w:eastAsia="SimSun" w:cs="SimSun"/>
          <w:sz w:val="19"/>
          <w:szCs w:val="19"/>
          <w:spacing w:val="-6"/>
        </w:rPr>
        <w:t>职能、情感职能、社会功能、躯体疼痛和精神健康等维度)下降，自感健康</w:t>
      </w:r>
      <w:r>
        <w:rPr>
          <w:rFonts w:ascii="SimSun" w:hAnsi="SimSun" w:eastAsia="SimSun" w:cs="SimSun"/>
          <w:sz w:val="19"/>
          <w:szCs w:val="19"/>
          <w:spacing w:val="-7"/>
        </w:rPr>
        <w:t>较差，更容易感到压抑。</w:t>
      </w:r>
    </w:p>
    <w:p>
      <w:pPr>
        <w:pStyle w:val="BodyText"/>
        <w:ind w:left="504"/>
        <w:spacing w:before="157" w:line="221" w:lineRule="auto"/>
        <w:outlineLvl w:val="2"/>
        <w:rPr>
          <w:sz w:val="25"/>
          <w:szCs w:val="25"/>
        </w:rPr>
      </w:pPr>
      <w:bookmarkStart w:name="bookmark185" w:id="301"/>
      <w:bookmarkEnd w:id="301"/>
      <w:r>
        <w:rPr>
          <w:sz w:val="25"/>
          <w:szCs w:val="25"/>
          <w:spacing w:val="-1"/>
        </w:rPr>
        <w:t>二、卫生服务的效果评价与方案选择</w:t>
      </w:r>
    </w:p>
    <w:p>
      <w:pPr>
        <w:spacing w:line="274" w:lineRule="auto"/>
        <w:rPr>
          <w:rFonts w:ascii="Arial"/>
          <w:sz w:val="21"/>
        </w:rPr>
      </w:pPr>
      <w:r/>
    </w:p>
    <w:p>
      <w:pPr>
        <w:ind w:left="94" w:right="1057" w:firstLine="409"/>
        <w:spacing w:before="61" w:line="370" w:lineRule="auto"/>
        <w:jc w:val="both"/>
        <w:rPr>
          <w:rFonts w:ascii="SimSun" w:hAnsi="SimSun" w:eastAsia="SimSun" w:cs="SimSun"/>
          <w:sz w:val="19"/>
          <w:szCs w:val="19"/>
        </w:rPr>
      </w:pPr>
      <w:r>
        <w:rPr>
          <w:rFonts w:ascii="SimSun" w:hAnsi="SimSun" w:eastAsia="SimSun" w:cs="SimSun"/>
          <w:sz w:val="19"/>
          <w:szCs w:val="19"/>
          <w:spacing w:val="10"/>
        </w:rPr>
        <w:t>传统的健康状况指标如死亡率和平均期望寿命等曾是评价卫生服务效果的主要指</w:t>
      </w:r>
      <w:r>
        <w:rPr>
          <w:rFonts w:ascii="SimSun" w:hAnsi="SimSun" w:eastAsia="SimSun" w:cs="SimSun"/>
          <w:sz w:val="19"/>
          <w:szCs w:val="19"/>
          <w:spacing w:val="9"/>
        </w:rPr>
        <w:t>标。近年来，</w:t>
      </w:r>
      <w:r>
        <w:rPr>
          <w:rFonts w:ascii="SimSun" w:hAnsi="SimSun" w:eastAsia="SimSun" w:cs="SimSun"/>
          <w:sz w:val="19"/>
          <w:szCs w:val="19"/>
        </w:rPr>
        <w:t xml:space="preserve"> </w:t>
      </w:r>
      <w:r>
        <w:rPr>
          <w:rFonts w:ascii="SimSun" w:hAnsi="SimSun" w:eastAsia="SimSun" w:cs="SimSun"/>
          <w:sz w:val="19"/>
          <w:szCs w:val="19"/>
          <w:spacing w:val="9"/>
        </w:rPr>
        <w:t>除了传统意义上的医学终点，不同疗法或干预措施</w:t>
      </w:r>
      <w:r>
        <w:rPr>
          <w:rFonts w:ascii="SimSun" w:hAnsi="SimSun" w:eastAsia="SimSun" w:cs="SimSun"/>
          <w:sz w:val="19"/>
          <w:szCs w:val="19"/>
          <w:spacing w:val="8"/>
        </w:rPr>
        <w:t>对于病人功能和良好适应的影响正在越来越多地</w:t>
      </w:r>
      <w:r>
        <w:rPr>
          <w:rFonts w:ascii="SimSun" w:hAnsi="SimSun" w:eastAsia="SimSun" w:cs="SimSun"/>
          <w:sz w:val="19"/>
          <w:szCs w:val="19"/>
        </w:rPr>
        <w:t xml:space="preserve"> </w:t>
      </w:r>
      <w:r>
        <w:rPr>
          <w:rFonts w:ascii="SimSun" w:hAnsi="SimSun" w:eastAsia="SimSun" w:cs="SimSun"/>
          <w:sz w:val="19"/>
          <w:szCs w:val="19"/>
          <w:spacing w:val="9"/>
        </w:rPr>
        <w:t>得到评价。美国国立健康研究所利用</w:t>
      </w:r>
      <w:r>
        <w:rPr>
          <w:rFonts w:ascii="SimSun" w:hAnsi="SimSun" w:eastAsia="SimSun" w:cs="SimSun"/>
          <w:sz w:val="19"/>
          <w:szCs w:val="19"/>
        </w:rPr>
        <w:t>SF</w:t>
      </w:r>
      <w:r>
        <w:rPr>
          <w:rFonts w:ascii="SimSun" w:hAnsi="SimSun" w:eastAsia="SimSun" w:cs="SimSun"/>
          <w:sz w:val="19"/>
          <w:szCs w:val="19"/>
          <w:spacing w:val="9"/>
        </w:rPr>
        <w:t>-36</w:t>
      </w:r>
      <w:r>
        <w:rPr>
          <w:rFonts w:ascii="SimSun" w:hAnsi="SimSun" w:eastAsia="SimSun" w:cs="SimSun"/>
          <w:sz w:val="19"/>
          <w:szCs w:val="19"/>
          <w:spacing w:val="-21"/>
        </w:rPr>
        <w:t xml:space="preserve"> </w:t>
      </w:r>
      <w:r>
        <w:rPr>
          <w:rFonts w:ascii="SimSun" w:hAnsi="SimSun" w:eastAsia="SimSun" w:cs="SimSun"/>
          <w:sz w:val="19"/>
          <w:szCs w:val="19"/>
          <w:spacing w:val="9"/>
        </w:rPr>
        <w:t>量表进行乳腺癌干预试验和前列腺癌干预试验，以更好</w:t>
      </w:r>
      <w:r>
        <w:rPr>
          <w:rFonts w:ascii="SimSun" w:hAnsi="SimSun" w:eastAsia="SimSun" w:cs="SimSun"/>
          <w:sz w:val="19"/>
          <w:szCs w:val="19"/>
        </w:rPr>
        <w:t xml:space="preserve"> </w:t>
      </w:r>
      <w:r>
        <w:rPr>
          <w:rFonts w:ascii="SimSun" w:hAnsi="SimSun" w:eastAsia="SimSun" w:cs="SimSun"/>
          <w:sz w:val="19"/>
          <w:szCs w:val="19"/>
          <w:spacing w:val="21"/>
        </w:rPr>
        <w:t>地理解癌症预防的效益与治疗副作用。每一项试验跟踪观察了5~7年，调查人数达1.5万~2万</w:t>
      </w:r>
      <w:r>
        <w:rPr>
          <w:rFonts w:ascii="SimSun" w:hAnsi="SimSun" w:eastAsia="SimSun" w:cs="SimSun"/>
          <w:sz w:val="19"/>
          <w:szCs w:val="19"/>
          <w:spacing w:val="17"/>
        </w:rPr>
        <w:t xml:space="preserve"> </w:t>
      </w:r>
      <w:r>
        <w:rPr>
          <w:rFonts w:ascii="SimSun" w:hAnsi="SimSun" w:eastAsia="SimSun" w:cs="SimSun"/>
          <w:sz w:val="19"/>
          <w:szCs w:val="19"/>
          <w:spacing w:val="6"/>
        </w:rPr>
        <w:t>人，从100~300个医疗点中抽样，得到了极其丰富的第一手资料。菲利普斯(</w:t>
      </w:r>
      <w:r>
        <w:rPr>
          <w:rFonts w:ascii="SimSun" w:hAnsi="SimSun" w:eastAsia="SimSun" w:cs="SimSun"/>
          <w:sz w:val="19"/>
          <w:szCs w:val="19"/>
        </w:rPr>
        <w:t>Phillips</w:t>
      </w:r>
      <w:r>
        <w:rPr>
          <w:rFonts w:ascii="SimSun" w:hAnsi="SimSun" w:eastAsia="SimSun" w:cs="SimSun"/>
          <w:sz w:val="19"/>
          <w:szCs w:val="19"/>
          <w:spacing w:val="6"/>
        </w:rPr>
        <w:t>)等评价心脏病</w:t>
      </w:r>
      <w:r>
        <w:rPr>
          <w:rFonts w:ascii="SimSun" w:hAnsi="SimSun" w:eastAsia="SimSun" w:cs="SimSun"/>
          <w:sz w:val="19"/>
          <w:szCs w:val="19"/>
          <w:spacing w:val="13"/>
        </w:rPr>
        <w:t xml:space="preserve"> </w:t>
      </w:r>
      <w:r>
        <w:rPr>
          <w:rFonts w:ascii="SimSun" w:hAnsi="SimSun" w:eastAsia="SimSun" w:cs="SimSun"/>
          <w:sz w:val="19"/>
          <w:szCs w:val="19"/>
          <w:spacing w:val="10"/>
        </w:rPr>
        <w:t>的负担和心脏瓣膜移植术的效益，分别在术前、术后1个月、术后6个月调查100名病人。术前病人</w:t>
      </w:r>
      <w:r>
        <w:rPr>
          <w:rFonts w:ascii="SimSun" w:hAnsi="SimSun" w:eastAsia="SimSun" w:cs="SimSun"/>
          <w:sz w:val="19"/>
          <w:szCs w:val="19"/>
          <w:spacing w:val="11"/>
        </w:rPr>
        <w:t xml:space="preserve"> </w:t>
      </w:r>
      <w:r>
        <w:rPr>
          <w:rFonts w:ascii="SimSun" w:hAnsi="SimSun" w:eastAsia="SimSun" w:cs="SimSun"/>
          <w:sz w:val="19"/>
          <w:szCs w:val="19"/>
          <w:spacing w:val="6"/>
        </w:rPr>
        <w:t>所有8个维度分数均低于正常值，其中生理功能、生理职能、活力、社会功能和情感职能维度的得分</w:t>
      </w:r>
      <w:r>
        <w:rPr>
          <w:rFonts w:ascii="SimSun" w:hAnsi="SimSun" w:eastAsia="SimSun" w:cs="SimSun"/>
          <w:sz w:val="19"/>
          <w:szCs w:val="19"/>
          <w:spacing w:val="7"/>
        </w:rPr>
        <w:t xml:space="preserve"> </w:t>
      </w:r>
      <w:r>
        <w:rPr>
          <w:rFonts w:ascii="SimSun" w:hAnsi="SimSun" w:eastAsia="SimSun" w:cs="SimSun"/>
          <w:sz w:val="19"/>
          <w:szCs w:val="19"/>
          <w:spacing w:val="12"/>
        </w:rPr>
        <w:t>尤其低。术后1个月，总体健康维度得分与正常值一致，其余7个维度仍低于正常值；术后6个月，</w:t>
      </w:r>
      <w:r>
        <w:rPr>
          <w:rFonts w:ascii="SimSun" w:hAnsi="SimSun" w:eastAsia="SimSun" w:cs="SimSun"/>
          <w:sz w:val="19"/>
          <w:szCs w:val="19"/>
          <w:spacing w:val="1"/>
        </w:rPr>
        <w:t xml:space="preserve"> </w:t>
      </w:r>
      <w:r>
        <w:rPr>
          <w:rFonts w:ascii="SimSun" w:hAnsi="SimSun" w:eastAsia="SimSun" w:cs="SimSun"/>
          <w:sz w:val="19"/>
          <w:szCs w:val="19"/>
          <w:spacing w:val="7"/>
        </w:rPr>
        <w:t>除了生理职能和情感职能维度外，病人其余维度得分均等于或高于正常值。</w:t>
      </w:r>
    </w:p>
    <w:p>
      <w:pPr>
        <w:ind w:left="94" w:right="1117" w:firstLine="409"/>
        <w:spacing w:before="65" w:line="370" w:lineRule="auto"/>
        <w:jc w:val="both"/>
        <w:rPr>
          <w:rFonts w:ascii="SimSun" w:hAnsi="SimSun" w:eastAsia="SimSun" w:cs="SimSun"/>
          <w:sz w:val="19"/>
          <w:szCs w:val="19"/>
        </w:rPr>
      </w:pPr>
      <w:r>
        <w:rPr>
          <w:rFonts w:ascii="SimSun" w:hAnsi="SimSun" w:eastAsia="SimSun" w:cs="SimSun"/>
          <w:sz w:val="19"/>
          <w:szCs w:val="19"/>
          <w:spacing w:val="8"/>
        </w:rPr>
        <w:t>长期以来，有关药物或治疗方法的选择都以医生的专业知识和经验判断为基础。生命质量可帮</w:t>
      </w:r>
      <w:r>
        <w:rPr>
          <w:rFonts w:ascii="SimSun" w:hAnsi="SimSun" w:eastAsia="SimSun" w:cs="SimSun"/>
          <w:sz w:val="19"/>
          <w:szCs w:val="19"/>
          <w:spacing w:val="16"/>
        </w:rPr>
        <w:t xml:space="preserve"> </w:t>
      </w:r>
      <w:r>
        <w:rPr>
          <w:rFonts w:ascii="SimSun" w:hAnsi="SimSun" w:eastAsia="SimSun" w:cs="SimSun"/>
          <w:sz w:val="19"/>
          <w:szCs w:val="19"/>
          <w:spacing w:val="9"/>
        </w:rPr>
        <w:t>助医生判断具体治疗方案或预防康复措施的实施与</w:t>
      </w:r>
      <w:r>
        <w:rPr>
          <w:rFonts w:ascii="SimSun" w:hAnsi="SimSun" w:eastAsia="SimSun" w:cs="SimSun"/>
          <w:sz w:val="19"/>
          <w:szCs w:val="19"/>
          <w:spacing w:val="8"/>
        </w:rPr>
        <w:t>否，除了临床指征还需考虑会对病人今后的生活</w:t>
      </w:r>
      <w:r>
        <w:rPr>
          <w:rFonts w:ascii="SimSun" w:hAnsi="SimSun" w:eastAsia="SimSun" w:cs="SimSun"/>
          <w:sz w:val="19"/>
          <w:szCs w:val="19"/>
        </w:rPr>
        <w:t xml:space="preserve"> </w:t>
      </w:r>
      <w:r>
        <w:rPr>
          <w:rFonts w:ascii="SimSun" w:hAnsi="SimSun" w:eastAsia="SimSun" w:cs="SimSun"/>
          <w:sz w:val="19"/>
          <w:szCs w:val="19"/>
          <w:spacing w:val="9"/>
        </w:rPr>
        <w:t>产生多大的影响。通过测定与评价病人在不同疗法或措施中的生命</w:t>
      </w:r>
      <w:r>
        <w:rPr>
          <w:rFonts w:ascii="SimSun" w:hAnsi="SimSun" w:eastAsia="SimSun" w:cs="SimSun"/>
          <w:sz w:val="19"/>
          <w:szCs w:val="19"/>
          <w:spacing w:val="8"/>
        </w:rPr>
        <w:t>质量，为治疗和预防康复措施的</w:t>
      </w:r>
      <w:r>
        <w:rPr>
          <w:rFonts w:ascii="SimSun" w:hAnsi="SimSun" w:eastAsia="SimSun" w:cs="SimSun"/>
          <w:sz w:val="19"/>
          <w:szCs w:val="19"/>
        </w:rPr>
        <w:t xml:space="preserve"> </w:t>
      </w:r>
      <w:r>
        <w:rPr>
          <w:rFonts w:ascii="SimSun" w:hAnsi="SimSun" w:eastAsia="SimSun" w:cs="SimSun"/>
          <w:sz w:val="19"/>
          <w:szCs w:val="19"/>
          <w:spacing w:val="8"/>
        </w:rPr>
        <w:t>比较与选择提供新的参考依据。</w:t>
      </w:r>
    </w:p>
    <w:p>
      <w:pPr>
        <w:ind w:left="94" w:right="1077" w:firstLine="409"/>
        <w:spacing w:before="38" w:line="368" w:lineRule="auto"/>
        <w:jc w:val="both"/>
        <w:rPr>
          <w:rFonts w:ascii="SimSun" w:hAnsi="SimSun" w:eastAsia="SimSun" w:cs="SimSun"/>
          <w:sz w:val="19"/>
          <w:szCs w:val="19"/>
        </w:rPr>
      </w:pPr>
      <w:r>
        <w:rPr>
          <w:rFonts w:ascii="SimSun" w:hAnsi="SimSun" w:eastAsia="SimSun" w:cs="SimSun"/>
          <w:sz w:val="19"/>
          <w:szCs w:val="19"/>
          <w:spacing w:val="-1"/>
        </w:rPr>
        <w:t>例如，为了预防高血压病人心、脑、肾等器官并发症的发生，对病人进行药物治疗是必要的。布尔</w:t>
      </w:r>
      <w:r>
        <w:rPr>
          <w:rFonts w:ascii="SimSun" w:hAnsi="SimSun" w:eastAsia="SimSun" w:cs="SimSun"/>
          <w:sz w:val="19"/>
          <w:szCs w:val="19"/>
          <w:spacing w:val="8"/>
        </w:rPr>
        <w:t xml:space="preserve"> </w:t>
      </w:r>
      <w:r>
        <w:rPr>
          <w:rFonts w:ascii="SimSun" w:hAnsi="SimSun" w:eastAsia="SimSun" w:cs="SimSun"/>
          <w:sz w:val="19"/>
          <w:szCs w:val="19"/>
          <w:spacing w:val="5"/>
        </w:rPr>
        <w:t>比</w:t>
      </w:r>
      <w:r>
        <w:rPr>
          <w:rFonts w:ascii="SimSun" w:hAnsi="SimSun" w:eastAsia="SimSun" w:cs="SimSun"/>
          <w:sz w:val="19"/>
          <w:szCs w:val="19"/>
          <w:spacing w:val="-43"/>
        </w:rPr>
        <w:t xml:space="preserve"> </w:t>
      </w:r>
      <w:r>
        <w:rPr>
          <w:rFonts w:ascii="SimSun" w:hAnsi="SimSun" w:eastAsia="SimSun" w:cs="SimSun"/>
          <w:sz w:val="19"/>
          <w:szCs w:val="19"/>
          <w:spacing w:val="5"/>
        </w:rPr>
        <w:t>特</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Bullpitt</w:t>
      </w:r>
      <w:r>
        <w:rPr>
          <w:rFonts w:ascii="Times New Roman" w:hAnsi="Times New Roman" w:eastAsia="Times New Roman" w:cs="Times New Roman"/>
          <w:sz w:val="19"/>
          <w:szCs w:val="19"/>
          <w:spacing w:val="5"/>
        </w:rPr>
        <w:t>)  </w:t>
      </w:r>
      <w:r>
        <w:rPr>
          <w:rFonts w:ascii="SimSun" w:hAnsi="SimSun" w:eastAsia="SimSun" w:cs="SimSun"/>
          <w:sz w:val="19"/>
          <w:szCs w:val="19"/>
          <w:spacing w:val="5"/>
        </w:rPr>
        <w:t>等观察了477例高血压病病人采用不同的降压药治疗后的副作用。通过应用自评量表，</w:t>
      </w:r>
      <w:r>
        <w:rPr>
          <w:rFonts w:ascii="SimSun" w:hAnsi="SimSun" w:eastAsia="SimSun" w:cs="SimSun"/>
          <w:sz w:val="19"/>
          <w:szCs w:val="19"/>
        </w:rPr>
        <w:t xml:space="preserve"> </w:t>
      </w:r>
      <w:r>
        <w:rPr>
          <w:rFonts w:ascii="SimSun" w:hAnsi="SimSun" w:eastAsia="SimSun" w:cs="SimSun"/>
          <w:sz w:val="19"/>
          <w:szCs w:val="19"/>
        </w:rPr>
        <w:t>了解到各种降压药(如甲基多巴、普蔡洛尔、</w:t>
      </w:r>
      <w:r>
        <w:rPr>
          <w:rFonts w:ascii="SimSun" w:hAnsi="SimSun" w:eastAsia="SimSun" w:cs="SimSun"/>
          <w:sz w:val="19"/>
          <w:szCs w:val="19"/>
          <w:spacing w:val="-1"/>
        </w:rPr>
        <w:t>胍乙啶、利血平以及利尿剂等)对病人体力和脑力方面的影</w:t>
      </w:r>
      <w:r>
        <w:rPr>
          <w:rFonts w:ascii="SimSun" w:hAnsi="SimSun" w:eastAsia="SimSun" w:cs="SimSun"/>
          <w:sz w:val="19"/>
          <w:szCs w:val="19"/>
        </w:rPr>
        <w:t xml:space="preserve"> </w:t>
      </w:r>
      <w:r>
        <w:rPr>
          <w:rFonts w:ascii="SimSun" w:hAnsi="SimSun" w:eastAsia="SimSun" w:cs="SimSun"/>
          <w:sz w:val="19"/>
          <w:szCs w:val="19"/>
          <w:spacing w:val="-4"/>
        </w:rPr>
        <w:t>响，了解同性能的药物具有不同的副作用，如记忆能力减退、思维能力</w:t>
      </w:r>
      <w:r>
        <w:rPr>
          <w:rFonts w:ascii="SimSun" w:hAnsi="SimSun" w:eastAsia="SimSun" w:cs="SimSun"/>
          <w:sz w:val="19"/>
          <w:szCs w:val="19"/>
          <w:spacing w:val="-5"/>
        </w:rPr>
        <w:t>降低、心情压抑、性功能失调、体</w:t>
      </w:r>
    </w:p>
    <w:p>
      <w:pPr>
        <w:spacing w:line="368" w:lineRule="auto"/>
        <w:sectPr>
          <w:headerReference w:type="default" r:id="rId11"/>
          <w:pgSz w:w="11220" w:h="15870"/>
          <w:pgMar w:top="400" w:right="377" w:bottom="400" w:left="1085" w:header="0" w:footer="0" w:gutter="0"/>
        </w:sectPr>
        <w:rPr>
          <w:rFonts w:ascii="SimSun" w:hAnsi="SimSun" w:eastAsia="SimSun" w:cs="SimSun"/>
          <w:sz w:val="19"/>
          <w:szCs w:val="19"/>
        </w:rPr>
      </w:pPr>
    </w:p>
    <w:p>
      <w:pPr>
        <w:spacing w:line="461" w:lineRule="auto"/>
        <w:rPr>
          <w:rFonts w:ascii="Arial"/>
          <w:sz w:val="21"/>
        </w:rPr>
      </w:pPr>
      <w:r/>
    </w:p>
    <w:p>
      <w:pPr>
        <w:ind w:left="1149" w:right="104" w:hanging="20"/>
        <w:spacing w:before="62" w:line="383" w:lineRule="auto"/>
        <w:jc w:val="both"/>
        <w:rPr>
          <w:rFonts w:ascii="SimSun" w:hAnsi="SimSun" w:eastAsia="SimSun" w:cs="SimSun"/>
          <w:sz w:val="19"/>
          <w:szCs w:val="19"/>
        </w:rPr>
      </w:pPr>
      <w:bookmarkStart w:name="bookmark443" w:id="302"/>
      <w:bookmarkEnd w:id="302"/>
      <w:r>
        <w:rPr>
          <w:rFonts w:ascii="SimSun" w:hAnsi="SimSun" w:eastAsia="SimSun" w:cs="SimSun"/>
          <w:sz w:val="19"/>
          <w:szCs w:val="19"/>
          <w:spacing w:val="4"/>
        </w:rPr>
        <w:t>力渐衰、睡眠失调和工作能力降低，从而帮助临床</w:t>
      </w:r>
      <w:r>
        <w:rPr>
          <w:rFonts w:ascii="SimSun" w:hAnsi="SimSun" w:eastAsia="SimSun" w:cs="SimSun"/>
          <w:sz w:val="19"/>
          <w:szCs w:val="19"/>
          <w:spacing w:val="3"/>
        </w:rPr>
        <w:t>医生选用适宜药物。波吉利</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Pozzilli</w:t>
      </w:r>
      <w:r>
        <w:rPr>
          <w:rFonts w:ascii="Times New Roman" w:hAnsi="Times New Roman" w:eastAsia="Times New Roman" w:cs="Times New Roman"/>
          <w:sz w:val="19"/>
          <w:szCs w:val="19"/>
          <w:spacing w:val="3"/>
        </w:rPr>
        <w:t>)  </w:t>
      </w:r>
      <w:r>
        <w:rPr>
          <w:rFonts w:ascii="SimSun" w:hAnsi="SimSun" w:eastAsia="SimSun" w:cs="SimSun"/>
          <w:sz w:val="19"/>
          <w:szCs w:val="19"/>
          <w:spacing w:val="3"/>
        </w:rPr>
        <w:t>等研究多发性</w:t>
      </w:r>
      <w:r>
        <w:rPr>
          <w:rFonts w:ascii="SimSun" w:hAnsi="SimSun" w:eastAsia="SimSun" w:cs="SimSun"/>
          <w:sz w:val="19"/>
          <w:szCs w:val="19"/>
        </w:rPr>
        <w:t xml:space="preserve"> </w:t>
      </w:r>
      <w:r>
        <w:rPr>
          <w:rFonts w:ascii="SimSun" w:hAnsi="SimSun" w:eastAsia="SimSun" w:cs="SimSun"/>
          <w:sz w:val="19"/>
          <w:szCs w:val="19"/>
          <w:spacing w:val="12"/>
        </w:rPr>
        <w:t>硬化症家庭保健的成效。201名多发性硬化症病人随机分成家庭保健组(133例)和常规医院治疗组</w:t>
      </w:r>
      <w:r>
        <w:rPr>
          <w:rFonts w:ascii="SimSun" w:hAnsi="SimSun" w:eastAsia="SimSun" w:cs="SimSun"/>
          <w:sz w:val="19"/>
          <w:szCs w:val="19"/>
          <w:spacing w:val="3"/>
        </w:rPr>
        <w:t xml:space="preserve"> </w:t>
      </w:r>
      <w:r>
        <w:rPr>
          <w:rFonts w:ascii="SimSun" w:hAnsi="SimSun" w:eastAsia="SimSun" w:cs="SimSun"/>
          <w:sz w:val="19"/>
          <w:szCs w:val="19"/>
          <w:spacing w:val="6"/>
        </w:rPr>
        <w:t>(68例),分别评价研究起点和一年后的生理、心理</w:t>
      </w:r>
      <w:r>
        <w:rPr>
          <w:rFonts w:ascii="SimSun" w:hAnsi="SimSun" w:eastAsia="SimSun" w:cs="SimSun"/>
          <w:sz w:val="19"/>
          <w:szCs w:val="19"/>
          <w:spacing w:val="5"/>
        </w:rPr>
        <w:t>损害和生命质量。两组病人在功能状态方面没有差</w:t>
      </w:r>
      <w:r>
        <w:rPr>
          <w:rFonts w:ascii="SimSun" w:hAnsi="SimSun" w:eastAsia="SimSun" w:cs="SimSun"/>
          <w:sz w:val="19"/>
          <w:szCs w:val="19"/>
        </w:rPr>
        <w:t xml:space="preserve"> </w:t>
      </w:r>
      <w:r>
        <w:rPr>
          <w:rFonts w:ascii="SimSun" w:hAnsi="SimSun" w:eastAsia="SimSun" w:cs="SimSun"/>
          <w:sz w:val="19"/>
          <w:szCs w:val="19"/>
          <w:spacing w:val="4"/>
        </w:rPr>
        <w:t>异，但家庭保健组在</w:t>
      </w:r>
      <w:r>
        <w:rPr>
          <w:rFonts w:ascii="SimSun" w:hAnsi="SimSun" w:eastAsia="SimSun" w:cs="SimSun"/>
          <w:sz w:val="19"/>
          <w:szCs w:val="19"/>
          <w:spacing w:val="-56"/>
        </w:rPr>
        <w:t xml:space="preserve"> </w:t>
      </w:r>
      <w:r>
        <w:rPr>
          <w:rFonts w:ascii="Times New Roman" w:hAnsi="Times New Roman" w:eastAsia="Times New Roman" w:cs="Times New Roman"/>
          <w:sz w:val="19"/>
          <w:szCs w:val="19"/>
        </w:rPr>
        <w:t>SF</w:t>
      </w:r>
      <w:r>
        <w:rPr>
          <w:rFonts w:ascii="Times New Roman" w:hAnsi="Times New Roman" w:eastAsia="Times New Roman" w:cs="Times New Roman"/>
          <w:sz w:val="19"/>
          <w:szCs w:val="19"/>
          <w:spacing w:val="4"/>
        </w:rPr>
        <w:t>-36</w:t>
      </w:r>
      <w:r>
        <w:rPr>
          <w:rFonts w:ascii="Times New Roman" w:hAnsi="Times New Roman" w:eastAsia="Times New Roman" w:cs="Times New Roman"/>
          <w:sz w:val="19"/>
          <w:szCs w:val="19"/>
          <w:spacing w:val="30"/>
          <w:w w:val="101"/>
        </w:rPr>
        <w:t xml:space="preserve"> </w:t>
      </w:r>
      <w:r>
        <w:rPr>
          <w:rFonts w:ascii="SimSun" w:hAnsi="SimSun" w:eastAsia="SimSun" w:cs="SimSun"/>
          <w:sz w:val="19"/>
          <w:szCs w:val="19"/>
          <w:spacing w:val="4"/>
        </w:rPr>
        <w:t>量表总体健康、躯体疼痛、情感职能、社会功能</w:t>
      </w:r>
      <w:r>
        <w:rPr>
          <w:rFonts w:ascii="SimSun" w:hAnsi="SimSun" w:eastAsia="SimSun" w:cs="SimSun"/>
          <w:sz w:val="19"/>
          <w:szCs w:val="19"/>
          <w:spacing w:val="3"/>
        </w:rPr>
        <w:t>等维度得分显著优于常规</w:t>
      </w:r>
      <w:r>
        <w:rPr>
          <w:rFonts w:ascii="SimSun" w:hAnsi="SimSun" w:eastAsia="SimSun" w:cs="SimSun"/>
          <w:sz w:val="19"/>
          <w:szCs w:val="19"/>
        </w:rPr>
        <w:t xml:space="preserve"> </w:t>
      </w:r>
      <w:r>
        <w:rPr>
          <w:rFonts w:ascii="SimSun" w:hAnsi="SimSun" w:eastAsia="SimSun" w:cs="SimSun"/>
          <w:sz w:val="19"/>
          <w:szCs w:val="19"/>
          <w:spacing w:val="7"/>
        </w:rPr>
        <w:t>医院治疗组。此外，家庭保健组还减少人院开支，费用比医院治疗组节省822欧元</w:t>
      </w:r>
      <w:r>
        <w:rPr>
          <w:rFonts w:ascii="SimSun" w:hAnsi="SimSun" w:eastAsia="SimSun" w:cs="SimSun"/>
          <w:sz w:val="19"/>
          <w:szCs w:val="19"/>
          <w:spacing w:val="6"/>
        </w:rPr>
        <w:t>/人年。</w:t>
      </w:r>
    </w:p>
    <w:p>
      <w:pPr>
        <w:ind w:left="1150" w:right="37" w:firstLine="409"/>
        <w:spacing w:before="3" w:line="378" w:lineRule="auto"/>
        <w:jc w:val="both"/>
        <w:rPr>
          <w:rFonts w:ascii="SimSun" w:hAnsi="SimSun" w:eastAsia="SimSun" w:cs="SimSun"/>
          <w:sz w:val="19"/>
          <w:szCs w:val="19"/>
        </w:rPr>
      </w:pPr>
      <w:r>
        <w:rPr>
          <w:rFonts w:ascii="SimSun" w:hAnsi="SimSun" w:eastAsia="SimSun" w:cs="SimSun"/>
          <w:sz w:val="19"/>
          <w:szCs w:val="19"/>
          <w:spacing w:val="5"/>
        </w:rPr>
        <w:t>又如，对于肢体肉瘤的治疗方法通常有两种：</w:t>
      </w:r>
      <w:r>
        <w:rPr>
          <w:rFonts w:ascii="SimSun" w:hAnsi="SimSun" w:eastAsia="SimSun" w:cs="SimSun"/>
          <w:sz w:val="19"/>
          <w:szCs w:val="19"/>
          <w:spacing w:val="63"/>
        </w:rPr>
        <w:t xml:space="preserve"> </w:t>
      </w:r>
      <w:r>
        <w:rPr>
          <w:rFonts w:ascii="SimSun" w:hAnsi="SimSun" w:eastAsia="SimSun" w:cs="SimSun"/>
          <w:sz w:val="19"/>
          <w:szCs w:val="19"/>
          <w:spacing w:val="5"/>
        </w:rPr>
        <w:t>一是截</w:t>
      </w:r>
      <w:r>
        <w:rPr>
          <w:rFonts w:ascii="SimSun" w:hAnsi="SimSun" w:eastAsia="SimSun" w:cs="SimSun"/>
          <w:sz w:val="19"/>
          <w:szCs w:val="19"/>
          <w:spacing w:val="4"/>
        </w:rPr>
        <w:t>肢；二是保留疗法并辅以大剂量的放射治</w:t>
      </w:r>
      <w:r>
        <w:rPr>
          <w:rFonts w:ascii="SimSun" w:hAnsi="SimSun" w:eastAsia="SimSun" w:cs="SimSun"/>
          <w:sz w:val="19"/>
          <w:szCs w:val="19"/>
        </w:rPr>
        <w:t xml:space="preserve"> </w:t>
      </w:r>
      <w:r>
        <w:rPr>
          <w:rFonts w:ascii="SimSun" w:hAnsi="SimSun" w:eastAsia="SimSun" w:cs="SimSun"/>
          <w:sz w:val="19"/>
          <w:szCs w:val="19"/>
          <w:spacing w:val="10"/>
        </w:rPr>
        <w:t>疗。按传统的观点，认为能不截肢尽量不截肢。苏格贝尔</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Sugarbaker</w:t>
      </w:r>
      <w:r>
        <w:rPr>
          <w:rFonts w:ascii="Times New Roman" w:hAnsi="Times New Roman" w:eastAsia="Times New Roman" w:cs="Times New Roman"/>
          <w:sz w:val="19"/>
          <w:szCs w:val="19"/>
          <w:spacing w:val="10"/>
        </w:rPr>
        <w:t>)  </w:t>
      </w:r>
      <w:r>
        <w:rPr>
          <w:rFonts w:ascii="SimSun" w:hAnsi="SimSun" w:eastAsia="SimSun" w:cs="SimSun"/>
          <w:sz w:val="19"/>
          <w:szCs w:val="19"/>
          <w:spacing w:val="10"/>
        </w:rPr>
        <w:t>等对26名肢体肉瘤病人开展</w:t>
      </w:r>
      <w:r>
        <w:rPr>
          <w:rFonts w:ascii="SimSun" w:hAnsi="SimSun" w:eastAsia="SimSun" w:cs="SimSun"/>
          <w:sz w:val="19"/>
          <w:szCs w:val="19"/>
          <w:spacing w:val="2"/>
        </w:rPr>
        <w:t xml:space="preserve"> </w:t>
      </w:r>
      <w:r>
        <w:rPr>
          <w:rFonts w:ascii="SimSun" w:hAnsi="SimSun" w:eastAsia="SimSun" w:cs="SimSun"/>
          <w:sz w:val="19"/>
          <w:szCs w:val="19"/>
          <w:spacing w:val="8"/>
        </w:rPr>
        <w:t>了生命质量评价，其中9名截肢，17名采取保留疗</w:t>
      </w:r>
      <w:r>
        <w:rPr>
          <w:rFonts w:ascii="SimSun" w:hAnsi="SimSun" w:eastAsia="SimSun" w:cs="SimSun"/>
          <w:sz w:val="19"/>
          <w:szCs w:val="19"/>
          <w:spacing w:val="7"/>
        </w:rPr>
        <w:t>法。比较发现，两组病人总的生命质量没有差异，</w:t>
      </w:r>
      <w:r>
        <w:rPr>
          <w:rFonts w:ascii="SimSun" w:hAnsi="SimSun" w:eastAsia="SimSun" w:cs="SimSun"/>
          <w:sz w:val="19"/>
          <w:szCs w:val="19"/>
        </w:rPr>
        <w:t xml:space="preserve"> </w:t>
      </w:r>
      <w:r>
        <w:rPr>
          <w:rFonts w:ascii="SimSun" w:hAnsi="SimSun" w:eastAsia="SimSun" w:cs="SimSun"/>
          <w:sz w:val="19"/>
          <w:szCs w:val="19"/>
          <w:spacing w:val="8"/>
        </w:rPr>
        <w:t>但在情绪行为、自我照顾和活动、性功能等方面差异具有统计学意义(表12-6)。保留疗法对病人的</w:t>
      </w:r>
      <w:r>
        <w:rPr>
          <w:rFonts w:ascii="SimSun" w:hAnsi="SimSun" w:eastAsia="SimSun" w:cs="SimSun"/>
          <w:sz w:val="19"/>
          <w:szCs w:val="19"/>
          <w:spacing w:val="5"/>
        </w:rPr>
        <w:t xml:space="preserve"> </w:t>
      </w:r>
      <w:r>
        <w:rPr>
          <w:rFonts w:ascii="SimSun" w:hAnsi="SimSun" w:eastAsia="SimSun" w:cs="SimSun"/>
          <w:sz w:val="19"/>
          <w:szCs w:val="19"/>
          <w:spacing w:val="9"/>
        </w:rPr>
        <w:t>情绪行为、自我照顾和活动、性功能的损害较截肢疗法严重。由此得出结论：从生命质</w:t>
      </w:r>
      <w:r>
        <w:rPr>
          <w:rFonts w:ascii="SimSun" w:hAnsi="SimSun" w:eastAsia="SimSun" w:cs="SimSun"/>
          <w:sz w:val="19"/>
          <w:szCs w:val="19"/>
          <w:spacing w:val="8"/>
        </w:rPr>
        <w:t>量的观点出</w:t>
      </w:r>
      <w:r>
        <w:rPr>
          <w:rFonts w:ascii="SimSun" w:hAnsi="SimSun" w:eastAsia="SimSun" w:cs="SimSun"/>
          <w:sz w:val="19"/>
          <w:szCs w:val="19"/>
        </w:rPr>
        <w:t xml:space="preserve"> </w:t>
      </w:r>
      <w:r>
        <w:rPr>
          <w:rFonts w:ascii="SimSun" w:hAnsi="SimSun" w:eastAsia="SimSun" w:cs="SimSun"/>
          <w:sz w:val="19"/>
          <w:szCs w:val="19"/>
        </w:rPr>
        <w:t>发，保留疗法并不优于截肢疗法；从减少复发的愿望出发，更应考虑截肢。</w:t>
      </w:r>
    </w:p>
    <w:p>
      <w:pPr>
        <w:pStyle w:val="BodyText"/>
        <w:ind w:left="3352"/>
        <w:spacing w:before="18" w:line="220" w:lineRule="auto"/>
        <w:rPr/>
      </w:pPr>
      <w:r>
        <w:rPr>
          <w:b/>
          <w:bCs/>
          <w:spacing w:val="-16"/>
        </w:rPr>
        <w:t>表12-6</w:t>
      </w:r>
      <w:r>
        <w:rPr>
          <w:spacing w:val="63"/>
        </w:rPr>
        <w:t xml:space="preserve"> </w:t>
      </w:r>
      <w:r>
        <w:rPr>
          <w:b/>
          <w:bCs/>
          <w:spacing w:val="-16"/>
        </w:rPr>
        <w:t>肢体肉瘤病人截肢与保留疗法的生命质量比较</w:t>
      </w:r>
    </w:p>
    <w:p>
      <w:pPr>
        <w:spacing w:line="125" w:lineRule="exact"/>
        <w:rPr/>
      </w:pPr>
      <w:r/>
    </w:p>
    <w:tbl>
      <w:tblPr>
        <w:tblStyle w:val="TableNormal"/>
        <w:tblW w:w="7960" w:type="dxa"/>
        <w:tblInd w:w="13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96"/>
        <w:gridCol w:w="1860"/>
        <w:gridCol w:w="2113"/>
        <w:gridCol w:w="1891"/>
      </w:tblGrid>
      <w:tr>
        <w:trPr>
          <w:trHeight w:val="362" w:hRule="atLeast"/>
        </w:trPr>
        <w:tc>
          <w:tcPr>
            <w:tcW w:w="2096" w:type="dxa"/>
            <w:vAlign w:val="top"/>
            <w:tcBorders>
              <w:bottom w:val="single" w:color="000000" w:sz="4" w:space="0"/>
              <w:top w:val="single" w:color="000000" w:sz="4" w:space="0"/>
            </w:tcBorders>
          </w:tcPr>
          <w:p>
            <w:pPr>
              <w:ind w:left="632"/>
              <w:spacing w:before="88" w:line="218" w:lineRule="auto"/>
              <w:rPr>
                <w:rFonts w:ascii="SimSun" w:hAnsi="SimSun" w:eastAsia="SimSun" w:cs="SimSun"/>
                <w:sz w:val="18"/>
                <w:szCs w:val="18"/>
              </w:rPr>
            </w:pPr>
            <w:r>
              <w:rPr>
                <w:rFonts w:ascii="SimSun" w:hAnsi="SimSun" w:eastAsia="SimSun" w:cs="SimSun"/>
                <w:sz w:val="18"/>
                <w:szCs w:val="18"/>
                <w:b/>
                <w:bCs/>
                <w:spacing w:val="-4"/>
              </w:rPr>
              <w:t>评价内容</w:t>
            </w:r>
          </w:p>
        </w:tc>
        <w:tc>
          <w:tcPr>
            <w:tcW w:w="1860" w:type="dxa"/>
            <w:vAlign w:val="top"/>
            <w:tcBorders>
              <w:bottom w:val="single" w:color="000000" w:sz="4" w:space="0"/>
              <w:top w:val="single" w:color="000000" w:sz="4" w:space="0"/>
            </w:tcBorders>
          </w:tcPr>
          <w:p>
            <w:pPr>
              <w:ind w:left="476"/>
              <w:spacing w:before="90" w:line="220" w:lineRule="auto"/>
              <w:rPr>
                <w:rFonts w:ascii="SimSun" w:hAnsi="SimSun" w:eastAsia="SimSun" w:cs="SimSun"/>
                <w:sz w:val="18"/>
                <w:szCs w:val="18"/>
              </w:rPr>
            </w:pPr>
            <w:r>
              <w:rPr>
                <w:rFonts w:ascii="SimSun" w:hAnsi="SimSun" w:eastAsia="SimSun" w:cs="SimSun"/>
                <w:sz w:val="18"/>
                <w:szCs w:val="18"/>
                <w:b/>
                <w:bCs/>
                <w:spacing w:val="-4"/>
              </w:rPr>
              <w:t>截肢疗法</w:t>
            </w:r>
          </w:p>
        </w:tc>
        <w:tc>
          <w:tcPr>
            <w:tcW w:w="2113" w:type="dxa"/>
            <w:vAlign w:val="top"/>
            <w:tcBorders>
              <w:bottom w:val="single" w:color="000000" w:sz="4" w:space="0"/>
              <w:top w:val="single" w:color="000000" w:sz="4" w:space="0"/>
            </w:tcBorders>
          </w:tcPr>
          <w:p>
            <w:pPr>
              <w:ind w:left="676"/>
              <w:spacing w:before="90" w:line="220" w:lineRule="auto"/>
              <w:rPr>
                <w:rFonts w:ascii="SimSun" w:hAnsi="SimSun" w:eastAsia="SimSun" w:cs="SimSun"/>
                <w:sz w:val="18"/>
                <w:szCs w:val="18"/>
              </w:rPr>
            </w:pPr>
            <w:r>
              <w:rPr>
                <w:rFonts w:ascii="SimSun" w:hAnsi="SimSun" w:eastAsia="SimSun" w:cs="SimSun"/>
                <w:sz w:val="18"/>
                <w:szCs w:val="18"/>
                <w:b/>
                <w:bCs/>
                <w:spacing w:val="-4"/>
              </w:rPr>
              <w:t>保留疗法</w:t>
            </w:r>
          </w:p>
        </w:tc>
        <w:tc>
          <w:tcPr>
            <w:tcW w:w="1891" w:type="dxa"/>
            <w:vAlign w:val="top"/>
            <w:tcBorders>
              <w:bottom w:val="single" w:color="000000" w:sz="4" w:space="0"/>
              <w:top w:val="single" w:color="000000" w:sz="4" w:space="0"/>
            </w:tcBorders>
          </w:tcPr>
          <w:p>
            <w:pPr>
              <w:ind w:left="823"/>
              <w:spacing w:before="90" w:line="219" w:lineRule="auto"/>
              <w:rPr>
                <w:rFonts w:ascii="SimSun" w:hAnsi="SimSun" w:eastAsia="SimSun" w:cs="SimSun"/>
                <w:sz w:val="18"/>
                <w:szCs w:val="18"/>
              </w:rPr>
            </w:pPr>
            <w:r>
              <w:rPr>
                <w:rFonts w:ascii="SimSun" w:hAnsi="SimSun" w:eastAsia="SimSun" w:cs="SimSun"/>
                <w:sz w:val="18"/>
                <w:szCs w:val="18"/>
                <w:b/>
                <w:bCs/>
                <w:spacing w:val="-3"/>
              </w:rPr>
              <w:t>P值</w:t>
            </w:r>
          </w:p>
        </w:tc>
      </w:tr>
      <w:tr>
        <w:trPr>
          <w:trHeight w:val="339" w:hRule="atLeast"/>
        </w:trPr>
        <w:tc>
          <w:tcPr>
            <w:tcW w:w="2096" w:type="dxa"/>
            <w:vAlign w:val="top"/>
            <w:tcBorders>
              <w:top w:val="single" w:color="000000" w:sz="4" w:space="0"/>
            </w:tcBorders>
          </w:tcPr>
          <w:p>
            <w:pPr>
              <w:ind w:left="630"/>
              <w:spacing w:before="81" w:line="220" w:lineRule="auto"/>
              <w:rPr>
                <w:rFonts w:ascii="SimSun" w:hAnsi="SimSun" w:eastAsia="SimSun" w:cs="SimSun"/>
                <w:sz w:val="18"/>
                <w:szCs w:val="18"/>
              </w:rPr>
            </w:pPr>
            <w:r>
              <w:rPr>
                <w:rFonts w:ascii="SimSun" w:hAnsi="SimSun" w:eastAsia="SimSun" w:cs="SimSun"/>
                <w:sz w:val="18"/>
                <w:szCs w:val="18"/>
                <w:spacing w:val="-2"/>
              </w:rPr>
              <w:t>情绪行为</w:t>
            </w:r>
          </w:p>
        </w:tc>
        <w:tc>
          <w:tcPr>
            <w:tcW w:w="1860" w:type="dxa"/>
            <w:vAlign w:val="top"/>
            <w:tcBorders>
              <w:top w:val="single" w:color="000000" w:sz="4" w:space="0"/>
            </w:tcBorders>
          </w:tcPr>
          <w:p>
            <w:pPr>
              <w:ind w:left="654"/>
              <w:spacing w:before="98" w:line="236" w:lineRule="auto"/>
              <w:rPr>
                <w:rFonts w:ascii="SimSun" w:hAnsi="SimSun" w:eastAsia="SimSun" w:cs="SimSun"/>
                <w:sz w:val="18"/>
                <w:szCs w:val="18"/>
              </w:rPr>
            </w:pPr>
            <w:r>
              <w:rPr>
                <w:rFonts w:ascii="SimSun" w:hAnsi="SimSun" w:eastAsia="SimSun" w:cs="SimSun"/>
                <w:sz w:val="18"/>
                <w:szCs w:val="18"/>
                <w:spacing w:val="-2"/>
              </w:rPr>
              <w:t>3.60</w:t>
            </w:r>
          </w:p>
        </w:tc>
        <w:tc>
          <w:tcPr>
            <w:tcW w:w="2113" w:type="dxa"/>
            <w:vAlign w:val="top"/>
            <w:tcBorders>
              <w:top w:val="single" w:color="000000" w:sz="4" w:space="0"/>
            </w:tcBorders>
          </w:tcPr>
          <w:p>
            <w:pPr>
              <w:ind w:left="854"/>
              <w:spacing w:before="98" w:line="236" w:lineRule="auto"/>
              <w:rPr>
                <w:rFonts w:ascii="SimSun" w:hAnsi="SimSun" w:eastAsia="SimSun" w:cs="SimSun"/>
                <w:sz w:val="18"/>
                <w:szCs w:val="18"/>
              </w:rPr>
            </w:pPr>
            <w:r>
              <w:rPr>
                <w:rFonts w:ascii="SimSun" w:hAnsi="SimSun" w:eastAsia="SimSun" w:cs="SimSun"/>
                <w:sz w:val="18"/>
                <w:szCs w:val="18"/>
                <w:spacing w:val="-4"/>
              </w:rPr>
              <w:t>11.2</w:t>
            </w:r>
          </w:p>
        </w:tc>
        <w:tc>
          <w:tcPr>
            <w:tcW w:w="1891" w:type="dxa"/>
            <w:vAlign w:val="top"/>
            <w:tcBorders>
              <w:top w:val="single" w:color="000000" w:sz="4" w:space="0"/>
            </w:tcBorders>
          </w:tcPr>
          <w:p>
            <w:pPr>
              <w:ind w:left="730"/>
              <w:spacing w:before="98" w:line="236" w:lineRule="auto"/>
              <w:rPr>
                <w:rFonts w:ascii="SimSun" w:hAnsi="SimSun" w:eastAsia="SimSun" w:cs="SimSun"/>
                <w:sz w:val="18"/>
                <w:szCs w:val="18"/>
              </w:rPr>
            </w:pPr>
            <w:r>
              <w:rPr>
                <w:rFonts w:ascii="SimSun" w:hAnsi="SimSun" w:eastAsia="SimSun" w:cs="SimSun"/>
                <w:sz w:val="18"/>
                <w:szCs w:val="18"/>
                <w:spacing w:val="-3"/>
              </w:rPr>
              <w:t>&lt;0.05</w:t>
            </w:r>
          </w:p>
        </w:tc>
      </w:tr>
      <w:tr>
        <w:trPr>
          <w:trHeight w:val="348" w:hRule="atLeast"/>
        </w:trPr>
        <w:tc>
          <w:tcPr>
            <w:tcW w:w="2096" w:type="dxa"/>
            <w:vAlign w:val="top"/>
          </w:tcPr>
          <w:p>
            <w:pPr>
              <w:ind w:left="360"/>
              <w:spacing w:before="91" w:line="220" w:lineRule="auto"/>
              <w:rPr>
                <w:rFonts w:ascii="SimSun" w:hAnsi="SimSun" w:eastAsia="SimSun" w:cs="SimSun"/>
                <w:sz w:val="18"/>
                <w:szCs w:val="18"/>
              </w:rPr>
            </w:pPr>
            <w:r>
              <w:rPr>
                <w:rFonts w:ascii="SimSun" w:hAnsi="SimSun" w:eastAsia="SimSun" w:cs="SimSun"/>
                <w:sz w:val="18"/>
                <w:szCs w:val="18"/>
                <w:spacing w:val="1"/>
              </w:rPr>
              <w:t>自我照顾和活动</w:t>
            </w:r>
          </w:p>
        </w:tc>
        <w:tc>
          <w:tcPr>
            <w:tcW w:w="1860" w:type="dxa"/>
            <w:vAlign w:val="top"/>
          </w:tcPr>
          <w:p>
            <w:pPr>
              <w:ind w:left="654"/>
              <w:spacing w:before="108" w:line="235" w:lineRule="auto"/>
              <w:rPr>
                <w:rFonts w:ascii="SimSun" w:hAnsi="SimSun" w:eastAsia="SimSun" w:cs="SimSun"/>
                <w:sz w:val="18"/>
                <w:szCs w:val="18"/>
              </w:rPr>
            </w:pPr>
            <w:r>
              <w:rPr>
                <w:rFonts w:ascii="SimSun" w:hAnsi="SimSun" w:eastAsia="SimSun" w:cs="SimSun"/>
                <w:sz w:val="18"/>
                <w:szCs w:val="18"/>
                <w:spacing w:val="-2"/>
              </w:rPr>
              <w:t>2.45</w:t>
            </w:r>
          </w:p>
        </w:tc>
        <w:tc>
          <w:tcPr>
            <w:tcW w:w="2113" w:type="dxa"/>
            <w:vAlign w:val="top"/>
          </w:tcPr>
          <w:p>
            <w:pPr>
              <w:ind w:left="854"/>
              <w:spacing w:before="108" w:line="235" w:lineRule="auto"/>
              <w:rPr>
                <w:rFonts w:ascii="SimSun" w:hAnsi="SimSun" w:eastAsia="SimSun" w:cs="SimSun"/>
                <w:sz w:val="18"/>
                <w:szCs w:val="18"/>
              </w:rPr>
            </w:pPr>
            <w:r>
              <w:rPr>
                <w:rFonts w:ascii="SimSun" w:hAnsi="SimSun" w:eastAsia="SimSun" w:cs="SimSun"/>
                <w:sz w:val="18"/>
                <w:szCs w:val="18"/>
                <w:spacing w:val="-2"/>
              </w:rPr>
              <w:t>24.5</w:t>
            </w:r>
          </w:p>
        </w:tc>
        <w:tc>
          <w:tcPr>
            <w:tcW w:w="1891" w:type="dxa"/>
            <w:vAlign w:val="top"/>
          </w:tcPr>
          <w:p>
            <w:pPr>
              <w:ind w:left="730"/>
              <w:spacing w:before="108" w:line="235" w:lineRule="auto"/>
              <w:rPr>
                <w:rFonts w:ascii="SimSun" w:hAnsi="SimSun" w:eastAsia="SimSun" w:cs="SimSun"/>
                <w:sz w:val="18"/>
                <w:szCs w:val="18"/>
              </w:rPr>
            </w:pPr>
            <w:r>
              <w:rPr>
                <w:rFonts w:ascii="SimSun" w:hAnsi="SimSun" w:eastAsia="SimSun" w:cs="SimSun"/>
                <w:sz w:val="18"/>
                <w:szCs w:val="18"/>
                <w:spacing w:val="-3"/>
              </w:rPr>
              <w:t>&lt;0.01</w:t>
            </w:r>
          </w:p>
        </w:tc>
      </w:tr>
      <w:tr>
        <w:trPr>
          <w:trHeight w:val="351" w:hRule="atLeast"/>
        </w:trPr>
        <w:tc>
          <w:tcPr>
            <w:tcW w:w="2096" w:type="dxa"/>
            <w:vAlign w:val="top"/>
            <w:tcBorders>
              <w:bottom w:val="single" w:color="000000" w:sz="4" w:space="0"/>
            </w:tcBorders>
          </w:tcPr>
          <w:p>
            <w:pPr>
              <w:ind w:left="719"/>
              <w:spacing w:before="94" w:line="221" w:lineRule="auto"/>
              <w:rPr>
                <w:rFonts w:ascii="SimSun" w:hAnsi="SimSun" w:eastAsia="SimSun" w:cs="SimSun"/>
                <w:sz w:val="18"/>
                <w:szCs w:val="18"/>
              </w:rPr>
            </w:pPr>
            <w:r>
              <w:rPr>
                <w:rFonts w:ascii="SimSun" w:hAnsi="SimSun" w:eastAsia="SimSun" w:cs="SimSun"/>
                <w:sz w:val="18"/>
                <w:szCs w:val="18"/>
                <w:spacing w:val="-3"/>
              </w:rPr>
              <w:t>性功能</w:t>
            </w:r>
          </w:p>
        </w:tc>
        <w:tc>
          <w:tcPr>
            <w:tcW w:w="1860" w:type="dxa"/>
            <w:vAlign w:val="top"/>
            <w:tcBorders>
              <w:bottom w:val="single" w:color="000000" w:sz="4" w:space="0"/>
            </w:tcBorders>
          </w:tcPr>
          <w:p>
            <w:pPr>
              <w:ind w:left="654"/>
              <w:spacing w:before="111" w:line="235" w:lineRule="auto"/>
              <w:rPr>
                <w:rFonts w:ascii="SimSun" w:hAnsi="SimSun" w:eastAsia="SimSun" w:cs="SimSun"/>
                <w:sz w:val="18"/>
                <w:szCs w:val="18"/>
              </w:rPr>
            </w:pPr>
            <w:r>
              <w:rPr>
                <w:rFonts w:ascii="SimSun" w:hAnsi="SimSun" w:eastAsia="SimSun" w:cs="SimSun"/>
                <w:sz w:val="18"/>
                <w:szCs w:val="18"/>
                <w:spacing w:val="-2"/>
              </w:rPr>
              <w:t>0.40</w:t>
            </w:r>
          </w:p>
        </w:tc>
        <w:tc>
          <w:tcPr>
            <w:tcW w:w="2113" w:type="dxa"/>
            <w:vAlign w:val="top"/>
            <w:tcBorders>
              <w:bottom w:val="single" w:color="000000" w:sz="4" w:space="0"/>
            </w:tcBorders>
          </w:tcPr>
          <w:p>
            <w:pPr>
              <w:ind w:left="854"/>
              <w:spacing w:before="111" w:line="235" w:lineRule="auto"/>
              <w:rPr>
                <w:rFonts w:ascii="SimSun" w:hAnsi="SimSun" w:eastAsia="SimSun" w:cs="SimSun"/>
                <w:sz w:val="18"/>
                <w:szCs w:val="18"/>
              </w:rPr>
            </w:pPr>
            <w:r>
              <w:rPr>
                <w:rFonts w:ascii="SimSun" w:hAnsi="SimSun" w:eastAsia="SimSun" w:cs="SimSun"/>
                <w:sz w:val="18"/>
                <w:szCs w:val="18"/>
                <w:spacing w:val="-2"/>
              </w:rPr>
              <w:t>3.50</w:t>
            </w:r>
          </w:p>
        </w:tc>
        <w:tc>
          <w:tcPr>
            <w:tcW w:w="1891" w:type="dxa"/>
            <w:vAlign w:val="top"/>
            <w:tcBorders>
              <w:bottom w:val="single" w:color="000000" w:sz="4" w:space="0"/>
            </w:tcBorders>
          </w:tcPr>
          <w:p>
            <w:pPr>
              <w:ind w:left="730"/>
              <w:spacing w:before="111" w:line="235" w:lineRule="auto"/>
              <w:rPr>
                <w:rFonts w:ascii="SimSun" w:hAnsi="SimSun" w:eastAsia="SimSun" w:cs="SimSun"/>
                <w:sz w:val="18"/>
                <w:szCs w:val="18"/>
              </w:rPr>
            </w:pPr>
            <w:r>
              <w:rPr>
                <w:rFonts w:ascii="SimSun" w:hAnsi="SimSun" w:eastAsia="SimSun" w:cs="SimSun"/>
                <w:sz w:val="18"/>
                <w:szCs w:val="18"/>
                <w:spacing w:val="-3"/>
              </w:rPr>
              <w:t>&lt;0.01</w:t>
            </w:r>
          </w:p>
        </w:tc>
      </w:tr>
    </w:tbl>
    <w:p>
      <w:pPr>
        <w:ind w:left="1150"/>
        <w:spacing w:before="230" w:line="219" w:lineRule="auto"/>
        <w:rPr>
          <w:rFonts w:ascii="SimSun" w:hAnsi="SimSun" w:eastAsia="SimSun" w:cs="SimSun"/>
          <w:sz w:val="14"/>
          <w:szCs w:val="14"/>
        </w:rPr>
      </w:pPr>
      <w:r>
        <w:rPr>
          <w:rFonts w:ascii="SimSun" w:hAnsi="SimSun" w:eastAsia="SimSun" w:cs="SimSun"/>
          <w:sz w:val="14"/>
          <w:szCs w:val="14"/>
          <w:spacing w:val="-1"/>
        </w:rPr>
        <w:t>注：低分表示生命质量较好</w:t>
      </w:r>
    </w:p>
    <w:p>
      <w:pPr>
        <w:pStyle w:val="BodyText"/>
        <w:ind w:left="1603"/>
        <w:spacing w:before="183" w:line="221" w:lineRule="auto"/>
        <w:outlineLvl w:val="2"/>
        <w:rPr>
          <w:sz w:val="25"/>
          <w:szCs w:val="25"/>
        </w:rPr>
      </w:pPr>
      <w:bookmarkStart w:name="bookmark186" w:id="303"/>
      <w:bookmarkEnd w:id="303"/>
      <w:r>
        <w:rPr>
          <w:sz w:val="25"/>
          <w:szCs w:val="25"/>
          <w:b/>
          <w:bCs/>
          <w:spacing w:val="-6"/>
        </w:rPr>
        <w:t>三、卫生资源配置与利用的决策</w:t>
      </w:r>
    </w:p>
    <w:p>
      <w:pPr>
        <w:ind w:left="1150" w:right="17" w:firstLine="449"/>
        <w:spacing w:before="286" w:line="389" w:lineRule="auto"/>
        <w:jc w:val="both"/>
        <w:rPr>
          <w:rFonts w:ascii="SimSun" w:hAnsi="SimSun" w:eastAsia="SimSun" w:cs="SimSun"/>
          <w:sz w:val="19"/>
          <w:szCs w:val="19"/>
        </w:rPr>
      </w:pPr>
      <w:r>
        <w:rPr>
          <w:rFonts w:ascii="SimSun" w:hAnsi="SimSun" w:eastAsia="SimSun" w:cs="SimSun"/>
          <w:sz w:val="19"/>
          <w:szCs w:val="19"/>
          <w:spacing w:val="11"/>
        </w:rPr>
        <w:t>卫生决策的重要任务是科学选择重点投资目标，合理优化地分配卫生资源。</w:t>
      </w:r>
      <w:r>
        <w:rPr>
          <w:rFonts w:ascii="SimSun" w:hAnsi="SimSun" w:eastAsia="SimSun" w:cs="SimSun"/>
          <w:sz w:val="19"/>
          <w:szCs w:val="19"/>
          <w:spacing w:val="10"/>
        </w:rPr>
        <w:t>成本-效果分析是</w:t>
      </w:r>
      <w:r>
        <w:rPr>
          <w:rFonts w:ascii="SimSun" w:hAnsi="SimSun" w:eastAsia="SimSun" w:cs="SimSun"/>
          <w:sz w:val="19"/>
          <w:szCs w:val="19"/>
        </w:rPr>
        <w:t xml:space="preserve"> </w:t>
      </w:r>
      <w:r>
        <w:rPr>
          <w:rFonts w:ascii="SimSun" w:hAnsi="SimSun" w:eastAsia="SimSun" w:cs="SimSun"/>
          <w:sz w:val="19"/>
          <w:szCs w:val="19"/>
          <w:spacing w:val="8"/>
        </w:rPr>
        <w:t>配置卫生资源的基本依据。传统的成本-效果分析中的效果指标往往比较单一、局限，如生存年数、</w:t>
      </w:r>
      <w:r>
        <w:rPr>
          <w:rFonts w:ascii="SimSun" w:hAnsi="SimSun" w:eastAsia="SimSun" w:cs="SimSun"/>
          <w:sz w:val="19"/>
          <w:szCs w:val="19"/>
          <w:spacing w:val="6"/>
        </w:rPr>
        <w:t xml:space="preserve"> </w:t>
      </w:r>
      <w:r>
        <w:rPr>
          <w:rFonts w:ascii="SimSun" w:hAnsi="SimSun" w:eastAsia="SimSun" w:cs="SimSun"/>
          <w:sz w:val="19"/>
          <w:szCs w:val="19"/>
          <w:spacing w:val="6"/>
        </w:rPr>
        <w:t>死亡率、患病率等，不能综合反映卫生服务对人群健康的影响。生命质量评价为完善成本-效果分析</w:t>
      </w:r>
      <w:r>
        <w:rPr>
          <w:rFonts w:ascii="SimSun" w:hAnsi="SimSun" w:eastAsia="SimSun" w:cs="SimSun"/>
          <w:sz w:val="19"/>
          <w:szCs w:val="19"/>
          <w:spacing w:val="4"/>
        </w:rPr>
        <w:t xml:space="preserve">  </w:t>
      </w:r>
      <w:r>
        <w:rPr>
          <w:rFonts w:ascii="SimSun" w:hAnsi="SimSun" w:eastAsia="SimSun" w:cs="SimSun"/>
          <w:sz w:val="19"/>
          <w:szCs w:val="19"/>
          <w:spacing w:val="6"/>
        </w:rPr>
        <w:t>提供了有效的途径，采用生命质量效用值和质量调整生存年等作为效果指标，将成本-效果分析又推</w:t>
      </w:r>
      <w:r>
        <w:rPr>
          <w:rFonts w:ascii="SimSun" w:hAnsi="SimSun" w:eastAsia="SimSun" w:cs="SimSun"/>
          <w:sz w:val="19"/>
          <w:szCs w:val="19"/>
          <w:spacing w:val="4"/>
        </w:rPr>
        <w:t xml:space="preserve">  </w:t>
      </w:r>
      <w:r>
        <w:rPr>
          <w:rFonts w:ascii="SimSun" w:hAnsi="SimSun" w:eastAsia="SimSun" w:cs="SimSun"/>
          <w:sz w:val="19"/>
          <w:szCs w:val="19"/>
          <w:spacing w:val="6"/>
        </w:rPr>
        <w:t>进了一步，称为成本-效用分析。对卫生部门来说，最大的效益就是给人群带来更多的生存年数和更</w:t>
      </w:r>
      <w:r>
        <w:rPr>
          <w:rFonts w:ascii="SimSun" w:hAnsi="SimSun" w:eastAsia="SimSun" w:cs="SimSun"/>
          <w:sz w:val="19"/>
          <w:szCs w:val="19"/>
          <w:spacing w:val="4"/>
        </w:rPr>
        <w:t xml:space="preserve">  </w:t>
      </w:r>
      <w:r>
        <w:rPr>
          <w:rFonts w:ascii="SimSun" w:hAnsi="SimSun" w:eastAsia="SimSun" w:cs="SimSun"/>
          <w:sz w:val="19"/>
          <w:szCs w:val="19"/>
          <w:spacing w:val="7"/>
        </w:rPr>
        <w:t>好的生存质量。</w:t>
      </w:r>
    </w:p>
    <w:p>
      <w:pPr>
        <w:pStyle w:val="BodyText"/>
        <w:ind w:left="1712"/>
        <w:spacing w:before="22" w:line="222" w:lineRule="auto"/>
        <w:rPr/>
      </w:pPr>
      <w:r>
        <w:rPr>
          <w:b/>
          <w:bCs/>
          <w:spacing w:val="18"/>
        </w:rPr>
        <w:t>(</w:t>
      </w:r>
      <w:r>
        <w:rPr>
          <w:spacing w:val="-45"/>
        </w:rPr>
        <w:t xml:space="preserve"> </w:t>
      </w:r>
      <w:r>
        <w:rPr>
          <w:b/>
          <w:bCs/>
          <w:spacing w:val="18"/>
        </w:rPr>
        <w:t>一</w:t>
      </w:r>
      <w:r>
        <w:rPr>
          <w:spacing w:val="-53"/>
        </w:rPr>
        <w:t xml:space="preserve"> </w:t>
      </w:r>
      <w:r>
        <w:rPr>
          <w:b/>
          <w:bCs/>
          <w:spacing w:val="18"/>
        </w:rPr>
        <w:t>)质量调整生存年</w:t>
      </w:r>
    </w:p>
    <w:p>
      <w:pPr>
        <w:ind w:left="1150" w:right="28" w:firstLine="479"/>
        <w:spacing w:before="83" w:line="394" w:lineRule="auto"/>
        <w:jc w:val="both"/>
        <w:rPr>
          <w:rFonts w:ascii="SimSun" w:hAnsi="SimSun" w:eastAsia="SimSun" w:cs="SimSun"/>
          <w:sz w:val="19"/>
          <w:szCs w:val="19"/>
        </w:rPr>
      </w:pPr>
      <w:r>
        <w:rPr>
          <w:rFonts w:ascii="SimSun" w:hAnsi="SimSun" w:eastAsia="SimSun" w:cs="SimSun"/>
          <w:sz w:val="19"/>
          <w:szCs w:val="19"/>
          <w:spacing w:val="8"/>
        </w:rPr>
        <w:t>在传统寿命计算方法中，把健康人的生存时间和病人的生存时间等同看待。长期失能或卧床的</w:t>
      </w:r>
      <w:r>
        <w:rPr>
          <w:rFonts w:ascii="SimSun" w:hAnsi="SimSun" w:eastAsia="SimSun" w:cs="SimSun"/>
          <w:sz w:val="19"/>
          <w:szCs w:val="19"/>
          <w:spacing w:val="15"/>
        </w:rPr>
        <w:t xml:space="preserve"> </w:t>
      </w:r>
      <w:r>
        <w:rPr>
          <w:rFonts w:ascii="SimSun" w:hAnsi="SimSun" w:eastAsia="SimSun" w:cs="SimSun"/>
          <w:sz w:val="19"/>
          <w:szCs w:val="19"/>
          <w:spacing w:val="8"/>
        </w:rPr>
        <w:t>病人，其生命质量是不完善的，应该从他(她)的生存时间中扣除不完善部分，由此获得健康生存时</w:t>
      </w:r>
      <w:r>
        <w:rPr>
          <w:rFonts w:ascii="SimSun" w:hAnsi="SimSun" w:eastAsia="SimSun" w:cs="SimSun"/>
          <w:sz w:val="19"/>
          <w:szCs w:val="19"/>
          <w:spacing w:val="17"/>
        </w:rPr>
        <w:t xml:space="preserve"> </w:t>
      </w:r>
      <w:r>
        <w:rPr>
          <w:rFonts w:ascii="SimSun" w:hAnsi="SimSun" w:eastAsia="SimSun" w:cs="SimSun"/>
          <w:sz w:val="19"/>
          <w:szCs w:val="19"/>
          <w:spacing w:val="-2"/>
        </w:rPr>
        <w:t>间。生命质量评价提供了衡量生存时间质量的方法，如质量调整生存年(quality-adjusted life years,</w:t>
      </w:r>
      <w:r>
        <w:rPr>
          <w:rFonts w:ascii="SimSun" w:hAnsi="SimSun" w:eastAsia="SimSun" w:cs="SimSun"/>
          <w:sz w:val="19"/>
          <w:szCs w:val="19"/>
          <w:spacing w:val="13"/>
        </w:rPr>
        <w:t xml:space="preserve"> </w:t>
      </w:r>
      <w:r>
        <w:rPr>
          <w:rFonts w:ascii="SimSun" w:hAnsi="SimSun" w:eastAsia="SimSun" w:cs="SimSun"/>
          <w:sz w:val="19"/>
          <w:szCs w:val="19"/>
        </w:rPr>
        <w:t>QALY</w:t>
      </w:r>
      <w:r>
        <w:rPr>
          <w:rFonts w:ascii="SimSun" w:hAnsi="SimSun" w:eastAsia="SimSun" w:cs="SimSun"/>
          <w:sz w:val="19"/>
          <w:szCs w:val="19"/>
          <w:spacing w:val="10"/>
        </w:rPr>
        <w:t>)</w:t>
      </w:r>
      <w:r>
        <w:rPr>
          <w:rFonts w:ascii="SimSun" w:hAnsi="SimSun" w:eastAsia="SimSun" w:cs="SimSun"/>
          <w:sz w:val="19"/>
          <w:szCs w:val="19"/>
          <w:spacing w:val="46"/>
        </w:rPr>
        <w:t xml:space="preserve"> </w:t>
      </w:r>
      <w:r>
        <w:rPr>
          <w:rFonts w:ascii="SimSun" w:hAnsi="SimSun" w:eastAsia="SimSun" w:cs="SimSun"/>
          <w:sz w:val="19"/>
          <w:szCs w:val="19"/>
          <w:spacing w:val="10"/>
        </w:rPr>
        <w:t>的计算综合反映了个体或人群生命质量和生存数</w:t>
      </w:r>
      <w:r>
        <w:rPr>
          <w:rFonts w:ascii="SimSun" w:hAnsi="SimSun" w:eastAsia="SimSun" w:cs="SimSun"/>
          <w:sz w:val="19"/>
          <w:szCs w:val="19"/>
          <w:spacing w:val="9"/>
        </w:rPr>
        <w:t>量。</w:t>
      </w:r>
    </w:p>
    <w:p>
      <w:pPr>
        <w:ind w:left="1630"/>
        <w:spacing w:before="1" w:line="219" w:lineRule="auto"/>
        <w:rPr>
          <w:rFonts w:ascii="SimSun" w:hAnsi="SimSun" w:eastAsia="SimSun" w:cs="SimSun"/>
          <w:sz w:val="19"/>
          <w:szCs w:val="19"/>
        </w:rPr>
      </w:pPr>
      <w:r>
        <w:rPr>
          <w:rFonts w:ascii="SimSun" w:hAnsi="SimSun" w:eastAsia="SimSun" w:cs="SimSun"/>
          <w:sz w:val="19"/>
          <w:szCs w:val="19"/>
          <w:spacing w:val="4"/>
        </w:rPr>
        <w:t>计算质量调整生存年，通常用生命质量得分充当一</w:t>
      </w:r>
      <w:r>
        <w:rPr>
          <w:rFonts w:ascii="SimSun" w:hAnsi="SimSun" w:eastAsia="SimSun" w:cs="SimSun"/>
          <w:sz w:val="19"/>
          <w:szCs w:val="19"/>
          <w:spacing w:val="3"/>
        </w:rPr>
        <w:t>种权重值，计算公式如下：</w:t>
      </w:r>
    </w:p>
    <w:p>
      <w:pPr>
        <w:ind w:left="4970"/>
        <w:spacing w:before="96" w:line="192" w:lineRule="auto"/>
        <w:rPr>
          <w:rFonts w:ascii="Times New Roman" w:hAnsi="Times New Roman" w:eastAsia="Times New Roman" w:cs="Times New Roman"/>
          <w:sz w:val="25"/>
          <w:szCs w:val="25"/>
        </w:rPr>
      </w:pPr>
      <w:r>
        <w:rPr>
          <w:rFonts w:ascii="Times New Roman" w:hAnsi="Times New Roman" w:eastAsia="Times New Roman" w:cs="Times New Roman"/>
          <w:sz w:val="25"/>
          <w:szCs w:val="25"/>
          <w:spacing w:val="-2"/>
        </w:rPr>
        <w:t>E=∑W×Y</w:t>
      </w:r>
    </w:p>
    <w:p>
      <w:pPr>
        <w:ind w:left="1630"/>
        <w:spacing w:before="188" w:line="219" w:lineRule="auto"/>
        <w:rPr>
          <w:rFonts w:ascii="SimSun" w:hAnsi="SimSun" w:eastAsia="SimSun" w:cs="SimSun"/>
          <w:sz w:val="19"/>
          <w:szCs w:val="19"/>
        </w:rPr>
      </w:pPr>
      <w:r>
        <w:rPr>
          <w:rFonts w:ascii="SimSun" w:hAnsi="SimSun" w:eastAsia="SimSun" w:cs="SimSun"/>
          <w:sz w:val="19"/>
          <w:szCs w:val="19"/>
          <w:spacing w:val="5"/>
        </w:rPr>
        <w:t>其中，E</w:t>
      </w:r>
      <w:r>
        <w:rPr>
          <w:rFonts w:ascii="SimSun" w:hAnsi="SimSun" w:eastAsia="SimSun" w:cs="SimSun"/>
          <w:sz w:val="19"/>
          <w:szCs w:val="19"/>
          <w:spacing w:val="-25"/>
        </w:rPr>
        <w:t xml:space="preserve"> </w:t>
      </w:r>
      <w:r>
        <w:rPr>
          <w:rFonts w:ascii="SimSun" w:hAnsi="SimSun" w:eastAsia="SimSun" w:cs="SimSun"/>
          <w:sz w:val="19"/>
          <w:szCs w:val="19"/>
          <w:spacing w:val="5"/>
        </w:rPr>
        <w:t>为质量调整生存年，W. 为处于k</w:t>
      </w:r>
      <w:r>
        <w:rPr>
          <w:rFonts w:ascii="SimSun" w:hAnsi="SimSun" w:eastAsia="SimSun" w:cs="SimSun"/>
          <w:sz w:val="19"/>
          <w:szCs w:val="19"/>
          <w:spacing w:val="-24"/>
        </w:rPr>
        <w:t xml:space="preserve"> </w:t>
      </w:r>
      <w:r>
        <w:rPr>
          <w:rFonts w:ascii="SimSun" w:hAnsi="SimSun" w:eastAsia="SimSun" w:cs="SimSun"/>
          <w:sz w:val="19"/>
          <w:szCs w:val="19"/>
          <w:spacing w:val="5"/>
        </w:rPr>
        <w:t>状态的生命质量权重</w:t>
      </w:r>
      <w:r>
        <w:rPr>
          <w:rFonts w:ascii="SimSun" w:hAnsi="SimSun" w:eastAsia="SimSun" w:cs="SimSun"/>
          <w:sz w:val="19"/>
          <w:szCs w:val="19"/>
          <w:spacing w:val="4"/>
        </w:rPr>
        <w:t>值，Y</w:t>
      </w:r>
      <w:r>
        <w:rPr>
          <w:rFonts w:ascii="SimSun" w:hAnsi="SimSun" w:eastAsia="SimSun" w:cs="SimSun"/>
          <w:sz w:val="19"/>
          <w:szCs w:val="19"/>
          <w:spacing w:val="45"/>
        </w:rPr>
        <w:t xml:space="preserve"> </w:t>
      </w:r>
      <w:r>
        <w:rPr>
          <w:rFonts w:ascii="SimSun" w:hAnsi="SimSun" w:eastAsia="SimSun" w:cs="SimSun"/>
          <w:sz w:val="19"/>
          <w:szCs w:val="19"/>
          <w:spacing w:val="4"/>
        </w:rPr>
        <w:t>为处于k</w:t>
      </w:r>
      <w:r>
        <w:rPr>
          <w:rFonts w:ascii="SimSun" w:hAnsi="SimSun" w:eastAsia="SimSun" w:cs="SimSun"/>
          <w:sz w:val="19"/>
          <w:szCs w:val="19"/>
          <w:spacing w:val="-35"/>
        </w:rPr>
        <w:t xml:space="preserve"> </w:t>
      </w:r>
      <w:r>
        <w:rPr>
          <w:rFonts w:ascii="SimSun" w:hAnsi="SimSun" w:eastAsia="SimSun" w:cs="SimSun"/>
          <w:sz w:val="19"/>
          <w:szCs w:val="19"/>
          <w:spacing w:val="4"/>
        </w:rPr>
        <w:t>状态的年数。</w:t>
      </w:r>
    </w:p>
    <w:p>
      <w:pPr>
        <w:ind w:left="1150" w:firstLine="479"/>
        <w:spacing w:before="175" w:line="396" w:lineRule="auto"/>
        <w:rPr>
          <w:rFonts w:ascii="SimSun" w:hAnsi="SimSun" w:eastAsia="SimSun" w:cs="SimSun"/>
          <w:sz w:val="19"/>
          <w:szCs w:val="19"/>
        </w:rPr>
      </w:pPr>
      <w:r>
        <w:rPr>
          <w:rFonts w:ascii="SimSun" w:hAnsi="SimSun" w:eastAsia="SimSun" w:cs="SimSun"/>
          <w:sz w:val="19"/>
          <w:szCs w:val="19"/>
        </w:rPr>
        <w:t>例如，某养老院全体老人的平均寿命是71.6岁，其中：健康生活了65.2岁，非</w:t>
      </w:r>
      <w:r>
        <w:rPr>
          <w:rFonts w:ascii="SimSun" w:hAnsi="SimSun" w:eastAsia="SimSun" w:cs="SimSun"/>
          <w:sz w:val="19"/>
          <w:szCs w:val="19"/>
          <w:spacing w:val="-1"/>
        </w:rPr>
        <w:t>卧床活动受限生活了</w:t>
      </w:r>
      <w:r>
        <w:rPr>
          <w:rFonts w:ascii="SimSun" w:hAnsi="SimSun" w:eastAsia="SimSun" w:cs="SimSun"/>
          <w:sz w:val="19"/>
          <w:szCs w:val="19"/>
        </w:rPr>
        <w:t xml:space="preserve"> </w:t>
      </w:r>
      <w:r>
        <w:rPr>
          <w:rFonts w:ascii="SimSun" w:hAnsi="SimSun" w:eastAsia="SimSun" w:cs="SimSun"/>
          <w:sz w:val="19"/>
          <w:szCs w:val="19"/>
          <w:spacing w:val="11"/>
        </w:rPr>
        <w:t>4.5年(生命质量权重值为0.59),卧床功能丧失又生活了1.9年(生命质量权重值为0.34),计算质量</w:t>
      </w:r>
    </w:p>
    <w:p>
      <w:pPr>
        <w:spacing w:line="396" w:lineRule="auto"/>
        <w:sectPr>
          <w:headerReference w:type="default" r:id="rId109"/>
          <w:pgSz w:w="11220" w:h="15870"/>
          <w:pgMar w:top="869" w:right="1177" w:bottom="400" w:left="249" w:header="577" w:footer="0" w:gutter="0"/>
        </w:sectPr>
        <w:rPr>
          <w:rFonts w:ascii="SimSun" w:hAnsi="SimSun" w:eastAsia="SimSun" w:cs="SimSun"/>
          <w:sz w:val="19"/>
          <w:szCs w:val="19"/>
        </w:rPr>
      </w:pPr>
    </w:p>
    <w:p>
      <w:pPr>
        <w:pStyle w:val="BodyText"/>
        <w:spacing w:before="196" w:line="219" w:lineRule="auto"/>
        <w:jc w:val="right"/>
        <w:rPr>
          <w:rFonts w:ascii="Times New Roman" w:hAnsi="Times New Roman" w:eastAsia="Times New Roman" w:cs="Times New Roman"/>
          <w:sz w:val="18"/>
          <w:szCs w:val="18"/>
        </w:rPr>
      </w:pPr>
      <w:r>
        <w:rPr>
          <w:sz w:val="18"/>
          <w:szCs w:val="18"/>
          <w:spacing w:val="-10"/>
        </w:rPr>
        <w:t>第</w:t>
      </w:r>
      <w:r>
        <w:rPr>
          <w:sz w:val="18"/>
          <w:szCs w:val="18"/>
          <w:spacing w:val="-9"/>
        </w:rPr>
        <w:t>十二章</w:t>
      </w:r>
      <w:r>
        <w:rPr>
          <w:sz w:val="18"/>
          <w:szCs w:val="18"/>
          <w:spacing w:val="-9"/>
        </w:rPr>
        <w:t xml:space="preserve"> </w:t>
      </w:r>
      <w:r>
        <w:rPr>
          <w:sz w:val="18"/>
          <w:szCs w:val="18"/>
          <w:spacing w:val="-9"/>
        </w:rPr>
        <w:t>生命质量评价</w:t>
      </w:r>
      <w:r>
        <w:rPr>
          <w:sz w:val="18"/>
          <w:szCs w:val="18"/>
          <w:spacing w:val="-9"/>
        </w:rPr>
        <w:t xml:space="preserve">          </w:t>
      </w:r>
      <w:r>
        <w:rPr>
          <w:rFonts w:ascii="Times New Roman" w:hAnsi="Times New Roman" w:eastAsia="Times New Roman" w:cs="Times New Roman"/>
          <w:sz w:val="18"/>
          <w:szCs w:val="18"/>
          <w:spacing w:val="-9"/>
          <w:position w:val="-2"/>
        </w:rPr>
        <w:t>15</w:t>
      </w:r>
      <w:r>
        <w:rPr>
          <w:rFonts w:ascii="Times New Roman" w:hAnsi="Times New Roman" w:eastAsia="Times New Roman" w:cs="Times New Roman"/>
          <w:sz w:val="18"/>
          <w:szCs w:val="18"/>
          <w:spacing w:val="-8"/>
          <w:position w:val="-2"/>
        </w:rPr>
        <w:t>9</w:t>
      </w:r>
    </w:p>
    <w:p>
      <w:pPr>
        <w:spacing w:line="289" w:lineRule="auto"/>
        <w:rPr>
          <w:rFonts w:ascii="Arial"/>
          <w:sz w:val="21"/>
        </w:rPr>
      </w:pPr>
      <w:r/>
    </w:p>
    <w:p>
      <w:pPr>
        <w:spacing w:line="289" w:lineRule="auto"/>
        <w:rPr>
          <w:rFonts w:ascii="Arial"/>
          <w:sz w:val="21"/>
        </w:rPr>
      </w:pPr>
      <w:r/>
    </w:p>
    <w:p>
      <w:pPr>
        <w:spacing w:before="59" w:line="219" w:lineRule="auto"/>
        <w:rPr>
          <w:rFonts w:ascii="SimSun" w:hAnsi="SimSun" w:eastAsia="SimSun" w:cs="SimSun"/>
          <w:sz w:val="18"/>
          <w:szCs w:val="18"/>
        </w:rPr>
      </w:pPr>
      <w:r>
        <w:rPr>
          <w:rFonts w:ascii="SimSun" w:hAnsi="SimSun" w:eastAsia="SimSun" w:cs="SimSun"/>
          <w:sz w:val="18"/>
          <w:szCs w:val="18"/>
          <w:spacing w:val="16"/>
        </w:rPr>
        <w:t>调整生存年为68.5年。即该养老院老人因功能丧失使人均健康寿命损失3.</w:t>
      </w:r>
      <w:r>
        <w:rPr>
          <w:rFonts w:ascii="SimSun" w:hAnsi="SimSun" w:eastAsia="SimSun" w:cs="SimSun"/>
          <w:sz w:val="18"/>
          <w:szCs w:val="18"/>
          <w:spacing w:val="-51"/>
        </w:rPr>
        <w:t xml:space="preserve"> </w:t>
      </w:r>
      <w:r>
        <w:rPr>
          <w:rFonts w:ascii="SimSun" w:hAnsi="SimSun" w:eastAsia="SimSun" w:cs="SimSun"/>
          <w:sz w:val="18"/>
          <w:szCs w:val="18"/>
          <w:spacing w:val="16"/>
        </w:rPr>
        <w:t>1年(表12-7)。</w:t>
      </w:r>
    </w:p>
    <w:p>
      <w:pPr>
        <w:pStyle w:val="BodyText"/>
        <w:ind w:left="3052"/>
        <w:spacing w:before="172" w:line="222" w:lineRule="auto"/>
        <w:rPr>
          <w:sz w:val="18"/>
          <w:szCs w:val="18"/>
        </w:rPr>
      </w:pPr>
      <w:r>
        <w:rPr>
          <w:sz w:val="18"/>
          <w:szCs w:val="18"/>
          <w:b/>
          <w:bCs/>
          <w:spacing w:val="-5"/>
        </w:rPr>
        <w:t>表12-7</w:t>
      </w:r>
      <w:r>
        <w:rPr>
          <w:sz w:val="18"/>
          <w:szCs w:val="18"/>
          <w:spacing w:val="67"/>
        </w:rPr>
        <w:t xml:space="preserve"> </w:t>
      </w:r>
      <w:r>
        <w:rPr>
          <w:sz w:val="18"/>
          <w:szCs w:val="18"/>
          <w:b/>
          <w:bCs/>
          <w:spacing w:val="-5"/>
        </w:rPr>
        <w:t>质量调整生存年计算表</w:t>
      </w:r>
    </w:p>
    <w:p>
      <w:pPr>
        <w:spacing w:line="125" w:lineRule="exact"/>
        <w:rPr/>
      </w:pPr>
      <w:r/>
    </w:p>
    <w:tbl>
      <w:tblPr>
        <w:tblStyle w:val="TableNormal"/>
        <w:tblW w:w="8050" w:type="dxa"/>
        <w:tblInd w:w="1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05"/>
        <w:gridCol w:w="1730"/>
        <w:gridCol w:w="1984"/>
        <w:gridCol w:w="2131"/>
      </w:tblGrid>
      <w:tr>
        <w:trPr>
          <w:trHeight w:val="372" w:hRule="atLeast"/>
        </w:trPr>
        <w:tc>
          <w:tcPr>
            <w:tcW w:w="2205" w:type="dxa"/>
            <w:vAlign w:val="top"/>
            <w:tcBorders>
              <w:bottom w:val="single" w:color="000000" w:sz="4" w:space="0"/>
              <w:top w:val="single" w:color="000000" w:sz="4" w:space="0"/>
            </w:tcBorders>
          </w:tcPr>
          <w:p>
            <w:pPr>
              <w:ind w:left="842"/>
              <w:spacing w:before="99" w:line="219" w:lineRule="auto"/>
              <w:rPr>
                <w:rFonts w:ascii="SimSun" w:hAnsi="SimSun" w:eastAsia="SimSun" w:cs="SimSun"/>
                <w:sz w:val="18"/>
                <w:szCs w:val="18"/>
              </w:rPr>
            </w:pPr>
            <w:r>
              <w:rPr>
                <w:rFonts w:ascii="SimSun" w:hAnsi="SimSun" w:eastAsia="SimSun" w:cs="SimSun"/>
                <w:sz w:val="18"/>
                <w:szCs w:val="18"/>
                <w:b/>
                <w:bCs/>
                <w:spacing w:val="-4"/>
              </w:rPr>
              <w:t>状态</w:t>
            </w:r>
          </w:p>
        </w:tc>
        <w:tc>
          <w:tcPr>
            <w:tcW w:w="1730" w:type="dxa"/>
            <w:vAlign w:val="top"/>
            <w:tcBorders>
              <w:bottom w:val="single" w:color="000000" w:sz="4" w:space="0"/>
              <w:top w:val="single" w:color="000000" w:sz="4" w:space="0"/>
            </w:tcBorders>
          </w:tcPr>
          <w:p>
            <w:pPr>
              <w:ind w:left="667"/>
              <w:spacing w:before="143" w:line="188" w:lineRule="auto"/>
              <w:rPr>
                <w:rFonts w:ascii="SimSun" w:hAnsi="SimSun" w:eastAsia="SimSun" w:cs="SimSun"/>
                <w:sz w:val="18"/>
                <w:szCs w:val="18"/>
              </w:rPr>
            </w:pPr>
            <w:r>
              <w:rPr>
                <w:rFonts w:ascii="SimSun" w:hAnsi="SimSun" w:eastAsia="SimSun" w:cs="SimSun"/>
                <w:sz w:val="18"/>
                <w:szCs w:val="18"/>
                <w:b/>
                <w:bCs/>
                <w:spacing w:val="-4"/>
              </w:rPr>
              <w:t>Yk</w:t>
            </w:r>
          </w:p>
        </w:tc>
        <w:tc>
          <w:tcPr>
            <w:tcW w:w="1984" w:type="dxa"/>
            <w:vAlign w:val="top"/>
            <w:tcBorders>
              <w:bottom w:val="single" w:color="000000" w:sz="4" w:space="0"/>
              <w:top w:val="single" w:color="000000" w:sz="4" w:space="0"/>
            </w:tcBorders>
          </w:tcPr>
          <w:p>
            <w:pPr>
              <w:ind w:left="907"/>
              <w:spacing w:before="143" w:line="188" w:lineRule="auto"/>
              <w:rPr>
                <w:rFonts w:ascii="SimSun" w:hAnsi="SimSun" w:eastAsia="SimSun" w:cs="SimSun"/>
                <w:sz w:val="18"/>
                <w:szCs w:val="18"/>
              </w:rPr>
            </w:pPr>
            <w:r>
              <w:rPr>
                <w:rFonts w:ascii="SimSun" w:hAnsi="SimSun" w:eastAsia="SimSun" w:cs="SimSun"/>
                <w:sz w:val="18"/>
                <w:szCs w:val="18"/>
                <w:b/>
                <w:bCs/>
                <w:spacing w:val="-3"/>
              </w:rPr>
              <w:t>Wk</w:t>
            </w:r>
          </w:p>
        </w:tc>
        <w:tc>
          <w:tcPr>
            <w:tcW w:w="2131" w:type="dxa"/>
            <w:vAlign w:val="top"/>
            <w:tcBorders>
              <w:bottom w:val="single" w:color="000000" w:sz="4" w:space="0"/>
              <w:top w:val="single" w:color="000000" w:sz="4" w:space="0"/>
            </w:tcBorders>
          </w:tcPr>
          <w:p>
            <w:pPr>
              <w:ind w:left="823"/>
              <w:spacing w:before="143" w:line="188" w:lineRule="auto"/>
              <w:rPr>
                <w:rFonts w:ascii="SimSun" w:hAnsi="SimSun" w:eastAsia="SimSun" w:cs="SimSun"/>
                <w:sz w:val="18"/>
                <w:szCs w:val="18"/>
              </w:rPr>
            </w:pPr>
            <w:r>
              <w:rPr>
                <w:rFonts w:ascii="SimSun" w:hAnsi="SimSun" w:eastAsia="SimSun" w:cs="SimSun"/>
                <w:sz w:val="18"/>
                <w:szCs w:val="18"/>
                <w:b/>
                <w:bCs/>
                <w:spacing w:val="-3"/>
              </w:rPr>
              <w:t>Wk×Yk</w:t>
            </w:r>
          </w:p>
        </w:tc>
      </w:tr>
      <w:tr>
        <w:trPr>
          <w:trHeight w:val="349" w:hRule="atLeast"/>
        </w:trPr>
        <w:tc>
          <w:tcPr>
            <w:tcW w:w="2205" w:type="dxa"/>
            <w:vAlign w:val="top"/>
            <w:tcBorders>
              <w:top w:val="single" w:color="000000" w:sz="4" w:space="0"/>
            </w:tcBorders>
          </w:tcPr>
          <w:p>
            <w:pPr>
              <w:ind w:left="840"/>
              <w:spacing w:before="90" w:line="219" w:lineRule="auto"/>
              <w:rPr>
                <w:rFonts w:ascii="SimSun" w:hAnsi="SimSun" w:eastAsia="SimSun" w:cs="SimSun"/>
                <w:sz w:val="18"/>
                <w:szCs w:val="18"/>
              </w:rPr>
            </w:pPr>
            <w:r>
              <w:rPr>
                <w:rFonts w:ascii="SimSun" w:hAnsi="SimSun" w:eastAsia="SimSun" w:cs="SimSun"/>
                <w:sz w:val="18"/>
                <w:szCs w:val="18"/>
                <w:spacing w:val="-2"/>
              </w:rPr>
              <w:t>健康</w:t>
            </w:r>
          </w:p>
        </w:tc>
        <w:tc>
          <w:tcPr>
            <w:tcW w:w="1730" w:type="dxa"/>
            <w:vAlign w:val="top"/>
            <w:tcBorders>
              <w:top w:val="single" w:color="000000" w:sz="4" w:space="0"/>
            </w:tcBorders>
          </w:tcPr>
          <w:p>
            <w:pPr>
              <w:ind w:left="574"/>
              <w:spacing w:before="107" w:line="237" w:lineRule="auto"/>
              <w:rPr>
                <w:rFonts w:ascii="SimSun" w:hAnsi="SimSun" w:eastAsia="SimSun" w:cs="SimSun"/>
                <w:sz w:val="18"/>
                <w:szCs w:val="18"/>
              </w:rPr>
            </w:pPr>
            <w:r>
              <w:rPr>
                <w:rFonts w:ascii="SimSun" w:hAnsi="SimSun" w:eastAsia="SimSun" w:cs="SimSun"/>
                <w:sz w:val="18"/>
                <w:szCs w:val="18"/>
                <w:spacing w:val="-2"/>
              </w:rPr>
              <w:t>65.2</w:t>
            </w:r>
          </w:p>
        </w:tc>
        <w:tc>
          <w:tcPr>
            <w:tcW w:w="1984" w:type="dxa"/>
            <w:vAlign w:val="top"/>
            <w:tcBorders>
              <w:top w:val="single" w:color="000000" w:sz="4" w:space="0"/>
            </w:tcBorders>
          </w:tcPr>
          <w:p>
            <w:pPr>
              <w:ind w:left="814"/>
              <w:spacing w:before="107" w:line="237" w:lineRule="auto"/>
              <w:rPr>
                <w:rFonts w:ascii="SimSun" w:hAnsi="SimSun" w:eastAsia="SimSun" w:cs="SimSun"/>
                <w:sz w:val="18"/>
                <w:szCs w:val="18"/>
              </w:rPr>
            </w:pPr>
            <w:r>
              <w:rPr>
                <w:rFonts w:ascii="SimSun" w:hAnsi="SimSun" w:eastAsia="SimSun" w:cs="SimSun"/>
                <w:sz w:val="18"/>
                <w:szCs w:val="18"/>
                <w:spacing w:val="-4"/>
              </w:rPr>
              <w:t>1.00</w:t>
            </w:r>
          </w:p>
        </w:tc>
        <w:tc>
          <w:tcPr>
            <w:tcW w:w="2131" w:type="dxa"/>
            <w:vAlign w:val="top"/>
            <w:tcBorders>
              <w:top w:val="single" w:color="000000" w:sz="4" w:space="0"/>
            </w:tcBorders>
          </w:tcPr>
          <w:p>
            <w:pPr>
              <w:ind w:left="911"/>
              <w:spacing w:before="107" w:line="237" w:lineRule="auto"/>
              <w:rPr>
                <w:rFonts w:ascii="SimSun" w:hAnsi="SimSun" w:eastAsia="SimSun" w:cs="SimSun"/>
                <w:sz w:val="18"/>
                <w:szCs w:val="18"/>
              </w:rPr>
            </w:pPr>
            <w:r>
              <w:rPr>
                <w:rFonts w:ascii="SimSun" w:hAnsi="SimSun" w:eastAsia="SimSun" w:cs="SimSun"/>
                <w:sz w:val="18"/>
                <w:szCs w:val="18"/>
                <w:spacing w:val="-2"/>
              </w:rPr>
              <w:t>65.2</w:t>
            </w:r>
          </w:p>
        </w:tc>
      </w:tr>
      <w:tr>
        <w:trPr>
          <w:trHeight w:val="348" w:hRule="atLeast"/>
        </w:trPr>
        <w:tc>
          <w:tcPr>
            <w:tcW w:w="2205" w:type="dxa"/>
            <w:vAlign w:val="top"/>
          </w:tcPr>
          <w:p>
            <w:pPr>
              <w:ind w:left="390"/>
              <w:spacing w:before="91" w:line="219" w:lineRule="auto"/>
              <w:rPr>
                <w:rFonts w:ascii="SimSun" w:hAnsi="SimSun" w:eastAsia="SimSun" w:cs="SimSun"/>
                <w:sz w:val="18"/>
                <w:szCs w:val="18"/>
              </w:rPr>
            </w:pPr>
            <w:r>
              <w:rPr>
                <w:rFonts w:ascii="SimSun" w:hAnsi="SimSun" w:eastAsia="SimSun" w:cs="SimSun"/>
                <w:sz w:val="18"/>
                <w:szCs w:val="18"/>
                <w:spacing w:val="-2"/>
              </w:rPr>
              <w:t>非卧床功能丧失</w:t>
            </w:r>
          </w:p>
        </w:tc>
        <w:tc>
          <w:tcPr>
            <w:tcW w:w="1730" w:type="dxa"/>
            <w:vAlign w:val="top"/>
          </w:tcPr>
          <w:p>
            <w:pPr>
              <w:ind w:left="625"/>
              <w:spacing w:before="108" w:line="235" w:lineRule="auto"/>
              <w:rPr>
                <w:rFonts w:ascii="SimSun" w:hAnsi="SimSun" w:eastAsia="SimSun" w:cs="SimSun"/>
                <w:sz w:val="18"/>
                <w:szCs w:val="18"/>
              </w:rPr>
            </w:pPr>
            <w:r>
              <w:rPr>
                <w:rFonts w:ascii="SimSun" w:hAnsi="SimSun" w:eastAsia="SimSun" w:cs="SimSun"/>
                <w:sz w:val="18"/>
                <w:szCs w:val="18"/>
                <w:spacing w:val="-2"/>
              </w:rPr>
              <w:t>4.5</w:t>
            </w:r>
          </w:p>
        </w:tc>
        <w:tc>
          <w:tcPr>
            <w:tcW w:w="1984" w:type="dxa"/>
            <w:vAlign w:val="top"/>
          </w:tcPr>
          <w:p>
            <w:pPr>
              <w:ind w:left="814"/>
              <w:spacing w:before="108" w:line="235" w:lineRule="auto"/>
              <w:rPr>
                <w:rFonts w:ascii="SimSun" w:hAnsi="SimSun" w:eastAsia="SimSun" w:cs="SimSun"/>
                <w:sz w:val="18"/>
                <w:szCs w:val="18"/>
              </w:rPr>
            </w:pPr>
            <w:r>
              <w:rPr>
                <w:rFonts w:ascii="SimSun" w:hAnsi="SimSun" w:eastAsia="SimSun" w:cs="SimSun"/>
                <w:sz w:val="18"/>
                <w:szCs w:val="18"/>
                <w:spacing w:val="-2"/>
              </w:rPr>
              <w:t>0.59</w:t>
            </w:r>
          </w:p>
        </w:tc>
        <w:tc>
          <w:tcPr>
            <w:tcW w:w="2131" w:type="dxa"/>
            <w:vAlign w:val="top"/>
          </w:tcPr>
          <w:p>
            <w:pPr>
              <w:ind w:left="951"/>
              <w:spacing w:before="108" w:line="235" w:lineRule="auto"/>
              <w:rPr>
                <w:rFonts w:ascii="SimSun" w:hAnsi="SimSun" w:eastAsia="SimSun" w:cs="SimSun"/>
                <w:sz w:val="18"/>
                <w:szCs w:val="18"/>
              </w:rPr>
            </w:pPr>
            <w:r>
              <w:rPr>
                <w:rFonts w:ascii="SimSun" w:hAnsi="SimSun" w:eastAsia="SimSun" w:cs="SimSun"/>
                <w:sz w:val="18"/>
                <w:szCs w:val="18"/>
                <w:spacing w:val="-3"/>
              </w:rPr>
              <w:t>2.7</w:t>
            </w:r>
          </w:p>
        </w:tc>
      </w:tr>
      <w:tr>
        <w:trPr>
          <w:trHeight w:val="349" w:hRule="atLeast"/>
        </w:trPr>
        <w:tc>
          <w:tcPr>
            <w:tcW w:w="2205" w:type="dxa"/>
            <w:vAlign w:val="top"/>
          </w:tcPr>
          <w:p>
            <w:pPr>
              <w:ind w:left="479"/>
              <w:spacing w:before="93" w:line="219" w:lineRule="auto"/>
              <w:rPr>
                <w:rFonts w:ascii="SimSun" w:hAnsi="SimSun" w:eastAsia="SimSun" w:cs="SimSun"/>
                <w:sz w:val="18"/>
                <w:szCs w:val="18"/>
              </w:rPr>
            </w:pPr>
            <w:r>
              <w:rPr>
                <w:rFonts w:ascii="SimSun" w:hAnsi="SimSun" w:eastAsia="SimSun" w:cs="SimSun"/>
                <w:sz w:val="18"/>
                <w:szCs w:val="18"/>
                <w:spacing w:val="1"/>
              </w:rPr>
              <w:t>卧床功能丧失</w:t>
            </w:r>
          </w:p>
        </w:tc>
        <w:tc>
          <w:tcPr>
            <w:tcW w:w="1730" w:type="dxa"/>
            <w:vAlign w:val="top"/>
          </w:tcPr>
          <w:p>
            <w:pPr>
              <w:ind w:left="625"/>
              <w:spacing w:before="110" w:line="234" w:lineRule="auto"/>
              <w:rPr>
                <w:rFonts w:ascii="SimSun" w:hAnsi="SimSun" w:eastAsia="SimSun" w:cs="SimSun"/>
                <w:sz w:val="18"/>
                <w:szCs w:val="18"/>
              </w:rPr>
            </w:pPr>
            <w:r>
              <w:rPr>
                <w:rFonts w:ascii="SimSun" w:hAnsi="SimSun" w:eastAsia="SimSun" w:cs="SimSun"/>
                <w:sz w:val="18"/>
                <w:szCs w:val="18"/>
                <w:spacing w:val="-5"/>
              </w:rPr>
              <w:t>1.9</w:t>
            </w:r>
          </w:p>
        </w:tc>
        <w:tc>
          <w:tcPr>
            <w:tcW w:w="1984" w:type="dxa"/>
            <w:vAlign w:val="top"/>
          </w:tcPr>
          <w:p>
            <w:pPr>
              <w:ind w:left="814"/>
              <w:spacing w:before="110" w:line="234" w:lineRule="auto"/>
              <w:rPr>
                <w:rFonts w:ascii="SimSun" w:hAnsi="SimSun" w:eastAsia="SimSun" w:cs="SimSun"/>
                <w:sz w:val="18"/>
                <w:szCs w:val="18"/>
              </w:rPr>
            </w:pPr>
            <w:r>
              <w:rPr>
                <w:rFonts w:ascii="SimSun" w:hAnsi="SimSun" w:eastAsia="SimSun" w:cs="SimSun"/>
                <w:sz w:val="18"/>
                <w:szCs w:val="18"/>
                <w:spacing w:val="-2"/>
              </w:rPr>
              <w:t>0.34</w:t>
            </w:r>
          </w:p>
        </w:tc>
        <w:tc>
          <w:tcPr>
            <w:tcW w:w="2131" w:type="dxa"/>
            <w:vAlign w:val="top"/>
          </w:tcPr>
          <w:p>
            <w:pPr>
              <w:ind w:left="951"/>
              <w:spacing w:before="110" w:line="234" w:lineRule="auto"/>
              <w:rPr>
                <w:rFonts w:ascii="SimSun" w:hAnsi="SimSun" w:eastAsia="SimSun" w:cs="SimSun"/>
                <w:sz w:val="18"/>
                <w:szCs w:val="18"/>
              </w:rPr>
            </w:pPr>
            <w:r>
              <w:rPr>
                <w:rFonts w:ascii="SimSun" w:hAnsi="SimSun" w:eastAsia="SimSun" w:cs="SimSun"/>
                <w:sz w:val="18"/>
                <w:szCs w:val="18"/>
                <w:spacing w:val="-2"/>
              </w:rPr>
              <w:t>0.6</w:t>
            </w:r>
          </w:p>
        </w:tc>
      </w:tr>
      <w:tr>
        <w:trPr>
          <w:trHeight w:val="341" w:hRule="atLeast"/>
        </w:trPr>
        <w:tc>
          <w:tcPr>
            <w:tcW w:w="2205" w:type="dxa"/>
            <w:vAlign w:val="top"/>
            <w:tcBorders>
              <w:bottom w:val="single" w:color="000000" w:sz="4" w:space="0"/>
            </w:tcBorders>
          </w:tcPr>
          <w:p>
            <w:pPr>
              <w:ind w:left="840"/>
              <w:spacing w:before="95" w:line="221" w:lineRule="auto"/>
              <w:rPr>
                <w:rFonts w:ascii="SimSun" w:hAnsi="SimSun" w:eastAsia="SimSun" w:cs="SimSun"/>
                <w:sz w:val="18"/>
                <w:szCs w:val="18"/>
              </w:rPr>
            </w:pPr>
            <w:r>
              <w:rPr>
                <w:rFonts w:ascii="SimSun" w:hAnsi="SimSun" w:eastAsia="SimSun" w:cs="SimSun"/>
                <w:sz w:val="18"/>
                <w:szCs w:val="18"/>
                <w:spacing w:val="-3"/>
              </w:rPr>
              <w:t>总计</w:t>
            </w:r>
          </w:p>
        </w:tc>
        <w:tc>
          <w:tcPr>
            <w:tcW w:w="1730" w:type="dxa"/>
            <w:vAlign w:val="top"/>
            <w:tcBorders>
              <w:bottom w:val="single" w:color="000000" w:sz="4" w:space="0"/>
            </w:tcBorders>
          </w:tcPr>
          <w:p>
            <w:pPr>
              <w:ind w:left="574"/>
              <w:spacing w:before="112" w:line="224" w:lineRule="auto"/>
              <w:rPr>
                <w:rFonts w:ascii="SimSun" w:hAnsi="SimSun" w:eastAsia="SimSun" w:cs="SimSun"/>
                <w:sz w:val="18"/>
                <w:szCs w:val="18"/>
              </w:rPr>
            </w:pPr>
            <w:r>
              <w:rPr>
                <w:rFonts w:ascii="SimSun" w:hAnsi="SimSun" w:eastAsia="SimSun" w:cs="SimSun"/>
                <w:sz w:val="18"/>
                <w:szCs w:val="18"/>
                <w:spacing w:val="-3"/>
              </w:rPr>
              <w:t>71.6</w:t>
            </w:r>
          </w:p>
        </w:tc>
        <w:tc>
          <w:tcPr>
            <w:tcW w:w="1984" w:type="dxa"/>
            <w:vAlign w:val="top"/>
            <w:tcBorders>
              <w:bottom w:val="single" w:color="000000" w:sz="4" w:space="0"/>
            </w:tcBorders>
          </w:tcPr>
          <w:p>
            <w:pPr>
              <w:rPr>
                <w:rFonts w:ascii="Arial"/>
                <w:sz w:val="21"/>
              </w:rPr>
            </w:pPr>
            <w:r/>
          </w:p>
        </w:tc>
        <w:tc>
          <w:tcPr>
            <w:tcW w:w="2131" w:type="dxa"/>
            <w:vAlign w:val="top"/>
            <w:tcBorders>
              <w:bottom w:val="single" w:color="000000" w:sz="4" w:space="0"/>
            </w:tcBorders>
          </w:tcPr>
          <w:p>
            <w:pPr>
              <w:ind w:left="911"/>
              <w:spacing w:before="112" w:line="224" w:lineRule="auto"/>
              <w:rPr>
                <w:rFonts w:ascii="SimSun" w:hAnsi="SimSun" w:eastAsia="SimSun" w:cs="SimSun"/>
                <w:sz w:val="18"/>
                <w:szCs w:val="18"/>
              </w:rPr>
            </w:pPr>
            <w:r>
              <w:rPr>
                <w:rFonts w:ascii="SimSun" w:hAnsi="SimSun" w:eastAsia="SimSun" w:cs="SimSun"/>
                <w:sz w:val="18"/>
                <w:szCs w:val="18"/>
                <w:spacing w:val="-2"/>
              </w:rPr>
              <w:t>68.5</w:t>
            </w:r>
          </w:p>
        </w:tc>
      </w:tr>
    </w:tbl>
    <w:p>
      <w:pPr>
        <w:spacing w:before="181" w:line="212" w:lineRule="auto"/>
        <w:rPr>
          <w:rFonts w:ascii="SimSun" w:hAnsi="SimSun" w:eastAsia="SimSun" w:cs="SimSun"/>
          <w:sz w:val="18"/>
          <w:szCs w:val="18"/>
        </w:rPr>
      </w:pPr>
      <w:r>
        <w:rPr>
          <w:rFonts w:ascii="SimSun" w:hAnsi="SimSun" w:eastAsia="SimSun" w:cs="SimSun"/>
          <w:sz w:val="18"/>
          <w:szCs w:val="18"/>
          <w:spacing w:val="-7"/>
        </w:rPr>
        <w:t>注：</w:t>
      </w:r>
      <w:r>
        <w:rPr>
          <w:rFonts w:ascii="Times New Roman" w:hAnsi="Times New Roman" w:eastAsia="Times New Roman" w:cs="Times New Roman"/>
          <w:sz w:val="18"/>
          <w:szCs w:val="18"/>
          <w:spacing w:val="-7"/>
        </w:rPr>
        <w:t>E=∑W×Y     =65.2+2.7+0.6=68.5</w:t>
      </w:r>
      <w:r>
        <w:rPr>
          <w:rFonts w:ascii="SimSun" w:hAnsi="SimSun" w:eastAsia="SimSun" w:cs="SimSun"/>
          <w:sz w:val="18"/>
          <w:szCs w:val="18"/>
          <w:spacing w:val="-7"/>
        </w:rPr>
        <w:t>(年),健康寿命损失为：71.6-68.5=3.1(年)</w:t>
      </w:r>
    </w:p>
    <w:p>
      <w:pPr>
        <w:spacing w:line="299" w:lineRule="auto"/>
        <w:rPr>
          <w:rFonts w:ascii="Arial"/>
          <w:sz w:val="21"/>
        </w:rPr>
      </w:pPr>
      <w:r/>
    </w:p>
    <w:p>
      <w:pPr>
        <w:spacing w:line="299" w:lineRule="auto"/>
        <w:rPr>
          <w:rFonts w:ascii="Arial"/>
          <w:sz w:val="21"/>
        </w:rPr>
      </w:pPr>
      <w:r/>
    </w:p>
    <w:p>
      <w:pPr>
        <w:pStyle w:val="BodyText"/>
        <w:ind w:left="522"/>
        <w:spacing w:before="68" w:line="221" w:lineRule="auto"/>
        <w:rPr>
          <w:sz w:val="21"/>
          <w:szCs w:val="21"/>
        </w:rPr>
      </w:pPr>
      <w:r>
        <w:rPr>
          <w:sz w:val="21"/>
          <w:szCs w:val="21"/>
          <w:b/>
          <w:bCs/>
          <w:spacing w:val="13"/>
        </w:rPr>
        <w:t>(二)效果评价</w:t>
      </w:r>
    </w:p>
    <w:p>
      <w:pPr>
        <w:ind w:right="1081" w:firstLine="429"/>
        <w:spacing w:before="110" w:line="406" w:lineRule="auto"/>
        <w:rPr>
          <w:rFonts w:ascii="SimSun" w:hAnsi="SimSun" w:eastAsia="SimSun" w:cs="SimSun"/>
          <w:sz w:val="18"/>
          <w:szCs w:val="18"/>
        </w:rPr>
      </w:pPr>
      <w:r>
        <w:rPr>
          <w:rFonts w:ascii="SimSun" w:hAnsi="SimSun" w:eastAsia="SimSun" w:cs="SimSun"/>
          <w:sz w:val="18"/>
          <w:szCs w:val="18"/>
          <w:spacing w:val="18"/>
        </w:rPr>
        <w:t>医疗干预的效果评价，通过接受某治疗和未接受该治疗的病人作配对研究，比较相同生存时间</w:t>
      </w:r>
      <w:r>
        <w:rPr>
          <w:rFonts w:ascii="SimSun" w:hAnsi="SimSun" w:eastAsia="SimSun" w:cs="SimSun"/>
          <w:sz w:val="18"/>
          <w:szCs w:val="18"/>
          <w:spacing w:val="8"/>
        </w:rPr>
        <w:t xml:space="preserve"> </w:t>
      </w:r>
      <w:r>
        <w:rPr>
          <w:rFonts w:ascii="SimSun" w:hAnsi="SimSun" w:eastAsia="SimSun" w:cs="SimSun"/>
          <w:sz w:val="18"/>
          <w:szCs w:val="18"/>
          <w:spacing w:val="15"/>
        </w:rPr>
        <w:t>内的生命质量的差异，其差值便是该治疗带来的效果。</w:t>
      </w:r>
    </w:p>
    <w:p>
      <w:pPr>
        <w:pStyle w:val="BodyText"/>
        <w:ind w:left="530"/>
        <w:spacing w:before="1" w:line="220" w:lineRule="auto"/>
        <w:rPr>
          <w:sz w:val="21"/>
          <w:szCs w:val="21"/>
        </w:rPr>
      </w:pPr>
      <w:r>
        <w:rPr>
          <w:sz w:val="21"/>
          <w:szCs w:val="21"/>
          <w:spacing w:val="9"/>
        </w:rPr>
        <w:t>(三)成本-效用评价</w:t>
      </w:r>
    </w:p>
    <w:p>
      <w:pPr>
        <w:ind w:right="1061" w:firstLine="450"/>
        <w:spacing w:before="127" w:line="398" w:lineRule="auto"/>
        <w:jc w:val="both"/>
        <w:rPr>
          <w:rFonts w:ascii="SimSun" w:hAnsi="SimSun" w:eastAsia="SimSun" w:cs="SimSun"/>
          <w:sz w:val="18"/>
          <w:szCs w:val="18"/>
        </w:rPr>
      </w:pPr>
      <w:r>
        <w:rPr>
          <w:rFonts w:ascii="SimSun" w:hAnsi="SimSun" w:eastAsia="SimSun" w:cs="SimSun"/>
          <w:sz w:val="18"/>
          <w:szCs w:val="18"/>
          <w:spacing w:val="18"/>
        </w:rPr>
        <w:t>单凭效果评价还不足以构成决策的依据，还需考虑单位成本所带来的效果。目前，西方医学界</w:t>
      </w:r>
      <w:r>
        <w:rPr>
          <w:rFonts w:ascii="SimSun" w:hAnsi="SimSun" w:eastAsia="SimSun" w:cs="SimSun"/>
          <w:sz w:val="18"/>
          <w:szCs w:val="18"/>
          <w:spacing w:val="8"/>
        </w:rPr>
        <w:t xml:space="preserve"> </w:t>
      </w:r>
      <w:r>
        <w:rPr>
          <w:rFonts w:ascii="SimSun" w:hAnsi="SimSun" w:eastAsia="SimSun" w:cs="SimSun"/>
          <w:sz w:val="18"/>
          <w:szCs w:val="18"/>
          <w:spacing w:val="19"/>
        </w:rPr>
        <w:t>用每拯救1个质量调整生存年所需要的费用(成本)作为成本/</w:t>
      </w:r>
      <w:r>
        <w:rPr>
          <w:rFonts w:ascii="SimSun" w:hAnsi="SimSun" w:eastAsia="SimSun" w:cs="SimSun"/>
          <w:sz w:val="18"/>
          <w:szCs w:val="18"/>
          <w:spacing w:val="18"/>
        </w:rPr>
        <w:t>效用指标</w:t>
      </w:r>
      <w:r>
        <w:rPr>
          <w:rFonts w:ascii="Times New Roman" w:hAnsi="Times New Roman" w:eastAsia="Times New Roman" w:cs="Times New Roman"/>
          <w:sz w:val="18"/>
          <w:szCs w:val="18"/>
          <w:spacing w:val="18"/>
        </w:rPr>
        <w:t>(</w:t>
      </w:r>
      <w:r>
        <w:rPr>
          <w:rFonts w:ascii="Times New Roman" w:hAnsi="Times New Roman" w:eastAsia="Times New Roman" w:cs="Times New Roman"/>
          <w:sz w:val="18"/>
          <w:szCs w:val="18"/>
        </w:rPr>
        <w:t>COST</w:t>
      </w:r>
      <w:r>
        <w:rPr>
          <w:rFonts w:ascii="Times New Roman" w:hAnsi="Times New Roman" w:eastAsia="Times New Roman" w:cs="Times New Roman"/>
          <w:sz w:val="18"/>
          <w:szCs w:val="18"/>
          <w:spacing w:val="18"/>
        </w:rPr>
        <w:t>/</w:t>
      </w:r>
      <w:r>
        <w:rPr>
          <w:rFonts w:ascii="Times New Roman" w:hAnsi="Times New Roman" w:eastAsia="Times New Roman" w:cs="Times New Roman"/>
          <w:sz w:val="18"/>
          <w:szCs w:val="18"/>
        </w:rPr>
        <w:t>QALY</w:t>
      </w:r>
      <w:r>
        <w:rPr>
          <w:rFonts w:ascii="Times New Roman" w:hAnsi="Times New Roman" w:eastAsia="Times New Roman" w:cs="Times New Roman"/>
          <w:sz w:val="18"/>
          <w:szCs w:val="18"/>
          <w:spacing w:val="18"/>
        </w:rPr>
        <w:t>)</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18"/>
        </w:rPr>
        <w:t>。</w:t>
      </w:r>
      <w:r>
        <w:rPr>
          <w:rFonts w:ascii="SimSun" w:hAnsi="SimSun" w:eastAsia="SimSun" w:cs="SimSun"/>
          <w:sz w:val="18"/>
          <w:szCs w:val="18"/>
          <w:spacing w:val="89"/>
        </w:rPr>
        <w:t xml:space="preserve"> </w:t>
      </w:r>
      <w:r>
        <w:rPr>
          <w:rFonts w:ascii="SimSun" w:hAnsi="SimSun" w:eastAsia="SimSun" w:cs="SimSun"/>
          <w:sz w:val="18"/>
          <w:szCs w:val="18"/>
          <w:spacing w:val="18"/>
        </w:rPr>
        <w:t>相</w:t>
      </w:r>
      <w:r>
        <w:rPr>
          <w:rFonts w:ascii="SimSun" w:hAnsi="SimSun" w:eastAsia="SimSun" w:cs="SimSun"/>
          <w:sz w:val="18"/>
          <w:szCs w:val="18"/>
          <w:spacing w:val="-24"/>
        </w:rPr>
        <w:t xml:space="preserve"> </w:t>
      </w:r>
      <w:r>
        <w:rPr>
          <w:rFonts w:ascii="SimSun" w:hAnsi="SimSun" w:eastAsia="SimSun" w:cs="SimSun"/>
          <w:sz w:val="18"/>
          <w:szCs w:val="18"/>
          <w:spacing w:val="18"/>
        </w:rPr>
        <w:t>同</w:t>
      </w:r>
      <w:r>
        <w:rPr>
          <w:rFonts w:ascii="SimSun" w:hAnsi="SimSun" w:eastAsia="SimSun" w:cs="SimSun"/>
          <w:sz w:val="18"/>
          <w:szCs w:val="18"/>
          <w:spacing w:val="-40"/>
        </w:rPr>
        <w:t xml:space="preserve"> </w:t>
      </w:r>
      <w:r>
        <w:rPr>
          <w:rFonts w:ascii="SimSun" w:hAnsi="SimSun" w:eastAsia="SimSun" w:cs="SimSun"/>
          <w:sz w:val="18"/>
          <w:szCs w:val="18"/>
          <w:spacing w:val="18"/>
        </w:rPr>
        <w:t>成</w:t>
      </w:r>
      <w:r>
        <w:rPr>
          <w:rFonts w:ascii="SimSun" w:hAnsi="SimSun" w:eastAsia="SimSun" w:cs="SimSun"/>
          <w:sz w:val="18"/>
          <w:szCs w:val="18"/>
          <w:spacing w:val="-40"/>
        </w:rPr>
        <w:t xml:space="preserve"> </w:t>
      </w:r>
      <w:r>
        <w:rPr>
          <w:rFonts w:ascii="SimSun" w:hAnsi="SimSun" w:eastAsia="SimSun" w:cs="SimSun"/>
          <w:sz w:val="18"/>
          <w:szCs w:val="18"/>
          <w:spacing w:val="18"/>
        </w:rPr>
        <w:t>本</w:t>
      </w:r>
      <w:r>
        <w:rPr>
          <w:rFonts w:ascii="SimSun" w:hAnsi="SimSun" w:eastAsia="SimSun" w:cs="SimSun"/>
          <w:sz w:val="18"/>
          <w:szCs w:val="18"/>
        </w:rPr>
        <w:t xml:space="preserve"> </w:t>
      </w:r>
      <w:r>
        <w:rPr>
          <w:rFonts w:ascii="SimSun" w:hAnsi="SimSun" w:eastAsia="SimSun" w:cs="SimSun"/>
          <w:sz w:val="18"/>
          <w:szCs w:val="18"/>
          <w:spacing w:val="21"/>
        </w:rPr>
        <w:t>产生最大的</w:t>
      </w:r>
      <w:r>
        <w:rPr>
          <w:rFonts w:ascii="Times New Roman" w:hAnsi="Times New Roman" w:eastAsia="Times New Roman" w:cs="Times New Roman"/>
          <w:sz w:val="18"/>
          <w:szCs w:val="18"/>
        </w:rPr>
        <w:t>QALYs</w:t>
      </w:r>
      <w:r>
        <w:rPr>
          <w:rFonts w:ascii="Times New Roman" w:hAnsi="Times New Roman" w:eastAsia="Times New Roman" w:cs="Times New Roman"/>
          <w:sz w:val="18"/>
          <w:szCs w:val="18"/>
          <w:spacing w:val="22"/>
        </w:rPr>
        <w:t xml:space="preserve"> </w:t>
      </w:r>
      <w:r>
        <w:rPr>
          <w:rFonts w:ascii="SimSun" w:hAnsi="SimSun" w:eastAsia="SimSun" w:cs="SimSun"/>
          <w:sz w:val="18"/>
          <w:szCs w:val="18"/>
          <w:spacing w:val="21"/>
        </w:rPr>
        <w:t>或</w:t>
      </w:r>
      <w:r>
        <w:rPr>
          <w:rFonts w:ascii="SimSun" w:hAnsi="SimSun" w:eastAsia="SimSun" w:cs="SimSun"/>
          <w:sz w:val="18"/>
          <w:szCs w:val="18"/>
          <w:spacing w:val="-41"/>
        </w:rPr>
        <w:t xml:space="preserve"> </w:t>
      </w:r>
      <w:r>
        <w:rPr>
          <w:rFonts w:ascii="SimSun" w:hAnsi="SimSun" w:eastAsia="SimSun" w:cs="SimSun"/>
          <w:sz w:val="18"/>
          <w:szCs w:val="18"/>
          <w:spacing w:val="21"/>
        </w:rPr>
        <w:t>相</w:t>
      </w:r>
      <w:r>
        <w:rPr>
          <w:rFonts w:ascii="SimSun" w:hAnsi="SimSun" w:eastAsia="SimSun" w:cs="SimSun"/>
          <w:sz w:val="18"/>
          <w:szCs w:val="18"/>
          <w:spacing w:val="-22"/>
        </w:rPr>
        <w:t xml:space="preserve"> </w:t>
      </w:r>
      <w:r>
        <w:rPr>
          <w:rFonts w:ascii="SimSun" w:hAnsi="SimSun" w:eastAsia="SimSun" w:cs="SimSun"/>
          <w:sz w:val="18"/>
          <w:szCs w:val="18"/>
          <w:spacing w:val="21"/>
        </w:rPr>
        <w:t>同</w:t>
      </w:r>
      <w:r>
        <w:rPr>
          <w:rFonts w:ascii="Times New Roman" w:hAnsi="Times New Roman" w:eastAsia="Times New Roman" w:cs="Times New Roman"/>
          <w:sz w:val="18"/>
          <w:szCs w:val="18"/>
        </w:rPr>
        <w:t>QALY</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spacing w:val="21"/>
        </w:rPr>
        <w:t>对应的最小成本就是医疗卫生决策的原则，</w:t>
      </w:r>
      <w:r>
        <w:rPr>
          <w:rFonts w:ascii="SimSun" w:hAnsi="SimSun" w:eastAsia="SimSun" w:cs="SimSun"/>
          <w:sz w:val="18"/>
          <w:szCs w:val="18"/>
          <w:spacing w:val="20"/>
        </w:rPr>
        <w:t>如冠心病预防的成本</w:t>
      </w:r>
      <w:r>
        <w:rPr>
          <w:rFonts w:ascii="SimSun" w:hAnsi="SimSun" w:eastAsia="SimSun" w:cs="SimSun"/>
          <w:sz w:val="18"/>
          <w:szCs w:val="18"/>
        </w:rPr>
        <w:t xml:space="preserve"> </w:t>
      </w:r>
      <w:r>
        <w:rPr>
          <w:rFonts w:ascii="SimSun" w:hAnsi="SimSun" w:eastAsia="SimSun" w:cs="SimSun"/>
          <w:sz w:val="18"/>
          <w:szCs w:val="18"/>
          <w:spacing w:val="18"/>
        </w:rPr>
        <w:t>效用分析(表12-8)。</w:t>
      </w:r>
    </w:p>
    <w:p>
      <w:pPr>
        <w:pStyle w:val="BodyText"/>
        <w:ind w:left="2592"/>
        <w:spacing w:before="16" w:line="221" w:lineRule="auto"/>
        <w:rPr>
          <w:sz w:val="18"/>
          <w:szCs w:val="18"/>
        </w:rPr>
      </w:pPr>
      <w:r>
        <w:rPr>
          <w:sz w:val="18"/>
          <w:szCs w:val="18"/>
          <w:b/>
          <w:bCs/>
          <w:spacing w:val="-7"/>
        </w:rPr>
        <w:t>表12-8</w:t>
      </w:r>
      <w:r>
        <w:rPr>
          <w:sz w:val="18"/>
          <w:szCs w:val="18"/>
          <w:spacing w:val="77"/>
        </w:rPr>
        <w:t xml:space="preserve"> </w:t>
      </w:r>
      <w:r>
        <w:rPr>
          <w:sz w:val="18"/>
          <w:szCs w:val="18"/>
          <w:b/>
          <w:bCs/>
          <w:spacing w:val="-7"/>
        </w:rPr>
        <w:t>冠心病三种预防措施的成本效用分析</w:t>
      </w:r>
    </w:p>
    <w:p>
      <w:pPr>
        <w:spacing w:line="126" w:lineRule="exact"/>
        <w:rPr/>
      </w:pPr>
      <w:r/>
    </w:p>
    <w:tbl>
      <w:tblPr>
        <w:tblStyle w:val="TableNormal"/>
        <w:tblW w:w="8479" w:type="dxa"/>
        <w:tblInd w:w="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888"/>
        <w:gridCol w:w="4591"/>
      </w:tblGrid>
      <w:tr>
        <w:trPr>
          <w:trHeight w:val="353" w:hRule="atLeast"/>
        </w:trPr>
        <w:tc>
          <w:tcPr>
            <w:tcW w:w="3888" w:type="dxa"/>
            <w:vAlign w:val="top"/>
            <w:tcBorders>
              <w:bottom w:val="single" w:color="000000" w:sz="4" w:space="0"/>
              <w:top w:val="single" w:color="000000" w:sz="4" w:space="0"/>
            </w:tcBorders>
          </w:tcPr>
          <w:p>
            <w:pPr>
              <w:ind w:left="1662"/>
              <w:spacing w:before="80" w:line="220" w:lineRule="auto"/>
              <w:rPr>
                <w:rFonts w:ascii="SimSun" w:hAnsi="SimSun" w:eastAsia="SimSun" w:cs="SimSun"/>
                <w:sz w:val="19"/>
                <w:szCs w:val="19"/>
              </w:rPr>
            </w:pPr>
            <w:r>
              <w:rPr>
                <w:rFonts w:ascii="SimSun" w:hAnsi="SimSun" w:eastAsia="SimSun" w:cs="SimSun"/>
                <w:sz w:val="19"/>
                <w:szCs w:val="19"/>
                <w:b/>
                <w:bCs/>
                <w:spacing w:val="-4"/>
              </w:rPr>
              <w:t>措施</w:t>
            </w:r>
          </w:p>
        </w:tc>
        <w:tc>
          <w:tcPr>
            <w:tcW w:w="4591" w:type="dxa"/>
            <w:vAlign w:val="top"/>
            <w:tcBorders>
              <w:bottom w:val="single" w:color="000000" w:sz="4" w:space="0"/>
              <w:top w:val="single" w:color="000000" w:sz="4" w:space="0"/>
            </w:tcBorders>
          </w:tcPr>
          <w:p>
            <w:pPr>
              <w:ind w:left="1484"/>
              <w:spacing w:before="80" w:line="220" w:lineRule="auto"/>
              <w:rPr>
                <w:rFonts w:ascii="SimSun" w:hAnsi="SimSun" w:eastAsia="SimSun" w:cs="SimSun"/>
                <w:sz w:val="19"/>
                <w:szCs w:val="19"/>
              </w:rPr>
            </w:pPr>
            <w:r>
              <w:rPr>
                <w:rFonts w:ascii="SimSun" w:hAnsi="SimSun" w:eastAsia="SimSun" w:cs="SimSun"/>
                <w:sz w:val="19"/>
                <w:szCs w:val="19"/>
                <w:b/>
                <w:bCs/>
              </w:rPr>
              <w:t>cOST</w:t>
            </w:r>
            <w:r>
              <w:rPr>
                <w:rFonts w:ascii="SimSun" w:hAnsi="SimSun" w:eastAsia="SimSun" w:cs="SimSun"/>
                <w:sz w:val="19"/>
                <w:szCs w:val="19"/>
                <w:b/>
                <w:bCs/>
                <w:spacing w:val="3"/>
              </w:rPr>
              <w:t>/</w:t>
            </w:r>
            <w:r>
              <w:rPr>
                <w:rFonts w:ascii="SimSun" w:hAnsi="SimSun" w:eastAsia="SimSun" w:cs="SimSun"/>
                <w:sz w:val="19"/>
                <w:szCs w:val="19"/>
                <w:b/>
                <w:bCs/>
              </w:rPr>
              <w:t>QALY</w:t>
            </w:r>
            <w:r>
              <w:rPr>
                <w:rFonts w:ascii="SimSun" w:hAnsi="SimSun" w:eastAsia="SimSun" w:cs="SimSun"/>
                <w:sz w:val="19"/>
                <w:szCs w:val="19"/>
                <w:b/>
                <w:bCs/>
                <w:spacing w:val="3"/>
              </w:rPr>
              <w:t>(美元)</w:t>
            </w:r>
          </w:p>
        </w:tc>
      </w:tr>
      <w:tr>
        <w:trPr>
          <w:trHeight w:val="328" w:hRule="atLeast"/>
        </w:trPr>
        <w:tc>
          <w:tcPr>
            <w:tcW w:w="3888" w:type="dxa"/>
            <w:vAlign w:val="top"/>
            <w:tcBorders>
              <w:top w:val="single" w:color="000000" w:sz="4" w:space="0"/>
            </w:tcBorders>
          </w:tcPr>
          <w:p>
            <w:pPr>
              <w:ind w:left="1660"/>
              <w:spacing w:before="70" w:line="221" w:lineRule="auto"/>
              <w:rPr>
                <w:rFonts w:ascii="SimSun" w:hAnsi="SimSun" w:eastAsia="SimSun" w:cs="SimSun"/>
                <w:sz w:val="19"/>
                <w:szCs w:val="19"/>
              </w:rPr>
            </w:pPr>
            <w:r>
              <w:rPr>
                <w:rFonts w:ascii="SimSun" w:hAnsi="SimSun" w:eastAsia="SimSun" w:cs="SimSun"/>
                <w:sz w:val="19"/>
                <w:szCs w:val="19"/>
                <w:spacing w:val="5"/>
              </w:rPr>
              <w:t>戒烟</w:t>
            </w:r>
          </w:p>
        </w:tc>
        <w:tc>
          <w:tcPr>
            <w:tcW w:w="4591" w:type="dxa"/>
            <w:vAlign w:val="top"/>
            <w:tcBorders>
              <w:top w:val="single" w:color="000000" w:sz="4" w:space="0"/>
            </w:tcBorders>
          </w:tcPr>
          <w:p>
            <w:pPr>
              <w:ind w:left="2011"/>
              <w:spacing w:before="88" w:line="223" w:lineRule="auto"/>
              <w:rPr>
                <w:rFonts w:ascii="SimSun" w:hAnsi="SimSun" w:eastAsia="SimSun" w:cs="SimSun"/>
                <w:sz w:val="19"/>
                <w:szCs w:val="19"/>
              </w:rPr>
            </w:pPr>
            <w:r>
              <w:rPr>
                <w:rFonts w:ascii="SimSun" w:hAnsi="SimSun" w:eastAsia="SimSun" w:cs="SimSun"/>
                <w:sz w:val="19"/>
                <w:szCs w:val="19"/>
                <w:spacing w:val="-3"/>
              </w:rPr>
              <w:t>&lt;180</w:t>
            </w:r>
          </w:p>
        </w:tc>
      </w:tr>
      <w:tr>
        <w:trPr>
          <w:trHeight w:val="338" w:hRule="atLeast"/>
        </w:trPr>
        <w:tc>
          <w:tcPr>
            <w:tcW w:w="3888" w:type="dxa"/>
            <w:vAlign w:val="top"/>
          </w:tcPr>
          <w:p>
            <w:pPr>
              <w:ind w:left="1369"/>
              <w:spacing w:before="81" w:line="219" w:lineRule="auto"/>
              <w:rPr>
                <w:rFonts w:ascii="SimSun" w:hAnsi="SimSun" w:eastAsia="SimSun" w:cs="SimSun"/>
                <w:sz w:val="19"/>
                <w:szCs w:val="19"/>
              </w:rPr>
            </w:pPr>
            <w:r>
              <w:rPr>
                <w:rFonts w:ascii="SimSun" w:hAnsi="SimSun" w:eastAsia="SimSun" w:cs="SimSun"/>
                <w:sz w:val="19"/>
                <w:szCs w:val="19"/>
                <w:spacing w:val="-2"/>
              </w:rPr>
              <w:t>控制高血压</w:t>
            </w:r>
          </w:p>
        </w:tc>
        <w:tc>
          <w:tcPr>
            <w:tcW w:w="4591" w:type="dxa"/>
            <w:vAlign w:val="top"/>
          </w:tcPr>
          <w:p>
            <w:pPr>
              <w:ind w:left="1911"/>
              <w:spacing w:before="98" w:line="223" w:lineRule="auto"/>
              <w:rPr>
                <w:rFonts w:ascii="SimSun" w:hAnsi="SimSun" w:eastAsia="SimSun" w:cs="SimSun"/>
                <w:sz w:val="19"/>
                <w:szCs w:val="19"/>
              </w:rPr>
            </w:pPr>
            <w:r>
              <w:rPr>
                <w:rFonts w:ascii="SimSun" w:hAnsi="SimSun" w:eastAsia="SimSun" w:cs="SimSun"/>
                <w:sz w:val="19"/>
                <w:szCs w:val="19"/>
                <w:spacing w:val="-4"/>
              </w:rPr>
              <w:t>≤1700</w:t>
            </w:r>
          </w:p>
        </w:tc>
      </w:tr>
      <w:tr>
        <w:trPr>
          <w:trHeight w:val="341" w:hRule="atLeast"/>
        </w:trPr>
        <w:tc>
          <w:tcPr>
            <w:tcW w:w="3888" w:type="dxa"/>
            <w:vAlign w:val="top"/>
            <w:tcBorders>
              <w:bottom w:val="single" w:color="000000" w:sz="4" w:space="0"/>
            </w:tcBorders>
          </w:tcPr>
          <w:p>
            <w:pPr>
              <w:ind w:left="1279"/>
              <w:spacing w:before="84" w:line="219" w:lineRule="auto"/>
              <w:rPr>
                <w:rFonts w:ascii="SimSun" w:hAnsi="SimSun" w:eastAsia="SimSun" w:cs="SimSun"/>
                <w:sz w:val="19"/>
                <w:szCs w:val="19"/>
              </w:rPr>
            </w:pPr>
            <w:r>
              <w:rPr>
                <w:rFonts w:ascii="SimSun" w:hAnsi="SimSun" w:eastAsia="SimSun" w:cs="SimSun"/>
                <w:sz w:val="19"/>
                <w:szCs w:val="19"/>
                <w:spacing w:val="-1"/>
              </w:rPr>
              <w:t>控制血脂水平</w:t>
            </w:r>
          </w:p>
        </w:tc>
        <w:tc>
          <w:tcPr>
            <w:tcW w:w="4591" w:type="dxa"/>
            <w:vAlign w:val="top"/>
            <w:tcBorders>
              <w:bottom w:val="single" w:color="000000" w:sz="4" w:space="0"/>
            </w:tcBorders>
          </w:tcPr>
          <w:p>
            <w:pPr>
              <w:ind w:left="1911"/>
              <w:spacing w:before="102" w:line="222" w:lineRule="auto"/>
              <w:rPr>
                <w:rFonts w:ascii="SimSun" w:hAnsi="SimSun" w:eastAsia="SimSun" w:cs="SimSun"/>
                <w:sz w:val="19"/>
                <w:szCs w:val="19"/>
              </w:rPr>
            </w:pPr>
            <w:r>
              <w:rPr>
                <w:rFonts w:ascii="SimSun" w:hAnsi="SimSun" w:eastAsia="SimSun" w:cs="SimSun"/>
                <w:sz w:val="19"/>
                <w:szCs w:val="19"/>
                <w:spacing w:val="-5"/>
              </w:rPr>
              <w:t>≥1700</w:t>
            </w:r>
          </w:p>
        </w:tc>
      </w:tr>
    </w:tbl>
    <w:p>
      <w:pPr>
        <w:spacing w:line="377" w:lineRule="auto"/>
        <w:rPr>
          <w:rFonts w:ascii="Arial"/>
          <w:sz w:val="21"/>
        </w:rPr>
      </w:pPr>
      <w:r/>
    </w:p>
    <w:p>
      <w:pPr>
        <w:pStyle w:val="BodyText"/>
        <w:ind w:left="6672"/>
        <w:spacing w:before="60" w:line="222" w:lineRule="auto"/>
        <w:rPr>
          <w:sz w:val="18"/>
          <w:szCs w:val="18"/>
        </w:rPr>
      </w:pPr>
      <w:r>
        <w:rPr>
          <w:sz w:val="18"/>
          <w:szCs w:val="18"/>
          <w:b/>
          <w:bCs/>
          <w:spacing w:val="-14"/>
        </w:rPr>
        <w:t>(</w:t>
      </w:r>
      <w:r>
        <w:rPr>
          <w:sz w:val="18"/>
          <w:szCs w:val="18"/>
          <w:spacing w:val="-20"/>
        </w:rPr>
        <w:t xml:space="preserve"> </w:t>
      </w:r>
      <w:r>
        <w:rPr>
          <w:sz w:val="18"/>
          <w:szCs w:val="18"/>
          <w:b/>
          <w:bCs/>
          <w:spacing w:val="-14"/>
        </w:rPr>
        <w:t>王</w:t>
      </w:r>
      <w:r>
        <w:rPr>
          <w:sz w:val="18"/>
          <w:szCs w:val="18"/>
          <w:spacing w:val="-25"/>
        </w:rPr>
        <w:t xml:space="preserve"> </w:t>
      </w:r>
      <w:r>
        <w:rPr>
          <w:sz w:val="18"/>
          <w:szCs w:val="18"/>
          <w:b/>
          <w:bCs/>
          <w:spacing w:val="-14"/>
        </w:rPr>
        <w:t>红</w:t>
      </w:r>
      <w:r>
        <w:rPr>
          <w:sz w:val="18"/>
          <w:szCs w:val="18"/>
          <w:spacing w:val="-27"/>
        </w:rPr>
        <w:t xml:space="preserve"> </w:t>
      </w:r>
      <w:r>
        <w:rPr>
          <w:sz w:val="18"/>
          <w:szCs w:val="18"/>
          <w:b/>
          <w:bCs/>
          <w:spacing w:val="-14"/>
        </w:rPr>
        <w:t>妹</w:t>
      </w:r>
      <w:r>
        <w:rPr>
          <w:sz w:val="18"/>
          <w:szCs w:val="18"/>
          <w:spacing w:val="16"/>
        </w:rPr>
        <w:t xml:space="preserve">  </w:t>
      </w:r>
      <w:r>
        <w:rPr>
          <w:sz w:val="18"/>
          <w:szCs w:val="18"/>
          <w:b/>
          <w:bCs/>
          <w:spacing w:val="-14"/>
        </w:rPr>
        <w:t>李</w:t>
      </w:r>
      <w:r>
        <w:rPr>
          <w:sz w:val="18"/>
          <w:szCs w:val="18"/>
          <w:spacing w:val="-26"/>
        </w:rPr>
        <w:t xml:space="preserve"> </w:t>
      </w:r>
      <w:r>
        <w:rPr>
          <w:sz w:val="18"/>
          <w:szCs w:val="18"/>
          <w:b/>
          <w:bCs/>
          <w:spacing w:val="-14"/>
        </w:rPr>
        <w:t>鲁</w:t>
      </w:r>
      <w:r>
        <w:rPr>
          <w:sz w:val="18"/>
          <w:szCs w:val="18"/>
          <w:spacing w:val="-29"/>
        </w:rPr>
        <w:t xml:space="preserve"> </w:t>
      </w:r>
      <w:r>
        <w:rPr>
          <w:sz w:val="18"/>
          <w:szCs w:val="18"/>
          <w:b/>
          <w:bCs/>
          <w:spacing w:val="-14"/>
        </w:rPr>
        <w:t>)</w:t>
      </w:r>
    </w:p>
    <w:p>
      <w:pPr>
        <w:spacing w:line="195" w:lineRule="exact"/>
        <w:rPr/>
      </w:pPr>
      <w:r/>
    </w:p>
    <w:tbl>
      <w:tblPr>
        <w:tblStyle w:val="TableNormal"/>
        <w:tblW w:w="8519" w:type="dxa"/>
        <w:tblInd w:w="5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78"/>
        <w:gridCol w:w="6641"/>
      </w:tblGrid>
      <w:tr>
        <w:trPr>
          <w:trHeight w:val="2114" w:hRule="atLeast"/>
        </w:trPr>
        <w:tc>
          <w:tcPr>
            <w:tcW w:w="1878" w:type="dxa"/>
            <w:vAlign w:val="top"/>
            <w:tcBorders>
              <w:left w:val="nil"/>
              <w:bottom w:val="nil"/>
            </w:tcBorders>
          </w:tcPr>
          <w:p>
            <w:pPr>
              <w:ind w:left="649"/>
              <w:spacing w:before="242" w:line="219" w:lineRule="auto"/>
              <w:rPr>
                <w:rFonts w:ascii="SimSun" w:hAnsi="SimSun" w:eastAsia="SimSun" w:cs="SimSun"/>
                <w:sz w:val="19"/>
                <w:szCs w:val="19"/>
              </w:rPr>
            </w:pPr>
            <w:r>
              <w:rPr>
                <w:rFonts w:ascii="SimSun" w:hAnsi="SimSun" w:eastAsia="SimSun" w:cs="SimSun"/>
                <w:sz w:val="19"/>
                <w:szCs w:val="19"/>
                <w:spacing w:val="3"/>
              </w:rPr>
              <w:t>思考题</w:t>
            </w:r>
          </w:p>
        </w:tc>
        <w:tc>
          <w:tcPr>
            <w:tcW w:w="6641" w:type="dxa"/>
            <w:vAlign w:val="top"/>
            <w:tcBorders>
              <w:bottom w:val="nil"/>
            </w:tcBorders>
          </w:tcPr>
          <w:p>
            <w:pPr>
              <w:ind w:left="286"/>
              <w:spacing w:before="241" w:line="218" w:lineRule="auto"/>
              <w:rPr>
                <w:rFonts w:ascii="SimSun" w:hAnsi="SimSun" w:eastAsia="SimSun" w:cs="SimSun"/>
                <w:sz w:val="19"/>
                <w:szCs w:val="19"/>
              </w:rPr>
            </w:pPr>
            <w:r>
              <w:rPr>
                <w:rFonts w:ascii="SimSun" w:hAnsi="SimSun" w:eastAsia="SimSun" w:cs="SimSun"/>
                <w:sz w:val="19"/>
                <w:szCs w:val="19"/>
              </w:rPr>
              <w:t>1.病人的生命质量可以由医生或照料者来评价吗?</w:t>
            </w:r>
          </w:p>
          <w:p>
            <w:pPr>
              <w:spacing w:line="244" w:lineRule="auto"/>
              <w:rPr>
                <w:rFonts w:ascii="Arial"/>
                <w:sz w:val="21"/>
              </w:rPr>
            </w:pPr>
            <w:r/>
          </w:p>
          <w:p>
            <w:pPr>
              <w:ind w:left="296"/>
              <w:spacing w:before="61" w:line="219" w:lineRule="auto"/>
              <w:rPr>
                <w:rFonts w:ascii="SimSun" w:hAnsi="SimSun" w:eastAsia="SimSun" w:cs="SimSun"/>
                <w:sz w:val="19"/>
                <w:szCs w:val="19"/>
              </w:rPr>
            </w:pPr>
            <w:r>
              <w:rPr>
                <w:rFonts w:ascii="SimSun" w:hAnsi="SimSun" w:eastAsia="SimSun" w:cs="SimSun"/>
                <w:sz w:val="19"/>
                <w:szCs w:val="19"/>
                <w:spacing w:val="-1"/>
              </w:rPr>
              <w:t>2.国外量表可以直接拿来使用吗?</w:t>
            </w:r>
          </w:p>
          <w:p>
            <w:pPr>
              <w:ind w:left="296"/>
              <w:spacing w:before="142" w:line="218" w:lineRule="auto"/>
              <w:rPr>
                <w:rFonts w:ascii="SimSun" w:hAnsi="SimSun" w:eastAsia="SimSun" w:cs="SimSun"/>
                <w:sz w:val="19"/>
                <w:szCs w:val="19"/>
              </w:rPr>
            </w:pPr>
            <w:r>
              <w:rPr>
                <w:rFonts w:ascii="SimSun" w:hAnsi="SimSun" w:eastAsia="SimSun" w:cs="SimSun"/>
                <w:sz w:val="19"/>
                <w:szCs w:val="19"/>
                <w:spacing w:val="-1"/>
              </w:rPr>
              <w:t>3.健康相关生命质量评价包括哪些方面的内容?</w:t>
            </w:r>
          </w:p>
          <w:p>
            <w:pPr>
              <w:ind w:left="296"/>
              <w:spacing w:before="145" w:line="218" w:lineRule="auto"/>
              <w:rPr>
                <w:rFonts w:ascii="SimSun" w:hAnsi="SimSun" w:eastAsia="SimSun" w:cs="SimSun"/>
                <w:sz w:val="19"/>
                <w:szCs w:val="19"/>
              </w:rPr>
            </w:pPr>
            <w:r>
              <w:rPr>
                <w:rFonts w:ascii="SimSun" w:hAnsi="SimSun" w:eastAsia="SimSun" w:cs="SimSun"/>
                <w:sz w:val="19"/>
                <w:szCs w:val="19"/>
                <w:spacing w:val="-1"/>
              </w:rPr>
              <w:t>4.解释评价量表性能的基本指标。</w:t>
            </w:r>
          </w:p>
          <w:p>
            <w:pPr>
              <w:ind w:left="296"/>
              <w:spacing w:before="126" w:line="218" w:lineRule="auto"/>
              <w:rPr>
                <w:rFonts w:ascii="SimSun" w:hAnsi="SimSun" w:eastAsia="SimSun" w:cs="SimSun"/>
                <w:sz w:val="19"/>
                <w:szCs w:val="19"/>
              </w:rPr>
            </w:pPr>
            <w:r>
              <w:rPr>
                <w:rFonts w:ascii="SimSun" w:hAnsi="SimSun" w:eastAsia="SimSun" w:cs="SimSun"/>
                <w:sz w:val="19"/>
                <w:szCs w:val="19"/>
                <w:spacing w:val="-1"/>
              </w:rPr>
              <w:t>5.生命质量评价有哪些方面的应用?</w:t>
            </w:r>
          </w:p>
        </w:tc>
      </w:tr>
    </w:tbl>
    <w:p>
      <w:pPr>
        <w:rPr>
          <w:rFonts w:ascii="Arial"/>
          <w:sz w:val="21"/>
        </w:rPr>
      </w:pPr>
      <w:r/>
    </w:p>
    <w:p>
      <w:pPr>
        <w:sectPr>
          <w:headerReference w:type="default" r:id="rId11"/>
          <w:pgSz w:w="11220" w:h="15870"/>
          <w:pgMar w:top="400" w:right="561" w:bottom="400" w:left="1020" w:header="0" w:footer="0" w:gutter="0"/>
        </w:sectPr>
        <w:rPr>
          <w:rFonts w:ascii="Arial" w:hAnsi="Arial" w:eastAsia="Arial" w:cs="Arial"/>
          <w:sz w:val="21"/>
          <w:szCs w:val="21"/>
        </w:rPr>
      </w:pP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drawing>
          <wp:anchor distT="0" distB="0" distL="0" distR="0" simplePos="0" relativeHeight="252325888" behindDoc="0" locked="0" layoutInCell="1" allowOverlap="1">
            <wp:simplePos x="0" y="0"/>
            <wp:positionH relativeFrom="column">
              <wp:posOffset>5587972</wp:posOffset>
            </wp:positionH>
            <wp:positionV relativeFrom="paragraph">
              <wp:posOffset>18567</wp:posOffset>
            </wp:positionV>
            <wp:extent cx="12682" cy="628631"/>
            <wp:effectExtent l="0" t="0" r="0" b="0"/>
            <wp:wrapNone/>
            <wp:docPr id="136" name="IM 136"/>
            <wp:cNvGraphicFramePr/>
            <a:graphic>
              <a:graphicData uri="http://schemas.openxmlformats.org/drawingml/2006/picture">
                <pic:pic>
                  <pic:nvPicPr>
                    <pic:cNvPr id="136" name="IM 136"/>
                    <pic:cNvPicPr/>
                  </pic:nvPicPr>
                  <pic:blipFill>
                    <a:blip r:embed="rId110"/>
                    <a:stretch>
                      <a:fillRect/>
                    </a:stretch>
                  </pic:blipFill>
                  <pic:spPr>
                    <a:xfrm rot="0">
                      <a:off x="0" y="0"/>
                      <a:ext cx="12682" cy="628631"/>
                    </a:xfrm>
                    <a:prstGeom prst="rect">
                      <a:avLst/>
                    </a:prstGeom>
                  </pic:spPr>
                </pic:pic>
              </a:graphicData>
            </a:graphic>
          </wp:anchor>
        </w:drawing>
      </w:r>
      <w:r>
        <w:drawing>
          <wp:anchor distT="0" distB="0" distL="0" distR="0" simplePos="0" relativeHeight="252322816" behindDoc="0" locked="0" layoutInCell="1" allowOverlap="1">
            <wp:simplePos x="0" y="0"/>
            <wp:positionH relativeFrom="column">
              <wp:posOffset>5645113</wp:posOffset>
            </wp:positionH>
            <wp:positionV relativeFrom="paragraph">
              <wp:posOffset>37613</wp:posOffset>
            </wp:positionV>
            <wp:extent cx="590566" cy="603236"/>
            <wp:effectExtent l="0" t="0" r="0" b="0"/>
            <wp:wrapNone/>
            <wp:docPr id="138" name="IM 138"/>
            <wp:cNvGraphicFramePr/>
            <a:graphic>
              <a:graphicData uri="http://schemas.openxmlformats.org/drawingml/2006/picture">
                <pic:pic>
                  <pic:nvPicPr>
                    <pic:cNvPr id="138" name="IM 138"/>
                    <pic:cNvPicPr/>
                  </pic:nvPicPr>
                  <pic:blipFill>
                    <a:blip r:embed="rId111"/>
                    <a:stretch>
                      <a:fillRect/>
                    </a:stretch>
                  </pic:blipFill>
                  <pic:spPr>
                    <a:xfrm rot="0">
                      <a:off x="0" y="0"/>
                      <a:ext cx="590566" cy="603236"/>
                    </a:xfrm>
                    <a:prstGeom prst="rect">
                      <a:avLst/>
                    </a:prstGeom>
                  </pic:spPr>
                </pic:pic>
              </a:graphicData>
            </a:graphic>
          </wp:anchor>
        </w:drawing>
      </w:r>
      <w:r/>
    </w:p>
    <w:p>
      <w:pPr>
        <w:spacing w:line="249" w:lineRule="auto"/>
        <w:rPr>
          <w:rFonts w:ascii="Arial"/>
          <w:sz w:val="21"/>
        </w:rPr>
      </w:pPr>
      <w:r/>
    </w:p>
    <w:p>
      <w:pPr>
        <w:pStyle w:val="BodyText"/>
        <w:ind w:left="1834"/>
        <w:spacing w:before="94" w:line="222" w:lineRule="auto"/>
        <w:rPr>
          <w:sz w:val="29"/>
          <w:szCs w:val="29"/>
        </w:rPr>
      </w:pPr>
      <w:bookmarkStart w:name="bookmark444" w:id="304"/>
      <w:bookmarkEnd w:id="304"/>
      <w:r>
        <w:rPr>
          <w:sz w:val="29"/>
          <w:szCs w:val="29"/>
          <w:b/>
          <w:bCs/>
          <w:spacing w:val="-10"/>
        </w:rPr>
        <w:t>第十三章</w:t>
      </w:r>
    </w:p>
    <w:p>
      <w:pPr>
        <w:ind w:left="1739"/>
        <w:spacing w:before="32" w:line="188" w:lineRule="auto"/>
        <w:rPr>
          <w:rFonts w:ascii="Times New Roman" w:hAnsi="Times New Roman" w:eastAsia="Times New Roman" w:cs="Times New Roman"/>
          <w:sz w:val="9"/>
          <w:szCs w:val="9"/>
        </w:rPr>
      </w:pPr>
      <w:r>
        <w:drawing>
          <wp:anchor distT="0" distB="0" distL="0" distR="0" simplePos="0" relativeHeight="252323840" behindDoc="0" locked="0" layoutInCell="1" allowOverlap="1">
            <wp:simplePos x="0" y="0"/>
            <wp:positionH relativeFrom="column">
              <wp:posOffset>1130262</wp:posOffset>
            </wp:positionH>
            <wp:positionV relativeFrom="paragraph">
              <wp:posOffset>73318</wp:posOffset>
            </wp:positionV>
            <wp:extent cx="5143534" cy="12697"/>
            <wp:effectExtent l="0" t="0" r="0" b="0"/>
            <wp:wrapNone/>
            <wp:docPr id="140" name="IM 140"/>
            <wp:cNvGraphicFramePr/>
            <a:graphic>
              <a:graphicData uri="http://schemas.openxmlformats.org/drawingml/2006/picture">
                <pic:pic>
                  <pic:nvPicPr>
                    <pic:cNvPr id="140" name="IM 140"/>
                    <pic:cNvPicPr/>
                  </pic:nvPicPr>
                  <pic:blipFill>
                    <a:blip r:embed="rId112"/>
                    <a:stretch>
                      <a:fillRect/>
                    </a:stretch>
                  </pic:blipFill>
                  <pic:spPr>
                    <a:xfrm rot="0">
                      <a:off x="0" y="0"/>
                      <a:ext cx="5143534" cy="12697"/>
                    </a:xfrm>
                    <a:prstGeom prst="rect">
                      <a:avLst/>
                    </a:prstGeom>
                  </pic:spPr>
                </pic:pic>
              </a:graphicData>
            </a:graphic>
          </wp:anchor>
        </w:drawing>
      </w:r>
      <w:r>
        <w:pict>
          <v:shape id="_x0000_s154" style="position:absolute;margin-left:-1pt;margin-top:2.60266pt;mso-position-vertical-relative:text;mso-position-horizontal-relative:text;width:60.25pt;height:8.75pt;z-index:252324864;" filled="false" stroked="false" type="#_x0000_t202">
            <v:fill on="false"/>
            <v:stroke on="false"/>
            <v:path/>
            <v:imagedata o:title=""/>
            <o:lock v:ext="edit" aspectratio="false"/>
            <v:textbox inset="0mm,0mm,0mm,0mm">
              <w:txbxContent>
                <w:p>
                  <w:pPr>
                    <w:pStyle w:val="BodyText"/>
                    <w:ind w:left="20"/>
                    <w:spacing w:before="19" w:line="226" w:lineRule="auto"/>
                    <w:rPr>
                      <w:sz w:val="11"/>
                      <w:szCs w:val="11"/>
                    </w:rPr>
                  </w:pPr>
                  <w:r>
                    <w:rPr>
                      <w:sz w:val="11"/>
                      <w:szCs w:val="11"/>
                      <w:spacing w:val="-17"/>
                    </w:rPr>
                    <w:t>·</w:t>
                  </w:r>
                  <w:r>
                    <w:rPr>
                      <w:sz w:val="11"/>
                      <w:szCs w:val="11"/>
                      <w:spacing w:val="13"/>
                      <w:w w:val="101"/>
                    </w:rPr>
                    <w:t xml:space="preserve">   </w:t>
                  </w:r>
                  <w:r>
                    <w:rPr>
                      <w:sz w:val="11"/>
                      <w:szCs w:val="11"/>
                      <w:spacing w:val="-17"/>
                    </w:rPr>
                    <w:t>笔</w:t>
                  </w:r>
                  <w:r>
                    <w:rPr>
                      <w:sz w:val="11"/>
                      <w:szCs w:val="11"/>
                      <w:spacing w:val="2"/>
                    </w:rPr>
                    <w:t xml:space="preserve">            </w:t>
                  </w:r>
                  <w:r>
                    <w:rPr>
                      <w:sz w:val="11"/>
                      <w:szCs w:val="11"/>
                      <w:spacing w:val="-17"/>
                    </w:rPr>
                    <w:t>记</w:t>
                  </w:r>
                </w:p>
              </w:txbxContent>
            </v:textbox>
          </v:shape>
        </w:pict>
      </w:r>
      <w:r>
        <w:rPr>
          <w:rFonts w:ascii="Times New Roman" w:hAnsi="Times New Roman" w:eastAsia="Times New Roman" w:cs="Times New Roman"/>
          <w:sz w:val="9"/>
          <w:szCs w:val="9"/>
          <w:spacing w:val="-1"/>
        </w:rPr>
        <w:t>C2</w:t>
      </w:r>
      <w:r>
        <w:rPr>
          <w:rFonts w:ascii="Times New Roman" w:hAnsi="Times New Roman" w:eastAsia="Times New Roman" w:cs="Times New Roman"/>
          <w:sz w:val="9"/>
          <w:szCs w:val="9"/>
        </w:rPr>
        <w:t xml:space="preserve">                          </w:t>
      </w:r>
      <w:r>
        <w:rPr>
          <w:rFonts w:ascii="Times New Roman" w:hAnsi="Times New Roman" w:eastAsia="Times New Roman" w:cs="Times New Roman"/>
          <w:sz w:val="9"/>
          <w:szCs w:val="9"/>
          <w:spacing w:val="-1"/>
        </w:rPr>
        <w:t>n9GMa-</w:t>
      </w:r>
    </w:p>
    <w:p>
      <w:pPr>
        <w:pStyle w:val="BodyText"/>
        <w:ind w:left="1829"/>
        <w:spacing w:before="159" w:line="222" w:lineRule="auto"/>
        <w:outlineLvl w:val="0"/>
        <w:rPr>
          <w:sz w:val="42"/>
          <w:szCs w:val="42"/>
        </w:rPr>
      </w:pPr>
      <w:bookmarkStart w:name="bookmark187" w:id="305"/>
      <w:bookmarkEnd w:id="305"/>
      <w:r>
        <w:rPr>
          <w:sz w:val="42"/>
          <w:szCs w:val="42"/>
          <w:spacing w:val="7"/>
        </w:rPr>
        <w:t>社会卫生状况</w:t>
      </w:r>
    </w:p>
    <w:p>
      <w:pPr>
        <w:spacing w:line="329" w:lineRule="auto"/>
        <w:rPr>
          <w:rFonts w:ascii="Arial"/>
          <w:sz w:val="21"/>
        </w:rPr>
      </w:pPr>
      <w:r/>
    </w:p>
    <w:p>
      <w:pPr>
        <w:spacing w:line="329" w:lineRule="auto"/>
        <w:rPr>
          <w:rFonts w:ascii="Arial"/>
          <w:sz w:val="21"/>
        </w:rPr>
      </w:pPr>
      <w:r/>
    </w:p>
    <w:p>
      <w:pPr>
        <w:ind w:left="1340" w:firstLine="329"/>
        <w:spacing w:before="62" w:line="380" w:lineRule="auto"/>
        <w:jc w:val="both"/>
        <w:rPr>
          <w:rFonts w:ascii="SimSun" w:hAnsi="SimSun" w:eastAsia="SimSun" w:cs="SimSun"/>
          <w:sz w:val="19"/>
          <w:szCs w:val="19"/>
        </w:rPr>
      </w:pPr>
      <w:r>
        <w:rPr>
          <w:rFonts w:ascii="SimSun" w:hAnsi="SimSun" w:eastAsia="SimSun" w:cs="SimSun"/>
          <w:sz w:val="19"/>
          <w:szCs w:val="19"/>
          <w:spacing w:val="10"/>
        </w:rPr>
        <w:t>社会卫生状况是社会医学的主要研究内容之一。通过社会卫生状况研究，寻找主要的社会卫生</w:t>
      </w:r>
      <w:r>
        <w:rPr>
          <w:rFonts w:ascii="SimSun" w:hAnsi="SimSun" w:eastAsia="SimSun" w:cs="SimSun"/>
          <w:sz w:val="19"/>
          <w:szCs w:val="19"/>
          <w:spacing w:val="4"/>
        </w:rPr>
        <w:t xml:space="preserve">  </w:t>
      </w:r>
      <w:r>
        <w:rPr>
          <w:rFonts w:ascii="SimSun" w:hAnsi="SimSun" w:eastAsia="SimSun" w:cs="SimSun"/>
          <w:sz w:val="19"/>
          <w:szCs w:val="19"/>
          <w:spacing w:val="4"/>
        </w:rPr>
        <w:t>问题，发现健康高危人群及弱势人群，确定防治工作的重点，分析诸社会因素对</w:t>
      </w:r>
      <w:r>
        <w:rPr>
          <w:rFonts w:ascii="SimSun" w:hAnsi="SimSun" w:eastAsia="SimSun" w:cs="SimSun"/>
          <w:sz w:val="19"/>
          <w:szCs w:val="19"/>
          <w:spacing w:val="3"/>
        </w:rPr>
        <w:t>人群健康产生的积极</w:t>
      </w:r>
      <w:r>
        <w:rPr>
          <w:rFonts w:ascii="SimSun" w:hAnsi="SimSun" w:eastAsia="SimSun" w:cs="SimSun"/>
          <w:sz w:val="19"/>
          <w:szCs w:val="19"/>
        </w:rPr>
        <w:t xml:space="preserve">  </w:t>
      </w:r>
      <w:r>
        <w:rPr>
          <w:rFonts w:ascii="SimSun" w:hAnsi="SimSun" w:eastAsia="SimSun" w:cs="SimSun"/>
          <w:sz w:val="19"/>
          <w:szCs w:val="19"/>
          <w:spacing w:val="6"/>
        </w:rPr>
        <w:t>和消极的作用，对发现的社会卫生问题进行社会病因学分析，为制定社会卫生策略与措施提供依据。</w:t>
      </w:r>
    </w:p>
    <w:p>
      <w:pPr>
        <w:pStyle w:val="BodyText"/>
        <w:ind w:left="1344"/>
        <w:spacing w:before="334" w:line="221" w:lineRule="auto"/>
        <w:outlineLvl w:val="1"/>
        <w:rPr>
          <w:sz w:val="29"/>
          <w:szCs w:val="29"/>
        </w:rPr>
      </w:pPr>
      <w:bookmarkStart w:name="bookmark188" w:id="306"/>
      <w:bookmarkEnd w:id="306"/>
      <w:r>
        <w:rPr>
          <w:sz w:val="29"/>
          <w:szCs w:val="29"/>
          <w:b/>
          <w:bCs/>
          <w:spacing w:val="3"/>
        </w:rPr>
        <w:t>第一节</w:t>
      </w:r>
      <w:r>
        <w:rPr>
          <w:sz w:val="29"/>
          <w:szCs w:val="29"/>
          <w:spacing w:val="3"/>
        </w:rPr>
        <w:t xml:space="preserve">  </w:t>
      </w:r>
      <w:r>
        <w:rPr>
          <w:sz w:val="29"/>
          <w:szCs w:val="29"/>
          <w:b/>
          <w:bCs/>
          <w:spacing w:val="3"/>
        </w:rPr>
        <w:t>社会卫生状况概述</w:t>
      </w:r>
    </w:p>
    <w:p>
      <w:pPr>
        <w:spacing w:line="352" w:lineRule="auto"/>
        <w:rPr>
          <w:rFonts w:ascii="Arial"/>
          <w:sz w:val="21"/>
        </w:rPr>
      </w:pPr>
      <w:r/>
    </w:p>
    <w:p>
      <w:pPr>
        <w:pStyle w:val="BodyText"/>
        <w:ind w:left="1739"/>
        <w:spacing w:before="82" w:line="221" w:lineRule="auto"/>
        <w:outlineLvl w:val="2"/>
        <w:rPr>
          <w:sz w:val="25"/>
          <w:szCs w:val="25"/>
        </w:rPr>
      </w:pPr>
      <w:bookmarkStart w:name="bookmark189" w:id="307"/>
      <w:bookmarkEnd w:id="307"/>
      <w:r>
        <w:rPr>
          <w:sz w:val="25"/>
          <w:szCs w:val="25"/>
          <w:spacing w:val="-4"/>
        </w:rPr>
        <w:t>一、社会卫生状况的概念</w:t>
      </w:r>
    </w:p>
    <w:p>
      <w:pPr>
        <w:ind w:left="1340" w:right="80" w:firstLine="399"/>
        <w:spacing w:before="300" w:line="390" w:lineRule="auto"/>
        <w:rPr>
          <w:rFonts w:ascii="SimSun" w:hAnsi="SimSun" w:eastAsia="SimSun" w:cs="SimSun"/>
          <w:sz w:val="19"/>
          <w:szCs w:val="19"/>
        </w:rPr>
      </w:pPr>
      <w:r>
        <w:rPr>
          <w:rFonts w:ascii="SimSun" w:hAnsi="SimSun" w:eastAsia="SimSun" w:cs="SimSun"/>
          <w:sz w:val="19"/>
          <w:szCs w:val="19"/>
          <w:spacing w:val="14"/>
        </w:rPr>
        <w:t>社会卫生状况</w:t>
      </w:r>
      <w:r>
        <w:rPr>
          <w:rFonts w:ascii="Times New Roman" w:hAnsi="Times New Roman" w:eastAsia="Times New Roman" w:cs="Times New Roman"/>
          <w:sz w:val="19"/>
          <w:szCs w:val="19"/>
          <w:spacing w:val="14"/>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status</w:t>
      </w:r>
      <w:r>
        <w:rPr>
          <w:rFonts w:ascii="Times New Roman" w:hAnsi="Times New Roman" w:eastAsia="Times New Roman" w:cs="Times New Roman"/>
          <w:sz w:val="19"/>
          <w:szCs w:val="19"/>
          <w:spacing w:val="14"/>
        </w:rPr>
        <w:t>)</w:t>
      </w:r>
      <w:r>
        <w:rPr>
          <w:rFonts w:ascii="SimSun" w:hAnsi="SimSun" w:eastAsia="SimSun" w:cs="SimSun"/>
          <w:sz w:val="19"/>
          <w:szCs w:val="19"/>
          <w:spacing w:val="14"/>
        </w:rPr>
        <w:t>是指人群的健康状况，以及影响人群健康的诸社会因素的</w:t>
      </w:r>
      <w:r>
        <w:rPr>
          <w:rFonts w:ascii="SimSun" w:hAnsi="SimSun" w:eastAsia="SimSun" w:cs="SimSun"/>
          <w:sz w:val="19"/>
          <w:szCs w:val="19"/>
          <w:spacing w:val="2"/>
        </w:rPr>
        <w:t xml:space="preserve"> </w:t>
      </w:r>
      <w:r>
        <w:rPr>
          <w:rFonts w:ascii="SimSun" w:hAnsi="SimSun" w:eastAsia="SimSun" w:cs="SimSun"/>
          <w:sz w:val="19"/>
          <w:szCs w:val="19"/>
          <w:spacing w:val="8"/>
        </w:rPr>
        <w:t>状况。</w:t>
      </w:r>
    </w:p>
    <w:p>
      <w:pPr>
        <w:ind w:left="1340" w:firstLine="399"/>
        <w:spacing w:before="18" w:line="379" w:lineRule="auto"/>
        <w:jc w:val="both"/>
        <w:rPr>
          <w:rFonts w:ascii="SimSun" w:hAnsi="SimSun" w:eastAsia="SimSun" w:cs="SimSun"/>
          <w:sz w:val="19"/>
          <w:szCs w:val="19"/>
        </w:rPr>
      </w:pPr>
      <w:r>
        <w:rPr>
          <w:rFonts w:ascii="SimSun" w:hAnsi="SimSun" w:eastAsia="SimSun" w:cs="SimSun"/>
          <w:sz w:val="19"/>
          <w:szCs w:val="19"/>
          <w:spacing w:val="11"/>
        </w:rPr>
        <w:t>人群健康状况是一个复杂的概念。按照</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1"/>
        </w:rPr>
        <w:t>提出的健康概念，应从生理健康、心理健康和社</w:t>
      </w:r>
      <w:r>
        <w:rPr>
          <w:rFonts w:ascii="SimSun" w:hAnsi="SimSun" w:eastAsia="SimSun" w:cs="SimSun"/>
          <w:sz w:val="19"/>
          <w:szCs w:val="19"/>
        </w:rPr>
        <w:t xml:space="preserve">  </w:t>
      </w:r>
      <w:r>
        <w:rPr>
          <w:rFonts w:ascii="SimSun" w:hAnsi="SimSun" w:eastAsia="SimSun" w:cs="SimSun"/>
          <w:sz w:val="19"/>
          <w:szCs w:val="19"/>
          <w:spacing w:val="2"/>
        </w:rPr>
        <w:t>会健康等三个维度测量人群健康状况，涉及死亡、疾病、残疾、生长发育等生理健康，</w:t>
      </w:r>
      <w:r>
        <w:rPr>
          <w:rFonts w:ascii="SimSun" w:hAnsi="SimSun" w:eastAsia="SimSun" w:cs="SimSun"/>
          <w:sz w:val="19"/>
          <w:szCs w:val="19"/>
          <w:spacing w:val="1"/>
        </w:rPr>
        <w:t>也与心理状况、</w:t>
      </w:r>
      <w:r>
        <w:rPr>
          <w:rFonts w:ascii="SimSun" w:hAnsi="SimSun" w:eastAsia="SimSun" w:cs="SimSun"/>
          <w:sz w:val="19"/>
          <w:szCs w:val="19"/>
        </w:rPr>
        <w:t xml:space="preserve"> </w:t>
      </w:r>
      <w:r>
        <w:rPr>
          <w:rFonts w:ascii="SimSun" w:hAnsi="SimSun" w:eastAsia="SimSun" w:cs="SimSun"/>
          <w:sz w:val="19"/>
          <w:szCs w:val="19"/>
          <w:spacing w:val="11"/>
        </w:rPr>
        <w:t>社会功能相联系。测量人群生理健康的经典指标有平均期望寿命、婴儿死亡</w:t>
      </w:r>
      <w:r>
        <w:rPr>
          <w:rFonts w:ascii="SimSun" w:hAnsi="SimSun" w:eastAsia="SimSun" w:cs="SimSun"/>
          <w:sz w:val="19"/>
          <w:szCs w:val="19"/>
          <w:spacing w:val="10"/>
        </w:rPr>
        <w:t>率和孕产妇死亡率等。</w:t>
      </w:r>
      <w:r>
        <w:rPr>
          <w:rFonts w:ascii="SimSun" w:hAnsi="SimSun" w:eastAsia="SimSun" w:cs="SimSun"/>
          <w:sz w:val="19"/>
          <w:szCs w:val="19"/>
        </w:rPr>
        <w:t xml:space="preserve"> </w:t>
      </w:r>
      <w:r>
        <w:rPr>
          <w:rFonts w:ascii="SimSun" w:hAnsi="SimSun" w:eastAsia="SimSun" w:cs="SimSun"/>
          <w:sz w:val="19"/>
          <w:szCs w:val="19"/>
          <w:spacing w:val="4"/>
        </w:rPr>
        <w:t>这些指标定义明确，标准可靠，计算简便，数据易得，成为国际公认的衡量一个国家或地区人群健康</w:t>
      </w:r>
      <w:r>
        <w:rPr>
          <w:rFonts w:ascii="SimSun" w:hAnsi="SimSun" w:eastAsia="SimSun" w:cs="SimSun"/>
          <w:sz w:val="19"/>
          <w:szCs w:val="19"/>
          <w:spacing w:val="5"/>
        </w:rPr>
        <w:t xml:space="preserve">  </w:t>
      </w:r>
      <w:r>
        <w:rPr>
          <w:rFonts w:ascii="SimSun" w:hAnsi="SimSun" w:eastAsia="SimSun" w:cs="SimSun"/>
          <w:sz w:val="19"/>
          <w:szCs w:val="19"/>
          <w:spacing w:val="8"/>
        </w:rPr>
        <w:t>水平的主要指标。相对而言，测量心理健康和社会健康的指标有较大争议。</w:t>
      </w:r>
      <w:r>
        <w:rPr>
          <w:rFonts w:ascii="SimSun" w:hAnsi="SimSun" w:eastAsia="SimSun" w:cs="SimSun"/>
          <w:sz w:val="19"/>
          <w:szCs w:val="19"/>
          <w:spacing w:val="-7"/>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8"/>
        </w:rPr>
        <w:t>的《2000年世界</w:t>
      </w:r>
      <w:r>
        <w:rPr>
          <w:rFonts w:ascii="SimSun" w:hAnsi="SimSun" w:eastAsia="SimSun" w:cs="SimSun"/>
          <w:sz w:val="19"/>
          <w:szCs w:val="19"/>
        </w:rPr>
        <w:t xml:space="preserve">  </w:t>
      </w:r>
      <w:r>
        <w:rPr>
          <w:rFonts w:ascii="SimSun" w:hAnsi="SimSun" w:eastAsia="SimSun" w:cs="SimSun"/>
          <w:sz w:val="19"/>
          <w:szCs w:val="19"/>
          <w:spacing w:val="-2"/>
        </w:rPr>
        <w:t>卫生报告》界定了一些相对重要的维度，如认知能力、情绪反应、社会功能、沟通能力等。</w:t>
      </w:r>
    </w:p>
    <w:p>
      <w:pPr>
        <w:ind w:left="1340" w:right="72" w:firstLine="399"/>
        <w:spacing w:before="18" w:line="372" w:lineRule="auto"/>
        <w:rPr>
          <w:rFonts w:ascii="SimSun" w:hAnsi="SimSun" w:eastAsia="SimSun" w:cs="SimSun"/>
          <w:sz w:val="19"/>
          <w:szCs w:val="19"/>
        </w:rPr>
      </w:pPr>
      <w:r>
        <w:rPr>
          <w:rFonts w:ascii="SimSun" w:hAnsi="SimSun" w:eastAsia="SimSun" w:cs="SimSun"/>
          <w:sz w:val="19"/>
          <w:szCs w:val="19"/>
        </w:rPr>
        <w:t>影响人群健康的社会因素主要包括社会状况、经济状况、卫生政策、卫生体制</w:t>
      </w:r>
      <w:r>
        <w:rPr>
          <w:rFonts w:ascii="SimSun" w:hAnsi="SimSun" w:eastAsia="SimSun" w:cs="SimSun"/>
          <w:sz w:val="19"/>
          <w:szCs w:val="19"/>
          <w:spacing w:val="-1"/>
        </w:rPr>
        <w:t>、卫生资源、卫生服</w:t>
      </w:r>
      <w:r>
        <w:rPr>
          <w:rFonts w:ascii="SimSun" w:hAnsi="SimSun" w:eastAsia="SimSun" w:cs="SimSun"/>
          <w:sz w:val="19"/>
          <w:szCs w:val="19"/>
        </w:rPr>
        <w:t xml:space="preserve"> </w:t>
      </w:r>
      <w:r>
        <w:rPr>
          <w:rFonts w:ascii="SimSun" w:hAnsi="SimSun" w:eastAsia="SimSun" w:cs="SimSun"/>
          <w:sz w:val="19"/>
          <w:szCs w:val="19"/>
          <w:spacing w:val="-3"/>
        </w:rPr>
        <w:t>务、健康保障、健康行为、健康公平性等众</w:t>
      </w:r>
      <w:r>
        <w:rPr>
          <w:rFonts w:ascii="SimSun" w:hAnsi="SimSun" w:eastAsia="SimSun" w:cs="SimSun"/>
          <w:sz w:val="19"/>
          <w:szCs w:val="19"/>
          <w:spacing w:val="-4"/>
        </w:rPr>
        <w:t>多因素。</w:t>
      </w:r>
    </w:p>
    <w:p>
      <w:pPr>
        <w:pStyle w:val="BodyText"/>
        <w:ind w:left="1739"/>
        <w:spacing w:before="166" w:line="222" w:lineRule="auto"/>
        <w:outlineLvl w:val="2"/>
        <w:rPr>
          <w:sz w:val="25"/>
          <w:szCs w:val="25"/>
        </w:rPr>
      </w:pPr>
      <w:bookmarkStart w:name="bookmark190" w:id="308"/>
      <w:bookmarkEnd w:id="308"/>
      <w:r>
        <w:rPr>
          <w:sz w:val="25"/>
          <w:szCs w:val="25"/>
          <w:spacing w:val="-4"/>
        </w:rPr>
        <w:t>二、社会卫生状况的评价</w:t>
      </w:r>
    </w:p>
    <w:p>
      <w:pPr>
        <w:spacing w:line="253" w:lineRule="auto"/>
        <w:rPr>
          <w:rFonts w:ascii="Arial"/>
          <w:sz w:val="21"/>
        </w:rPr>
      </w:pPr>
      <w:r/>
    </w:p>
    <w:p>
      <w:pPr>
        <w:pStyle w:val="BodyText"/>
        <w:ind w:left="1739"/>
        <w:spacing w:before="63" w:line="221" w:lineRule="auto"/>
        <w:rPr/>
      </w:pPr>
      <w:r>
        <w:rPr>
          <w:spacing w:val="8"/>
        </w:rPr>
        <w:t>社会卫生状况评价主要包括两大方面：人群健康状况评价和与人群健康有关的影响因素评价。</w:t>
      </w:r>
    </w:p>
    <w:p>
      <w:pPr>
        <w:pStyle w:val="BodyText"/>
        <w:ind w:left="1829"/>
        <w:spacing w:before="202" w:line="221" w:lineRule="auto"/>
        <w:rPr/>
      </w:pPr>
      <w:r>
        <w:rPr>
          <w:spacing w:val="23"/>
        </w:rPr>
        <w:t>(</w:t>
      </w:r>
      <w:r>
        <w:rPr>
          <w:spacing w:val="-45"/>
        </w:rPr>
        <w:t xml:space="preserve"> </w:t>
      </w:r>
      <w:r>
        <w:rPr>
          <w:spacing w:val="23"/>
        </w:rPr>
        <w:t>一)社会卫生状况评价资料来源</w:t>
      </w:r>
    </w:p>
    <w:p>
      <w:pPr>
        <w:ind w:left="1739"/>
        <w:spacing w:before="153" w:line="218" w:lineRule="auto"/>
        <w:rPr>
          <w:rFonts w:ascii="SimSun" w:hAnsi="SimSun" w:eastAsia="SimSun" w:cs="SimSun"/>
          <w:sz w:val="19"/>
          <w:szCs w:val="19"/>
        </w:rPr>
      </w:pPr>
      <w:r>
        <w:rPr>
          <w:rFonts w:ascii="SimSun" w:hAnsi="SimSun" w:eastAsia="SimSun" w:cs="SimSun"/>
          <w:sz w:val="19"/>
          <w:szCs w:val="19"/>
          <w:spacing w:val="10"/>
        </w:rPr>
        <w:t>社会卫生状况评价资料来源包括文献资料和调</w:t>
      </w:r>
      <w:r>
        <w:rPr>
          <w:rFonts w:ascii="SimSun" w:hAnsi="SimSun" w:eastAsia="SimSun" w:cs="SimSun"/>
          <w:sz w:val="19"/>
          <w:szCs w:val="19"/>
          <w:spacing w:val="9"/>
        </w:rPr>
        <w:t>查监测资料。</w:t>
      </w:r>
    </w:p>
    <w:p>
      <w:pPr>
        <w:ind w:left="1340" w:right="81" w:firstLine="399"/>
        <w:spacing w:before="145" w:line="380" w:lineRule="auto"/>
        <w:rPr>
          <w:rFonts w:ascii="SimSun" w:hAnsi="SimSun" w:eastAsia="SimSun" w:cs="SimSun"/>
          <w:sz w:val="19"/>
          <w:szCs w:val="19"/>
        </w:rPr>
      </w:pPr>
      <w:r>
        <w:rPr>
          <w:rFonts w:ascii="SimSun" w:hAnsi="SimSun" w:eastAsia="SimSun" w:cs="SimSun"/>
          <w:sz w:val="19"/>
          <w:szCs w:val="19"/>
          <w:spacing w:val="4"/>
        </w:rPr>
        <w:t>文献资料包括生命统计资料、人口普查资料、卫生服务常规登记、疾病登记和卫生相关部门的资 </w:t>
      </w:r>
      <w:r>
        <w:rPr>
          <w:rFonts w:ascii="SimSun" w:hAnsi="SimSun" w:eastAsia="SimSun" w:cs="SimSun"/>
          <w:sz w:val="19"/>
          <w:szCs w:val="19"/>
        </w:rPr>
        <w:t>料。其中，生命统计资料包括出生、死亡、结婚等；人口出生率、死亡率、人口自然</w:t>
      </w:r>
      <w:r>
        <w:rPr>
          <w:rFonts w:ascii="SimSun" w:hAnsi="SimSun" w:eastAsia="SimSun" w:cs="SimSun"/>
          <w:sz w:val="19"/>
          <w:szCs w:val="19"/>
          <w:spacing w:val="-1"/>
        </w:rPr>
        <w:t>增长率、15岁及以</w:t>
      </w:r>
      <w:r>
        <w:rPr>
          <w:rFonts w:ascii="SimSun" w:hAnsi="SimSun" w:eastAsia="SimSun" w:cs="SimSun"/>
          <w:sz w:val="19"/>
          <w:szCs w:val="19"/>
        </w:rPr>
        <w:t xml:space="preserve"> </w:t>
      </w:r>
      <w:r>
        <w:rPr>
          <w:rFonts w:ascii="SimSun" w:hAnsi="SimSun" w:eastAsia="SimSun" w:cs="SimSun"/>
          <w:sz w:val="19"/>
          <w:szCs w:val="19"/>
          <w:spacing w:val="9"/>
        </w:rPr>
        <w:t>上人口识字率和平均期望寿命等指标可以从人口普查资料中获得；有关人群</w:t>
      </w:r>
      <w:r>
        <w:rPr>
          <w:rFonts w:ascii="SimSun" w:hAnsi="SimSun" w:eastAsia="SimSun" w:cs="SimSun"/>
          <w:sz w:val="19"/>
          <w:szCs w:val="19"/>
          <w:spacing w:val="8"/>
        </w:rPr>
        <w:t>健康状况的指标，如疾</w:t>
      </w:r>
      <w:r>
        <w:rPr>
          <w:rFonts w:ascii="SimSun" w:hAnsi="SimSun" w:eastAsia="SimSun" w:cs="SimSun"/>
          <w:sz w:val="19"/>
          <w:szCs w:val="19"/>
        </w:rPr>
        <w:t xml:space="preserve"> </w:t>
      </w:r>
      <w:r>
        <w:rPr>
          <w:rFonts w:ascii="SimSun" w:hAnsi="SimSun" w:eastAsia="SimSun" w:cs="SimSun"/>
          <w:sz w:val="19"/>
          <w:szCs w:val="19"/>
          <w:spacing w:val="9"/>
        </w:rPr>
        <w:t>病别发病率、患病率和死亡率，儿童生长发育指标和卫生服务提供指标等可以通</w:t>
      </w:r>
      <w:r>
        <w:rPr>
          <w:rFonts w:ascii="SimSun" w:hAnsi="SimSun" w:eastAsia="SimSun" w:cs="SimSun"/>
          <w:sz w:val="19"/>
          <w:szCs w:val="19"/>
          <w:spacing w:val="8"/>
        </w:rPr>
        <w:t>过查阅卫生服务常</w:t>
      </w:r>
      <w:r>
        <w:rPr>
          <w:rFonts w:ascii="SimSun" w:hAnsi="SimSun" w:eastAsia="SimSun" w:cs="SimSun"/>
          <w:sz w:val="19"/>
          <w:szCs w:val="19"/>
        </w:rPr>
        <w:t xml:space="preserve"> </w:t>
      </w:r>
      <w:r>
        <w:rPr>
          <w:rFonts w:ascii="SimSun" w:hAnsi="SimSun" w:eastAsia="SimSun" w:cs="SimSun"/>
          <w:sz w:val="19"/>
          <w:szCs w:val="19"/>
          <w:spacing w:val="4"/>
        </w:rPr>
        <w:t>规登记资料获得；疾病登记常常可以提供某个系统或某种疾病的发病、死亡、治疗和其他信息；卫生</w:t>
      </w:r>
      <w:r>
        <w:rPr>
          <w:rFonts w:ascii="SimSun" w:hAnsi="SimSun" w:eastAsia="SimSun" w:cs="SimSun"/>
          <w:sz w:val="19"/>
          <w:szCs w:val="19"/>
          <w:spacing w:val="11"/>
        </w:rPr>
        <w:t xml:space="preserve"> </w:t>
      </w:r>
      <w:r>
        <w:rPr>
          <w:rFonts w:ascii="SimSun" w:hAnsi="SimSun" w:eastAsia="SimSun" w:cs="SimSun"/>
          <w:sz w:val="19"/>
          <w:szCs w:val="19"/>
          <w:spacing w:val="9"/>
        </w:rPr>
        <w:t>相关部门资料是指卫生部门以外与健康相关</w:t>
      </w:r>
      <w:r>
        <w:rPr>
          <w:rFonts w:ascii="SimSun" w:hAnsi="SimSun" w:eastAsia="SimSun" w:cs="SimSun"/>
          <w:sz w:val="19"/>
          <w:szCs w:val="19"/>
          <w:spacing w:val="8"/>
        </w:rPr>
        <w:t>的其他部门的资料，或者是非卫生专业人员协助搜集的</w:t>
      </w:r>
    </w:p>
    <w:p>
      <w:pPr>
        <w:spacing w:line="380" w:lineRule="auto"/>
        <w:sectPr>
          <w:pgSz w:w="11220" w:h="15870"/>
          <w:pgMar w:top="400" w:right="1024" w:bottom="400" w:left="220" w:header="0" w:footer="0" w:gutter="0"/>
        </w:sectPr>
        <w:rPr>
          <w:rFonts w:ascii="SimSun" w:hAnsi="SimSun" w:eastAsia="SimSun" w:cs="SimSun"/>
          <w:sz w:val="19"/>
          <w:szCs w:val="19"/>
        </w:rPr>
      </w:pPr>
    </w:p>
    <w:p>
      <w:pPr>
        <w:pStyle w:val="BodyText"/>
        <w:spacing w:before="276" w:line="222" w:lineRule="auto"/>
        <w:jc w:val="right"/>
        <w:rPr>
          <w:rFonts w:ascii="Times New Roman" w:hAnsi="Times New Roman" w:eastAsia="Times New Roman" w:cs="Times New Roman"/>
        </w:rPr>
      </w:pPr>
      <w:bookmarkStart w:name="bookmark445" w:id="309"/>
      <w:bookmarkEnd w:id="309"/>
      <w:r>
        <w:rPr>
          <w:spacing w:val="-14"/>
        </w:rPr>
        <w:t>第十三章</w:t>
      </w:r>
      <w:r>
        <w:rPr>
          <w:spacing w:val="-14"/>
        </w:rPr>
        <w:t xml:space="preserve"> </w:t>
      </w:r>
      <w:r>
        <w:rPr>
          <w:spacing w:val="-14"/>
        </w:rPr>
        <w:t>社会卫生状况</w:t>
      </w:r>
      <w:r>
        <w:rPr>
          <w:spacing w:val="-14"/>
        </w:rPr>
        <w:t xml:space="preserve">          </w:t>
      </w:r>
      <w:r>
        <w:rPr>
          <w:rFonts w:ascii="Times New Roman" w:hAnsi="Times New Roman" w:eastAsia="Times New Roman" w:cs="Times New Roman"/>
          <w:spacing w:val="-15"/>
        </w:rPr>
        <w:t>161</w:t>
      </w:r>
    </w:p>
    <w:p>
      <w:pPr>
        <w:spacing w:line="244" w:lineRule="auto"/>
        <w:rPr>
          <w:rFonts w:ascii="Arial"/>
          <w:sz w:val="21"/>
        </w:rPr>
      </w:pPr>
      <w:r/>
    </w:p>
    <w:p>
      <w:pPr>
        <w:spacing w:line="244" w:lineRule="auto"/>
        <w:rPr>
          <w:rFonts w:ascii="Arial"/>
          <w:sz w:val="21"/>
        </w:rPr>
      </w:pPr>
      <w:r/>
    </w:p>
    <w:p>
      <w:pPr>
        <w:spacing w:before="62" w:line="220" w:lineRule="auto"/>
        <w:rPr>
          <w:rFonts w:ascii="SimSun" w:hAnsi="SimSun" w:eastAsia="SimSun" w:cs="SimSun"/>
          <w:sz w:val="19"/>
          <w:szCs w:val="19"/>
        </w:rPr>
      </w:pPr>
      <w:r>
        <w:rPr>
          <w:rFonts w:ascii="SimSun" w:hAnsi="SimSun" w:eastAsia="SimSun" w:cs="SimSun"/>
          <w:sz w:val="19"/>
          <w:szCs w:val="19"/>
          <w:spacing w:val="4"/>
        </w:rPr>
        <w:t>资料。</w:t>
      </w:r>
    </w:p>
    <w:p>
      <w:pPr>
        <w:ind w:right="1113" w:firstLine="379"/>
        <w:spacing w:before="203" w:line="370" w:lineRule="auto"/>
        <w:jc w:val="both"/>
        <w:rPr>
          <w:rFonts w:ascii="SimSun" w:hAnsi="SimSun" w:eastAsia="SimSun" w:cs="SimSun"/>
          <w:sz w:val="19"/>
          <w:szCs w:val="19"/>
        </w:rPr>
      </w:pPr>
      <w:r>
        <w:rPr>
          <w:rFonts w:ascii="SimSun" w:hAnsi="SimSun" w:eastAsia="SimSun" w:cs="SimSun"/>
          <w:sz w:val="19"/>
          <w:szCs w:val="19"/>
          <w:spacing w:val="10"/>
        </w:rPr>
        <w:t>调查监测资料分为调查资料和监测资料。有</w:t>
      </w:r>
      <w:r>
        <w:rPr>
          <w:rFonts w:ascii="SimSun" w:hAnsi="SimSun" w:eastAsia="SimSun" w:cs="SimSun"/>
          <w:sz w:val="19"/>
          <w:szCs w:val="19"/>
          <w:spacing w:val="9"/>
        </w:rPr>
        <w:t>些资料无法从常规登记资料中获得，需要组织专题</w:t>
      </w:r>
      <w:r>
        <w:rPr>
          <w:rFonts w:ascii="SimSun" w:hAnsi="SimSun" w:eastAsia="SimSun" w:cs="SimSun"/>
          <w:sz w:val="19"/>
          <w:szCs w:val="19"/>
        </w:rPr>
        <w:t xml:space="preserve"> </w:t>
      </w:r>
      <w:r>
        <w:rPr>
          <w:rFonts w:ascii="SimSun" w:hAnsi="SimSun" w:eastAsia="SimSun" w:cs="SimSun"/>
          <w:sz w:val="19"/>
          <w:szCs w:val="19"/>
          <w:spacing w:val="9"/>
        </w:rPr>
        <w:t>现场调查，如居民医疗服务需要和利用情况需要通过卫</w:t>
      </w:r>
      <w:r>
        <w:rPr>
          <w:rFonts w:ascii="SimSun" w:hAnsi="SimSun" w:eastAsia="SimSun" w:cs="SimSun"/>
          <w:sz w:val="19"/>
          <w:szCs w:val="19"/>
          <w:spacing w:val="8"/>
        </w:rPr>
        <w:t>生服务调查获得。有一些传染病和慢性非传</w:t>
      </w:r>
      <w:r>
        <w:rPr>
          <w:rFonts w:ascii="SimSun" w:hAnsi="SimSun" w:eastAsia="SimSun" w:cs="SimSun"/>
          <w:sz w:val="19"/>
          <w:szCs w:val="19"/>
        </w:rPr>
        <w:t xml:space="preserve"> </w:t>
      </w:r>
      <w:r>
        <w:rPr>
          <w:rFonts w:ascii="SimSun" w:hAnsi="SimSun" w:eastAsia="SimSun" w:cs="SimSun"/>
          <w:sz w:val="19"/>
          <w:szCs w:val="19"/>
          <w:spacing w:val="9"/>
        </w:rPr>
        <w:t>染性疾病(如结核、高血压、肿瘤等)的控制</w:t>
      </w:r>
      <w:r>
        <w:rPr>
          <w:rFonts w:ascii="SimSun" w:hAnsi="SimSun" w:eastAsia="SimSun" w:cs="SimSun"/>
          <w:sz w:val="19"/>
          <w:szCs w:val="19"/>
          <w:spacing w:val="8"/>
        </w:rPr>
        <w:t>是疾病防治工作的重点，要获得这些疾病的发病和患病</w:t>
      </w:r>
      <w:r>
        <w:rPr>
          <w:rFonts w:ascii="SimSun" w:hAnsi="SimSun" w:eastAsia="SimSun" w:cs="SimSun"/>
          <w:sz w:val="19"/>
          <w:szCs w:val="19"/>
        </w:rPr>
        <w:t xml:space="preserve"> </w:t>
      </w:r>
      <w:r>
        <w:rPr>
          <w:rFonts w:ascii="SimSun" w:hAnsi="SimSun" w:eastAsia="SimSun" w:cs="SimSun"/>
          <w:sz w:val="19"/>
          <w:szCs w:val="19"/>
          <w:spacing w:val="1"/>
        </w:rPr>
        <w:t>的资料，就必须建立疾病监测点，及时获得有关这些疾病的发生、流行情况。</w:t>
      </w:r>
    </w:p>
    <w:p>
      <w:pPr>
        <w:pStyle w:val="BodyText"/>
        <w:ind w:left="470"/>
        <w:spacing w:before="4" w:line="222" w:lineRule="auto"/>
        <w:rPr/>
      </w:pPr>
      <w:r>
        <w:rPr>
          <w:spacing w:val="27"/>
        </w:rPr>
        <w:t>(二)社会卫生状况评价程序</w:t>
      </w:r>
    </w:p>
    <w:p>
      <w:pPr>
        <w:pStyle w:val="BodyText"/>
        <w:ind w:right="1130" w:firstLine="379"/>
        <w:spacing w:before="172" w:line="360" w:lineRule="auto"/>
        <w:jc w:val="both"/>
        <w:rPr>
          <w:rFonts w:ascii="SimSun" w:hAnsi="SimSun" w:eastAsia="SimSun" w:cs="SimSun"/>
        </w:rPr>
      </w:pPr>
      <w:r>
        <w:rPr>
          <w:rFonts w:ascii="SimSun" w:hAnsi="SimSun" w:eastAsia="SimSun" w:cs="SimSun"/>
          <w:spacing w:val="10"/>
        </w:rPr>
        <w:t>1. </w:t>
      </w:r>
      <w:r>
        <w:rPr>
          <w:spacing w:val="10"/>
        </w:rPr>
        <w:t>确定社会卫生状况的内涵</w:t>
      </w:r>
      <w:r>
        <w:rPr>
          <w:spacing w:val="10"/>
        </w:rPr>
        <w:t xml:space="preserve">  </w:t>
      </w:r>
      <w:r>
        <w:rPr>
          <w:rFonts w:ascii="SimSun" w:hAnsi="SimSun" w:eastAsia="SimSun" w:cs="SimSun"/>
          <w:spacing w:val="10"/>
        </w:rPr>
        <w:t>例如，对于人群健康状况的评价</w:t>
      </w:r>
      <w:r>
        <w:rPr>
          <w:rFonts w:ascii="SimSun" w:hAnsi="SimSun" w:eastAsia="SimSun" w:cs="SimSun"/>
          <w:spacing w:val="9"/>
        </w:rPr>
        <w:t>，应依据</w:t>
      </w:r>
      <w:r>
        <w:rPr>
          <w:rFonts w:ascii="SimSun" w:hAnsi="SimSun" w:eastAsia="SimSun" w:cs="SimSun"/>
          <w:spacing w:val="-46"/>
        </w:rPr>
        <w:t xml:space="preserve"> </w:t>
      </w:r>
      <w:r>
        <w:rPr>
          <w:rFonts w:ascii="SimSun" w:hAnsi="SimSun" w:eastAsia="SimSun" w:cs="SimSun"/>
        </w:rPr>
        <w:t>WHO</w:t>
      </w:r>
      <w:r>
        <w:rPr>
          <w:rFonts w:ascii="SimSun" w:hAnsi="SimSun" w:eastAsia="SimSun" w:cs="SimSun"/>
          <w:spacing w:val="9"/>
        </w:rPr>
        <w:t xml:space="preserve">  提出的生理-心</w:t>
      </w:r>
      <w:r>
        <w:rPr>
          <w:rFonts w:ascii="SimSun" w:hAnsi="SimSun" w:eastAsia="SimSun" w:cs="SimSun"/>
        </w:rPr>
        <w:t xml:space="preserve"> </w:t>
      </w:r>
      <w:r>
        <w:rPr>
          <w:rFonts w:ascii="SimSun" w:hAnsi="SimSun" w:eastAsia="SimSun" w:cs="SimSun"/>
          <w:spacing w:val="6"/>
        </w:rPr>
        <w:t>理-社会三维健康的概念全面地进行评价，而不是单纯评价生理健康；对于健康影响因素，应当侧重</w:t>
      </w:r>
      <w:r>
        <w:rPr>
          <w:rFonts w:ascii="SimSun" w:hAnsi="SimSun" w:eastAsia="SimSun" w:cs="SimSun"/>
          <w:spacing w:val="9"/>
        </w:rPr>
        <w:t xml:space="preserve"> </w:t>
      </w:r>
      <w:r>
        <w:rPr>
          <w:rFonts w:ascii="SimSun" w:hAnsi="SimSun" w:eastAsia="SimSun" w:cs="SimSun"/>
          <w:spacing w:val="8"/>
        </w:rPr>
        <w:t>社会因素。</w:t>
      </w:r>
    </w:p>
    <w:p>
      <w:pPr>
        <w:pStyle w:val="BodyText"/>
        <w:ind w:right="1133" w:firstLine="379"/>
        <w:spacing w:before="20" w:line="377" w:lineRule="auto"/>
        <w:jc w:val="both"/>
        <w:rPr/>
      </w:pPr>
      <w:r>
        <w:rPr>
          <w:rFonts w:ascii="Times New Roman" w:hAnsi="Times New Roman" w:eastAsia="Times New Roman" w:cs="Times New Roman"/>
          <w:spacing w:val="9"/>
        </w:rPr>
        <w:t>2.  </w:t>
      </w:r>
      <w:r>
        <w:rPr>
          <w:spacing w:val="9"/>
        </w:rPr>
        <w:t>把社会卫生状况的概念进一步具体化，形成若干范畴</w:t>
      </w:r>
      <w:r>
        <w:rPr>
          <w:spacing w:val="9"/>
        </w:rPr>
        <w:t xml:space="preserve">  </w:t>
      </w:r>
      <w:r>
        <w:rPr>
          <w:rFonts w:ascii="SimSun" w:hAnsi="SimSun" w:eastAsia="SimSun" w:cs="SimSun"/>
          <w:spacing w:val="9"/>
        </w:rPr>
        <w:t>例如，</w:t>
      </w:r>
      <w:r>
        <w:rPr>
          <w:rFonts w:ascii="Times New Roman" w:hAnsi="Times New Roman" w:eastAsia="Times New Roman" w:cs="Times New Roman"/>
        </w:rPr>
        <w:t>WHO</w:t>
      </w:r>
      <w:r>
        <w:rPr>
          <w:rFonts w:ascii="Times New Roman" w:hAnsi="Times New Roman" w:eastAsia="Times New Roman" w:cs="Times New Roman"/>
          <w:spacing w:val="11"/>
        </w:rPr>
        <w:t xml:space="preserve"> </w:t>
      </w:r>
      <w:r>
        <w:rPr>
          <w:rFonts w:ascii="SimSun" w:hAnsi="SimSun" w:eastAsia="SimSun" w:cs="SimSun"/>
          <w:spacing w:val="9"/>
        </w:rPr>
        <w:t>提出健康状况评价应包</w:t>
      </w:r>
      <w:r>
        <w:rPr>
          <w:rFonts w:ascii="SimSun" w:hAnsi="SimSun" w:eastAsia="SimSun" w:cs="SimSun"/>
        </w:rPr>
        <w:t xml:space="preserve"> </w:t>
      </w:r>
      <w:r>
        <w:rPr>
          <w:spacing w:val="-5"/>
        </w:rPr>
        <w:t>括：①核心范畴，涉及听力、疼痛、认知能力、行动能力等方面；②核心边缘范畴，包括社会职能、交流</w:t>
      </w:r>
      <w:r>
        <w:rPr>
          <w:spacing w:val="4"/>
        </w:rPr>
        <w:t xml:space="preserve"> </w:t>
      </w:r>
      <w:r>
        <w:rPr/>
        <w:t>能力等方面；③健康相关范畴，如自理能力、人际</w:t>
      </w:r>
      <w:r>
        <w:rPr>
          <w:spacing w:val="-1"/>
        </w:rPr>
        <w:t>关系等方面。</w:t>
      </w:r>
    </w:p>
    <w:p>
      <w:pPr>
        <w:pStyle w:val="BodyText"/>
        <w:ind w:right="1134" w:firstLine="379"/>
        <w:spacing w:before="27" w:line="365" w:lineRule="auto"/>
        <w:jc w:val="both"/>
        <w:rPr>
          <w:rFonts w:ascii="SimSun" w:hAnsi="SimSun" w:eastAsia="SimSun" w:cs="SimSun"/>
        </w:rPr>
      </w:pPr>
      <w:r>
        <w:rPr>
          <w:rFonts w:ascii="SimSun" w:hAnsi="SimSun" w:eastAsia="SimSun" w:cs="SimSun"/>
          <w:spacing w:val="11"/>
        </w:rPr>
        <w:t>3. </w:t>
      </w:r>
      <w:r>
        <w:rPr>
          <w:spacing w:val="11"/>
        </w:rPr>
        <w:t>根据所确定的范畴，寻找适宜的、有针对性的指标</w:t>
      </w:r>
      <w:r>
        <w:rPr>
          <w:spacing w:val="11"/>
        </w:rPr>
        <w:t xml:space="preserve">  </w:t>
      </w:r>
      <w:r>
        <w:rPr>
          <w:rFonts w:ascii="SimSun" w:hAnsi="SimSun" w:eastAsia="SimSun" w:cs="SimSun"/>
          <w:spacing w:val="11"/>
        </w:rPr>
        <w:t>社会卫生状</w:t>
      </w:r>
      <w:r>
        <w:rPr>
          <w:rFonts w:ascii="SimSun" w:hAnsi="SimSun" w:eastAsia="SimSun" w:cs="SimSun"/>
          <w:spacing w:val="10"/>
        </w:rPr>
        <w:t>况评价的指标选择有两个</w:t>
      </w:r>
      <w:r>
        <w:rPr>
          <w:rFonts w:ascii="SimSun" w:hAnsi="SimSun" w:eastAsia="SimSun" w:cs="SimSun"/>
        </w:rPr>
        <w:t xml:space="preserve"> </w:t>
      </w:r>
      <w:r>
        <w:rPr>
          <w:rFonts w:ascii="SimSun" w:hAnsi="SimSun" w:eastAsia="SimSun" w:cs="SimSun"/>
          <w:spacing w:val="4"/>
        </w:rPr>
        <w:t>渠道：①参考权威专家的意见，可以通过召开专家论</w:t>
      </w:r>
      <w:r>
        <w:rPr>
          <w:rFonts w:ascii="SimSun" w:hAnsi="SimSun" w:eastAsia="SimSun" w:cs="SimSun"/>
          <w:spacing w:val="3"/>
        </w:rPr>
        <w:t>证会，或者专家咨询法对指标进行筛选；②参考</w:t>
      </w:r>
      <w:r>
        <w:rPr>
          <w:rFonts w:ascii="SimSun" w:hAnsi="SimSun" w:eastAsia="SimSun" w:cs="SimSun"/>
        </w:rPr>
        <w:t xml:space="preserve"> </w:t>
      </w:r>
      <w:r>
        <w:rPr>
          <w:rFonts w:ascii="SimSun" w:hAnsi="SimSun" w:eastAsia="SimSun" w:cs="SimSun"/>
          <w:spacing w:val="4"/>
        </w:rPr>
        <w:t>现有文献，在有关文献中寻找适宜的指标。</w:t>
      </w:r>
    </w:p>
    <w:p>
      <w:pPr>
        <w:ind w:left="379"/>
        <w:spacing w:before="31" w:line="219" w:lineRule="auto"/>
        <w:rPr>
          <w:rFonts w:ascii="SimSun" w:hAnsi="SimSun" w:eastAsia="SimSun" w:cs="SimSun"/>
          <w:sz w:val="19"/>
          <w:szCs w:val="19"/>
        </w:rPr>
      </w:pPr>
      <w:r>
        <w:rPr>
          <w:rFonts w:ascii="SimSun" w:hAnsi="SimSun" w:eastAsia="SimSun" w:cs="SimSun"/>
          <w:sz w:val="19"/>
          <w:szCs w:val="19"/>
          <w:spacing w:val="3"/>
        </w:rPr>
        <w:t>4. 根据所选定的指标，制订收集有关资料的计划，开展资料收集工作。</w:t>
      </w:r>
    </w:p>
    <w:p>
      <w:pPr>
        <w:pStyle w:val="BodyText"/>
        <w:ind w:right="1047" w:firstLine="379"/>
        <w:spacing w:before="126" w:line="307" w:lineRule="auto"/>
        <w:rPr>
          <w:rFonts w:ascii="SimSun" w:hAnsi="SimSun" w:eastAsia="SimSun" w:cs="SimSun"/>
        </w:rPr>
      </w:pPr>
      <w:r>
        <w:rPr>
          <w:rFonts w:ascii="SimSun" w:hAnsi="SimSun" w:eastAsia="SimSun" w:cs="SimSun"/>
          <w:spacing w:val="9"/>
        </w:rPr>
        <w:t>5.</w:t>
      </w:r>
      <w:r>
        <w:rPr>
          <w:rFonts w:ascii="SimSun" w:hAnsi="SimSun" w:eastAsia="SimSun" w:cs="SimSun"/>
          <w:spacing w:val="-14"/>
        </w:rPr>
        <w:t xml:space="preserve"> </w:t>
      </w:r>
      <w:r>
        <w:rPr>
          <w:spacing w:val="9"/>
        </w:rPr>
        <w:t>分析指标，归纳结果</w:t>
      </w:r>
      <w:r>
        <w:rPr>
          <w:spacing w:val="9"/>
        </w:rPr>
        <w:t xml:space="preserve">  </w:t>
      </w:r>
      <w:r>
        <w:rPr>
          <w:rFonts w:ascii="SimSun" w:hAnsi="SimSun" w:eastAsia="SimSun" w:cs="SimSun"/>
          <w:spacing w:val="9"/>
        </w:rPr>
        <w:t>把来自调查和文献的资料加以整理</w:t>
      </w:r>
      <w:r>
        <w:rPr>
          <w:rFonts w:ascii="SimSun" w:hAnsi="SimSun" w:eastAsia="SimSun" w:cs="SimSun"/>
          <w:spacing w:val="8"/>
        </w:rPr>
        <w:t>形成指标，把指标归类形成结果。</w:t>
      </w:r>
      <w:r>
        <w:rPr>
          <w:rFonts w:ascii="SimSun" w:hAnsi="SimSun" w:eastAsia="SimSun" w:cs="SimSun"/>
        </w:rPr>
        <w:t xml:space="preserve"> </w:t>
      </w:r>
      <w:r>
        <w:rPr>
          <w:rFonts w:ascii="SimSun" w:hAnsi="SimSun" w:eastAsia="SimSun" w:cs="SimSun"/>
          <w:spacing w:val="3"/>
        </w:rPr>
        <w:t>通过对结果的综合分析，评价社会卫生状况，得出评价结论。</w:t>
      </w:r>
    </w:p>
    <w:p>
      <w:pPr>
        <w:pStyle w:val="BodyText"/>
        <w:ind w:left="470"/>
        <w:spacing w:before="176" w:line="222" w:lineRule="auto"/>
        <w:rPr/>
      </w:pPr>
      <w:r>
        <w:rPr>
          <w:spacing w:val="26"/>
        </w:rPr>
        <w:t>(三)社会卫生状况评价的意义</w:t>
      </w:r>
    </w:p>
    <w:p>
      <w:pPr>
        <w:ind w:right="1145" w:firstLine="379"/>
        <w:spacing w:before="151" w:line="290" w:lineRule="auto"/>
        <w:rPr>
          <w:rFonts w:ascii="SimSun" w:hAnsi="SimSun" w:eastAsia="SimSun" w:cs="SimSun"/>
          <w:sz w:val="19"/>
          <w:szCs w:val="19"/>
        </w:rPr>
      </w:pPr>
      <w:r>
        <w:rPr>
          <w:rFonts w:ascii="SimSun" w:hAnsi="SimSun" w:eastAsia="SimSun" w:cs="SimSun"/>
          <w:sz w:val="19"/>
          <w:szCs w:val="19"/>
          <w:spacing w:val="6"/>
        </w:rPr>
        <w:t>1. 充分认识人群健康状况和社会因素对人群健康的影响，找出主要的社会卫生问题、发现重点</w:t>
      </w:r>
      <w:r>
        <w:rPr>
          <w:rFonts w:ascii="SimSun" w:hAnsi="SimSun" w:eastAsia="SimSun" w:cs="SimSun"/>
          <w:sz w:val="19"/>
          <w:szCs w:val="19"/>
          <w:spacing w:val="3"/>
        </w:rPr>
        <w:t xml:space="preserve"> </w:t>
      </w:r>
      <w:r>
        <w:rPr>
          <w:rFonts w:ascii="SimSun" w:hAnsi="SimSun" w:eastAsia="SimSun" w:cs="SimSun"/>
          <w:sz w:val="19"/>
          <w:szCs w:val="19"/>
          <w:spacing w:val="9"/>
        </w:rPr>
        <w:t>保护的人群及重点防治的对象。</w:t>
      </w:r>
    </w:p>
    <w:p>
      <w:pPr>
        <w:ind w:right="1149" w:firstLine="379"/>
        <w:spacing w:before="184" w:line="313" w:lineRule="auto"/>
        <w:rPr>
          <w:rFonts w:ascii="SimSun" w:hAnsi="SimSun" w:eastAsia="SimSun" w:cs="SimSun"/>
          <w:sz w:val="19"/>
          <w:szCs w:val="19"/>
        </w:rPr>
      </w:pPr>
      <w:r>
        <w:rPr>
          <w:rFonts w:ascii="SimSun" w:hAnsi="SimSun" w:eastAsia="SimSun" w:cs="SimSun"/>
          <w:sz w:val="19"/>
          <w:szCs w:val="19"/>
          <w:spacing w:val="16"/>
        </w:rPr>
        <w:t>2. 了解人群的健康现状、问题和差距，了解社</w:t>
      </w:r>
      <w:r>
        <w:rPr>
          <w:rFonts w:ascii="SimSun" w:hAnsi="SimSun" w:eastAsia="SimSun" w:cs="SimSun"/>
          <w:sz w:val="19"/>
          <w:szCs w:val="19"/>
          <w:spacing w:val="15"/>
        </w:rPr>
        <w:t>会经济环境的现状，了解卫生服务和卫生资</w:t>
      </w:r>
      <w:r>
        <w:rPr>
          <w:rFonts w:ascii="SimSun" w:hAnsi="SimSun" w:eastAsia="SimSun" w:cs="SimSun"/>
          <w:sz w:val="19"/>
          <w:szCs w:val="19"/>
        </w:rPr>
        <w:t xml:space="preserve"> </w:t>
      </w:r>
      <w:r>
        <w:rPr>
          <w:rFonts w:ascii="SimSun" w:hAnsi="SimSun" w:eastAsia="SimSun" w:cs="SimSun"/>
          <w:sz w:val="19"/>
          <w:szCs w:val="19"/>
          <w:spacing w:val="18"/>
        </w:rPr>
        <w:t>源的提供，有助于科学地制定社会卫生策略与措施，动员有限的卫</w:t>
      </w:r>
      <w:r>
        <w:rPr>
          <w:rFonts w:ascii="SimSun" w:hAnsi="SimSun" w:eastAsia="SimSun" w:cs="SimSun"/>
          <w:sz w:val="19"/>
          <w:szCs w:val="19"/>
          <w:spacing w:val="17"/>
        </w:rPr>
        <w:t>生资源，最大限度地促进人</w:t>
      </w:r>
      <w:r>
        <w:rPr>
          <w:rFonts w:ascii="SimSun" w:hAnsi="SimSun" w:eastAsia="SimSun" w:cs="SimSun"/>
          <w:sz w:val="19"/>
          <w:szCs w:val="19"/>
        </w:rPr>
        <w:t xml:space="preserve"> </w:t>
      </w:r>
      <w:r>
        <w:rPr>
          <w:rFonts w:ascii="SimSun" w:hAnsi="SimSun" w:eastAsia="SimSun" w:cs="SimSun"/>
          <w:sz w:val="19"/>
          <w:szCs w:val="19"/>
          <w:spacing w:val="16"/>
        </w:rPr>
        <w:t>群健康。</w:t>
      </w:r>
    </w:p>
    <w:p>
      <w:pPr>
        <w:ind w:right="1133" w:firstLine="379"/>
        <w:spacing w:before="193" w:line="313" w:lineRule="auto"/>
        <w:rPr>
          <w:rFonts w:ascii="SimSun" w:hAnsi="SimSun" w:eastAsia="SimSun" w:cs="SimSun"/>
          <w:sz w:val="19"/>
          <w:szCs w:val="19"/>
        </w:rPr>
      </w:pPr>
      <w:r>
        <w:rPr>
          <w:rFonts w:ascii="SimSun" w:hAnsi="SimSun" w:eastAsia="SimSun" w:cs="SimSun"/>
          <w:sz w:val="19"/>
          <w:szCs w:val="19"/>
          <w:spacing w:val="6"/>
        </w:rPr>
        <w:t>3. 社会卫生状况评价的结果本身就是重要的卫生信息，可以用来有针对性地配置卫生资源，实</w:t>
      </w:r>
      <w:r>
        <w:rPr>
          <w:rFonts w:ascii="SimSun" w:hAnsi="SimSun" w:eastAsia="SimSun" w:cs="SimSun"/>
          <w:sz w:val="19"/>
          <w:szCs w:val="19"/>
          <w:spacing w:val="15"/>
        </w:rPr>
        <w:t xml:space="preserve"> </w:t>
      </w:r>
      <w:r>
        <w:rPr>
          <w:rFonts w:ascii="SimSun" w:hAnsi="SimSun" w:eastAsia="SimSun" w:cs="SimSun"/>
          <w:sz w:val="19"/>
          <w:szCs w:val="19"/>
          <w:spacing w:val="4"/>
        </w:rPr>
        <w:t>施干预措施；也可以有效地评价某一个地区社会卫生的需要和需求，评估卫生系统的绩效，促进卫生</w:t>
      </w:r>
      <w:r>
        <w:rPr>
          <w:rFonts w:ascii="SimSun" w:hAnsi="SimSun" w:eastAsia="SimSun" w:cs="SimSun"/>
          <w:sz w:val="19"/>
          <w:szCs w:val="19"/>
          <w:spacing w:val="2"/>
        </w:rPr>
        <w:t xml:space="preserve"> </w:t>
      </w:r>
      <w:r>
        <w:rPr>
          <w:rFonts w:ascii="SimSun" w:hAnsi="SimSun" w:eastAsia="SimSun" w:cs="SimSun"/>
          <w:sz w:val="19"/>
          <w:szCs w:val="19"/>
          <w:spacing w:val="8"/>
        </w:rPr>
        <w:t>系统自身的改革和发展。</w:t>
      </w:r>
    </w:p>
    <w:p>
      <w:pPr>
        <w:spacing w:line="250" w:lineRule="auto"/>
        <w:rPr>
          <w:rFonts w:ascii="Arial"/>
          <w:sz w:val="21"/>
        </w:rPr>
      </w:pPr>
      <w:r/>
    </w:p>
    <w:p>
      <w:pPr>
        <w:pStyle w:val="BodyText"/>
        <w:ind w:left="383"/>
        <w:spacing w:before="82" w:line="222" w:lineRule="auto"/>
        <w:outlineLvl w:val="2"/>
        <w:rPr>
          <w:sz w:val="25"/>
          <w:szCs w:val="25"/>
        </w:rPr>
      </w:pPr>
      <w:bookmarkStart w:name="bookmark191" w:id="310"/>
      <w:bookmarkEnd w:id="310"/>
      <w:r>
        <w:rPr>
          <w:sz w:val="25"/>
          <w:szCs w:val="25"/>
          <w:b/>
          <w:bCs/>
          <w:spacing w:val="-7"/>
        </w:rPr>
        <w:t>三、社会卫生状况的指标</w:t>
      </w:r>
    </w:p>
    <w:p>
      <w:pPr>
        <w:spacing w:line="255" w:lineRule="auto"/>
        <w:rPr>
          <w:rFonts w:ascii="Arial"/>
          <w:sz w:val="21"/>
        </w:rPr>
      </w:pPr>
      <w:r/>
    </w:p>
    <w:p>
      <w:pPr>
        <w:pStyle w:val="BodyText"/>
        <w:ind w:left="470"/>
        <w:spacing w:before="62" w:line="221" w:lineRule="auto"/>
        <w:rPr/>
      </w:pPr>
      <w:r>
        <w:rPr>
          <w:spacing w:val="20"/>
        </w:rPr>
        <w:t>(</w:t>
      </w:r>
      <w:r>
        <w:rPr>
          <w:spacing w:val="-45"/>
        </w:rPr>
        <w:t xml:space="preserve"> </w:t>
      </w:r>
      <w:r>
        <w:rPr>
          <w:spacing w:val="20"/>
        </w:rPr>
        <w:t>一</w:t>
      </w:r>
      <w:r>
        <w:rPr>
          <w:spacing w:val="-51"/>
        </w:rPr>
        <w:t xml:space="preserve"> </w:t>
      </w:r>
      <w:r>
        <w:rPr>
          <w:spacing w:val="20"/>
        </w:rPr>
        <w:t>)人群健康指标</w:t>
      </w:r>
    </w:p>
    <w:p>
      <w:pPr>
        <w:ind w:right="1134" w:firstLine="379"/>
        <w:spacing w:before="172" w:line="362" w:lineRule="auto"/>
        <w:jc w:val="both"/>
        <w:rPr>
          <w:rFonts w:ascii="SimSun" w:hAnsi="SimSun" w:eastAsia="SimSun" w:cs="SimSun"/>
          <w:sz w:val="19"/>
          <w:szCs w:val="19"/>
        </w:rPr>
      </w:pPr>
      <w:r>
        <w:rPr>
          <w:rFonts w:ascii="SimSun" w:hAnsi="SimSun" w:eastAsia="SimSun" w:cs="SimSun"/>
          <w:sz w:val="19"/>
          <w:szCs w:val="19"/>
          <w:spacing w:val="3"/>
        </w:rPr>
        <w:t>健康是连续的、三维的，存在着不同的中间状态，健康评价的统一标准难以确定，所以人群健康</w:t>
      </w:r>
      <w:r>
        <w:rPr>
          <w:rFonts w:ascii="SimSun" w:hAnsi="SimSun" w:eastAsia="SimSun" w:cs="SimSun"/>
          <w:sz w:val="19"/>
          <w:szCs w:val="19"/>
          <w:spacing w:val="12"/>
        </w:rPr>
        <w:t xml:space="preserve"> </w:t>
      </w:r>
      <w:r>
        <w:rPr>
          <w:rFonts w:ascii="SimSun" w:hAnsi="SimSun" w:eastAsia="SimSun" w:cs="SimSun"/>
          <w:sz w:val="19"/>
          <w:szCs w:val="19"/>
          <w:spacing w:val="4"/>
        </w:rPr>
        <w:t>指标也处于不断发展和完善当中。选择指标时应遵循资料易得、敏感度高、计算简便、广为接受、重</w:t>
      </w:r>
      <w:r>
        <w:rPr>
          <w:rFonts w:ascii="SimSun" w:hAnsi="SimSun" w:eastAsia="SimSun" w:cs="SimSun"/>
          <w:sz w:val="19"/>
          <w:szCs w:val="19"/>
          <w:spacing w:val="1"/>
        </w:rPr>
        <w:t xml:space="preserve"> </w:t>
      </w:r>
      <w:r>
        <w:rPr>
          <w:rFonts w:ascii="SimSun" w:hAnsi="SimSun" w:eastAsia="SimSun" w:cs="SimSun"/>
          <w:sz w:val="19"/>
          <w:szCs w:val="19"/>
          <w:spacing w:val="7"/>
        </w:rPr>
        <w:t>复性好等原则。</w:t>
      </w:r>
    </w:p>
    <w:p>
      <w:pPr>
        <w:pStyle w:val="BodyText"/>
        <w:ind w:right="1130" w:firstLine="379"/>
        <w:spacing w:before="12" w:line="410" w:lineRule="auto"/>
        <w:rPr>
          <w:rFonts w:ascii="SimSun" w:hAnsi="SimSun" w:eastAsia="SimSun" w:cs="SimSun"/>
        </w:rPr>
      </w:pPr>
      <w:r>
        <w:rPr>
          <w:rFonts w:ascii="SimSun" w:hAnsi="SimSun" w:eastAsia="SimSun" w:cs="SimSun"/>
          <w:spacing w:val="6"/>
        </w:rPr>
        <w:t>1.</w:t>
      </w:r>
      <w:r>
        <w:rPr>
          <w:rFonts w:ascii="SimSun" w:hAnsi="SimSun" w:eastAsia="SimSun" w:cs="SimSun"/>
          <w:spacing w:val="-26"/>
        </w:rPr>
        <w:t xml:space="preserve"> </w:t>
      </w:r>
      <w:r>
        <w:rPr>
          <w:spacing w:val="6"/>
        </w:rPr>
        <w:t>单一型指标</w:t>
      </w:r>
      <w:r>
        <w:rPr>
          <w:spacing w:val="6"/>
        </w:rPr>
        <w:t xml:space="preserve">  </w:t>
      </w:r>
      <w:r>
        <w:rPr>
          <w:rFonts w:ascii="SimSun" w:hAnsi="SimSun" w:eastAsia="SimSun" w:cs="SimSun"/>
          <w:spacing w:val="6"/>
        </w:rPr>
        <w:t>仅测量健康某一个方面的指标，常用的有：①生长发育统计指标，主要包括新</w:t>
      </w:r>
      <w:r>
        <w:rPr>
          <w:rFonts w:ascii="SimSun" w:hAnsi="SimSun" w:eastAsia="SimSun" w:cs="SimSun"/>
        </w:rPr>
        <w:t xml:space="preserve"> </w:t>
      </w:r>
      <w:r>
        <w:rPr>
          <w:rFonts w:ascii="SimSun" w:hAnsi="SimSun" w:eastAsia="SimSun" w:cs="SimSun"/>
          <w:spacing w:val="9"/>
        </w:rPr>
        <w:t>生儿低体重百分比、6岁以下儿童年龄别性</w:t>
      </w:r>
      <w:r>
        <w:rPr>
          <w:rFonts w:ascii="SimSun" w:hAnsi="SimSun" w:eastAsia="SimSun" w:cs="SimSun"/>
          <w:spacing w:val="8"/>
        </w:rPr>
        <w:t>别低身高百分比、6岁以下儿童年龄别性别低体重百分比</w:t>
      </w:r>
    </w:p>
    <w:p>
      <w:pPr>
        <w:spacing w:line="410" w:lineRule="auto"/>
        <w:sectPr>
          <w:pgSz w:w="11220" w:h="15870"/>
          <w:pgMar w:top="400" w:right="547" w:bottom="400" w:left="1000" w:header="0" w:footer="0" w:gutter="0"/>
        </w:sectPr>
        <w:rPr>
          <w:rFonts w:ascii="SimSun" w:hAnsi="SimSun" w:eastAsia="SimSun" w:cs="SimSun"/>
        </w:rPr>
      </w:pPr>
    </w:p>
    <w:p>
      <w:pPr>
        <w:spacing w:line="263" w:lineRule="auto"/>
        <w:rPr>
          <w:rFonts w:ascii="Arial"/>
          <w:sz w:val="21"/>
        </w:rPr>
      </w:pPr>
      <w:r/>
    </w:p>
    <w:p>
      <w:pPr>
        <w:pStyle w:val="BodyText"/>
        <w:spacing w:before="61" w:line="222" w:lineRule="auto"/>
        <w:rPr/>
      </w:pPr>
      <w:bookmarkStart w:name="bookmark446" w:id="311"/>
      <w:bookmarkEnd w:id="311"/>
      <w:r>
        <w:rPr>
          <w:rFonts w:ascii="Times New Roman" w:hAnsi="Times New Roman" w:eastAsia="Times New Roman" w:cs="Times New Roman"/>
          <w:spacing w:val="-17"/>
          <w:position w:val="-1"/>
        </w:rPr>
        <w:t>162</w:t>
      </w:r>
      <w:r>
        <w:rPr>
          <w:rFonts w:ascii="Times New Roman" w:hAnsi="Times New Roman" w:eastAsia="Times New Roman" w:cs="Times New Roman"/>
          <w:spacing w:val="2"/>
          <w:position w:val="-1"/>
        </w:rPr>
        <w:t xml:space="preserve">                 </w:t>
      </w:r>
      <w:r>
        <w:rPr>
          <w:spacing w:val="-17"/>
        </w:rPr>
        <w:t>第十三章</w:t>
      </w:r>
      <w:r>
        <w:rPr>
          <w:spacing w:val="-17"/>
        </w:rPr>
        <w:t xml:space="preserve"> </w:t>
      </w:r>
      <w:r>
        <w:rPr>
          <w:spacing w:val="-17"/>
        </w:rPr>
        <w:t>社会卫生状况</w:t>
      </w:r>
    </w:p>
    <w:p>
      <w:pPr>
        <w:spacing w:line="242" w:lineRule="auto"/>
        <w:rPr>
          <w:rFonts w:ascii="Arial"/>
          <w:sz w:val="21"/>
        </w:rPr>
      </w:pPr>
      <w:r/>
    </w:p>
    <w:p>
      <w:pPr>
        <w:spacing w:line="243" w:lineRule="auto"/>
        <w:rPr>
          <w:rFonts w:ascii="Arial"/>
          <w:sz w:val="21"/>
        </w:rPr>
      </w:pPr>
      <w:r/>
    </w:p>
    <w:p>
      <w:pPr>
        <w:ind w:left="1129" w:right="133"/>
        <w:spacing w:before="61" w:line="389" w:lineRule="auto"/>
        <w:jc w:val="both"/>
        <w:rPr>
          <w:rFonts w:ascii="SimSun" w:hAnsi="SimSun" w:eastAsia="SimSun" w:cs="SimSun"/>
          <w:sz w:val="19"/>
          <w:szCs w:val="19"/>
        </w:rPr>
      </w:pPr>
      <w:r>
        <w:rPr>
          <w:rFonts w:ascii="SimSun" w:hAnsi="SimSun" w:eastAsia="SimSun" w:cs="SimSun"/>
          <w:sz w:val="19"/>
          <w:szCs w:val="19"/>
          <w:spacing w:val="-4"/>
        </w:rPr>
        <w:t>等；②疾病统计指标，主要包括发病率、患病率、疾病构成、疾病顺位、</w:t>
      </w:r>
      <w:r>
        <w:rPr>
          <w:rFonts w:ascii="SimSun" w:hAnsi="SimSun" w:eastAsia="SimSun" w:cs="SimSun"/>
          <w:sz w:val="19"/>
          <w:szCs w:val="19"/>
          <w:spacing w:val="-5"/>
        </w:rPr>
        <w:t>病死率、因病休工(学)天数、因</w:t>
      </w:r>
      <w:r>
        <w:rPr>
          <w:rFonts w:ascii="SimSun" w:hAnsi="SimSun" w:eastAsia="SimSun" w:cs="SimSun"/>
          <w:sz w:val="19"/>
          <w:szCs w:val="19"/>
        </w:rPr>
        <w:t xml:space="preserve"> </w:t>
      </w:r>
      <w:r>
        <w:rPr>
          <w:rFonts w:ascii="SimSun" w:hAnsi="SimSun" w:eastAsia="SimSun" w:cs="SimSun"/>
          <w:sz w:val="19"/>
          <w:szCs w:val="19"/>
          <w:spacing w:val="-5"/>
        </w:rPr>
        <w:t>病卧床天数、治愈率、生存率等；③死亡统计指标，主要包括死亡率、年龄别死亡率、婴儿死亡率、新生</w:t>
      </w:r>
      <w:r>
        <w:rPr>
          <w:rFonts w:ascii="SimSun" w:hAnsi="SimSun" w:eastAsia="SimSun" w:cs="SimSun"/>
          <w:sz w:val="19"/>
          <w:szCs w:val="19"/>
          <w:spacing w:val="17"/>
        </w:rPr>
        <w:t xml:space="preserve"> </w:t>
      </w:r>
      <w:r>
        <w:rPr>
          <w:rFonts w:ascii="SimSun" w:hAnsi="SimSun" w:eastAsia="SimSun" w:cs="SimSun"/>
          <w:sz w:val="19"/>
          <w:szCs w:val="19"/>
          <w:spacing w:val="2"/>
        </w:rPr>
        <w:t>儿死亡率、围生儿死亡率、5岁以下儿童死亡率、孕产妇死亡</w:t>
      </w:r>
      <w:r>
        <w:rPr>
          <w:rFonts w:ascii="SimSun" w:hAnsi="SimSun" w:eastAsia="SimSun" w:cs="SimSun"/>
          <w:sz w:val="19"/>
          <w:szCs w:val="19"/>
          <w:spacing w:val="1"/>
        </w:rPr>
        <w:t>率、死因别死亡率、死因构成比和死因顺</w:t>
      </w:r>
      <w:r>
        <w:rPr>
          <w:rFonts w:ascii="SimSun" w:hAnsi="SimSun" w:eastAsia="SimSun" w:cs="SimSun"/>
          <w:sz w:val="19"/>
          <w:szCs w:val="19"/>
        </w:rPr>
        <w:t xml:space="preserve"> </w:t>
      </w:r>
      <w:r>
        <w:rPr>
          <w:rFonts w:ascii="SimSun" w:hAnsi="SimSun" w:eastAsia="SimSun" w:cs="SimSun"/>
          <w:sz w:val="19"/>
          <w:szCs w:val="19"/>
          <w:spacing w:val="-1"/>
        </w:rPr>
        <w:t>位、平均期望寿命等。</w:t>
      </w:r>
    </w:p>
    <w:p>
      <w:pPr>
        <w:pStyle w:val="BodyText"/>
        <w:ind w:left="1129" w:right="57" w:firstLine="429"/>
        <w:spacing w:before="2" w:line="378" w:lineRule="auto"/>
        <w:jc w:val="both"/>
        <w:rPr>
          <w:rFonts w:ascii="SimSun" w:hAnsi="SimSun" w:eastAsia="SimSun" w:cs="SimSun"/>
        </w:rPr>
      </w:pPr>
      <w:r>
        <w:rPr>
          <w:rFonts w:ascii="SimSun" w:hAnsi="SimSun" w:eastAsia="SimSun" w:cs="SimSun"/>
          <w:spacing w:val="11"/>
        </w:rPr>
        <w:t>2.</w:t>
      </w:r>
      <w:r>
        <w:rPr>
          <w:rFonts w:ascii="SimSun" w:hAnsi="SimSun" w:eastAsia="SimSun" w:cs="SimSun"/>
        </w:rPr>
        <w:t xml:space="preserve"> </w:t>
      </w:r>
      <w:r>
        <w:rPr>
          <w:spacing w:val="11"/>
        </w:rPr>
        <w:t>复合型指标</w:t>
      </w:r>
      <w:r>
        <w:rPr>
          <w:spacing w:val="53"/>
        </w:rPr>
        <w:t xml:space="preserve"> </w:t>
      </w:r>
      <w:r>
        <w:rPr>
          <w:rFonts w:ascii="SimSun" w:hAnsi="SimSun" w:eastAsia="SimSun" w:cs="SimSun"/>
          <w:spacing w:val="11"/>
        </w:rPr>
        <w:t>由两个或两个以上指标组成的综合指标，常用的有：①减寿人年数</w:t>
      </w:r>
      <w:r>
        <w:rPr>
          <w:rFonts w:ascii="Times New Roman" w:hAnsi="Times New Roman" w:eastAsia="Times New Roman" w:cs="Times New Roman"/>
          <w:spacing w:val="11"/>
        </w:rPr>
        <w:t>(</w:t>
      </w:r>
      <w:r>
        <w:rPr>
          <w:rFonts w:ascii="Times New Roman" w:hAnsi="Times New Roman" w:eastAsia="Times New Roman" w:cs="Times New Roman"/>
        </w:rPr>
        <w:t>potential    </w:t>
      </w:r>
      <w:r>
        <w:rPr>
          <w:rFonts w:ascii="Times New Roman" w:hAnsi="Times New Roman" w:eastAsia="Times New Roman" w:cs="Times New Roman"/>
        </w:rPr>
        <w:t>years</w:t>
      </w:r>
      <w:r>
        <w:rPr>
          <w:rFonts w:ascii="Times New Roman" w:hAnsi="Times New Roman" w:eastAsia="Times New Roman" w:cs="Times New Roman"/>
          <w:spacing w:val="15"/>
        </w:rPr>
        <w:t xml:space="preserve">  </w:t>
      </w:r>
      <w:r>
        <w:rPr>
          <w:rFonts w:ascii="Times New Roman" w:hAnsi="Times New Roman" w:eastAsia="Times New Roman" w:cs="Times New Roman"/>
        </w:rPr>
        <w:t>of</w:t>
      </w:r>
      <w:r>
        <w:rPr>
          <w:rFonts w:ascii="Times New Roman" w:hAnsi="Times New Roman" w:eastAsia="Times New Roman" w:cs="Times New Roman"/>
          <w:spacing w:val="15"/>
        </w:rPr>
        <w:t xml:space="preserve">  </w:t>
      </w:r>
      <w:r>
        <w:rPr>
          <w:rFonts w:ascii="Times New Roman" w:hAnsi="Times New Roman" w:eastAsia="Times New Roman" w:cs="Times New Roman"/>
        </w:rPr>
        <w:t>life</w:t>
      </w:r>
      <w:r>
        <w:rPr>
          <w:rFonts w:ascii="Times New Roman" w:hAnsi="Times New Roman" w:eastAsia="Times New Roman" w:cs="Times New Roman"/>
          <w:spacing w:val="15"/>
        </w:rPr>
        <w:t xml:space="preserve">  </w:t>
      </w:r>
      <w:r>
        <w:rPr>
          <w:rFonts w:ascii="Times New Roman" w:hAnsi="Times New Roman" w:eastAsia="Times New Roman" w:cs="Times New Roman"/>
        </w:rPr>
        <w:t>lost</w:t>
      </w:r>
      <w:r>
        <w:rPr>
          <w:rFonts w:ascii="Times New Roman" w:hAnsi="Times New Roman" w:eastAsia="Times New Roman" w:cs="Times New Roman"/>
          <w:spacing w:val="15"/>
        </w:rPr>
        <w:t>,</w:t>
      </w:r>
      <w:r>
        <w:rPr>
          <w:rFonts w:ascii="Times New Roman" w:hAnsi="Times New Roman" w:eastAsia="Times New Roman" w:cs="Times New Roman"/>
        </w:rPr>
        <w:t>PYLL</w:t>
      </w:r>
      <w:r>
        <w:rPr>
          <w:rFonts w:ascii="Times New Roman" w:hAnsi="Times New Roman" w:eastAsia="Times New Roman" w:cs="Times New Roman"/>
          <w:spacing w:val="15"/>
        </w:rPr>
        <w:t>),</w:t>
      </w:r>
      <w:r>
        <w:rPr>
          <w:rFonts w:ascii="SimSun" w:hAnsi="SimSun" w:eastAsia="SimSun" w:cs="SimSun"/>
          <w:spacing w:val="15"/>
        </w:rPr>
        <w:t>某一人群在一定时期内(通常为1年)在目标生存</w:t>
      </w:r>
      <w:r>
        <w:rPr>
          <w:rFonts w:ascii="SimSun" w:hAnsi="SimSun" w:eastAsia="SimSun" w:cs="SimSun"/>
          <w:spacing w:val="14"/>
        </w:rPr>
        <w:t>年龄(通常为70岁或出生</w:t>
      </w:r>
      <w:r>
        <w:rPr>
          <w:rFonts w:ascii="SimSun" w:hAnsi="SimSun" w:eastAsia="SimSun" w:cs="SimSun"/>
        </w:rPr>
        <w:t xml:space="preserve">  </w:t>
      </w:r>
      <w:r>
        <w:rPr>
          <w:rFonts w:ascii="SimSun" w:hAnsi="SimSun" w:eastAsia="SimSun" w:cs="SimSun"/>
          <w:spacing w:val="13"/>
        </w:rPr>
        <w:t>期望寿命)以内死亡所造成的寿命减少的总人年数</w:t>
      </w:r>
      <w:r>
        <w:rPr>
          <w:rFonts w:ascii="SimSun" w:hAnsi="SimSun" w:eastAsia="SimSun" w:cs="SimSun"/>
          <w:spacing w:val="12"/>
        </w:rPr>
        <w:t>。它是指“早死”的全体死者共损失的人年数。</w:t>
      </w:r>
    </w:p>
    <w:p>
      <w:pPr>
        <w:ind w:left="1129" w:right="57"/>
        <w:spacing w:before="2" w:line="332" w:lineRule="auto"/>
        <w:rPr>
          <w:rFonts w:ascii="SimSun" w:hAnsi="SimSun" w:eastAsia="SimSun" w:cs="SimSun"/>
          <w:sz w:val="19"/>
          <w:szCs w:val="19"/>
        </w:rPr>
      </w:pPr>
      <w:r>
        <w:rPr>
          <w:rFonts w:ascii="SimSun" w:hAnsi="SimSun" w:eastAsia="SimSun" w:cs="SimSun"/>
          <w:sz w:val="19"/>
          <w:szCs w:val="19"/>
          <w:spacing w:val="6"/>
        </w:rPr>
        <w:t>②无残疾期望寿命</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expectancy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free</w:t>
      </w:r>
      <w:r>
        <w:rPr>
          <w:rFonts w:ascii="Times New Roman" w:hAnsi="Times New Roman" w:eastAsia="Times New Roman" w:cs="Times New Roman"/>
          <w:sz w:val="19"/>
          <w:szCs w:val="19"/>
          <w:spacing w:val="19"/>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disability</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LEFD</w:t>
      </w:r>
      <w:r>
        <w:rPr>
          <w:rFonts w:ascii="Times New Roman" w:hAnsi="Times New Roman" w:eastAsia="Times New Roman" w:cs="Times New Roman"/>
          <w:sz w:val="19"/>
          <w:szCs w:val="19"/>
          <w:spacing w:val="6"/>
        </w:rPr>
        <w:t>),</w:t>
      </w:r>
      <w:r>
        <w:rPr>
          <w:rFonts w:ascii="SimSun" w:hAnsi="SimSun" w:eastAsia="SimSun" w:cs="SimSun"/>
          <w:sz w:val="19"/>
          <w:szCs w:val="19"/>
          <w:spacing w:val="6"/>
        </w:rPr>
        <w:t>以残疾作为观察终点，代替普通寿命表中</w:t>
      </w:r>
      <w:r>
        <w:rPr>
          <w:rFonts w:ascii="SimSun" w:hAnsi="SimSun" w:eastAsia="SimSun" w:cs="SimSun"/>
          <w:sz w:val="19"/>
          <w:szCs w:val="19"/>
        </w:rPr>
        <w:t xml:space="preserve"> </w:t>
      </w:r>
      <w:r>
        <w:rPr>
          <w:rFonts w:ascii="SimSun" w:hAnsi="SimSun" w:eastAsia="SimSun" w:cs="SimSun"/>
          <w:sz w:val="19"/>
          <w:szCs w:val="19"/>
          <w:spacing w:val="8"/>
        </w:rPr>
        <w:t>的死亡。它运用现实寿命表的计算原理，通过扣除处于残疾状态下所消耗的平均寿命，从而得到无</w:t>
      </w:r>
      <w:r>
        <w:rPr>
          <w:rFonts w:ascii="SimSun" w:hAnsi="SimSun" w:eastAsia="SimSun" w:cs="SimSun"/>
          <w:sz w:val="19"/>
          <w:szCs w:val="19"/>
          <w:spacing w:val="6"/>
        </w:rPr>
        <w:t xml:space="preserve">  </w:t>
      </w:r>
      <w:r>
        <w:rPr>
          <w:rFonts w:ascii="SimSun" w:hAnsi="SimSun" w:eastAsia="SimSun" w:cs="SimSun"/>
          <w:sz w:val="19"/>
          <w:szCs w:val="19"/>
          <w:spacing w:val="15"/>
        </w:rPr>
        <w:t>残疾状态下的预期平均生存年数。无残疾期望寿命综合了死亡率和残疾与活动受限率两个指标。</w:t>
      </w:r>
    </w:p>
    <w:p>
      <w:pPr>
        <w:ind w:left="1129" w:right="86"/>
        <w:spacing w:before="140" w:line="350" w:lineRule="auto"/>
        <w:rPr>
          <w:rFonts w:ascii="SimSun" w:hAnsi="SimSun" w:eastAsia="SimSun" w:cs="SimSun"/>
          <w:sz w:val="19"/>
          <w:szCs w:val="19"/>
        </w:rPr>
      </w:pPr>
      <w:r>
        <w:rPr>
          <w:rFonts w:ascii="SimSun" w:hAnsi="SimSun" w:eastAsia="SimSun" w:cs="SimSun"/>
          <w:sz w:val="19"/>
          <w:szCs w:val="19"/>
          <w:spacing w:val="6"/>
        </w:rPr>
        <w:t>③活动期望寿命</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activity</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life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expectancy</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ALE</w:t>
      </w:r>
      <w:r>
        <w:rPr>
          <w:rFonts w:ascii="Times New Roman" w:hAnsi="Times New Roman" w:eastAsia="Times New Roman" w:cs="Times New Roman"/>
          <w:sz w:val="19"/>
          <w:szCs w:val="19"/>
          <w:spacing w:val="6"/>
        </w:rPr>
        <w:t>),</w:t>
      </w:r>
      <w:r>
        <w:rPr>
          <w:rFonts w:ascii="SimSun" w:hAnsi="SimSun" w:eastAsia="SimSun" w:cs="SimSun"/>
          <w:sz w:val="19"/>
          <w:szCs w:val="19"/>
          <w:spacing w:val="6"/>
        </w:rPr>
        <w:t>以日</w:t>
      </w:r>
      <w:r>
        <w:rPr>
          <w:rFonts w:ascii="SimSun" w:hAnsi="SimSun" w:eastAsia="SimSun" w:cs="SimSun"/>
          <w:sz w:val="19"/>
          <w:szCs w:val="19"/>
          <w:spacing w:val="5"/>
        </w:rPr>
        <w:t>常生活自理能力的丧失作为观察终点，代替普通</w:t>
      </w:r>
      <w:r>
        <w:rPr>
          <w:rFonts w:ascii="SimSun" w:hAnsi="SimSun" w:eastAsia="SimSun" w:cs="SimSun"/>
          <w:sz w:val="19"/>
          <w:szCs w:val="19"/>
        </w:rPr>
        <w:t xml:space="preserve"> </w:t>
      </w:r>
      <w:r>
        <w:rPr>
          <w:rFonts w:ascii="SimSun" w:hAnsi="SimSun" w:eastAsia="SimSun" w:cs="SimSun"/>
          <w:sz w:val="19"/>
          <w:szCs w:val="19"/>
          <w:spacing w:val="9"/>
        </w:rPr>
        <w:t>寿命表中的死亡。它指的是人们能维持良好</w:t>
      </w:r>
      <w:r>
        <w:rPr>
          <w:rFonts w:ascii="SimSun" w:hAnsi="SimSun" w:eastAsia="SimSun" w:cs="SimSun"/>
          <w:sz w:val="19"/>
          <w:szCs w:val="19"/>
          <w:spacing w:val="8"/>
        </w:rPr>
        <w:t>的日常生活活动功能的年限。④伤残调整生命年(</w:t>
      </w:r>
      <w:r>
        <w:rPr>
          <w:rFonts w:ascii="SimSun" w:hAnsi="SimSun" w:eastAsia="SimSun" w:cs="SimSun"/>
          <w:sz w:val="19"/>
          <w:szCs w:val="19"/>
        </w:rPr>
        <w:t>disa</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rPr>
        <w:t>bility adjusted life year,DALY),疾病死亡损失</w:t>
      </w:r>
      <w:r>
        <w:rPr>
          <w:rFonts w:ascii="SimSun" w:hAnsi="SimSun" w:eastAsia="SimSun" w:cs="SimSun"/>
          <w:sz w:val="19"/>
          <w:szCs w:val="19"/>
          <w:spacing w:val="-1"/>
        </w:rPr>
        <w:t>健康生命年与疾病伤残(残疾)损失健康生命年相结合</w:t>
      </w:r>
      <w:r>
        <w:rPr>
          <w:rFonts w:ascii="SimSun" w:hAnsi="SimSun" w:eastAsia="SimSun" w:cs="SimSun"/>
          <w:sz w:val="19"/>
          <w:szCs w:val="19"/>
        </w:rPr>
        <w:t xml:space="preserve"> </w:t>
      </w:r>
      <w:r>
        <w:rPr>
          <w:rFonts w:ascii="SimSun" w:hAnsi="SimSun" w:eastAsia="SimSun" w:cs="SimSun"/>
          <w:sz w:val="19"/>
          <w:szCs w:val="19"/>
          <w:spacing w:val="-1"/>
        </w:rPr>
        <w:t>的指标，是生命数量和生活质量以时间为单位的综合性指标。⑤健康期望寿命(healthy life expec</w:t>
      </w:r>
      <w:r>
        <w:rPr>
          <w:rFonts w:ascii="SimSun" w:hAnsi="SimSun" w:eastAsia="SimSun" w:cs="SimSun"/>
          <w:sz w:val="19"/>
          <w:szCs w:val="19"/>
          <w:spacing w:val="-2"/>
        </w:rPr>
        <w:t>tan-</w:t>
      </w:r>
      <w:r>
        <w:rPr>
          <w:rFonts w:ascii="SimSun" w:hAnsi="SimSun" w:eastAsia="SimSun" w:cs="SimSun"/>
          <w:sz w:val="19"/>
          <w:szCs w:val="19"/>
        </w:rPr>
        <w:t xml:space="preserve"> </w:t>
      </w:r>
      <w:r>
        <w:rPr>
          <w:rFonts w:ascii="SimSun" w:hAnsi="SimSun" w:eastAsia="SimSun" w:cs="SimSun"/>
          <w:sz w:val="19"/>
          <w:szCs w:val="19"/>
        </w:rPr>
        <w:t>cy</w:t>
      </w:r>
      <w:r>
        <w:rPr>
          <w:rFonts w:ascii="SimSun" w:hAnsi="SimSun" w:eastAsia="SimSun" w:cs="SimSun"/>
          <w:sz w:val="19"/>
          <w:szCs w:val="19"/>
          <w:spacing w:val="2"/>
        </w:rPr>
        <w:t>,</w:t>
      </w:r>
      <w:r>
        <w:rPr>
          <w:rFonts w:ascii="SimSun" w:hAnsi="SimSun" w:eastAsia="SimSun" w:cs="SimSun"/>
          <w:sz w:val="19"/>
          <w:szCs w:val="19"/>
        </w:rPr>
        <w:t>HALE</w:t>
      </w:r>
      <w:r>
        <w:rPr>
          <w:rFonts w:ascii="SimSun" w:hAnsi="SimSun" w:eastAsia="SimSun" w:cs="SimSun"/>
          <w:sz w:val="19"/>
          <w:szCs w:val="19"/>
          <w:spacing w:val="2"/>
        </w:rPr>
        <w:t>),</w:t>
      </w:r>
      <w:r>
        <w:rPr>
          <w:rFonts w:ascii="SimSun" w:hAnsi="SimSun" w:eastAsia="SimSun" w:cs="SimSun"/>
          <w:sz w:val="19"/>
          <w:szCs w:val="19"/>
          <w:spacing w:val="85"/>
        </w:rPr>
        <w:t xml:space="preserve"> </w:t>
      </w:r>
      <w:r>
        <w:rPr>
          <w:rFonts w:ascii="SimSun" w:hAnsi="SimSun" w:eastAsia="SimSun" w:cs="SimSun"/>
          <w:sz w:val="19"/>
          <w:szCs w:val="19"/>
          <w:spacing w:val="2"/>
        </w:rPr>
        <w:t>扣除了死亡和伤残影响之后的平均期望寿命，可以理解为“完全健康期望寿命”。</w:t>
      </w:r>
    </w:p>
    <w:p>
      <w:pPr>
        <w:pStyle w:val="BodyText"/>
        <w:ind w:left="1689"/>
        <w:spacing w:before="284" w:line="222" w:lineRule="auto"/>
        <w:rPr/>
      </w:pPr>
      <w:r>
        <w:rPr>
          <w:spacing w:val="28"/>
        </w:rPr>
        <w:t>(二)健康影响因素指标</w:t>
      </w:r>
    </w:p>
    <w:p>
      <w:pPr>
        <w:pStyle w:val="BodyText"/>
        <w:ind w:left="1219" w:right="58" w:firstLine="399"/>
        <w:spacing w:before="120" w:line="339" w:lineRule="auto"/>
        <w:rPr>
          <w:rFonts w:ascii="SimSun" w:hAnsi="SimSun" w:eastAsia="SimSun" w:cs="SimSun"/>
        </w:rPr>
      </w:pPr>
      <w:r>
        <w:rPr>
          <w:rFonts w:ascii="SimSun" w:hAnsi="SimSun" w:eastAsia="SimSun" w:cs="SimSun"/>
          <w:spacing w:val="8"/>
        </w:rPr>
        <w:t>1.</w:t>
      </w:r>
      <w:r>
        <w:rPr>
          <w:rFonts w:ascii="SimSun" w:hAnsi="SimSun" w:eastAsia="SimSun" w:cs="SimSun"/>
          <w:spacing w:val="-13"/>
        </w:rPr>
        <w:t xml:space="preserve"> </w:t>
      </w:r>
      <w:r>
        <w:rPr>
          <w:spacing w:val="8"/>
        </w:rPr>
        <w:t>人口学指标</w:t>
      </w:r>
      <w:r>
        <w:rPr>
          <w:spacing w:val="89"/>
        </w:rPr>
        <w:t xml:space="preserve"> </w:t>
      </w:r>
      <w:r>
        <w:rPr>
          <w:rFonts w:ascii="SimSun" w:hAnsi="SimSun" w:eastAsia="SimSun" w:cs="SimSun"/>
          <w:spacing w:val="8"/>
        </w:rPr>
        <w:t>主要包括人口数量(如总人口数)、人口分布(如人口密</w:t>
      </w:r>
      <w:r>
        <w:rPr>
          <w:rFonts w:ascii="SimSun" w:hAnsi="SimSun" w:eastAsia="SimSun" w:cs="SimSun"/>
          <w:spacing w:val="7"/>
        </w:rPr>
        <w:t>度)、性别构成(如性别</w:t>
      </w:r>
      <w:r>
        <w:rPr>
          <w:rFonts w:ascii="SimSun" w:hAnsi="SimSun" w:eastAsia="SimSun" w:cs="SimSun"/>
        </w:rPr>
        <w:t xml:space="preserve"> </w:t>
      </w:r>
      <w:r>
        <w:rPr>
          <w:rFonts w:ascii="SimSun" w:hAnsi="SimSun" w:eastAsia="SimSun" w:cs="SimSun"/>
          <w:spacing w:val="8"/>
        </w:rPr>
        <w:t>比)、年龄构成(如抚养比)、社会构成(如职业构</w:t>
      </w:r>
      <w:r>
        <w:rPr>
          <w:rFonts w:ascii="SimSun" w:hAnsi="SimSun" w:eastAsia="SimSun" w:cs="SimSun"/>
          <w:spacing w:val="7"/>
        </w:rPr>
        <w:t>成)、人口出生(如总和生育率)、人口自然增长(如</w:t>
      </w:r>
      <w:r>
        <w:rPr>
          <w:rFonts w:ascii="SimSun" w:hAnsi="SimSun" w:eastAsia="SimSun" w:cs="SimSun"/>
        </w:rPr>
        <w:t xml:space="preserve"> </w:t>
      </w:r>
      <w:r>
        <w:rPr>
          <w:rFonts w:ascii="SimSun" w:hAnsi="SimSun" w:eastAsia="SimSun" w:cs="SimSun"/>
          <w:spacing w:val="5"/>
        </w:rPr>
        <w:t>出生率)、人口素质(如受教育程度)等。</w:t>
      </w:r>
    </w:p>
    <w:p>
      <w:pPr>
        <w:pStyle w:val="BodyText"/>
        <w:ind w:left="1219" w:right="40" w:firstLine="399"/>
        <w:spacing w:before="153" w:line="309" w:lineRule="auto"/>
        <w:rPr>
          <w:rFonts w:ascii="SimSun" w:hAnsi="SimSun" w:eastAsia="SimSun" w:cs="SimSun"/>
        </w:rPr>
      </w:pPr>
      <w:r>
        <w:rPr>
          <w:rFonts w:ascii="SimSun" w:hAnsi="SimSun" w:eastAsia="SimSun" w:cs="SimSun"/>
          <w:spacing w:val="5"/>
        </w:rPr>
        <w:t>2. </w:t>
      </w:r>
      <w:r>
        <w:rPr>
          <w:spacing w:val="5"/>
        </w:rPr>
        <w:t>自然环境指标</w:t>
      </w:r>
      <w:r>
        <w:rPr>
          <w:spacing w:val="5"/>
        </w:rPr>
        <w:t xml:space="preserve">  </w:t>
      </w:r>
      <w:r>
        <w:rPr>
          <w:rFonts w:ascii="SimSun" w:hAnsi="SimSun" w:eastAsia="SimSun" w:cs="SimSun"/>
          <w:spacing w:val="5"/>
        </w:rPr>
        <w:t>主要包括年空气污染天数比例、公共场所卫生监督率、有毒有害作业点年监</w:t>
      </w:r>
      <w:r>
        <w:rPr>
          <w:rFonts w:ascii="SimSun" w:hAnsi="SimSun" w:eastAsia="SimSun" w:cs="SimSun"/>
          <w:spacing w:val="11"/>
        </w:rPr>
        <w:t xml:space="preserve"> </w:t>
      </w:r>
      <w:r>
        <w:rPr>
          <w:rFonts w:ascii="SimSun" w:hAnsi="SimSun" w:eastAsia="SimSun" w:cs="SimSun"/>
        </w:rPr>
        <w:t>测覆盖率、自来水人户比例、二次供水点水监测合格率、垃圾管理合格率、卫生</w:t>
      </w:r>
      <w:r>
        <w:rPr>
          <w:rFonts w:ascii="SimSun" w:hAnsi="SimSun" w:eastAsia="SimSun" w:cs="SimSun"/>
          <w:spacing w:val="-1"/>
        </w:rPr>
        <w:t>厕所普及率、每万人拥</w:t>
      </w:r>
    </w:p>
    <w:p>
      <w:pPr>
        <w:ind w:left="1219"/>
        <w:spacing w:before="186" w:line="219" w:lineRule="auto"/>
        <w:rPr>
          <w:rFonts w:ascii="SimSun" w:hAnsi="SimSun" w:eastAsia="SimSun" w:cs="SimSun"/>
          <w:sz w:val="19"/>
          <w:szCs w:val="19"/>
        </w:rPr>
      </w:pPr>
      <w:r>
        <w:rPr>
          <w:rFonts w:ascii="SimSun" w:hAnsi="SimSun" w:eastAsia="SimSun" w:cs="SimSun"/>
          <w:sz w:val="19"/>
          <w:szCs w:val="19"/>
          <w:spacing w:val="2"/>
        </w:rPr>
        <w:t>有公共厕所数、人均占有公共绿地面积、人均居住面积等。</w:t>
      </w:r>
    </w:p>
    <w:p>
      <w:pPr>
        <w:ind w:left="1219" w:right="60" w:firstLine="399"/>
        <w:spacing w:before="144" w:line="385" w:lineRule="auto"/>
        <w:jc w:val="both"/>
        <w:rPr>
          <w:rFonts w:ascii="SimSun" w:hAnsi="SimSun" w:eastAsia="SimSun" w:cs="SimSun"/>
          <w:sz w:val="19"/>
          <w:szCs w:val="19"/>
        </w:rPr>
      </w:pPr>
      <w:r>
        <w:rPr>
          <w:rFonts w:ascii="SimSun" w:hAnsi="SimSun" w:eastAsia="SimSun" w:cs="SimSun"/>
          <w:sz w:val="19"/>
          <w:szCs w:val="19"/>
          <w:spacing w:val="8"/>
        </w:rPr>
        <w:t>3.</w:t>
      </w:r>
      <w:r>
        <w:rPr>
          <w:rFonts w:ascii="SimSun" w:hAnsi="SimSun" w:eastAsia="SimSun" w:cs="SimSun"/>
          <w:sz w:val="19"/>
          <w:szCs w:val="19"/>
          <w:spacing w:val="-14"/>
        </w:rPr>
        <w:t xml:space="preserve"> </w:t>
      </w:r>
      <w:r>
        <w:rPr>
          <w:rFonts w:ascii="SimSun" w:hAnsi="SimSun" w:eastAsia="SimSun" w:cs="SimSun"/>
          <w:sz w:val="19"/>
          <w:szCs w:val="19"/>
          <w:spacing w:val="8"/>
        </w:rPr>
        <w:t>社会发展指标 单一型指标主要包括人均国内生产总值、劳动人口就业率、恩格尔系数、15</w:t>
      </w:r>
      <w:r>
        <w:rPr>
          <w:rFonts w:ascii="SimSun" w:hAnsi="SimSun" w:eastAsia="SimSun" w:cs="SimSun"/>
          <w:sz w:val="19"/>
          <w:szCs w:val="19"/>
        </w:rPr>
        <w:t xml:space="preserve"> </w:t>
      </w:r>
      <w:r>
        <w:rPr>
          <w:rFonts w:ascii="SimSun" w:hAnsi="SimSun" w:eastAsia="SimSun" w:cs="SimSun"/>
          <w:sz w:val="19"/>
          <w:szCs w:val="19"/>
          <w:spacing w:val="8"/>
        </w:rPr>
        <w:t>岁以上人口识字率等。综合性指标主要有人类发展指数、美国社会卫生协会指标、物质生活质量指</w:t>
      </w:r>
      <w:r>
        <w:rPr>
          <w:rFonts w:ascii="SimSun" w:hAnsi="SimSun" w:eastAsia="SimSun" w:cs="SimSun"/>
          <w:sz w:val="19"/>
          <w:szCs w:val="19"/>
          <w:spacing w:val="7"/>
        </w:rPr>
        <w:t xml:space="preserve"> </w:t>
      </w:r>
      <w:r>
        <w:rPr>
          <w:rFonts w:ascii="SimSun" w:hAnsi="SimSun" w:eastAsia="SimSun" w:cs="SimSun"/>
          <w:sz w:val="19"/>
          <w:szCs w:val="19"/>
          <w:spacing w:val="1"/>
        </w:rPr>
        <w:t>数、社会和人口统计指数体系、国民幸福指数等。</w:t>
      </w:r>
    </w:p>
    <w:p>
      <w:pPr>
        <w:ind w:left="1219" w:right="59" w:firstLine="399"/>
        <w:spacing w:before="4" w:line="392" w:lineRule="auto"/>
        <w:jc w:val="both"/>
        <w:rPr>
          <w:rFonts w:ascii="SimSun" w:hAnsi="SimSun" w:eastAsia="SimSun" w:cs="SimSun"/>
          <w:sz w:val="19"/>
          <w:szCs w:val="19"/>
        </w:rPr>
      </w:pPr>
      <w:r>
        <w:rPr>
          <w:rFonts w:ascii="SimSun" w:hAnsi="SimSun" w:eastAsia="SimSun" w:cs="SimSun"/>
          <w:sz w:val="19"/>
          <w:szCs w:val="19"/>
          <w:spacing w:val="13"/>
        </w:rPr>
        <w:t>(1)人类发展指数</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human</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development    index</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HDI</w:t>
      </w:r>
      <w:r>
        <w:rPr>
          <w:rFonts w:ascii="Times New Roman" w:hAnsi="Times New Roman" w:eastAsia="Times New Roman" w:cs="Times New Roman"/>
          <w:sz w:val="19"/>
          <w:szCs w:val="19"/>
          <w:spacing w:val="13"/>
        </w:rPr>
        <w:t>):</w:t>
      </w:r>
      <w:r>
        <w:rPr>
          <w:rFonts w:ascii="SimSun" w:hAnsi="SimSun" w:eastAsia="SimSun" w:cs="SimSun"/>
          <w:sz w:val="19"/>
          <w:szCs w:val="19"/>
          <w:spacing w:val="13"/>
        </w:rPr>
        <w:t>联合国开发计划署用以衡量各国社会经济</w:t>
      </w:r>
      <w:r>
        <w:rPr>
          <w:rFonts w:ascii="SimSun" w:hAnsi="SimSun" w:eastAsia="SimSun" w:cs="SimSun"/>
          <w:sz w:val="19"/>
          <w:szCs w:val="19"/>
        </w:rPr>
        <w:t xml:space="preserve"> </w:t>
      </w:r>
      <w:r>
        <w:rPr>
          <w:rFonts w:ascii="SimSun" w:hAnsi="SimSun" w:eastAsia="SimSun" w:cs="SimSun"/>
          <w:sz w:val="19"/>
          <w:szCs w:val="19"/>
          <w:spacing w:val="3"/>
        </w:rPr>
        <w:t>发展程度的标准，并依此区分已开发(高度开发)、开发中(中度开发)、低度开发国家，也用来衡量经</w:t>
      </w:r>
      <w:r>
        <w:rPr>
          <w:rFonts w:ascii="SimSun" w:hAnsi="SimSun" w:eastAsia="SimSun" w:cs="SimSun"/>
          <w:sz w:val="19"/>
          <w:szCs w:val="19"/>
          <w:spacing w:val="18"/>
        </w:rPr>
        <w:t xml:space="preserve"> </w:t>
      </w:r>
      <w:r>
        <w:rPr>
          <w:rFonts w:ascii="SimSun" w:hAnsi="SimSun" w:eastAsia="SimSun" w:cs="SimSun"/>
          <w:sz w:val="19"/>
          <w:szCs w:val="19"/>
          <w:spacing w:val="10"/>
        </w:rPr>
        <w:t>济政策对生活质量的影响。人类发展指数涵盖经济收人、健康和教育等3个方面，收入用实际人均</w:t>
      </w:r>
      <w:r>
        <w:rPr>
          <w:rFonts w:ascii="SimSun" w:hAnsi="SimSun" w:eastAsia="SimSun" w:cs="SimSun"/>
          <w:sz w:val="19"/>
          <w:szCs w:val="19"/>
          <w:spacing w:val="16"/>
        </w:rPr>
        <w:t xml:space="preserve"> </w:t>
      </w:r>
      <w:r>
        <w:rPr>
          <w:rFonts w:ascii="SimSun" w:hAnsi="SimSun" w:eastAsia="SimSun" w:cs="SimSun"/>
          <w:sz w:val="19"/>
          <w:szCs w:val="19"/>
          <w:spacing w:val="8"/>
        </w:rPr>
        <w:t>国内生产总值(购买力平价美元)来衡量，平均期望寿命用出生时期望寿命来衡量，教育</w:t>
      </w:r>
      <w:r>
        <w:rPr>
          <w:rFonts w:ascii="SimSun" w:hAnsi="SimSun" w:eastAsia="SimSun" w:cs="SimSun"/>
          <w:sz w:val="19"/>
          <w:szCs w:val="19"/>
          <w:spacing w:val="7"/>
        </w:rPr>
        <w:t>程度用成人</w:t>
      </w:r>
      <w:r>
        <w:rPr>
          <w:rFonts w:ascii="SimSun" w:hAnsi="SimSun" w:eastAsia="SimSun" w:cs="SimSun"/>
          <w:sz w:val="19"/>
          <w:szCs w:val="19"/>
        </w:rPr>
        <w:t xml:space="preserve"> </w:t>
      </w:r>
      <w:r>
        <w:rPr>
          <w:rFonts w:ascii="SimSun" w:hAnsi="SimSun" w:eastAsia="SimSun" w:cs="SimSun"/>
          <w:sz w:val="19"/>
          <w:szCs w:val="19"/>
          <w:spacing w:val="8"/>
        </w:rPr>
        <w:t>识字率(2/3权重)及小学、中学、大学综合入学</w:t>
      </w:r>
      <w:r>
        <w:rPr>
          <w:rFonts w:ascii="SimSun" w:hAnsi="SimSun" w:eastAsia="SimSun" w:cs="SimSun"/>
          <w:sz w:val="19"/>
          <w:szCs w:val="19"/>
          <w:spacing w:val="7"/>
        </w:rPr>
        <w:t>率(1/3权重)共同衡量。其计算公式为：</w:t>
      </w:r>
    </w:p>
    <w:p>
      <w:pPr>
        <w:ind w:left="3349"/>
        <w:spacing w:line="219" w:lineRule="auto"/>
        <w:rPr>
          <w:rFonts w:ascii="SimSun" w:hAnsi="SimSun" w:eastAsia="SimSun" w:cs="SimSun"/>
          <w:sz w:val="19"/>
          <w:szCs w:val="19"/>
        </w:rPr>
      </w:pPr>
      <w:r>
        <w:rPr>
          <w:rFonts w:ascii="SimSun" w:hAnsi="SimSun" w:eastAsia="SimSun" w:cs="SimSun"/>
          <w:sz w:val="19"/>
          <w:szCs w:val="19"/>
        </w:rPr>
        <w:t>HDI</w:t>
      </w:r>
      <w:r>
        <w:rPr>
          <w:rFonts w:ascii="SimSun" w:hAnsi="SimSun" w:eastAsia="SimSun" w:cs="SimSun"/>
          <w:sz w:val="19"/>
          <w:szCs w:val="19"/>
          <w:spacing w:val="9"/>
        </w:rPr>
        <w:t>= (平均期望寿命指数×教育指数×收入指数)³</w:t>
      </w:r>
    </w:p>
    <w:p>
      <w:pPr>
        <w:ind w:left="1219" w:firstLine="460"/>
        <w:spacing w:before="152" w:line="412" w:lineRule="auto"/>
        <w:jc w:val="both"/>
        <w:rPr>
          <w:rFonts w:ascii="SimSun" w:hAnsi="SimSun" w:eastAsia="SimSun" w:cs="SimSun"/>
          <w:sz w:val="19"/>
          <w:szCs w:val="19"/>
        </w:rPr>
      </w:pPr>
      <w:r>
        <w:rPr>
          <w:rFonts w:ascii="SimSun" w:hAnsi="SimSun" w:eastAsia="SimSun" w:cs="SimSun"/>
          <w:sz w:val="19"/>
          <w:szCs w:val="19"/>
          <w:spacing w:val="1"/>
        </w:rPr>
        <w:t>(2)美国社会卫生协会指标(</w:t>
      </w:r>
      <w:r>
        <w:rPr>
          <w:rFonts w:ascii="SimSun" w:hAnsi="SimSun" w:eastAsia="SimSun" w:cs="SimSun"/>
          <w:sz w:val="19"/>
          <w:szCs w:val="19"/>
        </w:rPr>
        <w:t>American</w:t>
      </w:r>
      <w:r>
        <w:rPr>
          <w:rFonts w:ascii="SimSun" w:hAnsi="SimSun" w:eastAsia="SimSun" w:cs="SimSun"/>
          <w:sz w:val="19"/>
          <w:szCs w:val="19"/>
          <w:spacing w:val="1"/>
        </w:rPr>
        <w:t xml:space="preserve"> </w:t>
      </w:r>
      <w:r>
        <w:rPr>
          <w:rFonts w:ascii="SimSun" w:hAnsi="SimSun" w:eastAsia="SimSun" w:cs="SimSun"/>
          <w:sz w:val="19"/>
          <w:szCs w:val="19"/>
        </w:rPr>
        <w:t>Social</w:t>
      </w:r>
      <w:r>
        <w:rPr>
          <w:rFonts w:ascii="SimSun" w:hAnsi="SimSun" w:eastAsia="SimSun" w:cs="SimSun"/>
          <w:sz w:val="19"/>
          <w:szCs w:val="19"/>
          <w:spacing w:val="1"/>
        </w:rPr>
        <w:t xml:space="preserve"> </w:t>
      </w:r>
      <w:r>
        <w:rPr>
          <w:rFonts w:ascii="SimSun" w:hAnsi="SimSun" w:eastAsia="SimSun" w:cs="SimSun"/>
          <w:sz w:val="19"/>
          <w:szCs w:val="19"/>
        </w:rPr>
        <w:t>Health</w:t>
      </w:r>
      <w:r>
        <w:rPr>
          <w:rFonts w:ascii="SimSun" w:hAnsi="SimSun" w:eastAsia="SimSun" w:cs="SimSun"/>
          <w:sz w:val="19"/>
          <w:szCs w:val="19"/>
          <w:spacing w:val="1"/>
        </w:rPr>
        <w:t xml:space="preserve"> </w:t>
      </w:r>
      <w:r>
        <w:rPr>
          <w:rFonts w:ascii="SimSun" w:hAnsi="SimSun" w:eastAsia="SimSun" w:cs="SimSun"/>
          <w:sz w:val="19"/>
          <w:szCs w:val="19"/>
        </w:rPr>
        <w:t>Association</w:t>
      </w:r>
      <w:r>
        <w:rPr>
          <w:rFonts w:ascii="SimSun" w:hAnsi="SimSun" w:eastAsia="SimSun" w:cs="SimSun"/>
          <w:sz w:val="19"/>
          <w:szCs w:val="19"/>
          <w:spacing w:val="1"/>
        </w:rPr>
        <w:t>,</w:t>
      </w:r>
      <w:r>
        <w:rPr>
          <w:rFonts w:ascii="SimSun" w:hAnsi="SimSun" w:eastAsia="SimSun" w:cs="SimSun"/>
          <w:sz w:val="19"/>
          <w:szCs w:val="19"/>
        </w:rPr>
        <w:t>ASHA</w:t>
      </w:r>
      <w:r>
        <w:rPr>
          <w:rFonts w:ascii="SimSun" w:hAnsi="SimSun" w:eastAsia="SimSun" w:cs="SimSun"/>
          <w:sz w:val="19"/>
          <w:szCs w:val="19"/>
          <w:spacing w:val="1"/>
        </w:rPr>
        <w:t>):衡量社会发展的综合指</w:t>
      </w:r>
      <w:r>
        <w:rPr>
          <w:rFonts w:ascii="SimSun" w:hAnsi="SimSun" w:eastAsia="SimSun" w:cs="SimSun"/>
          <w:sz w:val="19"/>
          <w:szCs w:val="19"/>
          <w:spacing w:val="16"/>
        </w:rPr>
        <w:t xml:space="preserve"> </w:t>
      </w:r>
      <w:r>
        <w:rPr>
          <w:rFonts w:ascii="SimSun" w:hAnsi="SimSun" w:eastAsia="SimSun" w:cs="SimSun"/>
          <w:sz w:val="19"/>
          <w:szCs w:val="19"/>
        </w:rPr>
        <w:t>标，包括就业率、识字率、平均期望寿命、人均国民生产总值增长率、出生率和</w:t>
      </w:r>
      <w:r>
        <w:rPr>
          <w:rFonts w:ascii="SimSun" w:hAnsi="SimSun" w:eastAsia="SimSun" w:cs="SimSun"/>
          <w:sz w:val="19"/>
          <w:szCs w:val="19"/>
          <w:spacing w:val="-1"/>
        </w:rPr>
        <w:t>婴儿死亡率等。其计算</w:t>
      </w:r>
      <w:r>
        <w:rPr>
          <w:rFonts w:ascii="SimSun" w:hAnsi="SimSun" w:eastAsia="SimSun" w:cs="SimSun"/>
          <w:sz w:val="19"/>
          <w:szCs w:val="19"/>
        </w:rPr>
        <w:t xml:space="preserve"> </w:t>
      </w:r>
      <w:r>
        <w:rPr>
          <w:rFonts w:ascii="SimSun" w:hAnsi="SimSun" w:eastAsia="SimSun" w:cs="SimSun"/>
          <w:sz w:val="19"/>
          <w:szCs w:val="19"/>
          <w:spacing w:val="4"/>
        </w:rPr>
        <w:t>公式：</w:t>
      </w:r>
    </w:p>
    <w:p>
      <w:pPr>
        <w:spacing w:line="412" w:lineRule="auto"/>
        <w:sectPr>
          <w:pgSz w:w="11220" w:h="15870"/>
          <w:pgMar w:top="400" w:right="977" w:bottom="400" w:left="440" w:header="0" w:footer="0" w:gutter="0"/>
        </w:sectPr>
        <w:rPr>
          <w:rFonts w:ascii="SimSun" w:hAnsi="SimSun" w:eastAsia="SimSun" w:cs="SimSun"/>
          <w:sz w:val="19"/>
          <w:szCs w:val="19"/>
        </w:rPr>
      </w:pPr>
    </w:p>
    <w:p>
      <w:pPr>
        <w:pStyle w:val="BodyText"/>
        <w:spacing w:before="127" w:line="288" w:lineRule="exact"/>
        <w:jc w:val="right"/>
        <w:rPr>
          <w:rFonts w:ascii="SimSun" w:hAnsi="SimSun" w:eastAsia="SimSun" w:cs="SimSun"/>
          <w:sz w:val="20"/>
          <w:szCs w:val="20"/>
        </w:rPr>
      </w:pPr>
      <w:r>
        <w:rPr>
          <w:sz w:val="20"/>
          <w:szCs w:val="20"/>
          <w:spacing w:val="-19"/>
          <w:w w:val="99"/>
          <w:position w:val="1"/>
        </w:rPr>
        <w:t>第十三章社</w:t>
      </w:r>
      <w:r>
        <w:rPr>
          <w:sz w:val="20"/>
          <w:szCs w:val="20"/>
          <w:spacing w:val="-18"/>
          <w:w w:val="99"/>
          <w:position w:val="1"/>
        </w:rPr>
        <w:t>会卫生状况</w:t>
      </w:r>
      <w:r>
        <w:rPr>
          <w:sz w:val="20"/>
          <w:szCs w:val="20"/>
          <w:spacing w:val="6"/>
          <w:position w:val="1"/>
        </w:rPr>
        <w:t xml:space="preserve">        </w:t>
      </w:r>
      <w:r>
        <w:rPr>
          <w:rFonts w:ascii="SimSun" w:hAnsi="SimSun" w:eastAsia="SimSun" w:cs="SimSun"/>
          <w:sz w:val="20"/>
          <w:szCs w:val="20"/>
          <w:spacing w:val="-18"/>
          <w:w w:val="99"/>
          <w:position w:val="-1"/>
        </w:rPr>
        <w:t>16</w:t>
      </w:r>
      <w:r>
        <w:rPr>
          <w:rFonts w:ascii="SimSun" w:hAnsi="SimSun" w:eastAsia="SimSun" w:cs="SimSun"/>
          <w:sz w:val="20"/>
          <w:szCs w:val="20"/>
          <w:spacing w:val="-13"/>
          <w:w w:val="99"/>
          <w:position w:val="-1"/>
        </w:rPr>
        <w:t>3</w:t>
      </w:r>
    </w:p>
    <w:p>
      <w:pPr>
        <w:spacing w:line="260" w:lineRule="auto"/>
        <w:rPr>
          <w:rFonts w:ascii="Arial"/>
          <w:sz w:val="21"/>
        </w:rPr>
      </w:pPr>
      <w:r/>
    </w:p>
    <w:p>
      <w:pPr>
        <w:spacing w:line="261" w:lineRule="auto"/>
        <w:rPr>
          <w:rFonts w:ascii="Arial"/>
          <w:sz w:val="21"/>
        </w:rPr>
      </w:pPr>
      <w:r/>
    </w:p>
    <w:p>
      <w:pPr>
        <w:ind w:firstLine="1269"/>
        <w:spacing w:line="520" w:lineRule="exact"/>
        <w:rPr/>
      </w:pPr>
      <w:r>
        <w:rPr>
          <w:position w:val="-10"/>
        </w:rPr>
        <w:drawing>
          <wp:inline distT="0" distB="0" distL="0" distR="0">
            <wp:extent cx="3848121" cy="330137"/>
            <wp:effectExtent l="0" t="0" r="0" b="0"/>
            <wp:docPr id="142" name="IM 142"/>
            <wp:cNvGraphicFramePr/>
            <a:graphic>
              <a:graphicData uri="http://schemas.openxmlformats.org/drawingml/2006/picture">
                <pic:pic>
                  <pic:nvPicPr>
                    <pic:cNvPr id="142" name="IM 142"/>
                    <pic:cNvPicPr/>
                  </pic:nvPicPr>
                  <pic:blipFill>
                    <a:blip r:embed="rId113"/>
                    <a:stretch>
                      <a:fillRect/>
                    </a:stretch>
                  </pic:blipFill>
                  <pic:spPr>
                    <a:xfrm rot="0">
                      <a:off x="0" y="0"/>
                      <a:ext cx="3848121" cy="330137"/>
                    </a:xfrm>
                    <a:prstGeom prst="rect">
                      <a:avLst/>
                    </a:prstGeom>
                  </pic:spPr>
                </pic:pic>
              </a:graphicData>
            </a:graphic>
          </wp:inline>
        </w:drawing>
      </w:r>
    </w:p>
    <w:p>
      <w:pPr>
        <w:ind w:right="1017" w:firstLine="419"/>
        <w:spacing w:before="165" w:line="373" w:lineRule="auto"/>
        <w:jc w:val="both"/>
        <w:rPr>
          <w:rFonts w:ascii="SimSun" w:hAnsi="SimSun" w:eastAsia="SimSun" w:cs="SimSun"/>
          <w:sz w:val="20"/>
          <w:szCs w:val="20"/>
        </w:rPr>
      </w:pPr>
      <w:r>
        <w:rPr>
          <w:rFonts w:ascii="SimSun" w:hAnsi="SimSun" w:eastAsia="SimSun" w:cs="SimSun"/>
          <w:sz w:val="20"/>
          <w:szCs w:val="20"/>
          <w:spacing w:val="-1"/>
        </w:rPr>
        <w:t>(3)物质生活质量指数</w:t>
      </w:r>
      <w:r>
        <w:rPr>
          <w:rFonts w:ascii="Times New Roman" w:hAnsi="Times New Roman" w:eastAsia="Times New Roman" w:cs="Times New Roman"/>
          <w:sz w:val="20"/>
          <w:szCs w:val="20"/>
          <w:spacing w:val="-1"/>
        </w:rPr>
        <w:t>(physical</w:t>
      </w:r>
      <w:r>
        <w:rPr>
          <w:rFonts w:ascii="Times New Roman" w:hAnsi="Times New Roman" w:eastAsia="Times New Roman" w:cs="Times New Roman"/>
          <w:sz w:val="20"/>
          <w:szCs w:val="20"/>
          <w:spacing w:val="35"/>
        </w:rPr>
        <w:t xml:space="preserve"> </w:t>
      </w:r>
      <w:r>
        <w:rPr>
          <w:rFonts w:ascii="Times New Roman" w:hAnsi="Times New Roman" w:eastAsia="Times New Roman" w:cs="Times New Roman"/>
          <w:sz w:val="20"/>
          <w:szCs w:val="20"/>
          <w:spacing w:val="-1"/>
        </w:rPr>
        <w:t>quality</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spacing w:val="-1"/>
        </w:rPr>
        <w:t>of</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
        </w:rPr>
        <w:t>life</w:t>
      </w:r>
      <w:r>
        <w:rPr>
          <w:rFonts w:ascii="Times New Roman" w:hAnsi="Times New Roman" w:eastAsia="Times New Roman" w:cs="Times New Roman"/>
          <w:sz w:val="20"/>
          <w:szCs w:val="20"/>
          <w:spacing w:val="34"/>
          <w:w w:val="101"/>
        </w:rPr>
        <w:t xml:space="preserve"> </w:t>
      </w:r>
      <w:r>
        <w:rPr>
          <w:rFonts w:ascii="Times New Roman" w:hAnsi="Times New Roman" w:eastAsia="Times New Roman" w:cs="Times New Roman"/>
          <w:sz w:val="20"/>
          <w:szCs w:val="20"/>
          <w:spacing w:val="-1"/>
        </w:rPr>
        <w:t>index,PQLI):</w:t>
      </w:r>
      <w:r>
        <w:rPr>
          <w:rFonts w:ascii="SimSun" w:hAnsi="SimSun" w:eastAsia="SimSun" w:cs="SimSun"/>
          <w:sz w:val="20"/>
          <w:szCs w:val="20"/>
          <w:spacing w:val="-1"/>
        </w:rPr>
        <w:t>衡量一</w:t>
      </w:r>
      <w:r>
        <w:rPr>
          <w:rFonts w:ascii="SimSun" w:hAnsi="SimSun" w:eastAsia="SimSun" w:cs="SimSun"/>
          <w:sz w:val="20"/>
          <w:szCs w:val="20"/>
          <w:spacing w:val="-2"/>
        </w:rPr>
        <w:t>个国家或地区居民的营养、卫</w:t>
      </w:r>
      <w:r>
        <w:rPr>
          <w:rFonts w:ascii="SimSun" w:hAnsi="SimSun" w:eastAsia="SimSun" w:cs="SimSun"/>
          <w:sz w:val="20"/>
          <w:szCs w:val="20"/>
        </w:rPr>
        <w:t xml:space="preserve">  </w:t>
      </w:r>
      <w:r>
        <w:rPr>
          <w:rFonts w:ascii="SimSun" w:hAnsi="SimSun" w:eastAsia="SimSun" w:cs="SimSun"/>
          <w:sz w:val="20"/>
          <w:szCs w:val="20"/>
          <w:spacing w:val="-1"/>
        </w:rPr>
        <w:t>生保健和教育水平的综合指标，突出强调了卫生与教育质量在社会经济发展中的作用，弥</w:t>
      </w:r>
      <w:r>
        <w:rPr>
          <w:rFonts w:ascii="SimSun" w:hAnsi="SimSun" w:eastAsia="SimSun" w:cs="SimSun"/>
          <w:sz w:val="20"/>
          <w:szCs w:val="20"/>
          <w:spacing w:val="-2"/>
        </w:rPr>
        <w:t>补了仅用</w:t>
      </w:r>
      <w:r>
        <w:rPr>
          <w:rFonts w:ascii="SimSun" w:hAnsi="SimSun" w:eastAsia="SimSun" w:cs="SimSun"/>
          <w:sz w:val="20"/>
          <w:szCs w:val="20"/>
        </w:rPr>
        <w:t xml:space="preserve">  </w:t>
      </w:r>
      <w:r>
        <w:rPr>
          <w:rFonts w:ascii="SimSun" w:hAnsi="SimSun" w:eastAsia="SimSun" w:cs="SimSun"/>
          <w:sz w:val="20"/>
          <w:szCs w:val="20"/>
          <w:spacing w:val="4"/>
        </w:rPr>
        <w:t>国内生产总值指标的不足。</w:t>
      </w:r>
      <w:r>
        <w:rPr>
          <w:rFonts w:ascii="Times New Roman" w:hAnsi="Times New Roman" w:eastAsia="Times New Roman" w:cs="Times New Roman"/>
          <w:sz w:val="20"/>
          <w:szCs w:val="20"/>
        </w:rPr>
        <w:t>PQLI</w:t>
      </w:r>
      <w:r>
        <w:rPr>
          <w:rFonts w:ascii="SimSun" w:hAnsi="SimSun" w:eastAsia="SimSun" w:cs="SimSun"/>
          <w:sz w:val="20"/>
          <w:szCs w:val="20"/>
          <w:spacing w:val="4"/>
        </w:rPr>
        <w:t>大于80为高素质人口，</w:t>
      </w:r>
      <w:r>
        <w:rPr>
          <w:rFonts w:ascii="Times New Roman" w:hAnsi="Times New Roman" w:eastAsia="Times New Roman" w:cs="Times New Roman"/>
          <w:sz w:val="20"/>
          <w:szCs w:val="20"/>
        </w:rPr>
        <w:t>PQLI</w:t>
      </w:r>
      <w:r>
        <w:rPr>
          <w:rFonts w:ascii="SimSun" w:hAnsi="SimSun" w:eastAsia="SimSun" w:cs="SimSun"/>
          <w:sz w:val="20"/>
          <w:szCs w:val="20"/>
          <w:spacing w:val="4"/>
        </w:rPr>
        <w:t>小于60为低素质人口。其计算公式：</w:t>
      </w:r>
    </w:p>
    <w:p>
      <w:pPr>
        <w:ind w:firstLine="1779"/>
        <w:spacing w:before="1" w:line="401" w:lineRule="exact"/>
        <w:rPr/>
      </w:pPr>
      <w:r>
        <w:rPr>
          <w:position w:val="-8"/>
        </w:rPr>
        <w:drawing>
          <wp:inline distT="0" distB="0" distL="0" distR="0">
            <wp:extent cx="3207104" cy="254528"/>
            <wp:effectExtent l="0" t="0" r="0" b="0"/>
            <wp:docPr id="144" name="IM 144"/>
            <wp:cNvGraphicFramePr/>
            <a:graphic>
              <a:graphicData uri="http://schemas.openxmlformats.org/drawingml/2006/picture">
                <pic:pic>
                  <pic:nvPicPr>
                    <pic:cNvPr id="144" name="IM 144"/>
                    <pic:cNvPicPr/>
                  </pic:nvPicPr>
                  <pic:blipFill>
                    <a:blip r:embed="rId114"/>
                    <a:stretch>
                      <a:fillRect/>
                    </a:stretch>
                  </pic:blipFill>
                  <pic:spPr>
                    <a:xfrm rot="0">
                      <a:off x="0" y="0"/>
                      <a:ext cx="3207104" cy="254528"/>
                    </a:xfrm>
                    <a:prstGeom prst="rect">
                      <a:avLst/>
                    </a:prstGeom>
                  </pic:spPr>
                </pic:pic>
              </a:graphicData>
            </a:graphic>
          </wp:inline>
        </w:drawing>
      </w:r>
    </w:p>
    <w:p>
      <w:pPr>
        <w:ind w:left="19" w:right="1088" w:firstLine="410"/>
        <w:spacing w:before="278" w:line="340" w:lineRule="auto"/>
        <w:rPr>
          <w:rFonts w:ascii="SimSun" w:hAnsi="SimSun" w:eastAsia="SimSun" w:cs="SimSun"/>
          <w:sz w:val="20"/>
          <w:szCs w:val="20"/>
        </w:rPr>
      </w:pPr>
      <w:r>
        <w:rPr>
          <w:rFonts w:ascii="SimSun" w:hAnsi="SimSun" w:eastAsia="SimSun" w:cs="SimSun"/>
          <w:sz w:val="20"/>
          <w:szCs w:val="20"/>
          <w:spacing w:val="-8"/>
        </w:rPr>
        <w:t>(4)社会和人口统计指数体系(SSPS): 以社会、经济、生态为基点，以人的生命周期为主线，将人</w:t>
      </w:r>
      <w:r>
        <w:rPr>
          <w:rFonts w:ascii="SimSun" w:hAnsi="SimSun" w:eastAsia="SimSun" w:cs="SimSun"/>
          <w:sz w:val="20"/>
          <w:szCs w:val="20"/>
          <w:spacing w:val="10"/>
        </w:rPr>
        <w:t xml:space="preserve"> </w:t>
      </w:r>
      <w:r>
        <w:rPr>
          <w:rFonts w:ascii="SimSun" w:hAnsi="SimSun" w:eastAsia="SimSun" w:cs="SimSun"/>
          <w:sz w:val="20"/>
          <w:szCs w:val="20"/>
          <w:spacing w:val="-1"/>
        </w:rPr>
        <w:t>们从出生到死亡的整个生命过程的主要活动联系起来</w:t>
      </w:r>
      <w:r>
        <w:rPr>
          <w:rFonts w:ascii="SimSun" w:hAnsi="SimSun" w:eastAsia="SimSun" w:cs="SimSun"/>
          <w:sz w:val="20"/>
          <w:szCs w:val="20"/>
          <w:spacing w:val="-2"/>
        </w:rPr>
        <w:t>，通过对生命周期各阶段具体情况的描述和分</w:t>
      </w:r>
      <w:r>
        <w:rPr>
          <w:rFonts w:ascii="SimSun" w:hAnsi="SimSun" w:eastAsia="SimSun" w:cs="SimSun"/>
          <w:sz w:val="20"/>
          <w:szCs w:val="20"/>
        </w:rPr>
        <w:t xml:space="preserve"> </w:t>
      </w:r>
      <w:r>
        <w:rPr>
          <w:rFonts w:ascii="SimSun" w:hAnsi="SimSun" w:eastAsia="SimSun" w:cs="SimSun"/>
          <w:sz w:val="20"/>
          <w:szCs w:val="20"/>
          <w:spacing w:val="-5"/>
        </w:rPr>
        <w:t>析，评价整个社会发展水平的变化趋势。其指标顺</w:t>
      </w:r>
      <w:r>
        <w:rPr>
          <w:rFonts w:ascii="SimSun" w:hAnsi="SimSun" w:eastAsia="SimSun" w:cs="SimSun"/>
          <w:sz w:val="20"/>
          <w:szCs w:val="20"/>
          <w:spacing w:val="-6"/>
        </w:rPr>
        <w:t>序为：①人口；②学习和教育服务；③有益的经济</w:t>
      </w:r>
      <w:r>
        <w:rPr>
          <w:rFonts w:ascii="SimSun" w:hAnsi="SimSun" w:eastAsia="SimSun" w:cs="SimSun"/>
          <w:sz w:val="20"/>
          <w:szCs w:val="20"/>
        </w:rPr>
        <w:t xml:space="preserve"> </w:t>
      </w:r>
      <w:r>
        <w:rPr>
          <w:rFonts w:ascii="SimSun" w:hAnsi="SimSun" w:eastAsia="SimSun" w:cs="SimSun"/>
          <w:sz w:val="20"/>
          <w:szCs w:val="20"/>
          <w:spacing w:val="-10"/>
        </w:rPr>
        <w:t>活动人口和非经济活动人口；④收入、分配、消费和积累；⑤健康保健服</w:t>
      </w:r>
      <w:r>
        <w:rPr>
          <w:rFonts w:ascii="SimSun" w:hAnsi="SimSun" w:eastAsia="SimSun" w:cs="SimSun"/>
          <w:sz w:val="20"/>
          <w:szCs w:val="20"/>
          <w:spacing w:val="-11"/>
        </w:rPr>
        <w:t>务；⑥住房及其环境；⑦家庭</w:t>
      </w:r>
      <w:r>
        <w:rPr>
          <w:rFonts w:ascii="SimSun" w:hAnsi="SimSun" w:eastAsia="SimSun" w:cs="SimSun"/>
          <w:sz w:val="20"/>
          <w:szCs w:val="20"/>
        </w:rPr>
        <w:t xml:space="preserve"> </w:t>
      </w:r>
      <w:r>
        <w:rPr>
          <w:rFonts w:ascii="SimSun" w:hAnsi="SimSun" w:eastAsia="SimSun" w:cs="SimSun"/>
          <w:sz w:val="20"/>
          <w:szCs w:val="20"/>
          <w:spacing w:val="-10"/>
        </w:rPr>
        <w:t>形成、家庭和住户；⑧时间利用、闲暇和文化；⑨社会保险和福利服务；⑩社会流动和阶层，以及公共</w:t>
      </w:r>
      <w:r>
        <w:rPr>
          <w:rFonts w:ascii="SimSun" w:hAnsi="SimSun" w:eastAsia="SimSun" w:cs="SimSun"/>
          <w:sz w:val="20"/>
          <w:szCs w:val="20"/>
          <w:spacing w:val="7"/>
        </w:rPr>
        <w:t xml:space="preserve"> </w:t>
      </w:r>
      <w:r>
        <w:rPr>
          <w:rFonts w:ascii="SimSun" w:hAnsi="SimSun" w:eastAsia="SimSun" w:cs="SimSun"/>
          <w:sz w:val="20"/>
          <w:szCs w:val="20"/>
          <w:spacing w:val="-1"/>
        </w:rPr>
        <w:t>秩序和安全。</w:t>
      </w:r>
    </w:p>
    <w:p>
      <w:pPr>
        <w:ind w:left="40" w:right="1079" w:firstLine="399"/>
        <w:spacing w:before="137" w:line="299" w:lineRule="auto"/>
        <w:rPr>
          <w:rFonts w:ascii="SimSun" w:hAnsi="SimSun" w:eastAsia="SimSun" w:cs="SimSun"/>
          <w:sz w:val="20"/>
          <w:szCs w:val="20"/>
        </w:rPr>
      </w:pPr>
      <w:r>
        <w:rPr>
          <w:rFonts w:ascii="SimSun" w:hAnsi="SimSun" w:eastAsia="SimSun" w:cs="SimSun"/>
          <w:sz w:val="20"/>
          <w:szCs w:val="20"/>
          <w:spacing w:val="-6"/>
        </w:rPr>
        <w:t>(5)国民幸福指数</w:t>
      </w:r>
      <w:r>
        <w:rPr>
          <w:rFonts w:ascii="Times New Roman" w:hAnsi="Times New Roman" w:eastAsia="Times New Roman" w:cs="Times New Roman"/>
          <w:sz w:val="20"/>
          <w:szCs w:val="20"/>
          <w:spacing w:val="-6"/>
        </w:rPr>
        <w:t>(national</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spacing w:val="-6"/>
        </w:rPr>
        <w:t>happiness</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6"/>
        </w:rPr>
        <w:t>index,NHI):</w:t>
      </w:r>
      <w:r>
        <w:rPr>
          <w:rFonts w:ascii="SimSun" w:hAnsi="SimSun" w:eastAsia="SimSun" w:cs="SimSun"/>
          <w:sz w:val="20"/>
          <w:szCs w:val="20"/>
          <w:spacing w:val="-6"/>
        </w:rPr>
        <w:t>综合衡量一个国家或地区生态环境、政府管理、经</w:t>
      </w:r>
      <w:r>
        <w:rPr>
          <w:rFonts w:ascii="SimSun" w:hAnsi="SimSun" w:eastAsia="SimSun" w:cs="SimSun"/>
          <w:sz w:val="20"/>
          <w:szCs w:val="20"/>
        </w:rPr>
        <w:t xml:space="preserve"> </w:t>
      </w:r>
      <w:r>
        <w:rPr>
          <w:rFonts w:ascii="SimSun" w:hAnsi="SimSun" w:eastAsia="SimSun" w:cs="SimSun"/>
          <w:sz w:val="20"/>
          <w:szCs w:val="20"/>
          <w:spacing w:val="-18"/>
        </w:rPr>
        <w:t>济发展、社会进步、居民生活与幸福水平的指标，最早是由不丹国王提出并付诸实践的。其计算公式：</w:t>
      </w:r>
    </w:p>
    <w:p>
      <w:pPr>
        <w:ind w:left="430"/>
        <w:spacing w:before="156" w:line="221" w:lineRule="auto"/>
        <w:rPr>
          <w:rFonts w:ascii="SimSun" w:hAnsi="SimSun" w:eastAsia="SimSun" w:cs="SimSun"/>
          <w:sz w:val="20"/>
          <w:szCs w:val="20"/>
        </w:rPr>
      </w:pPr>
      <w:r>
        <w:rPr>
          <w:rFonts w:ascii="SimSun" w:hAnsi="SimSun" w:eastAsia="SimSun" w:cs="SimSun"/>
          <w:sz w:val="20"/>
          <w:szCs w:val="20"/>
          <w:spacing w:val="4"/>
        </w:rPr>
        <w:t>公式一：</w:t>
      </w:r>
    </w:p>
    <w:p>
      <w:pPr>
        <w:ind w:left="2299"/>
        <w:spacing w:before="138" w:line="219" w:lineRule="auto"/>
        <w:rPr>
          <w:rFonts w:ascii="SimSun" w:hAnsi="SimSun" w:eastAsia="SimSun" w:cs="SimSun"/>
          <w:sz w:val="20"/>
          <w:szCs w:val="20"/>
        </w:rPr>
      </w:pPr>
      <w:r>
        <w:rPr>
          <w:rFonts w:ascii="SimSun" w:hAnsi="SimSun" w:eastAsia="SimSun" w:cs="SimSun"/>
          <w:sz w:val="20"/>
          <w:szCs w:val="20"/>
          <w:spacing w:val="-6"/>
        </w:rPr>
        <w:t>NHI= 收入的递增/基尼系数×失业率×通货膨胀</w:t>
      </w:r>
    </w:p>
    <w:p>
      <w:pPr>
        <w:ind w:left="450"/>
        <w:spacing w:before="175" w:line="221" w:lineRule="auto"/>
        <w:rPr>
          <w:rFonts w:ascii="SimSun" w:hAnsi="SimSun" w:eastAsia="SimSun" w:cs="SimSun"/>
          <w:sz w:val="20"/>
          <w:szCs w:val="20"/>
        </w:rPr>
      </w:pPr>
      <w:r>
        <w:rPr>
          <w:rFonts w:ascii="SimSun" w:hAnsi="SimSun" w:eastAsia="SimSun" w:cs="SimSun"/>
          <w:sz w:val="20"/>
          <w:szCs w:val="20"/>
          <w:spacing w:val="-4"/>
        </w:rPr>
        <w:t>公式二：</w:t>
      </w:r>
    </w:p>
    <w:p>
      <w:pPr>
        <w:ind w:left="1490"/>
        <w:spacing w:before="138" w:line="219" w:lineRule="auto"/>
        <w:rPr>
          <w:rFonts w:ascii="SimSun" w:hAnsi="SimSun" w:eastAsia="SimSun" w:cs="SimSun"/>
          <w:sz w:val="20"/>
          <w:szCs w:val="20"/>
        </w:rPr>
      </w:pPr>
      <w:r>
        <w:rPr>
          <w:rFonts w:ascii="SimSun" w:hAnsi="SimSun" w:eastAsia="SimSun" w:cs="SimSun"/>
          <w:sz w:val="20"/>
          <w:szCs w:val="20"/>
          <w:spacing w:val="-7"/>
        </w:rPr>
        <w:t>NHI= 生产总值指数×a%+ 社会健康指数×b%+ 社会福利指数×c%+</w:t>
      </w:r>
    </w:p>
    <w:p>
      <w:pPr>
        <w:ind w:left="2619"/>
        <w:spacing w:before="163" w:line="219" w:lineRule="auto"/>
        <w:rPr>
          <w:rFonts w:ascii="SimSun" w:hAnsi="SimSun" w:eastAsia="SimSun" w:cs="SimSun"/>
          <w:sz w:val="20"/>
          <w:szCs w:val="20"/>
        </w:rPr>
      </w:pPr>
      <w:r>
        <w:rPr>
          <w:rFonts w:ascii="SimSun" w:hAnsi="SimSun" w:eastAsia="SimSun" w:cs="SimSun"/>
          <w:sz w:val="20"/>
          <w:szCs w:val="20"/>
          <w:spacing w:val="-8"/>
        </w:rPr>
        <w:t>社会文明指数×</w:t>
      </w:r>
      <w:r>
        <w:rPr>
          <w:rFonts w:ascii="Times New Roman" w:hAnsi="Times New Roman" w:eastAsia="Times New Roman" w:cs="Times New Roman"/>
          <w:sz w:val="20"/>
          <w:szCs w:val="20"/>
          <w:spacing w:val="-8"/>
        </w:rPr>
        <w:t>d%+</w:t>
      </w:r>
      <w:r>
        <w:rPr>
          <w:rFonts w:ascii="SimSun" w:hAnsi="SimSun" w:eastAsia="SimSun" w:cs="SimSun"/>
          <w:sz w:val="20"/>
          <w:szCs w:val="20"/>
          <w:spacing w:val="-8"/>
        </w:rPr>
        <w:t>生态环境指数×</w:t>
      </w:r>
      <w:r>
        <w:rPr>
          <w:rFonts w:ascii="Times New Roman" w:hAnsi="Times New Roman" w:eastAsia="Times New Roman" w:cs="Times New Roman"/>
          <w:sz w:val="20"/>
          <w:szCs w:val="20"/>
          <w:spacing w:val="-8"/>
        </w:rPr>
        <w:t>e%</w:t>
      </w:r>
      <w:r>
        <w:rPr>
          <w:rFonts w:ascii="SimSun" w:hAnsi="SimSun" w:eastAsia="SimSun" w:cs="SimSun"/>
          <w:sz w:val="20"/>
          <w:szCs w:val="20"/>
          <w:spacing w:val="-8"/>
        </w:rPr>
        <w:t>。</w:t>
      </w:r>
    </w:p>
    <w:p>
      <w:pPr>
        <w:ind w:left="60" w:right="1057" w:firstLine="409"/>
        <w:spacing w:before="153" w:line="369" w:lineRule="auto"/>
        <w:rPr>
          <w:rFonts w:ascii="SimSun" w:hAnsi="SimSun" w:eastAsia="SimSun" w:cs="SimSun"/>
          <w:sz w:val="20"/>
          <w:szCs w:val="20"/>
        </w:rPr>
      </w:pPr>
      <w:r>
        <w:rPr>
          <w:rFonts w:ascii="SimSun" w:hAnsi="SimSun" w:eastAsia="SimSun" w:cs="SimSun"/>
          <w:sz w:val="20"/>
          <w:szCs w:val="20"/>
          <w:spacing w:val="-11"/>
        </w:rPr>
        <w:t>其中，</w:t>
      </w:r>
      <w:r>
        <w:rPr>
          <w:rFonts w:ascii="Times New Roman" w:hAnsi="Times New Roman" w:eastAsia="Times New Roman" w:cs="Times New Roman"/>
          <w:sz w:val="20"/>
          <w:szCs w:val="20"/>
          <w:spacing w:val="-11"/>
        </w:rPr>
        <w:t>a</w:t>
      </w:r>
      <w:r>
        <w:rPr>
          <w:rFonts w:ascii="SimSun" w:hAnsi="SimSun" w:eastAsia="SimSun" w:cs="SimSun"/>
          <w:sz w:val="20"/>
          <w:szCs w:val="20"/>
          <w:spacing w:val="-11"/>
        </w:rPr>
        <w:t>、</w:t>
      </w:r>
      <w:r>
        <w:rPr>
          <w:rFonts w:ascii="Times New Roman" w:hAnsi="Times New Roman" w:eastAsia="Times New Roman" w:cs="Times New Roman"/>
          <w:sz w:val="20"/>
          <w:szCs w:val="20"/>
          <w:spacing w:val="-11"/>
        </w:rPr>
        <w:t>b</w:t>
      </w:r>
      <w:r>
        <w:rPr>
          <w:rFonts w:ascii="SimSun" w:hAnsi="SimSun" w:eastAsia="SimSun" w:cs="SimSun"/>
          <w:sz w:val="20"/>
          <w:szCs w:val="20"/>
          <w:spacing w:val="-11"/>
        </w:rPr>
        <w:t>、</w:t>
      </w:r>
      <w:r>
        <w:rPr>
          <w:rFonts w:ascii="Times New Roman" w:hAnsi="Times New Roman" w:eastAsia="Times New Roman" w:cs="Times New Roman"/>
          <w:sz w:val="20"/>
          <w:szCs w:val="20"/>
          <w:spacing w:val="-11"/>
        </w:rPr>
        <w:t>c</w:t>
      </w:r>
      <w:r>
        <w:rPr>
          <w:rFonts w:ascii="SimSun" w:hAnsi="SimSun" w:eastAsia="SimSun" w:cs="SimSun"/>
          <w:sz w:val="20"/>
          <w:szCs w:val="20"/>
          <w:spacing w:val="-11"/>
        </w:rPr>
        <w:t>、</w:t>
      </w:r>
      <w:r>
        <w:rPr>
          <w:rFonts w:ascii="Times New Roman" w:hAnsi="Times New Roman" w:eastAsia="Times New Roman" w:cs="Times New Roman"/>
          <w:sz w:val="20"/>
          <w:szCs w:val="20"/>
          <w:spacing w:val="-11"/>
        </w:rPr>
        <w:t>d</w:t>
      </w:r>
      <w:r>
        <w:rPr>
          <w:rFonts w:ascii="SimSun" w:hAnsi="SimSun" w:eastAsia="SimSun" w:cs="SimSun"/>
          <w:sz w:val="20"/>
          <w:szCs w:val="20"/>
          <w:spacing w:val="-11"/>
        </w:rPr>
        <w:t>、</w:t>
      </w:r>
      <w:r>
        <w:rPr>
          <w:rFonts w:ascii="Times New Roman" w:hAnsi="Times New Roman" w:eastAsia="Times New Roman" w:cs="Times New Roman"/>
          <w:sz w:val="20"/>
          <w:szCs w:val="20"/>
          <w:spacing w:val="-11"/>
        </w:rPr>
        <w:t>e</w:t>
      </w:r>
      <w:r>
        <w:rPr>
          <w:rFonts w:ascii="SimSun" w:hAnsi="SimSun" w:eastAsia="SimSun" w:cs="SimSun"/>
          <w:sz w:val="20"/>
          <w:szCs w:val="20"/>
          <w:spacing w:val="-11"/>
        </w:rPr>
        <w:t>分别表示生产总值指数、社</w:t>
      </w:r>
      <w:r>
        <w:rPr>
          <w:rFonts w:ascii="SimSun" w:hAnsi="SimSun" w:eastAsia="SimSun" w:cs="SimSun"/>
          <w:sz w:val="20"/>
          <w:szCs w:val="20"/>
          <w:spacing w:val="-12"/>
        </w:rPr>
        <w:t>会健康指数、社会福利指数、社会文明指数和生态</w:t>
      </w:r>
      <w:r>
        <w:rPr>
          <w:rFonts w:ascii="SimSun" w:hAnsi="SimSun" w:eastAsia="SimSun" w:cs="SimSun"/>
          <w:sz w:val="20"/>
          <w:szCs w:val="20"/>
        </w:rPr>
        <w:t xml:space="preserve"> </w:t>
      </w:r>
      <w:r>
        <w:rPr>
          <w:rFonts w:ascii="SimSun" w:hAnsi="SimSun" w:eastAsia="SimSun" w:cs="SimSun"/>
          <w:sz w:val="20"/>
          <w:szCs w:val="20"/>
          <w:spacing w:val="-2"/>
        </w:rPr>
        <w:t>环境指数所占的权数，具体权重的大小取决</w:t>
      </w:r>
      <w:r>
        <w:rPr>
          <w:rFonts w:ascii="SimSun" w:hAnsi="SimSun" w:eastAsia="SimSun" w:cs="SimSun"/>
          <w:sz w:val="20"/>
          <w:szCs w:val="20"/>
          <w:spacing w:val="-3"/>
        </w:rPr>
        <w:t>于各政府所要实现的经济和社会目标。</w:t>
      </w:r>
    </w:p>
    <w:p>
      <w:pPr>
        <w:pStyle w:val="BodyText"/>
        <w:ind w:left="70" w:right="1054" w:firstLine="399"/>
        <w:spacing w:before="1" w:line="289"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42"/>
        </w:rPr>
        <w:t xml:space="preserve"> </w:t>
      </w:r>
      <w:r>
        <w:rPr>
          <w:sz w:val="20"/>
          <w:szCs w:val="20"/>
          <w:spacing w:val="2"/>
        </w:rPr>
        <w:t>卫生服务指标</w:t>
      </w:r>
      <w:r>
        <w:rPr>
          <w:sz w:val="20"/>
          <w:szCs w:val="20"/>
          <w:spacing w:val="2"/>
        </w:rPr>
        <w:t xml:space="preserve"> </w:t>
      </w:r>
      <w:r>
        <w:rPr>
          <w:rFonts w:ascii="SimSun" w:hAnsi="SimSun" w:eastAsia="SimSun" w:cs="SimSun"/>
          <w:sz w:val="20"/>
          <w:szCs w:val="20"/>
          <w:spacing w:val="2"/>
        </w:rPr>
        <w:t>包括卫生服务需要指标、卫生服务利用指标和预防保健服务指标等(参见第</w:t>
      </w:r>
      <w:r>
        <w:rPr>
          <w:rFonts w:ascii="SimSun" w:hAnsi="SimSun" w:eastAsia="SimSun" w:cs="SimSun"/>
          <w:sz w:val="20"/>
          <w:szCs w:val="20"/>
        </w:rPr>
        <w:t xml:space="preserve"> </w:t>
      </w:r>
      <w:r>
        <w:rPr>
          <w:rFonts w:ascii="SimSun" w:hAnsi="SimSun" w:eastAsia="SimSun" w:cs="SimSun"/>
          <w:sz w:val="20"/>
          <w:szCs w:val="20"/>
          <w:spacing w:val="1"/>
        </w:rPr>
        <w:t>九章卫生服务研究)。</w:t>
      </w:r>
    </w:p>
    <w:p>
      <w:pPr>
        <w:pStyle w:val="BodyText"/>
        <w:ind w:left="60" w:right="971" w:firstLine="399"/>
        <w:spacing w:before="163" w:line="313"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19"/>
        </w:rPr>
        <w:t xml:space="preserve"> </w:t>
      </w:r>
      <w:r>
        <w:rPr>
          <w:sz w:val="20"/>
          <w:szCs w:val="20"/>
          <w:spacing w:val="-1"/>
        </w:rPr>
        <w:t>卫生资源指标</w:t>
      </w:r>
      <w:r>
        <w:rPr>
          <w:sz w:val="20"/>
          <w:szCs w:val="20"/>
          <w:spacing w:val="-1"/>
        </w:rPr>
        <w:t xml:space="preserve">  </w:t>
      </w:r>
      <w:r>
        <w:rPr>
          <w:rFonts w:ascii="SimSun" w:hAnsi="SimSun" w:eastAsia="SimSun" w:cs="SimSun"/>
          <w:sz w:val="20"/>
          <w:szCs w:val="20"/>
          <w:spacing w:val="-1"/>
        </w:rPr>
        <w:t>主要包括卫生人力资源指标、卫生物质资源指标和卫生经济指标等</w:t>
      </w:r>
      <w:r>
        <w:rPr>
          <w:rFonts w:ascii="SimSun" w:hAnsi="SimSun" w:eastAsia="SimSun" w:cs="SimSun"/>
          <w:sz w:val="20"/>
          <w:szCs w:val="20"/>
          <w:spacing w:val="-2"/>
        </w:rPr>
        <w:t>。其中，</w:t>
      </w:r>
      <w:r>
        <w:rPr>
          <w:rFonts w:ascii="SimSun" w:hAnsi="SimSun" w:eastAsia="SimSun" w:cs="SimSun"/>
          <w:sz w:val="20"/>
          <w:szCs w:val="20"/>
        </w:rPr>
        <w:t xml:space="preserve"> </w:t>
      </w:r>
      <w:r>
        <w:rPr>
          <w:rFonts w:ascii="SimSun" w:hAnsi="SimSun" w:eastAsia="SimSun" w:cs="SimSun"/>
          <w:sz w:val="20"/>
          <w:szCs w:val="20"/>
          <w:spacing w:val="-5"/>
        </w:rPr>
        <w:t>卫生人力资源指标包括每千人口医师数、每千</w:t>
      </w:r>
      <w:r>
        <w:rPr>
          <w:rFonts w:ascii="SimSun" w:hAnsi="SimSun" w:eastAsia="SimSun" w:cs="SimSun"/>
          <w:sz w:val="20"/>
          <w:szCs w:val="20"/>
          <w:spacing w:val="-6"/>
        </w:rPr>
        <w:t>人口护士数、每千人口药剂师数等；卫生物质资源指标</w:t>
      </w:r>
      <w:r>
        <w:rPr>
          <w:rFonts w:ascii="SimSun" w:hAnsi="SimSun" w:eastAsia="SimSun" w:cs="SimSun"/>
          <w:sz w:val="20"/>
          <w:szCs w:val="20"/>
        </w:rPr>
        <w:t xml:space="preserve"> </w:t>
      </w:r>
      <w:r>
        <w:rPr>
          <w:rFonts w:ascii="SimSun" w:hAnsi="SimSun" w:eastAsia="SimSun" w:cs="SimSun"/>
          <w:sz w:val="20"/>
          <w:szCs w:val="20"/>
          <w:spacing w:val="-6"/>
        </w:rPr>
        <w:t>包括每千人口病床数、每千人口医疗机构数等；卫生经济指标包括卫生总费用、人</w:t>
      </w:r>
      <w:r>
        <w:rPr>
          <w:rFonts w:ascii="SimSun" w:hAnsi="SimSun" w:eastAsia="SimSun" w:cs="SimSun"/>
          <w:sz w:val="20"/>
          <w:szCs w:val="20"/>
          <w:spacing w:val="-7"/>
        </w:rPr>
        <w:t>均卫生费用等。</w:t>
      </w:r>
    </w:p>
    <w:p>
      <w:pPr>
        <w:pStyle w:val="BodyText"/>
        <w:ind w:left="79" w:right="1038" w:firstLine="380"/>
        <w:spacing w:before="163" w:line="340" w:lineRule="auto"/>
        <w:rPr>
          <w:rFonts w:ascii="SimSun" w:hAnsi="SimSun" w:eastAsia="SimSun" w:cs="SimSun"/>
          <w:sz w:val="20"/>
          <w:szCs w:val="20"/>
        </w:rPr>
      </w:pPr>
      <w:r>
        <w:rPr>
          <w:rFonts w:ascii="SimSun" w:hAnsi="SimSun" w:eastAsia="SimSun" w:cs="SimSun"/>
          <w:sz w:val="20"/>
          <w:szCs w:val="20"/>
          <w:spacing w:val="-3"/>
        </w:rPr>
        <w:t>6.</w:t>
      </w:r>
      <w:r>
        <w:rPr>
          <w:rFonts w:ascii="SimSun" w:hAnsi="SimSun" w:eastAsia="SimSun" w:cs="SimSun"/>
          <w:sz w:val="20"/>
          <w:szCs w:val="20"/>
          <w:spacing w:val="-13"/>
        </w:rPr>
        <w:t xml:space="preserve"> </w:t>
      </w:r>
      <w:r>
        <w:rPr>
          <w:sz w:val="20"/>
          <w:szCs w:val="20"/>
          <w:spacing w:val="-3"/>
        </w:rPr>
        <w:t>卫生政策与保障指标</w:t>
      </w:r>
      <w:r>
        <w:rPr>
          <w:sz w:val="20"/>
          <w:szCs w:val="20"/>
          <w:spacing w:val="-3"/>
        </w:rPr>
        <w:t xml:space="preserve">  </w:t>
      </w:r>
      <w:r>
        <w:rPr>
          <w:rFonts w:ascii="SimSun" w:hAnsi="SimSun" w:eastAsia="SimSun" w:cs="SimSun"/>
          <w:sz w:val="20"/>
          <w:szCs w:val="20"/>
          <w:spacing w:val="-3"/>
        </w:rPr>
        <w:t>主要包括卫生政策指标、财政投入指标和健康保障指标等。其中，卫</w:t>
      </w:r>
      <w:r>
        <w:rPr>
          <w:rFonts w:ascii="SimSun" w:hAnsi="SimSun" w:eastAsia="SimSun" w:cs="SimSun"/>
          <w:sz w:val="20"/>
          <w:szCs w:val="20"/>
        </w:rPr>
        <w:t xml:space="preserve"> </w:t>
      </w:r>
      <w:r>
        <w:rPr>
          <w:rFonts w:ascii="SimSun" w:hAnsi="SimSun" w:eastAsia="SimSun" w:cs="SimSun"/>
          <w:sz w:val="20"/>
          <w:szCs w:val="20"/>
          <w:spacing w:val="-1"/>
        </w:rPr>
        <w:t>生政策指标包括政府将医药卫生发展纳人当地社会经济发展</w:t>
      </w:r>
      <w:r>
        <w:rPr>
          <w:rFonts w:ascii="SimSun" w:hAnsi="SimSun" w:eastAsia="SimSun" w:cs="SimSun"/>
          <w:sz w:val="20"/>
          <w:szCs w:val="20"/>
          <w:spacing w:val="-2"/>
        </w:rPr>
        <w:t>规划，政府成立卫生专门委员会，有办</w:t>
      </w:r>
      <w:r>
        <w:rPr>
          <w:rFonts w:ascii="SimSun" w:hAnsi="SimSun" w:eastAsia="SimSun" w:cs="SimSun"/>
          <w:sz w:val="20"/>
          <w:szCs w:val="20"/>
        </w:rPr>
        <w:t xml:space="preserve"> </w:t>
      </w:r>
      <w:r>
        <w:rPr>
          <w:rFonts w:ascii="SimSun" w:hAnsi="SimSun" w:eastAsia="SimSun" w:cs="SimSun"/>
          <w:sz w:val="20"/>
          <w:szCs w:val="20"/>
          <w:spacing w:val="-6"/>
        </w:rPr>
        <w:t>公机构和专人负责具体的医疗卫生事务，这些专门的机构和人员配备编制、经费、办公场所，可以遵</w:t>
      </w:r>
      <w:r>
        <w:rPr>
          <w:rFonts w:ascii="SimSun" w:hAnsi="SimSun" w:eastAsia="SimSun" w:cs="SimSun"/>
          <w:sz w:val="20"/>
          <w:szCs w:val="20"/>
          <w:spacing w:val="1"/>
        </w:rPr>
        <w:t xml:space="preserve"> </w:t>
      </w:r>
      <w:r>
        <w:rPr>
          <w:rFonts w:ascii="SimSun" w:hAnsi="SimSun" w:eastAsia="SimSun" w:cs="SimSun"/>
          <w:sz w:val="20"/>
          <w:szCs w:val="20"/>
          <w:spacing w:val="-6"/>
        </w:rPr>
        <w:t>循相关的政策、规定、规章开展工作等；财政投入指标包括卫生总经费占国内生产总值的百分比，政</w:t>
      </w:r>
      <w:r>
        <w:rPr>
          <w:rFonts w:ascii="SimSun" w:hAnsi="SimSun" w:eastAsia="SimSun" w:cs="SimSun"/>
          <w:sz w:val="20"/>
          <w:szCs w:val="20"/>
          <w:spacing w:val="1"/>
        </w:rPr>
        <w:t xml:space="preserve"> </w:t>
      </w:r>
      <w:r>
        <w:rPr>
          <w:rFonts w:ascii="SimSun" w:hAnsi="SimSun" w:eastAsia="SimSun" w:cs="SimSun"/>
          <w:sz w:val="20"/>
          <w:szCs w:val="20"/>
          <w:spacing w:val="-1"/>
        </w:rPr>
        <w:t>府财政预算卫生支出占卫生总费用的百分比，卫生</w:t>
      </w:r>
      <w:r>
        <w:rPr>
          <w:rFonts w:ascii="SimSun" w:hAnsi="SimSun" w:eastAsia="SimSun" w:cs="SimSun"/>
          <w:sz w:val="20"/>
          <w:szCs w:val="20"/>
          <w:spacing w:val="-2"/>
        </w:rPr>
        <w:t>事业经费占政府支出的百分比等；健康保障指标</w:t>
      </w:r>
      <w:r>
        <w:rPr>
          <w:rFonts w:ascii="SimSun" w:hAnsi="SimSun" w:eastAsia="SimSun" w:cs="SimSun"/>
          <w:sz w:val="20"/>
          <w:szCs w:val="20"/>
        </w:rPr>
        <w:t xml:space="preserve"> </w:t>
      </w:r>
      <w:r>
        <w:rPr>
          <w:rFonts w:ascii="SimSun" w:hAnsi="SimSun" w:eastAsia="SimSun" w:cs="SimSun"/>
          <w:sz w:val="20"/>
          <w:szCs w:val="20"/>
          <w:spacing w:val="-6"/>
        </w:rPr>
        <w:t>包括各级各类健康保障制度的人群覆盖率，健康保障服务内容，名义报销比例和实际报销比例，健康</w:t>
      </w:r>
      <w:r>
        <w:rPr>
          <w:rFonts w:ascii="SimSun" w:hAnsi="SimSun" w:eastAsia="SimSun" w:cs="SimSun"/>
          <w:sz w:val="20"/>
          <w:szCs w:val="20"/>
          <w:spacing w:val="12"/>
        </w:rPr>
        <w:t xml:space="preserve"> </w:t>
      </w:r>
      <w:r>
        <w:rPr>
          <w:rFonts w:ascii="SimSun" w:hAnsi="SimSun" w:eastAsia="SimSun" w:cs="SimSun"/>
          <w:sz w:val="20"/>
          <w:szCs w:val="20"/>
          <w:spacing w:val="1"/>
        </w:rPr>
        <w:t>保障基金结余占当年收缴总额的百分比等。</w:t>
      </w:r>
    </w:p>
    <w:p>
      <w:pPr>
        <w:pStyle w:val="BodyText"/>
        <w:ind w:left="479"/>
        <w:spacing w:before="171" w:line="222" w:lineRule="auto"/>
        <w:rPr>
          <w:rFonts w:ascii="SimSun" w:hAnsi="SimSun" w:eastAsia="SimSun" w:cs="SimSun"/>
          <w:sz w:val="20"/>
          <w:szCs w:val="20"/>
        </w:rPr>
      </w:pPr>
      <w:r>
        <w:rPr>
          <w:rFonts w:ascii="SimSun" w:hAnsi="SimSun" w:eastAsia="SimSun" w:cs="SimSun"/>
          <w:sz w:val="20"/>
          <w:szCs w:val="20"/>
          <w:spacing w:val="5"/>
        </w:rPr>
        <w:t>7.</w:t>
      </w:r>
      <w:r>
        <w:rPr>
          <w:rFonts w:ascii="SimSun" w:hAnsi="SimSun" w:eastAsia="SimSun" w:cs="SimSun"/>
          <w:sz w:val="20"/>
          <w:szCs w:val="20"/>
          <w:spacing w:val="-28"/>
        </w:rPr>
        <w:t xml:space="preserve"> </w:t>
      </w:r>
      <w:r>
        <w:rPr>
          <w:sz w:val="20"/>
          <w:szCs w:val="20"/>
          <w:spacing w:val="5"/>
        </w:rPr>
        <w:t>健康行为指标</w:t>
      </w:r>
      <w:r>
        <w:rPr>
          <w:sz w:val="20"/>
          <w:szCs w:val="20"/>
          <w:spacing w:val="5"/>
        </w:rPr>
        <w:t xml:space="preserve"> </w:t>
      </w:r>
      <w:r>
        <w:rPr>
          <w:rFonts w:ascii="SimSun" w:hAnsi="SimSun" w:eastAsia="SimSun" w:cs="SimSun"/>
          <w:sz w:val="20"/>
          <w:szCs w:val="20"/>
          <w:spacing w:val="5"/>
        </w:rPr>
        <w:t>包括有助于健康的行为指标(如体</w:t>
      </w:r>
      <w:r>
        <w:rPr>
          <w:rFonts w:ascii="SimSun" w:hAnsi="SimSun" w:eastAsia="SimSun" w:cs="SimSun"/>
          <w:sz w:val="20"/>
          <w:szCs w:val="20"/>
          <w:spacing w:val="4"/>
        </w:rPr>
        <w:t>育锻炼率、平衡膳食率等)和危害健康的</w:t>
      </w:r>
    </w:p>
    <w:p>
      <w:pPr>
        <w:spacing w:line="222" w:lineRule="auto"/>
        <w:sectPr>
          <w:pgSz w:w="11220" w:h="15870"/>
          <w:pgMar w:top="400" w:right="752" w:bottom="400" w:left="799" w:header="0" w:footer="0" w:gutter="0"/>
        </w:sectPr>
        <w:rPr>
          <w:rFonts w:ascii="SimSun" w:hAnsi="SimSun" w:eastAsia="SimSun" w:cs="SimSun"/>
          <w:sz w:val="20"/>
          <w:szCs w:val="20"/>
        </w:rPr>
      </w:pPr>
    </w:p>
    <w:p>
      <w:pPr>
        <w:pStyle w:val="BodyText"/>
        <w:spacing w:before="166" w:line="229" w:lineRule="auto"/>
        <w:rPr>
          <w:sz w:val="20"/>
          <w:szCs w:val="20"/>
        </w:rPr>
      </w:pPr>
      <w:bookmarkStart w:name="bookmark447" w:id="312"/>
      <w:bookmarkEnd w:id="312"/>
      <w:r>
        <w:rPr>
          <w:rFonts w:ascii="SimSun" w:hAnsi="SimSun" w:eastAsia="SimSun" w:cs="SimSun"/>
          <w:sz w:val="20"/>
          <w:szCs w:val="20"/>
          <w:spacing w:val="-21"/>
        </w:rPr>
        <w:t>·164         </w:t>
      </w:r>
      <w:r>
        <w:rPr>
          <w:sz w:val="20"/>
          <w:szCs w:val="20"/>
          <w:spacing w:val="-21"/>
        </w:rPr>
        <w:t>第十三章</w:t>
      </w:r>
      <w:r>
        <w:rPr>
          <w:sz w:val="20"/>
          <w:szCs w:val="20"/>
        </w:rPr>
        <w:t xml:space="preserve"> </w:t>
      </w:r>
      <w:r>
        <w:rPr>
          <w:sz w:val="20"/>
          <w:szCs w:val="20"/>
          <w:spacing w:val="-21"/>
        </w:rPr>
        <w:t>社会卫生状况</w:t>
      </w:r>
    </w:p>
    <w:p>
      <w:pPr>
        <w:spacing w:line="252" w:lineRule="auto"/>
        <w:rPr>
          <w:rFonts w:ascii="Arial"/>
          <w:sz w:val="21"/>
        </w:rPr>
      </w:pPr>
      <w:r/>
    </w:p>
    <w:p>
      <w:pPr>
        <w:spacing w:line="253" w:lineRule="auto"/>
        <w:rPr>
          <w:rFonts w:ascii="Arial"/>
          <w:sz w:val="21"/>
        </w:rPr>
      </w:pPr>
      <w:r/>
    </w:p>
    <w:p>
      <w:pPr>
        <w:ind w:left="1219"/>
        <w:spacing w:before="65" w:line="219" w:lineRule="auto"/>
        <w:rPr>
          <w:rFonts w:ascii="SimSun" w:hAnsi="SimSun" w:eastAsia="SimSun" w:cs="SimSun"/>
          <w:sz w:val="20"/>
          <w:szCs w:val="20"/>
        </w:rPr>
      </w:pPr>
      <w:r>
        <w:rPr>
          <w:rFonts w:ascii="SimSun" w:hAnsi="SimSun" w:eastAsia="SimSun" w:cs="SimSun"/>
          <w:sz w:val="20"/>
          <w:szCs w:val="20"/>
          <w:spacing w:val="-4"/>
        </w:rPr>
        <w:t>行为指标(如吸烟率、有害饮酒率等)。</w:t>
      </w:r>
    </w:p>
    <w:p>
      <w:pPr>
        <w:pStyle w:val="BodyText"/>
        <w:ind w:left="1240" w:right="182" w:firstLine="349"/>
        <w:spacing w:before="151" w:line="351" w:lineRule="auto"/>
        <w:rPr>
          <w:rFonts w:ascii="SimSun" w:hAnsi="SimSun" w:eastAsia="SimSun" w:cs="SimSun"/>
          <w:sz w:val="20"/>
          <w:szCs w:val="20"/>
        </w:rPr>
      </w:pPr>
      <w:r>
        <w:rPr>
          <w:rFonts w:ascii="SimSun" w:hAnsi="SimSun" w:eastAsia="SimSun" w:cs="SimSun"/>
          <w:sz w:val="20"/>
          <w:szCs w:val="20"/>
          <w:spacing w:val="-7"/>
        </w:rPr>
        <w:t>8.</w:t>
      </w:r>
      <w:r>
        <w:rPr>
          <w:rFonts w:ascii="SimSun" w:hAnsi="SimSun" w:eastAsia="SimSun" w:cs="SimSun"/>
          <w:sz w:val="20"/>
          <w:szCs w:val="20"/>
          <w:spacing w:val="-17"/>
        </w:rPr>
        <w:t xml:space="preserve"> </w:t>
      </w:r>
      <w:r>
        <w:rPr>
          <w:sz w:val="20"/>
          <w:szCs w:val="20"/>
          <w:spacing w:val="-7"/>
        </w:rPr>
        <w:t>健康公平指标</w:t>
      </w:r>
      <w:r>
        <w:rPr>
          <w:sz w:val="20"/>
          <w:szCs w:val="20"/>
          <w:spacing w:val="22"/>
        </w:rPr>
        <w:t xml:space="preserve">  </w:t>
      </w:r>
      <w:r>
        <w:rPr>
          <w:rFonts w:ascii="SimSun" w:hAnsi="SimSun" w:eastAsia="SimSun" w:cs="SimSun"/>
          <w:sz w:val="20"/>
          <w:szCs w:val="20"/>
          <w:spacing w:val="-7"/>
        </w:rPr>
        <w:t>通常通过基尼系数(Gini coefficient)法、健康差异指数法、人群归因危险度</w:t>
      </w:r>
      <w:r>
        <w:rPr>
          <w:rFonts w:ascii="SimSun" w:hAnsi="SimSun" w:eastAsia="SimSun" w:cs="SimSun"/>
          <w:sz w:val="20"/>
          <w:szCs w:val="20"/>
        </w:rPr>
        <w:t xml:space="preserve"> </w:t>
      </w:r>
      <w:r>
        <w:rPr>
          <w:rFonts w:ascii="SimSun" w:hAnsi="SimSun" w:eastAsia="SimSun" w:cs="SimSun"/>
          <w:sz w:val="20"/>
          <w:szCs w:val="20"/>
          <w:spacing w:val="-8"/>
        </w:rPr>
        <w:t>法、集中指数法、极差法与比率法等方法测量健</w:t>
      </w:r>
      <w:r>
        <w:rPr>
          <w:rFonts w:ascii="SimSun" w:hAnsi="SimSun" w:eastAsia="SimSun" w:cs="SimSun"/>
          <w:sz w:val="20"/>
          <w:szCs w:val="20"/>
          <w:spacing w:val="-9"/>
        </w:rPr>
        <w:t>康公平性。</w:t>
      </w:r>
    </w:p>
    <w:p>
      <w:pPr>
        <w:ind w:left="1219" w:firstLine="420"/>
        <w:spacing w:before="18" w:line="350" w:lineRule="auto"/>
        <w:jc w:val="both"/>
        <w:rPr>
          <w:rFonts w:ascii="SimSun" w:hAnsi="SimSun" w:eastAsia="SimSun" w:cs="SimSun"/>
          <w:sz w:val="20"/>
          <w:szCs w:val="20"/>
        </w:rPr>
      </w:pPr>
      <w:r>
        <w:rPr>
          <w:rFonts w:ascii="SimSun" w:hAnsi="SimSun" w:eastAsia="SimSun" w:cs="SimSun"/>
          <w:sz w:val="20"/>
          <w:szCs w:val="20"/>
          <w:spacing w:val="-7"/>
        </w:rPr>
        <w:t>(1)基尼系数法：将洛伦兹曲线(Lorenz curve)纵轴的“收入</w:t>
      </w:r>
      <w:r>
        <w:rPr>
          <w:rFonts w:ascii="SimSun" w:hAnsi="SimSun" w:eastAsia="SimSun" w:cs="SimSun"/>
          <w:sz w:val="20"/>
          <w:szCs w:val="20"/>
          <w:spacing w:val="-8"/>
        </w:rPr>
        <w:t>的累计百分比”转换为“健康的累计</w:t>
      </w:r>
      <w:r>
        <w:rPr>
          <w:rFonts w:ascii="SimSun" w:hAnsi="SimSun" w:eastAsia="SimSun" w:cs="SimSun"/>
          <w:sz w:val="20"/>
          <w:szCs w:val="20"/>
        </w:rPr>
        <w:t xml:space="preserve">  </w:t>
      </w:r>
      <w:r>
        <w:rPr>
          <w:rFonts w:ascii="SimSun" w:hAnsi="SimSun" w:eastAsia="SimSun" w:cs="SimSun"/>
          <w:sz w:val="20"/>
          <w:szCs w:val="20"/>
          <w:spacing w:val="-4"/>
        </w:rPr>
        <w:t>百分比”,计算人群的健康分布；也可以将横轴的“人口的累计百分比”转换为“收入的累计百分比”</w:t>
      </w:r>
      <w:r>
        <w:rPr>
          <w:rFonts w:ascii="SimSun" w:hAnsi="SimSun" w:eastAsia="SimSun" w:cs="SimSun"/>
          <w:sz w:val="20"/>
          <w:szCs w:val="20"/>
          <w:spacing w:val="2"/>
        </w:rPr>
        <w:t xml:space="preserve"> </w:t>
      </w:r>
      <w:r>
        <w:rPr>
          <w:rFonts w:ascii="SimSun" w:hAnsi="SimSun" w:eastAsia="SimSun" w:cs="SimSun"/>
          <w:sz w:val="20"/>
          <w:szCs w:val="20"/>
          <w:spacing w:val="-4"/>
        </w:rPr>
        <w:t>或“受教育程度的累计百分比”,计算出在不同收入人群、不同受教育程度人群的健康分布。其计算</w:t>
      </w:r>
      <w:r>
        <w:rPr>
          <w:rFonts w:ascii="SimSun" w:hAnsi="SimSun" w:eastAsia="SimSun" w:cs="SimSun"/>
          <w:sz w:val="20"/>
          <w:szCs w:val="20"/>
          <w:spacing w:val="4"/>
        </w:rPr>
        <w:t xml:space="preserve">   </w:t>
      </w:r>
      <w:r>
        <w:rPr>
          <w:rFonts w:ascii="SimSun" w:hAnsi="SimSun" w:eastAsia="SimSun" w:cs="SimSun"/>
          <w:sz w:val="20"/>
          <w:szCs w:val="20"/>
          <w:spacing w:val="-2"/>
        </w:rPr>
        <w:t>公式为：</w:t>
      </w:r>
    </w:p>
    <w:p>
      <w:pPr>
        <w:ind w:left="5079"/>
        <w:spacing w:before="33"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Gini=S/C</w:t>
      </w:r>
    </w:p>
    <w:p>
      <w:pPr>
        <w:ind w:left="1629"/>
        <w:spacing w:before="195" w:line="216" w:lineRule="auto"/>
        <w:rPr>
          <w:rFonts w:ascii="SimSun" w:hAnsi="SimSun" w:eastAsia="SimSun" w:cs="SimSun"/>
          <w:sz w:val="20"/>
          <w:szCs w:val="20"/>
        </w:rPr>
      </w:pPr>
      <w:r>
        <w:rPr>
          <w:rFonts w:ascii="SimSun" w:hAnsi="SimSun" w:eastAsia="SimSun" w:cs="SimSun"/>
          <w:sz w:val="20"/>
          <w:szCs w:val="20"/>
        </w:rPr>
        <w:t>其中，</w:t>
      </w:r>
      <w:r>
        <w:rPr>
          <w:rFonts w:ascii="Times New Roman" w:hAnsi="Times New Roman" w:eastAsia="Times New Roman" w:cs="Times New Roman"/>
          <w:sz w:val="20"/>
          <w:szCs w:val="20"/>
        </w:rPr>
        <w:t>S </w:t>
      </w:r>
      <w:r>
        <w:rPr>
          <w:rFonts w:ascii="SimSun" w:hAnsi="SimSun" w:eastAsia="SimSun" w:cs="SimSun"/>
          <w:sz w:val="20"/>
          <w:szCs w:val="20"/>
        </w:rPr>
        <w:t>表示对角线与洛伦兹曲线之间面积</w:t>
      </w:r>
      <w:r>
        <w:rPr>
          <w:rFonts w:ascii="SimSun" w:hAnsi="SimSun" w:eastAsia="SimSun" w:cs="SimSun"/>
          <w:sz w:val="20"/>
          <w:szCs w:val="20"/>
          <w:spacing w:val="-1"/>
        </w:rPr>
        <w:t>，</w:t>
      </w:r>
      <w:r>
        <w:rPr>
          <w:rFonts w:ascii="Times New Roman" w:hAnsi="Times New Roman" w:eastAsia="Times New Roman" w:cs="Times New Roman"/>
          <w:sz w:val="20"/>
          <w:szCs w:val="20"/>
          <w:spacing w:val="-1"/>
        </w:rPr>
        <w:t>C</w:t>
      </w:r>
      <w:r>
        <w:rPr>
          <w:rFonts w:ascii="SimSun" w:hAnsi="SimSun" w:eastAsia="SimSun" w:cs="SimSun"/>
          <w:sz w:val="20"/>
          <w:szCs w:val="20"/>
          <w:spacing w:val="-1"/>
        </w:rPr>
        <w:t>表示对角线下的面称。该系数的取值范围为(0,</w:t>
      </w:r>
    </w:p>
    <w:p>
      <w:pPr>
        <w:ind w:left="1250"/>
        <w:spacing w:before="146" w:line="216" w:lineRule="auto"/>
        <w:rPr>
          <w:rFonts w:ascii="SimSun" w:hAnsi="SimSun" w:eastAsia="SimSun" w:cs="SimSun"/>
          <w:sz w:val="20"/>
          <w:szCs w:val="20"/>
        </w:rPr>
      </w:pPr>
      <w:r>
        <w:rPr>
          <w:rFonts w:ascii="SimSun" w:hAnsi="SimSun" w:eastAsia="SimSun" w:cs="SimSun"/>
          <w:sz w:val="20"/>
          <w:szCs w:val="20"/>
          <w:spacing w:val="-6"/>
        </w:rPr>
        <w:t>1),数值越大，说明不公平程度越高。</w:t>
      </w:r>
    </w:p>
    <w:p>
      <w:pPr>
        <w:ind w:left="1240" w:right="182" w:firstLine="399"/>
        <w:spacing w:before="169" w:line="353" w:lineRule="auto"/>
        <w:rPr>
          <w:rFonts w:ascii="SimSun" w:hAnsi="SimSun" w:eastAsia="SimSun" w:cs="SimSun"/>
          <w:sz w:val="20"/>
          <w:szCs w:val="20"/>
        </w:rPr>
      </w:pPr>
      <w:r>
        <w:rPr>
          <w:rFonts w:ascii="SimSun" w:hAnsi="SimSun" w:eastAsia="SimSun" w:cs="SimSun"/>
          <w:sz w:val="20"/>
          <w:szCs w:val="20"/>
          <w:spacing w:val="1"/>
        </w:rPr>
        <w:t>(2)健康差异指数法：用于计算不同社会</w:t>
      </w:r>
      <w:r>
        <w:rPr>
          <w:rFonts w:ascii="SimSun" w:hAnsi="SimSun" w:eastAsia="SimSun" w:cs="SimSun"/>
          <w:sz w:val="20"/>
          <w:szCs w:val="20"/>
        </w:rPr>
        <w:t>经济特征(如收入、教育、职业等)人群的健康水平差 </w:t>
      </w:r>
      <w:r>
        <w:rPr>
          <w:rFonts w:ascii="SimSun" w:hAnsi="SimSun" w:eastAsia="SimSun" w:cs="SimSun"/>
          <w:sz w:val="20"/>
          <w:szCs w:val="20"/>
          <w:spacing w:val="-2"/>
        </w:rPr>
        <w:t>异。其计算方式为：</w:t>
      </w:r>
    </w:p>
    <w:p>
      <w:pPr>
        <w:ind w:left="4810"/>
        <w:spacing w:before="65" w:line="192"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rPr>
        <w:t>ID</w:t>
      </w:r>
      <w:r>
        <w:rPr>
          <w:rFonts w:ascii="Times New Roman" w:hAnsi="Times New Roman" w:eastAsia="Times New Roman" w:cs="Times New Roman"/>
          <w:sz w:val="24"/>
          <w:szCs w:val="24"/>
          <w:i/>
          <w:iCs/>
          <w:spacing w:val="2"/>
        </w:rPr>
        <w:t>=1/2</w:t>
      </w:r>
      <w:r>
        <w:rPr>
          <w:rFonts w:ascii="Times New Roman" w:hAnsi="Times New Roman" w:eastAsia="Times New Roman" w:cs="Times New Roman"/>
          <w:sz w:val="24"/>
          <w:szCs w:val="24"/>
          <w:i/>
          <w:iCs/>
        </w:rPr>
        <w:t>IS</w:t>
      </w:r>
      <w:r>
        <w:rPr>
          <w:rFonts w:ascii="Times New Roman" w:hAnsi="Times New Roman" w:eastAsia="Times New Roman" w:cs="Times New Roman"/>
          <w:sz w:val="24"/>
          <w:szCs w:val="24"/>
          <w:i/>
          <w:iCs/>
          <w:spacing w:val="2"/>
        </w:rPr>
        <w:t xml:space="preserve">  -S1</w:t>
      </w:r>
    </w:p>
    <w:p>
      <w:pPr>
        <w:ind w:left="1229" w:right="165" w:firstLine="410"/>
        <w:spacing w:before="127" w:line="313" w:lineRule="auto"/>
        <w:rPr>
          <w:rFonts w:ascii="SimSun" w:hAnsi="SimSun" w:eastAsia="SimSun" w:cs="SimSun"/>
          <w:sz w:val="20"/>
          <w:szCs w:val="20"/>
        </w:rPr>
      </w:pPr>
      <w:r>
        <w:rPr>
          <w:rFonts w:ascii="SimSun" w:hAnsi="SimSun" w:eastAsia="SimSun" w:cs="SimSun"/>
          <w:sz w:val="20"/>
          <w:szCs w:val="20"/>
          <w:spacing w:val="-5"/>
        </w:rPr>
        <w:t>其中，</w:t>
      </w:r>
      <w:r>
        <w:rPr>
          <w:rFonts w:ascii="Times New Roman" w:hAnsi="Times New Roman" w:eastAsia="Times New Roman" w:cs="Times New Roman"/>
          <w:sz w:val="20"/>
          <w:szCs w:val="20"/>
          <w:spacing w:val="-5"/>
        </w:rPr>
        <w:t>ID</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5"/>
        </w:rPr>
        <w:t>表示健康差异指数；</w:t>
      </w:r>
      <w:r>
        <w:rPr>
          <w:rFonts w:ascii="Times New Roman" w:hAnsi="Times New Roman" w:eastAsia="Times New Roman" w:cs="Times New Roman"/>
          <w:sz w:val="20"/>
          <w:szCs w:val="20"/>
          <w:spacing w:val="-5"/>
        </w:rPr>
        <w:t>S, </w:t>
      </w:r>
      <w:r>
        <w:rPr>
          <w:rFonts w:ascii="SimSun" w:hAnsi="SimSun" w:eastAsia="SimSun" w:cs="SimSun"/>
          <w:sz w:val="20"/>
          <w:szCs w:val="20"/>
          <w:spacing w:val="-5"/>
        </w:rPr>
        <w:t>代表某个社会经济特征第</w:t>
      </w:r>
      <w:r>
        <w:rPr>
          <w:rFonts w:ascii="Times New Roman" w:hAnsi="Times New Roman" w:eastAsia="Times New Roman" w:cs="Times New Roman"/>
          <w:sz w:val="20"/>
          <w:szCs w:val="20"/>
          <w:spacing w:val="-5"/>
        </w:rPr>
        <w:t>j </w:t>
      </w:r>
      <w:r>
        <w:rPr>
          <w:rFonts w:ascii="SimSun" w:hAnsi="SimSun" w:eastAsia="SimSun" w:cs="SimSun"/>
          <w:sz w:val="20"/>
          <w:szCs w:val="20"/>
          <w:spacing w:val="-5"/>
        </w:rPr>
        <w:t>个水平的人口比重；</w:t>
      </w:r>
      <w:r>
        <w:rPr>
          <w:rFonts w:ascii="Times New Roman" w:hAnsi="Times New Roman" w:eastAsia="Times New Roman" w:cs="Times New Roman"/>
          <w:sz w:val="20"/>
          <w:szCs w:val="20"/>
          <w:spacing w:val="-5"/>
        </w:rPr>
        <w:t>S; </w:t>
      </w:r>
      <w:r>
        <w:rPr>
          <w:rFonts w:ascii="SimSun" w:hAnsi="SimSun" w:eastAsia="SimSun" w:cs="SimSun"/>
          <w:sz w:val="20"/>
          <w:szCs w:val="20"/>
          <w:spacing w:val="-5"/>
        </w:rPr>
        <w:t>代表某个</w:t>
      </w:r>
      <w:r>
        <w:rPr>
          <w:rFonts w:ascii="SimSun" w:hAnsi="SimSun" w:eastAsia="SimSun" w:cs="SimSun"/>
          <w:sz w:val="20"/>
          <w:szCs w:val="20"/>
          <w:spacing w:val="-6"/>
        </w:rPr>
        <w:t>社会</w:t>
      </w:r>
      <w:r>
        <w:rPr>
          <w:rFonts w:ascii="SimSun" w:hAnsi="SimSun" w:eastAsia="SimSun" w:cs="SimSun"/>
          <w:sz w:val="20"/>
          <w:szCs w:val="20"/>
        </w:rPr>
        <w:t xml:space="preserve"> </w:t>
      </w:r>
      <w:r>
        <w:rPr>
          <w:rFonts w:ascii="SimSun" w:hAnsi="SimSun" w:eastAsia="SimSun" w:cs="SimSun"/>
          <w:sz w:val="20"/>
          <w:szCs w:val="20"/>
        </w:rPr>
        <w:t>经济特征第</w:t>
      </w:r>
      <w:r>
        <w:rPr>
          <w:rFonts w:ascii="Times New Roman" w:hAnsi="Times New Roman" w:eastAsia="Times New Roman" w:cs="Times New Roman"/>
          <w:sz w:val="20"/>
          <w:szCs w:val="20"/>
        </w:rPr>
        <w:t>j </w:t>
      </w:r>
      <w:r>
        <w:rPr>
          <w:rFonts w:ascii="SimSun" w:hAnsi="SimSun" w:eastAsia="SimSun" w:cs="SimSun"/>
          <w:sz w:val="20"/>
          <w:szCs w:val="20"/>
        </w:rPr>
        <w:t>个水平的患病比重。该系数的取值范围为(0,1),数值越大，说明不公平程度</w:t>
      </w:r>
      <w:r>
        <w:rPr>
          <w:rFonts w:ascii="SimSun" w:hAnsi="SimSun" w:eastAsia="SimSun" w:cs="SimSun"/>
          <w:sz w:val="20"/>
          <w:szCs w:val="20"/>
          <w:spacing w:val="-1"/>
        </w:rPr>
        <w:t>越高。</w:t>
      </w:r>
    </w:p>
    <w:p>
      <w:pPr>
        <w:ind w:left="1250" w:right="145" w:firstLine="399"/>
        <w:spacing w:before="74" w:line="357" w:lineRule="auto"/>
        <w:jc w:val="both"/>
        <w:rPr>
          <w:rFonts w:ascii="SimSun" w:hAnsi="SimSun" w:eastAsia="SimSun" w:cs="SimSun"/>
          <w:sz w:val="20"/>
          <w:szCs w:val="20"/>
        </w:rPr>
      </w:pPr>
      <w:r>
        <w:rPr>
          <w:rFonts w:ascii="SimSun" w:hAnsi="SimSun" w:eastAsia="SimSun" w:cs="SimSun"/>
          <w:sz w:val="20"/>
          <w:szCs w:val="20"/>
        </w:rPr>
        <w:t>(3)人群归因危险度法：将全人群健康问题中归因于某一个社会经济特征的部分，即当全人群</w:t>
      </w:r>
      <w:r>
        <w:rPr>
          <w:rFonts w:ascii="SimSun" w:hAnsi="SimSun" w:eastAsia="SimSun" w:cs="SimSun"/>
          <w:sz w:val="20"/>
          <w:szCs w:val="20"/>
          <w:spacing w:val="17"/>
        </w:rPr>
        <w:t xml:space="preserve"> </w:t>
      </w:r>
      <w:r>
        <w:rPr>
          <w:rFonts w:ascii="SimSun" w:hAnsi="SimSun" w:eastAsia="SimSun" w:cs="SimSun"/>
          <w:sz w:val="20"/>
          <w:szCs w:val="20"/>
          <w:spacing w:val="-1"/>
        </w:rPr>
        <w:t>的患病率或死亡率等于最高社会经济状况人群的患病率或死亡率时，全人群</w:t>
      </w:r>
      <w:r>
        <w:rPr>
          <w:rFonts w:ascii="SimSun" w:hAnsi="SimSun" w:eastAsia="SimSun" w:cs="SimSun"/>
          <w:sz w:val="20"/>
          <w:szCs w:val="20"/>
          <w:spacing w:val="-2"/>
        </w:rPr>
        <w:t>所减少的患病率或死亡</w:t>
      </w:r>
      <w:r>
        <w:rPr>
          <w:rFonts w:ascii="SimSun" w:hAnsi="SimSun" w:eastAsia="SimSun" w:cs="SimSun"/>
          <w:sz w:val="20"/>
          <w:szCs w:val="20"/>
        </w:rPr>
        <w:t xml:space="preserve"> </w:t>
      </w:r>
      <w:r>
        <w:rPr>
          <w:rFonts w:ascii="SimSun" w:hAnsi="SimSun" w:eastAsia="SimSun" w:cs="SimSun"/>
          <w:sz w:val="20"/>
          <w:szCs w:val="20"/>
          <w:spacing w:val="-2"/>
        </w:rPr>
        <w:t>率。其计算方式为：</w:t>
      </w:r>
    </w:p>
    <w:p>
      <w:pPr>
        <w:ind w:left="5059"/>
        <w:spacing w:before="27"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i/>
          <w:iCs/>
          <w:spacing w:val="-8"/>
        </w:rPr>
        <w:t>PAR=I,-I₀</w:t>
      </w:r>
    </w:p>
    <w:p>
      <w:pPr>
        <w:ind w:left="4439"/>
        <w:spacing w:before="175"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i/>
          <w:iCs/>
        </w:rPr>
        <w:t>PAR%=(I,-I₀)/I,×100%</w:t>
      </w:r>
    </w:p>
    <w:p>
      <w:pPr>
        <w:ind w:left="1240" w:right="154" w:firstLine="399"/>
        <w:spacing w:before="205" w:line="347" w:lineRule="auto"/>
        <w:rPr>
          <w:rFonts w:ascii="SimSun" w:hAnsi="SimSun" w:eastAsia="SimSun" w:cs="SimSun"/>
          <w:sz w:val="20"/>
          <w:szCs w:val="20"/>
        </w:rPr>
      </w:pPr>
      <w:r>
        <w:rPr>
          <w:rFonts w:ascii="SimSun" w:hAnsi="SimSun" w:eastAsia="SimSun" w:cs="SimSun"/>
          <w:sz w:val="20"/>
          <w:szCs w:val="20"/>
          <w:spacing w:val="-7"/>
        </w:rPr>
        <w:t>其中，</w:t>
      </w:r>
      <w:r>
        <w:rPr>
          <w:rFonts w:ascii="Times New Roman" w:hAnsi="Times New Roman" w:eastAsia="Times New Roman" w:cs="Times New Roman"/>
          <w:sz w:val="20"/>
          <w:szCs w:val="20"/>
          <w:spacing w:val="-7"/>
        </w:rPr>
        <w:t>PAR</w:t>
      </w:r>
      <w:r>
        <w:rPr>
          <w:rFonts w:ascii="SimSun" w:hAnsi="SimSun" w:eastAsia="SimSun" w:cs="SimSun"/>
          <w:sz w:val="20"/>
          <w:szCs w:val="20"/>
          <w:spacing w:val="-7"/>
        </w:rPr>
        <w:t>代表人群归因危险度；</w:t>
      </w:r>
      <w:r>
        <w:rPr>
          <w:rFonts w:ascii="Times New Roman" w:hAnsi="Times New Roman" w:eastAsia="Times New Roman" w:cs="Times New Roman"/>
          <w:sz w:val="20"/>
          <w:szCs w:val="20"/>
          <w:spacing w:val="-7"/>
        </w:rPr>
        <w:t>PAR%</w:t>
      </w:r>
      <w:r>
        <w:rPr>
          <w:rFonts w:ascii="SimSun" w:hAnsi="SimSun" w:eastAsia="SimSun" w:cs="SimSun"/>
          <w:sz w:val="20"/>
          <w:szCs w:val="20"/>
          <w:spacing w:val="-7"/>
        </w:rPr>
        <w:t>代 表</w:t>
      </w:r>
      <w:r>
        <w:rPr>
          <w:rFonts w:ascii="Times New Roman" w:hAnsi="Times New Roman" w:eastAsia="Times New Roman" w:cs="Times New Roman"/>
          <w:sz w:val="20"/>
          <w:szCs w:val="20"/>
          <w:spacing w:val="-7"/>
        </w:rPr>
        <w:t>PAR</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7"/>
        </w:rPr>
        <w:t>占总人群全部发病(或死亡)的百分比；</w:t>
      </w:r>
      <w:r>
        <w:rPr>
          <w:rFonts w:ascii="Times New Roman" w:hAnsi="Times New Roman" w:eastAsia="Times New Roman" w:cs="Times New Roman"/>
          <w:sz w:val="20"/>
          <w:szCs w:val="20"/>
          <w:spacing w:val="-7"/>
        </w:rPr>
        <w:t>I, </w:t>
      </w:r>
      <w:r>
        <w:rPr>
          <w:rFonts w:ascii="SimSun" w:hAnsi="SimSun" w:eastAsia="SimSun" w:cs="SimSun"/>
          <w:sz w:val="20"/>
          <w:szCs w:val="20"/>
          <w:spacing w:val="-7"/>
        </w:rPr>
        <w:t>代表</w:t>
      </w:r>
      <w:r>
        <w:rPr>
          <w:rFonts w:ascii="SimSun" w:hAnsi="SimSun" w:eastAsia="SimSun" w:cs="SimSun"/>
          <w:sz w:val="20"/>
          <w:szCs w:val="20"/>
        </w:rPr>
        <w:t xml:space="preserve"> </w:t>
      </w:r>
      <w:r>
        <w:rPr>
          <w:rFonts w:ascii="SimSun" w:hAnsi="SimSun" w:eastAsia="SimSun" w:cs="SimSun"/>
          <w:sz w:val="20"/>
          <w:szCs w:val="20"/>
          <w:spacing w:val="-5"/>
        </w:rPr>
        <w:t>全人群的率；</w:t>
      </w:r>
      <w:r>
        <w:rPr>
          <w:rFonts w:ascii="Times New Roman" w:hAnsi="Times New Roman" w:eastAsia="Times New Roman" w:cs="Times New Roman"/>
          <w:sz w:val="20"/>
          <w:szCs w:val="20"/>
          <w:spacing w:val="-5"/>
        </w:rPr>
        <w:t>I₀</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5"/>
        </w:rPr>
        <w:t>代表最高社会经济状况人群的率。</w:t>
      </w:r>
    </w:p>
    <w:p>
      <w:pPr>
        <w:ind w:left="1250" w:right="144" w:firstLine="409"/>
        <w:spacing w:before="1" w:line="370" w:lineRule="auto"/>
        <w:rPr>
          <w:rFonts w:ascii="SimSun" w:hAnsi="SimSun" w:eastAsia="SimSun" w:cs="SimSun"/>
          <w:sz w:val="20"/>
          <w:szCs w:val="20"/>
        </w:rPr>
      </w:pPr>
      <w:r>
        <w:rPr>
          <w:rFonts w:ascii="SimSun" w:hAnsi="SimSun" w:eastAsia="SimSun" w:cs="SimSun"/>
          <w:sz w:val="20"/>
          <w:szCs w:val="20"/>
          <w:spacing w:val="6"/>
        </w:rPr>
        <w:t>(4)集中指数法  世界银行推荐的用于测量不同社会经济状</w:t>
      </w:r>
      <w:r>
        <w:rPr>
          <w:rFonts w:ascii="SimSun" w:hAnsi="SimSun" w:eastAsia="SimSun" w:cs="SimSun"/>
          <w:sz w:val="20"/>
          <w:szCs w:val="20"/>
          <w:spacing w:val="5"/>
        </w:rPr>
        <w:t>况地区间的健康和卫生服务公平</w:t>
      </w:r>
      <w:r>
        <w:rPr>
          <w:rFonts w:ascii="SimSun" w:hAnsi="SimSun" w:eastAsia="SimSun" w:cs="SimSun"/>
          <w:sz w:val="20"/>
          <w:szCs w:val="20"/>
        </w:rPr>
        <w:t xml:space="preserve"> </w:t>
      </w:r>
      <w:r>
        <w:rPr>
          <w:rFonts w:ascii="SimSun" w:hAnsi="SimSun" w:eastAsia="SimSun" w:cs="SimSun"/>
          <w:sz w:val="20"/>
          <w:szCs w:val="20"/>
          <w:spacing w:val="-12"/>
        </w:rPr>
        <w:t>性，其计算方式为：</w:t>
      </w:r>
    </w:p>
    <w:p>
      <w:pPr>
        <w:ind w:firstLine="4650"/>
        <w:spacing w:line="530" w:lineRule="exact"/>
        <w:rPr/>
      </w:pPr>
      <w:r>
        <w:rPr>
          <w:position w:val="-10"/>
        </w:rPr>
        <w:drawing>
          <wp:inline distT="0" distB="0" distL="0" distR="0">
            <wp:extent cx="1073122" cy="336486"/>
            <wp:effectExtent l="0" t="0" r="0" b="0"/>
            <wp:docPr id="146" name="IM 146"/>
            <wp:cNvGraphicFramePr/>
            <a:graphic>
              <a:graphicData uri="http://schemas.openxmlformats.org/drawingml/2006/picture">
                <pic:pic>
                  <pic:nvPicPr>
                    <pic:cNvPr id="146" name="IM 146"/>
                    <pic:cNvPicPr/>
                  </pic:nvPicPr>
                  <pic:blipFill>
                    <a:blip r:embed="rId115"/>
                    <a:stretch>
                      <a:fillRect/>
                    </a:stretch>
                  </pic:blipFill>
                  <pic:spPr>
                    <a:xfrm rot="0">
                      <a:off x="0" y="0"/>
                      <a:ext cx="1073122" cy="336486"/>
                    </a:xfrm>
                    <a:prstGeom prst="rect">
                      <a:avLst/>
                    </a:prstGeom>
                  </pic:spPr>
                </pic:pic>
              </a:graphicData>
            </a:graphic>
          </wp:inline>
        </w:drawing>
      </w:r>
    </w:p>
    <w:p>
      <w:pPr>
        <w:ind w:left="1250" w:right="132" w:firstLine="409"/>
        <w:spacing w:before="193" w:line="361" w:lineRule="auto"/>
        <w:jc w:val="both"/>
        <w:rPr>
          <w:rFonts w:ascii="SimSun" w:hAnsi="SimSun" w:eastAsia="SimSun" w:cs="SimSun"/>
          <w:sz w:val="20"/>
          <w:szCs w:val="20"/>
        </w:rPr>
      </w:pPr>
      <w:r>
        <w:rPr>
          <w:rFonts w:ascii="SimSun" w:hAnsi="SimSun" w:eastAsia="SimSun" w:cs="SimSun"/>
          <w:sz w:val="20"/>
          <w:szCs w:val="20"/>
          <w:spacing w:val="-4"/>
        </w:rPr>
        <w:t>其中，</w:t>
      </w:r>
      <w:r>
        <w:rPr>
          <w:rFonts w:ascii="Times New Roman" w:hAnsi="Times New Roman" w:eastAsia="Times New Roman" w:cs="Times New Roman"/>
          <w:sz w:val="20"/>
          <w:szCs w:val="20"/>
          <w:spacing w:val="-4"/>
        </w:rPr>
        <w:t>CI</w:t>
      </w:r>
      <w:r>
        <w:rPr>
          <w:rFonts w:ascii="SimSun" w:hAnsi="SimSun" w:eastAsia="SimSun" w:cs="SimSun"/>
          <w:sz w:val="20"/>
          <w:szCs w:val="20"/>
          <w:spacing w:val="-4"/>
        </w:rPr>
        <w:t>代表集中指数；</w:t>
      </w:r>
      <w:r>
        <w:rPr>
          <w:rFonts w:ascii="Times New Roman" w:hAnsi="Times New Roman" w:eastAsia="Times New Roman" w:cs="Times New Roman"/>
          <w:sz w:val="20"/>
          <w:szCs w:val="20"/>
          <w:spacing w:val="-4"/>
        </w:rPr>
        <w:t>H </w:t>
      </w:r>
      <w:r>
        <w:rPr>
          <w:rFonts w:ascii="SimSun" w:hAnsi="SimSun" w:eastAsia="SimSun" w:cs="SimSun"/>
          <w:sz w:val="20"/>
          <w:szCs w:val="20"/>
          <w:spacing w:val="-4"/>
        </w:rPr>
        <w:t>代表健康变量；</w:t>
      </w:r>
      <w:r>
        <w:rPr>
          <w:rFonts w:ascii="Times New Roman" w:hAnsi="Times New Roman" w:eastAsia="Times New Roman" w:cs="Times New Roman"/>
          <w:sz w:val="20"/>
          <w:szCs w:val="20"/>
          <w:spacing w:val="-4"/>
        </w:rPr>
        <w:t>H</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4"/>
        </w:rPr>
        <w:t>代表</w:t>
      </w:r>
      <w:r>
        <w:rPr>
          <w:rFonts w:ascii="SimSun" w:hAnsi="SimSun" w:eastAsia="SimSun" w:cs="SimSun"/>
          <w:sz w:val="20"/>
          <w:szCs w:val="20"/>
          <w:spacing w:val="-59"/>
        </w:rPr>
        <w:t xml:space="preserve"> </w:t>
      </w:r>
      <w:r>
        <w:rPr>
          <w:rFonts w:ascii="Times New Roman" w:hAnsi="Times New Roman" w:eastAsia="Times New Roman" w:cs="Times New Roman"/>
          <w:sz w:val="20"/>
          <w:szCs w:val="20"/>
          <w:spacing w:val="-5"/>
        </w:rPr>
        <w:t>H </w:t>
      </w:r>
      <w:r>
        <w:rPr>
          <w:rFonts w:ascii="SimSun" w:hAnsi="SimSun" w:eastAsia="SimSun" w:cs="SimSun"/>
          <w:sz w:val="20"/>
          <w:szCs w:val="20"/>
          <w:spacing w:val="-5"/>
        </w:rPr>
        <w:t>的均值；</w:t>
      </w:r>
      <w:r>
        <w:rPr>
          <w:rFonts w:ascii="Times New Roman" w:hAnsi="Times New Roman" w:eastAsia="Times New Roman" w:cs="Times New Roman"/>
          <w:sz w:val="20"/>
          <w:szCs w:val="20"/>
          <w:spacing w:val="-5"/>
        </w:rPr>
        <w:t>R;</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5"/>
        </w:rPr>
        <w:t>代表第</w:t>
      </w:r>
      <w:r>
        <w:rPr>
          <w:rFonts w:ascii="Times New Roman" w:hAnsi="Times New Roman" w:eastAsia="Times New Roman" w:cs="Times New Roman"/>
          <w:sz w:val="20"/>
          <w:szCs w:val="20"/>
          <w:spacing w:val="-5"/>
        </w:rPr>
        <w:t>i </w:t>
      </w:r>
      <w:r>
        <w:rPr>
          <w:rFonts w:ascii="SimSun" w:hAnsi="SimSun" w:eastAsia="SimSun" w:cs="SimSun"/>
          <w:sz w:val="20"/>
          <w:szCs w:val="20"/>
          <w:spacing w:val="-5"/>
        </w:rPr>
        <w:t>个人的累积秩次。该指</w:t>
      </w:r>
      <w:r>
        <w:rPr>
          <w:rFonts w:ascii="SimSun" w:hAnsi="SimSun" w:eastAsia="SimSun" w:cs="SimSun"/>
          <w:sz w:val="20"/>
          <w:szCs w:val="20"/>
        </w:rPr>
        <w:t xml:space="preserve"> </w:t>
      </w:r>
      <w:r>
        <w:rPr>
          <w:rFonts w:ascii="SimSun" w:hAnsi="SimSun" w:eastAsia="SimSun" w:cs="SimSun"/>
          <w:sz w:val="20"/>
          <w:szCs w:val="20"/>
          <w:spacing w:val="1"/>
        </w:rPr>
        <w:t>数取值范围为(-1,1),当健康变量在不同社会经济水平区域的分布没有差异时，集中指数为0,说明</w:t>
      </w:r>
      <w:r>
        <w:rPr>
          <w:rFonts w:ascii="SimSun" w:hAnsi="SimSun" w:eastAsia="SimSun" w:cs="SimSun"/>
          <w:sz w:val="20"/>
          <w:szCs w:val="20"/>
          <w:spacing w:val="13"/>
        </w:rPr>
        <w:t xml:space="preserve"> </w:t>
      </w:r>
      <w:r>
        <w:rPr>
          <w:rFonts w:ascii="SimSun" w:hAnsi="SimSun" w:eastAsia="SimSun" w:cs="SimSun"/>
          <w:sz w:val="20"/>
          <w:szCs w:val="20"/>
          <w:spacing w:val="-1"/>
        </w:rPr>
        <w:t>绝对公平；当健康变量集中在社会经济发展程度高的地区时，集中指数为正值，越接近于1,表明区</w:t>
      </w:r>
      <w:r>
        <w:rPr>
          <w:rFonts w:ascii="SimSun" w:hAnsi="SimSun" w:eastAsia="SimSun" w:cs="SimSun"/>
          <w:sz w:val="20"/>
          <w:szCs w:val="20"/>
        </w:rPr>
        <w:t xml:space="preserve"> </w:t>
      </w:r>
      <w:r>
        <w:rPr>
          <w:rFonts w:ascii="SimSun" w:hAnsi="SimSun" w:eastAsia="SimSun" w:cs="SimSun"/>
          <w:sz w:val="20"/>
          <w:szCs w:val="20"/>
          <w:spacing w:val="-6"/>
        </w:rPr>
        <w:t>域不公平程度越高；反之亦然。</w:t>
      </w:r>
    </w:p>
    <w:p>
      <w:pPr>
        <w:ind w:left="1240" w:right="124" w:firstLine="429"/>
        <w:spacing w:before="4" w:line="358" w:lineRule="auto"/>
        <w:jc w:val="both"/>
        <w:rPr>
          <w:rFonts w:ascii="SimSun" w:hAnsi="SimSun" w:eastAsia="SimSun" w:cs="SimSun"/>
          <w:sz w:val="20"/>
          <w:szCs w:val="20"/>
        </w:rPr>
      </w:pPr>
      <w:r>
        <w:rPr>
          <w:rFonts w:ascii="SimSun" w:hAnsi="SimSun" w:eastAsia="SimSun" w:cs="SimSun"/>
          <w:sz w:val="20"/>
          <w:szCs w:val="20"/>
          <w:spacing w:val="6"/>
        </w:rPr>
        <w:t>(5)极差法与率比法：极差法是利用最高社会经济水平人群(地区)与最低社会经</w:t>
      </w:r>
      <w:r>
        <w:rPr>
          <w:rFonts w:ascii="SimSun" w:hAnsi="SimSun" w:eastAsia="SimSun" w:cs="SimSun"/>
          <w:sz w:val="20"/>
          <w:szCs w:val="20"/>
          <w:spacing w:val="5"/>
        </w:rPr>
        <w:t>济水平人群</w:t>
      </w:r>
      <w:r>
        <w:rPr>
          <w:rFonts w:ascii="SimSun" w:hAnsi="SimSun" w:eastAsia="SimSun" w:cs="SimSun"/>
          <w:sz w:val="20"/>
          <w:szCs w:val="20"/>
        </w:rPr>
        <w:t xml:space="preserve"> </w:t>
      </w:r>
      <w:r>
        <w:rPr>
          <w:rFonts w:ascii="SimSun" w:hAnsi="SimSun" w:eastAsia="SimSun" w:cs="SimSun"/>
          <w:sz w:val="20"/>
          <w:szCs w:val="20"/>
          <w:spacing w:val="4"/>
        </w:rPr>
        <w:t>(地区)的健康水平(或卫生服务利用与分配情况)的差异大小反映不公平的程度。</w:t>
      </w:r>
      <w:r>
        <w:rPr>
          <w:rFonts w:ascii="SimSun" w:hAnsi="SimSun" w:eastAsia="SimSun" w:cs="SimSun"/>
          <w:sz w:val="20"/>
          <w:szCs w:val="20"/>
          <w:spacing w:val="3"/>
        </w:rPr>
        <w:t>率比法是指以最</w:t>
      </w:r>
      <w:r>
        <w:rPr>
          <w:rFonts w:ascii="SimSun" w:hAnsi="SimSun" w:eastAsia="SimSun" w:cs="SimSun"/>
          <w:sz w:val="20"/>
          <w:szCs w:val="20"/>
        </w:rPr>
        <w:t xml:space="preserve"> </w:t>
      </w:r>
      <w:r>
        <w:rPr>
          <w:rFonts w:ascii="SimSun" w:hAnsi="SimSun" w:eastAsia="SimSun" w:cs="SimSun"/>
          <w:sz w:val="20"/>
          <w:szCs w:val="20"/>
          <w:spacing w:val="4"/>
        </w:rPr>
        <w:t>高社会经济水平人群或地区的健康水平(或卫生服务利用与分配</w:t>
      </w:r>
      <w:r>
        <w:rPr>
          <w:rFonts w:ascii="SimSun" w:hAnsi="SimSun" w:eastAsia="SimSun" w:cs="SimSun"/>
          <w:sz w:val="20"/>
          <w:szCs w:val="20"/>
          <w:spacing w:val="3"/>
        </w:rPr>
        <w:t>情况)为参照，其他社会经济水平</w:t>
      </w:r>
      <w:r>
        <w:rPr>
          <w:rFonts w:ascii="SimSun" w:hAnsi="SimSun" w:eastAsia="SimSun" w:cs="SimSun"/>
          <w:sz w:val="20"/>
          <w:szCs w:val="20"/>
        </w:rPr>
        <w:t xml:space="preserve"> </w:t>
      </w:r>
      <w:r>
        <w:rPr>
          <w:rFonts w:ascii="SimSun" w:hAnsi="SimSun" w:eastAsia="SimSun" w:cs="SimSun"/>
          <w:sz w:val="20"/>
          <w:szCs w:val="20"/>
          <w:spacing w:val="4"/>
        </w:rPr>
        <w:t>人群或地区的相关指标与其的比值。这两种指标分别测量不同社会经济水平人群健康状况的绝对</w:t>
      </w:r>
      <w:r>
        <w:rPr>
          <w:rFonts w:ascii="SimSun" w:hAnsi="SimSun" w:eastAsia="SimSun" w:cs="SimSun"/>
          <w:sz w:val="20"/>
          <w:szCs w:val="20"/>
        </w:rPr>
        <w:t xml:space="preserve"> </w:t>
      </w:r>
      <w:r>
        <w:rPr>
          <w:rFonts w:ascii="SimSun" w:hAnsi="SimSun" w:eastAsia="SimSun" w:cs="SimSun"/>
          <w:sz w:val="20"/>
          <w:szCs w:val="20"/>
          <w:spacing w:val="2"/>
        </w:rPr>
        <w:t>差异和相对差异。</w:t>
      </w:r>
    </w:p>
    <w:p>
      <w:pPr>
        <w:spacing w:line="358" w:lineRule="auto"/>
        <w:sectPr>
          <w:pgSz w:w="11220" w:h="15870"/>
          <w:pgMar w:top="400" w:right="736" w:bottom="400" w:left="540" w:header="0" w:footer="0" w:gutter="0"/>
        </w:sectPr>
        <w:rPr>
          <w:rFonts w:ascii="SimSun" w:hAnsi="SimSun" w:eastAsia="SimSun" w:cs="SimSun"/>
          <w:sz w:val="20"/>
          <w:szCs w:val="20"/>
        </w:rPr>
      </w:pPr>
    </w:p>
    <w:p>
      <w:pPr>
        <w:pStyle w:val="BodyText"/>
        <w:spacing w:before="236" w:line="220" w:lineRule="auto"/>
        <w:jc w:val="right"/>
        <w:rPr>
          <w:rFonts w:ascii="Times New Roman" w:hAnsi="Times New Roman" w:eastAsia="Times New Roman" w:cs="Times New Roman"/>
        </w:rPr>
      </w:pPr>
      <w:r>
        <w:rPr>
          <w:spacing w:val="-19"/>
        </w:rPr>
        <w:t>第十三章</w:t>
      </w:r>
      <w:r>
        <w:rPr>
          <w:spacing w:val="-19"/>
        </w:rPr>
        <w:t xml:space="preserve"> </w:t>
      </w:r>
      <w:r>
        <w:rPr>
          <w:spacing w:val="-18"/>
        </w:rPr>
        <w:t>社会卫生状况</w:t>
      </w:r>
      <w:r>
        <w:rPr>
          <w:spacing w:val="9"/>
        </w:rPr>
        <w:t xml:space="preserve">        </w:t>
      </w:r>
      <w:r>
        <w:rPr>
          <w:rFonts w:ascii="Times New Roman" w:hAnsi="Times New Roman" w:eastAsia="Times New Roman" w:cs="Times New Roman"/>
          <w:spacing w:val="-18"/>
          <w:position w:val="-2"/>
        </w:rPr>
        <w:t>16</w:t>
      </w:r>
      <w:r>
        <w:rPr>
          <w:rFonts w:ascii="Times New Roman" w:hAnsi="Times New Roman" w:eastAsia="Times New Roman" w:cs="Times New Roman"/>
          <w:spacing w:val="-13"/>
          <w:position w:val="-2"/>
        </w:rPr>
        <w:t>5</w:t>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pStyle w:val="BodyText"/>
        <w:ind w:left="4"/>
        <w:spacing w:before="97" w:line="221" w:lineRule="auto"/>
        <w:outlineLvl w:val="1"/>
        <w:rPr>
          <w:sz w:val="30"/>
          <w:szCs w:val="30"/>
        </w:rPr>
      </w:pPr>
      <w:bookmarkStart w:name="bookmark192" w:id="313"/>
      <w:bookmarkEnd w:id="313"/>
      <w:r>
        <w:rPr>
          <w:sz w:val="30"/>
          <w:szCs w:val="30"/>
          <w:b/>
          <w:bCs/>
          <w:spacing w:val="-5"/>
        </w:rPr>
        <w:t>第二节</w:t>
      </w:r>
      <w:r>
        <w:rPr>
          <w:sz w:val="30"/>
          <w:szCs w:val="30"/>
          <w:spacing w:val="-5"/>
        </w:rPr>
        <w:t xml:space="preserve">  </w:t>
      </w:r>
      <w:r>
        <w:rPr>
          <w:sz w:val="30"/>
          <w:szCs w:val="30"/>
          <w:b/>
          <w:bCs/>
          <w:spacing w:val="-5"/>
        </w:rPr>
        <w:t>我国社会卫生状况</w:t>
      </w:r>
    </w:p>
    <w:p>
      <w:pPr>
        <w:spacing w:line="340" w:lineRule="auto"/>
        <w:rPr>
          <w:rFonts w:ascii="Arial"/>
          <w:sz w:val="21"/>
        </w:rPr>
      </w:pPr>
      <w:r/>
    </w:p>
    <w:p>
      <w:pPr>
        <w:pStyle w:val="BodyText"/>
        <w:ind w:left="409"/>
        <w:spacing w:before="81" w:line="221" w:lineRule="auto"/>
        <w:outlineLvl w:val="2"/>
        <w:rPr>
          <w:sz w:val="25"/>
          <w:szCs w:val="25"/>
        </w:rPr>
      </w:pPr>
      <w:bookmarkStart w:name="bookmark193" w:id="314"/>
      <w:bookmarkEnd w:id="314"/>
      <w:r>
        <w:rPr>
          <w:sz w:val="25"/>
          <w:szCs w:val="25"/>
          <w:spacing w:val="-7"/>
        </w:rPr>
        <w:t>一</w:t>
      </w:r>
      <w:r>
        <w:rPr>
          <w:sz w:val="25"/>
          <w:szCs w:val="25"/>
          <w:spacing w:val="-71"/>
        </w:rPr>
        <w:t xml:space="preserve"> </w:t>
      </w:r>
      <w:r>
        <w:rPr>
          <w:sz w:val="25"/>
          <w:szCs w:val="25"/>
          <w:spacing w:val="-7"/>
        </w:rPr>
        <w:t>、人群健康状况</w:t>
      </w:r>
    </w:p>
    <w:p>
      <w:pPr>
        <w:spacing w:line="264" w:lineRule="auto"/>
        <w:rPr>
          <w:rFonts w:ascii="Arial"/>
          <w:sz w:val="21"/>
        </w:rPr>
      </w:pPr>
      <w:r/>
    </w:p>
    <w:p>
      <w:pPr>
        <w:ind w:right="1135" w:firstLine="409"/>
        <w:spacing w:before="62" w:line="380" w:lineRule="auto"/>
        <w:jc w:val="both"/>
        <w:rPr>
          <w:rFonts w:ascii="SimSun" w:hAnsi="SimSun" w:eastAsia="SimSun" w:cs="SimSun"/>
          <w:sz w:val="19"/>
          <w:szCs w:val="19"/>
        </w:rPr>
      </w:pPr>
      <w:r>
        <w:rPr>
          <w:rFonts w:ascii="SimSun" w:hAnsi="SimSun" w:eastAsia="SimSun" w:cs="SimSun"/>
          <w:sz w:val="19"/>
          <w:szCs w:val="19"/>
          <w:spacing w:val="8"/>
        </w:rPr>
        <w:t>随着社会经济的发展和医药卫生改革的深入，我国居民的健康水平得到显著提高。2015年，我</w:t>
      </w:r>
      <w:r>
        <w:rPr>
          <w:rFonts w:ascii="SimSun" w:hAnsi="SimSun" w:eastAsia="SimSun" w:cs="SimSun"/>
          <w:sz w:val="19"/>
          <w:szCs w:val="19"/>
          <w:spacing w:val="12"/>
        </w:rPr>
        <w:t xml:space="preserve"> </w:t>
      </w:r>
      <w:r>
        <w:rPr>
          <w:rFonts w:ascii="SimSun" w:hAnsi="SimSun" w:eastAsia="SimSun" w:cs="SimSun"/>
          <w:sz w:val="19"/>
          <w:szCs w:val="19"/>
          <w:spacing w:val="13"/>
        </w:rPr>
        <w:t>国居民平均期望寿命达到76.34岁，婴儿死亡率为8.1%,孕产妇死亡率为20.1/10万，均提前实现</w:t>
      </w:r>
      <w:r>
        <w:rPr>
          <w:rFonts w:ascii="SimSun" w:hAnsi="SimSun" w:eastAsia="SimSun" w:cs="SimSun"/>
          <w:sz w:val="19"/>
          <w:szCs w:val="19"/>
          <w:spacing w:val="1"/>
        </w:rPr>
        <w:t xml:space="preserve"> </w:t>
      </w:r>
      <w:r>
        <w:rPr>
          <w:rFonts w:ascii="SimSun" w:hAnsi="SimSun" w:eastAsia="SimSun" w:cs="SimSun"/>
          <w:sz w:val="19"/>
          <w:szCs w:val="19"/>
          <w:spacing w:val="4"/>
        </w:rPr>
        <w:t>了“十二五”规划和联合国千年发展目标，居民健康水平总体上处于中高收入国家平均水平，部分地</w:t>
      </w:r>
      <w:r>
        <w:rPr>
          <w:rFonts w:ascii="SimSun" w:hAnsi="SimSun" w:eastAsia="SimSun" w:cs="SimSun"/>
          <w:sz w:val="19"/>
          <w:szCs w:val="19"/>
        </w:rPr>
        <w:t xml:space="preserve"> </w:t>
      </w:r>
      <w:r>
        <w:rPr>
          <w:rFonts w:ascii="SimSun" w:hAnsi="SimSun" w:eastAsia="SimSun" w:cs="SimSun"/>
          <w:sz w:val="19"/>
          <w:szCs w:val="19"/>
          <w:spacing w:val="9"/>
        </w:rPr>
        <w:t>区已经达到或接近高收入国家的水平。但我国人群健康水平存在着明显的地区差</w:t>
      </w:r>
      <w:r>
        <w:rPr>
          <w:rFonts w:ascii="SimSun" w:hAnsi="SimSun" w:eastAsia="SimSun" w:cs="SimSun"/>
          <w:sz w:val="19"/>
          <w:szCs w:val="19"/>
          <w:spacing w:val="8"/>
        </w:rPr>
        <w:t>异，表现在城镇明</w:t>
      </w:r>
      <w:r>
        <w:rPr>
          <w:rFonts w:ascii="SimSun" w:hAnsi="SimSun" w:eastAsia="SimSun" w:cs="SimSun"/>
          <w:sz w:val="19"/>
          <w:szCs w:val="19"/>
        </w:rPr>
        <w:t xml:space="preserve"> </w:t>
      </w:r>
      <w:r>
        <w:rPr>
          <w:rFonts w:ascii="SimSun" w:hAnsi="SimSun" w:eastAsia="SimSun" w:cs="SimSun"/>
          <w:sz w:val="19"/>
          <w:szCs w:val="19"/>
          <w:spacing w:val="6"/>
        </w:rPr>
        <w:t>显优于农村、东部地区明显优于中西部地区，居民健康水平与社会经济发展水</w:t>
      </w:r>
      <w:r>
        <w:rPr>
          <w:rFonts w:ascii="SimSun" w:hAnsi="SimSun" w:eastAsia="SimSun" w:cs="SimSun"/>
          <w:sz w:val="19"/>
          <w:szCs w:val="19"/>
          <w:spacing w:val="5"/>
        </w:rPr>
        <w:t>平呈正相关。</w:t>
      </w:r>
    </w:p>
    <w:p>
      <w:pPr>
        <w:ind w:right="1067" w:firstLine="409"/>
        <w:spacing w:before="10" w:line="379" w:lineRule="auto"/>
        <w:jc w:val="both"/>
        <w:rPr>
          <w:rFonts w:ascii="SimSun" w:hAnsi="SimSun" w:eastAsia="SimSun" w:cs="SimSun"/>
          <w:sz w:val="19"/>
          <w:szCs w:val="19"/>
        </w:rPr>
      </w:pPr>
      <w:r>
        <w:rPr>
          <w:rFonts w:ascii="SimSun" w:hAnsi="SimSun" w:eastAsia="SimSun" w:cs="SimSun"/>
          <w:sz w:val="19"/>
          <w:szCs w:val="19"/>
          <w:spacing w:val="8"/>
        </w:rPr>
        <w:t>我国同时面对多重疾病负担的巨大挑战。随着传染病得到有效控制，人群疾病谱和死因谱发生</w:t>
      </w:r>
      <w:r>
        <w:rPr>
          <w:rFonts w:ascii="SimSun" w:hAnsi="SimSun" w:eastAsia="SimSun" w:cs="SimSun"/>
          <w:sz w:val="19"/>
          <w:szCs w:val="19"/>
          <w:spacing w:val="5"/>
        </w:rPr>
        <w:t xml:space="preserve">  </w:t>
      </w:r>
      <w:r>
        <w:rPr>
          <w:rFonts w:ascii="SimSun" w:hAnsi="SimSun" w:eastAsia="SimSun" w:cs="SimSun"/>
          <w:sz w:val="19"/>
          <w:szCs w:val="19"/>
        </w:rPr>
        <w:t>改变，主要疾病由传染性疾病过渡到慢性非传染性疾病，恶性肿瘤</w:t>
      </w:r>
      <w:r>
        <w:rPr>
          <w:rFonts w:ascii="SimSun" w:hAnsi="SimSun" w:eastAsia="SimSun" w:cs="SimSun"/>
          <w:sz w:val="19"/>
          <w:szCs w:val="19"/>
          <w:spacing w:val="-1"/>
        </w:rPr>
        <w:t>、心脑血管疾病、代谢性疾病、精神</w:t>
      </w:r>
      <w:r>
        <w:rPr>
          <w:rFonts w:ascii="SimSun" w:hAnsi="SimSun" w:eastAsia="SimSun" w:cs="SimSun"/>
          <w:sz w:val="19"/>
          <w:szCs w:val="19"/>
        </w:rPr>
        <w:t xml:space="preserve">  </w:t>
      </w:r>
      <w:r>
        <w:rPr>
          <w:rFonts w:ascii="SimSun" w:hAnsi="SimSun" w:eastAsia="SimSun" w:cs="SimSun"/>
          <w:sz w:val="19"/>
          <w:szCs w:val="19"/>
          <w:spacing w:val="9"/>
        </w:rPr>
        <w:t>疾病的患病率持续升高，发病年龄逐年降低，带病生</w:t>
      </w:r>
      <w:r>
        <w:rPr>
          <w:rFonts w:ascii="SimSun" w:hAnsi="SimSun" w:eastAsia="SimSun" w:cs="SimSun"/>
          <w:sz w:val="19"/>
          <w:szCs w:val="19"/>
          <w:spacing w:val="8"/>
        </w:rPr>
        <w:t>存时间延长。我国慢性非传染性疾病占健康生</w:t>
      </w:r>
      <w:r>
        <w:rPr>
          <w:rFonts w:ascii="SimSun" w:hAnsi="SimSun" w:eastAsia="SimSun" w:cs="SimSun"/>
          <w:sz w:val="19"/>
          <w:szCs w:val="19"/>
        </w:rPr>
        <w:t xml:space="preserve">  </w:t>
      </w:r>
      <w:r>
        <w:rPr>
          <w:rFonts w:ascii="SimSun" w:hAnsi="SimSun" w:eastAsia="SimSun" w:cs="SimSun"/>
          <w:sz w:val="19"/>
          <w:szCs w:val="19"/>
          <w:spacing w:val="16"/>
        </w:rPr>
        <w:t>命年损失的77%和死亡原因的85%,仅心血管疾病和癌症就占到死亡的2</w:t>
      </w:r>
      <w:r>
        <w:rPr>
          <w:rFonts w:ascii="SimSun" w:hAnsi="SimSun" w:eastAsia="SimSun" w:cs="SimSun"/>
          <w:sz w:val="19"/>
          <w:szCs w:val="19"/>
          <w:spacing w:val="15"/>
        </w:rPr>
        <w:t>/3;卒中、缺血性心脏病、</w:t>
      </w:r>
      <w:r>
        <w:rPr>
          <w:rFonts w:ascii="SimSun" w:hAnsi="SimSun" w:eastAsia="SimSun" w:cs="SimSun"/>
          <w:sz w:val="19"/>
          <w:szCs w:val="19"/>
        </w:rPr>
        <w:t xml:space="preserve"> </w:t>
      </w:r>
      <w:r>
        <w:rPr>
          <w:rFonts w:ascii="SimSun" w:hAnsi="SimSun" w:eastAsia="SimSun" w:cs="SimSun"/>
          <w:sz w:val="19"/>
          <w:szCs w:val="19"/>
          <w:spacing w:val="9"/>
        </w:rPr>
        <w:t>慢性阻塞性肺炎是过早死亡的三大原因；糖尿病、肌肉骨骼障碍和抑郁症</w:t>
      </w:r>
      <w:r>
        <w:rPr>
          <w:rFonts w:ascii="SimSun" w:hAnsi="SimSun" w:eastAsia="SimSun" w:cs="SimSun"/>
          <w:sz w:val="19"/>
          <w:szCs w:val="19"/>
          <w:spacing w:val="8"/>
        </w:rPr>
        <w:t>成为失能的主要原因。同</w:t>
      </w:r>
      <w:r>
        <w:rPr>
          <w:rFonts w:ascii="SimSun" w:hAnsi="SimSun" w:eastAsia="SimSun" w:cs="SimSun"/>
          <w:sz w:val="19"/>
          <w:szCs w:val="19"/>
        </w:rPr>
        <w:t xml:space="preserve">  </w:t>
      </w:r>
      <w:r>
        <w:rPr>
          <w:rFonts w:ascii="SimSun" w:hAnsi="SimSun" w:eastAsia="SimSun" w:cs="SimSun"/>
          <w:sz w:val="19"/>
          <w:szCs w:val="19"/>
          <w:spacing w:val="9"/>
        </w:rPr>
        <w:t>时，一些曾经得到有效控制的传统传染病(如性传播性疾病、结核病等)发</w:t>
      </w:r>
      <w:r>
        <w:rPr>
          <w:rFonts w:ascii="SimSun" w:hAnsi="SimSun" w:eastAsia="SimSun" w:cs="SimSun"/>
          <w:sz w:val="19"/>
          <w:szCs w:val="19"/>
          <w:spacing w:val="8"/>
        </w:rPr>
        <w:t>病率出现反弹，严重急性</w:t>
      </w:r>
      <w:r>
        <w:rPr>
          <w:rFonts w:ascii="SimSun" w:hAnsi="SimSun" w:eastAsia="SimSun" w:cs="SimSun"/>
          <w:sz w:val="19"/>
          <w:szCs w:val="19"/>
        </w:rPr>
        <w:t xml:space="preserve"> </w:t>
      </w:r>
      <w:r>
        <w:rPr>
          <w:rFonts w:ascii="SimSun" w:hAnsi="SimSun" w:eastAsia="SimSun" w:cs="SimSun"/>
          <w:sz w:val="19"/>
          <w:szCs w:val="19"/>
          <w:spacing w:val="1"/>
        </w:rPr>
        <w:t>呼吸综合征、甲型</w:t>
      </w:r>
      <w:r>
        <w:rPr>
          <w:rFonts w:ascii="SimSun" w:hAnsi="SimSun" w:eastAsia="SimSun" w:cs="SimSun"/>
          <w:sz w:val="19"/>
          <w:szCs w:val="19"/>
          <w:spacing w:val="-47"/>
        </w:rPr>
        <w:t xml:space="preserve"> </w:t>
      </w:r>
      <w:r>
        <w:rPr>
          <w:rFonts w:ascii="Times New Roman" w:hAnsi="Times New Roman" w:eastAsia="Times New Roman" w:cs="Times New Roman"/>
          <w:sz w:val="19"/>
          <w:szCs w:val="19"/>
          <w:spacing w:val="1"/>
        </w:rPr>
        <w:t>H1N1</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
        </w:rPr>
        <w:t>流感等新型传染病的流行，人</w:t>
      </w:r>
      <w:r>
        <w:rPr>
          <w:rFonts w:ascii="SimSun" w:hAnsi="SimSun" w:eastAsia="SimSun" w:cs="SimSun"/>
          <w:sz w:val="19"/>
          <w:szCs w:val="19"/>
        </w:rPr>
        <w:t>群普遍易感，传播速度快，病死率高。</w:t>
      </w:r>
      <w:r>
        <w:rPr>
          <w:rFonts w:ascii="SimSun" w:hAnsi="SimSun" w:eastAsia="SimSun" w:cs="SimSun"/>
          <w:sz w:val="19"/>
          <w:szCs w:val="19"/>
          <w:spacing w:val="44"/>
        </w:rPr>
        <w:t xml:space="preserve"> </w:t>
      </w:r>
      <w:r>
        <w:rPr>
          <w:rFonts w:ascii="SimSun" w:hAnsi="SimSun" w:eastAsia="SimSun" w:cs="SimSun"/>
          <w:sz w:val="19"/>
          <w:szCs w:val="19"/>
        </w:rPr>
        <w:t>一些地  </w:t>
      </w:r>
      <w:r>
        <w:rPr>
          <w:rFonts w:ascii="SimSun" w:hAnsi="SimSun" w:eastAsia="SimSun" w:cs="SimSun"/>
          <w:sz w:val="19"/>
          <w:szCs w:val="19"/>
          <w:spacing w:val="6"/>
        </w:rPr>
        <w:t>方病(如地方性氟中毒、地方性甲状腺肿等)仍未得到完全控制。各种急、慢性职业病(如尘肺病、铅</w:t>
      </w:r>
      <w:r>
        <w:rPr>
          <w:rFonts w:ascii="SimSun" w:hAnsi="SimSun" w:eastAsia="SimSun" w:cs="SimSun"/>
          <w:sz w:val="19"/>
          <w:szCs w:val="19"/>
          <w:spacing w:val="1"/>
        </w:rPr>
        <w:t xml:space="preserve">  </w:t>
      </w:r>
      <w:r>
        <w:rPr>
          <w:rFonts w:ascii="SimSun" w:hAnsi="SimSun" w:eastAsia="SimSun" w:cs="SimSun"/>
          <w:sz w:val="19"/>
          <w:szCs w:val="19"/>
          <w:spacing w:val="10"/>
        </w:rPr>
        <w:t>及其化合物中毒等)居高不下。</w:t>
      </w:r>
    </w:p>
    <w:p>
      <w:pPr>
        <w:pStyle w:val="BodyText"/>
        <w:ind w:left="409"/>
        <w:spacing w:before="186" w:line="221" w:lineRule="auto"/>
        <w:outlineLvl w:val="2"/>
        <w:rPr>
          <w:sz w:val="25"/>
          <w:szCs w:val="25"/>
        </w:rPr>
      </w:pPr>
      <w:bookmarkStart w:name="bookmark194" w:id="315"/>
      <w:bookmarkEnd w:id="315"/>
      <w:r>
        <w:rPr>
          <w:sz w:val="25"/>
          <w:szCs w:val="25"/>
          <w:spacing w:val="-1"/>
        </w:rPr>
        <w:t>二、影响人群健康的因素</w:t>
      </w:r>
    </w:p>
    <w:p>
      <w:pPr>
        <w:spacing w:line="274" w:lineRule="auto"/>
        <w:rPr>
          <w:rFonts w:ascii="Arial"/>
          <w:sz w:val="21"/>
        </w:rPr>
      </w:pPr>
      <w:r/>
    </w:p>
    <w:p>
      <w:pPr>
        <w:pStyle w:val="BodyText"/>
        <w:ind w:right="1143" w:firstLine="409"/>
        <w:spacing w:before="63" w:line="380" w:lineRule="auto"/>
        <w:jc w:val="both"/>
        <w:rPr>
          <w:rFonts w:ascii="SimSun" w:hAnsi="SimSun" w:eastAsia="SimSun" w:cs="SimSun"/>
        </w:rPr>
      </w:pPr>
      <w:r>
        <w:rPr>
          <w:rFonts w:ascii="SimSun" w:hAnsi="SimSun" w:eastAsia="SimSun" w:cs="SimSun"/>
          <w:spacing w:val="5"/>
        </w:rPr>
        <w:t>1. </w:t>
      </w:r>
      <w:r>
        <w:rPr>
          <w:spacing w:val="5"/>
        </w:rPr>
        <w:t>经济状况</w:t>
      </w:r>
      <w:r>
        <w:rPr>
          <w:spacing w:val="5"/>
        </w:rPr>
        <w:t xml:space="preserve">  </w:t>
      </w:r>
      <w:r>
        <w:rPr>
          <w:rFonts w:ascii="SimSun" w:hAnsi="SimSun" w:eastAsia="SimSun" w:cs="SimSun"/>
          <w:spacing w:val="5"/>
        </w:rPr>
        <w:t>我国社会经济快速发展，已成为世界第二大经济体。2015年，我国国内生产总值</w:t>
      </w:r>
      <w:r>
        <w:rPr>
          <w:rFonts w:ascii="SimSun" w:hAnsi="SimSun" w:eastAsia="SimSun" w:cs="SimSun"/>
          <w:spacing w:val="11"/>
        </w:rPr>
        <w:t xml:space="preserve"> </w:t>
      </w:r>
      <w:r>
        <w:rPr>
          <w:rFonts w:ascii="SimSun" w:hAnsi="SimSun" w:eastAsia="SimSun" w:cs="SimSun"/>
          <w:spacing w:val="10"/>
        </w:rPr>
        <w:t>达到67.7万亿元，全国居民人均可支配收入21966元。随着经济水平的提高，</w:t>
      </w:r>
      <w:r>
        <w:rPr>
          <w:rFonts w:ascii="SimSun" w:hAnsi="SimSun" w:eastAsia="SimSun" w:cs="SimSun"/>
          <w:spacing w:val="9"/>
        </w:rPr>
        <w:t>卫生费用总量也快速</w:t>
      </w:r>
      <w:r>
        <w:rPr>
          <w:rFonts w:ascii="SimSun" w:hAnsi="SimSun" w:eastAsia="SimSun" w:cs="SimSun"/>
        </w:rPr>
        <w:t xml:space="preserve"> </w:t>
      </w:r>
      <w:r>
        <w:rPr>
          <w:rFonts w:ascii="SimSun" w:hAnsi="SimSun" w:eastAsia="SimSun" w:cs="SimSun"/>
          <w:spacing w:val="19"/>
        </w:rPr>
        <w:t>增长。2015年全国卫生总费用为40587.7亿元，其中政府卫生支出占30.88%,</w:t>
      </w:r>
      <w:r>
        <w:rPr>
          <w:rFonts w:ascii="SimSun" w:hAnsi="SimSun" w:eastAsia="SimSun" w:cs="SimSun"/>
          <w:spacing w:val="18"/>
        </w:rPr>
        <w:t>社会卫生支出占</w:t>
      </w:r>
      <w:r>
        <w:rPr>
          <w:rFonts w:ascii="SimSun" w:hAnsi="SimSun" w:eastAsia="SimSun" w:cs="SimSun"/>
        </w:rPr>
        <w:t xml:space="preserve"> </w:t>
      </w:r>
      <w:r>
        <w:rPr>
          <w:rFonts w:ascii="SimSun" w:hAnsi="SimSun" w:eastAsia="SimSun" w:cs="SimSun"/>
          <w:spacing w:val="17"/>
        </w:rPr>
        <w:t>39.</w:t>
      </w:r>
      <w:r>
        <w:rPr>
          <w:rFonts w:ascii="SimSun" w:hAnsi="SimSun" w:eastAsia="SimSun" w:cs="SimSun"/>
          <w:spacing w:val="-41"/>
        </w:rPr>
        <w:t xml:space="preserve"> </w:t>
      </w:r>
      <w:r>
        <w:rPr>
          <w:rFonts w:ascii="SimSun" w:hAnsi="SimSun" w:eastAsia="SimSun" w:cs="SimSun"/>
          <w:spacing w:val="17"/>
        </w:rPr>
        <w:t>15%,个人卫生支出29.97%。但我国人均国内生产总值和人均卫生费用仍远远落后于发达国</w:t>
      </w:r>
      <w:r>
        <w:rPr>
          <w:rFonts w:ascii="SimSun" w:hAnsi="SimSun" w:eastAsia="SimSun" w:cs="SimSun"/>
        </w:rPr>
        <w:t xml:space="preserve"> </w:t>
      </w:r>
      <w:r>
        <w:rPr>
          <w:rFonts w:ascii="SimSun" w:hAnsi="SimSun" w:eastAsia="SimSun" w:cs="SimSun"/>
          <w:spacing w:val="5"/>
        </w:rPr>
        <w:t>家，而且不同经济发展水平地区的差异大。</w:t>
      </w:r>
    </w:p>
    <w:p>
      <w:pPr>
        <w:pStyle w:val="BodyText"/>
        <w:ind w:right="1076" w:firstLine="409"/>
        <w:spacing w:before="9" w:line="352" w:lineRule="auto"/>
        <w:rPr>
          <w:rFonts w:ascii="SimSun" w:hAnsi="SimSun" w:eastAsia="SimSun" w:cs="SimSun"/>
        </w:rPr>
      </w:pPr>
      <w:r>
        <w:rPr>
          <w:rFonts w:ascii="SimSun" w:hAnsi="SimSun" w:eastAsia="SimSun" w:cs="SimSun"/>
          <w:spacing w:val="10"/>
        </w:rPr>
        <w:t>2. </w:t>
      </w:r>
      <w:r>
        <w:rPr>
          <w:spacing w:val="10"/>
        </w:rPr>
        <w:t>人口状况</w:t>
      </w:r>
      <w:r>
        <w:rPr>
          <w:spacing w:val="10"/>
        </w:rPr>
        <w:t xml:space="preserve">  </w:t>
      </w:r>
      <w:r>
        <w:rPr>
          <w:rFonts w:ascii="SimSun" w:hAnsi="SimSun" w:eastAsia="SimSun" w:cs="SimSun"/>
          <w:spacing w:val="10"/>
        </w:rPr>
        <w:t>我国人口老龄化、城市化进程加快。2015</w:t>
      </w:r>
      <w:r>
        <w:rPr>
          <w:rFonts w:ascii="SimSun" w:hAnsi="SimSun" w:eastAsia="SimSun" w:cs="SimSun"/>
          <w:spacing w:val="9"/>
        </w:rPr>
        <w:t>年我国人口总数达到13.7亿，全年人</w:t>
      </w:r>
      <w:r>
        <w:rPr>
          <w:rFonts w:ascii="SimSun" w:hAnsi="SimSun" w:eastAsia="SimSun" w:cs="SimSun"/>
        </w:rPr>
        <w:t xml:space="preserve"> </w:t>
      </w:r>
      <w:r>
        <w:rPr>
          <w:rFonts w:ascii="SimSun" w:hAnsi="SimSun" w:eastAsia="SimSun" w:cs="SimSun"/>
          <w:spacing w:val="17"/>
        </w:rPr>
        <w:t>口出生率为12.07%</w:t>
      </w:r>
      <w:r>
        <w:rPr>
          <w:rFonts w:ascii="Times New Roman" w:hAnsi="Times New Roman" w:eastAsia="Times New Roman" w:cs="Times New Roman"/>
          <w:spacing w:val="17"/>
        </w:rPr>
        <w:t>o,</w:t>
      </w:r>
      <w:r>
        <w:rPr>
          <w:rFonts w:ascii="Times New Roman" w:hAnsi="Times New Roman" w:eastAsia="Times New Roman" w:cs="Times New Roman"/>
          <w:spacing w:val="9"/>
        </w:rPr>
        <w:t xml:space="preserve"> </w:t>
      </w:r>
      <w:r>
        <w:rPr>
          <w:rFonts w:ascii="SimSun" w:hAnsi="SimSun" w:eastAsia="SimSun" w:cs="SimSun"/>
          <w:spacing w:val="17"/>
        </w:rPr>
        <w:t>死亡率为7.</w:t>
      </w:r>
      <w:r>
        <w:rPr>
          <w:rFonts w:ascii="SimSun" w:hAnsi="SimSun" w:eastAsia="SimSun" w:cs="SimSun"/>
          <w:spacing w:val="-55"/>
        </w:rPr>
        <w:t xml:space="preserve"> </w:t>
      </w:r>
      <w:r>
        <w:rPr>
          <w:rFonts w:ascii="SimSun" w:hAnsi="SimSun" w:eastAsia="SimSun" w:cs="SimSun"/>
          <w:spacing w:val="17"/>
        </w:rPr>
        <w:t>11%</w:t>
      </w:r>
      <w:r>
        <w:rPr>
          <w:rFonts w:ascii="Times New Roman" w:hAnsi="Times New Roman" w:eastAsia="Times New Roman" w:cs="Times New Roman"/>
          <w:spacing w:val="17"/>
        </w:rPr>
        <w:t>o,</w:t>
      </w:r>
      <w:r>
        <w:rPr>
          <w:rFonts w:ascii="SimSun" w:hAnsi="SimSun" w:eastAsia="SimSun" w:cs="SimSun"/>
          <w:spacing w:val="17"/>
        </w:rPr>
        <w:t>自然增长率为4.96%,但比上年下降0.25个千分点。60岁</w:t>
      </w:r>
      <w:r>
        <w:rPr>
          <w:rFonts w:ascii="SimSun" w:hAnsi="SimSun" w:eastAsia="SimSun" w:cs="SimSun"/>
        </w:rPr>
        <w:t xml:space="preserve"> </w:t>
      </w:r>
      <w:r>
        <w:rPr>
          <w:rFonts w:ascii="SimSun" w:hAnsi="SimSun" w:eastAsia="SimSun" w:cs="SimSun"/>
          <w:spacing w:val="15"/>
        </w:rPr>
        <w:t>及以上人口超过2.1亿，占总人口15.5%;65岁及以上人口</w:t>
      </w:r>
      <w:r>
        <w:rPr>
          <w:rFonts w:ascii="SimSun" w:hAnsi="SimSun" w:eastAsia="SimSun" w:cs="SimSun"/>
          <w:spacing w:val="14"/>
        </w:rPr>
        <w:t>13,755万人，占总人口的10.1%。我国</w:t>
      </w:r>
      <w:r>
        <w:rPr>
          <w:rFonts w:ascii="SimSun" w:hAnsi="SimSun" w:eastAsia="SimSun" w:cs="SimSun"/>
        </w:rPr>
        <w:t xml:space="preserve"> </w:t>
      </w:r>
      <w:r>
        <w:rPr>
          <w:rFonts w:ascii="SimSun" w:hAnsi="SimSun" w:eastAsia="SimSun" w:cs="SimSun"/>
          <w:spacing w:val="6"/>
        </w:rPr>
        <w:t>进一步完善计划生育管理，2013年启动实施“单独二孩”</w:t>
      </w:r>
      <w:r>
        <w:rPr>
          <w:rFonts w:ascii="SimSun" w:hAnsi="SimSun" w:eastAsia="SimSun" w:cs="SimSun"/>
          <w:spacing w:val="5"/>
        </w:rPr>
        <w:t>政策，2015年全国共约200万对单独夫妇提</w:t>
      </w:r>
      <w:r>
        <w:rPr>
          <w:rFonts w:ascii="SimSun" w:hAnsi="SimSun" w:eastAsia="SimSun" w:cs="SimSun"/>
        </w:rPr>
        <w:t xml:space="preserve">  </w:t>
      </w:r>
      <w:r>
        <w:rPr>
          <w:rFonts w:ascii="SimSun" w:hAnsi="SimSun" w:eastAsia="SimSun" w:cs="SimSun"/>
          <w:spacing w:val="9"/>
        </w:rPr>
        <w:t>出再生育申请，2016年实施全面两孩政策。2015年城镇常住人口为77,116万人，占总人口比重(常</w:t>
      </w:r>
      <w:r>
        <w:rPr>
          <w:rFonts w:ascii="SimSun" w:hAnsi="SimSun" w:eastAsia="SimSun" w:cs="SimSun"/>
          <w:spacing w:val="7"/>
        </w:rPr>
        <w:t xml:space="preserve">  </w:t>
      </w:r>
      <w:r>
        <w:rPr>
          <w:rFonts w:ascii="SimSun" w:hAnsi="SimSun" w:eastAsia="SimSun" w:cs="SimSun"/>
          <w:spacing w:val="13"/>
        </w:rPr>
        <w:t>住人口城镇化率)为56.</w:t>
      </w:r>
      <w:r>
        <w:rPr>
          <w:rFonts w:ascii="SimSun" w:hAnsi="SimSun" w:eastAsia="SimSun" w:cs="SimSun"/>
          <w:spacing w:val="-44"/>
        </w:rPr>
        <w:t xml:space="preserve"> </w:t>
      </w:r>
      <w:r>
        <w:rPr>
          <w:rFonts w:ascii="SimSun" w:hAnsi="SimSun" w:eastAsia="SimSun" w:cs="SimSun"/>
          <w:spacing w:val="13"/>
        </w:rPr>
        <w:t>10%。</w:t>
      </w:r>
    </w:p>
    <w:p>
      <w:pPr>
        <w:pStyle w:val="BodyText"/>
        <w:ind w:right="1087" w:firstLine="409"/>
        <w:spacing w:before="183" w:line="319" w:lineRule="auto"/>
        <w:rPr>
          <w:rFonts w:ascii="SimSun" w:hAnsi="SimSun" w:eastAsia="SimSun" w:cs="SimSun"/>
        </w:rPr>
      </w:pPr>
      <w:r>
        <w:rPr>
          <w:rFonts w:ascii="SimSun" w:hAnsi="SimSun" w:eastAsia="SimSun" w:cs="SimSun"/>
          <w:spacing w:val="10"/>
        </w:rPr>
        <w:t>3. </w:t>
      </w:r>
      <w:r>
        <w:rPr>
          <w:spacing w:val="10"/>
        </w:rPr>
        <w:t>卫生服务</w:t>
      </w:r>
      <w:r>
        <w:rPr>
          <w:spacing w:val="10"/>
        </w:rPr>
        <w:t xml:space="preserve">  </w:t>
      </w:r>
      <w:r>
        <w:rPr>
          <w:rFonts w:ascii="SimSun" w:hAnsi="SimSun" w:eastAsia="SimSun" w:cs="SimSun"/>
          <w:spacing w:val="10"/>
        </w:rPr>
        <w:t>我国已建立了覆盖城乡居民的公共卫生服务</w:t>
      </w:r>
      <w:r>
        <w:rPr>
          <w:rFonts w:ascii="SimSun" w:hAnsi="SimSun" w:eastAsia="SimSun" w:cs="SimSun"/>
          <w:spacing w:val="9"/>
        </w:rPr>
        <w:t>和基本医疗服务体系。2015年，全</w:t>
      </w:r>
      <w:r>
        <w:rPr>
          <w:rFonts w:ascii="SimSun" w:hAnsi="SimSun" w:eastAsia="SimSun" w:cs="SimSun"/>
        </w:rPr>
        <w:t xml:space="preserve"> </w:t>
      </w:r>
      <w:r>
        <w:rPr>
          <w:rFonts w:ascii="SimSun" w:hAnsi="SimSun" w:eastAsia="SimSun" w:cs="SimSun"/>
          <w:spacing w:val="13"/>
        </w:rPr>
        <w:t>国医疗卫生机构总数达983528个，其中医院27587个，基层医疗卫生机构920770个，专业公共卫</w:t>
      </w:r>
      <w:r>
        <w:rPr>
          <w:rFonts w:ascii="SimSun" w:hAnsi="SimSun" w:eastAsia="SimSun" w:cs="SimSun"/>
          <w:spacing w:val="3"/>
        </w:rPr>
        <w:t xml:space="preserve"> </w:t>
      </w:r>
      <w:r>
        <w:rPr>
          <w:rFonts w:ascii="SimSun" w:hAnsi="SimSun" w:eastAsia="SimSun" w:cs="SimSun"/>
          <w:spacing w:val="10"/>
        </w:rPr>
        <w:t>生机构31927个；每千人口执业(助理)医师</w:t>
      </w:r>
      <w:r>
        <w:rPr>
          <w:rFonts w:ascii="SimSun" w:hAnsi="SimSun" w:eastAsia="SimSun" w:cs="SimSun"/>
          <w:spacing w:val="9"/>
        </w:rPr>
        <w:t>2.21人、注册护士2.36人、医疗</w:t>
      </w:r>
      <w:r>
        <w:rPr>
          <w:rFonts w:ascii="SimSun" w:hAnsi="SimSun" w:eastAsia="SimSun" w:cs="SimSun"/>
          <w:u w:val="single" w:color="auto"/>
          <w:spacing w:val="9"/>
        </w:rPr>
        <w:t>卫生</w:t>
      </w:r>
      <w:r>
        <w:rPr>
          <w:rFonts w:ascii="SimSun" w:hAnsi="SimSun" w:eastAsia="SimSun" w:cs="SimSun"/>
          <w:spacing w:val="9"/>
        </w:rPr>
        <w:t>机构床位5.</w:t>
      </w:r>
      <w:r>
        <w:rPr>
          <w:rFonts w:ascii="SimSun" w:hAnsi="SimSun" w:eastAsia="SimSun" w:cs="SimSun"/>
          <w:spacing w:val="-56"/>
        </w:rPr>
        <w:t xml:space="preserve"> </w:t>
      </w:r>
      <w:r>
        <w:rPr>
          <w:rFonts w:ascii="SimSun" w:hAnsi="SimSun" w:eastAsia="SimSun" w:cs="SimSun"/>
          <w:spacing w:val="9"/>
        </w:rPr>
        <w:t>11张：</w:t>
      </w:r>
    </w:p>
    <w:p>
      <w:pPr>
        <w:spacing w:line="319" w:lineRule="auto"/>
        <w:sectPr>
          <w:pgSz w:w="11220" w:h="15870"/>
          <w:pgMar w:top="400" w:right="637" w:bottom="400" w:left="889" w:header="0" w:footer="0" w:gutter="0"/>
        </w:sectPr>
        <w:rPr>
          <w:rFonts w:ascii="SimSun" w:hAnsi="SimSun" w:eastAsia="SimSun" w:cs="SimSun"/>
        </w:rPr>
      </w:pPr>
    </w:p>
    <w:p>
      <w:pPr>
        <w:pStyle w:val="BodyText"/>
        <w:spacing w:before="276" w:line="220" w:lineRule="auto"/>
        <w:rPr/>
      </w:pPr>
      <w:r>
        <w:rPr>
          <w:rFonts w:ascii="Times New Roman" w:hAnsi="Times New Roman" w:eastAsia="Times New Roman" w:cs="Times New Roman"/>
          <w:spacing w:val="-16"/>
          <w:position w:val="-3"/>
        </w:rPr>
        <w:t>166</w:t>
      </w:r>
      <w:r>
        <w:rPr>
          <w:rFonts w:ascii="Times New Roman" w:hAnsi="Times New Roman" w:eastAsia="Times New Roman" w:cs="Times New Roman"/>
          <w:spacing w:val="2"/>
          <w:position w:val="-3"/>
        </w:rPr>
        <w:t xml:space="preserve">                 </w:t>
      </w:r>
      <w:r>
        <w:rPr>
          <w:spacing w:val="-16"/>
        </w:rPr>
        <w:t>第十三章</w:t>
      </w:r>
      <w:r>
        <w:rPr>
          <w:spacing w:val="-16"/>
        </w:rPr>
        <w:t xml:space="preserve"> </w:t>
      </w:r>
      <w:r>
        <w:rPr>
          <w:spacing w:val="-16"/>
        </w:rPr>
        <w:t>社会卫生状况</w:t>
      </w:r>
    </w:p>
    <w:p>
      <w:pPr>
        <w:spacing w:line="257" w:lineRule="auto"/>
        <w:rPr>
          <w:rFonts w:ascii="Arial"/>
          <w:sz w:val="21"/>
        </w:rPr>
      </w:pPr>
      <w:r/>
    </w:p>
    <w:p>
      <w:pPr>
        <w:spacing w:line="258" w:lineRule="auto"/>
        <w:rPr>
          <w:rFonts w:ascii="Arial"/>
          <w:sz w:val="21"/>
        </w:rPr>
      </w:pPr>
      <w:r/>
    </w:p>
    <w:p>
      <w:pPr>
        <w:ind w:left="1119" w:right="130"/>
        <w:spacing w:before="61" w:line="370" w:lineRule="auto"/>
        <w:jc w:val="both"/>
        <w:rPr>
          <w:rFonts w:ascii="SimSun" w:hAnsi="SimSun" w:eastAsia="SimSun" w:cs="SimSun"/>
          <w:sz w:val="19"/>
          <w:szCs w:val="19"/>
        </w:rPr>
      </w:pPr>
      <w:r>
        <w:rPr>
          <w:rFonts w:ascii="SimSun" w:hAnsi="SimSun" w:eastAsia="SimSun" w:cs="SimSun"/>
          <w:sz w:val="19"/>
          <w:szCs w:val="19"/>
          <w:spacing w:val="10"/>
        </w:rPr>
        <w:t>全国医疗卫生机构总诊疗人次达77.0亿人次，人院人数为21054万人；包括慢性</w:t>
      </w:r>
      <w:r>
        <w:rPr>
          <w:rFonts w:ascii="SimSun" w:hAnsi="SimSun" w:eastAsia="SimSun" w:cs="SimSun"/>
          <w:sz w:val="19"/>
          <w:szCs w:val="19"/>
          <w:spacing w:val="9"/>
        </w:rPr>
        <w:t>病在内的十二大类</w:t>
      </w:r>
      <w:r>
        <w:rPr>
          <w:rFonts w:ascii="SimSun" w:hAnsi="SimSun" w:eastAsia="SimSun" w:cs="SimSun"/>
          <w:sz w:val="19"/>
          <w:szCs w:val="19"/>
        </w:rPr>
        <w:t xml:space="preserve"> </w:t>
      </w:r>
      <w:r>
        <w:rPr>
          <w:rFonts w:ascii="SimSun" w:hAnsi="SimSun" w:eastAsia="SimSun" w:cs="SimSun"/>
          <w:sz w:val="19"/>
          <w:szCs w:val="19"/>
          <w:spacing w:val="9"/>
        </w:rPr>
        <w:t>基本公共卫生服务已实现免费覆盖。但医药费用增长过快，居民</w:t>
      </w:r>
      <w:r>
        <w:rPr>
          <w:rFonts w:ascii="SimSun" w:hAnsi="SimSun" w:eastAsia="SimSun" w:cs="SimSun"/>
          <w:sz w:val="19"/>
          <w:szCs w:val="19"/>
          <w:spacing w:val="8"/>
        </w:rPr>
        <w:t>“看病难、看病贵”现象仍十分突</w:t>
      </w:r>
      <w:r>
        <w:rPr>
          <w:rFonts w:ascii="SimSun" w:hAnsi="SimSun" w:eastAsia="SimSun" w:cs="SimSun"/>
          <w:sz w:val="19"/>
          <w:szCs w:val="19"/>
        </w:rPr>
        <w:t xml:space="preserve"> </w:t>
      </w:r>
      <w:r>
        <w:rPr>
          <w:rFonts w:ascii="SimSun" w:hAnsi="SimSun" w:eastAsia="SimSun" w:cs="SimSun"/>
          <w:sz w:val="19"/>
          <w:szCs w:val="19"/>
          <w:spacing w:val="4"/>
        </w:rPr>
        <w:t>出；卫生资源总量不足，千人床位数和千人医生护士数偏低，且分布存在显著的城乡、地区、人群差</w:t>
      </w:r>
      <w:r>
        <w:rPr>
          <w:rFonts w:ascii="SimSun" w:hAnsi="SimSun" w:eastAsia="SimSun" w:cs="SimSun"/>
          <w:sz w:val="19"/>
          <w:szCs w:val="19"/>
          <w:spacing w:val="3"/>
        </w:rPr>
        <w:t xml:space="preserve"> </w:t>
      </w:r>
      <w:r>
        <w:rPr>
          <w:rFonts w:ascii="SimSun" w:hAnsi="SimSun" w:eastAsia="SimSun" w:cs="SimSun"/>
          <w:sz w:val="19"/>
          <w:szCs w:val="19"/>
          <w:spacing w:val="3"/>
        </w:rPr>
        <w:t>异；基层卫生服务能力亟待加强。</w:t>
      </w:r>
    </w:p>
    <w:p>
      <w:pPr>
        <w:pStyle w:val="BodyText"/>
        <w:ind w:left="1119" w:right="106" w:firstLine="419"/>
        <w:spacing w:before="14" w:line="332" w:lineRule="auto"/>
        <w:rPr>
          <w:rFonts w:ascii="SimSun" w:hAnsi="SimSun" w:eastAsia="SimSun" w:cs="SimSun"/>
        </w:rPr>
      </w:pPr>
      <w:r>
        <w:rPr>
          <w:rFonts w:ascii="SimSun" w:hAnsi="SimSun" w:eastAsia="SimSun" w:cs="SimSun"/>
          <w:spacing w:val="12"/>
        </w:rPr>
        <w:t>4. </w:t>
      </w:r>
      <w:r>
        <w:rPr>
          <w:spacing w:val="12"/>
        </w:rPr>
        <w:t>医疗保障</w:t>
      </w:r>
      <w:r>
        <w:rPr>
          <w:spacing w:val="12"/>
        </w:rPr>
        <w:t xml:space="preserve"> </w:t>
      </w:r>
      <w:r>
        <w:rPr>
          <w:rFonts w:ascii="SimSun" w:hAnsi="SimSun" w:eastAsia="SimSun" w:cs="SimSun"/>
          <w:spacing w:val="12"/>
        </w:rPr>
        <w:t>我国已建立了覆盖城乡居民基本医疗保障体系。2015年，参加职工基本医疗保</w:t>
      </w:r>
      <w:r>
        <w:rPr>
          <w:rFonts w:ascii="SimSun" w:hAnsi="SimSun" w:eastAsia="SimSun" w:cs="SimSun"/>
          <w:spacing w:val="17"/>
        </w:rPr>
        <w:t xml:space="preserve"> </w:t>
      </w:r>
      <w:r>
        <w:rPr>
          <w:rFonts w:ascii="SimSun" w:hAnsi="SimSun" w:eastAsia="SimSun" w:cs="SimSun"/>
          <w:spacing w:val="10"/>
        </w:rPr>
        <w:t>险人数为2.9亿人，参加城镇居民基本医疗保险人数为3.7亿人，参加新型农村合作医疗人</w:t>
      </w:r>
      <w:r>
        <w:rPr>
          <w:rFonts w:ascii="SimSun" w:hAnsi="SimSun" w:eastAsia="SimSun" w:cs="SimSun"/>
          <w:spacing w:val="9"/>
        </w:rPr>
        <w:t>数达6.7</w:t>
      </w:r>
      <w:r>
        <w:rPr>
          <w:rFonts w:ascii="SimSun" w:hAnsi="SimSun" w:eastAsia="SimSun" w:cs="SimSun"/>
        </w:rPr>
        <w:t xml:space="preserve"> </w:t>
      </w:r>
      <w:r>
        <w:rPr>
          <w:rFonts w:ascii="SimSun" w:hAnsi="SimSun" w:eastAsia="SimSun" w:cs="SimSun"/>
          <w:spacing w:val="4"/>
        </w:rPr>
        <w:t>亿人，基本实现了医保全民覆盖。但需逐步提高筹资水平和统筹层次，缩小保障水平差距；完善城乡</w:t>
      </w:r>
      <w:r>
        <w:rPr>
          <w:rFonts w:ascii="SimSun" w:hAnsi="SimSun" w:eastAsia="SimSun" w:cs="SimSun"/>
          <w:spacing w:val="18"/>
        </w:rPr>
        <w:t xml:space="preserve"> </w:t>
      </w:r>
      <w:r>
        <w:rPr>
          <w:rFonts w:ascii="SimSun" w:hAnsi="SimSun" w:eastAsia="SimSun" w:cs="SimSun"/>
          <w:spacing w:val="4"/>
        </w:rPr>
        <w:t>居民大病保险和医疗救助制度；推进支付方式改革，控制医疗费用不合理增长。</w:t>
      </w:r>
    </w:p>
    <w:p>
      <w:pPr>
        <w:ind w:left="1119" w:right="66" w:firstLine="429"/>
        <w:spacing w:before="172" w:line="351" w:lineRule="auto"/>
        <w:rPr>
          <w:rFonts w:ascii="SimSun" w:hAnsi="SimSun" w:eastAsia="SimSun" w:cs="SimSun"/>
          <w:sz w:val="19"/>
          <w:szCs w:val="19"/>
        </w:rPr>
      </w:pPr>
      <w:r>
        <w:rPr>
          <w:rFonts w:ascii="SimSun" w:hAnsi="SimSun" w:eastAsia="SimSun" w:cs="SimSun"/>
          <w:sz w:val="19"/>
          <w:szCs w:val="19"/>
          <w:spacing w:val="11"/>
        </w:rPr>
        <w:t>5.</w:t>
      </w:r>
      <w:r>
        <w:rPr>
          <w:rFonts w:ascii="SimSun" w:hAnsi="SimSun" w:eastAsia="SimSun" w:cs="SimSun"/>
          <w:sz w:val="19"/>
          <w:szCs w:val="19"/>
          <w:spacing w:val="-14"/>
        </w:rPr>
        <w:t xml:space="preserve"> </w:t>
      </w:r>
      <w:r>
        <w:rPr>
          <w:rFonts w:ascii="SimSun" w:hAnsi="SimSun" w:eastAsia="SimSun" w:cs="SimSun"/>
          <w:sz w:val="19"/>
          <w:szCs w:val="19"/>
          <w:spacing w:val="11"/>
        </w:rPr>
        <w:t>健康行为  我国以爱国卫生运动为指导的全民卫生行动持续了半个多世纪，</w:t>
      </w:r>
      <w:r>
        <w:rPr>
          <w:rFonts w:ascii="SimSun" w:hAnsi="SimSun" w:eastAsia="SimSun" w:cs="SimSun"/>
          <w:sz w:val="19"/>
          <w:szCs w:val="19"/>
          <w:spacing w:val="10"/>
        </w:rPr>
        <w:t>广泛开展健康</w:t>
      </w:r>
      <w:r>
        <w:rPr>
          <w:rFonts w:ascii="SimSun" w:hAnsi="SimSun" w:eastAsia="SimSun" w:cs="SimSun"/>
          <w:sz w:val="19"/>
          <w:szCs w:val="19"/>
        </w:rPr>
        <w:t xml:space="preserve"> </w:t>
      </w:r>
      <w:r>
        <w:rPr>
          <w:rFonts w:ascii="SimSun" w:hAnsi="SimSun" w:eastAsia="SimSun" w:cs="SimSun"/>
          <w:sz w:val="19"/>
          <w:szCs w:val="19"/>
          <w:spacing w:val="4"/>
        </w:rPr>
        <w:t>宣教，改善居民的健康行为。城乡居民日益重视改善和保持环境卫生，防止传染病的传播；日益重视</w:t>
      </w:r>
      <w:r>
        <w:rPr>
          <w:rFonts w:ascii="SimSun" w:hAnsi="SimSun" w:eastAsia="SimSun" w:cs="SimSun"/>
          <w:sz w:val="19"/>
          <w:szCs w:val="19"/>
        </w:rPr>
        <w:t xml:space="preserve"> </w:t>
      </w:r>
      <w:r>
        <w:rPr>
          <w:rFonts w:ascii="SimSun" w:hAnsi="SimSun" w:eastAsia="SimSun" w:cs="SimSun"/>
          <w:sz w:val="19"/>
          <w:szCs w:val="19"/>
          <w:spacing w:val="1"/>
        </w:rPr>
        <w:t>保持良好的个人卫生习惯，防止病从口人；日益重视食品卫生与营养，提高机体免疫功能，预防疾病；</w:t>
      </w:r>
      <w:r>
        <w:rPr>
          <w:rFonts w:ascii="SimSun" w:hAnsi="SimSun" w:eastAsia="SimSun" w:cs="SimSun"/>
          <w:sz w:val="19"/>
          <w:szCs w:val="19"/>
          <w:spacing w:val="8"/>
        </w:rPr>
        <w:t xml:space="preserve"> </w:t>
      </w:r>
      <w:r>
        <w:rPr>
          <w:rFonts w:ascii="SimSun" w:hAnsi="SimSun" w:eastAsia="SimSun" w:cs="SimSun"/>
          <w:sz w:val="19"/>
          <w:szCs w:val="19"/>
          <w:spacing w:val="10"/>
        </w:rPr>
        <w:t>日益重视疾病的早期发现和诊治，防止病情恶化或传染他人。但当前我国居民仍存在一些导致慢性</w:t>
      </w:r>
      <w:r>
        <w:rPr>
          <w:rFonts w:ascii="SimSun" w:hAnsi="SimSun" w:eastAsia="SimSun" w:cs="SimSun"/>
          <w:sz w:val="19"/>
          <w:szCs w:val="19"/>
          <w:spacing w:val="6"/>
        </w:rPr>
        <w:t xml:space="preserve"> </w:t>
      </w:r>
      <w:r>
        <w:rPr>
          <w:rFonts w:ascii="SimSun" w:hAnsi="SimSun" w:eastAsia="SimSun" w:cs="SimSun"/>
          <w:sz w:val="19"/>
          <w:szCs w:val="19"/>
          <w:spacing w:val="4"/>
        </w:rPr>
        <w:t>病发生发展的不良行为生活方式，如吸烟、过量饮酒、饮食高油、高盐、高糖、缺乏运动、作息不规</w:t>
      </w:r>
      <w:r>
        <w:rPr>
          <w:rFonts w:ascii="SimSun" w:hAnsi="SimSun" w:eastAsia="SimSun" w:cs="SimSun"/>
          <w:sz w:val="19"/>
          <w:szCs w:val="19"/>
          <w:spacing w:val="1"/>
        </w:rPr>
        <w:t xml:space="preserve"> </w:t>
      </w:r>
      <w:r>
        <w:rPr>
          <w:rFonts w:ascii="SimSun" w:hAnsi="SimSun" w:eastAsia="SimSun" w:cs="SimSun"/>
          <w:sz w:val="19"/>
          <w:szCs w:val="19"/>
          <w:spacing w:val="8"/>
        </w:rPr>
        <w:t>律等。</w:t>
      </w:r>
    </w:p>
    <w:p>
      <w:pPr>
        <w:pStyle w:val="BodyText"/>
        <w:ind w:left="1583"/>
        <w:spacing w:before="304" w:line="222" w:lineRule="auto"/>
        <w:outlineLvl w:val="2"/>
        <w:rPr>
          <w:sz w:val="25"/>
          <w:szCs w:val="25"/>
        </w:rPr>
      </w:pPr>
      <w:bookmarkStart w:name="bookmark195" w:id="316"/>
      <w:bookmarkEnd w:id="316"/>
      <w:r>
        <w:rPr>
          <w:sz w:val="25"/>
          <w:szCs w:val="25"/>
          <w:b/>
          <w:bCs/>
          <w:spacing w:val="-17"/>
        </w:rPr>
        <w:t>三</w:t>
      </w:r>
      <w:r>
        <w:rPr>
          <w:sz w:val="25"/>
          <w:szCs w:val="25"/>
          <w:spacing w:val="-57"/>
        </w:rPr>
        <w:t xml:space="preserve"> </w:t>
      </w:r>
      <w:r>
        <w:rPr>
          <w:sz w:val="25"/>
          <w:szCs w:val="25"/>
          <w:b/>
          <w:bCs/>
          <w:spacing w:val="-17"/>
        </w:rPr>
        <w:t>、健康中国</w:t>
      </w:r>
    </w:p>
    <w:p>
      <w:pPr>
        <w:ind w:left="1189" w:right="58" w:firstLine="390"/>
        <w:spacing w:before="285" w:line="380" w:lineRule="auto"/>
        <w:jc w:val="both"/>
        <w:rPr>
          <w:rFonts w:ascii="SimSun" w:hAnsi="SimSun" w:eastAsia="SimSun" w:cs="SimSun"/>
          <w:sz w:val="19"/>
          <w:szCs w:val="19"/>
        </w:rPr>
      </w:pPr>
      <w:r>
        <w:rPr>
          <w:rFonts w:ascii="SimSun" w:hAnsi="SimSun" w:eastAsia="SimSun" w:cs="SimSun"/>
          <w:sz w:val="19"/>
          <w:szCs w:val="19"/>
          <w:spacing w:val="6"/>
        </w:rPr>
        <w:t>新中国成立特别是改革开放以来，我国健康领域改革发展成就显著,人民健康水平持续提高，但</w:t>
      </w:r>
      <w:r>
        <w:rPr>
          <w:rFonts w:ascii="SimSun" w:hAnsi="SimSun" w:eastAsia="SimSun" w:cs="SimSun"/>
          <w:sz w:val="19"/>
          <w:szCs w:val="19"/>
          <w:spacing w:val="10"/>
        </w:rPr>
        <w:t xml:space="preserve"> </w:t>
      </w:r>
      <w:r>
        <w:rPr>
          <w:rFonts w:ascii="SimSun" w:hAnsi="SimSun" w:eastAsia="SimSun" w:cs="SimSun"/>
          <w:sz w:val="19"/>
          <w:szCs w:val="19"/>
        </w:rPr>
        <w:t>同时，我国也面临着工业化、城镇化、人口老龄化以及疾病谱、生态环境、生活方式</w:t>
      </w:r>
      <w:r>
        <w:rPr>
          <w:rFonts w:ascii="SimSun" w:hAnsi="SimSun" w:eastAsia="SimSun" w:cs="SimSun"/>
          <w:sz w:val="19"/>
          <w:szCs w:val="19"/>
          <w:spacing w:val="-1"/>
        </w:rPr>
        <w:t>不断变化等带来的</w:t>
      </w:r>
      <w:r>
        <w:rPr>
          <w:rFonts w:ascii="SimSun" w:hAnsi="SimSun" w:eastAsia="SimSun" w:cs="SimSun"/>
          <w:sz w:val="19"/>
          <w:szCs w:val="19"/>
        </w:rPr>
        <w:t xml:space="preserve"> </w:t>
      </w:r>
      <w:r>
        <w:rPr>
          <w:rFonts w:ascii="SimSun" w:hAnsi="SimSun" w:eastAsia="SimSun" w:cs="SimSun"/>
          <w:sz w:val="19"/>
          <w:szCs w:val="19"/>
          <w:spacing w:val="4"/>
        </w:rPr>
        <w:t>新挑战，面对多重疾病威胁并存、多种健康影响因素交织的复杂局面，需要统筹解决关系人民健康的</w:t>
      </w:r>
      <w:r>
        <w:rPr>
          <w:rFonts w:ascii="SimSun" w:hAnsi="SimSun" w:eastAsia="SimSun" w:cs="SimSun"/>
          <w:sz w:val="19"/>
          <w:szCs w:val="19"/>
          <w:spacing w:val="7"/>
        </w:rPr>
        <w:t xml:space="preserve"> </w:t>
      </w:r>
      <w:r>
        <w:rPr>
          <w:rFonts w:ascii="SimSun" w:hAnsi="SimSun" w:eastAsia="SimSun" w:cs="SimSun"/>
          <w:sz w:val="19"/>
          <w:szCs w:val="19"/>
          <w:spacing w:val="10"/>
        </w:rPr>
        <w:t>卫生战略问题。</w:t>
      </w:r>
    </w:p>
    <w:p>
      <w:pPr>
        <w:ind w:left="1209" w:right="23" w:firstLine="370"/>
        <w:spacing w:before="3" w:line="379" w:lineRule="auto"/>
        <w:jc w:val="both"/>
        <w:rPr>
          <w:rFonts w:ascii="SimSun" w:hAnsi="SimSun" w:eastAsia="SimSun" w:cs="SimSun"/>
          <w:sz w:val="19"/>
          <w:szCs w:val="19"/>
        </w:rPr>
      </w:pPr>
      <w:r>
        <w:rPr>
          <w:rFonts w:ascii="SimSun" w:hAnsi="SimSun" w:eastAsia="SimSun" w:cs="SimSun"/>
          <w:sz w:val="19"/>
          <w:szCs w:val="19"/>
          <w:spacing w:val="9"/>
        </w:rPr>
        <w:t>为了有效应对健康挑战、进一步提高全民健康水平，党中央、国务</w:t>
      </w:r>
      <w:r>
        <w:rPr>
          <w:rFonts w:ascii="SimSun" w:hAnsi="SimSun" w:eastAsia="SimSun" w:cs="SimSun"/>
          <w:sz w:val="19"/>
          <w:szCs w:val="19"/>
          <w:spacing w:val="8"/>
        </w:rPr>
        <w:t>院作出了“推进健康中国建</w:t>
      </w:r>
      <w:r>
        <w:rPr>
          <w:rFonts w:ascii="SimSun" w:hAnsi="SimSun" w:eastAsia="SimSun" w:cs="SimSun"/>
          <w:sz w:val="19"/>
          <w:szCs w:val="19"/>
        </w:rPr>
        <w:t xml:space="preserve"> </w:t>
      </w:r>
      <w:r>
        <w:rPr>
          <w:rFonts w:ascii="SimSun" w:hAnsi="SimSun" w:eastAsia="SimSun" w:cs="SimSun"/>
          <w:sz w:val="19"/>
          <w:szCs w:val="19"/>
          <w:spacing w:val="4"/>
        </w:rPr>
        <w:t>设”重大战略部署。2016年召开了全国卫</w:t>
      </w:r>
      <w:r>
        <w:rPr>
          <w:rFonts w:ascii="SimSun" w:hAnsi="SimSun" w:eastAsia="SimSun" w:cs="SimSun"/>
          <w:sz w:val="19"/>
          <w:szCs w:val="19"/>
          <w:spacing w:val="3"/>
        </w:rPr>
        <w:t>生与健康大会，习近平总书记强调，没有全民健康，就没有</w:t>
      </w:r>
      <w:r>
        <w:rPr>
          <w:rFonts w:ascii="SimSun" w:hAnsi="SimSun" w:eastAsia="SimSun" w:cs="SimSun"/>
          <w:sz w:val="19"/>
          <w:szCs w:val="19"/>
        </w:rPr>
        <w:t xml:space="preserve"> </w:t>
      </w:r>
      <w:r>
        <w:rPr>
          <w:rFonts w:ascii="SimSun" w:hAnsi="SimSun" w:eastAsia="SimSun" w:cs="SimSun"/>
          <w:sz w:val="19"/>
          <w:szCs w:val="19"/>
          <w:spacing w:val="4"/>
        </w:rPr>
        <w:t>全面小康。要把人民健康放在优先发展的战略地位，加快推进健康中国建设，努力全方位、全周期保</w:t>
      </w:r>
      <w:r>
        <w:rPr>
          <w:rFonts w:ascii="SimSun" w:hAnsi="SimSun" w:eastAsia="SimSun" w:cs="SimSun"/>
          <w:sz w:val="19"/>
          <w:szCs w:val="19"/>
        </w:rPr>
        <w:t xml:space="preserve"> </w:t>
      </w:r>
      <w:r>
        <w:rPr>
          <w:rFonts w:ascii="SimSun" w:hAnsi="SimSun" w:eastAsia="SimSun" w:cs="SimSun"/>
          <w:sz w:val="19"/>
          <w:szCs w:val="19"/>
          <w:spacing w:val="8"/>
        </w:rPr>
        <w:t>障人民健康。2016年发布了《“健康中</w:t>
      </w:r>
      <w:r>
        <w:rPr>
          <w:rFonts w:ascii="SimSun" w:hAnsi="SimSun" w:eastAsia="SimSun" w:cs="SimSun"/>
          <w:sz w:val="19"/>
          <w:szCs w:val="19"/>
          <w:spacing w:val="7"/>
        </w:rPr>
        <w:t>国2030”规划纲要》。这是我国首次在国家层面制定的健康</w:t>
      </w:r>
      <w:r>
        <w:rPr>
          <w:rFonts w:ascii="SimSun" w:hAnsi="SimSun" w:eastAsia="SimSun" w:cs="SimSun"/>
          <w:sz w:val="19"/>
          <w:szCs w:val="19"/>
        </w:rPr>
        <w:t xml:space="preserve"> </w:t>
      </w:r>
      <w:r>
        <w:rPr>
          <w:rFonts w:ascii="SimSun" w:hAnsi="SimSun" w:eastAsia="SimSun" w:cs="SimSun"/>
          <w:sz w:val="19"/>
          <w:szCs w:val="19"/>
          <w:spacing w:val="8"/>
        </w:rPr>
        <w:t>领域中长期战略规划，是到2030年推进健康中国建设的行动纲领，对全面建成小康社会、加快推进</w:t>
      </w:r>
      <w:r>
        <w:rPr>
          <w:rFonts w:ascii="SimSun" w:hAnsi="SimSun" w:eastAsia="SimSun" w:cs="SimSun"/>
          <w:sz w:val="19"/>
          <w:szCs w:val="19"/>
          <w:spacing w:val="6"/>
        </w:rPr>
        <w:t xml:space="preserve"> </w:t>
      </w:r>
      <w:r>
        <w:rPr>
          <w:rFonts w:ascii="SimSun" w:hAnsi="SimSun" w:eastAsia="SimSun" w:cs="SimSun"/>
          <w:sz w:val="19"/>
          <w:szCs w:val="19"/>
          <w:spacing w:val="4"/>
        </w:rPr>
        <w:t>社会主义现代化具有重大意义。同时，这也是我国积极参与全球健康治理、履行我国对联合国“2030</w:t>
      </w:r>
      <w:r>
        <w:rPr>
          <w:rFonts w:ascii="SimSun" w:hAnsi="SimSun" w:eastAsia="SimSun" w:cs="SimSun"/>
          <w:sz w:val="19"/>
          <w:szCs w:val="19"/>
          <w:spacing w:val="14"/>
        </w:rPr>
        <w:t xml:space="preserve"> </w:t>
      </w:r>
      <w:r>
        <w:rPr>
          <w:rFonts w:ascii="SimSun" w:hAnsi="SimSun" w:eastAsia="SimSun" w:cs="SimSun"/>
          <w:sz w:val="19"/>
          <w:szCs w:val="19"/>
          <w:spacing w:val="4"/>
        </w:rPr>
        <w:t>可持续发展议程”承诺的重要举措。</w:t>
      </w:r>
    </w:p>
    <w:p>
      <w:pPr>
        <w:pStyle w:val="BodyText"/>
        <w:ind w:left="1742"/>
        <w:spacing w:before="5" w:line="222" w:lineRule="auto"/>
        <w:rPr/>
      </w:pPr>
      <w:r>
        <w:rPr>
          <w:b/>
          <w:bCs/>
          <w:spacing w:val="-19"/>
        </w:rPr>
        <w:t>(</w:t>
      </w:r>
      <w:r>
        <w:rPr>
          <w:spacing w:val="-34"/>
        </w:rPr>
        <w:t xml:space="preserve"> </w:t>
      </w:r>
      <w:r>
        <w:rPr>
          <w:b/>
          <w:bCs/>
          <w:spacing w:val="-19"/>
        </w:rPr>
        <w:t>一</w:t>
      </w:r>
      <w:r>
        <w:rPr>
          <w:spacing w:val="-45"/>
        </w:rPr>
        <w:t xml:space="preserve"> </w:t>
      </w:r>
      <w:r>
        <w:rPr>
          <w:b/>
          <w:bCs/>
          <w:spacing w:val="-19"/>
        </w:rPr>
        <w:t>)</w:t>
      </w:r>
      <w:r>
        <w:rPr>
          <w:spacing w:val="-38"/>
        </w:rPr>
        <w:t xml:space="preserve"> </w:t>
      </w:r>
      <w:r>
        <w:rPr>
          <w:b/>
          <w:bCs/>
          <w:spacing w:val="-19"/>
        </w:rPr>
        <w:t>战</w:t>
      </w:r>
      <w:r>
        <w:rPr>
          <w:spacing w:val="-37"/>
        </w:rPr>
        <w:t xml:space="preserve"> </w:t>
      </w:r>
      <w:r>
        <w:rPr>
          <w:b/>
          <w:bCs/>
          <w:spacing w:val="-19"/>
        </w:rPr>
        <w:t>略</w:t>
      </w:r>
      <w:r>
        <w:rPr>
          <w:spacing w:val="-19"/>
        </w:rPr>
        <w:t xml:space="preserve"> </w:t>
      </w:r>
      <w:r>
        <w:rPr>
          <w:b/>
          <w:bCs/>
          <w:spacing w:val="-19"/>
        </w:rPr>
        <w:t>目</w:t>
      </w:r>
      <w:r>
        <w:rPr>
          <w:spacing w:val="-45"/>
        </w:rPr>
        <w:t xml:space="preserve"> </w:t>
      </w:r>
      <w:r>
        <w:rPr>
          <w:b/>
          <w:bCs/>
          <w:spacing w:val="-19"/>
        </w:rPr>
        <w:t>标</w:t>
      </w:r>
    </w:p>
    <w:p>
      <w:pPr>
        <w:ind w:left="1639"/>
        <w:spacing w:before="154" w:line="219" w:lineRule="auto"/>
        <w:rPr>
          <w:rFonts w:ascii="SimSun" w:hAnsi="SimSun" w:eastAsia="SimSun" w:cs="SimSun"/>
          <w:sz w:val="19"/>
          <w:szCs w:val="19"/>
        </w:rPr>
      </w:pPr>
      <w:r>
        <w:rPr>
          <w:rFonts w:ascii="SimSun" w:hAnsi="SimSun" w:eastAsia="SimSun" w:cs="SimSun"/>
          <w:sz w:val="19"/>
          <w:szCs w:val="19"/>
          <w:spacing w:val="2"/>
        </w:rPr>
        <w:t>提出健康中国2020年、2030年、205</w:t>
      </w:r>
      <w:r>
        <w:rPr>
          <w:rFonts w:ascii="SimSun" w:hAnsi="SimSun" w:eastAsia="SimSun" w:cs="SimSun"/>
          <w:sz w:val="19"/>
          <w:szCs w:val="19"/>
          <w:spacing w:val="1"/>
        </w:rPr>
        <w:t>0年“三步走”的目标。</w:t>
      </w:r>
    </w:p>
    <w:p>
      <w:pPr>
        <w:ind w:left="1209" w:right="44" w:firstLine="429"/>
        <w:spacing w:before="164" w:line="366" w:lineRule="auto"/>
        <w:rPr>
          <w:rFonts w:ascii="SimSun" w:hAnsi="SimSun" w:eastAsia="SimSun" w:cs="SimSun"/>
          <w:sz w:val="19"/>
          <w:szCs w:val="19"/>
        </w:rPr>
      </w:pPr>
      <w:r>
        <w:rPr>
          <w:rFonts w:ascii="SimSun" w:hAnsi="SimSun" w:eastAsia="SimSun" w:cs="SimSun"/>
          <w:sz w:val="19"/>
          <w:szCs w:val="19"/>
          <w:spacing w:val="5"/>
        </w:rPr>
        <w:t>1. 到2020年，建立覆盖城乡居民的中国特色基本医疗卫生制度，健康素养水平持续提高</w:t>
      </w:r>
      <w:r>
        <w:rPr>
          <w:rFonts w:ascii="SimSun" w:hAnsi="SimSun" w:eastAsia="SimSun" w:cs="SimSun"/>
          <w:sz w:val="19"/>
          <w:szCs w:val="19"/>
          <w:spacing w:val="4"/>
        </w:rPr>
        <w:t>，健康</w:t>
      </w:r>
      <w:r>
        <w:rPr>
          <w:rFonts w:ascii="SimSun" w:hAnsi="SimSun" w:eastAsia="SimSun" w:cs="SimSun"/>
          <w:sz w:val="19"/>
          <w:szCs w:val="19"/>
        </w:rPr>
        <w:t xml:space="preserve"> </w:t>
      </w:r>
      <w:r>
        <w:rPr>
          <w:rFonts w:ascii="SimSun" w:hAnsi="SimSun" w:eastAsia="SimSun" w:cs="SimSun"/>
          <w:sz w:val="19"/>
          <w:szCs w:val="19"/>
          <w:spacing w:val="4"/>
        </w:rPr>
        <w:t>服务体系完善高效，人人享有基本医疗卫生服务和基</w:t>
      </w:r>
      <w:r>
        <w:rPr>
          <w:rFonts w:ascii="SimSun" w:hAnsi="SimSun" w:eastAsia="SimSun" w:cs="SimSun"/>
          <w:sz w:val="19"/>
          <w:szCs w:val="19"/>
          <w:spacing w:val="3"/>
        </w:rPr>
        <w:t>本体育健身服务，基本形成内涵丰富、结构合理</w:t>
      </w:r>
      <w:r>
        <w:rPr>
          <w:rFonts w:ascii="SimSun" w:hAnsi="SimSun" w:eastAsia="SimSun" w:cs="SimSun"/>
          <w:sz w:val="19"/>
          <w:szCs w:val="19"/>
        </w:rPr>
        <w:t xml:space="preserve"> </w:t>
      </w:r>
      <w:r>
        <w:rPr>
          <w:rFonts w:ascii="SimSun" w:hAnsi="SimSun" w:eastAsia="SimSun" w:cs="SimSun"/>
          <w:sz w:val="19"/>
          <w:szCs w:val="19"/>
          <w:spacing w:val="5"/>
        </w:rPr>
        <w:t>的健康产业体系，主要健康指标居于中高收入国家前列。</w:t>
      </w:r>
    </w:p>
    <w:p>
      <w:pPr>
        <w:ind w:left="1209" w:firstLine="429"/>
        <w:spacing w:line="400" w:lineRule="auto"/>
        <w:jc w:val="both"/>
        <w:rPr>
          <w:rFonts w:ascii="SimSun" w:hAnsi="SimSun" w:eastAsia="SimSun" w:cs="SimSun"/>
          <w:sz w:val="19"/>
          <w:szCs w:val="19"/>
        </w:rPr>
      </w:pPr>
      <w:r>
        <w:rPr>
          <w:rFonts w:ascii="SimSun" w:hAnsi="SimSun" w:eastAsia="SimSun" w:cs="SimSun"/>
          <w:sz w:val="19"/>
          <w:szCs w:val="19"/>
          <w:spacing w:val="6"/>
        </w:rPr>
        <w:t>2. 到2030年，促进全民健康的制度体系更加完善，健康领域发展更加协调，健康生活方</w:t>
      </w:r>
      <w:r>
        <w:rPr>
          <w:rFonts w:ascii="SimSun" w:hAnsi="SimSun" w:eastAsia="SimSun" w:cs="SimSun"/>
          <w:sz w:val="19"/>
          <w:szCs w:val="19"/>
          <w:spacing w:val="5"/>
        </w:rPr>
        <w:t>式得到</w:t>
      </w:r>
      <w:r>
        <w:rPr>
          <w:rFonts w:ascii="SimSun" w:hAnsi="SimSun" w:eastAsia="SimSun" w:cs="SimSun"/>
          <w:sz w:val="19"/>
          <w:szCs w:val="19"/>
        </w:rPr>
        <w:t xml:space="preserve"> </w:t>
      </w:r>
      <w:r>
        <w:rPr>
          <w:rFonts w:ascii="SimSun" w:hAnsi="SimSun" w:eastAsia="SimSun" w:cs="SimSun"/>
          <w:sz w:val="19"/>
          <w:szCs w:val="19"/>
          <w:spacing w:val="4"/>
        </w:rPr>
        <w:t>普及，健康服务质量和健康保障水平不断提高，健康产业繁荣发展，基本实现健康公平，主要健康指</w:t>
      </w:r>
      <w:r>
        <w:rPr>
          <w:rFonts w:ascii="SimSun" w:hAnsi="SimSun" w:eastAsia="SimSun" w:cs="SimSun"/>
          <w:sz w:val="19"/>
          <w:szCs w:val="19"/>
          <w:spacing w:val="5"/>
        </w:rPr>
        <w:t xml:space="preserve"> </w:t>
      </w:r>
      <w:r>
        <w:rPr>
          <w:rFonts w:ascii="SimSun" w:hAnsi="SimSun" w:eastAsia="SimSun" w:cs="SimSun"/>
          <w:sz w:val="19"/>
          <w:szCs w:val="19"/>
          <w:spacing w:val="9"/>
        </w:rPr>
        <w:t>标进人高收入国家行列。</w:t>
      </w:r>
    </w:p>
    <w:p>
      <w:pPr>
        <w:spacing w:line="400" w:lineRule="auto"/>
        <w:sectPr>
          <w:pgSz w:w="11220" w:h="15870"/>
          <w:pgMar w:top="400" w:right="906" w:bottom="400" w:left="520" w:header="0" w:footer="0" w:gutter="0"/>
        </w:sectPr>
        <w:rPr>
          <w:rFonts w:ascii="SimSun" w:hAnsi="SimSun" w:eastAsia="SimSun" w:cs="SimSun"/>
          <w:sz w:val="19"/>
          <w:szCs w:val="19"/>
        </w:rPr>
      </w:pPr>
    </w:p>
    <w:p>
      <w:pPr>
        <w:pStyle w:val="BodyText"/>
        <w:spacing w:before="166" w:line="222" w:lineRule="auto"/>
        <w:jc w:val="right"/>
        <w:rPr>
          <w:rFonts w:ascii="Times New Roman" w:hAnsi="Times New Roman" w:eastAsia="Times New Roman" w:cs="Times New Roman"/>
        </w:rPr>
      </w:pPr>
      <w:r>
        <w:rPr>
          <w:spacing w:val="-19"/>
        </w:rPr>
        <w:t>第十三章</w:t>
      </w:r>
      <w:r>
        <w:rPr>
          <w:spacing w:val="-19"/>
        </w:rPr>
        <w:t xml:space="preserve"> </w:t>
      </w:r>
      <w:r>
        <w:rPr>
          <w:spacing w:val="-19"/>
        </w:rPr>
        <w:t>社会卫生</w:t>
      </w:r>
      <w:r>
        <w:rPr>
          <w:spacing w:val="-18"/>
        </w:rPr>
        <w:t>状况</w:t>
      </w:r>
      <w:r>
        <w:rPr>
          <w:spacing w:val="9"/>
        </w:rPr>
        <w:t xml:space="preserve">        </w:t>
      </w:r>
      <w:r>
        <w:rPr>
          <w:rFonts w:ascii="Times New Roman" w:hAnsi="Times New Roman" w:eastAsia="Times New Roman" w:cs="Times New Roman"/>
          <w:spacing w:val="-18"/>
          <w:position w:val="-1"/>
        </w:rPr>
        <w:t>16</w:t>
      </w:r>
      <w:r>
        <w:rPr>
          <w:rFonts w:ascii="Times New Roman" w:hAnsi="Times New Roman" w:eastAsia="Times New Roman" w:cs="Times New Roman"/>
          <w:spacing w:val="-9"/>
          <w:position w:val="-1"/>
        </w:rPr>
        <w:t>7</w:t>
      </w:r>
    </w:p>
    <w:p>
      <w:pPr>
        <w:spacing w:line="268" w:lineRule="auto"/>
        <w:rPr>
          <w:rFonts w:ascii="Arial"/>
          <w:sz w:val="21"/>
        </w:rPr>
      </w:pPr>
      <w:r/>
    </w:p>
    <w:p>
      <w:pPr>
        <w:spacing w:line="268" w:lineRule="auto"/>
        <w:rPr>
          <w:rFonts w:ascii="Arial"/>
          <w:sz w:val="21"/>
        </w:rPr>
      </w:pPr>
      <w:r/>
    </w:p>
    <w:p>
      <w:pPr>
        <w:ind w:left="439"/>
        <w:spacing w:before="62" w:line="219" w:lineRule="auto"/>
        <w:rPr>
          <w:rFonts w:ascii="SimSun" w:hAnsi="SimSun" w:eastAsia="SimSun" w:cs="SimSun"/>
          <w:sz w:val="19"/>
          <w:szCs w:val="19"/>
        </w:rPr>
      </w:pPr>
      <w:r>
        <w:rPr>
          <w:rFonts w:ascii="SimSun" w:hAnsi="SimSun" w:eastAsia="SimSun" w:cs="SimSun"/>
          <w:sz w:val="19"/>
          <w:szCs w:val="19"/>
          <w:spacing w:val="8"/>
        </w:rPr>
        <w:t>3. 到2050年，建成与社会主义现代化国家相适应的健康国家。</w:t>
      </w:r>
    </w:p>
    <w:p>
      <w:pPr>
        <w:ind w:left="50" w:right="1100" w:firstLine="389"/>
        <w:spacing w:before="155" w:line="360" w:lineRule="auto"/>
        <w:rPr>
          <w:rFonts w:ascii="SimSun" w:hAnsi="SimSun" w:eastAsia="SimSun" w:cs="SimSun"/>
          <w:sz w:val="19"/>
          <w:szCs w:val="19"/>
        </w:rPr>
      </w:pPr>
      <w:r>
        <w:rPr>
          <w:rFonts w:ascii="SimSun" w:hAnsi="SimSun" w:eastAsia="SimSun" w:cs="SimSun"/>
          <w:sz w:val="19"/>
          <w:szCs w:val="19"/>
        </w:rPr>
        <w:t>针对上述目标，围绕总体健康水平、健康影响因素、健康服务与健康保障、健</w:t>
      </w:r>
      <w:r>
        <w:rPr>
          <w:rFonts w:ascii="SimSun" w:hAnsi="SimSun" w:eastAsia="SimSun" w:cs="SimSun"/>
          <w:sz w:val="19"/>
          <w:szCs w:val="19"/>
          <w:spacing w:val="-1"/>
        </w:rPr>
        <w:t>康产业、促进健康的</w:t>
      </w:r>
      <w:r>
        <w:rPr>
          <w:rFonts w:ascii="SimSun" w:hAnsi="SimSun" w:eastAsia="SimSun" w:cs="SimSun"/>
          <w:sz w:val="19"/>
          <w:szCs w:val="19"/>
        </w:rPr>
        <w:t xml:space="preserve"> </w:t>
      </w:r>
      <w:r>
        <w:rPr>
          <w:rFonts w:ascii="SimSun" w:hAnsi="SimSun" w:eastAsia="SimSun" w:cs="SimSun"/>
          <w:sz w:val="19"/>
          <w:szCs w:val="19"/>
          <w:spacing w:val="4"/>
        </w:rPr>
        <w:t>制度体系等方面具体设置了若千可操作、可衡量、可考核量化指标。</w:t>
      </w:r>
    </w:p>
    <w:p>
      <w:pPr>
        <w:pStyle w:val="BodyText"/>
        <w:ind w:left="540"/>
        <w:spacing w:line="221" w:lineRule="auto"/>
        <w:rPr>
          <w:sz w:val="23"/>
          <w:szCs w:val="23"/>
        </w:rPr>
      </w:pPr>
      <w:r>
        <w:rPr>
          <w:sz w:val="23"/>
          <w:szCs w:val="23"/>
          <w:spacing w:val="1"/>
        </w:rPr>
        <w:t>(二)基本原则</w:t>
      </w:r>
    </w:p>
    <w:p>
      <w:pPr>
        <w:pStyle w:val="BodyText"/>
        <w:ind w:left="50" w:right="1088" w:firstLine="429"/>
        <w:spacing w:before="133" w:line="326" w:lineRule="auto"/>
        <w:rPr>
          <w:rFonts w:ascii="SimSun" w:hAnsi="SimSun" w:eastAsia="SimSun" w:cs="SimSun"/>
        </w:rPr>
      </w:pPr>
      <w:r>
        <w:rPr>
          <w:rFonts w:ascii="SimSun" w:hAnsi="SimSun" w:eastAsia="SimSun" w:cs="SimSun"/>
          <w:spacing w:val="14"/>
        </w:rPr>
        <w:t>1.</w:t>
      </w:r>
      <w:r>
        <w:rPr>
          <w:rFonts w:ascii="SimSun" w:hAnsi="SimSun" w:eastAsia="SimSun" w:cs="SimSun"/>
          <w:spacing w:val="-24"/>
        </w:rPr>
        <w:t xml:space="preserve"> </w:t>
      </w:r>
      <w:r>
        <w:rPr>
          <w:spacing w:val="14"/>
        </w:rPr>
        <w:t>健康优先</w:t>
      </w:r>
      <w:r>
        <w:rPr>
          <w:spacing w:val="14"/>
        </w:rPr>
        <w:t xml:space="preserve"> </w:t>
      </w:r>
      <w:r>
        <w:rPr>
          <w:rFonts w:ascii="SimSun" w:hAnsi="SimSun" w:eastAsia="SimSun" w:cs="SimSun"/>
          <w:spacing w:val="14"/>
        </w:rPr>
        <w:t>把健康摆在优先发展的战略地位，将促</w:t>
      </w:r>
      <w:r>
        <w:rPr>
          <w:rFonts w:ascii="SimSun" w:hAnsi="SimSun" w:eastAsia="SimSun" w:cs="SimSun"/>
          <w:spacing w:val="13"/>
        </w:rPr>
        <w:t>进健康的理念融入公共政策制定实施的</w:t>
      </w:r>
      <w:r>
        <w:rPr>
          <w:rFonts w:ascii="SimSun" w:hAnsi="SimSun" w:eastAsia="SimSun" w:cs="SimSun"/>
        </w:rPr>
        <w:t xml:space="preserve"> </w:t>
      </w:r>
      <w:r>
        <w:rPr>
          <w:rFonts w:ascii="SimSun" w:hAnsi="SimSun" w:eastAsia="SimSun" w:cs="SimSun"/>
          <w:spacing w:val="4"/>
        </w:rPr>
        <w:t>全过程，加快形成有利于健康的生活方式、生态环境和经济社会发展模式，实现健康与经济社会良性</w:t>
      </w:r>
      <w:r>
        <w:rPr>
          <w:rFonts w:ascii="SimSun" w:hAnsi="SimSun" w:eastAsia="SimSun" w:cs="SimSun"/>
        </w:rPr>
        <w:t xml:space="preserve"> </w:t>
      </w:r>
      <w:r>
        <w:rPr>
          <w:rFonts w:ascii="SimSun" w:hAnsi="SimSun" w:eastAsia="SimSun" w:cs="SimSun"/>
          <w:spacing w:val="8"/>
        </w:rPr>
        <w:t>协调发展。</w:t>
      </w:r>
    </w:p>
    <w:p>
      <w:pPr>
        <w:ind w:left="479"/>
        <w:spacing w:before="162" w:line="219" w:lineRule="auto"/>
        <w:rPr>
          <w:rFonts w:ascii="SimSun" w:hAnsi="SimSun" w:eastAsia="SimSun" w:cs="SimSun"/>
          <w:sz w:val="19"/>
          <w:szCs w:val="19"/>
        </w:rPr>
      </w:pPr>
      <w:r>
        <w:rPr>
          <w:rFonts w:ascii="SimSun" w:hAnsi="SimSun" w:eastAsia="SimSun" w:cs="SimSun"/>
          <w:sz w:val="19"/>
          <w:szCs w:val="19"/>
          <w:spacing w:val="4"/>
        </w:rPr>
        <w:t>2.</w:t>
      </w:r>
      <w:r>
        <w:rPr>
          <w:rFonts w:ascii="SimSun" w:hAnsi="SimSun" w:eastAsia="SimSun" w:cs="SimSun"/>
          <w:sz w:val="19"/>
          <w:szCs w:val="19"/>
          <w:spacing w:val="-35"/>
        </w:rPr>
        <w:t xml:space="preserve"> </w:t>
      </w:r>
      <w:r>
        <w:rPr>
          <w:rFonts w:ascii="SimSun" w:hAnsi="SimSun" w:eastAsia="SimSun" w:cs="SimSun"/>
          <w:sz w:val="19"/>
          <w:szCs w:val="19"/>
          <w:spacing w:val="4"/>
        </w:rPr>
        <w:t>改革创新  坚持政府主导，发挥市场机制作用，加快关键环节改革步伐，清除体制机制障</w:t>
      </w:r>
      <w:r>
        <w:rPr>
          <w:rFonts w:ascii="SimSun" w:hAnsi="SimSun" w:eastAsia="SimSun" w:cs="SimSun"/>
          <w:sz w:val="19"/>
          <w:szCs w:val="19"/>
          <w:spacing w:val="3"/>
        </w:rPr>
        <w:t>碍，</w:t>
      </w:r>
    </w:p>
    <w:p>
      <w:pPr>
        <w:ind w:left="50"/>
        <w:spacing w:before="175" w:line="219" w:lineRule="auto"/>
        <w:rPr>
          <w:rFonts w:ascii="SimSun" w:hAnsi="SimSun" w:eastAsia="SimSun" w:cs="SimSun"/>
          <w:sz w:val="19"/>
          <w:szCs w:val="19"/>
        </w:rPr>
      </w:pPr>
      <w:r>
        <w:rPr>
          <w:rFonts w:ascii="SimSun" w:hAnsi="SimSun" w:eastAsia="SimSun" w:cs="SimSun"/>
          <w:sz w:val="19"/>
          <w:szCs w:val="19"/>
          <w:spacing w:val="6"/>
        </w:rPr>
        <w:t>发挥科技创新和信息化的引领支撑作用，形</w:t>
      </w:r>
      <w:r>
        <w:rPr>
          <w:rFonts w:ascii="SimSun" w:hAnsi="SimSun" w:eastAsia="SimSun" w:cs="SimSun"/>
          <w:sz w:val="19"/>
          <w:szCs w:val="19"/>
          <w:spacing w:val="5"/>
        </w:rPr>
        <w:t>成具有中国特色、促进全民健康的制度体系。</w:t>
      </w:r>
    </w:p>
    <w:p>
      <w:pPr>
        <w:ind w:left="50" w:right="1027" w:firstLine="389"/>
        <w:spacing w:before="126" w:line="332" w:lineRule="auto"/>
        <w:rPr>
          <w:rFonts w:ascii="SimSun" w:hAnsi="SimSun" w:eastAsia="SimSun" w:cs="SimSun"/>
          <w:sz w:val="19"/>
          <w:szCs w:val="19"/>
        </w:rPr>
      </w:pPr>
      <w:r>
        <w:rPr>
          <w:rFonts w:ascii="SimSun" w:hAnsi="SimSun" w:eastAsia="SimSun" w:cs="SimSun"/>
          <w:sz w:val="19"/>
          <w:szCs w:val="19"/>
          <w:spacing w:val="4"/>
        </w:rPr>
        <w:t>3. 科学发展  把握健康领域发展规律，坚持预</w:t>
      </w:r>
      <w:r>
        <w:rPr>
          <w:rFonts w:ascii="SimSun" w:hAnsi="SimSun" w:eastAsia="SimSun" w:cs="SimSun"/>
          <w:sz w:val="19"/>
          <w:szCs w:val="19"/>
          <w:spacing w:val="3"/>
        </w:rPr>
        <w:t>防为主、防治结合、中西医并重，转变服务模式，</w:t>
      </w:r>
      <w:r>
        <w:rPr>
          <w:rFonts w:ascii="SimSun" w:hAnsi="SimSun" w:eastAsia="SimSun" w:cs="SimSun"/>
          <w:sz w:val="19"/>
          <w:szCs w:val="19"/>
        </w:rPr>
        <w:t xml:space="preserve"> </w:t>
      </w:r>
      <w:r>
        <w:rPr>
          <w:rFonts w:ascii="SimSun" w:hAnsi="SimSun" w:eastAsia="SimSun" w:cs="SimSun"/>
          <w:sz w:val="19"/>
          <w:szCs w:val="19"/>
          <w:spacing w:val="9"/>
        </w:rPr>
        <w:t>构建整合型医疗卫生服务体系，推动健康服务从规模</w:t>
      </w:r>
      <w:r>
        <w:rPr>
          <w:rFonts w:ascii="SimSun" w:hAnsi="SimSun" w:eastAsia="SimSun" w:cs="SimSun"/>
          <w:sz w:val="19"/>
          <w:szCs w:val="19"/>
          <w:spacing w:val="8"/>
        </w:rPr>
        <w:t>扩张的粗放型发展转变到质量效益提升的绿色</w:t>
      </w:r>
      <w:r>
        <w:rPr>
          <w:rFonts w:ascii="SimSun" w:hAnsi="SimSun" w:eastAsia="SimSun" w:cs="SimSun"/>
          <w:sz w:val="19"/>
          <w:szCs w:val="19"/>
        </w:rPr>
        <w:t xml:space="preserve">  </w:t>
      </w:r>
      <w:r>
        <w:rPr>
          <w:rFonts w:ascii="SimSun" w:hAnsi="SimSun" w:eastAsia="SimSun" w:cs="SimSun"/>
          <w:sz w:val="19"/>
          <w:szCs w:val="19"/>
          <w:spacing w:val="2"/>
        </w:rPr>
        <w:t>集约式发展，推动中医药和西医药相互补充</w:t>
      </w:r>
      <w:r>
        <w:rPr>
          <w:rFonts w:ascii="SimSun" w:hAnsi="SimSun" w:eastAsia="SimSun" w:cs="SimSun"/>
          <w:sz w:val="19"/>
          <w:szCs w:val="19"/>
          <w:spacing w:val="1"/>
        </w:rPr>
        <w:t>、协调发展，提升健康服务水平。</w:t>
      </w:r>
    </w:p>
    <w:p>
      <w:pPr>
        <w:ind w:left="50" w:right="1075" w:firstLine="429"/>
        <w:spacing w:before="152" w:line="326" w:lineRule="auto"/>
        <w:rPr>
          <w:rFonts w:ascii="SimSun" w:hAnsi="SimSun" w:eastAsia="SimSun" w:cs="SimSun"/>
          <w:sz w:val="19"/>
          <w:szCs w:val="19"/>
        </w:rPr>
      </w:pPr>
      <w:r>
        <w:rPr>
          <w:rFonts w:ascii="SimSun" w:hAnsi="SimSun" w:eastAsia="SimSun" w:cs="SimSun"/>
          <w:sz w:val="19"/>
          <w:szCs w:val="19"/>
          <w:spacing w:val="7"/>
        </w:rPr>
        <w:t>4.</w:t>
      </w:r>
      <w:r>
        <w:rPr>
          <w:rFonts w:ascii="SimSun" w:hAnsi="SimSun" w:eastAsia="SimSun" w:cs="SimSun"/>
          <w:sz w:val="19"/>
          <w:szCs w:val="19"/>
          <w:spacing w:val="-28"/>
        </w:rPr>
        <w:t xml:space="preserve"> </w:t>
      </w:r>
      <w:r>
        <w:rPr>
          <w:rFonts w:ascii="SimSun" w:hAnsi="SimSun" w:eastAsia="SimSun" w:cs="SimSun"/>
          <w:sz w:val="19"/>
          <w:szCs w:val="19"/>
          <w:spacing w:val="7"/>
        </w:rPr>
        <w:t>公平公正  以农村和基层为重点，推动健康领域基本公共服务均</w:t>
      </w:r>
      <w:r>
        <w:rPr>
          <w:rFonts w:ascii="SimSun" w:hAnsi="SimSun" w:eastAsia="SimSun" w:cs="SimSun"/>
          <w:sz w:val="19"/>
          <w:szCs w:val="19"/>
          <w:spacing w:val="6"/>
        </w:rPr>
        <w:t>等化，维护基本医疗卫生服</w:t>
      </w:r>
      <w:r>
        <w:rPr>
          <w:rFonts w:ascii="SimSun" w:hAnsi="SimSun" w:eastAsia="SimSun" w:cs="SimSun"/>
          <w:sz w:val="19"/>
          <w:szCs w:val="19"/>
        </w:rPr>
        <w:t xml:space="preserve"> </w:t>
      </w:r>
      <w:r>
        <w:rPr>
          <w:rFonts w:ascii="SimSun" w:hAnsi="SimSun" w:eastAsia="SimSun" w:cs="SimSun"/>
          <w:sz w:val="19"/>
          <w:szCs w:val="19"/>
        </w:rPr>
        <w:t>务的公益性，逐步缩小城乡、地区、人群间基本健康服务和健康水平的差异，实</w:t>
      </w:r>
      <w:r>
        <w:rPr>
          <w:rFonts w:ascii="SimSun" w:hAnsi="SimSun" w:eastAsia="SimSun" w:cs="SimSun"/>
          <w:sz w:val="19"/>
          <w:szCs w:val="19"/>
          <w:spacing w:val="-1"/>
        </w:rPr>
        <w:t>现全民健康覆盖，促进</w:t>
      </w:r>
      <w:r>
        <w:rPr>
          <w:rFonts w:ascii="SimSun" w:hAnsi="SimSun" w:eastAsia="SimSun" w:cs="SimSun"/>
          <w:sz w:val="19"/>
          <w:szCs w:val="19"/>
        </w:rPr>
        <w:t xml:space="preserve"> </w:t>
      </w:r>
      <w:r>
        <w:rPr>
          <w:rFonts w:ascii="SimSun" w:hAnsi="SimSun" w:eastAsia="SimSun" w:cs="SimSun"/>
          <w:sz w:val="19"/>
          <w:szCs w:val="19"/>
          <w:spacing w:val="8"/>
        </w:rPr>
        <w:t>社会公平。</w:t>
      </w:r>
    </w:p>
    <w:p>
      <w:pPr>
        <w:pStyle w:val="BodyText"/>
        <w:ind w:left="559"/>
        <w:spacing w:before="156" w:line="222" w:lineRule="auto"/>
        <w:rPr/>
      </w:pPr>
      <w:r>
        <w:rPr>
          <w:spacing w:val="-14"/>
        </w:rPr>
        <w:t>(</w:t>
      </w:r>
      <w:r>
        <w:rPr>
          <w:spacing w:val="-31"/>
        </w:rPr>
        <w:t xml:space="preserve"> </w:t>
      </w:r>
      <w:r>
        <w:rPr>
          <w:spacing w:val="-14"/>
        </w:rPr>
        <w:t>三</w:t>
      </w:r>
      <w:r>
        <w:rPr>
          <w:spacing w:val="-42"/>
        </w:rPr>
        <w:t xml:space="preserve"> </w:t>
      </w:r>
      <w:r>
        <w:rPr>
          <w:spacing w:val="-14"/>
        </w:rPr>
        <w:t>)</w:t>
      </w:r>
      <w:r>
        <w:rPr>
          <w:spacing w:val="-35"/>
        </w:rPr>
        <w:t xml:space="preserve"> </w:t>
      </w:r>
      <w:r>
        <w:rPr>
          <w:spacing w:val="-14"/>
        </w:rPr>
        <w:t>战</w:t>
      </w:r>
      <w:r>
        <w:rPr>
          <w:spacing w:val="-34"/>
        </w:rPr>
        <w:t xml:space="preserve"> </w:t>
      </w:r>
      <w:r>
        <w:rPr>
          <w:spacing w:val="-14"/>
        </w:rPr>
        <w:t>略</w:t>
      </w:r>
      <w:r>
        <w:rPr>
          <w:spacing w:val="-36"/>
        </w:rPr>
        <w:t xml:space="preserve"> </w:t>
      </w:r>
      <w:r>
        <w:rPr>
          <w:spacing w:val="-14"/>
        </w:rPr>
        <w:t>主</w:t>
      </w:r>
      <w:r>
        <w:rPr>
          <w:spacing w:val="-41"/>
        </w:rPr>
        <w:t xml:space="preserve"> </w:t>
      </w:r>
      <w:r>
        <w:rPr>
          <w:spacing w:val="-14"/>
        </w:rPr>
        <w:t>题</w:t>
      </w:r>
    </w:p>
    <w:p>
      <w:pPr>
        <w:ind w:left="479"/>
        <w:spacing w:before="172" w:line="219" w:lineRule="auto"/>
        <w:rPr>
          <w:rFonts w:ascii="SimSun" w:hAnsi="SimSun" w:eastAsia="SimSun" w:cs="SimSun"/>
          <w:sz w:val="19"/>
          <w:szCs w:val="19"/>
        </w:rPr>
      </w:pPr>
      <w:r>
        <w:rPr>
          <w:rFonts w:ascii="SimSun" w:hAnsi="SimSun" w:eastAsia="SimSun" w:cs="SimSun"/>
          <w:sz w:val="19"/>
          <w:szCs w:val="19"/>
        </w:rPr>
        <w:t>明确“共建共享、全民健康”是建设健康中国的战略主题。</w:t>
      </w:r>
    </w:p>
    <w:p>
      <w:pPr>
        <w:ind w:left="50" w:right="1094" w:firstLine="334"/>
        <w:spacing w:before="155" w:line="370" w:lineRule="auto"/>
        <w:rPr>
          <w:rFonts w:ascii="SimSun" w:hAnsi="SimSun" w:eastAsia="SimSun" w:cs="SimSun"/>
          <w:sz w:val="19"/>
          <w:szCs w:val="19"/>
        </w:rPr>
      </w:pPr>
      <w:r>
        <w:rPr>
          <w:rFonts w:ascii="SimSun" w:hAnsi="SimSun" w:eastAsia="SimSun" w:cs="SimSun"/>
          <w:sz w:val="19"/>
          <w:szCs w:val="19"/>
          <w:spacing w:val="6"/>
        </w:rPr>
        <w:t>“共建共享、全民健康”的核心是以人民健康为中心，坚持新形势下卫</w:t>
      </w:r>
      <w:r>
        <w:rPr>
          <w:rFonts w:ascii="SimSun" w:hAnsi="SimSun" w:eastAsia="SimSun" w:cs="SimSun"/>
          <w:sz w:val="19"/>
          <w:szCs w:val="19"/>
          <w:spacing w:val="5"/>
        </w:rPr>
        <w:t>生与健康工作方针，针对</w:t>
      </w:r>
      <w:r>
        <w:rPr>
          <w:rFonts w:ascii="SimSun" w:hAnsi="SimSun" w:eastAsia="SimSun" w:cs="SimSun"/>
          <w:sz w:val="19"/>
          <w:szCs w:val="19"/>
        </w:rPr>
        <w:t xml:space="preserve"> </w:t>
      </w:r>
      <w:r>
        <w:rPr>
          <w:rFonts w:ascii="SimSun" w:hAnsi="SimSun" w:eastAsia="SimSun" w:cs="SimSun"/>
          <w:sz w:val="19"/>
          <w:szCs w:val="19"/>
          <w:spacing w:val="4"/>
        </w:rPr>
        <w:t>生活行为方式、生产生活环境以及医疗卫生服务等健康影响因素，坚持政府主导与调动社会、个人的</w:t>
      </w:r>
      <w:r>
        <w:rPr>
          <w:rFonts w:ascii="SimSun" w:hAnsi="SimSun" w:eastAsia="SimSun" w:cs="SimSun"/>
          <w:sz w:val="19"/>
          <w:szCs w:val="19"/>
          <w:spacing w:val="7"/>
        </w:rPr>
        <w:t xml:space="preserve"> </w:t>
      </w:r>
      <w:r>
        <w:rPr>
          <w:rFonts w:ascii="SimSun" w:hAnsi="SimSun" w:eastAsia="SimSun" w:cs="SimSun"/>
          <w:sz w:val="19"/>
          <w:szCs w:val="19"/>
        </w:rPr>
        <w:t>积极性相结合，推动人人参与、人人尽力、人人享有，落实预防为主，推行健康生</w:t>
      </w:r>
      <w:r>
        <w:rPr>
          <w:rFonts w:ascii="SimSun" w:hAnsi="SimSun" w:eastAsia="SimSun" w:cs="SimSun"/>
          <w:sz w:val="19"/>
          <w:szCs w:val="19"/>
          <w:spacing w:val="-1"/>
        </w:rPr>
        <w:t>活方式，减少疾病发</w:t>
      </w:r>
      <w:r>
        <w:rPr>
          <w:rFonts w:ascii="SimSun" w:hAnsi="SimSun" w:eastAsia="SimSun" w:cs="SimSun"/>
          <w:sz w:val="19"/>
          <w:szCs w:val="19"/>
        </w:rPr>
        <w:t xml:space="preserve"> </w:t>
      </w:r>
      <w:r>
        <w:rPr>
          <w:rFonts w:ascii="SimSun" w:hAnsi="SimSun" w:eastAsia="SimSun" w:cs="SimSun"/>
          <w:sz w:val="19"/>
          <w:szCs w:val="19"/>
          <w:spacing w:val="-8"/>
        </w:rPr>
        <w:t>生，强化早诊断、早治疗、早康复，实现全民健康。</w:t>
      </w:r>
    </w:p>
    <w:p>
      <w:pPr>
        <w:ind w:left="50" w:right="1071" w:firstLine="429"/>
        <w:spacing w:before="12" w:line="370" w:lineRule="auto"/>
        <w:jc w:val="both"/>
        <w:rPr>
          <w:rFonts w:ascii="SimSun" w:hAnsi="SimSun" w:eastAsia="SimSun" w:cs="SimSun"/>
          <w:sz w:val="19"/>
          <w:szCs w:val="19"/>
        </w:rPr>
      </w:pPr>
      <w:r>
        <w:rPr>
          <w:rFonts w:ascii="SimSun" w:hAnsi="SimSun" w:eastAsia="SimSun" w:cs="SimSun"/>
          <w:sz w:val="19"/>
          <w:szCs w:val="19"/>
          <w:spacing w:val="9"/>
        </w:rPr>
        <w:t>将“共建共享”作为建设健康中国的基本路径。坚持政府主导与调动社会</w:t>
      </w:r>
      <w:r>
        <w:rPr>
          <w:rFonts w:ascii="SimSun" w:hAnsi="SimSun" w:eastAsia="SimSun" w:cs="SimSun"/>
          <w:sz w:val="19"/>
          <w:szCs w:val="19"/>
          <w:spacing w:val="8"/>
        </w:rPr>
        <w:t>、个人的积极性相结</w:t>
      </w:r>
      <w:r>
        <w:rPr>
          <w:rFonts w:ascii="SimSun" w:hAnsi="SimSun" w:eastAsia="SimSun" w:cs="SimSun"/>
          <w:sz w:val="19"/>
          <w:szCs w:val="19"/>
        </w:rPr>
        <w:t xml:space="preserve"> </w:t>
      </w:r>
      <w:r>
        <w:rPr>
          <w:rFonts w:ascii="SimSun" w:hAnsi="SimSun" w:eastAsia="SimSun" w:cs="SimSun"/>
          <w:sz w:val="19"/>
          <w:szCs w:val="19"/>
          <w:spacing w:val="6"/>
        </w:rPr>
        <w:t>合，从供给侧和需求侧两端发力，统筹社会、行业和个人3个层面，实现政府牵头负责、社会积极参</w:t>
      </w:r>
      <w:r>
        <w:rPr>
          <w:rFonts w:ascii="SimSun" w:hAnsi="SimSun" w:eastAsia="SimSun" w:cs="SimSun"/>
          <w:sz w:val="19"/>
          <w:szCs w:val="19"/>
          <w:spacing w:val="8"/>
        </w:rPr>
        <w:t xml:space="preserve"> </w:t>
      </w:r>
      <w:r>
        <w:rPr>
          <w:rFonts w:ascii="SimSun" w:hAnsi="SimSun" w:eastAsia="SimSun" w:cs="SimSun"/>
          <w:sz w:val="19"/>
          <w:szCs w:val="19"/>
          <w:spacing w:val="9"/>
        </w:rPr>
        <w:t>与、个人体现健康责任，不断完善制度安排，形成维</w:t>
      </w:r>
      <w:r>
        <w:rPr>
          <w:rFonts w:ascii="SimSun" w:hAnsi="SimSun" w:eastAsia="SimSun" w:cs="SimSun"/>
          <w:sz w:val="19"/>
          <w:szCs w:val="19"/>
          <w:spacing w:val="8"/>
        </w:rPr>
        <w:t>护和促进健康的强大合力。促进全社会广泛参</w:t>
      </w:r>
      <w:r>
        <w:rPr>
          <w:rFonts w:ascii="SimSun" w:hAnsi="SimSun" w:eastAsia="SimSun" w:cs="SimSun"/>
          <w:sz w:val="19"/>
          <w:szCs w:val="19"/>
        </w:rPr>
        <w:t xml:space="preserve"> </w:t>
      </w:r>
      <w:r>
        <w:rPr>
          <w:rFonts w:ascii="SimSun" w:hAnsi="SimSun" w:eastAsia="SimSun" w:cs="SimSun"/>
          <w:sz w:val="19"/>
          <w:szCs w:val="19"/>
          <w:spacing w:val="4"/>
        </w:rPr>
        <w:t>与，强化跨部门协作，调动社会力量的积极性和创造性，有效控制影响健康的生态</w:t>
      </w:r>
      <w:r>
        <w:rPr>
          <w:rFonts w:ascii="SimSun" w:hAnsi="SimSun" w:eastAsia="SimSun" w:cs="SimSun"/>
          <w:sz w:val="19"/>
          <w:szCs w:val="19"/>
          <w:spacing w:val="3"/>
        </w:rPr>
        <w:t>和社会环境危险因</w:t>
      </w:r>
      <w:r>
        <w:rPr>
          <w:rFonts w:ascii="SimSun" w:hAnsi="SimSun" w:eastAsia="SimSun" w:cs="SimSun"/>
          <w:sz w:val="19"/>
          <w:szCs w:val="19"/>
        </w:rPr>
        <w:t xml:space="preserve"> </w:t>
      </w:r>
      <w:r>
        <w:rPr>
          <w:rFonts w:ascii="SimSun" w:hAnsi="SimSun" w:eastAsia="SimSun" w:cs="SimSun"/>
          <w:sz w:val="19"/>
          <w:szCs w:val="19"/>
          <w:spacing w:val="4"/>
        </w:rPr>
        <w:t>素，形成多层次、多元化的社会共治格局。推动健康服务供给侧结构性改革、优化要素配置和服务供</w:t>
      </w:r>
      <w:r>
        <w:rPr>
          <w:rFonts w:ascii="SimSun" w:hAnsi="SimSun" w:eastAsia="SimSun" w:cs="SimSun"/>
          <w:sz w:val="19"/>
          <w:szCs w:val="19"/>
        </w:rPr>
        <w:t xml:space="preserve"> </w:t>
      </w:r>
      <w:r>
        <w:rPr>
          <w:rFonts w:ascii="SimSun" w:hAnsi="SimSun" w:eastAsia="SimSun" w:cs="SimSun"/>
          <w:sz w:val="19"/>
          <w:szCs w:val="19"/>
          <w:spacing w:val="9"/>
        </w:rPr>
        <w:t>给、补齐发展短板、推动健康产业转型升级，满足人民群众不</w:t>
      </w:r>
      <w:r>
        <w:rPr>
          <w:rFonts w:ascii="SimSun" w:hAnsi="SimSun" w:eastAsia="SimSun" w:cs="SimSun"/>
          <w:sz w:val="19"/>
          <w:szCs w:val="19"/>
          <w:spacing w:val="8"/>
        </w:rPr>
        <w:t>断增长的健康需求。强化个人健康责</w:t>
      </w:r>
      <w:r>
        <w:rPr>
          <w:rFonts w:ascii="SimSun" w:hAnsi="SimSun" w:eastAsia="SimSun" w:cs="SimSun"/>
          <w:sz w:val="19"/>
          <w:szCs w:val="19"/>
        </w:rPr>
        <w:t xml:space="preserve"> </w:t>
      </w:r>
      <w:r>
        <w:rPr>
          <w:rFonts w:ascii="SimSun" w:hAnsi="SimSun" w:eastAsia="SimSun" w:cs="SimSun"/>
          <w:sz w:val="19"/>
          <w:szCs w:val="19"/>
          <w:spacing w:val="4"/>
        </w:rPr>
        <w:t>任，提高全民健康素养，引导形成自主自律、符合自身特点的健康生活方式，有效控制影响健康的生</w:t>
      </w:r>
      <w:r>
        <w:rPr>
          <w:rFonts w:ascii="SimSun" w:hAnsi="SimSun" w:eastAsia="SimSun" w:cs="SimSun"/>
          <w:sz w:val="19"/>
          <w:szCs w:val="19"/>
          <w:spacing w:val="2"/>
        </w:rPr>
        <w:t xml:space="preserve"> </w:t>
      </w:r>
      <w:r>
        <w:rPr>
          <w:rFonts w:ascii="SimSun" w:hAnsi="SimSun" w:eastAsia="SimSun" w:cs="SimSun"/>
          <w:sz w:val="19"/>
          <w:szCs w:val="19"/>
          <w:spacing w:val="-1"/>
        </w:rPr>
        <w:t>活行为因素，形成热爱健康、追求健康、促进健康的社会氛围。</w:t>
      </w:r>
    </w:p>
    <w:p>
      <w:pPr>
        <w:ind w:right="987" w:firstLine="479"/>
        <w:spacing w:before="46" w:line="370" w:lineRule="auto"/>
        <w:rPr>
          <w:rFonts w:ascii="SimSun" w:hAnsi="SimSun" w:eastAsia="SimSun" w:cs="SimSun"/>
          <w:sz w:val="19"/>
          <w:szCs w:val="19"/>
        </w:rPr>
      </w:pPr>
      <w:r>
        <w:rPr>
          <w:rFonts w:ascii="SimSun" w:hAnsi="SimSun" w:eastAsia="SimSun" w:cs="SimSun"/>
          <w:sz w:val="19"/>
          <w:szCs w:val="19"/>
          <w:spacing w:val="18"/>
        </w:rPr>
        <w:t>将“全民健康”作为建设健康中国的根本目的。立足全人群和全生命周期两个着力点，提</w:t>
      </w:r>
      <w:r>
        <w:rPr>
          <w:rFonts w:ascii="SimSun" w:hAnsi="SimSun" w:eastAsia="SimSun" w:cs="SimSun"/>
          <w:sz w:val="19"/>
          <w:szCs w:val="19"/>
          <w:spacing w:val="7"/>
        </w:rPr>
        <w:t xml:space="preserve">  </w:t>
      </w:r>
      <w:r>
        <w:rPr>
          <w:rFonts w:ascii="SimSun" w:hAnsi="SimSun" w:eastAsia="SimSun" w:cs="SimSun"/>
          <w:sz w:val="19"/>
          <w:szCs w:val="19"/>
          <w:spacing w:val="15"/>
        </w:rPr>
        <w:t>.供公平可及、系统连续的健康服务，实现更高水平的全民健康。惠及全人群、覆</w:t>
      </w:r>
      <w:r>
        <w:rPr>
          <w:rFonts w:ascii="SimSun" w:hAnsi="SimSun" w:eastAsia="SimSun" w:cs="SimSun"/>
          <w:sz w:val="19"/>
          <w:szCs w:val="19"/>
          <w:spacing w:val="14"/>
        </w:rPr>
        <w:t>盖全生命周期，</w:t>
      </w:r>
      <w:r>
        <w:rPr>
          <w:rFonts w:ascii="SimSun" w:hAnsi="SimSun" w:eastAsia="SimSun" w:cs="SimSun"/>
          <w:sz w:val="19"/>
          <w:szCs w:val="19"/>
        </w:rPr>
        <w:t xml:space="preserve"> </w:t>
      </w:r>
      <w:r>
        <w:rPr>
          <w:rFonts w:ascii="SimSun" w:hAnsi="SimSun" w:eastAsia="SimSun" w:cs="SimSun"/>
          <w:sz w:val="19"/>
          <w:szCs w:val="19"/>
          <w:spacing w:val="15"/>
        </w:rPr>
        <w:t>不断完善制度、扩展服务、提高质量，分别解决提供“公平可及”和“系</w:t>
      </w:r>
      <w:r>
        <w:rPr>
          <w:rFonts w:ascii="SimSun" w:hAnsi="SimSun" w:eastAsia="SimSun" w:cs="SimSun"/>
          <w:sz w:val="19"/>
          <w:szCs w:val="19"/>
          <w:spacing w:val="14"/>
        </w:rPr>
        <w:t>统连续”健康服务的问</w:t>
      </w:r>
      <w:r>
        <w:rPr>
          <w:rFonts w:ascii="SimSun" w:hAnsi="SimSun" w:eastAsia="SimSun" w:cs="SimSun"/>
          <w:sz w:val="19"/>
          <w:szCs w:val="19"/>
        </w:rPr>
        <w:t xml:space="preserve">  </w:t>
      </w:r>
      <w:r>
        <w:rPr>
          <w:rFonts w:ascii="SimSun" w:hAnsi="SimSun" w:eastAsia="SimSun" w:cs="SimSun"/>
          <w:sz w:val="19"/>
          <w:szCs w:val="19"/>
          <w:spacing w:val="15"/>
        </w:rPr>
        <w:t>题。做好妇女儿童、老年人、残疾人、低收入人群</w:t>
      </w:r>
      <w:r>
        <w:rPr>
          <w:rFonts w:ascii="SimSun" w:hAnsi="SimSun" w:eastAsia="SimSun" w:cs="SimSun"/>
          <w:sz w:val="19"/>
          <w:szCs w:val="19"/>
          <w:spacing w:val="14"/>
        </w:rPr>
        <w:t>等重点人群的健康工作，使全体人民享有所需</w:t>
      </w:r>
      <w:r>
        <w:rPr>
          <w:rFonts w:ascii="SimSun" w:hAnsi="SimSun" w:eastAsia="SimSun" w:cs="SimSun"/>
          <w:sz w:val="19"/>
          <w:szCs w:val="19"/>
        </w:rPr>
        <w:t xml:space="preserve">  </w:t>
      </w:r>
      <w:r>
        <w:rPr>
          <w:rFonts w:ascii="SimSun" w:hAnsi="SimSun" w:eastAsia="SimSun" w:cs="SimSun"/>
          <w:sz w:val="19"/>
          <w:szCs w:val="19"/>
          <w:spacing w:val="15"/>
        </w:rPr>
        <w:t>要的、有质量的、可负担的预防、治疗、康复</w:t>
      </w:r>
      <w:r>
        <w:rPr>
          <w:rFonts w:ascii="SimSun" w:hAnsi="SimSun" w:eastAsia="SimSun" w:cs="SimSun"/>
          <w:sz w:val="19"/>
          <w:szCs w:val="19"/>
          <w:spacing w:val="14"/>
        </w:rPr>
        <w:t>、健康促进等健康服务。强化对生命不同阶段主要</w:t>
      </w:r>
      <w:r>
        <w:rPr>
          <w:rFonts w:ascii="SimSun" w:hAnsi="SimSun" w:eastAsia="SimSun" w:cs="SimSun"/>
          <w:sz w:val="19"/>
          <w:szCs w:val="19"/>
        </w:rPr>
        <w:t xml:space="preserve">  </w:t>
      </w:r>
      <w:r>
        <w:rPr>
          <w:rFonts w:ascii="SimSun" w:hAnsi="SimSun" w:eastAsia="SimSun" w:cs="SimSun"/>
          <w:sz w:val="19"/>
          <w:szCs w:val="19"/>
          <w:spacing w:val="10"/>
        </w:rPr>
        <w:t>健康问题及主要影响因素的有效干预，实现“从摇篮到坟墓”的全程</w:t>
      </w:r>
      <w:r>
        <w:rPr>
          <w:rFonts w:ascii="SimSun" w:hAnsi="SimSun" w:eastAsia="SimSun" w:cs="SimSun"/>
          <w:sz w:val="19"/>
          <w:szCs w:val="19"/>
          <w:spacing w:val="9"/>
        </w:rPr>
        <w:t>健康服务和健康保障，全面维</w:t>
      </w:r>
    </w:p>
    <w:p>
      <w:pPr>
        <w:spacing w:line="370" w:lineRule="auto"/>
        <w:sectPr>
          <w:pgSz w:w="11220" w:h="15870"/>
          <w:pgMar w:top="400" w:right="657" w:bottom="400" w:left="860" w:header="0" w:footer="0" w:gutter="0"/>
        </w:sectPr>
        <w:rPr>
          <w:rFonts w:ascii="SimSun" w:hAnsi="SimSun" w:eastAsia="SimSun" w:cs="SimSun"/>
          <w:sz w:val="19"/>
          <w:szCs w:val="19"/>
        </w:rPr>
      </w:pPr>
    </w:p>
    <w:p>
      <w:pPr>
        <w:spacing w:line="246" w:lineRule="auto"/>
        <w:rPr>
          <w:rFonts w:ascii="Arial"/>
          <w:sz w:val="21"/>
        </w:rPr>
      </w:pPr>
      <w:r/>
    </w:p>
    <w:p>
      <w:pPr>
        <w:spacing w:line="247" w:lineRule="auto"/>
        <w:rPr>
          <w:rFonts w:ascii="Arial"/>
          <w:sz w:val="21"/>
        </w:rPr>
      </w:pPr>
      <w:r/>
    </w:p>
    <w:p>
      <w:pPr>
        <w:ind w:left="1139"/>
        <w:spacing w:before="62" w:line="219" w:lineRule="auto"/>
        <w:rPr>
          <w:rFonts w:ascii="SimSun" w:hAnsi="SimSun" w:eastAsia="SimSun" w:cs="SimSun"/>
          <w:sz w:val="19"/>
          <w:szCs w:val="19"/>
        </w:rPr>
      </w:pPr>
      <w:bookmarkStart w:name="bookmark448" w:id="317"/>
      <w:bookmarkEnd w:id="317"/>
      <w:r>
        <w:rPr>
          <w:rFonts w:ascii="SimSun" w:hAnsi="SimSun" w:eastAsia="SimSun" w:cs="SimSun"/>
          <w:sz w:val="19"/>
          <w:szCs w:val="19"/>
          <w:spacing w:val="9"/>
        </w:rPr>
        <w:t>护人民健康。</w:t>
      </w:r>
    </w:p>
    <w:p>
      <w:pPr>
        <w:pStyle w:val="BodyText"/>
        <w:ind w:left="1640"/>
        <w:spacing w:before="182" w:line="221" w:lineRule="auto"/>
        <w:rPr/>
      </w:pPr>
      <w:r>
        <w:rPr>
          <w:spacing w:val="-14"/>
        </w:rPr>
        <w:t>(</w:t>
      </w:r>
      <w:r>
        <w:rPr>
          <w:spacing w:val="-27"/>
        </w:rPr>
        <w:t xml:space="preserve"> </w:t>
      </w:r>
      <w:r>
        <w:rPr>
          <w:spacing w:val="-14"/>
        </w:rPr>
        <w:t>四</w:t>
      </w:r>
      <w:r>
        <w:rPr>
          <w:spacing w:val="-43"/>
        </w:rPr>
        <w:t xml:space="preserve"> </w:t>
      </w:r>
      <w:r>
        <w:rPr>
          <w:spacing w:val="-14"/>
        </w:rPr>
        <w:t>)</w:t>
      </w:r>
      <w:r>
        <w:rPr>
          <w:spacing w:val="-35"/>
        </w:rPr>
        <w:t xml:space="preserve"> </w:t>
      </w:r>
      <w:r>
        <w:rPr>
          <w:spacing w:val="-14"/>
        </w:rPr>
        <w:t>战</w:t>
      </w:r>
      <w:r>
        <w:rPr>
          <w:spacing w:val="-35"/>
        </w:rPr>
        <w:t xml:space="preserve"> </w:t>
      </w:r>
      <w:r>
        <w:rPr>
          <w:spacing w:val="-14"/>
        </w:rPr>
        <w:t>略</w:t>
      </w:r>
      <w:r>
        <w:rPr>
          <w:spacing w:val="-40"/>
        </w:rPr>
        <w:t xml:space="preserve"> </w:t>
      </w:r>
      <w:r>
        <w:rPr>
          <w:spacing w:val="-14"/>
        </w:rPr>
        <w:t>任</w:t>
      </w:r>
      <w:r>
        <w:rPr>
          <w:spacing w:val="-36"/>
        </w:rPr>
        <w:t xml:space="preserve"> </w:t>
      </w:r>
      <w:r>
        <w:rPr>
          <w:spacing w:val="-14"/>
        </w:rPr>
        <w:t>务</w:t>
      </w:r>
    </w:p>
    <w:p>
      <w:pPr>
        <w:ind w:left="1139" w:right="83" w:firstLine="409"/>
        <w:spacing w:before="173" w:line="380" w:lineRule="auto"/>
        <w:jc w:val="both"/>
        <w:rPr>
          <w:rFonts w:ascii="SimSun" w:hAnsi="SimSun" w:eastAsia="SimSun" w:cs="SimSun"/>
          <w:sz w:val="19"/>
          <w:szCs w:val="19"/>
        </w:rPr>
      </w:pPr>
      <w:r>
        <w:rPr>
          <w:rFonts w:ascii="SimSun" w:hAnsi="SimSun" w:eastAsia="SimSun" w:cs="SimSun"/>
          <w:sz w:val="19"/>
          <w:szCs w:val="19"/>
          <w:spacing w:val="4"/>
        </w:rPr>
        <w:t>坚持以人民健康为中心，站在大健康、大卫生的高度，紧紧围绕健康影响因素</w:t>
      </w:r>
      <w:r>
        <w:rPr>
          <w:rFonts w:ascii="SimSun" w:hAnsi="SimSun" w:eastAsia="SimSun" w:cs="SimSun"/>
          <w:sz w:val="19"/>
          <w:szCs w:val="19"/>
          <w:spacing w:val="3"/>
        </w:rPr>
        <w:t>，按照从内部到外</w:t>
      </w:r>
      <w:r>
        <w:rPr>
          <w:rFonts w:ascii="SimSun" w:hAnsi="SimSun" w:eastAsia="SimSun" w:cs="SimSun"/>
          <w:sz w:val="19"/>
          <w:szCs w:val="19"/>
        </w:rPr>
        <w:t xml:space="preserve"> </w:t>
      </w:r>
      <w:r>
        <w:rPr>
          <w:rFonts w:ascii="SimSun" w:hAnsi="SimSun" w:eastAsia="SimSun" w:cs="SimSun"/>
          <w:sz w:val="19"/>
          <w:szCs w:val="19"/>
          <w:spacing w:val="4"/>
        </w:rPr>
        <w:t>部、从主体到环境的顺序，依次针对个人生活与行为方式、医疗卫生服务与保障、生产与生活环境等</w:t>
      </w:r>
      <w:r>
        <w:rPr>
          <w:rFonts w:ascii="SimSun" w:hAnsi="SimSun" w:eastAsia="SimSun" w:cs="SimSun"/>
          <w:sz w:val="19"/>
          <w:szCs w:val="19"/>
          <w:spacing w:val="11"/>
        </w:rPr>
        <w:t xml:space="preserve"> </w:t>
      </w:r>
      <w:r>
        <w:rPr>
          <w:rFonts w:ascii="SimSun" w:hAnsi="SimSun" w:eastAsia="SimSun" w:cs="SimSun"/>
          <w:sz w:val="19"/>
          <w:szCs w:val="19"/>
          <w:spacing w:val="2"/>
        </w:rPr>
        <w:t>健康影响因素，提出普及健康生活、优化健康服务、完善健康保障、建设健康环境、发展健康产业等5</w:t>
      </w:r>
      <w:r>
        <w:rPr>
          <w:rFonts w:ascii="SimSun" w:hAnsi="SimSun" w:eastAsia="SimSun" w:cs="SimSun"/>
          <w:sz w:val="19"/>
          <w:szCs w:val="19"/>
          <w:spacing w:val="5"/>
        </w:rPr>
        <w:t xml:space="preserve"> </w:t>
      </w:r>
      <w:r>
        <w:rPr>
          <w:rFonts w:ascii="SimSun" w:hAnsi="SimSun" w:eastAsia="SimSun" w:cs="SimSun"/>
          <w:sz w:val="19"/>
          <w:szCs w:val="19"/>
          <w:spacing w:val="8"/>
        </w:rPr>
        <w:t>个方面的战略任务。</w:t>
      </w:r>
    </w:p>
    <w:p>
      <w:pPr>
        <w:pStyle w:val="BodyText"/>
        <w:ind w:left="1139" w:right="86" w:firstLine="409"/>
        <w:spacing w:before="25" w:line="351" w:lineRule="auto"/>
        <w:rPr>
          <w:rFonts w:ascii="SimSun" w:hAnsi="SimSun" w:eastAsia="SimSun" w:cs="SimSun"/>
        </w:rPr>
      </w:pPr>
      <w:r>
        <w:rPr>
          <w:rFonts w:ascii="SimSun" w:hAnsi="SimSun" w:eastAsia="SimSun" w:cs="SimSun"/>
          <w:spacing w:val="8"/>
        </w:rPr>
        <w:t>1.</w:t>
      </w:r>
      <w:r>
        <w:rPr>
          <w:rFonts w:ascii="SimSun" w:hAnsi="SimSun" w:eastAsia="SimSun" w:cs="SimSun"/>
          <w:spacing w:val="-9"/>
        </w:rPr>
        <w:t xml:space="preserve"> </w:t>
      </w:r>
      <w:r>
        <w:rPr>
          <w:spacing w:val="8"/>
        </w:rPr>
        <w:t>普及健康生活</w:t>
      </w:r>
      <w:r>
        <w:rPr>
          <w:spacing w:val="8"/>
        </w:rPr>
        <w:t xml:space="preserve"> </w:t>
      </w:r>
      <w:r>
        <w:rPr>
          <w:rFonts w:ascii="SimSun" w:hAnsi="SimSun" w:eastAsia="SimSun" w:cs="SimSun"/>
          <w:spacing w:val="8"/>
        </w:rPr>
        <w:t>从健康促进的源头人手，强调个人健康责任，发展健康文化，提高全民健康</w:t>
      </w:r>
      <w:r>
        <w:rPr>
          <w:rFonts w:ascii="SimSun" w:hAnsi="SimSun" w:eastAsia="SimSun" w:cs="SimSun"/>
        </w:rPr>
        <w:t xml:space="preserve"> </w:t>
      </w:r>
      <w:r>
        <w:rPr>
          <w:rFonts w:ascii="SimSun" w:hAnsi="SimSun" w:eastAsia="SimSun" w:cs="SimSun"/>
          <w:spacing w:val="4"/>
        </w:rPr>
        <w:t>素养。加强健康教育，将健康教育纳入国民教育体系，加大学校健康教育力度；塑造自主自律的健康</w:t>
      </w:r>
      <w:r>
        <w:rPr>
          <w:rFonts w:ascii="SimSun" w:hAnsi="SimSun" w:eastAsia="SimSun" w:cs="SimSun"/>
          <w:spacing w:val="11"/>
        </w:rPr>
        <w:t xml:space="preserve"> </w:t>
      </w:r>
      <w:r>
        <w:rPr>
          <w:rFonts w:ascii="SimSun" w:hAnsi="SimSun" w:eastAsia="SimSun" w:cs="SimSun"/>
        </w:rPr>
        <w:t>行为，引导合理膳食，开展控烟限酒，促进心理健康，减少不安全性行为和</w:t>
      </w:r>
      <w:r>
        <w:rPr>
          <w:rFonts w:ascii="SimSun" w:hAnsi="SimSun" w:eastAsia="SimSun" w:cs="SimSun"/>
          <w:spacing w:val="-1"/>
        </w:rPr>
        <w:t>毒品危害；提高全民身体素</w:t>
      </w:r>
      <w:r>
        <w:rPr>
          <w:rFonts w:ascii="SimSun" w:hAnsi="SimSun" w:eastAsia="SimSun" w:cs="SimSun"/>
        </w:rPr>
        <w:t xml:space="preserve"> </w:t>
      </w:r>
      <w:r>
        <w:rPr>
          <w:rFonts w:ascii="SimSun" w:hAnsi="SimSun" w:eastAsia="SimSun" w:cs="SimSun"/>
          <w:spacing w:val="4"/>
        </w:rPr>
        <w:t>质，完善全民健身公共服务体系，广泛开展全民健身运动，加强体医融合和非医疗健康干预，促进重</w:t>
      </w:r>
      <w:r>
        <w:rPr>
          <w:rFonts w:ascii="SimSun" w:hAnsi="SimSun" w:eastAsia="SimSun" w:cs="SimSun"/>
          <w:spacing w:val="11"/>
        </w:rPr>
        <w:t xml:space="preserve"> </w:t>
      </w:r>
      <w:r>
        <w:rPr>
          <w:rFonts w:ascii="SimSun" w:hAnsi="SimSun" w:eastAsia="SimSun" w:cs="SimSun"/>
          <w:spacing w:val="6"/>
        </w:rPr>
        <w:t>点人群体育活动。</w:t>
      </w:r>
    </w:p>
    <w:p>
      <w:pPr>
        <w:pStyle w:val="BodyText"/>
        <w:ind w:left="1139" w:firstLine="409"/>
        <w:spacing w:before="172" w:line="355" w:lineRule="auto"/>
        <w:rPr>
          <w:rFonts w:ascii="SimSun" w:hAnsi="SimSun" w:eastAsia="SimSun" w:cs="SimSun"/>
        </w:rPr>
      </w:pPr>
      <w:r>
        <w:rPr>
          <w:rFonts w:ascii="SimSun" w:hAnsi="SimSun" w:eastAsia="SimSun" w:cs="SimSun"/>
          <w:spacing w:val="12"/>
        </w:rPr>
        <w:t>2.</w:t>
      </w:r>
      <w:r>
        <w:rPr>
          <w:rFonts w:ascii="SimSun" w:hAnsi="SimSun" w:eastAsia="SimSun" w:cs="SimSun"/>
          <w:spacing w:val="-15"/>
        </w:rPr>
        <w:t xml:space="preserve"> </w:t>
      </w:r>
      <w:r>
        <w:rPr>
          <w:spacing w:val="12"/>
        </w:rPr>
        <w:t>优化健康服务</w:t>
      </w:r>
      <w:r>
        <w:rPr>
          <w:spacing w:val="78"/>
        </w:rPr>
        <w:t xml:space="preserve"> </w:t>
      </w:r>
      <w:r>
        <w:rPr>
          <w:rFonts w:ascii="SimSun" w:hAnsi="SimSun" w:eastAsia="SimSun" w:cs="SimSun"/>
          <w:spacing w:val="12"/>
        </w:rPr>
        <w:t>坚定不移贯彻预防为主方针，强化覆盖全民的公共卫生服务</w:t>
      </w:r>
      <w:r>
        <w:rPr>
          <w:rFonts w:ascii="SimSun" w:hAnsi="SimSun" w:eastAsia="SimSun" w:cs="SimSun"/>
          <w:spacing w:val="11"/>
        </w:rPr>
        <w:t>，防治重大疾</w:t>
      </w:r>
      <w:r>
        <w:rPr>
          <w:rFonts w:ascii="SimSun" w:hAnsi="SimSun" w:eastAsia="SimSun" w:cs="SimSun"/>
        </w:rPr>
        <w:t xml:space="preserve">  </w:t>
      </w:r>
      <w:r>
        <w:rPr>
          <w:rFonts w:ascii="SimSun" w:hAnsi="SimSun" w:eastAsia="SimSun" w:cs="SimSun"/>
          <w:spacing w:val="4"/>
        </w:rPr>
        <w:t>病，完善计划生育服务管理，推进基本公共卫生服务均等化；提供优质高效的医疗服务，完善医疗卫</w:t>
      </w:r>
      <w:r>
        <w:rPr>
          <w:rFonts w:ascii="SimSun" w:hAnsi="SimSun" w:eastAsia="SimSun" w:cs="SimSun"/>
          <w:spacing w:val="5"/>
        </w:rPr>
        <w:t xml:space="preserve">  </w:t>
      </w:r>
      <w:r>
        <w:rPr>
          <w:rFonts w:ascii="SimSun" w:hAnsi="SimSun" w:eastAsia="SimSun" w:cs="SimSun"/>
          <w:spacing w:val="4"/>
        </w:rPr>
        <w:t>生服务体系，创新医疗卫生服务供给模式，提升医疗服务水平和质量；充分发挥中医药独特优势，提</w:t>
      </w:r>
      <w:r>
        <w:rPr>
          <w:rFonts w:ascii="SimSun" w:hAnsi="SimSun" w:eastAsia="SimSun" w:cs="SimSun"/>
          <w:spacing w:val="5"/>
        </w:rPr>
        <w:t xml:space="preserve">  </w:t>
      </w:r>
      <w:r>
        <w:rPr>
          <w:rFonts w:ascii="SimSun" w:hAnsi="SimSun" w:eastAsia="SimSun" w:cs="SimSun"/>
          <w:spacing w:val="6"/>
        </w:rPr>
        <w:t>高中医药服务能力，发展中医养生保健治未病服务，推进中医药继承创新；加强重点人群健康服务，</w:t>
      </w:r>
      <w:r>
        <w:rPr>
          <w:rFonts w:ascii="SimSun" w:hAnsi="SimSun" w:eastAsia="SimSun" w:cs="SimSun"/>
          <w:spacing w:val="10"/>
        </w:rPr>
        <w:t xml:space="preserve"> </w:t>
      </w:r>
      <w:r>
        <w:rPr>
          <w:rFonts w:ascii="SimSun" w:hAnsi="SimSun" w:eastAsia="SimSun" w:cs="SimSun"/>
          <w:spacing w:val="2"/>
        </w:rPr>
        <w:t>提高妇幼健康水平，促进健康老龄化，维护残疾人健康。</w:t>
      </w:r>
    </w:p>
    <w:p>
      <w:pPr>
        <w:pStyle w:val="BodyText"/>
        <w:ind w:left="1139" w:right="80" w:firstLine="409"/>
        <w:spacing w:before="167" w:line="354" w:lineRule="auto"/>
        <w:rPr>
          <w:rFonts w:ascii="SimSun" w:hAnsi="SimSun" w:eastAsia="SimSun" w:cs="SimSun"/>
        </w:rPr>
      </w:pPr>
      <w:r>
        <w:rPr>
          <w:rFonts w:ascii="SimSun" w:hAnsi="SimSun" w:eastAsia="SimSun" w:cs="SimSun"/>
          <w:spacing w:val="13"/>
        </w:rPr>
        <w:t>3.</w:t>
      </w:r>
      <w:r>
        <w:rPr>
          <w:rFonts w:ascii="SimSun" w:hAnsi="SimSun" w:eastAsia="SimSun" w:cs="SimSun"/>
          <w:spacing w:val="-13"/>
        </w:rPr>
        <w:t xml:space="preserve"> </w:t>
      </w:r>
      <w:r>
        <w:rPr>
          <w:spacing w:val="13"/>
        </w:rPr>
        <w:t>完善健康保障</w:t>
      </w:r>
      <w:r>
        <w:rPr>
          <w:spacing w:val="36"/>
        </w:rPr>
        <w:t xml:space="preserve"> </w:t>
      </w:r>
      <w:r>
        <w:rPr>
          <w:rFonts w:ascii="SimSun" w:hAnsi="SimSun" w:eastAsia="SimSun" w:cs="SimSun"/>
          <w:spacing w:val="13"/>
        </w:rPr>
        <w:t>健全以基本医疗保障为主体、其他多种形式补充保险和商业健康保险为补</w:t>
      </w:r>
      <w:r>
        <w:rPr>
          <w:rFonts w:ascii="SimSun" w:hAnsi="SimSun" w:eastAsia="SimSun" w:cs="SimSun"/>
        </w:rPr>
        <w:t xml:space="preserve"> </w:t>
      </w:r>
      <w:r>
        <w:rPr>
          <w:rFonts w:ascii="SimSun" w:hAnsi="SimSun" w:eastAsia="SimSun" w:cs="SimSun"/>
          <w:spacing w:val="4"/>
        </w:rPr>
        <w:t>充的多层次医疗保障体系；健全医保管理服务体系，全面推进医保支付方式改革，形成总额预算管理</w:t>
      </w:r>
      <w:r>
        <w:rPr>
          <w:rFonts w:ascii="SimSun" w:hAnsi="SimSun" w:eastAsia="SimSun" w:cs="SimSun"/>
          <w:spacing w:val="9"/>
        </w:rPr>
        <w:t xml:space="preserve"> </w:t>
      </w:r>
      <w:r>
        <w:rPr>
          <w:rFonts w:ascii="SimSun" w:hAnsi="SimSun" w:eastAsia="SimSun" w:cs="SimSun"/>
          <w:spacing w:val="4"/>
        </w:rPr>
        <w:t>下的复合式付费方式；积极发展商业健康保险，鼓励开发与健康管理服务相关的健康保险产品；完善</w:t>
      </w:r>
      <w:r>
        <w:rPr>
          <w:rFonts w:ascii="SimSun" w:hAnsi="SimSun" w:eastAsia="SimSun" w:cs="SimSun"/>
          <w:spacing w:val="12"/>
        </w:rPr>
        <w:t xml:space="preserve"> </w:t>
      </w:r>
      <w:r>
        <w:rPr>
          <w:rFonts w:ascii="SimSun" w:hAnsi="SimSun" w:eastAsia="SimSun" w:cs="SimSun"/>
          <w:spacing w:val="4"/>
        </w:rPr>
        <w:t>药品供应保障体系，深化药品、医疗器械流通体制改革；完善国家药物政策，巩固完善国家基本药物</w:t>
      </w:r>
      <w:r>
        <w:rPr>
          <w:rFonts w:ascii="SimSun" w:hAnsi="SimSun" w:eastAsia="SimSun" w:cs="SimSun"/>
          <w:spacing w:val="12"/>
        </w:rPr>
        <w:t xml:space="preserve"> </w:t>
      </w:r>
      <w:r>
        <w:rPr>
          <w:rFonts w:ascii="SimSun" w:hAnsi="SimSun" w:eastAsia="SimSun" w:cs="SimSun"/>
          <w:spacing w:val="2"/>
        </w:rPr>
        <w:t>制度，完善药品价格形成机制。</w:t>
      </w:r>
    </w:p>
    <w:p>
      <w:pPr>
        <w:ind w:left="1139" w:right="66" w:firstLine="409"/>
        <w:spacing w:before="170" w:line="364" w:lineRule="auto"/>
        <w:rPr>
          <w:rFonts w:ascii="SimSun" w:hAnsi="SimSun" w:eastAsia="SimSun" w:cs="SimSun"/>
          <w:sz w:val="19"/>
          <w:szCs w:val="19"/>
        </w:rPr>
      </w:pPr>
      <w:r>
        <w:rPr>
          <w:rFonts w:ascii="SimSun" w:hAnsi="SimSun" w:eastAsia="SimSun" w:cs="SimSun"/>
          <w:sz w:val="19"/>
          <w:szCs w:val="19"/>
          <w:spacing w:val="8"/>
        </w:rPr>
        <w:t>4. 建设健康环境 深人开展爱国卫生运动，加强城乡环境卫生综合整治；建设健康城市和健康</w:t>
      </w:r>
      <w:r>
        <w:rPr>
          <w:rFonts w:ascii="SimSun" w:hAnsi="SimSun" w:eastAsia="SimSun" w:cs="SimSun"/>
          <w:sz w:val="19"/>
          <w:szCs w:val="19"/>
          <w:spacing w:val="3"/>
        </w:rPr>
        <w:t xml:space="preserve"> </w:t>
      </w:r>
      <w:r>
        <w:rPr>
          <w:rFonts w:ascii="SimSun" w:hAnsi="SimSun" w:eastAsia="SimSun" w:cs="SimSun"/>
          <w:sz w:val="19"/>
          <w:szCs w:val="19"/>
        </w:rPr>
        <w:t>村镇；加强影响健康的环境问题治理，深人开展大气、水、土壤等污染防治，实</w:t>
      </w:r>
      <w:r>
        <w:rPr>
          <w:rFonts w:ascii="SimSun" w:hAnsi="SimSun" w:eastAsia="SimSun" w:cs="SimSun"/>
          <w:sz w:val="19"/>
          <w:szCs w:val="19"/>
          <w:spacing w:val="-1"/>
        </w:rPr>
        <w:t>施工业污染源全面达标</w:t>
      </w:r>
      <w:r>
        <w:rPr>
          <w:rFonts w:ascii="SimSun" w:hAnsi="SimSun" w:eastAsia="SimSun" w:cs="SimSun"/>
          <w:sz w:val="19"/>
          <w:szCs w:val="19"/>
        </w:rPr>
        <w:t xml:space="preserve"> </w:t>
      </w:r>
      <w:r>
        <w:rPr>
          <w:rFonts w:ascii="SimSun" w:hAnsi="SimSun" w:eastAsia="SimSun" w:cs="SimSun"/>
          <w:sz w:val="19"/>
          <w:szCs w:val="19"/>
          <w:spacing w:val="4"/>
        </w:rPr>
        <w:t>排放计划，建立健全环境与健康监测、调查和风险评估制度；完善食品安全标准体系，加强食品安全</w:t>
      </w:r>
      <w:r>
        <w:rPr>
          <w:rFonts w:ascii="SimSun" w:hAnsi="SimSun" w:eastAsia="SimSun" w:cs="SimSun"/>
          <w:sz w:val="19"/>
          <w:szCs w:val="19"/>
          <w:spacing w:val="11"/>
        </w:rPr>
        <w:t xml:space="preserve"> </w:t>
      </w:r>
      <w:r>
        <w:rPr>
          <w:rFonts w:ascii="SimSun" w:hAnsi="SimSun" w:eastAsia="SimSun" w:cs="SimSun"/>
          <w:sz w:val="19"/>
          <w:szCs w:val="19"/>
          <w:spacing w:val="9"/>
        </w:rPr>
        <w:t>风险监测评估，健全从源头到消费全过程的监管格局；深化</w:t>
      </w:r>
      <w:r>
        <w:rPr>
          <w:rFonts w:ascii="SimSun" w:hAnsi="SimSun" w:eastAsia="SimSun" w:cs="SimSun"/>
          <w:sz w:val="19"/>
          <w:szCs w:val="19"/>
          <w:spacing w:val="8"/>
        </w:rPr>
        <w:t>药品(医疗器械)审评审批制度改革，完</w:t>
      </w:r>
      <w:r>
        <w:rPr>
          <w:rFonts w:ascii="SimSun" w:hAnsi="SimSun" w:eastAsia="SimSun" w:cs="SimSun"/>
          <w:sz w:val="19"/>
          <w:szCs w:val="19"/>
        </w:rPr>
        <w:t xml:space="preserve"> </w:t>
      </w:r>
      <w:r>
        <w:rPr>
          <w:rFonts w:ascii="SimSun" w:hAnsi="SimSun" w:eastAsia="SimSun" w:cs="SimSun"/>
          <w:sz w:val="19"/>
          <w:szCs w:val="19"/>
          <w:spacing w:val="4"/>
        </w:rPr>
        <w:t>善国家药品标准体系，实施医疗器械标准提高计划，形成全品种、全过程的监管链条；完善公共安全</w:t>
      </w:r>
      <w:r>
        <w:rPr>
          <w:rFonts w:ascii="SimSun" w:hAnsi="SimSun" w:eastAsia="SimSun" w:cs="SimSun"/>
          <w:sz w:val="19"/>
          <w:szCs w:val="19"/>
          <w:spacing w:val="11"/>
        </w:rPr>
        <w:t xml:space="preserve"> </w:t>
      </w:r>
      <w:r>
        <w:rPr>
          <w:rFonts w:ascii="SimSun" w:hAnsi="SimSun" w:eastAsia="SimSun" w:cs="SimSun"/>
          <w:sz w:val="19"/>
          <w:szCs w:val="19"/>
        </w:rPr>
        <w:t>体系，强化安全生产和职业健康，促进道路交通安全，预防和减少伤害，提高突发事件应急能力，健全</w:t>
      </w:r>
      <w:r>
        <w:rPr>
          <w:rFonts w:ascii="SimSun" w:hAnsi="SimSun" w:eastAsia="SimSun" w:cs="SimSun"/>
          <w:sz w:val="19"/>
          <w:szCs w:val="19"/>
          <w:spacing w:val="17"/>
        </w:rPr>
        <w:t xml:space="preserve"> </w:t>
      </w:r>
      <w:r>
        <w:rPr>
          <w:rFonts w:ascii="SimSun" w:hAnsi="SimSun" w:eastAsia="SimSun" w:cs="SimSun"/>
          <w:sz w:val="19"/>
          <w:szCs w:val="19"/>
          <w:spacing w:val="6"/>
        </w:rPr>
        <w:t>口岸公共卫生体系。</w:t>
      </w:r>
    </w:p>
    <w:p>
      <w:pPr>
        <w:pStyle w:val="BodyText"/>
        <w:ind w:left="1139" w:right="63" w:firstLine="409"/>
        <w:spacing w:before="144" w:line="367" w:lineRule="auto"/>
        <w:rPr>
          <w:rFonts w:ascii="SimSun" w:hAnsi="SimSun" w:eastAsia="SimSun" w:cs="SimSun"/>
        </w:rPr>
      </w:pPr>
      <w:r>
        <w:rPr>
          <w:rFonts w:ascii="SimSun" w:hAnsi="SimSun" w:eastAsia="SimSun" w:cs="SimSun"/>
          <w:spacing w:val="12"/>
        </w:rPr>
        <w:t>5. </w:t>
      </w:r>
      <w:r>
        <w:rPr>
          <w:spacing w:val="12"/>
        </w:rPr>
        <w:t>发展健康产业</w:t>
      </w:r>
      <w:r>
        <w:rPr>
          <w:spacing w:val="54"/>
        </w:rPr>
        <w:t xml:space="preserve"> </w:t>
      </w:r>
      <w:r>
        <w:rPr>
          <w:rFonts w:ascii="SimSun" w:hAnsi="SimSun" w:eastAsia="SimSun" w:cs="SimSun"/>
          <w:spacing w:val="12"/>
        </w:rPr>
        <w:t>区分基本和非基本，激发市场在非基本医疗卫生服务领域的活力。优化多</w:t>
      </w:r>
      <w:r>
        <w:rPr>
          <w:rFonts w:ascii="SimSun" w:hAnsi="SimSun" w:eastAsia="SimSun" w:cs="SimSun"/>
        </w:rPr>
        <w:t xml:space="preserve"> </w:t>
      </w:r>
      <w:r>
        <w:rPr>
          <w:rFonts w:ascii="SimSun" w:hAnsi="SimSun" w:eastAsia="SimSun" w:cs="SimSun"/>
          <w:spacing w:val="5"/>
        </w:rPr>
        <w:t>元办医格局，优先支持社会力量举办非营利性医疗机</w:t>
      </w:r>
      <w:r>
        <w:rPr>
          <w:rFonts w:ascii="SimSun" w:hAnsi="SimSun" w:eastAsia="SimSun" w:cs="SimSun"/>
          <w:spacing w:val="4"/>
        </w:rPr>
        <w:t>构，推动非公立医疗机构向高水平、规模化方向</w:t>
      </w:r>
      <w:r>
        <w:rPr>
          <w:rFonts w:ascii="SimSun" w:hAnsi="SimSun" w:eastAsia="SimSun" w:cs="SimSun"/>
        </w:rPr>
        <w:t xml:space="preserve"> </w:t>
      </w:r>
      <w:r>
        <w:rPr>
          <w:rFonts w:ascii="SimSun" w:hAnsi="SimSun" w:eastAsia="SimSun" w:cs="SimSun"/>
          <w:spacing w:val="-8"/>
        </w:rPr>
        <w:t>发展；积极促进健康与养老、旅游、互联网、健身休闲、食品融合，催生健康新产业、新业态、新模式；引</w:t>
      </w:r>
      <w:r>
        <w:rPr>
          <w:rFonts w:ascii="SimSun" w:hAnsi="SimSun" w:eastAsia="SimSun" w:cs="SimSun"/>
          <w:spacing w:val="16"/>
        </w:rPr>
        <w:t xml:space="preserve"> </w:t>
      </w:r>
      <w:r>
        <w:rPr>
          <w:rFonts w:ascii="SimSun" w:hAnsi="SimSun" w:eastAsia="SimSun" w:cs="SimSun"/>
          <w:spacing w:val="4"/>
        </w:rPr>
        <w:t>导发展专业的医学检验中心、医疗影像中心、病理诊断中心和血液透析中心等；积极发展健身休闲运</w:t>
      </w:r>
      <w:r>
        <w:rPr>
          <w:rFonts w:ascii="SimSun" w:hAnsi="SimSun" w:eastAsia="SimSun" w:cs="SimSun"/>
          <w:spacing w:val="9"/>
        </w:rPr>
        <w:t xml:space="preserve"> </w:t>
      </w:r>
      <w:r>
        <w:rPr>
          <w:rFonts w:ascii="SimSun" w:hAnsi="SimSun" w:eastAsia="SimSun" w:cs="SimSun"/>
          <w:spacing w:val="4"/>
        </w:rPr>
        <w:t>动产业，引导社会力量参与健身休闲设施建设运营；促进医药产业发展，加强医药技术创新，提升产</w:t>
      </w:r>
      <w:r>
        <w:rPr>
          <w:rFonts w:ascii="SimSun" w:hAnsi="SimSun" w:eastAsia="SimSun" w:cs="SimSun"/>
          <w:spacing w:val="14"/>
        </w:rPr>
        <w:t xml:space="preserve"> </w:t>
      </w:r>
      <w:r>
        <w:rPr>
          <w:rFonts w:ascii="SimSun" w:hAnsi="SimSun" w:eastAsia="SimSun" w:cs="SimSun"/>
          <w:spacing w:val="6"/>
        </w:rPr>
        <w:t>业发展水平，实现医药工业中高速发展和向中高端迈进。</w:t>
      </w:r>
    </w:p>
    <w:p>
      <w:pPr>
        <w:spacing w:line="367" w:lineRule="auto"/>
        <w:sectPr>
          <w:headerReference w:type="default" r:id="rId116"/>
          <w:pgSz w:w="11220" w:h="15870"/>
          <w:pgMar w:top="859" w:right="984" w:bottom="400" w:left="460" w:header="567" w:footer="0" w:gutter="0"/>
        </w:sectPr>
        <w:rPr>
          <w:rFonts w:ascii="SimSun" w:hAnsi="SimSun" w:eastAsia="SimSun" w:cs="SimSun"/>
        </w:rPr>
      </w:pPr>
    </w:p>
    <w:p>
      <w:pPr>
        <w:pStyle w:val="BodyText"/>
        <w:spacing w:before="213" w:line="220" w:lineRule="auto"/>
        <w:jc w:val="right"/>
        <w:rPr>
          <w:rFonts w:ascii="Times New Roman" w:hAnsi="Times New Roman" w:eastAsia="Times New Roman" w:cs="Times New Roman"/>
          <w:sz w:val="16"/>
          <w:szCs w:val="16"/>
        </w:rPr>
      </w:pPr>
      <w:r>
        <w:rPr>
          <w:sz w:val="16"/>
          <w:szCs w:val="16"/>
          <w:b/>
          <w:bCs/>
          <w:spacing w:val="10"/>
        </w:rPr>
        <w:t>第十三章社会卫生状况</w:t>
      </w:r>
      <w:r>
        <w:rPr>
          <w:sz w:val="16"/>
          <w:szCs w:val="16"/>
          <w:spacing w:val="3"/>
        </w:rPr>
        <w:t xml:space="preserve">          </w:t>
      </w:r>
      <w:r>
        <w:rPr>
          <w:rFonts w:ascii="Times New Roman" w:hAnsi="Times New Roman" w:eastAsia="Times New Roman" w:cs="Times New Roman"/>
          <w:sz w:val="16"/>
          <w:szCs w:val="16"/>
          <w:spacing w:val="10"/>
          <w:position w:val="-2"/>
        </w:rPr>
        <w:t>169</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BodyText"/>
        <w:ind w:left="4"/>
        <w:spacing w:before="97" w:line="222" w:lineRule="auto"/>
        <w:outlineLvl w:val="1"/>
        <w:rPr>
          <w:sz w:val="30"/>
          <w:szCs w:val="30"/>
        </w:rPr>
      </w:pPr>
      <w:bookmarkStart w:name="bookmark449" w:id="318"/>
      <w:bookmarkEnd w:id="318"/>
      <w:bookmarkStart w:name="bookmark196" w:id="319"/>
      <w:bookmarkEnd w:id="319"/>
      <w:r>
        <w:rPr>
          <w:sz w:val="30"/>
          <w:szCs w:val="30"/>
          <w:b/>
          <w:bCs/>
          <w:spacing w:val="-5"/>
        </w:rPr>
        <w:t>第三节</w:t>
      </w:r>
      <w:r>
        <w:rPr>
          <w:sz w:val="30"/>
          <w:szCs w:val="30"/>
          <w:spacing w:val="-5"/>
        </w:rPr>
        <w:t xml:space="preserve">  </w:t>
      </w:r>
      <w:r>
        <w:rPr>
          <w:sz w:val="30"/>
          <w:szCs w:val="30"/>
          <w:b/>
          <w:bCs/>
          <w:spacing w:val="-5"/>
        </w:rPr>
        <w:t>全球卫生状况</w:t>
      </w:r>
    </w:p>
    <w:p>
      <w:pPr>
        <w:spacing w:line="346" w:lineRule="auto"/>
        <w:rPr>
          <w:rFonts w:ascii="Arial"/>
          <w:sz w:val="21"/>
        </w:rPr>
      </w:pPr>
      <w:r/>
    </w:p>
    <w:p>
      <w:pPr>
        <w:pStyle w:val="BodyText"/>
        <w:ind w:left="413"/>
        <w:spacing w:before="81" w:line="222" w:lineRule="auto"/>
        <w:outlineLvl w:val="2"/>
        <w:rPr>
          <w:sz w:val="25"/>
          <w:szCs w:val="25"/>
        </w:rPr>
      </w:pPr>
      <w:bookmarkStart w:name="bookmark197" w:id="320"/>
      <w:bookmarkEnd w:id="320"/>
      <w:r>
        <w:rPr>
          <w:sz w:val="25"/>
          <w:szCs w:val="25"/>
          <w:b/>
          <w:bCs/>
          <w:spacing w:val="-4"/>
        </w:rPr>
        <w:t>一、全球健康状况</w:t>
      </w:r>
    </w:p>
    <w:p>
      <w:pPr>
        <w:spacing w:line="264" w:lineRule="auto"/>
        <w:rPr>
          <w:rFonts w:ascii="Arial"/>
          <w:sz w:val="21"/>
        </w:rPr>
      </w:pPr>
      <w:r/>
    </w:p>
    <w:p>
      <w:pPr>
        <w:ind w:right="1053" w:firstLine="409"/>
        <w:spacing w:before="65" w:line="359" w:lineRule="auto"/>
        <w:jc w:val="both"/>
        <w:rPr>
          <w:rFonts w:ascii="SimSun" w:hAnsi="SimSun" w:eastAsia="SimSun" w:cs="SimSun"/>
          <w:sz w:val="20"/>
          <w:szCs w:val="20"/>
        </w:rPr>
      </w:pPr>
      <w:r>
        <w:rPr>
          <w:rFonts w:ascii="SimSun" w:hAnsi="SimSun" w:eastAsia="SimSun" w:cs="SimSun"/>
          <w:sz w:val="20"/>
          <w:szCs w:val="20"/>
          <w:spacing w:val="-2"/>
        </w:rPr>
        <w:t>进入21世纪，伴随着全球经济的发展和联合国千年发展目标的实施，人类在健康状况改善方面</w:t>
      </w:r>
      <w:r>
        <w:rPr>
          <w:rFonts w:ascii="SimSun" w:hAnsi="SimSun" w:eastAsia="SimSun" w:cs="SimSun"/>
          <w:sz w:val="20"/>
          <w:szCs w:val="20"/>
          <w:spacing w:val="11"/>
        </w:rPr>
        <w:t xml:space="preserve"> </w:t>
      </w:r>
      <w:r>
        <w:rPr>
          <w:rFonts w:ascii="SimSun" w:hAnsi="SimSun" w:eastAsia="SimSun" w:cs="SimSun"/>
          <w:sz w:val="20"/>
          <w:szCs w:val="20"/>
          <w:spacing w:val="5"/>
        </w:rPr>
        <w:t>取得长足的进步，从2000年到2015年期间，全球人口平均期望寿命从66.4岁提高到71.4岁，5岁</w:t>
      </w:r>
      <w:r>
        <w:rPr>
          <w:rFonts w:ascii="SimSun" w:hAnsi="SimSun" w:eastAsia="SimSun" w:cs="SimSun"/>
          <w:sz w:val="20"/>
          <w:szCs w:val="20"/>
          <w:spacing w:val="6"/>
        </w:rPr>
        <w:t xml:space="preserve"> </w:t>
      </w:r>
      <w:r>
        <w:rPr>
          <w:rFonts w:ascii="SimSun" w:hAnsi="SimSun" w:eastAsia="SimSun" w:cs="SimSun"/>
          <w:sz w:val="20"/>
          <w:szCs w:val="20"/>
          <w:spacing w:val="8"/>
        </w:rPr>
        <w:t>以下儿童死亡率从78%降低到43‰,孕产妇死亡率从330/10万降低到216/10万。</w:t>
      </w:r>
    </w:p>
    <w:p>
      <w:pPr>
        <w:ind w:right="980" w:firstLine="409"/>
        <w:spacing w:before="21" w:line="360" w:lineRule="auto"/>
        <w:rPr>
          <w:rFonts w:ascii="SimSun" w:hAnsi="SimSun" w:eastAsia="SimSun" w:cs="SimSun"/>
          <w:sz w:val="20"/>
          <w:szCs w:val="20"/>
        </w:rPr>
      </w:pPr>
      <w:r>
        <w:rPr>
          <w:rFonts w:ascii="SimSun" w:hAnsi="SimSun" w:eastAsia="SimSun" w:cs="SimSun"/>
          <w:sz w:val="20"/>
          <w:szCs w:val="20"/>
          <w:spacing w:val="8"/>
        </w:rPr>
        <w:t>全球贫困状况得到显著改善，全球生活在极端贫困(每天生活费不足1.</w:t>
      </w:r>
      <w:r>
        <w:rPr>
          <w:rFonts w:ascii="SimSun" w:hAnsi="SimSun" w:eastAsia="SimSun" w:cs="SimSun"/>
          <w:sz w:val="20"/>
          <w:szCs w:val="20"/>
          <w:spacing w:val="7"/>
        </w:rPr>
        <w:t>25美元)中的人数从</w:t>
      </w:r>
      <w:r>
        <w:rPr>
          <w:rFonts w:ascii="SimSun" w:hAnsi="SimSun" w:eastAsia="SimSun" w:cs="SimSun"/>
          <w:sz w:val="20"/>
          <w:szCs w:val="20"/>
        </w:rPr>
        <w:t xml:space="preserve">  </w:t>
      </w:r>
      <w:r>
        <w:rPr>
          <w:rFonts w:ascii="SimSun" w:hAnsi="SimSun" w:eastAsia="SimSun" w:cs="SimSun"/>
          <w:sz w:val="20"/>
          <w:szCs w:val="20"/>
          <w:spacing w:val="11"/>
        </w:rPr>
        <w:t>1990年的19亿下降到2015年的8.36亿。发展中地区居住在贫民窟的城市人口比例从2000年的</w:t>
      </w:r>
      <w:r>
        <w:rPr>
          <w:rFonts w:ascii="SimSun" w:hAnsi="SimSun" w:eastAsia="SimSun" w:cs="SimSun"/>
          <w:sz w:val="20"/>
          <w:szCs w:val="20"/>
          <w:spacing w:val="2"/>
        </w:rPr>
        <w:t xml:space="preserve">  </w:t>
      </w:r>
      <w:r>
        <w:rPr>
          <w:rFonts w:ascii="SimSun" w:hAnsi="SimSun" w:eastAsia="SimSun" w:cs="SimSun"/>
          <w:sz w:val="20"/>
          <w:szCs w:val="20"/>
          <w:spacing w:val="12"/>
        </w:rPr>
        <w:t>39.4%下降至2014年的29.7%。2015年全球91%的人口使用经改善的饮用水源，而1990年只有</w:t>
      </w:r>
      <w:r>
        <w:rPr>
          <w:rFonts w:ascii="SimSun" w:hAnsi="SimSun" w:eastAsia="SimSun" w:cs="SimSun"/>
          <w:sz w:val="20"/>
          <w:szCs w:val="20"/>
          <w:spacing w:val="7"/>
        </w:rPr>
        <w:t xml:space="preserve">  </w:t>
      </w:r>
      <w:r>
        <w:rPr>
          <w:rFonts w:ascii="SimSun" w:hAnsi="SimSun" w:eastAsia="SimSun" w:cs="SimSun"/>
          <w:sz w:val="20"/>
          <w:szCs w:val="20"/>
          <w:spacing w:val="10"/>
        </w:rPr>
        <w:t>76%。发展中地区营养不足的人口比例从1990—1992年的23.</w:t>
      </w:r>
      <w:r>
        <w:rPr>
          <w:rFonts w:ascii="SimSun" w:hAnsi="SimSun" w:eastAsia="SimSun" w:cs="SimSun"/>
          <w:sz w:val="20"/>
          <w:szCs w:val="20"/>
          <w:spacing w:val="9"/>
        </w:rPr>
        <w:t>3%下降到2014—2016年的12.9%。</w:t>
      </w:r>
      <w:r>
        <w:rPr>
          <w:rFonts w:ascii="SimSun" w:hAnsi="SimSun" w:eastAsia="SimSun" w:cs="SimSun"/>
          <w:sz w:val="20"/>
          <w:szCs w:val="20"/>
        </w:rPr>
        <w:t xml:space="preserve"> </w:t>
      </w:r>
      <w:r>
        <w:rPr>
          <w:rFonts w:ascii="SimSun" w:hAnsi="SimSun" w:eastAsia="SimSun" w:cs="SimSun"/>
          <w:sz w:val="20"/>
          <w:szCs w:val="20"/>
          <w:spacing w:val="15"/>
        </w:rPr>
        <w:t>全球15~24岁青年识字率从1990年的83%上升到2015年的91%,全球小学适龄儿童失学人数从</w:t>
      </w:r>
      <w:r>
        <w:rPr>
          <w:rFonts w:ascii="SimSun" w:hAnsi="SimSun" w:eastAsia="SimSun" w:cs="SimSun"/>
          <w:sz w:val="20"/>
          <w:szCs w:val="20"/>
          <w:spacing w:val="1"/>
        </w:rPr>
        <w:t xml:space="preserve">  </w:t>
      </w:r>
      <w:r>
        <w:rPr>
          <w:rFonts w:ascii="SimSun" w:hAnsi="SimSun" w:eastAsia="SimSun" w:cs="SimSun"/>
          <w:sz w:val="20"/>
          <w:szCs w:val="20"/>
          <w:spacing w:val="9"/>
        </w:rPr>
        <w:t>2000年的1亿人下降到2015年的5700万人。全球孕产妇由熟练医护人员接生的比例从1990年的</w:t>
      </w:r>
      <w:r>
        <w:rPr>
          <w:rFonts w:ascii="SimSun" w:hAnsi="SimSun" w:eastAsia="SimSun" w:cs="SimSun"/>
          <w:sz w:val="20"/>
          <w:szCs w:val="20"/>
          <w:spacing w:val="1"/>
        </w:rPr>
        <w:t xml:space="preserve">  </w:t>
      </w:r>
      <w:r>
        <w:rPr>
          <w:rFonts w:ascii="SimSun" w:hAnsi="SimSun" w:eastAsia="SimSun" w:cs="SimSun"/>
          <w:sz w:val="20"/>
          <w:szCs w:val="20"/>
          <w:spacing w:val="13"/>
        </w:rPr>
        <w:t>59%提高到2014年71%。全球15~49岁已婚或有伴侣的妇女，采取措施避孕的比例从1990年的</w:t>
      </w:r>
      <w:r>
        <w:rPr>
          <w:rFonts w:ascii="SimSun" w:hAnsi="SimSun" w:eastAsia="SimSun" w:cs="SimSun"/>
          <w:sz w:val="20"/>
          <w:szCs w:val="20"/>
          <w:spacing w:val="3"/>
        </w:rPr>
        <w:t xml:space="preserve">  </w:t>
      </w:r>
      <w:r>
        <w:rPr>
          <w:rFonts w:ascii="SimSun" w:hAnsi="SimSun" w:eastAsia="SimSun" w:cs="SimSun"/>
          <w:sz w:val="20"/>
          <w:szCs w:val="20"/>
          <w:spacing w:val="11"/>
        </w:rPr>
        <w:t>55%上升到2015年的64%。2013年全球约84%的儿童获</w:t>
      </w:r>
      <w:r>
        <w:rPr>
          <w:rFonts w:ascii="SimSun" w:hAnsi="SimSun" w:eastAsia="SimSun" w:cs="SimSun"/>
          <w:sz w:val="20"/>
          <w:szCs w:val="20"/>
          <w:spacing w:val="10"/>
        </w:rPr>
        <w:t>得至少一剂麻疹疫苗，比2000年的73%明</w:t>
      </w:r>
      <w:r>
        <w:rPr>
          <w:rFonts w:ascii="SimSun" w:hAnsi="SimSun" w:eastAsia="SimSun" w:cs="SimSun"/>
          <w:sz w:val="20"/>
          <w:szCs w:val="20"/>
        </w:rPr>
        <w:t xml:space="preserve"> </w:t>
      </w:r>
      <w:r>
        <w:rPr>
          <w:rFonts w:ascii="SimSun" w:hAnsi="SimSun" w:eastAsia="SimSun" w:cs="SimSun"/>
          <w:sz w:val="20"/>
          <w:szCs w:val="20"/>
          <w:spacing w:val="-1"/>
        </w:rPr>
        <w:t>显增长，2000—2013年期间，麻疹疫苗接种使全球儿童死亡人数减少</w:t>
      </w:r>
      <w:r>
        <w:rPr>
          <w:rFonts w:ascii="SimSun" w:hAnsi="SimSun" w:eastAsia="SimSun" w:cs="SimSun"/>
          <w:sz w:val="20"/>
          <w:szCs w:val="20"/>
          <w:spacing w:val="-2"/>
        </w:rPr>
        <w:t>了将近1560万，同期报告的麻</w:t>
      </w:r>
      <w:r>
        <w:rPr>
          <w:rFonts w:ascii="SimSun" w:hAnsi="SimSun" w:eastAsia="SimSun" w:cs="SimSun"/>
          <w:sz w:val="20"/>
          <w:szCs w:val="20"/>
        </w:rPr>
        <w:t xml:space="preserve">  </w:t>
      </w:r>
      <w:r>
        <w:rPr>
          <w:rFonts w:ascii="SimSun" w:hAnsi="SimSun" w:eastAsia="SimSun" w:cs="SimSun"/>
          <w:sz w:val="20"/>
          <w:szCs w:val="20"/>
          <w:spacing w:val="7"/>
        </w:rPr>
        <w:t>疹病例数下降67%。2000—2013年间，新感染艾滋病病毒的人数下降了约40</w:t>
      </w:r>
      <w:r>
        <w:rPr>
          <w:rFonts w:ascii="SimSun" w:hAnsi="SimSun" w:eastAsia="SimSun" w:cs="SimSun"/>
          <w:sz w:val="20"/>
          <w:szCs w:val="20"/>
          <w:spacing w:val="6"/>
        </w:rPr>
        <w:t>%,从估计350万下降</w:t>
      </w:r>
      <w:r>
        <w:rPr>
          <w:rFonts w:ascii="SimSun" w:hAnsi="SimSun" w:eastAsia="SimSun" w:cs="SimSun"/>
          <w:sz w:val="20"/>
          <w:szCs w:val="20"/>
        </w:rPr>
        <w:t xml:space="preserve">  </w:t>
      </w:r>
      <w:r>
        <w:rPr>
          <w:rFonts w:ascii="SimSun" w:hAnsi="SimSun" w:eastAsia="SimSun" w:cs="SimSun"/>
          <w:sz w:val="20"/>
          <w:szCs w:val="20"/>
          <w:spacing w:val="18"/>
        </w:rPr>
        <w:t>至210万。1995年至2013年间，抗逆转录病毒疗法治疗使因艾滋病死亡人数减少了760万。</w:t>
      </w:r>
      <w:r>
        <w:rPr>
          <w:rFonts w:ascii="SimSun" w:hAnsi="SimSun" w:eastAsia="SimSun" w:cs="SimSun"/>
          <w:sz w:val="20"/>
          <w:szCs w:val="20"/>
          <w:spacing w:val="1"/>
        </w:rPr>
        <w:t xml:space="preserve"> </w:t>
      </w:r>
      <w:r>
        <w:rPr>
          <w:rFonts w:ascii="SimSun" w:hAnsi="SimSun" w:eastAsia="SimSun" w:cs="SimSun"/>
          <w:sz w:val="20"/>
          <w:szCs w:val="20"/>
          <w:spacing w:val="3"/>
        </w:rPr>
        <w:t>2004—2014年间，向撒哈拉以南非洲疟疾盛行的国家</w:t>
      </w:r>
      <w:r>
        <w:rPr>
          <w:rFonts w:ascii="SimSun" w:hAnsi="SimSun" w:eastAsia="SimSun" w:cs="SimSun"/>
          <w:sz w:val="20"/>
          <w:szCs w:val="20"/>
          <w:spacing w:val="2"/>
        </w:rPr>
        <w:t>发放了9亿多顶驱虫蚊帐。2000—2015年间，</w:t>
      </w:r>
      <w:r>
        <w:rPr>
          <w:rFonts w:ascii="SimSun" w:hAnsi="SimSun" w:eastAsia="SimSun" w:cs="SimSun"/>
          <w:sz w:val="20"/>
          <w:szCs w:val="20"/>
        </w:rPr>
        <w:t xml:space="preserve"> </w:t>
      </w:r>
      <w:r>
        <w:rPr>
          <w:rFonts w:ascii="SimSun" w:hAnsi="SimSun" w:eastAsia="SimSun" w:cs="SimSun"/>
          <w:sz w:val="20"/>
          <w:szCs w:val="20"/>
          <w:spacing w:val="9"/>
        </w:rPr>
        <w:t>全球疟疾发病率下降了约37%,疟疾死亡率下降</w:t>
      </w:r>
      <w:r>
        <w:rPr>
          <w:rFonts w:ascii="SimSun" w:hAnsi="SimSun" w:eastAsia="SimSun" w:cs="SimSun"/>
          <w:sz w:val="20"/>
          <w:szCs w:val="20"/>
          <w:spacing w:val="8"/>
        </w:rPr>
        <w:t>了58%。</w:t>
      </w:r>
    </w:p>
    <w:p>
      <w:pPr>
        <w:ind w:right="980" w:firstLine="409"/>
        <w:spacing w:before="34" w:line="351" w:lineRule="auto"/>
        <w:jc w:val="both"/>
        <w:rPr>
          <w:rFonts w:ascii="SimSun" w:hAnsi="SimSun" w:eastAsia="SimSun" w:cs="SimSun"/>
          <w:sz w:val="20"/>
          <w:szCs w:val="20"/>
        </w:rPr>
      </w:pPr>
      <w:r>
        <w:rPr>
          <w:rFonts w:ascii="SimSun" w:hAnsi="SimSun" w:eastAsia="SimSun" w:cs="SimSun"/>
          <w:sz w:val="20"/>
          <w:szCs w:val="20"/>
          <w:spacing w:val="-2"/>
        </w:rPr>
        <w:t>全球健康状况取得了明显改善，但仍面临诸多问题。人群健康状况存在不公平性，以2015年平</w:t>
      </w:r>
      <w:r>
        <w:rPr>
          <w:rFonts w:ascii="SimSun" w:hAnsi="SimSun" w:eastAsia="SimSun" w:cs="SimSun"/>
          <w:sz w:val="20"/>
          <w:szCs w:val="20"/>
          <w:spacing w:val="7"/>
        </w:rPr>
        <w:t xml:space="preserve">  </w:t>
      </w:r>
      <w:r>
        <w:rPr>
          <w:rFonts w:ascii="SimSun" w:hAnsi="SimSun" w:eastAsia="SimSun" w:cs="SimSun"/>
          <w:sz w:val="20"/>
          <w:szCs w:val="20"/>
          <w:spacing w:val="3"/>
        </w:rPr>
        <w:t>均期望寿命为例，29个国家超过80岁，但同时22个国家低于60岁，这些国家都来自撒哈拉以南非</w:t>
      </w:r>
      <w:r>
        <w:rPr>
          <w:rFonts w:ascii="SimSun" w:hAnsi="SimSun" w:eastAsia="SimSun" w:cs="SimSun"/>
          <w:sz w:val="20"/>
          <w:szCs w:val="20"/>
        </w:rPr>
        <w:t xml:space="preserve">  </w:t>
      </w:r>
      <w:r>
        <w:rPr>
          <w:rFonts w:ascii="SimSun" w:hAnsi="SimSun" w:eastAsia="SimSun" w:cs="SimSun"/>
          <w:sz w:val="20"/>
          <w:szCs w:val="20"/>
          <w:spacing w:val="1"/>
        </w:rPr>
        <w:t>洲；高收入国家与低收入国家之间的差距是17.5岁。即使同在发展中地区，最贫穷家庭的5</w:t>
      </w:r>
      <w:r>
        <w:rPr>
          <w:rFonts w:ascii="SimSun" w:hAnsi="SimSun" w:eastAsia="SimSun" w:cs="SimSun"/>
          <w:sz w:val="20"/>
          <w:szCs w:val="20"/>
        </w:rPr>
        <w:t>岁以下  </w:t>
      </w:r>
      <w:r>
        <w:rPr>
          <w:rFonts w:ascii="SimSun" w:hAnsi="SimSun" w:eastAsia="SimSun" w:cs="SimSun"/>
          <w:sz w:val="20"/>
          <w:szCs w:val="20"/>
          <w:spacing w:val="3"/>
        </w:rPr>
        <w:t>儿童死亡率几乎是最富裕家庭的两倍；由熟练医护人员接生的比例，农村只有56%</w:t>
      </w:r>
      <w:r>
        <w:rPr>
          <w:rFonts w:ascii="SimSun" w:hAnsi="SimSun" w:eastAsia="SimSun" w:cs="SimSun"/>
          <w:sz w:val="20"/>
          <w:szCs w:val="20"/>
          <w:spacing w:val="2"/>
        </w:rPr>
        <w:t>,而城市有87%。</w:t>
      </w:r>
      <w:r>
        <w:rPr>
          <w:rFonts w:ascii="SimSun" w:hAnsi="SimSun" w:eastAsia="SimSun" w:cs="SimSun"/>
          <w:sz w:val="20"/>
          <w:szCs w:val="20"/>
        </w:rPr>
        <w:t xml:space="preserve"> </w:t>
      </w:r>
      <w:r>
        <w:rPr>
          <w:rFonts w:ascii="SimSun" w:hAnsi="SimSun" w:eastAsia="SimSun" w:cs="SimSun"/>
          <w:sz w:val="20"/>
          <w:szCs w:val="20"/>
          <w:spacing w:val="-10"/>
        </w:rPr>
        <w:t>在降低孕产妇死亡率、儿童死亡率、改善营养、防治传染病(如艾滋病/性传播疾病、结核病、疟</w:t>
      </w:r>
      <w:r>
        <w:rPr>
          <w:rFonts w:ascii="SimSun" w:hAnsi="SimSun" w:eastAsia="SimSun" w:cs="SimSun"/>
          <w:sz w:val="20"/>
          <w:szCs w:val="20"/>
          <w:spacing w:val="-11"/>
        </w:rPr>
        <w:t>疾、被</w:t>
      </w:r>
      <w:r>
        <w:rPr>
          <w:rFonts w:ascii="SimSun" w:hAnsi="SimSun" w:eastAsia="SimSun" w:cs="SimSun"/>
          <w:sz w:val="20"/>
          <w:szCs w:val="20"/>
        </w:rPr>
        <w:t xml:space="preserve">  </w:t>
      </w:r>
      <w:r>
        <w:rPr>
          <w:rFonts w:ascii="SimSun" w:hAnsi="SimSun" w:eastAsia="SimSun" w:cs="SimSun"/>
          <w:sz w:val="20"/>
          <w:szCs w:val="20"/>
          <w:spacing w:val="-1"/>
        </w:rPr>
        <w:t>忽视的热带病、病毒性肝炎)等任务仍然艰巨。应对非传染</w:t>
      </w:r>
      <w:r>
        <w:rPr>
          <w:rFonts w:ascii="SimSun" w:hAnsi="SimSun" w:eastAsia="SimSun" w:cs="SimSun"/>
          <w:sz w:val="20"/>
          <w:szCs w:val="20"/>
          <w:spacing w:val="-2"/>
        </w:rPr>
        <w:t>性疾病及其危险因素(如吸烟、精神健康</w:t>
      </w:r>
      <w:r>
        <w:rPr>
          <w:rFonts w:ascii="SimSun" w:hAnsi="SimSun" w:eastAsia="SimSun" w:cs="SimSun"/>
          <w:sz w:val="20"/>
          <w:szCs w:val="20"/>
        </w:rPr>
        <w:t xml:space="preserve">  </w:t>
      </w:r>
      <w:r>
        <w:rPr>
          <w:rFonts w:ascii="SimSun" w:hAnsi="SimSun" w:eastAsia="SimSun" w:cs="SimSun"/>
          <w:sz w:val="20"/>
          <w:szCs w:val="20"/>
          <w:spacing w:val="-4"/>
        </w:rPr>
        <w:t>问题、道路交通、伤害、环境健康问题)也面临严峻挑战。在改善水、卫生设施和空气质量以降低对</w:t>
      </w:r>
      <w:r>
        <w:rPr>
          <w:rFonts w:ascii="SimSun" w:hAnsi="SimSun" w:eastAsia="SimSun" w:cs="SimSun"/>
          <w:sz w:val="20"/>
          <w:szCs w:val="20"/>
          <w:spacing w:val="6"/>
        </w:rPr>
        <w:t xml:space="preserve">  </w:t>
      </w:r>
      <w:r>
        <w:rPr>
          <w:rFonts w:ascii="SimSun" w:hAnsi="SimSun" w:eastAsia="SimSun" w:cs="SimSun"/>
          <w:sz w:val="20"/>
          <w:szCs w:val="20"/>
          <w:spacing w:val="3"/>
        </w:rPr>
        <w:t>健康的风险方面需要付出更多的努力。薄弱的卫生体系是许多国实现最基本卫生服务全民覆盖的</w:t>
      </w:r>
      <w:r>
        <w:rPr>
          <w:rFonts w:ascii="SimSun" w:hAnsi="SimSun" w:eastAsia="SimSun" w:cs="SimSun"/>
          <w:sz w:val="20"/>
          <w:szCs w:val="20"/>
          <w:spacing w:val="9"/>
        </w:rPr>
        <w:t xml:space="preserve">  </w:t>
      </w:r>
      <w:r>
        <w:rPr>
          <w:rFonts w:ascii="SimSun" w:hAnsi="SimSun" w:eastAsia="SimSun" w:cs="SimSun"/>
          <w:sz w:val="20"/>
          <w:szCs w:val="20"/>
          <w:spacing w:val="-1"/>
        </w:rPr>
        <w:t>一个重要障碍。</w:t>
      </w:r>
    </w:p>
    <w:p>
      <w:pPr>
        <w:pStyle w:val="BodyText"/>
        <w:ind w:left="413"/>
        <w:spacing w:before="274" w:line="222" w:lineRule="auto"/>
        <w:outlineLvl w:val="2"/>
        <w:rPr>
          <w:sz w:val="25"/>
          <w:szCs w:val="25"/>
        </w:rPr>
      </w:pPr>
      <w:bookmarkStart w:name="bookmark198" w:id="321"/>
      <w:bookmarkEnd w:id="321"/>
      <w:r>
        <w:rPr>
          <w:sz w:val="25"/>
          <w:szCs w:val="25"/>
          <w:b/>
          <w:bCs/>
          <w:spacing w:val="-6"/>
        </w:rPr>
        <w:t>二、全球卫生</w:t>
      </w:r>
    </w:p>
    <w:p>
      <w:pPr>
        <w:ind w:right="1069" w:firstLine="409"/>
        <w:spacing w:before="289" w:line="377" w:lineRule="auto"/>
        <w:jc w:val="both"/>
        <w:rPr>
          <w:rFonts w:ascii="SimSun" w:hAnsi="SimSun" w:eastAsia="SimSun" w:cs="SimSun"/>
          <w:sz w:val="20"/>
          <w:szCs w:val="20"/>
        </w:rPr>
      </w:pPr>
      <w:r>
        <w:rPr>
          <w:rFonts w:ascii="SimSun" w:hAnsi="SimSun" w:eastAsia="SimSun" w:cs="SimSun"/>
          <w:sz w:val="20"/>
          <w:szCs w:val="20"/>
          <w:spacing w:val="2"/>
        </w:rPr>
        <w:t>全球卫生</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global</w:t>
      </w:r>
      <w:r>
        <w:rPr>
          <w:rFonts w:ascii="Times New Roman" w:hAnsi="Times New Roman" w:eastAsia="Times New Roman" w:cs="Times New Roman"/>
          <w:sz w:val="20"/>
          <w:szCs w:val="20"/>
          <w:spacing w:val="16"/>
          <w:w w:val="101"/>
        </w:rPr>
        <w:t xml:space="preserve">  </w:t>
      </w:r>
      <w:r>
        <w:rPr>
          <w:rFonts w:ascii="Times New Roman" w:hAnsi="Times New Roman" w:eastAsia="Times New Roman" w:cs="Times New Roman"/>
          <w:sz w:val="20"/>
          <w:szCs w:val="20"/>
        </w:rPr>
        <w:t>health</w:t>
      </w:r>
      <w:r>
        <w:rPr>
          <w:rFonts w:ascii="Times New Roman" w:hAnsi="Times New Roman" w:eastAsia="Times New Roman" w:cs="Times New Roman"/>
          <w:sz w:val="20"/>
          <w:szCs w:val="20"/>
          <w:spacing w:val="2"/>
        </w:rPr>
        <w:t>)</w:t>
      </w:r>
      <w:r>
        <w:rPr>
          <w:rFonts w:ascii="SimSun" w:hAnsi="SimSun" w:eastAsia="SimSun" w:cs="SimSun"/>
          <w:sz w:val="20"/>
          <w:szCs w:val="20"/>
          <w:spacing w:val="2"/>
        </w:rPr>
        <w:t>的兴起与全球化密切相关。全球化是当今世界最显著的特征，对人类</w:t>
      </w:r>
      <w:r>
        <w:rPr>
          <w:rFonts w:ascii="SimSun" w:hAnsi="SimSun" w:eastAsia="SimSun" w:cs="SimSun"/>
          <w:sz w:val="20"/>
          <w:szCs w:val="20"/>
        </w:rPr>
        <w:t xml:space="preserve"> </w:t>
      </w:r>
      <w:r>
        <w:rPr>
          <w:rFonts w:ascii="SimSun" w:hAnsi="SimSun" w:eastAsia="SimSun" w:cs="SimSun"/>
          <w:sz w:val="20"/>
          <w:szCs w:val="20"/>
          <w:spacing w:val="-1"/>
        </w:rPr>
        <w:t>健康产生了深刻影响，给传统国际卫生体系提出了巨大</w:t>
      </w:r>
      <w:r>
        <w:rPr>
          <w:rFonts w:ascii="SimSun" w:hAnsi="SimSun" w:eastAsia="SimSun" w:cs="SimSun"/>
          <w:sz w:val="20"/>
          <w:szCs w:val="20"/>
          <w:spacing w:val="-2"/>
        </w:rPr>
        <w:t>挑战。首先，全球化使得跨越国界的健康风</w:t>
      </w:r>
      <w:r>
        <w:rPr>
          <w:rFonts w:ascii="SimSun" w:hAnsi="SimSun" w:eastAsia="SimSun" w:cs="SimSun"/>
          <w:sz w:val="20"/>
          <w:szCs w:val="20"/>
        </w:rPr>
        <w:t xml:space="preserve"> </w:t>
      </w:r>
      <w:r>
        <w:rPr>
          <w:rFonts w:ascii="SimSun" w:hAnsi="SimSun" w:eastAsia="SimSun" w:cs="SimSun"/>
          <w:sz w:val="20"/>
          <w:szCs w:val="20"/>
          <w:spacing w:val="-6"/>
        </w:rPr>
        <w:t>险剧增，其传播速度之快、覆盖地区之广前所未有，模糊了国境的界限。其次，许多健康决定因素也</w:t>
      </w:r>
    </w:p>
    <w:p>
      <w:pPr>
        <w:spacing w:line="377" w:lineRule="auto"/>
        <w:sectPr>
          <w:headerReference w:type="default" r:id="rId11"/>
          <w:pgSz w:w="11220" w:h="15870"/>
          <w:pgMar w:top="400" w:right="608" w:bottom="400" w:left="1000" w:header="0" w:footer="0" w:gutter="0"/>
        </w:sectPr>
        <w:rPr>
          <w:rFonts w:ascii="SimSun" w:hAnsi="SimSun" w:eastAsia="SimSun" w:cs="SimSun"/>
          <w:sz w:val="20"/>
          <w:szCs w:val="20"/>
        </w:rPr>
      </w:pPr>
    </w:p>
    <w:p>
      <w:pPr>
        <w:pStyle w:val="BodyText"/>
        <w:spacing w:before="275" w:line="222" w:lineRule="auto"/>
        <w:rPr>
          <w:sz w:val="17"/>
          <w:szCs w:val="17"/>
        </w:rPr>
      </w:pPr>
      <w:r>
        <w:rPr>
          <w:rFonts w:ascii="Times New Roman" w:hAnsi="Times New Roman" w:eastAsia="Times New Roman" w:cs="Times New Roman"/>
          <w:sz w:val="17"/>
          <w:szCs w:val="17"/>
          <w:spacing w:val="-2"/>
          <w:position w:val="-1"/>
        </w:rPr>
        <w:t>170</w:t>
      </w:r>
      <w:r>
        <w:rPr>
          <w:rFonts w:ascii="Times New Roman" w:hAnsi="Times New Roman" w:eastAsia="Times New Roman" w:cs="Times New Roman"/>
          <w:sz w:val="17"/>
          <w:szCs w:val="17"/>
          <w:position w:val="-1"/>
        </w:rPr>
        <w:t xml:space="preserve">                    </w:t>
      </w:r>
      <w:r>
        <w:rPr>
          <w:sz w:val="17"/>
          <w:szCs w:val="17"/>
          <w:spacing w:val="-2"/>
        </w:rPr>
        <w:t>第十三章</w:t>
      </w:r>
      <w:r>
        <w:rPr>
          <w:sz w:val="17"/>
          <w:szCs w:val="17"/>
          <w:spacing w:val="-2"/>
        </w:rPr>
        <w:t xml:space="preserve"> </w:t>
      </w:r>
      <w:r>
        <w:rPr>
          <w:sz w:val="17"/>
          <w:szCs w:val="17"/>
          <w:spacing w:val="-2"/>
        </w:rPr>
        <w:t>社会卫生状况</w:t>
      </w:r>
    </w:p>
    <w:p>
      <w:pPr>
        <w:spacing w:line="270" w:lineRule="auto"/>
        <w:rPr>
          <w:rFonts w:ascii="Arial"/>
          <w:sz w:val="21"/>
        </w:rPr>
      </w:pPr>
      <w:r/>
    </w:p>
    <w:p>
      <w:pPr>
        <w:spacing w:line="271" w:lineRule="auto"/>
        <w:rPr>
          <w:rFonts w:ascii="Arial"/>
          <w:sz w:val="21"/>
        </w:rPr>
      </w:pPr>
      <w:r/>
    </w:p>
    <w:p>
      <w:pPr>
        <w:ind w:left="1100" w:right="19"/>
        <w:spacing w:before="62" w:line="361" w:lineRule="auto"/>
        <w:rPr>
          <w:rFonts w:ascii="SimSun" w:hAnsi="SimSun" w:eastAsia="SimSun" w:cs="SimSun"/>
          <w:sz w:val="19"/>
          <w:szCs w:val="19"/>
        </w:rPr>
      </w:pPr>
      <w:r>
        <w:rPr>
          <w:rFonts w:ascii="SimSun" w:hAnsi="SimSun" w:eastAsia="SimSun" w:cs="SimSun"/>
          <w:sz w:val="19"/>
          <w:szCs w:val="19"/>
          <w:spacing w:val="8"/>
        </w:rPr>
        <w:t>越来越全球化，应对这些健康决定因素已不能再局限于医疗卫生部门，而是涉及外交政策、国际关</w:t>
      </w:r>
      <w:r>
        <w:rPr>
          <w:rFonts w:ascii="SimSun" w:hAnsi="SimSun" w:eastAsia="SimSun" w:cs="SimSun"/>
          <w:sz w:val="19"/>
          <w:szCs w:val="19"/>
          <w:spacing w:val="6"/>
        </w:rPr>
        <w:t xml:space="preserve">  </w:t>
      </w:r>
      <w:r>
        <w:rPr>
          <w:rFonts w:ascii="SimSun" w:hAnsi="SimSun" w:eastAsia="SimSun" w:cs="SimSun"/>
          <w:sz w:val="19"/>
          <w:szCs w:val="19"/>
          <w:spacing w:val="2"/>
        </w:rPr>
        <w:t>系、经济贸易、社会发展等多个领域，需要</w:t>
      </w:r>
      <w:r>
        <w:rPr>
          <w:rFonts w:ascii="SimSun" w:hAnsi="SimSun" w:eastAsia="SimSun" w:cs="SimSun"/>
          <w:sz w:val="19"/>
          <w:szCs w:val="19"/>
          <w:spacing w:val="1"/>
        </w:rPr>
        <w:t>多部门协同努力和联合行动，模糊了卫生与非卫生的界限。</w:t>
      </w:r>
    </w:p>
    <w:p>
      <w:pPr>
        <w:ind w:left="1100" w:right="94"/>
        <w:spacing w:before="28" w:line="370" w:lineRule="auto"/>
        <w:jc w:val="both"/>
        <w:rPr>
          <w:rFonts w:ascii="SimSun" w:hAnsi="SimSun" w:eastAsia="SimSun" w:cs="SimSun"/>
          <w:sz w:val="19"/>
          <w:szCs w:val="19"/>
        </w:rPr>
      </w:pPr>
      <w:r>
        <w:rPr>
          <w:rFonts w:ascii="SimSun" w:hAnsi="SimSun" w:eastAsia="SimSun" w:cs="SimSun"/>
          <w:sz w:val="19"/>
          <w:szCs w:val="19"/>
          <w:spacing w:val="8"/>
        </w:rPr>
        <w:t>第三，全球化的纵深发展给非国家行为体参与国际卫生行动提供了更多的政治空间和物质条件，这</w:t>
      </w:r>
      <w:r>
        <w:rPr>
          <w:rFonts w:ascii="SimSun" w:hAnsi="SimSun" w:eastAsia="SimSun" w:cs="SimSun"/>
          <w:sz w:val="19"/>
          <w:szCs w:val="19"/>
          <w:spacing w:val="12"/>
        </w:rPr>
        <w:t xml:space="preserve"> </w:t>
      </w:r>
      <w:r>
        <w:rPr>
          <w:rFonts w:ascii="SimSun" w:hAnsi="SimSun" w:eastAsia="SimSun" w:cs="SimSun"/>
          <w:sz w:val="19"/>
          <w:szCs w:val="19"/>
          <w:spacing w:val="8"/>
        </w:rPr>
        <w:t>包括大量的非政府组织、基金会以及公私合作伙伴型机构等。这些新兴行为体迅速崛起，并在国际</w:t>
      </w:r>
      <w:r>
        <w:rPr>
          <w:rFonts w:ascii="SimSun" w:hAnsi="SimSun" w:eastAsia="SimSun" w:cs="SimSun"/>
          <w:sz w:val="19"/>
          <w:szCs w:val="19"/>
          <w:spacing w:val="12"/>
        </w:rPr>
        <w:t xml:space="preserve"> </w:t>
      </w:r>
      <w:r>
        <w:rPr>
          <w:rFonts w:ascii="SimSun" w:hAnsi="SimSun" w:eastAsia="SimSun" w:cs="SimSun"/>
          <w:sz w:val="19"/>
          <w:szCs w:val="19"/>
          <w:spacing w:val="4"/>
        </w:rPr>
        <w:t>卫生上的作用日益重要，变革了国际卫生体系中以民族国家为主体的传统，行为</w:t>
      </w:r>
      <w:r>
        <w:rPr>
          <w:rFonts w:ascii="SimSun" w:hAnsi="SimSun" w:eastAsia="SimSun" w:cs="SimSun"/>
          <w:sz w:val="19"/>
          <w:szCs w:val="19"/>
          <w:spacing w:val="3"/>
        </w:rPr>
        <w:t>主体呈现多元化，模</w:t>
      </w:r>
      <w:r>
        <w:rPr>
          <w:rFonts w:ascii="SimSun" w:hAnsi="SimSun" w:eastAsia="SimSun" w:cs="SimSun"/>
          <w:sz w:val="19"/>
          <w:szCs w:val="19"/>
        </w:rPr>
        <w:t xml:space="preserve"> </w:t>
      </w:r>
      <w:r>
        <w:rPr>
          <w:rFonts w:ascii="SimSun" w:hAnsi="SimSun" w:eastAsia="SimSun" w:cs="SimSun"/>
          <w:sz w:val="19"/>
          <w:szCs w:val="19"/>
          <w:spacing w:val="9"/>
        </w:rPr>
        <w:t>糊了国家与非国家行为体作用的分界。正是在积极应对</w:t>
      </w:r>
      <w:r>
        <w:rPr>
          <w:rFonts w:ascii="SimSun" w:hAnsi="SimSun" w:eastAsia="SimSun" w:cs="SimSun"/>
          <w:sz w:val="19"/>
          <w:szCs w:val="19"/>
          <w:spacing w:val="8"/>
        </w:rPr>
        <w:t>全球化挑战过程中，全球卫生从其前身“国</w:t>
      </w:r>
      <w:r>
        <w:rPr>
          <w:rFonts w:ascii="SimSun" w:hAnsi="SimSun" w:eastAsia="SimSun" w:cs="SimSun"/>
          <w:sz w:val="19"/>
          <w:szCs w:val="19"/>
        </w:rPr>
        <w:t xml:space="preserve"> </w:t>
      </w:r>
      <w:r>
        <w:rPr>
          <w:rFonts w:ascii="SimSun" w:hAnsi="SimSun" w:eastAsia="SimSun" w:cs="SimSun"/>
          <w:sz w:val="19"/>
          <w:szCs w:val="19"/>
          <w:spacing w:val="5"/>
        </w:rPr>
        <w:t>际卫生”脱胎而出来，并逐步取代成为国际公共领域的主流概</w:t>
      </w:r>
      <w:r>
        <w:rPr>
          <w:rFonts w:ascii="SimSun" w:hAnsi="SimSun" w:eastAsia="SimSun" w:cs="SimSun"/>
          <w:sz w:val="19"/>
          <w:szCs w:val="19"/>
          <w:spacing w:val="4"/>
        </w:rPr>
        <w:t>念和通用术语。</w:t>
      </w:r>
    </w:p>
    <w:p>
      <w:pPr>
        <w:ind w:left="1100" w:right="65" w:firstLine="440"/>
        <w:spacing w:before="2" w:line="370" w:lineRule="auto"/>
        <w:jc w:val="both"/>
        <w:rPr>
          <w:rFonts w:ascii="SimSun" w:hAnsi="SimSun" w:eastAsia="SimSun" w:cs="SimSun"/>
          <w:sz w:val="19"/>
          <w:szCs w:val="19"/>
        </w:rPr>
      </w:pPr>
      <w:r>
        <w:rPr>
          <w:rFonts w:ascii="SimSun" w:hAnsi="SimSun" w:eastAsia="SimSun" w:cs="SimSun"/>
          <w:sz w:val="19"/>
          <w:szCs w:val="19"/>
          <w:spacing w:val="8"/>
        </w:rPr>
        <w:t>全球卫生是指那些超越国家边界和政府的界限，需要采取行动影响那些对健康起决定作用的全</w:t>
      </w:r>
      <w:r>
        <w:rPr>
          <w:rFonts w:ascii="SimSun" w:hAnsi="SimSun" w:eastAsia="SimSun" w:cs="SimSun"/>
          <w:sz w:val="19"/>
          <w:szCs w:val="19"/>
          <w:spacing w:val="9"/>
        </w:rPr>
        <w:t xml:space="preserve"> </w:t>
      </w:r>
      <w:r>
        <w:rPr>
          <w:rFonts w:ascii="SimSun" w:hAnsi="SimSun" w:eastAsia="SimSun" w:cs="SimSun"/>
          <w:sz w:val="19"/>
          <w:szCs w:val="19"/>
          <w:spacing w:val="13"/>
        </w:rPr>
        <w:t>球各种力量(既包括国家，也包括诸多新兴行为体)来解决的卫生问题。</w:t>
      </w:r>
      <w:r>
        <w:rPr>
          <w:rFonts w:ascii="SimSun" w:hAnsi="SimSun" w:eastAsia="SimSun" w:cs="SimSun"/>
          <w:sz w:val="19"/>
          <w:szCs w:val="19"/>
          <w:spacing w:val="12"/>
        </w:rPr>
        <w:t>它与国际卫生的区别主要</w:t>
      </w:r>
      <w:r>
        <w:rPr>
          <w:rFonts w:ascii="SimSun" w:hAnsi="SimSun" w:eastAsia="SimSun" w:cs="SimSun"/>
          <w:sz w:val="19"/>
          <w:szCs w:val="19"/>
        </w:rPr>
        <w:t xml:space="preserve"> </w:t>
      </w:r>
      <w:r>
        <w:rPr>
          <w:rFonts w:ascii="SimSun" w:hAnsi="SimSun" w:eastAsia="SimSun" w:cs="SimSun"/>
          <w:sz w:val="19"/>
          <w:szCs w:val="19"/>
          <w:spacing w:val="8"/>
        </w:rPr>
        <w:t>体现在：①国际卫生处理以国境界定的卫生问题，全球卫生处理超越国界的卫生和影响健康的风险</w:t>
      </w:r>
      <w:r>
        <w:rPr>
          <w:rFonts w:ascii="SimSun" w:hAnsi="SimSun" w:eastAsia="SimSun" w:cs="SimSun"/>
          <w:sz w:val="19"/>
          <w:szCs w:val="19"/>
          <w:spacing w:val="12"/>
        </w:rPr>
        <w:t xml:space="preserve"> </w:t>
      </w:r>
      <w:r>
        <w:rPr>
          <w:rFonts w:ascii="SimSun" w:hAnsi="SimSun" w:eastAsia="SimSun" w:cs="SimSun"/>
          <w:sz w:val="19"/>
          <w:szCs w:val="19"/>
          <w:spacing w:val="8"/>
        </w:rPr>
        <w:t>问题；②国际卫生关注他国、特别是贫穷国家的卫生问题，全球卫生关注所有国家(包括本国)和全</w:t>
      </w:r>
      <w:r>
        <w:rPr>
          <w:rFonts w:ascii="SimSun" w:hAnsi="SimSun" w:eastAsia="SimSun" w:cs="SimSun"/>
          <w:sz w:val="19"/>
          <w:szCs w:val="19"/>
          <w:spacing w:val="5"/>
        </w:rPr>
        <w:t xml:space="preserve"> </w:t>
      </w:r>
      <w:r>
        <w:rPr>
          <w:rFonts w:ascii="SimSun" w:hAnsi="SimSun" w:eastAsia="SimSun" w:cs="SimSun"/>
          <w:sz w:val="19"/>
          <w:szCs w:val="19"/>
          <w:spacing w:val="7"/>
        </w:rPr>
        <w:t>球性的卫生问题；③国际卫生涉及国家与国家</w:t>
      </w:r>
      <w:r>
        <w:rPr>
          <w:rFonts w:ascii="SimSun" w:hAnsi="SimSun" w:eastAsia="SimSun" w:cs="SimSun"/>
          <w:sz w:val="19"/>
          <w:szCs w:val="19"/>
          <w:spacing w:val="6"/>
        </w:rPr>
        <w:t>之间的卫生合作，</w:t>
      </w:r>
      <w:r>
        <w:rPr>
          <w:rFonts w:ascii="SimSun" w:hAnsi="SimSun" w:eastAsia="SimSun" w:cs="SimSun"/>
          <w:sz w:val="19"/>
          <w:szCs w:val="19"/>
        </w:rPr>
        <w:t>WHO</w:t>
      </w:r>
      <w:r>
        <w:rPr>
          <w:rFonts w:ascii="SimSun" w:hAnsi="SimSun" w:eastAsia="SimSun" w:cs="SimSun"/>
          <w:sz w:val="19"/>
          <w:szCs w:val="19"/>
          <w:spacing w:val="91"/>
        </w:rPr>
        <w:t xml:space="preserve"> </w:t>
      </w:r>
      <w:r>
        <w:rPr>
          <w:rFonts w:ascii="SimSun" w:hAnsi="SimSun" w:eastAsia="SimSun" w:cs="SimSun"/>
          <w:sz w:val="19"/>
          <w:szCs w:val="19"/>
          <w:spacing w:val="6"/>
        </w:rPr>
        <w:t>是无可争议的领导协调者；全</w:t>
      </w:r>
      <w:r>
        <w:rPr>
          <w:rFonts w:ascii="SimSun" w:hAnsi="SimSun" w:eastAsia="SimSun" w:cs="SimSun"/>
          <w:sz w:val="19"/>
          <w:szCs w:val="19"/>
        </w:rPr>
        <w:t xml:space="preserve"> </w:t>
      </w:r>
      <w:r>
        <w:rPr>
          <w:rFonts w:ascii="SimSun" w:hAnsi="SimSun" w:eastAsia="SimSun" w:cs="SimSun"/>
          <w:sz w:val="19"/>
          <w:szCs w:val="19"/>
          <w:spacing w:val="7"/>
        </w:rPr>
        <w:t>球卫生需要全球各种力量的参与和合作，</w:t>
      </w:r>
      <w:r>
        <w:rPr>
          <w:rFonts w:ascii="Times New Roman" w:hAnsi="Times New Roman" w:eastAsia="Times New Roman" w:cs="Times New Roman"/>
          <w:sz w:val="19"/>
          <w:szCs w:val="19"/>
        </w:rPr>
        <w:t>WHO</w:t>
      </w:r>
      <w:r>
        <w:rPr>
          <w:rFonts w:ascii="SimSun" w:hAnsi="SimSun" w:eastAsia="SimSun" w:cs="SimSun"/>
          <w:sz w:val="19"/>
          <w:szCs w:val="19"/>
          <w:spacing w:val="7"/>
        </w:rPr>
        <w:t>是众多行为体中的重要成员；④国际卫生是以民族国 </w:t>
      </w:r>
      <w:r>
        <w:rPr>
          <w:rFonts w:ascii="SimSun" w:hAnsi="SimSun" w:eastAsia="SimSun" w:cs="SimSun"/>
          <w:sz w:val="19"/>
          <w:szCs w:val="19"/>
          <w:spacing w:val="4"/>
        </w:rPr>
        <w:t>家为中心的体系，全球卫生中民族国家依然重要，但非</w:t>
      </w:r>
      <w:r>
        <w:rPr>
          <w:rFonts w:ascii="SimSun" w:hAnsi="SimSun" w:eastAsia="SimSun" w:cs="SimSun"/>
          <w:sz w:val="19"/>
          <w:szCs w:val="19"/>
          <w:spacing w:val="3"/>
        </w:rPr>
        <w:t>政府组织作用突显。</w:t>
      </w:r>
    </w:p>
    <w:p>
      <w:pPr>
        <w:ind w:left="1100" w:firstLine="440"/>
        <w:spacing w:before="58" w:line="370" w:lineRule="auto"/>
        <w:jc w:val="both"/>
        <w:rPr>
          <w:rFonts w:ascii="SimSun" w:hAnsi="SimSun" w:eastAsia="SimSun" w:cs="SimSun"/>
          <w:sz w:val="19"/>
          <w:szCs w:val="19"/>
        </w:rPr>
      </w:pPr>
      <w:r>
        <w:rPr>
          <w:rFonts w:ascii="SimSun" w:hAnsi="SimSun" w:eastAsia="SimSun" w:cs="SimSun"/>
          <w:sz w:val="19"/>
          <w:szCs w:val="19"/>
          <w:spacing w:val="10"/>
        </w:rPr>
        <w:t>随着世界各国对全球卫生认识的不断加深，以及全球卫生在国家事务中发挥日</w:t>
      </w:r>
      <w:r>
        <w:rPr>
          <w:rFonts w:ascii="SimSun" w:hAnsi="SimSun" w:eastAsia="SimSun" w:cs="SimSun"/>
          <w:sz w:val="19"/>
          <w:szCs w:val="19"/>
          <w:spacing w:val="9"/>
        </w:rPr>
        <w:t>益重要的作用，</w:t>
      </w:r>
      <w:r>
        <w:rPr>
          <w:rFonts w:ascii="SimSun" w:hAnsi="SimSun" w:eastAsia="SimSun" w:cs="SimSun"/>
          <w:sz w:val="19"/>
          <w:szCs w:val="19"/>
        </w:rPr>
        <w:t xml:space="preserve"> </w:t>
      </w:r>
      <w:r>
        <w:rPr>
          <w:rFonts w:ascii="SimSun" w:hAnsi="SimSun" w:eastAsia="SimSun" w:cs="SimSun"/>
          <w:sz w:val="19"/>
          <w:szCs w:val="19"/>
          <w:spacing w:val="8"/>
        </w:rPr>
        <w:t>许多国家积极着手制定全球卫生国家策略，加大对全球卫生投入，拓展新的参与全球卫生途径。主</w:t>
      </w:r>
      <w:r>
        <w:rPr>
          <w:rFonts w:ascii="SimSun" w:hAnsi="SimSun" w:eastAsia="SimSun" w:cs="SimSun"/>
          <w:sz w:val="19"/>
          <w:szCs w:val="19"/>
          <w:spacing w:val="7"/>
        </w:rPr>
        <w:t xml:space="preserve">  </w:t>
      </w:r>
      <w:r>
        <w:rPr>
          <w:rFonts w:ascii="SimSun" w:hAnsi="SimSun" w:eastAsia="SimSun" w:cs="SimSun"/>
          <w:sz w:val="19"/>
          <w:szCs w:val="19"/>
          <w:spacing w:val="4"/>
        </w:rPr>
        <w:t>权国家参与全球卫生的方式主要包括：①援助，主要是发达国家为中、低收入</w:t>
      </w:r>
      <w:r>
        <w:rPr>
          <w:rFonts w:ascii="SimSun" w:hAnsi="SimSun" w:eastAsia="SimSun" w:cs="SimSun"/>
          <w:sz w:val="19"/>
          <w:szCs w:val="19"/>
          <w:spacing w:val="3"/>
        </w:rPr>
        <w:t>国家提供卫生相关的发</w:t>
      </w:r>
      <w:r>
        <w:rPr>
          <w:rFonts w:ascii="SimSun" w:hAnsi="SimSun" w:eastAsia="SimSun" w:cs="SimSun"/>
          <w:sz w:val="19"/>
          <w:szCs w:val="19"/>
        </w:rPr>
        <w:t xml:space="preserve">  </w:t>
      </w:r>
      <w:r>
        <w:rPr>
          <w:rFonts w:ascii="SimSun" w:hAnsi="SimSun" w:eastAsia="SimSun" w:cs="SimSun"/>
          <w:sz w:val="19"/>
          <w:szCs w:val="19"/>
          <w:spacing w:val="-1"/>
        </w:rPr>
        <w:t>展援助，包括资金援助和技术援助；②参与国际卫生机构的管理，</w:t>
      </w:r>
      <w:r>
        <w:rPr>
          <w:rFonts w:ascii="Times New Roman" w:hAnsi="Times New Roman" w:eastAsia="Times New Roman" w:cs="Times New Roman"/>
          <w:sz w:val="19"/>
          <w:szCs w:val="19"/>
          <w:spacing w:val="-1"/>
        </w:rPr>
        <w:t>WHO</w:t>
      </w:r>
      <w:r>
        <w:rPr>
          <w:rFonts w:ascii="SimSun" w:hAnsi="SimSun" w:eastAsia="SimSun" w:cs="SimSun"/>
          <w:sz w:val="19"/>
          <w:szCs w:val="19"/>
          <w:spacing w:val="-1"/>
        </w:rPr>
        <w:t>、</w:t>
      </w:r>
      <w:r>
        <w:rPr>
          <w:rFonts w:ascii="Times New Roman" w:hAnsi="Times New Roman" w:eastAsia="Times New Roman" w:cs="Times New Roman"/>
          <w:sz w:val="19"/>
          <w:szCs w:val="19"/>
          <w:spacing w:val="-1"/>
        </w:rPr>
        <w:t>UNICEF</w:t>
      </w:r>
      <w:r>
        <w:rPr>
          <w:rFonts w:ascii="SimSun" w:hAnsi="SimSun" w:eastAsia="SimSun" w:cs="SimSun"/>
          <w:sz w:val="19"/>
          <w:szCs w:val="19"/>
          <w:spacing w:val="-1"/>
        </w:rPr>
        <w:t>、联合国艾滋病规划</w:t>
      </w:r>
      <w:r>
        <w:rPr>
          <w:rFonts w:ascii="SimSun" w:hAnsi="SimSun" w:eastAsia="SimSun" w:cs="SimSun"/>
          <w:sz w:val="19"/>
          <w:szCs w:val="19"/>
          <w:spacing w:val="5"/>
        </w:rPr>
        <w:t xml:space="preserve">  </w:t>
      </w:r>
      <w:r>
        <w:rPr>
          <w:rFonts w:ascii="SimSun" w:hAnsi="SimSun" w:eastAsia="SimSun" w:cs="SimSun"/>
          <w:sz w:val="19"/>
          <w:szCs w:val="19"/>
          <w:spacing w:val="4"/>
        </w:rPr>
        <w:t>署、世界银行等成为重要平台；③发展全球卫生外交，构建全球卫生伙伴关系，如国家或组织机构间</w:t>
      </w:r>
      <w:r>
        <w:rPr>
          <w:rFonts w:ascii="SimSun" w:hAnsi="SimSun" w:eastAsia="SimSun" w:cs="SimSun"/>
          <w:sz w:val="19"/>
          <w:szCs w:val="19"/>
        </w:rPr>
        <w:t xml:space="preserve">  </w:t>
      </w:r>
      <w:r>
        <w:rPr>
          <w:rFonts w:ascii="SimSun" w:hAnsi="SimSun" w:eastAsia="SimSun" w:cs="SimSun"/>
          <w:sz w:val="19"/>
          <w:szCs w:val="19"/>
          <w:spacing w:val="8"/>
        </w:rPr>
        <w:t>建立双边或多边全球卫生策略。</w:t>
      </w:r>
    </w:p>
    <w:p>
      <w:pPr>
        <w:ind w:left="1100" w:right="19" w:firstLine="440"/>
        <w:spacing w:before="43" w:line="370" w:lineRule="auto"/>
        <w:jc w:val="both"/>
        <w:rPr>
          <w:rFonts w:ascii="SimSun" w:hAnsi="SimSun" w:eastAsia="SimSun" w:cs="SimSun"/>
          <w:sz w:val="19"/>
          <w:szCs w:val="19"/>
        </w:rPr>
      </w:pPr>
      <w:r>
        <w:rPr>
          <w:rFonts w:ascii="SimSun" w:hAnsi="SimSun" w:eastAsia="SimSun" w:cs="SimSun"/>
          <w:sz w:val="19"/>
          <w:szCs w:val="19"/>
          <w:spacing w:val="4"/>
        </w:rPr>
        <w:t>长期以来，我国在履行国际义务、参与全球卫生</w:t>
      </w:r>
      <w:r>
        <w:rPr>
          <w:rFonts w:ascii="SimSun" w:hAnsi="SimSun" w:eastAsia="SimSun" w:cs="SimSun"/>
          <w:sz w:val="19"/>
          <w:szCs w:val="19"/>
          <w:spacing w:val="3"/>
        </w:rPr>
        <w:t>治理方面取得重要进展，全面展示了我国国际人</w:t>
      </w:r>
      <w:r>
        <w:rPr>
          <w:rFonts w:ascii="SimSun" w:hAnsi="SimSun" w:eastAsia="SimSun" w:cs="SimSun"/>
          <w:sz w:val="19"/>
          <w:szCs w:val="19"/>
        </w:rPr>
        <w:t xml:space="preserve"> </w:t>
      </w:r>
      <w:r>
        <w:rPr>
          <w:rFonts w:ascii="SimSun" w:hAnsi="SimSun" w:eastAsia="SimSun" w:cs="SimSun"/>
          <w:sz w:val="19"/>
          <w:szCs w:val="19"/>
          <w:spacing w:val="4"/>
        </w:rPr>
        <w:t>道主义和负责任大国形象。开展的主要工作有：①在卫生援助方面，主要面向</w:t>
      </w:r>
      <w:r>
        <w:rPr>
          <w:rFonts w:ascii="SimSun" w:hAnsi="SimSun" w:eastAsia="SimSun" w:cs="SimSun"/>
          <w:sz w:val="19"/>
          <w:szCs w:val="19"/>
          <w:spacing w:val="3"/>
        </w:rPr>
        <w:t>亚洲和非洲地区，包括</w:t>
      </w:r>
      <w:r>
        <w:rPr>
          <w:rFonts w:ascii="SimSun" w:hAnsi="SimSun" w:eastAsia="SimSun" w:cs="SimSun"/>
          <w:sz w:val="19"/>
          <w:szCs w:val="19"/>
        </w:rPr>
        <w:t xml:space="preserve">  </w:t>
      </w:r>
      <w:r>
        <w:rPr>
          <w:rFonts w:ascii="SimSun" w:hAnsi="SimSun" w:eastAsia="SimSun" w:cs="SimSun"/>
          <w:sz w:val="19"/>
          <w:szCs w:val="19"/>
          <w:spacing w:val="4"/>
        </w:rPr>
        <w:t>派遣医疗队、援建设施、赠送药品和医疗器械、培训人员以及支持疟疾、埃博拉等</w:t>
      </w:r>
      <w:r>
        <w:rPr>
          <w:rFonts w:ascii="SimSun" w:hAnsi="SimSun" w:eastAsia="SimSun" w:cs="SimSun"/>
          <w:sz w:val="19"/>
          <w:szCs w:val="19"/>
          <w:spacing w:val="3"/>
        </w:rPr>
        <w:t>的控制。②在卫生</w:t>
      </w:r>
      <w:r>
        <w:rPr>
          <w:rFonts w:ascii="SimSun" w:hAnsi="SimSun" w:eastAsia="SimSun" w:cs="SimSun"/>
          <w:sz w:val="19"/>
          <w:szCs w:val="19"/>
        </w:rPr>
        <w:t xml:space="preserve">  </w:t>
      </w:r>
      <w:r>
        <w:rPr>
          <w:rFonts w:ascii="SimSun" w:hAnsi="SimSun" w:eastAsia="SimSun" w:cs="SimSun"/>
          <w:sz w:val="19"/>
          <w:szCs w:val="19"/>
          <w:spacing w:val="8"/>
        </w:rPr>
        <w:t>安全方面，2003年暴发的严重急性呼吸综合征(“非典”)疫情推动了我国</w:t>
      </w:r>
      <w:r>
        <w:rPr>
          <w:rFonts w:ascii="SimSun" w:hAnsi="SimSun" w:eastAsia="SimSun" w:cs="SimSun"/>
          <w:sz w:val="19"/>
          <w:szCs w:val="19"/>
          <w:spacing w:val="7"/>
        </w:rPr>
        <w:t>对控制传染病及其他健康</w:t>
      </w:r>
      <w:r>
        <w:rPr>
          <w:rFonts w:ascii="SimSun" w:hAnsi="SimSun" w:eastAsia="SimSun" w:cs="SimSun"/>
          <w:sz w:val="19"/>
          <w:szCs w:val="19"/>
        </w:rPr>
        <w:t xml:space="preserve">  </w:t>
      </w:r>
      <w:r>
        <w:rPr>
          <w:rFonts w:ascii="SimSun" w:hAnsi="SimSun" w:eastAsia="SimSun" w:cs="SimSun"/>
          <w:sz w:val="19"/>
          <w:szCs w:val="19"/>
          <w:spacing w:val="6"/>
        </w:rPr>
        <w:t>风险的跨境传播的重视，包括传染病控制、进出口产品安全、大气污染治理</w:t>
      </w:r>
      <w:r>
        <w:rPr>
          <w:rFonts w:ascii="SimSun" w:hAnsi="SimSun" w:eastAsia="SimSun" w:cs="SimSun"/>
          <w:sz w:val="19"/>
          <w:szCs w:val="19"/>
          <w:spacing w:val="5"/>
        </w:rPr>
        <w:t>等。③在卫生治理方面，</w:t>
      </w:r>
      <w:r>
        <w:rPr>
          <w:rFonts w:ascii="SimSun" w:hAnsi="SimSun" w:eastAsia="SimSun" w:cs="SimSun"/>
          <w:sz w:val="19"/>
          <w:szCs w:val="19"/>
        </w:rPr>
        <w:t xml:space="preserve"> </w:t>
      </w:r>
      <w:r>
        <w:rPr>
          <w:rFonts w:ascii="SimSun" w:hAnsi="SimSun" w:eastAsia="SimSun" w:cs="SimSun"/>
          <w:sz w:val="19"/>
          <w:szCs w:val="19"/>
          <w:spacing w:val="9"/>
        </w:rPr>
        <w:t>我国加入了联合国及相关的国际组织，并开始向集资型多边基金注资。④在</w:t>
      </w:r>
      <w:r>
        <w:rPr>
          <w:rFonts w:ascii="SimSun" w:hAnsi="SimSun" w:eastAsia="SimSun" w:cs="SimSun"/>
          <w:sz w:val="19"/>
          <w:szCs w:val="19"/>
          <w:spacing w:val="8"/>
        </w:rPr>
        <w:t>学术交流方面，我国分</w:t>
      </w:r>
      <w:r>
        <w:rPr>
          <w:rFonts w:ascii="SimSun" w:hAnsi="SimSun" w:eastAsia="SimSun" w:cs="SimSun"/>
          <w:sz w:val="19"/>
          <w:szCs w:val="19"/>
        </w:rPr>
        <w:t xml:space="preserve"> </w:t>
      </w:r>
      <w:r>
        <w:rPr>
          <w:rFonts w:ascii="SimSun" w:hAnsi="SimSun" w:eastAsia="SimSun" w:cs="SimSun"/>
          <w:sz w:val="19"/>
          <w:szCs w:val="19"/>
          <w:spacing w:val="3"/>
        </w:rPr>
        <w:t>享自身卫生成就的经验和教训，发展中医，并投资于药品研发，培训外国来华的医学留学生。</w:t>
      </w:r>
    </w:p>
    <w:p>
      <w:pPr>
        <w:ind w:left="1100" w:right="61" w:firstLine="440"/>
        <w:spacing w:before="4" w:line="402" w:lineRule="auto"/>
        <w:jc w:val="both"/>
        <w:rPr>
          <w:rFonts w:ascii="SimSun" w:hAnsi="SimSun" w:eastAsia="SimSun" w:cs="SimSun"/>
          <w:sz w:val="17"/>
          <w:szCs w:val="17"/>
        </w:rPr>
      </w:pPr>
      <w:r>
        <w:rPr>
          <w:rFonts w:ascii="SimSun" w:hAnsi="SimSun" w:eastAsia="SimSun" w:cs="SimSun"/>
          <w:sz w:val="19"/>
          <w:szCs w:val="19"/>
          <w:spacing w:val="4"/>
        </w:rPr>
        <w:t>当前，我国积极参与健康相关领域国际标准、规范等的研</w:t>
      </w:r>
      <w:r>
        <w:rPr>
          <w:rFonts w:ascii="SimSun" w:hAnsi="SimSun" w:eastAsia="SimSun" w:cs="SimSun"/>
          <w:sz w:val="19"/>
          <w:szCs w:val="19"/>
          <w:spacing w:val="3"/>
        </w:rPr>
        <w:t>究和谈判，完善我国参与国际重特大突</w:t>
      </w:r>
      <w:r>
        <w:rPr>
          <w:rFonts w:ascii="SimSun" w:hAnsi="SimSun" w:eastAsia="SimSun" w:cs="SimSun"/>
          <w:sz w:val="19"/>
          <w:szCs w:val="19"/>
        </w:rPr>
        <w:t xml:space="preserve"> </w:t>
      </w:r>
      <w:r>
        <w:rPr>
          <w:rFonts w:ascii="SimSun" w:hAnsi="SimSun" w:eastAsia="SimSun" w:cs="SimSun"/>
          <w:sz w:val="19"/>
          <w:szCs w:val="19"/>
          <w:spacing w:val="13"/>
        </w:rPr>
        <w:t>发公共卫生事件应对的紧急援外工作机制，加强同“一带一路”建设沿线国家卫生与健康领域的</w:t>
      </w:r>
      <w:r>
        <w:rPr>
          <w:rFonts w:ascii="SimSun" w:hAnsi="SimSun" w:eastAsia="SimSun" w:cs="SimSun"/>
          <w:sz w:val="19"/>
          <w:szCs w:val="19"/>
          <w:spacing w:val="7"/>
        </w:rPr>
        <w:t xml:space="preserve"> </w:t>
      </w:r>
      <w:r>
        <w:rPr>
          <w:rFonts w:ascii="SimSun" w:hAnsi="SimSun" w:eastAsia="SimSun" w:cs="SimSun"/>
          <w:sz w:val="17"/>
          <w:szCs w:val="17"/>
          <w:spacing w:val="13"/>
        </w:rPr>
        <w:t>合作</w:t>
      </w:r>
      <w:r>
        <w:rPr>
          <w:rFonts w:ascii="SimSun" w:hAnsi="SimSun" w:eastAsia="SimSun" w:cs="SimSun"/>
          <w:sz w:val="17"/>
          <w:szCs w:val="17"/>
          <w:spacing w:val="-36"/>
        </w:rPr>
        <w:t xml:space="preserve"> </w:t>
      </w:r>
      <w:r>
        <w:rPr>
          <w:rFonts w:ascii="SimSun" w:hAnsi="SimSun" w:eastAsia="SimSun" w:cs="SimSun"/>
          <w:sz w:val="17"/>
          <w:szCs w:val="17"/>
          <w:spacing w:val="13"/>
        </w:rPr>
        <w:t>。</w:t>
      </w:r>
    </w:p>
    <w:p>
      <w:pPr>
        <w:pStyle w:val="BodyText"/>
        <w:ind w:left="1543"/>
        <w:spacing w:before="131" w:line="222" w:lineRule="auto"/>
        <w:outlineLvl w:val="2"/>
        <w:rPr>
          <w:sz w:val="25"/>
          <w:szCs w:val="25"/>
        </w:rPr>
      </w:pPr>
      <w:bookmarkStart w:name="bookmark199" w:id="322"/>
      <w:bookmarkEnd w:id="322"/>
      <w:r>
        <w:rPr>
          <w:sz w:val="25"/>
          <w:szCs w:val="25"/>
          <w:b/>
          <w:bCs/>
          <w:spacing w:val="-4"/>
        </w:rPr>
        <w:t>三、全球卫生策略</w:t>
      </w:r>
    </w:p>
    <w:p>
      <w:pPr>
        <w:spacing w:line="249" w:lineRule="auto"/>
        <w:rPr>
          <w:rFonts w:ascii="Arial"/>
          <w:sz w:val="21"/>
        </w:rPr>
      </w:pPr>
      <w:r/>
    </w:p>
    <w:p>
      <w:pPr>
        <w:ind w:left="1100" w:right="66" w:firstLine="440"/>
        <w:spacing w:before="63" w:line="380" w:lineRule="auto"/>
        <w:jc w:val="both"/>
        <w:rPr>
          <w:rFonts w:ascii="SimSun" w:hAnsi="SimSun" w:eastAsia="SimSun" w:cs="SimSun"/>
          <w:sz w:val="19"/>
          <w:szCs w:val="19"/>
        </w:rPr>
      </w:pPr>
      <w:r>
        <w:rPr>
          <w:rFonts w:ascii="SimSun" w:hAnsi="SimSun" w:eastAsia="SimSun" w:cs="SimSun"/>
          <w:sz w:val="19"/>
          <w:szCs w:val="19"/>
          <w:spacing w:val="11"/>
        </w:rPr>
        <w:t>全球卫生策略是针对全球面临的主要卫生问题，由</w:t>
      </w:r>
      <w:r>
        <w:rPr>
          <w:rFonts w:ascii="SimSun" w:hAnsi="SimSun" w:eastAsia="SimSun" w:cs="SimSun"/>
          <w:sz w:val="19"/>
          <w:szCs w:val="19"/>
        </w:rPr>
        <w:t>WHO</w:t>
      </w:r>
      <w:r>
        <w:rPr>
          <w:rFonts w:ascii="SimSun" w:hAnsi="SimSun" w:eastAsia="SimSun" w:cs="SimSun"/>
          <w:sz w:val="19"/>
          <w:szCs w:val="19"/>
          <w:spacing w:val="11"/>
        </w:rPr>
        <w:t xml:space="preserve">  倡导的总体卫生发</w:t>
      </w:r>
      <w:r>
        <w:rPr>
          <w:rFonts w:ascii="SimSun" w:hAnsi="SimSun" w:eastAsia="SimSun" w:cs="SimSun"/>
          <w:sz w:val="19"/>
          <w:szCs w:val="19"/>
          <w:spacing w:val="10"/>
        </w:rPr>
        <w:t>展战略目标以及基</w:t>
      </w:r>
      <w:r>
        <w:rPr>
          <w:rFonts w:ascii="SimSun" w:hAnsi="SimSun" w:eastAsia="SimSun" w:cs="SimSun"/>
          <w:sz w:val="19"/>
          <w:szCs w:val="19"/>
        </w:rPr>
        <w:t xml:space="preserve"> </w:t>
      </w:r>
      <w:r>
        <w:rPr>
          <w:rFonts w:ascii="SimSun" w:hAnsi="SimSun" w:eastAsia="SimSun" w:cs="SimSun"/>
          <w:sz w:val="19"/>
          <w:szCs w:val="19"/>
          <w:spacing w:val="8"/>
        </w:rPr>
        <w:t>本实现途径。全球卫生策略主要包括21世纪人人享有卫生保健、初级卫生保健，千年发展目标、可</w:t>
      </w:r>
      <w:r>
        <w:rPr>
          <w:rFonts w:ascii="SimSun" w:hAnsi="SimSun" w:eastAsia="SimSun" w:cs="SimSun"/>
          <w:sz w:val="19"/>
          <w:szCs w:val="19"/>
          <w:spacing w:val="5"/>
        </w:rPr>
        <w:t xml:space="preserve"> </w:t>
      </w:r>
      <w:r>
        <w:rPr>
          <w:rFonts w:ascii="SimSun" w:hAnsi="SimSun" w:eastAsia="SimSun" w:cs="SimSun"/>
          <w:sz w:val="19"/>
          <w:szCs w:val="19"/>
          <w:spacing w:val="8"/>
        </w:rPr>
        <w:t>持续发展目标等。</w:t>
      </w:r>
    </w:p>
    <w:p>
      <w:pPr>
        <w:spacing w:line="380" w:lineRule="auto"/>
        <w:sectPr>
          <w:pgSz w:w="11220" w:h="15870"/>
          <w:pgMar w:top="400" w:right="995" w:bottom="400" w:left="489" w:header="0" w:footer="0" w:gutter="0"/>
        </w:sectPr>
        <w:rPr>
          <w:rFonts w:ascii="SimSun" w:hAnsi="SimSun" w:eastAsia="SimSun" w:cs="SimSun"/>
          <w:sz w:val="19"/>
          <w:szCs w:val="19"/>
        </w:rPr>
      </w:pPr>
    </w:p>
    <w:p>
      <w:pPr>
        <w:pStyle w:val="BodyText"/>
        <w:spacing w:before="235" w:line="222" w:lineRule="auto"/>
        <w:jc w:val="right"/>
        <w:rPr>
          <w:rFonts w:ascii="Times New Roman" w:hAnsi="Times New Roman" w:eastAsia="Times New Roman" w:cs="Times New Roman"/>
          <w:sz w:val="17"/>
          <w:szCs w:val="17"/>
        </w:rPr>
      </w:pPr>
      <w:r>
        <w:rPr>
          <w:sz w:val="17"/>
          <w:szCs w:val="17"/>
          <w:spacing w:val="-2"/>
        </w:rPr>
        <w:t>第十三章</w:t>
      </w:r>
      <w:r>
        <w:rPr>
          <w:sz w:val="17"/>
          <w:szCs w:val="17"/>
          <w:spacing w:val="-2"/>
        </w:rPr>
        <w:t xml:space="preserve"> </w:t>
      </w:r>
      <w:r>
        <w:rPr>
          <w:sz w:val="17"/>
          <w:szCs w:val="17"/>
          <w:spacing w:val="-2"/>
        </w:rPr>
        <w:t>社会卫生状况</w:t>
      </w:r>
      <w:r>
        <w:rPr>
          <w:sz w:val="17"/>
          <w:szCs w:val="17"/>
          <w:spacing w:val="-2"/>
        </w:rPr>
        <w:t xml:space="preserve">          </w:t>
      </w:r>
      <w:r>
        <w:rPr>
          <w:rFonts w:ascii="Times New Roman" w:hAnsi="Times New Roman" w:eastAsia="Times New Roman" w:cs="Times New Roman"/>
          <w:sz w:val="17"/>
          <w:szCs w:val="17"/>
          <w:spacing w:val="-2"/>
          <w:position w:val="-1"/>
        </w:rPr>
        <w:t>171</w:t>
      </w:r>
    </w:p>
    <w:p>
      <w:pPr>
        <w:spacing w:line="250" w:lineRule="auto"/>
        <w:rPr>
          <w:rFonts w:ascii="Arial"/>
          <w:sz w:val="21"/>
        </w:rPr>
      </w:pPr>
      <w:r/>
    </w:p>
    <w:p>
      <w:pPr>
        <w:spacing w:line="250" w:lineRule="auto"/>
        <w:rPr>
          <w:rFonts w:ascii="Arial"/>
          <w:sz w:val="21"/>
        </w:rPr>
      </w:pPr>
      <w:r/>
    </w:p>
    <w:p>
      <w:pPr>
        <w:pStyle w:val="BodyText"/>
        <w:ind w:left="502"/>
        <w:spacing w:before="61" w:line="222" w:lineRule="auto"/>
        <w:rPr/>
      </w:pPr>
      <w:r>
        <w:rPr>
          <w:b/>
          <w:bCs/>
          <w:spacing w:val="23"/>
        </w:rPr>
        <w:t>(</w:t>
      </w:r>
      <w:r>
        <w:rPr>
          <w:spacing w:val="-39"/>
        </w:rPr>
        <w:t xml:space="preserve"> </w:t>
      </w:r>
      <w:r>
        <w:rPr>
          <w:b/>
          <w:bCs/>
          <w:spacing w:val="23"/>
        </w:rPr>
        <w:t>一</w:t>
      </w:r>
      <w:r>
        <w:rPr>
          <w:spacing w:val="-54"/>
        </w:rPr>
        <w:t xml:space="preserve"> </w:t>
      </w:r>
      <w:r>
        <w:rPr>
          <w:b/>
          <w:bCs/>
          <w:spacing w:val="23"/>
        </w:rPr>
        <w:t>)21世纪人人享有卫生保健</w:t>
      </w:r>
    </w:p>
    <w:p>
      <w:pPr>
        <w:ind w:right="1148" w:firstLine="399"/>
        <w:spacing w:before="172" w:line="393" w:lineRule="auto"/>
        <w:rPr>
          <w:rFonts w:ascii="SimSun" w:hAnsi="SimSun" w:eastAsia="SimSun" w:cs="SimSun"/>
          <w:sz w:val="19"/>
          <w:szCs w:val="19"/>
        </w:rPr>
      </w:pPr>
      <w:r>
        <w:rPr>
          <w:rFonts w:ascii="SimSun" w:hAnsi="SimSun" w:eastAsia="SimSun" w:cs="SimSun"/>
          <w:sz w:val="19"/>
          <w:szCs w:val="19"/>
          <w:spacing w:val="15"/>
        </w:rPr>
        <w:t>在1998年召开的第51届世界卫生大会上，</w:t>
      </w:r>
      <w:r>
        <w:rPr>
          <w:rFonts w:ascii="Times New Roman" w:hAnsi="Times New Roman" w:eastAsia="Times New Roman" w:cs="Times New Roman"/>
          <w:sz w:val="19"/>
          <w:szCs w:val="19"/>
        </w:rPr>
        <w:t>WHO</w:t>
      </w:r>
      <w:r>
        <w:rPr>
          <w:rFonts w:ascii="SimSun" w:hAnsi="SimSun" w:eastAsia="SimSun" w:cs="SimSun"/>
          <w:sz w:val="19"/>
          <w:szCs w:val="19"/>
          <w:spacing w:val="15"/>
        </w:rPr>
        <w:t>各成员国发表了题为21世纪人人享有卫生保</w:t>
      </w:r>
      <w:r>
        <w:rPr>
          <w:rFonts w:ascii="SimSun" w:hAnsi="SimSun" w:eastAsia="SimSun" w:cs="SimSun"/>
          <w:sz w:val="19"/>
          <w:szCs w:val="19"/>
          <w:spacing w:val="6"/>
        </w:rPr>
        <w:t xml:space="preserve"> </w:t>
      </w:r>
      <w:r>
        <w:rPr>
          <w:rFonts w:ascii="SimSun" w:hAnsi="SimSun" w:eastAsia="SimSun" w:cs="SimSun"/>
          <w:sz w:val="19"/>
          <w:szCs w:val="19"/>
          <w:spacing w:val="-16"/>
        </w:rPr>
        <w:t>健(health-for-all policy for the twenty-first century)</w:t>
      </w:r>
      <w:r>
        <w:rPr>
          <w:rFonts w:ascii="SimSun" w:hAnsi="SimSun" w:eastAsia="SimSun" w:cs="SimSun"/>
          <w:sz w:val="19"/>
          <w:szCs w:val="19"/>
          <w:spacing w:val="-17"/>
        </w:rPr>
        <w:t>的宣言。</w:t>
      </w:r>
    </w:p>
    <w:p>
      <w:pPr>
        <w:pStyle w:val="BodyText"/>
        <w:ind w:right="1060" w:firstLine="399"/>
        <w:spacing w:before="7" w:line="371" w:lineRule="auto"/>
        <w:rPr>
          <w:rFonts w:ascii="SimSun" w:hAnsi="SimSun" w:eastAsia="SimSun" w:cs="SimSun"/>
        </w:rPr>
      </w:pPr>
      <w:r>
        <w:rPr>
          <w:rFonts w:ascii="SimSun" w:hAnsi="SimSun" w:eastAsia="SimSun" w:cs="SimSun"/>
          <w:spacing w:val="11"/>
        </w:rPr>
        <w:t>1.</w:t>
      </w:r>
      <w:r>
        <w:rPr>
          <w:rFonts w:ascii="SimSun" w:hAnsi="SimSun" w:eastAsia="SimSun" w:cs="SimSun"/>
          <w:spacing w:val="-14"/>
        </w:rPr>
        <w:t xml:space="preserve"> </w:t>
      </w:r>
      <w:r>
        <w:rPr>
          <w:spacing w:val="11"/>
        </w:rPr>
        <w:t>主要内容与政策基础</w:t>
      </w:r>
      <w:r>
        <w:rPr>
          <w:spacing w:val="11"/>
        </w:rPr>
        <w:t xml:space="preserve">  </w:t>
      </w:r>
      <w:r>
        <w:rPr>
          <w:rFonts w:ascii="Times New Roman" w:hAnsi="Times New Roman" w:eastAsia="Times New Roman" w:cs="Times New Roman"/>
          <w:spacing w:val="11"/>
        </w:rPr>
        <w:t>2</w:t>
      </w:r>
      <w:r>
        <w:rPr>
          <w:rFonts w:ascii="SimSun" w:hAnsi="SimSun" w:eastAsia="SimSun" w:cs="SimSun"/>
          <w:spacing w:val="11"/>
        </w:rPr>
        <w:t>1世纪人人享有卫生保健的主要内容是：①重申健康是每个公民的</w:t>
      </w:r>
      <w:r>
        <w:rPr>
          <w:rFonts w:ascii="SimSun" w:hAnsi="SimSun" w:eastAsia="SimSun" w:cs="SimSun"/>
        </w:rPr>
        <w:t xml:space="preserve"> </w:t>
      </w:r>
      <w:r>
        <w:rPr>
          <w:rFonts w:ascii="SimSun" w:hAnsi="SimSun" w:eastAsia="SimSun" w:cs="SimSun"/>
          <w:spacing w:val="4"/>
        </w:rPr>
        <w:t>一项基本人权，每个公民都有相同的权利、义务和责任来获得最大可能的健康；</w:t>
      </w:r>
      <w:r>
        <w:rPr>
          <w:rFonts w:ascii="SimSun" w:hAnsi="SimSun" w:eastAsia="SimSun" w:cs="SimSun"/>
          <w:spacing w:val="3"/>
        </w:rPr>
        <w:t>②人类的健康水平提</w:t>
      </w:r>
      <w:r>
        <w:rPr>
          <w:rFonts w:ascii="SimSun" w:hAnsi="SimSun" w:eastAsia="SimSun" w:cs="SimSun"/>
        </w:rPr>
        <w:t xml:space="preserve"> </w:t>
      </w:r>
      <w:r>
        <w:rPr>
          <w:rFonts w:ascii="SimSun" w:hAnsi="SimSun" w:eastAsia="SimSun" w:cs="SimSun"/>
          <w:spacing w:val="8"/>
        </w:rPr>
        <w:t>高和幸福，是社会经济发展的终极目标。其政策基础包括两个方面：①健康是人类发展的中心。个</w:t>
      </w:r>
      <w:r>
        <w:rPr>
          <w:rFonts w:ascii="SimSun" w:hAnsi="SimSun" w:eastAsia="SimSun" w:cs="SimSun"/>
          <w:spacing w:val="12"/>
        </w:rPr>
        <w:t xml:space="preserve"> </w:t>
      </w:r>
      <w:r>
        <w:rPr>
          <w:rFonts w:ascii="SimSun" w:hAnsi="SimSun" w:eastAsia="SimSun" w:cs="SimSun"/>
          <w:spacing w:val="4"/>
        </w:rPr>
        <w:t>人健康是家庭、社会和国家实现社会和经济目标的前提，以健康为中心，更多地重视躯体、精神和社</w:t>
      </w:r>
      <w:r>
        <w:rPr>
          <w:rFonts w:ascii="SimSun" w:hAnsi="SimSun" w:eastAsia="SimSun" w:cs="SimSun"/>
          <w:spacing w:val="11"/>
        </w:rPr>
        <w:t xml:space="preserve"> </w:t>
      </w:r>
      <w:r>
        <w:rPr>
          <w:rFonts w:ascii="SimSun" w:hAnsi="SimSun" w:eastAsia="SimSun" w:cs="SimSun"/>
          <w:spacing w:val="3"/>
        </w:rPr>
        <w:t>会健康，才能够保证个人、家庭、社区和国家实现其社会和经济目标。不仅要重视生命数量，更要重</w:t>
      </w:r>
      <w:r>
        <w:rPr>
          <w:rFonts w:ascii="SimSun" w:hAnsi="SimSun" w:eastAsia="SimSun" w:cs="SimSun"/>
          <w:spacing w:val="8"/>
        </w:rPr>
        <w:t xml:space="preserve">  </w:t>
      </w:r>
      <w:r>
        <w:rPr>
          <w:rFonts w:ascii="SimSun" w:hAnsi="SimSun" w:eastAsia="SimSun" w:cs="SimSun"/>
          <w:spacing w:val="5"/>
        </w:rPr>
        <w:t>视生活质量。弱势人群的健康状况是衡量健康公平性和卫生政</w:t>
      </w:r>
      <w:r>
        <w:rPr>
          <w:rFonts w:ascii="SimSun" w:hAnsi="SimSun" w:eastAsia="SimSun" w:cs="SimSun"/>
          <w:spacing w:val="4"/>
        </w:rPr>
        <w:t>策正确性的重要指标，</w:t>
      </w:r>
      <w:r>
        <w:rPr>
          <w:rFonts w:ascii="SimSun" w:hAnsi="SimSun" w:eastAsia="SimSun" w:cs="SimSun"/>
          <w:spacing w:val="62"/>
        </w:rPr>
        <w:t xml:space="preserve"> </w:t>
      </w:r>
      <w:r>
        <w:rPr>
          <w:rFonts w:ascii="SimSun" w:hAnsi="SimSun" w:eastAsia="SimSun" w:cs="SimSun"/>
          <w:spacing w:val="4"/>
        </w:rPr>
        <w:t>一个社会的健</w:t>
      </w:r>
      <w:r>
        <w:rPr>
          <w:rFonts w:ascii="SimSun" w:hAnsi="SimSun" w:eastAsia="SimSun" w:cs="SimSun"/>
        </w:rPr>
        <w:t xml:space="preserve"> </w:t>
      </w:r>
      <w:r>
        <w:rPr>
          <w:rFonts w:ascii="SimSun" w:hAnsi="SimSun" w:eastAsia="SimSun" w:cs="SimSun"/>
          <w:spacing w:val="13"/>
        </w:rPr>
        <w:t>康状况能够对社会问题起到预警作用。②卫生系统的可持续发展。可持续发展的概念在于加强基</w:t>
      </w:r>
      <w:r>
        <w:rPr>
          <w:rFonts w:ascii="SimSun" w:hAnsi="SimSun" w:eastAsia="SimSun" w:cs="SimSun"/>
          <w:spacing w:val="1"/>
        </w:rPr>
        <w:t xml:space="preserve"> </w:t>
      </w:r>
      <w:r>
        <w:rPr>
          <w:rFonts w:ascii="SimSun" w:hAnsi="SimSun" w:eastAsia="SimSun" w:cs="SimSun"/>
          <w:spacing w:val="5"/>
        </w:rPr>
        <w:t>础建设，目标是使当代和后代受益。基础建设的概念不仅仅是结构，更重要的是宗旨和功能，例如，</w:t>
      </w:r>
      <w:r>
        <w:rPr>
          <w:rFonts w:ascii="SimSun" w:hAnsi="SimSun" w:eastAsia="SimSun" w:cs="SimSun"/>
          <w:spacing w:val="13"/>
        </w:rPr>
        <w:t xml:space="preserve"> </w:t>
      </w:r>
      <w:r>
        <w:rPr>
          <w:rFonts w:ascii="SimSun" w:hAnsi="SimSun" w:eastAsia="SimSun" w:cs="SimSun"/>
          <w:spacing w:val="4"/>
        </w:rPr>
        <w:t>原有设施的改建，原有人力资源的重组，新领域人力的吸收，某些功能的增加</w:t>
      </w:r>
      <w:r>
        <w:rPr>
          <w:rFonts w:ascii="SimSun" w:hAnsi="SimSun" w:eastAsia="SimSun" w:cs="SimSun"/>
          <w:spacing w:val="3"/>
        </w:rPr>
        <w:t>或减少，筹资体制的改</w:t>
      </w:r>
      <w:r>
        <w:rPr>
          <w:rFonts w:ascii="SimSun" w:hAnsi="SimSun" w:eastAsia="SimSun" w:cs="SimSun"/>
        </w:rPr>
        <w:t xml:space="preserve"> </w:t>
      </w:r>
      <w:r>
        <w:rPr>
          <w:rFonts w:ascii="SimSun" w:hAnsi="SimSun" w:eastAsia="SimSun" w:cs="SimSun"/>
          <w:spacing w:val="8"/>
        </w:rPr>
        <w:t>革，服务提供方式的改变，人们为维护自己健康而观念变革等。要求卫生系统对</w:t>
      </w:r>
      <w:r>
        <w:rPr>
          <w:rFonts w:ascii="SimSun" w:hAnsi="SimSun" w:eastAsia="SimSun" w:cs="SimSun"/>
          <w:spacing w:val="7"/>
        </w:rPr>
        <w:t>人的一生健康和社</w:t>
      </w:r>
      <w:r>
        <w:rPr>
          <w:rFonts w:ascii="SimSun" w:hAnsi="SimSun" w:eastAsia="SimSun" w:cs="SimSun"/>
        </w:rPr>
        <w:t xml:space="preserve">  </w:t>
      </w:r>
      <w:r>
        <w:rPr>
          <w:rFonts w:ascii="SimSun" w:hAnsi="SimSun" w:eastAsia="SimSun" w:cs="SimSun"/>
          <w:spacing w:val="3"/>
        </w:rPr>
        <w:t>会需求做出反应。卫生系统的改革，必须与整个国家的改革有机地结合，既不能超前，也不能滞后。</w:t>
      </w:r>
    </w:p>
    <w:p>
      <w:pPr>
        <w:pStyle w:val="BodyText"/>
        <w:ind w:right="1060" w:firstLine="399"/>
        <w:spacing w:before="176" w:line="361" w:lineRule="auto"/>
        <w:rPr>
          <w:rFonts w:ascii="SimSun" w:hAnsi="SimSun" w:eastAsia="SimSun" w:cs="SimSun"/>
        </w:rPr>
      </w:pPr>
      <w:r>
        <w:rPr>
          <w:rFonts w:ascii="SimSun" w:hAnsi="SimSun" w:eastAsia="SimSun" w:cs="SimSun"/>
          <w:spacing w:val="13"/>
        </w:rPr>
        <w:t>2. </w:t>
      </w:r>
      <w:r>
        <w:rPr>
          <w:spacing w:val="13"/>
        </w:rPr>
        <w:t>总体目标与具体目标</w:t>
      </w:r>
      <w:r>
        <w:rPr>
          <w:spacing w:val="2"/>
        </w:rPr>
        <w:t xml:space="preserve">  </w:t>
      </w:r>
      <w:r>
        <w:rPr>
          <w:rFonts w:ascii="Times New Roman" w:hAnsi="Times New Roman" w:eastAsia="Times New Roman" w:cs="Times New Roman"/>
          <w:spacing w:val="13"/>
        </w:rPr>
        <w:t>2</w:t>
      </w:r>
      <w:r>
        <w:rPr>
          <w:rFonts w:ascii="SimSun" w:hAnsi="SimSun" w:eastAsia="SimSun" w:cs="SimSun"/>
          <w:spacing w:val="13"/>
        </w:rPr>
        <w:t>1世纪人人享有卫生保健的</w:t>
      </w:r>
      <w:r>
        <w:rPr>
          <w:rFonts w:ascii="SimSun" w:hAnsi="SimSun" w:eastAsia="SimSun" w:cs="SimSun"/>
          <w:spacing w:val="12"/>
        </w:rPr>
        <w:t>3个总体目标：①提高平均期望寿命的</w:t>
      </w:r>
      <w:r>
        <w:rPr>
          <w:rFonts w:ascii="SimSun" w:hAnsi="SimSun" w:eastAsia="SimSun" w:cs="SimSun"/>
        </w:rPr>
        <w:t xml:space="preserve"> </w:t>
      </w:r>
      <w:r>
        <w:rPr>
          <w:rFonts w:ascii="SimSun" w:hAnsi="SimSun" w:eastAsia="SimSun" w:cs="SimSun"/>
          <w:spacing w:val="3"/>
        </w:rPr>
        <w:t>同时提高生活质量；②在国家内部和国家之间改善健康的公平程度；③卫生系统可持续发展，保证人</w:t>
      </w:r>
      <w:r>
        <w:rPr>
          <w:rFonts w:ascii="SimSun" w:hAnsi="SimSun" w:eastAsia="SimSun" w:cs="SimSun"/>
          <w:spacing w:val="7"/>
        </w:rPr>
        <w:t xml:space="preserve">  </w:t>
      </w:r>
      <w:r>
        <w:rPr>
          <w:rFonts w:ascii="SimSun" w:hAnsi="SimSun" w:eastAsia="SimSun" w:cs="SimSun"/>
          <w:spacing w:val="8"/>
        </w:rPr>
        <w:t>民利用这一系统所提供的服务。其具体目标包括：到</w:t>
      </w:r>
      <w:r>
        <w:rPr>
          <w:rFonts w:ascii="SimSun" w:hAnsi="SimSun" w:eastAsia="SimSun" w:cs="SimSun"/>
          <w:spacing w:val="7"/>
        </w:rPr>
        <w:t>2005年，在各国和国家间确定并实施健康公平</w:t>
      </w:r>
      <w:r>
        <w:rPr>
          <w:rFonts w:ascii="SimSun" w:hAnsi="SimSun" w:eastAsia="SimSun" w:cs="SimSun"/>
        </w:rPr>
        <w:t xml:space="preserve">  </w:t>
      </w:r>
      <w:r>
        <w:rPr>
          <w:rFonts w:ascii="SimSun" w:hAnsi="SimSun" w:eastAsia="SimSun" w:cs="SimSun"/>
          <w:spacing w:val="3"/>
        </w:rPr>
        <w:t>性评估；各成员国制定具体的行动计划，并开始实施和评估。到2010年，消灭麻风病；全体居民获得</w:t>
      </w:r>
      <w:r>
        <w:rPr>
          <w:rFonts w:ascii="SimSun" w:hAnsi="SimSun" w:eastAsia="SimSun" w:cs="SimSun"/>
          <w:spacing w:val="4"/>
        </w:rPr>
        <w:t xml:space="preserve">  </w:t>
      </w:r>
      <w:r>
        <w:rPr>
          <w:rFonts w:ascii="SimSun" w:hAnsi="SimSun" w:eastAsia="SimSun" w:cs="SimSun"/>
          <w:spacing w:val="5"/>
        </w:rPr>
        <w:t>终生的综合、基本、优质的卫生服务；建立适宜的卫生信息系统；实施政策研究和体制研究的机制。</w:t>
      </w:r>
      <w:r>
        <w:rPr>
          <w:rFonts w:ascii="SimSun" w:hAnsi="SimSun" w:eastAsia="SimSun" w:cs="SimSun"/>
          <w:spacing w:val="13"/>
        </w:rPr>
        <w:t xml:space="preserve"> </w:t>
      </w:r>
      <w:r>
        <w:rPr>
          <w:rFonts w:ascii="SimSun" w:hAnsi="SimSun" w:eastAsia="SimSun" w:cs="SimSun"/>
          <w:spacing w:val="5"/>
        </w:rPr>
        <w:t>到2020年，确定孕产妇死亡率、婴儿死亡率、5岁以下儿童死亡率和平均期望寿命的具体目标；全球</w:t>
      </w:r>
      <w:r>
        <w:rPr>
          <w:rFonts w:ascii="SimSun" w:hAnsi="SimSun" w:eastAsia="SimSun" w:cs="SimSun"/>
          <w:spacing w:val="6"/>
        </w:rPr>
        <w:t xml:space="preserve">  </w:t>
      </w:r>
      <w:r>
        <w:rPr>
          <w:rFonts w:ascii="SimSun" w:hAnsi="SimSun" w:eastAsia="SimSun" w:cs="SimSun"/>
          <w:spacing w:val="-1"/>
        </w:rPr>
        <w:t>负担大大减轻，与结核病、艾滋病、烟草、暴力相关的发病和残疾上升趋势得到控制；消灭麻疹、丝虫</w:t>
      </w:r>
      <w:r>
        <w:rPr>
          <w:rFonts w:ascii="SimSun" w:hAnsi="SimSun" w:eastAsia="SimSun" w:cs="SimSun"/>
          <w:spacing w:val="2"/>
        </w:rPr>
        <w:t xml:space="preserve">  </w:t>
      </w:r>
      <w:r>
        <w:rPr>
          <w:rFonts w:ascii="SimSun" w:hAnsi="SimSun" w:eastAsia="SimSun" w:cs="SimSun"/>
          <w:spacing w:val="3"/>
        </w:rPr>
        <w:t>病和沙眼；部门间行动的协调加强，重点在安全饮用水、环境卫生、营养和食品卫生以及住房环境方</w:t>
      </w:r>
      <w:r>
        <w:rPr>
          <w:rFonts w:ascii="SimSun" w:hAnsi="SimSun" w:eastAsia="SimSun" w:cs="SimSun"/>
          <w:spacing w:val="7"/>
        </w:rPr>
        <w:t xml:space="preserve">  </w:t>
      </w:r>
      <w:r>
        <w:rPr>
          <w:rFonts w:ascii="SimSun" w:hAnsi="SimSun" w:eastAsia="SimSun" w:cs="SimSun"/>
          <w:spacing w:val="4"/>
        </w:rPr>
        <w:t>面；社区建立综合健康行为促进计划并予以实施。</w:t>
      </w:r>
    </w:p>
    <w:p>
      <w:pPr>
        <w:pStyle w:val="BodyText"/>
        <w:ind w:right="1059" w:firstLine="399"/>
        <w:spacing w:before="244" w:line="347" w:lineRule="auto"/>
        <w:rPr>
          <w:rFonts w:ascii="SimSun" w:hAnsi="SimSun" w:eastAsia="SimSun" w:cs="SimSun"/>
        </w:rPr>
      </w:pPr>
      <w:r>
        <w:rPr>
          <w:rFonts w:ascii="SimSun" w:hAnsi="SimSun" w:eastAsia="SimSun" w:cs="SimSun"/>
          <w:spacing w:val="11"/>
        </w:rPr>
        <w:t>3. 实施策略  </w:t>
      </w:r>
      <w:r>
        <w:rPr/>
        <w:t>WHO</w:t>
      </w:r>
      <w:r>
        <w:rPr>
          <w:spacing w:val="11"/>
        </w:rPr>
        <w:t xml:space="preserve">  </w:t>
      </w:r>
      <w:r>
        <w:rPr>
          <w:rFonts w:ascii="SimSun" w:hAnsi="SimSun" w:eastAsia="SimSun" w:cs="SimSun"/>
          <w:spacing w:val="11"/>
        </w:rPr>
        <w:t>建议的4项重大行动是：①与贫困做斗</w:t>
      </w:r>
      <w:r>
        <w:rPr>
          <w:rFonts w:ascii="SimSun" w:hAnsi="SimSun" w:eastAsia="SimSun" w:cs="SimSun"/>
          <w:spacing w:val="10"/>
        </w:rPr>
        <w:t>争，不仅仅是为贫困人口提供他们</w:t>
      </w:r>
      <w:r>
        <w:rPr>
          <w:rFonts w:ascii="SimSun" w:hAnsi="SimSun" w:eastAsia="SimSun" w:cs="SimSun"/>
        </w:rPr>
        <w:t xml:space="preserve"> </w:t>
      </w:r>
      <w:r>
        <w:rPr>
          <w:rFonts w:ascii="SimSun" w:hAnsi="SimSun" w:eastAsia="SimSun" w:cs="SimSun"/>
          <w:spacing w:val="8"/>
        </w:rPr>
        <w:t>赖以生存所必需的物质，更重要的是寻找一种机制让他们能够通过自救改变生存的</w:t>
      </w:r>
      <w:r>
        <w:rPr>
          <w:rFonts w:ascii="SimSun" w:hAnsi="SimSun" w:eastAsia="SimSun" w:cs="SimSun"/>
          <w:spacing w:val="7"/>
        </w:rPr>
        <w:t>环境。采取卫生</w:t>
      </w:r>
      <w:r>
        <w:rPr>
          <w:rFonts w:ascii="SimSun" w:hAnsi="SimSun" w:eastAsia="SimSun" w:cs="SimSun"/>
        </w:rPr>
        <w:t xml:space="preserve">  </w:t>
      </w:r>
      <w:r>
        <w:rPr>
          <w:rFonts w:ascii="SimSun" w:hAnsi="SimSun" w:eastAsia="SimSun" w:cs="SimSun"/>
          <w:spacing w:val="3"/>
        </w:rPr>
        <w:t>干预措施，打破贫困和不健康的恶性循环。②在所有的环境中促进健康，包括生活、工作、娱乐和学</w:t>
      </w:r>
      <w:r>
        <w:rPr>
          <w:rFonts w:ascii="SimSun" w:hAnsi="SimSun" w:eastAsia="SimSun" w:cs="SimSun"/>
          <w:spacing w:val="8"/>
        </w:rPr>
        <w:t xml:space="preserve">  </w:t>
      </w:r>
      <w:r>
        <w:rPr>
          <w:rFonts w:ascii="SimSun" w:hAnsi="SimSun" w:eastAsia="SimSun" w:cs="SimSun"/>
          <w:spacing w:val="10"/>
        </w:rPr>
        <w:t>习所需的环境。通过社会行动促进健康，通过媒体形象倡导健康。③部门间的协调、</w:t>
      </w:r>
      <w:r>
        <w:rPr>
          <w:rFonts w:ascii="SimSun" w:hAnsi="SimSun" w:eastAsia="SimSun" w:cs="SimSun"/>
          <w:spacing w:val="9"/>
        </w:rPr>
        <w:t>协商和互利。</w:t>
      </w:r>
      <w:r>
        <w:rPr>
          <w:rFonts w:ascii="SimSun" w:hAnsi="SimSun" w:eastAsia="SimSun" w:cs="SimSun"/>
        </w:rPr>
        <w:t xml:space="preserve"> </w:t>
      </w:r>
      <w:r>
        <w:rPr>
          <w:rFonts w:ascii="SimSun" w:hAnsi="SimSun" w:eastAsia="SimSun" w:cs="SimSun"/>
          <w:spacing w:val="10"/>
        </w:rPr>
        <w:t>卫生部门要敏感地意识到各个部门的动机，以便与之协调，实现在促进人类健康目</w:t>
      </w:r>
      <w:r>
        <w:rPr>
          <w:rFonts w:ascii="SimSun" w:hAnsi="SimSun" w:eastAsia="SimSun" w:cs="SimSun"/>
          <w:spacing w:val="9"/>
        </w:rPr>
        <w:t>标上的一致性。</w:t>
      </w:r>
    </w:p>
    <w:p>
      <w:pPr>
        <w:ind w:right="1120"/>
        <w:spacing w:before="163" w:line="300" w:lineRule="auto"/>
        <w:rPr>
          <w:rFonts w:ascii="SimSun" w:hAnsi="SimSun" w:eastAsia="SimSun" w:cs="SimSun"/>
          <w:sz w:val="19"/>
          <w:szCs w:val="19"/>
        </w:rPr>
      </w:pPr>
      <w:r>
        <w:rPr>
          <w:rFonts w:ascii="SimSun" w:hAnsi="SimSun" w:eastAsia="SimSun" w:cs="SimSun"/>
          <w:sz w:val="19"/>
          <w:szCs w:val="19"/>
          <w:spacing w:val="9"/>
        </w:rPr>
        <w:t>④将卫生列入可持续发展规划。要使发展可</w:t>
      </w:r>
      <w:r>
        <w:rPr>
          <w:rFonts w:ascii="SimSun" w:hAnsi="SimSun" w:eastAsia="SimSun" w:cs="SimSun"/>
          <w:sz w:val="19"/>
          <w:szCs w:val="19"/>
          <w:spacing w:val="8"/>
        </w:rPr>
        <w:t>以持续，必须使当代和后代受益；要使健康成为发展的</w:t>
      </w:r>
      <w:r>
        <w:rPr>
          <w:rFonts w:ascii="SimSun" w:hAnsi="SimSun" w:eastAsia="SimSun" w:cs="SimSun"/>
          <w:sz w:val="19"/>
          <w:szCs w:val="19"/>
        </w:rPr>
        <w:t xml:space="preserve"> </w:t>
      </w:r>
      <w:r>
        <w:rPr>
          <w:rFonts w:ascii="SimSun" w:hAnsi="SimSun" w:eastAsia="SimSun" w:cs="SimSun"/>
          <w:sz w:val="19"/>
          <w:szCs w:val="19"/>
          <w:spacing w:val="5"/>
        </w:rPr>
        <w:t>中心内容，健康必须在可持续发展计划中优先考虑。</w:t>
      </w:r>
    </w:p>
    <w:p>
      <w:pPr>
        <w:ind w:right="1125" w:firstLine="304"/>
        <w:spacing w:before="214" w:line="380" w:lineRule="auto"/>
        <w:jc w:val="both"/>
        <w:rPr>
          <w:rFonts w:ascii="SimSun" w:hAnsi="SimSun" w:eastAsia="SimSun" w:cs="SimSun"/>
          <w:sz w:val="19"/>
          <w:szCs w:val="19"/>
        </w:rPr>
      </w:pPr>
      <w:r>
        <w:rPr>
          <w:rFonts w:ascii="SimSun" w:hAnsi="SimSun" w:eastAsia="SimSun" w:cs="SimSun"/>
          <w:sz w:val="19"/>
          <w:szCs w:val="19"/>
          <w:spacing w:val="6"/>
        </w:rPr>
        <w:t>“人人享有卫生保健”是一个全球公平、正义的目标，它将全球卫生事业推</w:t>
      </w:r>
      <w:r>
        <w:rPr>
          <w:rFonts w:ascii="SimSun" w:hAnsi="SimSun" w:eastAsia="SimSun" w:cs="SimSun"/>
          <w:sz w:val="19"/>
          <w:szCs w:val="19"/>
          <w:spacing w:val="5"/>
        </w:rPr>
        <w:t>向了一个新阶段，实</w:t>
      </w:r>
      <w:r>
        <w:rPr>
          <w:rFonts w:ascii="SimSun" w:hAnsi="SimSun" w:eastAsia="SimSun" w:cs="SimSun"/>
          <w:sz w:val="19"/>
          <w:szCs w:val="19"/>
        </w:rPr>
        <w:t xml:space="preserve"> </w:t>
      </w:r>
      <w:r>
        <w:rPr>
          <w:rFonts w:ascii="SimSun" w:hAnsi="SimSun" w:eastAsia="SimSun" w:cs="SimSun"/>
          <w:sz w:val="19"/>
          <w:szCs w:val="19"/>
          <w:spacing w:val="8"/>
        </w:rPr>
        <w:t>现了从面对病人到人群、从单纯防治疾病到预防保健、从微观行动到宏观计划的整体性</w:t>
      </w:r>
      <w:r>
        <w:rPr>
          <w:rFonts w:ascii="SimSun" w:hAnsi="SimSun" w:eastAsia="SimSun" w:cs="SimSun"/>
          <w:sz w:val="19"/>
          <w:szCs w:val="19"/>
          <w:spacing w:val="7"/>
        </w:rPr>
        <w:t>转变。这一</w:t>
      </w:r>
      <w:r>
        <w:rPr>
          <w:rFonts w:ascii="SimSun" w:hAnsi="SimSun" w:eastAsia="SimSun" w:cs="SimSun"/>
          <w:sz w:val="19"/>
          <w:szCs w:val="19"/>
        </w:rPr>
        <w:t xml:space="preserve"> </w:t>
      </w:r>
      <w:r>
        <w:rPr>
          <w:rFonts w:ascii="SimSun" w:hAnsi="SimSun" w:eastAsia="SimSun" w:cs="SimSun"/>
          <w:sz w:val="19"/>
          <w:szCs w:val="19"/>
          <w:spacing w:val="8"/>
        </w:rPr>
        <w:t>目标也推动了许多国家和地区的政府制定各自的行动纲领、规划并加以实施，同时也增</w:t>
      </w:r>
      <w:r>
        <w:rPr>
          <w:rFonts w:ascii="SimSun" w:hAnsi="SimSun" w:eastAsia="SimSun" w:cs="SimSun"/>
          <w:sz w:val="19"/>
          <w:szCs w:val="19"/>
          <w:spacing w:val="7"/>
        </w:rPr>
        <w:t>强了卫生在</w:t>
      </w:r>
      <w:r>
        <w:rPr>
          <w:rFonts w:ascii="SimSun" w:hAnsi="SimSun" w:eastAsia="SimSun" w:cs="SimSun"/>
          <w:sz w:val="19"/>
          <w:szCs w:val="19"/>
        </w:rPr>
        <w:t xml:space="preserve"> </w:t>
      </w:r>
      <w:r>
        <w:rPr>
          <w:rFonts w:ascii="SimSun" w:hAnsi="SimSun" w:eastAsia="SimSun" w:cs="SimSun"/>
          <w:sz w:val="19"/>
          <w:szCs w:val="19"/>
          <w:spacing w:val="5"/>
        </w:rPr>
        <w:t>政府工作中的重要性和部门、地区间的协同性。</w:t>
      </w:r>
    </w:p>
    <w:p>
      <w:pPr>
        <w:spacing w:line="380" w:lineRule="auto"/>
        <w:sectPr>
          <w:pgSz w:w="11220" w:h="15870"/>
          <w:pgMar w:top="400" w:right="454" w:bottom="400" w:left="1109" w:header="0" w:footer="0" w:gutter="0"/>
        </w:sectPr>
        <w:rPr>
          <w:rFonts w:ascii="SimSun" w:hAnsi="SimSun" w:eastAsia="SimSun" w:cs="SimSun"/>
          <w:sz w:val="19"/>
          <w:szCs w:val="19"/>
        </w:rPr>
      </w:pPr>
    </w:p>
    <w:p>
      <w:pPr>
        <w:pStyle w:val="BodyText"/>
        <w:spacing w:before="236" w:line="222" w:lineRule="auto"/>
        <w:rPr/>
      </w:pPr>
      <w:bookmarkStart w:name="bookmark450" w:id="323"/>
      <w:bookmarkEnd w:id="323"/>
      <w:r>
        <w:rPr>
          <w:rFonts w:ascii="Times New Roman" w:hAnsi="Times New Roman" w:eastAsia="Times New Roman" w:cs="Times New Roman"/>
          <w:spacing w:val="-10"/>
        </w:rPr>
        <w:t>172                    </w:t>
      </w:r>
      <w:r>
        <w:rPr>
          <w:spacing w:val="-10"/>
        </w:rPr>
        <w:t>第十三章</w:t>
      </w:r>
      <w:r>
        <w:rPr>
          <w:spacing w:val="-10"/>
        </w:rPr>
        <w:t xml:space="preserve"> </w:t>
      </w:r>
      <w:r>
        <w:rPr>
          <w:spacing w:val="-10"/>
        </w:rPr>
        <w:t>社会卫生状况</w:t>
      </w:r>
    </w:p>
    <w:p>
      <w:pPr>
        <w:spacing w:line="477" w:lineRule="auto"/>
        <w:rPr>
          <w:rFonts w:ascii="Arial"/>
          <w:sz w:val="21"/>
        </w:rPr>
      </w:pPr>
      <w:r/>
    </w:p>
    <w:p>
      <w:pPr>
        <w:pStyle w:val="BodyText"/>
        <w:ind w:left="1580"/>
        <w:spacing w:before="72" w:line="221" w:lineRule="auto"/>
        <w:rPr>
          <w:sz w:val="22"/>
          <w:szCs w:val="22"/>
        </w:rPr>
      </w:pPr>
      <w:r>
        <w:rPr>
          <w:sz w:val="22"/>
          <w:szCs w:val="22"/>
          <w:spacing w:val="3"/>
        </w:rPr>
        <w:t>(二)初级卫生保健</w:t>
      </w:r>
    </w:p>
    <w:p>
      <w:pPr>
        <w:ind w:left="1149" w:right="184" w:firstLine="390"/>
        <w:spacing w:before="96" w:line="385" w:lineRule="auto"/>
        <w:jc w:val="both"/>
        <w:rPr>
          <w:rFonts w:ascii="SimSun" w:hAnsi="SimSun" w:eastAsia="SimSun" w:cs="SimSun"/>
          <w:sz w:val="19"/>
          <w:szCs w:val="19"/>
        </w:rPr>
      </w:pPr>
      <w:r>
        <w:rPr>
          <w:rFonts w:ascii="SimSun" w:hAnsi="SimSun" w:eastAsia="SimSun" w:cs="SimSun"/>
          <w:sz w:val="19"/>
          <w:szCs w:val="19"/>
          <w:spacing w:val="2"/>
        </w:rPr>
        <w:t>初级卫生保健</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primary</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care</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PHC</w:t>
      </w:r>
      <w:r>
        <w:rPr>
          <w:rFonts w:ascii="Times New Roman" w:hAnsi="Times New Roman" w:eastAsia="Times New Roman" w:cs="Times New Roman"/>
          <w:sz w:val="19"/>
          <w:szCs w:val="19"/>
          <w:spacing w:val="2"/>
        </w:rPr>
        <w:t>),</w:t>
      </w:r>
      <w:r>
        <w:rPr>
          <w:rFonts w:ascii="SimSun" w:hAnsi="SimSun" w:eastAsia="SimSun" w:cs="SimSun"/>
          <w:sz w:val="19"/>
          <w:szCs w:val="19"/>
          <w:spacing w:val="2"/>
        </w:rPr>
        <w:t>又称基本卫生保健，是指普及适宜的、技术可靠、社会</w:t>
      </w:r>
      <w:r>
        <w:rPr>
          <w:rFonts w:ascii="SimSun" w:hAnsi="SimSun" w:eastAsia="SimSun" w:cs="SimSun"/>
          <w:sz w:val="19"/>
          <w:szCs w:val="19"/>
          <w:spacing w:val="9"/>
        </w:rPr>
        <w:t xml:space="preserve"> </w:t>
      </w:r>
      <w:r>
        <w:rPr>
          <w:rFonts w:ascii="SimSun" w:hAnsi="SimSun" w:eastAsia="SimSun" w:cs="SimSun"/>
          <w:sz w:val="19"/>
          <w:szCs w:val="19"/>
          <w:spacing w:val="9"/>
        </w:rPr>
        <w:t>能接受和负担的技术，使全体人民公平地获得基本卫生服务。它是在1978年</w:t>
      </w:r>
      <w:r>
        <w:rPr>
          <w:rFonts w:ascii="SimSun" w:hAnsi="SimSun" w:eastAsia="SimSun" w:cs="SimSun"/>
          <w:sz w:val="19"/>
          <w:szCs w:val="19"/>
          <w:spacing w:val="-44"/>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的《阿拉木图宣</w:t>
      </w:r>
      <w:r>
        <w:rPr>
          <w:rFonts w:ascii="SimSun" w:hAnsi="SimSun" w:eastAsia="SimSun" w:cs="SimSun"/>
          <w:sz w:val="19"/>
          <w:szCs w:val="19"/>
        </w:rPr>
        <w:t xml:space="preserve"> </w:t>
      </w:r>
      <w:r>
        <w:rPr>
          <w:rFonts w:ascii="SimSun" w:hAnsi="SimSun" w:eastAsia="SimSun" w:cs="SimSun"/>
          <w:sz w:val="19"/>
          <w:szCs w:val="19"/>
          <w:spacing w:val="-2"/>
        </w:rPr>
        <w:t>言》中提出的，是实现“人人享有卫生保健”战略目标的基本途径。</w:t>
      </w:r>
    </w:p>
    <w:p>
      <w:pPr>
        <w:pStyle w:val="BodyText"/>
        <w:ind w:left="1149" w:right="179" w:firstLine="390"/>
        <w:spacing w:before="2" w:line="344" w:lineRule="auto"/>
        <w:rPr>
          <w:rFonts w:ascii="SimSun" w:hAnsi="SimSun" w:eastAsia="SimSun" w:cs="SimSun"/>
        </w:rPr>
      </w:pPr>
      <w:r>
        <w:rPr>
          <w:rFonts w:ascii="SimSun" w:hAnsi="SimSun" w:eastAsia="SimSun" w:cs="SimSun"/>
          <w:spacing w:val="6"/>
        </w:rPr>
        <w:t>1. </w:t>
      </w:r>
      <w:r>
        <w:rPr>
          <w:spacing w:val="6"/>
        </w:rPr>
        <w:t>内涵</w:t>
      </w:r>
      <w:r>
        <w:rPr>
          <w:spacing w:val="6"/>
        </w:rPr>
        <w:t xml:space="preserve">  </w:t>
      </w:r>
      <w:r>
        <w:rPr>
          <w:rFonts w:ascii="SimSun" w:hAnsi="SimSun" w:eastAsia="SimSun" w:cs="SimSun"/>
          <w:spacing w:val="6"/>
        </w:rPr>
        <w:t>初级卫生保健的内涵可以从以下方面来理解：①服务对象是全体居民，它使卫</w:t>
      </w:r>
      <w:r>
        <w:rPr>
          <w:rFonts w:ascii="SimSun" w:hAnsi="SimSun" w:eastAsia="SimSun" w:cs="SimSun"/>
          <w:spacing w:val="5"/>
        </w:rPr>
        <w:t>生保健</w:t>
      </w:r>
      <w:r>
        <w:rPr>
          <w:rFonts w:ascii="SimSun" w:hAnsi="SimSun" w:eastAsia="SimSun" w:cs="SimSun"/>
        </w:rPr>
        <w:t xml:space="preserve"> </w:t>
      </w:r>
      <w:r>
        <w:rPr>
          <w:rFonts w:ascii="SimSun" w:hAnsi="SimSun" w:eastAsia="SimSun" w:cs="SimSun"/>
          <w:spacing w:val="4"/>
        </w:rPr>
        <w:t>服务最大限度地深入到人们工作和生活的场所；②服务方法是经过实践检验、有科学依据，并且其费 </w:t>
      </w:r>
      <w:r>
        <w:rPr>
          <w:rFonts w:ascii="SimSun" w:hAnsi="SimSun" w:eastAsia="SimSun" w:cs="SimSun"/>
          <w:spacing w:val="4"/>
        </w:rPr>
        <w:t>用能够为个人和政府负担；③工作重点是预防疾病，增进健康，控制和消灭一切危害人民健康的各种</w:t>
      </w:r>
      <w:r>
        <w:rPr>
          <w:rFonts w:ascii="SimSun" w:hAnsi="SimSun" w:eastAsia="SimSun" w:cs="SimSun"/>
          <w:spacing w:val="6"/>
        </w:rPr>
        <w:t xml:space="preserve"> </w:t>
      </w:r>
      <w:r>
        <w:rPr>
          <w:rFonts w:ascii="SimSun" w:hAnsi="SimSun" w:eastAsia="SimSun" w:cs="SimSun"/>
          <w:spacing w:val="9"/>
        </w:rPr>
        <w:t>因素；④目的是使全体人民公平地获得基本的卫生保</w:t>
      </w:r>
      <w:r>
        <w:rPr>
          <w:rFonts w:ascii="SimSun" w:hAnsi="SimSun" w:eastAsia="SimSun" w:cs="SimSun"/>
          <w:spacing w:val="8"/>
        </w:rPr>
        <w:t>健服务，从而促使全体社会成员达到与社会经</w:t>
      </w:r>
      <w:r>
        <w:rPr>
          <w:rFonts w:ascii="SimSun" w:hAnsi="SimSun" w:eastAsia="SimSun" w:cs="SimSun"/>
        </w:rPr>
        <w:t xml:space="preserve"> </w:t>
      </w:r>
      <w:r>
        <w:rPr>
          <w:rFonts w:ascii="SimSun" w:hAnsi="SimSun" w:eastAsia="SimSun" w:cs="SimSun"/>
          <w:spacing w:val="4"/>
        </w:rPr>
        <w:t>济发展水平相适应的最高可能的健康水平；⑤初级卫生保健不代表低水平、低成本和简单，而是强调</w:t>
      </w:r>
      <w:r>
        <w:rPr>
          <w:rFonts w:ascii="SimSun" w:hAnsi="SimSun" w:eastAsia="SimSun" w:cs="SimSun"/>
          <w:spacing w:val="8"/>
        </w:rPr>
        <w:t xml:space="preserve"> </w:t>
      </w:r>
      <w:r>
        <w:rPr>
          <w:rFonts w:ascii="SimSun" w:hAnsi="SimSun" w:eastAsia="SimSun" w:cs="SimSun"/>
          <w:spacing w:val="6"/>
        </w:rPr>
        <w:t>公平合理地分配和利用卫生资源，注重成本投入的效率和效果。</w:t>
      </w:r>
    </w:p>
    <w:p>
      <w:pPr>
        <w:ind w:left="1149" w:right="129" w:firstLine="390"/>
        <w:spacing w:before="163" w:line="325" w:lineRule="auto"/>
        <w:rPr>
          <w:rFonts w:ascii="SimSun" w:hAnsi="SimSun" w:eastAsia="SimSun" w:cs="SimSun"/>
          <w:sz w:val="19"/>
          <w:szCs w:val="19"/>
        </w:rPr>
      </w:pPr>
      <w:r>
        <w:rPr>
          <w:rFonts w:ascii="SimSun" w:hAnsi="SimSun" w:eastAsia="SimSun" w:cs="SimSun"/>
          <w:sz w:val="19"/>
          <w:szCs w:val="19"/>
          <w:spacing w:val="12"/>
        </w:rPr>
        <w:t>2.</w:t>
      </w:r>
      <w:r>
        <w:rPr>
          <w:rFonts w:ascii="SimSun" w:hAnsi="SimSun" w:eastAsia="SimSun" w:cs="SimSun"/>
          <w:sz w:val="19"/>
          <w:szCs w:val="19"/>
          <w:spacing w:val="-15"/>
        </w:rPr>
        <w:t xml:space="preserve"> </w:t>
      </w:r>
      <w:r>
        <w:rPr>
          <w:rFonts w:ascii="SimSun" w:hAnsi="SimSun" w:eastAsia="SimSun" w:cs="SimSun"/>
          <w:sz w:val="19"/>
          <w:szCs w:val="19"/>
          <w:spacing w:val="12"/>
        </w:rPr>
        <w:t>基本原则①社会公平原则，体现卫生服</w:t>
      </w:r>
      <w:r>
        <w:rPr>
          <w:rFonts w:ascii="SimSun" w:hAnsi="SimSun" w:eastAsia="SimSun" w:cs="SimSun"/>
          <w:sz w:val="19"/>
          <w:szCs w:val="19"/>
          <w:spacing w:val="11"/>
        </w:rPr>
        <w:t>务、卫生资源配置与利用、卫生服务机会获取的公</w:t>
      </w:r>
      <w:r>
        <w:rPr>
          <w:rFonts w:ascii="SimSun" w:hAnsi="SimSun" w:eastAsia="SimSun" w:cs="SimSun"/>
          <w:sz w:val="19"/>
          <w:szCs w:val="19"/>
        </w:rPr>
        <w:t xml:space="preserve"> </w:t>
      </w:r>
      <w:r>
        <w:rPr>
          <w:rFonts w:ascii="SimSun" w:hAnsi="SimSun" w:eastAsia="SimSun" w:cs="SimSun"/>
          <w:sz w:val="19"/>
          <w:szCs w:val="19"/>
        </w:rPr>
        <w:t>平性；②参与原则，强调社区、居民的高度参与，包括社区筹资、生活方式等方面，</w:t>
      </w:r>
      <w:r>
        <w:rPr>
          <w:rFonts w:ascii="SimSun" w:hAnsi="SimSun" w:eastAsia="SimSun" w:cs="SimSun"/>
          <w:sz w:val="19"/>
          <w:szCs w:val="19"/>
          <w:spacing w:val="-1"/>
        </w:rPr>
        <w:t>消除存在于社区的</w:t>
      </w:r>
      <w:r>
        <w:rPr>
          <w:rFonts w:ascii="SimSun" w:hAnsi="SimSun" w:eastAsia="SimSun" w:cs="SimSun"/>
          <w:sz w:val="19"/>
          <w:szCs w:val="19"/>
        </w:rPr>
        <w:t xml:space="preserve"> </w:t>
      </w:r>
      <w:r>
        <w:rPr>
          <w:rFonts w:ascii="SimSun" w:hAnsi="SimSun" w:eastAsia="SimSun" w:cs="SimSun"/>
          <w:sz w:val="19"/>
          <w:szCs w:val="19"/>
          <w:spacing w:val="5"/>
        </w:rPr>
        <w:t>潜在健康危险因素；③部门协同原则，由政府领导、各部门共同参与、与卫生部门协调一致的工作；</w:t>
      </w:r>
    </w:p>
    <w:p>
      <w:pPr>
        <w:ind w:left="1149" w:right="187"/>
        <w:spacing w:before="166" w:line="300" w:lineRule="auto"/>
        <w:rPr>
          <w:rFonts w:ascii="SimSun" w:hAnsi="SimSun" w:eastAsia="SimSun" w:cs="SimSun"/>
          <w:sz w:val="19"/>
          <w:szCs w:val="19"/>
        </w:rPr>
      </w:pPr>
      <w:r>
        <w:rPr>
          <w:rFonts w:ascii="SimSun" w:hAnsi="SimSun" w:eastAsia="SimSun" w:cs="SimSun"/>
          <w:sz w:val="19"/>
          <w:szCs w:val="19"/>
          <w:spacing w:val="4"/>
        </w:rPr>
        <w:t>④成本效果和效率原则，卫生资源的配置、采取的方法和技术必须强调效率和效果，以最小的投入获</w:t>
      </w:r>
      <w:r>
        <w:rPr>
          <w:rFonts w:ascii="SimSun" w:hAnsi="SimSun" w:eastAsia="SimSun" w:cs="SimSun"/>
          <w:sz w:val="19"/>
          <w:szCs w:val="19"/>
          <w:spacing w:val="1"/>
        </w:rPr>
        <w:t xml:space="preserve"> </w:t>
      </w:r>
      <w:r>
        <w:rPr>
          <w:rFonts w:ascii="SimSun" w:hAnsi="SimSun" w:eastAsia="SimSun" w:cs="SimSun"/>
          <w:sz w:val="19"/>
          <w:szCs w:val="19"/>
          <w:spacing w:val="9"/>
        </w:rPr>
        <w:t>得最大的健康产出。</w:t>
      </w:r>
    </w:p>
    <w:p>
      <w:pPr>
        <w:pStyle w:val="BodyText"/>
        <w:ind w:left="1149" w:right="109" w:firstLine="430"/>
        <w:spacing w:before="151" w:line="332" w:lineRule="auto"/>
        <w:rPr>
          <w:rFonts w:ascii="SimSun" w:hAnsi="SimSun" w:eastAsia="SimSun" w:cs="SimSun"/>
        </w:rPr>
      </w:pPr>
      <w:r>
        <w:rPr>
          <w:rFonts w:ascii="SimSun" w:hAnsi="SimSun" w:eastAsia="SimSun" w:cs="SimSun"/>
          <w:spacing w:val="7"/>
        </w:rPr>
        <w:t>3. </w:t>
      </w:r>
      <w:r>
        <w:rPr>
          <w:spacing w:val="7"/>
        </w:rPr>
        <w:t>基本任务</w:t>
      </w:r>
      <w:r>
        <w:rPr>
          <w:spacing w:val="1"/>
        </w:rPr>
        <w:t xml:space="preserve">  </w:t>
      </w:r>
      <w:r>
        <w:rPr>
          <w:rFonts w:ascii="SimSun" w:hAnsi="SimSun" w:eastAsia="SimSun" w:cs="SimSun"/>
          <w:spacing w:val="7"/>
        </w:rPr>
        <w:t>①促进健康：加强自我保健</w:t>
      </w:r>
      <w:r>
        <w:rPr>
          <w:rFonts w:ascii="SimSun" w:hAnsi="SimSun" w:eastAsia="SimSun" w:cs="SimSun"/>
          <w:spacing w:val="6"/>
        </w:rPr>
        <w:t>，增强体质和心理健康；②预防：在发病前期采取措</w:t>
      </w:r>
      <w:r>
        <w:rPr>
          <w:rFonts w:ascii="SimSun" w:hAnsi="SimSun" w:eastAsia="SimSun" w:cs="SimSun"/>
          <w:spacing w:val="1"/>
        </w:rPr>
        <w:t xml:space="preserve"> </w:t>
      </w:r>
      <w:r>
        <w:rPr>
          <w:rFonts w:ascii="SimSun" w:hAnsi="SimSun" w:eastAsia="SimSun" w:cs="SimSun"/>
          <w:spacing w:val="-3"/>
        </w:rPr>
        <w:t>施，防止疾病的发生；③治疗：在发病初期采取措施，防止疾病继续发展，早期发现、早期诊断、及时治</w:t>
      </w:r>
      <w:r>
        <w:rPr>
          <w:rFonts w:ascii="SimSun" w:hAnsi="SimSun" w:eastAsia="SimSun" w:cs="SimSun"/>
          <w:spacing w:val="13"/>
        </w:rPr>
        <w:t xml:space="preserve"> </w:t>
      </w:r>
      <w:r>
        <w:rPr>
          <w:rFonts w:ascii="SimSun" w:hAnsi="SimSun" w:eastAsia="SimSun" w:cs="SimSun"/>
          <w:spacing w:val="-3"/>
        </w:rPr>
        <w:t>疗；④康复：病人症状和体征已经出现，防止并发症和残疾，防止病残，加强康</w:t>
      </w:r>
      <w:r>
        <w:rPr>
          <w:rFonts w:ascii="SimSun" w:hAnsi="SimSun" w:eastAsia="SimSun" w:cs="SimSun"/>
          <w:spacing w:val="-4"/>
        </w:rPr>
        <w:t>复。</w:t>
      </w:r>
    </w:p>
    <w:p>
      <w:pPr>
        <w:pStyle w:val="BodyText"/>
        <w:ind w:left="1229" w:right="49" w:firstLine="350"/>
        <w:spacing w:before="156" w:line="325" w:lineRule="auto"/>
        <w:rPr>
          <w:rFonts w:ascii="SimSun" w:hAnsi="SimSun" w:eastAsia="SimSun" w:cs="SimSun"/>
        </w:rPr>
      </w:pPr>
      <w:r>
        <w:rPr>
          <w:rFonts w:ascii="SimSun" w:hAnsi="SimSun" w:eastAsia="SimSun" w:cs="SimSun"/>
          <w:spacing w:val="7"/>
        </w:rPr>
        <w:t>4. </w:t>
      </w:r>
      <w:r>
        <w:rPr>
          <w:spacing w:val="7"/>
        </w:rPr>
        <w:t>基本要素</w:t>
      </w:r>
      <w:r>
        <w:rPr>
          <w:spacing w:val="7"/>
        </w:rPr>
        <w:t xml:space="preserve">  </w:t>
      </w:r>
      <w:r>
        <w:rPr>
          <w:rFonts w:ascii="SimSun" w:hAnsi="SimSun" w:eastAsia="SimSun" w:cs="SimSun"/>
          <w:spacing w:val="7"/>
        </w:rPr>
        <w:t>①</w:t>
      </w:r>
      <w:r>
        <w:rPr>
          <w:rFonts w:ascii="SimSun" w:hAnsi="SimSun" w:eastAsia="SimSun" w:cs="SimSun"/>
          <w:spacing w:val="-44"/>
        </w:rPr>
        <w:t xml:space="preserve"> </w:t>
      </w:r>
      <w:r>
        <w:rPr>
          <w:rFonts w:ascii="SimSun" w:hAnsi="SimSun" w:eastAsia="SimSun" w:cs="SimSun"/>
          <w:spacing w:val="7"/>
        </w:rPr>
        <w:t>增进必要的营养和供应充足的安全饮用水；②基本的环境卫生；③妇幼保健，</w:t>
      </w:r>
      <w:r>
        <w:rPr>
          <w:rFonts w:ascii="SimSun" w:hAnsi="SimSun" w:eastAsia="SimSun" w:cs="SimSun"/>
        </w:rPr>
        <w:t xml:space="preserve"> </w:t>
      </w:r>
      <w:r>
        <w:rPr>
          <w:rFonts w:ascii="SimSun" w:hAnsi="SimSun" w:eastAsia="SimSun" w:cs="SimSun"/>
          <w:spacing w:val="4"/>
        </w:rPr>
        <w:t>包括计划生育；④主要传染病的预防接种；⑤地方病的预防和控制；⑥当前主要</w:t>
      </w:r>
      <w:r>
        <w:rPr>
          <w:rFonts w:ascii="SimSun" w:hAnsi="SimSun" w:eastAsia="SimSun" w:cs="SimSun"/>
          <w:spacing w:val="3"/>
        </w:rPr>
        <w:t>卫生问题及其预防控</w:t>
      </w:r>
      <w:r>
        <w:rPr>
          <w:rFonts w:ascii="SimSun" w:hAnsi="SimSun" w:eastAsia="SimSun" w:cs="SimSun"/>
        </w:rPr>
        <w:t xml:space="preserve"> </w:t>
      </w:r>
      <w:r>
        <w:rPr>
          <w:rFonts w:ascii="SimSun" w:hAnsi="SimSun" w:eastAsia="SimSun" w:cs="SimSun"/>
          <w:spacing w:val="4"/>
        </w:rPr>
        <w:t>制方法的宣传教育；⑦常见病和创伤的恰当处理；⑧保证基本药物的供应。</w:t>
      </w:r>
    </w:p>
    <w:p>
      <w:pPr>
        <w:ind w:left="1229" w:right="114" w:firstLine="350"/>
        <w:spacing w:before="150" w:line="380" w:lineRule="auto"/>
        <w:jc w:val="both"/>
        <w:rPr>
          <w:rFonts w:ascii="SimSun" w:hAnsi="SimSun" w:eastAsia="SimSun" w:cs="SimSun"/>
          <w:sz w:val="19"/>
          <w:szCs w:val="19"/>
        </w:rPr>
      </w:pPr>
      <w:r>
        <w:rPr>
          <w:rFonts w:ascii="SimSun" w:hAnsi="SimSun" w:eastAsia="SimSun" w:cs="SimSun"/>
          <w:sz w:val="19"/>
          <w:szCs w:val="19"/>
          <w:spacing w:val="12"/>
        </w:rPr>
        <w:t>初</w:t>
      </w:r>
      <w:r>
        <w:rPr>
          <w:rFonts w:ascii="SimSun" w:hAnsi="SimSun" w:eastAsia="SimSun" w:cs="SimSun"/>
          <w:sz w:val="19"/>
          <w:szCs w:val="19"/>
          <w:spacing w:val="-79"/>
        </w:rPr>
        <w:t xml:space="preserve"> </w:t>
      </w:r>
      <w:r>
        <w:rPr>
          <w:rFonts w:ascii="SimSun" w:hAnsi="SimSun" w:eastAsia="SimSun" w:cs="SimSun"/>
          <w:sz w:val="19"/>
          <w:szCs w:val="19"/>
          <w:u w:val="single" w:color="auto"/>
          <w:spacing w:val="-85"/>
        </w:rPr>
        <w:t xml:space="preserve"> </w:t>
      </w:r>
      <w:r>
        <w:rPr>
          <w:rFonts w:ascii="SimSun" w:hAnsi="SimSun" w:eastAsia="SimSun" w:cs="SimSun"/>
          <w:sz w:val="19"/>
          <w:szCs w:val="19"/>
          <w:u w:val="single" w:color="auto"/>
          <w:spacing w:val="12"/>
        </w:rPr>
        <w:t>级卫生</w:t>
      </w:r>
      <w:r>
        <w:rPr>
          <w:rFonts w:ascii="SimSun" w:hAnsi="SimSun" w:eastAsia="SimSun" w:cs="SimSun"/>
          <w:sz w:val="19"/>
          <w:szCs w:val="19"/>
          <w:spacing w:val="12"/>
        </w:rPr>
        <w:t>保健在20世纪的后20年里取得了很大的成就，成为人类有史以来持续时间</w:t>
      </w:r>
      <w:r>
        <w:rPr>
          <w:rFonts w:ascii="SimSun" w:hAnsi="SimSun" w:eastAsia="SimSun" w:cs="SimSun"/>
          <w:sz w:val="19"/>
          <w:szCs w:val="19"/>
          <w:spacing w:val="11"/>
        </w:rPr>
        <w:t>最长、开</w:t>
      </w:r>
      <w:r>
        <w:rPr>
          <w:rFonts w:ascii="SimSun" w:hAnsi="SimSun" w:eastAsia="SimSun" w:cs="SimSun"/>
          <w:sz w:val="19"/>
          <w:szCs w:val="19"/>
        </w:rPr>
        <w:t xml:space="preserve"> </w:t>
      </w:r>
      <w:r>
        <w:rPr>
          <w:rFonts w:ascii="SimSun" w:hAnsi="SimSun" w:eastAsia="SimSun" w:cs="SimSun"/>
          <w:sz w:val="19"/>
          <w:szCs w:val="19"/>
          <w:spacing w:val="4"/>
        </w:rPr>
        <w:t>展范围最广、参与人数最多的全球卫生战略。但由于政府投入不足、全社会参与卫生</w:t>
      </w:r>
      <w:r>
        <w:rPr>
          <w:rFonts w:ascii="SimSun" w:hAnsi="SimSun" w:eastAsia="SimSun" w:cs="SimSun"/>
          <w:sz w:val="19"/>
          <w:szCs w:val="19"/>
          <w:spacing w:val="3"/>
        </w:rPr>
        <w:t>行动不足，以及</w:t>
      </w:r>
      <w:r>
        <w:rPr>
          <w:rFonts w:ascii="SimSun" w:hAnsi="SimSun" w:eastAsia="SimSun" w:cs="SimSun"/>
          <w:sz w:val="19"/>
          <w:szCs w:val="19"/>
        </w:rPr>
        <w:t xml:space="preserve"> </w:t>
      </w:r>
      <w:r>
        <w:rPr>
          <w:rFonts w:ascii="SimSun" w:hAnsi="SimSun" w:eastAsia="SimSun" w:cs="SimSun"/>
          <w:sz w:val="19"/>
          <w:szCs w:val="19"/>
          <w:spacing w:val="8"/>
        </w:rPr>
        <w:t>自然和人为灾害等，初级卫生保健的全球目标在2000年未能完全实现。</w:t>
      </w:r>
    </w:p>
    <w:p>
      <w:pPr>
        <w:pStyle w:val="BodyText"/>
        <w:ind w:left="1733"/>
        <w:spacing w:before="2" w:line="221" w:lineRule="auto"/>
        <w:rPr>
          <w:sz w:val="22"/>
          <w:szCs w:val="22"/>
        </w:rPr>
      </w:pPr>
      <w:r>
        <w:rPr>
          <w:sz w:val="22"/>
          <w:szCs w:val="22"/>
          <w:b/>
          <w:bCs/>
          <w:spacing w:val="-1"/>
        </w:rPr>
        <w:t>(三)千年发展目标</w:t>
      </w:r>
    </w:p>
    <w:p>
      <w:pPr>
        <w:ind w:left="1229" w:right="29" w:firstLine="350"/>
        <w:spacing w:before="84" w:line="379" w:lineRule="auto"/>
        <w:jc w:val="both"/>
        <w:rPr>
          <w:rFonts w:ascii="SimSun" w:hAnsi="SimSun" w:eastAsia="SimSun" w:cs="SimSun"/>
          <w:sz w:val="19"/>
          <w:szCs w:val="19"/>
        </w:rPr>
      </w:pPr>
      <w:r>
        <w:rPr>
          <w:rFonts w:ascii="SimSun" w:hAnsi="SimSun" w:eastAsia="SimSun" w:cs="SimSun"/>
          <w:sz w:val="19"/>
          <w:szCs w:val="19"/>
          <w:spacing w:val="2"/>
        </w:rPr>
        <w:t>2000年联合国首脑会议上签署了《联合国千年宣言》,就消除贫穷、饥饿、疾病</w:t>
      </w:r>
      <w:r>
        <w:rPr>
          <w:rFonts w:ascii="SimSun" w:hAnsi="SimSun" w:eastAsia="SimSun" w:cs="SimSun"/>
          <w:sz w:val="19"/>
          <w:szCs w:val="19"/>
          <w:spacing w:val="1"/>
        </w:rPr>
        <w:t>、文盲、环境恶化</w:t>
      </w:r>
      <w:r>
        <w:rPr>
          <w:rFonts w:ascii="SimSun" w:hAnsi="SimSun" w:eastAsia="SimSun" w:cs="SimSun"/>
          <w:sz w:val="19"/>
          <w:szCs w:val="19"/>
        </w:rPr>
        <w:t xml:space="preserve">  </w:t>
      </w:r>
      <w:r>
        <w:rPr>
          <w:rFonts w:ascii="SimSun" w:hAnsi="SimSun" w:eastAsia="SimSun" w:cs="SimSun"/>
          <w:sz w:val="19"/>
          <w:szCs w:val="19"/>
          <w:spacing w:val="8"/>
        </w:rPr>
        <w:t>和对妇女的歧视，商定了一套有时限的目标和指标。这些目标和指标被置于全球议程的核心，统称</w:t>
      </w:r>
      <w:r>
        <w:rPr>
          <w:rFonts w:ascii="SimSun" w:hAnsi="SimSun" w:eastAsia="SimSun" w:cs="SimSun"/>
          <w:sz w:val="19"/>
          <w:szCs w:val="19"/>
          <w:spacing w:val="7"/>
        </w:rPr>
        <w:t xml:space="preserve">  </w:t>
      </w:r>
      <w:r>
        <w:rPr>
          <w:rFonts w:ascii="SimSun" w:hAnsi="SimSun" w:eastAsia="SimSun" w:cs="SimSun"/>
          <w:sz w:val="19"/>
          <w:szCs w:val="19"/>
          <w:spacing w:val="9"/>
        </w:rPr>
        <w:t>为千年发展目标</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millennium</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development</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goals</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MDGs</w:t>
      </w:r>
      <w:r>
        <w:rPr>
          <w:rFonts w:ascii="Times New Roman" w:hAnsi="Times New Roman" w:eastAsia="Times New Roman" w:cs="Times New Roman"/>
          <w:sz w:val="19"/>
          <w:szCs w:val="19"/>
          <w:spacing w:val="9"/>
        </w:rPr>
        <w:t>)</w:t>
      </w:r>
      <w:r>
        <w:rPr>
          <w:rFonts w:ascii="SimSun" w:hAnsi="SimSun" w:eastAsia="SimSun" w:cs="SimSun"/>
          <w:sz w:val="19"/>
          <w:szCs w:val="19"/>
          <w:spacing w:val="9"/>
        </w:rPr>
        <w:t>。这是一幅由全世界所有国家和主要发展机</w:t>
      </w:r>
      <w:r>
        <w:rPr>
          <w:rFonts w:ascii="SimSun" w:hAnsi="SimSun" w:eastAsia="SimSun" w:cs="SimSun"/>
          <w:sz w:val="19"/>
          <w:szCs w:val="19"/>
          <w:spacing w:val="8"/>
        </w:rPr>
        <w:t xml:space="preserve">  </w:t>
      </w:r>
      <w:r>
        <w:rPr>
          <w:rFonts w:ascii="SimSun" w:hAnsi="SimSun" w:eastAsia="SimSun" w:cs="SimSun"/>
          <w:sz w:val="19"/>
          <w:szCs w:val="19"/>
          <w:spacing w:val="14"/>
        </w:rPr>
        <w:t>构共同展现的蓝图，是一项旨在将全球贫困水平降低一半(以1990年的水平为标准)的行动计划，</w:t>
      </w:r>
      <w:r>
        <w:rPr>
          <w:rFonts w:ascii="SimSun" w:hAnsi="SimSun" w:eastAsia="SimSun" w:cs="SimSun"/>
          <w:sz w:val="19"/>
          <w:szCs w:val="19"/>
          <w:spacing w:val="4"/>
        </w:rPr>
        <w:t xml:space="preserve"> </w:t>
      </w:r>
      <w:r>
        <w:rPr>
          <w:rFonts w:ascii="SimSun" w:hAnsi="SimSun" w:eastAsia="SimSun" w:cs="SimSun"/>
          <w:sz w:val="19"/>
          <w:szCs w:val="19"/>
          <w:spacing w:val="11"/>
        </w:rPr>
        <w:t>全力以赴地满足全世界最穷人的基本需求。千年</w:t>
      </w:r>
      <w:r>
        <w:rPr>
          <w:rFonts w:ascii="SimSun" w:hAnsi="SimSun" w:eastAsia="SimSun" w:cs="SimSun"/>
          <w:sz w:val="19"/>
          <w:szCs w:val="19"/>
          <w:spacing w:val="10"/>
        </w:rPr>
        <w:t>发展目标包括8项总目标，分别是：①消灭极端贫</w:t>
      </w:r>
      <w:r>
        <w:rPr>
          <w:rFonts w:ascii="SimSun" w:hAnsi="SimSun" w:eastAsia="SimSun" w:cs="SimSun"/>
          <w:sz w:val="19"/>
          <w:szCs w:val="19"/>
        </w:rPr>
        <w:t xml:space="preserve">  </w:t>
      </w:r>
      <w:r>
        <w:rPr>
          <w:rFonts w:ascii="SimSun" w:hAnsi="SimSun" w:eastAsia="SimSun" w:cs="SimSun"/>
          <w:sz w:val="19"/>
          <w:szCs w:val="19"/>
          <w:spacing w:val="2"/>
        </w:rPr>
        <w:t>穷和饥饿；②普及小学教育；③促进两性平</w:t>
      </w:r>
      <w:r>
        <w:rPr>
          <w:rFonts w:ascii="SimSun" w:hAnsi="SimSun" w:eastAsia="SimSun" w:cs="SimSun"/>
          <w:sz w:val="19"/>
          <w:szCs w:val="19"/>
          <w:spacing w:val="1"/>
        </w:rPr>
        <w:t>等并赋予妇女权力；④降低儿童死亡率；⑤改善产妇保健；</w:t>
      </w:r>
    </w:p>
    <w:p>
      <w:pPr>
        <w:ind w:right="30"/>
        <w:spacing w:before="4" w:line="217" w:lineRule="auto"/>
        <w:jc w:val="right"/>
        <w:rPr>
          <w:rFonts w:ascii="SimSun" w:hAnsi="SimSun" w:eastAsia="SimSun" w:cs="SimSun"/>
          <w:sz w:val="19"/>
          <w:szCs w:val="19"/>
        </w:rPr>
      </w:pPr>
      <w:r>
        <w:rPr>
          <w:rFonts w:ascii="SimSun" w:hAnsi="SimSun" w:eastAsia="SimSun" w:cs="SimSun"/>
          <w:sz w:val="19"/>
          <w:szCs w:val="19"/>
          <w:spacing w:val="8"/>
        </w:rPr>
        <w:t>⑥对抗艾滋病病毒/艾滋病、疟疾以及其他疾病；⑦确保环境的可持续能力；⑧全球合作促进</w:t>
      </w:r>
      <w:r>
        <w:rPr>
          <w:rFonts w:ascii="SimSun" w:hAnsi="SimSun" w:eastAsia="SimSun" w:cs="SimSun"/>
          <w:sz w:val="19"/>
          <w:szCs w:val="19"/>
          <w:spacing w:val="7"/>
        </w:rPr>
        <w:t>发展。</w:t>
      </w:r>
    </w:p>
    <w:p>
      <w:pPr>
        <w:ind w:left="1229"/>
        <w:spacing w:before="169" w:line="219" w:lineRule="auto"/>
        <w:rPr>
          <w:rFonts w:ascii="SimSun" w:hAnsi="SimSun" w:eastAsia="SimSun" w:cs="SimSun"/>
          <w:sz w:val="19"/>
          <w:szCs w:val="19"/>
        </w:rPr>
      </w:pPr>
      <w:r>
        <w:rPr>
          <w:rFonts w:ascii="SimSun" w:hAnsi="SimSun" w:eastAsia="SimSun" w:cs="SimSun"/>
          <w:sz w:val="19"/>
          <w:szCs w:val="19"/>
          <w:spacing w:val="12"/>
        </w:rPr>
        <w:t>所有成员国都承诺到2015年实现目标。</w:t>
      </w:r>
    </w:p>
    <w:p>
      <w:pPr>
        <w:ind w:left="1299" w:firstLine="370"/>
        <w:spacing w:before="145" w:line="371" w:lineRule="auto"/>
        <w:rPr>
          <w:rFonts w:ascii="SimSun" w:hAnsi="SimSun" w:eastAsia="SimSun" w:cs="SimSun"/>
          <w:sz w:val="19"/>
          <w:szCs w:val="19"/>
        </w:rPr>
      </w:pPr>
      <w:r>
        <w:rPr>
          <w:rFonts w:ascii="SimSun" w:hAnsi="SimSun" w:eastAsia="SimSun" w:cs="SimSun"/>
          <w:sz w:val="19"/>
          <w:szCs w:val="19"/>
          <w:spacing w:val="12"/>
        </w:rPr>
        <w:t>千年发展目标引发了有史以来最为成功的反贫困运动，8项目标转化为各个领域的实际行动，</w:t>
      </w:r>
      <w:r>
        <w:rPr>
          <w:rFonts w:ascii="SimSun" w:hAnsi="SimSun" w:eastAsia="SimSun" w:cs="SimSun"/>
          <w:sz w:val="19"/>
          <w:szCs w:val="19"/>
          <w:spacing w:val="17"/>
        </w:rPr>
        <w:t xml:space="preserve"> </w:t>
      </w:r>
      <w:r>
        <w:rPr>
          <w:rFonts w:ascii="SimSun" w:hAnsi="SimSun" w:eastAsia="SimSun" w:cs="SimSun"/>
          <w:sz w:val="19"/>
          <w:szCs w:val="19"/>
          <w:spacing w:val="8"/>
        </w:rPr>
        <w:t>从全球范围改变了人们的生活和未来，帮助10亿多人摆脱了极端贫困，挽救了数百万人的生命，并</w:t>
      </w:r>
    </w:p>
    <w:p>
      <w:pPr>
        <w:spacing w:line="371" w:lineRule="auto"/>
        <w:sectPr>
          <w:pgSz w:w="11220" w:h="15870"/>
          <w:pgMar w:top="400" w:right="1034" w:bottom="400" w:left="310" w:header="0" w:footer="0" w:gutter="0"/>
        </w:sectPr>
        <w:rPr>
          <w:rFonts w:ascii="SimSun" w:hAnsi="SimSun" w:eastAsia="SimSun" w:cs="SimSun"/>
          <w:sz w:val="19"/>
          <w:szCs w:val="19"/>
        </w:rPr>
      </w:pPr>
    </w:p>
    <w:p>
      <w:pPr>
        <w:pStyle w:val="BodyText"/>
        <w:spacing w:before="235" w:line="222" w:lineRule="auto"/>
        <w:jc w:val="right"/>
        <w:rPr>
          <w:rFonts w:ascii="Times New Roman" w:hAnsi="Times New Roman" w:eastAsia="Times New Roman" w:cs="Times New Roman"/>
          <w:sz w:val="17"/>
          <w:szCs w:val="17"/>
        </w:rPr>
      </w:pPr>
      <w:bookmarkStart w:name="bookmark451" w:id="324"/>
      <w:bookmarkEnd w:id="324"/>
      <w:r>
        <w:rPr>
          <w:sz w:val="17"/>
          <w:szCs w:val="17"/>
          <w:spacing w:val="-2"/>
        </w:rPr>
        <w:t>第十三章</w:t>
      </w:r>
      <w:r>
        <w:rPr>
          <w:sz w:val="17"/>
          <w:szCs w:val="17"/>
          <w:spacing w:val="-2"/>
        </w:rPr>
        <w:t xml:space="preserve"> </w:t>
      </w:r>
      <w:r>
        <w:rPr>
          <w:sz w:val="17"/>
          <w:szCs w:val="17"/>
          <w:spacing w:val="-2"/>
        </w:rPr>
        <w:t>社会卫生状况</w:t>
      </w:r>
      <w:r>
        <w:rPr>
          <w:sz w:val="17"/>
          <w:szCs w:val="17"/>
          <w:spacing w:val="-2"/>
        </w:rPr>
        <w:t xml:space="preserve">          </w:t>
      </w:r>
      <w:r>
        <w:rPr>
          <w:rFonts w:ascii="Times New Roman" w:hAnsi="Times New Roman" w:eastAsia="Times New Roman" w:cs="Times New Roman"/>
          <w:sz w:val="17"/>
          <w:szCs w:val="17"/>
          <w:spacing w:val="-2"/>
        </w:rPr>
        <w:t>173</w:t>
      </w:r>
    </w:p>
    <w:p>
      <w:pPr>
        <w:spacing w:line="265" w:lineRule="auto"/>
        <w:rPr>
          <w:rFonts w:ascii="Arial"/>
          <w:sz w:val="21"/>
        </w:rPr>
      </w:pPr>
      <w:r/>
    </w:p>
    <w:p>
      <w:pPr>
        <w:spacing w:line="265" w:lineRule="auto"/>
        <w:rPr>
          <w:rFonts w:ascii="Arial"/>
          <w:sz w:val="21"/>
        </w:rPr>
      </w:pPr>
      <w:r/>
    </w:p>
    <w:p>
      <w:pPr>
        <w:ind w:right="1084"/>
        <w:spacing w:before="61" w:line="371" w:lineRule="auto"/>
        <w:jc w:val="both"/>
        <w:rPr>
          <w:rFonts w:ascii="SimSun" w:hAnsi="SimSun" w:eastAsia="SimSun" w:cs="SimSun"/>
          <w:sz w:val="19"/>
          <w:szCs w:val="19"/>
        </w:rPr>
      </w:pPr>
      <w:r>
        <w:rPr>
          <w:rFonts w:ascii="SimSun" w:hAnsi="SimSun" w:eastAsia="SimSun" w:cs="SimSun"/>
          <w:sz w:val="19"/>
          <w:szCs w:val="19"/>
          <w:spacing w:val="11"/>
        </w:rPr>
        <w:t>改善了更多人的境遇，也保护了我们的地球。千年发展目标在卫生领域具体指</w:t>
      </w:r>
      <w:r>
        <w:rPr>
          <w:rFonts w:ascii="SimSun" w:hAnsi="SimSun" w:eastAsia="SimSun" w:cs="SimSun"/>
          <w:sz w:val="19"/>
          <w:szCs w:val="19"/>
          <w:spacing w:val="10"/>
        </w:rPr>
        <w:t>标方面成绩显著,中</w:t>
      </w:r>
      <w:r>
        <w:rPr>
          <w:rFonts w:ascii="SimSun" w:hAnsi="SimSun" w:eastAsia="SimSun" w:cs="SimSun"/>
          <w:sz w:val="19"/>
          <w:szCs w:val="19"/>
        </w:rPr>
        <w:t xml:space="preserve"> </w:t>
      </w:r>
      <w:r>
        <w:rPr>
          <w:rFonts w:ascii="SimSun" w:hAnsi="SimSun" w:eastAsia="SimSun" w:cs="SimSun"/>
          <w:sz w:val="19"/>
          <w:szCs w:val="19"/>
          <w:spacing w:val="4"/>
        </w:rPr>
        <w:t>低收入国家在孕产妇和儿童保健、对抗艾滋病、疟疾和结核病等传染病方面取</w:t>
      </w:r>
      <w:r>
        <w:rPr>
          <w:rFonts w:ascii="SimSun" w:hAnsi="SimSun" w:eastAsia="SimSun" w:cs="SimSun"/>
          <w:sz w:val="19"/>
          <w:szCs w:val="19"/>
          <w:spacing w:val="3"/>
        </w:rPr>
        <w:t>得了巨大进展，全球健</w:t>
      </w:r>
      <w:r>
        <w:rPr>
          <w:rFonts w:ascii="SimSun" w:hAnsi="SimSun" w:eastAsia="SimSun" w:cs="SimSun"/>
          <w:sz w:val="19"/>
          <w:szCs w:val="19"/>
        </w:rPr>
        <w:t xml:space="preserve"> </w:t>
      </w:r>
      <w:r>
        <w:rPr>
          <w:rFonts w:ascii="SimSun" w:hAnsi="SimSun" w:eastAsia="SimSun" w:cs="SimSun"/>
          <w:sz w:val="19"/>
          <w:szCs w:val="19"/>
          <w:spacing w:val="13"/>
        </w:rPr>
        <w:t>康状况取得明显改善。千年发展目标的成功证明了全球行动行之有效，只要具备针对性的干预措</w:t>
      </w:r>
      <w:r>
        <w:rPr>
          <w:rFonts w:ascii="SimSun" w:hAnsi="SimSun" w:eastAsia="SimSun" w:cs="SimSun"/>
          <w:sz w:val="19"/>
          <w:szCs w:val="19"/>
          <w:spacing w:val="3"/>
        </w:rPr>
        <w:t xml:space="preserve"> </w:t>
      </w:r>
      <w:r>
        <w:rPr>
          <w:rFonts w:ascii="SimSun" w:hAnsi="SimSun" w:eastAsia="SimSun" w:cs="SimSun"/>
          <w:sz w:val="19"/>
          <w:szCs w:val="19"/>
          <w:spacing w:val="3"/>
        </w:rPr>
        <w:t>施、合理的战略、充足的资源和政治意愿，即使最贫穷的国家也能取得前所未有的巨大进步。</w:t>
      </w:r>
    </w:p>
    <w:p>
      <w:pPr>
        <w:ind w:right="1092" w:firstLine="399"/>
        <w:spacing w:before="15" w:line="370" w:lineRule="auto"/>
        <w:jc w:val="both"/>
        <w:rPr>
          <w:rFonts w:ascii="SimSun" w:hAnsi="SimSun" w:eastAsia="SimSun" w:cs="SimSun"/>
          <w:sz w:val="19"/>
          <w:szCs w:val="19"/>
        </w:rPr>
      </w:pPr>
      <w:r>
        <w:rPr>
          <w:rFonts w:ascii="SimSun" w:hAnsi="SimSun" w:eastAsia="SimSun" w:cs="SimSun"/>
          <w:sz w:val="19"/>
          <w:szCs w:val="19"/>
          <w:spacing w:val="6"/>
        </w:rPr>
        <w:t>千年发展目标也存在局限性， 一些具体目标没有实现，如儿童与孕产妇死亡率；</w:t>
      </w:r>
      <w:r>
        <w:rPr>
          <w:rFonts w:ascii="SimSun" w:hAnsi="SimSun" w:eastAsia="SimSun" w:cs="SimSun"/>
          <w:sz w:val="19"/>
          <w:szCs w:val="19"/>
          <w:spacing w:val="5"/>
        </w:rPr>
        <w:t>各国进展不均</w:t>
      </w:r>
      <w:r>
        <w:rPr>
          <w:rFonts w:ascii="SimSun" w:hAnsi="SimSun" w:eastAsia="SimSun" w:cs="SimSun"/>
          <w:sz w:val="19"/>
          <w:szCs w:val="19"/>
        </w:rPr>
        <w:t xml:space="preserve"> </w:t>
      </w:r>
      <w:r>
        <w:rPr>
          <w:rFonts w:ascii="SimSun" w:hAnsi="SimSun" w:eastAsia="SimSun" w:cs="SimSun"/>
          <w:sz w:val="19"/>
          <w:szCs w:val="19"/>
          <w:spacing w:val="8"/>
        </w:rPr>
        <w:t>衡，特别是非洲地区和受冲突影响地区；关注总量而不是均衡的发展，没有对健康公平给予足够重</w:t>
      </w:r>
      <w:r>
        <w:rPr>
          <w:rFonts w:ascii="SimSun" w:hAnsi="SimSun" w:eastAsia="SimSun" w:cs="SimSun"/>
          <w:sz w:val="19"/>
          <w:szCs w:val="19"/>
          <w:spacing w:val="13"/>
        </w:rPr>
        <w:t xml:space="preserve"> </w:t>
      </w:r>
      <w:r>
        <w:rPr>
          <w:rFonts w:ascii="SimSun" w:hAnsi="SimSun" w:eastAsia="SimSun" w:cs="SimSun"/>
          <w:sz w:val="19"/>
          <w:szCs w:val="19"/>
          <w:spacing w:val="2"/>
        </w:rPr>
        <w:t>视；促成强大的垂直卫生和疾病项目，但却忽视卫生体系建设。</w:t>
      </w:r>
    </w:p>
    <w:p>
      <w:pPr>
        <w:pStyle w:val="BodyText"/>
        <w:ind w:left="499"/>
        <w:spacing w:before="15" w:line="221" w:lineRule="auto"/>
        <w:rPr/>
      </w:pPr>
      <w:r>
        <w:rPr>
          <w:spacing w:val="29"/>
        </w:rPr>
        <w:t>(四)可持续发展目标</w:t>
      </w:r>
    </w:p>
    <w:p>
      <w:pPr>
        <w:ind w:right="989" w:firstLine="399"/>
        <w:spacing w:before="162" w:line="373" w:lineRule="auto"/>
        <w:jc w:val="both"/>
        <w:rPr>
          <w:rFonts w:ascii="SimSun" w:hAnsi="SimSun" w:eastAsia="SimSun" w:cs="SimSun"/>
          <w:sz w:val="19"/>
          <w:szCs w:val="19"/>
        </w:rPr>
      </w:pPr>
      <w:r>
        <w:rPr>
          <w:rFonts w:ascii="SimSun" w:hAnsi="SimSun" w:eastAsia="SimSun" w:cs="SimSun"/>
          <w:sz w:val="19"/>
          <w:szCs w:val="19"/>
          <w:spacing w:val="13"/>
        </w:rPr>
        <w:t>2015年联合国可持续发展峰会评估了千年</w:t>
      </w:r>
      <w:r>
        <w:rPr>
          <w:rFonts w:ascii="SimSun" w:hAnsi="SimSun" w:eastAsia="SimSun" w:cs="SimSun"/>
          <w:sz w:val="19"/>
          <w:szCs w:val="19"/>
          <w:spacing w:val="12"/>
        </w:rPr>
        <w:t>发展目标落实情况，并制定了2030年可持续发展议</w:t>
      </w:r>
      <w:r>
        <w:rPr>
          <w:rFonts w:ascii="SimSun" w:hAnsi="SimSun" w:eastAsia="SimSun" w:cs="SimSun"/>
          <w:sz w:val="19"/>
          <w:szCs w:val="19"/>
        </w:rPr>
        <w:t xml:space="preserve">  </w:t>
      </w:r>
      <w:r>
        <w:rPr>
          <w:rFonts w:ascii="SimSun" w:hAnsi="SimSun" w:eastAsia="SimSun" w:cs="SimSun"/>
          <w:sz w:val="19"/>
          <w:szCs w:val="19"/>
          <w:spacing w:val="6"/>
        </w:rPr>
        <w:t>程。该议程应对当前正在转型的国际政治经济格局和国际发展合作新形势，在理念构建、形成方式、</w:t>
      </w:r>
      <w:r>
        <w:rPr>
          <w:rFonts w:ascii="SimSun" w:hAnsi="SimSun" w:eastAsia="SimSun" w:cs="SimSun"/>
          <w:sz w:val="19"/>
          <w:szCs w:val="19"/>
          <w:spacing w:val="10"/>
        </w:rPr>
        <w:t xml:space="preserve"> </w:t>
      </w:r>
      <w:r>
        <w:rPr>
          <w:rFonts w:ascii="SimSun" w:hAnsi="SimSun" w:eastAsia="SimSun" w:cs="SimSun"/>
          <w:sz w:val="19"/>
          <w:szCs w:val="19"/>
          <w:spacing w:val="6"/>
        </w:rPr>
        <w:t>内容范围、适用对象和实施手段等五大方面超越了千年发展目标，是对千年发</w:t>
      </w:r>
      <w:r>
        <w:rPr>
          <w:rFonts w:ascii="SimSun" w:hAnsi="SimSun" w:eastAsia="SimSun" w:cs="SimSun"/>
          <w:sz w:val="19"/>
          <w:szCs w:val="19"/>
          <w:spacing w:val="5"/>
        </w:rPr>
        <w:t>展目标的升华和扩展。</w:t>
      </w:r>
    </w:p>
    <w:p>
      <w:pPr>
        <w:ind w:right="1084" w:firstLine="399"/>
        <w:spacing w:before="2" w:line="370" w:lineRule="auto"/>
        <w:jc w:val="both"/>
        <w:rPr>
          <w:rFonts w:ascii="SimSun" w:hAnsi="SimSun" w:eastAsia="SimSun" w:cs="SimSun"/>
          <w:sz w:val="19"/>
          <w:szCs w:val="19"/>
        </w:rPr>
      </w:pPr>
      <w:r>
        <w:rPr>
          <w:rFonts w:ascii="SimSun" w:hAnsi="SimSun" w:eastAsia="SimSun" w:cs="SimSun"/>
          <w:sz w:val="19"/>
          <w:szCs w:val="19"/>
          <w:spacing w:val="8"/>
        </w:rPr>
        <w:t>与千年发展目标落实过程中采取“一刀切”的方式不同，2030年可持续发展议程在落实进程中</w:t>
      </w:r>
      <w:r>
        <w:rPr>
          <w:rFonts w:ascii="SimSun" w:hAnsi="SimSun" w:eastAsia="SimSun" w:cs="SimSun"/>
          <w:sz w:val="19"/>
          <w:szCs w:val="19"/>
          <w:spacing w:val="5"/>
        </w:rPr>
        <w:t xml:space="preserve"> </w:t>
      </w:r>
      <w:r>
        <w:rPr>
          <w:rFonts w:ascii="SimSun" w:hAnsi="SimSun" w:eastAsia="SimSun" w:cs="SimSun"/>
          <w:sz w:val="19"/>
          <w:szCs w:val="19"/>
          <w:spacing w:val="4"/>
        </w:rPr>
        <w:t>强调重视各国具体情况的重要性；强调要特别关注最弱势国家的需求，特别是非洲国家、最不发达国</w:t>
      </w:r>
      <w:r>
        <w:rPr>
          <w:rFonts w:ascii="SimSun" w:hAnsi="SimSun" w:eastAsia="SimSun" w:cs="SimSun"/>
          <w:sz w:val="19"/>
          <w:szCs w:val="19"/>
          <w:spacing w:val="1"/>
        </w:rPr>
        <w:t xml:space="preserve"> </w:t>
      </w:r>
      <w:r>
        <w:rPr>
          <w:rFonts w:ascii="SimSun" w:hAnsi="SimSun" w:eastAsia="SimSun" w:cs="SimSun"/>
          <w:sz w:val="19"/>
          <w:szCs w:val="19"/>
          <w:spacing w:val="9"/>
        </w:rPr>
        <w:t>家、内陆发展中国家和小岛屿发展中国家；</w:t>
      </w:r>
      <w:r>
        <w:rPr>
          <w:rFonts w:ascii="SimSun" w:hAnsi="SimSun" w:eastAsia="SimSun" w:cs="SimSun"/>
          <w:sz w:val="19"/>
          <w:szCs w:val="19"/>
          <w:spacing w:val="8"/>
        </w:rPr>
        <w:t>强调将宏伟的全球发展目标与针对不同国家具体情况的</w:t>
      </w:r>
      <w:r>
        <w:rPr>
          <w:rFonts w:ascii="SimSun" w:hAnsi="SimSun" w:eastAsia="SimSun" w:cs="SimSun"/>
          <w:sz w:val="19"/>
          <w:szCs w:val="19"/>
        </w:rPr>
        <w:t xml:space="preserve"> </w:t>
      </w:r>
      <w:r>
        <w:rPr>
          <w:rFonts w:ascii="SimSun" w:hAnsi="SimSun" w:eastAsia="SimSun" w:cs="SimSun"/>
          <w:sz w:val="19"/>
          <w:szCs w:val="19"/>
          <w:spacing w:val="5"/>
        </w:rPr>
        <w:t>发展指标结合起来，从而使可持续发展目标更具可操作性。</w:t>
      </w:r>
    </w:p>
    <w:p>
      <w:pPr>
        <w:ind w:right="1093" w:firstLine="399"/>
        <w:spacing w:before="13" w:line="376" w:lineRule="auto"/>
        <w:jc w:val="both"/>
        <w:rPr>
          <w:rFonts w:ascii="SimSun" w:hAnsi="SimSun" w:eastAsia="SimSun" w:cs="SimSun"/>
          <w:sz w:val="19"/>
          <w:szCs w:val="19"/>
        </w:rPr>
      </w:pPr>
      <w:r>
        <w:rPr>
          <w:rFonts w:ascii="SimSun" w:hAnsi="SimSun" w:eastAsia="SimSun" w:cs="SimSun"/>
          <w:sz w:val="19"/>
          <w:szCs w:val="19"/>
          <w:spacing w:val="8"/>
        </w:rPr>
        <w:t>可持续发展目标</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sustainable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development</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goals</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SDG</w:t>
      </w:r>
      <w:r>
        <w:rPr>
          <w:rFonts w:ascii="Times New Roman" w:hAnsi="Times New Roman" w:eastAsia="Times New Roman" w:cs="Times New Roman"/>
          <w:sz w:val="19"/>
          <w:szCs w:val="19"/>
          <w:spacing w:val="8"/>
        </w:rPr>
        <w:t>)</w:t>
      </w:r>
      <w:r>
        <w:rPr>
          <w:rFonts w:ascii="SimSun" w:hAnsi="SimSun" w:eastAsia="SimSun" w:cs="SimSun"/>
          <w:sz w:val="19"/>
          <w:szCs w:val="19"/>
          <w:spacing w:val="8"/>
        </w:rPr>
        <w:t>指导2015—2030年的全球发展工作，以综</w:t>
      </w:r>
      <w:r>
        <w:rPr>
          <w:rFonts w:ascii="SimSun" w:hAnsi="SimSun" w:eastAsia="SimSun" w:cs="SimSun"/>
          <w:sz w:val="19"/>
          <w:szCs w:val="19"/>
          <w:spacing w:val="7"/>
        </w:rPr>
        <w:t xml:space="preserve"> </w:t>
      </w:r>
      <w:r>
        <w:rPr>
          <w:rFonts w:ascii="SimSun" w:hAnsi="SimSun" w:eastAsia="SimSun" w:cs="SimSun"/>
          <w:sz w:val="19"/>
          <w:szCs w:val="19"/>
          <w:spacing w:val="10"/>
        </w:rPr>
        <w:t>合方式解决社会、经济和环境3个维度的发展问题，转向可持续发展道路。可持续发展目标包括17</w:t>
      </w:r>
      <w:r>
        <w:rPr>
          <w:rFonts w:ascii="SimSun" w:hAnsi="SimSun" w:eastAsia="SimSun" w:cs="SimSun"/>
          <w:sz w:val="19"/>
          <w:szCs w:val="19"/>
          <w:spacing w:val="15"/>
        </w:rPr>
        <w:t xml:space="preserve"> </w:t>
      </w:r>
      <w:r>
        <w:rPr>
          <w:rFonts w:ascii="SimSun" w:hAnsi="SimSun" w:eastAsia="SimSun" w:cs="SimSun"/>
          <w:sz w:val="19"/>
          <w:szCs w:val="19"/>
          <w:spacing w:val="6"/>
        </w:rPr>
        <w:t>个大项的总体目标和169个分项的具体目标，标准更高，覆盖面更广，指标之间的</w:t>
      </w:r>
      <w:r>
        <w:rPr>
          <w:rFonts w:ascii="SimSun" w:hAnsi="SimSun" w:eastAsia="SimSun" w:cs="SimSun"/>
          <w:sz w:val="19"/>
          <w:szCs w:val="19"/>
          <w:spacing w:val="5"/>
        </w:rPr>
        <w:t>关联性更强，实施</w:t>
      </w:r>
      <w:r>
        <w:rPr>
          <w:rFonts w:ascii="SimSun" w:hAnsi="SimSun" w:eastAsia="SimSun" w:cs="SimSun"/>
          <w:sz w:val="19"/>
          <w:szCs w:val="19"/>
        </w:rPr>
        <w:t xml:space="preserve"> </w:t>
      </w:r>
      <w:r>
        <w:rPr>
          <w:rFonts w:ascii="SimSun" w:hAnsi="SimSun" w:eastAsia="SimSun" w:cs="SimSun"/>
          <w:sz w:val="19"/>
          <w:szCs w:val="19"/>
          <w:spacing w:val="2"/>
        </w:rPr>
        <w:t>难度也更大，特别是广大发展中国家，将面临更加严峻的挑战，需要做出更大的努力。</w:t>
      </w:r>
    </w:p>
    <w:p>
      <w:pPr>
        <w:ind w:right="1072" w:firstLine="399"/>
        <w:spacing w:before="22" w:line="371" w:lineRule="auto"/>
        <w:jc w:val="both"/>
        <w:rPr>
          <w:rFonts w:ascii="SimSun" w:hAnsi="SimSun" w:eastAsia="SimSun" w:cs="SimSun"/>
          <w:sz w:val="19"/>
          <w:szCs w:val="19"/>
        </w:rPr>
      </w:pPr>
      <w:r>
        <w:rPr>
          <w:rFonts w:ascii="SimSun" w:hAnsi="SimSun" w:eastAsia="SimSun" w:cs="SimSun"/>
          <w:sz w:val="19"/>
          <w:szCs w:val="19"/>
          <w:spacing w:val="15"/>
        </w:rPr>
        <w:t>可持续发展目标将健康卫生再次放在了全球发展的重要位置。在17项总目标中，第3项总目 </w:t>
      </w:r>
      <w:r>
        <w:rPr>
          <w:rFonts w:ascii="SimSun" w:hAnsi="SimSun" w:eastAsia="SimSun" w:cs="SimSun"/>
          <w:sz w:val="19"/>
          <w:szCs w:val="19"/>
          <w:spacing w:val="2"/>
        </w:rPr>
        <w:t>标是“确保健康的生活方式，促进各年龄段人群的福祉”,与卫生领域直</w:t>
      </w:r>
      <w:r>
        <w:rPr>
          <w:rFonts w:ascii="SimSun" w:hAnsi="SimSun" w:eastAsia="SimSun" w:cs="SimSun"/>
          <w:sz w:val="19"/>
          <w:szCs w:val="19"/>
          <w:spacing w:val="1"/>
        </w:rPr>
        <w:t>接相关，具体目标包括：①到</w:t>
      </w:r>
      <w:r>
        <w:rPr>
          <w:rFonts w:ascii="SimSun" w:hAnsi="SimSun" w:eastAsia="SimSun" w:cs="SimSun"/>
          <w:sz w:val="19"/>
          <w:szCs w:val="19"/>
        </w:rPr>
        <w:t xml:space="preserve"> </w:t>
      </w:r>
      <w:r>
        <w:rPr>
          <w:rFonts w:ascii="SimSun" w:hAnsi="SimSun" w:eastAsia="SimSun" w:cs="SimSun"/>
          <w:sz w:val="19"/>
          <w:szCs w:val="19"/>
          <w:spacing w:val="14"/>
        </w:rPr>
        <w:t>2030年，全球孕产妇每10万例活产的死亡率降至70人以下；②到2030年，消除新生</w:t>
      </w:r>
      <w:r>
        <w:rPr>
          <w:rFonts w:ascii="SimSun" w:hAnsi="SimSun" w:eastAsia="SimSun" w:cs="SimSun"/>
          <w:sz w:val="19"/>
          <w:szCs w:val="19"/>
          <w:spacing w:val="13"/>
        </w:rPr>
        <w:t>儿和5岁以下</w:t>
      </w:r>
      <w:r>
        <w:rPr>
          <w:rFonts w:ascii="SimSun" w:hAnsi="SimSun" w:eastAsia="SimSun" w:cs="SimSun"/>
          <w:sz w:val="19"/>
          <w:szCs w:val="19"/>
        </w:rPr>
        <w:t xml:space="preserve"> </w:t>
      </w:r>
      <w:r>
        <w:rPr>
          <w:rFonts w:ascii="SimSun" w:hAnsi="SimSun" w:eastAsia="SimSun" w:cs="SimSun"/>
          <w:sz w:val="19"/>
          <w:szCs w:val="19"/>
          <w:spacing w:val="19"/>
        </w:rPr>
        <w:t>儿童可预防的死亡，各国争取将新生儿每1000例活产的死亡率至少降至12例，5岁以</w:t>
      </w:r>
      <w:r>
        <w:rPr>
          <w:rFonts w:ascii="SimSun" w:hAnsi="SimSun" w:eastAsia="SimSun" w:cs="SimSun"/>
          <w:sz w:val="19"/>
          <w:szCs w:val="19"/>
          <w:spacing w:val="18"/>
        </w:rPr>
        <w:t>下儿童每</w:t>
      </w:r>
      <w:r>
        <w:rPr>
          <w:rFonts w:ascii="SimSun" w:hAnsi="SimSun" w:eastAsia="SimSun" w:cs="SimSun"/>
          <w:sz w:val="19"/>
          <w:szCs w:val="19"/>
        </w:rPr>
        <w:t xml:space="preserve"> </w:t>
      </w:r>
      <w:r>
        <w:rPr>
          <w:rFonts w:ascii="SimSun" w:hAnsi="SimSun" w:eastAsia="SimSun" w:cs="SimSun"/>
          <w:sz w:val="19"/>
          <w:szCs w:val="19"/>
          <w:spacing w:val="8"/>
        </w:rPr>
        <w:t>1000例活产的死亡率至少降至25例；③到2030</w:t>
      </w:r>
      <w:r>
        <w:rPr>
          <w:rFonts w:ascii="SimSun" w:hAnsi="SimSun" w:eastAsia="SimSun" w:cs="SimSun"/>
          <w:sz w:val="19"/>
          <w:szCs w:val="19"/>
          <w:spacing w:val="7"/>
        </w:rPr>
        <w:t>年，消除艾滋病、结核病、疟疾和被忽视的热带疾病</w:t>
      </w:r>
      <w:r>
        <w:rPr>
          <w:rFonts w:ascii="SimSun" w:hAnsi="SimSun" w:eastAsia="SimSun" w:cs="SimSun"/>
          <w:sz w:val="19"/>
          <w:szCs w:val="19"/>
        </w:rPr>
        <w:t xml:space="preserve"> </w:t>
      </w:r>
      <w:r>
        <w:rPr>
          <w:rFonts w:ascii="SimSun" w:hAnsi="SimSun" w:eastAsia="SimSun" w:cs="SimSun"/>
          <w:sz w:val="19"/>
          <w:szCs w:val="19"/>
        </w:rPr>
        <w:t>等流行病，抗击肝炎、水传播疾病和其他传染病；④到2030年，通过预防、治疗</w:t>
      </w:r>
      <w:r>
        <w:rPr>
          <w:rFonts w:ascii="SimSun" w:hAnsi="SimSun" w:eastAsia="SimSun" w:cs="SimSun"/>
          <w:sz w:val="19"/>
          <w:szCs w:val="19"/>
          <w:spacing w:val="-1"/>
        </w:rPr>
        <w:t>及促进身心健康，将非</w:t>
      </w:r>
      <w:r>
        <w:rPr>
          <w:rFonts w:ascii="SimSun" w:hAnsi="SimSun" w:eastAsia="SimSun" w:cs="SimSun"/>
          <w:sz w:val="19"/>
          <w:szCs w:val="19"/>
        </w:rPr>
        <w:t xml:space="preserve"> </w:t>
      </w:r>
      <w:r>
        <w:rPr>
          <w:rFonts w:ascii="SimSun" w:hAnsi="SimSun" w:eastAsia="SimSun" w:cs="SimSun"/>
          <w:sz w:val="19"/>
          <w:szCs w:val="19"/>
          <w:spacing w:val="8"/>
        </w:rPr>
        <w:t>传染性疾病导致的过早死亡减少三分之一；⑤加强对滥用药物包括滥用麻醉药品和有害使用酒精的</w:t>
      </w:r>
      <w:r>
        <w:rPr>
          <w:rFonts w:ascii="SimSun" w:hAnsi="SimSun" w:eastAsia="SimSun" w:cs="SimSun"/>
          <w:sz w:val="19"/>
          <w:szCs w:val="19"/>
          <w:spacing w:val="4"/>
        </w:rPr>
        <w:t xml:space="preserve"> </w:t>
      </w:r>
      <w:r>
        <w:rPr>
          <w:rFonts w:ascii="SimSun" w:hAnsi="SimSun" w:eastAsia="SimSun" w:cs="SimSun"/>
          <w:sz w:val="19"/>
          <w:szCs w:val="19"/>
          <w:spacing w:val="8"/>
        </w:rPr>
        <w:t>预防和治疗；⑥到2020年，全球公路交通事故造成的死伤人数</w:t>
      </w:r>
      <w:r>
        <w:rPr>
          <w:rFonts w:ascii="SimSun" w:hAnsi="SimSun" w:eastAsia="SimSun" w:cs="SimSun"/>
          <w:sz w:val="19"/>
          <w:szCs w:val="19"/>
          <w:spacing w:val="7"/>
        </w:rPr>
        <w:t>减半；⑦到2030年，确保普及性健康</w:t>
      </w:r>
      <w:r>
        <w:rPr>
          <w:rFonts w:ascii="SimSun" w:hAnsi="SimSun" w:eastAsia="SimSun" w:cs="SimSun"/>
          <w:sz w:val="19"/>
          <w:szCs w:val="19"/>
        </w:rPr>
        <w:t xml:space="preserve"> </w:t>
      </w:r>
      <w:r>
        <w:rPr>
          <w:rFonts w:ascii="SimSun" w:hAnsi="SimSun" w:eastAsia="SimSun" w:cs="SimSun"/>
          <w:sz w:val="19"/>
          <w:szCs w:val="19"/>
          <w:spacing w:val="4"/>
        </w:rPr>
        <w:t>和生殖健康保健服务，包括计划生育、信息获取和教育，将生殖健康纳人国家战</w:t>
      </w:r>
      <w:r>
        <w:rPr>
          <w:rFonts w:ascii="SimSun" w:hAnsi="SimSun" w:eastAsia="SimSun" w:cs="SimSun"/>
          <w:sz w:val="19"/>
          <w:szCs w:val="19"/>
          <w:spacing w:val="3"/>
        </w:rPr>
        <w:t>略和方案；⑧实现全</w:t>
      </w:r>
      <w:r>
        <w:rPr>
          <w:rFonts w:ascii="SimSun" w:hAnsi="SimSun" w:eastAsia="SimSun" w:cs="SimSun"/>
          <w:sz w:val="19"/>
          <w:szCs w:val="19"/>
        </w:rPr>
        <w:t xml:space="preserve"> </w:t>
      </w:r>
      <w:r>
        <w:rPr>
          <w:rFonts w:ascii="SimSun" w:hAnsi="SimSun" w:eastAsia="SimSun" w:cs="SimSun"/>
          <w:sz w:val="19"/>
          <w:szCs w:val="19"/>
          <w:spacing w:val="-1"/>
        </w:rPr>
        <w:t>民健康保障，包括提供金融风险保护，人人享有优质的基本保健服务，人人获得安全、有效、优质和负</w:t>
      </w:r>
      <w:r>
        <w:rPr>
          <w:rFonts w:ascii="SimSun" w:hAnsi="SimSun" w:eastAsia="SimSun" w:cs="SimSun"/>
          <w:sz w:val="19"/>
          <w:szCs w:val="19"/>
          <w:spacing w:val="17"/>
        </w:rPr>
        <w:t xml:space="preserve"> </w:t>
      </w:r>
      <w:r>
        <w:rPr>
          <w:rFonts w:ascii="SimSun" w:hAnsi="SimSun" w:eastAsia="SimSun" w:cs="SimSun"/>
          <w:sz w:val="19"/>
          <w:szCs w:val="19"/>
          <w:spacing w:val="8"/>
        </w:rPr>
        <w:t>担得起的基本药品和疫苗；⑨到2030年，大幅减少危险化学品以及空气、水和土壤污染导</w:t>
      </w:r>
      <w:r>
        <w:rPr>
          <w:rFonts w:ascii="SimSun" w:hAnsi="SimSun" w:eastAsia="SimSun" w:cs="SimSun"/>
          <w:sz w:val="19"/>
          <w:szCs w:val="19"/>
          <w:spacing w:val="7"/>
        </w:rPr>
        <w:t>致的死亡</w:t>
      </w:r>
      <w:r>
        <w:rPr>
          <w:rFonts w:ascii="SimSun" w:hAnsi="SimSun" w:eastAsia="SimSun" w:cs="SimSun"/>
          <w:sz w:val="19"/>
          <w:szCs w:val="19"/>
        </w:rPr>
        <w:t xml:space="preserve"> </w:t>
      </w:r>
      <w:r>
        <w:rPr>
          <w:rFonts w:ascii="SimSun" w:hAnsi="SimSun" w:eastAsia="SimSun" w:cs="SimSun"/>
          <w:sz w:val="19"/>
          <w:szCs w:val="19"/>
          <w:spacing w:val="6"/>
        </w:rPr>
        <w:t>和患病人数；⑩酌情在所有国家加强执行《世界卫生组织烟草控制框架公约》;①支持研发主要影响</w:t>
      </w:r>
      <w:r>
        <w:rPr>
          <w:rFonts w:ascii="SimSun" w:hAnsi="SimSun" w:eastAsia="SimSun" w:cs="SimSun"/>
          <w:sz w:val="19"/>
          <w:szCs w:val="19"/>
          <w:spacing w:val="5"/>
        </w:rPr>
        <w:t xml:space="preserve"> </w:t>
      </w:r>
      <w:r>
        <w:rPr>
          <w:rFonts w:ascii="SimSun" w:hAnsi="SimSun" w:eastAsia="SimSun" w:cs="SimSun"/>
          <w:sz w:val="19"/>
          <w:szCs w:val="19"/>
          <w:spacing w:val="8"/>
        </w:rPr>
        <w:t>发展中国家的传染和非传染性疾病的疫苗和药品，根据《关于与贸易有关的知识产权协议与公共健</w:t>
      </w:r>
      <w:r>
        <w:rPr>
          <w:rFonts w:ascii="SimSun" w:hAnsi="SimSun" w:eastAsia="SimSun" w:cs="SimSun"/>
          <w:sz w:val="19"/>
          <w:szCs w:val="19"/>
          <w:spacing w:val="12"/>
        </w:rPr>
        <w:t xml:space="preserve"> </w:t>
      </w:r>
      <w:r>
        <w:rPr>
          <w:rFonts w:ascii="SimSun" w:hAnsi="SimSun" w:eastAsia="SimSun" w:cs="SimSun"/>
          <w:sz w:val="19"/>
          <w:szCs w:val="19"/>
          <w:spacing w:val="4"/>
        </w:rPr>
        <w:t>康的多哈宣言》的规定，提供负担得起的基本药品和疫苗，《多哈宣言》确认发展中国家有</w:t>
      </w:r>
      <w:r>
        <w:rPr>
          <w:rFonts w:ascii="SimSun" w:hAnsi="SimSun" w:eastAsia="SimSun" w:cs="SimSun"/>
          <w:sz w:val="19"/>
          <w:szCs w:val="19"/>
          <w:spacing w:val="3"/>
        </w:rPr>
        <w:t>权充分利</w:t>
      </w:r>
      <w:r>
        <w:rPr>
          <w:rFonts w:ascii="SimSun" w:hAnsi="SimSun" w:eastAsia="SimSun" w:cs="SimSun"/>
          <w:sz w:val="19"/>
          <w:szCs w:val="19"/>
        </w:rPr>
        <w:t xml:space="preserve"> </w:t>
      </w:r>
      <w:r>
        <w:rPr>
          <w:rFonts w:ascii="SimSun" w:hAnsi="SimSun" w:eastAsia="SimSun" w:cs="SimSun"/>
          <w:sz w:val="19"/>
          <w:szCs w:val="19"/>
          <w:spacing w:val="9"/>
        </w:rPr>
        <w:t>用《与贸易有关的知识产权协议》中关于采</w:t>
      </w:r>
      <w:r>
        <w:rPr>
          <w:rFonts w:ascii="SimSun" w:hAnsi="SimSun" w:eastAsia="SimSun" w:cs="SimSun"/>
          <w:sz w:val="19"/>
          <w:szCs w:val="19"/>
          <w:spacing w:val="8"/>
        </w:rPr>
        <w:t>用变通办法保护公众健康，尤其是让所有人获得药品的</w:t>
      </w:r>
      <w:r>
        <w:rPr>
          <w:rFonts w:ascii="SimSun" w:hAnsi="SimSun" w:eastAsia="SimSun" w:cs="SimSun"/>
          <w:sz w:val="19"/>
          <w:szCs w:val="19"/>
        </w:rPr>
        <w:t xml:space="preserve"> </w:t>
      </w:r>
      <w:r>
        <w:rPr>
          <w:rFonts w:ascii="SimSun" w:hAnsi="SimSun" w:eastAsia="SimSun" w:cs="SimSun"/>
          <w:sz w:val="19"/>
          <w:szCs w:val="19"/>
          <w:spacing w:val="3"/>
        </w:rPr>
        <w:t>条款；</w:t>
      </w:r>
      <w:r>
        <w:rPr>
          <w:rFonts w:ascii="Calibri" w:hAnsi="Calibri" w:eastAsia="Calibri" w:cs="Calibri"/>
          <w:sz w:val="19"/>
          <w:szCs w:val="19"/>
          <w:spacing w:val="3"/>
        </w:rPr>
        <w:t>⑫</w:t>
      </w:r>
      <w:r>
        <w:rPr>
          <w:rFonts w:ascii="SimSun" w:hAnsi="SimSun" w:eastAsia="SimSun" w:cs="SimSun"/>
          <w:sz w:val="19"/>
          <w:szCs w:val="19"/>
          <w:spacing w:val="3"/>
        </w:rPr>
        <w:t>大幅加强发展中国家，尤其是最不发达国家和小岛屿发展中国</w:t>
      </w:r>
      <w:r>
        <w:rPr>
          <w:rFonts w:ascii="SimSun" w:hAnsi="SimSun" w:eastAsia="SimSun" w:cs="SimSun"/>
          <w:sz w:val="19"/>
          <w:szCs w:val="19"/>
          <w:spacing w:val="2"/>
        </w:rPr>
        <w:t>家的卫生筹资，增加其卫生工</w:t>
      </w:r>
    </w:p>
    <w:p>
      <w:pPr>
        <w:spacing w:line="371" w:lineRule="auto"/>
        <w:sectPr>
          <w:pgSz w:w="11220" w:h="15870"/>
          <w:pgMar w:top="400" w:right="524" w:bottom="400" w:left="1070" w:header="0" w:footer="0" w:gutter="0"/>
        </w:sectPr>
        <w:rPr>
          <w:rFonts w:ascii="SimSun" w:hAnsi="SimSun" w:eastAsia="SimSun" w:cs="SimSun"/>
          <w:sz w:val="19"/>
          <w:szCs w:val="19"/>
        </w:rPr>
      </w:pPr>
    </w:p>
    <w:p>
      <w:pPr>
        <w:pStyle w:val="BodyText"/>
        <w:spacing w:before="255" w:line="222" w:lineRule="auto"/>
        <w:rPr>
          <w:sz w:val="17"/>
          <w:szCs w:val="17"/>
        </w:rPr>
      </w:pPr>
      <w:bookmarkStart w:name="bookmark452" w:id="325"/>
      <w:bookmarkEnd w:id="325"/>
      <w:r>
        <w:rPr>
          <w:rFonts w:ascii="Times New Roman" w:hAnsi="Times New Roman" w:eastAsia="Times New Roman" w:cs="Times New Roman"/>
          <w:sz w:val="17"/>
          <w:szCs w:val="17"/>
          <w:spacing w:val="-1"/>
        </w:rPr>
        <w:t>174                     </w:t>
      </w:r>
      <w:r>
        <w:rPr>
          <w:sz w:val="17"/>
          <w:szCs w:val="17"/>
          <w:spacing w:val="-1"/>
        </w:rPr>
        <w:t>第十三章</w:t>
      </w:r>
      <w:r>
        <w:rPr>
          <w:sz w:val="17"/>
          <w:szCs w:val="17"/>
          <w:spacing w:val="-1"/>
        </w:rPr>
        <w:t xml:space="preserve"> </w:t>
      </w:r>
      <w:r>
        <w:rPr>
          <w:sz w:val="17"/>
          <w:szCs w:val="17"/>
          <w:spacing w:val="-1"/>
        </w:rPr>
        <w:t>社会卫生状况</w:t>
      </w:r>
    </w:p>
    <w:p>
      <w:pPr>
        <w:spacing w:line="447" w:lineRule="auto"/>
        <w:rPr>
          <w:rFonts w:ascii="Arial"/>
          <w:sz w:val="21"/>
        </w:rPr>
      </w:pPr>
      <w:r/>
    </w:p>
    <w:p>
      <w:pPr>
        <w:ind w:left="1119"/>
        <w:spacing w:before="62" w:line="389" w:lineRule="auto"/>
        <w:rPr>
          <w:rFonts w:ascii="SimSun" w:hAnsi="SimSun" w:eastAsia="SimSun" w:cs="SimSun"/>
          <w:sz w:val="19"/>
          <w:szCs w:val="19"/>
        </w:rPr>
      </w:pPr>
      <w:r>
        <w:rPr>
          <w:rFonts w:ascii="SimSun" w:hAnsi="SimSun" w:eastAsia="SimSun" w:cs="SimSun"/>
          <w:sz w:val="19"/>
          <w:szCs w:val="19"/>
          <w:spacing w:val="-1"/>
        </w:rPr>
        <w:t>作者的招聘、培养、培训和留用；</w:t>
      </w:r>
      <w:r>
        <w:rPr>
          <w:rFonts w:ascii="Calibri" w:hAnsi="Calibri" w:eastAsia="Calibri" w:cs="Calibri"/>
          <w:sz w:val="19"/>
          <w:szCs w:val="19"/>
          <w:spacing w:val="-1"/>
        </w:rPr>
        <w:t>⑬</w:t>
      </w:r>
      <w:r>
        <w:rPr>
          <w:rFonts w:ascii="SimSun" w:hAnsi="SimSun" w:eastAsia="SimSun" w:cs="SimSun"/>
          <w:sz w:val="19"/>
          <w:szCs w:val="19"/>
          <w:spacing w:val="-1"/>
        </w:rPr>
        <w:t>加强各国，特别是发展中国家早期预警、减少风险，以及管理国家</w:t>
      </w:r>
      <w:r>
        <w:rPr>
          <w:rFonts w:ascii="SimSun" w:hAnsi="SimSun" w:eastAsia="SimSun" w:cs="SimSun"/>
          <w:sz w:val="19"/>
          <w:szCs w:val="19"/>
          <w:spacing w:val="2"/>
        </w:rPr>
        <w:t xml:space="preserve"> </w:t>
      </w:r>
      <w:r>
        <w:rPr>
          <w:rFonts w:ascii="SimSun" w:hAnsi="SimSun" w:eastAsia="SimSun" w:cs="SimSun"/>
          <w:sz w:val="19"/>
          <w:szCs w:val="19"/>
          <w:spacing w:val="9"/>
        </w:rPr>
        <w:t>和全球健康风险的能力。</w:t>
      </w:r>
    </w:p>
    <w:p>
      <w:pPr>
        <w:ind w:left="1119" w:right="21" w:firstLine="419"/>
        <w:spacing w:before="35" w:line="380" w:lineRule="auto"/>
        <w:jc w:val="both"/>
        <w:rPr>
          <w:rFonts w:ascii="SimSun" w:hAnsi="SimSun" w:eastAsia="SimSun" w:cs="SimSun"/>
          <w:sz w:val="19"/>
          <w:szCs w:val="19"/>
        </w:rPr>
      </w:pPr>
      <w:r>
        <w:rPr>
          <w:rFonts w:ascii="SimSun" w:hAnsi="SimSun" w:eastAsia="SimSun" w:cs="SimSun"/>
          <w:sz w:val="19"/>
          <w:szCs w:val="19"/>
          <w:spacing w:val="1"/>
        </w:rPr>
        <w:t>此外，还有8项总目标与健康卫生间接相关，分别是：消除贫困，消除饥饿，性别平等，清洁饮水</w:t>
      </w:r>
      <w:r>
        <w:rPr>
          <w:rFonts w:ascii="SimSun" w:hAnsi="SimSun" w:eastAsia="SimSun" w:cs="SimSun"/>
          <w:sz w:val="19"/>
          <w:szCs w:val="19"/>
          <w:spacing w:val="9"/>
        </w:rPr>
        <w:t xml:space="preserve"> </w:t>
      </w:r>
      <w:r>
        <w:rPr>
          <w:rFonts w:ascii="SimSun" w:hAnsi="SimSun" w:eastAsia="SimSun" w:cs="SimSun"/>
          <w:sz w:val="19"/>
          <w:szCs w:val="19"/>
          <w:spacing w:val="4"/>
        </w:rPr>
        <w:t>和卫生设施，廉价和清洁能源，可持续城市和社区，和平、正义与强大机构，促进目标实现的伙伴关</w:t>
      </w:r>
      <w:r>
        <w:rPr>
          <w:rFonts w:ascii="SimSun" w:hAnsi="SimSun" w:eastAsia="SimSun" w:cs="SimSun"/>
          <w:sz w:val="19"/>
          <w:szCs w:val="19"/>
          <w:spacing w:val="11"/>
        </w:rPr>
        <w:t xml:space="preserve"> </w:t>
      </w:r>
      <w:r>
        <w:rPr>
          <w:rFonts w:ascii="SimSun" w:hAnsi="SimSun" w:eastAsia="SimSun" w:cs="SimSun"/>
          <w:sz w:val="19"/>
          <w:szCs w:val="19"/>
          <w:spacing w:val="5"/>
        </w:rPr>
        <w:t>系，这些目标的实现将有助于提高全球人群的健康状</w:t>
      </w:r>
      <w:r>
        <w:rPr>
          <w:rFonts w:ascii="SimSun" w:hAnsi="SimSun" w:eastAsia="SimSun" w:cs="SimSun"/>
          <w:sz w:val="19"/>
          <w:szCs w:val="19"/>
          <w:spacing w:val="4"/>
        </w:rPr>
        <w:t>况。</w:t>
      </w:r>
    </w:p>
    <w:p>
      <w:pPr>
        <w:pStyle w:val="BodyText"/>
        <w:ind w:left="8452"/>
        <w:spacing w:before="1" w:line="222" w:lineRule="auto"/>
        <w:rPr/>
      </w:pPr>
      <w:r>
        <w:rPr>
          <w:b/>
          <w:bCs/>
          <w:spacing w:val="11"/>
        </w:rPr>
        <w:t>(姜敏敏)</w:t>
      </w:r>
    </w:p>
    <w:p>
      <w:pPr>
        <w:spacing w:line="173" w:lineRule="exact"/>
        <w:rPr/>
      </w:pPr>
      <w:r/>
    </w:p>
    <w:tbl>
      <w:tblPr>
        <w:tblStyle w:val="TableNormal"/>
        <w:tblW w:w="8500" w:type="dxa"/>
        <w:tblInd w:w="11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83"/>
        <w:gridCol w:w="6617"/>
      </w:tblGrid>
      <w:tr>
        <w:trPr>
          <w:trHeight w:val="2134" w:hRule="atLeast"/>
        </w:trPr>
        <w:tc>
          <w:tcPr>
            <w:tcW w:w="1883" w:type="dxa"/>
            <w:vAlign w:val="top"/>
            <w:tcBorders>
              <w:bottom w:val="nil"/>
            </w:tcBorders>
          </w:tcPr>
          <w:p>
            <w:pPr>
              <w:ind w:left="647"/>
              <w:spacing w:before="250"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6617" w:type="dxa"/>
            <w:vAlign w:val="top"/>
            <w:tcBorders>
              <w:bottom w:val="nil"/>
            </w:tcBorders>
          </w:tcPr>
          <w:p>
            <w:pPr>
              <w:ind w:left="284"/>
              <w:spacing w:before="248" w:line="218" w:lineRule="auto"/>
              <w:rPr>
                <w:rFonts w:ascii="SimSun" w:hAnsi="SimSun" w:eastAsia="SimSun" w:cs="SimSun"/>
                <w:sz w:val="19"/>
                <w:szCs w:val="19"/>
              </w:rPr>
            </w:pPr>
            <w:r>
              <w:rPr>
                <w:rFonts w:ascii="SimSun" w:hAnsi="SimSun" w:eastAsia="SimSun" w:cs="SimSun"/>
                <w:sz w:val="19"/>
                <w:szCs w:val="19"/>
                <w:b/>
                <w:bCs/>
                <w:spacing w:val="-2"/>
              </w:rPr>
              <w:t>1.开展社会卫生状况评价的重要意义是什么?</w:t>
            </w:r>
          </w:p>
          <w:p>
            <w:pPr>
              <w:spacing w:line="245" w:lineRule="auto"/>
              <w:rPr>
                <w:rFonts w:ascii="Arial"/>
                <w:sz w:val="21"/>
              </w:rPr>
            </w:pPr>
            <w:r/>
          </w:p>
          <w:p>
            <w:pPr>
              <w:ind w:left="282"/>
              <w:spacing w:before="61" w:line="218" w:lineRule="auto"/>
              <w:rPr>
                <w:rFonts w:ascii="SimSun" w:hAnsi="SimSun" w:eastAsia="SimSun" w:cs="SimSun"/>
                <w:sz w:val="19"/>
                <w:szCs w:val="19"/>
              </w:rPr>
            </w:pPr>
            <w:r>
              <w:rPr>
                <w:rFonts w:ascii="SimSun" w:hAnsi="SimSun" w:eastAsia="SimSun" w:cs="SimSun"/>
                <w:sz w:val="19"/>
                <w:szCs w:val="19"/>
              </w:rPr>
              <w:t>2.列举三个用于人群健康评价的复合型指标，并简述其涵义。</w:t>
            </w:r>
          </w:p>
          <w:p>
            <w:pPr>
              <w:ind w:left="282"/>
              <w:spacing w:before="137" w:line="219" w:lineRule="auto"/>
              <w:rPr>
                <w:rFonts w:ascii="SimSun" w:hAnsi="SimSun" w:eastAsia="SimSun" w:cs="SimSun"/>
                <w:sz w:val="19"/>
                <w:szCs w:val="19"/>
              </w:rPr>
            </w:pPr>
            <w:r>
              <w:rPr>
                <w:rFonts w:ascii="SimSun" w:hAnsi="SimSun" w:eastAsia="SimSun" w:cs="SimSun"/>
                <w:sz w:val="19"/>
                <w:szCs w:val="19"/>
              </w:rPr>
              <w:t>3.《“健康中国2030”规划纲要》提出了哪些战略任务?</w:t>
            </w:r>
          </w:p>
          <w:p>
            <w:pPr>
              <w:ind w:left="282"/>
              <w:spacing w:before="144" w:line="219" w:lineRule="auto"/>
              <w:rPr>
                <w:rFonts w:ascii="SimSun" w:hAnsi="SimSun" w:eastAsia="SimSun" w:cs="SimSun"/>
                <w:sz w:val="19"/>
                <w:szCs w:val="19"/>
              </w:rPr>
            </w:pPr>
            <w:r>
              <w:rPr>
                <w:rFonts w:ascii="SimSun" w:hAnsi="SimSun" w:eastAsia="SimSun" w:cs="SimSun"/>
                <w:sz w:val="19"/>
                <w:szCs w:val="19"/>
              </w:rPr>
              <w:t>4.全球卫生与国际卫生的区别是什么?</w:t>
            </w:r>
          </w:p>
          <w:p>
            <w:pPr>
              <w:ind w:left="282"/>
              <w:spacing w:before="133" w:line="219" w:lineRule="auto"/>
              <w:rPr>
                <w:rFonts w:ascii="SimSun" w:hAnsi="SimSun" w:eastAsia="SimSun" w:cs="SimSun"/>
                <w:sz w:val="19"/>
                <w:szCs w:val="19"/>
              </w:rPr>
            </w:pPr>
            <w:r>
              <w:rPr>
                <w:rFonts w:ascii="SimSun" w:hAnsi="SimSun" w:eastAsia="SimSun" w:cs="SimSun"/>
                <w:sz w:val="19"/>
                <w:szCs w:val="19"/>
              </w:rPr>
              <w:t>5.初级卫生保健的基本内涵是什么?</w:t>
            </w:r>
          </w:p>
        </w:tc>
      </w:tr>
    </w:tbl>
    <w:p>
      <w:pPr>
        <w:rPr>
          <w:rFonts w:ascii="Arial"/>
          <w:sz w:val="21"/>
        </w:rPr>
      </w:pPr>
      <w:r/>
    </w:p>
    <w:p>
      <w:pPr>
        <w:sectPr>
          <w:pgSz w:w="11220" w:h="15870"/>
          <w:pgMar w:top="400" w:right="1139" w:bottom="400" w:left="390" w:header="0" w:footer="0" w:gutter="0"/>
        </w:sectPr>
        <w:rPr>
          <w:rFonts w:ascii="Arial" w:hAnsi="Arial" w:eastAsia="Arial" w:cs="Arial"/>
          <w:sz w:val="21"/>
          <w:szCs w:val="21"/>
        </w:rPr>
      </w:pP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spacing w:line="287" w:lineRule="auto"/>
        <w:rPr>
          <w:rFonts w:ascii="Arial"/>
          <w:sz w:val="21"/>
        </w:rPr>
      </w:pPr>
      <w:r>
        <w:drawing>
          <wp:anchor distT="0" distB="0" distL="0" distR="0" simplePos="0" relativeHeight="252386304" behindDoc="0" locked="0" layoutInCell="1" allowOverlap="1">
            <wp:simplePos x="0" y="0"/>
            <wp:positionH relativeFrom="column">
              <wp:posOffset>4768843</wp:posOffset>
            </wp:positionH>
            <wp:positionV relativeFrom="paragraph">
              <wp:posOffset>73712</wp:posOffset>
            </wp:positionV>
            <wp:extent cx="6350" cy="634980"/>
            <wp:effectExtent l="0" t="0" r="0" b="0"/>
            <wp:wrapNone/>
            <wp:docPr id="148" name="IM 148"/>
            <wp:cNvGraphicFramePr/>
            <a:graphic>
              <a:graphicData uri="http://schemas.openxmlformats.org/drawingml/2006/picture">
                <pic:pic>
                  <pic:nvPicPr>
                    <pic:cNvPr id="148" name="IM 148"/>
                    <pic:cNvPicPr/>
                  </pic:nvPicPr>
                  <pic:blipFill>
                    <a:blip r:embed="rId117"/>
                    <a:stretch>
                      <a:fillRect/>
                    </a:stretch>
                  </pic:blipFill>
                  <pic:spPr>
                    <a:xfrm rot="0">
                      <a:off x="0" y="0"/>
                      <a:ext cx="6350" cy="634980"/>
                    </a:xfrm>
                    <a:prstGeom prst="rect">
                      <a:avLst/>
                    </a:prstGeom>
                  </pic:spPr>
                </pic:pic>
              </a:graphicData>
            </a:graphic>
          </wp:anchor>
        </w:drawing>
      </w:r>
      <w:r>
        <w:drawing>
          <wp:anchor distT="0" distB="0" distL="0" distR="0" simplePos="0" relativeHeight="252384256" behindDoc="0" locked="0" layoutInCell="1" allowOverlap="1">
            <wp:simplePos x="0" y="0"/>
            <wp:positionH relativeFrom="column">
              <wp:posOffset>4813233</wp:posOffset>
            </wp:positionH>
            <wp:positionV relativeFrom="paragraph">
              <wp:posOffset>92761</wp:posOffset>
            </wp:positionV>
            <wp:extent cx="590566" cy="603236"/>
            <wp:effectExtent l="0" t="0" r="0" b="0"/>
            <wp:wrapNone/>
            <wp:docPr id="150" name="IM 150"/>
            <wp:cNvGraphicFramePr/>
            <a:graphic>
              <a:graphicData uri="http://schemas.openxmlformats.org/drawingml/2006/picture">
                <pic:pic>
                  <pic:nvPicPr>
                    <pic:cNvPr id="150" name="IM 150"/>
                    <pic:cNvPicPr/>
                  </pic:nvPicPr>
                  <pic:blipFill>
                    <a:blip r:embed="rId118"/>
                    <a:stretch>
                      <a:fillRect/>
                    </a:stretch>
                  </pic:blipFill>
                  <pic:spPr>
                    <a:xfrm rot="0">
                      <a:off x="0" y="0"/>
                      <a:ext cx="590566" cy="603236"/>
                    </a:xfrm>
                    <a:prstGeom prst="rect">
                      <a:avLst/>
                    </a:prstGeom>
                  </pic:spPr>
                </pic:pic>
              </a:graphicData>
            </a:graphic>
          </wp:anchor>
        </w:drawing>
      </w:r>
      <w:r/>
    </w:p>
    <w:p>
      <w:pPr>
        <w:spacing w:line="287" w:lineRule="auto"/>
        <w:rPr>
          <w:rFonts w:ascii="Arial"/>
          <w:sz w:val="21"/>
        </w:rPr>
      </w:pPr>
      <w:r/>
    </w:p>
    <w:p>
      <w:pPr>
        <w:pStyle w:val="BodyText"/>
        <w:ind w:left="543"/>
        <w:spacing w:before="95" w:line="222" w:lineRule="auto"/>
        <w:outlineLvl w:val="0"/>
        <w:rPr>
          <w:sz w:val="29"/>
          <w:szCs w:val="29"/>
        </w:rPr>
      </w:pPr>
      <w:bookmarkStart w:name="bookmark200" w:id="326"/>
      <w:bookmarkEnd w:id="326"/>
      <w:r>
        <w:rPr>
          <w:sz w:val="29"/>
          <w:szCs w:val="29"/>
          <w:b/>
          <w:bCs/>
          <w:spacing w:val="-10"/>
        </w:rPr>
        <w:t>第十四章</w:t>
      </w:r>
    </w:p>
    <w:p>
      <w:pPr>
        <w:pStyle w:val="BodyText"/>
        <w:spacing w:before="37" w:line="210" w:lineRule="auto"/>
        <w:jc w:val="right"/>
        <w:rPr>
          <w:sz w:val="20"/>
          <w:szCs w:val="20"/>
        </w:rPr>
      </w:pPr>
      <w:r>
        <w:drawing>
          <wp:anchor distT="0" distB="0" distL="0" distR="0" simplePos="0" relativeHeight="252385280" behindDoc="0" locked="0" layoutInCell="1" allowOverlap="1">
            <wp:simplePos x="0" y="0"/>
            <wp:positionH relativeFrom="column">
              <wp:posOffset>0</wp:posOffset>
            </wp:positionH>
            <wp:positionV relativeFrom="paragraph">
              <wp:posOffset>48055</wp:posOffset>
            </wp:positionV>
            <wp:extent cx="5441916" cy="12697"/>
            <wp:effectExtent l="0" t="0" r="0" b="0"/>
            <wp:wrapNone/>
            <wp:docPr id="152" name="IM 152"/>
            <wp:cNvGraphicFramePr/>
            <a:graphic>
              <a:graphicData uri="http://schemas.openxmlformats.org/drawingml/2006/picture">
                <pic:pic>
                  <pic:nvPicPr>
                    <pic:cNvPr id="152" name="IM 152"/>
                    <pic:cNvPicPr/>
                  </pic:nvPicPr>
                  <pic:blipFill>
                    <a:blip r:embed="rId119"/>
                    <a:stretch>
                      <a:fillRect/>
                    </a:stretch>
                  </pic:blipFill>
                  <pic:spPr>
                    <a:xfrm rot="0">
                      <a:off x="0" y="0"/>
                      <a:ext cx="5441916" cy="12697"/>
                    </a:xfrm>
                    <a:prstGeom prst="rect">
                      <a:avLst/>
                    </a:prstGeom>
                  </pic:spPr>
                </pic:pic>
              </a:graphicData>
            </a:graphic>
          </wp:anchor>
        </w:drawing>
      </w:r>
      <w:r>
        <w:rPr>
          <w:sz w:val="20"/>
          <w:szCs w:val="20"/>
          <w:spacing w:val="-9"/>
        </w:rPr>
        <w:t>笔</w:t>
      </w:r>
      <w:r>
        <w:rPr>
          <w:sz w:val="20"/>
          <w:szCs w:val="20"/>
          <w:spacing w:val="75"/>
        </w:rPr>
        <w:t xml:space="preserve"> </w:t>
      </w:r>
      <w:r>
        <w:rPr>
          <w:sz w:val="20"/>
          <w:szCs w:val="20"/>
          <w:spacing w:val="-9"/>
        </w:rPr>
        <w:t>记</w:t>
      </w:r>
      <w:r>
        <w:rPr>
          <w:sz w:val="20"/>
          <w:szCs w:val="20"/>
          <w:spacing w:val="-18"/>
        </w:rPr>
        <w:t xml:space="preserve"> </w:t>
      </w:r>
      <w:r>
        <w:rPr>
          <w:sz w:val="20"/>
          <w:szCs w:val="20"/>
          <w:position w:val="4"/>
        </w:rPr>
        <w:drawing>
          <wp:inline distT="0" distB="0" distL="0" distR="0">
            <wp:extent cx="146056" cy="38093"/>
            <wp:effectExtent l="0" t="0" r="0" b="0"/>
            <wp:docPr id="154" name="IM 154"/>
            <wp:cNvGraphicFramePr/>
            <a:graphic>
              <a:graphicData uri="http://schemas.openxmlformats.org/drawingml/2006/picture">
                <pic:pic>
                  <pic:nvPicPr>
                    <pic:cNvPr id="154" name="IM 154"/>
                    <pic:cNvPicPr/>
                  </pic:nvPicPr>
                  <pic:blipFill>
                    <a:blip r:embed="rId120"/>
                    <a:stretch>
                      <a:fillRect/>
                    </a:stretch>
                  </pic:blipFill>
                  <pic:spPr>
                    <a:xfrm rot="0">
                      <a:off x="0" y="0"/>
                      <a:ext cx="146056" cy="38093"/>
                    </a:xfrm>
                    <a:prstGeom prst="rect">
                      <a:avLst/>
                    </a:prstGeom>
                  </pic:spPr>
                </pic:pic>
              </a:graphicData>
            </a:graphic>
          </wp:inline>
        </w:drawing>
      </w:r>
    </w:p>
    <w:p>
      <w:pPr>
        <w:pStyle w:val="BodyText"/>
        <w:ind w:left="546"/>
        <w:spacing w:before="1" w:line="221" w:lineRule="auto"/>
        <w:outlineLvl w:val="0"/>
        <w:rPr>
          <w:sz w:val="43"/>
          <w:szCs w:val="43"/>
        </w:rPr>
      </w:pPr>
      <w:bookmarkStart w:name="bookmark453" w:id="327"/>
      <w:bookmarkEnd w:id="327"/>
      <w:bookmarkStart w:name="bookmark200" w:id="328"/>
      <w:bookmarkEnd w:id="328"/>
      <w:r>
        <w:rPr>
          <w:sz w:val="43"/>
          <w:szCs w:val="43"/>
          <w:b/>
          <w:bCs/>
          <w:spacing w:val="-8"/>
        </w:rPr>
        <w:t>卫生政策</w:t>
      </w:r>
    </w:p>
    <w:p>
      <w:pPr>
        <w:spacing w:line="309" w:lineRule="auto"/>
        <w:rPr>
          <w:rFonts w:ascii="Arial"/>
          <w:sz w:val="21"/>
        </w:rPr>
      </w:pPr>
      <w:r/>
    </w:p>
    <w:p>
      <w:pPr>
        <w:spacing w:line="309" w:lineRule="auto"/>
        <w:rPr>
          <w:rFonts w:ascii="Arial"/>
          <w:sz w:val="21"/>
        </w:rPr>
      </w:pPr>
      <w:r/>
    </w:p>
    <w:p>
      <w:pPr>
        <w:ind w:left="9" w:right="1358" w:firstLine="349"/>
        <w:spacing w:before="65" w:line="367" w:lineRule="auto"/>
        <w:jc w:val="both"/>
        <w:rPr>
          <w:rFonts w:ascii="SimSun" w:hAnsi="SimSun" w:eastAsia="SimSun" w:cs="SimSun"/>
          <w:sz w:val="20"/>
          <w:szCs w:val="20"/>
        </w:rPr>
      </w:pPr>
      <w:r>
        <w:rPr>
          <w:rFonts w:ascii="SimSun" w:hAnsi="SimSun" w:eastAsia="SimSun" w:cs="SimSun"/>
          <w:sz w:val="20"/>
          <w:szCs w:val="20"/>
          <w:spacing w:val="-1"/>
        </w:rPr>
        <w:t>卫生政策</w:t>
      </w:r>
      <w:r>
        <w:rPr>
          <w:rFonts w:ascii="Times New Roman" w:hAnsi="Times New Roman" w:eastAsia="Times New Roman" w:cs="Times New Roman"/>
          <w:sz w:val="20"/>
          <w:szCs w:val="20"/>
          <w:spacing w:val="-1"/>
        </w:rPr>
        <w:t>(health</w:t>
      </w:r>
      <w:r>
        <w:rPr>
          <w:rFonts w:ascii="Times New Roman" w:hAnsi="Times New Roman" w:eastAsia="Times New Roman" w:cs="Times New Roman"/>
          <w:sz w:val="20"/>
          <w:szCs w:val="20"/>
          <w:spacing w:val="12"/>
          <w:w w:val="101"/>
        </w:rPr>
        <w:t xml:space="preserve">  </w:t>
      </w:r>
      <w:r>
        <w:rPr>
          <w:rFonts w:ascii="Times New Roman" w:hAnsi="Times New Roman" w:eastAsia="Times New Roman" w:cs="Times New Roman"/>
          <w:sz w:val="20"/>
          <w:szCs w:val="20"/>
          <w:spacing w:val="-1"/>
        </w:rPr>
        <w:t>policy)</w:t>
      </w:r>
      <w:r>
        <w:rPr>
          <w:rFonts w:ascii="SimSun" w:hAnsi="SimSun" w:eastAsia="SimSun" w:cs="SimSun"/>
          <w:sz w:val="20"/>
          <w:szCs w:val="20"/>
          <w:spacing w:val="-1"/>
        </w:rPr>
        <w:t>是推动卫生事业发展的重要手段，是实现基本</w:t>
      </w:r>
      <w:r>
        <w:rPr>
          <w:rFonts w:ascii="SimSun" w:hAnsi="SimSun" w:eastAsia="SimSun" w:cs="SimSun"/>
          <w:sz w:val="20"/>
          <w:szCs w:val="20"/>
          <w:spacing w:val="-2"/>
        </w:rPr>
        <w:t>卫生保健的重要支柱，对</w:t>
      </w:r>
      <w:r>
        <w:rPr>
          <w:rFonts w:ascii="SimSun" w:hAnsi="SimSun" w:eastAsia="SimSun" w:cs="SimSun"/>
          <w:sz w:val="20"/>
          <w:szCs w:val="20"/>
        </w:rPr>
        <w:t xml:space="preserve"> </w:t>
      </w:r>
      <w:r>
        <w:rPr>
          <w:rFonts w:ascii="SimSun" w:hAnsi="SimSun" w:eastAsia="SimSun" w:cs="SimSun"/>
          <w:sz w:val="20"/>
          <w:szCs w:val="20"/>
          <w:spacing w:val="-1"/>
        </w:rPr>
        <w:t>于提升国家整体健康水平具有重要意义。卫生政策作</w:t>
      </w:r>
      <w:r>
        <w:rPr>
          <w:rFonts w:ascii="SimSun" w:hAnsi="SimSun" w:eastAsia="SimSun" w:cs="SimSun"/>
          <w:sz w:val="20"/>
          <w:szCs w:val="20"/>
          <w:spacing w:val="-2"/>
        </w:rPr>
        <w:t>为公共政策的一个重要分支，与其他公共政策</w:t>
      </w:r>
      <w:r>
        <w:rPr>
          <w:rFonts w:ascii="SimSun" w:hAnsi="SimSun" w:eastAsia="SimSun" w:cs="SimSun"/>
          <w:sz w:val="20"/>
          <w:szCs w:val="20"/>
        </w:rPr>
        <w:t xml:space="preserve"> </w:t>
      </w:r>
      <w:r>
        <w:rPr>
          <w:rFonts w:ascii="SimSun" w:hAnsi="SimSun" w:eastAsia="SimSun" w:cs="SimSun"/>
          <w:sz w:val="20"/>
          <w:szCs w:val="20"/>
          <w:spacing w:val="-6"/>
        </w:rPr>
        <w:t>既有共性，又有基于卫生服务的特点，受经济发展水平、社会价值取向、人群健康状况、卫生发展战</w:t>
      </w:r>
      <w:r>
        <w:rPr>
          <w:rFonts w:ascii="SimSun" w:hAnsi="SimSun" w:eastAsia="SimSun" w:cs="SimSun"/>
          <w:sz w:val="20"/>
          <w:szCs w:val="20"/>
          <w:spacing w:val="4"/>
        </w:rPr>
        <w:t xml:space="preserve"> </w:t>
      </w:r>
      <w:r>
        <w:rPr>
          <w:rFonts w:ascii="SimSun" w:hAnsi="SimSun" w:eastAsia="SimSun" w:cs="SimSun"/>
          <w:sz w:val="20"/>
          <w:szCs w:val="20"/>
          <w:spacing w:val="-4"/>
        </w:rPr>
        <w:t>略、医药卫生体制以及全球卫生治理环境等因素影响。</w:t>
      </w:r>
    </w:p>
    <w:p>
      <w:pPr>
        <w:pStyle w:val="BodyText"/>
        <w:ind w:left="14"/>
        <w:spacing w:before="331" w:line="221" w:lineRule="auto"/>
        <w:outlineLvl w:val="1"/>
        <w:rPr>
          <w:sz w:val="29"/>
          <w:szCs w:val="29"/>
        </w:rPr>
      </w:pPr>
      <w:bookmarkStart w:name="bookmark201" w:id="329"/>
      <w:bookmarkEnd w:id="329"/>
      <w:r>
        <w:rPr>
          <w:sz w:val="29"/>
          <w:szCs w:val="29"/>
          <w:b/>
          <w:bCs/>
          <w:spacing w:val="1"/>
        </w:rPr>
        <w:t>第一节</w:t>
      </w:r>
      <w:r>
        <w:rPr>
          <w:sz w:val="29"/>
          <w:szCs w:val="29"/>
          <w:spacing w:val="17"/>
        </w:rPr>
        <w:t xml:space="preserve">  </w:t>
      </w:r>
      <w:r>
        <w:rPr>
          <w:sz w:val="29"/>
          <w:szCs w:val="29"/>
          <w:b/>
          <w:bCs/>
          <w:spacing w:val="1"/>
        </w:rPr>
        <w:t>卫生政策概述</w:t>
      </w:r>
    </w:p>
    <w:p>
      <w:pPr>
        <w:spacing w:line="423" w:lineRule="auto"/>
        <w:rPr>
          <w:rFonts w:ascii="Arial"/>
          <w:sz w:val="21"/>
        </w:rPr>
      </w:pPr>
      <w:r/>
    </w:p>
    <w:p>
      <w:pPr>
        <w:pStyle w:val="BodyText"/>
        <w:ind w:left="432"/>
        <w:spacing w:before="65" w:line="221" w:lineRule="auto"/>
        <w:outlineLvl w:val="2"/>
        <w:rPr>
          <w:sz w:val="20"/>
          <w:szCs w:val="20"/>
        </w:rPr>
      </w:pPr>
      <w:bookmarkStart w:name="bookmark202" w:id="330"/>
      <w:bookmarkEnd w:id="330"/>
      <w:r>
        <w:rPr>
          <w:sz w:val="20"/>
          <w:szCs w:val="20"/>
          <w:b/>
          <w:bCs/>
          <w:spacing w:val="-13"/>
        </w:rPr>
        <w:t>一</w:t>
      </w:r>
      <w:r>
        <w:rPr>
          <w:sz w:val="20"/>
          <w:szCs w:val="20"/>
          <w:spacing w:val="12"/>
        </w:rPr>
        <w:t xml:space="preserve"> </w:t>
      </w:r>
      <w:r>
        <w:rPr>
          <w:sz w:val="20"/>
          <w:szCs w:val="20"/>
          <w:b/>
          <w:bCs/>
          <w:spacing w:val="-13"/>
        </w:rPr>
        <w:t>、基</w:t>
      </w:r>
      <w:r>
        <w:rPr>
          <w:sz w:val="20"/>
          <w:szCs w:val="20"/>
          <w:spacing w:val="-18"/>
        </w:rPr>
        <w:t xml:space="preserve"> </w:t>
      </w:r>
      <w:r>
        <w:rPr>
          <w:sz w:val="20"/>
          <w:szCs w:val="20"/>
          <w:b/>
          <w:bCs/>
          <w:spacing w:val="-13"/>
        </w:rPr>
        <w:t>本</w:t>
      </w:r>
      <w:r>
        <w:rPr>
          <w:sz w:val="20"/>
          <w:szCs w:val="20"/>
          <w:spacing w:val="-22"/>
        </w:rPr>
        <w:t xml:space="preserve"> </w:t>
      </w:r>
      <w:r>
        <w:rPr>
          <w:sz w:val="20"/>
          <w:szCs w:val="20"/>
          <w:b/>
          <w:bCs/>
          <w:spacing w:val="-13"/>
        </w:rPr>
        <w:t>概</w:t>
      </w:r>
      <w:r>
        <w:rPr>
          <w:sz w:val="20"/>
          <w:szCs w:val="20"/>
          <w:spacing w:val="-17"/>
        </w:rPr>
        <w:t xml:space="preserve"> </w:t>
      </w:r>
      <w:r>
        <w:rPr>
          <w:sz w:val="20"/>
          <w:szCs w:val="20"/>
          <w:b/>
          <w:bCs/>
          <w:spacing w:val="-13"/>
        </w:rPr>
        <w:t>念</w:t>
      </w:r>
    </w:p>
    <w:p>
      <w:pPr>
        <w:spacing w:line="284" w:lineRule="auto"/>
        <w:rPr>
          <w:rFonts w:ascii="Arial"/>
          <w:sz w:val="21"/>
        </w:rPr>
      </w:pPr>
      <w:r/>
    </w:p>
    <w:p>
      <w:pPr>
        <w:pStyle w:val="BodyText"/>
        <w:ind w:left="502"/>
        <w:spacing w:before="66" w:line="222" w:lineRule="auto"/>
        <w:rPr>
          <w:sz w:val="20"/>
          <w:szCs w:val="20"/>
        </w:rPr>
      </w:pPr>
      <w:r>
        <w:rPr>
          <w:sz w:val="20"/>
          <w:szCs w:val="20"/>
          <w:b/>
          <w:bCs/>
          <w:spacing w:val="19"/>
        </w:rPr>
        <w:t>(一)政策与公共政策</w:t>
      </w:r>
    </w:p>
    <w:p>
      <w:pPr>
        <w:ind w:left="9" w:right="1334" w:firstLine="419"/>
        <w:spacing w:before="142" w:line="361" w:lineRule="auto"/>
        <w:jc w:val="both"/>
        <w:rPr>
          <w:rFonts w:ascii="SimSun" w:hAnsi="SimSun" w:eastAsia="SimSun" w:cs="SimSun"/>
          <w:sz w:val="20"/>
          <w:szCs w:val="20"/>
        </w:rPr>
      </w:pPr>
      <w:r>
        <w:rPr>
          <w:rFonts w:ascii="SimSun" w:hAnsi="SimSun" w:eastAsia="SimSun" w:cs="SimSun"/>
          <w:sz w:val="20"/>
          <w:szCs w:val="20"/>
          <w:spacing w:val="-6"/>
        </w:rPr>
        <w:t>政策的定义很多，《辞海》将政策定义为国家、政党为实现一定历史时期的路线和任务</w:t>
      </w:r>
      <w:r>
        <w:rPr>
          <w:rFonts w:ascii="SimSun" w:hAnsi="SimSun" w:eastAsia="SimSun" w:cs="SimSun"/>
          <w:sz w:val="20"/>
          <w:szCs w:val="20"/>
          <w:spacing w:val="-7"/>
        </w:rPr>
        <w:t>而规定的</w:t>
      </w:r>
      <w:r>
        <w:rPr>
          <w:rFonts w:ascii="SimSun" w:hAnsi="SimSun" w:eastAsia="SimSun" w:cs="SimSun"/>
          <w:sz w:val="20"/>
          <w:szCs w:val="20"/>
        </w:rPr>
        <w:t xml:space="preserve"> </w:t>
      </w:r>
      <w:r>
        <w:rPr>
          <w:rFonts w:ascii="SimSun" w:hAnsi="SimSun" w:eastAsia="SimSun" w:cs="SimSun"/>
          <w:sz w:val="20"/>
          <w:szCs w:val="20"/>
          <w:spacing w:val="-6"/>
        </w:rPr>
        <w:t>行动准则。国外有学者认为，政策是一种含有目标、价值与策略的大型计划。现代政策科学认为，政</w:t>
      </w:r>
      <w:r>
        <w:rPr>
          <w:rFonts w:ascii="SimSun" w:hAnsi="SimSun" w:eastAsia="SimSun" w:cs="SimSun"/>
          <w:sz w:val="20"/>
          <w:szCs w:val="20"/>
          <w:spacing w:val="1"/>
        </w:rPr>
        <w:t xml:space="preserve"> </w:t>
      </w:r>
      <w:r>
        <w:rPr>
          <w:rFonts w:ascii="SimSun" w:hAnsi="SimSun" w:eastAsia="SimSun" w:cs="SimSun"/>
          <w:sz w:val="20"/>
          <w:szCs w:val="20"/>
          <w:spacing w:val="-6"/>
        </w:rPr>
        <w:t>策是指政党、国家机关和其他政治团体在特定环境和一定历史时期，以特定价值取向为引导，为实现</w:t>
      </w:r>
      <w:r>
        <w:rPr>
          <w:rFonts w:ascii="SimSun" w:hAnsi="SimSun" w:eastAsia="SimSun" w:cs="SimSun"/>
          <w:sz w:val="20"/>
          <w:szCs w:val="20"/>
        </w:rPr>
        <w:t xml:space="preserve"> </w:t>
      </w:r>
      <w:r>
        <w:rPr>
          <w:rFonts w:ascii="SimSun" w:hAnsi="SimSun" w:eastAsia="SimSun" w:cs="SimSun"/>
          <w:sz w:val="20"/>
          <w:szCs w:val="20"/>
          <w:spacing w:val="-14"/>
        </w:rPr>
        <w:t>特定目标或完成某项任务而制定的行为规范和指南，是一系</w:t>
      </w:r>
      <w:r>
        <w:rPr>
          <w:rFonts w:ascii="SimSun" w:hAnsi="SimSun" w:eastAsia="SimSun" w:cs="SimSun"/>
          <w:sz w:val="20"/>
          <w:szCs w:val="20"/>
          <w:spacing w:val="-15"/>
        </w:rPr>
        <w:t>列法律、法规、路线、方针、战略、策略、计</w:t>
      </w:r>
      <w:r>
        <w:rPr>
          <w:rFonts w:ascii="SimSun" w:hAnsi="SimSun" w:eastAsia="SimSun" w:cs="SimSun"/>
          <w:sz w:val="20"/>
          <w:szCs w:val="20"/>
        </w:rPr>
        <w:t xml:space="preserve"> </w:t>
      </w:r>
      <w:r>
        <w:rPr>
          <w:rFonts w:ascii="SimSun" w:hAnsi="SimSun" w:eastAsia="SimSun" w:cs="SimSun"/>
          <w:sz w:val="20"/>
          <w:szCs w:val="20"/>
        </w:rPr>
        <w:t>划和措施等的总和。</w:t>
      </w:r>
    </w:p>
    <w:p>
      <w:pPr>
        <w:ind w:left="9" w:right="1339" w:firstLine="419"/>
        <w:spacing w:before="5" w:line="361" w:lineRule="auto"/>
        <w:jc w:val="both"/>
        <w:rPr>
          <w:rFonts w:ascii="SimSun" w:hAnsi="SimSun" w:eastAsia="SimSun" w:cs="SimSun"/>
          <w:sz w:val="20"/>
          <w:szCs w:val="20"/>
        </w:rPr>
      </w:pPr>
      <w:r>
        <w:rPr>
          <w:rFonts w:ascii="SimSun" w:hAnsi="SimSun" w:eastAsia="SimSun" w:cs="SimSun"/>
          <w:sz w:val="20"/>
          <w:szCs w:val="20"/>
          <w:spacing w:val="-1"/>
        </w:rPr>
        <w:t>公共政策是公共权力机关经由政治过程所选择和</w:t>
      </w:r>
      <w:r>
        <w:rPr>
          <w:rFonts w:ascii="SimSun" w:hAnsi="SimSun" w:eastAsia="SimSun" w:cs="SimSun"/>
          <w:sz w:val="20"/>
          <w:szCs w:val="20"/>
          <w:spacing w:val="-2"/>
        </w:rPr>
        <w:t>制定的为解决公共问题、达成公共目标、以实</w:t>
      </w:r>
      <w:r>
        <w:rPr>
          <w:rFonts w:ascii="SimSun" w:hAnsi="SimSun" w:eastAsia="SimSun" w:cs="SimSun"/>
          <w:sz w:val="20"/>
          <w:szCs w:val="20"/>
        </w:rPr>
        <w:t xml:space="preserve"> </w:t>
      </w:r>
      <w:r>
        <w:rPr>
          <w:rFonts w:ascii="SimSun" w:hAnsi="SimSun" w:eastAsia="SimSun" w:cs="SimSun"/>
          <w:sz w:val="20"/>
          <w:szCs w:val="20"/>
          <w:spacing w:val="-10"/>
        </w:rPr>
        <w:t>现公共利益的策略方案，用于规范和指导有关机构、团体或个人行动，主</w:t>
      </w:r>
      <w:r>
        <w:rPr>
          <w:rFonts w:ascii="SimSun" w:hAnsi="SimSun" w:eastAsia="SimSun" w:cs="SimSun"/>
          <w:sz w:val="20"/>
          <w:szCs w:val="20"/>
          <w:spacing w:val="-11"/>
        </w:rPr>
        <w:t>要以政府的法律、法规、决策</w:t>
      </w:r>
      <w:r>
        <w:rPr>
          <w:rFonts w:ascii="SimSun" w:hAnsi="SimSun" w:eastAsia="SimSun" w:cs="SimSun"/>
          <w:sz w:val="20"/>
          <w:szCs w:val="20"/>
        </w:rPr>
        <w:t xml:space="preserve"> </w:t>
      </w:r>
      <w:r>
        <w:rPr>
          <w:rFonts w:ascii="SimSun" w:hAnsi="SimSun" w:eastAsia="SimSun" w:cs="SimSun"/>
          <w:sz w:val="20"/>
          <w:szCs w:val="20"/>
          <w:spacing w:val="-1"/>
        </w:rPr>
        <w:t>和行动为表现形式，是政策范畴中最重要的分支。</w:t>
      </w:r>
      <w:r>
        <w:rPr>
          <w:rFonts w:ascii="SimSun" w:hAnsi="SimSun" w:eastAsia="SimSun" w:cs="SimSun"/>
          <w:sz w:val="20"/>
          <w:szCs w:val="20"/>
          <w:spacing w:val="-2"/>
        </w:rPr>
        <w:t>公共政策是政府行使职能的主要手段，可以被视</w:t>
      </w:r>
      <w:r>
        <w:rPr>
          <w:rFonts w:ascii="SimSun" w:hAnsi="SimSun" w:eastAsia="SimSun" w:cs="SimSun"/>
          <w:sz w:val="20"/>
          <w:szCs w:val="20"/>
        </w:rPr>
        <w:t xml:space="preserve"> </w:t>
      </w:r>
      <w:r>
        <w:rPr>
          <w:rFonts w:ascii="SimSun" w:hAnsi="SimSun" w:eastAsia="SimSun" w:cs="SimSun"/>
          <w:sz w:val="20"/>
          <w:szCs w:val="20"/>
          <w:spacing w:val="-6"/>
        </w:rPr>
        <w:t>为一种公共产品，涵盖了政府在经济、政治、社会、文化等各个领域的计划与行动。公共政策针对的</w:t>
      </w:r>
      <w:r>
        <w:rPr>
          <w:rFonts w:ascii="SimSun" w:hAnsi="SimSun" w:eastAsia="SimSun" w:cs="SimSun"/>
          <w:sz w:val="20"/>
          <w:szCs w:val="20"/>
          <w:spacing w:val="8"/>
        </w:rPr>
        <w:t xml:space="preserve"> </w:t>
      </w:r>
      <w:r>
        <w:rPr>
          <w:rFonts w:ascii="SimSun" w:hAnsi="SimSun" w:eastAsia="SimSun" w:cs="SimSun"/>
          <w:sz w:val="20"/>
          <w:szCs w:val="20"/>
          <w:spacing w:val="-6"/>
        </w:rPr>
        <w:t>是公共问题或群体性较强的问题，一般来讲，公共政策与政</w:t>
      </w:r>
      <w:r>
        <w:rPr>
          <w:rFonts w:ascii="SimSun" w:hAnsi="SimSun" w:eastAsia="SimSun" w:cs="SimSun"/>
          <w:sz w:val="20"/>
          <w:szCs w:val="20"/>
          <w:spacing w:val="-7"/>
        </w:rPr>
        <w:t>策有很大程度的重合，通常难以区分。</w:t>
      </w:r>
    </w:p>
    <w:p>
      <w:pPr>
        <w:pStyle w:val="BodyText"/>
        <w:ind w:left="542"/>
        <w:spacing w:before="1" w:line="222" w:lineRule="auto"/>
        <w:rPr>
          <w:sz w:val="20"/>
          <w:szCs w:val="20"/>
        </w:rPr>
      </w:pPr>
      <w:r>
        <w:rPr>
          <w:sz w:val="20"/>
          <w:szCs w:val="20"/>
          <w:b/>
          <w:bCs/>
          <w:spacing w:val="22"/>
        </w:rPr>
        <w:t>(二)社会政策</w:t>
      </w:r>
    </w:p>
    <w:p>
      <w:pPr>
        <w:ind w:left="9" w:right="1346" w:firstLine="419"/>
        <w:spacing w:before="152" w:line="352" w:lineRule="auto"/>
        <w:jc w:val="both"/>
        <w:rPr>
          <w:rFonts w:ascii="SimSun" w:hAnsi="SimSun" w:eastAsia="SimSun" w:cs="SimSun"/>
          <w:sz w:val="20"/>
          <w:szCs w:val="20"/>
        </w:rPr>
      </w:pPr>
      <w:r>
        <w:rPr>
          <w:rFonts w:ascii="SimSun" w:hAnsi="SimSun" w:eastAsia="SimSun" w:cs="SimSun"/>
          <w:sz w:val="20"/>
          <w:szCs w:val="20"/>
          <w:spacing w:val="-7"/>
        </w:rPr>
        <w:t>社会政策是指通过国家立法和政府行政干预，解决社会问题，促进社会安全，改善社会环境，增</w:t>
      </w:r>
      <w:r>
        <w:rPr>
          <w:rFonts w:ascii="SimSun" w:hAnsi="SimSun" w:eastAsia="SimSun" w:cs="SimSun"/>
          <w:sz w:val="20"/>
          <w:szCs w:val="20"/>
          <w:spacing w:val="18"/>
        </w:rPr>
        <w:t xml:space="preserve"> </w:t>
      </w:r>
      <w:r>
        <w:rPr>
          <w:rFonts w:ascii="SimSun" w:hAnsi="SimSun" w:eastAsia="SimSun" w:cs="SimSun"/>
          <w:sz w:val="20"/>
          <w:szCs w:val="20"/>
          <w:spacing w:val="-1"/>
        </w:rPr>
        <w:t>进社会福利的一系列政策规定、行动准则、计划和措</w:t>
      </w:r>
      <w:r>
        <w:rPr>
          <w:rFonts w:ascii="SimSun" w:hAnsi="SimSun" w:eastAsia="SimSun" w:cs="SimSun"/>
          <w:sz w:val="20"/>
          <w:szCs w:val="20"/>
          <w:spacing w:val="-2"/>
        </w:rPr>
        <w:t>施的总称。广义的社会政策可以包括除经济政</w:t>
      </w:r>
      <w:r>
        <w:rPr>
          <w:rFonts w:ascii="SimSun" w:hAnsi="SimSun" w:eastAsia="SimSun" w:cs="SimSun"/>
          <w:sz w:val="20"/>
          <w:szCs w:val="20"/>
        </w:rPr>
        <w:t xml:space="preserve"> </w:t>
      </w:r>
      <w:r>
        <w:rPr>
          <w:rFonts w:ascii="SimSun" w:hAnsi="SimSun" w:eastAsia="SimSun" w:cs="SimSun"/>
          <w:sz w:val="20"/>
          <w:szCs w:val="20"/>
          <w:spacing w:val="-1"/>
        </w:rPr>
        <w:t>策以外所有与政治、社会、文化相关的议题，狭义上的社会政策通常关注与公民社会福</w:t>
      </w:r>
      <w:r>
        <w:rPr>
          <w:rFonts w:ascii="SimSun" w:hAnsi="SimSun" w:eastAsia="SimSun" w:cs="SimSun"/>
          <w:sz w:val="20"/>
          <w:szCs w:val="20"/>
          <w:spacing w:val="-2"/>
        </w:rPr>
        <w:t>利相关的问</w:t>
      </w:r>
      <w:r>
        <w:rPr>
          <w:rFonts w:ascii="SimSun" w:hAnsi="SimSun" w:eastAsia="SimSun" w:cs="SimSun"/>
          <w:sz w:val="20"/>
          <w:szCs w:val="20"/>
        </w:rPr>
        <w:t xml:space="preserve"> </w:t>
      </w:r>
      <w:r>
        <w:rPr>
          <w:rFonts w:ascii="SimSun" w:hAnsi="SimSun" w:eastAsia="SimSun" w:cs="SimSun"/>
          <w:sz w:val="20"/>
          <w:szCs w:val="20"/>
          <w:spacing w:val="-14"/>
        </w:rPr>
        <w:t>题，也常被称为社会福利政策，如社会保障、养老、健康、</w:t>
      </w:r>
      <w:r>
        <w:rPr>
          <w:rFonts w:ascii="SimSun" w:hAnsi="SimSun" w:eastAsia="SimSun" w:cs="SimSun"/>
          <w:sz w:val="20"/>
          <w:szCs w:val="20"/>
          <w:spacing w:val="-15"/>
        </w:rPr>
        <w:t>教育、贫困以及公共住房等。近年来，社会政</w:t>
      </w:r>
      <w:r>
        <w:rPr>
          <w:rFonts w:ascii="SimSun" w:hAnsi="SimSun" w:eastAsia="SimSun" w:cs="SimSun"/>
          <w:sz w:val="20"/>
          <w:szCs w:val="20"/>
        </w:rPr>
        <w:t xml:space="preserve"> </w:t>
      </w:r>
      <w:r>
        <w:rPr>
          <w:rFonts w:ascii="SimSun" w:hAnsi="SimSun" w:eastAsia="SimSun" w:cs="SimSun"/>
          <w:sz w:val="20"/>
          <w:szCs w:val="20"/>
        </w:rPr>
        <w:t>策正在成为最受关注的公共政策领域。</w:t>
      </w:r>
    </w:p>
    <w:p>
      <w:pPr>
        <w:pStyle w:val="BodyText"/>
        <w:ind w:left="542"/>
        <w:spacing w:before="51" w:line="222" w:lineRule="auto"/>
        <w:rPr>
          <w:sz w:val="20"/>
          <w:szCs w:val="20"/>
        </w:rPr>
      </w:pPr>
      <w:r>
        <w:rPr>
          <w:sz w:val="20"/>
          <w:szCs w:val="20"/>
          <w:b/>
          <w:bCs/>
          <w:spacing w:val="22"/>
        </w:rPr>
        <w:t>(三)卫生政策</w:t>
      </w:r>
    </w:p>
    <w:p>
      <w:pPr>
        <w:ind w:left="9" w:right="1270" w:firstLine="419"/>
        <w:spacing w:before="153" w:line="371" w:lineRule="auto"/>
        <w:rPr>
          <w:rFonts w:ascii="SimSun" w:hAnsi="SimSun" w:eastAsia="SimSun" w:cs="SimSun"/>
          <w:sz w:val="20"/>
          <w:szCs w:val="20"/>
        </w:rPr>
      </w:pPr>
      <w:r>
        <w:rPr>
          <w:rFonts w:ascii="SimSun" w:hAnsi="SimSun" w:eastAsia="SimSun" w:cs="SimSun"/>
          <w:sz w:val="20"/>
          <w:szCs w:val="20"/>
          <w:spacing w:val="-5"/>
        </w:rPr>
        <w:t>卫生政策是社会政策的一个重要领域，从国家政策体系中派生，体现国家保障公民健康的目标、</w:t>
      </w:r>
      <w:r>
        <w:rPr>
          <w:rFonts w:ascii="SimSun" w:hAnsi="SimSun" w:eastAsia="SimSun" w:cs="SimSun"/>
          <w:sz w:val="20"/>
          <w:szCs w:val="20"/>
          <w:spacing w:val="18"/>
        </w:rPr>
        <w:t xml:space="preserve"> </w:t>
      </w:r>
      <w:r>
        <w:rPr>
          <w:rFonts w:ascii="SimSun" w:hAnsi="SimSun" w:eastAsia="SimSun" w:cs="SimSun"/>
          <w:sz w:val="20"/>
          <w:szCs w:val="20"/>
          <w:spacing w:val="-2"/>
        </w:rPr>
        <w:t>策略与行动，是最受人们关注的社会政策之一。卫生政策是指一个国家或地区政府为保障公众健康</w:t>
      </w:r>
    </w:p>
    <w:p>
      <w:pPr>
        <w:spacing w:line="371" w:lineRule="auto"/>
        <w:sectPr>
          <w:pgSz w:w="11220" w:h="15870"/>
          <w:pgMar w:top="400" w:right="319" w:bottom="400" w:left="990" w:header="0" w:footer="0" w:gutter="0"/>
        </w:sectPr>
        <w:rPr>
          <w:rFonts w:ascii="SimSun" w:hAnsi="SimSun" w:eastAsia="SimSun" w:cs="SimSun"/>
          <w:sz w:val="20"/>
          <w:szCs w:val="20"/>
        </w:rPr>
      </w:pPr>
    </w:p>
    <w:p>
      <w:pPr>
        <w:pStyle w:val="BodyText"/>
        <w:spacing w:before="246" w:line="221" w:lineRule="auto"/>
        <w:rPr>
          <w:sz w:val="20"/>
          <w:szCs w:val="20"/>
        </w:rPr>
      </w:pPr>
      <w:bookmarkStart w:name="bookmark454" w:id="331"/>
      <w:bookmarkEnd w:id="331"/>
      <w:r>
        <w:rPr>
          <w:rFonts w:ascii="Times New Roman" w:hAnsi="Times New Roman" w:eastAsia="Times New Roman" w:cs="Times New Roman"/>
          <w:sz w:val="16"/>
          <w:szCs w:val="16"/>
          <w:spacing w:val="-4"/>
          <w:position w:val="-2"/>
        </w:rPr>
        <w:t>176                       </w:t>
      </w:r>
      <w:r>
        <w:rPr>
          <w:sz w:val="20"/>
          <w:szCs w:val="20"/>
          <w:spacing w:val="-4"/>
        </w:rPr>
        <w:t>第十四章</w:t>
      </w:r>
      <w:r>
        <w:rPr>
          <w:sz w:val="20"/>
          <w:szCs w:val="20"/>
          <w:spacing w:val="-4"/>
        </w:rPr>
        <w:t xml:space="preserve"> </w:t>
      </w:r>
      <w:r>
        <w:rPr>
          <w:sz w:val="20"/>
          <w:szCs w:val="20"/>
          <w:spacing w:val="-4"/>
        </w:rPr>
        <w:t>卫生政策</w:t>
      </w:r>
    </w:p>
    <w:p>
      <w:pPr>
        <w:spacing w:line="251" w:lineRule="auto"/>
        <w:rPr>
          <w:rFonts w:ascii="Arial"/>
          <w:sz w:val="21"/>
        </w:rPr>
      </w:pPr>
      <w:r/>
    </w:p>
    <w:p>
      <w:pPr>
        <w:spacing w:line="252" w:lineRule="auto"/>
        <w:rPr>
          <w:rFonts w:ascii="Arial"/>
          <w:sz w:val="21"/>
        </w:rPr>
      </w:pPr>
      <w:r/>
    </w:p>
    <w:p>
      <w:pPr>
        <w:ind w:left="1109" w:right="143"/>
        <w:spacing w:before="65" w:line="353" w:lineRule="auto"/>
        <w:rPr>
          <w:rFonts w:ascii="SimSun" w:hAnsi="SimSun" w:eastAsia="SimSun" w:cs="SimSun"/>
          <w:sz w:val="20"/>
          <w:szCs w:val="20"/>
        </w:rPr>
      </w:pPr>
      <w:r>
        <w:rPr>
          <w:rFonts w:ascii="SimSun" w:hAnsi="SimSun" w:eastAsia="SimSun" w:cs="SimSun"/>
          <w:sz w:val="20"/>
          <w:szCs w:val="20"/>
          <w:spacing w:val="-10"/>
        </w:rPr>
        <w:t>和实现特定卫生目标而采取的行动方案和行动依</w:t>
      </w:r>
      <w:r>
        <w:rPr>
          <w:rFonts w:ascii="SimSun" w:hAnsi="SimSun" w:eastAsia="SimSun" w:cs="SimSun"/>
          <w:sz w:val="20"/>
          <w:szCs w:val="20"/>
          <w:spacing w:val="-11"/>
        </w:rPr>
        <w:t>据，主要包括卫生发展的目标、法律、法规、战略、方</w:t>
      </w:r>
      <w:r>
        <w:rPr>
          <w:rFonts w:ascii="SimSun" w:hAnsi="SimSun" w:eastAsia="SimSun" w:cs="SimSun"/>
          <w:sz w:val="20"/>
          <w:szCs w:val="20"/>
        </w:rPr>
        <w:t xml:space="preserve"> </w:t>
      </w:r>
      <w:r>
        <w:rPr>
          <w:rFonts w:ascii="SimSun" w:hAnsi="SimSun" w:eastAsia="SimSun" w:cs="SimSun"/>
          <w:sz w:val="20"/>
          <w:szCs w:val="20"/>
          <w:spacing w:val="-17"/>
        </w:rPr>
        <w:t>针、策略、计划和措施等。</w:t>
      </w:r>
    </w:p>
    <w:p>
      <w:pPr>
        <w:ind w:left="1109" w:right="105" w:firstLine="440"/>
        <w:spacing w:before="2" w:line="352" w:lineRule="auto"/>
        <w:jc w:val="both"/>
        <w:rPr>
          <w:rFonts w:ascii="SimSun" w:hAnsi="SimSun" w:eastAsia="SimSun" w:cs="SimSun"/>
          <w:sz w:val="20"/>
          <w:szCs w:val="20"/>
        </w:rPr>
      </w:pPr>
      <w:r>
        <w:rPr>
          <w:rFonts w:ascii="SimSun" w:hAnsi="SimSun" w:eastAsia="SimSun" w:cs="SimSun"/>
          <w:sz w:val="20"/>
          <w:szCs w:val="20"/>
          <w:spacing w:val="-8"/>
        </w:rPr>
        <w:t>由于角度不同，对卫生政策也有各种理解。</w:t>
      </w:r>
      <w:r>
        <w:rPr>
          <w:rFonts w:ascii="Times New Roman" w:hAnsi="Times New Roman" w:eastAsia="Times New Roman" w:cs="Times New Roman"/>
          <w:sz w:val="20"/>
          <w:szCs w:val="20"/>
          <w:spacing w:val="-8"/>
        </w:rPr>
        <w:t>WHO</w:t>
      </w:r>
      <w:r>
        <w:rPr>
          <w:rFonts w:ascii="SimSun" w:hAnsi="SimSun" w:eastAsia="SimSun" w:cs="SimSun"/>
          <w:sz w:val="20"/>
          <w:szCs w:val="20"/>
          <w:spacing w:val="-8"/>
        </w:rPr>
        <w:t>将卫生政策定义为，在一</w:t>
      </w:r>
      <w:r>
        <w:rPr>
          <w:rFonts w:ascii="SimSun" w:hAnsi="SimSun" w:eastAsia="SimSun" w:cs="SimSun"/>
          <w:sz w:val="20"/>
          <w:szCs w:val="20"/>
          <w:spacing w:val="-9"/>
        </w:rPr>
        <w:t>个社会中为实现特定的</w:t>
      </w:r>
      <w:r>
        <w:rPr>
          <w:rFonts w:ascii="SimSun" w:hAnsi="SimSun" w:eastAsia="SimSun" w:cs="SimSun"/>
          <w:sz w:val="20"/>
          <w:szCs w:val="20"/>
        </w:rPr>
        <w:t xml:space="preserve"> </w:t>
      </w:r>
      <w:r>
        <w:rPr>
          <w:rFonts w:ascii="SimSun" w:hAnsi="SimSun" w:eastAsia="SimSun" w:cs="SimSun"/>
          <w:sz w:val="20"/>
          <w:szCs w:val="20"/>
          <w:spacing w:val="-5"/>
        </w:rPr>
        <w:t>卫生保健目标而采取的决定、计划与行动。从政</w:t>
      </w:r>
      <w:r>
        <w:rPr>
          <w:rFonts w:ascii="SimSun" w:hAnsi="SimSun" w:eastAsia="SimSun" w:cs="SimSun"/>
          <w:sz w:val="20"/>
          <w:szCs w:val="20"/>
          <w:spacing w:val="-6"/>
        </w:rPr>
        <w:t>策主体政府的角度出发，卫生政策是指政府为保障人</w:t>
      </w:r>
      <w:r>
        <w:rPr>
          <w:rFonts w:ascii="SimSun" w:hAnsi="SimSun" w:eastAsia="SimSun" w:cs="SimSun"/>
          <w:sz w:val="20"/>
          <w:szCs w:val="20"/>
        </w:rPr>
        <w:t xml:space="preserve"> </w:t>
      </w:r>
      <w:r>
        <w:rPr>
          <w:rFonts w:ascii="SimSun" w:hAnsi="SimSun" w:eastAsia="SimSun" w:cs="SimSun"/>
          <w:sz w:val="20"/>
          <w:szCs w:val="20"/>
          <w:spacing w:val="-10"/>
        </w:rPr>
        <w:t>民健康而制定并实施的以规范政府、卫生服务机构</w:t>
      </w:r>
      <w:r>
        <w:rPr>
          <w:rFonts w:ascii="SimSun" w:hAnsi="SimSun" w:eastAsia="SimSun" w:cs="SimSun"/>
          <w:sz w:val="20"/>
          <w:szCs w:val="20"/>
          <w:spacing w:val="-11"/>
        </w:rPr>
        <w:t>、公民等组织和个人的目标、行为指南、策略与措施</w:t>
      </w:r>
      <w:r>
        <w:rPr>
          <w:rFonts w:ascii="SimSun" w:hAnsi="SimSun" w:eastAsia="SimSun" w:cs="SimSun"/>
          <w:sz w:val="20"/>
          <w:szCs w:val="20"/>
        </w:rPr>
        <w:t xml:space="preserve"> </w:t>
      </w:r>
      <w:r>
        <w:rPr>
          <w:rFonts w:ascii="SimSun" w:hAnsi="SimSun" w:eastAsia="SimSun" w:cs="SimSun"/>
          <w:sz w:val="20"/>
          <w:szCs w:val="20"/>
          <w:spacing w:val="-5"/>
        </w:rPr>
        <w:t>的总和。从权力和过程的角度，卫生政策又可以看作是影响相关的卫生决策者与决策方式的总和。</w:t>
      </w:r>
    </w:p>
    <w:p>
      <w:pPr>
        <w:pStyle w:val="BodyText"/>
        <w:ind w:left="1553"/>
        <w:spacing w:before="174" w:line="222" w:lineRule="auto"/>
        <w:outlineLvl w:val="2"/>
        <w:rPr>
          <w:sz w:val="25"/>
          <w:szCs w:val="25"/>
        </w:rPr>
      </w:pPr>
      <w:bookmarkStart w:name="bookmark203" w:id="332"/>
      <w:bookmarkEnd w:id="332"/>
      <w:r>
        <w:rPr>
          <w:sz w:val="25"/>
          <w:szCs w:val="25"/>
          <w:b/>
          <w:bCs/>
          <w:spacing w:val="-7"/>
        </w:rPr>
        <w:t>二、卫生政策的主要功能</w:t>
      </w:r>
    </w:p>
    <w:p>
      <w:pPr>
        <w:spacing w:line="246" w:lineRule="auto"/>
        <w:rPr>
          <w:rFonts w:ascii="Arial"/>
          <w:sz w:val="21"/>
        </w:rPr>
      </w:pPr>
      <w:r/>
    </w:p>
    <w:p>
      <w:pPr>
        <w:pStyle w:val="BodyText"/>
        <w:ind w:left="1640"/>
        <w:spacing w:before="65" w:line="222" w:lineRule="auto"/>
        <w:rPr>
          <w:sz w:val="20"/>
          <w:szCs w:val="20"/>
        </w:rPr>
      </w:pPr>
      <w:r>
        <w:rPr>
          <w:sz w:val="20"/>
          <w:szCs w:val="20"/>
          <w:spacing w:val="12"/>
        </w:rPr>
        <w:t>(</w:t>
      </w:r>
      <w:r>
        <w:rPr>
          <w:sz w:val="20"/>
          <w:szCs w:val="20"/>
          <w:spacing w:val="-47"/>
        </w:rPr>
        <w:t xml:space="preserve"> </w:t>
      </w:r>
      <w:r>
        <w:rPr>
          <w:sz w:val="20"/>
          <w:szCs w:val="20"/>
          <w:spacing w:val="12"/>
        </w:rPr>
        <w:t>一</w:t>
      </w:r>
      <w:r>
        <w:rPr>
          <w:sz w:val="20"/>
          <w:szCs w:val="20"/>
          <w:spacing w:val="-58"/>
        </w:rPr>
        <w:t xml:space="preserve"> </w:t>
      </w:r>
      <w:r>
        <w:rPr>
          <w:sz w:val="20"/>
          <w:szCs w:val="20"/>
          <w:spacing w:val="12"/>
        </w:rPr>
        <w:t>)规制功能</w:t>
      </w:r>
    </w:p>
    <w:p>
      <w:pPr>
        <w:ind w:left="1109" w:firstLine="440"/>
        <w:spacing w:before="151" w:line="351" w:lineRule="auto"/>
        <w:jc w:val="both"/>
        <w:rPr>
          <w:rFonts w:ascii="SimSun" w:hAnsi="SimSun" w:eastAsia="SimSun" w:cs="SimSun"/>
          <w:sz w:val="20"/>
          <w:szCs w:val="20"/>
        </w:rPr>
      </w:pPr>
      <w:r>
        <w:rPr>
          <w:rFonts w:ascii="SimSun" w:hAnsi="SimSun" w:eastAsia="SimSun" w:cs="SimSun"/>
          <w:sz w:val="20"/>
          <w:szCs w:val="20"/>
          <w:spacing w:val="1"/>
        </w:rPr>
        <w:t>卫生政策的规制功能就是通过各种规范化的手段，将与卫生相关的</w:t>
      </w:r>
      <w:r>
        <w:rPr>
          <w:rFonts w:ascii="SimSun" w:hAnsi="SimSun" w:eastAsia="SimSun" w:cs="SimSun"/>
          <w:sz w:val="20"/>
          <w:szCs w:val="20"/>
        </w:rPr>
        <w:t>各种行为规范制约在法律、 </w:t>
      </w:r>
      <w:r>
        <w:rPr>
          <w:rFonts w:ascii="SimSun" w:hAnsi="SimSun" w:eastAsia="SimSun" w:cs="SimSun"/>
          <w:sz w:val="20"/>
          <w:szCs w:val="20"/>
          <w:spacing w:val="-2"/>
        </w:rPr>
        <w:t>法规以及道德伦理许可范围内，并最大限度地保证各种卫生服务供给与分配的公平性、可及性与效</w:t>
      </w:r>
      <w:r>
        <w:rPr>
          <w:rFonts w:ascii="SimSun" w:hAnsi="SimSun" w:eastAsia="SimSun" w:cs="SimSun"/>
          <w:sz w:val="20"/>
          <w:szCs w:val="20"/>
          <w:spacing w:val="6"/>
        </w:rPr>
        <w:t xml:space="preserve">  </w:t>
      </w:r>
      <w:r>
        <w:rPr>
          <w:rFonts w:ascii="SimSun" w:hAnsi="SimSun" w:eastAsia="SimSun" w:cs="SimSun"/>
          <w:sz w:val="20"/>
          <w:szCs w:val="20"/>
          <w:spacing w:val="-5"/>
        </w:rPr>
        <w:t>率，最终确保政策目标的有效实现。由于卫生工作专业性强、卫生服务信息不对称等特点，需要</w:t>
      </w:r>
      <w:r>
        <w:rPr>
          <w:rFonts w:ascii="SimSun" w:hAnsi="SimSun" w:eastAsia="SimSun" w:cs="SimSun"/>
          <w:sz w:val="20"/>
          <w:szCs w:val="20"/>
          <w:spacing w:val="-6"/>
        </w:rPr>
        <w:t>对卫</w:t>
      </w:r>
      <w:r>
        <w:rPr>
          <w:rFonts w:ascii="SimSun" w:hAnsi="SimSun" w:eastAsia="SimSun" w:cs="SimSun"/>
          <w:sz w:val="20"/>
          <w:szCs w:val="20"/>
        </w:rPr>
        <w:t xml:space="preserve">  </w:t>
      </w:r>
      <w:r>
        <w:rPr>
          <w:rFonts w:ascii="SimSun" w:hAnsi="SimSun" w:eastAsia="SimSun" w:cs="SimSun"/>
          <w:sz w:val="20"/>
          <w:szCs w:val="20"/>
          <w:spacing w:val="-4"/>
        </w:rPr>
        <w:t>生服务机构和人员的准人、卫生服务的质量安全、服务行为等进行规制。</w:t>
      </w:r>
    </w:p>
    <w:p>
      <w:pPr>
        <w:pStyle w:val="BodyText"/>
        <w:ind w:left="1642"/>
        <w:spacing w:before="25" w:line="222" w:lineRule="auto"/>
        <w:rPr>
          <w:sz w:val="20"/>
          <w:szCs w:val="20"/>
        </w:rPr>
      </w:pPr>
      <w:r>
        <w:rPr>
          <w:sz w:val="20"/>
          <w:szCs w:val="20"/>
          <w:b/>
          <w:bCs/>
          <w:spacing w:val="22"/>
        </w:rPr>
        <w:t>(二)导向功能</w:t>
      </w:r>
    </w:p>
    <w:p>
      <w:pPr>
        <w:ind w:left="1170" w:firstLine="380"/>
        <w:spacing w:before="131" w:line="361" w:lineRule="auto"/>
        <w:jc w:val="both"/>
        <w:rPr>
          <w:rFonts w:ascii="SimSun" w:hAnsi="SimSun" w:eastAsia="SimSun" w:cs="SimSun"/>
          <w:sz w:val="20"/>
          <w:szCs w:val="20"/>
        </w:rPr>
      </w:pPr>
      <w:r>
        <w:rPr>
          <w:rFonts w:ascii="SimSun" w:hAnsi="SimSun" w:eastAsia="SimSun" w:cs="SimSun"/>
          <w:sz w:val="20"/>
          <w:szCs w:val="20"/>
          <w:spacing w:val="1"/>
        </w:rPr>
        <w:t>政策能够引导组织及个人的行为和事物的发展方向，卫生政策的制</w:t>
      </w:r>
      <w:r>
        <w:rPr>
          <w:rFonts w:ascii="SimSun" w:hAnsi="SimSun" w:eastAsia="SimSun" w:cs="SimSun"/>
          <w:sz w:val="20"/>
          <w:szCs w:val="20"/>
        </w:rPr>
        <w:t>定和实施会引导卫生人力、 </w:t>
      </w:r>
      <w:r>
        <w:rPr>
          <w:rFonts w:ascii="SimSun" w:hAnsi="SimSun" w:eastAsia="SimSun" w:cs="SimSun"/>
          <w:sz w:val="20"/>
          <w:szCs w:val="20"/>
          <w:spacing w:val="-1"/>
        </w:rPr>
        <w:t>物力、财力等资源在空间和流向上的变动。这些变动影响人们的预期和行为</w:t>
      </w:r>
      <w:r>
        <w:rPr>
          <w:rFonts w:ascii="SimSun" w:hAnsi="SimSun" w:eastAsia="SimSun" w:cs="SimSun"/>
          <w:sz w:val="20"/>
          <w:szCs w:val="20"/>
          <w:spacing w:val="-2"/>
        </w:rPr>
        <w:t>，进而影响卫生政策目</w:t>
      </w:r>
      <w:r>
        <w:rPr>
          <w:rFonts w:ascii="SimSun" w:hAnsi="SimSun" w:eastAsia="SimSun" w:cs="SimSun"/>
          <w:sz w:val="20"/>
          <w:szCs w:val="20"/>
        </w:rPr>
        <w:t xml:space="preserve"> </w:t>
      </w:r>
      <w:r>
        <w:rPr>
          <w:rFonts w:ascii="SimSun" w:hAnsi="SimSun" w:eastAsia="SimSun" w:cs="SimSun"/>
          <w:sz w:val="20"/>
          <w:szCs w:val="20"/>
          <w:spacing w:val="3"/>
        </w:rPr>
        <w:t>标的最终实现。卫生政策的导向功能可分为正导向和负导向。正导向是政策</w:t>
      </w:r>
      <w:r>
        <w:rPr>
          <w:rFonts w:ascii="SimSun" w:hAnsi="SimSun" w:eastAsia="SimSun" w:cs="SimSun"/>
          <w:sz w:val="20"/>
          <w:szCs w:val="20"/>
          <w:spacing w:val="2"/>
        </w:rPr>
        <w:t>能够最大限度的符合</w:t>
      </w:r>
      <w:r>
        <w:rPr>
          <w:rFonts w:ascii="SimSun" w:hAnsi="SimSun" w:eastAsia="SimSun" w:cs="SimSun"/>
          <w:sz w:val="20"/>
          <w:szCs w:val="20"/>
        </w:rPr>
        <w:t xml:space="preserve">  </w:t>
      </w:r>
      <w:r>
        <w:rPr>
          <w:rFonts w:ascii="SimSun" w:hAnsi="SimSun" w:eastAsia="SimSun" w:cs="SimSun"/>
          <w:sz w:val="20"/>
          <w:szCs w:val="20"/>
          <w:spacing w:val="-6"/>
        </w:rPr>
        <w:t>人民群众的健康利益，有助于保障和提升健康水平；而负导</w:t>
      </w:r>
      <w:r>
        <w:rPr>
          <w:rFonts w:ascii="SimSun" w:hAnsi="SimSun" w:eastAsia="SimSun" w:cs="SimSun"/>
          <w:sz w:val="20"/>
          <w:szCs w:val="20"/>
          <w:spacing w:val="-7"/>
        </w:rPr>
        <w:t>向则与保障人民群众健康利益、提升健康</w:t>
      </w:r>
      <w:r>
        <w:rPr>
          <w:rFonts w:ascii="SimSun" w:hAnsi="SimSun" w:eastAsia="SimSun" w:cs="SimSun"/>
          <w:sz w:val="20"/>
          <w:szCs w:val="20"/>
        </w:rPr>
        <w:t xml:space="preserve">  </w:t>
      </w:r>
      <w:r>
        <w:rPr>
          <w:rFonts w:ascii="SimSun" w:hAnsi="SimSun" w:eastAsia="SimSun" w:cs="SimSun"/>
          <w:sz w:val="20"/>
          <w:szCs w:val="20"/>
          <w:spacing w:val="-1"/>
        </w:rPr>
        <w:t>水平的政策目标背道而驰。</w:t>
      </w:r>
    </w:p>
    <w:p>
      <w:pPr>
        <w:pStyle w:val="BodyText"/>
        <w:ind w:left="1640"/>
        <w:spacing w:before="6" w:line="222" w:lineRule="auto"/>
        <w:rPr>
          <w:sz w:val="20"/>
          <w:szCs w:val="20"/>
        </w:rPr>
      </w:pPr>
      <w:r>
        <w:rPr>
          <w:sz w:val="20"/>
          <w:szCs w:val="20"/>
          <w:spacing w:val="25"/>
        </w:rPr>
        <w:t>(三)分配功能</w:t>
      </w:r>
    </w:p>
    <w:p>
      <w:pPr>
        <w:ind w:left="1170" w:right="68" w:firstLine="380"/>
        <w:spacing w:before="118" w:line="361" w:lineRule="auto"/>
        <w:jc w:val="both"/>
        <w:rPr>
          <w:rFonts w:ascii="SimSun" w:hAnsi="SimSun" w:eastAsia="SimSun" w:cs="SimSun"/>
          <w:sz w:val="20"/>
          <w:szCs w:val="20"/>
        </w:rPr>
      </w:pPr>
      <w:r>
        <w:rPr>
          <w:rFonts w:ascii="SimSun" w:hAnsi="SimSun" w:eastAsia="SimSun" w:cs="SimSun"/>
          <w:sz w:val="20"/>
          <w:szCs w:val="20"/>
          <w:spacing w:val="4"/>
        </w:rPr>
        <w:t>卫生政策的基本目的之一就是将有限的卫生</w:t>
      </w:r>
      <w:r>
        <w:rPr>
          <w:rFonts w:ascii="SimSun" w:hAnsi="SimSun" w:eastAsia="SimSun" w:cs="SimSun"/>
          <w:sz w:val="20"/>
          <w:szCs w:val="20"/>
          <w:spacing w:val="3"/>
        </w:rPr>
        <w:t>资源进行公平合理的分配。卫生政策的分配功能</w:t>
      </w:r>
      <w:r>
        <w:rPr>
          <w:rFonts w:ascii="SimSun" w:hAnsi="SimSun" w:eastAsia="SimSun" w:cs="SimSun"/>
          <w:sz w:val="20"/>
          <w:szCs w:val="20"/>
        </w:rPr>
        <w:t xml:space="preserve"> </w:t>
      </w:r>
      <w:r>
        <w:rPr>
          <w:rFonts w:ascii="SimSun" w:hAnsi="SimSun" w:eastAsia="SimSun" w:cs="SimSun"/>
          <w:sz w:val="20"/>
          <w:szCs w:val="20"/>
          <w:spacing w:val="3"/>
        </w:rPr>
        <w:t>体现在价值和技术两个方面。价值意义上的分配要求政策制定时的价值理念和执行过程要遵循公</w:t>
      </w:r>
      <w:r>
        <w:rPr>
          <w:rFonts w:ascii="SimSun" w:hAnsi="SimSun" w:eastAsia="SimSun" w:cs="SimSun"/>
          <w:sz w:val="20"/>
          <w:szCs w:val="20"/>
          <w:spacing w:val="14"/>
        </w:rPr>
        <w:t xml:space="preserve"> </w:t>
      </w:r>
      <w:r>
        <w:rPr>
          <w:rFonts w:ascii="SimSun" w:hAnsi="SimSun" w:eastAsia="SimSun" w:cs="SimSun"/>
          <w:sz w:val="20"/>
          <w:szCs w:val="20"/>
          <w:spacing w:val="-6"/>
        </w:rPr>
        <w:t>平、合理的原则，技术意义上的分配是通过有效的机制设计</w:t>
      </w:r>
      <w:r>
        <w:rPr>
          <w:rFonts w:ascii="SimSun" w:hAnsi="SimSun" w:eastAsia="SimSun" w:cs="SimSun"/>
          <w:sz w:val="20"/>
          <w:szCs w:val="20"/>
          <w:spacing w:val="-7"/>
        </w:rPr>
        <w:t>和监督保障，实现分配的合理与公平。卫</w:t>
      </w:r>
      <w:r>
        <w:rPr>
          <w:rFonts w:ascii="SimSun" w:hAnsi="SimSun" w:eastAsia="SimSun" w:cs="SimSun"/>
          <w:sz w:val="20"/>
          <w:szCs w:val="20"/>
        </w:rPr>
        <w:t xml:space="preserve"> </w:t>
      </w:r>
      <w:r>
        <w:rPr>
          <w:rFonts w:ascii="SimSun" w:hAnsi="SimSun" w:eastAsia="SimSun" w:cs="SimSun"/>
          <w:sz w:val="20"/>
          <w:szCs w:val="20"/>
          <w:spacing w:val="-6"/>
        </w:rPr>
        <w:t>生资源有限，但人们健康需求不断提高，如何实现卫生资源的公平合理分配，对卫生政策的制定和实</w:t>
      </w:r>
      <w:r>
        <w:rPr>
          <w:rFonts w:ascii="SimSun" w:hAnsi="SimSun" w:eastAsia="SimSun" w:cs="SimSun"/>
          <w:sz w:val="20"/>
          <w:szCs w:val="20"/>
          <w:spacing w:val="2"/>
        </w:rPr>
        <w:t xml:space="preserve"> </w:t>
      </w:r>
      <w:r>
        <w:rPr>
          <w:rFonts w:ascii="SimSun" w:hAnsi="SimSun" w:eastAsia="SimSun" w:cs="SimSun"/>
          <w:sz w:val="20"/>
          <w:szCs w:val="20"/>
        </w:rPr>
        <w:t>施提出了很高要求。</w:t>
      </w:r>
    </w:p>
    <w:p>
      <w:pPr>
        <w:pStyle w:val="BodyText"/>
        <w:ind w:left="1720"/>
        <w:spacing w:before="16" w:line="222" w:lineRule="auto"/>
        <w:rPr>
          <w:sz w:val="20"/>
          <w:szCs w:val="20"/>
        </w:rPr>
      </w:pPr>
      <w:r>
        <w:rPr>
          <w:sz w:val="20"/>
          <w:szCs w:val="20"/>
          <w:spacing w:val="25"/>
        </w:rPr>
        <w:t>(四)协调功能</w:t>
      </w:r>
    </w:p>
    <w:p>
      <w:pPr>
        <w:ind w:left="1170" w:right="85" w:firstLine="380"/>
        <w:spacing w:before="119" w:line="361" w:lineRule="auto"/>
        <w:jc w:val="both"/>
        <w:rPr>
          <w:rFonts w:ascii="SimSun" w:hAnsi="SimSun" w:eastAsia="SimSun" w:cs="SimSun"/>
          <w:sz w:val="20"/>
          <w:szCs w:val="20"/>
        </w:rPr>
      </w:pPr>
      <w:r>
        <w:rPr>
          <w:rFonts w:ascii="SimSun" w:hAnsi="SimSun" w:eastAsia="SimSun" w:cs="SimSun"/>
          <w:sz w:val="20"/>
          <w:szCs w:val="20"/>
          <w:spacing w:val="-15"/>
        </w:rPr>
        <w:t>卫生政策的制定与实施有很多利益相关者，包括政府、公众、服务提供者、保险组织、企</w:t>
      </w:r>
      <w:r>
        <w:rPr>
          <w:rFonts w:ascii="SimSun" w:hAnsi="SimSun" w:eastAsia="SimSun" w:cs="SimSun"/>
          <w:sz w:val="20"/>
          <w:szCs w:val="20"/>
          <w:spacing w:val="-16"/>
        </w:rPr>
        <w:t>业、社会组</w:t>
      </w:r>
      <w:r>
        <w:rPr>
          <w:rFonts w:ascii="SimSun" w:hAnsi="SimSun" w:eastAsia="SimSun" w:cs="SimSun"/>
          <w:sz w:val="20"/>
          <w:szCs w:val="20"/>
        </w:rPr>
        <w:t xml:space="preserve"> </w:t>
      </w:r>
      <w:r>
        <w:rPr>
          <w:rFonts w:ascii="SimSun" w:hAnsi="SimSun" w:eastAsia="SimSun" w:cs="SimSun"/>
          <w:sz w:val="20"/>
          <w:szCs w:val="20"/>
          <w:spacing w:val="-6"/>
        </w:rPr>
        <w:t>织等。不同利益相关者在价值取向、目标和利益等方面不同，利益相关者</w:t>
      </w:r>
      <w:r>
        <w:rPr>
          <w:rFonts w:ascii="SimSun" w:hAnsi="SimSun" w:eastAsia="SimSun" w:cs="SimSun"/>
          <w:sz w:val="20"/>
          <w:szCs w:val="20"/>
          <w:spacing w:val="-7"/>
        </w:rPr>
        <w:t>之间的关系既有协调一致的</w:t>
      </w:r>
      <w:r>
        <w:rPr>
          <w:rFonts w:ascii="SimSun" w:hAnsi="SimSun" w:eastAsia="SimSun" w:cs="SimSun"/>
          <w:sz w:val="20"/>
          <w:szCs w:val="20"/>
        </w:rPr>
        <w:t xml:space="preserve"> </w:t>
      </w:r>
      <w:r>
        <w:rPr>
          <w:rFonts w:ascii="SimSun" w:hAnsi="SimSun" w:eastAsia="SimSun" w:cs="SimSun"/>
          <w:sz w:val="20"/>
          <w:szCs w:val="20"/>
          <w:spacing w:val="-6"/>
        </w:rPr>
        <w:t>方面，也有可能冲突。卫生政策的一项重要功能就是要协调</w:t>
      </w:r>
      <w:r>
        <w:rPr>
          <w:rFonts w:ascii="SimSun" w:hAnsi="SimSun" w:eastAsia="SimSun" w:cs="SimSun"/>
          <w:sz w:val="20"/>
          <w:szCs w:val="20"/>
          <w:spacing w:val="-7"/>
        </w:rPr>
        <w:t>不同方面的利益关系，使政策过程中的各</w:t>
      </w:r>
      <w:r>
        <w:rPr>
          <w:rFonts w:ascii="SimSun" w:hAnsi="SimSun" w:eastAsia="SimSun" w:cs="SimSun"/>
          <w:sz w:val="20"/>
          <w:szCs w:val="20"/>
        </w:rPr>
        <w:t xml:space="preserve"> </w:t>
      </w:r>
      <w:r>
        <w:rPr>
          <w:rFonts w:ascii="SimSun" w:hAnsi="SimSun" w:eastAsia="SimSun" w:cs="SimSun"/>
          <w:sz w:val="20"/>
          <w:szCs w:val="20"/>
          <w:spacing w:val="-14"/>
        </w:rPr>
        <w:t>个环节、各个利益相关者尽可能协调一致，充分发挥各自能力，形成政策合</w:t>
      </w:r>
      <w:r>
        <w:rPr>
          <w:rFonts w:ascii="SimSun" w:hAnsi="SimSun" w:eastAsia="SimSun" w:cs="SimSun"/>
          <w:sz w:val="20"/>
          <w:szCs w:val="20"/>
          <w:spacing w:val="-15"/>
        </w:rPr>
        <w:t>力，实现政策既定目标。</w:t>
      </w:r>
    </w:p>
    <w:p>
      <w:pPr>
        <w:pStyle w:val="BodyText"/>
        <w:ind w:left="1640"/>
        <w:spacing w:before="194" w:line="222" w:lineRule="auto"/>
        <w:outlineLvl w:val="2"/>
        <w:rPr>
          <w:sz w:val="20"/>
          <w:szCs w:val="20"/>
        </w:rPr>
      </w:pPr>
      <w:bookmarkStart w:name="bookmark204" w:id="333"/>
      <w:bookmarkEnd w:id="333"/>
      <w:r>
        <w:rPr>
          <w:sz w:val="20"/>
          <w:szCs w:val="20"/>
          <w:spacing w:val="-10"/>
        </w:rPr>
        <w:t>三</w:t>
      </w:r>
      <w:r>
        <w:rPr>
          <w:sz w:val="20"/>
          <w:szCs w:val="20"/>
          <w:spacing w:val="-10"/>
        </w:rPr>
        <w:t xml:space="preserve"> </w:t>
      </w:r>
      <w:r>
        <w:rPr>
          <w:sz w:val="20"/>
          <w:szCs w:val="20"/>
          <w:spacing w:val="-10"/>
        </w:rPr>
        <w:t>、卫</w:t>
      </w:r>
      <w:r>
        <w:rPr>
          <w:sz w:val="20"/>
          <w:szCs w:val="20"/>
          <w:spacing w:val="-26"/>
        </w:rPr>
        <w:t xml:space="preserve"> </w:t>
      </w:r>
      <w:r>
        <w:rPr>
          <w:sz w:val="20"/>
          <w:szCs w:val="20"/>
          <w:spacing w:val="-10"/>
        </w:rPr>
        <w:t>生</w:t>
      </w:r>
      <w:r>
        <w:rPr>
          <w:sz w:val="20"/>
          <w:szCs w:val="20"/>
          <w:spacing w:val="-34"/>
        </w:rPr>
        <w:t xml:space="preserve"> </w:t>
      </w:r>
      <w:r>
        <w:rPr>
          <w:sz w:val="20"/>
          <w:szCs w:val="20"/>
          <w:spacing w:val="-10"/>
        </w:rPr>
        <w:t>政</w:t>
      </w:r>
      <w:r>
        <w:rPr>
          <w:sz w:val="20"/>
          <w:szCs w:val="20"/>
          <w:spacing w:val="-33"/>
        </w:rPr>
        <w:t xml:space="preserve"> </w:t>
      </w:r>
      <w:r>
        <w:rPr>
          <w:sz w:val="20"/>
          <w:szCs w:val="20"/>
          <w:spacing w:val="-10"/>
        </w:rPr>
        <w:t>策</w:t>
      </w:r>
      <w:r>
        <w:rPr>
          <w:sz w:val="20"/>
          <w:szCs w:val="20"/>
          <w:spacing w:val="-22"/>
        </w:rPr>
        <w:t xml:space="preserve"> </w:t>
      </w:r>
      <w:r>
        <w:rPr>
          <w:sz w:val="20"/>
          <w:szCs w:val="20"/>
          <w:spacing w:val="-10"/>
        </w:rPr>
        <w:t>的</w:t>
      </w:r>
      <w:r>
        <w:rPr>
          <w:sz w:val="20"/>
          <w:szCs w:val="20"/>
          <w:spacing w:val="-31"/>
        </w:rPr>
        <w:t xml:space="preserve"> </w:t>
      </w:r>
      <w:r>
        <w:rPr>
          <w:sz w:val="20"/>
          <w:szCs w:val="20"/>
          <w:spacing w:val="-10"/>
        </w:rPr>
        <w:t>基</w:t>
      </w:r>
      <w:r>
        <w:rPr>
          <w:sz w:val="20"/>
          <w:szCs w:val="20"/>
          <w:spacing w:val="-32"/>
        </w:rPr>
        <w:t xml:space="preserve"> </w:t>
      </w:r>
      <w:r>
        <w:rPr>
          <w:sz w:val="20"/>
          <w:szCs w:val="20"/>
          <w:spacing w:val="-10"/>
        </w:rPr>
        <w:t>本</w:t>
      </w:r>
      <w:r>
        <w:rPr>
          <w:sz w:val="20"/>
          <w:szCs w:val="20"/>
          <w:spacing w:val="-33"/>
        </w:rPr>
        <w:t xml:space="preserve"> </w:t>
      </w:r>
      <w:r>
        <w:rPr>
          <w:sz w:val="20"/>
          <w:szCs w:val="20"/>
          <w:spacing w:val="-10"/>
        </w:rPr>
        <w:t>特</w:t>
      </w:r>
      <w:r>
        <w:rPr>
          <w:sz w:val="20"/>
          <w:szCs w:val="20"/>
          <w:spacing w:val="-30"/>
        </w:rPr>
        <w:t xml:space="preserve"> </w:t>
      </w:r>
      <w:r>
        <w:rPr>
          <w:sz w:val="20"/>
          <w:szCs w:val="20"/>
          <w:spacing w:val="-10"/>
        </w:rPr>
        <w:t>点</w:t>
      </w:r>
    </w:p>
    <w:p>
      <w:pPr>
        <w:spacing w:line="262" w:lineRule="auto"/>
        <w:rPr>
          <w:rFonts w:ascii="Arial"/>
          <w:sz w:val="21"/>
        </w:rPr>
      </w:pPr>
      <w:r/>
    </w:p>
    <w:p>
      <w:pPr>
        <w:pStyle w:val="BodyText"/>
        <w:ind w:left="1730"/>
        <w:spacing w:before="66" w:line="221" w:lineRule="auto"/>
        <w:rPr>
          <w:sz w:val="20"/>
          <w:szCs w:val="20"/>
        </w:rPr>
      </w:pPr>
      <w:r>
        <w:rPr>
          <w:sz w:val="20"/>
          <w:szCs w:val="20"/>
          <w:spacing w:val="21"/>
        </w:rPr>
        <w:t>(一)价值取向或政治性</w:t>
      </w:r>
    </w:p>
    <w:p>
      <w:pPr>
        <w:ind w:left="1240" w:right="18" w:firstLine="399"/>
        <w:spacing w:before="120" w:line="372" w:lineRule="auto"/>
        <w:rPr>
          <w:rFonts w:ascii="SimSun" w:hAnsi="SimSun" w:eastAsia="SimSun" w:cs="SimSun"/>
          <w:sz w:val="20"/>
          <w:szCs w:val="20"/>
        </w:rPr>
      </w:pPr>
      <w:r>
        <w:rPr>
          <w:rFonts w:ascii="SimSun" w:hAnsi="SimSun" w:eastAsia="SimSun" w:cs="SimSun"/>
          <w:sz w:val="20"/>
          <w:szCs w:val="20"/>
          <w:spacing w:val="-7"/>
        </w:rPr>
        <w:t>政策主体包括政党、政府和社会团体，政策主体的价值取向必然影响政策的制定，政策目标和采</w:t>
      </w:r>
      <w:r>
        <w:rPr>
          <w:rFonts w:ascii="SimSun" w:hAnsi="SimSun" w:eastAsia="SimSun" w:cs="SimSun"/>
          <w:sz w:val="20"/>
          <w:szCs w:val="20"/>
          <w:spacing w:val="11"/>
        </w:rPr>
        <w:t xml:space="preserve"> </w:t>
      </w:r>
      <w:r>
        <w:rPr>
          <w:rFonts w:ascii="SimSun" w:hAnsi="SimSun" w:eastAsia="SimSun" w:cs="SimSun"/>
          <w:sz w:val="20"/>
          <w:szCs w:val="20"/>
          <w:spacing w:val="-2"/>
        </w:rPr>
        <w:t>取的行动代表政策主体的利益。卫生政策与公众利益密切相关，对保护人民健康、维护社会公平正</w:t>
      </w:r>
    </w:p>
    <w:p>
      <w:pPr>
        <w:spacing w:line="372" w:lineRule="auto"/>
        <w:sectPr>
          <w:pgSz w:w="11220" w:h="15870"/>
          <w:pgMar w:top="400" w:right="1029" w:bottom="400" w:left="409" w:header="0" w:footer="0" w:gutter="0"/>
        </w:sectPr>
        <w:rPr>
          <w:rFonts w:ascii="SimSun" w:hAnsi="SimSun" w:eastAsia="SimSun" w:cs="SimSun"/>
          <w:sz w:val="20"/>
          <w:szCs w:val="20"/>
        </w:rPr>
      </w:pPr>
    </w:p>
    <w:p>
      <w:pPr>
        <w:pStyle w:val="BodyText"/>
        <w:spacing w:before="186" w:line="222" w:lineRule="auto"/>
        <w:jc w:val="right"/>
        <w:rPr>
          <w:rFonts w:ascii="Times New Roman" w:hAnsi="Times New Roman" w:eastAsia="Times New Roman" w:cs="Times New Roman"/>
        </w:rPr>
      </w:pPr>
      <w:bookmarkStart w:name="bookmark455" w:id="334"/>
      <w:bookmarkEnd w:id="334"/>
      <w:r>
        <w:rPr>
          <w:spacing w:val="-3"/>
        </w:rPr>
        <w:t>第十四章</w:t>
      </w:r>
      <w:r>
        <w:rPr>
          <w:spacing w:val="-3"/>
        </w:rPr>
        <w:t xml:space="preserve"> </w:t>
      </w:r>
      <w:r>
        <w:rPr>
          <w:spacing w:val="-3"/>
        </w:rPr>
        <w:t>卫生政策</w:t>
      </w:r>
      <w:r>
        <w:rPr>
          <w:spacing w:val="-3"/>
        </w:rPr>
        <w:t xml:space="preserve">         </w:t>
      </w:r>
      <w:r>
        <w:rPr>
          <w:rFonts w:ascii="Times New Roman" w:hAnsi="Times New Roman" w:eastAsia="Times New Roman" w:cs="Times New Roman"/>
          <w:spacing w:val="-3"/>
          <w:position w:val="-1"/>
        </w:rPr>
        <w:t>177</w:t>
      </w:r>
    </w:p>
    <w:p>
      <w:pPr>
        <w:spacing w:line="258" w:lineRule="auto"/>
        <w:rPr>
          <w:rFonts w:ascii="Arial"/>
          <w:sz w:val="21"/>
        </w:rPr>
      </w:pPr>
      <w:r/>
    </w:p>
    <w:p>
      <w:pPr>
        <w:spacing w:line="258" w:lineRule="auto"/>
        <w:rPr>
          <w:rFonts w:ascii="Arial"/>
          <w:sz w:val="21"/>
        </w:rPr>
      </w:pPr>
      <w:r/>
    </w:p>
    <w:p>
      <w:pPr>
        <w:ind w:right="1114"/>
        <w:spacing w:before="61" w:line="376" w:lineRule="auto"/>
        <w:rPr>
          <w:rFonts w:ascii="SimSun" w:hAnsi="SimSun" w:eastAsia="SimSun" w:cs="SimSun"/>
          <w:sz w:val="19"/>
          <w:szCs w:val="19"/>
        </w:rPr>
      </w:pPr>
      <w:r>
        <w:rPr>
          <w:rFonts w:ascii="SimSun" w:hAnsi="SimSun" w:eastAsia="SimSun" w:cs="SimSun"/>
          <w:sz w:val="19"/>
          <w:szCs w:val="19"/>
          <w:spacing w:val="4"/>
        </w:rPr>
        <w:t>义、促进社会和谐与政治稳定、实现人民幸福等具有重要意义。健康权是公民的</w:t>
      </w:r>
      <w:r>
        <w:rPr>
          <w:rFonts w:ascii="SimSun" w:hAnsi="SimSun" w:eastAsia="SimSun" w:cs="SimSun"/>
          <w:sz w:val="19"/>
          <w:szCs w:val="19"/>
          <w:spacing w:val="3"/>
        </w:rPr>
        <w:t>基本权利，卫生政策</w:t>
      </w:r>
      <w:r>
        <w:rPr>
          <w:rFonts w:ascii="SimSun" w:hAnsi="SimSun" w:eastAsia="SimSun" w:cs="SimSun"/>
          <w:sz w:val="19"/>
          <w:szCs w:val="19"/>
        </w:rPr>
        <w:t xml:space="preserve"> </w:t>
      </w:r>
      <w:r>
        <w:rPr>
          <w:rFonts w:ascii="SimSun" w:hAnsi="SimSun" w:eastAsia="SimSun" w:cs="SimSun"/>
          <w:sz w:val="19"/>
          <w:szCs w:val="19"/>
          <w:spacing w:val="7"/>
        </w:rPr>
        <w:t>不仅关系国民健康，也关系着经济社会发展和执政者政治目标的实现。</w:t>
      </w:r>
    </w:p>
    <w:p>
      <w:pPr>
        <w:pStyle w:val="BodyText"/>
        <w:ind w:left="510"/>
        <w:spacing w:line="223" w:lineRule="auto"/>
        <w:rPr>
          <w:sz w:val="23"/>
          <w:szCs w:val="23"/>
        </w:rPr>
      </w:pPr>
      <w:r>
        <w:rPr>
          <w:sz w:val="23"/>
          <w:szCs w:val="23"/>
          <w:spacing w:val="-10"/>
        </w:rPr>
        <w:t>(二)合法性、权威性和强迫性</w:t>
      </w:r>
    </w:p>
    <w:p>
      <w:pPr>
        <w:ind w:right="1109" w:firstLine="399"/>
        <w:spacing w:before="140" w:line="359" w:lineRule="auto"/>
        <w:jc w:val="both"/>
        <w:rPr>
          <w:rFonts w:ascii="SimSun" w:hAnsi="SimSun" w:eastAsia="SimSun" w:cs="SimSun"/>
          <w:sz w:val="19"/>
          <w:szCs w:val="19"/>
        </w:rPr>
      </w:pPr>
      <w:r>
        <w:rPr>
          <w:rFonts w:ascii="SimSun" w:hAnsi="SimSun" w:eastAsia="SimSun" w:cs="SimSun"/>
          <w:sz w:val="19"/>
          <w:szCs w:val="19"/>
          <w:spacing w:val="8"/>
        </w:rPr>
        <w:t>政策的制定必须经过一定的严格程序方可出台实施，任何一项政策都必须具有合法性，否则就</w:t>
      </w:r>
      <w:r>
        <w:rPr>
          <w:rFonts w:ascii="SimSun" w:hAnsi="SimSun" w:eastAsia="SimSun" w:cs="SimSun"/>
          <w:sz w:val="19"/>
          <w:szCs w:val="19"/>
          <w:spacing w:val="9"/>
        </w:rPr>
        <w:t xml:space="preserve"> </w:t>
      </w:r>
      <w:r>
        <w:rPr>
          <w:rFonts w:ascii="SimSun" w:hAnsi="SimSun" w:eastAsia="SimSun" w:cs="SimSun"/>
          <w:sz w:val="19"/>
          <w:szCs w:val="19"/>
          <w:spacing w:val="4"/>
        </w:rPr>
        <w:t>不能成为政策。同时，政策必须具有权威性，作为对社会、团体和个人行为的规范和指导，</w:t>
      </w:r>
      <w:r>
        <w:rPr>
          <w:rFonts w:ascii="SimSun" w:hAnsi="SimSun" w:eastAsia="SimSun" w:cs="SimSun"/>
          <w:sz w:val="19"/>
          <w:szCs w:val="19"/>
          <w:spacing w:val="3"/>
        </w:rPr>
        <w:t>必须得到</w:t>
      </w:r>
      <w:r>
        <w:rPr>
          <w:rFonts w:ascii="SimSun" w:hAnsi="SimSun" w:eastAsia="SimSun" w:cs="SimSun"/>
          <w:sz w:val="19"/>
          <w:szCs w:val="19"/>
        </w:rPr>
        <w:t xml:space="preserve"> </w:t>
      </w:r>
      <w:r>
        <w:rPr>
          <w:rFonts w:ascii="SimSun" w:hAnsi="SimSun" w:eastAsia="SimSun" w:cs="SimSun"/>
          <w:sz w:val="19"/>
          <w:szCs w:val="19"/>
          <w:spacing w:val="6"/>
        </w:rPr>
        <w:t>所涉及对象的认可和接受，不管其是出于自</w:t>
      </w:r>
      <w:r>
        <w:rPr>
          <w:rFonts w:ascii="SimSun" w:hAnsi="SimSun" w:eastAsia="SimSun" w:cs="SimSun"/>
          <w:sz w:val="19"/>
          <w:szCs w:val="19"/>
          <w:spacing w:val="5"/>
        </w:rPr>
        <w:t>愿还是被迫。</w:t>
      </w:r>
    </w:p>
    <w:p>
      <w:pPr>
        <w:pStyle w:val="BodyText"/>
        <w:ind w:left="513"/>
        <w:spacing w:line="223" w:lineRule="auto"/>
        <w:rPr>
          <w:sz w:val="23"/>
          <w:szCs w:val="23"/>
        </w:rPr>
      </w:pPr>
      <w:r>
        <w:rPr>
          <w:sz w:val="23"/>
          <w:szCs w:val="23"/>
          <w:b/>
          <w:bCs/>
        </w:rPr>
        <w:t>(三)公益性</w:t>
      </w:r>
    </w:p>
    <w:p>
      <w:pPr>
        <w:ind w:right="1114" w:firstLine="399"/>
        <w:spacing w:before="133" w:line="369" w:lineRule="auto"/>
        <w:jc w:val="both"/>
        <w:rPr>
          <w:rFonts w:ascii="SimSun" w:hAnsi="SimSun" w:eastAsia="SimSun" w:cs="SimSun"/>
          <w:sz w:val="19"/>
          <w:szCs w:val="19"/>
        </w:rPr>
      </w:pPr>
      <w:r>
        <w:rPr>
          <w:rFonts w:ascii="SimSun" w:hAnsi="SimSun" w:eastAsia="SimSun" w:cs="SimSun"/>
          <w:sz w:val="19"/>
          <w:szCs w:val="19"/>
          <w:spacing w:val="8"/>
        </w:rPr>
        <w:t>卫生政策以保障人民健康为根本目的，而人民健康水平的改善具有极强的公益性。卫生服务体</w:t>
      </w:r>
      <w:r>
        <w:rPr>
          <w:rFonts w:ascii="SimSun" w:hAnsi="SimSun" w:eastAsia="SimSun" w:cs="SimSun"/>
          <w:sz w:val="19"/>
          <w:szCs w:val="19"/>
          <w:spacing w:val="9"/>
        </w:rPr>
        <w:t xml:space="preserve"> </w:t>
      </w:r>
      <w:r>
        <w:rPr>
          <w:rFonts w:ascii="SimSun" w:hAnsi="SimSun" w:eastAsia="SimSun" w:cs="SimSun"/>
          <w:sz w:val="19"/>
          <w:szCs w:val="19"/>
          <w:spacing w:val="4"/>
        </w:rPr>
        <w:t>系建设、医疗保险筹资、政府职责等方面都应充分体现公益性，努力减轻公众、</w:t>
      </w:r>
      <w:r>
        <w:rPr>
          <w:rFonts w:ascii="SimSun" w:hAnsi="SimSun" w:eastAsia="SimSun" w:cs="SimSun"/>
          <w:sz w:val="19"/>
          <w:szCs w:val="19"/>
          <w:spacing w:val="3"/>
        </w:rPr>
        <w:t>尤其是弱势群体的疾</w:t>
      </w:r>
      <w:r>
        <w:rPr>
          <w:rFonts w:ascii="SimSun" w:hAnsi="SimSun" w:eastAsia="SimSun" w:cs="SimSun"/>
          <w:sz w:val="19"/>
          <w:szCs w:val="19"/>
        </w:rPr>
        <w:t xml:space="preserve"> </w:t>
      </w:r>
      <w:r>
        <w:rPr>
          <w:rFonts w:ascii="SimSun" w:hAnsi="SimSun" w:eastAsia="SimSun" w:cs="SimSun"/>
          <w:sz w:val="19"/>
          <w:szCs w:val="19"/>
          <w:spacing w:val="3"/>
        </w:rPr>
        <w:t>病经济负担，提高居民健康水平，不应以追求经济利益为目标。</w:t>
      </w:r>
    </w:p>
    <w:p>
      <w:pPr>
        <w:pStyle w:val="BodyText"/>
        <w:ind w:left="510"/>
        <w:spacing w:before="1" w:line="220" w:lineRule="auto"/>
        <w:rPr>
          <w:sz w:val="23"/>
          <w:szCs w:val="23"/>
        </w:rPr>
      </w:pPr>
      <w:r>
        <w:rPr>
          <w:sz w:val="23"/>
          <w:szCs w:val="23"/>
          <w:spacing w:val="3"/>
        </w:rPr>
        <w:t>(四)系统性</w:t>
      </w:r>
    </w:p>
    <w:p>
      <w:pPr>
        <w:ind w:right="1107" w:firstLine="399"/>
        <w:spacing w:before="156" w:line="363" w:lineRule="auto"/>
        <w:jc w:val="both"/>
        <w:rPr>
          <w:rFonts w:ascii="SimSun" w:hAnsi="SimSun" w:eastAsia="SimSun" w:cs="SimSun"/>
          <w:sz w:val="19"/>
          <w:szCs w:val="19"/>
        </w:rPr>
      </w:pPr>
      <w:r>
        <w:rPr>
          <w:rFonts w:ascii="SimSun" w:hAnsi="SimSun" w:eastAsia="SimSun" w:cs="SimSun"/>
          <w:sz w:val="19"/>
          <w:szCs w:val="19"/>
          <w:spacing w:val="13"/>
        </w:rPr>
        <w:t>卫生政策的系统性体现在政策层级和执行体系两个方面。政策层级的系统性表现为卫生政策</w:t>
      </w:r>
      <w:r>
        <w:rPr>
          <w:rFonts w:ascii="SimSun" w:hAnsi="SimSun" w:eastAsia="SimSun" w:cs="SimSun"/>
          <w:sz w:val="19"/>
          <w:szCs w:val="19"/>
          <w:spacing w:val="7"/>
        </w:rPr>
        <w:t xml:space="preserve"> </w:t>
      </w:r>
      <w:r>
        <w:rPr>
          <w:rFonts w:ascii="SimSun" w:hAnsi="SimSun" w:eastAsia="SimSun" w:cs="SimSun"/>
          <w:sz w:val="19"/>
          <w:szCs w:val="19"/>
          <w:spacing w:val="9"/>
        </w:rPr>
        <w:t>通常是在统一框架内从总体政策到具体政策发</w:t>
      </w:r>
      <w:r>
        <w:rPr>
          <w:rFonts w:ascii="SimSun" w:hAnsi="SimSun" w:eastAsia="SimSun" w:cs="SimSun"/>
          <w:sz w:val="19"/>
          <w:szCs w:val="19"/>
          <w:spacing w:val="8"/>
        </w:rPr>
        <w:t>展形成的；卫生政策的执行体系包括中央政府及其相</w:t>
      </w:r>
      <w:r>
        <w:rPr>
          <w:rFonts w:ascii="SimSun" w:hAnsi="SimSun" w:eastAsia="SimSun" w:cs="SimSun"/>
          <w:sz w:val="19"/>
          <w:szCs w:val="19"/>
        </w:rPr>
        <w:t xml:space="preserve"> </w:t>
      </w:r>
      <w:r>
        <w:rPr>
          <w:rFonts w:ascii="SimSun" w:hAnsi="SimSun" w:eastAsia="SimSun" w:cs="SimSun"/>
          <w:sz w:val="19"/>
          <w:szCs w:val="19"/>
          <w:spacing w:val="5"/>
        </w:rPr>
        <w:t>关部门和机构、各级地方政府及其相关部门</w:t>
      </w:r>
      <w:r>
        <w:rPr>
          <w:rFonts w:ascii="SimSun" w:hAnsi="SimSun" w:eastAsia="SimSun" w:cs="SimSun"/>
          <w:sz w:val="19"/>
          <w:szCs w:val="19"/>
          <w:spacing w:val="4"/>
        </w:rPr>
        <w:t>和机构，构成了政策执行的完整体系。</w:t>
      </w:r>
    </w:p>
    <w:p>
      <w:pPr>
        <w:pStyle w:val="BodyText"/>
        <w:ind w:left="510"/>
        <w:spacing w:line="222" w:lineRule="auto"/>
        <w:rPr>
          <w:sz w:val="23"/>
          <w:szCs w:val="23"/>
        </w:rPr>
      </w:pPr>
      <w:r>
        <w:rPr>
          <w:sz w:val="23"/>
          <w:szCs w:val="23"/>
          <w:spacing w:val="3"/>
        </w:rPr>
        <w:t>(五)阶段性</w:t>
      </w:r>
    </w:p>
    <w:p>
      <w:pPr>
        <w:ind w:right="1027" w:firstLine="399"/>
        <w:spacing w:before="149" w:line="370" w:lineRule="auto"/>
        <w:rPr>
          <w:rFonts w:ascii="SimSun" w:hAnsi="SimSun" w:eastAsia="SimSun" w:cs="SimSun"/>
          <w:sz w:val="19"/>
          <w:szCs w:val="19"/>
        </w:rPr>
      </w:pPr>
      <w:r>
        <w:rPr>
          <w:rFonts w:ascii="SimSun" w:hAnsi="SimSun" w:eastAsia="SimSun" w:cs="SimSun"/>
          <w:sz w:val="19"/>
          <w:szCs w:val="19"/>
          <w:spacing w:val="8"/>
        </w:rPr>
        <w:t>卫生政策的制定和执行与当时的经济社会发展水平、公众健康状况和主要卫生问题等因素密切</w:t>
      </w:r>
      <w:r>
        <w:rPr>
          <w:rFonts w:ascii="SimSun" w:hAnsi="SimSun" w:eastAsia="SimSun" w:cs="SimSun"/>
          <w:sz w:val="19"/>
          <w:szCs w:val="19"/>
          <w:spacing w:val="7"/>
        </w:rPr>
        <w:t xml:space="preserve">  </w:t>
      </w:r>
      <w:r>
        <w:rPr>
          <w:rFonts w:ascii="SimSun" w:hAnsi="SimSun" w:eastAsia="SimSun" w:cs="SimSun"/>
          <w:sz w:val="19"/>
          <w:szCs w:val="19"/>
          <w:spacing w:val="4"/>
        </w:rPr>
        <w:t>相关。当环境变化时，卫生政策的内容、手段甚至政策本身等都需要相应调整。</w:t>
      </w:r>
      <w:r>
        <w:rPr>
          <w:rFonts w:ascii="SimSun" w:hAnsi="SimSun" w:eastAsia="SimSun" w:cs="SimSun"/>
          <w:sz w:val="19"/>
          <w:szCs w:val="19"/>
          <w:spacing w:val="3"/>
        </w:rPr>
        <w:t>从政策实践看，无论</w:t>
      </w:r>
      <w:r>
        <w:rPr>
          <w:rFonts w:ascii="SimSun" w:hAnsi="SimSun" w:eastAsia="SimSun" w:cs="SimSun"/>
          <w:sz w:val="19"/>
          <w:szCs w:val="19"/>
        </w:rPr>
        <w:t xml:space="preserve">  </w:t>
      </w:r>
      <w:r>
        <w:rPr>
          <w:rFonts w:ascii="SimSun" w:hAnsi="SimSun" w:eastAsia="SimSun" w:cs="SimSun"/>
          <w:sz w:val="19"/>
          <w:szCs w:val="19"/>
          <w:spacing w:val="6"/>
        </w:rPr>
        <w:t>是全球卫生治理，还是中国的各项卫生政策，都经历了若干发展阶段，具有明</w:t>
      </w:r>
      <w:r>
        <w:rPr>
          <w:rFonts w:ascii="SimSun" w:hAnsi="SimSun" w:eastAsia="SimSun" w:cs="SimSun"/>
          <w:sz w:val="19"/>
          <w:szCs w:val="19"/>
          <w:spacing w:val="5"/>
        </w:rPr>
        <w:t>显的阶段特征。例如，</w:t>
      </w:r>
      <w:r>
        <w:rPr>
          <w:rFonts w:ascii="SimSun" w:hAnsi="SimSun" w:eastAsia="SimSun" w:cs="SimSun"/>
          <w:sz w:val="19"/>
          <w:szCs w:val="19"/>
        </w:rPr>
        <w:t xml:space="preserve"> </w:t>
      </w:r>
      <w:r>
        <w:rPr>
          <w:rFonts w:ascii="SimSun" w:hAnsi="SimSun" w:eastAsia="SimSun" w:cs="SimSun"/>
          <w:sz w:val="19"/>
          <w:szCs w:val="19"/>
          <w:spacing w:val="4"/>
        </w:rPr>
        <w:t>改革开放初期，针对当时的医疗卫生资源严重不足、政府负担较重、服务效率不</w:t>
      </w:r>
      <w:r>
        <w:rPr>
          <w:rFonts w:ascii="SimSun" w:hAnsi="SimSun" w:eastAsia="SimSun" w:cs="SimSun"/>
          <w:sz w:val="19"/>
          <w:szCs w:val="19"/>
          <w:spacing w:val="3"/>
        </w:rPr>
        <w:t>高等问题，卫生政策</w:t>
      </w:r>
      <w:r>
        <w:rPr>
          <w:rFonts w:ascii="SimSun" w:hAnsi="SimSun" w:eastAsia="SimSun" w:cs="SimSun"/>
          <w:sz w:val="19"/>
          <w:szCs w:val="19"/>
        </w:rPr>
        <w:t xml:space="preserve">  </w:t>
      </w:r>
      <w:r>
        <w:rPr>
          <w:rFonts w:ascii="SimSun" w:hAnsi="SimSun" w:eastAsia="SimSun" w:cs="SimSun"/>
          <w:sz w:val="19"/>
          <w:szCs w:val="19"/>
          <w:spacing w:val="6"/>
        </w:rPr>
        <w:t>的出发点主要是减轻财政负担、调动医院积极性，宏观上引入市场机制、微</w:t>
      </w:r>
      <w:r>
        <w:rPr>
          <w:rFonts w:ascii="SimSun" w:hAnsi="SimSun" w:eastAsia="SimSun" w:cs="SimSun"/>
          <w:sz w:val="19"/>
          <w:szCs w:val="19"/>
          <w:spacing w:val="5"/>
        </w:rPr>
        <w:t>观上简单效仿企业改革。</w:t>
      </w:r>
      <w:r>
        <w:rPr>
          <w:rFonts w:ascii="SimSun" w:hAnsi="SimSun" w:eastAsia="SimSun" w:cs="SimSun"/>
          <w:sz w:val="19"/>
          <w:szCs w:val="19"/>
        </w:rPr>
        <w:t xml:space="preserve"> </w:t>
      </w:r>
      <w:r>
        <w:rPr>
          <w:rFonts w:ascii="SimSun" w:hAnsi="SimSun" w:eastAsia="SimSun" w:cs="SimSun"/>
          <w:sz w:val="19"/>
          <w:szCs w:val="19"/>
          <w:spacing w:val="4"/>
        </w:rPr>
        <w:t>这一时期，在取得成效的同时，让医院像企业一样自负盈亏、自我发展，造成医</w:t>
      </w:r>
      <w:r>
        <w:rPr>
          <w:rFonts w:ascii="SimSun" w:hAnsi="SimSun" w:eastAsia="SimSun" w:cs="SimSun"/>
          <w:sz w:val="19"/>
          <w:szCs w:val="19"/>
          <w:spacing w:val="3"/>
        </w:rPr>
        <w:t>疗卫生资源配置不合</w:t>
      </w:r>
      <w:r>
        <w:rPr>
          <w:rFonts w:ascii="SimSun" w:hAnsi="SimSun" w:eastAsia="SimSun" w:cs="SimSun"/>
          <w:sz w:val="19"/>
          <w:szCs w:val="19"/>
        </w:rPr>
        <w:t xml:space="preserve">  </w:t>
      </w:r>
      <w:r>
        <w:rPr>
          <w:rFonts w:ascii="SimSun" w:hAnsi="SimSun" w:eastAsia="SimSun" w:cs="SimSun"/>
          <w:sz w:val="19"/>
          <w:szCs w:val="19"/>
          <w:spacing w:val="4"/>
        </w:rPr>
        <w:t>理、公平性和公益性下降等问题。从本世纪初开始，“看病难、看病贵”日益成为</w:t>
      </w:r>
      <w:r>
        <w:rPr>
          <w:rFonts w:ascii="SimSun" w:hAnsi="SimSun" w:eastAsia="SimSun" w:cs="SimSun"/>
          <w:sz w:val="19"/>
          <w:szCs w:val="19"/>
          <w:spacing w:val="3"/>
        </w:rPr>
        <w:t>公众和政府高度关</w:t>
      </w:r>
      <w:r>
        <w:rPr>
          <w:rFonts w:ascii="SimSun" w:hAnsi="SimSun" w:eastAsia="SimSun" w:cs="SimSun"/>
          <w:sz w:val="19"/>
          <w:szCs w:val="19"/>
        </w:rPr>
        <w:t xml:space="preserve">  </w:t>
      </w:r>
      <w:r>
        <w:rPr>
          <w:rFonts w:ascii="SimSun" w:hAnsi="SimSun" w:eastAsia="SimSun" w:cs="SimSun"/>
          <w:sz w:val="19"/>
          <w:szCs w:val="19"/>
          <w:spacing w:val="2"/>
        </w:rPr>
        <w:t>注的热点，明确提出了“加大政府投入力度，认真解决群众看</w:t>
      </w:r>
      <w:r>
        <w:rPr>
          <w:rFonts w:ascii="SimSun" w:hAnsi="SimSun" w:eastAsia="SimSun" w:cs="SimSun"/>
          <w:sz w:val="19"/>
          <w:szCs w:val="19"/>
          <w:spacing w:val="1"/>
        </w:rPr>
        <w:t>病难、看病贵的问题”,坚持公共医疗卫</w:t>
      </w:r>
      <w:r>
        <w:rPr>
          <w:rFonts w:ascii="SimSun" w:hAnsi="SimSun" w:eastAsia="SimSun" w:cs="SimSun"/>
          <w:sz w:val="19"/>
          <w:szCs w:val="19"/>
        </w:rPr>
        <w:t xml:space="preserve">  </w:t>
      </w:r>
      <w:r>
        <w:rPr>
          <w:rFonts w:ascii="SimSun" w:hAnsi="SimSun" w:eastAsia="SimSun" w:cs="SimSun"/>
          <w:sz w:val="19"/>
          <w:szCs w:val="19"/>
          <w:spacing w:val="10"/>
        </w:rPr>
        <w:t>生的公益性质成为这一时期卫生改革政策的最重要特征。</w:t>
      </w:r>
    </w:p>
    <w:p>
      <w:pPr>
        <w:pStyle w:val="BodyText"/>
        <w:ind w:left="510"/>
        <w:spacing w:before="15" w:line="221" w:lineRule="auto"/>
        <w:rPr>
          <w:sz w:val="23"/>
          <w:szCs w:val="23"/>
        </w:rPr>
      </w:pPr>
      <w:r>
        <w:rPr>
          <w:sz w:val="23"/>
          <w:szCs w:val="23"/>
          <w:spacing w:val="3"/>
        </w:rPr>
        <w:t>(六)复杂性</w:t>
      </w:r>
    </w:p>
    <w:p>
      <w:pPr>
        <w:ind w:right="1111" w:firstLine="399"/>
        <w:spacing w:before="134" w:line="371" w:lineRule="auto"/>
        <w:jc w:val="both"/>
        <w:rPr>
          <w:rFonts w:ascii="SimSun" w:hAnsi="SimSun" w:eastAsia="SimSun" w:cs="SimSun"/>
          <w:sz w:val="19"/>
          <w:szCs w:val="19"/>
        </w:rPr>
      </w:pPr>
      <w:r>
        <w:rPr>
          <w:rFonts w:ascii="SimSun" w:hAnsi="SimSun" w:eastAsia="SimSun" w:cs="SimSun"/>
          <w:sz w:val="19"/>
          <w:szCs w:val="19"/>
          <w:spacing w:val="-1"/>
        </w:rPr>
        <w:t>卫生政策的制定实施涉及卫生体制、卫生筹资、服务提供、卫生人力、监管规制等复杂因素，还隐</w:t>
      </w:r>
      <w:r>
        <w:rPr>
          <w:rFonts w:ascii="SimSun" w:hAnsi="SimSun" w:eastAsia="SimSun" w:cs="SimSun"/>
          <w:sz w:val="19"/>
          <w:szCs w:val="19"/>
          <w:spacing w:val="3"/>
        </w:rPr>
        <w:t xml:space="preserve"> </w:t>
      </w:r>
      <w:r>
        <w:rPr>
          <w:rFonts w:ascii="SimSun" w:hAnsi="SimSun" w:eastAsia="SimSun" w:cs="SimSun"/>
          <w:sz w:val="19"/>
          <w:szCs w:val="19"/>
          <w:spacing w:val="4"/>
        </w:rPr>
        <w:t>含着政治导向、价值观念、文化习俗等诸多深层次影响。通常，这些复杂因素交</w:t>
      </w:r>
      <w:r>
        <w:rPr>
          <w:rFonts w:ascii="SimSun" w:hAnsi="SimSun" w:eastAsia="SimSun" w:cs="SimSun"/>
          <w:sz w:val="19"/>
          <w:szCs w:val="19"/>
          <w:spacing w:val="3"/>
        </w:rPr>
        <w:t>织在一起，使卫生政</w:t>
      </w:r>
      <w:r>
        <w:rPr>
          <w:rFonts w:ascii="SimSun" w:hAnsi="SimSun" w:eastAsia="SimSun" w:cs="SimSun"/>
          <w:sz w:val="19"/>
          <w:szCs w:val="19"/>
        </w:rPr>
        <w:t xml:space="preserve"> </w:t>
      </w:r>
      <w:r>
        <w:rPr>
          <w:rFonts w:ascii="SimSun" w:hAnsi="SimSun" w:eastAsia="SimSun" w:cs="SimSun"/>
          <w:sz w:val="19"/>
          <w:szCs w:val="19"/>
          <w:spacing w:val="9"/>
        </w:rPr>
        <w:t>策成为世界各国都面临的难题。</w:t>
      </w:r>
    </w:p>
    <w:p>
      <w:pPr>
        <w:pStyle w:val="BodyText"/>
        <w:ind w:left="4"/>
        <w:spacing w:before="322" w:line="219" w:lineRule="auto"/>
        <w:outlineLvl w:val="1"/>
        <w:rPr>
          <w:sz w:val="30"/>
          <w:szCs w:val="30"/>
        </w:rPr>
      </w:pPr>
      <w:bookmarkStart w:name="bookmark205" w:id="335"/>
      <w:bookmarkEnd w:id="335"/>
      <w:r>
        <w:rPr>
          <w:sz w:val="30"/>
          <w:szCs w:val="30"/>
          <w:b/>
          <w:bCs/>
          <w:spacing w:val="-5"/>
        </w:rPr>
        <w:t>第二节</w:t>
      </w:r>
      <w:r>
        <w:rPr>
          <w:sz w:val="30"/>
          <w:szCs w:val="30"/>
          <w:spacing w:val="-5"/>
        </w:rPr>
        <w:t xml:space="preserve">  </w:t>
      </w:r>
      <w:r>
        <w:rPr>
          <w:sz w:val="30"/>
          <w:szCs w:val="30"/>
          <w:b/>
          <w:bCs/>
          <w:spacing w:val="-5"/>
        </w:rPr>
        <w:t>卫生政策的制定与执行</w:t>
      </w:r>
    </w:p>
    <w:p>
      <w:pPr>
        <w:spacing w:line="434" w:lineRule="auto"/>
        <w:rPr>
          <w:rFonts w:ascii="Arial"/>
          <w:sz w:val="21"/>
        </w:rPr>
      </w:pPr>
      <w:r/>
    </w:p>
    <w:p>
      <w:pPr>
        <w:ind w:right="1063" w:firstLine="470"/>
        <w:spacing w:before="62" w:line="370" w:lineRule="auto"/>
        <w:jc w:val="both"/>
        <w:rPr>
          <w:rFonts w:ascii="SimSun" w:hAnsi="SimSun" w:eastAsia="SimSun" w:cs="SimSun"/>
          <w:sz w:val="19"/>
          <w:szCs w:val="19"/>
        </w:rPr>
      </w:pPr>
      <w:r>
        <w:rPr>
          <w:rFonts w:ascii="SimSun" w:hAnsi="SimSun" w:eastAsia="SimSun" w:cs="SimSun"/>
          <w:sz w:val="19"/>
          <w:szCs w:val="19"/>
          <w:spacing w:val="3"/>
        </w:rPr>
        <w:t>卫生政策是一个复杂的动态系统，包含了从问题提出与确认、问题议程设定、政策制定、政策实</w:t>
      </w:r>
      <w:r>
        <w:rPr>
          <w:rFonts w:ascii="SimSun" w:hAnsi="SimSun" w:eastAsia="SimSun" w:cs="SimSun"/>
          <w:sz w:val="19"/>
          <w:szCs w:val="19"/>
          <w:spacing w:val="2"/>
        </w:rPr>
        <w:t xml:space="preserve"> </w:t>
      </w:r>
      <w:r>
        <w:rPr>
          <w:rFonts w:ascii="SimSun" w:hAnsi="SimSun" w:eastAsia="SimSun" w:cs="SimSun"/>
          <w:sz w:val="19"/>
          <w:szCs w:val="19"/>
          <w:spacing w:val="9"/>
        </w:rPr>
        <w:t>施、政策评价等一系列的行动。不是所有的卫生与健康问题都会成为卫生政</w:t>
      </w:r>
      <w:r>
        <w:rPr>
          <w:rFonts w:ascii="SimSun" w:hAnsi="SimSun" w:eastAsia="SimSun" w:cs="SimSun"/>
          <w:sz w:val="19"/>
          <w:szCs w:val="19"/>
          <w:spacing w:val="8"/>
        </w:rPr>
        <w:t>策问题，政策问题的提</w:t>
      </w:r>
      <w:r>
        <w:rPr>
          <w:rFonts w:ascii="SimSun" w:hAnsi="SimSun" w:eastAsia="SimSun" w:cs="SimSun"/>
          <w:sz w:val="19"/>
          <w:szCs w:val="19"/>
        </w:rPr>
        <w:t xml:space="preserve"> </w:t>
      </w:r>
      <w:r>
        <w:rPr>
          <w:rFonts w:ascii="SimSun" w:hAnsi="SimSun" w:eastAsia="SimSun" w:cs="SimSun"/>
          <w:sz w:val="19"/>
          <w:szCs w:val="19"/>
          <w:spacing w:val="9"/>
        </w:rPr>
        <w:t>出、确认以及如何进入决策议程是制定卫生政</w:t>
      </w:r>
      <w:r>
        <w:rPr>
          <w:rFonts w:ascii="SimSun" w:hAnsi="SimSun" w:eastAsia="SimSun" w:cs="SimSun"/>
          <w:sz w:val="19"/>
          <w:szCs w:val="19"/>
          <w:spacing w:val="8"/>
        </w:rPr>
        <w:t>策的前提。卫生政策的功能与特点影响着卫生政策的</w:t>
      </w:r>
      <w:r>
        <w:rPr>
          <w:rFonts w:ascii="SimSun" w:hAnsi="SimSun" w:eastAsia="SimSun" w:cs="SimSun"/>
          <w:sz w:val="19"/>
          <w:szCs w:val="19"/>
        </w:rPr>
        <w:t xml:space="preserve"> </w:t>
      </w:r>
      <w:r>
        <w:rPr>
          <w:rFonts w:ascii="SimSun" w:hAnsi="SimSun" w:eastAsia="SimSun" w:cs="SimSun"/>
          <w:sz w:val="19"/>
          <w:szCs w:val="19"/>
          <w:spacing w:val="7"/>
        </w:rPr>
        <w:t>制定与执行。</w:t>
      </w:r>
    </w:p>
    <w:p>
      <w:pPr>
        <w:spacing w:line="370" w:lineRule="auto"/>
        <w:sectPr>
          <w:pgSz w:w="11220" w:h="15870"/>
          <w:pgMar w:top="400" w:right="607" w:bottom="400" w:left="969" w:header="0" w:footer="0" w:gutter="0"/>
        </w:sectPr>
        <w:rPr>
          <w:rFonts w:ascii="SimSun" w:hAnsi="SimSun" w:eastAsia="SimSun" w:cs="SimSun"/>
          <w:sz w:val="19"/>
          <w:szCs w:val="19"/>
        </w:rPr>
      </w:pPr>
    </w:p>
    <w:p>
      <w:pPr>
        <w:pStyle w:val="BodyText"/>
        <w:spacing w:before="176" w:line="222" w:lineRule="auto"/>
        <w:rPr/>
      </w:pPr>
      <w:r>
        <w:rPr>
          <w:rFonts w:ascii="Times New Roman" w:hAnsi="Times New Roman" w:eastAsia="Times New Roman" w:cs="Times New Roman"/>
          <w:spacing w:val="-1"/>
          <w:position w:val="-1"/>
        </w:rPr>
        <w:t>178                  </w:t>
      </w:r>
      <w:r>
        <w:rPr>
          <w:spacing w:val="-1"/>
        </w:rPr>
        <w:t>第十四</w:t>
      </w:r>
      <w:r>
        <w:rPr>
          <w:spacing w:val="-2"/>
        </w:rPr>
        <w:t>章</w:t>
      </w:r>
      <w:r>
        <w:rPr>
          <w:spacing w:val="7"/>
        </w:rPr>
        <w:t xml:space="preserve"> </w:t>
      </w:r>
      <w:r>
        <w:rPr>
          <w:spacing w:val="-2"/>
        </w:rPr>
        <w:t>卫生政策</w:t>
      </w:r>
    </w:p>
    <w:p>
      <w:pPr>
        <w:spacing w:line="337" w:lineRule="auto"/>
        <w:rPr>
          <w:rFonts w:ascii="Arial"/>
          <w:sz w:val="21"/>
        </w:rPr>
      </w:pPr>
      <w:r/>
    </w:p>
    <w:p>
      <w:pPr>
        <w:spacing w:line="337" w:lineRule="auto"/>
        <w:rPr>
          <w:rFonts w:ascii="Arial"/>
          <w:sz w:val="21"/>
        </w:rPr>
      </w:pPr>
      <w:r/>
    </w:p>
    <w:p>
      <w:pPr>
        <w:pStyle w:val="BodyText"/>
        <w:ind w:left="1533"/>
        <w:spacing w:before="81" w:line="222" w:lineRule="auto"/>
        <w:outlineLvl w:val="2"/>
        <w:rPr>
          <w:sz w:val="25"/>
          <w:szCs w:val="25"/>
        </w:rPr>
      </w:pPr>
      <w:bookmarkStart w:name="bookmark456" w:id="336"/>
      <w:bookmarkEnd w:id="336"/>
      <w:bookmarkStart w:name="bookmark206" w:id="337"/>
      <w:bookmarkEnd w:id="337"/>
      <w:r>
        <w:rPr>
          <w:sz w:val="25"/>
          <w:szCs w:val="25"/>
          <w:b/>
          <w:bCs/>
          <w:spacing w:val="-6"/>
        </w:rPr>
        <w:t>一、卫生政策问题的提出与确认</w:t>
      </w:r>
    </w:p>
    <w:p>
      <w:pPr>
        <w:spacing w:line="264" w:lineRule="auto"/>
        <w:rPr>
          <w:rFonts w:ascii="Arial"/>
          <w:sz w:val="21"/>
        </w:rPr>
      </w:pPr>
      <w:r/>
    </w:p>
    <w:p>
      <w:pPr>
        <w:pStyle w:val="BodyText"/>
        <w:ind w:left="1622"/>
        <w:spacing w:before="62" w:line="222" w:lineRule="auto"/>
        <w:rPr/>
      </w:pPr>
      <w:r>
        <w:rPr>
          <w:b/>
          <w:bCs/>
          <w:spacing w:val="18"/>
        </w:rPr>
        <w:t>(</w:t>
      </w:r>
      <w:r>
        <w:rPr>
          <w:spacing w:val="-41"/>
        </w:rPr>
        <w:t xml:space="preserve"> </w:t>
      </w:r>
      <w:r>
        <w:rPr>
          <w:b/>
          <w:bCs/>
          <w:spacing w:val="18"/>
        </w:rPr>
        <w:t>一</w:t>
      </w:r>
      <w:r>
        <w:rPr>
          <w:spacing w:val="-53"/>
        </w:rPr>
        <w:t xml:space="preserve"> </w:t>
      </w:r>
      <w:r>
        <w:rPr>
          <w:b/>
          <w:bCs/>
          <w:spacing w:val="18"/>
        </w:rPr>
        <w:t>)政策问题的提出</w:t>
      </w:r>
    </w:p>
    <w:p>
      <w:pPr>
        <w:ind w:left="1119" w:right="87" w:firstLine="409"/>
        <w:spacing w:before="155" w:line="361" w:lineRule="auto"/>
        <w:jc w:val="both"/>
        <w:rPr>
          <w:rFonts w:ascii="SimSun" w:hAnsi="SimSun" w:eastAsia="SimSun" w:cs="SimSun"/>
          <w:sz w:val="19"/>
          <w:szCs w:val="19"/>
        </w:rPr>
      </w:pPr>
      <w:r>
        <w:rPr>
          <w:rFonts w:ascii="SimSun" w:hAnsi="SimSun" w:eastAsia="SimSun" w:cs="SimSun"/>
          <w:sz w:val="19"/>
          <w:szCs w:val="19"/>
          <w:spacing w:val="8"/>
        </w:rPr>
        <w:t>所谓问题，就是社会事实状态与期望之间的差距。当社会大多数人就某种现实情况感觉到与其</w:t>
      </w:r>
      <w:r>
        <w:rPr>
          <w:rFonts w:ascii="SimSun" w:hAnsi="SimSun" w:eastAsia="SimSun" w:cs="SimSun"/>
          <w:sz w:val="19"/>
          <w:szCs w:val="19"/>
          <w:spacing w:val="9"/>
        </w:rPr>
        <w:t xml:space="preserve"> </w:t>
      </w:r>
      <w:r>
        <w:rPr>
          <w:rFonts w:ascii="SimSun" w:hAnsi="SimSun" w:eastAsia="SimSun" w:cs="SimSun"/>
          <w:sz w:val="19"/>
          <w:szCs w:val="19"/>
          <w:spacing w:val="4"/>
        </w:rPr>
        <w:t>利益、期望有较严重的矛盾和冲突，进而通过团体或组织活动，要求政</w:t>
      </w:r>
      <w:r>
        <w:rPr>
          <w:rFonts w:ascii="SimSun" w:hAnsi="SimSun" w:eastAsia="SimSun" w:cs="SimSun"/>
          <w:sz w:val="19"/>
          <w:szCs w:val="19"/>
          <w:spacing w:val="3"/>
        </w:rPr>
        <w:t>府或其他公共部门采取行动加</w:t>
      </w:r>
      <w:r>
        <w:rPr>
          <w:rFonts w:ascii="SimSun" w:hAnsi="SimSun" w:eastAsia="SimSun" w:cs="SimSun"/>
          <w:sz w:val="19"/>
          <w:szCs w:val="19"/>
        </w:rPr>
        <w:t xml:space="preserve"> </w:t>
      </w:r>
      <w:r>
        <w:rPr>
          <w:rFonts w:ascii="SimSun" w:hAnsi="SimSun" w:eastAsia="SimSun" w:cs="SimSun"/>
          <w:sz w:val="19"/>
          <w:szCs w:val="19"/>
          <w:spacing w:val="4"/>
        </w:rPr>
        <w:t>以解决，这一问题就可能成为一个政策问题。</w:t>
      </w:r>
    </w:p>
    <w:p>
      <w:pPr>
        <w:ind w:left="1119" w:right="80" w:firstLine="409"/>
        <w:spacing w:before="32" w:line="370" w:lineRule="auto"/>
        <w:jc w:val="both"/>
        <w:rPr>
          <w:rFonts w:ascii="SimSun" w:hAnsi="SimSun" w:eastAsia="SimSun" w:cs="SimSun"/>
          <w:sz w:val="19"/>
          <w:szCs w:val="19"/>
        </w:rPr>
      </w:pPr>
      <w:r>
        <w:rPr>
          <w:rFonts w:ascii="SimSun" w:hAnsi="SimSun" w:eastAsia="SimSun" w:cs="SimSun"/>
          <w:sz w:val="19"/>
          <w:szCs w:val="19"/>
          <w:spacing w:val="8"/>
        </w:rPr>
        <w:t>政策问题的提出是政策过程的起点，标志着该问题已引起决策部门的注意，并有可能以相应的</w:t>
      </w:r>
      <w:r>
        <w:rPr>
          <w:rFonts w:ascii="SimSun" w:hAnsi="SimSun" w:eastAsia="SimSun" w:cs="SimSun"/>
          <w:sz w:val="19"/>
          <w:szCs w:val="19"/>
          <w:spacing w:val="15"/>
        </w:rPr>
        <w:t xml:space="preserve"> </w:t>
      </w:r>
      <w:r>
        <w:rPr>
          <w:rFonts w:ascii="SimSun" w:hAnsi="SimSun" w:eastAsia="SimSun" w:cs="SimSun"/>
          <w:sz w:val="19"/>
          <w:szCs w:val="19"/>
          <w:spacing w:val="4"/>
        </w:rPr>
        <w:t>政策手段加以解决。政策问题的提出受国内外环境变化、社会预期、重大突发事件、领导人更替与执</w:t>
      </w:r>
      <w:r>
        <w:rPr>
          <w:rFonts w:ascii="SimSun" w:hAnsi="SimSun" w:eastAsia="SimSun" w:cs="SimSun"/>
          <w:sz w:val="19"/>
          <w:szCs w:val="19"/>
          <w:spacing w:val="1"/>
        </w:rPr>
        <w:t xml:space="preserve"> </w:t>
      </w:r>
      <w:r>
        <w:rPr>
          <w:rFonts w:ascii="SimSun" w:hAnsi="SimSun" w:eastAsia="SimSun" w:cs="SimSun"/>
          <w:sz w:val="19"/>
          <w:szCs w:val="19"/>
        </w:rPr>
        <w:t>政理念变化、宏观改革等多种因素影响。政治环境，问题的严重性、可控制性、有无</w:t>
      </w:r>
      <w:r>
        <w:rPr>
          <w:rFonts w:ascii="SimSun" w:hAnsi="SimSun" w:eastAsia="SimSun" w:cs="SimSun"/>
          <w:sz w:val="19"/>
          <w:szCs w:val="19"/>
          <w:spacing w:val="-1"/>
        </w:rPr>
        <w:t>解决方案，政策行</w:t>
      </w:r>
      <w:r>
        <w:rPr>
          <w:rFonts w:ascii="SimSun" w:hAnsi="SimSun" w:eastAsia="SimSun" w:cs="SimSun"/>
          <w:sz w:val="19"/>
          <w:szCs w:val="19"/>
        </w:rPr>
        <w:t xml:space="preserve"> </w:t>
      </w:r>
      <w:r>
        <w:rPr>
          <w:rFonts w:ascii="SimSun" w:hAnsi="SimSun" w:eastAsia="SimSun" w:cs="SimSun"/>
          <w:sz w:val="19"/>
          <w:szCs w:val="19"/>
          <w:spacing w:val="4"/>
        </w:rPr>
        <w:t>动者的能力、观念等因素影响问题优先次序的确定。政策问题主要由政府部门、政治领袖、政党组织</w:t>
      </w:r>
      <w:r>
        <w:rPr>
          <w:rFonts w:ascii="SimSun" w:hAnsi="SimSun" w:eastAsia="SimSun" w:cs="SimSun"/>
          <w:sz w:val="19"/>
          <w:szCs w:val="19"/>
          <w:spacing w:val="3"/>
        </w:rPr>
        <w:t xml:space="preserve"> </w:t>
      </w:r>
      <w:r>
        <w:rPr>
          <w:rFonts w:ascii="SimSun" w:hAnsi="SimSun" w:eastAsia="SimSun" w:cs="SimSun"/>
          <w:sz w:val="19"/>
          <w:szCs w:val="19"/>
          <w:spacing w:val="8"/>
        </w:rPr>
        <w:t>和利益集团、大众传媒、各类政策研究组织等提出。例如，2009年新一轮医改政策的出台就是社会</w:t>
      </w:r>
      <w:r>
        <w:rPr>
          <w:rFonts w:ascii="SimSun" w:hAnsi="SimSun" w:eastAsia="SimSun" w:cs="SimSun"/>
          <w:sz w:val="19"/>
          <w:szCs w:val="19"/>
          <w:spacing w:val="7"/>
        </w:rPr>
        <w:t xml:space="preserve"> </w:t>
      </w:r>
      <w:r>
        <w:rPr>
          <w:rFonts w:ascii="SimSun" w:hAnsi="SimSun" w:eastAsia="SimSun" w:cs="SimSun"/>
          <w:sz w:val="19"/>
          <w:szCs w:val="19"/>
          <w:spacing w:val="3"/>
        </w:rPr>
        <w:t>问题向政策问题转化过程的生动实例。2003年“非典”的暴发、天价医疗费的典型事件、2005年国务</w:t>
      </w:r>
      <w:r>
        <w:rPr>
          <w:rFonts w:ascii="SimSun" w:hAnsi="SimSun" w:eastAsia="SimSun" w:cs="SimSun"/>
          <w:sz w:val="19"/>
          <w:szCs w:val="19"/>
          <w:spacing w:val="14"/>
        </w:rPr>
        <w:t xml:space="preserve"> </w:t>
      </w:r>
      <w:r>
        <w:rPr>
          <w:rFonts w:ascii="SimSun" w:hAnsi="SimSun" w:eastAsia="SimSun" w:cs="SimSun"/>
          <w:sz w:val="19"/>
          <w:szCs w:val="19"/>
          <w:spacing w:val="8"/>
        </w:rPr>
        <w:t>院发展研究中心关于医改的研究报告，引发社会对卫生改革问题的讨论，并为政府所重视。医疗卫</w:t>
      </w:r>
      <w:r>
        <w:rPr>
          <w:rFonts w:ascii="SimSun" w:hAnsi="SimSun" w:eastAsia="SimSun" w:cs="SimSun"/>
          <w:sz w:val="19"/>
          <w:szCs w:val="19"/>
          <w:spacing w:val="3"/>
        </w:rPr>
        <w:t xml:space="preserve"> </w:t>
      </w:r>
      <w:r>
        <w:rPr>
          <w:rFonts w:ascii="SimSun" w:hAnsi="SimSun" w:eastAsia="SimSun" w:cs="SimSun"/>
          <w:sz w:val="19"/>
          <w:szCs w:val="19"/>
          <w:spacing w:val="8"/>
        </w:rPr>
        <w:t>生问题逐渐从一个社会问题向政策问题乃至政治问题转化，促使政府进行更大范围的改革行动。</w:t>
      </w:r>
    </w:p>
    <w:p>
      <w:pPr>
        <w:pStyle w:val="BodyText"/>
        <w:ind w:left="1622"/>
        <w:spacing w:before="63" w:line="222" w:lineRule="auto"/>
        <w:rPr/>
      </w:pPr>
      <w:r>
        <w:rPr>
          <w:b/>
          <w:bCs/>
          <w:spacing w:val="28"/>
        </w:rPr>
        <w:t>(二)政策问题的确认</w:t>
      </w:r>
    </w:p>
    <w:p>
      <w:pPr>
        <w:ind w:left="1119" w:firstLine="409"/>
        <w:spacing w:before="135" w:line="379" w:lineRule="auto"/>
        <w:rPr>
          <w:rFonts w:ascii="SimSun" w:hAnsi="SimSun" w:eastAsia="SimSun" w:cs="SimSun"/>
          <w:sz w:val="19"/>
          <w:szCs w:val="19"/>
        </w:rPr>
      </w:pPr>
      <w:r>
        <w:rPr>
          <w:rFonts w:ascii="SimSun" w:hAnsi="SimSun" w:eastAsia="SimSun" w:cs="SimSun"/>
          <w:sz w:val="19"/>
          <w:szCs w:val="19"/>
          <w:spacing w:val="6"/>
        </w:rPr>
        <w:t>当一个政策问题被提出后，需要政府或相关公共组织加</w:t>
      </w:r>
      <w:r>
        <w:rPr>
          <w:rFonts w:ascii="SimSun" w:hAnsi="SimSun" w:eastAsia="SimSun" w:cs="SimSun"/>
          <w:sz w:val="19"/>
          <w:szCs w:val="19"/>
          <w:spacing w:val="5"/>
        </w:rPr>
        <w:t>以确认和分析，目的在于明确问题边界、</w:t>
      </w:r>
      <w:r>
        <w:rPr>
          <w:rFonts w:ascii="SimSun" w:hAnsi="SimSun" w:eastAsia="SimSun" w:cs="SimSun"/>
          <w:sz w:val="19"/>
          <w:szCs w:val="19"/>
        </w:rPr>
        <w:t xml:space="preserve"> </w:t>
      </w:r>
      <w:r>
        <w:rPr>
          <w:rFonts w:ascii="SimSun" w:hAnsi="SimSun" w:eastAsia="SimSun" w:cs="SimSun"/>
          <w:sz w:val="19"/>
          <w:szCs w:val="19"/>
          <w:spacing w:val="2"/>
        </w:rPr>
        <w:t>分析问题根源，以推动议程设定和政策制定、实施等后续环节。</w:t>
      </w:r>
    </w:p>
    <w:p>
      <w:pPr>
        <w:ind w:left="1119" w:firstLine="409"/>
        <w:spacing w:before="2" w:line="370" w:lineRule="auto"/>
        <w:jc w:val="both"/>
        <w:rPr>
          <w:rFonts w:ascii="SimSun" w:hAnsi="SimSun" w:eastAsia="SimSun" w:cs="SimSun"/>
          <w:sz w:val="19"/>
          <w:szCs w:val="19"/>
        </w:rPr>
      </w:pPr>
      <w:r>
        <w:rPr>
          <w:rFonts w:ascii="SimSun" w:hAnsi="SimSun" w:eastAsia="SimSun" w:cs="SimSun"/>
          <w:sz w:val="19"/>
          <w:szCs w:val="19"/>
          <w:spacing w:val="1"/>
        </w:rPr>
        <w:t>首先要确认问题边界，弄清问题的本质属性、实际范围、问题的严重性、影响因素和作用机制等，</w:t>
      </w:r>
      <w:r>
        <w:rPr>
          <w:rFonts w:ascii="SimSun" w:hAnsi="SimSun" w:eastAsia="SimSun" w:cs="SimSun"/>
          <w:sz w:val="19"/>
          <w:szCs w:val="19"/>
        </w:rPr>
        <w:t xml:space="preserve"> </w:t>
      </w:r>
      <w:r>
        <w:rPr>
          <w:rFonts w:ascii="SimSun" w:hAnsi="SimSun" w:eastAsia="SimSun" w:cs="SimSun"/>
          <w:sz w:val="19"/>
          <w:szCs w:val="19"/>
          <w:spacing w:val="9"/>
        </w:rPr>
        <w:t>分析不同利益相关者的行为、价值取向和态度等。卫生政</w:t>
      </w:r>
      <w:r>
        <w:rPr>
          <w:rFonts w:ascii="SimSun" w:hAnsi="SimSun" w:eastAsia="SimSun" w:cs="SimSun"/>
          <w:sz w:val="19"/>
          <w:szCs w:val="19"/>
          <w:spacing w:val="8"/>
        </w:rPr>
        <w:t>策问题的确认需要做好几方面的工作，主</w:t>
      </w:r>
      <w:r>
        <w:rPr>
          <w:rFonts w:ascii="SimSun" w:hAnsi="SimSun" w:eastAsia="SimSun" w:cs="SimSun"/>
          <w:sz w:val="19"/>
          <w:szCs w:val="19"/>
        </w:rPr>
        <w:t xml:space="preserve">  </w:t>
      </w:r>
      <w:r>
        <w:rPr>
          <w:rFonts w:ascii="SimSun" w:hAnsi="SimSun" w:eastAsia="SimSun" w:cs="SimSun"/>
          <w:sz w:val="19"/>
          <w:szCs w:val="19"/>
        </w:rPr>
        <w:t>要包括：对卫生政策问题进行分类，明确问题的严重程度、优先次序，分析问题</w:t>
      </w:r>
      <w:r>
        <w:rPr>
          <w:rFonts w:ascii="SimSun" w:hAnsi="SimSun" w:eastAsia="SimSun" w:cs="SimSun"/>
          <w:sz w:val="19"/>
          <w:szCs w:val="19"/>
          <w:spacing w:val="-1"/>
        </w:rPr>
        <w:t>的影响因素和根源，掌</w:t>
      </w:r>
      <w:r>
        <w:rPr>
          <w:rFonts w:ascii="SimSun" w:hAnsi="SimSun" w:eastAsia="SimSun" w:cs="SimSun"/>
          <w:sz w:val="19"/>
          <w:szCs w:val="19"/>
        </w:rPr>
        <w:t xml:space="preserve">  </w:t>
      </w:r>
      <w:r>
        <w:rPr>
          <w:rFonts w:ascii="SimSun" w:hAnsi="SimSun" w:eastAsia="SimSun" w:cs="SimSun"/>
          <w:sz w:val="19"/>
          <w:szCs w:val="19"/>
          <w:spacing w:val="5"/>
        </w:rPr>
        <w:t>握问题责任部门的权限、所拥有或者能获取的卫生资源，以及政策所要</w:t>
      </w:r>
      <w:r>
        <w:rPr>
          <w:rFonts w:ascii="SimSun" w:hAnsi="SimSun" w:eastAsia="SimSun" w:cs="SimSun"/>
          <w:sz w:val="19"/>
          <w:szCs w:val="19"/>
          <w:spacing w:val="4"/>
        </w:rPr>
        <w:t>实现的目标等。</w:t>
      </w:r>
    </w:p>
    <w:p>
      <w:pPr>
        <w:pStyle w:val="BodyText"/>
        <w:ind w:left="1622"/>
        <w:spacing w:before="41" w:line="222" w:lineRule="auto"/>
        <w:rPr/>
      </w:pPr>
      <w:r>
        <w:rPr>
          <w:b/>
          <w:bCs/>
          <w:spacing w:val="27"/>
        </w:rPr>
        <w:t>(三)政策议程设定</w:t>
      </w:r>
    </w:p>
    <w:p>
      <w:pPr>
        <w:ind w:left="1119" w:firstLine="409"/>
        <w:spacing w:before="122" w:line="370" w:lineRule="auto"/>
        <w:jc w:val="both"/>
        <w:rPr>
          <w:rFonts w:ascii="SimSun" w:hAnsi="SimSun" w:eastAsia="SimSun" w:cs="SimSun"/>
          <w:sz w:val="19"/>
          <w:szCs w:val="19"/>
        </w:rPr>
      </w:pPr>
      <w:r>
        <w:rPr>
          <w:rFonts w:ascii="SimSun" w:hAnsi="SimSun" w:eastAsia="SimSun" w:cs="SimSun"/>
          <w:sz w:val="19"/>
          <w:szCs w:val="19"/>
          <w:spacing w:val="8"/>
        </w:rPr>
        <w:t>政策议程是有关公共问题受到政府及公共组织的高度重视，并被正式纳入其政策讨论以及确定</w:t>
      </w:r>
      <w:r>
        <w:rPr>
          <w:rFonts w:ascii="SimSun" w:hAnsi="SimSun" w:eastAsia="SimSun" w:cs="SimSun"/>
          <w:sz w:val="19"/>
          <w:szCs w:val="19"/>
          <w:spacing w:val="6"/>
        </w:rPr>
        <w:t xml:space="preserve">  </w:t>
      </w:r>
      <w:r>
        <w:rPr>
          <w:rFonts w:ascii="SimSun" w:hAnsi="SimSun" w:eastAsia="SimSun" w:cs="SimSun"/>
          <w:sz w:val="19"/>
          <w:szCs w:val="19"/>
          <w:spacing w:val="5"/>
        </w:rPr>
        <w:t>为需要加以解决的政策问题的过程。政府面临的社会问题很多，</w:t>
      </w:r>
      <w:r>
        <w:rPr>
          <w:rFonts w:ascii="SimSun" w:hAnsi="SimSun" w:eastAsia="SimSun" w:cs="SimSun"/>
          <w:sz w:val="19"/>
          <w:szCs w:val="19"/>
          <w:spacing w:val="62"/>
        </w:rPr>
        <w:t xml:space="preserve"> </w:t>
      </w:r>
      <w:r>
        <w:rPr>
          <w:rFonts w:ascii="SimSun" w:hAnsi="SimSun" w:eastAsia="SimSun" w:cs="SimSun"/>
          <w:sz w:val="19"/>
          <w:szCs w:val="19"/>
          <w:spacing w:val="5"/>
        </w:rPr>
        <w:t>一些问题能</w:t>
      </w:r>
      <w:r>
        <w:rPr>
          <w:rFonts w:ascii="SimSun" w:hAnsi="SimSun" w:eastAsia="SimSun" w:cs="SimSun"/>
          <w:sz w:val="19"/>
          <w:szCs w:val="19"/>
          <w:spacing w:val="4"/>
        </w:rPr>
        <w:t>够进入政策议程，而另</w:t>
      </w:r>
      <w:r>
        <w:rPr>
          <w:rFonts w:ascii="SimSun" w:hAnsi="SimSun" w:eastAsia="SimSun" w:cs="SimSun"/>
          <w:sz w:val="19"/>
          <w:szCs w:val="19"/>
        </w:rPr>
        <w:t xml:space="preserve">  </w:t>
      </w:r>
      <w:r>
        <w:rPr>
          <w:rFonts w:ascii="SimSun" w:hAnsi="SimSun" w:eastAsia="SimSun" w:cs="SimSun"/>
          <w:sz w:val="19"/>
          <w:szCs w:val="19"/>
          <w:spacing w:val="9"/>
        </w:rPr>
        <w:t>一些问题则难以进入或被排除在政策议程之外，通常</w:t>
      </w:r>
      <w:r>
        <w:rPr>
          <w:rFonts w:ascii="SimSun" w:hAnsi="SimSun" w:eastAsia="SimSun" w:cs="SimSun"/>
          <w:sz w:val="19"/>
          <w:szCs w:val="19"/>
          <w:spacing w:val="8"/>
        </w:rPr>
        <w:t>由问题的性质、政策方案的可行性以及政治上</w:t>
      </w:r>
      <w:r>
        <w:rPr>
          <w:rFonts w:ascii="SimSun" w:hAnsi="SimSun" w:eastAsia="SimSun" w:cs="SimSun"/>
          <w:sz w:val="19"/>
          <w:szCs w:val="19"/>
        </w:rPr>
        <w:t xml:space="preserve">  </w:t>
      </w:r>
      <w:r>
        <w:rPr>
          <w:rFonts w:ascii="SimSun" w:hAnsi="SimSun" w:eastAsia="SimSun" w:cs="SimSun"/>
          <w:sz w:val="19"/>
          <w:szCs w:val="19"/>
          <w:spacing w:val="4"/>
        </w:rPr>
        <w:t>的合法性等方面决定。例如，“看病难、看病贵”等被社会公众长期高度关注的问题，成为社会各界</w:t>
      </w:r>
      <w:r>
        <w:rPr>
          <w:rFonts w:ascii="SimSun" w:hAnsi="SimSun" w:eastAsia="SimSun" w:cs="SimSun"/>
          <w:sz w:val="19"/>
          <w:szCs w:val="19"/>
        </w:rPr>
        <w:t xml:space="preserve">  </w:t>
      </w:r>
      <w:r>
        <w:rPr>
          <w:rFonts w:ascii="SimSun" w:hAnsi="SimSun" w:eastAsia="SimSun" w:cs="SimSun"/>
          <w:sz w:val="19"/>
          <w:szCs w:val="19"/>
          <w:spacing w:val="2"/>
        </w:rPr>
        <w:t>公认的热点；该问题具有解决的可能性及相应的思路与手段；同时</w:t>
      </w:r>
      <w:r>
        <w:rPr>
          <w:rFonts w:ascii="SimSun" w:hAnsi="SimSun" w:eastAsia="SimSun" w:cs="SimSun"/>
          <w:sz w:val="19"/>
          <w:szCs w:val="19"/>
          <w:spacing w:val="1"/>
        </w:rPr>
        <w:t>，符合政治导向、社会氛围等要素。</w:t>
      </w:r>
      <w:r>
        <w:rPr>
          <w:rFonts w:ascii="SimSun" w:hAnsi="SimSun" w:eastAsia="SimSun" w:cs="SimSun"/>
          <w:sz w:val="19"/>
          <w:szCs w:val="19"/>
        </w:rPr>
        <w:t xml:space="preserve"> </w:t>
      </w:r>
      <w:r>
        <w:rPr>
          <w:rFonts w:ascii="SimSun" w:hAnsi="SimSun" w:eastAsia="SimSun" w:cs="SimSun"/>
          <w:sz w:val="19"/>
          <w:szCs w:val="19"/>
          <w:spacing w:val="5"/>
        </w:rPr>
        <w:t>从医改政策形成过程可以清晰看出，</w:t>
      </w:r>
      <w:r>
        <w:rPr>
          <w:rFonts w:ascii="SimSun" w:hAnsi="SimSun" w:eastAsia="SimSun" w:cs="SimSun"/>
          <w:sz w:val="19"/>
          <w:szCs w:val="19"/>
          <w:spacing w:val="62"/>
        </w:rPr>
        <w:t xml:space="preserve"> </w:t>
      </w:r>
      <w:r>
        <w:rPr>
          <w:rFonts w:ascii="SimSun" w:hAnsi="SimSun" w:eastAsia="SimSun" w:cs="SimSun"/>
          <w:sz w:val="19"/>
          <w:szCs w:val="19"/>
          <w:spacing w:val="5"/>
        </w:rPr>
        <w:t>一个改革政策是如何在政治考量、技术层面讨论以及</w:t>
      </w:r>
      <w:r>
        <w:rPr>
          <w:rFonts w:ascii="SimSun" w:hAnsi="SimSun" w:eastAsia="SimSun" w:cs="SimSun"/>
          <w:sz w:val="19"/>
          <w:szCs w:val="19"/>
          <w:spacing w:val="4"/>
        </w:rPr>
        <w:t>社会舆论</w:t>
      </w:r>
      <w:r>
        <w:rPr>
          <w:rFonts w:ascii="SimSun" w:hAnsi="SimSun" w:eastAsia="SimSun" w:cs="SimSun"/>
          <w:sz w:val="19"/>
          <w:szCs w:val="19"/>
        </w:rPr>
        <w:t xml:space="preserve">  </w:t>
      </w:r>
      <w:r>
        <w:rPr>
          <w:rFonts w:ascii="SimSun" w:hAnsi="SimSun" w:eastAsia="SimSun" w:cs="SimSun"/>
          <w:sz w:val="19"/>
          <w:szCs w:val="19"/>
          <w:spacing w:val="4"/>
        </w:rPr>
        <w:t>压力影响下被提上议事日程的。这一过程中，社会团体、研</w:t>
      </w:r>
      <w:r>
        <w:rPr>
          <w:rFonts w:ascii="SimSun" w:hAnsi="SimSun" w:eastAsia="SimSun" w:cs="SimSun"/>
          <w:sz w:val="19"/>
          <w:szCs w:val="19"/>
          <w:spacing w:val="3"/>
        </w:rPr>
        <w:t>究机构、智库等政策倡导者应善于把握有</w:t>
      </w:r>
      <w:r>
        <w:rPr>
          <w:rFonts w:ascii="SimSun" w:hAnsi="SimSun" w:eastAsia="SimSun" w:cs="SimSun"/>
          <w:sz w:val="19"/>
          <w:szCs w:val="19"/>
        </w:rPr>
        <w:t xml:space="preserve">  </w:t>
      </w:r>
      <w:r>
        <w:rPr>
          <w:rFonts w:ascii="SimSun" w:hAnsi="SimSun" w:eastAsia="SimSun" w:cs="SimSun"/>
          <w:sz w:val="19"/>
          <w:szCs w:val="19"/>
          <w:spacing w:val="4"/>
        </w:rPr>
        <w:t>利的政策时机、收集和恰当运用有说服力证据，并提出相对妥当的解决方案，才能更有力地推进议程</w:t>
      </w:r>
      <w:r>
        <w:rPr>
          <w:rFonts w:ascii="SimSun" w:hAnsi="SimSun" w:eastAsia="SimSun" w:cs="SimSun"/>
          <w:sz w:val="19"/>
          <w:szCs w:val="19"/>
        </w:rPr>
        <w:t xml:space="preserve">  </w:t>
      </w:r>
      <w:r>
        <w:rPr>
          <w:rFonts w:ascii="SimSun" w:hAnsi="SimSun" w:eastAsia="SimSun" w:cs="SimSun"/>
          <w:sz w:val="19"/>
          <w:szCs w:val="19"/>
          <w:spacing w:val="10"/>
        </w:rPr>
        <w:t>设定。卫生服务高度的循证特点使得以专家为主体的证据供给者与倡导者的作用尤为突出。</w:t>
      </w:r>
    </w:p>
    <w:p>
      <w:pPr>
        <w:pStyle w:val="BodyText"/>
        <w:ind w:left="1533"/>
        <w:spacing w:before="234" w:line="222" w:lineRule="auto"/>
        <w:outlineLvl w:val="2"/>
        <w:rPr>
          <w:sz w:val="25"/>
          <w:szCs w:val="25"/>
        </w:rPr>
      </w:pPr>
      <w:bookmarkStart w:name="bookmark207" w:id="338"/>
      <w:bookmarkEnd w:id="338"/>
      <w:r>
        <w:rPr>
          <w:sz w:val="25"/>
          <w:szCs w:val="25"/>
          <w:b/>
          <w:bCs/>
          <w:spacing w:val="-5"/>
        </w:rPr>
        <w:t>二、卫生政策的制定</w:t>
      </w:r>
    </w:p>
    <w:p>
      <w:pPr>
        <w:ind w:left="1119" w:right="67" w:firstLine="409"/>
        <w:spacing w:before="291" w:line="387" w:lineRule="auto"/>
        <w:rPr>
          <w:rFonts w:ascii="SimSun" w:hAnsi="SimSun" w:eastAsia="SimSun" w:cs="SimSun"/>
          <w:sz w:val="19"/>
          <w:szCs w:val="19"/>
        </w:rPr>
      </w:pPr>
      <w:r>
        <w:rPr>
          <w:rFonts w:ascii="SimSun" w:hAnsi="SimSun" w:eastAsia="SimSun" w:cs="SimSun"/>
          <w:sz w:val="19"/>
          <w:szCs w:val="19"/>
          <w:spacing w:val="16"/>
        </w:rPr>
        <w:t>卫生政策制定是指针对决策议程之内的卫生问题提出一系列可接受的方案或计划(即备选方</w:t>
      </w:r>
      <w:r>
        <w:rPr>
          <w:rFonts w:ascii="SimSun" w:hAnsi="SimSun" w:eastAsia="SimSun" w:cs="SimSun"/>
          <w:sz w:val="19"/>
          <w:szCs w:val="19"/>
          <w:spacing w:val="1"/>
        </w:rPr>
        <w:t xml:space="preserve"> </w:t>
      </w:r>
      <w:r>
        <w:rPr>
          <w:rFonts w:ascii="SimSun" w:hAnsi="SimSun" w:eastAsia="SimSun" w:cs="SimSun"/>
          <w:sz w:val="19"/>
          <w:szCs w:val="19"/>
          <w:spacing w:val="1"/>
        </w:rPr>
        <w:t>案),并经过分析、论证、合法化等程序之后，最终形成正式政策的过程。</w:t>
      </w:r>
    </w:p>
    <w:p>
      <w:pPr>
        <w:spacing w:line="387" w:lineRule="auto"/>
        <w:sectPr>
          <w:pgSz w:w="11220" w:h="15870"/>
          <w:pgMar w:top="400" w:right="1004" w:bottom="400" w:left="470" w:header="0" w:footer="0" w:gutter="0"/>
        </w:sectPr>
        <w:rPr>
          <w:rFonts w:ascii="SimSun" w:hAnsi="SimSun" w:eastAsia="SimSun" w:cs="SimSun"/>
          <w:sz w:val="19"/>
          <w:szCs w:val="19"/>
        </w:rPr>
      </w:pPr>
    </w:p>
    <w:p>
      <w:pPr>
        <w:pStyle w:val="BodyText"/>
        <w:spacing w:before="197" w:line="219" w:lineRule="auto"/>
        <w:jc w:val="right"/>
        <w:rPr>
          <w:rFonts w:ascii="Times New Roman" w:hAnsi="Times New Roman" w:eastAsia="Times New Roman" w:cs="Times New Roman"/>
        </w:rPr>
      </w:pPr>
      <w:r>
        <w:rPr>
          <w:spacing w:val="-2"/>
        </w:rPr>
        <w:t>第十四章</w:t>
      </w:r>
      <w:r>
        <w:rPr>
          <w:spacing w:val="-2"/>
        </w:rPr>
        <w:t xml:space="preserve"> </w:t>
      </w:r>
      <w:r>
        <w:rPr>
          <w:spacing w:val="-2"/>
        </w:rPr>
        <w:t>卫生政策</w:t>
      </w:r>
      <w:r>
        <w:rPr>
          <w:spacing w:val="-2"/>
        </w:rPr>
        <w:t xml:space="preserve">         </w:t>
      </w:r>
      <w:r>
        <w:rPr>
          <w:rFonts w:ascii="Times New Roman" w:hAnsi="Times New Roman" w:eastAsia="Times New Roman" w:cs="Times New Roman"/>
          <w:spacing w:val="-2"/>
          <w:position w:val="-2"/>
        </w:rPr>
        <w:t>1</w:t>
      </w:r>
      <w:r>
        <w:rPr>
          <w:rFonts w:ascii="Times New Roman" w:hAnsi="Times New Roman" w:eastAsia="Times New Roman" w:cs="Times New Roman"/>
          <w:spacing w:val="-3"/>
          <w:position w:val="-2"/>
        </w:rPr>
        <w:t>79</w:t>
      </w:r>
    </w:p>
    <w:p>
      <w:pPr>
        <w:spacing w:line="270" w:lineRule="auto"/>
        <w:rPr>
          <w:rFonts w:ascii="Arial"/>
          <w:sz w:val="21"/>
        </w:rPr>
      </w:pPr>
      <w:r/>
    </w:p>
    <w:p>
      <w:pPr>
        <w:spacing w:line="270" w:lineRule="auto"/>
        <w:rPr>
          <w:rFonts w:ascii="Arial"/>
          <w:sz w:val="21"/>
        </w:rPr>
      </w:pPr>
      <w:r/>
    </w:p>
    <w:p>
      <w:pPr>
        <w:pStyle w:val="BodyText"/>
        <w:ind w:left="512"/>
        <w:spacing w:before="62" w:line="222" w:lineRule="auto"/>
        <w:rPr/>
      </w:pPr>
      <w:bookmarkStart w:name="bookmark457" w:id="339"/>
      <w:bookmarkEnd w:id="339"/>
      <w:r>
        <w:rPr>
          <w:b/>
          <w:bCs/>
          <w:spacing w:val="18"/>
        </w:rPr>
        <w:t>(</w:t>
      </w:r>
      <w:r>
        <w:rPr>
          <w:spacing w:val="-42"/>
        </w:rPr>
        <w:t xml:space="preserve"> </w:t>
      </w:r>
      <w:r>
        <w:rPr>
          <w:b/>
          <w:bCs/>
          <w:spacing w:val="18"/>
        </w:rPr>
        <w:t>一</w:t>
      </w:r>
      <w:r>
        <w:rPr>
          <w:spacing w:val="-56"/>
        </w:rPr>
        <w:t xml:space="preserve"> </w:t>
      </w:r>
      <w:r>
        <w:rPr>
          <w:b/>
          <w:bCs/>
          <w:spacing w:val="18"/>
        </w:rPr>
        <w:t>)卫生政策制定的原则</w:t>
      </w:r>
    </w:p>
    <w:p>
      <w:pPr>
        <w:pStyle w:val="BodyText"/>
        <w:ind w:right="1118" w:firstLine="399"/>
        <w:spacing w:before="153" w:line="326" w:lineRule="auto"/>
        <w:rPr>
          <w:rFonts w:ascii="SimSun" w:hAnsi="SimSun" w:eastAsia="SimSun" w:cs="SimSun"/>
        </w:rPr>
      </w:pPr>
      <w:r>
        <w:rPr>
          <w:rFonts w:ascii="SimSun" w:hAnsi="SimSun" w:eastAsia="SimSun" w:cs="SimSun"/>
          <w:spacing w:val="2"/>
        </w:rPr>
        <w:t>1. </w:t>
      </w:r>
      <w:r>
        <w:rPr>
          <w:spacing w:val="2"/>
        </w:rPr>
        <w:t>一致原则</w:t>
      </w:r>
      <w:r>
        <w:rPr/>
        <w:t xml:space="preserve">  </w:t>
      </w:r>
      <w:r>
        <w:rPr>
          <w:rFonts w:ascii="SimSun" w:hAnsi="SimSun" w:eastAsia="SimSun" w:cs="SimSun"/>
          <w:spacing w:val="2"/>
        </w:rPr>
        <w:t>卫生政策的目标和方案应与国家</w:t>
      </w:r>
      <w:r>
        <w:rPr>
          <w:rFonts w:ascii="SimSun" w:hAnsi="SimSun" w:eastAsia="SimSun" w:cs="SimSun"/>
          <w:spacing w:val="1"/>
        </w:rPr>
        <w:t>法律、法规和宏观政策保持一致，以《宪法》关于 </w:t>
      </w:r>
      <w:r>
        <w:rPr>
          <w:rFonts w:ascii="SimSun" w:hAnsi="SimSun" w:eastAsia="SimSun" w:cs="SimSun"/>
          <w:spacing w:val="4"/>
        </w:rPr>
        <w:t>发展卫生事业、保障人民健康的要求为基础，以国家法律法规和党中央、国务院关于卫生改革发展的</w:t>
      </w:r>
      <w:r>
        <w:rPr>
          <w:rFonts w:ascii="SimSun" w:hAnsi="SimSun" w:eastAsia="SimSun" w:cs="SimSun"/>
          <w:spacing w:val="7"/>
        </w:rPr>
        <w:t xml:space="preserve"> </w:t>
      </w:r>
      <w:r>
        <w:rPr>
          <w:rFonts w:ascii="SimSun" w:hAnsi="SimSun" w:eastAsia="SimSun" w:cs="SimSun"/>
          <w:spacing w:val="10"/>
        </w:rPr>
        <w:t>政策为重要依据。</w:t>
      </w:r>
    </w:p>
    <w:p>
      <w:pPr>
        <w:pStyle w:val="BodyText"/>
        <w:ind w:right="1117" w:firstLine="399"/>
        <w:spacing w:before="204" w:line="285" w:lineRule="auto"/>
        <w:rPr>
          <w:rFonts w:ascii="SimSun" w:hAnsi="SimSun" w:eastAsia="SimSun" w:cs="SimSun"/>
        </w:rPr>
      </w:pPr>
      <w:r>
        <w:rPr>
          <w:rFonts w:ascii="SimSun" w:hAnsi="SimSun" w:eastAsia="SimSun" w:cs="SimSun"/>
          <w:spacing w:val="6"/>
        </w:rPr>
        <w:t>2.</w:t>
      </w:r>
      <w:r>
        <w:rPr>
          <w:rFonts w:ascii="SimSun" w:hAnsi="SimSun" w:eastAsia="SimSun" w:cs="SimSun"/>
          <w:spacing w:val="1"/>
        </w:rPr>
        <w:t xml:space="preserve"> </w:t>
      </w:r>
      <w:r>
        <w:rPr>
          <w:spacing w:val="6"/>
        </w:rPr>
        <w:t>信息原则</w:t>
      </w:r>
      <w:r>
        <w:rPr>
          <w:spacing w:val="6"/>
        </w:rPr>
        <w:t xml:space="preserve">  </w:t>
      </w:r>
      <w:r>
        <w:rPr>
          <w:rFonts w:ascii="SimSun" w:hAnsi="SimSun" w:eastAsia="SimSun" w:cs="SimSun"/>
          <w:spacing w:val="6"/>
        </w:rPr>
        <w:t>政策制定依赖全面而准确的信息，以保证决策的科学性和合理性。充分、及时和</w:t>
      </w:r>
      <w:r>
        <w:rPr>
          <w:rFonts w:ascii="SimSun" w:hAnsi="SimSun" w:eastAsia="SimSun" w:cs="SimSun"/>
        </w:rPr>
        <w:t xml:space="preserve"> </w:t>
      </w:r>
      <w:r>
        <w:rPr>
          <w:rFonts w:ascii="SimSun" w:hAnsi="SimSun" w:eastAsia="SimSun" w:cs="SimSun"/>
          <w:spacing w:val="10"/>
        </w:rPr>
        <w:t>准确的信息是卫生政策制定的前提条件。</w:t>
      </w:r>
    </w:p>
    <w:p>
      <w:pPr>
        <w:pStyle w:val="BodyText"/>
        <w:ind w:right="1125" w:firstLine="399"/>
        <w:spacing w:before="192" w:line="326" w:lineRule="auto"/>
        <w:rPr>
          <w:rFonts w:ascii="SimSun" w:hAnsi="SimSun" w:eastAsia="SimSun" w:cs="SimSun"/>
        </w:rPr>
      </w:pPr>
      <w:r>
        <w:rPr>
          <w:rFonts w:ascii="SimSun" w:hAnsi="SimSun" w:eastAsia="SimSun" w:cs="SimSun"/>
          <w:spacing w:val="6"/>
        </w:rPr>
        <w:t>3.</w:t>
      </w:r>
      <w:r>
        <w:rPr>
          <w:rFonts w:ascii="SimSun" w:hAnsi="SimSun" w:eastAsia="SimSun" w:cs="SimSun"/>
          <w:spacing w:val="3"/>
        </w:rPr>
        <w:t xml:space="preserve"> </w:t>
      </w:r>
      <w:r>
        <w:rPr>
          <w:spacing w:val="6"/>
        </w:rPr>
        <w:t>系统原则</w:t>
      </w:r>
      <w:r>
        <w:rPr>
          <w:spacing w:val="1"/>
        </w:rPr>
        <w:t xml:space="preserve">  </w:t>
      </w:r>
      <w:r>
        <w:rPr>
          <w:rFonts w:ascii="SimSun" w:hAnsi="SimSun" w:eastAsia="SimSun" w:cs="SimSun"/>
          <w:spacing w:val="6"/>
        </w:rPr>
        <w:t>政策制定过程是一个复杂系统，政策制定要统筹考虑系统内部各要素、各层次之</w:t>
      </w:r>
      <w:r>
        <w:rPr>
          <w:rFonts w:ascii="SimSun" w:hAnsi="SimSun" w:eastAsia="SimSun" w:cs="SimSun"/>
        </w:rPr>
        <w:t xml:space="preserve"> </w:t>
      </w:r>
      <w:r>
        <w:rPr>
          <w:rFonts w:ascii="SimSun" w:hAnsi="SimSun" w:eastAsia="SimSun" w:cs="SimSun"/>
          <w:spacing w:val="8"/>
        </w:rPr>
        <w:t>间的关系，以及外部环境的影响。卫生政策制定要有系统观点，要将解决当前人民群众看病就医的</w:t>
      </w:r>
      <w:r>
        <w:rPr>
          <w:rFonts w:ascii="SimSun" w:hAnsi="SimSun" w:eastAsia="SimSun" w:cs="SimSun"/>
          <w:spacing w:val="9"/>
        </w:rPr>
        <w:t xml:space="preserve"> </w:t>
      </w:r>
      <w:r>
        <w:rPr>
          <w:rFonts w:ascii="SimSun" w:hAnsi="SimSun" w:eastAsia="SimSun" w:cs="SimSun"/>
          <w:spacing w:val="10"/>
        </w:rPr>
        <w:t>突出问题与建立可持续发展的科学合理的卫生制度</w:t>
      </w:r>
      <w:r>
        <w:rPr>
          <w:rFonts w:ascii="SimSun" w:hAnsi="SimSun" w:eastAsia="SimSun" w:cs="SimSun"/>
          <w:spacing w:val="9"/>
        </w:rPr>
        <w:t>体系紧密结合。</w:t>
      </w:r>
    </w:p>
    <w:p>
      <w:pPr>
        <w:ind w:right="1037" w:firstLine="399"/>
        <w:spacing w:before="215" w:line="298" w:lineRule="auto"/>
        <w:rPr>
          <w:rFonts w:ascii="SimSun" w:hAnsi="SimSun" w:eastAsia="SimSun" w:cs="SimSun"/>
          <w:sz w:val="19"/>
          <w:szCs w:val="19"/>
        </w:rPr>
      </w:pPr>
      <w:r>
        <w:rPr>
          <w:rFonts w:ascii="SimSun" w:hAnsi="SimSun" w:eastAsia="SimSun" w:cs="SimSun"/>
          <w:sz w:val="19"/>
          <w:szCs w:val="19"/>
          <w:spacing w:val="8"/>
        </w:rPr>
        <w:t>4.</w:t>
      </w:r>
      <w:r>
        <w:rPr>
          <w:rFonts w:ascii="SimSun" w:hAnsi="SimSun" w:eastAsia="SimSun" w:cs="SimSun"/>
          <w:sz w:val="19"/>
          <w:szCs w:val="19"/>
          <w:spacing w:val="-6"/>
        </w:rPr>
        <w:t xml:space="preserve"> </w:t>
      </w:r>
      <w:r>
        <w:rPr>
          <w:rFonts w:ascii="SimSun" w:hAnsi="SimSun" w:eastAsia="SimSun" w:cs="SimSun"/>
          <w:sz w:val="19"/>
          <w:szCs w:val="19"/>
          <w:spacing w:val="8"/>
        </w:rPr>
        <w:t>可行原则  政策实施要具备许多现实条件，卫生政策制定要综合考虑社会环境、决策成本、</w:t>
      </w:r>
      <w:r>
        <w:rPr>
          <w:rFonts w:ascii="SimSun" w:hAnsi="SimSun" w:eastAsia="SimSun" w:cs="SimSun"/>
          <w:sz w:val="19"/>
          <w:szCs w:val="19"/>
        </w:rPr>
        <w:t xml:space="preserve"> </w:t>
      </w:r>
      <w:r>
        <w:rPr>
          <w:rFonts w:ascii="SimSun" w:hAnsi="SimSun" w:eastAsia="SimSun" w:cs="SimSun"/>
          <w:sz w:val="19"/>
          <w:szCs w:val="19"/>
          <w:spacing w:val="-1"/>
        </w:rPr>
        <w:t>社会大众的接受等因素，要对其在政治、经济、社会、科技、伦理等方面的可行性进行充分评估。</w:t>
      </w:r>
    </w:p>
    <w:p>
      <w:pPr>
        <w:ind w:right="1122" w:firstLine="399"/>
        <w:spacing w:before="165" w:line="304" w:lineRule="auto"/>
        <w:rPr>
          <w:rFonts w:ascii="SimSun" w:hAnsi="SimSun" w:eastAsia="SimSun" w:cs="SimSun"/>
          <w:sz w:val="19"/>
          <w:szCs w:val="19"/>
        </w:rPr>
      </w:pPr>
      <w:r>
        <w:rPr>
          <w:rFonts w:ascii="SimSun" w:hAnsi="SimSun" w:eastAsia="SimSun" w:cs="SimSun"/>
          <w:sz w:val="19"/>
          <w:szCs w:val="19"/>
          <w:spacing w:val="6"/>
        </w:rPr>
        <w:t>5.</w:t>
      </w:r>
      <w:r>
        <w:rPr>
          <w:rFonts w:ascii="SimSun" w:hAnsi="SimSun" w:eastAsia="SimSun" w:cs="SimSun"/>
          <w:sz w:val="19"/>
          <w:szCs w:val="19"/>
          <w:spacing w:val="-4"/>
        </w:rPr>
        <w:t xml:space="preserve"> </w:t>
      </w:r>
      <w:r>
        <w:rPr>
          <w:rFonts w:ascii="SimSun" w:hAnsi="SimSun" w:eastAsia="SimSun" w:cs="SimSun"/>
          <w:sz w:val="19"/>
          <w:szCs w:val="19"/>
          <w:spacing w:val="6"/>
        </w:rPr>
        <w:t>动态原则  虽然政策内在要求稳定，但是社会环境和政策问题在不断变化，政策需要保持一</w:t>
      </w:r>
      <w:r>
        <w:rPr>
          <w:rFonts w:ascii="SimSun" w:hAnsi="SimSun" w:eastAsia="SimSun" w:cs="SimSun"/>
          <w:sz w:val="19"/>
          <w:szCs w:val="19"/>
        </w:rPr>
        <w:t xml:space="preserve"> </w:t>
      </w:r>
      <w:r>
        <w:rPr>
          <w:rFonts w:ascii="SimSun" w:hAnsi="SimSun" w:eastAsia="SimSun" w:cs="SimSun"/>
          <w:sz w:val="19"/>
          <w:szCs w:val="19"/>
          <w:spacing w:val="7"/>
        </w:rPr>
        <w:t>定的弹性，依据外部环境和执行过程中出现的问题进行适当调整。</w:t>
      </w:r>
    </w:p>
    <w:p>
      <w:pPr>
        <w:ind w:right="1126" w:firstLine="399"/>
        <w:spacing w:before="164" w:line="295" w:lineRule="auto"/>
        <w:rPr>
          <w:rFonts w:ascii="SimSun" w:hAnsi="SimSun" w:eastAsia="SimSun" w:cs="SimSun"/>
          <w:sz w:val="19"/>
          <w:szCs w:val="19"/>
        </w:rPr>
      </w:pPr>
      <w:r>
        <w:rPr>
          <w:rFonts w:ascii="SimSun" w:hAnsi="SimSun" w:eastAsia="SimSun" w:cs="SimSun"/>
          <w:sz w:val="19"/>
          <w:szCs w:val="19"/>
          <w:spacing w:val="2"/>
        </w:rPr>
        <w:t>6.</w:t>
      </w:r>
      <w:r>
        <w:rPr>
          <w:rFonts w:ascii="SimSun" w:hAnsi="SimSun" w:eastAsia="SimSun" w:cs="SimSun"/>
          <w:sz w:val="19"/>
          <w:szCs w:val="19"/>
          <w:spacing w:val="-16"/>
        </w:rPr>
        <w:t xml:space="preserve"> </w:t>
      </w:r>
      <w:r>
        <w:rPr>
          <w:rFonts w:ascii="SimSun" w:hAnsi="SimSun" w:eastAsia="SimSun" w:cs="SimSun"/>
          <w:sz w:val="19"/>
          <w:szCs w:val="19"/>
          <w:spacing w:val="2"/>
        </w:rPr>
        <w:t>参与原则  政策是面向公众的，政策制定必须遵循法定的、科学的</w:t>
      </w:r>
      <w:r>
        <w:rPr>
          <w:rFonts w:ascii="SimSun" w:hAnsi="SimSun" w:eastAsia="SimSun" w:cs="SimSun"/>
          <w:sz w:val="19"/>
          <w:szCs w:val="19"/>
          <w:spacing w:val="1"/>
        </w:rPr>
        <w:t>、民主的程序和方法，确保</w:t>
      </w:r>
      <w:r>
        <w:rPr>
          <w:rFonts w:ascii="SimSun" w:hAnsi="SimSun" w:eastAsia="SimSun" w:cs="SimSun"/>
          <w:sz w:val="19"/>
          <w:szCs w:val="19"/>
        </w:rPr>
        <w:t xml:space="preserve"> </w:t>
      </w:r>
      <w:r>
        <w:rPr>
          <w:rFonts w:ascii="SimSun" w:hAnsi="SimSun" w:eastAsia="SimSun" w:cs="SimSun"/>
          <w:sz w:val="19"/>
          <w:szCs w:val="19"/>
          <w:spacing w:val="10"/>
        </w:rPr>
        <w:t>政策制定过程中有人民群众或政策目标群体的充分参与。</w:t>
      </w:r>
    </w:p>
    <w:p>
      <w:pPr>
        <w:pStyle w:val="BodyText"/>
        <w:ind w:left="520"/>
        <w:spacing w:before="213" w:line="222" w:lineRule="auto"/>
        <w:rPr/>
      </w:pPr>
      <w:r>
        <w:rPr>
          <w:spacing w:val="28"/>
        </w:rPr>
        <w:t>(二)卫生政策制定的过程</w:t>
      </w:r>
    </w:p>
    <w:p>
      <w:pPr>
        <w:pStyle w:val="BodyText"/>
        <w:ind w:right="1121" w:firstLine="399"/>
        <w:spacing w:before="131" w:line="347" w:lineRule="auto"/>
        <w:rPr>
          <w:rFonts w:ascii="SimSun" w:hAnsi="SimSun" w:eastAsia="SimSun" w:cs="SimSun"/>
        </w:rPr>
      </w:pPr>
      <w:r>
        <w:rPr>
          <w:rFonts w:ascii="SimSun" w:hAnsi="SimSun" w:eastAsia="SimSun" w:cs="SimSun"/>
          <w:spacing w:val="10"/>
        </w:rPr>
        <w:t>1. </w:t>
      </w:r>
      <w:r>
        <w:rPr>
          <w:spacing w:val="10"/>
        </w:rPr>
        <w:t>确定政策目标</w:t>
      </w:r>
      <w:r>
        <w:rPr>
          <w:spacing w:val="10"/>
        </w:rPr>
        <w:t xml:space="preserve">  </w:t>
      </w:r>
      <w:r>
        <w:rPr>
          <w:rFonts w:ascii="SimSun" w:hAnsi="SimSun" w:eastAsia="SimSun" w:cs="SimSun"/>
          <w:spacing w:val="10"/>
        </w:rPr>
        <w:t>政策目标是政策制定者期望通过政策实施所要达到的解决问题的社会效果</w:t>
      </w:r>
      <w:r>
        <w:rPr>
          <w:rFonts w:ascii="SimSun" w:hAnsi="SimSun" w:eastAsia="SimSun" w:cs="SimSun"/>
          <w:spacing w:val="15"/>
        </w:rPr>
        <w:t xml:space="preserve"> </w:t>
      </w:r>
      <w:r>
        <w:rPr>
          <w:rFonts w:ascii="SimSun" w:hAnsi="SimSun" w:eastAsia="SimSun" w:cs="SimSun"/>
          <w:spacing w:val="9"/>
        </w:rPr>
        <w:t>或要避免的消极社会影响。政策目标是确立政策方向</w:t>
      </w:r>
      <w:r>
        <w:rPr>
          <w:rFonts w:ascii="SimSun" w:hAnsi="SimSun" w:eastAsia="SimSun" w:cs="SimSun"/>
          <w:spacing w:val="8"/>
        </w:rPr>
        <w:t>、引导备选方案的设计和筛选、政策执行和政</w:t>
      </w:r>
      <w:r>
        <w:rPr>
          <w:rFonts w:ascii="SimSun" w:hAnsi="SimSun" w:eastAsia="SimSun" w:cs="SimSun"/>
        </w:rPr>
        <w:t xml:space="preserve"> </w:t>
      </w:r>
      <w:r>
        <w:rPr>
          <w:rFonts w:ascii="SimSun" w:hAnsi="SimSun" w:eastAsia="SimSun" w:cs="SimSun"/>
          <w:spacing w:val="9"/>
        </w:rPr>
        <w:t>策评估的前提和依据。卫生政策的目标要具体明确，</w:t>
      </w:r>
      <w:r>
        <w:rPr>
          <w:rFonts w:ascii="SimSun" w:hAnsi="SimSun" w:eastAsia="SimSun" w:cs="SimSun"/>
          <w:spacing w:val="8"/>
        </w:rPr>
        <w:t>既要有前瞻性也要有可行性，要注意多个政策</w:t>
      </w:r>
      <w:r>
        <w:rPr>
          <w:rFonts w:ascii="SimSun" w:hAnsi="SimSun" w:eastAsia="SimSun" w:cs="SimSun"/>
        </w:rPr>
        <w:t xml:space="preserve"> </w:t>
      </w:r>
      <w:r>
        <w:rPr>
          <w:rFonts w:ascii="SimSun" w:hAnsi="SimSun" w:eastAsia="SimSun" w:cs="SimSun"/>
          <w:spacing w:val="3"/>
        </w:rPr>
        <w:t>目标的统一协调，避免目标之间的冲突。</w:t>
      </w:r>
    </w:p>
    <w:p>
      <w:pPr>
        <w:ind w:right="1118" w:firstLine="399"/>
        <w:spacing w:before="192" w:line="332" w:lineRule="auto"/>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14"/>
        </w:rPr>
        <w:t xml:space="preserve"> </w:t>
      </w:r>
      <w:r>
        <w:rPr>
          <w:rFonts w:ascii="SimSun" w:hAnsi="SimSun" w:eastAsia="SimSun" w:cs="SimSun"/>
          <w:sz w:val="19"/>
          <w:szCs w:val="19"/>
          <w:spacing w:val="11"/>
        </w:rPr>
        <w:t>设计政策方案  备选方案是指政策制定者为解决政策问题、实现政策目标而设计和拟定的</w:t>
      </w:r>
      <w:r>
        <w:rPr>
          <w:rFonts w:ascii="SimSun" w:hAnsi="SimSun" w:eastAsia="SimSun" w:cs="SimSun"/>
          <w:sz w:val="19"/>
          <w:szCs w:val="19"/>
        </w:rPr>
        <w:t xml:space="preserve"> </w:t>
      </w:r>
      <w:r>
        <w:rPr>
          <w:rFonts w:ascii="SimSun" w:hAnsi="SimSun" w:eastAsia="SimSun" w:cs="SimSun"/>
          <w:sz w:val="19"/>
          <w:szCs w:val="19"/>
          <w:spacing w:val="9"/>
        </w:rPr>
        <w:t>方案与途径。良好的备选方案应包括两个或以上，并</w:t>
      </w:r>
      <w:r>
        <w:rPr>
          <w:rFonts w:ascii="SimSun" w:hAnsi="SimSun" w:eastAsia="SimSun" w:cs="SimSun"/>
          <w:sz w:val="19"/>
          <w:szCs w:val="19"/>
          <w:spacing w:val="8"/>
        </w:rPr>
        <w:t>且必须说明各自的优劣和得失，以供上级决策</w:t>
      </w:r>
      <w:r>
        <w:rPr>
          <w:rFonts w:ascii="SimSun" w:hAnsi="SimSun" w:eastAsia="SimSun" w:cs="SimSun"/>
          <w:sz w:val="19"/>
          <w:szCs w:val="19"/>
        </w:rPr>
        <w:t xml:space="preserve"> </w:t>
      </w:r>
      <w:r>
        <w:rPr>
          <w:rFonts w:ascii="SimSun" w:hAnsi="SimSun" w:eastAsia="SimSun" w:cs="SimSun"/>
          <w:sz w:val="19"/>
          <w:szCs w:val="19"/>
          <w:spacing w:val="5"/>
        </w:rPr>
        <w:t>者考虑和选择。备选方案应该尽可能地把所有方案包括进去，并依据现</w:t>
      </w:r>
      <w:r>
        <w:rPr>
          <w:rFonts w:ascii="SimSun" w:hAnsi="SimSun" w:eastAsia="SimSun" w:cs="SimSun"/>
          <w:sz w:val="19"/>
          <w:szCs w:val="19"/>
          <w:spacing w:val="4"/>
        </w:rPr>
        <w:t>实，适当超前。</w:t>
      </w:r>
    </w:p>
    <w:p>
      <w:pPr>
        <w:pStyle w:val="BodyText"/>
        <w:ind w:right="1124" w:firstLine="399"/>
        <w:spacing w:before="166" w:line="354" w:lineRule="auto"/>
        <w:rPr>
          <w:rFonts w:ascii="SimSun" w:hAnsi="SimSun" w:eastAsia="SimSun" w:cs="SimSun"/>
        </w:rPr>
      </w:pPr>
      <w:r>
        <w:rPr>
          <w:rFonts w:ascii="SimSun" w:hAnsi="SimSun" w:eastAsia="SimSun" w:cs="SimSun"/>
          <w:spacing w:val="13"/>
        </w:rPr>
        <w:t>3.</w:t>
      </w:r>
      <w:r>
        <w:rPr>
          <w:rFonts w:ascii="SimSun" w:hAnsi="SimSun" w:eastAsia="SimSun" w:cs="SimSun"/>
          <w:spacing w:val="4"/>
        </w:rPr>
        <w:t xml:space="preserve"> </w:t>
      </w:r>
      <w:r>
        <w:rPr>
          <w:spacing w:val="13"/>
        </w:rPr>
        <w:t>选定备选方案</w:t>
      </w:r>
      <w:r>
        <w:rPr>
          <w:spacing w:val="13"/>
        </w:rPr>
        <w:t xml:space="preserve"> </w:t>
      </w:r>
      <w:r>
        <w:rPr>
          <w:rFonts w:ascii="SimSun" w:hAnsi="SimSun" w:eastAsia="SimSun" w:cs="SimSun"/>
          <w:spacing w:val="13"/>
        </w:rPr>
        <w:t>主要是论证评估现有备选方案的价值、方案可行性、方案效果和方案风险</w:t>
      </w:r>
      <w:r>
        <w:rPr>
          <w:rFonts w:ascii="SimSun" w:hAnsi="SimSun" w:eastAsia="SimSun" w:cs="SimSun"/>
        </w:rPr>
        <w:t xml:space="preserve"> </w:t>
      </w:r>
      <w:r>
        <w:rPr>
          <w:rFonts w:ascii="SimSun" w:hAnsi="SimSun" w:eastAsia="SimSun" w:cs="SimSun"/>
          <w:spacing w:val="4"/>
        </w:rPr>
        <w:t>等，比较常用方法如效用分析、层次分析、决策树法等。在初步选定方案后，通常还要通过试点或试</w:t>
      </w:r>
      <w:r>
        <w:rPr>
          <w:rFonts w:ascii="SimSun" w:hAnsi="SimSun" w:eastAsia="SimSun" w:cs="SimSun"/>
        </w:rPr>
        <w:t xml:space="preserve"> </w:t>
      </w:r>
      <w:r>
        <w:rPr>
          <w:rFonts w:ascii="SimSun" w:hAnsi="SimSun" w:eastAsia="SimSun" w:cs="SimSun"/>
          <w:spacing w:val="4"/>
        </w:rPr>
        <w:t>用，以进一步完善备选方案。选择备选方案的标准主要包括：①政治合法</w:t>
      </w:r>
      <w:r>
        <w:rPr>
          <w:rFonts w:ascii="SimSun" w:hAnsi="SimSun" w:eastAsia="SimSun" w:cs="SimSun"/>
          <w:spacing w:val="3"/>
        </w:rPr>
        <w:t>性，即要与国家政治理念与</w:t>
      </w:r>
      <w:r>
        <w:rPr>
          <w:rFonts w:ascii="SimSun" w:hAnsi="SimSun" w:eastAsia="SimSun" w:cs="SimSun"/>
        </w:rPr>
        <w:t xml:space="preserve"> </w:t>
      </w:r>
      <w:r>
        <w:rPr>
          <w:rFonts w:ascii="SimSun" w:hAnsi="SimSun" w:eastAsia="SimSun" w:cs="SimSun"/>
          <w:spacing w:val="6"/>
        </w:rPr>
        <w:t>治理思路相一致，体现社会大多数人的利益；②成本-效益原则，即能以相对较少的资源获取最大预</w:t>
      </w:r>
      <w:r>
        <w:rPr>
          <w:rFonts w:ascii="SimSun" w:hAnsi="SimSun" w:eastAsia="SimSun" w:cs="SimSun"/>
          <w:spacing w:val="8"/>
        </w:rPr>
        <w:t xml:space="preserve"> </w:t>
      </w:r>
      <w:r>
        <w:rPr>
          <w:rFonts w:ascii="SimSun" w:hAnsi="SimSun" w:eastAsia="SimSun" w:cs="SimSun"/>
          <w:spacing w:val="5"/>
        </w:rPr>
        <w:t>期的社会整体效益；③伦理道德标准，即符合社会普遍认同的道德规范和伦理准则。</w:t>
      </w:r>
    </w:p>
    <w:p>
      <w:pPr>
        <w:pStyle w:val="BodyText"/>
        <w:ind w:right="1117" w:firstLine="399"/>
        <w:spacing w:before="159" w:line="352" w:lineRule="auto"/>
        <w:rPr>
          <w:rFonts w:ascii="SimSun" w:hAnsi="SimSun" w:eastAsia="SimSun" w:cs="SimSun"/>
        </w:rPr>
      </w:pPr>
      <w:r>
        <w:rPr>
          <w:rFonts w:ascii="SimSun" w:hAnsi="SimSun" w:eastAsia="SimSun" w:cs="SimSun"/>
          <w:spacing w:val="7"/>
        </w:rPr>
        <w:t>4. </w:t>
      </w:r>
      <w:r>
        <w:rPr>
          <w:spacing w:val="7"/>
        </w:rPr>
        <w:t>政策方案确定与合法化程序</w:t>
      </w:r>
      <w:r>
        <w:rPr>
          <w:spacing w:val="73"/>
          <w:w w:val="101"/>
        </w:rPr>
        <w:t xml:space="preserve"> </w:t>
      </w:r>
      <w:r>
        <w:rPr>
          <w:rFonts w:ascii="SimSun" w:hAnsi="SimSun" w:eastAsia="SimSun" w:cs="SimSun"/>
          <w:spacing w:val="7"/>
        </w:rPr>
        <w:t>在评估、论证各种</w:t>
      </w:r>
      <w:r>
        <w:rPr>
          <w:rFonts w:ascii="SimSun" w:hAnsi="SimSun" w:eastAsia="SimSun" w:cs="SimSun"/>
          <w:spacing w:val="6"/>
        </w:rPr>
        <w:t>备选方案的基础上进行比较，最后选择出最</w:t>
      </w:r>
      <w:r>
        <w:rPr>
          <w:rFonts w:ascii="SimSun" w:hAnsi="SimSun" w:eastAsia="SimSun" w:cs="SimSun"/>
        </w:rPr>
        <w:t xml:space="preserve"> </w:t>
      </w:r>
      <w:r>
        <w:rPr>
          <w:rFonts w:ascii="SimSun" w:hAnsi="SimSun" w:eastAsia="SimSun" w:cs="SimSun"/>
          <w:spacing w:val="9"/>
        </w:rPr>
        <w:t>佳政策方案的过程。不同政策方案的提出者，其价值取向和利益不</w:t>
      </w:r>
      <w:r>
        <w:rPr>
          <w:rFonts w:ascii="SimSun" w:hAnsi="SimSun" w:eastAsia="SimSun" w:cs="SimSun"/>
          <w:spacing w:val="8"/>
        </w:rPr>
        <w:t>同，掌握的知识和对卫生问题的</w:t>
      </w:r>
      <w:r>
        <w:rPr>
          <w:rFonts w:ascii="SimSun" w:hAnsi="SimSun" w:eastAsia="SimSun" w:cs="SimSun"/>
        </w:rPr>
        <w:t xml:space="preserve"> </w:t>
      </w:r>
      <w:r>
        <w:rPr>
          <w:rFonts w:ascii="SimSun" w:hAnsi="SimSun" w:eastAsia="SimSun" w:cs="SimSun"/>
          <w:spacing w:val="4"/>
        </w:rPr>
        <w:t>看法也不同，在政策方案确定的过程中，通常要视不同情况而采纳不同的方式作出选择，如一致同意</w:t>
      </w:r>
      <w:r>
        <w:rPr>
          <w:rFonts w:ascii="SimSun" w:hAnsi="SimSun" w:eastAsia="SimSun" w:cs="SimSun"/>
          <w:spacing w:val="5"/>
        </w:rPr>
        <w:t xml:space="preserve"> </w:t>
      </w:r>
      <w:r>
        <w:rPr>
          <w:rFonts w:ascii="SimSun" w:hAnsi="SimSun" w:eastAsia="SimSun" w:cs="SimSun"/>
          <w:spacing w:val="9"/>
        </w:rPr>
        <w:t>原则、多数抉择原则或者赞成投票原则等。获选方案</w:t>
      </w:r>
      <w:r>
        <w:rPr>
          <w:rFonts w:ascii="SimSun" w:hAnsi="SimSun" w:eastAsia="SimSun" w:cs="SimSun"/>
          <w:spacing w:val="8"/>
        </w:rPr>
        <w:t>还要由权力机关按照一定的法定程序予以审议</w:t>
      </w:r>
      <w:r>
        <w:rPr>
          <w:rFonts w:ascii="SimSun" w:hAnsi="SimSun" w:eastAsia="SimSun" w:cs="SimSun"/>
        </w:rPr>
        <w:t xml:space="preserve"> </w:t>
      </w:r>
      <w:r>
        <w:rPr>
          <w:rFonts w:ascii="SimSun" w:hAnsi="SimSun" w:eastAsia="SimSun" w:cs="SimSun"/>
          <w:spacing w:val="9"/>
        </w:rPr>
        <w:t>和批准，才能转化为正式的政策而具有合法性，才能得</w:t>
      </w:r>
      <w:r>
        <w:rPr>
          <w:rFonts w:ascii="SimSun" w:hAnsi="SimSun" w:eastAsia="SimSun" w:cs="SimSun"/>
          <w:spacing w:val="8"/>
        </w:rPr>
        <w:t>到社会的认可与遵循。取得了合法性的方案</w:t>
      </w:r>
      <w:r>
        <w:rPr>
          <w:rFonts w:ascii="SimSun" w:hAnsi="SimSun" w:eastAsia="SimSun" w:cs="SimSun"/>
        </w:rPr>
        <w:t xml:space="preserve"> </w:t>
      </w:r>
      <w:r>
        <w:rPr>
          <w:rFonts w:ascii="SimSun" w:hAnsi="SimSun" w:eastAsia="SimSun" w:cs="SimSun"/>
          <w:spacing w:val="5"/>
        </w:rPr>
        <w:t>具备了强制力，可以交付执行机关去贯彻落实。</w:t>
      </w:r>
    </w:p>
    <w:p>
      <w:pPr>
        <w:spacing w:line="352" w:lineRule="auto"/>
        <w:sectPr>
          <w:pgSz w:w="11220" w:h="15870"/>
          <w:pgMar w:top="400" w:right="657" w:bottom="400" w:left="899" w:header="0" w:footer="0" w:gutter="0"/>
        </w:sectPr>
        <w:rPr>
          <w:rFonts w:ascii="SimSun" w:hAnsi="SimSun" w:eastAsia="SimSun" w:cs="SimSun"/>
        </w:rPr>
      </w:pPr>
    </w:p>
    <w:p>
      <w:pPr>
        <w:spacing w:line="348" w:lineRule="auto"/>
        <w:rPr>
          <w:rFonts w:ascii="Arial"/>
          <w:sz w:val="21"/>
        </w:rPr>
      </w:pPr>
      <w:r/>
    </w:p>
    <w:p>
      <w:pPr>
        <w:spacing w:line="348" w:lineRule="auto"/>
        <w:rPr>
          <w:rFonts w:ascii="Arial"/>
          <w:sz w:val="21"/>
        </w:rPr>
      </w:pPr>
      <w:r/>
    </w:p>
    <w:p>
      <w:pPr>
        <w:pStyle w:val="BodyText"/>
        <w:ind w:left="1532"/>
        <w:spacing w:before="62" w:line="219" w:lineRule="auto"/>
        <w:outlineLvl w:val="2"/>
        <w:rPr/>
      </w:pPr>
      <w:bookmarkStart w:name="bookmark458" w:id="340"/>
      <w:bookmarkEnd w:id="340"/>
      <w:bookmarkStart w:name="bookmark208" w:id="341"/>
      <w:bookmarkEnd w:id="341"/>
      <w:r>
        <w:rPr>
          <w:b/>
          <w:bCs/>
          <w:spacing w:val="-12"/>
        </w:rPr>
        <w:t>三</w:t>
      </w:r>
      <w:r>
        <w:rPr>
          <w:spacing w:val="44"/>
        </w:rPr>
        <w:t xml:space="preserve"> </w:t>
      </w:r>
      <w:r>
        <w:rPr>
          <w:b/>
          <w:bCs/>
          <w:spacing w:val="-12"/>
        </w:rPr>
        <w:t>、卫</w:t>
      </w:r>
      <w:r>
        <w:rPr>
          <w:spacing w:val="-12"/>
        </w:rPr>
        <w:t xml:space="preserve"> </w:t>
      </w:r>
      <w:r>
        <w:rPr>
          <w:b/>
          <w:bCs/>
          <w:spacing w:val="-12"/>
        </w:rPr>
        <w:t>生</w:t>
      </w:r>
      <w:r>
        <w:rPr>
          <w:spacing w:val="-13"/>
        </w:rPr>
        <w:t xml:space="preserve"> </w:t>
      </w:r>
      <w:r>
        <w:rPr>
          <w:b/>
          <w:bCs/>
          <w:spacing w:val="-12"/>
        </w:rPr>
        <w:t>政</w:t>
      </w:r>
      <w:r>
        <w:rPr>
          <w:spacing w:val="-12"/>
        </w:rPr>
        <w:t xml:space="preserve"> </w:t>
      </w:r>
      <w:r>
        <w:rPr>
          <w:b/>
          <w:bCs/>
          <w:spacing w:val="-12"/>
        </w:rPr>
        <w:t>策</w:t>
      </w:r>
      <w:r>
        <w:rPr>
          <w:spacing w:val="-12"/>
        </w:rPr>
        <w:t xml:space="preserve"> </w:t>
      </w:r>
      <w:r>
        <w:rPr>
          <w:b/>
          <w:bCs/>
          <w:spacing w:val="-12"/>
        </w:rPr>
        <w:t>的</w:t>
      </w:r>
      <w:r>
        <w:rPr>
          <w:spacing w:val="-12"/>
        </w:rPr>
        <w:t xml:space="preserve"> </w:t>
      </w:r>
      <w:r>
        <w:rPr>
          <w:b/>
          <w:bCs/>
          <w:spacing w:val="-12"/>
        </w:rPr>
        <w:t>执</w:t>
      </w:r>
      <w:r>
        <w:rPr>
          <w:spacing w:val="-11"/>
        </w:rPr>
        <w:t xml:space="preserve"> </w:t>
      </w:r>
      <w:r>
        <w:rPr>
          <w:b/>
          <w:bCs/>
          <w:spacing w:val="-12"/>
        </w:rPr>
        <w:t>行</w:t>
      </w:r>
    </w:p>
    <w:p>
      <w:pPr>
        <w:spacing w:line="295" w:lineRule="auto"/>
        <w:rPr>
          <w:rFonts w:ascii="Arial"/>
          <w:sz w:val="21"/>
        </w:rPr>
      </w:pPr>
      <w:r/>
    </w:p>
    <w:p>
      <w:pPr>
        <w:ind w:left="1109" w:right="68" w:firstLine="419"/>
        <w:spacing w:before="62" w:line="370" w:lineRule="auto"/>
        <w:jc w:val="both"/>
        <w:rPr>
          <w:rFonts w:ascii="SimSun" w:hAnsi="SimSun" w:eastAsia="SimSun" w:cs="SimSun"/>
          <w:sz w:val="19"/>
          <w:szCs w:val="19"/>
        </w:rPr>
      </w:pPr>
      <w:r>
        <w:rPr>
          <w:rFonts w:ascii="SimSun" w:hAnsi="SimSun" w:eastAsia="SimSun" w:cs="SimSun"/>
          <w:sz w:val="19"/>
          <w:szCs w:val="19"/>
          <w:spacing w:val="4"/>
        </w:rPr>
        <w:t>卫生政策执行又称为卫生政策实施，是指政策执行者通过建立组织</w:t>
      </w:r>
      <w:r>
        <w:rPr>
          <w:rFonts w:ascii="SimSun" w:hAnsi="SimSun" w:eastAsia="SimSun" w:cs="SimSun"/>
          <w:sz w:val="19"/>
          <w:szCs w:val="19"/>
          <w:spacing w:val="3"/>
        </w:rPr>
        <w:t>机构，运用各种资源，采取解</w:t>
      </w:r>
      <w:r>
        <w:rPr>
          <w:rFonts w:ascii="SimSun" w:hAnsi="SimSun" w:eastAsia="SimSun" w:cs="SimSun"/>
          <w:sz w:val="19"/>
          <w:szCs w:val="19"/>
        </w:rPr>
        <w:t xml:space="preserve"> </w:t>
      </w:r>
      <w:r>
        <w:rPr>
          <w:rFonts w:ascii="SimSun" w:hAnsi="SimSun" w:eastAsia="SimSun" w:cs="SimSun"/>
          <w:sz w:val="19"/>
          <w:szCs w:val="19"/>
        </w:rPr>
        <w:t>释、宣传、实验、协调与控制等各种行动，将已制定的政策内容转化为实际效果，从</w:t>
      </w:r>
      <w:r>
        <w:rPr>
          <w:rFonts w:ascii="SimSun" w:hAnsi="SimSun" w:eastAsia="SimSun" w:cs="SimSun"/>
          <w:sz w:val="19"/>
          <w:szCs w:val="19"/>
          <w:spacing w:val="-1"/>
        </w:rPr>
        <w:t>而实现既定政策目</w:t>
      </w:r>
      <w:r>
        <w:rPr>
          <w:rFonts w:ascii="SimSun" w:hAnsi="SimSun" w:eastAsia="SimSun" w:cs="SimSun"/>
          <w:sz w:val="19"/>
          <w:szCs w:val="19"/>
        </w:rPr>
        <w:t xml:space="preserve"> </w:t>
      </w:r>
      <w:r>
        <w:rPr>
          <w:rFonts w:ascii="SimSun" w:hAnsi="SimSun" w:eastAsia="SimSun" w:cs="SimSun"/>
          <w:sz w:val="19"/>
          <w:szCs w:val="19"/>
          <w:spacing w:val="9"/>
        </w:rPr>
        <w:t>标的活动过程。在当前深化医药卫生体制改革的背景</w:t>
      </w:r>
      <w:r>
        <w:rPr>
          <w:rFonts w:ascii="SimSun" w:hAnsi="SimSun" w:eastAsia="SimSun" w:cs="SimSun"/>
          <w:sz w:val="19"/>
          <w:szCs w:val="19"/>
          <w:spacing w:val="8"/>
        </w:rPr>
        <w:t>下，越来越多的决策者和研究者认识到，政策</w:t>
      </w:r>
      <w:r>
        <w:rPr>
          <w:rFonts w:ascii="SimSun" w:hAnsi="SimSun" w:eastAsia="SimSun" w:cs="SimSun"/>
          <w:sz w:val="19"/>
          <w:szCs w:val="19"/>
        </w:rPr>
        <w:t xml:space="preserve"> </w:t>
      </w:r>
      <w:r>
        <w:rPr>
          <w:rFonts w:ascii="SimSun" w:hAnsi="SimSun" w:eastAsia="SimSun" w:cs="SimSun"/>
          <w:sz w:val="19"/>
          <w:szCs w:val="19"/>
          <w:spacing w:val="6"/>
        </w:rPr>
        <w:t>的制定只是实现政策目标的前提，有效贯彻执行才是更为关键的环节。</w:t>
      </w:r>
    </w:p>
    <w:p>
      <w:pPr>
        <w:pStyle w:val="BodyText"/>
        <w:ind w:left="1632"/>
        <w:spacing w:before="13" w:line="222" w:lineRule="auto"/>
        <w:rPr/>
      </w:pPr>
      <w:r>
        <w:rPr>
          <w:b/>
          <w:bCs/>
          <w:spacing w:val="-15"/>
        </w:rPr>
        <w:t>(</w:t>
      </w:r>
      <w:r>
        <w:rPr>
          <w:spacing w:val="-37"/>
        </w:rPr>
        <w:t xml:space="preserve"> </w:t>
      </w:r>
      <w:r>
        <w:rPr>
          <w:b/>
          <w:bCs/>
          <w:spacing w:val="-15"/>
        </w:rPr>
        <w:t>一</w:t>
      </w:r>
      <w:r>
        <w:rPr>
          <w:spacing w:val="-43"/>
        </w:rPr>
        <w:t xml:space="preserve"> </w:t>
      </w:r>
      <w:r>
        <w:rPr>
          <w:b/>
          <w:bCs/>
          <w:spacing w:val="-15"/>
        </w:rPr>
        <w:t>)</w:t>
      </w:r>
      <w:r>
        <w:rPr>
          <w:spacing w:val="-37"/>
        </w:rPr>
        <w:t xml:space="preserve"> </w:t>
      </w:r>
      <w:r>
        <w:rPr>
          <w:b/>
          <w:bCs/>
          <w:spacing w:val="-15"/>
        </w:rPr>
        <w:t>预</w:t>
      </w:r>
      <w:r>
        <w:rPr>
          <w:spacing w:val="-40"/>
        </w:rPr>
        <w:t xml:space="preserve"> </w:t>
      </w:r>
      <w:r>
        <w:rPr>
          <w:b/>
          <w:bCs/>
          <w:spacing w:val="-15"/>
        </w:rPr>
        <w:t>备</w:t>
      </w:r>
      <w:r>
        <w:rPr>
          <w:spacing w:val="-33"/>
        </w:rPr>
        <w:t xml:space="preserve"> </w:t>
      </w:r>
      <w:r>
        <w:rPr>
          <w:b/>
          <w:bCs/>
          <w:spacing w:val="-15"/>
        </w:rPr>
        <w:t>阶</w:t>
      </w:r>
      <w:r>
        <w:rPr>
          <w:spacing w:val="-40"/>
        </w:rPr>
        <w:t xml:space="preserve"> </w:t>
      </w:r>
      <w:r>
        <w:rPr>
          <w:b/>
          <w:bCs/>
          <w:spacing w:val="-15"/>
        </w:rPr>
        <w:t>段</w:t>
      </w:r>
    </w:p>
    <w:p>
      <w:pPr>
        <w:ind w:left="1109" w:right="68" w:firstLine="419"/>
        <w:spacing w:before="175" w:line="352" w:lineRule="auto"/>
        <w:rPr>
          <w:rFonts w:ascii="SimSun" w:hAnsi="SimSun" w:eastAsia="SimSun" w:cs="SimSun"/>
          <w:sz w:val="19"/>
          <w:szCs w:val="19"/>
        </w:rPr>
      </w:pPr>
      <w:r>
        <w:rPr>
          <w:rFonts w:ascii="SimSun" w:hAnsi="SimSun" w:eastAsia="SimSun" w:cs="SimSun"/>
          <w:sz w:val="19"/>
          <w:szCs w:val="19"/>
          <w:spacing w:val="8"/>
        </w:rPr>
        <w:t>预备阶段的主要任务是明确政策内涵，确定具体实施目标，对政策实施中可能存在的动力与阻</w:t>
      </w:r>
      <w:r>
        <w:rPr>
          <w:rFonts w:ascii="SimSun" w:hAnsi="SimSun" w:eastAsia="SimSun" w:cs="SimSun"/>
          <w:sz w:val="19"/>
          <w:szCs w:val="19"/>
          <w:spacing w:val="17"/>
        </w:rPr>
        <w:t xml:space="preserve"> </w:t>
      </w:r>
      <w:r>
        <w:rPr>
          <w:rFonts w:ascii="SimSun" w:hAnsi="SimSun" w:eastAsia="SimSun" w:cs="SimSun"/>
          <w:sz w:val="19"/>
          <w:szCs w:val="19"/>
          <w:spacing w:val="10"/>
        </w:rPr>
        <w:t>力进行分析。</w:t>
      </w:r>
    </w:p>
    <w:p>
      <w:pPr>
        <w:ind w:left="1109" w:right="65" w:firstLine="419"/>
        <w:spacing w:before="25" w:line="370" w:lineRule="auto"/>
        <w:jc w:val="both"/>
        <w:rPr>
          <w:rFonts w:ascii="SimSun" w:hAnsi="SimSun" w:eastAsia="SimSun" w:cs="SimSun"/>
          <w:sz w:val="19"/>
          <w:szCs w:val="19"/>
        </w:rPr>
      </w:pPr>
      <w:r>
        <w:rPr>
          <w:rFonts w:ascii="SimSun" w:hAnsi="SimSun" w:eastAsia="SimSun" w:cs="SimSun"/>
          <w:sz w:val="19"/>
          <w:szCs w:val="19"/>
          <w:spacing w:val="4"/>
        </w:rPr>
        <w:t>明确政策内涵，是指实施部门需要充分领会政策包含的信息，如政策问题的</w:t>
      </w:r>
      <w:r>
        <w:rPr>
          <w:rFonts w:ascii="SimSun" w:hAnsi="SimSun" w:eastAsia="SimSun" w:cs="SimSun"/>
          <w:sz w:val="19"/>
          <w:szCs w:val="19"/>
          <w:spacing w:val="3"/>
        </w:rPr>
        <w:t>性质、根源，政策要</w:t>
      </w:r>
      <w:r>
        <w:rPr>
          <w:rFonts w:ascii="SimSun" w:hAnsi="SimSun" w:eastAsia="SimSun" w:cs="SimSun"/>
          <w:sz w:val="19"/>
          <w:szCs w:val="19"/>
        </w:rPr>
        <w:t xml:space="preserve"> </w:t>
      </w:r>
      <w:r>
        <w:rPr>
          <w:rFonts w:ascii="SimSun" w:hAnsi="SimSun" w:eastAsia="SimSun" w:cs="SimSun"/>
          <w:sz w:val="19"/>
          <w:szCs w:val="19"/>
          <w:spacing w:val="4"/>
        </w:rPr>
        <w:t>达到的直接目标和最终目标，解决政策问题的权限范围、基本途径、主要手段，以及该政策与其他相</w:t>
      </w:r>
      <w:r>
        <w:rPr>
          <w:rFonts w:ascii="SimSun" w:hAnsi="SimSun" w:eastAsia="SimSun" w:cs="SimSun"/>
          <w:sz w:val="19"/>
          <w:szCs w:val="19"/>
          <w:spacing w:val="8"/>
        </w:rPr>
        <w:t xml:space="preserve"> </w:t>
      </w:r>
      <w:r>
        <w:rPr>
          <w:rFonts w:ascii="SimSun" w:hAnsi="SimSun" w:eastAsia="SimSun" w:cs="SimSun"/>
          <w:sz w:val="19"/>
          <w:szCs w:val="19"/>
          <w:spacing w:val="9"/>
        </w:rPr>
        <w:t>关政策间的依从或辅助关系等。这些信息有的是显示在</w:t>
      </w:r>
      <w:r>
        <w:rPr>
          <w:rFonts w:ascii="SimSun" w:hAnsi="SimSun" w:eastAsia="SimSun" w:cs="SimSun"/>
          <w:sz w:val="19"/>
          <w:szCs w:val="19"/>
          <w:spacing w:val="8"/>
        </w:rPr>
        <w:t>政策文本中，有些则是隐含的，需要实施者</w:t>
      </w:r>
      <w:r>
        <w:rPr>
          <w:rFonts w:ascii="SimSun" w:hAnsi="SimSun" w:eastAsia="SimSun" w:cs="SimSun"/>
          <w:sz w:val="19"/>
          <w:szCs w:val="19"/>
        </w:rPr>
        <w:t xml:space="preserve"> </w:t>
      </w:r>
      <w:r>
        <w:rPr>
          <w:rFonts w:ascii="SimSun" w:hAnsi="SimSun" w:eastAsia="SimSun" w:cs="SimSun"/>
          <w:sz w:val="19"/>
          <w:szCs w:val="19"/>
          <w:spacing w:val="9"/>
        </w:rPr>
        <w:t>根据经验领会。</w:t>
      </w:r>
    </w:p>
    <w:p>
      <w:pPr>
        <w:ind w:left="1109" w:firstLine="419"/>
        <w:spacing w:before="29" w:line="370" w:lineRule="auto"/>
        <w:jc w:val="both"/>
        <w:rPr>
          <w:rFonts w:ascii="SimSun" w:hAnsi="SimSun" w:eastAsia="SimSun" w:cs="SimSun"/>
          <w:sz w:val="19"/>
          <w:szCs w:val="19"/>
        </w:rPr>
      </w:pPr>
      <w:r>
        <w:rPr>
          <w:rFonts w:ascii="SimSun" w:hAnsi="SimSun" w:eastAsia="SimSun" w:cs="SimSun"/>
          <w:sz w:val="19"/>
          <w:szCs w:val="19"/>
          <w:spacing w:val="8"/>
        </w:rPr>
        <w:t>政策实施者要对实施政策过程中的动力和阻力进行分析，关键是辨识出实施过程中的主要利益</w:t>
      </w:r>
      <w:r>
        <w:rPr>
          <w:rFonts w:ascii="SimSun" w:hAnsi="SimSun" w:eastAsia="SimSun" w:cs="SimSun"/>
          <w:sz w:val="19"/>
          <w:szCs w:val="19"/>
        </w:rPr>
        <w:t xml:space="preserve">  </w:t>
      </w:r>
      <w:r>
        <w:rPr>
          <w:rFonts w:ascii="SimSun" w:hAnsi="SimSun" w:eastAsia="SimSun" w:cs="SimSun"/>
          <w:sz w:val="19"/>
          <w:szCs w:val="19"/>
          <w:spacing w:val="6"/>
        </w:rPr>
        <w:t>相关者及其能力、权威、资源以及利益偏好和取向，分析政策实施会对这些利益取向产生哪些影响，</w:t>
      </w:r>
      <w:r>
        <w:rPr>
          <w:rFonts w:ascii="SimSun" w:hAnsi="SimSun" w:eastAsia="SimSun" w:cs="SimSun"/>
          <w:sz w:val="19"/>
          <w:szCs w:val="19"/>
        </w:rPr>
        <w:t xml:space="preserve"> </w:t>
      </w:r>
      <w:r>
        <w:rPr>
          <w:rFonts w:ascii="SimSun" w:hAnsi="SimSun" w:eastAsia="SimSun" w:cs="SimSun"/>
          <w:sz w:val="19"/>
          <w:szCs w:val="19"/>
          <w:spacing w:val="4"/>
        </w:rPr>
        <w:t>这些影响将如何推动或阻碍政策的实施。同时，政策总体目标、自身的权责范围、资源拥有程度等也</w:t>
      </w:r>
      <w:r>
        <w:rPr>
          <w:rFonts w:ascii="SimSun" w:hAnsi="SimSun" w:eastAsia="SimSun" w:cs="SimSun"/>
          <w:sz w:val="19"/>
          <w:szCs w:val="19"/>
          <w:spacing w:val="2"/>
        </w:rPr>
        <w:t xml:space="preserve">  </w:t>
      </w:r>
      <w:r>
        <w:rPr>
          <w:rFonts w:ascii="SimSun" w:hAnsi="SimSun" w:eastAsia="SimSun" w:cs="SimSun"/>
          <w:sz w:val="19"/>
          <w:szCs w:val="19"/>
          <w:spacing w:val="9"/>
        </w:rPr>
        <w:t>是分析时要考虑的重要因素。只有对政策实施的动力与阻力有了清晰</w:t>
      </w:r>
      <w:r>
        <w:rPr>
          <w:rFonts w:ascii="SimSun" w:hAnsi="SimSun" w:eastAsia="SimSun" w:cs="SimSun"/>
          <w:sz w:val="19"/>
          <w:szCs w:val="19"/>
          <w:spacing w:val="8"/>
        </w:rPr>
        <w:t>认识，才能制定出合理可行的</w:t>
      </w:r>
      <w:r>
        <w:rPr>
          <w:rFonts w:ascii="SimSun" w:hAnsi="SimSun" w:eastAsia="SimSun" w:cs="SimSun"/>
          <w:sz w:val="19"/>
          <w:szCs w:val="19"/>
        </w:rPr>
        <w:t xml:space="preserve">  </w:t>
      </w:r>
      <w:r>
        <w:rPr>
          <w:rFonts w:ascii="SimSun" w:hAnsi="SimSun" w:eastAsia="SimSun" w:cs="SimSun"/>
          <w:sz w:val="19"/>
          <w:szCs w:val="19"/>
          <w:spacing w:val="8"/>
        </w:rPr>
        <w:t>实施方案。</w:t>
      </w:r>
    </w:p>
    <w:p>
      <w:pPr>
        <w:pStyle w:val="BodyText"/>
        <w:ind w:left="1672"/>
        <w:spacing w:before="39" w:line="221" w:lineRule="auto"/>
        <w:rPr/>
      </w:pPr>
      <w:r>
        <w:rPr>
          <w:b/>
          <w:bCs/>
          <w:spacing w:val="27"/>
        </w:rPr>
        <w:t>(二)制定实施方案</w:t>
      </w:r>
    </w:p>
    <w:p>
      <w:pPr>
        <w:ind w:left="1109" w:firstLine="419"/>
        <w:spacing w:before="148" w:line="373" w:lineRule="auto"/>
        <w:jc w:val="both"/>
        <w:rPr>
          <w:rFonts w:ascii="SimSun" w:hAnsi="SimSun" w:eastAsia="SimSun" w:cs="SimSun"/>
          <w:sz w:val="19"/>
          <w:szCs w:val="19"/>
        </w:rPr>
      </w:pPr>
      <w:r>
        <w:rPr>
          <w:rFonts w:ascii="SimSun" w:hAnsi="SimSun" w:eastAsia="SimSun" w:cs="SimSun"/>
          <w:sz w:val="19"/>
          <w:szCs w:val="19"/>
          <w:spacing w:val="8"/>
        </w:rPr>
        <w:t>制定实施方案是政策有效实施的第一步和关键环节。根据实际情况，在全面分析政策内涵、潜</w:t>
      </w:r>
      <w:r>
        <w:rPr>
          <w:rFonts w:ascii="SimSun" w:hAnsi="SimSun" w:eastAsia="SimSun" w:cs="SimSun"/>
          <w:sz w:val="19"/>
          <w:szCs w:val="19"/>
        </w:rPr>
        <w:t xml:space="preserve">  </w:t>
      </w:r>
      <w:r>
        <w:rPr>
          <w:rFonts w:ascii="SimSun" w:hAnsi="SimSun" w:eastAsia="SimSun" w:cs="SimSun"/>
          <w:sz w:val="19"/>
          <w:szCs w:val="19"/>
          <w:spacing w:val="6"/>
        </w:rPr>
        <w:t>在动力与阻力以及各种外部条件等因素的情况下，设计或选择实施策略，对政策实施过程中的时间、</w:t>
      </w:r>
      <w:r>
        <w:rPr>
          <w:rFonts w:ascii="SimSun" w:hAnsi="SimSun" w:eastAsia="SimSun" w:cs="SimSun"/>
          <w:sz w:val="19"/>
          <w:szCs w:val="19"/>
        </w:rPr>
        <w:t xml:space="preserve"> </w:t>
      </w:r>
      <w:r>
        <w:rPr>
          <w:rFonts w:ascii="SimSun" w:hAnsi="SimSun" w:eastAsia="SimSun" w:cs="SimSun"/>
          <w:sz w:val="19"/>
          <w:szCs w:val="19"/>
          <w:spacing w:val="2"/>
        </w:rPr>
        <w:t>任务、范围、程度以及相应的人力、财力、物力资源等做出具体</w:t>
      </w:r>
      <w:r>
        <w:rPr>
          <w:rFonts w:ascii="SimSun" w:hAnsi="SimSun" w:eastAsia="SimSun" w:cs="SimSun"/>
          <w:sz w:val="19"/>
          <w:szCs w:val="19"/>
          <w:spacing w:val="1"/>
        </w:rPr>
        <w:t>规定，并提供实施的监督和保障措施。</w:t>
      </w:r>
      <w:r>
        <w:rPr>
          <w:rFonts w:ascii="SimSun" w:hAnsi="SimSun" w:eastAsia="SimSun" w:cs="SimSun"/>
          <w:sz w:val="19"/>
          <w:szCs w:val="19"/>
        </w:rPr>
        <w:t xml:space="preserve"> </w:t>
      </w:r>
      <w:r>
        <w:rPr>
          <w:rFonts w:ascii="SimSun" w:hAnsi="SimSun" w:eastAsia="SimSun" w:cs="SimSun"/>
          <w:sz w:val="19"/>
          <w:szCs w:val="19"/>
          <w:spacing w:val="4"/>
        </w:rPr>
        <w:t>实施方案也是时间、任务、资源和具体措施之间的一个统筹安排，良好的实施方案能够充分考虑并合</w:t>
      </w:r>
      <w:r>
        <w:rPr>
          <w:rFonts w:ascii="SimSun" w:hAnsi="SimSun" w:eastAsia="SimSun" w:cs="SimSun"/>
          <w:sz w:val="19"/>
          <w:szCs w:val="19"/>
        </w:rPr>
        <w:t xml:space="preserve">  </w:t>
      </w:r>
      <w:r>
        <w:rPr>
          <w:rFonts w:ascii="SimSun" w:hAnsi="SimSun" w:eastAsia="SimSun" w:cs="SimSun"/>
          <w:sz w:val="19"/>
          <w:szCs w:val="19"/>
          <w:spacing w:val="6"/>
        </w:rPr>
        <w:t>理安排这些要素之间的逻辑关系，实现效率和效果的最大化。</w:t>
      </w:r>
    </w:p>
    <w:p>
      <w:pPr>
        <w:ind w:left="1109" w:firstLine="419"/>
        <w:spacing w:before="2" w:line="379" w:lineRule="auto"/>
        <w:jc w:val="both"/>
        <w:rPr>
          <w:rFonts w:ascii="SimSun" w:hAnsi="SimSun" w:eastAsia="SimSun" w:cs="SimSun"/>
          <w:sz w:val="19"/>
          <w:szCs w:val="19"/>
        </w:rPr>
      </w:pPr>
      <w:r>
        <w:rPr>
          <w:rFonts w:ascii="SimSun" w:hAnsi="SimSun" w:eastAsia="SimSun" w:cs="SimSun"/>
          <w:sz w:val="19"/>
          <w:szCs w:val="19"/>
          <w:spacing w:val="15"/>
        </w:rPr>
        <w:t>实施方案通常为一个多层次的目标体系，次一级目标是上一级目标的分解和具体化。例如，</w:t>
      </w:r>
      <w:r>
        <w:rPr>
          <w:rFonts w:ascii="SimSun" w:hAnsi="SimSun" w:eastAsia="SimSun" w:cs="SimSun"/>
          <w:sz w:val="19"/>
          <w:szCs w:val="19"/>
          <w:spacing w:val="3"/>
        </w:rPr>
        <w:t xml:space="preserve"> </w:t>
      </w:r>
      <w:r>
        <w:rPr>
          <w:rFonts w:ascii="SimSun" w:hAnsi="SimSun" w:eastAsia="SimSun" w:cs="SimSun"/>
          <w:sz w:val="19"/>
          <w:szCs w:val="19"/>
          <w:spacing w:val="4"/>
        </w:rPr>
        <w:t>2009年中共中央、国务院《关于深化医药卫生体制改革的意见》颁布后，国务院随即出台了《医药卫</w:t>
      </w:r>
      <w:r>
        <w:rPr>
          <w:rFonts w:ascii="SimSun" w:hAnsi="SimSun" w:eastAsia="SimSun" w:cs="SimSun"/>
          <w:sz w:val="19"/>
          <w:szCs w:val="19"/>
          <w:spacing w:val="14"/>
        </w:rPr>
        <w:t xml:space="preserve"> </w:t>
      </w:r>
      <w:r>
        <w:rPr>
          <w:rFonts w:ascii="SimSun" w:hAnsi="SimSun" w:eastAsia="SimSun" w:cs="SimSun"/>
          <w:sz w:val="19"/>
          <w:szCs w:val="19"/>
          <w:spacing w:val="10"/>
        </w:rPr>
        <w:t>生体制改革近期重点实施方案(2009—2011年)》,对医改任务进行明确和</w:t>
      </w:r>
      <w:r>
        <w:rPr>
          <w:rFonts w:ascii="SimSun" w:hAnsi="SimSun" w:eastAsia="SimSun" w:cs="SimSun"/>
          <w:sz w:val="19"/>
          <w:szCs w:val="19"/>
          <w:spacing w:val="9"/>
        </w:rPr>
        <w:t>细化，各级地方政府及相</w:t>
      </w:r>
      <w:r>
        <w:rPr>
          <w:rFonts w:ascii="SimSun" w:hAnsi="SimSun" w:eastAsia="SimSun" w:cs="SimSun"/>
          <w:sz w:val="19"/>
          <w:szCs w:val="19"/>
        </w:rPr>
        <w:t xml:space="preserve">  </w:t>
      </w:r>
      <w:r>
        <w:rPr>
          <w:rFonts w:ascii="SimSun" w:hAnsi="SimSun" w:eastAsia="SimSun" w:cs="SimSun"/>
          <w:sz w:val="19"/>
          <w:szCs w:val="19"/>
          <w:spacing w:val="9"/>
        </w:rPr>
        <w:t>关部门和机构也制订了具体实施计划。</w:t>
      </w:r>
    </w:p>
    <w:p>
      <w:pPr>
        <w:pStyle w:val="BodyText"/>
        <w:ind w:left="1692"/>
        <w:spacing w:before="3" w:line="221" w:lineRule="auto"/>
        <w:rPr/>
      </w:pPr>
      <w:r>
        <w:rPr>
          <w:b/>
          <w:bCs/>
          <w:spacing w:val="28"/>
        </w:rPr>
        <w:t>(三)配置实施资源</w:t>
      </w:r>
    </w:p>
    <w:p>
      <w:pPr>
        <w:ind w:left="1109" w:right="39" w:firstLine="419"/>
        <w:spacing w:before="135" w:line="380" w:lineRule="auto"/>
        <w:jc w:val="both"/>
        <w:rPr>
          <w:rFonts w:ascii="SimSun" w:hAnsi="SimSun" w:eastAsia="SimSun" w:cs="SimSun"/>
          <w:sz w:val="19"/>
          <w:szCs w:val="19"/>
        </w:rPr>
      </w:pPr>
      <w:r>
        <w:rPr>
          <w:rFonts w:ascii="SimSun" w:hAnsi="SimSun" w:eastAsia="SimSun" w:cs="SimSun"/>
          <w:sz w:val="19"/>
          <w:szCs w:val="19"/>
          <w:spacing w:val="9"/>
        </w:rPr>
        <w:t>政策实施需要调动大量资源，卫生政策也是如此。要</w:t>
      </w:r>
      <w:r>
        <w:rPr>
          <w:rFonts w:ascii="SimSun" w:hAnsi="SimSun" w:eastAsia="SimSun" w:cs="SimSun"/>
          <w:sz w:val="19"/>
          <w:szCs w:val="19"/>
          <w:spacing w:val="8"/>
        </w:rPr>
        <w:t>依据实施工作与资源之间的依赖关系确定</w:t>
      </w:r>
      <w:r>
        <w:rPr>
          <w:rFonts w:ascii="SimSun" w:hAnsi="SimSun" w:eastAsia="SimSun" w:cs="SimSun"/>
          <w:sz w:val="19"/>
          <w:szCs w:val="19"/>
        </w:rPr>
        <w:t xml:space="preserve"> </w:t>
      </w:r>
      <w:r>
        <w:rPr>
          <w:rFonts w:ascii="SimSun" w:hAnsi="SimSun" w:eastAsia="SimSun" w:cs="SimSun"/>
          <w:sz w:val="19"/>
          <w:szCs w:val="19"/>
          <w:spacing w:val="4"/>
        </w:rPr>
        <w:t>政策实施所需资源的种类、数量和渠道，筹集所需资源，并分配给具体执行者。卫生政策实施资源既</w:t>
      </w:r>
      <w:r>
        <w:rPr>
          <w:rFonts w:ascii="SimSun" w:hAnsi="SimSun" w:eastAsia="SimSun" w:cs="SimSun"/>
          <w:sz w:val="19"/>
          <w:szCs w:val="19"/>
          <w:spacing w:val="2"/>
        </w:rPr>
        <w:t xml:space="preserve"> </w:t>
      </w:r>
      <w:r>
        <w:rPr>
          <w:rFonts w:ascii="SimSun" w:hAnsi="SimSun" w:eastAsia="SimSun" w:cs="SimSun"/>
          <w:sz w:val="19"/>
          <w:szCs w:val="19"/>
          <w:spacing w:val="-4"/>
        </w:rPr>
        <w:t>包括组织资源、人力、财力、基础设施等“有形”资源，也包括信息、政</w:t>
      </w:r>
      <w:r>
        <w:rPr>
          <w:rFonts w:ascii="SimSun" w:hAnsi="SimSun" w:eastAsia="SimSun" w:cs="SimSun"/>
          <w:sz w:val="19"/>
          <w:szCs w:val="19"/>
          <w:spacing w:val="-5"/>
        </w:rPr>
        <w:t>治支持、社会舆论等“无形”资</w:t>
      </w:r>
      <w:r>
        <w:rPr>
          <w:rFonts w:ascii="SimSun" w:hAnsi="SimSun" w:eastAsia="SimSun" w:cs="SimSun"/>
          <w:sz w:val="19"/>
          <w:szCs w:val="19"/>
        </w:rPr>
        <w:t xml:space="preserve"> </w:t>
      </w:r>
      <w:r>
        <w:rPr>
          <w:rFonts w:ascii="SimSun" w:hAnsi="SimSun" w:eastAsia="SimSun" w:cs="SimSun"/>
          <w:sz w:val="19"/>
          <w:szCs w:val="19"/>
          <w:spacing w:val="5"/>
        </w:rPr>
        <w:t>源。卫生资源非常有限，是各利益相关者追逐的对象，应尽量将资源配置给那些没有特别利益偏好，</w:t>
      </w:r>
      <w:r>
        <w:rPr>
          <w:rFonts w:ascii="SimSun" w:hAnsi="SimSun" w:eastAsia="SimSun" w:cs="SimSun"/>
          <w:sz w:val="19"/>
          <w:szCs w:val="19"/>
          <w:spacing w:val="4"/>
        </w:rPr>
        <w:t xml:space="preserve"> </w:t>
      </w:r>
      <w:r>
        <w:rPr>
          <w:rFonts w:ascii="SimSun" w:hAnsi="SimSun" w:eastAsia="SimSun" w:cs="SimSun"/>
          <w:sz w:val="19"/>
          <w:szCs w:val="19"/>
          <w:spacing w:val="9"/>
        </w:rPr>
        <w:t>或至少利益偏好与政策目标相一致的实施人员。</w:t>
      </w:r>
      <w:r>
        <w:rPr>
          <w:rFonts w:ascii="SimSun" w:hAnsi="SimSun" w:eastAsia="SimSun" w:cs="SimSun"/>
          <w:sz w:val="19"/>
          <w:szCs w:val="19"/>
          <w:spacing w:val="8"/>
        </w:rPr>
        <w:t>卫生资源配置还要在政治导向、组织管理、制度保</w:t>
      </w:r>
      <w:r>
        <w:rPr>
          <w:rFonts w:ascii="SimSun" w:hAnsi="SimSun" w:eastAsia="SimSun" w:cs="SimSun"/>
          <w:sz w:val="19"/>
          <w:szCs w:val="19"/>
        </w:rPr>
        <w:t xml:space="preserve"> </w:t>
      </w:r>
      <w:r>
        <w:rPr>
          <w:rFonts w:ascii="SimSun" w:hAnsi="SimSun" w:eastAsia="SimSun" w:cs="SimSun"/>
          <w:sz w:val="19"/>
          <w:szCs w:val="19"/>
          <w:spacing w:val="5"/>
        </w:rPr>
        <w:t>障等诸方面加以配合，以保障资源的合理分配和有效利用。</w:t>
      </w:r>
    </w:p>
    <w:p>
      <w:pPr>
        <w:spacing w:line="380" w:lineRule="auto"/>
        <w:sectPr>
          <w:headerReference w:type="default" r:id="rId121"/>
          <w:pgSz w:w="11220" w:h="15870"/>
          <w:pgMar w:top="889" w:right="954" w:bottom="400" w:left="530" w:header="597" w:footer="0" w:gutter="0"/>
        </w:sectPr>
        <w:rPr>
          <w:rFonts w:ascii="SimSun" w:hAnsi="SimSun" w:eastAsia="SimSun" w:cs="SimSun"/>
          <w:sz w:val="19"/>
          <w:szCs w:val="19"/>
        </w:rPr>
      </w:pPr>
    </w:p>
    <w:p>
      <w:pPr>
        <w:pStyle w:val="BodyText"/>
        <w:spacing w:before="116" w:line="222" w:lineRule="auto"/>
        <w:jc w:val="right"/>
        <w:rPr>
          <w:rFonts w:ascii="Times New Roman" w:hAnsi="Times New Roman" w:eastAsia="Times New Roman" w:cs="Times New Roman"/>
          <w:sz w:val="16"/>
          <w:szCs w:val="16"/>
        </w:rPr>
      </w:pPr>
      <w:r>
        <w:rPr>
          <w:spacing w:val="-2"/>
        </w:rPr>
        <w:t>第十四章</w:t>
      </w:r>
      <w:r>
        <w:rPr>
          <w:spacing w:val="-2"/>
        </w:rPr>
        <w:t xml:space="preserve"> </w:t>
      </w:r>
      <w:r>
        <w:rPr>
          <w:spacing w:val="-2"/>
        </w:rPr>
        <w:t>卫生政策</w:t>
      </w:r>
      <w:r>
        <w:rPr>
          <w:spacing w:val="-2"/>
        </w:rPr>
        <w:t xml:space="preserve">         </w:t>
      </w:r>
      <w:r>
        <w:rPr>
          <w:rFonts w:ascii="Times New Roman" w:hAnsi="Times New Roman" w:eastAsia="Times New Roman" w:cs="Times New Roman"/>
          <w:sz w:val="16"/>
          <w:szCs w:val="16"/>
          <w:spacing w:val="-2"/>
          <w:position w:val="-1"/>
        </w:rPr>
        <w:t>181</w:t>
      </w:r>
    </w:p>
    <w:p>
      <w:pPr>
        <w:spacing w:line="288" w:lineRule="auto"/>
        <w:rPr>
          <w:rFonts w:ascii="Arial"/>
          <w:sz w:val="21"/>
        </w:rPr>
      </w:pPr>
      <w:r/>
    </w:p>
    <w:p>
      <w:pPr>
        <w:spacing w:line="288" w:lineRule="auto"/>
        <w:rPr>
          <w:rFonts w:ascii="Arial"/>
          <w:sz w:val="21"/>
        </w:rPr>
      </w:pPr>
      <w:r/>
    </w:p>
    <w:p>
      <w:pPr>
        <w:pStyle w:val="BodyText"/>
        <w:ind w:left="439"/>
        <w:spacing w:before="61" w:line="222" w:lineRule="auto"/>
        <w:rPr/>
      </w:pPr>
      <w:r>
        <w:rPr>
          <w:spacing w:val="-14"/>
        </w:rPr>
        <w:t>(</w:t>
      </w:r>
      <w:r>
        <w:rPr>
          <w:spacing w:val="-29"/>
        </w:rPr>
        <w:t xml:space="preserve"> </w:t>
      </w:r>
      <w:r>
        <w:rPr>
          <w:spacing w:val="-14"/>
        </w:rPr>
        <w:t>四</w:t>
      </w:r>
      <w:r>
        <w:rPr>
          <w:spacing w:val="-45"/>
        </w:rPr>
        <w:t xml:space="preserve"> </w:t>
      </w:r>
      <w:r>
        <w:rPr>
          <w:spacing w:val="-14"/>
        </w:rPr>
        <w:t>)</w:t>
      </w:r>
      <w:r>
        <w:rPr>
          <w:spacing w:val="-43"/>
        </w:rPr>
        <w:t xml:space="preserve"> </w:t>
      </w:r>
      <w:r>
        <w:rPr>
          <w:spacing w:val="-14"/>
        </w:rPr>
        <w:t>组</w:t>
      </w:r>
      <w:r>
        <w:rPr>
          <w:spacing w:val="-41"/>
        </w:rPr>
        <w:t xml:space="preserve"> </w:t>
      </w:r>
      <w:r>
        <w:rPr>
          <w:spacing w:val="-14"/>
        </w:rPr>
        <w:t>织</w:t>
      </w:r>
      <w:r>
        <w:rPr>
          <w:spacing w:val="-37"/>
        </w:rPr>
        <w:t xml:space="preserve"> </w:t>
      </w:r>
      <w:r>
        <w:rPr>
          <w:spacing w:val="-14"/>
        </w:rPr>
        <w:t>实</w:t>
      </w:r>
      <w:r>
        <w:rPr>
          <w:spacing w:val="-44"/>
        </w:rPr>
        <w:t xml:space="preserve"> </w:t>
      </w:r>
      <w:r>
        <w:rPr>
          <w:spacing w:val="-14"/>
        </w:rPr>
        <w:t>施</w:t>
      </w:r>
    </w:p>
    <w:p>
      <w:pPr>
        <w:ind w:right="1062" w:firstLine="390"/>
        <w:spacing w:before="113" w:line="382" w:lineRule="auto"/>
        <w:jc w:val="both"/>
        <w:rPr>
          <w:rFonts w:ascii="SimSun" w:hAnsi="SimSun" w:eastAsia="SimSun" w:cs="SimSun"/>
          <w:sz w:val="19"/>
          <w:szCs w:val="19"/>
        </w:rPr>
      </w:pPr>
      <w:r>
        <w:rPr>
          <w:rFonts w:ascii="SimSun" w:hAnsi="SimSun" w:eastAsia="SimSun" w:cs="SimSun"/>
          <w:sz w:val="19"/>
          <w:szCs w:val="19"/>
          <w:spacing w:val="9"/>
        </w:rPr>
        <w:t>卫生政策实施是按照既定方案，调动各种资源实现政策目标的</w:t>
      </w:r>
      <w:r>
        <w:rPr>
          <w:rFonts w:ascii="SimSun" w:hAnsi="SimSun" w:eastAsia="SimSun" w:cs="SimSun"/>
          <w:sz w:val="19"/>
          <w:szCs w:val="19"/>
          <w:spacing w:val="8"/>
        </w:rPr>
        <w:t>过程。由于卫生政策体系和过程</w:t>
      </w:r>
      <w:r>
        <w:rPr>
          <w:rFonts w:ascii="SimSun" w:hAnsi="SimSun" w:eastAsia="SimSun" w:cs="SimSun"/>
          <w:sz w:val="19"/>
          <w:szCs w:val="19"/>
        </w:rPr>
        <w:t xml:space="preserve"> </w:t>
      </w:r>
      <w:r>
        <w:rPr>
          <w:rFonts w:ascii="SimSun" w:hAnsi="SimSun" w:eastAsia="SimSun" w:cs="SimSun"/>
          <w:sz w:val="19"/>
          <w:szCs w:val="19"/>
          <w:spacing w:val="9"/>
        </w:rPr>
        <w:t>的复杂性，卫生政策的实施往往被分解为很多具体目</w:t>
      </w:r>
      <w:r>
        <w:rPr>
          <w:rFonts w:ascii="SimSun" w:hAnsi="SimSun" w:eastAsia="SimSun" w:cs="SimSun"/>
          <w:sz w:val="19"/>
          <w:szCs w:val="19"/>
          <w:spacing w:val="8"/>
        </w:rPr>
        <w:t>标和任务，并指派给不同层级的实施者。在这</w:t>
      </w:r>
      <w:r>
        <w:rPr>
          <w:rFonts w:ascii="SimSun" w:hAnsi="SimSun" w:eastAsia="SimSun" w:cs="SimSun"/>
          <w:sz w:val="19"/>
          <w:szCs w:val="19"/>
        </w:rPr>
        <w:t xml:space="preserve"> </w:t>
      </w:r>
      <w:r>
        <w:rPr>
          <w:rFonts w:ascii="SimSun" w:hAnsi="SimSun" w:eastAsia="SimSun" w:cs="SimSun"/>
          <w:sz w:val="19"/>
          <w:szCs w:val="19"/>
          <w:spacing w:val="4"/>
        </w:rPr>
        <w:t>一过程中，有效的协调和控制至关重要。</w:t>
      </w:r>
    </w:p>
    <w:p>
      <w:pPr>
        <w:ind w:right="1056" w:firstLine="390"/>
        <w:spacing w:line="382" w:lineRule="auto"/>
        <w:jc w:val="both"/>
        <w:rPr>
          <w:rFonts w:ascii="SimSun" w:hAnsi="SimSun" w:eastAsia="SimSun" w:cs="SimSun"/>
          <w:sz w:val="19"/>
          <w:szCs w:val="19"/>
        </w:rPr>
      </w:pPr>
      <w:r>
        <w:rPr>
          <w:rFonts w:ascii="SimSun" w:hAnsi="SimSun" w:eastAsia="SimSun" w:cs="SimSun"/>
          <w:sz w:val="19"/>
          <w:szCs w:val="19"/>
          <w:spacing w:val="4"/>
        </w:rPr>
        <w:t>协调是围绕政策目标，对各项工作任务、时间、资源和具体实施者进行合理安排，以保证任务的</w:t>
      </w:r>
      <w:r>
        <w:rPr>
          <w:rFonts w:ascii="SimSun" w:hAnsi="SimSun" w:eastAsia="SimSun" w:cs="SimSun"/>
          <w:sz w:val="19"/>
          <w:szCs w:val="19"/>
          <w:spacing w:val="5"/>
        </w:rPr>
        <w:t xml:space="preserve"> </w:t>
      </w:r>
      <w:r>
        <w:rPr>
          <w:rFonts w:ascii="SimSun" w:hAnsi="SimSun" w:eastAsia="SimSun" w:cs="SimSun"/>
          <w:sz w:val="19"/>
          <w:szCs w:val="19"/>
          <w:spacing w:val="9"/>
        </w:rPr>
        <w:t>完成和整体政策进程的推进。有效的协调通常需要明确</w:t>
      </w:r>
      <w:r>
        <w:rPr>
          <w:rFonts w:ascii="SimSun" w:hAnsi="SimSun" w:eastAsia="SimSun" w:cs="SimSun"/>
          <w:sz w:val="19"/>
          <w:szCs w:val="19"/>
          <w:spacing w:val="8"/>
        </w:rPr>
        <w:t>的制度和有力的领导予以保障，常用手段有</w:t>
      </w:r>
      <w:r>
        <w:rPr>
          <w:rFonts w:ascii="SimSun" w:hAnsi="SimSun" w:eastAsia="SimSun" w:cs="SimSun"/>
          <w:sz w:val="19"/>
          <w:szCs w:val="19"/>
        </w:rPr>
        <w:t xml:space="preserve"> </w:t>
      </w:r>
      <w:r>
        <w:rPr>
          <w:rFonts w:ascii="SimSun" w:hAnsi="SimSun" w:eastAsia="SimSun" w:cs="SimSun"/>
          <w:sz w:val="19"/>
          <w:szCs w:val="19"/>
          <w:spacing w:val="-8"/>
        </w:rPr>
        <w:t>规章制度、指令、沟通、工作机制等。</w:t>
      </w:r>
    </w:p>
    <w:p>
      <w:pPr>
        <w:ind w:right="1056" w:firstLine="390"/>
        <w:spacing w:before="2" w:line="379" w:lineRule="auto"/>
        <w:jc w:val="both"/>
        <w:rPr>
          <w:rFonts w:ascii="SimSun" w:hAnsi="SimSun" w:eastAsia="SimSun" w:cs="SimSun"/>
          <w:sz w:val="19"/>
          <w:szCs w:val="19"/>
        </w:rPr>
      </w:pPr>
      <w:r>
        <w:rPr>
          <w:rFonts w:ascii="SimSun" w:hAnsi="SimSun" w:eastAsia="SimSun" w:cs="SimSun"/>
          <w:sz w:val="19"/>
          <w:szCs w:val="19"/>
          <w:spacing w:val="4"/>
        </w:rPr>
        <w:t>控制是指为保障卫生政策目标实现，按一定标准对执行行为进行考核、检查、监督的过程，目的</w:t>
      </w:r>
      <w:r>
        <w:rPr>
          <w:rFonts w:ascii="SimSun" w:hAnsi="SimSun" w:eastAsia="SimSun" w:cs="SimSun"/>
          <w:sz w:val="19"/>
          <w:szCs w:val="19"/>
          <w:spacing w:val="5"/>
        </w:rPr>
        <w:t xml:space="preserve"> </w:t>
      </w:r>
      <w:r>
        <w:rPr>
          <w:rFonts w:ascii="SimSun" w:hAnsi="SimSun" w:eastAsia="SimSun" w:cs="SimSun"/>
          <w:sz w:val="19"/>
          <w:szCs w:val="19"/>
          <w:spacing w:val="9"/>
        </w:rPr>
        <w:t>是确保政策在正确的方向上执行。有效控制的前</w:t>
      </w:r>
      <w:r>
        <w:rPr>
          <w:rFonts w:ascii="SimSun" w:hAnsi="SimSun" w:eastAsia="SimSun" w:cs="SimSun"/>
          <w:sz w:val="19"/>
          <w:szCs w:val="19"/>
          <w:spacing w:val="8"/>
        </w:rPr>
        <w:t>提是清晰、合理的政策实施方案，同时在执行过程</w:t>
      </w:r>
      <w:r>
        <w:rPr>
          <w:rFonts w:ascii="SimSun" w:hAnsi="SimSun" w:eastAsia="SimSun" w:cs="SimSun"/>
          <w:sz w:val="19"/>
          <w:szCs w:val="19"/>
        </w:rPr>
        <w:t xml:space="preserve"> </w:t>
      </w:r>
      <w:r>
        <w:rPr>
          <w:rFonts w:ascii="SimSun" w:hAnsi="SimSun" w:eastAsia="SimSun" w:cs="SimSun"/>
          <w:sz w:val="19"/>
          <w:szCs w:val="19"/>
          <w:spacing w:val="4"/>
        </w:rPr>
        <w:t>中充分运用监督、激励、奖惩机制，辅之以沟通与宣传教育，以实现对政策实施的有力把握。由于卫</w:t>
      </w:r>
      <w:r>
        <w:rPr>
          <w:rFonts w:ascii="SimSun" w:hAnsi="SimSun" w:eastAsia="SimSun" w:cs="SimSun"/>
          <w:sz w:val="19"/>
          <w:szCs w:val="19"/>
          <w:spacing w:val="1"/>
        </w:rPr>
        <w:t xml:space="preserve"> </w:t>
      </w:r>
      <w:r>
        <w:rPr>
          <w:rFonts w:ascii="SimSun" w:hAnsi="SimSun" w:eastAsia="SimSun" w:cs="SimSun"/>
          <w:sz w:val="19"/>
          <w:szCs w:val="19"/>
          <w:spacing w:val="4"/>
        </w:rPr>
        <w:t>生政策的专业性较强，监督考核难度高，专业人员的支持和信息化支撑非常必要。例如，在制定实现</w:t>
      </w:r>
      <w:r>
        <w:rPr>
          <w:rFonts w:ascii="SimSun" w:hAnsi="SimSun" w:eastAsia="SimSun" w:cs="SimSun"/>
          <w:sz w:val="19"/>
          <w:szCs w:val="19"/>
        </w:rPr>
        <w:t xml:space="preserve"> </w:t>
      </w:r>
      <w:r>
        <w:rPr>
          <w:rFonts w:ascii="SimSun" w:hAnsi="SimSun" w:eastAsia="SimSun" w:cs="SimSun"/>
          <w:sz w:val="19"/>
          <w:szCs w:val="19"/>
          <w:spacing w:val="4"/>
        </w:rPr>
        <w:t>公共卫生服务均等化的政策时，选择什么样的公共卫生项目作为优先重点，既需要公共卫生人员，也 </w:t>
      </w:r>
      <w:r>
        <w:rPr>
          <w:rFonts w:ascii="SimSun" w:hAnsi="SimSun" w:eastAsia="SimSun" w:cs="SimSun"/>
          <w:sz w:val="19"/>
          <w:szCs w:val="19"/>
          <w:spacing w:val="2"/>
        </w:rPr>
        <w:t>需要临床医务人员提供专业化的支持；同时，还要有及时、准确的数据信息的支撑。</w:t>
      </w:r>
    </w:p>
    <w:p>
      <w:pPr>
        <w:spacing w:line="266" w:lineRule="auto"/>
        <w:rPr>
          <w:rFonts w:ascii="Arial"/>
          <w:sz w:val="21"/>
        </w:rPr>
      </w:pPr>
      <w:r/>
    </w:p>
    <w:p>
      <w:pPr>
        <w:pStyle w:val="BodyText"/>
        <w:ind w:left="4"/>
        <w:spacing w:before="98" w:line="222" w:lineRule="auto"/>
        <w:outlineLvl w:val="1"/>
        <w:rPr>
          <w:sz w:val="30"/>
          <w:szCs w:val="30"/>
        </w:rPr>
      </w:pPr>
      <w:bookmarkStart w:name="bookmark209" w:id="342"/>
      <w:bookmarkEnd w:id="342"/>
      <w:r>
        <w:rPr>
          <w:sz w:val="30"/>
          <w:szCs w:val="30"/>
          <w:b/>
          <w:bCs/>
          <w:spacing w:val="-5"/>
        </w:rPr>
        <w:t>第三节</w:t>
      </w:r>
      <w:r>
        <w:rPr>
          <w:sz w:val="30"/>
          <w:szCs w:val="30"/>
          <w:spacing w:val="-5"/>
        </w:rPr>
        <w:t xml:space="preserve">  </w:t>
      </w:r>
      <w:r>
        <w:rPr>
          <w:sz w:val="30"/>
          <w:szCs w:val="30"/>
          <w:b/>
          <w:bCs/>
          <w:spacing w:val="-5"/>
        </w:rPr>
        <w:t>卫生政策的分析与评价</w:t>
      </w:r>
    </w:p>
    <w:p>
      <w:pPr>
        <w:spacing w:line="358" w:lineRule="auto"/>
        <w:rPr>
          <w:rFonts w:ascii="Arial"/>
          <w:sz w:val="21"/>
        </w:rPr>
      </w:pPr>
      <w:r/>
    </w:p>
    <w:p>
      <w:pPr>
        <w:pStyle w:val="BodyText"/>
        <w:ind w:left="439"/>
        <w:spacing w:before="82" w:line="222" w:lineRule="auto"/>
        <w:outlineLvl w:val="2"/>
        <w:rPr>
          <w:sz w:val="25"/>
          <w:szCs w:val="25"/>
        </w:rPr>
      </w:pPr>
      <w:bookmarkStart w:name="bookmark210" w:id="343"/>
      <w:bookmarkEnd w:id="343"/>
      <w:r>
        <w:rPr>
          <w:sz w:val="25"/>
          <w:szCs w:val="25"/>
          <w:spacing w:val="-5"/>
        </w:rPr>
        <w:t>一</w:t>
      </w:r>
      <w:r>
        <w:rPr>
          <w:sz w:val="25"/>
          <w:szCs w:val="25"/>
          <w:spacing w:val="-52"/>
        </w:rPr>
        <w:t xml:space="preserve"> </w:t>
      </w:r>
      <w:r>
        <w:rPr>
          <w:sz w:val="25"/>
          <w:szCs w:val="25"/>
          <w:spacing w:val="-5"/>
        </w:rPr>
        <w:t>、卫生政策分析的目的与原则</w:t>
      </w:r>
    </w:p>
    <w:p>
      <w:pPr>
        <w:ind w:right="926" w:firstLine="439"/>
        <w:spacing w:before="298" w:line="389" w:lineRule="auto"/>
        <w:jc w:val="both"/>
        <w:rPr>
          <w:rFonts w:ascii="SimSun" w:hAnsi="SimSun" w:eastAsia="SimSun" w:cs="SimSun"/>
          <w:sz w:val="19"/>
          <w:szCs w:val="19"/>
        </w:rPr>
      </w:pPr>
      <w:r>
        <w:rPr>
          <w:rFonts w:ascii="SimSun" w:hAnsi="SimSun" w:eastAsia="SimSun" w:cs="SimSun"/>
          <w:sz w:val="19"/>
          <w:szCs w:val="19"/>
          <w:spacing w:val="11"/>
        </w:rPr>
        <w:t>卫生政策分析是将复杂的卫生政策系统分解为可识别的要素和环节，对卫生政</w:t>
      </w:r>
      <w:r>
        <w:rPr>
          <w:rFonts w:ascii="SimSun" w:hAnsi="SimSun" w:eastAsia="SimSun" w:cs="SimSun"/>
          <w:sz w:val="19"/>
          <w:szCs w:val="19"/>
          <w:spacing w:val="10"/>
        </w:rPr>
        <w:t>策过程的问题、</w:t>
      </w:r>
      <w:r>
        <w:rPr>
          <w:rFonts w:ascii="SimSun" w:hAnsi="SimSun" w:eastAsia="SimSun" w:cs="SimSun"/>
          <w:sz w:val="19"/>
          <w:szCs w:val="19"/>
        </w:rPr>
        <w:t xml:space="preserve"> </w:t>
      </w:r>
      <w:r>
        <w:rPr>
          <w:rFonts w:ascii="SimSun" w:hAnsi="SimSun" w:eastAsia="SimSun" w:cs="SimSun"/>
          <w:sz w:val="19"/>
          <w:szCs w:val="19"/>
          <w:spacing w:val="4"/>
        </w:rPr>
        <w:t>动力、阻力和实施效果等方面有深层次的认识，以确定政策走向，为卫生决策提供合理的思路和科学</w:t>
      </w:r>
      <w:r>
        <w:rPr>
          <w:rFonts w:ascii="SimSun" w:hAnsi="SimSun" w:eastAsia="SimSun" w:cs="SimSun"/>
          <w:sz w:val="19"/>
          <w:szCs w:val="19"/>
          <w:spacing w:val="1"/>
        </w:rPr>
        <w:t xml:space="preserve">  </w:t>
      </w:r>
      <w:r>
        <w:rPr>
          <w:rFonts w:ascii="SimSun" w:hAnsi="SimSun" w:eastAsia="SimSun" w:cs="SimSun"/>
          <w:sz w:val="19"/>
          <w:szCs w:val="19"/>
          <w:spacing w:val="7"/>
        </w:rPr>
        <w:t>的证据。政策分析是一个符合科学规律的认识过程，同时还要进行规范性的价值判断。</w:t>
      </w:r>
    </w:p>
    <w:p>
      <w:pPr>
        <w:pStyle w:val="BodyText"/>
        <w:ind w:left="539"/>
        <w:spacing w:before="8" w:line="222" w:lineRule="auto"/>
        <w:rPr/>
      </w:pPr>
      <w:r>
        <w:rPr>
          <w:spacing w:val="21"/>
        </w:rPr>
        <w:t>(</w:t>
      </w:r>
      <w:r>
        <w:rPr>
          <w:spacing w:val="-42"/>
        </w:rPr>
        <w:t xml:space="preserve"> </w:t>
      </w:r>
      <w:r>
        <w:rPr>
          <w:spacing w:val="21"/>
        </w:rPr>
        <w:t>一</w:t>
      </w:r>
      <w:r>
        <w:rPr>
          <w:spacing w:val="-55"/>
        </w:rPr>
        <w:t xml:space="preserve"> </w:t>
      </w:r>
      <w:r>
        <w:rPr>
          <w:spacing w:val="21"/>
        </w:rPr>
        <w:t>)卫生政策分析的目的</w:t>
      </w:r>
    </w:p>
    <w:p>
      <w:pPr>
        <w:ind w:right="946" w:firstLine="439"/>
        <w:spacing w:before="149" w:line="380" w:lineRule="auto"/>
        <w:jc w:val="both"/>
        <w:rPr>
          <w:rFonts w:ascii="SimSun" w:hAnsi="SimSun" w:eastAsia="SimSun" w:cs="SimSun"/>
          <w:sz w:val="19"/>
          <w:szCs w:val="19"/>
        </w:rPr>
      </w:pPr>
      <w:r>
        <w:rPr>
          <w:rFonts w:ascii="SimSun" w:hAnsi="SimSun" w:eastAsia="SimSun" w:cs="SimSun"/>
          <w:sz w:val="19"/>
          <w:szCs w:val="19"/>
          <w:spacing w:val="10"/>
        </w:rPr>
        <w:t>卫生政策分析是为了提高卫生决策和执行的质量，减少决策失误，进而改善卫生体系的运行。</w:t>
      </w:r>
      <w:r>
        <w:rPr>
          <w:rFonts w:ascii="SimSun" w:hAnsi="SimSun" w:eastAsia="SimSun" w:cs="SimSun"/>
          <w:sz w:val="19"/>
          <w:szCs w:val="19"/>
          <w:spacing w:val="14"/>
        </w:rPr>
        <w:t xml:space="preserve"> </w:t>
      </w:r>
      <w:r>
        <w:rPr>
          <w:rFonts w:ascii="SimSun" w:hAnsi="SimSun" w:eastAsia="SimSun" w:cs="SimSun"/>
          <w:sz w:val="19"/>
          <w:szCs w:val="19"/>
          <w:spacing w:val="9"/>
        </w:rPr>
        <w:t>按执行时间，可以将其分为前瞻性分析和回顾性分析，</w:t>
      </w:r>
      <w:r>
        <w:rPr>
          <w:rFonts w:ascii="SimSun" w:hAnsi="SimSun" w:eastAsia="SimSun" w:cs="SimSun"/>
          <w:sz w:val="19"/>
          <w:szCs w:val="19"/>
          <w:spacing w:val="8"/>
        </w:rPr>
        <w:t>以实现不同的政策分析目的。前瞻性分析是</w:t>
      </w:r>
      <w:r>
        <w:rPr>
          <w:rFonts w:ascii="SimSun" w:hAnsi="SimSun" w:eastAsia="SimSun" w:cs="SimSun"/>
          <w:sz w:val="19"/>
          <w:szCs w:val="19"/>
        </w:rPr>
        <w:t xml:space="preserve">  </w:t>
      </w:r>
      <w:r>
        <w:rPr>
          <w:rFonts w:ascii="SimSun" w:hAnsi="SimSun" w:eastAsia="SimSun" w:cs="SimSun"/>
          <w:sz w:val="19"/>
          <w:szCs w:val="19"/>
          <w:spacing w:val="4"/>
        </w:rPr>
        <w:t>一种事前分析，在已有信息与经验的基础上，对卫生政策所处的环境、动力与阻力机制、资源拥有程</w:t>
      </w:r>
      <w:r>
        <w:rPr>
          <w:rFonts w:ascii="SimSun" w:hAnsi="SimSun" w:eastAsia="SimSun" w:cs="SimSun"/>
          <w:sz w:val="19"/>
          <w:szCs w:val="19"/>
        </w:rPr>
        <w:t xml:space="preserve">  </w:t>
      </w:r>
      <w:r>
        <w:rPr>
          <w:rFonts w:ascii="SimSun" w:hAnsi="SimSun" w:eastAsia="SimSun" w:cs="SimSun"/>
          <w:sz w:val="19"/>
          <w:szCs w:val="19"/>
          <w:spacing w:val="9"/>
        </w:rPr>
        <w:t>度等因素做出整合性把握，进而对政策发展前景和</w:t>
      </w:r>
      <w:r>
        <w:rPr>
          <w:rFonts w:ascii="SimSun" w:hAnsi="SimSun" w:eastAsia="SimSun" w:cs="SimSun"/>
          <w:sz w:val="19"/>
          <w:szCs w:val="19"/>
          <w:spacing w:val="8"/>
        </w:rPr>
        <w:t>效果做出一定程度的预判，帮助决策者制定和优</w:t>
      </w:r>
      <w:r>
        <w:rPr>
          <w:rFonts w:ascii="SimSun" w:hAnsi="SimSun" w:eastAsia="SimSun" w:cs="SimSun"/>
          <w:sz w:val="19"/>
          <w:szCs w:val="19"/>
        </w:rPr>
        <w:t xml:space="preserve">  </w:t>
      </w:r>
      <w:r>
        <w:rPr>
          <w:rFonts w:ascii="SimSun" w:hAnsi="SimSun" w:eastAsia="SimSun" w:cs="SimSun"/>
          <w:sz w:val="19"/>
          <w:szCs w:val="19"/>
          <w:spacing w:val="9"/>
        </w:rPr>
        <w:t>化政策方案，并对备选方案进行合理选择。回顾性</w:t>
      </w:r>
      <w:r>
        <w:rPr>
          <w:rFonts w:ascii="SimSun" w:hAnsi="SimSun" w:eastAsia="SimSun" w:cs="SimSun"/>
          <w:sz w:val="19"/>
          <w:szCs w:val="19"/>
          <w:spacing w:val="8"/>
        </w:rPr>
        <w:t>分析则是一种事后分析，对已发生的政策个案进</w:t>
      </w:r>
      <w:r>
        <w:rPr>
          <w:rFonts w:ascii="SimSun" w:hAnsi="SimSun" w:eastAsia="SimSun" w:cs="SimSun"/>
          <w:sz w:val="19"/>
          <w:szCs w:val="19"/>
        </w:rPr>
        <w:t xml:space="preserve">  </w:t>
      </w:r>
      <w:r>
        <w:rPr>
          <w:rFonts w:ascii="SimSun" w:hAnsi="SimSun" w:eastAsia="SimSun" w:cs="SimSun"/>
          <w:sz w:val="19"/>
          <w:szCs w:val="19"/>
          <w:spacing w:val="2"/>
        </w:rPr>
        <w:t>行剖析，通过事实描述、要素分析、效果评价、价值判断等方式</w:t>
      </w:r>
      <w:r>
        <w:rPr>
          <w:rFonts w:ascii="SimSun" w:hAnsi="SimSun" w:eastAsia="SimSun" w:cs="SimSun"/>
          <w:sz w:val="19"/>
          <w:szCs w:val="19"/>
          <w:spacing w:val="1"/>
        </w:rPr>
        <w:t>，分析政策目标的完成情况及其原因，</w:t>
      </w:r>
      <w:r>
        <w:rPr>
          <w:rFonts w:ascii="SimSun" w:hAnsi="SimSun" w:eastAsia="SimSun" w:cs="SimSun"/>
          <w:sz w:val="19"/>
          <w:szCs w:val="19"/>
        </w:rPr>
        <w:t xml:space="preserve"> </w:t>
      </w:r>
      <w:r>
        <w:rPr>
          <w:rFonts w:ascii="SimSun" w:hAnsi="SimSun" w:eastAsia="SimSun" w:cs="SimSun"/>
          <w:sz w:val="19"/>
          <w:szCs w:val="19"/>
          <w:spacing w:val="9"/>
        </w:rPr>
        <w:t>并将这些信息转化为未来相关政策制定的证据。</w:t>
      </w:r>
    </w:p>
    <w:p>
      <w:pPr>
        <w:pStyle w:val="BodyText"/>
        <w:ind w:left="569"/>
        <w:spacing w:before="45" w:line="222" w:lineRule="auto"/>
        <w:rPr/>
      </w:pPr>
      <w:r>
        <w:rPr>
          <w:spacing w:val="26"/>
        </w:rPr>
        <w:t>(二)卫生政策分析的原则</w:t>
      </w:r>
    </w:p>
    <w:p>
      <w:pPr>
        <w:pStyle w:val="BodyText"/>
        <w:ind w:right="1013" w:firstLine="439"/>
        <w:spacing w:before="121" w:line="380" w:lineRule="auto"/>
        <w:rPr>
          <w:rFonts w:ascii="SimSun" w:hAnsi="SimSun" w:eastAsia="SimSun" w:cs="SimSun"/>
        </w:rPr>
      </w:pPr>
      <w:r>
        <w:rPr>
          <w:rFonts w:ascii="SimSun" w:hAnsi="SimSun" w:eastAsia="SimSun" w:cs="SimSun"/>
          <w:spacing w:val="11"/>
        </w:rPr>
        <w:t>1. </w:t>
      </w:r>
      <w:r>
        <w:rPr>
          <w:spacing w:val="11"/>
        </w:rPr>
        <w:t>系统原则</w:t>
      </w:r>
      <w:r>
        <w:rPr>
          <w:spacing w:val="11"/>
        </w:rPr>
        <w:t xml:space="preserve">  </w:t>
      </w:r>
      <w:r>
        <w:rPr>
          <w:rFonts w:ascii="SimSun" w:hAnsi="SimSun" w:eastAsia="SimSun" w:cs="SimSun"/>
          <w:spacing w:val="11"/>
        </w:rPr>
        <w:t>卫生政策系统是社会大系统中</w:t>
      </w:r>
      <w:r>
        <w:rPr>
          <w:rFonts w:ascii="SimSun" w:hAnsi="SimSun" w:eastAsia="SimSun" w:cs="SimSun"/>
          <w:spacing w:val="10"/>
        </w:rPr>
        <w:t>的一个子系统。卫生政策系统中，各项具体的政</w:t>
      </w:r>
      <w:r>
        <w:rPr>
          <w:rFonts w:ascii="SimSun" w:hAnsi="SimSun" w:eastAsia="SimSun" w:cs="SimSun"/>
        </w:rPr>
        <w:t xml:space="preserve"> </w:t>
      </w:r>
      <w:r>
        <w:rPr>
          <w:rFonts w:ascii="SimSun" w:hAnsi="SimSun" w:eastAsia="SimSun" w:cs="SimSun"/>
          <w:spacing w:val="-1"/>
        </w:rPr>
        <w:t>策相互联系，彼此协调，形成了具有一定结构、层次、功能的开放性体系。卫生系统内部包含筹资、服</w:t>
      </w:r>
      <w:r>
        <w:rPr>
          <w:rFonts w:ascii="SimSun" w:hAnsi="SimSun" w:eastAsia="SimSun" w:cs="SimSun"/>
          <w:spacing w:val="11"/>
        </w:rPr>
        <w:t xml:space="preserve"> </w:t>
      </w:r>
      <w:r>
        <w:rPr>
          <w:rFonts w:ascii="SimSun" w:hAnsi="SimSun" w:eastAsia="SimSun" w:cs="SimSun"/>
        </w:rPr>
        <w:t>务提供体系、人力资源、信息、药物供应等基本组成部分，同时又通过行政、市</w:t>
      </w:r>
      <w:r>
        <w:rPr>
          <w:rFonts w:ascii="SimSun" w:hAnsi="SimSun" w:eastAsia="SimSun" w:cs="SimSun"/>
          <w:spacing w:val="-1"/>
        </w:rPr>
        <w:t>场、国家计划等形式与</w:t>
      </w:r>
      <w:r>
        <w:rPr>
          <w:rFonts w:ascii="SimSun" w:hAnsi="SimSun" w:eastAsia="SimSun" w:cs="SimSun"/>
        </w:rPr>
        <w:t xml:space="preserve"> </w:t>
      </w:r>
      <w:r>
        <w:rPr>
          <w:rFonts w:ascii="SimSun" w:hAnsi="SimSun" w:eastAsia="SimSun" w:cs="SimSun"/>
          <w:spacing w:val="4"/>
        </w:rPr>
        <w:t>外部环境进行人力、资金、物质和信息的交流。因此，卫生政策分析要对卫生系统的结构、要素间关</w:t>
      </w:r>
      <w:r>
        <w:rPr>
          <w:rFonts w:ascii="SimSun" w:hAnsi="SimSun" w:eastAsia="SimSun" w:cs="SimSun"/>
          <w:spacing w:val="1"/>
        </w:rPr>
        <w:t xml:space="preserve"> </w:t>
      </w:r>
      <w:r>
        <w:rPr>
          <w:rFonts w:ascii="SimSun" w:hAnsi="SimSun" w:eastAsia="SimSun" w:cs="SimSun"/>
          <w:spacing w:val="10"/>
        </w:rPr>
        <w:t>系，以及与外部环境的关系等有充分认识和把握。</w:t>
      </w:r>
    </w:p>
    <w:p>
      <w:pPr>
        <w:spacing w:line="380" w:lineRule="auto"/>
        <w:sectPr>
          <w:headerReference w:type="default" r:id="rId11"/>
          <w:pgSz w:w="11220" w:h="15870"/>
          <w:pgMar w:top="400" w:right="778" w:bottom="400" w:left="840" w:header="0" w:footer="0" w:gutter="0"/>
        </w:sectPr>
        <w:rPr>
          <w:rFonts w:ascii="SimSun" w:hAnsi="SimSun" w:eastAsia="SimSun" w:cs="SimSun"/>
        </w:rPr>
      </w:pPr>
    </w:p>
    <w:p>
      <w:pPr>
        <w:spacing w:line="261" w:lineRule="auto"/>
        <w:rPr>
          <w:rFonts w:ascii="Arial"/>
          <w:sz w:val="21"/>
        </w:rPr>
      </w:pPr>
      <w:r/>
    </w:p>
    <w:p>
      <w:pPr>
        <w:spacing w:line="262" w:lineRule="auto"/>
        <w:rPr>
          <w:rFonts w:ascii="Arial"/>
          <w:sz w:val="21"/>
        </w:rPr>
      </w:pPr>
      <w:r/>
    </w:p>
    <w:p>
      <w:pPr>
        <w:pStyle w:val="BodyText"/>
        <w:ind w:left="1119" w:right="78" w:firstLine="370"/>
        <w:spacing w:before="62" w:line="313" w:lineRule="auto"/>
        <w:rPr>
          <w:rFonts w:ascii="SimSun" w:hAnsi="SimSun" w:eastAsia="SimSun" w:cs="SimSun"/>
        </w:rPr>
      </w:pPr>
      <w:bookmarkStart w:name="bookmark459" w:id="344"/>
      <w:bookmarkEnd w:id="344"/>
      <w:r>
        <w:rPr>
          <w:rFonts w:ascii="SimSun" w:hAnsi="SimSun" w:eastAsia="SimSun" w:cs="SimSun"/>
          <w:spacing w:val="6"/>
        </w:rPr>
        <w:t>2. </w:t>
      </w:r>
      <w:r>
        <w:rPr>
          <w:spacing w:val="6"/>
        </w:rPr>
        <w:t>预测原则</w:t>
      </w:r>
      <w:r>
        <w:rPr>
          <w:spacing w:val="6"/>
        </w:rPr>
        <w:t xml:space="preserve">  </w:t>
      </w:r>
      <w:r>
        <w:rPr>
          <w:rFonts w:ascii="SimSun" w:hAnsi="SimSun" w:eastAsia="SimSun" w:cs="SimSun"/>
          <w:spacing w:val="6"/>
        </w:rPr>
        <w:t>政策系统是面向未来预期效果的，卫生政策分析具有一定的前瞻性，也就是在充</w:t>
      </w:r>
      <w:r>
        <w:rPr>
          <w:rFonts w:ascii="SimSun" w:hAnsi="SimSun" w:eastAsia="SimSun" w:cs="SimSun"/>
          <w:spacing w:val="11"/>
        </w:rPr>
        <w:t xml:space="preserve"> </w:t>
      </w:r>
      <w:r>
        <w:rPr>
          <w:rFonts w:ascii="SimSun" w:hAnsi="SimSun" w:eastAsia="SimSun" w:cs="SimSun"/>
          <w:spacing w:val="13"/>
        </w:rPr>
        <w:t>分获取过去和当前信息的基础上，依据科学的方法对政策实施后可能发生的预期效果和走向加以</w:t>
      </w:r>
      <w:r>
        <w:rPr>
          <w:rFonts w:ascii="SimSun" w:hAnsi="SimSun" w:eastAsia="SimSun" w:cs="SimSun"/>
          <w:spacing w:val="9"/>
        </w:rPr>
        <w:t xml:space="preserve"> </w:t>
      </w:r>
      <w:r>
        <w:rPr>
          <w:rFonts w:ascii="SimSun" w:hAnsi="SimSun" w:eastAsia="SimSun" w:cs="SimSun"/>
          <w:spacing w:val="8"/>
        </w:rPr>
        <w:t>预测。</w:t>
      </w:r>
    </w:p>
    <w:p>
      <w:pPr>
        <w:pStyle w:val="BodyText"/>
        <w:ind w:left="1119" w:right="85" w:firstLine="370"/>
        <w:spacing w:before="199" w:line="345" w:lineRule="auto"/>
        <w:rPr>
          <w:rFonts w:ascii="SimSun" w:hAnsi="SimSun" w:eastAsia="SimSun" w:cs="SimSun"/>
        </w:rPr>
      </w:pPr>
      <w:r>
        <w:rPr>
          <w:rFonts w:ascii="SimSun" w:hAnsi="SimSun" w:eastAsia="SimSun" w:cs="SimSun"/>
          <w:spacing w:val="7"/>
        </w:rPr>
        <w:t>3.</w:t>
      </w:r>
      <w:r>
        <w:rPr>
          <w:rFonts w:ascii="SimSun" w:hAnsi="SimSun" w:eastAsia="SimSun" w:cs="SimSun"/>
          <w:spacing w:val="-14"/>
        </w:rPr>
        <w:t xml:space="preserve"> </w:t>
      </w:r>
      <w:r>
        <w:rPr>
          <w:spacing w:val="7"/>
        </w:rPr>
        <w:t>协调原则</w:t>
      </w:r>
      <w:r>
        <w:rPr>
          <w:spacing w:val="7"/>
        </w:rPr>
        <w:t xml:space="preserve">  </w:t>
      </w:r>
      <w:r>
        <w:rPr>
          <w:rFonts w:ascii="SimSun" w:hAnsi="SimSun" w:eastAsia="SimSun" w:cs="SimSun"/>
          <w:spacing w:val="7"/>
        </w:rPr>
        <w:t>政策的协调性原则有两层含义：一是指政策指向</w:t>
      </w:r>
      <w:r>
        <w:rPr>
          <w:rFonts w:ascii="SimSun" w:hAnsi="SimSun" w:eastAsia="SimSun" w:cs="SimSun"/>
          <w:spacing w:val="6"/>
        </w:rPr>
        <w:t>的社会利益与价值的协调，二是</w:t>
      </w:r>
      <w:r>
        <w:rPr>
          <w:rFonts w:ascii="SimSun" w:hAnsi="SimSun" w:eastAsia="SimSun" w:cs="SimSun"/>
        </w:rPr>
        <w:t xml:space="preserve"> </w:t>
      </w:r>
      <w:r>
        <w:rPr>
          <w:rFonts w:ascii="SimSun" w:hAnsi="SimSun" w:eastAsia="SimSun" w:cs="SimSun"/>
          <w:spacing w:val="8"/>
        </w:rPr>
        <w:t>指政策系统中各层次、各类型的要素和参与者的协调。卫生政策关系到公众的健康权利与保障，应</w:t>
      </w:r>
      <w:r>
        <w:rPr>
          <w:rFonts w:ascii="SimSun" w:hAnsi="SimSun" w:eastAsia="SimSun" w:cs="SimSun"/>
          <w:spacing w:val="13"/>
        </w:rPr>
        <w:t xml:space="preserve"> </w:t>
      </w:r>
      <w:r>
        <w:rPr>
          <w:rFonts w:ascii="SimSun" w:hAnsi="SimSun" w:eastAsia="SimSun" w:cs="SimSun"/>
          <w:spacing w:val="8"/>
        </w:rPr>
        <w:t>与社会治理的总体价值相一致，但由于卫生资源的稀缺以及人们对于卫生服务需求的不断增加，卫</w:t>
      </w:r>
      <w:r>
        <w:rPr>
          <w:rFonts w:ascii="SimSun" w:hAnsi="SimSun" w:eastAsia="SimSun" w:cs="SimSun"/>
          <w:spacing w:val="14"/>
        </w:rPr>
        <w:t xml:space="preserve"> </w:t>
      </w:r>
      <w:r>
        <w:rPr>
          <w:rFonts w:ascii="SimSun" w:hAnsi="SimSun" w:eastAsia="SimSun" w:cs="SimSun"/>
          <w:spacing w:val="8"/>
        </w:rPr>
        <w:t>生政策过程中难免出现利益的不一致甚至冲突。卫生政策分析要求保持政策系统的平衡和稳定，通</w:t>
      </w:r>
      <w:r>
        <w:rPr>
          <w:rFonts w:ascii="SimSun" w:hAnsi="SimSun" w:eastAsia="SimSun" w:cs="SimSun"/>
          <w:spacing w:val="12"/>
        </w:rPr>
        <w:t xml:space="preserve"> </w:t>
      </w:r>
      <w:r>
        <w:rPr>
          <w:rFonts w:ascii="SimSun" w:hAnsi="SimSun" w:eastAsia="SimSun" w:cs="SimSun"/>
          <w:spacing w:val="4"/>
        </w:rPr>
        <w:t>过增加投入、改善分配等方式协调不同的利益关系，减少政策的阻力与不确定</w:t>
      </w:r>
      <w:r>
        <w:rPr>
          <w:rFonts w:ascii="SimSun" w:hAnsi="SimSun" w:eastAsia="SimSun" w:cs="SimSun"/>
          <w:spacing w:val="3"/>
        </w:rPr>
        <w:t>性，以相对平稳的方式</w:t>
      </w:r>
      <w:r>
        <w:rPr>
          <w:rFonts w:ascii="SimSun" w:hAnsi="SimSun" w:eastAsia="SimSun" w:cs="SimSun"/>
        </w:rPr>
        <w:t xml:space="preserve"> </w:t>
      </w:r>
      <w:r>
        <w:rPr>
          <w:rFonts w:ascii="SimSun" w:hAnsi="SimSun" w:eastAsia="SimSun" w:cs="SimSun"/>
          <w:spacing w:val="9"/>
        </w:rPr>
        <w:t>推进实施。</w:t>
      </w:r>
    </w:p>
    <w:p>
      <w:pPr>
        <w:ind w:left="1119" w:firstLine="370"/>
        <w:spacing w:before="173" w:line="319" w:lineRule="auto"/>
        <w:rPr>
          <w:rFonts w:ascii="SimSun" w:hAnsi="SimSun" w:eastAsia="SimSun" w:cs="SimSun"/>
          <w:sz w:val="19"/>
          <w:szCs w:val="19"/>
        </w:rPr>
      </w:pPr>
      <w:r>
        <w:rPr>
          <w:rFonts w:ascii="SimSun" w:hAnsi="SimSun" w:eastAsia="SimSun" w:cs="SimSun"/>
          <w:sz w:val="19"/>
          <w:szCs w:val="19"/>
          <w:spacing w:val="2"/>
        </w:rPr>
        <w:t>4. 信息原则  政策分析要求对政策信息进行搜集、加工、传递、使用、反馈，</w:t>
      </w:r>
      <w:r>
        <w:rPr>
          <w:rFonts w:ascii="SimSun" w:hAnsi="SimSun" w:eastAsia="SimSun" w:cs="SimSun"/>
          <w:sz w:val="19"/>
          <w:szCs w:val="19"/>
          <w:spacing w:val="1"/>
        </w:rPr>
        <w:t>进而将各种信息转</w:t>
      </w:r>
      <w:r>
        <w:rPr>
          <w:rFonts w:ascii="SimSun" w:hAnsi="SimSun" w:eastAsia="SimSun" w:cs="SimSun"/>
          <w:sz w:val="19"/>
          <w:szCs w:val="19"/>
        </w:rPr>
        <w:t xml:space="preserve">  </w:t>
      </w:r>
      <w:r>
        <w:rPr>
          <w:rFonts w:ascii="SimSun" w:hAnsi="SimSun" w:eastAsia="SimSun" w:cs="SimSun"/>
          <w:sz w:val="19"/>
          <w:szCs w:val="19"/>
          <w:spacing w:val="6"/>
        </w:rPr>
        <w:t>化为决策依据。这一过程中，对信息全面准确把握至关重要，这有赖于完善</w:t>
      </w:r>
      <w:r>
        <w:rPr>
          <w:rFonts w:ascii="SimSun" w:hAnsi="SimSun" w:eastAsia="SimSun" w:cs="SimSun"/>
          <w:sz w:val="19"/>
          <w:szCs w:val="19"/>
          <w:spacing w:val="5"/>
        </w:rPr>
        <w:t>的信息收集与传递渠道，</w:t>
      </w:r>
      <w:r>
        <w:rPr>
          <w:rFonts w:ascii="SimSun" w:hAnsi="SimSun" w:eastAsia="SimSun" w:cs="SimSun"/>
          <w:sz w:val="19"/>
          <w:szCs w:val="19"/>
        </w:rPr>
        <w:t xml:space="preserve"> </w:t>
      </w:r>
      <w:r>
        <w:rPr>
          <w:rFonts w:ascii="SimSun" w:hAnsi="SimSun" w:eastAsia="SimSun" w:cs="SimSun"/>
          <w:sz w:val="19"/>
          <w:szCs w:val="19"/>
          <w:spacing w:val="9"/>
        </w:rPr>
        <w:t>以及对信息来源与质量的把握与判断。</w:t>
      </w:r>
    </w:p>
    <w:p>
      <w:pPr>
        <w:pStyle w:val="BodyText"/>
        <w:ind w:left="1119" w:right="80" w:firstLine="370"/>
        <w:spacing w:before="180" w:line="326" w:lineRule="auto"/>
        <w:rPr>
          <w:rFonts w:ascii="SimSun" w:hAnsi="SimSun" w:eastAsia="SimSun" w:cs="SimSun"/>
        </w:rPr>
      </w:pPr>
      <w:r>
        <w:rPr>
          <w:rFonts w:ascii="SimSun" w:hAnsi="SimSun" w:eastAsia="SimSun" w:cs="SimSun"/>
          <w:spacing w:val="7"/>
        </w:rPr>
        <w:t>5.</w:t>
      </w:r>
      <w:r>
        <w:rPr>
          <w:rFonts w:ascii="SimSun" w:hAnsi="SimSun" w:eastAsia="SimSun" w:cs="SimSun"/>
          <w:spacing w:val="-14"/>
        </w:rPr>
        <w:t xml:space="preserve"> </w:t>
      </w:r>
      <w:r>
        <w:rPr>
          <w:spacing w:val="7"/>
        </w:rPr>
        <w:t>科学原则</w:t>
      </w:r>
      <w:r>
        <w:rPr>
          <w:spacing w:val="7"/>
        </w:rPr>
        <w:t xml:space="preserve">  </w:t>
      </w:r>
      <w:r>
        <w:rPr>
          <w:rFonts w:ascii="SimSun" w:hAnsi="SimSun" w:eastAsia="SimSun" w:cs="SimSun"/>
          <w:spacing w:val="7"/>
        </w:rPr>
        <w:t>政策科学是一门综合性、应用性极强的科</w:t>
      </w:r>
      <w:r>
        <w:rPr>
          <w:rFonts w:ascii="SimSun" w:hAnsi="SimSun" w:eastAsia="SimSun" w:cs="SimSun"/>
          <w:spacing w:val="6"/>
        </w:rPr>
        <w:t>学，其对社会生活的影响力高于一般科</w:t>
      </w:r>
      <w:r>
        <w:rPr>
          <w:rFonts w:ascii="SimSun" w:hAnsi="SimSun" w:eastAsia="SimSun" w:cs="SimSun"/>
        </w:rPr>
        <w:t xml:space="preserve"> </w:t>
      </w:r>
      <w:r>
        <w:rPr>
          <w:rFonts w:ascii="SimSun" w:hAnsi="SimSun" w:eastAsia="SimSun" w:cs="SimSun"/>
          <w:spacing w:val="9"/>
        </w:rPr>
        <w:t>学研究。卫生服务是关乎生命健康的事业，对</w:t>
      </w:r>
      <w:r>
        <w:rPr>
          <w:rFonts w:ascii="SimSun" w:hAnsi="SimSun" w:eastAsia="SimSun" w:cs="SimSun"/>
          <w:spacing w:val="8"/>
        </w:rPr>
        <w:t>服务过程和保障措施要求更高。卫生政策分析应更加</w:t>
      </w:r>
      <w:r>
        <w:rPr>
          <w:rFonts w:ascii="SimSun" w:hAnsi="SimSun" w:eastAsia="SimSun" w:cs="SimSun"/>
        </w:rPr>
        <w:t xml:space="preserve"> </w:t>
      </w:r>
      <w:r>
        <w:rPr>
          <w:rFonts w:ascii="SimSun" w:hAnsi="SimSun" w:eastAsia="SimSun" w:cs="SimSun"/>
          <w:spacing w:val="8"/>
        </w:rPr>
        <w:t>遵循科学的规律和卫生事业发展的规律，按照科学的原则和方法来进行，尽量避免由于决策失误造</w:t>
      </w:r>
      <w:r>
        <w:rPr>
          <w:rFonts w:ascii="SimSun" w:hAnsi="SimSun" w:eastAsia="SimSun" w:cs="SimSun"/>
          <w:spacing w:val="12"/>
        </w:rPr>
        <w:t xml:space="preserve"> </w:t>
      </w:r>
      <w:r>
        <w:rPr>
          <w:rFonts w:ascii="SimSun" w:hAnsi="SimSun" w:eastAsia="SimSun" w:cs="SimSun"/>
          <w:spacing w:val="9"/>
        </w:rPr>
        <w:t>成的损失。</w:t>
      </w:r>
    </w:p>
    <w:p>
      <w:pPr>
        <w:spacing w:line="275" w:lineRule="auto"/>
        <w:rPr>
          <w:rFonts w:ascii="Arial"/>
          <w:sz w:val="21"/>
        </w:rPr>
      </w:pPr>
      <w:r/>
    </w:p>
    <w:p>
      <w:pPr>
        <w:pStyle w:val="BodyText"/>
        <w:ind w:left="1493"/>
        <w:spacing w:before="82" w:line="221" w:lineRule="auto"/>
        <w:outlineLvl w:val="2"/>
        <w:rPr>
          <w:sz w:val="25"/>
          <w:szCs w:val="25"/>
        </w:rPr>
      </w:pPr>
      <w:bookmarkStart w:name="bookmark211" w:id="345"/>
      <w:bookmarkEnd w:id="345"/>
      <w:r>
        <w:rPr>
          <w:sz w:val="25"/>
          <w:szCs w:val="25"/>
          <w:b/>
          <w:bCs/>
          <w:spacing w:val="-6"/>
        </w:rPr>
        <w:t>二、卫生政策分析的要素与步骤</w:t>
      </w:r>
    </w:p>
    <w:p>
      <w:pPr>
        <w:spacing w:line="256" w:lineRule="auto"/>
        <w:rPr>
          <w:rFonts w:ascii="Arial"/>
          <w:sz w:val="21"/>
        </w:rPr>
      </w:pPr>
      <w:r/>
    </w:p>
    <w:p>
      <w:pPr>
        <w:pStyle w:val="BodyText"/>
        <w:ind w:left="1592"/>
        <w:spacing w:before="62" w:line="222" w:lineRule="auto"/>
        <w:rPr/>
      </w:pPr>
      <w:r>
        <w:rPr>
          <w:b/>
          <w:bCs/>
          <w:spacing w:val="20"/>
        </w:rPr>
        <w:t>(</w:t>
      </w:r>
      <w:r>
        <w:rPr>
          <w:spacing w:val="-43"/>
        </w:rPr>
        <w:t xml:space="preserve"> </w:t>
      </w:r>
      <w:r>
        <w:rPr>
          <w:b/>
          <w:bCs/>
          <w:spacing w:val="20"/>
        </w:rPr>
        <w:t>一</w:t>
      </w:r>
      <w:r>
        <w:rPr>
          <w:spacing w:val="-55"/>
        </w:rPr>
        <w:t xml:space="preserve"> </w:t>
      </w:r>
      <w:r>
        <w:rPr>
          <w:b/>
          <w:bCs/>
          <w:spacing w:val="20"/>
        </w:rPr>
        <w:t>)卫生政策分析的要素</w:t>
      </w:r>
    </w:p>
    <w:p>
      <w:pPr>
        <w:ind w:left="1119" w:right="69" w:firstLine="370"/>
        <w:spacing w:before="146" w:line="370" w:lineRule="auto"/>
        <w:jc w:val="both"/>
        <w:rPr>
          <w:rFonts w:ascii="SimSun" w:hAnsi="SimSun" w:eastAsia="SimSun" w:cs="SimSun"/>
          <w:sz w:val="19"/>
          <w:szCs w:val="19"/>
        </w:rPr>
      </w:pPr>
      <w:r>
        <w:rPr>
          <w:rFonts w:ascii="SimSun" w:hAnsi="SimSun" w:eastAsia="SimSun" w:cs="SimSun"/>
          <w:sz w:val="19"/>
          <w:szCs w:val="19"/>
          <w:spacing w:val="9"/>
        </w:rPr>
        <w:t>政策分析是对政策过程的深层次认识，包括</w:t>
      </w:r>
      <w:r>
        <w:rPr>
          <w:rFonts w:ascii="SimSun" w:hAnsi="SimSun" w:eastAsia="SimSun" w:cs="SimSun"/>
          <w:sz w:val="19"/>
          <w:szCs w:val="19"/>
          <w:spacing w:val="8"/>
        </w:rPr>
        <w:t>政策主体、政策客体、政策价值、政策环境、政策</w:t>
      </w:r>
      <w:r>
        <w:rPr>
          <w:rFonts w:ascii="SimSun" w:hAnsi="SimSun" w:eastAsia="SimSun" w:cs="SimSun"/>
          <w:sz w:val="19"/>
          <w:szCs w:val="19"/>
        </w:rPr>
        <w:t xml:space="preserve"> </w:t>
      </w:r>
      <w:r>
        <w:rPr>
          <w:rFonts w:ascii="SimSun" w:hAnsi="SimSun" w:eastAsia="SimSun" w:cs="SimSun"/>
          <w:sz w:val="19"/>
          <w:szCs w:val="19"/>
          <w:spacing w:val="13"/>
        </w:rPr>
        <w:t>形式等要素，这些要素构成了政策分析的系统框架。卫生政策分析与一般政策分析在原则、要素</w:t>
      </w:r>
      <w:r>
        <w:rPr>
          <w:rFonts w:ascii="SimSun" w:hAnsi="SimSun" w:eastAsia="SimSun" w:cs="SimSun"/>
          <w:sz w:val="19"/>
          <w:szCs w:val="19"/>
          <w:spacing w:val="1"/>
        </w:rPr>
        <w:t xml:space="preserve"> </w:t>
      </w:r>
      <w:r>
        <w:rPr>
          <w:rFonts w:ascii="SimSun" w:hAnsi="SimSun" w:eastAsia="SimSun" w:cs="SimSun"/>
          <w:sz w:val="19"/>
          <w:szCs w:val="19"/>
          <w:spacing w:val="13"/>
        </w:rPr>
        <w:t>和方法等方面基本一致。但由于卫生系统在管理体制、服务提供、卫生筹资、人力资源、信息系</w:t>
      </w:r>
      <w:r>
        <w:rPr>
          <w:rFonts w:ascii="SimSun" w:hAnsi="SimSun" w:eastAsia="SimSun" w:cs="SimSun"/>
          <w:sz w:val="19"/>
          <w:szCs w:val="19"/>
          <w:spacing w:val="10"/>
        </w:rPr>
        <w:t xml:space="preserve"> </w:t>
      </w:r>
      <w:r>
        <w:rPr>
          <w:rFonts w:ascii="SimSun" w:hAnsi="SimSun" w:eastAsia="SimSun" w:cs="SimSun"/>
          <w:sz w:val="19"/>
          <w:szCs w:val="19"/>
          <w:spacing w:val="14"/>
        </w:rPr>
        <w:t>统、医疗产品与技术等方面有显著特点，卫</w:t>
      </w:r>
      <w:r>
        <w:rPr>
          <w:rFonts w:ascii="SimSun" w:hAnsi="SimSun" w:eastAsia="SimSun" w:cs="SimSun"/>
          <w:sz w:val="19"/>
          <w:szCs w:val="19"/>
          <w:spacing w:val="13"/>
        </w:rPr>
        <w:t>生政策分析应结合卫生领域的专业知识和卫生事业内</w:t>
      </w:r>
      <w:r>
        <w:rPr>
          <w:rFonts w:ascii="SimSun" w:hAnsi="SimSun" w:eastAsia="SimSun" w:cs="SimSun"/>
          <w:sz w:val="19"/>
          <w:szCs w:val="19"/>
        </w:rPr>
        <w:t xml:space="preserve"> </w:t>
      </w:r>
      <w:r>
        <w:rPr>
          <w:rFonts w:ascii="SimSun" w:hAnsi="SimSun" w:eastAsia="SimSun" w:cs="SimSun"/>
          <w:sz w:val="19"/>
          <w:szCs w:val="19"/>
          <w:spacing w:val="7"/>
        </w:rPr>
        <w:t>在规律进行。</w:t>
      </w:r>
    </w:p>
    <w:p>
      <w:pPr>
        <w:pStyle w:val="BodyText"/>
        <w:ind w:left="1119" w:firstLine="370"/>
        <w:spacing w:before="32" w:line="340" w:lineRule="auto"/>
        <w:rPr>
          <w:rFonts w:ascii="SimSun" w:hAnsi="SimSun" w:eastAsia="SimSun" w:cs="SimSun"/>
        </w:rPr>
      </w:pPr>
      <w:r>
        <w:rPr>
          <w:rFonts w:ascii="SimSun" w:hAnsi="SimSun" w:eastAsia="SimSun" w:cs="SimSun"/>
          <w:spacing w:val="2"/>
        </w:rPr>
        <w:t>1.</w:t>
      </w:r>
      <w:r>
        <w:rPr>
          <w:rFonts w:ascii="SimSun" w:hAnsi="SimSun" w:eastAsia="SimSun" w:cs="SimSun"/>
          <w:spacing w:val="-34"/>
        </w:rPr>
        <w:t xml:space="preserve"> </w:t>
      </w:r>
      <w:r>
        <w:rPr>
          <w:spacing w:val="2"/>
        </w:rPr>
        <w:t>政策主体</w:t>
      </w:r>
      <w:r>
        <w:rPr>
          <w:spacing w:val="2"/>
        </w:rPr>
        <w:t xml:space="preserve">  </w:t>
      </w:r>
      <w:r>
        <w:rPr>
          <w:rFonts w:ascii="SimSun" w:hAnsi="SimSun" w:eastAsia="SimSun" w:cs="SimSun"/>
          <w:spacing w:val="2"/>
        </w:rPr>
        <w:t>指参与政策制定、执行和评价的核心组织或人，主要解决谁来制定、实</w:t>
      </w:r>
      <w:r>
        <w:rPr>
          <w:rFonts w:ascii="SimSun" w:hAnsi="SimSun" w:eastAsia="SimSun" w:cs="SimSun"/>
          <w:spacing w:val="1"/>
        </w:rPr>
        <w:t>施、监督和</w:t>
      </w:r>
      <w:r>
        <w:rPr>
          <w:rFonts w:ascii="SimSun" w:hAnsi="SimSun" w:eastAsia="SimSun" w:cs="SimSun"/>
        </w:rPr>
        <w:t xml:space="preserve">  </w:t>
      </w:r>
      <w:r>
        <w:rPr>
          <w:rFonts w:ascii="SimSun" w:hAnsi="SimSun" w:eastAsia="SimSun" w:cs="SimSun"/>
          <w:spacing w:val="8"/>
        </w:rPr>
        <w:t>评估政策的问题。政策主体在政策过程中起主导作用，他们对政策问题的认识、把握和态度在很大</w:t>
      </w:r>
      <w:r>
        <w:rPr>
          <w:rFonts w:ascii="SimSun" w:hAnsi="SimSun" w:eastAsia="SimSun" w:cs="SimSun"/>
          <w:spacing w:val="6"/>
        </w:rPr>
        <w:t xml:space="preserve">  </w:t>
      </w:r>
      <w:r>
        <w:rPr>
          <w:rFonts w:ascii="SimSun" w:hAnsi="SimSun" w:eastAsia="SimSun" w:cs="SimSun"/>
          <w:spacing w:val="4"/>
        </w:rPr>
        <w:t>程度上影响着政策的过程。卫生政策的主体通常包括立法机构、政党、行政部</w:t>
      </w:r>
      <w:r>
        <w:rPr>
          <w:rFonts w:ascii="SimSun" w:hAnsi="SimSun" w:eastAsia="SimSun" w:cs="SimSun"/>
          <w:spacing w:val="3"/>
        </w:rPr>
        <w:t>门、利益团体、大众媒</w:t>
      </w:r>
      <w:r>
        <w:rPr>
          <w:rFonts w:ascii="SimSun" w:hAnsi="SimSun" w:eastAsia="SimSun" w:cs="SimSun"/>
        </w:rPr>
        <w:t xml:space="preserve">  </w:t>
      </w:r>
      <w:r>
        <w:rPr>
          <w:rFonts w:ascii="SimSun" w:hAnsi="SimSun" w:eastAsia="SimSun" w:cs="SimSun"/>
          <w:spacing w:val="6"/>
        </w:rPr>
        <w:t>体、研究者以及公众等。这些政策主体通过行政系统、市场机制、交流合作</w:t>
      </w:r>
      <w:r>
        <w:rPr>
          <w:rFonts w:ascii="SimSun" w:hAnsi="SimSun" w:eastAsia="SimSun" w:cs="SimSun"/>
          <w:spacing w:val="5"/>
        </w:rPr>
        <w:t>等不同方式联系在一起，</w:t>
      </w:r>
      <w:r>
        <w:rPr>
          <w:rFonts w:ascii="SimSun" w:hAnsi="SimSun" w:eastAsia="SimSun" w:cs="SimSun"/>
        </w:rPr>
        <w:t xml:space="preserve"> </w:t>
      </w:r>
      <w:r>
        <w:rPr>
          <w:rFonts w:ascii="SimSun" w:hAnsi="SimSun" w:eastAsia="SimSun" w:cs="SimSun"/>
          <w:spacing w:val="6"/>
        </w:rPr>
        <w:t>形成了具有共同目标、观念意识与向心力的政策共同体。</w:t>
      </w:r>
    </w:p>
    <w:p>
      <w:pPr>
        <w:ind w:left="1119" w:firstLine="370"/>
        <w:spacing w:before="214" w:line="344" w:lineRule="auto"/>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15"/>
        </w:rPr>
        <w:t xml:space="preserve"> </w:t>
      </w:r>
      <w:r>
        <w:rPr>
          <w:rFonts w:ascii="SimSun" w:hAnsi="SimSun" w:eastAsia="SimSun" w:cs="SimSun"/>
          <w:sz w:val="19"/>
          <w:szCs w:val="19"/>
          <w:spacing w:val="7"/>
        </w:rPr>
        <w:t>政策客体  相对于政策主体而言，指政策发生作用的对象，包括社会</w:t>
      </w:r>
      <w:r>
        <w:rPr>
          <w:rFonts w:ascii="SimSun" w:hAnsi="SimSun" w:eastAsia="SimSun" w:cs="SimSun"/>
          <w:sz w:val="19"/>
          <w:szCs w:val="19"/>
          <w:spacing w:val="6"/>
        </w:rPr>
        <w:t>事实、社会问题或特定</w:t>
      </w:r>
      <w:r>
        <w:rPr>
          <w:rFonts w:ascii="SimSun" w:hAnsi="SimSun" w:eastAsia="SimSun" w:cs="SimSun"/>
          <w:sz w:val="19"/>
          <w:szCs w:val="19"/>
        </w:rPr>
        <w:t xml:space="preserve">  </w:t>
      </w:r>
      <w:r>
        <w:rPr>
          <w:rFonts w:ascii="SimSun" w:hAnsi="SimSun" w:eastAsia="SimSun" w:cs="SimSun"/>
          <w:sz w:val="19"/>
          <w:szCs w:val="19"/>
          <w:spacing w:val="8"/>
        </w:rPr>
        <w:t>的社会群体等。政策目标就是使政策客体的某些状态按照期望的状态发展。但政策客体，特别是政</w:t>
      </w:r>
      <w:r>
        <w:rPr>
          <w:rFonts w:ascii="SimSun" w:hAnsi="SimSun" w:eastAsia="SimSun" w:cs="SimSun"/>
          <w:sz w:val="19"/>
          <w:szCs w:val="19"/>
          <w:spacing w:val="6"/>
        </w:rPr>
        <w:t xml:space="preserve">  </w:t>
      </w:r>
      <w:r>
        <w:rPr>
          <w:rFonts w:ascii="SimSun" w:hAnsi="SimSun" w:eastAsia="SimSun" w:cs="SimSun"/>
          <w:sz w:val="19"/>
          <w:szCs w:val="19"/>
          <w:spacing w:val="10"/>
        </w:rPr>
        <w:t>策所针对的人群并不是被动的政策接受者，他们有自身能动性和利益。在政策设计和实施过程中，</w:t>
      </w:r>
      <w:r>
        <w:rPr>
          <w:rFonts w:ascii="SimSun" w:hAnsi="SimSun" w:eastAsia="SimSun" w:cs="SimSun"/>
          <w:sz w:val="19"/>
          <w:szCs w:val="19"/>
          <w:spacing w:val="14"/>
        </w:rPr>
        <w:t xml:space="preserve"> </w:t>
      </w:r>
      <w:r>
        <w:rPr>
          <w:rFonts w:ascii="SimSun" w:hAnsi="SimSun" w:eastAsia="SimSun" w:cs="SimSun"/>
          <w:sz w:val="19"/>
          <w:szCs w:val="19"/>
          <w:spacing w:val="8"/>
        </w:rPr>
        <w:t>要充分注意运用技术和制度手段对政策主客体间的关系加以协调。例如，在新型农村合作医疗推行</w:t>
      </w:r>
      <w:r>
        <w:rPr>
          <w:rFonts w:ascii="SimSun" w:hAnsi="SimSun" w:eastAsia="SimSun" w:cs="SimSun"/>
          <w:sz w:val="19"/>
          <w:szCs w:val="19"/>
          <w:spacing w:val="7"/>
        </w:rPr>
        <w:t xml:space="preserve">  </w:t>
      </w:r>
      <w:r>
        <w:rPr>
          <w:rFonts w:ascii="SimSun" w:hAnsi="SimSun" w:eastAsia="SimSun" w:cs="SimSun"/>
          <w:sz w:val="19"/>
          <w:szCs w:val="19"/>
          <w:spacing w:val="4"/>
        </w:rPr>
        <w:t>的初期，很多农村居民出于对政策的陌生和未来不确定的预期而不愿意参合，</w:t>
      </w:r>
      <w:r>
        <w:rPr>
          <w:rFonts w:ascii="SimSun" w:hAnsi="SimSun" w:eastAsia="SimSun" w:cs="SimSun"/>
          <w:sz w:val="19"/>
          <w:szCs w:val="19"/>
          <w:spacing w:val="3"/>
        </w:rPr>
        <w:t>面对这种情况，地方政</w:t>
      </w:r>
      <w:r>
        <w:rPr>
          <w:rFonts w:ascii="SimSun" w:hAnsi="SimSun" w:eastAsia="SimSun" w:cs="SimSun"/>
          <w:sz w:val="19"/>
          <w:szCs w:val="19"/>
        </w:rPr>
        <w:t xml:space="preserve">  </w:t>
      </w:r>
      <w:r>
        <w:rPr>
          <w:rFonts w:ascii="SimSun" w:hAnsi="SimSun" w:eastAsia="SimSun" w:cs="SimSun"/>
          <w:sz w:val="19"/>
          <w:szCs w:val="19"/>
          <w:spacing w:val="4"/>
        </w:rPr>
        <w:t>府进行了多种形式的宣传动员，逐步提高政府补助水平，鼓励农村居民</w:t>
      </w:r>
      <w:r>
        <w:rPr>
          <w:rFonts w:ascii="SimSun" w:hAnsi="SimSun" w:eastAsia="SimSun" w:cs="SimSun"/>
          <w:sz w:val="19"/>
          <w:szCs w:val="19"/>
          <w:spacing w:val="3"/>
        </w:rPr>
        <w:t>参合。</w:t>
      </w:r>
    </w:p>
    <w:p>
      <w:pPr>
        <w:spacing w:line="344" w:lineRule="auto"/>
        <w:sectPr>
          <w:headerReference w:type="default" r:id="rId122"/>
          <w:pgSz w:w="11220" w:h="15870"/>
          <w:pgMar w:top="799" w:right="844" w:bottom="400" w:left="639" w:header="507" w:footer="0" w:gutter="0"/>
        </w:sectPr>
        <w:rPr>
          <w:rFonts w:ascii="SimSun" w:hAnsi="SimSun" w:eastAsia="SimSun" w:cs="SimSun"/>
          <w:sz w:val="19"/>
          <w:szCs w:val="19"/>
        </w:rPr>
      </w:pPr>
    </w:p>
    <w:p>
      <w:pPr>
        <w:pStyle w:val="BodyText"/>
        <w:spacing w:before="186" w:line="222" w:lineRule="auto"/>
        <w:jc w:val="right"/>
        <w:rPr>
          <w:rFonts w:ascii="Times New Roman" w:hAnsi="Times New Roman" w:eastAsia="Times New Roman" w:cs="Times New Roman"/>
        </w:rPr>
      </w:pPr>
      <w:bookmarkStart w:name="bookmark460" w:id="346"/>
      <w:bookmarkEnd w:id="346"/>
      <w:r>
        <w:rPr>
          <w:spacing w:val="-2"/>
        </w:rPr>
        <w:t>第十四章</w:t>
      </w:r>
      <w:r>
        <w:rPr>
          <w:spacing w:val="-2"/>
        </w:rPr>
        <w:t xml:space="preserve"> </w:t>
      </w:r>
      <w:r>
        <w:rPr>
          <w:spacing w:val="-2"/>
        </w:rPr>
        <w:t>卫生政策</w:t>
      </w:r>
      <w:r>
        <w:rPr>
          <w:spacing w:val="-2"/>
        </w:rPr>
        <w:t xml:space="preserve">         </w:t>
      </w:r>
      <w:r>
        <w:rPr>
          <w:rFonts w:ascii="Times New Roman" w:hAnsi="Times New Roman" w:eastAsia="Times New Roman" w:cs="Times New Roman"/>
          <w:spacing w:val="-2"/>
          <w:position w:val="-1"/>
        </w:rPr>
        <w:t>183</w:t>
      </w:r>
    </w:p>
    <w:p>
      <w:pPr>
        <w:spacing w:line="273" w:lineRule="auto"/>
        <w:rPr>
          <w:rFonts w:ascii="Arial"/>
          <w:sz w:val="21"/>
        </w:rPr>
      </w:pPr>
      <w:r/>
    </w:p>
    <w:p>
      <w:pPr>
        <w:spacing w:line="273" w:lineRule="auto"/>
        <w:rPr>
          <w:rFonts w:ascii="Arial"/>
          <w:sz w:val="21"/>
        </w:rPr>
      </w:pPr>
      <w:r/>
    </w:p>
    <w:p>
      <w:pPr>
        <w:ind w:right="1037" w:firstLine="370"/>
        <w:spacing w:before="62" w:line="353" w:lineRule="auto"/>
        <w:rPr>
          <w:rFonts w:ascii="SimSun" w:hAnsi="SimSun" w:eastAsia="SimSun" w:cs="SimSun"/>
          <w:sz w:val="19"/>
          <w:szCs w:val="19"/>
        </w:rPr>
      </w:pPr>
      <w:r>
        <w:rPr>
          <w:rFonts w:ascii="SimSun" w:hAnsi="SimSun" w:eastAsia="SimSun" w:cs="SimSun"/>
          <w:sz w:val="19"/>
          <w:szCs w:val="19"/>
          <w:spacing w:val="8"/>
        </w:rPr>
        <w:t>3.</w:t>
      </w:r>
      <w:r>
        <w:rPr>
          <w:rFonts w:ascii="SimSun" w:hAnsi="SimSun" w:eastAsia="SimSun" w:cs="SimSun"/>
          <w:sz w:val="19"/>
          <w:szCs w:val="19"/>
          <w:spacing w:val="4"/>
        </w:rPr>
        <w:t xml:space="preserve"> </w:t>
      </w:r>
      <w:r>
        <w:rPr>
          <w:rFonts w:ascii="SimSun" w:hAnsi="SimSun" w:eastAsia="SimSun" w:cs="SimSun"/>
          <w:sz w:val="19"/>
          <w:szCs w:val="19"/>
          <w:spacing w:val="8"/>
        </w:rPr>
        <w:t>政策价值  价值取向是政策最本质的规定性，是政策基本要素的核心，是政策内容的灵魂。</w:t>
      </w:r>
      <w:r>
        <w:rPr>
          <w:rFonts w:ascii="SimSun" w:hAnsi="SimSun" w:eastAsia="SimSun" w:cs="SimSun"/>
          <w:sz w:val="19"/>
          <w:szCs w:val="19"/>
        </w:rPr>
        <w:t xml:space="preserve"> </w:t>
      </w:r>
      <w:r>
        <w:rPr>
          <w:rFonts w:ascii="SimSun" w:hAnsi="SimSun" w:eastAsia="SimSun" w:cs="SimSun"/>
          <w:sz w:val="19"/>
          <w:szCs w:val="19"/>
          <w:spacing w:val="9"/>
        </w:rPr>
        <w:t>主要解决政策的功能问题，包括政策要求、政策标准等。政策价值解释</w:t>
      </w:r>
      <w:r>
        <w:rPr>
          <w:rFonts w:ascii="SimSun" w:hAnsi="SimSun" w:eastAsia="SimSun" w:cs="SimSun"/>
          <w:sz w:val="19"/>
          <w:szCs w:val="19"/>
          <w:spacing w:val="8"/>
        </w:rPr>
        <w:t>了整个政策活动围绕何种目</w:t>
      </w:r>
      <w:r>
        <w:rPr>
          <w:rFonts w:ascii="SimSun" w:hAnsi="SimSun" w:eastAsia="SimSun" w:cs="SimSun"/>
          <w:sz w:val="19"/>
          <w:szCs w:val="19"/>
        </w:rPr>
        <w:t xml:space="preserve"> </w:t>
      </w:r>
      <w:r>
        <w:rPr>
          <w:rFonts w:ascii="SimSun" w:hAnsi="SimSun" w:eastAsia="SimSun" w:cs="SimSun"/>
          <w:sz w:val="19"/>
          <w:szCs w:val="19"/>
          <w:spacing w:val="8"/>
        </w:rPr>
        <w:t>的来开展，政策的价值取向直接影响政策的内容和结果。尽管价值取向日益多元，但卫生政策的价</w:t>
      </w:r>
      <w:r>
        <w:rPr>
          <w:rFonts w:ascii="SimSun" w:hAnsi="SimSun" w:eastAsia="SimSun" w:cs="SimSun"/>
          <w:sz w:val="19"/>
          <w:szCs w:val="19"/>
          <w:spacing w:val="1"/>
        </w:rPr>
        <w:t xml:space="preserve">  </w:t>
      </w:r>
      <w:r>
        <w:rPr>
          <w:rFonts w:ascii="SimSun" w:hAnsi="SimSun" w:eastAsia="SimSun" w:cs="SimSun"/>
          <w:sz w:val="19"/>
          <w:szCs w:val="19"/>
          <w:spacing w:val="4"/>
        </w:rPr>
        <w:t>值取向必须与国家治理理念相一致，坚持以人为本，坚持</w:t>
      </w:r>
      <w:r>
        <w:rPr>
          <w:rFonts w:ascii="SimSun" w:hAnsi="SimSun" w:eastAsia="SimSun" w:cs="SimSun"/>
          <w:sz w:val="19"/>
          <w:szCs w:val="19"/>
          <w:spacing w:val="3"/>
        </w:rPr>
        <w:t>以保障人民健康为根本目的，坚持公平与效</w:t>
      </w:r>
      <w:r>
        <w:rPr>
          <w:rFonts w:ascii="SimSun" w:hAnsi="SimSun" w:eastAsia="SimSun" w:cs="SimSun"/>
          <w:sz w:val="19"/>
          <w:szCs w:val="19"/>
        </w:rPr>
        <w:t xml:space="preserve">  </w:t>
      </w:r>
      <w:r>
        <w:rPr>
          <w:rFonts w:ascii="SimSun" w:hAnsi="SimSun" w:eastAsia="SimSun" w:cs="SimSun"/>
          <w:sz w:val="19"/>
          <w:szCs w:val="19"/>
          <w:spacing w:val="13"/>
        </w:rPr>
        <w:t>率的统一，坚持政府主导与市场机制相结合。这些基本</w:t>
      </w:r>
      <w:r>
        <w:rPr>
          <w:rFonts w:ascii="SimSun" w:hAnsi="SimSun" w:eastAsia="SimSun" w:cs="SimSun"/>
          <w:sz w:val="19"/>
          <w:szCs w:val="19"/>
          <w:spacing w:val="12"/>
        </w:rPr>
        <w:t>的价值取向应贯穿卫生政策制定与实施的</w:t>
      </w:r>
      <w:r>
        <w:rPr>
          <w:rFonts w:ascii="SimSun" w:hAnsi="SimSun" w:eastAsia="SimSun" w:cs="SimSun"/>
          <w:sz w:val="19"/>
          <w:szCs w:val="19"/>
        </w:rPr>
        <w:t xml:space="preserve">  </w:t>
      </w:r>
      <w:r>
        <w:rPr>
          <w:rFonts w:ascii="SimSun" w:hAnsi="SimSun" w:eastAsia="SimSun" w:cs="SimSun"/>
          <w:sz w:val="19"/>
          <w:szCs w:val="19"/>
          <w:spacing w:val="4"/>
        </w:rPr>
        <w:t>始终。</w:t>
      </w:r>
    </w:p>
    <w:p>
      <w:pPr>
        <w:ind w:right="1103" w:firstLine="370"/>
        <w:spacing w:before="139" w:line="348" w:lineRule="auto"/>
        <w:rPr>
          <w:rFonts w:ascii="SimSun" w:hAnsi="SimSun" w:eastAsia="SimSun" w:cs="SimSun"/>
          <w:sz w:val="19"/>
          <w:szCs w:val="19"/>
        </w:rPr>
      </w:pPr>
      <w:r>
        <w:rPr>
          <w:rFonts w:ascii="SimSun" w:hAnsi="SimSun" w:eastAsia="SimSun" w:cs="SimSun"/>
          <w:sz w:val="19"/>
          <w:szCs w:val="19"/>
          <w:spacing w:val="7"/>
        </w:rPr>
        <w:t>4.</w:t>
      </w:r>
      <w:r>
        <w:rPr>
          <w:rFonts w:ascii="SimSun" w:hAnsi="SimSun" w:eastAsia="SimSun" w:cs="SimSun"/>
          <w:sz w:val="19"/>
          <w:szCs w:val="19"/>
          <w:spacing w:val="-18"/>
        </w:rPr>
        <w:t xml:space="preserve"> </w:t>
      </w:r>
      <w:r>
        <w:rPr>
          <w:rFonts w:ascii="SimSun" w:hAnsi="SimSun" w:eastAsia="SimSun" w:cs="SimSun"/>
          <w:sz w:val="19"/>
          <w:szCs w:val="19"/>
          <w:spacing w:val="7"/>
        </w:rPr>
        <w:t>政策环境  指影响政策产生、存在和发展的</w:t>
      </w:r>
      <w:r>
        <w:rPr>
          <w:rFonts w:ascii="SimSun" w:hAnsi="SimSun" w:eastAsia="SimSun" w:cs="SimSun"/>
          <w:sz w:val="19"/>
          <w:szCs w:val="19"/>
          <w:spacing w:val="6"/>
        </w:rPr>
        <w:t>外部因素的总和，在很大程度上制约着政策的执</w:t>
      </w:r>
      <w:r>
        <w:rPr>
          <w:rFonts w:ascii="SimSun" w:hAnsi="SimSun" w:eastAsia="SimSun" w:cs="SimSun"/>
          <w:sz w:val="19"/>
          <w:szCs w:val="19"/>
        </w:rPr>
        <w:t xml:space="preserve"> </w:t>
      </w:r>
      <w:r>
        <w:rPr>
          <w:rFonts w:ascii="SimSun" w:hAnsi="SimSun" w:eastAsia="SimSun" w:cs="SimSun"/>
          <w:sz w:val="19"/>
          <w:szCs w:val="19"/>
        </w:rPr>
        <w:t>行、走向和效果。政策环境包括自然环境、政治环境、经济环境、社会文化</w:t>
      </w:r>
      <w:r>
        <w:rPr>
          <w:rFonts w:ascii="SimSun" w:hAnsi="SimSun" w:eastAsia="SimSun" w:cs="SimSun"/>
          <w:sz w:val="19"/>
          <w:szCs w:val="19"/>
          <w:spacing w:val="-1"/>
        </w:rPr>
        <w:t>环境、国际环境等方面，国</w:t>
      </w:r>
      <w:r>
        <w:rPr>
          <w:rFonts w:ascii="SimSun" w:hAnsi="SimSun" w:eastAsia="SimSun" w:cs="SimSun"/>
          <w:sz w:val="19"/>
          <w:szCs w:val="19"/>
        </w:rPr>
        <w:t xml:space="preserve"> </w:t>
      </w:r>
      <w:r>
        <w:rPr>
          <w:rFonts w:ascii="SimSun" w:hAnsi="SimSun" w:eastAsia="SimSun" w:cs="SimSun"/>
          <w:sz w:val="19"/>
          <w:szCs w:val="19"/>
          <w:spacing w:val="4"/>
        </w:rPr>
        <w:t>家政治理念、经济发展水平、社会文化等都对卫生政策</w:t>
      </w:r>
      <w:r>
        <w:rPr>
          <w:rFonts w:ascii="SimSun" w:hAnsi="SimSun" w:eastAsia="SimSun" w:cs="SimSun"/>
          <w:sz w:val="19"/>
          <w:szCs w:val="19"/>
          <w:spacing w:val="3"/>
        </w:rPr>
        <w:t>的内容和过程产生影响。近年来，在党和政府</w:t>
      </w:r>
      <w:r>
        <w:rPr>
          <w:rFonts w:ascii="SimSun" w:hAnsi="SimSun" w:eastAsia="SimSun" w:cs="SimSun"/>
          <w:sz w:val="19"/>
          <w:szCs w:val="19"/>
        </w:rPr>
        <w:t xml:space="preserve"> </w:t>
      </w:r>
      <w:r>
        <w:rPr>
          <w:rFonts w:ascii="SimSun" w:hAnsi="SimSun" w:eastAsia="SimSun" w:cs="SimSun"/>
          <w:sz w:val="19"/>
          <w:szCs w:val="19"/>
          <w:spacing w:val="8"/>
        </w:rPr>
        <w:t>倡导关注民生及全面建设小康社会的执政理念影响下，卫生事业与卫生政策受到更多重视，更加突 </w:t>
      </w:r>
      <w:r>
        <w:rPr>
          <w:rFonts w:ascii="SimSun" w:hAnsi="SimSun" w:eastAsia="SimSun" w:cs="SimSun"/>
          <w:sz w:val="19"/>
          <w:szCs w:val="19"/>
          <w:spacing w:val="8"/>
        </w:rPr>
        <w:t>出公平性和公益性。</w:t>
      </w:r>
    </w:p>
    <w:p>
      <w:pPr>
        <w:pStyle w:val="BodyText"/>
        <w:ind w:right="1037" w:firstLine="370"/>
        <w:spacing w:before="130" w:line="339" w:lineRule="auto"/>
        <w:rPr>
          <w:rFonts w:ascii="SimSun" w:hAnsi="SimSun" w:eastAsia="SimSun" w:cs="SimSun"/>
        </w:rPr>
      </w:pPr>
      <w:r>
        <w:rPr>
          <w:rFonts w:ascii="SimSun" w:hAnsi="SimSun" w:eastAsia="SimSun" w:cs="SimSun"/>
          <w:spacing w:val="9"/>
        </w:rPr>
        <w:t>5.</w:t>
      </w:r>
      <w:r>
        <w:rPr>
          <w:rFonts w:ascii="SimSun" w:hAnsi="SimSun" w:eastAsia="SimSun" w:cs="SimSun"/>
          <w:spacing w:val="-24"/>
        </w:rPr>
        <w:t xml:space="preserve"> </w:t>
      </w:r>
      <w:r>
        <w:rPr>
          <w:spacing w:val="9"/>
        </w:rPr>
        <w:t>政策形式</w:t>
      </w:r>
      <w:r>
        <w:rPr>
          <w:spacing w:val="9"/>
        </w:rPr>
        <w:t xml:space="preserve">  </w:t>
      </w:r>
      <w:r>
        <w:rPr>
          <w:rFonts w:ascii="SimSun" w:hAnsi="SimSun" w:eastAsia="SimSun" w:cs="SimSun"/>
          <w:spacing w:val="9"/>
        </w:rPr>
        <w:t>政策是以一定形式表现出来的。有的政策表现为</w:t>
      </w:r>
      <w:r>
        <w:rPr>
          <w:rFonts w:ascii="SimSun" w:hAnsi="SimSun" w:eastAsia="SimSun" w:cs="SimSun"/>
          <w:spacing w:val="8"/>
        </w:rPr>
        <w:t>成文的政策文本，如各种法律、</w:t>
      </w:r>
      <w:r>
        <w:rPr>
          <w:rFonts w:ascii="SimSun" w:hAnsi="SimSun" w:eastAsia="SimSun" w:cs="SimSun"/>
        </w:rPr>
        <w:t xml:space="preserve"> </w:t>
      </w:r>
      <w:r>
        <w:rPr>
          <w:rFonts w:ascii="SimSun" w:hAnsi="SimSun" w:eastAsia="SimSun" w:cs="SimSun"/>
          <w:spacing w:val="6"/>
        </w:rPr>
        <w:t>法规、规划和规范性文件等；有的政策则表现为具有特定目标的行动计划，如国家降消项目(我国为</w:t>
      </w:r>
      <w:r>
        <w:rPr>
          <w:rFonts w:ascii="SimSun" w:hAnsi="SimSun" w:eastAsia="SimSun" w:cs="SimSun"/>
          <w:spacing w:val="9"/>
        </w:rPr>
        <w:t xml:space="preserve"> </w:t>
      </w:r>
      <w:r>
        <w:rPr>
          <w:rFonts w:ascii="SimSun" w:hAnsi="SimSun" w:eastAsia="SimSun" w:cs="SimSun"/>
          <w:spacing w:val="6"/>
        </w:rPr>
        <w:t>了提高孕产妇住院分娩率、降低孕产妇死亡率、消除新生儿破伤风而实施的</w:t>
      </w:r>
      <w:r>
        <w:rPr>
          <w:rFonts w:ascii="SimSun" w:hAnsi="SimSun" w:eastAsia="SimSun" w:cs="SimSun"/>
          <w:spacing w:val="5"/>
        </w:rPr>
        <w:t>卫生项目)、世界银行贷</w:t>
      </w:r>
      <w:r>
        <w:rPr>
          <w:rFonts w:ascii="SimSun" w:hAnsi="SimSun" w:eastAsia="SimSun" w:cs="SimSun"/>
        </w:rPr>
        <w:t xml:space="preserve">  </w:t>
      </w:r>
      <w:r>
        <w:rPr>
          <w:rFonts w:ascii="SimSun" w:hAnsi="SimSun" w:eastAsia="SimSun" w:cs="SimSun"/>
          <w:spacing w:val="10"/>
        </w:rPr>
        <w:t>款加强中国农村穷困地区基本卫生服务项目等。</w:t>
      </w:r>
    </w:p>
    <w:p>
      <w:pPr>
        <w:pStyle w:val="BodyText"/>
        <w:ind w:left="512"/>
        <w:spacing w:before="161" w:line="221" w:lineRule="auto"/>
        <w:rPr/>
      </w:pPr>
      <w:r>
        <w:rPr>
          <w:b/>
          <w:bCs/>
          <w:spacing w:val="25"/>
        </w:rPr>
        <w:t>(二)卫生政策分析的步骤</w:t>
      </w:r>
    </w:p>
    <w:p>
      <w:pPr>
        <w:ind w:right="1102" w:firstLine="370"/>
        <w:spacing w:before="147" w:line="380" w:lineRule="auto"/>
        <w:jc w:val="both"/>
        <w:rPr>
          <w:rFonts w:ascii="SimSun" w:hAnsi="SimSun" w:eastAsia="SimSun" w:cs="SimSun"/>
          <w:sz w:val="19"/>
          <w:szCs w:val="19"/>
        </w:rPr>
      </w:pPr>
      <w:r>
        <w:rPr>
          <w:rFonts w:ascii="SimSun" w:hAnsi="SimSun" w:eastAsia="SimSun" w:cs="SimSun"/>
          <w:sz w:val="19"/>
          <w:szCs w:val="19"/>
          <w:spacing w:val="3"/>
        </w:rPr>
        <w:t>卫生政策分析步骤可概括为收集政策信息、明确政策问题、界定政策主体和客体、辨识影响政策</w:t>
      </w:r>
      <w:r>
        <w:rPr>
          <w:rFonts w:ascii="SimSun" w:hAnsi="SimSun" w:eastAsia="SimSun" w:cs="SimSun"/>
          <w:sz w:val="19"/>
          <w:szCs w:val="19"/>
          <w:spacing w:val="10"/>
        </w:rPr>
        <w:t xml:space="preserve"> </w:t>
      </w:r>
      <w:r>
        <w:rPr>
          <w:rFonts w:ascii="SimSun" w:hAnsi="SimSun" w:eastAsia="SimSun" w:cs="SimSun"/>
          <w:sz w:val="19"/>
          <w:szCs w:val="19"/>
          <w:spacing w:val="4"/>
        </w:rPr>
        <w:t>过程的因素、分析政策运行机制、形成政策预判与政策主张等环节，是一个将客观事实转化为决策支</w:t>
      </w:r>
      <w:r>
        <w:rPr>
          <w:rFonts w:ascii="SimSun" w:hAnsi="SimSun" w:eastAsia="SimSun" w:cs="SimSun"/>
          <w:sz w:val="19"/>
          <w:szCs w:val="19"/>
          <w:spacing w:val="3"/>
        </w:rPr>
        <w:t xml:space="preserve"> </w:t>
      </w:r>
      <w:r>
        <w:rPr>
          <w:rFonts w:ascii="SimSun" w:hAnsi="SimSun" w:eastAsia="SimSun" w:cs="SimSun"/>
          <w:sz w:val="19"/>
          <w:szCs w:val="19"/>
          <w:spacing w:val="10"/>
        </w:rPr>
        <w:t>持证据的过程。</w:t>
      </w:r>
    </w:p>
    <w:p>
      <w:pPr>
        <w:pStyle w:val="BodyText"/>
        <w:ind w:right="1104" w:firstLine="370"/>
        <w:spacing w:before="4" w:line="332" w:lineRule="auto"/>
        <w:rPr>
          <w:rFonts w:ascii="SimSun" w:hAnsi="SimSun" w:eastAsia="SimSun" w:cs="SimSun"/>
        </w:rPr>
      </w:pPr>
      <w:r>
        <w:rPr>
          <w:rFonts w:ascii="SimSun" w:hAnsi="SimSun" w:eastAsia="SimSun" w:cs="SimSun"/>
          <w:spacing w:val="16"/>
        </w:rPr>
        <w:t>1.</w:t>
      </w:r>
      <w:r>
        <w:rPr>
          <w:rFonts w:ascii="SimSun" w:hAnsi="SimSun" w:eastAsia="SimSun" w:cs="SimSun"/>
          <w:spacing w:val="-12"/>
        </w:rPr>
        <w:t xml:space="preserve"> </w:t>
      </w:r>
      <w:r>
        <w:rPr>
          <w:spacing w:val="16"/>
        </w:rPr>
        <w:t>收集政策信息</w:t>
      </w:r>
      <w:r>
        <w:rPr>
          <w:spacing w:val="16"/>
        </w:rPr>
        <w:t xml:space="preserve">  </w:t>
      </w:r>
      <w:r>
        <w:rPr>
          <w:rFonts w:ascii="SimSun" w:hAnsi="SimSun" w:eastAsia="SimSun" w:cs="SimSun"/>
          <w:spacing w:val="16"/>
        </w:rPr>
        <w:t>政策资料的收集整理是政策分析的第一步。政策信息通常分散在政策文</w:t>
      </w:r>
      <w:r>
        <w:rPr>
          <w:rFonts w:ascii="SimSun" w:hAnsi="SimSun" w:eastAsia="SimSun" w:cs="SimSun"/>
        </w:rPr>
        <w:t xml:space="preserve"> </w:t>
      </w:r>
      <w:r>
        <w:rPr>
          <w:rFonts w:ascii="SimSun" w:hAnsi="SimSun" w:eastAsia="SimSun" w:cs="SimSun"/>
          <w:spacing w:val="-1"/>
        </w:rPr>
        <w:t>本、卫生统计数据、工作报告、媒体评论、学术文献、个人体验等载体中，是政策分析的基础依据。这</w:t>
      </w:r>
      <w:r>
        <w:rPr>
          <w:rFonts w:ascii="SimSun" w:hAnsi="SimSun" w:eastAsia="SimSun" w:cs="SimSun"/>
          <w:spacing w:val="12"/>
        </w:rPr>
        <w:t xml:space="preserve"> </w:t>
      </w:r>
      <w:r>
        <w:rPr>
          <w:rFonts w:ascii="SimSun" w:hAnsi="SimSun" w:eastAsia="SimSun" w:cs="SimSun"/>
          <w:spacing w:val="4"/>
        </w:rPr>
        <w:t>些信息资料可以通过现场收集、访谈、卫生信息系统、网络等多种途径获取。对于二手的资料数据还</w:t>
      </w:r>
      <w:r>
        <w:rPr>
          <w:rFonts w:ascii="SimSun" w:hAnsi="SimSun" w:eastAsia="SimSun" w:cs="SimSun"/>
        </w:rPr>
        <w:t xml:space="preserve"> </w:t>
      </w:r>
      <w:r>
        <w:rPr>
          <w:rFonts w:ascii="SimSun" w:hAnsi="SimSun" w:eastAsia="SimSun" w:cs="SimSun"/>
          <w:spacing w:val="7"/>
        </w:rPr>
        <w:t>需要鉴别整理，以保证政策资料的准确并能够被有效转换成政策信息。</w:t>
      </w:r>
    </w:p>
    <w:p>
      <w:pPr>
        <w:pStyle w:val="BodyText"/>
        <w:ind w:right="1116" w:firstLine="370"/>
        <w:spacing w:before="164" w:line="326" w:lineRule="auto"/>
        <w:rPr>
          <w:rFonts w:ascii="SimSun" w:hAnsi="SimSun" w:eastAsia="SimSun" w:cs="SimSun"/>
        </w:rPr>
      </w:pPr>
      <w:r>
        <w:rPr>
          <w:rFonts w:ascii="SimSun" w:hAnsi="SimSun" w:eastAsia="SimSun" w:cs="SimSun"/>
          <w:spacing w:val="7"/>
        </w:rPr>
        <w:t>2.</w:t>
      </w:r>
      <w:r>
        <w:rPr>
          <w:rFonts w:ascii="SimSun" w:hAnsi="SimSun" w:eastAsia="SimSun" w:cs="SimSun"/>
          <w:spacing w:val="-16"/>
        </w:rPr>
        <w:t xml:space="preserve"> </w:t>
      </w:r>
      <w:r>
        <w:rPr>
          <w:spacing w:val="7"/>
        </w:rPr>
        <w:t>明确政策问题</w:t>
      </w:r>
      <w:r>
        <w:rPr>
          <w:spacing w:val="7"/>
        </w:rPr>
        <w:t xml:space="preserve">  </w:t>
      </w:r>
      <w:r>
        <w:rPr>
          <w:rFonts w:ascii="SimSun" w:hAnsi="SimSun" w:eastAsia="SimSun" w:cs="SimSun"/>
          <w:spacing w:val="7"/>
        </w:rPr>
        <w:t>在掌握政策信息的基础上，分析者要明</w:t>
      </w:r>
      <w:r>
        <w:rPr>
          <w:rFonts w:ascii="SimSun" w:hAnsi="SimSun" w:eastAsia="SimSun" w:cs="SimSun"/>
          <w:spacing w:val="6"/>
        </w:rPr>
        <w:t>确政策问题，并分析其内在根源。与</w:t>
      </w:r>
      <w:r>
        <w:rPr>
          <w:rFonts w:ascii="SimSun" w:hAnsi="SimSun" w:eastAsia="SimSun" w:cs="SimSun"/>
        </w:rPr>
        <w:t xml:space="preserve"> </w:t>
      </w:r>
      <w:r>
        <w:rPr>
          <w:rFonts w:ascii="SimSun" w:hAnsi="SimSun" w:eastAsia="SimSun" w:cs="SimSun"/>
          <w:spacing w:val="8"/>
        </w:rPr>
        <w:t>政策起始阶段的问题确认不同，在政策分析阶段明确政策问题的目的在于对问题的性质、发生机制</w:t>
      </w:r>
      <w:r>
        <w:rPr>
          <w:rFonts w:ascii="SimSun" w:hAnsi="SimSun" w:eastAsia="SimSun" w:cs="SimSun"/>
          <w:spacing w:val="11"/>
        </w:rPr>
        <w:t xml:space="preserve"> </w:t>
      </w:r>
      <w:r>
        <w:rPr>
          <w:rFonts w:ascii="SimSun" w:hAnsi="SimSun" w:eastAsia="SimSun" w:cs="SimSun"/>
          <w:spacing w:val="5"/>
        </w:rPr>
        <w:t>和解决方案有客观的认识，进而更加合理地设</w:t>
      </w:r>
      <w:r>
        <w:rPr>
          <w:rFonts w:ascii="SimSun" w:hAnsi="SimSun" w:eastAsia="SimSun" w:cs="SimSun"/>
          <w:spacing w:val="4"/>
        </w:rPr>
        <w:t>计或调整政策方案、改进政策实施。</w:t>
      </w:r>
    </w:p>
    <w:p>
      <w:pPr>
        <w:pStyle w:val="BodyText"/>
        <w:ind w:right="1124" w:firstLine="370"/>
        <w:spacing w:before="152" w:line="327" w:lineRule="auto"/>
        <w:rPr>
          <w:rFonts w:ascii="SimSun" w:hAnsi="SimSun" w:eastAsia="SimSun" w:cs="SimSun"/>
        </w:rPr>
      </w:pPr>
      <w:r>
        <w:rPr>
          <w:rFonts w:ascii="SimSun" w:hAnsi="SimSun" w:eastAsia="SimSun" w:cs="SimSun"/>
          <w:spacing w:val="7"/>
        </w:rPr>
        <w:t>3.</w:t>
      </w:r>
      <w:r>
        <w:rPr>
          <w:rFonts w:ascii="SimSun" w:hAnsi="SimSun" w:eastAsia="SimSun" w:cs="SimSun"/>
          <w:spacing w:val="-24"/>
        </w:rPr>
        <w:t xml:space="preserve"> </w:t>
      </w:r>
      <w:r>
        <w:rPr>
          <w:spacing w:val="7"/>
        </w:rPr>
        <w:t>界定政策主体和客体</w:t>
      </w:r>
      <w:r>
        <w:rPr>
          <w:spacing w:val="7"/>
        </w:rPr>
        <w:t xml:space="preserve">  </w:t>
      </w:r>
      <w:r>
        <w:rPr>
          <w:rFonts w:ascii="SimSun" w:hAnsi="SimSun" w:eastAsia="SimSun" w:cs="SimSun"/>
          <w:spacing w:val="7"/>
        </w:rPr>
        <w:t>围绕政策问题，应清晰界定政策</w:t>
      </w:r>
      <w:r>
        <w:rPr>
          <w:rFonts w:ascii="SimSun" w:hAnsi="SimSun" w:eastAsia="SimSun" w:cs="SimSun"/>
          <w:spacing w:val="6"/>
        </w:rPr>
        <w:t>过程中的主体、客体，特别是不直接</w:t>
      </w:r>
      <w:r>
        <w:rPr>
          <w:rFonts w:ascii="SimSun" w:hAnsi="SimSun" w:eastAsia="SimSun" w:cs="SimSun"/>
        </w:rPr>
        <w:t xml:space="preserve"> </w:t>
      </w:r>
      <w:r>
        <w:rPr>
          <w:rFonts w:ascii="SimSun" w:hAnsi="SimSun" w:eastAsia="SimSun" w:cs="SimSun"/>
          <w:spacing w:val="-1"/>
        </w:rPr>
        <w:t>参与政策行动，但发挥着重要作用的利益相关者，如财政部门、新闻媒体、社会团体等。同时，要对政</w:t>
      </w:r>
      <w:r>
        <w:rPr>
          <w:rFonts w:ascii="SimSun" w:hAnsi="SimSun" w:eastAsia="SimSun" w:cs="SimSun"/>
          <w:spacing w:val="12"/>
        </w:rPr>
        <w:t xml:space="preserve"> </w:t>
      </w:r>
      <w:r>
        <w:rPr>
          <w:rFonts w:ascii="SimSun" w:hAnsi="SimSun" w:eastAsia="SimSun" w:cs="SimSun"/>
          <w:spacing w:val="5"/>
        </w:rPr>
        <w:t>策主体、客体在互动中形成的各种关系有所认识。</w:t>
      </w:r>
    </w:p>
    <w:p>
      <w:pPr>
        <w:pStyle w:val="BodyText"/>
        <w:ind w:right="1120" w:firstLine="370"/>
        <w:spacing w:before="162" w:line="326" w:lineRule="auto"/>
        <w:rPr>
          <w:rFonts w:ascii="SimSun" w:hAnsi="SimSun" w:eastAsia="SimSun" w:cs="SimSun"/>
        </w:rPr>
      </w:pPr>
      <w:r>
        <w:rPr>
          <w:rFonts w:ascii="SimSun" w:hAnsi="SimSun" w:eastAsia="SimSun" w:cs="SimSun"/>
          <w:spacing w:val="11"/>
        </w:rPr>
        <w:t>4.</w:t>
      </w:r>
      <w:r>
        <w:rPr>
          <w:rFonts w:ascii="SimSun" w:hAnsi="SimSun" w:eastAsia="SimSun" w:cs="SimSun"/>
          <w:spacing w:val="-11"/>
        </w:rPr>
        <w:t xml:space="preserve"> </w:t>
      </w:r>
      <w:r>
        <w:rPr>
          <w:spacing w:val="11"/>
        </w:rPr>
        <w:t>辨识影响政策过程的因素</w:t>
      </w:r>
      <w:r>
        <w:rPr>
          <w:spacing w:val="11"/>
        </w:rPr>
        <w:t xml:space="preserve">  </w:t>
      </w:r>
      <w:r>
        <w:rPr>
          <w:rFonts w:ascii="SimSun" w:hAnsi="SimSun" w:eastAsia="SimSun" w:cs="SimSun"/>
          <w:spacing w:val="11"/>
        </w:rPr>
        <w:t>明确政策主客体后，要对政策过程中的影响因素做出分析。影</w:t>
      </w:r>
      <w:r>
        <w:rPr>
          <w:rFonts w:ascii="SimSun" w:hAnsi="SimSun" w:eastAsia="SimSun" w:cs="SimSun"/>
        </w:rPr>
        <w:t xml:space="preserve"> </w:t>
      </w:r>
      <w:r>
        <w:rPr>
          <w:rFonts w:ascii="SimSun" w:hAnsi="SimSun" w:eastAsia="SimSun" w:cs="SimSun"/>
          <w:spacing w:val="4"/>
        </w:rPr>
        <w:t>响政策过程的因素包括政策环境、管理体制、社会氛围、关键事件</w:t>
      </w:r>
      <w:r>
        <w:rPr>
          <w:rFonts w:ascii="SimSun" w:hAnsi="SimSun" w:eastAsia="SimSun" w:cs="SimSun"/>
          <w:spacing w:val="3"/>
        </w:rPr>
        <w:t>等多方面，在辨识过程中还要注意</w:t>
      </w:r>
      <w:r>
        <w:rPr>
          <w:rFonts w:ascii="SimSun" w:hAnsi="SimSun" w:eastAsia="SimSun" w:cs="SimSun"/>
        </w:rPr>
        <w:t xml:space="preserve"> </w:t>
      </w:r>
      <w:r>
        <w:rPr>
          <w:rFonts w:ascii="SimSun" w:hAnsi="SimSun" w:eastAsia="SimSun" w:cs="SimSun"/>
          <w:spacing w:val="5"/>
        </w:rPr>
        <w:t>分析不同影响因素的层次、相互之间的因果关系等，以实现对政策过程</w:t>
      </w:r>
      <w:r>
        <w:rPr>
          <w:rFonts w:ascii="SimSun" w:hAnsi="SimSun" w:eastAsia="SimSun" w:cs="SimSun"/>
          <w:spacing w:val="4"/>
        </w:rPr>
        <w:t>的深层次认识。</w:t>
      </w:r>
    </w:p>
    <w:p>
      <w:pPr>
        <w:pStyle w:val="BodyText"/>
        <w:ind w:right="1104" w:firstLine="370"/>
        <w:spacing w:before="154" w:line="319" w:lineRule="auto"/>
        <w:rPr>
          <w:rFonts w:ascii="SimSun" w:hAnsi="SimSun" w:eastAsia="SimSun" w:cs="SimSun"/>
        </w:rPr>
      </w:pPr>
      <w:r>
        <w:rPr>
          <w:rFonts w:ascii="SimSun" w:hAnsi="SimSun" w:eastAsia="SimSun" w:cs="SimSun"/>
          <w:spacing w:val="7"/>
        </w:rPr>
        <w:t>5.</w:t>
      </w:r>
      <w:r>
        <w:rPr>
          <w:rFonts w:ascii="SimSun" w:hAnsi="SimSun" w:eastAsia="SimSun" w:cs="SimSun"/>
          <w:spacing w:val="-22"/>
        </w:rPr>
        <w:t xml:space="preserve"> </w:t>
      </w:r>
      <w:r>
        <w:rPr>
          <w:spacing w:val="7"/>
        </w:rPr>
        <w:t>分析政策运行机制</w:t>
      </w:r>
      <w:r>
        <w:rPr>
          <w:spacing w:val="2"/>
        </w:rPr>
        <w:t xml:space="preserve">  </w:t>
      </w:r>
      <w:r>
        <w:rPr>
          <w:rFonts w:ascii="SimSun" w:hAnsi="SimSun" w:eastAsia="SimSun" w:cs="SimSun"/>
          <w:spacing w:val="7"/>
        </w:rPr>
        <w:t>政策运行机制可以理解为在特定的政策环境下，政策主体、客体及其相</w:t>
      </w:r>
      <w:r>
        <w:rPr>
          <w:rFonts w:ascii="SimSun" w:hAnsi="SimSun" w:eastAsia="SimSun" w:cs="SimSun"/>
        </w:rPr>
        <w:t xml:space="preserve"> </w:t>
      </w:r>
      <w:r>
        <w:rPr>
          <w:rFonts w:ascii="SimSun" w:hAnsi="SimSun" w:eastAsia="SimSun" w:cs="SimSun"/>
          <w:spacing w:val="1"/>
        </w:rPr>
        <w:t>互之间的互动方式。卫生政策的主体和客体存在于卫</w:t>
      </w:r>
      <w:r>
        <w:rPr>
          <w:rFonts w:ascii="SimSun" w:hAnsi="SimSun" w:eastAsia="SimSun" w:cs="SimSun"/>
        </w:rPr>
        <w:t>生政策体系中，</w:t>
      </w:r>
      <w:r>
        <w:rPr>
          <w:rFonts w:ascii="SimSun" w:hAnsi="SimSun" w:eastAsia="SimSun" w:cs="SimSun"/>
          <w:spacing w:val="58"/>
        </w:rPr>
        <w:t xml:space="preserve"> </w:t>
      </w:r>
      <w:r>
        <w:rPr>
          <w:rFonts w:ascii="SimSun" w:hAnsi="SimSun" w:eastAsia="SimSun" w:cs="SimSun"/>
        </w:rPr>
        <w:t>一般由信息系统、咨询系统、决 </w:t>
      </w:r>
      <w:r>
        <w:rPr>
          <w:rFonts w:ascii="SimSun" w:hAnsi="SimSun" w:eastAsia="SimSun" w:cs="SimSun"/>
          <w:spacing w:val="9"/>
        </w:rPr>
        <w:t>策系统、实施系统和监督系统等构成，这些系统内在</w:t>
      </w:r>
      <w:r>
        <w:rPr>
          <w:rFonts w:ascii="SimSun" w:hAnsi="SimSun" w:eastAsia="SimSun" w:cs="SimSun"/>
          <w:spacing w:val="8"/>
        </w:rPr>
        <w:t>的运行方式与规则形成政策运行机制。卫生政</w:t>
      </w:r>
    </w:p>
    <w:p>
      <w:pPr>
        <w:spacing w:line="319" w:lineRule="auto"/>
        <w:sectPr>
          <w:headerReference w:type="default" r:id="rId11"/>
          <w:pgSz w:w="11220" w:h="15870"/>
          <w:pgMar w:top="400" w:right="617" w:bottom="400" w:left="959" w:header="0" w:footer="0" w:gutter="0"/>
        </w:sectPr>
        <w:rPr>
          <w:rFonts w:ascii="SimSun" w:hAnsi="SimSun" w:eastAsia="SimSun" w:cs="SimSun"/>
        </w:rPr>
      </w:pPr>
    </w:p>
    <w:p>
      <w:pPr>
        <w:pStyle w:val="BodyText"/>
        <w:spacing w:before="235" w:line="222" w:lineRule="auto"/>
        <w:rPr>
          <w:sz w:val="17"/>
          <w:szCs w:val="17"/>
        </w:rPr>
      </w:pPr>
      <w:r>
        <w:rPr>
          <w:rFonts w:ascii="Times New Roman" w:hAnsi="Times New Roman" w:eastAsia="Times New Roman" w:cs="Times New Roman"/>
          <w:sz w:val="17"/>
          <w:szCs w:val="17"/>
          <w:spacing w:val="5"/>
        </w:rPr>
        <w:t>184                   </w:t>
      </w:r>
      <w:r>
        <w:rPr>
          <w:sz w:val="17"/>
          <w:szCs w:val="17"/>
          <w:spacing w:val="5"/>
        </w:rPr>
        <w:t>第十四章</w:t>
      </w:r>
      <w:r>
        <w:rPr>
          <w:sz w:val="17"/>
          <w:szCs w:val="17"/>
          <w:spacing w:val="58"/>
        </w:rPr>
        <w:t xml:space="preserve"> </w:t>
      </w:r>
      <w:r>
        <w:rPr>
          <w:sz w:val="17"/>
          <w:szCs w:val="17"/>
          <w:spacing w:val="5"/>
        </w:rPr>
        <w:t>卫生政策</w:t>
      </w:r>
    </w:p>
    <w:p>
      <w:pPr>
        <w:spacing w:line="254" w:lineRule="auto"/>
        <w:rPr>
          <w:rFonts w:ascii="Arial"/>
          <w:sz w:val="21"/>
        </w:rPr>
      </w:pPr>
      <w:r/>
    </w:p>
    <w:p>
      <w:pPr>
        <w:spacing w:line="254" w:lineRule="auto"/>
        <w:rPr>
          <w:rFonts w:ascii="Arial"/>
          <w:sz w:val="21"/>
        </w:rPr>
      </w:pPr>
      <w:r/>
    </w:p>
    <w:p>
      <w:pPr>
        <w:ind w:left="1109"/>
        <w:spacing w:before="65" w:line="219" w:lineRule="auto"/>
        <w:rPr>
          <w:rFonts w:ascii="SimSun" w:hAnsi="SimSun" w:eastAsia="SimSun" w:cs="SimSun"/>
          <w:sz w:val="20"/>
          <w:szCs w:val="20"/>
        </w:rPr>
      </w:pPr>
      <w:r>
        <w:rPr>
          <w:rFonts w:ascii="SimSun" w:hAnsi="SimSun" w:eastAsia="SimSun" w:cs="SimSun"/>
          <w:sz w:val="20"/>
          <w:szCs w:val="20"/>
          <w:spacing w:val="-7"/>
        </w:rPr>
        <w:t>策的运行机制关系到卫生政策的制定、实施、控制、调整和终结</w:t>
      </w:r>
      <w:r>
        <w:rPr>
          <w:rFonts w:ascii="SimSun" w:hAnsi="SimSun" w:eastAsia="SimSun" w:cs="SimSun"/>
          <w:sz w:val="20"/>
          <w:szCs w:val="20"/>
          <w:spacing w:val="-8"/>
        </w:rPr>
        <w:t>等政策运行质量和效果。</w:t>
      </w:r>
    </w:p>
    <w:p>
      <w:pPr>
        <w:pStyle w:val="BodyText"/>
        <w:ind w:left="1109" w:right="19" w:firstLine="399"/>
        <w:spacing w:before="154" w:line="351" w:lineRule="auto"/>
        <w:jc w:val="both"/>
        <w:rPr>
          <w:rFonts w:ascii="SimSun" w:hAnsi="SimSun" w:eastAsia="SimSun" w:cs="SimSun"/>
          <w:sz w:val="20"/>
          <w:szCs w:val="20"/>
        </w:rPr>
      </w:pPr>
      <w:r>
        <w:rPr>
          <w:rFonts w:ascii="SimSun" w:hAnsi="SimSun" w:eastAsia="SimSun" w:cs="SimSun"/>
          <w:sz w:val="20"/>
          <w:szCs w:val="20"/>
          <w:spacing w:val="-5"/>
        </w:rPr>
        <w:t>6.</w:t>
      </w:r>
      <w:r>
        <w:rPr>
          <w:rFonts w:ascii="SimSun" w:hAnsi="SimSun" w:eastAsia="SimSun" w:cs="SimSun"/>
          <w:sz w:val="20"/>
          <w:szCs w:val="20"/>
          <w:spacing w:val="-40"/>
        </w:rPr>
        <w:t xml:space="preserve"> </w:t>
      </w:r>
      <w:r>
        <w:rPr>
          <w:sz w:val="20"/>
          <w:szCs w:val="20"/>
          <w:spacing w:val="-5"/>
        </w:rPr>
        <w:t>形成政策预判与政策主张</w:t>
      </w:r>
      <w:r>
        <w:rPr>
          <w:sz w:val="20"/>
          <w:szCs w:val="20"/>
          <w:spacing w:val="-5"/>
        </w:rPr>
        <w:t xml:space="preserve">  </w:t>
      </w:r>
      <w:r>
        <w:rPr>
          <w:rFonts w:ascii="SimSun" w:hAnsi="SimSun" w:eastAsia="SimSun" w:cs="SimSun"/>
          <w:sz w:val="20"/>
          <w:szCs w:val="20"/>
          <w:spacing w:val="-5"/>
        </w:rPr>
        <w:t>在把握了政策问题</w:t>
      </w:r>
      <w:r>
        <w:rPr>
          <w:rFonts w:ascii="SimSun" w:hAnsi="SimSun" w:eastAsia="SimSun" w:cs="SimSun"/>
          <w:sz w:val="20"/>
          <w:szCs w:val="20"/>
          <w:spacing w:val="-6"/>
        </w:rPr>
        <w:t>、主要参与者、影响因素、运行机制的基础上，</w:t>
      </w:r>
      <w:r>
        <w:rPr>
          <w:rFonts w:ascii="SimSun" w:hAnsi="SimSun" w:eastAsia="SimSun" w:cs="SimSun"/>
          <w:sz w:val="20"/>
          <w:szCs w:val="20"/>
        </w:rPr>
        <w:t xml:space="preserve"> </w:t>
      </w:r>
      <w:r>
        <w:rPr>
          <w:rFonts w:ascii="SimSun" w:hAnsi="SimSun" w:eastAsia="SimSun" w:cs="SimSun"/>
          <w:sz w:val="20"/>
          <w:szCs w:val="20"/>
          <w:spacing w:val="-6"/>
        </w:rPr>
        <w:t>可以形成对政策前景、政策可控程度、预期收益与风险、技术与经济可行性，以及评估方法等方</w:t>
      </w:r>
      <w:r>
        <w:rPr>
          <w:rFonts w:ascii="SimSun" w:hAnsi="SimSun" w:eastAsia="SimSun" w:cs="SimSun"/>
          <w:sz w:val="20"/>
          <w:szCs w:val="20"/>
          <w:spacing w:val="-7"/>
        </w:rPr>
        <w:t>面的</w:t>
      </w:r>
      <w:r>
        <w:rPr>
          <w:rFonts w:ascii="SimSun" w:hAnsi="SimSun" w:eastAsia="SimSun" w:cs="SimSun"/>
          <w:sz w:val="20"/>
          <w:szCs w:val="20"/>
        </w:rPr>
        <w:t xml:space="preserve">  </w:t>
      </w:r>
      <w:r>
        <w:rPr>
          <w:rFonts w:ascii="SimSun" w:hAnsi="SimSun" w:eastAsia="SimSun" w:cs="SimSun"/>
          <w:sz w:val="20"/>
          <w:szCs w:val="20"/>
          <w:spacing w:val="-2"/>
        </w:rPr>
        <w:t>基本判断，以调整政策方案和行动。政策知识必须转化为政策主张，才能被决策者和利益相关者采</w:t>
      </w:r>
      <w:r>
        <w:rPr>
          <w:rFonts w:ascii="SimSun" w:hAnsi="SimSun" w:eastAsia="SimSun" w:cs="SimSun"/>
          <w:sz w:val="20"/>
          <w:szCs w:val="20"/>
          <w:spacing w:val="6"/>
        </w:rPr>
        <w:t xml:space="preserve">  </w:t>
      </w:r>
      <w:r>
        <w:rPr>
          <w:rFonts w:ascii="SimSun" w:hAnsi="SimSun" w:eastAsia="SimSun" w:cs="SimSun"/>
          <w:sz w:val="20"/>
          <w:szCs w:val="20"/>
          <w:spacing w:val="-2"/>
        </w:rPr>
        <w:t>用。政策主张分为指示性、评价性和倡议性三类。指示性政策主张主要涉及事实判断，如政策行动</w:t>
      </w:r>
      <w:r>
        <w:rPr>
          <w:rFonts w:ascii="SimSun" w:hAnsi="SimSun" w:eastAsia="SimSun" w:cs="SimSun"/>
          <w:sz w:val="20"/>
          <w:szCs w:val="20"/>
          <w:spacing w:val="9"/>
        </w:rPr>
        <w:t xml:space="preserve">  </w:t>
      </w:r>
      <w:r>
        <w:rPr>
          <w:rFonts w:ascii="SimSun" w:hAnsi="SimSun" w:eastAsia="SimSun" w:cs="SimSun"/>
          <w:sz w:val="20"/>
          <w:szCs w:val="20"/>
          <w:spacing w:val="-2"/>
        </w:rPr>
        <w:t>的结果是什么;评价性政策主张主要涉及价值判断，如政策行动的价值是什么;倡议性政策主</w:t>
      </w:r>
      <w:r>
        <w:rPr>
          <w:rFonts w:ascii="SimSun" w:hAnsi="SimSun" w:eastAsia="SimSun" w:cs="SimSun"/>
          <w:sz w:val="20"/>
          <w:szCs w:val="20"/>
          <w:spacing w:val="-3"/>
        </w:rPr>
        <w:t>张主要</w:t>
      </w:r>
      <w:r>
        <w:rPr>
          <w:rFonts w:ascii="SimSun" w:hAnsi="SimSun" w:eastAsia="SimSun" w:cs="SimSun"/>
          <w:sz w:val="20"/>
          <w:szCs w:val="20"/>
        </w:rPr>
        <w:t xml:space="preserve">  </w:t>
      </w:r>
      <w:r>
        <w:rPr>
          <w:rFonts w:ascii="SimSun" w:hAnsi="SimSun" w:eastAsia="SimSun" w:cs="SimSun"/>
          <w:sz w:val="20"/>
          <w:szCs w:val="20"/>
          <w:spacing w:val="-2"/>
        </w:rPr>
        <w:t>涉及规范判断，如应该实施什么样的政策行动。这些主张经过合法化程序，通过相关政策文件表现</w:t>
      </w:r>
      <w:r>
        <w:rPr>
          <w:rFonts w:ascii="SimSun" w:hAnsi="SimSun" w:eastAsia="SimSun" w:cs="SimSun"/>
          <w:sz w:val="20"/>
          <w:szCs w:val="20"/>
          <w:spacing w:val="6"/>
        </w:rPr>
        <w:t xml:space="preserve">  </w:t>
      </w:r>
      <w:r>
        <w:rPr>
          <w:rFonts w:ascii="SimSun" w:hAnsi="SimSun" w:eastAsia="SimSun" w:cs="SimSun"/>
          <w:sz w:val="20"/>
          <w:szCs w:val="20"/>
          <w:spacing w:val="-5"/>
        </w:rPr>
        <w:t>出来，也可为其他相关政策制定提供借鉴。</w:t>
      </w:r>
    </w:p>
    <w:p>
      <w:pPr>
        <w:pStyle w:val="BodyText"/>
        <w:ind w:left="1533"/>
        <w:spacing w:before="173" w:line="221" w:lineRule="auto"/>
        <w:outlineLvl w:val="2"/>
        <w:rPr>
          <w:sz w:val="25"/>
          <w:szCs w:val="25"/>
        </w:rPr>
      </w:pPr>
      <w:bookmarkStart w:name="bookmark212" w:id="347"/>
      <w:bookmarkEnd w:id="347"/>
      <w:r>
        <w:rPr>
          <w:sz w:val="25"/>
          <w:szCs w:val="25"/>
          <w:b/>
          <w:bCs/>
          <w:spacing w:val="-4"/>
        </w:rPr>
        <w:t>三、卫生政策分析的方法</w:t>
      </w:r>
    </w:p>
    <w:p>
      <w:pPr>
        <w:spacing w:line="245" w:lineRule="auto"/>
        <w:rPr>
          <w:rFonts w:ascii="Arial"/>
          <w:sz w:val="21"/>
        </w:rPr>
      </w:pPr>
      <w:r/>
    </w:p>
    <w:p>
      <w:pPr>
        <w:ind w:left="1109" w:right="81" w:firstLine="420"/>
        <w:spacing w:before="66" w:line="362" w:lineRule="auto"/>
        <w:jc w:val="both"/>
        <w:rPr>
          <w:rFonts w:ascii="SimSun" w:hAnsi="SimSun" w:eastAsia="SimSun" w:cs="SimSun"/>
          <w:sz w:val="20"/>
          <w:szCs w:val="20"/>
        </w:rPr>
      </w:pPr>
      <w:r>
        <w:rPr>
          <w:rFonts w:ascii="SimSun" w:hAnsi="SimSun" w:eastAsia="SimSun" w:cs="SimSun"/>
          <w:sz w:val="20"/>
          <w:szCs w:val="20"/>
          <w:spacing w:val="-6"/>
        </w:rPr>
        <w:t>政策科学具有多学科综合的特点，政策分析的方法结合了政治学、经济</w:t>
      </w:r>
      <w:r>
        <w:rPr>
          <w:rFonts w:ascii="SimSun" w:hAnsi="SimSun" w:eastAsia="SimSun" w:cs="SimSun"/>
          <w:sz w:val="20"/>
          <w:szCs w:val="20"/>
          <w:spacing w:val="-7"/>
        </w:rPr>
        <w:t>学、管理学、社会学等多</w:t>
      </w:r>
      <w:r>
        <w:rPr>
          <w:rFonts w:ascii="SimSun" w:hAnsi="SimSun" w:eastAsia="SimSun" w:cs="SimSun"/>
          <w:sz w:val="20"/>
          <w:szCs w:val="20"/>
        </w:rPr>
        <w:t xml:space="preserve"> </w:t>
      </w:r>
      <w:r>
        <w:rPr>
          <w:rFonts w:ascii="SimSun" w:hAnsi="SimSun" w:eastAsia="SimSun" w:cs="SimSun"/>
          <w:sz w:val="20"/>
          <w:szCs w:val="20"/>
          <w:spacing w:val="-6"/>
        </w:rPr>
        <w:t>个学科的思路和手段，形成了一系列具有不同特点和适用性的分析方法，如利益相关者分析、政策图</w:t>
      </w:r>
      <w:r>
        <w:rPr>
          <w:rFonts w:ascii="SimSun" w:hAnsi="SimSun" w:eastAsia="SimSun" w:cs="SimSun"/>
          <w:sz w:val="20"/>
          <w:szCs w:val="20"/>
        </w:rPr>
        <w:t xml:space="preserve"> </w:t>
      </w:r>
      <w:r>
        <w:rPr>
          <w:rFonts w:ascii="SimSun" w:hAnsi="SimSun" w:eastAsia="SimSun" w:cs="SimSun"/>
          <w:sz w:val="20"/>
          <w:szCs w:val="20"/>
          <w:spacing w:val="-9"/>
        </w:rPr>
        <w:t>解法、政策网络分析法、</w:t>
      </w:r>
      <w:r>
        <w:rPr>
          <w:rFonts w:ascii="Times New Roman" w:hAnsi="Times New Roman" w:eastAsia="Times New Roman" w:cs="Times New Roman"/>
          <w:sz w:val="20"/>
          <w:szCs w:val="20"/>
          <w:spacing w:val="-9"/>
        </w:rPr>
        <w:t>SWOT</w:t>
      </w:r>
      <w:r>
        <w:rPr>
          <w:rFonts w:ascii="SimSun" w:hAnsi="SimSun" w:eastAsia="SimSun" w:cs="SimSun"/>
          <w:sz w:val="20"/>
          <w:szCs w:val="20"/>
          <w:spacing w:val="-9"/>
        </w:rPr>
        <w:t>分析法等，这些方法也适用于卫生政策分析。</w:t>
      </w:r>
    </w:p>
    <w:p>
      <w:pPr>
        <w:pStyle w:val="BodyText"/>
        <w:ind w:left="1632"/>
        <w:spacing w:before="12" w:line="222" w:lineRule="auto"/>
        <w:rPr>
          <w:sz w:val="20"/>
          <w:szCs w:val="20"/>
        </w:rPr>
      </w:pPr>
      <w:r>
        <w:rPr>
          <w:sz w:val="20"/>
          <w:szCs w:val="20"/>
          <w:b/>
          <w:bCs/>
          <w:spacing w:val="18"/>
        </w:rPr>
        <w:t>(一)利益相关者分析</w:t>
      </w:r>
    </w:p>
    <w:p>
      <w:pPr>
        <w:ind w:left="1109" w:right="101" w:firstLine="420"/>
        <w:spacing w:before="143" w:line="352" w:lineRule="auto"/>
        <w:jc w:val="both"/>
        <w:rPr>
          <w:rFonts w:ascii="SimSun" w:hAnsi="SimSun" w:eastAsia="SimSun" w:cs="SimSun"/>
          <w:sz w:val="20"/>
          <w:szCs w:val="20"/>
        </w:rPr>
      </w:pPr>
      <w:r>
        <w:rPr>
          <w:rFonts w:ascii="SimSun" w:hAnsi="SimSun" w:eastAsia="SimSun" w:cs="SimSun"/>
          <w:sz w:val="20"/>
          <w:szCs w:val="20"/>
          <w:spacing w:val="-2"/>
        </w:rPr>
        <w:t>利益相关者分析是指运用定性和定量的工具，了解与政策议题有切身相关利益的人、机构</w:t>
      </w:r>
      <w:r>
        <w:rPr>
          <w:rFonts w:ascii="SimSun" w:hAnsi="SimSun" w:eastAsia="SimSun" w:cs="SimSun"/>
          <w:sz w:val="20"/>
          <w:szCs w:val="20"/>
          <w:spacing w:val="-3"/>
        </w:rPr>
        <w:t>或团</w:t>
      </w:r>
      <w:r>
        <w:rPr>
          <w:rFonts w:ascii="SimSun" w:hAnsi="SimSun" w:eastAsia="SimSun" w:cs="SimSun"/>
          <w:sz w:val="20"/>
          <w:szCs w:val="20"/>
        </w:rPr>
        <w:t xml:space="preserve"> </w:t>
      </w:r>
      <w:r>
        <w:rPr>
          <w:rFonts w:ascii="SimSun" w:hAnsi="SimSun" w:eastAsia="SimSun" w:cs="SimSun"/>
          <w:sz w:val="20"/>
          <w:szCs w:val="20"/>
          <w:spacing w:val="-2"/>
        </w:rPr>
        <w:t>体的立场及对其他群体的影响，以完善政策制定、促进政策执行的方法。该方法通常从以下维度考</w:t>
      </w:r>
      <w:r>
        <w:rPr>
          <w:rFonts w:ascii="SimSun" w:hAnsi="SimSun" w:eastAsia="SimSun" w:cs="SimSun"/>
          <w:sz w:val="20"/>
          <w:szCs w:val="20"/>
          <w:spacing w:val="12"/>
        </w:rPr>
        <w:t xml:space="preserve"> </w:t>
      </w:r>
      <w:r>
        <w:rPr>
          <w:rFonts w:ascii="SimSun" w:hAnsi="SimSun" w:eastAsia="SimSun" w:cs="SimSun"/>
          <w:sz w:val="20"/>
          <w:szCs w:val="20"/>
          <w:spacing w:val="-6"/>
        </w:rPr>
        <w:t>虑，即利益相关者的地位、影响能力(权力)、利益相关程度、不同利益相关者之间的关联等。</w:t>
      </w:r>
      <w:r>
        <w:rPr>
          <w:rFonts w:ascii="SimSun" w:hAnsi="SimSun" w:eastAsia="SimSun" w:cs="SimSun"/>
          <w:sz w:val="20"/>
          <w:szCs w:val="20"/>
          <w:spacing w:val="-7"/>
        </w:rPr>
        <w:t>这些维</w:t>
      </w:r>
      <w:r>
        <w:rPr>
          <w:rFonts w:ascii="SimSun" w:hAnsi="SimSun" w:eastAsia="SimSun" w:cs="SimSun"/>
          <w:sz w:val="20"/>
          <w:szCs w:val="20"/>
        </w:rPr>
        <w:t xml:space="preserve"> </w:t>
      </w:r>
      <w:r>
        <w:rPr>
          <w:rFonts w:ascii="SimSun" w:hAnsi="SimSun" w:eastAsia="SimSun" w:cs="SimSun"/>
          <w:sz w:val="20"/>
          <w:szCs w:val="20"/>
          <w:spacing w:val="-6"/>
        </w:rPr>
        <w:t>度可通过文献资料收集、专家咨询、直接与利益相关者访谈等方法</w:t>
      </w:r>
      <w:r>
        <w:rPr>
          <w:rFonts w:ascii="SimSun" w:hAnsi="SimSun" w:eastAsia="SimSun" w:cs="SimSun"/>
          <w:sz w:val="20"/>
          <w:szCs w:val="20"/>
          <w:spacing w:val="-7"/>
        </w:rPr>
        <w:t>获得。</w:t>
      </w:r>
    </w:p>
    <w:p>
      <w:pPr>
        <w:ind w:left="1109" w:right="84" w:firstLine="420"/>
        <w:spacing w:before="23" w:line="343" w:lineRule="auto"/>
        <w:rPr>
          <w:rFonts w:ascii="SimSun" w:hAnsi="SimSun" w:eastAsia="SimSun" w:cs="SimSun"/>
          <w:sz w:val="20"/>
          <w:szCs w:val="20"/>
        </w:rPr>
      </w:pPr>
      <w:r>
        <w:rPr>
          <w:rFonts w:ascii="SimSun" w:hAnsi="SimSun" w:eastAsia="SimSun" w:cs="SimSun"/>
          <w:sz w:val="20"/>
          <w:szCs w:val="20"/>
          <w:spacing w:val="-2"/>
        </w:rPr>
        <w:t>利益相关者分析的步骤包括：确定利益相关者，估计利益相关者的利益及政策目标对其利益的</w:t>
      </w:r>
      <w:r>
        <w:rPr>
          <w:rFonts w:ascii="SimSun" w:hAnsi="SimSun" w:eastAsia="SimSun" w:cs="SimSun"/>
          <w:sz w:val="20"/>
          <w:szCs w:val="20"/>
          <w:spacing w:val="16"/>
        </w:rPr>
        <w:t xml:space="preserve"> </w:t>
      </w:r>
      <w:r>
        <w:rPr>
          <w:rFonts w:ascii="SimSun" w:hAnsi="SimSun" w:eastAsia="SimSun" w:cs="SimSun"/>
          <w:sz w:val="20"/>
          <w:szCs w:val="20"/>
          <w:spacing w:val="-5"/>
        </w:rPr>
        <w:t>可能影响，评价利益相关集团动用资源的能力</w:t>
      </w:r>
      <w:r>
        <w:rPr>
          <w:rFonts w:ascii="SimSun" w:hAnsi="SimSun" w:eastAsia="SimSun" w:cs="SimSun"/>
          <w:sz w:val="20"/>
          <w:szCs w:val="20"/>
          <w:spacing w:val="-6"/>
        </w:rPr>
        <w:t>，判断各个利益相关集团的立场等。</w:t>
      </w:r>
    </w:p>
    <w:p>
      <w:pPr>
        <w:pStyle w:val="BodyText"/>
        <w:ind w:left="1632"/>
        <w:spacing w:before="25" w:line="222" w:lineRule="auto"/>
        <w:rPr>
          <w:sz w:val="20"/>
          <w:szCs w:val="20"/>
        </w:rPr>
      </w:pPr>
      <w:r>
        <w:rPr>
          <w:sz w:val="20"/>
          <w:szCs w:val="20"/>
          <w:b/>
          <w:bCs/>
          <w:spacing w:val="19"/>
        </w:rPr>
        <w:t>(二)政策图解法</w:t>
      </w:r>
    </w:p>
    <w:p>
      <w:pPr>
        <w:ind w:left="1109" w:firstLine="420"/>
        <w:spacing w:before="131" w:line="358" w:lineRule="auto"/>
        <w:jc w:val="both"/>
        <w:rPr>
          <w:rFonts w:ascii="SimSun" w:hAnsi="SimSun" w:eastAsia="SimSun" w:cs="SimSun"/>
          <w:sz w:val="20"/>
          <w:szCs w:val="20"/>
        </w:rPr>
      </w:pPr>
      <w:r>
        <w:rPr>
          <w:rFonts w:ascii="SimSun" w:hAnsi="SimSun" w:eastAsia="SimSun" w:cs="SimSun"/>
          <w:sz w:val="20"/>
          <w:szCs w:val="20"/>
        </w:rPr>
        <w:t>政策图解法指借助条线化的图形，标注出利益相关者之间以及与政策制定者之间的相互关系，</w:t>
      </w:r>
      <w:r>
        <w:rPr>
          <w:rFonts w:ascii="SimSun" w:hAnsi="SimSun" w:eastAsia="SimSun" w:cs="SimSun"/>
          <w:sz w:val="20"/>
          <w:szCs w:val="20"/>
          <w:spacing w:val="18"/>
        </w:rPr>
        <w:t xml:space="preserve"> </w:t>
      </w:r>
      <w:r>
        <w:rPr>
          <w:rFonts w:ascii="SimSun" w:hAnsi="SimSun" w:eastAsia="SimSun" w:cs="SimSun"/>
          <w:sz w:val="20"/>
          <w:szCs w:val="20"/>
          <w:spacing w:val="-2"/>
        </w:rPr>
        <w:t>达到简化环境因素，精简信息量的目的。一个政策图形的中心是决策者，周围围绕着各种利益相关</w:t>
      </w:r>
      <w:r>
        <w:rPr>
          <w:rFonts w:ascii="SimSun" w:hAnsi="SimSun" w:eastAsia="SimSun" w:cs="SimSun"/>
          <w:sz w:val="20"/>
          <w:szCs w:val="20"/>
          <w:spacing w:val="7"/>
        </w:rPr>
        <w:t xml:space="preserve">  </w:t>
      </w:r>
      <w:r>
        <w:rPr>
          <w:rFonts w:ascii="SimSun" w:hAnsi="SimSun" w:eastAsia="SimSun" w:cs="SimSun"/>
          <w:sz w:val="20"/>
          <w:szCs w:val="20"/>
          <w:spacing w:val="-2"/>
        </w:rPr>
        <w:t>者或集团，利益相关者相对于决策者的位置体现了不同政策参与者之间的关系。通过政策图解分析</w:t>
      </w:r>
      <w:r>
        <w:rPr>
          <w:rFonts w:ascii="SimSun" w:hAnsi="SimSun" w:eastAsia="SimSun" w:cs="SimSun"/>
          <w:sz w:val="20"/>
          <w:szCs w:val="20"/>
          <w:spacing w:val="6"/>
        </w:rPr>
        <w:t xml:space="preserve">  </w:t>
      </w:r>
      <w:r>
        <w:rPr>
          <w:rFonts w:ascii="SimSun" w:hAnsi="SimSun" w:eastAsia="SimSun" w:cs="SimSun"/>
          <w:sz w:val="20"/>
          <w:szCs w:val="20"/>
          <w:spacing w:val="-6"/>
        </w:rPr>
        <w:t>可以回答支持者的立场，政策的支持程度，支持的</w:t>
      </w:r>
      <w:r>
        <w:rPr>
          <w:rFonts w:ascii="SimSun" w:hAnsi="SimSun" w:eastAsia="SimSun" w:cs="SimSun"/>
          <w:sz w:val="20"/>
          <w:szCs w:val="20"/>
          <w:spacing w:val="-7"/>
        </w:rPr>
        <w:t>凝聚和摇摆程度等。</w:t>
      </w:r>
    </w:p>
    <w:p>
      <w:pPr>
        <w:ind w:left="1109" w:right="91" w:firstLine="420"/>
        <w:spacing w:before="2" w:line="362" w:lineRule="auto"/>
        <w:rPr>
          <w:rFonts w:ascii="SimSun" w:hAnsi="SimSun" w:eastAsia="SimSun" w:cs="SimSun"/>
          <w:sz w:val="20"/>
          <w:szCs w:val="20"/>
        </w:rPr>
      </w:pPr>
      <w:r>
        <w:rPr>
          <w:rFonts w:ascii="SimSun" w:hAnsi="SimSun" w:eastAsia="SimSun" w:cs="SimSun"/>
          <w:sz w:val="20"/>
          <w:szCs w:val="20"/>
          <w:spacing w:val="-2"/>
        </w:rPr>
        <w:t>通过政策图解分析可以形象地了解拟制定政策的处境，发现潜在的反对和支持联盟，了解政策</w:t>
      </w:r>
      <w:r>
        <w:rPr>
          <w:rFonts w:ascii="SimSun" w:hAnsi="SimSun" w:eastAsia="SimSun" w:cs="SimSun"/>
          <w:sz w:val="20"/>
          <w:szCs w:val="20"/>
          <w:spacing w:val="9"/>
        </w:rPr>
        <w:t xml:space="preserve"> </w:t>
      </w:r>
      <w:r>
        <w:rPr>
          <w:rFonts w:ascii="SimSun" w:hAnsi="SimSun" w:eastAsia="SimSun" w:cs="SimSun"/>
          <w:sz w:val="20"/>
          <w:szCs w:val="20"/>
          <w:spacing w:val="-8"/>
        </w:rPr>
        <w:t>的权威性，清楚政策实施者的能力，明确政策的方</w:t>
      </w:r>
      <w:r>
        <w:rPr>
          <w:rFonts w:ascii="SimSun" w:hAnsi="SimSun" w:eastAsia="SimSun" w:cs="SimSun"/>
          <w:sz w:val="20"/>
          <w:szCs w:val="20"/>
          <w:spacing w:val="-9"/>
        </w:rPr>
        <w:t>向等。</w:t>
      </w:r>
    </w:p>
    <w:p>
      <w:pPr>
        <w:pStyle w:val="BodyText"/>
        <w:ind w:left="1632"/>
        <w:spacing w:line="221" w:lineRule="auto"/>
        <w:rPr>
          <w:sz w:val="20"/>
          <w:szCs w:val="20"/>
        </w:rPr>
      </w:pPr>
      <w:r>
        <w:rPr>
          <w:sz w:val="20"/>
          <w:szCs w:val="20"/>
          <w:b/>
          <w:bCs/>
          <w:spacing w:val="18"/>
        </w:rPr>
        <w:t>(三)政策网络分析法</w:t>
      </w:r>
    </w:p>
    <w:p>
      <w:pPr>
        <w:ind w:left="1109" w:right="84" w:firstLine="420"/>
        <w:spacing w:before="116" w:line="357" w:lineRule="auto"/>
        <w:jc w:val="both"/>
        <w:rPr>
          <w:rFonts w:ascii="SimSun" w:hAnsi="SimSun" w:eastAsia="SimSun" w:cs="SimSun"/>
          <w:sz w:val="20"/>
          <w:szCs w:val="20"/>
        </w:rPr>
      </w:pPr>
      <w:r>
        <w:rPr>
          <w:rFonts w:ascii="SimSun" w:hAnsi="SimSun" w:eastAsia="SimSun" w:cs="SimSun"/>
          <w:sz w:val="20"/>
          <w:szCs w:val="20"/>
          <w:spacing w:val="-6"/>
        </w:rPr>
        <w:t>政策网络是指参与政策过程的各种组织、团体或个人由于利益</w:t>
      </w:r>
      <w:r>
        <w:rPr>
          <w:rFonts w:ascii="SimSun" w:hAnsi="SimSun" w:eastAsia="SimSun" w:cs="SimSun"/>
          <w:sz w:val="20"/>
          <w:szCs w:val="20"/>
          <w:spacing w:val="-7"/>
        </w:rPr>
        <w:t>、资源、偏好而形成的相互关联的</w:t>
      </w:r>
      <w:r>
        <w:rPr>
          <w:rFonts w:ascii="SimSun" w:hAnsi="SimSun" w:eastAsia="SimSun" w:cs="SimSun"/>
          <w:sz w:val="20"/>
          <w:szCs w:val="20"/>
        </w:rPr>
        <w:t xml:space="preserve"> </w:t>
      </w:r>
      <w:r>
        <w:rPr>
          <w:rFonts w:ascii="SimSun" w:hAnsi="SimSun" w:eastAsia="SimSun" w:cs="SimSun"/>
          <w:sz w:val="20"/>
          <w:szCs w:val="20"/>
          <w:spacing w:val="-6"/>
        </w:rPr>
        <w:t>体系，是政策参与者的意向、需求、资源等的表达途径。政策网络作为行动者之间沟通的</w:t>
      </w:r>
      <w:r>
        <w:rPr>
          <w:rFonts w:ascii="SimSun" w:hAnsi="SimSun" w:eastAsia="SimSun" w:cs="SimSun"/>
          <w:sz w:val="20"/>
          <w:szCs w:val="20"/>
          <w:spacing w:val="-7"/>
        </w:rPr>
        <w:t>中介，有助</w:t>
      </w:r>
      <w:r>
        <w:rPr>
          <w:rFonts w:ascii="SimSun" w:hAnsi="SimSun" w:eastAsia="SimSun" w:cs="SimSun"/>
          <w:sz w:val="20"/>
          <w:szCs w:val="20"/>
        </w:rPr>
        <w:t xml:space="preserve"> </w:t>
      </w:r>
      <w:r>
        <w:rPr>
          <w:rFonts w:ascii="SimSun" w:hAnsi="SimSun" w:eastAsia="SimSun" w:cs="SimSun"/>
          <w:sz w:val="20"/>
          <w:szCs w:val="20"/>
          <w:spacing w:val="-7"/>
        </w:rPr>
        <w:t>于搭建接近决策制定过程的渠道，进行资源或信息交换、协调，进而影响政策的制定与实施过程。</w:t>
      </w:r>
    </w:p>
    <w:p>
      <w:pPr>
        <w:ind w:left="1109" w:right="71" w:firstLine="420"/>
        <w:spacing w:before="2" w:line="360" w:lineRule="auto"/>
        <w:jc w:val="both"/>
        <w:rPr>
          <w:rFonts w:ascii="SimSun" w:hAnsi="SimSun" w:eastAsia="SimSun" w:cs="SimSun"/>
          <w:sz w:val="20"/>
          <w:szCs w:val="20"/>
        </w:rPr>
      </w:pPr>
      <w:r>
        <w:rPr>
          <w:rFonts w:ascii="SimSun" w:hAnsi="SimSun" w:eastAsia="SimSun" w:cs="SimSun"/>
          <w:sz w:val="20"/>
          <w:szCs w:val="20"/>
          <w:spacing w:val="-1"/>
        </w:rPr>
        <w:t>政策网络分析是以结构化互动的方式认识政策过程的参与者之间</w:t>
      </w:r>
      <w:r>
        <w:rPr>
          <w:rFonts w:ascii="SimSun" w:hAnsi="SimSun" w:eastAsia="SimSun" w:cs="SimSun"/>
          <w:sz w:val="20"/>
          <w:szCs w:val="20"/>
          <w:spacing w:val="-2"/>
        </w:rPr>
        <w:t>相互关系，以及这些关系如何</w:t>
      </w:r>
      <w:r>
        <w:rPr>
          <w:rFonts w:ascii="SimSun" w:hAnsi="SimSun" w:eastAsia="SimSun" w:cs="SimSun"/>
          <w:sz w:val="20"/>
          <w:szCs w:val="20"/>
        </w:rPr>
        <w:t xml:space="preserve"> </w:t>
      </w:r>
      <w:r>
        <w:rPr>
          <w:rFonts w:ascii="SimSun" w:hAnsi="SimSun" w:eastAsia="SimSun" w:cs="SimSun"/>
          <w:sz w:val="20"/>
          <w:szCs w:val="20"/>
          <w:spacing w:val="-1"/>
        </w:rPr>
        <w:t>影响政策过程的方法。该方法超越了传统的以科层化政府组织为基础的政策</w:t>
      </w:r>
      <w:r>
        <w:rPr>
          <w:rFonts w:ascii="SimSun" w:hAnsi="SimSun" w:eastAsia="SimSun" w:cs="SimSun"/>
          <w:sz w:val="20"/>
          <w:szCs w:val="20"/>
          <w:spacing w:val="-2"/>
        </w:rPr>
        <w:t>参与者关系框架，将政</w:t>
      </w:r>
      <w:r>
        <w:rPr>
          <w:rFonts w:ascii="SimSun" w:hAnsi="SimSun" w:eastAsia="SimSun" w:cs="SimSun"/>
          <w:sz w:val="20"/>
          <w:szCs w:val="20"/>
        </w:rPr>
        <w:t xml:space="preserve"> </w:t>
      </w:r>
      <w:r>
        <w:rPr>
          <w:rFonts w:ascii="SimSun" w:hAnsi="SimSun" w:eastAsia="SimSun" w:cs="SimSun"/>
          <w:sz w:val="20"/>
          <w:szCs w:val="20"/>
          <w:spacing w:val="-2"/>
        </w:rPr>
        <w:t>策领域中的多元主体，如公共部门、私人部门以及第三方组织等众多行动者以个体或者组织形式通</w:t>
      </w:r>
      <w:r>
        <w:rPr>
          <w:rFonts w:ascii="SimSun" w:hAnsi="SimSun" w:eastAsia="SimSun" w:cs="SimSun"/>
          <w:sz w:val="20"/>
          <w:szCs w:val="20"/>
          <w:spacing w:val="12"/>
        </w:rPr>
        <w:t xml:space="preserve"> </w:t>
      </w:r>
      <w:r>
        <w:rPr>
          <w:rFonts w:ascii="SimSun" w:hAnsi="SimSun" w:eastAsia="SimSun" w:cs="SimSun"/>
          <w:sz w:val="20"/>
          <w:szCs w:val="20"/>
          <w:spacing w:val="-2"/>
        </w:rPr>
        <w:t>过资源的相互依赖、正式与非正式关系的交错运用以及利益诉求等</w:t>
      </w:r>
      <w:r>
        <w:rPr>
          <w:rFonts w:ascii="SimSun" w:hAnsi="SimSun" w:eastAsia="SimSun" w:cs="SimSun"/>
          <w:sz w:val="20"/>
          <w:szCs w:val="20"/>
          <w:spacing w:val="-3"/>
        </w:rPr>
        <w:t>方式进行统和。</w:t>
      </w:r>
    </w:p>
    <w:p>
      <w:pPr>
        <w:spacing w:line="360" w:lineRule="auto"/>
        <w:sectPr>
          <w:pgSz w:w="11220" w:h="15870"/>
          <w:pgMar w:top="400" w:right="970" w:bottom="400" w:left="499" w:header="0" w:footer="0" w:gutter="0"/>
        </w:sectPr>
        <w:rPr>
          <w:rFonts w:ascii="SimSun" w:hAnsi="SimSun" w:eastAsia="SimSun" w:cs="SimSun"/>
          <w:sz w:val="20"/>
          <w:szCs w:val="20"/>
        </w:rPr>
      </w:pPr>
    </w:p>
    <w:p>
      <w:pPr>
        <w:pStyle w:val="BodyText"/>
        <w:spacing w:before="226" w:line="222" w:lineRule="auto"/>
        <w:jc w:val="right"/>
        <w:rPr>
          <w:rFonts w:ascii="Times New Roman" w:hAnsi="Times New Roman" w:eastAsia="Times New Roman" w:cs="Times New Roman"/>
          <w:sz w:val="20"/>
          <w:szCs w:val="20"/>
        </w:rPr>
      </w:pPr>
      <w:bookmarkStart w:name="bookmark461" w:id="348"/>
      <w:bookmarkEnd w:id="348"/>
      <w:r>
        <w:rPr>
          <w:sz w:val="20"/>
          <w:szCs w:val="20"/>
          <w:spacing w:val="-10"/>
        </w:rPr>
        <w:t>第十四章</w:t>
      </w:r>
      <w:r>
        <w:rPr>
          <w:sz w:val="20"/>
          <w:szCs w:val="20"/>
          <w:spacing w:val="-10"/>
        </w:rPr>
        <w:t xml:space="preserve"> </w:t>
      </w:r>
      <w:r>
        <w:rPr>
          <w:sz w:val="20"/>
          <w:szCs w:val="20"/>
          <w:spacing w:val="-10"/>
        </w:rPr>
        <w:t>卫生政策</w:t>
      </w:r>
      <w:r>
        <w:rPr>
          <w:sz w:val="20"/>
          <w:szCs w:val="20"/>
          <w:spacing w:val="4"/>
        </w:rPr>
        <w:t xml:space="preserve">        </w:t>
      </w:r>
      <w:r>
        <w:rPr>
          <w:rFonts w:ascii="Times New Roman" w:hAnsi="Times New Roman" w:eastAsia="Times New Roman" w:cs="Times New Roman"/>
          <w:sz w:val="20"/>
          <w:szCs w:val="20"/>
          <w:spacing w:val="-10"/>
          <w:position w:val="-1"/>
        </w:rPr>
        <w:t>185</w:t>
      </w:r>
    </w:p>
    <w:p>
      <w:pPr>
        <w:spacing w:line="256" w:lineRule="auto"/>
        <w:rPr>
          <w:rFonts w:ascii="Arial"/>
          <w:sz w:val="21"/>
        </w:rPr>
      </w:pPr>
      <w:r/>
    </w:p>
    <w:p>
      <w:pPr>
        <w:spacing w:line="256" w:lineRule="auto"/>
        <w:rPr>
          <w:rFonts w:ascii="Arial"/>
          <w:sz w:val="21"/>
        </w:rPr>
      </w:pPr>
      <w:r/>
    </w:p>
    <w:p>
      <w:pPr>
        <w:pStyle w:val="BodyText"/>
        <w:ind w:left="479"/>
        <w:spacing w:before="65" w:line="222" w:lineRule="auto"/>
        <w:rPr>
          <w:sz w:val="20"/>
          <w:szCs w:val="20"/>
        </w:rPr>
      </w:pPr>
      <w:r>
        <w:rPr>
          <w:sz w:val="20"/>
          <w:szCs w:val="20"/>
          <w:spacing w:val="1"/>
        </w:rPr>
        <w:t>(</w:t>
      </w:r>
      <w:r>
        <w:rPr>
          <w:sz w:val="20"/>
          <w:szCs w:val="20"/>
          <w:spacing w:val="1"/>
        </w:rPr>
        <w:t xml:space="preserve"> </w:t>
      </w:r>
      <w:r>
        <w:rPr>
          <w:sz w:val="20"/>
          <w:szCs w:val="20"/>
          <w:spacing w:val="1"/>
        </w:rPr>
        <w:t>四</w:t>
      </w:r>
      <w:r>
        <w:rPr>
          <w:sz w:val="20"/>
          <w:szCs w:val="20"/>
          <w:spacing w:val="-18"/>
        </w:rPr>
        <w:t xml:space="preserve"> </w:t>
      </w:r>
      <w:r>
        <w:rPr>
          <w:sz w:val="20"/>
          <w:szCs w:val="20"/>
          <w:spacing w:val="1"/>
        </w:rPr>
        <w:t>)</w:t>
      </w:r>
      <w:r>
        <w:rPr>
          <w:rFonts w:ascii="Times New Roman" w:hAnsi="Times New Roman" w:eastAsia="Times New Roman" w:cs="Times New Roman"/>
          <w:sz w:val="20"/>
          <w:szCs w:val="20"/>
        </w:rPr>
        <w:t>SWOT</w:t>
      </w:r>
      <w:r>
        <w:rPr>
          <w:rFonts w:ascii="Times New Roman" w:hAnsi="Times New Roman" w:eastAsia="Times New Roman" w:cs="Times New Roman"/>
          <w:sz w:val="20"/>
          <w:szCs w:val="20"/>
          <w:spacing w:val="1"/>
        </w:rPr>
        <w:t xml:space="preserve">   </w:t>
      </w:r>
      <w:r>
        <w:rPr>
          <w:sz w:val="20"/>
          <w:szCs w:val="20"/>
          <w:spacing w:val="1"/>
        </w:rPr>
        <w:t>分析法</w:t>
      </w:r>
    </w:p>
    <w:p>
      <w:pPr>
        <w:ind w:right="1098" w:firstLine="399"/>
        <w:spacing w:before="159" w:line="349" w:lineRule="auto"/>
        <w:jc w:val="both"/>
        <w:rPr>
          <w:rFonts w:ascii="SimSun" w:hAnsi="SimSun" w:eastAsia="SimSun" w:cs="SimSun"/>
          <w:sz w:val="20"/>
          <w:szCs w:val="20"/>
        </w:rPr>
      </w:pPr>
      <w:r>
        <w:rPr>
          <w:rFonts w:ascii="SimSun" w:hAnsi="SimSun" w:eastAsia="SimSun" w:cs="SimSun"/>
          <w:sz w:val="20"/>
          <w:szCs w:val="20"/>
        </w:rPr>
        <w:t>SWOT</w:t>
      </w:r>
      <w:r>
        <w:rPr>
          <w:rFonts w:ascii="SimSun" w:hAnsi="SimSun" w:eastAsia="SimSun" w:cs="SimSun"/>
          <w:sz w:val="20"/>
          <w:szCs w:val="20"/>
          <w:spacing w:val="58"/>
        </w:rPr>
        <w:t xml:space="preserve"> </w:t>
      </w:r>
      <w:r>
        <w:rPr>
          <w:rFonts w:ascii="SimSun" w:hAnsi="SimSun" w:eastAsia="SimSun" w:cs="SimSun"/>
          <w:sz w:val="20"/>
          <w:szCs w:val="20"/>
        </w:rPr>
        <w:t>分析模型是指从内部条件与外部环境两个</w:t>
      </w:r>
      <w:r>
        <w:rPr>
          <w:rFonts w:ascii="SimSun" w:hAnsi="SimSun" w:eastAsia="SimSun" w:cs="SimSun"/>
          <w:sz w:val="20"/>
          <w:szCs w:val="20"/>
          <w:spacing w:val="-1"/>
        </w:rPr>
        <w:t>方面，分析一个组织自身实力和外部环境变化</w:t>
      </w:r>
      <w:r>
        <w:rPr>
          <w:rFonts w:ascii="SimSun" w:hAnsi="SimSun" w:eastAsia="SimSun" w:cs="SimSun"/>
          <w:sz w:val="20"/>
          <w:szCs w:val="20"/>
        </w:rPr>
        <w:t xml:space="preserve"> </w:t>
      </w:r>
      <w:r>
        <w:rPr>
          <w:rFonts w:ascii="SimSun" w:hAnsi="SimSun" w:eastAsia="SimSun" w:cs="SimSun"/>
          <w:sz w:val="20"/>
          <w:szCs w:val="20"/>
          <w:spacing w:val="-1"/>
        </w:rPr>
        <w:t>对组织的影响，明确组织可利用的机会及可能面临的风险，并将这些机会</w:t>
      </w:r>
      <w:r>
        <w:rPr>
          <w:rFonts w:ascii="SimSun" w:hAnsi="SimSun" w:eastAsia="SimSun" w:cs="SimSun"/>
          <w:sz w:val="20"/>
          <w:szCs w:val="20"/>
          <w:spacing w:val="-2"/>
        </w:rPr>
        <w:t>和风险与组织的优势和弱</w:t>
      </w:r>
      <w:r>
        <w:rPr>
          <w:rFonts w:ascii="SimSun" w:hAnsi="SimSun" w:eastAsia="SimSun" w:cs="SimSun"/>
          <w:sz w:val="20"/>
          <w:szCs w:val="20"/>
        </w:rPr>
        <w:t xml:space="preserve"> </w:t>
      </w:r>
      <w:r>
        <w:rPr>
          <w:rFonts w:ascii="SimSun" w:hAnsi="SimSun" w:eastAsia="SimSun" w:cs="SimSun"/>
          <w:sz w:val="20"/>
          <w:szCs w:val="20"/>
          <w:spacing w:val="2"/>
        </w:rPr>
        <w:t>点结合起来分析，形成组织发展的战略措施。</w:t>
      </w:r>
      <w:r>
        <w:rPr>
          <w:rFonts w:ascii="SimSun" w:hAnsi="SimSun" w:eastAsia="SimSun" w:cs="SimSun"/>
          <w:sz w:val="20"/>
          <w:szCs w:val="20"/>
          <w:spacing w:val="-17"/>
        </w:rPr>
        <w:t xml:space="preserve"> </w:t>
      </w:r>
      <w:r>
        <w:rPr>
          <w:rFonts w:ascii="Times New Roman" w:hAnsi="Times New Roman" w:eastAsia="Times New Roman" w:cs="Times New Roman"/>
          <w:sz w:val="20"/>
          <w:szCs w:val="20"/>
        </w:rPr>
        <w:t>SWOT</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2"/>
        </w:rPr>
        <w:t>模型中，</w:t>
      </w:r>
      <w:r>
        <w:rPr>
          <w:rFonts w:ascii="Times New Roman" w:hAnsi="Times New Roman" w:eastAsia="Times New Roman" w:cs="Times New Roman"/>
          <w:sz w:val="20"/>
          <w:szCs w:val="20"/>
          <w:spacing w:val="2"/>
        </w:rPr>
        <w:t>S</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2"/>
        </w:rPr>
        <w:t>代表优势</w:t>
      </w:r>
      <w:r>
        <w:rPr>
          <w:rFonts w:ascii="Times New Roman" w:hAnsi="Times New Roman" w:eastAsia="Times New Roman" w:cs="Times New Roman"/>
          <w:sz w:val="20"/>
          <w:szCs w:val="20"/>
          <w:spacing w:val="2"/>
        </w:rPr>
        <w:t>(</w:t>
      </w:r>
      <w:r>
        <w:rPr>
          <w:rFonts w:ascii="Times New Roman" w:hAnsi="Times New Roman" w:eastAsia="Times New Roman" w:cs="Times New Roman"/>
          <w:sz w:val="20"/>
          <w:szCs w:val="20"/>
        </w:rPr>
        <w:t>strength</w:t>
      </w:r>
      <w:r>
        <w:rPr>
          <w:rFonts w:ascii="Times New Roman" w:hAnsi="Times New Roman" w:eastAsia="Times New Roman" w:cs="Times New Roman"/>
          <w:sz w:val="20"/>
          <w:szCs w:val="20"/>
          <w:spacing w:val="2"/>
        </w:rPr>
        <w:t>),W    </w:t>
      </w:r>
      <w:r>
        <w:rPr>
          <w:rFonts w:ascii="SimSun" w:hAnsi="SimSun" w:eastAsia="SimSun" w:cs="SimSun"/>
          <w:sz w:val="20"/>
          <w:szCs w:val="20"/>
          <w:spacing w:val="2"/>
        </w:rPr>
        <w:t>代表弱点</w:t>
      </w:r>
      <w:r>
        <w:rPr>
          <w:rFonts w:ascii="SimSun" w:hAnsi="SimSun" w:eastAsia="SimSun" w:cs="SimSun"/>
          <w:sz w:val="20"/>
          <w:szCs w:val="20"/>
        </w:rPr>
        <w:t xml:space="preserve"> </w:t>
      </w:r>
      <w:r>
        <w:rPr>
          <w:rFonts w:ascii="Times New Roman" w:hAnsi="Times New Roman" w:eastAsia="Times New Roman" w:cs="Times New Roman"/>
          <w:sz w:val="20"/>
          <w:szCs w:val="20"/>
          <w:spacing w:val="-1"/>
        </w:rPr>
        <w:t>(weakness),0   </w:t>
      </w:r>
      <w:r>
        <w:rPr>
          <w:rFonts w:ascii="SimSun" w:hAnsi="SimSun" w:eastAsia="SimSun" w:cs="SimSun"/>
          <w:sz w:val="20"/>
          <w:szCs w:val="20"/>
          <w:spacing w:val="-1"/>
        </w:rPr>
        <w:t>代表机会</w:t>
      </w:r>
      <w:r>
        <w:rPr>
          <w:rFonts w:ascii="Times New Roman" w:hAnsi="Times New Roman" w:eastAsia="Times New Roman" w:cs="Times New Roman"/>
          <w:sz w:val="20"/>
          <w:szCs w:val="20"/>
          <w:spacing w:val="-1"/>
        </w:rPr>
        <w:t>(opportunity),T   </w:t>
      </w:r>
      <w:r>
        <w:rPr>
          <w:rFonts w:ascii="SimSun" w:hAnsi="SimSun" w:eastAsia="SimSun" w:cs="SimSun"/>
          <w:sz w:val="20"/>
          <w:szCs w:val="20"/>
          <w:spacing w:val="-1"/>
        </w:rPr>
        <w:t>代表威胁</w:t>
      </w:r>
      <w:r>
        <w:rPr>
          <w:rFonts w:ascii="Times New Roman" w:hAnsi="Times New Roman" w:eastAsia="Times New Roman" w:cs="Times New Roman"/>
          <w:sz w:val="20"/>
          <w:szCs w:val="20"/>
          <w:spacing w:val="-1"/>
        </w:rPr>
        <w:t>(threat),   </w:t>
      </w:r>
      <w:r>
        <w:rPr>
          <w:rFonts w:ascii="SimSun" w:hAnsi="SimSun" w:eastAsia="SimSun" w:cs="SimSun"/>
          <w:sz w:val="20"/>
          <w:szCs w:val="20"/>
          <w:spacing w:val="-1"/>
        </w:rPr>
        <w:t>其中，</w:t>
      </w:r>
      <w:r>
        <w:rPr>
          <w:rFonts w:ascii="Times New Roman" w:hAnsi="Times New Roman" w:eastAsia="Times New Roman" w:cs="Times New Roman"/>
          <w:sz w:val="20"/>
          <w:szCs w:val="20"/>
          <w:spacing w:val="-1"/>
        </w:rPr>
        <w:t>S</w:t>
      </w:r>
      <w:r>
        <w:rPr>
          <w:rFonts w:ascii="SimSun" w:hAnsi="SimSun" w:eastAsia="SimSun" w:cs="SimSun"/>
          <w:sz w:val="20"/>
          <w:szCs w:val="20"/>
          <w:spacing w:val="-1"/>
        </w:rPr>
        <w:t>、</w:t>
      </w:r>
      <w:r>
        <w:rPr>
          <w:rFonts w:ascii="Times New Roman" w:hAnsi="Times New Roman" w:eastAsia="Times New Roman" w:cs="Times New Roman"/>
          <w:sz w:val="20"/>
          <w:szCs w:val="20"/>
          <w:spacing w:val="-1"/>
        </w:rPr>
        <w:t>W </w:t>
      </w:r>
      <w:r>
        <w:rPr>
          <w:rFonts w:ascii="SimSun" w:hAnsi="SimSun" w:eastAsia="SimSun" w:cs="SimSun"/>
          <w:sz w:val="20"/>
          <w:szCs w:val="20"/>
          <w:spacing w:val="-1"/>
        </w:rPr>
        <w:t>是内部因素，0、</w:t>
      </w:r>
      <w:r>
        <w:rPr>
          <w:rFonts w:ascii="Times New Roman" w:hAnsi="Times New Roman" w:eastAsia="Times New Roman" w:cs="Times New Roman"/>
          <w:sz w:val="20"/>
          <w:szCs w:val="20"/>
          <w:spacing w:val="-1"/>
        </w:rPr>
        <w:t>T</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
        </w:rPr>
        <w:t>是外部因</w:t>
      </w:r>
      <w:r>
        <w:rPr>
          <w:rFonts w:ascii="SimSun" w:hAnsi="SimSun" w:eastAsia="SimSun" w:cs="SimSun"/>
          <w:sz w:val="20"/>
          <w:szCs w:val="20"/>
        </w:rPr>
        <w:t xml:space="preserve"> </w:t>
      </w:r>
      <w:r>
        <w:rPr>
          <w:rFonts w:ascii="SimSun" w:hAnsi="SimSun" w:eastAsia="SimSun" w:cs="SimSun"/>
          <w:sz w:val="20"/>
          <w:szCs w:val="20"/>
          <w:spacing w:val="-2"/>
        </w:rPr>
        <w:t>素。SWOT</w:t>
      </w:r>
      <w:r>
        <w:rPr>
          <w:rFonts w:ascii="SimSun" w:hAnsi="SimSun" w:eastAsia="SimSun" w:cs="SimSun"/>
          <w:sz w:val="20"/>
          <w:szCs w:val="20"/>
          <w:spacing w:val="68"/>
        </w:rPr>
        <w:t xml:space="preserve"> </w:t>
      </w:r>
      <w:r>
        <w:rPr>
          <w:rFonts w:ascii="SimSun" w:hAnsi="SimSun" w:eastAsia="SimSun" w:cs="SimSun"/>
          <w:sz w:val="20"/>
          <w:szCs w:val="20"/>
          <w:spacing w:val="-2"/>
        </w:rPr>
        <w:t>分析法源于企业管理，目前也被广泛</w:t>
      </w:r>
      <w:r>
        <w:rPr>
          <w:rFonts w:ascii="SimSun" w:hAnsi="SimSun" w:eastAsia="SimSun" w:cs="SimSun"/>
          <w:sz w:val="20"/>
          <w:szCs w:val="20"/>
          <w:spacing w:val="-3"/>
        </w:rPr>
        <w:t>运用于卫生组织的战略规划与决策分析。</w:t>
      </w:r>
    </w:p>
    <w:p>
      <w:pPr>
        <w:ind w:right="1125" w:firstLine="399"/>
        <w:spacing w:before="37" w:line="353" w:lineRule="auto"/>
        <w:jc w:val="both"/>
        <w:rPr>
          <w:rFonts w:ascii="SimSun" w:hAnsi="SimSun" w:eastAsia="SimSun" w:cs="SimSun"/>
          <w:sz w:val="20"/>
          <w:szCs w:val="20"/>
        </w:rPr>
      </w:pPr>
      <w:r>
        <w:rPr>
          <w:rFonts w:ascii="Times New Roman" w:hAnsi="Times New Roman" w:eastAsia="Times New Roman" w:cs="Times New Roman"/>
          <w:sz w:val="20"/>
          <w:szCs w:val="20"/>
          <w:spacing w:val="-5"/>
        </w:rPr>
        <w:t>SWOT</w:t>
      </w:r>
      <w:r>
        <w:rPr>
          <w:rFonts w:ascii="SimSun" w:hAnsi="SimSun" w:eastAsia="SimSun" w:cs="SimSun"/>
          <w:sz w:val="20"/>
          <w:szCs w:val="20"/>
          <w:spacing w:val="-5"/>
        </w:rPr>
        <w:t>分析的基本步骤包括：①分析组织的内部优势、弱点，这些优</w:t>
      </w:r>
      <w:r>
        <w:rPr>
          <w:rFonts w:ascii="SimSun" w:hAnsi="SimSun" w:eastAsia="SimSun" w:cs="SimSun"/>
          <w:sz w:val="20"/>
          <w:szCs w:val="20"/>
          <w:spacing w:val="-6"/>
        </w:rPr>
        <w:t>势与弱点既可能是相对组织</w:t>
      </w:r>
      <w:r>
        <w:rPr>
          <w:rFonts w:ascii="SimSun" w:hAnsi="SimSun" w:eastAsia="SimSun" w:cs="SimSun"/>
          <w:sz w:val="20"/>
          <w:szCs w:val="20"/>
        </w:rPr>
        <w:t xml:space="preserve"> </w:t>
      </w:r>
      <w:r>
        <w:rPr>
          <w:rFonts w:ascii="SimSun" w:hAnsi="SimSun" w:eastAsia="SimSun" w:cs="SimSun"/>
          <w:sz w:val="20"/>
          <w:szCs w:val="20"/>
          <w:spacing w:val="-6"/>
        </w:rPr>
        <w:t>目标而言的，也可能是相对竞争对手而言的；②分析组织面临的外部机会与威胁；③将外部机会和威</w:t>
      </w:r>
      <w:r>
        <w:rPr>
          <w:rFonts w:ascii="SimSun" w:hAnsi="SimSun" w:eastAsia="SimSun" w:cs="SimSun"/>
          <w:sz w:val="20"/>
          <w:szCs w:val="20"/>
          <w:spacing w:val="2"/>
        </w:rPr>
        <w:t xml:space="preserve"> </w:t>
      </w:r>
      <w:r>
        <w:rPr>
          <w:rFonts w:ascii="SimSun" w:hAnsi="SimSun" w:eastAsia="SimSun" w:cs="SimSun"/>
          <w:sz w:val="20"/>
          <w:szCs w:val="20"/>
          <w:spacing w:val="-4"/>
        </w:rPr>
        <w:t>胁与组织内部优势和弱点进行匹配，形成可行的战略。</w:t>
      </w:r>
    </w:p>
    <w:p>
      <w:pPr>
        <w:pStyle w:val="BodyText"/>
        <w:ind w:left="403"/>
        <w:spacing w:before="152" w:line="222" w:lineRule="auto"/>
        <w:outlineLvl w:val="2"/>
        <w:rPr>
          <w:sz w:val="25"/>
          <w:szCs w:val="25"/>
        </w:rPr>
      </w:pPr>
      <w:bookmarkStart w:name="bookmark213" w:id="349"/>
      <w:bookmarkEnd w:id="349"/>
      <w:r>
        <w:rPr>
          <w:sz w:val="25"/>
          <w:szCs w:val="25"/>
          <w:b/>
          <w:bCs/>
          <w:spacing w:val="-8"/>
        </w:rPr>
        <w:t>四、卫生政策的评价</w:t>
      </w:r>
    </w:p>
    <w:p>
      <w:pPr>
        <w:spacing w:line="263" w:lineRule="auto"/>
        <w:rPr>
          <w:rFonts w:ascii="Arial"/>
          <w:sz w:val="21"/>
        </w:rPr>
      </w:pPr>
      <w:r/>
    </w:p>
    <w:p>
      <w:pPr>
        <w:ind w:right="1109" w:firstLine="399"/>
        <w:spacing w:before="65" w:line="353" w:lineRule="auto"/>
        <w:jc w:val="both"/>
        <w:rPr>
          <w:rFonts w:ascii="SimSun" w:hAnsi="SimSun" w:eastAsia="SimSun" w:cs="SimSun"/>
          <w:sz w:val="20"/>
          <w:szCs w:val="20"/>
        </w:rPr>
      </w:pPr>
      <w:r>
        <w:rPr>
          <w:rFonts w:ascii="SimSun" w:hAnsi="SimSun" w:eastAsia="SimSun" w:cs="SimSun"/>
          <w:sz w:val="20"/>
          <w:szCs w:val="20"/>
          <w:spacing w:val="-1"/>
        </w:rPr>
        <w:t>卫生政策评价是指在卫生政策执行后，按一定的标准，由评价主体对政策效果及政策</w:t>
      </w:r>
      <w:r>
        <w:rPr>
          <w:rFonts w:ascii="SimSun" w:hAnsi="SimSun" w:eastAsia="SimSun" w:cs="SimSun"/>
          <w:sz w:val="20"/>
          <w:szCs w:val="20"/>
          <w:spacing w:val="-2"/>
        </w:rPr>
        <w:t>实施过程</w:t>
      </w:r>
      <w:r>
        <w:rPr>
          <w:rFonts w:ascii="SimSun" w:hAnsi="SimSun" w:eastAsia="SimSun" w:cs="SimSun"/>
          <w:sz w:val="20"/>
          <w:szCs w:val="20"/>
        </w:rPr>
        <w:t xml:space="preserve"> </w:t>
      </w:r>
      <w:r>
        <w:rPr>
          <w:rFonts w:ascii="SimSun" w:hAnsi="SimSun" w:eastAsia="SimSun" w:cs="SimSun"/>
          <w:sz w:val="20"/>
          <w:szCs w:val="20"/>
          <w:spacing w:val="-1"/>
        </w:rPr>
        <w:t>进行客观考察、分析和评价的过程。其目的在于检验卫生政策效果，总</w:t>
      </w:r>
      <w:r>
        <w:rPr>
          <w:rFonts w:ascii="SimSun" w:hAnsi="SimSun" w:eastAsia="SimSun" w:cs="SimSun"/>
          <w:sz w:val="20"/>
          <w:szCs w:val="20"/>
          <w:spacing w:val="-2"/>
        </w:rPr>
        <w:t>结分析政策实践中的经验和</w:t>
      </w:r>
      <w:r>
        <w:rPr>
          <w:rFonts w:ascii="SimSun" w:hAnsi="SimSun" w:eastAsia="SimSun" w:cs="SimSun"/>
          <w:sz w:val="20"/>
          <w:szCs w:val="20"/>
        </w:rPr>
        <w:t xml:space="preserve"> </w:t>
      </w:r>
      <w:r>
        <w:rPr>
          <w:rFonts w:ascii="SimSun" w:hAnsi="SimSun" w:eastAsia="SimSun" w:cs="SimSun"/>
          <w:sz w:val="20"/>
          <w:szCs w:val="20"/>
          <w:spacing w:val="-9"/>
        </w:rPr>
        <w:t>问题，提出完善政策的建议，并决定政策去向。</w:t>
      </w:r>
    </w:p>
    <w:p>
      <w:pPr>
        <w:pStyle w:val="BodyText"/>
        <w:ind w:left="479"/>
        <w:spacing w:before="4" w:line="221" w:lineRule="auto"/>
        <w:rPr>
          <w:sz w:val="20"/>
          <w:szCs w:val="20"/>
        </w:rPr>
      </w:pPr>
      <w:r>
        <w:rPr>
          <w:sz w:val="20"/>
          <w:szCs w:val="20"/>
          <w:spacing w:val="19"/>
        </w:rPr>
        <w:t>(一)卫生政策评价的类型</w:t>
      </w:r>
    </w:p>
    <w:p>
      <w:pPr>
        <w:ind w:right="1036" w:firstLine="399"/>
        <w:spacing w:before="150" w:line="352" w:lineRule="auto"/>
        <w:jc w:val="both"/>
        <w:rPr>
          <w:rFonts w:ascii="SimSun" w:hAnsi="SimSun" w:eastAsia="SimSun" w:cs="SimSun"/>
          <w:sz w:val="20"/>
          <w:szCs w:val="20"/>
        </w:rPr>
      </w:pPr>
      <w:r>
        <w:rPr>
          <w:rFonts w:ascii="SimSun" w:hAnsi="SimSun" w:eastAsia="SimSun" w:cs="SimSun"/>
          <w:sz w:val="20"/>
          <w:szCs w:val="20"/>
          <w:spacing w:val="-1"/>
        </w:rPr>
        <w:t>按照评价者在政策过程中所处位置划分，卫</w:t>
      </w:r>
      <w:r>
        <w:rPr>
          <w:rFonts w:ascii="SimSun" w:hAnsi="SimSun" w:eastAsia="SimSun" w:cs="SimSun"/>
          <w:sz w:val="20"/>
          <w:szCs w:val="20"/>
          <w:spacing w:val="-2"/>
        </w:rPr>
        <w:t>生政策评价可分为内部评价和外部评价。内部评价</w:t>
      </w:r>
      <w:r>
        <w:rPr>
          <w:rFonts w:ascii="SimSun" w:hAnsi="SimSun" w:eastAsia="SimSun" w:cs="SimSun"/>
          <w:sz w:val="20"/>
          <w:szCs w:val="20"/>
        </w:rPr>
        <w:t xml:space="preserve">  </w:t>
      </w:r>
      <w:r>
        <w:rPr>
          <w:rFonts w:ascii="SimSun" w:hAnsi="SimSun" w:eastAsia="SimSun" w:cs="SimSun"/>
          <w:sz w:val="20"/>
          <w:szCs w:val="20"/>
          <w:spacing w:val="3"/>
        </w:rPr>
        <w:t>是指政策系统内(通常是卫生行政部门)的评估者对政策本身的评价，该方式的优点是评估者掌握</w:t>
      </w:r>
      <w:r>
        <w:rPr>
          <w:rFonts w:ascii="SimSun" w:hAnsi="SimSun" w:eastAsia="SimSun" w:cs="SimSun"/>
          <w:sz w:val="20"/>
          <w:szCs w:val="20"/>
          <w:spacing w:val="4"/>
        </w:rPr>
        <w:t xml:space="preserve">  </w:t>
      </w:r>
      <w:r>
        <w:rPr>
          <w:rFonts w:ascii="SimSun" w:hAnsi="SimSun" w:eastAsia="SimSun" w:cs="SimSun"/>
          <w:sz w:val="20"/>
          <w:szCs w:val="20"/>
          <w:spacing w:val="1"/>
        </w:rPr>
        <w:t>大量第一手资料，同时能够根据评价结论对政策做出迅速调整，</w:t>
      </w:r>
      <w:r>
        <w:rPr>
          <w:rFonts w:ascii="SimSun" w:hAnsi="SimSun" w:eastAsia="SimSun" w:cs="SimSun"/>
          <w:sz w:val="20"/>
          <w:szCs w:val="20"/>
        </w:rPr>
        <w:t>而缺点则是客观性容易受到影响。 </w:t>
      </w:r>
      <w:r>
        <w:rPr>
          <w:rFonts w:ascii="SimSun" w:hAnsi="SimSun" w:eastAsia="SimSun" w:cs="SimSun"/>
          <w:sz w:val="20"/>
          <w:szCs w:val="20"/>
          <w:spacing w:val="-1"/>
        </w:rPr>
        <w:t>外部评价是指评估者来自政策系统以外，以受委托或独立的方式对卫生政</w:t>
      </w:r>
      <w:r>
        <w:rPr>
          <w:rFonts w:ascii="SimSun" w:hAnsi="SimSun" w:eastAsia="SimSun" w:cs="SimSun"/>
          <w:sz w:val="20"/>
          <w:szCs w:val="20"/>
          <w:spacing w:val="-2"/>
        </w:rPr>
        <w:t>策过程进行的评价，优点</w:t>
      </w:r>
      <w:r>
        <w:rPr>
          <w:rFonts w:ascii="SimSun" w:hAnsi="SimSun" w:eastAsia="SimSun" w:cs="SimSun"/>
          <w:sz w:val="20"/>
          <w:szCs w:val="20"/>
        </w:rPr>
        <w:t xml:space="preserve">  </w:t>
      </w:r>
      <w:r>
        <w:rPr>
          <w:rFonts w:ascii="SimSun" w:hAnsi="SimSun" w:eastAsia="SimSun" w:cs="SimSun"/>
          <w:sz w:val="20"/>
          <w:szCs w:val="20"/>
          <w:spacing w:val="-4"/>
        </w:rPr>
        <w:t>是客观性相对较高，但资料和信息获取受到一定限制。</w:t>
      </w:r>
    </w:p>
    <w:p>
      <w:pPr>
        <w:ind w:right="1125" w:firstLine="399"/>
        <w:spacing w:before="42" w:line="352" w:lineRule="auto"/>
        <w:jc w:val="both"/>
        <w:rPr>
          <w:rFonts w:ascii="SimSun" w:hAnsi="SimSun" w:eastAsia="SimSun" w:cs="SimSun"/>
          <w:sz w:val="20"/>
          <w:szCs w:val="20"/>
        </w:rPr>
      </w:pPr>
      <w:r>
        <w:rPr>
          <w:rFonts w:ascii="SimSun" w:hAnsi="SimSun" w:eastAsia="SimSun" w:cs="SimSun"/>
          <w:sz w:val="20"/>
          <w:szCs w:val="20"/>
          <w:spacing w:val="-1"/>
        </w:rPr>
        <w:t>按照评价时间节点划分，卫生政策评价可以分</w:t>
      </w:r>
      <w:r>
        <w:rPr>
          <w:rFonts w:ascii="SimSun" w:hAnsi="SimSun" w:eastAsia="SimSun" w:cs="SimSun"/>
          <w:sz w:val="20"/>
          <w:szCs w:val="20"/>
          <w:spacing w:val="-2"/>
        </w:rPr>
        <w:t>为预评价、执行评价和终末评价。预评价是在卫</w:t>
      </w:r>
      <w:r>
        <w:rPr>
          <w:rFonts w:ascii="SimSun" w:hAnsi="SimSun" w:eastAsia="SimSun" w:cs="SimSun"/>
          <w:sz w:val="20"/>
          <w:szCs w:val="20"/>
        </w:rPr>
        <w:t xml:space="preserve"> </w:t>
      </w:r>
      <w:r>
        <w:rPr>
          <w:rFonts w:ascii="SimSun" w:hAnsi="SimSun" w:eastAsia="SimSun" w:cs="SimSun"/>
          <w:sz w:val="20"/>
          <w:szCs w:val="20"/>
          <w:spacing w:val="-1"/>
        </w:rPr>
        <w:t>生政策执行之前的评价，目的在于评价执行方案的可行性</w:t>
      </w:r>
      <w:r>
        <w:rPr>
          <w:rFonts w:ascii="SimSun" w:hAnsi="SimSun" w:eastAsia="SimSun" w:cs="SimSun"/>
          <w:sz w:val="20"/>
          <w:szCs w:val="20"/>
          <w:spacing w:val="-2"/>
        </w:rPr>
        <w:t>，并对执行前景做出预判。执行评价是在</w:t>
      </w:r>
      <w:r>
        <w:rPr>
          <w:rFonts w:ascii="SimSun" w:hAnsi="SimSun" w:eastAsia="SimSun" w:cs="SimSun"/>
          <w:sz w:val="20"/>
          <w:szCs w:val="20"/>
        </w:rPr>
        <w:t xml:space="preserve"> </w:t>
      </w:r>
      <w:r>
        <w:rPr>
          <w:rFonts w:ascii="SimSun" w:hAnsi="SimSun" w:eastAsia="SimSun" w:cs="SimSun"/>
          <w:sz w:val="20"/>
          <w:szCs w:val="20"/>
          <w:spacing w:val="-1"/>
        </w:rPr>
        <w:t>执行过程中(通常是中期)对政策执行的评价，目的在</w:t>
      </w:r>
      <w:r>
        <w:rPr>
          <w:rFonts w:ascii="SimSun" w:hAnsi="SimSun" w:eastAsia="SimSun" w:cs="SimSun"/>
          <w:sz w:val="20"/>
          <w:szCs w:val="20"/>
          <w:spacing w:val="-2"/>
        </w:rPr>
        <w:t>于及时发现问题，并在可能的范围内对政策方</w:t>
      </w:r>
      <w:r>
        <w:rPr>
          <w:rFonts w:ascii="SimSun" w:hAnsi="SimSun" w:eastAsia="SimSun" w:cs="SimSun"/>
          <w:sz w:val="20"/>
          <w:szCs w:val="20"/>
        </w:rPr>
        <w:t xml:space="preserve"> </w:t>
      </w:r>
      <w:r>
        <w:rPr>
          <w:rFonts w:ascii="SimSun" w:hAnsi="SimSun" w:eastAsia="SimSun" w:cs="SimSun"/>
          <w:sz w:val="20"/>
          <w:szCs w:val="20"/>
          <w:spacing w:val="-1"/>
        </w:rPr>
        <w:t>案做出调整。终末评价是指政策结束后的回顾性评价</w:t>
      </w:r>
      <w:r>
        <w:rPr>
          <w:rFonts w:ascii="SimSun" w:hAnsi="SimSun" w:eastAsia="SimSun" w:cs="SimSun"/>
          <w:sz w:val="20"/>
          <w:szCs w:val="20"/>
          <w:spacing w:val="-2"/>
        </w:rPr>
        <w:t>，目的在于反思政策制定与执行过程中的经验</w:t>
      </w:r>
      <w:r>
        <w:rPr>
          <w:rFonts w:ascii="SimSun" w:hAnsi="SimSun" w:eastAsia="SimSun" w:cs="SimSun"/>
          <w:sz w:val="20"/>
          <w:szCs w:val="20"/>
        </w:rPr>
        <w:t xml:space="preserve"> </w:t>
      </w:r>
      <w:r>
        <w:rPr>
          <w:rFonts w:ascii="SimSun" w:hAnsi="SimSun" w:eastAsia="SimSun" w:cs="SimSun"/>
          <w:sz w:val="20"/>
          <w:szCs w:val="20"/>
          <w:spacing w:val="-8"/>
        </w:rPr>
        <w:t>和教训，确定政策走向，并对其他类似政策提供借鉴。</w:t>
      </w:r>
    </w:p>
    <w:p>
      <w:pPr>
        <w:pStyle w:val="BodyText"/>
        <w:ind w:left="479"/>
        <w:spacing w:before="5" w:line="222" w:lineRule="auto"/>
        <w:rPr>
          <w:sz w:val="20"/>
          <w:szCs w:val="20"/>
        </w:rPr>
      </w:pPr>
      <w:r>
        <w:rPr>
          <w:sz w:val="20"/>
          <w:szCs w:val="20"/>
          <w:spacing w:val="17"/>
        </w:rPr>
        <w:t>(二)卫生政策评价的主要环节</w:t>
      </w:r>
    </w:p>
    <w:p>
      <w:pPr>
        <w:pStyle w:val="BodyText"/>
        <w:ind w:right="1036" w:firstLine="399"/>
        <w:spacing w:before="149" w:line="289"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18"/>
        </w:rPr>
        <w:t xml:space="preserve"> </w:t>
      </w:r>
      <w:r>
        <w:rPr>
          <w:sz w:val="20"/>
          <w:szCs w:val="20"/>
          <w:spacing w:val="4"/>
        </w:rPr>
        <w:t>确定评价主体</w:t>
      </w:r>
      <w:r>
        <w:rPr>
          <w:sz w:val="20"/>
          <w:szCs w:val="20"/>
          <w:spacing w:val="4"/>
        </w:rPr>
        <w:t xml:space="preserve">  </w:t>
      </w:r>
      <w:r>
        <w:rPr>
          <w:rFonts w:ascii="SimSun" w:hAnsi="SimSun" w:eastAsia="SimSun" w:cs="SimSun"/>
          <w:sz w:val="20"/>
          <w:szCs w:val="20"/>
          <w:spacing w:val="4"/>
        </w:rPr>
        <w:t>评价主体可以是参与政</w:t>
      </w:r>
      <w:r>
        <w:rPr>
          <w:rFonts w:ascii="SimSun" w:hAnsi="SimSun" w:eastAsia="SimSun" w:cs="SimSun"/>
          <w:sz w:val="20"/>
          <w:szCs w:val="20"/>
          <w:spacing w:val="3"/>
        </w:rPr>
        <w:t>策过程的政府部门，也可以是独立的第三方机构。</w:t>
      </w:r>
      <w:r>
        <w:rPr>
          <w:rFonts w:ascii="SimSun" w:hAnsi="SimSun" w:eastAsia="SimSun" w:cs="SimSun"/>
          <w:sz w:val="20"/>
          <w:szCs w:val="20"/>
        </w:rPr>
        <w:t xml:space="preserve"> </w:t>
      </w:r>
      <w:r>
        <w:rPr>
          <w:rFonts w:ascii="SimSun" w:hAnsi="SimSun" w:eastAsia="SimSun" w:cs="SimSun"/>
          <w:sz w:val="20"/>
          <w:szCs w:val="20"/>
          <w:spacing w:val="-8"/>
        </w:rPr>
        <w:t>选择评价主体要考虑到资质、客观性、成本、可操作性、评价者与政策制定者</w:t>
      </w:r>
      <w:r>
        <w:rPr>
          <w:rFonts w:ascii="SimSun" w:hAnsi="SimSun" w:eastAsia="SimSun" w:cs="SimSun"/>
          <w:sz w:val="20"/>
          <w:szCs w:val="20"/>
          <w:spacing w:val="-9"/>
        </w:rPr>
        <w:t>之间的关系等多种因素。</w:t>
      </w:r>
    </w:p>
    <w:p>
      <w:pPr>
        <w:pStyle w:val="BodyText"/>
        <w:ind w:right="1124" w:firstLine="399"/>
        <w:spacing w:before="156" w:line="306"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5"/>
        </w:rPr>
        <w:t xml:space="preserve"> </w:t>
      </w:r>
      <w:r>
        <w:rPr>
          <w:sz w:val="20"/>
          <w:szCs w:val="20"/>
          <w:spacing w:val="1"/>
        </w:rPr>
        <w:t>明确评价目的</w:t>
      </w:r>
      <w:r>
        <w:rPr>
          <w:sz w:val="20"/>
          <w:szCs w:val="20"/>
          <w:spacing w:val="1"/>
        </w:rPr>
        <w:t xml:space="preserve">  </w:t>
      </w:r>
      <w:r>
        <w:rPr>
          <w:rFonts w:ascii="SimSun" w:hAnsi="SimSun" w:eastAsia="SimSun" w:cs="SimSun"/>
          <w:sz w:val="20"/>
          <w:szCs w:val="20"/>
          <w:spacing w:val="1"/>
        </w:rPr>
        <w:t>评价者需要对评价的目的和要求有明确的把握。评价的基本目的在于检验</w:t>
      </w:r>
      <w:r>
        <w:rPr>
          <w:rFonts w:ascii="SimSun" w:hAnsi="SimSun" w:eastAsia="SimSun" w:cs="SimSun"/>
          <w:sz w:val="20"/>
          <w:szCs w:val="20"/>
        </w:rPr>
        <w:t xml:space="preserve"> </w:t>
      </w:r>
      <w:r>
        <w:rPr>
          <w:rFonts w:ascii="SimSun" w:hAnsi="SimSun" w:eastAsia="SimSun" w:cs="SimSun"/>
          <w:sz w:val="20"/>
          <w:szCs w:val="20"/>
          <w:spacing w:val="-6"/>
        </w:rPr>
        <w:t>政策效果、总结经验与问题、提出改进政策的建议，并确定政策走向。而具体的评价目的和侧重点需</w:t>
      </w:r>
      <w:r>
        <w:rPr>
          <w:rFonts w:ascii="SimSun" w:hAnsi="SimSun" w:eastAsia="SimSun" w:cs="SimSun"/>
          <w:sz w:val="20"/>
          <w:szCs w:val="20"/>
          <w:spacing w:val="5"/>
        </w:rPr>
        <w:t xml:space="preserve"> </w:t>
      </w:r>
      <w:r>
        <w:rPr>
          <w:rFonts w:ascii="SimSun" w:hAnsi="SimSun" w:eastAsia="SimSun" w:cs="SimSun"/>
          <w:sz w:val="20"/>
          <w:szCs w:val="20"/>
        </w:rPr>
        <w:t>要评价者和政策制定者通过协商确定。</w:t>
      </w:r>
    </w:p>
    <w:p>
      <w:pPr>
        <w:pStyle w:val="BodyText"/>
        <w:ind w:right="1120" w:firstLine="399"/>
        <w:spacing w:before="154" w:line="318"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
        </w:rPr>
        <w:t xml:space="preserve"> </w:t>
      </w:r>
      <w:r>
        <w:rPr>
          <w:sz w:val="20"/>
          <w:szCs w:val="20"/>
          <w:spacing w:val="1"/>
        </w:rPr>
        <w:t>界定评价内容</w:t>
      </w:r>
      <w:r>
        <w:rPr>
          <w:sz w:val="20"/>
          <w:szCs w:val="20"/>
          <w:spacing w:val="1"/>
        </w:rPr>
        <w:t xml:space="preserve">  </w:t>
      </w:r>
      <w:r>
        <w:rPr>
          <w:rFonts w:ascii="SimSun" w:hAnsi="SimSun" w:eastAsia="SimSun" w:cs="SimSun"/>
          <w:sz w:val="20"/>
          <w:szCs w:val="20"/>
          <w:spacing w:val="1"/>
        </w:rPr>
        <w:t>政策评价的主要内容包括政策成本、政策收益和政策效果。政策成本是指</w:t>
      </w:r>
      <w:r>
        <w:rPr>
          <w:rFonts w:ascii="SimSun" w:hAnsi="SimSun" w:eastAsia="SimSun" w:cs="SimSun"/>
          <w:sz w:val="20"/>
          <w:szCs w:val="20"/>
        </w:rPr>
        <w:t xml:space="preserve"> </w:t>
      </w:r>
      <w:r>
        <w:rPr>
          <w:rFonts w:ascii="SimSun" w:hAnsi="SimSun" w:eastAsia="SimSun" w:cs="SimSun"/>
          <w:sz w:val="20"/>
          <w:szCs w:val="20"/>
          <w:spacing w:val="3"/>
        </w:rPr>
        <w:t>实现政策目标过程中所消耗的各种资源。政策收益是指政策执行过程中取得的与政策目标相关的</w:t>
      </w:r>
      <w:r>
        <w:rPr>
          <w:rFonts w:ascii="SimSun" w:hAnsi="SimSun" w:eastAsia="SimSun" w:cs="SimSun"/>
          <w:sz w:val="20"/>
          <w:szCs w:val="20"/>
          <w:spacing w:val="18"/>
        </w:rPr>
        <w:t xml:space="preserve"> </w:t>
      </w:r>
      <w:r>
        <w:rPr>
          <w:rFonts w:ascii="SimSun" w:hAnsi="SimSun" w:eastAsia="SimSun" w:cs="SimSun"/>
          <w:sz w:val="20"/>
          <w:szCs w:val="20"/>
          <w:spacing w:val="3"/>
        </w:rPr>
        <w:t>结果，包括直接与目标相关的收益和目标以外其他方面的影响。政策效果是指政策目标的完成程</w:t>
      </w:r>
      <w:r>
        <w:rPr>
          <w:rFonts w:ascii="SimSun" w:hAnsi="SimSun" w:eastAsia="SimSun" w:cs="SimSun"/>
          <w:sz w:val="20"/>
          <w:szCs w:val="20"/>
          <w:spacing w:val="9"/>
        </w:rPr>
        <w:t xml:space="preserve"> </w:t>
      </w:r>
      <w:r>
        <w:rPr>
          <w:rFonts w:ascii="SimSun" w:hAnsi="SimSun" w:eastAsia="SimSun" w:cs="SimSun"/>
          <w:sz w:val="20"/>
          <w:szCs w:val="20"/>
          <w:spacing w:val="-5"/>
        </w:rPr>
        <w:t>度，以及完成现有目标与成本之间的对比关系。</w:t>
      </w:r>
    </w:p>
    <w:p>
      <w:pPr>
        <w:spacing w:line="318" w:lineRule="auto"/>
        <w:sectPr>
          <w:pgSz w:w="11220" w:h="15870"/>
          <w:pgMar w:top="400" w:right="523" w:bottom="400" w:left="1029" w:header="0" w:footer="0" w:gutter="0"/>
        </w:sectPr>
        <w:rPr>
          <w:rFonts w:ascii="SimSun" w:hAnsi="SimSun" w:eastAsia="SimSun" w:cs="SimSun"/>
          <w:sz w:val="20"/>
          <w:szCs w:val="20"/>
        </w:rPr>
      </w:pPr>
    </w:p>
    <w:p>
      <w:pPr>
        <w:pStyle w:val="BodyText"/>
        <w:spacing w:before="296" w:line="222" w:lineRule="auto"/>
        <w:rPr/>
      </w:pPr>
      <w:r>
        <w:rPr>
          <w:rFonts w:ascii="Times New Roman" w:hAnsi="Times New Roman" w:eastAsia="Times New Roman" w:cs="Times New Roman"/>
          <w:spacing w:val="-1"/>
          <w:position w:val="-1"/>
        </w:rPr>
        <w:t>186                  </w:t>
      </w:r>
      <w:r>
        <w:rPr>
          <w:spacing w:val="-1"/>
        </w:rPr>
        <w:t>第十四</w:t>
      </w:r>
      <w:r>
        <w:rPr>
          <w:spacing w:val="-2"/>
        </w:rPr>
        <w:t>章</w:t>
      </w:r>
      <w:r>
        <w:rPr>
          <w:spacing w:val="7"/>
        </w:rPr>
        <w:t xml:space="preserve"> </w:t>
      </w:r>
      <w:r>
        <w:rPr>
          <w:spacing w:val="-2"/>
        </w:rPr>
        <w:t>卫生政策</w:t>
      </w:r>
    </w:p>
    <w:p>
      <w:pPr>
        <w:spacing w:line="262" w:lineRule="auto"/>
        <w:rPr>
          <w:rFonts w:ascii="Arial"/>
          <w:sz w:val="21"/>
        </w:rPr>
      </w:pPr>
      <w:r/>
    </w:p>
    <w:p>
      <w:pPr>
        <w:spacing w:line="263" w:lineRule="auto"/>
        <w:rPr>
          <w:rFonts w:ascii="Arial"/>
          <w:sz w:val="21"/>
        </w:rPr>
      </w:pPr>
      <w:r/>
    </w:p>
    <w:p>
      <w:pPr>
        <w:pStyle w:val="BodyText"/>
        <w:ind w:left="1139" w:right="29" w:firstLine="390"/>
        <w:spacing w:before="62" w:line="293" w:lineRule="auto"/>
        <w:rPr>
          <w:rFonts w:ascii="SimSun" w:hAnsi="SimSun" w:eastAsia="SimSun" w:cs="SimSun"/>
        </w:rPr>
      </w:pPr>
      <w:r>
        <w:rPr>
          <w:rFonts w:ascii="SimSun" w:hAnsi="SimSun" w:eastAsia="SimSun" w:cs="SimSun"/>
          <w:spacing w:val="7"/>
        </w:rPr>
        <w:t>4.</w:t>
      </w:r>
      <w:r>
        <w:rPr>
          <w:rFonts w:ascii="SimSun" w:hAnsi="SimSun" w:eastAsia="SimSun" w:cs="SimSun"/>
          <w:spacing w:val="-18"/>
        </w:rPr>
        <w:t xml:space="preserve"> </w:t>
      </w:r>
      <w:r>
        <w:rPr>
          <w:spacing w:val="7"/>
        </w:rPr>
        <w:t>选择评价标准</w:t>
      </w:r>
      <w:r>
        <w:rPr>
          <w:spacing w:val="7"/>
        </w:rPr>
        <w:t xml:space="preserve">  </w:t>
      </w:r>
      <w:r>
        <w:rPr>
          <w:rFonts w:ascii="SimSun" w:hAnsi="SimSun" w:eastAsia="SimSun" w:cs="SimSun"/>
          <w:spacing w:val="7"/>
        </w:rPr>
        <w:t>政策评价标准是评判政策效果的依据，主要包括：</w:t>
      </w:r>
      <w:r>
        <w:rPr>
          <w:rFonts w:ascii="SimSun" w:hAnsi="SimSun" w:eastAsia="SimSun" w:cs="SimSun"/>
          <w:spacing w:val="6"/>
        </w:rPr>
        <w:t>①投入标准，即考察投入</w:t>
      </w:r>
      <w:r>
        <w:rPr>
          <w:rFonts w:ascii="SimSun" w:hAnsi="SimSun" w:eastAsia="SimSun" w:cs="SimSun"/>
        </w:rPr>
        <w:t xml:space="preserve">  </w:t>
      </w:r>
      <w:r>
        <w:rPr>
          <w:rFonts w:ascii="SimSun" w:hAnsi="SimSun" w:eastAsia="SimSun" w:cs="SimSun"/>
          <w:spacing w:val="6"/>
        </w:rPr>
        <w:t>资源的质与量、分配状况；②绩效标准，即预期(量化)目标的实现程度和政策主客体的主观满意度；</w:t>
      </w:r>
    </w:p>
    <w:p>
      <w:pPr>
        <w:ind w:left="1138" w:right="111" w:hanging="9"/>
        <w:spacing w:before="154" w:line="332" w:lineRule="auto"/>
        <w:rPr>
          <w:rFonts w:ascii="SimSun" w:hAnsi="SimSun" w:eastAsia="SimSun" w:cs="SimSun"/>
          <w:sz w:val="19"/>
          <w:szCs w:val="19"/>
        </w:rPr>
      </w:pPr>
      <w:r>
        <w:rPr>
          <w:rFonts w:ascii="SimSun" w:hAnsi="SimSun" w:eastAsia="SimSun" w:cs="SimSun"/>
          <w:sz w:val="19"/>
          <w:szCs w:val="19"/>
          <w:spacing w:val="5"/>
        </w:rPr>
        <w:t>③效率标准，即从技术效率和配置效率两方面进行与成本和</w:t>
      </w:r>
      <w:r>
        <w:rPr>
          <w:rFonts w:ascii="SimSun" w:hAnsi="SimSun" w:eastAsia="SimSun" w:cs="SimSun"/>
          <w:sz w:val="19"/>
          <w:szCs w:val="19"/>
          <w:spacing w:val="4"/>
        </w:rPr>
        <w:t>收益相关的评价；④可及性，即政策能否</w:t>
      </w:r>
      <w:r>
        <w:rPr>
          <w:rFonts w:ascii="SimSun" w:hAnsi="SimSun" w:eastAsia="SimSun" w:cs="SimSun"/>
          <w:sz w:val="19"/>
          <w:szCs w:val="19"/>
        </w:rPr>
        <w:t xml:space="preserve"> </w:t>
      </w:r>
      <w:r>
        <w:rPr>
          <w:rFonts w:ascii="SimSun" w:hAnsi="SimSun" w:eastAsia="SimSun" w:cs="SimSun"/>
          <w:sz w:val="19"/>
          <w:szCs w:val="19"/>
          <w:spacing w:val="9"/>
        </w:rPr>
        <w:t>最大限度地满足目标人群在卫生服务利用方面的需求或机会；⑤公平性</w:t>
      </w:r>
      <w:r>
        <w:rPr>
          <w:rFonts w:ascii="SimSun" w:hAnsi="SimSun" w:eastAsia="SimSun" w:cs="SimSun"/>
          <w:sz w:val="19"/>
          <w:szCs w:val="19"/>
          <w:spacing w:val="8"/>
        </w:rPr>
        <w:t>，即评价卫生资源分配和绩</w:t>
      </w:r>
      <w:r>
        <w:rPr>
          <w:rFonts w:ascii="SimSun" w:hAnsi="SimSun" w:eastAsia="SimSun" w:cs="SimSun"/>
          <w:sz w:val="19"/>
          <w:szCs w:val="19"/>
        </w:rPr>
        <w:t xml:space="preserve"> </w:t>
      </w:r>
      <w:r>
        <w:rPr>
          <w:rFonts w:ascii="SimSun" w:hAnsi="SimSun" w:eastAsia="SimSun" w:cs="SimSun"/>
          <w:sz w:val="19"/>
          <w:szCs w:val="19"/>
          <w:spacing w:val="9"/>
        </w:rPr>
        <w:t>效在不同社会群体间分布的公平程度；⑥适当性，即评价卫生政策是否体现社</w:t>
      </w:r>
      <w:r>
        <w:rPr>
          <w:rFonts w:ascii="SimSun" w:hAnsi="SimSun" w:eastAsia="SimSun" w:cs="SimSun"/>
          <w:sz w:val="19"/>
          <w:szCs w:val="19"/>
          <w:spacing w:val="8"/>
        </w:rPr>
        <w:t>会价值期望；⑦执行</w:t>
      </w:r>
      <w:r>
        <w:rPr>
          <w:rFonts w:ascii="SimSun" w:hAnsi="SimSun" w:eastAsia="SimSun" w:cs="SimSun"/>
          <w:sz w:val="19"/>
          <w:szCs w:val="19"/>
        </w:rPr>
        <w:t xml:space="preserve"> </w:t>
      </w:r>
      <w:r>
        <w:rPr>
          <w:rFonts w:ascii="SimSun" w:hAnsi="SimSun" w:eastAsia="SimSun" w:cs="SimSun"/>
          <w:sz w:val="19"/>
          <w:szCs w:val="19"/>
        </w:rPr>
        <w:t>力，即评价卫生政策执行机构的组织、功能和能力。</w:t>
      </w:r>
    </w:p>
    <w:p>
      <w:pPr>
        <w:pStyle w:val="BodyText"/>
        <w:ind w:left="1139" w:right="117" w:firstLine="390"/>
        <w:spacing w:before="184" w:line="344" w:lineRule="auto"/>
        <w:rPr>
          <w:rFonts w:ascii="SimSun" w:hAnsi="SimSun" w:eastAsia="SimSun" w:cs="SimSun"/>
        </w:rPr>
      </w:pPr>
      <w:r>
        <w:rPr>
          <w:rFonts w:ascii="SimSun" w:hAnsi="SimSun" w:eastAsia="SimSun" w:cs="SimSun"/>
          <w:spacing w:val="8"/>
        </w:rPr>
        <w:t>5.</w:t>
      </w:r>
      <w:r>
        <w:rPr>
          <w:rFonts w:ascii="SimSun" w:hAnsi="SimSun" w:eastAsia="SimSun" w:cs="SimSun"/>
          <w:spacing w:val="4"/>
        </w:rPr>
        <w:t xml:space="preserve"> </w:t>
      </w:r>
      <w:r>
        <w:rPr>
          <w:spacing w:val="8"/>
        </w:rPr>
        <w:t>制定评价方案</w:t>
      </w:r>
      <w:r>
        <w:rPr>
          <w:spacing w:val="34"/>
        </w:rPr>
        <w:t xml:space="preserve"> </w:t>
      </w:r>
      <w:r>
        <w:rPr>
          <w:rFonts w:ascii="SimSun" w:hAnsi="SimSun" w:eastAsia="SimSun" w:cs="SimSun"/>
          <w:spacing w:val="8"/>
        </w:rPr>
        <w:t>评价方案是评估实施过程的具体指南，主要包括：①设计评价框架，即将评</w:t>
      </w:r>
      <w:r>
        <w:rPr>
          <w:rFonts w:ascii="SimSun" w:hAnsi="SimSun" w:eastAsia="SimSun" w:cs="SimSun"/>
        </w:rPr>
        <w:t xml:space="preserve"> </w:t>
      </w:r>
      <w:r>
        <w:rPr>
          <w:rFonts w:ascii="SimSun" w:hAnsi="SimSun" w:eastAsia="SimSun" w:cs="SimSun"/>
        </w:rPr>
        <w:t>价目标、评价内容、评价标准等要素以符合逻辑的方式组织起来，作为选择具体</w:t>
      </w:r>
      <w:r>
        <w:rPr>
          <w:rFonts w:ascii="SimSun" w:hAnsi="SimSun" w:eastAsia="SimSun" w:cs="SimSun"/>
          <w:spacing w:val="-1"/>
        </w:rPr>
        <w:t>指标、工具、资料来源</w:t>
      </w:r>
      <w:r>
        <w:rPr>
          <w:rFonts w:ascii="SimSun" w:hAnsi="SimSun" w:eastAsia="SimSun" w:cs="SimSun"/>
        </w:rPr>
        <w:t xml:space="preserve"> </w:t>
      </w:r>
      <w:r>
        <w:rPr>
          <w:rFonts w:ascii="SimSun" w:hAnsi="SimSun" w:eastAsia="SimSun" w:cs="SimSun"/>
        </w:rPr>
        <w:t>的依据，如通常采用的“结构-过程-结果”的政策评价框架等；②确定资料来源与收集方法，</w:t>
      </w:r>
      <w:r>
        <w:rPr>
          <w:rFonts w:ascii="SimSun" w:hAnsi="SimSun" w:eastAsia="SimSun" w:cs="SimSun"/>
          <w:spacing w:val="-1"/>
        </w:rPr>
        <w:t>即明确评</w:t>
      </w:r>
      <w:r>
        <w:rPr>
          <w:rFonts w:ascii="SimSun" w:hAnsi="SimSun" w:eastAsia="SimSun" w:cs="SimSun"/>
        </w:rPr>
        <w:t xml:space="preserve"> </w:t>
      </w:r>
      <w:r>
        <w:rPr>
          <w:rFonts w:ascii="SimSun" w:hAnsi="SimSun" w:eastAsia="SimSun" w:cs="SimSun"/>
          <w:spacing w:val="4"/>
        </w:rPr>
        <w:t>价所要依据的文献档案、卫生统计资料、主观感受等多方面的资料来源，并选</w:t>
      </w:r>
      <w:r>
        <w:rPr>
          <w:rFonts w:ascii="SimSun" w:hAnsi="SimSun" w:eastAsia="SimSun" w:cs="SimSun"/>
          <w:spacing w:val="3"/>
        </w:rPr>
        <w:t>择合适的收集工具与方</w:t>
      </w:r>
      <w:r>
        <w:rPr>
          <w:rFonts w:ascii="SimSun" w:hAnsi="SimSun" w:eastAsia="SimSun" w:cs="SimSun"/>
        </w:rPr>
        <w:t xml:space="preserve"> </w:t>
      </w:r>
      <w:r>
        <w:rPr>
          <w:rFonts w:ascii="SimSun" w:hAnsi="SimSun" w:eastAsia="SimSun" w:cs="SimSun"/>
        </w:rPr>
        <w:t>法；③确定资料分析方法，即对于待收集的资料选择适当的分析方法，如前后对</w:t>
      </w:r>
      <w:r>
        <w:rPr>
          <w:rFonts w:ascii="SimSun" w:hAnsi="SimSun" w:eastAsia="SimSun" w:cs="SimSun"/>
          <w:spacing w:val="-1"/>
        </w:rPr>
        <w:t>照法、逐步分析法、个</w:t>
      </w:r>
      <w:r>
        <w:rPr>
          <w:rFonts w:ascii="SimSun" w:hAnsi="SimSun" w:eastAsia="SimSun" w:cs="SimSun"/>
        </w:rPr>
        <w:t xml:space="preserve"> </w:t>
      </w:r>
      <w:r>
        <w:rPr>
          <w:rFonts w:ascii="SimSun" w:hAnsi="SimSun" w:eastAsia="SimSun" w:cs="SimSun"/>
          <w:spacing w:val="-1"/>
        </w:rPr>
        <w:t>案分析法等；④组织安排，即对评价执行的</w:t>
      </w:r>
      <w:r>
        <w:rPr>
          <w:rFonts w:ascii="SimSun" w:hAnsi="SimSun" w:eastAsia="SimSun" w:cs="SimSun"/>
          <w:spacing w:val="-2"/>
        </w:rPr>
        <w:t>时间、人力、物力、组织协调等问题做出统筹安排。</w:t>
      </w:r>
    </w:p>
    <w:p>
      <w:pPr>
        <w:pStyle w:val="BodyText"/>
        <w:ind w:left="1139" w:right="30" w:firstLine="390"/>
        <w:spacing w:before="187" w:line="356" w:lineRule="auto"/>
        <w:rPr>
          <w:rFonts w:ascii="SimSun" w:hAnsi="SimSun" w:eastAsia="SimSun" w:cs="SimSun"/>
        </w:rPr>
      </w:pPr>
      <w:r>
        <w:rPr>
          <w:rFonts w:ascii="SimSun" w:hAnsi="SimSun" w:eastAsia="SimSun" w:cs="SimSun"/>
          <w:spacing w:val="11"/>
        </w:rPr>
        <w:t>6. </w:t>
      </w:r>
      <w:r>
        <w:rPr>
          <w:spacing w:val="11"/>
        </w:rPr>
        <w:t>实施政策评价</w:t>
      </w:r>
      <w:r>
        <w:rPr>
          <w:spacing w:val="11"/>
        </w:rPr>
        <w:t xml:space="preserve">  </w:t>
      </w:r>
      <w:r>
        <w:rPr>
          <w:rFonts w:ascii="SimSun" w:hAnsi="SimSun" w:eastAsia="SimSun" w:cs="SimSun"/>
          <w:spacing w:val="11"/>
        </w:rPr>
        <w:t>政策评价的实施是依据评价方案开展具体评价工</w:t>
      </w:r>
      <w:r>
        <w:rPr>
          <w:rFonts w:ascii="SimSun" w:hAnsi="SimSun" w:eastAsia="SimSun" w:cs="SimSun"/>
          <w:spacing w:val="10"/>
        </w:rPr>
        <w:t>作，关键在于如何收集全</w:t>
      </w:r>
      <w:r>
        <w:rPr>
          <w:rFonts w:ascii="SimSun" w:hAnsi="SimSun" w:eastAsia="SimSun" w:cs="SimSun"/>
        </w:rPr>
        <w:t xml:space="preserve">  </w:t>
      </w:r>
      <w:r>
        <w:rPr>
          <w:rFonts w:ascii="SimSun" w:hAnsi="SimSun" w:eastAsia="SimSun" w:cs="SimSun"/>
          <w:spacing w:val="4"/>
        </w:rPr>
        <w:t>面而准确的信息，如何保证评价的客观公正。具体要做好以下方面工作：①形成评价制度，有必要从</w:t>
      </w:r>
      <w:r>
        <w:rPr>
          <w:rFonts w:ascii="SimSun" w:hAnsi="SimSun" w:eastAsia="SimSun" w:cs="SimSun"/>
          <w:spacing w:val="5"/>
        </w:rPr>
        <w:t xml:space="preserve">  </w:t>
      </w:r>
      <w:r>
        <w:rPr>
          <w:rFonts w:ascii="SimSun" w:hAnsi="SimSun" w:eastAsia="SimSun" w:cs="SimSun"/>
          <w:spacing w:val="9"/>
        </w:rPr>
        <w:t>制度上确立政策评价的原则，并建立相应的评价工作机制，在组织上予以保障</w:t>
      </w:r>
      <w:r>
        <w:rPr>
          <w:rFonts w:ascii="SimSun" w:hAnsi="SimSun" w:eastAsia="SimSun" w:cs="SimSun"/>
          <w:spacing w:val="8"/>
        </w:rPr>
        <w:t>；②重视评价方案设</w:t>
      </w:r>
      <w:r>
        <w:rPr>
          <w:rFonts w:ascii="SimSun" w:hAnsi="SimSun" w:eastAsia="SimSun" w:cs="SimSun"/>
        </w:rPr>
        <w:t xml:space="preserve">  </w:t>
      </w:r>
      <w:r>
        <w:rPr>
          <w:rFonts w:ascii="SimSun" w:hAnsi="SimSun" w:eastAsia="SimSun" w:cs="SimSun"/>
          <w:spacing w:val="4"/>
        </w:rPr>
        <w:t>计，在评价实施开始之前要制定完善的计划，确保评价工作的顺利进行和评价目标的实现；③建立第</w:t>
      </w:r>
      <w:r>
        <w:rPr>
          <w:rFonts w:ascii="SimSun" w:hAnsi="SimSun" w:eastAsia="SimSun" w:cs="SimSun"/>
          <w:spacing w:val="7"/>
        </w:rPr>
        <w:t xml:space="preserve">  </w:t>
      </w:r>
      <w:r>
        <w:rPr>
          <w:rFonts w:ascii="SimSun" w:hAnsi="SimSun" w:eastAsia="SimSun" w:cs="SimSun"/>
          <w:spacing w:val="4"/>
        </w:rPr>
        <w:t>三方评价机制，以研究机构为代表的第三方评价者是卫生政策评价的主要力量，在理论能力、专业知</w:t>
      </w:r>
      <w:r>
        <w:rPr>
          <w:rFonts w:ascii="SimSun" w:hAnsi="SimSun" w:eastAsia="SimSun" w:cs="SimSun"/>
          <w:spacing w:val="8"/>
        </w:rPr>
        <w:t xml:space="preserve">  </w:t>
      </w:r>
      <w:r>
        <w:rPr>
          <w:rFonts w:ascii="SimSun" w:hAnsi="SimSun" w:eastAsia="SimSun" w:cs="SimSun"/>
          <w:spacing w:val="4"/>
        </w:rPr>
        <w:t>识、评价技术、评价客观性等方面有较大优势。对于专业知识要求较高的卫生政策来说，相关专家学</w:t>
      </w:r>
      <w:r>
        <w:rPr>
          <w:rFonts w:ascii="SimSun" w:hAnsi="SimSun" w:eastAsia="SimSun" w:cs="SimSun"/>
          <w:spacing w:val="6"/>
        </w:rPr>
        <w:t xml:space="preserve">  </w:t>
      </w:r>
      <w:r>
        <w:rPr>
          <w:rFonts w:ascii="SimSun" w:hAnsi="SimSun" w:eastAsia="SimSun" w:cs="SimSun"/>
          <w:spacing w:val="6"/>
        </w:rPr>
        <w:t>者的角色应受到更大的重视，但要处理好评价者与决策者的协调，以保证资料的可得和结论的客观。</w:t>
      </w:r>
    </w:p>
    <w:p>
      <w:pPr>
        <w:ind w:left="1689"/>
        <w:spacing w:before="165" w:line="218" w:lineRule="auto"/>
        <w:rPr>
          <w:rFonts w:ascii="SimSun" w:hAnsi="SimSun" w:eastAsia="SimSun" w:cs="SimSun"/>
          <w:sz w:val="19"/>
          <w:szCs w:val="19"/>
        </w:rPr>
      </w:pPr>
      <w:r>
        <w:rPr>
          <w:rFonts w:ascii="SimSun" w:hAnsi="SimSun" w:eastAsia="SimSun" w:cs="SimSun"/>
          <w:sz w:val="19"/>
          <w:szCs w:val="19"/>
          <w:spacing w:val="27"/>
        </w:rPr>
        <w:t>(三)卫生政策评价的总结</w:t>
      </w:r>
    </w:p>
    <w:p>
      <w:pPr>
        <w:ind w:left="1139" w:right="47" w:firstLine="460"/>
        <w:spacing w:before="147" w:line="371" w:lineRule="auto"/>
        <w:jc w:val="both"/>
        <w:rPr>
          <w:rFonts w:ascii="SimSun" w:hAnsi="SimSun" w:eastAsia="SimSun" w:cs="SimSun"/>
          <w:sz w:val="19"/>
          <w:szCs w:val="19"/>
        </w:rPr>
      </w:pPr>
      <w:r>
        <w:rPr>
          <w:rFonts w:ascii="SimSun" w:hAnsi="SimSun" w:eastAsia="SimSun" w:cs="SimSun"/>
          <w:sz w:val="19"/>
          <w:szCs w:val="19"/>
          <w:spacing w:val="14"/>
        </w:rPr>
        <w:t>评价总结是将卫生政策评价中的发现与结论以合适的</w:t>
      </w:r>
      <w:r>
        <w:rPr>
          <w:rFonts w:ascii="SimSun" w:hAnsi="SimSun" w:eastAsia="SimSun" w:cs="SimSun"/>
          <w:sz w:val="19"/>
          <w:szCs w:val="19"/>
          <w:spacing w:val="13"/>
        </w:rPr>
        <w:t>方式(通常是评价报告)传递给决策者以</w:t>
      </w:r>
      <w:r>
        <w:rPr>
          <w:rFonts w:ascii="SimSun" w:hAnsi="SimSun" w:eastAsia="SimSun" w:cs="SimSun"/>
          <w:sz w:val="19"/>
          <w:szCs w:val="19"/>
        </w:rPr>
        <w:t xml:space="preserve"> </w:t>
      </w:r>
      <w:r>
        <w:rPr>
          <w:rFonts w:ascii="SimSun" w:hAnsi="SimSun" w:eastAsia="SimSun" w:cs="SimSun"/>
          <w:sz w:val="19"/>
          <w:szCs w:val="19"/>
          <w:spacing w:val="9"/>
        </w:rPr>
        <w:t>及其他政策利益相关者。评价总结要注重事实描述的客观性、分析过程的科学性、结论的确定与明</w:t>
      </w:r>
      <w:r>
        <w:rPr>
          <w:rFonts w:ascii="SimSun" w:hAnsi="SimSun" w:eastAsia="SimSun" w:cs="SimSun"/>
          <w:sz w:val="19"/>
          <w:szCs w:val="19"/>
          <w:spacing w:val="2"/>
        </w:rPr>
        <w:t xml:space="preserve"> </w:t>
      </w:r>
      <w:r>
        <w:rPr>
          <w:rFonts w:ascii="SimSun" w:hAnsi="SimSun" w:eastAsia="SimSun" w:cs="SimSun"/>
          <w:sz w:val="19"/>
          <w:szCs w:val="19"/>
          <w:spacing w:val="3"/>
        </w:rPr>
        <w:t>晰，以及政策建议的合理可行等方面。</w:t>
      </w:r>
    </w:p>
    <w:p>
      <w:pPr>
        <w:pStyle w:val="BodyText"/>
        <w:ind w:left="1224"/>
        <w:spacing w:before="333" w:line="221" w:lineRule="auto"/>
        <w:outlineLvl w:val="1"/>
        <w:rPr>
          <w:sz w:val="30"/>
          <w:szCs w:val="30"/>
        </w:rPr>
      </w:pPr>
      <w:bookmarkStart w:name="bookmark214" w:id="350"/>
      <w:bookmarkEnd w:id="350"/>
      <w:r>
        <w:rPr>
          <w:sz w:val="30"/>
          <w:szCs w:val="30"/>
          <w:b/>
          <w:bCs/>
          <w:spacing w:val="-3"/>
        </w:rPr>
        <w:t>第四节</w:t>
      </w:r>
      <w:r>
        <w:rPr>
          <w:sz w:val="30"/>
          <w:szCs w:val="30"/>
          <w:spacing w:val="-3"/>
        </w:rPr>
        <w:t xml:space="preserve">  </w:t>
      </w:r>
      <w:r>
        <w:rPr>
          <w:sz w:val="30"/>
          <w:szCs w:val="30"/>
          <w:b/>
          <w:bCs/>
          <w:spacing w:val="-3"/>
        </w:rPr>
        <w:t>我国卫生工作方针与医药卫生体制</w:t>
      </w:r>
      <w:r>
        <w:rPr>
          <w:sz w:val="30"/>
          <w:szCs w:val="30"/>
          <w:b/>
          <w:bCs/>
          <w:spacing w:val="-4"/>
        </w:rPr>
        <w:t>改革</w:t>
      </w:r>
    </w:p>
    <w:p>
      <w:pPr>
        <w:spacing w:line="397" w:lineRule="auto"/>
        <w:rPr>
          <w:rFonts w:ascii="Arial"/>
          <w:sz w:val="21"/>
        </w:rPr>
      </w:pPr>
      <w:r/>
    </w:p>
    <w:p>
      <w:pPr>
        <w:ind w:left="1219" w:firstLine="380"/>
        <w:spacing w:before="62" w:line="381" w:lineRule="auto"/>
        <w:jc w:val="both"/>
        <w:rPr>
          <w:rFonts w:ascii="SimSun" w:hAnsi="SimSun" w:eastAsia="SimSun" w:cs="SimSun"/>
          <w:sz w:val="19"/>
          <w:szCs w:val="19"/>
        </w:rPr>
      </w:pPr>
      <w:r>
        <w:rPr>
          <w:rFonts w:ascii="SimSun" w:hAnsi="SimSun" w:eastAsia="SimSun" w:cs="SimSun"/>
          <w:sz w:val="19"/>
          <w:szCs w:val="19"/>
          <w:spacing w:val="10"/>
        </w:rPr>
        <w:t>卫生发展策略是卫生政策制定的基本方向和依据，卫生工作方针是卫生发展策略的集中体现，</w:t>
      </w:r>
      <w:r>
        <w:rPr>
          <w:rFonts w:ascii="SimSun" w:hAnsi="SimSun" w:eastAsia="SimSun" w:cs="SimSun"/>
          <w:sz w:val="19"/>
          <w:szCs w:val="19"/>
          <w:spacing w:val="4"/>
        </w:rPr>
        <w:t xml:space="preserve"> </w:t>
      </w:r>
      <w:r>
        <w:rPr>
          <w:rFonts w:ascii="SimSun" w:hAnsi="SimSun" w:eastAsia="SimSun" w:cs="SimSun"/>
          <w:sz w:val="19"/>
          <w:szCs w:val="19"/>
          <w:spacing w:val="13"/>
        </w:rPr>
        <w:t>卫生体制改革是推进卫生政策制定和实施的重要手段和方式。本节主要分析中国卫生工作方针的</w:t>
      </w:r>
      <w:r>
        <w:rPr>
          <w:rFonts w:ascii="SimSun" w:hAnsi="SimSun" w:eastAsia="SimSun" w:cs="SimSun"/>
          <w:sz w:val="19"/>
          <w:szCs w:val="19"/>
          <w:spacing w:val="8"/>
        </w:rPr>
        <w:t xml:space="preserve"> </w:t>
      </w:r>
      <w:r>
        <w:rPr>
          <w:rFonts w:ascii="SimSun" w:hAnsi="SimSun" w:eastAsia="SimSun" w:cs="SimSun"/>
          <w:sz w:val="19"/>
          <w:szCs w:val="19"/>
          <w:spacing w:val="6"/>
        </w:rPr>
        <w:t>演变，推动中国医药卫生体制改革和健康中</w:t>
      </w:r>
      <w:r>
        <w:rPr>
          <w:rFonts w:ascii="SimSun" w:hAnsi="SimSun" w:eastAsia="SimSun" w:cs="SimSun"/>
          <w:sz w:val="19"/>
          <w:szCs w:val="19"/>
          <w:spacing w:val="5"/>
        </w:rPr>
        <w:t>国建设。</w:t>
      </w:r>
    </w:p>
    <w:p>
      <w:pPr>
        <w:pStyle w:val="BodyText"/>
        <w:ind w:left="1603"/>
        <w:spacing w:before="162" w:line="221" w:lineRule="auto"/>
        <w:outlineLvl w:val="2"/>
        <w:rPr>
          <w:sz w:val="25"/>
          <w:szCs w:val="25"/>
        </w:rPr>
      </w:pPr>
      <w:bookmarkStart w:name="bookmark215" w:id="351"/>
      <w:bookmarkEnd w:id="351"/>
      <w:r>
        <w:rPr>
          <w:sz w:val="25"/>
          <w:szCs w:val="25"/>
          <w:b/>
          <w:bCs/>
          <w:spacing w:val="-5"/>
        </w:rPr>
        <w:t>一、卫生工作方针</w:t>
      </w:r>
    </w:p>
    <w:p>
      <w:pPr>
        <w:ind w:left="1219" w:right="52" w:firstLine="380"/>
        <w:spacing w:before="283" w:line="374" w:lineRule="auto"/>
        <w:jc w:val="both"/>
        <w:rPr>
          <w:rFonts w:ascii="SimSun" w:hAnsi="SimSun" w:eastAsia="SimSun" w:cs="SimSun"/>
          <w:sz w:val="19"/>
          <w:szCs w:val="19"/>
        </w:rPr>
      </w:pPr>
      <w:r>
        <w:rPr>
          <w:rFonts w:ascii="SimSun" w:hAnsi="SimSun" w:eastAsia="SimSun" w:cs="SimSun"/>
          <w:sz w:val="19"/>
          <w:szCs w:val="19"/>
          <w:spacing w:val="9"/>
        </w:rPr>
        <w:t>卫生工作方针</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rPr>
        <w:t>work</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principles</w:t>
      </w:r>
      <w:r>
        <w:rPr>
          <w:rFonts w:ascii="Times New Roman" w:hAnsi="Times New Roman" w:eastAsia="Times New Roman" w:cs="Times New Roman"/>
          <w:sz w:val="19"/>
          <w:szCs w:val="19"/>
          <w:spacing w:val="9"/>
        </w:rPr>
        <w:t>)</w:t>
      </w:r>
      <w:r>
        <w:rPr>
          <w:rFonts w:ascii="SimSun" w:hAnsi="SimSun" w:eastAsia="SimSun" w:cs="SimSun"/>
          <w:sz w:val="19"/>
          <w:szCs w:val="19"/>
          <w:spacing w:val="9"/>
        </w:rPr>
        <w:t>是不同时期卫生发展策略的集中体现，是针对某</w:t>
      </w:r>
      <w:r>
        <w:rPr>
          <w:rFonts w:ascii="SimSun" w:hAnsi="SimSun" w:eastAsia="SimSun" w:cs="SimSun"/>
          <w:sz w:val="19"/>
          <w:szCs w:val="19"/>
          <w:spacing w:val="8"/>
        </w:rPr>
        <w:t>一特定历</w:t>
      </w:r>
      <w:r>
        <w:rPr>
          <w:rFonts w:ascii="SimSun" w:hAnsi="SimSun" w:eastAsia="SimSun" w:cs="SimSun"/>
          <w:sz w:val="19"/>
          <w:szCs w:val="19"/>
        </w:rPr>
        <w:t xml:space="preserve"> </w:t>
      </w:r>
      <w:r>
        <w:rPr>
          <w:rFonts w:ascii="SimSun" w:hAnsi="SimSun" w:eastAsia="SimSun" w:cs="SimSun"/>
          <w:sz w:val="19"/>
          <w:szCs w:val="19"/>
          <w:spacing w:val="8"/>
        </w:rPr>
        <w:t>史时期和社会经济发展水平的不同阶段，对卫生发展趋势和全局性卫生问题做出的总体判断，是对</w:t>
      </w:r>
      <w:r>
        <w:rPr>
          <w:rFonts w:ascii="SimSun" w:hAnsi="SimSun" w:eastAsia="SimSun" w:cs="SimSun"/>
          <w:sz w:val="19"/>
          <w:szCs w:val="19"/>
          <w:spacing w:val="13"/>
        </w:rPr>
        <w:t xml:space="preserve"> </w:t>
      </w:r>
      <w:r>
        <w:rPr>
          <w:rFonts w:ascii="SimSun" w:hAnsi="SimSun" w:eastAsia="SimSun" w:cs="SimSun"/>
          <w:sz w:val="19"/>
          <w:szCs w:val="19"/>
          <w:spacing w:val="4"/>
        </w:rPr>
        <w:t>卫生发展理念、优先发展重点、基本要求与对策措施等的高度概括，是政府领导卫生工作</w:t>
      </w:r>
      <w:r>
        <w:rPr>
          <w:rFonts w:ascii="SimSun" w:hAnsi="SimSun" w:eastAsia="SimSun" w:cs="SimSun"/>
          <w:sz w:val="19"/>
          <w:szCs w:val="19"/>
          <w:spacing w:val="3"/>
        </w:rPr>
        <w:t>的基本指导</w:t>
      </w:r>
      <w:r>
        <w:rPr>
          <w:rFonts w:ascii="SimSun" w:hAnsi="SimSun" w:eastAsia="SimSun" w:cs="SimSun"/>
          <w:sz w:val="19"/>
          <w:szCs w:val="19"/>
        </w:rPr>
        <w:t xml:space="preserve"> </w:t>
      </w:r>
      <w:r>
        <w:rPr>
          <w:rFonts w:ascii="SimSun" w:hAnsi="SimSun" w:eastAsia="SimSun" w:cs="SimSun"/>
          <w:sz w:val="19"/>
          <w:szCs w:val="19"/>
          <w:spacing w:val="6"/>
        </w:rPr>
        <w:t>思想。卫生工作方针是中国各项卫生政策制定和实施的基本依据，是卫生政策的“元政策”,同时具</w:t>
      </w:r>
    </w:p>
    <w:p>
      <w:pPr>
        <w:spacing w:line="374" w:lineRule="auto"/>
        <w:sectPr>
          <w:pgSz w:w="11220" w:h="15870"/>
          <w:pgMar w:top="400" w:right="1044" w:bottom="400" w:left="370" w:header="0" w:footer="0" w:gutter="0"/>
        </w:sectPr>
        <w:rPr>
          <w:rFonts w:ascii="SimSun" w:hAnsi="SimSun" w:eastAsia="SimSun" w:cs="SimSun"/>
          <w:sz w:val="19"/>
          <w:szCs w:val="19"/>
        </w:rPr>
      </w:pPr>
    </w:p>
    <w:p>
      <w:pPr>
        <w:pStyle w:val="BodyText"/>
        <w:spacing w:before="266" w:line="222" w:lineRule="auto"/>
        <w:jc w:val="right"/>
        <w:rPr>
          <w:rFonts w:ascii="Times New Roman" w:hAnsi="Times New Roman" w:eastAsia="Times New Roman" w:cs="Times New Roman"/>
        </w:rPr>
      </w:pPr>
      <w:r>
        <w:rPr>
          <w:spacing w:val="-3"/>
        </w:rPr>
        <w:t>第十四章</w:t>
      </w:r>
      <w:r>
        <w:rPr>
          <w:spacing w:val="-3"/>
        </w:rPr>
        <w:t xml:space="preserve"> </w:t>
      </w:r>
      <w:r>
        <w:rPr>
          <w:spacing w:val="-3"/>
        </w:rPr>
        <w:t>卫生政策</w:t>
      </w:r>
      <w:r>
        <w:rPr>
          <w:spacing w:val="-3"/>
        </w:rPr>
        <w:t xml:space="preserve">         </w:t>
      </w:r>
      <w:r>
        <w:rPr>
          <w:rFonts w:ascii="Times New Roman" w:hAnsi="Times New Roman" w:eastAsia="Times New Roman" w:cs="Times New Roman"/>
          <w:spacing w:val="-3"/>
          <w:position w:val="-1"/>
        </w:rPr>
        <w:t>187</w:t>
      </w:r>
    </w:p>
    <w:p>
      <w:pPr>
        <w:spacing w:line="263" w:lineRule="auto"/>
        <w:rPr>
          <w:rFonts w:ascii="Arial"/>
          <w:sz w:val="21"/>
        </w:rPr>
      </w:pPr>
      <w:r/>
    </w:p>
    <w:p>
      <w:pPr>
        <w:spacing w:line="264" w:lineRule="auto"/>
        <w:rPr>
          <w:rFonts w:ascii="Arial"/>
          <w:sz w:val="21"/>
        </w:rPr>
      </w:pPr>
      <w:r/>
    </w:p>
    <w:p>
      <w:pPr>
        <w:ind w:left="95"/>
        <w:spacing w:before="62" w:line="219" w:lineRule="auto"/>
        <w:rPr>
          <w:rFonts w:ascii="SimSun" w:hAnsi="SimSun" w:eastAsia="SimSun" w:cs="SimSun"/>
          <w:sz w:val="19"/>
          <w:szCs w:val="19"/>
        </w:rPr>
      </w:pPr>
      <w:r>
        <w:rPr>
          <w:rFonts w:ascii="SimSun" w:hAnsi="SimSun" w:eastAsia="SimSun" w:cs="SimSun"/>
          <w:sz w:val="19"/>
          <w:szCs w:val="19"/>
          <w:spacing w:val="9"/>
        </w:rPr>
        <w:t>有鲜明的时代特征。</w:t>
      </w:r>
    </w:p>
    <w:p>
      <w:pPr>
        <w:pStyle w:val="BodyText"/>
        <w:ind w:left="597"/>
        <w:spacing w:before="190" w:line="221" w:lineRule="auto"/>
        <w:rPr/>
      </w:pPr>
      <w:bookmarkStart w:name="bookmark462" w:id="352"/>
      <w:bookmarkEnd w:id="352"/>
      <w:r>
        <w:rPr>
          <w:b/>
          <w:bCs/>
          <w:spacing w:val="21"/>
        </w:rPr>
        <w:t>(</w:t>
      </w:r>
      <w:r>
        <w:rPr>
          <w:spacing w:val="-51"/>
        </w:rPr>
        <w:t xml:space="preserve"> </w:t>
      </w:r>
      <w:r>
        <w:rPr>
          <w:b/>
          <w:bCs/>
          <w:spacing w:val="21"/>
        </w:rPr>
        <w:t>一)新中国成立后至改革开放初期的卫生工作方针</w:t>
      </w:r>
    </w:p>
    <w:p>
      <w:pPr>
        <w:ind w:right="1087" w:firstLine="504"/>
        <w:spacing w:before="132" w:line="370" w:lineRule="auto"/>
        <w:tabs>
          <w:tab w:val="left" w:pos="95"/>
        </w:tabs>
        <w:jc w:val="both"/>
        <w:rPr>
          <w:rFonts w:ascii="SimSun" w:hAnsi="SimSun" w:eastAsia="SimSun" w:cs="SimSun"/>
          <w:sz w:val="19"/>
          <w:szCs w:val="19"/>
        </w:rPr>
      </w:pPr>
      <w:r>
        <w:rPr>
          <w:rFonts w:ascii="SimSun" w:hAnsi="SimSun" w:eastAsia="SimSun" w:cs="SimSun"/>
          <w:sz w:val="19"/>
          <w:szCs w:val="19"/>
          <w:spacing w:val="15"/>
        </w:rPr>
        <w:t>1949年9月，原中央人民政府卫生部和原中共中央军事委员会总后勤部卫生部在北</w:t>
      </w:r>
      <w:r>
        <w:rPr>
          <w:rFonts w:ascii="SimSun" w:hAnsi="SimSun" w:eastAsia="SimSun" w:cs="SimSun"/>
          <w:sz w:val="19"/>
          <w:szCs w:val="19"/>
          <w:spacing w:val="14"/>
        </w:rPr>
        <w:t>京召开第</w:t>
      </w:r>
      <w:r>
        <w:rPr>
          <w:rFonts w:ascii="SimSun" w:hAnsi="SimSun" w:eastAsia="SimSun" w:cs="SimSun"/>
          <w:sz w:val="19"/>
          <w:szCs w:val="19"/>
        </w:rPr>
        <w:t xml:space="preserve"> </w:t>
      </w:r>
      <w:r>
        <w:rPr>
          <w:rFonts w:ascii="SimSun" w:hAnsi="SimSun" w:eastAsia="SimSun" w:cs="SimSun"/>
          <w:sz w:val="19"/>
          <w:szCs w:val="19"/>
          <w:spacing w:val="6"/>
        </w:rPr>
        <w:t>一届全国卫生行政会议，针对旧社会遗留下来的全国严重缺医少药、医疗卫生条件极差和传染病、寄</w:t>
      </w:r>
      <w:r>
        <w:rPr>
          <w:rFonts w:ascii="SimSun" w:hAnsi="SimSun" w:eastAsia="SimSun" w:cs="SimSun"/>
          <w:sz w:val="19"/>
          <w:szCs w:val="19"/>
          <w:spacing w:val="11"/>
        </w:rPr>
        <w:t xml:space="preserve"> </w:t>
      </w:r>
      <w:r>
        <w:rPr>
          <w:rFonts w:ascii="SimSun" w:hAnsi="SimSun" w:eastAsia="SimSun" w:cs="SimSun"/>
          <w:sz w:val="19"/>
          <w:szCs w:val="19"/>
          <w:spacing w:val="11"/>
        </w:rPr>
        <w:t>生虫病流行猖獗的状况，初步确立了“预防为主，卫生工作的重点放在</w:t>
      </w:r>
      <w:r>
        <w:rPr>
          <w:rFonts w:ascii="SimSun" w:hAnsi="SimSun" w:eastAsia="SimSun" w:cs="SimSun"/>
          <w:sz w:val="19"/>
          <w:szCs w:val="19"/>
          <w:spacing w:val="10"/>
        </w:rPr>
        <w:t>保证生产建设和国防建设方</w:t>
      </w:r>
      <w:r>
        <w:rPr>
          <w:rFonts w:ascii="SimSun" w:hAnsi="SimSun" w:eastAsia="SimSun" w:cs="SimSun"/>
          <w:sz w:val="19"/>
          <w:szCs w:val="19"/>
        </w:rPr>
        <w:t xml:space="preserve"> </w:t>
      </w:r>
      <w:r>
        <w:rPr>
          <w:rFonts w:ascii="SimSun" w:hAnsi="SimSun" w:eastAsia="SimSun" w:cs="SimSun"/>
          <w:sz w:val="19"/>
          <w:szCs w:val="19"/>
          <w:spacing w:val="6"/>
        </w:rPr>
        <w:t>面，面向农村、工矿，依靠群众，开展卫生保健工作”的卫生工作方针。1952年</w:t>
      </w:r>
      <w:r>
        <w:rPr>
          <w:rFonts w:ascii="SimSun" w:hAnsi="SimSun" w:eastAsia="SimSun" w:cs="SimSun"/>
          <w:sz w:val="19"/>
          <w:szCs w:val="19"/>
          <w:spacing w:val="5"/>
        </w:rPr>
        <w:t>12月，原中央人民政</w:t>
      </w:r>
      <w:r>
        <w:rPr>
          <w:rFonts w:ascii="SimSun" w:hAnsi="SimSun" w:eastAsia="SimSun" w:cs="SimSun"/>
          <w:sz w:val="19"/>
          <w:szCs w:val="19"/>
        </w:rPr>
        <w:t xml:space="preserve"> </w:t>
      </w:r>
      <w:r>
        <w:rPr>
          <w:rFonts w:ascii="SimSun" w:hAnsi="SimSun" w:eastAsia="SimSun" w:cs="SimSun"/>
          <w:sz w:val="19"/>
          <w:szCs w:val="19"/>
          <w:spacing w:val="15"/>
        </w:rPr>
        <w:t>府卫生部在北京召开第二届全国卫生工作会议(注：是</w:t>
      </w:r>
      <w:r>
        <w:rPr>
          <w:rFonts w:ascii="SimSun" w:hAnsi="SimSun" w:eastAsia="SimSun" w:cs="SimSun"/>
          <w:sz w:val="19"/>
          <w:szCs w:val="19"/>
          <w:spacing w:val="14"/>
        </w:rPr>
        <w:t>1950年8月召开的第一届全国卫生会议的延</w:t>
      </w:r>
      <w:r>
        <w:rPr>
          <w:rFonts w:ascii="SimSun" w:hAnsi="SimSun" w:eastAsia="SimSun" w:cs="SimSun"/>
          <w:sz w:val="19"/>
          <w:szCs w:val="19"/>
        </w:rPr>
        <w:t xml:space="preserve"> </w:t>
      </w:r>
      <w:r>
        <w:rPr>
          <w:rFonts w:ascii="SimSun" w:hAnsi="SimSun" w:eastAsia="SimSun" w:cs="SimSun"/>
          <w:sz w:val="19"/>
          <w:szCs w:val="19"/>
          <w:spacing w:val="11"/>
        </w:rPr>
        <w:t>续，后更名为全国卫生工作会议),会议总结了开展爱国卫生运动</w:t>
      </w:r>
      <w:r>
        <w:rPr>
          <w:rFonts w:ascii="SimSun" w:hAnsi="SimSun" w:eastAsia="SimSun" w:cs="SimSun"/>
          <w:sz w:val="19"/>
          <w:szCs w:val="19"/>
          <w:spacing w:val="10"/>
        </w:rPr>
        <w:t>的经验，并根据毛泽东主席题词和</w:t>
      </w:r>
      <w:r>
        <w:rPr>
          <w:rFonts w:ascii="SimSun" w:hAnsi="SimSun" w:eastAsia="SimSun" w:cs="SimSun"/>
          <w:sz w:val="19"/>
          <w:szCs w:val="19"/>
        </w:rPr>
        <w:t xml:space="preserve"> </w:t>
      </w:r>
      <w:r>
        <w:rPr>
          <w:rFonts w:ascii="SimSun" w:hAnsi="SimSun" w:eastAsia="SimSun" w:cs="SimSun"/>
          <w:sz w:val="19"/>
          <w:szCs w:val="19"/>
          <w:spacing w:val="11"/>
        </w:rPr>
        <w:t>周恩来总理重要报告精神，将“卫生工作与群众运动相结合”纳人原卫生工作方针中，从而确定了</w:t>
      </w:r>
      <w:r>
        <w:rPr>
          <w:rFonts w:ascii="SimSun" w:hAnsi="SimSun" w:eastAsia="SimSun" w:cs="SimSun"/>
          <w:sz w:val="19"/>
          <w:szCs w:val="19"/>
          <w:spacing w:val="5"/>
        </w:rPr>
        <w:t xml:space="preserve"> </w:t>
      </w:r>
      <w:r>
        <w:rPr>
          <w:rFonts w:ascii="SimSun" w:hAnsi="SimSun" w:eastAsia="SimSun" w:cs="SimSun"/>
          <w:sz w:val="19"/>
          <w:szCs w:val="19"/>
          <w:spacing w:val="2"/>
        </w:rPr>
        <w:t>“面向工农兵，预防为主，团结中西医，卫生工作与群众运动相结合”的卫生工作方针，后经</w:t>
      </w:r>
      <w:r>
        <w:rPr>
          <w:rFonts w:ascii="SimSun" w:hAnsi="SimSun" w:eastAsia="SimSun" w:cs="SimSun"/>
          <w:sz w:val="19"/>
          <w:szCs w:val="19"/>
          <w:spacing w:val="1"/>
        </w:rPr>
        <w:t>政务院第</w:t>
      </w:r>
      <w:r>
        <w:rPr>
          <w:rFonts w:ascii="SimSun" w:hAnsi="SimSun" w:eastAsia="SimSun" w:cs="SimSun"/>
          <w:sz w:val="19"/>
          <w:szCs w:val="19"/>
        </w:rPr>
        <w:t xml:space="preserve"> </w:t>
      </w:r>
      <w:r>
        <w:rPr>
          <w:rFonts w:ascii="SimSun" w:hAnsi="SimSun" w:eastAsia="SimSun" w:cs="SimSun"/>
          <w:sz w:val="19"/>
          <w:szCs w:val="19"/>
        </w:rPr>
        <w:tab/>
      </w:r>
      <w:r>
        <w:rPr>
          <w:rFonts w:ascii="SimSun" w:hAnsi="SimSun" w:eastAsia="SimSun" w:cs="SimSun"/>
          <w:sz w:val="19"/>
          <w:szCs w:val="19"/>
          <w:spacing w:val="13"/>
        </w:rPr>
        <w:t>167次会议批准，并一直沿用到20世纪80年代。</w:t>
      </w:r>
    </w:p>
    <w:p>
      <w:pPr>
        <w:ind w:left="95" w:right="1098" w:firstLine="409"/>
        <w:spacing w:before="63" w:line="370" w:lineRule="auto"/>
        <w:jc w:val="both"/>
        <w:rPr>
          <w:rFonts w:ascii="SimSun" w:hAnsi="SimSun" w:eastAsia="SimSun" w:cs="SimSun"/>
          <w:sz w:val="19"/>
          <w:szCs w:val="19"/>
        </w:rPr>
      </w:pPr>
      <w:r>
        <w:rPr>
          <w:rFonts w:ascii="SimSun" w:hAnsi="SimSun" w:eastAsia="SimSun" w:cs="SimSun"/>
          <w:sz w:val="19"/>
          <w:szCs w:val="19"/>
          <w:spacing w:val="-1"/>
        </w:rPr>
        <w:t>在这一方针指引下，我国实施一系列有力的政策措施，主要有：逐步建立农村县、乡、村三级医疗</w:t>
      </w:r>
      <w:r>
        <w:rPr>
          <w:rFonts w:ascii="SimSun" w:hAnsi="SimSun" w:eastAsia="SimSun" w:cs="SimSun"/>
          <w:sz w:val="19"/>
          <w:szCs w:val="19"/>
        </w:rPr>
        <w:t xml:space="preserve"> </w:t>
      </w:r>
      <w:r>
        <w:rPr>
          <w:rFonts w:ascii="SimSun" w:hAnsi="SimSun" w:eastAsia="SimSun" w:cs="SimSun"/>
          <w:sz w:val="19"/>
          <w:szCs w:val="19"/>
          <w:spacing w:val="4"/>
        </w:rPr>
        <w:t>卫生网；加强疾病控制和妇幼保健，集中力量解决传染病、寄生虫病、地方病等严重危害人民健康的</w:t>
      </w:r>
      <w:r>
        <w:rPr>
          <w:rFonts w:ascii="SimSun" w:hAnsi="SimSun" w:eastAsia="SimSun" w:cs="SimSun"/>
          <w:sz w:val="19"/>
          <w:szCs w:val="19"/>
          <w:spacing w:val="7"/>
        </w:rPr>
        <w:t xml:space="preserve"> </w:t>
      </w:r>
      <w:r>
        <w:rPr>
          <w:rFonts w:ascii="SimSun" w:hAnsi="SimSun" w:eastAsia="SimSun" w:cs="SimSun"/>
          <w:sz w:val="19"/>
          <w:szCs w:val="19"/>
          <w:spacing w:val="4"/>
        </w:rPr>
        <w:t>问题；相继建立起劳保医疗、公费医疗和农村合作医疗；发展药品生产和流通体系，坚持药品服务健</w:t>
      </w:r>
      <w:r>
        <w:rPr>
          <w:rFonts w:ascii="SimSun" w:hAnsi="SimSun" w:eastAsia="SimSun" w:cs="SimSun"/>
          <w:sz w:val="19"/>
          <w:szCs w:val="19"/>
        </w:rPr>
        <w:t xml:space="preserve"> </w:t>
      </w:r>
      <w:r>
        <w:rPr>
          <w:rFonts w:ascii="SimSun" w:hAnsi="SimSun" w:eastAsia="SimSun" w:cs="SimSun"/>
          <w:sz w:val="19"/>
          <w:szCs w:val="19"/>
          <w:spacing w:val="9"/>
        </w:rPr>
        <w:t>康的原则，实行药价从低政策；形成了以政府投入</w:t>
      </w:r>
      <w:r>
        <w:rPr>
          <w:rFonts w:ascii="SimSun" w:hAnsi="SimSun" w:eastAsia="SimSun" w:cs="SimSun"/>
          <w:sz w:val="19"/>
          <w:szCs w:val="19"/>
          <w:spacing w:val="8"/>
        </w:rPr>
        <w:t>为主，企业和集体经济组织共同支持卫生事业发</w:t>
      </w:r>
      <w:r>
        <w:rPr>
          <w:rFonts w:ascii="SimSun" w:hAnsi="SimSun" w:eastAsia="SimSun" w:cs="SimSun"/>
          <w:sz w:val="19"/>
          <w:szCs w:val="19"/>
        </w:rPr>
        <w:t xml:space="preserve"> </w:t>
      </w:r>
      <w:r>
        <w:rPr>
          <w:rFonts w:ascii="SimSun" w:hAnsi="SimSun" w:eastAsia="SimSun" w:cs="SimSun"/>
          <w:sz w:val="19"/>
          <w:szCs w:val="19"/>
          <w:spacing w:val="8"/>
        </w:rPr>
        <w:t>展，体现福利性的计划经济卫生政策。经过30余年的发展，我国初步建立起了遍布城乡的医疗卫生</w:t>
      </w:r>
      <w:r>
        <w:rPr>
          <w:rFonts w:ascii="SimSun" w:hAnsi="SimSun" w:eastAsia="SimSun" w:cs="SimSun"/>
          <w:sz w:val="19"/>
          <w:szCs w:val="19"/>
          <w:spacing w:val="15"/>
        </w:rPr>
        <w:t xml:space="preserve"> </w:t>
      </w:r>
      <w:r>
        <w:rPr>
          <w:rFonts w:ascii="SimSun" w:hAnsi="SimSun" w:eastAsia="SimSun" w:cs="SimSun"/>
          <w:sz w:val="19"/>
          <w:szCs w:val="19"/>
          <w:spacing w:val="4"/>
        </w:rPr>
        <w:t>网络，培养了一支专业齐全的医药卫生技术队伍，继承发扬了祖国医学遗产，消灭或基本消灭了严重</w:t>
      </w:r>
      <w:r>
        <w:rPr>
          <w:rFonts w:ascii="SimSun" w:hAnsi="SimSun" w:eastAsia="SimSun" w:cs="SimSun"/>
          <w:sz w:val="19"/>
          <w:szCs w:val="19"/>
          <w:spacing w:val="2"/>
        </w:rPr>
        <w:t xml:space="preserve"> </w:t>
      </w:r>
      <w:r>
        <w:rPr>
          <w:rFonts w:ascii="SimSun" w:hAnsi="SimSun" w:eastAsia="SimSun" w:cs="SimSun"/>
          <w:sz w:val="19"/>
          <w:szCs w:val="19"/>
          <w:spacing w:val="9"/>
        </w:rPr>
        <w:t>危害人民健康的传染病，人民健康水平得到显著改善，</w:t>
      </w:r>
      <w:r>
        <w:rPr>
          <w:rFonts w:ascii="SimSun" w:hAnsi="SimSun" w:eastAsia="SimSun" w:cs="SimSun"/>
          <w:sz w:val="19"/>
          <w:szCs w:val="19"/>
          <w:spacing w:val="8"/>
        </w:rPr>
        <w:t>加强初级卫生保健和三级卫生服务网络建设</w:t>
      </w:r>
      <w:r>
        <w:rPr>
          <w:rFonts w:ascii="SimSun" w:hAnsi="SimSun" w:eastAsia="SimSun" w:cs="SimSun"/>
          <w:sz w:val="19"/>
          <w:szCs w:val="19"/>
        </w:rPr>
        <w:t xml:space="preserve"> </w:t>
      </w:r>
      <w:r>
        <w:rPr>
          <w:rFonts w:ascii="SimSun" w:hAnsi="SimSun" w:eastAsia="SimSun" w:cs="SimSun"/>
          <w:sz w:val="19"/>
          <w:szCs w:val="19"/>
          <w:spacing w:val="9"/>
        </w:rPr>
        <w:t>的做法得到国际社会认可。</w:t>
      </w:r>
    </w:p>
    <w:p>
      <w:pPr>
        <w:pStyle w:val="BodyText"/>
        <w:ind w:left="597"/>
        <w:spacing w:before="43" w:line="221" w:lineRule="auto"/>
        <w:rPr/>
      </w:pPr>
      <w:r>
        <w:rPr>
          <w:b/>
          <w:bCs/>
          <w:spacing w:val="24"/>
        </w:rPr>
        <w:t>(二)改革开放后的卫生工作方针</w:t>
      </w:r>
    </w:p>
    <w:p>
      <w:pPr>
        <w:ind w:left="95" w:right="1100" w:firstLine="409"/>
        <w:spacing w:before="166" w:line="370" w:lineRule="auto"/>
        <w:jc w:val="both"/>
        <w:rPr>
          <w:rFonts w:ascii="SimSun" w:hAnsi="SimSun" w:eastAsia="SimSun" w:cs="SimSun"/>
          <w:sz w:val="19"/>
          <w:szCs w:val="19"/>
        </w:rPr>
      </w:pPr>
      <w:r>
        <w:rPr>
          <w:rFonts w:ascii="SimSun" w:hAnsi="SimSun" w:eastAsia="SimSun" w:cs="SimSun"/>
          <w:sz w:val="19"/>
          <w:szCs w:val="19"/>
          <w:spacing w:val="10"/>
        </w:rPr>
        <w:t>1990年3月，原中华人民共和国卫生部和国家中医药管理局组织制定《中国卫生发展与改革纲</w:t>
      </w:r>
      <w:r>
        <w:rPr>
          <w:rFonts w:ascii="SimSun" w:hAnsi="SimSun" w:eastAsia="SimSun" w:cs="SimSun"/>
          <w:sz w:val="19"/>
          <w:szCs w:val="19"/>
          <w:spacing w:val="6"/>
        </w:rPr>
        <w:t xml:space="preserve"> </w:t>
      </w:r>
      <w:r>
        <w:rPr>
          <w:rFonts w:ascii="SimSun" w:hAnsi="SimSun" w:eastAsia="SimSun" w:cs="SimSun"/>
          <w:sz w:val="19"/>
          <w:szCs w:val="19"/>
          <w:spacing w:val="2"/>
        </w:rPr>
        <w:t>要(1991—2000年)》,把“贯彻预防为主，动员全社会参与，依靠</w:t>
      </w:r>
      <w:r>
        <w:rPr>
          <w:rFonts w:ascii="SimSun" w:hAnsi="SimSun" w:eastAsia="SimSun" w:cs="SimSun"/>
          <w:sz w:val="19"/>
          <w:szCs w:val="19"/>
          <w:spacing w:val="1"/>
        </w:rPr>
        <w:t>科技进步，中西医协调发展，为人民</w:t>
      </w:r>
      <w:r>
        <w:rPr>
          <w:rFonts w:ascii="SimSun" w:hAnsi="SimSun" w:eastAsia="SimSun" w:cs="SimSun"/>
          <w:sz w:val="19"/>
          <w:szCs w:val="19"/>
        </w:rPr>
        <w:t xml:space="preserve"> </w:t>
      </w:r>
      <w:r>
        <w:rPr>
          <w:rFonts w:ascii="SimSun" w:hAnsi="SimSun" w:eastAsia="SimSun" w:cs="SimSun"/>
          <w:sz w:val="19"/>
          <w:szCs w:val="19"/>
          <w:spacing w:val="6"/>
        </w:rPr>
        <w:t>健康服务”确定为卫生工作方针。又经过数年的实践与调整，1997年1月，中共中央、国务院《关于</w:t>
      </w:r>
      <w:r>
        <w:rPr>
          <w:rFonts w:ascii="SimSun" w:hAnsi="SimSun" w:eastAsia="SimSun" w:cs="SimSun"/>
          <w:sz w:val="19"/>
          <w:szCs w:val="19"/>
        </w:rPr>
        <w:t xml:space="preserve"> </w:t>
      </w:r>
      <w:r>
        <w:rPr>
          <w:rFonts w:ascii="SimSun" w:hAnsi="SimSun" w:eastAsia="SimSun" w:cs="SimSun"/>
          <w:sz w:val="19"/>
          <w:szCs w:val="19"/>
        </w:rPr>
        <w:t>卫生改革与发展的决定》确定了“以农村为重点，预防为主，中西医并重，依靠</w:t>
      </w:r>
      <w:r>
        <w:rPr>
          <w:rFonts w:ascii="SimSun" w:hAnsi="SimSun" w:eastAsia="SimSun" w:cs="SimSun"/>
          <w:sz w:val="19"/>
          <w:szCs w:val="19"/>
          <w:spacing w:val="-1"/>
        </w:rPr>
        <w:t>科技与教育，动员全社</w:t>
      </w:r>
      <w:r>
        <w:rPr>
          <w:rFonts w:ascii="SimSun" w:hAnsi="SimSun" w:eastAsia="SimSun" w:cs="SimSun"/>
          <w:sz w:val="19"/>
          <w:szCs w:val="19"/>
        </w:rPr>
        <w:t xml:space="preserve"> </w:t>
      </w:r>
      <w:r>
        <w:rPr>
          <w:rFonts w:ascii="SimSun" w:hAnsi="SimSun" w:eastAsia="SimSun" w:cs="SimSun"/>
          <w:sz w:val="19"/>
          <w:szCs w:val="19"/>
          <w:spacing w:val="2"/>
        </w:rPr>
        <w:t>会参与，为人民健康服务，为社会主义现代化</w:t>
      </w:r>
      <w:r>
        <w:rPr>
          <w:rFonts w:ascii="SimSun" w:hAnsi="SimSun" w:eastAsia="SimSun" w:cs="SimSun"/>
          <w:sz w:val="19"/>
          <w:szCs w:val="19"/>
          <w:spacing w:val="1"/>
        </w:rPr>
        <w:t>建设服务”的卫生工作方针。</w:t>
      </w:r>
    </w:p>
    <w:p>
      <w:pPr>
        <w:ind w:left="95" w:right="1083" w:firstLine="409"/>
        <w:spacing w:before="7" w:line="370" w:lineRule="auto"/>
        <w:jc w:val="both"/>
        <w:rPr>
          <w:rFonts w:ascii="SimSun" w:hAnsi="SimSun" w:eastAsia="SimSun" w:cs="SimSun"/>
          <w:sz w:val="19"/>
          <w:szCs w:val="19"/>
        </w:rPr>
      </w:pPr>
      <w:r>
        <w:rPr>
          <w:rFonts w:ascii="SimSun" w:hAnsi="SimSun" w:eastAsia="SimSun" w:cs="SimSun"/>
          <w:sz w:val="19"/>
          <w:szCs w:val="19"/>
          <w:spacing w:val="14"/>
        </w:rPr>
        <w:t>该方针是在认真总结新中国成立以来卫生工作的历史经验，结</w:t>
      </w:r>
      <w:r>
        <w:rPr>
          <w:rFonts w:ascii="SimSun" w:hAnsi="SimSun" w:eastAsia="SimSun" w:cs="SimSun"/>
          <w:sz w:val="19"/>
          <w:szCs w:val="19"/>
          <w:spacing w:val="13"/>
        </w:rPr>
        <w:t>合经济社会和卫生工作的新形</w:t>
      </w:r>
      <w:r>
        <w:rPr>
          <w:rFonts w:ascii="SimSun" w:hAnsi="SimSun" w:eastAsia="SimSun" w:cs="SimSun"/>
          <w:sz w:val="19"/>
          <w:szCs w:val="19"/>
        </w:rPr>
        <w:t xml:space="preserve"> </w:t>
      </w:r>
      <w:r>
        <w:rPr>
          <w:rFonts w:ascii="SimSun" w:hAnsi="SimSun" w:eastAsia="SimSun" w:cs="SimSun"/>
          <w:sz w:val="19"/>
          <w:szCs w:val="19"/>
          <w:spacing w:val="4"/>
        </w:rPr>
        <w:t>势，提出的卫生工作行动指南。在这一方针指引下，国家制定了一系列支持农村卫生、公共卫生、中</w:t>
      </w:r>
      <w:r>
        <w:rPr>
          <w:rFonts w:ascii="SimSun" w:hAnsi="SimSun" w:eastAsia="SimSun" w:cs="SimSun"/>
          <w:sz w:val="19"/>
          <w:szCs w:val="19"/>
          <w:spacing w:val="13"/>
        </w:rPr>
        <w:t xml:space="preserve"> </w:t>
      </w:r>
      <w:r>
        <w:rPr>
          <w:rFonts w:ascii="SimSun" w:hAnsi="SimSun" w:eastAsia="SimSun" w:cs="SimSun"/>
          <w:sz w:val="19"/>
          <w:szCs w:val="19"/>
          <w:spacing w:val="4"/>
        </w:rPr>
        <w:t>医药事业发展的举措，如建设农村卫生三级网、建立新型农村合作医疗、妇幼保健目标纳人国家总体</w:t>
      </w:r>
      <w:r>
        <w:rPr>
          <w:rFonts w:ascii="SimSun" w:hAnsi="SimSun" w:eastAsia="SimSun" w:cs="SimSun"/>
          <w:sz w:val="19"/>
          <w:szCs w:val="19"/>
          <w:spacing w:val="1"/>
        </w:rPr>
        <w:t xml:space="preserve"> </w:t>
      </w:r>
      <w:r>
        <w:rPr>
          <w:rFonts w:ascii="SimSun" w:hAnsi="SimSun" w:eastAsia="SimSun" w:cs="SimSun"/>
          <w:sz w:val="19"/>
          <w:szCs w:val="19"/>
          <w:spacing w:val="9"/>
        </w:rPr>
        <w:t>发展规划、大力开展爱国卫生运动等，卫生事业的改革发展取</w:t>
      </w:r>
      <w:r>
        <w:rPr>
          <w:rFonts w:ascii="SimSun" w:hAnsi="SimSun" w:eastAsia="SimSun" w:cs="SimSun"/>
          <w:sz w:val="19"/>
          <w:szCs w:val="19"/>
          <w:spacing w:val="8"/>
        </w:rPr>
        <w:t>得了新进展，人民健康水平得到显著</w:t>
      </w:r>
      <w:r>
        <w:rPr>
          <w:rFonts w:ascii="SimSun" w:hAnsi="SimSun" w:eastAsia="SimSun" w:cs="SimSun"/>
          <w:sz w:val="19"/>
          <w:szCs w:val="19"/>
        </w:rPr>
        <w:t xml:space="preserve"> </w:t>
      </w:r>
      <w:r>
        <w:rPr>
          <w:rFonts w:ascii="SimSun" w:hAnsi="SimSun" w:eastAsia="SimSun" w:cs="SimSun"/>
          <w:sz w:val="19"/>
          <w:szCs w:val="19"/>
          <w:spacing w:val="4"/>
        </w:rPr>
        <w:t>提高。</w:t>
      </w:r>
    </w:p>
    <w:p>
      <w:pPr>
        <w:pStyle w:val="BodyText"/>
        <w:ind w:left="597"/>
        <w:spacing w:before="52" w:line="221" w:lineRule="auto"/>
        <w:rPr/>
      </w:pPr>
      <w:r>
        <w:rPr>
          <w:b/>
          <w:bCs/>
          <w:spacing w:val="25"/>
        </w:rPr>
        <w:t>(三)新时期的卫生与健康工作方针</w:t>
      </w:r>
    </w:p>
    <w:p>
      <w:pPr>
        <w:ind w:left="95" w:right="1077" w:firstLine="409"/>
        <w:spacing w:before="126" w:line="374" w:lineRule="auto"/>
        <w:rPr>
          <w:rFonts w:ascii="SimSun" w:hAnsi="SimSun" w:eastAsia="SimSun" w:cs="SimSun"/>
          <w:sz w:val="19"/>
          <w:szCs w:val="19"/>
        </w:rPr>
      </w:pPr>
      <w:r>
        <w:rPr>
          <w:rFonts w:ascii="SimSun" w:hAnsi="SimSun" w:eastAsia="SimSun" w:cs="SimSun"/>
          <w:sz w:val="19"/>
          <w:szCs w:val="19"/>
          <w:spacing w:val="13"/>
        </w:rPr>
        <w:t>2015年10月，党的十八届五中全会提出推进健康中国建设，对未来一个时期发展</w:t>
      </w:r>
      <w:r>
        <w:rPr>
          <w:rFonts w:ascii="SimSun" w:hAnsi="SimSun" w:eastAsia="SimSun" w:cs="SimSun"/>
          <w:sz w:val="19"/>
          <w:szCs w:val="19"/>
          <w:spacing w:val="12"/>
        </w:rPr>
        <w:t>卫生事业和</w:t>
      </w:r>
      <w:r>
        <w:rPr>
          <w:rFonts w:ascii="SimSun" w:hAnsi="SimSun" w:eastAsia="SimSun" w:cs="SimSun"/>
          <w:sz w:val="19"/>
          <w:szCs w:val="19"/>
        </w:rPr>
        <w:t xml:space="preserve"> </w:t>
      </w:r>
      <w:r>
        <w:rPr>
          <w:rFonts w:ascii="SimSun" w:hAnsi="SimSun" w:eastAsia="SimSun" w:cs="SimSun"/>
          <w:sz w:val="19"/>
          <w:szCs w:val="19"/>
          <w:spacing w:val="10"/>
        </w:rPr>
        <w:t>更好维护国民健康做出制度安排。</w:t>
      </w:r>
    </w:p>
    <w:p>
      <w:pPr>
        <w:ind w:left="95" w:right="1077" w:firstLine="409"/>
        <w:spacing w:before="1" w:line="391" w:lineRule="auto"/>
        <w:rPr>
          <w:rFonts w:ascii="SimSun" w:hAnsi="SimSun" w:eastAsia="SimSun" w:cs="SimSun"/>
          <w:sz w:val="19"/>
          <w:szCs w:val="19"/>
        </w:rPr>
      </w:pPr>
      <w:r>
        <w:rPr>
          <w:rFonts w:ascii="SimSun" w:hAnsi="SimSun" w:eastAsia="SimSun" w:cs="SimSun"/>
          <w:sz w:val="19"/>
          <w:szCs w:val="19"/>
          <w:spacing w:val="11"/>
        </w:rPr>
        <w:t>2016年8月，中共中央、国务院召开的全国卫生与健康大会指</w:t>
      </w:r>
      <w:r>
        <w:rPr>
          <w:rFonts w:ascii="SimSun" w:hAnsi="SimSun" w:eastAsia="SimSun" w:cs="SimSun"/>
          <w:sz w:val="19"/>
          <w:szCs w:val="19"/>
          <w:spacing w:val="10"/>
        </w:rPr>
        <w:t>出，没有全民健康就没有全面小</w:t>
      </w:r>
      <w:r>
        <w:rPr>
          <w:rFonts w:ascii="SimSun" w:hAnsi="SimSun" w:eastAsia="SimSun" w:cs="SimSun"/>
          <w:sz w:val="19"/>
          <w:szCs w:val="19"/>
        </w:rPr>
        <w:t xml:space="preserve"> </w:t>
      </w:r>
      <w:r>
        <w:rPr>
          <w:rFonts w:ascii="SimSun" w:hAnsi="SimSun" w:eastAsia="SimSun" w:cs="SimSun"/>
          <w:sz w:val="19"/>
          <w:szCs w:val="19"/>
          <w:spacing w:val="4"/>
        </w:rPr>
        <w:t>康，在推进健康中国建设过程中要坚持中国特色卫生与健</w:t>
      </w:r>
      <w:r>
        <w:rPr>
          <w:rFonts w:ascii="SimSun" w:hAnsi="SimSun" w:eastAsia="SimSun" w:cs="SimSun"/>
          <w:sz w:val="19"/>
          <w:szCs w:val="19"/>
          <w:spacing w:val="3"/>
        </w:rPr>
        <w:t>康发展道路，坚持“以基层为重点，以改革</w:t>
      </w:r>
    </w:p>
    <w:p>
      <w:pPr>
        <w:spacing w:line="391" w:lineRule="auto"/>
        <w:sectPr>
          <w:pgSz w:w="11220" w:h="15870"/>
          <w:pgMar w:top="400" w:right="497" w:bottom="400" w:left="985" w:header="0" w:footer="0" w:gutter="0"/>
        </w:sectPr>
        <w:rPr>
          <w:rFonts w:ascii="SimSun" w:hAnsi="SimSun" w:eastAsia="SimSun" w:cs="SimSun"/>
          <w:sz w:val="19"/>
          <w:szCs w:val="19"/>
        </w:rPr>
      </w:pPr>
    </w:p>
    <w:p>
      <w:pPr>
        <w:spacing w:line="252" w:lineRule="auto"/>
        <w:rPr>
          <w:rFonts w:ascii="Arial"/>
          <w:sz w:val="21"/>
        </w:rPr>
      </w:pPr>
      <w:r/>
    </w:p>
    <w:p>
      <w:pPr>
        <w:spacing w:line="252" w:lineRule="auto"/>
        <w:rPr>
          <w:rFonts w:ascii="Arial"/>
          <w:sz w:val="21"/>
        </w:rPr>
      </w:pPr>
      <w:r/>
    </w:p>
    <w:p>
      <w:pPr>
        <w:ind w:left="1100" w:right="60"/>
        <w:spacing w:before="61" w:line="370" w:lineRule="auto"/>
        <w:jc w:val="both"/>
        <w:rPr>
          <w:rFonts w:ascii="SimSun" w:hAnsi="SimSun" w:eastAsia="SimSun" w:cs="SimSun"/>
          <w:sz w:val="19"/>
          <w:szCs w:val="19"/>
        </w:rPr>
      </w:pPr>
      <w:r>
        <w:rPr>
          <w:rFonts w:ascii="SimSun" w:hAnsi="SimSun" w:eastAsia="SimSun" w:cs="SimSun"/>
          <w:sz w:val="19"/>
          <w:szCs w:val="19"/>
          <w:spacing w:val="2"/>
        </w:rPr>
        <w:t>创新为动力，预防为主，中西医并重，将健康融入所有政策，人民</w:t>
      </w:r>
      <w:r>
        <w:rPr>
          <w:rFonts w:ascii="SimSun" w:hAnsi="SimSun" w:eastAsia="SimSun" w:cs="SimSun"/>
          <w:sz w:val="19"/>
          <w:szCs w:val="19"/>
          <w:spacing w:val="1"/>
        </w:rPr>
        <w:t>共建共享”的卫生与健康工作方针。</w:t>
      </w:r>
      <w:r>
        <w:rPr>
          <w:rFonts w:ascii="SimSun" w:hAnsi="SimSun" w:eastAsia="SimSun" w:cs="SimSun"/>
          <w:sz w:val="19"/>
          <w:szCs w:val="19"/>
        </w:rPr>
        <w:t xml:space="preserve"> </w:t>
      </w:r>
      <w:r>
        <w:rPr>
          <w:rFonts w:ascii="SimSun" w:hAnsi="SimSun" w:eastAsia="SimSun" w:cs="SimSun"/>
          <w:sz w:val="19"/>
          <w:szCs w:val="19"/>
          <w:spacing w:val="4"/>
        </w:rPr>
        <w:t>要把人民健康放在优先发展的战略地位，以普及健康生活、优化健康服务、完善健康保障、建设健康</w:t>
      </w:r>
      <w:r>
        <w:rPr>
          <w:rFonts w:ascii="SimSun" w:hAnsi="SimSun" w:eastAsia="SimSun" w:cs="SimSun"/>
          <w:sz w:val="19"/>
          <w:szCs w:val="19"/>
          <w:spacing w:val="1"/>
        </w:rPr>
        <w:t xml:space="preserve">  </w:t>
      </w:r>
      <w:r>
        <w:rPr>
          <w:rFonts w:ascii="SimSun" w:hAnsi="SimSun" w:eastAsia="SimSun" w:cs="SimSun"/>
          <w:sz w:val="19"/>
          <w:szCs w:val="19"/>
        </w:rPr>
        <w:t>环境、发展健康产业为重点，加快推进健康中国建设，努力全方位、全周期保障人</w:t>
      </w:r>
      <w:r>
        <w:rPr>
          <w:rFonts w:ascii="SimSun" w:hAnsi="SimSun" w:eastAsia="SimSun" w:cs="SimSun"/>
          <w:sz w:val="19"/>
          <w:szCs w:val="19"/>
          <w:spacing w:val="-1"/>
        </w:rPr>
        <w:t>民健康，为实现“两</w:t>
      </w:r>
      <w:r>
        <w:rPr>
          <w:rFonts w:ascii="SimSun" w:hAnsi="SimSun" w:eastAsia="SimSun" w:cs="SimSun"/>
          <w:sz w:val="19"/>
          <w:szCs w:val="19"/>
        </w:rPr>
        <w:t xml:space="preserve">  </w:t>
      </w:r>
      <w:r>
        <w:rPr>
          <w:rFonts w:ascii="SimSun" w:hAnsi="SimSun" w:eastAsia="SimSun" w:cs="SimSun"/>
          <w:sz w:val="19"/>
          <w:szCs w:val="19"/>
          <w:spacing w:val="5"/>
        </w:rPr>
        <w:t>个一百年”奋斗目标、实现中华民族伟大复兴的中</w:t>
      </w:r>
      <w:r>
        <w:rPr>
          <w:rFonts w:ascii="SimSun" w:hAnsi="SimSun" w:eastAsia="SimSun" w:cs="SimSun"/>
          <w:sz w:val="19"/>
          <w:szCs w:val="19"/>
          <w:spacing w:val="4"/>
        </w:rPr>
        <w:t>国梦打下坚实健康基础。</w:t>
      </w:r>
    </w:p>
    <w:p>
      <w:pPr>
        <w:pStyle w:val="BodyText"/>
        <w:ind w:left="1543"/>
        <w:spacing w:before="153" w:line="222" w:lineRule="auto"/>
        <w:outlineLvl w:val="2"/>
        <w:rPr>
          <w:sz w:val="25"/>
          <w:szCs w:val="25"/>
        </w:rPr>
      </w:pPr>
      <w:bookmarkStart w:name="bookmark463" w:id="353"/>
      <w:bookmarkEnd w:id="353"/>
      <w:bookmarkStart w:name="bookmark216" w:id="354"/>
      <w:bookmarkEnd w:id="354"/>
      <w:r>
        <w:rPr>
          <w:sz w:val="25"/>
          <w:szCs w:val="25"/>
          <w:b/>
          <w:bCs/>
          <w:spacing w:val="-7"/>
        </w:rPr>
        <w:t>二、医药卫生体制改革</w:t>
      </w:r>
    </w:p>
    <w:p>
      <w:pPr>
        <w:spacing w:line="268" w:lineRule="auto"/>
        <w:rPr>
          <w:rFonts w:ascii="Arial"/>
          <w:sz w:val="21"/>
        </w:rPr>
      </w:pPr>
      <w:r/>
    </w:p>
    <w:p>
      <w:pPr>
        <w:ind w:left="1100" w:right="108" w:firstLine="440"/>
        <w:spacing w:before="62" w:line="370" w:lineRule="auto"/>
        <w:jc w:val="both"/>
        <w:rPr>
          <w:rFonts w:ascii="SimSun" w:hAnsi="SimSun" w:eastAsia="SimSun" w:cs="SimSun"/>
          <w:sz w:val="19"/>
          <w:szCs w:val="19"/>
        </w:rPr>
      </w:pPr>
      <w:r>
        <w:rPr>
          <w:rFonts w:ascii="SimSun" w:hAnsi="SimSun" w:eastAsia="SimSun" w:cs="SimSun"/>
          <w:sz w:val="19"/>
          <w:szCs w:val="19"/>
          <w:spacing w:val="13"/>
        </w:rPr>
        <w:t>医药卫生体制(简称卫生体制)亦可称为卫生保健制度，是一个国家或地区为解决居民防病治</w:t>
      </w:r>
      <w:r>
        <w:rPr>
          <w:rFonts w:ascii="SimSun" w:hAnsi="SimSun" w:eastAsia="SimSun" w:cs="SimSun"/>
          <w:sz w:val="19"/>
          <w:szCs w:val="19"/>
          <w:spacing w:val="2"/>
        </w:rPr>
        <w:t xml:space="preserve"> </w:t>
      </w:r>
      <w:r>
        <w:rPr>
          <w:rFonts w:ascii="SimSun" w:hAnsi="SimSun" w:eastAsia="SimSun" w:cs="SimSun"/>
          <w:sz w:val="19"/>
          <w:szCs w:val="19"/>
          <w:spacing w:val="4"/>
        </w:rPr>
        <w:t>病问题、实现国民健康，在卫生筹资、卫生服务提供、卫生监管以及要素保</w:t>
      </w:r>
      <w:r>
        <w:rPr>
          <w:rFonts w:ascii="SimSun" w:hAnsi="SimSun" w:eastAsia="SimSun" w:cs="SimSun"/>
          <w:sz w:val="19"/>
          <w:szCs w:val="19"/>
          <w:spacing w:val="3"/>
        </w:rPr>
        <w:t>障等方面形成的综合性制</w:t>
      </w:r>
      <w:r>
        <w:rPr>
          <w:rFonts w:ascii="SimSun" w:hAnsi="SimSun" w:eastAsia="SimSun" w:cs="SimSun"/>
          <w:sz w:val="19"/>
          <w:szCs w:val="19"/>
        </w:rPr>
        <w:t xml:space="preserve"> </w:t>
      </w:r>
      <w:r>
        <w:rPr>
          <w:rFonts w:ascii="SimSun" w:hAnsi="SimSun" w:eastAsia="SimSun" w:cs="SimSun"/>
          <w:sz w:val="19"/>
          <w:szCs w:val="19"/>
          <w:spacing w:val="9"/>
        </w:rPr>
        <w:t>度安排，是政府对国家卫生事业实行宏观管理的集中</w:t>
      </w:r>
      <w:r>
        <w:rPr>
          <w:rFonts w:ascii="SimSun" w:hAnsi="SimSun" w:eastAsia="SimSun" w:cs="SimSun"/>
          <w:sz w:val="19"/>
          <w:szCs w:val="19"/>
          <w:spacing w:val="8"/>
        </w:rPr>
        <w:t>体现。根据侧重点不同，卫生体制又可分为卫</w:t>
      </w:r>
      <w:r>
        <w:rPr>
          <w:rFonts w:ascii="SimSun" w:hAnsi="SimSun" w:eastAsia="SimSun" w:cs="SimSun"/>
          <w:sz w:val="19"/>
          <w:szCs w:val="19"/>
        </w:rPr>
        <w:t xml:space="preserve"> </w:t>
      </w:r>
      <w:r>
        <w:rPr>
          <w:rFonts w:ascii="SimSun" w:hAnsi="SimSun" w:eastAsia="SimSun" w:cs="SimSun"/>
          <w:sz w:val="19"/>
          <w:szCs w:val="19"/>
          <w:spacing w:val="1"/>
        </w:rPr>
        <w:t>生筹资制度、医疗保障制度、卫生服务提供制度、卫生</w:t>
      </w:r>
      <w:r>
        <w:rPr>
          <w:rFonts w:ascii="SimSun" w:hAnsi="SimSun" w:eastAsia="SimSun" w:cs="SimSun"/>
          <w:sz w:val="19"/>
          <w:szCs w:val="19"/>
        </w:rPr>
        <w:t>监管制度、卫生人力资源管理制度等。</w:t>
      </w:r>
    </w:p>
    <w:p>
      <w:pPr>
        <w:ind w:left="1100" w:right="60" w:firstLine="440"/>
        <w:spacing w:before="4" w:line="373" w:lineRule="auto"/>
        <w:jc w:val="both"/>
        <w:rPr>
          <w:rFonts w:ascii="SimSun" w:hAnsi="SimSun" w:eastAsia="SimSun" w:cs="SimSun"/>
          <w:sz w:val="19"/>
          <w:szCs w:val="19"/>
        </w:rPr>
      </w:pPr>
      <w:r>
        <w:rPr>
          <w:rFonts w:ascii="SimSun" w:hAnsi="SimSun" w:eastAsia="SimSun" w:cs="SimSun"/>
          <w:sz w:val="19"/>
          <w:szCs w:val="19"/>
          <w:spacing w:val="6"/>
        </w:rPr>
        <w:t>卫生体制改革</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system</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reform</w:t>
      </w:r>
      <w:r>
        <w:rPr>
          <w:rFonts w:ascii="Times New Roman" w:hAnsi="Times New Roman" w:eastAsia="Times New Roman" w:cs="Times New Roman"/>
          <w:sz w:val="19"/>
          <w:szCs w:val="19"/>
          <w:spacing w:val="6"/>
        </w:rPr>
        <w:t>)</w:t>
      </w:r>
      <w:r>
        <w:rPr>
          <w:rFonts w:ascii="SimSun" w:hAnsi="SimSun" w:eastAsia="SimSun" w:cs="SimSun"/>
          <w:sz w:val="19"/>
          <w:szCs w:val="19"/>
          <w:spacing w:val="6"/>
        </w:rPr>
        <w:t>是为改善卫生系统绩效而进行的有目的、可持续、战略性的</w:t>
      </w:r>
      <w:r>
        <w:rPr>
          <w:rFonts w:ascii="SimSun" w:hAnsi="SimSun" w:eastAsia="SimSun" w:cs="SimSun"/>
          <w:sz w:val="19"/>
          <w:szCs w:val="19"/>
        </w:rPr>
        <w:t xml:space="preserve"> </w:t>
      </w:r>
      <w:r>
        <w:rPr>
          <w:rFonts w:ascii="SimSun" w:hAnsi="SimSun" w:eastAsia="SimSun" w:cs="SimSun"/>
          <w:sz w:val="19"/>
          <w:szCs w:val="19"/>
          <w:spacing w:val="5"/>
        </w:rPr>
        <w:t>变革，基本目的是完善卫生服务系统、改善</w:t>
      </w:r>
      <w:r>
        <w:rPr>
          <w:rFonts w:ascii="SimSun" w:hAnsi="SimSun" w:eastAsia="SimSun" w:cs="SimSun"/>
          <w:sz w:val="19"/>
          <w:szCs w:val="19"/>
          <w:spacing w:val="4"/>
        </w:rPr>
        <w:t>健康水平、提供健康风险保护、提高公众满意度。具体内</w:t>
      </w:r>
      <w:r>
        <w:rPr>
          <w:rFonts w:ascii="SimSun" w:hAnsi="SimSun" w:eastAsia="SimSun" w:cs="SimSun"/>
          <w:sz w:val="19"/>
          <w:szCs w:val="19"/>
        </w:rPr>
        <w:t xml:space="preserve"> </w:t>
      </w:r>
      <w:r>
        <w:rPr>
          <w:rFonts w:ascii="SimSun" w:hAnsi="SimSun" w:eastAsia="SimSun" w:cs="SimSun"/>
          <w:sz w:val="19"/>
          <w:szCs w:val="19"/>
          <w:spacing w:val="2"/>
        </w:rPr>
        <w:t>容有：改革卫生服务结构、数量和质量；公平有效地筹资，降低</w:t>
      </w:r>
      <w:r>
        <w:rPr>
          <w:rFonts w:ascii="SimSun" w:hAnsi="SimSun" w:eastAsia="SimSun" w:cs="SimSun"/>
          <w:sz w:val="19"/>
          <w:szCs w:val="19"/>
          <w:spacing w:val="1"/>
        </w:rPr>
        <w:t>个人基本负担；合理引导和配置资源，</w:t>
      </w:r>
      <w:r>
        <w:rPr>
          <w:rFonts w:ascii="SimSun" w:hAnsi="SimSun" w:eastAsia="SimSun" w:cs="SimSun"/>
          <w:sz w:val="19"/>
          <w:szCs w:val="19"/>
        </w:rPr>
        <w:t xml:space="preserve"> </w:t>
      </w:r>
      <w:r>
        <w:rPr>
          <w:rFonts w:ascii="SimSun" w:hAnsi="SimSun" w:eastAsia="SimSun" w:cs="SimSun"/>
          <w:sz w:val="19"/>
          <w:szCs w:val="19"/>
          <w:spacing w:val="2"/>
        </w:rPr>
        <w:t>提高系统运行效率；确保享受卫生服务的机会均等；改革卫生支</w:t>
      </w:r>
      <w:r>
        <w:rPr>
          <w:rFonts w:ascii="SimSun" w:hAnsi="SimSun" w:eastAsia="SimSun" w:cs="SimSun"/>
          <w:sz w:val="19"/>
          <w:szCs w:val="19"/>
          <w:spacing w:val="1"/>
        </w:rPr>
        <w:t>付机制，鼓励低价格、高效率的服务；</w:t>
      </w:r>
      <w:r>
        <w:rPr>
          <w:rFonts w:ascii="SimSun" w:hAnsi="SimSun" w:eastAsia="SimSun" w:cs="SimSun"/>
          <w:sz w:val="19"/>
          <w:szCs w:val="19"/>
        </w:rPr>
        <w:t xml:space="preserve"> </w:t>
      </w:r>
      <w:r>
        <w:rPr>
          <w:rFonts w:ascii="SimSun" w:hAnsi="SimSun" w:eastAsia="SimSun" w:cs="SimSun"/>
          <w:sz w:val="19"/>
          <w:szCs w:val="19"/>
          <w:spacing w:val="9"/>
        </w:rPr>
        <w:t>增强卫生系统对卫生服务需求的反应性，提高服务满意</w:t>
      </w:r>
      <w:r>
        <w:rPr>
          <w:rFonts w:ascii="SimSun" w:hAnsi="SimSun" w:eastAsia="SimSun" w:cs="SimSun"/>
          <w:sz w:val="19"/>
          <w:szCs w:val="19"/>
          <w:spacing w:val="8"/>
        </w:rPr>
        <w:t>度。卫生体制改革不仅仅是技术问题，也是</w:t>
      </w:r>
      <w:r>
        <w:rPr>
          <w:rFonts w:ascii="SimSun" w:hAnsi="SimSun" w:eastAsia="SimSun" w:cs="SimSun"/>
          <w:sz w:val="19"/>
          <w:szCs w:val="19"/>
        </w:rPr>
        <w:t xml:space="preserve">  </w:t>
      </w:r>
      <w:r>
        <w:rPr>
          <w:rFonts w:ascii="SimSun" w:hAnsi="SimSun" w:eastAsia="SimSun" w:cs="SimSun"/>
          <w:sz w:val="19"/>
          <w:szCs w:val="19"/>
          <w:spacing w:val="4"/>
        </w:rPr>
        <w:t>政治问题、社会问题，不仅是卫生部门单独的职责，还需要政府相关部门乃至全社会的努力，只有政</w:t>
      </w:r>
      <w:r>
        <w:rPr>
          <w:rFonts w:ascii="SimSun" w:hAnsi="SimSun" w:eastAsia="SimSun" w:cs="SimSun"/>
          <w:sz w:val="19"/>
          <w:szCs w:val="19"/>
        </w:rPr>
        <w:t xml:space="preserve">  </w:t>
      </w:r>
      <w:r>
        <w:rPr>
          <w:rFonts w:ascii="SimSun" w:hAnsi="SimSun" w:eastAsia="SimSun" w:cs="SimSun"/>
          <w:sz w:val="19"/>
          <w:szCs w:val="19"/>
          <w:spacing w:val="1"/>
        </w:rPr>
        <w:t>府领导、多部门协调、全社会共同参与才能有效推进。</w:t>
      </w:r>
    </w:p>
    <w:p>
      <w:pPr>
        <w:ind w:left="1100" w:right="115" w:firstLine="440"/>
        <w:spacing w:before="53" w:line="370" w:lineRule="auto"/>
        <w:jc w:val="both"/>
        <w:rPr>
          <w:rFonts w:ascii="SimSun" w:hAnsi="SimSun" w:eastAsia="SimSun" w:cs="SimSun"/>
          <w:sz w:val="19"/>
          <w:szCs w:val="19"/>
        </w:rPr>
      </w:pPr>
      <w:r>
        <w:rPr>
          <w:rFonts w:ascii="SimSun" w:hAnsi="SimSun" w:eastAsia="SimSun" w:cs="SimSun"/>
          <w:sz w:val="19"/>
          <w:szCs w:val="19"/>
          <w:spacing w:val="4"/>
        </w:rPr>
        <w:t>近几十年来，世界政治经济格局发生深刻变化，生</w:t>
      </w:r>
      <w:r>
        <w:rPr>
          <w:rFonts w:ascii="SimSun" w:hAnsi="SimSun" w:eastAsia="SimSun" w:cs="SimSun"/>
          <w:sz w:val="19"/>
          <w:szCs w:val="19"/>
          <w:spacing w:val="3"/>
        </w:rPr>
        <w:t>态环境、生产生活方式变化对人类健康带来前</w:t>
      </w:r>
      <w:r>
        <w:rPr>
          <w:rFonts w:ascii="SimSun" w:hAnsi="SimSun" w:eastAsia="SimSun" w:cs="SimSun"/>
          <w:sz w:val="19"/>
          <w:szCs w:val="19"/>
        </w:rPr>
        <w:t xml:space="preserve"> </w:t>
      </w:r>
      <w:r>
        <w:rPr>
          <w:rFonts w:ascii="SimSun" w:hAnsi="SimSun" w:eastAsia="SimSun" w:cs="SimSun"/>
          <w:sz w:val="19"/>
          <w:szCs w:val="19"/>
          <w:spacing w:val="8"/>
        </w:rPr>
        <w:t>所未有的挑战。人口老龄化速度不断加快，新发传染病不断出现、慢性非传染性疾病发病率持续增</w:t>
      </w:r>
      <w:r>
        <w:rPr>
          <w:rFonts w:ascii="SimSun" w:hAnsi="SimSun" w:eastAsia="SimSun" w:cs="SimSun"/>
          <w:sz w:val="19"/>
          <w:szCs w:val="19"/>
          <w:spacing w:val="10"/>
        </w:rPr>
        <w:t xml:space="preserve"> </w:t>
      </w:r>
      <w:r>
        <w:rPr>
          <w:rFonts w:ascii="SimSun" w:hAnsi="SimSun" w:eastAsia="SimSun" w:cs="SimSun"/>
          <w:sz w:val="19"/>
          <w:szCs w:val="19"/>
          <w:spacing w:val="4"/>
        </w:rPr>
        <w:t>长，医疗费用快速上升，健康不公平日益加剧，使得传统卫生体制受到严重冲击。国际社会日益认识 </w:t>
      </w:r>
      <w:r>
        <w:rPr>
          <w:rFonts w:ascii="SimSun" w:hAnsi="SimSun" w:eastAsia="SimSun" w:cs="SimSun"/>
          <w:sz w:val="19"/>
          <w:szCs w:val="19"/>
          <w:spacing w:val="8"/>
        </w:rPr>
        <w:t>到人类健康不仅是经济发展的结果，更是促进经济发展的重要因素，人类健康和卫生发展受到前所</w:t>
      </w:r>
      <w:r>
        <w:rPr>
          <w:rFonts w:ascii="SimSun" w:hAnsi="SimSun" w:eastAsia="SimSun" w:cs="SimSun"/>
          <w:sz w:val="19"/>
          <w:szCs w:val="19"/>
          <w:spacing w:val="1"/>
        </w:rPr>
        <w:t xml:space="preserve"> </w:t>
      </w:r>
      <w:r>
        <w:rPr>
          <w:rFonts w:ascii="SimSun" w:hAnsi="SimSun" w:eastAsia="SimSun" w:cs="SimSun"/>
          <w:sz w:val="19"/>
          <w:szCs w:val="19"/>
          <w:spacing w:val="8"/>
        </w:rPr>
        <w:t>未有的关注。这也成为各国推进卫生体制改革的重要原因。当前，中国医药卫生体制改革逐渐步人</w:t>
      </w:r>
      <w:r>
        <w:rPr>
          <w:rFonts w:ascii="SimSun" w:hAnsi="SimSun" w:eastAsia="SimSun" w:cs="SimSun"/>
          <w:sz w:val="19"/>
          <w:szCs w:val="19"/>
          <w:spacing w:val="3"/>
        </w:rPr>
        <w:t xml:space="preserve"> </w:t>
      </w:r>
      <w:r>
        <w:rPr>
          <w:rFonts w:ascii="SimSun" w:hAnsi="SimSun" w:eastAsia="SimSun" w:cs="SimSun"/>
          <w:sz w:val="19"/>
          <w:szCs w:val="19"/>
          <w:spacing w:val="1"/>
        </w:rPr>
        <w:t>深水区和攻坚期，改革难度加大，机遇与挑战并存。</w:t>
      </w:r>
    </w:p>
    <w:p>
      <w:pPr>
        <w:pStyle w:val="BodyText"/>
        <w:ind w:left="1650"/>
        <w:spacing w:before="17" w:line="222" w:lineRule="auto"/>
        <w:rPr>
          <w:sz w:val="22"/>
          <w:szCs w:val="22"/>
        </w:rPr>
      </w:pPr>
      <w:r>
        <w:rPr>
          <w:sz w:val="22"/>
          <w:szCs w:val="22"/>
          <w:spacing w:val="-1"/>
        </w:rPr>
        <w:t>(一)卫生体制改革的国际经验</w:t>
      </w:r>
    </w:p>
    <w:p>
      <w:pPr>
        <w:pStyle w:val="BodyText"/>
        <w:ind w:left="1100" w:firstLine="490"/>
        <w:spacing w:before="120" w:line="356" w:lineRule="auto"/>
        <w:rPr>
          <w:rFonts w:ascii="SimSun" w:hAnsi="SimSun" w:eastAsia="SimSun" w:cs="SimSun"/>
        </w:rPr>
      </w:pPr>
      <w:r>
        <w:rPr>
          <w:rFonts w:ascii="SimSun" w:hAnsi="SimSun" w:eastAsia="SimSun" w:cs="SimSun"/>
          <w:spacing w:val="8"/>
        </w:rPr>
        <w:t>1.</w:t>
      </w:r>
      <w:r>
        <w:rPr>
          <w:rFonts w:ascii="SimSun" w:hAnsi="SimSun" w:eastAsia="SimSun" w:cs="SimSun"/>
          <w:spacing w:val="-10"/>
        </w:rPr>
        <w:t xml:space="preserve"> </w:t>
      </w:r>
      <w:r>
        <w:rPr>
          <w:spacing w:val="8"/>
        </w:rPr>
        <w:t>发达国家的卫生体制改革</w:t>
      </w:r>
      <w:r>
        <w:rPr>
          <w:spacing w:val="86"/>
        </w:rPr>
        <w:t xml:space="preserve"> </w:t>
      </w:r>
      <w:r>
        <w:rPr>
          <w:rFonts w:ascii="SimSun" w:hAnsi="SimSun" w:eastAsia="SimSun" w:cs="SimSun"/>
          <w:spacing w:val="8"/>
        </w:rPr>
        <w:t>按筹资和组织方式，发达国家卫生体制可划分为三种主要模式：</w:t>
      </w:r>
      <w:r>
        <w:rPr>
          <w:rFonts w:ascii="SimSun" w:hAnsi="SimSun" w:eastAsia="SimSun" w:cs="SimSun"/>
        </w:rPr>
        <w:t xml:space="preserve"> </w:t>
      </w:r>
      <w:r>
        <w:rPr>
          <w:rFonts w:ascii="SimSun" w:hAnsi="SimSun" w:eastAsia="SimSun" w:cs="SimSun"/>
          <w:spacing w:val="9"/>
        </w:rPr>
        <w:t>英国为代表的国民卫生服务模式的主要特点是政府通过税收筹</w:t>
      </w:r>
      <w:r>
        <w:rPr>
          <w:rFonts w:ascii="SimSun" w:hAnsi="SimSun" w:eastAsia="SimSun" w:cs="SimSun"/>
          <w:spacing w:val="8"/>
        </w:rPr>
        <w:t>集资金，直接举办公立医疗卫生机构</w:t>
      </w:r>
      <w:r>
        <w:rPr>
          <w:rFonts w:ascii="SimSun" w:hAnsi="SimSun" w:eastAsia="SimSun" w:cs="SimSun"/>
        </w:rPr>
        <w:t xml:space="preserve">  </w:t>
      </w:r>
      <w:r>
        <w:rPr>
          <w:rFonts w:ascii="SimSun" w:hAnsi="SimSun" w:eastAsia="SimSun" w:cs="SimSun"/>
          <w:spacing w:val="6"/>
        </w:rPr>
        <w:t>并实行预算制管理，向国民提供近乎免费的医疗卫生服务，这种模式体现了广泛性和公平性的优点，</w:t>
      </w:r>
      <w:r>
        <w:rPr>
          <w:rFonts w:ascii="SimSun" w:hAnsi="SimSun" w:eastAsia="SimSun" w:cs="SimSun"/>
        </w:rPr>
        <w:t xml:space="preserve"> </w:t>
      </w:r>
      <w:r>
        <w:rPr>
          <w:rFonts w:ascii="SimSun" w:hAnsi="SimSun" w:eastAsia="SimSun" w:cs="SimSun"/>
          <w:spacing w:val="9"/>
        </w:rPr>
        <w:t>但也造成政府负担较重、微观效率不高；德国为代</w:t>
      </w:r>
      <w:r>
        <w:rPr>
          <w:rFonts w:ascii="SimSun" w:hAnsi="SimSun" w:eastAsia="SimSun" w:cs="SimSun"/>
          <w:spacing w:val="8"/>
        </w:rPr>
        <w:t>表的社会健康保险模式的主要特点是通过国家立</w:t>
      </w:r>
      <w:r>
        <w:rPr>
          <w:rFonts w:ascii="SimSun" w:hAnsi="SimSun" w:eastAsia="SimSun" w:cs="SimSun"/>
        </w:rPr>
        <w:t xml:space="preserve">  </w:t>
      </w:r>
      <w:r>
        <w:rPr>
          <w:rFonts w:ascii="SimSun" w:hAnsi="SimSun" w:eastAsia="SimSun" w:cs="SimSun"/>
          <w:spacing w:val="4"/>
        </w:rPr>
        <w:t>法，强制企业雇主和雇员按照工资的比例缴纳医疗保险费，由保险机构向医疗机构支付费用，为参保</w:t>
      </w:r>
      <w:r>
        <w:rPr>
          <w:rFonts w:ascii="SimSun" w:hAnsi="SimSun" w:eastAsia="SimSun" w:cs="SimSun"/>
        </w:rPr>
        <w:t xml:space="preserve">  </w:t>
      </w:r>
      <w:r>
        <w:rPr>
          <w:rFonts w:ascii="SimSun" w:hAnsi="SimSun" w:eastAsia="SimSun" w:cs="SimSun"/>
          <w:spacing w:val="4"/>
        </w:rPr>
        <w:t>人员提供医疗服务，政府对无力缴纳保险费的弱势人群提供补贴，社会保险模式在卫生服务效率、公</w:t>
      </w:r>
      <w:r>
        <w:rPr>
          <w:rFonts w:ascii="SimSun" w:hAnsi="SimSun" w:eastAsia="SimSun" w:cs="SimSun"/>
          <w:spacing w:val="2"/>
        </w:rPr>
        <w:t xml:space="preserve">  </w:t>
      </w:r>
      <w:r>
        <w:rPr>
          <w:rFonts w:ascii="SimSun" w:hAnsi="SimSun" w:eastAsia="SimSun" w:cs="SimSun"/>
          <w:spacing w:val="9"/>
        </w:rPr>
        <w:t>平性和减少资源浪费等方面都有比较好的作用，但保障程度受</w:t>
      </w:r>
      <w:r>
        <w:rPr>
          <w:rFonts w:ascii="SimSun" w:hAnsi="SimSun" w:eastAsia="SimSun" w:cs="SimSun"/>
          <w:spacing w:val="8"/>
        </w:rPr>
        <w:t>经济水平影响较大；美国为代表的商</w:t>
      </w:r>
      <w:r>
        <w:rPr>
          <w:rFonts w:ascii="SimSun" w:hAnsi="SimSun" w:eastAsia="SimSun" w:cs="SimSun"/>
        </w:rPr>
        <w:t xml:space="preserve">  </w:t>
      </w:r>
      <w:r>
        <w:rPr>
          <w:rFonts w:ascii="SimSun" w:hAnsi="SimSun" w:eastAsia="SimSun" w:cs="SimSun"/>
          <w:spacing w:val="9"/>
        </w:rPr>
        <w:t>业健康保险模式的主要特点是由商业保险公司把健康医疗服务作为商品提供给社会，由雇主</w:t>
      </w:r>
      <w:r>
        <w:rPr>
          <w:rFonts w:ascii="SimSun" w:hAnsi="SimSun" w:eastAsia="SimSun" w:cs="SimSun"/>
          <w:spacing w:val="8"/>
        </w:rPr>
        <w:t>为雇员</w:t>
      </w:r>
      <w:r>
        <w:rPr>
          <w:rFonts w:ascii="SimSun" w:hAnsi="SimSun" w:eastAsia="SimSun" w:cs="SimSun"/>
        </w:rPr>
        <w:t xml:space="preserve">  </w:t>
      </w:r>
      <w:r>
        <w:rPr>
          <w:rFonts w:ascii="SimSun" w:hAnsi="SimSun" w:eastAsia="SimSun" w:cs="SimSun"/>
        </w:rPr>
        <w:t>购买，或个人自愿购买，保险水平与缴费多少挂钩，该模式有助于提供高质量、高水平</w:t>
      </w:r>
      <w:r>
        <w:rPr>
          <w:rFonts w:ascii="SimSun" w:hAnsi="SimSun" w:eastAsia="SimSun" w:cs="SimSun"/>
          <w:spacing w:val="-1"/>
        </w:rPr>
        <w:t>的医疗服务，但</w:t>
      </w:r>
      <w:r>
        <w:rPr>
          <w:rFonts w:ascii="SimSun" w:hAnsi="SimSun" w:eastAsia="SimSun" w:cs="SimSun"/>
        </w:rPr>
        <w:t xml:space="preserve">  </w:t>
      </w:r>
      <w:r>
        <w:rPr>
          <w:rFonts w:ascii="SimSun" w:hAnsi="SimSun" w:eastAsia="SimSun" w:cs="SimSun"/>
          <w:spacing w:val="9"/>
        </w:rPr>
        <w:t>其公平性与资源利用效率也受到较多争议。大多数国</w:t>
      </w:r>
      <w:r>
        <w:rPr>
          <w:rFonts w:ascii="SimSun" w:hAnsi="SimSun" w:eastAsia="SimSun" w:cs="SimSun"/>
          <w:spacing w:val="8"/>
        </w:rPr>
        <w:t>家的卫生体制不是单一模式，而是以一种基本</w:t>
      </w:r>
      <w:r>
        <w:rPr>
          <w:rFonts w:ascii="SimSun" w:hAnsi="SimSun" w:eastAsia="SimSun" w:cs="SimSun"/>
        </w:rPr>
        <w:t xml:space="preserve">  </w:t>
      </w:r>
      <w:r>
        <w:rPr>
          <w:rFonts w:ascii="SimSun" w:hAnsi="SimSun" w:eastAsia="SimSun" w:cs="SimSun"/>
          <w:spacing w:val="4"/>
        </w:rPr>
        <w:t>模式为主体、其他为补充的混合型模式。不同发达国家由于历史传统、政治理念和社会文化不同，其</w:t>
      </w:r>
    </w:p>
    <w:p>
      <w:pPr>
        <w:spacing w:line="356" w:lineRule="auto"/>
        <w:sectPr>
          <w:headerReference w:type="default" r:id="rId123"/>
          <w:pgSz w:w="11220" w:h="15870"/>
          <w:pgMar w:top="939" w:right="1084" w:bottom="400" w:left="349" w:header="647" w:footer="0" w:gutter="0"/>
        </w:sectPr>
        <w:rPr>
          <w:rFonts w:ascii="SimSun" w:hAnsi="SimSun" w:eastAsia="SimSun" w:cs="SimSun"/>
        </w:rPr>
      </w:pPr>
    </w:p>
    <w:p>
      <w:pPr>
        <w:pStyle w:val="BodyText"/>
        <w:spacing w:before="136" w:line="222" w:lineRule="auto"/>
        <w:jc w:val="right"/>
        <w:rPr>
          <w:rFonts w:ascii="Times New Roman" w:hAnsi="Times New Roman" w:eastAsia="Times New Roman" w:cs="Times New Roman"/>
        </w:rPr>
      </w:pPr>
      <w:r>
        <w:rPr>
          <w:spacing w:val="-2"/>
        </w:rPr>
        <w:t>第十四章</w:t>
      </w:r>
      <w:r>
        <w:rPr>
          <w:spacing w:val="-2"/>
        </w:rPr>
        <w:t xml:space="preserve"> </w:t>
      </w:r>
      <w:r>
        <w:rPr>
          <w:spacing w:val="-2"/>
        </w:rPr>
        <w:t>卫生政策</w:t>
      </w:r>
      <w:r>
        <w:rPr>
          <w:spacing w:val="-2"/>
        </w:rPr>
        <w:t xml:space="preserve">         </w:t>
      </w:r>
      <w:r>
        <w:rPr>
          <w:rFonts w:ascii="Times New Roman" w:hAnsi="Times New Roman" w:eastAsia="Times New Roman" w:cs="Times New Roman"/>
          <w:spacing w:val="-2"/>
          <w:position w:val="-1"/>
        </w:rPr>
        <w:t>1</w:t>
      </w:r>
      <w:r>
        <w:rPr>
          <w:rFonts w:ascii="Times New Roman" w:hAnsi="Times New Roman" w:eastAsia="Times New Roman" w:cs="Times New Roman"/>
          <w:spacing w:val="-3"/>
          <w:position w:val="-1"/>
        </w:rPr>
        <w:t>89</w:t>
      </w:r>
    </w:p>
    <w:p>
      <w:pPr>
        <w:spacing w:line="263" w:lineRule="auto"/>
        <w:rPr>
          <w:rFonts w:ascii="Arial"/>
          <w:sz w:val="21"/>
        </w:rPr>
      </w:pPr>
      <w:r/>
    </w:p>
    <w:p>
      <w:pPr>
        <w:spacing w:line="264" w:lineRule="auto"/>
        <w:rPr>
          <w:rFonts w:ascii="Arial"/>
          <w:sz w:val="21"/>
        </w:rPr>
      </w:pPr>
      <w:r/>
    </w:p>
    <w:p>
      <w:pPr>
        <w:ind w:right="1107"/>
        <w:spacing w:before="62" w:line="383" w:lineRule="auto"/>
        <w:rPr>
          <w:rFonts w:ascii="SimSun" w:hAnsi="SimSun" w:eastAsia="SimSun" w:cs="SimSun"/>
          <w:sz w:val="19"/>
          <w:szCs w:val="19"/>
        </w:rPr>
      </w:pPr>
      <w:r>
        <w:rPr>
          <w:rFonts w:ascii="SimSun" w:hAnsi="SimSun" w:eastAsia="SimSun" w:cs="SimSun"/>
          <w:sz w:val="19"/>
          <w:szCs w:val="19"/>
          <w:spacing w:val="9"/>
        </w:rPr>
        <w:t>卫生体制也不同，同时不同国家面临的社会卫生问题也不尽相同，</w:t>
      </w:r>
      <w:r>
        <w:rPr>
          <w:rFonts w:ascii="SimSun" w:hAnsi="SimSun" w:eastAsia="SimSun" w:cs="SimSun"/>
          <w:sz w:val="19"/>
          <w:szCs w:val="19"/>
          <w:spacing w:val="8"/>
        </w:rPr>
        <w:t>但卫生体制改革的总方向是更加</w:t>
      </w:r>
      <w:r>
        <w:rPr>
          <w:rFonts w:ascii="SimSun" w:hAnsi="SimSun" w:eastAsia="SimSun" w:cs="SimSun"/>
          <w:sz w:val="19"/>
          <w:szCs w:val="19"/>
        </w:rPr>
        <w:t xml:space="preserve"> </w:t>
      </w:r>
      <w:r>
        <w:rPr>
          <w:rFonts w:ascii="SimSun" w:hAnsi="SimSun" w:eastAsia="SimSun" w:cs="SimSun"/>
          <w:sz w:val="19"/>
          <w:szCs w:val="19"/>
          <w:spacing w:val="1"/>
        </w:rPr>
        <w:t>注重成本控制，提高公平性，改善服务质量和效率，提</w:t>
      </w:r>
      <w:r>
        <w:rPr>
          <w:rFonts w:ascii="SimSun" w:hAnsi="SimSun" w:eastAsia="SimSun" w:cs="SimSun"/>
          <w:sz w:val="19"/>
          <w:szCs w:val="19"/>
        </w:rPr>
        <w:t>高国民健康满意度。</w:t>
      </w:r>
    </w:p>
    <w:p>
      <w:pPr>
        <w:pStyle w:val="BodyText"/>
        <w:ind w:right="1007" w:firstLine="399"/>
        <w:spacing w:before="4" w:line="350" w:lineRule="auto"/>
        <w:rPr>
          <w:rFonts w:ascii="SimSun" w:hAnsi="SimSun" w:eastAsia="SimSun" w:cs="SimSun"/>
        </w:rPr>
      </w:pPr>
      <w:r>
        <w:rPr>
          <w:rFonts w:ascii="SimSun" w:hAnsi="SimSun" w:eastAsia="SimSun" w:cs="SimSun"/>
          <w:spacing w:val="13"/>
        </w:rPr>
        <w:t>2.</w:t>
      </w:r>
      <w:r>
        <w:rPr>
          <w:rFonts w:ascii="SimSun" w:hAnsi="SimSun" w:eastAsia="SimSun" w:cs="SimSun"/>
          <w:spacing w:val="2"/>
        </w:rPr>
        <w:t xml:space="preserve"> </w:t>
      </w:r>
      <w:r>
        <w:rPr>
          <w:spacing w:val="13"/>
        </w:rPr>
        <w:t>发展中国家的卫生体制改革</w:t>
      </w:r>
      <w:r>
        <w:rPr>
          <w:spacing w:val="13"/>
        </w:rPr>
        <w:t xml:space="preserve">  </w:t>
      </w:r>
      <w:r>
        <w:rPr>
          <w:rFonts w:ascii="SimSun" w:hAnsi="SimSun" w:eastAsia="SimSun" w:cs="SimSun"/>
          <w:spacing w:val="13"/>
        </w:rPr>
        <w:t>发展中国家卫生改革最活跃的地区相对集中在拉美和东亚。</w:t>
      </w:r>
      <w:r>
        <w:rPr>
          <w:rFonts w:ascii="SimSun" w:hAnsi="SimSun" w:eastAsia="SimSun" w:cs="SimSun"/>
        </w:rPr>
        <w:t xml:space="preserve"> </w:t>
      </w:r>
      <w:r>
        <w:rPr>
          <w:rFonts w:ascii="SimSun" w:hAnsi="SimSun" w:eastAsia="SimSun" w:cs="SimSun"/>
          <w:spacing w:val="5"/>
        </w:rPr>
        <w:t>20世纪90年代经济危机之后，</w:t>
      </w:r>
      <w:r>
        <w:rPr>
          <w:rFonts w:ascii="SimSun" w:hAnsi="SimSun" w:eastAsia="SimSun" w:cs="SimSun"/>
          <w:spacing w:val="46"/>
        </w:rPr>
        <w:t xml:space="preserve"> </w:t>
      </w:r>
      <w:r>
        <w:rPr>
          <w:rFonts w:ascii="SimSun" w:hAnsi="SimSun" w:eastAsia="SimSun" w:cs="SimSun"/>
          <w:spacing w:val="5"/>
        </w:rPr>
        <w:t>一些拉美国家左翼政党取得政权，以社会公平为执政理念，把卫生改</w:t>
      </w:r>
      <w:r>
        <w:rPr>
          <w:rFonts w:ascii="SimSun" w:hAnsi="SimSun" w:eastAsia="SimSun" w:cs="SimSun"/>
        </w:rPr>
        <w:t xml:space="preserve">  </w:t>
      </w:r>
      <w:r>
        <w:rPr>
          <w:rFonts w:ascii="SimSun" w:hAnsi="SimSun" w:eastAsia="SimSun" w:cs="SimSun"/>
          <w:spacing w:val="9"/>
        </w:rPr>
        <w:t>革作为缓解社会矛盾、巩固执政地位的重要手段。同时，东亚一些国</w:t>
      </w:r>
      <w:r>
        <w:rPr>
          <w:rFonts w:ascii="SimSun" w:hAnsi="SimSun" w:eastAsia="SimSun" w:cs="SimSun"/>
          <w:spacing w:val="8"/>
        </w:rPr>
        <w:t>家经济发展迅速，健康需求增</w:t>
      </w:r>
      <w:r>
        <w:rPr>
          <w:rFonts w:ascii="SimSun" w:hAnsi="SimSun" w:eastAsia="SimSun" w:cs="SimSun"/>
        </w:rPr>
        <w:t xml:space="preserve">  </w:t>
      </w:r>
      <w:r>
        <w:rPr>
          <w:rFonts w:ascii="SimSun" w:hAnsi="SimSun" w:eastAsia="SimSun" w:cs="SimSun"/>
          <w:spacing w:val="9"/>
        </w:rPr>
        <w:t>加，原有体制问题凸显，迫切需要通过改革完善卫生体制。发展中</w:t>
      </w:r>
      <w:r>
        <w:rPr>
          <w:rFonts w:ascii="SimSun" w:hAnsi="SimSun" w:eastAsia="SimSun" w:cs="SimSun"/>
          <w:spacing w:val="8"/>
        </w:rPr>
        <w:t>国家卫生改革的主要特点是增加</w:t>
      </w:r>
      <w:r>
        <w:rPr>
          <w:rFonts w:ascii="SimSun" w:hAnsi="SimSun" w:eastAsia="SimSun" w:cs="SimSun"/>
        </w:rPr>
        <w:t xml:space="preserve">  </w:t>
      </w:r>
      <w:r>
        <w:rPr>
          <w:rFonts w:ascii="SimSun" w:hAnsi="SimSun" w:eastAsia="SimSun" w:cs="SimSun"/>
          <w:spacing w:val="4"/>
        </w:rPr>
        <w:t>政府投人、保障基本服务、加强供方建设、关注弱势人群。大多数发展中国家把建立低成本、广覆盖</w:t>
      </w:r>
      <w:r>
        <w:rPr>
          <w:rFonts w:ascii="SimSun" w:hAnsi="SimSun" w:eastAsia="SimSun" w:cs="SimSun"/>
          <w:spacing w:val="1"/>
        </w:rPr>
        <w:t xml:space="preserve">  </w:t>
      </w:r>
      <w:r>
        <w:rPr>
          <w:rFonts w:ascii="SimSun" w:hAnsi="SimSun" w:eastAsia="SimSun" w:cs="SimSun"/>
          <w:spacing w:val="6"/>
        </w:rPr>
        <w:t>的基本医疗卫生制度作为改革重点，针对不同收入人群设计不同卫生保健制度，加强卫生法制建设，</w:t>
      </w:r>
      <w:r>
        <w:rPr>
          <w:rFonts w:ascii="SimSun" w:hAnsi="SimSun" w:eastAsia="SimSun" w:cs="SimSun"/>
        </w:rPr>
        <w:t xml:space="preserve"> </w:t>
      </w:r>
      <w:r>
        <w:rPr>
          <w:rFonts w:ascii="SimSun" w:hAnsi="SimSun" w:eastAsia="SimSun" w:cs="SimSun"/>
          <w:spacing w:val="9"/>
        </w:rPr>
        <w:t>不断完善卫生服务体系，鼓励非公立医疗机构和商业健</w:t>
      </w:r>
      <w:r>
        <w:rPr>
          <w:rFonts w:ascii="SimSun" w:hAnsi="SimSun" w:eastAsia="SimSun" w:cs="SimSun"/>
          <w:spacing w:val="8"/>
        </w:rPr>
        <w:t>康保险发展，注重适宜人才培养和适宜技术</w:t>
      </w:r>
      <w:r>
        <w:rPr>
          <w:rFonts w:ascii="SimSun" w:hAnsi="SimSun" w:eastAsia="SimSun" w:cs="SimSun"/>
        </w:rPr>
        <w:t xml:space="preserve">  </w:t>
      </w:r>
      <w:r>
        <w:rPr>
          <w:rFonts w:ascii="SimSun" w:hAnsi="SimSun" w:eastAsia="SimSun" w:cs="SimSun"/>
          <w:spacing w:val="2"/>
        </w:rPr>
        <w:t>应用，建立和实施基本药物制度，保障居民基</w:t>
      </w:r>
      <w:r>
        <w:rPr>
          <w:rFonts w:ascii="SimSun" w:hAnsi="SimSun" w:eastAsia="SimSun" w:cs="SimSun"/>
          <w:spacing w:val="1"/>
        </w:rPr>
        <w:t>本用药。</w:t>
      </w:r>
    </w:p>
    <w:p>
      <w:pPr>
        <w:pStyle w:val="BodyText"/>
        <w:ind w:right="1007" w:firstLine="409"/>
        <w:spacing w:before="215" w:line="344" w:lineRule="auto"/>
        <w:rPr>
          <w:rFonts w:ascii="SimSun" w:hAnsi="SimSun" w:eastAsia="SimSun" w:cs="SimSun"/>
        </w:rPr>
      </w:pPr>
      <w:r>
        <w:rPr>
          <w:rFonts w:ascii="SimSun" w:hAnsi="SimSun" w:eastAsia="SimSun" w:cs="SimSun"/>
          <w:spacing w:val="12"/>
        </w:rPr>
        <w:t>3. </w:t>
      </w:r>
      <w:r>
        <w:rPr>
          <w:spacing w:val="12"/>
        </w:rPr>
        <w:t>前苏联和东欧等转型国家的卫生体制改革</w:t>
      </w:r>
      <w:r>
        <w:rPr>
          <w:spacing w:val="12"/>
        </w:rPr>
        <w:t xml:space="preserve">  </w:t>
      </w:r>
      <w:r>
        <w:rPr>
          <w:rFonts w:ascii="Times New Roman" w:hAnsi="Times New Roman" w:eastAsia="Times New Roman" w:cs="Times New Roman"/>
          <w:spacing w:val="12"/>
        </w:rPr>
        <w:t>2</w:t>
      </w:r>
      <w:r>
        <w:rPr>
          <w:rFonts w:ascii="SimSun" w:hAnsi="SimSun" w:eastAsia="SimSun" w:cs="SimSun"/>
          <w:spacing w:val="12"/>
        </w:rPr>
        <w:t>0世纪90年代，前苏联和东欧国家政局剧</w:t>
      </w:r>
      <w:r>
        <w:rPr>
          <w:rFonts w:ascii="SimSun" w:hAnsi="SimSun" w:eastAsia="SimSun" w:cs="SimSun"/>
          <w:spacing w:val="11"/>
        </w:rPr>
        <w:t>变，</w:t>
      </w:r>
      <w:r>
        <w:rPr>
          <w:rFonts w:ascii="SimSun" w:hAnsi="SimSun" w:eastAsia="SimSun" w:cs="SimSun"/>
        </w:rPr>
        <w:t xml:space="preserve"> </w:t>
      </w:r>
      <w:r>
        <w:rPr>
          <w:rFonts w:ascii="SimSun" w:hAnsi="SimSun" w:eastAsia="SimSun" w:cs="SimSun"/>
          <w:spacing w:val="4"/>
        </w:rPr>
        <w:t>经济出现严重衰退，全民免费医疗制度受到很大冲击。但是，与经济领域私有化不同，大部分国家仍</w:t>
      </w:r>
      <w:r>
        <w:rPr>
          <w:rFonts w:ascii="SimSun" w:hAnsi="SimSun" w:eastAsia="SimSun" w:cs="SimSun"/>
          <w:spacing w:val="1"/>
        </w:rPr>
        <w:t xml:space="preserve">  </w:t>
      </w:r>
      <w:r>
        <w:rPr>
          <w:rFonts w:ascii="SimSun" w:hAnsi="SimSun" w:eastAsia="SimSun" w:cs="SimSun"/>
          <w:spacing w:val="13"/>
        </w:rPr>
        <w:t>然保留原有的卫生服务体系和组织管理体系。卫生体制改革的方向由全民免费医疗服务向社会医</w:t>
      </w:r>
      <w:r>
        <w:rPr>
          <w:rFonts w:ascii="SimSun" w:hAnsi="SimSun" w:eastAsia="SimSun" w:cs="SimSun"/>
          <w:spacing w:val="7"/>
        </w:rPr>
        <w:t xml:space="preserve">  </w:t>
      </w:r>
      <w:r>
        <w:rPr>
          <w:rFonts w:ascii="SimSun" w:hAnsi="SimSun" w:eastAsia="SimSun" w:cs="SimSun"/>
          <w:spacing w:val="4"/>
        </w:rPr>
        <w:t>疗保险制度逐步过渡，重点是变革筹资体系、下放权力。俄罗斯、波兰、捷克等22个国家先</w:t>
      </w:r>
      <w:r>
        <w:rPr>
          <w:rFonts w:ascii="SimSun" w:hAnsi="SimSun" w:eastAsia="SimSun" w:cs="SimSun"/>
          <w:spacing w:val="3"/>
        </w:rPr>
        <w:t>后通过立</w:t>
      </w:r>
      <w:r>
        <w:rPr>
          <w:rFonts w:ascii="SimSun" w:hAnsi="SimSun" w:eastAsia="SimSun" w:cs="SimSun"/>
        </w:rPr>
        <w:t xml:space="preserve">  </w:t>
      </w:r>
      <w:r>
        <w:rPr>
          <w:rFonts w:ascii="SimSun" w:hAnsi="SimSun" w:eastAsia="SimSun" w:cs="SimSun"/>
        </w:rPr>
        <w:t>法，采取政府、企业和个人共同筹资，建立强制性社会健康保险。同时，规范中</w:t>
      </w:r>
      <w:r>
        <w:rPr>
          <w:rFonts w:ascii="SimSun" w:hAnsi="SimSun" w:eastAsia="SimSun" w:cs="SimSun"/>
          <w:spacing w:val="-1"/>
        </w:rPr>
        <w:t>央与地方事权，扩大医</w:t>
      </w:r>
      <w:r>
        <w:rPr>
          <w:rFonts w:ascii="SimSun" w:hAnsi="SimSun" w:eastAsia="SimSun" w:cs="SimSun"/>
        </w:rPr>
        <w:t xml:space="preserve">  </w:t>
      </w:r>
      <w:r>
        <w:rPr>
          <w:rFonts w:ascii="SimSun" w:hAnsi="SimSun" w:eastAsia="SimSun" w:cs="SimSun"/>
          <w:spacing w:val="5"/>
        </w:rPr>
        <w:t>院自主经营权力，鼓励和发展非公立医疗机</w:t>
      </w:r>
      <w:r>
        <w:rPr>
          <w:rFonts w:ascii="SimSun" w:hAnsi="SimSun" w:eastAsia="SimSun" w:cs="SimSun"/>
          <w:spacing w:val="4"/>
        </w:rPr>
        <w:t>构。</w:t>
      </w:r>
    </w:p>
    <w:p>
      <w:pPr>
        <w:pStyle w:val="BodyText"/>
        <w:ind w:left="530"/>
        <w:spacing w:before="194" w:line="221" w:lineRule="auto"/>
        <w:rPr/>
      </w:pPr>
      <w:r>
        <w:rPr>
          <w:spacing w:val="25"/>
        </w:rPr>
        <w:t>(二)我国医药卫生体制改革历程</w:t>
      </w:r>
    </w:p>
    <w:p>
      <w:pPr>
        <w:ind w:right="1007" w:firstLine="439"/>
        <w:spacing w:before="154" w:line="370" w:lineRule="auto"/>
        <w:rPr>
          <w:rFonts w:ascii="SimSun" w:hAnsi="SimSun" w:eastAsia="SimSun" w:cs="SimSun"/>
          <w:sz w:val="19"/>
          <w:szCs w:val="19"/>
        </w:rPr>
      </w:pPr>
      <w:r>
        <w:rPr>
          <w:rFonts w:ascii="SimSun" w:hAnsi="SimSun" w:eastAsia="SimSun" w:cs="SimSun"/>
          <w:sz w:val="19"/>
          <w:szCs w:val="19"/>
          <w:spacing w:val="5"/>
        </w:rPr>
        <w:t>计划经济时期中国卫生事业取得了很大成就，卫生事业全面发展，人民群众健康水平显著提高，</w:t>
      </w:r>
      <w:r>
        <w:rPr>
          <w:rFonts w:ascii="SimSun" w:hAnsi="SimSun" w:eastAsia="SimSun" w:cs="SimSun"/>
          <w:sz w:val="19"/>
          <w:szCs w:val="19"/>
          <w:spacing w:val="13"/>
        </w:rPr>
        <w:t xml:space="preserve"> </w:t>
      </w:r>
      <w:r>
        <w:rPr>
          <w:rFonts w:ascii="SimSun" w:hAnsi="SimSun" w:eastAsia="SimSun" w:cs="SimSun"/>
          <w:sz w:val="19"/>
          <w:szCs w:val="19"/>
          <w:spacing w:val="13"/>
        </w:rPr>
        <w:t>卫生工作基本经验得到国际社会高度赞誉。计划经济体制下以单位保障和人民公社为基础的社会</w:t>
      </w:r>
      <w:r>
        <w:rPr>
          <w:rFonts w:ascii="SimSun" w:hAnsi="SimSun" w:eastAsia="SimSun" w:cs="SimSun"/>
          <w:sz w:val="19"/>
          <w:szCs w:val="19"/>
          <w:spacing w:val="5"/>
        </w:rPr>
        <w:t xml:space="preserve">  </w:t>
      </w:r>
      <w:r>
        <w:rPr>
          <w:rFonts w:ascii="SimSun" w:hAnsi="SimSun" w:eastAsia="SimSun" w:cs="SimSun"/>
          <w:sz w:val="19"/>
          <w:szCs w:val="19"/>
          <w:spacing w:val="9"/>
        </w:rPr>
        <w:t>管理体制为居民提供了较大范围的健康保障，政府对卫</w:t>
      </w:r>
      <w:r>
        <w:rPr>
          <w:rFonts w:ascii="SimSun" w:hAnsi="SimSun" w:eastAsia="SimSun" w:cs="SimSun"/>
          <w:sz w:val="19"/>
          <w:szCs w:val="19"/>
          <w:spacing w:val="8"/>
        </w:rPr>
        <w:t>生事业与卫生工作有着较大的投入力度和很</w:t>
      </w:r>
      <w:r>
        <w:rPr>
          <w:rFonts w:ascii="SimSun" w:hAnsi="SimSun" w:eastAsia="SimSun" w:cs="SimSun"/>
          <w:sz w:val="19"/>
          <w:szCs w:val="19"/>
        </w:rPr>
        <w:t xml:space="preserve">  </w:t>
      </w:r>
      <w:r>
        <w:rPr>
          <w:rFonts w:ascii="SimSun" w:hAnsi="SimSun" w:eastAsia="SimSun" w:cs="SimSun"/>
          <w:sz w:val="19"/>
          <w:szCs w:val="19"/>
          <w:spacing w:val="4"/>
        </w:rPr>
        <w:t>强的掌控能力。同时，计划经济体制下卫生事业发展也存在体制僵化、机制不活、供给短缺、能力不</w:t>
      </w:r>
      <w:r>
        <w:rPr>
          <w:rFonts w:ascii="SimSun" w:hAnsi="SimSun" w:eastAsia="SimSun" w:cs="SimSun"/>
          <w:sz w:val="19"/>
          <w:szCs w:val="19"/>
          <w:spacing w:val="1"/>
        </w:rPr>
        <w:t xml:space="preserve">  </w:t>
      </w:r>
      <w:r>
        <w:rPr>
          <w:rFonts w:ascii="SimSun" w:hAnsi="SimSun" w:eastAsia="SimSun" w:cs="SimSun"/>
          <w:sz w:val="19"/>
          <w:szCs w:val="19"/>
          <w:spacing w:val="10"/>
        </w:rPr>
        <w:t>强等问题。</w:t>
      </w:r>
    </w:p>
    <w:p>
      <w:pPr>
        <w:ind w:right="1073" w:firstLine="439"/>
        <w:spacing w:before="35" w:line="370" w:lineRule="auto"/>
        <w:jc w:val="both"/>
        <w:rPr>
          <w:rFonts w:ascii="SimSun" w:hAnsi="SimSun" w:eastAsia="SimSun" w:cs="SimSun"/>
          <w:sz w:val="19"/>
          <w:szCs w:val="19"/>
        </w:rPr>
      </w:pPr>
      <w:r>
        <w:rPr>
          <w:rFonts w:ascii="SimSun" w:hAnsi="SimSun" w:eastAsia="SimSun" w:cs="SimSun"/>
          <w:sz w:val="19"/>
          <w:szCs w:val="19"/>
          <w:spacing w:val="9"/>
        </w:rPr>
        <w:t>改革开放后至本世纪初，我国经济体制改革的</w:t>
      </w:r>
      <w:r>
        <w:rPr>
          <w:rFonts w:ascii="SimSun" w:hAnsi="SimSun" w:eastAsia="SimSun" w:cs="SimSun"/>
          <w:sz w:val="19"/>
          <w:szCs w:val="19"/>
          <w:spacing w:val="8"/>
        </w:rPr>
        <w:t>总体方向是建设社会主义市场经济体制。受此大</w:t>
      </w:r>
      <w:r>
        <w:rPr>
          <w:rFonts w:ascii="SimSun" w:hAnsi="SimSun" w:eastAsia="SimSun" w:cs="SimSun"/>
          <w:sz w:val="19"/>
          <w:szCs w:val="19"/>
        </w:rPr>
        <w:t xml:space="preserve"> </w:t>
      </w:r>
      <w:r>
        <w:rPr>
          <w:rFonts w:ascii="SimSun" w:hAnsi="SimSun" w:eastAsia="SimSun" w:cs="SimSun"/>
          <w:sz w:val="19"/>
          <w:szCs w:val="19"/>
          <w:spacing w:val="4"/>
        </w:rPr>
        <w:t>环境影响，卫生改革主要是简单套用企业改革思路，政府投入水平逐年下降，卫生发展越来越多依靠</w:t>
      </w:r>
      <w:r>
        <w:rPr>
          <w:rFonts w:ascii="SimSun" w:hAnsi="SimSun" w:eastAsia="SimSun" w:cs="SimSun"/>
          <w:sz w:val="19"/>
          <w:szCs w:val="19"/>
          <w:spacing w:val="2"/>
        </w:rPr>
        <w:t xml:space="preserve"> </w:t>
      </w:r>
      <w:r>
        <w:rPr>
          <w:rFonts w:ascii="SimSun" w:hAnsi="SimSun" w:eastAsia="SimSun" w:cs="SimSun"/>
          <w:sz w:val="19"/>
          <w:szCs w:val="19"/>
          <w:spacing w:val="4"/>
        </w:rPr>
        <w:t>市场筹资，利用市场机制提高医疗机构的服务效率。主要改革措施是放权让利、扩大医院自主权、放</w:t>
      </w:r>
      <w:r>
        <w:rPr>
          <w:rFonts w:ascii="SimSun" w:hAnsi="SimSun" w:eastAsia="SimSun" w:cs="SimSun"/>
          <w:sz w:val="19"/>
          <w:szCs w:val="19"/>
        </w:rPr>
        <w:t xml:space="preserve"> </w:t>
      </w:r>
      <w:r>
        <w:rPr>
          <w:rFonts w:ascii="SimSun" w:hAnsi="SimSun" w:eastAsia="SimSun" w:cs="SimSun"/>
          <w:sz w:val="19"/>
          <w:szCs w:val="19"/>
          <w:spacing w:val="9"/>
        </w:rPr>
        <w:t>开搞活等。在扩大医疗卫生服务资源总量、提高服务</w:t>
      </w:r>
      <w:r>
        <w:rPr>
          <w:rFonts w:ascii="SimSun" w:hAnsi="SimSun" w:eastAsia="SimSun" w:cs="SimSun"/>
          <w:sz w:val="19"/>
          <w:szCs w:val="19"/>
          <w:spacing w:val="8"/>
        </w:rPr>
        <w:t>能力、调动医务人员积极性等方面产生了积极</w:t>
      </w:r>
      <w:r>
        <w:rPr>
          <w:rFonts w:ascii="SimSun" w:hAnsi="SimSun" w:eastAsia="SimSun" w:cs="SimSun"/>
          <w:sz w:val="19"/>
          <w:szCs w:val="19"/>
        </w:rPr>
        <w:t xml:space="preserve"> </w:t>
      </w:r>
      <w:r>
        <w:rPr>
          <w:rFonts w:ascii="SimSun" w:hAnsi="SimSun" w:eastAsia="SimSun" w:cs="SimSun"/>
          <w:sz w:val="19"/>
          <w:szCs w:val="19"/>
          <w:spacing w:val="4"/>
        </w:rPr>
        <w:t>作用，但也引发了医疗机构过度追求经济利益的现象，同时，由于政府责任的缺位和不到位致使公立</w:t>
      </w:r>
      <w:r>
        <w:rPr>
          <w:rFonts w:ascii="SimSun" w:hAnsi="SimSun" w:eastAsia="SimSun" w:cs="SimSun"/>
          <w:sz w:val="19"/>
          <w:szCs w:val="19"/>
        </w:rPr>
        <w:t xml:space="preserve"> </w:t>
      </w:r>
      <w:r>
        <w:rPr>
          <w:rFonts w:ascii="SimSun" w:hAnsi="SimSun" w:eastAsia="SimSun" w:cs="SimSun"/>
          <w:sz w:val="19"/>
          <w:szCs w:val="19"/>
        </w:rPr>
        <w:t>医院公益性淡化，公共卫生服务严重削弱。此外，受经济体制</w:t>
      </w:r>
      <w:r>
        <w:rPr>
          <w:rFonts w:ascii="SimSun" w:hAnsi="SimSun" w:eastAsia="SimSun" w:cs="SimSun"/>
          <w:sz w:val="19"/>
          <w:szCs w:val="19"/>
          <w:spacing w:val="-1"/>
        </w:rPr>
        <w:t>变革影响，农村合作医疗、劳保医疗、公</w:t>
      </w:r>
      <w:r>
        <w:rPr>
          <w:rFonts w:ascii="SimSun" w:hAnsi="SimSun" w:eastAsia="SimSun" w:cs="SimSun"/>
          <w:sz w:val="19"/>
          <w:szCs w:val="19"/>
        </w:rPr>
        <w:t xml:space="preserve"> </w:t>
      </w:r>
      <w:r>
        <w:rPr>
          <w:rFonts w:ascii="SimSun" w:hAnsi="SimSun" w:eastAsia="SimSun" w:cs="SimSun"/>
          <w:sz w:val="19"/>
          <w:szCs w:val="19"/>
          <w:spacing w:val="9"/>
        </w:rPr>
        <w:t>费医疗等医疗保障受到很大冲击。</w:t>
      </w:r>
    </w:p>
    <w:p>
      <w:pPr>
        <w:ind w:right="1028" w:firstLine="439"/>
        <w:spacing w:before="33" w:line="370" w:lineRule="auto"/>
        <w:jc w:val="both"/>
        <w:rPr>
          <w:rFonts w:ascii="SimSun" w:hAnsi="SimSun" w:eastAsia="SimSun" w:cs="SimSun"/>
          <w:sz w:val="19"/>
          <w:szCs w:val="19"/>
        </w:rPr>
      </w:pPr>
      <w:r>
        <w:rPr>
          <w:rFonts w:ascii="SimSun" w:hAnsi="SimSun" w:eastAsia="SimSun" w:cs="SimSun"/>
          <w:sz w:val="19"/>
          <w:szCs w:val="19"/>
          <w:spacing w:val="4"/>
        </w:rPr>
        <w:t>1997年，面对市场条件下卫生工作中出现的诸多问题，中</w:t>
      </w:r>
      <w:r>
        <w:rPr>
          <w:rFonts w:ascii="SimSun" w:hAnsi="SimSun" w:eastAsia="SimSun" w:cs="SimSun"/>
          <w:sz w:val="19"/>
          <w:szCs w:val="19"/>
          <w:spacing w:val="3"/>
        </w:rPr>
        <w:t>共中央、国务院《关于卫生改革与发展</w:t>
      </w:r>
      <w:r>
        <w:rPr>
          <w:rFonts w:ascii="SimSun" w:hAnsi="SimSun" w:eastAsia="SimSun" w:cs="SimSun"/>
          <w:sz w:val="19"/>
          <w:szCs w:val="19"/>
        </w:rPr>
        <w:t xml:space="preserve"> </w:t>
      </w:r>
      <w:r>
        <w:rPr>
          <w:rFonts w:ascii="SimSun" w:hAnsi="SimSun" w:eastAsia="SimSun" w:cs="SimSun"/>
          <w:sz w:val="19"/>
          <w:szCs w:val="19"/>
          <w:spacing w:val="11"/>
        </w:rPr>
        <w:t>的决定》着重强调了卫生事业的公益属性，对卫生领</w:t>
      </w:r>
      <w:r>
        <w:rPr>
          <w:rFonts w:ascii="SimSun" w:hAnsi="SimSun" w:eastAsia="SimSun" w:cs="SimSun"/>
          <w:sz w:val="19"/>
          <w:szCs w:val="19"/>
          <w:spacing w:val="10"/>
        </w:rPr>
        <w:t>域存在的问题提出了明确的改革和发展思路，</w:t>
      </w:r>
      <w:r>
        <w:rPr>
          <w:rFonts w:ascii="SimSun" w:hAnsi="SimSun" w:eastAsia="SimSun" w:cs="SimSun"/>
          <w:sz w:val="19"/>
          <w:szCs w:val="19"/>
        </w:rPr>
        <w:t xml:space="preserve"> </w:t>
      </w:r>
      <w:r>
        <w:rPr>
          <w:rFonts w:ascii="SimSun" w:hAnsi="SimSun" w:eastAsia="SimSun" w:cs="SimSun"/>
          <w:sz w:val="19"/>
          <w:szCs w:val="19"/>
          <w:spacing w:val="9"/>
        </w:rPr>
        <w:t>但因重要的配套政策未能及时出台，政策执行情况较差。这一时期“看病难、看</w:t>
      </w:r>
      <w:r>
        <w:rPr>
          <w:rFonts w:ascii="SimSun" w:hAnsi="SimSun" w:eastAsia="SimSun" w:cs="SimSun"/>
          <w:sz w:val="19"/>
          <w:szCs w:val="19"/>
          <w:spacing w:val="8"/>
        </w:rPr>
        <w:t>病贵”问题再次凸</w:t>
      </w:r>
      <w:r>
        <w:rPr>
          <w:rFonts w:ascii="SimSun" w:hAnsi="SimSun" w:eastAsia="SimSun" w:cs="SimSun"/>
          <w:sz w:val="19"/>
          <w:szCs w:val="19"/>
        </w:rPr>
        <w:t xml:space="preserve"> </w:t>
      </w:r>
      <w:r>
        <w:rPr>
          <w:rFonts w:ascii="SimSun" w:hAnsi="SimSun" w:eastAsia="SimSun" w:cs="SimSun"/>
          <w:sz w:val="19"/>
          <w:szCs w:val="19"/>
          <w:spacing w:val="8"/>
        </w:rPr>
        <w:t>显，成为人民群众反映强烈的社会问题。2000年，国务院颁布《关于城镇医药卫生体制改革的指导</w:t>
      </w:r>
      <w:r>
        <w:rPr>
          <w:rFonts w:ascii="SimSun" w:hAnsi="SimSun" w:eastAsia="SimSun" w:cs="SimSun"/>
          <w:sz w:val="19"/>
          <w:szCs w:val="19"/>
          <w:spacing w:val="5"/>
        </w:rPr>
        <w:t xml:space="preserve">  </w:t>
      </w:r>
      <w:r>
        <w:rPr>
          <w:rFonts w:ascii="SimSun" w:hAnsi="SimSun" w:eastAsia="SimSun" w:cs="SimSun"/>
          <w:sz w:val="19"/>
          <w:szCs w:val="19"/>
          <w:spacing w:val="6"/>
        </w:rPr>
        <w:t>意见》,提出“用比较低廉的费用提供比较优质的医疗服务，努力满足广大人民群众基本医疗服务的</w:t>
      </w:r>
      <w:r>
        <w:rPr>
          <w:rFonts w:ascii="SimSun" w:hAnsi="SimSun" w:eastAsia="SimSun" w:cs="SimSun"/>
          <w:sz w:val="19"/>
          <w:szCs w:val="19"/>
          <w:spacing w:val="7"/>
        </w:rPr>
        <w:t xml:space="preserve">  </w:t>
      </w:r>
      <w:r>
        <w:rPr>
          <w:rFonts w:ascii="SimSun" w:hAnsi="SimSun" w:eastAsia="SimSun" w:cs="SimSun"/>
          <w:sz w:val="19"/>
          <w:szCs w:val="19"/>
          <w:spacing w:val="9"/>
        </w:rPr>
        <w:t>需要”的总体改革目标。城镇职工基本医疗保险制度蓬勃发展</w:t>
      </w:r>
      <w:r>
        <w:rPr>
          <w:rFonts w:ascii="SimSun" w:hAnsi="SimSun" w:eastAsia="SimSun" w:cs="SimSun"/>
          <w:sz w:val="19"/>
          <w:szCs w:val="19"/>
          <w:spacing w:val="8"/>
        </w:rPr>
        <w:t>，新型农村合作医疗和医疗救助开始</w:t>
      </w:r>
    </w:p>
    <w:p>
      <w:pPr>
        <w:spacing w:line="370" w:lineRule="auto"/>
        <w:sectPr>
          <w:headerReference w:type="default" r:id="rId11"/>
          <w:pgSz w:w="11220" w:h="15870"/>
          <w:pgMar w:top="400" w:right="467" w:bottom="400" w:left="1100" w:header="0" w:footer="0" w:gutter="0"/>
        </w:sectPr>
        <w:rPr>
          <w:rFonts w:ascii="SimSun" w:hAnsi="SimSun" w:eastAsia="SimSun" w:cs="SimSun"/>
          <w:sz w:val="19"/>
          <w:szCs w:val="19"/>
        </w:rPr>
      </w:pPr>
    </w:p>
    <w:p>
      <w:pPr>
        <w:spacing w:line="260" w:lineRule="auto"/>
        <w:rPr>
          <w:rFonts w:ascii="Arial"/>
          <w:sz w:val="21"/>
        </w:rPr>
      </w:pPr>
      <w:r/>
    </w:p>
    <w:p>
      <w:pPr>
        <w:spacing w:line="261" w:lineRule="auto"/>
        <w:rPr>
          <w:rFonts w:ascii="Arial"/>
          <w:sz w:val="21"/>
        </w:rPr>
      </w:pPr>
      <w:r/>
    </w:p>
    <w:p>
      <w:pPr>
        <w:ind w:left="1119" w:right="80"/>
        <w:spacing w:before="62" w:line="362" w:lineRule="auto"/>
        <w:jc w:val="both"/>
        <w:rPr>
          <w:rFonts w:ascii="SimSun" w:hAnsi="SimSun" w:eastAsia="SimSun" w:cs="SimSun"/>
          <w:sz w:val="19"/>
          <w:szCs w:val="19"/>
        </w:rPr>
      </w:pPr>
      <w:r>
        <w:rPr>
          <w:rFonts w:ascii="SimSun" w:hAnsi="SimSun" w:eastAsia="SimSun" w:cs="SimSun"/>
          <w:sz w:val="19"/>
          <w:szCs w:val="19"/>
          <w:spacing w:val="8"/>
        </w:rPr>
        <w:t>启动。卫生体制改革开始注重改革的整体设计，开始触动制约卫生改革发展的一些深层次矛盾和体</w:t>
      </w:r>
      <w:r>
        <w:rPr>
          <w:rFonts w:ascii="SimSun" w:hAnsi="SimSun" w:eastAsia="SimSun" w:cs="SimSun"/>
          <w:sz w:val="19"/>
          <w:szCs w:val="19"/>
          <w:spacing w:val="13"/>
        </w:rPr>
        <w:t xml:space="preserve"> </w:t>
      </w:r>
      <w:r>
        <w:rPr>
          <w:rFonts w:ascii="SimSun" w:hAnsi="SimSun" w:eastAsia="SimSun" w:cs="SimSun"/>
          <w:sz w:val="19"/>
          <w:szCs w:val="19"/>
          <w:spacing w:val="9"/>
        </w:rPr>
        <w:t>制机制问题，这一阶段改革积累的宝贵经验</w:t>
      </w:r>
      <w:r>
        <w:rPr>
          <w:rFonts w:ascii="SimSun" w:hAnsi="SimSun" w:eastAsia="SimSun" w:cs="SimSun"/>
          <w:sz w:val="19"/>
          <w:szCs w:val="19"/>
          <w:spacing w:val="8"/>
        </w:rPr>
        <w:t>，为新一轮的卫生体制改革的转折和调整奠定了宝贵的</w:t>
      </w:r>
      <w:r>
        <w:rPr>
          <w:rFonts w:ascii="SimSun" w:hAnsi="SimSun" w:eastAsia="SimSun" w:cs="SimSun"/>
          <w:sz w:val="19"/>
          <w:szCs w:val="19"/>
        </w:rPr>
        <w:t xml:space="preserve"> </w:t>
      </w:r>
      <w:r>
        <w:rPr>
          <w:rFonts w:ascii="SimSun" w:hAnsi="SimSun" w:eastAsia="SimSun" w:cs="SimSun"/>
          <w:sz w:val="19"/>
          <w:szCs w:val="19"/>
          <w:spacing w:val="8"/>
        </w:rPr>
        <w:t>理论和实践基础。</w:t>
      </w:r>
    </w:p>
    <w:p>
      <w:pPr>
        <w:ind w:left="1119" w:right="65" w:firstLine="399"/>
        <w:spacing w:before="23" w:line="370" w:lineRule="auto"/>
        <w:jc w:val="both"/>
        <w:rPr>
          <w:rFonts w:ascii="SimSun" w:hAnsi="SimSun" w:eastAsia="SimSun" w:cs="SimSun"/>
          <w:sz w:val="19"/>
          <w:szCs w:val="19"/>
        </w:rPr>
      </w:pPr>
      <w:r>
        <w:rPr>
          <w:rFonts w:ascii="SimSun" w:hAnsi="SimSun" w:eastAsia="SimSun" w:cs="SimSun"/>
          <w:sz w:val="19"/>
          <w:szCs w:val="19"/>
          <w:spacing w:val="4"/>
        </w:rPr>
        <w:t>2003年的“非典”疫情，充分暴露了我国公共卫生体系建设严重滞后于经济发</w:t>
      </w:r>
      <w:r>
        <w:rPr>
          <w:rFonts w:ascii="SimSun" w:hAnsi="SimSun" w:eastAsia="SimSun" w:cs="SimSun"/>
          <w:sz w:val="19"/>
          <w:szCs w:val="19"/>
          <w:spacing w:val="3"/>
        </w:rPr>
        <w:t>展的问题，加快卫</w:t>
      </w:r>
      <w:r>
        <w:rPr>
          <w:rFonts w:ascii="SimSun" w:hAnsi="SimSun" w:eastAsia="SimSun" w:cs="SimSun"/>
          <w:sz w:val="19"/>
          <w:szCs w:val="19"/>
        </w:rPr>
        <w:t xml:space="preserve"> </w:t>
      </w:r>
      <w:r>
        <w:rPr>
          <w:rFonts w:ascii="SimSun" w:hAnsi="SimSun" w:eastAsia="SimSun" w:cs="SimSun"/>
          <w:sz w:val="19"/>
          <w:szCs w:val="19"/>
          <w:spacing w:val="13"/>
        </w:rPr>
        <w:t>生事业改革发展成为全社会的广泛共识。20</w:t>
      </w:r>
      <w:r>
        <w:rPr>
          <w:rFonts w:ascii="SimSun" w:hAnsi="SimSun" w:eastAsia="SimSun" w:cs="SimSun"/>
          <w:sz w:val="19"/>
          <w:szCs w:val="19"/>
          <w:spacing w:val="12"/>
        </w:rPr>
        <w:t>05年国务院发展研究中心医改课题组“我国医改基本</w:t>
      </w:r>
      <w:r>
        <w:rPr>
          <w:rFonts w:ascii="SimSun" w:hAnsi="SimSun" w:eastAsia="SimSun" w:cs="SimSun"/>
          <w:sz w:val="19"/>
          <w:szCs w:val="19"/>
        </w:rPr>
        <w:t xml:space="preserve"> </w:t>
      </w:r>
      <w:r>
        <w:rPr>
          <w:rFonts w:ascii="SimSun" w:hAnsi="SimSun" w:eastAsia="SimSun" w:cs="SimSun"/>
          <w:sz w:val="19"/>
          <w:szCs w:val="19"/>
          <w:spacing w:val="13"/>
        </w:rPr>
        <w:t>不成功”的结论激起关于医改的激烈争论。政府和社会各界对近30年卫</w:t>
      </w:r>
      <w:r>
        <w:rPr>
          <w:rFonts w:ascii="SimSun" w:hAnsi="SimSun" w:eastAsia="SimSun" w:cs="SimSun"/>
          <w:sz w:val="19"/>
          <w:szCs w:val="19"/>
          <w:spacing w:val="12"/>
        </w:rPr>
        <w:t>生改革进行了系统而客观</w:t>
      </w:r>
      <w:r>
        <w:rPr>
          <w:rFonts w:ascii="SimSun" w:hAnsi="SimSun" w:eastAsia="SimSun" w:cs="SimSun"/>
          <w:sz w:val="19"/>
          <w:szCs w:val="19"/>
        </w:rPr>
        <w:t xml:space="preserve"> </w:t>
      </w:r>
      <w:r>
        <w:rPr>
          <w:rFonts w:ascii="SimSun" w:hAnsi="SimSun" w:eastAsia="SimSun" w:cs="SimSun"/>
          <w:sz w:val="19"/>
          <w:szCs w:val="19"/>
          <w:spacing w:val="8"/>
        </w:rPr>
        <w:t>的评价与反思，也对一直以来众说纷纭的卫生改革目标进行了新的思考，卫生改革的目标模式和体</w:t>
      </w:r>
      <w:r>
        <w:rPr>
          <w:rFonts w:ascii="SimSun" w:hAnsi="SimSun" w:eastAsia="SimSun" w:cs="SimSun"/>
          <w:sz w:val="19"/>
          <w:szCs w:val="19"/>
          <w:spacing w:val="13"/>
        </w:rPr>
        <w:t xml:space="preserve"> </w:t>
      </w:r>
      <w:r>
        <w:rPr>
          <w:rFonts w:ascii="SimSun" w:hAnsi="SimSun" w:eastAsia="SimSun" w:cs="SimSun"/>
          <w:sz w:val="19"/>
          <w:szCs w:val="19"/>
          <w:spacing w:val="8"/>
        </w:rPr>
        <w:t>制框架渐趋清晰。</w:t>
      </w:r>
    </w:p>
    <w:p>
      <w:pPr>
        <w:pStyle w:val="BodyText"/>
        <w:ind w:left="1622"/>
        <w:spacing w:before="21" w:line="221" w:lineRule="auto"/>
        <w:rPr/>
      </w:pPr>
      <w:r>
        <w:rPr>
          <w:b/>
          <w:bCs/>
          <w:spacing w:val="21"/>
        </w:rPr>
        <w:t>(三)我国新</w:t>
      </w:r>
      <w:r>
        <w:rPr>
          <w:spacing w:val="-50"/>
        </w:rPr>
        <w:t xml:space="preserve"> </w:t>
      </w:r>
      <w:r>
        <w:rPr>
          <w:b/>
          <w:bCs/>
          <w:spacing w:val="21"/>
        </w:rPr>
        <w:t>一轮医药卫生体制改革</w:t>
      </w:r>
    </w:p>
    <w:p>
      <w:pPr>
        <w:ind w:left="1119" w:right="85" w:firstLine="399"/>
        <w:spacing w:before="176" w:line="370" w:lineRule="auto"/>
        <w:jc w:val="both"/>
        <w:rPr>
          <w:rFonts w:ascii="SimSun" w:hAnsi="SimSun" w:eastAsia="SimSun" w:cs="SimSun"/>
          <w:sz w:val="19"/>
          <w:szCs w:val="19"/>
        </w:rPr>
      </w:pPr>
      <w:r>
        <w:rPr>
          <w:rFonts w:ascii="SimSun" w:hAnsi="SimSun" w:eastAsia="SimSun" w:cs="SimSun"/>
          <w:sz w:val="19"/>
          <w:szCs w:val="19"/>
          <w:spacing w:val="13"/>
        </w:rPr>
        <w:t>进人21世纪，我国医药卫生事业发展水平与人民群众健康需求及经济社会协</w:t>
      </w:r>
      <w:r>
        <w:rPr>
          <w:rFonts w:ascii="SimSun" w:hAnsi="SimSun" w:eastAsia="SimSun" w:cs="SimSun"/>
          <w:sz w:val="19"/>
          <w:szCs w:val="19"/>
          <w:spacing w:val="12"/>
        </w:rPr>
        <w:t>调发展要求不适</w:t>
      </w:r>
      <w:r>
        <w:rPr>
          <w:rFonts w:ascii="SimSun" w:hAnsi="SimSun" w:eastAsia="SimSun" w:cs="SimSun"/>
          <w:sz w:val="19"/>
          <w:szCs w:val="19"/>
        </w:rPr>
        <w:t xml:space="preserve"> </w:t>
      </w:r>
      <w:r>
        <w:rPr>
          <w:rFonts w:ascii="SimSun" w:hAnsi="SimSun" w:eastAsia="SimSun" w:cs="SimSun"/>
          <w:sz w:val="19"/>
          <w:szCs w:val="19"/>
          <w:spacing w:val="4"/>
        </w:rPr>
        <w:t>应的矛盾还比较突出。城乡和区域医疗卫生事业发展不平衡，资源配置不合理，</w:t>
      </w:r>
      <w:r>
        <w:rPr>
          <w:rFonts w:ascii="SimSun" w:hAnsi="SimSun" w:eastAsia="SimSun" w:cs="SimSun"/>
          <w:sz w:val="19"/>
          <w:szCs w:val="19"/>
          <w:spacing w:val="3"/>
        </w:rPr>
        <w:t>公共卫生和农村、社</w:t>
      </w:r>
      <w:r>
        <w:rPr>
          <w:rFonts w:ascii="SimSun" w:hAnsi="SimSun" w:eastAsia="SimSun" w:cs="SimSun"/>
          <w:sz w:val="19"/>
          <w:szCs w:val="19"/>
        </w:rPr>
        <w:t xml:space="preserve"> </w:t>
      </w:r>
      <w:r>
        <w:rPr>
          <w:rFonts w:ascii="SimSun" w:hAnsi="SimSun" w:eastAsia="SimSun" w:cs="SimSun"/>
          <w:sz w:val="19"/>
          <w:szCs w:val="19"/>
          <w:spacing w:val="4"/>
        </w:rPr>
        <w:t>区医疗卫生工作比较薄弱，医疗保障制度不健全，药品生产流通秩序不规范，</w:t>
      </w:r>
      <w:r>
        <w:rPr>
          <w:rFonts w:ascii="SimSun" w:hAnsi="SimSun" w:eastAsia="SimSun" w:cs="SimSun"/>
          <w:sz w:val="19"/>
          <w:szCs w:val="19"/>
          <w:spacing w:val="3"/>
        </w:rPr>
        <w:t>医院管理体制和运行机</w:t>
      </w:r>
      <w:r>
        <w:rPr>
          <w:rFonts w:ascii="SimSun" w:hAnsi="SimSun" w:eastAsia="SimSun" w:cs="SimSun"/>
          <w:sz w:val="19"/>
          <w:szCs w:val="19"/>
        </w:rPr>
        <w:t xml:space="preserve"> </w:t>
      </w:r>
      <w:r>
        <w:rPr>
          <w:rFonts w:ascii="SimSun" w:hAnsi="SimSun" w:eastAsia="SimSun" w:cs="SimSun"/>
          <w:sz w:val="19"/>
          <w:szCs w:val="19"/>
          <w:spacing w:val="4"/>
        </w:rPr>
        <w:t>制不完善，政府卫生投入不足，医药费用上涨过快，个人负担过重等问题日益严重</w:t>
      </w:r>
      <w:r>
        <w:rPr>
          <w:rFonts w:ascii="SimSun" w:hAnsi="SimSun" w:eastAsia="SimSun" w:cs="SimSun"/>
          <w:sz w:val="19"/>
          <w:szCs w:val="19"/>
          <w:spacing w:val="3"/>
        </w:rPr>
        <w:t>，人民群众对改善</w:t>
      </w:r>
      <w:r>
        <w:rPr>
          <w:rFonts w:ascii="SimSun" w:hAnsi="SimSun" w:eastAsia="SimSun" w:cs="SimSun"/>
          <w:sz w:val="19"/>
          <w:szCs w:val="19"/>
        </w:rPr>
        <w:t xml:space="preserve"> </w:t>
      </w:r>
      <w:r>
        <w:rPr>
          <w:rFonts w:ascii="SimSun" w:hAnsi="SimSun" w:eastAsia="SimSun" w:cs="SimSun"/>
          <w:sz w:val="19"/>
          <w:szCs w:val="19"/>
          <w:spacing w:val="4"/>
        </w:rPr>
        <w:t>医药卫生服务的要求更高，工业化、城镇化、人口老龄化、疾病谱变化和生态环</w:t>
      </w:r>
      <w:r>
        <w:rPr>
          <w:rFonts w:ascii="SimSun" w:hAnsi="SimSun" w:eastAsia="SimSun" w:cs="SimSun"/>
          <w:sz w:val="19"/>
          <w:szCs w:val="19"/>
          <w:spacing w:val="3"/>
        </w:rPr>
        <w:t>境变化等给医药卫生</w:t>
      </w:r>
      <w:r>
        <w:rPr>
          <w:rFonts w:ascii="SimSun" w:hAnsi="SimSun" w:eastAsia="SimSun" w:cs="SimSun"/>
          <w:sz w:val="19"/>
          <w:szCs w:val="19"/>
        </w:rPr>
        <w:t xml:space="preserve"> </w:t>
      </w:r>
      <w:r>
        <w:rPr>
          <w:rFonts w:ascii="SimSun" w:hAnsi="SimSun" w:eastAsia="SimSun" w:cs="SimSun"/>
          <w:sz w:val="19"/>
          <w:szCs w:val="19"/>
          <w:spacing w:val="8"/>
        </w:rPr>
        <w:t>工作带来一系列新的严峻挑战。深化医药卫生体制改革，成为加快医药卫生事业发展的战略选择。</w:t>
      </w:r>
    </w:p>
    <w:p>
      <w:pPr>
        <w:ind w:left="1119" w:firstLine="399"/>
        <w:spacing w:before="37" w:line="370" w:lineRule="auto"/>
        <w:jc w:val="both"/>
        <w:rPr>
          <w:rFonts w:ascii="SimSun" w:hAnsi="SimSun" w:eastAsia="SimSun" w:cs="SimSun"/>
          <w:sz w:val="19"/>
          <w:szCs w:val="19"/>
        </w:rPr>
      </w:pPr>
      <w:r>
        <w:rPr>
          <w:rFonts w:ascii="SimSun" w:hAnsi="SimSun" w:eastAsia="SimSun" w:cs="SimSun"/>
          <w:sz w:val="19"/>
          <w:szCs w:val="19"/>
          <w:spacing w:val="6"/>
        </w:rPr>
        <w:t>2009年4月，中共中央、国务院《关于深化医药</w:t>
      </w:r>
      <w:r>
        <w:rPr>
          <w:rFonts w:ascii="SimSun" w:hAnsi="SimSun" w:eastAsia="SimSun" w:cs="SimSun"/>
          <w:sz w:val="19"/>
          <w:szCs w:val="19"/>
          <w:spacing w:val="5"/>
        </w:rPr>
        <w:t>卫生体制改革的意见》和国务院《深化医药卫生</w:t>
      </w:r>
      <w:r>
        <w:rPr>
          <w:rFonts w:ascii="SimSun" w:hAnsi="SimSun" w:eastAsia="SimSun" w:cs="SimSun"/>
          <w:sz w:val="19"/>
          <w:szCs w:val="19"/>
        </w:rPr>
        <w:t xml:space="preserve">  </w:t>
      </w:r>
      <w:r>
        <w:rPr>
          <w:rFonts w:ascii="SimSun" w:hAnsi="SimSun" w:eastAsia="SimSun" w:cs="SimSun"/>
          <w:sz w:val="19"/>
          <w:szCs w:val="19"/>
          <w:spacing w:val="7"/>
        </w:rPr>
        <w:t>体制改革近期重点实施方案(2009—2011年)》颁布，新一轮医药卫生体制改革(简称“医改”)全面  </w:t>
      </w:r>
      <w:r>
        <w:rPr>
          <w:rFonts w:ascii="SimSun" w:hAnsi="SimSun" w:eastAsia="SimSun" w:cs="SimSun"/>
          <w:sz w:val="19"/>
          <w:szCs w:val="19"/>
          <w:spacing w:val="8"/>
        </w:rPr>
        <w:t>展开。其基本理念是把基本医疗卫生制度作为公共产品向全民提供，实现人人享有基本医疗卫生服</w:t>
      </w:r>
      <w:r>
        <w:rPr>
          <w:rFonts w:ascii="SimSun" w:hAnsi="SimSun" w:eastAsia="SimSun" w:cs="SimSun"/>
          <w:sz w:val="19"/>
          <w:szCs w:val="19"/>
          <w:spacing w:val="6"/>
        </w:rPr>
        <w:t xml:space="preserve">  </w:t>
      </w:r>
      <w:r>
        <w:rPr>
          <w:rFonts w:ascii="SimSun" w:hAnsi="SimSun" w:eastAsia="SimSun" w:cs="SimSun"/>
          <w:sz w:val="19"/>
          <w:szCs w:val="19"/>
          <w:spacing w:val="1"/>
        </w:rPr>
        <w:t>务。政策设计的基本思路是保基本、强基层、建机制、全民享有。改革的基本原则是：坚持以人为本，</w:t>
      </w:r>
      <w:r>
        <w:rPr>
          <w:rFonts w:ascii="SimSun" w:hAnsi="SimSun" w:eastAsia="SimSun" w:cs="SimSun"/>
          <w:sz w:val="19"/>
          <w:szCs w:val="19"/>
          <w:spacing w:val="18"/>
        </w:rPr>
        <w:t xml:space="preserve"> </w:t>
      </w:r>
      <w:r>
        <w:rPr>
          <w:rFonts w:ascii="SimSun" w:hAnsi="SimSun" w:eastAsia="SimSun" w:cs="SimSun"/>
          <w:sz w:val="19"/>
          <w:szCs w:val="19"/>
          <w:spacing w:val="8"/>
        </w:rPr>
        <w:t>把维护人民健康权益放在第一位；坚持立足国情，建立中国特色医药卫生体制；坚持公平与效率统</w:t>
      </w:r>
      <w:r>
        <w:rPr>
          <w:rFonts w:ascii="SimSun" w:hAnsi="SimSun" w:eastAsia="SimSun" w:cs="SimSun"/>
          <w:sz w:val="19"/>
          <w:szCs w:val="19"/>
          <w:spacing w:val="6"/>
        </w:rPr>
        <w:t xml:space="preserve">  </w:t>
      </w:r>
      <w:r>
        <w:rPr>
          <w:rFonts w:ascii="SimSun" w:hAnsi="SimSun" w:eastAsia="SimSun" w:cs="SimSun"/>
          <w:sz w:val="19"/>
          <w:szCs w:val="19"/>
          <w:spacing w:val="4"/>
        </w:rPr>
        <w:t>一，政府主导与发挥市场机制作用相结合；坚持统筹兼顾，把</w:t>
      </w:r>
      <w:r>
        <w:rPr>
          <w:rFonts w:ascii="SimSun" w:hAnsi="SimSun" w:eastAsia="SimSun" w:cs="SimSun"/>
          <w:sz w:val="19"/>
          <w:szCs w:val="19"/>
          <w:spacing w:val="3"/>
        </w:rPr>
        <w:t>解决当前突出问题与完善制度体系结合</w:t>
      </w:r>
      <w:r>
        <w:rPr>
          <w:rFonts w:ascii="SimSun" w:hAnsi="SimSun" w:eastAsia="SimSun" w:cs="SimSun"/>
          <w:sz w:val="19"/>
          <w:szCs w:val="19"/>
        </w:rPr>
        <w:t xml:space="preserve">  </w:t>
      </w:r>
      <w:r>
        <w:rPr>
          <w:rFonts w:ascii="SimSun" w:hAnsi="SimSun" w:eastAsia="SimSun" w:cs="SimSun"/>
          <w:sz w:val="19"/>
          <w:szCs w:val="19"/>
          <w:spacing w:val="4"/>
        </w:rPr>
        <w:t>起来。此次医改突出强调了公平性、广覆盖、可及性以及高效、安全、优质等卫生工作的核心价</w:t>
      </w:r>
      <w:r>
        <w:rPr>
          <w:rFonts w:ascii="SimSun" w:hAnsi="SimSun" w:eastAsia="SimSun" w:cs="SimSun"/>
          <w:sz w:val="19"/>
          <w:szCs w:val="19"/>
          <w:spacing w:val="3"/>
        </w:rPr>
        <w:t>值与</w:t>
      </w:r>
      <w:r>
        <w:rPr>
          <w:rFonts w:ascii="SimSun" w:hAnsi="SimSun" w:eastAsia="SimSun" w:cs="SimSun"/>
          <w:sz w:val="19"/>
          <w:szCs w:val="19"/>
        </w:rPr>
        <w:t xml:space="preserve">  </w:t>
      </w:r>
      <w:r>
        <w:rPr>
          <w:rFonts w:ascii="SimSun" w:hAnsi="SimSun" w:eastAsia="SimSun" w:cs="SimSun"/>
          <w:sz w:val="19"/>
          <w:szCs w:val="19"/>
          <w:spacing w:val="4"/>
        </w:rPr>
        <w:t>导向。</w:t>
      </w:r>
    </w:p>
    <w:p>
      <w:pPr>
        <w:ind w:left="1024" w:firstLine="494"/>
        <w:spacing w:before="39" w:line="370" w:lineRule="auto"/>
        <w:jc w:val="both"/>
        <w:rPr>
          <w:rFonts w:ascii="SimSun" w:hAnsi="SimSun" w:eastAsia="SimSun" w:cs="SimSun"/>
          <w:sz w:val="19"/>
          <w:szCs w:val="19"/>
        </w:rPr>
      </w:pPr>
      <w:r>
        <w:rPr>
          <w:rFonts w:ascii="SimSun" w:hAnsi="SimSun" w:eastAsia="SimSun" w:cs="SimSun"/>
          <w:sz w:val="19"/>
          <w:szCs w:val="19"/>
          <w:spacing w:val="2"/>
        </w:rPr>
        <w:t>此轮医改的主要内容可以概括为“一个目标、四大体系和八项支撑”。</w:t>
      </w:r>
      <w:r>
        <w:rPr>
          <w:rFonts w:ascii="SimSun" w:hAnsi="SimSun" w:eastAsia="SimSun" w:cs="SimSun"/>
          <w:sz w:val="19"/>
          <w:szCs w:val="19"/>
          <w:spacing w:val="50"/>
          <w:w w:val="101"/>
        </w:rPr>
        <w:t xml:space="preserve"> </w:t>
      </w:r>
      <w:r>
        <w:rPr>
          <w:rFonts w:ascii="SimSun" w:hAnsi="SimSun" w:eastAsia="SimSun" w:cs="SimSun"/>
          <w:sz w:val="19"/>
          <w:szCs w:val="19"/>
          <w:spacing w:val="2"/>
        </w:rPr>
        <w:t>一个目标是：到2020年，</w:t>
      </w:r>
      <w:r>
        <w:rPr>
          <w:rFonts w:ascii="SimSun" w:hAnsi="SimSun" w:eastAsia="SimSun" w:cs="SimSun"/>
          <w:sz w:val="19"/>
          <w:szCs w:val="19"/>
        </w:rPr>
        <w:t xml:space="preserve"> </w:t>
      </w:r>
      <w:r>
        <w:rPr>
          <w:rFonts w:ascii="SimSun" w:hAnsi="SimSun" w:eastAsia="SimSun" w:cs="SimSun"/>
          <w:sz w:val="19"/>
          <w:szCs w:val="19"/>
          <w:spacing w:val="8"/>
        </w:rPr>
        <w:t>建立健全覆盖城乡居民的基本医疗卫生制度，为居民提供安全、有效、方便、价廉的医疗卫生</w:t>
      </w:r>
      <w:r>
        <w:rPr>
          <w:rFonts w:ascii="SimSun" w:hAnsi="SimSun" w:eastAsia="SimSun" w:cs="SimSun"/>
          <w:sz w:val="19"/>
          <w:szCs w:val="19"/>
          <w:spacing w:val="7"/>
        </w:rPr>
        <w:t>服务。</w:t>
      </w:r>
      <w:r>
        <w:rPr>
          <w:rFonts w:ascii="SimSun" w:hAnsi="SimSun" w:eastAsia="SimSun" w:cs="SimSun"/>
          <w:sz w:val="19"/>
          <w:szCs w:val="19"/>
        </w:rPr>
        <w:t xml:space="preserve"> </w:t>
      </w:r>
      <w:r>
        <w:rPr>
          <w:rFonts w:ascii="SimSun" w:hAnsi="SimSun" w:eastAsia="SimSun" w:cs="SimSun"/>
          <w:sz w:val="19"/>
          <w:szCs w:val="19"/>
          <w:spacing w:val="11"/>
        </w:rPr>
        <w:t>“四位一体”的四大体系包括公共卫生服务体系</w:t>
      </w:r>
      <w:r>
        <w:rPr>
          <w:rFonts w:ascii="SimSun" w:hAnsi="SimSun" w:eastAsia="SimSun" w:cs="SimSun"/>
          <w:sz w:val="19"/>
          <w:szCs w:val="19"/>
          <w:spacing w:val="10"/>
        </w:rPr>
        <w:t>、医疗服务体系、医疗保障体系和药品供应保障体</w:t>
      </w:r>
      <w:r>
        <w:rPr>
          <w:rFonts w:ascii="SimSun" w:hAnsi="SimSun" w:eastAsia="SimSun" w:cs="SimSun"/>
          <w:sz w:val="19"/>
          <w:szCs w:val="19"/>
        </w:rPr>
        <w:t xml:space="preserve">  </w:t>
      </w:r>
      <w:r>
        <w:rPr>
          <w:rFonts w:ascii="SimSun" w:hAnsi="SimSun" w:eastAsia="SimSun" w:cs="SimSun"/>
          <w:sz w:val="19"/>
          <w:szCs w:val="19"/>
          <w:spacing w:val="6"/>
        </w:rPr>
        <w:t>系。八项支撑的目的是通过完善体制机制，保障医药卫生体系有效规范运转，主要包括：建立协</w:t>
      </w:r>
      <w:r>
        <w:rPr>
          <w:rFonts w:ascii="SimSun" w:hAnsi="SimSun" w:eastAsia="SimSun" w:cs="SimSun"/>
          <w:sz w:val="19"/>
          <w:szCs w:val="19"/>
          <w:spacing w:val="5"/>
        </w:rPr>
        <w:t>调统</w:t>
      </w:r>
      <w:r>
        <w:rPr>
          <w:rFonts w:ascii="SimSun" w:hAnsi="SimSun" w:eastAsia="SimSun" w:cs="SimSun"/>
          <w:sz w:val="19"/>
          <w:szCs w:val="19"/>
        </w:rPr>
        <w:t xml:space="preserve">  </w:t>
      </w:r>
      <w:r>
        <w:rPr>
          <w:rFonts w:ascii="SimSun" w:hAnsi="SimSun" w:eastAsia="SimSun" w:cs="SimSun"/>
          <w:sz w:val="19"/>
          <w:szCs w:val="19"/>
          <w:spacing w:val="6"/>
        </w:rPr>
        <w:t>一的医药卫生管理体制、高效规范的医药卫生机构运行机制、政府主导的多元卫生投入机制、科</w:t>
      </w:r>
      <w:r>
        <w:rPr>
          <w:rFonts w:ascii="SimSun" w:hAnsi="SimSun" w:eastAsia="SimSun" w:cs="SimSun"/>
          <w:sz w:val="19"/>
          <w:szCs w:val="19"/>
          <w:spacing w:val="5"/>
        </w:rPr>
        <w:t>学合</w:t>
      </w:r>
      <w:r>
        <w:rPr>
          <w:rFonts w:ascii="SimSun" w:hAnsi="SimSun" w:eastAsia="SimSun" w:cs="SimSun"/>
          <w:sz w:val="19"/>
          <w:szCs w:val="19"/>
        </w:rPr>
        <w:t xml:space="preserve">  </w:t>
      </w:r>
      <w:r>
        <w:rPr>
          <w:rFonts w:ascii="SimSun" w:hAnsi="SimSun" w:eastAsia="SimSun" w:cs="SimSun"/>
          <w:sz w:val="19"/>
          <w:szCs w:val="19"/>
          <w:spacing w:val="11"/>
        </w:rPr>
        <w:t>理的医药价格形成机制、严格有效的医药卫生监管体制、可持续发展的医药卫生科技创新和</w:t>
      </w:r>
      <w:r>
        <w:rPr>
          <w:rFonts w:ascii="SimSun" w:hAnsi="SimSun" w:eastAsia="SimSun" w:cs="SimSun"/>
          <w:sz w:val="19"/>
          <w:szCs w:val="19"/>
          <w:spacing w:val="10"/>
        </w:rPr>
        <w:t>人才保</w:t>
      </w:r>
      <w:r>
        <w:rPr>
          <w:rFonts w:ascii="SimSun" w:hAnsi="SimSun" w:eastAsia="SimSun" w:cs="SimSun"/>
          <w:sz w:val="19"/>
          <w:szCs w:val="19"/>
        </w:rPr>
        <w:t xml:space="preserve"> </w:t>
      </w:r>
      <w:r>
        <w:rPr>
          <w:rFonts w:ascii="SimSun" w:hAnsi="SimSun" w:eastAsia="SimSun" w:cs="SimSun"/>
          <w:sz w:val="19"/>
          <w:szCs w:val="19"/>
          <w:spacing w:val="10"/>
        </w:rPr>
        <w:t>障机制、实用共享的医药卫生信息系统和健全的医药卫生法律制</w:t>
      </w:r>
      <w:r>
        <w:rPr>
          <w:rFonts w:ascii="SimSun" w:hAnsi="SimSun" w:eastAsia="SimSun" w:cs="SimSun"/>
          <w:sz w:val="19"/>
          <w:szCs w:val="19"/>
          <w:spacing w:val="9"/>
        </w:rPr>
        <w:t>度。</w:t>
      </w:r>
    </w:p>
    <w:p>
      <w:pPr>
        <w:ind w:left="1119" w:right="66" w:firstLine="399"/>
        <w:spacing w:before="35" w:line="380" w:lineRule="auto"/>
        <w:jc w:val="both"/>
        <w:rPr>
          <w:rFonts w:ascii="SimSun" w:hAnsi="SimSun" w:eastAsia="SimSun" w:cs="SimSun"/>
          <w:sz w:val="19"/>
          <w:szCs w:val="19"/>
        </w:rPr>
      </w:pPr>
      <w:r>
        <w:rPr>
          <w:rFonts w:ascii="SimSun" w:hAnsi="SimSun" w:eastAsia="SimSun" w:cs="SimSun"/>
          <w:sz w:val="19"/>
          <w:szCs w:val="19"/>
          <w:spacing w:val="4"/>
        </w:rPr>
        <w:t>医改的政策目标和措施体现了当前与长远相结合，分</w:t>
      </w:r>
      <w:r>
        <w:rPr>
          <w:rFonts w:ascii="SimSun" w:hAnsi="SimSun" w:eastAsia="SimSun" w:cs="SimSun"/>
          <w:sz w:val="19"/>
          <w:szCs w:val="19"/>
          <w:spacing w:val="3"/>
        </w:rPr>
        <w:t>阶段、有重点、逐步推进的思路，对于完善</w:t>
      </w:r>
      <w:r>
        <w:rPr>
          <w:rFonts w:ascii="SimSun" w:hAnsi="SimSun" w:eastAsia="SimSun" w:cs="SimSun"/>
          <w:sz w:val="19"/>
          <w:szCs w:val="19"/>
        </w:rPr>
        <w:t xml:space="preserve"> </w:t>
      </w:r>
      <w:r>
        <w:rPr>
          <w:rFonts w:ascii="SimSun" w:hAnsi="SimSun" w:eastAsia="SimSun" w:cs="SimSun"/>
          <w:sz w:val="19"/>
          <w:szCs w:val="19"/>
          <w:spacing w:val="9"/>
        </w:rPr>
        <w:t>我国医药卫生政策，提升和保障全民健康水平有着重要而深远的意义。四</w:t>
      </w:r>
      <w:r>
        <w:rPr>
          <w:rFonts w:ascii="SimSun" w:hAnsi="SimSun" w:eastAsia="SimSun" w:cs="SimSun"/>
          <w:sz w:val="19"/>
          <w:szCs w:val="19"/>
          <w:spacing w:val="8"/>
        </w:rPr>
        <w:t>大制度体系和八项支撑机</w:t>
      </w:r>
      <w:r>
        <w:rPr>
          <w:rFonts w:ascii="SimSun" w:hAnsi="SimSun" w:eastAsia="SimSun" w:cs="SimSun"/>
          <w:sz w:val="19"/>
          <w:szCs w:val="19"/>
        </w:rPr>
        <w:t xml:space="preserve"> </w:t>
      </w:r>
      <w:r>
        <w:rPr>
          <w:rFonts w:ascii="SimSun" w:hAnsi="SimSun" w:eastAsia="SimSun" w:cs="SimSun"/>
          <w:sz w:val="19"/>
          <w:szCs w:val="19"/>
          <w:spacing w:val="8"/>
        </w:rPr>
        <w:t>制涵盖了医药卫生体制改革的主要方面，通过解决当前中国医药卫生体制中存在的深层次问题，努</w:t>
      </w:r>
      <w:r>
        <w:rPr>
          <w:rFonts w:ascii="SimSun" w:hAnsi="SimSun" w:eastAsia="SimSun" w:cs="SimSun"/>
          <w:sz w:val="19"/>
          <w:szCs w:val="19"/>
          <w:spacing w:val="13"/>
        </w:rPr>
        <w:t xml:space="preserve"> </w:t>
      </w:r>
      <w:r>
        <w:rPr>
          <w:rFonts w:ascii="SimSun" w:hAnsi="SimSun" w:eastAsia="SimSun" w:cs="SimSun"/>
          <w:sz w:val="19"/>
          <w:szCs w:val="19"/>
          <w:spacing w:val="9"/>
        </w:rPr>
        <w:t>力满足人民群众的健康需求，不断提高健康水平。</w:t>
      </w:r>
      <w:r>
        <w:rPr>
          <w:rFonts w:ascii="SimSun" w:hAnsi="SimSun" w:eastAsia="SimSun" w:cs="SimSun"/>
          <w:sz w:val="19"/>
          <w:szCs w:val="19"/>
          <w:spacing w:val="8"/>
        </w:rPr>
        <w:t>同时，医药卫生体制改革也是一项复杂的社会系</w:t>
      </w:r>
      <w:r>
        <w:rPr>
          <w:rFonts w:ascii="SimSun" w:hAnsi="SimSun" w:eastAsia="SimSun" w:cs="SimSun"/>
          <w:sz w:val="19"/>
          <w:szCs w:val="19"/>
        </w:rPr>
        <w:t xml:space="preserve"> </w:t>
      </w:r>
      <w:r>
        <w:rPr>
          <w:rFonts w:ascii="SimSun" w:hAnsi="SimSun" w:eastAsia="SimSun" w:cs="SimSun"/>
          <w:sz w:val="19"/>
          <w:szCs w:val="19"/>
          <w:spacing w:val="4"/>
        </w:rPr>
        <w:t>统工程，涉及各级政府及相关部门、卫生服务提供机构、医疗保险机构、社会大众等不同组织和群体</w:t>
      </w:r>
    </w:p>
    <w:p>
      <w:pPr>
        <w:spacing w:line="380" w:lineRule="auto"/>
        <w:sectPr>
          <w:headerReference w:type="default" r:id="rId124"/>
          <w:pgSz w:w="11220" w:h="15870"/>
          <w:pgMar w:top="809" w:right="1124" w:bottom="400" w:left="360" w:header="517" w:footer="0" w:gutter="0"/>
        </w:sectPr>
        <w:rPr>
          <w:rFonts w:ascii="SimSun" w:hAnsi="SimSun" w:eastAsia="SimSun" w:cs="SimSun"/>
          <w:sz w:val="19"/>
          <w:szCs w:val="19"/>
        </w:rPr>
      </w:pPr>
    </w:p>
    <w:p>
      <w:pPr>
        <w:pStyle w:val="BodyText"/>
        <w:spacing w:before="126" w:line="222" w:lineRule="auto"/>
        <w:jc w:val="right"/>
        <w:rPr>
          <w:rFonts w:ascii="Times New Roman" w:hAnsi="Times New Roman" w:eastAsia="Times New Roman" w:cs="Times New Roman"/>
        </w:rPr>
      </w:pPr>
      <w:bookmarkStart w:name="bookmark464" w:id="355"/>
      <w:bookmarkEnd w:id="355"/>
      <w:r>
        <w:rPr>
          <w:spacing w:val="-5"/>
        </w:rPr>
        <w:t>第十四章</w:t>
      </w:r>
      <w:r>
        <w:rPr>
          <w:spacing w:val="-5"/>
        </w:rPr>
        <w:t xml:space="preserve"> </w:t>
      </w:r>
      <w:r>
        <w:rPr>
          <w:spacing w:val="-5"/>
        </w:rPr>
        <w:t>卫生政策</w:t>
      </w:r>
      <w:r>
        <w:rPr>
          <w:spacing w:val="12"/>
        </w:rPr>
        <w:t xml:space="preserve">        </w:t>
      </w:r>
      <w:r>
        <w:rPr>
          <w:rFonts w:ascii="Times New Roman" w:hAnsi="Times New Roman" w:eastAsia="Times New Roman" w:cs="Times New Roman"/>
          <w:spacing w:val="-5"/>
        </w:rPr>
        <w:t>191</w:t>
      </w:r>
    </w:p>
    <w:p>
      <w:pPr>
        <w:spacing w:line="283" w:lineRule="auto"/>
        <w:rPr>
          <w:rFonts w:ascii="Arial"/>
          <w:sz w:val="21"/>
        </w:rPr>
      </w:pPr>
      <w:r/>
    </w:p>
    <w:p>
      <w:pPr>
        <w:spacing w:line="284" w:lineRule="auto"/>
        <w:rPr>
          <w:rFonts w:ascii="Arial"/>
          <w:sz w:val="21"/>
        </w:rPr>
      </w:pPr>
      <w:r/>
    </w:p>
    <w:p>
      <w:pPr>
        <w:ind w:left="95"/>
        <w:spacing w:before="62" w:line="219" w:lineRule="auto"/>
        <w:rPr>
          <w:rFonts w:ascii="SimSun" w:hAnsi="SimSun" w:eastAsia="SimSun" w:cs="SimSun"/>
          <w:sz w:val="19"/>
          <w:szCs w:val="19"/>
        </w:rPr>
      </w:pPr>
      <w:r>
        <w:rPr>
          <w:rFonts w:ascii="SimSun" w:hAnsi="SimSun" w:eastAsia="SimSun" w:cs="SimSun"/>
          <w:sz w:val="19"/>
          <w:szCs w:val="19"/>
          <w:spacing w:val="2"/>
        </w:rPr>
        <w:t>之间利益关系的调整，需要统筹兼顾、协调推进，以多层次的具体政策措施逐步落实。</w:t>
      </w:r>
    </w:p>
    <w:p>
      <w:pPr>
        <w:ind w:left="94" w:right="1027" w:firstLine="399"/>
        <w:spacing w:before="141" w:line="379" w:lineRule="auto"/>
        <w:jc w:val="both"/>
        <w:rPr>
          <w:rFonts w:ascii="SimSun" w:hAnsi="SimSun" w:eastAsia="SimSun" w:cs="SimSun"/>
          <w:sz w:val="19"/>
          <w:szCs w:val="19"/>
        </w:rPr>
      </w:pPr>
      <w:r>
        <w:rPr>
          <w:rFonts w:ascii="SimSun" w:hAnsi="SimSun" w:eastAsia="SimSun" w:cs="SimSun"/>
          <w:sz w:val="19"/>
          <w:szCs w:val="19"/>
          <w:spacing w:val="13"/>
        </w:rPr>
        <w:t>2009年以来的新一轮医改总体上取得了阶段性成效，主要表现在：居民健康状况指标持续改</w:t>
      </w:r>
      <w:r>
        <w:rPr>
          <w:rFonts w:ascii="SimSun" w:hAnsi="SimSun" w:eastAsia="SimSun" w:cs="SimSun"/>
          <w:sz w:val="19"/>
          <w:szCs w:val="19"/>
        </w:rPr>
        <w:t xml:space="preserve"> </w:t>
      </w:r>
      <w:r>
        <w:rPr>
          <w:rFonts w:ascii="SimSun" w:hAnsi="SimSun" w:eastAsia="SimSun" w:cs="SimSun"/>
          <w:sz w:val="19"/>
          <w:szCs w:val="19"/>
          <w:spacing w:val="9"/>
        </w:rPr>
        <w:t>善，城乡居民健康差距不断缩小；卫生总费用</w:t>
      </w:r>
      <w:r>
        <w:rPr>
          <w:rFonts w:ascii="SimSun" w:hAnsi="SimSun" w:eastAsia="SimSun" w:cs="SimSun"/>
          <w:sz w:val="19"/>
          <w:szCs w:val="19"/>
          <w:spacing w:val="8"/>
        </w:rPr>
        <w:t>结构不断优化，城乡居民抵御疾病风险的能力有所增</w:t>
      </w:r>
      <w:r>
        <w:rPr>
          <w:rFonts w:ascii="SimSun" w:hAnsi="SimSun" w:eastAsia="SimSun" w:cs="SimSun"/>
          <w:sz w:val="19"/>
          <w:szCs w:val="19"/>
        </w:rPr>
        <w:t xml:space="preserve">  </w:t>
      </w:r>
      <w:r>
        <w:rPr>
          <w:rFonts w:ascii="SimSun" w:hAnsi="SimSun" w:eastAsia="SimSun" w:cs="SimSun"/>
          <w:sz w:val="19"/>
          <w:szCs w:val="19"/>
          <w:spacing w:val="4"/>
        </w:rPr>
        <w:t>强；医疗卫生服务可及性显著增强；国际社会高度关注中国医改。重点领域改革</w:t>
      </w:r>
      <w:r>
        <w:rPr>
          <w:rFonts w:ascii="SimSun" w:hAnsi="SimSun" w:eastAsia="SimSun" w:cs="SimSun"/>
          <w:sz w:val="19"/>
          <w:szCs w:val="19"/>
          <w:spacing w:val="3"/>
        </w:rPr>
        <w:t>取得明显进展：基本</w:t>
      </w:r>
      <w:r>
        <w:rPr>
          <w:rFonts w:ascii="SimSun" w:hAnsi="SimSun" w:eastAsia="SimSun" w:cs="SimSun"/>
          <w:sz w:val="19"/>
          <w:szCs w:val="19"/>
        </w:rPr>
        <w:t xml:space="preserve">  </w:t>
      </w:r>
      <w:r>
        <w:rPr>
          <w:rFonts w:ascii="SimSun" w:hAnsi="SimSun" w:eastAsia="SimSun" w:cs="SimSun"/>
          <w:sz w:val="19"/>
          <w:szCs w:val="19"/>
          <w:spacing w:val="4"/>
        </w:rPr>
        <w:t>医疗保障体系基本建立，为实现全民医保奠定重要基础；基本药物制度作为</w:t>
      </w:r>
      <w:r>
        <w:rPr>
          <w:rFonts w:ascii="SimSun" w:hAnsi="SimSun" w:eastAsia="SimSun" w:cs="SimSun"/>
          <w:sz w:val="19"/>
          <w:szCs w:val="19"/>
          <w:spacing w:val="3"/>
        </w:rPr>
        <w:t>一项制度创新，获得较快</w:t>
      </w:r>
      <w:r>
        <w:rPr>
          <w:rFonts w:ascii="SimSun" w:hAnsi="SimSun" w:eastAsia="SimSun" w:cs="SimSun"/>
          <w:sz w:val="19"/>
          <w:szCs w:val="19"/>
        </w:rPr>
        <w:t xml:space="preserve">  </w:t>
      </w:r>
      <w:r>
        <w:rPr>
          <w:rFonts w:ascii="SimSun" w:hAnsi="SimSun" w:eastAsia="SimSun" w:cs="SimSun"/>
          <w:sz w:val="19"/>
          <w:szCs w:val="19"/>
          <w:spacing w:val="4"/>
        </w:rPr>
        <w:t>发展；基层卫生综合改革成效明显，运行机制和服务模式开始转变；公共卫生服务</w:t>
      </w:r>
      <w:r>
        <w:rPr>
          <w:rFonts w:ascii="SimSun" w:hAnsi="SimSun" w:eastAsia="SimSun" w:cs="SimSun"/>
          <w:sz w:val="19"/>
          <w:szCs w:val="19"/>
          <w:spacing w:val="3"/>
        </w:rPr>
        <w:t>均等化项目全面实</w:t>
      </w:r>
      <w:r>
        <w:rPr>
          <w:rFonts w:ascii="SimSun" w:hAnsi="SimSun" w:eastAsia="SimSun" w:cs="SimSun"/>
          <w:sz w:val="19"/>
          <w:szCs w:val="19"/>
        </w:rPr>
        <w:t xml:space="preserve">  </w:t>
      </w:r>
      <w:r>
        <w:rPr>
          <w:rFonts w:ascii="SimSun" w:hAnsi="SimSun" w:eastAsia="SimSun" w:cs="SimSun"/>
          <w:sz w:val="19"/>
          <w:szCs w:val="19"/>
          <w:spacing w:val="2"/>
        </w:rPr>
        <w:t>施，落实预防为主的理念；公立医院改革试</w:t>
      </w:r>
      <w:r>
        <w:rPr>
          <w:rFonts w:ascii="SimSun" w:hAnsi="SimSun" w:eastAsia="SimSun" w:cs="SimSun"/>
          <w:sz w:val="19"/>
          <w:szCs w:val="19"/>
          <w:spacing w:val="1"/>
        </w:rPr>
        <w:t>点稳步推进，积累了有益经验；积极促进健康服务业发展，</w:t>
      </w:r>
      <w:r>
        <w:rPr>
          <w:rFonts w:ascii="SimSun" w:hAnsi="SimSun" w:eastAsia="SimSun" w:cs="SimSun"/>
          <w:sz w:val="19"/>
          <w:szCs w:val="19"/>
        </w:rPr>
        <w:t xml:space="preserve"> </w:t>
      </w:r>
      <w:r>
        <w:rPr>
          <w:rFonts w:ascii="SimSun" w:hAnsi="SimSun" w:eastAsia="SimSun" w:cs="SimSun"/>
          <w:sz w:val="19"/>
          <w:szCs w:val="19"/>
          <w:spacing w:val="4"/>
        </w:rPr>
        <w:t>鼓励社会办医；卫生监督管理、医学教育、卫生人才队伍建设、医药卫生科技和卫</w:t>
      </w:r>
      <w:r>
        <w:rPr>
          <w:rFonts w:ascii="SimSun" w:hAnsi="SimSun" w:eastAsia="SimSun" w:cs="SimSun"/>
          <w:sz w:val="19"/>
          <w:szCs w:val="19"/>
          <w:spacing w:val="3"/>
        </w:rPr>
        <w:t>生信息化建设等重</w:t>
      </w:r>
      <w:r>
        <w:rPr>
          <w:rFonts w:ascii="SimSun" w:hAnsi="SimSun" w:eastAsia="SimSun" w:cs="SimSun"/>
          <w:sz w:val="19"/>
          <w:szCs w:val="19"/>
        </w:rPr>
        <w:t xml:space="preserve">  </w:t>
      </w:r>
      <w:r>
        <w:rPr>
          <w:rFonts w:ascii="SimSun" w:hAnsi="SimSun" w:eastAsia="SimSun" w:cs="SimSun"/>
          <w:sz w:val="19"/>
          <w:szCs w:val="19"/>
          <w:spacing w:val="9"/>
        </w:rPr>
        <w:t>点支撑领域改革持续推进。尤其是十八大以来</w:t>
      </w:r>
      <w:r>
        <w:rPr>
          <w:rFonts w:ascii="SimSun" w:hAnsi="SimSun" w:eastAsia="SimSun" w:cs="SimSun"/>
          <w:sz w:val="19"/>
          <w:szCs w:val="19"/>
          <w:spacing w:val="8"/>
        </w:rPr>
        <w:t>医改呈现新特点：深化医改与国家全面深化改革的总</w:t>
      </w:r>
      <w:r>
        <w:rPr>
          <w:rFonts w:ascii="SimSun" w:hAnsi="SimSun" w:eastAsia="SimSun" w:cs="SimSun"/>
          <w:sz w:val="19"/>
          <w:szCs w:val="19"/>
        </w:rPr>
        <w:t xml:space="preserve">  </w:t>
      </w:r>
      <w:r>
        <w:rPr>
          <w:rFonts w:ascii="SimSun" w:hAnsi="SimSun" w:eastAsia="SimSun" w:cs="SimSun"/>
          <w:sz w:val="19"/>
          <w:szCs w:val="19"/>
          <w:spacing w:val="4"/>
        </w:rPr>
        <w:t>体部署结合更加紧密；更加注重顶层设计和政策措施的系统性、整体性、协同性；</w:t>
      </w:r>
      <w:r>
        <w:rPr>
          <w:rFonts w:ascii="SimSun" w:hAnsi="SimSun" w:eastAsia="SimSun" w:cs="SimSun"/>
          <w:sz w:val="19"/>
          <w:szCs w:val="19"/>
          <w:spacing w:val="3"/>
        </w:rPr>
        <w:t>重点领域改革逐步</w:t>
      </w:r>
      <w:r>
        <w:rPr>
          <w:rFonts w:ascii="SimSun" w:hAnsi="SimSun" w:eastAsia="SimSun" w:cs="SimSun"/>
          <w:sz w:val="19"/>
          <w:szCs w:val="19"/>
        </w:rPr>
        <w:t xml:space="preserve">  </w:t>
      </w:r>
      <w:r>
        <w:rPr>
          <w:rFonts w:ascii="SimSun" w:hAnsi="SimSun" w:eastAsia="SimSun" w:cs="SimSun"/>
          <w:sz w:val="19"/>
          <w:szCs w:val="19"/>
          <w:spacing w:val="3"/>
        </w:rPr>
        <w:t>从试点向全面推开转变；更加注重法制建设，</w:t>
      </w:r>
      <w:r>
        <w:rPr>
          <w:rFonts w:ascii="SimSun" w:hAnsi="SimSun" w:eastAsia="SimSun" w:cs="SimSun"/>
          <w:sz w:val="19"/>
          <w:szCs w:val="19"/>
          <w:spacing w:val="2"/>
        </w:rPr>
        <w:t>积极鼓励创新。</w:t>
      </w:r>
    </w:p>
    <w:p>
      <w:pPr>
        <w:ind w:right="1007" w:firstLine="514"/>
        <w:spacing w:before="6" w:line="367" w:lineRule="auto"/>
        <w:jc w:val="both"/>
        <w:rPr>
          <w:rFonts w:ascii="SimSun" w:hAnsi="SimSun" w:eastAsia="SimSun" w:cs="SimSun"/>
          <w:sz w:val="19"/>
          <w:szCs w:val="19"/>
        </w:rPr>
      </w:pPr>
      <w:r>
        <w:rPr>
          <w:rFonts w:ascii="SimSun" w:hAnsi="SimSun" w:eastAsia="SimSun" w:cs="SimSun"/>
          <w:sz w:val="19"/>
          <w:szCs w:val="19"/>
          <w:spacing w:val="6"/>
        </w:rPr>
        <w:t>新形势下，深化医改进入深水区和攻坚期：①老龄化速</w:t>
      </w:r>
      <w:r>
        <w:rPr>
          <w:rFonts w:ascii="SimSun" w:hAnsi="SimSun" w:eastAsia="SimSun" w:cs="SimSun"/>
          <w:sz w:val="19"/>
          <w:szCs w:val="19"/>
          <w:spacing w:val="5"/>
        </w:rPr>
        <w:t>度加快，全方位、全周期健康需求增加；</w:t>
      </w:r>
      <w:r>
        <w:rPr>
          <w:rFonts w:ascii="SimSun" w:hAnsi="SimSun" w:eastAsia="SimSun" w:cs="SimSun"/>
          <w:sz w:val="19"/>
          <w:szCs w:val="19"/>
        </w:rPr>
        <w:t xml:space="preserve"> </w:t>
      </w:r>
      <w:r>
        <w:rPr>
          <w:rFonts w:ascii="SimSun" w:hAnsi="SimSun" w:eastAsia="SimSun" w:cs="SimSun"/>
          <w:sz w:val="19"/>
          <w:szCs w:val="19"/>
          <w:spacing w:val="6"/>
        </w:rPr>
        <w:t>②医疗卫生事业的发展模式与健康中国建设的目标不相适应；③医改政策措施的系统性、整体性、协</w:t>
      </w:r>
      <w:r>
        <w:rPr>
          <w:rFonts w:ascii="SimSun" w:hAnsi="SimSun" w:eastAsia="SimSun" w:cs="SimSun"/>
          <w:sz w:val="19"/>
          <w:szCs w:val="19"/>
        </w:rPr>
        <w:t xml:space="preserve">  </w:t>
      </w:r>
      <w:r>
        <w:rPr>
          <w:rFonts w:ascii="SimSun" w:hAnsi="SimSun" w:eastAsia="SimSun" w:cs="SimSun"/>
          <w:sz w:val="19"/>
          <w:szCs w:val="19"/>
          <w:spacing w:val="15"/>
        </w:rPr>
        <w:t>同性仍需加强，深层次的体制机制改革不够；④符合行业特点的人事薪酬制度建设困难重重，对</w:t>
      </w:r>
      <w:r>
        <w:rPr>
          <w:rFonts w:ascii="SimSun" w:hAnsi="SimSun" w:eastAsia="SimSun" w:cs="SimSun"/>
          <w:sz w:val="19"/>
          <w:szCs w:val="19"/>
          <w:spacing w:val="5"/>
        </w:rPr>
        <w:t xml:space="preserve">  </w:t>
      </w:r>
      <w:r>
        <w:rPr>
          <w:rFonts w:ascii="SimSun" w:hAnsi="SimSun" w:eastAsia="SimSun" w:cs="SimSun"/>
          <w:sz w:val="19"/>
          <w:szCs w:val="19"/>
          <w:spacing w:val="6"/>
        </w:rPr>
        <w:t>“人”的重视不够，影响改革效果实现；⑤卫生法制建设滞后等。今后一个时期要以全面深化改革精</w:t>
      </w:r>
      <w:r>
        <w:rPr>
          <w:rFonts w:ascii="SimSun" w:hAnsi="SimSun" w:eastAsia="SimSun" w:cs="SimSun"/>
          <w:sz w:val="19"/>
          <w:szCs w:val="19"/>
        </w:rPr>
        <w:t xml:space="preserve">  </w:t>
      </w:r>
      <w:r>
        <w:rPr>
          <w:rFonts w:ascii="SimSun" w:hAnsi="SimSun" w:eastAsia="SimSun" w:cs="SimSun"/>
          <w:sz w:val="19"/>
          <w:szCs w:val="19"/>
          <w:spacing w:val="11"/>
        </w:rPr>
        <w:t>神统领医改，着力推进基本医疗卫生制度建设。加快法治</w:t>
      </w:r>
      <w:r>
        <w:rPr>
          <w:rFonts w:ascii="SimSun" w:hAnsi="SimSun" w:eastAsia="SimSun" w:cs="SimSun"/>
          <w:sz w:val="19"/>
          <w:szCs w:val="19"/>
          <w:spacing w:val="10"/>
        </w:rPr>
        <w:t>建设，加强顶层设计与鼓励基层创新相结</w:t>
      </w:r>
      <w:r>
        <w:rPr>
          <w:rFonts w:ascii="SimSun" w:hAnsi="SimSun" w:eastAsia="SimSun" w:cs="SimSun"/>
          <w:sz w:val="19"/>
          <w:szCs w:val="19"/>
        </w:rPr>
        <w:t xml:space="preserve">  </w:t>
      </w:r>
      <w:r>
        <w:rPr>
          <w:rFonts w:ascii="SimSun" w:hAnsi="SimSun" w:eastAsia="SimSun" w:cs="SimSun"/>
          <w:sz w:val="19"/>
          <w:szCs w:val="19"/>
          <w:spacing w:val="6"/>
        </w:rPr>
        <w:t>合，更好地发挥政府主导作用与市场机制调节作用，努力在分级诊疗制度、现代医院管理制度、全民</w:t>
      </w:r>
      <w:r>
        <w:rPr>
          <w:rFonts w:ascii="SimSun" w:hAnsi="SimSun" w:eastAsia="SimSun" w:cs="SimSun"/>
          <w:sz w:val="19"/>
          <w:szCs w:val="19"/>
        </w:rPr>
        <w:t xml:space="preserve">  </w:t>
      </w:r>
      <w:r>
        <w:rPr>
          <w:rFonts w:ascii="SimSun" w:hAnsi="SimSun" w:eastAsia="SimSun" w:cs="SimSun"/>
          <w:sz w:val="19"/>
          <w:szCs w:val="19"/>
          <w:spacing w:val="7"/>
        </w:rPr>
        <w:t>医保制度、药品供应保障制度、综合监管制度等制度</w:t>
      </w:r>
      <w:r>
        <w:rPr>
          <w:rFonts w:ascii="SimSun" w:hAnsi="SimSun" w:eastAsia="SimSun" w:cs="SimSun"/>
          <w:sz w:val="19"/>
          <w:szCs w:val="19"/>
          <w:spacing w:val="6"/>
        </w:rPr>
        <w:t>建设上获得突破。</w:t>
      </w:r>
    </w:p>
    <w:p>
      <w:pPr>
        <w:pStyle w:val="BodyText"/>
        <w:ind w:left="7558"/>
        <w:spacing w:line="222" w:lineRule="auto"/>
        <w:rPr>
          <w:sz w:val="22"/>
          <w:szCs w:val="22"/>
        </w:rPr>
      </w:pPr>
      <w:r>
        <w:rPr>
          <w:sz w:val="22"/>
          <w:szCs w:val="22"/>
          <w:b/>
          <w:bCs/>
          <w:spacing w:val="16"/>
        </w:rPr>
        <w:t>(代涛)</w:t>
      </w:r>
    </w:p>
    <w:p>
      <w:pPr>
        <w:spacing w:line="124" w:lineRule="exact"/>
        <w:rPr/>
      </w:pPr>
      <w:r/>
    </w:p>
    <w:tbl>
      <w:tblPr>
        <w:tblStyle w:val="TableNormal"/>
        <w:tblW w:w="8580" w:type="dxa"/>
        <w:tblInd w:w="12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89"/>
        <w:gridCol w:w="6691"/>
      </w:tblGrid>
      <w:tr>
        <w:trPr>
          <w:trHeight w:val="2215" w:hRule="atLeast"/>
        </w:trPr>
        <w:tc>
          <w:tcPr>
            <w:tcW w:w="1889" w:type="dxa"/>
            <w:vAlign w:val="top"/>
            <w:tcBorders>
              <w:left w:val="nil"/>
              <w:bottom w:val="nil"/>
            </w:tcBorders>
          </w:tcPr>
          <w:p>
            <w:pPr>
              <w:ind w:left="662"/>
              <w:spacing w:before="280"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6691" w:type="dxa"/>
            <w:vAlign w:val="top"/>
            <w:tcBorders>
              <w:bottom w:val="nil"/>
            </w:tcBorders>
          </w:tcPr>
          <w:p>
            <w:pPr>
              <w:ind w:left="278"/>
              <w:spacing w:before="278" w:line="219" w:lineRule="auto"/>
              <w:rPr>
                <w:rFonts w:ascii="SimSun" w:hAnsi="SimSun" w:eastAsia="SimSun" w:cs="SimSun"/>
                <w:sz w:val="19"/>
                <w:szCs w:val="19"/>
              </w:rPr>
            </w:pPr>
            <w:r>
              <w:rPr>
                <w:rFonts w:ascii="SimSun" w:hAnsi="SimSun" w:eastAsia="SimSun" w:cs="SimSun"/>
                <w:sz w:val="19"/>
                <w:szCs w:val="19"/>
                <w:b/>
                <w:bCs/>
                <w:spacing w:val="-3"/>
              </w:rPr>
              <w:t>1.简述卫生政策的主要功能和基本特点。</w:t>
            </w:r>
          </w:p>
          <w:p>
            <w:pPr>
              <w:spacing w:line="264" w:lineRule="auto"/>
              <w:rPr>
                <w:rFonts w:ascii="Arial"/>
                <w:sz w:val="21"/>
              </w:rPr>
            </w:pPr>
            <w:r/>
          </w:p>
          <w:p>
            <w:pPr>
              <w:ind w:left="276"/>
              <w:spacing w:before="61" w:line="219" w:lineRule="auto"/>
              <w:rPr>
                <w:rFonts w:ascii="SimSun" w:hAnsi="SimSun" w:eastAsia="SimSun" w:cs="SimSun"/>
                <w:sz w:val="19"/>
                <w:szCs w:val="19"/>
              </w:rPr>
            </w:pPr>
            <w:r>
              <w:rPr>
                <w:rFonts w:ascii="SimSun" w:hAnsi="SimSun" w:eastAsia="SimSun" w:cs="SimSun"/>
                <w:sz w:val="19"/>
                <w:szCs w:val="19"/>
              </w:rPr>
              <w:t>2.简述卫生政策制定程序以及如何有效贯彻执行。</w:t>
            </w:r>
          </w:p>
          <w:p>
            <w:pPr>
              <w:ind w:left="276"/>
              <w:spacing w:before="164" w:line="218" w:lineRule="auto"/>
              <w:rPr>
                <w:rFonts w:ascii="SimSun" w:hAnsi="SimSun" w:eastAsia="SimSun" w:cs="SimSun"/>
                <w:sz w:val="19"/>
                <w:szCs w:val="19"/>
              </w:rPr>
            </w:pPr>
            <w:r>
              <w:rPr>
                <w:rFonts w:ascii="SimSun" w:hAnsi="SimSun" w:eastAsia="SimSun" w:cs="SimSun"/>
                <w:sz w:val="19"/>
                <w:szCs w:val="19"/>
                <w:spacing w:val="-2"/>
              </w:rPr>
              <w:t>3.</w:t>
            </w:r>
            <w:r>
              <w:rPr>
                <w:rFonts w:ascii="SimSun" w:hAnsi="SimSun" w:eastAsia="SimSun" w:cs="SimSun"/>
                <w:sz w:val="19"/>
                <w:szCs w:val="19"/>
                <w:spacing w:val="-42"/>
              </w:rPr>
              <w:t xml:space="preserve"> </w:t>
            </w:r>
            <w:r>
              <w:rPr>
                <w:rFonts w:ascii="SimSun" w:hAnsi="SimSun" w:eastAsia="SimSun" w:cs="SimSun"/>
                <w:sz w:val="19"/>
                <w:szCs w:val="19"/>
                <w:spacing w:val="-2"/>
              </w:rPr>
              <w:t>自行选择一项卫生政策设计评价计划书。</w:t>
            </w:r>
          </w:p>
          <w:p>
            <w:pPr>
              <w:ind w:left="276"/>
              <w:spacing w:before="106" w:line="219" w:lineRule="auto"/>
              <w:rPr>
                <w:rFonts w:ascii="SimSun" w:hAnsi="SimSun" w:eastAsia="SimSun" w:cs="SimSun"/>
                <w:sz w:val="19"/>
                <w:szCs w:val="19"/>
              </w:rPr>
            </w:pPr>
            <w:r>
              <w:rPr>
                <w:rFonts w:ascii="SimSun" w:hAnsi="SimSun" w:eastAsia="SimSun" w:cs="SimSun"/>
                <w:sz w:val="19"/>
                <w:szCs w:val="19"/>
              </w:rPr>
              <w:t>4.什么是卫生工作方针?简述新时期的我国卫生与健康工作方针。</w:t>
            </w:r>
          </w:p>
          <w:p>
            <w:pPr>
              <w:ind w:left="276"/>
              <w:spacing w:before="144" w:line="219" w:lineRule="auto"/>
              <w:rPr>
                <w:rFonts w:ascii="SimSun" w:hAnsi="SimSun" w:eastAsia="SimSun" w:cs="SimSun"/>
                <w:sz w:val="19"/>
                <w:szCs w:val="19"/>
              </w:rPr>
            </w:pPr>
            <w:r>
              <w:rPr>
                <w:rFonts w:ascii="SimSun" w:hAnsi="SimSun" w:eastAsia="SimSun" w:cs="SimSun"/>
                <w:sz w:val="19"/>
                <w:szCs w:val="19"/>
              </w:rPr>
              <w:t>5.简述新一轮医改的主要内容，并谈谈你对当</w:t>
            </w:r>
            <w:r>
              <w:rPr>
                <w:rFonts w:ascii="SimSun" w:hAnsi="SimSun" w:eastAsia="SimSun" w:cs="SimSun"/>
                <w:sz w:val="19"/>
                <w:szCs w:val="19"/>
                <w:spacing w:val="-1"/>
              </w:rPr>
              <w:t>前医改的看法。</w:t>
            </w:r>
          </w:p>
        </w:tc>
      </w:tr>
    </w:tbl>
    <w:p>
      <w:pPr>
        <w:rPr>
          <w:rFonts w:ascii="Arial"/>
          <w:sz w:val="21"/>
        </w:rPr>
      </w:pPr>
      <w:r/>
    </w:p>
    <w:p>
      <w:pPr>
        <w:sectPr>
          <w:headerReference w:type="default" r:id="rId11"/>
          <w:pgSz w:w="11220" w:h="15870"/>
          <w:pgMar w:top="400" w:right="567" w:bottom="400" w:left="915" w:header="0" w:footer="0" w:gutter="0"/>
        </w:sectPr>
        <w:rPr>
          <w:rFonts w:ascii="Arial" w:hAnsi="Arial" w:eastAsia="Arial" w:cs="Arial"/>
          <w:sz w:val="21"/>
          <w:szCs w:val="21"/>
        </w:rPr>
      </w:pPr>
    </w:p>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drawing>
          <wp:anchor distT="0" distB="0" distL="0" distR="0" simplePos="0" relativeHeight="252455936" behindDoc="0" locked="0" layoutInCell="1" allowOverlap="1">
            <wp:simplePos x="0" y="0"/>
            <wp:positionH relativeFrom="column">
              <wp:posOffset>5600655</wp:posOffset>
            </wp:positionH>
            <wp:positionV relativeFrom="paragraph">
              <wp:posOffset>73349</wp:posOffset>
            </wp:positionV>
            <wp:extent cx="6412" cy="634980"/>
            <wp:effectExtent l="0" t="0" r="0" b="0"/>
            <wp:wrapNone/>
            <wp:docPr id="156" name="IM 156"/>
            <wp:cNvGraphicFramePr/>
            <a:graphic>
              <a:graphicData uri="http://schemas.openxmlformats.org/drawingml/2006/picture">
                <pic:pic>
                  <pic:nvPicPr>
                    <pic:cNvPr id="156" name="IM 156"/>
                    <pic:cNvPicPr/>
                  </pic:nvPicPr>
                  <pic:blipFill>
                    <a:blip r:embed="rId125"/>
                    <a:stretch>
                      <a:fillRect/>
                    </a:stretch>
                  </pic:blipFill>
                  <pic:spPr>
                    <a:xfrm rot="0">
                      <a:off x="0" y="0"/>
                      <a:ext cx="6412" cy="634980"/>
                    </a:xfrm>
                    <a:prstGeom prst="rect">
                      <a:avLst/>
                    </a:prstGeom>
                  </pic:spPr>
                </pic:pic>
              </a:graphicData>
            </a:graphic>
          </wp:anchor>
        </w:drawing>
      </w:r>
      <w:r>
        <w:drawing>
          <wp:anchor distT="0" distB="0" distL="0" distR="0" simplePos="0" relativeHeight="252453888" behindDoc="0" locked="0" layoutInCell="1" allowOverlap="1">
            <wp:simplePos x="0" y="0"/>
            <wp:positionH relativeFrom="column">
              <wp:posOffset>5638772</wp:posOffset>
            </wp:positionH>
            <wp:positionV relativeFrom="paragraph">
              <wp:posOffset>79699</wp:posOffset>
            </wp:positionV>
            <wp:extent cx="603248" cy="615933"/>
            <wp:effectExtent l="0" t="0" r="0" b="0"/>
            <wp:wrapNone/>
            <wp:docPr id="158" name="IM 158"/>
            <wp:cNvGraphicFramePr/>
            <a:graphic>
              <a:graphicData uri="http://schemas.openxmlformats.org/drawingml/2006/picture">
                <pic:pic>
                  <pic:nvPicPr>
                    <pic:cNvPr id="158" name="IM 158"/>
                    <pic:cNvPicPr/>
                  </pic:nvPicPr>
                  <pic:blipFill>
                    <a:blip r:embed="rId126"/>
                    <a:stretch>
                      <a:fillRect/>
                    </a:stretch>
                  </pic:blipFill>
                  <pic:spPr>
                    <a:xfrm rot="0">
                      <a:off x="0" y="0"/>
                      <a:ext cx="603248" cy="615933"/>
                    </a:xfrm>
                    <a:prstGeom prst="rect">
                      <a:avLst/>
                    </a:prstGeom>
                  </pic:spPr>
                </pic:pic>
              </a:graphicData>
            </a:graphic>
          </wp:anchor>
        </w:drawing>
      </w:r>
      <w:r/>
    </w:p>
    <w:p>
      <w:pPr>
        <w:spacing w:line="287" w:lineRule="auto"/>
        <w:rPr>
          <w:rFonts w:ascii="Arial"/>
          <w:sz w:val="21"/>
        </w:rPr>
      </w:pPr>
      <w:r/>
    </w:p>
    <w:p>
      <w:pPr>
        <w:pStyle w:val="BodyText"/>
        <w:ind w:left="1844"/>
        <w:spacing w:before="94" w:line="219" w:lineRule="auto"/>
        <w:outlineLvl w:val="0"/>
        <w:rPr>
          <w:sz w:val="29"/>
          <w:szCs w:val="29"/>
        </w:rPr>
      </w:pPr>
      <w:bookmarkStart w:name="bookmark217" w:id="356"/>
      <w:bookmarkEnd w:id="356"/>
      <w:r>
        <w:rPr>
          <w:sz w:val="29"/>
          <w:szCs w:val="29"/>
          <w:b/>
          <w:bCs/>
          <w:spacing w:val="-10"/>
        </w:rPr>
        <w:t>第十五章</w:t>
      </w:r>
    </w:p>
    <w:p>
      <w:pPr>
        <w:pStyle w:val="BodyText"/>
        <w:spacing w:line="225" w:lineRule="auto"/>
        <w:rPr/>
      </w:pPr>
      <w:r>
        <w:drawing>
          <wp:anchor distT="0" distB="0" distL="0" distR="0" simplePos="0" relativeHeight="252454912" behindDoc="0" locked="0" layoutInCell="1" allowOverlap="1">
            <wp:simplePos x="0" y="0"/>
            <wp:positionH relativeFrom="column">
              <wp:posOffset>1136602</wp:posOffset>
            </wp:positionH>
            <wp:positionV relativeFrom="paragraph">
              <wp:posOffset>44158</wp:posOffset>
            </wp:positionV>
            <wp:extent cx="5143534" cy="12697"/>
            <wp:effectExtent l="0" t="0" r="0" b="0"/>
            <wp:wrapNone/>
            <wp:docPr id="160" name="IM 160"/>
            <wp:cNvGraphicFramePr/>
            <a:graphic>
              <a:graphicData uri="http://schemas.openxmlformats.org/drawingml/2006/picture">
                <pic:pic>
                  <pic:nvPicPr>
                    <pic:cNvPr id="160" name="IM 160"/>
                    <pic:cNvPicPr/>
                  </pic:nvPicPr>
                  <pic:blipFill>
                    <a:blip r:embed="rId127"/>
                    <a:stretch>
                      <a:fillRect/>
                    </a:stretch>
                  </pic:blipFill>
                  <pic:spPr>
                    <a:xfrm rot="0">
                      <a:off x="0" y="0"/>
                      <a:ext cx="5143534" cy="12697"/>
                    </a:xfrm>
                    <a:prstGeom prst="rect">
                      <a:avLst/>
                    </a:prstGeom>
                  </pic:spPr>
                </pic:pic>
              </a:graphicData>
            </a:graphic>
          </wp:anchor>
        </w:drawing>
      </w:r>
      <w:r>
        <w:rPr>
          <w:position w:val="4"/>
        </w:rPr>
        <w:drawing>
          <wp:inline distT="0" distB="0" distL="0" distR="0">
            <wp:extent cx="31704" cy="31743"/>
            <wp:effectExtent l="0" t="0" r="0" b="0"/>
            <wp:docPr id="162" name="IM 162"/>
            <wp:cNvGraphicFramePr/>
            <a:graphic>
              <a:graphicData uri="http://schemas.openxmlformats.org/drawingml/2006/picture">
                <pic:pic>
                  <pic:nvPicPr>
                    <pic:cNvPr id="162" name="IM 162"/>
                    <pic:cNvPicPr/>
                  </pic:nvPicPr>
                  <pic:blipFill>
                    <a:blip r:embed="rId128"/>
                    <a:stretch>
                      <a:fillRect/>
                    </a:stretch>
                  </pic:blipFill>
                  <pic:spPr>
                    <a:xfrm rot="0">
                      <a:off x="0" y="0"/>
                      <a:ext cx="31704" cy="31743"/>
                    </a:xfrm>
                    <a:prstGeom prst="rect">
                      <a:avLst/>
                    </a:prstGeom>
                  </pic:spPr>
                </pic:pic>
              </a:graphicData>
            </a:graphic>
          </wp:inline>
        </w:drawing>
      </w:r>
      <w:r>
        <w:rPr>
          <w:spacing w:val="35"/>
        </w:rPr>
        <w:t xml:space="preserve">  </w:t>
      </w:r>
      <w:r>
        <w:rPr>
          <w:spacing w:val="-4"/>
        </w:rPr>
        <w:t>笔</w:t>
      </w:r>
      <w:r>
        <w:rPr>
          <w:spacing w:val="89"/>
        </w:rPr>
        <w:t xml:space="preserve"> </w:t>
      </w:r>
      <w:r>
        <w:rPr>
          <w:spacing w:val="-4"/>
        </w:rPr>
        <w:t>记</w:t>
      </w:r>
    </w:p>
    <w:p>
      <w:pPr>
        <w:pStyle w:val="BodyText"/>
        <w:ind w:left="1855"/>
        <w:spacing w:before="24" w:line="222" w:lineRule="auto"/>
        <w:outlineLvl w:val="0"/>
        <w:rPr>
          <w:sz w:val="42"/>
          <w:szCs w:val="42"/>
        </w:rPr>
      </w:pPr>
      <w:bookmarkStart w:name="bookmark465" w:id="357"/>
      <w:bookmarkEnd w:id="357"/>
      <w:bookmarkStart w:name="bookmark217" w:id="358"/>
      <w:bookmarkEnd w:id="358"/>
      <w:r>
        <w:rPr>
          <w:sz w:val="42"/>
          <w:szCs w:val="42"/>
          <w:b/>
          <w:bCs/>
          <w:spacing w:val="1"/>
        </w:rPr>
        <w:t>卫生保健制度</w:t>
      </w:r>
    </w:p>
    <w:p>
      <w:pPr>
        <w:spacing w:line="327" w:lineRule="auto"/>
        <w:rPr>
          <w:rFonts w:ascii="Arial"/>
          <w:sz w:val="21"/>
        </w:rPr>
      </w:pPr>
      <w:r/>
    </w:p>
    <w:p>
      <w:pPr>
        <w:spacing w:line="328" w:lineRule="auto"/>
        <w:rPr>
          <w:rFonts w:ascii="Arial"/>
          <w:sz w:val="21"/>
        </w:rPr>
      </w:pPr>
      <w:r/>
    </w:p>
    <w:p>
      <w:pPr>
        <w:ind w:left="1349" w:right="85" w:firstLine="390"/>
        <w:spacing w:before="62" w:line="387" w:lineRule="auto"/>
        <w:jc w:val="both"/>
        <w:rPr>
          <w:rFonts w:ascii="SimSun" w:hAnsi="SimSun" w:eastAsia="SimSun" w:cs="SimSun"/>
          <w:sz w:val="19"/>
          <w:szCs w:val="19"/>
        </w:rPr>
      </w:pPr>
      <w:r>
        <w:rPr>
          <w:rFonts w:ascii="SimSun" w:hAnsi="SimSun" w:eastAsia="SimSun" w:cs="SimSun"/>
          <w:sz w:val="19"/>
          <w:szCs w:val="19"/>
          <w:spacing w:val="10"/>
        </w:rPr>
        <w:t>卫生保健制度</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26"/>
          <w:w w:val="101"/>
        </w:rPr>
        <w:t xml:space="preserve">  </w:t>
      </w:r>
      <w:r>
        <w:rPr>
          <w:rFonts w:ascii="Times New Roman" w:hAnsi="Times New Roman" w:eastAsia="Times New Roman" w:cs="Times New Roman"/>
          <w:sz w:val="19"/>
          <w:szCs w:val="19"/>
        </w:rPr>
        <w:t>care</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system</w:t>
      </w:r>
      <w:r>
        <w:rPr>
          <w:rFonts w:ascii="Times New Roman" w:hAnsi="Times New Roman" w:eastAsia="Times New Roman" w:cs="Times New Roman"/>
          <w:sz w:val="19"/>
          <w:szCs w:val="19"/>
          <w:spacing w:val="10"/>
        </w:rPr>
        <w:t>)</w:t>
      </w:r>
      <w:r>
        <w:rPr>
          <w:rFonts w:ascii="SimSun" w:hAnsi="SimSun" w:eastAsia="SimSun" w:cs="SimSun"/>
          <w:sz w:val="19"/>
          <w:szCs w:val="19"/>
          <w:spacing w:val="10"/>
        </w:rPr>
        <w:t>是政府对卫生事业实行宏观管理的重要形式和卫生政策导向</w:t>
      </w:r>
      <w:r>
        <w:rPr>
          <w:rFonts w:ascii="SimSun" w:hAnsi="SimSun" w:eastAsia="SimSun" w:cs="SimSun"/>
          <w:sz w:val="19"/>
          <w:szCs w:val="19"/>
        </w:rPr>
        <w:t xml:space="preserve"> </w:t>
      </w:r>
      <w:r>
        <w:rPr>
          <w:rFonts w:ascii="SimSun" w:hAnsi="SimSun" w:eastAsia="SimSun" w:cs="SimSun"/>
          <w:sz w:val="19"/>
          <w:szCs w:val="19"/>
          <w:spacing w:val="2"/>
        </w:rPr>
        <w:t>的体现，是国家的文化、经济和政治特征的综合反映。 一个国家的卫生保健制度恰当</w:t>
      </w:r>
      <w:r>
        <w:rPr>
          <w:rFonts w:ascii="SimSun" w:hAnsi="SimSun" w:eastAsia="SimSun" w:cs="SimSun"/>
          <w:sz w:val="19"/>
          <w:szCs w:val="19"/>
          <w:spacing w:val="1"/>
        </w:rPr>
        <w:t>、完善与否，直</w:t>
      </w:r>
      <w:r>
        <w:rPr>
          <w:rFonts w:ascii="SimSun" w:hAnsi="SimSun" w:eastAsia="SimSun" w:cs="SimSun"/>
          <w:sz w:val="19"/>
          <w:szCs w:val="19"/>
        </w:rPr>
        <w:t xml:space="preserve"> </w:t>
      </w:r>
      <w:r>
        <w:rPr>
          <w:rFonts w:ascii="SimSun" w:hAnsi="SimSun" w:eastAsia="SimSun" w:cs="SimSun"/>
          <w:sz w:val="19"/>
          <w:szCs w:val="19"/>
          <w:spacing w:val="5"/>
        </w:rPr>
        <w:t>接影响着卫生服务的质量和效益，以及国民健康水平，对国民经济和社会发展也具有基础性作用。</w:t>
      </w:r>
    </w:p>
    <w:p>
      <w:pPr>
        <w:pStyle w:val="BodyText"/>
        <w:ind w:left="1354"/>
        <w:spacing w:before="325" w:line="221" w:lineRule="auto"/>
        <w:outlineLvl w:val="1"/>
        <w:rPr>
          <w:sz w:val="29"/>
          <w:szCs w:val="29"/>
        </w:rPr>
      </w:pPr>
      <w:bookmarkStart w:name="bookmark218" w:id="359"/>
      <w:bookmarkEnd w:id="359"/>
      <w:r>
        <w:rPr>
          <w:sz w:val="29"/>
          <w:szCs w:val="29"/>
          <w:b/>
          <w:bCs/>
          <w:spacing w:val="1"/>
        </w:rPr>
        <w:t>第一节</w:t>
      </w:r>
      <w:r>
        <w:rPr>
          <w:sz w:val="29"/>
          <w:szCs w:val="29"/>
          <w:spacing w:val="23"/>
        </w:rPr>
        <w:t xml:space="preserve">  </w:t>
      </w:r>
      <w:r>
        <w:rPr>
          <w:sz w:val="29"/>
          <w:szCs w:val="29"/>
          <w:b/>
          <w:bCs/>
          <w:spacing w:val="1"/>
        </w:rPr>
        <w:t>卫生保健制度概述</w:t>
      </w:r>
    </w:p>
    <w:p>
      <w:pPr>
        <w:spacing w:line="358" w:lineRule="auto"/>
        <w:rPr>
          <w:rFonts w:ascii="Arial"/>
          <w:sz w:val="21"/>
        </w:rPr>
      </w:pPr>
      <w:r/>
    </w:p>
    <w:p>
      <w:pPr>
        <w:pStyle w:val="BodyText"/>
        <w:ind w:left="1743"/>
        <w:spacing w:before="82" w:line="221" w:lineRule="auto"/>
        <w:outlineLvl w:val="2"/>
        <w:rPr>
          <w:sz w:val="25"/>
          <w:szCs w:val="25"/>
        </w:rPr>
      </w:pPr>
      <w:bookmarkStart w:name="bookmark219" w:id="360"/>
      <w:bookmarkEnd w:id="360"/>
      <w:r>
        <w:rPr>
          <w:sz w:val="25"/>
          <w:szCs w:val="25"/>
          <w:b/>
          <w:bCs/>
          <w:spacing w:val="-6"/>
        </w:rPr>
        <w:t>一、卫生保健制度的概念</w:t>
      </w:r>
    </w:p>
    <w:p>
      <w:pPr>
        <w:spacing w:line="258" w:lineRule="auto"/>
        <w:rPr>
          <w:rFonts w:ascii="Arial"/>
          <w:sz w:val="21"/>
        </w:rPr>
      </w:pPr>
      <w:r/>
    </w:p>
    <w:p>
      <w:pPr>
        <w:ind w:left="1349" w:firstLine="390"/>
        <w:spacing w:before="63" w:line="380" w:lineRule="auto"/>
        <w:jc w:val="both"/>
        <w:rPr>
          <w:rFonts w:ascii="SimSun" w:hAnsi="SimSun" w:eastAsia="SimSun" w:cs="SimSun"/>
          <w:sz w:val="19"/>
          <w:szCs w:val="19"/>
        </w:rPr>
      </w:pPr>
      <w:r>
        <w:rPr>
          <w:rFonts w:ascii="SimSun" w:hAnsi="SimSun" w:eastAsia="SimSun" w:cs="SimSun"/>
          <w:sz w:val="19"/>
          <w:szCs w:val="19"/>
          <w:spacing w:val="4"/>
        </w:rPr>
        <w:t>不同政治制度、经济水平、文化背景的国家，其卫生保健的特点不同，对卫生保健制度的称谓也</w:t>
      </w:r>
      <w:r>
        <w:rPr>
          <w:rFonts w:ascii="SimSun" w:hAnsi="SimSun" w:eastAsia="SimSun" w:cs="SimSun"/>
          <w:sz w:val="19"/>
          <w:szCs w:val="19"/>
          <w:spacing w:val="1"/>
        </w:rPr>
        <w:t xml:space="preserve">  </w:t>
      </w:r>
      <w:r>
        <w:rPr>
          <w:rFonts w:ascii="SimSun" w:hAnsi="SimSun" w:eastAsia="SimSun" w:cs="SimSun"/>
          <w:sz w:val="19"/>
          <w:szCs w:val="19"/>
          <w:spacing w:val="-1"/>
        </w:rPr>
        <w:t>不同，如医疗保健制度、医疗保险制度、健康保健制度、健康</w:t>
      </w:r>
      <w:r>
        <w:rPr>
          <w:rFonts w:ascii="SimSun" w:hAnsi="SimSun" w:eastAsia="SimSun" w:cs="SimSun"/>
          <w:sz w:val="19"/>
          <w:szCs w:val="19"/>
          <w:spacing w:val="-2"/>
        </w:rPr>
        <w:t>保险制度、疾病保险制度等。</w:t>
      </w:r>
      <w:r>
        <w:rPr>
          <w:rFonts w:ascii="SimSun" w:hAnsi="SimSun" w:eastAsia="SimSun" w:cs="SimSun"/>
          <w:sz w:val="19"/>
          <w:szCs w:val="19"/>
          <w:spacing w:val="41"/>
        </w:rPr>
        <w:t xml:space="preserve"> </w:t>
      </w:r>
      <w:r>
        <w:rPr>
          <w:rFonts w:ascii="SimSun" w:hAnsi="SimSun" w:eastAsia="SimSun" w:cs="SimSun"/>
          <w:sz w:val="19"/>
          <w:szCs w:val="19"/>
          <w:spacing w:val="-2"/>
        </w:rPr>
        <w:t>一般认为，</w:t>
      </w:r>
      <w:r>
        <w:rPr>
          <w:rFonts w:ascii="SimSun" w:hAnsi="SimSun" w:eastAsia="SimSun" w:cs="SimSun"/>
          <w:sz w:val="19"/>
          <w:szCs w:val="19"/>
        </w:rPr>
        <w:t xml:space="preserve"> </w:t>
      </w:r>
      <w:r>
        <w:rPr>
          <w:rFonts w:ascii="SimSun" w:hAnsi="SimSun" w:eastAsia="SimSun" w:cs="SimSun"/>
          <w:sz w:val="19"/>
          <w:szCs w:val="19"/>
          <w:spacing w:val="9"/>
        </w:rPr>
        <w:t>卫生保健制度是指一个国家或地区为满足居民健康需求</w:t>
      </w:r>
      <w:r>
        <w:rPr>
          <w:rFonts w:ascii="SimSun" w:hAnsi="SimSun" w:eastAsia="SimSun" w:cs="SimSun"/>
          <w:sz w:val="19"/>
          <w:szCs w:val="19"/>
          <w:spacing w:val="8"/>
        </w:rPr>
        <w:t>、防病治病的综合性政策和措施，包括卫生</w:t>
      </w:r>
      <w:r>
        <w:rPr>
          <w:rFonts w:ascii="SimSun" w:hAnsi="SimSun" w:eastAsia="SimSun" w:cs="SimSun"/>
          <w:sz w:val="19"/>
          <w:szCs w:val="19"/>
        </w:rPr>
        <w:t xml:space="preserve">  </w:t>
      </w:r>
      <w:r>
        <w:rPr>
          <w:rFonts w:ascii="SimSun" w:hAnsi="SimSun" w:eastAsia="SimSun" w:cs="SimSun"/>
          <w:sz w:val="19"/>
          <w:szCs w:val="19"/>
          <w:spacing w:val="7"/>
        </w:rPr>
        <w:t>费用筹集、分配与支付方式以及卫生服务提供方式和管理措施等基本要素。</w:t>
      </w:r>
    </w:p>
    <w:p>
      <w:pPr>
        <w:ind w:left="1349" w:right="83" w:firstLine="390"/>
        <w:spacing w:before="18" w:line="387" w:lineRule="auto"/>
        <w:jc w:val="both"/>
        <w:rPr>
          <w:rFonts w:ascii="SimSun" w:hAnsi="SimSun" w:eastAsia="SimSun" w:cs="SimSun"/>
          <w:sz w:val="17"/>
          <w:szCs w:val="17"/>
        </w:rPr>
      </w:pPr>
      <w:r>
        <w:rPr>
          <w:rFonts w:ascii="SimSun" w:hAnsi="SimSun" w:eastAsia="SimSun" w:cs="SimSun"/>
          <w:sz w:val="19"/>
          <w:szCs w:val="19"/>
          <w:spacing w:val="4"/>
        </w:rPr>
        <w:t>一个国家实行什么样的卫生保健制度，受到诸多因素的影响，包括社会政治制度、经济水平、文</w:t>
      </w:r>
      <w:r>
        <w:rPr>
          <w:rFonts w:ascii="SimSun" w:hAnsi="SimSun" w:eastAsia="SimSun" w:cs="SimSun"/>
          <w:sz w:val="19"/>
          <w:szCs w:val="19"/>
          <w:spacing w:val="1"/>
        </w:rPr>
        <w:t xml:space="preserve"> </w:t>
      </w:r>
      <w:r>
        <w:rPr>
          <w:rFonts w:ascii="SimSun" w:hAnsi="SimSun" w:eastAsia="SimSun" w:cs="SimSun"/>
          <w:sz w:val="19"/>
          <w:szCs w:val="19"/>
        </w:rPr>
        <w:t>化传统、历史条件、卫生服务的组织及现状等，而且这些因素又是相互交织、不</w:t>
      </w:r>
      <w:r>
        <w:rPr>
          <w:rFonts w:ascii="SimSun" w:hAnsi="SimSun" w:eastAsia="SimSun" w:cs="SimSun"/>
          <w:sz w:val="19"/>
          <w:szCs w:val="19"/>
          <w:spacing w:val="-1"/>
        </w:rPr>
        <w:t>断变化的，在不同的时</w:t>
      </w:r>
      <w:r>
        <w:rPr>
          <w:rFonts w:ascii="SimSun" w:hAnsi="SimSun" w:eastAsia="SimSun" w:cs="SimSun"/>
          <w:sz w:val="19"/>
          <w:szCs w:val="19"/>
        </w:rPr>
        <w:t xml:space="preserve"> </w:t>
      </w:r>
      <w:r>
        <w:rPr>
          <w:rFonts w:ascii="SimSun" w:hAnsi="SimSun" w:eastAsia="SimSun" w:cs="SimSun"/>
          <w:sz w:val="19"/>
          <w:szCs w:val="19"/>
          <w:spacing w:val="4"/>
        </w:rPr>
        <w:t>期，不同的地区，其影响方式和结果不一样。也就是说，卫生保健制度是在不断发展变化的，需要不</w:t>
      </w:r>
      <w:r>
        <w:rPr>
          <w:rFonts w:ascii="SimSun" w:hAnsi="SimSun" w:eastAsia="SimSun" w:cs="SimSun"/>
          <w:sz w:val="19"/>
          <w:szCs w:val="19"/>
          <w:spacing w:val="3"/>
        </w:rPr>
        <w:t xml:space="preserve"> </w:t>
      </w:r>
      <w:r>
        <w:rPr>
          <w:rFonts w:ascii="SimSun" w:hAnsi="SimSun" w:eastAsia="SimSun" w:cs="SimSun"/>
          <w:sz w:val="17"/>
          <w:szCs w:val="17"/>
          <w:spacing w:val="7"/>
        </w:rPr>
        <w:t>断改革、修正、完善。</w:t>
      </w:r>
    </w:p>
    <w:p>
      <w:pPr>
        <w:pStyle w:val="BodyText"/>
        <w:ind w:left="1743"/>
        <w:spacing w:before="175" w:line="221" w:lineRule="auto"/>
        <w:outlineLvl w:val="2"/>
        <w:rPr>
          <w:sz w:val="25"/>
          <w:szCs w:val="25"/>
        </w:rPr>
      </w:pPr>
      <w:bookmarkStart w:name="bookmark220" w:id="361"/>
      <w:bookmarkEnd w:id="361"/>
      <w:r>
        <w:rPr>
          <w:sz w:val="25"/>
          <w:szCs w:val="25"/>
          <w:b/>
          <w:bCs/>
          <w:spacing w:val="-4"/>
        </w:rPr>
        <w:t>二、卫生保健制度的分类</w:t>
      </w:r>
    </w:p>
    <w:p>
      <w:pPr>
        <w:spacing w:line="269" w:lineRule="auto"/>
        <w:rPr>
          <w:rFonts w:ascii="Arial"/>
          <w:sz w:val="21"/>
        </w:rPr>
      </w:pPr>
      <w:r/>
    </w:p>
    <w:p>
      <w:pPr>
        <w:ind w:left="1349" w:firstLine="390"/>
        <w:spacing w:before="62" w:line="379" w:lineRule="auto"/>
        <w:jc w:val="both"/>
        <w:rPr>
          <w:rFonts w:ascii="SimSun" w:hAnsi="SimSun" w:eastAsia="SimSun" w:cs="SimSun"/>
          <w:sz w:val="19"/>
          <w:szCs w:val="19"/>
        </w:rPr>
      </w:pPr>
      <w:r>
        <w:rPr>
          <w:rFonts w:ascii="SimSun" w:hAnsi="SimSun" w:eastAsia="SimSun" w:cs="SimSun"/>
          <w:sz w:val="19"/>
          <w:szCs w:val="19"/>
          <w:spacing w:val="3"/>
        </w:rPr>
        <w:t>目前，国际上对卫生保健制度有多种分类方法，而且每一种方法所依据的</w:t>
      </w:r>
      <w:r>
        <w:rPr>
          <w:rFonts w:ascii="SimSun" w:hAnsi="SimSun" w:eastAsia="SimSun" w:cs="SimSun"/>
          <w:sz w:val="19"/>
          <w:szCs w:val="19"/>
          <w:spacing w:val="2"/>
        </w:rPr>
        <w:t>分类标准不一样，以致</w:t>
      </w:r>
      <w:r>
        <w:rPr>
          <w:rFonts w:ascii="SimSun" w:hAnsi="SimSun" w:eastAsia="SimSun" w:cs="SimSun"/>
          <w:sz w:val="19"/>
          <w:szCs w:val="19"/>
        </w:rPr>
        <w:t xml:space="preserve">  </w:t>
      </w:r>
      <w:r>
        <w:rPr>
          <w:rFonts w:ascii="SimSun" w:hAnsi="SimSun" w:eastAsia="SimSun" w:cs="SimSun"/>
          <w:sz w:val="19"/>
          <w:szCs w:val="19"/>
          <w:spacing w:val="6"/>
        </w:rPr>
        <w:t>分类形式和结果也不一样。因此，区别和比较不同国家卫生保健制度，必须在同一分类标准下进行。</w:t>
      </w:r>
      <w:r>
        <w:rPr>
          <w:rFonts w:ascii="SimSun" w:hAnsi="SimSun" w:eastAsia="SimSun" w:cs="SimSun"/>
          <w:sz w:val="19"/>
          <w:szCs w:val="19"/>
        </w:rPr>
        <w:t xml:space="preserve"> </w:t>
      </w:r>
      <w:r>
        <w:rPr>
          <w:rFonts w:ascii="SimSun" w:hAnsi="SimSun" w:eastAsia="SimSun" w:cs="SimSun"/>
          <w:sz w:val="19"/>
          <w:szCs w:val="19"/>
          <w:spacing w:val="4"/>
        </w:rPr>
        <w:t>第一种是以国家的经济水平为分类标准，分为发达国家型、发展中国家型、不发达国家型；第二种是</w:t>
      </w:r>
      <w:r>
        <w:rPr>
          <w:rFonts w:ascii="SimSun" w:hAnsi="SimSun" w:eastAsia="SimSun" w:cs="SimSun"/>
          <w:sz w:val="19"/>
          <w:szCs w:val="19"/>
          <w:spacing w:val="1"/>
        </w:rPr>
        <w:t xml:space="preserve">  </w:t>
      </w:r>
      <w:r>
        <w:rPr>
          <w:rFonts w:ascii="SimSun" w:hAnsi="SimSun" w:eastAsia="SimSun" w:cs="SimSun"/>
          <w:sz w:val="19"/>
          <w:szCs w:val="19"/>
          <w:spacing w:val="9"/>
        </w:rPr>
        <w:t>由美国国际卫生学专家、</w:t>
      </w:r>
      <w:r>
        <w:rPr>
          <w:rFonts w:ascii="SimSun" w:hAnsi="SimSun" w:eastAsia="SimSun" w:cs="SimSun"/>
          <w:sz w:val="19"/>
          <w:szCs w:val="19"/>
        </w:rPr>
        <w:t>WHO</w:t>
      </w:r>
      <w:r>
        <w:rPr>
          <w:rFonts w:ascii="SimSun" w:hAnsi="SimSun" w:eastAsia="SimSun" w:cs="SimSun"/>
          <w:sz w:val="19"/>
          <w:szCs w:val="19"/>
          <w:spacing w:val="7"/>
        </w:rPr>
        <w:t xml:space="preserve">  </w:t>
      </w:r>
      <w:r>
        <w:rPr>
          <w:rFonts w:ascii="SimSun" w:hAnsi="SimSun" w:eastAsia="SimSun" w:cs="SimSun"/>
          <w:sz w:val="19"/>
          <w:szCs w:val="19"/>
          <w:spacing w:val="9"/>
        </w:rPr>
        <w:t>顾问罗默(</w:t>
      </w:r>
      <w:r>
        <w:rPr>
          <w:rFonts w:ascii="SimSun" w:hAnsi="SimSun" w:eastAsia="SimSun" w:cs="SimSun"/>
          <w:sz w:val="19"/>
          <w:szCs w:val="19"/>
        </w:rPr>
        <w:t>Roemer</w:t>
      </w:r>
      <w:r>
        <w:rPr>
          <w:rFonts w:ascii="SimSun" w:hAnsi="SimSun" w:eastAsia="SimSun" w:cs="SimSun"/>
          <w:sz w:val="19"/>
          <w:szCs w:val="19"/>
          <w:spacing w:val="9"/>
        </w:rPr>
        <w:t>) 结合国家的政治制度和经济发展水平而提出的分</w:t>
      </w:r>
      <w:r>
        <w:rPr>
          <w:rFonts w:ascii="SimSun" w:hAnsi="SimSun" w:eastAsia="SimSun" w:cs="SimSun"/>
          <w:sz w:val="19"/>
          <w:szCs w:val="19"/>
        </w:rPr>
        <w:t xml:space="preserve">  </w:t>
      </w:r>
      <w:r>
        <w:rPr>
          <w:rFonts w:ascii="SimSun" w:hAnsi="SimSun" w:eastAsia="SimSun" w:cs="SimSun"/>
          <w:sz w:val="19"/>
          <w:szCs w:val="19"/>
          <w:spacing w:val="8"/>
        </w:rPr>
        <w:t>类标准，分为自由企业型、福利国家型、不发达国家型、过渡型、社会主义国家型；第三种是克氏</w:t>
      </w:r>
      <w:r>
        <w:rPr>
          <w:rFonts w:ascii="SimSun" w:hAnsi="SimSun" w:eastAsia="SimSun" w:cs="SimSun"/>
          <w:sz w:val="19"/>
          <w:szCs w:val="19"/>
          <w:spacing w:val="3"/>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Kleczkowski</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0"/>
        </w:rPr>
        <w:t>分类法，根据卫生服务的组织程度及经济水平分为九类(表15-1);第</w:t>
      </w:r>
      <w:r>
        <w:rPr>
          <w:rFonts w:ascii="SimSun" w:hAnsi="SimSun" w:eastAsia="SimSun" w:cs="SimSun"/>
          <w:sz w:val="19"/>
          <w:szCs w:val="19"/>
          <w:spacing w:val="9"/>
        </w:rPr>
        <w:t>四种是经典分类</w:t>
      </w:r>
      <w:r>
        <w:rPr>
          <w:rFonts w:ascii="SimSun" w:hAnsi="SimSun" w:eastAsia="SimSun" w:cs="SimSun"/>
          <w:sz w:val="19"/>
          <w:szCs w:val="19"/>
        </w:rPr>
        <w:t xml:space="preserve">  </w:t>
      </w:r>
      <w:r>
        <w:rPr>
          <w:rFonts w:ascii="SimSun" w:hAnsi="SimSun" w:eastAsia="SimSun" w:cs="SimSun"/>
          <w:sz w:val="19"/>
          <w:szCs w:val="19"/>
          <w:spacing w:val="2"/>
        </w:rPr>
        <w:t>法，根据卫生保健费用的支付方式来进行分类，即自费医疗、集资医疗和免费医疗。</w:t>
      </w:r>
    </w:p>
    <w:p>
      <w:pPr>
        <w:ind w:left="1349" w:firstLine="390"/>
        <w:spacing w:before="11" w:line="380" w:lineRule="auto"/>
        <w:jc w:val="both"/>
        <w:rPr>
          <w:rFonts w:ascii="SimSun" w:hAnsi="SimSun" w:eastAsia="SimSun" w:cs="SimSun"/>
          <w:sz w:val="19"/>
          <w:szCs w:val="19"/>
        </w:rPr>
      </w:pPr>
      <w:r>
        <w:rPr>
          <w:rFonts w:ascii="SimSun" w:hAnsi="SimSun" w:eastAsia="SimSun" w:cs="SimSun"/>
          <w:sz w:val="19"/>
          <w:szCs w:val="19"/>
          <w:spacing w:val="16"/>
        </w:rPr>
        <w:t>前3种分类方法的一个共同特点是根据影响卫生保健制度存在形式的主要因素进行分类。第</w:t>
      </w:r>
      <w:r>
        <w:rPr>
          <w:rFonts w:ascii="SimSun" w:hAnsi="SimSun" w:eastAsia="SimSun" w:cs="SimSun"/>
          <w:sz w:val="19"/>
          <w:szCs w:val="19"/>
          <w:spacing w:val="3"/>
        </w:rPr>
        <w:t xml:space="preserve">  </w:t>
      </w:r>
      <w:r>
        <w:rPr>
          <w:rFonts w:ascii="SimSun" w:hAnsi="SimSun" w:eastAsia="SimSun" w:cs="SimSun"/>
          <w:sz w:val="19"/>
          <w:szCs w:val="19"/>
          <w:spacing w:val="4"/>
        </w:rPr>
        <w:t>一种分类法单纯以经济水平分类，不够全面，因为经济水平相同的国家，卫生保健制度仍然存在较大</w:t>
      </w:r>
      <w:r>
        <w:rPr>
          <w:rFonts w:ascii="SimSun" w:hAnsi="SimSun" w:eastAsia="SimSun" w:cs="SimSun"/>
          <w:sz w:val="19"/>
          <w:szCs w:val="19"/>
        </w:rPr>
        <w:t xml:space="preserve">  </w:t>
      </w:r>
      <w:r>
        <w:rPr>
          <w:rFonts w:ascii="SimSun" w:hAnsi="SimSun" w:eastAsia="SimSun" w:cs="SimSun"/>
          <w:sz w:val="19"/>
          <w:szCs w:val="19"/>
          <w:spacing w:val="4"/>
        </w:rPr>
        <w:t>差异。后两种分类方法虽然考虑的因素较全面，但因为种类太多，过于复杂，而且没有考虑卫生保健</w:t>
      </w:r>
      <w:r>
        <w:rPr>
          <w:rFonts w:ascii="SimSun" w:hAnsi="SimSun" w:eastAsia="SimSun" w:cs="SimSun"/>
          <w:sz w:val="19"/>
          <w:szCs w:val="19"/>
        </w:rPr>
        <w:t xml:space="preserve">  </w:t>
      </w:r>
      <w:r>
        <w:rPr>
          <w:rFonts w:ascii="SimSun" w:hAnsi="SimSun" w:eastAsia="SimSun" w:cs="SimSun"/>
          <w:sz w:val="19"/>
          <w:szCs w:val="19"/>
          <w:spacing w:val="11"/>
        </w:rPr>
        <w:t>制度的主要内容及其特点，如卫生费用的筹集与负担</w:t>
      </w:r>
      <w:r>
        <w:rPr>
          <w:rFonts w:ascii="SimSun" w:hAnsi="SimSun" w:eastAsia="SimSun" w:cs="SimSun"/>
          <w:sz w:val="19"/>
          <w:szCs w:val="19"/>
          <w:spacing w:val="10"/>
        </w:rPr>
        <w:t>等，因此不能全面体现卫生保健制度的实质。</w:t>
      </w:r>
    </w:p>
    <w:p>
      <w:pPr>
        <w:spacing w:line="380" w:lineRule="auto"/>
        <w:sectPr>
          <w:pgSz w:w="11220" w:h="15870"/>
          <w:pgMar w:top="400" w:right="1025" w:bottom="400" w:left="220" w:header="0" w:footer="0" w:gutter="0"/>
        </w:sectPr>
        <w:rPr>
          <w:rFonts w:ascii="SimSun" w:hAnsi="SimSun" w:eastAsia="SimSun" w:cs="SimSun"/>
          <w:sz w:val="19"/>
          <w:szCs w:val="19"/>
        </w:rPr>
      </w:pPr>
    </w:p>
    <w:p>
      <w:pPr>
        <w:pStyle w:val="BodyText"/>
        <w:spacing w:before="286" w:line="219" w:lineRule="auto"/>
        <w:jc w:val="right"/>
        <w:rPr>
          <w:rFonts w:ascii="Times New Roman" w:hAnsi="Times New Roman" w:eastAsia="Times New Roman" w:cs="Times New Roman"/>
          <w:sz w:val="18"/>
          <w:szCs w:val="18"/>
        </w:rPr>
      </w:pPr>
      <w:r>
        <w:rPr>
          <w:sz w:val="18"/>
          <w:szCs w:val="18"/>
          <w:spacing w:val="-10"/>
        </w:rPr>
        <w:t>第十五章</w:t>
      </w:r>
      <w:r>
        <w:rPr>
          <w:sz w:val="18"/>
          <w:szCs w:val="18"/>
          <w:spacing w:val="-10"/>
        </w:rPr>
        <w:t xml:space="preserve"> </w:t>
      </w:r>
      <w:r>
        <w:rPr>
          <w:sz w:val="18"/>
          <w:szCs w:val="18"/>
          <w:spacing w:val="-10"/>
        </w:rPr>
        <w:t>卫生保健制度</w:t>
      </w:r>
      <w:r>
        <w:rPr>
          <w:sz w:val="18"/>
          <w:szCs w:val="18"/>
          <w:spacing w:val="1"/>
        </w:rPr>
        <w:t xml:space="preserve">         </w:t>
      </w:r>
      <w:r>
        <w:rPr>
          <w:rFonts w:ascii="Times New Roman" w:hAnsi="Times New Roman" w:eastAsia="Times New Roman" w:cs="Times New Roman"/>
          <w:sz w:val="18"/>
          <w:szCs w:val="18"/>
          <w:spacing w:val="-10"/>
          <w:position w:val="-2"/>
        </w:rPr>
        <w:t>193</w:t>
      </w:r>
    </w:p>
    <w:p>
      <w:pPr>
        <w:spacing w:line="477" w:lineRule="auto"/>
        <w:rPr>
          <w:rFonts w:ascii="Arial"/>
          <w:sz w:val="21"/>
        </w:rPr>
      </w:pPr>
      <w:r/>
    </w:p>
    <w:p>
      <w:pPr>
        <w:ind w:right="1155"/>
        <w:spacing w:before="58" w:line="400" w:lineRule="auto"/>
        <w:jc w:val="both"/>
        <w:rPr>
          <w:rFonts w:ascii="SimSun" w:hAnsi="SimSun" w:eastAsia="SimSun" w:cs="SimSun"/>
          <w:sz w:val="18"/>
          <w:szCs w:val="18"/>
        </w:rPr>
      </w:pPr>
      <w:r>
        <w:rPr>
          <w:rFonts w:ascii="SimSun" w:hAnsi="SimSun" w:eastAsia="SimSun" w:cs="SimSun"/>
          <w:sz w:val="18"/>
          <w:szCs w:val="18"/>
          <w:spacing w:val="18"/>
        </w:rPr>
        <w:t>第四种分类方法考虑到了卫生费用的支付，曾在卫生保健制度研究中发挥了积极的作用，但随着卫</w:t>
      </w:r>
      <w:r>
        <w:rPr>
          <w:rFonts w:ascii="SimSun" w:hAnsi="SimSun" w:eastAsia="SimSun" w:cs="SimSun"/>
          <w:sz w:val="18"/>
          <w:szCs w:val="18"/>
          <w:spacing w:val="3"/>
        </w:rPr>
        <w:t xml:space="preserve"> </w:t>
      </w:r>
      <w:r>
        <w:rPr>
          <w:rFonts w:ascii="SimSun" w:hAnsi="SimSun" w:eastAsia="SimSun" w:cs="SimSun"/>
          <w:sz w:val="18"/>
          <w:szCs w:val="18"/>
          <w:spacing w:val="18"/>
        </w:rPr>
        <w:t>生保健制度的发展，该分类方法已不适应现代卫生保健制度复杂的多重支付方式的需要，因此世界</w:t>
      </w:r>
      <w:r>
        <w:rPr>
          <w:rFonts w:ascii="SimSun" w:hAnsi="SimSun" w:eastAsia="SimSun" w:cs="SimSun"/>
          <w:sz w:val="18"/>
          <w:szCs w:val="18"/>
          <w:spacing w:val="2"/>
        </w:rPr>
        <w:t xml:space="preserve"> </w:t>
      </w:r>
      <w:r>
        <w:rPr>
          <w:rFonts w:ascii="SimSun" w:hAnsi="SimSun" w:eastAsia="SimSun" w:cs="SimSun"/>
          <w:sz w:val="18"/>
          <w:szCs w:val="18"/>
          <w:spacing w:val="20"/>
        </w:rPr>
        <w:t>银行和</w:t>
      </w:r>
      <w:r>
        <w:rPr>
          <w:rFonts w:ascii="SimSun" w:hAnsi="SimSun" w:eastAsia="SimSun" w:cs="SimSun"/>
          <w:sz w:val="18"/>
          <w:szCs w:val="18"/>
          <w:spacing w:val="-45"/>
        </w:rPr>
        <w:t xml:space="preserve"> </w:t>
      </w:r>
      <w:r>
        <w:rPr>
          <w:rFonts w:ascii="Times New Roman" w:hAnsi="Times New Roman" w:eastAsia="Times New Roman" w:cs="Times New Roman"/>
          <w:sz w:val="18"/>
          <w:szCs w:val="18"/>
        </w:rPr>
        <w:t>WHO</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20"/>
        </w:rPr>
        <w:t>等众多机构，受经典分类方法的启发，从居民与</w:t>
      </w:r>
      <w:r>
        <w:rPr>
          <w:rFonts w:ascii="SimSun" w:hAnsi="SimSun" w:eastAsia="SimSun" w:cs="SimSun"/>
          <w:sz w:val="18"/>
          <w:szCs w:val="18"/>
          <w:spacing w:val="19"/>
        </w:rPr>
        <w:t>筹资的联系方式和卫生服务费用的补</w:t>
      </w:r>
      <w:r>
        <w:rPr>
          <w:rFonts w:ascii="SimSun" w:hAnsi="SimSun" w:eastAsia="SimSun" w:cs="SimSun"/>
          <w:sz w:val="18"/>
          <w:szCs w:val="18"/>
        </w:rPr>
        <w:t xml:space="preserve"> </w:t>
      </w:r>
      <w:r>
        <w:rPr>
          <w:rFonts w:ascii="SimSun" w:hAnsi="SimSun" w:eastAsia="SimSun" w:cs="SimSun"/>
          <w:sz w:val="18"/>
          <w:szCs w:val="18"/>
          <w:spacing w:val="17"/>
        </w:rPr>
        <w:t>偿机制两个维度，研究并提出了第五种分类方法(图1</w:t>
      </w:r>
      <w:r>
        <w:rPr>
          <w:rFonts w:ascii="SimSun" w:hAnsi="SimSun" w:eastAsia="SimSun" w:cs="SimSun"/>
          <w:sz w:val="18"/>
          <w:szCs w:val="18"/>
          <w:spacing w:val="16"/>
        </w:rPr>
        <w:t>5-1),成为目前最富代表性的分类方法。</w:t>
      </w:r>
    </w:p>
    <w:p>
      <w:pPr>
        <w:ind w:left="3072"/>
        <w:spacing w:before="60" w:line="219" w:lineRule="auto"/>
        <w:rPr>
          <w:rFonts w:ascii="SimSun" w:hAnsi="SimSun" w:eastAsia="SimSun" w:cs="SimSun"/>
          <w:sz w:val="18"/>
          <w:szCs w:val="18"/>
        </w:rPr>
      </w:pPr>
      <w:r>
        <w:rPr>
          <w:rFonts w:ascii="SimSun" w:hAnsi="SimSun" w:eastAsia="SimSun" w:cs="SimSun"/>
          <w:sz w:val="18"/>
          <w:szCs w:val="18"/>
          <w:b/>
          <w:bCs/>
          <w:spacing w:val="-3"/>
        </w:rPr>
        <w:t>表15-1克氏卫生保健制度分类</w:t>
      </w:r>
    </w:p>
    <w:p>
      <w:pPr>
        <w:spacing w:line="16" w:lineRule="exact"/>
        <w:rPr/>
      </w:pPr>
      <w:r/>
    </w:p>
    <w:tbl>
      <w:tblPr>
        <w:tblStyle w:val="TableNormal"/>
        <w:tblW w:w="8549" w:type="dxa"/>
        <w:tblInd w:w="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60"/>
        <w:gridCol w:w="1929"/>
        <w:gridCol w:w="2095"/>
        <w:gridCol w:w="2365"/>
      </w:tblGrid>
      <w:tr>
        <w:trPr>
          <w:trHeight w:val="363" w:hRule="atLeast"/>
        </w:trPr>
        <w:tc>
          <w:tcPr>
            <w:tcW w:w="2160" w:type="dxa"/>
            <w:vAlign w:val="top"/>
            <w:vMerge w:val="restart"/>
            <w:tcBorders>
              <w:bottom w:val="nil"/>
              <w:top w:val="single" w:color="000000" w:sz="4" w:space="0"/>
            </w:tcBorders>
          </w:tcPr>
          <w:p>
            <w:pPr>
              <w:ind w:left="542"/>
              <w:spacing w:before="259" w:line="219" w:lineRule="auto"/>
              <w:rPr>
                <w:rFonts w:ascii="SimSun" w:hAnsi="SimSun" w:eastAsia="SimSun" w:cs="SimSun"/>
                <w:sz w:val="18"/>
                <w:szCs w:val="18"/>
              </w:rPr>
            </w:pPr>
            <w:r>
              <w:rPr>
                <w:rFonts w:ascii="SimSun" w:hAnsi="SimSun" w:eastAsia="SimSun" w:cs="SimSun"/>
                <w:sz w:val="18"/>
                <w:szCs w:val="18"/>
                <w:b/>
                <w:bCs/>
                <w:spacing w:val="-2"/>
              </w:rPr>
              <w:t>国家经济水平</w:t>
            </w:r>
          </w:p>
        </w:tc>
        <w:tc>
          <w:tcPr>
            <w:tcW w:w="6389" w:type="dxa"/>
            <w:vAlign w:val="top"/>
            <w:gridSpan w:val="3"/>
            <w:tcBorders>
              <w:bottom w:val="single" w:color="000000" w:sz="4" w:space="0"/>
              <w:top w:val="single" w:color="000000" w:sz="4" w:space="0"/>
            </w:tcBorders>
          </w:tcPr>
          <w:p>
            <w:pPr>
              <w:ind w:left="882"/>
              <w:spacing w:before="90" w:line="220" w:lineRule="auto"/>
              <w:rPr>
                <w:rFonts w:ascii="SimSun" w:hAnsi="SimSun" w:eastAsia="SimSun" w:cs="SimSun"/>
                <w:sz w:val="18"/>
                <w:szCs w:val="18"/>
              </w:rPr>
            </w:pPr>
            <w:r>
              <w:rPr>
                <w:rFonts w:ascii="SimSun" w:hAnsi="SimSun" w:eastAsia="SimSun" w:cs="SimSun"/>
                <w:sz w:val="18"/>
                <w:szCs w:val="18"/>
                <w:b/>
                <w:bCs/>
                <w:spacing w:val="-3"/>
              </w:rPr>
              <w:t>卫生系统的组织程度</w:t>
            </w:r>
          </w:p>
        </w:tc>
      </w:tr>
      <w:tr>
        <w:trPr>
          <w:trHeight w:val="328" w:hRule="atLeast"/>
        </w:trPr>
        <w:tc>
          <w:tcPr>
            <w:tcW w:w="2160" w:type="dxa"/>
            <w:vAlign w:val="top"/>
            <w:vMerge w:val="continue"/>
            <w:tcBorders>
              <w:bottom w:val="single" w:color="000000" w:sz="4" w:space="0"/>
              <w:top w:val="nil"/>
            </w:tcBorders>
          </w:tcPr>
          <w:p>
            <w:pPr>
              <w:rPr>
                <w:rFonts w:ascii="Arial"/>
                <w:sz w:val="21"/>
              </w:rPr>
            </w:pPr>
            <w:r/>
          </w:p>
        </w:tc>
        <w:tc>
          <w:tcPr>
            <w:tcW w:w="1929" w:type="dxa"/>
            <w:vAlign w:val="top"/>
            <w:tcBorders>
              <w:bottom w:val="single" w:color="000000" w:sz="4" w:space="0"/>
              <w:top w:val="single" w:color="000000" w:sz="4" w:space="0"/>
            </w:tcBorders>
          </w:tcPr>
          <w:p>
            <w:pPr>
              <w:ind w:left="692"/>
              <w:spacing w:before="77" w:line="221" w:lineRule="auto"/>
              <w:rPr>
                <w:rFonts w:ascii="SimSun" w:hAnsi="SimSun" w:eastAsia="SimSun" w:cs="SimSun"/>
                <w:sz w:val="18"/>
                <w:szCs w:val="18"/>
              </w:rPr>
            </w:pPr>
            <w:r>
              <w:rPr>
                <w:rFonts w:ascii="SimSun" w:hAnsi="SimSun" w:eastAsia="SimSun" w:cs="SimSun"/>
                <w:sz w:val="18"/>
                <w:szCs w:val="18"/>
                <w:b/>
                <w:bCs/>
                <w:spacing w:val="-4"/>
              </w:rPr>
              <w:t>低组织</w:t>
            </w:r>
          </w:p>
        </w:tc>
        <w:tc>
          <w:tcPr>
            <w:tcW w:w="2095" w:type="dxa"/>
            <w:vAlign w:val="top"/>
            <w:tcBorders>
              <w:bottom w:val="single" w:color="000000" w:sz="4" w:space="0"/>
              <w:top w:val="single" w:color="000000" w:sz="4" w:space="0"/>
            </w:tcBorders>
          </w:tcPr>
          <w:p>
            <w:pPr>
              <w:ind w:left="713"/>
              <w:spacing w:before="77" w:line="220" w:lineRule="auto"/>
              <w:rPr>
                <w:rFonts w:ascii="SimSun" w:hAnsi="SimSun" w:eastAsia="SimSun" w:cs="SimSun"/>
                <w:sz w:val="18"/>
                <w:szCs w:val="18"/>
              </w:rPr>
            </w:pPr>
            <w:r>
              <w:rPr>
                <w:rFonts w:ascii="SimSun" w:hAnsi="SimSun" w:eastAsia="SimSun" w:cs="SimSun"/>
                <w:sz w:val="18"/>
                <w:szCs w:val="18"/>
                <w:b/>
                <w:bCs/>
              </w:rPr>
              <w:t>中间型</w:t>
            </w:r>
          </w:p>
        </w:tc>
        <w:tc>
          <w:tcPr>
            <w:tcW w:w="2365" w:type="dxa"/>
            <w:vAlign w:val="top"/>
            <w:tcBorders>
              <w:bottom w:val="single" w:color="000000" w:sz="4" w:space="0"/>
              <w:top w:val="single" w:color="000000" w:sz="4" w:space="0"/>
            </w:tcBorders>
          </w:tcPr>
          <w:p>
            <w:pPr>
              <w:ind w:left="848"/>
              <w:spacing w:before="76" w:line="219" w:lineRule="auto"/>
              <w:rPr>
                <w:rFonts w:ascii="SimSun" w:hAnsi="SimSun" w:eastAsia="SimSun" w:cs="SimSun"/>
                <w:sz w:val="18"/>
                <w:szCs w:val="18"/>
              </w:rPr>
            </w:pPr>
            <w:r>
              <w:rPr>
                <w:rFonts w:ascii="SimSun" w:hAnsi="SimSun" w:eastAsia="SimSun" w:cs="SimSun"/>
                <w:sz w:val="18"/>
                <w:szCs w:val="18"/>
                <w:b/>
                <w:bCs/>
                <w:spacing w:val="-5"/>
              </w:rPr>
              <w:t>高组织</w:t>
            </w:r>
          </w:p>
        </w:tc>
      </w:tr>
      <w:tr>
        <w:trPr>
          <w:trHeight w:val="324" w:hRule="atLeast"/>
        </w:trPr>
        <w:tc>
          <w:tcPr>
            <w:tcW w:w="2160" w:type="dxa"/>
            <w:vAlign w:val="top"/>
            <w:tcBorders>
              <w:top w:val="single" w:color="000000" w:sz="4" w:space="0"/>
            </w:tcBorders>
          </w:tcPr>
          <w:p>
            <w:pPr>
              <w:ind w:left="719"/>
              <w:spacing w:before="71" w:line="220" w:lineRule="auto"/>
              <w:rPr>
                <w:rFonts w:ascii="SimSun" w:hAnsi="SimSun" w:eastAsia="SimSun" w:cs="SimSun"/>
                <w:sz w:val="18"/>
                <w:szCs w:val="18"/>
              </w:rPr>
            </w:pPr>
            <w:r>
              <w:rPr>
                <w:rFonts w:ascii="SimSun" w:hAnsi="SimSun" w:eastAsia="SimSun" w:cs="SimSun"/>
                <w:sz w:val="18"/>
                <w:szCs w:val="18"/>
                <w:spacing w:val="2"/>
              </w:rPr>
              <w:t>发达国家</w:t>
            </w:r>
          </w:p>
        </w:tc>
        <w:tc>
          <w:tcPr>
            <w:tcW w:w="1929" w:type="dxa"/>
            <w:vAlign w:val="top"/>
            <w:tcBorders>
              <w:top w:val="single" w:color="000000" w:sz="4" w:space="0"/>
            </w:tcBorders>
          </w:tcPr>
          <w:p>
            <w:pPr>
              <w:ind w:left="920"/>
              <w:spacing w:before="89" w:line="230" w:lineRule="auto"/>
              <w:rPr>
                <w:rFonts w:ascii="SimSun" w:hAnsi="SimSun" w:eastAsia="SimSun" w:cs="SimSun"/>
                <w:sz w:val="18"/>
                <w:szCs w:val="18"/>
              </w:rPr>
            </w:pPr>
            <w:r>
              <w:rPr>
                <w:rFonts w:ascii="SimSun" w:hAnsi="SimSun" w:eastAsia="SimSun" w:cs="SimSun"/>
                <w:sz w:val="18"/>
                <w:szCs w:val="18"/>
              </w:rPr>
              <w:t>1</w:t>
            </w:r>
          </w:p>
        </w:tc>
        <w:tc>
          <w:tcPr>
            <w:tcW w:w="2095" w:type="dxa"/>
            <w:vAlign w:val="top"/>
            <w:tcBorders>
              <w:top w:val="single" w:color="000000" w:sz="4" w:space="0"/>
            </w:tcBorders>
          </w:tcPr>
          <w:p>
            <w:pPr>
              <w:ind w:left="941"/>
              <w:spacing w:before="89" w:line="230" w:lineRule="auto"/>
              <w:rPr>
                <w:rFonts w:ascii="SimSun" w:hAnsi="SimSun" w:eastAsia="SimSun" w:cs="SimSun"/>
                <w:sz w:val="18"/>
                <w:szCs w:val="18"/>
              </w:rPr>
            </w:pPr>
            <w:r>
              <w:rPr>
                <w:rFonts w:ascii="SimSun" w:hAnsi="SimSun" w:eastAsia="SimSun" w:cs="SimSun"/>
                <w:sz w:val="18"/>
                <w:szCs w:val="18"/>
              </w:rPr>
              <w:t>2</w:t>
            </w:r>
          </w:p>
        </w:tc>
        <w:tc>
          <w:tcPr>
            <w:tcW w:w="2365" w:type="dxa"/>
            <w:vAlign w:val="top"/>
            <w:tcBorders>
              <w:top w:val="single" w:color="000000" w:sz="4" w:space="0"/>
            </w:tcBorders>
          </w:tcPr>
          <w:p>
            <w:pPr>
              <w:ind w:left="1076"/>
              <w:spacing w:before="89" w:line="230" w:lineRule="auto"/>
              <w:rPr>
                <w:rFonts w:ascii="SimSun" w:hAnsi="SimSun" w:eastAsia="SimSun" w:cs="SimSun"/>
                <w:sz w:val="18"/>
                <w:szCs w:val="18"/>
              </w:rPr>
            </w:pPr>
            <w:r>
              <w:rPr>
                <w:rFonts w:ascii="SimSun" w:hAnsi="SimSun" w:eastAsia="SimSun" w:cs="SimSun"/>
                <w:sz w:val="18"/>
                <w:szCs w:val="18"/>
              </w:rPr>
              <w:t>3</w:t>
            </w:r>
          </w:p>
        </w:tc>
      </w:tr>
      <w:tr>
        <w:trPr>
          <w:trHeight w:val="343" w:hRule="atLeast"/>
        </w:trPr>
        <w:tc>
          <w:tcPr>
            <w:tcW w:w="2160" w:type="dxa"/>
            <w:vAlign w:val="top"/>
          </w:tcPr>
          <w:p>
            <w:pPr>
              <w:ind w:left="630"/>
              <w:spacing w:before="88" w:line="220" w:lineRule="auto"/>
              <w:rPr>
                <w:rFonts w:ascii="SimSun" w:hAnsi="SimSun" w:eastAsia="SimSun" w:cs="SimSun"/>
                <w:sz w:val="18"/>
                <w:szCs w:val="18"/>
              </w:rPr>
            </w:pPr>
            <w:r>
              <w:rPr>
                <w:rFonts w:ascii="SimSun" w:hAnsi="SimSun" w:eastAsia="SimSun" w:cs="SimSun"/>
                <w:sz w:val="18"/>
                <w:szCs w:val="18"/>
                <w:spacing w:val="2"/>
              </w:rPr>
              <w:t>发展中国家</w:t>
            </w:r>
          </w:p>
        </w:tc>
        <w:tc>
          <w:tcPr>
            <w:tcW w:w="1929" w:type="dxa"/>
            <w:vAlign w:val="top"/>
          </w:tcPr>
          <w:p>
            <w:pPr>
              <w:ind w:left="920"/>
              <w:spacing w:before="105" w:line="233" w:lineRule="auto"/>
              <w:rPr>
                <w:rFonts w:ascii="SimSun" w:hAnsi="SimSun" w:eastAsia="SimSun" w:cs="SimSun"/>
                <w:sz w:val="18"/>
                <w:szCs w:val="18"/>
              </w:rPr>
            </w:pPr>
            <w:r>
              <w:rPr>
                <w:rFonts w:ascii="SimSun" w:hAnsi="SimSun" w:eastAsia="SimSun" w:cs="SimSun"/>
                <w:sz w:val="18"/>
                <w:szCs w:val="18"/>
              </w:rPr>
              <w:t>4</w:t>
            </w:r>
          </w:p>
        </w:tc>
        <w:tc>
          <w:tcPr>
            <w:tcW w:w="2095" w:type="dxa"/>
            <w:vAlign w:val="top"/>
          </w:tcPr>
          <w:p>
            <w:pPr>
              <w:ind w:left="941"/>
              <w:spacing w:before="105" w:line="233" w:lineRule="auto"/>
              <w:rPr>
                <w:rFonts w:ascii="SimSun" w:hAnsi="SimSun" w:eastAsia="SimSun" w:cs="SimSun"/>
                <w:sz w:val="18"/>
                <w:szCs w:val="18"/>
              </w:rPr>
            </w:pPr>
            <w:r>
              <w:rPr>
                <w:rFonts w:ascii="SimSun" w:hAnsi="SimSun" w:eastAsia="SimSun" w:cs="SimSun"/>
                <w:sz w:val="18"/>
                <w:szCs w:val="18"/>
              </w:rPr>
              <w:t>5</w:t>
            </w:r>
          </w:p>
        </w:tc>
        <w:tc>
          <w:tcPr>
            <w:tcW w:w="2365" w:type="dxa"/>
            <w:vAlign w:val="top"/>
          </w:tcPr>
          <w:p>
            <w:pPr>
              <w:ind w:left="1076"/>
              <w:spacing w:before="105" w:line="233" w:lineRule="auto"/>
              <w:rPr>
                <w:rFonts w:ascii="SimSun" w:hAnsi="SimSun" w:eastAsia="SimSun" w:cs="SimSun"/>
                <w:sz w:val="18"/>
                <w:szCs w:val="18"/>
              </w:rPr>
            </w:pPr>
            <w:r>
              <w:rPr>
                <w:rFonts w:ascii="SimSun" w:hAnsi="SimSun" w:eastAsia="SimSun" w:cs="SimSun"/>
                <w:sz w:val="18"/>
                <w:szCs w:val="18"/>
              </w:rPr>
              <w:t>6</w:t>
            </w:r>
          </w:p>
        </w:tc>
      </w:tr>
      <w:tr>
        <w:trPr>
          <w:trHeight w:val="351" w:hRule="atLeast"/>
        </w:trPr>
        <w:tc>
          <w:tcPr>
            <w:tcW w:w="2160" w:type="dxa"/>
            <w:vAlign w:val="top"/>
            <w:tcBorders>
              <w:bottom w:val="single" w:color="000000" w:sz="4" w:space="0"/>
            </w:tcBorders>
          </w:tcPr>
          <w:p>
            <w:pPr>
              <w:ind w:left="630"/>
              <w:spacing w:before="94" w:line="220" w:lineRule="auto"/>
              <w:rPr>
                <w:rFonts w:ascii="SimSun" w:hAnsi="SimSun" w:eastAsia="SimSun" w:cs="SimSun"/>
                <w:sz w:val="18"/>
                <w:szCs w:val="18"/>
              </w:rPr>
            </w:pPr>
            <w:r>
              <w:rPr>
                <w:rFonts w:ascii="SimSun" w:hAnsi="SimSun" w:eastAsia="SimSun" w:cs="SimSun"/>
                <w:sz w:val="18"/>
                <w:szCs w:val="18"/>
                <w:spacing w:val="2"/>
              </w:rPr>
              <w:t>不发达国家</w:t>
            </w:r>
          </w:p>
        </w:tc>
        <w:tc>
          <w:tcPr>
            <w:tcW w:w="1929" w:type="dxa"/>
            <w:vAlign w:val="top"/>
            <w:tcBorders>
              <w:bottom w:val="single" w:color="000000" w:sz="4" w:space="0"/>
            </w:tcBorders>
          </w:tcPr>
          <w:p>
            <w:pPr>
              <w:ind w:left="920"/>
              <w:spacing w:before="112" w:line="234" w:lineRule="auto"/>
              <w:rPr>
                <w:rFonts w:ascii="SimSun" w:hAnsi="SimSun" w:eastAsia="SimSun" w:cs="SimSun"/>
                <w:sz w:val="18"/>
                <w:szCs w:val="18"/>
              </w:rPr>
            </w:pPr>
            <w:r>
              <w:rPr>
                <w:rFonts w:ascii="SimSun" w:hAnsi="SimSun" w:eastAsia="SimSun" w:cs="SimSun"/>
                <w:sz w:val="18"/>
                <w:szCs w:val="18"/>
              </w:rPr>
              <w:t>7</w:t>
            </w:r>
          </w:p>
        </w:tc>
        <w:tc>
          <w:tcPr>
            <w:tcW w:w="2095" w:type="dxa"/>
            <w:vAlign w:val="top"/>
            <w:tcBorders>
              <w:bottom w:val="single" w:color="000000" w:sz="4" w:space="0"/>
            </w:tcBorders>
          </w:tcPr>
          <w:p>
            <w:pPr>
              <w:ind w:left="941"/>
              <w:spacing w:before="112" w:line="234" w:lineRule="auto"/>
              <w:rPr>
                <w:rFonts w:ascii="SimSun" w:hAnsi="SimSun" w:eastAsia="SimSun" w:cs="SimSun"/>
                <w:sz w:val="18"/>
                <w:szCs w:val="18"/>
              </w:rPr>
            </w:pPr>
            <w:r>
              <w:rPr>
                <w:rFonts w:ascii="SimSun" w:hAnsi="SimSun" w:eastAsia="SimSun" w:cs="SimSun"/>
                <w:sz w:val="18"/>
                <w:szCs w:val="18"/>
              </w:rPr>
              <w:t>8</w:t>
            </w:r>
          </w:p>
        </w:tc>
        <w:tc>
          <w:tcPr>
            <w:tcW w:w="2365" w:type="dxa"/>
            <w:vAlign w:val="top"/>
            <w:tcBorders>
              <w:bottom w:val="single" w:color="000000" w:sz="4" w:space="0"/>
            </w:tcBorders>
          </w:tcPr>
          <w:p>
            <w:pPr>
              <w:ind w:left="1076"/>
              <w:spacing w:before="112" w:line="234" w:lineRule="auto"/>
              <w:rPr>
                <w:rFonts w:ascii="SimSun" w:hAnsi="SimSun" w:eastAsia="SimSun" w:cs="SimSun"/>
                <w:sz w:val="18"/>
                <w:szCs w:val="18"/>
              </w:rPr>
            </w:pPr>
            <w:r>
              <w:rPr>
                <w:rFonts w:ascii="SimSun" w:hAnsi="SimSun" w:eastAsia="SimSun" w:cs="SimSun"/>
                <w:sz w:val="18"/>
                <w:szCs w:val="18"/>
              </w:rPr>
              <w:t>9</w:t>
            </w:r>
          </w:p>
        </w:tc>
      </w:tr>
    </w:tbl>
    <w:p>
      <w:pPr>
        <w:spacing w:line="263" w:lineRule="auto"/>
        <w:rPr>
          <w:rFonts w:ascii="Arial"/>
          <w:sz w:val="21"/>
        </w:rPr>
      </w:pPr>
      <w:r/>
    </w:p>
    <w:p>
      <w:pPr>
        <w:pStyle w:val="BodyText"/>
        <w:ind w:firstLine="999"/>
        <w:spacing w:line="2530" w:lineRule="exact"/>
        <w:rPr/>
      </w:pPr>
      <w:r>
        <w:rPr>
          <w:position w:val="-50"/>
        </w:rPr>
        <w:pict>
          <v:group id="_x0000_s156" style="mso-position-vertical-relative:line;mso-position-horizontal-relative:char;width:332pt;height:126.5pt;" filled="false" stroked="false" coordsize="6640,2530" coordorigin="0,0">
            <v:shape id="_x0000_s158" style="position:absolute;left:0;top:0;width:6640;height:2530;" filled="false" stroked="false" type="#_x0000_t75">
              <v:imagedata o:title="" r:id="rId129"/>
            </v:shape>
            <v:shape id="_x0000_s160" style="position:absolute;left:-10;top:227;width:6457;height:2161;" filled="false" stroked="false" type="#_x0000_t202">
              <v:fill on="false"/>
              <v:stroke on="false"/>
              <v:path/>
              <v:imagedata o:title=""/>
              <o:lock v:ext="edit" aspectratio="false"/>
              <v:textbox inset="0mm,0mm,0mm,0mm">
                <w:txbxContent>
                  <w:p>
                    <w:pPr>
                      <w:ind w:left="880"/>
                      <w:spacing w:before="19" w:line="230" w:lineRule="auto"/>
                      <w:rPr>
                        <w:rFonts w:ascii="SimSun" w:hAnsi="SimSun" w:eastAsia="SimSun" w:cs="SimSun"/>
                        <w:sz w:val="18"/>
                        <w:szCs w:val="18"/>
                      </w:rPr>
                    </w:pPr>
                    <w:r>
                      <w:rPr>
                        <w:rFonts w:ascii="SimSun" w:hAnsi="SimSun" w:eastAsia="SimSun" w:cs="SimSun"/>
                        <w:sz w:val="18"/>
                        <w:szCs w:val="18"/>
                        <w:spacing w:val="-12"/>
                        <w:position w:val="2"/>
                      </w:rPr>
                      <w:t>自费医疗模式        </w:t>
                    </w:r>
                    <w:r>
                      <w:rPr>
                        <w:rFonts w:ascii="SimSun" w:hAnsi="SimSun" w:eastAsia="SimSun" w:cs="SimSun"/>
                        <w:sz w:val="18"/>
                        <w:szCs w:val="18"/>
                        <w:spacing w:val="-12"/>
                      </w:rPr>
                      <w:t>强制公共保险模式          </w:t>
                    </w:r>
                    <w:r>
                      <w:rPr>
                        <w:rFonts w:ascii="SimSun" w:hAnsi="SimSun" w:eastAsia="SimSun" w:cs="SimSun"/>
                        <w:sz w:val="18"/>
                        <w:szCs w:val="18"/>
                        <w:spacing w:val="-13"/>
                        <w:position w:val="-2"/>
                      </w:rPr>
                      <w:t>商业医疗保险模式</w:t>
                    </w:r>
                  </w:p>
                  <w:p>
                    <w:pPr>
                      <w:spacing w:line="295" w:lineRule="auto"/>
                      <w:rPr>
                        <w:rFonts w:ascii="Arial"/>
                        <w:sz w:val="21"/>
                      </w:rPr>
                    </w:pPr>
                    <w:r/>
                  </w:p>
                  <w:p>
                    <w:pPr>
                      <w:ind w:right="8"/>
                      <w:spacing w:before="58" w:line="230" w:lineRule="auto"/>
                      <w:jc w:val="right"/>
                      <w:rPr>
                        <w:rFonts w:ascii="SimSun" w:hAnsi="SimSun" w:eastAsia="SimSun" w:cs="SimSun"/>
                        <w:sz w:val="18"/>
                        <w:szCs w:val="18"/>
                      </w:rPr>
                    </w:pPr>
                    <w:r>
                      <w:rPr>
                        <w:rFonts w:ascii="SimSun" w:hAnsi="SimSun" w:eastAsia="SimSun" w:cs="SimSun"/>
                        <w:sz w:val="18"/>
                        <w:szCs w:val="18"/>
                        <w:spacing w:val="-10"/>
                        <w:position w:val="1"/>
                      </w:rPr>
                      <w:t>集成式</w:t>
                    </w:r>
                    <w:r>
                      <w:rPr>
                        <w:rFonts w:ascii="SimSun" w:hAnsi="SimSun" w:eastAsia="SimSun" w:cs="SimSun"/>
                        <w:sz w:val="18"/>
                        <w:szCs w:val="18"/>
                        <w:position w:val="1"/>
                      </w:rPr>
                      <w:t xml:space="preserve">    </w:t>
                    </w:r>
                    <w:r>
                      <w:rPr>
                        <w:rFonts w:ascii="SimSun" w:hAnsi="SimSun" w:eastAsia="SimSun" w:cs="SimSun"/>
                        <w:sz w:val="18"/>
                        <w:szCs w:val="18"/>
                        <w:spacing w:val="-10"/>
                      </w:rPr>
                      <w:t>合同式</w:t>
                    </w:r>
                    <w:r>
                      <w:rPr>
                        <w:rFonts w:ascii="SimSun" w:hAnsi="SimSun" w:eastAsia="SimSun" w:cs="SimSun"/>
                        <w:sz w:val="18"/>
                        <w:szCs w:val="18"/>
                        <w:spacing w:val="6"/>
                      </w:rPr>
                      <w:t xml:space="preserve">    </w:t>
                    </w:r>
                    <w:r>
                      <w:rPr>
                        <w:rFonts w:ascii="SimSun" w:hAnsi="SimSun" w:eastAsia="SimSun" w:cs="SimSun"/>
                        <w:sz w:val="18"/>
                        <w:szCs w:val="18"/>
                        <w:spacing w:val="-10"/>
                        <w:position w:val="-1"/>
                      </w:rPr>
                      <w:t>赔款式</w:t>
                    </w:r>
                  </w:p>
                  <w:p>
                    <w:pPr>
                      <w:spacing w:line="266" w:lineRule="auto"/>
                      <w:rPr>
                        <w:rFonts w:ascii="Arial"/>
                        <w:sz w:val="21"/>
                      </w:rPr>
                    </w:pPr>
                    <w:r/>
                  </w:p>
                  <w:p>
                    <w:pPr>
                      <w:ind w:left="1430"/>
                      <w:spacing w:before="58" w:line="228" w:lineRule="auto"/>
                      <w:rPr>
                        <w:rFonts w:ascii="SimSun" w:hAnsi="SimSun" w:eastAsia="SimSun" w:cs="SimSun"/>
                        <w:sz w:val="18"/>
                        <w:szCs w:val="18"/>
                      </w:rPr>
                    </w:pPr>
                    <w:r>
                      <w:rPr>
                        <w:rFonts w:ascii="SimSun" w:hAnsi="SimSun" w:eastAsia="SimSun" w:cs="SimSun"/>
                        <w:sz w:val="18"/>
                        <w:szCs w:val="18"/>
                        <w:spacing w:val="-16"/>
                        <w:position w:val="1"/>
                      </w:rPr>
                      <w:t>国家税收模式</w:t>
                    </w:r>
                    <w:r>
                      <w:rPr>
                        <w:rFonts w:ascii="SimSun" w:hAnsi="SimSun" w:eastAsia="SimSun" w:cs="SimSun"/>
                        <w:sz w:val="18"/>
                        <w:szCs w:val="18"/>
                        <w:spacing w:val="4"/>
                        <w:position w:val="1"/>
                      </w:rPr>
                      <w:t xml:space="preserve">              </w:t>
                    </w:r>
                    <w:r>
                      <w:rPr>
                        <w:rFonts w:ascii="SimSun" w:hAnsi="SimSun" w:eastAsia="SimSun" w:cs="SimSun"/>
                        <w:sz w:val="18"/>
                        <w:szCs w:val="18"/>
                        <w:spacing w:val="-16"/>
                        <w:position w:val="-1"/>
                      </w:rPr>
                      <w:t>社会保险模式</w:t>
                    </w:r>
                  </w:p>
                  <w:p>
                    <w:pPr>
                      <w:ind w:left="90" w:right="5905" w:hanging="70"/>
                      <w:spacing w:before="36" w:line="226" w:lineRule="auto"/>
                      <w:rPr>
                        <w:rFonts w:ascii="SimSun" w:hAnsi="SimSun" w:eastAsia="SimSun" w:cs="SimSun"/>
                        <w:sz w:val="18"/>
                        <w:szCs w:val="18"/>
                      </w:rPr>
                    </w:pPr>
                    <w:r>
                      <w:rPr>
                        <w:rFonts w:ascii="SimSun" w:hAnsi="SimSun" w:eastAsia="SimSun" w:cs="SimSun"/>
                        <w:sz w:val="18"/>
                        <w:szCs w:val="18"/>
                        <w:spacing w:val="-3"/>
                      </w:rPr>
                      <w:t>按补偿</w:t>
                    </w:r>
                    <w:r>
                      <w:rPr>
                        <w:rFonts w:ascii="SimSun" w:hAnsi="SimSun" w:eastAsia="SimSun" w:cs="SimSun"/>
                        <w:sz w:val="18"/>
                        <w:szCs w:val="18"/>
                      </w:rPr>
                      <w:t xml:space="preserve"> </w:t>
                    </w:r>
                    <w:r>
                      <w:rPr>
                        <w:rFonts w:ascii="SimSun" w:hAnsi="SimSun" w:eastAsia="SimSun" w:cs="SimSun"/>
                        <w:sz w:val="18"/>
                        <w:szCs w:val="18"/>
                        <w:spacing w:val="-2"/>
                      </w:rPr>
                      <w:t>方式</w:t>
                    </w:r>
                  </w:p>
                  <w:p>
                    <w:pPr>
                      <w:ind w:left="1209"/>
                      <w:spacing w:before="1" w:line="231" w:lineRule="auto"/>
                      <w:rPr>
                        <w:rFonts w:ascii="SimSun" w:hAnsi="SimSun" w:eastAsia="SimSun" w:cs="SimSun"/>
                        <w:sz w:val="18"/>
                        <w:szCs w:val="18"/>
                      </w:rPr>
                    </w:pPr>
                    <w:r>
                      <w:rPr>
                        <w:rFonts w:ascii="SimHei" w:hAnsi="SimHei" w:eastAsia="SimHei" w:cs="SimHei"/>
                        <w:sz w:val="18"/>
                        <w:szCs w:val="18"/>
                        <w:spacing w:val="-3"/>
                        <w:position w:val="1"/>
                      </w:rPr>
                      <w:t>集成式</w:t>
                    </w:r>
                    <w:r>
                      <w:rPr>
                        <w:rFonts w:ascii="SimHei" w:hAnsi="SimHei" w:eastAsia="SimHei" w:cs="SimHei"/>
                        <w:sz w:val="18"/>
                        <w:szCs w:val="18"/>
                        <w:spacing w:val="13"/>
                        <w:position w:val="1"/>
                      </w:rPr>
                      <w:t xml:space="preserve">     </w:t>
                    </w:r>
                    <w:r>
                      <w:rPr>
                        <w:rFonts w:ascii="SimSun" w:hAnsi="SimSun" w:eastAsia="SimSun" w:cs="SimSun"/>
                        <w:sz w:val="18"/>
                        <w:szCs w:val="18"/>
                        <w:spacing w:val="-3"/>
                      </w:rPr>
                      <w:t>合同式</w:t>
                    </w:r>
                    <w:r>
                      <w:rPr>
                        <w:rFonts w:ascii="SimSun" w:hAnsi="SimSun" w:eastAsia="SimSun" w:cs="SimSun"/>
                        <w:sz w:val="18"/>
                        <w:szCs w:val="18"/>
                        <w:spacing w:val="26"/>
                      </w:rPr>
                      <w:t xml:space="preserve">   </w:t>
                    </w:r>
                    <w:r>
                      <w:rPr>
                        <w:rFonts w:ascii="SimSun" w:hAnsi="SimSun" w:eastAsia="SimSun" w:cs="SimSun"/>
                        <w:sz w:val="18"/>
                        <w:szCs w:val="18"/>
                        <w:spacing w:val="-3"/>
                      </w:rPr>
                      <w:t>集成式</w:t>
                    </w:r>
                    <w:r>
                      <w:rPr>
                        <w:rFonts w:ascii="SimSun" w:hAnsi="SimSun" w:eastAsia="SimSun" w:cs="SimSun"/>
                        <w:sz w:val="18"/>
                        <w:szCs w:val="18"/>
                        <w:spacing w:val="22"/>
                      </w:rPr>
                      <w:t xml:space="preserve">   </w:t>
                    </w:r>
                    <w:r>
                      <w:rPr>
                        <w:rFonts w:ascii="SimSun" w:hAnsi="SimSun" w:eastAsia="SimSun" w:cs="SimSun"/>
                        <w:sz w:val="18"/>
                        <w:szCs w:val="18"/>
                        <w:spacing w:val="-3"/>
                        <w:position w:val="-1"/>
                      </w:rPr>
                      <w:t>合同式    赔款式</w:t>
                    </w:r>
                  </w:p>
                </w:txbxContent>
              </v:textbox>
            </v:shape>
            <v:shape id="_x0000_s162" style="position:absolute;left:-10;top:277;width:572;height:462;" filled="false" stroked="false" type="#_x0000_t202">
              <v:fill on="false"/>
              <v:stroke on="false"/>
              <v:path/>
              <v:imagedata o:title=""/>
              <o:lock v:ext="edit" aspectratio="false"/>
              <v:textbox inset="0mm,0mm,0mm,0mm">
                <w:txbxContent>
                  <w:p>
                    <w:pPr>
                      <w:ind w:left="98" w:right="20" w:hanging="79"/>
                      <w:spacing w:before="20" w:line="243" w:lineRule="auto"/>
                      <w:rPr>
                        <w:rFonts w:ascii="SimHei" w:hAnsi="SimHei" w:eastAsia="SimHei" w:cs="SimHei"/>
                        <w:sz w:val="18"/>
                        <w:szCs w:val="18"/>
                      </w:rPr>
                    </w:pPr>
                    <w:r>
                      <w:rPr>
                        <w:rFonts w:ascii="SimSun" w:hAnsi="SimSun" w:eastAsia="SimSun" w:cs="SimSun"/>
                        <w:sz w:val="18"/>
                        <w:szCs w:val="18"/>
                        <w:spacing w:val="-3"/>
                      </w:rPr>
                      <w:t>按筹资</w:t>
                    </w:r>
                    <w:r>
                      <w:rPr>
                        <w:rFonts w:ascii="SimSun" w:hAnsi="SimSun" w:eastAsia="SimSun" w:cs="SimSun"/>
                        <w:sz w:val="18"/>
                        <w:szCs w:val="18"/>
                      </w:rPr>
                      <w:t xml:space="preserve"> </w:t>
                    </w:r>
                    <w:r>
                      <w:rPr>
                        <w:rFonts w:ascii="SimHei" w:hAnsi="SimHei" w:eastAsia="SimHei" w:cs="SimHei"/>
                        <w:sz w:val="18"/>
                        <w:szCs w:val="18"/>
                        <w:spacing w:val="-3"/>
                      </w:rPr>
                      <w:t>方式</w:t>
                    </w:r>
                  </w:p>
                </w:txbxContent>
              </v:textbox>
            </v:shape>
          </v:group>
        </w:pict>
      </w:r>
    </w:p>
    <w:p>
      <w:pPr>
        <w:pStyle w:val="BodyText"/>
        <w:ind w:left="1009"/>
        <w:spacing w:before="137" w:line="222" w:lineRule="auto"/>
        <w:rPr>
          <w:sz w:val="18"/>
          <w:szCs w:val="18"/>
        </w:rPr>
      </w:pPr>
      <w:r>
        <w:rPr>
          <w:sz w:val="18"/>
          <w:szCs w:val="18"/>
          <w:spacing w:val="1"/>
        </w:rPr>
        <w:t>图15-1</w:t>
      </w:r>
    </w:p>
    <w:p>
      <w:pPr>
        <w:pStyle w:val="BodyText"/>
        <w:ind w:left="1009"/>
        <w:spacing w:before="12" w:line="221" w:lineRule="auto"/>
        <w:rPr>
          <w:sz w:val="18"/>
          <w:szCs w:val="18"/>
        </w:rPr>
      </w:pPr>
      <w:r>
        <w:rPr>
          <w:sz w:val="18"/>
          <w:szCs w:val="18"/>
          <w:spacing w:val="-12"/>
          <w:w w:val="96"/>
        </w:rPr>
        <w:t>世界银行和世界卫生组织卫生保健制度分类法</w:t>
      </w:r>
    </w:p>
    <w:p>
      <w:pPr>
        <w:spacing w:line="439" w:lineRule="auto"/>
        <w:rPr>
          <w:rFonts w:ascii="Arial"/>
          <w:sz w:val="21"/>
        </w:rPr>
      </w:pPr>
      <w:r/>
    </w:p>
    <w:p>
      <w:pPr>
        <w:pStyle w:val="BodyText"/>
        <w:ind w:left="403"/>
        <w:spacing w:before="82" w:line="222" w:lineRule="auto"/>
        <w:outlineLvl w:val="2"/>
        <w:rPr>
          <w:sz w:val="25"/>
          <w:szCs w:val="25"/>
        </w:rPr>
      </w:pPr>
      <w:bookmarkStart w:name="bookmark221" w:id="362"/>
      <w:bookmarkEnd w:id="362"/>
      <w:r>
        <w:rPr>
          <w:sz w:val="25"/>
          <w:szCs w:val="25"/>
          <w:b/>
          <w:bCs/>
          <w:spacing w:val="-5"/>
        </w:rPr>
        <w:t>三、卫生保健制度的基本模式</w:t>
      </w:r>
    </w:p>
    <w:p>
      <w:pPr>
        <w:spacing w:line="250" w:lineRule="auto"/>
        <w:rPr>
          <w:rFonts w:ascii="Arial"/>
          <w:sz w:val="21"/>
        </w:rPr>
      </w:pPr>
      <w:r/>
    </w:p>
    <w:p>
      <w:pPr>
        <w:ind w:right="1159" w:firstLine="399"/>
        <w:spacing w:before="59" w:line="401" w:lineRule="auto"/>
        <w:jc w:val="both"/>
        <w:rPr>
          <w:rFonts w:ascii="SimSun" w:hAnsi="SimSun" w:eastAsia="SimSun" w:cs="SimSun"/>
          <w:sz w:val="18"/>
          <w:szCs w:val="18"/>
        </w:rPr>
      </w:pPr>
      <w:r>
        <w:rPr>
          <w:rFonts w:ascii="SimSun" w:hAnsi="SimSun" w:eastAsia="SimSun" w:cs="SimSun"/>
          <w:sz w:val="18"/>
          <w:szCs w:val="18"/>
          <w:spacing w:val="18"/>
        </w:rPr>
        <w:t>世界各国的卫生保健制度各具特点，没有任何两个国家的卫生保健制度是完全相同的，但卫生</w:t>
      </w:r>
      <w:r>
        <w:rPr>
          <w:rFonts w:ascii="SimSun" w:hAnsi="SimSun" w:eastAsia="SimSun" w:cs="SimSun"/>
          <w:sz w:val="18"/>
          <w:szCs w:val="18"/>
        </w:rPr>
        <w:t xml:space="preserve"> </w:t>
      </w:r>
      <w:r>
        <w:rPr>
          <w:rFonts w:ascii="SimSun" w:hAnsi="SimSun" w:eastAsia="SimSun" w:cs="SimSun"/>
          <w:sz w:val="18"/>
          <w:szCs w:val="18"/>
          <w:spacing w:val="18"/>
        </w:rPr>
        <w:t>保健制度具有其自身的规律，各个国家卫生保健制度有许多共同的特征。根据世界银行等提出的卫</w:t>
      </w:r>
      <w:r>
        <w:rPr>
          <w:rFonts w:ascii="SimSun" w:hAnsi="SimSun" w:eastAsia="SimSun" w:cs="SimSun"/>
          <w:sz w:val="18"/>
          <w:szCs w:val="18"/>
          <w:spacing w:val="3"/>
        </w:rPr>
        <w:t xml:space="preserve"> </w:t>
      </w:r>
      <w:r>
        <w:rPr>
          <w:rFonts w:ascii="SimSun" w:hAnsi="SimSun" w:eastAsia="SimSun" w:cs="SimSun"/>
          <w:sz w:val="18"/>
          <w:szCs w:val="18"/>
          <w:spacing w:val="14"/>
        </w:rPr>
        <w:t>生保健制度新的分类方法，国家卫生保健制度的主要模</w:t>
      </w:r>
      <w:r>
        <w:rPr>
          <w:rFonts w:ascii="SimSun" w:hAnsi="SimSun" w:eastAsia="SimSun" w:cs="SimSun"/>
          <w:sz w:val="18"/>
          <w:szCs w:val="18"/>
          <w:spacing w:val="13"/>
        </w:rPr>
        <w:t>式包括自费医疗模式、国家医疗保险模式、社</w:t>
      </w:r>
      <w:r>
        <w:rPr>
          <w:rFonts w:ascii="SimSun" w:hAnsi="SimSun" w:eastAsia="SimSun" w:cs="SimSun"/>
          <w:sz w:val="18"/>
          <w:szCs w:val="18"/>
        </w:rPr>
        <w:t xml:space="preserve"> </w:t>
      </w:r>
      <w:r>
        <w:rPr>
          <w:rFonts w:ascii="SimSun" w:hAnsi="SimSun" w:eastAsia="SimSun" w:cs="SimSun"/>
          <w:sz w:val="18"/>
          <w:szCs w:val="18"/>
          <w:spacing w:val="18"/>
        </w:rPr>
        <w:t>会医疗保险和商业医疗保险模式。根据这种分类方式，将目前各个国家所存在的卫生保健制度进行</w:t>
      </w:r>
      <w:r>
        <w:rPr>
          <w:rFonts w:ascii="SimSun" w:hAnsi="SimSun" w:eastAsia="SimSun" w:cs="SimSun"/>
          <w:sz w:val="18"/>
          <w:szCs w:val="18"/>
          <w:spacing w:val="4"/>
        </w:rPr>
        <w:t xml:space="preserve"> </w:t>
      </w:r>
      <w:r>
        <w:rPr>
          <w:rFonts w:ascii="SimSun" w:hAnsi="SimSun" w:eastAsia="SimSun" w:cs="SimSun"/>
          <w:sz w:val="18"/>
          <w:szCs w:val="18"/>
          <w:spacing w:val="9"/>
        </w:rPr>
        <w:t>归类、分析，比较其优缺点，探讨其发展趋势，将有利于进一步改进和完善卫生保健制度。</w:t>
      </w:r>
    </w:p>
    <w:p>
      <w:pPr>
        <w:pStyle w:val="BodyText"/>
        <w:ind w:left="489"/>
        <w:spacing w:before="5" w:line="222" w:lineRule="auto"/>
        <w:rPr>
          <w:sz w:val="18"/>
          <w:szCs w:val="18"/>
        </w:rPr>
      </w:pPr>
      <w:r>
        <w:rPr>
          <w:sz w:val="18"/>
          <w:szCs w:val="18"/>
          <w:spacing w:val="-13"/>
        </w:rPr>
        <w:t>(</w:t>
      </w:r>
      <w:r>
        <w:rPr>
          <w:sz w:val="18"/>
          <w:szCs w:val="18"/>
          <w:spacing w:val="-29"/>
        </w:rPr>
        <w:t xml:space="preserve"> </w:t>
      </w:r>
      <w:r>
        <w:rPr>
          <w:sz w:val="18"/>
          <w:szCs w:val="18"/>
          <w:spacing w:val="-13"/>
        </w:rPr>
        <w:t>一</w:t>
      </w:r>
      <w:r>
        <w:rPr>
          <w:sz w:val="18"/>
          <w:szCs w:val="18"/>
          <w:spacing w:val="-35"/>
        </w:rPr>
        <w:t xml:space="preserve"> </w:t>
      </w:r>
      <w:r>
        <w:rPr>
          <w:sz w:val="18"/>
          <w:szCs w:val="18"/>
          <w:spacing w:val="-13"/>
        </w:rPr>
        <w:t>)</w:t>
      </w:r>
      <w:r>
        <w:rPr>
          <w:sz w:val="18"/>
          <w:szCs w:val="18"/>
          <w:spacing w:val="-13"/>
        </w:rPr>
        <w:t xml:space="preserve"> </w:t>
      </w:r>
      <w:r>
        <w:rPr>
          <w:sz w:val="18"/>
          <w:szCs w:val="18"/>
          <w:spacing w:val="-13"/>
        </w:rPr>
        <w:t>自</w:t>
      </w:r>
      <w:r>
        <w:rPr>
          <w:sz w:val="18"/>
          <w:szCs w:val="18"/>
          <w:spacing w:val="-30"/>
        </w:rPr>
        <w:t xml:space="preserve"> </w:t>
      </w:r>
      <w:r>
        <w:rPr>
          <w:sz w:val="18"/>
          <w:szCs w:val="18"/>
          <w:spacing w:val="-13"/>
        </w:rPr>
        <w:t>费</w:t>
      </w:r>
      <w:r>
        <w:rPr>
          <w:sz w:val="18"/>
          <w:szCs w:val="18"/>
          <w:spacing w:val="-25"/>
        </w:rPr>
        <w:t xml:space="preserve"> </w:t>
      </w:r>
      <w:r>
        <w:rPr>
          <w:sz w:val="18"/>
          <w:szCs w:val="18"/>
          <w:spacing w:val="-13"/>
        </w:rPr>
        <w:t>医</w:t>
      </w:r>
      <w:r>
        <w:rPr>
          <w:sz w:val="18"/>
          <w:szCs w:val="18"/>
          <w:spacing w:val="-33"/>
        </w:rPr>
        <w:t xml:space="preserve"> </w:t>
      </w:r>
      <w:r>
        <w:rPr>
          <w:sz w:val="18"/>
          <w:szCs w:val="18"/>
          <w:spacing w:val="-13"/>
        </w:rPr>
        <w:t>疗</w:t>
      </w:r>
      <w:r>
        <w:rPr>
          <w:sz w:val="18"/>
          <w:szCs w:val="18"/>
          <w:spacing w:val="-33"/>
        </w:rPr>
        <w:t xml:space="preserve"> </w:t>
      </w:r>
      <w:r>
        <w:rPr>
          <w:sz w:val="18"/>
          <w:szCs w:val="18"/>
          <w:spacing w:val="-13"/>
        </w:rPr>
        <w:t>模</w:t>
      </w:r>
      <w:r>
        <w:rPr>
          <w:sz w:val="18"/>
          <w:szCs w:val="18"/>
          <w:spacing w:val="-30"/>
        </w:rPr>
        <w:t xml:space="preserve"> </w:t>
      </w:r>
      <w:r>
        <w:rPr>
          <w:sz w:val="18"/>
          <w:szCs w:val="18"/>
          <w:spacing w:val="-13"/>
        </w:rPr>
        <w:t>式</w:t>
      </w:r>
    </w:p>
    <w:p>
      <w:pPr>
        <w:ind w:right="1119" w:firstLine="399"/>
        <w:spacing w:before="145" w:line="397" w:lineRule="auto"/>
        <w:jc w:val="both"/>
        <w:rPr>
          <w:rFonts w:ascii="SimSun" w:hAnsi="SimSun" w:eastAsia="SimSun" w:cs="SimSun"/>
          <w:sz w:val="18"/>
          <w:szCs w:val="18"/>
        </w:rPr>
      </w:pPr>
      <w:r>
        <w:rPr>
          <w:rFonts w:ascii="SimSun" w:hAnsi="SimSun" w:eastAsia="SimSun" w:cs="SimSun"/>
          <w:sz w:val="18"/>
          <w:szCs w:val="18"/>
          <w:spacing w:val="14"/>
        </w:rPr>
        <w:t>自费医疗模式，即病人自己出钱看病。在自费医疗制度下，病人与医生之间纯属商品交换关系，</w:t>
      </w:r>
      <w:r>
        <w:rPr>
          <w:rFonts w:ascii="SimSun" w:hAnsi="SimSun" w:eastAsia="SimSun" w:cs="SimSun"/>
          <w:sz w:val="18"/>
          <w:szCs w:val="18"/>
          <w:spacing w:val="10"/>
        </w:rPr>
        <w:t xml:space="preserve"> </w:t>
      </w:r>
      <w:r>
        <w:rPr>
          <w:rFonts w:ascii="SimSun" w:hAnsi="SimSun" w:eastAsia="SimSun" w:cs="SimSun"/>
          <w:sz w:val="18"/>
          <w:szCs w:val="18"/>
          <w:spacing w:val="18"/>
        </w:rPr>
        <w:t>卫生保健服务为盈利性的。目前，世界上没有一个国家的卫生保健制度是单一</w:t>
      </w:r>
      <w:r>
        <w:rPr>
          <w:rFonts w:ascii="SimSun" w:hAnsi="SimSun" w:eastAsia="SimSun" w:cs="SimSun"/>
          <w:sz w:val="18"/>
          <w:szCs w:val="18"/>
          <w:spacing w:val="17"/>
        </w:rPr>
        <w:t>的自费医疗模式，以</w:t>
      </w:r>
      <w:r>
        <w:rPr>
          <w:rFonts w:ascii="SimSun" w:hAnsi="SimSun" w:eastAsia="SimSun" w:cs="SimSun"/>
          <w:sz w:val="18"/>
          <w:szCs w:val="18"/>
        </w:rPr>
        <w:t xml:space="preserve"> </w:t>
      </w:r>
      <w:r>
        <w:rPr>
          <w:rFonts w:ascii="SimSun" w:hAnsi="SimSun" w:eastAsia="SimSun" w:cs="SimSun"/>
          <w:sz w:val="18"/>
          <w:szCs w:val="18"/>
          <w:spacing w:val="18"/>
        </w:rPr>
        <w:t>自费医疗占主导地位的国家也为数不多，但这种制度几乎在</w:t>
      </w:r>
      <w:r>
        <w:rPr>
          <w:rFonts w:ascii="SimSun" w:hAnsi="SimSun" w:eastAsia="SimSun" w:cs="SimSun"/>
          <w:sz w:val="18"/>
          <w:szCs w:val="18"/>
          <w:spacing w:val="17"/>
        </w:rPr>
        <w:t>每个国家都不同程度地存在。非洲一些</w:t>
      </w:r>
      <w:r>
        <w:rPr>
          <w:rFonts w:ascii="SimSun" w:hAnsi="SimSun" w:eastAsia="SimSun" w:cs="SimSun"/>
          <w:sz w:val="18"/>
          <w:szCs w:val="18"/>
        </w:rPr>
        <w:t xml:space="preserve"> </w:t>
      </w:r>
      <w:r>
        <w:rPr>
          <w:rFonts w:ascii="SimSun" w:hAnsi="SimSun" w:eastAsia="SimSun" w:cs="SimSun"/>
          <w:sz w:val="18"/>
          <w:szCs w:val="18"/>
          <w:spacing w:val="20"/>
        </w:rPr>
        <w:t>经济水平较低的国家以自费医疗制度为主。</w:t>
      </w:r>
    </w:p>
    <w:p>
      <w:pPr>
        <w:ind w:right="1160" w:firstLine="399"/>
        <w:spacing w:line="391" w:lineRule="auto"/>
        <w:jc w:val="both"/>
        <w:rPr>
          <w:rFonts w:ascii="SimSun" w:hAnsi="SimSun" w:eastAsia="SimSun" w:cs="SimSun"/>
          <w:sz w:val="18"/>
          <w:szCs w:val="18"/>
        </w:rPr>
      </w:pPr>
      <w:r>
        <w:rPr>
          <w:rFonts w:ascii="SimSun" w:hAnsi="SimSun" w:eastAsia="SimSun" w:cs="SimSun"/>
          <w:sz w:val="18"/>
          <w:szCs w:val="18"/>
          <w:spacing w:val="18"/>
        </w:rPr>
        <w:t>在自费医疗保健制度下，低收入人群往往难以支付医疗费用，而依靠救助所能得到的卫</w:t>
      </w:r>
      <w:r>
        <w:rPr>
          <w:rFonts w:ascii="SimSun" w:hAnsi="SimSun" w:eastAsia="SimSun" w:cs="SimSun"/>
          <w:sz w:val="18"/>
          <w:szCs w:val="18"/>
          <w:spacing w:val="17"/>
        </w:rPr>
        <w:t>生保健</w:t>
      </w:r>
      <w:r>
        <w:rPr>
          <w:rFonts w:ascii="SimSun" w:hAnsi="SimSun" w:eastAsia="SimSun" w:cs="SimSun"/>
          <w:sz w:val="18"/>
          <w:szCs w:val="18"/>
        </w:rPr>
        <w:t xml:space="preserve"> </w:t>
      </w:r>
      <w:r>
        <w:rPr>
          <w:rFonts w:ascii="SimSun" w:hAnsi="SimSun" w:eastAsia="SimSun" w:cs="SimSun"/>
          <w:sz w:val="18"/>
          <w:szCs w:val="18"/>
          <w:spacing w:val="18"/>
        </w:rPr>
        <w:t>服务又十分有限，而富有阶层则可以得到现代化的、高质量的医疗服务。由于医生及医疗机构以盈</w:t>
      </w:r>
      <w:r>
        <w:rPr>
          <w:rFonts w:ascii="SimSun" w:hAnsi="SimSun" w:eastAsia="SimSun" w:cs="SimSun"/>
          <w:sz w:val="18"/>
          <w:szCs w:val="18"/>
          <w:spacing w:val="3"/>
        </w:rPr>
        <w:t xml:space="preserve"> </w:t>
      </w:r>
      <w:r>
        <w:rPr>
          <w:rFonts w:ascii="SimSun" w:hAnsi="SimSun" w:eastAsia="SimSun" w:cs="SimSun"/>
          <w:sz w:val="18"/>
          <w:szCs w:val="18"/>
          <w:spacing w:val="14"/>
        </w:rPr>
        <w:t>利为目的，开大处方，过分使用医疗技术，造成巨大</w:t>
      </w:r>
      <w:r>
        <w:rPr>
          <w:rFonts w:ascii="SimSun" w:hAnsi="SimSun" w:eastAsia="SimSun" w:cs="SimSun"/>
          <w:sz w:val="18"/>
          <w:szCs w:val="18"/>
          <w:spacing w:val="13"/>
        </w:rPr>
        <w:t>的浪费，这也是自费医疗模式下卫生服务公平性</w:t>
      </w:r>
      <w:r>
        <w:rPr>
          <w:rFonts w:ascii="SimSun" w:hAnsi="SimSun" w:eastAsia="SimSun" w:cs="SimSun"/>
          <w:sz w:val="18"/>
          <w:szCs w:val="18"/>
        </w:rPr>
        <w:t xml:space="preserve"> </w:t>
      </w:r>
      <w:r>
        <w:rPr>
          <w:rFonts w:ascii="SimSun" w:hAnsi="SimSun" w:eastAsia="SimSun" w:cs="SimSun"/>
          <w:sz w:val="18"/>
          <w:szCs w:val="18"/>
          <w:spacing w:val="9"/>
        </w:rPr>
        <w:t>差、效率低下的重要原因。</w:t>
      </w:r>
    </w:p>
    <w:p>
      <w:pPr>
        <w:spacing w:line="391" w:lineRule="auto"/>
        <w:sectPr>
          <w:pgSz w:w="11220" w:h="15870"/>
          <w:pgMar w:top="400" w:right="541" w:bottom="400" w:left="1000" w:header="0" w:footer="0" w:gutter="0"/>
        </w:sectPr>
        <w:rPr>
          <w:rFonts w:ascii="SimSun" w:hAnsi="SimSun" w:eastAsia="SimSun" w:cs="SimSun"/>
          <w:sz w:val="18"/>
          <w:szCs w:val="18"/>
        </w:rPr>
      </w:pPr>
    </w:p>
    <w:p>
      <w:pPr>
        <w:pStyle w:val="BodyText"/>
        <w:spacing w:before="286" w:line="222" w:lineRule="auto"/>
        <w:rPr/>
      </w:pPr>
      <w:r>
        <w:rPr>
          <w:rFonts w:ascii="Times New Roman" w:hAnsi="Times New Roman" w:eastAsia="Times New Roman" w:cs="Times New Roman"/>
          <w:spacing w:val="-9"/>
          <w:position w:val="-1"/>
        </w:rPr>
        <w:t>194                    </w:t>
      </w:r>
      <w:r>
        <w:rPr>
          <w:spacing w:val="-9"/>
        </w:rPr>
        <w:t>第十五章</w:t>
      </w:r>
      <w:r>
        <w:rPr>
          <w:spacing w:val="-9"/>
        </w:rPr>
        <w:t xml:space="preserve"> </w:t>
      </w:r>
      <w:r>
        <w:rPr>
          <w:spacing w:val="-10"/>
        </w:rPr>
        <w:t>卫生保健制度</w:t>
      </w:r>
    </w:p>
    <w:p>
      <w:pPr>
        <w:spacing w:line="261" w:lineRule="auto"/>
        <w:rPr>
          <w:rFonts w:ascii="Arial"/>
          <w:sz w:val="21"/>
        </w:rPr>
      </w:pPr>
      <w:r/>
    </w:p>
    <w:p>
      <w:pPr>
        <w:spacing w:line="262" w:lineRule="auto"/>
        <w:rPr>
          <w:rFonts w:ascii="Arial"/>
          <w:sz w:val="21"/>
        </w:rPr>
      </w:pPr>
      <w:r/>
    </w:p>
    <w:p>
      <w:pPr>
        <w:pStyle w:val="BodyText"/>
        <w:ind w:left="1562"/>
        <w:spacing w:before="62" w:line="222" w:lineRule="auto"/>
        <w:rPr/>
      </w:pPr>
      <w:bookmarkStart w:name="bookmark466" w:id="363"/>
      <w:bookmarkEnd w:id="363"/>
      <w:r>
        <w:rPr>
          <w:b/>
          <w:bCs/>
          <w:spacing w:val="27"/>
        </w:rPr>
        <w:t>(二)国家医疗保险模式</w:t>
      </w:r>
    </w:p>
    <w:p>
      <w:pPr>
        <w:ind w:left="1150" w:right="93" w:firstLine="409"/>
        <w:spacing w:before="95" w:line="379" w:lineRule="auto"/>
        <w:jc w:val="both"/>
        <w:rPr>
          <w:rFonts w:ascii="SimSun" w:hAnsi="SimSun" w:eastAsia="SimSun" w:cs="SimSun"/>
          <w:sz w:val="19"/>
          <w:szCs w:val="19"/>
        </w:rPr>
      </w:pPr>
      <w:r>
        <w:rPr>
          <w:rFonts w:ascii="SimSun" w:hAnsi="SimSun" w:eastAsia="SimSun" w:cs="SimSun"/>
          <w:sz w:val="19"/>
          <w:szCs w:val="19"/>
          <w:spacing w:val="9"/>
        </w:rPr>
        <w:t>国家医疗保险模式，即政府通过国家税收的方式来筹集卫生费用。这是一种公共筹资的方式，</w:t>
      </w:r>
      <w:r>
        <w:rPr>
          <w:rFonts w:ascii="SimSun" w:hAnsi="SimSun" w:eastAsia="SimSun" w:cs="SimSun"/>
          <w:sz w:val="19"/>
          <w:szCs w:val="19"/>
          <w:spacing w:val="15"/>
        </w:rPr>
        <w:t xml:space="preserve"> </w:t>
      </w:r>
      <w:r>
        <w:rPr>
          <w:rFonts w:ascii="SimSun" w:hAnsi="SimSun" w:eastAsia="SimSun" w:cs="SimSun"/>
          <w:sz w:val="19"/>
          <w:szCs w:val="19"/>
        </w:rPr>
        <w:t>对全体公民，无论其职业、社会地位、经济水平、健康状况如何，都必须提供卫生服</w:t>
      </w:r>
      <w:r>
        <w:rPr>
          <w:rFonts w:ascii="SimSun" w:hAnsi="SimSun" w:eastAsia="SimSun" w:cs="SimSun"/>
          <w:sz w:val="19"/>
          <w:szCs w:val="19"/>
          <w:spacing w:val="-1"/>
        </w:rPr>
        <w:t>务，其优点是卫生</w:t>
      </w:r>
      <w:r>
        <w:rPr>
          <w:rFonts w:ascii="SimSun" w:hAnsi="SimSun" w:eastAsia="SimSun" w:cs="SimSun"/>
          <w:sz w:val="19"/>
          <w:szCs w:val="19"/>
        </w:rPr>
        <w:t xml:space="preserve"> </w:t>
      </w:r>
      <w:r>
        <w:rPr>
          <w:rFonts w:ascii="SimSun" w:hAnsi="SimSun" w:eastAsia="SimSun" w:cs="SimSun"/>
          <w:sz w:val="19"/>
          <w:szCs w:val="19"/>
          <w:spacing w:val="-1"/>
        </w:rPr>
        <w:t>服务的覆盖面广。目前采用这一卫生保健制度的国家有英国、澳大利亚、加拿大、俄罗斯、新西兰、瑞</w:t>
      </w:r>
      <w:r>
        <w:rPr>
          <w:rFonts w:ascii="SimSun" w:hAnsi="SimSun" w:eastAsia="SimSun" w:cs="SimSun"/>
          <w:sz w:val="19"/>
          <w:szCs w:val="19"/>
          <w:spacing w:val="12"/>
        </w:rPr>
        <w:t xml:space="preserve"> </w:t>
      </w:r>
      <w:r>
        <w:rPr>
          <w:rFonts w:ascii="SimSun" w:hAnsi="SimSun" w:eastAsia="SimSun" w:cs="SimSun"/>
          <w:sz w:val="19"/>
          <w:szCs w:val="19"/>
          <w:spacing w:val="-16"/>
        </w:rPr>
        <w:t>典、丹麦、挪威、芬兰、葡萄牙、西班牙、冰岛、爱尔兰等。</w:t>
      </w:r>
    </w:p>
    <w:p>
      <w:pPr>
        <w:ind w:left="1150" w:right="139" w:firstLine="409"/>
        <w:spacing w:line="372" w:lineRule="auto"/>
        <w:jc w:val="both"/>
        <w:rPr>
          <w:rFonts w:ascii="SimSun" w:hAnsi="SimSun" w:eastAsia="SimSun" w:cs="SimSun"/>
          <w:sz w:val="19"/>
          <w:szCs w:val="19"/>
        </w:rPr>
      </w:pPr>
      <w:r>
        <w:rPr>
          <w:rFonts w:ascii="SimSun" w:hAnsi="SimSun" w:eastAsia="SimSun" w:cs="SimSun"/>
          <w:sz w:val="19"/>
          <w:szCs w:val="19"/>
          <w:spacing w:val="1"/>
        </w:rPr>
        <w:t>按卫生服务的费用支付方式不同，国家医疗保险模式又分为</w:t>
      </w:r>
      <w:r>
        <w:rPr>
          <w:rFonts w:ascii="SimSun" w:hAnsi="SimSun" w:eastAsia="SimSun" w:cs="SimSun"/>
          <w:sz w:val="19"/>
          <w:szCs w:val="19"/>
        </w:rPr>
        <w:t>两种方式：</w:t>
      </w:r>
      <w:r>
        <w:rPr>
          <w:rFonts w:ascii="SimSun" w:hAnsi="SimSun" w:eastAsia="SimSun" w:cs="SimSun"/>
          <w:sz w:val="19"/>
          <w:szCs w:val="19"/>
          <w:spacing w:val="25"/>
        </w:rPr>
        <w:t xml:space="preserve"> </w:t>
      </w:r>
      <w:r>
        <w:rPr>
          <w:rFonts w:ascii="SimSun" w:hAnsi="SimSun" w:eastAsia="SimSun" w:cs="SimSun"/>
          <w:sz w:val="19"/>
          <w:szCs w:val="19"/>
        </w:rPr>
        <w:t>一种是集成式，即卫生服 </w:t>
      </w:r>
      <w:r>
        <w:rPr>
          <w:rFonts w:ascii="SimSun" w:hAnsi="SimSun" w:eastAsia="SimSun" w:cs="SimSun"/>
          <w:sz w:val="19"/>
          <w:szCs w:val="19"/>
          <w:spacing w:val="4"/>
        </w:rPr>
        <w:t>务的提供者是国家的雇员；另外一种是合同式，即卫生服务的提供者与政府之间是一种合同关系，卫</w:t>
      </w:r>
      <w:r>
        <w:rPr>
          <w:rFonts w:ascii="SimSun" w:hAnsi="SimSun" w:eastAsia="SimSun" w:cs="SimSun"/>
          <w:sz w:val="19"/>
          <w:szCs w:val="19"/>
          <w:spacing w:val="1"/>
        </w:rPr>
        <w:t xml:space="preserve"> </w:t>
      </w:r>
      <w:r>
        <w:rPr>
          <w:rFonts w:ascii="SimSun" w:hAnsi="SimSun" w:eastAsia="SimSun" w:cs="SimSun"/>
          <w:sz w:val="19"/>
          <w:szCs w:val="19"/>
          <w:spacing w:val="9"/>
        </w:rPr>
        <w:t>生服务的提供者是该合同的一方当事人。</w:t>
      </w:r>
    </w:p>
    <w:p>
      <w:pPr>
        <w:ind w:left="1189" w:right="33" w:firstLine="370"/>
        <w:spacing w:before="4" w:line="376" w:lineRule="auto"/>
        <w:jc w:val="both"/>
        <w:rPr>
          <w:rFonts w:ascii="SimSun" w:hAnsi="SimSun" w:eastAsia="SimSun" w:cs="SimSun"/>
          <w:sz w:val="19"/>
          <w:szCs w:val="19"/>
        </w:rPr>
      </w:pPr>
      <w:r>
        <w:rPr>
          <w:rFonts w:ascii="SimSun" w:hAnsi="SimSun" w:eastAsia="SimSun" w:cs="SimSun"/>
          <w:sz w:val="19"/>
          <w:szCs w:val="19"/>
          <w:spacing w:val="6"/>
        </w:rPr>
        <w:t>1. 集成式  在以国家税收为主要筹资方式的集成式</w:t>
      </w:r>
      <w:r>
        <w:rPr>
          <w:rFonts w:ascii="SimSun" w:hAnsi="SimSun" w:eastAsia="SimSun" w:cs="SimSun"/>
          <w:sz w:val="19"/>
          <w:szCs w:val="19"/>
          <w:spacing w:val="5"/>
        </w:rPr>
        <w:t>的卫生保健制度中，医生是政府的雇员，医</w:t>
      </w:r>
      <w:r>
        <w:rPr>
          <w:rFonts w:ascii="SimSun" w:hAnsi="SimSun" w:eastAsia="SimSun" w:cs="SimSun"/>
          <w:sz w:val="19"/>
          <w:szCs w:val="19"/>
        </w:rPr>
        <w:t xml:space="preserve">  </w:t>
      </w:r>
      <w:r>
        <w:rPr>
          <w:rFonts w:ascii="SimSun" w:hAnsi="SimSun" w:eastAsia="SimSun" w:cs="SimSun"/>
          <w:sz w:val="19"/>
          <w:szCs w:val="19"/>
          <w:spacing w:val="8"/>
        </w:rPr>
        <w:t>院归国家所有，卫生服务的提供者(医生)和卫生服务的接受者(病人</w:t>
      </w:r>
      <w:r>
        <w:rPr>
          <w:rFonts w:ascii="SimSun" w:hAnsi="SimSun" w:eastAsia="SimSun" w:cs="SimSun"/>
          <w:sz w:val="19"/>
          <w:szCs w:val="19"/>
          <w:spacing w:val="7"/>
        </w:rPr>
        <w:t>)是在同一个集体中，即国家政</w:t>
      </w:r>
      <w:r>
        <w:rPr>
          <w:rFonts w:ascii="SimSun" w:hAnsi="SimSun" w:eastAsia="SimSun" w:cs="SimSun"/>
          <w:sz w:val="19"/>
          <w:szCs w:val="19"/>
        </w:rPr>
        <w:t xml:space="preserve">  </w:t>
      </w:r>
      <w:r>
        <w:rPr>
          <w:rFonts w:ascii="SimSun" w:hAnsi="SimSun" w:eastAsia="SimSun" w:cs="SimSun"/>
          <w:sz w:val="19"/>
          <w:szCs w:val="19"/>
          <w:spacing w:val="8"/>
        </w:rPr>
        <w:t>府职能部门的管理下进行的，因此将这种方式称为集成式。医生无论其治疗的病人数量多少，都由</w:t>
      </w:r>
      <w:r>
        <w:rPr>
          <w:rFonts w:ascii="SimSun" w:hAnsi="SimSun" w:eastAsia="SimSun" w:cs="SimSun"/>
          <w:sz w:val="19"/>
          <w:szCs w:val="19"/>
          <w:spacing w:val="17"/>
        </w:rPr>
        <w:t xml:space="preserve"> </w:t>
      </w:r>
      <w:r>
        <w:rPr>
          <w:rFonts w:ascii="SimSun" w:hAnsi="SimSun" w:eastAsia="SimSun" w:cs="SimSun"/>
          <w:sz w:val="19"/>
          <w:szCs w:val="19"/>
          <w:spacing w:val="14"/>
        </w:rPr>
        <w:t>政府统一支付固定的工资。医院的资金则是由政府每年的总额卫生预算(</w:t>
      </w:r>
      <w:r>
        <w:rPr>
          <w:rFonts w:ascii="SimSun" w:hAnsi="SimSun" w:eastAsia="SimSun" w:cs="SimSun"/>
          <w:sz w:val="19"/>
          <w:szCs w:val="19"/>
        </w:rPr>
        <w:t>global</w:t>
      </w:r>
      <w:r>
        <w:rPr>
          <w:rFonts w:ascii="SimSun" w:hAnsi="SimSun" w:eastAsia="SimSun" w:cs="SimSun"/>
          <w:sz w:val="19"/>
          <w:szCs w:val="19"/>
          <w:spacing w:val="14"/>
        </w:rPr>
        <w:t xml:space="preserve"> </w:t>
      </w:r>
      <w:r>
        <w:rPr>
          <w:rFonts w:ascii="SimSun" w:hAnsi="SimSun" w:eastAsia="SimSun" w:cs="SimSun"/>
          <w:sz w:val="19"/>
          <w:szCs w:val="19"/>
        </w:rPr>
        <w:t>health</w:t>
      </w:r>
      <w:r>
        <w:rPr>
          <w:rFonts w:ascii="SimSun" w:hAnsi="SimSun" w:eastAsia="SimSun" w:cs="SimSun"/>
          <w:sz w:val="19"/>
          <w:szCs w:val="19"/>
          <w:spacing w:val="13"/>
        </w:rPr>
        <w:t xml:space="preserve"> </w:t>
      </w:r>
      <w:r>
        <w:rPr>
          <w:rFonts w:ascii="SimSun" w:hAnsi="SimSun" w:eastAsia="SimSun" w:cs="SimSun"/>
          <w:sz w:val="19"/>
          <w:szCs w:val="19"/>
        </w:rPr>
        <w:t>budgets</w:t>
      </w:r>
      <w:r>
        <w:rPr>
          <w:rFonts w:ascii="SimSun" w:hAnsi="SimSun" w:eastAsia="SimSun" w:cs="SimSun"/>
          <w:sz w:val="19"/>
          <w:szCs w:val="19"/>
          <w:spacing w:val="13"/>
        </w:rPr>
        <w:t>,</w:t>
      </w:r>
      <w:r>
        <w:rPr>
          <w:rFonts w:ascii="SimSun" w:hAnsi="SimSun" w:eastAsia="SimSun" w:cs="SimSun"/>
          <w:sz w:val="19"/>
          <w:szCs w:val="19"/>
        </w:rPr>
        <w:t xml:space="preserve"> </w:t>
      </w:r>
      <w:r>
        <w:rPr>
          <w:rFonts w:ascii="SimSun" w:hAnsi="SimSun" w:eastAsia="SimSun" w:cs="SimSun"/>
          <w:sz w:val="19"/>
          <w:szCs w:val="19"/>
        </w:rPr>
        <w:t>GHB</w:t>
      </w:r>
      <w:r>
        <w:rPr>
          <w:rFonts w:ascii="SimSun" w:hAnsi="SimSun" w:eastAsia="SimSun" w:cs="SimSun"/>
          <w:sz w:val="19"/>
          <w:szCs w:val="19"/>
          <w:spacing w:val="7"/>
        </w:rPr>
        <w:t>)</w:t>
      </w:r>
      <w:r>
        <w:rPr>
          <w:rFonts w:ascii="SimSun" w:hAnsi="SimSun" w:eastAsia="SimSun" w:cs="SimSun"/>
          <w:sz w:val="19"/>
          <w:szCs w:val="19"/>
          <w:spacing w:val="44"/>
        </w:rPr>
        <w:t xml:space="preserve"> </w:t>
      </w:r>
      <w:r>
        <w:rPr>
          <w:rFonts w:ascii="SimSun" w:hAnsi="SimSun" w:eastAsia="SimSun" w:cs="SimSun"/>
          <w:sz w:val="19"/>
          <w:szCs w:val="19"/>
          <w:spacing w:val="7"/>
        </w:rPr>
        <w:t>提供。根据预算，政府每年划拨给医院一定的预付资金，使其能够进行正常的医疗保健服务。</w:t>
      </w:r>
      <w:r>
        <w:rPr>
          <w:rFonts w:ascii="SimSun" w:hAnsi="SimSun" w:eastAsia="SimSun" w:cs="SimSun"/>
          <w:sz w:val="19"/>
          <w:szCs w:val="19"/>
        </w:rPr>
        <w:t xml:space="preserve"> </w:t>
      </w:r>
      <w:r>
        <w:rPr>
          <w:rFonts w:ascii="SimSun" w:hAnsi="SimSun" w:eastAsia="SimSun" w:cs="SimSun"/>
          <w:sz w:val="19"/>
          <w:szCs w:val="19"/>
          <w:spacing w:val="4"/>
        </w:rPr>
        <w:t>对于医院而言，无论其提供的</w:t>
      </w:r>
      <w:r>
        <w:rPr>
          <w:rFonts w:ascii="SimSun" w:hAnsi="SimSun" w:eastAsia="SimSun" w:cs="SimSun"/>
          <w:sz w:val="19"/>
          <w:szCs w:val="19"/>
          <w:u w:val="single" w:color="auto"/>
          <w:spacing w:val="4"/>
        </w:rPr>
        <w:t>卫生</w:t>
      </w:r>
      <w:r>
        <w:rPr>
          <w:rFonts w:ascii="SimSun" w:hAnsi="SimSun" w:eastAsia="SimSun" w:cs="SimSun"/>
          <w:sz w:val="19"/>
          <w:szCs w:val="19"/>
          <w:spacing w:val="4"/>
        </w:rPr>
        <w:t>服务量多少，都能从政府的总</w:t>
      </w:r>
      <w:r>
        <w:rPr>
          <w:rFonts w:ascii="SimSun" w:hAnsi="SimSun" w:eastAsia="SimSun" w:cs="SimSun"/>
          <w:sz w:val="19"/>
          <w:szCs w:val="19"/>
          <w:spacing w:val="3"/>
        </w:rPr>
        <w:t>额预算中获得固定的收入，而病人也</w:t>
      </w:r>
      <w:r>
        <w:rPr>
          <w:rFonts w:ascii="SimSun" w:hAnsi="SimSun" w:eastAsia="SimSun" w:cs="SimSun"/>
          <w:sz w:val="19"/>
          <w:szCs w:val="19"/>
        </w:rPr>
        <w:t xml:space="preserve">  </w:t>
      </w:r>
      <w:r>
        <w:rPr>
          <w:rFonts w:ascii="SimSun" w:hAnsi="SimSun" w:eastAsia="SimSun" w:cs="SimSun"/>
          <w:sz w:val="19"/>
          <w:szCs w:val="19"/>
          <w:spacing w:val="9"/>
        </w:rPr>
        <w:t>可以获得免费的医疗保健服务。在此模式下，病人不能自由选择医生</w:t>
      </w:r>
      <w:r>
        <w:rPr>
          <w:rFonts w:ascii="SimSun" w:hAnsi="SimSun" w:eastAsia="SimSun" w:cs="SimSun"/>
          <w:sz w:val="19"/>
          <w:szCs w:val="19"/>
          <w:spacing w:val="8"/>
        </w:rPr>
        <w:t>或挑选卫生服务的种类，而必</w:t>
      </w:r>
      <w:r>
        <w:rPr>
          <w:rFonts w:ascii="SimSun" w:hAnsi="SimSun" w:eastAsia="SimSun" w:cs="SimSun"/>
          <w:sz w:val="19"/>
          <w:szCs w:val="19"/>
        </w:rPr>
        <w:t xml:space="preserve"> </w:t>
      </w:r>
      <w:r>
        <w:rPr>
          <w:rFonts w:ascii="SimSun" w:hAnsi="SimSun" w:eastAsia="SimSun" w:cs="SimSun"/>
          <w:sz w:val="19"/>
          <w:szCs w:val="19"/>
          <w:spacing w:val="5"/>
        </w:rPr>
        <w:t>须由家庭医生转诊，才能到各专科医生、诊所或综合医院接</w:t>
      </w:r>
      <w:r>
        <w:rPr>
          <w:rFonts w:ascii="SimSun" w:hAnsi="SimSun" w:eastAsia="SimSun" w:cs="SimSun"/>
          <w:sz w:val="19"/>
          <w:szCs w:val="19"/>
          <w:spacing w:val="4"/>
        </w:rPr>
        <w:t>受进一步的诊断和治疗。</w:t>
      </w:r>
    </w:p>
    <w:p>
      <w:pPr>
        <w:ind w:left="1189" w:right="113" w:firstLine="370"/>
        <w:spacing w:before="4" w:line="375" w:lineRule="auto"/>
        <w:jc w:val="both"/>
        <w:rPr>
          <w:rFonts w:ascii="SimSun" w:hAnsi="SimSun" w:eastAsia="SimSun" w:cs="SimSun"/>
          <w:sz w:val="19"/>
          <w:szCs w:val="19"/>
        </w:rPr>
      </w:pPr>
      <w:r>
        <w:rPr>
          <w:rFonts w:ascii="SimSun" w:hAnsi="SimSun" w:eastAsia="SimSun" w:cs="SimSun"/>
          <w:sz w:val="19"/>
          <w:szCs w:val="19"/>
          <w:spacing w:val="8"/>
        </w:rPr>
        <w:t>由于该模式只有一个管理机构，且提供卫生服务的机构也是固定的，因此可以减少过多的行政</w:t>
      </w:r>
      <w:r>
        <w:rPr>
          <w:rFonts w:ascii="SimSun" w:hAnsi="SimSun" w:eastAsia="SimSun" w:cs="SimSun"/>
          <w:sz w:val="19"/>
          <w:szCs w:val="19"/>
          <w:spacing w:val="9"/>
        </w:rPr>
        <w:t xml:space="preserve"> </w:t>
      </w:r>
      <w:r>
        <w:rPr>
          <w:rFonts w:ascii="SimSun" w:hAnsi="SimSun" w:eastAsia="SimSun" w:cs="SimSun"/>
          <w:sz w:val="19"/>
          <w:szCs w:val="19"/>
          <w:spacing w:val="5"/>
        </w:rPr>
        <w:t>管理费用。但这种方式也存在明显不足之处</w:t>
      </w:r>
      <w:r>
        <w:rPr>
          <w:rFonts w:ascii="SimSun" w:hAnsi="SimSun" w:eastAsia="SimSun" w:cs="SimSun"/>
          <w:sz w:val="19"/>
          <w:szCs w:val="19"/>
          <w:spacing w:val="4"/>
        </w:rPr>
        <w:t>：</w:t>
      </w:r>
      <w:r>
        <w:rPr>
          <w:rFonts w:ascii="SimSun" w:hAnsi="SimSun" w:eastAsia="SimSun" w:cs="SimSun"/>
          <w:sz w:val="19"/>
          <w:szCs w:val="19"/>
          <w:spacing w:val="63"/>
        </w:rPr>
        <w:t xml:space="preserve"> </w:t>
      </w:r>
      <w:r>
        <w:rPr>
          <w:rFonts w:ascii="SimSun" w:hAnsi="SimSun" w:eastAsia="SimSun" w:cs="SimSun"/>
          <w:sz w:val="19"/>
          <w:szCs w:val="19"/>
          <w:spacing w:val="4"/>
        </w:rPr>
        <w:t>一方面是对提高医生的工作积极性几乎没有或很少有</w:t>
      </w:r>
      <w:r>
        <w:rPr>
          <w:rFonts w:ascii="SimSun" w:hAnsi="SimSun" w:eastAsia="SimSun" w:cs="SimSun"/>
          <w:sz w:val="19"/>
          <w:szCs w:val="19"/>
        </w:rPr>
        <w:t xml:space="preserve"> </w:t>
      </w:r>
      <w:r>
        <w:rPr>
          <w:rFonts w:ascii="SimSun" w:hAnsi="SimSun" w:eastAsia="SimSun" w:cs="SimSun"/>
          <w:sz w:val="19"/>
          <w:szCs w:val="19"/>
          <w:spacing w:val="8"/>
        </w:rPr>
        <w:t>激励作用，因为医生和医院都不会因为其提供的卫生保健服务的数量增多和质量提高而得到更多的</w:t>
      </w:r>
      <w:r>
        <w:rPr>
          <w:rFonts w:ascii="SimSun" w:hAnsi="SimSun" w:eastAsia="SimSun" w:cs="SimSun"/>
          <w:sz w:val="19"/>
          <w:szCs w:val="19"/>
          <w:spacing w:val="9"/>
        </w:rPr>
        <w:t xml:space="preserve"> </w:t>
      </w:r>
      <w:r>
        <w:rPr>
          <w:rFonts w:ascii="SimSun" w:hAnsi="SimSun" w:eastAsia="SimSun" w:cs="SimSun"/>
          <w:sz w:val="19"/>
          <w:szCs w:val="19"/>
          <w:spacing w:val="8"/>
        </w:rPr>
        <w:t>薪水或补偿；另一方面是病人等候接受医疗保健服务的时间过长。此外，医生的工资和医院的总额</w:t>
      </w:r>
      <w:r>
        <w:rPr>
          <w:rFonts w:ascii="SimSun" w:hAnsi="SimSun" w:eastAsia="SimSun" w:cs="SimSun"/>
          <w:sz w:val="19"/>
          <w:szCs w:val="19"/>
          <w:spacing w:val="2"/>
        </w:rPr>
        <w:t xml:space="preserve"> </w:t>
      </w:r>
      <w:r>
        <w:rPr>
          <w:rFonts w:ascii="SimSun" w:hAnsi="SimSun" w:eastAsia="SimSun" w:cs="SimSun"/>
          <w:sz w:val="19"/>
          <w:szCs w:val="19"/>
          <w:spacing w:val="4"/>
        </w:rPr>
        <w:t>预算，是根据前一年的水平来测算的，因此医生和医院都</w:t>
      </w:r>
      <w:r>
        <w:rPr>
          <w:rFonts w:ascii="SimSun" w:hAnsi="SimSun" w:eastAsia="SimSun" w:cs="SimSun"/>
          <w:sz w:val="19"/>
          <w:szCs w:val="19"/>
          <w:spacing w:val="3"/>
        </w:rPr>
        <w:t>不会主动地提高效率，以降低医疗保健服务</w:t>
      </w:r>
      <w:r>
        <w:rPr>
          <w:rFonts w:ascii="SimSun" w:hAnsi="SimSun" w:eastAsia="SimSun" w:cs="SimSun"/>
          <w:sz w:val="19"/>
          <w:szCs w:val="19"/>
        </w:rPr>
        <w:t xml:space="preserve"> </w:t>
      </w:r>
      <w:r>
        <w:rPr>
          <w:rFonts w:ascii="SimSun" w:hAnsi="SimSun" w:eastAsia="SimSun" w:cs="SimSun"/>
          <w:sz w:val="19"/>
          <w:szCs w:val="19"/>
          <w:spacing w:val="8"/>
        </w:rPr>
        <w:t>的成本。</w:t>
      </w:r>
    </w:p>
    <w:p>
      <w:pPr>
        <w:pStyle w:val="BodyText"/>
        <w:ind w:left="1189" w:right="26" w:firstLine="370"/>
        <w:spacing w:before="6" w:line="369" w:lineRule="auto"/>
        <w:jc w:val="both"/>
        <w:rPr>
          <w:rFonts w:ascii="SimSun" w:hAnsi="SimSun" w:eastAsia="SimSun" w:cs="SimSun"/>
        </w:rPr>
      </w:pPr>
      <w:r>
        <w:rPr>
          <w:rFonts w:ascii="SimSun" w:hAnsi="SimSun" w:eastAsia="SimSun" w:cs="SimSun"/>
          <w:spacing w:val="11"/>
        </w:rPr>
        <w:t>2.</w:t>
      </w:r>
      <w:r>
        <w:rPr>
          <w:rFonts w:ascii="SimSun" w:hAnsi="SimSun" w:eastAsia="SimSun" w:cs="SimSun"/>
          <w:spacing w:val="-10"/>
        </w:rPr>
        <w:t xml:space="preserve"> </w:t>
      </w:r>
      <w:r>
        <w:rPr>
          <w:spacing w:val="11"/>
        </w:rPr>
        <w:t>合同式</w:t>
      </w:r>
      <w:r>
        <w:rPr>
          <w:spacing w:val="11"/>
        </w:rPr>
        <w:t xml:space="preserve">  </w:t>
      </w:r>
      <w:r>
        <w:rPr>
          <w:rFonts w:ascii="SimSun" w:hAnsi="SimSun" w:eastAsia="SimSun" w:cs="SimSun"/>
          <w:spacing w:val="11"/>
        </w:rPr>
        <w:t>在以国家税收为主要筹资方式的合同式的卫生保健制度中，为居民提供卫生服务</w:t>
      </w:r>
      <w:r>
        <w:rPr>
          <w:rFonts w:ascii="SimSun" w:hAnsi="SimSun" w:eastAsia="SimSun" w:cs="SimSun"/>
        </w:rPr>
        <w:t xml:space="preserve">  </w:t>
      </w:r>
      <w:r>
        <w:rPr>
          <w:rFonts w:ascii="SimSun" w:hAnsi="SimSun" w:eastAsia="SimSun" w:cs="SimSun"/>
          <w:spacing w:val="8"/>
        </w:rPr>
        <w:t>的是与政府签订了合同的公立或私立的医疗卫生机构。病人在接受医疗保健服务时，只需承担卫生</w:t>
      </w:r>
      <w:r>
        <w:rPr>
          <w:rFonts w:ascii="SimSun" w:hAnsi="SimSun" w:eastAsia="SimSun" w:cs="SimSun"/>
          <w:spacing w:val="2"/>
        </w:rPr>
        <w:t xml:space="preserve">  </w:t>
      </w:r>
      <w:r>
        <w:rPr>
          <w:rFonts w:ascii="SimSun" w:hAnsi="SimSun" w:eastAsia="SimSun" w:cs="SimSun"/>
          <w:spacing w:val="8"/>
        </w:rPr>
        <w:t>服务成本中极小的一部分，或根本不用承担任何费用，加拿大是采用该模式的典型国家。政府与公</w:t>
      </w:r>
      <w:r>
        <w:rPr>
          <w:rFonts w:ascii="SimSun" w:hAnsi="SimSun" w:eastAsia="SimSun" w:cs="SimSun"/>
          <w:spacing w:val="3"/>
        </w:rPr>
        <w:t xml:space="preserve">  </w:t>
      </w:r>
      <w:r>
        <w:rPr>
          <w:rFonts w:ascii="SimSun" w:hAnsi="SimSun" w:eastAsia="SimSun" w:cs="SimSun"/>
          <w:spacing w:val="8"/>
        </w:rPr>
        <w:t>立或私立医疗卫生服务机构签订的合同，是在服务项目收费的基础上签订的，即卫生服务的提供者</w:t>
      </w:r>
      <w:r>
        <w:rPr>
          <w:rFonts w:ascii="SimSun" w:hAnsi="SimSun" w:eastAsia="SimSun" w:cs="SimSun"/>
          <w:spacing w:val="1"/>
        </w:rPr>
        <w:t xml:space="preserve">  </w:t>
      </w:r>
      <w:r>
        <w:rPr>
          <w:rFonts w:ascii="SimSun" w:hAnsi="SimSun" w:eastAsia="SimSun" w:cs="SimSun"/>
          <w:spacing w:val="6"/>
        </w:rPr>
        <w:t>在每次完成卫生服务后，可获得与所提供的服务项目相应的经</w:t>
      </w:r>
      <w:r>
        <w:rPr>
          <w:rFonts w:ascii="SimSun" w:hAnsi="SimSun" w:eastAsia="SimSun" w:cs="SimSun"/>
          <w:spacing w:val="5"/>
        </w:rPr>
        <w:t>济补偿，在其他条件不变的情况下，提</w:t>
      </w:r>
      <w:r>
        <w:rPr>
          <w:rFonts w:ascii="SimSun" w:hAnsi="SimSun" w:eastAsia="SimSun" w:cs="SimSun"/>
        </w:rPr>
        <w:t xml:space="preserve"> </w:t>
      </w:r>
      <w:r>
        <w:rPr>
          <w:rFonts w:ascii="SimSun" w:hAnsi="SimSun" w:eastAsia="SimSun" w:cs="SimSun"/>
          <w:spacing w:val="6"/>
        </w:rPr>
        <w:t>供的服务项目越多，得到的补偿也就越多。因此，如果政府缺乏得力</w:t>
      </w:r>
      <w:r>
        <w:rPr>
          <w:rFonts w:ascii="SimSun" w:hAnsi="SimSun" w:eastAsia="SimSun" w:cs="SimSun"/>
          <w:spacing w:val="5"/>
        </w:rPr>
        <w:t>的控制措施，很容易产生诱导需</w:t>
      </w:r>
      <w:r>
        <w:rPr>
          <w:rFonts w:ascii="SimSun" w:hAnsi="SimSun" w:eastAsia="SimSun" w:cs="SimSun"/>
        </w:rPr>
        <w:t xml:space="preserve"> </w:t>
      </w:r>
      <w:r>
        <w:rPr>
          <w:rFonts w:ascii="SimSun" w:hAnsi="SimSun" w:eastAsia="SimSun" w:cs="SimSun"/>
          <w:spacing w:val="9"/>
        </w:rPr>
        <w:t>求。如果让病人承担一部分医疗保健费用，将有利于减少诱导需求。</w:t>
      </w:r>
    </w:p>
    <w:p>
      <w:pPr>
        <w:ind w:left="1260" w:firstLine="429"/>
        <w:spacing w:before="35" w:line="380" w:lineRule="auto"/>
        <w:jc w:val="both"/>
        <w:rPr>
          <w:rFonts w:ascii="SimSun" w:hAnsi="SimSun" w:eastAsia="SimSun" w:cs="SimSun"/>
          <w:sz w:val="19"/>
          <w:szCs w:val="19"/>
        </w:rPr>
      </w:pPr>
      <w:r>
        <w:rPr>
          <w:rFonts w:ascii="SimSun" w:hAnsi="SimSun" w:eastAsia="SimSun" w:cs="SimSun"/>
          <w:sz w:val="19"/>
          <w:szCs w:val="19"/>
          <w:spacing w:val="4"/>
        </w:rPr>
        <w:t>此外，还可以采用按人头包干预先支付的方式，即在一段时间内，医</w:t>
      </w:r>
      <w:r>
        <w:rPr>
          <w:rFonts w:ascii="SimSun" w:hAnsi="SimSun" w:eastAsia="SimSun" w:cs="SimSun"/>
          <w:sz w:val="19"/>
          <w:szCs w:val="19"/>
          <w:spacing w:val="3"/>
        </w:rPr>
        <w:t>生在给病人提供医疗保健服</w:t>
      </w:r>
      <w:r>
        <w:rPr>
          <w:rFonts w:ascii="SimSun" w:hAnsi="SimSun" w:eastAsia="SimSun" w:cs="SimSun"/>
          <w:sz w:val="19"/>
          <w:szCs w:val="19"/>
        </w:rPr>
        <w:t xml:space="preserve"> </w:t>
      </w:r>
      <w:r>
        <w:rPr>
          <w:rFonts w:ascii="SimSun" w:hAnsi="SimSun" w:eastAsia="SimSun" w:cs="SimSun"/>
          <w:sz w:val="19"/>
          <w:szCs w:val="19"/>
          <w:spacing w:val="9"/>
        </w:rPr>
        <w:t>务时，政府预先一次性支付一定的费用，而不管病人</w:t>
      </w:r>
      <w:r>
        <w:rPr>
          <w:rFonts w:ascii="SimSun" w:hAnsi="SimSun" w:eastAsia="SimSun" w:cs="SimSun"/>
          <w:sz w:val="19"/>
          <w:szCs w:val="19"/>
          <w:spacing w:val="8"/>
        </w:rPr>
        <w:t>在将来就诊的次数和病情严重程度。通过“预</w:t>
      </w:r>
      <w:r>
        <w:rPr>
          <w:rFonts w:ascii="SimSun" w:hAnsi="SimSun" w:eastAsia="SimSun" w:cs="SimSun"/>
          <w:sz w:val="19"/>
          <w:szCs w:val="19"/>
        </w:rPr>
        <w:t xml:space="preserve"> </w:t>
      </w:r>
      <w:r>
        <w:rPr>
          <w:rFonts w:ascii="SimSun" w:hAnsi="SimSun" w:eastAsia="SimSun" w:cs="SimSun"/>
          <w:sz w:val="19"/>
          <w:szCs w:val="19"/>
          <w:spacing w:val="9"/>
        </w:rPr>
        <w:t>付包干”来鼓励医生只提供必需的医疗保健服务</w:t>
      </w:r>
      <w:r>
        <w:rPr>
          <w:rFonts w:ascii="SimSun" w:hAnsi="SimSun" w:eastAsia="SimSun" w:cs="SimSun"/>
          <w:sz w:val="19"/>
          <w:szCs w:val="19"/>
          <w:spacing w:val="8"/>
        </w:rPr>
        <w:t>，从而减少诱导需求的发生，而且这种方法也能保</w:t>
      </w:r>
      <w:r>
        <w:rPr>
          <w:rFonts w:ascii="SimSun" w:hAnsi="SimSun" w:eastAsia="SimSun" w:cs="SimSun"/>
          <w:sz w:val="19"/>
          <w:szCs w:val="19"/>
        </w:rPr>
        <w:t xml:space="preserve"> </w:t>
      </w:r>
      <w:r>
        <w:rPr>
          <w:rFonts w:ascii="SimSun" w:hAnsi="SimSun" w:eastAsia="SimSun" w:cs="SimSun"/>
          <w:sz w:val="19"/>
          <w:szCs w:val="19"/>
          <w:spacing w:val="5"/>
        </w:rPr>
        <w:t>证医疗保健服务的质量，因为如果医疗保健质</w:t>
      </w:r>
      <w:r>
        <w:rPr>
          <w:rFonts w:ascii="SimSun" w:hAnsi="SimSun" w:eastAsia="SimSun" w:cs="SimSun"/>
          <w:sz w:val="19"/>
          <w:szCs w:val="19"/>
          <w:spacing w:val="4"/>
        </w:rPr>
        <w:t>量过低，反而导致医疗成本的上升。</w:t>
      </w:r>
    </w:p>
    <w:p>
      <w:pPr>
        <w:pStyle w:val="BodyText"/>
        <w:ind w:left="1762"/>
        <w:spacing w:before="43" w:line="222" w:lineRule="auto"/>
        <w:rPr/>
      </w:pPr>
      <w:r>
        <w:rPr>
          <w:b/>
          <w:bCs/>
          <w:spacing w:val="27"/>
        </w:rPr>
        <w:t>(三)社会医疗保险模式</w:t>
      </w:r>
    </w:p>
    <w:p>
      <w:pPr>
        <w:spacing w:before="115" w:line="219" w:lineRule="auto"/>
        <w:jc w:val="right"/>
        <w:rPr>
          <w:rFonts w:ascii="SimSun" w:hAnsi="SimSun" w:eastAsia="SimSun" w:cs="SimSun"/>
          <w:sz w:val="19"/>
          <w:szCs w:val="19"/>
        </w:rPr>
      </w:pPr>
      <w:r>
        <w:rPr>
          <w:rFonts w:ascii="SimSun" w:hAnsi="SimSun" w:eastAsia="SimSun" w:cs="SimSun"/>
          <w:sz w:val="19"/>
          <w:szCs w:val="19"/>
          <w:spacing w:val="8"/>
        </w:rPr>
        <w:t>社会医疗保险模式的资金筹集方式是将社会与个人利益相结合而建立的，该模式通过法律的手</w:t>
      </w:r>
    </w:p>
    <w:p>
      <w:pPr>
        <w:spacing w:line="219" w:lineRule="auto"/>
        <w:sectPr>
          <w:pgSz w:w="11220" w:h="15870"/>
          <w:pgMar w:top="400" w:right="991" w:bottom="400" w:left="399" w:header="0" w:footer="0" w:gutter="0"/>
        </w:sectPr>
        <w:rPr>
          <w:rFonts w:ascii="SimSun" w:hAnsi="SimSun" w:eastAsia="SimSun" w:cs="SimSun"/>
          <w:sz w:val="19"/>
          <w:szCs w:val="19"/>
        </w:rPr>
      </w:pPr>
    </w:p>
    <w:p>
      <w:pPr>
        <w:pStyle w:val="BodyText"/>
        <w:spacing w:before="157" w:line="219" w:lineRule="auto"/>
        <w:jc w:val="right"/>
        <w:rPr>
          <w:rFonts w:ascii="Times New Roman" w:hAnsi="Times New Roman" w:eastAsia="Times New Roman" w:cs="Times New Roman"/>
        </w:rPr>
      </w:pPr>
      <w:r>
        <w:rPr>
          <w:spacing w:val="-19"/>
        </w:rPr>
        <w:t>第十五章</w:t>
      </w:r>
      <w:r>
        <w:rPr>
          <w:spacing w:val="-19"/>
        </w:rPr>
        <w:t xml:space="preserve"> </w:t>
      </w:r>
      <w:r>
        <w:rPr>
          <w:spacing w:val="-18"/>
        </w:rPr>
        <w:t>卫生保健制度</w:t>
      </w:r>
      <w:r>
        <w:rPr>
          <w:spacing w:val="9"/>
        </w:rPr>
        <w:t xml:space="preserve">        </w:t>
      </w:r>
      <w:r>
        <w:rPr>
          <w:rFonts w:ascii="Times New Roman" w:hAnsi="Times New Roman" w:eastAsia="Times New Roman" w:cs="Times New Roman"/>
          <w:spacing w:val="-18"/>
          <w:position w:val="-2"/>
        </w:rPr>
        <w:t>19</w:t>
      </w:r>
      <w:r>
        <w:rPr>
          <w:rFonts w:ascii="Times New Roman" w:hAnsi="Times New Roman" w:eastAsia="Times New Roman" w:cs="Times New Roman"/>
          <w:spacing w:val="-13"/>
          <w:position w:val="-2"/>
        </w:rPr>
        <w:t>5</w:t>
      </w:r>
    </w:p>
    <w:p>
      <w:pPr>
        <w:spacing w:line="261" w:lineRule="auto"/>
        <w:rPr>
          <w:rFonts w:ascii="Arial"/>
          <w:sz w:val="21"/>
        </w:rPr>
      </w:pPr>
      <w:r/>
    </w:p>
    <w:p>
      <w:pPr>
        <w:spacing w:line="261" w:lineRule="auto"/>
        <w:rPr>
          <w:rFonts w:ascii="Arial"/>
          <w:sz w:val="21"/>
        </w:rPr>
      </w:pPr>
      <w:r/>
    </w:p>
    <w:p>
      <w:pPr>
        <w:ind w:right="1100"/>
        <w:spacing w:before="61" w:line="370" w:lineRule="auto"/>
        <w:jc w:val="both"/>
        <w:rPr>
          <w:rFonts w:ascii="SimSun" w:hAnsi="SimSun" w:eastAsia="SimSun" w:cs="SimSun"/>
          <w:sz w:val="19"/>
          <w:szCs w:val="19"/>
        </w:rPr>
      </w:pPr>
      <w:r>
        <w:rPr>
          <w:rFonts w:ascii="SimSun" w:hAnsi="SimSun" w:eastAsia="SimSun" w:cs="SimSun"/>
          <w:sz w:val="19"/>
          <w:szCs w:val="19"/>
          <w:spacing w:val="9"/>
        </w:rPr>
        <w:t>段，强制要求雇主和雇员向保险基金管理机构缴纳薪金税用</w:t>
      </w:r>
      <w:r>
        <w:rPr>
          <w:rFonts w:ascii="SimSun" w:hAnsi="SimSun" w:eastAsia="SimSun" w:cs="SimSun"/>
          <w:sz w:val="19"/>
          <w:szCs w:val="19"/>
          <w:spacing w:val="8"/>
        </w:rPr>
        <w:t>以购买医疗保险。它是对市场机制失灵</w:t>
      </w:r>
      <w:r>
        <w:rPr>
          <w:rFonts w:ascii="SimSun" w:hAnsi="SimSun" w:eastAsia="SimSun" w:cs="SimSun"/>
          <w:sz w:val="19"/>
          <w:szCs w:val="19"/>
        </w:rPr>
        <w:t xml:space="preserve"> </w:t>
      </w:r>
      <w:r>
        <w:rPr>
          <w:rFonts w:ascii="SimSun" w:hAnsi="SimSun" w:eastAsia="SimSun" w:cs="SimSun"/>
          <w:sz w:val="19"/>
          <w:szCs w:val="19"/>
          <w:spacing w:val="9"/>
        </w:rPr>
        <w:t>的一种补救方式，同时也是社会为促进卫生保健的公平性</w:t>
      </w:r>
      <w:r>
        <w:rPr>
          <w:rFonts w:ascii="SimSun" w:hAnsi="SimSun" w:eastAsia="SimSun" w:cs="SimSun"/>
          <w:sz w:val="19"/>
          <w:szCs w:val="19"/>
          <w:spacing w:val="8"/>
        </w:rPr>
        <w:t>以及保护弱势人群利益的体现。在组织管</w:t>
      </w:r>
      <w:r>
        <w:rPr>
          <w:rFonts w:ascii="SimSun" w:hAnsi="SimSun" w:eastAsia="SimSun" w:cs="SimSun"/>
          <w:sz w:val="19"/>
          <w:szCs w:val="19"/>
        </w:rPr>
        <w:t xml:space="preserve"> </w:t>
      </w:r>
      <w:r>
        <w:rPr>
          <w:rFonts w:ascii="SimSun" w:hAnsi="SimSun" w:eastAsia="SimSun" w:cs="SimSun"/>
          <w:sz w:val="19"/>
          <w:szCs w:val="19"/>
          <w:spacing w:val="9"/>
        </w:rPr>
        <w:t>理上，由保险基金管理部门与医疗卫生机构进行谈判</w:t>
      </w:r>
      <w:r>
        <w:rPr>
          <w:rFonts w:ascii="SimSun" w:hAnsi="SimSun" w:eastAsia="SimSun" w:cs="SimSun"/>
          <w:sz w:val="19"/>
          <w:szCs w:val="19"/>
          <w:spacing w:val="8"/>
        </w:rPr>
        <w:t>，要求医疗卫生机构按规定向参保者提供医疗</w:t>
      </w:r>
      <w:r>
        <w:rPr>
          <w:rFonts w:ascii="SimSun" w:hAnsi="SimSun" w:eastAsia="SimSun" w:cs="SimSun"/>
          <w:sz w:val="19"/>
          <w:szCs w:val="19"/>
        </w:rPr>
        <w:t xml:space="preserve"> </w:t>
      </w:r>
      <w:r>
        <w:rPr>
          <w:rFonts w:ascii="SimSun" w:hAnsi="SimSun" w:eastAsia="SimSun" w:cs="SimSun"/>
          <w:sz w:val="19"/>
          <w:szCs w:val="19"/>
          <w:spacing w:val="9"/>
        </w:rPr>
        <w:t>保健服务。失业人员、退休人员以及其他非就业人员也可以通过社会保险</w:t>
      </w:r>
      <w:r>
        <w:rPr>
          <w:rFonts w:ascii="SimSun" w:hAnsi="SimSun" w:eastAsia="SimSun" w:cs="SimSun"/>
          <w:sz w:val="19"/>
          <w:szCs w:val="19"/>
          <w:spacing w:val="8"/>
        </w:rPr>
        <w:t>基金获得医疗保障，不同</w:t>
      </w:r>
      <w:r>
        <w:rPr>
          <w:rFonts w:ascii="SimSun" w:hAnsi="SimSun" w:eastAsia="SimSun" w:cs="SimSun"/>
          <w:sz w:val="19"/>
          <w:szCs w:val="19"/>
        </w:rPr>
        <w:t xml:space="preserve"> </w:t>
      </w:r>
      <w:r>
        <w:rPr>
          <w:rFonts w:ascii="SimSun" w:hAnsi="SimSun" w:eastAsia="SimSun" w:cs="SimSun"/>
          <w:sz w:val="19"/>
          <w:szCs w:val="19"/>
          <w:spacing w:val="4"/>
        </w:rPr>
        <w:t>的是其保险费来自政府部门的有关基金，如国家失业基金、养老基金等。在这一模式下，医疗卫生机</w:t>
      </w:r>
      <w:r>
        <w:rPr>
          <w:rFonts w:ascii="SimSun" w:hAnsi="SimSun" w:eastAsia="SimSun" w:cs="SimSun"/>
          <w:sz w:val="19"/>
          <w:szCs w:val="19"/>
        </w:rPr>
        <w:t xml:space="preserve"> </w:t>
      </w:r>
      <w:r>
        <w:rPr>
          <w:rFonts w:ascii="SimSun" w:hAnsi="SimSun" w:eastAsia="SimSun" w:cs="SimSun"/>
          <w:sz w:val="19"/>
          <w:szCs w:val="19"/>
          <w:spacing w:val="9"/>
        </w:rPr>
        <w:t>构多数是私立的，因此政府有责任对其服务价格和服务质量进行规范和监控。大多数</w:t>
      </w:r>
      <w:r>
        <w:rPr>
          <w:rFonts w:ascii="SimSun" w:hAnsi="SimSun" w:eastAsia="SimSun" w:cs="SimSun"/>
          <w:sz w:val="19"/>
          <w:szCs w:val="19"/>
          <w:spacing w:val="8"/>
        </w:rPr>
        <w:t>发达国家采用</w:t>
      </w:r>
      <w:r>
        <w:rPr>
          <w:rFonts w:ascii="SimSun" w:hAnsi="SimSun" w:eastAsia="SimSun" w:cs="SimSun"/>
          <w:sz w:val="19"/>
          <w:szCs w:val="19"/>
        </w:rPr>
        <w:t xml:space="preserve"> </w:t>
      </w:r>
      <w:r>
        <w:rPr>
          <w:rFonts w:ascii="SimSun" w:hAnsi="SimSun" w:eastAsia="SimSun" w:cs="SimSun"/>
          <w:sz w:val="19"/>
          <w:szCs w:val="19"/>
          <w:spacing w:val="-5"/>
        </w:rPr>
        <w:t>的是社会医疗保险模式，其中代表性的国家有德国、法国、意大利、西班牙、日本、巴西、阿根廷、奥地</w:t>
      </w:r>
      <w:r>
        <w:rPr>
          <w:rFonts w:ascii="SimSun" w:hAnsi="SimSun" w:eastAsia="SimSun" w:cs="SimSun"/>
          <w:sz w:val="19"/>
          <w:szCs w:val="19"/>
          <w:spacing w:val="6"/>
        </w:rPr>
        <w:t xml:space="preserve"> </w:t>
      </w:r>
      <w:r>
        <w:rPr>
          <w:rFonts w:ascii="SimSun" w:hAnsi="SimSun" w:eastAsia="SimSun" w:cs="SimSun"/>
          <w:sz w:val="19"/>
          <w:szCs w:val="19"/>
          <w:spacing w:val="-9"/>
        </w:rPr>
        <w:t>利、比利时、卢森堡等。</w:t>
      </w:r>
    </w:p>
    <w:p>
      <w:pPr>
        <w:ind w:right="1106" w:firstLine="399"/>
        <w:spacing w:before="63" w:line="370" w:lineRule="auto"/>
        <w:jc w:val="both"/>
        <w:rPr>
          <w:rFonts w:ascii="SimSun" w:hAnsi="SimSun" w:eastAsia="SimSun" w:cs="SimSun"/>
          <w:sz w:val="19"/>
          <w:szCs w:val="19"/>
        </w:rPr>
      </w:pPr>
      <w:r>
        <w:rPr>
          <w:rFonts w:ascii="SimSun" w:hAnsi="SimSun" w:eastAsia="SimSun" w:cs="SimSun"/>
          <w:sz w:val="19"/>
          <w:szCs w:val="19"/>
          <w:spacing w:val="13"/>
        </w:rPr>
        <w:t>根据卫生费用的支付方式或卫生服务的补偿方式的差异，社会医疗保险模式又可以分为集成</w:t>
      </w:r>
      <w:r>
        <w:rPr>
          <w:rFonts w:ascii="SimSun" w:hAnsi="SimSun" w:eastAsia="SimSun" w:cs="SimSun"/>
          <w:sz w:val="19"/>
          <w:szCs w:val="19"/>
          <w:spacing w:val="17"/>
        </w:rPr>
        <w:t xml:space="preserve"> </w:t>
      </w:r>
      <w:r>
        <w:rPr>
          <w:rFonts w:ascii="SimSun" w:hAnsi="SimSun" w:eastAsia="SimSun" w:cs="SimSun"/>
          <w:sz w:val="19"/>
          <w:szCs w:val="19"/>
          <w:spacing w:val="11"/>
        </w:rPr>
        <w:t>式、合同式和病人赔偿式3种。其中，集成式和合同式与国家医疗保险模式中的集成式和</w:t>
      </w:r>
      <w:r>
        <w:rPr>
          <w:rFonts w:ascii="SimSun" w:hAnsi="SimSun" w:eastAsia="SimSun" w:cs="SimSun"/>
          <w:sz w:val="19"/>
          <w:szCs w:val="19"/>
          <w:spacing w:val="10"/>
        </w:rPr>
        <w:t>合同式相</w:t>
      </w:r>
      <w:r>
        <w:rPr>
          <w:rFonts w:ascii="SimSun" w:hAnsi="SimSun" w:eastAsia="SimSun" w:cs="SimSun"/>
          <w:sz w:val="19"/>
          <w:szCs w:val="19"/>
        </w:rPr>
        <w:t xml:space="preserve"> </w:t>
      </w:r>
      <w:r>
        <w:rPr>
          <w:rFonts w:ascii="SimSun" w:hAnsi="SimSun" w:eastAsia="SimSun" w:cs="SimSun"/>
          <w:sz w:val="19"/>
          <w:szCs w:val="19"/>
          <w:spacing w:val="9"/>
        </w:rPr>
        <w:t>似。集成式的代表性国家是意大利和西班牙，合同</w:t>
      </w:r>
      <w:r>
        <w:rPr>
          <w:rFonts w:ascii="SimSun" w:hAnsi="SimSun" w:eastAsia="SimSun" w:cs="SimSun"/>
          <w:sz w:val="19"/>
          <w:szCs w:val="19"/>
          <w:spacing w:val="8"/>
        </w:rPr>
        <w:t>式的代表性国家是德国和法国。与国家医疗保险</w:t>
      </w:r>
      <w:r>
        <w:rPr>
          <w:rFonts w:ascii="SimSun" w:hAnsi="SimSun" w:eastAsia="SimSun" w:cs="SimSun"/>
          <w:sz w:val="19"/>
          <w:szCs w:val="19"/>
        </w:rPr>
        <w:t xml:space="preserve"> </w:t>
      </w:r>
      <w:r>
        <w:rPr>
          <w:rFonts w:ascii="SimSun" w:hAnsi="SimSun" w:eastAsia="SimSun" w:cs="SimSun"/>
          <w:sz w:val="19"/>
          <w:szCs w:val="19"/>
          <w:spacing w:val="9"/>
        </w:rPr>
        <w:t>模式相似的是，合同式的补偿方式也可分为按服务</w:t>
      </w:r>
      <w:r>
        <w:rPr>
          <w:rFonts w:ascii="SimSun" w:hAnsi="SimSun" w:eastAsia="SimSun" w:cs="SimSun"/>
          <w:sz w:val="19"/>
          <w:szCs w:val="19"/>
          <w:spacing w:val="8"/>
        </w:rPr>
        <w:t>项目补偿和按人头预付两种。在病人赔偿式的社</w:t>
      </w:r>
      <w:r>
        <w:rPr>
          <w:rFonts w:ascii="SimSun" w:hAnsi="SimSun" w:eastAsia="SimSun" w:cs="SimSun"/>
          <w:sz w:val="19"/>
          <w:szCs w:val="19"/>
        </w:rPr>
        <w:t xml:space="preserve"> </w:t>
      </w:r>
      <w:r>
        <w:rPr>
          <w:rFonts w:ascii="SimSun" w:hAnsi="SimSun" w:eastAsia="SimSun" w:cs="SimSun"/>
          <w:sz w:val="19"/>
          <w:szCs w:val="19"/>
          <w:spacing w:val="9"/>
        </w:rPr>
        <w:t>会医疗保险模式下，病人已向卫生服务的提供者支</w:t>
      </w:r>
      <w:r>
        <w:rPr>
          <w:rFonts w:ascii="SimSun" w:hAnsi="SimSun" w:eastAsia="SimSun" w:cs="SimSun"/>
          <w:sz w:val="19"/>
          <w:szCs w:val="19"/>
          <w:spacing w:val="8"/>
        </w:rPr>
        <w:t>付了医疗保健服务费，医疗保险基金则按有关规</w:t>
      </w:r>
      <w:r>
        <w:rPr>
          <w:rFonts w:ascii="SimSun" w:hAnsi="SimSun" w:eastAsia="SimSun" w:cs="SimSun"/>
          <w:sz w:val="19"/>
          <w:szCs w:val="19"/>
        </w:rPr>
        <w:t xml:space="preserve"> </w:t>
      </w:r>
      <w:r>
        <w:rPr>
          <w:rFonts w:ascii="SimSun" w:hAnsi="SimSun" w:eastAsia="SimSun" w:cs="SimSun"/>
          <w:sz w:val="19"/>
          <w:szCs w:val="19"/>
          <w:spacing w:val="9"/>
        </w:rPr>
        <w:t>定报销后退还给病人。这种方式的缺点是管理成本过</w:t>
      </w:r>
      <w:r>
        <w:rPr>
          <w:rFonts w:ascii="SimSun" w:hAnsi="SimSun" w:eastAsia="SimSun" w:cs="SimSun"/>
          <w:sz w:val="19"/>
          <w:szCs w:val="19"/>
          <w:spacing w:val="8"/>
        </w:rPr>
        <w:t>高，而且容易引起争议和诉讼，此外还会产生</w:t>
      </w:r>
      <w:r>
        <w:rPr>
          <w:rFonts w:ascii="SimSun" w:hAnsi="SimSun" w:eastAsia="SimSun" w:cs="SimSun"/>
          <w:sz w:val="19"/>
          <w:szCs w:val="19"/>
        </w:rPr>
        <w:t xml:space="preserve"> </w:t>
      </w:r>
      <w:r>
        <w:rPr>
          <w:rFonts w:ascii="SimSun" w:hAnsi="SimSun" w:eastAsia="SimSun" w:cs="SimSun"/>
          <w:sz w:val="19"/>
          <w:szCs w:val="19"/>
          <w:spacing w:val="9"/>
        </w:rPr>
        <w:t>诱导需求，因为医生通过诱导服务可获得更多的收</w:t>
      </w:r>
      <w:r>
        <w:rPr>
          <w:rFonts w:ascii="SimSun" w:hAnsi="SimSun" w:eastAsia="SimSun" w:cs="SimSun"/>
          <w:sz w:val="19"/>
          <w:szCs w:val="19"/>
          <w:spacing w:val="8"/>
        </w:rPr>
        <w:t>入。只有比利时等少数国家选择这种卫生保健服</w:t>
      </w:r>
      <w:r>
        <w:rPr>
          <w:rFonts w:ascii="SimSun" w:hAnsi="SimSun" w:eastAsia="SimSun" w:cs="SimSun"/>
          <w:sz w:val="19"/>
          <w:szCs w:val="19"/>
        </w:rPr>
        <w:t xml:space="preserve"> </w:t>
      </w:r>
      <w:r>
        <w:rPr>
          <w:rFonts w:ascii="SimSun" w:hAnsi="SimSun" w:eastAsia="SimSun" w:cs="SimSun"/>
          <w:sz w:val="19"/>
          <w:szCs w:val="19"/>
          <w:spacing w:val="6"/>
        </w:rPr>
        <w:t>务模式。</w:t>
      </w:r>
    </w:p>
    <w:p>
      <w:pPr>
        <w:pStyle w:val="BodyText"/>
        <w:ind w:left="482"/>
        <w:spacing w:before="31" w:line="222" w:lineRule="auto"/>
        <w:rPr/>
      </w:pPr>
      <w:r>
        <w:rPr>
          <w:b/>
          <w:bCs/>
          <w:spacing w:val="27"/>
        </w:rPr>
        <w:t>(四)商业医疗保险模式</w:t>
      </w:r>
    </w:p>
    <w:p>
      <w:pPr>
        <w:ind w:right="1094" w:firstLine="399"/>
        <w:spacing w:before="163" w:line="370" w:lineRule="auto"/>
        <w:jc w:val="both"/>
        <w:rPr>
          <w:rFonts w:ascii="SimSun" w:hAnsi="SimSun" w:eastAsia="SimSun" w:cs="SimSun"/>
          <w:sz w:val="19"/>
          <w:szCs w:val="19"/>
        </w:rPr>
      </w:pPr>
      <w:r>
        <w:rPr>
          <w:rFonts w:ascii="SimSun" w:hAnsi="SimSun" w:eastAsia="SimSun" w:cs="SimSun"/>
          <w:sz w:val="19"/>
          <w:szCs w:val="19"/>
          <w:spacing w:val="14"/>
        </w:rPr>
        <w:t>商业医疗保险模式是通过商业性和自愿性的医疗保险方</w:t>
      </w:r>
      <w:r>
        <w:rPr>
          <w:rFonts w:ascii="SimSun" w:hAnsi="SimSun" w:eastAsia="SimSun" w:cs="SimSun"/>
          <w:sz w:val="19"/>
          <w:szCs w:val="19"/>
          <w:spacing w:val="13"/>
        </w:rPr>
        <w:t>式来筹集卫生服务费用。来自雇主和</w:t>
      </w:r>
      <w:r>
        <w:rPr>
          <w:rFonts w:ascii="SimSun" w:hAnsi="SimSun" w:eastAsia="SimSun" w:cs="SimSun"/>
          <w:sz w:val="19"/>
          <w:szCs w:val="19"/>
        </w:rPr>
        <w:t xml:space="preserve"> </w:t>
      </w:r>
      <w:r>
        <w:rPr>
          <w:rFonts w:ascii="SimSun" w:hAnsi="SimSun" w:eastAsia="SimSun" w:cs="SimSun"/>
          <w:sz w:val="19"/>
          <w:szCs w:val="19"/>
          <w:spacing w:val="9"/>
        </w:rPr>
        <w:t>雇员的医疗保健服务基金占商业医疗保险基金的</w:t>
      </w:r>
      <w:r>
        <w:rPr>
          <w:rFonts w:ascii="SimSun" w:hAnsi="SimSun" w:eastAsia="SimSun" w:cs="SimSun"/>
          <w:sz w:val="19"/>
          <w:szCs w:val="19"/>
          <w:spacing w:val="8"/>
        </w:rPr>
        <w:t>大部分，且一般情况下是雇主提供全部或大部分保</w:t>
      </w:r>
      <w:r>
        <w:rPr>
          <w:rFonts w:ascii="SimSun" w:hAnsi="SimSun" w:eastAsia="SimSun" w:cs="SimSun"/>
          <w:sz w:val="19"/>
          <w:szCs w:val="19"/>
        </w:rPr>
        <w:t xml:space="preserve"> </w:t>
      </w:r>
      <w:r>
        <w:rPr>
          <w:rFonts w:ascii="SimSun" w:hAnsi="SimSun" w:eastAsia="SimSun" w:cs="SimSun"/>
          <w:sz w:val="19"/>
          <w:szCs w:val="19"/>
          <w:spacing w:val="5"/>
        </w:rPr>
        <w:t>费。与社会医疗保险模式不同的是，雇主与雇员参与保险的规定不是强制性的。</w:t>
      </w:r>
      <w:r>
        <w:rPr>
          <w:rFonts w:ascii="SimSun" w:hAnsi="SimSun" w:eastAsia="SimSun" w:cs="SimSun"/>
          <w:sz w:val="19"/>
          <w:szCs w:val="19"/>
          <w:spacing w:val="59"/>
        </w:rPr>
        <w:t xml:space="preserve"> </w:t>
      </w:r>
      <w:r>
        <w:rPr>
          <w:rFonts w:ascii="SimSun" w:hAnsi="SimSun" w:eastAsia="SimSun" w:cs="SimSun"/>
          <w:sz w:val="19"/>
          <w:szCs w:val="19"/>
          <w:spacing w:val="5"/>
        </w:rPr>
        <w:t>一般来说，小雇主</w:t>
      </w:r>
      <w:r>
        <w:rPr>
          <w:rFonts w:ascii="SimSun" w:hAnsi="SimSun" w:eastAsia="SimSun" w:cs="SimSun"/>
          <w:sz w:val="19"/>
          <w:szCs w:val="19"/>
        </w:rPr>
        <w:t xml:space="preserve"> </w:t>
      </w:r>
      <w:r>
        <w:rPr>
          <w:rFonts w:ascii="SimSun" w:hAnsi="SimSun" w:eastAsia="SimSun" w:cs="SimSun"/>
          <w:sz w:val="19"/>
          <w:szCs w:val="19"/>
          <w:spacing w:val="9"/>
        </w:rPr>
        <w:t>不大愿意为雇员提供医疗保险金，因为医疗保险成本</w:t>
      </w:r>
      <w:r>
        <w:rPr>
          <w:rFonts w:ascii="SimSun" w:hAnsi="SimSun" w:eastAsia="SimSun" w:cs="SimSun"/>
          <w:sz w:val="19"/>
          <w:szCs w:val="19"/>
          <w:spacing w:val="8"/>
        </w:rPr>
        <w:t>相对较高。对这些没有由雇主提供医疗保险基</w:t>
      </w:r>
      <w:r>
        <w:rPr>
          <w:rFonts w:ascii="SimSun" w:hAnsi="SimSun" w:eastAsia="SimSun" w:cs="SimSun"/>
          <w:sz w:val="19"/>
          <w:szCs w:val="19"/>
        </w:rPr>
        <w:t xml:space="preserve"> </w:t>
      </w:r>
      <w:r>
        <w:rPr>
          <w:rFonts w:ascii="SimSun" w:hAnsi="SimSun" w:eastAsia="SimSun" w:cs="SimSun"/>
          <w:sz w:val="19"/>
          <w:szCs w:val="19"/>
          <w:spacing w:val="4"/>
        </w:rPr>
        <w:t>金的雇员，可以在商业医疗保险市场上自己投保，但对于一些收入水平相对较低的雇员来说，商业医 </w:t>
      </w:r>
      <w:r>
        <w:rPr>
          <w:rFonts w:ascii="SimSun" w:hAnsi="SimSun" w:eastAsia="SimSun" w:cs="SimSun"/>
          <w:sz w:val="19"/>
          <w:szCs w:val="19"/>
          <w:spacing w:val="9"/>
        </w:rPr>
        <w:t>疗保险的费用可能相对较高，使得他们无力参加保</w:t>
      </w:r>
      <w:r>
        <w:rPr>
          <w:rFonts w:ascii="SimSun" w:hAnsi="SimSun" w:eastAsia="SimSun" w:cs="SimSun"/>
          <w:sz w:val="19"/>
          <w:szCs w:val="19"/>
          <w:spacing w:val="8"/>
        </w:rPr>
        <w:t>险而无法得到医疗保健服务。商业医疗保险模式</w:t>
      </w:r>
      <w:r>
        <w:rPr>
          <w:rFonts w:ascii="SimSun" w:hAnsi="SimSun" w:eastAsia="SimSun" w:cs="SimSun"/>
          <w:sz w:val="19"/>
          <w:szCs w:val="19"/>
        </w:rPr>
        <w:t xml:space="preserve"> </w:t>
      </w:r>
      <w:r>
        <w:rPr>
          <w:rFonts w:ascii="SimSun" w:hAnsi="SimSun" w:eastAsia="SimSun" w:cs="SimSun"/>
          <w:sz w:val="19"/>
          <w:szCs w:val="19"/>
          <w:spacing w:val="9"/>
        </w:rPr>
        <w:t>代表性的国家主要是美国和瑞士。此外，按卫生服务的补偿方式不同，商业医疗保险模式又可以分</w:t>
      </w:r>
      <w:r>
        <w:rPr>
          <w:rFonts w:ascii="SimSun" w:hAnsi="SimSun" w:eastAsia="SimSun" w:cs="SimSun"/>
          <w:sz w:val="19"/>
          <w:szCs w:val="19"/>
        </w:rPr>
        <w:t xml:space="preserve"> </w:t>
      </w:r>
      <w:r>
        <w:rPr>
          <w:rFonts w:ascii="SimSun" w:hAnsi="SimSun" w:eastAsia="SimSun" w:cs="SimSun"/>
          <w:sz w:val="19"/>
          <w:szCs w:val="19"/>
          <w:spacing w:val="3"/>
        </w:rPr>
        <w:t>为3种：集成式、合同式和病人赔偿式。</w:t>
      </w:r>
    </w:p>
    <w:p>
      <w:pPr>
        <w:ind w:right="1047" w:firstLine="399"/>
        <w:spacing w:before="43" w:line="369" w:lineRule="auto"/>
        <w:jc w:val="both"/>
        <w:rPr>
          <w:rFonts w:ascii="SimSun" w:hAnsi="SimSun" w:eastAsia="SimSun" w:cs="SimSun"/>
          <w:sz w:val="19"/>
          <w:szCs w:val="19"/>
        </w:rPr>
      </w:pPr>
      <w:r>
        <w:rPr>
          <w:rFonts w:ascii="SimSun" w:hAnsi="SimSun" w:eastAsia="SimSun" w:cs="SimSun"/>
          <w:sz w:val="19"/>
          <w:szCs w:val="19"/>
          <w:spacing w:val="9"/>
        </w:rPr>
        <w:t>从近些年的发展来看，商业医疗保险模式在私</w:t>
      </w:r>
      <w:r>
        <w:rPr>
          <w:rFonts w:ascii="SimSun" w:hAnsi="SimSun" w:eastAsia="SimSun" w:cs="SimSun"/>
          <w:sz w:val="19"/>
          <w:szCs w:val="19"/>
          <w:spacing w:val="8"/>
        </w:rPr>
        <w:t>营的基础上将保险公司和卫生服务提供者的功能</w:t>
      </w:r>
      <w:r>
        <w:rPr>
          <w:rFonts w:ascii="SimSun" w:hAnsi="SimSun" w:eastAsia="SimSun" w:cs="SimSun"/>
          <w:sz w:val="19"/>
          <w:szCs w:val="19"/>
        </w:rPr>
        <w:t xml:space="preserve"> </w:t>
      </w:r>
      <w:r>
        <w:rPr>
          <w:rFonts w:ascii="SimSun" w:hAnsi="SimSun" w:eastAsia="SimSun" w:cs="SimSun"/>
          <w:sz w:val="19"/>
          <w:szCs w:val="19"/>
          <w:spacing w:val="5"/>
        </w:rPr>
        <w:t>结合起来，形成了新的统筹医疗服务模式，也就是所谓的管理型医疗保</w:t>
      </w:r>
      <w:r>
        <w:rPr>
          <w:rFonts w:ascii="SimSun" w:hAnsi="SimSun" w:eastAsia="SimSun" w:cs="SimSun"/>
          <w:sz w:val="19"/>
          <w:szCs w:val="19"/>
          <w:spacing w:val="4"/>
        </w:rPr>
        <w:t>健</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managed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care</w:t>
      </w:r>
      <w:r>
        <w:rPr>
          <w:rFonts w:ascii="Times New Roman" w:hAnsi="Times New Roman" w:eastAsia="Times New Roman" w:cs="Times New Roman"/>
          <w:sz w:val="19"/>
          <w:szCs w:val="19"/>
          <w:spacing w:val="4"/>
        </w:rPr>
        <w:t>)</w:t>
      </w:r>
      <w:r>
        <w:rPr>
          <w:rFonts w:ascii="SimSun" w:hAnsi="SimSun" w:eastAsia="SimSun" w:cs="SimSun"/>
          <w:sz w:val="19"/>
          <w:szCs w:val="19"/>
          <w:spacing w:val="4"/>
        </w:rPr>
        <w:t>。在美国，</w:t>
      </w:r>
      <w:r>
        <w:rPr>
          <w:rFonts w:ascii="SimSun" w:hAnsi="SimSun" w:eastAsia="SimSun" w:cs="SimSun"/>
          <w:sz w:val="19"/>
          <w:szCs w:val="19"/>
        </w:rPr>
        <w:t xml:space="preserve"> </w:t>
      </w:r>
      <w:r>
        <w:rPr>
          <w:rFonts w:ascii="SimSun" w:hAnsi="SimSun" w:eastAsia="SimSun" w:cs="SimSun"/>
          <w:sz w:val="19"/>
          <w:szCs w:val="19"/>
          <w:spacing w:val="9"/>
        </w:rPr>
        <w:t>这种模式的代表是健康维护组织</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Maintenance</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Organization</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HMO</w:t>
      </w:r>
      <w:r>
        <w:rPr>
          <w:rFonts w:ascii="Times New Roman" w:hAnsi="Times New Roman" w:eastAsia="Times New Roman" w:cs="Times New Roman"/>
          <w:sz w:val="19"/>
          <w:szCs w:val="19"/>
          <w:spacing w:val="9"/>
        </w:rPr>
        <w:t>)</w:t>
      </w:r>
      <w:r>
        <w:rPr>
          <w:rFonts w:ascii="SimSun" w:hAnsi="SimSun" w:eastAsia="SimSun" w:cs="SimSun"/>
          <w:sz w:val="19"/>
          <w:szCs w:val="19"/>
          <w:spacing w:val="9"/>
        </w:rPr>
        <w:t>。健康维护组织是参保者</w:t>
      </w:r>
      <w:r>
        <w:rPr>
          <w:rFonts w:ascii="SimSun" w:hAnsi="SimSun" w:eastAsia="SimSun" w:cs="SimSun"/>
          <w:sz w:val="19"/>
          <w:szCs w:val="19"/>
          <w:spacing w:val="3"/>
        </w:rPr>
        <w:t xml:space="preserve"> </w:t>
      </w:r>
      <w:r>
        <w:rPr>
          <w:rFonts w:ascii="SimSun" w:hAnsi="SimSun" w:eastAsia="SimSun" w:cs="SimSun"/>
          <w:sz w:val="19"/>
          <w:szCs w:val="19"/>
          <w:spacing w:val="4"/>
        </w:rPr>
        <w:t>在预付费用的基础上，由健康维护组织提供综合性的医疗保健服务，医生是健康维护组织的雇员，参</w:t>
      </w:r>
      <w:r>
        <w:rPr>
          <w:rFonts w:ascii="SimSun" w:hAnsi="SimSun" w:eastAsia="SimSun" w:cs="SimSun"/>
          <w:sz w:val="19"/>
          <w:szCs w:val="19"/>
          <w:spacing w:val="2"/>
        </w:rPr>
        <w:t xml:space="preserve"> </w:t>
      </w:r>
      <w:r>
        <w:rPr>
          <w:rFonts w:ascii="SimSun" w:hAnsi="SimSun" w:eastAsia="SimSun" w:cs="SimSun"/>
          <w:sz w:val="19"/>
          <w:szCs w:val="19"/>
          <w:spacing w:val="9"/>
        </w:rPr>
        <w:t>保者可以在该组织内的医疗卫生机构接受服务，且不用</w:t>
      </w:r>
      <w:r>
        <w:rPr>
          <w:rFonts w:ascii="SimSun" w:hAnsi="SimSun" w:eastAsia="SimSun" w:cs="SimSun"/>
          <w:sz w:val="19"/>
          <w:szCs w:val="19"/>
          <w:spacing w:val="8"/>
        </w:rPr>
        <w:t>支付任何医疗费用，但病人对医生的选择是</w:t>
      </w:r>
      <w:r>
        <w:rPr>
          <w:rFonts w:ascii="SimSun" w:hAnsi="SimSun" w:eastAsia="SimSun" w:cs="SimSun"/>
          <w:sz w:val="19"/>
          <w:szCs w:val="19"/>
        </w:rPr>
        <w:t xml:space="preserve"> </w:t>
      </w:r>
      <w:r>
        <w:rPr>
          <w:rFonts w:ascii="SimSun" w:hAnsi="SimSun" w:eastAsia="SimSun" w:cs="SimSun"/>
          <w:sz w:val="19"/>
          <w:szCs w:val="19"/>
          <w:spacing w:val="9"/>
        </w:rPr>
        <w:t>受限制的。</w:t>
      </w:r>
    </w:p>
    <w:p>
      <w:pPr>
        <w:ind w:right="1047" w:firstLine="399"/>
        <w:spacing w:before="45" w:line="380" w:lineRule="auto"/>
        <w:jc w:val="both"/>
        <w:rPr>
          <w:rFonts w:ascii="SimSun" w:hAnsi="SimSun" w:eastAsia="SimSun" w:cs="SimSun"/>
          <w:sz w:val="19"/>
          <w:szCs w:val="19"/>
        </w:rPr>
      </w:pPr>
      <w:r>
        <w:rPr>
          <w:rFonts w:ascii="SimSun" w:hAnsi="SimSun" w:eastAsia="SimSun" w:cs="SimSun"/>
          <w:sz w:val="19"/>
          <w:szCs w:val="19"/>
          <w:spacing w:val="9"/>
        </w:rPr>
        <w:t>集成式的商业医疗保险模式与集成式的国家医</w:t>
      </w:r>
      <w:r>
        <w:rPr>
          <w:rFonts w:ascii="SimSun" w:hAnsi="SimSun" w:eastAsia="SimSun" w:cs="SimSun"/>
          <w:sz w:val="19"/>
          <w:szCs w:val="19"/>
          <w:spacing w:val="8"/>
        </w:rPr>
        <w:t>疗保险模式相似，可以节约管理费用，同时还有</w:t>
      </w:r>
      <w:r>
        <w:rPr>
          <w:rFonts w:ascii="SimSun" w:hAnsi="SimSun" w:eastAsia="SimSun" w:cs="SimSun"/>
          <w:sz w:val="19"/>
          <w:szCs w:val="19"/>
        </w:rPr>
        <w:t xml:space="preserve"> </w:t>
      </w:r>
      <w:r>
        <w:rPr>
          <w:rFonts w:ascii="SimSun" w:hAnsi="SimSun" w:eastAsia="SimSun" w:cs="SimSun"/>
          <w:sz w:val="19"/>
          <w:szCs w:val="19"/>
          <w:spacing w:val="9"/>
        </w:rPr>
        <w:t>利于鼓励卫生服务的提供者尽可能合理地利用医疗服务</w:t>
      </w:r>
      <w:r>
        <w:rPr>
          <w:rFonts w:ascii="SimSun" w:hAnsi="SimSun" w:eastAsia="SimSun" w:cs="SimSun"/>
          <w:sz w:val="19"/>
          <w:szCs w:val="19"/>
          <w:spacing w:val="8"/>
        </w:rPr>
        <w:t>资源，但商业医疗保险模式的集成式的服务</w:t>
      </w:r>
      <w:r>
        <w:rPr>
          <w:rFonts w:ascii="SimSun" w:hAnsi="SimSun" w:eastAsia="SimSun" w:cs="SimSun"/>
          <w:sz w:val="19"/>
          <w:szCs w:val="19"/>
        </w:rPr>
        <w:t xml:space="preserve"> </w:t>
      </w:r>
      <w:r>
        <w:rPr>
          <w:rFonts w:ascii="SimSun" w:hAnsi="SimSun" w:eastAsia="SimSun" w:cs="SimSun"/>
          <w:sz w:val="19"/>
          <w:szCs w:val="19"/>
          <w:spacing w:val="10"/>
        </w:rPr>
        <w:t>质量和工作效率都较国家医疗保险模式高，因为健康维护组织必须要在商业医疗保险市场中竞争，</w:t>
      </w:r>
      <w:r>
        <w:rPr>
          <w:rFonts w:ascii="SimSun" w:hAnsi="SimSun" w:eastAsia="SimSun" w:cs="SimSun"/>
          <w:sz w:val="19"/>
          <w:szCs w:val="19"/>
          <w:spacing w:val="3"/>
        </w:rPr>
        <w:t xml:space="preserve"> </w:t>
      </w:r>
      <w:r>
        <w:rPr>
          <w:rFonts w:ascii="SimSun" w:hAnsi="SimSun" w:eastAsia="SimSun" w:cs="SimSun"/>
          <w:sz w:val="19"/>
          <w:szCs w:val="19"/>
          <w:spacing w:val="13"/>
        </w:rPr>
        <w:t>以稳定和赢得更多的参保者。商业医疗保险模式中的合同式与国家医疗保险模式中的合同式也非</w:t>
      </w:r>
    </w:p>
    <w:p>
      <w:pPr>
        <w:spacing w:line="380" w:lineRule="auto"/>
        <w:sectPr>
          <w:pgSz w:w="11220" w:h="15870"/>
          <w:pgMar w:top="400" w:right="667" w:bottom="400" w:left="899" w:header="0" w:footer="0" w:gutter="0"/>
        </w:sectPr>
        <w:rPr>
          <w:rFonts w:ascii="SimSun" w:hAnsi="SimSun" w:eastAsia="SimSun" w:cs="SimSun"/>
          <w:sz w:val="19"/>
          <w:szCs w:val="19"/>
        </w:rPr>
      </w:pPr>
    </w:p>
    <w:p>
      <w:pPr>
        <w:pStyle w:val="BodyText"/>
        <w:spacing w:before="235" w:line="222" w:lineRule="auto"/>
        <w:rPr>
          <w:sz w:val="17"/>
          <w:szCs w:val="17"/>
        </w:rPr>
      </w:pPr>
      <w:r>
        <w:rPr>
          <w:rFonts w:ascii="Times New Roman" w:hAnsi="Times New Roman" w:eastAsia="Times New Roman" w:cs="Times New Roman"/>
          <w:sz w:val="17"/>
          <w:szCs w:val="17"/>
          <w:spacing w:val="-1"/>
        </w:rPr>
        <w:t>196                     </w:t>
      </w:r>
      <w:r>
        <w:rPr>
          <w:sz w:val="17"/>
          <w:szCs w:val="17"/>
          <w:spacing w:val="-1"/>
        </w:rPr>
        <w:t>第十五章</w:t>
      </w:r>
      <w:r>
        <w:rPr>
          <w:sz w:val="17"/>
          <w:szCs w:val="17"/>
          <w:spacing w:val="-1"/>
        </w:rPr>
        <w:t xml:space="preserve"> </w:t>
      </w:r>
      <w:r>
        <w:rPr>
          <w:sz w:val="17"/>
          <w:szCs w:val="17"/>
          <w:spacing w:val="-1"/>
        </w:rPr>
        <w:t>卫生保健制度</w:t>
      </w:r>
    </w:p>
    <w:p>
      <w:pPr>
        <w:spacing w:line="256" w:lineRule="auto"/>
        <w:rPr>
          <w:rFonts w:ascii="Arial"/>
          <w:sz w:val="21"/>
        </w:rPr>
      </w:pPr>
      <w:r/>
    </w:p>
    <w:p>
      <w:pPr>
        <w:spacing w:line="257" w:lineRule="auto"/>
        <w:rPr>
          <w:rFonts w:ascii="Arial"/>
          <w:sz w:val="21"/>
        </w:rPr>
      </w:pPr>
      <w:r/>
    </w:p>
    <w:p>
      <w:pPr>
        <w:ind w:left="1139"/>
        <w:spacing w:before="61" w:line="220" w:lineRule="auto"/>
        <w:rPr>
          <w:rFonts w:ascii="SimSun" w:hAnsi="SimSun" w:eastAsia="SimSun" w:cs="SimSun"/>
          <w:sz w:val="19"/>
          <w:szCs w:val="19"/>
        </w:rPr>
      </w:pPr>
      <w:r>
        <w:rPr>
          <w:rFonts w:ascii="SimSun" w:hAnsi="SimSun" w:eastAsia="SimSun" w:cs="SimSun"/>
          <w:sz w:val="19"/>
          <w:szCs w:val="19"/>
          <w:spacing w:val="4"/>
        </w:rPr>
        <w:t>常相似，其区别只是合同的强制性程度不同而已。</w:t>
      </w:r>
    </w:p>
    <w:p>
      <w:pPr>
        <w:pStyle w:val="BodyText"/>
        <w:ind w:left="1612"/>
        <w:spacing w:before="168" w:line="221" w:lineRule="auto"/>
        <w:rPr/>
      </w:pPr>
      <w:r>
        <w:rPr>
          <w:b/>
          <w:bCs/>
          <w:spacing w:val="28"/>
        </w:rPr>
        <w:t>(五)储蓄积累型模式</w:t>
      </w:r>
    </w:p>
    <w:p>
      <w:pPr>
        <w:ind w:left="1139" w:right="70" w:firstLine="409"/>
        <w:spacing w:before="125" w:line="376" w:lineRule="auto"/>
        <w:jc w:val="both"/>
        <w:rPr>
          <w:rFonts w:ascii="SimSun" w:hAnsi="SimSun" w:eastAsia="SimSun" w:cs="SimSun"/>
          <w:sz w:val="19"/>
          <w:szCs w:val="19"/>
        </w:rPr>
      </w:pPr>
      <w:r>
        <w:rPr>
          <w:rFonts w:ascii="SimSun" w:hAnsi="SimSun" w:eastAsia="SimSun" w:cs="SimSun"/>
          <w:sz w:val="19"/>
          <w:szCs w:val="19"/>
          <w:spacing w:val="8"/>
        </w:rPr>
        <w:t>新加坡于1977年实行的保健储蓄医疗保险制度是储蓄积累型模式的典型代表，马来西</w:t>
      </w:r>
      <w:r>
        <w:rPr>
          <w:rFonts w:ascii="SimSun" w:hAnsi="SimSun" w:eastAsia="SimSun" w:cs="SimSun"/>
          <w:sz w:val="19"/>
          <w:szCs w:val="19"/>
          <w:spacing w:val="7"/>
        </w:rPr>
        <w:t>亚、印度</w:t>
      </w:r>
      <w:r>
        <w:rPr>
          <w:rFonts w:ascii="SimSun" w:hAnsi="SimSun" w:eastAsia="SimSun" w:cs="SimSun"/>
          <w:sz w:val="19"/>
          <w:szCs w:val="19"/>
        </w:rPr>
        <w:t xml:space="preserve">  </w:t>
      </w:r>
      <w:r>
        <w:rPr>
          <w:rFonts w:ascii="SimSun" w:hAnsi="SimSun" w:eastAsia="SimSun" w:cs="SimSun"/>
          <w:sz w:val="19"/>
          <w:szCs w:val="19"/>
          <w:spacing w:val="9"/>
        </w:rPr>
        <w:t>尼西亚等发展中国家也相继采用了这种卫生保健制度。新加坡以保健储蓄</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medisave</w:t>
      </w:r>
      <w:r>
        <w:rPr>
          <w:rFonts w:ascii="Times New Roman" w:hAnsi="Times New Roman" w:eastAsia="Times New Roman" w:cs="Times New Roman"/>
          <w:sz w:val="19"/>
          <w:szCs w:val="19"/>
          <w:spacing w:val="9"/>
        </w:rPr>
        <w:t>)  </w:t>
      </w:r>
      <w:r>
        <w:rPr>
          <w:rFonts w:ascii="SimSun" w:hAnsi="SimSun" w:eastAsia="SimSun" w:cs="SimSun"/>
          <w:sz w:val="19"/>
          <w:szCs w:val="19"/>
          <w:spacing w:val="9"/>
        </w:rPr>
        <w:t>为主体，医保</w:t>
      </w:r>
      <w:r>
        <w:rPr>
          <w:rFonts w:ascii="SimSun" w:hAnsi="SimSun" w:eastAsia="SimSun" w:cs="SimSun"/>
          <w:sz w:val="19"/>
          <w:szCs w:val="19"/>
          <w:spacing w:val="1"/>
        </w:rPr>
        <w:t xml:space="preserve">  </w:t>
      </w:r>
      <w:r>
        <w:rPr>
          <w:rFonts w:ascii="SimSun" w:hAnsi="SimSun" w:eastAsia="SimSun" w:cs="SimSun"/>
          <w:sz w:val="19"/>
          <w:szCs w:val="19"/>
          <w:spacing w:val="5"/>
        </w:rPr>
        <w:t>双</w:t>
      </w:r>
      <w:r>
        <w:rPr>
          <w:rFonts w:ascii="SimSun" w:hAnsi="SimSun" w:eastAsia="SimSun" w:cs="SimSun"/>
          <w:sz w:val="19"/>
          <w:szCs w:val="19"/>
          <w:spacing w:val="-31"/>
        </w:rPr>
        <w:t xml:space="preserve"> </w:t>
      </w:r>
      <w:r>
        <w:rPr>
          <w:rFonts w:ascii="SimSun" w:hAnsi="SimSun" w:eastAsia="SimSun" w:cs="SimSun"/>
          <w:sz w:val="19"/>
          <w:szCs w:val="19"/>
          <w:spacing w:val="5"/>
        </w:rPr>
        <w:t>全</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medishield</w:t>
      </w:r>
      <w:r>
        <w:rPr>
          <w:rFonts w:ascii="Times New Roman" w:hAnsi="Times New Roman" w:eastAsia="Times New Roman" w:cs="Times New Roman"/>
          <w:sz w:val="19"/>
          <w:szCs w:val="19"/>
          <w:spacing w:val="5"/>
        </w:rPr>
        <w:t>)  </w:t>
      </w:r>
      <w:r>
        <w:rPr>
          <w:rFonts w:ascii="SimSun" w:hAnsi="SimSun" w:eastAsia="SimSun" w:cs="SimSun"/>
          <w:sz w:val="19"/>
          <w:szCs w:val="19"/>
          <w:spacing w:val="5"/>
        </w:rPr>
        <w:t>和保健基金</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medifund</w:t>
      </w:r>
      <w:r>
        <w:rPr>
          <w:rFonts w:ascii="Times New Roman" w:hAnsi="Times New Roman" w:eastAsia="Times New Roman" w:cs="Times New Roman"/>
          <w:sz w:val="19"/>
          <w:szCs w:val="19"/>
          <w:spacing w:val="5"/>
        </w:rPr>
        <w:t>)  </w:t>
      </w:r>
      <w:r>
        <w:rPr>
          <w:rFonts w:ascii="SimSun" w:hAnsi="SimSun" w:eastAsia="SimSun" w:cs="SimSun"/>
          <w:sz w:val="19"/>
          <w:szCs w:val="19"/>
          <w:spacing w:val="5"/>
        </w:rPr>
        <w:t>为补充。法律规定：每个劳动者必须参加保</w:t>
      </w:r>
      <w:r>
        <w:rPr>
          <w:rFonts w:ascii="SimSun" w:hAnsi="SimSun" w:eastAsia="SimSun" w:cs="SimSun"/>
          <w:sz w:val="19"/>
          <w:szCs w:val="19"/>
          <w:spacing w:val="4"/>
        </w:rPr>
        <w:t>健储蓄，根据年</w:t>
      </w:r>
      <w:r>
        <w:rPr>
          <w:rFonts w:ascii="SimSun" w:hAnsi="SimSun" w:eastAsia="SimSun" w:cs="SimSun"/>
          <w:sz w:val="19"/>
          <w:szCs w:val="19"/>
        </w:rPr>
        <w:t xml:space="preserve">  </w:t>
      </w:r>
      <w:r>
        <w:rPr>
          <w:rFonts w:ascii="SimSun" w:hAnsi="SimSun" w:eastAsia="SimSun" w:cs="SimSun"/>
          <w:sz w:val="19"/>
          <w:szCs w:val="19"/>
          <w:spacing w:val="13"/>
        </w:rPr>
        <w:t>龄来确定卫生费用的提取率，并以银行储蓄的方式进行管理，利率与公积金利率一致，不得低于</w:t>
      </w:r>
      <w:r>
        <w:rPr>
          <w:rFonts w:ascii="SimSun" w:hAnsi="SimSun" w:eastAsia="SimSun" w:cs="SimSun"/>
          <w:sz w:val="19"/>
          <w:szCs w:val="19"/>
          <w:spacing w:val="7"/>
        </w:rPr>
        <w:t xml:space="preserve">  </w:t>
      </w:r>
      <w:r>
        <w:rPr>
          <w:rFonts w:ascii="SimSun" w:hAnsi="SimSun" w:eastAsia="SimSun" w:cs="SimSun"/>
          <w:sz w:val="19"/>
          <w:szCs w:val="19"/>
          <w:spacing w:val="21"/>
        </w:rPr>
        <w:t>2.5%。筹资额度为：35岁以下为本人工资总额的6%,36岁至44岁为7%,4</w:t>
      </w:r>
      <w:r>
        <w:rPr>
          <w:rFonts w:ascii="SimSun" w:hAnsi="SimSun" w:eastAsia="SimSun" w:cs="SimSun"/>
          <w:sz w:val="19"/>
          <w:szCs w:val="19"/>
          <w:spacing w:val="20"/>
        </w:rPr>
        <w:t>5岁以上为8%,雇主和</w:t>
      </w:r>
      <w:r>
        <w:rPr>
          <w:rFonts w:ascii="SimSun" w:hAnsi="SimSun" w:eastAsia="SimSun" w:cs="SimSun"/>
          <w:sz w:val="19"/>
          <w:szCs w:val="19"/>
        </w:rPr>
        <w:t xml:space="preserve">  </w:t>
      </w:r>
      <w:r>
        <w:rPr>
          <w:rFonts w:ascii="SimSun" w:hAnsi="SimSun" w:eastAsia="SimSun" w:cs="SimSun"/>
          <w:sz w:val="19"/>
          <w:szCs w:val="19"/>
          <w:spacing w:val="8"/>
        </w:rPr>
        <w:t>雇员各承担一半。储蓄账户只限于支付住院费用和少数昂贵的门诊费用，由一家三代(父母、子女、</w:t>
      </w:r>
      <w:r>
        <w:rPr>
          <w:rFonts w:ascii="SimSun" w:hAnsi="SimSun" w:eastAsia="SimSun" w:cs="SimSun"/>
          <w:sz w:val="19"/>
          <w:szCs w:val="19"/>
          <w:spacing w:val="6"/>
        </w:rPr>
        <w:t xml:space="preserve"> </w:t>
      </w:r>
      <w:r>
        <w:rPr>
          <w:rFonts w:ascii="SimSun" w:hAnsi="SimSun" w:eastAsia="SimSun" w:cs="SimSun"/>
          <w:sz w:val="19"/>
          <w:szCs w:val="19"/>
          <w:spacing w:val="13"/>
        </w:rPr>
        <w:t>夫妻)共同使用。新加坡的住院费用由国家补贴、个人医疗账户支付和个人自付3种形式按比例负</w:t>
      </w:r>
      <w:r>
        <w:rPr>
          <w:rFonts w:ascii="SimSun" w:hAnsi="SimSun" w:eastAsia="SimSun" w:cs="SimSun"/>
          <w:sz w:val="19"/>
          <w:szCs w:val="19"/>
          <w:spacing w:val="4"/>
        </w:rPr>
        <w:t xml:space="preserve">  </w:t>
      </w:r>
      <w:r>
        <w:rPr>
          <w:rFonts w:ascii="SimSun" w:hAnsi="SimSun" w:eastAsia="SimSun" w:cs="SimSun"/>
          <w:sz w:val="19"/>
          <w:szCs w:val="19"/>
          <w:spacing w:val="4"/>
        </w:rPr>
        <w:t>担。保险储蓄账户虽属个人所有，但有严格的提取限额，超额部分由个人自理。</w:t>
      </w:r>
    </w:p>
    <w:p>
      <w:pPr>
        <w:pStyle w:val="BodyText"/>
        <w:ind w:left="1553"/>
        <w:spacing w:before="163" w:line="221" w:lineRule="auto"/>
        <w:outlineLvl w:val="2"/>
        <w:rPr>
          <w:sz w:val="25"/>
          <w:szCs w:val="25"/>
        </w:rPr>
      </w:pPr>
      <w:bookmarkStart w:name="bookmark222" w:id="364"/>
      <w:bookmarkEnd w:id="364"/>
      <w:r>
        <w:rPr>
          <w:sz w:val="25"/>
          <w:szCs w:val="25"/>
          <w:b/>
          <w:bCs/>
          <w:spacing w:val="-5"/>
        </w:rPr>
        <w:t>四、卫生保健制度的发展趋势</w:t>
      </w:r>
    </w:p>
    <w:p>
      <w:pPr>
        <w:spacing w:line="264" w:lineRule="auto"/>
        <w:rPr>
          <w:rFonts w:ascii="Arial"/>
          <w:sz w:val="21"/>
        </w:rPr>
      </w:pPr>
      <w:r/>
    </w:p>
    <w:p>
      <w:pPr>
        <w:ind w:left="1139" w:firstLine="409"/>
        <w:spacing w:before="62" w:line="370" w:lineRule="auto"/>
        <w:jc w:val="both"/>
        <w:rPr>
          <w:rFonts w:ascii="SimSun" w:hAnsi="SimSun" w:eastAsia="SimSun" w:cs="SimSun"/>
          <w:sz w:val="19"/>
          <w:szCs w:val="19"/>
        </w:rPr>
      </w:pPr>
      <w:r>
        <w:rPr>
          <w:rFonts w:ascii="SimSun" w:hAnsi="SimSun" w:eastAsia="SimSun" w:cs="SimSun"/>
          <w:sz w:val="19"/>
          <w:szCs w:val="19"/>
          <w:spacing w:val="8"/>
        </w:rPr>
        <w:t>为了控制卫生服务成本，提高效率和公平性，大多数国家特别是发达国家正在不断地对其卫生</w:t>
      </w:r>
      <w:r>
        <w:rPr>
          <w:rFonts w:ascii="SimSun" w:hAnsi="SimSun" w:eastAsia="SimSun" w:cs="SimSun"/>
          <w:sz w:val="19"/>
          <w:szCs w:val="19"/>
          <w:spacing w:val="5"/>
        </w:rPr>
        <w:t xml:space="preserve">  </w:t>
      </w:r>
      <w:r>
        <w:rPr>
          <w:rFonts w:ascii="SimSun" w:hAnsi="SimSun" w:eastAsia="SimSun" w:cs="SimSun"/>
          <w:sz w:val="19"/>
          <w:szCs w:val="19"/>
          <w:spacing w:val="4"/>
        </w:rPr>
        <w:t>保健制度进行改革。过去主要是从宏观经济学的角度进行改革，如总额预算等，但收效甚微，所以目  </w:t>
      </w:r>
      <w:r>
        <w:rPr>
          <w:rFonts w:ascii="SimSun" w:hAnsi="SimSun" w:eastAsia="SimSun" w:cs="SimSun"/>
          <w:sz w:val="19"/>
          <w:szCs w:val="19"/>
          <w:spacing w:val="9"/>
        </w:rPr>
        <w:t>前各国卫生保健制度的改革，就其实质而言，重视从微观</w:t>
      </w:r>
      <w:r>
        <w:rPr>
          <w:rFonts w:ascii="SimSun" w:hAnsi="SimSun" w:eastAsia="SimSun" w:cs="SimSun"/>
          <w:sz w:val="19"/>
          <w:szCs w:val="19"/>
          <w:spacing w:val="8"/>
        </w:rPr>
        <w:t>经济学的角度入手。这些改革的目的是在</w:t>
      </w:r>
      <w:r>
        <w:rPr>
          <w:rFonts w:ascii="SimSun" w:hAnsi="SimSun" w:eastAsia="SimSun" w:cs="SimSun"/>
          <w:sz w:val="19"/>
          <w:szCs w:val="19"/>
        </w:rPr>
        <w:t xml:space="preserve">  </w:t>
      </w:r>
      <w:r>
        <w:rPr>
          <w:rFonts w:ascii="SimSun" w:hAnsi="SimSun" w:eastAsia="SimSun" w:cs="SimSun"/>
          <w:sz w:val="19"/>
          <w:szCs w:val="19"/>
          <w:spacing w:val="4"/>
        </w:rPr>
        <w:t>保持成本不变的前提下，提高卫生服务的质量，如缩短候诊时间、增加选择机会等。尽管各国的改革</w:t>
      </w:r>
      <w:r>
        <w:rPr>
          <w:rFonts w:ascii="SimSun" w:hAnsi="SimSun" w:eastAsia="SimSun" w:cs="SimSun"/>
          <w:sz w:val="19"/>
          <w:szCs w:val="19"/>
        </w:rPr>
        <w:t xml:space="preserve">  </w:t>
      </w:r>
      <w:r>
        <w:rPr>
          <w:rFonts w:ascii="SimSun" w:hAnsi="SimSun" w:eastAsia="SimSun" w:cs="SimSun"/>
          <w:sz w:val="19"/>
          <w:szCs w:val="19"/>
        </w:rPr>
        <w:t>情况存在差异，但也存在一些共同之处：一是在筹资方式上，减少集成式，增加</w:t>
      </w:r>
      <w:r>
        <w:rPr>
          <w:rFonts w:ascii="SimSun" w:hAnsi="SimSun" w:eastAsia="SimSun" w:cs="SimSun"/>
          <w:sz w:val="19"/>
          <w:szCs w:val="19"/>
          <w:spacing w:val="-1"/>
        </w:rPr>
        <w:t>合同式，因为合同式能</w:t>
      </w:r>
      <w:r>
        <w:rPr>
          <w:rFonts w:ascii="SimSun" w:hAnsi="SimSun" w:eastAsia="SimSun" w:cs="SimSun"/>
          <w:sz w:val="19"/>
          <w:szCs w:val="19"/>
        </w:rPr>
        <w:t xml:space="preserve">  </w:t>
      </w:r>
      <w:r>
        <w:rPr>
          <w:rFonts w:ascii="SimSun" w:hAnsi="SimSun" w:eastAsia="SimSun" w:cs="SimSun"/>
          <w:sz w:val="19"/>
          <w:szCs w:val="19"/>
          <w:spacing w:val="4"/>
        </w:rPr>
        <w:t>引入竞争机制，提高服务效率。例如，英国通过引入卫生服务合同方式，增进了卫生服务提供者之间</w:t>
      </w:r>
      <w:r>
        <w:rPr>
          <w:rFonts w:ascii="SimSun" w:hAnsi="SimSun" w:eastAsia="SimSun" w:cs="SimSun"/>
          <w:sz w:val="19"/>
          <w:szCs w:val="19"/>
          <w:spacing w:val="5"/>
        </w:rPr>
        <w:t xml:space="preserve">  </w:t>
      </w:r>
      <w:r>
        <w:rPr>
          <w:rFonts w:ascii="SimSun" w:hAnsi="SimSun" w:eastAsia="SimSun" w:cs="SimSun"/>
          <w:sz w:val="19"/>
          <w:szCs w:val="19"/>
          <w:spacing w:val="13"/>
        </w:rPr>
        <w:t>的竞争。二是允许第三方付款者在与医疗保健服务提供者协商卫生服务合同时，享有更多的控制</w:t>
      </w:r>
      <w:r>
        <w:rPr>
          <w:rFonts w:ascii="SimSun" w:hAnsi="SimSun" w:eastAsia="SimSun" w:cs="SimSun"/>
          <w:sz w:val="19"/>
          <w:szCs w:val="19"/>
        </w:rPr>
        <w:t xml:space="preserve">  </w:t>
      </w:r>
      <w:r>
        <w:rPr>
          <w:rFonts w:ascii="SimSun" w:hAnsi="SimSun" w:eastAsia="SimSun" w:cs="SimSun"/>
          <w:sz w:val="19"/>
          <w:szCs w:val="19"/>
          <w:spacing w:val="9"/>
        </w:rPr>
        <w:t>权，实际上是付款者充当了为病人购买卫生服务的代</w:t>
      </w:r>
      <w:r>
        <w:rPr>
          <w:rFonts w:ascii="SimSun" w:hAnsi="SimSun" w:eastAsia="SimSun" w:cs="SimSun"/>
          <w:sz w:val="19"/>
          <w:szCs w:val="19"/>
          <w:spacing w:val="8"/>
        </w:rPr>
        <w:t>理人角色，并通过其自身的影响力来控制卫生</w:t>
      </w:r>
      <w:r>
        <w:rPr>
          <w:rFonts w:ascii="SimSun" w:hAnsi="SimSun" w:eastAsia="SimSun" w:cs="SimSun"/>
          <w:sz w:val="19"/>
          <w:szCs w:val="19"/>
        </w:rPr>
        <w:t xml:space="preserve">  </w:t>
      </w:r>
      <w:r>
        <w:rPr>
          <w:rFonts w:ascii="SimSun" w:hAnsi="SimSun" w:eastAsia="SimSun" w:cs="SimSun"/>
          <w:sz w:val="19"/>
          <w:szCs w:val="19"/>
          <w:spacing w:val="12"/>
        </w:rPr>
        <w:t>服务成本。由于第三方付款者比单个病人或小集团更容易获得有关的卫生服务质量和价格的信息，</w:t>
      </w:r>
      <w:r>
        <w:rPr>
          <w:rFonts w:ascii="SimSun" w:hAnsi="SimSun" w:eastAsia="SimSun" w:cs="SimSun"/>
          <w:sz w:val="19"/>
          <w:szCs w:val="19"/>
          <w:spacing w:val="8"/>
        </w:rPr>
        <w:t xml:space="preserve"> </w:t>
      </w:r>
      <w:r>
        <w:rPr>
          <w:rFonts w:ascii="SimSun" w:hAnsi="SimSun" w:eastAsia="SimSun" w:cs="SimSun"/>
          <w:sz w:val="19"/>
          <w:szCs w:val="19"/>
          <w:spacing w:val="9"/>
        </w:rPr>
        <w:t>而且更具有讨价还价的实力，在控制卫生服务成本上</w:t>
      </w:r>
      <w:r>
        <w:rPr>
          <w:rFonts w:ascii="SimSun" w:hAnsi="SimSun" w:eastAsia="SimSun" w:cs="SimSun"/>
          <w:sz w:val="19"/>
          <w:szCs w:val="19"/>
          <w:spacing w:val="8"/>
        </w:rPr>
        <w:t>能发挥更大的作用。例如，德国的疾病基金会</w:t>
      </w:r>
      <w:r>
        <w:rPr>
          <w:rFonts w:ascii="SimSun" w:hAnsi="SimSun" w:eastAsia="SimSun" w:cs="SimSun"/>
          <w:sz w:val="19"/>
          <w:szCs w:val="19"/>
        </w:rPr>
        <w:t xml:space="preserve">  </w:t>
      </w:r>
      <w:r>
        <w:rPr>
          <w:rFonts w:ascii="SimSun" w:hAnsi="SimSun" w:eastAsia="SimSun" w:cs="SimSun"/>
          <w:sz w:val="19"/>
          <w:szCs w:val="19"/>
          <w:spacing w:val="8"/>
        </w:rPr>
        <w:t>通过积极参与和卫生服务提供者的谈判，在保护病</w:t>
      </w:r>
      <w:r>
        <w:rPr>
          <w:rFonts w:ascii="SimSun" w:hAnsi="SimSun" w:eastAsia="SimSun" w:cs="SimSun"/>
          <w:sz w:val="19"/>
          <w:szCs w:val="19"/>
          <w:spacing w:val="7"/>
        </w:rPr>
        <w:t>人的利益方面发挥了重要作用。</w:t>
      </w:r>
    </w:p>
    <w:p>
      <w:pPr>
        <w:ind w:left="1209" w:right="80" w:firstLine="399"/>
        <w:spacing w:before="37" w:line="377" w:lineRule="auto"/>
        <w:jc w:val="both"/>
        <w:rPr>
          <w:rFonts w:ascii="SimSun" w:hAnsi="SimSun" w:eastAsia="SimSun" w:cs="SimSun"/>
          <w:sz w:val="19"/>
          <w:szCs w:val="19"/>
        </w:rPr>
      </w:pPr>
      <w:r>
        <w:rPr>
          <w:rFonts w:ascii="SimSun" w:hAnsi="SimSun" w:eastAsia="SimSun" w:cs="SimSun"/>
          <w:sz w:val="19"/>
          <w:szCs w:val="19"/>
          <w:spacing w:val="14"/>
        </w:rPr>
        <w:t>在微观经济学方面进行的另一项重要的改革</w:t>
      </w:r>
      <w:r>
        <w:rPr>
          <w:rFonts w:ascii="SimSun" w:hAnsi="SimSun" w:eastAsia="SimSun" w:cs="SimSun"/>
          <w:sz w:val="19"/>
          <w:szCs w:val="19"/>
          <w:spacing w:val="13"/>
        </w:rPr>
        <w:t>举措是允许医院在其经营管理方面享有更大的独</w:t>
      </w:r>
      <w:r>
        <w:rPr>
          <w:rFonts w:ascii="SimSun" w:hAnsi="SimSun" w:eastAsia="SimSun" w:cs="SimSun"/>
          <w:sz w:val="19"/>
          <w:szCs w:val="19"/>
        </w:rPr>
        <w:t xml:space="preserve"> </w:t>
      </w:r>
      <w:r>
        <w:rPr>
          <w:rFonts w:ascii="SimSun" w:hAnsi="SimSun" w:eastAsia="SimSun" w:cs="SimSun"/>
          <w:sz w:val="19"/>
          <w:szCs w:val="19"/>
          <w:spacing w:val="9"/>
        </w:rPr>
        <w:t>立性。传统的集成式卫生保健模式，对医院提高其服务质量和降低</w:t>
      </w:r>
      <w:r>
        <w:rPr>
          <w:rFonts w:ascii="SimSun" w:hAnsi="SimSun" w:eastAsia="SimSun" w:cs="SimSun"/>
          <w:sz w:val="19"/>
          <w:szCs w:val="19"/>
          <w:spacing w:val="8"/>
        </w:rPr>
        <w:t>医疗成本方面，没有发挥有效的</w:t>
      </w:r>
      <w:r>
        <w:rPr>
          <w:rFonts w:ascii="SimSun" w:hAnsi="SimSun" w:eastAsia="SimSun" w:cs="SimSun"/>
          <w:sz w:val="19"/>
          <w:szCs w:val="19"/>
        </w:rPr>
        <w:t xml:space="preserve"> </w:t>
      </w:r>
      <w:r>
        <w:rPr>
          <w:rFonts w:ascii="SimSun" w:hAnsi="SimSun" w:eastAsia="SimSun" w:cs="SimSun"/>
          <w:sz w:val="19"/>
          <w:szCs w:val="19"/>
          <w:spacing w:val="4"/>
        </w:rPr>
        <w:t>激励作用，也无法为病人提供可以选择的医疗服务。因此，现行的改革将医院推向市场，适当放开其</w:t>
      </w:r>
      <w:r>
        <w:rPr>
          <w:rFonts w:ascii="SimSun" w:hAnsi="SimSun" w:eastAsia="SimSun" w:cs="SimSun"/>
          <w:sz w:val="19"/>
          <w:szCs w:val="19"/>
          <w:spacing w:val="1"/>
        </w:rPr>
        <w:t xml:space="preserve"> </w:t>
      </w:r>
      <w:r>
        <w:rPr>
          <w:rFonts w:ascii="SimSun" w:hAnsi="SimSun" w:eastAsia="SimSun" w:cs="SimSun"/>
          <w:sz w:val="19"/>
          <w:szCs w:val="19"/>
          <w:spacing w:val="9"/>
        </w:rPr>
        <w:t>经营权，让医院在市场上自主确定自身的地位和目标，这将</w:t>
      </w:r>
      <w:r>
        <w:rPr>
          <w:rFonts w:ascii="SimSun" w:hAnsi="SimSun" w:eastAsia="SimSun" w:cs="SimSun"/>
          <w:sz w:val="19"/>
          <w:szCs w:val="19"/>
          <w:spacing w:val="8"/>
        </w:rPr>
        <w:t>有利于提高服务效率。但需要防止无序</w:t>
      </w:r>
      <w:r>
        <w:rPr>
          <w:rFonts w:ascii="SimSun" w:hAnsi="SimSun" w:eastAsia="SimSun" w:cs="SimSun"/>
          <w:sz w:val="19"/>
          <w:szCs w:val="19"/>
        </w:rPr>
        <w:t xml:space="preserve"> </w:t>
      </w:r>
      <w:r>
        <w:rPr>
          <w:rFonts w:ascii="SimSun" w:hAnsi="SimSun" w:eastAsia="SimSun" w:cs="SimSun"/>
          <w:sz w:val="19"/>
          <w:szCs w:val="19"/>
          <w:spacing w:val="8"/>
        </w:rPr>
        <w:t>竞争和技术垄断。</w:t>
      </w:r>
    </w:p>
    <w:p>
      <w:pPr>
        <w:ind w:left="1209" w:right="86" w:firstLine="399"/>
        <w:spacing w:before="3" w:line="379" w:lineRule="auto"/>
        <w:jc w:val="both"/>
        <w:rPr>
          <w:rFonts w:ascii="SimSun" w:hAnsi="SimSun" w:eastAsia="SimSun" w:cs="SimSun"/>
          <w:sz w:val="19"/>
          <w:szCs w:val="19"/>
        </w:rPr>
      </w:pPr>
      <w:r>
        <w:rPr>
          <w:rFonts w:ascii="SimSun" w:hAnsi="SimSun" w:eastAsia="SimSun" w:cs="SimSun"/>
          <w:sz w:val="19"/>
          <w:szCs w:val="19"/>
          <w:spacing w:val="5"/>
        </w:rPr>
        <w:t>围绕着卫生费用的筹集和分配，卫生保健服务模式改革</w:t>
      </w:r>
      <w:r>
        <w:rPr>
          <w:rFonts w:ascii="SimSun" w:hAnsi="SimSun" w:eastAsia="SimSun" w:cs="SimSun"/>
          <w:sz w:val="19"/>
          <w:szCs w:val="19"/>
          <w:spacing w:val="4"/>
        </w:rPr>
        <w:t>的另外两个重要举措：</w:t>
      </w:r>
      <w:r>
        <w:rPr>
          <w:rFonts w:ascii="SimSun" w:hAnsi="SimSun" w:eastAsia="SimSun" w:cs="SimSun"/>
          <w:sz w:val="19"/>
          <w:szCs w:val="19"/>
          <w:spacing w:val="63"/>
        </w:rPr>
        <w:t xml:space="preserve"> </w:t>
      </w:r>
      <w:r>
        <w:rPr>
          <w:rFonts w:ascii="SimSun" w:hAnsi="SimSun" w:eastAsia="SimSun" w:cs="SimSun"/>
          <w:sz w:val="19"/>
          <w:szCs w:val="19"/>
          <w:spacing w:val="4"/>
        </w:rPr>
        <w:t>一是统筹医疗服</w:t>
      </w:r>
      <w:r>
        <w:rPr>
          <w:rFonts w:ascii="SimSun" w:hAnsi="SimSun" w:eastAsia="SimSun" w:cs="SimSun"/>
          <w:sz w:val="19"/>
          <w:szCs w:val="19"/>
        </w:rPr>
        <w:t xml:space="preserve"> </w:t>
      </w:r>
      <w:r>
        <w:rPr>
          <w:rFonts w:ascii="SimSun" w:hAnsi="SimSun" w:eastAsia="SimSun" w:cs="SimSun"/>
          <w:sz w:val="19"/>
          <w:szCs w:val="19"/>
          <w:spacing w:val="4"/>
        </w:rPr>
        <w:t>务，即管理型保健；二是增加参保者自付费用的比例。不管是发达国家，还是发展中国家，在其公共</w:t>
      </w:r>
      <w:r>
        <w:rPr>
          <w:rFonts w:ascii="SimSun" w:hAnsi="SimSun" w:eastAsia="SimSun" w:cs="SimSun"/>
          <w:sz w:val="19"/>
          <w:szCs w:val="19"/>
          <w:spacing w:val="1"/>
        </w:rPr>
        <w:t xml:space="preserve"> </w:t>
      </w:r>
      <w:r>
        <w:rPr>
          <w:rFonts w:ascii="SimSun" w:hAnsi="SimSun" w:eastAsia="SimSun" w:cs="SimSun"/>
          <w:sz w:val="19"/>
          <w:szCs w:val="19"/>
          <w:spacing w:val="9"/>
        </w:rPr>
        <w:t>或私立卫生保健筹资模式中都引进了统筹医疗模式，</w:t>
      </w:r>
      <w:r>
        <w:rPr>
          <w:rFonts w:ascii="SimSun" w:hAnsi="SimSun" w:eastAsia="SimSun" w:cs="SimSun"/>
          <w:sz w:val="19"/>
          <w:szCs w:val="19"/>
          <w:spacing w:val="8"/>
        </w:rPr>
        <w:t>即把保险组织与医疗服务提供者有机地结合起</w:t>
      </w:r>
      <w:r>
        <w:rPr>
          <w:rFonts w:ascii="SimSun" w:hAnsi="SimSun" w:eastAsia="SimSun" w:cs="SimSun"/>
          <w:sz w:val="19"/>
          <w:szCs w:val="19"/>
        </w:rPr>
        <w:t xml:space="preserve"> </w:t>
      </w:r>
      <w:r>
        <w:rPr>
          <w:rFonts w:ascii="SimSun" w:hAnsi="SimSun" w:eastAsia="SimSun" w:cs="SimSun"/>
          <w:sz w:val="19"/>
          <w:szCs w:val="19"/>
          <w:spacing w:val="4"/>
        </w:rPr>
        <w:t>来，强调购买者与提供者之间、提供者与付款者之间的协调配合，以减少不必要的卫生服务，并通过</w:t>
      </w:r>
      <w:r>
        <w:rPr>
          <w:rFonts w:ascii="SimSun" w:hAnsi="SimSun" w:eastAsia="SimSun" w:cs="SimSun"/>
          <w:sz w:val="19"/>
          <w:szCs w:val="19"/>
        </w:rPr>
        <w:t xml:space="preserve"> </w:t>
      </w:r>
      <w:r>
        <w:rPr>
          <w:rFonts w:ascii="SimSun" w:hAnsi="SimSun" w:eastAsia="SimSun" w:cs="SimSun"/>
          <w:sz w:val="19"/>
          <w:szCs w:val="19"/>
          <w:spacing w:val="6"/>
        </w:rPr>
        <w:t>经济因素来制约提供者、付款者和病人3方的行为，从而保证医生将高质量的、必要的卫生保健服务</w:t>
      </w:r>
      <w:r>
        <w:rPr>
          <w:rFonts w:ascii="SimSun" w:hAnsi="SimSun" w:eastAsia="SimSun" w:cs="SimSun"/>
          <w:sz w:val="19"/>
          <w:szCs w:val="19"/>
          <w:spacing w:val="9"/>
        </w:rPr>
        <w:t xml:space="preserve"> </w:t>
      </w:r>
      <w:r>
        <w:rPr>
          <w:rFonts w:ascii="SimSun" w:hAnsi="SimSun" w:eastAsia="SimSun" w:cs="SimSun"/>
          <w:sz w:val="19"/>
          <w:szCs w:val="19"/>
          <w:spacing w:val="9"/>
        </w:rPr>
        <w:t>提供给病人，病人也在不断地调整和规范就医行为</w:t>
      </w:r>
      <w:r>
        <w:rPr>
          <w:rFonts w:ascii="SimSun" w:hAnsi="SimSun" w:eastAsia="SimSun" w:cs="SimSun"/>
          <w:sz w:val="19"/>
          <w:szCs w:val="19"/>
          <w:spacing w:val="8"/>
        </w:rPr>
        <w:t>和需求。从某种逻辑上讲，这可能会导致病人选</w:t>
      </w:r>
      <w:r>
        <w:rPr>
          <w:rFonts w:ascii="SimSun" w:hAnsi="SimSun" w:eastAsia="SimSun" w:cs="SimSun"/>
          <w:sz w:val="19"/>
          <w:szCs w:val="19"/>
        </w:rPr>
        <w:t xml:space="preserve"> </w:t>
      </w:r>
      <w:r>
        <w:rPr>
          <w:rFonts w:ascii="SimSun" w:hAnsi="SimSun" w:eastAsia="SimSun" w:cs="SimSun"/>
          <w:sz w:val="19"/>
          <w:szCs w:val="19"/>
          <w:spacing w:val="5"/>
        </w:rPr>
        <w:t>择医生的机会减少，但是从现实来看，其所产生的社会效益和经济效益远大于其局限性。</w:t>
      </w:r>
    </w:p>
    <w:p>
      <w:pPr>
        <w:spacing w:line="379" w:lineRule="auto"/>
        <w:sectPr>
          <w:pgSz w:w="11220" w:h="15870"/>
          <w:pgMar w:top="400" w:right="854" w:bottom="400" w:left="530" w:header="0" w:footer="0" w:gutter="0"/>
        </w:sectPr>
        <w:rPr>
          <w:rFonts w:ascii="SimSun" w:hAnsi="SimSun" w:eastAsia="SimSun" w:cs="SimSun"/>
          <w:sz w:val="19"/>
          <w:szCs w:val="19"/>
        </w:rPr>
      </w:pPr>
    </w:p>
    <w:p>
      <w:pPr>
        <w:pStyle w:val="BodyText"/>
        <w:spacing w:before="265" w:line="222" w:lineRule="auto"/>
        <w:jc w:val="right"/>
        <w:rPr>
          <w:rFonts w:ascii="Times New Roman" w:hAnsi="Times New Roman" w:eastAsia="Times New Roman" w:cs="Times New Roman"/>
          <w:sz w:val="17"/>
          <w:szCs w:val="17"/>
        </w:rPr>
      </w:pPr>
      <w:r>
        <w:rPr>
          <w:sz w:val="17"/>
          <w:szCs w:val="17"/>
          <w:spacing w:val="-2"/>
        </w:rPr>
        <w:t>第十五章</w:t>
      </w:r>
      <w:r>
        <w:rPr>
          <w:sz w:val="17"/>
          <w:szCs w:val="17"/>
          <w:spacing w:val="-2"/>
        </w:rPr>
        <w:t xml:space="preserve"> </w:t>
      </w:r>
      <w:r>
        <w:rPr>
          <w:sz w:val="17"/>
          <w:szCs w:val="17"/>
          <w:spacing w:val="-2"/>
        </w:rPr>
        <w:t>卫生保健制度</w:t>
      </w:r>
      <w:r>
        <w:rPr>
          <w:sz w:val="17"/>
          <w:szCs w:val="17"/>
          <w:spacing w:val="-2"/>
        </w:rPr>
        <w:t xml:space="preserve">          </w:t>
      </w:r>
      <w:r>
        <w:rPr>
          <w:rFonts w:ascii="Times New Roman" w:hAnsi="Times New Roman" w:eastAsia="Times New Roman" w:cs="Times New Roman"/>
          <w:sz w:val="17"/>
          <w:szCs w:val="17"/>
          <w:spacing w:val="-2"/>
          <w:position w:val="-1"/>
        </w:rPr>
        <w:t>197</w:t>
      </w:r>
    </w:p>
    <w:p>
      <w:pPr>
        <w:spacing w:line="275" w:lineRule="auto"/>
        <w:rPr>
          <w:rFonts w:ascii="Arial"/>
          <w:sz w:val="21"/>
        </w:rPr>
      </w:pPr>
      <w:r/>
    </w:p>
    <w:p>
      <w:pPr>
        <w:spacing w:line="276" w:lineRule="auto"/>
        <w:rPr>
          <w:rFonts w:ascii="Arial"/>
          <w:sz w:val="21"/>
        </w:rPr>
      </w:pPr>
      <w:r/>
    </w:p>
    <w:p>
      <w:pPr>
        <w:ind w:left="95" w:right="1076" w:firstLine="419"/>
        <w:spacing w:before="61" w:line="370" w:lineRule="auto"/>
        <w:jc w:val="both"/>
        <w:rPr>
          <w:rFonts w:ascii="SimSun" w:hAnsi="SimSun" w:eastAsia="SimSun" w:cs="SimSun"/>
          <w:sz w:val="19"/>
          <w:szCs w:val="19"/>
        </w:rPr>
      </w:pPr>
      <w:r>
        <w:rPr>
          <w:rFonts w:ascii="SimSun" w:hAnsi="SimSun" w:eastAsia="SimSun" w:cs="SimSun"/>
          <w:sz w:val="19"/>
          <w:szCs w:val="19"/>
          <w:spacing w:val="9"/>
        </w:rPr>
        <w:t>参保者支付部分医疗费用的方式在美国非常普遍，但在其他国家并</w:t>
      </w:r>
      <w:r>
        <w:rPr>
          <w:rFonts w:ascii="SimSun" w:hAnsi="SimSun" w:eastAsia="SimSun" w:cs="SimSun"/>
          <w:sz w:val="19"/>
          <w:szCs w:val="19"/>
          <w:spacing w:val="8"/>
        </w:rPr>
        <w:t>未得到广泛实行，因为许多</w:t>
      </w:r>
      <w:r>
        <w:rPr>
          <w:rFonts w:ascii="SimSun" w:hAnsi="SimSun" w:eastAsia="SimSun" w:cs="SimSun"/>
          <w:sz w:val="19"/>
          <w:szCs w:val="19"/>
        </w:rPr>
        <w:t xml:space="preserve"> </w:t>
      </w:r>
      <w:r>
        <w:rPr>
          <w:rFonts w:ascii="SimSun" w:hAnsi="SimSun" w:eastAsia="SimSun" w:cs="SimSun"/>
          <w:sz w:val="19"/>
          <w:szCs w:val="19"/>
          <w:spacing w:val="9"/>
        </w:rPr>
        <w:t>国家的传统文化认为病人看病不应该承担任何费用。然而，随着人口老龄化日趋严重，居民对医疗</w:t>
      </w:r>
      <w:r>
        <w:rPr>
          <w:rFonts w:ascii="SimSun" w:hAnsi="SimSun" w:eastAsia="SimSun" w:cs="SimSun"/>
          <w:sz w:val="19"/>
          <w:szCs w:val="19"/>
        </w:rPr>
        <w:t xml:space="preserve"> </w:t>
      </w:r>
      <w:r>
        <w:rPr>
          <w:rFonts w:ascii="SimSun" w:hAnsi="SimSun" w:eastAsia="SimSun" w:cs="SimSun"/>
          <w:sz w:val="19"/>
          <w:szCs w:val="19"/>
          <w:spacing w:val="5"/>
        </w:rPr>
        <w:t>保健服务的需求越来越多，国家财政赤字越来越大，全</w:t>
      </w:r>
      <w:r>
        <w:rPr>
          <w:rFonts w:ascii="SimSun" w:hAnsi="SimSun" w:eastAsia="SimSun" w:cs="SimSun"/>
          <w:sz w:val="19"/>
          <w:szCs w:val="19"/>
          <w:spacing w:val="4"/>
        </w:rPr>
        <w:t>社会卫生费用的负担越来越重，控制卫生总费</w:t>
      </w:r>
      <w:r>
        <w:rPr>
          <w:rFonts w:ascii="SimSun" w:hAnsi="SimSun" w:eastAsia="SimSun" w:cs="SimSun"/>
          <w:sz w:val="19"/>
          <w:szCs w:val="19"/>
        </w:rPr>
        <w:t xml:space="preserve"> </w:t>
      </w:r>
      <w:r>
        <w:rPr>
          <w:rFonts w:ascii="SimSun" w:hAnsi="SimSun" w:eastAsia="SimSun" w:cs="SimSun"/>
          <w:sz w:val="19"/>
          <w:szCs w:val="19"/>
          <w:spacing w:val="9"/>
        </w:rPr>
        <w:t>用和提高卫生服务效率的要求也就显得越来越紧迫。因此，现在许多国家卫生保健制度的改革方案</w:t>
      </w:r>
      <w:r>
        <w:rPr>
          <w:rFonts w:ascii="SimSun" w:hAnsi="SimSun" w:eastAsia="SimSun" w:cs="SimSun"/>
          <w:sz w:val="19"/>
          <w:szCs w:val="19"/>
          <w:spacing w:val="2"/>
        </w:rPr>
        <w:t xml:space="preserve"> </w:t>
      </w:r>
      <w:r>
        <w:rPr>
          <w:rFonts w:ascii="SimSun" w:hAnsi="SimSun" w:eastAsia="SimSun" w:cs="SimSun"/>
          <w:sz w:val="19"/>
          <w:szCs w:val="19"/>
          <w:spacing w:val="9"/>
        </w:rPr>
        <w:t>已逐渐开始采用病人分担部分医疗费用的措施</w:t>
      </w:r>
      <w:r>
        <w:rPr>
          <w:rFonts w:ascii="SimSun" w:hAnsi="SimSun" w:eastAsia="SimSun" w:cs="SimSun"/>
          <w:sz w:val="19"/>
          <w:szCs w:val="19"/>
          <w:spacing w:val="8"/>
        </w:rPr>
        <w:t>，强调卫生服务利用者在控制卫生费用方面的责任。</w:t>
      </w:r>
    </w:p>
    <w:p>
      <w:pPr>
        <w:ind w:left="95" w:right="1087" w:firstLine="419"/>
        <w:spacing w:before="25" w:line="361" w:lineRule="auto"/>
        <w:jc w:val="both"/>
        <w:rPr>
          <w:rFonts w:ascii="SimSun" w:hAnsi="SimSun" w:eastAsia="SimSun" w:cs="SimSun"/>
          <w:sz w:val="19"/>
          <w:szCs w:val="19"/>
        </w:rPr>
      </w:pPr>
      <w:r>
        <w:rPr>
          <w:rFonts w:ascii="SimSun" w:hAnsi="SimSun" w:eastAsia="SimSun" w:cs="SimSun"/>
          <w:sz w:val="19"/>
          <w:szCs w:val="19"/>
          <w:spacing w:val="4"/>
        </w:rPr>
        <w:t>总之，卫生保健制度的改革一直聚焦于保障、公平、效率等方面。凸显</w:t>
      </w:r>
      <w:r>
        <w:rPr>
          <w:rFonts w:ascii="SimSun" w:hAnsi="SimSun" w:eastAsia="SimSun" w:cs="SimSun"/>
          <w:sz w:val="19"/>
          <w:szCs w:val="19"/>
          <w:spacing w:val="3"/>
        </w:rPr>
        <w:t>政府责任，扩大健康保障</w:t>
      </w:r>
      <w:r>
        <w:rPr>
          <w:rFonts w:ascii="SimSun" w:hAnsi="SimSun" w:eastAsia="SimSun" w:cs="SimSun"/>
          <w:sz w:val="19"/>
          <w:szCs w:val="19"/>
        </w:rPr>
        <w:t xml:space="preserve"> </w:t>
      </w:r>
      <w:r>
        <w:rPr>
          <w:rFonts w:ascii="SimSun" w:hAnsi="SimSun" w:eastAsia="SimSun" w:cs="SimSun"/>
          <w:sz w:val="19"/>
          <w:szCs w:val="19"/>
          <w:spacing w:val="9"/>
        </w:rPr>
        <w:t>覆盖面，这不仅是卫生保健制度改革的大趋势，而且强化了卫生保健</w:t>
      </w:r>
      <w:r>
        <w:rPr>
          <w:rFonts w:ascii="SimSun" w:hAnsi="SimSun" w:eastAsia="SimSun" w:cs="SimSun"/>
          <w:sz w:val="19"/>
          <w:szCs w:val="19"/>
          <w:spacing w:val="8"/>
        </w:rPr>
        <w:t>制度的政治属性。实现公平和</w:t>
      </w:r>
      <w:r>
        <w:rPr>
          <w:rFonts w:ascii="SimSun" w:hAnsi="SimSun" w:eastAsia="SimSun" w:cs="SimSun"/>
          <w:sz w:val="19"/>
          <w:szCs w:val="19"/>
        </w:rPr>
        <w:t xml:space="preserve"> </w:t>
      </w:r>
      <w:r>
        <w:rPr>
          <w:rFonts w:ascii="SimSun" w:hAnsi="SimSun" w:eastAsia="SimSun" w:cs="SimSun"/>
          <w:sz w:val="19"/>
          <w:szCs w:val="19"/>
          <w:spacing w:val="8"/>
        </w:rPr>
        <w:t>效率兼顾目标的障碍广泛存在，但它是卫生保健制度需要建立的核心机制。</w:t>
      </w:r>
    </w:p>
    <w:p>
      <w:pPr>
        <w:spacing w:line="245" w:lineRule="auto"/>
        <w:rPr>
          <w:rFonts w:ascii="Arial"/>
          <w:sz w:val="21"/>
        </w:rPr>
      </w:pPr>
      <w:r/>
    </w:p>
    <w:p>
      <w:pPr>
        <w:pStyle w:val="BodyText"/>
        <w:ind w:left="99"/>
        <w:spacing w:before="98" w:line="221" w:lineRule="auto"/>
        <w:outlineLvl w:val="1"/>
        <w:rPr>
          <w:sz w:val="30"/>
          <w:szCs w:val="30"/>
        </w:rPr>
      </w:pPr>
      <w:bookmarkStart w:name="bookmark467" w:id="365"/>
      <w:bookmarkEnd w:id="365"/>
      <w:bookmarkStart w:name="bookmark223" w:id="366"/>
      <w:bookmarkEnd w:id="366"/>
      <w:r>
        <w:rPr>
          <w:sz w:val="30"/>
          <w:szCs w:val="30"/>
          <w:b/>
          <w:bCs/>
          <w:spacing w:val="-3"/>
        </w:rPr>
        <w:t>第二节</w:t>
      </w:r>
      <w:r>
        <w:rPr>
          <w:sz w:val="30"/>
          <w:szCs w:val="30"/>
          <w:spacing w:val="142"/>
        </w:rPr>
        <w:t xml:space="preserve"> </w:t>
      </w:r>
      <w:r>
        <w:rPr>
          <w:sz w:val="30"/>
          <w:szCs w:val="30"/>
          <w:b/>
          <w:bCs/>
          <w:spacing w:val="-3"/>
        </w:rPr>
        <w:t>西方发达国家卫生保健制度</w:t>
      </w:r>
    </w:p>
    <w:p>
      <w:pPr>
        <w:spacing w:line="439" w:lineRule="auto"/>
        <w:rPr>
          <w:rFonts w:ascii="Arial"/>
          <w:sz w:val="21"/>
        </w:rPr>
      </w:pPr>
      <w:r/>
    </w:p>
    <w:p>
      <w:pPr>
        <w:ind w:right="1080" w:firstLine="514"/>
        <w:spacing w:before="63" w:line="360" w:lineRule="auto"/>
        <w:jc w:val="both"/>
        <w:rPr>
          <w:rFonts w:ascii="SimSun" w:hAnsi="SimSun" w:eastAsia="SimSun" w:cs="SimSun"/>
          <w:sz w:val="19"/>
          <w:szCs w:val="19"/>
        </w:rPr>
      </w:pPr>
      <w:r>
        <w:rPr>
          <w:rFonts w:ascii="SimSun" w:hAnsi="SimSun" w:eastAsia="SimSun" w:cs="SimSun"/>
          <w:sz w:val="19"/>
          <w:szCs w:val="19"/>
          <w:spacing w:val="9"/>
        </w:rPr>
        <w:t>在一个国家内，往往不只是存在一种医疗保健制度，而是</w:t>
      </w:r>
      <w:r>
        <w:rPr>
          <w:rFonts w:ascii="SimSun" w:hAnsi="SimSun" w:eastAsia="SimSun" w:cs="SimSun"/>
          <w:sz w:val="19"/>
          <w:szCs w:val="19"/>
          <w:spacing w:val="8"/>
        </w:rPr>
        <w:t>多种医疗保健制度并存的互为补充的</w:t>
      </w:r>
      <w:r>
        <w:rPr>
          <w:rFonts w:ascii="SimSun" w:hAnsi="SimSun" w:eastAsia="SimSun" w:cs="SimSun"/>
          <w:sz w:val="19"/>
          <w:szCs w:val="19"/>
        </w:rPr>
        <w:t xml:space="preserve"> </w:t>
      </w:r>
      <w:r>
        <w:rPr>
          <w:rFonts w:ascii="SimSun" w:hAnsi="SimSun" w:eastAsia="SimSun" w:cs="SimSun"/>
          <w:sz w:val="19"/>
          <w:szCs w:val="19"/>
          <w:spacing w:val="11"/>
        </w:rPr>
        <w:t>“复合体”。因此，很有必要从整体的角度分析卫生保健制度的构成以及相互关系。现将英国、德</w:t>
      </w:r>
      <w:r>
        <w:rPr>
          <w:rFonts w:ascii="SimSun" w:hAnsi="SimSun" w:eastAsia="SimSun" w:cs="SimSun"/>
          <w:sz w:val="19"/>
          <w:szCs w:val="19"/>
          <w:spacing w:val="10"/>
        </w:rPr>
        <w:t xml:space="preserve"> </w:t>
      </w:r>
      <w:r>
        <w:rPr>
          <w:rFonts w:ascii="SimSun" w:hAnsi="SimSun" w:eastAsia="SimSun" w:cs="SimSun"/>
          <w:sz w:val="19"/>
          <w:szCs w:val="19"/>
          <w:spacing w:val="7"/>
        </w:rPr>
        <w:t>国、美国、日本等代表性国家卫生保障制度的基本情况</w:t>
      </w:r>
      <w:r>
        <w:rPr>
          <w:rFonts w:ascii="SimSun" w:hAnsi="SimSun" w:eastAsia="SimSun" w:cs="SimSun"/>
          <w:sz w:val="19"/>
          <w:szCs w:val="19"/>
          <w:spacing w:val="6"/>
        </w:rPr>
        <w:t>简要介绍。</w:t>
      </w:r>
    </w:p>
    <w:p>
      <w:pPr>
        <w:pStyle w:val="BodyText"/>
        <w:ind w:left="518"/>
        <w:spacing w:before="194" w:line="221" w:lineRule="auto"/>
        <w:outlineLvl w:val="2"/>
        <w:rPr>
          <w:sz w:val="25"/>
          <w:szCs w:val="25"/>
        </w:rPr>
      </w:pPr>
      <w:bookmarkStart w:name="bookmark224" w:id="367"/>
      <w:bookmarkEnd w:id="367"/>
      <w:r>
        <w:rPr>
          <w:sz w:val="25"/>
          <w:szCs w:val="25"/>
          <w:b/>
          <w:bCs/>
          <w:spacing w:val="-8"/>
        </w:rPr>
        <w:t>一</w:t>
      </w:r>
      <w:r>
        <w:rPr>
          <w:sz w:val="25"/>
          <w:szCs w:val="25"/>
          <w:spacing w:val="-57"/>
        </w:rPr>
        <w:t xml:space="preserve"> </w:t>
      </w:r>
      <w:r>
        <w:rPr>
          <w:sz w:val="25"/>
          <w:szCs w:val="25"/>
          <w:b/>
          <w:bCs/>
          <w:spacing w:val="-8"/>
        </w:rPr>
        <w:t>、英国国家卫生服务制度</w:t>
      </w:r>
    </w:p>
    <w:p>
      <w:pPr>
        <w:spacing w:line="260" w:lineRule="auto"/>
        <w:rPr>
          <w:rFonts w:ascii="Arial"/>
          <w:sz w:val="21"/>
        </w:rPr>
      </w:pPr>
      <w:r/>
    </w:p>
    <w:p>
      <w:pPr>
        <w:ind w:left="95" w:right="1078" w:firstLine="419"/>
        <w:spacing w:before="62" w:line="368" w:lineRule="auto"/>
        <w:jc w:val="both"/>
        <w:rPr>
          <w:rFonts w:ascii="SimSun" w:hAnsi="SimSun" w:eastAsia="SimSun" w:cs="SimSun"/>
          <w:sz w:val="19"/>
          <w:szCs w:val="19"/>
        </w:rPr>
      </w:pPr>
      <w:r>
        <w:rPr>
          <w:rFonts w:ascii="SimSun" w:hAnsi="SimSun" w:eastAsia="SimSun" w:cs="SimSun"/>
          <w:sz w:val="19"/>
          <w:szCs w:val="19"/>
          <w:spacing w:val="9"/>
        </w:rPr>
        <w:t>英国与其他西方国家在卫生保健制度上的最大区别是国家推行</w:t>
      </w:r>
      <w:r>
        <w:rPr>
          <w:rFonts w:ascii="SimSun" w:hAnsi="SimSun" w:eastAsia="SimSun" w:cs="SimSun"/>
          <w:sz w:val="19"/>
          <w:szCs w:val="19"/>
          <w:spacing w:val="8"/>
        </w:rPr>
        <w:t>福利政策，实行国家卫生服务制</w:t>
      </w:r>
      <w:r>
        <w:rPr>
          <w:rFonts w:ascii="SimSun" w:hAnsi="SimSun" w:eastAsia="SimSun" w:cs="SimSun"/>
          <w:sz w:val="19"/>
          <w:szCs w:val="19"/>
        </w:rPr>
        <w:t xml:space="preserve"> </w:t>
      </w:r>
      <w:r>
        <w:rPr>
          <w:rFonts w:ascii="SimSun" w:hAnsi="SimSun" w:eastAsia="SimSun" w:cs="SimSun"/>
          <w:sz w:val="19"/>
          <w:szCs w:val="19"/>
          <w:spacing w:val="9"/>
        </w:rPr>
        <w:t>度</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national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services</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NHS</w:t>
      </w:r>
      <w:r>
        <w:rPr>
          <w:rFonts w:ascii="Times New Roman" w:hAnsi="Times New Roman" w:eastAsia="Times New Roman" w:cs="Times New Roman"/>
          <w:sz w:val="19"/>
          <w:szCs w:val="19"/>
          <w:spacing w:val="9"/>
        </w:rPr>
        <w:t>)</w:t>
      </w:r>
      <w:r>
        <w:rPr>
          <w:rFonts w:ascii="SimSun" w:hAnsi="SimSun" w:eastAsia="SimSun" w:cs="SimSun"/>
          <w:sz w:val="19"/>
          <w:szCs w:val="19"/>
          <w:spacing w:val="9"/>
        </w:rPr>
        <w:t>。英国早在1911年就通过了《全国保险法》,对健康保险及失业作</w:t>
      </w:r>
      <w:r>
        <w:rPr>
          <w:rFonts w:ascii="SimSun" w:hAnsi="SimSun" w:eastAsia="SimSun" w:cs="SimSun"/>
          <w:sz w:val="19"/>
          <w:szCs w:val="19"/>
          <w:spacing w:val="3"/>
        </w:rPr>
        <w:t xml:space="preserve"> </w:t>
      </w:r>
      <w:r>
        <w:rPr>
          <w:rFonts w:ascii="SimSun" w:hAnsi="SimSun" w:eastAsia="SimSun" w:cs="SimSun"/>
          <w:sz w:val="19"/>
          <w:szCs w:val="19"/>
          <w:spacing w:val="4"/>
        </w:rPr>
        <w:t>了法律规定，并正式建立了全科医师制度。1</w:t>
      </w:r>
      <w:r>
        <w:rPr>
          <w:rFonts w:ascii="SimSun" w:hAnsi="SimSun" w:eastAsia="SimSun" w:cs="SimSun"/>
          <w:sz w:val="19"/>
          <w:szCs w:val="19"/>
          <w:spacing w:val="3"/>
        </w:rPr>
        <w:t>948年正式颁布的《国家卫生服务法》规定，凡英国居民</w:t>
      </w:r>
      <w:r>
        <w:rPr>
          <w:rFonts w:ascii="SimSun" w:hAnsi="SimSun" w:eastAsia="SimSun" w:cs="SimSun"/>
          <w:sz w:val="19"/>
          <w:szCs w:val="19"/>
        </w:rPr>
        <w:t xml:space="preserve"> </w:t>
      </w:r>
      <w:r>
        <w:rPr>
          <w:rFonts w:ascii="SimSun" w:hAnsi="SimSun" w:eastAsia="SimSun" w:cs="SimSun"/>
          <w:sz w:val="19"/>
          <w:szCs w:val="19"/>
          <w:spacing w:val="7"/>
        </w:rPr>
        <w:t>均享受免费医疗服务，其卫生服务经费全部或大部分从国家税收中支出。</w:t>
      </w:r>
    </w:p>
    <w:p>
      <w:pPr>
        <w:ind w:left="95" w:right="1040" w:firstLine="419"/>
        <w:spacing w:before="20" w:line="370" w:lineRule="auto"/>
        <w:jc w:val="both"/>
        <w:rPr>
          <w:rFonts w:ascii="SimSun" w:hAnsi="SimSun" w:eastAsia="SimSun" w:cs="SimSun"/>
          <w:sz w:val="19"/>
          <w:szCs w:val="19"/>
        </w:rPr>
      </w:pPr>
      <w:r>
        <w:rPr>
          <w:rFonts w:ascii="SimSun" w:hAnsi="SimSun" w:eastAsia="SimSun" w:cs="SimSun"/>
          <w:sz w:val="19"/>
          <w:szCs w:val="19"/>
          <w:spacing w:val="11"/>
        </w:rPr>
        <w:t>英国国家卫生服务制度的主要特点体现在3个方面：①国家卫生服务的资金：绝大部分来自公</w:t>
      </w:r>
      <w:r>
        <w:rPr>
          <w:rFonts w:ascii="SimSun" w:hAnsi="SimSun" w:eastAsia="SimSun" w:cs="SimSun"/>
          <w:sz w:val="19"/>
          <w:szCs w:val="19"/>
          <w:spacing w:val="14"/>
        </w:rPr>
        <w:t xml:space="preserve"> </w:t>
      </w:r>
      <w:r>
        <w:rPr>
          <w:rFonts w:ascii="SimSun" w:hAnsi="SimSun" w:eastAsia="SimSun" w:cs="SimSun"/>
          <w:sz w:val="19"/>
          <w:szCs w:val="19"/>
          <w:spacing w:val="11"/>
        </w:rPr>
        <w:t>共基金，包括中央和地方的卫生经费(约占全部资金的87%)、营利与非</w:t>
      </w:r>
      <w:r>
        <w:rPr>
          <w:rFonts w:ascii="SimSun" w:hAnsi="SimSun" w:eastAsia="SimSun" w:cs="SimSun"/>
          <w:sz w:val="19"/>
          <w:szCs w:val="19"/>
          <w:spacing w:val="10"/>
        </w:rPr>
        <w:t>营利的自愿保险，以及一些</w:t>
      </w:r>
      <w:r>
        <w:rPr>
          <w:rFonts w:ascii="SimSun" w:hAnsi="SimSun" w:eastAsia="SimSun" w:cs="SimSun"/>
          <w:sz w:val="19"/>
          <w:szCs w:val="19"/>
        </w:rPr>
        <w:t xml:space="preserve"> </w:t>
      </w:r>
      <w:r>
        <w:rPr>
          <w:rFonts w:ascii="SimSun" w:hAnsi="SimSun" w:eastAsia="SimSun" w:cs="SimSun"/>
          <w:sz w:val="19"/>
          <w:szCs w:val="19"/>
          <w:spacing w:val="5"/>
        </w:rPr>
        <w:t>基金会、财团、宗教组织等捐赠的慈善经费，也</w:t>
      </w:r>
      <w:r>
        <w:rPr>
          <w:rFonts w:ascii="SimSun" w:hAnsi="SimSun" w:eastAsia="SimSun" w:cs="SimSun"/>
          <w:sz w:val="19"/>
          <w:szCs w:val="19"/>
          <w:spacing w:val="4"/>
        </w:rPr>
        <w:t>有少量来自卫生服务的直接收费，即由病人在接受卫</w:t>
      </w:r>
      <w:r>
        <w:rPr>
          <w:rFonts w:ascii="SimSun" w:hAnsi="SimSun" w:eastAsia="SimSun" w:cs="SimSun"/>
          <w:sz w:val="19"/>
          <w:szCs w:val="19"/>
        </w:rPr>
        <w:t xml:space="preserve"> </w:t>
      </w:r>
      <w:r>
        <w:rPr>
          <w:rFonts w:ascii="SimSun" w:hAnsi="SimSun" w:eastAsia="SimSun" w:cs="SimSun"/>
          <w:sz w:val="19"/>
          <w:szCs w:val="19"/>
          <w:spacing w:val="5"/>
        </w:rPr>
        <w:t>生服务时支付的服务费用，如挂号费、超标准的自</w:t>
      </w:r>
      <w:r>
        <w:rPr>
          <w:rFonts w:ascii="SimSun" w:hAnsi="SimSun" w:eastAsia="SimSun" w:cs="SimSun"/>
          <w:sz w:val="19"/>
          <w:szCs w:val="19"/>
          <w:spacing w:val="4"/>
        </w:rPr>
        <w:t>费病床费等；②卫生服务的提供：全科医生是卫生</w:t>
      </w:r>
      <w:r>
        <w:rPr>
          <w:rFonts w:ascii="SimSun" w:hAnsi="SimSun" w:eastAsia="SimSun" w:cs="SimSun"/>
          <w:sz w:val="19"/>
          <w:szCs w:val="19"/>
        </w:rPr>
        <w:t xml:space="preserve"> </w:t>
      </w:r>
      <w:r>
        <w:rPr>
          <w:rFonts w:ascii="SimSun" w:hAnsi="SimSun" w:eastAsia="SimSun" w:cs="SimSun"/>
          <w:sz w:val="19"/>
          <w:szCs w:val="19"/>
          <w:spacing w:val="3"/>
        </w:rPr>
        <w:t>保健服务的“守门人”,按规定，病人可以选择自己的全科医生，但选择专科服务或医院的余地很小，</w:t>
      </w:r>
      <w:r>
        <w:rPr>
          <w:rFonts w:ascii="SimSun" w:hAnsi="SimSun" w:eastAsia="SimSun" w:cs="SimSun"/>
          <w:sz w:val="19"/>
          <w:szCs w:val="19"/>
          <w:spacing w:val="14"/>
        </w:rPr>
        <w:t xml:space="preserve"> </w:t>
      </w:r>
      <w:r>
        <w:rPr>
          <w:rFonts w:ascii="SimSun" w:hAnsi="SimSun" w:eastAsia="SimSun" w:cs="SimSun"/>
          <w:sz w:val="19"/>
          <w:szCs w:val="19"/>
          <w:spacing w:val="4"/>
        </w:rPr>
        <w:t>因为专科服务需经全科医生同意和推荐才能获得，非急救服务需要预约；③支付系统：医师的报酬是</w:t>
      </w:r>
      <w:r>
        <w:rPr>
          <w:rFonts w:ascii="SimSun" w:hAnsi="SimSun" w:eastAsia="SimSun" w:cs="SimSun"/>
          <w:sz w:val="19"/>
          <w:szCs w:val="19"/>
          <w:spacing w:val="2"/>
        </w:rPr>
        <w:t xml:space="preserve"> </w:t>
      </w:r>
      <w:r>
        <w:rPr>
          <w:rFonts w:ascii="SimSun" w:hAnsi="SimSun" w:eastAsia="SimSun" w:cs="SimSun"/>
          <w:sz w:val="19"/>
          <w:szCs w:val="19"/>
          <w:spacing w:val="9"/>
        </w:rPr>
        <w:t>在国家卫生服务中按月薪支付，其中全科医生服务的报酬由人头费(签约居民</w:t>
      </w:r>
      <w:r>
        <w:rPr>
          <w:rFonts w:ascii="SimSun" w:hAnsi="SimSun" w:eastAsia="SimSun" w:cs="SimSun"/>
          <w:sz w:val="19"/>
          <w:szCs w:val="19"/>
          <w:spacing w:val="8"/>
        </w:rPr>
        <w:t>数)、行医补贴、定额</w:t>
      </w:r>
      <w:r>
        <w:rPr>
          <w:rFonts w:ascii="SimSun" w:hAnsi="SimSun" w:eastAsia="SimSun" w:cs="SimSun"/>
          <w:sz w:val="19"/>
          <w:szCs w:val="19"/>
        </w:rPr>
        <w:t xml:space="preserve"> </w:t>
      </w:r>
      <w:r>
        <w:rPr>
          <w:rFonts w:ascii="SimSun" w:hAnsi="SimSun" w:eastAsia="SimSun" w:cs="SimSun"/>
          <w:sz w:val="19"/>
          <w:szCs w:val="19"/>
          <w:spacing w:val="9"/>
        </w:rPr>
        <w:t>目标费用和少量有偿服务等组成；④居民保险覆盖范围：全英国有近5700万人选择国家卫生服务，</w:t>
      </w:r>
      <w:r>
        <w:rPr>
          <w:rFonts w:ascii="SimSun" w:hAnsi="SimSun" w:eastAsia="SimSun" w:cs="SimSun"/>
          <w:sz w:val="19"/>
          <w:szCs w:val="19"/>
          <w:spacing w:val="8"/>
        </w:rPr>
        <w:t xml:space="preserve"> </w:t>
      </w:r>
      <w:r>
        <w:rPr>
          <w:rFonts w:ascii="SimSun" w:hAnsi="SimSun" w:eastAsia="SimSun" w:cs="SimSun"/>
          <w:sz w:val="19"/>
          <w:szCs w:val="19"/>
          <w:spacing w:val="11"/>
        </w:rPr>
        <w:t>服务利用以免费为主，政府主办的医疗机构是服务的主</w:t>
      </w:r>
      <w:r>
        <w:rPr>
          <w:rFonts w:ascii="SimSun" w:hAnsi="SimSun" w:eastAsia="SimSun" w:cs="SimSun"/>
          <w:sz w:val="19"/>
          <w:szCs w:val="19"/>
          <w:spacing w:val="10"/>
        </w:rPr>
        <w:t>要提供者。大约12%的人口拥有其他特殊专</w:t>
      </w:r>
      <w:r>
        <w:rPr>
          <w:rFonts w:ascii="SimSun" w:hAnsi="SimSun" w:eastAsia="SimSun" w:cs="SimSun"/>
          <w:sz w:val="19"/>
          <w:szCs w:val="19"/>
        </w:rPr>
        <w:t xml:space="preserve"> </w:t>
      </w:r>
      <w:r>
        <w:rPr>
          <w:rFonts w:ascii="SimSun" w:hAnsi="SimSun" w:eastAsia="SimSun" w:cs="SimSun"/>
          <w:sz w:val="19"/>
          <w:szCs w:val="19"/>
          <w:spacing w:val="10"/>
        </w:rPr>
        <w:t>科服务的私人保险。</w:t>
      </w:r>
    </w:p>
    <w:p>
      <w:pPr>
        <w:ind w:left="95" w:right="1080" w:firstLine="419"/>
        <w:spacing w:before="67" w:line="370" w:lineRule="auto"/>
        <w:jc w:val="both"/>
        <w:rPr>
          <w:rFonts w:ascii="SimSun" w:hAnsi="SimSun" w:eastAsia="SimSun" w:cs="SimSun"/>
          <w:sz w:val="19"/>
          <w:szCs w:val="19"/>
        </w:rPr>
      </w:pPr>
      <w:r>
        <w:rPr>
          <w:rFonts w:ascii="SimSun" w:hAnsi="SimSun" w:eastAsia="SimSun" w:cs="SimSun"/>
          <w:sz w:val="19"/>
          <w:szCs w:val="19"/>
          <w:spacing w:val="4"/>
        </w:rPr>
        <w:t>英国国家卫生服务制度主要存在的问题是：①医务人员工作积极性不高</w:t>
      </w:r>
      <w:r>
        <w:rPr>
          <w:rFonts w:ascii="SimSun" w:hAnsi="SimSun" w:eastAsia="SimSun" w:cs="SimSun"/>
          <w:sz w:val="19"/>
          <w:szCs w:val="19"/>
          <w:spacing w:val="3"/>
        </w:rPr>
        <w:t>，医疗服务效率较低，其</w:t>
      </w:r>
      <w:r>
        <w:rPr>
          <w:rFonts w:ascii="SimSun" w:hAnsi="SimSun" w:eastAsia="SimSun" w:cs="SimSun"/>
          <w:sz w:val="19"/>
          <w:szCs w:val="19"/>
        </w:rPr>
        <w:t xml:space="preserve"> </w:t>
      </w:r>
      <w:r>
        <w:rPr>
          <w:rFonts w:ascii="SimSun" w:hAnsi="SimSun" w:eastAsia="SimSun" w:cs="SimSun"/>
          <w:sz w:val="19"/>
          <w:szCs w:val="19"/>
          <w:spacing w:val="5"/>
        </w:rPr>
        <w:t>主要原因是医院由政府举办，医务人员领取的是国家固定工资</w:t>
      </w:r>
      <w:r>
        <w:rPr>
          <w:rFonts w:ascii="SimSun" w:hAnsi="SimSun" w:eastAsia="SimSun" w:cs="SimSun"/>
          <w:sz w:val="19"/>
          <w:szCs w:val="19"/>
          <w:spacing w:val="4"/>
        </w:rPr>
        <w:t>，报酬与付出劳动的数量和质量无关；</w:t>
      </w:r>
      <w:r>
        <w:rPr>
          <w:rFonts w:ascii="SimSun" w:hAnsi="SimSun" w:eastAsia="SimSun" w:cs="SimSun"/>
          <w:sz w:val="19"/>
          <w:szCs w:val="19"/>
        </w:rPr>
        <w:t xml:space="preserve"> </w:t>
      </w:r>
      <w:r>
        <w:rPr>
          <w:rFonts w:ascii="SimSun" w:hAnsi="SimSun" w:eastAsia="SimSun" w:cs="SimSun"/>
          <w:sz w:val="19"/>
          <w:szCs w:val="19"/>
          <w:spacing w:val="5"/>
        </w:rPr>
        <w:t>②医疗服务供需矛盾较大，医院服务严重不足，</w:t>
      </w:r>
      <w:r>
        <w:rPr>
          <w:rFonts w:ascii="SimSun" w:hAnsi="SimSun" w:eastAsia="SimSun" w:cs="SimSun"/>
          <w:sz w:val="19"/>
          <w:szCs w:val="19"/>
          <w:spacing w:val="4"/>
        </w:rPr>
        <w:t>医院服务不及时的问题严重，如非急诊手术经常要等</w:t>
      </w:r>
      <w:r>
        <w:rPr>
          <w:rFonts w:ascii="SimSun" w:hAnsi="SimSun" w:eastAsia="SimSun" w:cs="SimSun"/>
          <w:sz w:val="19"/>
          <w:szCs w:val="19"/>
        </w:rPr>
        <w:t xml:space="preserve"> </w:t>
      </w:r>
      <w:r>
        <w:rPr>
          <w:rFonts w:ascii="SimSun" w:hAnsi="SimSun" w:eastAsia="SimSun" w:cs="SimSun"/>
          <w:sz w:val="19"/>
          <w:szCs w:val="19"/>
          <w:spacing w:val="6"/>
        </w:rPr>
        <w:t>待半年以上；③私人医疗机构和私立医疗保险事业的发展对国家卫生服</w:t>
      </w:r>
      <w:r>
        <w:rPr>
          <w:rFonts w:ascii="SimSun" w:hAnsi="SimSun" w:eastAsia="SimSun" w:cs="SimSun"/>
          <w:sz w:val="19"/>
          <w:szCs w:val="19"/>
          <w:spacing w:val="5"/>
        </w:rPr>
        <w:t>务制度的冲击越来越大。</w:t>
      </w:r>
      <w:r>
        <w:rPr>
          <w:rFonts w:ascii="SimSun" w:hAnsi="SimSun" w:eastAsia="SimSun" w:cs="SimSun"/>
          <w:sz w:val="19"/>
          <w:szCs w:val="19"/>
          <w:spacing w:val="48"/>
        </w:rPr>
        <w:t xml:space="preserve"> </w:t>
      </w:r>
      <w:r>
        <w:rPr>
          <w:rFonts w:ascii="SimSun" w:hAnsi="SimSun" w:eastAsia="SimSun" w:cs="SimSun"/>
          <w:sz w:val="19"/>
          <w:szCs w:val="19"/>
          <w:spacing w:val="5"/>
        </w:rPr>
        <w:t>一</w:t>
      </w:r>
      <w:r>
        <w:rPr>
          <w:rFonts w:ascii="SimSun" w:hAnsi="SimSun" w:eastAsia="SimSun" w:cs="SimSun"/>
          <w:sz w:val="19"/>
          <w:szCs w:val="19"/>
        </w:rPr>
        <w:t xml:space="preserve"> </w:t>
      </w:r>
      <w:r>
        <w:rPr>
          <w:rFonts w:ascii="SimSun" w:hAnsi="SimSun" w:eastAsia="SimSun" w:cs="SimSun"/>
          <w:sz w:val="19"/>
          <w:szCs w:val="19"/>
          <w:spacing w:val="9"/>
        </w:rPr>
        <w:t>方面是公立医院的服务效率低下，另一方面是居民的卫生保健需求的提高，导致私人医疗机构和私</w:t>
      </w:r>
    </w:p>
    <w:p>
      <w:pPr>
        <w:spacing w:line="370" w:lineRule="auto"/>
        <w:sectPr>
          <w:pgSz w:w="11220" w:h="15870"/>
          <w:pgMar w:top="400" w:right="734" w:bottom="400" w:left="745" w:header="0" w:footer="0" w:gutter="0"/>
        </w:sectPr>
        <w:rPr>
          <w:rFonts w:ascii="SimSun" w:hAnsi="SimSun" w:eastAsia="SimSun" w:cs="SimSun"/>
          <w:sz w:val="19"/>
          <w:szCs w:val="19"/>
        </w:rPr>
      </w:pPr>
    </w:p>
    <w:p>
      <w:pPr>
        <w:pStyle w:val="BodyText"/>
        <w:spacing w:before="296" w:line="222" w:lineRule="auto"/>
        <w:rPr/>
      </w:pPr>
      <w:r>
        <w:rPr>
          <w:rFonts w:ascii="Times New Roman" w:hAnsi="Times New Roman" w:eastAsia="Times New Roman" w:cs="Times New Roman"/>
          <w:spacing w:val="-16"/>
          <w:position w:val="-1"/>
        </w:rPr>
        <w:t>198</w:t>
      </w:r>
      <w:r>
        <w:rPr>
          <w:rFonts w:ascii="Times New Roman" w:hAnsi="Times New Roman" w:eastAsia="Times New Roman" w:cs="Times New Roman"/>
          <w:spacing w:val="2"/>
          <w:position w:val="-1"/>
        </w:rPr>
        <w:t xml:space="preserve">                 </w:t>
      </w:r>
      <w:r>
        <w:rPr>
          <w:spacing w:val="-16"/>
        </w:rPr>
        <w:t>第十五章</w:t>
      </w:r>
      <w:r>
        <w:rPr>
          <w:spacing w:val="-16"/>
        </w:rPr>
        <w:t xml:space="preserve"> </w:t>
      </w:r>
      <w:r>
        <w:rPr>
          <w:spacing w:val="-16"/>
        </w:rPr>
        <w:t>卫生保健制度</w:t>
      </w:r>
    </w:p>
    <w:p>
      <w:pPr>
        <w:spacing w:line="268" w:lineRule="auto"/>
        <w:rPr>
          <w:rFonts w:ascii="Arial"/>
          <w:sz w:val="21"/>
        </w:rPr>
      </w:pPr>
      <w:r/>
    </w:p>
    <w:p>
      <w:pPr>
        <w:spacing w:line="269" w:lineRule="auto"/>
        <w:rPr>
          <w:rFonts w:ascii="Arial"/>
          <w:sz w:val="21"/>
        </w:rPr>
      </w:pPr>
      <w:r/>
    </w:p>
    <w:p>
      <w:pPr>
        <w:ind w:left="1110" w:right="106"/>
        <w:spacing w:before="61" w:line="362" w:lineRule="auto"/>
        <w:rPr>
          <w:rFonts w:ascii="SimSun" w:hAnsi="SimSun" w:eastAsia="SimSun" w:cs="SimSun"/>
          <w:sz w:val="19"/>
          <w:szCs w:val="19"/>
        </w:rPr>
      </w:pPr>
      <w:r>
        <w:rPr>
          <w:rFonts w:ascii="SimSun" w:hAnsi="SimSun" w:eastAsia="SimSun" w:cs="SimSun"/>
          <w:sz w:val="19"/>
          <w:szCs w:val="19"/>
          <w:spacing w:val="12"/>
        </w:rPr>
        <w:t>立医疗保险事业的发展。2001年11月，英国政府不得不同意利用民营医院的资源为国家卫生</w:t>
      </w:r>
      <w:r>
        <w:rPr>
          <w:rFonts w:ascii="SimSun" w:hAnsi="SimSun" w:eastAsia="SimSun" w:cs="SimSun"/>
          <w:sz w:val="19"/>
          <w:szCs w:val="19"/>
          <w:spacing w:val="11"/>
        </w:rPr>
        <w:t>服务</w:t>
      </w:r>
      <w:r>
        <w:rPr>
          <w:rFonts w:ascii="SimSun" w:hAnsi="SimSun" w:eastAsia="SimSun" w:cs="SimSun"/>
          <w:sz w:val="19"/>
          <w:szCs w:val="19"/>
        </w:rPr>
        <w:t xml:space="preserve"> </w:t>
      </w:r>
      <w:r>
        <w:rPr>
          <w:rFonts w:ascii="SimSun" w:hAnsi="SimSun" w:eastAsia="SimSun" w:cs="SimSun"/>
          <w:sz w:val="19"/>
          <w:szCs w:val="19"/>
          <w:spacing w:val="3"/>
        </w:rPr>
        <w:t>系统的病人服务，病人的福利待遇不变。</w:t>
      </w:r>
    </w:p>
    <w:p>
      <w:pPr>
        <w:ind w:left="1110" w:right="70" w:firstLine="409"/>
        <w:spacing w:before="16" w:line="369" w:lineRule="auto"/>
        <w:jc w:val="both"/>
        <w:rPr>
          <w:rFonts w:ascii="SimSun" w:hAnsi="SimSun" w:eastAsia="SimSun" w:cs="SimSun"/>
          <w:sz w:val="19"/>
          <w:szCs w:val="19"/>
        </w:rPr>
      </w:pPr>
      <w:r>
        <w:rPr>
          <w:rFonts w:ascii="SimSun" w:hAnsi="SimSun" w:eastAsia="SimSun" w:cs="SimSun"/>
          <w:sz w:val="19"/>
          <w:szCs w:val="19"/>
          <w:spacing w:val="9"/>
        </w:rPr>
        <w:t>英国正在进行国家卫生服务制度的改革，其目的是提高医疗</w:t>
      </w:r>
      <w:r>
        <w:rPr>
          <w:rFonts w:ascii="SimSun" w:hAnsi="SimSun" w:eastAsia="SimSun" w:cs="SimSun"/>
          <w:sz w:val="19"/>
          <w:szCs w:val="19"/>
          <w:spacing w:val="8"/>
        </w:rPr>
        <w:t>服务的公平性和效率，主要采取了</w:t>
      </w:r>
      <w:r>
        <w:rPr>
          <w:rFonts w:ascii="SimSun" w:hAnsi="SimSun" w:eastAsia="SimSun" w:cs="SimSun"/>
          <w:sz w:val="19"/>
          <w:szCs w:val="19"/>
        </w:rPr>
        <w:t xml:space="preserve"> </w:t>
      </w:r>
      <w:r>
        <w:rPr>
          <w:rFonts w:ascii="SimSun" w:hAnsi="SimSun" w:eastAsia="SimSun" w:cs="SimSun"/>
          <w:sz w:val="19"/>
          <w:szCs w:val="19"/>
          <w:spacing w:val="4"/>
        </w:rPr>
        <w:t>如下措施：①利用市场经济的运行机制，实施了由地方政府向私立医院投资，来鼓励公立医院和私立</w:t>
      </w:r>
      <w:r>
        <w:rPr>
          <w:rFonts w:ascii="SimSun" w:hAnsi="SimSun" w:eastAsia="SimSun" w:cs="SimSun"/>
          <w:sz w:val="19"/>
          <w:szCs w:val="19"/>
        </w:rPr>
        <w:t xml:space="preserve"> </w:t>
      </w:r>
      <w:r>
        <w:rPr>
          <w:rFonts w:ascii="SimSun" w:hAnsi="SimSun" w:eastAsia="SimSun" w:cs="SimSun"/>
          <w:sz w:val="19"/>
          <w:szCs w:val="19"/>
          <w:spacing w:val="4"/>
        </w:rPr>
        <w:t>医院竞争；通过允许集体开业医生提供住院服务，鼓励集体开业医生之间竞争、集体开业医生与医院 </w:t>
      </w:r>
      <w:r>
        <w:rPr>
          <w:rFonts w:ascii="SimSun" w:hAnsi="SimSun" w:eastAsia="SimSun" w:cs="SimSun"/>
          <w:sz w:val="19"/>
          <w:szCs w:val="19"/>
          <w:spacing w:val="4"/>
        </w:rPr>
        <w:t>之间竞争；允许国民自由选择全科医生，形成全科医生之间竞争等。②建立医疗质量评价制度，将医 </w:t>
      </w:r>
      <w:r>
        <w:rPr>
          <w:rFonts w:ascii="SimSun" w:hAnsi="SimSun" w:eastAsia="SimSun" w:cs="SimSun"/>
          <w:sz w:val="19"/>
          <w:szCs w:val="19"/>
          <w:spacing w:val="9"/>
        </w:rPr>
        <w:t>疗质量评估与报酬挂钩等。③完善基本医疗服务制度，</w:t>
      </w:r>
      <w:r>
        <w:rPr>
          <w:rFonts w:ascii="SimSun" w:hAnsi="SimSun" w:eastAsia="SimSun" w:cs="SimSun"/>
          <w:sz w:val="19"/>
          <w:szCs w:val="19"/>
          <w:spacing w:val="8"/>
        </w:rPr>
        <w:t>由过去的卫生部和医院管理委员会管理逐步</w:t>
      </w:r>
      <w:r>
        <w:rPr>
          <w:rFonts w:ascii="SimSun" w:hAnsi="SimSun" w:eastAsia="SimSun" w:cs="SimSun"/>
          <w:sz w:val="19"/>
          <w:szCs w:val="19"/>
        </w:rPr>
        <w:t xml:space="preserve"> </w:t>
      </w:r>
      <w:r>
        <w:rPr>
          <w:rFonts w:ascii="SimSun" w:hAnsi="SimSun" w:eastAsia="SimSun" w:cs="SimSun"/>
          <w:sz w:val="19"/>
          <w:szCs w:val="19"/>
          <w:spacing w:val="4"/>
        </w:rPr>
        <w:t>过渡到地方卫生局管理，提高全科医生的收入，建立标准药品预算制度，对超额或节余的实行奖惩措</w:t>
      </w:r>
      <w:r>
        <w:rPr>
          <w:rFonts w:ascii="SimSun" w:hAnsi="SimSun" w:eastAsia="SimSun" w:cs="SimSun"/>
          <w:sz w:val="19"/>
          <w:szCs w:val="19"/>
          <w:spacing w:val="3"/>
        </w:rPr>
        <w:t xml:space="preserve"> </w:t>
      </w:r>
      <w:r>
        <w:rPr>
          <w:rFonts w:ascii="SimSun" w:hAnsi="SimSun" w:eastAsia="SimSun" w:cs="SimSun"/>
          <w:sz w:val="19"/>
          <w:szCs w:val="19"/>
          <w:spacing w:val="1"/>
        </w:rPr>
        <w:t>施。④适当提高病人自付费用的比例，包括门诊处方费、药品费、牙科治疗费等。</w:t>
      </w:r>
    </w:p>
    <w:p>
      <w:pPr>
        <w:pStyle w:val="BodyText"/>
        <w:ind w:left="1523"/>
        <w:spacing w:before="207" w:line="222" w:lineRule="auto"/>
        <w:outlineLvl w:val="2"/>
        <w:rPr>
          <w:sz w:val="24"/>
          <w:szCs w:val="24"/>
        </w:rPr>
      </w:pPr>
      <w:bookmarkStart w:name="bookmark225" w:id="368"/>
      <w:bookmarkEnd w:id="368"/>
      <w:r>
        <w:rPr>
          <w:sz w:val="24"/>
          <w:szCs w:val="24"/>
          <w:b/>
          <w:bCs/>
        </w:rPr>
        <w:t>二</w:t>
      </w:r>
      <w:r>
        <w:rPr>
          <w:sz w:val="24"/>
          <w:szCs w:val="24"/>
          <w:spacing w:val="-52"/>
        </w:rPr>
        <w:t xml:space="preserve"> </w:t>
      </w:r>
      <w:r>
        <w:rPr>
          <w:sz w:val="24"/>
          <w:szCs w:val="24"/>
          <w:b/>
          <w:bCs/>
        </w:rPr>
        <w:t>、德国医疗保健制度</w:t>
      </w:r>
    </w:p>
    <w:p>
      <w:pPr>
        <w:spacing w:line="251" w:lineRule="auto"/>
        <w:rPr>
          <w:rFonts w:ascii="Arial"/>
          <w:sz w:val="21"/>
        </w:rPr>
      </w:pPr>
      <w:r/>
    </w:p>
    <w:p>
      <w:pPr>
        <w:ind w:left="1110" w:right="75" w:firstLine="409"/>
        <w:spacing w:before="62" w:line="370" w:lineRule="auto"/>
        <w:jc w:val="both"/>
        <w:rPr>
          <w:rFonts w:ascii="SimSun" w:hAnsi="SimSun" w:eastAsia="SimSun" w:cs="SimSun"/>
          <w:sz w:val="19"/>
          <w:szCs w:val="19"/>
        </w:rPr>
      </w:pPr>
      <w:r>
        <w:rPr>
          <w:rFonts w:ascii="SimSun" w:hAnsi="SimSun" w:eastAsia="SimSun" w:cs="SimSun"/>
          <w:sz w:val="19"/>
          <w:szCs w:val="19"/>
          <w:spacing w:val="13"/>
        </w:rPr>
        <w:t>德国是现代社会保障制度的起源地，是世界上第一个建立医疗保险制度的国家</w:t>
      </w:r>
      <w:r>
        <w:rPr>
          <w:rFonts w:ascii="SimSun" w:hAnsi="SimSun" w:eastAsia="SimSun" w:cs="SimSun"/>
          <w:sz w:val="19"/>
          <w:szCs w:val="19"/>
          <w:spacing w:val="12"/>
        </w:rPr>
        <w:t>。1883年德国</w:t>
      </w:r>
      <w:r>
        <w:rPr>
          <w:rFonts w:ascii="SimSun" w:hAnsi="SimSun" w:eastAsia="SimSun" w:cs="SimSun"/>
          <w:sz w:val="19"/>
          <w:szCs w:val="19"/>
        </w:rPr>
        <w:t xml:space="preserve"> </w:t>
      </w:r>
      <w:r>
        <w:rPr>
          <w:rFonts w:ascii="SimSun" w:hAnsi="SimSun" w:eastAsia="SimSun" w:cs="SimSun"/>
          <w:sz w:val="19"/>
          <w:szCs w:val="19"/>
          <w:spacing w:val="6"/>
        </w:rPr>
        <w:t>首次通过了《国家疾病义务保险法》,随后又制定了工业事故保险、老年人和长期残疾保险、失业保 </w:t>
      </w:r>
      <w:r>
        <w:rPr>
          <w:rFonts w:ascii="SimSun" w:hAnsi="SimSun" w:eastAsia="SimSun" w:cs="SimSun"/>
          <w:sz w:val="19"/>
          <w:szCs w:val="19"/>
          <w:spacing w:val="4"/>
        </w:rPr>
        <w:t>险等，建立了比较完善的社会医疗保险模式。</w:t>
      </w:r>
    </w:p>
    <w:p>
      <w:pPr>
        <w:ind w:left="1110" w:right="83" w:firstLine="409"/>
        <w:spacing w:before="15" w:line="369" w:lineRule="auto"/>
        <w:jc w:val="both"/>
        <w:rPr>
          <w:rFonts w:ascii="SimSun" w:hAnsi="SimSun" w:eastAsia="SimSun" w:cs="SimSun"/>
          <w:sz w:val="19"/>
          <w:szCs w:val="19"/>
        </w:rPr>
      </w:pPr>
      <w:r>
        <w:rPr>
          <w:rFonts w:ascii="SimSun" w:hAnsi="SimSun" w:eastAsia="SimSun" w:cs="SimSun"/>
          <w:sz w:val="19"/>
          <w:szCs w:val="19"/>
          <w:spacing w:val="8"/>
        </w:rPr>
        <w:t>德国的社会健康保险按经营方式可分为国营和私营两种，保险金由投保者、雇主和国家三方承</w:t>
      </w:r>
      <w:r>
        <w:rPr>
          <w:rFonts w:ascii="SimSun" w:hAnsi="SimSun" w:eastAsia="SimSun" w:cs="SimSun"/>
          <w:sz w:val="19"/>
          <w:szCs w:val="19"/>
          <w:spacing w:val="10"/>
        </w:rPr>
        <w:t xml:space="preserve"> </w:t>
      </w:r>
      <w:r>
        <w:rPr>
          <w:rFonts w:ascii="SimSun" w:hAnsi="SimSun" w:eastAsia="SimSun" w:cs="SimSun"/>
          <w:sz w:val="19"/>
          <w:szCs w:val="19"/>
        </w:rPr>
        <w:t>担；按保险的对象分类，其形式包括疾病保险、工伤事故保险、养老金保险、失</w:t>
      </w:r>
      <w:r>
        <w:rPr>
          <w:rFonts w:ascii="SimSun" w:hAnsi="SimSun" w:eastAsia="SimSun" w:cs="SimSun"/>
          <w:sz w:val="19"/>
          <w:szCs w:val="19"/>
          <w:spacing w:val="-1"/>
        </w:rPr>
        <w:t>业和失业救济保险、儿</w:t>
      </w:r>
      <w:r>
        <w:rPr>
          <w:rFonts w:ascii="SimSun" w:hAnsi="SimSun" w:eastAsia="SimSun" w:cs="SimSun"/>
          <w:sz w:val="19"/>
          <w:szCs w:val="19"/>
        </w:rPr>
        <w:t xml:space="preserve"> </w:t>
      </w:r>
      <w:r>
        <w:rPr>
          <w:rFonts w:ascii="SimSun" w:hAnsi="SimSun" w:eastAsia="SimSun" w:cs="SimSun"/>
          <w:sz w:val="19"/>
          <w:szCs w:val="19"/>
          <w:spacing w:val="4"/>
        </w:rPr>
        <w:t>童津贴保险、农民养老金保险等；按强制性程度分类，可分为法定强制性医疗保险和自愿医疗保险两</w:t>
      </w:r>
      <w:r>
        <w:rPr>
          <w:rFonts w:ascii="SimSun" w:hAnsi="SimSun" w:eastAsia="SimSun" w:cs="SimSun"/>
          <w:sz w:val="19"/>
          <w:szCs w:val="19"/>
          <w:spacing w:val="1"/>
        </w:rPr>
        <w:t xml:space="preserve"> </w:t>
      </w:r>
      <w:r>
        <w:rPr>
          <w:rFonts w:ascii="SimSun" w:hAnsi="SimSun" w:eastAsia="SimSun" w:cs="SimSun"/>
          <w:sz w:val="19"/>
          <w:szCs w:val="19"/>
          <w:spacing w:val="3"/>
        </w:rPr>
        <w:t>种，前者主要是社会疾病保险</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sickness</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insurance</w:t>
      </w:r>
      <w:r>
        <w:rPr>
          <w:rFonts w:ascii="Times New Roman" w:hAnsi="Times New Roman" w:eastAsia="Times New Roman" w:cs="Times New Roman"/>
          <w:sz w:val="19"/>
          <w:szCs w:val="19"/>
          <w:spacing w:val="2"/>
        </w:rPr>
        <w:t>)</w:t>
      </w:r>
      <w:r>
        <w:rPr>
          <w:rFonts w:ascii="SimSun" w:hAnsi="SimSun" w:eastAsia="SimSun" w:cs="SimSun"/>
          <w:sz w:val="19"/>
          <w:szCs w:val="19"/>
          <w:spacing w:val="2"/>
        </w:rPr>
        <w:t>、工伤事故和养老保险</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accident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and</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pension </w:t>
      </w:r>
      <w:r>
        <w:rPr>
          <w:rFonts w:ascii="SimSun" w:hAnsi="SimSun" w:eastAsia="SimSun" w:cs="SimSun"/>
          <w:sz w:val="19"/>
          <w:szCs w:val="19"/>
          <w:spacing w:val="-5"/>
        </w:rPr>
        <w:t>insurance),后者主要是私人疾病</w:t>
      </w:r>
      <w:r>
        <w:rPr>
          <w:rFonts w:ascii="SimSun" w:hAnsi="SimSun" w:eastAsia="SimSun" w:cs="SimSun"/>
          <w:sz w:val="19"/>
          <w:szCs w:val="19"/>
          <w:spacing w:val="-6"/>
        </w:rPr>
        <w:t>保险(private sickness insurance)。</w:t>
      </w:r>
    </w:p>
    <w:p>
      <w:pPr>
        <w:pStyle w:val="BodyText"/>
        <w:ind w:left="1643"/>
        <w:spacing w:before="2" w:line="220" w:lineRule="auto"/>
        <w:rPr>
          <w:sz w:val="24"/>
          <w:szCs w:val="24"/>
        </w:rPr>
      </w:pPr>
      <w:r>
        <w:rPr>
          <w:sz w:val="24"/>
          <w:szCs w:val="24"/>
          <w:b/>
          <w:bCs/>
          <w:spacing w:val="-15"/>
        </w:rPr>
        <w:t>(一)社会疾病保险</w:t>
      </w:r>
    </w:p>
    <w:p>
      <w:pPr>
        <w:ind w:left="1110" w:right="78" w:firstLine="409"/>
        <w:spacing w:before="124" w:line="373" w:lineRule="auto"/>
        <w:jc w:val="both"/>
        <w:rPr>
          <w:rFonts w:ascii="SimSun" w:hAnsi="SimSun" w:eastAsia="SimSun" w:cs="SimSun"/>
          <w:sz w:val="19"/>
          <w:szCs w:val="19"/>
        </w:rPr>
      </w:pPr>
      <w:r>
        <w:rPr>
          <w:rFonts w:ascii="SimSun" w:hAnsi="SimSun" w:eastAsia="SimSun" w:cs="SimSun"/>
          <w:sz w:val="19"/>
          <w:szCs w:val="19"/>
          <w:spacing w:val="13"/>
        </w:rPr>
        <w:t>社会疾病保险分普通疾病保险和农民疾病保险。法律规定，凡年收入未超过法定界限的就业</w:t>
      </w:r>
      <w:r>
        <w:rPr>
          <w:rFonts w:ascii="SimSun" w:hAnsi="SimSun" w:eastAsia="SimSun" w:cs="SimSun"/>
          <w:sz w:val="19"/>
          <w:szCs w:val="19"/>
          <w:spacing w:val="5"/>
        </w:rPr>
        <w:t xml:space="preserve"> </w:t>
      </w:r>
      <w:r>
        <w:rPr>
          <w:rFonts w:ascii="SimSun" w:hAnsi="SimSun" w:eastAsia="SimSun" w:cs="SimSun"/>
          <w:sz w:val="19"/>
          <w:szCs w:val="19"/>
          <w:spacing w:val="4"/>
        </w:rPr>
        <w:t>者、失业者、领取养老金的退休人员、大学生和就业前的实习生等，都必须参加普通疾病保险。但年</w:t>
      </w:r>
      <w:r>
        <w:rPr>
          <w:rFonts w:ascii="SimSun" w:hAnsi="SimSun" w:eastAsia="SimSun" w:cs="SimSun"/>
          <w:sz w:val="19"/>
          <w:szCs w:val="19"/>
        </w:rPr>
        <w:t xml:space="preserve"> </w:t>
      </w:r>
      <w:r>
        <w:rPr>
          <w:rFonts w:ascii="SimSun" w:hAnsi="SimSun" w:eastAsia="SimSun" w:cs="SimSun"/>
          <w:sz w:val="19"/>
          <w:szCs w:val="19"/>
        </w:rPr>
        <w:t>收入高于法定界限的就业者、公务员、自由职业者、律师、军人等</w:t>
      </w:r>
      <w:r>
        <w:rPr>
          <w:rFonts w:ascii="SimSun" w:hAnsi="SimSun" w:eastAsia="SimSun" w:cs="SimSun"/>
          <w:sz w:val="19"/>
          <w:szCs w:val="19"/>
          <w:spacing w:val="-1"/>
        </w:rPr>
        <w:t>，可以选择社会医疗保险或私人医疗</w:t>
      </w:r>
      <w:r>
        <w:rPr>
          <w:rFonts w:ascii="SimSun" w:hAnsi="SimSun" w:eastAsia="SimSun" w:cs="SimSun"/>
          <w:sz w:val="19"/>
          <w:szCs w:val="19"/>
        </w:rPr>
        <w:t xml:space="preserve"> </w:t>
      </w:r>
      <w:r>
        <w:rPr>
          <w:rFonts w:ascii="SimSun" w:hAnsi="SimSun" w:eastAsia="SimSun" w:cs="SimSun"/>
          <w:sz w:val="19"/>
          <w:szCs w:val="19"/>
          <w:spacing w:val="6"/>
        </w:rPr>
        <w:t>保险。凡农民、农民家属、退休农民等都必须参加农民疾病保险。从参加者人数来看，85%属于强制</w:t>
      </w:r>
      <w:r>
        <w:rPr>
          <w:rFonts w:ascii="SimSun" w:hAnsi="SimSun" w:eastAsia="SimSun" w:cs="SimSun"/>
          <w:sz w:val="19"/>
          <w:szCs w:val="19"/>
          <w:spacing w:val="10"/>
        </w:rPr>
        <w:t xml:space="preserve"> </w:t>
      </w:r>
      <w:r>
        <w:rPr>
          <w:rFonts w:ascii="SimSun" w:hAnsi="SimSun" w:eastAsia="SimSun" w:cs="SimSun"/>
          <w:sz w:val="19"/>
          <w:szCs w:val="19"/>
          <w:spacing w:val="6"/>
        </w:rPr>
        <w:t>性参加，15%属于自愿参加。</w:t>
      </w:r>
    </w:p>
    <w:p>
      <w:pPr>
        <w:ind w:left="1110" w:right="78" w:firstLine="409"/>
        <w:spacing w:line="381" w:lineRule="auto"/>
        <w:jc w:val="both"/>
        <w:rPr>
          <w:rFonts w:ascii="SimSun" w:hAnsi="SimSun" w:eastAsia="SimSun" w:cs="SimSun"/>
          <w:sz w:val="19"/>
          <w:szCs w:val="19"/>
        </w:rPr>
      </w:pPr>
      <w:r>
        <w:rPr>
          <w:rFonts w:ascii="SimSun" w:hAnsi="SimSun" w:eastAsia="SimSun" w:cs="SimSun"/>
          <w:sz w:val="19"/>
          <w:szCs w:val="19"/>
          <w:spacing w:val="8"/>
        </w:rPr>
        <w:t>社会疾病保险的范围非常广泛，包括：①疾病的预防和疾病的早期诊断；②门诊治疗和住院治</w:t>
      </w:r>
      <w:r>
        <w:rPr>
          <w:rFonts w:ascii="SimSun" w:hAnsi="SimSun" w:eastAsia="SimSun" w:cs="SimSun"/>
          <w:sz w:val="19"/>
          <w:szCs w:val="19"/>
          <w:spacing w:val="17"/>
        </w:rPr>
        <w:t xml:space="preserve"> </w:t>
      </w:r>
      <w:r>
        <w:rPr>
          <w:rFonts w:ascii="SimSun" w:hAnsi="SimSun" w:eastAsia="SimSun" w:cs="SimSun"/>
          <w:sz w:val="19"/>
          <w:szCs w:val="19"/>
        </w:rPr>
        <w:t>疗，以及各种康复治疗；③疾病确诊费用；④怀孕与分娩时的经济与医疗资助；⑤资</w:t>
      </w:r>
      <w:r>
        <w:rPr>
          <w:rFonts w:ascii="SimSun" w:hAnsi="SimSun" w:eastAsia="SimSun" w:cs="SimSun"/>
          <w:sz w:val="19"/>
          <w:szCs w:val="19"/>
          <w:spacing w:val="-1"/>
        </w:rPr>
        <w:t>助合法的受孕、绝</w:t>
      </w:r>
      <w:r>
        <w:rPr>
          <w:rFonts w:ascii="SimSun" w:hAnsi="SimSun" w:eastAsia="SimSun" w:cs="SimSun"/>
          <w:sz w:val="19"/>
          <w:szCs w:val="19"/>
        </w:rPr>
        <w:t xml:space="preserve"> </w:t>
      </w:r>
      <w:r>
        <w:rPr>
          <w:rFonts w:ascii="SimSun" w:hAnsi="SimSun" w:eastAsia="SimSun" w:cs="SimSun"/>
          <w:sz w:val="19"/>
          <w:szCs w:val="19"/>
          <w:spacing w:val="9"/>
        </w:rPr>
        <w:t>育和流产；⑥资助既有子女需要医疗和继续农业劳</w:t>
      </w:r>
      <w:r>
        <w:rPr>
          <w:rFonts w:ascii="SimSun" w:hAnsi="SimSun" w:eastAsia="SimSun" w:cs="SimSun"/>
          <w:sz w:val="19"/>
          <w:szCs w:val="19"/>
          <w:spacing w:val="8"/>
        </w:rPr>
        <w:t>动的家庭的经济收入；⑦受保人和共同受保人死</w:t>
      </w:r>
      <w:r>
        <w:rPr>
          <w:rFonts w:ascii="SimSun" w:hAnsi="SimSun" w:eastAsia="SimSun" w:cs="SimSun"/>
          <w:sz w:val="19"/>
          <w:szCs w:val="19"/>
        </w:rPr>
        <w:t xml:space="preserve"> </w:t>
      </w:r>
      <w:r>
        <w:rPr>
          <w:rFonts w:ascii="SimSun" w:hAnsi="SimSun" w:eastAsia="SimSun" w:cs="SimSun"/>
          <w:sz w:val="19"/>
          <w:szCs w:val="19"/>
          <w:spacing w:val="9"/>
        </w:rPr>
        <w:t>亡者的经济利益。</w:t>
      </w:r>
    </w:p>
    <w:p>
      <w:pPr>
        <w:pStyle w:val="BodyText"/>
        <w:ind w:left="1672"/>
        <w:spacing w:before="39" w:line="221" w:lineRule="auto"/>
        <w:rPr/>
      </w:pPr>
      <w:r>
        <w:rPr>
          <w:b/>
          <w:bCs/>
          <w:spacing w:val="25"/>
        </w:rPr>
        <w:t>(二)工伤事故和养老保险</w:t>
      </w:r>
    </w:p>
    <w:p>
      <w:pPr>
        <w:ind w:left="1110" w:firstLine="409"/>
        <w:spacing w:before="107" w:line="380" w:lineRule="auto"/>
        <w:jc w:val="both"/>
        <w:rPr>
          <w:rFonts w:ascii="SimSun" w:hAnsi="SimSun" w:eastAsia="SimSun" w:cs="SimSun"/>
          <w:sz w:val="19"/>
          <w:szCs w:val="19"/>
        </w:rPr>
      </w:pPr>
      <w:r>
        <w:rPr>
          <w:rFonts w:ascii="SimSun" w:hAnsi="SimSun" w:eastAsia="SimSun" w:cs="SimSun"/>
          <w:sz w:val="19"/>
          <w:szCs w:val="19"/>
          <w:spacing w:val="14"/>
        </w:rPr>
        <w:t>工伤事故和养老保险是社会医疗服务费用保险的另一种类型。</w:t>
      </w:r>
      <w:r>
        <w:rPr>
          <w:rFonts w:ascii="SimSun" w:hAnsi="SimSun" w:eastAsia="SimSun" w:cs="SimSun"/>
          <w:sz w:val="19"/>
          <w:szCs w:val="19"/>
          <w:spacing w:val="13"/>
        </w:rPr>
        <w:t>工伤事故保险必须在事故发生</w:t>
      </w:r>
      <w:r>
        <w:rPr>
          <w:rFonts w:ascii="SimSun" w:hAnsi="SimSun" w:eastAsia="SimSun" w:cs="SimSun"/>
          <w:sz w:val="19"/>
          <w:szCs w:val="19"/>
        </w:rPr>
        <w:t xml:space="preserve"> </w:t>
      </w:r>
      <w:r>
        <w:rPr>
          <w:rFonts w:ascii="SimSun" w:hAnsi="SimSun" w:eastAsia="SimSun" w:cs="SimSun"/>
          <w:sz w:val="19"/>
          <w:szCs w:val="19"/>
          <w:spacing w:val="6"/>
        </w:rPr>
        <w:t>后，向受害者或家属、赡养者赔偿损失。这种赔偿不仅是恢复受害者适当工作和补偿事故经济损失，</w:t>
      </w:r>
      <w:r>
        <w:rPr>
          <w:rFonts w:ascii="SimSun" w:hAnsi="SimSun" w:eastAsia="SimSun" w:cs="SimSun"/>
          <w:sz w:val="19"/>
          <w:szCs w:val="19"/>
        </w:rPr>
        <w:t xml:space="preserve"> </w:t>
      </w:r>
      <w:r>
        <w:rPr>
          <w:rFonts w:ascii="SimSun" w:hAnsi="SimSun" w:eastAsia="SimSun" w:cs="SimSun"/>
          <w:sz w:val="19"/>
          <w:szCs w:val="19"/>
          <w:spacing w:val="11"/>
        </w:rPr>
        <w:t>而且还应该向其家属或赡养者赔偿。根据现行法律规定</w:t>
      </w:r>
      <w:r>
        <w:rPr>
          <w:rFonts w:ascii="SimSun" w:hAnsi="SimSun" w:eastAsia="SimSun" w:cs="SimSun"/>
          <w:sz w:val="19"/>
          <w:szCs w:val="19"/>
          <w:spacing w:val="10"/>
        </w:rPr>
        <w:t>，各种职业的雇员必须加入工伤事故保险，</w:t>
      </w:r>
      <w:r>
        <w:rPr>
          <w:rFonts w:ascii="SimSun" w:hAnsi="SimSun" w:eastAsia="SimSun" w:cs="SimSun"/>
          <w:sz w:val="19"/>
          <w:szCs w:val="19"/>
        </w:rPr>
        <w:t xml:space="preserve"> </w:t>
      </w:r>
      <w:r>
        <w:rPr>
          <w:rFonts w:ascii="SimSun" w:hAnsi="SimSun" w:eastAsia="SimSun" w:cs="SimSun"/>
          <w:sz w:val="19"/>
          <w:szCs w:val="19"/>
          <w:spacing w:val="1"/>
        </w:rPr>
        <w:t>一旦发生事故，向受害者或者家属、赡养者赔偿损失。</w:t>
      </w:r>
    </w:p>
    <w:p>
      <w:pPr>
        <w:ind w:left="1520"/>
        <w:spacing w:before="16" w:line="219" w:lineRule="auto"/>
        <w:rPr>
          <w:rFonts w:ascii="SimSun" w:hAnsi="SimSun" w:eastAsia="SimSun" w:cs="SimSun"/>
          <w:sz w:val="19"/>
          <w:szCs w:val="19"/>
        </w:rPr>
      </w:pPr>
      <w:r>
        <w:rPr>
          <w:rFonts w:ascii="SimSun" w:hAnsi="SimSun" w:eastAsia="SimSun" w:cs="SimSun"/>
          <w:sz w:val="19"/>
          <w:szCs w:val="19"/>
          <w:spacing w:val="8"/>
        </w:rPr>
        <w:t>工伤事故受害者健康维持和改善，以及恢复适当工作能力的费用也属于工伤事故和养老金保险</w:t>
      </w:r>
    </w:p>
    <w:p>
      <w:pPr>
        <w:spacing w:line="219" w:lineRule="auto"/>
        <w:sectPr>
          <w:pgSz w:w="11220" w:h="15870"/>
          <w:pgMar w:top="400" w:right="894" w:bottom="400" w:left="589" w:header="0" w:footer="0" w:gutter="0"/>
        </w:sectPr>
        <w:rPr>
          <w:rFonts w:ascii="SimSun" w:hAnsi="SimSun" w:eastAsia="SimSun" w:cs="SimSun"/>
          <w:sz w:val="19"/>
          <w:szCs w:val="19"/>
        </w:rPr>
      </w:pPr>
    </w:p>
    <w:p>
      <w:pPr>
        <w:pStyle w:val="BodyText"/>
        <w:spacing w:before="275" w:line="222" w:lineRule="auto"/>
        <w:jc w:val="right"/>
        <w:rPr>
          <w:rFonts w:ascii="Times New Roman" w:hAnsi="Times New Roman" w:eastAsia="Times New Roman" w:cs="Times New Roman"/>
          <w:sz w:val="17"/>
          <w:szCs w:val="17"/>
        </w:rPr>
      </w:pPr>
      <w:r>
        <w:rPr>
          <w:sz w:val="17"/>
          <w:szCs w:val="17"/>
          <w:spacing w:val="-2"/>
        </w:rPr>
        <w:t>第十五章</w:t>
      </w:r>
      <w:r>
        <w:rPr>
          <w:sz w:val="17"/>
          <w:szCs w:val="17"/>
          <w:spacing w:val="-2"/>
        </w:rPr>
        <w:t xml:space="preserve"> </w:t>
      </w:r>
      <w:r>
        <w:rPr>
          <w:sz w:val="17"/>
          <w:szCs w:val="17"/>
          <w:spacing w:val="-2"/>
        </w:rPr>
        <w:t>卫生保健制度</w:t>
      </w:r>
      <w:r>
        <w:rPr>
          <w:sz w:val="17"/>
          <w:szCs w:val="17"/>
          <w:spacing w:val="-2"/>
        </w:rPr>
        <w:t xml:space="preserve">          </w:t>
      </w:r>
      <w:r>
        <w:rPr>
          <w:rFonts w:ascii="Times New Roman" w:hAnsi="Times New Roman" w:eastAsia="Times New Roman" w:cs="Times New Roman"/>
          <w:sz w:val="17"/>
          <w:szCs w:val="17"/>
          <w:spacing w:val="-2"/>
          <w:position w:val="-1"/>
        </w:rPr>
        <w:t>199</w:t>
      </w:r>
    </w:p>
    <w:p>
      <w:pPr>
        <w:spacing w:line="264" w:lineRule="auto"/>
        <w:rPr>
          <w:rFonts w:ascii="Arial"/>
          <w:sz w:val="21"/>
        </w:rPr>
      </w:pPr>
      <w:r/>
    </w:p>
    <w:p>
      <w:pPr>
        <w:spacing w:line="264" w:lineRule="auto"/>
        <w:rPr>
          <w:rFonts w:ascii="Arial"/>
          <w:sz w:val="21"/>
        </w:rPr>
      </w:pPr>
      <w:r/>
    </w:p>
    <w:p>
      <w:pPr>
        <w:ind w:right="1086"/>
        <w:spacing w:before="65" w:line="363" w:lineRule="auto"/>
        <w:rPr>
          <w:rFonts w:ascii="SimSun" w:hAnsi="SimSun" w:eastAsia="SimSun" w:cs="SimSun"/>
          <w:sz w:val="20"/>
          <w:szCs w:val="20"/>
        </w:rPr>
      </w:pPr>
      <w:r>
        <w:rPr>
          <w:rFonts w:ascii="SimSun" w:hAnsi="SimSun" w:eastAsia="SimSun" w:cs="SimSun"/>
          <w:sz w:val="20"/>
          <w:szCs w:val="20"/>
          <w:spacing w:val="-1"/>
        </w:rPr>
        <w:t>范畴，其保险费用根据改善受害者健康和工伤事故养老保险允许的标准而定</w:t>
      </w:r>
      <w:r>
        <w:rPr>
          <w:rFonts w:ascii="SimSun" w:hAnsi="SimSun" w:eastAsia="SimSun" w:cs="SimSun"/>
          <w:sz w:val="20"/>
          <w:szCs w:val="20"/>
          <w:spacing w:val="-2"/>
        </w:rPr>
        <w:t>。这些费用不仅付给受</w:t>
      </w:r>
      <w:r>
        <w:rPr>
          <w:rFonts w:ascii="SimSun" w:hAnsi="SimSun" w:eastAsia="SimSun" w:cs="SimSun"/>
          <w:sz w:val="20"/>
          <w:szCs w:val="20"/>
        </w:rPr>
        <w:t xml:space="preserve"> </w:t>
      </w:r>
      <w:r>
        <w:rPr>
          <w:rFonts w:ascii="SimSun" w:hAnsi="SimSun" w:eastAsia="SimSun" w:cs="SimSun"/>
          <w:sz w:val="20"/>
          <w:szCs w:val="20"/>
          <w:spacing w:val="-2"/>
        </w:rPr>
        <w:t>保人自己，而且还部分支付给其家属。所有企业雇员和受训者都必须加入养老金保险。</w:t>
      </w:r>
    </w:p>
    <w:p>
      <w:pPr>
        <w:pStyle w:val="BodyText"/>
        <w:ind w:left="502"/>
        <w:spacing w:line="220" w:lineRule="auto"/>
        <w:rPr>
          <w:sz w:val="20"/>
          <w:szCs w:val="20"/>
        </w:rPr>
      </w:pPr>
      <w:r>
        <w:rPr>
          <w:sz w:val="20"/>
          <w:szCs w:val="20"/>
          <w:b/>
          <w:bCs/>
          <w:spacing w:val="20"/>
        </w:rPr>
        <w:t>(三)私人疾病保险</w:t>
      </w:r>
    </w:p>
    <w:p>
      <w:pPr>
        <w:ind w:right="1055" w:firstLine="409"/>
        <w:spacing w:before="123" w:line="355" w:lineRule="auto"/>
        <w:rPr>
          <w:rFonts w:ascii="SimSun" w:hAnsi="SimSun" w:eastAsia="SimSun" w:cs="SimSun"/>
          <w:sz w:val="20"/>
          <w:szCs w:val="20"/>
        </w:rPr>
      </w:pPr>
      <w:r>
        <w:rPr>
          <w:rFonts w:ascii="SimSun" w:hAnsi="SimSun" w:eastAsia="SimSun" w:cs="SimSun"/>
          <w:sz w:val="20"/>
          <w:szCs w:val="20"/>
          <w:spacing w:val="-6"/>
        </w:rPr>
        <w:t>私人疾病保险包括疾病费用保险、住院费保险、住院治疗补偿费保险、选科服务费用保险等。全</w:t>
      </w:r>
      <w:r>
        <w:rPr>
          <w:rFonts w:ascii="SimSun" w:hAnsi="SimSun" w:eastAsia="SimSun" w:cs="SimSun"/>
          <w:sz w:val="20"/>
          <w:szCs w:val="20"/>
          <w:spacing w:val="10"/>
        </w:rPr>
        <w:t xml:space="preserve"> </w:t>
      </w:r>
      <w:r>
        <w:rPr>
          <w:rFonts w:ascii="SimSun" w:hAnsi="SimSun" w:eastAsia="SimSun" w:cs="SimSun"/>
          <w:sz w:val="20"/>
          <w:szCs w:val="20"/>
          <w:spacing w:val="2"/>
        </w:rPr>
        <w:t>国约12.8%的人投保疾病费用保险，9.7%的人投保住院费</w:t>
      </w:r>
      <w:r>
        <w:rPr>
          <w:rFonts w:ascii="SimSun" w:hAnsi="SimSun" w:eastAsia="SimSun" w:cs="SimSun"/>
          <w:sz w:val="20"/>
          <w:szCs w:val="20"/>
          <w:spacing w:val="1"/>
        </w:rPr>
        <w:t>保险，7.0%的投保住院治疗补偿费保险。</w:t>
      </w:r>
    </w:p>
    <w:p>
      <w:pPr>
        <w:ind w:right="1083" w:firstLine="409"/>
        <w:spacing w:before="20" w:line="352" w:lineRule="auto"/>
        <w:jc w:val="both"/>
        <w:rPr>
          <w:rFonts w:ascii="SimSun" w:hAnsi="SimSun" w:eastAsia="SimSun" w:cs="SimSun"/>
          <w:sz w:val="20"/>
          <w:szCs w:val="20"/>
        </w:rPr>
      </w:pPr>
      <w:r>
        <w:rPr>
          <w:rFonts w:ascii="SimSun" w:hAnsi="SimSun" w:eastAsia="SimSun" w:cs="SimSun"/>
          <w:sz w:val="20"/>
          <w:szCs w:val="20"/>
          <w:spacing w:val="-6"/>
        </w:rPr>
        <w:t>德国医疗保健制度存在的主要问题是：①对预防保健重视不够；②由</w:t>
      </w:r>
      <w:r>
        <w:rPr>
          <w:rFonts w:ascii="SimSun" w:hAnsi="SimSun" w:eastAsia="SimSun" w:cs="SimSun"/>
          <w:sz w:val="20"/>
          <w:szCs w:val="20"/>
          <w:spacing w:val="-7"/>
        </w:rPr>
        <w:t>于采用第三方付费方式，缺</w:t>
      </w:r>
      <w:r>
        <w:rPr>
          <w:rFonts w:ascii="SimSun" w:hAnsi="SimSun" w:eastAsia="SimSun" w:cs="SimSun"/>
          <w:sz w:val="20"/>
          <w:szCs w:val="20"/>
        </w:rPr>
        <w:t xml:space="preserve"> </w:t>
      </w:r>
      <w:r>
        <w:rPr>
          <w:rFonts w:ascii="SimSun" w:hAnsi="SimSun" w:eastAsia="SimSun" w:cs="SimSun"/>
          <w:sz w:val="20"/>
          <w:szCs w:val="20"/>
          <w:spacing w:val="3"/>
        </w:rPr>
        <w:t>乏费用制约措施，医疗费用上涨较快，卫生经费占国民收入的11.3%(2014年);③政府不负责对医</w:t>
      </w:r>
      <w:r>
        <w:rPr>
          <w:rFonts w:ascii="SimSun" w:hAnsi="SimSun" w:eastAsia="SimSun" w:cs="SimSun"/>
          <w:sz w:val="20"/>
          <w:szCs w:val="20"/>
          <w:spacing w:val="6"/>
        </w:rPr>
        <w:t xml:space="preserve"> </w:t>
      </w:r>
      <w:r>
        <w:rPr>
          <w:rFonts w:ascii="SimSun" w:hAnsi="SimSun" w:eastAsia="SimSun" w:cs="SimSun"/>
          <w:sz w:val="20"/>
          <w:szCs w:val="20"/>
          <w:spacing w:val="1"/>
        </w:rPr>
        <w:t>疗质量的监督检查。近几年来，德国已采取一些改革措施，包括实行限定药价(固定费用制),差额</w:t>
      </w:r>
      <w:r>
        <w:rPr>
          <w:rFonts w:ascii="SimSun" w:hAnsi="SimSun" w:eastAsia="SimSun" w:cs="SimSun"/>
          <w:sz w:val="20"/>
          <w:szCs w:val="20"/>
          <w:spacing w:val="3"/>
        </w:rPr>
        <w:t xml:space="preserve"> </w:t>
      </w:r>
      <w:r>
        <w:rPr>
          <w:rFonts w:ascii="SimSun" w:hAnsi="SimSun" w:eastAsia="SimSun" w:cs="SimSun"/>
          <w:sz w:val="20"/>
          <w:szCs w:val="20"/>
          <w:spacing w:val="-6"/>
        </w:rPr>
        <w:t>部分由病人自负；定期抽查处方；实行新的财务激励办法，如实行保费退还制度，对全年未使用保险</w:t>
      </w:r>
      <w:r>
        <w:rPr>
          <w:rFonts w:ascii="SimSun" w:hAnsi="SimSun" w:eastAsia="SimSun" w:cs="SimSun"/>
          <w:sz w:val="20"/>
          <w:szCs w:val="20"/>
          <w:spacing w:val="11"/>
        </w:rPr>
        <w:t xml:space="preserve"> </w:t>
      </w:r>
      <w:r>
        <w:rPr>
          <w:rFonts w:ascii="SimSun" w:hAnsi="SimSun" w:eastAsia="SimSun" w:cs="SimSun"/>
          <w:sz w:val="20"/>
          <w:szCs w:val="20"/>
          <w:spacing w:val="-2"/>
        </w:rPr>
        <w:t>费的参保者退还一定比例的保费；对不注意节约医疗费用的服务提供者解除保险合同等措施。</w:t>
      </w:r>
    </w:p>
    <w:p>
      <w:pPr>
        <w:pStyle w:val="BodyText"/>
        <w:ind w:left="413"/>
        <w:spacing w:before="183" w:line="221" w:lineRule="auto"/>
        <w:outlineLvl w:val="2"/>
        <w:rPr>
          <w:sz w:val="25"/>
          <w:szCs w:val="25"/>
        </w:rPr>
      </w:pPr>
      <w:bookmarkStart w:name="bookmark226" w:id="369"/>
      <w:bookmarkEnd w:id="369"/>
      <w:r>
        <w:rPr>
          <w:sz w:val="25"/>
          <w:szCs w:val="25"/>
          <w:b/>
          <w:bCs/>
          <w:spacing w:val="-5"/>
        </w:rPr>
        <w:t>三、美国医疗保险制度</w:t>
      </w:r>
    </w:p>
    <w:p>
      <w:pPr>
        <w:ind w:right="1076" w:firstLine="409"/>
        <w:spacing w:before="296" w:line="351" w:lineRule="auto"/>
        <w:jc w:val="both"/>
        <w:rPr>
          <w:rFonts w:ascii="SimSun" w:hAnsi="SimSun" w:eastAsia="SimSun" w:cs="SimSun"/>
          <w:sz w:val="20"/>
          <w:szCs w:val="20"/>
        </w:rPr>
      </w:pPr>
      <w:r>
        <w:rPr>
          <w:rFonts w:ascii="SimSun" w:hAnsi="SimSun" w:eastAsia="SimSun" w:cs="SimSun"/>
          <w:sz w:val="20"/>
          <w:szCs w:val="20"/>
          <w:spacing w:val="-1"/>
        </w:rPr>
        <w:t>美国的医疗保险制度是在高度自由的市场经</w:t>
      </w:r>
      <w:r>
        <w:rPr>
          <w:rFonts w:ascii="SimSun" w:hAnsi="SimSun" w:eastAsia="SimSun" w:cs="SimSun"/>
          <w:sz w:val="20"/>
          <w:szCs w:val="20"/>
          <w:spacing w:val="-2"/>
        </w:rPr>
        <w:t>济体制下建立的、以自由医疗保险为主的多元医疗</w:t>
      </w:r>
      <w:r>
        <w:rPr>
          <w:rFonts w:ascii="SimSun" w:hAnsi="SimSun" w:eastAsia="SimSun" w:cs="SimSun"/>
          <w:sz w:val="20"/>
          <w:szCs w:val="20"/>
        </w:rPr>
        <w:t xml:space="preserve"> </w:t>
      </w:r>
      <w:r>
        <w:rPr>
          <w:rFonts w:ascii="SimSun" w:hAnsi="SimSun" w:eastAsia="SimSun" w:cs="SimSun"/>
          <w:sz w:val="20"/>
          <w:szCs w:val="20"/>
          <w:spacing w:val="-6"/>
        </w:rPr>
        <w:t>保险制度。美国的医疗保险公司大多是私营的，医疗保险内容多，居民自愿参加，政府不干预，也不</w:t>
      </w:r>
      <w:r>
        <w:rPr>
          <w:rFonts w:ascii="SimSun" w:hAnsi="SimSun" w:eastAsia="SimSun" w:cs="SimSun"/>
          <w:sz w:val="20"/>
          <w:szCs w:val="20"/>
          <w:spacing w:val="13"/>
        </w:rPr>
        <w:t xml:space="preserve"> </w:t>
      </w:r>
      <w:r>
        <w:rPr>
          <w:rFonts w:ascii="SimSun" w:hAnsi="SimSun" w:eastAsia="SimSun" w:cs="SimSun"/>
          <w:sz w:val="20"/>
          <w:szCs w:val="20"/>
          <w:spacing w:val="-5"/>
        </w:rPr>
        <w:t>补贴。政府仅负担特殊人群(退伍军人、老年人、残疾</w:t>
      </w:r>
      <w:r>
        <w:rPr>
          <w:rFonts w:ascii="SimSun" w:hAnsi="SimSun" w:eastAsia="SimSun" w:cs="SimSun"/>
          <w:sz w:val="20"/>
          <w:szCs w:val="20"/>
          <w:spacing w:val="-6"/>
        </w:rPr>
        <w:t>人、低收入者等)的医疗保险费用，没有全面的</w:t>
      </w:r>
      <w:r>
        <w:rPr>
          <w:rFonts w:ascii="SimSun" w:hAnsi="SimSun" w:eastAsia="SimSun" w:cs="SimSun"/>
          <w:sz w:val="20"/>
          <w:szCs w:val="20"/>
        </w:rPr>
        <w:t xml:space="preserve"> </w:t>
      </w:r>
      <w:r>
        <w:rPr>
          <w:rFonts w:ascii="SimSun" w:hAnsi="SimSun" w:eastAsia="SimSun" w:cs="SimSun"/>
          <w:sz w:val="20"/>
          <w:szCs w:val="20"/>
          <w:spacing w:val="3"/>
        </w:rPr>
        <w:t>国家医疗保险制度，政府支出占卫生总费用的47.1%(2013年),而发达国家的政府支出占比一般都 </w:t>
      </w:r>
      <w:r>
        <w:rPr>
          <w:rFonts w:ascii="SimSun" w:hAnsi="SimSun" w:eastAsia="SimSun" w:cs="SimSun"/>
          <w:sz w:val="20"/>
          <w:szCs w:val="20"/>
          <w:spacing w:val="6"/>
        </w:rPr>
        <w:t>在65%~85%之间。美国医疗保险制度以市场</w:t>
      </w:r>
      <w:r>
        <w:rPr>
          <w:rFonts w:ascii="SimSun" w:hAnsi="SimSun" w:eastAsia="SimSun" w:cs="SimSun"/>
          <w:sz w:val="20"/>
          <w:szCs w:val="20"/>
          <w:spacing w:val="5"/>
        </w:rPr>
        <w:t>机制为法则，大多以盈利为经营目的，存在明显的贫</w:t>
      </w:r>
      <w:r>
        <w:rPr>
          <w:rFonts w:ascii="SimSun" w:hAnsi="SimSun" w:eastAsia="SimSun" w:cs="SimSun"/>
          <w:sz w:val="20"/>
          <w:szCs w:val="20"/>
        </w:rPr>
        <w:t xml:space="preserve"> </w:t>
      </w:r>
      <w:r>
        <w:rPr>
          <w:rFonts w:ascii="SimSun" w:hAnsi="SimSun" w:eastAsia="SimSun" w:cs="SimSun"/>
          <w:sz w:val="20"/>
          <w:szCs w:val="20"/>
          <w:spacing w:val="-1"/>
        </w:rPr>
        <w:t>富差距。对于那些健康条件差、收入较低的居民，既无能力参加医疗保险，也得不到政府</w:t>
      </w:r>
      <w:r>
        <w:rPr>
          <w:rFonts w:ascii="SimSun" w:hAnsi="SimSun" w:eastAsia="SimSun" w:cs="SimSun"/>
          <w:sz w:val="20"/>
          <w:szCs w:val="20"/>
          <w:spacing w:val="-2"/>
        </w:rPr>
        <w:t>的医疗补</w:t>
      </w:r>
      <w:r>
        <w:rPr>
          <w:rFonts w:ascii="SimSun" w:hAnsi="SimSun" w:eastAsia="SimSun" w:cs="SimSun"/>
          <w:sz w:val="20"/>
          <w:szCs w:val="20"/>
        </w:rPr>
        <w:t xml:space="preserve"> </w:t>
      </w:r>
      <w:r>
        <w:rPr>
          <w:rFonts w:ascii="SimSun" w:hAnsi="SimSun" w:eastAsia="SimSun" w:cs="SimSun"/>
          <w:sz w:val="20"/>
          <w:szCs w:val="20"/>
          <w:spacing w:val="-5"/>
        </w:rPr>
        <w:t>贴，其公平性较差。美国的医疗保险具有如下特</w:t>
      </w:r>
      <w:r>
        <w:rPr>
          <w:rFonts w:ascii="SimSun" w:hAnsi="SimSun" w:eastAsia="SimSun" w:cs="SimSun"/>
          <w:sz w:val="20"/>
          <w:szCs w:val="20"/>
          <w:spacing w:val="-6"/>
        </w:rPr>
        <w:t>性：①医疗保险组织多，有公立的非经营性的，更多</w:t>
      </w:r>
      <w:r>
        <w:rPr>
          <w:rFonts w:ascii="SimSun" w:hAnsi="SimSun" w:eastAsia="SimSun" w:cs="SimSun"/>
          <w:sz w:val="20"/>
          <w:szCs w:val="20"/>
        </w:rPr>
        <w:t xml:space="preserve"> </w:t>
      </w:r>
      <w:r>
        <w:rPr>
          <w:rFonts w:ascii="SimSun" w:hAnsi="SimSun" w:eastAsia="SimSun" w:cs="SimSun"/>
          <w:sz w:val="20"/>
          <w:szCs w:val="20"/>
          <w:spacing w:val="-6"/>
        </w:rPr>
        <w:t>的是私立经营性的；②医疗保险内容多，有单项保险，也有多项保险和全面的综合保险；③医疗保险</w:t>
      </w:r>
      <w:r>
        <w:rPr>
          <w:rFonts w:ascii="SimSun" w:hAnsi="SimSun" w:eastAsia="SimSun" w:cs="SimSun"/>
          <w:sz w:val="20"/>
          <w:szCs w:val="20"/>
          <w:spacing w:val="11"/>
        </w:rPr>
        <w:t xml:space="preserve"> </w:t>
      </w:r>
      <w:r>
        <w:rPr>
          <w:rFonts w:ascii="SimSun" w:hAnsi="SimSun" w:eastAsia="SimSun" w:cs="SimSun"/>
          <w:sz w:val="20"/>
          <w:szCs w:val="20"/>
          <w:spacing w:val="-8"/>
        </w:rPr>
        <w:t>支付方式多，有预先支付后扣除险、合作保险，也有限额保险和最高额保险等。</w:t>
      </w:r>
    </w:p>
    <w:p>
      <w:pPr>
        <w:pStyle w:val="BodyText"/>
        <w:ind w:left="552"/>
        <w:spacing w:before="92" w:line="222" w:lineRule="auto"/>
        <w:rPr>
          <w:sz w:val="20"/>
          <w:szCs w:val="20"/>
        </w:rPr>
      </w:pPr>
      <w:r>
        <w:rPr>
          <w:sz w:val="20"/>
          <w:szCs w:val="20"/>
          <w:b/>
          <w:bCs/>
          <w:spacing w:val="18"/>
        </w:rPr>
        <w:t>(一)社会医疗保障</w:t>
      </w:r>
    </w:p>
    <w:p>
      <w:pPr>
        <w:ind w:right="1079" w:firstLine="409"/>
        <w:spacing w:before="111" w:line="350" w:lineRule="auto"/>
        <w:jc w:val="both"/>
        <w:rPr>
          <w:rFonts w:ascii="SimSun" w:hAnsi="SimSun" w:eastAsia="SimSun" w:cs="SimSun"/>
          <w:sz w:val="20"/>
          <w:szCs w:val="20"/>
        </w:rPr>
      </w:pPr>
      <w:r>
        <w:rPr>
          <w:rFonts w:ascii="SimSun" w:hAnsi="SimSun" w:eastAsia="SimSun" w:cs="SimSun"/>
          <w:sz w:val="20"/>
          <w:szCs w:val="20"/>
          <w:spacing w:val="4"/>
        </w:rPr>
        <w:t>美国的社会医疗保障主要有3种形式：①老人医疗保</w:t>
      </w:r>
      <w:r>
        <w:rPr>
          <w:rFonts w:ascii="SimSun" w:hAnsi="SimSun" w:eastAsia="SimSun" w:cs="SimSun"/>
          <w:sz w:val="20"/>
          <w:szCs w:val="20"/>
          <w:spacing w:val="3"/>
        </w:rPr>
        <w:t>险(</w:t>
      </w:r>
      <w:r>
        <w:rPr>
          <w:rFonts w:ascii="SimSun" w:hAnsi="SimSun" w:eastAsia="SimSun" w:cs="SimSun"/>
          <w:sz w:val="20"/>
          <w:szCs w:val="20"/>
        </w:rPr>
        <w:t>medicare</w:t>
      </w:r>
      <w:r>
        <w:rPr>
          <w:rFonts w:ascii="SimSun" w:hAnsi="SimSun" w:eastAsia="SimSun" w:cs="SimSun"/>
          <w:sz w:val="20"/>
          <w:szCs w:val="20"/>
          <w:spacing w:val="3"/>
        </w:rPr>
        <w:t>),为65岁以上的老年人以及</w:t>
      </w:r>
      <w:r>
        <w:rPr>
          <w:rFonts w:ascii="SimSun" w:hAnsi="SimSun" w:eastAsia="SimSun" w:cs="SimSun"/>
          <w:sz w:val="20"/>
          <w:szCs w:val="20"/>
        </w:rPr>
        <w:t xml:space="preserve"> </w:t>
      </w:r>
      <w:r>
        <w:rPr>
          <w:rFonts w:ascii="SimSun" w:hAnsi="SimSun" w:eastAsia="SimSun" w:cs="SimSun"/>
          <w:sz w:val="20"/>
          <w:szCs w:val="20"/>
          <w:spacing w:val="-1"/>
        </w:rPr>
        <w:t>因残疾、慢性肾炎等而接受社会福利部门救济者提供的医疗保险，由国家卫生和人类服务部</w:t>
      </w:r>
      <w:r>
        <w:rPr>
          <w:rFonts w:ascii="SimSun" w:hAnsi="SimSun" w:eastAsia="SimSun" w:cs="SimSun"/>
          <w:sz w:val="20"/>
          <w:szCs w:val="20"/>
          <w:spacing w:val="-2"/>
        </w:rPr>
        <w:t>直属的</w:t>
      </w:r>
      <w:r>
        <w:rPr>
          <w:rFonts w:ascii="SimSun" w:hAnsi="SimSun" w:eastAsia="SimSun" w:cs="SimSun"/>
          <w:sz w:val="20"/>
          <w:szCs w:val="20"/>
        </w:rPr>
        <w:t xml:space="preserve"> </w:t>
      </w:r>
      <w:r>
        <w:rPr>
          <w:rFonts w:ascii="SimSun" w:hAnsi="SimSun" w:eastAsia="SimSun" w:cs="SimSun"/>
          <w:sz w:val="20"/>
          <w:szCs w:val="20"/>
          <w:spacing w:val="-2"/>
        </w:rPr>
        <w:t>社会保险总署直接管理，经费由联邦财政支出，个人负担较少；②医疗救助</w:t>
      </w:r>
      <w:r>
        <w:rPr>
          <w:rFonts w:ascii="Times New Roman" w:hAnsi="Times New Roman" w:eastAsia="Times New Roman" w:cs="Times New Roman"/>
          <w:sz w:val="20"/>
          <w:szCs w:val="20"/>
          <w:spacing w:val="-2"/>
        </w:rPr>
        <w:t>(med</w:t>
      </w:r>
      <w:r>
        <w:rPr>
          <w:rFonts w:ascii="Times New Roman" w:hAnsi="Times New Roman" w:eastAsia="Times New Roman" w:cs="Times New Roman"/>
          <w:sz w:val="20"/>
          <w:szCs w:val="20"/>
          <w:spacing w:val="-3"/>
        </w:rPr>
        <w:t>icaid),   </w:t>
      </w:r>
      <w:r>
        <w:rPr>
          <w:rFonts w:ascii="SimSun" w:hAnsi="SimSun" w:eastAsia="SimSun" w:cs="SimSun"/>
          <w:sz w:val="20"/>
          <w:szCs w:val="20"/>
          <w:spacing w:val="-3"/>
        </w:rPr>
        <w:t>向低收入人</w:t>
      </w:r>
      <w:r>
        <w:rPr>
          <w:rFonts w:ascii="SimSun" w:hAnsi="SimSun" w:eastAsia="SimSun" w:cs="SimSun"/>
          <w:sz w:val="20"/>
          <w:szCs w:val="20"/>
        </w:rPr>
        <w:t xml:space="preserve"> </w:t>
      </w:r>
      <w:r>
        <w:rPr>
          <w:rFonts w:ascii="SimSun" w:hAnsi="SimSun" w:eastAsia="SimSun" w:cs="SimSun"/>
          <w:sz w:val="20"/>
          <w:szCs w:val="20"/>
          <w:spacing w:val="-6"/>
        </w:rPr>
        <w:t>群、失业人群、残疾人群直接提供各种程度不等的部分免费医疗服务，贫困线标准根据各州经济情况</w:t>
      </w:r>
      <w:r>
        <w:rPr>
          <w:rFonts w:ascii="SimSun" w:hAnsi="SimSun" w:eastAsia="SimSun" w:cs="SimSun"/>
          <w:sz w:val="20"/>
          <w:szCs w:val="20"/>
          <w:spacing w:val="11"/>
        </w:rPr>
        <w:t xml:space="preserve"> </w:t>
      </w:r>
      <w:r>
        <w:rPr>
          <w:rFonts w:ascii="SimSun" w:hAnsi="SimSun" w:eastAsia="SimSun" w:cs="SimSun"/>
          <w:sz w:val="20"/>
          <w:szCs w:val="20"/>
          <w:spacing w:val="-5"/>
        </w:rPr>
        <w:t>确定；③少数民族免费医疗，仅对印第安人和阿拉</w:t>
      </w:r>
      <w:r>
        <w:rPr>
          <w:rFonts w:ascii="SimSun" w:hAnsi="SimSun" w:eastAsia="SimSun" w:cs="SimSun"/>
          <w:sz w:val="20"/>
          <w:szCs w:val="20"/>
          <w:spacing w:val="-6"/>
        </w:rPr>
        <w:t>斯加州的少数民族提供。</w:t>
      </w:r>
    </w:p>
    <w:p>
      <w:pPr>
        <w:pStyle w:val="BodyText"/>
        <w:ind w:left="562"/>
        <w:spacing w:before="62" w:line="222" w:lineRule="auto"/>
        <w:rPr>
          <w:sz w:val="20"/>
          <w:szCs w:val="20"/>
        </w:rPr>
      </w:pPr>
      <w:r>
        <w:rPr>
          <w:sz w:val="20"/>
          <w:szCs w:val="20"/>
          <w:b/>
          <w:bCs/>
          <w:spacing w:val="19"/>
        </w:rPr>
        <w:t>(二)私人医疗保险</w:t>
      </w:r>
    </w:p>
    <w:p>
      <w:pPr>
        <w:ind w:right="1015" w:firstLine="409"/>
        <w:spacing w:before="121" w:line="352" w:lineRule="auto"/>
        <w:jc w:val="both"/>
        <w:rPr>
          <w:rFonts w:ascii="SimSun" w:hAnsi="SimSun" w:eastAsia="SimSun" w:cs="SimSun"/>
          <w:sz w:val="20"/>
          <w:szCs w:val="20"/>
        </w:rPr>
      </w:pPr>
      <w:r>
        <w:rPr>
          <w:rFonts w:ascii="SimSun" w:hAnsi="SimSun" w:eastAsia="SimSun" w:cs="SimSun"/>
          <w:sz w:val="20"/>
          <w:szCs w:val="20"/>
          <w:spacing w:val="-1"/>
        </w:rPr>
        <w:t>美国的私人医疗保险主要有两种形式：①非营利性的健</w:t>
      </w:r>
      <w:r>
        <w:rPr>
          <w:rFonts w:ascii="SimSun" w:hAnsi="SimSun" w:eastAsia="SimSun" w:cs="SimSun"/>
          <w:sz w:val="20"/>
          <w:szCs w:val="20"/>
          <w:spacing w:val="-2"/>
        </w:rPr>
        <w:t>康保险公司，主要有成立于1930年的蓝</w:t>
      </w:r>
      <w:r>
        <w:rPr>
          <w:rFonts w:ascii="SimSun" w:hAnsi="SimSun" w:eastAsia="SimSun" w:cs="SimSun"/>
          <w:sz w:val="20"/>
          <w:szCs w:val="20"/>
        </w:rPr>
        <w:t xml:space="preserve"> </w:t>
      </w:r>
      <w:r>
        <w:rPr>
          <w:rFonts w:ascii="SimSun" w:hAnsi="SimSun" w:eastAsia="SimSun" w:cs="SimSun"/>
          <w:sz w:val="20"/>
          <w:szCs w:val="20"/>
          <w:spacing w:val="-6"/>
        </w:rPr>
        <w:t>盾(blue shield)保险计划和蓝十字(blue cross)保险计划，覆盖了美国人口的46.</w:t>
      </w:r>
      <w:r>
        <w:rPr>
          <w:rFonts w:ascii="SimSun" w:hAnsi="SimSun" w:eastAsia="SimSun" w:cs="SimSun"/>
          <w:sz w:val="20"/>
          <w:szCs w:val="20"/>
          <w:spacing w:val="-7"/>
        </w:rPr>
        <w:t>52%。其中，蓝盾提</w:t>
      </w:r>
      <w:r>
        <w:rPr>
          <w:rFonts w:ascii="SimSun" w:hAnsi="SimSun" w:eastAsia="SimSun" w:cs="SimSun"/>
          <w:sz w:val="20"/>
          <w:szCs w:val="20"/>
        </w:rPr>
        <w:t xml:space="preserve">  </w:t>
      </w:r>
      <w:r>
        <w:rPr>
          <w:rFonts w:ascii="SimSun" w:hAnsi="SimSun" w:eastAsia="SimSun" w:cs="SimSun"/>
          <w:sz w:val="20"/>
          <w:szCs w:val="20"/>
          <w:spacing w:val="-10"/>
        </w:rPr>
        <w:t>供门诊服务保险，由医生发起；蓝十字提供住院服务</w:t>
      </w:r>
      <w:r>
        <w:rPr>
          <w:rFonts w:ascii="SimSun" w:hAnsi="SimSun" w:eastAsia="SimSun" w:cs="SimSun"/>
          <w:sz w:val="20"/>
          <w:szCs w:val="20"/>
          <w:spacing w:val="-11"/>
        </w:rPr>
        <w:t>，由医院协会发起；②营利性商业保险公司，主要</w:t>
      </w:r>
      <w:r>
        <w:rPr>
          <w:rFonts w:ascii="SimSun" w:hAnsi="SimSun" w:eastAsia="SimSun" w:cs="SimSun"/>
          <w:sz w:val="20"/>
          <w:szCs w:val="20"/>
        </w:rPr>
        <w:t xml:space="preserve">  </w:t>
      </w:r>
      <w:r>
        <w:rPr>
          <w:rFonts w:ascii="SimSun" w:hAnsi="SimSun" w:eastAsia="SimSun" w:cs="SimSun"/>
          <w:sz w:val="20"/>
          <w:szCs w:val="20"/>
          <w:spacing w:val="-4"/>
        </w:rPr>
        <w:t>提供住院保险，内容范围与蓝十字保险计划相同，以费用分担方式降低保险金的策略与蓝</w:t>
      </w:r>
      <w:r>
        <w:rPr>
          <w:rFonts w:ascii="SimSun" w:hAnsi="SimSun" w:eastAsia="SimSun" w:cs="SimSun"/>
          <w:sz w:val="20"/>
          <w:szCs w:val="20"/>
          <w:spacing w:val="-5"/>
        </w:rPr>
        <w:t>十字竞争，</w:t>
      </w:r>
      <w:r>
        <w:rPr>
          <w:rFonts w:ascii="SimSun" w:hAnsi="SimSun" w:eastAsia="SimSun" w:cs="SimSun"/>
          <w:sz w:val="20"/>
          <w:szCs w:val="20"/>
        </w:rPr>
        <w:t xml:space="preserve"> </w:t>
      </w:r>
      <w:r>
        <w:rPr>
          <w:rFonts w:ascii="SimSun" w:hAnsi="SimSun" w:eastAsia="SimSun" w:cs="SimSun"/>
          <w:sz w:val="20"/>
          <w:szCs w:val="20"/>
          <w:spacing w:val="-2"/>
        </w:rPr>
        <w:t>但只提供费用较低的住院服务，对费用昂贵的服务项目则设立了单项保险，参保人数达5000万人。</w:t>
      </w:r>
    </w:p>
    <w:p>
      <w:pPr>
        <w:ind w:right="1088" w:firstLine="409"/>
        <w:spacing w:before="36" w:line="341" w:lineRule="auto"/>
        <w:rPr>
          <w:rFonts w:ascii="SimSun" w:hAnsi="SimSun" w:eastAsia="SimSun" w:cs="SimSun"/>
          <w:sz w:val="20"/>
          <w:szCs w:val="20"/>
        </w:rPr>
      </w:pPr>
      <w:r>
        <w:rPr>
          <w:rFonts w:ascii="SimSun" w:hAnsi="SimSun" w:eastAsia="SimSun" w:cs="SimSun"/>
          <w:sz w:val="20"/>
          <w:szCs w:val="20"/>
          <w:spacing w:val="-2"/>
        </w:rPr>
        <w:t>美国医疗保健制度存在的主要问题是医疗市场缺乏统一有效的管理措施，政府调控的能力和力</w:t>
      </w:r>
      <w:r>
        <w:rPr>
          <w:rFonts w:ascii="SimSun" w:hAnsi="SimSun" w:eastAsia="SimSun" w:cs="SimSun"/>
          <w:sz w:val="20"/>
          <w:szCs w:val="20"/>
          <w:spacing w:val="8"/>
        </w:rPr>
        <w:t xml:space="preserve"> </w:t>
      </w:r>
      <w:r>
        <w:rPr>
          <w:rFonts w:ascii="SimSun" w:hAnsi="SimSun" w:eastAsia="SimSun" w:cs="SimSun"/>
          <w:sz w:val="20"/>
          <w:szCs w:val="20"/>
          <w:spacing w:val="-3"/>
        </w:rPr>
        <w:t>度都很弱，突出反映在以下3个方面：①第三方</w:t>
      </w:r>
      <w:r>
        <w:rPr>
          <w:rFonts w:ascii="SimSun" w:hAnsi="SimSun" w:eastAsia="SimSun" w:cs="SimSun"/>
          <w:sz w:val="20"/>
          <w:szCs w:val="20"/>
          <w:spacing w:val="-4"/>
        </w:rPr>
        <w:t>付费制度容易造成过度的医疗需求，投保人每月向保</w:t>
      </w:r>
    </w:p>
    <w:p>
      <w:pPr>
        <w:spacing w:line="341" w:lineRule="auto"/>
        <w:sectPr>
          <w:pgSz w:w="11220" w:h="15870"/>
          <w:pgMar w:top="400" w:right="704" w:bottom="400" w:left="879" w:header="0" w:footer="0" w:gutter="0"/>
        </w:sectPr>
        <w:rPr>
          <w:rFonts w:ascii="SimSun" w:hAnsi="SimSun" w:eastAsia="SimSun" w:cs="SimSun"/>
          <w:sz w:val="20"/>
          <w:szCs w:val="20"/>
        </w:rPr>
      </w:pPr>
    </w:p>
    <w:p>
      <w:pPr>
        <w:spacing w:line="259" w:lineRule="auto"/>
        <w:rPr>
          <w:rFonts w:ascii="Arial"/>
          <w:sz w:val="21"/>
        </w:rPr>
      </w:pPr>
      <w:r/>
    </w:p>
    <w:p>
      <w:pPr>
        <w:pStyle w:val="BodyText"/>
        <w:spacing w:before="55" w:line="222" w:lineRule="auto"/>
        <w:rPr>
          <w:sz w:val="17"/>
          <w:szCs w:val="17"/>
        </w:rPr>
      </w:pPr>
      <w:bookmarkStart w:name="bookmark468" w:id="370"/>
      <w:bookmarkEnd w:id="370"/>
      <w:r>
        <w:rPr>
          <w:rFonts w:ascii="Times New Roman" w:hAnsi="Times New Roman" w:eastAsia="Times New Roman" w:cs="Times New Roman"/>
          <w:sz w:val="17"/>
          <w:szCs w:val="17"/>
          <w:spacing w:val="-1"/>
        </w:rPr>
        <w:t>200</w:t>
      </w:r>
      <w:r>
        <w:rPr>
          <w:rFonts w:ascii="Times New Roman" w:hAnsi="Times New Roman" w:eastAsia="Times New Roman" w:cs="Times New Roman"/>
          <w:sz w:val="17"/>
          <w:szCs w:val="17"/>
          <w:spacing w:val="1"/>
        </w:rPr>
        <w:t xml:space="preserve">                    </w:t>
      </w:r>
      <w:r>
        <w:rPr>
          <w:sz w:val="17"/>
          <w:szCs w:val="17"/>
          <w:spacing w:val="-1"/>
        </w:rPr>
        <w:t>第十五章</w:t>
      </w:r>
      <w:r>
        <w:rPr>
          <w:sz w:val="17"/>
          <w:szCs w:val="17"/>
          <w:spacing w:val="-1"/>
        </w:rPr>
        <w:t xml:space="preserve"> </w:t>
      </w:r>
      <w:r>
        <w:rPr>
          <w:sz w:val="17"/>
          <w:szCs w:val="17"/>
          <w:spacing w:val="-1"/>
        </w:rPr>
        <w:t>卫生保健制度</w:t>
      </w:r>
    </w:p>
    <w:p>
      <w:pPr>
        <w:spacing w:line="250" w:lineRule="auto"/>
        <w:rPr>
          <w:rFonts w:ascii="Arial"/>
          <w:sz w:val="21"/>
        </w:rPr>
      </w:pPr>
      <w:r/>
    </w:p>
    <w:p>
      <w:pPr>
        <w:spacing w:line="251" w:lineRule="auto"/>
        <w:rPr>
          <w:rFonts w:ascii="Arial"/>
          <w:sz w:val="21"/>
        </w:rPr>
      </w:pPr>
      <w:r/>
    </w:p>
    <w:p>
      <w:pPr>
        <w:ind w:left="1159" w:right="99" w:hanging="20"/>
        <w:spacing w:before="62" w:line="370" w:lineRule="auto"/>
        <w:jc w:val="both"/>
        <w:rPr>
          <w:rFonts w:ascii="SimSun" w:hAnsi="SimSun" w:eastAsia="SimSun" w:cs="SimSun"/>
          <w:sz w:val="19"/>
          <w:szCs w:val="19"/>
        </w:rPr>
      </w:pPr>
      <w:r>
        <w:rPr>
          <w:rFonts w:ascii="SimSun" w:hAnsi="SimSun" w:eastAsia="SimSun" w:cs="SimSun"/>
          <w:sz w:val="19"/>
          <w:szCs w:val="19"/>
          <w:spacing w:val="11"/>
        </w:rPr>
        <w:t>险公司支付一定保险金额后(包括雇主支付部分),患病时可自由选择医师或医院就诊，然后向保险</w:t>
      </w:r>
      <w:r>
        <w:rPr>
          <w:rFonts w:ascii="SimSun" w:hAnsi="SimSun" w:eastAsia="SimSun" w:cs="SimSun"/>
          <w:sz w:val="19"/>
          <w:szCs w:val="19"/>
          <w:spacing w:val="7"/>
        </w:rPr>
        <w:t xml:space="preserve"> </w:t>
      </w:r>
      <w:r>
        <w:rPr>
          <w:rFonts w:ascii="SimSun" w:hAnsi="SimSun" w:eastAsia="SimSun" w:cs="SimSun"/>
          <w:sz w:val="19"/>
          <w:szCs w:val="19"/>
          <w:spacing w:val="4"/>
        </w:rPr>
        <w:t>公司报销，大部分由保险公司支付，这种按服务项目偿付的方式方便了病人，满足了病人的自由选择</w:t>
      </w:r>
      <w:r>
        <w:rPr>
          <w:rFonts w:ascii="SimSun" w:hAnsi="SimSun" w:eastAsia="SimSun" w:cs="SimSun"/>
          <w:sz w:val="19"/>
          <w:szCs w:val="19"/>
          <w:spacing w:val="10"/>
        </w:rPr>
        <w:t xml:space="preserve"> </w:t>
      </w:r>
      <w:r>
        <w:rPr>
          <w:rFonts w:ascii="SimSun" w:hAnsi="SimSun" w:eastAsia="SimSun" w:cs="SimSun"/>
          <w:sz w:val="19"/>
          <w:szCs w:val="19"/>
          <w:spacing w:val="4"/>
        </w:rPr>
        <w:t>需求，但缺点是医疗费用难以控制。②缺乏控制医疗费用的动力机制，为了增加收入，医生和医院一</w:t>
      </w:r>
      <w:r>
        <w:rPr>
          <w:rFonts w:ascii="SimSun" w:hAnsi="SimSun" w:eastAsia="SimSun" w:cs="SimSun"/>
          <w:sz w:val="19"/>
          <w:szCs w:val="19"/>
          <w:spacing w:val="13"/>
        </w:rPr>
        <w:t xml:space="preserve"> </w:t>
      </w:r>
      <w:r>
        <w:rPr>
          <w:rFonts w:ascii="SimSun" w:hAnsi="SimSun" w:eastAsia="SimSun" w:cs="SimSun"/>
          <w:sz w:val="19"/>
          <w:szCs w:val="19"/>
          <w:spacing w:val="4"/>
        </w:rPr>
        <w:t>方面诱导病人扩大医疗需求，造成大处方、滥用检查；另一方面又把无利可图的或疑难病人推向非营</w:t>
      </w:r>
      <w:r>
        <w:rPr>
          <w:rFonts w:ascii="SimSun" w:hAnsi="SimSun" w:eastAsia="SimSun" w:cs="SimSun"/>
          <w:sz w:val="19"/>
          <w:szCs w:val="19"/>
          <w:spacing w:val="15"/>
        </w:rPr>
        <w:t xml:space="preserve"> </w:t>
      </w:r>
      <w:r>
        <w:rPr>
          <w:rFonts w:ascii="SimSun" w:hAnsi="SimSun" w:eastAsia="SimSun" w:cs="SimSun"/>
          <w:sz w:val="19"/>
          <w:szCs w:val="19"/>
          <w:spacing w:val="4"/>
        </w:rPr>
        <w:t>利性医疗机构，前者增加保险公司的支出，后者加大政府的开支。③享受卫生保健的不公平性，穷人</w:t>
      </w:r>
      <w:r>
        <w:rPr>
          <w:rFonts w:ascii="SimSun" w:hAnsi="SimSun" w:eastAsia="SimSun" w:cs="SimSun"/>
          <w:sz w:val="19"/>
          <w:szCs w:val="19"/>
          <w:spacing w:val="10"/>
        </w:rPr>
        <w:t xml:space="preserve"> </w:t>
      </w:r>
      <w:r>
        <w:rPr>
          <w:rFonts w:ascii="SimSun" w:hAnsi="SimSun" w:eastAsia="SimSun" w:cs="SimSun"/>
          <w:sz w:val="19"/>
          <w:szCs w:val="19"/>
          <w:spacing w:val="9"/>
        </w:rPr>
        <w:t>和富人的差距很大。2010年通过《患者保护</w:t>
      </w:r>
      <w:r>
        <w:rPr>
          <w:rFonts w:ascii="SimSun" w:hAnsi="SimSun" w:eastAsia="SimSun" w:cs="SimSun"/>
          <w:sz w:val="19"/>
          <w:szCs w:val="19"/>
          <w:spacing w:val="8"/>
        </w:rPr>
        <w:t>与平价医疗法案》即奥巴马医疗保健制度改革议案确定</w:t>
      </w:r>
      <w:r>
        <w:rPr>
          <w:rFonts w:ascii="SimSun" w:hAnsi="SimSun" w:eastAsia="SimSun" w:cs="SimSun"/>
          <w:sz w:val="19"/>
          <w:szCs w:val="19"/>
        </w:rPr>
        <w:t xml:space="preserve"> </w:t>
      </w:r>
      <w:r>
        <w:rPr>
          <w:rFonts w:ascii="SimSun" w:hAnsi="SimSun" w:eastAsia="SimSun" w:cs="SimSun"/>
          <w:sz w:val="19"/>
          <w:szCs w:val="19"/>
          <w:spacing w:val="12"/>
        </w:rPr>
        <w:t>了医保人群覆盖率达到95%的十年期目标，覆盖全美国3200多万享受不到任何医疗保险的人群。</w:t>
      </w:r>
    </w:p>
    <w:p>
      <w:pPr>
        <w:ind w:left="1160" w:right="103" w:firstLine="409"/>
        <w:spacing w:before="43" w:line="370" w:lineRule="auto"/>
        <w:jc w:val="both"/>
        <w:rPr>
          <w:rFonts w:ascii="SimSun" w:hAnsi="SimSun" w:eastAsia="SimSun" w:cs="SimSun"/>
          <w:sz w:val="19"/>
          <w:szCs w:val="19"/>
        </w:rPr>
      </w:pPr>
      <w:r>
        <w:rPr>
          <w:rFonts w:ascii="SimSun" w:hAnsi="SimSun" w:eastAsia="SimSun" w:cs="SimSun"/>
          <w:sz w:val="19"/>
          <w:szCs w:val="19"/>
          <w:spacing w:val="8"/>
        </w:rPr>
        <w:t>针对上述存在的问题，美国政府和社会都把控制医疗费用不合理上涨的希望寄托于管理型医疗</w:t>
      </w:r>
      <w:r>
        <w:rPr>
          <w:rFonts w:ascii="SimSun" w:hAnsi="SimSun" w:eastAsia="SimSun" w:cs="SimSun"/>
          <w:sz w:val="19"/>
          <w:szCs w:val="19"/>
          <w:spacing w:val="18"/>
        </w:rPr>
        <w:t xml:space="preserve"> </w:t>
      </w:r>
      <w:r>
        <w:rPr>
          <w:rFonts w:ascii="SimSun" w:hAnsi="SimSun" w:eastAsia="SimSun" w:cs="SimSun"/>
          <w:sz w:val="19"/>
          <w:szCs w:val="19"/>
          <w:spacing w:val="14"/>
        </w:rPr>
        <w:t>保健模式上。确切地说，管理型医疗保健是一种</w:t>
      </w:r>
      <w:r>
        <w:rPr>
          <w:rFonts w:ascii="SimSun" w:hAnsi="SimSun" w:eastAsia="SimSun" w:cs="SimSun"/>
          <w:sz w:val="19"/>
          <w:szCs w:val="19"/>
          <w:spacing w:val="13"/>
        </w:rPr>
        <w:t>集医疗服务提供和经费管理为一体的医疗保险模</w:t>
      </w:r>
      <w:r>
        <w:rPr>
          <w:rFonts w:ascii="SimSun" w:hAnsi="SimSun" w:eastAsia="SimSun" w:cs="SimSun"/>
          <w:sz w:val="19"/>
          <w:szCs w:val="19"/>
        </w:rPr>
        <w:t xml:space="preserve"> </w:t>
      </w:r>
      <w:r>
        <w:rPr>
          <w:rFonts w:ascii="SimSun" w:hAnsi="SimSun" w:eastAsia="SimSun" w:cs="SimSun"/>
          <w:sz w:val="19"/>
          <w:szCs w:val="19"/>
          <w:spacing w:val="9"/>
        </w:rPr>
        <w:t>式，关键点是保险人直接参与医疗服务体系的管理。它具备以下基本要素：</w:t>
      </w:r>
      <w:r>
        <w:rPr>
          <w:rFonts w:ascii="SimSun" w:hAnsi="SimSun" w:eastAsia="SimSun" w:cs="SimSun"/>
          <w:sz w:val="19"/>
          <w:szCs w:val="19"/>
          <w:spacing w:val="8"/>
        </w:rPr>
        <w:t>①根据明确的选择标准</w:t>
      </w:r>
      <w:r>
        <w:rPr>
          <w:rFonts w:ascii="SimSun" w:hAnsi="SimSun" w:eastAsia="SimSun" w:cs="SimSun"/>
          <w:sz w:val="19"/>
          <w:szCs w:val="19"/>
        </w:rPr>
        <w:t xml:space="preserve"> </w:t>
      </w:r>
      <w:r>
        <w:rPr>
          <w:rFonts w:ascii="SimSun" w:hAnsi="SimSun" w:eastAsia="SimSun" w:cs="SimSun"/>
          <w:sz w:val="19"/>
          <w:szCs w:val="19"/>
          <w:spacing w:val="6"/>
        </w:rPr>
        <w:t>来挑选医疗服务提供者(医院、诊所、医生);②将挑选出的医疗服务提供者组织起来，为被保险人提</w:t>
      </w:r>
      <w:r>
        <w:rPr>
          <w:rFonts w:ascii="SimSun" w:hAnsi="SimSun" w:eastAsia="SimSun" w:cs="SimSun"/>
          <w:sz w:val="19"/>
          <w:szCs w:val="19"/>
          <w:spacing w:val="12"/>
        </w:rPr>
        <w:t xml:space="preserve"> </w:t>
      </w:r>
      <w:r>
        <w:rPr>
          <w:rFonts w:ascii="SimSun" w:hAnsi="SimSun" w:eastAsia="SimSun" w:cs="SimSun"/>
          <w:sz w:val="19"/>
          <w:szCs w:val="19"/>
          <w:spacing w:val="4"/>
        </w:rPr>
        <w:t>供医疗服务；③有正式的规定以保证服务质量，并经常复查医疗服务的使用情况；④参保人按规定程</w:t>
      </w:r>
      <w:r>
        <w:rPr>
          <w:rFonts w:ascii="SimSun" w:hAnsi="SimSun" w:eastAsia="SimSun" w:cs="SimSun"/>
          <w:sz w:val="19"/>
          <w:szCs w:val="19"/>
          <w:spacing w:val="9"/>
        </w:rPr>
        <w:t xml:space="preserve"> </w:t>
      </w:r>
      <w:r>
        <w:rPr>
          <w:rFonts w:ascii="SimSun" w:hAnsi="SimSun" w:eastAsia="SimSun" w:cs="SimSun"/>
          <w:sz w:val="19"/>
          <w:szCs w:val="19"/>
          <w:spacing w:val="10"/>
        </w:rPr>
        <w:t>序到指定的医疗服务机构就医可享受经济上的优惠。</w:t>
      </w:r>
    </w:p>
    <w:p>
      <w:pPr>
        <w:ind w:left="1160" w:right="27" w:firstLine="409"/>
        <w:spacing w:before="17" w:line="391" w:lineRule="auto"/>
        <w:jc w:val="both"/>
        <w:rPr>
          <w:rFonts w:ascii="SimSun" w:hAnsi="SimSun" w:eastAsia="SimSun" w:cs="SimSun"/>
          <w:sz w:val="19"/>
          <w:szCs w:val="19"/>
        </w:rPr>
      </w:pPr>
      <w:r>
        <w:rPr>
          <w:rFonts w:ascii="SimSun" w:hAnsi="SimSun" w:eastAsia="SimSun" w:cs="SimSun"/>
          <w:sz w:val="19"/>
          <w:szCs w:val="19"/>
          <w:spacing w:val="9"/>
        </w:rPr>
        <w:t>采用管理型医疗保健模式的医疗保险机构和公司很多，如健康维护组织、优先选择提供者组织</w:t>
      </w:r>
      <w:r>
        <w:rPr>
          <w:rFonts w:ascii="SimSun" w:hAnsi="SimSun" w:eastAsia="SimSun" w:cs="SimSun"/>
          <w:sz w:val="19"/>
          <w:szCs w:val="19"/>
        </w:rPr>
        <w:t xml:space="preserve"> </w:t>
      </w:r>
      <w:r>
        <w:rPr>
          <w:rFonts w:ascii="Times New Roman" w:hAnsi="Times New Roman" w:eastAsia="Times New Roman" w:cs="Times New Roman"/>
          <w:sz w:val="17"/>
          <w:szCs w:val="17"/>
          <w:spacing w:val="-2"/>
        </w:rPr>
        <w:t>(Preferential        Provider         Organizations,PPOs)</w:t>
      </w:r>
      <w:r>
        <w:rPr>
          <w:rFonts w:ascii="SimSun" w:hAnsi="SimSun" w:eastAsia="SimSun" w:cs="SimSun"/>
          <w:sz w:val="17"/>
          <w:szCs w:val="17"/>
          <w:spacing w:val="-2"/>
        </w:rPr>
        <w:t>、专</w:t>
      </w:r>
      <w:r>
        <w:rPr>
          <w:rFonts w:ascii="SimSun" w:hAnsi="SimSun" w:eastAsia="SimSun" w:cs="SimSun"/>
          <w:sz w:val="17"/>
          <w:szCs w:val="17"/>
          <w:spacing w:val="-36"/>
        </w:rPr>
        <w:t xml:space="preserve"> </w:t>
      </w:r>
      <w:r>
        <w:rPr>
          <w:rFonts w:ascii="SimSun" w:hAnsi="SimSun" w:eastAsia="SimSun" w:cs="SimSun"/>
          <w:sz w:val="17"/>
          <w:szCs w:val="17"/>
          <w:spacing w:val="-2"/>
        </w:rPr>
        <w:t>有</w:t>
      </w:r>
      <w:r>
        <w:rPr>
          <w:rFonts w:ascii="SimSun" w:hAnsi="SimSun" w:eastAsia="SimSun" w:cs="SimSun"/>
          <w:sz w:val="17"/>
          <w:szCs w:val="17"/>
          <w:spacing w:val="-37"/>
        </w:rPr>
        <w:t xml:space="preserve"> </w:t>
      </w:r>
      <w:r>
        <w:rPr>
          <w:rFonts w:ascii="SimSun" w:hAnsi="SimSun" w:eastAsia="SimSun" w:cs="SimSun"/>
          <w:sz w:val="17"/>
          <w:szCs w:val="17"/>
          <w:spacing w:val="-2"/>
        </w:rPr>
        <w:t>提</w:t>
      </w:r>
      <w:r>
        <w:rPr>
          <w:rFonts w:ascii="SimSun" w:hAnsi="SimSun" w:eastAsia="SimSun" w:cs="SimSun"/>
          <w:sz w:val="17"/>
          <w:szCs w:val="17"/>
          <w:spacing w:val="-37"/>
        </w:rPr>
        <w:t xml:space="preserve"> </w:t>
      </w:r>
      <w:r>
        <w:rPr>
          <w:rFonts w:ascii="SimSun" w:hAnsi="SimSun" w:eastAsia="SimSun" w:cs="SimSun"/>
          <w:sz w:val="17"/>
          <w:szCs w:val="17"/>
          <w:spacing w:val="-2"/>
        </w:rPr>
        <w:t>供</w:t>
      </w:r>
      <w:r>
        <w:rPr>
          <w:rFonts w:ascii="SimSun" w:hAnsi="SimSun" w:eastAsia="SimSun" w:cs="SimSun"/>
          <w:sz w:val="17"/>
          <w:szCs w:val="17"/>
          <w:spacing w:val="-36"/>
        </w:rPr>
        <w:t xml:space="preserve"> </w:t>
      </w:r>
      <w:r>
        <w:rPr>
          <w:rFonts w:ascii="SimSun" w:hAnsi="SimSun" w:eastAsia="SimSun" w:cs="SimSun"/>
          <w:sz w:val="17"/>
          <w:szCs w:val="17"/>
          <w:spacing w:val="-2"/>
        </w:rPr>
        <w:t>者</w:t>
      </w:r>
      <w:r>
        <w:rPr>
          <w:rFonts w:ascii="SimSun" w:hAnsi="SimSun" w:eastAsia="SimSun" w:cs="SimSun"/>
          <w:sz w:val="17"/>
          <w:szCs w:val="17"/>
          <w:spacing w:val="-35"/>
        </w:rPr>
        <w:t xml:space="preserve"> </w:t>
      </w:r>
      <w:r>
        <w:rPr>
          <w:rFonts w:ascii="SimSun" w:hAnsi="SimSun" w:eastAsia="SimSun" w:cs="SimSun"/>
          <w:sz w:val="17"/>
          <w:szCs w:val="17"/>
          <w:spacing w:val="-2"/>
        </w:rPr>
        <w:t>组</w:t>
      </w:r>
      <w:r>
        <w:rPr>
          <w:rFonts w:ascii="SimSun" w:hAnsi="SimSun" w:eastAsia="SimSun" w:cs="SimSun"/>
          <w:sz w:val="17"/>
          <w:szCs w:val="17"/>
          <w:spacing w:val="-35"/>
        </w:rPr>
        <w:t xml:space="preserve"> </w:t>
      </w:r>
      <w:r>
        <w:rPr>
          <w:rFonts w:ascii="SimSun" w:hAnsi="SimSun" w:eastAsia="SimSun" w:cs="SimSun"/>
          <w:sz w:val="17"/>
          <w:szCs w:val="17"/>
          <w:spacing w:val="-2"/>
        </w:rPr>
        <w:t>织</w:t>
      </w:r>
      <w:r>
        <w:rPr>
          <w:rFonts w:ascii="Times New Roman" w:hAnsi="Times New Roman" w:eastAsia="Times New Roman" w:cs="Times New Roman"/>
          <w:sz w:val="17"/>
          <w:szCs w:val="17"/>
          <w:spacing w:val="-2"/>
        </w:rPr>
        <w:t>(Exclusive        Provider     </w:t>
      </w:r>
      <w:r>
        <w:rPr>
          <w:rFonts w:ascii="Times New Roman" w:hAnsi="Times New Roman" w:eastAsia="Times New Roman" w:cs="Times New Roman"/>
          <w:sz w:val="17"/>
          <w:szCs w:val="17"/>
          <w:spacing w:val="-3"/>
        </w:rPr>
        <w:t xml:space="preserve">    Organizations,EPOs)</w:t>
      </w:r>
      <w:r>
        <w:rPr>
          <w:rFonts w:ascii="SimSun" w:hAnsi="SimSun" w:eastAsia="SimSun" w:cs="SimSun"/>
          <w:sz w:val="17"/>
          <w:szCs w:val="17"/>
          <w:spacing w:val="-3"/>
        </w:rPr>
        <w:t>、</w:t>
      </w:r>
      <w:r>
        <w:rPr>
          <w:rFonts w:ascii="SimSun" w:hAnsi="SimSun" w:eastAsia="SimSun" w:cs="SimSun"/>
          <w:sz w:val="17"/>
          <w:szCs w:val="17"/>
        </w:rPr>
        <w:t xml:space="preserve"> </w:t>
      </w:r>
      <w:r>
        <w:rPr>
          <w:rFonts w:ascii="SimSun" w:hAnsi="SimSun" w:eastAsia="SimSun" w:cs="SimSun"/>
          <w:sz w:val="19"/>
          <w:szCs w:val="19"/>
          <w:spacing w:val="5"/>
        </w:rPr>
        <w:t>定点服务计划(</w:t>
      </w:r>
      <w:r>
        <w:rPr>
          <w:rFonts w:ascii="SimSun" w:hAnsi="SimSun" w:eastAsia="SimSun" w:cs="SimSun"/>
          <w:sz w:val="19"/>
          <w:szCs w:val="19"/>
        </w:rPr>
        <w:t>Point</w:t>
      </w:r>
      <w:r>
        <w:rPr>
          <w:rFonts w:ascii="SimSun" w:hAnsi="SimSun" w:eastAsia="SimSun" w:cs="SimSun"/>
          <w:sz w:val="19"/>
          <w:szCs w:val="19"/>
          <w:spacing w:val="5"/>
        </w:rPr>
        <w:t xml:space="preserve"> </w:t>
      </w:r>
      <w:r>
        <w:rPr>
          <w:rFonts w:ascii="SimSun" w:hAnsi="SimSun" w:eastAsia="SimSun" w:cs="SimSun"/>
          <w:sz w:val="19"/>
          <w:szCs w:val="19"/>
        </w:rPr>
        <w:t>of</w:t>
      </w:r>
      <w:r>
        <w:rPr>
          <w:rFonts w:ascii="SimSun" w:hAnsi="SimSun" w:eastAsia="SimSun" w:cs="SimSun"/>
          <w:sz w:val="19"/>
          <w:szCs w:val="19"/>
          <w:spacing w:val="5"/>
        </w:rPr>
        <w:t xml:space="preserve"> </w:t>
      </w:r>
      <w:r>
        <w:rPr>
          <w:rFonts w:ascii="SimSun" w:hAnsi="SimSun" w:eastAsia="SimSun" w:cs="SimSun"/>
          <w:sz w:val="19"/>
          <w:szCs w:val="19"/>
        </w:rPr>
        <w:t>Service</w:t>
      </w:r>
      <w:r>
        <w:rPr>
          <w:rFonts w:ascii="SimSun" w:hAnsi="SimSun" w:eastAsia="SimSun" w:cs="SimSun"/>
          <w:sz w:val="19"/>
          <w:szCs w:val="19"/>
          <w:spacing w:val="5"/>
        </w:rPr>
        <w:t>,</w:t>
      </w:r>
      <w:r>
        <w:rPr>
          <w:rFonts w:ascii="SimSun" w:hAnsi="SimSun" w:eastAsia="SimSun" w:cs="SimSun"/>
          <w:sz w:val="19"/>
          <w:szCs w:val="19"/>
        </w:rPr>
        <w:t>POS</w:t>
      </w:r>
      <w:r>
        <w:rPr>
          <w:rFonts w:ascii="SimSun" w:hAnsi="SimSun" w:eastAsia="SimSun" w:cs="SimSun"/>
          <w:sz w:val="19"/>
          <w:szCs w:val="19"/>
          <w:spacing w:val="5"/>
        </w:rPr>
        <w:t>)等，甚至部分政府提供的老年人医疗保障和穷人医疗保障机构</w:t>
      </w:r>
      <w:r>
        <w:rPr>
          <w:rFonts w:ascii="SimSun" w:hAnsi="SimSun" w:eastAsia="SimSun" w:cs="SimSun"/>
          <w:sz w:val="19"/>
          <w:szCs w:val="19"/>
          <w:spacing w:val="1"/>
        </w:rPr>
        <w:t xml:space="preserve"> </w:t>
      </w:r>
      <w:r>
        <w:rPr>
          <w:rFonts w:ascii="SimSun" w:hAnsi="SimSun" w:eastAsia="SimSun" w:cs="SimSun"/>
          <w:sz w:val="19"/>
          <w:szCs w:val="19"/>
          <w:spacing w:val="8"/>
        </w:rPr>
        <w:t>也采用管理型医疗保健模式。</w:t>
      </w:r>
    </w:p>
    <w:p>
      <w:pPr>
        <w:pStyle w:val="BodyText"/>
        <w:ind w:left="1573"/>
        <w:spacing w:before="139" w:line="222" w:lineRule="auto"/>
        <w:outlineLvl w:val="2"/>
        <w:rPr>
          <w:sz w:val="25"/>
          <w:szCs w:val="25"/>
        </w:rPr>
      </w:pPr>
      <w:bookmarkStart w:name="bookmark227" w:id="371"/>
      <w:bookmarkEnd w:id="371"/>
      <w:r>
        <w:rPr>
          <w:sz w:val="25"/>
          <w:szCs w:val="25"/>
          <w:b/>
          <w:bCs/>
          <w:spacing w:val="-5"/>
        </w:rPr>
        <w:t>四、日本医疗保健制度</w:t>
      </w:r>
    </w:p>
    <w:p>
      <w:pPr>
        <w:spacing w:line="247" w:lineRule="auto"/>
        <w:rPr>
          <w:rFonts w:ascii="Arial"/>
          <w:sz w:val="21"/>
        </w:rPr>
      </w:pPr>
      <w:r/>
    </w:p>
    <w:p>
      <w:pPr>
        <w:ind w:left="1160" w:right="44" w:firstLine="489"/>
        <w:spacing w:before="62" w:line="379" w:lineRule="auto"/>
        <w:jc w:val="both"/>
        <w:rPr>
          <w:rFonts w:ascii="SimSun" w:hAnsi="SimSun" w:eastAsia="SimSun" w:cs="SimSun"/>
          <w:sz w:val="19"/>
          <w:szCs w:val="19"/>
        </w:rPr>
      </w:pPr>
      <w:r>
        <w:rPr>
          <w:rFonts w:ascii="SimSun" w:hAnsi="SimSun" w:eastAsia="SimSun" w:cs="SimSun"/>
          <w:sz w:val="19"/>
          <w:szCs w:val="19"/>
          <w:spacing w:val="7"/>
        </w:rPr>
        <w:t>日本的医疗保险制度始建于20世纪20年代初，随着1922年《健康保险法》的颁布，日本首先建</w:t>
      </w:r>
      <w:r>
        <w:rPr>
          <w:rFonts w:ascii="SimSun" w:hAnsi="SimSun" w:eastAsia="SimSun" w:cs="SimSun"/>
          <w:sz w:val="19"/>
          <w:szCs w:val="19"/>
          <w:spacing w:val="11"/>
        </w:rPr>
        <w:t xml:space="preserve"> </w:t>
      </w:r>
      <w:r>
        <w:rPr>
          <w:rFonts w:ascii="SimSun" w:hAnsi="SimSun" w:eastAsia="SimSun" w:cs="SimSun"/>
          <w:sz w:val="19"/>
          <w:szCs w:val="19"/>
          <w:spacing w:val="11"/>
        </w:rPr>
        <w:t>立了以受雇者为对象的医疗保险制度，其后又于1938年</w:t>
      </w:r>
      <w:r>
        <w:rPr>
          <w:rFonts w:ascii="SimSun" w:hAnsi="SimSun" w:eastAsia="SimSun" w:cs="SimSun"/>
          <w:sz w:val="19"/>
          <w:szCs w:val="19"/>
          <w:spacing w:val="10"/>
        </w:rPr>
        <w:t>颁布了《国民健康保险法》,建立了以自营</w:t>
      </w:r>
      <w:r>
        <w:rPr>
          <w:rFonts w:ascii="SimSun" w:hAnsi="SimSun" w:eastAsia="SimSun" w:cs="SimSun"/>
          <w:sz w:val="19"/>
          <w:szCs w:val="19"/>
        </w:rPr>
        <w:t xml:space="preserve"> </w:t>
      </w:r>
      <w:r>
        <w:rPr>
          <w:rFonts w:ascii="SimSun" w:hAnsi="SimSun" w:eastAsia="SimSun" w:cs="SimSun"/>
          <w:sz w:val="19"/>
          <w:szCs w:val="19"/>
          <w:spacing w:val="7"/>
        </w:rPr>
        <w:t>业者、农民、森林工人等为对象的国民健康保</w:t>
      </w:r>
      <w:r>
        <w:rPr>
          <w:rFonts w:ascii="SimSun" w:hAnsi="SimSun" w:eastAsia="SimSun" w:cs="SimSun"/>
          <w:sz w:val="19"/>
          <w:szCs w:val="19"/>
          <w:spacing w:val="6"/>
        </w:rPr>
        <w:t>险制度。1961年全面修订了《国民健康保险法》,提出</w:t>
      </w:r>
      <w:r>
        <w:rPr>
          <w:rFonts w:ascii="SimSun" w:hAnsi="SimSun" w:eastAsia="SimSun" w:cs="SimSun"/>
          <w:sz w:val="19"/>
          <w:szCs w:val="19"/>
        </w:rPr>
        <w:t xml:space="preserve"> </w:t>
      </w:r>
      <w:r>
        <w:rPr>
          <w:rFonts w:ascii="SimSun" w:hAnsi="SimSun" w:eastAsia="SimSun" w:cs="SimSun"/>
          <w:sz w:val="19"/>
          <w:szCs w:val="19"/>
          <w:spacing w:val="9"/>
        </w:rPr>
        <w:t>所有国民都有义务加入国民健康保险，从而在日本实现了全民保险，目前日</w:t>
      </w:r>
      <w:r>
        <w:rPr>
          <w:rFonts w:ascii="SimSun" w:hAnsi="SimSun" w:eastAsia="SimSun" w:cs="SimSun"/>
          <w:sz w:val="19"/>
          <w:szCs w:val="19"/>
          <w:spacing w:val="8"/>
        </w:rPr>
        <w:t>本的参保人数占总人口</w:t>
      </w:r>
      <w:r>
        <w:rPr>
          <w:rFonts w:ascii="SimSun" w:hAnsi="SimSun" w:eastAsia="SimSun" w:cs="SimSun"/>
          <w:sz w:val="19"/>
          <w:szCs w:val="19"/>
        </w:rPr>
        <w:t xml:space="preserve"> </w:t>
      </w:r>
      <w:r>
        <w:rPr>
          <w:rFonts w:ascii="SimSun" w:hAnsi="SimSun" w:eastAsia="SimSun" w:cs="SimSun"/>
          <w:sz w:val="19"/>
          <w:szCs w:val="19"/>
          <w:spacing w:val="8"/>
        </w:rPr>
        <w:t>的99</w:t>
      </w:r>
      <w:r>
        <w:rPr>
          <w:rFonts w:ascii="SimSun" w:hAnsi="SimSun" w:eastAsia="SimSun" w:cs="SimSun"/>
          <w:sz w:val="19"/>
          <w:szCs w:val="19"/>
          <w:spacing w:val="-47"/>
        </w:rPr>
        <w:t xml:space="preserve"> </w:t>
      </w:r>
      <w:r>
        <w:rPr>
          <w:rFonts w:ascii="SimSun" w:hAnsi="SimSun" w:eastAsia="SimSun" w:cs="SimSun"/>
          <w:sz w:val="19"/>
          <w:szCs w:val="19"/>
          <w:spacing w:val="8"/>
        </w:rPr>
        <w:t>.</w:t>
      </w:r>
      <w:r>
        <w:rPr>
          <w:rFonts w:ascii="SimSun" w:hAnsi="SimSun" w:eastAsia="SimSun" w:cs="SimSun"/>
          <w:sz w:val="19"/>
          <w:szCs w:val="19"/>
          <w:spacing w:val="-51"/>
        </w:rPr>
        <w:t xml:space="preserve"> </w:t>
      </w:r>
      <w:r>
        <w:rPr>
          <w:rFonts w:ascii="SimSun" w:hAnsi="SimSun" w:eastAsia="SimSun" w:cs="SimSun"/>
          <w:sz w:val="19"/>
          <w:szCs w:val="19"/>
          <w:spacing w:val="8"/>
        </w:rPr>
        <w:t>5%。</w:t>
      </w:r>
    </w:p>
    <w:p>
      <w:pPr>
        <w:ind w:left="1160" w:right="42" w:firstLine="499"/>
        <w:spacing w:before="8" w:line="369" w:lineRule="auto"/>
        <w:rPr>
          <w:rFonts w:ascii="SimSun" w:hAnsi="SimSun" w:eastAsia="SimSun" w:cs="SimSun"/>
          <w:sz w:val="19"/>
          <w:szCs w:val="19"/>
        </w:rPr>
      </w:pPr>
      <w:r>
        <w:rPr>
          <w:rFonts w:ascii="SimSun" w:hAnsi="SimSun" w:eastAsia="SimSun" w:cs="SimSun"/>
          <w:sz w:val="19"/>
          <w:szCs w:val="19"/>
          <w:spacing w:val="8"/>
        </w:rPr>
        <w:t>日本的医疗保险种类繁多，构成复杂。从医疗保险制度本身来看，分为</w:t>
      </w:r>
      <w:r>
        <w:rPr>
          <w:rFonts w:ascii="SimSun" w:hAnsi="SimSun" w:eastAsia="SimSun" w:cs="SimSun"/>
          <w:sz w:val="19"/>
          <w:szCs w:val="19"/>
          <w:spacing w:val="7"/>
        </w:rPr>
        <w:t>国家健康保险和受雇者</w:t>
      </w:r>
      <w:r>
        <w:rPr>
          <w:rFonts w:ascii="SimSun" w:hAnsi="SimSun" w:eastAsia="SimSun" w:cs="SimSun"/>
          <w:sz w:val="19"/>
          <w:szCs w:val="19"/>
        </w:rPr>
        <w:t xml:space="preserve"> </w:t>
      </w:r>
      <w:r>
        <w:rPr>
          <w:rFonts w:ascii="SimSun" w:hAnsi="SimSun" w:eastAsia="SimSun" w:cs="SimSun"/>
          <w:sz w:val="19"/>
          <w:szCs w:val="19"/>
          <w:spacing w:val="4"/>
        </w:rPr>
        <w:t>保险两大类。国家健康保险又称为地区保险，是依照《国民健康保险法》而建</w:t>
      </w:r>
      <w:r>
        <w:rPr>
          <w:rFonts w:ascii="SimSun" w:hAnsi="SimSun" w:eastAsia="SimSun" w:cs="SimSun"/>
          <w:sz w:val="19"/>
          <w:szCs w:val="19"/>
          <w:spacing w:val="3"/>
        </w:rPr>
        <w:t>立的，之所以被称为地</w:t>
      </w:r>
      <w:r>
        <w:rPr>
          <w:rFonts w:ascii="SimSun" w:hAnsi="SimSun" w:eastAsia="SimSun" w:cs="SimSun"/>
          <w:sz w:val="19"/>
          <w:szCs w:val="19"/>
        </w:rPr>
        <w:t xml:space="preserve">  </w:t>
      </w:r>
      <w:r>
        <w:rPr>
          <w:rFonts w:ascii="SimSun" w:hAnsi="SimSun" w:eastAsia="SimSun" w:cs="SimSun"/>
          <w:sz w:val="19"/>
          <w:szCs w:val="19"/>
          <w:spacing w:val="10"/>
        </w:rPr>
        <w:t>区保险，是由于它适用于日本所有的行政区</w:t>
      </w:r>
      <w:r>
        <w:rPr>
          <w:rFonts w:ascii="SimSun" w:hAnsi="SimSun" w:eastAsia="SimSun" w:cs="SimSun"/>
          <w:sz w:val="19"/>
          <w:szCs w:val="19"/>
          <w:spacing w:val="9"/>
        </w:rPr>
        <w:t>和特区。该制度的组织管理机构是全国3249个市、町、</w:t>
      </w:r>
      <w:r>
        <w:rPr>
          <w:rFonts w:ascii="SimSun" w:hAnsi="SimSun" w:eastAsia="SimSun" w:cs="SimSun"/>
          <w:sz w:val="19"/>
          <w:szCs w:val="19"/>
        </w:rPr>
        <w:t xml:space="preserve"> </w:t>
      </w:r>
      <w:r>
        <w:rPr>
          <w:rFonts w:ascii="SimSun" w:hAnsi="SimSun" w:eastAsia="SimSun" w:cs="SimSun"/>
          <w:sz w:val="19"/>
          <w:szCs w:val="19"/>
          <w:spacing w:val="3"/>
        </w:rPr>
        <w:t>村(特区)和166个国民健康保险组织，保险的对象包括两大部分：</w:t>
      </w:r>
      <w:r>
        <w:rPr>
          <w:rFonts w:ascii="SimSun" w:hAnsi="SimSun" w:eastAsia="SimSun" w:cs="SimSun"/>
          <w:sz w:val="19"/>
          <w:szCs w:val="19"/>
          <w:spacing w:val="60"/>
        </w:rPr>
        <w:t xml:space="preserve"> </w:t>
      </w:r>
      <w:r>
        <w:rPr>
          <w:rFonts w:ascii="SimSun" w:hAnsi="SimSun" w:eastAsia="SimSun" w:cs="SimSun"/>
          <w:sz w:val="19"/>
          <w:szCs w:val="19"/>
          <w:spacing w:val="3"/>
        </w:rPr>
        <w:t>一部分是普通国民</w:t>
      </w:r>
      <w:r>
        <w:rPr>
          <w:rFonts w:ascii="SimSun" w:hAnsi="SimSun" w:eastAsia="SimSun" w:cs="SimSun"/>
          <w:sz w:val="19"/>
          <w:szCs w:val="19"/>
          <w:spacing w:val="2"/>
        </w:rPr>
        <w:t>，如农民、自营</w:t>
      </w:r>
      <w:r>
        <w:rPr>
          <w:rFonts w:ascii="SimSun" w:hAnsi="SimSun" w:eastAsia="SimSun" w:cs="SimSun"/>
          <w:sz w:val="19"/>
          <w:szCs w:val="19"/>
        </w:rPr>
        <w:t xml:space="preserve"> </w:t>
      </w:r>
      <w:r>
        <w:rPr>
          <w:rFonts w:ascii="SimSun" w:hAnsi="SimSun" w:eastAsia="SimSun" w:cs="SimSun"/>
          <w:sz w:val="19"/>
          <w:szCs w:val="19"/>
          <w:spacing w:val="6"/>
        </w:rPr>
        <w:t>业者、个体劳动者、无职业者、极小企业(5人以下)的职工等；另一部分是一般受雇者保险的退休人</w:t>
      </w:r>
      <w:r>
        <w:rPr>
          <w:rFonts w:ascii="SimSun" w:hAnsi="SimSun" w:eastAsia="SimSun" w:cs="SimSun"/>
          <w:sz w:val="19"/>
          <w:szCs w:val="19"/>
          <w:spacing w:val="11"/>
        </w:rPr>
        <w:t xml:space="preserve"> </w:t>
      </w:r>
      <w:r>
        <w:rPr>
          <w:rFonts w:ascii="SimSun" w:hAnsi="SimSun" w:eastAsia="SimSun" w:cs="SimSun"/>
          <w:sz w:val="19"/>
          <w:szCs w:val="19"/>
          <w:spacing w:val="11"/>
        </w:rPr>
        <w:t>员。国民健康保险的被保险者人数占整个社会医疗保险人数的40%左</w:t>
      </w:r>
      <w:r>
        <w:rPr>
          <w:rFonts w:ascii="SimSun" w:hAnsi="SimSun" w:eastAsia="SimSun" w:cs="SimSun"/>
          <w:sz w:val="19"/>
          <w:szCs w:val="19"/>
          <w:spacing w:val="10"/>
        </w:rPr>
        <w:t>右。与国家健康保险相比，受</w:t>
      </w:r>
      <w:r>
        <w:rPr>
          <w:rFonts w:ascii="SimSun" w:hAnsi="SimSun" w:eastAsia="SimSun" w:cs="SimSun"/>
          <w:sz w:val="19"/>
          <w:szCs w:val="19"/>
        </w:rPr>
        <w:t xml:space="preserve"> </w:t>
      </w:r>
      <w:r>
        <w:rPr>
          <w:rFonts w:ascii="SimSun" w:hAnsi="SimSun" w:eastAsia="SimSun" w:cs="SimSun"/>
          <w:sz w:val="19"/>
          <w:szCs w:val="19"/>
          <w:spacing w:val="6"/>
        </w:rPr>
        <w:t>雇者保险的被保对象经济收入和条件相对较好，根据被保对象的职业，受雇者保险可分为4种：①健</w:t>
      </w:r>
      <w:r>
        <w:rPr>
          <w:rFonts w:ascii="SimSun" w:hAnsi="SimSun" w:eastAsia="SimSun" w:cs="SimSun"/>
          <w:sz w:val="19"/>
          <w:szCs w:val="19"/>
          <w:spacing w:val="17"/>
        </w:rPr>
        <w:t xml:space="preserve"> </w:t>
      </w:r>
      <w:r>
        <w:rPr>
          <w:rFonts w:ascii="SimSun" w:hAnsi="SimSun" w:eastAsia="SimSun" w:cs="SimSun"/>
          <w:sz w:val="19"/>
          <w:szCs w:val="19"/>
          <w:spacing w:val="11"/>
        </w:rPr>
        <w:t>康保险，被保对象是受雇于5人以上企业的劳动者及其家属；②船员保险，被保对象是船员及其家</w:t>
      </w:r>
      <w:r>
        <w:rPr>
          <w:rFonts w:ascii="SimSun" w:hAnsi="SimSun" w:eastAsia="SimSun" w:cs="SimSun"/>
          <w:sz w:val="19"/>
          <w:szCs w:val="19"/>
          <w:spacing w:val="2"/>
        </w:rPr>
        <w:t xml:space="preserve"> </w:t>
      </w:r>
      <w:r>
        <w:rPr>
          <w:rFonts w:ascii="SimSun" w:hAnsi="SimSun" w:eastAsia="SimSun" w:cs="SimSun"/>
          <w:sz w:val="19"/>
          <w:szCs w:val="19"/>
          <w:spacing w:val="4"/>
        </w:rPr>
        <w:t>属；③国家公务员和地方公务员互助组织，被保对象是公务员本人及其家属；④私立学校教职员互助</w:t>
      </w:r>
      <w:r>
        <w:rPr>
          <w:rFonts w:ascii="SimSun" w:hAnsi="SimSun" w:eastAsia="SimSun" w:cs="SimSun"/>
          <w:sz w:val="19"/>
          <w:szCs w:val="19"/>
          <w:spacing w:val="14"/>
        </w:rPr>
        <w:t xml:space="preserve"> </w:t>
      </w:r>
      <w:r>
        <w:rPr>
          <w:rFonts w:ascii="SimSun" w:hAnsi="SimSun" w:eastAsia="SimSun" w:cs="SimSun"/>
          <w:sz w:val="19"/>
          <w:szCs w:val="19"/>
          <w:spacing w:val="5"/>
        </w:rPr>
        <w:t>组织，被保对象是私立学校的教职员及其家</w:t>
      </w:r>
      <w:r>
        <w:rPr>
          <w:rFonts w:ascii="SimSun" w:hAnsi="SimSun" w:eastAsia="SimSun" w:cs="SimSun"/>
          <w:sz w:val="19"/>
          <w:szCs w:val="19"/>
          <w:spacing w:val="4"/>
        </w:rPr>
        <w:t>属。</w:t>
      </w:r>
    </w:p>
    <w:p>
      <w:pPr>
        <w:spacing w:before="64" w:line="217" w:lineRule="auto"/>
        <w:jc w:val="right"/>
        <w:rPr>
          <w:rFonts w:ascii="SimSun" w:hAnsi="SimSun" w:eastAsia="SimSun" w:cs="SimSun"/>
          <w:sz w:val="19"/>
          <w:szCs w:val="19"/>
        </w:rPr>
      </w:pPr>
      <w:r>
        <w:rPr>
          <w:rFonts w:ascii="SimSun" w:hAnsi="SimSun" w:eastAsia="SimSun" w:cs="SimSun"/>
          <w:sz w:val="19"/>
          <w:szCs w:val="19"/>
          <w:spacing w:val="2"/>
        </w:rPr>
        <w:t>日本医疗保险的运行机制：①在筹资方式上，主要来自两部分，</w:t>
      </w:r>
      <w:r>
        <w:rPr>
          <w:rFonts w:ascii="SimSun" w:hAnsi="SimSun" w:eastAsia="SimSun" w:cs="SimSun"/>
          <w:sz w:val="19"/>
          <w:szCs w:val="19"/>
          <w:spacing w:val="60"/>
        </w:rPr>
        <w:t xml:space="preserve"> </w:t>
      </w:r>
      <w:r>
        <w:rPr>
          <w:rFonts w:ascii="SimSun" w:hAnsi="SimSun" w:eastAsia="SimSun" w:cs="SimSun"/>
          <w:sz w:val="19"/>
          <w:szCs w:val="19"/>
          <w:spacing w:val="2"/>
        </w:rPr>
        <w:t>一是个人缴纳保险费(按</w:t>
      </w:r>
      <w:r>
        <w:rPr>
          <w:rFonts w:ascii="SimSun" w:hAnsi="SimSun" w:eastAsia="SimSun" w:cs="SimSun"/>
          <w:sz w:val="19"/>
          <w:szCs w:val="19"/>
          <w:spacing w:val="1"/>
        </w:rPr>
        <w:t>工资比</w:t>
      </w:r>
    </w:p>
    <w:p>
      <w:pPr>
        <w:spacing w:line="217" w:lineRule="auto"/>
        <w:sectPr>
          <w:pgSz w:w="11220" w:h="15870"/>
          <w:pgMar w:top="400" w:right="937" w:bottom="400" w:left="470" w:header="0" w:footer="0" w:gutter="0"/>
        </w:sectPr>
        <w:rPr>
          <w:rFonts w:ascii="SimSun" w:hAnsi="SimSun" w:eastAsia="SimSun" w:cs="SimSun"/>
          <w:sz w:val="19"/>
          <w:szCs w:val="19"/>
        </w:rPr>
      </w:pPr>
    </w:p>
    <w:p>
      <w:pPr>
        <w:pStyle w:val="BodyText"/>
        <w:spacing w:before="196" w:line="222" w:lineRule="auto"/>
        <w:jc w:val="right"/>
        <w:rPr>
          <w:rFonts w:ascii="Times New Roman" w:hAnsi="Times New Roman" w:eastAsia="Times New Roman" w:cs="Times New Roman"/>
        </w:rPr>
      </w:pPr>
      <w:bookmarkStart w:name="bookmark469" w:id="372"/>
      <w:bookmarkEnd w:id="372"/>
      <w:r>
        <w:rPr>
          <w:spacing w:val="-16"/>
        </w:rPr>
        <w:t>第十五章</w:t>
      </w:r>
      <w:r>
        <w:rPr>
          <w:spacing w:val="-16"/>
        </w:rPr>
        <w:t xml:space="preserve"> </w:t>
      </w:r>
      <w:r>
        <w:rPr>
          <w:spacing w:val="-16"/>
        </w:rPr>
        <w:t>卫生保健制度</w:t>
      </w:r>
      <w:r>
        <w:rPr>
          <w:spacing w:val="6"/>
        </w:rPr>
        <w:t xml:space="preserve">        </w:t>
      </w:r>
      <w:r>
        <w:rPr>
          <w:rFonts w:ascii="Times New Roman" w:hAnsi="Times New Roman" w:eastAsia="Times New Roman" w:cs="Times New Roman"/>
          <w:spacing w:val="-16"/>
          <w:position w:val="-1"/>
        </w:rPr>
        <w:t>201</w:t>
      </w:r>
    </w:p>
    <w:p>
      <w:pPr>
        <w:spacing w:line="267" w:lineRule="auto"/>
        <w:rPr>
          <w:rFonts w:ascii="Arial"/>
          <w:sz w:val="21"/>
        </w:rPr>
      </w:pPr>
      <w:r/>
    </w:p>
    <w:p>
      <w:pPr>
        <w:spacing w:line="268" w:lineRule="auto"/>
        <w:rPr>
          <w:rFonts w:ascii="Arial"/>
          <w:sz w:val="21"/>
        </w:rPr>
      </w:pPr>
      <w:r/>
    </w:p>
    <w:p>
      <w:pPr>
        <w:ind w:right="1025"/>
        <w:spacing w:before="62" w:line="370" w:lineRule="auto"/>
        <w:jc w:val="both"/>
        <w:rPr>
          <w:rFonts w:ascii="SimSun" w:hAnsi="SimSun" w:eastAsia="SimSun" w:cs="SimSun"/>
          <w:sz w:val="19"/>
          <w:szCs w:val="19"/>
        </w:rPr>
      </w:pPr>
      <w:r>
        <w:rPr>
          <w:rFonts w:ascii="SimSun" w:hAnsi="SimSun" w:eastAsia="SimSun" w:cs="SimSun"/>
          <w:sz w:val="19"/>
          <w:szCs w:val="19"/>
          <w:spacing w:val="16"/>
        </w:rPr>
        <w:t>例的8.5%,个人和单位各负担50%);二是国家和地方政府财政税收的补贴。②在卫生服务的提供</w:t>
      </w:r>
      <w:r>
        <w:rPr>
          <w:rFonts w:ascii="SimSun" w:hAnsi="SimSun" w:eastAsia="SimSun" w:cs="SimSun"/>
          <w:sz w:val="19"/>
          <w:szCs w:val="19"/>
        </w:rPr>
        <w:t xml:space="preserve">  </w:t>
      </w:r>
      <w:r>
        <w:rPr>
          <w:rFonts w:ascii="SimSun" w:hAnsi="SimSun" w:eastAsia="SimSun" w:cs="SimSun"/>
          <w:sz w:val="19"/>
          <w:szCs w:val="19"/>
          <w:spacing w:val="15"/>
        </w:rPr>
        <w:t>上，凡参加健康保险的人员有权凭证任意选择就诊医院或门诊，但并非均可到开业医生处就诊。</w:t>
      </w:r>
      <w:r>
        <w:rPr>
          <w:rFonts w:ascii="SimSun" w:hAnsi="SimSun" w:eastAsia="SimSun" w:cs="SimSun"/>
          <w:sz w:val="19"/>
          <w:szCs w:val="19"/>
          <w:spacing w:val="4"/>
        </w:rPr>
        <w:t xml:space="preserve"> </w:t>
      </w:r>
      <w:r>
        <w:rPr>
          <w:rFonts w:ascii="SimSun" w:hAnsi="SimSun" w:eastAsia="SimSun" w:cs="SimSun"/>
          <w:sz w:val="19"/>
          <w:szCs w:val="19"/>
          <w:spacing w:val="20"/>
        </w:rPr>
        <w:t>③在卫生费用的支付上，除了国民健康保险只负担一般国民医疗费的70%、退休人员住院</w:t>
      </w:r>
      <w:r>
        <w:rPr>
          <w:rFonts w:ascii="SimSun" w:hAnsi="SimSun" w:eastAsia="SimSun" w:cs="SimSun"/>
          <w:sz w:val="19"/>
          <w:szCs w:val="19"/>
          <w:spacing w:val="19"/>
        </w:rPr>
        <w:t>费的</w:t>
      </w:r>
      <w:r>
        <w:rPr>
          <w:rFonts w:ascii="SimSun" w:hAnsi="SimSun" w:eastAsia="SimSun" w:cs="SimSun"/>
          <w:sz w:val="19"/>
          <w:szCs w:val="19"/>
        </w:rPr>
        <w:t xml:space="preserve">  </w:t>
      </w:r>
      <w:r>
        <w:rPr>
          <w:rFonts w:ascii="SimSun" w:hAnsi="SimSun" w:eastAsia="SimSun" w:cs="SimSun"/>
          <w:sz w:val="19"/>
          <w:szCs w:val="19"/>
          <w:spacing w:val="13"/>
        </w:rPr>
        <w:t>80%、门诊费的70%外，其他制度都规定只要在社会保障指定医院看病，</w:t>
      </w:r>
      <w:r>
        <w:rPr>
          <w:rFonts w:ascii="SimSun" w:hAnsi="SimSun" w:eastAsia="SimSun" w:cs="SimSun"/>
          <w:sz w:val="19"/>
          <w:szCs w:val="19"/>
          <w:spacing w:val="12"/>
        </w:rPr>
        <w:t>其诊疗费本人只负担20%,</w:t>
      </w:r>
      <w:r>
        <w:rPr>
          <w:rFonts w:ascii="SimSun" w:hAnsi="SimSun" w:eastAsia="SimSun" w:cs="SimSun"/>
          <w:sz w:val="19"/>
          <w:szCs w:val="19"/>
        </w:rPr>
        <w:t xml:space="preserve"> </w:t>
      </w:r>
      <w:r>
        <w:rPr>
          <w:rFonts w:ascii="SimSun" w:hAnsi="SimSun" w:eastAsia="SimSun" w:cs="SimSun"/>
          <w:sz w:val="19"/>
          <w:szCs w:val="19"/>
          <w:spacing w:val="16"/>
        </w:rPr>
        <w:t>医疗保险负担80%;受雇者医疗保险参保的家属均可享受住院费的80%、门诊费的70%由医疗保险</w:t>
      </w:r>
      <w:r>
        <w:rPr>
          <w:rFonts w:ascii="SimSun" w:hAnsi="SimSun" w:eastAsia="SimSun" w:cs="SimSun"/>
          <w:sz w:val="19"/>
          <w:szCs w:val="19"/>
        </w:rPr>
        <w:t xml:space="preserve">  </w:t>
      </w:r>
      <w:r>
        <w:rPr>
          <w:rFonts w:ascii="SimSun" w:hAnsi="SimSun" w:eastAsia="SimSun" w:cs="SimSun"/>
          <w:sz w:val="19"/>
          <w:szCs w:val="19"/>
          <w:spacing w:val="4"/>
        </w:rPr>
        <w:t>负担的待遇，这样国民健康保险的参保者则不存在家属医疗的问题。此外，对无</w:t>
      </w:r>
      <w:r>
        <w:rPr>
          <w:rFonts w:ascii="SimSun" w:hAnsi="SimSun" w:eastAsia="SimSun" w:cs="SimSun"/>
          <w:sz w:val="19"/>
          <w:szCs w:val="19"/>
          <w:spacing w:val="3"/>
        </w:rPr>
        <w:t>工作能力、无收入来</w:t>
      </w:r>
      <w:r>
        <w:rPr>
          <w:rFonts w:ascii="SimSun" w:hAnsi="SimSun" w:eastAsia="SimSun" w:cs="SimSun"/>
          <w:sz w:val="19"/>
          <w:szCs w:val="19"/>
        </w:rPr>
        <w:t xml:space="preserve">  </w:t>
      </w:r>
      <w:r>
        <w:rPr>
          <w:rFonts w:ascii="SimSun" w:hAnsi="SimSun" w:eastAsia="SimSun" w:cs="SimSun"/>
          <w:sz w:val="19"/>
          <w:szCs w:val="19"/>
        </w:rPr>
        <w:t>源、无法交纳保险者，经核实可划为生活保障范围，免交保险费，享受免费医疗服务</w:t>
      </w:r>
      <w:r>
        <w:rPr>
          <w:rFonts w:ascii="SimSun" w:hAnsi="SimSun" w:eastAsia="SimSun" w:cs="SimSun"/>
          <w:sz w:val="19"/>
          <w:szCs w:val="19"/>
          <w:spacing w:val="-1"/>
        </w:rPr>
        <w:t>，低收入农民和自</w:t>
      </w:r>
      <w:r>
        <w:rPr>
          <w:rFonts w:ascii="SimSun" w:hAnsi="SimSun" w:eastAsia="SimSun" w:cs="SimSun"/>
          <w:sz w:val="19"/>
          <w:szCs w:val="19"/>
        </w:rPr>
        <w:t xml:space="preserve"> </w:t>
      </w:r>
      <w:r>
        <w:rPr>
          <w:rFonts w:ascii="SimSun" w:hAnsi="SimSun" w:eastAsia="SimSun" w:cs="SimSun"/>
          <w:sz w:val="19"/>
          <w:szCs w:val="19"/>
          <w:spacing w:val="9"/>
        </w:rPr>
        <w:t>营业者可享受免交一半保险费的待遇。</w:t>
      </w:r>
    </w:p>
    <w:p>
      <w:pPr>
        <w:ind w:right="1092" w:firstLine="439"/>
        <w:spacing w:before="50" w:line="371" w:lineRule="auto"/>
        <w:jc w:val="both"/>
        <w:rPr>
          <w:rFonts w:ascii="SimSun" w:hAnsi="SimSun" w:eastAsia="SimSun" w:cs="SimSun"/>
          <w:sz w:val="19"/>
          <w:szCs w:val="19"/>
        </w:rPr>
      </w:pPr>
      <w:r>
        <w:rPr>
          <w:rFonts w:ascii="SimSun" w:hAnsi="SimSun" w:eastAsia="SimSun" w:cs="SimSun"/>
          <w:sz w:val="19"/>
          <w:szCs w:val="19"/>
          <w:spacing w:val="8"/>
        </w:rPr>
        <w:t>日本医疗保险制度存在的主要问题是：①医疗费用增长趋势明显，其</w:t>
      </w:r>
      <w:r>
        <w:rPr>
          <w:rFonts w:ascii="SimSun" w:hAnsi="SimSun" w:eastAsia="SimSun" w:cs="SimSun"/>
          <w:sz w:val="19"/>
          <w:szCs w:val="19"/>
          <w:spacing w:val="7"/>
        </w:rPr>
        <w:t>中增长幅度最大的是老年</w:t>
      </w:r>
      <w:r>
        <w:rPr>
          <w:rFonts w:ascii="SimSun" w:hAnsi="SimSun" w:eastAsia="SimSun" w:cs="SimSun"/>
          <w:sz w:val="19"/>
          <w:szCs w:val="19"/>
        </w:rPr>
        <w:t xml:space="preserve"> </w:t>
      </w:r>
      <w:r>
        <w:rPr>
          <w:rFonts w:ascii="SimSun" w:hAnsi="SimSun" w:eastAsia="SimSun" w:cs="SimSun"/>
          <w:sz w:val="19"/>
          <w:szCs w:val="19"/>
          <w:spacing w:val="14"/>
        </w:rPr>
        <w:t>医疗费，国民医疗费每年增长2%~3%,而老年医疗费增长6.2%;②医疗保险的公平</w:t>
      </w:r>
      <w:r>
        <w:rPr>
          <w:rFonts w:ascii="SimSun" w:hAnsi="SimSun" w:eastAsia="SimSun" w:cs="SimSun"/>
          <w:sz w:val="19"/>
          <w:szCs w:val="19"/>
          <w:spacing w:val="13"/>
        </w:rPr>
        <w:t>性差，特别是以</w:t>
      </w:r>
      <w:r>
        <w:rPr>
          <w:rFonts w:ascii="SimSun" w:hAnsi="SimSun" w:eastAsia="SimSun" w:cs="SimSun"/>
          <w:sz w:val="19"/>
          <w:szCs w:val="19"/>
        </w:rPr>
        <w:t xml:space="preserve"> </w:t>
      </w:r>
      <w:r>
        <w:rPr>
          <w:rFonts w:ascii="SimSun" w:hAnsi="SimSun" w:eastAsia="SimSun" w:cs="SimSun"/>
          <w:sz w:val="19"/>
          <w:szCs w:val="19"/>
          <w:spacing w:val="13"/>
        </w:rPr>
        <w:t>农民和低收入者为主参加的国家健康保险基础比较薄弱；③医疗保险体制难以满足病人的多种需</w:t>
      </w:r>
      <w:r>
        <w:rPr>
          <w:rFonts w:ascii="SimSun" w:hAnsi="SimSun" w:eastAsia="SimSun" w:cs="SimSun"/>
          <w:sz w:val="19"/>
          <w:szCs w:val="19"/>
          <w:spacing w:val="4"/>
        </w:rPr>
        <w:t xml:space="preserve"> </w:t>
      </w:r>
      <w:r>
        <w:rPr>
          <w:rFonts w:ascii="SimSun" w:hAnsi="SimSun" w:eastAsia="SimSun" w:cs="SimSun"/>
          <w:sz w:val="19"/>
          <w:szCs w:val="19"/>
          <w:spacing w:val="4"/>
        </w:rPr>
        <w:t>求，即日本的医生收入和医药费是政府定价、全国统一，每个</w:t>
      </w:r>
      <w:r>
        <w:rPr>
          <w:rFonts w:ascii="SimSun" w:hAnsi="SimSun" w:eastAsia="SimSun" w:cs="SimSun"/>
          <w:sz w:val="19"/>
          <w:szCs w:val="19"/>
          <w:spacing w:val="3"/>
        </w:rPr>
        <w:t>公民接受的是同样的医疗服务，在这种</w:t>
      </w:r>
      <w:r>
        <w:rPr>
          <w:rFonts w:ascii="SimSun" w:hAnsi="SimSun" w:eastAsia="SimSun" w:cs="SimSun"/>
          <w:sz w:val="19"/>
          <w:szCs w:val="19"/>
        </w:rPr>
        <w:t xml:space="preserve"> </w:t>
      </w:r>
      <w:r>
        <w:rPr>
          <w:rFonts w:ascii="SimSun" w:hAnsi="SimSun" w:eastAsia="SimSun" w:cs="SimSun"/>
          <w:sz w:val="19"/>
          <w:szCs w:val="19"/>
          <w:spacing w:val="6"/>
        </w:rPr>
        <w:t>体制下，即使愿意多付钱也很难享受到额外服务。</w:t>
      </w:r>
    </w:p>
    <w:p>
      <w:pPr>
        <w:ind w:right="1092" w:firstLine="439"/>
        <w:spacing w:before="45" w:line="370" w:lineRule="auto"/>
        <w:jc w:val="both"/>
        <w:rPr>
          <w:rFonts w:ascii="SimSun" w:hAnsi="SimSun" w:eastAsia="SimSun" w:cs="SimSun"/>
          <w:sz w:val="19"/>
          <w:szCs w:val="19"/>
        </w:rPr>
      </w:pPr>
      <w:r>
        <w:rPr>
          <w:rFonts w:ascii="SimSun" w:hAnsi="SimSun" w:eastAsia="SimSun" w:cs="SimSun"/>
          <w:sz w:val="19"/>
          <w:szCs w:val="19"/>
          <w:spacing w:val="8"/>
        </w:rPr>
        <w:t>目前，日本医疗保险制度改革的主要思路是通过多种途径控制医疗费</w:t>
      </w:r>
      <w:r>
        <w:rPr>
          <w:rFonts w:ascii="SimSun" w:hAnsi="SimSun" w:eastAsia="SimSun" w:cs="SimSun"/>
          <w:sz w:val="19"/>
          <w:szCs w:val="19"/>
          <w:spacing w:val="7"/>
        </w:rPr>
        <w:t>用的增长速度，提高卫生</w:t>
      </w:r>
      <w:r>
        <w:rPr>
          <w:rFonts w:ascii="SimSun" w:hAnsi="SimSun" w:eastAsia="SimSun" w:cs="SimSun"/>
          <w:sz w:val="19"/>
          <w:szCs w:val="19"/>
        </w:rPr>
        <w:t xml:space="preserve"> </w:t>
      </w:r>
      <w:r>
        <w:rPr>
          <w:rFonts w:ascii="SimSun" w:hAnsi="SimSun" w:eastAsia="SimSun" w:cs="SimSun"/>
          <w:sz w:val="19"/>
          <w:szCs w:val="19"/>
          <w:spacing w:val="4"/>
        </w:rPr>
        <w:t>服务的公平性。例如，进行老年医疗费的改革，增加个人负担医疗费用的比例；根据医院的技术水平</w:t>
      </w:r>
      <w:r>
        <w:rPr>
          <w:rFonts w:ascii="SimSun" w:hAnsi="SimSun" w:eastAsia="SimSun" w:cs="SimSun"/>
          <w:sz w:val="19"/>
          <w:szCs w:val="19"/>
          <w:spacing w:val="11"/>
        </w:rPr>
        <w:t xml:space="preserve"> </w:t>
      </w:r>
      <w:r>
        <w:rPr>
          <w:rFonts w:ascii="SimSun" w:hAnsi="SimSun" w:eastAsia="SimSun" w:cs="SimSun"/>
          <w:sz w:val="19"/>
          <w:szCs w:val="19"/>
          <w:spacing w:val="4"/>
        </w:rPr>
        <w:t>实行医疗报酬打分制，对医院的医疗行为实行定额承包制；限定国民医药费中药费比例，同时对药品</w:t>
      </w:r>
      <w:r>
        <w:rPr>
          <w:rFonts w:ascii="SimSun" w:hAnsi="SimSun" w:eastAsia="SimSun" w:cs="SimSun"/>
          <w:sz w:val="19"/>
          <w:szCs w:val="19"/>
          <w:spacing w:val="2"/>
        </w:rPr>
        <w:t xml:space="preserve"> </w:t>
      </w:r>
      <w:r>
        <w:rPr>
          <w:rFonts w:ascii="SimSun" w:hAnsi="SimSun" w:eastAsia="SimSun" w:cs="SimSun"/>
          <w:sz w:val="19"/>
          <w:szCs w:val="19"/>
          <w:spacing w:val="8"/>
        </w:rPr>
        <w:t>价格决定机制进行改革，强化国家对药品价格的监督管理；整顿全国具有医疗保险资格的医院、诊</w:t>
      </w:r>
      <w:r>
        <w:rPr>
          <w:rFonts w:ascii="SimSun" w:hAnsi="SimSun" w:eastAsia="SimSun" w:cs="SimSun"/>
          <w:sz w:val="19"/>
          <w:szCs w:val="19"/>
          <w:spacing w:val="14"/>
        </w:rPr>
        <w:t xml:space="preserve"> </w:t>
      </w:r>
      <w:r>
        <w:rPr>
          <w:rFonts w:ascii="SimSun" w:hAnsi="SimSun" w:eastAsia="SimSun" w:cs="SimSun"/>
          <w:sz w:val="19"/>
          <w:szCs w:val="19"/>
        </w:rPr>
        <w:t>所，减少床位数，对医院和诊所进行分工调整等。</w:t>
      </w:r>
    </w:p>
    <w:p>
      <w:pPr>
        <w:pStyle w:val="BodyText"/>
        <w:ind w:left="4"/>
        <w:spacing w:before="324" w:line="221" w:lineRule="auto"/>
        <w:outlineLvl w:val="1"/>
        <w:rPr>
          <w:sz w:val="30"/>
          <w:szCs w:val="30"/>
        </w:rPr>
      </w:pPr>
      <w:bookmarkStart w:name="bookmark228" w:id="373"/>
      <w:bookmarkEnd w:id="373"/>
      <w:r>
        <w:rPr>
          <w:sz w:val="30"/>
          <w:szCs w:val="30"/>
          <w:b/>
          <w:bCs/>
          <w:spacing w:val="-9"/>
        </w:rPr>
        <w:t>第三节</w:t>
      </w:r>
      <w:r>
        <w:rPr>
          <w:sz w:val="30"/>
          <w:szCs w:val="30"/>
          <w:spacing w:val="19"/>
        </w:rPr>
        <w:t xml:space="preserve">  </w:t>
      </w:r>
      <w:r>
        <w:rPr>
          <w:sz w:val="30"/>
          <w:szCs w:val="30"/>
          <w:b/>
          <w:bCs/>
          <w:spacing w:val="-9"/>
        </w:rPr>
        <w:t>我国卫生保健制度</w:t>
      </w:r>
    </w:p>
    <w:p>
      <w:pPr>
        <w:spacing w:line="449" w:lineRule="auto"/>
        <w:rPr>
          <w:rFonts w:ascii="Arial"/>
          <w:sz w:val="21"/>
        </w:rPr>
      </w:pPr>
      <w:r/>
    </w:p>
    <w:p>
      <w:pPr>
        <w:ind w:right="1063" w:firstLine="439"/>
        <w:spacing w:before="62" w:line="370" w:lineRule="auto"/>
        <w:jc w:val="both"/>
        <w:rPr>
          <w:rFonts w:ascii="SimSun" w:hAnsi="SimSun" w:eastAsia="SimSun" w:cs="SimSun"/>
          <w:sz w:val="19"/>
          <w:szCs w:val="19"/>
        </w:rPr>
      </w:pPr>
      <w:r>
        <w:rPr>
          <w:rFonts w:ascii="SimSun" w:hAnsi="SimSun" w:eastAsia="SimSun" w:cs="SimSun"/>
          <w:sz w:val="19"/>
          <w:szCs w:val="19"/>
          <w:spacing w:val="4"/>
        </w:rPr>
        <w:t>新中国成立以来，我国的卫生事业取得了举世瞩目的成绩，居民健康</w:t>
      </w:r>
      <w:r>
        <w:rPr>
          <w:rFonts w:ascii="SimSun" w:hAnsi="SimSun" w:eastAsia="SimSun" w:cs="SimSun"/>
          <w:sz w:val="19"/>
          <w:szCs w:val="19"/>
          <w:spacing w:val="3"/>
        </w:rPr>
        <w:t>状况得到了明显的改善，我</w:t>
      </w:r>
      <w:r>
        <w:rPr>
          <w:rFonts w:ascii="SimSun" w:hAnsi="SimSun" w:eastAsia="SimSun" w:cs="SimSun"/>
          <w:sz w:val="19"/>
          <w:szCs w:val="19"/>
        </w:rPr>
        <w:t xml:space="preserve"> </w:t>
      </w:r>
      <w:r>
        <w:rPr>
          <w:rFonts w:ascii="SimSun" w:hAnsi="SimSun" w:eastAsia="SimSun" w:cs="SimSun"/>
          <w:sz w:val="19"/>
          <w:szCs w:val="19"/>
          <w:spacing w:val="16"/>
        </w:rPr>
        <w:t>国的卫生保健制度也曾得到</w:t>
      </w:r>
      <w:r>
        <w:rPr>
          <w:rFonts w:ascii="SimSun" w:hAnsi="SimSun" w:eastAsia="SimSun" w:cs="SimSun"/>
          <w:sz w:val="19"/>
          <w:szCs w:val="19"/>
        </w:rPr>
        <w:t>WHO</w:t>
      </w:r>
      <w:r>
        <w:rPr>
          <w:rFonts w:ascii="SimSun" w:hAnsi="SimSun" w:eastAsia="SimSun" w:cs="SimSun"/>
          <w:sz w:val="19"/>
          <w:szCs w:val="19"/>
          <w:spacing w:val="16"/>
        </w:rPr>
        <w:t xml:space="preserve">  和许多国家的高度评价。随着我国</w:t>
      </w:r>
      <w:r>
        <w:rPr>
          <w:rFonts w:ascii="SimSun" w:hAnsi="SimSun" w:eastAsia="SimSun" w:cs="SimSun"/>
          <w:sz w:val="19"/>
          <w:szCs w:val="19"/>
          <w:spacing w:val="15"/>
        </w:rPr>
        <w:t>社会经济体制改革的逐步深</w:t>
      </w:r>
      <w:r>
        <w:rPr>
          <w:rFonts w:ascii="SimSun" w:hAnsi="SimSun" w:eastAsia="SimSun" w:cs="SimSun"/>
          <w:sz w:val="19"/>
          <w:szCs w:val="19"/>
        </w:rPr>
        <w:t xml:space="preserve"> </w:t>
      </w:r>
      <w:r>
        <w:rPr>
          <w:rFonts w:ascii="SimSun" w:hAnsi="SimSun" w:eastAsia="SimSun" w:cs="SimSun"/>
          <w:sz w:val="19"/>
          <w:szCs w:val="19"/>
          <w:spacing w:val="4"/>
        </w:rPr>
        <w:t>入，研究我国卫生保健制度存在的问题，探索改革措施，对于完善社会保障体</w:t>
      </w:r>
      <w:r>
        <w:rPr>
          <w:rFonts w:ascii="SimSun" w:hAnsi="SimSun" w:eastAsia="SimSun" w:cs="SimSun"/>
          <w:sz w:val="19"/>
          <w:szCs w:val="19"/>
          <w:spacing w:val="3"/>
        </w:rPr>
        <w:t>系，促进经济社会全面</w:t>
      </w:r>
      <w:r>
        <w:rPr>
          <w:rFonts w:ascii="SimSun" w:hAnsi="SimSun" w:eastAsia="SimSun" w:cs="SimSun"/>
          <w:sz w:val="19"/>
          <w:szCs w:val="19"/>
        </w:rPr>
        <w:t xml:space="preserve"> </w:t>
      </w:r>
      <w:r>
        <w:rPr>
          <w:rFonts w:ascii="SimSun" w:hAnsi="SimSun" w:eastAsia="SimSun" w:cs="SimSun"/>
          <w:sz w:val="19"/>
          <w:szCs w:val="19"/>
          <w:spacing w:val="4"/>
        </w:rPr>
        <w:t>协调可持续发展，实现健康中国的目标，都具</w:t>
      </w:r>
      <w:r>
        <w:rPr>
          <w:rFonts w:ascii="SimSun" w:hAnsi="SimSun" w:eastAsia="SimSun" w:cs="SimSun"/>
          <w:sz w:val="19"/>
          <w:szCs w:val="19"/>
          <w:spacing w:val="3"/>
        </w:rPr>
        <w:t>有非常重要的现实意义。</w:t>
      </w:r>
    </w:p>
    <w:p>
      <w:pPr>
        <w:ind w:right="1059" w:firstLine="439"/>
        <w:spacing w:before="24" w:line="361" w:lineRule="auto"/>
        <w:jc w:val="both"/>
        <w:rPr>
          <w:rFonts w:ascii="SimSun" w:hAnsi="SimSun" w:eastAsia="SimSun" w:cs="SimSun"/>
          <w:sz w:val="19"/>
          <w:szCs w:val="19"/>
        </w:rPr>
      </w:pPr>
      <w:r>
        <w:rPr>
          <w:rFonts w:ascii="SimSun" w:hAnsi="SimSun" w:eastAsia="SimSun" w:cs="SimSun"/>
          <w:sz w:val="19"/>
          <w:szCs w:val="19"/>
          <w:spacing w:val="6"/>
        </w:rPr>
        <w:t>一般认为，我国的卫生保健制度改革前可以分为自费医疗、公费医疗、劳保医疗和集资医疗(医</w:t>
      </w:r>
      <w:r>
        <w:rPr>
          <w:rFonts w:ascii="SimSun" w:hAnsi="SimSun" w:eastAsia="SimSun" w:cs="SimSun"/>
          <w:sz w:val="19"/>
          <w:szCs w:val="19"/>
          <w:spacing w:val="3"/>
        </w:rPr>
        <w:t xml:space="preserve"> </w:t>
      </w:r>
      <w:r>
        <w:rPr>
          <w:rFonts w:ascii="SimSun" w:hAnsi="SimSun" w:eastAsia="SimSun" w:cs="SimSun"/>
          <w:sz w:val="19"/>
          <w:szCs w:val="19"/>
          <w:spacing w:val="11"/>
        </w:rPr>
        <w:t>疗保险)四种形式。目前实施的卫生保健制度主要</w:t>
      </w:r>
      <w:r>
        <w:rPr>
          <w:rFonts w:ascii="SimSun" w:hAnsi="SimSun" w:eastAsia="SimSun" w:cs="SimSun"/>
          <w:sz w:val="19"/>
          <w:szCs w:val="19"/>
          <w:spacing w:val="10"/>
        </w:rPr>
        <w:t>有公费医疗、职工基本医疗保险、城镇居民基本</w:t>
      </w:r>
      <w:r>
        <w:rPr>
          <w:rFonts w:ascii="SimSun" w:hAnsi="SimSun" w:eastAsia="SimSun" w:cs="SimSun"/>
          <w:sz w:val="19"/>
          <w:szCs w:val="19"/>
        </w:rPr>
        <w:t xml:space="preserve"> </w:t>
      </w:r>
      <w:r>
        <w:rPr>
          <w:rFonts w:ascii="SimSun" w:hAnsi="SimSun" w:eastAsia="SimSun" w:cs="SimSun"/>
          <w:sz w:val="19"/>
          <w:szCs w:val="19"/>
          <w:spacing w:val="4"/>
        </w:rPr>
        <w:t>医疗保险、新型农村合作医疗等，基本实现医疗保障全人群覆盖，但参保者自付比</w:t>
      </w:r>
      <w:r>
        <w:rPr>
          <w:rFonts w:ascii="SimSun" w:hAnsi="SimSun" w:eastAsia="SimSun" w:cs="SimSun"/>
          <w:sz w:val="19"/>
          <w:szCs w:val="19"/>
          <w:spacing w:val="3"/>
        </w:rPr>
        <w:t>较高，保障水平有</w:t>
      </w:r>
      <w:r>
        <w:rPr>
          <w:rFonts w:ascii="SimSun" w:hAnsi="SimSun" w:eastAsia="SimSun" w:cs="SimSun"/>
          <w:sz w:val="19"/>
          <w:szCs w:val="19"/>
        </w:rPr>
        <w:t xml:space="preserve"> </w:t>
      </w:r>
      <w:r>
        <w:rPr>
          <w:rFonts w:ascii="SimSun" w:hAnsi="SimSun" w:eastAsia="SimSun" w:cs="SimSun"/>
          <w:sz w:val="19"/>
          <w:szCs w:val="19"/>
          <w:spacing w:val="8"/>
        </w:rPr>
        <w:t>待提高。</w:t>
      </w:r>
    </w:p>
    <w:p>
      <w:pPr>
        <w:pStyle w:val="BodyText"/>
        <w:ind w:left="443"/>
        <w:spacing w:before="183" w:line="222" w:lineRule="auto"/>
        <w:outlineLvl w:val="2"/>
        <w:rPr>
          <w:sz w:val="25"/>
          <w:szCs w:val="25"/>
        </w:rPr>
      </w:pPr>
      <w:bookmarkStart w:name="bookmark229" w:id="374"/>
      <w:bookmarkEnd w:id="374"/>
      <w:r>
        <w:rPr>
          <w:sz w:val="25"/>
          <w:szCs w:val="25"/>
          <w:b/>
          <w:bCs/>
          <w:spacing w:val="-5"/>
        </w:rPr>
        <w:t>一、公费医疗制度</w:t>
      </w:r>
    </w:p>
    <w:p>
      <w:pPr>
        <w:spacing w:line="258" w:lineRule="auto"/>
        <w:rPr>
          <w:rFonts w:ascii="Arial"/>
          <w:sz w:val="21"/>
        </w:rPr>
      </w:pPr>
      <w:r/>
    </w:p>
    <w:p>
      <w:pPr>
        <w:ind w:right="1061" w:firstLine="439"/>
        <w:spacing w:before="62" w:line="370" w:lineRule="auto"/>
        <w:jc w:val="both"/>
        <w:rPr>
          <w:rFonts w:ascii="SimSun" w:hAnsi="SimSun" w:eastAsia="SimSun" w:cs="SimSun"/>
          <w:sz w:val="19"/>
          <w:szCs w:val="19"/>
        </w:rPr>
      </w:pPr>
      <w:r>
        <w:rPr>
          <w:rFonts w:ascii="SimSun" w:hAnsi="SimSun" w:eastAsia="SimSun" w:cs="SimSun"/>
          <w:sz w:val="19"/>
          <w:szCs w:val="19"/>
          <w:spacing w:val="8"/>
        </w:rPr>
        <w:t>1952年政务院发布了《关于全国各级人民政府、党派、团体及所属事业单位的国家工作人员实</w:t>
      </w:r>
      <w:r>
        <w:rPr>
          <w:rFonts w:ascii="SimSun" w:hAnsi="SimSun" w:eastAsia="SimSun" w:cs="SimSun"/>
          <w:sz w:val="19"/>
          <w:szCs w:val="19"/>
          <w:spacing w:val="4"/>
        </w:rPr>
        <w:t xml:space="preserve"> </w:t>
      </w:r>
      <w:r>
        <w:rPr>
          <w:rFonts w:ascii="SimSun" w:hAnsi="SimSun" w:eastAsia="SimSun" w:cs="SimSun"/>
          <w:sz w:val="19"/>
          <w:szCs w:val="19"/>
          <w:spacing w:val="11"/>
        </w:rPr>
        <w:t>行公费医疗制度的指示》,据此，全国各地开始实</w:t>
      </w:r>
      <w:r>
        <w:rPr>
          <w:rFonts w:ascii="SimSun" w:hAnsi="SimSun" w:eastAsia="SimSun" w:cs="SimSun"/>
          <w:sz w:val="19"/>
          <w:szCs w:val="19"/>
          <w:spacing w:val="10"/>
        </w:rPr>
        <w:t>施国家干部公费医疗制度。享受公费医疗的对象</w:t>
      </w:r>
      <w:r>
        <w:rPr>
          <w:rFonts w:ascii="SimSun" w:hAnsi="SimSun" w:eastAsia="SimSun" w:cs="SimSun"/>
          <w:sz w:val="19"/>
          <w:szCs w:val="19"/>
        </w:rPr>
        <w:t xml:space="preserve"> </w:t>
      </w:r>
      <w:r>
        <w:rPr>
          <w:rFonts w:ascii="SimSun" w:hAnsi="SimSun" w:eastAsia="SimSun" w:cs="SimSun"/>
          <w:sz w:val="19"/>
          <w:szCs w:val="19"/>
        </w:rPr>
        <w:t>主要是各级政府机关、党派、人民团体及文化、教育、科研、卫生等事业单位的</w:t>
      </w:r>
      <w:r>
        <w:rPr>
          <w:rFonts w:ascii="SimSun" w:hAnsi="SimSun" w:eastAsia="SimSun" w:cs="SimSun"/>
          <w:sz w:val="19"/>
          <w:szCs w:val="19"/>
          <w:spacing w:val="-1"/>
        </w:rPr>
        <w:t>工作人员，二等乙级以</w:t>
      </w:r>
      <w:r>
        <w:rPr>
          <w:rFonts w:ascii="SimSun" w:hAnsi="SimSun" w:eastAsia="SimSun" w:cs="SimSun"/>
          <w:sz w:val="19"/>
          <w:szCs w:val="19"/>
        </w:rPr>
        <w:t xml:space="preserve"> </w:t>
      </w:r>
      <w:r>
        <w:rPr>
          <w:rFonts w:ascii="SimSun" w:hAnsi="SimSun" w:eastAsia="SimSun" w:cs="SimSun"/>
          <w:sz w:val="19"/>
          <w:szCs w:val="19"/>
          <w:spacing w:val="8"/>
        </w:rPr>
        <w:t>上革命残疾军人和高等学校的在校学生。经费由各级财政预算内安排，按每年人均定额支付。服务</w:t>
      </w:r>
    </w:p>
    <w:p>
      <w:pPr>
        <w:spacing w:line="370" w:lineRule="auto"/>
        <w:sectPr>
          <w:pgSz w:w="11220" w:h="15870"/>
          <w:pgMar w:top="400" w:right="569" w:bottom="400" w:left="1010" w:header="0" w:footer="0" w:gutter="0"/>
        </w:sectPr>
        <w:rPr>
          <w:rFonts w:ascii="SimSun" w:hAnsi="SimSun" w:eastAsia="SimSun" w:cs="SimSun"/>
          <w:sz w:val="19"/>
          <w:szCs w:val="19"/>
        </w:rPr>
      </w:pPr>
    </w:p>
    <w:p>
      <w:pPr>
        <w:pStyle w:val="BodyText"/>
        <w:spacing w:before="236" w:line="220" w:lineRule="auto"/>
        <w:rPr/>
      </w:pPr>
      <w:bookmarkStart w:name="bookmark470" w:id="375"/>
      <w:bookmarkEnd w:id="375"/>
      <w:r>
        <w:rPr>
          <w:rFonts w:ascii="Times New Roman" w:hAnsi="Times New Roman" w:eastAsia="Times New Roman" w:cs="Times New Roman"/>
          <w:spacing w:val="-15"/>
          <w:position w:val="-2"/>
        </w:rPr>
        <w:t>202</w:t>
      </w:r>
      <w:r>
        <w:rPr>
          <w:rFonts w:ascii="Times New Roman" w:hAnsi="Times New Roman" w:eastAsia="Times New Roman" w:cs="Times New Roman"/>
          <w:position w:val="-2"/>
        </w:rPr>
        <w:t xml:space="preserve">                  </w:t>
      </w:r>
      <w:r>
        <w:rPr>
          <w:spacing w:val="-15"/>
        </w:rPr>
        <w:t>第十五章</w:t>
      </w:r>
      <w:r>
        <w:rPr>
          <w:spacing w:val="-15"/>
        </w:rPr>
        <w:t xml:space="preserve"> </w:t>
      </w:r>
      <w:r>
        <w:rPr>
          <w:spacing w:val="-15"/>
        </w:rPr>
        <w:t>卫生保健制度</w:t>
      </w:r>
    </w:p>
    <w:p>
      <w:pPr>
        <w:spacing w:line="262" w:lineRule="auto"/>
        <w:rPr>
          <w:rFonts w:ascii="Arial"/>
          <w:sz w:val="21"/>
        </w:rPr>
      </w:pPr>
      <w:r/>
    </w:p>
    <w:p>
      <w:pPr>
        <w:spacing w:line="262" w:lineRule="auto"/>
        <w:rPr>
          <w:rFonts w:ascii="Arial"/>
          <w:sz w:val="21"/>
        </w:rPr>
      </w:pPr>
      <w:r/>
    </w:p>
    <w:p>
      <w:pPr>
        <w:ind w:left="1139"/>
        <w:spacing w:before="61" w:line="219" w:lineRule="auto"/>
        <w:rPr>
          <w:rFonts w:ascii="SimSun" w:hAnsi="SimSun" w:eastAsia="SimSun" w:cs="SimSun"/>
          <w:sz w:val="19"/>
          <w:szCs w:val="19"/>
        </w:rPr>
      </w:pPr>
      <w:r>
        <w:rPr>
          <w:rFonts w:ascii="SimSun" w:hAnsi="SimSun" w:eastAsia="SimSun" w:cs="SimSun"/>
          <w:sz w:val="19"/>
          <w:szCs w:val="19"/>
          <w:spacing w:val="1"/>
        </w:rPr>
        <w:t>范围包括疾病预防和治疗、非责任伤害、妇女生育等内容。</w:t>
      </w:r>
    </w:p>
    <w:p>
      <w:pPr>
        <w:ind w:left="1139" w:right="81" w:firstLine="410"/>
        <w:spacing w:before="153" w:line="370" w:lineRule="auto"/>
        <w:jc w:val="both"/>
        <w:rPr>
          <w:rFonts w:ascii="SimSun" w:hAnsi="SimSun" w:eastAsia="SimSun" w:cs="SimSun"/>
          <w:sz w:val="19"/>
          <w:szCs w:val="19"/>
        </w:rPr>
      </w:pPr>
      <w:r>
        <w:rPr>
          <w:rFonts w:ascii="SimSun" w:hAnsi="SimSun" w:eastAsia="SimSun" w:cs="SimSun"/>
          <w:sz w:val="19"/>
          <w:szCs w:val="19"/>
          <w:spacing w:val="8"/>
        </w:rPr>
        <w:t>享受公费医疗人员的就医范围有一定的限制，需在指定的医院就医，跨医院就医需要经过有关</w:t>
      </w:r>
      <w:r>
        <w:rPr>
          <w:rFonts w:ascii="SimSun" w:hAnsi="SimSun" w:eastAsia="SimSun" w:cs="SimSun"/>
          <w:sz w:val="19"/>
          <w:szCs w:val="19"/>
          <w:spacing w:val="10"/>
        </w:rPr>
        <w:t xml:space="preserve"> </w:t>
      </w:r>
      <w:r>
        <w:rPr>
          <w:rFonts w:ascii="SimSun" w:hAnsi="SimSun" w:eastAsia="SimSun" w:cs="SimSun"/>
          <w:sz w:val="19"/>
          <w:szCs w:val="19"/>
          <w:spacing w:val="4"/>
        </w:rPr>
        <w:t>部门批准，其报销范围也有具体的规定。公费医疗的特点是：①享受公费医疗人员的门诊、住院所需</w:t>
      </w:r>
      <w:r>
        <w:rPr>
          <w:rFonts w:ascii="SimSun" w:hAnsi="SimSun" w:eastAsia="SimSun" w:cs="SimSun"/>
          <w:sz w:val="19"/>
          <w:szCs w:val="19"/>
          <w:spacing w:val="5"/>
        </w:rPr>
        <w:t xml:space="preserve"> </w:t>
      </w:r>
      <w:r>
        <w:rPr>
          <w:rFonts w:ascii="SimSun" w:hAnsi="SimSun" w:eastAsia="SimSun" w:cs="SimSun"/>
          <w:sz w:val="19"/>
          <w:szCs w:val="19"/>
        </w:rPr>
        <w:t>要的诊疗费、手术费、住院费、门诊或住院中经医师处方的药费，均在国家的公</w:t>
      </w:r>
      <w:r>
        <w:rPr>
          <w:rFonts w:ascii="SimSun" w:hAnsi="SimSun" w:eastAsia="SimSun" w:cs="SimSun"/>
          <w:sz w:val="19"/>
          <w:szCs w:val="19"/>
          <w:spacing w:val="-1"/>
        </w:rPr>
        <w:t>费医疗经费中支付，经</w:t>
      </w:r>
      <w:r>
        <w:rPr>
          <w:rFonts w:ascii="SimSun" w:hAnsi="SimSun" w:eastAsia="SimSun" w:cs="SimSun"/>
          <w:sz w:val="19"/>
          <w:szCs w:val="19"/>
        </w:rPr>
        <w:t xml:space="preserve"> </w:t>
      </w:r>
      <w:r>
        <w:rPr>
          <w:rFonts w:ascii="SimSun" w:hAnsi="SimSun" w:eastAsia="SimSun" w:cs="SimSun"/>
          <w:sz w:val="19"/>
          <w:szCs w:val="19"/>
          <w:spacing w:val="4"/>
        </w:rPr>
        <w:t>过批准转诊治疗、疗养的就医路费，亦可在公费医疗经费中报销；②实行分级诊疗和转诊制度，享受</w:t>
      </w:r>
      <w:r>
        <w:rPr>
          <w:rFonts w:ascii="SimSun" w:hAnsi="SimSun" w:eastAsia="SimSun" w:cs="SimSun"/>
          <w:sz w:val="19"/>
          <w:szCs w:val="19"/>
          <w:spacing w:val="1"/>
        </w:rPr>
        <w:t xml:space="preserve"> </w:t>
      </w:r>
      <w:r>
        <w:rPr>
          <w:rFonts w:ascii="SimSun" w:hAnsi="SimSun" w:eastAsia="SimSun" w:cs="SimSun"/>
          <w:sz w:val="19"/>
          <w:szCs w:val="19"/>
          <w:spacing w:val="4"/>
        </w:rPr>
        <w:t>公费医疗人员一般须在指定的门诊部或医院就诊，并且逐级转诊；③享受公费医疗人员离休、退休后</w:t>
      </w:r>
      <w:r>
        <w:rPr>
          <w:rFonts w:ascii="SimSun" w:hAnsi="SimSun" w:eastAsia="SimSun" w:cs="SimSun"/>
          <w:sz w:val="19"/>
          <w:szCs w:val="19"/>
          <w:spacing w:val="6"/>
        </w:rPr>
        <w:t xml:space="preserve"> </w:t>
      </w:r>
      <w:r>
        <w:rPr>
          <w:rFonts w:ascii="SimSun" w:hAnsi="SimSun" w:eastAsia="SimSun" w:cs="SimSun"/>
          <w:sz w:val="19"/>
          <w:szCs w:val="19"/>
          <w:spacing w:val="11"/>
        </w:rPr>
        <w:t>待遇不变。</w:t>
      </w:r>
    </w:p>
    <w:p>
      <w:pPr>
        <w:ind w:left="1139" w:right="79" w:firstLine="410"/>
        <w:spacing w:before="15" w:line="390" w:lineRule="auto"/>
        <w:jc w:val="both"/>
        <w:rPr>
          <w:rFonts w:ascii="SimSun" w:hAnsi="SimSun" w:eastAsia="SimSun" w:cs="SimSun"/>
          <w:sz w:val="19"/>
          <w:szCs w:val="19"/>
        </w:rPr>
      </w:pPr>
      <w:r>
        <w:rPr>
          <w:rFonts w:ascii="SimSun" w:hAnsi="SimSun" w:eastAsia="SimSun" w:cs="SimSun"/>
          <w:sz w:val="19"/>
          <w:szCs w:val="19"/>
          <w:spacing w:val="3"/>
        </w:rPr>
        <w:t>目前，享受公费医疗的人群大幅度减少，主要是军人、部分公务员及少数事业单位职工。由于原</w:t>
      </w:r>
      <w:r>
        <w:rPr>
          <w:rFonts w:ascii="SimSun" w:hAnsi="SimSun" w:eastAsia="SimSun" w:cs="SimSun"/>
          <w:sz w:val="19"/>
          <w:szCs w:val="19"/>
          <w:spacing w:val="8"/>
        </w:rPr>
        <w:t xml:space="preserve"> </w:t>
      </w:r>
      <w:r>
        <w:rPr>
          <w:rFonts w:ascii="SimSun" w:hAnsi="SimSun" w:eastAsia="SimSun" w:cs="SimSun"/>
          <w:sz w:val="19"/>
          <w:szCs w:val="19"/>
          <w:spacing w:val="4"/>
        </w:rPr>
        <w:t>有的公费医疗制度对供需双方缺乏有效的制约机制，费用难以控制，采取了一系列的改革措施，如增</w:t>
      </w:r>
      <w:r>
        <w:rPr>
          <w:rFonts w:ascii="SimSun" w:hAnsi="SimSun" w:eastAsia="SimSun" w:cs="SimSun"/>
          <w:sz w:val="19"/>
          <w:szCs w:val="19"/>
          <w:spacing w:val="8"/>
        </w:rPr>
        <w:t xml:space="preserve"> </w:t>
      </w:r>
      <w:r>
        <w:rPr>
          <w:rFonts w:ascii="SimSun" w:hAnsi="SimSun" w:eastAsia="SimSun" w:cs="SimSun"/>
          <w:sz w:val="19"/>
          <w:szCs w:val="19"/>
          <w:spacing w:val="2"/>
        </w:rPr>
        <w:t>加个人负担比例、对医疗机构实行总额预算、费用包干等。</w:t>
      </w:r>
    </w:p>
    <w:p>
      <w:pPr>
        <w:pStyle w:val="BodyText"/>
        <w:ind w:left="1553"/>
        <w:spacing w:before="124" w:line="222" w:lineRule="auto"/>
        <w:outlineLvl w:val="2"/>
        <w:rPr>
          <w:sz w:val="25"/>
          <w:szCs w:val="25"/>
        </w:rPr>
      </w:pPr>
      <w:bookmarkStart w:name="bookmark230" w:id="376"/>
      <w:bookmarkEnd w:id="376"/>
      <w:r>
        <w:rPr>
          <w:sz w:val="25"/>
          <w:szCs w:val="25"/>
          <w:b/>
          <w:bCs/>
          <w:spacing w:val="-6"/>
        </w:rPr>
        <w:t>二、城镇职工基本医疗保险制度</w:t>
      </w:r>
    </w:p>
    <w:p>
      <w:pPr>
        <w:spacing w:line="246" w:lineRule="auto"/>
        <w:rPr>
          <w:rFonts w:ascii="Arial"/>
          <w:sz w:val="21"/>
        </w:rPr>
      </w:pPr>
      <w:r/>
    </w:p>
    <w:p>
      <w:pPr>
        <w:ind w:left="1139" w:right="86" w:firstLine="410"/>
        <w:spacing w:before="62" w:line="377" w:lineRule="auto"/>
        <w:jc w:val="both"/>
        <w:rPr>
          <w:rFonts w:ascii="SimSun" w:hAnsi="SimSun" w:eastAsia="SimSun" w:cs="SimSun"/>
          <w:sz w:val="19"/>
          <w:szCs w:val="19"/>
        </w:rPr>
      </w:pPr>
      <w:r>
        <w:rPr>
          <w:rFonts w:ascii="SimSun" w:hAnsi="SimSun" w:eastAsia="SimSun" w:cs="SimSun"/>
          <w:sz w:val="19"/>
          <w:szCs w:val="19"/>
          <w:spacing w:val="13"/>
        </w:rPr>
        <w:t>城镇职工基本医疗保险制度的前身是劳保医疗制度。</w:t>
      </w:r>
      <w:r>
        <w:rPr>
          <w:rFonts w:ascii="SimSun" w:hAnsi="SimSun" w:eastAsia="SimSun" w:cs="SimSun"/>
          <w:sz w:val="19"/>
          <w:szCs w:val="19"/>
          <w:spacing w:val="12"/>
        </w:rPr>
        <w:t>1951年政务院正式颁布了《劳动保险条</w:t>
      </w:r>
      <w:r>
        <w:rPr>
          <w:rFonts w:ascii="SimSun" w:hAnsi="SimSun" w:eastAsia="SimSun" w:cs="SimSun"/>
          <w:sz w:val="19"/>
          <w:szCs w:val="19"/>
        </w:rPr>
        <w:t xml:space="preserve"> </w:t>
      </w:r>
      <w:r>
        <w:rPr>
          <w:rFonts w:ascii="SimSun" w:hAnsi="SimSun" w:eastAsia="SimSun" w:cs="SimSun"/>
          <w:sz w:val="19"/>
          <w:szCs w:val="19"/>
          <w:spacing w:val="10"/>
        </w:rPr>
        <w:t>例》,建立了劳保医疗制度。享受劳保医疗制度的对象主要是全民所有制企业职工，城镇集体企业 </w:t>
      </w:r>
      <w:r>
        <w:rPr>
          <w:rFonts w:ascii="SimSun" w:hAnsi="SimSun" w:eastAsia="SimSun" w:cs="SimSun"/>
          <w:sz w:val="19"/>
          <w:szCs w:val="19"/>
          <w:spacing w:val="9"/>
        </w:rPr>
        <w:t>参照执行。职工个人不缴纳任何费用，由企业行政方</w:t>
      </w:r>
      <w:r>
        <w:rPr>
          <w:rFonts w:ascii="SimSun" w:hAnsi="SimSun" w:eastAsia="SimSun" w:cs="SimSun"/>
          <w:sz w:val="19"/>
          <w:szCs w:val="19"/>
          <w:spacing w:val="8"/>
        </w:rPr>
        <w:t>面或者资方负担，企业职工直系亲属按规定享</w:t>
      </w:r>
      <w:r>
        <w:rPr>
          <w:rFonts w:ascii="SimSun" w:hAnsi="SimSun" w:eastAsia="SimSun" w:cs="SimSun"/>
          <w:sz w:val="19"/>
          <w:szCs w:val="19"/>
        </w:rPr>
        <w:t xml:space="preserve"> </w:t>
      </w:r>
      <w:r>
        <w:rPr>
          <w:rFonts w:ascii="SimSun" w:hAnsi="SimSun" w:eastAsia="SimSun" w:cs="SimSun"/>
          <w:sz w:val="19"/>
          <w:szCs w:val="19"/>
          <w:spacing w:val="8"/>
        </w:rPr>
        <w:t>受部分项目半费医疗的待遇。</w:t>
      </w:r>
    </w:p>
    <w:p>
      <w:pPr>
        <w:ind w:left="1139" w:right="80" w:firstLine="410"/>
        <w:spacing w:before="1" w:line="378" w:lineRule="auto"/>
        <w:jc w:val="both"/>
        <w:rPr>
          <w:rFonts w:ascii="SimSun" w:hAnsi="SimSun" w:eastAsia="SimSun" w:cs="SimSun"/>
          <w:sz w:val="19"/>
          <w:szCs w:val="19"/>
        </w:rPr>
      </w:pPr>
      <w:r>
        <w:rPr>
          <w:rFonts w:ascii="SimSun" w:hAnsi="SimSun" w:eastAsia="SimSun" w:cs="SimSun"/>
          <w:sz w:val="19"/>
          <w:szCs w:val="19"/>
          <w:spacing w:val="13"/>
        </w:rPr>
        <w:t>1994年初，国务院决定在江苏镇江和江西九江进行新型职工医</w:t>
      </w:r>
      <w:r>
        <w:rPr>
          <w:rFonts w:ascii="SimSun" w:hAnsi="SimSun" w:eastAsia="SimSun" w:cs="SimSun"/>
          <w:sz w:val="19"/>
          <w:szCs w:val="19"/>
          <w:spacing w:val="12"/>
        </w:rPr>
        <w:t>疗保险制度试点。经过两年的</w:t>
      </w:r>
      <w:r>
        <w:rPr>
          <w:rFonts w:ascii="SimSun" w:hAnsi="SimSun" w:eastAsia="SimSun" w:cs="SimSun"/>
          <w:sz w:val="19"/>
          <w:szCs w:val="19"/>
        </w:rPr>
        <w:t xml:space="preserve"> </w:t>
      </w:r>
      <w:r>
        <w:rPr>
          <w:rFonts w:ascii="SimSun" w:hAnsi="SimSun" w:eastAsia="SimSun" w:cs="SimSun"/>
          <w:sz w:val="19"/>
          <w:szCs w:val="19"/>
          <w:spacing w:val="4"/>
        </w:rPr>
        <w:t>试点探索，形成了“单位、个人共同筹资，社会统筹和个人账户相接合”的社会医疗保障模</w:t>
      </w:r>
      <w:r>
        <w:rPr>
          <w:rFonts w:ascii="SimSun" w:hAnsi="SimSun" w:eastAsia="SimSun" w:cs="SimSun"/>
          <w:sz w:val="19"/>
          <w:szCs w:val="19"/>
          <w:spacing w:val="3"/>
        </w:rPr>
        <w:t>式。1996</w:t>
      </w:r>
      <w:r>
        <w:rPr>
          <w:rFonts w:ascii="SimSun" w:hAnsi="SimSun" w:eastAsia="SimSun" w:cs="SimSun"/>
          <w:sz w:val="19"/>
          <w:szCs w:val="19"/>
        </w:rPr>
        <w:t xml:space="preserve"> </w:t>
      </w:r>
      <w:r>
        <w:rPr>
          <w:rFonts w:ascii="SimSun" w:hAnsi="SimSun" w:eastAsia="SimSun" w:cs="SimSun"/>
          <w:sz w:val="19"/>
          <w:szCs w:val="19"/>
          <w:spacing w:val="8"/>
        </w:rPr>
        <w:t>年4月，国务院颁发了《关于职工医疗保障制度改革扩大试点的意见》,阐明了建立职工基本医疗保</w:t>
      </w:r>
      <w:r>
        <w:rPr>
          <w:rFonts w:ascii="SimSun" w:hAnsi="SimSun" w:eastAsia="SimSun" w:cs="SimSun"/>
          <w:sz w:val="19"/>
          <w:szCs w:val="19"/>
          <w:spacing w:val="13"/>
        </w:rPr>
        <w:t xml:space="preserve"> </w:t>
      </w:r>
      <w:r>
        <w:rPr>
          <w:rFonts w:ascii="SimSun" w:hAnsi="SimSun" w:eastAsia="SimSun" w:cs="SimSun"/>
          <w:sz w:val="19"/>
          <w:szCs w:val="19"/>
          <w:spacing w:val="9"/>
        </w:rPr>
        <w:t>障制度的发展目标和十项基本原则。</w:t>
      </w:r>
    </w:p>
    <w:p>
      <w:pPr>
        <w:ind w:left="1139" w:firstLine="410"/>
        <w:spacing w:before="3" w:line="370" w:lineRule="auto"/>
        <w:jc w:val="both"/>
        <w:rPr>
          <w:rFonts w:ascii="SimSun" w:hAnsi="SimSun" w:eastAsia="SimSun" w:cs="SimSun"/>
          <w:sz w:val="19"/>
          <w:szCs w:val="19"/>
        </w:rPr>
      </w:pPr>
      <w:r>
        <w:rPr>
          <w:rFonts w:ascii="SimSun" w:hAnsi="SimSun" w:eastAsia="SimSun" w:cs="SimSun"/>
          <w:sz w:val="19"/>
          <w:szCs w:val="19"/>
          <w:spacing w:val="19"/>
        </w:rPr>
        <w:t>城镇职工基本医疗保险制度规定的筹资标准为职工工资的8%左右(单位6%、个人2%),有的</w:t>
      </w:r>
      <w:r>
        <w:rPr>
          <w:rFonts w:ascii="SimSun" w:hAnsi="SimSun" w:eastAsia="SimSun" w:cs="SimSun"/>
          <w:sz w:val="19"/>
          <w:szCs w:val="19"/>
        </w:rPr>
        <w:t xml:space="preserve">  </w:t>
      </w:r>
      <w:r>
        <w:rPr>
          <w:rFonts w:ascii="SimSun" w:hAnsi="SimSun" w:eastAsia="SimSun" w:cs="SimSun"/>
          <w:sz w:val="19"/>
          <w:szCs w:val="19"/>
          <w:spacing w:val="13"/>
        </w:rPr>
        <w:t>地方政府财政提供一定的补贴。单位缴费的6</w:t>
      </w:r>
      <w:r>
        <w:rPr>
          <w:rFonts w:ascii="SimSun" w:hAnsi="SimSun" w:eastAsia="SimSun" w:cs="SimSun"/>
          <w:sz w:val="19"/>
          <w:szCs w:val="19"/>
          <w:spacing w:val="12"/>
        </w:rPr>
        <w:t>0%左右纳人社会统筹基金，其余列入职工个人账户。</w:t>
      </w:r>
      <w:r>
        <w:rPr>
          <w:rFonts w:ascii="SimSun" w:hAnsi="SimSun" w:eastAsia="SimSun" w:cs="SimSun"/>
          <w:sz w:val="19"/>
          <w:szCs w:val="19"/>
        </w:rPr>
        <w:t xml:space="preserve"> </w:t>
      </w:r>
      <w:r>
        <w:rPr>
          <w:rFonts w:ascii="SimSun" w:hAnsi="SimSun" w:eastAsia="SimSun" w:cs="SimSun"/>
          <w:sz w:val="19"/>
          <w:szCs w:val="19"/>
          <w:spacing w:val="6"/>
        </w:rPr>
        <w:t>职工医疗费用分3段支付，即账户段、自负段和共负段。职工就医先由个人账户支付，个人账户不足</w:t>
      </w:r>
      <w:r>
        <w:rPr>
          <w:rFonts w:ascii="SimSun" w:hAnsi="SimSun" w:eastAsia="SimSun" w:cs="SimSun"/>
          <w:sz w:val="19"/>
          <w:szCs w:val="19"/>
          <w:spacing w:val="4"/>
        </w:rPr>
        <w:t xml:space="preserve">  </w:t>
      </w:r>
      <w:r>
        <w:rPr>
          <w:rFonts w:ascii="SimSun" w:hAnsi="SimSun" w:eastAsia="SimSun" w:cs="SimSun"/>
          <w:sz w:val="19"/>
          <w:szCs w:val="19"/>
          <w:spacing w:val="4"/>
        </w:rPr>
        <w:t>时，由职工自负，全年自负费用超出职工年工资总额5%后，社会统筹基金和个人共同支付，社会统筹</w:t>
      </w:r>
      <w:r>
        <w:rPr>
          <w:rFonts w:ascii="SimSun" w:hAnsi="SimSun" w:eastAsia="SimSun" w:cs="SimSun"/>
          <w:sz w:val="19"/>
          <w:szCs w:val="19"/>
        </w:rPr>
        <w:t xml:space="preserve">  </w:t>
      </w:r>
      <w:r>
        <w:rPr>
          <w:rFonts w:ascii="SimSun" w:hAnsi="SimSun" w:eastAsia="SimSun" w:cs="SimSun"/>
          <w:sz w:val="19"/>
          <w:szCs w:val="19"/>
          <w:spacing w:val="13"/>
        </w:rPr>
        <w:t>基金支付比例随费用额度增加而增大。201</w:t>
      </w:r>
      <w:r>
        <w:rPr>
          <w:rFonts w:ascii="SimSun" w:hAnsi="SimSun" w:eastAsia="SimSun" w:cs="SimSun"/>
          <w:sz w:val="19"/>
          <w:szCs w:val="19"/>
          <w:spacing w:val="12"/>
        </w:rPr>
        <w:t>5年参加城镇职工基本医疗保险的人数为2.9亿人。</w:t>
      </w:r>
    </w:p>
    <w:p>
      <w:pPr>
        <w:pStyle w:val="BodyText"/>
        <w:ind w:left="1553"/>
        <w:spacing w:before="183" w:line="221" w:lineRule="auto"/>
        <w:outlineLvl w:val="2"/>
        <w:rPr>
          <w:sz w:val="25"/>
          <w:szCs w:val="25"/>
        </w:rPr>
      </w:pPr>
      <w:bookmarkStart w:name="bookmark231" w:id="377"/>
      <w:bookmarkEnd w:id="377"/>
      <w:r>
        <w:rPr>
          <w:sz w:val="25"/>
          <w:szCs w:val="25"/>
          <w:b/>
          <w:bCs/>
          <w:spacing w:val="-5"/>
        </w:rPr>
        <w:t>三、新型农村合作医疗制度</w:t>
      </w:r>
    </w:p>
    <w:p>
      <w:pPr>
        <w:ind w:left="1139" w:right="63" w:firstLine="410"/>
        <w:spacing w:before="302" w:line="376" w:lineRule="auto"/>
        <w:jc w:val="both"/>
        <w:rPr>
          <w:rFonts w:ascii="SimSun" w:hAnsi="SimSun" w:eastAsia="SimSun" w:cs="SimSun"/>
          <w:sz w:val="19"/>
          <w:szCs w:val="19"/>
        </w:rPr>
      </w:pPr>
      <w:r>
        <w:rPr>
          <w:rFonts w:ascii="SimSun" w:hAnsi="SimSun" w:eastAsia="SimSun" w:cs="SimSun"/>
          <w:sz w:val="19"/>
          <w:szCs w:val="19"/>
          <w:spacing w:val="8"/>
        </w:rPr>
        <w:t>20世纪50年代初，随着农业合作化的发展，农民群众创造了合作医疗制度，亦称为集体保健医</w:t>
      </w:r>
      <w:r>
        <w:rPr>
          <w:rFonts w:ascii="SimSun" w:hAnsi="SimSun" w:eastAsia="SimSun" w:cs="SimSun"/>
          <w:sz w:val="19"/>
          <w:szCs w:val="19"/>
          <w:spacing w:val="16"/>
        </w:rPr>
        <w:t xml:space="preserve"> </w:t>
      </w:r>
      <w:r>
        <w:rPr>
          <w:rFonts w:ascii="SimSun" w:hAnsi="SimSun" w:eastAsia="SimSun" w:cs="SimSun"/>
          <w:sz w:val="19"/>
          <w:szCs w:val="19"/>
          <w:spacing w:val="13"/>
        </w:rPr>
        <w:t>疗制度。1959年11月，在山西省稷山</w:t>
      </w:r>
      <w:r>
        <w:rPr>
          <w:rFonts w:ascii="SimSun" w:hAnsi="SimSun" w:eastAsia="SimSun" w:cs="SimSun"/>
          <w:sz w:val="19"/>
          <w:szCs w:val="19"/>
          <w:spacing w:val="12"/>
        </w:rPr>
        <w:t>县召开的全国农村卫生工作会议予以肯定之后，该制度发展</w:t>
      </w:r>
      <w:r>
        <w:rPr>
          <w:rFonts w:ascii="SimSun" w:hAnsi="SimSun" w:eastAsia="SimSun" w:cs="SimSun"/>
          <w:sz w:val="19"/>
          <w:szCs w:val="19"/>
        </w:rPr>
        <w:t xml:space="preserve"> </w:t>
      </w:r>
      <w:r>
        <w:rPr>
          <w:rFonts w:ascii="SimSun" w:hAnsi="SimSun" w:eastAsia="SimSun" w:cs="SimSun"/>
          <w:sz w:val="19"/>
          <w:szCs w:val="19"/>
          <w:spacing w:val="6"/>
        </w:rPr>
        <w:t>迅速，初步探索出适合我国农民医疗保健制度的一种可行办法。</w:t>
      </w:r>
    </w:p>
    <w:p>
      <w:pPr>
        <w:ind w:left="1139" w:firstLine="410"/>
        <w:spacing w:before="5" w:line="379" w:lineRule="auto"/>
        <w:jc w:val="both"/>
        <w:rPr>
          <w:rFonts w:ascii="SimSun" w:hAnsi="SimSun" w:eastAsia="SimSun" w:cs="SimSun"/>
          <w:sz w:val="19"/>
          <w:szCs w:val="19"/>
        </w:rPr>
      </w:pPr>
      <w:r>
        <w:rPr>
          <w:rFonts w:ascii="SimSun" w:hAnsi="SimSun" w:eastAsia="SimSun" w:cs="SimSun"/>
          <w:sz w:val="19"/>
          <w:szCs w:val="19"/>
          <w:spacing w:val="13"/>
        </w:rPr>
        <w:t>合作医疗是在农业集体经济基础上发展起来的一种农村福利性质的医疗保健制度。在自愿互</w:t>
      </w:r>
      <w:r>
        <w:rPr>
          <w:rFonts w:ascii="SimSun" w:hAnsi="SimSun" w:eastAsia="SimSun" w:cs="SimSun"/>
          <w:sz w:val="19"/>
          <w:szCs w:val="19"/>
          <w:spacing w:val="3"/>
        </w:rPr>
        <w:t xml:space="preserve">  </w:t>
      </w:r>
      <w:r>
        <w:rPr>
          <w:rFonts w:ascii="SimSun" w:hAnsi="SimSun" w:eastAsia="SimSun" w:cs="SimSun"/>
          <w:sz w:val="19"/>
          <w:szCs w:val="19"/>
          <w:spacing w:val="9"/>
        </w:rPr>
        <w:t>助的基础上，以较低的费用保障农民的基本医疗保健</w:t>
      </w:r>
      <w:r>
        <w:rPr>
          <w:rFonts w:ascii="SimSun" w:hAnsi="SimSun" w:eastAsia="SimSun" w:cs="SimSun"/>
          <w:sz w:val="19"/>
          <w:szCs w:val="19"/>
          <w:spacing w:val="8"/>
        </w:rPr>
        <w:t>服务，受到农民的欢迎。各地根据自己的经济</w:t>
      </w:r>
      <w:r>
        <w:rPr>
          <w:rFonts w:ascii="SimSun" w:hAnsi="SimSun" w:eastAsia="SimSun" w:cs="SimSun"/>
          <w:sz w:val="19"/>
          <w:szCs w:val="19"/>
        </w:rPr>
        <w:t xml:space="preserve">  </w:t>
      </w:r>
      <w:r>
        <w:rPr>
          <w:rFonts w:ascii="SimSun" w:hAnsi="SimSun" w:eastAsia="SimSun" w:cs="SimSun"/>
          <w:sz w:val="19"/>
          <w:szCs w:val="19"/>
          <w:spacing w:val="4"/>
        </w:rPr>
        <w:t>条件，管理水平和农民的意愿，因地制宜举办合作医疗，合理制定享受医疗待遇的范围、标准和医疗</w:t>
      </w:r>
      <w:r>
        <w:rPr>
          <w:rFonts w:ascii="SimSun" w:hAnsi="SimSun" w:eastAsia="SimSun" w:cs="SimSun"/>
          <w:sz w:val="19"/>
          <w:szCs w:val="19"/>
        </w:rPr>
        <w:t xml:space="preserve">  </w:t>
      </w:r>
      <w:r>
        <w:rPr>
          <w:rFonts w:ascii="SimSun" w:hAnsi="SimSun" w:eastAsia="SimSun" w:cs="SimSun"/>
          <w:sz w:val="19"/>
          <w:szCs w:val="19"/>
          <w:spacing w:val="6"/>
        </w:rPr>
        <w:t>费用的报销比例，形成适合农村经济状况和农民认识水平的合作医疗制度。其特点是：筹资水平低，</w:t>
      </w:r>
      <w:r>
        <w:rPr>
          <w:rFonts w:ascii="SimSun" w:hAnsi="SimSun" w:eastAsia="SimSun" w:cs="SimSun"/>
          <w:sz w:val="19"/>
          <w:szCs w:val="19"/>
        </w:rPr>
        <w:t xml:space="preserve"> </w:t>
      </w:r>
      <w:r>
        <w:rPr>
          <w:rFonts w:ascii="SimSun" w:hAnsi="SimSun" w:eastAsia="SimSun" w:cs="SimSun"/>
          <w:sz w:val="19"/>
          <w:szCs w:val="19"/>
          <w:spacing w:val="13"/>
        </w:rPr>
        <w:t>保障水平低，农民受益面大，易受到农民支持。合作医疗制度对维护广大农民的健康发挥了重要</w:t>
      </w:r>
    </w:p>
    <w:p>
      <w:pPr>
        <w:spacing w:line="379" w:lineRule="auto"/>
        <w:sectPr>
          <w:pgSz w:w="11220" w:h="15870"/>
          <w:pgMar w:top="400" w:right="1065" w:bottom="400" w:left="390" w:header="0" w:footer="0" w:gutter="0"/>
        </w:sectPr>
        <w:rPr>
          <w:rFonts w:ascii="SimSun" w:hAnsi="SimSun" w:eastAsia="SimSun" w:cs="SimSun"/>
          <w:sz w:val="19"/>
          <w:szCs w:val="19"/>
        </w:rPr>
      </w:pPr>
    </w:p>
    <w:p>
      <w:pPr>
        <w:pStyle w:val="BodyText"/>
        <w:spacing w:before="215" w:line="218" w:lineRule="auto"/>
        <w:jc w:val="right"/>
        <w:rPr>
          <w:rFonts w:ascii="Times New Roman" w:hAnsi="Times New Roman" w:eastAsia="Times New Roman" w:cs="Times New Roman"/>
          <w:sz w:val="16"/>
          <w:szCs w:val="16"/>
        </w:rPr>
      </w:pPr>
      <w:r>
        <w:rPr>
          <w:sz w:val="16"/>
          <w:szCs w:val="16"/>
          <w:spacing w:val="4"/>
        </w:rPr>
        <w:t>第十五章</w:t>
      </w:r>
      <w:r>
        <w:rPr>
          <w:sz w:val="16"/>
          <w:szCs w:val="16"/>
          <w:spacing w:val="25"/>
        </w:rPr>
        <w:t xml:space="preserve"> </w:t>
      </w:r>
      <w:r>
        <w:rPr>
          <w:sz w:val="16"/>
          <w:szCs w:val="16"/>
          <w:spacing w:val="4"/>
        </w:rPr>
        <w:t>卫生保健制度</w:t>
      </w:r>
      <w:r>
        <w:rPr>
          <w:sz w:val="16"/>
          <w:szCs w:val="16"/>
          <w:spacing w:val="4"/>
        </w:rPr>
        <w:t xml:space="preserve">          </w:t>
      </w:r>
      <w:r>
        <w:rPr>
          <w:rFonts w:ascii="Times New Roman" w:hAnsi="Times New Roman" w:eastAsia="Times New Roman" w:cs="Times New Roman"/>
          <w:sz w:val="16"/>
          <w:szCs w:val="16"/>
          <w:spacing w:val="4"/>
          <w:position w:val="-2"/>
        </w:rPr>
        <w:t>2</w:t>
      </w:r>
      <w:r>
        <w:rPr>
          <w:rFonts w:ascii="Times New Roman" w:hAnsi="Times New Roman" w:eastAsia="Times New Roman" w:cs="Times New Roman"/>
          <w:sz w:val="16"/>
          <w:szCs w:val="16"/>
          <w:spacing w:val="3"/>
          <w:position w:val="-2"/>
        </w:rPr>
        <w:t>03</w:t>
      </w:r>
    </w:p>
    <w:p>
      <w:pPr>
        <w:spacing w:line="288" w:lineRule="auto"/>
        <w:rPr>
          <w:rFonts w:ascii="Arial"/>
          <w:sz w:val="21"/>
        </w:rPr>
      </w:pPr>
      <w:r/>
    </w:p>
    <w:p>
      <w:pPr>
        <w:spacing w:line="288" w:lineRule="auto"/>
        <w:rPr>
          <w:rFonts w:ascii="Arial"/>
          <w:sz w:val="21"/>
        </w:rPr>
      </w:pPr>
      <w:r/>
    </w:p>
    <w:p>
      <w:pPr>
        <w:ind w:left="97"/>
        <w:spacing w:before="52" w:line="220" w:lineRule="auto"/>
        <w:rPr>
          <w:rFonts w:ascii="SimSun" w:hAnsi="SimSun" w:eastAsia="SimSun" w:cs="SimSun"/>
          <w:sz w:val="16"/>
          <w:szCs w:val="16"/>
        </w:rPr>
      </w:pPr>
      <w:r>
        <w:rPr>
          <w:rFonts w:ascii="SimSun" w:hAnsi="SimSun" w:eastAsia="SimSun" w:cs="SimSun"/>
          <w:sz w:val="16"/>
          <w:szCs w:val="16"/>
          <w:b/>
          <w:bCs/>
          <w:spacing w:val="-7"/>
        </w:rPr>
        <w:t>作</w:t>
      </w:r>
      <w:r>
        <w:rPr>
          <w:rFonts w:ascii="SimSun" w:hAnsi="SimSun" w:eastAsia="SimSun" w:cs="SimSun"/>
          <w:sz w:val="16"/>
          <w:szCs w:val="16"/>
          <w:spacing w:val="-15"/>
        </w:rPr>
        <w:t xml:space="preserve"> </w:t>
      </w:r>
      <w:r>
        <w:rPr>
          <w:rFonts w:ascii="SimSun" w:hAnsi="SimSun" w:eastAsia="SimSun" w:cs="SimSun"/>
          <w:sz w:val="16"/>
          <w:szCs w:val="16"/>
          <w:b/>
          <w:bCs/>
          <w:spacing w:val="-7"/>
        </w:rPr>
        <w:t>用</w:t>
      </w:r>
      <w:r>
        <w:rPr>
          <w:rFonts w:ascii="SimSun" w:hAnsi="SimSun" w:eastAsia="SimSun" w:cs="SimSun"/>
          <w:sz w:val="16"/>
          <w:szCs w:val="16"/>
          <w:spacing w:val="-22"/>
        </w:rPr>
        <w:t xml:space="preserve"> </w:t>
      </w:r>
      <w:r>
        <w:rPr>
          <w:rFonts w:ascii="SimSun" w:hAnsi="SimSun" w:eastAsia="SimSun" w:cs="SimSun"/>
          <w:sz w:val="16"/>
          <w:szCs w:val="16"/>
          <w:b/>
          <w:bCs/>
          <w:spacing w:val="-7"/>
        </w:rPr>
        <w:t>。</w:t>
      </w:r>
    </w:p>
    <w:p>
      <w:pPr>
        <w:ind w:right="1061" w:firstLine="514"/>
        <w:spacing w:before="191" w:line="370" w:lineRule="auto"/>
        <w:jc w:val="both"/>
        <w:rPr>
          <w:rFonts w:ascii="SimSun" w:hAnsi="SimSun" w:eastAsia="SimSun" w:cs="SimSun"/>
          <w:sz w:val="19"/>
          <w:szCs w:val="19"/>
        </w:rPr>
      </w:pPr>
      <w:r>
        <w:rPr>
          <w:rFonts w:ascii="SimSun" w:hAnsi="SimSun" w:eastAsia="SimSun" w:cs="SimSun"/>
          <w:sz w:val="19"/>
          <w:szCs w:val="19"/>
          <w:spacing w:val="8"/>
        </w:rPr>
        <w:t>由于长期存在的二元经济结构，导致我国农村集体经济极其脆弱。以农村基层集体筹资为主的</w:t>
      </w:r>
      <w:r>
        <w:rPr>
          <w:rFonts w:ascii="SimSun" w:hAnsi="SimSun" w:eastAsia="SimSun" w:cs="SimSun"/>
          <w:sz w:val="19"/>
          <w:szCs w:val="19"/>
          <w:spacing w:val="15"/>
        </w:rPr>
        <w:t xml:space="preserve"> </w:t>
      </w:r>
      <w:r>
        <w:rPr>
          <w:rFonts w:ascii="SimSun" w:hAnsi="SimSun" w:eastAsia="SimSun" w:cs="SimSun"/>
          <w:sz w:val="19"/>
          <w:szCs w:val="19"/>
          <w:spacing w:val="15"/>
        </w:rPr>
        <w:t>合作医疗制度的发展遇到了极大的困难，并且相继瓦解。2002</w:t>
      </w:r>
      <w:r>
        <w:rPr>
          <w:rFonts w:ascii="SimSun" w:hAnsi="SimSun" w:eastAsia="SimSun" w:cs="SimSun"/>
          <w:sz w:val="19"/>
          <w:szCs w:val="19"/>
          <w:spacing w:val="14"/>
        </w:rPr>
        <w:t>年10月，中共中央、国务院发布了</w:t>
      </w:r>
      <w:r>
        <w:rPr>
          <w:rFonts w:ascii="SimSun" w:hAnsi="SimSun" w:eastAsia="SimSun" w:cs="SimSun"/>
          <w:sz w:val="19"/>
          <w:szCs w:val="19"/>
        </w:rPr>
        <w:t xml:space="preserve"> </w:t>
      </w:r>
      <w:r>
        <w:rPr>
          <w:rFonts w:ascii="SimSun" w:hAnsi="SimSun" w:eastAsia="SimSun" w:cs="SimSun"/>
          <w:sz w:val="19"/>
          <w:szCs w:val="19"/>
          <w:spacing w:val="14"/>
        </w:rPr>
        <w:t>《关于进一步加强农村卫生工作的决定》,提出发展新型农村合作医疗制度。2003年1月，原卫生</w:t>
      </w:r>
      <w:r>
        <w:rPr>
          <w:rFonts w:ascii="SimSun" w:hAnsi="SimSun" w:eastAsia="SimSun" w:cs="SimSun"/>
          <w:sz w:val="19"/>
          <w:szCs w:val="19"/>
          <w:spacing w:val="12"/>
        </w:rPr>
        <w:t xml:space="preserve"> </w:t>
      </w:r>
      <w:r>
        <w:rPr>
          <w:rFonts w:ascii="SimSun" w:hAnsi="SimSun" w:eastAsia="SimSun" w:cs="SimSun"/>
          <w:sz w:val="19"/>
          <w:szCs w:val="19"/>
          <w:spacing w:val="8"/>
        </w:rPr>
        <w:t>部、财政部、农业部联合颁发《关于建立新型农村合作医疗制度的意见》,确定</w:t>
      </w:r>
      <w:r>
        <w:rPr>
          <w:rFonts w:ascii="SimSun" w:hAnsi="SimSun" w:eastAsia="SimSun" w:cs="SimSun"/>
          <w:sz w:val="19"/>
          <w:szCs w:val="19"/>
          <w:spacing w:val="7"/>
        </w:rPr>
        <w:t>了到2010年新型农村</w:t>
      </w:r>
      <w:r>
        <w:rPr>
          <w:rFonts w:ascii="SimSun" w:hAnsi="SimSun" w:eastAsia="SimSun" w:cs="SimSun"/>
          <w:sz w:val="19"/>
          <w:szCs w:val="19"/>
        </w:rPr>
        <w:t xml:space="preserve"> </w:t>
      </w:r>
      <w:r>
        <w:rPr>
          <w:rFonts w:ascii="SimSun" w:hAnsi="SimSun" w:eastAsia="SimSun" w:cs="SimSun"/>
          <w:sz w:val="19"/>
          <w:szCs w:val="19"/>
          <w:spacing w:val="14"/>
        </w:rPr>
        <w:t>合作医疗基本覆盖全体农村居民的目标。</w:t>
      </w:r>
    </w:p>
    <w:p>
      <w:pPr>
        <w:ind w:left="95" w:right="1059" w:firstLine="419"/>
        <w:spacing w:before="35" w:line="361" w:lineRule="auto"/>
        <w:jc w:val="both"/>
        <w:rPr>
          <w:rFonts w:ascii="SimSun" w:hAnsi="SimSun" w:eastAsia="SimSun" w:cs="SimSun"/>
          <w:sz w:val="19"/>
          <w:szCs w:val="19"/>
        </w:rPr>
      </w:pPr>
      <w:r>
        <w:rPr>
          <w:rFonts w:ascii="SimSun" w:hAnsi="SimSun" w:eastAsia="SimSun" w:cs="SimSun"/>
          <w:sz w:val="19"/>
          <w:szCs w:val="19"/>
          <w:spacing w:val="4"/>
        </w:rPr>
        <w:t>与传统农村合作医疗制度比较，新型农村合作医疗制度的基本特点</w:t>
      </w:r>
      <w:r>
        <w:rPr>
          <w:rFonts w:ascii="SimSun" w:hAnsi="SimSun" w:eastAsia="SimSun" w:cs="SimSun"/>
          <w:sz w:val="19"/>
          <w:szCs w:val="19"/>
          <w:spacing w:val="3"/>
        </w:rPr>
        <w:t>是：政府引导，自愿参加，以</w:t>
      </w:r>
      <w:r>
        <w:rPr>
          <w:rFonts w:ascii="SimSun" w:hAnsi="SimSun" w:eastAsia="SimSun" w:cs="SimSun"/>
          <w:sz w:val="19"/>
          <w:szCs w:val="19"/>
        </w:rPr>
        <w:t xml:space="preserve"> </w:t>
      </w:r>
      <w:r>
        <w:rPr>
          <w:rFonts w:ascii="SimSun" w:hAnsi="SimSun" w:eastAsia="SimSun" w:cs="SimSun"/>
          <w:sz w:val="19"/>
          <w:szCs w:val="19"/>
          <w:spacing w:val="4"/>
        </w:rPr>
        <w:t>收定支，保障适度，以大病统筹保障为主；最突出的特点是以政府各级财政筹资为主，农村居民从中</w:t>
      </w:r>
      <w:r>
        <w:rPr>
          <w:rFonts w:ascii="SimSun" w:hAnsi="SimSun" w:eastAsia="SimSun" w:cs="SimSun"/>
          <w:sz w:val="19"/>
          <w:szCs w:val="19"/>
          <w:spacing w:val="3"/>
        </w:rPr>
        <w:t xml:space="preserve"> </w:t>
      </w:r>
      <w:r>
        <w:rPr>
          <w:rFonts w:ascii="SimSun" w:hAnsi="SimSun" w:eastAsia="SimSun" w:cs="SimSun"/>
          <w:sz w:val="19"/>
          <w:szCs w:val="19"/>
          <w:spacing w:val="13"/>
        </w:rPr>
        <w:t>能得到实惠。2015年参加新型农村合作医疗人口数</w:t>
      </w:r>
      <w:r>
        <w:rPr>
          <w:rFonts w:ascii="SimSun" w:hAnsi="SimSun" w:eastAsia="SimSun" w:cs="SimSun"/>
          <w:sz w:val="19"/>
          <w:szCs w:val="19"/>
          <w:spacing w:val="12"/>
        </w:rPr>
        <w:t>达6.7亿人，参合率超过98%。</w:t>
      </w:r>
    </w:p>
    <w:p>
      <w:pPr>
        <w:pStyle w:val="BodyText"/>
        <w:ind w:left="518"/>
        <w:spacing w:before="184" w:line="222" w:lineRule="auto"/>
        <w:outlineLvl w:val="2"/>
        <w:rPr>
          <w:sz w:val="25"/>
          <w:szCs w:val="25"/>
        </w:rPr>
      </w:pPr>
      <w:bookmarkStart w:name="bookmark232" w:id="378"/>
      <w:bookmarkEnd w:id="378"/>
      <w:r>
        <w:rPr>
          <w:sz w:val="25"/>
          <w:szCs w:val="25"/>
          <w:b/>
          <w:bCs/>
          <w:spacing w:val="-5"/>
        </w:rPr>
        <w:t>四、城镇居民基本医疗保险制度</w:t>
      </w:r>
    </w:p>
    <w:p>
      <w:pPr>
        <w:spacing w:line="266" w:lineRule="auto"/>
        <w:rPr>
          <w:rFonts w:ascii="Arial"/>
          <w:sz w:val="21"/>
        </w:rPr>
      </w:pPr>
      <w:r/>
    </w:p>
    <w:p>
      <w:pPr>
        <w:ind w:left="94" w:right="1002" w:firstLine="419"/>
        <w:spacing w:before="62" w:line="370" w:lineRule="auto"/>
        <w:jc w:val="both"/>
        <w:rPr>
          <w:rFonts w:ascii="SimSun" w:hAnsi="SimSun" w:eastAsia="SimSun" w:cs="SimSun"/>
          <w:sz w:val="19"/>
          <w:szCs w:val="19"/>
        </w:rPr>
      </w:pPr>
      <w:r>
        <w:rPr>
          <w:rFonts w:ascii="SimSun" w:hAnsi="SimSun" w:eastAsia="SimSun" w:cs="SimSun"/>
          <w:sz w:val="19"/>
          <w:szCs w:val="19"/>
          <w:spacing w:val="13"/>
        </w:rPr>
        <w:t>随着医疗保障制度覆盖面不断扩大，尤其是城镇职工基本医疗保险和新型农村合作医疗的普</w:t>
      </w:r>
      <w:r>
        <w:rPr>
          <w:rFonts w:ascii="SimSun" w:hAnsi="SimSun" w:eastAsia="SimSun" w:cs="SimSun"/>
          <w:sz w:val="19"/>
          <w:szCs w:val="19"/>
          <w:spacing w:val="7"/>
        </w:rPr>
        <w:t xml:space="preserve"> </w:t>
      </w:r>
      <w:r>
        <w:rPr>
          <w:rFonts w:ascii="SimSun" w:hAnsi="SimSun" w:eastAsia="SimSun" w:cs="SimSun"/>
          <w:sz w:val="19"/>
          <w:szCs w:val="19"/>
          <w:spacing w:val="8"/>
        </w:rPr>
        <w:t>及，绝大多数城镇职工和农村居民都享有基本医疗保障。医疗保障未覆盖人群主要集中在城市无正  </w:t>
      </w:r>
      <w:r>
        <w:rPr>
          <w:rFonts w:ascii="SimSun" w:hAnsi="SimSun" w:eastAsia="SimSun" w:cs="SimSun"/>
          <w:sz w:val="19"/>
          <w:szCs w:val="19"/>
          <w:spacing w:val="6"/>
        </w:rPr>
        <w:t>式职业者及中、小学生。为了实现全民医保的目标，2007年7月，国务院</w:t>
      </w:r>
      <w:r>
        <w:rPr>
          <w:rFonts w:ascii="SimSun" w:hAnsi="SimSun" w:eastAsia="SimSun" w:cs="SimSun"/>
          <w:sz w:val="19"/>
          <w:szCs w:val="19"/>
          <w:spacing w:val="5"/>
        </w:rPr>
        <w:t>颁发了《关于开展城镇居民</w:t>
      </w:r>
      <w:r>
        <w:rPr>
          <w:rFonts w:ascii="SimSun" w:hAnsi="SimSun" w:eastAsia="SimSun" w:cs="SimSun"/>
          <w:sz w:val="19"/>
          <w:szCs w:val="19"/>
        </w:rPr>
        <w:t xml:space="preserve">  </w:t>
      </w:r>
      <w:r>
        <w:rPr>
          <w:rFonts w:ascii="SimSun" w:hAnsi="SimSun" w:eastAsia="SimSun" w:cs="SimSun"/>
          <w:sz w:val="19"/>
          <w:szCs w:val="19"/>
          <w:spacing w:val="11"/>
        </w:rPr>
        <w:t>基本医疗保险试点的指导意见》,正式启动了城</w:t>
      </w:r>
      <w:r>
        <w:rPr>
          <w:rFonts w:ascii="SimSun" w:hAnsi="SimSun" w:eastAsia="SimSun" w:cs="SimSun"/>
          <w:sz w:val="19"/>
          <w:szCs w:val="19"/>
          <w:spacing w:val="10"/>
        </w:rPr>
        <w:t>镇居民医疗保险试点工作。我国城镇居民基本医疗</w:t>
      </w:r>
      <w:r>
        <w:rPr>
          <w:rFonts w:ascii="SimSun" w:hAnsi="SimSun" w:eastAsia="SimSun" w:cs="SimSun"/>
          <w:sz w:val="19"/>
          <w:szCs w:val="19"/>
        </w:rPr>
        <w:t xml:space="preserve">  </w:t>
      </w:r>
      <w:r>
        <w:rPr>
          <w:rFonts w:ascii="SimSun" w:hAnsi="SimSun" w:eastAsia="SimSun" w:cs="SimSun"/>
          <w:sz w:val="19"/>
          <w:szCs w:val="19"/>
          <w:spacing w:val="9"/>
        </w:rPr>
        <w:t>保险制度享受对象主要是两类人群：</w:t>
      </w:r>
      <w:r>
        <w:rPr>
          <w:rFonts w:ascii="SimSun" w:hAnsi="SimSun" w:eastAsia="SimSun" w:cs="SimSun"/>
          <w:sz w:val="19"/>
          <w:szCs w:val="19"/>
          <w:spacing w:val="76"/>
        </w:rPr>
        <w:t xml:space="preserve"> </w:t>
      </w:r>
      <w:r>
        <w:rPr>
          <w:rFonts w:ascii="SimSun" w:hAnsi="SimSun" w:eastAsia="SimSun" w:cs="SimSun"/>
          <w:sz w:val="19"/>
          <w:szCs w:val="19"/>
          <w:spacing w:val="9"/>
        </w:rPr>
        <w:t>一是在城镇居住且拥有城镇户籍的无正式工作者或低收入居</w:t>
      </w:r>
      <w:r>
        <w:rPr>
          <w:rFonts w:ascii="SimSun" w:hAnsi="SimSun" w:eastAsia="SimSun" w:cs="SimSun"/>
          <w:sz w:val="19"/>
          <w:szCs w:val="19"/>
        </w:rPr>
        <w:t xml:space="preserve">  </w:t>
      </w:r>
      <w:r>
        <w:rPr>
          <w:rFonts w:ascii="SimSun" w:hAnsi="SimSun" w:eastAsia="SimSun" w:cs="SimSun"/>
          <w:sz w:val="19"/>
          <w:szCs w:val="19"/>
          <w:spacing w:val="1"/>
        </w:rPr>
        <w:t>民；二是大、中、小学生。城镇居民基本医疗保险基金来自中央及地方财政、参保人，居民自愿参加，</w:t>
      </w:r>
      <w:r>
        <w:rPr>
          <w:rFonts w:ascii="SimSun" w:hAnsi="SimSun" w:eastAsia="SimSun" w:cs="SimSun"/>
          <w:sz w:val="19"/>
          <w:szCs w:val="19"/>
          <w:spacing w:val="18"/>
        </w:rPr>
        <w:t xml:space="preserve"> </w:t>
      </w:r>
      <w:r>
        <w:rPr>
          <w:rFonts w:ascii="SimSun" w:hAnsi="SimSun" w:eastAsia="SimSun" w:cs="SimSun"/>
          <w:sz w:val="19"/>
          <w:szCs w:val="19"/>
          <w:spacing w:val="24"/>
        </w:rPr>
        <w:t>筹资额度及保障水平高于新型农村合作医疗。2015年城镇居民基本医疗保险参保人数为3.7</w:t>
      </w:r>
    </w:p>
    <w:p>
      <w:pPr>
        <w:ind w:left="94"/>
        <w:spacing w:before="26" w:line="221" w:lineRule="auto"/>
        <w:rPr>
          <w:rFonts w:ascii="SimSun" w:hAnsi="SimSun" w:eastAsia="SimSun" w:cs="SimSun"/>
          <w:sz w:val="16"/>
          <w:szCs w:val="16"/>
        </w:rPr>
      </w:pPr>
      <w:r>
        <w:rPr>
          <w:rFonts w:ascii="SimSun" w:hAnsi="SimSun" w:eastAsia="SimSun" w:cs="SimSun"/>
          <w:sz w:val="16"/>
          <w:szCs w:val="16"/>
          <w:spacing w:val="-5"/>
        </w:rPr>
        <w:t>亿 人</w:t>
      </w:r>
      <w:r>
        <w:rPr>
          <w:rFonts w:ascii="SimSun" w:hAnsi="SimSun" w:eastAsia="SimSun" w:cs="SimSun"/>
          <w:sz w:val="16"/>
          <w:szCs w:val="16"/>
          <w:spacing w:val="-8"/>
        </w:rPr>
        <w:t xml:space="preserve"> </w:t>
      </w:r>
      <w:r>
        <w:rPr>
          <w:rFonts w:ascii="SimSun" w:hAnsi="SimSun" w:eastAsia="SimSun" w:cs="SimSun"/>
          <w:sz w:val="16"/>
          <w:szCs w:val="16"/>
          <w:spacing w:val="-5"/>
        </w:rPr>
        <w:t>。</w:t>
      </w:r>
    </w:p>
    <w:p>
      <w:pPr>
        <w:spacing w:line="253" w:lineRule="auto"/>
        <w:rPr>
          <w:rFonts w:ascii="Arial"/>
          <w:sz w:val="21"/>
        </w:rPr>
      </w:pPr>
      <w:r/>
    </w:p>
    <w:p>
      <w:pPr>
        <w:pStyle w:val="BodyText"/>
        <w:ind w:left="518"/>
        <w:spacing w:before="82" w:line="222" w:lineRule="auto"/>
        <w:outlineLvl w:val="2"/>
        <w:rPr>
          <w:sz w:val="25"/>
          <w:szCs w:val="25"/>
        </w:rPr>
      </w:pPr>
      <w:bookmarkStart w:name="bookmark233" w:id="379"/>
      <w:bookmarkEnd w:id="379"/>
      <w:r>
        <w:rPr>
          <w:sz w:val="25"/>
          <w:szCs w:val="25"/>
          <w:b/>
          <w:bCs/>
          <w:spacing w:val="-5"/>
        </w:rPr>
        <w:t>五、补充医疗保险制度</w:t>
      </w:r>
    </w:p>
    <w:p>
      <w:pPr>
        <w:spacing w:line="258" w:lineRule="auto"/>
        <w:rPr>
          <w:rFonts w:ascii="Arial"/>
          <w:sz w:val="21"/>
        </w:rPr>
      </w:pPr>
      <w:r/>
    </w:p>
    <w:p>
      <w:pPr>
        <w:ind w:left="94" w:right="1066" w:firstLine="419"/>
        <w:spacing w:before="62" w:line="370" w:lineRule="auto"/>
        <w:jc w:val="both"/>
        <w:rPr>
          <w:rFonts w:ascii="SimSun" w:hAnsi="SimSun" w:eastAsia="SimSun" w:cs="SimSun"/>
          <w:sz w:val="19"/>
          <w:szCs w:val="19"/>
        </w:rPr>
      </w:pPr>
      <w:r>
        <w:rPr>
          <w:rFonts w:ascii="SimSun" w:hAnsi="SimSun" w:eastAsia="SimSun" w:cs="SimSun"/>
          <w:sz w:val="19"/>
          <w:szCs w:val="19"/>
          <w:spacing w:val="8"/>
        </w:rPr>
        <w:t>补充医疗保险是指在国家和社会建立的基本医疗保险制度以外的所有医疗保险形式，包括：职</w:t>
      </w:r>
      <w:r>
        <w:rPr>
          <w:rFonts w:ascii="SimSun" w:hAnsi="SimSun" w:eastAsia="SimSun" w:cs="SimSun"/>
          <w:sz w:val="19"/>
          <w:szCs w:val="19"/>
          <w:spacing w:val="11"/>
        </w:rPr>
        <w:t xml:space="preserve"> </w:t>
      </w:r>
      <w:r>
        <w:rPr>
          <w:rFonts w:ascii="SimSun" w:hAnsi="SimSun" w:eastAsia="SimSun" w:cs="SimSun"/>
          <w:sz w:val="19"/>
          <w:szCs w:val="19"/>
          <w:spacing w:val="8"/>
        </w:rPr>
        <w:t>工个人在参加基本医疗保险之后，再交费投保商业性质的医疗保险；企业行业在参加基本医疗保险</w:t>
      </w:r>
      <w:r>
        <w:rPr>
          <w:rFonts w:ascii="SimSun" w:hAnsi="SimSun" w:eastAsia="SimSun" w:cs="SimSun"/>
          <w:sz w:val="19"/>
          <w:szCs w:val="19"/>
          <w:spacing w:val="13"/>
        </w:rPr>
        <w:t xml:space="preserve"> </w:t>
      </w:r>
      <w:r>
        <w:rPr>
          <w:rFonts w:ascii="SimSun" w:hAnsi="SimSun" w:eastAsia="SimSun" w:cs="SimSun"/>
          <w:sz w:val="19"/>
          <w:szCs w:val="19"/>
          <w:spacing w:val="8"/>
        </w:rPr>
        <w:t>之外又为本单位职工建立的其他形式的医疗保险；儿童、农民工等未被基本医疗保险涵盖的特殊群</w:t>
      </w:r>
      <w:r>
        <w:rPr>
          <w:rFonts w:ascii="SimSun" w:hAnsi="SimSun" w:eastAsia="SimSun" w:cs="SimSun"/>
          <w:sz w:val="19"/>
          <w:szCs w:val="19"/>
          <w:spacing w:val="13"/>
        </w:rPr>
        <w:t xml:space="preserve"> </w:t>
      </w:r>
      <w:r>
        <w:rPr>
          <w:rFonts w:ascii="SimSun" w:hAnsi="SimSun" w:eastAsia="SimSun" w:cs="SimSun"/>
          <w:sz w:val="19"/>
          <w:szCs w:val="19"/>
          <w:spacing w:val="8"/>
        </w:rPr>
        <w:t>体所实行的医疗保险形式等多种形式。补充医疗保险既可由社会医疗保险机构承办，也可由商业医</w:t>
      </w:r>
      <w:r>
        <w:rPr>
          <w:rFonts w:ascii="SimSun" w:hAnsi="SimSun" w:eastAsia="SimSun" w:cs="SimSun"/>
          <w:sz w:val="19"/>
          <w:szCs w:val="19"/>
          <w:spacing w:val="16"/>
        </w:rPr>
        <w:t xml:space="preserve"> </w:t>
      </w:r>
      <w:r>
        <w:rPr>
          <w:rFonts w:ascii="SimSun" w:hAnsi="SimSun" w:eastAsia="SimSun" w:cs="SimSun"/>
          <w:sz w:val="19"/>
          <w:szCs w:val="19"/>
          <w:spacing w:val="4"/>
        </w:rPr>
        <w:t>疗保险机构经营，具有补充性、非福利性、自愿性和多样性等特点。由于医疗费</w:t>
      </w:r>
      <w:r>
        <w:rPr>
          <w:rFonts w:ascii="SimSun" w:hAnsi="SimSun" w:eastAsia="SimSun" w:cs="SimSun"/>
          <w:sz w:val="19"/>
          <w:szCs w:val="19"/>
          <w:spacing w:val="3"/>
        </w:rPr>
        <w:t>用快速上涨，大病风</w:t>
      </w:r>
      <w:r>
        <w:rPr>
          <w:rFonts w:ascii="SimSun" w:hAnsi="SimSun" w:eastAsia="SimSun" w:cs="SimSun"/>
          <w:sz w:val="19"/>
          <w:szCs w:val="19"/>
        </w:rPr>
        <w:t xml:space="preserve"> </w:t>
      </w:r>
      <w:r>
        <w:rPr>
          <w:rFonts w:ascii="SimSun" w:hAnsi="SimSun" w:eastAsia="SimSun" w:cs="SimSun"/>
          <w:sz w:val="19"/>
          <w:szCs w:val="19"/>
          <w:spacing w:val="4"/>
        </w:rPr>
        <w:t>险不断增加，有必要大力发展补充医疗保险。</w:t>
      </w:r>
    </w:p>
    <w:p>
      <w:pPr>
        <w:ind w:left="94" w:right="1068" w:firstLine="419"/>
        <w:spacing w:before="45" w:line="370" w:lineRule="auto"/>
        <w:jc w:val="both"/>
        <w:rPr>
          <w:rFonts w:ascii="SimSun" w:hAnsi="SimSun" w:eastAsia="SimSun" w:cs="SimSun"/>
          <w:sz w:val="19"/>
          <w:szCs w:val="19"/>
        </w:rPr>
      </w:pPr>
      <w:r>
        <w:rPr>
          <w:rFonts w:ascii="SimSun" w:hAnsi="SimSun" w:eastAsia="SimSun" w:cs="SimSun"/>
          <w:sz w:val="19"/>
          <w:szCs w:val="19"/>
          <w:spacing w:val="13"/>
        </w:rPr>
        <w:t>我国补充医疗保险是伴随医疗制度改革而产生的。1</w:t>
      </w:r>
      <w:r>
        <w:rPr>
          <w:rFonts w:ascii="SimSun" w:hAnsi="SimSun" w:eastAsia="SimSun" w:cs="SimSun"/>
          <w:sz w:val="19"/>
          <w:szCs w:val="19"/>
          <w:spacing w:val="12"/>
        </w:rPr>
        <w:t>994年原国家经济体制改革委员会、财政</w:t>
      </w:r>
      <w:r>
        <w:rPr>
          <w:rFonts w:ascii="SimSun" w:hAnsi="SimSun" w:eastAsia="SimSun" w:cs="SimSun"/>
          <w:sz w:val="19"/>
          <w:szCs w:val="19"/>
        </w:rPr>
        <w:t xml:space="preserve"> </w:t>
      </w:r>
      <w:r>
        <w:rPr>
          <w:rFonts w:ascii="SimSun" w:hAnsi="SimSun" w:eastAsia="SimSun" w:cs="SimSun"/>
          <w:sz w:val="19"/>
          <w:szCs w:val="19"/>
          <w:spacing w:val="4"/>
        </w:rPr>
        <w:t>部、原劳动部、原卫生部颁发的《关于职工医疗制度改革的试点意见》规定“发</w:t>
      </w:r>
      <w:r>
        <w:rPr>
          <w:rFonts w:ascii="SimSun" w:hAnsi="SimSun" w:eastAsia="SimSun" w:cs="SimSun"/>
          <w:sz w:val="19"/>
          <w:szCs w:val="19"/>
          <w:spacing w:val="3"/>
        </w:rPr>
        <w:t>展职工医疗互助基金</w:t>
      </w:r>
      <w:r>
        <w:rPr>
          <w:rFonts w:ascii="SimSun" w:hAnsi="SimSun" w:eastAsia="SimSun" w:cs="SimSun"/>
          <w:sz w:val="19"/>
          <w:szCs w:val="19"/>
        </w:rPr>
        <w:t xml:space="preserve"> </w:t>
      </w:r>
      <w:r>
        <w:rPr>
          <w:rFonts w:ascii="SimSun" w:hAnsi="SimSun" w:eastAsia="SimSun" w:cs="SimSun"/>
          <w:sz w:val="19"/>
          <w:szCs w:val="19"/>
          <w:spacing w:val="4"/>
        </w:rPr>
        <w:t>和商业性医疗保险，作为社会医疗保险的补充，满足国家规定的基本医疗保障之外</w:t>
      </w:r>
      <w:r>
        <w:rPr>
          <w:rFonts w:ascii="SimSun" w:hAnsi="SimSun" w:eastAsia="SimSun" w:cs="SimSun"/>
          <w:sz w:val="19"/>
          <w:szCs w:val="19"/>
          <w:spacing w:val="3"/>
        </w:rPr>
        <w:t>的医疗需求，但要</w:t>
      </w:r>
      <w:r>
        <w:rPr>
          <w:rFonts w:ascii="SimSun" w:hAnsi="SimSun" w:eastAsia="SimSun" w:cs="SimSun"/>
          <w:sz w:val="19"/>
          <w:szCs w:val="19"/>
        </w:rPr>
        <w:t xml:space="preserve"> </w:t>
      </w:r>
      <w:r>
        <w:rPr>
          <w:rFonts w:ascii="SimSun" w:hAnsi="SimSun" w:eastAsia="SimSun" w:cs="SimSun"/>
          <w:sz w:val="19"/>
          <w:szCs w:val="19"/>
          <w:spacing w:val="8"/>
        </w:rPr>
        <w:t>坚持自愿参加、自由选择的原则”。2005年根据《国务院关于建立城镇职工基本医疗保险</w:t>
      </w:r>
      <w:r>
        <w:rPr>
          <w:rFonts w:ascii="SimSun" w:hAnsi="SimSun" w:eastAsia="SimSun" w:cs="SimSun"/>
          <w:sz w:val="19"/>
          <w:szCs w:val="19"/>
          <w:spacing w:val="7"/>
        </w:rPr>
        <w:t>制度的决</w:t>
      </w:r>
      <w:r>
        <w:rPr>
          <w:rFonts w:ascii="SimSun" w:hAnsi="SimSun" w:eastAsia="SimSun" w:cs="SimSun"/>
          <w:sz w:val="19"/>
          <w:szCs w:val="19"/>
        </w:rPr>
        <w:t xml:space="preserve"> </w:t>
      </w:r>
      <w:r>
        <w:rPr>
          <w:rFonts w:ascii="SimSun" w:hAnsi="SimSun" w:eastAsia="SimSun" w:cs="SimSun"/>
          <w:sz w:val="19"/>
          <w:szCs w:val="19"/>
          <w:spacing w:val="4"/>
        </w:rPr>
        <w:t>定》和《国务院关于印发完善城镇社会保障体系试点方案的通知》的有关规定，对企事业单</w:t>
      </w:r>
      <w:r>
        <w:rPr>
          <w:rFonts w:ascii="SimSun" w:hAnsi="SimSun" w:eastAsia="SimSun" w:cs="SimSun"/>
          <w:sz w:val="19"/>
          <w:szCs w:val="19"/>
          <w:spacing w:val="3"/>
        </w:rPr>
        <w:t>位建立补</w:t>
      </w:r>
      <w:r>
        <w:rPr>
          <w:rFonts w:ascii="SimSun" w:hAnsi="SimSun" w:eastAsia="SimSun" w:cs="SimSun"/>
          <w:sz w:val="19"/>
          <w:szCs w:val="19"/>
        </w:rPr>
        <w:t xml:space="preserve"> </w:t>
      </w:r>
      <w:r>
        <w:rPr>
          <w:rFonts w:ascii="SimSun" w:hAnsi="SimSun" w:eastAsia="SimSun" w:cs="SimSun"/>
          <w:sz w:val="19"/>
          <w:szCs w:val="19"/>
          <w:spacing w:val="3"/>
        </w:rPr>
        <w:t>充医疗保险的主办形式、资金筹集方式、保险范围、补偿办法等有关问题作出了具体规定和说明。</w:t>
      </w:r>
    </w:p>
    <w:p>
      <w:pPr>
        <w:ind w:left="95" w:right="1061" w:firstLine="419"/>
        <w:spacing w:before="26" w:line="381" w:lineRule="auto"/>
        <w:rPr>
          <w:rFonts w:ascii="SimSun" w:hAnsi="SimSun" w:eastAsia="SimSun" w:cs="SimSun"/>
          <w:sz w:val="19"/>
          <w:szCs w:val="19"/>
        </w:rPr>
      </w:pPr>
      <w:r>
        <w:rPr>
          <w:rFonts w:ascii="SimSun" w:hAnsi="SimSun" w:eastAsia="SimSun" w:cs="SimSun"/>
          <w:sz w:val="19"/>
          <w:szCs w:val="19"/>
          <w:spacing w:val="8"/>
        </w:rPr>
        <w:t>在国家宏观政策的指导下，各地对各种补充医疗保险进行了积极的探讨。许多地区积极筹建和</w:t>
      </w:r>
      <w:r>
        <w:rPr>
          <w:rFonts w:ascii="SimSun" w:hAnsi="SimSun" w:eastAsia="SimSun" w:cs="SimSun"/>
          <w:sz w:val="19"/>
          <w:szCs w:val="19"/>
          <w:spacing w:val="16"/>
        </w:rPr>
        <w:t xml:space="preserve"> </w:t>
      </w:r>
      <w:r>
        <w:rPr>
          <w:rFonts w:ascii="SimSun" w:hAnsi="SimSun" w:eastAsia="SimSun" w:cs="SimSun"/>
          <w:sz w:val="19"/>
          <w:szCs w:val="19"/>
          <w:spacing w:val="8"/>
        </w:rPr>
        <w:t>制定多种形式的补充医疗保险，并制定有关政策和具体实施办法。目前，补充医疗保险主要有职工</w:t>
      </w:r>
    </w:p>
    <w:p>
      <w:pPr>
        <w:spacing w:line="381" w:lineRule="auto"/>
        <w:sectPr>
          <w:pgSz w:w="11220" w:h="15870"/>
          <w:pgMar w:top="400" w:right="533" w:bottom="400" w:left="975" w:header="0" w:footer="0" w:gutter="0"/>
        </w:sectPr>
        <w:rPr>
          <w:rFonts w:ascii="SimSun" w:hAnsi="SimSun" w:eastAsia="SimSun" w:cs="SimSun"/>
          <w:sz w:val="19"/>
          <w:szCs w:val="19"/>
        </w:rPr>
      </w:pPr>
    </w:p>
    <w:p>
      <w:pPr>
        <w:spacing w:line="261" w:lineRule="auto"/>
        <w:rPr>
          <w:rFonts w:ascii="Arial"/>
          <w:sz w:val="21"/>
        </w:rPr>
      </w:pPr>
      <w:r/>
    </w:p>
    <w:p>
      <w:pPr>
        <w:spacing w:line="261" w:lineRule="auto"/>
        <w:rPr>
          <w:rFonts w:ascii="Arial"/>
          <w:sz w:val="21"/>
        </w:rPr>
      </w:pPr>
      <w:r/>
    </w:p>
    <w:p>
      <w:pPr>
        <w:ind w:left="1140" w:right="100"/>
        <w:spacing w:before="61" w:line="362" w:lineRule="auto"/>
        <w:rPr>
          <w:rFonts w:ascii="SimSun" w:hAnsi="SimSun" w:eastAsia="SimSun" w:cs="SimSun"/>
          <w:sz w:val="19"/>
          <w:szCs w:val="19"/>
        </w:rPr>
      </w:pPr>
      <w:r>
        <w:rPr>
          <w:rFonts w:ascii="SimSun" w:hAnsi="SimSun" w:eastAsia="SimSun" w:cs="SimSun"/>
          <w:sz w:val="19"/>
          <w:szCs w:val="19"/>
          <w:spacing w:val="13"/>
        </w:rPr>
        <w:t>大额医疗费用补助、公务员医疗补助和其他补充医疗</w:t>
      </w:r>
      <w:r>
        <w:rPr>
          <w:rFonts w:ascii="SimSun" w:hAnsi="SimSun" w:eastAsia="SimSun" w:cs="SimSun"/>
          <w:sz w:val="19"/>
          <w:szCs w:val="19"/>
          <w:spacing w:val="12"/>
        </w:rPr>
        <w:t>保险3种形式。2015年这3种补充医疗保险的</w:t>
      </w:r>
      <w:r>
        <w:rPr>
          <w:rFonts w:ascii="SimSun" w:hAnsi="SimSun" w:eastAsia="SimSun" w:cs="SimSun"/>
          <w:sz w:val="19"/>
          <w:szCs w:val="19"/>
        </w:rPr>
        <w:t xml:space="preserve"> </w:t>
      </w:r>
      <w:r>
        <w:rPr>
          <w:rFonts w:ascii="SimSun" w:hAnsi="SimSun" w:eastAsia="SimSun" w:cs="SimSun"/>
          <w:sz w:val="19"/>
          <w:szCs w:val="19"/>
          <w:spacing w:val="13"/>
        </w:rPr>
        <w:t>参保人数分别为22878万人、1939万人和4198万人。</w:t>
      </w:r>
    </w:p>
    <w:p>
      <w:pPr>
        <w:pStyle w:val="BodyText"/>
        <w:ind w:left="1573"/>
        <w:spacing w:before="162" w:line="221" w:lineRule="auto"/>
        <w:outlineLvl w:val="2"/>
        <w:rPr>
          <w:sz w:val="25"/>
          <w:szCs w:val="25"/>
        </w:rPr>
      </w:pPr>
      <w:bookmarkStart w:name="bookmark471" w:id="380"/>
      <w:bookmarkEnd w:id="380"/>
      <w:bookmarkStart w:name="bookmark234" w:id="381"/>
      <w:bookmarkEnd w:id="381"/>
      <w:r>
        <w:rPr>
          <w:sz w:val="25"/>
          <w:szCs w:val="25"/>
          <w:b/>
          <w:bCs/>
          <w:spacing w:val="-5"/>
        </w:rPr>
        <w:t>六、我国卫生保健制度的改革与发展</w:t>
      </w:r>
    </w:p>
    <w:p>
      <w:pPr>
        <w:spacing w:line="270" w:lineRule="auto"/>
        <w:rPr>
          <w:rFonts w:ascii="Arial"/>
          <w:sz w:val="21"/>
        </w:rPr>
      </w:pPr>
      <w:r/>
    </w:p>
    <w:p>
      <w:pPr>
        <w:ind w:left="1140" w:right="67" w:firstLine="429"/>
        <w:spacing w:before="61" w:line="361" w:lineRule="auto"/>
        <w:jc w:val="both"/>
        <w:rPr>
          <w:rFonts w:ascii="SimSun" w:hAnsi="SimSun" w:eastAsia="SimSun" w:cs="SimSun"/>
          <w:sz w:val="19"/>
          <w:szCs w:val="19"/>
        </w:rPr>
      </w:pPr>
      <w:r>
        <w:rPr>
          <w:rFonts w:ascii="SimSun" w:hAnsi="SimSun" w:eastAsia="SimSun" w:cs="SimSun"/>
          <w:sz w:val="19"/>
          <w:szCs w:val="19"/>
          <w:spacing w:val="14"/>
        </w:rPr>
        <w:t>卫生保健制度改革是医疗卫生体制改革的重要方面。分析卫</w:t>
      </w:r>
      <w:r>
        <w:rPr>
          <w:rFonts w:ascii="SimSun" w:hAnsi="SimSun" w:eastAsia="SimSun" w:cs="SimSun"/>
          <w:sz w:val="19"/>
          <w:szCs w:val="19"/>
          <w:spacing w:val="13"/>
        </w:rPr>
        <w:t>生保健制度的改革与发展应该从</w:t>
      </w:r>
      <w:r>
        <w:rPr>
          <w:rFonts w:ascii="SimSun" w:hAnsi="SimSun" w:eastAsia="SimSun" w:cs="SimSun"/>
          <w:sz w:val="19"/>
          <w:szCs w:val="19"/>
        </w:rPr>
        <w:t xml:space="preserve"> </w:t>
      </w:r>
      <w:r>
        <w:rPr>
          <w:rFonts w:ascii="SimSun" w:hAnsi="SimSun" w:eastAsia="SimSun" w:cs="SimSun"/>
          <w:sz w:val="19"/>
          <w:szCs w:val="19"/>
          <w:spacing w:val="9"/>
        </w:rPr>
        <w:t>卫生费用筹集、分配与支付方式以及卫生服务提供方式和</w:t>
      </w:r>
      <w:r>
        <w:rPr>
          <w:rFonts w:ascii="SimSun" w:hAnsi="SimSun" w:eastAsia="SimSun" w:cs="SimSun"/>
          <w:sz w:val="19"/>
          <w:szCs w:val="19"/>
          <w:spacing w:val="8"/>
        </w:rPr>
        <w:t>管理措施等基本要素入手。近年来，随着</w:t>
      </w:r>
      <w:r>
        <w:rPr>
          <w:rFonts w:ascii="SimSun" w:hAnsi="SimSun" w:eastAsia="SimSun" w:cs="SimSun"/>
          <w:sz w:val="19"/>
          <w:szCs w:val="19"/>
        </w:rPr>
        <w:t xml:space="preserve"> </w:t>
      </w:r>
      <w:r>
        <w:rPr>
          <w:rFonts w:ascii="SimSun" w:hAnsi="SimSun" w:eastAsia="SimSun" w:cs="SimSun"/>
          <w:sz w:val="19"/>
          <w:szCs w:val="19"/>
          <w:spacing w:val="7"/>
        </w:rPr>
        <w:t>医改工作的不断深入，我国卫生保健制度的改革与发展主要体现在以下方面。</w:t>
      </w:r>
    </w:p>
    <w:p>
      <w:pPr>
        <w:ind w:left="1140" w:firstLine="429"/>
        <w:spacing w:before="30" w:line="358"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19"/>
        </w:rPr>
        <w:t xml:space="preserve"> </w:t>
      </w:r>
      <w:r>
        <w:rPr>
          <w:rFonts w:ascii="SimSun" w:hAnsi="SimSun" w:eastAsia="SimSun" w:cs="SimSun"/>
          <w:sz w:val="19"/>
          <w:szCs w:val="19"/>
          <w:spacing w:val="8"/>
        </w:rPr>
        <w:t>制度调整 我国的公费医疗、劳保医疗、合作医疗等是适应新中国成立后实行的计划经济体</w:t>
      </w:r>
      <w:r>
        <w:rPr>
          <w:rFonts w:ascii="SimSun" w:hAnsi="SimSun" w:eastAsia="SimSun" w:cs="SimSun"/>
          <w:sz w:val="19"/>
          <w:szCs w:val="19"/>
        </w:rPr>
        <w:t xml:space="preserve">  </w:t>
      </w:r>
      <w:r>
        <w:rPr>
          <w:rFonts w:ascii="SimSun" w:hAnsi="SimSun" w:eastAsia="SimSun" w:cs="SimSun"/>
          <w:sz w:val="19"/>
          <w:szCs w:val="19"/>
          <w:spacing w:val="7"/>
        </w:rPr>
        <w:t>制需要而建立起来的城乡居民卫生保健制度，</w:t>
      </w:r>
      <w:r>
        <w:rPr>
          <w:rFonts w:ascii="SimSun" w:hAnsi="SimSun" w:eastAsia="SimSun" w:cs="SimSun"/>
          <w:sz w:val="19"/>
          <w:szCs w:val="19"/>
          <w:spacing w:val="6"/>
        </w:rPr>
        <w:t>并在计划经济体制下对保障居民健康、促进经济发展、</w:t>
      </w:r>
      <w:r>
        <w:rPr>
          <w:rFonts w:ascii="SimSun" w:hAnsi="SimSun" w:eastAsia="SimSun" w:cs="SimSun"/>
          <w:sz w:val="19"/>
          <w:szCs w:val="19"/>
        </w:rPr>
        <w:t xml:space="preserve"> </w:t>
      </w:r>
      <w:r>
        <w:rPr>
          <w:rFonts w:ascii="SimSun" w:hAnsi="SimSun" w:eastAsia="SimSun" w:cs="SimSun"/>
          <w:sz w:val="19"/>
          <w:szCs w:val="19"/>
          <w:spacing w:val="9"/>
        </w:rPr>
        <w:t>维护社会稳定发挥了重要的作用。改革开放后，随着我</w:t>
      </w:r>
      <w:r>
        <w:rPr>
          <w:rFonts w:ascii="SimSun" w:hAnsi="SimSun" w:eastAsia="SimSun" w:cs="SimSun"/>
          <w:sz w:val="19"/>
          <w:szCs w:val="19"/>
          <w:spacing w:val="8"/>
        </w:rPr>
        <w:t>国城乡经济体制改革的不断深化，原有的卫</w:t>
      </w:r>
      <w:r>
        <w:rPr>
          <w:rFonts w:ascii="SimSun" w:hAnsi="SimSun" w:eastAsia="SimSun" w:cs="SimSun"/>
          <w:sz w:val="19"/>
          <w:szCs w:val="19"/>
        </w:rPr>
        <w:t xml:space="preserve">  </w:t>
      </w:r>
      <w:r>
        <w:rPr>
          <w:rFonts w:ascii="SimSun" w:hAnsi="SimSun" w:eastAsia="SimSun" w:cs="SimSun"/>
          <w:sz w:val="19"/>
          <w:szCs w:val="19"/>
          <w:spacing w:val="9"/>
        </w:rPr>
        <w:t>生保健制度与建立社会主义市场经济体制和现代企业制度的要求愈</w:t>
      </w:r>
      <w:r>
        <w:rPr>
          <w:rFonts w:ascii="SimSun" w:hAnsi="SimSun" w:eastAsia="SimSun" w:cs="SimSun"/>
          <w:sz w:val="19"/>
          <w:szCs w:val="19"/>
          <w:spacing w:val="8"/>
        </w:rPr>
        <w:t>来愈不相适应，其存在的缺陷日</w:t>
      </w:r>
      <w:r>
        <w:rPr>
          <w:rFonts w:ascii="SimSun" w:hAnsi="SimSun" w:eastAsia="SimSun" w:cs="SimSun"/>
          <w:sz w:val="19"/>
          <w:szCs w:val="19"/>
        </w:rPr>
        <w:t xml:space="preserve">  </w:t>
      </w:r>
      <w:r>
        <w:rPr>
          <w:rFonts w:ascii="SimSun" w:hAnsi="SimSun" w:eastAsia="SimSun" w:cs="SimSun"/>
          <w:sz w:val="19"/>
          <w:szCs w:val="19"/>
          <w:spacing w:val="4"/>
        </w:rPr>
        <w:t>益突出。就公费医疗和劳保医疗而言，若将有限的经费再分配到各单位管理，从全社会的角度看，就</w:t>
      </w:r>
      <w:r>
        <w:rPr>
          <w:rFonts w:ascii="SimSun" w:hAnsi="SimSun" w:eastAsia="SimSun" w:cs="SimSun"/>
          <w:sz w:val="19"/>
          <w:szCs w:val="19"/>
        </w:rPr>
        <w:t xml:space="preserve">  </w:t>
      </w:r>
      <w:r>
        <w:rPr>
          <w:rFonts w:ascii="SimSun" w:hAnsi="SimSun" w:eastAsia="SimSun" w:cs="SimSun"/>
          <w:sz w:val="19"/>
          <w:szCs w:val="19"/>
          <w:spacing w:val="9"/>
        </w:rPr>
        <w:t>无法通过社会机制对分散包干到单位的卫生经费进行合理的分配和</w:t>
      </w:r>
      <w:r>
        <w:rPr>
          <w:rFonts w:ascii="SimSun" w:hAnsi="SimSun" w:eastAsia="SimSun" w:cs="SimSun"/>
          <w:sz w:val="19"/>
          <w:szCs w:val="19"/>
          <w:spacing w:val="8"/>
        </w:rPr>
        <w:t>调剂，难以实现社会横向共济的</w:t>
      </w:r>
      <w:r>
        <w:rPr>
          <w:rFonts w:ascii="SimSun" w:hAnsi="SimSun" w:eastAsia="SimSun" w:cs="SimSun"/>
          <w:sz w:val="19"/>
          <w:szCs w:val="19"/>
        </w:rPr>
        <w:t xml:space="preserve">  </w:t>
      </w:r>
      <w:r>
        <w:rPr>
          <w:rFonts w:ascii="SimSun" w:hAnsi="SimSun" w:eastAsia="SimSun" w:cs="SimSun"/>
          <w:sz w:val="19"/>
          <w:szCs w:val="19"/>
          <w:spacing w:val="4"/>
        </w:rPr>
        <w:t>目标，从而使承担疾病风险能力随着有限经费的再分配和分散而</w:t>
      </w:r>
      <w:r>
        <w:rPr>
          <w:rFonts w:ascii="SimSun" w:hAnsi="SimSun" w:eastAsia="SimSun" w:cs="SimSun"/>
          <w:sz w:val="19"/>
          <w:szCs w:val="19"/>
          <w:spacing w:val="3"/>
        </w:rPr>
        <w:t>大大降低。因此，公费医疗、劳保医</w:t>
      </w:r>
      <w:r>
        <w:rPr>
          <w:rFonts w:ascii="SimSun" w:hAnsi="SimSun" w:eastAsia="SimSun" w:cs="SimSun"/>
          <w:sz w:val="19"/>
          <w:szCs w:val="19"/>
        </w:rPr>
        <w:t xml:space="preserve">  </w:t>
      </w:r>
      <w:r>
        <w:rPr>
          <w:rFonts w:ascii="SimSun" w:hAnsi="SimSun" w:eastAsia="SimSun" w:cs="SimSun"/>
          <w:sz w:val="19"/>
          <w:szCs w:val="19"/>
          <w:spacing w:val="15"/>
        </w:rPr>
        <w:t>疗等转向社会医疗保险制度是必然趋势。2003年启动建立的</w:t>
      </w:r>
      <w:r>
        <w:rPr>
          <w:rFonts w:ascii="SimSun" w:hAnsi="SimSun" w:eastAsia="SimSun" w:cs="SimSun"/>
          <w:sz w:val="19"/>
          <w:szCs w:val="19"/>
          <w:spacing w:val="14"/>
        </w:rPr>
        <w:t>新型农村合作医疗以政府筹资为主，</w:t>
      </w:r>
      <w:r>
        <w:rPr>
          <w:rFonts w:ascii="SimSun" w:hAnsi="SimSun" w:eastAsia="SimSun" w:cs="SimSun"/>
          <w:sz w:val="19"/>
          <w:szCs w:val="19"/>
        </w:rPr>
        <w:t xml:space="preserve"> </w:t>
      </w:r>
      <w:r>
        <w:rPr>
          <w:rFonts w:ascii="SimSun" w:hAnsi="SimSun" w:eastAsia="SimSun" w:cs="SimSun"/>
          <w:sz w:val="19"/>
          <w:szCs w:val="19"/>
          <w:spacing w:val="13"/>
        </w:rPr>
        <w:t>保障水平远高于传统的合作医疗，对维护广大农村居民的健康发挥</w:t>
      </w:r>
      <w:r>
        <w:rPr>
          <w:rFonts w:ascii="SimSun" w:hAnsi="SimSun" w:eastAsia="SimSun" w:cs="SimSun"/>
          <w:sz w:val="19"/>
          <w:szCs w:val="19"/>
          <w:spacing w:val="12"/>
        </w:rPr>
        <w:t>了重要作用。2007年启动的城</w:t>
      </w:r>
      <w:r>
        <w:rPr>
          <w:rFonts w:ascii="SimSun" w:hAnsi="SimSun" w:eastAsia="SimSun" w:cs="SimSun"/>
          <w:sz w:val="19"/>
          <w:szCs w:val="19"/>
        </w:rPr>
        <w:t xml:space="preserve">  </w:t>
      </w:r>
      <w:r>
        <w:rPr>
          <w:rFonts w:ascii="SimSun" w:hAnsi="SimSun" w:eastAsia="SimSun" w:cs="SimSun"/>
          <w:sz w:val="19"/>
          <w:szCs w:val="19"/>
          <w:spacing w:val="9"/>
        </w:rPr>
        <w:t>镇居民基本医疗保险，对于提高我国人群医疗保险覆盖率作用重大。这两种</w:t>
      </w:r>
      <w:r>
        <w:rPr>
          <w:rFonts w:ascii="SimSun" w:hAnsi="SimSun" w:eastAsia="SimSun" w:cs="SimSun"/>
          <w:sz w:val="19"/>
          <w:szCs w:val="19"/>
          <w:spacing w:val="8"/>
        </w:rPr>
        <w:t>制度的共同特点是：国</w:t>
      </w:r>
      <w:r>
        <w:rPr>
          <w:rFonts w:ascii="SimSun" w:hAnsi="SimSun" w:eastAsia="SimSun" w:cs="SimSun"/>
          <w:sz w:val="19"/>
          <w:szCs w:val="19"/>
        </w:rPr>
        <w:t xml:space="preserve">  </w:t>
      </w:r>
      <w:r>
        <w:rPr>
          <w:rFonts w:ascii="SimSun" w:hAnsi="SimSun" w:eastAsia="SimSun" w:cs="SimSun"/>
          <w:sz w:val="19"/>
          <w:szCs w:val="19"/>
          <w:spacing w:val="4"/>
        </w:rPr>
        <w:t>家和地方财政筹资比例高，个人筹资比例小，居民自愿参加。但由于资格审核缺乏刚性条件，加之城</w:t>
      </w:r>
      <w:r>
        <w:rPr>
          <w:rFonts w:ascii="SimSun" w:hAnsi="SimSun" w:eastAsia="SimSun" w:cs="SimSun"/>
          <w:sz w:val="19"/>
          <w:szCs w:val="19"/>
        </w:rPr>
        <w:t xml:space="preserve">  </w:t>
      </w:r>
      <w:r>
        <w:rPr>
          <w:rFonts w:ascii="SimSun" w:hAnsi="SimSun" w:eastAsia="SimSun" w:cs="SimSun"/>
          <w:sz w:val="19"/>
          <w:szCs w:val="19"/>
          <w:spacing w:val="4"/>
        </w:rPr>
        <w:t>市化速度加快和户籍制度改革，部分居民城乡身份模糊</w:t>
      </w:r>
      <w:r>
        <w:rPr>
          <w:rFonts w:ascii="SimSun" w:hAnsi="SimSun" w:eastAsia="SimSun" w:cs="SimSun"/>
          <w:sz w:val="19"/>
          <w:szCs w:val="19"/>
          <w:spacing w:val="3"/>
        </w:rPr>
        <w:t>，导致重复参保问题严重。因此，新型农村合</w:t>
      </w:r>
      <w:r>
        <w:rPr>
          <w:rFonts w:ascii="SimSun" w:hAnsi="SimSun" w:eastAsia="SimSun" w:cs="SimSun"/>
          <w:sz w:val="19"/>
          <w:szCs w:val="19"/>
        </w:rPr>
        <w:t xml:space="preserve">  </w:t>
      </w:r>
      <w:r>
        <w:rPr>
          <w:rFonts w:ascii="SimSun" w:hAnsi="SimSun" w:eastAsia="SimSun" w:cs="SimSun"/>
          <w:sz w:val="19"/>
          <w:szCs w:val="19"/>
          <w:spacing w:val="10"/>
        </w:rPr>
        <w:t>作医疗制度与城镇居民基本医疗保险制度并轨势在必行。</w:t>
      </w:r>
    </w:p>
    <w:p>
      <w:pPr>
        <w:pStyle w:val="BodyText"/>
        <w:ind w:left="1140" w:right="86" w:firstLine="429"/>
        <w:spacing w:before="231" w:line="356" w:lineRule="auto"/>
        <w:rPr>
          <w:rFonts w:ascii="SimSun" w:hAnsi="SimSun" w:eastAsia="SimSun" w:cs="SimSun"/>
        </w:rPr>
      </w:pPr>
      <w:r>
        <w:rPr>
          <w:rFonts w:ascii="SimSun" w:hAnsi="SimSun" w:eastAsia="SimSun" w:cs="SimSun"/>
          <w:spacing w:val="6"/>
        </w:rPr>
        <w:t>2.</w:t>
      </w:r>
      <w:r>
        <w:rPr>
          <w:rFonts w:ascii="SimSun" w:hAnsi="SimSun" w:eastAsia="SimSun" w:cs="SimSun"/>
          <w:spacing w:val="-16"/>
        </w:rPr>
        <w:t xml:space="preserve"> </w:t>
      </w:r>
      <w:r>
        <w:rPr>
          <w:spacing w:val="6"/>
        </w:rPr>
        <w:t>经办主体</w:t>
      </w:r>
      <w:r>
        <w:rPr>
          <w:spacing w:val="6"/>
        </w:rPr>
        <w:t xml:space="preserve">  </w:t>
      </w:r>
      <w:r>
        <w:rPr>
          <w:rFonts w:ascii="SimSun" w:hAnsi="SimSun" w:eastAsia="SimSun" w:cs="SimSun"/>
          <w:spacing w:val="6"/>
        </w:rPr>
        <w:t>我国的卫生保健制度的主要形式是各种形式的医疗保险，在医、患、保三方利益</w:t>
      </w:r>
      <w:r>
        <w:rPr>
          <w:rFonts w:ascii="SimSun" w:hAnsi="SimSun" w:eastAsia="SimSun" w:cs="SimSun"/>
        </w:rPr>
        <w:t xml:space="preserve"> </w:t>
      </w:r>
      <w:r>
        <w:rPr>
          <w:rFonts w:ascii="SimSun" w:hAnsi="SimSun" w:eastAsia="SimSun" w:cs="SimSun"/>
          <w:spacing w:val="9"/>
        </w:rPr>
        <w:t>形成的三角体系中，经办机构的枢纽作用至关重要。近年来，经办机构主体的改革主要体现在两个</w:t>
      </w:r>
      <w:r>
        <w:rPr>
          <w:rFonts w:ascii="SimSun" w:hAnsi="SimSun" w:eastAsia="SimSun" w:cs="SimSun"/>
        </w:rPr>
        <w:t xml:space="preserve"> </w:t>
      </w:r>
      <w:r>
        <w:rPr>
          <w:rFonts w:ascii="SimSun" w:hAnsi="SimSun" w:eastAsia="SimSun" w:cs="SimSun"/>
          <w:spacing w:val="2"/>
        </w:rPr>
        <w:t>方面：从“小”到“大”,从卫生部门到社保部门。职工基本医疗保险、居民基本医</w:t>
      </w:r>
      <w:r>
        <w:rPr>
          <w:rFonts w:ascii="SimSun" w:hAnsi="SimSun" w:eastAsia="SimSun" w:cs="SimSun"/>
          <w:spacing w:val="1"/>
        </w:rPr>
        <w:t>疗保险等都由政府</w:t>
      </w:r>
      <w:r>
        <w:rPr>
          <w:rFonts w:ascii="SimSun" w:hAnsi="SimSun" w:eastAsia="SimSun" w:cs="SimSun"/>
        </w:rPr>
        <w:t xml:space="preserve"> </w:t>
      </w:r>
      <w:r>
        <w:rPr>
          <w:rFonts w:ascii="SimSun" w:hAnsi="SimSun" w:eastAsia="SimSun" w:cs="SimSun"/>
          <w:spacing w:val="9"/>
        </w:rPr>
        <w:t>直属的医疗保险机构经办，不仅抵御疾病风险和基金风险</w:t>
      </w:r>
      <w:r>
        <w:rPr>
          <w:rFonts w:ascii="SimSun" w:hAnsi="SimSun" w:eastAsia="SimSun" w:cs="SimSun"/>
          <w:spacing w:val="8"/>
        </w:rPr>
        <w:t>的能力大大加强，而且有利于规范管理及</w:t>
      </w:r>
      <w:r>
        <w:rPr>
          <w:rFonts w:ascii="SimSun" w:hAnsi="SimSun" w:eastAsia="SimSun" w:cs="SimSun"/>
        </w:rPr>
        <w:t xml:space="preserve"> </w:t>
      </w:r>
      <w:r>
        <w:rPr>
          <w:rFonts w:ascii="SimSun" w:hAnsi="SimSun" w:eastAsia="SimSun" w:cs="SimSun"/>
          <w:spacing w:val="9"/>
        </w:rPr>
        <w:t>居民在较大的区域内就医结算。农民跨省务工人数巨大，但不能进行医保跨省</w:t>
      </w:r>
      <w:r>
        <w:rPr>
          <w:rFonts w:ascii="SimSun" w:hAnsi="SimSun" w:eastAsia="SimSun" w:cs="SimSun"/>
          <w:spacing w:val="8"/>
        </w:rPr>
        <w:t>异地结算。因此，国</w:t>
      </w:r>
      <w:r>
        <w:rPr>
          <w:rFonts w:ascii="SimSun" w:hAnsi="SimSun" w:eastAsia="SimSun" w:cs="SimSun"/>
        </w:rPr>
        <w:t xml:space="preserve"> </w:t>
      </w:r>
      <w:r>
        <w:rPr>
          <w:rFonts w:ascii="SimSun" w:hAnsi="SimSun" w:eastAsia="SimSun" w:cs="SimSun"/>
          <w:spacing w:val="4"/>
        </w:rPr>
        <w:t>家有关部门正致力于统一相关标准，并借助互联网技术，全面开通新农合异地结算。“管办分开”一</w:t>
      </w:r>
      <w:r>
        <w:rPr>
          <w:rFonts w:ascii="SimSun" w:hAnsi="SimSun" w:eastAsia="SimSun" w:cs="SimSun"/>
          <w:spacing w:val="3"/>
        </w:rPr>
        <w:t xml:space="preserve"> </w:t>
      </w:r>
      <w:r>
        <w:rPr>
          <w:rFonts w:ascii="SimSun" w:hAnsi="SimSun" w:eastAsia="SimSun" w:cs="SimSun"/>
          <w:spacing w:val="9"/>
        </w:rPr>
        <w:t>直是与医保经办机构相关的议题。以新型农村合作医疗制度为例，制度建立初期，</w:t>
      </w:r>
      <w:r>
        <w:rPr>
          <w:rFonts w:ascii="SimSun" w:hAnsi="SimSun" w:eastAsia="SimSun" w:cs="SimSun"/>
          <w:spacing w:val="8"/>
        </w:rPr>
        <w:t>由卫生行政部门</w:t>
      </w:r>
      <w:r>
        <w:rPr>
          <w:rFonts w:ascii="SimSun" w:hAnsi="SimSun" w:eastAsia="SimSun" w:cs="SimSun"/>
        </w:rPr>
        <w:t xml:space="preserve"> </w:t>
      </w:r>
      <w:r>
        <w:rPr>
          <w:rFonts w:ascii="SimSun" w:hAnsi="SimSun" w:eastAsia="SimSun" w:cs="SimSun"/>
          <w:spacing w:val="2"/>
        </w:rPr>
        <w:t>设立的新农合管理机构管理，即卫生部门“自己管钱，自己用钱”,以致“管办分</w:t>
      </w:r>
      <w:r>
        <w:rPr>
          <w:rFonts w:ascii="SimSun" w:hAnsi="SimSun" w:eastAsia="SimSun" w:cs="SimSun"/>
          <w:spacing w:val="1"/>
        </w:rPr>
        <w:t>开”的呼声高涨。新</w:t>
      </w:r>
      <w:r>
        <w:rPr>
          <w:rFonts w:ascii="SimSun" w:hAnsi="SimSun" w:eastAsia="SimSun" w:cs="SimSun"/>
        </w:rPr>
        <w:t xml:space="preserve"> </w:t>
      </w:r>
      <w:r>
        <w:rPr>
          <w:rFonts w:ascii="SimSun" w:hAnsi="SimSun" w:eastAsia="SimSun" w:cs="SimSun"/>
          <w:spacing w:val="9"/>
        </w:rPr>
        <w:t>型农村合作医疗已逐步由卫生部门经办转向社保</w:t>
      </w:r>
      <w:r>
        <w:rPr>
          <w:rFonts w:ascii="SimSun" w:hAnsi="SimSun" w:eastAsia="SimSun" w:cs="SimSun"/>
          <w:spacing w:val="8"/>
        </w:rPr>
        <w:t>部门管理。目前，各种社会医疗保险主要由社会保</w:t>
      </w:r>
      <w:r>
        <w:rPr>
          <w:rFonts w:ascii="SimSun" w:hAnsi="SimSun" w:eastAsia="SimSun" w:cs="SimSun"/>
        </w:rPr>
        <w:t xml:space="preserve"> </w:t>
      </w:r>
      <w:r>
        <w:rPr>
          <w:rFonts w:ascii="SimSun" w:hAnsi="SimSun" w:eastAsia="SimSun" w:cs="SimSun"/>
          <w:spacing w:val="9"/>
        </w:rPr>
        <w:t>障部门经办管理。社会保障部门设立相对独立于行政部门的医疗保险经办机构，积极探索“管办分</w:t>
      </w:r>
      <w:r>
        <w:rPr>
          <w:rFonts w:ascii="SimSun" w:hAnsi="SimSun" w:eastAsia="SimSun" w:cs="SimSun"/>
        </w:rPr>
        <w:t xml:space="preserve"> </w:t>
      </w:r>
      <w:r>
        <w:rPr>
          <w:rFonts w:ascii="SimSun" w:hAnsi="SimSun" w:eastAsia="SimSun" w:cs="SimSun"/>
          <w:spacing w:val="-2"/>
        </w:rPr>
        <w:t>开”“政事分开”的医疗保险制度管理模式。</w:t>
      </w:r>
    </w:p>
    <w:p>
      <w:pPr>
        <w:pStyle w:val="BodyText"/>
        <w:ind w:left="1140" w:firstLine="479"/>
        <w:spacing w:before="223" w:line="344" w:lineRule="auto"/>
        <w:rPr>
          <w:rFonts w:ascii="SimSun" w:hAnsi="SimSun" w:eastAsia="SimSun" w:cs="SimSun"/>
        </w:rPr>
      </w:pPr>
      <w:r>
        <w:rPr>
          <w:rFonts w:ascii="SimSun" w:hAnsi="SimSun" w:eastAsia="SimSun" w:cs="SimSun"/>
          <w:spacing w:val="11"/>
        </w:rPr>
        <w:t>3. </w:t>
      </w:r>
      <w:r>
        <w:rPr>
          <w:spacing w:val="11"/>
        </w:rPr>
        <w:t>筹资模式</w:t>
      </w:r>
      <w:r>
        <w:rPr>
          <w:spacing w:val="11"/>
        </w:rPr>
        <w:t xml:space="preserve"> </w:t>
      </w:r>
      <w:r>
        <w:rPr>
          <w:rFonts w:ascii="SimSun" w:hAnsi="SimSun" w:eastAsia="SimSun" w:cs="SimSun"/>
          <w:spacing w:val="11"/>
        </w:rPr>
        <w:t>我国主要的卫生保健制度的筹资都来自政府、</w:t>
      </w:r>
      <w:r>
        <w:rPr>
          <w:rFonts w:ascii="SimSun" w:hAnsi="SimSun" w:eastAsia="SimSun" w:cs="SimSun"/>
          <w:spacing w:val="10"/>
        </w:rPr>
        <w:t>社会(单位)、个人3个方面，筹资</w:t>
      </w:r>
      <w:r>
        <w:rPr>
          <w:rFonts w:ascii="SimSun" w:hAnsi="SimSun" w:eastAsia="SimSun" w:cs="SimSun"/>
        </w:rPr>
        <w:t xml:space="preserve"> </w:t>
      </w:r>
      <w:r>
        <w:rPr>
          <w:rFonts w:ascii="SimSun" w:hAnsi="SimSun" w:eastAsia="SimSun" w:cs="SimSun"/>
          <w:spacing w:val="9"/>
        </w:rPr>
        <w:t>渠道并未改变，但筹资结构与筹资比例、整体筹资资</w:t>
      </w:r>
      <w:r>
        <w:rPr>
          <w:rFonts w:ascii="SimSun" w:hAnsi="SimSun" w:eastAsia="SimSun" w:cs="SimSun"/>
          <w:spacing w:val="8"/>
        </w:rPr>
        <w:t>水平变化较大，不同制度的筹资侧重点差别较</w:t>
      </w:r>
      <w:r>
        <w:rPr>
          <w:rFonts w:ascii="SimSun" w:hAnsi="SimSun" w:eastAsia="SimSun" w:cs="SimSun"/>
        </w:rPr>
        <w:t xml:space="preserve">  </w:t>
      </w:r>
      <w:r>
        <w:rPr>
          <w:rFonts w:ascii="SimSun" w:hAnsi="SimSun" w:eastAsia="SimSun" w:cs="SimSun"/>
          <w:spacing w:val="9"/>
        </w:rPr>
        <w:t>大。新型农村合作医疗和城镇居民基本医疗保险覆盖的主要是农村</w:t>
      </w:r>
      <w:r>
        <w:rPr>
          <w:rFonts w:ascii="SimSun" w:hAnsi="SimSun" w:eastAsia="SimSun" w:cs="SimSun"/>
          <w:spacing w:val="8"/>
        </w:rPr>
        <w:t>居民和低收入居民，以政府筹资</w:t>
      </w:r>
      <w:r>
        <w:rPr>
          <w:rFonts w:ascii="SimSun" w:hAnsi="SimSun" w:eastAsia="SimSun" w:cs="SimSun"/>
        </w:rPr>
        <w:t xml:space="preserve">  </w:t>
      </w:r>
      <w:r>
        <w:rPr>
          <w:rFonts w:ascii="SimSun" w:hAnsi="SimSun" w:eastAsia="SimSun" w:cs="SimSun"/>
          <w:spacing w:val="4"/>
        </w:rPr>
        <w:t>为主，体现了社会公平的原则；职工基本医疗保险则以单位和个人筹资为主，充分发挥社会共济的作</w:t>
      </w:r>
    </w:p>
    <w:p>
      <w:pPr>
        <w:spacing w:line="344" w:lineRule="auto"/>
        <w:sectPr>
          <w:headerReference w:type="default" r:id="rId130"/>
          <w:pgSz w:w="11220" w:h="15870"/>
          <w:pgMar w:top="859" w:right="1104" w:bottom="400" w:left="329" w:header="567" w:footer="0" w:gutter="0"/>
        </w:sectPr>
        <w:rPr>
          <w:rFonts w:ascii="SimSun" w:hAnsi="SimSun" w:eastAsia="SimSun" w:cs="SimSun"/>
        </w:rPr>
      </w:pPr>
    </w:p>
    <w:p>
      <w:pPr>
        <w:pStyle w:val="BodyText"/>
        <w:spacing w:before="176" w:line="222" w:lineRule="auto"/>
        <w:jc w:val="right"/>
        <w:rPr>
          <w:rFonts w:ascii="Times New Roman" w:hAnsi="Times New Roman" w:eastAsia="Times New Roman" w:cs="Times New Roman"/>
        </w:rPr>
      </w:pPr>
      <w:r>
        <w:rPr>
          <w:spacing w:val="-17"/>
        </w:rPr>
        <w:t>第十五</w:t>
      </w:r>
      <w:r>
        <w:rPr>
          <w:spacing w:val="-16"/>
        </w:rPr>
        <w:t>章</w:t>
      </w:r>
      <w:r>
        <w:rPr>
          <w:spacing w:val="-16"/>
        </w:rPr>
        <w:t xml:space="preserve"> </w:t>
      </w:r>
      <w:r>
        <w:rPr>
          <w:spacing w:val="-16"/>
        </w:rPr>
        <w:t>卫生保健制度</w:t>
      </w:r>
      <w:r>
        <w:rPr>
          <w:spacing w:val="6"/>
        </w:rPr>
        <w:t xml:space="preserve">        </w:t>
      </w:r>
      <w:r>
        <w:rPr>
          <w:rFonts w:ascii="Times New Roman" w:hAnsi="Times New Roman" w:eastAsia="Times New Roman" w:cs="Times New Roman"/>
          <w:spacing w:val="-16"/>
          <w:position w:val="-1"/>
        </w:rPr>
        <w:t>20</w:t>
      </w:r>
      <w:r>
        <w:rPr>
          <w:rFonts w:ascii="Times New Roman" w:hAnsi="Times New Roman" w:eastAsia="Times New Roman" w:cs="Times New Roman"/>
          <w:spacing w:val="-13"/>
          <w:position w:val="-1"/>
        </w:rPr>
        <w:t>5</w:t>
      </w:r>
    </w:p>
    <w:p>
      <w:pPr>
        <w:spacing w:line="273" w:lineRule="auto"/>
        <w:rPr>
          <w:rFonts w:ascii="Arial"/>
          <w:sz w:val="21"/>
        </w:rPr>
      </w:pPr>
      <w:r/>
    </w:p>
    <w:p>
      <w:pPr>
        <w:spacing w:line="274" w:lineRule="auto"/>
        <w:rPr>
          <w:rFonts w:ascii="Arial"/>
          <w:sz w:val="21"/>
        </w:rPr>
      </w:pPr>
      <w:r/>
    </w:p>
    <w:p>
      <w:pPr>
        <w:ind w:right="1111"/>
        <w:spacing w:before="62" w:line="370" w:lineRule="auto"/>
        <w:jc w:val="both"/>
        <w:rPr>
          <w:rFonts w:ascii="SimSun" w:hAnsi="SimSun" w:eastAsia="SimSun" w:cs="SimSun"/>
          <w:sz w:val="19"/>
          <w:szCs w:val="19"/>
        </w:rPr>
      </w:pPr>
      <w:r>
        <w:rPr>
          <w:rFonts w:ascii="SimSun" w:hAnsi="SimSun" w:eastAsia="SimSun" w:cs="SimSun"/>
          <w:sz w:val="19"/>
          <w:szCs w:val="19"/>
          <w:spacing w:val="9"/>
        </w:rPr>
        <w:t>用。由于我国医疗保险制度筹资水平较低，提高筹资</w:t>
      </w:r>
      <w:r>
        <w:rPr>
          <w:rFonts w:ascii="SimSun" w:hAnsi="SimSun" w:eastAsia="SimSun" w:cs="SimSun"/>
          <w:sz w:val="19"/>
          <w:szCs w:val="19"/>
          <w:spacing w:val="8"/>
        </w:rPr>
        <w:t>水平是加大健康保障的基础，也是医疗卫生体</w:t>
      </w:r>
      <w:r>
        <w:rPr>
          <w:rFonts w:ascii="SimSun" w:hAnsi="SimSun" w:eastAsia="SimSun" w:cs="SimSun"/>
          <w:sz w:val="19"/>
          <w:szCs w:val="19"/>
        </w:rPr>
        <w:t xml:space="preserve"> </w:t>
      </w:r>
      <w:r>
        <w:rPr>
          <w:rFonts w:ascii="SimSun" w:hAnsi="SimSun" w:eastAsia="SimSun" w:cs="SimSun"/>
          <w:sz w:val="19"/>
          <w:szCs w:val="19"/>
          <w:spacing w:val="8"/>
        </w:rPr>
        <w:t>制改革的重要目标。据人力资源与社会保障部的统计资料，2010—2015年，职工</w:t>
      </w:r>
      <w:r>
        <w:rPr>
          <w:rFonts w:ascii="SimSun" w:hAnsi="SimSun" w:eastAsia="SimSun" w:cs="SimSun"/>
          <w:sz w:val="19"/>
          <w:szCs w:val="19"/>
          <w:spacing w:val="7"/>
        </w:rPr>
        <w:t>基本医疗保险和城</w:t>
      </w:r>
      <w:r>
        <w:rPr>
          <w:rFonts w:ascii="SimSun" w:hAnsi="SimSun" w:eastAsia="SimSun" w:cs="SimSun"/>
          <w:sz w:val="19"/>
          <w:szCs w:val="19"/>
        </w:rPr>
        <w:t xml:space="preserve"> </w:t>
      </w:r>
      <w:r>
        <w:rPr>
          <w:rFonts w:ascii="SimSun" w:hAnsi="SimSun" w:eastAsia="SimSun" w:cs="SimSun"/>
          <w:sz w:val="19"/>
          <w:szCs w:val="19"/>
          <w:spacing w:val="14"/>
        </w:rPr>
        <w:t>镇居民基本医疗保险基金总量年平均增长速度分别为18.1%和42.9%,明显高于参</w:t>
      </w:r>
      <w:r>
        <w:rPr>
          <w:rFonts w:ascii="SimSun" w:hAnsi="SimSun" w:eastAsia="SimSun" w:cs="SimSun"/>
          <w:sz w:val="19"/>
          <w:szCs w:val="19"/>
          <w:spacing w:val="13"/>
        </w:rPr>
        <w:t>保人数的增长速</w:t>
      </w:r>
      <w:r>
        <w:rPr>
          <w:rFonts w:ascii="SimSun" w:hAnsi="SimSun" w:eastAsia="SimSun" w:cs="SimSun"/>
          <w:sz w:val="19"/>
          <w:szCs w:val="19"/>
        </w:rPr>
        <w:t xml:space="preserve"> </w:t>
      </w:r>
      <w:r>
        <w:rPr>
          <w:rFonts w:ascii="SimSun" w:hAnsi="SimSun" w:eastAsia="SimSun" w:cs="SimSun"/>
          <w:sz w:val="19"/>
          <w:szCs w:val="19"/>
          <w:spacing w:val="22"/>
        </w:rPr>
        <w:t>度(分别为3.7%和14.</w:t>
      </w:r>
      <w:r>
        <w:rPr>
          <w:rFonts w:ascii="SimSun" w:hAnsi="SimSun" w:eastAsia="SimSun" w:cs="SimSun"/>
          <w:sz w:val="19"/>
          <w:szCs w:val="19"/>
          <w:spacing w:val="-50"/>
        </w:rPr>
        <w:t xml:space="preserve"> </w:t>
      </w:r>
      <w:r>
        <w:rPr>
          <w:rFonts w:ascii="SimSun" w:hAnsi="SimSun" w:eastAsia="SimSun" w:cs="SimSun"/>
          <w:sz w:val="19"/>
          <w:szCs w:val="19"/>
          <w:spacing w:val="22"/>
        </w:rPr>
        <w:t>1%)。这表明我国主要卫生保健制度的人群覆盖率和保障水平</w:t>
      </w:r>
      <w:r>
        <w:rPr>
          <w:rFonts w:ascii="SimSun" w:hAnsi="SimSun" w:eastAsia="SimSun" w:cs="SimSun"/>
          <w:sz w:val="19"/>
          <w:szCs w:val="19"/>
          <w:spacing w:val="21"/>
        </w:rPr>
        <w:t>都在快速</w:t>
      </w:r>
      <w:r>
        <w:rPr>
          <w:rFonts w:ascii="SimSun" w:hAnsi="SimSun" w:eastAsia="SimSun" w:cs="SimSun"/>
          <w:sz w:val="19"/>
          <w:szCs w:val="19"/>
        </w:rPr>
        <w:t xml:space="preserve"> </w:t>
      </w:r>
      <w:r>
        <w:rPr>
          <w:rFonts w:ascii="SimSun" w:hAnsi="SimSun" w:eastAsia="SimSun" w:cs="SimSun"/>
          <w:sz w:val="19"/>
          <w:szCs w:val="19"/>
          <w:spacing w:val="8"/>
        </w:rPr>
        <w:t>提高。</w:t>
      </w:r>
    </w:p>
    <w:p>
      <w:pPr>
        <w:pStyle w:val="BodyText"/>
        <w:ind w:right="934" w:firstLine="399"/>
        <w:spacing w:before="23" w:line="348" w:lineRule="auto"/>
        <w:rPr>
          <w:rFonts w:ascii="SimSun" w:hAnsi="SimSun" w:eastAsia="SimSun" w:cs="SimSun"/>
        </w:rPr>
      </w:pPr>
      <w:r>
        <w:rPr>
          <w:rFonts w:ascii="SimSun" w:hAnsi="SimSun" w:eastAsia="SimSun" w:cs="SimSun"/>
          <w:spacing w:val="6"/>
        </w:rPr>
        <w:t>4.</w:t>
      </w:r>
      <w:r>
        <w:rPr>
          <w:rFonts w:ascii="SimSun" w:hAnsi="SimSun" w:eastAsia="SimSun" w:cs="SimSun"/>
          <w:spacing w:val="-19"/>
        </w:rPr>
        <w:t xml:space="preserve"> </w:t>
      </w:r>
      <w:r>
        <w:rPr>
          <w:spacing w:val="6"/>
        </w:rPr>
        <w:t>资源配置</w:t>
      </w:r>
      <w:r>
        <w:rPr>
          <w:spacing w:val="6"/>
        </w:rPr>
        <w:t xml:space="preserve">  </w:t>
      </w:r>
      <w:r>
        <w:rPr>
          <w:rFonts w:ascii="Times New Roman" w:hAnsi="Times New Roman" w:eastAsia="Times New Roman" w:cs="Times New Roman"/>
          <w:spacing w:val="6"/>
        </w:rPr>
        <w:t>2</w:t>
      </w:r>
      <w:r>
        <w:rPr>
          <w:rFonts w:ascii="SimSun" w:hAnsi="SimSun" w:eastAsia="SimSun" w:cs="SimSun"/>
          <w:spacing w:val="6"/>
        </w:rPr>
        <w:t>009年启动的新一轮医药卫生体制改革，逐</w:t>
      </w:r>
      <w:r>
        <w:rPr>
          <w:rFonts w:ascii="SimSun" w:hAnsi="SimSun" w:eastAsia="SimSun" w:cs="SimSun"/>
          <w:spacing w:val="5"/>
        </w:rPr>
        <w:t>步确定了“保基本，强基层，建机制”</w:t>
      </w:r>
      <w:r>
        <w:rPr>
          <w:rFonts w:ascii="SimSun" w:hAnsi="SimSun" w:eastAsia="SimSun" w:cs="SimSun"/>
        </w:rPr>
        <w:t xml:space="preserve"> </w:t>
      </w:r>
      <w:r>
        <w:rPr>
          <w:rFonts w:ascii="SimSun" w:hAnsi="SimSun" w:eastAsia="SimSun" w:cs="SimSun"/>
          <w:spacing w:val="9"/>
        </w:rPr>
        <w:t>的改革重点，确立了基层优先的医疗卫生服务体系建设</w:t>
      </w:r>
      <w:r>
        <w:rPr>
          <w:rFonts w:ascii="SimSun" w:hAnsi="SimSun" w:eastAsia="SimSun" w:cs="SimSun"/>
          <w:spacing w:val="8"/>
        </w:rPr>
        <w:t>策略。在卫生经费的分配和使用方面有了很</w:t>
      </w:r>
      <w:r>
        <w:rPr>
          <w:rFonts w:ascii="SimSun" w:hAnsi="SimSun" w:eastAsia="SimSun" w:cs="SimSun"/>
        </w:rPr>
        <w:t xml:space="preserve">   </w:t>
      </w:r>
      <w:r>
        <w:rPr>
          <w:rFonts w:ascii="SimSun" w:hAnsi="SimSun" w:eastAsia="SimSun" w:cs="SimSun"/>
          <w:spacing w:val="8"/>
        </w:rPr>
        <w:t>大的调整，对基层卫生机构及基本公共卫生投入显著增加。2015年，各级财政投人基本公共卫生经</w:t>
      </w:r>
      <w:r>
        <w:rPr>
          <w:rFonts w:ascii="SimSun" w:hAnsi="SimSun" w:eastAsia="SimSun" w:cs="SimSun"/>
          <w:spacing w:val="2"/>
        </w:rPr>
        <w:t xml:space="preserve">   </w:t>
      </w:r>
      <w:r>
        <w:rPr>
          <w:rFonts w:ascii="SimSun" w:hAnsi="SimSun" w:eastAsia="SimSun" w:cs="SimSun"/>
          <w:spacing w:val="8"/>
        </w:rPr>
        <w:t>费农村居民每年人均35元，城市居民每年人均45元，而且是直接打包拨付给乡镇卫生院、村卫生室</w:t>
      </w:r>
      <w:r>
        <w:rPr>
          <w:rFonts w:ascii="SimSun" w:hAnsi="SimSun" w:eastAsia="SimSun" w:cs="SimSun"/>
          <w:spacing w:val="2"/>
        </w:rPr>
        <w:t xml:space="preserve">   </w:t>
      </w:r>
      <w:r>
        <w:rPr>
          <w:rFonts w:ascii="SimSun" w:hAnsi="SimSun" w:eastAsia="SimSun" w:cs="SimSun"/>
          <w:spacing w:val="11"/>
        </w:rPr>
        <w:t>和城市社区卫生服务机构。同时，政府对新型农村合作</w:t>
      </w:r>
      <w:r>
        <w:rPr>
          <w:rFonts w:ascii="SimSun" w:hAnsi="SimSun" w:eastAsia="SimSun" w:cs="SimSun"/>
          <w:spacing w:val="10"/>
        </w:rPr>
        <w:t>医疗和居民基本医疗保险的大量财政投入，</w:t>
      </w:r>
      <w:r>
        <w:rPr>
          <w:rFonts w:ascii="SimSun" w:hAnsi="SimSun" w:eastAsia="SimSun" w:cs="SimSun"/>
        </w:rPr>
        <w:t xml:space="preserve">  </w:t>
      </w:r>
      <w:r>
        <w:rPr>
          <w:rFonts w:ascii="SimSun" w:hAnsi="SimSun" w:eastAsia="SimSun" w:cs="SimSun"/>
          <w:spacing w:val="9"/>
        </w:rPr>
        <w:t>也有利于基层卫生机构的发展，调整医疗卫生资源配置。然而</w:t>
      </w:r>
      <w:r>
        <w:rPr>
          <w:rFonts w:ascii="SimSun" w:hAnsi="SimSun" w:eastAsia="SimSun" w:cs="SimSun"/>
          <w:spacing w:val="8"/>
        </w:rPr>
        <w:t>，由于医疗市场的技术强势与垄断作</w:t>
      </w:r>
      <w:r>
        <w:rPr>
          <w:rFonts w:ascii="SimSun" w:hAnsi="SimSun" w:eastAsia="SimSun" w:cs="SimSun"/>
        </w:rPr>
        <w:t xml:space="preserve">   </w:t>
      </w:r>
      <w:r>
        <w:rPr>
          <w:rFonts w:ascii="SimSun" w:hAnsi="SimSun" w:eastAsia="SimSun" w:cs="SimSun"/>
          <w:spacing w:val="-4"/>
        </w:rPr>
        <w:t>用，大医院“虹吸现象”十分突出，卫生资源配置的</w:t>
      </w:r>
      <w:r>
        <w:rPr>
          <w:rFonts w:ascii="SimSun" w:hAnsi="SimSun" w:eastAsia="SimSun" w:cs="SimSun"/>
          <w:spacing w:val="-5"/>
        </w:rPr>
        <w:t>“倒三角”问题仍然严重。</w:t>
      </w:r>
    </w:p>
    <w:p>
      <w:pPr>
        <w:ind w:right="935" w:firstLine="409"/>
        <w:spacing w:before="208" w:line="350" w:lineRule="auto"/>
        <w:rPr>
          <w:rFonts w:ascii="SimSun" w:hAnsi="SimSun" w:eastAsia="SimSun" w:cs="SimSun"/>
          <w:sz w:val="19"/>
          <w:szCs w:val="19"/>
        </w:rPr>
      </w:pPr>
      <w:r>
        <w:rPr>
          <w:rFonts w:ascii="SimSun" w:hAnsi="SimSun" w:eastAsia="SimSun" w:cs="SimSun"/>
          <w:sz w:val="19"/>
          <w:szCs w:val="19"/>
          <w:spacing w:val="10"/>
        </w:rPr>
        <w:t>5.</w:t>
      </w:r>
      <w:r>
        <w:rPr>
          <w:rFonts w:ascii="SimSun" w:hAnsi="SimSun" w:eastAsia="SimSun" w:cs="SimSun"/>
          <w:sz w:val="19"/>
          <w:szCs w:val="19"/>
          <w:spacing w:val="-2"/>
        </w:rPr>
        <w:t xml:space="preserve"> </w:t>
      </w:r>
      <w:r>
        <w:rPr>
          <w:rFonts w:ascii="SimSun" w:hAnsi="SimSun" w:eastAsia="SimSun" w:cs="SimSun"/>
          <w:sz w:val="19"/>
          <w:szCs w:val="19"/>
          <w:spacing w:val="10"/>
        </w:rPr>
        <w:t>服务管理</w:t>
      </w:r>
      <w:r>
        <w:rPr>
          <w:rFonts w:ascii="SimSun" w:hAnsi="SimSun" w:eastAsia="SimSun" w:cs="SimSun"/>
          <w:sz w:val="19"/>
          <w:szCs w:val="19"/>
          <w:spacing w:val="37"/>
        </w:rPr>
        <w:t xml:space="preserve">  </w:t>
      </w:r>
      <w:r>
        <w:rPr>
          <w:rFonts w:ascii="SimSun" w:hAnsi="SimSun" w:eastAsia="SimSun" w:cs="SimSun"/>
          <w:sz w:val="19"/>
          <w:szCs w:val="19"/>
          <w:spacing w:val="10"/>
        </w:rPr>
        <w:t>卫生经费和卫生服务是卫生保健制度的两大核心要素，只有综合地认识卫生经</w:t>
      </w:r>
      <w:r>
        <w:rPr>
          <w:rFonts w:ascii="SimSun" w:hAnsi="SimSun" w:eastAsia="SimSun" w:cs="SimSun"/>
          <w:sz w:val="19"/>
          <w:szCs w:val="19"/>
        </w:rPr>
        <w:t xml:space="preserve">  </w:t>
      </w:r>
      <w:r>
        <w:rPr>
          <w:rFonts w:ascii="SimSun" w:hAnsi="SimSun" w:eastAsia="SimSun" w:cs="SimSun"/>
          <w:sz w:val="19"/>
          <w:szCs w:val="19"/>
        </w:rPr>
        <w:t>费与卫生服务的重要作用和密切关系，才能正</w:t>
      </w:r>
      <w:r>
        <w:rPr>
          <w:rFonts w:ascii="SimSun" w:hAnsi="SimSun" w:eastAsia="SimSun" w:cs="SimSun"/>
          <w:sz w:val="19"/>
          <w:szCs w:val="19"/>
          <w:spacing w:val="-1"/>
        </w:rPr>
        <w:t>确理解和把握“保基本”“促公平”“控费用”“提效率”</w:t>
      </w:r>
      <w:r>
        <w:rPr>
          <w:rFonts w:ascii="SimSun" w:hAnsi="SimSun" w:eastAsia="SimSun" w:cs="SimSun"/>
          <w:sz w:val="19"/>
          <w:szCs w:val="19"/>
        </w:rPr>
        <w:t xml:space="preserve"> </w:t>
      </w:r>
      <w:r>
        <w:rPr>
          <w:rFonts w:ascii="SimSun" w:hAnsi="SimSun" w:eastAsia="SimSun" w:cs="SimSun"/>
          <w:sz w:val="19"/>
          <w:szCs w:val="19"/>
          <w:spacing w:val="8"/>
        </w:rPr>
        <w:t>的卫生保健制度改革的价值和目标。从新医改的发展趋势和成效分析可以看出，“碎片化”的举措</w:t>
      </w:r>
      <w:r>
        <w:rPr>
          <w:rFonts w:ascii="SimSun" w:hAnsi="SimSun" w:eastAsia="SimSun" w:cs="SimSun"/>
          <w:sz w:val="19"/>
          <w:szCs w:val="19"/>
          <w:spacing w:val="1"/>
        </w:rPr>
        <w:t xml:space="preserve">   </w:t>
      </w:r>
      <w:r>
        <w:rPr>
          <w:rFonts w:ascii="SimSun" w:hAnsi="SimSun" w:eastAsia="SimSun" w:cs="SimSun"/>
          <w:sz w:val="19"/>
          <w:szCs w:val="19"/>
          <w:spacing w:val="9"/>
        </w:rPr>
        <w:t>难以取得理想成效，卫生保健体制改革必须置于卫</w:t>
      </w:r>
      <w:r>
        <w:rPr>
          <w:rFonts w:ascii="SimSun" w:hAnsi="SimSun" w:eastAsia="SimSun" w:cs="SimSun"/>
          <w:sz w:val="19"/>
          <w:szCs w:val="19"/>
          <w:spacing w:val="8"/>
        </w:rPr>
        <w:t>生体制综合改革之中。例如，近些年国家大力推</w:t>
      </w:r>
      <w:r>
        <w:rPr>
          <w:rFonts w:ascii="SimSun" w:hAnsi="SimSun" w:eastAsia="SimSun" w:cs="SimSun"/>
          <w:sz w:val="19"/>
          <w:szCs w:val="19"/>
        </w:rPr>
        <w:t xml:space="preserve">   </w:t>
      </w:r>
      <w:r>
        <w:rPr>
          <w:rFonts w:ascii="SimSun" w:hAnsi="SimSun" w:eastAsia="SimSun" w:cs="SimSun"/>
          <w:sz w:val="19"/>
          <w:szCs w:val="19"/>
        </w:rPr>
        <w:t>进的“三医联动”(医疗、医保、医药联动),典型代表是福建“三明模式”,其起因是医</w:t>
      </w:r>
      <w:r>
        <w:rPr>
          <w:rFonts w:ascii="SimSun" w:hAnsi="SimSun" w:eastAsia="SimSun" w:cs="SimSun"/>
          <w:sz w:val="19"/>
          <w:szCs w:val="19"/>
          <w:spacing w:val="-1"/>
        </w:rPr>
        <w:t>保基金出现巨额</w:t>
      </w:r>
      <w:r>
        <w:rPr>
          <w:rFonts w:ascii="SimSun" w:hAnsi="SimSun" w:eastAsia="SimSun" w:cs="SimSun"/>
          <w:sz w:val="19"/>
          <w:szCs w:val="19"/>
        </w:rPr>
        <w:t xml:space="preserve">   </w:t>
      </w:r>
      <w:r>
        <w:rPr>
          <w:rFonts w:ascii="SimSun" w:hAnsi="SimSun" w:eastAsia="SimSun" w:cs="SimSun"/>
          <w:sz w:val="19"/>
          <w:szCs w:val="19"/>
          <w:spacing w:val="4"/>
        </w:rPr>
        <w:t>赤字，改革措施是公立医院综合改革，核心是规范管理医疗服务，包括切断药品及服务利润与医务人</w:t>
      </w:r>
      <w:r>
        <w:rPr>
          <w:rFonts w:ascii="SimSun" w:hAnsi="SimSun" w:eastAsia="SimSun" w:cs="SimSun"/>
          <w:sz w:val="19"/>
          <w:szCs w:val="19"/>
        </w:rPr>
        <w:t xml:space="preserve">   </w:t>
      </w:r>
      <w:r>
        <w:rPr>
          <w:rFonts w:ascii="SimSun" w:hAnsi="SimSun" w:eastAsia="SimSun" w:cs="SimSun"/>
          <w:sz w:val="19"/>
          <w:szCs w:val="19"/>
          <w:spacing w:val="4"/>
        </w:rPr>
        <w:t>员利益之间的联系、拉大不同级别就医报销比例的差距、</w:t>
      </w:r>
      <w:r>
        <w:rPr>
          <w:rFonts w:ascii="SimSun" w:hAnsi="SimSun" w:eastAsia="SimSun" w:cs="SimSun"/>
          <w:sz w:val="19"/>
          <w:szCs w:val="19"/>
          <w:spacing w:val="3"/>
        </w:rPr>
        <w:t>降低虚高药价、规范医疗行为等。这些措施</w:t>
      </w:r>
      <w:r>
        <w:rPr>
          <w:rFonts w:ascii="SimSun" w:hAnsi="SimSun" w:eastAsia="SimSun" w:cs="SimSun"/>
          <w:sz w:val="19"/>
          <w:szCs w:val="19"/>
        </w:rPr>
        <w:t xml:space="preserve">   </w:t>
      </w:r>
      <w:r>
        <w:rPr>
          <w:rFonts w:ascii="SimSun" w:hAnsi="SimSun" w:eastAsia="SimSun" w:cs="SimSun"/>
          <w:sz w:val="19"/>
          <w:szCs w:val="19"/>
          <w:spacing w:val="-3"/>
        </w:rPr>
        <w:t>本身并非创新，关键是顶层设计，部门联动，有机结合，落实到位，保障有力，所以取得了显著成效。</w:t>
      </w:r>
    </w:p>
    <w:p>
      <w:pPr>
        <w:pStyle w:val="BodyText"/>
        <w:ind w:left="7352"/>
        <w:spacing w:before="221" w:line="222" w:lineRule="auto"/>
        <w:rPr/>
      </w:pPr>
      <w:r>
        <w:rPr>
          <w:b/>
          <w:bCs/>
          <w:spacing w:val="11"/>
        </w:rPr>
        <w:t>(卢祖洵)</w:t>
      </w:r>
    </w:p>
    <w:p>
      <w:pPr>
        <w:spacing w:line="102" w:lineRule="exact"/>
        <w:rPr/>
      </w:pPr>
      <w:r/>
    </w:p>
    <w:tbl>
      <w:tblPr>
        <w:tblStyle w:val="TableNormal"/>
        <w:tblW w:w="853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09"/>
        <w:gridCol w:w="6621"/>
      </w:tblGrid>
      <w:tr>
        <w:trPr>
          <w:trHeight w:val="2574" w:hRule="atLeast"/>
        </w:trPr>
        <w:tc>
          <w:tcPr>
            <w:tcW w:w="1909" w:type="dxa"/>
            <w:vAlign w:val="top"/>
            <w:tcBorders>
              <w:left w:val="nil"/>
              <w:bottom w:val="nil"/>
            </w:tcBorders>
          </w:tcPr>
          <w:p>
            <w:pPr>
              <w:ind w:left="672"/>
              <w:spacing w:before="270"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6621" w:type="dxa"/>
            <w:vAlign w:val="top"/>
            <w:tcBorders>
              <w:bottom w:val="nil"/>
            </w:tcBorders>
          </w:tcPr>
          <w:p>
            <w:pPr>
              <w:ind w:left="528"/>
              <w:spacing w:before="270" w:line="220" w:lineRule="auto"/>
              <w:rPr>
                <w:rFonts w:ascii="SimSun" w:hAnsi="SimSun" w:eastAsia="SimSun" w:cs="SimSun"/>
                <w:sz w:val="19"/>
                <w:szCs w:val="19"/>
              </w:rPr>
            </w:pPr>
            <w:r>
              <w:rPr>
                <w:rFonts w:ascii="SimSun" w:hAnsi="SimSun" w:eastAsia="SimSun" w:cs="SimSun"/>
                <w:sz w:val="19"/>
                <w:szCs w:val="19"/>
                <w:b/>
                <w:bCs/>
                <w:spacing w:val="-2"/>
              </w:rPr>
              <w:t>1.如何理解卫生保健制度?</w:t>
            </w:r>
          </w:p>
          <w:p>
            <w:pPr>
              <w:spacing w:line="280" w:lineRule="auto"/>
              <w:rPr>
                <w:rFonts w:ascii="Arial"/>
                <w:sz w:val="21"/>
              </w:rPr>
            </w:pPr>
            <w:r/>
          </w:p>
          <w:p>
            <w:pPr>
              <w:ind w:left="515" w:right="50" w:hanging="250"/>
              <w:spacing w:before="62" w:line="295" w:lineRule="auto"/>
              <w:rPr>
                <w:rFonts w:ascii="SimSun" w:hAnsi="SimSun" w:eastAsia="SimSun" w:cs="SimSun"/>
                <w:sz w:val="19"/>
                <w:szCs w:val="19"/>
              </w:rPr>
            </w:pPr>
            <w:r>
              <w:rPr>
                <w:rFonts w:ascii="SimSun" w:hAnsi="SimSun" w:eastAsia="SimSun" w:cs="SimSun"/>
                <w:sz w:val="19"/>
                <w:szCs w:val="19"/>
                <w:spacing w:val="6"/>
              </w:rPr>
              <w:t>2.试述我国城镇职工医疗保险、城镇居民医疗保险、新型农村合作医疗的</w:t>
            </w:r>
            <w:r>
              <w:rPr>
                <w:rFonts w:ascii="SimSun" w:hAnsi="SimSun" w:eastAsia="SimSun" w:cs="SimSun"/>
                <w:sz w:val="19"/>
                <w:szCs w:val="19"/>
                <w:spacing w:val="15"/>
              </w:rPr>
              <w:t xml:space="preserve"> </w:t>
            </w:r>
            <w:r>
              <w:rPr>
                <w:rFonts w:ascii="SimSun" w:hAnsi="SimSun" w:eastAsia="SimSun" w:cs="SimSun"/>
                <w:sz w:val="19"/>
                <w:szCs w:val="19"/>
                <w:spacing w:val="1"/>
              </w:rPr>
              <w:t>特点。</w:t>
            </w:r>
          </w:p>
          <w:p>
            <w:pPr>
              <w:ind w:left="515" w:right="56" w:hanging="250"/>
              <w:spacing w:before="142" w:line="310" w:lineRule="auto"/>
              <w:rPr>
                <w:rFonts w:ascii="SimSun" w:hAnsi="SimSun" w:eastAsia="SimSun" w:cs="SimSun"/>
                <w:sz w:val="19"/>
                <w:szCs w:val="19"/>
              </w:rPr>
            </w:pPr>
            <w:r>
              <w:rPr>
                <w:rFonts w:ascii="SimSun" w:hAnsi="SimSun" w:eastAsia="SimSun" w:cs="SimSun"/>
                <w:sz w:val="19"/>
                <w:szCs w:val="19"/>
              </w:rPr>
              <w:t>3.如何促进我国城镇职工医疗保险、城镇居民医疗保险、新型农村合作医疗</w:t>
            </w:r>
            <w:r>
              <w:rPr>
                <w:rFonts w:ascii="SimSun" w:hAnsi="SimSun" w:eastAsia="SimSun" w:cs="SimSun"/>
                <w:sz w:val="19"/>
                <w:szCs w:val="19"/>
                <w:spacing w:val="17"/>
              </w:rPr>
              <w:t xml:space="preserve"> </w:t>
            </w:r>
            <w:r>
              <w:rPr>
                <w:rFonts w:ascii="SimSun" w:hAnsi="SimSun" w:eastAsia="SimSun" w:cs="SimSun"/>
                <w:sz w:val="19"/>
                <w:szCs w:val="19"/>
                <w:spacing w:val="7"/>
              </w:rPr>
              <w:t>的制度整合，达成“三险合一”,确保我国城乡居民公平享有健康保障</w:t>
            </w:r>
            <w:r>
              <w:rPr>
                <w:rFonts w:ascii="SimSun" w:hAnsi="SimSun" w:eastAsia="SimSun" w:cs="SimSun"/>
                <w:sz w:val="19"/>
                <w:szCs w:val="19"/>
                <w:spacing w:val="15"/>
              </w:rPr>
              <w:t xml:space="preserve"> </w:t>
            </w:r>
            <w:r>
              <w:rPr>
                <w:rFonts w:ascii="SimSun" w:hAnsi="SimSun" w:eastAsia="SimSun" w:cs="SimSun"/>
                <w:sz w:val="19"/>
                <w:szCs w:val="19"/>
                <w:spacing w:val="4"/>
              </w:rPr>
              <w:t>权利?</w:t>
            </w:r>
          </w:p>
        </w:tc>
      </w:tr>
    </w:tbl>
    <w:p>
      <w:pPr>
        <w:rPr>
          <w:rFonts w:ascii="Arial"/>
          <w:sz w:val="21"/>
        </w:rPr>
      </w:pPr>
      <w:r/>
    </w:p>
    <w:p>
      <w:pPr>
        <w:sectPr>
          <w:headerReference w:type="default" r:id="rId11"/>
          <w:pgSz w:w="11220" w:h="15870"/>
          <w:pgMar w:top="400" w:right="479" w:bottom="400" w:left="1090" w:header="0" w:footer="0" w:gutter="0"/>
        </w:sectPr>
        <w:rPr>
          <w:rFonts w:ascii="Arial" w:hAnsi="Arial" w:eastAsia="Arial" w:cs="Arial"/>
          <w:sz w:val="21"/>
          <w:szCs w:val="21"/>
        </w:rPr>
      </w:pP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drawing>
          <wp:anchor distT="0" distB="0" distL="0" distR="0" simplePos="0" relativeHeight="252513280" behindDoc="0" locked="0" layoutInCell="1" allowOverlap="1">
            <wp:simplePos x="0" y="0"/>
            <wp:positionH relativeFrom="column">
              <wp:posOffset>5594381</wp:posOffset>
            </wp:positionH>
            <wp:positionV relativeFrom="paragraph">
              <wp:posOffset>8465</wp:posOffset>
            </wp:positionV>
            <wp:extent cx="6350" cy="641329"/>
            <wp:effectExtent l="0" t="0" r="0" b="0"/>
            <wp:wrapNone/>
            <wp:docPr id="164" name="IM 164"/>
            <wp:cNvGraphicFramePr/>
            <a:graphic>
              <a:graphicData uri="http://schemas.openxmlformats.org/drawingml/2006/picture">
                <pic:pic>
                  <pic:nvPicPr>
                    <pic:cNvPr id="164" name="IM 164"/>
                    <pic:cNvPicPr/>
                  </pic:nvPicPr>
                  <pic:blipFill>
                    <a:blip r:embed="rId131"/>
                    <a:stretch>
                      <a:fillRect/>
                    </a:stretch>
                  </pic:blipFill>
                  <pic:spPr>
                    <a:xfrm rot="0">
                      <a:off x="0" y="0"/>
                      <a:ext cx="6350" cy="641329"/>
                    </a:xfrm>
                    <a:prstGeom prst="rect">
                      <a:avLst/>
                    </a:prstGeom>
                  </pic:spPr>
                </pic:pic>
              </a:graphicData>
            </a:graphic>
          </wp:anchor>
        </w:drawing>
      </w:r>
      <w:r>
        <w:drawing>
          <wp:anchor distT="0" distB="0" distL="0" distR="0" simplePos="0" relativeHeight="252511232" behindDoc="0" locked="0" layoutInCell="1" allowOverlap="1">
            <wp:simplePos x="0" y="0"/>
            <wp:positionH relativeFrom="column">
              <wp:posOffset>5638843</wp:posOffset>
            </wp:positionH>
            <wp:positionV relativeFrom="paragraph">
              <wp:posOffset>21163</wp:posOffset>
            </wp:positionV>
            <wp:extent cx="596836" cy="622282"/>
            <wp:effectExtent l="0" t="0" r="0" b="0"/>
            <wp:wrapNone/>
            <wp:docPr id="166" name="IM 166"/>
            <wp:cNvGraphicFramePr/>
            <a:graphic>
              <a:graphicData uri="http://schemas.openxmlformats.org/drawingml/2006/picture">
                <pic:pic>
                  <pic:nvPicPr>
                    <pic:cNvPr id="166" name="IM 166"/>
                    <pic:cNvPicPr/>
                  </pic:nvPicPr>
                  <pic:blipFill>
                    <a:blip r:embed="rId132"/>
                    <a:stretch>
                      <a:fillRect/>
                    </a:stretch>
                  </pic:blipFill>
                  <pic:spPr>
                    <a:xfrm rot="0">
                      <a:off x="0" y="0"/>
                      <a:ext cx="596836" cy="622282"/>
                    </a:xfrm>
                    <a:prstGeom prst="rect">
                      <a:avLst/>
                    </a:prstGeom>
                  </pic:spPr>
                </pic:pic>
              </a:graphicData>
            </a:graphic>
          </wp:anchor>
        </w:drawing>
      </w:r>
      <w:r/>
    </w:p>
    <w:p>
      <w:pPr>
        <w:spacing w:line="246" w:lineRule="auto"/>
        <w:rPr>
          <w:rFonts w:ascii="Arial"/>
          <w:sz w:val="21"/>
        </w:rPr>
      </w:pPr>
      <w:r/>
    </w:p>
    <w:p>
      <w:pPr>
        <w:pStyle w:val="BodyText"/>
        <w:ind w:left="1844"/>
        <w:spacing w:before="94" w:line="222" w:lineRule="auto"/>
        <w:outlineLvl w:val="0"/>
        <w:rPr>
          <w:sz w:val="29"/>
          <w:szCs w:val="29"/>
        </w:rPr>
      </w:pPr>
      <w:r>
        <w:drawing>
          <wp:anchor distT="0" distB="0" distL="0" distR="0" simplePos="0" relativeHeight="252512256" behindDoc="0" locked="0" layoutInCell="1" allowOverlap="1">
            <wp:simplePos x="0" y="0"/>
            <wp:positionH relativeFrom="column">
              <wp:posOffset>1130333</wp:posOffset>
            </wp:positionH>
            <wp:positionV relativeFrom="paragraph">
              <wp:posOffset>316401</wp:posOffset>
            </wp:positionV>
            <wp:extent cx="5143462" cy="12697"/>
            <wp:effectExtent l="0" t="0" r="0" b="0"/>
            <wp:wrapNone/>
            <wp:docPr id="168" name="IM 168"/>
            <wp:cNvGraphicFramePr/>
            <a:graphic>
              <a:graphicData uri="http://schemas.openxmlformats.org/drawingml/2006/picture">
                <pic:pic>
                  <pic:nvPicPr>
                    <pic:cNvPr id="168" name="IM 168"/>
                    <pic:cNvPicPr/>
                  </pic:nvPicPr>
                  <pic:blipFill>
                    <a:blip r:embed="rId133"/>
                    <a:stretch>
                      <a:fillRect/>
                    </a:stretch>
                  </pic:blipFill>
                  <pic:spPr>
                    <a:xfrm rot="0">
                      <a:off x="0" y="0"/>
                      <a:ext cx="5143462" cy="12697"/>
                    </a:xfrm>
                    <a:prstGeom prst="rect">
                      <a:avLst/>
                    </a:prstGeom>
                  </pic:spPr>
                </pic:pic>
              </a:graphicData>
            </a:graphic>
          </wp:anchor>
        </w:drawing>
      </w:r>
      <w:bookmarkStart w:name="bookmark235" w:id="382"/>
      <w:bookmarkEnd w:id="382"/>
      <w:r>
        <w:rPr>
          <w:sz w:val="29"/>
          <w:szCs w:val="29"/>
          <w:b/>
          <w:bCs/>
          <w:spacing w:val="-10"/>
        </w:rPr>
        <w:t>第十六章</w:t>
      </w:r>
    </w:p>
    <w:p>
      <w:pPr>
        <w:pStyle w:val="BodyText"/>
        <w:spacing w:before="62" w:line="226" w:lineRule="auto"/>
        <w:rPr>
          <w:sz w:val="12"/>
          <w:szCs w:val="12"/>
        </w:rPr>
      </w:pPr>
      <w:r>
        <w:rPr>
          <w:sz w:val="12"/>
          <w:szCs w:val="12"/>
          <w:spacing w:val="-19"/>
        </w:rPr>
        <w:t>·</w:t>
      </w:r>
      <w:r>
        <w:rPr>
          <w:sz w:val="12"/>
          <w:szCs w:val="12"/>
          <w:spacing w:val="3"/>
        </w:rPr>
        <w:t xml:space="preserve">   </w:t>
      </w:r>
      <w:r>
        <w:rPr>
          <w:sz w:val="12"/>
          <w:szCs w:val="12"/>
          <w:spacing w:val="-19"/>
        </w:rPr>
        <w:t>笔</w:t>
      </w:r>
      <w:r>
        <w:rPr>
          <w:sz w:val="12"/>
          <w:szCs w:val="12"/>
          <w:spacing w:val="1"/>
        </w:rPr>
        <w:t xml:space="preserve">           </w:t>
      </w:r>
      <w:r>
        <w:rPr>
          <w:sz w:val="12"/>
          <w:szCs w:val="12"/>
          <w:spacing w:val="-19"/>
        </w:rPr>
        <w:t>记</w:t>
      </w:r>
    </w:p>
    <w:p>
      <w:pPr>
        <w:pStyle w:val="BodyText"/>
        <w:ind w:left="1856"/>
        <w:spacing w:before="34" w:line="222" w:lineRule="auto"/>
        <w:outlineLvl w:val="0"/>
        <w:rPr>
          <w:sz w:val="42"/>
          <w:szCs w:val="42"/>
        </w:rPr>
      </w:pPr>
      <w:bookmarkStart w:name="bookmark472" w:id="383"/>
      <w:bookmarkEnd w:id="383"/>
      <w:bookmarkStart w:name="bookmark235" w:id="384"/>
      <w:bookmarkEnd w:id="384"/>
      <w:r>
        <w:rPr>
          <w:sz w:val="42"/>
          <w:szCs w:val="42"/>
          <w:b/>
          <w:bCs/>
          <w:spacing w:val="-1"/>
        </w:rPr>
        <w:t>健康管理与治理</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pStyle w:val="BodyText"/>
        <w:ind w:left="1344"/>
        <w:spacing w:before="94" w:line="221" w:lineRule="auto"/>
        <w:outlineLvl w:val="1"/>
        <w:rPr>
          <w:sz w:val="29"/>
          <w:szCs w:val="29"/>
        </w:rPr>
      </w:pPr>
      <w:bookmarkStart w:name="bookmark236" w:id="385"/>
      <w:bookmarkEnd w:id="385"/>
      <w:r>
        <w:rPr>
          <w:sz w:val="29"/>
          <w:szCs w:val="29"/>
          <w:b/>
          <w:bCs/>
          <w:spacing w:val="6"/>
        </w:rPr>
        <w:t>第一节</w:t>
      </w:r>
      <w:r>
        <w:rPr>
          <w:sz w:val="29"/>
          <w:szCs w:val="29"/>
          <w:spacing w:val="6"/>
        </w:rPr>
        <w:t xml:space="preserve">  </w:t>
      </w:r>
      <w:r>
        <w:rPr>
          <w:sz w:val="29"/>
          <w:szCs w:val="29"/>
          <w:b/>
          <w:bCs/>
          <w:spacing w:val="6"/>
        </w:rPr>
        <w:t>健康管理产生的背景</w:t>
      </w:r>
    </w:p>
    <w:p>
      <w:pPr>
        <w:spacing w:line="348" w:lineRule="auto"/>
        <w:rPr>
          <w:rFonts w:ascii="Arial"/>
          <w:sz w:val="21"/>
        </w:rPr>
      </w:pPr>
      <w:r/>
    </w:p>
    <w:p>
      <w:pPr>
        <w:pStyle w:val="BodyText"/>
        <w:ind w:left="1743"/>
        <w:spacing w:before="82" w:line="221" w:lineRule="auto"/>
        <w:outlineLvl w:val="2"/>
        <w:rPr>
          <w:sz w:val="25"/>
          <w:szCs w:val="25"/>
        </w:rPr>
      </w:pPr>
      <w:bookmarkStart w:name="bookmark237" w:id="386"/>
      <w:bookmarkEnd w:id="386"/>
      <w:r>
        <w:rPr>
          <w:sz w:val="25"/>
          <w:szCs w:val="25"/>
          <w:b/>
          <w:bCs/>
          <w:spacing w:val="-8"/>
        </w:rPr>
        <w:t>一、健康观的演变</w:t>
      </w:r>
    </w:p>
    <w:p>
      <w:pPr>
        <w:spacing w:line="257" w:lineRule="auto"/>
        <w:rPr>
          <w:rFonts w:ascii="Arial"/>
          <w:sz w:val="21"/>
        </w:rPr>
      </w:pPr>
      <w:r/>
    </w:p>
    <w:p>
      <w:pPr>
        <w:ind w:left="1340" w:firstLine="399"/>
        <w:spacing w:before="62" w:line="379" w:lineRule="auto"/>
        <w:jc w:val="both"/>
        <w:rPr>
          <w:rFonts w:ascii="SimSun" w:hAnsi="SimSun" w:eastAsia="SimSun" w:cs="SimSun"/>
          <w:sz w:val="19"/>
          <w:szCs w:val="19"/>
        </w:rPr>
      </w:pPr>
      <w:r>
        <w:rPr>
          <w:rFonts w:ascii="SimSun" w:hAnsi="SimSun" w:eastAsia="SimSun" w:cs="SimSun"/>
          <w:sz w:val="19"/>
          <w:szCs w:val="19"/>
          <w:spacing w:val="8"/>
        </w:rPr>
        <w:t>人类对健康的认识经历了一个不断发展和变化的历史过程。最初，人们主要从生物医学角度来</w:t>
      </w:r>
      <w:r>
        <w:rPr>
          <w:rFonts w:ascii="SimSun" w:hAnsi="SimSun" w:eastAsia="SimSun" w:cs="SimSun"/>
          <w:sz w:val="19"/>
          <w:szCs w:val="19"/>
          <w:spacing w:val="4"/>
        </w:rPr>
        <w:t xml:space="preserve">  </w:t>
      </w:r>
      <w:r>
        <w:rPr>
          <w:rFonts w:ascii="SimSun" w:hAnsi="SimSun" w:eastAsia="SimSun" w:cs="SimSun"/>
          <w:sz w:val="19"/>
          <w:szCs w:val="19"/>
          <w:spacing w:val="8"/>
        </w:rPr>
        <w:t>研究和定义健康，认为没有疾病就是健康。后来，不同专业领域学者对健康的研究推动了多领域健</w:t>
      </w:r>
      <w:r>
        <w:rPr>
          <w:rFonts w:ascii="SimSun" w:hAnsi="SimSun" w:eastAsia="SimSun" w:cs="SimSun"/>
          <w:sz w:val="19"/>
          <w:szCs w:val="19"/>
          <w:spacing w:val="6"/>
        </w:rPr>
        <w:t xml:space="preserve">  </w:t>
      </w:r>
      <w:r>
        <w:rPr>
          <w:rFonts w:ascii="SimSun" w:hAnsi="SimSun" w:eastAsia="SimSun" w:cs="SimSun"/>
          <w:sz w:val="19"/>
          <w:szCs w:val="19"/>
          <w:spacing w:val="7"/>
        </w:rPr>
        <w:t>康观的形成。社会学家帕森斯</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Parsons</w:t>
      </w:r>
      <w:r>
        <w:rPr>
          <w:rFonts w:ascii="Times New Roman" w:hAnsi="Times New Roman" w:eastAsia="Times New Roman" w:cs="Times New Roman"/>
          <w:sz w:val="19"/>
          <w:szCs w:val="19"/>
          <w:spacing w:val="7"/>
        </w:rPr>
        <w:t>)  </w:t>
      </w:r>
      <w:r>
        <w:rPr>
          <w:rFonts w:ascii="SimSun" w:hAnsi="SimSun" w:eastAsia="SimSun" w:cs="SimSun"/>
          <w:sz w:val="19"/>
          <w:szCs w:val="19"/>
          <w:spacing w:val="7"/>
        </w:rPr>
        <w:t>认为：健康不应仅以生理功能失调为根据，还应纳入社会角</w:t>
      </w:r>
      <w:r>
        <w:rPr>
          <w:rFonts w:ascii="SimSun" w:hAnsi="SimSun" w:eastAsia="SimSun" w:cs="SimSun"/>
          <w:sz w:val="19"/>
          <w:szCs w:val="19"/>
          <w:spacing w:val="18"/>
        </w:rPr>
        <w:t xml:space="preserve"> </w:t>
      </w:r>
      <w:r>
        <w:rPr>
          <w:rFonts w:ascii="SimSun" w:hAnsi="SimSun" w:eastAsia="SimSun" w:cs="SimSun"/>
          <w:sz w:val="19"/>
          <w:szCs w:val="19"/>
          <w:spacing w:val="8"/>
        </w:rPr>
        <w:t>色和能力失调视角，应以测量个体的社会常态而非其生理常态为主来反映其疾病和健康状况。经济</w:t>
      </w:r>
      <w:r>
        <w:rPr>
          <w:rFonts w:ascii="SimSun" w:hAnsi="SimSun" w:eastAsia="SimSun" w:cs="SimSun"/>
          <w:sz w:val="19"/>
          <w:szCs w:val="19"/>
          <w:spacing w:val="7"/>
        </w:rPr>
        <w:t xml:space="preserve">  </w:t>
      </w:r>
      <w:r>
        <w:rPr>
          <w:rFonts w:ascii="SimSun" w:hAnsi="SimSun" w:eastAsia="SimSun" w:cs="SimSun"/>
          <w:sz w:val="19"/>
          <w:szCs w:val="19"/>
          <w:spacing w:val="4"/>
        </w:rPr>
        <w:t>学家认为，健康不仅是一种经济物品，给人们带来效用和收益，也是一种资源。诺贝尔奖获得者阿马</w:t>
      </w:r>
      <w:r>
        <w:rPr>
          <w:rFonts w:ascii="SimSun" w:hAnsi="SimSun" w:eastAsia="SimSun" w:cs="SimSun"/>
          <w:sz w:val="19"/>
          <w:szCs w:val="19"/>
        </w:rPr>
        <w:t xml:space="preserve">  </w:t>
      </w:r>
      <w:r>
        <w:rPr>
          <w:rFonts w:ascii="SimSun" w:hAnsi="SimSun" w:eastAsia="SimSun" w:cs="SimSun"/>
          <w:sz w:val="19"/>
          <w:szCs w:val="19"/>
          <w:spacing w:val="6"/>
        </w:rPr>
        <w:t>蒂亚</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Amartya</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31"/>
          <w:w w:val="101"/>
        </w:rPr>
        <w:t xml:space="preserve"> </w:t>
      </w:r>
      <w:r>
        <w:rPr>
          <w:rFonts w:ascii="SimSun" w:hAnsi="SimSun" w:eastAsia="SimSun" w:cs="SimSun"/>
          <w:sz w:val="19"/>
          <w:szCs w:val="19"/>
          <w:spacing w:val="6"/>
        </w:rPr>
        <w:t>认为：健康是一项有着深刻内在价值的、人类最重要的可行能力，它是人类从事其他</w:t>
      </w:r>
      <w:r>
        <w:rPr>
          <w:rFonts w:ascii="SimSun" w:hAnsi="SimSun" w:eastAsia="SimSun" w:cs="SimSun"/>
          <w:sz w:val="19"/>
          <w:szCs w:val="19"/>
        </w:rPr>
        <w:t xml:space="preserve">  </w:t>
      </w:r>
      <w:r>
        <w:rPr>
          <w:rFonts w:ascii="SimSun" w:hAnsi="SimSun" w:eastAsia="SimSun" w:cs="SimSun"/>
          <w:sz w:val="19"/>
          <w:szCs w:val="19"/>
          <w:spacing w:val="10"/>
        </w:rPr>
        <w:t>一切活动的前提和基础。舒尔茨</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Schultz</w:t>
      </w:r>
      <w:r>
        <w:rPr>
          <w:rFonts w:ascii="Times New Roman" w:hAnsi="Times New Roman" w:eastAsia="Times New Roman" w:cs="Times New Roman"/>
          <w:sz w:val="19"/>
          <w:szCs w:val="19"/>
          <w:spacing w:val="10"/>
        </w:rPr>
        <w:t>)  </w:t>
      </w:r>
      <w:r>
        <w:rPr>
          <w:rFonts w:ascii="SimSun" w:hAnsi="SimSun" w:eastAsia="SimSun" w:cs="SimSun"/>
          <w:sz w:val="19"/>
          <w:szCs w:val="19"/>
          <w:spacing w:val="10"/>
        </w:rPr>
        <w:t>认为：健康是人</w:t>
      </w:r>
      <w:r>
        <w:rPr>
          <w:rFonts w:ascii="SimSun" w:hAnsi="SimSun" w:eastAsia="SimSun" w:cs="SimSun"/>
          <w:sz w:val="19"/>
          <w:szCs w:val="19"/>
          <w:spacing w:val="9"/>
        </w:rPr>
        <w:t>力资本的重要组成部分。政治学家认为，</w:t>
      </w:r>
      <w:r>
        <w:rPr>
          <w:rFonts w:ascii="SimSun" w:hAnsi="SimSun" w:eastAsia="SimSun" w:cs="SimSun"/>
          <w:sz w:val="19"/>
          <w:szCs w:val="19"/>
        </w:rPr>
        <w:t xml:space="preserve"> </w:t>
      </w:r>
      <w:r>
        <w:rPr>
          <w:rFonts w:ascii="SimSun" w:hAnsi="SimSun" w:eastAsia="SimSun" w:cs="SimSun"/>
          <w:sz w:val="19"/>
          <w:szCs w:val="19"/>
          <w:spacing w:val="8"/>
        </w:rPr>
        <w:t>健康是人的一种基本自由和权利，是人类社会普遍认同和追求的价值和目标取向之一。健康概念内</w:t>
      </w:r>
      <w:r>
        <w:rPr>
          <w:rFonts w:ascii="SimSun" w:hAnsi="SimSun" w:eastAsia="SimSun" w:cs="SimSun"/>
          <w:sz w:val="19"/>
          <w:szCs w:val="19"/>
          <w:spacing w:val="2"/>
        </w:rPr>
        <w:t xml:space="preserve">  </w:t>
      </w:r>
      <w:r>
        <w:rPr>
          <w:rFonts w:ascii="SimSun" w:hAnsi="SimSun" w:eastAsia="SimSun" w:cs="SimSun"/>
          <w:sz w:val="19"/>
          <w:szCs w:val="19"/>
          <w:spacing w:val="8"/>
        </w:rPr>
        <w:t>涵和外延的不断拓展和深化，在很大程度上拓展了人类健康管理活动的领域和边界。现代健康观及</w:t>
      </w:r>
      <w:r>
        <w:rPr>
          <w:rFonts w:ascii="SimSun" w:hAnsi="SimSun" w:eastAsia="SimSun" w:cs="SimSun"/>
          <w:sz w:val="19"/>
          <w:szCs w:val="19"/>
          <w:spacing w:val="7"/>
        </w:rPr>
        <w:t xml:space="preserve">  </w:t>
      </w:r>
      <w:r>
        <w:rPr>
          <w:rFonts w:ascii="SimSun" w:hAnsi="SimSun" w:eastAsia="SimSun" w:cs="SimSun"/>
          <w:sz w:val="19"/>
          <w:szCs w:val="19"/>
          <w:spacing w:val="-4"/>
        </w:rPr>
        <w:t>其内涵经历了从个体到群体，从单维到多维、从消极到积极、</w:t>
      </w:r>
      <w:r>
        <w:rPr>
          <w:rFonts w:ascii="SimSun" w:hAnsi="SimSun" w:eastAsia="SimSun" w:cs="SimSun"/>
          <w:sz w:val="19"/>
          <w:szCs w:val="19"/>
          <w:spacing w:val="-5"/>
        </w:rPr>
        <w:t>从个体健康到家庭、组织、社区、城市、国</w:t>
      </w:r>
      <w:r>
        <w:rPr>
          <w:rFonts w:ascii="SimSun" w:hAnsi="SimSun" w:eastAsia="SimSun" w:cs="SimSun"/>
          <w:sz w:val="19"/>
          <w:szCs w:val="19"/>
        </w:rPr>
        <w:t xml:space="preserve">  </w:t>
      </w:r>
      <w:r>
        <w:rPr>
          <w:rFonts w:ascii="SimSun" w:hAnsi="SimSun" w:eastAsia="SimSun" w:cs="SimSun"/>
          <w:sz w:val="19"/>
          <w:szCs w:val="19"/>
          <w:spacing w:val="8"/>
        </w:rPr>
        <w:t>家和全球健康等多方面的拓展(图16-1)。因此，要求健康管理也做出相应调</w:t>
      </w:r>
      <w:r>
        <w:rPr>
          <w:rFonts w:ascii="SimSun" w:hAnsi="SimSun" w:eastAsia="SimSun" w:cs="SimSun"/>
          <w:sz w:val="19"/>
          <w:szCs w:val="19"/>
          <w:spacing w:val="7"/>
        </w:rPr>
        <w:t>整，更加重视群体健康</w:t>
      </w:r>
      <w:r>
        <w:rPr>
          <w:rFonts w:ascii="SimSun" w:hAnsi="SimSun" w:eastAsia="SimSun" w:cs="SimSun"/>
          <w:sz w:val="19"/>
          <w:szCs w:val="19"/>
        </w:rPr>
        <w:t xml:space="preserve">  </w:t>
      </w:r>
      <w:r>
        <w:rPr>
          <w:rFonts w:ascii="SimSun" w:hAnsi="SimSun" w:eastAsia="SimSun" w:cs="SimSun"/>
          <w:sz w:val="19"/>
          <w:szCs w:val="19"/>
        </w:rPr>
        <w:t>管理，关注生命周期不同阶段的健康保护，将单纯的疾病管理，拓展到对</w:t>
      </w:r>
      <w:r>
        <w:rPr>
          <w:rFonts w:ascii="SimSun" w:hAnsi="SimSun" w:eastAsia="SimSun" w:cs="SimSun"/>
          <w:sz w:val="19"/>
          <w:szCs w:val="19"/>
          <w:spacing w:val="-1"/>
        </w:rPr>
        <w:t>亚临床、亚健康、健康等不同</w:t>
      </w:r>
      <w:r>
        <w:rPr>
          <w:rFonts w:ascii="SimSun" w:hAnsi="SimSun" w:eastAsia="SimSun" w:cs="SimSun"/>
          <w:sz w:val="19"/>
          <w:szCs w:val="19"/>
        </w:rPr>
        <w:t xml:space="preserve">  </w:t>
      </w:r>
      <w:r>
        <w:rPr>
          <w:rFonts w:ascii="SimSun" w:hAnsi="SimSun" w:eastAsia="SimSun" w:cs="SimSun"/>
          <w:sz w:val="19"/>
          <w:szCs w:val="19"/>
          <w:spacing w:val="10"/>
        </w:rPr>
        <w:t>生命状态的健康管理。</w:t>
      </w:r>
    </w:p>
    <w:p>
      <w:pPr>
        <w:pStyle w:val="BodyText"/>
        <w:ind w:left="1743"/>
        <w:spacing w:before="212" w:line="222" w:lineRule="auto"/>
        <w:outlineLvl w:val="1"/>
        <w:rPr>
          <w:sz w:val="25"/>
          <w:szCs w:val="25"/>
        </w:rPr>
      </w:pPr>
      <w:bookmarkStart w:name="bookmark239" w:id="387"/>
      <w:bookmarkEnd w:id="387"/>
      <w:r>
        <w:rPr>
          <w:sz w:val="25"/>
          <w:szCs w:val="25"/>
          <w:b/>
          <w:bCs/>
          <w:spacing w:val="-4"/>
        </w:rPr>
        <w:t>二、健康社会决定因素</w:t>
      </w:r>
    </w:p>
    <w:p>
      <w:pPr>
        <w:spacing w:line="248" w:lineRule="auto"/>
        <w:rPr>
          <w:rFonts w:ascii="Arial"/>
          <w:sz w:val="21"/>
        </w:rPr>
      </w:pPr>
      <w:r/>
    </w:p>
    <w:p>
      <w:pPr>
        <w:ind w:left="1340" w:right="66" w:firstLine="399"/>
        <w:spacing w:before="61" w:line="380" w:lineRule="auto"/>
        <w:jc w:val="both"/>
        <w:rPr>
          <w:rFonts w:ascii="SimSun" w:hAnsi="SimSun" w:eastAsia="SimSun" w:cs="SimSun"/>
          <w:sz w:val="19"/>
          <w:szCs w:val="19"/>
        </w:rPr>
      </w:pPr>
      <w:r>
        <w:rPr>
          <w:rFonts w:ascii="SimSun" w:hAnsi="SimSun" w:eastAsia="SimSun" w:cs="SimSun"/>
          <w:sz w:val="19"/>
          <w:szCs w:val="19"/>
          <w:spacing w:val="8"/>
        </w:rPr>
        <w:t>大量研究证明，人类健康除了受生物遗传因素影响外，还在很大程度上受社会生活环境因素的</w:t>
      </w:r>
      <w:r>
        <w:rPr>
          <w:rFonts w:ascii="SimSun" w:hAnsi="SimSun" w:eastAsia="SimSun" w:cs="SimSun"/>
          <w:sz w:val="19"/>
          <w:szCs w:val="19"/>
          <w:spacing w:val="15"/>
        </w:rPr>
        <w:t xml:space="preserve"> </w:t>
      </w:r>
      <w:r>
        <w:rPr>
          <w:rFonts w:ascii="SimSun" w:hAnsi="SimSun" w:eastAsia="SimSun" w:cs="SimSun"/>
          <w:sz w:val="19"/>
          <w:szCs w:val="19"/>
          <w:spacing w:val="8"/>
        </w:rPr>
        <w:t>影响。达尔格林(</w:t>
      </w:r>
      <w:r>
        <w:rPr>
          <w:rFonts w:ascii="SimSun" w:hAnsi="SimSun" w:eastAsia="SimSun" w:cs="SimSun"/>
          <w:sz w:val="19"/>
          <w:szCs w:val="19"/>
        </w:rPr>
        <w:t>Dahlgren</w:t>
      </w:r>
      <w:r>
        <w:rPr>
          <w:rFonts w:ascii="SimSun" w:hAnsi="SimSun" w:eastAsia="SimSun" w:cs="SimSun"/>
          <w:sz w:val="19"/>
          <w:szCs w:val="19"/>
          <w:spacing w:val="8"/>
        </w:rPr>
        <w:t>)和惠特海德(</w:t>
      </w:r>
      <w:r>
        <w:rPr>
          <w:rFonts w:ascii="SimSun" w:hAnsi="SimSun" w:eastAsia="SimSun" w:cs="SimSun"/>
          <w:sz w:val="19"/>
          <w:szCs w:val="19"/>
        </w:rPr>
        <w:t>Whitehead</w:t>
      </w:r>
      <w:r>
        <w:rPr>
          <w:rFonts w:ascii="SimSun" w:hAnsi="SimSun" w:eastAsia="SimSun" w:cs="SimSun"/>
          <w:sz w:val="19"/>
          <w:szCs w:val="19"/>
          <w:spacing w:val="8"/>
        </w:rPr>
        <w:t>)提出了多水平健康</w:t>
      </w:r>
      <w:r>
        <w:rPr>
          <w:rFonts w:ascii="SimSun" w:hAnsi="SimSun" w:eastAsia="SimSun" w:cs="SimSun"/>
          <w:sz w:val="19"/>
          <w:szCs w:val="19"/>
          <w:spacing w:val="7"/>
        </w:rPr>
        <w:t>影响因素模型，认为人类健康</w:t>
      </w:r>
      <w:r>
        <w:rPr>
          <w:rFonts w:ascii="SimSun" w:hAnsi="SimSun" w:eastAsia="SimSun" w:cs="SimSun"/>
          <w:sz w:val="19"/>
          <w:szCs w:val="19"/>
        </w:rPr>
        <w:t xml:space="preserve"> </w:t>
      </w:r>
      <w:r>
        <w:rPr>
          <w:rFonts w:ascii="SimSun" w:hAnsi="SimSun" w:eastAsia="SimSun" w:cs="SimSun"/>
          <w:sz w:val="19"/>
          <w:szCs w:val="19"/>
          <w:spacing w:val="4"/>
        </w:rPr>
        <w:t>不平等的产生是微观、中观、宏观不同层次健康影响因素和条件共同作用的结果。</w:t>
      </w:r>
      <w:r>
        <w:rPr>
          <w:rFonts w:ascii="SimSun" w:hAnsi="SimSun" w:eastAsia="SimSun" w:cs="SimSun"/>
          <w:sz w:val="19"/>
          <w:szCs w:val="19"/>
          <w:spacing w:val="-2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4"/>
        </w:rPr>
        <w:t>提出的</w:t>
      </w:r>
      <w:r>
        <w:rPr>
          <w:rFonts w:ascii="SimSun" w:hAnsi="SimSun" w:eastAsia="SimSun" w:cs="SimSun"/>
          <w:sz w:val="19"/>
          <w:szCs w:val="19"/>
          <w:spacing w:val="3"/>
        </w:rPr>
        <w:t>健康</w:t>
      </w:r>
      <w:r>
        <w:rPr>
          <w:rFonts w:ascii="SimSun" w:hAnsi="SimSun" w:eastAsia="SimSun" w:cs="SimSun"/>
          <w:sz w:val="19"/>
          <w:szCs w:val="19"/>
        </w:rPr>
        <w:t xml:space="preserve"> </w:t>
      </w:r>
      <w:r>
        <w:rPr>
          <w:rFonts w:ascii="SimSun" w:hAnsi="SimSun" w:eastAsia="SimSun" w:cs="SimSun"/>
          <w:sz w:val="19"/>
          <w:szCs w:val="19"/>
          <w:spacing w:val="13"/>
        </w:rPr>
        <w:t>社会决定因素论进一步提示人们，单纯依赖医学手段难以有效根治健康问题产生的深层次社会根</w:t>
      </w:r>
      <w:r>
        <w:rPr>
          <w:rFonts w:ascii="SimSun" w:hAnsi="SimSun" w:eastAsia="SimSun" w:cs="SimSun"/>
          <w:sz w:val="19"/>
          <w:szCs w:val="19"/>
        </w:rPr>
        <w:t xml:space="preserve"> </w:t>
      </w:r>
      <w:r>
        <w:rPr>
          <w:rFonts w:ascii="SimSun" w:hAnsi="SimSun" w:eastAsia="SimSun" w:cs="SimSun"/>
          <w:sz w:val="19"/>
          <w:szCs w:val="19"/>
          <w:spacing w:val="4"/>
        </w:rPr>
        <w:t>源，需要卫生系统内外、政府内外多部门的协调行动，共同推动健康管理与治理</w:t>
      </w:r>
      <w:r>
        <w:rPr>
          <w:rFonts w:ascii="SimSun" w:hAnsi="SimSun" w:eastAsia="SimSun" w:cs="SimSun"/>
          <w:sz w:val="19"/>
          <w:szCs w:val="19"/>
          <w:spacing w:val="3"/>
        </w:rPr>
        <w:t>政策研究和实践的全</w:t>
      </w:r>
      <w:r>
        <w:rPr>
          <w:rFonts w:ascii="SimSun" w:hAnsi="SimSun" w:eastAsia="SimSun" w:cs="SimSun"/>
          <w:sz w:val="19"/>
          <w:szCs w:val="19"/>
        </w:rPr>
        <w:t xml:space="preserve"> </w:t>
      </w:r>
      <w:r>
        <w:rPr>
          <w:rFonts w:ascii="SimSun" w:hAnsi="SimSun" w:eastAsia="SimSun" w:cs="SimSun"/>
          <w:sz w:val="19"/>
          <w:szCs w:val="19"/>
          <w:spacing w:val="8"/>
        </w:rPr>
        <w:t>面开展。</w:t>
      </w:r>
    </w:p>
    <w:p>
      <w:pPr>
        <w:pStyle w:val="BodyText"/>
        <w:ind w:left="1739"/>
        <w:spacing w:before="193" w:line="221" w:lineRule="auto"/>
        <w:outlineLvl w:val="2"/>
        <w:rPr>
          <w:sz w:val="25"/>
          <w:szCs w:val="25"/>
        </w:rPr>
      </w:pPr>
      <w:bookmarkStart w:name="bookmark240" w:id="388"/>
      <w:bookmarkEnd w:id="388"/>
      <w:r>
        <w:rPr>
          <w:sz w:val="25"/>
          <w:szCs w:val="25"/>
          <w:spacing w:val="-3"/>
        </w:rPr>
        <w:t>三、健康管理系统的构建与发展</w:t>
      </w:r>
    </w:p>
    <w:p>
      <w:pPr>
        <w:spacing w:line="256" w:lineRule="auto"/>
        <w:rPr>
          <w:rFonts w:ascii="Arial"/>
          <w:sz w:val="21"/>
        </w:rPr>
      </w:pPr>
      <w:r/>
    </w:p>
    <w:p>
      <w:pPr>
        <w:ind w:left="1739"/>
        <w:spacing w:before="62" w:line="219" w:lineRule="auto"/>
        <w:rPr>
          <w:rFonts w:ascii="SimSun" w:hAnsi="SimSun" w:eastAsia="SimSun" w:cs="SimSun"/>
          <w:sz w:val="19"/>
          <w:szCs w:val="19"/>
        </w:rPr>
      </w:pPr>
      <w:r>
        <w:rPr>
          <w:rFonts w:ascii="SimSun" w:hAnsi="SimSun" w:eastAsia="SimSun" w:cs="SimSun"/>
          <w:sz w:val="19"/>
          <w:szCs w:val="19"/>
          <w:spacing w:val="8"/>
        </w:rPr>
        <w:t>现代健康观内涵和外延的不断拓展以及多层次健康社会决定因素理论的提出，使得人类的健康</w:t>
      </w:r>
    </w:p>
    <w:p>
      <w:pPr>
        <w:spacing w:line="219" w:lineRule="auto"/>
        <w:sectPr>
          <w:pgSz w:w="11220" w:h="15870"/>
          <w:pgMar w:top="400" w:right="1094" w:bottom="400" w:left="169" w:header="0" w:footer="0" w:gutter="0"/>
        </w:sectPr>
        <w:rPr>
          <w:rFonts w:ascii="SimSun" w:hAnsi="SimSun" w:eastAsia="SimSun" w:cs="SimSun"/>
          <w:sz w:val="19"/>
          <w:szCs w:val="19"/>
        </w:rPr>
      </w:pPr>
    </w:p>
    <w:p>
      <w:pPr>
        <w:pStyle w:val="BodyText"/>
        <w:spacing w:before="206" w:line="222" w:lineRule="auto"/>
        <w:jc w:val="right"/>
        <w:rPr>
          <w:rFonts w:ascii="Times New Roman" w:hAnsi="Times New Roman" w:eastAsia="Times New Roman" w:cs="Times New Roman"/>
          <w:sz w:val="18"/>
          <w:szCs w:val="18"/>
        </w:rPr>
      </w:pPr>
      <w:bookmarkStart w:name="bookmark473" w:id="389"/>
      <w:bookmarkEnd w:id="389"/>
      <w:r>
        <w:rPr>
          <w:sz w:val="18"/>
          <w:szCs w:val="18"/>
          <w:spacing w:val="-3"/>
        </w:rPr>
        <w:t>第十六章健康管理与治理</w:t>
      </w:r>
      <w:r>
        <w:rPr>
          <w:sz w:val="18"/>
          <w:szCs w:val="18"/>
          <w:spacing w:val="-3"/>
        </w:rPr>
        <w:t xml:space="preserve">         </w:t>
      </w:r>
      <w:r>
        <w:rPr>
          <w:rFonts w:ascii="Times New Roman" w:hAnsi="Times New Roman" w:eastAsia="Times New Roman" w:cs="Times New Roman"/>
          <w:sz w:val="18"/>
          <w:szCs w:val="18"/>
          <w:spacing w:val="-3"/>
          <w:position w:val="-1"/>
        </w:rPr>
        <w:t>207</w:t>
      </w:r>
    </w:p>
    <w:p>
      <w:pPr>
        <w:spacing w:line="281" w:lineRule="auto"/>
        <w:rPr>
          <w:rFonts w:ascii="Arial"/>
          <w:sz w:val="21"/>
        </w:rPr>
      </w:pPr>
      <w:r/>
    </w:p>
    <w:p>
      <w:pPr>
        <w:spacing w:line="281" w:lineRule="auto"/>
        <w:rPr>
          <w:rFonts w:ascii="Arial"/>
          <w:sz w:val="21"/>
        </w:rPr>
      </w:pPr>
      <w:r/>
    </w:p>
    <w:p>
      <w:pPr>
        <w:ind w:right="1016"/>
        <w:spacing w:before="59" w:line="380" w:lineRule="auto"/>
        <w:jc w:val="both"/>
        <w:rPr>
          <w:rFonts w:ascii="SimSun" w:hAnsi="SimSun" w:eastAsia="SimSun" w:cs="SimSun"/>
          <w:sz w:val="18"/>
          <w:szCs w:val="18"/>
        </w:rPr>
      </w:pPr>
      <w:r>
        <w:rPr>
          <w:rFonts w:ascii="SimSun" w:hAnsi="SimSun" w:eastAsia="SimSun" w:cs="SimSun"/>
          <w:sz w:val="18"/>
          <w:szCs w:val="18"/>
          <w:spacing w:val="14"/>
        </w:rPr>
        <w:t>管理活动从个体健康管理逐步拓展为涉及其工作、生活场所、社区、城市乃</w:t>
      </w:r>
      <w:r>
        <w:rPr>
          <w:rFonts w:ascii="SimSun" w:hAnsi="SimSun" w:eastAsia="SimSun" w:cs="SimSun"/>
          <w:sz w:val="18"/>
          <w:szCs w:val="18"/>
          <w:spacing w:val="13"/>
        </w:rPr>
        <w:t>至国家甚至更大范围的健</w:t>
      </w:r>
      <w:r>
        <w:rPr>
          <w:rFonts w:ascii="SimSun" w:hAnsi="SimSun" w:eastAsia="SimSun" w:cs="SimSun"/>
          <w:sz w:val="18"/>
          <w:szCs w:val="18"/>
        </w:rPr>
        <w:t xml:space="preserve">  </w:t>
      </w:r>
      <w:r>
        <w:rPr>
          <w:rFonts w:ascii="SimSun" w:hAnsi="SimSun" w:eastAsia="SimSun" w:cs="SimSun"/>
          <w:sz w:val="18"/>
          <w:szCs w:val="18"/>
          <w:spacing w:val="22"/>
        </w:rPr>
        <w:t>康管理行动(图16-1)。人们从最初只重视个</w:t>
      </w:r>
      <w:r>
        <w:rPr>
          <w:rFonts w:ascii="SimSun" w:hAnsi="SimSun" w:eastAsia="SimSun" w:cs="SimSun"/>
          <w:sz w:val="18"/>
          <w:szCs w:val="18"/>
          <w:spacing w:val="21"/>
        </w:rPr>
        <w:t>体健康，逐步转向重视群体及其生活的社会环境系统</w:t>
      </w:r>
      <w:r>
        <w:rPr>
          <w:rFonts w:ascii="SimSun" w:hAnsi="SimSun" w:eastAsia="SimSun" w:cs="SimSun"/>
          <w:sz w:val="18"/>
          <w:szCs w:val="18"/>
        </w:rPr>
        <w:t xml:space="preserve">  </w:t>
      </w:r>
      <w:r>
        <w:rPr>
          <w:rFonts w:ascii="SimSun" w:hAnsi="SimSun" w:eastAsia="SimSun" w:cs="SimSun"/>
          <w:sz w:val="18"/>
          <w:szCs w:val="18"/>
          <w:spacing w:val="11"/>
        </w:rPr>
        <w:t>的健康，并逐步提出了家庭健康、组织健康、社区健康、城市健康、社会和生态健康等新的健康概念，</w:t>
      </w:r>
      <w:r>
        <w:rPr>
          <w:rFonts w:ascii="SimSun" w:hAnsi="SimSun" w:eastAsia="SimSun" w:cs="SimSun"/>
          <w:sz w:val="18"/>
          <w:szCs w:val="18"/>
          <w:spacing w:val="14"/>
        </w:rPr>
        <w:t xml:space="preserve"> </w:t>
      </w:r>
      <w:r>
        <w:rPr>
          <w:rFonts w:ascii="SimSun" w:hAnsi="SimSun" w:eastAsia="SimSun" w:cs="SimSun"/>
          <w:sz w:val="18"/>
          <w:szCs w:val="18"/>
          <w:spacing w:val="15"/>
        </w:rPr>
        <w:t>从而形成了个人-家庭-组织-社区-城市-国家-地区-全球健康管理系统。其每一个子系统都是更大环</w:t>
      </w:r>
      <w:r>
        <w:rPr>
          <w:rFonts w:ascii="SimSun" w:hAnsi="SimSun" w:eastAsia="SimSun" w:cs="SimSun"/>
          <w:sz w:val="18"/>
          <w:szCs w:val="18"/>
          <w:spacing w:val="13"/>
        </w:rPr>
        <w:t xml:space="preserve"> </w:t>
      </w:r>
      <w:r>
        <w:rPr>
          <w:rFonts w:ascii="SimSun" w:hAnsi="SimSun" w:eastAsia="SimSun" w:cs="SimSun"/>
          <w:sz w:val="18"/>
          <w:szCs w:val="18"/>
          <w:spacing w:val="11"/>
        </w:rPr>
        <w:t>境健康系统的一个组成部分，它们之间相互依存、互为因果、相</w:t>
      </w:r>
      <w:r>
        <w:rPr>
          <w:rFonts w:ascii="SimSun" w:hAnsi="SimSun" w:eastAsia="SimSun" w:cs="SimSun"/>
          <w:sz w:val="18"/>
          <w:szCs w:val="18"/>
          <w:spacing w:val="10"/>
        </w:rPr>
        <w:t>互影响。</w:t>
      </w:r>
    </w:p>
    <w:p>
      <w:pPr>
        <w:pStyle w:val="BodyText"/>
        <w:ind w:firstLine="489"/>
        <w:spacing w:line="5640" w:lineRule="exact"/>
        <w:rPr/>
      </w:pPr>
      <w:r>
        <w:rPr>
          <w:position w:val="-112"/>
        </w:rPr>
        <w:pict>
          <v:group id="_x0000_s164" style="mso-position-vertical-relative:line;mso-position-horizontal-relative:char;width:382.55pt;height:282.05pt;" filled="false" stroked="false" coordsize="7650,5640" coordorigin="0,0">
            <v:shape id="_x0000_s166" style="position:absolute;left:0;top:0;width:7650;height:5640;" filled="false" stroked="false" type="#_x0000_t75">
              <v:imagedata o:title="" r:id="rId134"/>
            </v:shape>
            <v:shape id="_x0000_s168" style="position:absolute;left:2180;top:386;width:5192;height:4501;" filled="false" stroked="false" type="#_x0000_t202">
              <v:fill on="false"/>
              <v:stroke on="false"/>
              <v:path/>
              <v:imagedata o:title=""/>
              <o:lock v:ext="edit" aspectratio="false"/>
              <v:textbox inset="0mm,0mm,0mm,0mm">
                <w:txbxContent>
                  <w:p>
                    <w:pPr>
                      <w:ind w:left="1582" w:right="1043" w:hanging="952"/>
                      <w:spacing w:before="20" w:line="259" w:lineRule="auto"/>
                      <w:rPr>
                        <w:rFonts w:ascii="SimSun" w:hAnsi="SimSun" w:eastAsia="SimSun" w:cs="SimSun"/>
                        <w:sz w:val="18"/>
                        <w:szCs w:val="18"/>
                      </w:rPr>
                    </w:pPr>
                    <w:r>
                      <w:rPr>
                        <w:rFonts w:ascii="SimSun" w:hAnsi="SimSun" w:eastAsia="SimSun" w:cs="SimSun"/>
                        <w:sz w:val="18"/>
                        <w:szCs w:val="18"/>
                        <w:spacing w:val="-13"/>
                      </w:rPr>
                      <w:t>宏观社会、经济、文化环境条件及社会结构因素</w:t>
                    </w:r>
                    <w:r>
                      <w:rPr>
                        <w:rFonts w:ascii="SimSun" w:hAnsi="SimSun" w:eastAsia="SimSun" w:cs="SimSun"/>
                        <w:sz w:val="18"/>
                        <w:szCs w:val="18"/>
                        <w:spacing w:val="9"/>
                      </w:rPr>
                      <w:t xml:space="preserve"> </w:t>
                    </w:r>
                    <w:r>
                      <w:rPr>
                        <w:rFonts w:ascii="SimSun" w:hAnsi="SimSun" w:eastAsia="SimSun" w:cs="SimSun"/>
                        <w:sz w:val="18"/>
                        <w:szCs w:val="18"/>
                        <w:b/>
                        <w:bCs/>
                        <w:spacing w:val="14"/>
                        <w:position w:val="3"/>
                      </w:rPr>
                      <w:t>生活工推条件</w:t>
                    </w:r>
                    <w:r>
                      <w:rPr>
                        <w:rFonts w:ascii="SimSun" w:hAnsi="SimSun" w:eastAsia="SimSun" w:cs="SimSun"/>
                        <w:sz w:val="18"/>
                        <w:szCs w:val="18"/>
                        <w:spacing w:val="46"/>
                        <w:position w:val="3"/>
                      </w:rPr>
                      <w:t xml:space="preserve">  </w:t>
                    </w:r>
                    <w:r>
                      <w:rPr>
                        <w:rFonts w:ascii="SimSun" w:hAnsi="SimSun" w:eastAsia="SimSun" w:cs="SimSun"/>
                        <w:sz w:val="18"/>
                        <w:szCs w:val="18"/>
                        <w:spacing w:val="14"/>
                        <w:position w:val="-5"/>
                      </w:rPr>
                      <w:t>就业状况</w:t>
                    </w:r>
                  </w:p>
                  <w:tbl>
                    <w:tblPr>
                      <w:tblStyle w:val="TableNormal"/>
                      <w:tblW w:w="4777" w:type="dxa"/>
                      <w:tblInd w:w="70" w:type="dxa"/>
                      <w:tblLayout w:type="fixed"/>
                    </w:tblPr>
                    <w:tblGrid>
                      <w:gridCol w:w="1418"/>
                      <w:gridCol w:w="1840"/>
                      <w:gridCol w:w="1519"/>
                    </w:tblGrid>
                    <w:tr>
                      <w:trPr>
                        <w:trHeight w:val="1214" w:hRule="atLeast"/>
                      </w:trPr>
                      <w:tc>
                        <w:tcPr>
                          <w:tcW w:w="1418" w:type="dxa"/>
                          <w:vAlign w:val="top"/>
                        </w:tcPr>
                        <w:p>
                          <w:pPr>
                            <w:ind w:left="230" w:right="370" w:firstLine="150"/>
                            <w:spacing w:line="296" w:lineRule="auto"/>
                            <w:rPr>
                              <w:rFonts w:ascii="SimSun" w:hAnsi="SimSun" w:eastAsia="SimSun" w:cs="SimSun"/>
                              <w:sz w:val="18"/>
                              <w:szCs w:val="18"/>
                            </w:rPr>
                          </w:pPr>
                          <w:r>
                            <w:rPr>
                              <w:rFonts w:ascii="SimSun" w:hAnsi="SimSun" w:eastAsia="SimSun" w:cs="SimSun"/>
                              <w:sz w:val="18"/>
                              <w:szCs w:val="18"/>
                              <w:spacing w:val="-14"/>
                            </w:rPr>
                            <w:t>工作环境</w:t>
                          </w:r>
                          <w:r>
                            <w:rPr>
                              <w:rFonts w:ascii="SimSun" w:hAnsi="SimSun" w:eastAsia="SimSun" w:cs="SimSun"/>
                              <w:sz w:val="18"/>
                              <w:szCs w:val="18"/>
                              <w:spacing w:val="2"/>
                            </w:rPr>
                            <w:t xml:space="preserve"> </w:t>
                          </w:r>
                          <w:r>
                            <w:rPr>
                              <w:rFonts w:ascii="SimSun" w:hAnsi="SimSun" w:eastAsia="SimSun" w:cs="SimSun"/>
                              <w:sz w:val="18"/>
                              <w:szCs w:val="18"/>
                              <w:spacing w:val="-3"/>
                            </w:rPr>
                            <w:t>教育</w:t>
                          </w:r>
                        </w:p>
                        <w:p>
                          <w:pPr>
                            <w:ind w:left="88" w:right="580" w:hanging="89"/>
                            <w:spacing w:before="67" w:line="287" w:lineRule="auto"/>
                            <w:rPr>
                              <w:rFonts w:ascii="SimSun" w:hAnsi="SimSun" w:eastAsia="SimSun" w:cs="SimSun"/>
                              <w:sz w:val="18"/>
                              <w:szCs w:val="18"/>
                            </w:rPr>
                          </w:pPr>
                          <w:r>
                            <w:rPr>
                              <w:rFonts w:ascii="SimSun" w:hAnsi="SimSun" w:eastAsia="SimSun" w:cs="SimSun"/>
                              <w:sz w:val="18"/>
                              <w:szCs w:val="18"/>
                              <w:spacing w:val="-13"/>
                            </w:rPr>
                            <w:t>农业及食品</w:t>
                          </w:r>
                          <w:r>
                            <w:rPr>
                              <w:rFonts w:ascii="SimSun" w:hAnsi="SimSun" w:eastAsia="SimSun" w:cs="SimSun"/>
                              <w:sz w:val="18"/>
                              <w:szCs w:val="18"/>
                              <w:spacing w:val="1"/>
                            </w:rPr>
                            <w:t xml:space="preserve"> </w:t>
                          </w:r>
                          <w:r>
                            <w:rPr>
                              <w:rFonts w:ascii="SimSun" w:hAnsi="SimSun" w:eastAsia="SimSun" w:cs="SimSun"/>
                              <w:sz w:val="18"/>
                              <w:szCs w:val="18"/>
                              <w:spacing w:val="-10"/>
                            </w:rPr>
                            <w:t>生产安全</w:t>
                          </w:r>
                        </w:p>
                      </w:tc>
                      <w:tc>
                        <w:tcPr>
                          <w:tcW w:w="1840" w:type="dxa"/>
                          <w:vAlign w:val="top"/>
                        </w:tcPr>
                        <w:p>
                          <w:pPr>
                            <w:ind w:left="371"/>
                            <w:spacing w:before="193" w:line="219" w:lineRule="auto"/>
                            <w:rPr>
                              <w:rFonts w:ascii="SimSun" w:hAnsi="SimSun" w:eastAsia="SimSun" w:cs="SimSun"/>
                              <w:sz w:val="18"/>
                              <w:szCs w:val="18"/>
                            </w:rPr>
                          </w:pPr>
                          <w:r>
                            <w:rPr>
                              <w:rFonts w:ascii="SimSun" w:hAnsi="SimSun" w:eastAsia="SimSun" w:cs="SimSun"/>
                              <w:sz w:val="18"/>
                              <w:szCs w:val="18"/>
                              <w:spacing w:val="-13"/>
                            </w:rPr>
                            <w:t>社会和社区网络</w:t>
                          </w:r>
                        </w:p>
                        <w:p>
                          <w:pPr>
                            <w:ind w:left="641" w:right="272" w:hanging="220"/>
                            <w:spacing w:before="127" w:line="207" w:lineRule="auto"/>
                            <w:rPr>
                              <w:rFonts w:ascii="SimSun" w:hAnsi="SimSun" w:eastAsia="SimSun" w:cs="SimSun"/>
                              <w:sz w:val="18"/>
                              <w:szCs w:val="18"/>
                            </w:rPr>
                          </w:pPr>
                          <w:r>
                            <w:rPr>
                              <w:rFonts w:ascii="SimSun" w:hAnsi="SimSun" w:eastAsia="SimSun" w:cs="SimSun"/>
                              <w:sz w:val="18"/>
                              <w:szCs w:val="18"/>
                              <w:spacing w:val="-17"/>
                            </w:rPr>
                            <w:t>个人行为、生活</w:t>
                          </w:r>
                          <w:r>
                            <w:rPr>
                              <w:rFonts w:ascii="SimSun" w:hAnsi="SimSun" w:eastAsia="SimSun" w:cs="SimSun"/>
                              <w:sz w:val="18"/>
                              <w:szCs w:val="18"/>
                              <w:spacing w:val="4"/>
                            </w:rPr>
                            <w:t xml:space="preserve"> </w:t>
                          </w:r>
                          <w:r>
                            <w:rPr>
                              <w:rFonts w:ascii="SimSun" w:hAnsi="SimSun" w:eastAsia="SimSun" w:cs="SimSun"/>
                              <w:sz w:val="18"/>
                              <w:szCs w:val="18"/>
                              <w:spacing w:val="-8"/>
                            </w:rPr>
                            <w:t>方式因素</w:t>
                          </w:r>
                        </w:p>
                        <w:p>
                          <w:pPr>
                            <w:ind w:left="571"/>
                            <w:spacing w:before="96" w:line="174" w:lineRule="auto"/>
                            <w:rPr>
                              <w:rFonts w:ascii="SimSun" w:hAnsi="SimSun" w:eastAsia="SimSun" w:cs="SimSun"/>
                              <w:sz w:val="18"/>
                              <w:szCs w:val="18"/>
                            </w:rPr>
                          </w:pPr>
                          <w:r>
                            <w:rPr>
                              <w:rFonts w:ascii="SimSun" w:hAnsi="SimSun" w:eastAsia="SimSun" w:cs="SimSun"/>
                              <w:sz w:val="18"/>
                              <w:szCs w:val="18"/>
                              <w:spacing w:val="-11"/>
                            </w:rPr>
                            <w:t>年龄、性别</w:t>
                          </w:r>
                        </w:p>
                      </w:tc>
                      <w:tc>
                        <w:tcPr>
                          <w:tcW w:w="1519" w:type="dxa"/>
                          <w:vAlign w:val="top"/>
                        </w:tcPr>
                        <w:p>
                          <w:pPr>
                            <w:ind w:left="271"/>
                            <w:spacing w:before="275" w:line="219" w:lineRule="auto"/>
                            <w:rPr>
                              <w:rFonts w:ascii="SimSun" w:hAnsi="SimSun" w:eastAsia="SimSun" w:cs="SimSun"/>
                              <w:sz w:val="18"/>
                              <w:szCs w:val="18"/>
                            </w:rPr>
                          </w:pPr>
                          <w:r>
                            <w:rPr>
                              <w:rFonts w:ascii="SimSun" w:hAnsi="SimSun" w:eastAsia="SimSun" w:cs="SimSun"/>
                              <w:sz w:val="18"/>
                              <w:szCs w:val="18"/>
                              <w:spacing w:val="-6"/>
                            </w:rPr>
                            <w:t>饮水和卫生</w:t>
                          </w:r>
                        </w:p>
                        <w:p>
                          <w:pPr>
                            <w:spacing w:before="46" w:line="219" w:lineRule="auto"/>
                            <w:jc w:val="right"/>
                            <w:rPr>
                              <w:rFonts w:ascii="SimSun" w:hAnsi="SimSun" w:eastAsia="SimSun" w:cs="SimSun"/>
                              <w:sz w:val="18"/>
                              <w:szCs w:val="18"/>
                            </w:rPr>
                          </w:pPr>
                          <w:r>
                            <w:rPr>
                              <w:rFonts w:ascii="SimSun" w:hAnsi="SimSun" w:eastAsia="SimSun" w:cs="SimSun"/>
                              <w:sz w:val="18"/>
                              <w:szCs w:val="18"/>
                              <w:spacing w:val="-15"/>
                            </w:rPr>
                            <w:t>医疗保健服</w:t>
                          </w:r>
                          <w:r>
                            <w:rPr>
                              <w:rFonts w:ascii="SimSun" w:hAnsi="SimSun" w:eastAsia="SimSun" w:cs="SimSun"/>
                              <w:sz w:val="18"/>
                              <w:szCs w:val="18"/>
                              <w:spacing w:val="-9"/>
                            </w:rPr>
                            <w:t>务</w:t>
                          </w:r>
                        </w:p>
                        <w:p>
                          <w:pPr>
                            <w:ind w:left="591"/>
                            <w:spacing w:before="224" w:line="220" w:lineRule="auto"/>
                            <w:rPr>
                              <w:rFonts w:ascii="SimHei" w:hAnsi="SimHei" w:eastAsia="SimHei" w:cs="SimHei"/>
                              <w:sz w:val="18"/>
                              <w:szCs w:val="18"/>
                            </w:rPr>
                          </w:pPr>
                          <w:r>
                            <w:rPr>
                              <w:rFonts w:ascii="SimHei" w:hAnsi="SimHei" w:eastAsia="SimHei" w:cs="SimHei"/>
                              <w:sz w:val="18"/>
                              <w:szCs w:val="18"/>
                              <w:spacing w:val="-2"/>
                            </w:rPr>
                            <w:t>住房</w:t>
                          </w:r>
                        </w:p>
                      </w:tc>
                    </w:tr>
                  </w:tbl>
                  <w:p>
                    <w:pPr>
                      <w:ind w:left="1980"/>
                      <w:spacing w:before="9" w:line="219" w:lineRule="auto"/>
                      <w:rPr>
                        <w:rFonts w:ascii="SimSun" w:hAnsi="SimSun" w:eastAsia="SimSun" w:cs="SimSun"/>
                        <w:sz w:val="18"/>
                        <w:szCs w:val="18"/>
                      </w:rPr>
                    </w:pPr>
                    <w:r>
                      <w:rPr>
                        <w:rFonts w:ascii="SimSun" w:hAnsi="SimSun" w:eastAsia="SimSun" w:cs="SimSun"/>
                        <w:sz w:val="18"/>
                        <w:szCs w:val="18"/>
                        <w:spacing w:val="-12"/>
                      </w:rPr>
                      <w:t>生物遗传因素</w:t>
                    </w:r>
                  </w:p>
                  <w:p>
                    <w:pPr>
                      <w:spacing w:line="397" w:lineRule="auto"/>
                      <w:rPr>
                        <w:rFonts w:ascii="Arial"/>
                        <w:sz w:val="21"/>
                      </w:rPr>
                    </w:pPr>
                    <w:r/>
                  </w:p>
                  <w:p>
                    <w:pPr>
                      <w:ind w:left="2719"/>
                      <w:spacing w:before="58" w:line="220" w:lineRule="auto"/>
                      <w:rPr>
                        <w:rFonts w:ascii="SimSun" w:hAnsi="SimSun" w:eastAsia="SimSun" w:cs="SimSun"/>
                        <w:sz w:val="18"/>
                        <w:szCs w:val="18"/>
                      </w:rPr>
                    </w:pPr>
                    <w:r>
                      <w:rPr>
                        <w:rFonts w:ascii="SimSun" w:hAnsi="SimSun" w:eastAsia="SimSun" w:cs="SimSun"/>
                        <w:sz w:val="18"/>
                        <w:szCs w:val="18"/>
                      </w:rPr>
                      <w:t>观</w:t>
                    </w:r>
                  </w:p>
                  <w:p>
                    <w:pPr>
                      <w:spacing w:line="472" w:lineRule="auto"/>
                      <w:rPr>
                        <w:rFonts w:ascii="Arial"/>
                        <w:sz w:val="21"/>
                      </w:rPr>
                    </w:pPr>
                    <w:r/>
                  </w:p>
                  <w:p>
                    <w:pPr>
                      <w:ind w:right="23"/>
                      <w:spacing w:before="58" w:line="222" w:lineRule="auto"/>
                      <w:jc w:val="right"/>
                      <w:rPr>
                        <w:rFonts w:ascii="SimHei" w:hAnsi="SimHei" w:eastAsia="SimHei" w:cs="SimHei"/>
                        <w:sz w:val="18"/>
                        <w:szCs w:val="18"/>
                      </w:rPr>
                    </w:pPr>
                    <w:r>
                      <w:rPr>
                        <w:rFonts w:ascii="SimSun" w:hAnsi="SimSun" w:eastAsia="SimSun" w:cs="SimSun"/>
                        <w:sz w:val="18"/>
                        <w:szCs w:val="18"/>
                        <w:spacing w:val="2"/>
                      </w:rPr>
                      <w:t>个体健除</w:t>
                    </w:r>
                    <w:r>
                      <w:rPr>
                        <w:rFonts w:ascii="SimSun" w:hAnsi="SimSun" w:eastAsia="SimSun" w:cs="SimSun"/>
                        <w:sz w:val="18"/>
                        <w:szCs w:val="18"/>
                        <w:spacing w:val="63"/>
                      </w:rPr>
                      <w:t xml:space="preserve"> </w:t>
                    </w:r>
                    <w:r>
                      <w:rPr>
                        <w:rFonts w:ascii="SimHei" w:hAnsi="SimHei" w:eastAsia="SimHei" w:cs="SimHei"/>
                        <w:sz w:val="18"/>
                        <w:szCs w:val="18"/>
                        <w:spacing w:val="2"/>
                      </w:rPr>
                      <w:t>用体磁一壮会山康</w:t>
                    </w:r>
                  </w:p>
                  <w:p>
                    <w:pPr>
                      <w:spacing w:line="325" w:lineRule="auto"/>
                      <w:rPr>
                        <w:rFonts w:ascii="Arial"/>
                        <w:sz w:val="21"/>
                      </w:rPr>
                    </w:pPr>
                    <w:r/>
                  </w:p>
                  <w:p>
                    <w:pPr>
                      <w:spacing w:line="326" w:lineRule="auto"/>
                      <w:rPr>
                        <w:rFonts w:ascii="Arial"/>
                        <w:sz w:val="21"/>
                      </w:rPr>
                    </w:pPr>
                    <w:r/>
                  </w:p>
                  <w:p>
                    <w:pPr>
                      <w:ind w:left="20"/>
                      <w:spacing w:before="59" w:line="195" w:lineRule="auto"/>
                      <w:rPr>
                        <w:rFonts w:ascii="SimHei" w:hAnsi="SimHei" w:eastAsia="SimHei" w:cs="SimHei"/>
                        <w:sz w:val="18"/>
                        <w:szCs w:val="18"/>
                      </w:rPr>
                    </w:pPr>
                    <w:r>
                      <w:rPr>
                        <w:rFonts w:ascii="SimSun" w:hAnsi="SimSun" w:eastAsia="SimSun" w:cs="SimSun"/>
                        <w:sz w:val="18"/>
                        <w:szCs w:val="18"/>
                        <w:spacing w:val="-7"/>
                        <w:position w:val="-7"/>
                      </w:rPr>
                      <w:t>个体健康</w:t>
                    </w:r>
                    <w:r>
                      <w:rPr>
                        <w:rFonts w:ascii="SimSun" w:hAnsi="SimSun" w:eastAsia="SimSun" w:cs="SimSun"/>
                        <w:sz w:val="18"/>
                        <w:szCs w:val="18"/>
                        <w:spacing w:val="31"/>
                        <w:position w:val="-7"/>
                      </w:rPr>
                      <w:t xml:space="preserve">  </w:t>
                    </w:r>
                    <w:r>
                      <w:rPr>
                        <w:rFonts w:ascii="SimSun" w:hAnsi="SimSun" w:eastAsia="SimSun" w:cs="SimSun"/>
                        <w:sz w:val="18"/>
                        <w:szCs w:val="18"/>
                        <w:spacing w:val="-7"/>
                      </w:rPr>
                      <w:t>家庭、组     </w:t>
                    </w:r>
                    <w:r>
                      <w:rPr>
                        <w:rFonts w:ascii="SimSun" w:hAnsi="SimSun" w:eastAsia="SimSun" w:cs="SimSun"/>
                        <w:sz w:val="18"/>
                        <w:szCs w:val="18"/>
                        <w:b/>
                        <w:bCs/>
                        <w:spacing w:val="-7"/>
                        <w:position w:val="2"/>
                      </w:rPr>
                      <w:t>社区、城市</w:t>
                    </w:r>
                    <w:r>
                      <w:rPr>
                        <w:rFonts w:ascii="SimSun" w:hAnsi="SimSun" w:eastAsia="SimSun" w:cs="SimSun"/>
                        <w:sz w:val="18"/>
                        <w:szCs w:val="18"/>
                        <w:spacing w:val="5"/>
                        <w:position w:val="2"/>
                      </w:rPr>
                      <w:t xml:space="preserve">    </w:t>
                    </w:r>
                    <w:r>
                      <w:rPr>
                        <w:rFonts w:ascii="SimSun" w:hAnsi="SimSun" w:eastAsia="SimSun" w:cs="SimSun"/>
                        <w:sz w:val="18"/>
                        <w:szCs w:val="18"/>
                        <w:spacing w:val="-7"/>
                        <w:position w:val="3"/>
                      </w:rPr>
                      <w:t>国家  </w:t>
                    </w:r>
                    <w:r>
                      <w:rPr>
                        <w:rFonts w:ascii="SimSun" w:hAnsi="SimSun" w:eastAsia="SimSun" w:cs="SimSun"/>
                        <w:sz w:val="18"/>
                        <w:szCs w:val="18"/>
                        <w:spacing w:val="-8"/>
                        <w:position w:val="3"/>
                      </w:rPr>
                      <w:t xml:space="preserve">   </w:t>
                    </w:r>
                    <w:r>
                      <w:rPr>
                        <w:rFonts w:ascii="SimSun" w:hAnsi="SimSun" w:eastAsia="SimSun" w:cs="SimSun"/>
                        <w:sz w:val="18"/>
                        <w:szCs w:val="18"/>
                        <w:spacing w:val="-8"/>
                        <w:position w:val="2"/>
                      </w:rPr>
                      <w:t>地区     </w:t>
                    </w:r>
                    <w:r>
                      <w:rPr>
                        <w:rFonts w:ascii="SimHei" w:hAnsi="SimHei" w:eastAsia="SimHei" w:cs="SimHei"/>
                        <w:sz w:val="18"/>
                        <w:szCs w:val="18"/>
                        <w:spacing w:val="-8"/>
                        <w:position w:val="4"/>
                      </w:rPr>
                      <w:t>全球</w:t>
                    </w:r>
                  </w:p>
                </w:txbxContent>
              </v:textbox>
            </v:shape>
            <v:shape id="_x0000_s170" style="position:absolute;left:1451;top:180;width:271;height:4953;" filled="false" stroked="false" type="#_x0000_t202">
              <v:fill on="false"/>
              <v:stroke on="false"/>
              <v:path/>
              <v:imagedata o:title=""/>
              <o:lock v:ext="edit" aspectratio="false"/>
              <v:textbox inset="0mm,0mm,0mm,0mm" style="layout-flow:vertical-ideographic;">
                <w:txbxContent>
                  <w:p>
                    <w:pPr>
                      <w:ind w:left="20"/>
                      <w:spacing w:before="19" w:line="190" w:lineRule="auto"/>
                      <w:rPr>
                        <w:rFonts w:ascii="SimSun" w:hAnsi="SimSun" w:eastAsia="SimSun" w:cs="SimSun"/>
                        <w:sz w:val="24"/>
                        <w:szCs w:val="24"/>
                      </w:rPr>
                    </w:pPr>
                    <w:r>
                      <w:rPr>
                        <w:rFonts w:ascii="SimSun" w:hAnsi="SimSun" w:eastAsia="SimSun" w:cs="SimSun"/>
                        <w:sz w:val="18"/>
                        <w:szCs w:val="18"/>
                        <w:spacing w:val="8"/>
                        <w:position w:val="-2"/>
                      </w:rPr>
                      <w:t>多 层 次</w:t>
                    </w:r>
                    <w:r>
                      <w:rPr>
                        <w:rFonts w:ascii="SimSun" w:hAnsi="SimSun" w:eastAsia="SimSun" w:cs="SimSun"/>
                        <w:sz w:val="18"/>
                        <w:szCs w:val="18"/>
                        <w:position w:val="-2"/>
                      </w:rPr>
                      <w:t xml:space="preserve"> </w:t>
                    </w:r>
                    <w:r>
                      <w:rPr>
                        <w:rFonts w:ascii="SimSun" w:hAnsi="SimSun" w:eastAsia="SimSun" w:cs="SimSun"/>
                        <w:sz w:val="18"/>
                        <w:szCs w:val="18"/>
                        <w:spacing w:val="8"/>
                        <w:position w:val="-2"/>
                      </w:rPr>
                      <w:t>健</w:t>
                    </w:r>
                    <w:r>
                      <w:rPr>
                        <w:rFonts w:ascii="SimSun" w:hAnsi="SimSun" w:eastAsia="SimSun" w:cs="SimSun"/>
                        <w:sz w:val="18"/>
                        <w:szCs w:val="18"/>
                        <w:spacing w:val="-8"/>
                        <w:position w:val="-2"/>
                      </w:rPr>
                      <w:t xml:space="preserve"> </w:t>
                    </w:r>
                    <w:r>
                      <w:rPr>
                        <w:rFonts w:ascii="SimSun" w:hAnsi="SimSun" w:eastAsia="SimSun" w:cs="SimSun"/>
                        <w:sz w:val="18"/>
                        <w:szCs w:val="18"/>
                        <w:spacing w:val="8"/>
                        <w:position w:val="-2"/>
                      </w:rPr>
                      <w:t>康</w:t>
                    </w:r>
                    <w:r>
                      <w:rPr>
                        <w:rFonts w:ascii="SimSun" w:hAnsi="SimSun" w:eastAsia="SimSun" w:cs="SimSun"/>
                        <w:sz w:val="18"/>
                        <w:szCs w:val="18"/>
                        <w:spacing w:val="-8"/>
                        <w:position w:val="-2"/>
                      </w:rPr>
                      <w:t xml:space="preserve"> </w:t>
                    </w:r>
                    <w:r>
                      <w:rPr>
                        <w:rFonts w:ascii="SimSun" w:hAnsi="SimSun" w:eastAsia="SimSun" w:cs="SimSun"/>
                        <w:sz w:val="18"/>
                        <w:szCs w:val="18"/>
                        <w:spacing w:val="8"/>
                        <w:position w:val="-2"/>
                      </w:rPr>
                      <w:t>影</w:t>
                    </w:r>
                    <w:r>
                      <w:rPr>
                        <w:rFonts w:ascii="SimSun" w:hAnsi="SimSun" w:eastAsia="SimSun" w:cs="SimSun"/>
                        <w:sz w:val="18"/>
                        <w:szCs w:val="18"/>
                        <w:spacing w:val="-9"/>
                        <w:position w:val="-2"/>
                      </w:rPr>
                      <w:t xml:space="preserve"> </w:t>
                    </w:r>
                    <w:r>
                      <w:rPr>
                        <w:rFonts w:ascii="SimSun" w:hAnsi="SimSun" w:eastAsia="SimSun" w:cs="SimSun"/>
                        <w:sz w:val="18"/>
                        <w:szCs w:val="18"/>
                        <w:spacing w:val="8"/>
                        <w:position w:val="-2"/>
                      </w:rPr>
                      <w:t>响</w:t>
                    </w:r>
                    <w:r>
                      <w:rPr>
                        <w:rFonts w:ascii="SimSun" w:hAnsi="SimSun" w:eastAsia="SimSun" w:cs="SimSun"/>
                        <w:sz w:val="18"/>
                        <w:szCs w:val="18"/>
                        <w:spacing w:val="-8"/>
                        <w:position w:val="-2"/>
                      </w:rPr>
                      <w:t xml:space="preserve"> </w:t>
                    </w:r>
                    <w:r>
                      <w:rPr>
                        <w:rFonts w:ascii="SimSun" w:hAnsi="SimSun" w:eastAsia="SimSun" w:cs="SimSun"/>
                        <w:sz w:val="18"/>
                        <w:szCs w:val="18"/>
                        <w:spacing w:val="8"/>
                        <w:position w:val="-2"/>
                      </w:rPr>
                      <w:t>因</w:t>
                    </w:r>
                    <w:r>
                      <w:rPr>
                        <w:rFonts w:ascii="SimSun" w:hAnsi="SimSun" w:eastAsia="SimSun" w:cs="SimSun"/>
                        <w:sz w:val="18"/>
                        <w:szCs w:val="18"/>
                        <w:spacing w:val="-9"/>
                        <w:position w:val="-2"/>
                      </w:rPr>
                      <w:t xml:space="preserve"> </w:t>
                    </w:r>
                    <w:r>
                      <w:rPr>
                        <w:rFonts w:ascii="SimSun" w:hAnsi="SimSun" w:eastAsia="SimSun" w:cs="SimSun"/>
                        <w:sz w:val="18"/>
                        <w:szCs w:val="18"/>
                        <w:spacing w:val="8"/>
                        <w:position w:val="-2"/>
                      </w:rPr>
                      <w:t>素   </w:t>
                    </w:r>
                    <w:r>
                      <w:rPr>
                        <w:rFonts w:ascii="SimSun" w:hAnsi="SimSun" w:eastAsia="SimSun" w:cs="SimSun"/>
                        <w:sz w:val="24"/>
                        <w:szCs w:val="24"/>
                        <w:spacing w:val="8"/>
                        <w:position w:val="1"/>
                      </w:rPr>
                      <w:t>现代健康观的新特征</w:t>
                    </w:r>
                  </w:p>
                </w:txbxContent>
              </v:textbox>
            </v:shape>
            <v:shape id="_x0000_s172" style="position:absolute;left:5690;top:2746;width:1918;height:495;" filled="false" stroked="false" type="#_x0000_t202">
              <v:fill on="false"/>
              <v:stroke on="false"/>
              <v:path/>
              <v:imagedata o:title=""/>
              <o:lock v:ext="edit" aspectratio="false"/>
              <v:textbox inset="0mm,0mm,0mm,0mm">
                <w:txbxContent>
                  <w:p>
                    <w:pPr>
                      <w:ind w:left="20" w:right="20" w:firstLine="319"/>
                      <w:spacing w:before="20" w:line="260" w:lineRule="auto"/>
                      <w:rPr>
                        <w:rFonts w:ascii="FangSong" w:hAnsi="FangSong" w:eastAsia="FangSong" w:cs="FangSong"/>
                        <w:sz w:val="18"/>
                        <w:szCs w:val="18"/>
                      </w:rPr>
                    </w:pPr>
                    <w:r>
                      <w:rPr>
                        <w:rFonts w:ascii="SimHei" w:hAnsi="SimHei" w:eastAsia="SimHei" w:cs="SimHei"/>
                        <w:sz w:val="18"/>
                        <w:szCs w:val="18"/>
                        <w:spacing w:val="-6"/>
                      </w:rPr>
                      <w:t>康结果转向关主健</w:t>
                    </w:r>
                    <w:r>
                      <w:rPr>
                        <w:rFonts w:ascii="SimHei" w:hAnsi="SimHei" w:eastAsia="SimHei" w:cs="SimHei"/>
                        <w:sz w:val="18"/>
                        <w:szCs w:val="18"/>
                        <w:spacing w:val="2"/>
                      </w:rPr>
                      <w:t xml:space="preserve">  </w:t>
                    </w:r>
                    <w:r>
                      <w:rPr>
                        <w:rFonts w:ascii="FangSong" w:hAnsi="FangSong" w:eastAsia="FangSong" w:cs="FangSong"/>
                        <w:sz w:val="18"/>
                        <w:szCs w:val="18"/>
                        <w:spacing w:val="15"/>
                      </w:rPr>
                      <w:t>南</w:t>
                    </w:r>
                    <w:r>
                      <w:rPr>
                        <w:rFonts w:ascii="FangSong" w:hAnsi="FangSong" w:eastAsia="FangSong" w:cs="FangSong"/>
                        <w:sz w:val="18"/>
                        <w:szCs w:val="18"/>
                        <w:spacing w:val="-9"/>
                      </w:rPr>
                      <w:t xml:space="preserve"> </w:t>
                    </w:r>
                    <w:r>
                      <w:rPr>
                        <w:rFonts w:ascii="FangSong" w:hAnsi="FangSong" w:eastAsia="FangSong" w:cs="FangSong"/>
                        <w:sz w:val="18"/>
                        <w:szCs w:val="18"/>
                        <w:spacing w:val="15"/>
                      </w:rPr>
                      <w:t>因</w:t>
                    </w:r>
                    <w:r>
                      <w:rPr>
                        <w:rFonts w:ascii="FangSong" w:hAnsi="FangSong" w:eastAsia="FangSong" w:cs="FangSong"/>
                        <w:sz w:val="18"/>
                        <w:szCs w:val="18"/>
                        <w:spacing w:val="27"/>
                      </w:rPr>
                      <w:t xml:space="preserve">  </w:t>
                    </w:r>
                    <w:r>
                      <w:rPr>
                        <w:rFonts w:ascii="FangSong" w:hAnsi="FangSong" w:eastAsia="FangSong" w:cs="FangSong"/>
                        <w:sz w:val="18"/>
                        <w:szCs w:val="18"/>
                        <w:spacing w:val="15"/>
                      </w:rPr>
                      <w:t>童视二者的结</w:t>
                    </w:r>
                  </w:p>
                </w:txbxContent>
              </v:textbox>
            </v:shape>
            <v:shape id="_x0000_s174" style="position:absolute;left:4460;top:4747;width:2912;height:240;" filled="false" stroked="false" type="#_x0000_t202">
              <v:fill on="false"/>
              <v:stroke on="false"/>
              <v:path/>
              <v:imagedata o:title=""/>
              <o:lock v:ext="edit" aspectratio="false"/>
              <v:textbox inset="0mm,0mm,0mm,0mm">
                <w:txbxContent>
                  <w:p>
                    <w:pPr>
                      <w:ind w:left="20"/>
                      <w:spacing w:before="19" w:line="230" w:lineRule="auto"/>
                      <w:rPr>
                        <w:rFonts w:ascii="SimSun" w:hAnsi="SimSun" w:eastAsia="SimSun" w:cs="SimSun"/>
                        <w:sz w:val="18"/>
                        <w:szCs w:val="18"/>
                      </w:rPr>
                    </w:pPr>
                    <w:r>
                      <w:rPr>
                        <w:rFonts w:ascii="SimSun" w:hAnsi="SimSun" w:eastAsia="SimSun" w:cs="SimSun"/>
                        <w:sz w:val="18"/>
                        <w:szCs w:val="18"/>
                        <w:spacing w:val="-5"/>
                      </w:rPr>
                      <w:t>健康       健康     健康</w:t>
                    </w:r>
                    <w:r>
                      <w:rPr>
                        <w:rFonts w:ascii="SimSun" w:hAnsi="SimSun" w:eastAsia="SimSun" w:cs="SimSun"/>
                        <w:sz w:val="18"/>
                        <w:szCs w:val="18"/>
                        <w:spacing w:val="1"/>
                      </w:rPr>
                      <w:t xml:space="preserve">     </w:t>
                    </w:r>
                    <w:r>
                      <w:rPr>
                        <w:rFonts w:ascii="SimSun" w:hAnsi="SimSun" w:eastAsia="SimSun" w:cs="SimSun"/>
                        <w:sz w:val="18"/>
                        <w:szCs w:val="18"/>
                        <w:spacing w:val="-5"/>
                        <w:position w:val="1"/>
                      </w:rPr>
                      <w:t>健康</w:t>
                    </w:r>
                  </w:p>
                </w:txbxContent>
              </v:textbox>
            </v:shape>
          </v:group>
        </w:pict>
      </w:r>
    </w:p>
    <w:p>
      <w:pPr>
        <w:pStyle w:val="BodyText"/>
        <w:ind w:left="520"/>
        <w:spacing w:before="137" w:line="222" w:lineRule="auto"/>
        <w:rPr>
          <w:sz w:val="18"/>
          <w:szCs w:val="18"/>
        </w:rPr>
      </w:pPr>
      <w:r>
        <w:rPr>
          <w:sz w:val="18"/>
          <w:szCs w:val="18"/>
          <w:spacing w:val="1"/>
        </w:rPr>
        <w:t>图16-1</w:t>
      </w:r>
    </w:p>
    <w:p>
      <w:pPr>
        <w:pStyle w:val="BodyText"/>
        <w:ind w:left="510"/>
        <w:spacing w:before="42" w:line="222" w:lineRule="auto"/>
        <w:rPr>
          <w:sz w:val="18"/>
          <w:szCs w:val="18"/>
        </w:rPr>
      </w:pPr>
      <w:r>
        <w:rPr>
          <w:sz w:val="18"/>
          <w:szCs w:val="18"/>
          <w:spacing w:val="-17"/>
          <w:w w:val="99"/>
        </w:rPr>
        <w:t>现代健康管理的拓展及其推动因素</w:t>
      </w:r>
    </w:p>
    <w:p>
      <w:pPr>
        <w:spacing w:line="345" w:lineRule="auto"/>
        <w:rPr>
          <w:rFonts w:ascii="Arial"/>
          <w:sz w:val="21"/>
        </w:rPr>
      </w:pPr>
      <w:r/>
    </w:p>
    <w:p>
      <w:pPr>
        <w:spacing w:line="346" w:lineRule="auto"/>
        <w:rPr>
          <w:rFonts w:ascii="Arial"/>
          <w:sz w:val="21"/>
        </w:rPr>
      </w:pPr>
      <w:r/>
    </w:p>
    <w:p>
      <w:pPr>
        <w:pStyle w:val="BodyText"/>
        <w:ind w:left="4"/>
        <w:spacing w:before="97" w:line="221" w:lineRule="auto"/>
        <w:outlineLvl w:val="1"/>
        <w:rPr>
          <w:sz w:val="30"/>
          <w:szCs w:val="30"/>
        </w:rPr>
      </w:pPr>
      <w:bookmarkStart w:name="bookmark241" w:id="390"/>
      <w:bookmarkEnd w:id="390"/>
      <w:r>
        <w:rPr>
          <w:sz w:val="30"/>
          <w:szCs w:val="30"/>
          <w:b/>
          <w:bCs/>
          <w:spacing w:val="-5"/>
        </w:rPr>
        <w:t>第二节</w:t>
      </w:r>
      <w:r>
        <w:rPr>
          <w:sz w:val="30"/>
          <w:szCs w:val="30"/>
          <w:spacing w:val="-5"/>
        </w:rPr>
        <w:t xml:space="preserve">  </w:t>
      </w:r>
      <w:r>
        <w:rPr>
          <w:sz w:val="30"/>
          <w:szCs w:val="30"/>
          <w:b/>
          <w:bCs/>
          <w:spacing w:val="-5"/>
        </w:rPr>
        <w:t>健康管理与治理概述</w:t>
      </w:r>
    </w:p>
    <w:p>
      <w:pPr>
        <w:spacing w:line="349" w:lineRule="auto"/>
        <w:rPr>
          <w:rFonts w:ascii="Arial"/>
          <w:sz w:val="21"/>
        </w:rPr>
      </w:pPr>
      <w:r/>
    </w:p>
    <w:p>
      <w:pPr>
        <w:pStyle w:val="BodyText"/>
        <w:ind w:left="443"/>
        <w:spacing w:before="81" w:line="223" w:lineRule="auto"/>
        <w:outlineLvl w:val="2"/>
        <w:rPr>
          <w:sz w:val="25"/>
          <w:szCs w:val="25"/>
        </w:rPr>
      </w:pPr>
      <w:bookmarkStart w:name="bookmark242" w:id="391"/>
      <w:bookmarkEnd w:id="391"/>
      <w:r>
        <w:rPr>
          <w:sz w:val="25"/>
          <w:szCs w:val="25"/>
          <w:b/>
          <w:bCs/>
          <w:spacing w:val="-4"/>
        </w:rPr>
        <w:t>一、健康管理</w:t>
      </w:r>
    </w:p>
    <w:p>
      <w:pPr>
        <w:spacing w:line="258" w:lineRule="auto"/>
        <w:rPr>
          <w:rFonts w:ascii="Arial"/>
          <w:sz w:val="21"/>
        </w:rPr>
      </w:pPr>
      <w:r/>
    </w:p>
    <w:p>
      <w:pPr>
        <w:pStyle w:val="BodyText"/>
        <w:ind w:right="1039" w:firstLine="440"/>
        <w:spacing w:before="60" w:line="410" w:lineRule="auto"/>
        <w:jc w:val="both"/>
        <w:rPr>
          <w:rFonts w:ascii="SimSun" w:hAnsi="SimSun" w:eastAsia="SimSun" w:cs="SimSun"/>
          <w:sz w:val="18"/>
          <w:szCs w:val="18"/>
        </w:rPr>
      </w:pPr>
      <w:r>
        <w:rPr>
          <w:rFonts w:ascii="Times New Roman" w:hAnsi="Times New Roman" w:eastAsia="Times New Roman" w:cs="Times New Roman"/>
          <w:sz w:val="18"/>
          <w:szCs w:val="18"/>
          <w:spacing w:val="12"/>
        </w:rPr>
        <w:t>1.</w:t>
      </w:r>
      <w:r>
        <w:rPr>
          <w:rFonts w:ascii="Times New Roman" w:hAnsi="Times New Roman" w:eastAsia="Times New Roman" w:cs="Times New Roman"/>
          <w:sz w:val="18"/>
          <w:szCs w:val="18"/>
        </w:rPr>
        <w:t xml:space="preserve">   </w:t>
      </w:r>
      <w:r>
        <w:rPr>
          <w:sz w:val="18"/>
          <w:szCs w:val="18"/>
          <w:spacing w:val="12"/>
        </w:rPr>
        <w:t>健康管理的演变</w:t>
      </w:r>
      <w:r>
        <w:rPr>
          <w:sz w:val="18"/>
          <w:szCs w:val="18"/>
          <w:spacing w:val="56"/>
          <w:w w:val="101"/>
        </w:rPr>
        <w:t xml:space="preserve"> </w:t>
      </w:r>
      <w:r>
        <w:rPr>
          <w:rFonts w:ascii="SimSun" w:hAnsi="SimSun" w:eastAsia="SimSun" w:cs="SimSun"/>
          <w:sz w:val="18"/>
          <w:szCs w:val="18"/>
          <w:spacing w:val="12"/>
        </w:rPr>
        <w:t>健</w:t>
      </w:r>
      <w:r>
        <w:rPr>
          <w:rFonts w:ascii="SimSun" w:hAnsi="SimSun" w:eastAsia="SimSun" w:cs="SimSun"/>
          <w:sz w:val="18"/>
          <w:szCs w:val="18"/>
          <w:spacing w:val="-35"/>
        </w:rPr>
        <w:t xml:space="preserve"> </w:t>
      </w:r>
      <w:r>
        <w:rPr>
          <w:rFonts w:ascii="SimSun" w:hAnsi="SimSun" w:eastAsia="SimSun" w:cs="SimSun"/>
          <w:sz w:val="18"/>
          <w:szCs w:val="18"/>
          <w:spacing w:val="12"/>
        </w:rPr>
        <w:t>康</w:t>
      </w:r>
      <w:r>
        <w:rPr>
          <w:rFonts w:ascii="SimSun" w:hAnsi="SimSun" w:eastAsia="SimSun" w:cs="SimSun"/>
          <w:sz w:val="18"/>
          <w:szCs w:val="18"/>
          <w:spacing w:val="-30"/>
        </w:rPr>
        <w:t xml:space="preserve"> </w:t>
      </w:r>
      <w:r>
        <w:rPr>
          <w:rFonts w:ascii="SimSun" w:hAnsi="SimSun" w:eastAsia="SimSun" w:cs="SimSun"/>
          <w:sz w:val="18"/>
          <w:szCs w:val="18"/>
          <w:spacing w:val="12"/>
        </w:rPr>
        <w:t>管</w:t>
      </w:r>
      <w:r>
        <w:rPr>
          <w:rFonts w:ascii="SimSun" w:hAnsi="SimSun" w:eastAsia="SimSun" w:cs="SimSun"/>
          <w:sz w:val="18"/>
          <w:szCs w:val="18"/>
          <w:spacing w:val="-31"/>
        </w:rPr>
        <w:t xml:space="preserve"> </w:t>
      </w:r>
      <w:r>
        <w:rPr>
          <w:rFonts w:ascii="SimSun" w:hAnsi="SimSun" w:eastAsia="SimSun" w:cs="SimSun"/>
          <w:sz w:val="18"/>
          <w:szCs w:val="18"/>
          <w:spacing w:val="12"/>
        </w:rPr>
        <w:t>理</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rPr>
        <w:t>health</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management</w:t>
      </w:r>
      <w:r>
        <w:rPr>
          <w:rFonts w:ascii="Times New Roman" w:hAnsi="Times New Roman" w:eastAsia="Times New Roman" w:cs="Times New Roman"/>
          <w:sz w:val="18"/>
          <w:szCs w:val="18"/>
          <w:spacing w:val="12"/>
        </w:rPr>
        <w:t>)</w:t>
      </w:r>
      <w:r>
        <w:rPr>
          <w:rFonts w:ascii="SimSun" w:hAnsi="SimSun" w:eastAsia="SimSun" w:cs="SimSun"/>
          <w:sz w:val="18"/>
          <w:szCs w:val="18"/>
          <w:spacing w:val="12"/>
        </w:rPr>
        <w:t>概</w:t>
      </w:r>
      <w:r>
        <w:rPr>
          <w:rFonts w:ascii="SimSun" w:hAnsi="SimSun" w:eastAsia="SimSun" w:cs="SimSun"/>
          <w:sz w:val="18"/>
          <w:szCs w:val="18"/>
          <w:spacing w:val="11"/>
        </w:rPr>
        <w:t>括来讲是指针对个体、群体生命全过程以</w:t>
      </w:r>
      <w:r>
        <w:rPr>
          <w:rFonts w:ascii="SimSun" w:hAnsi="SimSun" w:eastAsia="SimSun" w:cs="SimSun"/>
          <w:sz w:val="18"/>
          <w:szCs w:val="18"/>
        </w:rPr>
        <w:t xml:space="preserve"> </w:t>
      </w:r>
      <w:r>
        <w:rPr>
          <w:rFonts w:ascii="SimSun" w:hAnsi="SimSun" w:eastAsia="SimSun" w:cs="SimSun"/>
          <w:sz w:val="18"/>
          <w:szCs w:val="18"/>
          <w:spacing w:val="19"/>
        </w:rPr>
        <w:t>及健康和疾病不同状态的多样化需求提供全方</w:t>
      </w:r>
      <w:r>
        <w:rPr>
          <w:rFonts w:ascii="SimSun" w:hAnsi="SimSun" w:eastAsia="SimSun" w:cs="SimSun"/>
          <w:sz w:val="18"/>
          <w:szCs w:val="18"/>
          <w:spacing w:val="18"/>
        </w:rPr>
        <w:t>位服务，并对其健康影响因素进行干预和管理等系列</w:t>
      </w:r>
      <w:r>
        <w:rPr>
          <w:rFonts w:ascii="SimSun" w:hAnsi="SimSun" w:eastAsia="SimSun" w:cs="SimSun"/>
          <w:sz w:val="18"/>
          <w:szCs w:val="18"/>
        </w:rPr>
        <w:t xml:space="preserve"> </w:t>
      </w:r>
      <w:r>
        <w:rPr>
          <w:rFonts w:ascii="SimSun" w:hAnsi="SimSun" w:eastAsia="SimSun" w:cs="SimSun"/>
          <w:sz w:val="18"/>
          <w:szCs w:val="18"/>
          <w:spacing w:val="18"/>
        </w:rPr>
        <w:t>活动的统称。在这一概念产生之初，健康管理的内容主要围绕个体健康危险因素的测量、评价和管</w:t>
      </w:r>
      <w:r>
        <w:rPr>
          <w:rFonts w:ascii="SimSun" w:hAnsi="SimSun" w:eastAsia="SimSun" w:cs="SimSun"/>
          <w:sz w:val="18"/>
          <w:szCs w:val="18"/>
          <w:spacing w:val="14"/>
        </w:rPr>
        <w:t xml:space="preserve"> </w:t>
      </w:r>
      <w:r>
        <w:rPr>
          <w:rFonts w:ascii="SimSun" w:hAnsi="SimSun" w:eastAsia="SimSun" w:cs="SimSun"/>
          <w:sz w:val="18"/>
          <w:szCs w:val="18"/>
          <w:spacing w:val="14"/>
        </w:rPr>
        <w:t>理等活动展开。随着健康管理研究和实践活动的不断拓展，其管理对象、内容、范围和</w:t>
      </w:r>
      <w:r>
        <w:rPr>
          <w:rFonts w:ascii="SimSun" w:hAnsi="SimSun" w:eastAsia="SimSun" w:cs="SimSun"/>
          <w:sz w:val="18"/>
          <w:szCs w:val="18"/>
          <w:spacing w:val="13"/>
        </w:rPr>
        <w:t>管理手段开始</w:t>
      </w:r>
      <w:r>
        <w:rPr>
          <w:rFonts w:ascii="SimSun" w:hAnsi="SimSun" w:eastAsia="SimSun" w:cs="SimSun"/>
          <w:sz w:val="18"/>
          <w:szCs w:val="18"/>
        </w:rPr>
        <w:t xml:space="preserve"> </w:t>
      </w:r>
      <w:r>
        <w:rPr>
          <w:rFonts w:ascii="SimSun" w:hAnsi="SimSun" w:eastAsia="SimSun" w:cs="SimSun"/>
          <w:sz w:val="18"/>
          <w:szCs w:val="18"/>
          <w:spacing w:val="19"/>
        </w:rPr>
        <w:t>向多方面拓展(详见本章第三节)。</w:t>
      </w:r>
    </w:p>
    <w:p>
      <w:pPr>
        <w:ind w:right="1016" w:firstLine="440"/>
        <w:spacing w:before="1" w:line="421" w:lineRule="auto"/>
        <w:jc w:val="both"/>
        <w:rPr>
          <w:rFonts w:ascii="SimSun" w:hAnsi="SimSun" w:eastAsia="SimSun" w:cs="SimSun"/>
          <w:sz w:val="18"/>
          <w:szCs w:val="18"/>
        </w:rPr>
      </w:pPr>
      <w:r>
        <w:rPr>
          <w:rFonts w:ascii="SimSun" w:hAnsi="SimSun" w:eastAsia="SimSun" w:cs="SimSun"/>
          <w:sz w:val="18"/>
          <w:szCs w:val="18"/>
          <w:spacing w:val="18"/>
        </w:rPr>
        <w:t>健康管理活动最早起源于美国、加拿大等西方国家开展的临床预防性服务，并伴随着一系列健</w:t>
      </w:r>
      <w:r>
        <w:rPr>
          <w:rFonts w:ascii="SimSun" w:hAnsi="SimSun" w:eastAsia="SimSun" w:cs="SimSun"/>
          <w:sz w:val="18"/>
          <w:szCs w:val="18"/>
          <w:spacing w:val="17"/>
        </w:rPr>
        <w:t xml:space="preserve"> </w:t>
      </w:r>
      <w:r>
        <w:rPr>
          <w:rFonts w:ascii="SimSun" w:hAnsi="SimSun" w:eastAsia="SimSun" w:cs="SimSun"/>
          <w:sz w:val="18"/>
          <w:szCs w:val="18"/>
          <w:spacing w:val="23"/>
        </w:rPr>
        <w:t>康风险评估技术和方法的开发和运用而逐步发展起来。随着相关理论和实践活动的不断拓展以及</w:t>
      </w:r>
      <w:r>
        <w:rPr>
          <w:rFonts w:ascii="SimSun" w:hAnsi="SimSun" w:eastAsia="SimSun" w:cs="SimSun"/>
          <w:sz w:val="18"/>
          <w:szCs w:val="18"/>
          <w:spacing w:val="1"/>
        </w:rPr>
        <w:t xml:space="preserve">  </w:t>
      </w:r>
      <w:r>
        <w:rPr>
          <w:rFonts w:ascii="SimSun" w:hAnsi="SimSun" w:eastAsia="SimSun" w:cs="SimSun"/>
          <w:sz w:val="18"/>
          <w:szCs w:val="18"/>
          <w:spacing w:val="16"/>
        </w:rPr>
        <w:t>越来越多机构和部门的参与，健康管理受到了众多企业、保险公</w:t>
      </w:r>
      <w:r>
        <w:rPr>
          <w:rFonts w:ascii="SimSun" w:hAnsi="SimSun" w:eastAsia="SimSun" w:cs="SimSun"/>
          <w:sz w:val="18"/>
          <w:szCs w:val="18"/>
          <w:spacing w:val="15"/>
        </w:rPr>
        <w:t>司、医疗机构以及政府部门的重视，</w:t>
      </w:r>
    </w:p>
    <w:p>
      <w:pPr>
        <w:spacing w:line="421" w:lineRule="auto"/>
        <w:sectPr>
          <w:pgSz w:w="11220" w:h="15870"/>
          <w:pgMar w:top="400" w:right="553" w:bottom="400" w:left="1039" w:header="0" w:footer="0" w:gutter="0"/>
        </w:sectPr>
        <w:rPr>
          <w:rFonts w:ascii="SimSun" w:hAnsi="SimSun" w:eastAsia="SimSun" w:cs="SimSun"/>
          <w:sz w:val="18"/>
          <w:szCs w:val="18"/>
        </w:rPr>
      </w:pPr>
    </w:p>
    <w:p>
      <w:pPr>
        <w:pStyle w:val="BodyText"/>
        <w:spacing w:before="216" w:line="222" w:lineRule="auto"/>
        <w:rPr/>
      </w:pPr>
      <w:bookmarkStart w:name="bookmark474" w:id="392"/>
      <w:bookmarkEnd w:id="392"/>
      <w:r>
        <w:rPr>
          <w:rFonts w:ascii="Times New Roman" w:hAnsi="Times New Roman" w:eastAsia="Times New Roman" w:cs="Times New Roman"/>
          <w:spacing w:val="-10"/>
          <w:position w:val="-1"/>
        </w:rPr>
        <w:t>208                    </w:t>
      </w:r>
      <w:r>
        <w:rPr>
          <w:spacing w:val="-10"/>
        </w:rPr>
        <w:t>第十六章</w:t>
      </w:r>
      <w:r>
        <w:rPr>
          <w:spacing w:val="-10"/>
        </w:rPr>
        <w:t xml:space="preserve"> </w:t>
      </w:r>
      <w:r>
        <w:rPr>
          <w:spacing w:val="-10"/>
        </w:rPr>
        <w:t>健康管理与治理</w:t>
      </w:r>
    </w:p>
    <w:p>
      <w:pPr>
        <w:spacing w:line="263" w:lineRule="auto"/>
        <w:rPr>
          <w:rFonts w:ascii="Arial"/>
          <w:sz w:val="21"/>
        </w:rPr>
      </w:pPr>
      <w:r/>
    </w:p>
    <w:p>
      <w:pPr>
        <w:spacing w:line="263" w:lineRule="auto"/>
        <w:rPr>
          <w:rFonts w:ascii="Arial"/>
          <w:sz w:val="21"/>
        </w:rPr>
      </w:pPr>
      <w:r/>
    </w:p>
    <w:p>
      <w:pPr>
        <w:ind w:left="1139"/>
        <w:spacing w:before="62" w:line="219" w:lineRule="auto"/>
        <w:rPr>
          <w:rFonts w:ascii="SimSun" w:hAnsi="SimSun" w:eastAsia="SimSun" w:cs="SimSun"/>
          <w:sz w:val="19"/>
          <w:szCs w:val="19"/>
        </w:rPr>
      </w:pPr>
      <w:r>
        <w:rPr>
          <w:rFonts w:ascii="SimSun" w:hAnsi="SimSun" w:eastAsia="SimSun" w:cs="SimSun"/>
          <w:sz w:val="19"/>
          <w:szCs w:val="19"/>
          <w:spacing w:val="9"/>
        </w:rPr>
        <w:t>并借助于多种内外因素的推动而得到快速发展。</w:t>
      </w:r>
    </w:p>
    <w:p>
      <w:pPr>
        <w:ind w:left="1139" w:right="19" w:firstLine="410"/>
        <w:spacing w:before="174" w:line="370" w:lineRule="auto"/>
        <w:jc w:val="both"/>
        <w:rPr>
          <w:rFonts w:ascii="SimSun" w:hAnsi="SimSun" w:eastAsia="SimSun" w:cs="SimSun"/>
          <w:sz w:val="19"/>
          <w:szCs w:val="19"/>
        </w:rPr>
      </w:pPr>
      <w:r>
        <w:rPr>
          <w:rFonts w:ascii="SimSun" w:hAnsi="SimSun" w:eastAsia="SimSun" w:cs="SimSun"/>
          <w:sz w:val="19"/>
          <w:szCs w:val="19"/>
          <w:spacing w:val="8"/>
        </w:rPr>
        <w:t>健康管理是在个体临床预防服务基础上发展起来的，因此对个体健康危险因素的评价和干预活</w:t>
      </w:r>
      <w:r>
        <w:rPr>
          <w:rFonts w:ascii="SimSun" w:hAnsi="SimSun" w:eastAsia="SimSun" w:cs="SimSun"/>
          <w:sz w:val="19"/>
          <w:szCs w:val="19"/>
          <w:spacing w:val="4"/>
        </w:rPr>
        <w:t xml:space="preserve">  </w:t>
      </w:r>
      <w:r>
        <w:rPr>
          <w:rFonts w:ascii="SimSun" w:hAnsi="SimSun" w:eastAsia="SimSun" w:cs="SimSun"/>
          <w:sz w:val="19"/>
          <w:szCs w:val="19"/>
          <w:spacing w:val="8"/>
        </w:rPr>
        <w:t>动，始终是健康管理的基础和核心内容之一。随着现代医学技术和管理信息技术的发展，健康管理</w:t>
      </w:r>
      <w:r>
        <w:rPr>
          <w:rFonts w:ascii="SimSun" w:hAnsi="SimSun" w:eastAsia="SimSun" w:cs="SimSun"/>
          <w:sz w:val="19"/>
          <w:szCs w:val="19"/>
          <w:spacing w:val="7"/>
        </w:rPr>
        <w:t xml:space="preserve">  </w:t>
      </w:r>
      <w:r>
        <w:rPr>
          <w:rFonts w:ascii="SimSun" w:hAnsi="SimSun" w:eastAsia="SimSun" w:cs="SimSun"/>
          <w:sz w:val="19"/>
          <w:szCs w:val="19"/>
          <w:spacing w:val="4"/>
        </w:rPr>
        <w:t>越来越依赖现代生物医学和信息技术的运用，从生理、心理、社会等多维角度对个人和群体进行全面</w:t>
      </w:r>
      <w:r>
        <w:rPr>
          <w:rFonts w:ascii="SimSun" w:hAnsi="SimSun" w:eastAsia="SimSun" w:cs="SimSun"/>
          <w:sz w:val="19"/>
          <w:szCs w:val="19"/>
        </w:rPr>
        <w:t xml:space="preserve">  </w:t>
      </w:r>
      <w:r>
        <w:rPr>
          <w:rFonts w:ascii="SimSun" w:hAnsi="SimSun" w:eastAsia="SimSun" w:cs="SimSun"/>
          <w:sz w:val="19"/>
          <w:szCs w:val="19"/>
          <w:spacing w:val="9"/>
        </w:rPr>
        <w:t>健康管理的健康保障服务。伴随人们健康认识的不断深化，健康管理</w:t>
      </w:r>
      <w:r>
        <w:rPr>
          <w:rFonts w:ascii="SimSun" w:hAnsi="SimSun" w:eastAsia="SimSun" w:cs="SimSun"/>
          <w:sz w:val="19"/>
          <w:szCs w:val="19"/>
          <w:spacing w:val="8"/>
        </w:rPr>
        <w:t>又在多方面内容上做了延伸和</w:t>
      </w:r>
      <w:r>
        <w:rPr>
          <w:rFonts w:ascii="SimSun" w:hAnsi="SimSun" w:eastAsia="SimSun" w:cs="SimSun"/>
          <w:sz w:val="19"/>
          <w:szCs w:val="19"/>
        </w:rPr>
        <w:t xml:space="preserve">  </w:t>
      </w:r>
      <w:r>
        <w:rPr>
          <w:rFonts w:ascii="SimSun" w:hAnsi="SimSun" w:eastAsia="SimSun" w:cs="SimSun"/>
          <w:sz w:val="19"/>
          <w:szCs w:val="19"/>
          <w:spacing w:val="4"/>
        </w:rPr>
        <w:t>拓展，不仅重视对个体健康危险因素、行为和生活方式的干预，同时也日益重视和强化对工作、生活</w:t>
      </w:r>
      <w:r>
        <w:rPr>
          <w:rFonts w:ascii="SimSun" w:hAnsi="SimSun" w:eastAsia="SimSun" w:cs="SimSun"/>
          <w:sz w:val="19"/>
          <w:szCs w:val="19"/>
        </w:rPr>
        <w:t xml:space="preserve">  </w:t>
      </w:r>
      <w:r>
        <w:rPr>
          <w:rFonts w:ascii="SimSun" w:hAnsi="SimSun" w:eastAsia="SimSun" w:cs="SimSun"/>
          <w:sz w:val="19"/>
          <w:szCs w:val="19"/>
          <w:spacing w:val="2"/>
        </w:rPr>
        <w:t>环境、社区、城市、国家的健康管理行动，探索对各种社会条件和</w:t>
      </w:r>
      <w:r>
        <w:rPr>
          <w:rFonts w:ascii="SimSun" w:hAnsi="SimSun" w:eastAsia="SimSun" w:cs="SimSun"/>
          <w:sz w:val="19"/>
          <w:szCs w:val="19"/>
          <w:spacing w:val="1"/>
        </w:rPr>
        <w:t>结构影响因素进行干预的有效手段，</w:t>
      </w:r>
      <w:r>
        <w:rPr>
          <w:rFonts w:ascii="SimSun" w:hAnsi="SimSun" w:eastAsia="SimSun" w:cs="SimSun"/>
          <w:sz w:val="19"/>
          <w:szCs w:val="19"/>
        </w:rPr>
        <w:t xml:space="preserve"> </w:t>
      </w:r>
      <w:r>
        <w:rPr>
          <w:rFonts w:ascii="SimSun" w:hAnsi="SimSun" w:eastAsia="SimSun" w:cs="SimSun"/>
          <w:sz w:val="19"/>
          <w:szCs w:val="19"/>
          <w:spacing w:val="-4"/>
        </w:rPr>
        <w:t>进而从内容、层次、范围、方法、策略、手段等方面全方位推动了健康管理的拓展。</w:t>
      </w:r>
    </w:p>
    <w:p>
      <w:pPr>
        <w:pStyle w:val="BodyText"/>
        <w:ind w:left="1139" w:right="64" w:firstLine="410"/>
        <w:spacing w:before="34" w:line="370" w:lineRule="auto"/>
        <w:jc w:val="both"/>
        <w:rPr>
          <w:rFonts w:ascii="SimSun" w:hAnsi="SimSun" w:eastAsia="SimSun" w:cs="SimSun"/>
        </w:rPr>
      </w:pPr>
      <w:r>
        <w:rPr>
          <w:rFonts w:ascii="SimSun" w:hAnsi="SimSun" w:eastAsia="SimSun" w:cs="SimSun"/>
          <w:spacing w:val="12"/>
        </w:rPr>
        <w:t>2.</w:t>
      </w:r>
      <w:r>
        <w:rPr>
          <w:rFonts w:ascii="SimSun" w:hAnsi="SimSun" w:eastAsia="SimSun" w:cs="SimSun"/>
          <w:spacing w:val="-15"/>
        </w:rPr>
        <w:t xml:space="preserve"> </w:t>
      </w:r>
      <w:r>
        <w:rPr>
          <w:spacing w:val="12"/>
        </w:rPr>
        <w:t>健康管理概念与内涵</w:t>
      </w:r>
      <w:r>
        <w:rPr>
          <w:spacing w:val="12"/>
        </w:rPr>
        <w:t xml:space="preserve">  </w:t>
      </w:r>
      <w:r>
        <w:rPr>
          <w:rFonts w:ascii="SimSun" w:hAnsi="SimSun" w:eastAsia="SimSun" w:cs="SimSun"/>
          <w:spacing w:val="12"/>
        </w:rPr>
        <w:t>在理论和实践层面，健康管理有</w:t>
      </w:r>
      <w:r>
        <w:rPr>
          <w:rFonts w:ascii="SimSun" w:hAnsi="SimSun" w:eastAsia="SimSun" w:cs="SimSun"/>
          <w:spacing w:val="11"/>
        </w:rPr>
        <w:t>狭义和广义之分。人们通常所谈及</w:t>
      </w:r>
      <w:r>
        <w:rPr>
          <w:rFonts w:ascii="SimSun" w:hAnsi="SimSun" w:eastAsia="SimSun" w:cs="SimSun"/>
        </w:rPr>
        <w:t xml:space="preserve"> </w:t>
      </w:r>
      <w:r>
        <w:rPr>
          <w:rFonts w:ascii="SimSun" w:hAnsi="SimSun" w:eastAsia="SimSun" w:cs="SimSun"/>
          <w:spacing w:val="9"/>
        </w:rPr>
        <w:t>的是一种狭义上的健康管理，是指以人们的健康需要为导向，通过</w:t>
      </w:r>
      <w:r>
        <w:rPr>
          <w:rFonts w:ascii="SimSun" w:hAnsi="SimSun" w:eastAsia="SimSun" w:cs="SimSun"/>
          <w:spacing w:val="8"/>
        </w:rPr>
        <w:t>对个体和群体健康状况以及各种</w:t>
      </w:r>
      <w:r>
        <w:rPr>
          <w:rFonts w:ascii="SimSun" w:hAnsi="SimSun" w:eastAsia="SimSun" w:cs="SimSun"/>
        </w:rPr>
        <w:t xml:space="preserve"> </w:t>
      </w:r>
      <w:r>
        <w:rPr>
          <w:rFonts w:ascii="SimSun" w:hAnsi="SimSun" w:eastAsia="SimSun" w:cs="SimSun"/>
          <w:spacing w:val="4"/>
        </w:rPr>
        <w:t>健康危险因素的全面监测、分析、评估及预测，向人们提供有针对性的健康咨询和指导服务，通过制</w:t>
      </w:r>
      <w:r>
        <w:rPr>
          <w:rFonts w:ascii="SimSun" w:hAnsi="SimSun" w:eastAsia="SimSun" w:cs="SimSun"/>
          <w:spacing w:val="9"/>
        </w:rPr>
        <w:t xml:space="preserve"> </w:t>
      </w:r>
      <w:r>
        <w:rPr>
          <w:rFonts w:ascii="SimSun" w:hAnsi="SimSun" w:eastAsia="SimSun" w:cs="SimSun"/>
          <w:spacing w:val="4"/>
        </w:rPr>
        <w:t>定健康管理计划，协调个人、组织和社会行动，对各种健康危险因素进行系统干预和管理。其宗旨是</w:t>
      </w:r>
      <w:r>
        <w:rPr>
          <w:rFonts w:ascii="SimSun" w:hAnsi="SimSun" w:eastAsia="SimSun" w:cs="SimSun"/>
          <w:spacing w:val="2"/>
        </w:rPr>
        <w:t xml:space="preserve"> </w:t>
      </w:r>
      <w:r>
        <w:rPr>
          <w:rFonts w:ascii="SimSun" w:hAnsi="SimSun" w:eastAsia="SimSun" w:cs="SimSun"/>
          <w:spacing w:val="4"/>
        </w:rPr>
        <w:t>更好地调动和整合个人、集体和社会的健康管理资源和行动，通过有效的计划、组织、协调和控制等</w:t>
      </w:r>
      <w:r>
        <w:rPr>
          <w:rFonts w:ascii="SimSun" w:hAnsi="SimSun" w:eastAsia="SimSun" w:cs="SimSun"/>
          <w:spacing w:val="1"/>
        </w:rPr>
        <w:t xml:space="preserve"> </w:t>
      </w:r>
      <w:r>
        <w:rPr>
          <w:rFonts w:ascii="SimSun" w:hAnsi="SimSun" w:eastAsia="SimSun" w:cs="SimSun"/>
          <w:spacing w:val="9"/>
        </w:rPr>
        <w:t>管理活动来获取最大的健康效果。</w:t>
      </w:r>
    </w:p>
    <w:p>
      <w:pPr>
        <w:ind w:left="1139" w:right="97" w:firstLine="410"/>
        <w:spacing w:before="15" w:line="379" w:lineRule="auto"/>
        <w:jc w:val="both"/>
        <w:rPr>
          <w:rFonts w:ascii="SimSun" w:hAnsi="SimSun" w:eastAsia="SimSun" w:cs="SimSun"/>
          <w:sz w:val="19"/>
          <w:szCs w:val="19"/>
        </w:rPr>
      </w:pPr>
      <w:r>
        <w:rPr>
          <w:rFonts w:ascii="SimSun" w:hAnsi="SimSun" w:eastAsia="SimSun" w:cs="SimSun"/>
          <w:sz w:val="19"/>
          <w:szCs w:val="19"/>
          <w:spacing w:val="4"/>
        </w:rPr>
        <w:t>而广义的健康管理则是以现代健康观为指导，运用医学、管理学、政</w:t>
      </w:r>
      <w:r>
        <w:rPr>
          <w:rFonts w:ascii="SimSun" w:hAnsi="SimSun" w:eastAsia="SimSun" w:cs="SimSun"/>
          <w:sz w:val="19"/>
          <w:szCs w:val="19"/>
          <w:spacing w:val="3"/>
        </w:rPr>
        <w:t>治学、经济学和社会学等多</w:t>
      </w:r>
      <w:r>
        <w:rPr>
          <w:rFonts w:ascii="SimSun" w:hAnsi="SimSun" w:eastAsia="SimSun" w:cs="SimSun"/>
          <w:sz w:val="19"/>
          <w:szCs w:val="19"/>
        </w:rPr>
        <w:t xml:space="preserve"> </w:t>
      </w:r>
      <w:r>
        <w:rPr>
          <w:rFonts w:ascii="SimSun" w:hAnsi="SimSun" w:eastAsia="SimSun" w:cs="SimSun"/>
          <w:sz w:val="19"/>
          <w:szCs w:val="19"/>
        </w:rPr>
        <w:t>学科技术和管理手段，协调微观、中观、宏观不同层面的健康维护和促进</w:t>
      </w:r>
      <w:r>
        <w:rPr>
          <w:rFonts w:ascii="SimSun" w:hAnsi="SimSun" w:eastAsia="SimSun" w:cs="SimSun"/>
          <w:sz w:val="19"/>
          <w:szCs w:val="19"/>
          <w:spacing w:val="-1"/>
        </w:rPr>
        <w:t>行动，通过对家庭、组织、社</w:t>
      </w:r>
      <w:r>
        <w:rPr>
          <w:rFonts w:ascii="SimSun" w:hAnsi="SimSun" w:eastAsia="SimSun" w:cs="SimSun"/>
          <w:sz w:val="19"/>
          <w:szCs w:val="19"/>
        </w:rPr>
        <w:t xml:space="preserve"> </w:t>
      </w:r>
      <w:r>
        <w:rPr>
          <w:rFonts w:ascii="SimSun" w:hAnsi="SimSun" w:eastAsia="SimSun" w:cs="SimSun"/>
          <w:sz w:val="19"/>
          <w:szCs w:val="19"/>
        </w:rPr>
        <w:t>区、城市、国家、全球等范围内各种健康管理资源</w:t>
      </w:r>
      <w:r>
        <w:rPr>
          <w:rFonts w:ascii="SimSun" w:hAnsi="SimSun" w:eastAsia="SimSun" w:cs="SimSun"/>
          <w:sz w:val="19"/>
          <w:szCs w:val="19"/>
          <w:spacing w:val="-1"/>
        </w:rPr>
        <w:t>的充分调动、协调和整合，实现对群体健康危险因素</w:t>
      </w:r>
      <w:r>
        <w:rPr>
          <w:rFonts w:ascii="SimSun" w:hAnsi="SimSun" w:eastAsia="SimSun" w:cs="SimSun"/>
          <w:sz w:val="19"/>
          <w:szCs w:val="19"/>
        </w:rPr>
        <w:t xml:space="preserve"> </w:t>
      </w:r>
      <w:r>
        <w:rPr>
          <w:rFonts w:ascii="SimSun" w:hAnsi="SimSun" w:eastAsia="SimSun" w:cs="SimSun"/>
          <w:sz w:val="19"/>
          <w:szCs w:val="19"/>
        </w:rPr>
        <w:t>及不良社会环境因素的监测、分析、评价和干预，通过推动健康组织、健康社区、健</w:t>
      </w:r>
      <w:r>
        <w:rPr>
          <w:rFonts w:ascii="SimSun" w:hAnsi="SimSun" w:eastAsia="SimSun" w:cs="SimSun"/>
          <w:sz w:val="19"/>
          <w:szCs w:val="19"/>
          <w:spacing w:val="-1"/>
        </w:rPr>
        <w:t>康城市等不同健康</w:t>
      </w:r>
      <w:r>
        <w:rPr>
          <w:rFonts w:ascii="SimSun" w:hAnsi="SimSun" w:eastAsia="SimSun" w:cs="SimSun"/>
          <w:sz w:val="19"/>
          <w:szCs w:val="19"/>
        </w:rPr>
        <w:t xml:space="preserve"> </w:t>
      </w:r>
      <w:r>
        <w:rPr>
          <w:rFonts w:ascii="SimSun" w:hAnsi="SimSun" w:eastAsia="SimSun" w:cs="SimSun"/>
          <w:sz w:val="19"/>
          <w:szCs w:val="19"/>
          <w:spacing w:val="7"/>
        </w:rPr>
        <w:t>环境支持系统的建设行动，实现在所有环境中促进和改善健康的目标。</w:t>
      </w:r>
    </w:p>
    <w:p>
      <w:pPr>
        <w:ind w:left="1139" w:right="105" w:firstLine="410"/>
        <w:spacing w:line="370" w:lineRule="auto"/>
        <w:jc w:val="both"/>
        <w:rPr>
          <w:rFonts w:ascii="SimSun" w:hAnsi="SimSun" w:eastAsia="SimSun" w:cs="SimSun"/>
          <w:sz w:val="19"/>
          <w:szCs w:val="19"/>
        </w:rPr>
      </w:pPr>
      <w:r>
        <w:rPr>
          <w:rFonts w:ascii="SimSun" w:hAnsi="SimSun" w:eastAsia="SimSun" w:cs="SimSun"/>
          <w:sz w:val="19"/>
          <w:szCs w:val="19"/>
          <w:spacing w:val="8"/>
        </w:rPr>
        <w:t>随着健康管理实践活动的不断深入，人们越来越认识到：如果忽略对宏观社会条件和结构因素</w:t>
      </w:r>
      <w:r>
        <w:rPr>
          <w:rFonts w:ascii="SimSun" w:hAnsi="SimSun" w:eastAsia="SimSun" w:cs="SimSun"/>
          <w:sz w:val="19"/>
          <w:szCs w:val="19"/>
          <w:spacing w:val="9"/>
        </w:rPr>
        <w:t xml:space="preserve"> </w:t>
      </w:r>
      <w:r>
        <w:rPr>
          <w:rFonts w:ascii="SimSun" w:hAnsi="SimSun" w:eastAsia="SimSun" w:cs="SimSun"/>
          <w:sz w:val="19"/>
          <w:szCs w:val="19"/>
          <w:spacing w:val="9"/>
        </w:rPr>
        <w:t>的干预，个体、社区层面的健康管理行动就难以取得预期效果。</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21"/>
          <w:w w:val="101"/>
        </w:rPr>
        <w:t xml:space="preserve"> </w:t>
      </w:r>
      <w:r>
        <w:rPr>
          <w:rFonts w:ascii="SimSun" w:hAnsi="SimSun" w:eastAsia="SimSun" w:cs="SimSun"/>
          <w:sz w:val="19"/>
          <w:szCs w:val="19"/>
          <w:spacing w:val="9"/>
        </w:rPr>
        <w:t>健康社会因素</w:t>
      </w:r>
      <w:r>
        <w:rPr>
          <w:rFonts w:ascii="SimSun" w:hAnsi="SimSun" w:eastAsia="SimSun" w:cs="SimSun"/>
          <w:sz w:val="19"/>
          <w:szCs w:val="19"/>
          <w:spacing w:val="8"/>
        </w:rPr>
        <w:t>决定理论的提</w:t>
      </w:r>
      <w:r>
        <w:rPr>
          <w:rFonts w:ascii="SimSun" w:hAnsi="SimSun" w:eastAsia="SimSun" w:cs="SimSun"/>
          <w:sz w:val="19"/>
          <w:szCs w:val="19"/>
        </w:rPr>
        <w:t xml:space="preserve"> </w:t>
      </w:r>
      <w:r>
        <w:rPr>
          <w:rFonts w:ascii="SimSun" w:hAnsi="SimSun" w:eastAsia="SimSun" w:cs="SimSun"/>
          <w:sz w:val="19"/>
          <w:szCs w:val="19"/>
          <w:spacing w:val="4"/>
        </w:rPr>
        <w:t>出，要求人们在重视微观生物、行为、生活方式等危险因素干预的基础上，更加重视对各种社会条件</w:t>
      </w:r>
      <w:r>
        <w:rPr>
          <w:rFonts w:ascii="SimSun" w:hAnsi="SimSun" w:eastAsia="SimSun" w:cs="SimSun"/>
          <w:sz w:val="19"/>
          <w:szCs w:val="19"/>
          <w:spacing w:val="1"/>
        </w:rPr>
        <w:t xml:space="preserve"> </w:t>
      </w:r>
      <w:r>
        <w:rPr>
          <w:rFonts w:ascii="SimSun" w:hAnsi="SimSun" w:eastAsia="SimSun" w:cs="SimSun"/>
          <w:sz w:val="19"/>
          <w:szCs w:val="19"/>
          <w:spacing w:val="9"/>
        </w:rPr>
        <w:t>和结构性健康影响因素的干预和管理。</w:t>
      </w:r>
    </w:p>
    <w:p>
      <w:pPr>
        <w:pStyle w:val="BodyText"/>
        <w:ind w:left="1139" w:right="88" w:firstLine="410"/>
        <w:spacing w:before="15" w:line="376" w:lineRule="auto"/>
        <w:rPr>
          <w:rFonts w:ascii="SimSun" w:hAnsi="SimSun" w:eastAsia="SimSun" w:cs="SimSun"/>
        </w:rPr>
      </w:pPr>
      <w:r>
        <w:rPr>
          <w:rFonts w:ascii="SimSun" w:hAnsi="SimSun" w:eastAsia="SimSun" w:cs="SimSun"/>
          <w:spacing w:val="11"/>
        </w:rPr>
        <w:t>3.</w:t>
      </w:r>
      <w:r>
        <w:rPr>
          <w:rFonts w:ascii="SimSun" w:hAnsi="SimSun" w:eastAsia="SimSun" w:cs="SimSun"/>
          <w:spacing w:val="-12"/>
        </w:rPr>
        <w:t xml:space="preserve"> </w:t>
      </w:r>
      <w:r>
        <w:rPr>
          <w:spacing w:val="11"/>
        </w:rPr>
        <w:t>现代健康管理的新特点</w:t>
      </w:r>
      <w:r>
        <w:rPr>
          <w:spacing w:val="11"/>
        </w:rPr>
        <w:t xml:space="preserve">  </w:t>
      </w:r>
      <w:r>
        <w:rPr>
          <w:rFonts w:ascii="SimSun" w:hAnsi="SimSun" w:eastAsia="SimSun" w:cs="SimSun"/>
          <w:spacing w:val="11"/>
        </w:rPr>
        <w:t>受多种因素的影响以及健康管理自身的不断发展变化，健康管理</w:t>
      </w:r>
      <w:r>
        <w:rPr>
          <w:rFonts w:ascii="SimSun" w:hAnsi="SimSun" w:eastAsia="SimSun" w:cs="SimSun"/>
        </w:rPr>
        <w:t xml:space="preserve"> </w:t>
      </w:r>
      <w:r>
        <w:rPr>
          <w:rFonts w:ascii="SimSun" w:hAnsi="SimSun" w:eastAsia="SimSun" w:cs="SimSun"/>
          <w:spacing w:val="9"/>
        </w:rPr>
        <w:t>呈现许多新的特点(图16-2),不断认识和了解这些特点，有</w:t>
      </w:r>
      <w:r>
        <w:rPr>
          <w:rFonts w:ascii="SimSun" w:hAnsi="SimSun" w:eastAsia="SimSun" w:cs="SimSun"/>
          <w:spacing w:val="8"/>
        </w:rPr>
        <w:t>助于人们更好地开展健康管理活动。</w:t>
      </w:r>
    </w:p>
    <w:p>
      <w:pPr>
        <w:ind w:left="1139" w:firstLine="410"/>
        <w:spacing w:before="7" w:line="348" w:lineRule="auto"/>
        <w:rPr>
          <w:rFonts w:ascii="SimSun" w:hAnsi="SimSun" w:eastAsia="SimSun" w:cs="SimSun"/>
          <w:sz w:val="19"/>
          <w:szCs w:val="19"/>
        </w:rPr>
      </w:pPr>
      <w:r>
        <w:rPr>
          <w:rFonts w:ascii="SimSun" w:hAnsi="SimSun" w:eastAsia="SimSun" w:cs="SimSun"/>
          <w:sz w:val="19"/>
          <w:szCs w:val="19"/>
          <w:spacing w:val="10"/>
        </w:rPr>
        <w:t>(1)健康管理呈现多层次化，形成了多水平的健康管理系统：健康管理不再局限于微观个体管</w:t>
      </w:r>
      <w:r>
        <w:rPr>
          <w:rFonts w:ascii="SimSun" w:hAnsi="SimSun" w:eastAsia="SimSun" w:cs="SimSun"/>
          <w:sz w:val="19"/>
          <w:szCs w:val="19"/>
          <w:spacing w:val="7"/>
        </w:rPr>
        <w:t xml:space="preserve">  </w:t>
      </w:r>
      <w:r>
        <w:rPr>
          <w:rFonts w:ascii="SimSun" w:hAnsi="SimSun" w:eastAsia="SimSun" w:cs="SimSun"/>
          <w:sz w:val="19"/>
          <w:szCs w:val="19"/>
          <w:spacing w:val="4"/>
        </w:rPr>
        <w:t>理，而是由微观、中观、宏观等多个层次的健康管理活动通过有机组合而形成的健康管理系统。其核</w:t>
      </w:r>
      <w:r>
        <w:rPr>
          <w:rFonts w:ascii="SimSun" w:hAnsi="SimSun" w:eastAsia="SimSun" w:cs="SimSun"/>
          <w:sz w:val="19"/>
          <w:szCs w:val="19"/>
          <w:spacing w:val="2"/>
        </w:rPr>
        <w:t xml:space="preserve">  </w:t>
      </w:r>
      <w:r>
        <w:rPr>
          <w:rFonts w:ascii="SimSun" w:hAnsi="SimSun" w:eastAsia="SimSun" w:cs="SimSun"/>
          <w:sz w:val="19"/>
          <w:szCs w:val="19"/>
          <w:spacing w:val="4"/>
        </w:rPr>
        <w:t>心是对个体、群体的不良行为和生活方式的干预与管理；其基础是对家庭、单位、社区等人们生活和  </w:t>
      </w:r>
      <w:r>
        <w:rPr>
          <w:rFonts w:ascii="SimSun" w:hAnsi="SimSun" w:eastAsia="SimSun" w:cs="SimSun"/>
          <w:sz w:val="19"/>
          <w:szCs w:val="19"/>
          <w:spacing w:val="9"/>
        </w:rPr>
        <w:t>工作场所的健康问题及影响因素的综合管理；其支撑是对国家及</w:t>
      </w:r>
      <w:r>
        <w:rPr>
          <w:rFonts w:ascii="SimSun" w:hAnsi="SimSun" w:eastAsia="SimSun" w:cs="SimSun"/>
          <w:sz w:val="19"/>
          <w:szCs w:val="19"/>
          <w:spacing w:val="8"/>
        </w:rPr>
        <w:t>全球范围内影响全体居民健康的宏</w:t>
      </w:r>
      <w:r>
        <w:rPr>
          <w:rFonts w:ascii="SimSun" w:hAnsi="SimSun" w:eastAsia="SimSun" w:cs="SimSun"/>
          <w:sz w:val="19"/>
          <w:szCs w:val="19"/>
        </w:rPr>
        <w:t xml:space="preserve">  </w:t>
      </w:r>
      <w:r>
        <w:rPr>
          <w:rFonts w:ascii="SimSun" w:hAnsi="SimSun" w:eastAsia="SimSun" w:cs="SimSun"/>
          <w:sz w:val="19"/>
          <w:szCs w:val="19"/>
          <w:spacing w:val="7"/>
        </w:rPr>
        <w:t>观社会条件和结构因素的干预和管理。此外</w:t>
      </w:r>
      <w:r>
        <w:rPr>
          <w:rFonts w:ascii="SimSun" w:hAnsi="SimSun" w:eastAsia="SimSun" w:cs="SimSun"/>
          <w:sz w:val="19"/>
          <w:szCs w:val="19"/>
          <w:spacing w:val="6"/>
        </w:rPr>
        <w:t>，不同层次的健康管理活动互为依托，相互影响和制约。</w:t>
      </w:r>
      <w:r>
        <w:rPr>
          <w:rFonts w:ascii="SimSun" w:hAnsi="SimSun" w:eastAsia="SimSun" w:cs="SimSun"/>
          <w:sz w:val="19"/>
          <w:szCs w:val="19"/>
        </w:rPr>
        <w:t xml:space="preserve"> </w:t>
      </w:r>
      <w:r>
        <w:rPr>
          <w:rFonts w:ascii="SimSun" w:hAnsi="SimSun" w:eastAsia="SimSun" w:cs="SimSun"/>
          <w:sz w:val="19"/>
          <w:szCs w:val="19"/>
          <w:spacing w:val="9"/>
        </w:rPr>
        <w:t>个体的健康依赖其家庭和组织的健康，而家庭和组织</w:t>
      </w:r>
      <w:r>
        <w:rPr>
          <w:rFonts w:ascii="SimSun" w:hAnsi="SimSun" w:eastAsia="SimSun" w:cs="SimSun"/>
          <w:sz w:val="19"/>
          <w:szCs w:val="19"/>
          <w:spacing w:val="8"/>
        </w:rPr>
        <w:t>的健康又在很大程度上依赖其生存的社区和城</w:t>
      </w:r>
      <w:r>
        <w:rPr>
          <w:rFonts w:ascii="SimSun" w:hAnsi="SimSun" w:eastAsia="SimSun" w:cs="SimSun"/>
          <w:sz w:val="19"/>
          <w:szCs w:val="19"/>
        </w:rPr>
        <w:t xml:space="preserve">  </w:t>
      </w:r>
      <w:r>
        <w:rPr>
          <w:rFonts w:ascii="SimSun" w:hAnsi="SimSun" w:eastAsia="SimSun" w:cs="SimSun"/>
          <w:sz w:val="19"/>
          <w:szCs w:val="19"/>
          <w:spacing w:val="-3"/>
        </w:rPr>
        <w:t>市、甚至国家和全球的健康，反之亦然。</w:t>
      </w:r>
    </w:p>
    <w:p>
      <w:pPr>
        <w:ind w:left="1139" w:right="97" w:firstLine="410"/>
        <w:spacing w:before="194" w:line="332" w:lineRule="auto"/>
        <w:rPr>
          <w:rFonts w:ascii="SimSun" w:hAnsi="SimSun" w:eastAsia="SimSun" w:cs="SimSun"/>
          <w:sz w:val="19"/>
          <w:szCs w:val="19"/>
        </w:rPr>
      </w:pPr>
      <w:r>
        <w:rPr>
          <w:rFonts w:ascii="SimSun" w:hAnsi="SimSun" w:eastAsia="SimSun" w:cs="SimSun"/>
          <w:sz w:val="19"/>
          <w:szCs w:val="19"/>
          <w:spacing w:val="6"/>
        </w:rPr>
        <w:t>(2)健康管理的内容、对象和范围不断拓展：健康管理内容</w:t>
      </w:r>
      <w:r>
        <w:rPr>
          <w:rFonts w:ascii="SimSun" w:hAnsi="SimSun" w:eastAsia="SimSun" w:cs="SimSun"/>
          <w:sz w:val="19"/>
          <w:szCs w:val="19"/>
          <w:spacing w:val="5"/>
        </w:rPr>
        <w:t>从患病后的被动治疗和管理，逐步发</w:t>
      </w:r>
      <w:r>
        <w:rPr>
          <w:rFonts w:ascii="SimSun" w:hAnsi="SimSun" w:eastAsia="SimSun" w:cs="SimSun"/>
          <w:sz w:val="19"/>
          <w:szCs w:val="19"/>
        </w:rPr>
        <w:t xml:space="preserve"> </w:t>
      </w:r>
      <w:r>
        <w:rPr>
          <w:rFonts w:ascii="SimSun" w:hAnsi="SimSun" w:eastAsia="SimSun" w:cs="SimSun"/>
          <w:sz w:val="19"/>
          <w:szCs w:val="19"/>
          <w:spacing w:val="9"/>
        </w:rPr>
        <w:t>展到对各种健康危险因素的主动监测、干预和管理；从对</w:t>
      </w:r>
      <w:r>
        <w:rPr>
          <w:rFonts w:ascii="SimSun" w:hAnsi="SimSun" w:eastAsia="SimSun" w:cs="SimSun"/>
          <w:sz w:val="19"/>
          <w:szCs w:val="19"/>
          <w:spacing w:val="8"/>
        </w:rPr>
        <w:t>个体不良行为和生活方式的管理逐步拓展</w:t>
      </w:r>
      <w:r>
        <w:rPr>
          <w:rFonts w:ascii="SimSun" w:hAnsi="SimSun" w:eastAsia="SimSun" w:cs="SimSun"/>
          <w:sz w:val="19"/>
          <w:szCs w:val="19"/>
        </w:rPr>
        <w:t xml:space="preserve"> </w:t>
      </w:r>
      <w:r>
        <w:rPr>
          <w:rFonts w:ascii="SimSun" w:hAnsi="SimSun" w:eastAsia="SimSun" w:cs="SimSun"/>
          <w:sz w:val="19"/>
          <w:szCs w:val="19"/>
          <w:spacing w:val="9"/>
        </w:rPr>
        <w:t>到对各种健康社会决定因素的管理。管理对象从病人拓展到全人群，并关</w:t>
      </w:r>
      <w:r>
        <w:rPr>
          <w:rFonts w:ascii="SimSun" w:hAnsi="SimSun" w:eastAsia="SimSun" w:cs="SimSun"/>
          <w:sz w:val="19"/>
          <w:szCs w:val="19"/>
          <w:spacing w:val="8"/>
        </w:rPr>
        <w:t>注对不同健康状态、不同</w:t>
      </w:r>
    </w:p>
    <w:p>
      <w:pPr>
        <w:spacing w:line="332" w:lineRule="auto"/>
        <w:sectPr>
          <w:pgSz w:w="11220" w:h="15870"/>
          <w:pgMar w:top="400" w:right="1045" w:bottom="400" w:left="390" w:header="0" w:footer="0" w:gutter="0"/>
        </w:sectPr>
        <w:rPr>
          <w:rFonts w:ascii="SimSun" w:hAnsi="SimSun" w:eastAsia="SimSun" w:cs="SimSun"/>
          <w:sz w:val="19"/>
          <w:szCs w:val="19"/>
        </w:rPr>
      </w:pPr>
    </w:p>
    <w:p>
      <w:pPr>
        <w:pStyle w:val="BodyText"/>
        <w:spacing w:before="226" w:line="219" w:lineRule="auto"/>
        <w:jc w:val="right"/>
        <w:rPr>
          <w:rFonts w:ascii="Times New Roman" w:hAnsi="Times New Roman" w:eastAsia="Times New Roman" w:cs="Times New Roman"/>
          <w:sz w:val="18"/>
          <w:szCs w:val="18"/>
        </w:rPr>
      </w:pPr>
      <w:r>
        <w:rPr>
          <w:sz w:val="18"/>
          <w:szCs w:val="18"/>
          <w:spacing w:val="-11"/>
        </w:rPr>
        <w:t>第十</w:t>
      </w:r>
      <w:r>
        <w:rPr>
          <w:sz w:val="18"/>
          <w:szCs w:val="18"/>
          <w:spacing w:val="-10"/>
        </w:rPr>
        <w:t>六章</w:t>
      </w:r>
      <w:r>
        <w:rPr>
          <w:sz w:val="18"/>
          <w:szCs w:val="18"/>
          <w:spacing w:val="-10"/>
        </w:rPr>
        <w:t xml:space="preserve"> </w:t>
      </w:r>
      <w:r>
        <w:rPr>
          <w:sz w:val="18"/>
          <w:szCs w:val="18"/>
          <w:spacing w:val="-10"/>
        </w:rPr>
        <w:t>健康管理与治理</w:t>
      </w:r>
      <w:r>
        <w:rPr>
          <w:sz w:val="18"/>
          <w:szCs w:val="18"/>
        </w:rPr>
        <w:t xml:space="preserve">         </w:t>
      </w:r>
      <w:r>
        <w:rPr>
          <w:rFonts w:ascii="Times New Roman" w:hAnsi="Times New Roman" w:eastAsia="Times New Roman" w:cs="Times New Roman"/>
          <w:sz w:val="18"/>
          <w:szCs w:val="18"/>
          <w:spacing w:val="-10"/>
          <w:position w:val="-2"/>
        </w:rPr>
        <w:t>20</w:t>
      </w:r>
      <w:r>
        <w:rPr>
          <w:rFonts w:ascii="Times New Roman" w:hAnsi="Times New Roman" w:eastAsia="Times New Roman" w:cs="Times New Roman"/>
          <w:sz w:val="18"/>
          <w:szCs w:val="18"/>
          <w:spacing w:val="-8"/>
          <w:position w:val="-2"/>
        </w:rPr>
        <w:t>9</w:t>
      </w:r>
    </w:p>
    <w:p>
      <w:pPr>
        <w:spacing w:line="260" w:lineRule="auto"/>
        <w:rPr>
          <w:rFonts w:ascii="Arial"/>
          <w:sz w:val="21"/>
        </w:rPr>
      </w:pPr>
      <w:r/>
    </w:p>
    <w:p>
      <w:pPr>
        <w:spacing w:line="260" w:lineRule="auto"/>
        <w:rPr>
          <w:rFonts w:ascii="Arial"/>
          <w:sz w:val="21"/>
        </w:rPr>
      </w:pPr>
      <w:r/>
    </w:p>
    <w:p>
      <w:pPr>
        <w:pStyle w:val="BodyText"/>
        <w:ind w:firstLine="380"/>
        <w:spacing w:line="4710" w:lineRule="exact"/>
        <w:rPr/>
      </w:pPr>
      <w:r>
        <w:rPr>
          <w:position w:val="-94"/>
        </w:rPr>
        <w:pict>
          <v:group id="_x0000_s176" style="mso-position-vertical-relative:line;mso-position-horizontal-relative:char;width:390.05pt;height:235.5pt;" filled="false" stroked="false" coordsize="7800,4710" coordorigin="0,0">
            <v:shape id="_x0000_s178" style="position:absolute;left:0;top:0;width:7800;height:4710;" filled="false" stroked="false" type="#_x0000_t75">
              <v:imagedata o:title="" r:id="rId135"/>
            </v:shape>
            <v:shape id="_x0000_s180" style="position:absolute;left:2000;top:217;width:5687;height:4152;" filled="false" stroked="false" type="#_x0000_t202">
              <v:fill on="false"/>
              <v:stroke on="false"/>
              <v:path/>
              <v:imagedata o:title=""/>
              <o:lock v:ext="edit" aspectratio="false"/>
              <v:textbox inset="0mm,0mm,0mm,0mm">
                <w:txbxContent>
                  <w:p>
                    <w:pPr>
                      <w:spacing w:line="20" w:lineRule="exact"/>
                      <w:rPr/>
                    </w:pPr>
                    <w:r/>
                  </w:p>
                  <w:tbl>
                    <w:tblPr>
                      <w:tblStyle w:val="TableNormal"/>
                      <w:tblW w:w="5207" w:type="dxa"/>
                      <w:tblInd w:w="459" w:type="dxa"/>
                      <w:tblLayout w:type="fixed"/>
                    </w:tblPr>
                    <w:tblGrid>
                      <w:gridCol w:w="2890"/>
                      <w:gridCol w:w="2317"/>
                    </w:tblGrid>
                    <w:tr>
                      <w:trPr>
                        <w:trHeight w:val="2479" w:hRule="atLeast"/>
                      </w:trPr>
                      <w:tc>
                        <w:tcPr>
                          <w:tcW w:w="2890" w:type="dxa"/>
                          <w:vAlign w:val="top"/>
                        </w:tcPr>
                        <w:p>
                          <w:pPr>
                            <w:ind w:right="1305" w:firstLine="910"/>
                            <w:spacing w:before="239" w:line="195" w:lineRule="auto"/>
                            <w:rPr>
                              <w:rFonts w:ascii="SimHei" w:hAnsi="SimHei" w:eastAsia="SimHei" w:cs="SimHei"/>
                              <w:sz w:val="18"/>
                              <w:szCs w:val="18"/>
                            </w:rPr>
                          </w:pPr>
                          <w:r>
                            <w:rPr>
                              <w:rFonts w:ascii="SimSun" w:hAnsi="SimSun" w:eastAsia="SimSun" w:cs="SimSun"/>
                              <w:sz w:val="18"/>
                              <w:szCs w:val="18"/>
                              <w:spacing w:val="-12"/>
                            </w:rPr>
                            <w:t>管理与治</w:t>
                          </w:r>
                          <w:r>
                            <w:rPr>
                              <w:rFonts w:ascii="SimSun" w:hAnsi="SimSun" w:eastAsia="SimSun" w:cs="SimSun"/>
                              <w:sz w:val="18"/>
                              <w:szCs w:val="18"/>
                              <w:spacing w:val="1"/>
                            </w:rPr>
                            <w:t xml:space="preserve"> </w:t>
                          </w:r>
                          <w:r>
                            <w:rPr>
                              <w:rFonts w:ascii="SimSun" w:hAnsi="SimSun" w:eastAsia="SimSun" w:cs="SimSun"/>
                              <w:sz w:val="18"/>
                              <w:szCs w:val="18"/>
                              <w:spacing w:val="6"/>
                            </w:rPr>
                            <w:t>政策法律</w:t>
                          </w:r>
                          <w:r>
                            <w:rPr>
                              <w:rFonts w:ascii="SimSun" w:hAnsi="SimSun" w:eastAsia="SimSun" w:cs="SimSun"/>
                              <w:sz w:val="18"/>
                              <w:szCs w:val="18"/>
                              <w:spacing w:val="1"/>
                            </w:rPr>
                            <w:t xml:space="preserve">  </w:t>
                          </w:r>
                          <w:r>
                            <w:rPr>
                              <w:rFonts w:ascii="SimSun" w:hAnsi="SimSun" w:eastAsia="SimSun" w:cs="SimSun"/>
                              <w:sz w:val="18"/>
                              <w:szCs w:val="18"/>
                              <w:spacing w:val="6"/>
                              <w:position w:val="-1"/>
                            </w:rPr>
                            <w:t>理手段</w:t>
                          </w:r>
                          <w:r>
                            <w:rPr>
                              <w:rFonts w:ascii="SimSun" w:hAnsi="SimSun" w:eastAsia="SimSun" w:cs="SimSun"/>
                              <w:sz w:val="18"/>
                              <w:szCs w:val="18"/>
                              <w:position w:val="-1"/>
                            </w:rPr>
                            <w:t xml:space="preserve">  </w:t>
                          </w:r>
                          <w:r>
                            <w:rPr>
                              <w:rFonts w:ascii="SimHei" w:hAnsi="SimHei" w:eastAsia="SimHei" w:cs="SimHei"/>
                              <w:sz w:val="18"/>
                              <w:szCs w:val="18"/>
                              <w:spacing w:val="-2"/>
                            </w:rPr>
                            <w:t>法规手段</w:t>
                          </w:r>
                        </w:p>
                        <w:p>
                          <w:pPr>
                            <w:ind w:left="120"/>
                            <w:spacing w:line="226" w:lineRule="auto"/>
                            <w:rPr>
                              <w:rFonts w:ascii="SimSun" w:hAnsi="SimSun" w:eastAsia="SimSun" w:cs="SimSun"/>
                              <w:sz w:val="18"/>
                              <w:szCs w:val="18"/>
                            </w:rPr>
                          </w:pPr>
                          <w:r>
                            <w:rPr>
                              <w:rFonts w:ascii="SimSun" w:hAnsi="SimSun" w:eastAsia="SimSun" w:cs="SimSun"/>
                              <w:sz w:val="18"/>
                              <w:szCs w:val="18"/>
                              <w:spacing w:val="-7"/>
                              <w:position w:val="-2"/>
                            </w:rPr>
                            <w:t>规划与( </w:t>
                          </w:r>
                          <w:r>
                            <w:rPr>
                              <w:rFonts w:ascii="SimSun" w:hAnsi="SimSun" w:eastAsia="SimSun" w:cs="SimSun"/>
                              <w:sz w:val="18"/>
                              <w:szCs w:val="18"/>
                              <w:spacing w:val="-7"/>
                              <w:position w:val="2"/>
                            </w:rPr>
                            <w:t>医学、公共</w:t>
                          </w:r>
                        </w:p>
                        <w:p>
                          <w:pPr>
                            <w:ind w:left="1760" w:right="151" w:hanging="1700"/>
                            <w:spacing w:line="272" w:lineRule="auto"/>
                            <w:rPr>
                              <w:rFonts w:ascii="SimSun" w:hAnsi="SimSun" w:eastAsia="SimSun" w:cs="SimSun"/>
                              <w:sz w:val="18"/>
                              <w:szCs w:val="18"/>
                            </w:rPr>
                          </w:pPr>
                          <w:r>
                            <w:rPr>
                              <w:rFonts w:ascii="SimSun" w:hAnsi="SimSun" w:eastAsia="SimSun" w:cs="SimSun"/>
                              <w:sz w:val="18"/>
                              <w:szCs w:val="18"/>
                              <w:spacing w:val="-5"/>
                            </w:rPr>
                            <w:t>组织手段</w:t>
                          </w:r>
                          <w:r>
                            <w:rPr>
                              <w:rFonts w:ascii="SimSun" w:hAnsi="SimSun" w:eastAsia="SimSun" w:cs="SimSun"/>
                              <w:sz w:val="18"/>
                              <w:szCs w:val="18"/>
                              <w:spacing w:val="52"/>
                            </w:rPr>
                            <w:t xml:space="preserve"> </w:t>
                          </w:r>
                          <w:r>
                            <w:rPr>
                              <w:rFonts w:ascii="SimSun" w:hAnsi="SimSun" w:eastAsia="SimSun" w:cs="SimSun"/>
                              <w:sz w:val="18"/>
                              <w:szCs w:val="18"/>
                              <w:spacing w:val="-5"/>
                              <w:position w:val="1"/>
                            </w:rPr>
                            <w:t>卫生手段 </w:t>
                          </w:r>
                          <w:r>
                            <w:rPr>
                              <w:rFonts w:ascii="SimSun" w:hAnsi="SimSun" w:eastAsia="SimSun" w:cs="SimSun"/>
                              <w:sz w:val="18"/>
                              <w:szCs w:val="18"/>
                              <w:spacing w:val="-5"/>
                            </w:rPr>
                            <w:t>经济、社会、</w:t>
                          </w:r>
                          <w:r>
                            <w:rPr>
                              <w:rFonts w:ascii="SimSun" w:hAnsi="SimSun" w:eastAsia="SimSun" w:cs="SimSun"/>
                              <w:sz w:val="18"/>
                              <w:szCs w:val="18"/>
                            </w:rPr>
                            <w:t xml:space="preserve"> </w:t>
                          </w:r>
                          <w:r>
                            <w:rPr>
                              <w:rFonts w:ascii="SimSun" w:hAnsi="SimSun" w:eastAsia="SimSun" w:cs="SimSun"/>
                              <w:sz w:val="18"/>
                              <w:szCs w:val="18"/>
                              <w:spacing w:val="15"/>
                            </w:rPr>
                            <w:t>文化手段等</w:t>
                          </w:r>
                        </w:p>
                        <w:p>
                          <w:pPr>
                            <w:spacing w:line="258" w:lineRule="auto"/>
                            <w:rPr>
                              <w:rFonts w:ascii="Arial"/>
                              <w:sz w:val="21"/>
                            </w:rPr>
                          </w:pPr>
                          <w:r/>
                        </w:p>
                        <w:p>
                          <w:pPr>
                            <w:ind w:left="620"/>
                            <w:spacing w:before="58" w:line="219" w:lineRule="auto"/>
                            <w:rPr>
                              <w:rFonts w:ascii="SimSun" w:hAnsi="SimSun" w:eastAsia="SimSun" w:cs="SimSun"/>
                              <w:sz w:val="18"/>
                              <w:szCs w:val="18"/>
                            </w:rPr>
                          </w:pPr>
                          <w:r>
                            <w:rPr>
                              <w:rFonts w:ascii="SimSun" w:hAnsi="SimSun" w:eastAsia="SimSun" w:cs="SimSun"/>
                              <w:sz w:val="18"/>
                              <w:szCs w:val="18"/>
                              <w:spacing w:val="-8"/>
                            </w:rPr>
                            <w:t>健康管理的手段</w:t>
                          </w:r>
                        </w:p>
                      </w:tc>
                      <w:tc>
                        <w:tcPr>
                          <w:tcW w:w="2317" w:type="dxa"/>
                          <w:vAlign w:val="top"/>
                        </w:tcPr>
                        <w:p>
                          <w:pPr>
                            <w:ind w:left="1009" w:right="708" w:hanging="420"/>
                            <w:spacing w:line="301" w:lineRule="auto"/>
                            <w:rPr>
                              <w:rFonts w:ascii="SimHei" w:hAnsi="SimHei" w:eastAsia="SimHei" w:cs="SimHei"/>
                              <w:sz w:val="18"/>
                              <w:szCs w:val="18"/>
                            </w:rPr>
                          </w:pPr>
                          <w:r>
                            <w:rPr>
                              <w:rFonts w:ascii="SimSun" w:hAnsi="SimSun" w:eastAsia="SimSun" w:cs="SimSun"/>
                              <w:sz w:val="18"/>
                              <w:szCs w:val="18"/>
                              <w:spacing w:val="-11"/>
                            </w:rPr>
                            <w:t>健康管理内容</w:t>
                          </w:r>
                          <w:r>
                            <w:rPr>
                              <w:rFonts w:ascii="SimSun" w:hAnsi="SimSun" w:eastAsia="SimSun" w:cs="SimSun"/>
                              <w:sz w:val="18"/>
                              <w:szCs w:val="18"/>
                              <w:spacing w:val="3"/>
                            </w:rPr>
                            <w:t xml:space="preserve"> </w:t>
                          </w:r>
                          <w:r>
                            <w:rPr>
                              <w:rFonts w:ascii="SimHei" w:hAnsi="SimHei" w:eastAsia="SimHei" w:cs="SimHei"/>
                              <w:sz w:val="18"/>
                              <w:szCs w:val="18"/>
                            </w:rPr>
                            <w:t>段</w:t>
                          </w:r>
                        </w:p>
                        <w:p>
                          <w:pPr>
                            <w:ind w:left="110"/>
                            <w:spacing w:before="24" w:line="286" w:lineRule="auto"/>
                            <w:rPr>
                              <w:rFonts w:ascii="SimSun" w:hAnsi="SimSun" w:eastAsia="SimSun" w:cs="SimSun"/>
                              <w:sz w:val="18"/>
                              <w:szCs w:val="18"/>
                            </w:rPr>
                          </w:pPr>
                          <w:r>
                            <w:rPr>
                              <w:rFonts w:ascii="SimSun" w:hAnsi="SimSun" w:eastAsia="SimSun" w:cs="SimSun"/>
                              <w:sz w:val="18"/>
                              <w:szCs w:val="18"/>
                              <w:spacing w:val="-11"/>
                            </w:rPr>
                            <w:t>疾病、行为生活方式、危险因</w:t>
                          </w:r>
                          <w:r>
                            <w:rPr>
                              <w:rFonts w:ascii="SimSun" w:hAnsi="SimSun" w:eastAsia="SimSun" w:cs="SimSun"/>
                              <w:sz w:val="18"/>
                              <w:szCs w:val="18"/>
                              <w:spacing w:val="8"/>
                            </w:rPr>
                            <w:t xml:space="preserve"> </w:t>
                          </w:r>
                          <w:r>
                            <w:rPr>
                              <w:rFonts w:ascii="SimSun" w:hAnsi="SimSun" w:eastAsia="SimSun" w:cs="SimSun"/>
                              <w:sz w:val="18"/>
                              <w:szCs w:val="18"/>
                              <w:spacing w:val="-9"/>
                            </w:rPr>
                            <w:t>素监测、分析、评价、干预</w:t>
                          </w:r>
                        </w:p>
                        <w:p>
                          <w:pPr>
                            <w:ind w:left="110" w:right="10"/>
                            <w:spacing w:before="130" w:line="238" w:lineRule="auto"/>
                            <w:rPr>
                              <w:rFonts w:ascii="SimSun" w:hAnsi="SimSun" w:eastAsia="SimSun" w:cs="SimSun"/>
                              <w:sz w:val="18"/>
                              <w:szCs w:val="18"/>
                            </w:rPr>
                          </w:pPr>
                          <w:r>
                            <w:rPr>
                              <w:rFonts w:ascii="SimSun" w:hAnsi="SimSun" w:eastAsia="SimSun" w:cs="SimSun"/>
                              <w:sz w:val="18"/>
                              <w:szCs w:val="18"/>
                              <w:spacing w:val="-17"/>
                            </w:rPr>
                            <w:t>全人群、全周期以及健康-亚健</w:t>
                          </w:r>
                          <w:r>
                            <w:rPr>
                              <w:rFonts w:ascii="SimSun" w:hAnsi="SimSun" w:eastAsia="SimSun" w:cs="SimSun"/>
                              <w:sz w:val="18"/>
                              <w:szCs w:val="18"/>
                              <w:spacing w:val="3"/>
                            </w:rPr>
                            <w:t xml:space="preserve"> </w:t>
                          </w:r>
                          <w:r>
                            <w:rPr>
                              <w:rFonts w:ascii="SimSun" w:hAnsi="SimSun" w:eastAsia="SimSun" w:cs="SimSun"/>
                              <w:sz w:val="18"/>
                              <w:szCs w:val="18"/>
                              <w:spacing w:val="-10"/>
                            </w:rPr>
                            <w:t>康亚临床-疾病不同状态管理</w:t>
                          </w:r>
                        </w:p>
                        <w:p>
                          <w:pPr>
                            <w:ind w:left="110" w:right="59"/>
                            <w:spacing w:before="264" w:line="226" w:lineRule="auto"/>
                            <w:rPr>
                              <w:rFonts w:ascii="SimSun" w:hAnsi="SimSun" w:eastAsia="SimSun" w:cs="SimSun"/>
                              <w:sz w:val="18"/>
                              <w:szCs w:val="18"/>
                            </w:rPr>
                          </w:pPr>
                          <w:r>
                            <w:rPr>
                              <w:rFonts w:ascii="SimSun" w:hAnsi="SimSun" w:eastAsia="SimSun" w:cs="SimSun"/>
                              <w:sz w:val="18"/>
                              <w:szCs w:val="18"/>
                              <w:spacing w:val="-15"/>
                            </w:rPr>
                            <w:t>导致健康问题产生的社会健康</w:t>
                          </w:r>
                          <w:r>
                            <w:rPr>
                              <w:rFonts w:ascii="SimSun" w:hAnsi="SimSun" w:eastAsia="SimSun" w:cs="SimSun"/>
                              <w:sz w:val="18"/>
                              <w:szCs w:val="18"/>
                              <w:spacing w:val="1"/>
                            </w:rPr>
                            <w:t xml:space="preserve"> </w:t>
                          </w:r>
                          <w:r>
                            <w:rPr>
                              <w:rFonts w:ascii="SimSun" w:hAnsi="SimSun" w:eastAsia="SimSun" w:cs="SimSun"/>
                              <w:sz w:val="18"/>
                              <w:szCs w:val="18"/>
                              <w:spacing w:val="-11"/>
                            </w:rPr>
                            <w:t>决定因素与社会条件管理</w:t>
                          </w:r>
                        </w:p>
                      </w:tc>
                    </w:tr>
                  </w:tbl>
                  <w:p>
                    <w:pPr>
                      <w:ind w:left="3539" w:right="134"/>
                      <w:spacing w:before="189" w:line="278" w:lineRule="auto"/>
                      <w:rPr>
                        <w:rFonts w:ascii="SimSun" w:hAnsi="SimSun" w:eastAsia="SimSun" w:cs="SimSun"/>
                        <w:sz w:val="16"/>
                        <w:szCs w:val="16"/>
                      </w:rPr>
                    </w:pPr>
                    <w:r>
                      <w:rPr>
                        <w:rFonts w:ascii="SimSun" w:hAnsi="SimSun" w:eastAsia="SimSun" w:cs="SimSun"/>
                        <w:sz w:val="16"/>
                        <w:szCs w:val="16"/>
                        <w:spacing w:val="6"/>
                      </w:rPr>
                      <w:t>家庭、组织、社区、城市、</w:t>
                    </w:r>
                    <w:r>
                      <w:rPr>
                        <w:rFonts w:ascii="SimSun" w:hAnsi="SimSun" w:eastAsia="SimSun" w:cs="SimSun"/>
                        <w:sz w:val="16"/>
                        <w:szCs w:val="16"/>
                        <w:spacing w:val="7"/>
                      </w:rPr>
                      <w:t xml:space="preserve"> </w:t>
                    </w:r>
                    <w:r>
                      <w:rPr>
                        <w:rFonts w:ascii="SimSun" w:hAnsi="SimSun" w:eastAsia="SimSun" w:cs="SimSun"/>
                        <w:sz w:val="16"/>
                        <w:szCs w:val="16"/>
                        <w:spacing w:val="7"/>
                      </w:rPr>
                      <w:t>生态环境等影响人类健康的 </w:t>
                    </w:r>
                    <w:r>
                      <w:rPr>
                        <w:rFonts w:ascii="SimSun" w:hAnsi="SimSun" w:eastAsia="SimSun" w:cs="SimSun"/>
                        <w:sz w:val="16"/>
                        <w:szCs w:val="16"/>
                        <w:spacing w:val="4"/>
                      </w:rPr>
                      <w:t>自然社会环境管理</w:t>
                    </w:r>
                  </w:p>
                  <w:p>
                    <w:pPr>
                      <w:ind w:left="20"/>
                      <w:spacing w:before="108" w:line="215" w:lineRule="auto"/>
                      <w:rPr>
                        <w:rFonts w:ascii="SimSun" w:hAnsi="SimSun" w:eastAsia="SimSun" w:cs="SimSun"/>
                        <w:sz w:val="18"/>
                        <w:szCs w:val="18"/>
                      </w:rPr>
                    </w:pPr>
                    <w:r>
                      <w:rPr>
                        <w:rFonts w:ascii="SimSun" w:hAnsi="SimSun" w:eastAsia="SimSun" w:cs="SimSun"/>
                        <w:sz w:val="18"/>
                        <w:szCs w:val="18"/>
                        <w:spacing w:val="-14"/>
                      </w:rPr>
                      <w:t>●横向管理与纵向管理相整合</w:t>
                    </w:r>
                  </w:p>
                  <w:p>
                    <w:pPr>
                      <w:ind w:left="20"/>
                      <w:spacing w:line="218" w:lineRule="auto"/>
                      <w:rPr>
                        <w:rFonts w:ascii="SimSun" w:hAnsi="SimSun" w:eastAsia="SimSun" w:cs="SimSun"/>
                        <w:sz w:val="18"/>
                        <w:szCs w:val="18"/>
                      </w:rPr>
                    </w:pPr>
                    <w:r>
                      <w:rPr>
                        <w:rFonts w:ascii="SimSun" w:hAnsi="SimSun" w:eastAsia="SimSun" w:cs="SimSun"/>
                        <w:sz w:val="18"/>
                        <w:szCs w:val="18"/>
                        <w:spacing w:val="-12"/>
                      </w:rPr>
                      <w:t>●管理与治理相依托</w:t>
                    </w:r>
                  </w:p>
                  <w:p>
                    <w:pPr>
                      <w:ind w:left="20"/>
                      <w:spacing w:before="6" w:line="222" w:lineRule="auto"/>
                      <w:rPr>
                        <w:rFonts w:ascii="SimHei" w:hAnsi="SimHei" w:eastAsia="SimHei" w:cs="SimHei"/>
                        <w:sz w:val="18"/>
                        <w:szCs w:val="18"/>
                      </w:rPr>
                    </w:pPr>
                    <w:r>
                      <w:rPr>
                        <w:rFonts w:ascii="SimSun" w:hAnsi="SimSun" w:eastAsia="SimSun" w:cs="SimSun"/>
                        <w:sz w:val="18"/>
                        <w:szCs w:val="18"/>
                        <w:spacing w:val="-12"/>
                      </w:rPr>
                      <w:t>●政府部门+专业机构+非政府机构+公民社会相</w:t>
                    </w:r>
                    <w:r>
                      <w:rPr>
                        <w:rFonts w:ascii="SimHei" w:hAnsi="SimHei" w:eastAsia="SimHei" w:cs="SimHei"/>
                        <w:sz w:val="18"/>
                        <w:szCs w:val="18"/>
                        <w:spacing w:val="-12"/>
                      </w:rPr>
                      <w:t>配合</w:t>
                    </w:r>
                  </w:p>
                </w:txbxContent>
              </v:textbox>
            </v:shape>
            <v:shape id="_x0000_s182" style="position:absolute;left:240;top:417;width:1606;height:3210;" filled="false" stroked="false" type="#_x0000_t202">
              <v:fill on="false"/>
              <v:stroke on="false"/>
              <v:path/>
              <v:imagedata o:title=""/>
              <o:lock v:ext="edit" aspectratio="false"/>
              <v:textbox inset="0mm,0mm,0mm,0mm">
                <w:txbxContent>
                  <w:p>
                    <w:pPr>
                      <w:ind w:left="299"/>
                      <w:spacing w:before="20" w:line="219" w:lineRule="auto"/>
                      <w:rPr>
                        <w:rFonts w:ascii="SimSun" w:hAnsi="SimSun" w:eastAsia="SimSun" w:cs="SimSun"/>
                        <w:sz w:val="18"/>
                        <w:szCs w:val="18"/>
                      </w:rPr>
                    </w:pPr>
                    <w:r>
                      <w:rPr>
                        <w:rFonts w:ascii="SimSun" w:hAnsi="SimSun" w:eastAsia="SimSun" w:cs="SimSun"/>
                        <w:sz w:val="18"/>
                        <w:szCs w:val="18"/>
                        <w:spacing w:val="-9"/>
                      </w:rPr>
                      <w:t>健康管理层级</w:t>
                    </w:r>
                  </w:p>
                  <w:p>
                    <w:pPr>
                      <w:ind w:left="789"/>
                      <w:spacing w:before="136" w:line="222" w:lineRule="auto"/>
                      <w:rPr>
                        <w:rFonts w:ascii="SimHei" w:hAnsi="SimHei" w:eastAsia="SimHei" w:cs="SimHei"/>
                        <w:sz w:val="18"/>
                        <w:szCs w:val="18"/>
                      </w:rPr>
                    </w:pPr>
                    <w:r>
                      <w:rPr>
                        <w:rFonts w:ascii="SimHei" w:hAnsi="SimHei" w:eastAsia="SimHei" w:cs="SimHei"/>
                        <w:sz w:val="18"/>
                        <w:szCs w:val="18"/>
                      </w:rPr>
                      <w:t>黑</w:t>
                    </w:r>
                  </w:p>
                  <w:p>
                    <w:pPr>
                      <w:ind w:left="20"/>
                      <w:spacing w:before="268" w:line="223" w:lineRule="auto"/>
                      <w:rPr>
                        <w:rFonts w:ascii="KaiTi" w:hAnsi="KaiTi" w:eastAsia="KaiTi" w:cs="KaiTi"/>
                        <w:sz w:val="18"/>
                        <w:szCs w:val="18"/>
                      </w:rPr>
                    </w:pPr>
                    <w:r>
                      <w:rPr>
                        <w:rFonts w:ascii="KaiTi" w:hAnsi="KaiTi" w:eastAsia="KaiTi" w:cs="KaiTi"/>
                        <w:sz w:val="18"/>
                        <w:szCs w:val="18"/>
                        <w:spacing w:val="-6"/>
                      </w:rPr>
                      <w:t>个体、家庭健康管理</w:t>
                    </w:r>
                  </w:p>
                  <w:p>
                    <w:pPr>
                      <w:spacing w:line="277" w:lineRule="auto"/>
                      <w:rPr>
                        <w:rFonts w:ascii="Arial"/>
                        <w:sz w:val="21"/>
                      </w:rPr>
                    </w:pPr>
                    <w:r/>
                  </w:p>
                  <w:p>
                    <w:pPr>
                      <w:ind w:left="389"/>
                      <w:spacing w:before="58" w:line="220" w:lineRule="auto"/>
                      <w:rPr>
                        <w:rFonts w:ascii="SimSun" w:hAnsi="SimSun" w:eastAsia="SimSun" w:cs="SimSun"/>
                        <w:sz w:val="18"/>
                        <w:szCs w:val="18"/>
                      </w:rPr>
                    </w:pPr>
                    <w:r>
                      <w:rPr>
                        <w:rFonts w:ascii="SimSun" w:hAnsi="SimSun" w:eastAsia="SimSun" w:cs="SimSun"/>
                        <w:sz w:val="18"/>
                        <w:szCs w:val="18"/>
                        <w:spacing w:val="-10"/>
                      </w:rPr>
                      <w:t>工作场所、</w:t>
                    </w:r>
                  </w:p>
                  <w:p>
                    <w:pPr>
                      <w:ind w:left="299"/>
                      <w:spacing w:before="15" w:line="219" w:lineRule="auto"/>
                      <w:rPr>
                        <w:rFonts w:ascii="SimSun" w:hAnsi="SimSun" w:eastAsia="SimSun" w:cs="SimSun"/>
                        <w:sz w:val="18"/>
                        <w:szCs w:val="18"/>
                      </w:rPr>
                    </w:pPr>
                    <w:r>
                      <w:rPr>
                        <w:rFonts w:ascii="SimSun" w:hAnsi="SimSun" w:eastAsia="SimSun" w:cs="SimSun"/>
                        <w:sz w:val="18"/>
                        <w:szCs w:val="18"/>
                        <w:spacing w:val="-9"/>
                      </w:rPr>
                      <w:t>社区健康管理</w:t>
                    </w:r>
                  </w:p>
                  <w:p>
                    <w:pPr>
                      <w:ind w:left="398" w:right="228" w:hanging="179"/>
                      <w:spacing w:before="276" w:line="279" w:lineRule="auto"/>
                      <w:rPr>
                        <w:rFonts w:ascii="SimSun" w:hAnsi="SimSun" w:eastAsia="SimSun" w:cs="SimSun"/>
                        <w:sz w:val="18"/>
                        <w:szCs w:val="18"/>
                      </w:rPr>
                    </w:pPr>
                    <w:r>
                      <w:rPr>
                        <w:rFonts w:ascii="SimSun" w:hAnsi="SimSun" w:eastAsia="SimSun" w:cs="SimSun"/>
                        <w:sz w:val="18"/>
                        <w:szCs w:val="18"/>
                        <w:spacing w:val="-15"/>
                      </w:rPr>
                      <w:t>城市、国家层面</w:t>
                    </w:r>
                    <w:r>
                      <w:rPr>
                        <w:rFonts w:ascii="SimSun" w:hAnsi="SimSun" w:eastAsia="SimSun" w:cs="SimSun"/>
                        <w:sz w:val="18"/>
                        <w:szCs w:val="18"/>
                        <w:spacing w:val="1"/>
                      </w:rPr>
                      <w:t xml:space="preserve"> </w:t>
                    </w:r>
                    <w:r>
                      <w:rPr>
                        <w:rFonts w:ascii="SimSun" w:hAnsi="SimSun" w:eastAsia="SimSun" w:cs="SimSun"/>
                        <w:sz w:val="18"/>
                        <w:szCs w:val="18"/>
                        <w:spacing w:val="-14"/>
                      </w:rPr>
                      <w:t>的健康管理</w:t>
                    </w:r>
                  </w:p>
                  <w:p>
                    <w:pPr>
                      <w:ind w:left="298" w:right="225" w:hanging="79"/>
                      <w:spacing w:before="117" w:line="227" w:lineRule="auto"/>
                      <w:rPr>
                        <w:rFonts w:ascii="SimSun" w:hAnsi="SimSun" w:eastAsia="SimSun" w:cs="SimSun"/>
                        <w:sz w:val="18"/>
                        <w:szCs w:val="18"/>
                      </w:rPr>
                    </w:pPr>
                    <w:r>
                      <w:rPr>
                        <w:rFonts w:ascii="SimSun" w:hAnsi="SimSun" w:eastAsia="SimSun" w:cs="SimSun"/>
                        <w:sz w:val="18"/>
                        <w:szCs w:val="18"/>
                        <w:spacing w:val="-15"/>
                      </w:rPr>
                      <w:t>国家间、全球范</w:t>
                    </w:r>
                    <w:r>
                      <w:rPr>
                        <w:rFonts w:ascii="SimSun" w:hAnsi="SimSun" w:eastAsia="SimSun" w:cs="SimSun"/>
                        <w:sz w:val="18"/>
                        <w:szCs w:val="18"/>
                        <w:spacing w:val="4"/>
                      </w:rPr>
                      <w:t xml:space="preserve"> </w:t>
                    </w:r>
                    <w:r>
                      <w:rPr>
                        <w:rFonts w:ascii="SimSun" w:hAnsi="SimSun" w:eastAsia="SimSun" w:cs="SimSun"/>
                        <w:sz w:val="18"/>
                        <w:szCs w:val="18"/>
                        <w:spacing w:val="-4"/>
                      </w:rPr>
                      <w:t>图的健康管理</w:t>
                    </w:r>
                  </w:p>
                </w:txbxContent>
              </v:textbox>
            </v:shape>
            <v:shape id="_x0000_s184" style="position:absolute;left:4210;top:747;width:1050;height:459;" filled="false" stroked="false" type="#_x0000_t202">
              <v:fill on="false"/>
              <v:stroke on="false"/>
              <v:path/>
              <v:imagedata o:title=""/>
              <o:lock v:ext="edit" aspectratio="false"/>
              <v:textbox inset="0mm,0mm,0mm,0mm">
                <w:txbxContent>
                  <w:p>
                    <w:pPr>
                      <w:ind w:left="178" w:right="20" w:hanging="159"/>
                      <w:spacing w:before="19" w:line="242" w:lineRule="auto"/>
                      <w:rPr>
                        <w:rFonts w:ascii="SimSun" w:hAnsi="SimSun" w:eastAsia="SimSun" w:cs="SimSun"/>
                        <w:sz w:val="18"/>
                        <w:szCs w:val="18"/>
                      </w:rPr>
                    </w:pPr>
                    <w:r>
                      <w:rPr>
                        <w:rFonts w:ascii="SimSun" w:hAnsi="SimSun" w:eastAsia="SimSun" w:cs="SimSun"/>
                        <w:sz w:val="18"/>
                        <w:szCs w:val="18"/>
                        <w:spacing w:val="-12"/>
                      </w:rPr>
                      <w:t>制度、体制、</w:t>
                    </w:r>
                    <w:r>
                      <w:rPr>
                        <w:rFonts w:ascii="SimSun" w:hAnsi="SimSun" w:eastAsia="SimSun" w:cs="SimSun"/>
                        <w:sz w:val="18"/>
                        <w:szCs w:val="18"/>
                      </w:rPr>
                      <w:t xml:space="preserve"> </w:t>
                    </w:r>
                    <w:r>
                      <w:rPr>
                        <w:rFonts w:ascii="SimSun" w:hAnsi="SimSun" w:eastAsia="SimSun" w:cs="SimSun"/>
                        <w:sz w:val="18"/>
                        <w:szCs w:val="18"/>
                        <w:spacing w:val="11"/>
                      </w:rPr>
                      <w:t>机制手段</w:t>
                    </w:r>
                  </w:p>
                </w:txbxContent>
              </v:textbox>
            </v:shape>
            <v:shape id="_x0000_s186" style="position:absolute;left:2942;top:2884;width:1533;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5"/>
                      </w:rPr>
                      <w:t>现代健康管理新特征</w:t>
                    </w:r>
                  </w:p>
                </w:txbxContent>
              </v:textbox>
            </v:shape>
          </v:group>
        </w:pict>
      </w:r>
    </w:p>
    <w:p>
      <w:pPr>
        <w:pStyle w:val="BodyText"/>
        <w:ind w:left="399"/>
        <w:spacing w:before="87" w:line="222" w:lineRule="auto"/>
        <w:rPr>
          <w:sz w:val="18"/>
          <w:szCs w:val="18"/>
        </w:rPr>
      </w:pPr>
      <w:r>
        <w:rPr>
          <w:sz w:val="18"/>
          <w:szCs w:val="18"/>
          <w:spacing w:val="2"/>
        </w:rPr>
        <w:t>图16-2</w:t>
      </w:r>
    </w:p>
    <w:p>
      <w:pPr>
        <w:pStyle w:val="BodyText"/>
        <w:ind w:left="399"/>
        <w:spacing w:before="51" w:line="221" w:lineRule="auto"/>
        <w:rPr>
          <w:sz w:val="18"/>
          <w:szCs w:val="18"/>
        </w:rPr>
      </w:pPr>
      <w:r>
        <w:rPr>
          <w:sz w:val="18"/>
          <w:szCs w:val="18"/>
          <w:spacing w:val="-14"/>
          <w:w w:val="97"/>
        </w:rPr>
        <w:t>现代健康管理的新特点</w:t>
      </w:r>
    </w:p>
    <w:p>
      <w:pPr>
        <w:spacing w:line="412" w:lineRule="auto"/>
        <w:rPr>
          <w:rFonts w:ascii="Arial"/>
          <w:sz w:val="21"/>
        </w:rPr>
      </w:pPr>
      <w:r/>
    </w:p>
    <w:p>
      <w:pPr>
        <w:ind w:right="1098"/>
        <w:spacing w:before="59" w:line="391" w:lineRule="auto"/>
        <w:jc w:val="both"/>
        <w:rPr>
          <w:rFonts w:ascii="SimSun" w:hAnsi="SimSun" w:eastAsia="SimSun" w:cs="SimSun"/>
          <w:sz w:val="18"/>
          <w:szCs w:val="18"/>
        </w:rPr>
      </w:pPr>
      <w:r>
        <w:rPr>
          <w:rFonts w:ascii="SimSun" w:hAnsi="SimSun" w:eastAsia="SimSun" w:cs="SimSun"/>
          <w:sz w:val="18"/>
          <w:szCs w:val="18"/>
          <w:spacing w:val="23"/>
        </w:rPr>
        <w:t>生命周期人群的健康维护以及长期动态管理。健康管理从</w:t>
      </w:r>
      <w:r>
        <w:rPr>
          <w:rFonts w:ascii="SimSun" w:hAnsi="SimSun" w:eastAsia="SimSun" w:cs="SimSun"/>
          <w:sz w:val="18"/>
          <w:szCs w:val="18"/>
          <w:spacing w:val="22"/>
        </w:rPr>
        <w:t>关注健康结果转向关注对影响健康的自</w:t>
      </w:r>
      <w:r>
        <w:rPr>
          <w:rFonts w:ascii="SimSun" w:hAnsi="SimSun" w:eastAsia="SimSun" w:cs="SimSun"/>
          <w:sz w:val="18"/>
          <w:szCs w:val="18"/>
        </w:rPr>
        <w:t xml:space="preserve"> </w:t>
      </w:r>
      <w:r>
        <w:rPr>
          <w:rFonts w:ascii="SimSun" w:hAnsi="SimSun" w:eastAsia="SimSun" w:cs="SimSun"/>
          <w:sz w:val="18"/>
          <w:szCs w:val="18"/>
          <w:spacing w:val="10"/>
        </w:rPr>
        <w:t>然、社会环境和条件的管理。</w:t>
      </w:r>
      <w:r>
        <w:rPr>
          <w:rFonts w:ascii="SimSun" w:hAnsi="SimSun" w:eastAsia="SimSun" w:cs="SimSun"/>
          <w:sz w:val="18"/>
          <w:szCs w:val="18"/>
          <w:spacing w:val="-30"/>
        </w:rPr>
        <w:t xml:space="preserve"> </w:t>
      </w:r>
      <w:r>
        <w:rPr>
          <w:rFonts w:ascii="Times New Roman" w:hAnsi="Times New Roman" w:eastAsia="Times New Roman" w:cs="Times New Roman"/>
          <w:sz w:val="18"/>
          <w:szCs w:val="18"/>
        </w:rPr>
        <w:t>WHO</w:t>
      </w:r>
      <w:r>
        <w:rPr>
          <w:rFonts w:ascii="Times New Roman" w:hAnsi="Times New Roman" w:eastAsia="Times New Roman" w:cs="Times New Roman"/>
          <w:sz w:val="18"/>
          <w:szCs w:val="18"/>
          <w:spacing w:val="37"/>
          <w:w w:val="102"/>
        </w:rPr>
        <w:t xml:space="preserve"> </w:t>
      </w:r>
      <w:r>
        <w:rPr>
          <w:rFonts w:ascii="SimSun" w:hAnsi="SimSun" w:eastAsia="SimSun" w:cs="SimSun"/>
          <w:sz w:val="18"/>
          <w:szCs w:val="18"/>
          <w:spacing w:val="10"/>
        </w:rPr>
        <w:t>在《渥太华宪章》中提出，</w:t>
      </w:r>
      <w:r>
        <w:rPr>
          <w:rFonts w:ascii="SimSun" w:hAnsi="SimSun" w:eastAsia="SimSun" w:cs="SimSun"/>
          <w:sz w:val="18"/>
          <w:szCs w:val="18"/>
          <w:spacing w:val="9"/>
        </w:rPr>
        <w:t>应重视人们居住、工作和生活场所的健</w:t>
      </w:r>
      <w:r>
        <w:rPr>
          <w:rFonts w:ascii="SimSun" w:hAnsi="SimSun" w:eastAsia="SimSun" w:cs="SimSun"/>
          <w:sz w:val="18"/>
          <w:szCs w:val="18"/>
        </w:rPr>
        <w:t xml:space="preserve"> </w:t>
      </w:r>
      <w:r>
        <w:rPr>
          <w:rFonts w:ascii="SimSun" w:hAnsi="SimSun" w:eastAsia="SimSun" w:cs="SimSun"/>
          <w:sz w:val="18"/>
          <w:szCs w:val="18"/>
          <w:spacing w:val="14"/>
        </w:rPr>
        <w:t>康管理，因为他们与人们的健康密切相关。因此，创建各种</w:t>
      </w:r>
      <w:r>
        <w:rPr>
          <w:rFonts w:ascii="SimSun" w:hAnsi="SimSun" w:eastAsia="SimSun" w:cs="SimSun"/>
          <w:sz w:val="18"/>
          <w:szCs w:val="18"/>
          <w:spacing w:val="13"/>
        </w:rPr>
        <w:t>健康支持性环境具有极端的重要性，只有</w:t>
      </w:r>
      <w:r>
        <w:rPr>
          <w:rFonts w:ascii="SimSun" w:hAnsi="SimSun" w:eastAsia="SimSun" w:cs="SimSun"/>
          <w:sz w:val="18"/>
          <w:szCs w:val="18"/>
        </w:rPr>
        <w:t xml:space="preserve"> </w:t>
      </w:r>
      <w:r>
        <w:rPr>
          <w:rFonts w:ascii="SimSun" w:hAnsi="SimSun" w:eastAsia="SimSun" w:cs="SimSun"/>
          <w:sz w:val="18"/>
          <w:szCs w:val="18"/>
          <w:spacing w:val="14"/>
        </w:rPr>
        <w:t>通过大力倡导构建健康组织、健康社区、健康城市、健康生态等健康环境的创建行动，才能从根本上</w:t>
      </w:r>
      <w:r>
        <w:rPr>
          <w:rFonts w:ascii="SimSun" w:hAnsi="SimSun" w:eastAsia="SimSun" w:cs="SimSun"/>
          <w:sz w:val="18"/>
          <w:szCs w:val="18"/>
        </w:rPr>
        <w:t xml:space="preserve"> </w:t>
      </w:r>
      <w:r>
        <w:rPr>
          <w:rFonts w:ascii="SimSun" w:hAnsi="SimSun" w:eastAsia="SimSun" w:cs="SimSun"/>
          <w:sz w:val="18"/>
          <w:szCs w:val="18"/>
          <w:spacing w:val="19"/>
        </w:rPr>
        <w:t>铲除滋生各种健康不良结果的土壤。</w:t>
      </w:r>
    </w:p>
    <w:p>
      <w:pPr>
        <w:ind w:right="1112" w:firstLine="399"/>
        <w:spacing w:before="16" w:line="362" w:lineRule="auto"/>
        <w:rPr>
          <w:rFonts w:ascii="SimSun" w:hAnsi="SimSun" w:eastAsia="SimSun" w:cs="SimSun"/>
          <w:sz w:val="18"/>
          <w:szCs w:val="18"/>
        </w:rPr>
      </w:pPr>
      <w:r>
        <w:rPr>
          <w:rFonts w:ascii="SimSun" w:hAnsi="SimSun" w:eastAsia="SimSun" w:cs="SimSun"/>
          <w:sz w:val="18"/>
          <w:szCs w:val="18"/>
          <w:spacing w:val="20"/>
        </w:rPr>
        <w:t>(3)健康管理手段日趋多样化：随着健康管理人群和范围的扩大</w:t>
      </w:r>
      <w:r>
        <w:rPr>
          <w:rFonts w:ascii="SimSun" w:hAnsi="SimSun" w:eastAsia="SimSun" w:cs="SimSun"/>
          <w:sz w:val="18"/>
          <w:szCs w:val="18"/>
          <w:spacing w:val="19"/>
        </w:rPr>
        <w:t>，健康管理的策略和手段也发</w:t>
      </w:r>
      <w:r>
        <w:rPr>
          <w:rFonts w:ascii="SimSun" w:hAnsi="SimSun" w:eastAsia="SimSun" w:cs="SimSun"/>
          <w:sz w:val="18"/>
          <w:szCs w:val="18"/>
        </w:rPr>
        <w:t xml:space="preserve"> </w:t>
      </w:r>
      <w:r>
        <w:rPr>
          <w:rFonts w:ascii="SimSun" w:hAnsi="SimSun" w:eastAsia="SimSun" w:cs="SimSun"/>
          <w:sz w:val="18"/>
          <w:szCs w:val="18"/>
          <w:spacing w:val="18"/>
        </w:rPr>
        <w:t>生了很大变化，健康管理所运用的手段从最初针对个体的临床医学和预防医学手段，到针对群体的</w:t>
      </w:r>
      <w:r>
        <w:rPr>
          <w:rFonts w:ascii="SimSun" w:hAnsi="SimSun" w:eastAsia="SimSun" w:cs="SimSun"/>
          <w:sz w:val="18"/>
          <w:szCs w:val="18"/>
          <w:spacing w:val="8"/>
        </w:rPr>
        <w:t xml:space="preserve"> </w:t>
      </w:r>
      <w:r>
        <w:rPr>
          <w:rFonts w:ascii="SimSun" w:hAnsi="SimSun" w:eastAsia="SimSun" w:cs="SimSun"/>
          <w:sz w:val="18"/>
          <w:szCs w:val="18"/>
          <w:spacing w:val="5"/>
        </w:rPr>
        <w:t>公共卫生手段，后来又拓展到社会、经济、文化、政策、法律、制度等综合干预手段，健康管理越来越依</w:t>
      </w:r>
      <w:r>
        <w:rPr>
          <w:rFonts w:ascii="SimSun" w:hAnsi="SimSun" w:eastAsia="SimSun" w:cs="SimSun"/>
          <w:sz w:val="18"/>
          <w:szCs w:val="18"/>
          <w:spacing w:val="9"/>
        </w:rPr>
        <w:t xml:space="preserve"> </w:t>
      </w:r>
      <w:r>
        <w:rPr>
          <w:rFonts w:ascii="SimSun" w:hAnsi="SimSun" w:eastAsia="SimSun" w:cs="SimSun"/>
          <w:sz w:val="18"/>
          <w:szCs w:val="18"/>
          <w:spacing w:val="17"/>
        </w:rPr>
        <w:t>赖专业技术之外的多种管理策略和手段，更重视技术</w:t>
      </w:r>
      <w:r>
        <w:rPr>
          <w:rFonts w:ascii="SimSun" w:hAnsi="SimSun" w:eastAsia="SimSun" w:cs="SimSun"/>
          <w:sz w:val="18"/>
          <w:szCs w:val="18"/>
          <w:spacing w:val="16"/>
        </w:rPr>
        <w:t>手段与管理手段的有机结合。</w:t>
      </w:r>
    </w:p>
    <w:p>
      <w:pPr>
        <w:ind w:right="1111" w:firstLine="399"/>
        <w:spacing w:before="177" w:line="364" w:lineRule="auto"/>
        <w:rPr>
          <w:rFonts w:ascii="SimSun" w:hAnsi="SimSun" w:eastAsia="SimSun" w:cs="SimSun"/>
          <w:sz w:val="18"/>
          <w:szCs w:val="18"/>
        </w:rPr>
      </w:pPr>
      <w:r>
        <w:rPr>
          <w:rFonts w:ascii="SimSun" w:hAnsi="SimSun" w:eastAsia="SimSun" w:cs="SimSun"/>
          <w:sz w:val="18"/>
          <w:szCs w:val="18"/>
          <w:spacing w:val="25"/>
        </w:rPr>
        <w:t>(4)强调横向与纵向健康管理和协调机制的建立。现代健康管理</w:t>
      </w:r>
      <w:r>
        <w:rPr>
          <w:rFonts w:ascii="SimSun" w:hAnsi="SimSun" w:eastAsia="SimSun" w:cs="SimSun"/>
          <w:sz w:val="18"/>
          <w:szCs w:val="18"/>
          <w:spacing w:val="24"/>
        </w:rPr>
        <w:t>重视和依靠卫生行政部门和</w:t>
      </w:r>
      <w:r>
        <w:rPr>
          <w:rFonts w:ascii="SimSun" w:hAnsi="SimSun" w:eastAsia="SimSun" w:cs="SimSun"/>
          <w:sz w:val="18"/>
          <w:szCs w:val="18"/>
        </w:rPr>
        <w:t xml:space="preserve"> </w:t>
      </w:r>
      <w:r>
        <w:rPr>
          <w:rFonts w:ascii="SimSun" w:hAnsi="SimSun" w:eastAsia="SimSun" w:cs="SimSun"/>
          <w:sz w:val="18"/>
          <w:szCs w:val="18"/>
          <w:spacing w:val="18"/>
        </w:rPr>
        <w:t>专业医疗卫生机构在实施健康管理中的作用，并在此基础上，不断探索将健康目标和健康管理纳入</w:t>
      </w:r>
      <w:r>
        <w:rPr>
          <w:rFonts w:ascii="SimSun" w:hAnsi="SimSun" w:eastAsia="SimSun" w:cs="SimSun"/>
          <w:sz w:val="18"/>
          <w:szCs w:val="18"/>
          <w:spacing w:val="2"/>
        </w:rPr>
        <w:t xml:space="preserve"> </w:t>
      </w:r>
      <w:r>
        <w:rPr>
          <w:rFonts w:ascii="SimSun" w:hAnsi="SimSun" w:eastAsia="SimSun" w:cs="SimSun"/>
          <w:sz w:val="18"/>
          <w:szCs w:val="18"/>
          <w:spacing w:val="18"/>
        </w:rPr>
        <w:t>所有部门的有效路径，期望通过跨部门协调一致的政策和策略行动，推动健康管理的有效开展。为</w:t>
      </w:r>
      <w:r>
        <w:rPr>
          <w:rFonts w:ascii="SimSun" w:hAnsi="SimSun" w:eastAsia="SimSun" w:cs="SimSun"/>
          <w:sz w:val="18"/>
          <w:szCs w:val="18"/>
          <w:spacing w:val="4"/>
        </w:rPr>
        <w:t xml:space="preserve"> </w:t>
      </w:r>
      <w:r>
        <w:rPr>
          <w:rFonts w:ascii="SimSun" w:hAnsi="SimSun" w:eastAsia="SimSun" w:cs="SimSun"/>
          <w:sz w:val="18"/>
          <w:szCs w:val="18"/>
          <w:spacing w:val="12"/>
        </w:rPr>
        <w:t>实现这一</w:t>
      </w:r>
      <w:r>
        <w:rPr>
          <w:rFonts w:ascii="SimSun" w:hAnsi="SimSun" w:eastAsia="SimSun" w:cs="SimSun"/>
          <w:sz w:val="18"/>
          <w:szCs w:val="18"/>
          <w:spacing w:val="-22"/>
        </w:rPr>
        <w:t xml:space="preserve"> </w:t>
      </w:r>
      <w:r>
        <w:rPr>
          <w:rFonts w:ascii="SimSun" w:hAnsi="SimSun" w:eastAsia="SimSun" w:cs="SimSun"/>
          <w:sz w:val="18"/>
          <w:szCs w:val="18"/>
          <w:spacing w:val="12"/>
        </w:rPr>
        <w:t>目标，它强调横向、纵向健康管理行动的有机结合，致力于通过多种协调机制的建立推动合</w:t>
      </w:r>
      <w:r>
        <w:rPr>
          <w:rFonts w:ascii="SimSun" w:hAnsi="SimSun" w:eastAsia="SimSun" w:cs="SimSun"/>
          <w:sz w:val="18"/>
          <w:szCs w:val="18"/>
        </w:rPr>
        <w:t xml:space="preserve"> </w:t>
      </w:r>
      <w:r>
        <w:rPr>
          <w:rFonts w:ascii="SimSun" w:hAnsi="SimSun" w:eastAsia="SimSun" w:cs="SimSun"/>
          <w:sz w:val="18"/>
          <w:szCs w:val="18"/>
          <w:spacing w:val="18"/>
        </w:rPr>
        <w:t>作管理的实现。</w:t>
      </w:r>
    </w:p>
    <w:p>
      <w:pPr>
        <w:spacing w:line="261" w:lineRule="auto"/>
        <w:rPr>
          <w:rFonts w:ascii="Arial"/>
          <w:sz w:val="21"/>
        </w:rPr>
      </w:pPr>
      <w:r/>
    </w:p>
    <w:p>
      <w:pPr>
        <w:pStyle w:val="BodyText"/>
        <w:ind w:left="403"/>
        <w:spacing w:before="82" w:line="222" w:lineRule="auto"/>
        <w:outlineLvl w:val="2"/>
        <w:rPr>
          <w:sz w:val="25"/>
          <w:szCs w:val="25"/>
        </w:rPr>
      </w:pPr>
      <w:bookmarkStart w:name="bookmark243" w:id="393"/>
      <w:bookmarkEnd w:id="393"/>
      <w:r>
        <w:rPr>
          <w:sz w:val="25"/>
          <w:szCs w:val="25"/>
          <w:b/>
          <w:bCs/>
          <w:spacing w:val="-6"/>
        </w:rPr>
        <w:t>二、健康治理</w:t>
      </w:r>
    </w:p>
    <w:p>
      <w:pPr>
        <w:spacing w:line="281" w:lineRule="auto"/>
        <w:rPr>
          <w:rFonts w:ascii="Arial"/>
          <w:sz w:val="21"/>
        </w:rPr>
      </w:pPr>
      <w:r/>
    </w:p>
    <w:p>
      <w:pPr>
        <w:pStyle w:val="BodyText"/>
        <w:ind w:right="1036" w:firstLine="399"/>
        <w:spacing w:before="58" w:line="411" w:lineRule="auto"/>
        <w:jc w:val="both"/>
        <w:rPr>
          <w:rFonts w:ascii="SimSun" w:hAnsi="SimSun" w:eastAsia="SimSun" w:cs="SimSun"/>
          <w:sz w:val="18"/>
          <w:szCs w:val="18"/>
        </w:rPr>
      </w:pPr>
      <w:r>
        <w:rPr>
          <w:rFonts w:ascii="SimSun" w:hAnsi="SimSun" w:eastAsia="SimSun" w:cs="SimSun"/>
          <w:sz w:val="18"/>
          <w:szCs w:val="18"/>
          <w:spacing w:val="14"/>
        </w:rPr>
        <w:t>1. </w:t>
      </w:r>
      <w:r>
        <w:rPr>
          <w:sz w:val="18"/>
          <w:szCs w:val="18"/>
          <w:spacing w:val="14"/>
        </w:rPr>
        <w:t>治</w:t>
      </w:r>
      <w:r>
        <w:rPr>
          <w:sz w:val="18"/>
          <w:szCs w:val="18"/>
          <w:spacing w:val="-38"/>
        </w:rPr>
        <w:t xml:space="preserve"> </w:t>
      </w:r>
      <w:r>
        <w:rPr>
          <w:sz w:val="18"/>
          <w:szCs w:val="18"/>
          <w:spacing w:val="14"/>
        </w:rPr>
        <w:t>理</w:t>
      </w:r>
      <w:r>
        <w:rPr>
          <w:sz w:val="18"/>
          <w:szCs w:val="18"/>
          <w:spacing w:val="14"/>
        </w:rPr>
        <w:t xml:space="preserve">  </w:t>
      </w:r>
      <w:r>
        <w:rPr>
          <w:rFonts w:ascii="SimSun" w:hAnsi="SimSun" w:eastAsia="SimSun" w:cs="SimSun"/>
          <w:sz w:val="18"/>
          <w:szCs w:val="18"/>
          <w:spacing w:val="14"/>
        </w:rPr>
        <w:t>联合国全球治理委员会认为：治理是</w:t>
      </w:r>
      <w:r>
        <w:rPr>
          <w:rFonts w:ascii="SimSun" w:hAnsi="SimSun" w:eastAsia="SimSun" w:cs="SimSun"/>
          <w:sz w:val="18"/>
          <w:szCs w:val="18"/>
          <w:spacing w:val="13"/>
        </w:rPr>
        <w:t>各种公立或私立机构、组织或个人管理其共同事</w:t>
      </w:r>
      <w:r>
        <w:rPr>
          <w:rFonts w:ascii="SimSun" w:hAnsi="SimSun" w:eastAsia="SimSun" w:cs="SimSun"/>
          <w:sz w:val="18"/>
          <w:szCs w:val="18"/>
        </w:rPr>
        <w:t xml:space="preserve">  </w:t>
      </w:r>
      <w:r>
        <w:rPr>
          <w:rFonts w:ascii="SimSun" w:hAnsi="SimSun" w:eastAsia="SimSun" w:cs="SimSun"/>
          <w:sz w:val="18"/>
          <w:szCs w:val="18"/>
          <w:spacing w:val="18"/>
        </w:rPr>
        <w:t>务诸多方式的总和，是确保人们相互冲突的利益得以有效调整，确保人们协调一致采取联合行动的</w:t>
      </w:r>
      <w:r>
        <w:rPr>
          <w:rFonts w:ascii="SimSun" w:hAnsi="SimSun" w:eastAsia="SimSun" w:cs="SimSun"/>
          <w:sz w:val="18"/>
          <w:szCs w:val="18"/>
          <w:spacing w:val="4"/>
        </w:rPr>
        <w:t xml:space="preserve">  </w:t>
      </w:r>
      <w:r>
        <w:rPr>
          <w:rFonts w:ascii="SimSun" w:hAnsi="SimSun" w:eastAsia="SimSun" w:cs="SimSun"/>
          <w:sz w:val="18"/>
          <w:szCs w:val="18"/>
          <w:spacing w:val="15"/>
        </w:rPr>
        <w:t>过程。它既包括正式制度和规则，也包括非正式制度安排。因此，治理是一个社会为实现共同目标，</w:t>
      </w:r>
      <w:r>
        <w:rPr>
          <w:rFonts w:ascii="SimSun" w:hAnsi="SimSun" w:eastAsia="SimSun" w:cs="SimSun"/>
          <w:sz w:val="18"/>
          <w:szCs w:val="18"/>
          <w:spacing w:val="18"/>
        </w:rPr>
        <w:t xml:space="preserve"> </w:t>
      </w:r>
      <w:r>
        <w:rPr>
          <w:rFonts w:ascii="SimSun" w:hAnsi="SimSun" w:eastAsia="SimSun" w:cs="SimSun"/>
          <w:sz w:val="18"/>
          <w:szCs w:val="18"/>
          <w:spacing w:val="19"/>
        </w:rPr>
        <w:t>通过一系列正式与非正式制度、策略和行动以推</w:t>
      </w:r>
      <w:r>
        <w:rPr>
          <w:rFonts w:ascii="SimSun" w:hAnsi="SimSun" w:eastAsia="SimSun" w:cs="SimSun"/>
          <w:sz w:val="18"/>
          <w:szCs w:val="18"/>
          <w:spacing w:val="18"/>
        </w:rPr>
        <w:t>动集体决策和行动来共同解决问题的过程。它包括</w:t>
      </w:r>
    </w:p>
    <w:p>
      <w:pPr>
        <w:spacing w:line="411" w:lineRule="auto"/>
        <w:sectPr>
          <w:pgSz w:w="11220" w:h="15870"/>
          <w:pgMar w:top="400" w:right="603" w:bottom="400" w:left="979" w:header="0" w:footer="0" w:gutter="0"/>
        </w:sectPr>
        <w:rPr>
          <w:rFonts w:ascii="SimSun" w:hAnsi="SimSun" w:eastAsia="SimSun" w:cs="SimSun"/>
          <w:sz w:val="18"/>
          <w:szCs w:val="18"/>
        </w:rPr>
      </w:pPr>
    </w:p>
    <w:p>
      <w:pPr>
        <w:spacing w:line="242" w:lineRule="auto"/>
        <w:rPr>
          <w:rFonts w:ascii="Arial"/>
          <w:sz w:val="21"/>
        </w:rPr>
      </w:pPr>
      <w:r/>
    </w:p>
    <w:p>
      <w:pPr>
        <w:pStyle w:val="BodyText"/>
        <w:spacing w:before="52" w:line="222" w:lineRule="auto"/>
        <w:rPr>
          <w:sz w:val="16"/>
          <w:szCs w:val="16"/>
        </w:rPr>
      </w:pPr>
      <w:bookmarkStart w:name="bookmark475" w:id="394"/>
      <w:bookmarkEnd w:id="394"/>
      <w:r>
        <w:rPr>
          <w:rFonts w:ascii="Times New Roman" w:hAnsi="Times New Roman" w:eastAsia="Times New Roman" w:cs="Times New Roman"/>
          <w:sz w:val="16"/>
          <w:szCs w:val="16"/>
          <w:spacing w:val="4"/>
          <w:position w:val="-1"/>
        </w:rPr>
        <w:t>210</w:t>
      </w:r>
      <w:r>
        <w:rPr>
          <w:rFonts w:ascii="Times New Roman" w:hAnsi="Times New Roman" w:eastAsia="Times New Roman" w:cs="Times New Roman"/>
          <w:sz w:val="16"/>
          <w:szCs w:val="16"/>
          <w:spacing w:val="1"/>
          <w:position w:val="-1"/>
        </w:rPr>
        <w:t xml:space="preserve">                      </w:t>
      </w:r>
      <w:r>
        <w:rPr>
          <w:sz w:val="16"/>
          <w:szCs w:val="16"/>
          <w:spacing w:val="4"/>
        </w:rPr>
        <w:t>第十六章</w:t>
      </w:r>
      <w:r>
        <w:rPr>
          <w:sz w:val="16"/>
          <w:szCs w:val="16"/>
          <w:spacing w:val="4"/>
        </w:rPr>
        <w:t xml:space="preserve"> </w:t>
      </w:r>
      <w:r>
        <w:rPr>
          <w:sz w:val="16"/>
          <w:szCs w:val="16"/>
          <w:spacing w:val="4"/>
        </w:rPr>
        <w:t>健康管理与治理</w:t>
      </w:r>
    </w:p>
    <w:p>
      <w:pPr>
        <w:spacing w:line="257" w:lineRule="auto"/>
        <w:rPr>
          <w:rFonts w:ascii="Arial"/>
          <w:sz w:val="21"/>
        </w:rPr>
      </w:pPr>
      <w:r/>
    </w:p>
    <w:p>
      <w:pPr>
        <w:spacing w:line="258" w:lineRule="auto"/>
        <w:rPr>
          <w:rFonts w:ascii="Arial"/>
          <w:sz w:val="21"/>
        </w:rPr>
      </w:pPr>
      <w:r/>
    </w:p>
    <w:p>
      <w:pPr>
        <w:ind w:left="1149" w:right="68"/>
        <w:spacing w:before="62" w:line="361" w:lineRule="auto"/>
        <w:jc w:val="both"/>
        <w:rPr>
          <w:rFonts w:ascii="SimSun" w:hAnsi="SimSun" w:eastAsia="SimSun" w:cs="SimSun"/>
          <w:sz w:val="19"/>
          <w:szCs w:val="19"/>
        </w:rPr>
      </w:pPr>
      <w:r>
        <w:rPr>
          <w:rFonts w:ascii="SimSun" w:hAnsi="SimSun" w:eastAsia="SimSun" w:cs="SimSun"/>
          <w:sz w:val="19"/>
          <w:szCs w:val="19"/>
          <w:spacing w:val="9"/>
        </w:rPr>
        <w:t>了个人和组织为实现共同目标而组织在一起</w:t>
      </w:r>
      <w:r>
        <w:rPr>
          <w:rFonts w:ascii="SimSun" w:hAnsi="SimSun" w:eastAsia="SimSun" w:cs="SimSun"/>
          <w:sz w:val="19"/>
          <w:szCs w:val="19"/>
          <w:spacing w:val="8"/>
        </w:rPr>
        <w:t>的多种方式，并就相关的一系列事务达成共同协议，如</w:t>
      </w:r>
      <w:r>
        <w:rPr>
          <w:rFonts w:ascii="SimSun" w:hAnsi="SimSun" w:eastAsia="SimSun" w:cs="SimSun"/>
          <w:sz w:val="19"/>
          <w:szCs w:val="19"/>
        </w:rPr>
        <w:t xml:space="preserve"> </w:t>
      </w:r>
      <w:r>
        <w:rPr>
          <w:rFonts w:ascii="SimSun" w:hAnsi="SimSun" w:eastAsia="SimSun" w:cs="SimSun"/>
          <w:sz w:val="19"/>
          <w:szCs w:val="19"/>
          <w:spacing w:val="4"/>
        </w:rPr>
        <w:t>建立合作伙伴关系，确定彼此的责任和义务、决策共享方式、资源动员和分配方法、冲突解决机制以</w:t>
      </w:r>
      <w:r>
        <w:rPr>
          <w:rFonts w:ascii="SimSun" w:hAnsi="SimSun" w:eastAsia="SimSun" w:cs="SimSun"/>
          <w:sz w:val="19"/>
          <w:szCs w:val="19"/>
        </w:rPr>
        <w:t xml:space="preserve"> </w:t>
      </w:r>
      <w:r>
        <w:rPr>
          <w:rFonts w:ascii="SimSun" w:hAnsi="SimSun" w:eastAsia="SimSun" w:cs="SimSun"/>
          <w:sz w:val="19"/>
          <w:szCs w:val="19"/>
          <w:spacing w:val="8"/>
        </w:rPr>
        <w:t>及相关的正式和非正式制度。</w:t>
      </w:r>
    </w:p>
    <w:p>
      <w:pPr>
        <w:pStyle w:val="BodyText"/>
        <w:ind w:left="1149" w:right="62" w:firstLine="399"/>
        <w:spacing w:before="5" w:line="359" w:lineRule="auto"/>
        <w:rPr>
          <w:rFonts w:ascii="SimSun" w:hAnsi="SimSun" w:eastAsia="SimSun" w:cs="SimSun"/>
        </w:rPr>
      </w:pPr>
      <w:r>
        <w:rPr>
          <w:rFonts w:ascii="SimSun" w:hAnsi="SimSun" w:eastAsia="SimSun" w:cs="SimSun"/>
          <w:spacing w:val="2"/>
        </w:rPr>
        <w:t>2. </w:t>
      </w:r>
      <w:r>
        <w:rPr>
          <w:spacing w:val="2"/>
        </w:rPr>
        <w:t>健康治理</w:t>
      </w:r>
      <w:r>
        <w:rPr>
          <w:spacing w:val="-42"/>
        </w:rPr>
        <w:t xml:space="preserve"> </w:t>
      </w:r>
      <w:r>
        <w:rPr>
          <w:rFonts w:ascii="Arial" w:hAnsi="Arial" w:eastAsia="Arial" w:cs="Arial"/>
          <w:spacing w:val="2"/>
        </w:rPr>
        <w:t>(</w:t>
      </w:r>
      <w:r>
        <w:rPr>
          <w:rFonts w:ascii="Arial" w:hAnsi="Arial" w:eastAsia="Arial" w:cs="Arial"/>
        </w:rPr>
        <w:t>health</w:t>
      </w:r>
      <w:r>
        <w:rPr>
          <w:rFonts w:ascii="Arial" w:hAnsi="Arial" w:eastAsia="Arial" w:cs="Arial"/>
          <w:spacing w:val="2"/>
        </w:rPr>
        <w:t xml:space="preserve">       </w:t>
      </w:r>
      <w:r>
        <w:rPr>
          <w:rFonts w:ascii="Arial" w:hAnsi="Arial" w:eastAsia="Arial" w:cs="Arial"/>
        </w:rPr>
        <w:t>governance</w:t>
      </w:r>
      <w:r>
        <w:rPr>
          <w:rFonts w:ascii="Arial" w:hAnsi="Arial" w:eastAsia="Arial" w:cs="Arial"/>
          <w:spacing w:val="2"/>
        </w:rPr>
        <w:t>)    </w:t>
      </w:r>
      <w:r>
        <w:rPr>
          <w:spacing w:val="2"/>
        </w:rPr>
        <w:t>指</w:t>
      </w:r>
      <w:r>
        <w:rPr>
          <w:rFonts w:ascii="SimSun" w:hAnsi="SimSun" w:eastAsia="SimSun" w:cs="SimSun"/>
          <w:spacing w:val="2"/>
        </w:rPr>
        <w:t>政府不同部门、卫生服</w:t>
      </w:r>
      <w:r>
        <w:rPr>
          <w:rFonts w:ascii="SimSun" w:hAnsi="SimSun" w:eastAsia="SimSun" w:cs="SimSun"/>
          <w:spacing w:val="1"/>
        </w:rPr>
        <w:t>务提供者、企业与社会组织、医</w:t>
      </w:r>
      <w:r>
        <w:rPr>
          <w:rFonts w:ascii="SimSun" w:hAnsi="SimSun" w:eastAsia="SimSun" w:cs="SimSun"/>
        </w:rPr>
        <w:t xml:space="preserve"> </w:t>
      </w:r>
      <w:r>
        <w:rPr>
          <w:rFonts w:ascii="SimSun" w:hAnsi="SimSun" w:eastAsia="SimSun" w:cs="SimSun"/>
          <w:spacing w:val="4"/>
        </w:rPr>
        <w:t>疗服务使用者、公众等众多利益主体，为保障其健康共识和一致性行动目标的达成，而制定的一</w:t>
      </w:r>
      <w:r>
        <w:rPr>
          <w:rFonts w:ascii="SimSun" w:hAnsi="SimSun" w:eastAsia="SimSun" w:cs="SimSun"/>
          <w:spacing w:val="3"/>
        </w:rPr>
        <w:t>系列</w:t>
      </w:r>
      <w:r>
        <w:rPr>
          <w:rFonts w:ascii="SimSun" w:hAnsi="SimSun" w:eastAsia="SimSun" w:cs="SimSun"/>
        </w:rPr>
        <w:t xml:space="preserve"> </w:t>
      </w:r>
      <w:r>
        <w:rPr>
          <w:rFonts w:ascii="SimSun" w:hAnsi="SimSun" w:eastAsia="SimSun" w:cs="SimSun"/>
          <w:spacing w:val="8"/>
        </w:rPr>
        <w:t>正式和非正式制度和规则安排，以推动协调一致的健康政策、策略落实以及公共健康问题解决的联</w:t>
      </w:r>
      <w:r>
        <w:rPr>
          <w:rFonts w:ascii="SimSun" w:hAnsi="SimSun" w:eastAsia="SimSun" w:cs="SimSun"/>
          <w:spacing w:val="12"/>
        </w:rPr>
        <w:t xml:space="preserve"> </w:t>
      </w:r>
      <w:r>
        <w:rPr>
          <w:rFonts w:ascii="SimSun" w:hAnsi="SimSun" w:eastAsia="SimSun" w:cs="SimSun"/>
          <w:spacing w:val="8"/>
        </w:rPr>
        <w:t>合行动过程。实现健康治理目标需要强有力的政治领导和持久的政治承诺，需要明确公民、社会有</w:t>
      </w:r>
      <w:r>
        <w:rPr>
          <w:rFonts w:ascii="SimSun" w:hAnsi="SimSun" w:eastAsia="SimSun" w:cs="SimSun"/>
          <w:spacing w:val="14"/>
        </w:rPr>
        <w:t xml:space="preserve"> </w:t>
      </w:r>
      <w:r>
        <w:rPr>
          <w:rFonts w:ascii="SimSun" w:hAnsi="SimSun" w:eastAsia="SimSun" w:cs="SimSun"/>
        </w:rPr>
        <w:t>效参与的途径和方式，鼓励人们通过不断的政策、制度、组织、机制创新</w:t>
      </w:r>
      <w:r>
        <w:rPr>
          <w:rFonts w:ascii="SimSun" w:hAnsi="SimSun" w:eastAsia="SimSun" w:cs="SimSun"/>
          <w:spacing w:val="-1"/>
        </w:rPr>
        <w:t>来解决人们的利益冲突，并促</w:t>
      </w:r>
      <w:r>
        <w:rPr>
          <w:rFonts w:ascii="SimSun" w:hAnsi="SimSun" w:eastAsia="SimSun" w:cs="SimSun"/>
        </w:rPr>
        <w:t xml:space="preserve"> </w:t>
      </w:r>
      <w:r>
        <w:rPr>
          <w:rFonts w:ascii="SimSun" w:hAnsi="SimSun" w:eastAsia="SimSun" w:cs="SimSun"/>
          <w:spacing w:val="8"/>
        </w:rPr>
        <w:t>使不同政策领域之间达成健康共识。健康治理的范围可大可小，既可以是省市等次国家层面，也可</w:t>
      </w:r>
      <w:r>
        <w:rPr>
          <w:rFonts w:ascii="SimSun" w:hAnsi="SimSun" w:eastAsia="SimSun" w:cs="SimSun"/>
          <w:spacing w:val="13"/>
        </w:rPr>
        <w:t xml:space="preserve"> </w:t>
      </w:r>
      <w:r>
        <w:rPr>
          <w:rFonts w:ascii="SimSun" w:hAnsi="SimSun" w:eastAsia="SimSun" w:cs="SimSun"/>
          <w:spacing w:val="8"/>
        </w:rPr>
        <w:t>以是国家、地区或全球层面。健康治理既可以由公共部门来执行，也可以由私立部门或者通过公私</w:t>
      </w:r>
      <w:r>
        <w:rPr>
          <w:rFonts w:ascii="SimSun" w:hAnsi="SimSun" w:eastAsia="SimSun" w:cs="SimSun"/>
          <w:spacing w:val="15"/>
        </w:rPr>
        <w:t xml:space="preserve"> </w:t>
      </w:r>
      <w:r>
        <w:rPr>
          <w:rFonts w:ascii="SimSun" w:hAnsi="SimSun" w:eastAsia="SimSun" w:cs="SimSun"/>
          <w:spacing w:val="8"/>
        </w:rPr>
        <w:t>合作等形式来实现。健康治理概念、理论和相关策略的提出将有助于人们更好地协调和处理多重利</w:t>
      </w:r>
      <w:r>
        <w:rPr>
          <w:rFonts w:ascii="SimSun" w:hAnsi="SimSun" w:eastAsia="SimSun" w:cs="SimSun"/>
          <w:spacing w:val="18"/>
        </w:rPr>
        <w:t xml:space="preserve"> </w:t>
      </w:r>
      <w:r>
        <w:rPr>
          <w:rFonts w:ascii="SimSun" w:hAnsi="SimSun" w:eastAsia="SimSun" w:cs="SimSun"/>
          <w:spacing w:val="4"/>
        </w:rPr>
        <w:t>益相关者的关系，并通过各种制度和机制安排，落实公众健康参与机制、应对机制和问</w:t>
      </w:r>
      <w:r>
        <w:rPr>
          <w:rFonts w:ascii="SimSun" w:hAnsi="SimSun" w:eastAsia="SimSun" w:cs="SimSun"/>
          <w:spacing w:val="3"/>
        </w:rPr>
        <w:t>责机制，帮助</w:t>
      </w:r>
      <w:r>
        <w:rPr>
          <w:rFonts w:ascii="SimSun" w:hAnsi="SimSun" w:eastAsia="SimSun" w:cs="SimSun"/>
        </w:rPr>
        <w:t xml:space="preserve"> </w:t>
      </w:r>
      <w:r>
        <w:rPr>
          <w:rFonts w:ascii="SimSun" w:hAnsi="SimSun" w:eastAsia="SimSun" w:cs="SimSun"/>
          <w:spacing w:val="8"/>
        </w:rPr>
        <w:t>人们更好地应对多重健康挑战。</w:t>
      </w:r>
    </w:p>
    <w:p>
      <w:pPr>
        <w:pStyle w:val="BodyText"/>
        <w:ind w:left="1589"/>
        <w:spacing w:before="222" w:line="221" w:lineRule="auto"/>
        <w:rPr/>
      </w:pPr>
      <w:r>
        <w:rPr>
          <w:rFonts w:ascii="SimSun" w:hAnsi="SimSun" w:eastAsia="SimSun" w:cs="SimSun"/>
          <w:spacing w:val="6"/>
        </w:rPr>
        <w:t>3.</w:t>
      </w:r>
      <w:r>
        <w:rPr>
          <w:rFonts w:ascii="SimSun" w:hAnsi="SimSun" w:eastAsia="SimSun" w:cs="SimSun"/>
        </w:rPr>
        <w:t xml:space="preserve"> </w:t>
      </w:r>
      <w:r>
        <w:rPr>
          <w:spacing w:val="6"/>
        </w:rPr>
        <w:t>健康治理的特点</w:t>
      </w:r>
      <w:r>
        <w:rPr>
          <w:spacing w:val="6"/>
        </w:rPr>
        <w:t xml:space="preserve">  </w:t>
      </w:r>
      <w:r>
        <w:rPr>
          <w:spacing w:val="6"/>
        </w:rPr>
        <w:t>见图16-3。</w:t>
      </w:r>
    </w:p>
    <w:p>
      <w:pPr>
        <w:spacing w:line="236" w:lineRule="exact"/>
        <w:rPr/>
      </w:pPr>
      <w:r/>
    </w:p>
    <w:tbl>
      <w:tblPr>
        <w:tblStyle w:val="TableNormal"/>
        <w:tblW w:w="6819" w:type="dxa"/>
        <w:tblInd w:w="21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12"/>
        <w:gridCol w:w="1498"/>
        <w:gridCol w:w="1897"/>
        <w:gridCol w:w="1812"/>
      </w:tblGrid>
      <w:tr>
        <w:trPr>
          <w:trHeight w:val="418" w:hRule="atLeast"/>
        </w:trPr>
        <w:tc>
          <w:tcPr>
            <w:tcW w:w="1612" w:type="dxa"/>
            <w:vAlign w:val="top"/>
            <w:tcBorders>
              <w:top w:val="nil"/>
            </w:tcBorders>
          </w:tcPr>
          <w:p>
            <w:pPr>
              <w:rPr>
                <w:rFonts w:ascii="Arial"/>
                <w:sz w:val="21"/>
              </w:rPr>
            </w:pPr>
            <w:r/>
          </w:p>
        </w:tc>
        <w:tc>
          <w:tcPr>
            <w:tcW w:w="1498" w:type="dxa"/>
            <w:vAlign w:val="top"/>
            <w:tcBorders>
              <w:top w:val="nil"/>
            </w:tcBorders>
          </w:tcPr>
          <w:p>
            <w:pPr>
              <w:ind w:left="1165"/>
              <w:spacing w:before="25" w:line="221" w:lineRule="auto"/>
              <w:rPr>
                <w:rFonts w:ascii="SimSun" w:hAnsi="SimSun" w:eastAsia="SimSun" w:cs="SimSun"/>
                <w:sz w:val="18"/>
                <w:szCs w:val="18"/>
              </w:rPr>
            </w:pPr>
            <w:r>
              <w:rPr>
                <w:rFonts w:ascii="SimSun" w:hAnsi="SimSun" w:eastAsia="SimSun" w:cs="SimSun"/>
                <w:sz w:val="18"/>
                <w:szCs w:val="18"/>
                <w:b/>
                <w:bCs/>
                <w:spacing w:val="-2"/>
              </w:rPr>
              <w:t>健</w:t>
            </w:r>
          </w:p>
        </w:tc>
        <w:tc>
          <w:tcPr>
            <w:tcW w:w="1897" w:type="dxa"/>
            <w:vAlign w:val="top"/>
            <w:tcBorders>
              <w:top w:val="nil"/>
            </w:tcBorders>
          </w:tcPr>
          <w:p>
            <w:pPr>
              <w:ind w:left="117"/>
              <w:spacing w:before="25" w:line="219" w:lineRule="auto"/>
              <w:rPr>
                <w:rFonts w:ascii="SimSun" w:hAnsi="SimSun" w:eastAsia="SimSun" w:cs="SimSun"/>
                <w:sz w:val="18"/>
                <w:szCs w:val="18"/>
              </w:rPr>
            </w:pPr>
            <w:r>
              <w:rPr>
                <w:rFonts w:ascii="SimSun" w:hAnsi="SimSun" w:eastAsia="SimSun" w:cs="SimSun"/>
                <w:sz w:val="18"/>
                <w:szCs w:val="18"/>
                <w:b/>
                <w:bCs/>
                <w:spacing w:val="-3"/>
              </w:rPr>
              <w:t>康治理特点</w:t>
            </w:r>
          </w:p>
        </w:tc>
        <w:tc>
          <w:tcPr>
            <w:tcW w:w="1812" w:type="dxa"/>
            <w:vAlign w:val="top"/>
            <w:tcBorders>
              <w:top w:val="nil"/>
            </w:tcBorders>
          </w:tcPr>
          <w:p>
            <w:pPr>
              <w:rPr>
                <w:rFonts w:ascii="Arial"/>
                <w:sz w:val="21"/>
              </w:rPr>
            </w:pPr>
            <w:r/>
          </w:p>
        </w:tc>
      </w:tr>
      <w:tr>
        <w:trPr>
          <w:trHeight w:val="929" w:hRule="atLeast"/>
        </w:trPr>
        <w:tc>
          <w:tcPr>
            <w:tcW w:w="1612" w:type="dxa"/>
            <w:vAlign w:val="top"/>
            <w:tcBorders>
              <w:bottom w:val="single" w:color="000000" w:sz="2" w:space="0"/>
            </w:tcBorders>
          </w:tcPr>
          <w:p>
            <w:pPr>
              <w:ind w:left="94" w:right="37" w:firstLine="29"/>
              <w:spacing w:before="29" w:line="236" w:lineRule="auto"/>
              <w:jc w:val="both"/>
              <w:rPr>
                <w:rFonts w:ascii="SimSun" w:hAnsi="SimSun" w:eastAsia="SimSun" w:cs="SimSun"/>
                <w:sz w:val="18"/>
                <w:szCs w:val="18"/>
              </w:rPr>
            </w:pPr>
            <w:r>
              <w:rPr>
                <w:rFonts w:ascii="SimSun" w:hAnsi="SimSun" w:eastAsia="SimSun" w:cs="SimSun"/>
                <w:sz w:val="18"/>
                <w:szCs w:val="18"/>
              </w:rPr>
              <w:t>治理主体多元化： </w:t>
            </w:r>
            <w:r>
              <w:rPr>
                <w:rFonts w:ascii="SimSun" w:hAnsi="SimSun" w:eastAsia="SimSun" w:cs="SimSun"/>
                <w:sz w:val="18"/>
                <w:szCs w:val="18"/>
                <w:spacing w:val="2"/>
              </w:rPr>
              <w:t>各级、各部门政府</w:t>
            </w:r>
            <w:r>
              <w:rPr>
                <w:rFonts w:ascii="SimSun" w:hAnsi="SimSun" w:eastAsia="SimSun" w:cs="SimSun"/>
                <w:sz w:val="18"/>
                <w:szCs w:val="18"/>
              </w:rPr>
              <w:t xml:space="preserve"> </w:t>
            </w:r>
            <w:r>
              <w:rPr>
                <w:rFonts w:ascii="SimSun" w:hAnsi="SimSun" w:eastAsia="SimSun" w:cs="SimSun"/>
                <w:sz w:val="18"/>
                <w:szCs w:val="18"/>
                <w:spacing w:val="2"/>
              </w:rPr>
              <w:t>各类专业卫生机构</w:t>
            </w:r>
          </w:p>
          <w:p>
            <w:pPr>
              <w:ind w:left="94"/>
              <w:spacing w:line="204" w:lineRule="auto"/>
              <w:rPr>
                <w:rFonts w:ascii="SimSun" w:hAnsi="SimSun" w:eastAsia="SimSun" w:cs="SimSun"/>
                <w:sz w:val="18"/>
                <w:szCs w:val="18"/>
              </w:rPr>
            </w:pPr>
            <w:r>
              <w:rPr>
                <w:rFonts w:ascii="SimSun" w:hAnsi="SimSun" w:eastAsia="SimSun" w:cs="SimSun"/>
                <w:sz w:val="18"/>
                <w:szCs w:val="18"/>
                <w:spacing w:val="5"/>
              </w:rPr>
              <w:t>公立、私立</w:t>
            </w:r>
          </w:p>
        </w:tc>
        <w:tc>
          <w:tcPr>
            <w:tcW w:w="1498" w:type="dxa"/>
            <w:vAlign w:val="top"/>
            <w:tcBorders>
              <w:bottom w:val="single" w:color="000000" w:sz="2" w:space="0"/>
            </w:tcBorders>
          </w:tcPr>
          <w:p>
            <w:pPr>
              <w:ind w:left="142" w:right="35" w:hanging="130"/>
              <w:spacing w:before="27" w:line="226" w:lineRule="auto"/>
              <w:rPr>
                <w:rFonts w:ascii="SimSun" w:hAnsi="SimSun" w:eastAsia="SimSun" w:cs="SimSun"/>
                <w:sz w:val="18"/>
                <w:szCs w:val="18"/>
              </w:rPr>
            </w:pPr>
            <w:r>
              <w:rPr>
                <w:rFonts w:ascii="SimSun" w:hAnsi="SimSun" w:eastAsia="SimSun" w:cs="SimSun"/>
                <w:sz w:val="18"/>
                <w:szCs w:val="18"/>
              </w:rPr>
              <w:t>治理机制多样化： </w:t>
            </w:r>
            <w:r>
              <w:rPr>
                <w:rFonts w:ascii="SimSun" w:hAnsi="SimSun" w:eastAsia="SimSun" w:cs="SimSun"/>
                <w:sz w:val="18"/>
                <w:szCs w:val="18"/>
                <w:spacing w:val="6"/>
              </w:rPr>
              <w:t>授权与责任机制</w:t>
            </w:r>
            <w:r>
              <w:rPr>
                <w:rFonts w:ascii="SimSun" w:hAnsi="SimSun" w:eastAsia="SimSun" w:cs="SimSun"/>
                <w:sz w:val="18"/>
                <w:szCs w:val="18"/>
                <w:spacing w:val="2"/>
              </w:rPr>
              <w:t xml:space="preserve"> </w:t>
            </w:r>
            <w:r>
              <w:rPr>
                <w:rFonts w:ascii="SimSun" w:hAnsi="SimSun" w:eastAsia="SimSun" w:cs="SimSun"/>
                <w:sz w:val="18"/>
                <w:szCs w:val="18"/>
                <w:spacing w:val="6"/>
              </w:rPr>
              <w:t>沟通与互动机制</w:t>
            </w:r>
          </w:p>
          <w:p>
            <w:pPr>
              <w:ind w:left="142"/>
              <w:spacing w:line="218" w:lineRule="auto"/>
              <w:rPr>
                <w:rFonts w:ascii="SimSun" w:hAnsi="SimSun" w:eastAsia="SimSun" w:cs="SimSun"/>
                <w:sz w:val="18"/>
                <w:szCs w:val="18"/>
              </w:rPr>
            </w:pPr>
            <w:r>
              <w:rPr>
                <w:rFonts w:ascii="SimSun" w:hAnsi="SimSun" w:eastAsia="SimSun" w:cs="SimSun"/>
                <w:sz w:val="18"/>
                <w:szCs w:val="18"/>
                <w:spacing w:val="6"/>
              </w:rPr>
              <w:t>协商与合作机制</w:t>
            </w:r>
          </w:p>
        </w:tc>
        <w:tc>
          <w:tcPr>
            <w:tcW w:w="1897" w:type="dxa"/>
            <w:vAlign w:val="top"/>
            <w:tcBorders>
              <w:bottom w:val="single" w:color="000000" w:sz="2" w:space="0"/>
            </w:tcBorders>
          </w:tcPr>
          <w:p>
            <w:pPr>
              <w:ind w:left="114"/>
              <w:spacing w:before="30" w:line="220" w:lineRule="auto"/>
              <w:rPr>
                <w:rFonts w:ascii="SimSun" w:hAnsi="SimSun" w:eastAsia="SimSun" w:cs="SimSun"/>
                <w:sz w:val="18"/>
                <w:szCs w:val="18"/>
              </w:rPr>
            </w:pPr>
            <w:r>
              <w:rPr>
                <w:rFonts w:ascii="SimSun" w:hAnsi="SimSun" w:eastAsia="SimSun" w:cs="SimSun"/>
                <w:sz w:val="18"/>
                <w:szCs w:val="18"/>
              </w:rPr>
              <w:t>治理政策创新：</w:t>
            </w:r>
          </w:p>
          <w:p>
            <w:pPr>
              <w:ind w:left="84" w:right="8"/>
              <w:spacing w:before="64" w:line="203" w:lineRule="auto"/>
              <w:rPr>
                <w:rFonts w:ascii="SimSun" w:hAnsi="SimSun" w:eastAsia="SimSun" w:cs="SimSun"/>
                <w:sz w:val="18"/>
                <w:szCs w:val="18"/>
              </w:rPr>
            </w:pPr>
            <w:r>
              <w:rPr>
                <w:rFonts w:ascii="SimSun" w:hAnsi="SimSun" w:eastAsia="SimSun" w:cs="SimSun"/>
                <w:sz w:val="18"/>
                <w:szCs w:val="18"/>
                <w:spacing w:val="-1"/>
              </w:rPr>
              <w:t>政府市场社会互动管理</w:t>
            </w:r>
            <w:r>
              <w:rPr>
                <w:rFonts w:ascii="SimSun" w:hAnsi="SimSun" w:eastAsia="SimSun" w:cs="SimSun"/>
                <w:sz w:val="18"/>
                <w:szCs w:val="18"/>
                <w:spacing w:val="2"/>
              </w:rPr>
              <w:t xml:space="preserve"> </w:t>
            </w:r>
            <w:r>
              <w:rPr>
                <w:rFonts w:ascii="SimSun" w:hAnsi="SimSun" w:eastAsia="SimSun" w:cs="SimSun"/>
                <w:sz w:val="18"/>
                <w:szCs w:val="18"/>
                <w:spacing w:val="4"/>
              </w:rPr>
              <w:t>横向与纵向管理整合</w:t>
            </w:r>
            <w:r>
              <w:rPr>
                <w:rFonts w:ascii="SimSun" w:hAnsi="SimSun" w:eastAsia="SimSun" w:cs="SimSun"/>
                <w:sz w:val="18"/>
                <w:szCs w:val="18"/>
              </w:rPr>
              <w:t xml:space="preserve">  </w:t>
            </w:r>
            <w:r>
              <w:rPr>
                <w:rFonts w:ascii="SimSun" w:hAnsi="SimSun" w:eastAsia="SimSun" w:cs="SimSun"/>
                <w:sz w:val="18"/>
                <w:szCs w:val="18"/>
                <w:spacing w:val="6"/>
              </w:rPr>
              <w:t>权力中心多元化</w:t>
            </w:r>
          </w:p>
        </w:tc>
        <w:tc>
          <w:tcPr>
            <w:tcW w:w="1812" w:type="dxa"/>
            <w:vAlign w:val="top"/>
            <w:tcBorders>
              <w:bottom w:val="single" w:color="000000" w:sz="2" w:space="0"/>
            </w:tcBorders>
          </w:tcPr>
          <w:p>
            <w:pPr>
              <w:ind w:left="207"/>
              <w:spacing w:before="9" w:line="219" w:lineRule="auto"/>
              <w:rPr>
                <w:rFonts w:ascii="SimSun" w:hAnsi="SimSun" w:eastAsia="SimSun" w:cs="SimSun"/>
                <w:sz w:val="18"/>
                <w:szCs w:val="18"/>
              </w:rPr>
            </w:pPr>
            <w:r>
              <w:rPr>
                <w:rFonts w:ascii="SimSun" w:hAnsi="SimSun" w:eastAsia="SimSun" w:cs="SimSun"/>
                <w:sz w:val="18"/>
                <w:szCs w:val="18"/>
                <w:spacing w:val="-2"/>
              </w:rPr>
              <w:t>治理手段多样化</w:t>
            </w:r>
          </w:p>
          <w:p>
            <w:pPr>
              <w:ind w:left="37" w:right="317"/>
              <w:spacing w:before="86" w:line="195" w:lineRule="auto"/>
              <w:rPr>
                <w:rFonts w:ascii="SimSun" w:hAnsi="SimSun" w:eastAsia="SimSun" w:cs="SimSun"/>
                <w:sz w:val="18"/>
                <w:szCs w:val="18"/>
              </w:rPr>
            </w:pPr>
            <w:r>
              <w:rPr>
                <w:rFonts w:ascii="SimSun" w:hAnsi="SimSun" w:eastAsia="SimSun" w:cs="SimSun"/>
                <w:sz w:val="18"/>
                <w:szCs w:val="18"/>
              </w:rPr>
              <w:t>医学与非医学手段</w:t>
            </w:r>
            <w:r>
              <w:rPr>
                <w:rFonts w:ascii="SimSun" w:hAnsi="SimSun" w:eastAsia="SimSun" w:cs="SimSun"/>
                <w:sz w:val="18"/>
                <w:szCs w:val="18"/>
                <w:spacing w:val="6"/>
              </w:rPr>
              <w:t xml:space="preserve"> </w:t>
            </w:r>
            <w:r>
              <w:rPr>
                <w:rFonts w:ascii="SimSun" w:hAnsi="SimSun" w:eastAsia="SimSun" w:cs="SimSun"/>
                <w:sz w:val="18"/>
                <w:szCs w:val="18"/>
                <w:spacing w:val="2"/>
              </w:rPr>
              <w:t>政府非政府手段</w:t>
            </w:r>
          </w:p>
          <w:p>
            <w:pPr>
              <w:ind w:left="37"/>
              <w:spacing w:line="220" w:lineRule="auto"/>
              <w:rPr>
                <w:rFonts w:ascii="SimSun" w:hAnsi="SimSun" w:eastAsia="SimSun" w:cs="SimSun"/>
                <w:sz w:val="18"/>
                <w:szCs w:val="18"/>
              </w:rPr>
            </w:pPr>
            <w:r>
              <w:rPr>
                <w:rFonts w:ascii="SimSun" w:hAnsi="SimSun" w:eastAsia="SimSun" w:cs="SimSun"/>
                <w:sz w:val="18"/>
                <w:szCs w:val="18"/>
                <w:spacing w:val="8"/>
              </w:rPr>
              <w:t>正式制度和</w:t>
            </w:r>
          </w:p>
        </w:tc>
      </w:tr>
      <w:tr>
        <w:trPr>
          <w:trHeight w:val="394" w:hRule="atLeast"/>
        </w:trPr>
        <w:tc>
          <w:tcPr>
            <w:tcW w:w="1612" w:type="dxa"/>
            <w:vAlign w:val="top"/>
            <w:tcBorders>
              <w:top w:val="single" w:color="000000" w:sz="2" w:space="0"/>
            </w:tcBorders>
          </w:tcPr>
          <w:p>
            <w:pPr>
              <w:ind w:left="104" w:right="129"/>
              <w:spacing w:before="64" w:line="179" w:lineRule="auto"/>
              <w:rPr>
                <w:rFonts w:ascii="SimSun" w:hAnsi="SimSun" w:eastAsia="SimSun" w:cs="SimSun"/>
                <w:sz w:val="16"/>
                <w:szCs w:val="16"/>
              </w:rPr>
            </w:pPr>
            <w:r>
              <w:rPr>
                <w:rFonts w:ascii="SimSun" w:hAnsi="SimSun" w:eastAsia="SimSun" w:cs="SimSun"/>
                <w:sz w:val="17"/>
                <w:szCs w:val="17"/>
                <w:spacing w:val="11"/>
              </w:rPr>
              <w:t>公众、社会团体</w:t>
            </w:r>
            <w:r>
              <w:rPr>
                <w:rFonts w:ascii="SimSun" w:hAnsi="SimSun" w:eastAsia="SimSun" w:cs="SimSun"/>
                <w:sz w:val="17"/>
                <w:szCs w:val="17"/>
              </w:rPr>
              <w:t xml:space="preserve">  </w:t>
            </w:r>
            <w:r>
              <w:rPr>
                <w:rFonts w:ascii="SimSun" w:hAnsi="SimSun" w:eastAsia="SimSun" w:cs="SimSun"/>
                <w:sz w:val="16"/>
                <w:szCs w:val="16"/>
                <w:spacing w:val="10"/>
              </w:rPr>
              <w:t>非政府民间组织等</w:t>
            </w:r>
          </w:p>
        </w:tc>
        <w:tc>
          <w:tcPr>
            <w:tcW w:w="1498" w:type="dxa"/>
            <w:vAlign w:val="top"/>
            <w:tcBorders>
              <w:top w:val="single" w:color="000000" w:sz="2" w:space="0"/>
            </w:tcBorders>
          </w:tcPr>
          <w:p>
            <w:pPr>
              <w:ind w:left="262"/>
              <w:spacing w:before="134" w:line="219" w:lineRule="auto"/>
              <w:rPr>
                <w:rFonts w:ascii="SimSun" w:hAnsi="SimSun" w:eastAsia="SimSun" w:cs="SimSun"/>
                <w:sz w:val="18"/>
                <w:szCs w:val="18"/>
              </w:rPr>
            </w:pPr>
            <w:r>
              <w:rPr>
                <w:rFonts w:ascii="SimSun" w:hAnsi="SimSun" w:eastAsia="SimSun" w:cs="SimSun"/>
                <w:sz w:val="18"/>
                <w:szCs w:val="18"/>
                <w:spacing w:val="2"/>
              </w:rPr>
              <w:t>广泛参与机制</w:t>
            </w:r>
          </w:p>
        </w:tc>
        <w:tc>
          <w:tcPr>
            <w:tcW w:w="1897" w:type="dxa"/>
            <w:vAlign w:val="top"/>
            <w:tcBorders>
              <w:top w:val="single" w:color="000000" w:sz="2" w:space="0"/>
            </w:tcBorders>
          </w:tcPr>
          <w:p>
            <w:pPr>
              <w:ind w:left="104"/>
              <w:spacing w:before="66" w:line="194" w:lineRule="auto"/>
              <w:rPr>
                <w:rFonts w:ascii="SimSun" w:hAnsi="SimSun" w:eastAsia="SimSun" w:cs="SimSun"/>
                <w:sz w:val="17"/>
                <w:szCs w:val="17"/>
              </w:rPr>
            </w:pPr>
            <w:r>
              <w:rPr>
                <w:rFonts w:ascii="SimSun" w:hAnsi="SimSun" w:eastAsia="SimSun" w:cs="SimSun"/>
                <w:sz w:val="17"/>
                <w:szCs w:val="17"/>
                <w:spacing w:val="11"/>
              </w:rPr>
              <w:t>网络化治理</w:t>
            </w:r>
          </w:p>
          <w:p>
            <w:pPr>
              <w:ind w:left="104"/>
              <w:spacing w:line="160" w:lineRule="auto"/>
              <w:rPr>
                <w:rFonts w:ascii="SimSun" w:hAnsi="SimSun" w:eastAsia="SimSun" w:cs="SimSun"/>
                <w:sz w:val="16"/>
                <w:szCs w:val="16"/>
              </w:rPr>
            </w:pPr>
            <w:r>
              <w:rPr>
                <w:rFonts w:ascii="SimSun" w:hAnsi="SimSun" w:eastAsia="SimSun" w:cs="SimSun"/>
                <w:sz w:val="16"/>
                <w:szCs w:val="16"/>
                <w:spacing w:val="11"/>
              </w:rPr>
              <w:t>弱化控制，强化协调</w:t>
            </w:r>
          </w:p>
        </w:tc>
        <w:tc>
          <w:tcPr>
            <w:tcW w:w="1812" w:type="dxa"/>
            <w:vAlign w:val="top"/>
            <w:tcBorders>
              <w:top w:val="single" w:color="000000" w:sz="2" w:space="0"/>
            </w:tcBorders>
          </w:tcPr>
          <w:p>
            <w:pPr>
              <w:ind w:left="27"/>
              <w:spacing w:before="65" w:line="194" w:lineRule="auto"/>
              <w:rPr>
                <w:rFonts w:ascii="SimSun" w:hAnsi="SimSun" w:eastAsia="SimSun" w:cs="SimSun"/>
                <w:sz w:val="17"/>
                <w:szCs w:val="17"/>
              </w:rPr>
            </w:pPr>
            <w:r>
              <w:rPr>
                <w:rFonts w:ascii="SimSun" w:hAnsi="SimSun" w:eastAsia="SimSun" w:cs="SimSun"/>
                <w:sz w:val="17"/>
                <w:szCs w:val="17"/>
                <w:spacing w:val="16"/>
              </w:rPr>
              <w:t>非正式制度安排</w:t>
            </w:r>
          </w:p>
          <w:p>
            <w:pPr>
              <w:ind w:left="27"/>
              <w:spacing w:line="161" w:lineRule="auto"/>
              <w:rPr>
                <w:rFonts w:ascii="SimSun" w:hAnsi="SimSun" w:eastAsia="SimSun" w:cs="SimSun"/>
                <w:sz w:val="16"/>
                <w:szCs w:val="16"/>
              </w:rPr>
            </w:pPr>
            <w:r>
              <w:rPr>
                <w:rFonts w:ascii="SimSun" w:hAnsi="SimSun" w:eastAsia="SimSun" w:cs="SimSun"/>
                <w:sz w:val="16"/>
                <w:szCs w:val="16"/>
                <w:spacing w:val="11"/>
              </w:rPr>
              <w:t>市场手段；合同契约</w:t>
            </w:r>
          </w:p>
        </w:tc>
      </w:tr>
    </w:tbl>
    <w:p>
      <w:pPr>
        <w:pStyle w:val="BodyText"/>
        <w:ind w:left="1500"/>
        <w:spacing w:before="211" w:line="222" w:lineRule="auto"/>
        <w:rPr/>
      </w:pPr>
      <w:r>
        <w:rPr>
          <w:spacing w:val="-4"/>
        </w:rPr>
        <w:t>图16-3</w:t>
      </w:r>
    </w:p>
    <w:p>
      <w:pPr>
        <w:pStyle w:val="BodyText"/>
        <w:ind w:left="1500"/>
        <w:spacing w:before="69" w:line="222" w:lineRule="auto"/>
        <w:rPr>
          <w:sz w:val="16"/>
          <w:szCs w:val="16"/>
        </w:rPr>
      </w:pPr>
      <w:r>
        <w:rPr>
          <w:sz w:val="16"/>
          <w:szCs w:val="16"/>
          <w:spacing w:val="-1"/>
        </w:rPr>
        <w:t>健康治理的特点</w:t>
      </w:r>
    </w:p>
    <w:p>
      <w:pPr>
        <w:spacing w:line="345" w:lineRule="auto"/>
        <w:rPr>
          <w:rFonts w:ascii="Arial"/>
          <w:sz w:val="21"/>
        </w:rPr>
      </w:pPr>
      <w:r/>
    </w:p>
    <w:p>
      <w:pPr>
        <w:ind w:left="1149" w:right="5" w:firstLine="479"/>
        <w:spacing w:before="62" w:line="401" w:lineRule="auto"/>
        <w:jc w:val="both"/>
        <w:rPr>
          <w:rFonts w:ascii="SimSun" w:hAnsi="SimSun" w:eastAsia="SimSun" w:cs="SimSun"/>
          <w:sz w:val="16"/>
          <w:szCs w:val="16"/>
        </w:rPr>
      </w:pPr>
      <w:r>
        <w:rPr>
          <w:rFonts w:ascii="SimSun" w:hAnsi="SimSun" w:eastAsia="SimSun" w:cs="SimSun"/>
          <w:sz w:val="19"/>
          <w:szCs w:val="19"/>
          <w:spacing w:val="15"/>
        </w:rPr>
        <w:t>(1)治理主体多元化：与以往单纯依赖卫生行政部门及专业医疗卫生机构来推进各种健康管</w:t>
      </w:r>
      <w:r>
        <w:rPr>
          <w:rFonts w:ascii="SimSun" w:hAnsi="SimSun" w:eastAsia="SimSun" w:cs="SimSun"/>
          <w:sz w:val="19"/>
          <w:szCs w:val="19"/>
        </w:rPr>
        <w:t xml:space="preserve"> </w:t>
      </w:r>
      <w:r>
        <w:rPr>
          <w:rFonts w:ascii="SimSun" w:hAnsi="SimSun" w:eastAsia="SimSun" w:cs="SimSun"/>
          <w:sz w:val="19"/>
          <w:szCs w:val="19"/>
          <w:spacing w:val="13"/>
        </w:rPr>
        <w:t>理活动所不同的是，健康治理强调在二者基础之上多元主体的共同参与，特别是政府其他部门的</w:t>
      </w:r>
      <w:r>
        <w:rPr>
          <w:rFonts w:ascii="SimSun" w:hAnsi="SimSun" w:eastAsia="SimSun" w:cs="SimSun"/>
          <w:sz w:val="19"/>
          <w:szCs w:val="19"/>
          <w:spacing w:val="7"/>
        </w:rPr>
        <w:t xml:space="preserve"> </w:t>
      </w:r>
      <w:r>
        <w:rPr>
          <w:rFonts w:ascii="SimSun" w:hAnsi="SimSun" w:eastAsia="SimSun" w:cs="SimSun"/>
          <w:sz w:val="19"/>
          <w:szCs w:val="19"/>
          <w:spacing w:val="23"/>
        </w:rPr>
        <w:t>参与以及社会团体、公众以及私立部门和民间组织的参与，从而更好地推动全民的健康管理</w:t>
      </w:r>
      <w:r>
        <w:rPr>
          <w:rFonts w:ascii="SimSun" w:hAnsi="SimSun" w:eastAsia="SimSun" w:cs="SimSun"/>
          <w:sz w:val="19"/>
          <w:szCs w:val="19"/>
          <w:spacing w:val="5"/>
        </w:rPr>
        <w:t xml:space="preserve"> </w:t>
      </w:r>
      <w:r>
        <w:rPr>
          <w:rFonts w:ascii="SimSun" w:hAnsi="SimSun" w:eastAsia="SimSun" w:cs="SimSun"/>
          <w:sz w:val="16"/>
          <w:szCs w:val="16"/>
          <w:spacing w:val="-5"/>
        </w:rPr>
        <w:t>行 动</w:t>
      </w:r>
      <w:r>
        <w:rPr>
          <w:rFonts w:ascii="SimSun" w:hAnsi="SimSun" w:eastAsia="SimSun" w:cs="SimSun"/>
          <w:sz w:val="16"/>
          <w:szCs w:val="16"/>
          <w:spacing w:val="-8"/>
        </w:rPr>
        <w:t xml:space="preserve"> </w:t>
      </w:r>
      <w:r>
        <w:rPr>
          <w:rFonts w:ascii="SimSun" w:hAnsi="SimSun" w:eastAsia="SimSun" w:cs="SimSun"/>
          <w:sz w:val="16"/>
          <w:szCs w:val="16"/>
          <w:spacing w:val="-5"/>
        </w:rPr>
        <w:t>。</w:t>
      </w:r>
    </w:p>
    <w:p>
      <w:pPr>
        <w:ind w:left="1149" w:firstLine="479"/>
        <w:spacing w:before="4" w:line="389" w:lineRule="auto"/>
        <w:rPr>
          <w:rFonts w:ascii="SimSun" w:hAnsi="SimSun" w:eastAsia="SimSun" w:cs="SimSun"/>
          <w:sz w:val="19"/>
          <w:szCs w:val="19"/>
        </w:rPr>
      </w:pPr>
      <w:r>
        <w:rPr>
          <w:rFonts w:ascii="SimSun" w:hAnsi="SimSun" w:eastAsia="SimSun" w:cs="SimSun"/>
          <w:sz w:val="19"/>
          <w:szCs w:val="19"/>
          <w:spacing w:val="10"/>
        </w:rPr>
        <w:t>(2)治理机制多样化：除了运用自上而下的行政命令和强制手段外，治理更多强调通过授权与</w:t>
      </w:r>
      <w:r>
        <w:rPr>
          <w:rFonts w:ascii="SimSun" w:hAnsi="SimSun" w:eastAsia="SimSun" w:cs="SimSun"/>
          <w:sz w:val="19"/>
          <w:szCs w:val="19"/>
          <w:spacing w:val="9"/>
        </w:rPr>
        <w:t xml:space="preserve"> </w:t>
      </w:r>
      <w:r>
        <w:rPr>
          <w:rFonts w:ascii="SimSun" w:hAnsi="SimSun" w:eastAsia="SimSun" w:cs="SimSun"/>
          <w:sz w:val="19"/>
          <w:szCs w:val="19"/>
          <w:spacing w:val="4"/>
        </w:rPr>
        <w:t>责任、合作与协商等多种机制的建立，来推进多种方式和手段的健康管理探索。</w:t>
      </w:r>
    </w:p>
    <w:p>
      <w:pPr>
        <w:ind w:left="1149" w:right="8" w:firstLine="479"/>
        <w:spacing w:before="1" w:line="385" w:lineRule="auto"/>
        <w:jc w:val="both"/>
        <w:rPr>
          <w:rFonts w:ascii="SimSun" w:hAnsi="SimSun" w:eastAsia="SimSun" w:cs="SimSun"/>
          <w:sz w:val="19"/>
          <w:szCs w:val="19"/>
        </w:rPr>
      </w:pPr>
      <w:r>
        <w:rPr>
          <w:rFonts w:ascii="SimSun" w:hAnsi="SimSun" w:eastAsia="SimSun" w:cs="SimSun"/>
          <w:sz w:val="19"/>
          <w:szCs w:val="19"/>
          <w:spacing w:val="10"/>
        </w:rPr>
        <w:t>(3)治理策略创新：健康治理目标的实现需要各种相互配套的创新性治理策略。它倡导多元权</w:t>
      </w:r>
      <w:r>
        <w:rPr>
          <w:rFonts w:ascii="SimSun" w:hAnsi="SimSun" w:eastAsia="SimSun" w:cs="SimSun"/>
          <w:sz w:val="19"/>
          <w:szCs w:val="19"/>
          <w:spacing w:val="1"/>
        </w:rPr>
        <w:t xml:space="preserve"> </w:t>
      </w:r>
      <w:r>
        <w:rPr>
          <w:rFonts w:ascii="SimSun" w:hAnsi="SimSun" w:eastAsia="SimSun" w:cs="SimSun"/>
          <w:sz w:val="19"/>
          <w:szCs w:val="19"/>
          <w:spacing w:val="4"/>
        </w:rPr>
        <w:t>力中心，通过垂直管理与水平管理的有机整合以及网络治理方式，弱化传统的权</w:t>
      </w:r>
      <w:r>
        <w:rPr>
          <w:rFonts w:ascii="SimSun" w:hAnsi="SimSun" w:eastAsia="SimSun" w:cs="SimSun"/>
          <w:sz w:val="19"/>
          <w:szCs w:val="19"/>
          <w:spacing w:val="3"/>
        </w:rPr>
        <w:t>威控制，强化协商合</w:t>
      </w:r>
      <w:r>
        <w:rPr>
          <w:rFonts w:ascii="SimSun" w:hAnsi="SimSun" w:eastAsia="SimSun" w:cs="SimSun"/>
          <w:sz w:val="19"/>
          <w:szCs w:val="19"/>
        </w:rPr>
        <w:t xml:space="preserve"> </w:t>
      </w:r>
      <w:r>
        <w:rPr>
          <w:rFonts w:ascii="SimSun" w:hAnsi="SimSun" w:eastAsia="SimSun" w:cs="SimSun"/>
          <w:sz w:val="19"/>
          <w:szCs w:val="19"/>
          <w:spacing w:val="3"/>
        </w:rPr>
        <w:t>作，通过政府、市场和社会的有机互动来解决社会重大健康问题。</w:t>
      </w:r>
    </w:p>
    <w:p>
      <w:pPr>
        <w:ind w:left="1149" w:right="8" w:firstLine="479"/>
        <w:spacing w:before="1" w:line="390" w:lineRule="auto"/>
        <w:jc w:val="both"/>
        <w:rPr>
          <w:rFonts w:ascii="SimSun" w:hAnsi="SimSun" w:eastAsia="SimSun" w:cs="SimSun"/>
          <w:sz w:val="19"/>
          <w:szCs w:val="19"/>
        </w:rPr>
      </w:pPr>
      <w:r>
        <w:rPr>
          <w:rFonts w:ascii="SimSun" w:hAnsi="SimSun" w:eastAsia="SimSun" w:cs="SimSun"/>
          <w:sz w:val="19"/>
          <w:szCs w:val="19"/>
          <w:spacing w:val="5"/>
        </w:rPr>
        <w:t>(4)治理手段多样化：除了依赖医疗、公共卫生的技术干预手段外，健康治理同样重视和强调运</w:t>
      </w:r>
      <w:r>
        <w:rPr>
          <w:rFonts w:ascii="SimSun" w:hAnsi="SimSun" w:eastAsia="SimSun" w:cs="SimSun"/>
          <w:sz w:val="19"/>
          <w:szCs w:val="19"/>
          <w:spacing w:val="16"/>
        </w:rPr>
        <w:t xml:space="preserve"> </w:t>
      </w:r>
      <w:r>
        <w:rPr>
          <w:rFonts w:ascii="SimSun" w:hAnsi="SimSun" w:eastAsia="SimSun" w:cs="SimSun"/>
          <w:sz w:val="19"/>
          <w:szCs w:val="19"/>
          <w:spacing w:val="4"/>
        </w:rPr>
        <w:t>用医学技术手段之外的管理、政治、经济、社会、文化等综合手段来对健康问题实施</w:t>
      </w:r>
      <w:r>
        <w:rPr>
          <w:rFonts w:ascii="SimSun" w:hAnsi="SimSun" w:eastAsia="SimSun" w:cs="SimSun"/>
          <w:sz w:val="19"/>
          <w:szCs w:val="19"/>
          <w:spacing w:val="3"/>
        </w:rPr>
        <w:t>管理。除了医学</w:t>
      </w:r>
      <w:r>
        <w:rPr>
          <w:rFonts w:ascii="SimSun" w:hAnsi="SimSun" w:eastAsia="SimSun" w:cs="SimSun"/>
          <w:sz w:val="19"/>
          <w:szCs w:val="19"/>
        </w:rPr>
        <w:t xml:space="preserve"> </w:t>
      </w:r>
      <w:r>
        <w:rPr>
          <w:rFonts w:ascii="SimSun" w:hAnsi="SimSun" w:eastAsia="SimSun" w:cs="SimSun"/>
          <w:sz w:val="19"/>
          <w:szCs w:val="19"/>
          <w:spacing w:val="4"/>
        </w:rPr>
        <w:t>专业与政府行政手段外，市场机制手段也被广泛地运用，同时，各种非政府以及非正式制度手段也受</w:t>
      </w:r>
      <w:r>
        <w:rPr>
          <w:rFonts w:ascii="SimSun" w:hAnsi="SimSun" w:eastAsia="SimSun" w:cs="SimSun"/>
          <w:sz w:val="19"/>
          <w:szCs w:val="19"/>
          <w:spacing w:val="10"/>
        </w:rPr>
        <w:t xml:space="preserve"> </w:t>
      </w:r>
      <w:r>
        <w:rPr>
          <w:rFonts w:ascii="SimSun" w:hAnsi="SimSun" w:eastAsia="SimSun" w:cs="SimSun"/>
          <w:sz w:val="19"/>
          <w:szCs w:val="19"/>
          <w:spacing w:val="8"/>
        </w:rPr>
        <w:t>到了人们的重视。</w:t>
      </w:r>
    </w:p>
    <w:p>
      <w:pPr>
        <w:spacing w:line="390" w:lineRule="auto"/>
        <w:sectPr>
          <w:pgSz w:w="11220" w:h="15870"/>
          <w:pgMar w:top="400" w:right="1004" w:bottom="400" w:left="460" w:header="0" w:footer="0" w:gutter="0"/>
        </w:sectPr>
        <w:rPr>
          <w:rFonts w:ascii="SimSun" w:hAnsi="SimSun" w:eastAsia="SimSun" w:cs="SimSun"/>
          <w:sz w:val="19"/>
          <w:szCs w:val="19"/>
        </w:rPr>
      </w:pPr>
    </w:p>
    <w:p>
      <w:pPr>
        <w:pStyle w:val="BodyText"/>
        <w:spacing w:before="244" w:line="223" w:lineRule="auto"/>
        <w:jc w:val="right"/>
        <w:rPr>
          <w:rFonts w:ascii="Times New Roman" w:hAnsi="Times New Roman" w:eastAsia="Times New Roman" w:cs="Times New Roman"/>
          <w:sz w:val="17"/>
          <w:szCs w:val="17"/>
        </w:rPr>
      </w:pPr>
      <w:r>
        <w:rPr>
          <w:sz w:val="17"/>
          <w:szCs w:val="17"/>
          <w:b/>
          <w:bCs/>
          <w:spacing w:val="-4"/>
        </w:rPr>
        <w:t>第十六章</w:t>
      </w:r>
      <w:r>
        <w:rPr>
          <w:sz w:val="17"/>
          <w:szCs w:val="17"/>
          <w:spacing w:val="-4"/>
        </w:rPr>
        <w:t xml:space="preserve"> </w:t>
      </w:r>
      <w:r>
        <w:rPr>
          <w:sz w:val="17"/>
          <w:szCs w:val="17"/>
          <w:b/>
          <w:bCs/>
          <w:spacing w:val="-4"/>
        </w:rPr>
        <w:t>健康管理与治理</w:t>
      </w:r>
      <w:r>
        <w:rPr>
          <w:sz w:val="17"/>
          <w:szCs w:val="17"/>
          <w:spacing w:val="7"/>
        </w:rPr>
        <w:t xml:space="preserve">         </w:t>
      </w:r>
      <w:r>
        <w:rPr>
          <w:rFonts w:ascii="Times New Roman" w:hAnsi="Times New Roman" w:eastAsia="Times New Roman" w:cs="Times New Roman"/>
          <w:sz w:val="17"/>
          <w:szCs w:val="17"/>
          <w:spacing w:val="-4"/>
          <w:position w:val="-2"/>
        </w:rPr>
        <w:t>211</w:t>
      </w:r>
    </w:p>
    <w:p>
      <w:pPr>
        <w:spacing w:line="328" w:lineRule="auto"/>
        <w:rPr>
          <w:rFonts w:ascii="Arial"/>
          <w:sz w:val="21"/>
        </w:rPr>
      </w:pPr>
      <w:r/>
    </w:p>
    <w:p>
      <w:pPr>
        <w:spacing w:line="328" w:lineRule="auto"/>
        <w:rPr>
          <w:rFonts w:ascii="Arial"/>
          <w:sz w:val="21"/>
        </w:rPr>
      </w:pPr>
      <w:r/>
    </w:p>
    <w:p>
      <w:pPr>
        <w:pStyle w:val="BodyText"/>
        <w:ind w:left="390"/>
        <w:spacing w:before="81" w:line="222" w:lineRule="auto"/>
        <w:outlineLvl w:val="2"/>
        <w:rPr>
          <w:sz w:val="25"/>
          <w:szCs w:val="25"/>
        </w:rPr>
      </w:pPr>
      <w:bookmarkStart w:name="bookmark244" w:id="395"/>
      <w:bookmarkEnd w:id="395"/>
      <w:r>
        <w:rPr>
          <w:sz w:val="25"/>
          <w:szCs w:val="25"/>
          <w:spacing w:val="-5"/>
        </w:rPr>
        <w:t>三</w:t>
      </w:r>
      <w:r>
        <w:rPr>
          <w:sz w:val="25"/>
          <w:szCs w:val="25"/>
          <w:spacing w:val="-48"/>
        </w:rPr>
        <w:t xml:space="preserve"> </w:t>
      </w:r>
      <w:r>
        <w:rPr>
          <w:sz w:val="25"/>
          <w:szCs w:val="25"/>
          <w:spacing w:val="-5"/>
        </w:rPr>
        <w:t>、健康管理与健康治理的联系与区别</w:t>
      </w:r>
    </w:p>
    <w:p>
      <w:pPr>
        <w:spacing w:line="303" w:lineRule="auto"/>
        <w:rPr>
          <w:rFonts w:ascii="Arial"/>
          <w:sz w:val="21"/>
        </w:rPr>
      </w:pPr>
      <w:r/>
    </w:p>
    <w:p>
      <w:pPr>
        <w:pStyle w:val="BodyText"/>
        <w:ind w:left="479"/>
        <w:spacing w:before="62" w:line="222" w:lineRule="auto"/>
        <w:rPr/>
      </w:pPr>
      <w:r>
        <w:rPr>
          <w:spacing w:val="24"/>
        </w:rPr>
        <w:t>(</w:t>
      </w:r>
      <w:r>
        <w:rPr>
          <w:spacing w:val="-47"/>
        </w:rPr>
        <w:t xml:space="preserve"> </w:t>
      </w:r>
      <w:r>
        <w:rPr>
          <w:spacing w:val="24"/>
        </w:rPr>
        <w:t>一)健康管理和健康治理的联系</w:t>
      </w:r>
    </w:p>
    <w:p>
      <w:pPr>
        <w:pStyle w:val="BodyText"/>
        <w:ind w:right="1088" w:firstLine="390"/>
        <w:spacing w:before="173" w:line="352" w:lineRule="auto"/>
        <w:rPr>
          <w:rFonts w:ascii="SimSun" w:hAnsi="SimSun" w:eastAsia="SimSun" w:cs="SimSun"/>
        </w:rPr>
      </w:pPr>
      <w:r>
        <w:rPr>
          <w:rFonts w:ascii="SimSun" w:hAnsi="SimSun" w:eastAsia="SimSun" w:cs="SimSun"/>
          <w:spacing w:val="11"/>
        </w:rPr>
        <w:t>1.</w:t>
      </w:r>
      <w:r>
        <w:rPr>
          <w:rFonts w:ascii="SimSun" w:hAnsi="SimSun" w:eastAsia="SimSun" w:cs="SimSun"/>
          <w:spacing w:val="-24"/>
        </w:rPr>
        <w:t xml:space="preserve"> </w:t>
      </w:r>
      <w:r>
        <w:rPr>
          <w:spacing w:val="11"/>
        </w:rPr>
        <w:t>二者都是解决公众健康问题的重要手段</w:t>
      </w:r>
      <w:r>
        <w:rPr>
          <w:spacing w:val="11"/>
        </w:rPr>
        <w:t xml:space="preserve">  </w:t>
      </w:r>
      <w:r>
        <w:rPr>
          <w:rFonts w:ascii="SimSun" w:hAnsi="SimSun" w:eastAsia="SimSun" w:cs="SimSun"/>
          <w:spacing w:val="11"/>
        </w:rPr>
        <w:t>在健康管理产生之初，主要偏重于</w:t>
      </w:r>
      <w:r>
        <w:rPr>
          <w:rFonts w:ascii="SimSun" w:hAnsi="SimSun" w:eastAsia="SimSun" w:cs="SimSun"/>
          <w:spacing w:val="10"/>
        </w:rPr>
        <w:t>运用医学相关</w:t>
      </w:r>
      <w:r>
        <w:rPr>
          <w:rFonts w:ascii="SimSun" w:hAnsi="SimSun" w:eastAsia="SimSun" w:cs="SimSun"/>
        </w:rPr>
        <w:t xml:space="preserve"> </w:t>
      </w:r>
      <w:r>
        <w:rPr>
          <w:rFonts w:ascii="SimSun" w:hAnsi="SimSun" w:eastAsia="SimSun" w:cs="SimSun"/>
        </w:rPr>
        <w:t>的专业技术手段以及卫生管理手段，来实施个体</w:t>
      </w:r>
      <w:r>
        <w:rPr>
          <w:rFonts w:ascii="SimSun" w:hAnsi="SimSun" w:eastAsia="SimSun" w:cs="SimSun"/>
          <w:spacing w:val="-1"/>
        </w:rPr>
        <w:t>、群体的健康危险因素分析、评价及其生活、居住、工</w:t>
      </w:r>
      <w:r>
        <w:rPr>
          <w:rFonts w:ascii="SimSun" w:hAnsi="SimSun" w:eastAsia="SimSun" w:cs="SimSun"/>
        </w:rPr>
        <w:t xml:space="preserve"> </w:t>
      </w:r>
      <w:r>
        <w:rPr>
          <w:rFonts w:ascii="SimSun" w:hAnsi="SimSun" w:eastAsia="SimSun" w:cs="SimSun"/>
          <w:spacing w:val="4"/>
        </w:rPr>
        <w:t>作场所的健康管理工作。后来，人们逐步认识到，仅仅关注个体、群体及其工作和生活环境的健康管</w:t>
      </w:r>
      <w:r>
        <w:rPr>
          <w:rFonts w:ascii="SimSun" w:hAnsi="SimSun" w:eastAsia="SimSun" w:cs="SimSun"/>
          <w:spacing w:val="3"/>
        </w:rPr>
        <w:t xml:space="preserve"> </w:t>
      </w:r>
      <w:r>
        <w:rPr>
          <w:rFonts w:ascii="SimSun" w:hAnsi="SimSun" w:eastAsia="SimSun" w:cs="SimSun"/>
          <w:spacing w:val="9"/>
        </w:rPr>
        <w:t>理是远远不够的，还需要对中观和宏观层面的社会环境和条件因</w:t>
      </w:r>
      <w:r>
        <w:rPr>
          <w:rFonts w:ascii="SimSun" w:hAnsi="SimSun" w:eastAsia="SimSun" w:cs="SimSun"/>
          <w:spacing w:val="8"/>
        </w:rPr>
        <w:t>素进行管理。因此，健康治理受到</w:t>
      </w:r>
      <w:r>
        <w:rPr>
          <w:rFonts w:ascii="SimSun" w:hAnsi="SimSun" w:eastAsia="SimSun" w:cs="SimSun"/>
        </w:rPr>
        <w:t xml:space="preserve"> </w:t>
      </w:r>
      <w:r>
        <w:rPr>
          <w:rFonts w:ascii="SimSun" w:hAnsi="SimSun" w:eastAsia="SimSun" w:cs="SimSun"/>
          <w:spacing w:val="8"/>
        </w:rPr>
        <w:t>了人们的普遍重视，健康治理手段的引入，可以有效地弥补传统健康管理手段的局限和不足。只有</w:t>
      </w:r>
      <w:r>
        <w:rPr>
          <w:rFonts w:ascii="SimSun" w:hAnsi="SimSun" w:eastAsia="SimSun" w:cs="SimSun"/>
          <w:spacing w:val="4"/>
        </w:rPr>
        <w:t xml:space="preserve"> </w:t>
      </w:r>
      <w:r>
        <w:rPr>
          <w:rFonts w:ascii="SimSun" w:hAnsi="SimSun" w:eastAsia="SimSun" w:cs="SimSun"/>
          <w:spacing w:val="8"/>
        </w:rPr>
        <w:t>将健康管理和治理手段有机整合，才能从根</w:t>
      </w:r>
      <w:r>
        <w:rPr>
          <w:rFonts w:ascii="SimSun" w:hAnsi="SimSun" w:eastAsia="SimSun" w:cs="SimSun"/>
          <w:spacing w:val="7"/>
        </w:rPr>
        <w:t>本上铲除滋生各种健康问题的土壤。</w:t>
      </w:r>
    </w:p>
    <w:p>
      <w:pPr>
        <w:pStyle w:val="BodyText"/>
        <w:ind w:right="1086" w:firstLine="390"/>
        <w:spacing w:before="225" w:line="356" w:lineRule="auto"/>
        <w:rPr>
          <w:rFonts w:ascii="SimSun" w:hAnsi="SimSun" w:eastAsia="SimSun" w:cs="SimSun"/>
        </w:rPr>
      </w:pPr>
      <w:r>
        <w:rPr>
          <w:rFonts w:ascii="SimSun" w:hAnsi="SimSun" w:eastAsia="SimSun" w:cs="SimSun"/>
          <w:spacing w:val="15"/>
        </w:rPr>
        <w:t>2. </w:t>
      </w:r>
      <w:r>
        <w:rPr>
          <w:spacing w:val="15"/>
        </w:rPr>
        <w:t>二者通过横纵联合形成健康管理网络</w:t>
      </w:r>
      <w:r>
        <w:rPr>
          <w:spacing w:val="15"/>
        </w:rPr>
        <w:t xml:space="preserve">  </w:t>
      </w:r>
      <w:r>
        <w:rPr>
          <w:rFonts w:ascii="SimSun" w:hAnsi="SimSun" w:eastAsia="SimSun" w:cs="SimSun"/>
          <w:spacing w:val="15"/>
        </w:rPr>
        <w:t>随着公共健康问题影响因素的日趋复杂化和多样</w:t>
      </w:r>
      <w:r>
        <w:rPr>
          <w:rFonts w:ascii="SimSun" w:hAnsi="SimSun" w:eastAsia="SimSun" w:cs="SimSun"/>
          <w:spacing w:val="13"/>
        </w:rPr>
        <w:t xml:space="preserve"> </w:t>
      </w:r>
      <w:r>
        <w:rPr>
          <w:rFonts w:ascii="SimSun" w:hAnsi="SimSun" w:eastAsia="SimSun" w:cs="SimSun"/>
          <w:spacing w:val="4"/>
        </w:rPr>
        <w:t>化，特别是健康社区、健康城市、健康国家等概念的相继提出，人类社会健康管理的目标和行动从对</w:t>
      </w:r>
      <w:r>
        <w:rPr>
          <w:rFonts w:ascii="SimSun" w:hAnsi="SimSun" w:eastAsia="SimSun" w:cs="SimSun"/>
          <w:spacing w:val="1"/>
        </w:rPr>
        <w:t xml:space="preserve"> </w:t>
      </w:r>
      <w:r>
        <w:rPr>
          <w:rFonts w:ascii="SimSun" w:hAnsi="SimSun" w:eastAsia="SimSun" w:cs="SimSun"/>
          <w:spacing w:val="4"/>
        </w:rPr>
        <w:t>健康问题产生的微观环境干预转向对更广阔的政治、经济、社会、文化环境健康影响因素的综合干预</w:t>
      </w:r>
      <w:r>
        <w:rPr>
          <w:rFonts w:ascii="SimSun" w:hAnsi="SimSun" w:eastAsia="SimSun" w:cs="SimSun"/>
          <w:spacing w:val="1"/>
        </w:rPr>
        <w:t xml:space="preserve"> </w:t>
      </w:r>
      <w:r>
        <w:rPr>
          <w:rFonts w:ascii="SimSun" w:hAnsi="SimSun" w:eastAsia="SimSun" w:cs="SimSun"/>
          <w:spacing w:val="7"/>
        </w:rPr>
        <w:t>和管理。在此基础上，</w:t>
      </w:r>
      <w:r>
        <w:rPr>
          <w:rFonts w:ascii="Times New Roman" w:hAnsi="Times New Roman" w:eastAsia="Times New Roman" w:cs="Times New Roman"/>
        </w:rPr>
        <w:t>WHO</w:t>
      </w:r>
      <w:r>
        <w:rPr>
          <w:rFonts w:ascii="Times New Roman" w:hAnsi="Times New Roman" w:eastAsia="Times New Roman" w:cs="Times New Roman"/>
          <w:spacing w:val="-14"/>
        </w:rPr>
        <w:t xml:space="preserve"> </w:t>
      </w:r>
      <w:r>
        <w:rPr>
          <w:rFonts w:ascii="SimSun" w:hAnsi="SimSun" w:eastAsia="SimSun" w:cs="SimSun"/>
          <w:spacing w:val="7"/>
        </w:rPr>
        <w:t>提出了将健康融入所有</w:t>
      </w:r>
      <w:r>
        <w:rPr>
          <w:rFonts w:ascii="SimSun" w:hAnsi="SimSun" w:eastAsia="SimSun" w:cs="SimSun"/>
          <w:spacing w:val="6"/>
        </w:rPr>
        <w:t>政策之中的倡导。为解决跨地域、跨部门所面临</w:t>
      </w:r>
      <w:r>
        <w:rPr>
          <w:rFonts w:ascii="SimSun" w:hAnsi="SimSun" w:eastAsia="SimSun" w:cs="SimSun"/>
        </w:rPr>
        <w:t xml:space="preserve"> </w:t>
      </w:r>
      <w:r>
        <w:rPr>
          <w:rFonts w:ascii="SimSun" w:hAnsi="SimSun" w:eastAsia="SimSun" w:cs="SimSun"/>
          <w:spacing w:val="8"/>
        </w:rPr>
        <w:t>的重大健康问题和挑战，需要在发挥原有卫生系统和行政组织所具有的纵向开展健康管理优势的基</w:t>
      </w:r>
      <w:r>
        <w:rPr>
          <w:rFonts w:ascii="SimSun" w:hAnsi="SimSun" w:eastAsia="SimSun" w:cs="SimSun"/>
          <w:spacing w:val="3"/>
        </w:rPr>
        <w:t xml:space="preserve"> </w:t>
      </w:r>
      <w:r>
        <w:rPr>
          <w:rFonts w:ascii="SimSun" w:hAnsi="SimSun" w:eastAsia="SimSun" w:cs="SimSun"/>
          <w:spacing w:val="9"/>
        </w:rPr>
        <w:t>础上，引人具有横向管理优势的各种健康治理手段，帮助人们更好</w:t>
      </w:r>
      <w:r>
        <w:rPr>
          <w:rFonts w:ascii="SimSun" w:hAnsi="SimSun" w:eastAsia="SimSun" w:cs="SimSun"/>
          <w:spacing w:val="8"/>
        </w:rPr>
        <w:t>地应对跨领域联合行动所面临的</w:t>
      </w:r>
      <w:r>
        <w:rPr>
          <w:rFonts w:ascii="SimSun" w:hAnsi="SimSun" w:eastAsia="SimSun" w:cs="SimSun"/>
        </w:rPr>
        <w:t xml:space="preserve"> </w:t>
      </w:r>
      <w:r>
        <w:rPr>
          <w:rFonts w:ascii="SimSun" w:hAnsi="SimSun" w:eastAsia="SimSun" w:cs="SimSun"/>
          <w:spacing w:val="1"/>
        </w:rPr>
        <w:t>集体决策和协调行动问题，如缺乏共享目标和愿景、责任不清、相互推诿、健康管理效果不佳等。</w:t>
      </w:r>
    </w:p>
    <w:p>
      <w:pPr>
        <w:pStyle w:val="BodyText"/>
        <w:ind w:left="499"/>
        <w:spacing w:before="204" w:line="222" w:lineRule="auto"/>
        <w:rPr/>
      </w:pPr>
      <w:r>
        <w:rPr>
          <w:spacing w:val="26"/>
        </w:rPr>
        <w:t>(二)健康管理和健康治理的区别</w:t>
      </w:r>
    </w:p>
    <w:p>
      <w:pPr>
        <w:pStyle w:val="BodyText"/>
        <w:ind w:right="1084" w:firstLine="390"/>
        <w:spacing w:before="185" w:line="352" w:lineRule="auto"/>
        <w:rPr>
          <w:rFonts w:ascii="SimSun" w:hAnsi="SimSun" w:eastAsia="SimSun" w:cs="SimSun"/>
        </w:rPr>
      </w:pPr>
      <w:r>
        <w:rPr>
          <w:rFonts w:ascii="SimSun" w:hAnsi="SimSun" w:eastAsia="SimSun" w:cs="SimSun"/>
          <w:spacing w:val="6"/>
        </w:rPr>
        <w:t>1. </w:t>
      </w:r>
      <w:r>
        <w:rPr>
          <w:spacing w:val="6"/>
        </w:rPr>
        <w:t>行动主体的不同</w:t>
      </w:r>
      <w:r>
        <w:rPr>
          <w:spacing w:val="6"/>
        </w:rPr>
        <w:t xml:space="preserve">  </w:t>
      </w:r>
      <w:r>
        <w:rPr>
          <w:rFonts w:ascii="SimSun" w:hAnsi="SimSun" w:eastAsia="SimSun" w:cs="SimSun"/>
          <w:spacing w:val="6"/>
        </w:rPr>
        <w:t>健康管理的行动主体主要来自卫生相关行政部门、医疗服务提供组织</w:t>
      </w:r>
      <w:r>
        <w:rPr>
          <w:rFonts w:ascii="SimSun" w:hAnsi="SimSun" w:eastAsia="SimSun" w:cs="SimSun"/>
          <w:spacing w:val="5"/>
        </w:rPr>
        <w:t>、其</w:t>
      </w:r>
      <w:r>
        <w:rPr>
          <w:rFonts w:ascii="SimSun" w:hAnsi="SimSun" w:eastAsia="SimSun" w:cs="SimSun"/>
        </w:rPr>
        <w:t xml:space="preserve"> </w:t>
      </w:r>
      <w:r>
        <w:rPr>
          <w:rFonts w:ascii="SimSun" w:hAnsi="SimSun" w:eastAsia="SimSun" w:cs="SimSun"/>
          <w:spacing w:val="-1"/>
        </w:rPr>
        <w:t>他健康相关的专业系统、组织机构或个人；而健康治理的主体往往涉及更多的领域、系统、部门、社会</w:t>
      </w:r>
      <w:r>
        <w:rPr>
          <w:rFonts w:ascii="SimSun" w:hAnsi="SimSun" w:eastAsia="SimSun" w:cs="SimSun"/>
          <w:spacing w:val="12"/>
        </w:rPr>
        <w:t xml:space="preserve"> </w:t>
      </w:r>
      <w:r>
        <w:rPr>
          <w:rFonts w:ascii="SimSun" w:hAnsi="SimSun" w:eastAsia="SimSun" w:cs="SimSun"/>
          <w:spacing w:val="9"/>
        </w:rPr>
        <w:t>组织、团体和个人。传统的健康管理强调卫生行政和专业组织作为健康</w:t>
      </w:r>
      <w:r>
        <w:rPr>
          <w:rFonts w:ascii="SimSun" w:hAnsi="SimSun" w:eastAsia="SimSun" w:cs="SimSun"/>
          <w:spacing w:val="8"/>
        </w:rPr>
        <w:t>问题的权威管理主体和权力</w:t>
      </w:r>
      <w:r>
        <w:rPr>
          <w:rFonts w:ascii="SimSun" w:hAnsi="SimSun" w:eastAsia="SimSun" w:cs="SimSun"/>
        </w:rPr>
        <w:t xml:space="preserve"> </w:t>
      </w:r>
      <w:r>
        <w:rPr>
          <w:rFonts w:ascii="SimSun" w:hAnsi="SimSun" w:eastAsia="SimSun" w:cs="SimSun"/>
          <w:spacing w:val="8"/>
        </w:rPr>
        <w:t>中心，重视通过卫生行政和医学相关的专业权威以及管理控制来推进健康管</w:t>
      </w:r>
      <w:r>
        <w:rPr>
          <w:rFonts w:ascii="SimSun" w:hAnsi="SimSun" w:eastAsia="SimSun" w:cs="SimSun"/>
          <w:spacing w:val="7"/>
        </w:rPr>
        <w:t>理。而健康治理则强调</w:t>
      </w:r>
      <w:r>
        <w:rPr>
          <w:rFonts w:ascii="SimSun" w:hAnsi="SimSun" w:eastAsia="SimSun" w:cs="SimSun"/>
        </w:rPr>
        <w:t xml:space="preserve"> </w:t>
      </w:r>
      <w:r>
        <w:rPr>
          <w:rFonts w:ascii="SimSun" w:hAnsi="SimSun" w:eastAsia="SimSun" w:cs="SimSun"/>
          <w:spacing w:val="4"/>
        </w:rPr>
        <w:t>健康管理主体和权力中心的多元化，重视通过多个健康相</w:t>
      </w:r>
      <w:r>
        <w:rPr>
          <w:rFonts w:ascii="SimSun" w:hAnsi="SimSun" w:eastAsia="SimSun" w:cs="SimSun"/>
          <w:spacing w:val="3"/>
        </w:rPr>
        <w:t>关政府部门、专业机构、市场、公民组织等</w:t>
      </w:r>
      <w:r>
        <w:rPr>
          <w:rFonts w:ascii="SimSun" w:hAnsi="SimSun" w:eastAsia="SimSun" w:cs="SimSun"/>
        </w:rPr>
        <w:t xml:space="preserve"> </w:t>
      </w:r>
      <w:r>
        <w:rPr>
          <w:rFonts w:ascii="SimSun" w:hAnsi="SimSun" w:eastAsia="SimSun" w:cs="SimSun"/>
          <w:spacing w:val="10"/>
        </w:rPr>
        <w:t>多种权力架构以及网络关系的建立来推动对健康问题的共同管理。</w:t>
      </w:r>
    </w:p>
    <w:p>
      <w:pPr>
        <w:pStyle w:val="BodyText"/>
        <w:ind w:right="1006" w:firstLine="390"/>
        <w:spacing w:before="214" w:line="356" w:lineRule="auto"/>
        <w:rPr>
          <w:rFonts w:ascii="SimSun" w:hAnsi="SimSun" w:eastAsia="SimSun" w:cs="SimSun"/>
        </w:rPr>
      </w:pPr>
      <w:r>
        <w:rPr>
          <w:rFonts w:ascii="SimSun" w:hAnsi="SimSun" w:eastAsia="SimSun" w:cs="SimSun"/>
          <w:spacing w:val="11"/>
        </w:rPr>
        <w:t>2. </w:t>
      </w:r>
      <w:r>
        <w:rPr>
          <w:spacing w:val="11"/>
        </w:rPr>
        <w:t>管理对象、内容和范畴虽相互重叠但各</w:t>
      </w:r>
      <w:r>
        <w:rPr>
          <w:spacing w:val="10"/>
        </w:rPr>
        <w:t>有侧重</w:t>
      </w:r>
      <w:r>
        <w:rPr>
          <w:spacing w:val="10"/>
        </w:rPr>
        <w:t xml:space="preserve">  </w:t>
      </w:r>
      <w:r>
        <w:rPr>
          <w:rFonts w:ascii="SimSun" w:hAnsi="SimSun" w:eastAsia="SimSun" w:cs="SimSun"/>
          <w:spacing w:val="10"/>
        </w:rPr>
        <w:t>随着健康管理事业的不断发展，健康管理</w:t>
      </w:r>
      <w:r>
        <w:rPr>
          <w:rFonts w:ascii="SimSun" w:hAnsi="SimSun" w:eastAsia="SimSun" w:cs="SimSun"/>
        </w:rPr>
        <w:t xml:space="preserve">  </w:t>
      </w:r>
      <w:r>
        <w:rPr>
          <w:rFonts w:ascii="SimSun" w:hAnsi="SimSun" w:eastAsia="SimSun" w:cs="SimSun"/>
          <w:spacing w:val="4"/>
        </w:rPr>
        <w:t>对象、内容、范围有了进一步拓展，从主要管理病人到管理全部人群，从生活方式管理拓展到疾病和  </w:t>
      </w:r>
      <w:r>
        <w:rPr>
          <w:rFonts w:ascii="SimSun" w:hAnsi="SimSun" w:eastAsia="SimSun" w:cs="SimSun"/>
          <w:spacing w:val="6"/>
        </w:rPr>
        <w:t>残疾管理、灾难性疾病管理以及综合健康危险因素管理，从以管理个体为主拓展到个体和群体并重。</w:t>
      </w:r>
      <w:r>
        <w:rPr>
          <w:rFonts w:ascii="SimSun" w:hAnsi="SimSun" w:eastAsia="SimSun" w:cs="SimSun"/>
        </w:rPr>
        <w:t xml:space="preserve"> </w:t>
      </w:r>
      <w:r>
        <w:rPr>
          <w:rFonts w:ascii="SimSun" w:hAnsi="SimSun" w:eastAsia="SimSun" w:cs="SimSun"/>
          <w:spacing w:val="4"/>
        </w:rPr>
        <w:t>从发展沿革来看，健康管理往往更侧重于对不同个体、群体及其生活、学习和工作场所等微观环境及</w:t>
      </w:r>
      <w:r>
        <w:rPr>
          <w:rFonts w:ascii="SimSun" w:hAnsi="SimSun" w:eastAsia="SimSun" w:cs="SimSun"/>
          <w:spacing w:val="1"/>
        </w:rPr>
        <w:t xml:space="preserve">  </w:t>
      </w:r>
      <w:r>
        <w:rPr>
          <w:rFonts w:ascii="SimSun" w:hAnsi="SimSun" w:eastAsia="SimSun" w:cs="SimSun"/>
          <w:spacing w:val="8"/>
        </w:rPr>
        <w:t>健康危险因素的管理。健康治理更偏重对社区、城市、国家、地</w:t>
      </w:r>
      <w:r>
        <w:rPr>
          <w:rFonts w:ascii="SimSun" w:hAnsi="SimSun" w:eastAsia="SimSun" w:cs="SimSun"/>
          <w:spacing w:val="7"/>
        </w:rPr>
        <w:t>区或全球更大范围内健康问题的管</w:t>
      </w:r>
      <w:r>
        <w:rPr>
          <w:rFonts w:ascii="SimSun" w:hAnsi="SimSun" w:eastAsia="SimSun" w:cs="SimSun"/>
        </w:rPr>
        <w:t xml:space="preserve">  </w:t>
      </w:r>
      <w:r>
        <w:rPr>
          <w:rFonts w:ascii="SimSun" w:hAnsi="SimSun" w:eastAsia="SimSun" w:cs="SimSun"/>
          <w:spacing w:val="4"/>
        </w:rPr>
        <w:t>理；其治理内容更侧重于对导致公众健康问题的中观、宏观健康决定因素，特别对各类不利于人群健</w:t>
      </w:r>
      <w:r>
        <w:rPr>
          <w:rFonts w:ascii="SimSun" w:hAnsi="SimSun" w:eastAsia="SimSun" w:cs="SimSun"/>
        </w:rPr>
        <w:t xml:space="preserve">  </w:t>
      </w:r>
      <w:r>
        <w:rPr>
          <w:rFonts w:ascii="SimSun" w:hAnsi="SimSun" w:eastAsia="SimSun" w:cs="SimSun"/>
          <w:spacing w:val="4"/>
        </w:rPr>
        <w:t>康的社会结构、环境和条件的干预和管理。</w:t>
      </w:r>
    </w:p>
    <w:p>
      <w:pPr>
        <w:pStyle w:val="BodyText"/>
        <w:ind w:right="1091" w:firstLine="390"/>
        <w:spacing w:before="223" w:line="332" w:lineRule="auto"/>
        <w:rPr>
          <w:rFonts w:ascii="SimSun" w:hAnsi="SimSun" w:eastAsia="SimSun" w:cs="SimSun"/>
        </w:rPr>
      </w:pPr>
      <w:r>
        <w:rPr>
          <w:rFonts w:ascii="SimSun" w:hAnsi="SimSun" w:eastAsia="SimSun" w:cs="SimSun"/>
          <w:spacing w:val="6"/>
        </w:rPr>
        <w:t>3. </w:t>
      </w:r>
      <w:r>
        <w:rPr>
          <w:spacing w:val="6"/>
        </w:rPr>
        <w:t>管理手段不同</w:t>
      </w:r>
      <w:r>
        <w:rPr>
          <w:spacing w:val="6"/>
        </w:rPr>
        <w:t xml:space="preserve">  </w:t>
      </w:r>
      <w:r>
        <w:rPr>
          <w:rFonts w:ascii="SimSun" w:hAnsi="SimSun" w:eastAsia="SimSun" w:cs="SimSun"/>
          <w:spacing w:val="6"/>
        </w:rPr>
        <w:t>健康管理更多地运用卫生行</w:t>
      </w:r>
      <w:r>
        <w:rPr>
          <w:rFonts w:ascii="SimSun" w:hAnsi="SimSun" w:eastAsia="SimSun" w:cs="SimSun"/>
          <w:spacing w:val="5"/>
        </w:rPr>
        <w:t>政手段如法律、法规、行政命令，特别是通过卫</w:t>
      </w:r>
      <w:r>
        <w:rPr>
          <w:rFonts w:ascii="SimSun" w:hAnsi="SimSun" w:eastAsia="SimSun" w:cs="SimSun"/>
        </w:rPr>
        <w:t xml:space="preserve"> </w:t>
      </w:r>
      <w:r>
        <w:rPr>
          <w:rFonts w:ascii="SimSun" w:hAnsi="SimSun" w:eastAsia="SimSun" w:cs="SimSun"/>
          <w:spacing w:val="4"/>
        </w:rPr>
        <w:t>生系统、医疗服务组织既有的管理和专业技术手段来实施管理；而健康治理更多地强调通过合作、协</w:t>
      </w:r>
      <w:r>
        <w:rPr>
          <w:rFonts w:ascii="SimSun" w:hAnsi="SimSun" w:eastAsia="SimSun" w:cs="SimSun"/>
          <w:spacing w:val="3"/>
        </w:rPr>
        <w:t xml:space="preserve"> </w:t>
      </w:r>
      <w:r>
        <w:rPr>
          <w:rFonts w:ascii="SimSun" w:hAnsi="SimSun" w:eastAsia="SimSun" w:cs="SimSun"/>
          <w:spacing w:val="4"/>
        </w:rPr>
        <w:t>商、谈判、相互妥协等多种方式来进行管理，重视一致的健</w:t>
      </w:r>
      <w:r>
        <w:rPr>
          <w:rFonts w:ascii="SimSun" w:hAnsi="SimSun" w:eastAsia="SimSun" w:cs="SimSun"/>
          <w:spacing w:val="3"/>
        </w:rPr>
        <w:t>康目标和愿景的构建，致力于通过对现有</w:t>
      </w:r>
      <w:r>
        <w:rPr>
          <w:rFonts w:ascii="SimSun" w:hAnsi="SimSun" w:eastAsia="SimSun" w:cs="SimSun"/>
        </w:rPr>
        <w:t xml:space="preserve"> </w:t>
      </w:r>
      <w:r>
        <w:rPr>
          <w:rFonts w:ascii="SimSun" w:hAnsi="SimSun" w:eastAsia="SimSun" w:cs="SimSun"/>
          <w:spacing w:val="3"/>
        </w:rPr>
        <w:t>制度、组织、机制创新等众多手段来协调和处理多重利益关系，更好地应对</w:t>
      </w:r>
      <w:r>
        <w:rPr>
          <w:rFonts w:ascii="SimSun" w:hAnsi="SimSun" w:eastAsia="SimSun" w:cs="SimSun"/>
          <w:spacing w:val="2"/>
        </w:rPr>
        <w:t>多重健康挑战。</w:t>
      </w:r>
    </w:p>
    <w:p>
      <w:pPr>
        <w:spacing w:line="332" w:lineRule="auto"/>
        <w:sectPr>
          <w:pgSz w:w="11220" w:h="15870"/>
          <w:pgMar w:top="400" w:right="668" w:bottom="400" w:left="920" w:header="0" w:footer="0" w:gutter="0"/>
        </w:sectPr>
        <w:rPr>
          <w:rFonts w:ascii="SimSun" w:hAnsi="SimSun" w:eastAsia="SimSun" w:cs="SimSun"/>
        </w:rPr>
      </w:pPr>
    </w:p>
    <w:p>
      <w:pPr>
        <w:pStyle w:val="BodyText"/>
        <w:spacing w:before="265" w:line="222" w:lineRule="auto"/>
        <w:rPr>
          <w:sz w:val="17"/>
          <w:szCs w:val="17"/>
        </w:rPr>
      </w:pPr>
      <w:r>
        <w:rPr>
          <w:rFonts w:ascii="Times New Roman" w:hAnsi="Times New Roman" w:eastAsia="Times New Roman" w:cs="Times New Roman"/>
          <w:sz w:val="17"/>
          <w:szCs w:val="17"/>
          <w:spacing w:val="-1"/>
        </w:rPr>
        <w:t>212                     </w:t>
      </w:r>
      <w:r>
        <w:rPr>
          <w:sz w:val="17"/>
          <w:szCs w:val="17"/>
          <w:spacing w:val="-1"/>
        </w:rPr>
        <w:t>第十六章</w:t>
      </w:r>
      <w:r>
        <w:rPr>
          <w:sz w:val="17"/>
          <w:szCs w:val="17"/>
          <w:spacing w:val="-1"/>
        </w:rPr>
        <w:t xml:space="preserve"> </w:t>
      </w:r>
      <w:r>
        <w:rPr>
          <w:sz w:val="17"/>
          <w:szCs w:val="17"/>
          <w:spacing w:val="-1"/>
        </w:rPr>
        <w:t>健康管理与治理</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1164"/>
        <w:spacing w:before="98" w:line="221" w:lineRule="auto"/>
        <w:outlineLvl w:val="1"/>
        <w:rPr>
          <w:sz w:val="30"/>
          <w:szCs w:val="30"/>
        </w:rPr>
      </w:pPr>
      <w:bookmarkStart w:name="bookmark245" w:id="396"/>
      <w:bookmarkEnd w:id="396"/>
      <w:r>
        <w:rPr>
          <w:sz w:val="30"/>
          <w:szCs w:val="30"/>
          <w:b/>
          <w:bCs/>
          <w:spacing w:val="-5"/>
        </w:rPr>
        <w:t>第三节</w:t>
      </w:r>
      <w:r>
        <w:rPr>
          <w:sz w:val="30"/>
          <w:szCs w:val="30"/>
          <w:spacing w:val="-5"/>
        </w:rPr>
        <w:t xml:space="preserve">  </w:t>
      </w:r>
      <w:r>
        <w:rPr>
          <w:sz w:val="30"/>
          <w:szCs w:val="30"/>
          <w:b/>
          <w:bCs/>
          <w:spacing w:val="-5"/>
        </w:rPr>
        <w:t>多层次的健康管理与治理</w:t>
      </w:r>
    </w:p>
    <w:p>
      <w:pPr>
        <w:spacing w:line="366" w:lineRule="auto"/>
        <w:rPr>
          <w:rFonts w:ascii="Arial"/>
          <w:sz w:val="21"/>
        </w:rPr>
      </w:pPr>
      <w:r/>
    </w:p>
    <w:p>
      <w:pPr>
        <w:pStyle w:val="BodyText"/>
        <w:ind w:left="1573"/>
        <w:spacing w:before="81" w:line="221" w:lineRule="auto"/>
        <w:outlineLvl w:val="2"/>
        <w:rPr>
          <w:sz w:val="25"/>
          <w:szCs w:val="25"/>
        </w:rPr>
      </w:pPr>
      <w:bookmarkStart w:name="bookmark246" w:id="397"/>
      <w:bookmarkEnd w:id="397"/>
      <w:r>
        <w:rPr>
          <w:sz w:val="25"/>
          <w:szCs w:val="25"/>
          <w:b/>
          <w:bCs/>
          <w:spacing w:val="-6"/>
        </w:rPr>
        <w:t>一、个体与群体的健康管理</w:t>
      </w:r>
    </w:p>
    <w:p>
      <w:pPr>
        <w:spacing w:line="247" w:lineRule="auto"/>
        <w:rPr>
          <w:rFonts w:ascii="Arial"/>
          <w:sz w:val="21"/>
        </w:rPr>
      </w:pPr>
      <w:r/>
    </w:p>
    <w:p>
      <w:pPr>
        <w:ind w:left="1180" w:right="33" w:firstLine="390"/>
        <w:spacing w:before="65" w:line="352" w:lineRule="auto"/>
        <w:jc w:val="both"/>
        <w:rPr>
          <w:rFonts w:ascii="SimSun" w:hAnsi="SimSun" w:eastAsia="SimSun" w:cs="SimSun"/>
          <w:sz w:val="20"/>
          <w:szCs w:val="20"/>
        </w:rPr>
      </w:pPr>
      <w:r>
        <w:rPr>
          <w:rFonts w:ascii="SimSun" w:hAnsi="SimSun" w:eastAsia="SimSun" w:cs="SimSun"/>
          <w:sz w:val="20"/>
          <w:szCs w:val="20"/>
          <w:spacing w:val="-6"/>
        </w:rPr>
        <w:t>个体的年龄、性别、遗传等生物学因素无疑会对其</w:t>
      </w:r>
      <w:r>
        <w:rPr>
          <w:rFonts w:ascii="SimSun" w:hAnsi="SimSun" w:eastAsia="SimSun" w:cs="SimSun"/>
          <w:sz w:val="20"/>
          <w:szCs w:val="20"/>
          <w:spacing w:val="-7"/>
        </w:rPr>
        <w:t>健康状况产生重要影响。然而，大量的研究表</w:t>
      </w:r>
      <w:r>
        <w:rPr>
          <w:rFonts w:ascii="SimSun" w:hAnsi="SimSun" w:eastAsia="SimSun" w:cs="SimSun"/>
          <w:sz w:val="20"/>
          <w:szCs w:val="20"/>
        </w:rPr>
        <w:t xml:space="preserve"> </w:t>
      </w:r>
      <w:r>
        <w:rPr>
          <w:rFonts w:ascii="SimSun" w:hAnsi="SimSun" w:eastAsia="SimSun" w:cs="SimSun"/>
          <w:sz w:val="20"/>
          <w:szCs w:val="20"/>
          <w:spacing w:val="-2"/>
        </w:rPr>
        <w:t>明，个人的行为和生活方式也会对其健康状况产生重要影响，而这些因素在很大程度上是可控及可</w:t>
      </w:r>
      <w:r>
        <w:rPr>
          <w:rFonts w:ascii="SimSun" w:hAnsi="SimSun" w:eastAsia="SimSun" w:cs="SimSun"/>
          <w:sz w:val="20"/>
          <w:szCs w:val="20"/>
          <w:spacing w:val="3"/>
        </w:rPr>
        <w:t xml:space="preserve"> </w:t>
      </w:r>
      <w:r>
        <w:rPr>
          <w:rFonts w:ascii="SimSun" w:hAnsi="SimSun" w:eastAsia="SimSun" w:cs="SimSun"/>
          <w:sz w:val="20"/>
          <w:szCs w:val="20"/>
          <w:spacing w:val="-1"/>
        </w:rPr>
        <w:t>干预的。因此，针对疾病的危险因素及不良行为和生活方式实施个性</w:t>
      </w:r>
      <w:r>
        <w:rPr>
          <w:rFonts w:ascii="SimSun" w:hAnsi="SimSun" w:eastAsia="SimSun" w:cs="SimSun"/>
          <w:sz w:val="20"/>
          <w:szCs w:val="20"/>
          <w:spacing w:val="-2"/>
        </w:rPr>
        <w:t>化的干预，始终是健康管理的</w:t>
      </w:r>
      <w:r>
        <w:rPr>
          <w:rFonts w:ascii="SimSun" w:hAnsi="SimSun" w:eastAsia="SimSun" w:cs="SimSun"/>
          <w:sz w:val="20"/>
          <w:szCs w:val="20"/>
        </w:rPr>
        <w:t xml:space="preserve"> </w:t>
      </w:r>
      <w:r>
        <w:rPr>
          <w:rFonts w:ascii="SimSun" w:hAnsi="SimSun" w:eastAsia="SimSun" w:cs="SimSun"/>
          <w:sz w:val="20"/>
          <w:szCs w:val="20"/>
          <w:spacing w:val="2"/>
        </w:rPr>
        <w:t>核心内容之一。</w:t>
      </w:r>
    </w:p>
    <w:p>
      <w:pPr>
        <w:pStyle w:val="BodyText"/>
        <w:ind w:left="1659"/>
        <w:spacing w:before="23" w:line="221" w:lineRule="auto"/>
        <w:rPr>
          <w:sz w:val="20"/>
          <w:szCs w:val="20"/>
        </w:rPr>
      </w:pPr>
      <w:r>
        <w:rPr>
          <w:sz w:val="20"/>
          <w:szCs w:val="20"/>
          <w:spacing w:val="15"/>
        </w:rPr>
        <w:t>(一)个体、群体健康管理的核心内容</w:t>
      </w:r>
    </w:p>
    <w:p>
      <w:pPr>
        <w:ind w:left="1180" w:right="36" w:firstLine="390"/>
        <w:spacing w:before="154" w:line="351" w:lineRule="auto"/>
        <w:jc w:val="both"/>
        <w:rPr>
          <w:rFonts w:ascii="SimSun" w:hAnsi="SimSun" w:eastAsia="SimSun" w:cs="SimSun"/>
          <w:sz w:val="20"/>
          <w:szCs w:val="20"/>
        </w:rPr>
      </w:pPr>
      <w:r>
        <w:rPr>
          <w:rFonts w:ascii="SimSun" w:hAnsi="SimSun" w:eastAsia="SimSun" w:cs="SimSun"/>
          <w:sz w:val="20"/>
          <w:szCs w:val="20"/>
          <w:spacing w:val="-1"/>
        </w:rPr>
        <w:t>在现实社会中，每个人都要为其个人和家庭的健康承担责任，没有来自个人和</w:t>
      </w:r>
      <w:r>
        <w:rPr>
          <w:rFonts w:ascii="SimSun" w:hAnsi="SimSun" w:eastAsia="SimSun" w:cs="SimSun"/>
          <w:sz w:val="20"/>
          <w:szCs w:val="20"/>
          <w:spacing w:val="-2"/>
        </w:rPr>
        <w:t>家庭的重视和积</w:t>
      </w:r>
      <w:r>
        <w:rPr>
          <w:rFonts w:ascii="SimSun" w:hAnsi="SimSun" w:eastAsia="SimSun" w:cs="SimSun"/>
          <w:sz w:val="20"/>
          <w:szCs w:val="20"/>
        </w:rPr>
        <w:t xml:space="preserve"> </w:t>
      </w:r>
      <w:r>
        <w:rPr>
          <w:rFonts w:ascii="SimSun" w:hAnsi="SimSun" w:eastAsia="SimSun" w:cs="SimSun"/>
          <w:sz w:val="20"/>
          <w:szCs w:val="20"/>
          <w:spacing w:val="-6"/>
        </w:rPr>
        <w:t>极参与，任何健康管理行动都难以奏效。然而，长期以来，由于缺乏相关知识和技能，很多人对其面</w:t>
      </w:r>
      <w:r>
        <w:rPr>
          <w:rFonts w:ascii="SimSun" w:hAnsi="SimSun" w:eastAsia="SimSun" w:cs="SimSun"/>
          <w:sz w:val="20"/>
          <w:szCs w:val="20"/>
          <w:spacing w:val="1"/>
        </w:rPr>
        <w:t xml:space="preserve"> </w:t>
      </w:r>
      <w:r>
        <w:rPr>
          <w:rFonts w:ascii="SimSun" w:hAnsi="SimSun" w:eastAsia="SimSun" w:cs="SimSun"/>
          <w:sz w:val="20"/>
          <w:szCs w:val="20"/>
          <w:spacing w:val="-1"/>
        </w:rPr>
        <w:t>临的健康风险浑然不知。因此，健康管理在诞生之初</w:t>
      </w:r>
      <w:r>
        <w:rPr>
          <w:rFonts w:ascii="SimSun" w:hAnsi="SimSun" w:eastAsia="SimSun" w:cs="SimSun"/>
          <w:sz w:val="20"/>
          <w:szCs w:val="20"/>
          <w:spacing w:val="-2"/>
        </w:rPr>
        <w:t>就致力于研究和开发各种健康风险测评和分析</w:t>
      </w:r>
      <w:r>
        <w:rPr>
          <w:rFonts w:ascii="SimSun" w:hAnsi="SimSun" w:eastAsia="SimSun" w:cs="SimSun"/>
          <w:sz w:val="20"/>
          <w:szCs w:val="20"/>
        </w:rPr>
        <w:t xml:space="preserve"> </w:t>
      </w:r>
      <w:r>
        <w:rPr>
          <w:rFonts w:ascii="SimSun" w:hAnsi="SimSun" w:eastAsia="SimSun" w:cs="SimSun"/>
          <w:sz w:val="20"/>
          <w:szCs w:val="20"/>
          <w:spacing w:val="-1"/>
        </w:rPr>
        <w:t>技术，帮助个体和群体了解其健康问题以及其健康</w:t>
      </w:r>
      <w:r>
        <w:rPr>
          <w:rFonts w:ascii="SimSun" w:hAnsi="SimSun" w:eastAsia="SimSun" w:cs="SimSun"/>
          <w:sz w:val="20"/>
          <w:szCs w:val="20"/>
          <w:spacing w:val="-2"/>
        </w:rPr>
        <w:t>危险因素导致不良健康结果的发生概率，并通过</w:t>
      </w:r>
      <w:r>
        <w:rPr>
          <w:rFonts w:ascii="SimSun" w:hAnsi="SimSun" w:eastAsia="SimSun" w:cs="SimSun"/>
          <w:sz w:val="20"/>
          <w:szCs w:val="20"/>
        </w:rPr>
        <w:t xml:space="preserve"> </w:t>
      </w:r>
      <w:r>
        <w:rPr>
          <w:rFonts w:ascii="SimSun" w:hAnsi="SimSun" w:eastAsia="SimSun" w:cs="SimSun"/>
          <w:sz w:val="20"/>
          <w:szCs w:val="20"/>
          <w:spacing w:val="1"/>
        </w:rPr>
        <w:t>制定和实施以健康危险因素为靶向的干预</w:t>
      </w:r>
      <w:r>
        <w:rPr>
          <w:rFonts w:ascii="SimSun" w:hAnsi="SimSun" w:eastAsia="SimSun" w:cs="SimSun"/>
          <w:sz w:val="20"/>
          <w:szCs w:val="20"/>
        </w:rPr>
        <w:t>计划来实现对疾病的预防性管理。</w:t>
      </w:r>
    </w:p>
    <w:p>
      <w:pPr>
        <w:ind w:left="1180" w:firstLine="430"/>
        <w:spacing w:before="16" w:line="344" w:lineRule="auto"/>
        <w:jc w:val="both"/>
        <w:rPr>
          <w:rFonts w:ascii="SimSun" w:hAnsi="SimSun" w:eastAsia="SimSun" w:cs="SimSun"/>
          <w:sz w:val="20"/>
          <w:szCs w:val="20"/>
        </w:rPr>
      </w:pPr>
      <w:r>
        <w:rPr>
          <w:rFonts w:ascii="SimSun" w:hAnsi="SimSun" w:eastAsia="SimSun" w:cs="SimSun"/>
          <w:sz w:val="20"/>
          <w:szCs w:val="20"/>
          <w:spacing w:val="-6"/>
        </w:rPr>
        <w:t>健康管理的出现，使卫生系统的服务和管理的对象从病人拓展到全体人群，包括对处于健康、亚</w:t>
      </w:r>
      <w:r>
        <w:rPr>
          <w:rFonts w:ascii="SimSun" w:hAnsi="SimSun" w:eastAsia="SimSun" w:cs="SimSun"/>
          <w:sz w:val="20"/>
          <w:szCs w:val="20"/>
        </w:rPr>
        <w:t xml:space="preserve"> </w:t>
      </w:r>
      <w:r>
        <w:rPr>
          <w:rFonts w:ascii="SimSun" w:hAnsi="SimSun" w:eastAsia="SimSun" w:cs="SimSun"/>
          <w:sz w:val="20"/>
          <w:szCs w:val="20"/>
          <w:spacing w:val="-6"/>
        </w:rPr>
        <w:t>健康、亚临床和疾病状态人群健康的全程动态管理。因此，健康管理成为以服务为载体，以管理为手</w:t>
      </w:r>
      <w:r>
        <w:rPr>
          <w:rFonts w:ascii="SimSun" w:hAnsi="SimSun" w:eastAsia="SimSun" w:cs="SimSun"/>
          <w:sz w:val="20"/>
          <w:szCs w:val="20"/>
          <w:spacing w:val="1"/>
        </w:rPr>
        <w:t xml:space="preserve"> </w:t>
      </w:r>
      <w:r>
        <w:rPr>
          <w:rFonts w:ascii="SimSun" w:hAnsi="SimSun" w:eastAsia="SimSun" w:cs="SimSun"/>
          <w:sz w:val="20"/>
          <w:szCs w:val="20"/>
          <w:spacing w:val="-1"/>
        </w:rPr>
        <w:t>段，通过有计划有组织的系统活动来对个体和群体中的健康问题和健康</w:t>
      </w:r>
      <w:r>
        <w:rPr>
          <w:rFonts w:ascii="SimSun" w:hAnsi="SimSun" w:eastAsia="SimSun" w:cs="SimSun"/>
          <w:sz w:val="20"/>
          <w:szCs w:val="20"/>
          <w:spacing w:val="-2"/>
        </w:rPr>
        <w:t>危险因素进行检测、评价和</w:t>
      </w:r>
      <w:r>
        <w:rPr>
          <w:rFonts w:ascii="SimSun" w:hAnsi="SimSun" w:eastAsia="SimSun" w:cs="SimSun"/>
          <w:sz w:val="20"/>
          <w:szCs w:val="20"/>
        </w:rPr>
        <w:t xml:space="preserve"> </w:t>
      </w:r>
      <w:r>
        <w:rPr>
          <w:rFonts w:ascii="SimSun" w:hAnsi="SimSun" w:eastAsia="SimSun" w:cs="SimSun"/>
          <w:sz w:val="20"/>
          <w:szCs w:val="20"/>
          <w:spacing w:val="-4"/>
        </w:rPr>
        <w:t>干预，健康管理是由健康危险因素检测-评价-干预-再评价等核心环节要素组成的一个动态循环过程</w:t>
      </w:r>
      <w:r>
        <w:rPr>
          <w:rFonts w:ascii="SimSun" w:hAnsi="SimSun" w:eastAsia="SimSun" w:cs="SimSun"/>
          <w:sz w:val="20"/>
          <w:szCs w:val="20"/>
          <w:spacing w:val="15"/>
        </w:rPr>
        <w:t xml:space="preserve"> </w:t>
      </w:r>
      <w:r>
        <w:rPr>
          <w:rFonts w:ascii="SimSun" w:hAnsi="SimSun" w:eastAsia="SimSun" w:cs="SimSun"/>
          <w:sz w:val="20"/>
          <w:szCs w:val="20"/>
          <w:spacing w:val="2"/>
        </w:rPr>
        <w:t>(图16-4)。</w:t>
      </w:r>
    </w:p>
    <w:p>
      <w:pPr>
        <w:pStyle w:val="BodyText"/>
        <w:ind w:firstLine="2149"/>
        <w:spacing w:line="4890" w:lineRule="exact"/>
        <w:rPr/>
      </w:pPr>
      <w:r>
        <w:rPr>
          <w:position w:val="-97"/>
        </w:rPr>
        <w:pict>
          <v:group id="_x0000_s188" style="mso-position-vertical-relative:line;mso-position-horizontal-relative:char;width:338.55pt;height:244.55pt;" filled="false" stroked="false" coordsize="6770,4891" coordorigin="0,0">
            <v:shape id="_x0000_s190" style="position:absolute;left:0;top:0;width:6770;height:4891;" filled="false" stroked="false" type="#_x0000_t75">
              <v:imagedata o:title="" r:id="rId136"/>
            </v:shape>
            <v:shape id="_x0000_s192" style="position:absolute;left:1280;top:484;width:3363;height:4082;" filled="false" stroked="false" type="#_x0000_t202">
              <v:fill on="false"/>
              <v:stroke on="false"/>
              <v:path/>
              <v:imagedata o:title=""/>
              <o:lock v:ext="edit" aspectratio="false"/>
              <v:textbox inset="0mm,0mm,0mm,0mm">
                <w:txbxContent>
                  <w:p>
                    <w:pPr>
                      <w:ind w:left="652" w:right="1538"/>
                      <w:spacing w:before="20"/>
                      <w:rPr>
                        <w:rFonts w:ascii="SimHei" w:hAnsi="SimHei" w:eastAsia="SimHei" w:cs="SimHei"/>
                        <w:sz w:val="17"/>
                        <w:szCs w:val="17"/>
                      </w:rPr>
                    </w:pPr>
                    <w:r>
                      <w:rPr>
                        <w:rFonts w:ascii="SimSun" w:hAnsi="SimSun" w:eastAsia="SimSun" w:cs="SimSun"/>
                        <w:sz w:val="17"/>
                        <w:szCs w:val="17"/>
                        <w:b/>
                        <w:bCs/>
                        <w:spacing w:val="-8"/>
                      </w:rPr>
                      <w:t>健康问题与危险</w:t>
                    </w:r>
                    <w:r>
                      <w:rPr>
                        <w:rFonts w:ascii="SimSun" w:hAnsi="SimSun" w:eastAsia="SimSun" w:cs="SimSun"/>
                        <w:sz w:val="17"/>
                        <w:szCs w:val="17"/>
                        <w:spacing w:val="4"/>
                      </w:rPr>
                      <w:t xml:space="preserve"> </w:t>
                    </w:r>
                    <w:r>
                      <w:rPr>
                        <w:rFonts w:ascii="SimHei" w:hAnsi="SimHei" w:eastAsia="SimHei" w:cs="SimHei"/>
                        <w:sz w:val="17"/>
                        <w:szCs w:val="17"/>
                        <w:b/>
                        <w:bCs/>
                        <w:spacing w:val="-5"/>
                      </w:rPr>
                      <w:t>因素发现、检测</w:t>
                    </w:r>
                  </w:p>
                  <w:p>
                    <w:pPr>
                      <w:spacing w:line="247" w:lineRule="auto"/>
                      <w:rPr>
                        <w:rFonts w:ascii="Arial"/>
                        <w:sz w:val="21"/>
                      </w:rPr>
                    </w:pPr>
                    <w:r/>
                  </w:p>
                  <w:p>
                    <w:pPr>
                      <w:spacing w:line="247" w:lineRule="auto"/>
                      <w:rPr>
                        <w:rFonts w:ascii="Arial"/>
                        <w:sz w:val="21"/>
                      </w:rPr>
                    </w:pPr>
                    <w:r/>
                  </w:p>
                  <w:p>
                    <w:pPr>
                      <w:ind w:left="769"/>
                      <w:spacing w:before="65" w:line="220" w:lineRule="auto"/>
                      <w:rPr>
                        <w:rFonts w:ascii="SimSun" w:hAnsi="SimSun" w:eastAsia="SimSun" w:cs="SimSun"/>
                        <w:sz w:val="20"/>
                        <w:szCs w:val="20"/>
                      </w:rPr>
                    </w:pPr>
                    <w:r>
                      <w:rPr>
                        <w:rFonts w:ascii="SimSun" w:hAnsi="SimSun" w:eastAsia="SimSun" w:cs="SimSun"/>
                        <w:sz w:val="20"/>
                        <w:szCs w:val="20"/>
                        <w:spacing w:val="4"/>
                      </w:rPr>
                      <w:t>大病患者</w:t>
                    </w:r>
                  </w:p>
                  <w:p>
                    <w:pPr>
                      <w:ind w:left="859"/>
                      <w:spacing w:before="118" w:line="221" w:lineRule="auto"/>
                      <w:rPr>
                        <w:rFonts w:ascii="SimHei" w:hAnsi="SimHei" w:eastAsia="SimHei" w:cs="SimHei"/>
                        <w:sz w:val="17"/>
                        <w:szCs w:val="17"/>
                      </w:rPr>
                    </w:pPr>
                    <w:r>
                      <w:rPr>
                        <w:rFonts w:ascii="SimHei" w:hAnsi="SimHei" w:eastAsia="SimHei" w:cs="SimHei"/>
                        <w:sz w:val="17"/>
                        <w:szCs w:val="17"/>
                        <w:spacing w:val="-1"/>
                      </w:rPr>
                      <w:t>患病人群</w:t>
                    </w:r>
                  </w:p>
                  <w:p>
                    <w:pPr>
                      <w:ind w:left="759"/>
                      <w:spacing w:before="248" w:line="219" w:lineRule="auto"/>
                      <w:rPr>
                        <w:rFonts w:ascii="SimSun" w:hAnsi="SimSun" w:eastAsia="SimSun" w:cs="SimSun"/>
                        <w:sz w:val="17"/>
                        <w:szCs w:val="17"/>
                      </w:rPr>
                    </w:pPr>
                    <w:r>
                      <w:rPr>
                        <w:rFonts w:ascii="SimSun" w:hAnsi="SimSun" w:eastAsia="SimSun" w:cs="SimSun"/>
                        <w:sz w:val="17"/>
                        <w:szCs w:val="17"/>
                        <w:spacing w:val="-2"/>
                      </w:rPr>
                      <w:t>亚健康人群</w:t>
                    </w:r>
                  </w:p>
                  <w:p>
                    <w:pPr>
                      <w:spacing w:line="301" w:lineRule="auto"/>
                      <w:rPr>
                        <w:rFonts w:ascii="Arial"/>
                        <w:sz w:val="21"/>
                      </w:rPr>
                    </w:pPr>
                    <w:r/>
                  </w:p>
                  <w:p>
                    <w:pPr>
                      <w:ind w:left="859"/>
                      <w:spacing w:before="55" w:line="219" w:lineRule="auto"/>
                      <w:rPr>
                        <w:rFonts w:ascii="SimSun" w:hAnsi="SimSun" w:eastAsia="SimSun" w:cs="SimSun"/>
                        <w:sz w:val="17"/>
                        <w:szCs w:val="17"/>
                      </w:rPr>
                    </w:pPr>
                    <w:r>
                      <w:rPr>
                        <w:rFonts w:ascii="SimSun" w:hAnsi="SimSun" w:eastAsia="SimSun" w:cs="SimSun"/>
                        <w:sz w:val="17"/>
                        <w:szCs w:val="17"/>
                        <w:spacing w:val="-2"/>
                      </w:rPr>
                      <w:t>健康人群</w:t>
                    </w:r>
                  </w:p>
                  <w:p>
                    <w:pPr>
                      <w:spacing w:line="298" w:lineRule="auto"/>
                      <w:rPr>
                        <w:rFonts w:ascii="Arial"/>
                        <w:sz w:val="21"/>
                      </w:rPr>
                    </w:pPr>
                    <w:r/>
                  </w:p>
                  <w:p>
                    <w:pPr>
                      <w:ind w:left="652"/>
                      <w:spacing w:before="56" w:line="219" w:lineRule="auto"/>
                      <w:rPr>
                        <w:rFonts w:ascii="SimSun" w:hAnsi="SimSun" w:eastAsia="SimSun" w:cs="SimSun"/>
                        <w:sz w:val="17"/>
                        <w:szCs w:val="17"/>
                      </w:rPr>
                    </w:pPr>
                    <w:r>
                      <w:rPr>
                        <w:rFonts w:ascii="SimSun" w:hAnsi="SimSun" w:eastAsia="SimSun" w:cs="SimSun"/>
                        <w:sz w:val="17"/>
                        <w:szCs w:val="17"/>
                        <w:b/>
                        <w:bCs/>
                        <w:spacing w:val="-3"/>
                      </w:rPr>
                      <w:t>制定健康管理</w:t>
                    </w:r>
                  </w:p>
                  <w:p>
                    <w:pPr>
                      <w:ind w:left="652"/>
                      <w:spacing w:before="17" w:line="219" w:lineRule="auto"/>
                      <w:rPr>
                        <w:rFonts w:ascii="SimSun" w:hAnsi="SimSun" w:eastAsia="SimSun" w:cs="SimSun"/>
                        <w:sz w:val="17"/>
                        <w:szCs w:val="17"/>
                      </w:rPr>
                    </w:pPr>
                    <w:r>
                      <w:rPr>
                        <w:rFonts w:ascii="SimSun" w:hAnsi="SimSun" w:eastAsia="SimSun" w:cs="SimSun"/>
                        <w:sz w:val="17"/>
                        <w:szCs w:val="17"/>
                        <w:b/>
                        <w:bCs/>
                        <w:spacing w:val="-3"/>
                      </w:rPr>
                      <w:t>计划实施干预</w:t>
                    </w:r>
                  </w:p>
                  <w:p>
                    <w:pPr>
                      <w:spacing w:line="254" w:lineRule="auto"/>
                      <w:rPr>
                        <w:rFonts w:ascii="Arial"/>
                        <w:sz w:val="21"/>
                      </w:rPr>
                    </w:pPr>
                    <w:r/>
                  </w:p>
                  <w:p>
                    <w:pPr>
                      <w:ind w:left="999"/>
                      <w:spacing w:before="55" w:line="219" w:lineRule="auto"/>
                      <w:rPr>
                        <w:rFonts w:ascii="SimSun" w:hAnsi="SimSun" w:eastAsia="SimSun" w:cs="SimSun"/>
                        <w:sz w:val="17"/>
                        <w:szCs w:val="17"/>
                      </w:rPr>
                    </w:pPr>
                    <w:r>
                      <w:rPr>
                        <w:rFonts w:ascii="SimSun" w:hAnsi="SimSun" w:eastAsia="SimSun" w:cs="SimSun"/>
                        <w:sz w:val="17"/>
                        <w:szCs w:val="17"/>
                        <w:spacing w:val="-1"/>
                      </w:rPr>
                      <w:t>个体化的健康干预</w:t>
                    </w:r>
                  </w:p>
                  <w:p>
                    <w:pPr>
                      <w:ind w:left="20"/>
                      <w:spacing w:before="8" w:line="219" w:lineRule="auto"/>
                      <w:rPr>
                        <w:rFonts w:ascii="SimSun" w:hAnsi="SimSun" w:eastAsia="SimSun" w:cs="SimSun"/>
                        <w:sz w:val="17"/>
                        <w:szCs w:val="17"/>
                      </w:rPr>
                    </w:pPr>
                    <w:r>
                      <w:rPr>
                        <w:rFonts w:ascii="SimSun" w:hAnsi="SimSun" w:eastAsia="SimSun" w:cs="SimSun"/>
                        <w:sz w:val="17"/>
                        <w:szCs w:val="17"/>
                        <w:spacing w:val="-4"/>
                      </w:rPr>
                      <w:t>个人、企业、保险机构、医疗组织、社区参与</w:t>
                    </w:r>
                  </w:p>
                </w:txbxContent>
              </v:textbox>
            </v:shape>
            <v:shape id="_x0000_s194" style="position:absolute;left:5240;top:166;width:1378;height:16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4"/>
                      </w:rPr>
                      <w:t>●生活方式管理</w:t>
                    </w:r>
                  </w:p>
                  <w:p>
                    <w:pPr>
                      <w:ind w:left="20"/>
                      <w:spacing w:before="58" w:line="219" w:lineRule="auto"/>
                      <w:rPr>
                        <w:rFonts w:ascii="SimSun" w:hAnsi="SimSun" w:eastAsia="SimSun" w:cs="SimSun"/>
                        <w:sz w:val="17"/>
                        <w:szCs w:val="17"/>
                      </w:rPr>
                    </w:pPr>
                    <w:r>
                      <w:rPr>
                        <w:rFonts w:ascii="SimSun" w:hAnsi="SimSun" w:eastAsia="SimSun" w:cs="SimSun"/>
                        <w:sz w:val="17"/>
                        <w:szCs w:val="17"/>
                        <w:spacing w:val="-5"/>
                      </w:rPr>
                      <w:t>●需求管理</w:t>
                    </w:r>
                  </w:p>
                  <w:p>
                    <w:pPr>
                      <w:ind w:left="20"/>
                      <w:spacing w:before="88" w:line="219" w:lineRule="auto"/>
                      <w:rPr>
                        <w:rFonts w:ascii="SimSun" w:hAnsi="SimSun" w:eastAsia="SimSun" w:cs="SimSun"/>
                        <w:sz w:val="17"/>
                        <w:szCs w:val="17"/>
                      </w:rPr>
                    </w:pPr>
                    <w:r>
                      <w:rPr>
                        <w:rFonts w:ascii="SimSun" w:hAnsi="SimSun" w:eastAsia="SimSun" w:cs="SimSun"/>
                        <w:sz w:val="17"/>
                        <w:szCs w:val="17"/>
                        <w:spacing w:val="-5"/>
                      </w:rPr>
                      <w:t>●疾病管理</w:t>
                    </w:r>
                  </w:p>
                  <w:p>
                    <w:pPr>
                      <w:ind w:left="20"/>
                      <w:spacing w:before="68" w:line="219" w:lineRule="auto"/>
                      <w:rPr>
                        <w:rFonts w:ascii="SimSun" w:hAnsi="SimSun" w:eastAsia="SimSun" w:cs="SimSun"/>
                        <w:sz w:val="17"/>
                        <w:szCs w:val="17"/>
                      </w:rPr>
                    </w:pPr>
                    <w:r>
                      <w:rPr>
                        <w:rFonts w:ascii="SimSun" w:hAnsi="SimSun" w:eastAsia="SimSun" w:cs="SimSun"/>
                        <w:sz w:val="17"/>
                        <w:szCs w:val="17"/>
                        <w:spacing w:val="-3"/>
                      </w:rPr>
                      <w:t>●灾难性疾病管理</w:t>
                    </w:r>
                  </w:p>
                  <w:p>
                    <w:pPr>
                      <w:ind w:left="20"/>
                      <w:spacing w:before="108" w:line="219" w:lineRule="auto"/>
                      <w:rPr>
                        <w:rFonts w:ascii="SimSun" w:hAnsi="SimSun" w:eastAsia="SimSun" w:cs="SimSun"/>
                        <w:sz w:val="17"/>
                        <w:szCs w:val="17"/>
                      </w:rPr>
                    </w:pPr>
                    <w:r>
                      <w:rPr>
                        <w:rFonts w:ascii="SimSun" w:hAnsi="SimSun" w:eastAsia="SimSun" w:cs="SimSun"/>
                        <w:sz w:val="17"/>
                        <w:szCs w:val="17"/>
                        <w:spacing w:val="-5"/>
                      </w:rPr>
                      <w:t>●残疾管理</w:t>
                    </w:r>
                  </w:p>
                  <w:p>
                    <w:pPr>
                      <w:ind w:left="20"/>
                      <w:spacing w:before="78" w:line="219" w:lineRule="auto"/>
                      <w:rPr>
                        <w:rFonts w:ascii="SimSun" w:hAnsi="SimSun" w:eastAsia="SimSun" w:cs="SimSun"/>
                        <w:sz w:val="17"/>
                        <w:szCs w:val="17"/>
                      </w:rPr>
                    </w:pPr>
                    <w:r>
                      <w:rPr>
                        <w:rFonts w:ascii="SimSun" w:hAnsi="SimSun" w:eastAsia="SimSun" w:cs="SimSun"/>
                        <w:sz w:val="17"/>
                        <w:szCs w:val="17"/>
                        <w:spacing w:val="-4"/>
                      </w:rPr>
                      <w:t>●综合健康管理</w:t>
                    </w:r>
                  </w:p>
                </w:txbxContent>
              </v:textbox>
            </v:shape>
            <v:shape id="_x0000_s196" style="position:absolute;left:4581;top:1373;width:337;height:1425;"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32"/>
                        <w:szCs w:val="32"/>
                      </w:rPr>
                    </w:pPr>
                    <w:r>
                      <w:rPr>
                        <w:rFonts w:ascii="SimSun" w:hAnsi="SimSun" w:eastAsia="SimSun" w:cs="SimSun"/>
                        <w:sz w:val="32"/>
                        <w:szCs w:val="32"/>
                        <w:spacing w:val="26"/>
                      </w:rPr>
                      <w:t>风评估预</w:t>
                    </w:r>
                  </w:p>
                </w:txbxContent>
              </v:textbox>
            </v:shape>
            <v:shape id="_x0000_s198" style="position:absolute;left:305;top:1662;width:178;height:978;"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5"/>
                        <w:szCs w:val="15"/>
                      </w:rPr>
                    </w:pPr>
                    <w:r>
                      <w:rPr>
                        <w:rFonts w:ascii="SimSun" w:hAnsi="SimSun" w:eastAsia="SimSun" w:cs="SimSun"/>
                        <w:sz w:val="15"/>
                        <w:szCs w:val="15"/>
                        <w:spacing w:val="13"/>
                      </w:rPr>
                      <w:t>效</w:t>
                    </w:r>
                    <w:r>
                      <w:rPr>
                        <w:rFonts w:ascii="SimSun" w:hAnsi="SimSun" w:eastAsia="SimSun" w:cs="SimSun"/>
                        <w:sz w:val="15"/>
                        <w:szCs w:val="15"/>
                        <w:spacing w:val="46"/>
                      </w:rPr>
                      <w:t xml:space="preserve"> </w:t>
                    </w:r>
                    <w:r>
                      <w:rPr>
                        <w:rFonts w:ascii="SimSun" w:hAnsi="SimSun" w:eastAsia="SimSun" w:cs="SimSun"/>
                        <w:sz w:val="15"/>
                        <w:szCs w:val="15"/>
                        <w:spacing w:val="13"/>
                      </w:rPr>
                      <w:t>果</w:t>
                    </w:r>
                    <w:r>
                      <w:rPr>
                        <w:rFonts w:ascii="SimSun" w:hAnsi="SimSun" w:eastAsia="SimSun" w:cs="SimSun"/>
                        <w:sz w:val="15"/>
                        <w:szCs w:val="15"/>
                        <w:spacing w:val="44"/>
                      </w:rPr>
                      <w:t xml:space="preserve"> </w:t>
                    </w:r>
                    <w:r>
                      <w:rPr>
                        <w:rFonts w:ascii="SimSun" w:hAnsi="SimSun" w:eastAsia="SimSun" w:cs="SimSun"/>
                        <w:sz w:val="15"/>
                        <w:szCs w:val="15"/>
                        <w:spacing w:val="13"/>
                      </w:rPr>
                      <w:t>平</w:t>
                    </w:r>
                    <w:r>
                      <w:rPr>
                        <w:rFonts w:ascii="SimSun" w:hAnsi="SimSun" w:eastAsia="SimSun" w:cs="SimSun"/>
                        <w:sz w:val="15"/>
                        <w:szCs w:val="15"/>
                        <w:spacing w:val="44"/>
                      </w:rPr>
                      <w:t xml:space="preserve"> </w:t>
                    </w:r>
                    <w:r>
                      <w:rPr>
                        <w:rFonts w:ascii="SimSun" w:hAnsi="SimSun" w:eastAsia="SimSun" w:cs="SimSun"/>
                        <w:sz w:val="15"/>
                        <w:szCs w:val="15"/>
                        <w:spacing w:val="13"/>
                      </w:rPr>
                      <w:t>5</w:t>
                    </w:r>
                  </w:p>
                </w:txbxContent>
              </v:textbox>
            </v:shape>
            <v:shape id="_x0000_s200" style="position:absolute;left:5642;top:2363;width:177;height:820;"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15"/>
                        <w:szCs w:val="15"/>
                      </w:rPr>
                    </w:pPr>
                    <w:r>
                      <w:rPr>
                        <w:rFonts w:ascii="SimSun" w:hAnsi="SimSun" w:eastAsia="SimSun" w:cs="SimSun"/>
                        <w:sz w:val="15"/>
                        <w:szCs w:val="15"/>
                      </w:rPr>
                      <w:t>管</w:t>
                    </w:r>
                    <w:r>
                      <w:rPr>
                        <w:rFonts w:ascii="SimSun" w:hAnsi="SimSun" w:eastAsia="SimSun" w:cs="SimSun"/>
                        <w:sz w:val="15"/>
                        <w:szCs w:val="15"/>
                        <w:spacing w:val="-15"/>
                      </w:rPr>
                      <w:t xml:space="preserve"> </w:t>
                    </w:r>
                    <w:r>
                      <w:rPr>
                        <w:rFonts w:ascii="SimSun" w:hAnsi="SimSun" w:eastAsia="SimSun" w:cs="SimSun"/>
                        <w:sz w:val="15"/>
                        <w:szCs w:val="15"/>
                      </w:rPr>
                      <w:t>理</w:t>
                    </w:r>
                    <w:r>
                      <w:rPr>
                        <w:rFonts w:ascii="SimSun" w:hAnsi="SimSun" w:eastAsia="SimSun" w:cs="SimSun"/>
                        <w:sz w:val="15"/>
                        <w:szCs w:val="15"/>
                        <w:spacing w:val="-15"/>
                      </w:rPr>
                      <w:t xml:space="preserve"> </w:t>
                    </w:r>
                    <w:r>
                      <w:rPr>
                        <w:rFonts w:ascii="SimSun" w:hAnsi="SimSun" w:eastAsia="SimSun" w:cs="SimSun"/>
                        <w:sz w:val="15"/>
                        <w:szCs w:val="15"/>
                      </w:rPr>
                      <w:t>策</w:t>
                    </w:r>
                    <w:r>
                      <w:rPr>
                        <w:rFonts w:ascii="SimSun" w:hAnsi="SimSun" w:eastAsia="SimSun" w:cs="SimSun"/>
                        <w:sz w:val="15"/>
                        <w:szCs w:val="15"/>
                        <w:spacing w:val="-15"/>
                      </w:rPr>
                      <w:t xml:space="preserve"> </w:t>
                    </w:r>
                    <w:r>
                      <w:rPr>
                        <w:rFonts w:ascii="SimSun" w:hAnsi="SimSun" w:eastAsia="SimSun" w:cs="SimSun"/>
                        <w:sz w:val="15"/>
                        <w:szCs w:val="15"/>
                      </w:rPr>
                      <w:t>略</w:t>
                    </w:r>
                  </w:p>
                </w:txbxContent>
              </v:textbox>
            </v:shape>
          </v:group>
        </w:pict>
      </w:r>
    </w:p>
    <w:p>
      <w:pPr>
        <w:pStyle w:val="BodyText"/>
        <w:ind w:left="2170"/>
        <w:spacing w:before="168" w:line="220" w:lineRule="auto"/>
        <w:rPr>
          <w:sz w:val="20"/>
          <w:szCs w:val="20"/>
        </w:rPr>
      </w:pPr>
      <w:r>
        <w:rPr>
          <w:sz w:val="20"/>
          <w:szCs w:val="20"/>
          <w:spacing w:val="-9"/>
        </w:rPr>
        <w:t>图16-4</w:t>
      </w:r>
    </w:p>
    <w:p>
      <w:pPr>
        <w:pStyle w:val="BodyText"/>
        <w:ind w:left="2180"/>
        <w:spacing w:line="221" w:lineRule="auto"/>
        <w:rPr>
          <w:sz w:val="17"/>
          <w:szCs w:val="17"/>
        </w:rPr>
      </w:pPr>
      <w:r>
        <w:rPr>
          <w:sz w:val="17"/>
          <w:szCs w:val="17"/>
          <w:spacing w:val="-8"/>
        </w:rPr>
        <w:t>健康管理的动态过程</w:t>
      </w:r>
    </w:p>
    <w:p>
      <w:pPr>
        <w:spacing w:line="221" w:lineRule="auto"/>
        <w:sectPr>
          <w:pgSz w:w="11220" w:h="15870"/>
          <w:pgMar w:top="400" w:right="970" w:bottom="400" w:left="489" w:header="0" w:footer="0" w:gutter="0"/>
        </w:sectPr>
        <w:rPr>
          <w:sz w:val="17"/>
          <w:szCs w:val="17"/>
        </w:rPr>
      </w:pPr>
    </w:p>
    <w:p>
      <w:pPr>
        <w:pStyle w:val="BodyText"/>
        <w:spacing w:before="235" w:line="222" w:lineRule="auto"/>
        <w:jc w:val="right"/>
        <w:rPr>
          <w:rFonts w:ascii="Times New Roman" w:hAnsi="Times New Roman" w:eastAsia="Times New Roman" w:cs="Times New Roman"/>
          <w:sz w:val="17"/>
          <w:szCs w:val="17"/>
        </w:rPr>
      </w:pPr>
      <w:bookmarkStart w:name="bookmark476" w:id="398"/>
      <w:bookmarkEnd w:id="398"/>
      <w:r>
        <w:rPr>
          <w:sz w:val="17"/>
          <w:szCs w:val="17"/>
          <w:spacing w:val="-2"/>
        </w:rPr>
        <w:t>第十六章</w:t>
      </w:r>
      <w:r>
        <w:rPr>
          <w:sz w:val="17"/>
          <w:szCs w:val="17"/>
          <w:spacing w:val="-2"/>
        </w:rPr>
        <w:t xml:space="preserve"> </w:t>
      </w:r>
      <w:r>
        <w:rPr>
          <w:sz w:val="17"/>
          <w:szCs w:val="17"/>
          <w:spacing w:val="-2"/>
        </w:rPr>
        <w:t>健康管理与治理</w:t>
      </w:r>
      <w:r>
        <w:rPr>
          <w:sz w:val="17"/>
          <w:szCs w:val="17"/>
          <w:spacing w:val="-2"/>
        </w:rPr>
        <w:t xml:space="preserve">          </w:t>
      </w:r>
      <w:r>
        <w:rPr>
          <w:rFonts w:ascii="Times New Roman" w:hAnsi="Times New Roman" w:eastAsia="Times New Roman" w:cs="Times New Roman"/>
          <w:sz w:val="17"/>
          <w:szCs w:val="17"/>
          <w:spacing w:val="-2"/>
          <w:position w:val="-1"/>
        </w:rPr>
        <w:t>213</w:t>
      </w:r>
    </w:p>
    <w:p>
      <w:pPr>
        <w:spacing w:line="268" w:lineRule="auto"/>
        <w:rPr>
          <w:rFonts w:ascii="Arial"/>
          <w:sz w:val="21"/>
        </w:rPr>
      </w:pPr>
      <w:r/>
    </w:p>
    <w:p>
      <w:pPr>
        <w:spacing w:line="269" w:lineRule="auto"/>
        <w:rPr>
          <w:rFonts w:ascii="Arial"/>
          <w:sz w:val="21"/>
        </w:rPr>
      </w:pPr>
      <w:r/>
    </w:p>
    <w:p>
      <w:pPr>
        <w:pStyle w:val="BodyText"/>
        <w:ind w:left="479"/>
        <w:spacing w:before="65" w:line="221" w:lineRule="auto"/>
        <w:rPr>
          <w:sz w:val="20"/>
          <w:szCs w:val="20"/>
        </w:rPr>
      </w:pPr>
      <w:r>
        <w:rPr>
          <w:sz w:val="20"/>
          <w:szCs w:val="20"/>
          <w:spacing w:val="18"/>
        </w:rPr>
        <w:t>(二)健康管理的基本步骤</w:t>
      </w:r>
    </w:p>
    <w:p>
      <w:pPr>
        <w:pStyle w:val="BodyText"/>
        <w:ind w:right="1081" w:firstLine="399"/>
        <w:spacing w:before="132" w:line="285"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33"/>
        </w:rPr>
        <w:t xml:space="preserve"> </w:t>
      </w:r>
      <w:r>
        <w:rPr>
          <w:sz w:val="20"/>
          <w:szCs w:val="20"/>
          <w:spacing w:val="-3"/>
        </w:rPr>
        <w:t>收集健康管理对象的个人健康信息</w:t>
      </w:r>
      <w:r>
        <w:rPr>
          <w:sz w:val="20"/>
          <w:szCs w:val="20"/>
          <w:spacing w:val="-3"/>
        </w:rPr>
        <w:t xml:space="preserve">  </w:t>
      </w:r>
      <w:r>
        <w:rPr>
          <w:rFonts w:ascii="SimSun" w:hAnsi="SimSun" w:eastAsia="SimSun" w:cs="SimSun"/>
          <w:sz w:val="20"/>
          <w:szCs w:val="20"/>
          <w:spacing w:val="-3"/>
        </w:rPr>
        <w:t>了解其健康需要、发现其存在的健康问题、查找健康危</w:t>
      </w:r>
      <w:r>
        <w:rPr>
          <w:rFonts w:ascii="SimSun" w:hAnsi="SimSun" w:eastAsia="SimSun" w:cs="SimSun"/>
          <w:sz w:val="20"/>
          <w:szCs w:val="20"/>
        </w:rPr>
        <w:t xml:space="preserve"> </w:t>
      </w:r>
      <w:r>
        <w:rPr>
          <w:rFonts w:ascii="SimSun" w:hAnsi="SimSun" w:eastAsia="SimSun" w:cs="SimSun"/>
          <w:sz w:val="20"/>
          <w:szCs w:val="20"/>
          <w:spacing w:val="-5"/>
        </w:rPr>
        <w:t>险因素，并对健康危险因素进行检测和分析。</w:t>
      </w:r>
    </w:p>
    <w:p>
      <w:pPr>
        <w:pStyle w:val="BodyText"/>
        <w:ind w:right="1063" w:firstLine="399"/>
        <w:spacing w:before="150" w:line="307"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37"/>
        </w:rPr>
        <w:t xml:space="preserve"> </w:t>
      </w:r>
      <w:r>
        <w:rPr>
          <w:sz w:val="20"/>
          <w:szCs w:val="20"/>
          <w:spacing w:val="2"/>
        </w:rPr>
        <w:t>进行健康和疾病风险评估与预测、疾病预警</w:t>
      </w:r>
      <w:r>
        <w:rPr>
          <w:sz w:val="20"/>
          <w:szCs w:val="20"/>
          <w:spacing w:val="2"/>
        </w:rPr>
        <w:t xml:space="preserve">  </w:t>
      </w:r>
      <w:r>
        <w:rPr>
          <w:rFonts w:ascii="SimSun" w:hAnsi="SimSun" w:eastAsia="SimSun" w:cs="SimSun"/>
          <w:sz w:val="20"/>
          <w:szCs w:val="20"/>
          <w:spacing w:val="2"/>
        </w:rPr>
        <w:t>在收集个人健康信息的基础上，综合运用多</w:t>
      </w:r>
      <w:r>
        <w:rPr>
          <w:rFonts w:ascii="SimSun" w:hAnsi="SimSun" w:eastAsia="SimSun" w:cs="SimSun"/>
          <w:sz w:val="20"/>
          <w:szCs w:val="20"/>
        </w:rPr>
        <w:t xml:space="preserve"> </w:t>
      </w:r>
      <w:r>
        <w:rPr>
          <w:rFonts w:ascii="SimSun" w:hAnsi="SimSun" w:eastAsia="SimSun" w:cs="SimSun"/>
          <w:sz w:val="20"/>
          <w:szCs w:val="20"/>
          <w:spacing w:val="-1"/>
        </w:rPr>
        <w:t>种方法对健康问题和健康风险进行分析和评估，预测个人在以后一段时间内发生某种疾病或存在健</w:t>
      </w:r>
      <w:r>
        <w:rPr>
          <w:rFonts w:ascii="SimSun" w:hAnsi="SimSun" w:eastAsia="SimSun" w:cs="SimSun"/>
          <w:sz w:val="20"/>
          <w:szCs w:val="20"/>
        </w:rPr>
        <w:t xml:space="preserve"> </w:t>
      </w:r>
      <w:r>
        <w:rPr>
          <w:rFonts w:ascii="SimSun" w:hAnsi="SimSun" w:eastAsia="SimSun" w:cs="SimSun"/>
          <w:sz w:val="20"/>
          <w:szCs w:val="20"/>
          <w:spacing w:val="-4"/>
        </w:rPr>
        <w:t>康危险的可能性，制订健康管理和健康风险干预计划。</w:t>
      </w:r>
    </w:p>
    <w:p>
      <w:pPr>
        <w:pStyle w:val="BodyText"/>
        <w:ind w:right="1063" w:firstLine="399"/>
        <w:spacing w:before="183" w:line="311"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15"/>
        </w:rPr>
        <w:t xml:space="preserve"> </w:t>
      </w:r>
      <w:r>
        <w:rPr>
          <w:sz w:val="20"/>
          <w:szCs w:val="20"/>
          <w:spacing w:val="-3"/>
        </w:rPr>
        <w:t>实施健康干预</w:t>
      </w:r>
      <w:r>
        <w:rPr>
          <w:sz w:val="20"/>
          <w:szCs w:val="20"/>
          <w:spacing w:val="-3"/>
        </w:rPr>
        <w:t xml:space="preserve">  </w:t>
      </w:r>
      <w:r>
        <w:rPr>
          <w:rFonts w:ascii="SimSun" w:hAnsi="SimSun" w:eastAsia="SimSun" w:cs="SimSun"/>
          <w:sz w:val="20"/>
          <w:szCs w:val="20"/>
          <w:spacing w:val="-3"/>
        </w:rPr>
        <w:t>根据健康风险评价结果，提出健康改善策略与措施，制订个性化的健康促进</w:t>
      </w:r>
      <w:r>
        <w:rPr>
          <w:rFonts w:ascii="SimSun" w:hAnsi="SimSun" w:eastAsia="SimSun" w:cs="SimSun"/>
          <w:sz w:val="20"/>
          <w:szCs w:val="20"/>
        </w:rPr>
        <w:t xml:space="preserve"> </w:t>
      </w:r>
      <w:r>
        <w:rPr>
          <w:rFonts w:ascii="SimSun" w:hAnsi="SimSun" w:eastAsia="SimSun" w:cs="SimSun"/>
          <w:sz w:val="20"/>
          <w:szCs w:val="20"/>
          <w:spacing w:val="-6"/>
        </w:rPr>
        <w:t>计划及危险因素干预处方。充分调动个人、家庭和社会的积极性，帮助其实施健康计划，通过生活方</w:t>
      </w:r>
      <w:r>
        <w:rPr>
          <w:rFonts w:ascii="SimSun" w:hAnsi="SimSun" w:eastAsia="SimSun" w:cs="SimSun"/>
          <w:sz w:val="20"/>
          <w:szCs w:val="20"/>
        </w:rPr>
        <w:t xml:space="preserve"> </w:t>
      </w:r>
      <w:r>
        <w:rPr>
          <w:rFonts w:ascii="SimSun" w:hAnsi="SimSun" w:eastAsia="SimSun" w:cs="SimSun"/>
          <w:sz w:val="20"/>
          <w:szCs w:val="20"/>
          <w:spacing w:val="-6"/>
        </w:rPr>
        <w:t>式干预、膳食营养指导、心理健康干预、运动干预、健康教育和指导等个性化干预措施的综合运用来</w:t>
      </w:r>
      <w:r>
        <w:rPr>
          <w:rFonts w:ascii="SimSun" w:hAnsi="SimSun" w:eastAsia="SimSun" w:cs="SimSun"/>
          <w:sz w:val="20"/>
          <w:szCs w:val="20"/>
          <w:spacing w:val="1"/>
        </w:rPr>
        <w:t xml:space="preserve"> </w:t>
      </w:r>
      <w:r>
        <w:rPr>
          <w:rFonts w:ascii="SimSun" w:hAnsi="SimSun" w:eastAsia="SimSun" w:cs="SimSun"/>
          <w:sz w:val="20"/>
          <w:szCs w:val="20"/>
          <w:spacing w:val="1"/>
        </w:rPr>
        <w:t>实现促进健康的目的。</w:t>
      </w:r>
    </w:p>
    <w:p>
      <w:pPr>
        <w:pStyle w:val="BodyText"/>
        <w:ind w:right="1056" w:firstLine="399"/>
        <w:spacing w:before="181" w:line="290" w:lineRule="auto"/>
        <w:rPr>
          <w:rFonts w:ascii="SimSun" w:hAnsi="SimSun" w:eastAsia="SimSun" w:cs="SimSun"/>
          <w:sz w:val="20"/>
          <w:szCs w:val="20"/>
        </w:rPr>
      </w:pPr>
      <w:r>
        <w:rPr>
          <w:rFonts w:ascii="SimSun" w:hAnsi="SimSun" w:eastAsia="SimSun" w:cs="SimSun"/>
          <w:sz w:val="20"/>
          <w:szCs w:val="20"/>
        </w:rPr>
        <w:t>4.</w:t>
      </w:r>
      <w:r>
        <w:rPr>
          <w:rFonts w:ascii="SimSun" w:hAnsi="SimSun" w:eastAsia="SimSun" w:cs="SimSun"/>
          <w:sz w:val="20"/>
          <w:szCs w:val="20"/>
          <w:spacing w:val="-23"/>
        </w:rPr>
        <w:t xml:space="preserve"> </w:t>
      </w:r>
      <w:r>
        <w:rPr>
          <w:sz w:val="20"/>
          <w:szCs w:val="20"/>
        </w:rPr>
        <w:t>进行干预效果评价</w:t>
      </w:r>
      <w:r>
        <w:rPr>
          <w:sz w:val="20"/>
          <w:szCs w:val="20"/>
        </w:rPr>
        <w:t xml:space="preserve"> </w:t>
      </w:r>
      <w:r>
        <w:rPr>
          <w:rFonts w:ascii="SimSun" w:hAnsi="SimSun" w:eastAsia="SimSun" w:cs="SimSun"/>
          <w:sz w:val="20"/>
          <w:szCs w:val="20"/>
        </w:rPr>
        <w:t>及时对健康干预的实施效果进行动态追</w:t>
      </w:r>
      <w:r>
        <w:rPr>
          <w:rFonts w:ascii="SimSun" w:hAnsi="SimSun" w:eastAsia="SimSun" w:cs="SimSun"/>
          <w:sz w:val="20"/>
          <w:szCs w:val="20"/>
          <w:spacing w:val="-1"/>
        </w:rPr>
        <w:t>踪，了解存在的问题，评价计划</w:t>
      </w:r>
      <w:r>
        <w:rPr>
          <w:rFonts w:ascii="SimSun" w:hAnsi="SimSun" w:eastAsia="SimSun" w:cs="SimSun"/>
          <w:sz w:val="20"/>
          <w:szCs w:val="20"/>
        </w:rPr>
        <w:t xml:space="preserve"> </w:t>
      </w:r>
      <w:r>
        <w:rPr>
          <w:rFonts w:ascii="SimSun" w:hAnsi="SimSun" w:eastAsia="SimSun" w:cs="SimSun"/>
          <w:sz w:val="20"/>
          <w:szCs w:val="20"/>
          <w:spacing w:val="-4"/>
        </w:rPr>
        <w:t>和措施的实施效果，并对干预方案做进一步的完善。</w:t>
      </w:r>
    </w:p>
    <w:p>
      <w:pPr>
        <w:ind w:left="399"/>
        <w:spacing w:before="133" w:line="219" w:lineRule="auto"/>
        <w:rPr>
          <w:rFonts w:ascii="SimSun" w:hAnsi="SimSun" w:eastAsia="SimSun" w:cs="SimSun"/>
          <w:sz w:val="20"/>
          <w:szCs w:val="20"/>
        </w:rPr>
      </w:pPr>
      <w:r>
        <w:rPr>
          <w:rFonts w:ascii="SimSun" w:hAnsi="SimSun" w:eastAsia="SimSun" w:cs="SimSun"/>
          <w:sz w:val="20"/>
          <w:szCs w:val="20"/>
          <w:spacing w:val="-6"/>
        </w:rPr>
        <w:t>上述几个环节是一个长期的、连续不断的、</w:t>
      </w:r>
      <w:r>
        <w:rPr>
          <w:rFonts w:ascii="SimSun" w:hAnsi="SimSun" w:eastAsia="SimSun" w:cs="SimSun"/>
          <w:sz w:val="20"/>
          <w:szCs w:val="20"/>
          <w:spacing w:val="-7"/>
        </w:rPr>
        <w:t>周而复始的过程，只有长期坚持才能收到预期效果。</w:t>
      </w:r>
    </w:p>
    <w:p>
      <w:pPr>
        <w:pStyle w:val="BodyText"/>
        <w:ind w:left="509"/>
        <w:spacing w:before="183" w:line="222" w:lineRule="auto"/>
        <w:rPr>
          <w:sz w:val="20"/>
          <w:szCs w:val="20"/>
        </w:rPr>
      </w:pPr>
      <w:r>
        <w:rPr>
          <w:sz w:val="20"/>
          <w:szCs w:val="20"/>
          <w:spacing w:val="19"/>
        </w:rPr>
        <w:t>(三)健康管理策略</w:t>
      </w:r>
    </w:p>
    <w:p>
      <w:pPr>
        <w:pStyle w:val="BodyText"/>
        <w:ind w:right="1030" w:firstLine="399"/>
        <w:spacing w:before="129" w:line="355" w:lineRule="auto"/>
        <w:jc w:val="both"/>
        <w:rPr>
          <w:rFonts w:ascii="SimSun" w:hAnsi="SimSun" w:eastAsia="SimSun" w:cs="SimSun"/>
          <w:sz w:val="17"/>
          <w:szCs w:val="17"/>
        </w:rPr>
      </w:pPr>
      <w:r>
        <w:rPr>
          <w:rFonts w:ascii="SimSun" w:hAnsi="SimSun" w:eastAsia="SimSun" w:cs="SimSun"/>
          <w:sz w:val="20"/>
          <w:szCs w:val="20"/>
          <w:spacing w:val="2"/>
        </w:rPr>
        <w:t>1.</w:t>
      </w:r>
      <w:r>
        <w:rPr>
          <w:rFonts w:ascii="SimSun" w:hAnsi="SimSun" w:eastAsia="SimSun" w:cs="SimSun"/>
          <w:sz w:val="20"/>
          <w:szCs w:val="20"/>
          <w:spacing w:val="-27"/>
        </w:rPr>
        <w:t xml:space="preserve"> </w:t>
      </w:r>
      <w:r>
        <w:rPr>
          <w:sz w:val="20"/>
          <w:szCs w:val="20"/>
          <w:spacing w:val="2"/>
        </w:rPr>
        <w:t>生活方式管理</w:t>
      </w:r>
      <w:r>
        <w:rPr>
          <w:sz w:val="20"/>
          <w:szCs w:val="20"/>
          <w:spacing w:val="2"/>
        </w:rPr>
        <w:t xml:space="preserve">  </w:t>
      </w:r>
      <w:r>
        <w:rPr>
          <w:rFonts w:ascii="SimSun" w:hAnsi="SimSun" w:eastAsia="SimSun" w:cs="SimSun"/>
          <w:sz w:val="20"/>
          <w:szCs w:val="20"/>
          <w:spacing w:val="2"/>
        </w:rPr>
        <w:t>致力于对人们不良的行为和生活方式进行干预</w:t>
      </w:r>
      <w:r>
        <w:rPr>
          <w:rFonts w:ascii="SimSun" w:hAnsi="SimSun" w:eastAsia="SimSun" w:cs="SimSun"/>
          <w:sz w:val="20"/>
          <w:szCs w:val="20"/>
          <w:spacing w:val="1"/>
        </w:rPr>
        <w:t>，运用科学的方法来指导和</w:t>
      </w:r>
      <w:r>
        <w:rPr>
          <w:rFonts w:ascii="SimSun" w:hAnsi="SimSun" w:eastAsia="SimSun" w:cs="SimSun"/>
          <w:sz w:val="20"/>
          <w:szCs w:val="20"/>
        </w:rPr>
        <w:t xml:space="preserve"> </w:t>
      </w:r>
      <w:r>
        <w:rPr>
          <w:rFonts w:ascii="SimSun" w:hAnsi="SimSun" w:eastAsia="SimSun" w:cs="SimSun"/>
          <w:sz w:val="20"/>
          <w:szCs w:val="20"/>
          <w:spacing w:val="-6"/>
        </w:rPr>
        <w:t>培养人们的健康习惯，改掉其不良健康习惯，建立健康的行为和生活方式，最大限度地降低其健康风</w:t>
      </w:r>
      <w:r>
        <w:rPr>
          <w:rFonts w:ascii="SimSun" w:hAnsi="SimSun" w:eastAsia="SimSun" w:cs="SimSun"/>
          <w:sz w:val="20"/>
          <w:szCs w:val="20"/>
          <w:spacing w:val="2"/>
        </w:rPr>
        <w:t xml:space="preserve"> </w:t>
      </w:r>
      <w:r>
        <w:rPr>
          <w:rFonts w:ascii="SimSun" w:hAnsi="SimSun" w:eastAsia="SimSun" w:cs="SimSun"/>
          <w:sz w:val="20"/>
          <w:szCs w:val="20"/>
          <w:spacing w:val="-2"/>
        </w:rPr>
        <w:t>险暴露水平。1997年，美国加利福尼亚州的威玛研究所实施</w:t>
      </w:r>
      <w:r>
        <w:rPr>
          <w:rFonts w:ascii="SimSun" w:hAnsi="SimSun" w:eastAsia="SimSun" w:cs="SimSun"/>
          <w:sz w:val="20"/>
          <w:szCs w:val="20"/>
          <w:spacing w:val="-3"/>
        </w:rPr>
        <w:t>了《新起点的生活方式管理研究项目》,</w:t>
      </w:r>
      <w:r>
        <w:rPr>
          <w:rFonts w:ascii="SimSun" w:hAnsi="SimSun" w:eastAsia="SimSun" w:cs="SimSun"/>
          <w:sz w:val="20"/>
          <w:szCs w:val="20"/>
        </w:rPr>
        <w:t xml:space="preserve"> </w:t>
      </w:r>
      <w:r>
        <w:rPr>
          <w:rFonts w:ascii="SimSun" w:hAnsi="SimSun" w:eastAsia="SimSun" w:cs="SimSun"/>
          <w:sz w:val="20"/>
          <w:szCs w:val="20"/>
          <w:spacing w:val="-10"/>
        </w:rPr>
        <w:t>它主要通过对营养、锻炼、行为节制、接受阳光照射、呼吸新鲜空气、饮用足够清洁</w:t>
      </w:r>
      <w:r>
        <w:rPr>
          <w:rFonts w:ascii="SimSun" w:hAnsi="SimSun" w:eastAsia="SimSun" w:cs="SimSun"/>
          <w:sz w:val="20"/>
          <w:szCs w:val="20"/>
          <w:spacing w:val="-11"/>
        </w:rPr>
        <w:t>水、休息与建立信</w:t>
      </w:r>
      <w:r>
        <w:rPr>
          <w:rFonts w:ascii="SimSun" w:hAnsi="SimSun" w:eastAsia="SimSun" w:cs="SimSun"/>
          <w:sz w:val="20"/>
          <w:szCs w:val="20"/>
        </w:rPr>
        <w:t xml:space="preserve"> </w:t>
      </w:r>
      <w:r>
        <w:rPr>
          <w:rFonts w:ascii="SimSun" w:hAnsi="SimSun" w:eastAsia="SimSun" w:cs="SimSun"/>
          <w:sz w:val="20"/>
          <w:szCs w:val="20"/>
          <w:spacing w:val="3"/>
        </w:rPr>
        <w:t>念等八方面的干预活动来减少健康风险。生活方式管理的成败在很大程度上取决于被管理者对管</w:t>
      </w:r>
      <w:r>
        <w:rPr>
          <w:rFonts w:ascii="SimSun" w:hAnsi="SimSun" w:eastAsia="SimSun" w:cs="SimSun"/>
          <w:sz w:val="20"/>
          <w:szCs w:val="20"/>
          <w:spacing w:val="13"/>
        </w:rPr>
        <w:t xml:space="preserve"> </w:t>
      </w:r>
      <w:r>
        <w:rPr>
          <w:rFonts w:ascii="SimSun" w:hAnsi="SimSun" w:eastAsia="SimSun" w:cs="SimSun"/>
          <w:sz w:val="20"/>
          <w:szCs w:val="20"/>
          <w:spacing w:val="3"/>
        </w:rPr>
        <w:t>理计划的积极参与和配合程度。因为不良的行为和生活方式不是短期内形成的，而是人们经常性</w:t>
      </w:r>
      <w:r>
        <w:rPr>
          <w:rFonts w:ascii="SimSun" w:hAnsi="SimSun" w:eastAsia="SimSun" w:cs="SimSun"/>
          <w:sz w:val="20"/>
          <w:szCs w:val="20"/>
          <w:spacing w:val="10"/>
        </w:rPr>
        <w:t xml:space="preserve"> </w:t>
      </w:r>
      <w:r>
        <w:rPr>
          <w:rFonts w:ascii="SimSun" w:hAnsi="SimSun" w:eastAsia="SimSun" w:cs="SimSun"/>
          <w:sz w:val="20"/>
          <w:szCs w:val="20"/>
          <w:spacing w:val="-6"/>
        </w:rPr>
        <w:t>的、固定为习惯的一种生存方式，管理者不可能时时跟踪被管理者。因此，要强调个体对自身健康的</w:t>
      </w:r>
      <w:r>
        <w:rPr>
          <w:rFonts w:ascii="SimSun" w:hAnsi="SimSun" w:eastAsia="SimSun" w:cs="SimSun"/>
          <w:sz w:val="20"/>
          <w:szCs w:val="20"/>
          <w:spacing w:val="8"/>
        </w:rPr>
        <w:t xml:space="preserve"> </w:t>
      </w:r>
      <w:r>
        <w:rPr>
          <w:rFonts w:ascii="SimSun" w:hAnsi="SimSun" w:eastAsia="SimSun" w:cs="SimSun"/>
          <w:sz w:val="20"/>
          <w:szCs w:val="20"/>
          <w:spacing w:val="-1"/>
        </w:rPr>
        <w:t>责任，强调个体对自身健康实行自我管理的极端重要性。</w:t>
      </w:r>
      <w:r>
        <w:rPr>
          <w:rFonts w:ascii="SimSun" w:hAnsi="SimSun" w:eastAsia="SimSun" w:cs="SimSun"/>
          <w:sz w:val="20"/>
          <w:szCs w:val="20"/>
          <w:spacing w:val="-2"/>
        </w:rPr>
        <w:t>生活方式管理的效果取决于如何使用行为</w:t>
      </w:r>
      <w:r>
        <w:rPr>
          <w:rFonts w:ascii="SimSun" w:hAnsi="SimSun" w:eastAsia="SimSun" w:cs="SimSun"/>
          <w:sz w:val="20"/>
          <w:szCs w:val="20"/>
        </w:rPr>
        <w:t xml:space="preserve"> </w:t>
      </w:r>
      <w:r>
        <w:rPr>
          <w:rFonts w:ascii="SimSun" w:hAnsi="SimSun" w:eastAsia="SimSun" w:cs="SimSun"/>
          <w:sz w:val="20"/>
          <w:szCs w:val="20"/>
          <w:spacing w:val="-6"/>
        </w:rPr>
        <w:t>干预技术来激励个体和群体的健康行为，行为改变干预技术主要包括教育、激励、训练和市场营销等</w:t>
      </w:r>
      <w:r>
        <w:rPr>
          <w:rFonts w:ascii="SimSun" w:hAnsi="SimSun" w:eastAsia="SimSun" w:cs="SimSun"/>
          <w:sz w:val="20"/>
          <w:szCs w:val="20"/>
          <w:spacing w:val="2"/>
        </w:rPr>
        <w:t xml:space="preserve"> </w:t>
      </w:r>
      <w:r>
        <w:rPr>
          <w:rFonts w:ascii="SimSun" w:hAnsi="SimSun" w:eastAsia="SimSun" w:cs="SimSun"/>
          <w:sz w:val="17"/>
          <w:szCs w:val="17"/>
          <w:i/>
          <w:iCs/>
          <w:spacing w:val="15"/>
        </w:rPr>
        <w:t>方式。</w:t>
      </w:r>
    </w:p>
    <w:p>
      <w:pPr>
        <w:ind w:right="1063" w:firstLine="399"/>
        <w:spacing w:before="85" w:line="351" w:lineRule="auto"/>
        <w:jc w:val="both"/>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20"/>
        </w:rPr>
        <w:t xml:space="preserve"> </w:t>
      </w:r>
      <w:r>
        <w:rPr>
          <w:rFonts w:ascii="SimSun" w:hAnsi="SimSun" w:eastAsia="SimSun" w:cs="SimSun"/>
          <w:sz w:val="20"/>
          <w:szCs w:val="20"/>
          <w:spacing w:val="2"/>
        </w:rPr>
        <w:t>需求管理  通过向病人提供决策支持和自我管理支持来鼓励人们合理利</w:t>
      </w:r>
      <w:r>
        <w:rPr>
          <w:rFonts w:ascii="SimSun" w:hAnsi="SimSun" w:eastAsia="SimSun" w:cs="SimSun"/>
          <w:sz w:val="20"/>
          <w:szCs w:val="20"/>
          <w:spacing w:val="1"/>
        </w:rPr>
        <w:t>用医疗服务。它致</w:t>
      </w:r>
      <w:r>
        <w:rPr>
          <w:rFonts w:ascii="SimSun" w:hAnsi="SimSun" w:eastAsia="SimSun" w:cs="SimSun"/>
          <w:sz w:val="20"/>
          <w:szCs w:val="20"/>
        </w:rPr>
        <w:t xml:space="preserve"> </w:t>
      </w:r>
      <w:r>
        <w:rPr>
          <w:rFonts w:ascii="SimSun" w:hAnsi="SimSun" w:eastAsia="SimSun" w:cs="SimSun"/>
          <w:sz w:val="20"/>
          <w:szCs w:val="20"/>
          <w:spacing w:val="-1"/>
        </w:rPr>
        <w:t>力于通过帮助病人进行健康维护以及寻求适当的医疗保健，来</w:t>
      </w:r>
      <w:r>
        <w:rPr>
          <w:rFonts w:ascii="SimSun" w:hAnsi="SimSun" w:eastAsia="SimSun" w:cs="SimSun"/>
          <w:sz w:val="20"/>
          <w:szCs w:val="20"/>
          <w:spacing w:val="-2"/>
        </w:rPr>
        <w:t>控制健康消费的支出和改善病人对医</w:t>
      </w:r>
      <w:r>
        <w:rPr>
          <w:rFonts w:ascii="SimSun" w:hAnsi="SimSun" w:eastAsia="SimSun" w:cs="SimSun"/>
          <w:sz w:val="20"/>
          <w:szCs w:val="20"/>
        </w:rPr>
        <w:t xml:space="preserve"> </w:t>
      </w:r>
      <w:r>
        <w:rPr>
          <w:rFonts w:ascii="SimSun" w:hAnsi="SimSun" w:eastAsia="SimSun" w:cs="SimSun"/>
          <w:sz w:val="20"/>
          <w:szCs w:val="20"/>
          <w:spacing w:val="-1"/>
        </w:rPr>
        <w:t>疗保健服务的利用。需求管理不是禁止人们利用卫生服务，而是要人</w:t>
      </w:r>
      <w:r>
        <w:rPr>
          <w:rFonts w:ascii="SimSun" w:hAnsi="SimSun" w:eastAsia="SimSun" w:cs="SimSun"/>
          <w:sz w:val="20"/>
          <w:szCs w:val="20"/>
          <w:spacing w:val="-2"/>
        </w:rPr>
        <w:t>们减少对不合理的和非必需的</w:t>
      </w:r>
      <w:r>
        <w:rPr>
          <w:rFonts w:ascii="SimSun" w:hAnsi="SimSun" w:eastAsia="SimSun" w:cs="SimSun"/>
          <w:sz w:val="20"/>
          <w:szCs w:val="20"/>
        </w:rPr>
        <w:t xml:space="preserve"> </w:t>
      </w:r>
      <w:r>
        <w:rPr>
          <w:rFonts w:ascii="SimSun" w:hAnsi="SimSun" w:eastAsia="SimSun" w:cs="SimSun"/>
          <w:sz w:val="20"/>
          <w:szCs w:val="20"/>
          <w:spacing w:val="-2"/>
        </w:rPr>
        <w:t>医疗服务的利用，帮助人们维护好自身的健康和更合理地利用医疗卫生服务。需求管理主要通过为</w:t>
      </w:r>
      <w:r>
        <w:rPr>
          <w:rFonts w:ascii="SimSun" w:hAnsi="SimSun" w:eastAsia="SimSun" w:cs="SimSun"/>
          <w:sz w:val="20"/>
          <w:szCs w:val="20"/>
          <w:spacing w:val="5"/>
        </w:rPr>
        <w:t xml:space="preserve"> </w:t>
      </w:r>
      <w:r>
        <w:rPr>
          <w:rFonts w:ascii="SimSun" w:hAnsi="SimSun" w:eastAsia="SimSun" w:cs="SimSun"/>
          <w:sz w:val="20"/>
          <w:szCs w:val="20"/>
          <w:spacing w:val="-6"/>
        </w:rPr>
        <w:t>人们提供各种可能的信息和决策支持、行为支持以及其他方面的支持，来帮助其在正确的时间、正确</w:t>
      </w:r>
      <w:r>
        <w:rPr>
          <w:rFonts w:ascii="SimSun" w:hAnsi="SimSun" w:eastAsia="SimSun" w:cs="SimSun"/>
          <w:sz w:val="20"/>
          <w:szCs w:val="20"/>
          <w:spacing w:val="8"/>
        </w:rPr>
        <w:t xml:space="preserve"> </w:t>
      </w:r>
      <w:r>
        <w:rPr>
          <w:rFonts w:ascii="SimSun" w:hAnsi="SimSun" w:eastAsia="SimSun" w:cs="SimSun"/>
          <w:sz w:val="20"/>
          <w:szCs w:val="20"/>
          <w:spacing w:val="1"/>
        </w:rPr>
        <w:t>的地点，寻求恰当的卫生服务。来自美国的相关研究数据表明：70%的疾病与</w:t>
      </w:r>
      <w:r>
        <w:rPr>
          <w:rFonts w:ascii="SimSun" w:hAnsi="SimSun" w:eastAsia="SimSun" w:cs="SimSun"/>
          <w:sz w:val="20"/>
          <w:szCs w:val="20"/>
        </w:rPr>
        <w:t>人们的生活方式管理 </w:t>
      </w:r>
      <w:r>
        <w:rPr>
          <w:rFonts w:ascii="SimSun" w:hAnsi="SimSun" w:eastAsia="SimSun" w:cs="SimSun"/>
          <w:sz w:val="20"/>
          <w:szCs w:val="20"/>
          <w:spacing w:val="3"/>
        </w:rPr>
        <w:t>有关，而43%的急诊服务、25%~65%的诊断性检验是没有必要的，由此凸显了对病人进行医</w:t>
      </w:r>
      <w:r>
        <w:rPr>
          <w:rFonts w:ascii="SimSun" w:hAnsi="SimSun" w:eastAsia="SimSun" w:cs="SimSun"/>
          <w:sz w:val="20"/>
          <w:szCs w:val="20"/>
          <w:spacing w:val="2"/>
        </w:rPr>
        <w:t>疗需求</w:t>
      </w:r>
      <w:r>
        <w:rPr>
          <w:rFonts w:ascii="SimSun" w:hAnsi="SimSun" w:eastAsia="SimSun" w:cs="SimSun"/>
          <w:sz w:val="20"/>
          <w:szCs w:val="20"/>
        </w:rPr>
        <w:t xml:space="preserve"> </w:t>
      </w:r>
      <w:r>
        <w:rPr>
          <w:rFonts w:ascii="SimSun" w:hAnsi="SimSun" w:eastAsia="SimSun" w:cs="SimSun"/>
          <w:sz w:val="20"/>
          <w:szCs w:val="20"/>
          <w:spacing w:val="-1"/>
        </w:rPr>
        <w:t>管理的必要性。需求管理主要有两种实现途径：</w:t>
      </w:r>
      <w:r>
        <w:rPr>
          <w:rFonts w:ascii="SimSun" w:hAnsi="SimSun" w:eastAsia="SimSun" w:cs="SimSun"/>
          <w:sz w:val="20"/>
          <w:szCs w:val="20"/>
          <w:spacing w:val="-2"/>
        </w:rPr>
        <w:t>一种是通过对需方的管理来实现，一种是通过对供</w:t>
      </w:r>
      <w:r>
        <w:rPr>
          <w:rFonts w:ascii="SimSun" w:hAnsi="SimSun" w:eastAsia="SimSun" w:cs="SimSun"/>
          <w:sz w:val="20"/>
          <w:szCs w:val="20"/>
        </w:rPr>
        <w:t xml:space="preserve"> </w:t>
      </w:r>
      <w:r>
        <w:rPr>
          <w:rFonts w:ascii="SimSun" w:hAnsi="SimSun" w:eastAsia="SimSun" w:cs="SimSun"/>
          <w:sz w:val="20"/>
          <w:szCs w:val="20"/>
          <w:spacing w:val="-6"/>
        </w:rPr>
        <w:t>方的管理来实现。需方管理重视病人的知识、观念、态度和偏好等因素对卫生服务利用的影响，因而</w:t>
      </w:r>
      <w:r>
        <w:rPr>
          <w:rFonts w:ascii="SimSun" w:hAnsi="SimSun" w:eastAsia="SimSun" w:cs="SimSun"/>
          <w:sz w:val="20"/>
          <w:szCs w:val="20"/>
          <w:spacing w:val="2"/>
        </w:rPr>
        <w:t xml:space="preserve"> </w:t>
      </w:r>
      <w:r>
        <w:rPr>
          <w:rFonts w:ascii="SimSun" w:hAnsi="SimSun" w:eastAsia="SimSun" w:cs="SimSun"/>
          <w:sz w:val="20"/>
          <w:szCs w:val="20"/>
          <w:spacing w:val="-1"/>
        </w:rPr>
        <w:t>强调对病人教育的重要性，鼓励其在医疗服务利用决策中发挥</w:t>
      </w:r>
      <w:r>
        <w:rPr>
          <w:rFonts w:ascii="SimSun" w:hAnsi="SimSun" w:eastAsia="SimSun" w:cs="SimSun"/>
          <w:sz w:val="20"/>
          <w:szCs w:val="20"/>
          <w:spacing w:val="-2"/>
        </w:rPr>
        <w:t>积极作用。通过对人们的卫生保健需</w:t>
      </w:r>
      <w:r>
        <w:rPr>
          <w:rFonts w:ascii="SimSun" w:hAnsi="SimSun" w:eastAsia="SimSun" w:cs="SimSun"/>
          <w:sz w:val="20"/>
          <w:szCs w:val="20"/>
        </w:rPr>
        <w:t xml:space="preserve"> </w:t>
      </w:r>
      <w:r>
        <w:rPr>
          <w:rFonts w:ascii="SimSun" w:hAnsi="SimSun" w:eastAsia="SimSun" w:cs="SimSun"/>
          <w:sz w:val="20"/>
          <w:szCs w:val="20"/>
          <w:spacing w:val="-1"/>
        </w:rPr>
        <w:t>求实施影响和指导，帮助其做出理性的消费选择，以减</w:t>
      </w:r>
      <w:r>
        <w:rPr>
          <w:rFonts w:ascii="SimSun" w:hAnsi="SimSun" w:eastAsia="SimSun" w:cs="SimSun"/>
          <w:sz w:val="20"/>
          <w:szCs w:val="20"/>
          <w:spacing w:val="-2"/>
        </w:rPr>
        <w:t>少人们对那些临床上非必要而且昂贵的医疗</w:t>
      </w:r>
    </w:p>
    <w:p>
      <w:pPr>
        <w:spacing w:line="351" w:lineRule="auto"/>
        <w:sectPr>
          <w:pgSz w:w="11220" w:h="15870"/>
          <w:pgMar w:top="400" w:right="748" w:bottom="400" w:left="850" w:header="0" w:footer="0" w:gutter="0"/>
        </w:sectPr>
        <w:rPr>
          <w:rFonts w:ascii="SimSun" w:hAnsi="SimSun" w:eastAsia="SimSun" w:cs="SimSun"/>
          <w:sz w:val="20"/>
          <w:szCs w:val="20"/>
        </w:rPr>
      </w:pPr>
    </w:p>
    <w:p>
      <w:pPr>
        <w:pStyle w:val="BodyText"/>
        <w:spacing w:before="255" w:line="222" w:lineRule="auto"/>
        <w:rPr>
          <w:sz w:val="16"/>
          <w:szCs w:val="16"/>
        </w:rPr>
      </w:pPr>
      <w:r>
        <w:rPr>
          <w:rFonts w:ascii="Times New Roman" w:hAnsi="Times New Roman" w:eastAsia="Times New Roman" w:cs="Times New Roman"/>
          <w:sz w:val="16"/>
          <w:szCs w:val="16"/>
          <w:spacing w:val="4"/>
          <w:position w:val="-1"/>
        </w:rPr>
        <w:t>214</w:t>
      </w:r>
      <w:r>
        <w:rPr>
          <w:rFonts w:ascii="Times New Roman" w:hAnsi="Times New Roman" w:eastAsia="Times New Roman" w:cs="Times New Roman"/>
          <w:sz w:val="16"/>
          <w:szCs w:val="16"/>
          <w:spacing w:val="1"/>
          <w:position w:val="-1"/>
        </w:rPr>
        <w:t xml:space="preserve">                      </w:t>
      </w:r>
      <w:r>
        <w:rPr>
          <w:sz w:val="16"/>
          <w:szCs w:val="16"/>
          <w:spacing w:val="4"/>
        </w:rPr>
        <w:t>第十六章</w:t>
      </w:r>
      <w:r>
        <w:rPr>
          <w:sz w:val="16"/>
          <w:szCs w:val="16"/>
          <w:spacing w:val="27"/>
        </w:rPr>
        <w:t xml:space="preserve"> </w:t>
      </w:r>
      <w:r>
        <w:rPr>
          <w:sz w:val="16"/>
          <w:szCs w:val="16"/>
          <w:spacing w:val="4"/>
        </w:rPr>
        <w:t>健康管理与治理</w:t>
      </w:r>
    </w:p>
    <w:p>
      <w:pPr>
        <w:spacing w:line="266" w:lineRule="auto"/>
        <w:rPr>
          <w:rFonts w:ascii="Arial"/>
          <w:sz w:val="21"/>
        </w:rPr>
      </w:pPr>
      <w:r/>
    </w:p>
    <w:p>
      <w:pPr>
        <w:spacing w:line="267" w:lineRule="auto"/>
        <w:rPr>
          <w:rFonts w:ascii="Arial"/>
          <w:sz w:val="21"/>
        </w:rPr>
      </w:pPr>
      <w:r/>
    </w:p>
    <w:p>
      <w:pPr>
        <w:ind w:left="1140" w:right="62"/>
        <w:spacing w:before="61" w:line="388" w:lineRule="auto"/>
        <w:jc w:val="both"/>
        <w:rPr>
          <w:rFonts w:ascii="SimSun" w:hAnsi="SimSun" w:eastAsia="SimSun" w:cs="SimSun"/>
          <w:sz w:val="16"/>
          <w:szCs w:val="16"/>
        </w:rPr>
      </w:pPr>
      <w:r>
        <w:rPr>
          <w:rFonts w:ascii="SimSun" w:hAnsi="SimSun" w:eastAsia="SimSun" w:cs="SimSun"/>
          <w:sz w:val="19"/>
          <w:szCs w:val="19"/>
          <w:spacing w:val="9"/>
        </w:rPr>
        <w:t>保健服务的使用。供方管理多是通过管理性保健来实现的，主要是通过全科医生守门人、将服务引</w:t>
      </w:r>
      <w:r>
        <w:rPr>
          <w:rFonts w:ascii="SimSun" w:hAnsi="SimSun" w:eastAsia="SimSun" w:cs="SimSun"/>
          <w:sz w:val="19"/>
          <w:szCs w:val="19"/>
          <w:spacing w:val="4"/>
        </w:rPr>
        <w:t xml:space="preserve"> </w:t>
      </w:r>
      <w:r>
        <w:rPr>
          <w:rFonts w:ascii="SimSun" w:hAnsi="SimSun" w:eastAsia="SimSun" w:cs="SimSun"/>
          <w:sz w:val="19"/>
          <w:szCs w:val="19"/>
          <w:spacing w:val="9"/>
        </w:rPr>
        <w:t>导到费用相对低廉的社区卫生服务机构，并通过利用</w:t>
      </w:r>
      <w:r>
        <w:rPr>
          <w:rFonts w:ascii="SimSun" w:hAnsi="SimSun" w:eastAsia="SimSun" w:cs="SimSun"/>
          <w:sz w:val="19"/>
          <w:szCs w:val="19"/>
          <w:spacing w:val="8"/>
        </w:rPr>
        <w:t>率评估等手段来控制不合理和过度的医疗服务</w:t>
      </w:r>
      <w:r>
        <w:rPr>
          <w:rFonts w:ascii="SimSun" w:hAnsi="SimSun" w:eastAsia="SimSun" w:cs="SimSun"/>
          <w:sz w:val="19"/>
          <w:szCs w:val="19"/>
        </w:rPr>
        <w:t xml:space="preserve"> </w:t>
      </w:r>
      <w:r>
        <w:rPr>
          <w:rFonts w:ascii="SimSun" w:hAnsi="SimSun" w:eastAsia="SimSun" w:cs="SimSun"/>
          <w:sz w:val="16"/>
          <w:szCs w:val="16"/>
          <w:spacing w:val="-7"/>
        </w:rPr>
        <w:t>需 求</w:t>
      </w:r>
      <w:r>
        <w:rPr>
          <w:rFonts w:ascii="SimSun" w:hAnsi="SimSun" w:eastAsia="SimSun" w:cs="SimSun"/>
          <w:sz w:val="16"/>
          <w:szCs w:val="16"/>
          <w:spacing w:val="-10"/>
        </w:rPr>
        <w:t xml:space="preserve"> </w:t>
      </w:r>
      <w:r>
        <w:rPr>
          <w:rFonts w:ascii="SimSun" w:hAnsi="SimSun" w:eastAsia="SimSun" w:cs="SimSun"/>
          <w:sz w:val="16"/>
          <w:szCs w:val="16"/>
          <w:spacing w:val="-7"/>
        </w:rPr>
        <w:t>。</w:t>
      </w:r>
    </w:p>
    <w:p>
      <w:pPr>
        <w:ind w:left="1140" w:firstLine="419"/>
        <w:spacing w:before="17" w:line="360"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14"/>
        </w:rPr>
        <w:t xml:space="preserve"> </w:t>
      </w:r>
      <w:r>
        <w:rPr>
          <w:rFonts w:ascii="SimSun" w:hAnsi="SimSun" w:eastAsia="SimSun" w:cs="SimSun"/>
          <w:sz w:val="19"/>
          <w:szCs w:val="19"/>
          <w:spacing w:val="11"/>
        </w:rPr>
        <w:t>疾病管理  美国疾病管理协会定义：疾病管理是一个协调医疗保健干预以及与病人沟通的</w:t>
      </w:r>
      <w:r>
        <w:rPr>
          <w:rFonts w:ascii="SimSun" w:hAnsi="SimSun" w:eastAsia="SimSun" w:cs="SimSun"/>
          <w:sz w:val="19"/>
          <w:szCs w:val="19"/>
        </w:rPr>
        <w:t xml:space="preserve"> </w:t>
      </w:r>
      <w:r>
        <w:rPr>
          <w:rFonts w:ascii="SimSun" w:hAnsi="SimSun" w:eastAsia="SimSun" w:cs="SimSun"/>
          <w:sz w:val="19"/>
          <w:szCs w:val="19"/>
          <w:spacing w:val="9"/>
        </w:rPr>
        <w:t>系统，它强调病人自我保健的重要性。疾病管理为改进</w:t>
      </w:r>
      <w:r>
        <w:rPr>
          <w:rFonts w:ascii="SimSun" w:hAnsi="SimSun" w:eastAsia="SimSun" w:cs="SimSun"/>
          <w:sz w:val="19"/>
          <w:szCs w:val="19"/>
          <w:spacing w:val="8"/>
        </w:rPr>
        <w:t>医患关系和完善保健服务计划提供支撑，强</w:t>
      </w:r>
      <w:r>
        <w:rPr>
          <w:rFonts w:ascii="SimSun" w:hAnsi="SimSun" w:eastAsia="SimSun" w:cs="SimSun"/>
          <w:sz w:val="19"/>
          <w:szCs w:val="19"/>
        </w:rPr>
        <w:t xml:space="preserve">  </w:t>
      </w:r>
      <w:r>
        <w:rPr>
          <w:rFonts w:ascii="SimSun" w:hAnsi="SimSun" w:eastAsia="SimSun" w:cs="SimSun"/>
          <w:sz w:val="19"/>
          <w:szCs w:val="19"/>
          <w:spacing w:val="9"/>
        </w:rPr>
        <w:t>调通过运用循证医学和增强个人能力的策略来预防疾</w:t>
      </w:r>
      <w:r>
        <w:rPr>
          <w:rFonts w:ascii="SimSun" w:hAnsi="SimSun" w:eastAsia="SimSun" w:cs="SimSun"/>
          <w:sz w:val="19"/>
          <w:szCs w:val="19"/>
          <w:spacing w:val="8"/>
        </w:rPr>
        <w:t>病的恶化，从临床、人文和经济等方面对整体</w:t>
      </w:r>
      <w:r>
        <w:rPr>
          <w:rFonts w:ascii="SimSun" w:hAnsi="SimSun" w:eastAsia="SimSun" w:cs="SimSun"/>
          <w:sz w:val="19"/>
          <w:szCs w:val="19"/>
        </w:rPr>
        <w:t xml:space="preserve">  </w:t>
      </w:r>
      <w:r>
        <w:rPr>
          <w:rFonts w:ascii="SimSun" w:hAnsi="SimSun" w:eastAsia="SimSun" w:cs="SimSun"/>
          <w:sz w:val="19"/>
          <w:szCs w:val="19"/>
          <w:spacing w:val="4"/>
        </w:rPr>
        <w:t>健康状况的改善进行动态评价。疾病管理包括：目标人群筛选，循证医学指导，协调医疗服务与其他</w:t>
      </w:r>
      <w:r>
        <w:rPr>
          <w:rFonts w:ascii="SimSun" w:hAnsi="SimSun" w:eastAsia="SimSun" w:cs="SimSun"/>
          <w:sz w:val="19"/>
          <w:szCs w:val="19"/>
        </w:rPr>
        <w:t xml:space="preserve">  </w:t>
      </w:r>
      <w:r>
        <w:rPr>
          <w:rFonts w:ascii="SimSun" w:hAnsi="SimSun" w:eastAsia="SimSun" w:cs="SimSun"/>
          <w:sz w:val="19"/>
          <w:szCs w:val="19"/>
          <w:spacing w:val="6"/>
        </w:rPr>
        <w:t>辅助服务，病人自我管理教育，关注对疾病管理过程和结果的测量、评价和管理，定期报告与反馈。</w:t>
      </w:r>
      <w:r>
        <w:rPr>
          <w:rFonts w:ascii="SimSun" w:hAnsi="SimSun" w:eastAsia="SimSun" w:cs="SimSun"/>
          <w:sz w:val="19"/>
          <w:szCs w:val="19"/>
        </w:rPr>
        <w:t xml:space="preserve"> </w:t>
      </w:r>
      <w:r>
        <w:rPr>
          <w:rFonts w:ascii="SimSun" w:hAnsi="SimSun" w:eastAsia="SimSun" w:cs="SimSun"/>
          <w:sz w:val="19"/>
          <w:szCs w:val="19"/>
          <w:spacing w:val="9"/>
        </w:rPr>
        <w:t>疾病管理与传统的单纯疾病治疗不同，疾病管理认</w:t>
      </w:r>
      <w:r>
        <w:rPr>
          <w:rFonts w:ascii="SimSun" w:hAnsi="SimSun" w:eastAsia="SimSun" w:cs="SimSun"/>
          <w:sz w:val="19"/>
          <w:szCs w:val="19"/>
          <w:spacing w:val="8"/>
        </w:rPr>
        <w:t>为病人不应该是一个被动的受治者，而应该是疾</w:t>
      </w:r>
      <w:r>
        <w:rPr>
          <w:rFonts w:ascii="SimSun" w:hAnsi="SimSun" w:eastAsia="SimSun" w:cs="SimSun"/>
          <w:sz w:val="19"/>
          <w:szCs w:val="19"/>
        </w:rPr>
        <w:t xml:space="preserve">  </w:t>
      </w:r>
      <w:r>
        <w:rPr>
          <w:rFonts w:ascii="SimSun" w:hAnsi="SimSun" w:eastAsia="SimSun" w:cs="SimSun"/>
          <w:sz w:val="19"/>
          <w:szCs w:val="19"/>
          <w:spacing w:val="9"/>
        </w:rPr>
        <w:t>病管理过程的主动参与者。它不是一次性的治疗活动，而是</w:t>
      </w:r>
      <w:r>
        <w:rPr>
          <w:rFonts w:ascii="SimSun" w:hAnsi="SimSun" w:eastAsia="SimSun" w:cs="SimSun"/>
          <w:sz w:val="19"/>
          <w:szCs w:val="19"/>
          <w:spacing w:val="8"/>
        </w:rPr>
        <w:t>疾病和健康管理的连续性过程。它高度</w:t>
      </w:r>
      <w:r>
        <w:rPr>
          <w:rFonts w:ascii="SimSun" w:hAnsi="SimSun" w:eastAsia="SimSun" w:cs="SimSun"/>
          <w:sz w:val="19"/>
          <w:szCs w:val="19"/>
        </w:rPr>
        <w:t xml:space="preserve">  </w:t>
      </w:r>
      <w:r>
        <w:rPr>
          <w:rFonts w:ascii="SimSun" w:hAnsi="SimSun" w:eastAsia="SimSun" w:cs="SimSun"/>
          <w:sz w:val="19"/>
          <w:szCs w:val="19"/>
          <w:spacing w:val="9"/>
        </w:rPr>
        <w:t>重视对疾病治疗措施和其他干预措施的协调管理。尽</w:t>
      </w:r>
      <w:r>
        <w:rPr>
          <w:rFonts w:ascii="SimSun" w:hAnsi="SimSun" w:eastAsia="SimSun" w:cs="SimSun"/>
          <w:sz w:val="19"/>
          <w:szCs w:val="19"/>
          <w:spacing w:val="8"/>
        </w:rPr>
        <w:t>管疾病管理计划的内容各不相同，但一般都包</w:t>
      </w:r>
      <w:r>
        <w:rPr>
          <w:rFonts w:ascii="SimSun" w:hAnsi="SimSun" w:eastAsia="SimSun" w:cs="SimSun"/>
          <w:sz w:val="19"/>
          <w:szCs w:val="19"/>
        </w:rPr>
        <w:t xml:space="preserve">  </w:t>
      </w:r>
      <w:r>
        <w:rPr>
          <w:rFonts w:ascii="SimSun" w:hAnsi="SimSun" w:eastAsia="SimSun" w:cs="SimSun"/>
          <w:sz w:val="19"/>
          <w:szCs w:val="19"/>
          <w:spacing w:val="4"/>
        </w:rPr>
        <w:t>括对病人进行教育使其了解自身疾病的相关知识，鼓励病人合理用药，了解和监测服药症状，对病人</w:t>
      </w:r>
      <w:r>
        <w:rPr>
          <w:rFonts w:ascii="SimSun" w:hAnsi="SimSun" w:eastAsia="SimSun" w:cs="SimSun"/>
          <w:sz w:val="19"/>
          <w:szCs w:val="19"/>
        </w:rPr>
        <w:t xml:space="preserve">  </w:t>
      </w:r>
      <w:r>
        <w:rPr>
          <w:rFonts w:ascii="SimSun" w:hAnsi="SimSun" w:eastAsia="SimSun" w:cs="SimSun"/>
          <w:sz w:val="19"/>
          <w:szCs w:val="19"/>
          <w:spacing w:val="9"/>
        </w:rPr>
        <w:t>的临床症状和治疗计划进行监测等内容。</w:t>
      </w:r>
    </w:p>
    <w:p>
      <w:pPr>
        <w:pStyle w:val="BodyText"/>
        <w:ind w:left="1140" w:right="66" w:firstLine="419"/>
        <w:spacing w:before="160" w:line="353" w:lineRule="auto"/>
        <w:rPr>
          <w:rFonts w:ascii="SimSun" w:hAnsi="SimSun" w:eastAsia="SimSun" w:cs="SimSun"/>
        </w:rPr>
      </w:pPr>
      <w:r>
        <w:rPr>
          <w:rFonts w:ascii="SimSun" w:hAnsi="SimSun" w:eastAsia="SimSun" w:cs="SimSun"/>
          <w:spacing w:val="11"/>
        </w:rPr>
        <w:t>4.</w:t>
      </w:r>
      <w:r>
        <w:rPr>
          <w:rFonts w:ascii="SimSun" w:hAnsi="SimSun" w:eastAsia="SimSun" w:cs="SimSun"/>
          <w:spacing w:val="-19"/>
        </w:rPr>
        <w:t xml:space="preserve"> </w:t>
      </w:r>
      <w:r>
        <w:rPr>
          <w:spacing w:val="11"/>
        </w:rPr>
        <w:t>灾难性疾病管理</w:t>
      </w:r>
      <w:r>
        <w:rPr>
          <w:spacing w:val="11"/>
        </w:rPr>
        <w:t xml:space="preserve">  </w:t>
      </w:r>
      <w:r>
        <w:rPr>
          <w:rFonts w:ascii="SimSun" w:hAnsi="SimSun" w:eastAsia="SimSun" w:cs="SimSun"/>
          <w:spacing w:val="11"/>
        </w:rPr>
        <w:t>灾难性疾病通常指对健康危害十分严重，或会导致巨额治疗费用的</w:t>
      </w:r>
      <w:r>
        <w:rPr>
          <w:rFonts w:ascii="SimSun" w:hAnsi="SimSun" w:eastAsia="SimSun" w:cs="SimSun"/>
          <w:spacing w:val="10"/>
        </w:rPr>
        <w:t>一类</w:t>
      </w:r>
      <w:r>
        <w:rPr>
          <w:rFonts w:ascii="SimSun" w:hAnsi="SimSun" w:eastAsia="SimSun" w:cs="SimSun"/>
        </w:rPr>
        <w:t xml:space="preserve"> </w:t>
      </w:r>
      <w:r>
        <w:rPr>
          <w:rFonts w:ascii="SimSun" w:hAnsi="SimSun" w:eastAsia="SimSun" w:cs="SimSun"/>
          <w:spacing w:val="4"/>
        </w:rPr>
        <w:t>疾病，如癌症、肾衰等。对它的管理实质上是疾病管理的一个特殊形式，是为灾难性疾病病人及其家</w:t>
      </w:r>
      <w:r>
        <w:rPr>
          <w:rFonts w:ascii="SimSun" w:hAnsi="SimSun" w:eastAsia="SimSun" w:cs="SimSun"/>
          <w:spacing w:val="3"/>
        </w:rPr>
        <w:t xml:space="preserve"> </w:t>
      </w:r>
      <w:r>
        <w:rPr>
          <w:rFonts w:ascii="SimSun" w:hAnsi="SimSun" w:eastAsia="SimSun" w:cs="SimSun"/>
          <w:spacing w:val="9"/>
        </w:rPr>
        <w:t>庭提供各种医疗服务，管理者往往会面临高度专业化的疾病治疗和管理</w:t>
      </w:r>
      <w:r>
        <w:rPr>
          <w:rFonts w:ascii="SimSun" w:hAnsi="SimSun" w:eastAsia="SimSun" w:cs="SimSun"/>
          <w:spacing w:val="8"/>
        </w:rPr>
        <w:t>的挑战，因为这些疾病的治</w:t>
      </w:r>
      <w:r>
        <w:rPr>
          <w:rFonts w:ascii="SimSun" w:hAnsi="SimSun" w:eastAsia="SimSun" w:cs="SimSun"/>
        </w:rPr>
        <w:t xml:space="preserve"> </w:t>
      </w:r>
      <w:r>
        <w:rPr>
          <w:rFonts w:ascii="SimSun" w:hAnsi="SimSun" w:eastAsia="SimSun" w:cs="SimSun"/>
          <w:spacing w:val="4"/>
        </w:rPr>
        <w:t>疗通常是一个长期和复杂的医学过程，同时，由于这一类疾病的治疗费用通常非常昂贵，在治疗过程</w:t>
      </w:r>
      <w:r>
        <w:rPr>
          <w:rFonts w:ascii="SimSun" w:hAnsi="SimSun" w:eastAsia="SimSun" w:cs="SimSun"/>
        </w:rPr>
        <w:t xml:space="preserve"> </w:t>
      </w:r>
      <w:r>
        <w:rPr>
          <w:rFonts w:ascii="SimSun" w:hAnsi="SimSun" w:eastAsia="SimSun" w:cs="SimSun"/>
          <w:spacing w:val="13"/>
        </w:rPr>
        <w:t>中往往会给个人和家庭带来巨大的经济和心理压力。此外，病人在患病后能否得到及时有效的治</w:t>
      </w:r>
      <w:r>
        <w:rPr>
          <w:rFonts w:ascii="SimSun" w:hAnsi="SimSun" w:eastAsia="SimSun" w:cs="SimSun"/>
        </w:rPr>
        <w:t xml:space="preserve"> </w:t>
      </w:r>
      <w:r>
        <w:rPr>
          <w:rFonts w:ascii="SimSun" w:hAnsi="SimSun" w:eastAsia="SimSun" w:cs="SimSun"/>
          <w:spacing w:val="4"/>
        </w:rPr>
        <w:t>疗，又常常受到家庭、经济、保险等多方面因素的影响，这就注定了灾难性疾病管理的复杂性和艰巨</w:t>
      </w:r>
      <w:r>
        <w:rPr>
          <w:rFonts w:ascii="SimSun" w:hAnsi="SimSun" w:eastAsia="SimSun" w:cs="SimSun"/>
          <w:spacing w:val="2"/>
        </w:rPr>
        <w:t xml:space="preserve"> </w:t>
      </w:r>
      <w:r>
        <w:rPr>
          <w:rFonts w:ascii="SimSun" w:hAnsi="SimSun" w:eastAsia="SimSun" w:cs="SimSun"/>
          <w:spacing w:val="9"/>
        </w:rPr>
        <w:t>性。灾难性疾病的管理主要通过对病人和家属的健</w:t>
      </w:r>
      <w:r>
        <w:rPr>
          <w:rFonts w:ascii="SimSun" w:hAnsi="SimSun" w:eastAsia="SimSun" w:cs="SimSun"/>
          <w:spacing w:val="8"/>
        </w:rPr>
        <w:t>康教育、制定综合疾病管理计划、鼓励病人自我</w:t>
      </w:r>
      <w:r>
        <w:rPr>
          <w:rFonts w:ascii="SimSun" w:hAnsi="SimSun" w:eastAsia="SimSun" w:cs="SimSun"/>
        </w:rPr>
        <w:t xml:space="preserve"> </w:t>
      </w:r>
      <w:r>
        <w:rPr>
          <w:rFonts w:ascii="SimSun" w:hAnsi="SimSun" w:eastAsia="SimSun" w:cs="SimSun"/>
          <w:spacing w:val="9"/>
        </w:rPr>
        <w:t>管理以及协调多学科及部门的疾病管理行动，使灾难性</w:t>
      </w:r>
      <w:r>
        <w:rPr>
          <w:rFonts w:ascii="SimSun" w:hAnsi="SimSun" w:eastAsia="SimSun" w:cs="SimSun"/>
          <w:spacing w:val="8"/>
        </w:rPr>
        <w:t>疾病病人在临床、经济和心理上都能获得最</w:t>
      </w:r>
      <w:r>
        <w:rPr>
          <w:rFonts w:ascii="SimSun" w:hAnsi="SimSun" w:eastAsia="SimSun" w:cs="SimSun"/>
        </w:rPr>
        <w:t xml:space="preserve"> </w:t>
      </w:r>
      <w:r>
        <w:rPr>
          <w:rFonts w:ascii="SimSun" w:hAnsi="SimSun" w:eastAsia="SimSun" w:cs="SimSun"/>
          <w:spacing w:val="5"/>
        </w:rPr>
        <w:t>优结果，以最大程度地满足病人的多重服务需要。</w:t>
      </w:r>
    </w:p>
    <w:p>
      <w:pPr>
        <w:pStyle w:val="BodyText"/>
        <w:ind w:left="1140" w:firstLine="419"/>
        <w:spacing w:before="211" w:line="356" w:lineRule="auto"/>
        <w:rPr>
          <w:rFonts w:ascii="SimSun" w:hAnsi="SimSun" w:eastAsia="SimSun" w:cs="SimSun"/>
        </w:rPr>
      </w:pPr>
      <w:r>
        <w:rPr>
          <w:rFonts w:ascii="SimSun" w:hAnsi="SimSun" w:eastAsia="SimSun" w:cs="SimSun"/>
          <w:spacing w:val="17"/>
        </w:rPr>
        <w:t>5.</w:t>
      </w:r>
      <w:r>
        <w:rPr>
          <w:rFonts w:ascii="SimSun" w:hAnsi="SimSun" w:eastAsia="SimSun" w:cs="SimSun"/>
          <w:spacing w:val="-13"/>
        </w:rPr>
        <w:t xml:space="preserve"> </w:t>
      </w:r>
      <w:r>
        <w:rPr>
          <w:spacing w:val="17"/>
        </w:rPr>
        <w:t>残疾管理</w:t>
      </w:r>
      <w:r>
        <w:rPr>
          <w:spacing w:val="67"/>
        </w:rPr>
        <w:t xml:space="preserve"> </w:t>
      </w:r>
      <w:r>
        <w:rPr>
          <w:rFonts w:ascii="SimSun" w:hAnsi="SimSun" w:eastAsia="SimSun" w:cs="SimSun"/>
          <w:spacing w:val="17"/>
        </w:rPr>
        <w:t>目的是减少工作地点残疾事故的发生率以及由此给人们带来的健康和</w:t>
      </w:r>
      <w:r>
        <w:rPr>
          <w:rFonts w:ascii="SimSun" w:hAnsi="SimSun" w:eastAsia="SimSun" w:cs="SimSun"/>
          <w:spacing w:val="16"/>
        </w:rPr>
        <w:t>经济损</w:t>
      </w:r>
      <w:r>
        <w:rPr>
          <w:rFonts w:ascii="SimSun" w:hAnsi="SimSun" w:eastAsia="SimSun" w:cs="SimSun"/>
        </w:rPr>
        <w:t xml:space="preserve">  </w:t>
      </w:r>
      <w:r>
        <w:rPr>
          <w:rFonts w:ascii="SimSun" w:hAnsi="SimSun" w:eastAsia="SimSun" w:cs="SimSun"/>
          <w:spacing w:val="6"/>
        </w:rPr>
        <w:t>失。对于雇主来说，残疾的真正代价是伤残带来的生产力损失。因此，残疾管理从雇主的角度出发，</w:t>
      </w:r>
      <w:r>
        <w:rPr>
          <w:rFonts w:ascii="SimSun" w:hAnsi="SimSun" w:eastAsia="SimSun" w:cs="SimSun"/>
        </w:rPr>
        <w:t xml:space="preserve"> </w:t>
      </w:r>
      <w:r>
        <w:rPr>
          <w:rFonts w:ascii="SimSun" w:hAnsi="SimSun" w:eastAsia="SimSun" w:cs="SimSun"/>
          <w:spacing w:val="9"/>
        </w:rPr>
        <w:t>通过对不同伤残程度人员的积极管理，使残疾造成的劳动</w:t>
      </w:r>
      <w:r>
        <w:rPr>
          <w:rFonts w:ascii="SimSun" w:hAnsi="SimSun" w:eastAsia="SimSun" w:cs="SimSun"/>
          <w:spacing w:val="8"/>
        </w:rPr>
        <w:t>和生活能力下降的损失降到最小。残疾管</w:t>
      </w:r>
      <w:r>
        <w:rPr>
          <w:rFonts w:ascii="SimSun" w:hAnsi="SimSun" w:eastAsia="SimSun" w:cs="SimSun"/>
        </w:rPr>
        <w:t xml:space="preserve">  </w:t>
      </w:r>
      <w:r>
        <w:rPr>
          <w:rFonts w:ascii="SimSun" w:hAnsi="SimSun" w:eastAsia="SimSun" w:cs="SimSun"/>
          <w:spacing w:val="9"/>
        </w:rPr>
        <w:t>理的重要内容之一是找出工作场所存在的、可能导致</w:t>
      </w:r>
      <w:r>
        <w:rPr>
          <w:rFonts w:ascii="SimSun" w:hAnsi="SimSun" w:eastAsia="SimSun" w:cs="SimSun"/>
          <w:spacing w:val="8"/>
        </w:rPr>
        <w:t>伤残发生的各种隐患，并通过教育和早期干预</w:t>
      </w:r>
      <w:r>
        <w:rPr>
          <w:rFonts w:ascii="SimSun" w:hAnsi="SimSun" w:eastAsia="SimSun" w:cs="SimSun"/>
        </w:rPr>
        <w:t xml:space="preserve">  </w:t>
      </w:r>
      <w:r>
        <w:rPr>
          <w:rFonts w:ascii="SimSun" w:hAnsi="SimSun" w:eastAsia="SimSun" w:cs="SimSun"/>
          <w:spacing w:val="9"/>
        </w:rPr>
        <w:t>行动来预防或最大限度减低工作场所残疾发生的可能性，以确保工作</w:t>
      </w:r>
      <w:r>
        <w:rPr>
          <w:rFonts w:ascii="SimSun" w:hAnsi="SimSun" w:eastAsia="SimSun" w:cs="SimSun"/>
          <w:spacing w:val="8"/>
        </w:rPr>
        <w:t>环境的安全；对于已经发生的</w:t>
      </w:r>
      <w:r>
        <w:rPr>
          <w:rFonts w:ascii="SimSun" w:hAnsi="SimSun" w:eastAsia="SimSun" w:cs="SimSun"/>
        </w:rPr>
        <w:t xml:space="preserve">  </w:t>
      </w:r>
      <w:r>
        <w:rPr>
          <w:rFonts w:ascii="SimSun" w:hAnsi="SimSun" w:eastAsia="SimSun" w:cs="SimSun"/>
          <w:spacing w:val="9"/>
        </w:rPr>
        <w:t>伤残事故，要确保人员在伤害发生时能够得到及时的治疗</w:t>
      </w:r>
      <w:r>
        <w:rPr>
          <w:rFonts w:ascii="SimSun" w:hAnsi="SimSun" w:eastAsia="SimSun" w:cs="SimSun"/>
          <w:spacing w:val="8"/>
        </w:rPr>
        <w:t>。此外，还包括对已经伤残的人员提供及</w:t>
      </w:r>
      <w:r>
        <w:rPr>
          <w:rFonts w:ascii="SimSun" w:hAnsi="SimSun" w:eastAsia="SimSun" w:cs="SimSun"/>
        </w:rPr>
        <w:t xml:space="preserve">  </w:t>
      </w:r>
      <w:r>
        <w:rPr>
          <w:rFonts w:ascii="SimSun" w:hAnsi="SimSun" w:eastAsia="SimSun" w:cs="SimSun"/>
          <w:spacing w:val="9"/>
        </w:rPr>
        <w:t>时的医疗和康复及其他必要的帮助和支持，并为其返</w:t>
      </w:r>
      <w:r>
        <w:rPr>
          <w:rFonts w:ascii="SimSun" w:hAnsi="SimSun" w:eastAsia="SimSun" w:cs="SimSun"/>
          <w:spacing w:val="8"/>
        </w:rPr>
        <w:t>回工作场所提供相应的帮助。残疾管理在具体</w:t>
      </w:r>
      <w:r>
        <w:rPr>
          <w:rFonts w:ascii="SimSun" w:hAnsi="SimSun" w:eastAsia="SimSun" w:cs="SimSun"/>
        </w:rPr>
        <w:t xml:space="preserve">  </w:t>
      </w:r>
      <w:r>
        <w:rPr>
          <w:rFonts w:ascii="SimSun" w:hAnsi="SimSun" w:eastAsia="SimSun" w:cs="SimSun"/>
          <w:spacing w:val="4"/>
        </w:rPr>
        <w:t>管理活动中常包括以下工作内容：预防伤残发生，防止残疾恶化，注重残疾人的功能性能力恢复而不</w:t>
      </w:r>
      <w:r>
        <w:rPr>
          <w:rFonts w:ascii="SimSun" w:hAnsi="SimSun" w:eastAsia="SimSun" w:cs="SimSun"/>
          <w:spacing w:val="1"/>
        </w:rPr>
        <w:t xml:space="preserve">  </w:t>
      </w:r>
      <w:r>
        <w:rPr>
          <w:rFonts w:ascii="SimSun" w:hAnsi="SimSun" w:eastAsia="SimSun" w:cs="SimSun"/>
          <w:spacing w:val="9"/>
        </w:rPr>
        <w:t>仅是病人疼痛的缓解，制定衡量实际康复和返工的</w:t>
      </w:r>
      <w:r>
        <w:rPr>
          <w:rFonts w:ascii="SimSun" w:hAnsi="SimSun" w:eastAsia="SimSun" w:cs="SimSun"/>
          <w:spacing w:val="8"/>
        </w:rPr>
        <w:t>标准，详细说明残疾人今后行动的限制事项和可</w:t>
      </w:r>
      <w:r>
        <w:rPr>
          <w:rFonts w:ascii="SimSun" w:hAnsi="SimSun" w:eastAsia="SimSun" w:cs="SimSun"/>
        </w:rPr>
        <w:t xml:space="preserve">  </w:t>
      </w:r>
      <w:r>
        <w:rPr>
          <w:rFonts w:ascii="SimSun" w:hAnsi="SimSun" w:eastAsia="SimSun" w:cs="SimSun"/>
          <w:spacing w:val="4"/>
        </w:rPr>
        <w:t>行事项，评估医学和社会心理学因素对残疾人的影响，帮助残疾人和雇主进行有效的沟通，帮助伤残</w:t>
      </w:r>
      <w:r>
        <w:rPr>
          <w:rFonts w:ascii="SimSun" w:hAnsi="SimSun" w:eastAsia="SimSun" w:cs="SimSun"/>
          <w:spacing w:val="1"/>
        </w:rPr>
        <w:t xml:space="preserve">  </w:t>
      </w:r>
      <w:r>
        <w:rPr>
          <w:rFonts w:ascii="SimSun" w:hAnsi="SimSun" w:eastAsia="SimSun" w:cs="SimSun"/>
          <w:spacing w:val="1"/>
        </w:rPr>
        <w:t>者尽早恢复，重返工作岗位。</w:t>
      </w:r>
    </w:p>
    <w:p>
      <w:pPr>
        <w:pStyle w:val="BodyText"/>
        <w:ind w:left="1140" w:right="46" w:firstLine="419"/>
        <w:spacing w:before="221" w:line="305" w:lineRule="auto"/>
        <w:rPr>
          <w:rFonts w:ascii="SimSun" w:hAnsi="SimSun" w:eastAsia="SimSun" w:cs="SimSun"/>
        </w:rPr>
      </w:pPr>
      <w:r>
        <w:rPr>
          <w:rFonts w:ascii="SimSun" w:hAnsi="SimSun" w:eastAsia="SimSun" w:cs="SimSun"/>
          <w:spacing w:val="13"/>
        </w:rPr>
        <w:t>6. </w:t>
      </w:r>
      <w:r>
        <w:rPr>
          <w:spacing w:val="13"/>
        </w:rPr>
        <w:t>综合人群健康管理</w:t>
      </w:r>
      <w:r>
        <w:rPr>
          <w:spacing w:val="13"/>
        </w:rPr>
        <w:t xml:space="preserve"> </w:t>
      </w:r>
      <w:r>
        <w:rPr>
          <w:rFonts w:ascii="SimSun" w:hAnsi="SimSun" w:eastAsia="SimSun" w:cs="SimSun"/>
          <w:spacing w:val="13"/>
        </w:rPr>
        <w:t>许多健康管理项目通常采用多种健康管理策略相结合的办法来满足人</w:t>
      </w:r>
      <w:r>
        <w:rPr>
          <w:rFonts w:ascii="SimSun" w:hAnsi="SimSun" w:eastAsia="SimSun" w:cs="SimSun"/>
          <w:spacing w:val="11"/>
        </w:rPr>
        <w:t xml:space="preserve"> </w:t>
      </w:r>
      <w:r>
        <w:rPr>
          <w:rFonts w:ascii="SimSun" w:hAnsi="SimSun" w:eastAsia="SimSun" w:cs="SimSun"/>
          <w:spacing w:val="7"/>
        </w:rPr>
        <w:t>们多样化的健康管理需求(表16-1)。</w:t>
      </w:r>
      <w:r>
        <w:rPr>
          <w:rFonts w:ascii="SimSun" w:hAnsi="SimSun" w:eastAsia="SimSun" w:cs="SimSun"/>
          <w:spacing w:val="-48"/>
        </w:rPr>
        <w:t xml:space="preserve"> </w:t>
      </w:r>
      <w:r>
        <w:rPr>
          <w:rFonts w:ascii="SimSun" w:hAnsi="SimSun" w:eastAsia="SimSun" w:cs="SimSun"/>
          <w:spacing w:val="7"/>
        </w:rPr>
        <w:t>一般来说，雇主需要对员工进行需求管理、伤残管理和大病管</w:t>
      </w:r>
    </w:p>
    <w:p>
      <w:pPr>
        <w:spacing w:line="305" w:lineRule="auto"/>
        <w:sectPr>
          <w:pgSz w:w="11220" w:h="15870"/>
          <w:pgMar w:top="400" w:right="895" w:bottom="400" w:left="559" w:header="0" w:footer="0" w:gutter="0"/>
        </w:sectPr>
        <w:rPr>
          <w:rFonts w:ascii="SimSun" w:hAnsi="SimSun" w:eastAsia="SimSun" w:cs="SimSun"/>
        </w:rPr>
      </w:pPr>
    </w:p>
    <w:p>
      <w:pPr>
        <w:pStyle w:val="BodyText"/>
        <w:spacing w:before="235" w:line="222" w:lineRule="auto"/>
        <w:jc w:val="right"/>
        <w:rPr>
          <w:rFonts w:ascii="Times New Roman" w:hAnsi="Times New Roman" w:eastAsia="Times New Roman" w:cs="Times New Roman"/>
          <w:sz w:val="17"/>
          <w:szCs w:val="17"/>
        </w:rPr>
      </w:pPr>
      <w:bookmarkStart w:name="bookmark477" w:id="399"/>
      <w:bookmarkEnd w:id="399"/>
      <w:r>
        <w:rPr>
          <w:sz w:val="17"/>
          <w:szCs w:val="17"/>
          <w:spacing w:val="-3"/>
        </w:rPr>
        <w:t>第十六章</w:t>
      </w:r>
      <w:r>
        <w:rPr>
          <w:sz w:val="17"/>
          <w:szCs w:val="17"/>
          <w:spacing w:val="-3"/>
        </w:rPr>
        <w:t xml:space="preserve"> </w:t>
      </w:r>
      <w:r>
        <w:rPr>
          <w:sz w:val="17"/>
          <w:szCs w:val="17"/>
          <w:spacing w:val="-3"/>
        </w:rPr>
        <w:t>健康管理与治理</w:t>
      </w:r>
      <w:r>
        <w:rPr>
          <w:sz w:val="17"/>
          <w:szCs w:val="17"/>
          <w:spacing w:val="-3"/>
        </w:rPr>
        <w:t xml:space="preserve">          </w:t>
      </w:r>
      <w:r>
        <w:rPr>
          <w:rFonts w:ascii="Times New Roman" w:hAnsi="Times New Roman" w:eastAsia="Times New Roman" w:cs="Times New Roman"/>
          <w:sz w:val="17"/>
          <w:szCs w:val="17"/>
          <w:spacing w:val="-3"/>
          <w:position w:val="-1"/>
        </w:rPr>
        <w:t>215</w:t>
      </w:r>
    </w:p>
    <w:p>
      <w:pPr>
        <w:spacing w:line="265" w:lineRule="auto"/>
        <w:rPr>
          <w:rFonts w:ascii="Arial"/>
          <w:sz w:val="21"/>
        </w:rPr>
      </w:pPr>
      <w:r/>
    </w:p>
    <w:p>
      <w:pPr>
        <w:spacing w:line="265" w:lineRule="auto"/>
        <w:rPr>
          <w:rFonts w:ascii="Arial"/>
          <w:sz w:val="21"/>
        </w:rPr>
      </w:pPr>
      <w:r/>
    </w:p>
    <w:p>
      <w:pPr>
        <w:ind w:right="1083"/>
        <w:spacing w:before="62" w:line="381" w:lineRule="auto"/>
        <w:jc w:val="both"/>
        <w:rPr>
          <w:rFonts w:ascii="SimSun" w:hAnsi="SimSun" w:eastAsia="SimSun" w:cs="SimSun"/>
          <w:sz w:val="19"/>
          <w:szCs w:val="19"/>
        </w:rPr>
      </w:pPr>
      <w:r>
        <w:rPr>
          <w:rFonts w:ascii="SimSun" w:hAnsi="SimSun" w:eastAsia="SimSun" w:cs="SimSun"/>
          <w:sz w:val="19"/>
          <w:szCs w:val="19"/>
          <w:spacing w:val="9"/>
        </w:rPr>
        <w:t>理，医疗保险机构和医疗服务机构除了需要开展疾病</w:t>
      </w:r>
      <w:r>
        <w:rPr>
          <w:rFonts w:ascii="SimSun" w:hAnsi="SimSun" w:eastAsia="SimSun" w:cs="SimSun"/>
          <w:sz w:val="19"/>
          <w:szCs w:val="19"/>
          <w:spacing w:val="8"/>
        </w:rPr>
        <w:t>管理外，同样也需要运用其他健康管理策略对</w:t>
      </w:r>
      <w:r>
        <w:rPr>
          <w:rFonts w:ascii="SimSun" w:hAnsi="SimSun" w:eastAsia="SimSun" w:cs="SimSun"/>
          <w:sz w:val="19"/>
          <w:szCs w:val="19"/>
        </w:rPr>
        <w:t xml:space="preserve"> </w:t>
      </w:r>
      <w:r>
        <w:rPr>
          <w:rFonts w:ascii="SimSun" w:hAnsi="SimSun" w:eastAsia="SimSun" w:cs="SimSun"/>
          <w:sz w:val="19"/>
          <w:szCs w:val="19"/>
          <w:spacing w:val="9"/>
        </w:rPr>
        <w:t>其服务对象进行多重管理。随着健康管理理论和</w:t>
      </w:r>
      <w:r>
        <w:rPr>
          <w:rFonts w:ascii="SimSun" w:hAnsi="SimSun" w:eastAsia="SimSun" w:cs="SimSun"/>
          <w:sz w:val="19"/>
          <w:szCs w:val="19"/>
          <w:spacing w:val="8"/>
        </w:rPr>
        <w:t>实践的不断深人和发展，对人群健康实施综合管理</w:t>
      </w:r>
      <w:r>
        <w:rPr>
          <w:rFonts w:ascii="SimSun" w:hAnsi="SimSun" w:eastAsia="SimSun" w:cs="SimSun"/>
          <w:sz w:val="19"/>
          <w:szCs w:val="19"/>
        </w:rPr>
        <w:t xml:space="preserve"> </w:t>
      </w:r>
      <w:r>
        <w:rPr>
          <w:rFonts w:ascii="SimSun" w:hAnsi="SimSun" w:eastAsia="SimSun" w:cs="SimSun"/>
          <w:sz w:val="19"/>
          <w:szCs w:val="19"/>
          <w:spacing w:val="9"/>
        </w:rPr>
        <w:t>的作用越来越大。</w:t>
      </w:r>
    </w:p>
    <w:p>
      <w:pPr>
        <w:ind w:left="3022"/>
        <w:spacing w:before="102" w:line="219" w:lineRule="auto"/>
        <w:rPr>
          <w:rFonts w:ascii="SimSun" w:hAnsi="SimSun" w:eastAsia="SimSun" w:cs="SimSun"/>
          <w:sz w:val="18"/>
          <w:szCs w:val="18"/>
        </w:rPr>
      </w:pPr>
      <w:r>
        <w:rPr>
          <w:rFonts w:ascii="SimSun" w:hAnsi="SimSun" w:eastAsia="SimSun" w:cs="SimSun"/>
          <w:sz w:val="18"/>
          <w:szCs w:val="18"/>
          <w:b/>
          <w:bCs/>
          <w:spacing w:val="-3"/>
        </w:rPr>
        <w:t>表16-1美国的人群健康管理框架</w:t>
      </w:r>
    </w:p>
    <w:p>
      <w:pPr>
        <w:spacing w:line="26" w:lineRule="exact"/>
        <w:rPr/>
      </w:pPr>
      <w:r/>
    </w:p>
    <w:tbl>
      <w:tblPr>
        <w:tblStyle w:val="TableNormal"/>
        <w:tblW w:w="856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47"/>
        <w:gridCol w:w="1185"/>
        <w:gridCol w:w="2913"/>
        <w:gridCol w:w="3315"/>
      </w:tblGrid>
      <w:tr>
        <w:trPr>
          <w:trHeight w:val="393" w:hRule="atLeast"/>
        </w:trPr>
        <w:tc>
          <w:tcPr>
            <w:tcW w:w="1147" w:type="dxa"/>
            <w:vAlign w:val="top"/>
            <w:tcBorders>
              <w:bottom w:val="single" w:color="000000" w:sz="4" w:space="0"/>
              <w:top w:val="single" w:color="000000" w:sz="4" w:space="0"/>
            </w:tcBorders>
          </w:tcPr>
          <w:p>
            <w:pPr>
              <w:ind w:left="112"/>
              <w:spacing w:before="108" w:line="219" w:lineRule="auto"/>
              <w:rPr>
                <w:rFonts w:ascii="SimSun" w:hAnsi="SimSun" w:eastAsia="SimSun" w:cs="SimSun"/>
                <w:sz w:val="18"/>
                <w:szCs w:val="18"/>
              </w:rPr>
            </w:pPr>
            <w:r>
              <w:rPr>
                <w:rFonts w:ascii="SimSun" w:hAnsi="SimSun" w:eastAsia="SimSun" w:cs="SimSun"/>
                <w:sz w:val="18"/>
                <w:szCs w:val="18"/>
                <w:b/>
                <w:bCs/>
                <w:spacing w:val="-5"/>
              </w:rPr>
              <w:t>角度</w:t>
            </w:r>
          </w:p>
        </w:tc>
        <w:tc>
          <w:tcPr>
            <w:tcW w:w="1185" w:type="dxa"/>
            <w:vAlign w:val="top"/>
            <w:tcBorders>
              <w:bottom w:val="single" w:color="000000" w:sz="4" w:space="0"/>
              <w:top w:val="single" w:color="000000" w:sz="4" w:space="0"/>
            </w:tcBorders>
          </w:tcPr>
          <w:p>
            <w:pPr>
              <w:ind w:left="155"/>
              <w:spacing w:before="109" w:line="219" w:lineRule="auto"/>
              <w:rPr>
                <w:rFonts w:ascii="SimSun" w:hAnsi="SimSun" w:eastAsia="SimSun" w:cs="SimSun"/>
                <w:sz w:val="18"/>
                <w:szCs w:val="18"/>
              </w:rPr>
            </w:pPr>
            <w:r>
              <w:rPr>
                <w:rFonts w:ascii="SimSun" w:hAnsi="SimSun" w:eastAsia="SimSun" w:cs="SimSun"/>
                <w:sz w:val="18"/>
                <w:szCs w:val="18"/>
                <w:b/>
                <w:bCs/>
                <w:spacing w:val="-2"/>
              </w:rPr>
              <w:t>目标人群</w:t>
            </w:r>
          </w:p>
        </w:tc>
        <w:tc>
          <w:tcPr>
            <w:tcW w:w="2913" w:type="dxa"/>
            <w:vAlign w:val="top"/>
            <w:tcBorders>
              <w:bottom w:val="single" w:color="000000" w:sz="4" w:space="0"/>
              <w:top w:val="single" w:color="000000" w:sz="4" w:space="0"/>
            </w:tcBorders>
          </w:tcPr>
          <w:p>
            <w:pPr>
              <w:ind w:left="150"/>
              <w:spacing w:before="109" w:line="219" w:lineRule="auto"/>
              <w:rPr>
                <w:rFonts w:ascii="SimSun" w:hAnsi="SimSun" w:eastAsia="SimSun" w:cs="SimSun"/>
                <w:sz w:val="18"/>
                <w:szCs w:val="18"/>
              </w:rPr>
            </w:pPr>
            <w:r>
              <w:rPr>
                <w:rFonts w:ascii="SimSun" w:hAnsi="SimSun" w:eastAsia="SimSun" w:cs="SimSun"/>
                <w:sz w:val="18"/>
                <w:szCs w:val="18"/>
                <w:b/>
                <w:bCs/>
                <w:spacing w:val="-3"/>
              </w:rPr>
              <w:t>健康管理项自目标</w:t>
            </w:r>
          </w:p>
        </w:tc>
        <w:tc>
          <w:tcPr>
            <w:tcW w:w="3315" w:type="dxa"/>
            <w:vAlign w:val="top"/>
            <w:tcBorders>
              <w:bottom w:val="single" w:color="000000" w:sz="4" w:space="0"/>
              <w:top w:val="single" w:color="000000" w:sz="4" w:space="0"/>
            </w:tcBorders>
          </w:tcPr>
          <w:p>
            <w:pPr>
              <w:ind w:left="147"/>
              <w:spacing w:before="109" w:line="219" w:lineRule="auto"/>
              <w:rPr>
                <w:rFonts w:ascii="SimSun" w:hAnsi="SimSun" w:eastAsia="SimSun" w:cs="SimSun"/>
                <w:sz w:val="18"/>
                <w:szCs w:val="18"/>
              </w:rPr>
            </w:pPr>
            <w:r>
              <w:rPr>
                <w:rFonts w:ascii="SimSun" w:hAnsi="SimSun" w:eastAsia="SimSun" w:cs="SimSun"/>
                <w:sz w:val="18"/>
                <w:szCs w:val="18"/>
                <w:b/>
                <w:bCs/>
                <w:spacing w:val="-3"/>
              </w:rPr>
              <w:t>健康管理策略</w:t>
            </w:r>
          </w:p>
        </w:tc>
      </w:tr>
      <w:tr>
        <w:trPr>
          <w:trHeight w:val="364" w:hRule="atLeast"/>
        </w:trPr>
        <w:tc>
          <w:tcPr>
            <w:tcW w:w="1147" w:type="dxa"/>
            <w:vAlign w:val="top"/>
            <w:tcBorders>
              <w:top w:val="single" w:color="000000" w:sz="4" w:space="0"/>
            </w:tcBorders>
          </w:tcPr>
          <w:p>
            <w:pPr>
              <w:ind w:left="110"/>
              <w:spacing w:before="89" w:line="219" w:lineRule="auto"/>
              <w:rPr>
                <w:rFonts w:ascii="SimSun" w:hAnsi="SimSun" w:eastAsia="SimSun" w:cs="SimSun"/>
                <w:sz w:val="18"/>
                <w:szCs w:val="18"/>
              </w:rPr>
            </w:pPr>
            <w:r>
              <w:rPr>
                <w:rFonts w:ascii="SimSun" w:hAnsi="SimSun" w:eastAsia="SimSun" w:cs="SimSun"/>
                <w:sz w:val="18"/>
                <w:szCs w:val="18"/>
                <w:spacing w:val="-2"/>
              </w:rPr>
              <w:t>雇主</w:t>
            </w:r>
          </w:p>
        </w:tc>
        <w:tc>
          <w:tcPr>
            <w:tcW w:w="1185" w:type="dxa"/>
            <w:vAlign w:val="top"/>
            <w:tcBorders>
              <w:top w:val="single" w:color="000000" w:sz="4" w:space="0"/>
            </w:tcBorders>
          </w:tcPr>
          <w:p>
            <w:pPr>
              <w:ind w:left="153"/>
              <w:spacing w:before="89" w:line="219" w:lineRule="auto"/>
              <w:rPr>
                <w:rFonts w:ascii="SimSun" w:hAnsi="SimSun" w:eastAsia="SimSun" w:cs="SimSun"/>
                <w:sz w:val="18"/>
                <w:szCs w:val="18"/>
              </w:rPr>
            </w:pPr>
            <w:r>
              <w:rPr>
                <w:rFonts w:ascii="SimSun" w:hAnsi="SimSun" w:eastAsia="SimSun" w:cs="SimSun"/>
                <w:sz w:val="18"/>
                <w:szCs w:val="18"/>
                <w:spacing w:val="12"/>
              </w:rPr>
              <w:t>雇员</w:t>
            </w:r>
          </w:p>
        </w:tc>
        <w:tc>
          <w:tcPr>
            <w:tcW w:w="2913" w:type="dxa"/>
            <w:vAlign w:val="top"/>
            <w:tcBorders>
              <w:top w:val="single" w:color="000000" w:sz="4" w:space="0"/>
            </w:tcBorders>
          </w:tcPr>
          <w:p>
            <w:pPr>
              <w:ind w:left="148"/>
              <w:spacing w:before="89" w:line="219" w:lineRule="auto"/>
              <w:rPr>
                <w:rFonts w:ascii="SimSun" w:hAnsi="SimSun" w:eastAsia="SimSun" w:cs="SimSun"/>
                <w:sz w:val="18"/>
                <w:szCs w:val="18"/>
              </w:rPr>
            </w:pPr>
            <w:r>
              <w:rPr>
                <w:rFonts w:ascii="SimSun" w:hAnsi="SimSun" w:eastAsia="SimSun" w:cs="SimSun"/>
                <w:sz w:val="18"/>
                <w:szCs w:val="18"/>
              </w:rPr>
              <w:t>降低费用和伤残，提高生产效率</w:t>
            </w:r>
          </w:p>
        </w:tc>
        <w:tc>
          <w:tcPr>
            <w:tcW w:w="3315" w:type="dxa"/>
            <w:vAlign w:val="top"/>
            <w:tcBorders>
              <w:top w:val="single" w:color="000000" w:sz="4" w:space="0"/>
            </w:tcBorders>
          </w:tcPr>
          <w:p>
            <w:pPr>
              <w:ind w:left="145"/>
              <w:spacing w:before="89" w:line="219" w:lineRule="auto"/>
              <w:rPr>
                <w:rFonts w:ascii="SimSun" w:hAnsi="SimSun" w:eastAsia="SimSun" w:cs="SimSun"/>
                <w:sz w:val="18"/>
                <w:szCs w:val="18"/>
              </w:rPr>
            </w:pPr>
            <w:r>
              <w:rPr>
                <w:rFonts w:ascii="SimSun" w:hAnsi="SimSun" w:eastAsia="SimSun" w:cs="SimSun"/>
                <w:sz w:val="18"/>
                <w:szCs w:val="18"/>
                <w:spacing w:val="-1"/>
              </w:rPr>
              <w:t>生活方式+需求+残疾+灾难性病伤管理</w:t>
            </w:r>
          </w:p>
        </w:tc>
      </w:tr>
      <w:tr>
        <w:trPr>
          <w:trHeight w:val="378" w:hRule="atLeast"/>
        </w:trPr>
        <w:tc>
          <w:tcPr>
            <w:tcW w:w="1147" w:type="dxa"/>
            <w:vAlign w:val="top"/>
          </w:tcPr>
          <w:p>
            <w:pPr>
              <w:ind w:left="110"/>
              <w:spacing w:before="104" w:line="219" w:lineRule="auto"/>
              <w:rPr>
                <w:rFonts w:ascii="SimSun" w:hAnsi="SimSun" w:eastAsia="SimSun" w:cs="SimSun"/>
                <w:sz w:val="18"/>
                <w:szCs w:val="18"/>
              </w:rPr>
            </w:pPr>
            <w:r>
              <w:rPr>
                <w:rFonts w:ascii="SimSun" w:hAnsi="SimSun" w:eastAsia="SimSun" w:cs="SimSun"/>
                <w:sz w:val="18"/>
                <w:szCs w:val="18"/>
                <w:spacing w:val="-2"/>
              </w:rPr>
              <w:t>保险机构</w:t>
            </w:r>
          </w:p>
        </w:tc>
        <w:tc>
          <w:tcPr>
            <w:tcW w:w="1185" w:type="dxa"/>
            <w:vAlign w:val="top"/>
          </w:tcPr>
          <w:p>
            <w:pPr>
              <w:ind w:left="153"/>
              <w:spacing w:before="105" w:line="219" w:lineRule="auto"/>
              <w:rPr>
                <w:rFonts w:ascii="SimSun" w:hAnsi="SimSun" w:eastAsia="SimSun" w:cs="SimSun"/>
                <w:sz w:val="18"/>
                <w:szCs w:val="18"/>
              </w:rPr>
            </w:pPr>
            <w:r>
              <w:rPr>
                <w:rFonts w:ascii="SimSun" w:hAnsi="SimSun" w:eastAsia="SimSun" w:cs="SimSun"/>
                <w:sz w:val="18"/>
                <w:szCs w:val="18"/>
                <w:spacing w:val="-2"/>
              </w:rPr>
              <w:t>参保人群</w:t>
            </w:r>
          </w:p>
        </w:tc>
        <w:tc>
          <w:tcPr>
            <w:tcW w:w="2913" w:type="dxa"/>
            <w:vAlign w:val="top"/>
          </w:tcPr>
          <w:p>
            <w:pPr>
              <w:ind w:left="148"/>
              <w:spacing w:before="105" w:line="219" w:lineRule="auto"/>
              <w:rPr>
                <w:rFonts w:ascii="SimSun" w:hAnsi="SimSun" w:eastAsia="SimSun" w:cs="SimSun"/>
                <w:sz w:val="18"/>
                <w:szCs w:val="18"/>
              </w:rPr>
            </w:pPr>
            <w:r>
              <w:rPr>
                <w:rFonts w:ascii="SimSun" w:hAnsi="SimSun" w:eastAsia="SimSun" w:cs="SimSun"/>
                <w:sz w:val="18"/>
                <w:szCs w:val="18"/>
              </w:rPr>
              <w:t>降低费用，改善健康</w:t>
            </w:r>
          </w:p>
        </w:tc>
        <w:tc>
          <w:tcPr>
            <w:tcW w:w="3315" w:type="dxa"/>
            <w:vAlign w:val="top"/>
          </w:tcPr>
          <w:p>
            <w:pPr>
              <w:ind w:left="145"/>
              <w:spacing w:before="105" w:line="219" w:lineRule="auto"/>
              <w:rPr>
                <w:rFonts w:ascii="SimSun" w:hAnsi="SimSun" w:eastAsia="SimSun" w:cs="SimSun"/>
                <w:sz w:val="18"/>
                <w:szCs w:val="18"/>
              </w:rPr>
            </w:pPr>
            <w:r>
              <w:rPr>
                <w:rFonts w:ascii="SimSun" w:hAnsi="SimSun" w:eastAsia="SimSun" w:cs="SimSun"/>
                <w:sz w:val="18"/>
                <w:szCs w:val="18"/>
              </w:rPr>
              <w:t>需求+疾病+灾难性病伤管理</w:t>
            </w:r>
          </w:p>
        </w:tc>
      </w:tr>
      <w:tr>
        <w:trPr>
          <w:trHeight w:val="373" w:hRule="atLeast"/>
        </w:trPr>
        <w:tc>
          <w:tcPr>
            <w:tcW w:w="1147" w:type="dxa"/>
            <w:vAlign w:val="top"/>
          </w:tcPr>
          <w:p>
            <w:pPr>
              <w:ind w:left="110"/>
              <w:spacing w:before="106" w:line="219" w:lineRule="auto"/>
              <w:rPr>
                <w:rFonts w:ascii="SimSun" w:hAnsi="SimSun" w:eastAsia="SimSun" w:cs="SimSun"/>
                <w:sz w:val="18"/>
                <w:szCs w:val="18"/>
              </w:rPr>
            </w:pPr>
            <w:r>
              <w:rPr>
                <w:rFonts w:ascii="SimSun" w:hAnsi="SimSun" w:eastAsia="SimSun" w:cs="SimSun"/>
                <w:sz w:val="18"/>
                <w:szCs w:val="18"/>
                <w:spacing w:val="-2"/>
              </w:rPr>
              <w:t>服务提供者</w:t>
            </w:r>
          </w:p>
        </w:tc>
        <w:tc>
          <w:tcPr>
            <w:tcW w:w="1185" w:type="dxa"/>
            <w:vAlign w:val="top"/>
          </w:tcPr>
          <w:p>
            <w:pPr>
              <w:ind w:left="153"/>
              <w:spacing w:before="107" w:line="219" w:lineRule="auto"/>
              <w:rPr>
                <w:rFonts w:ascii="SimSun" w:hAnsi="SimSun" w:eastAsia="SimSun" w:cs="SimSun"/>
                <w:sz w:val="18"/>
                <w:szCs w:val="18"/>
              </w:rPr>
            </w:pPr>
            <w:r>
              <w:rPr>
                <w:rFonts w:ascii="SimSun" w:hAnsi="SimSun" w:eastAsia="SimSun" w:cs="SimSun"/>
                <w:sz w:val="18"/>
                <w:szCs w:val="18"/>
                <w:spacing w:val="-2"/>
              </w:rPr>
              <w:t>服务消费者</w:t>
            </w:r>
          </w:p>
        </w:tc>
        <w:tc>
          <w:tcPr>
            <w:tcW w:w="2913" w:type="dxa"/>
            <w:vAlign w:val="top"/>
          </w:tcPr>
          <w:p>
            <w:pPr>
              <w:ind w:left="148"/>
              <w:spacing w:before="107" w:line="219" w:lineRule="auto"/>
              <w:rPr>
                <w:rFonts w:ascii="SimSun" w:hAnsi="SimSun" w:eastAsia="SimSun" w:cs="SimSun"/>
                <w:sz w:val="18"/>
                <w:szCs w:val="18"/>
              </w:rPr>
            </w:pPr>
            <w:r>
              <w:rPr>
                <w:rFonts w:ascii="SimSun" w:hAnsi="SimSun" w:eastAsia="SimSun" w:cs="SimSun"/>
                <w:sz w:val="18"/>
                <w:szCs w:val="18"/>
              </w:rPr>
              <w:t>改进服务质量、效率、效果</w:t>
            </w:r>
          </w:p>
        </w:tc>
        <w:tc>
          <w:tcPr>
            <w:tcW w:w="3315" w:type="dxa"/>
            <w:vAlign w:val="top"/>
          </w:tcPr>
          <w:p>
            <w:pPr>
              <w:ind w:left="145"/>
              <w:spacing w:before="107" w:line="219" w:lineRule="auto"/>
              <w:rPr>
                <w:rFonts w:ascii="SimSun" w:hAnsi="SimSun" w:eastAsia="SimSun" w:cs="SimSun"/>
                <w:sz w:val="18"/>
                <w:szCs w:val="18"/>
              </w:rPr>
            </w:pPr>
            <w:r>
              <w:rPr>
                <w:rFonts w:ascii="SimSun" w:hAnsi="SimSun" w:eastAsia="SimSun" w:cs="SimSun"/>
                <w:sz w:val="18"/>
                <w:szCs w:val="18"/>
                <w:spacing w:val="-1"/>
              </w:rPr>
              <w:t>生活方式+需求+疾病管理</w:t>
            </w:r>
          </w:p>
        </w:tc>
      </w:tr>
      <w:tr>
        <w:trPr>
          <w:trHeight w:val="378" w:hRule="atLeast"/>
        </w:trPr>
        <w:tc>
          <w:tcPr>
            <w:tcW w:w="1147" w:type="dxa"/>
            <w:vAlign w:val="top"/>
          </w:tcPr>
          <w:p>
            <w:pPr>
              <w:ind w:left="110"/>
              <w:spacing w:before="105" w:line="221" w:lineRule="auto"/>
              <w:rPr>
                <w:rFonts w:ascii="SimSun" w:hAnsi="SimSun" w:eastAsia="SimSun" w:cs="SimSun"/>
                <w:sz w:val="18"/>
                <w:szCs w:val="18"/>
              </w:rPr>
            </w:pPr>
            <w:r>
              <w:rPr>
                <w:rFonts w:ascii="SimSun" w:hAnsi="SimSun" w:eastAsia="SimSun" w:cs="SimSun"/>
                <w:sz w:val="18"/>
                <w:szCs w:val="18"/>
                <w:spacing w:val="-2"/>
              </w:rPr>
              <w:t>病人</w:t>
            </w:r>
          </w:p>
        </w:tc>
        <w:tc>
          <w:tcPr>
            <w:tcW w:w="1185" w:type="dxa"/>
            <w:vAlign w:val="top"/>
          </w:tcPr>
          <w:p>
            <w:pPr>
              <w:ind w:left="153"/>
              <w:spacing w:before="104" w:line="219" w:lineRule="auto"/>
              <w:rPr>
                <w:rFonts w:ascii="SimSun" w:hAnsi="SimSun" w:eastAsia="SimSun" w:cs="SimSun"/>
                <w:sz w:val="18"/>
                <w:szCs w:val="18"/>
              </w:rPr>
            </w:pPr>
            <w:r>
              <w:rPr>
                <w:rFonts w:ascii="SimSun" w:hAnsi="SimSun" w:eastAsia="SimSun" w:cs="SimSun"/>
                <w:sz w:val="18"/>
                <w:szCs w:val="18"/>
                <w:spacing w:val="-2"/>
              </w:rPr>
              <w:t>个人</w:t>
            </w:r>
          </w:p>
        </w:tc>
        <w:tc>
          <w:tcPr>
            <w:tcW w:w="2913" w:type="dxa"/>
            <w:vAlign w:val="top"/>
          </w:tcPr>
          <w:p>
            <w:pPr>
              <w:ind w:left="148"/>
              <w:spacing w:before="104" w:line="219" w:lineRule="auto"/>
              <w:rPr>
                <w:rFonts w:ascii="SimSun" w:hAnsi="SimSun" w:eastAsia="SimSun" w:cs="SimSun"/>
                <w:sz w:val="18"/>
                <w:szCs w:val="18"/>
              </w:rPr>
            </w:pPr>
            <w:r>
              <w:rPr>
                <w:rFonts w:ascii="SimSun" w:hAnsi="SimSun" w:eastAsia="SimSun" w:cs="SimSun"/>
                <w:sz w:val="18"/>
                <w:szCs w:val="18"/>
                <w:spacing w:val="1"/>
              </w:rPr>
              <w:t>满足多维健康需要，降低费用</w:t>
            </w:r>
          </w:p>
        </w:tc>
        <w:tc>
          <w:tcPr>
            <w:tcW w:w="3315" w:type="dxa"/>
            <w:vAlign w:val="top"/>
          </w:tcPr>
          <w:p>
            <w:pPr>
              <w:ind w:left="145"/>
              <w:spacing w:before="104" w:line="219" w:lineRule="auto"/>
              <w:rPr>
                <w:rFonts w:ascii="SimSun" w:hAnsi="SimSun" w:eastAsia="SimSun" w:cs="SimSun"/>
                <w:sz w:val="18"/>
                <w:szCs w:val="18"/>
              </w:rPr>
            </w:pPr>
            <w:r>
              <w:rPr>
                <w:rFonts w:ascii="SimSun" w:hAnsi="SimSun" w:eastAsia="SimSun" w:cs="SimSun"/>
                <w:sz w:val="18"/>
                <w:szCs w:val="18"/>
              </w:rPr>
              <w:t>自我照顾+生活方式+需求+病残管理</w:t>
            </w:r>
          </w:p>
        </w:tc>
      </w:tr>
      <w:tr>
        <w:trPr>
          <w:trHeight w:val="373" w:hRule="atLeast"/>
        </w:trPr>
        <w:tc>
          <w:tcPr>
            <w:tcW w:w="1147" w:type="dxa"/>
            <w:vAlign w:val="top"/>
            <w:tcBorders>
              <w:bottom w:val="single" w:color="000000" w:sz="4" w:space="0"/>
            </w:tcBorders>
          </w:tcPr>
          <w:p>
            <w:pPr>
              <w:ind w:left="110"/>
              <w:spacing w:before="115" w:line="219" w:lineRule="auto"/>
              <w:rPr>
                <w:rFonts w:ascii="SimSun" w:hAnsi="SimSun" w:eastAsia="SimSun" w:cs="SimSun"/>
                <w:sz w:val="18"/>
                <w:szCs w:val="18"/>
              </w:rPr>
            </w:pPr>
            <w:r>
              <w:rPr>
                <w:rFonts w:ascii="SimSun" w:hAnsi="SimSun" w:eastAsia="SimSun" w:cs="SimSun"/>
                <w:sz w:val="18"/>
                <w:szCs w:val="18"/>
                <w:spacing w:val="-3"/>
              </w:rPr>
              <w:t>社会</w:t>
            </w:r>
          </w:p>
        </w:tc>
        <w:tc>
          <w:tcPr>
            <w:tcW w:w="1185" w:type="dxa"/>
            <w:vAlign w:val="top"/>
            <w:tcBorders>
              <w:bottom w:val="single" w:color="000000" w:sz="4" w:space="0"/>
            </w:tcBorders>
          </w:tcPr>
          <w:p>
            <w:pPr>
              <w:ind w:left="153"/>
              <w:spacing w:before="116" w:line="219" w:lineRule="auto"/>
              <w:rPr>
                <w:rFonts w:ascii="SimSun" w:hAnsi="SimSun" w:eastAsia="SimSun" w:cs="SimSun"/>
                <w:sz w:val="18"/>
                <w:szCs w:val="18"/>
              </w:rPr>
            </w:pPr>
            <w:r>
              <w:rPr>
                <w:rFonts w:ascii="SimSun" w:hAnsi="SimSun" w:eastAsia="SimSun" w:cs="SimSun"/>
                <w:sz w:val="18"/>
                <w:szCs w:val="18"/>
                <w:spacing w:val="-4"/>
              </w:rPr>
              <w:t>公众</w:t>
            </w:r>
          </w:p>
        </w:tc>
        <w:tc>
          <w:tcPr>
            <w:tcW w:w="2913" w:type="dxa"/>
            <w:vAlign w:val="top"/>
            <w:tcBorders>
              <w:bottom w:val="single" w:color="000000" w:sz="4" w:space="0"/>
            </w:tcBorders>
          </w:tcPr>
          <w:p>
            <w:pPr>
              <w:ind w:left="148"/>
              <w:spacing w:before="116" w:line="219" w:lineRule="auto"/>
              <w:rPr>
                <w:rFonts w:ascii="SimSun" w:hAnsi="SimSun" w:eastAsia="SimSun" w:cs="SimSun"/>
                <w:sz w:val="18"/>
                <w:szCs w:val="18"/>
              </w:rPr>
            </w:pPr>
            <w:r>
              <w:rPr>
                <w:rFonts w:ascii="SimSun" w:hAnsi="SimSun" w:eastAsia="SimSun" w:cs="SimSun"/>
                <w:sz w:val="18"/>
                <w:szCs w:val="18"/>
                <w:spacing w:val="-5"/>
              </w:rPr>
              <w:t>降低费用，改善健康，提高生产力</w:t>
            </w:r>
          </w:p>
        </w:tc>
        <w:tc>
          <w:tcPr>
            <w:tcW w:w="3315" w:type="dxa"/>
            <w:vAlign w:val="top"/>
            <w:tcBorders>
              <w:bottom w:val="single" w:color="000000" w:sz="4" w:space="0"/>
            </w:tcBorders>
          </w:tcPr>
          <w:p>
            <w:pPr>
              <w:ind w:left="145"/>
              <w:spacing w:before="116" w:line="219" w:lineRule="auto"/>
              <w:rPr>
                <w:rFonts w:ascii="SimSun" w:hAnsi="SimSun" w:eastAsia="SimSun" w:cs="SimSun"/>
                <w:sz w:val="18"/>
                <w:szCs w:val="18"/>
              </w:rPr>
            </w:pPr>
            <w:r>
              <w:rPr>
                <w:rFonts w:ascii="SimSun" w:hAnsi="SimSun" w:eastAsia="SimSun" w:cs="SimSun"/>
                <w:sz w:val="18"/>
                <w:szCs w:val="18"/>
                <w:spacing w:val="-1"/>
              </w:rPr>
              <w:t>生活方式+需求+疾病管理</w:t>
            </w:r>
          </w:p>
        </w:tc>
      </w:tr>
    </w:tbl>
    <w:p>
      <w:pPr>
        <w:spacing w:line="439" w:lineRule="auto"/>
        <w:rPr>
          <w:rFonts w:ascii="Arial"/>
          <w:sz w:val="21"/>
        </w:rPr>
      </w:pPr>
      <w:r/>
    </w:p>
    <w:p>
      <w:pPr>
        <w:pStyle w:val="BodyText"/>
        <w:ind w:left="430"/>
        <w:spacing w:before="81" w:line="221" w:lineRule="auto"/>
        <w:outlineLvl w:val="2"/>
        <w:rPr>
          <w:sz w:val="25"/>
          <w:szCs w:val="25"/>
        </w:rPr>
      </w:pPr>
      <w:bookmarkStart w:name="bookmark247" w:id="400"/>
      <w:bookmarkEnd w:id="400"/>
      <w:r>
        <w:rPr>
          <w:sz w:val="25"/>
          <w:szCs w:val="25"/>
          <w:spacing w:val="-3"/>
        </w:rPr>
        <w:t>二、以社区为基础的健康管理与治理</w:t>
      </w:r>
    </w:p>
    <w:p>
      <w:pPr>
        <w:spacing w:line="275" w:lineRule="auto"/>
        <w:rPr>
          <w:rFonts w:ascii="Arial"/>
          <w:sz w:val="21"/>
        </w:rPr>
      </w:pPr>
      <w:r/>
    </w:p>
    <w:p>
      <w:pPr>
        <w:pStyle w:val="BodyText"/>
        <w:ind w:left="510"/>
        <w:spacing w:before="63" w:line="222" w:lineRule="auto"/>
        <w:rPr/>
      </w:pPr>
      <w:r>
        <w:rPr>
          <w:spacing w:val="20"/>
        </w:rPr>
        <w:t>(</w:t>
      </w:r>
      <w:r>
        <w:rPr>
          <w:spacing w:val="-47"/>
        </w:rPr>
        <w:t xml:space="preserve"> </w:t>
      </w:r>
      <w:r>
        <w:rPr>
          <w:spacing w:val="20"/>
        </w:rPr>
        <w:t>一</w:t>
      </w:r>
      <w:r>
        <w:rPr>
          <w:spacing w:val="-57"/>
        </w:rPr>
        <w:t xml:space="preserve"> </w:t>
      </w:r>
      <w:r>
        <w:rPr>
          <w:spacing w:val="20"/>
        </w:rPr>
        <w:t>)社区健康管理与治理</w:t>
      </w:r>
    </w:p>
    <w:p>
      <w:pPr>
        <w:ind w:right="956" w:firstLine="430"/>
        <w:spacing w:before="150" w:line="376" w:lineRule="auto"/>
        <w:jc w:val="both"/>
        <w:rPr>
          <w:rFonts w:ascii="SimSun" w:hAnsi="SimSun" w:eastAsia="SimSun" w:cs="SimSun"/>
          <w:sz w:val="19"/>
          <w:szCs w:val="19"/>
        </w:rPr>
      </w:pPr>
      <w:r>
        <w:rPr>
          <w:rFonts w:ascii="SimSun" w:hAnsi="SimSun" w:eastAsia="SimSun" w:cs="SimSun"/>
          <w:sz w:val="19"/>
          <w:szCs w:val="19"/>
          <w:spacing w:val="6"/>
        </w:rPr>
        <w:t>个体和群体的健康除了受到个体行为生活方式影响外，还与其所处的家庭、组织、社区等工作、</w:t>
      </w:r>
      <w:r>
        <w:rPr>
          <w:rFonts w:ascii="SimSun" w:hAnsi="SimSun" w:eastAsia="SimSun" w:cs="SimSun"/>
          <w:sz w:val="19"/>
          <w:szCs w:val="19"/>
          <w:spacing w:val="2"/>
        </w:rPr>
        <w:t xml:space="preserve"> </w:t>
      </w:r>
      <w:r>
        <w:rPr>
          <w:rFonts w:ascii="SimSun" w:hAnsi="SimSun" w:eastAsia="SimSun" w:cs="SimSun"/>
          <w:sz w:val="19"/>
          <w:szCs w:val="19"/>
          <w:spacing w:val="8"/>
        </w:rPr>
        <w:t>学习和生活环境密切相关。因此，社区是实施群体健康管理的重要场所之一。社区健康管理以改善</w:t>
      </w:r>
      <w:r>
        <w:rPr>
          <w:rFonts w:ascii="SimSun" w:hAnsi="SimSun" w:eastAsia="SimSun" w:cs="SimSun"/>
          <w:sz w:val="19"/>
          <w:szCs w:val="19"/>
          <w:spacing w:val="7"/>
        </w:rPr>
        <w:t xml:space="preserve">  </w:t>
      </w:r>
      <w:r>
        <w:rPr>
          <w:rFonts w:ascii="SimSun" w:hAnsi="SimSun" w:eastAsia="SimSun" w:cs="SimSun"/>
          <w:sz w:val="19"/>
          <w:szCs w:val="19"/>
          <w:spacing w:val="4"/>
        </w:rPr>
        <w:t>社区居民健康为目标，通过对社区居民健康需要、问题及影响因素的分析，实施社区健康诊断，查明</w:t>
      </w:r>
      <w:r>
        <w:rPr>
          <w:rFonts w:ascii="SimSun" w:hAnsi="SimSun" w:eastAsia="SimSun" w:cs="SimSun"/>
          <w:sz w:val="19"/>
          <w:szCs w:val="19"/>
          <w:spacing w:val="6"/>
        </w:rPr>
        <w:t xml:space="preserve">  </w:t>
      </w:r>
      <w:r>
        <w:rPr>
          <w:rFonts w:ascii="SimSun" w:hAnsi="SimSun" w:eastAsia="SimSun" w:cs="SimSun"/>
          <w:sz w:val="19"/>
          <w:szCs w:val="19"/>
          <w:spacing w:val="9"/>
        </w:rPr>
        <w:t>社区主要健康问题及其产生根源和机制，制定优先</w:t>
      </w:r>
      <w:r>
        <w:rPr>
          <w:rFonts w:ascii="SimSun" w:hAnsi="SimSun" w:eastAsia="SimSun" w:cs="SimSun"/>
          <w:sz w:val="19"/>
          <w:szCs w:val="19"/>
          <w:spacing w:val="8"/>
        </w:rPr>
        <w:t>干预清单和社区健康管理干预计划，通过健康教</w:t>
      </w:r>
      <w:r>
        <w:rPr>
          <w:rFonts w:ascii="SimSun" w:hAnsi="SimSun" w:eastAsia="SimSun" w:cs="SimSun"/>
          <w:sz w:val="19"/>
          <w:szCs w:val="19"/>
        </w:rPr>
        <w:t xml:space="preserve">  </w:t>
      </w:r>
      <w:r>
        <w:rPr>
          <w:rFonts w:ascii="SimSun" w:hAnsi="SimSun" w:eastAsia="SimSun" w:cs="SimSun"/>
          <w:sz w:val="19"/>
          <w:szCs w:val="19"/>
          <w:spacing w:val="4"/>
        </w:rPr>
        <w:t>育、膳食指导、运动锻炼、不良环境改造等综合社区卫生服务和健康管理活动的开展，实现提升社区  </w:t>
      </w:r>
      <w:r>
        <w:rPr>
          <w:rFonts w:ascii="SimSun" w:hAnsi="SimSun" w:eastAsia="SimSun" w:cs="SimSun"/>
          <w:sz w:val="19"/>
          <w:szCs w:val="19"/>
          <w:spacing w:val="8"/>
        </w:rPr>
        <w:t>居民整体健康水平的目标。</w:t>
      </w:r>
    </w:p>
    <w:p>
      <w:pPr>
        <w:ind w:right="1063" w:firstLine="430"/>
        <w:spacing w:before="3" w:line="384" w:lineRule="auto"/>
        <w:jc w:val="both"/>
        <w:rPr>
          <w:rFonts w:ascii="SimSun" w:hAnsi="SimSun" w:eastAsia="SimSun" w:cs="SimSun"/>
          <w:sz w:val="19"/>
          <w:szCs w:val="19"/>
        </w:rPr>
      </w:pPr>
      <w:r>
        <w:rPr>
          <w:rFonts w:ascii="SimSun" w:hAnsi="SimSun" w:eastAsia="SimSun" w:cs="SimSun"/>
          <w:sz w:val="19"/>
          <w:szCs w:val="19"/>
          <w:spacing w:val="4"/>
        </w:rPr>
        <w:t>社区健康治理是指针对社区主要健康问题和挑</w:t>
      </w:r>
      <w:r>
        <w:rPr>
          <w:rFonts w:ascii="SimSun" w:hAnsi="SimSun" w:eastAsia="SimSun" w:cs="SimSun"/>
          <w:sz w:val="19"/>
          <w:szCs w:val="19"/>
          <w:spacing w:val="3"/>
        </w:rPr>
        <w:t>战，通过多种途径和方式，推动跨部门协作、促进</w:t>
      </w:r>
      <w:r>
        <w:rPr>
          <w:rFonts w:ascii="SimSun" w:hAnsi="SimSun" w:eastAsia="SimSun" w:cs="SimSun"/>
          <w:sz w:val="19"/>
          <w:szCs w:val="19"/>
        </w:rPr>
        <w:t xml:space="preserve"> </w:t>
      </w:r>
      <w:r>
        <w:rPr>
          <w:rFonts w:ascii="SimSun" w:hAnsi="SimSun" w:eastAsia="SimSun" w:cs="SimSun"/>
          <w:sz w:val="19"/>
          <w:szCs w:val="19"/>
          <w:spacing w:val="9"/>
        </w:rPr>
        <w:t>社区伙伴以及社区合作网络的建立，通过对社区不良环</w:t>
      </w:r>
      <w:r>
        <w:rPr>
          <w:rFonts w:ascii="SimSun" w:hAnsi="SimSun" w:eastAsia="SimSun" w:cs="SimSun"/>
          <w:sz w:val="19"/>
          <w:szCs w:val="19"/>
          <w:spacing w:val="8"/>
        </w:rPr>
        <w:t>境和条件、健康危险因素以及重点健康问题</w:t>
      </w:r>
      <w:r>
        <w:rPr>
          <w:rFonts w:ascii="SimSun" w:hAnsi="SimSun" w:eastAsia="SimSun" w:cs="SimSun"/>
          <w:sz w:val="19"/>
          <w:szCs w:val="19"/>
        </w:rPr>
        <w:t xml:space="preserve"> </w:t>
      </w:r>
      <w:r>
        <w:rPr>
          <w:rFonts w:ascii="SimSun" w:hAnsi="SimSun" w:eastAsia="SimSun" w:cs="SimSun"/>
          <w:sz w:val="19"/>
          <w:szCs w:val="19"/>
          <w:spacing w:val="9"/>
        </w:rPr>
        <w:t>的协调一致的干预行动，推动社区健康管理目标的实现</w:t>
      </w:r>
      <w:r>
        <w:rPr>
          <w:rFonts w:ascii="SimSun" w:hAnsi="SimSun" w:eastAsia="SimSun" w:cs="SimSun"/>
          <w:sz w:val="19"/>
          <w:szCs w:val="19"/>
          <w:spacing w:val="8"/>
        </w:rPr>
        <w:t>。可以说，社区健康治理概念的提出不是为</w:t>
      </w:r>
      <w:r>
        <w:rPr>
          <w:rFonts w:ascii="SimSun" w:hAnsi="SimSun" w:eastAsia="SimSun" w:cs="SimSun"/>
          <w:sz w:val="19"/>
          <w:szCs w:val="19"/>
        </w:rPr>
        <w:t xml:space="preserve"> </w:t>
      </w:r>
      <w:r>
        <w:rPr>
          <w:rFonts w:ascii="SimSun" w:hAnsi="SimSun" w:eastAsia="SimSun" w:cs="SimSun"/>
          <w:sz w:val="19"/>
          <w:szCs w:val="19"/>
          <w:spacing w:val="4"/>
        </w:rPr>
        <w:t>了替代传统的健康管理活动，而是对它的管理内容、组织</w:t>
      </w:r>
      <w:r>
        <w:rPr>
          <w:rFonts w:ascii="SimSun" w:hAnsi="SimSun" w:eastAsia="SimSun" w:cs="SimSun"/>
          <w:sz w:val="19"/>
          <w:szCs w:val="19"/>
          <w:spacing w:val="3"/>
        </w:rPr>
        <w:t>资源和行动策略的进一步拓展，它倡导在既</w:t>
      </w:r>
      <w:r>
        <w:rPr>
          <w:rFonts w:ascii="SimSun" w:hAnsi="SimSun" w:eastAsia="SimSun" w:cs="SimSun"/>
          <w:sz w:val="19"/>
          <w:szCs w:val="19"/>
        </w:rPr>
        <w:t xml:space="preserve"> </w:t>
      </w:r>
      <w:r>
        <w:rPr>
          <w:rFonts w:ascii="SimSun" w:hAnsi="SimSun" w:eastAsia="SimSun" w:cs="SimSun"/>
          <w:sz w:val="19"/>
          <w:szCs w:val="19"/>
          <w:spacing w:val="4"/>
        </w:rPr>
        <w:t>往卫生系统开展的健康管理基础上，通过组织创新和制度</w:t>
      </w:r>
      <w:r>
        <w:rPr>
          <w:rFonts w:ascii="SimSun" w:hAnsi="SimSun" w:eastAsia="SimSun" w:cs="SimSun"/>
          <w:sz w:val="19"/>
          <w:szCs w:val="19"/>
          <w:spacing w:val="3"/>
        </w:rPr>
        <w:t>、机制探索，将社区更多的部门和组织资源</w:t>
      </w:r>
      <w:r>
        <w:rPr>
          <w:rFonts w:ascii="SimSun" w:hAnsi="SimSun" w:eastAsia="SimSun" w:cs="SimSun"/>
          <w:sz w:val="19"/>
          <w:szCs w:val="19"/>
        </w:rPr>
        <w:t xml:space="preserve"> </w:t>
      </w:r>
      <w:r>
        <w:rPr>
          <w:rFonts w:ascii="SimSun" w:hAnsi="SimSun" w:eastAsia="SimSun" w:cs="SimSun"/>
          <w:sz w:val="19"/>
          <w:szCs w:val="19"/>
          <w:spacing w:val="9"/>
        </w:rPr>
        <w:t>纳入和整合到社区健康管理行动中来，并通过各种</w:t>
      </w:r>
      <w:r>
        <w:rPr>
          <w:rFonts w:ascii="SimSun" w:hAnsi="SimSun" w:eastAsia="SimSun" w:cs="SimSun"/>
          <w:sz w:val="19"/>
          <w:szCs w:val="19"/>
          <w:spacing w:val="8"/>
        </w:rPr>
        <w:t>有效的组织形式、管理模式和实现路径的深人探</w:t>
      </w:r>
      <w:r>
        <w:rPr>
          <w:rFonts w:ascii="SimSun" w:hAnsi="SimSun" w:eastAsia="SimSun" w:cs="SimSun"/>
          <w:sz w:val="19"/>
          <w:szCs w:val="19"/>
        </w:rPr>
        <w:t xml:space="preserve"> </w:t>
      </w:r>
      <w:r>
        <w:rPr>
          <w:rFonts w:ascii="SimSun" w:hAnsi="SimSun" w:eastAsia="SimSun" w:cs="SimSun"/>
          <w:sz w:val="19"/>
          <w:szCs w:val="19"/>
          <w:spacing w:val="5"/>
        </w:rPr>
        <w:t>索，帮助社区寻找应对社区健康问题新挑战的更有效的策略、手段和实现机</w:t>
      </w:r>
      <w:r>
        <w:rPr>
          <w:rFonts w:ascii="SimSun" w:hAnsi="SimSun" w:eastAsia="SimSun" w:cs="SimSun"/>
          <w:sz w:val="19"/>
          <w:szCs w:val="19"/>
          <w:spacing w:val="4"/>
        </w:rPr>
        <w:t>制。</w:t>
      </w:r>
    </w:p>
    <w:p>
      <w:pPr>
        <w:pStyle w:val="BodyText"/>
        <w:ind w:left="520"/>
        <w:spacing w:before="1" w:line="220" w:lineRule="auto"/>
        <w:rPr/>
      </w:pPr>
      <w:r>
        <w:rPr>
          <w:spacing w:val="24"/>
        </w:rPr>
        <w:t>(二)新型社区健康管理与治理模式的探索及组织策略选择</w:t>
      </w:r>
    </w:p>
    <w:p>
      <w:pPr>
        <w:ind w:right="1076" w:firstLine="430"/>
        <w:spacing w:before="153" w:line="370" w:lineRule="auto"/>
        <w:jc w:val="both"/>
        <w:rPr>
          <w:rFonts w:ascii="SimSun" w:hAnsi="SimSun" w:eastAsia="SimSun" w:cs="SimSun"/>
          <w:sz w:val="19"/>
          <w:szCs w:val="19"/>
        </w:rPr>
      </w:pPr>
      <w:r>
        <w:rPr>
          <w:rFonts w:ascii="SimSun" w:hAnsi="SimSun" w:eastAsia="SimSun" w:cs="SimSun"/>
          <w:sz w:val="19"/>
          <w:szCs w:val="19"/>
          <w:spacing w:val="8"/>
        </w:rPr>
        <w:t>实现社区健康管理目标，不仅需要有效挖掘卫生系统内部资源，还</w:t>
      </w:r>
      <w:r>
        <w:rPr>
          <w:rFonts w:ascii="SimSun" w:hAnsi="SimSun" w:eastAsia="SimSun" w:cs="SimSun"/>
          <w:sz w:val="19"/>
          <w:szCs w:val="19"/>
          <w:spacing w:val="7"/>
        </w:rPr>
        <w:t>应注重对卫生系统之外其他</w:t>
      </w:r>
      <w:r>
        <w:rPr>
          <w:rFonts w:ascii="SimSun" w:hAnsi="SimSun" w:eastAsia="SimSun" w:cs="SimSun"/>
          <w:sz w:val="19"/>
          <w:szCs w:val="19"/>
        </w:rPr>
        <w:t xml:space="preserve"> </w:t>
      </w:r>
      <w:r>
        <w:rPr>
          <w:rFonts w:ascii="SimSun" w:hAnsi="SimSun" w:eastAsia="SimSun" w:cs="SimSun"/>
          <w:sz w:val="19"/>
          <w:szCs w:val="19"/>
          <w:spacing w:val="9"/>
        </w:rPr>
        <w:t>社区组织资源的充分挖掘和利用。因此，创新型的社区健康管理模</w:t>
      </w:r>
      <w:r>
        <w:rPr>
          <w:rFonts w:ascii="SimSun" w:hAnsi="SimSun" w:eastAsia="SimSun" w:cs="SimSun"/>
          <w:sz w:val="19"/>
          <w:szCs w:val="19"/>
          <w:spacing w:val="8"/>
        </w:rPr>
        <w:t>式是社区健康管理与治理行动的</w:t>
      </w:r>
      <w:r>
        <w:rPr>
          <w:rFonts w:ascii="SimSun" w:hAnsi="SimSun" w:eastAsia="SimSun" w:cs="SimSun"/>
          <w:sz w:val="19"/>
          <w:szCs w:val="19"/>
        </w:rPr>
        <w:t xml:space="preserve"> </w:t>
      </w:r>
      <w:r>
        <w:rPr>
          <w:rFonts w:ascii="SimSun" w:hAnsi="SimSun" w:eastAsia="SimSun" w:cs="SimSun"/>
          <w:sz w:val="19"/>
          <w:szCs w:val="19"/>
          <w:spacing w:val="4"/>
        </w:rPr>
        <w:t>有机整合，它重视和强调专业卫生机构、政府与社区组织、社区居民共同参与健康管理行动。其主要</w:t>
      </w:r>
      <w:r>
        <w:rPr>
          <w:rFonts w:ascii="SimSun" w:hAnsi="SimSun" w:eastAsia="SimSun" w:cs="SimSun"/>
          <w:sz w:val="19"/>
          <w:szCs w:val="19"/>
          <w:spacing w:val="2"/>
        </w:rPr>
        <w:t xml:space="preserve"> </w:t>
      </w:r>
      <w:r>
        <w:rPr>
          <w:rFonts w:ascii="SimSun" w:hAnsi="SimSun" w:eastAsia="SimSun" w:cs="SimSun"/>
          <w:sz w:val="19"/>
          <w:szCs w:val="19"/>
          <w:spacing w:val="8"/>
        </w:rPr>
        <w:t>目的是通过新型社区伙伴组织和合作机制的建立，通过创新性的管</w:t>
      </w:r>
      <w:r>
        <w:rPr>
          <w:rFonts w:ascii="SimSun" w:hAnsi="SimSun" w:eastAsia="SimSun" w:cs="SimSun"/>
          <w:sz w:val="19"/>
          <w:szCs w:val="19"/>
          <w:spacing w:val="7"/>
        </w:rPr>
        <w:t>理和治理手段的探索，实现更广</w:t>
      </w:r>
      <w:r>
        <w:rPr>
          <w:rFonts w:ascii="SimSun" w:hAnsi="SimSun" w:eastAsia="SimSun" w:cs="SimSun"/>
          <w:sz w:val="19"/>
          <w:szCs w:val="19"/>
        </w:rPr>
        <w:t xml:space="preserve"> </w:t>
      </w:r>
      <w:r>
        <w:rPr>
          <w:rFonts w:ascii="SimSun" w:hAnsi="SimSun" w:eastAsia="SimSun" w:cs="SimSun"/>
          <w:sz w:val="19"/>
          <w:szCs w:val="19"/>
          <w:spacing w:val="9"/>
        </w:rPr>
        <w:t>泛的社会动员和参与，通过有机协调和整合社区的</w:t>
      </w:r>
      <w:r>
        <w:rPr>
          <w:rFonts w:ascii="SimSun" w:hAnsi="SimSun" w:eastAsia="SimSun" w:cs="SimSun"/>
          <w:sz w:val="19"/>
          <w:szCs w:val="19"/>
          <w:spacing w:val="8"/>
        </w:rPr>
        <w:t>健康管理资源，更好地满足社区居民多元化的健</w:t>
      </w:r>
      <w:r>
        <w:rPr>
          <w:rFonts w:ascii="SimSun" w:hAnsi="SimSun" w:eastAsia="SimSun" w:cs="SimSun"/>
          <w:sz w:val="19"/>
          <w:szCs w:val="19"/>
        </w:rPr>
        <w:t xml:space="preserve"> </w:t>
      </w:r>
      <w:r>
        <w:rPr>
          <w:rFonts w:ascii="SimSun" w:hAnsi="SimSun" w:eastAsia="SimSun" w:cs="SimSun"/>
          <w:sz w:val="19"/>
          <w:szCs w:val="19"/>
          <w:spacing w:val="12"/>
        </w:rPr>
        <w:t>康需求(图16-5)。</w:t>
      </w:r>
    </w:p>
    <w:p>
      <w:pPr>
        <w:ind w:left="430"/>
        <w:spacing w:before="45" w:line="219" w:lineRule="auto"/>
        <w:rPr>
          <w:rFonts w:ascii="SimSun" w:hAnsi="SimSun" w:eastAsia="SimSun" w:cs="SimSun"/>
          <w:sz w:val="19"/>
          <w:szCs w:val="19"/>
        </w:rPr>
      </w:pPr>
      <w:r>
        <w:rPr>
          <w:rFonts w:ascii="SimSun" w:hAnsi="SimSun" w:eastAsia="SimSun" w:cs="SimSun"/>
          <w:sz w:val="19"/>
          <w:szCs w:val="19"/>
          <w:spacing w:val="4"/>
        </w:rPr>
        <w:t>在一个健康问题挑战众多、影响要素多元、管理部门众多的社会里，如何通过有效的制度机</w:t>
      </w:r>
      <w:r>
        <w:rPr>
          <w:rFonts w:ascii="SimSun" w:hAnsi="SimSun" w:eastAsia="SimSun" w:cs="SimSun"/>
          <w:sz w:val="19"/>
          <w:szCs w:val="19"/>
          <w:spacing w:val="3"/>
        </w:rPr>
        <w:t>制探</w:t>
      </w:r>
    </w:p>
    <w:p>
      <w:pPr>
        <w:spacing w:line="219" w:lineRule="auto"/>
        <w:sectPr>
          <w:pgSz w:w="11220" w:h="15870"/>
          <w:pgMar w:top="400" w:right="698" w:bottom="400" w:left="899" w:header="0" w:footer="0" w:gutter="0"/>
        </w:sectPr>
        <w:rPr>
          <w:rFonts w:ascii="SimSun" w:hAnsi="SimSun" w:eastAsia="SimSun" w:cs="SimSun"/>
          <w:sz w:val="19"/>
          <w:szCs w:val="19"/>
        </w:rPr>
      </w:pPr>
    </w:p>
    <w:p>
      <w:pPr>
        <w:pStyle w:val="BodyText"/>
        <w:spacing w:before="275" w:line="222" w:lineRule="auto"/>
        <w:rPr>
          <w:sz w:val="17"/>
          <w:szCs w:val="17"/>
        </w:rPr>
      </w:pPr>
      <w:bookmarkStart w:name="bookmark478" w:id="401"/>
      <w:bookmarkEnd w:id="401"/>
      <w:r>
        <w:rPr>
          <w:rFonts w:ascii="Times New Roman" w:hAnsi="Times New Roman" w:eastAsia="Times New Roman" w:cs="Times New Roman"/>
          <w:sz w:val="17"/>
          <w:szCs w:val="17"/>
          <w:spacing w:val="-1"/>
        </w:rPr>
        <w:t>216                     </w:t>
      </w:r>
      <w:r>
        <w:rPr>
          <w:sz w:val="17"/>
          <w:szCs w:val="17"/>
          <w:spacing w:val="-1"/>
        </w:rPr>
        <w:t>第十六章</w:t>
      </w:r>
      <w:r>
        <w:rPr>
          <w:sz w:val="17"/>
          <w:szCs w:val="17"/>
          <w:spacing w:val="-1"/>
        </w:rPr>
        <w:t xml:space="preserve"> </w:t>
      </w:r>
      <w:r>
        <w:rPr>
          <w:sz w:val="17"/>
          <w:szCs w:val="17"/>
          <w:spacing w:val="-1"/>
        </w:rPr>
        <w:t>健康管理与治理</w:t>
      </w:r>
    </w:p>
    <w:p>
      <w:pPr>
        <w:spacing w:line="258" w:lineRule="auto"/>
        <w:rPr>
          <w:rFonts w:ascii="Arial"/>
          <w:sz w:val="21"/>
        </w:rPr>
      </w:pPr>
      <w:r/>
    </w:p>
    <w:p>
      <w:pPr>
        <w:spacing w:line="258" w:lineRule="auto"/>
        <w:rPr>
          <w:rFonts w:ascii="Arial"/>
          <w:sz w:val="21"/>
        </w:rPr>
      </w:pPr>
      <w:r/>
    </w:p>
    <w:p>
      <w:pPr>
        <w:ind w:firstLine="2249"/>
        <w:spacing w:line="3545" w:lineRule="exact"/>
        <w:rPr/>
      </w:pPr>
      <w:r>
        <w:rPr>
          <w:position w:val="-70"/>
        </w:rPr>
        <w:pict>
          <v:group id="_x0000_s204" style="mso-position-vertical-relative:line;mso-position-horizontal-relative:char;width:317.05pt;height:177.3pt;" filled="false" stroked="false" coordsize="6340,3546" coordorigin="0,0">
            <v:shape id="_x0000_s206" style="position:absolute;left:0;top:0;width:6340;height:3500;" filled="false" stroked="false" type="#_x0000_t75">
              <v:imagedata o:title="" r:id="rId138"/>
            </v:shape>
            <v:shape id="_x0000_s208" style="position:absolute;left:330;top:121;width:2381;height:3443;" filled="false" stroked="false" type="#_x0000_t202">
              <v:fill on="false"/>
              <v:stroke on="false"/>
              <v:path/>
              <v:imagedata o:title=""/>
              <o:lock v:ext="edit" aspectratio="false"/>
              <v:textbox inset="0mm,0mm,0mm,0mm">
                <w:txbxContent>
                  <w:p>
                    <w:pPr>
                      <w:ind w:left="689"/>
                      <w:spacing w:before="20" w:line="224" w:lineRule="auto"/>
                      <w:rPr>
                        <w:rFonts w:ascii="SimSun" w:hAnsi="SimSun" w:eastAsia="SimSun" w:cs="SimSun"/>
                        <w:sz w:val="17"/>
                        <w:szCs w:val="17"/>
                      </w:rPr>
                    </w:pPr>
                    <w:r>
                      <w:rPr>
                        <w:rFonts w:ascii="SimSun" w:hAnsi="SimSun" w:eastAsia="SimSun" w:cs="SimSun"/>
                        <w:sz w:val="17"/>
                        <w:szCs w:val="17"/>
                        <w:spacing w:val="13"/>
                      </w:rPr>
                      <w:t>治理</w:t>
                    </w:r>
                  </w:p>
                  <w:p>
                    <w:pPr>
                      <w:ind w:left="119" w:right="1084"/>
                      <w:spacing w:before="7" w:line="254" w:lineRule="auto"/>
                      <w:rPr>
                        <w:rFonts w:ascii="SimSun" w:hAnsi="SimSun" w:eastAsia="SimSun" w:cs="SimSun"/>
                        <w:sz w:val="16"/>
                        <w:szCs w:val="16"/>
                      </w:rPr>
                    </w:pPr>
                    <w:r>
                      <w:rPr>
                        <w:rFonts w:ascii="SimSun" w:hAnsi="SimSun" w:eastAsia="SimSun" w:cs="SimSun"/>
                        <w:sz w:val="16"/>
                        <w:szCs w:val="16"/>
                        <w:spacing w:val="8"/>
                      </w:rPr>
                      <w:t>决定目标与方向</w:t>
                    </w:r>
                    <w:r>
                      <w:rPr>
                        <w:rFonts w:ascii="SimSun" w:hAnsi="SimSun" w:eastAsia="SimSun" w:cs="SimSun"/>
                        <w:sz w:val="16"/>
                        <w:szCs w:val="16"/>
                      </w:rPr>
                      <w:t xml:space="preserve"> </w:t>
                    </w:r>
                    <w:r>
                      <w:rPr>
                        <w:rFonts w:ascii="SimSun" w:hAnsi="SimSun" w:eastAsia="SimSun" w:cs="SimSun"/>
                        <w:sz w:val="16"/>
                        <w:szCs w:val="16"/>
                        <w:spacing w:val="8"/>
                      </w:rPr>
                      <w:t>制定战略规划</w:t>
                    </w:r>
                  </w:p>
                  <w:p>
                    <w:pPr>
                      <w:ind w:left="119" w:right="774"/>
                      <w:spacing w:before="1" w:line="253" w:lineRule="auto"/>
                      <w:rPr>
                        <w:rFonts w:ascii="SimSun" w:hAnsi="SimSun" w:eastAsia="SimSun" w:cs="SimSun"/>
                        <w:sz w:val="16"/>
                        <w:szCs w:val="16"/>
                      </w:rPr>
                    </w:pPr>
                    <w:r>
                      <w:rPr>
                        <w:rFonts w:ascii="SimSun" w:hAnsi="SimSun" w:eastAsia="SimSun" w:cs="SimSun"/>
                        <w:sz w:val="16"/>
                        <w:szCs w:val="16"/>
                        <w:spacing w:val="5"/>
                      </w:rPr>
                      <w:t>确定参与成员与规模</w:t>
                    </w:r>
                    <w:r>
                      <w:rPr>
                        <w:rFonts w:ascii="SimSun" w:hAnsi="SimSun" w:eastAsia="SimSun" w:cs="SimSun"/>
                        <w:sz w:val="16"/>
                        <w:szCs w:val="16"/>
                      </w:rPr>
                      <w:t xml:space="preserve"> </w:t>
                    </w:r>
                    <w:r>
                      <w:rPr>
                        <w:rFonts w:ascii="SimSun" w:hAnsi="SimSun" w:eastAsia="SimSun" w:cs="SimSun"/>
                        <w:sz w:val="16"/>
                        <w:szCs w:val="16"/>
                        <w:spacing w:val="7"/>
                      </w:rPr>
                      <w:t>确定资源保障</w:t>
                    </w:r>
                  </w:p>
                  <w:p>
                    <w:pPr>
                      <w:ind w:left="80" w:right="272" w:hanging="60"/>
                      <w:spacing w:line="254" w:lineRule="auto"/>
                      <w:rPr>
                        <w:rFonts w:ascii="SimSun" w:hAnsi="SimSun" w:eastAsia="SimSun" w:cs="SimSun"/>
                        <w:sz w:val="16"/>
                        <w:szCs w:val="16"/>
                      </w:rPr>
                    </w:pPr>
                    <w:r>
                      <w:rPr>
                        <w:rFonts w:ascii="SimSun" w:hAnsi="SimSun" w:eastAsia="SimSun" w:cs="SimSun"/>
                        <w:sz w:val="16"/>
                        <w:szCs w:val="16"/>
                      </w:rPr>
                      <w:t>·选择协调和整合的治理框架</w:t>
                    </w:r>
                    <w:r>
                      <w:rPr>
                        <w:rFonts w:ascii="SimSun" w:hAnsi="SimSun" w:eastAsia="SimSun" w:cs="SimSun"/>
                        <w:sz w:val="16"/>
                        <w:szCs w:val="16"/>
                        <w:spacing w:val="7"/>
                      </w:rPr>
                      <w:t xml:space="preserve"> </w:t>
                    </w:r>
                    <w:r>
                      <w:rPr>
                        <w:rFonts w:ascii="SimSun" w:hAnsi="SimSun" w:eastAsia="SimSun" w:cs="SimSun"/>
                        <w:sz w:val="16"/>
                        <w:szCs w:val="16"/>
                        <w:spacing w:val="11"/>
                      </w:rPr>
                      <w:t>明确问责机制与评价标准</w:t>
                    </w:r>
                  </w:p>
                  <w:p>
                    <w:pPr>
                      <w:ind w:left="699"/>
                      <w:spacing w:before="260" w:line="219" w:lineRule="auto"/>
                      <w:rPr>
                        <w:rFonts w:ascii="SimSun" w:hAnsi="SimSun" w:eastAsia="SimSun" w:cs="SimSun"/>
                        <w:sz w:val="17"/>
                        <w:szCs w:val="17"/>
                      </w:rPr>
                    </w:pPr>
                    <w:r>
                      <w:rPr>
                        <w:rFonts w:ascii="SimSun" w:hAnsi="SimSun" w:eastAsia="SimSun" w:cs="SimSun"/>
                        <w:sz w:val="17"/>
                        <w:szCs w:val="17"/>
                        <w:spacing w:val="8"/>
                      </w:rPr>
                      <w:t>管理</w:t>
                    </w:r>
                  </w:p>
                  <w:p>
                    <w:pPr>
                      <w:ind w:left="119"/>
                      <w:spacing w:before="38" w:line="219" w:lineRule="auto"/>
                      <w:rPr>
                        <w:rFonts w:ascii="SimSun" w:hAnsi="SimSun" w:eastAsia="SimSun" w:cs="SimSun"/>
                        <w:sz w:val="17"/>
                        <w:szCs w:val="17"/>
                      </w:rPr>
                    </w:pPr>
                    <w:r>
                      <w:rPr>
                        <w:rFonts w:ascii="SimSun" w:hAnsi="SimSun" w:eastAsia="SimSun" w:cs="SimSun"/>
                        <w:sz w:val="17"/>
                        <w:szCs w:val="17"/>
                        <w:spacing w:val="-5"/>
                      </w:rPr>
                      <w:t>明确共同愿景与使命</w:t>
                    </w:r>
                  </w:p>
                  <w:p>
                    <w:pPr>
                      <w:ind w:left="119"/>
                      <w:spacing w:before="38" w:line="219" w:lineRule="auto"/>
                      <w:rPr>
                        <w:rFonts w:ascii="SimSun" w:hAnsi="SimSun" w:eastAsia="SimSun" w:cs="SimSun"/>
                        <w:sz w:val="17"/>
                        <w:szCs w:val="17"/>
                      </w:rPr>
                    </w:pPr>
                    <w:r>
                      <w:rPr>
                        <w:rFonts w:ascii="SimSun" w:hAnsi="SimSun" w:eastAsia="SimSun" w:cs="SimSun"/>
                        <w:sz w:val="17"/>
                        <w:szCs w:val="17"/>
                        <w:spacing w:val="-5"/>
                      </w:rPr>
                      <w:t>保障成员的参与及其利益</w:t>
                    </w:r>
                  </w:p>
                  <w:p>
                    <w:pPr>
                      <w:ind w:left="119" w:right="104"/>
                      <w:spacing w:before="40" w:line="260" w:lineRule="auto"/>
                      <w:rPr>
                        <w:rFonts w:ascii="SimSun" w:hAnsi="SimSun" w:eastAsia="SimSun" w:cs="SimSun"/>
                        <w:sz w:val="17"/>
                        <w:szCs w:val="17"/>
                      </w:rPr>
                    </w:pPr>
                    <w:r>
                      <w:rPr>
                        <w:rFonts w:ascii="SimSun" w:hAnsi="SimSun" w:eastAsia="SimSun" w:cs="SimSun"/>
                        <w:sz w:val="17"/>
                        <w:szCs w:val="17"/>
                        <w:spacing w:val="-5"/>
                      </w:rPr>
                      <w:t>实施：组织结构、协调和整合</w:t>
                    </w:r>
                    <w:r>
                      <w:rPr>
                        <w:rFonts w:ascii="SimSun" w:hAnsi="SimSun" w:eastAsia="SimSun" w:cs="SimSun"/>
                        <w:sz w:val="17"/>
                        <w:szCs w:val="17"/>
                        <w:spacing w:val="11"/>
                      </w:rPr>
                      <w:t xml:space="preserve"> </w:t>
                    </w:r>
                    <w:r>
                      <w:rPr>
                        <w:rFonts w:ascii="SimSun" w:hAnsi="SimSun" w:eastAsia="SimSun" w:cs="SimSun"/>
                        <w:sz w:val="17"/>
                        <w:szCs w:val="17"/>
                        <w:spacing w:val="-5"/>
                      </w:rPr>
                      <w:t>管理：沟通渠道、解决冲突、</w:t>
                    </w:r>
                  </w:p>
                  <w:p>
                    <w:pPr>
                      <w:ind w:left="630"/>
                      <w:spacing w:line="219" w:lineRule="auto"/>
                      <w:rPr>
                        <w:rFonts w:ascii="SimSun" w:hAnsi="SimSun" w:eastAsia="SimSun" w:cs="SimSun"/>
                        <w:sz w:val="17"/>
                        <w:szCs w:val="17"/>
                      </w:rPr>
                    </w:pPr>
                    <w:r>
                      <w:rPr>
                        <w:rFonts w:ascii="SimSun" w:hAnsi="SimSun" w:eastAsia="SimSun" w:cs="SimSun"/>
                        <w:sz w:val="17"/>
                        <w:szCs w:val="17"/>
                        <w:spacing w:val="-6"/>
                      </w:rPr>
                      <w:t>外部联系、不断调整</w:t>
                    </w:r>
                  </w:p>
                  <w:p>
                    <w:pPr>
                      <w:ind w:left="69"/>
                      <w:spacing w:before="37" w:line="218" w:lineRule="auto"/>
                      <w:rPr>
                        <w:rFonts w:ascii="SimSun" w:hAnsi="SimSun" w:eastAsia="SimSun" w:cs="SimSun"/>
                        <w:sz w:val="17"/>
                        <w:szCs w:val="17"/>
                      </w:rPr>
                    </w:pPr>
                    <w:r>
                      <w:rPr>
                        <w:rFonts w:ascii="SimSun" w:hAnsi="SimSun" w:eastAsia="SimSun" w:cs="SimSun"/>
                        <w:sz w:val="17"/>
                        <w:szCs w:val="17"/>
                        <w:spacing w:val="6"/>
                      </w:rPr>
                      <w:t>监测：过程、评估、实施问责</w:t>
                    </w:r>
                  </w:p>
                </w:txbxContent>
              </v:textbox>
            </v:shape>
            <v:shape id="_x0000_s210" style="position:absolute;left:3210;top:596;width:1975;height:2250;" filled="false" stroked="false" type="#_x0000_t202">
              <v:fill on="false"/>
              <v:stroke on="false"/>
              <v:path/>
              <v:imagedata o:title=""/>
              <o:lock v:ext="edit" aspectratio="false"/>
              <v:textbox inset="0mm,0mm,0mm,0mm">
                <w:txbxContent>
                  <w:p>
                    <w:pPr>
                      <w:ind w:left="20" w:right="460"/>
                      <w:spacing w:before="20" w:line="230" w:lineRule="auto"/>
                      <w:rPr>
                        <w:rFonts w:ascii="SimSun" w:hAnsi="SimSun" w:eastAsia="SimSun" w:cs="SimSun"/>
                        <w:sz w:val="17"/>
                        <w:szCs w:val="17"/>
                      </w:rPr>
                    </w:pPr>
                    <w:r>
                      <w:rPr>
                        <w:rFonts w:ascii="SimSun" w:hAnsi="SimSun" w:eastAsia="SimSun" w:cs="SimSun"/>
                        <w:sz w:val="17"/>
                        <w:szCs w:val="17"/>
                        <w:spacing w:val="-5"/>
                      </w:rPr>
                      <w:t>建立以健康为导向的</w:t>
                    </w:r>
                    <w:r>
                      <w:rPr>
                        <w:rFonts w:ascii="SimSun" w:hAnsi="SimSun" w:eastAsia="SimSun" w:cs="SimSun"/>
                        <w:sz w:val="17"/>
                        <w:szCs w:val="17"/>
                        <w:spacing w:val="7"/>
                      </w:rPr>
                      <w:t xml:space="preserve"> </w:t>
                    </w:r>
                    <w:r>
                      <w:rPr>
                        <w:rFonts w:ascii="SimSun" w:hAnsi="SimSun" w:eastAsia="SimSun" w:cs="SimSun"/>
                        <w:sz w:val="17"/>
                        <w:szCs w:val="17"/>
                        <w:spacing w:val="-6"/>
                      </w:rPr>
                      <w:t>社区伙伴组织：</w:t>
                    </w:r>
                  </w:p>
                  <w:p>
                    <w:pPr>
                      <w:ind w:left="259" w:right="43" w:hanging="209"/>
                      <w:spacing w:before="15" w:line="223" w:lineRule="auto"/>
                      <w:rPr>
                        <w:rFonts w:ascii="SimSun" w:hAnsi="SimSun" w:eastAsia="SimSun" w:cs="SimSun"/>
                        <w:sz w:val="17"/>
                        <w:szCs w:val="17"/>
                      </w:rPr>
                    </w:pPr>
                    <w:r>
                      <w:rPr>
                        <w:rFonts w:ascii="SimSun" w:hAnsi="SimSun" w:eastAsia="SimSun" w:cs="SimSun"/>
                        <w:sz w:val="17"/>
                        <w:szCs w:val="17"/>
                      </w:rPr>
                      <w:t>●建立跨部门、参与性广</w:t>
                    </w:r>
                    <w:r>
                      <w:rPr>
                        <w:rFonts w:ascii="SimSun" w:hAnsi="SimSun" w:eastAsia="SimSun" w:cs="SimSun"/>
                        <w:sz w:val="17"/>
                        <w:szCs w:val="17"/>
                        <w:spacing w:val="9"/>
                      </w:rPr>
                      <w:t xml:space="preserve"> </w:t>
                    </w:r>
                    <w:r>
                      <w:rPr>
                        <w:rFonts w:ascii="SimSun" w:hAnsi="SimSun" w:eastAsia="SimSun" w:cs="SimSun"/>
                        <w:sz w:val="17"/>
                        <w:szCs w:val="17"/>
                        <w:spacing w:val="-1"/>
                      </w:rPr>
                      <w:t>泛的新型社区组织</w:t>
                    </w:r>
                  </w:p>
                  <w:p>
                    <w:pPr>
                      <w:ind w:left="259" w:right="20" w:hanging="209"/>
                      <w:spacing w:before="2" w:line="214" w:lineRule="auto"/>
                      <w:rPr>
                        <w:rFonts w:ascii="SimSun" w:hAnsi="SimSun" w:eastAsia="SimSun" w:cs="SimSun"/>
                        <w:sz w:val="17"/>
                        <w:szCs w:val="17"/>
                      </w:rPr>
                    </w:pPr>
                    <w:r>
                      <w:rPr>
                        <w:rFonts w:ascii="SimSun" w:hAnsi="SimSun" w:eastAsia="SimSun" w:cs="SimSun"/>
                        <w:sz w:val="17"/>
                        <w:szCs w:val="17"/>
                      </w:rPr>
                      <w:t>●对社区健康管理行动进</w:t>
                    </w:r>
                    <w:r>
                      <w:rPr>
                        <w:rFonts w:ascii="SimSun" w:hAnsi="SimSun" w:eastAsia="SimSun" w:cs="SimSun"/>
                        <w:sz w:val="17"/>
                        <w:szCs w:val="17"/>
                        <w:spacing w:val="5"/>
                      </w:rPr>
                      <w:t xml:space="preserve"> </w:t>
                    </w:r>
                    <w:r>
                      <w:rPr>
                        <w:rFonts w:ascii="SimSun" w:hAnsi="SimSun" w:eastAsia="SimSun" w:cs="SimSun"/>
                        <w:sz w:val="17"/>
                        <w:szCs w:val="17"/>
                        <w:spacing w:val="-4"/>
                      </w:rPr>
                      <w:t>行计划和组织，发现健</w:t>
                    </w:r>
                    <w:r>
                      <w:rPr>
                        <w:rFonts w:ascii="SimSun" w:hAnsi="SimSun" w:eastAsia="SimSun" w:cs="SimSun"/>
                        <w:sz w:val="17"/>
                        <w:szCs w:val="17"/>
                        <w:spacing w:val="5"/>
                      </w:rPr>
                      <w:t xml:space="preserve"> </w:t>
                    </w:r>
                    <w:r>
                      <w:rPr>
                        <w:rFonts w:ascii="SimSun" w:hAnsi="SimSun" w:eastAsia="SimSun" w:cs="SimSun"/>
                        <w:sz w:val="17"/>
                        <w:szCs w:val="17"/>
                        <w:spacing w:val="-1"/>
                      </w:rPr>
                      <w:t>康问题、查找原因、制</w:t>
                    </w:r>
                    <w:r>
                      <w:rPr>
                        <w:rFonts w:ascii="SimSun" w:hAnsi="SimSun" w:eastAsia="SimSun" w:cs="SimSun"/>
                        <w:sz w:val="17"/>
                        <w:szCs w:val="17"/>
                        <w:spacing w:val="3"/>
                      </w:rPr>
                      <w:t xml:space="preserve"> </w:t>
                    </w:r>
                    <w:r>
                      <w:rPr>
                        <w:rFonts w:ascii="SimSun" w:hAnsi="SimSun" w:eastAsia="SimSun" w:cs="SimSun"/>
                        <w:sz w:val="17"/>
                        <w:szCs w:val="17"/>
                        <w:spacing w:val="-2"/>
                      </w:rPr>
                      <w:t>定解决办法</w:t>
                    </w:r>
                  </w:p>
                  <w:p>
                    <w:pPr>
                      <w:ind w:left="259" w:right="48" w:hanging="209"/>
                      <w:spacing w:before="1" w:line="217" w:lineRule="auto"/>
                      <w:rPr>
                        <w:rFonts w:ascii="SimSun" w:hAnsi="SimSun" w:eastAsia="SimSun" w:cs="SimSun"/>
                        <w:sz w:val="17"/>
                        <w:szCs w:val="17"/>
                      </w:rPr>
                    </w:pPr>
                    <w:r>
                      <w:rPr>
                        <w:rFonts w:ascii="SimSun" w:hAnsi="SimSun" w:eastAsia="SimSun" w:cs="SimSun"/>
                        <w:sz w:val="17"/>
                        <w:szCs w:val="17"/>
                        <w:spacing w:val="-1"/>
                      </w:rPr>
                      <w:t>●开发战略、动员资源、</w:t>
                    </w:r>
                    <w:r>
                      <w:rPr>
                        <w:rFonts w:ascii="SimSun" w:hAnsi="SimSun" w:eastAsia="SimSun" w:cs="SimSun"/>
                        <w:sz w:val="17"/>
                        <w:szCs w:val="17"/>
                        <w:spacing w:val="4"/>
                      </w:rPr>
                      <w:t xml:space="preserve"> </w:t>
                    </w:r>
                    <w:r>
                      <w:rPr>
                        <w:rFonts w:ascii="SimSun" w:hAnsi="SimSun" w:eastAsia="SimSun" w:cs="SimSun"/>
                        <w:sz w:val="17"/>
                        <w:szCs w:val="17"/>
                        <w:spacing w:val="-4"/>
                      </w:rPr>
                      <w:t>推动共同健康行动，解</w:t>
                    </w:r>
                    <w:r>
                      <w:rPr>
                        <w:rFonts w:ascii="SimSun" w:hAnsi="SimSun" w:eastAsia="SimSun" w:cs="SimSun"/>
                        <w:sz w:val="17"/>
                        <w:szCs w:val="17"/>
                        <w:spacing w:val="4"/>
                      </w:rPr>
                      <w:t xml:space="preserve"> </w:t>
                    </w:r>
                    <w:r>
                      <w:rPr>
                        <w:rFonts w:ascii="SimSun" w:hAnsi="SimSun" w:eastAsia="SimSun" w:cs="SimSun"/>
                        <w:sz w:val="17"/>
                        <w:szCs w:val="17"/>
                        <w:spacing w:val="-2"/>
                      </w:rPr>
                      <w:t>决社区健康问题</w:t>
                    </w:r>
                  </w:p>
                </w:txbxContent>
              </v:textbox>
            </v:shape>
            <v:shape id="_x0000_s212" style="position:absolute;left:5440;top:1716;width:714;height:400;" filled="false" stroked="false" type="#_x0000_t202">
              <v:fill on="false"/>
              <v:stroke on="false"/>
              <v:path/>
              <v:imagedata o:title=""/>
              <o:lock v:ext="edit" aspectratio="false"/>
              <v:textbox inset="0mm,0mm,0mm,0mm">
                <w:txbxContent>
                  <w:p>
                    <w:pPr>
                      <w:ind w:left="20" w:right="20"/>
                      <w:spacing w:before="19" w:line="213" w:lineRule="auto"/>
                      <w:rPr>
                        <w:rFonts w:ascii="SimSun" w:hAnsi="SimSun" w:eastAsia="SimSun" w:cs="SimSun"/>
                        <w:sz w:val="17"/>
                        <w:szCs w:val="17"/>
                      </w:rPr>
                    </w:pPr>
                    <w:r>
                      <w:rPr>
                        <w:rFonts w:ascii="SimSun" w:hAnsi="SimSun" w:eastAsia="SimSun" w:cs="SimSun"/>
                        <w:sz w:val="17"/>
                        <w:szCs w:val="17"/>
                        <w:spacing w:val="-3"/>
                      </w:rPr>
                      <w:t>实现社区</w:t>
                    </w:r>
                    <w:r>
                      <w:rPr>
                        <w:rFonts w:ascii="SimSun" w:hAnsi="SimSun" w:eastAsia="SimSun" w:cs="SimSun"/>
                        <w:sz w:val="17"/>
                        <w:szCs w:val="17"/>
                      </w:rPr>
                      <w:t xml:space="preserve"> </w:t>
                    </w:r>
                    <w:r>
                      <w:rPr>
                        <w:rFonts w:ascii="SimSun" w:hAnsi="SimSun" w:eastAsia="SimSun" w:cs="SimSun"/>
                        <w:sz w:val="17"/>
                        <w:szCs w:val="17"/>
                        <w:spacing w:val="-2"/>
                      </w:rPr>
                      <w:t>健康目标</w:t>
                    </w:r>
                  </w:p>
                </w:txbxContent>
              </v:textbox>
            </v:shape>
          </v:group>
        </w:pict>
      </w:r>
    </w:p>
    <w:p>
      <w:pPr>
        <w:pStyle w:val="BodyText"/>
        <w:ind w:left="2329"/>
        <w:spacing w:before="141" w:line="222" w:lineRule="auto"/>
        <w:rPr>
          <w:sz w:val="17"/>
          <w:szCs w:val="17"/>
        </w:rPr>
      </w:pPr>
      <w:r>
        <w:rPr>
          <w:sz w:val="17"/>
          <w:szCs w:val="17"/>
          <w:spacing w:val="7"/>
        </w:rPr>
        <w:t>图16-5</w:t>
      </w:r>
    </w:p>
    <w:p>
      <w:pPr>
        <w:pStyle w:val="BodyText"/>
        <w:ind w:left="2329"/>
        <w:spacing w:before="4" w:line="222" w:lineRule="auto"/>
        <w:rPr>
          <w:sz w:val="17"/>
          <w:szCs w:val="17"/>
        </w:rPr>
      </w:pPr>
      <w:r>
        <w:rPr>
          <w:sz w:val="17"/>
          <w:szCs w:val="17"/>
          <w:spacing w:val="-10"/>
        </w:rPr>
        <w:t>实现社区健康管理与治理的组织与策略选择</w:t>
      </w:r>
    </w:p>
    <w:p>
      <w:pPr>
        <w:spacing w:line="348" w:lineRule="auto"/>
        <w:rPr>
          <w:rFonts w:ascii="Arial"/>
          <w:sz w:val="21"/>
        </w:rPr>
      </w:pPr>
      <w:r/>
    </w:p>
    <w:p>
      <w:pPr>
        <w:ind w:left="1180" w:right="25"/>
        <w:spacing w:before="56" w:line="413" w:lineRule="auto"/>
        <w:jc w:val="both"/>
        <w:rPr>
          <w:rFonts w:ascii="SimSun" w:hAnsi="SimSun" w:eastAsia="SimSun" w:cs="SimSun"/>
          <w:sz w:val="17"/>
          <w:szCs w:val="17"/>
        </w:rPr>
      </w:pPr>
      <w:r>
        <w:rPr>
          <w:rFonts w:ascii="SimSun" w:hAnsi="SimSun" w:eastAsia="SimSun" w:cs="SimSun"/>
          <w:sz w:val="17"/>
          <w:szCs w:val="17"/>
          <w:spacing w:val="22"/>
        </w:rPr>
        <w:t>索与鼓励公众参与卫生决策和健康管理，无疑是对各级政府健康管理能力的</w:t>
      </w:r>
      <w:r>
        <w:rPr>
          <w:rFonts w:ascii="SimSun" w:hAnsi="SimSun" w:eastAsia="SimSun" w:cs="SimSun"/>
          <w:sz w:val="17"/>
          <w:szCs w:val="17"/>
          <w:spacing w:val="-38"/>
        </w:rPr>
        <w:t xml:space="preserve"> </w:t>
      </w:r>
      <w:r>
        <w:rPr>
          <w:rFonts w:ascii="SimSun" w:hAnsi="SimSun" w:eastAsia="SimSun" w:cs="SimSun"/>
          <w:sz w:val="17"/>
          <w:szCs w:val="17"/>
          <w:spacing w:val="22"/>
        </w:rPr>
        <w:t>一</w:t>
      </w:r>
      <w:r>
        <w:rPr>
          <w:rFonts w:ascii="SimSun" w:hAnsi="SimSun" w:eastAsia="SimSun" w:cs="SimSun"/>
          <w:sz w:val="17"/>
          <w:szCs w:val="17"/>
          <w:spacing w:val="-51"/>
        </w:rPr>
        <w:t xml:space="preserve"> </w:t>
      </w:r>
      <w:r>
        <w:rPr>
          <w:rFonts w:ascii="SimSun" w:hAnsi="SimSun" w:eastAsia="SimSun" w:cs="SimSun"/>
          <w:sz w:val="17"/>
          <w:szCs w:val="17"/>
          <w:spacing w:val="22"/>
        </w:rPr>
        <w:t>项重要挑战；同时，也</w:t>
      </w:r>
      <w:r>
        <w:rPr>
          <w:rFonts w:ascii="SimSun" w:hAnsi="SimSun" w:eastAsia="SimSun" w:cs="SimSun"/>
          <w:sz w:val="17"/>
          <w:szCs w:val="17"/>
        </w:rPr>
        <w:t xml:space="preserve"> </w:t>
      </w:r>
      <w:r>
        <w:rPr>
          <w:rFonts w:ascii="SimSun" w:hAnsi="SimSun" w:eastAsia="SimSun" w:cs="SimSun"/>
          <w:sz w:val="17"/>
          <w:szCs w:val="17"/>
          <w:spacing w:val="33"/>
        </w:rPr>
        <w:t>需要人们通过不断的管理与组织创新加以应对。纽约健康合作战略推进中心通过对美国各种社区</w:t>
      </w:r>
      <w:r>
        <w:rPr>
          <w:rFonts w:ascii="SimSun" w:hAnsi="SimSun" w:eastAsia="SimSun" w:cs="SimSun"/>
          <w:sz w:val="17"/>
          <w:szCs w:val="17"/>
          <w:spacing w:val="7"/>
        </w:rPr>
        <w:t xml:space="preserve"> </w:t>
      </w:r>
      <w:r>
        <w:rPr>
          <w:rFonts w:ascii="SimSun" w:hAnsi="SimSun" w:eastAsia="SimSun" w:cs="SimSun"/>
          <w:sz w:val="17"/>
          <w:szCs w:val="17"/>
          <w:spacing w:val="29"/>
        </w:rPr>
        <w:t>健康管理倡议行动的总结，提出了以下社区健康治理过程中应关注的关键环节(图16</w:t>
      </w:r>
      <w:r>
        <w:rPr>
          <w:rFonts w:ascii="SimSun" w:hAnsi="SimSun" w:eastAsia="SimSun" w:cs="SimSun"/>
          <w:sz w:val="17"/>
          <w:szCs w:val="17"/>
          <w:spacing w:val="-46"/>
        </w:rPr>
        <w:t xml:space="preserve"> </w:t>
      </w:r>
      <w:r>
        <w:rPr>
          <w:rFonts w:ascii="SimSun" w:hAnsi="SimSun" w:eastAsia="SimSun" w:cs="SimSun"/>
          <w:sz w:val="17"/>
          <w:szCs w:val="17"/>
          <w:spacing w:val="29"/>
        </w:rPr>
        <w:t>-</w:t>
      </w:r>
      <w:r>
        <w:rPr>
          <w:rFonts w:ascii="SimSun" w:hAnsi="SimSun" w:eastAsia="SimSun" w:cs="SimSun"/>
          <w:sz w:val="17"/>
          <w:szCs w:val="17"/>
          <w:spacing w:val="-45"/>
        </w:rPr>
        <w:t xml:space="preserve"> </w:t>
      </w:r>
      <w:r>
        <w:rPr>
          <w:rFonts w:ascii="SimSun" w:hAnsi="SimSun" w:eastAsia="SimSun" w:cs="SimSun"/>
          <w:sz w:val="17"/>
          <w:szCs w:val="17"/>
          <w:spacing w:val="29"/>
        </w:rPr>
        <w:t>6)。为确保</w:t>
      </w:r>
      <w:r>
        <w:rPr>
          <w:rFonts w:ascii="SimSun" w:hAnsi="SimSun" w:eastAsia="SimSun" w:cs="SimSun"/>
          <w:sz w:val="17"/>
          <w:szCs w:val="17"/>
        </w:rPr>
        <w:t xml:space="preserve"> </w:t>
      </w:r>
      <w:r>
        <w:rPr>
          <w:rFonts w:ascii="SimSun" w:hAnsi="SimSun" w:eastAsia="SimSun" w:cs="SimSun"/>
          <w:sz w:val="17"/>
          <w:szCs w:val="17"/>
          <w:spacing w:val="25"/>
        </w:rPr>
        <w:t>有效的社区健康治理，应重视对健康治理行动的</w:t>
      </w:r>
      <w:r>
        <w:rPr>
          <w:rFonts w:ascii="SimSun" w:hAnsi="SimSun" w:eastAsia="SimSun" w:cs="SimSun"/>
          <w:sz w:val="17"/>
          <w:szCs w:val="17"/>
          <w:spacing w:val="24"/>
        </w:rPr>
        <w:t>领导和管理，在议程设置、策略选择等关键环节形成</w:t>
      </w:r>
      <w:r>
        <w:rPr>
          <w:rFonts w:ascii="SimSun" w:hAnsi="SimSun" w:eastAsia="SimSun" w:cs="SimSun"/>
          <w:sz w:val="17"/>
          <w:szCs w:val="17"/>
        </w:rPr>
        <w:t xml:space="preserve"> </w:t>
      </w:r>
      <w:r>
        <w:rPr>
          <w:rFonts w:ascii="SimSun" w:hAnsi="SimSun" w:eastAsia="SimSun" w:cs="SimSun"/>
          <w:sz w:val="17"/>
          <w:szCs w:val="17"/>
          <w:spacing w:val="28"/>
        </w:rPr>
        <w:t>共识，并对参与社区健康管理行动的人员及其参与形式和范围做出规定；注重在健康管理的全过程</w:t>
      </w:r>
      <w:r>
        <w:rPr>
          <w:rFonts w:ascii="SimSun" w:hAnsi="SimSun" w:eastAsia="SimSun" w:cs="SimSun"/>
          <w:sz w:val="17"/>
          <w:szCs w:val="17"/>
          <w:spacing w:val="11"/>
        </w:rPr>
        <w:t xml:space="preserve"> </w:t>
      </w:r>
      <w:r>
        <w:rPr>
          <w:rFonts w:ascii="SimSun" w:hAnsi="SimSun" w:eastAsia="SimSun" w:cs="SimSun"/>
          <w:sz w:val="17"/>
          <w:szCs w:val="17"/>
          <w:spacing w:val="25"/>
        </w:rPr>
        <w:t>强调共识、合作和伙伴关系，通过授权及合作</w:t>
      </w:r>
      <w:r>
        <w:rPr>
          <w:rFonts w:ascii="SimSun" w:hAnsi="SimSun" w:eastAsia="SimSun" w:cs="SimSun"/>
          <w:sz w:val="17"/>
          <w:szCs w:val="17"/>
          <w:spacing w:val="24"/>
        </w:rPr>
        <w:t>，探讨弥合不同利益群体相关利益冲突的有效途径，并</w:t>
      </w:r>
      <w:r>
        <w:rPr>
          <w:rFonts w:ascii="SimSun" w:hAnsi="SimSun" w:eastAsia="SimSun" w:cs="SimSun"/>
          <w:sz w:val="17"/>
          <w:szCs w:val="17"/>
        </w:rPr>
        <w:t xml:space="preserve"> </w:t>
      </w:r>
      <w:r>
        <w:rPr>
          <w:rFonts w:ascii="SimSun" w:hAnsi="SimSun" w:eastAsia="SimSun" w:cs="SimSun"/>
          <w:sz w:val="17"/>
          <w:szCs w:val="17"/>
          <w:spacing w:val="25"/>
        </w:rPr>
        <w:t>通过共享决策、实施和评价机制以及问责机制的建</w:t>
      </w:r>
      <w:r>
        <w:rPr>
          <w:rFonts w:ascii="SimSun" w:hAnsi="SimSun" w:eastAsia="SimSun" w:cs="SimSun"/>
          <w:sz w:val="17"/>
          <w:szCs w:val="17"/>
          <w:spacing w:val="24"/>
        </w:rPr>
        <w:t>立，推动社区健康管理目标的实现。</w:t>
      </w:r>
    </w:p>
    <w:p>
      <w:pPr>
        <w:spacing w:line="206" w:lineRule="exact"/>
        <w:rPr/>
      </w:pPr>
      <w:r/>
    </w:p>
    <w:tbl>
      <w:tblPr>
        <w:tblStyle w:val="TableNormal"/>
        <w:tblW w:w="6900" w:type="dxa"/>
        <w:tblInd w:w="203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75"/>
        <w:gridCol w:w="1071"/>
        <w:gridCol w:w="1062"/>
        <w:gridCol w:w="1345"/>
        <w:gridCol w:w="847"/>
      </w:tblGrid>
      <w:tr>
        <w:trPr>
          <w:trHeight w:val="1015" w:hRule="atLeast"/>
        </w:trPr>
        <w:tc>
          <w:tcPr>
            <w:tcW w:w="2575" w:type="dxa"/>
            <w:vAlign w:val="top"/>
          </w:tcPr>
          <w:p>
            <w:pPr>
              <w:spacing w:before="70" w:line="219" w:lineRule="auto"/>
              <w:rPr>
                <w:rFonts w:ascii="SimSun" w:hAnsi="SimSun" w:eastAsia="SimSun" w:cs="SimSun"/>
                <w:sz w:val="17"/>
                <w:szCs w:val="17"/>
              </w:rPr>
            </w:pPr>
            <w:r>
              <w:rPr>
                <w:rFonts w:ascii="SimSun" w:hAnsi="SimSun" w:eastAsia="SimSun" w:cs="SimSun"/>
                <w:sz w:val="17"/>
                <w:szCs w:val="17"/>
                <w:b/>
                <w:bCs/>
                <w:spacing w:val="15"/>
              </w:rPr>
              <w:t>重视领导与管理关注治理过程</w:t>
            </w:r>
          </w:p>
          <w:p>
            <w:pPr>
              <w:ind w:left="67"/>
              <w:spacing w:before="11" w:line="220" w:lineRule="auto"/>
              <w:rPr>
                <w:rFonts w:ascii="SimSun" w:hAnsi="SimSun" w:eastAsia="SimSun" w:cs="SimSun"/>
                <w:sz w:val="17"/>
                <w:szCs w:val="17"/>
              </w:rPr>
            </w:pPr>
            <w:r>
              <w:rPr>
                <w:rFonts w:ascii="SimSun" w:hAnsi="SimSun" w:eastAsia="SimSun" w:cs="SimSun"/>
                <w:sz w:val="17"/>
                <w:szCs w:val="17"/>
                <w:spacing w:val="-13"/>
              </w:rPr>
              <w:t>■议程设置</w:t>
            </w:r>
            <w:r>
              <w:rPr>
                <w:rFonts w:ascii="SimSun" w:hAnsi="SimSun" w:eastAsia="SimSun" w:cs="SimSun"/>
                <w:sz w:val="17"/>
                <w:szCs w:val="17"/>
                <w:spacing w:val="11"/>
              </w:rPr>
              <w:t xml:space="preserve">      </w:t>
            </w:r>
            <w:r>
              <w:rPr>
                <w:rFonts w:ascii="SimSun" w:hAnsi="SimSun" w:eastAsia="SimSun" w:cs="SimSun"/>
                <w:sz w:val="17"/>
                <w:szCs w:val="17"/>
                <w:spacing w:val="-13"/>
              </w:rPr>
              <w:t>●谁参与</w:t>
            </w:r>
          </w:p>
          <w:p>
            <w:pPr>
              <w:ind w:left="67"/>
              <w:spacing w:before="37" w:line="220" w:lineRule="auto"/>
              <w:rPr>
                <w:rFonts w:ascii="SimSun" w:hAnsi="SimSun" w:eastAsia="SimSun" w:cs="SimSun"/>
                <w:sz w:val="17"/>
                <w:szCs w:val="17"/>
              </w:rPr>
            </w:pPr>
            <w:r>
              <w:rPr>
                <w:rFonts w:ascii="SimSun" w:hAnsi="SimSun" w:eastAsia="SimSun" w:cs="SimSun"/>
                <w:sz w:val="17"/>
                <w:szCs w:val="17"/>
                <w:spacing w:val="-4"/>
              </w:rPr>
              <w:t>■策略选择</w:t>
            </w:r>
            <w:r>
              <w:rPr>
                <w:rFonts w:ascii="SimSun" w:hAnsi="SimSun" w:eastAsia="SimSun" w:cs="SimSun"/>
                <w:sz w:val="17"/>
                <w:szCs w:val="17"/>
                <w:spacing w:val="9"/>
              </w:rPr>
              <w:t xml:space="preserve">   </w:t>
            </w:r>
            <w:r>
              <w:rPr>
                <w:rFonts w:ascii="SimSun" w:hAnsi="SimSun" w:eastAsia="SimSun" w:cs="SimSun"/>
                <w:sz w:val="17"/>
                <w:szCs w:val="17"/>
                <w:spacing w:val="-4"/>
              </w:rPr>
              <w:t>→</w:t>
            </w:r>
            <w:r>
              <w:rPr>
                <w:rFonts w:ascii="SimSun" w:hAnsi="SimSun" w:eastAsia="SimSun" w:cs="SimSun"/>
                <w:sz w:val="17"/>
                <w:szCs w:val="17"/>
                <w:spacing w:val="-52"/>
              </w:rPr>
              <w:t xml:space="preserve"> </w:t>
            </w:r>
            <w:r>
              <w:rPr>
                <w:rFonts w:ascii="SimSun" w:hAnsi="SimSun" w:eastAsia="SimSun" w:cs="SimSun"/>
                <w:sz w:val="17"/>
                <w:szCs w:val="17"/>
                <w:spacing w:val="-4"/>
              </w:rPr>
              <w:t>●如何参与一</w:t>
            </w:r>
          </w:p>
          <w:p>
            <w:pPr>
              <w:ind w:left="67"/>
              <w:spacing w:before="55" w:line="218" w:lineRule="auto"/>
              <w:rPr>
                <w:rFonts w:ascii="SimSun" w:hAnsi="SimSun" w:eastAsia="SimSun" w:cs="SimSun"/>
                <w:sz w:val="17"/>
                <w:szCs w:val="17"/>
              </w:rPr>
            </w:pPr>
            <w:r>
              <w:rPr>
                <w:rFonts w:ascii="SimSun" w:hAnsi="SimSun" w:eastAsia="SimSun" w:cs="SimSun"/>
                <w:sz w:val="17"/>
                <w:szCs w:val="17"/>
                <w:spacing w:val="-13"/>
              </w:rPr>
              <w:t>■实施与评价</w:t>
            </w:r>
            <w:r>
              <w:rPr>
                <w:rFonts w:ascii="SimSun" w:hAnsi="SimSun" w:eastAsia="SimSun" w:cs="SimSun"/>
                <w:sz w:val="17"/>
                <w:szCs w:val="17"/>
                <w:spacing w:val="4"/>
              </w:rPr>
              <w:t xml:space="preserve">     </w:t>
            </w:r>
            <w:r>
              <w:rPr>
                <w:rFonts w:ascii="SimSun" w:hAnsi="SimSun" w:eastAsia="SimSun" w:cs="SimSun"/>
                <w:sz w:val="17"/>
                <w:szCs w:val="17"/>
                <w:spacing w:val="-13"/>
              </w:rPr>
              <w:t>●参与范围</w:t>
            </w:r>
          </w:p>
        </w:tc>
        <w:tc>
          <w:tcPr>
            <w:tcW w:w="1071" w:type="dxa"/>
            <w:vAlign w:val="top"/>
          </w:tcPr>
          <w:p>
            <w:pPr>
              <w:ind w:left="134"/>
              <w:spacing w:line="219" w:lineRule="auto"/>
              <w:rPr>
                <w:rFonts w:ascii="SimSun" w:hAnsi="SimSun" w:eastAsia="SimSun" w:cs="SimSun"/>
                <w:sz w:val="17"/>
                <w:szCs w:val="17"/>
              </w:rPr>
            </w:pPr>
            <w:r>
              <w:rPr>
                <w:rFonts w:ascii="SimSun" w:hAnsi="SimSun" w:eastAsia="SimSun" w:cs="SimSun"/>
                <w:sz w:val="17"/>
                <w:szCs w:val="17"/>
                <w:b/>
                <w:bCs/>
                <w:spacing w:val="4"/>
              </w:rPr>
              <w:t>形成共识</w:t>
            </w:r>
          </w:p>
          <w:p>
            <w:pPr>
              <w:ind w:left="164"/>
              <w:spacing w:before="118" w:line="220" w:lineRule="auto"/>
              <w:rPr>
                <w:rFonts w:ascii="SimSun" w:hAnsi="SimSun" w:eastAsia="SimSun" w:cs="SimSun"/>
                <w:sz w:val="17"/>
                <w:szCs w:val="17"/>
              </w:rPr>
            </w:pPr>
            <w:r>
              <w:rPr>
                <w:rFonts w:ascii="SimSun" w:hAnsi="SimSun" w:eastAsia="SimSun" w:cs="SimSun"/>
                <w:sz w:val="17"/>
                <w:szCs w:val="17"/>
                <w:b/>
                <w:bCs/>
                <w:spacing w:val="-6"/>
              </w:rPr>
              <w:t>团队合作</w:t>
            </w:r>
          </w:p>
          <w:p>
            <w:pPr>
              <w:ind w:left="164" w:right="233"/>
              <w:spacing w:before="26" w:line="247" w:lineRule="auto"/>
              <w:rPr>
                <w:rFonts w:ascii="SimSun" w:hAnsi="SimSun" w:eastAsia="SimSun" w:cs="SimSun"/>
                <w:sz w:val="17"/>
                <w:szCs w:val="17"/>
              </w:rPr>
            </w:pPr>
            <w:r>
              <w:rPr>
                <w:rFonts w:ascii="SimSun" w:hAnsi="SimSun" w:eastAsia="SimSun" w:cs="SimSun"/>
                <w:sz w:val="17"/>
                <w:szCs w:val="17"/>
                <w:b/>
                <w:bCs/>
                <w:spacing w:val="-4"/>
              </w:rPr>
              <w:t>建立协作</w:t>
            </w:r>
            <w:r>
              <w:rPr>
                <w:rFonts w:ascii="SimSun" w:hAnsi="SimSun" w:eastAsia="SimSun" w:cs="SimSun"/>
                <w:sz w:val="17"/>
                <w:szCs w:val="17"/>
              </w:rPr>
              <w:t xml:space="preserve"> </w:t>
            </w:r>
            <w:r>
              <w:rPr>
                <w:rFonts w:ascii="SimSun" w:hAnsi="SimSun" w:eastAsia="SimSun" w:cs="SimSun"/>
                <w:sz w:val="17"/>
                <w:szCs w:val="17"/>
                <w:b/>
                <w:bCs/>
                <w:spacing w:val="-4"/>
              </w:rPr>
              <w:t>伙伴关系</w:t>
            </w:r>
          </w:p>
        </w:tc>
        <w:tc>
          <w:tcPr>
            <w:tcW w:w="1062" w:type="dxa"/>
            <w:vAlign w:val="top"/>
          </w:tcPr>
          <w:p>
            <w:pPr>
              <w:ind w:left="231"/>
              <w:spacing w:before="122" w:line="219" w:lineRule="auto"/>
              <w:rPr>
                <w:rFonts w:ascii="SimSun" w:hAnsi="SimSun" w:eastAsia="SimSun" w:cs="SimSun"/>
                <w:sz w:val="17"/>
                <w:szCs w:val="17"/>
              </w:rPr>
            </w:pPr>
            <w:r>
              <w:rPr>
                <w:rFonts w:ascii="SimSun" w:hAnsi="SimSun" w:eastAsia="SimSun" w:cs="SimSun"/>
                <w:sz w:val="17"/>
                <w:szCs w:val="17"/>
                <w:spacing w:val="-2"/>
              </w:rPr>
              <w:t>授权</w:t>
            </w:r>
          </w:p>
          <w:p>
            <w:pPr>
              <w:ind w:left="231"/>
              <w:spacing w:before="58" w:line="219" w:lineRule="auto"/>
              <w:rPr>
                <w:rFonts w:ascii="SimSun" w:hAnsi="SimSun" w:eastAsia="SimSun" w:cs="SimSun"/>
                <w:sz w:val="17"/>
                <w:szCs w:val="17"/>
              </w:rPr>
            </w:pPr>
            <w:r>
              <w:rPr>
                <w:rFonts w:ascii="SimSun" w:hAnsi="SimSun" w:eastAsia="SimSun" w:cs="SimSun"/>
                <w:sz w:val="17"/>
                <w:szCs w:val="17"/>
                <w:spacing w:val="-3"/>
              </w:rPr>
              <w:t>弥合裂痕</w:t>
            </w:r>
          </w:p>
          <w:p>
            <w:pPr>
              <w:ind w:left="231" w:right="159"/>
              <w:spacing w:before="19" w:line="218" w:lineRule="auto"/>
              <w:rPr>
                <w:rFonts w:ascii="SimSun" w:hAnsi="SimSun" w:eastAsia="SimSun" w:cs="SimSun"/>
                <w:sz w:val="17"/>
                <w:szCs w:val="17"/>
              </w:rPr>
            </w:pPr>
            <w:r>
              <w:rPr>
                <w:rFonts w:ascii="SimSun" w:hAnsi="SimSun" w:eastAsia="SimSun" w:cs="SimSun"/>
                <w:sz w:val="17"/>
                <w:szCs w:val="17"/>
                <w:spacing w:val="-3"/>
              </w:rPr>
              <w:t>建立关系</w:t>
            </w:r>
            <w:r>
              <w:rPr>
                <w:rFonts w:ascii="SimSun" w:hAnsi="SimSun" w:eastAsia="SimSun" w:cs="SimSun"/>
                <w:sz w:val="17"/>
                <w:szCs w:val="17"/>
                <w:spacing w:val="2"/>
              </w:rPr>
              <w:t xml:space="preserve"> </w:t>
            </w:r>
            <w:r>
              <w:rPr>
                <w:rFonts w:ascii="SimSun" w:hAnsi="SimSun" w:eastAsia="SimSun" w:cs="SimSun"/>
                <w:sz w:val="17"/>
                <w:szCs w:val="17"/>
                <w:spacing w:val="-2"/>
              </w:rPr>
              <w:t>整合</w:t>
            </w:r>
          </w:p>
        </w:tc>
        <w:tc>
          <w:tcPr>
            <w:tcW w:w="1345" w:type="dxa"/>
            <w:vAlign w:val="top"/>
          </w:tcPr>
          <w:p>
            <w:pPr>
              <w:ind w:left="159"/>
              <w:spacing w:before="132" w:line="219" w:lineRule="auto"/>
              <w:rPr>
                <w:rFonts w:ascii="SimSun" w:hAnsi="SimSun" w:eastAsia="SimSun" w:cs="SimSun"/>
                <w:sz w:val="17"/>
                <w:szCs w:val="17"/>
              </w:rPr>
            </w:pPr>
            <w:r>
              <w:rPr>
                <w:rFonts w:ascii="SimSun" w:hAnsi="SimSun" w:eastAsia="SimSun" w:cs="SimSun"/>
                <w:sz w:val="17"/>
                <w:szCs w:val="17"/>
                <w:spacing w:val="-2"/>
              </w:rPr>
              <w:t>建立共享决策</w:t>
            </w:r>
          </w:p>
          <w:p>
            <w:pPr>
              <w:ind w:left="159" w:right="176"/>
              <w:spacing w:before="47" w:line="241" w:lineRule="auto"/>
              <w:rPr>
                <w:rFonts w:ascii="SimSun" w:hAnsi="SimSun" w:eastAsia="SimSun" w:cs="SimSun"/>
                <w:sz w:val="17"/>
                <w:szCs w:val="17"/>
              </w:rPr>
            </w:pPr>
            <w:r>
              <w:rPr>
                <w:rFonts w:ascii="SimSun" w:hAnsi="SimSun" w:eastAsia="SimSun" w:cs="SimSun"/>
                <w:sz w:val="17"/>
                <w:szCs w:val="17"/>
                <w:spacing w:val="-2"/>
              </w:rPr>
              <w:t>实施与评价的</w:t>
            </w:r>
            <w:r>
              <w:rPr>
                <w:rFonts w:ascii="SimSun" w:hAnsi="SimSun" w:eastAsia="SimSun" w:cs="SimSun"/>
                <w:sz w:val="17"/>
                <w:szCs w:val="17"/>
              </w:rPr>
              <w:t xml:space="preserve"> </w:t>
            </w:r>
            <w:r>
              <w:rPr>
                <w:rFonts w:ascii="SimSun" w:hAnsi="SimSun" w:eastAsia="SimSun" w:cs="SimSun"/>
                <w:sz w:val="17"/>
                <w:szCs w:val="17"/>
                <w:spacing w:val="-3"/>
              </w:rPr>
              <w:t>责任机制</w:t>
            </w:r>
          </w:p>
        </w:tc>
        <w:tc>
          <w:tcPr>
            <w:tcW w:w="847" w:type="dxa"/>
            <w:vAlign w:val="top"/>
          </w:tcPr>
          <w:p>
            <w:pPr>
              <w:spacing w:before="292" w:line="219" w:lineRule="auto"/>
              <w:jc w:val="right"/>
              <w:rPr>
                <w:rFonts w:ascii="SimSun" w:hAnsi="SimSun" w:eastAsia="SimSun" w:cs="SimSun"/>
                <w:sz w:val="17"/>
                <w:szCs w:val="17"/>
              </w:rPr>
            </w:pPr>
            <w:r>
              <w:rPr>
                <w:rFonts w:ascii="SimSun" w:hAnsi="SimSun" w:eastAsia="SimSun" w:cs="SimSun"/>
                <w:sz w:val="17"/>
                <w:szCs w:val="17"/>
                <w:spacing w:val="-3"/>
              </w:rPr>
              <w:t>实现社区</w:t>
            </w:r>
          </w:p>
          <w:p>
            <w:pPr>
              <w:pStyle w:val="TableText"/>
              <w:ind w:left="174"/>
              <w:spacing w:before="37" w:line="257" w:lineRule="auto"/>
              <w:rPr>
                <w:sz w:val="17"/>
                <w:szCs w:val="17"/>
              </w:rPr>
            </w:pPr>
            <w:r>
              <w:rPr>
                <w:rFonts w:ascii="SimSun" w:hAnsi="SimSun" w:eastAsia="SimSun" w:cs="SimSun"/>
                <w:sz w:val="17"/>
                <w:szCs w:val="17"/>
                <w:spacing w:val="-2"/>
              </w:rPr>
              <w:t>健康治理</w:t>
            </w:r>
            <w:r>
              <w:rPr>
                <w:rFonts w:ascii="SimSun" w:hAnsi="SimSun" w:eastAsia="SimSun" w:cs="SimSun"/>
                <w:sz w:val="17"/>
                <w:szCs w:val="17"/>
              </w:rPr>
              <w:t xml:space="preserve"> </w:t>
            </w:r>
            <w:r>
              <w:rPr>
                <w:sz w:val="17"/>
                <w:szCs w:val="17"/>
                <w:spacing w:val="-8"/>
              </w:rPr>
              <w:t>目标</w:t>
            </w:r>
          </w:p>
        </w:tc>
      </w:tr>
    </w:tbl>
    <w:p>
      <w:pPr>
        <w:spacing w:line="339" w:lineRule="auto"/>
        <w:rPr>
          <w:rFonts w:ascii="Arial"/>
          <w:sz w:val="21"/>
        </w:rPr>
      </w:pPr>
      <w:r/>
    </w:p>
    <w:p>
      <w:pPr>
        <w:pStyle w:val="BodyText"/>
        <w:ind w:left="2069"/>
        <w:spacing w:before="56" w:line="222" w:lineRule="auto"/>
        <w:rPr>
          <w:sz w:val="17"/>
          <w:szCs w:val="17"/>
        </w:rPr>
      </w:pPr>
      <w:r>
        <w:rPr>
          <w:sz w:val="17"/>
          <w:szCs w:val="17"/>
          <w:spacing w:val="4"/>
        </w:rPr>
        <w:t>图16-6</w:t>
      </w:r>
    </w:p>
    <w:p>
      <w:pPr>
        <w:pStyle w:val="BodyText"/>
        <w:ind w:left="2059"/>
        <w:spacing w:before="65" w:line="222" w:lineRule="auto"/>
        <w:rPr>
          <w:sz w:val="17"/>
          <w:szCs w:val="17"/>
        </w:rPr>
      </w:pPr>
      <w:r>
        <w:rPr>
          <w:sz w:val="17"/>
          <w:szCs w:val="17"/>
          <w:spacing w:val="-8"/>
        </w:rPr>
        <w:t>社区健康治理关键环节</w:t>
      </w:r>
    </w:p>
    <w:p>
      <w:pPr>
        <w:spacing w:line="479" w:lineRule="auto"/>
        <w:rPr>
          <w:rFonts w:ascii="Arial"/>
          <w:sz w:val="21"/>
        </w:rPr>
      </w:pPr>
      <w:r/>
    </w:p>
    <w:p>
      <w:pPr>
        <w:pStyle w:val="BodyText"/>
        <w:ind w:left="1653"/>
        <w:spacing w:before="82" w:line="221" w:lineRule="auto"/>
        <w:outlineLvl w:val="2"/>
        <w:rPr>
          <w:sz w:val="25"/>
          <w:szCs w:val="25"/>
        </w:rPr>
      </w:pPr>
      <w:bookmarkStart w:name="bookmark248" w:id="402"/>
      <w:bookmarkEnd w:id="402"/>
      <w:r>
        <w:rPr>
          <w:sz w:val="25"/>
          <w:szCs w:val="25"/>
          <w:b/>
          <w:bCs/>
          <w:spacing w:val="-6"/>
        </w:rPr>
        <w:t>三、卫生系统健康管理与治理</w:t>
      </w:r>
    </w:p>
    <w:p>
      <w:pPr>
        <w:spacing w:line="287" w:lineRule="auto"/>
        <w:rPr>
          <w:rFonts w:ascii="Arial"/>
          <w:sz w:val="21"/>
        </w:rPr>
      </w:pPr>
      <w:r/>
    </w:p>
    <w:p>
      <w:pPr>
        <w:ind w:left="1180" w:firstLine="439"/>
        <w:spacing w:before="56" w:line="424" w:lineRule="auto"/>
        <w:jc w:val="both"/>
        <w:rPr>
          <w:rFonts w:ascii="SimSun" w:hAnsi="SimSun" w:eastAsia="SimSun" w:cs="SimSun"/>
          <w:sz w:val="17"/>
          <w:szCs w:val="17"/>
        </w:rPr>
      </w:pPr>
      <w:r>
        <w:rPr>
          <w:rFonts w:ascii="SimSun" w:hAnsi="SimSun" w:eastAsia="SimSun" w:cs="SimSun"/>
          <w:sz w:val="17"/>
          <w:szCs w:val="17"/>
        </w:rPr>
        <w:t>WHO</w:t>
      </w:r>
      <w:r>
        <w:rPr>
          <w:rFonts w:ascii="SimSun" w:hAnsi="SimSun" w:eastAsia="SimSun" w:cs="SimSun"/>
          <w:sz w:val="17"/>
          <w:szCs w:val="17"/>
          <w:spacing w:val="32"/>
        </w:rPr>
        <w:t xml:space="preserve">  认为，卫生系统是由</w:t>
      </w:r>
      <w:r>
        <w:rPr>
          <w:rFonts w:ascii="SimSun" w:hAnsi="SimSun" w:eastAsia="SimSun" w:cs="SimSun"/>
          <w:sz w:val="17"/>
          <w:szCs w:val="17"/>
          <w:spacing w:val="-38"/>
        </w:rPr>
        <w:t xml:space="preserve"> </w:t>
      </w:r>
      <w:r>
        <w:rPr>
          <w:rFonts w:ascii="SimSun" w:hAnsi="SimSun" w:eastAsia="SimSun" w:cs="SimSun"/>
          <w:sz w:val="17"/>
          <w:szCs w:val="17"/>
          <w:spacing w:val="32"/>
        </w:rPr>
        <w:t>一</w:t>
      </w:r>
      <w:r>
        <w:rPr>
          <w:rFonts w:ascii="SimSun" w:hAnsi="SimSun" w:eastAsia="SimSun" w:cs="SimSun"/>
          <w:sz w:val="17"/>
          <w:szCs w:val="17"/>
          <w:spacing w:val="-42"/>
        </w:rPr>
        <w:t xml:space="preserve"> </w:t>
      </w:r>
      <w:r>
        <w:rPr>
          <w:rFonts w:ascii="SimSun" w:hAnsi="SimSun" w:eastAsia="SimSun" w:cs="SimSun"/>
          <w:sz w:val="17"/>
          <w:szCs w:val="17"/>
          <w:spacing w:val="32"/>
        </w:rPr>
        <w:t>切促进人们健康的活动所组成的系统。这</w:t>
      </w:r>
      <w:r>
        <w:rPr>
          <w:rFonts w:ascii="SimSun" w:hAnsi="SimSun" w:eastAsia="SimSun" w:cs="SimSun"/>
          <w:sz w:val="17"/>
          <w:szCs w:val="17"/>
          <w:spacing w:val="-37"/>
        </w:rPr>
        <w:t xml:space="preserve"> </w:t>
      </w:r>
      <w:r>
        <w:rPr>
          <w:rFonts w:ascii="SimSun" w:hAnsi="SimSun" w:eastAsia="SimSun" w:cs="SimSun"/>
          <w:sz w:val="17"/>
          <w:szCs w:val="17"/>
          <w:spacing w:val="32"/>
        </w:rPr>
        <w:t>一</w:t>
      </w:r>
      <w:r>
        <w:rPr>
          <w:rFonts w:ascii="SimSun" w:hAnsi="SimSun" w:eastAsia="SimSun" w:cs="SimSun"/>
          <w:sz w:val="17"/>
          <w:szCs w:val="17"/>
          <w:spacing w:val="-37"/>
        </w:rPr>
        <w:t xml:space="preserve"> </w:t>
      </w:r>
      <w:r>
        <w:rPr>
          <w:rFonts w:ascii="SimSun" w:hAnsi="SimSun" w:eastAsia="SimSun" w:cs="SimSun"/>
          <w:sz w:val="17"/>
          <w:szCs w:val="17"/>
          <w:spacing w:val="32"/>
        </w:rPr>
        <w:t>定</w:t>
      </w:r>
      <w:r>
        <w:rPr>
          <w:rFonts w:ascii="SimSun" w:hAnsi="SimSun" w:eastAsia="SimSun" w:cs="SimSun"/>
          <w:sz w:val="17"/>
          <w:szCs w:val="17"/>
          <w:spacing w:val="31"/>
        </w:rPr>
        <w:t>义超越了以往的</w:t>
      </w:r>
      <w:r>
        <w:rPr>
          <w:rFonts w:ascii="SimSun" w:hAnsi="SimSun" w:eastAsia="SimSun" w:cs="SimSun"/>
          <w:sz w:val="17"/>
          <w:szCs w:val="17"/>
        </w:rPr>
        <w:t xml:space="preserve"> </w:t>
      </w:r>
      <w:r>
        <w:rPr>
          <w:rFonts w:ascii="SimSun" w:hAnsi="SimSun" w:eastAsia="SimSun" w:cs="SimSun"/>
          <w:sz w:val="17"/>
          <w:szCs w:val="17"/>
          <w:spacing w:val="31"/>
        </w:rPr>
        <w:t>狭义卫生系统的边界，它将卫生系统之外的其他健康改善和促进活动也纳入其中，因此这是</w:t>
      </w:r>
      <w:r>
        <w:rPr>
          <w:rFonts w:ascii="SimSun" w:hAnsi="SimSun" w:eastAsia="SimSun" w:cs="SimSun"/>
          <w:sz w:val="17"/>
          <w:szCs w:val="17"/>
          <w:spacing w:val="-42"/>
        </w:rPr>
        <w:t xml:space="preserve"> </w:t>
      </w:r>
      <w:r>
        <w:rPr>
          <w:rFonts w:ascii="SimSun" w:hAnsi="SimSun" w:eastAsia="SimSun" w:cs="SimSun"/>
          <w:sz w:val="17"/>
          <w:szCs w:val="17"/>
          <w:spacing w:val="31"/>
        </w:rPr>
        <w:t>一</w:t>
      </w:r>
      <w:r>
        <w:rPr>
          <w:rFonts w:ascii="SimSun" w:hAnsi="SimSun" w:eastAsia="SimSun" w:cs="SimSun"/>
          <w:sz w:val="17"/>
          <w:szCs w:val="17"/>
          <w:spacing w:val="-44"/>
        </w:rPr>
        <w:t xml:space="preserve"> </w:t>
      </w:r>
      <w:r>
        <w:rPr>
          <w:rFonts w:ascii="SimSun" w:hAnsi="SimSun" w:eastAsia="SimSun" w:cs="SimSun"/>
          <w:sz w:val="17"/>
          <w:szCs w:val="17"/>
          <w:spacing w:val="31"/>
        </w:rPr>
        <w:t>个</w:t>
      </w:r>
      <w:r>
        <w:rPr>
          <w:rFonts w:ascii="SimSun" w:hAnsi="SimSun" w:eastAsia="SimSun" w:cs="SimSun"/>
          <w:sz w:val="17"/>
          <w:szCs w:val="17"/>
        </w:rPr>
        <w:t xml:space="preserve"> </w:t>
      </w:r>
      <w:r>
        <w:rPr>
          <w:rFonts w:ascii="SimSun" w:hAnsi="SimSun" w:eastAsia="SimSun" w:cs="SimSun"/>
          <w:sz w:val="17"/>
          <w:szCs w:val="17"/>
          <w:spacing w:val="33"/>
        </w:rPr>
        <w:t>大系统的概念。理想的卫生系统应由功能明确、彼此关联的多个健康促进亚系统所组成，并在筹</w:t>
      </w:r>
      <w:r>
        <w:rPr>
          <w:rFonts w:ascii="SimSun" w:hAnsi="SimSun" w:eastAsia="SimSun" w:cs="SimSun"/>
          <w:sz w:val="17"/>
          <w:szCs w:val="17"/>
          <w:spacing w:val="3"/>
        </w:rPr>
        <w:t xml:space="preserve"> </w:t>
      </w:r>
      <w:r>
        <w:rPr>
          <w:rFonts w:ascii="SimSun" w:hAnsi="SimSun" w:eastAsia="SimSun" w:cs="SimSun"/>
          <w:sz w:val="17"/>
          <w:szCs w:val="17"/>
          <w:spacing w:val="28"/>
        </w:rPr>
        <w:t>资、服务提供、购买、管理和规制等系统要素和功能上实现有机整合。然而在现实生活中，上述很</w:t>
      </w:r>
      <w:r>
        <w:rPr>
          <w:rFonts w:ascii="SimSun" w:hAnsi="SimSun" w:eastAsia="SimSun" w:cs="SimSun"/>
          <w:sz w:val="17"/>
          <w:szCs w:val="17"/>
          <w:spacing w:val="13"/>
        </w:rPr>
        <w:t xml:space="preserve"> </w:t>
      </w:r>
      <w:r>
        <w:rPr>
          <w:rFonts w:ascii="SimSun" w:hAnsi="SimSun" w:eastAsia="SimSun" w:cs="SimSun"/>
          <w:sz w:val="17"/>
          <w:szCs w:val="17"/>
          <w:spacing w:val="29"/>
        </w:rPr>
        <w:t>多功能是相互分离的，导致卫生系统难以形成</w:t>
      </w:r>
      <w:r>
        <w:rPr>
          <w:rFonts w:ascii="SimSun" w:hAnsi="SimSun" w:eastAsia="SimSun" w:cs="SimSun"/>
          <w:sz w:val="17"/>
          <w:szCs w:val="17"/>
          <w:spacing w:val="-41"/>
        </w:rPr>
        <w:t xml:space="preserve"> </w:t>
      </w:r>
      <w:r>
        <w:rPr>
          <w:rFonts w:ascii="SimSun" w:hAnsi="SimSun" w:eastAsia="SimSun" w:cs="SimSun"/>
          <w:sz w:val="17"/>
          <w:szCs w:val="17"/>
          <w:spacing w:val="29"/>
        </w:rPr>
        <w:t>一</w:t>
      </w:r>
      <w:r>
        <w:rPr>
          <w:rFonts w:ascii="SimSun" w:hAnsi="SimSun" w:eastAsia="SimSun" w:cs="SimSun"/>
          <w:sz w:val="17"/>
          <w:szCs w:val="17"/>
          <w:spacing w:val="-44"/>
        </w:rPr>
        <w:t xml:space="preserve"> </w:t>
      </w:r>
      <w:r>
        <w:rPr>
          <w:rFonts w:ascii="SimSun" w:hAnsi="SimSun" w:eastAsia="SimSun" w:cs="SimSun"/>
          <w:sz w:val="17"/>
          <w:szCs w:val="17"/>
          <w:spacing w:val="29"/>
        </w:rPr>
        <w:t>个统</w:t>
      </w:r>
      <w:r>
        <w:rPr>
          <w:rFonts w:ascii="SimSun" w:hAnsi="SimSun" w:eastAsia="SimSun" w:cs="SimSun"/>
          <w:sz w:val="17"/>
          <w:szCs w:val="17"/>
          <w:spacing w:val="-42"/>
        </w:rPr>
        <w:t xml:space="preserve"> </w:t>
      </w:r>
      <w:r>
        <w:rPr>
          <w:rFonts w:ascii="SimSun" w:hAnsi="SimSun" w:eastAsia="SimSun" w:cs="SimSun"/>
          <w:sz w:val="17"/>
          <w:szCs w:val="17"/>
          <w:spacing w:val="29"/>
        </w:rPr>
        <w:t>一</w:t>
      </w:r>
      <w:r>
        <w:rPr>
          <w:rFonts w:ascii="SimSun" w:hAnsi="SimSun" w:eastAsia="SimSun" w:cs="SimSun"/>
          <w:sz w:val="17"/>
          <w:szCs w:val="17"/>
          <w:spacing w:val="-30"/>
        </w:rPr>
        <w:t xml:space="preserve"> </w:t>
      </w:r>
      <w:r>
        <w:rPr>
          <w:rFonts w:ascii="SimSun" w:hAnsi="SimSun" w:eastAsia="SimSun" w:cs="SimSun"/>
          <w:sz w:val="17"/>
          <w:szCs w:val="17"/>
          <w:spacing w:val="29"/>
        </w:rPr>
        <w:t>的、能够对公众健康有效</w:t>
      </w:r>
      <w:r>
        <w:rPr>
          <w:rFonts w:ascii="SimSun" w:hAnsi="SimSun" w:eastAsia="SimSun" w:cs="SimSun"/>
          <w:sz w:val="17"/>
          <w:szCs w:val="17"/>
          <w:spacing w:val="28"/>
        </w:rPr>
        <w:t>问责的机制和系</w:t>
      </w:r>
      <w:r>
        <w:rPr>
          <w:rFonts w:ascii="SimSun" w:hAnsi="SimSun" w:eastAsia="SimSun" w:cs="SimSun"/>
          <w:sz w:val="17"/>
          <w:szCs w:val="17"/>
        </w:rPr>
        <w:t xml:space="preserve"> </w:t>
      </w:r>
      <w:r>
        <w:rPr>
          <w:rFonts w:ascii="SimSun" w:hAnsi="SimSun" w:eastAsia="SimSun" w:cs="SimSun"/>
          <w:sz w:val="17"/>
          <w:szCs w:val="17"/>
          <w:spacing w:val="33"/>
        </w:rPr>
        <w:t>统，也无法对公众健康需要做出快速有效的反应。因此，如何让卫生系统成为公众健康的真</w:t>
      </w:r>
      <w:r>
        <w:rPr>
          <w:rFonts w:ascii="SimSun" w:hAnsi="SimSun" w:eastAsia="SimSun" w:cs="SimSun"/>
          <w:sz w:val="17"/>
          <w:szCs w:val="17"/>
          <w:spacing w:val="32"/>
        </w:rPr>
        <w:t>正保</w:t>
      </w:r>
      <w:r>
        <w:rPr>
          <w:rFonts w:ascii="SimSun" w:hAnsi="SimSun" w:eastAsia="SimSun" w:cs="SimSun"/>
          <w:sz w:val="17"/>
          <w:szCs w:val="17"/>
        </w:rPr>
        <w:t xml:space="preserve"> </w:t>
      </w:r>
      <w:r>
        <w:rPr>
          <w:rFonts w:ascii="SimSun" w:hAnsi="SimSun" w:eastAsia="SimSun" w:cs="SimSun"/>
          <w:sz w:val="17"/>
          <w:szCs w:val="17"/>
          <w:spacing w:val="33"/>
        </w:rPr>
        <w:t>护者和推动者，如何对卫生系统进行有效管理和治理，成为摆在各国政府及决策者面前的最具有</w:t>
      </w:r>
      <w:r>
        <w:rPr>
          <w:rFonts w:ascii="SimSun" w:hAnsi="SimSun" w:eastAsia="SimSun" w:cs="SimSun"/>
          <w:sz w:val="17"/>
          <w:szCs w:val="17"/>
          <w:spacing w:val="1"/>
        </w:rPr>
        <w:t xml:space="preserve"> </w:t>
      </w:r>
      <w:r>
        <w:rPr>
          <w:rFonts w:ascii="SimSun" w:hAnsi="SimSun" w:eastAsia="SimSun" w:cs="SimSun"/>
          <w:sz w:val="17"/>
          <w:szCs w:val="17"/>
          <w:spacing w:val="31"/>
        </w:rPr>
        <w:t>挑战性的问题之一</w:t>
      </w:r>
      <w:r>
        <w:rPr>
          <w:rFonts w:ascii="SimSun" w:hAnsi="SimSun" w:eastAsia="SimSun" w:cs="SimSun"/>
          <w:sz w:val="17"/>
          <w:szCs w:val="17"/>
          <w:spacing w:val="-36"/>
        </w:rPr>
        <w:t xml:space="preserve"> </w:t>
      </w:r>
      <w:r>
        <w:rPr>
          <w:rFonts w:ascii="SimSun" w:hAnsi="SimSun" w:eastAsia="SimSun" w:cs="SimSun"/>
          <w:sz w:val="17"/>
          <w:szCs w:val="17"/>
          <w:spacing w:val="31"/>
        </w:rPr>
        <w:t>。</w:t>
      </w:r>
    </w:p>
    <w:p>
      <w:pPr>
        <w:spacing w:line="424" w:lineRule="auto"/>
        <w:sectPr>
          <w:headerReference w:type="default" r:id="rId137"/>
          <w:pgSz w:w="11220" w:h="15870"/>
          <w:pgMar w:top="400" w:right="986" w:bottom="400" w:left="470" w:header="0" w:footer="0" w:gutter="0"/>
        </w:sectPr>
        <w:rPr>
          <w:rFonts w:ascii="SimSun" w:hAnsi="SimSun" w:eastAsia="SimSun" w:cs="SimSun"/>
          <w:sz w:val="17"/>
          <w:szCs w:val="17"/>
        </w:rPr>
      </w:pPr>
    </w:p>
    <w:p>
      <w:pPr>
        <w:pStyle w:val="BodyText"/>
        <w:spacing w:before="226" w:line="222" w:lineRule="auto"/>
        <w:jc w:val="right"/>
        <w:rPr>
          <w:rFonts w:ascii="Times New Roman" w:hAnsi="Times New Roman" w:eastAsia="Times New Roman" w:cs="Times New Roman"/>
        </w:rPr>
      </w:pPr>
      <w:r>
        <w:rPr>
          <w:spacing w:val="-19"/>
        </w:rPr>
        <w:t>第十六章</w:t>
      </w:r>
      <w:r>
        <w:rPr>
          <w:spacing w:val="-19"/>
        </w:rPr>
        <w:t xml:space="preserve"> </w:t>
      </w:r>
      <w:r>
        <w:rPr>
          <w:spacing w:val="-19"/>
        </w:rPr>
        <w:t>健康管理</w:t>
      </w:r>
      <w:r>
        <w:rPr>
          <w:spacing w:val="-18"/>
        </w:rPr>
        <w:t>与治理</w:t>
      </w:r>
      <w:r>
        <w:rPr>
          <w:spacing w:val="10"/>
        </w:rPr>
        <w:t xml:space="preserve">        </w:t>
      </w:r>
      <w:r>
        <w:rPr>
          <w:rFonts w:ascii="Times New Roman" w:hAnsi="Times New Roman" w:eastAsia="Times New Roman" w:cs="Times New Roman"/>
          <w:spacing w:val="-18"/>
          <w:position w:val="-1"/>
        </w:rPr>
        <w:t>21</w:t>
      </w:r>
      <w:r>
        <w:rPr>
          <w:rFonts w:ascii="Times New Roman" w:hAnsi="Times New Roman" w:eastAsia="Times New Roman" w:cs="Times New Roman"/>
          <w:spacing w:val="-9"/>
          <w:position w:val="-1"/>
        </w:rPr>
        <w:t>7</w:t>
      </w:r>
    </w:p>
    <w:p>
      <w:pPr>
        <w:spacing w:line="271" w:lineRule="auto"/>
        <w:rPr>
          <w:rFonts w:ascii="Arial"/>
          <w:sz w:val="21"/>
        </w:rPr>
      </w:pPr>
      <w:r/>
    </w:p>
    <w:p>
      <w:pPr>
        <w:spacing w:line="272" w:lineRule="auto"/>
        <w:rPr>
          <w:rFonts w:ascii="Arial"/>
          <w:sz w:val="21"/>
        </w:rPr>
      </w:pPr>
      <w:r/>
    </w:p>
    <w:p>
      <w:pPr>
        <w:pStyle w:val="BodyText"/>
        <w:ind w:left="482"/>
        <w:spacing w:before="61" w:line="221" w:lineRule="auto"/>
        <w:rPr/>
      </w:pPr>
      <w:bookmarkStart w:name="bookmark479" w:id="403"/>
      <w:bookmarkEnd w:id="403"/>
      <w:r>
        <w:rPr>
          <w:b/>
          <w:bCs/>
          <w:spacing w:val="19"/>
        </w:rPr>
        <w:t>(</w:t>
      </w:r>
      <w:r>
        <w:rPr>
          <w:spacing w:val="-46"/>
        </w:rPr>
        <w:t xml:space="preserve"> </w:t>
      </w:r>
      <w:r>
        <w:rPr>
          <w:b/>
          <w:bCs/>
          <w:spacing w:val="19"/>
        </w:rPr>
        <w:t>一</w:t>
      </w:r>
      <w:r>
        <w:rPr>
          <w:spacing w:val="-55"/>
        </w:rPr>
        <w:t xml:space="preserve"> </w:t>
      </w:r>
      <w:r>
        <w:rPr>
          <w:b/>
          <w:bCs/>
          <w:spacing w:val="19"/>
        </w:rPr>
        <w:t>)卫生系统健康治理</w:t>
      </w:r>
    </w:p>
    <w:p>
      <w:pPr>
        <w:ind w:right="1085" w:firstLine="390"/>
        <w:spacing w:before="137" w:line="370" w:lineRule="auto"/>
        <w:jc w:val="both"/>
        <w:rPr>
          <w:rFonts w:ascii="SimSun" w:hAnsi="SimSun" w:eastAsia="SimSun" w:cs="SimSun"/>
          <w:sz w:val="19"/>
          <w:szCs w:val="19"/>
        </w:rPr>
      </w:pPr>
      <w:r>
        <w:rPr>
          <w:rFonts w:ascii="SimSun" w:hAnsi="SimSun" w:eastAsia="SimSun" w:cs="SimSun"/>
          <w:sz w:val="19"/>
          <w:szCs w:val="19"/>
          <w:spacing w:val="9"/>
        </w:rPr>
        <w:t>卫生系统健康治理是指一个社会为更好地组织起来、实现公众健康改善和保护等目标所采取的</w:t>
      </w:r>
      <w:r>
        <w:rPr>
          <w:rFonts w:ascii="SimSun" w:hAnsi="SimSun" w:eastAsia="SimSun" w:cs="SimSun"/>
          <w:sz w:val="19"/>
          <w:szCs w:val="19"/>
          <w:spacing w:val="5"/>
        </w:rPr>
        <w:t xml:space="preserve"> </w:t>
      </w:r>
      <w:r>
        <w:rPr>
          <w:rFonts w:ascii="SimSun" w:hAnsi="SimSun" w:eastAsia="SimSun" w:cs="SimSun"/>
          <w:sz w:val="19"/>
          <w:szCs w:val="19"/>
          <w:spacing w:val="9"/>
        </w:rPr>
        <w:t>一系列行动和手段，包括构建一系列正式和非正式制度框架和规则体系</w:t>
      </w:r>
      <w:r>
        <w:rPr>
          <w:rFonts w:ascii="SimSun" w:hAnsi="SimSun" w:eastAsia="SimSun" w:cs="SimSun"/>
          <w:sz w:val="19"/>
          <w:szCs w:val="19"/>
          <w:spacing w:val="8"/>
        </w:rPr>
        <w:t>来规范人们的行为，以确保</w:t>
      </w:r>
      <w:r>
        <w:rPr>
          <w:rFonts w:ascii="SimSun" w:hAnsi="SimSun" w:eastAsia="SimSun" w:cs="SimSun"/>
          <w:sz w:val="19"/>
          <w:szCs w:val="19"/>
        </w:rPr>
        <w:t xml:space="preserve"> </w:t>
      </w:r>
      <w:r>
        <w:rPr>
          <w:rFonts w:ascii="SimSun" w:hAnsi="SimSun" w:eastAsia="SimSun" w:cs="SimSun"/>
          <w:sz w:val="19"/>
          <w:szCs w:val="19"/>
          <w:spacing w:val="8"/>
        </w:rPr>
        <w:t>卫生系统关键功能和目标的实现。因此，从本质上讲，卫生系统的健康治理也是指对卫生系统进行</w:t>
      </w:r>
      <w:r>
        <w:rPr>
          <w:rFonts w:ascii="SimSun" w:hAnsi="SimSun" w:eastAsia="SimSun" w:cs="SimSun"/>
          <w:sz w:val="19"/>
          <w:szCs w:val="19"/>
          <w:spacing w:val="14"/>
        </w:rPr>
        <w:t xml:space="preserve"> </w:t>
      </w:r>
      <w:r>
        <w:rPr>
          <w:rFonts w:ascii="SimSun" w:hAnsi="SimSun" w:eastAsia="SimSun" w:cs="SimSun"/>
          <w:sz w:val="19"/>
          <w:szCs w:val="19"/>
          <w:spacing w:val="4"/>
        </w:rPr>
        <w:t>管理、指导、控制的一种结构和过程，它包含如何通过有效的管理来确保卫生系统满足当前和</w:t>
      </w:r>
      <w:r>
        <w:rPr>
          <w:rFonts w:ascii="SimSun" w:hAnsi="SimSun" w:eastAsia="SimSun" w:cs="SimSun"/>
          <w:sz w:val="19"/>
          <w:szCs w:val="19"/>
          <w:spacing w:val="3"/>
        </w:rPr>
        <w:t>未来的</w:t>
      </w:r>
      <w:r>
        <w:rPr>
          <w:rFonts w:ascii="SimSun" w:hAnsi="SimSun" w:eastAsia="SimSun" w:cs="SimSun"/>
          <w:sz w:val="19"/>
          <w:szCs w:val="19"/>
        </w:rPr>
        <w:t xml:space="preserve"> </w:t>
      </w:r>
      <w:r>
        <w:rPr>
          <w:rFonts w:ascii="SimSun" w:hAnsi="SimSun" w:eastAsia="SimSun" w:cs="SimSun"/>
          <w:sz w:val="19"/>
          <w:szCs w:val="19"/>
          <w:spacing w:val="5"/>
        </w:rPr>
        <w:t>健康需要，从而确保卫生系统的可持续性发展。</w:t>
      </w:r>
    </w:p>
    <w:p>
      <w:pPr>
        <w:ind w:right="1089" w:firstLine="390"/>
        <w:spacing w:before="35" w:line="370" w:lineRule="auto"/>
        <w:jc w:val="both"/>
        <w:rPr>
          <w:rFonts w:ascii="SimSun" w:hAnsi="SimSun" w:eastAsia="SimSun" w:cs="SimSun"/>
          <w:sz w:val="19"/>
          <w:szCs w:val="19"/>
        </w:rPr>
      </w:pPr>
      <w:r>
        <w:rPr>
          <w:rFonts w:ascii="SimSun" w:hAnsi="SimSun" w:eastAsia="SimSun" w:cs="SimSun"/>
          <w:sz w:val="19"/>
          <w:szCs w:val="19"/>
          <w:spacing w:val="13"/>
        </w:rPr>
        <w:t>卫生系统健康治理的本质内容是问责机制，涉及对卫生系统各利益相关者相互关系的有效管</w:t>
      </w:r>
      <w:r>
        <w:rPr>
          <w:rFonts w:ascii="SimSun" w:hAnsi="SimSun" w:eastAsia="SimSun" w:cs="SimSun"/>
          <w:sz w:val="19"/>
          <w:szCs w:val="19"/>
        </w:rPr>
        <w:t xml:space="preserve"> </w:t>
      </w:r>
      <w:r>
        <w:rPr>
          <w:rFonts w:ascii="SimSun" w:hAnsi="SimSun" w:eastAsia="SimSun" w:cs="SimSun"/>
          <w:sz w:val="19"/>
          <w:szCs w:val="19"/>
          <w:spacing w:val="4"/>
        </w:rPr>
        <w:t>理，以确保他们对卫生系统的筹资、监测、服务提供和利用负有责任。这些利益相关者包括个人、家</w:t>
      </w:r>
      <w:r>
        <w:rPr>
          <w:rFonts w:ascii="SimSun" w:hAnsi="SimSun" w:eastAsia="SimSun" w:cs="SimSun"/>
          <w:sz w:val="19"/>
          <w:szCs w:val="19"/>
          <w:spacing w:val="14"/>
        </w:rPr>
        <w:t xml:space="preserve"> </w:t>
      </w:r>
      <w:r>
        <w:rPr>
          <w:rFonts w:ascii="SimSun" w:hAnsi="SimSun" w:eastAsia="SimSun" w:cs="SimSun"/>
          <w:sz w:val="19"/>
          <w:szCs w:val="19"/>
        </w:rPr>
        <w:t>庭、社区、企业、政府、非政府组织、私立机构以及其他团体。卫生系统的治理目标</w:t>
      </w:r>
      <w:r>
        <w:rPr>
          <w:rFonts w:ascii="SimSun" w:hAnsi="SimSun" w:eastAsia="SimSun" w:cs="SimSun"/>
          <w:sz w:val="19"/>
          <w:szCs w:val="19"/>
          <w:spacing w:val="-1"/>
        </w:rPr>
        <w:t>主要通过授权、筹</w:t>
      </w:r>
      <w:r>
        <w:rPr>
          <w:rFonts w:ascii="SimSun" w:hAnsi="SimSun" w:eastAsia="SimSun" w:cs="SimSun"/>
          <w:sz w:val="19"/>
          <w:szCs w:val="19"/>
        </w:rPr>
        <w:t xml:space="preserve"> </w:t>
      </w:r>
      <w:r>
        <w:rPr>
          <w:rFonts w:ascii="SimSun" w:hAnsi="SimSun" w:eastAsia="SimSun" w:cs="SimSun"/>
          <w:sz w:val="19"/>
          <w:szCs w:val="19"/>
          <w:spacing w:val="1"/>
        </w:rPr>
        <w:t>资、绩效管理、提供信息和实施等手段来实现。</w:t>
      </w:r>
    </w:p>
    <w:p>
      <w:pPr>
        <w:ind w:right="1106" w:firstLine="390"/>
        <w:spacing w:before="26" w:line="370" w:lineRule="auto"/>
        <w:jc w:val="both"/>
        <w:rPr>
          <w:rFonts w:ascii="SimSun" w:hAnsi="SimSun" w:eastAsia="SimSun" w:cs="SimSun"/>
          <w:sz w:val="19"/>
          <w:szCs w:val="19"/>
        </w:rPr>
      </w:pPr>
      <w:r>
        <w:rPr>
          <w:rFonts w:ascii="SimSun" w:hAnsi="SimSun" w:eastAsia="SimSun" w:cs="SimSun"/>
          <w:sz w:val="19"/>
          <w:szCs w:val="19"/>
          <w:spacing w:val="11"/>
        </w:rPr>
        <w:t>对卫生系统实现有效的治理，必须首先了解和明确卫生系统的目标。</w:t>
      </w:r>
      <w:r>
        <w:rPr>
          <w:rFonts w:ascii="SimSun" w:hAnsi="SimSun" w:eastAsia="SimSun" w:cs="SimSun"/>
          <w:sz w:val="19"/>
          <w:szCs w:val="19"/>
          <w:spacing w:val="-10"/>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提出卫生系统的3</w:t>
      </w:r>
      <w:r>
        <w:rPr>
          <w:rFonts w:ascii="SimSun" w:hAnsi="SimSun" w:eastAsia="SimSun" w:cs="SimSun"/>
          <w:sz w:val="19"/>
          <w:szCs w:val="19"/>
        </w:rPr>
        <w:t xml:space="preserve"> </w:t>
      </w:r>
      <w:r>
        <w:rPr>
          <w:rFonts w:ascii="SimSun" w:hAnsi="SimSun" w:eastAsia="SimSun" w:cs="SimSun"/>
          <w:sz w:val="19"/>
          <w:szCs w:val="19"/>
          <w:spacing w:val="4"/>
        </w:rPr>
        <w:t>个主要目标是：①改善公众的健康状况；②对公众的期望做出反应；③为防</w:t>
      </w:r>
      <w:r>
        <w:rPr>
          <w:rFonts w:ascii="SimSun" w:hAnsi="SimSun" w:eastAsia="SimSun" w:cs="SimSun"/>
          <w:sz w:val="19"/>
          <w:szCs w:val="19"/>
          <w:spacing w:val="3"/>
        </w:rPr>
        <w:t>止公众疾病经济负担提供</w:t>
      </w:r>
      <w:r>
        <w:rPr>
          <w:rFonts w:ascii="SimSun" w:hAnsi="SimSun" w:eastAsia="SimSun" w:cs="SimSun"/>
          <w:sz w:val="19"/>
          <w:szCs w:val="19"/>
        </w:rPr>
        <w:t xml:space="preserve"> </w:t>
      </w:r>
      <w:r>
        <w:rPr>
          <w:rFonts w:ascii="SimSun" w:hAnsi="SimSun" w:eastAsia="SimSun" w:cs="SimSun"/>
          <w:sz w:val="19"/>
          <w:szCs w:val="19"/>
        </w:rPr>
        <w:t>资金保护。此外，质量、公平、效率、效果、可及性等也成为很</w:t>
      </w:r>
      <w:r>
        <w:rPr>
          <w:rFonts w:ascii="SimSun" w:hAnsi="SimSun" w:eastAsia="SimSun" w:cs="SimSun"/>
          <w:sz w:val="19"/>
          <w:szCs w:val="19"/>
          <w:spacing w:val="-1"/>
        </w:rPr>
        <w:t>多国家卫生系统的重要目标。而在高度</w:t>
      </w:r>
      <w:r>
        <w:rPr>
          <w:rFonts w:ascii="SimSun" w:hAnsi="SimSun" w:eastAsia="SimSun" w:cs="SimSun"/>
          <w:sz w:val="19"/>
          <w:szCs w:val="19"/>
        </w:rPr>
        <w:t xml:space="preserve"> </w:t>
      </w:r>
      <w:r>
        <w:rPr>
          <w:rFonts w:ascii="SimSun" w:hAnsi="SimSun" w:eastAsia="SimSun" w:cs="SimSun"/>
          <w:sz w:val="19"/>
          <w:szCs w:val="19"/>
          <w:spacing w:val="7"/>
        </w:rPr>
        <w:t>分散的卫生系统中要想实现上述目标，必须采取更为有效的管理与</w:t>
      </w:r>
      <w:r>
        <w:rPr>
          <w:rFonts w:ascii="SimSun" w:hAnsi="SimSun" w:eastAsia="SimSun" w:cs="SimSun"/>
          <w:sz w:val="19"/>
          <w:szCs w:val="19"/>
          <w:spacing w:val="6"/>
        </w:rPr>
        <w:t>治理行动。</w:t>
      </w:r>
    </w:p>
    <w:p>
      <w:pPr>
        <w:pStyle w:val="BodyText"/>
        <w:ind w:left="519"/>
        <w:spacing w:before="16" w:line="221" w:lineRule="auto"/>
        <w:rPr/>
      </w:pPr>
      <w:r>
        <w:rPr>
          <w:spacing w:val="25"/>
        </w:rPr>
        <w:t>(二)卫生系统健康治理存在的主要问题</w:t>
      </w:r>
    </w:p>
    <w:p>
      <w:pPr>
        <w:ind w:right="1106" w:firstLine="390"/>
        <w:spacing w:before="163" w:line="371" w:lineRule="auto"/>
        <w:jc w:val="both"/>
        <w:rPr>
          <w:rFonts w:ascii="SimSun" w:hAnsi="SimSun" w:eastAsia="SimSun" w:cs="SimSun"/>
          <w:sz w:val="19"/>
          <w:szCs w:val="19"/>
        </w:rPr>
      </w:pPr>
      <w:r>
        <w:rPr>
          <w:rFonts w:ascii="SimSun" w:hAnsi="SimSun" w:eastAsia="SimSun" w:cs="SimSun"/>
          <w:sz w:val="19"/>
          <w:szCs w:val="19"/>
          <w:spacing w:val="4"/>
        </w:rPr>
        <w:t>伴随各国政治、体制的快速变革进程，许多公众健康问题日益凸显，人们对卫生系统</w:t>
      </w:r>
      <w:r>
        <w:rPr>
          <w:rFonts w:ascii="SimSun" w:hAnsi="SimSun" w:eastAsia="SimSun" w:cs="SimSun"/>
          <w:sz w:val="19"/>
          <w:szCs w:val="19"/>
          <w:spacing w:val="3"/>
        </w:rPr>
        <w:t>进行改革的</w:t>
      </w:r>
      <w:r>
        <w:rPr>
          <w:rFonts w:ascii="SimSun" w:hAnsi="SimSun" w:eastAsia="SimSun" w:cs="SimSun"/>
          <w:sz w:val="19"/>
          <w:szCs w:val="19"/>
        </w:rPr>
        <w:t xml:space="preserve"> </w:t>
      </w:r>
      <w:r>
        <w:rPr>
          <w:rFonts w:ascii="SimSun" w:hAnsi="SimSun" w:eastAsia="SimSun" w:cs="SimSun"/>
          <w:sz w:val="19"/>
          <w:szCs w:val="19"/>
          <w:spacing w:val="8"/>
        </w:rPr>
        <w:t>呼声不断加大，要求其妥善处理和解决卫生系统治理改革所面临的关键问题，对公众的健康承担更</w:t>
      </w:r>
      <w:r>
        <w:rPr>
          <w:rFonts w:ascii="SimSun" w:hAnsi="SimSun" w:eastAsia="SimSun" w:cs="SimSun"/>
          <w:sz w:val="19"/>
          <w:szCs w:val="19"/>
          <w:spacing w:val="14"/>
        </w:rPr>
        <w:t xml:space="preserve"> </w:t>
      </w:r>
      <w:r>
        <w:rPr>
          <w:rFonts w:ascii="SimSun" w:hAnsi="SimSun" w:eastAsia="SimSun" w:cs="SimSun"/>
          <w:sz w:val="19"/>
          <w:szCs w:val="19"/>
          <w:spacing w:val="4"/>
        </w:rPr>
        <w:t>多的责任。目前，卫生系统治理面临的主要问题有：</w:t>
      </w:r>
    </w:p>
    <w:p>
      <w:pPr>
        <w:pStyle w:val="BodyText"/>
        <w:ind w:right="1105" w:firstLine="390"/>
        <w:spacing w:before="16" w:line="339" w:lineRule="auto"/>
        <w:rPr>
          <w:rFonts w:ascii="SimSun" w:hAnsi="SimSun" w:eastAsia="SimSun" w:cs="SimSun"/>
        </w:rPr>
      </w:pPr>
      <w:r>
        <w:rPr>
          <w:rFonts w:ascii="SimSun" w:hAnsi="SimSun" w:eastAsia="SimSun" w:cs="SimSun"/>
          <w:spacing w:val="6"/>
        </w:rPr>
        <w:t>1.</w:t>
      </w:r>
      <w:r>
        <w:rPr>
          <w:rFonts w:ascii="SimSun" w:hAnsi="SimSun" w:eastAsia="SimSun" w:cs="SimSun"/>
          <w:spacing w:val="1"/>
        </w:rPr>
        <w:t xml:space="preserve"> </w:t>
      </w:r>
      <w:r>
        <w:rPr>
          <w:spacing w:val="6"/>
        </w:rPr>
        <w:t>政府和市场的作用问题</w:t>
      </w:r>
      <w:r>
        <w:rPr>
          <w:spacing w:val="6"/>
        </w:rPr>
        <w:t xml:space="preserve">  </w:t>
      </w:r>
      <w:r>
        <w:rPr>
          <w:rFonts w:ascii="SimSun" w:hAnsi="SimSun" w:eastAsia="SimSun" w:cs="SimSun"/>
          <w:spacing w:val="6"/>
        </w:rPr>
        <w:t>各国政治、经济体制以及卫生系统的变革，导致市场对卫生系统的</w:t>
      </w:r>
      <w:r>
        <w:rPr>
          <w:rFonts w:ascii="SimSun" w:hAnsi="SimSun" w:eastAsia="SimSun" w:cs="SimSun"/>
        </w:rPr>
        <w:t xml:space="preserve"> </w:t>
      </w:r>
      <w:r>
        <w:rPr>
          <w:rFonts w:ascii="SimSun" w:hAnsi="SimSun" w:eastAsia="SimSun" w:cs="SimSun"/>
          <w:spacing w:val="9"/>
        </w:rPr>
        <w:t>影响和作用发生了很大变化。因此，如何合</w:t>
      </w:r>
      <w:r>
        <w:rPr>
          <w:rFonts w:ascii="SimSun" w:hAnsi="SimSun" w:eastAsia="SimSun" w:cs="SimSun"/>
          <w:spacing w:val="8"/>
        </w:rPr>
        <w:t>理划分市场与政府的作用和边界，成为困扰许多国家的</w:t>
      </w:r>
      <w:r>
        <w:rPr>
          <w:rFonts w:ascii="SimSun" w:hAnsi="SimSun" w:eastAsia="SimSun" w:cs="SimSun"/>
        </w:rPr>
        <w:t xml:space="preserve"> </w:t>
      </w:r>
      <w:r>
        <w:rPr>
          <w:rFonts w:ascii="SimSun" w:hAnsi="SimSun" w:eastAsia="SimSun" w:cs="SimSun"/>
          <w:spacing w:val="8"/>
        </w:rPr>
        <w:t>共同问题。在快速改革的卫生系统中，亟待建立一种新的管理制度和机制框架，以此来界定政府在</w:t>
      </w:r>
      <w:r>
        <w:rPr>
          <w:rFonts w:ascii="SimSun" w:hAnsi="SimSun" w:eastAsia="SimSun" w:cs="SimSun"/>
          <w:spacing w:val="15"/>
        </w:rPr>
        <w:t xml:space="preserve"> </w:t>
      </w:r>
      <w:r>
        <w:rPr>
          <w:rFonts w:ascii="SimSun" w:hAnsi="SimSun" w:eastAsia="SimSun" w:cs="SimSun"/>
          <w:spacing w:val="4"/>
        </w:rPr>
        <w:t>筹资、服务提供、组织管理等方面的作用，理清卫生系统中不同政府主体与市场</w:t>
      </w:r>
      <w:r>
        <w:rPr>
          <w:rFonts w:ascii="SimSun" w:hAnsi="SimSun" w:eastAsia="SimSun" w:cs="SimSun"/>
          <w:spacing w:val="3"/>
        </w:rPr>
        <w:t>以及与其他多种主体</w:t>
      </w:r>
      <w:r>
        <w:rPr>
          <w:rFonts w:ascii="SimSun" w:hAnsi="SimSun" w:eastAsia="SimSun" w:cs="SimSun"/>
        </w:rPr>
        <w:t xml:space="preserve"> </w:t>
      </w:r>
      <w:r>
        <w:rPr>
          <w:rFonts w:ascii="SimSun" w:hAnsi="SimSun" w:eastAsia="SimSun" w:cs="SimSun"/>
          <w:spacing w:val="2"/>
        </w:rPr>
        <w:t>之间的作用、角色和相互关系。</w:t>
      </w:r>
    </w:p>
    <w:p>
      <w:pPr>
        <w:pStyle w:val="BodyText"/>
        <w:ind w:right="1093" w:firstLine="390"/>
        <w:spacing w:before="176" w:line="354" w:lineRule="auto"/>
        <w:rPr>
          <w:rFonts w:ascii="SimSun" w:hAnsi="SimSun" w:eastAsia="SimSun" w:cs="SimSun"/>
        </w:rPr>
      </w:pPr>
      <w:r>
        <w:rPr>
          <w:rFonts w:ascii="SimSun" w:hAnsi="SimSun" w:eastAsia="SimSun" w:cs="SimSun"/>
          <w:spacing w:val="11"/>
        </w:rPr>
        <w:t>2.</w:t>
      </w:r>
      <w:r>
        <w:rPr>
          <w:rFonts w:ascii="SimSun" w:hAnsi="SimSun" w:eastAsia="SimSun" w:cs="SimSun"/>
          <w:spacing w:val="-15"/>
        </w:rPr>
        <w:t xml:space="preserve"> </w:t>
      </w:r>
      <w:r>
        <w:rPr>
          <w:spacing w:val="11"/>
        </w:rPr>
        <w:t>卫生行政部门与政府其他部门在健康管理中的作用问题</w:t>
      </w:r>
      <w:r>
        <w:rPr>
          <w:spacing w:val="11"/>
        </w:rPr>
        <w:t xml:space="preserve">  </w:t>
      </w:r>
      <w:r>
        <w:rPr>
          <w:rFonts w:ascii="SimSun" w:hAnsi="SimSun" w:eastAsia="SimSun" w:cs="SimSun"/>
          <w:spacing w:val="11"/>
        </w:rPr>
        <w:t>实现卫生系统的治理目标，</w:t>
      </w:r>
      <w:r>
        <w:rPr>
          <w:rFonts w:ascii="SimSun" w:hAnsi="SimSun" w:eastAsia="SimSun" w:cs="SimSun"/>
          <w:spacing w:val="10"/>
        </w:rPr>
        <w:t>不仅</w:t>
      </w:r>
      <w:r>
        <w:rPr>
          <w:rFonts w:ascii="SimSun" w:hAnsi="SimSun" w:eastAsia="SimSun" w:cs="SimSun"/>
        </w:rPr>
        <w:t xml:space="preserve"> </w:t>
      </w:r>
      <w:r>
        <w:rPr>
          <w:rFonts w:ascii="SimSun" w:hAnsi="SimSun" w:eastAsia="SimSun" w:cs="SimSun"/>
          <w:spacing w:val="4"/>
        </w:rPr>
        <w:t>要明确卫生部门的治理责任，还要明确政府其他部门以及各级政府部门在卫生</w:t>
      </w:r>
      <w:r>
        <w:rPr>
          <w:rFonts w:ascii="SimSun" w:hAnsi="SimSun" w:eastAsia="SimSun" w:cs="SimSun"/>
          <w:spacing w:val="3"/>
        </w:rPr>
        <w:t>系统的管理、筹资、服</w:t>
      </w:r>
      <w:r>
        <w:rPr>
          <w:rFonts w:ascii="SimSun" w:hAnsi="SimSun" w:eastAsia="SimSun" w:cs="SimSun"/>
        </w:rPr>
        <w:t xml:space="preserve"> </w:t>
      </w:r>
      <w:r>
        <w:rPr>
          <w:rFonts w:ascii="SimSun" w:hAnsi="SimSun" w:eastAsia="SimSun" w:cs="SimSun"/>
          <w:spacing w:val="4"/>
        </w:rPr>
        <w:t>务供给、资源提供、问责与规制中的作用、角色和治理功能。卫生系统长期存在的分散管理与多</w:t>
      </w:r>
      <w:r>
        <w:rPr>
          <w:rFonts w:ascii="SimSun" w:hAnsi="SimSun" w:eastAsia="SimSun" w:cs="SimSun"/>
          <w:spacing w:val="3"/>
        </w:rPr>
        <w:t>头治</w:t>
      </w:r>
      <w:r>
        <w:rPr>
          <w:rFonts w:ascii="SimSun" w:hAnsi="SimSun" w:eastAsia="SimSun" w:cs="SimSun"/>
        </w:rPr>
        <w:t xml:space="preserve"> </w:t>
      </w:r>
      <w:r>
        <w:rPr>
          <w:rFonts w:ascii="SimSun" w:hAnsi="SimSun" w:eastAsia="SimSun" w:cs="SimSun"/>
          <w:spacing w:val="11"/>
        </w:rPr>
        <w:t>理问题，严重阻碍了卫生系统的有机整合。此外，与居民健康密切相关的公共服务(</w:t>
      </w:r>
      <w:r>
        <w:rPr>
          <w:rFonts w:ascii="SimSun" w:hAnsi="SimSun" w:eastAsia="SimSun" w:cs="SimSun"/>
          <w:spacing w:val="10"/>
        </w:rPr>
        <w:t>提供安全饮用</w:t>
      </w:r>
      <w:r>
        <w:rPr>
          <w:rFonts w:ascii="SimSun" w:hAnsi="SimSun" w:eastAsia="SimSun" w:cs="SimSun"/>
        </w:rPr>
        <w:t xml:space="preserve"> </w:t>
      </w:r>
      <w:r>
        <w:rPr>
          <w:rFonts w:ascii="SimSun" w:hAnsi="SimSun" w:eastAsia="SimSun" w:cs="SimSun"/>
          <w:spacing w:val="6"/>
        </w:rPr>
        <w:t>水，环境卫生以及食品和营养安全等)目标和任务的实现，单靠卫生部门的努力是无法完成的，需要</w:t>
      </w:r>
      <w:r>
        <w:rPr>
          <w:rFonts w:ascii="SimSun" w:hAnsi="SimSun" w:eastAsia="SimSun" w:cs="SimSun"/>
        </w:rPr>
        <w:t xml:space="preserve"> </w:t>
      </w:r>
      <w:r>
        <w:rPr>
          <w:rFonts w:ascii="SimSun" w:hAnsi="SimSun" w:eastAsia="SimSun" w:cs="SimSun"/>
          <w:spacing w:val="8"/>
        </w:rPr>
        <w:t>其他部门的参与和密切合作。因此，卫生系统治理的重要目标之一就是要建立一系列有效的治理机</w:t>
      </w:r>
      <w:r>
        <w:rPr>
          <w:rFonts w:ascii="SimSun" w:hAnsi="SimSun" w:eastAsia="SimSun" w:cs="SimSun"/>
          <w:spacing w:val="12"/>
        </w:rPr>
        <w:t xml:space="preserve"> </w:t>
      </w:r>
      <w:r>
        <w:rPr>
          <w:rFonts w:ascii="SimSun" w:hAnsi="SimSun" w:eastAsia="SimSun" w:cs="SimSun"/>
          <w:spacing w:val="4"/>
        </w:rPr>
        <w:t>制，以确保卫生系统对公众的整体健康负责，而不仅仅是对卫生服务提供者负</w:t>
      </w:r>
      <w:r>
        <w:rPr>
          <w:rFonts w:ascii="SimSun" w:hAnsi="SimSun" w:eastAsia="SimSun" w:cs="SimSun"/>
          <w:spacing w:val="3"/>
        </w:rPr>
        <w:t>责。</w:t>
      </w:r>
      <w:r>
        <w:rPr>
          <w:rFonts w:ascii="SimSun" w:hAnsi="SimSun" w:eastAsia="SimSun" w:cs="SimSun"/>
          <w:spacing w:val="-24"/>
        </w:rPr>
        <w:t xml:space="preserve"> </w:t>
      </w:r>
      <w:r>
        <w:rPr>
          <w:rFonts w:ascii="Times New Roman" w:hAnsi="Times New Roman" w:eastAsia="Times New Roman" w:cs="Times New Roman"/>
        </w:rPr>
        <w:t>WHO</w:t>
      </w:r>
      <w:r>
        <w:rPr>
          <w:rFonts w:ascii="Times New Roman" w:hAnsi="Times New Roman" w:eastAsia="Times New Roman" w:cs="Times New Roman"/>
          <w:spacing w:val="3"/>
        </w:rPr>
        <w:t xml:space="preserve"> </w:t>
      </w:r>
      <w:r>
        <w:rPr>
          <w:rFonts w:ascii="SimSun" w:hAnsi="SimSun" w:eastAsia="SimSun" w:cs="SimSun"/>
          <w:spacing w:val="3"/>
        </w:rPr>
        <w:t>在《阿德莱</w:t>
      </w:r>
      <w:r>
        <w:rPr>
          <w:rFonts w:ascii="SimSun" w:hAnsi="SimSun" w:eastAsia="SimSun" w:cs="SimSun"/>
        </w:rPr>
        <w:t xml:space="preserve"> </w:t>
      </w:r>
      <w:r>
        <w:rPr>
          <w:rFonts w:ascii="SimSun" w:hAnsi="SimSun" w:eastAsia="SimSun" w:cs="SimSun"/>
          <w:spacing w:val="9"/>
        </w:rPr>
        <w:t>德宣言》中提出的在所有政策中关注健康的政策倡议，其目的就是要解决</w:t>
      </w:r>
      <w:r>
        <w:rPr>
          <w:rFonts w:ascii="SimSun" w:hAnsi="SimSun" w:eastAsia="SimSun" w:cs="SimSun"/>
          <w:spacing w:val="8"/>
        </w:rPr>
        <w:t>健康的分散治理问题，只</w:t>
      </w:r>
      <w:r>
        <w:rPr>
          <w:rFonts w:ascii="SimSun" w:hAnsi="SimSun" w:eastAsia="SimSun" w:cs="SimSun"/>
        </w:rPr>
        <w:t xml:space="preserve"> </w:t>
      </w:r>
      <w:r>
        <w:rPr>
          <w:rFonts w:ascii="SimSun" w:hAnsi="SimSun" w:eastAsia="SimSun" w:cs="SimSun"/>
          <w:spacing w:val="9"/>
        </w:rPr>
        <w:t>有通过跨部门的有效合作和协调一致的努力，</w:t>
      </w:r>
      <w:r>
        <w:rPr>
          <w:rFonts w:ascii="SimSun" w:hAnsi="SimSun" w:eastAsia="SimSun" w:cs="SimSun"/>
          <w:spacing w:val="8"/>
        </w:rPr>
        <w:t>才能为更有效地提供健康相关服务创造必要的环境和</w:t>
      </w:r>
      <w:r>
        <w:rPr>
          <w:rFonts w:ascii="SimSun" w:hAnsi="SimSun" w:eastAsia="SimSun" w:cs="SimSun"/>
        </w:rPr>
        <w:t xml:space="preserve"> </w:t>
      </w:r>
      <w:r>
        <w:rPr>
          <w:rFonts w:ascii="SimSun" w:hAnsi="SimSun" w:eastAsia="SimSun" w:cs="SimSun"/>
          <w:spacing w:val="6"/>
        </w:rPr>
        <w:t>条件，并确保政府各部门所承担的公众健康责任落到实处。</w:t>
      </w:r>
    </w:p>
    <w:p>
      <w:pPr>
        <w:pStyle w:val="BodyText"/>
        <w:ind w:right="1111" w:firstLine="390"/>
        <w:spacing w:before="226" w:line="289" w:lineRule="auto"/>
        <w:rPr>
          <w:rFonts w:ascii="SimSun" w:hAnsi="SimSun" w:eastAsia="SimSun" w:cs="SimSun"/>
        </w:rPr>
      </w:pPr>
      <w:r>
        <w:rPr>
          <w:rFonts w:ascii="SimSun" w:hAnsi="SimSun" w:eastAsia="SimSun" w:cs="SimSun"/>
          <w:spacing w:val="11"/>
        </w:rPr>
        <w:t>3.</w:t>
      </w:r>
      <w:r>
        <w:rPr>
          <w:rFonts w:ascii="SimSun" w:hAnsi="SimSun" w:eastAsia="SimSun" w:cs="SimSun"/>
          <w:spacing w:val="-14"/>
        </w:rPr>
        <w:t xml:space="preserve"> </w:t>
      </w:r>
      <w:r>
        <w:rPr>
          <w:spacing w:val="11"/>
        </w:rPr>
        <w:t>公共部门、私立部门及公民团体等不同主体的作用发挥问题</w:t>
      </w:r>
      <w:r>
        <w:rPr>
          <w:spacing w:val="11"/>
        </w:rPr>
        <w:t xml:space="preserve">  </w:t>
      </w:r>
      <w:r>
        <w:rPr>
          <w:rFonts w:ascii="SimSun" w:hAnsi="SimSun" w:eastAsia="SimSun" w:cs="SimSun"/>
          <w:spacing w:val="11"/>
        </w:rPr>
        <w:t>长期以来，主要</w:t>
      </w:r>
      <w:r>
        <w:rPr>
          <w:rFonts w:ascii="SimSun" w:hAnsi="SimSun" w:eastAsia="SimSun" w:cs="SimSun"/>
          <w:spacing w:val="10"/>
        </w:rPr>
        <w:t>依赖卫生行</w:t>
      </w:r>
      <w:r>
        <w:rPr>
          <w:rFonts w:ascii="SimSun" w:hAnsi="SimSun" w:eastAsia="SimSun" w:cs="SimSun"/>
        </w:rPr>
        <w:t xml:space="preserve"> </w:t>
      </w:r>
      <w:r>
        <w:rPr>
          <w:rFonts w:ascii="SimSun" w:hAnsi="SimSun" w:eastAsia="SimSun" w:cs="SimSun"/>
          <w:spacing w:val="8"/>
        </w:rPr>
        <w:t>政部门和专业卫生机构来解决公众的健康问题。然而，这一模式的局限性却日益凸显，这就需要打</w:t>
      </w:r>
    </w:p>
    <w:p>
      <w:pPr>
        <w:spacing w:line="289" w:lineRule="auto"/>
        <w:sectPr>
          <w:headerReference w:type="default" r:id="rId11"/>
          <w:pgSz w:w="11220" w:h="15870"/>
          <w:pgMar w:top="400" w:right="649" w:bottom="400" w:left="930" w:header="0" w:footer="0" w:gutter="0"/>
        </w:sectPr>
        <w:rPr>
          <w:rFonts w:ascii="SimSun" w:hAnsi="SimSun" w:eastAsia="SimSun" w:cs="SimSun"/>
        </w:rPr>
      </w:pPr>
    </w:p>
    <w:p>
      <w:pPr>
        <w:spacing w:line="254" w:lineRule="auto"/>
        <w:rPr>
          <w:rFonts w:ascii="Arial"/>
          <w:sz w:val="21"/>
        </w:rPr>
      </w:pPr>
      <w:r/>
    </w:p>
    <w:p>
      <w:pPr>
        <w:spacing w:line="255" w:lineRule="auto"/>
        <w:rPr>
          <w:rFonts w:ascii="Arial"/>
          <w:sz w:val="21"/>
        </w:rPr>
      </w:pPr>
      <w:r/>
    </w:p>
    <w:p>
      <w:pPr>
        <w:ind w:left="1139" w:right="138"/>
        <w:spacing w:before="65" w:line="351" w:lineRule="auto"/>
        <w:jc w:val="both"/>
        <w:rPr>
          <w:rFonts w:ascii="SimSun" w:hAnsi="SimSun" w:eastAsia="SimSun" w:cs="SimSun"/>
          <w:sz w:val="20"/>
          <w:szCs w:val="20"/>
        </w:rPr>
      </w:pPr>
      <w:bookmarkStart w:name="bookmark480" w:id="404"/>
      <w:bookmarkEnd w:id="404"/>
      <w:r>
        <w:rPr>
          <w:rFonts w:ascii="SimSun" w:hAnsi="SimSun" w:eastAsia="SimSun" w:cs="SimSun"/>
          <w:sz w:val="20"/>
          <w:szCs w:val="20"/>
          <w:spacing w:val="-6"/>
        </w:rPr>
        <w:t>破传统的单一角色、单一部门、单一手段的公众健康解决方式，探寻一种包括其他政</w:t>
      </w:r>
      <w:r>
        <w:rPr>
          <w:rFonts w:ascii="SimSun" w:hAnsi="SimSun" w:eastAsia="SimSun" w:cs="SimSun"/>
          <w:sz w:val="20"/>
          <w:szCs w:val="20"/>
          <w:spacing w:val="-7"/>
        </w:rPr>
        <w:t>府部门、私立部</w:t>
      </w:r>
      <w:r>
        <w:rPr>
          <w:rFonts w:ascii="SimSun" w:hAnsi="SimSun" w:eastAsia="SimSun" w:cs="SimSun"/>
          <w:sz w:val="20"/>
          <w:szCs w:val="20"/>
        </w:rPr>
        <w:t xml:space="preserve"> </w:t>
      </w:r>
      <w:r>
        <w:rPr>
          <w:rFonts w:ascii="SimSun" w:hAnsi="SimSun" w:eastAsia="SimSun" w:cs="SimSun"/>
          <w:sz w:val="20"/>
          <w:szCs w:val="20"/>
          <w:spacing w:val="-6"/>
        </w:rPr>
        <w:t>门、社会公众广泛参与的健康问题合作解决方式，通过明确各自的角色和职能，建立各</w:t>
      </w:r>
      <w:r>
        <w:rPr>
          <w:rFonts w:ascii="SimSun" w:hAnsi="SimSun" w:eastAsia="SimSun" w:cs="SimSun"/>
          <w:sz w:val="20"/>
          <w:szCs w:val="20"/>
          <w:spacing w:val="-7"/>
        </w:rPr>
        <w:t>种正式和非正</w:t>
      </w:r>
      <w:r>
        <w:rPr>
          <w:rFonts w:ascii="SimSun" w:hAnsi="SimSun" w:eastAsia="SimSun" w:cs="SimSun"/>
          <w:sz w:val="20"/>
          <w:szCs w:val="20"/>
        </w:rPr>
        <w:t xml:space="preserve"> </w:t>
      </w:r>
      <w:r>
        <w:rPr>
          <w:rFonts w:ascii="SimSun" w:hAnsi="SimSun" w:eastAsia="SimSun" w:cs="SimSun"/>
          <w:sz w:val="20"/>
          <w:szCs w:val="20"/>
          <w:spacing w:val="-2"/>
        </w:rPr>
        <w:t>式制度和机制，以妥善解决集体决策和联合行动所经常面临的问题。虽然治理是政府的一个重要管</w:t>
      </w:r>
      <w:r>
        <w:rPr>
          <w:rFonts w:ascii="SimSun" w:hAnsi="SimSun" w:eastAsia="SimSun" w:cs="SimSun"/>
          <w:sz w:val="20"/>
          <w:szCs w:val="20"/>
          <w:spacing w:val="15"/>
        </w:rPr>
        <w:t xml:space="preserve"> </w:t>
      </w:r>
      <w:r>
        <w:rPr>
          <w:rFonts w:ascii="SimSun" w:hAnsi="SimSun" w:eastAsia="SimSun" w:cs="SimSun"/>
          <w:sz w:val="20"/>
          <w:szCs w:val="20"/>
          <w:spacing w:val="-4"/>
        </w:rPr>
        <w:t>理职能，但其职能的实现要在很大程度上依赖卫生系统各相关利益主体(社区、专业医疗机构、公共</w:t>
      </w:r>
      <w:r>
        <w:rPr>
          <w:rFonts w:ascii="SimSun" w:hAnsi="SimSun" w:eastAsia="SimSun" w:cs="SimSun"/>
          <w:sz w:val="20"/>
          <w:szCs w:val="20"/>
          <w:spacing w:val="3"/>
        </w:rPr>
        <w:t xml:space="preserve"> </w:t>
      </w:r>
      <w:r>
        <w:rPr>
          <w:rFonts w:ascii="SimSun" w:hAnsi="SimSun" w:eastAsia="SimSun" w:cs="SimSun"/>
          <w:sz w:val="20"/>
          <w:szCs w:val="20"/>
          <w:spacing w:val="-4"/>
        </w:rPr>
        <w:t>卫生机构、民间团体、私立机构、合作伙伴团体等)的积极参与。此外，治理也在很大程度上取决于</w:t>
      </w:r>
      <w:r>
        <w:rPr>
          <w:rFonts w:ascii="SimSun" w:hAnsi="SimSun" w:eastAsia="SimSun" w:cs="SimSun"/>
          <w:sz w:val="20"/>
          <w:szCs w:val="20"/>
          <w:spacing w:val="6"/>
        </w:rPr>
        <w:t xml:space="preserve"> </w:t>
      </w:r>
      <w:r>
        <w:rPr>
          <w:rFonts w:ascii="SimSun" w:hAnsi="SimSun" w:eastAsia="SimSun" w:cs="SimSun"/>
          <w:sz w:val="20"/>
          <w:szCs w:val="20"/>
          <w:spacing w:val="-2"/>
        </w:rPr>
        <w:t>决策者或管理者如何看待其自身的使命和功能，是把自己看作是公众的管理者还是服务者，是始终</w:t>
      </w:r>
      <w:r>
        <w:rPr>
          <w:rFonts w:ascii="SimSun" w:hAnsi="SimSun" w:eastAsia="SimSun" w:cs="SimSun"/>
          <w:sz w:val="20"/>
          <w:szCs w:val="20"/>
          <w:spacing w:val="13"/>
        </w:rPr>
        <w:t xml:space="preserve"> </w:t>
      </w:r>
      <w:r>
        <w:rPr>
          <w:rFonts w:ascii="SimSun" w:hAnsi="SimSun" w:eastAsia="SimSun" w:cs="SimSun"/>
          <w:sz w:val="20"/>
          <w:szCs w:val="20"/>
          <w:spacing w:val="-2"/>
        </w:rPr>
        <w:t>依赖强制和胁迫手段来治理还是通过营造一个支持和推动的环境，重视通过伙伴关系的建立，通过</w:t>
      </w:r>
      <w:r>
        <w:rPr>
          <w:rFonts w:ascii="SimSun" w:hAnsi="SimSun" w:eastAsia="SimSun" w:cs="SimSun"/>
          <w:sz w:val="20"/>
          <w:szCs w:val="20"/>
          <w:spacing w:val="12"/>
        </w:rPr>
        <w:t xml:space="preserve"> </w:t>
      </w:r>
      <w:r>
        <w:rPr>
          <w:rFonts w:ascii="SimSun" w:hAnsi="SimSun" w:eastAsia="SimSun" w:cs="SimSun"/>
          <w:sz w:val="20"/>
          <w:szCs w:val="20"/>
          <w:spacing w:val="-1"/>
        </w:rPr>
        <w:t>协调一致的行动和合作来实现卫生系统的目标。</w:t>
      </w:r>
    </w:p>
    <w:p>
      <w:pPr>
        <w:pStyle w:val="BodyText"/>
        <w:ind w:left="1659"/>
        <w:spacing w:before="63" w:line="221" w:lineRule="auto"/>
        <w:rPr>
          <w:sz w:val="20"/>
          <w:szCs w:val="20"/>
        </w:rPr>
      </w:pPr>
      <w:r>
        <w:rPr>
          <w:sz w:val="20"/>
          <w:szCs w:val="20"/>
          <w:spacing w:val="15"/>
        </w:rPr>
        <w:t>(三)卫生系统健康治理的框架与原则</w:t>
      </w:r>
    </w:p>
    <w:p>
      <w:pPr>
        <w:pStyle w:val="BodyText"/>
        <w:ind w:left="1139" w:right="111" w:firstLine="430"/>
        <w:spacing w:before="112" w:line="289"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7"/>
        </w:rPr>
        <w:t xml:space="preserve"> </w:t>
      </w:r>
      <w:r>
        <w:rPr>
          <w:sz w:val="20"/>
          <w:szCs w:val="20"/>
          <w:spacing w:val="-1"/>
        </w:rPr>
        <w:t>具有战略</w:t>
      </w:r>
      <w:r>
        <w:rPr>
          <w:rFonts w:ascii="SimSun" w:hAnsi="SimSun" w:eastAsia="SimSun" w:cs="SimSun"/>
          <w:sz w:val="20"/>
          <w:szCs w:val="20"/>
          <w:spacing w:val="-1"/>
        </w:rPr>
        <w:t>视野 卫生系统的领导者应具有战略视野，制定长远健康发展规划和目标</w:t>
      </w:r>
      <w:r>
        <w:rPr>
          <w:rFonts w:ascii="SimSun" w:hAnsi="SimSun" w:eastAsia="SimSun" w:cs="SimSun"/>
          <w:sz w:val="20"/>
          <w:szCs w:val="20"/>
          <w:spacing w:val="-2"/>
        </w:rPr>
        <w:t>，并对影</w:t>
      </w:r>
      <w:r>
        <w:rPr>
          <w:rFonts w:ascii="SimSun" w:hAnsi="SimSun" w:eastAsia="SimSun" w:cs="SimSun"/>
          <w:sz w:val="20"/>
          <w:szCs w:val="20"/>
        </w:rPr>
        <w:t xml:space="preserve"> </w:t>
      </w:r>
      <w:r>
        <w:rPr>
          <w:rFonts w:ascii="SimSun" w:hAnsi="SimSun" w:eastAsia="SimSun" w:cs="SimSun"/>
          <w:sz w:val="20"/>
          <w:szCs w:val="20"/>
          <w:spacing w:val="-7"/>
        </w:rPr>
        <w:t>响健康目标的历史、社会、文化背景因素有充分的认知和了解。</w:t>
      </w:r>
    </w:p>
    <w:p>
      <w:pPr>
        <w:pStyle w:val="BodyText"/>
        <w:ind w:left="1139" w:right="91" w:firstLine="430"/>
        <w:spacing w:before="142" w:line="313"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19"/>
        </w:rPr>
        <w:t xml:space="preserve"> </w:t>
      </w:r>
      <w:r>
        <w:rPr>
          <w:sz w:val="20"/>
          <w:szCs w:val="20"/>
          <w:spacing w:val="2"/>
        </w:rPr>
        <w:t>建立共识</w:t>
      </w:r>
      <w:r>
        <w:rPr>
          <w:sz w:val="20"/>
          <w:szCs w:val="20"/>
          <w:spacing w:val="2"/>
        </w:rPr>
        <w:t xml:space="preserve">  </w:t>
      </w:r>
      <w:r>
        <w:rPr>
          <w:rFonts w:ascii="SimSun" w:hAnsi="SimSun" w:eastAsia="SimSun" w:cs="SimSun"/>
          <w:sz w:val="20"/>
          <w:szCs w:val="20"/>
          <w:spacing w:val="2"/>
        </w:rPr>
        <w:t>良好的卫生系统治理机制应能够确保</w:t>
      </w:r>
      <w:r>
        <w:rPr>
          <w:rFonts w:ascii="SimSun" w:hAnsi="SimSun" w:eastAsia="SimSun" w:cs="SimSun"/>
          <w:sz w:val="20"/>
          <w:szCs w:val="20"/>
          <w:spacing w:val="1"/>
        </w:rPr>
        <w:t>人们在卫生决策中阐明立场，积极参与决</w:t>
      </w:r>
      <w:r>
        <w:rPr>
          <w:rFonts w:ascii="SimSun" w:hAnsi="SimSun" w:eastAsia="SimSun" w:cs="SimSun"/>
          <w:sz w:val="20"/>
          <w:szCs w:val="20"/>
        </w:rPr>
        <w:t xml:space="preserve"> </w:t>
      </w:r>
      <w:r>
        <w:rPr>
          <w:rFonts w:ascii="SimSun" w:hAnsi="SimSun" w:eastAsia="SimSun" w:cs="SimSun"/>
          <w:sz w:val="20"/>
          <w:szCs w:val="20"/>
          <w:spacing w:val="-6"/>
        </w:rPr>
        <w:t>策过程，并发表建设性意见。卫生系统需要构建一个有效的机制、渠道和制度平台</w:t>
      </w:r>
      <w:r>
        <w:rPr>
          <w:rFonts w:ascii="SimSun" w:hAnsi="SimSun" w:eastAsia="SimSun" w:cs="SimSun"/>
          <w:sz w:val="20"/>
          <w:szCs w:val="20"/>
          <w:spacing w:val="-7"/>
        </w:rPr>
        <w:t>，确保各利益相关</w:t>
      </w:r>
      <w:r>
        <w:rPr>
          <w:rFonts w:ascii="SimSun" w:hAnsi="SimSun" w:eastAsia="SimSun" w:cs="SimSun"/>
          <w:sz w:val="20"/>
          <w:szCs w:val="20"/>
        </w:rPr>
        <w:t xml:space="preserve"> </w:t>
      </w:r>
      <w:r>
        <w:rPr>
          <w:rFonts w:ascii="SimSun" w:hAnsi="SimSun" w:eastAsia="SimSun" w:cs="SimSun"/>
          <w:sz w:val="20"/>
          <w:szCs w:val="20"/>
          <w:spacing w:val="-3"/>
        </w:rPr>
        <w:t>者的利益和需求被充分表达，并通过有效的沟通和交流促进共识的达</w:t>
      </w:r>
      <w:r>
        <w:rPr>
          <w:rFonts w:ascii="SimSun" w:hAnsi="SimSun" w:eastAsia="SimSun" w:cs="SimSun"/>
          <w:sz w:val="20"/>
          <w:szCs w:val="20"/>
          <w:spacing w:val="-4"/>
        </w:rPr>
        <w:t>成。</w:t>
      </w:r>
    </w:p>
    <w:p>
      <w:pPr>
        <w:pStyle w:val="BodyText"/>
        <w:ind w:left="1139" w:right="90" w:firstLine="430"/>
        <w:spacing w:before="153" w:line="290"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28"/>
        </w:rPr>
        <w:t xml:space="preserve"> </w:t>
      </w:r>
      <w:r>
        <w:rPr>
          <w:sz w:val="20"/>
          <w:szCs w:val="20"/>
          <w:spacing w:val="2"/>
        </w:rPr>
        <w:t>依法治理</w:t>
      </w:r>
      <w:r>
        <w:rPr>
          <w:sz w:val="20"/>
          <w:szCs w:val="20"/>
          <w:spacing w:val="2"/>
        </w:rPr>
        <w:t xml:space="preserve">  </w:t>
      </w:r>
      <w:r>
        <w:rPr>
          <w:rFonts w:ascii="SimSun" w:hAnsi="SimSun" w:eastAsia="SimSun" w:cs="SimSun"/>
          <w:sz w:val="20"/>
          <w:szCs w:val="20"/>
          <w:spacing w:val="2"/>
        </w:rPr>
        <w:t>健康相关法律条文应有助于健康公平目标的实现，相关法律</w:t>
      </w:r>
      <w:r>
        <w:rPr>
          <w:rFonts w:ascii="SimSun" w:hAnsi="SimSun" w:eastAsia="SimSun" w:cs="SimSun"/>
          <w:sz w:val="20"/>
          <w:szCs w:val="20"/>
          <w:spacing w:val="1"/>
        </w:rPr>
        <w:t>还应确保公民的各</w:t>
      </w:r>
      <w:r>
        <w:rPr>
          <w:rFonts w:ascii="SimSun" w:hAnsi="SimSun" w:eastAsia="SimSun" w:cs="SimSun"/>
          <w:sz w:val="20"/>
          <w:szCs w:val="20"/>
        </w:rPr>
        <w:t xml:space="preserve"> </w:t>
      </w:r>
      <w:r>
        <w:rPr>
          <w:rFonts w:ascii="SimSun" w:hAnsi="SimSun" w:eastAsia="SimSun" w:cs="SimSun"/>
          <w:sz w:val="20"/>
          <w:szCs w:val="20"/>
          <w:spacing w:val="-4"/>
        </w:rPr>
        <w:t>项健康权利，并保障在医疗服务的具体实践中得以落实。</w:t>
      </w:r>
    </w:p>
    <w:p>
      <w:pPr>
        <w:ind w:left="1139" w:firstLine="430"/>
        <w:spacing w:before="142" w:line="312" w:lineRule="auto"/>
        <w:rPr>
          <w:rFonts w:ascii="SimSun" w:hAnsi="SimSun" w:eastAsia="SimSun" w:cs="SimSun"/>
          <w:sz w:val="20"/>
          <w:szCs w:val="20"/>
        </w:rPr>
      </w:pPr>
      <w:r>
        <w:rPr>
          <w:rFonts w:ascii="SimSun" w:hAnsi="SimSun" w:eastAsia="SimSun" w:cs="SimSun"/>
          <w:sz w:val="20"/>
          <w:szCs w:val="20"/>
          <w:spacing w:val="7"/>
        </w:rPr>
        <w:t>4.</w:t>
      </w:r>
      <w:r>
        <w:rPr>
          <w:rFonts w:ascii="SimSun" w:hAnsi="SimSun" w:eastAsia="SimSun" w:cs="SimSun"/>
          <w:sz w:val="20"/>
          <w:szCs w:val="20"/>
          <w:spacing w:val="-34"/>
        </w:rPr>
        <w:t xml:space="preserve"> </w:t>
      </w:r>
      <w:r>
        <w:rPr>
          <w:rFonts w:ascii="SimSun" w:hAnsi="SimSun" w:eastAsia="SimSun" w:cs="SimSun"/>
          <w:sz w:val="20"/>
          <w:szCs w:val="20"/>
          <w:spacing w:val="7"/>
        </w:rPr>
        <w:t>公开和透明 卫生系统健康治理目标的实现是建立在充</w:t>
      </w:r>
      <w:r>
        <w:rPr>
          <w:rFonts w:ascii="SimSun" w:hAnsi="SimSun" w:eastAsia="SimSun" w:cs="SimSun"/>
          <w:sz w:val="20"/>
          <w:szCs w:val="20"/>
          <w:spacing w:val="6"/>
        </w:rPr>
        <w:t>分的信息交流和沟通基础之上的。</w:t>
      </w:r>
      <w:r>
        <w:rPr>
          <w:rFonts w:ascii="SimSun" w:hAnsi="SimSun" w:eastAsia="SimSun" w:cs="SimSun"/>
          <w:sz w:val="20"/>
          <w:szCs w:val="20"/>
        </w:rPr>
        <w:t xml:space="preserve"> </w:t>
      </w:r>
      <w:r>
        <w:rPr>
          <w:rFonts w:ascii="SimSun" w:hAnsi="SimSun" w:eastAsia="SimSun" w:cs="SimSun"/>
          <w:sz w:val="20"/>
          <w:szCs w:val="20"/>
          <w:spacing w:val="-6"/>
        </w:rPr>
        <w:t>卫生系统应为参与治理的各方提供充分信息，帮助其了解相应治理过程和有关制度、机制，并为其了</w:t>
      </w:r>
      <w:r>
        <w:rPr>
          <w:rFonts w:ascii="SimSun" w:hAnsi="SimSun" w:eastAsia="SimSun" w:cs="SimSun"/>
          <w:sz w:val="20"/>
          <w:szCs w:val="20"/>
          <w:spacing w:val="4"/>
        </w:rPr>
        <w:t xml:space="preserve">  </w:t>
      </w:r>
      <w:r>
        <w:rPr>
          <w:rFonts w:ascii="SimSun" w:hAnsi="SimSun" w:eastAsia="SimSun" w:cs="SimSun"/>
          <w:sz w:val="20"/>
          <w:szCs w:val="20"/>
          <w:spacing w:val="-5"/>
        </w:rPr>
        <w:t>解服务提供过程、监测健康相关事件、评价相关活</w:t>
      </w:r>
      <w:r>
        <w:rPr>
          <w:rFonts w:ascii="SimSun" w:hAnsi="SimSun" w:eastAsia="SimSun" w:cs="SimSun"/>
          <w:sz w:val="20"/>
          <w:szCs w:val="20"/>
          <w:spacing w:val="-6"/>
        </w:rPr>
        <w:t>动提供充分的信息支持。</w:t>
      </w:r>
    </w:p>
    <w:p>
      <w:pPr>
        <w:ind w:left="1139" w:right="84" w:firstLine="430"/>
        <w:spacing w:before="145" w:line="294" w:lineRule="auto"/>
        <w:rPr>
          <w:rFonts w:ascii="SimSun" w:hAnsi="SimSun" w:eastAsia="SimSun" w:cs="SimSun"/>
          <w:sz w:val="20"/>
          <w:szCs w:val="20"/>
        </w:rPr>
      </w:pPr>
      <w:r>
        <w:rPr>
          <w:rFonts w:ascii="SimSun" w:hAnsi="SimSun" w:eastAsia="SimSun" w:cs="SimSun"/>
          <w:sz w:val="20"/>
          <w:szCs w:val="20"/>
          <w:spacing w:val="-3"/>
        </w:rPr>
        <w:t>5.</w:t>
      </w:r>
      <w:r>
        <w:rPr>
          <w:rFonts w:ascii="SimSun" w:hAnsi="SimSun" w:eastAsia="SimSun" w:cs="SimSun"/>
          <w:sz w:val="20"/>
          <w:szCs w:val="20"/>
          <w:spacing w:val="-17"/>
        </w:rPr>
        <w:t xml:space="preserve"> </w:t>
      </w:r>
      <w:r>
        <w:rPr>
          <w:rFonts w:ascii="SimSun" w:hAnsi="SimSun" w:eastAsia="SimSun" w:cs="SimSun"/>
          <w:sz w:val="20"/>
          <w:szCs w:val="20"/>
          <w:spacing w:val="-3"/>
        </w:rPr>
        <w:t>反应性  卫生系统的治理制度、机制和相关程序应服务于各利益相关者的需要和需求，并确</w:t>
      </w:r>
      <w:r>
        <w:rPr>
          <w:rFonts w:ascii="SimSun" w:hAnsi="SimSun" w:eastAsia="SimSun" w:cs="SimSun"/>
          <w:sz w:val="20"/>
          <w:szCs w:val="20"/>
        </w:rPr>
        <w:t xml:space="preserve"> </w:t>
      </w:r>
      <w:r>
        <w:rPr>
          <w:rFonts w:ascii="SimSun" w:hAnsi="SimSun" w:eastAsia="SimSun" w:cs="SimSun"/>
          <w:sz w:val="20"/>
          <w:szCs w:val="20"/>
        </w:rPr>
        <w:t>保相关政策和健康干预项目及行动满足不同利益群体的健康需求。</w:t>
      </w:r>
    </w:p>
    <w:p>
      <w:pPr>
        <w:pStyle w:val="BodyText"/>
        <w:ind w:left="1139" w:right="83" w:firstLine="430"/>
        <w:spacing w:before="133" w:line="294" w:lineRule="auto"/>
        <w:rPr>
          <w:rFonts w:ascii="SimSun" w:hAnsi="SimSun" w:eastAsia="SimSun" w:cs="SimSun"/>
          <w:sz w:val="20"/>
          <w:szCs w:val="20"/>
        </w:rPr>
      </w:pPr>
      <w:r>
        <w:rPr>
          <w:rFonts w:ascii="SimSun" w:hAnsi="SimSun" w:eastAsia="SimSun" w:cs="SimSun"/>
          <w:sz w:val="20"/>
          <w:szCs w:val="20"/>
          <w:spacing w:val="2"/>
        </w:rPr>
        <w:t>6.</w:t>
      </w:r>
      <w:r>
        <w:rPr>
          <w:rFonts w:ascii="SimSun" w:hAnsi="SimSun" w:eastAsia="SimSun" w:cs="SimSun"/>
          <w:sz w:val="20"/>
          <w:szCs w:val="20"/>
          <w:spacing w:val="-24"/>
        </w:rPr>
        <w:t xml:space="preserve"> </w:t>
      </w:r>
      <w:r>
        <w:rPr>
          <w:sz w:val="20"/>
          <w:szCs w:val="20"/>
          <w:spacing w:val="2"/>
        </w:rPr>
        <w:t>公正和广泛性</w:t>
      </w:r>
      <w:r>
        <w:rPr>
          <w:sz w:val="20"/>
          <w:szCs w:val="20"/>
          <w:spacing w:val="99"/>
        </w:rPr>
        <w:t xml:space="preserve"> </w:t>
      </w:r>
      <w:r>
        <w:rPr>
          <w:rFonts w:ascii="SimSun" w:hAnsi="SimSun" w:eastAsia="SimSun" w:cs="SimSun"/>
          <w:sz w:val="20"/>
          <w:szCs w:val="20"/>
          <w:spacing w:val="2"/>
        </w:rPr>
        <w:t>卫生系统治理框架的构建应确保所有公民获得公平的健康改善机会，并帮</w:t>
      </w:r>
      <w:r>
        <w:rPr>
          <w:rFonts w:ascii="SimSun" w:hAnsi="SimSun" w:eastAsia="SimSun" w:cs="SimSun"/>
          <w:sz w:val="20"/>
          <w:szCs w:val="20"/>
        </w:rPr>
        <w:t xml:space="preserve"> </w:t>
      </w:r>
      <w:r>
        <w:rPr>
          <w:rFonts w:ascii="SimSun" w:hAnsi="SimSun" w:eastAsia="SimSun" w:cs="SimSun"/>
          <w:sz w:val="20"/>
          <w:szCs w:val="20"/>
          <w:spacing w:val="-9"/>
        </w:rPr>
        <w:t>助其实现生理、心理、社会等方面的完好健康状态。</w:t>
      </w:r>
    </w:p>
    <w:p>
      <w:pPr>
        <w:pStyle w:val="BodyText"/>
        <w:ind w:left="1570"/>
        <w:spacing w:before="122" w:line="221" w:lineRule="auto"/>
        <w:rPr>
          <w:rFonts w:ascii="SimSun" w:hAnsi="SimSun" w:eastAsia="SimSun" w:cs="SimSun"/>
          <w:sz w:val="20"/>
          <w:szCs w:val="20"/>
        </w:rPr>
      </w:pPr>
      <w:r>
        <w:rPr>
          <w:rFonts w:ascii="SimSun" w:hAnsi="SimSun" w:eastAsia="SimSun" w:cs="SimSun"/>
          <w:sz w:val="20"/>
          <w:szCs w:val="20"/>
          <w:spacing w:val="2"/>
        </w:rPr>
        <w:t>7.</w:t>
      </w:r>
      <w:r>
        <w:rPr>
          <w:rFonts w:ascii="SimSun" w:hAnsi="SimSun" w:eastAsia="SimSun" w:cs="SimSun"/>
          <w:sz w:val="20"/>
          <w:szCs w:val="20"/>
          <w:spacing w:val="-17"/>
        </w:rPr>
        <w:t xml:space="preserve"> </w:t>
      </w:r>
      <w:r>
        <w:rPr>
          <w:sz w:val="20"/>
          <w:szCs w:val="20"/>
          <w:spacing w:val="2"/>
        </w:rPr>
        <w:t>效果和效率</w:t>
      </w:r>
      <w:r>
        <w:rPr>
          <w:sz w:val="20"/>
          <w:szCs w:val="20"/>
          <w:spacing w:val="2"/>
        </w:rPr>
        <w:t xml:space="preserve">  </w:t>
      </w:r>
      <w:r>
        <w:rPr>
          <w:rFonts w:ascii="SimSun" w:hAnsi="SimSun" w:eastAsia="SimSun" w:cs="SimSun"/>
          <w:sz w:val="20"/>
          <w:szCs w:val="20"/>
          <w:spacing w:val="2"/>
        </w:rPr>
        <w:t>健康治理所构建的制度和流程不仅应能够满足人们的各种健康需要、改善其</w:t>
      </w:r>
    </w:p>
    <w:p>
      <w:pPr>
        <w:ind w:left="1139"/>
        <w:spacing w:before="173" w:line="219" w:lineRule="auto"/>
        <w:rPr>
          <w:rFonts w:ascii="SimSun" w:hAnsi="SimSun" w:eastAsia="SimSun" w:cs="SimSun"/>
          <w:sz w:val="20"/>
          <w:szCs w:val="20"/>
        </w:rPr>
      </w:pPr>
      <w:r>
        <w:rPr>
          <w:rFonts w:ascii="SimSun" w:hAnsi="SimSun" w:eastAsia="SimSun" w:cs="SimSun"/>
          <w:sz w:val="20"/>
          <w:szCs w:val="20"/>
          <w:spacing w:val="-4"/>
        </w:rPr>
        <w:t>健康结果，同时也应确保各种卫生资源的节约和有效利用。</w:t>
      </w:r>
    </w:p>
    <w:p>
      <w:pPr>
        <w:pStyle w:val="BodyText"/>
        <w:ind w:left="1139" w:right="81" w:firstLine="430"/>
        <w:spacing w:before="121" w:line="356" w:lineRule="auto"/>
        <w:rPr>
          <w:rFonts w:ascii="SimSun" w:hAnsi="SimSun" w:eastAsia="SimSun" w:cs="SimSun"/>
          <w:sz w:val="20"/>
          <w:szCs w:val="20"/>
        </w:rPr>
      </w:pPr>
      <w:r>
        <w:rPr>
          <w:rFonts w:ascii="SimSun" w:hAnsi="SimSun" w:eastAsia="SimSun" w:cs="SimSun"/>
          <w:sz w:val="20"/>
          <w:szCs w:val="20"/>
          <w:spacing w:val="-3"/>
        </w:rPr>
        <w:t>8. </w:t>
      </w:r>
      <w:r>
        <w:rPr>
          <w:sz w:val="20"/>
          <w:szCs w:val="20"/>
          <w:spacing w:val="-3"/>
        </w:rPr>
        <w:t>问责制</w:t>
      </w:r>
      <w:r>
        <w:rPr>
          <w:sz w:val="20"/>
          <w:szCs w:val="20"/>
          <w:spacing w:val="-3"/>
        </w:rPr>
        <w:t xml:space="preserve">  </w:t>
      </w:r>
      <w:r>
        <w:rPr>
          <w:rFonts w:ascii="SimSun" w:hAnsi="SimSun" w:eastAsia="SimSun" w:cs="SimSun"/>
          <w:sz w:val="20"/>
          <w:szCs w:val="20"/>
          <w:spacing w:val="-3"/>
        </w:rPr>
        <w:t>卫生系统的治理机制不但应保障政府、卫生服务提供者、</w:t>
      </w:r>
      <w:r>
        <w:rPr>
          <w:rFonts w:ascii="SimSun" w:hAnsi="SimSun" w:eastAsia="SimSun" w:cs="SimSun"/>
          <w:sz w:val="20"/>
          <w:szCs w:val="20"/>
          <w:spacing w:val="-4"/>
        </w:rPr>
        <w:t>专业组织、私立部门等多</w:t>
      </w:r>
      <w:r>
        <w:rPr>
          <w:rFonts w:ascii="SimSun" w:hAnsi="SimSun" w:eastAsia="SimSun" w:cs="SimSun"/>
          <w:sz w:val="20"/>
          <w:szCs w:val="20"/>
        </w:rPr>
        <w:t xml:space="preserve"> </w:t>
      </w:r>
      <w:r>
        <w:rPr>
          <w:rFonts w:ascii="SimSun" w:hAnsi="SimSun" w:eastAsia="SimSun" w:cs="SimSun"/>
          <w:sz w:val="20"/>
          <w:szCs w:val="20"/>
          <w:spacing w:val="-2"/>
        </w:rPr>
        <w:t>元利益主体有效参与卫生决策过程，还应保障各参与主体对公众健康责任机制的建立和有效落实。</w:t>
      </w:r>
    </w:p>
    <w:p>
      <w:pPr>
        <w:pStyle w:val="BodyText"/>
        <w:ind w:left="1139" w:right="89" w:firstLine="430"/>
        <w:spacing w:line="360" w:lineRule="auto"/>
        <w:rPr>
          <w:rFonts w:ascii="SimSun" w:hAnsi="SimSun" w:eastAsia="SimSun" w:cs="SimSun"/>
          <w:sz w:val="20"/>
          <w:szCs w:val="20"/>
        </w:rPr>
      </w:pPr>
      <w:r>
        <w:rPr>
          <w:rFonts w:ascii="SimSun" w:hAnsi="SimSun" w:eastAsia="SimSun" w:cs="SimSun"/>
          <w:sz w:val="20"/>
          <w:szCs w:val="20"/>
          <w:spacing w:val="2"/>
        </w:rPr>
        <w:t>9.</w:t>
      </w:r>
      <w:r>
        <w:rPr>
          <w:rFonts w:ascii="SimSun" w:hAnsi="SimSun" w:eastAsia="SimSun" w:cs="SimSun"/>
          <w:sz w:val="20"/>
          <w:szCs w:val="20"/>
          <w:spacing w:val="-21"/>
        </w:rPr>
        <w:t xml:space="preserve"> </w:t>
      </w:r>
      <w:r>
        <w:rPr>
          <w:sz w:val="20"/>
          <w:szCs w:val="20"/>
          <w:spacing w:val="2"/>
        </w:rPr>
        <w:t>情报信息</w:t>
      </w:r>
      <w:r>
        <w:rPr>
          <w:sz w:val="20"/>
          <w:szCs w:val="20"/>
          <w:spacing w:val="2"/>
        </w:rPr>
        <w:t xml:space="preserve">  </w:t>
      </w:r>
      <w:r>
        <w:rPr>
          <w:rFonts w:ascii="SimSun" w:hAnsi="SimSun" w:eastAsia="SimSun" w:cs="SimSun"/>
          <w:sz w:val="20"/>
          <w:szCs w:val="20"/>
          <w:spacing w:val="2"/>
        </w:rPr>
        <w:t>丰富的情报信息有助于人们更好地了解卫生系</w:t>
      </w:r>
      <w:r>
        <w:rPr>
          <w:rFonts w:ascii="SimSun" w:hAnsi="SimSun" w:eastAsia="SimSun" w:cs="SimSun"/>
          <w:sz w:val="20"/>
          <w:szCs w:val="20"/>
          <w:spacing w:val="1"/>
        </w:rPr>
        <w:t>统及其存在的问题，帮助人们做</w:t>
      </w:r>
      <w:r>
        <w:rPr>
          <w:rFonts w:ascii="SimSun" w:hAnsi="SimSun" w:eastAsia="SimSun" w:cs="SimSun"/>
          <w:sz w:val="20"/>
          <w:szCs w:val="20"/>
        </w:rPr>
        <w:t xml:space="preserve"> </w:t>
      </w:r>
      <w:r>
        <w:rPr>
          <w:rFonts w:ascii="SimSun" w:hAnsi="SimSun" w:eastAsia="SimSun" w:cs="SimSun"/>
          <w:sz w:val="20"/>
          <w:szCs w:val="20"/>
          <w:spacing w:val="-3"/>
        </w:rPr>
        <w:t>出科学合理的判断和决策，并推动卫生系统长远发展目标和战略的制</w:t>
      </w:r>
      <w:r>
        <w:rPr>
          <w:rFonts w:ascii="SimSun" w:hAnsi="SimSun" w:eastAsia="SimSun" w:cs="SimSun"/>
          <w:sz w:val="20"/>
          <w:szCs w:val="20"/>
          <w:spacing w:val="-4"/>
        </w:rPr>
        <w:t>定。</w:t>
      </w:r>
    </w:p>
    <w:p>
      <w:pPr>
        <w:ind w:left="1139" w:right="77" w:firstLine="430"/>
        <w:spacing w:before="1" w:line="379" w:lineRule="auto"/>
        <w:rPr>
          <w:rFonts w:ascii="SimSun" w:hAnsi="SimSun" w:eastAsia="SimSun" w:cs="SimSun"/>
          <w:sz w:val="20"/>
          <w:szCs w:val="20"/>
        </w:rPr>
      </w:pPr>
      <w:r>
        <w:rPr>
          <w:rFonts w:ascii="SimSun" w:hAnsi="SimSun" w:eastAsia="SimSun" w:cs="SimSun"/>
          <w:sz w:val="20"/>
          <w:szCs w:val="20"/>
          <w:spacing w:val="-1"/>
        </w:rPr>
        <w:t>10. 伦理学原则  伦理学原则的提出和建立是为了让人们更好地尊重自主决策的自由，信守不</w:t>
      </w:r>
      <w:r>
        <w:rPr>
          <w:rFonts w:ascii="SimSun" w:hAnsi="SimSun" w:eastAsia="SimSun" w:cs="SimSun"/>
          <w:sz w:val="20"/>
          <w:szCs w:val="20"/>
          <w:spacing w:val="5"/>
        </w:rPr>
        <w:t xml:space="preserve"> </w:t>
      </w:r>
      <w:r>
        <w:rPr>
          <w:rFonts w:ascii="SimSun" w:hAnsi="SimSun" w:eastAsia="SimSun" w:cs="SimSun"/>
          <w:sz w:val="20"/>
          <w:szCs w:val="20"/>
          <w:spacing w:val="-9"/>
        </w:rPr>
        <w:t>干预、保持善行、公平正义的原则，并促进对病人利益和权益的有效保障。</w:t>
      </w:r>
    </w:p>
    <w:p>
      <w:pPr>
        <w:pStyle w:val="BodyText"/>
        <w:ind w:left="1673"/>
        <w:spacing w:before="155" w:line="222" w:lineRule="auto"/>
        <w:outlineLvl w:val="2"/>
        <w:rPr>
          <w:sz w:val="25"/>
          <w:szCs w:val="25"/>
        </w:rPr>
      </w:pPr>
      <w:bookmarkStart w:name="bookmark249" w:id="405"/>
      <w:bookmarkEnd w:id="405"/>
      <w:r>
        <w:rPr>
          <w:sz w:val="25"/>
          <w:szCs w:val="25"/>
          <w:b/>
          <w:bCs/>
          <w:spacing w:val="-9"/>
        </w:rPr>
        <w:t>四、国家健康管理与治理</w:t>
      </w:r>
    </w:p>
    <w:p>
      <w:pPr>
        <w:spacing w:line="254" w:lineRule="auto"/>
        <w:rPr>
          <w:rFonts w:ascii="Arial"/>
          <w:sz w:val="21"/>
        </w:rPr>
      </w:pPr>
      <w:r/>
    </w:p>
    <w:p>
      <w:pPr>
        <w:pStyle w:val="BodyText"/>
        <w:ind w:left="1730"/>
        <w:spacing w:before="65" w:line="222" w:lineRule="auto"/>
        <w:rPr>
          <w:sz w:val="20"/>
          <w:szCs w:val="20"/>
        </w:rPr>
      </w:pPr>
      <w:r>
        <w:rPr>
          <w:sz w:val="20"/>
          <w:szCs w:val="20"/>
          <w:spacing w:val="17"/>
        </w:rPr>
        <w:t>(一)国家健康管理与治理的内涵</w:t>
      </w:r>
    </w:p>
    <w:p>
      <w:pPr>
        <w:ind w:left="1570"/>
        <w:spacing w:before="100" w:line="219" w:lineRule="auto"/>
        <w:rPr>
          <w:rFonts w:ascii="SimSun" w:hAnsi="SimSun" w:eastAsia="SimSun" w:cs="SimSun"/>
          <w:sz w:val="20"/>
          <w:szCs w:val="20"/>
        </w:rPr>
      </w:pPr>
      <w:r>
        <w:rPr>
          <w:rFonts w:ascii="SimSun" w:hAnsi="SimSun" w:eastAsia="SimSun" w:cs="SimSun"/>
          <w:sz w:val="20"/>
          <w:szCs w:val="20"/>
          <w:spacing w:val="3"/>
        </w:rPr>
        <w:t>通常各国政府解决其国家健康问题的主要策略是通过卫生行政部门制定一系列卫生政策、规</w:t>
      </w:r>
    </w:p>
    <w:p>
      <w:pPr>
        <w:spacing w:line="219" w:lineRule="auto"/>
        <w:sectPr>
          <w:headerReference w:type="default" r:id="rId139"/>
          <w:pgSz w:w="11220" w:h="15870"/>
          <w:pgMar w:top="903" w:right="950" w:bottom="400" w:left="460" w:header="641" w:footer="0" w:gutter="0"/>
        </w:sectPr>
        <w:rPr>
          <w:rFonts w:ascii="SimSun" w:hAnsi="SimSun" w:eastAsia="SimSun" w:cs="SimSun"/>
          <w:sz w:val="20"/>
          <w:szCs w:val="20"/>
        </w:rPr>
      </w:pPr>
    </w:p>
    <w:p>
      <w:pPr>
        <w:pStyle w:val="BodyText"/>
        <w:spacing w:before="245" w:line="222" w:lineRule="auto"/>
        <w:jc w:val="right"/>
        <w:rPr>
          <w:rFonts w:ascii="Times New Roman" w:hAnsi="Times New Roman" w:eastAsia="Times New Roman" w:cs="Times New Roman"/>
          <w:sz w:val="17"/>
          <w:szCs w:val="17"/>
        </w:rPr>
      </w:pPr>
      <w:r>
        <w:rPr>
          <w:sz w:val="17"/>
          <w:szCs w:val="17"/>
          <w:spacing w:val="-3"/>
        </w:rPr>
        <w:t>第十六章</w:t>
      </w:r>
      <w:r>
        <w:rPr>
          <w:sz w:val="17"/>
          <w:szCs w:val="17"/>
          <w:spacing w:val="-3"/>
        </w:rPr>
        <w:t xml:space="preserve"> </w:t>
      </w:r>
      <w:r>
        <w:rPr>
          <w:sz w:val="17"/>
          <w:szCs w:val="17"/>
          <w:spacing w:val="-3"/>
        </w:rPr>
        <w:t>健康管理与治理</w:t>
      </w:r>
      <w:r>
        <w:rPr>
          <w:sz w:val="17"/>
          <w:szCs w:val="17"/>
          <w:spacing w:val="7"/>
        </w:rPr>
        <w:t xml:space="preserve">         </w:t>
      </w:r>
      <w:r>
        <w:rPr>
          <w:rFonts w:ascii="Times New Roman" w:hAnsi="Times New Roman" w:eastAsia="Times New Roman" w:cs="Times New Roman"/>
          <w:sz w:val="17"/>
          <w:szCs w:val="17"/>
          <w:spacing w:val="-3"/>
          <w:position w:val="-1"/>
        </w:rPr>
        <w:t>219</w:t>
      </w:r>
    </w:p>
    <w:p>
      <w:pPr>
        <w:spacing w:line="271" w:lineRule="auto"/>
        <w:rPr>
          <w:rFonts w:ascii="Arial"/>
          <w:sz w:val="21"/>
        </w:rPr>
      </w:pPr>
      <w:r/>
    </w:p>
    <w:p>
      <w:pPr>
        <w:spacing w:line="271" w:lineRule="auto"/>
        <w:rPr>
          <w:rFonts w:ascii="Arial"/>
          <w:sz w:val="21"/>
        </w:rPr>
      </w:pPr>
      <w:r/>
    </w:p>
    <w:p>
      <w:pPr>
        <w:ind w:right="1058"/>
        <w:spacing w:before="62" w:line="370" w:lineRule="auto"/>
        <w:jc w:val="both"/>
        <w:rPr>
          <w:rFonts w:ascii="SimSun" w:hAnsi="SimSun" w:eastAsia="SimSun" w:cs="SimSun"/>
          <w:sz w:val="19"/>
          <w:szCs w:val="19"/>
        </w:rPr>
      </w:pPr>
      <w:r>
        <w:rPr>
          <w:rFonts w:ascii="SimSun" w:hAnsi="SimSun" w:eastAsia="SimSun" w:cs="SimSun"/>
          <w:sz w:val="19"/>
          <w:szCs w:val="19"/>
        </w:rPr>
        <w:t>划、制度、法律、法规，并通过卫生体制改革等多种手段的综合运用来应对其主要健</w:t>
      </w:r>
      <w:r>
        <w:rPr>
          <w:rFonts w:ascii="SimSun" w:hAnsi="SimSun" w:eastAsia="SimSun" w:cs="SimSun"/>
          <w:sz w:val="19"/>
          <w:szCs w:val="19"/>
          <w:spacing w:val="-1"/>
        </w:rPr>
        <w:t>康挑战；此外，通</w:t>
      </w:r>
      <w:r>
        <w:rPr>
          <w:rFonts w:ascii="SimSun" w:hAnsi="SimSun" w:eastAsia="SimSun" w:cs="SimSun"/>
          <w:sz w:val="19"/>
          <w:szCs w:val="19"/>
        </w:rPr>
        <w:t xml:space="preserve"> </w:t>
      </w:r>
      <w:r>
        <w:rPr>
          <w:rFonts w:ascii="SimSun" w:hAnsi="SimSun" w:eastAsia="SimSun" w:cs="SimSun"/>
          <w:sz w:val="19"/>
          <w:szCs w:val="19"/>
          <w:spacing w:val="4"/>
        </w:rPr>
        <w:t>过强化相关政策、策略的落实来保障国民健康管理目标的实现。然而，随着人口</w:t>
      </w:r>
      <w:r>
        <w:rPr>
          <w:rFonts w:ascii="SimSun" w:hAnsi="SimSun" w:eastAsia="SimSun" w:cs="SimSun"/>
          <w:sz w:val="19"/>
          <w:szCs w:val="19"/>
          <w:spacing w:val="3"/>
        </w:rPr>
        <w:t>老化、疾病谱的改变</w:t>
      </w:r>
      <w:r>
        <w:rPr>
          <w:rFonts w:ascii="SimSun" w:hAnsi="SimSun" w:eastAsia="SimSun" w:cs="SimSun"/>
          <w:sz w:val="19"/>
          <w:szCs w:val="19"/>
        </w:rPr>
        <w:t xml:space="preserve"> </w:t>
      </w:r>
      <w:r>
        <w:rPr>
          <w:rFonts w:ascii="SimSun" w:hAnsi="SimSun" w:eastAsia="SimSun" w:cs="SimSun"/>
          <w:sz w:val="19"/>
          <w:szCs w:val="19"/>
          <w:spacing w:val="8"/>
        </w:rPr>
        <w:t>以及多因多果所导致的复杂疾病因果链的出现，人们发现越来越多的社会环境和条件因素介导了各</w:t>
      </w:r>
      <w:r>
        <w:rPr>
          <w:rFonts w:ascii="SimSun" w:hAnsi="SimSun" w:eastAsia="SimSun" w:cs="SimSun"/>
          <w:sz w:val="19"/>
          <w:szCs w:val="19"/>
          <w:spacing w:val="14"/>
        </w:rPr>
        <w:t xml:space="preserve"> </w:t>
      </w:r>
      <w:r>
        <w:rPr>
          <w:rFonts w:ascii="SimSun" w:hAnsi="SimSun" w:eastAsia="SimSun" w:cs="SimSun"/>
          <w:sz w:val="19"/>
          <w:szCs w:val="19"/>
          <w:spacing w:val="8"/>
        </w:rPr>
        <w:t>种健康问题的产生，导致以往单纯依赖卫生行政部门的管理手段以及专业卫生机构的技术手段来实</w:t>
      </w:r>
      <w:r>
        <w:rPr>
          <w:rFonts w:ascii="SimSun" w:hAnsi="SimSun" w:eastAsia="SimSun" w:cs="SimSun"/>
          <w:sz w:val="19"/>
          <w:szCs w:val="19"/>
          <w:spacing w:val="14"/>
        </w:rPr>
        <w:t xml:space="preserve"> </w:t>
      </w:r>
      <w:r>
        <w:rPr>
          <w:rFonts w:ascii="SimSun" w:hAnsi="SimSun" w:eastAsia="SimSun" w:cs="SimSun"/>
          <w:sz w:val="19"/>
          <w:szCs w:val="19"/>
          <w:spacing w:val="9"/>
        </w:rPr>
        <w:t>现国家健康管理目标的管理模式失效。</w:t>
      </w:r>
    </w:p>
    <w:p>
      <w:pPr>
        <w:ind w:right="966" w:firstLine="399"/>
        <w:spacing w:before="13" w:line="370" w:lineRule="auto"/>
        <w:jc w:val="both"/>
        <w:rPr>
          <w:rFonts w:ascii="SimSun" w:hAnsi="SimSun" w:eastAsia="SimSun" w:cs="SimSun"/>
          <w:sz w:val="19"/>
          <w:szCs w:val="19"/>
        </w:rPr>
      </w:pP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9"/>
        </w:rPr>
        <w:t>健康社会因素决定论表明，宏观社会结构和环境条件对不同群体的</w:t>
      </w:r>
      <w:r>
        <w:rPr>
          <w:rFonts w:ascii="SimSun" w:hAnsi="SimSun" w:eastAsia="SimSun" w:cs="SimSun"/>
          <w:sz w:val="19"/>
          <w:szCs w:val="19"/>
          <w:spacing w:val="8"/>
        </w:rPr>
        <w:t>健康发挥着重要影响。</w:t>
      </w:r>
      <w:r>
        <w:rPr>
          <w:rFonts w:ascii="SimSun" w:hAnsi="SimSun" w:eastAsia="SimSun" w:cs="SimSun"/>
          <w:sz w:val="19"/>
          <w:szCs w:val="19"/>
        </w:rPr>
        <w:t xml:space="preserve"> </w:t>
      </w:r>
      <w:r>
        <w:rPr>
          <w:rFonts w:ascii="SimSun" w:hAnsi="SimSun" w:eastAsia="SimSun" w:cs="SimSun"/>
          <w:sz w:val="19"/>
          <w:szCs w:val="19"/>
          <w:spacing w:val="8"/>
        </w:rPr>
        <w:t>因此，需要通过多种创新性的政策、制度设计来实施干预。新的国家健康管理和治理是以改善国民</w:t>
      </w:r>
      <w:r>
        <w:rPr>
          <w:rFonts w:ascii="SimSun" w:hAnsi="SimSun" w:eastAsia="SimSun" w:cs="SimSun"/>
          <w:sz w:val="19"/>
          <w:szCs w:val="19"/>
          <w:spacing w:val="7"/>
        </w:rPr>
        <w:t xml:space="preserve">  </w:t>
      </w:r>
      <w:r>
        <w:rPr>
          <w:rFonts w:ascii="SimSun" w:hAnsi="SimSun" w:eastAsia="SimSun" w:cs="SimSun"/>
          <w:sz w:val="19"/>
          <w:szCs w:val="19"/>
          <w:spacing w:val="-5"/>
        </w:rPr>
        <w:t>的整体健康为目标，以健康的社会决定因素为干预对象，通过卫生、社会、经济、政治、法律等政策、策</w:t>
      </w:r>
      <w:r>
        <w:rPr>
          <w:rFonts w:ascii="SimSun" w:hAnsi="SimSun" w:eastAsia="SimSun" w:cs="SimSun"/>
          <w:sz w:val="19"/>
          <w:szCs w:val="19"/>
          <w:spacing w:val="8"/>
        </w:rPr>
        <w:t xml:space="preserve">  </w:t>
      </w:r>
      <w:r>
        <w:rPr>
          <w:rFonts w:ascii="SimSun" w:hAnsi="SimSun" w:eastAsia="SimSun" w:cs="SimSun"/>
          <w:sz w:val="19"/>
          <w:szCs w:val="19"/>
        </w:rPr>
        <w:t>略、手段的综合运用，协调政府各个部门的健康改善行动，调动</w:t>
      </w:r>
      <w:r>
        <w:rPr>
          <w:rFonts w:ascii="SimSun" w:hAnsi="SimSun" w:eastAsia="SimSun" w:cs="SimSun"/>
          <w:sz w:val="19"/>
          <w:szCs w:val="19"/>
          <w:spacing w:val="-1"/>
        </w:rPr>
        <w:t>政府、非政府组织、民间团体以及公民</w:t>
      </w:r>
      <w:r>
        <w:rPr>
          <w:rFonts w:ascii="SimSun" w:hAnsi="SimSun" w:eastAsia="SimSun" w:cs="SimSun"/>
          <w:sz w:val="19"/>
          <w:szCs w:val="19"/>
        </w:rPr>
        <w:t xml:space="preserve">  </w:t>
      </w:r>
      <w:r>
        <w:rPr>
          <w:rFonts w:ascii="SimSun" w:hAnsi="SimSun" w:eastAsia="SimSun" w:cs="SimSun"/>
          <w:sz w:val="19"/>
          <w:szCs w:val="19"/>
        </w:rPr>
        <w:t>社会的各种资源和积极性，制定综合、统一、协调的国家健康政</w:t>
      </w:r>
      <w:r>
        <w:rPr>
          <w:rFonts w:ascii="SimSun" w:hAnsi="SimSun" w:eastAsia="SimSun" w:cs="SimSun"/>
          <w:sz w:val="19"/>
          <w:szCs w:val="19"/>
          <w:spacing w:val="-1"/>
        </w:rPr>
        <w:t>策，实现在所有政策中关注健康，在所</w:t>
      </w:r>
      <w:r>
        <w:rPr>
          <w:rFonts w:ascii="SimSun" w:hAnsi="SimSun" w:eastAsia="SimSun" w:cs="SimSun"/>
          <w:sz w:val="19"/>
          <w:szCs w:val="19"/>
        </w:rPr>
        <w:t xml:space="preserve">  </w:t>
      </w:r>
      <w:r>
        <w:rPr>
          <w:rFonts w:ascii="SimSun" w:hAnsi="SimSun" w:eastAsia="SimSun" w:cs="SimSun"/>
          <w:sz w:val="19"/>
          <w:szCs w:val="19"/>
          <w:spacing w:val="4"/>
        </w:rPr>
        <w:t>有策略和行动中保护健康，在所有环境中促进健康的目标。要实现这一目标，需要</w:t>
      </w:r>
      <w:r>
        <w:rPr>
          <w:rFonts w:ascii="SimSun" w:hAnsi="SimSun" w:eastAsia="SimSun" w:cs="SimSun"/>
          <w:sz w:val="19"/>
          <w:szCs w:val="19"/>
          <w:spacing w:val="3"/>
        </w:rPr>
        <w:t>从多方面着手，首</w:t>
      </w:r>
      <w:r>
        <w:rPr>
          <w:rFonts w:ascii="SimSun" w:hAnsi="SimSun" w:eastAsia="SimSun" w:cs="SimSun"/>
          <w:sz w:val="19"/>
          <w:szCs w:val="19"/>
        </w:rPr>
        <w:t xml:space="preserve">  </w:t>
      </w:r>
      <w:r>
        <w:rPr>
          <w:rFonts w:ascii="SimSun" w:hAnsi="SimSun" w:eastAsia="SimSun" w:cs="SimSun"/>
          <w:sz w:val="19"/>
          <w:szCs w:val="19"/>
          <w:spacing w:val="10"/>
        </w:rPr>
        <w:t>先要充分发挥政府和卫生部门的作用。</w:t>
      </w:r>
    </w:p>
    <w:p>
      <w:pPr>
        <w:pStyle w:val="BodyText"/>
        <w:ind w:left="499"/>
        <w:spacing w:before="66" w:line="222" w:lineRule="auto"/>
        <w:rPr/>
      </w:pPr>
      <w:r>
        <w:rPr>
          <w:spacing w:val="25"/>
        </w:rPr>
        <w:t>(二)强化政府对公众健康管理的作用和职能</w:t>
      </w:r>
    </w:p>
    <w:p>
      <w:pPr>
        <w:ind w:right="1052" w:firstLine="399"/>
        <w:spacing w:before="131" w:line="380" w:lineRule="auto"/>
        <w:jc w:val="both"/>
        <w:rPr>
          <w:rFonts w:ascii="SimSun" w:hAnsi="SimSun" w:eastAsia="SimSun" w:cs="SimSun"/>
          <w:sz w:val="19"/>
          <w:szCs w:val="19"/>
        </w:rPr>
      </w:pPr>
      <w:r>
        <w:rPr>
          <w:rFonts w:ascii="SimSun" w:hAnsi="SimSun" w:eastAsia="SimSun" w:cs="SimSun"/>
          <w:sz w:val="19"/>
          <w:szCs w:val="19"/>
          <w:spacing w:val="4"/>
        </w:rPr>
        <w:t>强化政府自身的健康管理职责，通过制定卫生政策和相关社会健康政策，完善健康相关立法，改</w:t>
      </w:r>
      <w:r>
        <w:rPr>
          <w:rFonts w:ascii="SimSun" w:hAnsi="SimSun" w:eastAsia="SimSun" w:cs="SimSun"/>
          <w:sz w:val="19"/>
          <w:szCs w:val="19"/>
        </w:rPr>
        <w:t xml:space="preserve"> </w:t>
      </w:r>
      <w:r>
        <w:rPr>
          <w:rFonts w:ascii="SimSun" w:hAnsi="SimSun" w:eastAsia="SimSun" w:cs="SimSun"/>
          <w:sz w:val="19"/>
          <w:szCs w:val="19"/>
          <w:spacing w:val="4"/>
        </w:rPr>
        <w:t>革现有卫生体制与制度设计，强化政府健康国民计划的制定、实施、控制和监管</w:t>
      </w:r>
      <w:r>
        <w:rPr>
          <w:rFonts w:ascii="SimSun" w:hAnsi="SimSun" w:eastAsia="SimSun" w:cs="SimSun"/>
          <w:sz w:val="19"/>
          <w:szCs w:val="19"/>
          <w:spacing w:val="3"/>
        </w:rPr>
        <w:t>，对公众健康产生重</w:t>
      </w:r>
      <w:r>
        <w:rPr>
          <w:rFonts w:ascii="SimSun" w:hAnsi="SimSun" w:eastAsia="SimSun" w:cs="SimSun"/>
          <w:sz w:val="19"/>
          <w:szCs w:val="19"/>
        </w:rPr>
        <w:t xml:space="preserve"> </w:t>
      </w:r>
      <w:r>
        <w:rPr>
          <w:rFonts w:ascii="SimSun" w:hAnsi="SimSun" w:eastAsia="SimSun" w:cs="SimSun"/>
          <w:sz w:val="19"/>
          <w:szCs w:val="19"/>
          <w:spacing w:val="4"/>
        </w:rPr>
        <w:t>要影响的社会、经济、文化环境和条件进行干预。总之，政府对健康管理的重视</w:t>
      </w:r>
      <w:r>
        <w:rPr>
          <w:rFonts w:ascii="SimSun" w:hAnsi="SimSun" w:eastAsia="SimSun" w:cs="SimSun"/>
          <w:sz w:val="19"/>
          <w:szCs w:val="19"/>
          <w:spacing w:val="3"/>
        </w:rPr>
        <w:t>和关注是确保健康社</w:t>
      </w:r>
      <w:r>
        <w:rPr>
          <w:rFonts w:ascii="SimSun" w:hAnsi="SimSun" w:eastAsia="SimSun" w:cs="SimSun"/>
          <w:sz w:val="19"/>
          <w:szCs w:val="19"/>
        </w:rPr>
        <w:t xml:space="preserve"> </w:t>
      </w:r>
      <w:r>
        <w:rPr>
          <w:rFonts w:ascii="SimSun" w:hAnsi="SimSun" w:eastAsia="SimSun" w:cs="SimSun"/>
          <w:sz w:val="19"/>
          <w:szCs w:val="19"/>
          <w:spacing w:val="10"/>
        </w:rPr>
        <w:t>会决定因素得到有效治理的重要基础。</w:t>
      </w:r>
    </w:p>
    <w:p>
      <w:pPr>
        <w:pStyle w:val="BodyText"/>
        <w:ind w:left="502"/>
        <w:spacing w:before="2" w:line="221" w:lineRule="auto"/>
        <w:rPr/>
      </w:pPr>
      <w:r>
        <w:rPr>
          <w:b/>
          <w:bCs/>
          <w:spacing w:val="25"/>
        </w:rPr>
        <w:t>(三)拓展卫生部门的新作用</w:t>
      </w:r>
    </w:p>
    <w:p>
      <w:pPr>
        <w:ind w:right="1050" w:firstLine="304"/>
        <w:spacing w:before="163" w:line="370" w:lineRule="auto"/>
        <w:jc w:val="both"/>
        <w:rPr>
          <w:rFonts w:ascii="SimSun" w:hAnsi="SimSun" w:eastAsia="SimSun" w:cs="SimSun"/>
          <w:sz w:val="19"/>
          <w:szCs w:val="19"/>
        </w:rPr>
      </w:pPr>
      <w:r>
        <w:rPr>
          <w:rFonts w:ascii="SimSun" w:hAnsi="SimSun" w:eastAsia="SimSun" w:cs="SimSun"/>
          <w:sz w:val="19"/>
          <w:szCs w:val="19"/>
          <w:spacing w:val="6"/>
        </w:rPr>
        <w:t>《阿德莱德宣言》提出，为了实现在所有政策中关注健</w:t>
      </w:r>
      <w:r>
        <w:rPr>
          <w:rFonts w:ascii="SimSun" w:hAnsi="SimSun" w:eastAsia="SimSun" w:cs="SimSun"/>
          <w:sz w:val="19"/>
          <w:szCs w:val="19"/>
          <w:spacing w:val="5"/>
        </w:rPr>
        <w:t>康问题的目标，卫生部门必须学会如何与</w:t>
      </w:r>
      <w:r>
        <w:rPr>
          <w:rFonts w:ascii="SimSun" w:hAnsi="SimSun" w:eastAsia="SimSun" w:cs="SimSun"/>
          <w:sz w:val="19"/>
          <w:szCs w:val="19"/>
        </w:rPr>
        <w:t xml:space="preserve"> </w:t>
      </w:r>
      <w:r>
        <w:rPr>
          <w:rFonts w:ascii="SimSun" w:hAnsi="SimSun" w:eastAsia="SimSun" w:cs="SimSun"/>
          <w:sz w:val="19"/>
          <w:szCs w:val="19"/>
          <w:spacing w:val="4"/>
        </w:rPr>
        <w:t>其他部门合作来共同开展工作。卫生部门需要不断探索和创新相关政策、制度、机制和工具手段，不</w:t>
      </w:r>
      <w:r>
        <w:rPr>
          <w:rFonts w:ascii="SimSun" w:hAnsi="SimSun" w:eastAsia="SimSun" w:cs="SimSun"/>
          <w:sz w:val="19"/>
          <w:szCs w:val="19"/>
          <w:spacing w:val="13"/>
        </w:rPr>
        <w:t xml:space="preserve"> </w:t>
      </w:r>
      <w:r>
        <w:rPr>
          <w:rFonts w:ascii="SimSun" w:hAnsi="SimSun" w:eastAsia="SimSun" w:cs="SimSun"/>
          <w:sz w:val="19"/>
          <w:szCs w:val="19"/>
          <w:spacing w:val="4"/>
        </w:rPr>
        <w:t>断改变自身的知识、技能结构，并拓展自身的职能。这些职能包括：①了解其他部门</w:t>
      </w:r>
      <w:r>
        <w:rPr>
          <w:rFonts w:ascii="SimSun" w:hAnsi="SimSun" w:eastAsia="SimSun" w:cs="SimSun"/>
          <w:sz w:val="19"/>
          <w:szCs w:val="19"/>
          <w:spacing w:val="3"/>
        </w:rPr>
        <w:t>的政治议程和行</w:t>
      </w:r>
      <w:r>
        <w:rPr>
          <w:rFonts w:ascii="SimSun" w:hAnsi="SimSun" w:eastAsia="SimSun" w:cs="SimSun"/>
          <w:sz w:val="19"/>
          <w:szCs w:val="19"/>
        </w:rPr>
        <w:t xml:space="preserve"> </w:t>
      </w:r>
      <w:r>
        <w:rPr>
          <w:rFonts w:ascii="SimSun" w:hAnsi="SimSun" w:eastAsia="SimSun" w:cs="SimSun"/>
          <w:sz w:val="19"/>
          <w:szCs w:val="19"/>
          <w:spacing w:val="9"/>
        </w:rPr>
        <w:t>政必要措施；②建立有助于政策和策略方案选择的信息和循证基础；③对政</w:t>
      </w:r>
      <w:r>
        <w:rPr>
          <w:rFonts w:ascii="SimSun" w:hAnsi="SimSun" w:eastAsia="SimSun" w:cs="SimSun"/>
          <w:sz w:val="19"/>
          <w:szCs w:val="19"/>
          <w:spacing w:val="8"/>
        </w:rPr>
        <w:t>策制定过程中的各种政</w:t>
      </w:r>
      <w:r>
        <w:rPr>
          <w:rFonts w:ascii="SimSun" w:hAnsi="SimSun" w:eastAsia="SimSun" w:cs="SimSun"/>
          <w:sz w:val="19"/>
          <w:szCs w:val="19"/>
        </w:rPr>
        <w:t xml:space="preserve"> </w:t>
      </w:r>
      <w:r>
        <w:rPr>
          <w:rFonts w:ascii="SimSun" w:hAnsi="SimSun" w:eastAsia="SimSun" w:cs="SimSun"/>
          <w:sz w:val="19"/>
          <w:szCs w:val="19"/>
          <w:spacing w:val="8"/>
        </w:rPr>
        <w:t>策备选方案及其可能后果进行比较评价；④创建与其他部门开展对话和解决问题的固定平台；⑤对</w:t>
      </w:r>
      <w:r>
        <w:rPr>
          <w:rFonts w:ascii="SimSun" w:hAnsi="SimSun" w:eastAsia="SimSun" w:cs="SimSun"/>
          <w:sz w:val="19"/>
          <w:szCs w:val="19"/>
          <w:spacing w:val="13"/>
        </w:rPr>
        <w:t xml:space="preserve"> </w:t>
      </w:r>
      <w:r>
        <w:rPr>
          <w:rFonts w:ascii="SimSun" w:hAnsi="SimSun" w:eastAsia="SimSun" w:cs="SimSun"/>
          <w:sz w:val="19"/>
          <w:szCs w:val="19"/>
        </w:rPr>
        <w:t>跨部门工作和一体化决策的实施效果进行评价；⑥开展能力建设，改进机制、资源</w:t>
      </w:r>
      <w:r>
        <w:rPr>
          <w:rFonts w:ascii="SimSun" w:hAnsi="SimSun" w:eastAsia="SimSun" w:cs="SimSun"/>
          <w:sz w:val="19"/>
          <w:szCs w:val="19"/>
          <w:spacing w:val="-1"/>
        </w:rPr>
        <w:t>、机构支持，配备有</w:t>
      </w:r>
      <w:r>
        <w:rPr>
          <w:rFonts w:ascii="SimSun" w:hAnsi="SimSun" w:eastAsia="SimSun" w:cs="SimSun"/>
          <w:sz w:val="19"/>
          <w:szCs w:val="19"/>
        </w:rPr>
        <w:t xml:space="preserve"> </w:t>
      </w:r>
      <w:r>
        <w:rPr>
          <w:rFonts w:ascii="SimSun" w:hAnsi="SimSun" w:eastAsia="SimSun" w:cs="SimSun"/>
          <w:sz w:val="19"/>
          <w:szCs w:val="19"/>
          <w:spacing w:val="8"/>
        </w:rPr>
        <w:t>能力和有奉献精神的工作人员；⑦通过与政府其他部门的合作来实现卫生系统的目标，并在此基础</w:t>
      </w:r>
      <w:r>
        <w:rPr>
          <w:rFonts w:ascii="SimSun" w:hAnsi="SimSun" w:eastAsia="SimSun" w:cs="SimSun"/>
          <w:sz w:val="19"/>
          <w:szCs w:val="19"/>
          <w:spacing w:val="15"/>
        </w:rPr>
        <w:t xml:space="preserve"> </w:t>
      </w:r>
      <w:r>
        <w:rPr>
          <w:rFonts w:ascii="SimSun" w:hAnsi="SimSun" w:eastAsia="SimSun" w:cs="SimSun"/>
          <w:sz w:val="19"/>
          <w:szCs w:val="19"/>
          <w:spacing w:val="9"/>
        </w:rPr>
        <w:t>上促进公众整体健康和福祉的改善。</w:t>
      </w:r>
    </w:p>
    <w:p>
      <w:pPr>
        <w:pStyle w:val="BodyText"/>
        <w:ind w:left="499"/>
        <w:spacing w:before="36" w:line="222" w:lineRule="auto"/>
        <w:rPr/>
      </w:pPr>
      <w:r>
        <w:rPr>
          <w:spacing w:val="26"/>
        </w:rPr>
        <w:t>(四)建立政府间跨部门的协调机制</w:t>
      </w:r>
    </w:p>
    <w:p>
      <w:pPr>
        <w:ind w:right="1054" w:firstLine="399"/>
        <w:spacing w:before="152" w:line="370" w:lineRule="auto"/>
        <w:jc w:val="both"/>
        <w:rPr>
          <w:rFonts w:ascii="SimSun" w:hAnsi="SimSun" w:eastAsia="SimSun" w:cs="SimSun"/>
          <w:sz w:val="19"/>
          <w:szCs w:val="19"/>
        </w:rPr>
      </w:pPr>
      <w:r>
        <w:rPr>
          <w:rFonts w:ascii="SimSun" w:hAnsi="SimSun" w:eastAsia="SimSun" w:cs="SimSun"/>
          <w:sz w:val="19"/>
          <w:szCs w:val="19"/>
          <w:spacing w:val="9"/>
        </w:rPr>
        <w:t>世界各国普遍存在着健康治理结构过于分散的问题，它是导致</w:t>
      </w:r>
      <w:r>
        <w:rPr>
          <w:rFonts w:ascii="SimSun" w:hAnsi="SimSun" w:eastAsia="SimSun" w:cs="SimSun"/>
          <w:sz w:val="19"/>
          <w:szCs w:val="19"/>
          <w:spacing w:val="8"/>
        </w:rPr>
        <w:t>许多健康问题长期得不到有效解</w:t>
      </w:r>
      <w:r>
        <w:rPr>
          <w:rFonts w:ascii="SimSun" w:hAnsi="SimSun" w:eastAsia="SimSun" w:cs="SimSun"/>
          <w:sz w:val="19"/>
          <w:szCs w:val="19"/>
        </w:rPr>
        <w:t xml:space="preserve"> </w:t>
      </w:r>
      <w:r>
        <w:rPr>
          <w:rFonts w:ascii="SimSun" w:hAnsi="SimSun" w:eastAsia="SimSun" w:cs="SimSun"/>
          <w:sz w:val="19"/>
          <w:szCs w:val="19"/>
          <w:spacing w:val="4"/>
        </w:rPr>
        <w:t>决的重要原因之一。除卫生部门之外，其他政府部门拥有的责</w:t>
      </w:r>
      <w:r>
        <w:rPr>
          <w:rFonts w:ascii="SimSun" w:hAnsi="SimSun" w:eastAsia="SimSun" w:cs="SimSun"/>
          <w:sz w:val="19"/>
          <w:szCs w:val="19"/>
          <w:spacing w:val="3"/>
        </w:rPr>
        <w:t>任、权力、资源也会在很大程度上影响</w:t>
      </w:r>
      <w:r>
        <w:rPr>
          <w:rFonts w:ascii="SimSun" w:hAnsi="SimSun" w:eastAsia="SimSun" w:cs="SimSun"/>
          <w:sz w:val="19"/>
          <w:szCs w:val="19"/>
        </w:rPr>
        <w:t xml:space="preserve"> </w:t>
      </w:r>
      <w:r>
        <w:rPr>
          <w:rFonts w:ascii="SimSun" w:hAnsi="SimSun" w:eastAsia="SimSun" w:cs="SimSun"/>
          <w:sz w:val="19"/>
          <w:szCs w:val="19"/>
          <w:spacing w:val="9"/>
        </w:rPr>
        <w:t>健康政策的发挥。《阿德莱德宣言》提出，只</w:t>
      </w:r>
      <w:r>
        <w:rPr>
          <w:rFonts w:ascii="SimSun" w:hAnsi="SimSun" w:eastAsia="SimSun" w:cs="SimSun"/>
          <w:sz w:val="19"/>
          <w:szCs w:val="19"/>
          <w:spacing w:val="8"/>
        </w:rPr>
        <w:t>有当所有部门都把健康和福祉作为政策制定最关键和</w:t>
      </w:r>
      <w:r>
        <w:rPr>
          <w:rFonts w:ascii="SimSun" w:hAnsi="SimSun" w:eastAsia="SimSun" w:cs="SimSun"/>
          <w:sz w:val="19"/>
          <w:szCs w:val="19"/>
        </w:rPr>
        <w:t xml:space="preserve"> </w:t>
      </w:r>
      <w:r>
        <w:rPr>
          <w:rFonts w:ascii="SimSun" w:hAnsi="SimSun" w:eastAsia="SimSun" w:cs="SimSun"/>
          <w:sz w:val="19"/>
          <w:szCs w:val="19"/>
          <w:spacing w:val="4"/>
        </w:rPr>
        <w:t>核心的内容时，健康目标才能更好实现。长期以来，由于缺乏政府部门之间的</w:t>
      </w:r>
      <w:r>
        <w:rPr>
          <w:rFonts w:ascii="SimSun" w:hAnsi="SimSun" w:eastAsia="SimSun" w:cs="SimSun"/>
          <w:sz w:val="19"/>
          <w:szCs w:val="19"/>
          <w:spacing w:val="3"/>
        </w:rPr>
        <w:t>协调和整合机制，使得</w:t>
      </w:r>
      <w:r>
        <w:rPr>
          <w:rFonts w:ascii="SimSun" w:hAnsi="SimSun" w:eastAsia="SimSun" w:cs="SimSun"/>
          <w:sz w:val="19"/>
          <w:szCs w:val="19"/>
        </w:rPr>
        <w:t xml:space="preserve"> </w:t>
      </w:r>
      <w:r>
        <w:rPr>
          <w:rFonts w:ascii="SimSun" w:hAnsi="SimSun" w:eastAsia="SimSun" w:cs="SimSun"/>
          <w:sz w:val="19"/>
          <w:szCs w:val="19"/>
          <w:spacing w:val="8"/>
        </w:rPr>
        <w:t>很多健康改善行动难以取得预期效果。因此，必须高度重视跨部门健</w:t>
      </w:r>
      <w:r>
        <w:rPr>
          <w:rFonts w:ascii="SimSun" w:hAnsi="SimSun" w:eastAsia="SimSun" w:cs="SimSun"/>
          <w:sz w:val="19"/>
          <w:szCs w:val="19"/>
          <w:spacing w:val="7"/>
        </w:rPr>
        <w:t>康合作机制的建立。</w:t>
      </w:r>
    </w:p>
    <w:p>
      <w:pPr>
        <w:pStyle w:val="BodyText"/>
        <w:ind w:left="499"/>
        <w:spacing w:before="35" w:line="221" w:lineRule="auto"/>
        <w:rPr/>
      </w:pPr>
      <w:r>
        <w:rPr>
          <w:spacing w:val="25"/>
        </w:rPr>
        <w:t>(五)推进联合健康政策的有效策略和工具</w:t>
      </w:r>
    </w:p>
    <w:p>
      <w:pPr>
        <w:pStyle w:val="BodyText"/>
        <w:ind w:left="399"/>
        <w:spacing w:before="143" w:line="222" w:lineRule="auto"/>
        <w:rPr>
          <w:rFonts w:ascii="SimSun" w:hAnsi="SimSun" w:eastAsia="SimSun" w:cs="SimSun"/>
        </w:rPr>
      </w:pPr>
      <w:r>
        <w:rPr>
          <w:rFonts w:ascii="SimSun" w:hAnsi="SimSun" w:eastAsia="SimSun" w:cs="SimSun"/>
          <w:spacing w:val="6"/>
        </w:rPr>
        <w:t>1.</w:t>
      </w:r>
      <w:r>
        <w:rPr>
          <w:rFonts w:ascii="SimSun" w:hAnsi="SimSun" w:eastAsia="SimSun" w:cs="SimSun"/>
          <w:spacing w:val="-11"/>
        </w:rPr>
        <w:t xml:space="preserve"> </w:t>
      </w:r>
      <w:r>
        <w:rPr>
          <w:spacing w:val="6"/>
        </w:rPr>
        <w:t>主要策略</w:t>
      </w:r>
      <w:r>
        <w:rPr>
          <w:spacing w:val="6"/>
        </w:rPr>
        <w:t xml:space="preserve">  </w:t>
      </w:r>
      <w:r>
        <w:rPr>
          <w:rFonts w:ascii="SimSun" w:hAnsi="SimSun" w:eastAsia="SimSun" w:cs="SimSun"/>
          <w:spacing w:val="6"/>
        </w:rPr>
        <w:t>为了更好地推动在所有政策中关注健康的目标，《阿德莱德宣言中提出以下推动</w:t>
      </w:r>
    </w:p>
    <w:p>
      <w:pPr>
        <w:spacing w:before="161" w:line="217" w:lineRule="auto"/>
        <w:rPr>
          <w:rFonts w:ascii="SimSun" w:hAnsi="SimSun" w:eastAsia="SimSun" w:cs="SimSun"/>
          <w:sz w:val="19"/>
          <w:szCs w:val="19"/>
        </w:rPr>
      </w:pPr>
      <w:r>
        <w:rPr>
          <w:rFonts w:ascii="SimSun" w:hAnsi="SimSun" w:eastAsia="SimSun" w:cs="SimSun"/>
          <w:sz w:val="19"/>
          <w:szCs w:val="19"/>
        </w:rPr>
        <w:t>策略：①建立强有力的联盟和伙伴关系，承认相互利益，建立共享目标；②通过</w:t>
      </w:r>
      <w:r>
        <w:rPr>
          <w:rFonts w:ascii="SimSun" w:hAnsi="SimSun" w:eastAsia="SimSun" w:cs="SimSun"/>
          <w:sz w:val="19"/>
          <w:szCs w:val="19"/>
          <w:spacing w:val="-1"/>
        </w:rPr>
        <w:t>政府首脑、内阁、议会</w:t>
      </w:r>
    </w:p>
    <w:p>
      <w:pPr>
        <w:spacing w:line="217" w:lineRule="auto"/>
        <w:sectPr>
          <w:headerReference w:type="default" r:id="rId11"/>
          <w:pgSz w:w="11220" w:h="15870"/>
          <w:pgMar w:top="400" w:right="588" w:bottom="400" w:left="1029" w:header="0" w:footer="0" w:gutter="0"/>
        </w:sectPr>
        <w:rPr>
          <w:rFonts w:ascii="SimSun" w:hAnsi="SimSun" w:eastAsia="SimSun" w:cs="SimSun"/>
          <w:sz w:val="19"/>
          <w:szCs w:val="19"/>
        </w:rPr>
      </w:pPr>
    </w:p>
    <w:p>
      <w:pPr>
        <w:spacing w:line="257" w:lineRule="auto"/>
        <w:rPr>
          <w:rFonts w:ascii="Arial"/>
          <w:sz w:val="21"/>
        </w:rPr>
      </w:pPr>
      <w:r/>
    </w:p>
    <w:p>
      <w:pPr>
        <w:spacing w:line="257" w:lineRule="auto"/>
        <w:rPr>
          <w:rFonts w:ascii="Arial"/>
          <w:sz w:val="21"/>
        </w:rPr>
      </w:pPr>
      <w:r/>
    </w:p>
    <w:p>
      <w:pPr>
        <w:ind w:left="1139"/>
        <w:spacing w:before="56" w:line="421" w:lineRule="auto"/>
        <w:jc w:val="both"/>
        <w:rPr>
          <w:rFonts w:ascii="SimSun" w:hAnsi="SimSun" w:eastAsia="SimSun" w:cs="SimSun"/>
          <w:sz w:val="17"/>
          <w:szCs w:val="17"/>
        </w:rPr>
      </w:pPr>
      <w:bookmarkStart w:name="bookmark481" w:id="406"/>
      <w:bookmarkEnd w:id="406"/>
      <w:r>
        <w:rPr>
          <w:rFonts w:ascii="SimSun" w:hAnsi="SimSun" w:eastAsia="SimSun" w:cs="SimSun"/>
          <w:sz w:val="17"/>
          <w:szCs w:val="17"/>
          <w:spacing w:val="24"/>
        </w:rPr>
        <w:t>及行政领导的参与，使整个政府形成承诺；③制定强有力的高级别政策程序；④把健康责任列入政府</w:t>
      </w:r>
      <w:r>
        <w:rPr>
          <w:rFonts w:ascii="SimSun" w:hAnsi="SimSun" w:eastAsia="SimSun" w:cs="SimSun"/>
          <w:sz w:val="17"/>
          <w:szCs w:val="17"/>
        </w:rPr>
        <w:t xml:space="preserve">  </w:t>
      </w:r>
      <w:r>
        <w:rPr>
          <w:rFonts w:ascii="SimSun" w:hAnsi="SimSun" w:eastAsia="SimSun" w:cs="SimSun"/>
          <w:sz w:val="17"/>
          <w:szCs w:val="17"/>
          <w:spacing w:val="24"/>
        </w:rPr>
        <w:t>的整体战略、目标和指标；⑤建立联合决策机制及问责机制以实现更好的健康产出；⑥通过开放的过</w:t>
      </w:r>
      <w:r>
        <w:rPr>
          <w:rFonts w:ascii="SimSun" w:hAnsi="SimSun" w:eastAsia="SimSun" w:cs="SimSun"/>
          <w:sz w:val="17"/>
          <w:szCs w:val="17"/>
        </w:rPr>
        <w:t xml:space="preserve">  </w:t>
      </w:r>
      <w:r>
        <w:rPr>
          <w:rFonts w:ascii="SimSun" w:hAnsi="SimSun" w:eastAsia="SimSun" w:cs="SimSun"/>
          <w:sz w:val="17"/>
          <w:szCs w:val="17"/>
          <w:spacing w:val="26"/>
        </w:rPr>
        <w:t>程和充分的协商手段以赢得利益相关方的支持和拥护；⑦鼓励开展试验和创新，探索将社会、经济、</w:t>
      </w:r>
      <w:r>
        <w:rPr>
          <w:rFonts w:ascii="SimSun" w:hAnsi="SimSun" w:eastAsia="SimSun" w:cs="SimSun"/>
          <w:sz w:val="17"/>
          <w:szCs w:val="17"/>
          <w:spacing w:val="10"/>
        </w:rPr>
        <w:t xml:space="preserve"> </w:t>
      </w:r>
      <w:r>
        <w:rPr>
          <w:rFonts w:ascii="SimSun" w:hAnsi="SimSun" w:eastAsia="SimSun" w:cs="SimSun"/>
          <w:sz w:val="17"/>
          <w:szCs w:val="17"/>
          <w:spacing w:val="20"/>
        </w:rPr>
        <w:t>环境、健康目标结合在一起的新模式；⑧汇总情报信息资源，总结研究</w:t>
      </w:r>
      <w:r>
        <w:rPr>
          <w:rFonts w:ascii="SimSun" w:hAnsi="SimSun" w:eastAsia="SimSun" w:cs="SimSun"/>
          <w:sz w:val="17"/>
          <w:szCs w:val="17"/>
          <w:spacing w:val="19"/>
        </w:rPr>
        <w:t>发现，分享实践中的智慧；⑨提</w:t>
      </w:r>
      <w:r>
        <w:rPr>
          <w:rFonts w:ascii="SimSun" w:hAnsi="SimSun" w:eastAsia="SimSun" w:cs="SimSun"/>
          <w:sz w:val="17"/>
          <w:szCs w:val="17"/>
        </w:rPr>
        <w:t xml:space="preserve">  </w:t>
      </w:r>
      <w:r>
        <w:rPr>
          <w:rFonts w:ascii="SimSun" w:hAnsi="SimSun" w:eastAsia="SimSun" w:cs="SimSun"/>
          <w:sz w:val="17"/>
          <w:szCs w:val="17"/>
          <w:spacing w:val="25"/>
        </w:rPr>
        <w:t>供反馈机制，在最高决策层对实施过程进行评价和监测。</w:t>
      </w:r>
    </w:p>
    <w:p>
      <w:pPr>
        <w:pStyle w:val="BodyText"/>
        <w:ind w:left="1139" w:right="58" w:firstLine="410"/>
        <w:spacing w:before="3" w:line="418" w:lineRule="auto"/>
        <w:jc w:val="both"/>
        <w:rPr>
          <w:rFonts w:ascii="SimSun" w:hAnsi="SimSun" w:eastAsia="SimSun" w:cs="SimSun"/>
          <w:sz w:val="17"/>
          <w:szCs w:val="17"/>
        </w:rPr>
      </w:pPr>
      <w:r>
        <w:rPr>
          <w:rFonts w:ascii="SimSun" w:hAnsi="SimSun" w:eastAsia="SimSun" w:cs="SimSun"/>
          <w:sz w:val="17"/>
          <w:szCs w:val="17"/>
          <w:spacing w:val="28"/>
        </w:rPr>
        <w:t>2. </w:t>
      </w:r>
      <w:r>
        <w:rPr>
          <w:sz w:val="17"/>
          <w:szCs w:val="17"/>
          <w:spacing w:val="28"/>
        </w:rPr>
        <w:t>主要工具和手段</w:t>
      </w:r>
      <w:r>
        <w:rPr>
          <w:sz w:val="17"/>
          <w:szCs w:val="17"/>
          <w:spacing w:val="28"/>
        </w:rPr>
        <w:t xml:space="preserve">  </w:t>
      </w:r>
      <w:r>
        <w:rPr>
          <w:rFonts w:ascii="Times New Roman" w:hAnsi="Times New Roman" w:eastAsia="Times New Roman" w:cs="Times New Roman"/>
          <w:sz w:val="17"/>
          <w:szCs w:val="17"/>
        </w:rPr>
        <w:t>W</w:t>
      </w:r>
      <w:r>
        <w:rPr>
          <w:rFonts w:ascii="SimSun" w:hAnsi="SimSun" w:eastAsia="SimSun" w:cs="SimSun"/>
          <w:sz w:val="17"/>
          <w:szCs w:val="17"/>
        </w:rPr>
        <w:t>HO</w:t>
      </w:r>
      <w:r>
        <w:rPr>
          <w:rFonts w:ascii="SimSun" w:hAnsi="SimSun" w:eastAsia="SimSun" w:cs="SimSun"/>
          <w:sz w:val="17"/>
          <w:szCs w:val="17"/>
          <w:spacing w:val="57"/>
        </w:rPr>
        <w:t xml:space="preserve"> </w:t>
      </w:r>
      <w:r>
        <w:rPr>
          <w:rFonts w:ascii="SimSun" w:hAnsi="SimSun" w:eastAsia="SimSun" w:cs="SimSun"/>
          <w:sz w:val="17"/>
          <w:szCs w:val="17"/>
          <w:spacing w:val="28"/>
        </w:rPr>
        <w:t>提出了不同政策阶段应采取的工具和手段，包括以下方面：①建立</w:t>
      </w:r>
      <w:r>
        <w:rPr>
          <w:rFonts w:ascii="SimSun" w:hAnsi="SimSun" w:eastAsia="SimSun" w:cs="SimSun"/>
          <w:sz w:val="17"/>
          <w:szCs w:val="17"/>
        </w:rPr>
        <w:t xml:space="preserve"> </w:t>
      </w:r>
      <w:r>
        <w:rPr>
          <w:rFonts w:ascii="SimSun" w:hAnsi="SimSun" w:eastAsia="SimSun" w:cs="SimSun"/>
          <w:sz w:val="17"/>
          <w:szCs w:val="17"/>
          <w:spacing w:val="27"/>
        </w:rPr>
        <w:t>跨部委、跨部门的管理委员会及联合行动小组；②建立</w:t>
      </w:r>
      <w:r>
        <w:rPr>
          <w:rFonts w:ascii="SimSun" w:hAnsi="SimSun" w:eastAsia="SimSun" w:cs="SimSun"/>
          <w:sz w:val="17"/>
          <w:szCs w:val="17"/>
          <w:spacing w:val="-46"/>
        </w:rPr>
        <w:t xml:space="preserve"> </w:t>
      </w:r>
      <w:r>
        <w:rPr>
          <w:rFonts w:ascii="SimSun" w:hAnsi="SimSun" w:eastAsia="SimSun" w:cs="SimSun"/>
          <w:sz w:val="17"/>
          <w:szCs w:val="17"/>
          <w:spacing w:val="27"/>
        </w:rPr>
        <w:t>一</w:t>
      </w:r>
      <w:r>
        <w:rPr>
          <w:rFonts w:ascii="SimSun" w:hAnsi="SimSun" w:eastAsia="SimSun" w:cs="SimSun"/>
          <w:sz w:val="17"/>
          <w:szCs w:val="17"/>
          <w:spacing w:val="-49"/>
        </w:rPr>
        <w:t xml:space="preserve"> </w:t>
      </w:r>
      <w:r>
        <w:rPr>
          <w:rFonts w:ascii="SimSun" w:hAnsi="SimSun" w:eastAsia="SimSun" w:cs="SimSun"/>
          <w:sz w:val="17"/>
          <w:szCs w:val="17"/>
          <w:spacing w:val="27"/>
        </w:rPr>
        <w:t>体化的预算财政体系以及贯</w:t>
      </w:r>
      <w:r>
        <w:rPr>
          <w:rFonts w:ascii="SimSun" w:hAnsi="SimSun" w:eastAsia="SimSun" w:cs="SimSun"/>
          <w:sz w:val="17"/>
          <w:szCs w:val="17"/>
          <w:spacing w:val="26"/>
        </w:rPr>
        <w:t>穿各部门的信</w:t>
      </w:r>
      <w:r>
        <w:rPr>
          <w:rFonts w:ascii="SimSun" w:hAnsi="SimSun" w:eastAsia="SimSun" w:cs="SimSun"/>
          <w:sz w:val="17"/>
          <w:szCs w:val="17"/>
        </w:rPr>
        <w:t xml:space="preserve"> </w:t>
      </w:r>
      <w:r>
        <w:rPr>
          <w:rFonts w:ascii="SimSun" w:hAnsi="SimSun" w:eastAsia="SimSun" w:cs="SimSun"/>
          <w:sz w:val="17"/>
          <w:szCs w:val="17"/>
          <w:spacing w:val="22"/>
        </w:rPr>
        <w:t>息评价体系；③制定统</w:t>
      </w:r>
      <w:r>
        <w:rPr>
          <w:rFonts w:ascii="SimSun" w:hAnsi="SimSun" w:eastAsia="SimSun" w:cs="SimSun"/>
          <w:sz w:val="17"/>
          <w:szCs w:val="17"/>
          <w:spacing w:val="-42"/>
        </w:rPr>
        <w:t xml:space="preserve"> </w:t>
      </w:r>
      <w:r>
        <w:rPr>
          <w:rFonts w:ascii="SimSun" w:hAnsi="SimSun" w:eastAsia="SimSun" w:cs="SimSun"/>
          <w:sz w:val="17"/>
          <w:szCs w:val="17"/>
          <w:spacing w:val="22"/>
        </w:rPr>
        <w:t>一</w:t>
      </w:r>
      <w:r>
        <w:rPr>
          <w:rFonts w:ascii="SimSun" w:hAnsi="SimSun" w:eastAsia="SimSun" w:cs="SimSun"/>
          <w:sz w:val="17"/>
          <w:szCs w:val="17"/>
          <w:spacing w:val="-40"/>
        </w:rPr>
        <w:t xml:space="preserve"> </w:t>
      </w:r>
      <w:r>
        <w:rPr>
          <w:rFonts w:ascii="SimSun" w:hAnsi="SimSun" w:eastAsia="SimSun" w:cs="SimSun"/>
          <w:sz w:val="17"/>
          <w:szCs w:val="17"/>
          <w:spacing w:val="22"/>
        </w:rPr>
        <w:t>的人力资源开发政策；④建立社区协商和公民审计委员会，构建伙伴关系平</w:t>
      </w:r>
      <w:r>
        <w:rPr>
          <w:rFonts w:ascii="SimSun" w:hAnsi="SimSun" w:eastAsia="SimSun" w:cs="SimSun"/>
          <w:sz w:val="17"/>
          <w:szCs w:val="17"/>
        </w:rPr>
        <w:t xml:space="preserve"> </w:t>
      </w:r>
      <w:r>
        <w:rPr>
          <w:rFonts w:ascii="SimSun" w:hAnsi="SimSun" w:eastAsia="SimSun" w:cs="SimSun"/>
          <w:sz w:val="17"/>
          <w:szCs w:val="17"/>
          <w:spacing w:val="20"/>
        </w:rPr>
        <w:t>台；⑤对决策进行诊断、分析和评价，对可能的健康影</w:t>
      </w:r>
      <w:r>
        <w:rPr>
          <w:rFonts w:ascii="SimSun" w:hAnsi="SimSun" w:eastAsia="SimSun" w:cs="SimSun"/>
          <w:sz w:val="17"/>
          <w:szCs w:val="17"/>
          <w:spacing w:val="19"/>
        </w:rPr>
        <w:t>响进行评估；⑥建立立法支持框架。</w:t>
      </w:r>
    </w:p>
    <w:p>
      <w:pPr>
        <w:pStyle w:val="BodyText"/>
        <w:ind w:left="1650"/>
        <w:spacing w:line="221" w:lineRule="auto"/>
        <w:rPr>
          <w:sz w:val="22"/>
          <w:szCs w:val="22"/>
        </w:rPr>
      </w:pPr>
      <w:r>
        <w:rPr>
          <w:sz w:val="22"/>
          <w:szCs w:val="22"/>
          <w:spacing w:val="-2"/>
        </w:rPr>
        <w:t>(六)推动国家健康治理体系的建立</w:t>
      </w:r>
    </w:p>
    <w:p>
      <w:pPr>
        <w:ind w:left="1139" w:right="20" w:firstLine="410"/>
        <w:spacing w:before="114" w:line="413" w:lineRule="auto"/>
        <w:jc w:val="both"/>
        <w:rPr>
          <w:rFonts w:ascii="SimSun" w:hAnsi="SimSun" w:eastAsia="SimSun" w:cs="SimSun"/>
          <w:sz w:val="17"/>
          <w:szCs w:val="17"/>
        </w:rPr>
      </w:pPr>
      <w:r>
        <w:rPr>
          <w:rFonts w:ascii="SimSun" w:hAnsi="SimSun" w:eastAsia="SimSun" w:cs="SimSun"/>
          <w:sz w:val="17"/>
          <w:szCs w:val="17"/>
          <w:spacing w:val="29"/>
        </w:rPr>
        <w:t>健康治理不仅需要各级政府部门的参与，更需要社会多种力量和角色的参与。与政</w:t>
      </w:r>
      <w:r>
        <w:rPr>
          <w:rFonts w:ascii="SimSun" w:hAnsi="SimSun" w:eastAsia="SimSun" w:cs="SimSun"/>
          <w:sz w:val="17"/>
          <w:szCs w:val="17"/>
          <w:spacing w:val="28"/>
        </w:rPr>
        <w:t>府部委间以</w:t>
      </w:r>
      <w:r>
        <w:rPr>
          <w:rFonts w:ascii="SimSun" w:hAnsi="SimSun" w:eastAsia="SimSun" w:cs="SimSun"/>
          <w:sz w:val="17"/>
          <w:szCs w:val="17"/>
        </w:rPr>
        <w:t xml:space="preserve"> </w:t>
      </w:r>
      <w:r>
        <w:rPr>
          <w:rFonts w:ascii="SimSun" w:hAnsi="SimSun" w:eastAsia="SimSun" w:cs="SimSun"/>
          <w:sz w:val="17"/>
          <w:szCs w:val="17"/>
          <w:spacing w:val="27"/>
        </w:rPr>
        <w:t>及部门间的联合管理相比，治理的领域更为广泛。健康治理是政府的</w:t>
      </w:r>
      <w:r>
        <w:rPr>
          <w:rFonts w:ascii="SimSun" w:hAnsi="SimSun" w:eastAsia="SimSun" w:cs="SimSun"/>
          <w:sz w:val="17"/>
          <w:szCs w:val="17"/>
          <w:spacing w:val="-46"/>
        </w:rPr>
        <w:t xml:space="preserve"> </w:t>
      </w:r>
      <w:r>
        <w:rPr>
          <w:rFonts w:ascii="SimSun" w:hAnsi="SimSun" w:eastAsia="SimSun" w:cs="SimSun"/>
          <w:sz w:val="17"/>
          <w:szCs w:val="17"/>
          <w:spacing w:val="27"/>
        </w:rPr>
        <w:t>一</w:t>
      </w:r>
      <w:r>
        <w:rPr>
          <w:rFonts w:ascii="SimSun" w:hAnsi="SimSun" w:eastAsia="SimSun" w:cs="SimSun"/>
          <w:sz w:val="17"/>
          <w:szCs w:val="17"/>
          <w:spacing w:val="-46"/>
        </w:rPr>
        <w:t xml:space="preserve"> </w:t>
      </w:r>
      <w:r>
        <w:rPr>
          <w:rFonts w:ascii="SimSun" w:hAnsi="SimSun" w:eastAsia="SimSun" w:cs="SimSun"/>
          <w:sz w:val="17"/>
          <w:szCs w:val="17"/>
          <w:spacing w:val="26"/>
        </w:rPr>
        <w:t>项重要职能，但如果没有各</w:t>
      </w:r>
      <w:r>
        <w:rPr>
          <w:rFonts w:ascii="SimSun" w:hAnsi="SimSun" w:eastAsia="SimSun" w:cs="SimSun"/>
          <w:sz w:val="17"/>
          <w:szCs w:val="17"/>
        </w:rPr>
        <w:t xml:space="preserve">  </w:t>
      </w:r>
      <w:r>
        <w:rPr>
          <w:rFonts w:ascii="SimSun" w:hAnsi="SimSun" w:eastAsia="SimSun" w:cs="SimSun"/>
          <w:sz w:val="17"/>
          <w:szCs w:val="17"/>
          <w:spacing w:val="24"/>
        </w:rPr>
        <w:t>个重要利益相关者(社区、民间团体、卫生服务提供者、公</w:t>
      </w:r>
      <w:r>
        <w:rPr>
          <w:rFonts w:ascii="SimSun" w:hAnsi="SimSun" w:eastAsia="SimSun" w:cs="SimSun"/>
          <w:sz w:val="17"/>
          <w:szCs w:val="17"/>
          <w:spacing w:val="23"/>
        </w:rPr>
        <w:t>共卫生机构等)的积极参与，健康治理的目</w:t>
      </w:r>
      <w:r>
        <w:rPr>
          <w:rFonts w:ascii="SimSun" w:hAnsi="SimSun" w:eastAsia="SimSun" w:cs="SimSun"/>
          <w:sz w:val="17"/>
          <w:szCs w:val="17"/>
        </w:rPr>
        <w:t xml:space="preserve">  </w:t>
      </w:r>
      <w:r>
        <w:rPr>
          <w:rFonts w:ascii="SimSun" w:hAnsi="SimSun" w:eastAsia="SimSun" w:cs="SimSun"/>
          <w:sz w:val="17"/>
          <w:szCs w:val="17"/>
          <w:spacing w:val="26"/>
        </w:rPr>
        <w:t>标则难以实现。因此，为系统解决影响国民健康的重大问题，亟待探索创新性</w:t>
      </w:r>
      <w:r>
        <w:rPr>
          <w:rFonts w:ascii="SimSun" w:hAnsi="SimSun" w:eastAsia="SimSun" w:cs="SimSun"/>
          <w:sz w:val="17"/>
          <w:szCs w:val="17"/>
          <w:spacing w:val="25"/>
        </w:rPr>
        <w:t>的国家健康治理体系。</w:t>
      </w:r>
    </w:p>
    <w:p>
      <w:pPr>
        <w:pStyle w:val="BodyText"/>
        <w:ind w:left="1550"/>
        <w:spacing w:line="221" w:lineRule="auto"/>
        <w:rPr>
          <w:sz w:val="22"/>
          <w:szCs w:val="22"/>
        </w:rPr>
      </w:pPr>
      <w:r>
        <w:rPr>
          <w:rFonts w:ascii="SimSun" w:hAnsi="SimSun" w:eastAsia="SimSun" w:cs="SimSun"/>
          <w:sz w:val="22"/>
          <w:szCs w:val="22"/>
          <w:spacing w:val="-6"/>
        </w:rPr>
        <w:t>1.</w:t>
      </w:r>
      <w:r>
        <w:rPr>
          <w:rFonts w:ascii="SimSun" w:hAnsi="SimSun" w:eastAsia="SimSun" w:cs="SimSun"/>
          <w:sz w:val="22"/>
          <w:szCs w:val="22"/>
          <w:spacing w:val="-56"/>
        </w:rPr>
        <w:t xml:space="preserve"> </w:t>
      </w:r>
      <w:r>
        <w:rPr>
          <w:sz w:val="22"/>
          <w:szCs w:val="22"/>
          <w:spacing w:val="-6"/>
        </w:rPr>
        <w:t>设计国家健康管理和治理体系(图16-7)</w:t>
      </w:r>
    </w:p>
    <w:p>
      <w:pPr>
        <w:pStyle w:val="BodyText"/>
        <w:ind w:firstLine="1849"/>
        <w:spacing w:before="98" w:line="3680" w:lineRule="exact"/>
        <w:rPr/>
      </w:pPr>
      <w:r>
        <w:rPr>
          <w:position w:val="-73"/>
        </w:rPr>
        <w:pict>
          <v:group id="_x0000_s214" style="mso-position-vertical-relative:line;mso-position-horizontal-relative:char;width:360pt;height:184pt;" filled="false" stroked="false" coordsize="7200,3680" coordorigin="0,0">
            <v:shape id="_x0000_s216" style="position:absolute;left:0;top:0;width:7200;height:3680;" filled="false" stroked="false" type="#_x0000_t75">
              <v:imagedata o:title="" r:id="rId141"/>
            </v:shape>
            <v:shape id="_x0000_s218" style="position:absolute;left:1500;top:106;width:5602;height:3451;" filled="false" stroked="false" type="#_x0000_t202">
              <v:fill on="false"/>
              <v:stroke on="false"/>
              <v:path/>
              <v:imagedata o:title=""/>
              <o:lock v:ext="edit" aspectratio="false"/>
              <v:textbox inset="0mm,0mm,0mm,0mm">
                <w:txbxContent>
                  <w:p>
                    <w:pPr>
                      <w:ind w:right="16"/>
                      <w:spacing w:before="19" w:line="218" w:lineRule="auto"/>
                      <w:jc w:val="right"/>
                      <w:rPr>
                        <w:rFonts w:ascii="SimSun" w:hAnsi="SimSun" w:eastAsia="SimSun" w:cs="SimSun"/>
                        <w:sz w:val="17"/>
                        <w:szCs w:val="17"/>
                      </w:rPr>
                    </w:pPr>
                    <w:r>
                      <w:rPr>
                        <w:rFonts w:ascii="SimSun" w:hAnsi="SimSun" w:eastAsia="SimSun" w:cs="SimSun"/>
                        <w:sz w:val="17"/>
                        <w:szCs w:val="17"/>
                        <w:spacing w:val="-3"/>
                      </w:rPr>
                      <w:t>整合社会的健康资源和行动</w:t>
                    </w:r>
                  </w:p>
                  <w:tbl>
                    <w:tblPr>
                      <w:tblStyle w:val="TableNormal"/>
                      <w:tblW w:w="5327" w:type="dxa"/>
                      <w:tblInd w:w="20" w:type="dxa"/>
                      <w:tblLayout w:type="fixed"/>
                    </w:tblPr>
                    <w:tblGrid>
                      <w:gridCol w:w="1374"/>
                      <w:gridCol w:w="1781"/>
                      <w:gridCol w:w="1150"/>
                      <w:gridCol w:w="1022"/>
                    </w:tblGrid>
                    <w:tr>
                      <w:trPr>
                        <w:trHeight w:val="1390" w:hRule="atLeast"/>
                      </w:trPr>
                      <w:tc>
                        <w:tcPr>
                          <w:tcW w:w="1374" w:type="dxa"/>
                          <w:vAlign w:val="top"/>
                        </w:tcPr>
                        <w:p>
                          <w:pPr>
                            <w:spacing w:before="71" w:line="221" w:lineRule="auto"/>
                            <w:rPr>
                              <w:rFonts w:ascii="SimSun" w:hAnsi="SimSun" w:eastAsia="SimSun" w:cs="SimSun"/>
                              <w:sz w:val="17"/>
                              <w:szCs w:val="17"/>
                            </w:rPr>
                          </w:pPr>
                          <w:r>
                            <w:rPr>
                              <w:rFonts w:ascii="SimSun" w:hAnsi="SimSun" w:eastAsia="SimSun" w:cs="SimSun"/>
                              <w:sz w:val="17"/>
                              <w:szCs w:val="17"/>
                              <w:spacing w:val="-2"/>
                            </w:rPr>
                            <w:t>卫生计生委</w:t>
                          </w:r>
                        </w:p>
                        <w:p>
                          <w:pPr>
                            <w:spacing w:before="85" w:line="219" w:lineRule="auto"/>
                            <w:rPr>
                              <w:rFonts w:ascii="SimSun" w:hAnsi="SimSun" w:eastAsia="SimSun" w:cs="SimSun"/>
                              <w:sz w:val="17"/>
                              <w:szCs w:val="17"/>
                            </w:rPr>
                          </w:pPr>
                          <w:r>
                            <w:rPr>
                              <w:rFonts w:ascii="SimSun" w:hAnsi="SimSun" w:eastAsia="SimSun" w:cs="SimSun"/>
                              <w:sz w:val="17"/>
                              <w:szCs w:val="17"/>
                              <w:spacing w:val="-1"/>
                            </w:rPr>
                            <w:t>计划与发改委</w:t>
                          </w:r>
                        </w:p>
                        <w:p>
                          <w:pPr>
                            <w:spacing w:before="117" w:line="219" w:lineRule="auto"/>
                            <w:rPr>
                              <w:rFonts w:ascii="SimSun" w:hAnsi="SimSun" w:eastAsia="SimSun" w:cs="SimSun"/>
                              <w:sz w:val="17"/>
                              <w:szCs w:val="17"/>
                            </w:rPr>
                          </w:pPr>
                          <w:r>
                            <w:rPr>
                              <w:rFonts w:ascii="SimSun" w:hAnsi="SimSun" w:eastAsia="SimSun" w:cs="SimSun"/>
                              <w:sz w:val="17"/>
                              <w:szCs w:val="17"/>
                              <w:spacing w:val="-2"/>
                            </w:rPr>
                            <w:t>劳动与社会保障</w:t>
                          </w:r>
                        </w:p>
                        <w:p>
                          <w:pPr>
                            <w:ind w:right="1041"/>
                            <w:spacing w:before="129" w:line="201" w:lineRule="auto"/>
                            <w:rPr>
                              <w:rFonts w:ascii="SimSun" w:hAnsi="SimSun" w:eastAsia="SimSun" w:cs="SimSun"/>
                              <w:sz w:val="17"/>
                              <w:szCs w:val="17"/>
                            </w:rPr>
                          </w:pPr>
                          <w:r>
                            <w:rPr>
                              <w:rFonts w:ascii="SimSun" w:hAnsi="SimSun" w:eastAsia="SimSun" w:cs="SimSun"/>
                              <w:sz w:val="17"/>
                              <w:szCs w:val="17"/>
                              <w:spacing w:val="-4"/>
                            </w:rPr>
                            <w:t>财政</w:t>
                          </w:r>
                          <w:r>
                            <w:rPr>
                              <w:rFonts w:ascii="SimSun" w:hAnsi="SimSun" w:eastAsia="SimSun" w:cs="SimSun"/>
                              <w:sz w:val="17"/>
                              <w:szCs w:val="17"/>
                            </w:rPr>
                            <w:t xml:space="preserve"> </w:t>
                          </w:r>
                          <w:r>
                            <w:rPr>
                              <w:rFonts w:ascii="SimSun" w:hAnsi="SimSun" w:eastAsia="SimSun" w:cs="SimSun"/>
                              <w:sz w:val="17"/>
                              <w:szCs w:val="17"/>
                              <w:spacing w:val="-4"/>
                            </w:rPr>
                            <w:t>人事</w:t>
                          </w:r>
                        </w:p>
                      </w:tc>
                      <w:tc>
                        <w:tcPr>
                          <w:tcW w:w="1781" w:type="dxa"/>
                          <w:vAlign w:val="top"/>
                        </w:tcPr>
                        <w:p>
                          <w:pPr>
                            <w:ind w:left="195" w:right="233"/>
                            <w:spacing w:before="1"/>
                            <w:rPr>
                              <w:rFonts w:ascii="SimSun" w:hAnsi="SimSun" w:eastAsia="SimSun" w:cs="SimSun"/>
                              <w:sz w:val="17"/>
                              <w:szCs w:val="17"/>
                            </w:rPr>
                          </w:pPr>
                          <w:r>
                            <w:rPr>
                              <w:rFonts w:ascii="SimSun" w:hAnsi="SimSun" w:eastAsia="SimSun" w:cs="SimSun"/>
                              <w:sz w:val="17"/>
                              <w:szCs w:val="17"/>
                              <w:spacing w:val="-1"/>
                            </w:rPr>
                            <w:t>整合卫生系统内部</w:t>
                          </w:r>
                          <w:r>
                            <w:rPr>
                              <w:rFonts w:ascii="SimSun" w:hAnsi="SimSun" w:eastAsia="SimSun" w:cs="SimSun"/>
                              <w:sz w:val="17"/>
                              <w:szCs w:val="17"/>
                            </w:rPr>
                            <w:t xml:space="preserve"> </w:t>
                          </w:r>
                          <w:r>
                            <w:rPr>
                              <w:rFonts w:ascii="SimSun" w:hAnsi="SimSun" w:eastAsia="SimSun" w:cs="SimSun"/>
                              <w:sz w:val="17"/>
                              <w:szCs w:val="17"/>
                              <w:spacing w:val="1"/>
                            </w:rPr>
                            <w:t>的健康管理行动</w:t>
                          </w:r>
                        </w:p>
                        <w:p>
                          <w:pPr>
                            <w:ind w:left="195"/>
                            <w:spacing w:before="166" w:line="219" w:lineRule="auto"/>
                            <w:rPr>
                              <w:rFonts w:ascii="SimSun" w:hAnsi="SimSun" w:eastAsia="SimSun" w:cs="SimSun"/>
                              <w:sz w:val="17"/>
                              <w:szCs w:val="17"/>
                            </w:rPr>
                          </w:pPr>
                          <w:r>
                            <w:rPr>
                              <w:rFonts w:ascii="SimSun" w:hAnsi="SimSun" w:eastAsia="SimSun" w:cs="SimSun"/>
                              <w:sz w:val="17"/>
                              <w:szCs w:val="17"/>
                              <w:spacing w:val="-5"/>
                            </w:rPr>
                            <w:t>●城乡医院</w:t>
                          </w:r>
                        </w:p>
                        <w:p>
                          <w:pPr>
                            <w:ind w:left="195"/>
                            <w:spacing w:before="7" w:line="219" w:lineRule="auto"/>
                            <w:rPr>
                              <w:rFonts w:ascii="SimSun" w:hAnsi="SimSun" w:eastAsia="SimSun" w:cs="SimSun"/>
                              <w:sz w:val="17"/>
                              <w:szCs w:val="17"/>
                            </w:rPr>
                          </w:pPr>
                          <w:r>
                            <w:rPr>
                              <w:rFonts w:ascii="SimSun" w:hAnsi="SimSun" w:eastAsia="SimSun" w:cs="SimSun"/>
                              <w:sz w:val="17"/>
                              <w:szCs w:val="17"/>
                              <w:spacing w:val="-7"/>
                            </w:rPr>
                            <w:t>●公共卫生机构</w:t>
                          </w:r>
                        </w:p>
                        <w:p>
                          <w:pPr>
                            <w:ind w:left="195"/>
                            <w:spacing w:before="9" w:line="206" w:lineRule="auto"/>
                            <w:rPr>
                              <w:rFonts w:ascii="SimSun" w:hAnsi="SimSun" w:eastAsia="SimSun" w:cs="SimSun"/>
                              <w:sz w:val="17"/>
                              <w:szCs w:val="17"/>
                            </w:rPr>
                          </w:pPr>
                          <w:r>
                            <w:rPr>
                              <w:rFonts w:ascii="SimSun" w:hAnsi="SimSun" w:eastAsia="SimSun" w:cs="SimSun"/>
                              <w:sz w:val="17"/>
                              <w:szCs w:val="17"/>
                              <w:spacing w:val="-7"/>
                            </w:rPr>
                            <w:t>●其它医疗机构</w:t>
                          </w:r>
                        </w:p>
                        <w:p>
                          <w:pPr>
                            <w:ind w:left="195"/>
                            <w:spacing w:line="174" w:lineRule="auto"/>
                            <w:rPr>
                              <w:rFonts w:ascii="SimSun" w:hAnsi="SimSun" w:eastAsia="SimSun" w:cs="SimSun"/>
                              <w:sz w:val="17"/>
                              <w:szCs w:val="17"/>
                            </w:rPr>
                          </w:pPr>
                          <w:r>
                            <w:rPr>
                              <w:rFonts w:ascii="SimSun" w:hAnsi="SimSun" w:eastAsia="SimSun" w:cs="SimSun"/>
                              <w:sz w:val="17"/>
                              <w:szCs w:val="17"/>
                              <w:spacing w:val="-6"/>
                            </w:rPr>
                            <w:t>●管理与治理机构</w:t>
                          </w:r>
                        </w:p>
                      </w:tc>
                      <w:tc>
                        <w:tcPr>
                          <w:tcW w:w="1150" w:type="dxa"/>
                          <w:vAlign w:val="top"/>
                        </w:tcPr>
                        <w:p>
                          <w:pPr>
                            <w:ind w:left="343" w:right="133"/>
                            <w:spacing w:before="141" w:line="217" w:lineRule="auto"/>
                            <w:rPr>
                              <w:rFonts w:ascii="SimSun" w:hAnsi="SimSun" w:eastAsia="SimSun" w:cs="SimSun"/>
                              <w:sz w:val="17"/>
                              <w:szCs w:val="17"/>
                            </w:rPr>
                          </w:pPr>
                          <w:r>
                            <w:rPr>
                              <w:rFonts w:ascii="SimSun" w:hAnsi="SimSun" w:eastAsia="SimSun" w:cs="SimSun"/>
                              <w:sz w:val="17"/>
                              <w:szCs w:val="17"/>
                              <w:spacing w:val="-2"/>
                            </w:rPr>
                            <w:t>其它公立</w:t>
                          </w:r>
                          <w:r>
                            <w:rPr>
                              <w:rFonts w:ascii="SimSun" w:hAnsi="SimSun" w:eastAsia="SimSun" w:cs="SimSun"/>
                              <w:sz w:val="17"/>
                              <w:szCs w:val="17"/>
                            </w:rPr>
                            <w:t xml:space="preserve"> </w:t>
                          </w:r>
                          <w:r>
                            <w:rPr>
                              <w:rFonts w:ascii="SimSun" w:hAnsi="SimSun" w:eastAsia="SimSun" w:cs="SimSun"/>
                              <w:sz w:val="17"/>
                              <w:szCs w:val="17"/>
                              <w:spacing w:val="-2"/>
                            </w:rPr>
                            <w:t>私立机构</w:t>
                          </w:r>
                        </w:p>
                        <w:p>
                          <w:pPr>
                            <w:ind w:left="233" w:right="162" w:firstLine="80"/>
                            <w:spacing w:before="268" w:line="295" w:lineRule="auto"/>
                            <w:rPr>
                              <w:rFonts w:ascii="SimSun" w:hAnsi="SimSun" w:eastAsia="SimSun" w:cs="SimSun"/>
                              <w:sz w:val="17"/>
                              <w:szCs w:val="17"/>
                            </w:rPr>
                          </w:pPr>
                          <w:r>
                            <w:rPr>
                              <w:rFonts w:ascii="SimSun" w:hAnsi="SimSun" w:eastAsia="SimSun" w:cs="SimSun"/>
                              <w:sz w:val="17"/>
                              <w:szCs w:val="17"/>
                              <w:spacing w:val="-2"/>
                            </w:rPr>
                            <w:t>科研机构</w:t>
                          </w:r>
                          <w:r>
                            <w:rPr>
                              <w:rFonts w:ascii="SimSun" w:hAnsi="SimSun" w:eastAsia="SimSun" w:cs="SimSun"/>
                              <w:sz w:val="17"/>
                              <w:szCs w:val="17"/>
                            </w:rPr>
                            <w:t xml:space="preserve"> </w:t>
                          </w:r>
                          <w:r>
                            <w:rPr>
                              <w:rFonts w:ascii="SimSun" w:hAnsi="SimSun" w:eastAsia="SimSun" w:cs="SimSun"/>
                              <w:sz w:val="17"/>
                              <w:szCs w:val="17"/>
                              <w:spacing w:val="16"/>
                            </w:rPr>
                            <w:t>专业协会</w:t>
                          </w:r>
                        </w:p>
                      </w:tc>
                      <w:tc>
                        <w:tcPr>
                          <w:tcW w:w="1022" w:type="dxa"/>
                          <w:vAlign w:val="top"/>
                        </w:tcPr>
                        <w:p>
                          <w:pPr>
                            <w:ind w:left="133" w:right="214"/>
                            <w:spacing w:before="141" w:line="219" w:lineRule="auto"/>
                            <w:rPr>
                              <w:rFonts w:ascii="SimHei" w:hAnsi="SimHei" w:eastAsia="SimHei" w:cs="SimHei"/>
                              <w:sz w:val="17"/>
                              <w:szCs w:val="17"/>
                            </w:rPr>
                          </w:pPr>
                          <w:r>
                            <w:rPr>
                              <w:rFonts w:ascii="SimSun" w:hAnsi="SimSun" w:eastAsia="SimSun" w:cs="SimSun"/>
                              <w:sz w:val="17"/>
                              <w:szCs w:val="17"/>
                              <w:spacing w:val="-6"/>
                            </w:rPr>
                            <w:t>民间组织</w:t>
                          </w:r>
                          <w:r>
                            <w:rPr>
                              <w:rFonts w:ascii="SimSun" w:hAnsi="SimSun" w:eastAsia="SimSun" w:cs="SimSun"/>
                              <w:sz w:val="17"/>
                              <w:szCs w:val="17"/>
                            </w:rPr>
                            <w:t xml:space="preserve"> </w:t>
                          </w:r>
                          <w:r>
                            <w:rPr>
                              <w:rFonts w:ascii="SimHei" w:hAnsi="SimHei" w:eastAsia="SimHei" w:cs="SimHei"/>
                              <w:sz w:val="17"/>
                              <w:szCs w:val="17"/>
                              <w:spacing w:val="-2"/>
                            </w:rPr>
                            <w:t>社会团体</w:t>
                          </w:r>
                        </w:p>
                        <w:p>
                          <w:pPr>
                            <w:ind w:left="133"/>
                            <w:spacing w:before="288" w:line="297" w:lineRule="auto"/>
                            <w:rPr>
                              <w:rFonts w:ascii="SimSun" w:hAnsi="SimSun" w:eastAsia="SimSun" w:cs="SimSun"/>
                              <w:sz w:val="17"/>
                              <w:szCs w:val="17"/>
                            </w:rPr>
                          </w:pPr>
                          <w:r>
                            <w:rPr>
                              <w:rFonts w:ascii="LiSu" w:hAnsi="LiSu" w:eastAsia="LiSu" w:cs="LiSu"/>
                              <w:sz w:val="17"/>
                              <w:szCs w:val="17"/>
                            </w:rPr>
                            <w:t>个人、家庭</w:t>
                          </w:r>
                          <w:r>
                            <w:rPr>
                              <w:rFonts w:ascii="LiSu" w:hAnsi="LiSu" w:eastAsia="LiSu" w:cs="LiSu"/>
                              <w:sz w:val="17"/>
                              <w:szCs w:val="17"/>
                            </w:rPr>
                            <w:t xml:space="preserve"> </w:t>
                          </w:r>
                          <w:r>
                            <w:rPr>
                              <w:rFonts w:ascii="SimSun" w:hAnsi="SimSun" w:eastAsia="SimSun" w:cs="SimSun"/>
                              <w:sz w:val="17"/>
                              <w:szCs w:val="17"/>
                              <w:spacing w:val="7"/>
                            </w:rPr>
                            <w:t>倡导组织等</w:t>
                          </w:r>
                        </w:p>
                      </w:tc>
                    </w:tr>
                  </w:tbl>
                  <w:p>
                    <w:pPr>
                      <w:spacing w:line="241" w:lineRule="auto"/>
                      <w:rPr>
                        <w:rFonts w:ascii="Arial"/>
                        <w:sz w:val="21"/>
                      </w:rPr>
                    </w:pPr>
                    <w:r/>
                  </w:p>
                  <w:p>
                    <w:pPr>
                      <w:ind w:left="20"/>
                      <w:spacing w:before="55" w:line="218" w:lineRule="auto"/>
                      <w:rPr>
                        <w:rFonts w:ascii="SimSun" w:hAnsi="SimSun" w:eastAsia="SimSun" w:cs="SimSun"/>
                        <w:sz w:val="17"/>
                        <w:szCs w:val="17"/>
                      </w:rPr>
                    </w:pPr>
                    <w:r>
                      <w:rPr>
                        <w:rFonts w:ascii="SimSun" w:hAnsi="SimSun" w:eastAsia="SimSun" w:cs="SimSun"/>
                        <w:sz w:val="17"/>
                        <w:szCs w:val="17"/>
                        <w:spacing w:val="-5"/>
                      </w:rPr>
                      <w:t>●目标与价值：共享目标、责任分担、联合</w:t>
                    </w:r>
                    <w:r>
                      <w:rPr>
                        <w:rFonts w:ascii="SimSun" w:hAnsi="SimSun" w:eastAsia="SimSun" w:cs="SimSun"/>
                        <w:sz w:val="17"/>
                        <w:szCs w:val="17"/>
                        <w:spacing w:val="-6"/>
                      </w:rPr>
                      <w:t>行动</w:t>
                    </w:r>
                  </w:p>
                  <w:p>
                    <w:pPr>
                      <w:ind w:left="20"/>
                      <w:spacing w:before="19" w:line="219" w:lineRule="auto"/>
                      <w:rPr>
                        <w:rFonts w:ascii="SimSun" w:hAnsi="SimSun" w:eastAsia="SimSun" w:cs="SimSun"/>
                        <w:sz w:val="17"/>
                        <w:szCs w:val="17"/>
                      </w:rPr>
                    </w:pPr>
                    <w:r>
                      <w:rPr>
                        <w:rFonts w:ascii="SimSun" w:hAnsi="SimSun" w:eastAsia="SimSun" w:cs="SimSun"/>
                        <w:sz w:val="17"/>
                        <w:szCs w:val="17"/>
                        <w:spacing w:val="-5"/>
                      </w:rPr>
                      <w:t>●健康管理主体：政府+卫生系统+各种社会组织</w:t>
                    </w:r>
                  </w:p>
                  <w:p>
                    <w:pPr>
                      <w:ind w:left="20"/>
                      <w:spacing w:before="29" w:line="219" w:lineRule="auto"/>
                      <w:rPr>
                        <w:rFonts w:ascii="SimSun" w:hAnsi="SimSun" w:eastAsia="SimSun" w:cs="SimSun"/>
                        <w:sz w:val="17"/>
                        <w:szCs w:val="17"/>
                      </w:rPr>
                    </w:pPr>
                    <w:r>
                      <w:rPr>
                        <w:rFonts w:ascii="SimSun" w:hAnsi="SimSun" w:eastAsia="SimSun" w:cs="SimSun"/>
                        <w:sz w:val="17"/>
                        <w:szCs w:val="17"/>
                        <w:spacing w:val="-6"/>
                      </w:rPr>
                      <w:t>●制度保障：正式制度+非正式制度</w:t>
                    </w:r>
                  </w:p>
                  <w:p>
                    <w:pPr>
                      <w:ind w:left="20"/>
                      <w:spacing w:before="27" w:line="219" w:lineRule="auto"/>
                      <w:rPr>
                        <w:rFonts w:ascii="SimSun" w:hAnsi="SimSun" w:eastAsia="SimSun" w:cs="SimSun"/>
                        <w:sz w:val="17"/>
                        <w:szCs w:val="17"/>
                      </w:rPr>
                    </w:pPr>
                    <w:r>
                      <w:rPr>
                        <w:rFonts w:ascii="SimSun" w:hAnsi="SimSun" w:eastAsia="SimSun" w:cs="SimSun"/>
                        <w:sz w:val="17"/>
                        <w:szCs w:val="17"/>
                        <w:spacing w:val="-4"/>
                      </w:rPr>
                      <w:t>●管理策略：公共权威+管理规制+治理机制+治理方式</w:t>
                    </w:r>
                  </w:p>
                  <w:p>
                    <w:pPr>
                      <w:ind w:left="20"/>
                      <w:spacing w:before="10" w:line="219" w:lineRule="auto"/>
                      <w:rPr>
                        <w:rFonts w:ascii="SimSun" w:hAnsi="SimSun" w:eastAsia="SimSun" w:cs="SimSun"/>
                        <w:sz w:val="17"/>
                        <w:szCs w:val="17"/>
                      </w:rPr>
                    </w:pPr>
                    <w:r>
                      <w:rPr>
                        <w:rFonts w:ascii="SimSun" w:hAnsi="SimSun" w:eastAsia="SimSun" w:cs="SimSun"/>
                        <w:sz w:val="17"/>
                        <w:szCs w:val="17"/>
                        <w:spacing w:val="-4"/>
                      </w:rPr>
                      <w:t>●管理手段：专业手段+行政手段+市场手段+治理手段</w:t>
                    </w:r>
                  </w:p>
                  <w:p>
                    <w:pPr>
                      <w:ind w:left="20"/>
                      <w:spacing w:before="18" w:line="219" w:lineRule="auto"/>
                      <w:rPr>
                        <w:rFonts w:ascii="SimSun" w:hAnsi="SimSun" w:eastAsia="SimSun" w:cs="SimSun"/>
                        <w:sz w:val="17"/>
                        <w:szCs w:val="17"/>
                      </w:rPr>
                    </w:pPr>
                    <w:r>
                      <w:rPr>
                        <w:rFonts w:ascii="SimSun" w:hAnsi="SimSun" w:eastAsia="SimSun" w:cs="SimSun"/>
                        <w:sz w:val="17"/>
                        <w:szCs w:val="17"/>
                        <w:spacing w:val="-6"/>
                      </w:rPr>
                      <w:t>●管理方式：合作、协商、伙伴关系、网络关系</w:t>
                    </w:r>
                  </w:p>
                  <w:p>
                    <w:pPr>
                      <w:ind w:left="20"/>
                      <w:spacing w:before="38" w:line="219" w:lineRule="auto"/>
                      <w:rPr>
                        <w:rFonts w:ascii="SimSun" w:hAnsi="SimSun" w:eastAsia="SimSun" w:cs="SimSun"/>
                        <w:sz w:val="17"/>
                        <w:szCs w:val="17"/>
                      </w:rPr>
                    </w:pPr>
                    <w:r>
                      <w:rPr>
                        <w:rFonts w:ascii="SimSun" w:hAnsi="SimSun" w:eastAsia="SimSun" w:cs="SimSun"/>
                        <w:sz w:val="17"/>
                        <w:szCs w:val="17"/>
                        <w:spacing w:val="-4"/>
                      </w:rPr>
                      <w:t>●权力运行方向：自上而下+自下而上+上下互动+横纵联合</w:t>
                    </w:r>
                  </w:p>
                </w:txbxContent>
              </v:textbox>
            </v:shape>
            <v:shape id="_x0000_s220" style="position:absolute;left:560;top:1947;width:375;height:1563;" filled="false" stroked="false" type="#_x0000_t202">
              <v:fill on="false"/>
              <v:stroke on="false"/>
              <v:path/>
              <v:imagedata o:title=""/>
              <o:lock v:ext="edit" aspectratio="false"/>
              <v:textbox inset="0mm,0mm,0mm,0mm">
                <w:txbxContent>
                  <w:p>
                    <w:pPr>
                      <w:ind w:left="20" w:right="21"/>
                      <w:spacing w:before="20" w:line="287" w:lineRule="auto"/>
                      <w:rPr>
                        <w:rFonts w:ascii="SimSun" w:hAnsi="SimSun" w:eastAsia="SimSun" w:cs="SimSun"/>
                        <w:sz w:val="17"/>
                        <w:szCs w:val="17"/>
                      </w:rPr>
                    </w:pPr>
                    <w:r>
                      <w:rPr>
                        <w:rFonts w:ascii="SimSun" w:hAnsi="SimSun" w:eastAsia="SimSun" w:cs="SimSun"/>
                        <w:sz w:val="17"/>
                        <w:szCs w:val="17"/>
                        <w:spacing w:val="-4"/>
                      </w:rPr>
                      <w:t>确保</w:t>
                    </w:r>
                    <w:r>
                      <w:rPr>
                        <w:rFonts w:ascii="SimSun" w:hAnsi="SimSun" w:eastAsia="SimSun" w:cs="SimSun"/>
                        <w:sz w:val="17"/>
                        <w:szCs w:val="17"/>
                      </w:rPr>
                      <w:t xml:space="preserve"> </w:t>
                    </w:r>
                    <w:r>
                      <w:rPr>
                        <w:rFonts w:ascii="SimSun" w:hAnsi="SimSun" w:eastAsia="SimSun" w:cs="SimSun"/>
                        <w:sz w:val="17"/>
                        <w:szCs w:val="17"/>
                        <w:spacing w:val="-6"/>
                      </w:rPr>
                      <w:t>治理</w:t>
                    </w:r>
                  </w:p>
                  <w:p>
                    <w:pPr>
                      <w:ind w:left="20" w:right="25"/>
                      <w:spacing w:line="288" w:lineRule="auto"/>
                      <w:rPr>
                        <w:rFonts w:ascii="SimHei" w:hAnsi="SimHei" w:eastAsia="SimHei" w:cs="SimHei"/>
                        <w:sz w:val="17"/>
                        <w:szCs w:val="17"/>
                      </w:rPr>
                    </w:pPr>
                    <w:r>
                      <w:rPr>
                        <w:rFonts w:ascii="SimHei" w:hAnsi="SimHei" w:eastAsia="SimHei" w:cs="SimHei"/>
                        <w:sz w:val="17"/>
                        <w:szCs w:val="17"/>
                        <w:spacing w:val="-6"/>
                      </w:rPr>
                      <w:t>实施</w:t>
                    </w:r>
                    <w:r>
                      <w:rPr>
                        <w:rFonts w:ascii="SimHei" w:hAnsi="SimHei" w:eastAsia="SimHei" w:cs="SimHei"/>
                        <w:sz w:val="17"/>
                        <w:szCs w:val="17"/>
                      </w:rPr>
                      <w:t xml:space="preserve"> </w:t>
                    </w:r>
                    <w:r>
                      <w:rPr>
                        <w:rFonts w:ascii="SimHei" w:hAnsi="SimHei" w:eastAsia="SimHei" w:cs="SimHei"/>
                        <w:sz w:val="17"/>
                        <w:szCs w:val="17"/>
                        <w:spacing w:val="-7"/>
                      </w:rPr>
                      <w:t>关键</w:t>
                    </w:r>
                  </w:p>
                  <w:p>
                    <w:pPr>
                      <w:ind w:left="20" w:right="20"/>
                      <w:spacing w:line="280" w:lineRule="auto"/>
                      <w:rPr>
                        <w:rFonts w:ascii="SimHei" w:hAnsi="SimHei" w:eastAsia="SimHei" w:cs="SimHei"/>
                        <w:sz w:val="17"/>
                        <w:szCs w:val="17"/>
                      </w:rPr>
                    </w:pPr>
                    <w:r>
                      <w:rPr>
                        <w:rFonts w:ascii="SimSun" w:hAnsi="SimSun" w:eastAsia="SimSun" w:cs="SimSun"/>
                        <w:sz w:val="17"/>
                        <w:szCs w:val="17"/>
                        <w:spacing w:val="-4"/>
                      </w:rPr>
                      <w:t>要素</w:t>
                    </w:r>
                    <w:r>
                      <w:rPr>
                        <w:rFonts w:ascii="SimSun" w:hAnsi="SimSun" w:eastAsia="SimSun" w:cs="SimSun"/>
                        <w:sz w:val="17"/>
                        <w:szCs w:val="17"/>
                      </w:rPr>
                      <w:t xml:space="preserve"> </w:t>
                    </w:r>
                    <w:r>
                      <w:rPr>
                        <w:rFonts w:ascii="SimHei" w:hAnsi="SimHei" w:eastAsia="SimHei" w:cs="SimHei"/>
                        <w:sz w:val="17"/>
                        <w:szCs w:val="17"/>
                        <w:spacing w:val="-3"/>
                      </w:rPr>
                      <w:t>保障</w:t>
                    </w:r>
                  </w:p>
                </w:txbxContent>
              </v:textbox>
            </v:shape>
            <v:shape id="_x0000_s222" style="position:absolute;left:219;top:231;width:375;height:1010;" filled="false" stroked="false" type="#_x0000_t202">
              <v:fill on="false"/>
              <v:stroke on="false"/>
              <v:path/>
              <v:imagedata o:title=""/>
              <o:lock v:ext="edit" aspectratio="false"/>
              <v:textbox inset="0mm,0mm,0mm,0mm">
                <w:txbxContent>
                  <w:p>
                    <w:pPr>
                      <w:ind w:left="20" w:right="21"/>
                      <w:spacing w:before="20" w:line="280" w:lineRule="auto"/>
                      <w:rPr>
                        <w:rFonts w:ascii="SimSun" w:hAnsi="SimSun" w:eastAsia="SimSun" w:cs="SimSun"/>
                        <w:sz w:val="17"/>
                        <w:szCs w:val="17"/>
                      </w:rPr>
                    </w:pPr>
                    <w:r>
                      <w:rPr>
                        <w:rFonts w:ascii="SimSun" w:hAnsi="SimSun" w:eastAsia="SimSun" w:cs="SimSun"/>
                        <w:sz w:val="17"/>
                        <w:szCs w:val="17"/>
                        <w:spacing w:val="-6"/>
                      </w:rPr>
                      <w:t>治理</w:t>
                    </w:r>
                    <w:r>
                      <w:rPr>
                        <w:rFonts w:ascii="SimSun" w:hAnsi="SimSun" w:eastAsia="SimSun" w:cs="SimSun"/>
                        <w:sz w:val="17"/>
                        <w:szCs w:val="17"/>
                      </w:rPr>
                      <w:t xml:space="preserve"> </w:t>
                    </w:r>
                    <w:r>
                      <w:rPr>
                        <w:rFonts w:ascii="SimSun" w:hAnsi="SimSun" w:eastAsia="SimSun" w:cs="SimSun"/>
                        <w:sz w:val="17"/>
                        <w:szCs w:val="17"/>
                        <w:spacing w:val="-4"/>
                      </w:rPr>
                      <w:t>领导</w:t>
                    </w:r>
                  </w:p>
                  <w:p>
                    <w:pPr>
                      <w:ind w:left="20" w:right="20"/>
                      <w:spacing w:before="19" w:line="265" w:lineRule="auto"/>
                      <w:rPr>
                        <w:rFonts w:ascii="SimHei" w:hAnsi="SimHei" w:eastAsia="SimHei" w:cs="SimHei"/>
                        <w:sz w:val="17"/>
                        <w:szCs w:val="17"/>
                      </w:rPr>
                    </w:pPr>
                    <w:r>
                      <w:rPr>
                        <w:rFonts w:ascii="SimHei" w:hAnsi="SimHei" w:eastAsia="SimHei" w:cs="SimHei"/>
                        <w:sz w:val="17"/>
                        <w:szCs w:val="17"/>
                        <w:spacing w:val="-3"/>
                      </w:rPr>
                      <w:t>组织</w:t>
                    </w:r>
                    <w:r>
                      <w:rPr>
                        <w:rFonts w:ascii="SimHei" w:hAnsi="SimHei" w:eastAsia="SimHei" w:cs="SimHei"/>
                        <w:sz w:val="17"/>
                        <w:szCs w:val="17"/>
                      </w:rPr>
                      <w:t xml:space="preserve"> </w:t>
                    </w:r>
                    <w:r>
                      <w:rPr>
                        <w:rFonts w:ascii="SimHei" w:hAnsi="SimHei" w:eastAsia="SimHei" w:cs="SimHei"/>
                        <w:sz w:val="17"/>
                        <w:szCs w:val="17"/>
                        <w:spacing w:val="-3"/>
                      </w:rPr>
                      <w:t>机构</w:t>
                    </w:r>
                  </w:p>
                </w:txbxContent>
              </v:textbox>
            </v:shape>
            <v:shape id="_x0000_s224" style="position:absolute;left:1045;top:112;width:187;height:1621;" filled="false" stroked="false" type="#_x0000_t202">
              <v:fill on="false"/>
              <v:stroke on="false"/>
              <v:path/>
              <v:imagedata o:title=""/>
              <o:lock v:ext="edit" aspectratio="false"/>
              <v:textbox inset="0mm,0mm,0mm,0mm" style="layout-flow:vertical-ideographic;">
                <w:txbxContent>
                  <w:p>
                    <w:pPr>
                      <w:ind w:left="20"/>
                      <w:spacing w:before="20" w:line="200" w:lineRule="auto"/>
                      <w:rPr>
                        <w:rFonts w:ascii="SimSun" w:hAnsi="SimSun" w:eastAsia="SimSun" w:cs="SimSun"/>
                        <w:sz w:val="16"/>
                        <w:szCs w:val="16"/>
                      </w:rPr>
                    </w:pPr>
                    <w:r>
                      <w:rPr>
                        <w:rFonts w:ascii="SimSun" w:hAnsi="SimSun" w:eastAsia="SimSun" w:cs="SimSun"/>
                        <w:sz w:val="16"/>
                        <w:szCs w:val="16"/>
                        <w:spacing w:val="37"/>
                      </w:rPr>
                      <w:t>整合政府部门行动</w:t>
                    </w:r>
                  </w:p>
                </w:txbxContent>
              </v:textbox>
            </v:shape>
          </v:group>
        </w:pict>
      </w:r>
    </w:p>
    <w:p>
      <w:pPr>
        <w:pStyle w:val="BodyText"/>
        <w:ind w:left="1919"/>
        <w:spacing w:before="137" w:line="222" w:lineRule="auto"/>
        <w:rPr>
          <w:sz w:val="17"/>
          <w:szCs w:val="17"/>
        </w:rPr>
      </w:pPr>
      <w:r>
        <w:rPr>
          <w:sz w:val="17"/>
          <w:szCs w:val="17"/>
          <w:spacing w:val="7"/>
        </w:rPr>
        <w:t>图16-7</w:t>
      </w:r>
    </w:p>
    <w:p>
      <w:pPr>
        <w:pStyle w:val="BodyText"/>
        <w:ind w:left="1929"/>
        <w:spacing w:before="65" w:line="222" w:lineRule="auto"/>
        <w:rPr>
          <w:sz w:val="17"/>
          <w:szCs w:val="17"/>
        </w:rPr>
      </w:pPr>
      <w:r>
        <w:rPr>
          <w:sz w:val="17"/>
          <w:szCs w:val="17"/>
          <w:spacing w:val="-10"/>
        </w:rPr>
        <w:t>国家健康治理框架及构成要素</w:t>
      </w:r>
    </w:p>
    <w:p>
      <w:pPr>
        <w:spacing w:line="347" w:lineRule="auto"/>
        <w:rPr>
          <w:rFonts w:ascii="Arial"/>
          <w:sz w:val="21"/>
        </w:rPr>
      </w:pPr>
      <w:r/>
    </w:p>
    <w:p>
      <w:pPr>
        <w:ind w:left="1139" w:right="97" w:firstLine="410"/>
        <w:spacing w:before="55" w:line="383" w:lineRule="auto"/>
        <w:rPr>
          <w:rFonts w:ascii="SimSun" w:hAnsi="SimSun" w:eastAsia="SimSun" w:cs="SimSun"/>
          <w:sz w:val="17"/>
          <w:szCs w:val="17"/>
        </w:rPr>
      </w:pPr>
      <w:r>
        <w:rPr>
          <w:rFonts w:ascii="SimSun" w:hAnsi="SimSun" w:eastAsia="SimSun" w:cs="SimSun"/>
          <w:sz w:val="17"/>
          <w:szCs w:val="17"/>
          <w:spacing w:val="30"/>
        </w:rPr>
        <w:t>(1)构建国家健康管理和治理体系框架：首先要</w:t>
      </w:r>
      <w:r>
        <w:rPr>
          <w:rFonts w:ascii="SimSun" w:hAnsi="SimSun" w:eastAsia="SimSun" w:cs="SimSun"/>
          <w:sz w:val="17"/>
          <w:szCs w:val="17"/>
          <w:spacing w:val="29"/>
        </w:rPr>
        <w:t>提升政府和全社会对健康的重视，将其列为衡</w:t>
      </w:r>
      <w:r>
        <w:rPr>
          <w:rFonts w:ascii="SimSun" w:hAnsi="SimSun" w:eastAsia="SimSun" w:cs="SimSun"/>
          <w:sz w:val="17"/>
          <w:szCs w:val="17"/>
        </w:rPr>
        <w:t xml:space="preserve"> </w:t>
      </w:r>
      <w:r>
        <w:rPr>
          <w:rFonts w:ascii="SimSun" w:hAnsi="SimSun" w:eastAsia="SimSun" w:cs="SimSun"/>
          <w:sz w:val="17"/>
          <w:szCs w:val="17"/>
          <w:spacing w:val="26"/>
        </w:rPr>
        <w:t>量社会发展和政府绩效的核心指标之</w:t>
      </w:r>
      <w:r>
        <w:rPr>
          <w:rFonts w:ascii="SimSun" w:hAnsi="SimSun" w:eastAsia="SimSun" w:cs="SimSun"/>
          <w:sz w:val="17"/>
          <w:szCs w:val="17"/>
          <w:spacing w:val="-36"/>
        </w:rPr>
        <w:t xml:space="preserve"> </w:t>
      </w:r>
      <w:r>
        <w:rPr>
          <w:rFonts w:ascii="SimSun" w:hAnsi="SimSun" w:eastAsia="SimSun" w:cs="SimSun"/>
          <w:sz w:val="17"/>
          <w:szCs w:val="17"/>
          <w:spacing w:val="26"/>
        </w:rPr>
        <w:t>一</w:t>
      </w:r>
      <w:r>
        <w:rPr>
          <w:rFonts w:ascii="SimSun" w:hAnsi="SimSun" w:eastAsia="SimSun" w:cs="SimSun"/>
          <w:sz w:val="17"/>
          <w:szCs w:val="17"/>
          <w:spacing w:val="-34"/>
        </w:rPr>
        <w:t xml:space="preserve"> </w:t>
      </w:r>
      <w:r>
        <w:rPr>
          <w:rFonts w:ascii="SimSun" w:hAnsi="SimSun" w:eastAsia="SimSun" w:cs="SimSun"/>
          <w:sz w:val="17"/>
          <w:szCs w:val="17"/>
          <w:spacing w:val="26"/>
        </w:rPr>
        <w:t>；其次要对政府的现行管理体制进行改革，建立部委间和部</w:t>
      </w:r>
      <w:r>
        <w:rPr>
          <w:rFonts w:ascii="SimSun" w:hAnsi="SimSun" w:eastAsia="SimSun" w:cs="SimSun"/>
          <w:sz w:val="17"/>
          <w:szCs w:val="17"/>
        </w:rPr>
        <w:t xml:space="preserve"> </w:t>
      </w:r>
      <w:r>
        <w:rPr>
          <w:rFonts w:ascii="SimSun" w:hAnsi="SimSun" w:eastAsia="SimSun" w:cs="SimSun"/>
          <w:sz w:val="17"/>
          <w:szCs w:val="17"/>
          <w:spacing w:val="29"/>
        </w:rPr>
        <w:t>门间的健康管理协调机制以及跨部门健康协调委</w:t>
      </w:r>
      <w:r>
        <w:rPr>
          <w:rFonts w:ascii="SimSun" w:hAnsi="SimSun" w:eastAsia="SimSun" w:cs="SimSun"/>
          <w:sz w:val="17"/>
          <w:szCs w:val="17"/>
          <w:spacing w:val="28"/>
        </w:rPr>
        <w:t>员会，实现在所有部门关注健康的政策目标；再次</w:t>
      </w:r>
      <w:r>
        <w:rPr>
          <w:rFonts w:ascii="SimSun" w:hAnsi="SimSun" w:eastAsia="SimSun" w:cs="SimSun"/>
          <w:sz w:val="17"/>
          <w:szCs w:val="17"/>
        </w:rPr>
        <w:t xml:space="preserve"> </w:t>
      </w:r>
      <w:r>
        <w:rPr>
          <w:rFonts w:ascii="SimSun" w:hAnsi="SimSun" w:eastAsia="SimSun" w:cs="SimSun"/>
          <w:sz w:val="17"/>
          <w:szCs w:val="17"/>
          <w:spacing w:val="29"/>
        </w:rPr>
        <w:t>要有效动员政府部门与卫生系统以外的组织机构资源</w:t>
      </w:r>
      <w:r>
        <w:rPr>
          <w:rFonts w:ascii="SimSun" w:hAnsi="SimSun" w:eastAsia="SimSun" w:cs="SimSun"/>
          <w:sz w:val="17"/>
          <w:szCs w:val="17"/>
          <w:spacing w:val="28"/>
        </w:rPr>
        <w:t>，形成横纵交错、系统内外结合的多元主体参</w:t>
      </w:r>
      <w:r>
        <w:rPr>
          <w:rFonts w:ascii="SimSun" w:hAnsi="SimSun" w:eastAsia="SimSun" w:cs="SimSun"/>
          <w:sz w:val="17"/>
          <w:szCs w:val="17"/>
        </w:rPr>
        <w:t xml:space="preserve"> </w:t>
      </w:r>
      <w:r>
        <w:rPr>
          <w:rFonts w:ascii="SimSun" w:hAnsi="SimSun" w:eastAsia="SimSun" w:cs="SimSun"/>
          <w:sz w:val="17"/>
          <w:szCs w:val="17"/>
          <w:spacing w:val="19"/>
        </w:rPr>
        <w:t>与格局</w:t>
      </w:r>
      <w:r>
        <w:rPr>
          <w:rFonts w:ascii="SimSun" w:hAnsi="SimSun" w:eastAsia="SimSun" w:cs="SimSun"/>
          <w:sz w:val="17"/>
          <w:szCs w:val="17"/>
          <w:spacing w:val="-42"/>
        </w:rPr>
        <w:t xml:space="preserve"> </w:t>
      </w:r>
      <w:r>
        <w:rPr>
          <w:rFonts w:ascii="SimSun" w:hAnsi="SimSun" w:eastAsia="SimSun" w:cs="SimSun"/>
          <w:sz w:val="17"/>
          <w:szCs w:val="17"/>
          <w:spacing w:val="19"/>
        </w:rPr>
        <w:t>。</w:t>
      </w:r>
    </w:p>
    <w:p>
      <w:pPr>
        <w:ind w:left="1139" w:right="92" w:firstLine="410"/>
        <w:spacing w:before="179" w:line="361" w:lineRule="auto"/>
        <w:rPr>
          <w:rFonts w:ascii="SimSun" w:hAnsi="SimSun" w:eastAsia="SimSun" w:cs="SimSun"/>
          <w:sz w:val="17"/>
          <w:szCs w:val="17"/>
        </w:rPr>
      </w:pPr>
      <w:r>
        <w:rPr>
          <w:rFonts w:ascii="SimSun" w:hAnsi="SimSun" w:eastAsia="SimSun" w:cs="SimSun"/>
          <w:sz w:val="17"/>
          <w:szCs w:val="17"/>
          <w:spacing w:val="30"/>
        </w:rPr>
        <w:t>(2)实现国家健康治理框架中各构成要素的有机整</w:t>
      </w:r>
      <w:r>
        <w:rPr>
          <w:rFonts w:ascii="SimSun" w:hAnsi="SimSun" w:eastAsia="SimSun" w:cs="SimSun"/>
          <w:sz w:val="17"/>
          <w:szCs w:val="17"/>
          <w:spacing w:val="29"/>
        </w:rPr>
        <w:t>合：在设计国家健康治理体系时，不但应关</w:t>
      </w:r>
      <w:r>
        <w:rPr>
          <w:rFonts w:ascii="SimSun" w:hAnsi="SimSun" w:eastAsia="SimSun" w:cs="SimSun"/>
          <w:sz w:val="17"/>
          <w:szCs w:val="17"/>
        </w:rPr>
        <w:t xml:space="preserve"> </w:t>
      </w:r>
      <w:r>
        <w:rPr>
          <w:rFonts w:ascii="SimSun" w:hAnsi="SimSun" w:eastAsia="SimSun" w:cs="SimSun"/>
          <w:sz w:val="17"/>
          <w:szCs w:val="17"/>
          <w:spacing w:val="29"/>
        </w:rPr>
        <w:t>注系统框架的设计，还应关注框架内各支撑要素。</w:t>
      </w:r>
      <w:r>
        <w:rPr>
          <w:rFonts w:ascii="SimSun" w:hAnsi="SimSun" w:eastAsia="SimSun" w:cs="SimSun"/>
          <w:sz w:val="17"/>
          <w:szCs w:val="17"/>
          <w:spacing w:val="28"/>
        </w:rPr>
        <w:t>关键要素主要包括：①明确健康治理的目标和价</w:t>
      </w:r>
      <w:r>
        <w:rPr>
          <w:rFonts w:ascii="SimSun" w:hAnsi="SimSun" w:eastAsia="SimSun" w:cs="SimSun"/>
          <w:sz w:val="17"/>
          <w:szCs w:val="17"/>
        </w:rPr>
        <w:t xml:space="preserve"> </w:t>
      </w:r>
      <w:r>
        <w:rPr>
          <w:rFonts w:ascii="SimSun" w:hAnsi="SimSun" w:eastAsia="SimSun" w:cs="SimSun"/>
          <w:sz w:val="17"/>
          <w:szCs w:val="17"/>
          <w:spacing w:val="22"/>
        </w:rPr>
        <w:t>值是什么;②明确参与健康治理的主体，明确各主体的作用、角色和职能</w:t>
      </w:r>
      <w:r>
        <w:rPr>
          <w:rFonts w:ascii="SimSun" w:hAnsi="SimSun" w:eastAsia="SimSun" w:cs="SimSun"/>
          <w:sz w:val="17"/>
          <w:szCs w:val="17"/>
          <w:spacing w:val="21"/>
        </w:rPr>
        <w:t>；③建立治理制度框架，明确</w:t>
      </w:r>
    </w:p>
    <w:p>
      <w:pPr>
        <w:spacing w:line="361" w:lineRule="auto"/>
        <w:sectPr>
          <w:headerReference w:type="default" r:id="rId140"/>
          <w:pgSz w:w="11220" w:h="15870"/>
          <w:pgMar w:top="883" w:right="1054" w:bottom="400" w:left="390" w:header="621" w:footer="0" w:gutter="0"/>
        </w:sectPr>
        <w:rPr>
          <w:rFonts w:ascii="SimSun" w:hAnsi="SimSun" w:eastAsia="SimSun" w:cs="SimSun"/>
          <w:sz w:val="17"/>
          <w:szCs w:val="17"/>
        </w:rPr>
      </w:pPr>
    </w:p>
    <w:p>
      <w:pPr>
        <w:pStyle w:val="BodyText"/>
        <w:spacing w:before="166" w:line="222" w:lineRule="auto"/>
        <w:jc w:val="right"/>
        <w:rPr>
          <w:rFonts w:ascii="Times New Roman" w:hAnsi="Times New Roman" w:eastAsia="Times New Roman" w:cs="Times New Roman"/>
        </w:rPr>
      </w:pPr>
      <w:r>
        <w:rPr>
          <w:spacing w:val="-18"/>
        </w:rPr>
        <w:t>第十六章</w:t>
      </w:r>
      <w:r>
        <w:rPr>
          <w:spacing w:val="-18"/>
        </w:rPr>
        <w:t xml:space="preserve"> </w:t>
      </w:r>
      <w:r>
        <w:rPr>
          <w:spacing w:val="-18"/>
        </w:rPr>
        <w:t>健康管理与治理</w:t>
      </w:r>
      <w:r>
        <w:rPr>
          <w:spacing w:val="8"/>
        </w:rPr>
        <w:t xml:space="preserve">        </w:t>
      </w:r>
      <w:r>
        <w:rPr>
          <w:rFonts w:ascii="Times New Roman" w:hAnsi="Times New Roman" w:eastAsia="Times New Roman" w:cs="Times New Roman"/>
          <w:spacing w:val="-18"/>
          <w:position w:val="-1"/>
        </w:rPr>
        <w:t>221</w:t>
      </w:r>
    </w:p>
    <w:p>
      <w:pPr>
        <w:spacing w:line="257" w:lineRule="auto"/>
        <w:rPr>
          <w:rFonts w:ascii="Arial"/>
          <w:sz w:val="21"/>
        </w:rPr>
      </w:pPr>
      <w:r/>
    </w:p>
    <w:p>
      <w:pPr>
        <w:spacing w:line="258" w:lineRule="auto"/>
        <w:rPr>
          <w:rFonts w:ascii="Arial"/>
          <w:sz w:val="21"/>
        </w:rPr>
      </w:pPr>
      <w:r/>
    </w:p>
    <w:p>
      <w:pPr>
        <w:ind w:right="1102"/>
        <w:spacing w:before="62" w:line="379" w:lineRule="auto"/>
        <w:rPr>
          <w:rFonts w:ascii="SimSun" w:hAnsi="SimSun" w:eastAsia="SimSun" w:cs="SimSun"/>
          <w:sz w:val="19"/>
          <w:szCs w:val="19"/>
        </w:rPr>
      </w:pPr>
      <w:r>
        <w:rPr>
          <w:rFonts w:ascii="SimSun" w:hAnsi="SimSun" w:eastAsia="SimSun" w:cs="SimSun"/>
          <w:sz w:val="19"/>
          <w:szCs w:val="19"/>
          <w:spacing w:val="4"/>
        </w:rPr>
        <w:t>不同参与主体的责、权、利关系，建立问责机制；④筛选治理过程中的关键管理</w:t>
      </w:r>
      <w:r>
        <w:rPr>
          <w:rFonts w:ascii="SimSun" w:hAnsi="SimSun" w:eastAsia="SimSun" w:cs="SimSun"/>
          <w:sz w:val="19"/>
          <w:szCs w:val="19"/>
          <w:spacing w:val="3"/>
        </w:rPr>
        <w:t>策略、管理方式和手</w:t>
      </w:r>
      <w:r>
        <w:rPr>
          <w:rFonts w:ascii="SimSun" w:hAnsi="SimSun" w:eastAsia="SimSun" w:cs="SimSun"/>
          <w:sz w:val="19"/>
          <w:szCs w:val="19"/>
        </w:rPr>
        <w:t xml:space="preserve"> </w:t>
      </w:r>
      <w:r>
        <w:rPr>
          <w:rFonts w:ascii="SimSun" w:hAnsi="SimSun" w:eastAsia="SimSun" w:cs="SimSun"/>
          <w:sz w:val="19"/>
          <w:szCs w:val="19"/>
        </w:rPr>
        <w:t>段；⑤探索如何实现目标、手段以及其决策、管理和实施的有机结合。</w:t>
      </w:r>
    </w:p>
    <w:p>
      <w:pPr>
        <w:pStyle w:val="BodyText"/>
        <w:ind w:right="1089" w:firstLine="380"/>
        <w:spacing w:line="325" w:lineRule="auto"/>
        <w:rPr>
          <w:rFonts w:ascii="SimSun" w:hAnsi="SimSun" w:eastAsia="SimSun" w:cs="SimSun"/>
        </w:rPr>
      </w:pPr>
      <w:r>
        <w:rPr>
          <w:rFonts w:ascii="Times New Roman" w:hAnsi="Times New Roman" w:eastAsia="Times New Roman" w:cs="Times New Roman"/>
          <w:spacing w:val="9"/>
        </w:rPr>
        <w:t>2.  </w:t>
      </w:r>
      <w:r>
        <w:rPr>
          <w:spacing w:val="9"/>
        </w:rPr>
        <w:t>明确健康治理关键领域</w:t>
      </w:r>
      <w:r>
        <w:rPr>
          <w:spacing w:val="9"/>
        </w:rPr>
        <w:t xml:space="preserve">  </w:t>
      </w:r>
      <w:r>
        <w:rPr>
          <w:rFonts w:ascii="Times New Roman" w:hAnsi="Times New Roman" w:eastAsia="Times New Roman" w:cs="Times New Roman"/>
        </w:rPr>
        <w:t>WHO</w:t>
      </w:r>
      <w:r>
        <w:rPr>
          <w:rFonts w:ascii="Times New Roman" w:hAnsi="Times New Roman" w:eastAsia="Times New Roman" w:cs="Times New Roman"/>
          <w:spacing w:val="9"/>
        </w:rPr>
        <w:t xml:space="preserve"> </w:t>
      </w:r>
      <w:r>
        <w:rPr>
          <w:rFonts w:ascii="SimSun" w:hAnsi="SimSun" w:eastAsia="SimSun" w:cs="SimSun"/>
          <w:spacing w:val="9"/>
        </w:rPr>
        <w:t>提出以下关键领域：①提供相关情报信息；</w:t>
      </w:r>
      <w:r>
        <w:rPr>
          <w:rFonts w:ascii="SimSun" w:hAnsi="SimSun" w:eastAsia="SimSun" w:cs="SimSun"/>
          <w:spacing w:val="8"/>
        </w:rPr>
        <w:t>②制定战略发展</w:t>
      </w:r>
      <w:r>
        <w:rPr>
          <w:rFonts w:ascii="SimSun" w:hAnsi="SimSun" w:eastAsia="SimSun" w:cs="SimSun"/>
        </w:rPr>
        <w:t xml:space="preserve"> </w:t>
      </w:r>
      <w:r>
        <w:rPr>
          <w:rFonts w:ascii="SimSun" w:hAnsi="SimSun" w:eastAsia="SimSun" w:cs="SimSun"/>
        </w:rPr>
        <w:t>方向；③确保治理工具的实施，如授权、建立奖惩机制等；④建立联盟和伙伴关</w:t>
      </w:r>
      <w:r>
        <w:rPr>
          <w:rFonts w:ascii="SimSun" w:hAnsi="SimSun" w:eastAsia="SimSun" w:cs="SimSun"/>
          <w:spacing w:val="-1"/>
        </w:rPr>
        <w:t>系；⑤确保政策目标与</w:t>
      </w:r>
      <w:r>
        <w:rPr>
          <w:rFonts w:ascii="SimSun" w:hAnsi="SimSun" w:eastAsia="SimSun" w:cs="SimSun"/>
        </w:rPr>
        <w:t xml:space="preserve"> </w:t>
      </w:r>
      <w:r>
        <w:rPr>
          <w:rFonts w:ascii="SimSun" w:hAnsi="SimSun" w:eastAsia="SimSun" w:cs="SimSun"/>
          <w:spacing w:val="5"/>
        </w:rPr>
        <w:t>组织结构和文化相一致；⑥确保问责机制的建立。</w:t>
      </w:r>
    </w:p>
    <w:p>
      <w:pPr>
        <w:pStyle w:val="BodyText"/>
        <w:ind w:right="1089" w:firstLine="380"/>
        <w:spacing w:before="174" w:line="348" w:lineRule="auto"/>
        <w:rPr>
          <w:rFonts w:ascii="SimSun" w:hAnsi="SimSun" w:eastAsia="SimSun" w:cs="SimSun"/>
        </w:rPr>
      </w:pPr>
      <w:r>
        <w:rPr>
          <w:rFonts w:ascii="SimSun" w:hAnsi="SimSun" w:eastAsia="SimSun" w:cs="SimSun"/>
          <w:spacing w:val="7"/>
        </w:rPr>
        <w:t>3.</w:t>
      </w:r>
      <w:r>
        <w:rPr>
          <w:rFonts w:ascii="SimSun" w:hAnsi="SimSun" w:eastAsia="SimSun" w:cs="SimSun"/>
          <w:spacing w:val="-24"/>
        </w:rPr>
        <w:t xml:space="preserve"> </w:t>
      </w:r>
      <w:r>
        <w:rPr>
          <w:spacing w:val="7"/>
        </w:rPr>
        <w:t>提出改善健康治理的战略和战术</w:t>
      </w:r>
      <w:r>
        <w:rPr>
          <w:spacing w:val="7"/>
        </w:rPr>
        <w:t xml:space="preserve">  </w:t>
      </w:r>
      <w:r>
        <w:rPr>
          <w:rFonts w:ascii="SimSun" w:hAnsi="SimSun" w:eastAsia="SimSun" w:cs="SimSun"/>
          <w:spacing w:val="7"/>
        </w:rPr>
        <w:t>主要包括：①优化</w:t>
      </w:r>
      <w:r>
        <w:rPr>
          <w:rFonts w:ascii="SimSun" w:hAnsi="SimSun" w:eastAsia="SimSun" w:cs="SimSun"/>
          <w:spacing w:val="6"/>
        </w:rPr>
        <w:t>或动员现有法律和行政资源，对健康所</w:t>
      </w:r>
      <w:r>
        <w:rPr>
          <w:rFonts w:ascii="SimSun" w:hAnsi="SimSun" w:eastAsia="SimSun" w:cs="SimSun"/>
        </w:rPr>
        <w:t xml:space="preserve"> </w:t>
      </w:r>
      <w:r>
        <w:rPr>
          <w:rFonts w:ascii="SimSun" w:hAnsi="SimSun" w:eastAsia="SimSun" w:cs="SimSun"/>
          <w:spacing w:val="4"/>
        </w:rPr>
        <w:t>面临的政治现况施加影响；②向社区授权，建立社会问责制度，建立对地方政府</w:t>
      </w:r>
      <w:r>
        <w:rPr>
          <w:rFonts w:ascii="SimSun" w:hAnsi="SimSun" w:eastAsia="SimSun" w:cs="SimSun"/>
          <w:spacing w:val="3"/>
        </w:rPr>
        <w:t>良好健康绩效的认可</w:t>
      </w:r>
      <w:r>
        <w:rPr>
          <w:rFonts w:ascii="SimSun" w:hAnsi="SimSun" w:eastAsia="SimSun" w:cs="SimSun"/>
        </w:rPr>
        <w:t xml:space="preserve"> </w:t>
      </w:r>
      <w:r>
        <w:rPr>
          <w:rFonts w:ascii="SimSun" w:hAnsi="SimSun" w:eastAsia="SimSun" w:cs="SimSun"/>
          <w:spacing w:val="4"/>
        </w:rPr>
        <w:t>和激励机制；③推进循证卫生决策的发展，强化对健康行动的管理能力，制定</w:t>
      </w:r>
      <w:r>
        <w:rPr>
          <w:rFonts w:ascii="SimSun" w:hAnsi="SimSun" w:eastAsia="SimSun" w:cs="SimSun"/>
          <w:spacing w:val="3"/>
        </w:rPr>
        <w:t>健康治理绩效的评价标</w:t>
      </w:r>
      <w:r>
        <w:rPr>
          <w:rFonts w:ascii="SimSun" w:hAnsi="SimSun" w:eastAsia="SimSun" w:cs="SimSun"/>
        </w:rPr>
        <w:t xml:space="preserve"> </w:t>
      </w:r>
      <w:r>
        <w:rPr>
          <w:rFonts w:ascii="SimSun" w:hAnsi="SimSun" w:eastAsia="SimSun" w:cs="SimSun"/>
          <w:spacing w:val="4"/>
        </w:rPr>
        <w:t>准，推动能力建设和问责制的落实；④在政府和健康服务提供者之间建立伙伴关</w:t>
      </w:r>
      <w:r>
        <w:rPr>
          <w:rFonts w:ascii="SimSun" w:hAnsi="SimSun" w:eastAsia="SimSun" w:cs="SimSun"/>
          <w:spacing w:val="3"/>
        </w:rPr>
        <w:t>系，在政府部门、非</w:t>
      </w:r>
      <w:r>
        <w:rPr>
          <w:rFonts w:ascii="SimSun" w:hAnsi="SimSun" w:eastAsia="SimSun" w:cs="SimSun"/>
        </w:rPr>
        <w:t xml:space="preserve"> </w:t>
      </w:r>
      <w:r>
        <w:rPr>
          <w:rFonts w:ascii="SimSun" w:hAnsi="SimSun" w:eastAsia="SimSun" w:cs="SimSun"/>
          <w:spacing w:val="4"/>
        </w:rPr>
        <w:t>政府组织、民间团体、私立部门以及其他部门之间建立健康联盟；⑤实施健康的社</w:t>
      </w:r>
      <w:r>
        <w:rPr>
          <w:rFonts w:ascii="SimSun" w:hAnsi="SimSun" w:eastAsia="SimSun" w:cs="SimSun"/>
          <w:spacing w:val="3"/>
        </w:rPr>
        <w:t>会动员，挖掘所有</w:t>
      </w:r>
      <w:r>
        <w:rPr>
          <w:rFonts w:ascii="SimSun" w:hAnsi="SimSun" w:eastAsia="SimSun" w:cs="SimSun"/>
        </w:rPr>
        <w:t xml:space="preserve"> </w:t>
      </w:r>
      <w:r>
        <w:rPr>
          <w:rFonts w:ascii="SimSun" w:hAnsi="SimSun" w:eastAsia="SimSun" w:cs="SimSun"/>
        </w:rPr>
        <w:t>社区资源，对健康管理提供人、财、物、信息等资源保障；⑥建立基于良好信息</w:t>
      </w:r>
      <w:r>
        <w:rPr>
          <w:rFonts w:ascii="SimSun" w:hAnsi="SimSun" w:eastAsia="SimSun" w:cs="SimSun"/>
          <w:spacing w:val="-1"/>
        </w:rPr>
        <w:t>支持的决策信息支持系</w:t>
      </w:r>
      <w:r>
        <w:rPr>
          <w:rFonts w:ascii="SimSun" w:hAnsi="SimSun" w:eastAsia="SimSun" w:cs="SimSun"/>
        </w:rPr>
        <w:t xml:space="preserve"> </w:t>
      </w:r>
      <w:r>
        <w:rPr>
          <w:rFonts w:ascii="SimSun" w:hAnsi="SimSun" w:eastAsia="SimSun" w:cs="SimSun"/>
          <w:spacing w:val="-3"/>
        </w:rPr>
        <w:t>统，对政策决策、方向、实施过程和结果进行评价。</w:t>
      </w:r>
    </w:p>
    <w:p>
      <w:pPr>
        <w:pStyle w:val="BodyText"/>
        <w:ind w:right="1083" w:firstLine="380"/>
        <w:spacing w:before="194" w:line="348" w:lineRule="auto"/>
        <w:rPr>
          <w:rFonts w:ascii="SimSun" w:hAnsi="SimSun" w:eastAsia="SimSun" w:cs="SimSun"/>
        </w:rPr>
      </w:pPr>
      <w:r>
        <w:rPr>
          <w:rFonts w:ascii="SimSun" w:hAnsi="SimSun" w:eastAsia="SimSun" w:cs="SimSun"/>
          <w:spacing w:val="11"/>
        </w:rPr>
        <w:t>4. </w:t>
      </w:r>
      <w:r>
        <w:rPr>
          <w:spacing w:val="11"/>
        </w:rPr>
        <w:t>实现健康管理和治理的有机整合</w:t>
      </w:r>
      <w:r>
        <w:rPr>
          <w:spacing w:val="11"/>
        </w:rPr>
        <w:t xml:space="preserve">  </w:t>
      </w:r>
      <w:r>
        <w:rPr>
          <w:rFonts w:ascii="SimSun" w:hAnsi="SimSun" w:eastAsia="SimSun" w:cs="SimSun"/>
          <w:spacing w:val="11"/>
        </w:rPr>
        <w:t>健康管理目标能否实现</w:t>
      </w:r>
      <w:r>
        <w:rPr>
          <w:rFonts w:ascii="SimSun" w:hAnsi="SimSun" w:eastAsia="SimSun" w:cs="SimSun"/>
          <w:spacing w:val="10"/>
        </w:rPr>
        <w:t>不仅取决于国家层面健康管理和</w:t>
      </w:r>
      <w:r>
        <w:rPr>
          <w:rFonts w:ascii="SimSun" w:hAnsi="SimSun" w:eastAsia="SimSun" w:cs="SimSun"/>
        </w:rPr>
        <w:t xml:space="preserve"> </w:t>
      </w:r>
      <w:r>
        <w:rPr>
          <w:rFonts w:ascii="SimSun" w:hAnsi="SimSun" w:eastAsia="SimSun" w:cs="SimSun"/>
          <w:spacing w:val="9"/>
        </w:rPr>
        <w:t>治理手段的有机结合，同样也取决于不同水平健康管理和治</w:t>
      </w:r>
      <w:r>
        <w:rPr>
          <w:rFonts w:ascii="SimSun" w:hAnsi="SimSun" w:eastAsia="SimSun" w:cs="SimSun"/>
          <w:spacing w:val="8"/>
        </w:rPr>
        <w:t>理行动的有机协调和配合。政府各部门</w:t>
      </w:r>
      <w:r>
        <w:rPr>
          <w:rFonts w:ascii="SimSun" w:hAnsi="SimSun" w:eastAsia="SimSun" w:cs="SimSun"/>
        </w:rPr>
        <w:t xml:space="preserve"> </w:t>
      </w:r>
      <w:r>
        <w:rPr>
          <w:rFonts w:ascii="SimSun" w:hAnsi="SimSun" w:eastAsia="SimSun" w:cs="SimSun"/>
          <w:spacing w:val="9"/>
        </w:rPr>
        <w:t>之间的合作健康管理行动，以及政府与社会之间的健康治理行动，都需要</w:t>
      </w:r>
      <w:r>
        <w:rPr>
          <w:rFonts w:ascii="SimSun" w:hAnsi="SimSun" w:eastAsia="SimSun" w:cs="SimSun"/>
          <w:spacing w:val="8"/>
        </w:rPr>
        <w:t>建立在共享价值、公开透</w:t>
      </w:r>
      <w:r>
        <w:rPr>
          <w:rFonts w:ascii="SimSun" w:hAnsi="SimSun" w:eastAsia="SimSun" w:cs="SimSun"/>
        </w:rPr>
        <w:t xml:space="preserve"> </w:t>
      </w:r>
      <w:r>
        <w:rPr>
          <w:rFonts w:ascii="SimSun" w:hAnsi="SimSun" w:eastAsia="SimSun" w:cs="SimSun"/>
          <w:spacing w:val="9"/>
        </w:rPr>
        <w:t>明、问责机制和相互信任的基础上才能更好地开展</w:t>
      </w:r>
      <w:r>
        <w:rPr>
          <w:rFonts w:ascii="SimSun" w:hAnsi="SimSun" w:eastAsia="SimSun" w:cs="SimSun"/>
          <w:spacing w:val="8"/>
        </w:rPr>
        <w:t>。强调健康治理，并不是要否定卫生行政部门以</w:t>
      </w:r>
      <w:r>
        <w:rPr>
          <w:rFonts w:ascii="SimSun" w:hAnsi="SimSun" w:eastAsia="SimSun" w:cs="SimSun"/>
        </w:rPr>
        <w:t xml:space="preserve"> </w:t>
      </w:r>
      <w:r>
        <w:rPr>
          <w:rFonts w:ascii="SimSun" w:hAnsi="SimSun" w:eastAsia="SimSun" w:cs="SimSun"/>
          <w:spacing w:val="4"/>
        </w:rPr>
        <w:t>及卫生系统在整个健康管理中的重要作用；相反，它强调在既有卫生系统工作</w:t>
      </w:r>
      <w:r>
        <w:rPr>
          <w:rFonts w:ascii="SimSun" w:hAnsi="SimSun" w:eastAsia="SimSun" w:cs="SimSun"/>
          <w:spacing w:val="3"/>
        </w:rPr>
        <w:t>的基础上，强化政府其</w:t>
      </w:r>
      <w:r>
        <w:rPr>
          <w:rFonts w:ascii="SimSun" w:hAnsi="SimSun" w:eastAsia="SimSun" w:cs="SimSun"/>
        </w:rPr>
        <w:t xml:space="preserve"> </w:t>
      </w:r>
      <w:r>
        <w:rPr>
          <w:rFonts w:ascii="SimSun" w:hAnsi="SimSun" w:eastAsia="SimSun" w:cs="SimSun"/>
          <w:spacing w:val="4"/>
        </w:rPr>
        <w:t>他部门的健康管理责任，并通过多种途径和手段，广泛吸纳非政府部门及其他社会团体、组织的</w:t>
      </w:r>
      <w:r>
        <w:rPr>
          <w:rFonts w:ascii="SimSun" w:hAnsi="SimSun" w:eastAsia="SimSun" w:cs="SimSun"/>
          <w:spacing w:val="3"/>
        </w:rPr>
        <w:t>参与</w:t>
      </w:r>
      <w:r>
        <w:rPr>
          <w:rFonts w:ascii="SimSun" w:hAnsi="SimSun" w:eastAsia="SimSun" w:cs="SimSun"/>
        </w:rPr>
        <w:t xml:space="preserve"> </w:t>
      </w:r>
      <w:r>
        <w:rPr>
          <w:rFonts w:ascii="SimSun" w:hAnsi="SimSun" w:eastAsia="SimSun" w:cs="SimSun"/>
          <w:spacing w:val="4"/>
        </w:rPr>
        <w:t>和协作，实现健康管理和治理手段的有机整合。</w:t>
      </w:r>
    </w:p>
    <w:p>
      <w:pPr>
        <w:spacing w:line="283" w:lineRule="auto"/>
        <w:rPr>
          <w:rFonts w:ascii="Arial"/>
          <w:sz w:val="21"/>
        </w:rPr>
      </w:pPr>
      <w:r/>
    </w:p>
    <w:p>
      <w:pPr>
        <w:pStyle w:val="BodyText"/>
        <w:ind w:left="380"/>
        <w:spacing w:before="81" w:line="222" w:lineRule="auto"/>
        <w:outlineLvl w:val="2"/>
        <w:rPr>
          <w:sz w:val="25"/>
          <w:szCs w:val="25"/>
        </w:rPr>
      </w:pPr>
      <w:bookmarkStart w:name="bookmark250" w:id="407"/>
      <w:bookmarkEnd w:id="407"/>
      <w:r>
        <w:rPr>
          <w:sz w:val="25"/>
          <w:szCs w:val="25"/>
          <w:spacing w:val="-3"/>
        </w:rPr>
        <w:t>五、全球健康治理</w:t>
      </w:r>
    </w:p>
    <w:p>
      <w:pPr>
        <w:spacing w:line="253" w:lineRule="auto"/>
        <w:rPr>
          <w:rFonts w:ascii="Arial"/>
          <w:sz w:val="21"/>
        </w:rPr>
      </w:pPr>
      <w:r/>
    </w:p>
    <w:p>
      <w:pPr>
        <w:pStyle w:val="BodyText"/>
        <w:ind w:left="509"/>
        <w:spacing w:before="62" w:line="221" w:lineRule="auto"/>
        <w:rPr/>
      </w:pPr>
      <w:r>
        <w:rPr>
          <w:spacing w:val="21"/>
        </w:rPr>
        <w:t>(</w:t>
      </w:r>
      <w:r>
        <w:rPr>
          <w:spacing w:val="-41"/>
        </w:rPr>
        <w:t xml:space="preserve"> </w:t>
      </w:r>
      <w:r>
        <w:rPr>
          <w:spacing w:val="21"/>
        </w:rPr>
        <w:t>一</w:t>
      </w:r>
      <w:r>
        <w:rPr>
          <w:spacing w:val="-55"/>
        </w:rPr>
        <w:t xml:space="preserve"> </w:t>
      </w:r>
      <w:r>
        <w:rPr>
          <w:spacing w:val="21"/>
        </w:rPr>
        <w:t>)全球健康治理的概念</w:t>
      </w:r>
    </w:p>
    <w:p>
      <w:pPr>
        <w:ind w:right="1101" w:firstLine="380"/>
        <w:spacing w:before="145" w:line="374" w:lineRule="auto"/>
        <w:jc w:val="both"/>
        <w:rPr>
          <w:rFonts w:ascii="SimSun" w:hAnsi="SimSun" w:eastAsia="SimSun" w:cs="SimSun"/>
          <w:sz w:val="19"/>
          <w:szCs w:val="19"/>
        </w:rPr>
      </w:pPr>
      <w:r>
        <w:rPr>
          <w:rFonts w:ascii="SimSun" w:hAnsi="SimSun" w:eastAsia="SimSun" w:cs="SimSun"/>
          <w:sz w:val="19"/>
          <w:szCs w:val="19"/>
          <w:spacing w:val="9"/>
        </w:rPr>
        <w:t>全球健康又称为全球卫生，是由卫生和其他相关学科相互交叉而形</w:t>
      </w:r>
      <w:r>
        <w:rPr>
          <w:rFonts w:ascii="SimSun" w:hAnsi="SimSun" w:eastAsia="SimSun" w:cs="SimSun"/>
          <w:sz w:val="19"/>
          <w:szCs w:val="19"/>
          <w:spacing w:val="8"/>
        </w:rPr>
        <w:t>成的新的学科领域，重点研</w:t>
      </w:r>
      <w:r>
        <w:rPr>
          <w:rFonts w:ascii="SimSun" w:hAnsi="SimSun" w:eastAsia="SimSun" w:cs="SimSun"/>
          <w:sz w:val="19"/>
          <w:szCs w:val="19"/>
        </w:rPr>
        <w:t xml:space="preserve"> </w:t>
      </w:r>
      <w:r>
        <w:rPr>
          <w:rFonts w:ascii="SimSun" w:hAnsi="SimSun" w:eastAsia="SimSun" w:cs="SimSun"/>
          <w:sz w:val="19"/>
          <w:szCs w:val="19"/>
          <w:spacing w:val="8"/>
        </w:rPr>
        <w:t>究跨越国家边界、能够对全球政治和经济带来影响的全球公共卫生问题及其他全球健康问题，通过</w:t>
      </w:r>
      <w:r>
        <w:rPr>
          <w:rFonts w:ascii="SimSun" w:hAnsi="SimSun" w:eastAsia="SimSun" w:cs="SimSun"/>
          <w:sz w:val="19"/>
          <w:szCs w:val="19"/>
          <w:spacing w:val="12"/>
        </w:rPr>
        <w:t xml:space="preserve"> </w:t>
      </w:r>
      <w:r>
        <w:rPr>
          <w:rFonts w:ascii="SimSun" w:hAnsi="SimSun" w:eastAsia="SimSun" w:cs="SimSun"/>
          <w:sz w:val="19"/>
          <w:szCs w:val="19"/>
          <w:spacing w:val="8"/>
        </w:rPr>
        <w:t>推动全球范围内的广泛合作，共同探索全球健康问题的影响因素及其解决策略，以实现减少健康威</w:t>
      </w:r>
      <w:r>
        <w:rPr>
          <w:rFonts w:ascii="SimSun" w:hAnsi="SimSun" w:eastAsia="SimSun" w:cs="SimSun"/>
          <w:sz w:val="19"/>
          <w:szCs w:val="19"/>
          <w:spacing w:val="14"/>
        </w:rPr>
        <w:t xml:space="preserve"> </w:t>
      </w:r>
      <w:r>
        <w:rPr>
          <w:rFonts w:ascii="SimSun" w:hAnsi="SimSun" w:eastAsia="SimSun" w:cs="SimSun"/>
          <w:sz w:val="19"/>
          <w:szCs w:val="19"/>
          <w:spacing w:val="1"/>
        </w:rPr>
        <w:t>胁、提高健康水平、减少国家间的健康差距、改善健康公平的全球健康目标。</w:t>
      </w:r>
    </w:p>
    <w:p>
      <w:pPr>
        <w:ind w:right="1079" w:firstLine="380"/>
        <w:spacing w:before="5" w:line="369" w:lineRule="auto"/>
        <w:jc w:val="both"/>
        <w:rPr>
          <w:rFonts w:ascii="SimSun" w:hAnsi="SimSun" w:eastAsia="SimSun" w:cs="SimSun"/>
          <w:sz w:val="19"/>
          <w:szCs w:val="19"/>
        </w:rPr>
      </w:pPr>
      <w:r>
        <w:rPr>
          <w:rFonts w:ascii="SimSun" w:hAnsi="SimSun" w:eastAsia="SimSun" w:cs="SimSun"/>
          <w:sz w:val="19"/>
          <w:szCs w:val="19"/>
          <w:spacing w:val="13"/>
        </w:rPr>
        <w:t>全球健康治理是指全球多元主体通过多样化的途径共同参与全球健康相关问题的综合治理的 </w:t>
      </w:r>
      <w:r>
        <w:rPr>
          <w:rFonts w:ascii="SimSun" w:hAnsi="SimSun" w:eastAsia="SimSun" w:cs="SimSun"/>
          <w:sz w:val="19"/>
          <w:szCs w:val="19"/>
          <w:spacing w:val="8"/>
        </w:rPr>
        <w:t>过程。随着全球健康问题及其挑战的不断加大，全球健康关注的重点已不再仅仅局限于传染病的管</w:t>
      </w:r>
      <w:r>
        <w:rPr>
          <w:rFonts w:ascii="SimSun" w:hAnsi="SimSun" w:eastAsia="SimSun" w:cs="SimSun"/>
          <w:sz w:val="19"/>
          <w:szCs w:val="19"/>
          <w:spacing w:val="15"/>
        </w:rPr>
        <w:t xml:space="preserve"> </w:t>
      </w:r>
      <w:r>
        <w:rPr>
          <w:rFonts w:ascii="SimSun" w:hAnsi="SimSun" w:eastAsia="SimSun" w:cs="SimSun"/>
          <w:sz w:val="19"/>
          <w:szCs w:val="19"/>
          <w:spacing w:val="4"/>
        </w:rPr>
        <w:t>理，对不断增加的全球健康危险因素流行态势的担忧，以及对各种气候灾害、环境健康安全、食品安</w:t>
      </w:r>
      <w:r>
        <w:rPr>
          <w:rFonts w:ascii="SimSun" w:hAnsi="SimSun" w:eastAsia="SimSun" w:cs="SimSun"/>
          <w:sz w:val="19"/>
          <w:szCs w:val="19"/>
          <w:spacing w:val="14"/>
        </w:rPr>
        <w:t xml:space="preserve"> </w:t>
      </w:r>
      <w:r>
        <w:rPr>
          <w:rFonts w:ascii="SimSun" w:hAnsi="SimSun" w:eastAsia="SimSun" w:cs="SimSun"/>
          <w:sz w:val="19"/>
          <w:szCs w:val="19"/>
          <w:spacing w:val="9"/>
        </w:rPr>
        <w:t>全等问题的日益关注，推动了全球健康管理内涵和边界</w:t>
      </w:r>
      <w:r>
        <w:rPr>
          <w:rFonts w:ascii="SimSun" w:hAnsi="SimSun" w:eastAsia="SimSun" w:cs="SimSun"/>
          <w:sz w:val="19"/>
          <w:szCs w:val="19"/>
          <w:spacing w:val="8"/>
        </w:rPr>
        <w:t>的不断拓展，特别是随着慢性病全球疾病负</w:t>
      </w:r>
      <w:r>
        <w:rPr>
          <w:rFonts w:ascii="SimSun" w:hAnsi="SimSun" w:eastAsia="SimSun" w:cs="SimSun"/>
          <w:sz w:val="19"/>
          <w:szCs w:val="19"/>
        </w:rPr>
        <w:t xml:space="preserve"> </w:t>
      </w:r>
      <w:r>
        <w:rPr>
          <w:rFonts w:ascii="SimSun" w:hAnsi="SimSun" w:eastAsia="SimSun" w:cs="SimSun"/>
          <w:sz w:val="19"/>
          <w:szCs w:val="19"/>
          <w:spacing w:val="9"/>
        </w:rPr>
        <w:t>担的不断加大，使人们日益重视对相应健康问题</w:t>
      </w:r>
      <w:r>
        <w:rPr>
          <w:rFonts w:ascii="SimSun" w:hAnsi="SimSun" w:eastAsia="SimSun" w:cs="SimSun"/>
          <w:sz w:val="19"/>
          <w:szCs w:val="19"/>
          <w:spacing w:val="8"/>
        </w:rPr>
        <w:t>社会决定因素的全球管理行动，提出了全球健康治</w:t>
      </w:r>
      <w:r>
        <w:rPr>
          <w:rFonts w:ascii="SimSun" w:hAnsi="SimSun" w:eastAsia="SimSun" w:cs="SimSun"/>
          <w:sz w:val="19"/>
          <w:szCs w:val="19"/>
        </w:rPr>
        <w:t xml:space="preserve"> </w:t>
      </w:r>
      <w:r>
        <w:rPr>
          <w:rFonts w:ascii="SimSun" w:hAnsi="SimSun" w:eastAsia="SimSun" w:cs="SimSun"/>
          <w:sz w:val="19"/>
          <w:szCs w:val="19"/>
          <w:spacing w:val="9"/>
        </w:rPr>
        <w:t>理的概念，期望借助于全球主权国家、相关国际机构以及各种组织和团体的共</w:t>
      </w:r>
      <w:r>
        <w:rPr>
          <w:rFonts w:ascii="SimSun" w:hAnsi="SimSun" w:eastAsia="SimSun" w:cs="SimSun"/>
          <w:sz w:val="19"/>
          <w:szCs w:val="19"/>
          <w:spacing w:val="8"/>
        </w:rPr>
        <w:t>同努力及合作伙伴关</w:t>
      </w:r>
      <w:r>
        <w:rPr>
          <w:rFonts w:ascii="SimSun" w:hAnsi="SimSun" w:eastAsia="SimSun" w:cs="SimSun"/>
          <w:sz w:val="19"/>
          <w:szCs w:val="19"/>
        </w:rPr>
        <w:t xml:space="preserve"> </w:t>
      </w:r>
      <w:r>
        <w:rPr>
          <w:rFonts w:ascii="SimSun" w:hAnsi="SimSun" w:eastAsia="SimSun" w:cs="SimSun"/>
          <w:sz w:val="19"/>
          <w:szCs w:val="19"/>
          <w:spacing w:val="9"/>
        </w:rPr>
        <w:t>系的建立，有效应对和解决全球面临的多重健</w:t>
      </w:r>
      <w:r>
        <w:rPr>
          <w:rFonts w:ascii="SimSun" w:hAnsi="SimSun" w:eastAsia="SimSun" w:cs="SimSun"/>
          <w:sz w:val="19"/>
          <w:szCs w:val="19"/>
          <w:spacing w:val="8"/>
        </w:rPr>
        <w:t>康挑战。由于全球健康问题往往涉及众多社会领域和</w:t>
      </w:r>
      <w:r>
        <w:rPr>
          <w:rFonts w:ascii="SimSun" w:hAnsi="SimSun" w:eastAsia="SimSun" w:cs="SimSun"/>
          <w:sz w:val="19"/>
          <w:szCs w:val="19"/>
        </w:rPr>
        <w:t xml:space="preserve"> </w:t>
      </w:r>
      <w:r>
        <w:rPr>
          <w:rFonts w:ascii="SimSun" w:hAnsi="SimSun" w:eastAsia="SimSun" w:cs="SimSun"/>
          <w:sz w:val="19"/>
          <w:szCs w:val="19"/>
          <w:spacing w:val="8"/>
        </w:rPr>
        <w:t>部门，单纯依赖一两个国际权威机构的管理是无法实现的，它更须要借助于一系列规则与程序的建</w:t>
      </w:r>
      <w:r>
        <w:rPr>
          <w:rFonts w:ascii="SimSun" w:hAnsi="SimSun" w:eastAsia="SimSun" w:cs="SimSun"/>
          <w:sz w:val="19"/>
          <w:szCs w:val="19"/>
          <w:spacing w:val="13"/>
        </w:rPr>
        <w:t xml:space="preserve"> </w:t>
      </w:r>
      <w:r>
        <w:rPr>
          <w:rFonts w:ascii="SimSun" w:hAnsi="SimSun" w:eastAsia="SimSun" w:cs="SimSun"/>
          <w:sz w:val="19"/>
          <w:szCs w:val="19"/>
          <w:spacing w:val="9"/>
        </w:rPr>
        <w:t>立，通过国家间、区域间乃至全球性合作模</w:t>
      </w:r>
      <w:r>
        <w:rPr>
          <w:rFonts w:ascii="SimSun" w:hAnsi="SimSun" w:eastAsia="SimSun" w:cs="SimSun"/>
          <w:sz w:val="19"/>
          <w:szCs w:val="19"/>
          <w:spacing w:val="8"/>
        </w:rPr>
        <w:t>式及一系列动态协调机制的建立实现对全球健康挑战的</w:t>
      </w:r>
    </w:p>
    <w:p>
      <w:pPr>
        <w:spacing w:line="369" w:lineRule="auto"/>
        <w:sectPr>
          <w:headerReference w:type="default" r:id="rId11"/>
          <w:pgSz w:w="11220" w:h="15870"/>
          <w:pgMar w:top="400" w:right="559" w:bottom="400" w:left="1029" w:header="0" w:footer="0" w:gutter="0"/>
        </w:sectPr>
        <w:rPr>
          <w:rFonts w:ascii="SimSun" w:hAnsi="SimSun" w:eastAsia="SimSun" w:cs="SimSun"/>
          <w:sz w:val="19"/>
          <w:szCs w:val="19"/>
        </w:rPr>
      </w:pPr>
    </w:p>
    <w:p>
      <w:pPr>
        <w:spacing w:line="243" w:lineRule="auto"/>
        <w:rPr>
          <w:rFonts w:ascii="Arial"/>
          <w:sz w:val="21"/>
        </w:rPr>
      </w:pPr>
      <w:r/>
    </w:p>
    <w:p>
      <w:pPr>
        <w:spacing w:line="244" w:lineRule="auto"/>
        <w:rPr>
          <w:rFonts w:ascii="Arial"/>
          <w:sz w:val="21"/>
        </w:rPr>
      </w:pPr>
      <w:r/>
    </w:p>
    <w:p>
      <w:pPr>
        <w:ind w:left="1139"/>
        <w:spacing w:before="65" w:line="219" w:lineRule="auto"/>
        <w:rPr>
          <w:rFonts w:ascii="SimSun" w:hAnsi="SimSun" w:eastAsia="SimSun" w:cs="SimSun"/>
          <w:sz w:val="20"/>
          <w:szCs w:val="20"/>
        </w:rPr>
      </w:pPr>
      <w:bookmarkStart w:name="bookmark482" w:id="408"/>
      <w:bookmarkEnd w:id="408"/>
      <w:r>
        <w:rPr>
          <w:rFonts w:ascii="SimSun" w:hAnsi="SimSun" w:eastAsia="SimSun" w:cs="SimSun"/>
          <w:sz w:val="20"/>
          <w:szCs w:val="20"/>
          <w:spacing w:val="1"/>
        </w:rPr>
        <w:t>共同管理和治理。</w:t>
      </w:r>
    </w:p>
    <w:p>
      <w:pPr>
        <w:pStyle w:val="BodyText"/>
        <w:ind w:left="1640"/>
        <w:spacing w:before="161" w:line="222" w:lineRule="auto"/>
        <w:rPr>
          <w:sz w:val="20"/>
          <w:szCs w:val="20"/>
        </w:rPr>
      </w:pPr>
      <w:r>
        <w:rPr>
          <w:sz w:val="20"/>
          <w:szCs w:val="20"/>
          <w:spacing w:val="19"/>
        </w:rPr>
        <w:t>(二)全球健康治理的功能</w:t>
      </w:r>
    </w:p>
    <w:p>
      <w:pPr>
        <w:ind w:left="1570"/>
        <w:spacing w:before="139" w:line="219" w:lineRule="auto"/>
        <w:rPr>
          <w:rFonts w:ascii="SimSun" w:hAnsi="SimSun" w:eastAsia="SimSun" w:cs="SimSun"/>
          <w:sz w:val="20"/>
          <w:szCs w:val="20"/>
        </w:rPr>
      </w:pPr>
      <w:r>
        <w:rPr>
          <w:rFonts w:ascii="SimSun" w:hAnsi="SimSun" w:eastAsia="SimSun" w:cs="SimSun"/>
          <w:sz w:val="20"/>
          <w:szCs w:val="20"/>
          <w:spacing w:val="-3"/>
        </w:rPr>
        <w:t>为确保全球健康治理目标的实现，需明确全球健康治理应具备的基本功能。</w:t>
      </w:r>
    </w:p>
    <w:p>
      <w:pPr>
        <w:pStyle w:val="BodyText"/>
        <w:ind w:left="1139" w:firstLine="430"/>
        <w:spacing w:before="153" w:line="307" w:lineRule="auto"/>
        <w:rPr>
          <w:rFonts w:ascii="SimSun" w:hAnsi="SimSun" w:eastAsia="SimSun" w:cs="SimSun"/>
          <w:sz w:val="20"/>
          <w:szCs w:val="20"/>
        </w:rPr>
      </w:pPr>
      <w:r>
        <w:rPr>
          <w:rFonts w:ascii="SimSun" w:hAnsi="SimSun" w:eastAsia="SimSun" w:cs="SimSun"/>
          <w:sz w:val="20"/>
          <w:szCs w:val="20"/>
          <w:spacing w:val="4"/>
        </w:rPr>
        <w:t>1.</w:t>
      </w:r>
      <w:r>
        <w:rPr>
          <w:rFonts w:ascii="SimSun" w:hAnsi="SimSun" w:eastAsia="SimSun" w:cs="SimSun"/>
          <w:sz w:val="20"/>
          <w:szCs w:val="20"/>
          <w:spacing w:val="-38"/>
        </w:rPr>
        <w:t xml:space="preserve"> </w:t>
      </w:r>
      <w:r>
        <w:rPr>
          <w:sz w:val="20"/>
          <w:szCs w:val="20"/>
          <w:spacing w:val="4"/>
        </w:rPr>
        <w:t>形成价值共识</w:t>
      </w:r>
      <w:r>
        <w:rPr>
          <w:sz w:val="20"/>
          <w:szCs w:val="20"/>
          <w:spacing w:val="100"/>
        </w:rPr>
        <w:t xml:space="preserve"> </w:t>
      </w:r>
      <w:r>
        <w:rPr>
          <w:rFonts w:ascii="SimSun" w:hAnsi="SimSun" w:eastAsia="SimSun" w:cs="SimSun"/>
          <w:sz w:val="20"/>
          <w:szCs w:val="20"/>
          <w:spacing w:val="4"/>
        </w:rPr>
        <w:t>良好的全球健康治理需建立在一个共享的目标和价值基础之上才能</w:t>
      </w:r>
      <w:r>
        <w:rPr>
          <w:rFonts w:ascii="SimSun" w:hAnsi="SimSun" w:eastAsia="SimSun" w:cs="SimSun"/>
          <w:sz w:val="20"/>
          <w:szCs w:val="20"/>
          <w:spacing w:val="3"/>
        </w:rPr>
        <w:t>实现。</w:t>
      </w:r>
      <w:r>
        <w:rPr>
          <w:rFonts w:ascii="SimSun" w:hAnsi="SimSun" w:eastAsia="SimSun" w:cs="SimSun"/>
          <w:sz w:val="20"/>
          <w:szCs w:val="20"/>
        </w:rPr>
        <w:t xml:space="preserve"> </w:t>
      </w:r>
      <w:r>
        <w:rPr>
          <w:rFonts w:ascii="SimSun" w:hAnsi="SimSun" w:eastAsia="SimSun" w:cs="SimSun"/>
          <w:sz w:val="20"/>
          <w:szCs w:val="20"/>
          <w:spacing w:val="-6"/>
        </w:rPr>
        <w:t>它是协调国家间利益冲突、建立合作、采取共同行动的前提和基础。因此，凝聚共识、形成共享价值</w:t>
      </w:r>
      <w:r>
        <w:rPr>
          <w:rFonts w:ascii="SimSun" w:hAnsi="SimSun" w:eastAsia="SimSun" w:cs="SimSun"/>
          <w:sz w:val="20"/>
          <w:szCs w:val="20"/>
        </w:rPr>
        <w:t xml:space="preserve">  </w:t>
      </w:r>
      <w:r>
        <w:rPr>
          <w:rFonts w:ascii="SimSun" w:hAnsi="SimSun" w:eastAsia="SimSun" w:cs="SimSun"/>
          <w:sz w:val="20"/>
          <w:szCs w:val="20"/>
          <w:spacing w:val="-1"/>
        </w:rPr>
        <w:t>和原则是全球健康治理的首要任务和职能。</w:t>
      </w:r>
    </w:p>
    <w:p>
      <w:pPr>
        <w:pStyle w:val="BodyText"/>
        <w:ind w:left="1139" w:right="92" w:firstLine="430"/>
        <w:spacing w:before="152" w:line="313"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12"/>
        </w:rPr>
        <w:t xml:space="preserve"> </w:t>
      </w:r>
      <w:r>
        <w:rPr>
          <w:sz w:val="20"/>
          <w:szCs w:val="20"/>
          <w:spacing w:val="-3"/>
        </w:rPr>
        <w:t>领导和协调功能</w:t>
      </w:r>
      <w:r>
        <w:rPr>
          <w:sz w:val="20"/>
          <w:szCs w:val="20"/>
          <w:spacing w:val="61"/>
        </w:rPr>
        <w:t xml:space="preserve"> </w:t>
      </w:r>
      <w:r>
        <w:rPr>
          <w:rFonts w:ascii="SimSun" w:hAnsi="SimSun" w:eastAsia="SimSun" w:cs="SimSun"/>
          <w:sz w:val="20"/>
          <w:szCs w:val="20"/>
          <w:spacing w:val="-3"/>
        </w:rPr>
        <w:t>目前，全球健康领域活跃着为数众多的健康治理行为主体，因此，需要通</w:t>
      </w:r>
      <w:r>
        <w:rPr>
          <w:rFonts w:ascii="SimSun" w:hAnsi="SimSun" w:eastAsia="SimSun" w:cs="SimSun"/>
          <w:sz w:val="20"/>
          <w:szCs w:val="20"/>
        </w:rPr>
        <w:t xml:space="preserve"> </w:t>
      </w:r>
      <w:r>
        <w:rPr>
          <w:rFonts w:ascii="SimSun" w:hAnsi="SimSun" w:eastAsia="SimSun" w:cs="SimSun"/>
          <w:sz w:val="20"/>
          <w:szCs w:val="20"/>
          <w:spacing w:val="-1"/>
        </w:rPr>
        <w:t>过有效的价值共享过程以及一系列制度规则手段</w:t>
      </w:r>
      <w:r>
        <w:rPr>
          <w:rFonts w:ascii="SimSun" w:hAnsi="SimSun" w:eastAsia="SimSun" w:cs="SimSun"/>
          <w:sz w:val="20"/>
          <w:szCs w:val="20"/>
          <w:spacing w:val="-2"/>
        </w:rPr>
        <w:t>的建立，并通过强有力的领导和有效的协调来确保</w:t>
      </w:r>
      <w:r>
        <w:rPr>
          <w:rFonts w:ascii="SimSun" w:hAnsi="SimSun" w:eastAsia="SimSun" w:cs="SimSun"/>
          <w:sz w:val="20"/>
          <w:szCs w:val="20"/>
        </w:rPr>
        <w:t xml:space="preserve"> </w:t>
      </w:r>
      <w:r>
        <w:rPr>
          <w:rFonts w:ascii="SimSun" w:hAnsi="SimSun" w:eastAsia="SimSun" w:cs="SimSun"/>
          <w:sz w:val="20"/>
          <w:szCs w:val="20"/>
          <w:spacing w:val="-1"/>
        </w:rPr>
        <w:t>全球健康管理目标的实现。</w:t>
      </w:r>
    </w:p>
    <w:p>
      <w:pPr>
        <w:pStyle w:val="BodyText"/>
        <w:ind w:left="1139" w:right="62" w:firstLine="430"/>
        <w:spacing w:before="161" w:line="307" w:lineRule="auto"/>
        <w:rPr>
          <w:rFonts w:ascii="SimSun" w:hAnsi="SimSun" w:eastAsia="SimSun" w:cs="SimSun"/>
          <w:sz w:val="20"/>
          <w:szCs w:val="20"/>
        </w:rPr>
      </w:pPr>
      <w:r>
        <w:rPr>
          <w:rFonts w:ascii="SimSun" w:hAnsi="SimSun" w:eastAsia="SimSun" w:cs="SimSun"/>
          <w:sz w:val="20"/>
          <w:szCs w:val="20"/>
          <w:spacing w:val="5"/>
        </w:rPr>
        <w:t>3.</w:t>
      </w:r>
      <w:r>
        <w:rPr>
          <w:rFonts w:ascii="SimSun" w:hAnsi="SimSun" w:eastAsia="SimSun" w:cs="SimSun"/>
          <w:sz w:val="20"/>
          <w:szCs w:val="20"/>
          <w:spacing w:val="-28"/>
        </w:rPr>
        <w:t xml:space="preserve"> </w:t>
      </w:r>
      <w:r>
        <w:rPr>
          <w:sz w:val="20"/>
          <w:szCs w:val="20"/>
          <w:spacing w:val="5"/>
        </w:rPr>
        <w:t>制定规则、协调和规范行为</w:t>
      </w:r>
      <w:r>
        <w:rPr>
          <w:sz w:val="20"/>
          <w:szCs w:val="20"/>
          <w:spacing w:val="5"/>
        </w:rPr>
        <w:t xml:space="preserve"> </w:t>
      </w:r>
      <w:r>
        <w:rPr>
          <w:rFonts w:ascii="SimSun" w:hAnsi="SimSun" w:eastAsia="SimSun" w:cs="SimSun"/>
          <w:sz w:val="20"/>
          <w:szCs w:val="20"/>
          <w:spacing w:val="5"/>
        </w:rPr>
        <w:t>全球健康问题</w:t>
      </w:r>
      <w:r>
        <w:rPr>
          <w:rFonts w:ascii="SimSun" w:hAnsi="SimSun" w:eastAsia="SimSun" w:cs="SimSun"/>
          <w:sz w:val="20"/>
          <w:szCs w:val="20"/>
          <w:spacing w:val="4"/>
        </w:rPr>
        <w:t>的有效解决依赖全体国家及各方参与者的共同</w:t>
      </w:r>
      <w:r>
        <w:rPr>
          <w:rFonts w:ascii="SimSun" w:hAnsi="SimSun" w:eastAsia="SimSun" w:cs="SimSun"/>
          <w:sz w:val="20"/>
          <w:szCs w:val="20"/>
        </w:rPr>
        <w:t xml:space="preserve"> </w:t>
      </w:r>
      <w:r>
        <w:rPr>
          <w:rFonts w:ascii="SimSun" w:hAnsi="SimSun" w:eastAsia="SimSun" w:cs="SimSun"/>
          <w:sz w:val="20"/>
          <w:szCs w:val="20"/>
          <w:spacing w:val="-1"/>
        </w:rPr>
        <w:t>努力。单纯依赖价值共识仍无法保障众多参与者在全</w:t>
      </w:r>
      <w:r>
        <w:rPr>
          <w:rFonts w:ascii="SimSun" w:hAnsi="SimSun" w:eastAsia="SimSun" w:cs="SimSun"/>
          <w:sz w:val="20"/>
          <w:szCs w:val="20"/>
          <w:spacing w:val="-2"/>
        </w:rPr>
        <w:t>球健康治理行动中保持一致性。因此，各种规</w:t>
      </w:r>
      <w:r>
        <w:rPr>
          <w:rFonts w:ascii="SimSun" w:hAnsi="SimSun" w:eastAsia="SimSun" w:cs="SimSun"/>
          <w:sz w:val="20"/>
          <w:szCs w:val="20"/>
        </w:rPr>
        <w:t xml:space="preserve"> </w:t>
      </w:r>
      <w:r>
        <w:rPr>
          <w:rFonts w:ascii="SimSun" w:hAnsi="SimSun" w:eastAsia="SimSun" w:cs="SimSun"/>
          <w:sz w:val="20"/>
          <w:szCs w:val="20"/>
          <w:spacing w:val="-7"/>
        </w:rPr>
        <w:t>章制度、体制、机制和手段的不断探索，是有</w:t>
      </w:r>
      <w:r>
        <w:rPr>
          <w:rFonts w:ascii="SimSun" w:hAnsi="SimSun" w:eastAsia="SimSun" w:cs="SimSun"/>
          <w:sz w:val="20"/>
          <w:szCs w:val="20"/>
          <w:spacing w:val="-8"/>
        </w:rPr>
        <w:t>效协调和规范参与主体行为的关键途径。</w:t>
      </w:r>
    </w:p>
    <w:p>
      <w:pPr>
        <w:pStyle w:val="BodyText"/>
        <w:ind w:left="1139" w:right="69" w:firstLine="430"/>
        <w:spacing w:before="162" w:line="307" w:lineRule="auto"/>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15"/>
        </w:rPr>
        <w:t xml:space="preserve"> </w:t>
      </w:r>
      <w:r>
        <w:rPr>
          <w:sz w:val="20"/>
          <w:szCs w:val="20"/>
          <w:spacing w:val="4"/>
        </w:rPr>
        <w:t>动员和分配资金</w:t>
      </w:r>
      <w:r>
        <w:rPr>
          <w:sz w:val="20"/>
          <w:szCs w:val="20"/>
          <w:spacing w:val="4"/>
        </w:rPr>
        <w:t xml:space="preserve"> </w:t>
      </w:r>
      <w:r>
        <w:rPr>
          <w:rFonts w:ascii="SimSun" w:hAnsi="SimSun" w:eastAsia="SimSun" w:cs="SimSun"/>
          <w:sz w:val="20"/>
          <w:szCs w:val="20"/>
          <w:spacing w:val="4"/>
        </w:rPr>
        <w:t>全球健康治理应当改变当前过度依赖自由捐赠者提供资金的方式，因为</w:t>
      </w:r>
      <w:r>
        <w:rPr>
          <w:rFonts w:ascii="SimSun" w:hAnsi="SimSun" w:eastAsia="SimSun" w:cs="SimSun"/>
          <w:sz w:val="20"/>
          <w:szCs w:val="20"/>
        </w:rPr>
        <w:t xml:space="preserve"> </w:t>
      </w:r>
      <w:r>
        <w:rPr>
          <w:rFonts w:ascii="SimSun" w:hAnsi="SimSun" w:eastAsia="SimSun" w:cs="SimSun"/>
          <w:sz w:val="20"/>
          <w:szCs w:val="20"/>
          <w:spacing w:val="-6"/>
        </w:rPr>
        <w:t>这种筹资方式具有很大的随意性和不确定性。因此，应致力于建立一种更长期、稳定、可持续性的筹</w:t>
      </w:r>
      <w:r>
        <w:rPr>
          <w:rFonts w:ascii="SimSun" w:hAnsi="SimSun" w:eastAsia="SimSun" w:cs="SimSun"/>
          <w:sz w:val="20"/>
          <w:szCs w:val="20"/>
          <w:spacing w:val="4"/>
        </w:rPr>
        <w:t xml:space="preserve"> </w:t>
      </w:r>
      <w:r>
        <w:rPr>
          <w:rFonts w:ascii="SimSun" w:hAnsi="SimSun" w:eastAsia="SimSun" w:cs="SimSun"/>
          <w:sz w:val="20"/>
          <w:szCs w:val="20"/>
          <w:spacing w:val="-5"/>
        </w:rPr>
        <w:t>资机制，并按照各类健康问题的优先秩序来分配资源。</w:t>
      </w:r>
    </w:p>
    <w:p>
      <w:pPr>
        <w:ind w:left="1139" w:right="72" w:firstLine="430"/>
        <w:spacing w:before="144" w:line="313" w:lineRule="auto"/>
        <w:rPr>
          <w:rFonts w:ascii="SimSun" w:hAnsi="SimSun" w:eastAsia="SimSun" w:cs="SimSun"/>
          <w:sz w:val="20"/>
          <w:szCs w:val="20"/>
        </w:rPr>
      </w:pPr>
      <w:r>
        <w:rPr>
          <w:rFonts w:ascii="SimSun" w:hAnsi="SimSun" w:eastAsia="SimSun" w:cs="SimSun"/>
          <w:sz w:val="20"/>
          <w:szCs w:val="20"/>
          <w:spacing w:val="-1"/>
        </w:rPr>
        <w:t>5.</w:t>
      </w:r>
      <w:r>
        <w:rPr>
          <w:rFonts w:ascii="SimSun" w:hAnsi="SimSun" w:eastAsia="SimSun" w:cs="SimSun"/>
          <w:sz w:val="20"/>
          <w:szCs w:val="20"/>
          <w:spacing w:val="-12"/>
        </w:rPr>
        <w:t xml:space="preserve"> </w:t>
      </w:r>
      <w:r>
        <w:rPr>
          <w:rFonts w:ascii="SimSun" w:hAnsi="SimSun" w:eastAsia="SimSun" w:cs="SimSun"/>
          <w:sz w:val="20"/>
          <w:szCs w:val="20"/>
          <w:spacing w:val="-1"/>
        </w:rPr>
        <w:t>实现多元治理 除了国家和各类国际机构外，还应有大量非政府组织、私立部门以及公私合</w:t>
      </w:r>
      <w:r>
        <w:rPr>
          <w:rFonts w:ascii="SimSun" w:hAnsi="SimSun" w:eastAsia="SimSun" w:cs="SimSun"/>
          <w:sz w:val="20"/>
          <w:szCs w:val="20"/>
        </w:rPr>
        <w:t xml:space="preserve"> </w:t>
      </w:r>
      <w:r>
        <w:rPr>
          <w:rFonts w:ascii="SimSun" w:hAnsi="SimSun" w:eastAsia="SimSun" w:cs="SimSun"/>
          <w:sz w:val="20"/>
          <w:szCs w:val="20"/>
          <w:spacing w:val="-1"/>
        </w:rPr>
        <w:t>作伙伴机构的参与。全球健康治理不仅应包容更广泛的行为主体，还</w:t>
      </w:r>
      <w:r>
        <w:rPr>
          <w:rFonts w:ascii="SimSun" w:hAnsi="SimSun" w:eastAsia="SimSun" w:cs="SimSun"/>
          <w:sz w:val="20"/>
          <w:szCs w:val="20"/>
          <w:spacing w:val="-2"/>
        </w:rPr>
        <w:t>应重视相关治理制度、机制的</w:t>
      </w:r>
      <w:r>
        <w:rPr>
          <w:rFonts w:ascii="SimSun" w:hAnsi="SimSun" w:eastAsia="SimSun" w:cs="SimSun"/>
          <w:sz w:val="20"/>
          <w:szCs w:val="20"/>
        </w:rPr>
        <w:t xml:space="preserve"> </w:t>
      </w:r>
      <w:r>
        <w:rPr>
          <w:rFonts w:ascii="SimSun" w:hAnsi="SimSun" w:eastAsia="SimSun" w:cs="SimSun"/>
          <w:sz w:val="20"/>
          <w:szCs w:val="20"/>
          <w:spacing w:val="-9"/>
        </w:rPr>
        <w:t>探索，保障不同行为主体和谐一致的行动，</w:t>
      </w:r>
      <w:r>
        <w:rPr>
          <w:rFonts w:ascii="SimSun" w:hAnsi="SimSun" w:eastAsia="SimSun" w:cs="SimSun"/>
          <w:sz w:val="20"/>
          <w:szCs w:val="20"/>
          <w:spacing w:val="-10"/>
        </w:rPr>
        <w:t>避免相关掣肘、各自为政。</w:t>
      </w:r>
    </w:p>
    <w:p>
      <w:pPr>
        <w:pStyle w:val="BodyText"/>
        <w:ind w:left="1679"/>
        <w:spacing w:before="151" w:line="222" w:lineRule="auto"/>
        <w:rPr>
          <w:sz w:val="20"/>
          <w:szCs w:val="20"/>
        </w:rPr>
      </w:pPr>
      <w:r>
        <w:rPr>
          <w:sz w:val="20"/>
          <w:szCs w:val="20"/>
          <w:spacing w:val="18"/>
        </w:rPr>
        <w:t>(三)全球健康治理的主体</w:t>
      </w:r>
    </w:p>
    <w:p>
      <w:pPr>
        <w:pStyle w:val="BodyText"/>
        <w:ind w:left="1139" w:right="111" w:firstLine="430"/>
        <w:spacing w:before="151" w:line="329" w:lineRule="auto"/>
        <w:rPr>
          <w:rFonts w:ascii="SimSun" w:hAnsi="SimSun" w:eastAsia="SimSun" w:cs="SimSun"/>
          <w:sz w:val="17"/>
          <w:szCs w:val="17"/>
        </w:rPr>
      </w:pPr>
      <w:r>
        <w:rPr>
          <w:rFonts w:ascii="SimSun" w:hAnsi="SimSun" w:eastAsia="SimSun" w:cs="SimSun"/>
          <w:sz w:val="20"/>
          <w:szCs w:val="20"/>
          <w:spacing w:val="-5"/>
        </w:rPr>
        <w:t>1.</w:t>
      </w:r>
      <w:r>
        <w:rPr>
          <w:rFonts w:ascii="SimSun" w:hAnsi="SimSun" w:eastAsia="SimSun" w:cs="SimSun"/>
          <w:sz w:val="20"/>
          <w:szCs w:val="20"/>
          <w:spacing w:val="-38"/>
        </w:rPr>
        <w:t xml:space="preserve"> </w:t>
      </w:r>
      <w:r>
        <w:rPr>
          <w:sz w:val="20"/>
          <w:szCs w:val="20"/>
          <w:spacing w:val="-5"/>
        </w:rPr>
        <w:t>全球健康治理主体呈现多元化趋势</w:t>
      </w:r>
      <w:r>
        <w:rPr>
          <w:sz w:val="20"/>
          <w:szCs w:val="20"/>
          <w:spacing w:val="25"/>
        </w:rPr>
        <w:t xml:space="preserve">  </w:t>
      </w:r>
      <w:r>
        <w:rPr>
          <w:rFonts w:ascii="SimSun" w:hAnsi="SimSun" w:eastAsia="SimSun" w:cs="SimSun"/>
          <w:sz w:val="20"/>
          <w:szCs w:val="20"/>
          <w:spacing w:val="-5"/>
        </w:rPr>
        <w:t>目前，越来越多的跨国机构开始关注全球健康问题，并</w:t>
      </w:r>
      <w:r>
        <w:rPr>
          <w:rFonts w:ascii="SimSun" w:hAnsi="SimSun" w:eastAsia="SimSun" w:cs="SimSun"/>
          <w:sz w:val="20"/>
          <w:szCs w:val="20"/>
        </w:rPr>
        <w:t xml:space="preserve"> </w:t>
      </w:r>
      <w:r>
        <w:rPr>
          <w:rFonts w:ascii="SimSun" w:hAnsi="SimSun" w:eastAsia="SimSun" w:cs="SimSun"/>
          <w:sz w:val="20"/>
          <w:szCs w:val="20"/>
          <w:spacing w:val="1"/>
        </w:rPr>
        <w:t>利用多种途径参与全球健康事务的管理。其中包括主权国家、联合国机构(如</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WHO</w:t>
      </w:r>
      <w:r>
        <w:rPr>
          <w:rFonts w:ascii="Times New Roman" w:hAnsi="Times New Roman" w:eastAsia="Times New Roman" w:cs="Times New Roman"/>
          <w:sz w:val="20"/>
          <w:szCs w:val="20"/>
          <w:spacing w:val="1"/>
        </w:rPr>
        <w:t>)</w:t>
      </w:r>
      <w:r>
        <w:rPr>
          <w:rFonts w:ascii="SimSun" w:hAnsi="SimSun" w:eastAsia="SimSun" w:cs="SimSun"/>
          <w:sz w:val="20"/>
          <w:szCs w:val="20"/>
          <w:spacing w:val="1"/>
        </w:rPr>
        <w:t>、政府</w:t>
      </w:r>
      <w:r>
        <w:rPr>
          <w:rFonts w:ascii="SimSun" w:hAnsi="SimSun" w:eastAsia="SimSun" w:cs="SimSun"/>
          <w:sz w:val="20"/>
          <w:szCs w:val="20"/>
        </w:rPr>
        <w:t>双边援 </w:t>
      </w:r>
      <w:r>
        <w:rPr>
          <w:rFonts w:ascii="SimSun" w:hAnsi="SimSun" w:eastAsia="SimSun" w:cs="SimSun"/>
          <w:sz w:val="20"/>
          <w:szCs w:val="20"/>
          <w:spacing w:val="10"/>
        </w:rPr>
        <w:t>助机构以及众多的基金会组织(如全球基金),上述组织在全球健康领域的作用和影响正在不断</w:t>
      </w:r>
      <w:r>
        <w:rPr>
          <w:rFonts w:ascii="SimSun" w:hAnsi="SimSun" w:eastAsia="SimSun" w:cs="SimSun"/>
          <w:sz w:val="20"/>
          <w:szCs w:val="20"/>
          <w:spacing w:val="17"/>
        </w:rPr>
        <w:t xml:space="preserve"> </w:t>
      </w:r>
      <w:r>
        <w:rPr>
          <w:rFonts w:ascii="SimSun" w:hAnsi="SimSun" w:eastAsia="SimSun" w:cs="SimSun"/>
          <w:sz w:val="17"/>
          <w:szCs w:val="17"/>
          <w:spacing w:val="-6"/>
        </w:rPr>
        <w:t>加</w:t>
      </w:r>
      <w:r>
        <w:rPr>
          <w:rFonts w:ascii="SimSun" w:hAnsi="SimSun" w:eastAsia="SimSun" w:cs="SimSun"/>
          <w:sz w:val="17"/>
          <w:szCs w:val="17"/>
          <w:spacing w:val="-22"/>
        </w:rPr>
        <w:t xml:space="preserve"> </w:t>
      </w:r>
      <w:r>
        <w:rPr>
          <w:rFonts w:ascii="SimSun" w:hAnsi="SimSun" w:eastAsia="SimSun" w:cs="SimSun"/>
          <w:sz w:val="17"/>
          <w:szCs w:val="17"/>
          <w:spacing w:val="-6"/>
        </w:rPr>
        <w:t>大</w:t>
      </w:r>
      <w:r>
        <w:rPr>
          <w:rFonts w:ascii="SimSun" w:hAnsi="SimSun" w:eastAsia="SimSun" w:cs="SimSun"/>
          <w:sz w:val="17"/>
          <w:szCs w:val="17"/>
          <w:spacing w:val="-32"/>
        </w:rPr>
        <w:t xml:space="preserve"> </w:t>
      </w:r>
      <w:r>
        <w:rPr>
          <w:rFonts w:ascii="SimSun" w:hAnsi="SimSun" w:eastAsia="SimSun" w:cs="SimSun"/>
          <w:sz w:val="17"/>
          <w:szCs w:val="17"/>
          <w:spacing w:val="-6"/>
        </w:rPr>
        <w:t>。</w:t>
      </w:r>
    </w:p>
    <w:p>
      <w:pPr>
        <w:pStyle w:val="BodyText"/>
        <w:ind w:left="1139" w:right="90" w:firstLine="430"/>
        <w:spacing w:before="164" w:line="326" w:lineRule="auto"/>
        <w:rPr>
          <w:rFonts w:ascii="SimSun" w:hAnsi="SimSun" w:eastAsia="SimSun" w:cs="SimSun"/>
          <w:sz w:val="20"/>
          <w:szCs w:val="20"/>
        </w:rPr>
      </w:pPr>
      <w:r>
        <w:rPr>
          <w:rFonts w:ascii="SimSun" w:hAnsi="SimSun" w:eastAsia="SimSun" w:cs="SimSun"/>
          <w:sz w:val="20"/>
          <w:szCs w:val="20"/>
          <w:spacing w:val="1"/>
        </w:rPr>
        <w:t>2.</w:t>
      </w:r>
      <w:r>
        <w:rPr>
          <w:rFonts w:ascii="SimSun" w:hAnsi="SimSun" w:eastAsia="SimSun" w:cs="SimSun"/>
          <w:sz w:val="20"/>
          <w:szCs w:val="20"/>
          <w:spacing w:val="-14"/>
        </w:rPr>
        <w:t xml:space="preserve"> </w:t>
      </w:r>
      <w:r>
        <w:rPr>
          <w:sz w:val="20"/>
          <w:szCs w:val="20"/>
          <w:spacing w:val="1"/>
        </w:rPr>
        <w:t>世界卫生组织的作用有待进一步加强</w:t>
      </w:r>
      <w:r>
        <w:rPr>
          <w:sz w:val="20"/>
          <w:szCs w:val="20"/>
          <w:spacing w:val="1"/>
        </w:rPr>
        <w:t xml:space="preserve">  </w:t>
      </w:r>
      <w:r>
        <w:rPr>
          <w:rFonts w:ascii="SimSun" w:hAnsi="SimSun" w:eastAsia="SimSun" w:cs="SimSun"/>
          <w:sz w:val="20"/>
          <w:szCs w:val="20"/>
          <w:spacing w:val="1"/>
        </w:rPr>
        <w:t>为更好地实现全球健康治理目标，在强调多元主体</w:t>
      </w:r>
      <w:r>
        <w:rPr>
          <w:rFonts w:ascii="SimSun" w:hAnsi="SimSun" w:eastAsia="SimSun" w:cs="SimSun"/>
          <w:sz w:val="20"/>
          <w:szCs w:val="20"/>
        </w:rPr>
        <w:t xml:space="preserve"> </w:t>
      </w:r>
      <w:r>
        <w:rPr>
          <w:rFonts w:ascii="SimSun" w:hAnsi="SimSun" w:eastAsia="SimSun" w:cs="SimSun"/>
          <w:sz w:val="20"/>
          <w:szCs w:val="20"/>
        </w:rPr>
        <w:t>积极参与的同时，应通过多种途径提高</w:t>
      </w:r>
      <w:r>
        <w:rPr>
          <w:rFonts w:ascii="SimSun" w:hAnsi="SimSun" w:eastAsia="SimSun" w:cs="SimSun"/>
          <w:sz w:val="20"/>
          <w:szCs w:val="20"/>
          <w:spacing w:val="-59"/>
        </w:rPr>
        <w:t xml:space="preserve"> </w:t>
      </w:r>
      <w:r>
        <w:rPr>
          <w:rFonts w:ascii="Times New Roman" w:hAnsi="Times New Roman" w:eastAsia="Times New Roman" w:cs="Times New Roman"/>
          <w:sz w:val="20"/>
          <w:szCs w:val="20"/>
        </w:rPr>
        <w:t>WHO</w:t>
      </w:r>
      <w:r>
        <w:rPr>
          <w:rFonts w:ascii="Times New Roman" w:hAnsi="Times New Roman" w:eastAsia="Times New Roman" w:cs="Times New Roman"/>
          <w:sz w:val="20"/>
          <w:szCs w:val="20"/>
          <w:spacing w:val="-15"/>
        </w:rPr>
        <w:t xml:space="preserve"> </w:t>
      </w:r>
      <w:r>
        <w:rPr>
          <w:rFonts w:ascii="SimSun" w:hAnsi="SimSun" w:eastAsia="SimSun" w:cs="SimSun"/>
          <w:sz w:val="20"/>
          <w:szCs w:val="20"/>
        </w:rPr>
        <w:t>在全球健康治理</w:t>
      </w:r>
      <w:r>
        <w:rPr>
          <w:rFonts w:ascii="SimSun" w:hAnsi="SimSun" w:eastAsia="SimSun" w:cs="SimSun"/>
          <w:sz w:val="20"/>
          <w:szCs w:val="20"/>
          <w:spacing w:val="-1"/>
        </w:rPr>
        <w:t>行动中的领导作用，提高其在全球重</w:t>
      </w:r>
      <w:r>
        <w:rPr>
          <w:rFonts w:ascii="SimSun" w:hAnsi="SimSun" w:eastAsia="SimSun" w:cs="SimSun"/>
          <w:sz w:val="20"/>
          <w:szCs w:val="20"/>
        </w:rPr>
        <w:t xml:space="preserve"> </w:t>
      </w:r>
      <w:r>
        <w:rPr>
          <w:rFonts w:ascii="SimSun" w:hAnsi="SimSun" w:eastAsia="SimSun" w:cs="SimSun"/>
          <w:sz w:val="20"/>
          <w:szCs w:val="20"/>
          <w:spacing w:val="-1"/>
        </w:rPr>
        <w:t>大健康问题决策中的影响力，并确保其在制定和实施国际卫生规范</w:t>
      </w:r>
      <w:r>
        <w:rPr>
          <w:rFonts w:ascii="SimSun" w:hAnsi="SimSun" w:eastAsia="SimSun" w:cs="SimSun"/>
          <w:sz w:val="20"/>
          <w:szCs w:val="20"/>
          <w:spacing w:val="-2"/>
        </w:rPr>
        <w:t>和标准、协调全球健康事务谈判</w:t>
      </w:r>
      <w:r>
        <w:rPr>
          <w:rFonts w:ascii="SimSun" w:hAnsi="SimSun" w:eastAsia="SimSun" w:cs="SimSun"/>
          <w:sz w:val="20"/>
          <w:szCs w:val="20"/>
        </w:rPr>
        <w:t xml:space="preserve"> </w:t>
      </w:r>
      <w:r>
        <w:rPr>
          <w:rFonts w:ascii="SimSun" w:hAnsi="SimSun" w:eastAsia="SimSun" w:cs="SimSun"/>
          <w:sz w:val="20"/>
          <w:szCs w:val="20"/>
          <w:spacing w:val="-2"/>
        </w:rPr>
        <w:t>中发挥重要作用。</w:t>
      </w:r>
    </w:p>
    <w:p>
      <w:pPr>
        <w:pStyle w:val="BodyText"/>
        <w:ind w:left="1139" w:right="20" w:firstLine="430"/>
        <w:spacing w:before="154" w:line="334" w:lineRule="auto"/>
        <w:rPr>
          <w:rFonts w:ascii="SimSun" w:hAnsi="SimSun" w:eastAsia="SimSun" w:cs="SimSun"/>
          <w:sz w:val="20"/>
          <w:szCs w:val="20"/>
        </w:rPr>
      </w:pPr>
      <w:r>
        <w:rPr>
          <w:rFonts w:ascii="SimSun" w:hAnsi="SimSun" w:eastAsia="SimSun" w:cs="SimSun"/>
          <w:sz w:val="20"/>
          <w:szCs w:val="20"/>
          <w:spacing w:val="-6"/>
        </w:rPr>
        <w:t>3.</w:t>
      </w:r>
      <w:r>
        <w:rPr>
          <w:rFonts w:ascii="SimSun" w:hAnsi="SimSun" w:eastAsia="SimSun" w:cs="SimSun"/>
          <w:sz w:val="20"/>
          <w:szCs w:val="20"/>
          <w:spacing w:val="-25"/>
        </w:rPr>
        <w:t xml:space="preserve"> </w:t>
      </w:r>
      <w:r>
        <w:rPr>
          <w:sz w:val="20"/>
          <w:szCs w:val="20"/>
          <w:spacing w:val="-6"/>
        </w:rPr>
        <w:t>全球健康治理规则体系有待构建</w:t>
      </w:r>
      <w:r>
        <w:rPr>
          <w:sz w:val="20"/>
          <w:szCs w:val="20"/>
          <w:spacing w:val="23"/>
        </w:rPr>
        <w:t xml:space="preserve"> </w:t>
      </w:r>
      <w:r>
        <w:rPr>
          <w:sz w:val="20"/>
          <w:szCs w:val="20"/>
          <w:spacing w:val="-6"/>
        </w:rPr>
        <w:t>构</w:t>
      </w:r>
      <w:r>
        <w:rPr>
          <w:rFonts w:ascii="SimSun" w:hAnsi="SimSun" w:eastAsia="SimSun" w:cs="SimSun"/>
          <w:sz w:val="20"/>
          <w:szCs w:val="20"/>
          <w:spacing w:val="-6"/>
        </w:rPr>
        <w:t>建由原则、规范、标准、协议、程序等要素构成的全球健</w:t>
      </w:r>
      <w:r>
        <w:rPr>
          <w:rFonts w:ascii="SimSun" w:hAnsi="SimSun" w:eastAsia="SimSun" w:cs="SimSun"/>
          <w:sz w:val="20"/>
          <w:szCs w:val="20"/>
        </w:rPr>
        <w:t xml:space="preserve"> </w:t>
      </w:r>
      <w:r>
        <w:rPr>
          <w:rFonts w:ascii="SimSun" w:hAnsi="SimSun" w:eastAsia="SimSun" w:cs="SimSun"/>
          <w:sz w:val="20"/>
          <w:szCs w:val="20"/>
          <w:spacing w:val="-6"/>
        </w:rPr>
        <w:t>康治理规则体系，将有助于协调、规范、约束众多利益主体的行为，保障全球健康治理行动的顺利开</w:t>
      </w:r>
      <w:r>
        <w:rPr>
          <w:rFonts w:ascii="SimSun" w:hAnsi="SimSun" w:eastAsia="SimSun" w:cs="SimSun"/>
          <w:sz w:val="20"/>
          <w:szCs w:val="20"/>
        </w:rPr>
        <w:t xml:space="preserve">  </w:t>
      </w:r>
      <w:r>
        <w:rPr>
          <w:rFonts w:ascii="SimSun" w:hAnsi="SimSun" w:eastAsia="SimSun" w:cs="SimSun"/>
          <w:sz w:val="20"/>
          <w:szCs w:val="20"/>
          <w:spacing w:val="1"/>
        </w:rPr>
        <w:t>展。庞蒂克</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Tikki</w:t>
      </w:r>
      <w:r>
        <w:rPr>
          <w:rFonts w:ascii="Times New Roman" w:hAnsi="Times New Roman" w:eastAsia="Times New Roman" w:cs="Times New Roman"/>
          <w:sz w:val="20"/>
          <w:szCs w:val="20"/>
          <w:spacing w:val="17"/>
        </w:rPr>
        <w:t xml:space="preserve">  </w:t>
      </w:r>
      <w:r>
        <w:rPr>
          <w:rFonts w:ascii="Times New Roman" w:hAnsi="Times New Roman" w:eastAsia="Times New Roman" w:cs="Times New Roman"/>
          <w:sz w:val="20"/>
          <w:szCs w:val="20"/>
        </w:rPr>
        <w:t>Pang</w:t>
      </w:r>
      <w:r>
        <w:rPr>
          <w:rFonts w:ascii="Times New Roman" w:hAnsi="Times New Roman" w:eastAsia="Times New Roman" w:cs="Times New Roman"/>
          <w:sz w:val="20"/>
          <w:szCs w:val="20"/>
          <w:spacing w:val="1"/>
        </w:rPr>
        <w:t>)</w:t>
      </w:r>
      <w:r>
        <w:rPr>
          <w:rFonts w:ascii="SimSun" w:hAnsi="SimSun" w:eastAsia="SimSun" w:cs="SimSun"/>
          <w:sz w:val="20"/>
          <w:szCs w:val="20"/>
          <w:spacing w:val="1"/>
        </w:rPr>
        <w:t>等人在2008年提出了一个全球健康治理伙伴关系框架，为人们勾勒</w:t>
      </w:r>
      <w:r>
        <w:rPr>
          <w:rFonts w:ascii="SimSun" w:hAnsi="SimSun" w:eastAsia="SimSun" w:cs="SimSun"/>
          <w:sz w:val="20"/>
          <w:szCs w:val="20"/>
        </w:rPr>
        <w:t>出了实  </w:t>
      </w:r>
      <w:r>
        <w:rPr>
          <w:rFonts w:ascii="SimSun" w:hAnsi="SimSun" w:eastAsia="SimSun" w:cs="SimSun"/>
          <w:sz w:val="20"/>
          <w:szCs w:val="20"/>
          <w:spacing w:val="-1"/>
        </w:rPr>
        <w:t>现全球健康管理目标的关键环节和要素，并强调应为全球健康治理建立</w:t>
      </w:r>
      <w:r>
        <w:rPr>
          <w:rFonts w:ascii="SimSun" w:hAnsi="SimSun" w:eastAsia="SimSun" w:cs="SimSun"/>
          <w:sz w:val="20"/>
          <w:szCs w:val="20"/>
          <w:spacing w:val="-2"/>
        </w:rPr>
        <w:t>强有力的政治承诺，确保相</w:t>
      </w:r>
      <w:r>
        <w:rPr>
          <w:rFonts w:ascii="SimSun" w:hAnsi="SimSun" w:eastAsia="SimSun" w:cs="SimSun"/>
          <w:sz w:val="20"/>
          <w:szCs w:val="20"/>
        </w:rPr>
        <w:t xml:space="preserve">  </w:t>
      </w:r>
      <w:r>
        <w:rPr>
          <w:rFonts w:ascii="SimSun" w:hAnsi="SimSun" w:eastAsia="SimSun" w:cs="SimSun"/>
          <w:sz w:val="20"/>
          <w:szCs w:val="20"/>
          <w:spacing w:val="-1"/>
        </w:rPr>
        <w:t>关健康政策的一致性。此外该治理框架还提出，应注重</w:t>
      </w:r>
      <w:r>
        <w:rPr>
          <w:rFonts w:ascii="SimSun" w:hAnsi="SimSun" w:eastAsia="SimSun" w:cs="SimSun"/>
          <w:sz w:val="20"/>
          <w:szCs w:val="20"/>
          <w:spacing w:val="-2"/>
        </w:rPr>
        <w:t>充分发挥八国集团和二十国集团在全球健康</w:t>
      </w:r>
      <w:r>
        <w:rPr>
          <w:rFonts w:ascii="SimSun" w:hAnsi="SimSun" w:eastAsia="SimSun" w:cs="SimSun"/>
          <w:sz w:val="20"/>
          <w:szCs w:val="20"/>
        </w:rPr>
        <w:t xml:space="preserve">  </w:t>
      </w:r>
      <w:r>
        <w:rPr>
          <w:rFonts w:ascii="SimSun" w:hAnsi="SimSun" w:eastAsia="SimSun" w:cs="SimSun"/>
          <w:sz w:val="20"/>
          <w:szCs w:val="20"/>
          <w:spacing w:val="1"/>
        </w:rPr>
        <w:t>议程设置和优先领域确定等方面的领导作用；同时，还应关注对其他跨政府平台(如欧洲共同体等</w:t>
      </w:r>
      <w:r>
        <w:rPr>
          <w:rFonts w:ascii="SimSun" w:hAnsi="SimSun" w:eastAsia="SimSun" w:cs="SimSun"/>
          <w:sz w:val="20"/>
          <w:szCs w:val="20"/>
          <w:spacing w:val="15"/>
        </w:rPr>
        <w:t xml:space="preserve"> </w:t>
      </w:r>
      <w:r>
        <w:rPr>
          <w:rFonts w:ascii="SimSun" w:hAnsi="SimSun" w:eastAsia="SimSun" w:cs="SimSun"/>
          <w:sz w:val="20"/>
          <w:szCs w:val="20"/>
          <w:spacing w:val="-2"/>
        </w:rPr>
        <w:t>机构)作用的充分发挥，并着力构建全球健康治理的制度、组织机构平台，发挥</w:t>
      </w:r>
      <w:r>
        <w:rPr>
          <w:rFonts w:ascii="SimSun" w:hAnsi="SimSun" w:eastAsia="SimSun" w:cs="SimSun"/>
          <w:sz w:val="20"/>
          <w:szCs w:val="20"/>
          <w:spacing w:val="-44"/>
        </w:rPr>
        <w:t xml:space="preserve"> </w:t>
      </w:r>
      <w:r>
        <w:rPr>
          <w:rFonts w:ascii="Times New Roman" w:hAnsi="Times New Roman" w:eastAsia="Times New Roman" w:cs="Times New Roman"/>
          <w:sz w:val="20"/>
          <w:szCs w:val="20"/>
          <w:spacing w:val="-2"/>
        </w:rPr>
        <w:t>WHO</w:t>
      </w:r>
      <w:r>
        <w:rPr>
          <w:rFonts w:ascii="SimSun" w:hAnsi="SimSun" w:eastAsia="SimSun" w:cs="SimSun"/>
          <w:sz w:val="20"/>
          <w:szCs w:val="20"/>
          <w:spacing w:val="-2"/>
        </w:rPr>
        <w:t>在全球健康治</w:t>
      </w:r>
      <w:r>
        <w:rPr>
          <w:rFonts w:ascii="SimSun" w:hAnsi="SimSun" w:eastAsia="SimSun" w:cs="SimSun"/>
          <w:sz w:val="20"/>
          <w:szCs w:val="20"/>
        </w:rPr>
        <w:t xml:space="preserve">  </w:t>
      </w:r>
      <w:r>
        <w:rPr>
          <w:rFonts w:ascii="SimSun" w:hAnsi="SimSun" w:eastAsia="SimSun" w:cs="SimSun"/>
          <w:sz w:val="20"/>
          <w:szCs w:val="20"/>
          <w:spacing w:val="-8"/>
        </w:rPr>
        <w:t>理中的沟通、协商、领导和管理作用。在技术操作层面，应努力推动国际上各</w:t>
      </w:r>
      <w:r>
        <w:rPr>
          <w:rFonts w:ascii="SimSun" w:hAnsi="SimSun" w:eastAsia="SimSun" w:cs="SimSun"/>
          <w:sz w:val="20"/>
          <w:szCs w:val="20"/>
          <w:spacing w:val="-9"/>
        </w:rPr>
        <w:t>种健康行动联盟、网络、</w:t>
      </w:r>
    </w:p>
    <w:p>
      <w:pPr>
        <w:spacing w:line="334" w:lineRule="auto"/>
        <w:sectPr>
          <w:headerReference w:type="default" r:id="rId142"/>
          <w:pgSz w:w="11220" w:h="15870"/>
          <w:pgMar w:top="843" w:right="1039" w:bottom="400" w:left="390" w:header="581" w:footer="0" w:gutter="0"/>
        </w:sectPr>
        <w:rPr>
          <w:rFonts w:ascii="SimSun" w:hAnsi="SimSun" w:eastAsia="SimSun" w:cs="SimSun"/>
          <w:sz w:val="20"/>
          <w:szCs w:val="20"/>
        </w:rPr>
      </w:pPr>
    </w:p>
    <w:p>
      <w:pPr>
        <w:pStyle w:val="BodyText"/>
        <w:spacing w:before="165" w:line="222" w:lineRule="auto"/>
        <w:jc w:val="right"/>
        <w:rPr>
          <w:rFonts w:ascii="Times New Roman" w:hAnsi="Times New Roman" w:eastAsia="Times New Roman" w:cs="Times New Roman"/>
          <w:sz w:val="17"/>
          <w:szCs w:val="17"/>
        </w:rPr>
      </w:pPr>
      <w:r>
        <w:rPr>
          <w:sz w:val="17"/>
          <w:szCs w:val="17"/>
          <w:spacing w:val="-1"/>
        </w:rPr>
        <w:t>第十六章</w:t>
      </w:r>
      <w:r>
        <w:rPr>
          <w:sz w:val="17"/>
          <w:szCs w:val="17"/>
          <w:spacing w:val="-1"/>
        </w:rPr>
        <w:t xml:space="preserve"> </w:t>
      </w:r>
      <w:r>
        <w:rPr>
          <w:sz w:val="17"/>
          <w:szCs w:val="17"/>
          <w:spacing w:val="-1"/>
        </w:rPr>
        <w:t>健康管理与治理</w:t>
      </w:r>
      <w:r>
        <w:rPr>
          <w:sz w:val="17"/>
          <w:szCs w:val="17"/>
          <w:spacing w:val="4"/>
        </w:rPr>
        <w:t xml:space="preserve">         </w:t>
      </w:r>
      <w:r>
        <w:rPr>
          <w:rFonts w:ascii="Times New Roman" w:hAnsi="Times New Roman" w:eastAsia="Times New Roman" w:cs="Times New Roman"/>
          <w:sz w:val="17"/>
          <w:szCs w:val="17"/>
          <w:spacing w:val="-1"/>
          <w:position w:val="-1"/>
        </w:rPr>
        <w:t>223</w:t>
      </w:r>
    </w:p>
    <w:p>
      <w:pPr>
        <w:spacing w:line="270" w:lineRule="auto"/>
        <w:rPr>
          <w:rFonts w:ascii="Arial"/>
          <w:sz w:val="21"/>
        </w:rPr>
      </w:pPr>
      <w:r/>
    </w:p>
    <w:p>
      <w:pPr>
        <w:spacing w:line="271" w:lineRule="auto"/>
        <w:rPr>
          <w:rFonts w:ascii="Arial"/>
          <w:sz w:val="21"/>
        </w:rPr>
      </w:pPr>
      <w:r/>
    </w:p>
    <w:p>
      <w:pPr>
        <w:ind w:left="20"/>
        <w:spacing w:before="61" w:line="219" w:lineRule="auto"/>
        <w:rPr>
          <w:rFonts w:ascii="SimSun" w:hAnsi="SimSun" w:eastAsia="SimSun" w:cs="SimSun"/>
          <w:sz w:val="19"/>
          <w:szCs w:val="19"/>
        </w:rPr>
      </w:pPr>
      <w:r>
        <w:rPr>
          <w:rFonts w:ascii="SimSun" w:hAnsi="SimSun" w:eastAsia="SimSun" w:cs="SimSun"/>
          <w:sz w:val="19"/>
          <w:szCs w:val="19"/>
          <w:spacing w:val="9"/>
        </w:rPr>
        <w:t>基金会组织等机构间的充分沟通与协作，在全球健康治</w:t>
      </w:r>
      <w:r>
        <w:rPr>
          <w:rFonts w:ascii="SimSun" w:hAnsi="SimSun" w:eastAsia="SimSun" w:cs="SimSun"/>
          <w:sz w:val="19"/>
          <w:szCs w:val="19"/>
          <w:spacing w:val="8"/>
        </w:rPr>
        <w:t>理的具体实践中，将所有资源和健康管理行</w:t>
      </w:r>
    </w:p>
    <w:p>
      <w:pPr>
        <w:ind w:left="22"/>
        <w:spacing w:before="191" w:line="219" w:lineRule="auto"/>
        <w:rPr>
          <w:rFonts w:ascii="SimSun" w:hAnsi="SimSun" w:eastAsia="SimSun" w:cs="SimSun"/>
          <w:sz w:val="19"/>
          <w:szCs w:val="19"/>
        </w:rPr>
      </w:pPr>
      <w:bookmarkStart w:name="bookmark483" w:id="409"/>
      <w:bookmarkEnd w:id="409"/>
      <w:r>
        <w:rPr>
          <w:rFonts w:ascii="SimSun" w:hAnsi="SimSun" w:eastAsia="SimSun" w:cs="SimSun"/>
          <w:sz w:val="19"/>
          <w:szCs w:val="19"/>
          <w:b/>
          <w:bCs/>
          <w:spacing w:val="6"/>
        </w:rPr>
        <w:t>动有机衔接和整合。</w:t>
      </w:r>
    </w:p>
    <w:p>
      <w:pPr>
        <w:pStyle w:val="BodyText"/>
        <w:ind w:left="7342"/>
        <w:spacing w:before="154" w:line="221" w:lineRule="auto"/>
        <w:rPr/>
      </w:pPr>
      <w:r>
        <w:rPr>
          <w:b/>
          <w:bCs/>
          <w:spacing w:val="11"/>
        </w:rPr>
        <w:t>(吴群红)</w:t>
      </w:r>
    </w:p>
    <w:p>
      <w:pPr>
        <w:spacing w:line="155" w:lineRule="exact"/>
        <w:rPr/>
      </w:pPr>
      <w:r/>
    </w:p>
    <w:tbl>
      <w:tblPr>
        <w:tblStyle w:val="TableNormal"/>
        <w:tblW w:w="856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09"/>
        <w:gridCol w:w="6651"/>
      </w:tblGrid>
      <w:tr>
        <w:trPr>
          <w:trHeight w:val="2564" w:hRule="atLeast"/>
        </w:trPr>
        <w:tc>
          <w:tcPr>
            <w:tcW w:w="1909" w:type="dxa"/>
            <w:vAlign w:val="top"/>
            <w:tcBorders>
              <w:left w:val="nil"/>
              <w:bottom w:val="nil"/>
            </w:tcBorders>
          </w:tcPr>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ind w:left="672"/>
              <w:spacing w:before="62" w:line="219" w:lineRule="auto"/>
              <w:rPr>
                <w:rFonts w:ascii="SimSun" w:hAnsi="SimSun" w:eastAsia="SimSun" w:cs="SimSun"/>
                <w:sz w:val="19"/>
                <w:szCs w:val="19"/>
              </w:rPr>
            </w:pPr>
            <w:r>
              <w:rPr>
                <w:rFonts w:ascii="SimSun" w:hAnsi="SimSun" w:eastAsia="SimSun" w:cs="SimSun"/>
                <w:sz w:val="19"/>
                <w:szCs w:val="19"/>
                <w:b/>
                <w:bCs/>
                <w:spacing w:val="-6"/>
              </w:rPr>
              <w:t>思考题</w:t>
            </w:r>
          </w:p>
        </w:tc>
        <w:tc>
          <w:tcPr>
            <w:tcW w:w="6651" w:type="dxa"/>
            <w:vAlign w:val="top"/>
            <w:tcBorders>
              <w:bottom w:val="nil"/>
            </w:tcBorders>
          </w:tcPr>
          <w:p>
            <w:pPr>
              <w:ind w:left="278"/>
              <w:spacing w:before="260" w:line="219" w:lineRule="auto"/>
              <w:rPr>
                <w:rFonts w:ascii="SimSun" w:hAnsi="SimSun" w:eastAsia="SimSun" w:cs="SimSun"/>
                <w:sz w:val="19"/>
                <w:szCs w:val="19"/>
              </w:rPr>
            </w:pPr>
            <w:r>
              <w:rPr>
                <w:rFonts w:ascii="SimSun" w:hAnsi="SimSun" w:eastAsia="SimSun" w:cs="SimSun"/>
                <w:sz w:val="19"/>
                <w:szCs w:val="19"/>
                <w:b/>
                <w:bCs/>
                <w:spacing w:val="-2"/>
              </w:rPr>
              <w:t>1.什么是健康管理、健康治理，两者有哪些联系与区别?</w:t>
            </w:r>
          </w:p>
          <w:p>
            <w:pPr>
              <w:ind w:left="276"/>
              <w:spacing w:before="297" w:line="219" w:lineRule="auto"/>
              <w:rPr>
                <w:rFonts w:ascii="SimSun" w:hAnsi="SimSun" w:eastAsia="SimSun" w:cs="SimSun"/>
                <w:sz w:val="19"/>
                <w:szCs w:val="19"/>
              </w:rPr>
            </w:pPr>
            <w:r>
              <w:rPr>
                <w:rFonts w:ascii="SimSun" w:hAnsi="SimSun" w:eastAsia="SimSun" w:cs="SimSun"/>
                <w:sz w:val="19"/>
                <w:szCs w:val="19"/>
                <w:spacing w:val="-1"/>
              </w:rPr>
              <w:t>2.健康管理与健康治理的特点有哪些?</w:t>
            </w:r>
          </w:p>
          <w:p>
            <w:pPr>
              <w:ind w:left="535" w:right="201" w:hanging="259"/>
              <w:spacing w:before="144" w:line="299" w:lineRule="auto"/>
              <w:rPr>
                <w:rFonts w:ascii="SimSun" w:hAnsi="SimSun" w:eastAsia="SimSun" w:cs="SimSun"/>
                <w:sz w:val="19"/>
                <w:szCs w:val="19"/>
              </w:rPr>
            </w:pPr>
            <w:r>
              <w:rPr>
                <w:rFonts w:ascii="SimSun" w:hAnsi="SimSun" w:eastAsia="SimSun" w:cs="SimSun"/>
                <w:sz w:val="19"/>
                <w:szCs w:val="19"/>
              </w:rPr>
              <w:t>3.多层次的健康管理与治理主要包括哪几个层</w:t>
            </w:r>
            <w:r>
              <w:rPr>
                <w:rFonts w:ascii="SimSun" w:hAnsi="SimSun" w:eastAsia="SimSun" w:cs="SimSun"/>
                <w:sz w:val="19"/>
                <w:szCs w:val="19"/>
                <w:spacing w:val="-1"/>
              </w:rPr>
              <w:t>次?个体与群体的健康管理包</w:t>
            </w:r>
            <w:r>
              <w:rPr>
                <w:rFonts w:ascii="SimSun" w:hAnsi="SimSun" w:eastAsia="SimSun" w:cs="SimSun"/>
                <w:sz w:val="19"/>
                <w:szCs w:val="19"/>
              </w:rPr>
              <w:t xml:space="preserve"> </w:t>
            </w:r>
            <w:r>
              <w:rPr>
                <w:rFonts w:ascii="SimSun" w:hAnsi="SimSun" w:eastAsia="SimSun" w:cs="SimSun"/>
                <w:sz w:val="19"/>
                <w:szCs w:val="19"/>
                <w:spacing w:val="-1"/>
              </w:rPr>
              <w:t>括哪些策略和步骤?</w:t>
            </w:r>
          </w:p>
          <w:p>
            <w:pPr>
              <w:ind w:left="276"/>
              <w:spacing w:before="134" w:line="219" w:lineRule="auto"/>
              <w:rPr>
                <w:rFonts w:ascii="SimSun" w:hAnsi="SimSun" w:eastAsia="SimSun" w:cs="SimSun"/>
                <w:sz w:val="19"/>
                <w:szCs w:val="19"/>
              </w:rPr>
            </w:pPr>
            <w:r>
              <w:rPr>
                <w:rFonts w:ascii="SimSun" w:hAnsi="SimSun" w:eastAsia="SimSun" w:cs="SimSun"/>
                <w:sz w:val="19"/>
                <w:szCs w:val="19"/>
              </w:rPr>
              <w:t>4.什么是社区健康治理?社区健康治理的</w:t>
            </w:r>
            <w:r>
              <w:rPr>
                <w:rFonts w:ascii="SimSun" w:hAnsi="SimSun" w:eastAsia="SimSun" w:cs="SimSun"/>
                <w:sz w:val="19"/>
                <w:szCs w:val="19"/>
                <w:spacing w:val="-1"/>
              </w:rPr>
              <w:t>关键环节有哪些?</w:t>
            </w:r>
          </w:p>
          <w:p>
            <w:pPr>
              <w:ind w:left="276"/>
              <w:spacing w:before="144" w:line="219" w:lineRule="auto"/>
              <w:rPr>
                <w:rFonts w:ascii="SimSun" w:hAnsi="SimSun" w:eastAsia="SimSun" w:cs="SimSun"/>
                <w:sz w:val="19"/>
                <w:szCs w:val="19"/>
              </w:rPr>
            </w:pPr>
            <w:r>
              <w:rPr>
                <w:rFonts w:ascii="SimSun" w:hAnsi="SimSun" w:eastAsia="SimSun" w:cs="SimSun"/>
                <w:sz w:val="19"/>
                <w:szCs w:val="19"/>
              </w:rPr>
              <w:t>5.什么是全球健康?全球健康治理有哪些功能?</w:t>
            </w:r>
          </w:p>
        </w:tc>
      </w:tr>
    </w:tbl>
    <w:p>
      <w:pPr>
        <w:rPr>
          <w:rFonts w:ascii="Arial"/>
          <w:sz w:val="21"/>
        </w:rPr>
      </w:pPr>
      <w:r/>
    </w:p>
    <w:p>
      <w:pPr>
        <w:sectPr>
          <w:headerReference w:type="default" r:id="rId11"/>
          <w:pgSz w:w="11220" w:h="15870"/>
          <w:pgMar w:top="400" w:right="698" w:bottom="400" w:left="899" w:header="0" w:footer="0" w:gutter="0"/>
        </w:sectPr>
        <w:rPr>
          <w:rFonts w:ascii="Arial" w:hAnsi="Arial" w:eastAsia="Arial" w:cs="Arial"/>
          <w:sz w:val="21"/>
          <w:szCs w:val="21"/>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drawing>
          <wp:anchor distT="0" distB="0" distL="0" distR="0" simplePos="0" relativeHeight="252587008" behindDoc="0" locked="0" layoutInCell="1" allowOverlap="1">
            <wp:simplePos x="0" y="0"/>
            <wp:positionH relativeFrom="column">
              <wp:posOffset>5600721</wp:posOffset>
            </wp:positionH>
            <wp:positionV relativeFrom="paragraph">
              <wp:posOffset>3729</wp:posOffset>
            </wp:positionV>
            <wp:extent cx="6350" cy="628630"/>
            <wp:effectExtent l="0" t="0" r="0" b="0"/>
            <wp:wrapNone/>
            <wp:docPr id="170" name="IM 170"/>
            <wp:cNvGraphicFramePr/>
            <a:graphic>
              <a:graphicData uri="http://schemas.openxmlformats.org/drawingml/2006/picture">
                <pic:pic>
                  <pic:nvPicPr>
                    <pic:cNvPr id="170" name="IM 170"/>
                    <pic:cNvPicPr/>
                  </pic:nvPicPr>
                  <pic:blipFill>
                    <a:blip r:embed="rId143"/>
                    <a:stretch>
                      <a:fillRect/>
                    </a:stretch>
                  </pic:blipFill>
                  <pic:spPr>
                    <a:xfrm rot="0">
                      <a:off x="0" y="0"/>
                      <a:ext cx="6350" cy="628630"/>
                    </a:xfrm>
                    <a:prstGeom prst="rect">
                      <a:avLst/>
                    </a:prstGeom>
                  </pic:spPr>
                </pic:pic>
              </a:graphicData>
            </a:graphic>
          </wp:anchor>
        </w:drawing>
      </w:r>
      <w:r>
        <w:drawing>
          <wp:anchor distT="0" distB="0" distL="0" distR="0" simplePos="0" relativeHeight="252584960" behindDoc="0" locked="0" layoutInCell="1" allowOverlap="1">
            <wp:simplePos x="0" y="0"/>
            <wp:positionH relativeFrom="column">
              <wp:posOffset>5626090</wp:posOffset>
            </wp:positionH>
            <wp:positionV relativeFrom="paragraph">
              <wp:posOffset>3730</wp:posOffset>
            </wp:positionV>
            <wp:extent cx="609589" cy="622282"/>
            <wp:effectExtent l="0" t="0" r="0" b="0"/>
            <wp:wrapNone/>
            <wp:docPr id="172" name="IM 172"/>
            <wp:cNvGraphicFramePr/>
            <a:graphic>
              <a:graphicData uri="http://schemas.openxmlformats.org/drawingml/2006/picture">
                <pic:pic>
                  <pic:nvPicPr>
                    <pic:cNvPr id="172" name="IM 172"/>
                    <pic:cNvPicPr/>
                  </pic:nvPicPr>
                  <pic:blipFill>
                    <a:blip r:embed="rId144"/>
                    <a:stretch>
                      <a:fillRect/>
                    </a:stretch>
                  </pic:blipFill>
                  <pic:spPr>
                    <a:xfrm rot="0">
                      <a:off x="0" y="0"/>
                      <a:ext cx="609589" cy="622282"/>
                    </a:xfrm>
                    <a:prstGeom prst="rect">
                      <a:avLst/>
                    </a:prstGeom>
                  </pic:spPr>
                </pic:pic>
              </a:graphicData>
            </a:graphic>
          </wp:anchor>
        </w:drawing>
      </w:r>
      <w:r/>
    </w:p>
    <w:p>
      <w:pPr>
        <w:spacing w:line="243" w:lineRule="auto"/>
        <w:rPr>
          <w:rFonts w:ascii="Arial"/>
          <w:sz w:val="21"/>
        </w:rPr>
      </w:pPr>
      <w:r/>
    </w:p>
    <w:p>
      <w:pPr>
        <w:pStyle w:val="BodyText"/>
        <w:ind w:left="1834"/>
        <w:spacing w:before="94" w:line="220" w:lineRule="auto"/>
        <w:outlineLvl w:val="0"/>
        <w:rPr>
          <w:sz w:val="29"/>
          <w:szCs w:val="29"/>
        </w:rPr>
      </w:pPr>
      <w:bookmarkStart w:name="bookmark251" w:id="410"/>
      <w:bookmarkEnd w:id="410"/>
      <w:r>
        <w:rPr>
          <w:sz w:val="29"/>
          <w:szCs w:val="29"/>
          <w:b/>
          <w:bCs/>
          <w:spacing w:val="-10"/>
        </w:rPr>
        <w:t>第十七章</w:t>
      </w:r>
    </w:p>
    <w:p>
      <w:pPr>
        <w:pStyle w:val="BodyText"/>
        <w:spacing w:line="225" w:lineRule="auto"/>
        <w:rPr>
          <w:sz w:val="20"/>
          <w:szCs w:val="20"/>
        </w:rPr>
      </w:pPr>
      <w:r>
        <w:drawing>
          <wp:anchor distT="0" distB="0" distL="0" distR="0" simplePos="0" relativeHeight="252585984" behindDoc="0" locked="0" layoutInCell="1" allowOverlap="1">
            <wp:simplePos x="0" y="0"/>
            <wp:positionH relativeFrom="column">
              <wp:posOffset>1123921</wp:posOffset>
            </wp:positionH>
            <wp:positionV relativeFrom="paragraph">
              <wp:posOffset>43809</wp:posOffset>
            </wp:positionV>
            <wp:extent cx="5149875" cy="12697"/>
            <wp:effectExtent l="0" t="0" r="0" b="0"/>
            <wp:wrapNone/>
            <wp:docPr id="174" name="IM 174"/>
            <wp:cNvGraphicFramePr/>
            <a:graphic>
              <a:graphicData uri="http://schemas.openxmlformats.org/drawingml/2006/picture">
                <pic:pic>
                  <pic:nvPicPr>
                    <pic:cNvPr id="174" name="IM 174"/>
                    <pic:cNvPicPr/>
                  </pic:nvPicPr>
                  <pic:blipFill>
                    <a:blip r:embed="rId145"/>
                    <a:stretch>
                      <a:fillRect/>
                    </a:stretch>
                  </pic:blipFill>
                  <pic:spPr>
                    <a:xfrm rot="0">
                      <a:off x="0" y="0"/>
                      <a:ext cx="5149875" cy="12697"/>
                    </a:xfrm>
                    <a:prstGeom prst="rect">
                      <a:avLst/>
                    </a:prstGeom>
                  </pic:spPr>
                </pic:pic>
              </a:graphicData>
            </a:graphic>
          </wp:anchor>
        </w:drawing>
      </w:r>
      <w:r>
        <w:rPr>
          <w:sz w:val="20"/>
          <w:szCs w:val="20"/>
          <w:position w:val="4"/>
        </w:rPr>
        <w:drawing>
          <wp:inline distT="0" distB="0" distL="0" distR="0">
            <wp:extent cx="190514" cy="31743"/>
            <wp:effectExtent l="0" t="0" r="0" b="0"/>
            <wp:docPr id="176" name="IM 176"/>
            <wp:cNvGraphicFramePr/>
            <a:graphic>
              <a:graphicData uri="http://schemas.openxmlformats.org/drawingml/2006/picture">
                <pic:pic>
                  <pic:nvPicPr>
                    <pic:cNvPr id="176" name="IM 176"/>
                    <pic:cNvPicPr/>
                  </pic:nvPicPr>
                  <pic:blipFill>
                    <a:blip r:embed="rId146"/>
                    <a:stretch>
                      <a:fillRect/>
                    </a:stretch>
                  </pic:blipFill>
                  <pic:spPr>
                    <a:xfrm rot="0">
                      <a:off x="0" y="0"/>
                      <a:ext cx="190514" cy="31743"/>
                    </a:xfrm>
                    <a:prstGeom prst="rect">
                      <a:avLst/>
                    </a:prstGeom>
                  </pic:spPr>
                </pic:pic>
              </a:graphicData>
            </a:graphic>
          </wp:inline>
        </w:drawing>
      </w:r>
      <w:r>
        <w:rPr>
          <w:sz w:val="20"/>
          <w:szCs w:val="20"/>
          <w:spacing w:val="-81"/>
        </w:rPr>
        <w:t xml:space="preserve"> </w:t>
      </w:r>
      <w:r>
        <w:rPr>
          <w:sz w:val="20"/>
          <w:szCs w:val="20"/>
          <w:spacing w:val="-4"/>
        </w:rPr>
        <w:t>笔</w:t>
      </w:r>
      <w:r>
        <w:rPr>
          <w:sz w:val="20"/>
          <w:szCs w:val="20"/>
          <w:spacing w:val="75"/>
        </w:rPr>
        <w:t xml:space="preserve"> </w:t>
      </w:r>
      <w:r>
        <w:rPr>
          <w:sz w:val="20"/>
          <w:szCs w:val="20"/>
          <w:spacing w:val="-4"/>
        </w:rPr>
        <w:t>记</w:t>
      </w:r>
    </w:p>
    <w:p>
      <w:pPr>
        <w:pStyle w:val="BodyText"/>
        <w:ind w:left="1835"/>
        <w:spacing w:before="10" w:line="221" w:lineRule="auto"/>
        <w:outlineLvl w:val="0"/>
        <w:rPr>
          <w:sz w:val="42"/>
          <w:szCs w:val="42"/>
        </w:rPr>
      </w:pPr>
      <w:bookmarkStart w:name="bookmark251" w:id="411"/>
      <w:bookmarkEnd w:id="411"/>
      <w:r>
        <w:rPr>
          <w:sz w:val="42"/>
          <w:szCs w:val="42"/>
          <w:b/>
          <w:bCs/>
          <w:spacing w:val="-7"/>
        </w:rPr>
        <w:t>社区卫生服务</w:t>
      </w:r>
    </w:p>
    <w:p>
      <w:pPr>
        <w:spacing w:line="324" w:lineRule="auto"/>
        <w:rPr>
          <w:rFonts w:ascii="Arial"/>
          <w:sz w:val="21"/>
        </w:rPr>
      </w:pPr>
      <w:r/>
    </w:p>
    <w:p>
      <w:pPr>
        <w:spacing w:line="324" w:lineRule="auto"/>
        <w:rPr>
          <w:rFonts w:ascii="Arial"/>
          <w:sz w:val="21"/>
        </w:rPr>
      </w:pPr>
      <w:r/>
    </w:p>
    <w:p>
      <w:pPr>
        <w:ind w:left="1349" w:right="90" w:firstLine="399"/>
        <w:spacing w:before="65" w:line="361" w:lineRule="auto"/>
        <w:jc w:val="both"/>
        <w:rPr>
          <w:rFonts w:ascii="SimSun" w:hAnsi="SimSun" w:eastAsia="SimSun" w:cs="SimSun"/>
          <w:sz w:val="20"/>
          <w:szCs w:val="20"/>
        </w:rPr>
      </w:pPr>
      <w:r>
        <w:rPr>
          <w:rFonts w:ascii="SimSun" w:hAnsi="SimSun" w:eastAsia="SimSun" w:cs="SimSun"/>
          <w:sz w:val="20"/>
          <w:szCs w:val="20"/>
          <w:spacing w:val="-10"/>
        </w:rPr>
        <w:t>1978年，国际初级卫生保健会议发表的《阿拉木图宣言》首次提到</w:t>
      </w:r>
      <w:r>
        <w:rPr>
          <w:rFonts w:ascii="SimSun" w:hAnsi="SimSun" w:eastAsia="SimSun" w:cs="SimSun"/>
          <w:sz w:val="20"/>
          <w:szCs w:val="20"/>
          <w:spacing w:val="-11"/>
        </w:rPr>
        <w:t>：个人、家庭、社会和国家要联</w:t>
      </w:r>
      <w:r>
        <w:rPr>
          <w:rFonts w:ascii="SimSun" w:hAnsi="SimSun" w:eastAsia="SimSun" w:cs="SimSun"/>
          <w:sz w:val="20"/>
          <w:szCs w:val="20"/>
        </w:rPr>
        <w:t xml:space="preserve"> </w:t>
      </w:r>
      <w:r>
        <w:rPr>
          <w:rFonts w:ascii="SimSun" w:hAnsi="SimSun" w:eastAsia="SimSun" w:cs="SimSun"/>
          <w:sz w:val="20"/>
          <w:szCs w:val="20"/>
          <w:spacing w:val="-6"/>
        </w:rPr>
        <w:t>合起来建立持续的卫生保健网；全球的卫生服务要贯彻“社区化”的原则，发展以社区为基础的卫生</w:t>
      </w:r>
      <w:r>
        <w:rPr>
          <w:rFonts w:ascii="SimSun" w:hAnsi="SimSun" w:eastAsia="SimSun" w:cs="SimSun"/>
          <w:sz w:val="20"/>
          <w:szCs w:val="20"/>
          <w:spacing w:val="2"/>
        </w:rPr>
        <w:t xml:space="preserve"> </w:t>
      </w:r>
      <w:r>
        <w:rPr>
          <w:rFonts w:ascii="SimSun" w:hAnsi="SimSun" w:eastAsia="SimSun" w:cs="SimSun"/>
          <w:sz w:val="20"/>
          <w:szCs w:val="20"/>
          <w:spacing w:val="-3"/>
        </w:rPr>
        <w:t>保健系统，重新合理分配卫生资源，以适应整</w:t>
      </w:r>
      <w:r>
        <w:rPr>
          <w:rFonts w:ascii="SimSun" w:hAnsi="SimSun" w:eastAsia="SimSun" w:cs="SimSun"/>
          <w:sz w:val="20"/>
          <w:szCs w:val="20"/>
          <w:spacing w:val="-4"/>
        </w:rPr>
        <w:t>个社会的需求。</w:t>
      </w:r>
    </w:p>
    <w:p>
      <w:pPr>
        <w:spacing w:line="248" w:lineRule="auto"/>
        <w:rPr>
          <w:rFonts w:ascii="Arial"/>
          <w:sz w:val="21"/>
        </w:rPr>
      </w:pPr>
      <w:r/>
    </w:p>
    <w:p>
      <w:pPr>
        <w:pStyle w:val="BodyText"/>
        <w:ind w:left="1354"/>
        <w:spacing w:before="95" w:line="221" w:lineRule="auto"/>
        <w:outlineLvl w:val="1"/>
        <w:rPr>
          <w:sz w:val="29"/>
          <w:szCs w:val="29"/>
        </w:rPr>
      </w:pPr>
      <w:bookmarkStart w:name="bookmark252" w:id="412"/>
      <w:bookmarkEnd w:id="412"/>
      <w:r>
        <w:rPr>
          <w:sz w:val="29"/>
          <w:szCs w:val="29"/>
          <w:b/>
          <w:bCs/>
          <w:spacing w:val="3"/>
        </w:rPr>
        <w:t>第一节</w:t>
      </w:r>
      <w:r>
        <w:rPr>
          <w:sz w:val="29"/>
          <w:szCs w:val="29"/>
          <w:spacing w:val="3"/>
        </w:rPr>
        <w:t xml:space="preserve">  </w:t>
      </w:r>
      <w:r>
        <w:rPr>
          <w:sz w:val="29"/>
          <w:szCs w:val="29"/>
          <w:b/>
          <w:bCs/>
          <w:spacing w:val="3"/>
        </w:rPr>
        <w:t>社区卫生服务概述</w:t>
      </w:r>
    </w:p>
    <w:p>
      <w:pPr>
        <w:spacing w:line="361" w:lineRule="auto"/>
        <w:rPr>
          <w:rFonts w:ascii="Arial"/>
          <w:sz w:val="21"/>
        </w:rPr>
      </w:pPr>
      <w:r/>
    </w:p>
    <w:p>
      <w:pPr>
        <w:pStyle w:val="BodyText"/>
        <w:ind w:left="1753"/>
        <w:spacing w:before="81" w:line="222" w:lineRule="auto"/>
        <w:outlineLvl w:val="2"/>
        <w:rPr>
          <w:sz w:val="25"/>
          <w:szCs w:val="25"/>
        </w:rPr>
      </w:pPr>
      <w:bookmarkStart w:name="bookmark253" w:id="413"/>
      <w:bookmarkEnd w:id="413"/>
      <w:r>
        <w:rPr>
          <w:sz w:val="25"/>
          <w:szCs w:val="25"/>
          <w:b/>
          <w:bCs/>
          <w:spacing w:val="-9"/>
        </w:rPr>
        <w:t>一、社区</w:t>
      </w:r>
    </w:p>
    <w:p>
      <w:pPr>
        <w:spacing w:line="274" w:lineRule="auto"/>
        <w:rPr>
          <w:rFonts w:ascii="Arial"/>
          <w:sz w:val="21"/>
        </w:rPr>
      </w:pPr>
      <w:r/>
    </w:p>
    <w:p>
      <w:pPr>
        <w:pStyle w:val="BodyText"/>
        <w:ind w:left="1829"/>
        <w:spacing w:before="65" w:line="222" w:lineRule="auto"/>
        <w:rPr>
          <w:sz w:val="20"/>
          <w:szCs w:val="20"/>
        </w:rPr>
      </w:pPr>
      <w:r>
        <w:rPr>
          <w:sz w:val="20"/>
          <w:szCs w:val="20"/>
          <w:spacing w:val="18"/>
        </w:rPr>
        <w:t>(</w:t>
      </w:r>
      <w:r>
        <w:rPr>
          <w:sz w:val="20"/>
          <w:szCs w:val="20"/>
          <w:spacing w:val="-54"/>
        </w:rPr>
        <w:t xml:space="preserve"> </w:t>
      </w:r>
      <w:r>
        <w:rPr>
          <w:sz w:val="20"/>
          <w:szCs w:val="20"/>
          <w:spacing w:val="18"/>
        </w:rPr>
        <w:t>一)社区的定义</w:t>
      </w:r>
    </w:p>
    <w:p>
      <w:pPr>
        <w:ind w:left="1249" w:firstLine="499"/>
        <w:spacing w:before="114" w:line="371" w:lineRule="auto"/>
        <w:jc w:val="both"/>
        <w:rPr>
          <w:rFonts w:ascii="SimSun" w:hAnsi="SimSun" w:eastAsia="SimSun" w:cs="SimSun"/>
          <w:sz w:val="17"/>
          <w:szCs w:val="17"/>
        </w:rPr>
      </w:pPr>
      <w:r>
        <w:rPr>
          <w:rFonts w:ascii="SimSun" w:hAnsi="SimSun" w:eastAsia="SimSun" w:cs="SimSun"/>
          <w:sz w:val="20"/>
          <w:szCs w:val="20"/>
          <w:spacing w:val="5"/>
        </w:rPr>
        <w:t>社区</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community</w:t>
      </w:r>
      <w:r>
        <w:rPr>
          <w:rFonts w:ascii="Times New Roman" w:hAnsi="Times New Roman" w:eastAsia="Times New Roman" w:cs="Times New Roman"/>
          <w:sz w:val="20"/>
          <w:szCs w:val="20"/>
          <w:spacing w:val="5"/>
        </w:rPr>
        <w:t>)</w:t>
      </w:r>
      <w:r>
        <w:rPr>
          <w:rFonts w:ascii="SimSun" w:hAnsi="SimSun" w:eastAsia="SimSun" w:cs="SimSun"/>
          <w:sz w:val="20"/>
          <w:szCs w:val="20"/>
          <w:spacing w:val="5"/>
        </w:rPr>
        <w:t>的概念由来已久，最早起源于德国社会学家滕尼斯</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Tonnies</w:t>
      </w:r>
      <w:r>
        <w:rPr>
          <w:rFonts w:ascii="Times New Roman" w:hAnsi="Times New Roman" w:eastAsia="Times New Roman" w:cs="Times New Roman"/>
          <w:sz w:val="20"/>
          <w:szCs w:val="20"/>
          <w:spacing w:val="5"/>
        </w:rPr>
        <w:t>)1887</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5"/>
        </w:rPr>
        <w:t>年出版的</w:t>
      </w:r>
      <w:r>
        <w:rPr>
          <w:rFonts w:ascii="SimSun" w:hAnsi="SimSun" w:eastAsia="SimSun" w:cs="SimSun"/>
          <w:sz w:val="20"/>
          <w:szCs w:val="20"/>
        </w:rPr>
        <w:t xml:space="preserve">  </w:t>
      </w:r>
      <w:r>
        <w:rPr>
          <w:rFonts w:ascii="SimSun" w:hAnsi="SimSun" w:eastAsia="SimSun" w:cs="SimSun"/>
          <w:sz w:val="20"/>
          <w:szCs w:val="20"/>
          <w:spacing w:val="-2"/>
        </w:rPr>
        <w:t>《共同体与社会》。滕尼斯提出，社区是由共同生活在一个区域的一群人组成的，这些人关系亲密、</w:t>
      </w:r>
      <w:r>
        <w:rPr>
          <w:rFonts w:ascii="SimSun" w:hAnsi="SimSun" w:eastAsia="SimSun" w:cs="SimSun"/>
          <w:sz w:val="20"/>
          <w:szCs w:val="20"/>
          <w:spacing w:val="17"/>
        </w:rPr>
        <w:t xml:space="preserve"> </w:t>
      </w:r>
      <w:r>
        <w:rPr>
          <w:rFonts w:ascii="SimSun" w:hAnsi="SimSun" w:eastAsia="SimSun" w:cs="SimSun"/>
          <w:sz w:val="20"/>
          <w:szCs w:val="20"/>
          <w:spacing w:val="-4"/>
        </w:rPr>
        <w:t>守望相助、疾病相抚、富有人情味；社区是以家庭为单位的共同体，是血缘共同体和地缘共同体的结</w:t>
      </w:r>
      <w:r>
        <w:rPr>
          <w:rFonts w:ascii="SimSun" w:hAnsi="SimSun" w:eastAsia="SimSun" w:cs="SimSun"/>
          <w:sz w:val="20"/>
          <w:szCs w:val="20"/>
          <w:spacing w:val="8"/>
        </w:rPr>
        <w:t xml:space="preserve">  </w:t>
      </w:r>
      <w:r>
        <w:rPr>
          <w:rFonts w:ascii="SimSun" w:hAnsi="SimSun" w:eastAsia="SimSun" w:cs="SimSun"/>
          <w:sz w:val="20"/>
          <w:szCs w:val="20"/>
          <w:spacing w:val="-2"/>
        </w:rPr>
        <w:t>合。1933年，社会学家费孝通等将</w:t>
      </w:r>
      <w:r>
        <w:rPr>
          <w:rFonts w:ascii="Times New Roman" w:hAnsi="Times New Roman" w:eastAsia="Times New Roman" w:cs="Times New Roman"/>
          <w:sz w:val="20"/>
          <w:szCs w:val="20"/>
          <w:spacing w:val="-2"/>
        </w:rPr>
        <w:t>community </w:t>
      </w:r>
      <w:r>
        <w:rPr>
          <w:rFonts w:ascii="SimSun" w:hAnsi="SimSun" w:eastAsia="SimSun" w:cs="SimSun"/>
          <w:sz w:val="20"/>
          <w:szCs w:val="20"/>
          <w:spacing w:val="-2"/>
        </w:rPr>
        <w:t>译为“社区”引</w:t>
      </w:r>
      <w:r>
        <w:rPr>
          <w:rFonts w:ascii="SimSun" w:hAnsi="SimSun" w:eastAsia="SimSun" w:cs="SimSun"/>
          <w:sz w:val="20"/>
          <w:szCs w:val="20"/>
          <w:spacing w:val="-3"/>
        </w:rPr>
        <w:t>入我国。1986年后，在国家民政部推进</w:t>
      </w:r>
      <w:r>
        <w:rPr>
          <w:rFonts w:ascii="SimSun" w:hAnsi="SimSun" w:eastAsia="SimSun" w:cs="SimSun"/>
          <w:sz w:val="20"/>
          <w:szCs w:val="20"/>
        </w:rPr>
        <w:t xml:space="preserve">  </w:t>
      </w:r>
      <w:r>
        <w:rPr>
          <w:rFonts w:ascii="SimSun" w:hAnsi="SimSun" w:eastAsia="SimSun" w:cs="SimSun"/>
          <w:sz w:val="20"/>
          <w:szCs w:val="20"/>
          <w:spacing w:val="11"/>
        </w:rPr>
        <w:t>城市社会福利改革工作中，以基层政权和群众自治组织为依托</w:t>
      </w:r>
      <w:r>
        <w:rPr>
          <w:rFonts w:ascii="SimSun" w:hAnsi="SimSun" w:eastAsia="SimSun" w:cs="SimSun"/>
          <w:sz w:val="20"/>
          <w:szCs w:val="20"/>
          <w:spacing w:val="10"/>
        </w:rPr>
        <w:t>的现阶段中国基层社区开始为人</w:t>
      </w:r>
      <w:r>
        <w:rPr>
          <w:rFonts w:ascii="SimSun" w:hAnsi="SimSun" w:eastAsia="SimSun" w:cs="SimSun"/>
          <w:sz w:val="20"/>
          <w:szCs w:val="20"/>
        </w:rPr>
        <w:t xml:space="preserve">  </w:t>
      </w:r>
      <w:r>
        <w:rPr>
          <w:rFonts w:ascii="SimSun" w:hAnsi="SimSun" w:eastAsia="SimSun" w:cs="SimSun"/>
          <w:sz w:val="17"/>
          <w:szCs w:val="17"/>
          <w:spacing w:val="26"/>
        </w:rPr>
        <w:t>熟</w:t>
      </w:r>
      <w:r>
        <w:rPr>
          <w:rFonts w:ascii="SimSun" w:hAnsi="SimSun" w:eastAsia="SimSun" w:cs="SimSun"/>
          <w:sz w:val="17"/>
          <w:szCs w:val="17"/>
          <w:spacing w:val="-25"/>
        </w:rPr>
        <w:t xml:space="preserve"> </w:t>
      </w:r>
      <w:r>
        <w:rPr>
          <w:rFonts w:ascii="SimSun" w:hAnsi="SimSun" w:eastAsia="SimSun" w:cs="SimSun"/>
          <w:sz w:val="17"/>
          <w:szCs w:val="17"/>
          <w:spacing w:val="26"/>
        </w:rPr>
        <w:t>知</w:t>
      </w:r>
      <w:r>
        <w:rPr>
          <w:rFonts w:ascii="SimSun" w:hAnsi="SimSun" w:eastAsia="SimSun" w:cs="SimSun"/>
          <w:sz w:val="17"/>
          <w:szCs w:val="17"/>
          <w:spacing w:val="-35"/>
        </w:rPr>
        <w:t xml:space="preserve"> </w:t>
      </w:r>
      <w:r>
        <w:rPr>
          <w:rFonts w:ascii="SimSun" w:hAnsi="SimSun" w:eastAsia="SimSun" w:cs="SimSun"/>
          <w:sz w:val="17"/>
          <w:szCs w:val="17"/>
          <w:spacing w:val="26"/>
        </w:rPr>
        <w:t>。</w:t>
      </w:r>
    </w:p>
    <w:p>
      <w:pPr>
        <w:ind w:left="1349" w:firstLine="399"/>
        <w:spacing w:before="13" w:line="361" w:lineRule="auto"/>
        <w:jc w:val="both"/>
        <w:rPr>
          <w:rFonts w:ascii="SimSun" w:hAnsi="SimSun" w:eastAsia="SimSun" w:cs="SimSun"/>
          <w:sz w:val="20"/>
          <w:szCs w:val="20"/>
        </w:rPr>
      </w:pPr>
      <w:r>
        <w:rPr>
          <w:rFonts w:ascii="SimSun" w:hAnsi="SimSun" w:eastAsia="SimSun" w:cs="SimSun"/>
          <w:sz w:val="20"/>
          <w:szCs w:val="20"/>
          <w:spacing w:val="-6"/>
        </w:rPr>
        <w:t>在不同的历史时期、不同的研究和应用领域，社区的内涵有所不同。一般</w:t>
      </w:r>
      <w:r>
        <w:rPr>
          <w:rFonts w:ascii="SimSun" w:hAnsi="SimSun" w:eastAsia="SimSun" w:cs="SimSun"/>
          <w:sz w:val="20"/>
          <w:szCs w:val="20"/>
          <w:spacing w:val="-7"/>
        </w:rPr>
        <w:t>来讲，社区的定义具有</w:t>
      </w:r>
      <w:r>
        <w:rPr>
          <w:rFonts w:ascii="SimSun" w:hAnsi="SimSun" w:eastAsia="SimSun" w:cs="SimSun"/>
          <w:sz w:val="20"/>
          <w:szCs w:val="20"/>
        </w:rPr>
        <w:t xml:space="preserve">  </w:t>
      </w:r>
      <w:r>
        <w:rPr>
          <w:rFonts w:ascii="SimSun" w:hAnsi="SimSun" w:eastAsia="SimSun" w:cs="SimSun"/>
          <w:sz w:val="20"/>
          <w:szCs w:val="20"/>
          <w:spacing w:val="-8"/>
        </w:rPr>
        <w:t>地域、血缘、政治、经济、社会、文化等多重涵义，其核心是某一地域里的人</w:t>
      </w:r>
      <w:r>
        <w:rPr>
          <w:rFonts w:ascii="SimSun" w:hAnsi="SimSun" w:eastAsia="SimSun" w:cs="SimSun"/>
          <w:sz w:val="20"/>
          <w:szCs w:val="20"/>
          <w:spacing w:val="-9"/>
        </w:rPr>
        <w:t>们具有某种内在的联系。</w:t>
      </w:r>
      <w:r>
        <w:rPr>
          <w:rFonts w:ascii="SimSun" w:hAnsi="SimSun" w:eastAsia="SimSun" w:cs="SimSun"/>
          <w:sz w:val="20"/>
          <w:szCs w:val="20"/>
        </w:rPr>
        <w:t xml:space="preserve"> </w:t>
      </w:r>
      <w:r>
        <w:rPr>
          <w:rFonts w:ascii="SimSun" w:hAnsi="SimSun" w:eastAsia="SimSun" w:cs="SimSun"/>
          <w:sz w:val="20"/>
          <w:szCs w:val="20"/>
          <w:spacing w:val="2"/>
        </w:rPr>
        <w:t>从提供基层医疗卫生服务的角度，多采用</w:t>
      </w:r>
      <w:r>
        <w:rPr>
          <w:rFonts w:ascii="Times New Roman" w:hAnsi="Times New Roman" w:eastAsia="Times New Roman" w:cs="Times New Roman"/>
          <w:sz w:val="20"/>
          <w:szCs w:val="20"/>
        </w:rPr>
        <w:t>WHO</w:t>
      </w:r>
      <w:r>
        <w:rPr>
          <w:rFonts w:ascii="SimSun" w:hAnsi="SimSun" w:eastAsia="SimSun" w:cs="SimSun"/>
          <w:sz w:val="20"/>
          <w:szCs w:val="20"/>
          <w:spacing w:val="2"/>
        </w:rPr>
        <w:t>于197</w:t>
      </w:r>
      <w:r>
        <w:rPr>
          <w:rFonts w:ascii="SimSun" w:hAnsi="SimSun" w:eastAsia="SimSun" w:cs="SimSun"/>
          <w:sz w:val="20"/>
          <w:szCs w:val="20"/>
          <w:spacing w:val="1"/>
        </w:rPr>
        <w:t>8年在国际初级卫生保健大会上提出的社区定</w:t>
      </w:r>
      <w:r>
        <w:rPr>
          <w:rFonts w:ascii="SimSun" w:hAnsi="SimSun" w:eastAsia="SimSun" w:cs="SimSun"/>
          <w:sz w:val="20"/>
          <w:szCs w:val="20"/>
        </w:rPr>
        <w:t xml:space="preserve">  </w:t>
      </w:r>
      <w:r>
        <w:rPr>
          <w:rFonts w:ascii="SimSun" w:hAnsi="SimSun" w:eastAsia="SimSun" w:cs="SimSun"/>
          <w:sz w:val="20"/>
          <w:szCs w:val="20"/>
          <w:spacing w:val="-8"/>
        </w:rPr>
        <w:t>义，即社区是以某种经济的、文化的、种族的社会凝聚力，使人们生活在一起</w:t>
      </w:r>
      <w:r>
        <w:rPr>
          <w:rFonts w:ascii="SimSun" w:hAnsi="SimSun" w:eastAsia="SimSun" w:cs="SimSun"/>
          <w:sz w:val="20"/>
          <w:szCs w:val="20"/>
          <w:spacing w:val="-9"/>
        </w:rPr>
        <w:t>的一种社会组织或团体。</w:t>
      </w:r>
    </w:p>
    <w:p>
      <w:pPr>
        <w:pStyle w:val="BodyText"/>
        <w:ind w:left="1832"/>
        <w:spacing w:before="42" w:line="221" w:lineRule="auto"/>
        <w:rPr>
          <w:sz w:val="20"/>
          <w:szCs w:val="20"/>
        </w:rPr>
      </w:pPr>
      <w:r>
        <w:rPr>
          <w:sz w:val="20"/>
          <w:szCs w:val="20"/>
          <w:b/>
          <w:bCs/>
          <w:spacing w:val="20"/>
        </w:rPr>
        <w:t>(二)社区的类型</w:t>
      </w:r>
    </w:p>
    <w:p>
      <w:pPr>
        <w:ind w:left="1349" w:firstLine="399"/>
        <w:spacing w:before="112" w:line="361" w:lineRule="auto"/>
        <w:jc w:val="both"/>
        <w:rPr>
          <w:rFonts w:ascii="SimSun" w:hAnsi="SimSun" w:eastAsia="SimSun" w:cs="SimSun"/>
          <w:sz w:val="20"/>
          <w:szCs w:val="20"/>
        </w:rPr>
      </w:pPr>
      <w:r>
        <w:rPr>
          <w:rFonts w:ascii="SimSun" w:hAnsi="SimSun" w:eastAsia="SimSun" w:cs="SimSun"/>
          <w:sz w:val="20"/>
          <w:szCs w:val="20"/>
          <w:spacing w:val="-1"/>
        </w:rPr>
        <w:t>社区通常分两种类型：地域型社区和功能型社区。地域型社</w:t>
      </w:r>
      <w:r>
        <w:rPr>
          <w:rFonts w:ascii="SimSun" w:hAnsi="SimSun" w:eastAsia="SimSun" w:cs="SimSun"/>
          <w:sz w:val="20"/>
          <w:szCs w:val="20"/>
          <w:spacing w:val="-2"/>
        </w:rPr>
        <w:t>区是以地理范围为基础，由不同的</w:t>
      </w:r>
      <w:r>
        <w:rPr>
          <w:rFonts w:ascii="SimSun" w:hAnsi="SimSun" w:eastAsia="SimSun" w:cs="SimSun"/>
          <w:sz w:val="20"/>
          <w:szCs w:val="20"/>
        </w:rPr>
        <w:t xml:space="preserve">  </w:t>
      </w:r>
      <w:r>
        <w:rPr>
          <w:rFonts w:ascii="SimSun" w:hAnsi="SimSun" w:eastAsia="SimSun" w:cs="SimSun"/>
          <w:sz w:val="20"/>
          <w:szCs w:val="20"/>
          <w:spacing w:val="-3"/>
        </w:rPr>
        <w:t>个体或家庭生活在彼此相邻近的空间，而形成共享公共资源及相互依存的关系，</w:t>
      </w:r>
      <w:r>
        <w:rPr>
          <w:rFonts w:ascii="SimSun" w:hAnsi="SimSun" w:eastAsia="SimSun" w:cs="SimSun"/>
          <w:sz w:val="20"/>
          <w:szCs w:val="20"/>
          <w:spacing w:val="-4"/>
        </w:rPr>
        <w:t>如市(县)、街道(乡</w:t>
      </w:r>
      <w:r>
        <w:rPr>
          <w:rFonts w:ascii="SimSun" w:hAnsi="SimSun" w:eastAsia="SimSun" w:cs="SimSun"/>
          <w:sz w:val="20"/>
          <w:szCs w:val="20"/>
        </w:rPr>
        <w:t xml:space="preserve"> </w:t>
      </w:r>
      <w:r>
        <w:rPr>
          <w:rFonts w:ascii="SimSun" w:hAnsi="SimSun" w:eastAsia="SimSun" w:cs="SimSun"/>
          <w:sz w:val="20"/>
          <w:szCs w:val="20"/>
          <w:spacing w:val="-3"/>
        </w:rPr>
        <w:t>镇)、居委会(村)等，但它与行政区域并不完</w:t>
      </w:r>
      <w:r>
        <w:rPr>
          <w:rFonts w:ascii="SimSun" w:hAnsi="SimSun" w:eastAsia="SimSun" w:cs="SimSun"/>
          <w:sz w:val="20"/>
          <w:szCs w:val="20"/>
          <w:spacing w:val="-4"/>
        </w:rPr>
        <w:t>全等同，有时其边界不像行政区域那样清晰。这种类型</w:t>
      </w:r>
      <w:r>
        <w:rPr>
          <w:rFonts w:ascii="SimSun" w:hAnsi="SimSun" w:eastAsia="SimSun" w:cs="SimSun"/>
          <w:sz w:val="20"/>
          <w:szCs w:val="20"/>
        </w:rPr>
        <w:t xml:space="preserve">  </w:t>
      </w:r>
      <w:r>
        <w:rPr>
          <w:rFonts w:ascii="SimSun" w:hAnsi="SimSun" w:eastAsia="SimSun" w:cs="SimSun"/>
          <w:sz w:val="20"/>
          <w:szCs w:val="20"/>
          <w:spacing w:val="-1"/>
        </w:rPr>
        <w:t>的社区也称生活社区。功能性社区不是因生活空间</w:t>
      </w:r>
      <w:r>
        <w:rPr>
          <w:rFonts w:ascii="SimSun" w:hAnsi="SimSun" w:eastAsia="SimSun" w:cs="SimSun"/>
          <w:sz w:val="20"/>
          <w:szCs w:val="20"/>
          <w:spacing w:val="-2"/>
        </w:rPr>
        <w:t>的邻近，而是不同的个体因某种共同特征，包括</w:t>
      </w:r>
      <w:r>
        <w:rPr>
          <w:rFonts w:ascii="SimSun" w:hAnsi="SimSun" w:eastAsia="SimSun" w:cs="SimSun"/>
          <w:sz w:val="20"/>
          <w:szCs w:val="20"/>
        </w:rPr>
        <w:t xml:space="preserve">  </w:t>
      </w:r>
      <w:r>
        <w:rPr>
          <w:rFonts w:ascii="SimSun" w:hAnsi="SimSun" w:eastAsia="SimSun" w:cs="SimSun"/>
          <w:sz w:val="20"/>
          <w:szCs w:val="20"/>
          <w:spacing w:val="-4"/>
        </w:rPr>
        <w:t>共同的兴趣、利益、职业或价值观等而形成相互联系的机构或组织，如企事业单位、非政府组织等。</w:t>
      </w:r>
      <w:r>
        <w:rPr>
          <w:rFonts w:ascii="SimSun" w:hAnsi="SimSun" w:eastAsia="SimSun" w:cs="SimSun"/>
          <w:sz w:val="20"/>
          <w:szCs w:val="20"/>
          <w:spacing w:val="4"/>
        </w:rPr>
        <w:t xml:space="preserve"> </w:t>
      </w:r>
      <w:r>
        <w:rPr>
          <w:rFonts w:ascii="SimSun" w:hAnsi="SimSun" w:eastAsia="SimSun" w:cs="SimSun"/>
          <w:sz w:val="20"/>
          <w:szCs w:val="20"/>
          <w:spacing w:val="4"/>
        </w:rPr>
        <w:t>一个或几个功能型社区可以嵌套在一个地域型社区内。社区卫生与全科医疗可</w:t>
      </w:r>
      <w:r>
        <w:rPr>
          <w:rFonts w:ascii="SimSun" w:hAnsi="SimSun" w:eastAsia="SimSun" w:cs="SimSun"/>
          <w:sz w:val="20"/>
          <w:szCs w:val="20"/>
          <w:spacing w:val="3"/>
        </w:rPr>
        <w:t>以分别服务其中一</w:t>
      </w:r>
      <w:r>
        <w:rPr>
          <w:rFonts w:ascii="SimSun" w:hAnsi="SimSun" w:eastAsia="SimSun" w:cs="SimSun"/>
          <w:sz w:val="20"/>
          <w:szCs w:val="20"/>
        </w:rPr>
        <w:t xml:space="preserve"> </w:t>
      </w:r>
      <w:r>
        <w:rPr>
          <w:rFonts w:ascii="SimSun" w:hAnsi="SimSun" w:eastAsia="SimSun" w:cs="SimSun"/>
          <w:sz w:val="20"/>
          <w:szCs w:val="20"/>
          <w:spacing w:val="-6"/>
        </w:rPr>
        <w:t>类社区，也可以同时涵盖两类社区。</w:t>
      </w:r>
    </w:p>
    <w:p>
      <w:pPr>
        <w:pStyle w:val="BodyText"/>
        <w:ind w:left="1829"/>
        <w:spacing w:before="46" w:line="222" w:lineRule="auto"/>
        <w:rPr>
          <w:sz w:val="20"/>
          <w:szCs w:val="20"/>
        </w:rPr>
      </w:pPr>
      <w:r>
        <w:rPr>
          <w:sz w:val="20"/>
          <w:szCs w:val="20"/>
          <w:spacing w:val="24"/>
        </w:rPr>
        <w:t>(三)社区的要素</w:t>
      </w:r>
    </w:p>
    <w:p>
      <w:pPr>
        <w:ind w:left="1749"/>
        <w:spacing w:before="127" w:line="216" w:lineRule="auto"/>
        <w:rPr>
          <w:rFonts w:ascii="SimSun" w:hAnsi="SimSun" w:eastAsia="SimSun" w:cs="SimSun"/>
          <w:sz w:val="20"/>
          <w:szCs w:val="20"/>
        </w:rPr>
      </w:pPr>
      <w:r>
        <w:rPr>
          <w:rFonts w:ascii="SimSun" w:hAnsi="SimSun" w:eastAsia="SimSun" w:cs="SimSun"/>
          <w:sz w:val="20"/>
          <w:szCs w:val="20"/>
          <w:spacing w:val="-3"/>
        </w:rPr>
        <w:t>社区作为一个社会生活实体，是复杂社会系统的“缩影”,一般认为</w:t>
      </w:r>
      <w:r>
        <w:rPr>
          <w:rFonts w:ascii="SimSun" w:hAnsi="SimSun" w:eastAsia="SimSun" w:cs="SimSun"/>
          <w:sz w:val="20"/>
          <w:szCs w:val="20"/>
          <w:spacing w:val="-4"/>
        </w:rPr>
        <w:t>一个社区必须具备一系列最</w:t>
      </w:r>
    </w:p>
    <w:p>
      <w:pPr>
        <w:spacing w:line="216" w:lineRule="auto"/>
        <w:sectPr>
          <w:pgSz w:w="11220" w:h="15870"/>
          <w:pgMar w:top="400" w:right="929" w:bottom="400" w:left="310" w:header="0" w:footer="0" w:gutter="0"/>
        </w:sectPr>
        <w:rPr>
          <w:rFonts w:ascii="SimSun" w:hAnsi="SimSun" w:eastAsia="SimSun" w:cs="SimSun"/>
          <w:sz w:val="20"/>
          <w:szCs w:val="20"/>
        </w:rPr>
      </w:pPr>
    </w:p>
    <w:p>
      <w:pPr>
        <w:pStyle w:val="BodyText"/>
        <w:spacing w:before="206" w:line="220" w:lineRule="auto"/>
        <w:jc w:val="right"/>
        <w:rPr>
          <w:rFonts w:ascii="Times New Roman" w:hAnsi="Times New Roman" w:eastAsia="Times New Roman" w:cs="Times New Roman"/>
        </w:rPr>
      </w:pPr>
      <w:bookmarkStart w:name="bookmark484" w:id="414"/>
      <w:bookmarkEnd w:id="414"/>
      <w:r>
        <w:rPr>
          <w:spacing w:val="-17"/>
        </w:rPr>
        <w:t>第十七</w:t>
      </w:r>
      <w:r>
        <w:rPr>
          <w:spacing w:val="-16"/>
        </w:rPr>
        <w:t>章</w:t>
      </w:r>
      <w:r>
        <w:rPr>
          <w:spacing w:val="-16"/>
        </w:rPr>
        <w:t xml:space="preserve"> </w:t>
      </w:r>
      <w:r>
        <w:rPr>
          <w:spacing w:val="-16"/>
        </w:rPr>
        <w:t>社区卫生服务</w:t>
      </w:r>
      <w:r>
        <w:rPr>
          <w:spacing w:val="5"/>
        </w:rPr>
        <w:t xml:space="preserve">        </w:t>
      </w:r>
      <w:r>
        <w:rPr>
          <w:rFonts w:ascii="Times New Roman" w:hAnsi="Times New Roman" w:eastAsia="Times New Roman" w:cs="Times New Roman"/>
          <w:spacing w:val="-16"/>
          <w:position w:val="-2"/>
        </w:rPr>
        <w:t>22</w:t>
      </w:r>
      <w:r>
        <w:rPr>
          <w:rFonts w:ascii="Times New Roman" w:hAnsi="Times New Roman" w:eastAsia="Times New Roman" w:cs="Times New Roman"/>
          <w:spacing w:val="-13"/>
          <w:position w:val="-2"/>
        </w:rPr>
        <w:t>5</w:t>
      </w:r>
    </w:p>
    <w:p>
      <w:pPr>
        <w:spacing w:line="261" w:lineRule="auto"/>
        <w:rPr>
          <w:rFonts w:ascii="Arial"/>
          <w:sz w:val="21"/>
        </w:rPr>
      </w:pPr>
      <w:r/>
    </w:p>
    <w:p>
      <w:pPr>
        <w:spacing w:line="261" w:lineRule="auto"/>
        <w:rPr>
          <w:rFonts w:ascii="Arial"/>
          <w:sz w:val="21"/>
        </w:rPr>
      </w:pPr>
      <w:r/>
    </w:p>
    <w:p>
      <w:pPr>
        <w:ind w:right="1094"/>
        <w:spacing w:before="61" w:line="363" w:lineRule="auto"/>
        <w:jc w:val="both"/>
        <w:rPr>
          <w:rFonts w:ascii="SimSun" w:hAnsi="SimSun" w:eastAsia="SimSun" w:cs="SimSun"/>
          <w:sz w:val="19"/>
          <w:szCs w:val="19"/>
        </w:rPr>
      </w:pPr>
      <w:r>
        <w:rPr>
          <w:rFonts w:ascii="SimSun" w:hAnsi="SimSun" w:eastAsia="SimSun" w:cs="SimSun"/>
          <w:sz w:val="19"/>
          <w:szCs w:val="19"/>
          <w:spacing w:val="7"/>
        </w:rPr>
        <w:t>基本的构成要素，主要包括6个方面：①一定数量的人</w:t>
      </w:r>
      <w:r>
        <w:rPr>
          <w:rFonts w:ascii="SimSun" w:hAnsi="SimSun" w:eastAsia="SimSun" w:cs="SimSun"/>
          <w:sz w:val="19"/>
          <w:szCs w:val="19"/>
          <w:spacing w:val="6"/>
        </w:rPr>
        <w:t>群；②一定范围的地理空间；③社区内的各种</w:t>
      </w:r>
      <w:r>
        <w:rPr>
          <w:rFonts w:ascii="SimSun" w:hAnsi="SimSun" w:eastAsia="SimSun" w:cs="SimSun"/>
          <w:sz w:val="19"/>
          <w:szCs w:val="19"/>
        </w:rPr>
        <w:t xml:space="preserve"> </w:t>
      </w:r>
      <w:r>
        <w:rPr>
          <w:rFonts w:ascii="SimSun" w:hAnsi="SimSun" w:eastAsia="SimSun" w:cs="SimSun"/>
          <w:sz w:val="19"/>
          <w:szCs w:val="19"/>
          <w:spacing w:val="5"/>
        </w:rPr>
        <w:t>服务设施；④特定的精神、文化氛围或背景</w:t>
      </w:r>
      <w:r>
        <w:rPr>
          <w:rFonts w:ascii="SimSun" w:hAnsi="SimSun" w:eastAsia="SimSun" w:cs="SimSun"/>
          <w:sz w:val="19"/>
          <w:szCs w:val="19"/>
          <w:spacing w:val="4"/>
        </w:rPr>
        <w:t>；⑤相应的管理机构和制度；⑥一定程度的归属感与社区</w:t>
      </w:r>
      <w:r>
        <w:rPr>
          <w:rFonts w:ascii="SimSun" w:hAnsi="SimSun" w:eastAsia="SimSun" w:cs="SimSun"/>
          <w:sz w:val="19"/>
          <w:szCs w:val="19"/>
        </w:rPr>
        <w:t xml:space="preserve"> </w:t>
      </w:r>
      <w:r>
        <w:rPr>
          <w:rFonts w:ascii="SimSun" w:hAnsi="SimSun" w:eastAsia="SimSun" w:cs="SimSun"/>
          <w:sz w:val="19"/>
          <w:szCs w:val="19"/>
          <w:spacing w:val="8"/>
        </w:rPr>
        <w:t>认同。</w:t>
      </w:r>
    </w:p>
    <w:p>
      <w:pPr>
        <w:ind w:right="1088" w:firstLine="399"/>
        <w:spacing w:before="31" w:line="370" w:lineRule="auto"/>
        <w:jc w:val="both"/>
        <w:rPr>
          <w:rFonts w:ascii="SimSun" w:hAnsi="SimSun" w:eastAsia="SimSun" w:cs="SimSun"/>
          <w:sz w:val="19"/>
          <w:szCs w:val="19"/>
        </w:rPr>
      </w:pPr>
      <w:r>
        <w:rPr>
          <w:rFonts w:ascii="SimSun" w:hAnsi="SimSun" w:eastAsia="SimSun" w:cs="SimSun"/>
          <w:sz w:val="19"/>
          <w:szCs w:val="19"/>
          <w:spacing w:val="4"/>
        </w:rPr>
        <w:t>构成社区的各种要素既相互独立，又相互联系、相互作用，形成了不同社区特定的结构和整体的</w:t>
      </w:r>
      <w:r>
        <w:rPr>
          <w:rFonts w:ascii="SimSun" w:hAnsi="SimSun" w:eastAsia="SimSun" w:cs="SimSun"/>
          <w:sz w:val="19"/>
          <w:szCs w:val="19"/>
          <w:spacing w:val="5"/>
        </w:rPr>
        <w:t xml:space="preserve"> </w:t>
      </w:r>
      <w:r>
        <w:rPr>
          <w:rFonts w:ascii="SimSun" w:hAnsi="SimSun" w:eastAsia="SimSun" w:cs="SimSun"/>
          <w:sz w:val="19"/>
          <w:szCs w:val="19"/>
          <w:spacing w:val="8"/>
        </w:rPr>
        <w:t>特征。生活在同一社区的人们往往具有相同的自然环境、生活服务设施及社区卫生服务资源，具有</w:t>
      </w:r>
      <w:r>
        <w:rPr>
          <w:rFonts w:ascii="SimSun" w:hAnsi="SimSun" w:eastAsia="SimSun" w:cs="SimSun"/>
          <w:sz w:val="19"/>
          <w:szCs w:val="19"/>
          <w:spacing w:val="14"/>
        </w:rPr>
        <w:t xml:space="preserve"> </w:t>
      </w:r>
      <w:r>
        <w:rPr>
          <w:rFonts w:ascii="SimSun" w:hAnsi="SimSun" w:eastAsia="SimSun" w:cs="SimSun"/>
          <w:sz w:val="19"/>
          <w:szCs w:val="19"/>
          <w:spacing w:val="9"/>
        </w:rPr>
        <w:t>特定人口学特征，具有相似的社会心理归属感或共同的利益和兴趣等。因此，个体和家庭的健康问</w:t>
      </w:r>
      <w:r>
        <w:rPr>
          <w:rFonts w:ascii="SimSun" w:hAnsi="SimSun" w:eastAsia="SimSun" w:cs="SimSun"/>
          <w:sz w:val="19"/>
          <w:szCs w:val="19"/>
          <w:spacing w:val="4"/>
        </w:rPr>
        <w:t xml:space="preserve"> </w:t>
      </w:r>
      <w:r>
        <w:rPr>
          <w:rFonts w:ascii="SimSun" w:hAnsi="SimSun" w:eastAsia="SimSun" w:cs="SimSun"/>
          <w:sz w:val="19"/>
          <w:szCs w:val="19"/>
          <w:spacing w:val="5"/>
        </w:rPr>
        <w:t>题均有其特定的社区背景，同一社区居民有</w:t>
      </w:r>
      <w:r>
        <w:rPr>
          <w:rFonts w:ascii="SimSun" w:hAnsi="SimSun" w:eastAsia="SimSun" w:cs="SimSun"/>
          <w:sz w:val="19"/>
          <w:szCs w:val="19"/>
          <w:spacing w:val="4"/>
        </w:rPr>
        <w:t>相似的健康问题，或不同社区的健康问题的差异，是社区</w:t>
      </w:r>
      <w:r>
        <w:rPr>
          <w:rFonts w:ascii="SimSun" w:hAnsi="SimSun" w:eastAsia="SimSun" w:cs="SimSun"/>
          <w:sz w:val="19"/>
          <w:szCs w:val="19"/>
        </w:rPr>
        <w:t xml:space="preserve"> </w:t>
      </w:r>
      <w:r>
        <w:rPr>
          <w:rFonts w:ascii="SimSun" w:hAnsi="SimSun" w:eastAsia="SimSun" w:cs="SimSun"/>
          <w:sz w:val="19"/>
          <w:szCs w:val="19"/>
          <w:spacing w:val="10"/>
        </w:rPr>
        <w:t>卫生服务关注的焦点。</w:t>
      </w:r>
    </w:p>
    <w:p>
      <w:pPr>
        <w:pStyle w:val="BodyText"/>
        <w:ind w:left="403"/>
        <w:spacing w:before="182" w:line="221" w:lineRule="auto"/>
        <w:outlineLvl w:val="2"/>
        <w:rPr>
          <w:sz w:val="25"/>
          <w:szCs w:val="25"/>
        </w:rPr>
      </w:pPr>
      <w:bookmarkStart w:name="bookmark254" w:id="415"/>
      <w:bookmarkEnd w:id="415"/>
      <w:r>
        <w:rPr>
          <w:sz w:val="25"/>
          <w:szCs w:val="25"/>
          <w:b/>
          <w:bCs/>
          <w:spacing w:val="-4"/>
        </w:rPr>
        <w:t>二、社区卫生服务</w:t>
      </w:r>
    </w:p>
    <w:p>
      <w:pPr>
        <w:pStyle w:val="BodyText"/>
        <w:ind w:left="503"/>
        <w:spacing w:before="310" w:line="221" w:lineRule="auto"/>
        <w:rPr>
          <w:sz w:val="22"/>
          <w:szCs w:val="22"/>
        </w:rPr>
      </w:pPr>
      <w:r>
        <w:rPr>
          <w:sz w:val="22"/>
          <w:szCs w:val="22"/>
          <w:b/>
          <w:bCs/>
          <w:spacing w:val="-3"/>
        </w:rPr>
        <w:t>(一)社区卫生服务的概念</w:t>
      </w:r>
    </w:p>
    <w:p>
      <w:pPr>
        <w:ind w:right="1096" w:firstLine="399"/>
        <w:spacing w:before="127" w:line="374" w:lineRule="auto"/>
        <w:jc w:val="both"/>
        <w:rPr>
          <w:rFonts w:ascii="SimSun" w:hAnsi="SimSun" w:eastAsia="SimSun" w:cs="SimSun"/>
          <w:sz w:val="19"/>
          <w:szCs w:val="19"/>
        </w:rPr>
      </w:pPr>
      <w:r>
        <w:rPr>
          <w:rFonts w:ascii="SimSun" w:hAnsi="SimSun" w:eastAsia="SimSun" w:cs="SimSun"/>
          <w:sz w:val="19"/>
          <w:szCs w:val="19"/>
          <w:spacing w:val="3"/>
        </w:rPr>
        <w:t>社区卫生服务</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community</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service</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CHS</w:t>
      </w:r>
      <w:r>
        <w:rPr>
          <w:rFonts w:ascii="Times New Roman" w:hAnsi="Times New Roman" w:eastAsia="Times New Roman" w:cs="Times New Roman"/>
          <w:sz w:val="19"/>
          <w:szCs w:val="19"/>
          <w:spacing w:val="3"/>
        </w:rPr>
        <w:t>)</w:t>
      </w:r>
      <w:r>
        <w:rPr>
          <w:rFonts w:ascii="SimSun" w:hAnsi="SimSun" w:eastAsia="SimSun" w:cs="SimSun"/>
          <w:sz w:val="19"/>
          <w:szCs w:val="19"/>
          <w:spacing w:val="3"/>
        </w:rPr>
        <w:t>是社区建设的重要组成部分，是在政府领导、社区</w:t>
      </w:r>
      <w:r>
        <w:rPr>
          <w:rFonts w:ascii="SimSun" w:hAnsi="SimSun" w:eastAsia="SimSun" w:cs="SimSun"/>
          <w:sz w:val="19"/>
          <w:szCs w:val="19"/>
          <w:spacing w:val="2"/>
        </w:rPr>
        <w:t xml:space="preserve"> </w:t>
      </w:r>
      <w:r>
        <w:rPr>
          <w:rFonts w:ascii="SimSun" w:hAnsi="SimSun" w:eastAsia="SimSun" w:cs="SimSun"/>
          <w:sz w:val="19"/>
          <w:szCs w:val="19"/>
          <w:spacing w:val="4"/>
        </w:rPr>
        <w:t>参与、上级卫生机构指导下，以基层卫生机构为主体，全科医师为骨干，合理使用社区资源和适宜技</w:t>
      </w:r>
      <w:r>
        <w:rPr>
          <w:rFonts w:ascii="SimSun" w:hAnsi="SimSun" w:eastAsia="SimSun" w:cs="SimSun"/>
          <w:sz w:val="19"/>
          <w:szCs w:val="19"/>
          <w:spacing w:val="11"/>
        </w:rPr>
        <w:t xml:space="preserve"> </w:t>
      </w:r>
      <w:r>
        <w:rPr>
          <w:rFonts w:ascii="SimSun" w:hAnsi="SimSun" w:eastAsia="SimSun" w:cs="SimSun"/>
          <w:sz w:val="19"/>
          <w:szCs w:val="19"/>
          <w:spacing w:val="-8"/>
        </w:rPr>
        <w:t>术，以人的健康为中心、家庭为单位、社区为范围、需求为导向，以妇女、儿童、老年人</w:t>
      </w:r>
      <w:r>
        <w:rPr>
          <w:rFonts w:ascii="SimSun" w:hAnsi="SimSun" w:eastAsia="SimSun" w:cs="SimSun"/>
          <w:sz w:val="19"/>
          <w:szCs w:val="19"/>
          <w:spacing w:val="-9"/>
        </w:rPr>
        <w:t>、慢性病人、残疾</w:t>
      </w:r>
      <w:r>
        <w:rPr>
          <w:rFonts w:ascii="SimSun" w:hAnsi="SimSun" w:eastAsia="SimSun" w:cs="SimSun"/>
          <w:sz w:val="19"/>
          <w:szCs w:val="19"/>
        </w:rPr>
        <w:t xml:space="preserve"> </w:t>
      </w:r>
      <w:r>
        <w:rPr>
          <w:rFonts w:ascii="SimSun" w:hAnsi="SimSun" w:eastAsia="SimSun" w:cs="SimSun"/>
          <w:sz w:val="19"/>
          <w:szCs w:val="19"/>
        </w:rPr>
        <w:t>人等为重点，以解决社区主要卫生问题、满足基本卫生服务需求为目的，融预防</w:t>
      </w:r>
      <w:r>
        <w:rPr>
          <w:rFonts w:ascii="SimSun" w:hAnsi="SimSun" w:eastAsia="SimSun" w:cs="SimSun"/>
          <w:sz w:val="19"/>
          <w:szCs w:val="19"/>
          <w:spacing w:val="-1"/>
        </w:rPr>
        <w:t>、保健、康复、健康教</w:t>
      </w:r>
      <w:r>
        <w:rPr>
          <w:rFonts w:ascii="SimSun" w:hAnsi="SimSun" w:eastAsia="SimSun" w:cs="SimSun"/>
          <w:sz w:val="19"/>
          <w:szCs w:val="19"/>
        </w:rPr>
        <w:t xml:space="preserve"> </w:t>
      </w:r>
      <w:r>
        <w:rPr>
          <w:rFonts w:ascii="SimSun" w:hAnsi="SimSun" w:eastAsia="SimSun" w:cs="SimSun"/>
          <w:sz w:val="19"/>
          <w:szCs w:val="19"/>
          <w:spacing w:val="-4"/>
        </w:rPr>
        <w:t>育、计划生育技术服务和一般常见病、多发病的诊疗服务等为一体的，有效、经济、方便、综合、</w:t>
      </w:r>
      <w:r>
        <w:rPr>
          <w:rFonts w:ascii="SimSun" w:hAnsi="SimSun" w:eastAsia="SimSun" w:cs="SimSun"/>
          <w:sz w:val="19"/>
          <w:szCs w:val="19"/>
          <w:spacing w:val="-5"/>
        </w:rPr>
        <w:t>连续的</w:t>
      </w:r>
      <w:r>
        <w:rPr>
          <w:rFonts w:ascii="SimSun" w:hAnsi="SimSun" w:eastAsia="SimSun" w:cs="SimSun"/>
          <w:sz w:val="19"/>
          <w:szCs w:val="19"/>
        </w:rPr>
        <w:t xml:space="preserve"> </w:t>
      </w:r>
      <w:r>
        <w:rPr>
          <w:rFonts w:ascii="SimSun" w:hAnsi="SimSun" w:eastAsia="SimSun" w:cs="SimSun"/>
          <w:sz w:val="19"/>
          <w:szCs w:val="19"/>
          <w:spacing w:val="9"/>
        </w:rPr>
        <w:t>基层服务。</w:t>
      </w:r>
    </w:p>
    <w:p>
      <w:pPr>
        <w:pStyle w:val="BodyText"/>
        <w:ind w:left="503"/>
        <w:spacing w:line="221" w:lineRule="auto"/>
        <w:rPr>
          <w:sz w:val="22"/>
          <w:szCs w:val="22"/>
        </w:rPr>
      </w:pPr>
      <w:r>
        <w:rPr>
          <w:sz w:val="22"/>
          <w:szCs w:val="22"/>
          <w:b/>
          <w:bCs/>
          <w:spacing w:val="-3"/>
        </w:rPr>
        <w:t>(二)社区卫生服务的对象</w:t>
      </w:r>
    </w:p>
    <w:p>
      <w:pPr>
        <w:ind w:right="1100" w:firstLine="399"/>
        <w:spacing w:before="169" w:line="353" w:lineRule="auto"/>
        <w:rPr>
          <w:rFonts w:ascii="SimSun" w:hAnsi="SimSun" w:eastAsia="SimSun" w:cs="SimSun"/>
          <w:sz w:val="19"/>
          <w:szCs w:val="19"/>
        </w:rPr>
      </w:pPr>
      <w:r>
        <w:rPr>
          <w:rFonts w:ascii="SimSun" w:hAnsi="SimSun" w:eastAsia="SimSun" w:cs="SimSun"/>
          <w:sz w:val="19"/>
          <w:szCs w:val="19"/>
          <w:spacing w:val="4"/>
        </w:rPr>
        <w:t>社区卫生服务机构的服务对象为社区、社区居民及其家庭，包括辖区内的常住居民、暂住居民及</w:t>
      </w:r>
      <w:r>
        <w:rPr>
          <w:rFonts w:ascii="SimSun" w:hAnsi="SimSun" w:eastAsia="SimSun" w:cs="SimSun"/>
          <w:sz w:val="19"/>
          <w:szCs w:val="19"/>
          <w:spacing w:val="1"/>
        </w:rPr>
        <w:t xml:space="preserve"> </w:t>
      </w:r>
      <w:r>
        <w:rPr>
          <w:rFonts w:ascii="SimSun" w:hAnsi="SimSun" w:eastAsia="SimSun" w:cs="SimSun"/>
          <w:sz w:val="19"/>
          <w:szCs w:val="19"/>
          <w:spacing w:val="9"/>
        </w:rPr>
        <w:t>其他有关人员。具体的服务对象包括：</w:t>
      </w:r>
    </w:p>
    <w:p>
      <w:pPr>
        <w:pStyle w:val="BodyText"/>
        <w:ind w:right="1123" w:firstLine="399"/>
        <w:spacing w:before="44" w:line="285" w:lineRule="auto"/>
        <w:rPr>
          <w:rFonts w:ascii="SimSun" w:hAnsi="SimSun" w:eastAsia="SimSun" w:cs="SimSun"/>
        </w:rPr>
      </w:pPr>
      <w:r>
        <w:rPr>
          <w:rFonts w:ascii="SimSun" w:hAnsi="SimSun" w:eastAsia="SimSun" w:cs="SimSun"/>
          <w:spacing w:val="6"/>
        </w:rPr>
        <w:t>1.</w:t>
      </w:r>
      <w:r>
        <w:rPr>
          <w:rFonts w:ascii="SimSun" w:hAnsi="SimSun" w:eastAsia="SimSun" w:cs="SimSun"/>
          <w:spacing w:val="-13"/>
        </w:rPr>
        <w:t xml:space="preserve"> </w:t>
      </w:r>
      <w:r>
        <w:rPr>
          <w:spacing w:val="6"/>
        </w:rPr>
        <w:t>健康人群</w:t>
      </w:r>
      <w:r>
        <w:rPr>
          <w:spacing w:val="6"/>
        </w:rPr>
        <w:t xml:space="preserve">  </w:t>
      </w:r>
      <w:r>
        <w:rPr>
          <w:rFonts w:ascii="SimSun" w:hAnsi="SimSun" w:eastAsia="SimSun" w:cs="SimSun"/>
          <w:spacing w:val="6"/>
        </w:rPr>
        <w:t>积极开展社区健康促进工作，重点在于健康人群的健康维护、健康教育</w:t>
      </w:r>
      <w:r>
        <w:rPr>
          <w:rFonts w:ascii="SimSun" w:hAnsi="SimSun" w:eastAsia="SimSun" w:cs="SimSun"/>
          <w:spacing w:val="5"/>
        </w:rPr>
        <w:t>及其自我</w:t>
      </w:r>
      <w:r>
        <w:rPr>
          <w:rFonts w:ascii="SimSun" w:hAnsi="SimSun" w:eastAsia="SimSun" w:cs="SimSun"/>
        </w:rPr>
        <w:t xml:space="preserve"> </w:t>
      </w:r>
      <w:r>
        <w:rPr>
          <w:rFonts w:ascii="SimSun" w:hAnsi="SimSun" w:eastAsia="SimSun" w:cs="SimSun"/>
          <w:spacing w:val="3"/>
        </w:rPr>
        <w:t>保健能力的培养、健康行为的养成。</w:t>
      </w:r>
    </w:p>
    <w:p>
      <w:pPr>
        <w:pStyle w:val="BodyText"/>
        <w:ind w:right="1036" w:firstLine="399"/>
        <w:spacing w:before="174" w:line="294" w:lineRule="auto"/>
        <w:rPr>
          <w:rFonts w:ascii="SimSun" w:hAnsi="SimSun" w:eastAsia="SimSun" w:cs="SimSun"/>
        </w:rPr>
      </w:pPr>
      <w:r>
        <w:rPr>
          <w:rFonts w:ascii="SimSun" w:hAnsi="SimSun" w:eastAsia="SimSun" w:cs="SimSun"/>
          <w:spacing w:val="11"/>
        </w:rPr>
        <w:t>2. 高危人群  </w:t>
      </w:r>
      <w:r>
        <w:rPr>
          <w:spacing w:val="11"/>
        </w:rPr>
        <w:t>明</w:t>
      </w:r>
      <w:r>
        <w:rPr>
          <w:rFonts w:ascii="SimSun" w:hAnsi="SimSun" w:eastAsia="SimSun" w:cs="SimSun"/>
          <w:spacing w:val="11"/>
        </w:rPr>
        <w:t>显暴露于某种或某些影响健康</w:t>
      </w:r>
      <w:r>
        <w:rPr>
          <w:rFonts w:ascii="SimSun" w:hAnsi="SimSun" w:eastAsia="SimSun" w:cs="SimSun"/>
          <w:spacing w:val="10"/>
        </w:rPr>
        <w:t>的有害因素下的人群，其发生相应疾病的概率</w:t>
      </w:r>
      <w:r>
        <w:rPr>
          <w:rFonts w:ascii="SimSun" w:hAnsi="SimSun" w:eastAsia="SimSun" w:cs="SimSun"/>
        </w:rPr>
        <w:t xml:space="preserve"> </w:t>
      </w:r>
      <w:r>
        <w:rPr>
          <w:rFonts w:ascii="SimSun" w:hAnsi="SimSun" w:eastAsia="SimSun" w:cs="SimSun"/>
          <w:spacing w:val="8"/>
        </w:rPr>
        <w:t>显著高于其他人群。 一是高危家庭的成员，凡具有以下任何一个或多个特征的家庭即为高</w:t>
      </w:r>
      <w:r>
        <w:rPr>
          <w:rFonts w:ascii="SimSun" w:hAnsi="SimSun" w:eastAsia="SimSun" w:cs="SimSun"/>
          <w:spacing w:val="7"/>
        </w:rPr>
        <w:t>危家庭：</w:t>
      </w:r>
    </w:p>
    <w:p>
      <w:pPr>
        <w:ind w:right="1107"/>
        <w:spacing w:before="151" w:line="320" w:lineRule="auto"/>
        <w:rPr>
          <w:rFonts w:ascii="SimSun" w:hAnsi="SimSun" w:eastAsia="SimSun" w:cs="SimSun"/>
          <w:sz w:val="19"/>
          <w:szCs w:val="19"/>
        </w:rPr>
      </w:pPr>
      <w:r>
        <w:rPr>
          <w:rFonts w:ascii="SimSun" w:hAnsi="SimSun" w:eastAsia="SimSun" w:cs="SimSun"/>
          <w:sz w:val="19"/>
          <w:szCs w:val="19"/>
        </w:rPr>
        <w:t>①单亲家庭；②吸毒、酗酒者家庭；③精神病病人、残疾者、长期重病者家庭；④功</w:t>
      </w:r>
      <w:r>
        <w:rPr>
          <w:rFonts w:ascii="SimSun" w:hAnsi="SimSun" w:eastAsia="SimSun" w:cs="SimSun"/>
          <w:sz w:val="19"/>
          <w:szCs w:val="19"/>
          <w:spacing w:val="-1"/>
        </w:rPr>
        <w:t>能失调濒于崩溃的</w:t>
      </w:r>
      <w:r>
        <w:rPr>
          <w:rFonts w:ascii="SimSun" w:hAnsi="SimSun" w:eastAsia="SimSun" w:cs="SimSun"/>
          <w:sz w:val="19"/>
          <w:szCs w:val="19"/>
        </w:rPr>
        <w:t xml:space="preserve"> </w:t>
      </w:r>
      <w:r>
        <w:rPr>
          <w:rFonts w:ascii="SimSun" w:hAnsi="SimSun" w:eastAsia="SimSun" w:cs="SimSun"/>
          <w:sz w:val="19"/>
          <w:szCs w:val="19"/>
          <w:spacing w:val="9"/>
        </w:rPr>
        <w:t>家庭；⑤受社会歧视的家庭。二是带有明显的危险因素</w:t>
      </w:r>
      <w:r>
        <w:rPr>
          <w:rFonts w:ascii="SimSun" w:hAnsi="SimSun" w:eastAsia="SimSun" w:cs="SimSun"/>
          <w:sz w:val="19"/>
          <w:szCs w:val="19"/>
          <w:spacing w:val="8"/>
        </w:rPr>
        <w:t>的人群，如不良行为生活方式、职业危险因</w:t>
      </w:r>
      <w:r>
        <w:rPr>
          <w:rFonts w:ascii="SimSun" w:hAnsi="SimSun" w:eastAsia="SimSun" w:cs="SimSun"/>
          <w:sz w:val="19"/>
          <w:szCs w:val="19"/>
        </w:rPr>
        <w:t xml:space="preserve"> </w:t>
      </w:r>
      <w:r>
        <w:rPr>
          <w:rFonts w:ascii="SimSun" w:hAnsi="SimSun" w:eastAsia="SimSun" w:cs="SimSun"/>
          <w:sz w:val="19"/>
          <w:szCs w:val="19"/>
          <w:spacing w:val="3"/>
        </w:rPr>
        <w:t>素、家族遗传及社会的危险因素等。</w:t>
      </w:r>
    </w:p>
    <w:p>
      <w:pPr>
        <w:ind w:right="1103" w:firstLine="399"/>
        <w:spacing w:before="187" w:line="289" w:lineRule="auto"/>
        <w:rPr>
          <w:rFonts w:ascii="SimSun" w:hAnsi="SimSun" w:eastAsia="SimSun" w:cs="SimSun"/>
          <w:sz w:val="19"/>
          <w:szCs w:val="19"/>
        </w:rPr>
      </w:pPr>
      <w:r>
        <w:rPr>
          <w:rFonts w:ascii="SimSun" w:hAnsi="SimSun" w:eastAsia="SimSun" w:cs="SimSun"/>
          <w:sz w:val="19"/>
          <w:szCs w:val="19"/>
          <w:spacing w:val="2"/>
        </w:rPr>
        <w:t>3. 重点保健人群  由于各种原因需要在社区得到系统</w:t>
      </w:r>
      <w:r>
        <w:rPr>
          <w:rFonts w:ascii="SimSun" w:hAnsi="SimSun" w:eastAsia="SimSun" w:cs="SimSun"/>
          <w:sz w:val="19"/>
          <w:szCs w:val="19"/>
          <w:spacing w:val="1"/>
        </w:rPr>
        <w:t>保健的人群，如妇女、儿童、老年人、慢性</w:t>
      </w:r>
      <w:r>
        <w:rPr>
          <w:rFonts w:ascii="SimSun" w:hAnsi="SimSun" w:eastAsia="SimSun" w:cs="SimSun"/>
          <w:sz w:val="19"/>
          <w:szCs w:val="19"/>
        </w:rPr>
        <w:t xml:space="preserve"> </w:t>
      </w:r>
      <w:r>
        <w:rPr>
          <w:rFonts w:ascii="SimSun" w:hAnsi="SimSun" w:eastAsia="SimSun" w:cs="SimSun"/>
          <w:sz w:val="19"/>
          <w:szCs w:val="19"/>
          <w:spacing w:val="-6"/>
        </w:rPr>
        <w:t>病人、残疾人、低收入者等。</w:t>
      </w:r>
    </w:p>
    <w:p>
      <w:pPr>
        <w:pStyle w:val="BodyText"/>
        <w:ind w:right="1103" w:firstLine="399"/>
        <w:spacing w:before="175" w:line="289" w:lineRule="auto"/>
        <w:rPr>
          <w:rFonts w:ascii="SimSun" w:hAnsi="SimSun" w:eastAsia="SimSun" w:cs="SimSun"/>
        </w:rPr>
      </w:pPr>
      <w:r>
        <w:rPr>
          <w:rFonts w:ascii="SimSun" w:hAnsi="SimSun" w:eastAsia="SimSun" w:cs="SimSun"/>
          <w:spacing w:val="6"/>
        </w:rPr>
        <w:t>4. </w:t>
      </w:r>
      <w:r>
        <w:rPr>
          <w:spacing w:val="6"/>
        </w:rPr>
        <w:t>病人</w:t>
      </w:r>
      <w:r>
        <w:rPr>
          <w:spacing w:val="6"/>
        </w:rPr>
        <w:t xml:space="preserve">  </w:t>
      </w:r>
      <w:r>
        <w:rPr>
          <w:rFonts w:ascii="SimSun" w:hAnsi="SimSun" w:eastAsia="SimSun" w:cs="SimSun"/>
          <w:spacing w:val="6"/>
        </w:rPr>
        <w:t>一般为社区常见健康问题的门诊病人，需要家庭照顾、护理院照顾、院前急救</w:t>
      </w:r>
      <w:r>
        <w:rPr>
          <w:rFonts w:ascii="SimSun" w:hAnsi="SimSun" w:eastAsia="SimSun" w:cs="SimSun"/>
          <w:spacing w:val="5"/>
        </w:rPr>
        <w:t>或临终</w:t>
      </w:r>
      <w:r>
        <w:rPr>
          <w:rFonts w:ascii="SimSun" w:hAnsi="SimSun" w:eastAsia="SimSun" w:cs="SimSun"/>
        </w:rPr>
        <w:t xml:space="preserve"> </w:t>
      </w:r>
      <w:r>
        <w:rPr>
          <w:rFonts w:ascii="SimSun" w:hAnsi="SimSun" w:eastAsia="SimSun" w:cs="SimSun"/>
          <w:spacing w:val="5"/>
        </w:rPr>
        <w:t>关怀的病人，以及其他一些不需要住院治疗的病人等。</w:t>
      </w:r>
    </w:p>
    <w:p>
      <w:pPr>
        <w:pStyle w:val="BodyText"/>
        <w:ind w:left="502"/>
        <w:spacing w:before="180" w:line="221" w:lineRule="auto"/>
        <w:rPr/>
      </w:pPr>
      <w:r>
        <w:rPr>
          <w:b/>
          <w:bCs/>
          <w:spacing w:val="25"/>
        </w:rPr>
        <w:t>(三)社区卫生服务与全科医学</w:t>
      </w:r>
    </w:p>
    <w:p>
      <w:pPr>
        <w:ind w:right="1100" w:firstLine="399"/>
        <w:spacing w:before="158" w:line="360" w:lineRule="auto"/>
        <w:jc w:val="both"/>
        <w:rPr>
          <w:rFonts w:ascii="SimSun" w:hAnsi="SimSun" w:eastAsia="SimSun" w:cs="SimSun"/>
          <w:sz w:val="19"/>
          <w:szCs w:val="19"/>
        </w:rPr>
      </w:pPr>
      <w:r>
        <w:rPr>
          <w:rFonts w:ascii="SimSun" w:hAnsi="SimSun" w:eastAsia="SimSun" w:cs="SimSun"/>
          <w:sz w:val="19"/>
          <w:szCs w:val="19"/>
          <w:spacing w:val="9"/>
        </w:rPr>
        <w:t>全科医疗服务是社区卫生服务的主要医疗形式，提供面向个体的基</w:t>
      </w:r>
      <w:r>
        <w:rPr>
          <w:rFonts w:ascii="SimSun" w:hAnsi="SimSun" w:eastAsia="SimSun" w:cs="SimSun"/>
          <w:sz w:val="19"/>
          <w:szCs w:val="19"/>
          <w:spacing w:val="8"/>
        </w:rPr>
        <w:t>本医疗服务。社区卫生服务</w:t>
      </w:r>
      <w:r>
        <w:rPr>
          <w:rFonts w:ascii="SimSun" w:hAnsi="SimSun" w:eastAsia="SimSun" w:cs="SimSun"/>
          <w:sz w:val="19"/>
          <w:szCs w:val="19"/>
        </w:rPr>
        <w:t xml:space="preserve"> </w:t>
      </w:r>
      <w:r>
        <w:rPr>
          <w:rFonts w:ascii="SimSun" w:hAnsi="SimSun" w:eastAsia="SimSun" w:cs="SimSun"/>
          <w:sz w:val="19"/>
          <w:szCs w:val="19"/>
          <w:spacing w:val="9"/>
        </w:rPr>
        <w:t>的内容较全科医疗服务要宽泛，除了基本医疗服务外，更强调面向群体的公共卫</w:t>
      </w:r>
      <w:r>
        <w:rPr>
          <w:rFonts w:ascii="SimSun" w:hAnsi="SimSun" w:eastAsia="SimSun" w:cs="SimSun"/>
          <w:sz w:val="19"/>
          <w:szCs w:val="19"/>
          <w:spacing w:val="8"/>
        </w:rPr>
        <w:t>生服务。全科医学</w:t>
      </w:r>
      <w:r>
        <w:rPr>
          <w:rFonts w:ascii="SimSun" w:hAnsi="SimSun" w:eastAsia="SimSun" w:cs="SimSun"/>
          <w:sz w:val="19"/>
          <w:szCs w:val="19"/>
        </w:rPr>
        <w:t xml:space="preserve"> </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general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practice</w:t>
      </w:r>
      <w:r>
        <w:rPr>
          <w:rFonts w:ascii="Times New Roman" w:hAnsi="Times New Roman" w:eastAsia="Times New Roman" w:cs="Times New Roman"/>
          <w:sz w:val="19"/>
          <w:szCs w:val="19"/>
          <w:spacing w:val="15"/>
        </w:rPr>
        <w:t>)</w:t>
      </w:r>
      <w:r>
        <w:rPr>
          <w:rFonts w:ascii="SimSun" w:hAnsi="SimSun" w:eastAsia="SimSun" w:cs="SimSun"/>
          <w:sz w:val="19"/>
          <w:szCs w:val="19"/>
          <w:spacing w:val="15"/>
        </w:rPr>
        <w:t>又称家庭医学</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family</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medicine</w:t>
      </w:r>
      <w:r>
        <w:rPr>
          <w:rFonts w:ascii="Times New Roman" w:hAnsi="Times New Roman" w:eastAsia="Times New Roman" w:cs="Times New Roman"/>
          <w:sz w:val="19"/>
          <w:szCs w:val="19"/>
          <w:spacing w:val="15"/>
        </w:rPr>
        <w:t>),</w:t>
      </w:r>
      <w:r>
        <w:rPr>
          <w:rFonts w:ascii="SimSun" w:hAnsi="SimSun" w:eastAsia="SimSun" w:cs="SimSun"/>
          <w:sz w:val="19"/>
          <w:szCs w:val="19"/>
          <w:spacing w:val="15"/>
        </w:rPr>
        <w:t>是建立于20世纪60年代的一</w:t>
      </w:r>
      <w:r>
        <w:rPr>
          <w:rFonts w:ascii="SimSun" w:hAnsi="SimSun" w:eastAsia="SimSun" w:cs="SimSun"/>
          <w:sz w:val="19"/>
          <w:szCs w:val="19"/>
          <w:spacing w:val="14"/>
        </w:rPr>
        <w:t>门新型的临床二级</w:t>
      </w:r>
    </w:p>
    <w:p>
      <w:pPr>
        <w:spacing w:line="360" w:lineRule="auto"/>
        <w:sectPr>
          <w:pgSz w:w="11220" w:h="15870"/>
          <w:pgMar w:top="400" w:right="528" w:bottom="400" w:left="1039" w:header="0" w:footer="0" w:gutter="0"/>
        </w:sectPr>
        <w:rPr>
          <w:rFonts w:ascii="SimSun" w:hAnsi="SimSun" w:eastAsia="SimSun" w:cs="SimSun"/>
          <w:sz w:val="19"/>
          <w:szCs w:val="19"/>
        </w:rPr>
      </w:pPr>
    </w:p>
    <w:p>
      <w:pPr>
        <w:pStyle w:val="BodyText"/>
        <w:spacing w:before="286" w:line="220" w:lineRule="auto"/>
        <w:rPr/>
      </w:pPr>
      <w:r>
        <w:rPr>
          <w:rFonts w:ascii="Times New Roman" w:hAnsi="Times New Roman" w:eastAsia="Times New Roman" w:cs="Times New Roman"/>
          <w:spacing w:val="-16"/>
          <w:position w:val="-2"/>
        </w:rPr>
        <w:t>226</w:t>
      </w:r>
      <w:r>
        <w:rPr>
          <w:rFonts w:ascii="Times New Roman" w:hAnsi="Times New Roman" w:eastAsia="Times New Roman" w:cs="Times New Roman"/>
          <w:spacing w:val="3"/>
          <w:position w:val="-2"/>
        </w:rPr>
        <w:t xml:space="preserve">                 </w:t>
      </w:r>
      <w:r>
        <w:rPr>
          <w:spacing w:val="-16"/>
        </w:rPr>
        <w:t>第十七章</w:t>
      </w:r>
      <w:r>
        <w:rPr>
          <w:spacing w:val="-16"/>
        </w:rPr>
        <w:t xml:space="preserve"> </w:t>
      </w:r>
      <w:r>
        <w:rPr>
          <w:spacing w:val="-16"/>
        </w:rPr>
        <w:t>社区卫生服务</w:t>
      </w:r>
    </w:p>
    <w:p>
      <w:pPr>
        <w:spacing w:line="253" w:lineRule="auto"/>
        <w:rPr>
          <w:rFonts w:ascii="Arial"/>
          <w:sz w:val="21"/>
        </w:rPr>
      </w:pPr>
      <w:r/>
    </w:p>
    <w:p>
      <w:pPr>
        <w:spacing w:line="253" w:lineRule="auto"/>
        <w:rPr>
          <w:rFonts w:ascii="Arial"/>
          <w:sz w:val="21"/>
        </w:rPr>
      </w:pPr>
      <w:r/>
    </w:p>
    <w:p>
      <w:pPr>
        <w:ind w:left="1148" w:right="84" w:hanging="19"/>
        <w:spacing w:before="62" w:line="379" w:lineRule="auto"/>
        <w:jc w:val="both"/>
        <w:rPr>
          <w:rFonts w:ascii="SimSun" w:hAnsi="SimSun" w:eastAsia="SimSun" w:cs="SimSun"/>
          <w:sz w:val="19"/>
          <w:szCs w:val="19"/>
        </w:rPr>
      </w:pPr>
      <w:r>
        <w:rPr>
          <w:rFonts w:ascii="SimSun" w:hAnsi="SimSun" w:eastAsia="SimSun" w:cs="SimSun"/>
          <w:sz w:val="19"/>
          <w:szCs w:val="19"/>
          <w:spacing w:val="10"/>
        </w:rPr>
        <w:t>学科。该学科在西方国家通科医生长期实践经验的基础上，吸纳并整合了现代生物医学、行为科学</w:t>
      </w:r>
      <w:r>
        <w:rPr>
          <w:rFonts w:ascii="SimSun" w:hAnsi="SimSun" w:eastAsia="SimSun" w:cs="SimSun"/>
          <w:sz w:val="19"/>
          <w:szCs w:val="19"/>
          <w:spacing w:val="9"/>
        </w:rPr>
        <w:t xml:space="preserve"> </w:t>
      </w:r>
      <w:r>
        <w:rPr>
          <w:rFonts w:ascii="SimSun" w:hAnsi="SimSun" w:eastAsia="SimSun" w:cs="SimSun"/>
          <w:sz w:val="19"/>
          <w:szCs w:val="19"/>
          <w:spacing w:val="2"/>
        </w:rPr>
        <w:t>和社会科学的相关成果，而形成的指导全科医生(</w:t>
      </w:r>
      <w:r>
        <w:rPr>
          <w:rFonts w:ascii="SimSun" w:hAnsi="SimSun" w:eastAsia="SimSun" w:cs="SimSun"/>
          <w:sz w:val="19"/>
          <w:szCs w:val="19"/>
        </w:rPr>
        <w:t>general</w:t>
      </w:r>
      <w:r>
        <w:rPr>
          <w:rFonts w:ascii="SimSun" w:hAnsi="SimSun" w:eastAsia="SimSun" w:cs="SimSun"/>
          <w:sz w:val="19"/>
          <w:szCs w:val="19"/>
          <w:spacing w:val="2"/>
        </w:rPr>
        <w:t xml:space="preserve"> </w:t>
      </w:r>
      <w:r>
        <w:rPr>
          <w:rFonts w:ascii="SimSun" w:hAnsi="SimSun" w:eastAsia="SimSun" w:cs="SimSun"/>
          <w:sz w:val="19"/>
          <w:szCs w:val="19"/>
        </w:rPr>
        <w:t>practitioner</w:t>
      </w:r>
      <w:r>
        <w:rPr>
          <w:rFonts w:ascii="SimSun" w:hAnsi="SimSun" w:eastAsia="SimSun" w:cs="SimSun"/>
          <w:sz w:val="19"/>
          <w:szCs w:val="19"/>
          <w:spacing w:val="2"/>
        </w:rPr>
        <w:t>,</w:t>
      </w:r>
      <w:r>
        <w:rPr>
          <w:rFonts w:ascii="SimSun" w:hAnsi="SimSun" w:eastAsia="SimSun" w:cs="SimSun"/>
          <w:sz w:val="19"/>
          <w:szCs w:val="19"/>
        </w:rPr>
        <w:t>GP</w:t>
      </w:r>
      <w:r>
        <w:rPr>
          <w:rFonts w:ascii="SimSun" w:hAnsi="SimSun" w:eastAsia="SimSun" w:cs="SimSun"/>
          <w:sz w:val="19"/>
          <w:szCs w:val="19"/>
          <w:spacing w:val="2"/>
        </w:rPr>
        <w:t>)从事基层医疗保健第一线</w:t>
      </w:r>
      <w:r>
        <w:rPr>
          <w:rFonts w:ascii="SimSun" w:hAnsi="SimSun" w:eastAsia="SimSun" w:cs="SimSun"/>
          <w:sz w:val="19"/>
          <w:szCs w:val="19"/>
          <w:spacing w:val="15"/>
        </w:rPr>
        <w:t xml:space="preserve"> </w:t>
      </w:r>
      <w:r>
        <w:rPr>
          <w:rFonts w:ascii="SimSun" w:hAnsi="SimSun" w:eastAsia="SimSun" w:cs="SimSun"/>
          <w:sz w:val="19"/>
          <w:szCs w:val="19"/>
          <w:spacing w:val="9"/>
        </w:rPr>
        <w:t>服务的知识技能体系，其重点在于根据学科发展需要和不同地域中人群</w:t>
      </w:r>
      <w:r>
        <w:rPr>
          <w:rFonts w:ascii="SimSun" w:hAnsi="SimSun" w:eastAsia="SimSun" w:cs="SimSun"/>
          <w:sz w:val="19"/>
          <w:szCs w:val="19"/>
          <w:spacing w:val="8"/>
        </w:rPr>
        <w:t>的健康需求，研究解决社区</w:t>
      </w:r>
      <w:r>
        <w:rPr>
          <w:rFonts w:ascii="SimSun" w:hAnsi="SimSun" w:eastAsia="SimSun" w:cs="SimSun"/>
          <w:sz w:val="19"/>
          <w:szCs w:val="19"/>
        </w:rPr>
        <w:t xml:space="preserve"> </w:t>
      </w:r>
      <w:r>
        <w:rPr>
          <w:rFonts w:ascii="SimSun" w:hAnsi="SimSun" w:eastAsia="SimSun" w:cs="SimSun"/>
          <w:sz w:val="19"/>
          <w:szCs w:val="19"/>
          <w:spacing w:val="13"/>
        </w:rPr>
        <w:t>居民常见健康问题所需要的知识、技能、态度以及医疗服务管理的方</w:t>
      </w:r>
      <w:r>
        <w:rPr>
          <w:rFonts w:ascii="SimSun" w:hAnsi="SimSun" w:eastAsia="SimSun" w:cs="SimSun"/>
          <w:sz w:val="19"/>
          <w:szCs w:val="19"/>
          <w:spacing w:val="12"/>
        </w:rPr>
        <w:t>法等。全科医学于20世纪80</w:t>
      </w:r>
      <w:r>
        <w:rPr>
          <w:rFonts w:ascii="SimSun" w:hAnsi="SimSun" w:eastAsia="SimSun" w:cs="SimSun"/>
          <w:sz w:val="19"/>
          <w:szCs w:val="19"/>
        </w:rPr>
        <w:t xml:space="preserve"> </w:t>
      </w:r>
      <w:r>
        <w:rPr>
          <w:rFonts w:ascii="SimSun" w:hAnsi="SimSun" w:eastAsia="SimSun" w:cs="SimSun"/>
          <w:sz w:val="19"/>
          <w:szCs w:val="19"/>
          <w:spacing w:val="8"/>
        </w:rPr>
        <w:t>年代后期传入我国，历经30多年的研究与实践，全科医生及其团队提供的全科医疗服务逐渐得到社</w:t>
      </w:r>
      <w:r>
        <w:rPr>
          <w:rFonts w:ascii="SimSun" w:hAnsi="SimSun" w:eastAsia="SimSun" w:cs="SimSun"/>
          <w:sz w:val="19"/>
          <w:szCs w:val="19"/>
          <w:spacing w:val="15"/>
        </w:rPr>
        <w:t xml:space="preserve"> </w:t>
      </w:r>
      <w:r>
        <w:rPr>
          <w:rFonts w:ascii="SimSun" w:hAnsi="SimSun" w:eastAsia="SimSun" w:cs="SimSun"/>
          <w:sz w:val="19"/>
          <w:szCs w:val="19"/>
          <w:spacing w:val="9"/>
        </w:rPr>
        <w:t>区居民的认可，全科医生正努力践行着医药卫生体</w:t>
      </w:r>
      <w:r>
        <w:rPr>
          <w:rFonts w:ascii="SimSun" w:hAnsi="SimSun" w:eastAsia="SimSun" w:cs="SimSun"/>
          <w:sz w:val="19"/>
          <w:szCs w:val="19"/>
          <w:spacing w:val="8"/>
        </w:rPr>
        <w:t>制改革所赋予的历史使命，尝试承担社区居民健</w:t>
      </w:r>
      <w:r>
        <w:rPr>
          <w:rFonts w:ascii="SimSun" w:hAnsi="SimSun" w:eastAsia="SimSun" w:cs="SimSun"/>
          <w:sz w:val="19"/>
          <w:szCs w:val="19"/>
        </w:rPr>
        <w:t xml:space="preserve"> </w:t>
      </w:r>
      <w:r>
        <w:rPr>
          <w:rFonts w:ascii="SimSun" w:hAnsi="SimSun" w:eastAsia="SimSun" w:cs="SimSun"/>
          <w:sz w:val="19"/>
          <w:szCs w:val="19"/>
          <w:spacing w:val="-1"/>
        </w:rPr>
        <w:t>康和卫生保健系统“守门人”的角色。</w:t>
      </w:r>
    </w:p>
    <w:p>
      <w:pPr>
        <w:pStyle w:val="BodyText"/>
        <w:ind w:left="1583"/>
        <w:spacing w:before="123" w:line="221" w:lineRule="auto"/>
        <w:outlineLvl w:val="2"/>
        <w:rPr>
          <w:sz w:val="25"/>
          <w:szCs w:val="25"/>
        </w:rPr>
      </w:pPr>
      <w:bookmarkStart w:name="bookmark255" w:id="416"/>
      <w:bookmarkEnd w:id="416"/>
      <w:r>
        <w:rPr>
          <w:sz w:val="25"/>
          <w:szCs w:val="25"/>
          <w:b/>
          <w:bCs/>
          <w:spacing w:val="-6"/>
        </w:rPr>
        <w:t>三、社区卫生服务发展概况</w:t>
      </w:r>
    </w:p>
    <w:p>
      <w:pPr>
        <w:spacing w:line="269" w:lineRule="auto"/>
        <w:rPr>
          <w:rFonts w:ascii="Arial"/>
          <w:sz w:val="21"/>
        </w:rPr>
      </w:pPr>
      <w:r/>
    </w:p>
    <w:p>
      <w:pPr>
        <w:pStyle w:val="BodyText"/>
        <w:ind w:left="1629"/>
        <w:spacing w:before="61" w:line="221" w:lineRule="auto"/>
        <w:rPr/>
      </w:pPr>
      <w:r>
        <w:rPr>
          <w:spacing w:val="21"/>
        </w:rPr>
        <w:t>(</w:t>
      </w:r>
      <w:r>
        <w:rPr>
          <w:spacing w:val="-46"/>
        </w:rPr>
        <w:t xml:space="preserve"> </w:t>
      </w:r>
      <w:r>
        <w:rPr>
          <w:spacing w:val="21"/>
        </w:rPr>
        <w:t>一</w:t>
      </w:r>
      <w:r>
        <w:rPr>
          <w:spacing w:val="-57"/>
        </w:rPr>
        <w:t xml:space="preserve"> </w:t>
      </w:r>
      <w:r>
        <w:rPr>
          <w:spacing w:val="21"/>
        </w:rPr>
        <w:t>)国外社区卫生服务发展</w:t>
      </w:r>
    </w:p>
    <w:p>
      <w:pPr>
        <w:ind w:left="1149" w:right="87" w:firstLine="450"/>
        <w:spacing w:before="123" w:line="379" w:lineRule="auto"/>
        <w:jc w:val="both"/>
        <w:rPr>
          <w:rFonts w:ascii="SimSun" w:hAnsi="SimSun" w:eastAsia="SimSun" w:cs="SimSun"/>
          <w:sz w:val="19"/>
          <w:szCs w:val="19"/>
        </w:rPr>
      </w:pPr>
      <w:r>
        <w:rPr>
          <w:rFonts w:ascii="SimSun" w:hAnsi="SimSun" w:eastAsia="SimSun" w:cs="SimSun"/>
          <w:sz w:val="19"/>
          <w:szCs w:val="19"/>
          <w:spacing w:val="8"/>
        </w:rPr>
        <w:t>由于各国历史背景和文化的差异，社区卫生服务的定义、形式和内容各</w:t>
      </w:r>
      <w:r>
        <w:rPr>
          <w:rFonts w:ascii="SimSun" w:hAnsi="SimSun" w:eastAsia="SimSun" w:cs="SimSun"/>
          <w:sz w:val="19"/>
          <w:szCs w:val="19"/>
          <w:spacing w:val="7"/>
        </w:rPr>
        <w:t>有不同。最初的社区卫</w:t>
      </w:r>
      <w:r>
        <w:rPr>
          <w:rFonts w:ascii="SimSun" w:hAnsi="SimSun" w:eastAsia="SimSun" w:cs="SimSun"/>
          <w:sz w:val="19"/>
          <w:szCs w:val="19"/>
        </w:rPr>
        <w:t xml:space="preserve"> </w:t>
      </w:r>
      <w:r>
        <w:rPr>
          <w:rFonts w:ascii="SimSun" w:hAnsi="SimSun" w:eastAsia="SimSun" w:cs="SimSun"/>
          <w:sz w:val="19"/>
          <w:szCs w:val="19"/>
          <w:spacing w:val="13"/>
        </w:rPr>
        <w:t>生服务是相对医院内服务而言的，人们把非住院服务称为社区卫生服务。2</w:t>
      </w:r>
      <w:r>
        <w:rPr>
          <w:rFonts w:ascii="SimSun" w:hAnsi="SimSun" w:eastAsia="SimSun" w:cs="SimSun"/>
          <w:sz w:val="19"/>
          <w:szCs w:val="19"/>
          <w:spacing w:val="12"/>
        </w:rPr>
        <w:t>0世纪50年代后期，医</w:t>
      </w:r>
      <w:r>
        <w:rPr>
          <w:rFonts w:ascii="SimSun" w:hAnsi="SimSun" w:eastAsia="SimSun" w:cs="SimSun"/>
          <w:sz w:val="19"/>
          <w:szCs w:val="19"/>
        </w:rPr>
        <w:t xml:space="preserve"> </w:t>
      </w:r>
      <w:r>
        <w:rPr>
          <w:rFonts w:ascii="SimSun" w:hAnsi="SimSun" w:eastAsia="SimSun" w:cs="SimSun"/>
          <w:sz w:val="19"/>
          <w:szCs w:val="19"/>
          <w:spacing w:val="9"/>
        </w:rPr>
        <w:t>疗技术的进步使得精神病病人的治疗有可能不必再以住院的方式来</w:t>
      </w:r>
      <w:r>
        <w:rPr>
          <w:rFonts w:ascii="SimSun" w:hAnsi="SimSun" w:eastAsia="SimSun" w:cs="SimSun"/>
          <w:sz w:val="19"/>
          <w:szCs w:val="19"/>
          <w:spacing w:val="8"/>
        </w:rPr>
        <w:t>进行，在家接受医疗康复服务的</w:t>
      </w:r>
      <w:r>
        <w:rPr>
          <w:rFonts w:ascii="SimSun" w:hAnsi="SimSun" w:eastAsia="SimSun" w:cs="SimSun"/>
          <w:sz w:val="19"/>
          <w:szCs w:val="19"/>
        </w:rPr>
        <w:t xml:space="preserve"> </w:t>
      </w:r>
      <w:r>
        <w:rPr>
          <w:rFonts w:ascii="SimSun" w:hAnsi="SimSun" w:eastAsia="SimSun" w:cs="SimSun"/>
          <w:sz w:val="19"/>
          <w:szCs w:val="19"/>
          <w:spacing w:val="9"/>
        </w:rPr>
        <w:t>方法既有利于精神病病人本人及家属，又可以节省医</w:t>
      </w:r>
      <w:r>
        <w:rPr>
          <w:rFonts w:ascii="SimSun" w:hAnsi="SimSun" w:eastAsia="SimSun" w:cs="SimSun"/>
          <w:sz w:val="19"/>
          <w:szCs w:val="19"/>
          <w:spacing w:val="8"/>
        </w:rPr>
        <w:t>疗费用支出，于是社区卫生服务首先在这一领</w:t>
      </w:r>
      <w:r>
        <w:rPr>
          <w:rFonts w:ascii="SimSun" w:hAnsi="SimSun" w:eastAsia="SimSun" w:cs="SimSun"/>
          <w:sz w:val="19"/>
          <w:szCs w:val="19"/>
        </w:rPr>
        <w:t xml:space="preserve"> </w:t>
      </w:r>
      <w:r>
        <w:rPr>
          <w:rFonts w:ascii="SimSun" w:hAnsi="SimSun" w:eastAsia="SimSun" w:cs="SimSun"/>
          <w:sz w:val="19"/>
          <w:szCs w:val="19"/>
          <w:spacing w:val="5"/>
        </w:rPr>
        <w:t>域中发展起来，以后又逐步扩大到老年人、孕产妇、儿童和残疾人的医疗卫生服务领域。社区卫生服</w:t>
      </w:r>
      <w:r>
        <w:rPr>
          <w:rFonts w:ascii="SimSun" w:hAnsi="SimSun" w:eastAsia="SimSun" w:cs="SimSun"/>
          <w:sz w:val="19"/>
          <w:szCs w:val="19"/>
          <w:spacing w:val="6"/>
        </w:rPr>
        <w:t xml:space="preserve"> </w:t>
      </w:r>
      <w:r>
        <w:rPr>
          <w:rFonts w:ascii="SimSun" w:hAnsi="SimSun" w:eastAsia="SimSun" w:cs="SimSun"/>
          <w:sz w:val="19"/>
          <w:szCs w:val="19"/>
          <w:spacing w:val="8"/>
        </w:rPr>
        <w:t>务概念于1945年被正式提出，英国议会正式批准的《国家卫生服务法》规定，在英国实行由政府税</w:t>
      </w:r>
      <w:r>
        <w:rPr>
          <w:rFonts w:ascii="SimSun" w:hAnsi="SimSun" w:eastAsia="SimSun" w:cs="SimSun"/>
          <w:sz w:val="19"/>
          <w:szCs w:val="19"/>
          <w:spacing w:val="7"/>
        </w:rPr>
        <w:t xml:space="preserve"> </w:t>
      </w:r>
      <w:r>
        <w:rPr>
          <w:rFonts w:ascii="SimSun" w:hAnsi="SimSun" w:eastAsia="SimSun" w:cs="SimSun"/>
          <w:sz w:val="19"/>
          <w:szCs w:val="19"/>
          <w:spacing w:val="7"/>
        </w:rPr>
        <w:t>收统一支付医院专科医疗服务、社区卫生服务和全科医疗服务制度。</w:t>
      </w:r>
    </w:p>
    <w:p>
      <w:pPr>
        <w:ind w:left="1209" w:right="70" w:firstLine="419"/>
        <w:spacing w:before="1" w:line="369" w:lineRule="auto"/>
        <w:jc w:val="both"/>
        <w:rPr>
          <w:rFonts w:ascii="SimSun" w:hAnsi="SimSun" w:eastAsia="SimSun" w:cs="SimSun"/>
          <w:sz w:val="19"/>
          <w:szCs w:val="19"/>
        </w:rPr>
      </w:pPr>
      <w:r>
        <w:rPr>
          <w:rFonts w:ascii="SimSun" w:hAnsi="SimSun" w:eastAsia="SimSun" w:cs="SimSun"/>
          <w:sz w:val="19"/>
          <w:szCs w:val="19"/>
          <w:spacing w:val="-6"/>
        </w:rPr>
        <w:t>目前，英国、日本、加拿大、澳大利亚、美国的社区卫生服务开展较为</w:t>
      </w:r>
      <w:r>
        <w:rPr>
          <w:rFonts w:ascii="SimSun" w:hAnsi="SimSun" w:eastAsia="SimSun" w:cs="SimSun"/>
          <w:sz w:val="19"/>
          <w:szCs w:val="19"/>
          <w:spacing w:val="-7"/>
        </w:rPr>
        <w:t>成熟；韩国、新加坡、印度的</w:t>
      </w:r>
      <w:r>
        <w:rPr>
          <w:rFonts w:ascii="SimSun" w:hAnsi="SimSun" w:eastAsia="SimSun" w:cs="SimSun"/>
          <w:sz w:val="19"/>
          <w:szCs w:val="19"/>
        </w:rPr>
        <w:t xml:space="preserve"> </w:t>
      </w:r>
      <w:r>
        <w:rPr>
          <w:rFonts w:ascii="SimSun" w:hAnsi="SimSun" w:eastAsia="SimSun" w:cs="SimSun"/>
          <w:sz w:val="19"/>
          <w:szCs w:val="19"/>
          <w:spacing w:val="9"/>
        </w:rPr>
        <w:t>社区卫生服务开展也较为活跃；社区卫生服务在墨西哥、古巴等国</w:t>
      </w:r>
      <w:r>
        <w:rPr>
          <w:rFonts w:ascii="SimSun" w:hAnsi="SimSun" w:eastAsia="SimSun" w:cs="SimSun"/>
          <w:sz w:val="19"/>
          <w:szCs w:val="19"/>
          <w:spacing w:val="8"/>
        </w:rPr>
        <w:t>家卫生保健体系中扮演重要的角</w:t>
      </w:r>
      <w:r>
        <w:rPr>
          <w:rFonts w:ascii="SimSun" w:hAnsi="SimSun" w:eastAsia="SimSun" w:cs="SimSun"/>
          <w:sz w:val="19"/>
          <w:szCs w:val="19"/>
        </w:rPr>
        <w:t xml:space="preserve"> </w:t>
      </w:r>
      <w:r>
        <w:rPr>
          <w:rFonts w:ascii="SimSun" w:hAnsi="SimSun" w:eastAsia="SimSun" w:cs="SimSun"/>
          <w:sz w:val="19"/>
          <w:szCs w:val="19"/>
          <w:spacing w:val="6"/>
        </w:rPr>
        <w:t>色；社区卫生服务在中东和非洲的一些国家中也正快速发展。</w:t>
      </w:r>
    </w:p>
    <w:p>
      <w:pPr>
        <w:ind w:left="1209" w:right="77" w:firstLine="419"/>
        <w:spacing w:line="382" w:lineRule="auto"/>
        <w:jc w:val="both"/>
        <w:rPr>
          <w:rFonts w:ascii="SimSun" w:hAnsi="SimSun" w:eastAsia="SimSun" w:cs="SimSun"/>
          <w:sz w:val="19"/>
          <w:szCs w:val="19"/>
        </w:rPr>
      </w:pPr>
      <w:r>
        <w:rPr>
          <w:rFonts w:ascii="SimSun" w:hAnsi="SimSun" w:eastAsia="SimSun" w:cs="SimSun"/>
          <w:sz w:val="19"/>
          <w:szCs w:val="19"/>
          <w:spacing w:val="8"/>
        </w:rPr>
        <w:t>社区卫生服务的顺利开展依靠多学科的相关理论和服务队伍的支撑，其中基层公共卫生服</w:t>
      </w:r>
      <w:r>
        <w:rPr>
          <w:rFonts w:ascii="SimSun" w:hAnsi="SimSun" w:eastAsia="SimSun" w:cs="SimSun"/>
          <w:sz w:val="19"/>
          <w:szCs w:val="19"/>
          <w:spacing w:val="7"/>
        </w:rPr>
        <w:t>务团</w:t>
      </w:r>
      <w:r>
        <w:rPr>
          <w:rFonts w:ascii="SimSun" w:hAnsi="SimSun" w:eastAsia="SimSun" w:cs="SimSun"/>
          <w:sz w:val="19"/>
          <w:szCs w:val="19"/>
        </w:rPr>
        <w:t xml:space="preserve"> </w:t>
      </w:r>
      <w:r>
        <w:rPr>
          <w:rFonts w:ascii="SimSun" w:hAnsi="SimSun" w:eastAsia="SimSun" w:cs="SimSun"/>
          <w:sz w:val="19"/>
          <w:szCs w:val="19"/>
          <w:spacing w:val="13"/>
        </w:rPr>
        <w:t>队和以全科医生为主体的基层医疗服务团队是最重要的服务队伍。很多国家都建立了由以上两支</w:t>
      </w:r>
      <w:r>
        <w:rPr>
          <w:rFonts w:ascii="SimSun" w:hAnsi="SimSun" w:eastAsia="SimSun" w:cs="SimSun"/>
          <w:sz w:val="19"/>
          <w:szCs w:val="19"/>
          <w:spacing w:val="3"/>
        </w:rPr>
        <w:t xml:space="preserve"> </w:t>
      </w:r>
      <w:r>
        <w:rPr>
          <w:rFonts w:ascii="SimSun" w:hAnsi="SimSun" w:eastAsia="SimSun" w:cs="SimSun"/>
          <w:sz w:val="19"/>
          <w:szCs w:val="19"/>
          <w:spacing w:val="6"/>
        </w:rPr>
        <w:t>队伍作为服务班底、较为完善的公共卫生服务和医疗服务网络。</w:t>
      </w:r>
    </w:p>
    <w:p>
      <w:pPr>
        <w:ind w:left="1209" w:firstLine="419"/>
        <w:spacing w:before="1" w:line="380" w:lineRule="auto"/>
        <w:jc w:val="both"/>
        <w:rPr>
          <w:rFonts w:ascii="SimSun" w:hAnsi="SimSun" w:eastAsia="SimSun" w:cs="SimSun"/>
          <w:sz w:val="19"/>
          <w:szCs w:val="19"/>
        </w:rPr>
      </w:pPr>
      <w:r>
        <w:rPr>
          <w:rFonts w:ascii="SimSun" w:hAnsi="SimSun" w:eastAsia="SimSun" w:cs="SimSun"/>
          <w:sz w:val="19"/>
          <w:szCs w:val="19"/>
          <w:spacing w:val="4"/>
        </w:rPr>
        <w:t>国际实践证明，广泛开展社区卫生服务和全科</w:t>
      </w:r>
      <w:r>
        <w:rPr>
          <w:rFonts w:ascii="SimSun" w:hAnsi="SimSun" w:eastAsia="SimSun" w:cs="SimSun"/>
          <w:sz w:val="19"/>
          <w:szCs w:val="19"/>
          <w:spacing w:val="3"/>
        </w:rPr>
        <w:t>医疗服务，不仅使卫生服务的公平性、可及性和服</w:t>
      </w:r>
      <w:r>
        <w:rPr>
          <w:rFonts w:ascii="SimSun" w:hAnsi="SimSun" w:eastAsia="SimSun" w:cs="SimSun"/>
          <w:sz w:val="19"/>
          <w:szCs w:val="19"/>
        </w:rPr>
        <w:t xml:space="preserve"> </w:t>
      </w:r>
      <w:r>
        <w:rPr>
          <w:rFonts w:ascii="SimSun" w:hAnsi="SimSun" w:eastAsia="SimSun" w:cs="SimSun"/>
          <w:sz w:val="19"/>
          <w:szCs w:val="19"/>
          <w:spacing w:val="10"/>
        </w:rPr>
        <w:t>务效率得到很大提高，而且在控制医疗费用增长和提高居民健康水平方面起到了卓有成效的作用。</w:t>
      </w:r>
      <w:r>
        <w:rPr>
          <w:rFonts w:ascii="SimSun" w:hAnsi="SimSun" w:eastAsia="SimSun" w:cs="SimSun"/>
          <w:sz w:val="19"/>
          <w:szCs w:val="19"/>
          <w:spacing w:val="13"/>
        </w:rPr>
        <w:t xml:space="preserve"> </w:t>
      </w:r>
      <w:r>
        <w:rPr>
          <w:rFonts w:ascii="SimSun" w:hAnsi="SimSun" w:eastAsia="SimSun" w:cs="SimSun"/>
          <w:sz w:val="19"/>
          <w:szCs w:val="19"/>
          <w:spacing w:val="13"/>
        </w:rPr>
        <w:t>社区卫生服务已经成为发达国家探索出的较为理想的基层卫生服务模式和实现人人享有卫生保健</w:t>
      </w:r>
      <w:r>
        <w:rPr>
          <w:rFonts w:ascii="SimSun" w:hAnsi="SimSun" w:eastAsia="SimSun" w:cs="SimSun"/>
          <w:sz w:val="19"/>
          <w:szCs w:val="19"/>
        </w:rPr>
        <w:t xml:space="preserve">  </w:t>
      </w:r>
      <w:r>
        <w:rPr>
          <w:rFonts w:ascii="SimSun" w:hAnsi="SimSun" w:eastAsia="SimSun" w:cs="SimSun"/>
          <w:sz w:val="19"/>
          <w:szCs w:val="19"/>
          <w:spacing w:val="7"/>
        </w:rPr>
        <w:t>的有效途径。</w:t>
      </w:r>
    </w:p>
    <w:p>
      <w:pPr>
        <w:pStyle w:val="BodyText"/>
        <w:ind w:left="1752"/>
        <w:spacing w:before="11" w:line="221" w:lineRule="auto"/>
        <w:rPr/>
      </w:pPr>
      <w:r>
        <w:rPr>
          <w:b/>
          <w:bCs/>
          <w:spacing w:val="24"/>
        </w:rPr>
        <w:t>(二)我国社区卫生服务发展</w:t>
      </w:r>
    </w:p>
    <w:p>
      <w:pPr>
        <w:ind w:left="1209" w:right="30" w:firstLine="419"/>
        <w:spacing w:before="127" w:line="370" w:lineRule="auto"/>
        <w:jc w:val="both"/>
        <w:rPr>
          <w:rFonts w:ascii="SimSun" w:hAnsi="SimSun" w:eastAsia="SimSun" w:cs="SimSun"/>
          <w:sz w:val="19"/>
          <w:szCs w:val="19"/>
        </w:rPr>
      </w:pPr>
      <w:r>
        <w:rPr>
          <w:rFonts w:ascii="SimSun" w:hAnsi="SimSun" w:eastAsia="SimSun" w:cs="SimSun"/>
          <w:sz w:val="19"/>
          <w:szCs w:val="19"/>
          <w:spacing w:val="13"/>
        </w:rPr>
        <w:t>我国虽然直到20世纪90年后期才正式开展大范</w:t>
      </w:r>
      <w:r>
        <w:rPr>
          <w:rFonts w:ascii="SimSun" w:hAnsi="SimSun" w:eastAsia="SimSun" w:cs="SimSun"/>
          <w:sz w:val="19"/>
          <w:szCs w:val="19"/>
          <w:spacing w:val="12"/>
        </w:rPr>
        <w:t>围的社区卫生服务，但开展社区卫生服务的探</w:t>
      </w:r>
      <w:r>
        <w:rPr>
          <w:rFonts w:ascii="SimSun" w:hAnsi="SimSun" w:eastAsia="SimSun" w:cs="SimSun"/>
          <w:sz w:val="19"/>
          <w:szCs w:val="19"/>
        </w:rPr>
        <w:t xml:space="preserve"> </w:t>
      </w:r>
      <w:r>
        <w:rPr>
          <w:rFonts w:ascii="SimSun" w:hAnsi="SimSun" w:eastAsia="SimSun" w:cs="SimSun"/>
          <w:sz w:val="19"/>
          <w:szCs w:val="19"/>
          <w:spacing w:val="19"/>
        </w:rPr>
        <w:t>索早在20世纪50—60年代已存在。当时在</w:t>
      </w:r>
      <w:r>
        <w:rPr>
          <w:rFonts w:ascii="SimSun" w:hAnsi="SimSun" w:eastAsia="SimSun" w:cs="SimSun"/>
          <w:sz w:val="19"/>
          <w:szCs w:val="19"/>
          <w:spacing w:val="18"/>
        </w:rPr>
        <w:t>全国很多省份都建立了包括县(区)级医院、乡镇(街</w:t>
      </w:r>
      <w:r>
        <w:rPr>
          <w:rFonts w:ascii="SimSun" w:hAnsi="SimSun" w:eastAsia="SimSun" w:cs="SimSun"/>
          <w:sz w:val="19"/>
          <w:szCs w:val="19"/>
        </w:rPr>
        <w:t xml:space="preserve"> </w:t>
      </w:r>
      <w:r>
        <w:rPr>
          <w:rFonts w:ascii="SimSun" w:hAnsi="SimSun" w:eastAsia="SimSun" w:cs="SimSun"/>
          <w:sz w:val="19"/>
          <w:szCs w:val="19"/>
          <w:spacing w:val="11"/>
        </w:rPr>
        <w:t>道)卫生院、村卫生室等遍布城乡的三级医疗服务网络，基</w:t>
      </w:r>
      <w:r>
        <w:rPr>
          <w:rFonts w:ascii="SimSun" w:hAnsi="SimSun" w:eastAsia="SimSun" w:cs="SimSun"/>
          <w:sz w:val="19"/>
          <w:szCs w:val="19"/>
          <w:spacing w:val="10"/>
        </w:rPr>
        <w:t>层医疗卫生服务在网络中发挥着巨大作</w:t>
      </w:r>
      <w:r>
        <w:rPr>
          <w:rFonts w:ascii="SimSun" w:hAnsi="SimSun" w:eastAsia="SimSun" w:cs="SimSun"/>
          <w:sz w:val="19"/>
          <w:szCs w:val="19"/>
        </w:rPr>
        <w:t xml:space="preserve"> </w:t>
      </w:r>
      <w:r>
        <w:rPr>
          <w:rFonts w:ascii="SimSun" w:hAnsi="SimSun" w:eastAsia="SimSun" w:cs="SimSun"/>
          <w:sz w:val="19"/>
          <w:szCs w:val="19"/>
          <w:spacing w:val="2"/>
        </w:rPr>
        <w:t>用，为广大居民提供基本医疗卫生服务，农村“赤脚医生”曾经被</w:t>
      </w:r>
      <w:r>
        <w:rPr>
          <w:rFonts w:ascii="SimSun" w:hAnsi="SimSun" w:eastAsia="SimSun" w:cs="SimSun"/>
          <w:sz w:val="19"/>
          <w:szCs w:val="19"/>
          <w:spacing w:val="-54"/>
        </w:rPr>
        <w:t xml:space="preserve"> </w:t>
      </w:r>
      <w:r>
        <w:rPr>
          <w:rFonts w:ascii="SimSun" w:hAnsi="SimSun" w:eastAsia="SimSun" w:cs="SimSun"/>
          <w:sz w:val="19"/>
          <w:szCs w:val="19"/>
        </w:rPr>
        <w:t>WHO</w:t>
      </w:r>
      <w:r>
        <w:rPr>
          <w:rFonts w:ascii="SimSun" w:hAnsi="SimSun" w:eastAsia="SimSun" w:cs="SimSun"/>
          <w:sz w:val="19"/>
          <w:szCs w:val="19"/>
          <w:spacing w:val="2"/>
        </w:rPr>
        <w:t xml:space="preserve">  作为范例向发展中国家推荐。</w:t>
      </w:r>
    </w:p>
    <w:p>
      <w:pPr>
        <w:ind w:left="1209" w:firstLine="419"/>
        <w:spacing w:before="16" w:line="380" w:lineRule="auto"/>
        <w:jc w:val="both"/>
        <w:rPr>
          <w:rFonts w:ascii="SimSun" w:hAnsi="SimSun" w:eastAsia="SimSun" w:cs="SimSun"/>
          <w:sz w:val="19"/>
          <w:szCs w:val="19"/>
        </w:rPr>
      </w:pPr>
      <w:r>
        <w:rPr>
          <w:rFonts w:ascii="SimSun" w:hAnsi="SimSun" w:eastAsia="SimSun" w:cs="SimSun"/>
          <w:sz w:val="19"/>
          <w:szCs w:val="19"/>
          <w:spacing w:val="1"/>
        </w:rPr>
        <w:t>1997年，中共中央、国务院《关于卫生改革与发展</w:t>
      </w:r>
      <w:r>
        <w:rPr>
          <w:rFonts w:ascii="SimSun" w:hAnsi="SimSun" w:eastAsia="SimSun" w:cs="SimSun"/>
          <w:sz w:val="19"/>
          <w:szCs w:val="19"/>
        </w:rPr>
        <w:t>的决定》明确提出：“改革城市卫生服务体系， </w:t>
      </w:r>
      <w:r>
        <w:rPr>
          <w:rFonts w:ascii="SimSun" w:hAnsi="SimSun" w:eastAsia="SimSun" w:cs="SimSun"/>
          <w:sz w:val="19"/>
          <w:szCs w:val="19"/>
          <w:spacing w:val="4"/>
        </w:rPr>
        <w:t>积极开展社区卫生服务，逐步形成功能合理、方便群众的卫生服务网络。”这</w:t>
      </w:r>
      <w:r>
        <w:rPr>
          <w:rFonts w:ascii="SimSun" w:hAnsi="SimSun" w:eastAsia="SimSun" w:cs="SimSun"/>
          <w:sz w:val="19"/>
          <w:szCs w:val="19"/>
          <w:spacing w:val="3"/>
        </w:rPr>
        <w:t>标志着我国社区卫生服</w:t>
      </w:r>
      <w:r>
        <w:rPr>
          <w:rFonts w:ascii="SimSun" w:hAnsi="SimSun" w:eastAsia="SimSun" w:cs="SimSun"/>
          <w:sz w:val="19"/>
          <w:szCs w:val="19"/>
        </w:rPr>
        <w:t xml:space="preserve">  </w:t>
      </w:r>
      <w:r>
        <w:rPr>
          <w:rFonts w:ascii="SimSun" w:hAnsi="SimSun" w:eastAsia="SimSun" w:cs="SimSun"/>
          <w:sz w:val="19"/>
          <w:szCs w:val="19"/>
          <w:spacing w:val="13"/>
        </w:rPr>
        <w:t>务被确认并开始建设。政府有关部门陆续出台了一系列相关配套政策，明确了社区卫生服务的功</w:t>
      </w:r>
    </w:p>
    <w:p>
      <w:pPr>
        <w:spacing w:line="380" w:lineRule="auto"/>
        <w:sectPr>
          <w:pgSz w:w="11220" w:h="15870"/>
          <w:pgMar w:top="400" w:right="1034" w:bottom="400" w:left="360" w:header="0" w:footer="0" w:gutter="0"/>
        </w:sectPr>
        <w:rPr>
          <w:rFonts w:ascii="SimSun" w:hAnsi="SimSun" w:eastAsia="SimSun" w:cs="SimSun"/>
          <w:sz w:val="19"/>
          <w:szCs w:val="19"/>
        </w:rPr>
      </w:pPr>
    </w:p>
    <w:p>
      <w:pPr>
        <w:pStyle w:val="BodyText"/>
        <w:spacing w:before="215" w:line="218" w:lineRule="auto"/>
        <w:jc w:val="right"/>
        <w:rPr>
          <w:rFonts w:ascii="Times New Roman" w:hAnsi="Times New Roman" w:eastAsia="Times New Roman" w:cs="Times New Roman"/>
          <w:sz w:val="16"/>
          <w:szCs w:val="16"/>
        </w:rPr>
      </w:pPr>
      <w:r>
        <w:rPr>
          <w:sz w:val="16"/>
          <w:szCs w:val="16"/>
          <w:spacing w:val="5"/>
        </w:rPr>
        <w:t>第十七章</w:t>
      </w:r>
      <w:r>
        <w:rPr>
          <w:sz w:val="16"/>
          <w:szCs w:val="16"/>
          <w:spacing w:val="26"/>
          <w:w w:val="101"/>
        </w:rPr>
        <w:t xml:space="preserve"> </w:t>
      </w:r>
      <w:r>
        <w:rPr>
          <w:sz w:val="16"/>
          <w:szCs w:val="16"/>
          <w:spacing w:val="5"/>
        </w:rPr>
        <w:t>社区卫生服务</w:t>
      </w:r>
      <w:r>
        <w:rPr>
          <w:sz w:val="16"/>
          <w:szCs w:val="16"/>
          <w:spacing w:val="1"/>
        </w:rPr>
        <w:t xml:space="preserve">          </w:t>
      </w:r>
      <w:r>
        <w:rPr>
          <w:rFonts w:ascii="Times New Roman" w:hAnsi="Times New Roman" w:eastAsia="Times New Roman" w:cs="Times New Roman"/>
          <w:sz w:val="16"/>
          <w:szCs w:val="16"/>
          <w:spacing w:val="5"/>
          <w:position w:val="-2"/>
        </w:rPr>
        <w:t>227</w:t>
      </w:r>
    </w:p>
    <w:p>
      <w:pPr>
        <w:spacing w:line="265" w:lineRule="auto"/>
        <w:rPr>
          <w:rFonts w:ascii="Arial"/>
          <w:sz w:val="21"/>
        </w:rPr>
      </w:pPr>
      <w:r/>
    </w:p>
    <w:p>
      <w:pPr>
        <w:spacing w:line="265"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1"/>
        </w:rPr>
        <w:t>能、服务内容、发展措施，推动了社区卫生服务体系在全国范围内建立和发展。</w:t>
      </w:r>
    </w:p>
    <w:p>
      <w:pPr>
        <w:ind w:right="1067" w:firstLine="409"/>
        <w:spacing w:before="170" w:line="371" w:lineRule="auto"/>
        <w:jc w:val="both"/>
        <w:rPr>
          <w:rFonts w:ascii="SimSun" w:hAnsi="SimSun" w:eastAsia="SimSun" w:cs="SimSun"/>
          <w:sz w:val="19"/>
          <w:szCs w:val="19"/>
        </w:rPr>
      </w:pPr>
      <w:r>
        <w:rPr>
          <w:rFonts w:ascii="SimSun" w:hAnsi="SimSun" w:eastAsia="SimSun" w:cs="SimSun"/>
          <w:sz w:val="19"/>
          <w:szCs w:val="19"/>
          <w:spacing w:val="6"/>
        </w:rPr>
        <w:t>1999年，原卫生部等十部委联合下发《关于发展城市社区卫生</w:t>
      </w:r>
      <w:r>
        <w:rPr>
          <w:rFonts w:ascii="SimSun" w:hAnsi="SimSun" w:eastAsia="SimSun" w:cs="SimSun"/>
          <w:sz w:val="19"/>
          <w:szCs w:val="19"/>
          <w:spacing w:val="5"/>
        </w:rPr>
        <w:t>服务的若干意见》,进一步明确了</w:t>
      </w:r>
      <w:r>
        <w:rPr>
          <w:rFonts w:ascii="SimSun" w:hAnsi="SimSun" w:eastAsia="SimSun" w:cs="SimSun"/>
          <w:sz w:val="19"/>
          <w:szCs w:val="19"/>
        </w:rPr>
        <w:t xml:space="preserve"> </w:t>
      </w:r>
      <w:r>
        <w:rPr>
          <w:rFonts w:ascii="SimSun" w:hAnsi="SimSun" w:eastAsia="SimSun" w:cs="SimSun"/>
          <w:sz w:val="19"/>
          <w:szCs w:val="19"/>
        </w:rPr>
        <w:t>社区卫生服务的总体目标、功能定位、服务内容、基本原则、社区卫生服务体系</w:t>
      </w:r>
      <w:r>
        <w:rPr>
          <w:rFonts w:ascii="SimSun" w:hAnsi="SimSun" w:eastAsia="SimSun" w:cs="SimSun"/>
          <w:sz w:val="19"/>
          <w:szCs w:val="19"/>
          <w:spacing w:val="-1"/>
        </w:rPr>
        <w:t>、规范化管理和配套政</w:t>
      </w:r>
      <w:r>
        <w:rPr>
          <w:rFonts w:ascii="SimSun" w:hAnsi="SimSun" w:eastAsia="SimSun" w:cs="SimSun"/>
          <w:sz w:val="19"/>
          <w:szCs w:val="19"/>
        </w:rPr>
        <w:t xml:space="preserve"> </w:t>
      </w:r>
      <w:r>
        <w:rPr>
          <w:rFonts w:ascii="SimSun" w:hAnsi="SimSun" w:eastAsia="SimSun" w:cs="SimSun"/>
          <w:sz w:val="19"/>
          <w:szCs w:val="19"/>
          <w:spacing w:val="4"/>
        </w:rPr>
        <w:t>策等。作为配套文件，2000年原卫生部印发了《城市社区卫生服务机构设置原则》、《城市社区卫生 </w:t>
      </w:r>
      <w:r>
        <w:rPr>
          <w:rFonts w:ascii="SimSun" w:hAnsi="SimSun" w:eastAsia="SimSun" w:cs="SimSun"/>
          <w:sz w:val="19"/>
          <w:szCs w:val="19"/>
          <w:spacing w:val="14"/>
        </w:rPr>
        <w:t>服务中心(站)设置指导标准》;2001年原卫生部又相继出台了《城市社区卫生服务基本工作内容</w:t>
      </w:r>
      <w:r>
        <w:rPr>
          <w:rFonts w:ascii="SimSun" w:hAnsi="SimSun" w:eastAsia="SimSun" w:cs="SimSun"/>
          <w:sz w:val="19"/>
          <w:szCs w:val="19"/>
          <w:spacing w:val="13"/>
        </w:rPr>
        <w:t xml:space="preserve"> </w:t>
      </w:r>
      <w:r>
        <w:rPr>
          <w:rFonts w:ascii="SimSun" w:hAnsi="SimSun" w:eastAsia="SimSun" w:cs="SimSun"/>
          <w:sz w:val="19"/>
          <w:szCs w:val="19"/>
          <w:spacing w:val="3"/>
        </w:rPr>
        <w:t>(试行)》和《2005年城市社区卫生服务发展目标的意</w:t>
      </w:r>
      <w:r>
        <w:rPr>
          <w:rFonts w:ascii="SimSun" w:hAnsi="SimSun" w:eastAsia="SimSun" w:cs="SimSun"/>
          <w:sz w:val="19"/>
          <w:szCs w:val="19"/>
          <w:spacing w:val="2"/>
        </w:rPr>
        <w:t>见》。</w:t>
      </w:r>
    </w:p>
    <w:p>
      <w:pPr>
        <w:ind w:right="1073" w:firstLine="409"/>
        <w:spacing w:before="23" w:line="370" w:lineRule="auto"/>
        <w:jc w:val="both"/>
        <w:rPr>
          <w:rFonts w:ascii="SimSun" w:hAnsi="SimSun" w:eastAsia="SimSun" w:cs="SimSun"/>
          <w:sz w:val="19"/>
          <w:szCs w:val="19"/>
        </w:rPr>
      </w:pPr>
      <w:r>
        <w:rPr>
          <w:rFonts w:ascii="SimSun" w:hAnsi="SimSun" w:eastAsia="SimSun" w:cs="SimSun"/>
          <w:sz w:val="19"/>
          <w:szCs w:val="19"/>
          <w:spacing w:val="5"/>
        </w:rPr>
        <w:t>2002年，原卫生部等十一部委联合下发《关于加快发展城市社区卫生服务的意见》,对社区卫生</w:t>
      </w:r>
      <w:r>
        <w:rPr>
          <w:rFonts w:ascii="SimSun" w:hAnsi="SimSun" w:eastAsia="SimSun" w:cs="SimSun"/>
          <w:sz w:val="19"/>
          <w:szCs w:val="19"/>
          <w:spacing w:val="12"/>
        </w:rPr>
        <w:t xml:space="preserve"> </w:t>
      </w:r>
      <w:r>
        <w:rPr>
          <w:rFonts w:ascii="SimSun" w:hAnsi="SimSun" w:eastAsia="SimSun" w:cs="SimSun"/>
          <w:sz w:val="19"/>
          <w:szCs w:val="19"/>
          <w:spacing w:val="8"/>
        </w:rPr>
        <w:t>服务的组织构架做出了明确规定：公立一级医院和部分二级医院要按照社区卫生服务的要求进行结</w:t>
      </w:r>
      <w:r>
        <w:rPr>
          <w:rFonts w:ascii="SimSun" w:hAnsi="SimSun" w:eastAsia="SimSun" w:cs="SimSun"/>
          <w:sz w:val="19"/>
          <w:szCs w:val="19"/>
          <w:spacing w:val="16"/>
        </w:rPr>
        <w:t xml:space="preserve"> </w:t>
      </w:r>
      <w:r>
        <w:rPr>
          <w:rFonts w:ascii="SimSun" w:hAnsi="SimSun" w:eastAsia="SimSun" w:cs="SimSun"/>
          <w:sz w:val="19"/>
          <w:szCs w:val="19"/>
          <w:spacing w:val="4"/>
        </w:rPr>
        <w:t>构和功能改造，允许大、中型医疗机构举办社区卫生服务机构；打破行业垄断和所有</w:t>
      </w:r>
      <w:r>
        <w:rPr>
          <w:rFonts w:ascii="SimSun" w:hAnsi="SimSun" w:eastAsia="SimSun" w:cs="SimSun"/>
          <w:sz w:val="19"/>
          <w:szCs w:val="19"/>
          <w:spacing w:val="3"/>
        </w:rPr>
        <w:t>制等界限，鼓励</w:t>
      </w:r>
      <w:r>
        <w:rPr>
          <w:rFonts w:ascii="SimSun" w:hAnsi="SimSun" w:eastAsia="SimSun" w:cs="SimSun"/>
          <w:sz w:val="19"/>
          <w:szCs w:val="19"/>
        </w:rPr>
        <w:t xml:space="preserve"> </w:t>
      </w:r>
      <w:r>
        <w:rPr>
          <w:rFonts w:ascii="SimSun" w:hAnsi="SimSun" w:eastAsia="SimSun" w:cs="SimSun"/>
          <w:sz w:val="19"/>
          <w:szCs w:val="19"/>
          <w:spacing w:val="4"/>
        </w:rPr>
        <w:t>企事业单位、社会团体、个人等社会力量举办社区卫生服务机构，健全社区卫生</w:t>
      </w:r>
      <w:r>
        <w:rPr>
          <w:rFonts w:ascii="SimSun" w:hAnsi="SimSun" w:eastAsia="SimSun" w:cs="SimSun"/>
          <w:sz w:val="19"/>
          <w:szCs w:val="19"/>
          <w:spacing w:val="3"/>
        </w:rPr>
        <w:t>服务网络；引人竞争</w:t>
      </w:r>
      <w:r>
        <w:rPr>
          <w:rFonts w:ascii="SimSun" w:hAnsi="SimSun" w:eastAsia="SimSun" w:cs="SimSun"/>
          <w:sz w:val="19"/>
          <w:szCs w:val="19"/>
        </w:rPr>
        <w:t xml:space="preserve"> </w:t>
      </w:r>
      <w:r>
        <w:rPr>
          <w:rFonts w:ascii="SimSun" w:hAnsi="SimSun" w:eastAsia="SimSun" w:cs="SimSun"/>
          <w:sz w:val="19"/>
          <w:szCs w:val="19"/>
        </w:rPr>
        <w:t>机制，根据公平、择优的原则，采用公开招标方式，选择具备提供社区卫生服务基本</w:t>
      </w:r>
      <w:r>
        <w:rPr>
          <w:rFonts w:ascii="SimSun" w:hAnsi="SimSun" w:eastAsia="SimSun" w:cs="SimSun"/>
          <w:sz w:val="19"/>
          <w:szCs w:val="19"/>
          <w:spacing w:val="-1"/>
        </w:rPr>
        <w:t>条件、独立承担民</w:t>
      </w:r>
      <w:r>
        <w:rPr>
          <w:rFonts w:ascii="SimSun" w:hAnsi="SimSun" w:eastAsia="SimSun" w:cs="SimSun"/>
          <w:sz w:val="19"/>
          <w:szCs w:val="19"/>
        </w:rPr>
        <w:t xml:space="preserve"> </w:t>
      </w:r>
      <w:r>
        <w:rPr>
          <w:rFonts w:ascii="SimSun" w:hAnsi="SimSun" w:eastAsia="SimSun" w:cs="SimSun"/>
          <w:sz w:val="19"/>
          <w:szCs w:val="19"/>
          <w:spacing w:val="7"/>
        </w:rPr>
        <w:t>事责任的法人举办社区卫生服务机构，建立精简高效的社区卫生服务运行机制。</w:t>
      </w:r>
    </w:p>
    <w:p>
      <w:pPr>
        <w:ind w:right="1084" w:firstLine="409"/>
        <w:spacing w:before="25" w:line="379" w:lineRule="auto"/>
        <w:jc w:val="both"/>
        <w:rPr>
          <w:rFonts w:ascii="SimSun" w:hAnsi="SimSun" w:eastAsia="SimSun" w:cs="SimSun"/>
          <w:sz w:val="19"/>
          <w:szCs w:val="19"/>
        </w:rPr>
      </w:pPr>
      <w:r>
        <w:rPr>
          <w:rFonts w:ascii="SimSun" w:hAnsi="SimSun" w:eastAsia="SimSun" w:cs="SimSun"/>
          <w:sz w:val="19"/>
          <w:szCs w:val="19"/>
          <w:spacing w:val="8"/>
        </w:rPr>
        <w:t>从2003年开始，原卫生部、民政部、国家中医药管理局联合开</w:t>
      </w:r>
      <w:r>
        <w:rPr>
          <w:rFonts w:ascii="SimSun" w:hAnsi="SimSun" w:eastAsia="SimSun" w:cs="SimSun"/>
          <w:sz w:val="19"/>
          <w:szCs w:val="19"/>
          <w:spacing w:val="7"/>
        </w:rPr>
        <w:t>展了创建全国社区卫生服务示范</w:t>
      </w:r>
      <w:r>
        <w:rPr>
          <w:rFonts w:ascii="SimSun" w:hAnsi="SimSun" w:eastAsia="SimSun" w:cs="SimSun"/>
          <w:sz w:val="19"/>
          <w:szCs w:val="19"/>
        </w:rPr>
        <w:t xml:space="preserve"> </w:t>
      </w:r>
      <w:r>
        <w:rPr>
          <w:rFonts w:ascii="SimSun" w:hAnsi="SimSun" w:eastAsia="SimSun" w:cs="SimSun"/>
          <w:sz w:val="19"/>
          <w:szCs w:val="19"/>
          <w:spacing w:val="10"/>
        </w:rPr>
        <w:t>区活动，有效地推进了国家相关政策的落实和社区卫生服务网络的建设，通过108个示范区的典型</w:t>
      </w:r>
      <w:r>
        <w:rPr>
          <w:rFonts w:ascii="SimSun" w:hAnsi="SimSun" w:eastAsia="SimSun" w:cs="SimSun"/>
          <w:sz w:val="19"/>
          <w:szCs w:val="19"/>
          <w:spacing w:val="16"/>
        </w:rPr>
        <w:t xml:space="preserve"> </w:t>
      </w:r>
      <w:r>
        <w:rPr>
          <w:rFonts w:ascii="SimSun" w:hAnsi="SimSun" w:eastAsia="SimSun" w:cs="SimSun"/>
          <w:sz w:val="19"/>
          <w:szCs w:val="19"/>
          <w:spacing w:val="6"/>
        </w:rPr>
        <w:t>示范和带动效应，进一步促进全国社区卫生服务的发展。</w:t>
      </w:r>
    </w:p>
    <w:p>
      <w:pPr>
        <w:ind w:right="1064" w:firstLine="409"/>
        <w:spacing w:before="7" w:line="369" w:lineRule="auto"/>
        <w:jc w:val="both"/>
        <w:rPr>
          <w:rFonts w:ascii="SimSun" w:hAnsi="SimSun" w:eastAsia="SimSun" w:cs="SimSun"/>
          <w:sz w:val="19"/>
          <w:szCs w:val="19"/>
        </w:rPr>
      </w:pPr>
      <w:r>
        <w:rPr>
          <w:rFonts w:ascii="SimSun" w:hAnsi="SimSun" w:eastAsia="SimSun" w:cs="SimSun"/>
          <w:sz w:val="19"/>
          <w:szCs w:val="19"/>
          <w:spacing w:val="8"/>
        </w:rPr>
        <w:t>2006年，国务院召开全国城市社区卫生工作会议，并颁布《关于发展城市社区卫生服务的指导</w:t>
      </w:r>
      <w:r>
        <w:rPr>
          <w:rFonts w:ascii="SimSun" w:hAnsi="SimSun" w:eastAsia="SimSun" w:cs="SimSun"/>
          <w:sz w:val="19"/>
          <w:szCs w:val="19"/>
          <w:spacing w:val="7"/>
        </w:rPr>
        <w:t xml:space="preserve"> </w:t>
      </w:r>
      <w:r>
        <w:rPr>
          <w:rFonts w:ascii="SimSun" w:hAnsi="SimSun" w:eastAsia="SimSun" w:cs="SimSun"/>
          <w:sz w:val="19"/>
          <w:szCs w:val="19"/>
          <w:spacing w:val="2"/>
        </w:rPr>
        <w:t>意见》,进一步明确了我国发展社区卫生服务的指导思想、工</w:t>
      </w:r>
      <w:r>
        <w:rPr>
          <w:rFonts w:ascii="SimSun" w:hAnsi="SimSun" w:eastAsia="SimSun" w:cs="SimSun"/>
          <w:sz w:val="19"/>
          <w:szCs w:val="19"/>
          <w:spacing w:val="1"/>
        </w:rPr>
        <w:t>作目标、基本原则、服务体系、政策措施</w:t>
      </w:r>
      <w:r>
        <w:rPr>
          <w:rFonts w:ascii="SimSun" w:hAnsi="SimSun" w:eastAsia="SimSun" w:cs="SimSun"/>
          <w:sz w:val="19"/>
          <w:szCs w:val="19"/>
        </w:rPr>
        <w:t xml:space="preserve"> </w:t>
      </w:r>
      <w:r>
        <w:rPr>
          <w:rFonts w:ascii="SimSun" w:hAnsi="SimSun" w:eastAsia="SimSun" w:cs="SimSun"/>
          <w:sz w:val="19"/>
          <w:szCs w:val="19"/>
          <w:spacing w:val="8"/>
        </w:rPr>
        <w:t>和组织领导等重要问题。卫生部等部委印发了《城市社区卫生服务机构管理办法(试行)》等一系列</w:t>
      </w:r>
      <w:r>
        <w:rPr>
          <w:rFonts w:ascii="SimSun" w:hAnsi="SimSun" w:eastAsia="SimSun" w:cs="SimSun"/>
          <w:sz w:val="19"/>
          <w:szCs w:val="19"/>
          <w:spacing w:val="12"/>
        </w:rPr>
        <w:t xml:space="preserve"> </w:t>
      </w:r>
      <w:r>
        <w:rPr>
          <w:rFonts w:ascii="SimSun" w:hAnsi="SimSun" w:eastAsia="SimSun" w:cs="SimSun"/>
          <w:sz w:val="19"/>
          <w:szCs w:val="19"/>
          <w:spacing w:val="8"/>
        </w:rPr>
        <w:t>社区卫生服务配套文件。国务院成立了城市社区卫生服务工作领导小组，研究制定促进社区卫生服</w:t>
      </w:r>
      <w:r>
        <w:rPr>
          <w:rFonts w:ascii="SimSun" w:hAnsi="SimSun" w:eastAsia="SimSun" w:cs="SimSun"/>
          <w:sz w:val="19"/>
          <w:szCs w:val="19"/>
          <w:spacing w:val="12"/>
        </w:rPr>
        <w:t xml:space="preserve"> </w:t>
      </w:r>
      <w:r>
        <w:rPr>
          <w:rFonts w:ascii="SimSun" w:hAnsi="SimSun" w:eastAsia="SimSun" w:cs="SimSun"/>
          <w:sz w:val="19"/>
          <w:szCs w:val="19"/>
          <w:spacing w:val="8"/>
        </w:rPr>
        <w:t>务发展的方针政策措施；各省将发展社区卫生服务纳人政府年度工作目标考核，省级政府制订贯彻</w:t>
      </w:r>
      <w:r>
        <w:rPr>
          <w:rFonts w:ascii="SimSun" w:hAnsi="SimSun" w:eastAsia="SimSun" w:cs="SimSun"/>
          <w:sz w:val="19"/>
          <w:szCs w:val="19"/>
          <w:spacing w:val="14"/>
        </w:rPr>
        <w:t xml:space="preserve"> </w:t>
      </w:r>
      <w:r>
        <w:rPr>
          <w:rFonts w:ascii="SimSun" w:hAnsi="SimSun" w:eastAsia="SimSun" w:cs="SimSun"/>
          <w:sz w:val="19"/>
          <w:szCs w:val="19"/>
          <w:spacing w:val="4"/>
        </w:rPr>
        <w:t>落实的具体政策措施，明确责任，落实工作任务。自此，发展社区卫生服务成为政府履行社会管</w:t>
      </w:r>
      <w:r>
        <w:rPr>
          <w:rFonts w:ascii="SimSun" w:hAnsi="SimSun" w:eastAsia="SimSun" w:cs="SimSun"/>
          <w:sz w:val="19"/>
          <w:szCs w:val="19"/>
          <w:spacing w:val="3"/>
        </w:rPr>
        <w:t>理和</w:t>
      </w:r>
      <w:r>
        <w:rPr>
          <w:rFonts w:ascii="SimSun" w:hAnsi="SimSun" w:eastAsia="SimSun" w:cs="SimSun"/>
          <w:sz w:val="19"/>
          <w:szCs w:val="19"/>
        </w:rPr>
        <w:t xml:space="preserve"> </w:t>
      </w:r>
      <w:r>
        <w:rPr>
          <w:rFonts w:ascii="SimSun" w:hAnsi="SimSun" w:eastAsia="SimSun" w:cs="SimSun"/>
          <w:sz w:val="19"/>
          <w:szCs w:val="19"/>
          <w:spacing w:val="10"/>
        </w:rPr>
        <w:t>公共卫生职能的一项重要内容。</w:t>
      </w:r>
    </w:p>
    <w:p>
      <w:pPr>
        <w:ind w:right="1066" w:firstLine="409"/>
        <w:spacing w:before="33" w:line="370" w:lineRule="auto"/>
        <w:jc w:val="both"/>
        <w:rPr>
          <w:rFonts w:ascii="SimSun" w:hAnsi="SimSun" w:eastAsia="SimSun" w:cs="SimSun"/>
          <w:sz w:val="19"/>
          <w:szCs w:val="19"/>
        </w:rPr>
      </w:pPr>
      <w:r>
        <w:rPr>
          <w:rFonts w:ascii="SimSun" w:hAnsi="SimSun" w:eastAsia="SimSun" w:cs="SimSun"/>
          <w:sz w:val="19"/>
          <w:szCs w:val="19"/>
          <w:spacing w:val="4"/>
        </w:rPr>
        <w:t>2009年，中共中央、国务院《关于深化医药卫生体制改</w:t>
      </w:r>
      <w:r>
        <w:rPr>
          <w:rFonts w:ascii="SimSun" w:hAnsi="SimSun" w:eastAsia="SimSun" w:cs="SimSun"/>
          <w:sz w:val="19"/>
          <w:szCs w:val="19"/>
          <w:spacing w:val="3"/>
        </w:rPr>
        <w:t>革的意见》提出，完善以社区卫生服务为</w:t>
      </w:r>
      <w:r>
        <w:rPr>
          <w:rFonts w:ascii="SimSun" w:hAnsi="SimSun" w:eastAsia="SimSun" w:cs="SimSun"/>
          <w:sz w:val="19"/>
          <w:szCs w:val="19"/>
        </w:rPr>
        <w:t xml:space="preserve"> </w:t>
      </w:r>
      <w:r>
        <w:rPr>
          <w:rFonts w:ascii="SimSun" w:hAnsi="SimSun" w:eastAsia="SimSun" w:cs="SimSun"/>
          <w:sz w:val="19"/>
          <w:szCs w:val="19"/>
          <w:spacing w:val="13"/>
        </w:rPr>
        <w:t>基础的新型城市医疗卫生服务体系。加快建设以社区卫生服务中心为主体的城市社区卫生服务网</w:t>
      </w:r>
      <w:r>
        <w:rPr>
          <w:rFonts w:ascii="SimSun" w:hAnsi="SimSun" w:eastAsia="SimSun" w:cs="SimSun"/>
          <w:sz w:val="19"/>
          <w:szCs w:val="19"/>
          <w:spacing w:val="11"/>
        </w:rPr>
        <w:t xml:space="preserve"> </w:t>
      </w:r>
      <w:r>
        <w:rPr>
          <w:rFonts w:ascii="SimSun" w:hAnsi="SimSun" w:eastAsia="SimSun" w:cs="SimSun"/>
          <w:sz w:val="19"/>
          <w:szCs w:val="19"/>
          <w:spacing w:val="1"/>
        </w:rPr>
        <w:t>络，完善服务功能，以维护社区居民健康为中心，提供疾病预防控制等公</w:t>
      </w:r>
      <w:r>
        <w:rPr>
          <w:rFonts w:ascii="SimSun" w:hAnsi="SimSun" w:eastAsia="SimSun" w:cs="SimSun"/>
          <w:sz w:val="19"/>
          <w:szCs w:val="19"/>
        </w:rPr>
        <w:t>共卫生服务、</w:t>
      </w:r>
      <w:r>
        <w:rPr>
          <w:rFonts w:ascii="SimSun" w:hAnsi="SimSun" w:eastAsia="SimSun" w:cs="SimSun"/>
          <w:sz w:val="19"/>
          <w:szCs w:val="19"/>
          <w:spacing w:val="42"/>
        </w:rPr>
        <w:t xml:space="preserve"> </w:t>
      </w:r>
      <w:r>
        <w:rPr>
          <w:rFonts w:ascii="SimSun" w:hAnsi="SimSun" w:eastAsia="SimSun" w:cs="SimSun"/>
          <w:sz w:val="19"/>
          <w:szCs w:val="19"/>
        </w:rPr>
        <w:t>一般常见病及 </w:t>
      </w:r>
      <w:r>
        <w:rPr>
          <w:rFonts w:ascii="SimSun" w:hAnsi="SimSun" w:eastAsia="SimSun" w:cs="SimSun"/>
          <w:sz w:val="19"/>
          <w:szCs w:val="19"/>
          <w:spacing w:val="4"/>
        </w:rPr>
        <w:t>多发病的初级诊疗服务、慢性病管理和康复服务。转变社区卫生服务模式，不</w:t>
      </w:r>
      <w:r>
        <w:rPr>
          <w:rFonts w:ascii="SimSun" w:hAnsi="SimSun" w:eastAsia="SimSun" w:cs="SimSun"/>
          <w:sz w:val="19"/>
          <w:szCs w:val="19"/>
          <w:spacing w:val="3"/>
        </w:rPr>
        <w:t>断提高服务水平，坚持</w:t>
      </w:r>
      <w:r>
        <w:rPr>
          <w:rFonts w:ascii="SimSun" w:hAnsi="SimSun" w:eastAsia="SimSun" w:cs="SimSun"/>
          <w:sz w:val="19"/>
          <w:szCs w:val="19"/>
        </w:rPr>
        <w:t xml:space="preserve"> </w:t>
      </w:r>
      <w:r>
        <w:rPr>
          <w:rFonts w:ascii="SimSun" w:hAnsi="SimSun" w:eastAsia="SimSun" w:cs="SimSun"/>
          <w:sz w:val="19"/>
          <w:szCs w:val="19"/>
          <w:spacing w:val="4"/>
        </w:rPr>
        <w:t>主动服务、上门服务，逐步承担起居民健康“守</w:t>
      </w:r>
      <w:r>
        <w:rPr>
          <w:rFonts w:ascii="SimSun" w:hAnsi="SimSun" w:eastAsia="SimSun" w:cs="SimSun"/>
          <w:sz w:val="19"/>
          <w:szCs w:val="19"/>
          <w:spacing w:val="3"/>
        </w:rPr>
        <w:t>门人”的职责。建立城市医院与社区卫生服务机构的</w:t>
      </w:r>
      <w:r>
        <w:rPr>
          <w:rFonts w:ascii="SimSun" w:hAnsi="SimSun" w:eastAsia="SimSun" w:cs="SimSun"/>
          <w:sz w:val="19"/>
          <w:szCs w:val="19"/>
        </w:rPr>
        <w:t xml:space="preserve"> </w:t>
      </w:r>
      <w:r>
        <w:rPr>
          <w:rFonts w:ascii="SimSun" w:hAnsi="SimSun" w:eastAsia="SimSun" w:cs="SimSun"/>
          <w:sz w:val="19"/>
          <w:szCs w:val="19"/>
          <w:spacing w:val="2"/>
        </w:rPr>
        <w:t>分工协作机制，引导一般诊疗下沉到基层，逐步实现社区首诊、分级医疗和双向转诊。</w:t>
      </w:r>
    </w:p>
    <w:p>
      <w:pPr>
        <w:ind w:right="1066" w:firstLine="409"/>
        <w:spacing w:before="36" w:line="370" w:lineRule="auto"/>
        <w:jc w:val="both"/>
        <w:rPr>
          <w:rFonts w:ascii="SimSun" w:hAnsi="SimSun" w:eastAsia="SimSun" w:cs="SimSun"/>
          <w:sz w:val="19"/>
          <w:szCs w:val="19"/>
        </w:rPr>
      </w:pPr>
      <w:r>
        <w:rPr>
          <w:rFonts w:ascii="SimSun" w:hAnsi="SimSun" w:eastAsia="SimSun" w:cs="SimSun"/>
          <w:sz w:val="19"/>
          <w:szCs w:val="19"/>
          <w:spacing w:val="4"/>
        </w:rPr>
        <w:t>2011年，国务院《关于建立全科医生制度的指导意见</w:t>
      </w:r>
      <w:r>
        <w:rPr>
          <w:rFonts w:ascii="SimSun" w:hAnsi="SimSun" w:eastAsia="SimSun" w:cs="SimSun"/>
          <w:sz w:val="19"/>
          <w:szCs w:val="19"/>
          <w:spacing w:val="3"/>
        </w:rPr>
        <w:t>》提出，建立全科医生制度是促进医疗卫生</w:t>
      </w:r>
      <w:r>
        <w:rPr>
          <w:rFonts w:ascii="SimSun" w:hAnsi="SimSun" w:eastAsia="SimSun" w:cs="SimSun"/>
          <w:sz w:val="19"/>
          <w:szCs w:val="19"/>
        </w:rPr>
        <w:t xml:space="preserve"> </w:t>
      </w:r>
      <w:r>
        <w:rPr>
          <w:rFonts w:ascii="SimSun" w:hAnsi="SimSun" w:eastAsia="SimSun" w:cs="SimSun"/>
          <w:sz w:val="19"/>
          <w:szCs w:val="19"/>
          <w:spacing w:val="8"/>
        </w:rPr>
        <w:t>服务模式转变的重要举措。建立分级诊疗模式，实行全科医生签约服务，将医疗卫生服务责任落实</w:t>
      </w:r>
      <w:r>
        <w:rPr>
          <w:rFonts w:ascii="SimSun" w:hAnsi="SimSun" w:eastAsia="SimSun" w:cs="SimSun"/>
          <w:sz w:val="19"/>
          <w:szCs w:val="19"/>
          <w:spacing w:val="14"/>
        </w:rPr>
        <w:t xml:space="preserve"> </w:t>
      </w:r>
      <w:r>
        <w:rPr>
          <w:rFonts w:ascii="SimSun" w:hAnsi="SimSun" w:eastAsia="SimSun" w:cs="SimSun"/>
          <w:sz w:val="19"/>
          <w:szCs w:val="19"/>
          <w:spacing w:val="8"/>
        </w:rPr>
        <w:t>到医生个人，是我国医疗卫生服务的发展方向，也是许多国家的通行做法和成功经验。其总体目标</w:t>
      </w:r>
      <w:r>
        <w:rPr>
          <w:rFonts w:ascii="SimSun" w:hAnsi="SimSun" w:eastAsia="SimSun" w:cs="SimSun"/>
          <w:sz w:val="19"/>
          <w:szCs w:val="19"/>
          <w:spacing w:val="12"/>
        </w:rPr>
        <w:t xml:space="preserve"> </w:t>
      </w:r>
      <w:r>
        <w:rPr>
          <w:rFonts w:ascii="SimSun" w:hAnsi="SimSun" w:eastAsia="SimSun" w:cs="SimSun"/>
          <w:sz w:val="19"/>
          <w:szCs w:val="19"/>
          <w:spacing w:val="8"/>
        </w:rPr>
        <w:t>是：到2020年，在我国初步建立起充满生机和活力的全科医生制度，基本形成统一规范的全科医生</w:t>
      </w:r>
      <w:r>
        <w:rPr>
          <w:rFonts w:ascii="SimSun" w:hAnsi="SimSun" w:eastAsia="SimSun" w:cs="SimSun"/>
          <w:sz w:val="19"/>
          <w:szCs w:val="19"/>
          <w:spacing w:val="17"/>
        </w:rPr>
        <w:t xml:space="preserve"> </w:t>
      </w:r>
      <w:r>
        <w:rPr>
          <w:rFonts w:ascii="SimSun" w:hAnsi="SimSun" w:eastAsia="SimSun" w:cs="SimSun"/>
          <w:sz w:val="19"/>
          <w:szCs w:val="19"/>
          <w:spacing w:val="4"/>
        </w:rPr>
        <w:t>培养模式和“首诊在基层”的服务模式，全科医生与城乡居民基本建立比较稳定的服务关系，基本实</w:t>
      </w:r>
      <w:r>
        <w:rPr>
          <w:rFonts w:ascii="SimSun" w:hAnsi="SimSun" w:eastAsia="SimSun" w:cs="SimSun"/>
          <w:sz w:val="19"/>
          <w:szCs w:val="19"/>
          <w:spacing w:val="12"/>
        </w:rPr>
        <w:t xml:space="preserve"> </w:t>
      </w:r>
      <w:r>
        <w:rPr>
          <w:rFonts w:ascii="SimSun" w:hAnsi="SimSun" w:eastAsia="SimSun" w:cs="SimSun"/>
          <w:sz w:val="19"/>
          <w:szCs w:val="19"/>
          <w:spacing w:val="10"/>
        </w:rPr>
        <w:t>现城乡每万名居民有2~3名合格的全科医生，全科医生服务水平全面提高，基本适应社区居民基本</w:t>
      </w:r>
      <w:r>
        <w:rPr>
          <w:rFonts w:ascii="SimSun" w:hAnsi="SimSun" w:eastAsia="SimSun" w:cs="SimSun"/>
          <w:sz w:val="19"/>
          <w:szCs w:val="19"/>
          <w:spacing w:val="12"/>
        </w:rPr>
        <w:t xml:space="preserve"> </w:t>
      </w:r>
      <w:r>
        <w:rPr>
          <w:rFonts w:ascii="SimSun" w:hAnsi="SimSun" w:eastAsia="SimSun" w:cs="SimSun"/>
          <w:sz w:val="19"/>
          <w:szCs w:val="19"/>
          <w:spacing w:val="8"/>
        </w:rPr>
        <w:t>医疗卫生服务需求。</w:t>
      </w:r>
    </w:p>
    <w:p>
      <w:pPr>
        <w:spacing w:line="370" w:lineRule="auto"/>
        <w:sectPr>
          <w:pgSz w:w="11220" w:h="15870"/>
          <w:pgMar w:top="400" w:right="693" w:bottom="400" w:left="910" w:header="0" w:footer="0" w:gutter="0"/>
        </w:sectPr>
        <w:rPr>
          <w:rFonts w:ascii="SimSun" w:hAnsi="SimSun" w:eastAsia="SimSun" w:cs="SimSun"/>
          <w:sz w:val="19"/>
          <w:szCs w:val="19"/>
        </w:rPr>
      </w:pPr>
    </w:p>
    <w:p>
      <w:pPr>
        <w:pStyle w:val="BodyText"/>
        <w:spacing w:before="275" w:line="221" w:lineRule="auto"/>
        <w:rPr>
          <w:sz w:val="16"/>
          <w:szCs w:val="16"/>
        </w:rPr>
      </w:pPr>
      <w:bookmarkStart w:name="bookmark485" w:id="417"/>
      <w:bookmarkEnd w:id="417"/>
      <w:r>
        <w:rPr>
          <w:rFonts w:ascii="Times New Roman" w:hAnsi="Times New Roman" w:eastAsia="Times New Roman" w:cs="Times New Roman"/>
          <w:sz w:val="16"/>
          <w:szCs w:val="16"/>
          <w:spacing w:val="3"/>
          <w:position w:val="-1"/>
        </w:rPr>
        <w:t>228                     </w:t>
      </w:r>
      <w:r>
        <w:rPr>
          <w:sz w:val="16"/>
          <w:szCs w:val="16"/>
          <w:spacing w:val="3"/>
        </w:rPr>
        <w:t>第十七章</w:t>
      </w:r>
      <w:r>
        <w:rPr>
          <w:sz w:val="16"/>
          <w:szCs w:val="16"/>
          <w:spacing w:val="33"/>
        </w:rPr>
        <w:t xml:space="preserve"> </w:t>
      </w:r>
      <w:r>
        <w:rPr>
          <w:sz w:val="16"/>
          <w:szCs w:val="16"/>
          <w:spacing w:val="3"/>
        </w:rPr>
        <w:t>社区卫生服务</w:t>
      </w:r>
    </w:p>
    <w:p>
      <w:pPr>
        <w:spacing w:line="261" w:lineRule="auto"/>
        <w:rPr>
          <w:rFonts w:ascii="Arial"/>
          <w:sz w:val="21"/>
        </w:rPr>
      </w:pPr>
      <w:r/>
    </w:p>
    <w:p>
      <w:pPr>
        <w:spacing w:line="261" w:lineRule="auto"/>
        <w:rPr>
          <w:rFonts w:ascii="Arial"/>
          <w:sz w:val="21"/>
        </w:rPr>
      </w:pPr>
      <w:r/>
    </w:p>
    <w:p>
      <w:pPr>
        <w:ind w:left="1120" w:right="92" w:firstLine="419"/>
        <w:spacing w:before="65" w:line="352" w:lineRule="auto"/>
        <w:jc w:val="both"/>
        <w:rPr>
          <w:rFonts w:ascii="SimSun" w:hAnsi="SimSun" w:eastAsia="SimSun" w:cs="SimSun"/>
          <w:sz w:val="20"/>
          <w:szCs w:val="20"/>
        </w:rPr>
      </w:pPr>
      <w:r>
        <w:rPr>
          <w:rFonts w:ascii="SimSun" w:hAnsi="SimSun" w:eastAsia="SimSun" w:cs="SimSun"/>
          <w:sz w:val="20"/>
          <w:szCs w:val="20"/>
          <w:spacing w:val="-6"/>
        </w:rPr>
        <w:t>2015年，国务院办公厅印发《关于推进分级诊疗制度建设的指导意见》。</w:t>
      </w:r>
      <w:r>
        <w:rPr>
          <w:rFonts w:ascii="SimSun" w:hAnsi="SimSun" w:eastAsia="SimSun" w:cs="SimSun"/>
          <w:sz w:val="20"/>
          <w:szCs w:val="20"/>
          <w:spacing w:val="-7"/>
        </w:rPr>
        <w:t>建立分级诊疗制度，逐</w:t>
      </w:r>
      <w:r>
        <w:rPr>
          <w:rFonts w:ascii="SimSun" w:hAnsi="SimSun" w:eastAsia="SimSun" w:cs="SimSun"/>
          <w:sz w:val="20"/>
          <w:szCs w:val="20"/>
        </w:rPr>
        <w:t xml:space="preserve"> </w:t>
      </w:r>
      <w:r>
        <w:rPr>
          <w:rFonts w:ascii="SimSun" w:hAnsi="SimSun" w:eastAsia="SimSun" w:cs="SimSun"/>
          <w:sz w:val="20"/>
          <w:szCs w:val="20"/>
          <w:spacing w:val="-6"/>
        </w:rPr>
        <w:t>步形成基层首诊、双向转诊、急慢分治、上下联动的分级诊疗和就医模式，这是新</w:t>
      </w:r>
      <w:r>
        <w:rPr>
          <w:rFonts w:ascii="SimSun" w:hAnsi="SimSun" w:eastAsia="SimSun" w:cs="SimSun"/>
          <w:sz w:val="20"/>
          <w:szCs w:val="20"/>
          <w:spacing w:val="-7"/>
        </w:rPr>
        <w:t>一轮深化医改的重</w:t>
      </w:r>
      <w:r>
        <w:rPr>
          <w:rFonts w:ascii="SimSun" w:hAnsi="SimSun" w:eastAsia="SimSun" w:cs="SimSun"/>
          <w:sz w:val="20"/>
          <w:szCs w:val="20"/>
        </w:rPr>
        <w:t xml:space="preserve"> </w:t>
      </w:r>
      <w:r>
        <w:rPr>
          <w:rFonts w:ascii="SimSun" w:hAnsi="SimSun" w:eastAsia="SimSun" w:cs="SimSun"/>
          <w:sz w:val="20"/>
          <w:szCs w:val="20"/>
          <w:spacing w:val="-6"/>
        </w:rPr>
        <w:t>要目标，也是合理配置医疗资源、促进基本医疗卫生服务均等化的重要举措，</w:t>
      </w:r>
      <w:r>
        <w:rPr>
          <w:rFonts w:ascii="SimSun" w:hAnsi="SimSun" w:eastAsia="SimSun" w:cs="SimSun"/>
          <w:sz w:val="20"/>
          <w:szCs w:val="20"/>
          <w:spacing w:val="-7"/>
        </w:rPr>
        <w:t>但同时也对基层卫生机</w:t>
      </w:r>
      <w:r>
        <w:rPr>
          <w:rFonts w:ascii="SimSun" w:hAnsi="SimSun" w:eastAsia="SimSun" w:cs="SimSun"/>
          <w:sz w:val="20"/>
          <w:szCs w:val="20"/>
        </w:rPr>
        <w:t xml:space="preserve"> </w:t>
      </w:r>
      <w:r>
        <w:rPr>
          <w:rFonts w:ascii="SimSun" w:hAnsi="SimSun" w:eastAsia="SimSun" w:cs="SimSun"/>
          <w:sz w:val="20"/>
          <w:szCs w:val="20"/>
          <w:spacing w:val="-6"/>
        </w:rPr>
        <w:t>构是否“接得住”的能力提出了挑战，其突破口便是实施符合中国国情的家庭医生签约服务。</w:t>
      </w:r>
    </w:p>
    <w:p>
      <w:pPr>
        <w:ind w:left="1120" w:right="89" w:firstLine="419"/>
        <w:spacing w:before="25" w:line="361" w:lineRule="auto"/>
        <w:jc w:val="both"/>
        <w:rPr>
          <w:rFonts w:ascii="SimSun" w:hAnsi="SimSun" w:eastAsia="SimSun" w:cs="SimSun"/>
          <w:sz w:val="20"/>
          <w:szCs w:val="20"/>
        </w:rPr>
      </w:pPr>
      <w:r>
        <w:rPr>
          <w:rFonts w:ascii="SimSun" w:hAnsi="SimSun" w:eastAsia="SimSun" w:cs="SimSun"/>
          <w:sz w:val="20"/>
          <w:szCs w:val="20"/>
          <w:spacing w:val="1"/>
        </w:rPr>
        <w:t>2016年6月，国务院七部委联合发布《关于推进家庭医生签约</w:t>
      </w:r>
      <w:r>
        <w:rPr>
          <w:rFonts w:ascii="SimSun" w:hAnsi="SimSun" w:eastAsia="SimSun" w:cs="SimSun"/>
          <w:sz w:val="20"/>
          <w:szCs w:val="20"/>
        </w:rPr>
        <w:t>服务的指导意见》。主要目标是 </w:t>
      </w:r>
      <w:r>
        <w:rPr>
          <w:rFonts w:ascii="SimSun" w:hAnsi="SimSun" w:eastAsia="SimSun" w:cs="SimSun"/>
          <w:sz w:val="20"/>
          <w:szCs w:val="20"/>
          <w:spacing w:val="7"/>
        </w:rPr>
        <w:t>到2017年，家庭医生签约服务覆盖率达到30%以上，重点人群签约服务覆盖率达到60%以上。到</w:t>
      </w:r>
      <w:r>
        <w:rPr>
          <w:rFonts w:ascii="SimSun" w:hAnsi="SimSun" w:eastAsia="SimSun" w:cs="SimSun"/>
          <w:sz w:val="20"/>
          <w:szCs w:val="20"/>
          <w:spacing w:val="11"/>
        </w:rPr>
        <w:t xml:space="preserve"> </w:t>
      </w:r>
      <w:r>
        <w:rPr>
          <w:rFonts w:ascii="SimSun" w:hAnsi="SimSun" w:eastAsia="SimSun" w:cs="SimSun"/>
          <w:sz w:val="20"/>
          <w:szCs w:val="20"/>
          <w:spacing w:val="-1"/>
        </w:rPr>
        <w:t>2020年，力争将签约服务扩大到全人群，形成长期稳定的契约服务关系，基本</w:t>
      </w:r>
      <w:r>
        <w:rPr>
          <w:rFonts w:ascii="SimSun" w:hAnsi="SimSun" w:eastAsia="SimSun" w:cs="SimSun"/>
          <w:sz w:val="20"/>
          <w:szCs w:val="20"/>
          <w:spacing w:val="-2"/>
        </w:rPr>
        <w:t>实现家庭医生签约服</w:t>
      </w:r>
      <w:r>
        <w:rPr>
          <w:rFonts w:ascii="SimSun" w:hAnsi="SimSun" w:eastAsia="SimSun" w:cs="SimSun"/>
          <w:sz w:val="20"/>
          <w:szCs w:val="20"/>
        </w:rPr>
        <w:t xml:space="preserve"> </w:t>
      </w:r>
      <w:r>
        <w:rPr>
          <w:rFonts w:ascii="SimSun" w:hAnsi="SimSun" w:eastAsia="SimSun" w:cs="SimSun"/>
          <w:sz w:val="20"/>
          <w:szCs w:val="20"/>
          <w:spacing w:val="-2"/>
        </w:rPr>
        <w:t>务制度的全覆盖。</w:t>
      </w:r>
    </w:p>
    <w:p>
      <w:pPr>
        <w:ind w:left="1120" w:firstLine="419"/>
        <w:spacing w:before="27" w:line="353" w:lineRule="auto"/>
        <w:jc w:val="both"/>
        <w:rPr>
          <w:rFonts w:ascii="SimSun" w:hAnsi="SimSun" w:eastAsia="SimSun" w:cs="SimSun"/>
          <w:sz w:val="20"/>
          <w:szCs w:val="20"/>
        </w:rPr>
      </w:pPr>
      <w:r>
        <w:rPr>
          <w:rFonts w:ascii="SimSun" w:hAnsi="SimSun" w:eastAsia="SimSun" w:cs="SimSun"/>
          <w:sz w:val="20"/>
          <w:szCs w:val="20"/>
        </w:rPr>
        <w:t>我国目前的社区卫生服务网络是在原有的城乡初级医疗卫生保健网络的基础上建立完善起来。</w:t>
      </w:r>
      <w:r>
        <w:rPr>
          <w:rFonts w:ascii="SimSun" w:hAnsi="SimSun" w:eastAsia="SimSun" w:cs="SimSun"/>
          <w:sz w:val="20"/>
          <w:szCs w:val="20"/>
          <w:spacing w:val="18"/>
        </w:rPr>
        <w:t xml:space="preserve"> </w:t>
      </w:r>
      <w:r>
        <w:rPr>
          <w:rFonts w:ascii="SimSun" w:hAnsi="SimSun" w:eastAsia="SimSun" w:cs="SimSun"/>
          <w:sz w:val="20"/>
          <w:szCs w:val="20"/>
          <w:spacing w:val="1"/>
        </w:rPr>
        <w:t>2015年末，我国有社区卫生服务中心(站)3.4万个，乡镇卫生院3.7万个，</w:t>
      </w:r>
      <w:r>
        <w:rPr>
          <w:rFonts w:ascii="SimSun" w:hAnsi="SimSun" w:eastAsia="SimSun" w:cs="SimSun"/>
          <w:sz w:val="20"/>
          <w:szCs w:val="20"/>
        </w:rPr>
        <w:t>诊所和医务室19.5万个， </w:t>
      </w:r>
      <w:r>
        <w:rPr>
          <w:rFonts w:ascii="SimSun" w:hAnsi="SimSun" w:eastAsia="SimSun" w:cs="SimSun"/>
          <w:sz w:val="20"/>
          <w:szCs w:val="20"/>
          <w:spacing w:val="7"/>
        </w:rPr>
        <w:t>村卫生室64万个。2015年乡镇卫生院和社区卫生服务中心(站)门诊量达17.6亿人次，占门诊总</w:t>
      </w:r>
      <w:r>
        <w:rPr>
          <w:rFonts w:ascii="SimSun" w:hAnsi="SimSun" w:eastAsia="SimSun" w:cs="SimSun"/>
          <w:sz w:val="20"/>
          <w:szCs w:val="20"/>
          <w:spacing w:val="3"/>
        </w:rPr>
        <w:t xml:space="preserve">  </w:t>
      </w:r>
      <w:r>
        <w:rPr>
          <w:rFonts w:ascii="SimSun" w:hAnsi="SimSun" w:eastAsia="SimSun" w:cs="SimSun"/>
          <w:sz w:val="20"/>
          <w:szCs w:val="20"/>
          <w:spacing w:val="13"/>
        </w:rPr>
        <w:t>量的22.9%。</w:t>
      </w:r>
    </w:p>
    <w:p>
      <w:pPr>
        <w:spacing w:line="256" w:lineRule="auto"/>
        <w:rPr>
          <w:rFonts w:ascii="Arial"/>
          <w:sz w:val="21"/>
        </w:rPr>
      </w:pPr>
      <w:r/>
    </w:p>
    <w:p>
      <w:pPr>
        <w:pStyle w:val="BodyText"/>
        <w:ind w:left="1124"/>
        <w:spacing w:before="97" w:line="221" w:lineRule="auto"/>
        <w:outlineLvl w:val="1"/>
        <w:rPr>
          <w:sz w:val="30"/>
          <w:szCs w:val="30"/>
        </w:rPr>
      </w:pPr>
      <w:bookmarkStart w:name="bookmark256" w:id="418"/>
      <w:bookmarkEnd w:id="418"/>
      <w:r>
        <w:rPr>
          <w:sz w:val="30"/>
          <w:szCs w:val="30"/>
          <w:b/>
          <w:bCs/>
          <w:spacing w:val="-4"/>
        </w:rPr>
        <w:t>第二节</w:t>
      </w:r>
      <w:r>
        <w:rPr>
          <w:sz w:val="30"/>
          <w:szCs w:val="30"/>
          <w:spacing w:val="-4"/>
        </w:rPr>
        <w:t xml:space="preserve">  </w:t>
      </w:r>
      <w:r>
        <w:rPr>
          <w:sz w:val="30"/>
          <w:szCs w:val="30"/>
          <w:b/>
          <w:bCs/>
          <w:spacing w:val="-4"/>
        </w:rPr>
        <w:t>社区卫生服务的特点与内容</w:t>
      </w:r>
    </w:p>
    <w:p>
      <w:pPr>
        <w:spacing w:line="346" w:lineRule="auto"/>
        <w:rPr>
          <w:rFonts w:ascii="Arial"/>
          <w:sz w:val="21"/>
        </w:rPr>
      </w:pPr>
      <w:r/>
    </w:p>
    <w:p>
      <w:pPr>
        <w:pStyle w:val="BodyText"/>
        <w:ind w:left="1543"/>
        <w:spacing w:before="82" w:line="221" w:lineRule="auto"/>
        <w:outlineLvl w:val="2"/>
        <w:rPr>
          <w:sz w:val="25"/>
          <w:szCs w:val="25"/>
        </w:rPr>
      </w:pPr>
      <w:bookmarkStart w:name="bookmark257" w:id="419"/>
      <w:bookmarkEnd w:id="419"/>
      <w:r>
        <w:rPr>
          <w:sz w:val="25"/>
          <w:szCs w:val="25"/>
          <w:b/>
          <w:bCs/>
          <w:spacing w:val="-12"/>
        </w:rPr>
        <w:t>一</w:t>
      </w:r>
      <w:r>
        <w:rPr>
          <w:sz w:val="25"/>
          <w:szCs w:val="25"/>
          <w:spacing w:val="-61"/>
        </w:rPr>
        <w:t xml:space="preserve"> </w:t>
      </w:r>
      <w:r>
        <w:rPr>
          <w:sz w:val="25"/>
          <w:szCs w:val="25"/>
          <w:b/>
          <w:bCs/>
          <w:spacing w:val="-12"/>
        </w:rPr>
        <w:t>、社区卫生服务的特点</w:t>
      </w:r>
    </w:p>
    <w:p>
      <w:pPr>
        <w:spacing w:line="256" w:lineRule="auto"/>
        <w:rPr>
          <w:rFonts w:ascii="Arial"/>
          <w:sz w:val="21"/>
        </w:rPr>
      </w:pPr>
      <w:r/>
    </w:p>
    <w:p>
      <w:pPr>
        <w:ind w:left="1120" w:right="92" w:firstLine="419"/>
        <w:spacing w:before="65" w:line="360" w:lineRule="auto"/>
        <w:jc w:val="both"/>
        <w:rPr>
          <w:rFonts w:ascii="SimSun" w:hAnsi="SimSun" w:eastAsia="SimSun" w:cs="SimSun"/>
          <w:sz w:val="20"/>
          <w:szCs w:val="20"/>
        </w:rPr>
      </w:pPr>
      <w:r>
        <w:rPr>
          <w:rFonts w:ascii="SimSun" w:hAnsi="SimSun" w:eastAsia="SimSun" w:cs="SimSun"/>
          <w:sz w:val="20"/>
          <w:szCs w:val="20"/>
          <w:spacing w:val="3"/>
        </w:rPr>
        <w:t>社区卫生服务涵盖了基本公共卫生和基本医疗服务，其服务不仅具有公共卫生群体服务的特</w:t>
      </w:r>
      <w:r>
        <w:rPr>
          <w:rFonts w:ascii="SimSun" w:hAnsi="SimSun" w:eastAsia="SimSun" w:cs="SimSun"/>
          <w:sz w:val="20"/>
          <w:szCs w:val="20"/>
          <w:spacing w:val="6"/>
        </w:rPr>
        <w:t xml:space="preserve"> </w:t>
      </w:r>
      <w:r>
        <w:rPr>
          <w:rFonts w:ascii="SimSun" w:hAnsi="SimSun" w:eastAsia="SimSun" w:cs="SimSun"/>
          <w:sz w:val="20"/>
          <w:szCs w:val="20"/>
          <w:spacing w:val="-6"/>
        </w:rPr>
        <w:t>征，还体现了个体化医疗服务的特点。全科医生是社区卫生服务团队中的骨干力量</w:t>
      </w:r>
      <w:r>
        <w:rPr>
          <w:rFonts w:ascii="SimSun" w:hAnsi="SimSun" w:eastAsia="SimSun" w:cs="SimSun"/>
          <w:sz w:val="20"/>
          <w:szCs w:val="20"/>
          <w:spacing w:val="-7"/>
        </w:rPr>
        <w:t>，所以，社区卫生</w:t>
      </w:r>
      <w:r>
        <w:rPr>
          <w:rFonts w:ascii="SimSun" w:hAnsi="SimSun" w:eastAsia="SimSun" w:cs="SimSun"/>
          <w:sz w:val="20"/>
          <w:szCs w:val="20"/>
        </w:rPr>
        <w:t xml:space="preserve"> </w:t>
      </w:r>
      <w:r>
        <w:rPr>
          <w:rFonts w:ascii="SimSun" w:hAnsi="SimSun" w:eastAsia="SimSun" w:cs="SimSun"/>
          <w:sz w:val="20"/>
          <w:szCs w:val="20"/>
          <w:spacing w:val="-1"/>
        </w:rPr>
        <w:t>服务也体现出全科医疗服务的全部特征。</w:t>
      </w:r>
    </w:p>
    <w:p>
      <w:pPr>
        <w:pStyle w:val="BodyText"/>
        <w:ind w:left="1120" w:right="85" w:firstLine="419"/>
        <w:spacing w:before="4" w:line="324"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9"/>
        </w:rPr>
        <w:t xml:space="preserve"> </w:t>
      </w:r>
      <w:r>
        <w:rPr>
          <w:sz w:val="20"/>
          <w:szCs w:val="20"/>
          <w:spacing w:val="1"/>
        </w:rPr>
        <w:t>以健康为中心</w:t>
      </w:r>
      <w:r>
        <w:rPr>
          <w:sz w:val="20"/>
          <w:szCs w:val="20"/>
          <w:spacing w:val="1"/>
        </w:rPr>
        <w:t xml:space="preserve">  </w:t>
      </w:r>
      <w:r>
        <w:rPr>
          <w:rFonts w:ascii="SimSun" w:hAnsi="SimSun" w:eastAsia="SimSun" w:cs="SimSun"/>
          <w:sz w:val="20"/>
          <w:szCs w:val="20"/>
          <w:spacing w:val="1"/>
        </w:rPr>
        <w:t>社区卫生服务必须是以人的健康为中心，而不是以治疗疾病或治疗已患病</w:t>
      </w:r>
      <w:r>
        <w:rPr>
          <w:rFonts w:ascii="SimSun" w:hAnsi="SimSun" w:eastAsia="SimSun" w:cs="SimSun"/>
          <w:sz w:val="20"/>
          <w:szCs w:val="20"/>
        </w:rPr>
        <w:t xml:space="preserve"> </w:t>
      </w:r>
      <w:r>
        <w:rPr>
          <w:rFonts w:ascii="SimSun" w:hAnsi="SimSun" w:eastAsia="SimSun" w:cs="SimSun"/>
          <w:sz w:val="20"/>
          <w:szCs w:val="20"/>
          <w:spacing w:val="-1"/>
        </w:rPr>
        <w:t>的病人为中心。以人的健康为中心进行服务，对服务提供者提出了更高的要求，</w:t>
      </w:r>
      <w:r>
        <w:rPr>
          <w:rFonts w:ascii="SimSun" w:hAnsi="SimSun" w:eastAsia="SimSun" w:cs="SimSun"/>
          <w:sz w:val="20"/>
          <w:szCs w:val="20"/>
          <w:spacing w:val="-2"/>
        </w:rPr>
        <w:t>卫生保健工作者不</w:t>
      </w:r>
      <w:r>
        <w:rPr>
          <w:rFonts w:ascii="SimSun" w:hAnsi="SimSun" w:eastAsia="SimSun" w:cs="SimSun"/>
          <w:sz w:val="20"/>
          <w:szCs w:val="20"/>
        </w:rPr>
        <w:t xml:space="preserve"> </w:t>
      </w:r>
      <w:r>
        <w:rPr>
          <w:rFonts w:ascii="SimSun" w:hAnsi="SimSun" w:eastAsia="SimSun" w:cs="SimSun"/>
          <w:sz w:val="20"/>
          <w:szCs w:val="20"/>
          <w:spacing w:val="-6"/>
        </w:rPr>
        <w:t>仅要及时地识别疾病，筛检疾病，而且要根据具体情况为健康人、高危个体和重点</w:t>
      </w:r>
      <w:r>
        <w:rPr>
          <w:rFonts w:ascii="SimSun" w:hAnsi="SimSun" w:eastAsia="SimSun" w:cs="SimSun"/>
          <w:sz w:val="20"/>
          <w:szCs w:val="20"/>
          <w:spacing w:val="-7"/>
        </w:rPr>
        <w:t>保健对象制定系统</w:t>
      </w:r>
      <w:r>
        <w:rPr>
          <w:rFonts w:ascii="SimSun" w:hAnsi="SimSun" w:eastAsia="SimSun" w:cs="SimSun"/>
          <w:sz w:val="20"/>
          <w:szCs w:val="20"/>
        </w:rPr>
        <w:t xml:space="preserve"> </w:t>
      </w:r>
      <w:r>
        <w:rPr>
          <w:rFonts w:ascii="SimSun" w:hAnsi="SimSun" w:eastAsia="SimSun" w:cs="SimSun"/>
          <w:sz w:val="20"/>
          <w:szCs w:val="20"/>
          <w:spacing w:val="-8"/>
        </w:rPr>
        <w:t>的保健计划，还要动员每个人主动地选择健康生活方式，预防疾病和残疾，促进健康。</w:t>
      </w:r>
    </w:p>
    <w:p>
      <w:pPr>
        <w:pStyle w:val="BodyText"/>
        <w:ind w:left="1120" w:right="83" w:firstLine="419"/>
        <w:spacing w:before="172" w:line="340"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20"/>
        </w:rPr>
        <w:t xml:space="preserve"> </w:t>
      </w:r>
      <w:r>
        <w:rPr>
          <w:sz w:val="20"/>
          <w:szCs w:val="20"/>
          <w:spacing w:val="-3"/>
        </w:rPr>
        <w:t>以需求为导向</w:t>
      </w:r>
      <w:r>
        <w:rPr>
          <w:sz w:val="20"/>
          <w:szCs w:val="20"/>
          <w:spacing w:val="93"/>
        </w:rPr>
        <w:t xml:space="preserve"> </w:t>
      </w:r>
      <w:r>
        <w:rPr>
          <w:rFonts w:ascii="SimSun" w:hAnsi="SimSun" w:eastAsia="SimSun" w:cs="SimSun"/>
          <w:sz w:val="20"/>
          <w:szCs w:val="20"/>
          <w:spacing w:val="-3"/>
        </w:rPr>
        <w:t>社区卫生服务不同于医院内服务，它以社</w:t>
      </w:r>
      <w:r>
        <w:rPr>
          <w:rFonts w:ascii="SimSun" w:hAnsi="SimSun" w:eastAsia="SimSun" w:cs="SimSun"/>
          <w:sz w:val="20"/>
          <w:szCs w:val="20"/>
          <w:spacing w:val="-4"/>
        </w:rPr>
        <w:t>区中所有人为服务对象，要维护和</w:t>
      </w:r>
      <w:r>
        <w:rPr>
          <w:rFonts w:ascii="SimSun" w:hAnsi="SimSun" w:eastAsia="SimSun" w:cs="SimSun"/>
          <w:sz w:val="20"/>
          <w:szCs w:val="20"/>
        </w:rPr>
        <w:t xml:space="preserve"> </w:t>
      </w:r>
      <w:r>
        <w:rPr>
          <w:rFonts w:ascii="SimSun" w:hAnsi="SimSun" w:eastAsia="SimSun" w:cs="SimSun"/>
          <w:sz w:val="20"/>
          <w:szCs w:val="20"/>
          <w:spacing w:val="-1"/>
        </w:rPr>
        <w:t>促进社区人群的整体健康状况。社区卫生服务的内容和形式都应适合当地居</w:t>
      </w:r>
      <w:r>
        <w:rPr>
          <w:rFonts w:ascii="SimSun" w:hAnsi="SimSun" w:eastAsia="SimSun" w:cs="SimSun"/>
          <w:sz w:val="20"/>
          <w:szCs w:val="20"/>
          <w:spacing w:val="-2"/>
        </w:rPr>
        <w:t>民的卫生需求，并充分</w:t>
      </w:r>
      <w:r>
        <w:rPr>
          <w:rFonts w:ascii="SimSun" w:hAnsi="SimSun" w:eastAsia="SimSun" w:cs="SimSun"/>
          <w:sz w:val="20"/>
          <w:szCs w:val="20"/>
        </w:rPr>
        <w:t xml:space="preserve"> </w:t>
      </w:r>
      <w:r>
        <w:rPr>
          <w:rFonts w:ascii="SimSun" w:hAnsi="SimSun" w:eastAsia="SimSun" w:cs="SimSun"/>
          <w:sz w:val="20"/>
          <w:szCs w:val="20"/>
          <w:spacing w:val="-1"/>
        </w:rPr>
        <w:t>利用社区资源，为社区居民提供基本卫生服务。社区卫生服务既要利用对社区背景的熟</w:t>
      </w:r>
      <w:r>
        <w:rPr>
          <w:rFonts w:ascii="SimSun" w:hAnsi="SimSun" w:eastAsia="SimSun" w:cs="SimSun"/>
          <w:sz w:val="20"/>
          <w:szCs w:val="20"/>
          <w:spacing w:val="-2"/>
        </w:rPr>
        <w:t>悉去把握病</w:t>
      </w:r>
      <w:r>
        <w:rPr>
          <w:rFonts w:ascii="SimSun" w:hAnsi="SimSun" w:eastAsia="SimSun" w:cs="SimSun"/>
          <w:sz w:val="20"/>
          <w:szCs w:val="20"/>
        </w:rPr>
        <w:t xml:space="preserve"> </w:t>
      </w:r>
      <w:r>
        <w:rPr>
          <w:rFonts w:ascii="SimSun" w:hAnsi="SimSun" w:eastAsia="SimSun" w:cs="SimSun"/>
          <w:sz w:val="20"/>
          <w:szCs w:val="20"/>
          <w:spacing w:val="-1"/>
        </w:rPr>
        <w:t>人个体的相关问题，又要从个体病人身上总结出群体问题。例如，在对每个儿</w:t>
      </w:r>
      <w:r>
        <w:rPr>
          <w:rFonts w:ascii="SimSun" w:hAnsi="SimSun" w:eastAsia="SimSun" w:cs="SimSun"/>
          <w:sz w:val="20"/>
          <w:szCs w:val="20"/>
          <w:spacing w:val="-2"/>
        </w:rPr>
        <w:t>童作预防接种和系统</w:t>
      </w:r>
      <w:r>
        <w:rPr>
          <w:rFonts w:ascii="SimSun" w:hAnsi="SimSun" w:eastAsia="SimSun" w:cs="SimSun"/>
          <w:sz w:val="20"/>
          <w:szCs w:val="20"/>
        </w:rPr>
        <w:t xml:space="preserve"> </w:t>
      </w:r>
      <w:r>
        <w:rPr>
          <w:rFonts w:ascii="SimSun" w:hAnsi="SimSun" w:eastAsia="SimSun" w:cs="SimSun"/>
          <w:sz w:val="20"/>
          <w:szCs w:val="20"/>
          <w:spacing w:val="-1"/>
        </w:rPr>
        <w:t>保健时，不只限于关注某个孩子的健康问题，而是通过每个个体的预防接种</w:t>
      </w:r>
      <w:r>
        <w:rPr>
          <w:rFonts w:ascii="SimSun" w:hAnsi="SimSun" w:eastAsia="SimSun" w:cs="SimSun"/>
          <w:sz w:val="20"/>
          <w:szCs w:val="20"/>
          <w:spacing w:val="-2"/>
        </w:rPr>
        <w:t>发现整个社区的儿童预</w:t>
      </w:r>
      <w:r>
        <w:rPr>
          <w:rFonts w:ascii="SimSun" w:hAnsi="SimSun" w:eastAsia="SimSun" w:cs="SimSun"/>
          <w:sz w:val="20"/>
          <w:szCs w:val="20"/>
        </w:rPr>
        <w:t xml:space="preserve"> </w:t>
      </w:r>
      <w:r>
        <w:rPr>
          <w:rFonts w:ascii="SimSun" w:hAnsi="SimSun" w:eastAsia="SimSun" w:cs="SimSun"/>
          <w:sz w:val="20"/>
          <w:szCs w:val="20"/>
          <w:spacing w:val="-1"/>
        </w:rPr>
        <w:t>防接种的覆盖率和营养状况、生长发育状况，制定个体和整体的干预计划。如</w:t>
      </w:r>
      <w:r>
        <w:rPr>
          <w:rFonts w:ascii="SimSun" w:hAnsi="SimSun" w:eastAsia="SimSun" w:cs="SimSun"/>
          <w:sz w:val="20"/>
          <w:szCs w:val="20"/>
          <w:spacing w:val="-2"/>
        </w:rPr>
        <w:t>果发现社区儿童营养</w:t>
      </w:r>
      <w:r>
        <w:rPr>
          <w:rFonts w:ascii="SimSun" w:hAnsi="SimSun" w:eastAsia="SimSun" w:cs="SimSun"/>
          <w:sz w:val="20"/>
          <w:szCs w:val="20"/>
        </w:rPr>
        <w:t xml:space="preserve"> </w:t>
      </w:r>
      <w:r>
        <w:rPr>
          <w:rFonts w:ascii="SimSun" w:hAnsi="SimSun" w:eastAsia="SimSun" w:cs="SimSun"/>
          <w:sz w:val="20"/>
          <w:szCs w:val="20"/>
          <w:spacing w:val="-2"/>
        </w:rPr>
        <w:t>不良的发病率高，就要考虑是否需要在社区内开展不同年龄段儿童的合理喂养与膳食的健康教育。</w:t>
      </w:r>
    </w:p>
    <w:p>
      <w:pPr>
        <w:pStyle w:val="BodyText"/>
        <w:ind w:left="1120" w:right="64" w:firstLine="419"/>
        <w:spacing w:before="171" w:line="325"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18"/>
        </w:rPr>
        <w:t xml:space="preserve"> </w:t>
      </w:r>
      <w:r>
        <w:rPr>
          <w:sz w:val="20"/>
          <w:szCs w:val="20"/>
          <w:spacing w:val="2"/>
        </w:rPr>
        <w:t>以家庭为单位</w:t>
      </w:r>
      <w:r>
        <w:rPr>
          <w:sz w:val="20"/>
          <w:szCs w:val="20"/>
          <w:spacing w:val="2"/>
        </w:rPr>
        <w:t xml:space="preserve">  </w:t>
      </w:r>
      <w:r>
        <w:rPr>
          <w:rFonts w:ascii="SimSun" w:hAnsi="SimSun" w:eastAsia="SimSun" w:cs="SimSun"/>
          <w:sz w:val="20"/>
          <w:szCs w:val="20"/>
          <w:spacing w:val="2"/>
        </w:rPr>
        <w:t>家庭是社区组成的最基本单元，又是社区卫生</w:t>
      </w:r>
      <w:r>
        <w:rPr>
          <w:rFonts w:ascii="SimSun" w:hAnsi="SimSun" w:eastAsia="SimSun" w:cs="SimSun"/>
          <w:sz w:val="20"/>
          <w:szCs w:val="20"/>
          <w:spacing w:val="1"/>
        </w:rPr>
        <w:t>工作的重要场所和可利用的</w:t>
      </w:r>
      <w:r>
        <w:rPr>
          <w:rFonts w:ascii="SimSun" w:hAnsi="SimSun" w:eastAsia="SimSun" w:cs="SimSun"/>
          <w:sz w:val="20"/>
          <w:szCs w:val="20"/>
        </w:rPr>
        <w:t xml:space="preserve"> </w:t>
      </w:r>
      <w:r>
        <w:rPr>
          <w:rFonts w:ascii="SimSun" w:hAnsi="SimSun" w:eastAsia="SimSun" w:cs="SimSun"/>
          <w:sz w:val="20"/>
          <w:szCs w:val="20"/>
          <w:spacing w:val="-2"/>
        </w:rPr>
        <w:t>有效资源。一个家庭内的每个成员之间有着密切的血缘和经济关系，以及相似的行为生活方式、居</w:t>
      </w:r>
      <w:r>
        <w:rPr>
          <w:rFonts w:ascii="SimSun" w:hAnsi="SimSun" w:eastAsia="SimSun" w:cs="SimSun"/>
          <w:sz w:val="20"/>
          <w:szCs w:val="20"/>
          <w:spacing w:val="15"/>
        </w:rPr>
        <w:t xml:space="preserve"> </w:t>
      </w:r>
      <w:r>
        <w:rPr>
          <w:rFonts w:ascii="SimSun" w:hAnsi="SimSun" w:eastAsia="SimSun" w:cs="SimSun"/>
          <w:sz w:val="20"/>
          <w:szCs w:val="20"/>
          <w:spacing w:val="-1"/>
        </w:rPr>
        <w:t>住环境、卫生习惯等。因此，在健康问题上往往存在着相同的危险因素和</w:t>
      </w:r>
      <w:r>
        <w:rPr>
          <w:rFonts w:ascii="SimSun" w:hAnsi="SimSun" w:eastAsia="SimSun" w:cs="SimSun"/>
          <w:sz w:val="20"/>
          <w:szCs w:val="20"/>
          <w:spacing w:val="-2"/>
        </w:rPr>
        <w:t>保护因素。以家庭为单位</w:t>
      </w:r>
      <w:r>
        <w:rPr>
          <w:rFonts w:ascii="SimSun" w:hAnsi="SimSun" w:eastAsia="SimSun" w:cs="SimSun"/>
          <w:sz w:val="20"/>
          <w:szCs w:val="20"/>
        </w:rPr>
        <w:t xml:space="preserve"> </w:t>
      </w:r>
      <w:r>
        <w:rPr>
          <w:rFonts w:ascii="SimSun" w:hAnsi="SimSun" w:eastAsia="SimSun" w:cs="SimSun"/>
          <w:sz w:val="20"/>
          <w:szCs w:val="20"/>
          <w:spacing w:val="-5"/>
        </w:rPr>
        <w:t>进行服务，首先，考虑家庭成员之间存在着相互作用，家庭的结构与功能会直</w:t>
      </w:r>
      <w:r>
        <w:rPr>
          <w:rFonts w:ascii="SimSun" w:hAnsi="SimSun" w:eastAsia="SimSun" w:cs="SimSun"/>
          <w:sz w:val="20"/>
          <w:szCs w:val="20"/>
          <w:spacing w:val="-6"/>
        </w:rPr>
        <w:t>接或间接影响家庭成员</w:t>
      </w:r>
    </w:p>
    <w:p>
      <w:pPr>
        <w:spacing w:line="325" w:lineRule="auto"/>
        <w:sectPr>
          <w:pgSz w:w="11220" w:h="15870"/>
          <w:pgMar w:top="400" w:right="959" w:bottom="400" w:left="499" w:header="0" w:footer="0" w:gutter="0"/>
        </w:sectPr>
        <w:rPr>
          <w:rFonts w:ascii="SimSun" w:hAnsi="SimSun" w:eastAsia="SimSun" w:cs="SimSun"/>
          <w:sz w:val="20"/>
          <w:szCs w:val="20"/>
        </w:rPr>
      </w:pPr>
    </w:p>
    <w:p>
      <w:pPr>
        <w:pStyle w:val="BodyText"/>
        <w:spacing w:before="235" w:line="221" w:lineRule="auto"/>
        <w:jc w:val="right"/>
        <w:rPr>
          <w:rFonts w:ascii="Times New Roman" w:hAnsi="Times New Roman" w:eastAsia="Times New Roman" w:cs="Times New Roman"/>
          <w:sz w:val="17"/>
          <w:szCs w:val="17"/>
        </w:rPr>
      </w:pPr>
      <w:bookmarkStart w:name="bookmark486" w:id="420"/>
      <w:bookmarkEnd w:id="420"/>
      <w:r>
        <w:rPr>
          <w:sz w:val="17"/>
          <w:szCs w:val="17"/>
          <w:spacing w:val="-1"/>
        </w:rPr>
        <w:t>第十七章</w:t>
      </w:r>
      <w:r>
        <w:rPr>
          <w:sz w:val="17"/>
          <w:szCs w:val="17"/>
          <w:spacing w:val="-1"/>
        </w:rPr>
        <w:t xml:space="preserve"> </w:t>
      </w:r>
      <w:r>
        <w:rPr>
          <w:sz w:val="17"/>
          <w:szCs w:val="17"/>
          <w:spacing w:val="-1"/>
        </w:rPr>
        <w:t>社区卫生服务</w:t>
      </w:r>
      <w:r>
        <w:rPr>
          <w:sz w:val="17"/>
          <w:szCs w:val="17"/>
          <w:spacing w:val="6"/>
        </w:rPr>
        <w:t xml:space="preserve">         </w:t>
      </w:r>
      <w:r>
        <w:rPr>
          <w:rFonts w:ascii="Times New Roman" w:hAnsi="Times New Roman" w:eastAsia="Times New Roman" w:cs="Times New Roman"/>
          <w:sz w:val="17"/>
          <w:szCs w:val="17"/>
          <w:spacing w:val="-1"/>
        </w:rPr>
        <w:t>229</w:t>
      </w:r>
    </w:p>
    <w:p>
      <w:pPr>
        <w:spacing w:line="266" w:lineRule="auto"/>
        <w:rPr>
          <w:rFonts w:ascii="Arial"/>
          <w:sz w:val="21"/>
        </w:rPr>
      </w:pPr>
      <w:r/>
    </w:p>
    <w:p>
      <w:pPr>
        <w:spacing w:line="267" w:lineRule="auto"/>
        <w:rPr>
          <w:rFonts w:ascii="Arial"/>
          <w:sz w:val="21"/>
        </w:rPr>
      </w:pPr>
      <w:r/>
    </w:p>
    <w:p>
      <w:pPr>
        <w:ind w:right="1075"/>
        <w:spacing w:before="62" w:line="379" w:lineRule="auto"/>
        <w:jc w:val="both"/>
        <w:rPr>
          <w:rFonts w:ascii="SimSun" w:hAnsi="SimSun" w:eastAsia="SimSun" w:cs="SimSun"/>
          <w:sz w:val="19"/>
          <w:szCs w:val="19"/>
        </w:rPr>
      </w:pPr>
      <w:r>
        <w:rPr>
          <w:rFonts w:ascii="SimSun" w:hAnsi="SimSun" w:eastAsia="SimSun" w:cs="SimSun"/>
          <w:sz w:val="19"/>
          <w:szCs w:val="19"/>
          <w:spacing w:val="4"/>
        </w:rPr>
        <w:t>的健康，同时也可受到家庭其他成员健康或疾病状况的影响。其次，根据家庭生活周期的理论，家庭</w:t>
      </w:r>
      <w:r>
        <w:rPr>
          <w:rFonts w:ascii="SimSun" w:hAnsi="SimSun" w:eastAsia="SimSun" w:cs="SimSun"/>
          <w:sz w:val="19"/>
          <w:szCs w:val="19"/>
          <w:spacing w:val="2"/>
        </w:rPr>
        <w:t xml:space="preserve"> </w:t>
      </w:r>
      <w:r>
        <w:rPr>
          <w:rFonts w:ascii="SimSun" w:hAnsi="SimSun" w:eastAsia="SimSun" w:cs="SimSun"/>
          <w:sz w:val="19"/>
          <w:szCs w:val="19"/>
          <w:spacing w:val="9"/>
        </w:rPr>
        <w:t>生活周期的不同阶段会出现或存在着不同的压力事件，如果处理不当</w:t>
      </w:r>
      <w:r>
        <w:rPr>
          <w:rFonts w:ascii="SimSun" w:hAnsi="SimSun" w:eastAsia="SimSun" w:cs="SimSun"/>
          <w:sz w:val="19"/>
          <w:szCs w:val="19"/>
          <w:spacing w:val="8"/>
        </w:rPr>
        <w:t>，则可能在家庭成员中产生相</w:t>
      </w:r>
      <w:r>
        <w:rPr>
          <w:rFonts w:ascii="SimSun" w:hAnsi="SimSun" w:eastAsia="SimSun" w:cs="SimSun"/>
          <w:sz w:val="19"/>
          <w:szCs w:val="19"/>
        </w:rPr>
        <w:t xml:space="preserve"> </w:t>
      </w:r>
      <w:r>
        <w:rPr>
          <w:rFonts w:ascii="SimSun" w:hAnsi="SimSun" w:eastAsia="SimSun" w:cs="SimSun"/>
          <w:sz w:val="19"/>
          <w:szCs w:val="19"/>
          <w:spacing w:val="4"/>
        </w:rPr>
        <w:t>应的健康问题。因此，社区卫生服务提供者要善于了解及评价家庭结构、功能和周期等，发现其中可</w:t>
      </w:r>
      <w:r>
        <w:rPr>
          <w:rFonts w:ascii="SimSun" w:hAnsi="SimSun" w:eastAsia="SimSun" w:cs="SimSun"/>
          <w:sz w:val="19"/>
          <w:szCs w:val="19"/>
          <w:spacing w:val="1"/>
        </w:rPr>
        <w:t xml:space="preserve"> </w:t>
      </w:r>
      <w:r>
        <w:rPr>
          <w:rFonts w:ascii="SimSun" w:hAnsi="SimSun" w:eastAsia="SimSun" w:cs="SimSun"/>
          <w:sz w:val="19"/>
          <w:szCs w:val="19"/>
          <w:spacing w:val="4"/>
        </w:rPr>
        <w:t>能威胁家庭成员健康的潜在因素，通过恰当的咨询干预使之及时化解，改善其家庭功能；同时，还要</w:t>
      </w:r>
      <w:r>
        <w:rPr>
          <w:rFonts w:ascii="SimSun" w:hAnsi="SimSun" w:eastAsia="SimSun" w:cs="SimSun"/>
          <w:sz w:val="19"/>
          <w:szCs w:val="19"/>
          <w:spacing w:val="2"/>
        </w:rPr>
        <w:t xml:space="preserve"> </w:t>
      </w:r>
      <w:r>
        <w:rPr>
          <w:rFonts w:ascii="SimSun" w:hAnsi="SimSun" w:eastAsia="SimSun" w:cs="SimSun"/>
          <w:sz w:val="19"/>
          <w:szCs w:val="19"/>
          <w:spacing w:val="5"/>
        </w:rPr>
        <w:t>善于利用家庭资源，协助对疾病的诊疗及规范管理。</w:t>
      </w:r>
    </w:p>
    <w:p>
      <w:pPr>
        <w:ind w:right="1056" w:firstLine="390"/>
        <w:spacing w:before="1" w:line="339" w:lineRule="auto"/>
        <w:rPr>
          <w:rFonts w:ascii="SimSun" w:hAnsi="SimSun" w:eastAsia="SimSun" w:cs="SimSun"/>
          <w:sz w:val="19"/>
          <w:szCs w:val="19"/>
        </w:rPr>
      </w:pPr>
      <w:r>
        <w:rPr>
          <w:rFonts w:ascii="SimSun" w:hAnsi="SimSun" w:eastAsia="SimSun" w:cs="SimSun"/>
          <w:sz w:val="19"/>
          <w:szCs w:val="19"/>
          <w:spacing w:val="2"/>
        </w:rPr>
        <w:t>4. 以预防为主  社区卫生服务对个人、家庭和社区的整体健康负责，必须开展以“预防为主”的</w:t>
      </w:r>
      <w:r>
        <w:rPr>
          <w:rFonts w:ascii="SimSun" w:hAnsi="SimSun" w:eastAsia="SimSun" w:cs="SimSun"/>
          <w:sz w:val="19"/>
          <w:szCs w:val="19"/>
          <w:spacing w:val="8"/>
        </w:rPr>
        <w:t xml:space="preserve"> </w:t>
      </w:r>
      <w:r>
        <w:rPr>
          <w:rFonts w:ascii="SimSun" w:hAnsi="SimSun" w:eastAsia="SimSun" w:cs="SimSun"/>
          <w:sz w:val="19"/>
          <w:szCs w:val="19"/>
          <w:spacing w:val="11"/>
        </w:rPr>
        <w:t>服务。社区卫生服务注重并实施“生命周期保健”,根据服务对象生命周期不同阶段中</w:t>
      </w:r>
      <w:r>
        <w:rPr>
          <w:rFonts w:ascii="SimSun" w:hAnsi="SimSun" w:eastAsia="SimSun" w:cs="SimSun"/>
          <w:sz w:val="19"/>
          <w:szCs w:val="19"/>
          <w:spacing w:val="10"/>
        </w:rPr>
        <w:t>可能出现的</w:t>
      </w:r>
      <w:r>
        <w:rPr>
          <w:rFonts w:ascii="SimSun" w:hAnsi="SimSun" w:eastAsia="SimSun" w:cs="SimSun"/>
          <w:sz w:val="19"/>
          <w:szCs w:val="19"/>
        </w:rPr>
        <w:t xml:space="preserve"> </w:t>
      </w:r>
      <w:r>
        <w:rPr>
          <w:rFonts w:ascii="SimSun" w:hAnsi="SimSun" w:eastAsia="SimSun" w:cs="SimSun"/>
          <w:sz w:val="19"/>
          <w:szCs w:val="19"/>
          <w:spacing w:val="2"/>
        </w:rPr>
        <w:t>危险因素和健康问题，提供一级、二级、三级预防服务。社区医生的预防多属于“临床预防”,即在其</w:t>
      </w:r>
      <w:r>
        <w:rPr>
          <w:rFonts w:ascii="SimSun" w:hAnsi="SimSun" w:eastAsia="SimSun" w:cs="SimSun"/>
          <w:sz w:val="19"/>
          <w:szCs w:val="19"/>
          <w:spacing w:val="11"/>
        </w:rPr>
        <w:t xml:space="preserve"> </w:t>
      </w:r>
      <w:r>
        <w:rPr>
          <w:rFonts w:ascii="SimSun" w:hAnsi="SimSun" w:eastAsia="SimSun" w:cs="SimSun"/>
          <w:sz w:val="19"/>
          <w:szCs w:val="19"/>
          <w:spacing w:val="8"/>
        </w:rPr>
        <w:t>日常诊疗活动中对病人及其家庭提供随时随地的个性化预防服务。同时，加强早期健康干预，有针</w:t>
      </w:r>
      <w:r>
        <w:rPr>
          <w:rFonts w:ascii="SimSun" w:hAnsi="SimSun" w:eastAsia="SimSun" w:cs="SimSun"/>
          <w:sz w:val="19"/>
          <w:szCs w:val="19"/>
          <w:spacing w:val="2"/>
        </w:rPr>
        <w:t xml:space="preserve"> </w:t>
      </w:r>
      <w:r>
        <w:rPr>
          <w:rFonts w:ascii="SimSun" w:hAnsi="SimSun" w:eastAsia="SimSun" w:cs="SimSun"/>
          <w:sz w:val="19"/>
          <w:szCs w:val="19"/>
          <w:spacing w:val="10"/>
        </w:rPr>
        <w:t>对性地进行周期性健康筛检工作。</w:t>
      </w:r>
    </w:p>
    <w:p>
      <w:pPr>
        <w:pStyle w:val="BodyText"/>
        <w:ind w:right="976" w:firstLine="390"/>
        <w:spacing w:before="185" w:line="344" w:lineRule="auto"/>
        <w:rPr>
          <w:rFonts w:ascii="SimSun" w:hAnsi="SimSun" w:eastAsia="SimSun" w:cs="SimSun"/>
        </w:rPr>
      </w:pPr>
      <w:r>
        <w:rPr>
          <w:rFonts w:ascii="SimSun" w:hAnsi="SimSun" w:eastAsia="SimSun" w:cs="SimSun"/>
          <w:spacing w:val="10"/>
        </w:rPr>
        <w:t>5.</w:t>
      </w:r>
      <w:r>
        <w:rPr>
          <w:rFonts w:ascii="SimSun" w:hAnsi="SimSun" w:eastAsia="SimSun" w:cs="SimSun"/>
          <w:spacing w:val="-24"/>
        </w:rPr>
        <w:t xml:space="preserve"> </w:t>
      </w:r>
      <w:r>
        <w:rPr>
          <w:spacing w:val="10"/>
        </w:rPr>
        <w:t>人性化服务</w:t>
      </w:r>
      <w:r>
        <w:rPr>
          <w:spacing w:val="10"/>
        </w:rPr>
        <w:t xml:space="preserve"> </w:t>
      </w:r>
      <w:r>
        <w:rPr>
          <w:rFonts w:ascii="SimSun" w:hAnsi="SimSun" w:eastAsia="SimSun" w:cs="SimSun"/>
          <w:spacing w:val="10"/>
        </w:rPr>
        <w:t>社区卫生服务重视人胜于重视疾病，它</w:t>
      </w:r>
      <w:r>
        <w:rPr>
          <w:rFonts w:ascii="SimSun" w:hAnsi="SimSun" w:eastAsia="SimSun" w:cs="SimSun"/>
          <w:spacing w:val="9"/>
        </w:rPr>
        <w:t>将病人视作有个性、有感情的人，而不</w:t>
      </w:r>
      <w:r>
        <w:rPr>
          <w:rFonts w:ascii="SimSun" w:hAnsi="SimSun" w:eastAsia="SimSun" w:cs="SimSun"/>
        </w:rPr>
        <w:t xml:space="preserve">  </w:t>
      </w:r>
      <w:r>
        <w:rPr>
          <w:rFonts w:ascii="SimSun" w:hAnsi="SimSun" w:eastAsia="SimSun" w:cs="SimSun"/>
          <w:spacing w:val="7"/>
        </w:rPr>
        <w:t>仅仅是疾病的载体；其照顾的目标不仅限于</w:t>
      </w:r>
      <w:r>
        <w:rPr>
          <w:rFonts w:ascii="SimSun" w:hAnsi="SimSun" w:eastAsia="SimSun" w:cs="SimSun"/>
          <w:spacing w:val="6"/>
        </w:rPr>
        <w:t>寻找有病的脏器，更重要的是维持服务对象的整体健康。</w:t>
      </w:r>
      <w:r>
        <w:rPr>
          <w:rFonts w:ascii="SimSun" w:hAnsi="SimSun" w:eastAsia="SimSun" w:cs="SimSun"/>
        </w:rPr>
        <w:t xml:space="preserve"> </w:t>
      </w:r>
      <w:r>
        <w:rPr>
          <w:rFonts w:ascii="SimSun" w:hAnsi="SimSun" w:eastAsia="SimSun" w:cs="SimSun"/>
          <w:spacing w:val="7"/>
        </w:rPr>
        <w:t>在社区卫生服务中，全科医生必须把服务对</w:t>
      </w:r>
      <w:r>
        <w:rPr>
          <w:rFonts w:ascii="SimSun" w:hAnsi="SimSun" w:eastAsia="SimSun" w:cs="SimSun"/>
          <w:spacing w:val="6"/>
        </w:rPr>
        <w:t>象视为合作伙伴，从“整体人”的角度全面考虑其生理、</w:t>
      </w:r>
      <w:r>
        <w:rPr>
          <w:rFonts w:ascii="SimSun" w:hAnsi="SimSun" w:eastAsia="SimSun" w:cs="SimSun"/>
        </w:rPr>
        <w:t xml:space="preserve"> </w:t>
      </w:r>
      <w:r>
        <w:rPr>
          <w:rFonts w:ascii="SimSun" w:hAnsi="SimSun" w:eastAsia="SimSun" w:cs="SimSun"/>
          <w:spacing w:val="4"/>
        </w:rPr>
        <w:t>心理及社会需求并加以解决。全科医生要从各方面充分了解服务对象，熟悉其生活、工作、社会背景</w:t>
      </w:r>
      <w:r>
        <w:rPr>
          <w:rFonts w:ascii="SimSun" w:hAnsi="SimSun" w:eastAsia="SimSun" w:cs="SimSun"/>
          <w:spacing w:val="1"/>
        </w:rPr>
        <w:t xml:space="preserve">  </w:t>
      </w:r>
      <w:r>
        <w:rPr>
          <w:rFonts w:ascii="SimSun" w:hAnsi="SimSun" w:eastAsia="SimSun" w:cs="SimSun"/>
          <w:spacing w:val="9"/>
        </w:rPr>
        <w:t>和个性类型，以便提供适当的服务。以人性化的服</w:t>
      </w:r>
      <w:r>
        <w:rPr>
          <w:rFonts w:ascii="SimSun" w:hAnsi="SimSun" w:eastAsia="SimSun" w:cs="SimSun"/>
          <w:spacing w:val="8"/>
        </w:rPr>
        <w:t>务调动病人的依从性和主动性，使之积极参与健</w:t>
      </w:r>
      <w:r>
        <w:rPr>
          <w:rFonts w:ascii="SimSun" w:hAnsi="SimSun" w:eastAsia="SimSun" w:cs="SimSun"/>
        </w:rPr>
        <w:t xml:space="preserve">  </w:t>
      </w:r>
      <w:r>
        <w:rPr>
          <w:rFonts w:ascii="SimSun" w:hAnsi="SimSun" w:eastAsia="SimSun" w:cs="SimSun"/>
          <w:spacing w:val="6"/>
        </w:rPr>
        <w:t>康维持和疾病控制的过程，从而达到良好的服务效果。</w:t>
      </w:r>
    </w:p>
    <w:p>
      <w:pPr>
        <w:pStyle w:val="BodyText"/>
        <w:ind w:right="996" w:firstLine="390"/>
        <w:spacing w:before="185" w:line="344" w:lineRule="auto"/>
        <w:rPr>
          <w:rFonts w:ascii="SimSun" w:hAnsi="SimSun" w:eastAsia="SimSun" w:cs="SimSun"/>
        </w:rPr>
      </w:pPr>
      <w:r>
        <w:rPr>
          <w:rFonts w:ascii="SimSun" w:hAnsi="SimSun" w:eastAsia="SimSun" w:cs="SimSun"/>
          <w:spacing w:val="3"/>
        </w:rPr>
        <w:t>6.</w:t>
      </w:r>
      <w:r>
        <w:rPr>
          <w:rFonts w:ascii="SimSun" w:hAnsi="SimSun" w:eastAsia="SimSun" w:cs="SimSun"/>
          <w:spacing w:val="-16"/>
        </w:rPr>
        <w:t xml:space="preserve"> </w:t>
      </w:r>
      <w:r>
        <w:rPr>
          <w:spacing w:val="3"/>
        </w:rPr>
        <w:t>综合性服务</w:t>
      </w:r>
      <w:r>
        <w:rPr>
          <w:spacing w:val="3"/>
        </w:rPr>
        <w:t xml:space="preserve">  </w:t>
      </w:r>
      <w:r>
        <w:rPr>
          <w:rFonts w:ascii="SimSun" w:hAnsi="SimSun" w:eastAsia="SimSun" w:cs="SimSun"/>
          <w:spacing w:val="3"/>
        </w:rPr>
        <w:t>健康的内涵是多维的，因</w:t>
      </w:r>
      <w:r>
        <w:rPr>
          <w:rFonts w:ascii="SimSun" w:hAnsi="SimSun" w:eastAsia="SimSun" w:cs="SimSun"/>
          <w:spacing w:val="2"/>
        </w:rPr>
        <w:t>此，社区卫生服务必须是综合的、全方位的、多部门参</w:t>
      </w:r>
      <w:r>
        <w:rPr>
          <w:rFonts w:ascii="SimSun" w:hAnsi="SimSun" w:eastAsia="SimSun" w:cs="SimSun"/>
        </w:rPr>
        <w:t xml:space="preserve"> </w:t>
      </w:r>
      <w:r>
        <w:rPr>
          <w:rFonts w:ascii="SimSun" w:hAnsi="SimSun" w:eastAsia="SimSun" w:cs="SimSun"/>
          <w:spacing w:val="-2"/>
        </w:rPr>
        <w:t>与的。社区卫生服务，就服务对象而言，不分年</w:t>
      </w:r>
      <w:r>
        <w:rPr>
          <w:rFonts w:ascii="SimSun" w:hAnsi="SimSun" w:eastAsia="SimSun" w:cs="SimSun"/>
          <w:spacing w:val="-3"/>
        </w:rPr>
        <w:t>龄、性别、种族、文化背景、社会经济状况和疾患类型；</w:t>
      </w:r>
      <w:r>
        <w:rPr>
          <w:rFonts w:ascii="SimSun" w:hAnsi="SimSun" w:eastAsia="SimSun" w:cs="SimSun"/>
        </w:rPr>
        <w:t xml:space="preserve"> </w:t>
      </w:r>
      <w:r>
        <w:rPr>
          <w:rFonts w:ascii="SimSun" w:hAnsi="SimSun" w:eastAsia="SimSun" w:cs="SimSun"/>
          <w:spacing w:val="-4"/>
        </w:rPr>
        <w:t>就服务内容而言，包括健康教育、预防、医疗、保健、康复、</w:t>
      </w:r>
      <w:r>
        <w:rPr>
          <w:rFonts w:ascii="SimSun" w:hAnsi="SimSun" w:eastAsia="SimSun" w:cs="SimSun"/>
          <w:spacing w:val="-5"/>
        </w:rPr>
        <w:t>计划生育技术指导等；就服务层面而言，涉</w:t>
      </w:r>
      <w:r>
        <w:rPr>
          <w:rFonts w:ascii="SimSun" w:hAnsi="SimSun" w:eastAsia="SimSun" w:cs="SimSun"/>
        </w:rPr>
        <w:t xml:space="preserve">  </w:t>
      </w:r>
      <w:r>
        <w:rPr>
          <w:rFonts w:ascii="SimSun" w:hAnsi="SimSun" w:eastAsia="SimSun" w:cs="SimSun"/>
          <w:spacing w:val="-4"/>
        </w:rPr>
        <w:t>及生理、心理、社会、文化等各个方面；就服务范围而言，</w:t>
      </w:r>
      <w:r>
        <w:rPr>
          <w:rFonts w:ascii="SimSun" w:hAnsi="SimSun" w:eastAsia="SimSun" w:cs="SimSun"/>
          <w:spacing w:val="-5"/>
        </w:rPr>
        <w:t>覆盖个人、家庭与社区，即照顾社区中所有单</w:t>
      </w:r>
      <w:r>
        <w:rPr>
          <w:rFonts w:ascii="SimSun" w:hAnsi="SimSun" w:eastAsia="SimSun" w:cs="SimSun"/>
        </w:rPr>
        <w:t xml:space="preserve">  </w:t>
      </w:r>
      <w:r>
        <w:rPr>
          <w:rFonts w:ascii="SimSun" w:hAnsi="SimSun" w:eastAsia="SimSun" w:cs="SimSun"/>
          <w:spacing w:val="4"/>
        </w:rPr>
        <w:t>位、家庭与个人；就服务方式而言，利用一切对服务对象有利的方法与工具，包括现代医学、传统医</w:t>
      </w:r>
      <w:r>
        <w:rPr>
          <w:rFonts w:ascii="SimSun" w:hAnsi="SimSun" w:eastAsia="SimSun" w:cs="SimSun"/>
          <w:spacing w:val="2"/>
        </w:rPr>
        <w:t xml:space="preserve">  </w:t>
      </w:r>
      <w:r>
        <w:rPr>
          <w:rFonts w:ascii="SimSun" w:hAnsi="SimSun" w:eastAsia="SimSun" w:cs="SimSun"/>
          <w:spacing w:val="1"/>
        </w:rPr>
        <w:t>学、替代医学的知识和技能。</w:t>
      </w:r>
    </w:p>
    <w:p>
      <w:pPr>
        <w:pStyle w:val="BodyText"/>
        <w:ind w:right="1016" w:firstLine="450"/>
        <w:spacing w:before="189" w:line="345" w:lineRule="auto"/>
        <w:rPr>
          <w:rFonts w:ascii="SimSun" w:hAnsi="SimSun" w:eastAsia="SimSun" w:cs="SimSun"/>
        </w:rPr>
      </w:pPr>
      <w:r>
        <w:rPr>
          <w:rFonts w:ascii="SimSun" w:hAnsi="SimSun" w:eastAsia="SimSun" w:cs="SimSun"/>
          <w:spacing w:val="7"/>
        </w:rPr>
        <w:t>7.</w:t>
      </w:r>
      <w:r>
        <w:rPr>
          <w:rFonts w:ascii="SimSun" w:hAnsi="SimSun" w:eastAsia="SimSun" w:cs="SimSun"/>
          <w:spacing w:val="-33"/>
        </w:rPr>
        <w:t xml:space="preserve"> </w:t>
      </w:r>
      <w:r>
        <w:rPr>
          <w:spacing w:val="7"/>
        </w:rPr>
        <w:t>连续性服务</w:t>
      </w:r>
      <w:r>
        <w:rPr>
          <w:spacing w:val="7"/>
        </w:rPr>
        <w:t xml:space="preserve">  </w:t>
      </w:r>
      <w:r>
        <w:rPr>
          <w:rFonts w:ascii="SimSun" w:hAnsi="SimSun" w:eastAsia="SimSun" w:cs="SimSun"/>
          <w:spacing w:val="7"/>
        </w:rPr>
        <w:t>社区卫生服务提供从生到死的全过程服务，主要包括：①沿着人的生命周期的</w:t>
      </w:r>
      <w:r>
        <w:rPr>
          <w:rFonts w:ascii="SimSun" w:hAnsi="SimSun" w:eastAsia="SimSun" w:cs="SimSun"/>
        </w:rPr>
        <w:t xml:space="preserve"> </w:t>
      </w:r>
      <w:r>
        <w:rPr>
          <w:rFonts w:ascii="SimSun" w:hAnsi="SimSun" w:eastAsia="SimSun" w:cs="SimSun"/>
        </w:rPr>
        <w:t>各个阶段，从围产期保健开始，包括分娩、婴幼儿生长发育、儿童青少年保健</w:t>
      </w:r>
      <w:r>
        <w:rPr>
          <w:rFonts w:ascii="SimSun" w:hAnsi="SimSun" w:eastAsia="SimSun" w:cs="SimSun"/>
          <w:spacing w:val="-1"/>
        </w:rPr>
        <w:t>、中老年的慢性病管理直</w:t>
      </w:r>
      <w:r>
        <w:rPr>
          <w:rFonts w:ascii="SimSun" w:hAnsi="SimSun" w:eastAsia="SimSun" w:cs="SimSun"/>
        </w:rPr>
        <w:t xml:space="preserve"> </w:t>
      </w:r>
      <w:r>
        <w:rPr>
          <w:rFonts w:ascii="SimSun" w:hAnsi="SimSun" w:eastAsia="SimSun" w:cs="SimSun"/>
          <w:spacing w:val="4"/>
        </w:rPr>
        <w:t>到濒死病人的临终关怀；②沿着健康疾病周期的各个阶段，提供不间断的一级、二级、三级预防、诊</w:t>
      </w:r>
      <w:r>
        <w:rPr>
          <w:rFonts w:ascii="SimSun" w:hAnsi="SimSun" w:eastAsia="SimSun" w:cs="SimSun"/>
          <w:spacing w:val="3"/>
        </w:rPr>
        <w:t xml:space="preserve"> </w:t>
      </w:r>
      <w:r>
        <w:rPr>
          <w:rFonts w:ascii="SimSun" w:hAnsi="SimSun" w:eastAsia="SimSun" w:cs="SimSun"/>
          <w:spacing w:val="-4"/>
        </w:rPr>
        <w:t>疗、康复服务，从健康促进、危险因素监控，到疾病的早、中、晚各期的管理；</w:t>
      </w:r>
      <w:r>
        <w:rPr>
          <w:rFonts w:ascii="SimSun" w:hAnsi="SimSun" w:eastAsia="SimSun" w:cs="SimSun"/>
          <w:spacing w:val="-5"/>
        </w:rPr>
        <w:t>③不管在任何时间、地点</w:t>
      </w:r>
      <w:r>
        <w:rPr>
          <w:rFonts w:ascii="SimSun" w:hAnsi="SimSun" w:eastAsia="SimSun" w:cs="SimSun"/>
        </w:rPr>
        <w:t xml:space="preserve"> </w:t>
      </w:r>
      <w:r>
        <w:rPr>
          <w:rFonts w:ascii="SimSun" w:hAnsi="SimSun" w:eastAsia="SimSun" w:cs="SimSun"/>
          <w:spacing w:val="6"/>
        </w:rPr>
        <w:t>(如服务对象出差、旅游、住院等),提供力所能及的、适当的服</w:t>
      </w:r>
      <w:r>
        <w:rPr>
          <w:rFonts w:ascii="SimSun" w:hAnsi="SimSun" w:eastAsia="SimSun" w:cs="SimSun"/>
          <w:spacing w:val="5"/>
        </w:rPr>
        <w:t>务。社区卫生服务的连续性是构筑居</w:t>
      </w:r>
      <w:r>
        <w:rPr>
          <w:rFonts w:ascii="SimSun" w:hAnsi="SimSun" w:eastAsia="SimSun" w:cs="SimSun"/>
        </w:rPr>
        <w:t xml:space="preserve">  </w:t>
      </w:r>
      <w:r>
        <w:rPr>
          <w:rFonts w:ascii="SimSun" w:hAnsi="SimSun" w:eastAsia="SimSun" w:cs="SimSun"/>
          <w:spacing w:val="7"/>
        </w:rPr>
        <w:t>民终身健康体系的重要内容，也是区别于医院服务的一</w:t>
      </w:r>
      <w:r>
        <w:rPr>
          <w:rFonts w:ascii="SimSun" w:hAnsi="SimSun" w:eastAsia="SimSun" w:cs="SimSun"/>
          <w:spacing w:val="6"/>
        </w:rPr>
        <w:t>个重要特征。</w:t>
      </w:r>
    </w:p>
    <w:p>
      <w:pPr>
        <w:pStyle w:val="BodyText"/>
        <w:ind w:right="1024" w:firstLine="450"/>
        <w:spacing w:before="196" w:line="344" w:lineRule="auto"/>
        <w:rPr>
          <w:rFonts w:ascii="SimSun" w:hAnsi="SimSun" w:eastAsia="SimSun" w:cs="SimSun"/>
        </w:rPr>
      </w:pPr>
      <w:r>
        <w:rPr>
          <w:rFonts w:ascii="SimSun" w:hAnsi="SimSun" w:eastAsia="SimSun" w:cs="SimSun"/>
          <w:spacing w:val="7"/>
        </w:rPr>
        <w:t>8.</w:t>
      </w:r>
      <w:r>
        <w:rPr>
          <w:rFonts w:ascii="SimSun" w:hAnsi="SimSun" w:eastAsia="SimSun" w:cs="SimSun"/>
          <w:spacing w:val="-17"/>
        </w:rPr>
        <w:t xml:space="preserve"> </w:t>
      </w:r>
      <w:r>
        <w:rPr>
          <w:spacing w:val="7"/>
        </w:rPr>
        <w:t>协调性与团队合作式服务</w:t>
      </w:r>
      <w:r>
        <w:rPr>
          <w:spacing w:val="7"/>
        </w:rPr>
        <w:t xml:space="preserve">  </w:t>
      </w:r>
      <w:r>
        <w:rPr>
          <w:rFonts w:ascii="SimSun" w:hAnsi="SimSun" w:eastAsia="SimSun" w:cs="SimSun"/>
          <w:spacing w:val="7"/>
        </w:rPr>
        <w:t>为了提供一</w:t>
      </w:r>
      <w:r>
        <w:rPr>
          <w:rFonts w:ascii="SimSun" w:hAnsi="SimSun" w:eastAsia="SimSun" w:cs="SimSun"/>
          <w:spacing w:val="6"/>
        </w:rPr>
        <w:t>体化、全方位、全过程的医疗卫生服务，社区卫生服</w:t>
      </w:r>
      <w:r>
        <w:rPr>
          <w:rFonts w:ascii="SimSun" w:hAnsi="SimSun" w:eastAsia="SimSun" w:cs="SimSun"/>
        </w:rPr>
        <w:t xml:space="preserve"> </w:t>
      </w:r>
      <w:r>
        <w:rPr>
          <w:rFonts w:ascii="SimSun" w:hAnsi="SimSun" w:eastAsia="SimSun" w:cs="SimSun"/>
          <w:spacing w:val="9"/>
        </w:rPr>
        <w:t>务提供者成为社区居民个体和群体的健康资源协调人</w:t>
      </w:r>
      <w:r>
        <w:rPr>
          <w:rFonts w:ascii="SimSun" w:hAnsi="SimSun" w:eastAsia="SimSun" w:cs="SimSun"/>
          <w:spacing w:val="8"/>
        </w:rPr>
        <w:t>，成为动员各级、各类健康相关资源服务于个</w:t>
      </w:r>
      <w:r>
        <w:rPr>
          <w:rFonts w:ascii="SimSun" w:hAnsi="SimSun" w:eastAsia="SimSun" w:cs="SimSun"/>
        </w:rPr>
        <w:t xml:space="preserve"> </w:t>
      </w:r>
      <w:r>
        <w:rPr>
          <w:rFonts w:ascii="SimSun" w:hAnsi="SimSun" w:eastAsia="SimSun" w:cs="SimSun"/>
          <w:spacing w:val="5"/>
        </w:rPr>
        <w:t>体及其家庭的枢纽。作为健康代理人，</w:t>
      </w:r>
      <w:r>
        <w:rPr>
          <w:rFonts w:ascii="SimSun" w:hAnsi="SimSun" w:eastAsia="SimSun" w:cs="SimSun"/>
          <w:spacing w:val="61"/>
        </w:rPr>
        <w:t xml:space="preserve"> </w:t>
      </w:r>
      <w:r>
        <w:rPr>
          <w:rFonts w:ascii="SimSun" w:hAnsi="SimSun" w:eastAsia="SimSun" w:cs="SimSun"/>
          <w:spacing w:val="5"/>
        </w:rPr>
        <w:t>一旦病人需要，以全科医生为核心的社区卫生服务</w:t>
      </w:r>
      <w:r>
        <w:rPr>
          <w:rFonts w:ascii="SimSun" w:hAnsi="SimSun" w:eastAsia="SimSun" w:cs="SimSun"/>
          <w:spacing w:val="4"/>
        </w:rPr>
        <w:t>提供者将</w:t>
      </w:r>
      <w:r>
        <w:rPr>
          <w:rFonts w:ascii="SimSun" w:hAnsi="SimSun" w:eastAsia="SimSun" w:cs="SimSun"/>
        </w:rPr>
        <w:t xml:space="preserve"> </w:t>
      </w:r>
      <w:r>
        <w:rPr>
          <w:rFonts w:ascii="SimSun" w:hAnsi="SimSun" w:eastAsia="SimSun" w:cs="SimSun"/>
        </w:rPr>
        <w:t>协调医疗保健资源及社会力量，组织多学科的医疗保健团队，为病人提供医疗、</w:t>
      </w:r>
      <w:r>
        <w:rPr>
          <w:rFonts w:ascii="SimSun" w:hAnsi="SimSun" w:eastAsia="SimSun" w:cs="SimSun"/>
          <w:spacing w:val="-1"/>
        </w:rPr>
        <w:t>护理、康复、精神、心</w:t>
      </w:r>
      <w:r>
        <w:rPr>
          <w:rFonts w:ascii="SimSun" w:hAnsi="SimSun" w:eastAsia="SimSun" w:cs="SimSun"/>
        </w:rPr>
        <w:t xml:space="preserve"> </w:t>
      </w:r>
      <w:r>
        <w:rPr>
          <w:rFonts w:ascii="SimSun" w:hAnsi="SimSun" w:eastAsia="SimSun" w:cs="SimSun"/>
          <w:spacing w:val="4"/>
        </w:rPr>
        <w:t>理等多方面的综合服务；并通过会诊、转诊和会谈等措施，与上级医疗卫生机构、专科医生和病人家 </w:t>
      </w:r>
      <w:r>
        <w:rPr>
          <w:rFonts w:ascii="SimSun" w:hAnsi="SimSun" w:eastAsia="SimSun" w:cs="SimSun"/>
          <w:spacing w:val="2"/>
        </w:rPr>
        <w:t>庭等方面协同解决病人的问题，从而确保其获得正确、有效、高质量的卫生服务。</w:t>
      </w:r>
    </w:p>
    <w:p>
      <w:pPr>
        <w:pStyle w:val="BodyText"/>
        <w:ind w:left="450"/>
        <w:spacing w:before="173" w:line="221" w:lineRule="auto"/>
        <w:rPr>
          <w:rFonts w:ascii="SimSun" w:hAnsi="SimSun" w:eastAsia="SimSun" w:cs="SimSun"/>
        </w:rPr>
      </w:pPr>
      <w:r>
        <w:rPr>
          <w:rFonts w:ascii="SimSun" w:hAnsi="SimSun" w:eastAsia="SimSun" w:cs="SimSun"/>
          <w:spacing w:val="14"/>
        </w:rPr>
        <w:t>9.</w:t>
      </w:r>
      <w:r>
        <w:rPr>
          <w:rFonts w:ascii="SimSun" w:hAnsi="SimSun" w:eastAsia="SimSun" w:cs="SimSun"/>
          <w:spacing w:val="-17"/>
        </w:rPr>
        <w:t xml:space="preserve"> </w:t>
      </w:r>
      <w:r>
        <w:rPr>
          <w:spacing w:val="14"/>
        </w:rPr>
        <w:t>可及性服务</w:t>
      </w:r>
      <w:r>
        <w:rPr>
          <w:spacing w:val="14"/>
        </w:rPr>
        <w:t xml:space="preserve"> </w:t>
      </w:r>
      <w:r>
        <w:rPr>
          <w:rFonts w:ascii="SimSun" w:hAnsi="SimSun" w:eastAsia="SimSun" w:cs="SimSun"/>
          <w:spacing w:val="14"/>
        </w:rPr>
        <w:t>社区卫生服务提供者作为社区的一员生活在自己服务的社区中，熟</w:t>
      </w:r>
      <w:r>
        <w:rPr>
          <w:rFonts w:ascii="SimSun" w:hAnsi="SimSun" w:eastAsia="SimSun" w:cs="SimSun"/>
          <w:spacing w:val="13"/>
        </w:rPr>
        <w:t>悉社区的</w:t>
      </w:r>
    </w:p>
    <w:p>
      <w:pPr>
        <w:spacing w:line="221" w:lineRule="auto"/>
        <w:sectPr>
          <w:pgSz w:w="11220" w:h="15870"/>
          <w:pgMar w:top="400" w:right="718" w:bottom="400" w:left="879" w:header="0" w:footer="0" w:gutter="0"/>
        </w:sectPr>
        <w:rPr>
          <w:rFonts w:ascii="SimSun" w:hAnsi="SimSun" w:eastAsia="SimSun" w:cs="SimSun"/>
        </w:rPr>
      </w:pPr>
    </w:p>
    <w:p>
      <w:pPr>
        <w:pStyle w:val="BodyText"/>
        <w:spacing w:before="266" w:line="221" w:lineRule="auto"/>
        <w:rPr/>
      </w:pPr>
      <w:bookmarkStart w:name="bookmark487" w:id="421"/>
      <w:bookmarkEnd w:id="421"/>
      <w:r>
        <w:rPr>
          <w:rFonts w:ascii="Times New Roman" w:hAnsi="Times New Roman" w:eastAsia="Times New Roman" w:cs="Times New Roman"/>
          <w:spacing w:val="-9"/>
        </w:rPr>
        <w:t>230</w:t>
      </w:r>
      <w:r>
        <w:rPr>
          <w:rFonts w:ascii="Times New Roman" w:hAnsi="Times New Roman" w:eastAsia="Times New Roman" w:cs="Times New Roman"/>
          <w:spacing w:val="1"/>
        </w:rPr>
        <w:t xml:space="preserve">                 </w:t>
      </w:r>
      <w:r>
        <w:rPr>
          <w:spacing w:val="-9"/>
        </w:rPr>
        <w:t>第十七章社区卫生服务</w:t>
      </w:r>
    </w:p>
    <w:p>
      <w:pPr>
        <w:spacing w:line="264" w:lineRule="auto"/>
        <w:rPr>
          <w:rFonts w:ascii="Arial"/>
          <w:sz w:val="21"/>
        </w:rPr>
      </w:pPr>
      <w:r/>
    </w:p>
    <w:p>
      <w:pPr>
        <w:spacing w:line="265" w:lineRule="auto"/>
        <w:rPr>
          <w:rFonts w:ascii="Arial"/>
          <w:sz w:val="21"/>
        </w:rPr>
      </w:pPr>
      <w:r/>
    </w:p>
    <w:p>
      <w:pPr>
        <w:ind w:left="1119" w:right="120"/>
        <w:spacing w:before="62" w:line="370" w:lineRule="auto"/>
        <w:jc w:val="both"/>
        <w:rPr>
          <w:rFonts w:ascii="SimSun" w:hAnsi="SimSun" w:eastAsia="SimSun" w:cs="SimSun"/>
          <w:sz w:val="19"/>
          <w:szCs w:val="19"/>
        </w:rPr>
      </w:pPr>
      <w:r>
        <w:rPr>
          <w:rFonts w:ascii="SimSun" w:hAnsi="SimSun" w:eastAsia="SimSun" w:cs="SimSun"/>
          <w:sz w:val="19"/>
          <w:szCs w:val="19"/>
          <w:spacing w:val="9"/>
        </w:rPr>
        <w:t>基本情况和主要卫生状况。而社区居民对自己的全科医生也同样</w:t>
      </w:r>
      <w:r>
        <w:rPr>
          <w:rFonts w:ascii="SimSun" w:hAnsi="SimSun" w:eastAsia="SimSun" w:cs="SimSun"/>
          <w:sz w:val="19"/>
          <w:szCs w:val="19"/>
          <w:spacing w:val="8"/>
        </w:rPr>
        <w:t>熟悉和亲切，并乐意为之提供各种</w:t>
      </w:r>
      <w:r>
        <w:rPr>
          <w:rFonts w:ascii="SimSun" w:hAnsi="SimSun" w:eastAsia="SimSun" w:cs="SimSun"/>
          <w:sz w:val="19"/>
          <w:szCs w:val="19"/>
        </w:rPr>
        <w:t xml:space="preserve"> </w:t>
      </w:r>
      <w:r>
        <w:rPr>
          <w:rFonts w:ascii="SimSun" w:hAnsi="SimSun" w:eastAsia="SimSun" w:cs="SimSun"/>
          <w:sz w:val="19"/>
          <w:szCs w:val="19"/>
          <w:spacing w:val="9"/>
        </w:rPr>
        <w:t>信息。这种相互了解和信任为社区卫生服务提供了便</w:t>
      </w:r>
      <w:r>
        <w:rPr>
          <w:rFonts w:ascii="SimSun" w:hAnsi="SimSun" w:eastAsia="SimSun" w:cs="SimSun"/>
          <w:sz w:val="19"/>
          <w:szCs w:val="19"/>
          <w:spacing w:val="8"/>
        </w:rPr>
        <w:t>利，全科医生对社区居民的基本医疗卫生需求</w:t>
      </w:r>
      <w:r>
        <w:rPr>
          <w:rFonts w:ascii="SimSun" w:hAnsi="SimSun" w:eastAsia="SimSun" w:cs="SimSun"/>
          <w:sz w:val="19"/>
          <w:szCs w:val="19"/>
        </w:rPr>
        <w:t xml:space="preserve"> </w:t>
      </w:r>
      <w:r>
        <w:rPr>
          <w:rFonts w:ascii="SimSun" w:hAnsi="SimSun" w:eastAsia="SimSun" w:cs="SimSun"/>
          <w:sz w:val="19"/>
          <w:szCs w:val="19"/>
          <w:spacing w:val="4"/>
        </w:rPr>
        <w:t>都能作出恰当的应答。因此，社区卫生服务是可及的、方便的基层卫生保健服务，它体现在地理上的</w:t>
      </w:r>
      <w:r>
        <w:rPr>
          <w:rFonts w:ascii="SimSun" w:hAnsi="SimSun" w:eastAsia="SimSun" w:cs="SimSun"/>
          <w:sz w:val="19"/>
          <w:szCs w:val="19"/>
          <w:spacing w:val="7"/>
        </w:rPr>
        <w:t xml:space="preserve"> </w:t>
      </w:r>
      <w:r>
        <w:rPr>
          <w:rFonts w:ascii="SimSun" w:hAnsi="SimSun" w:eastAsia="SimSun" w:cs="SimSun"/>
          <w:sz w:val="19"/>
          <w:szCs w:val="19"/>
        </w:rPr>
        <w:t>接近、操作上的方便、关系上的密切、心理上的信任、结果上的有效，以及经济上的</w:t>
      </w:r>
      <w:r>
        <w:rPr>
          <w:rFonts w:ascii="SimSun" w:hAnsi="SimSun" w:eastAsia="SimSun" w:cs="SimSun"/>
          <w:sz w:val="19"/>
          <w:szCs w:val="19"/>
          <w:spacing w:val="-1"/>
        </w:rPr>
        <w:t>可接受等一系列使</w:t>
      </w:r>
      <w:r>
        <w:rPr>
          <w:rFonts w:ascii="SimSun" w:hAnsi="SimSun" w:eastAsia="SimSun" w:cs="SimSun"/>
          <w:sz w:val="19"/>
          <w:szCs w:val="19"/>
        </w:rPr>
        <w:t xml:space="preserve"> </w:t>
      </w:r>
      <w:r>
        <w:rPr>
          <w:rFonts w:ascii="SimSun" w:hAnsi="SimSun" w:eastAsia="SimSun" w:cs="SimSun"/>
          <w:sz w:val="19"/>
          <w:szCs w:val="19"/>
          <w:spacing w:val="10"/>
        </w:rPr>
        <w:t>社区居民易于利用这种服务的特点。</w:t>
      </w:r>
    </w:p>
    <w:p>
      <w:pPr>
        <w:pStyle w:val="BodyText"/>
        <w:ind w:left="1119" w:right="39" w:firstLine="450"/>
        <w:spacing w:before="13" w:line="370" w:lineRule="auto"/>
        <w:jc w:val="both"/>
        <w:rPr>
          <w:rFonts w:ascii="SimSun" w:hAnsi="SimSun" w:eastAsia="SimSun" w:cs="SimSun"/>
        </w:rPr>
      </w:pPr>
      <w:r>
        <w:rPr>
          <w:rFonts w:ascii="SimSun" w:hAnsi="SimSun" w:eastAsia="SimSun" w:cs="SimSun"/>
          <w:spacing w:val="8"/>
        </w:rPr>
        <w:t>10. </w:t>
      </w:r>
      <w:r>
        <w:rPr>
          <w:spacing w:val="8"/>
        </w:rPr>
        <w:t>首诊医疗服务</w:t>
      </w:r>
      <w:r>
        <w:rPr>
          <w:spacing w:val="8"/>
        </w:rPr>
        <w:t xml:space="preserve">  </w:t>
      </w:r>
      <w:r>
        <w:rPr>
          <w:rFonts w:ascii="SimSun" w:hAnsi="SimSun" w:eastAsia="SimSun" w:cs="SimSun"/>
          <w:spacing w:val="8"/>
        </w:rPr>
        <w:t>社区卫生服务是第一线卫生服务，是社区居</w:t>
      </w:r>
      <w:r>
        <w:rPr>
          <w:rFonts w:ascii="SimSun" w:hAnsi="SimSun" w:eastAsia="SimSun" w:cs="SimSun"/>
          <w:spacing w:val="7"/>
        </w:rPr>
        <w:t>民因健康问题最先接触、最常</w:t>
      </w:r>
      <w:r>
        <w:rPr>
          <w:rFonts w:ascii="SimSun" w:hAnsi="SimSun" w:eastAsia="SimSun" w:cs="SimSun"/>
        </w:rPr>
        <w:t xml:space="preserve"> </w:t>
      </w:r>
      <w:r>
        <w:rPr>
          <w:rFonts w:ascii="SimSun" w:hAnsi="SimSun" w:eastAsia="SimSun" w:cs="SimSun"/>
          <w:spacing w:val="11"/>
        </w:rPr>
        <w:t>利用的基层医疗保健服务。我国已经将社区卫生服务机</w:t>
      </w:r>
      <w:r>
        <w:rPr>
          <w:rFonts w:ascii="SimSun" w:hAnsi="SimSun" w:eastAsia="SimSun" w:cs="SimSun"/>
          <w:spacing w:val="10"/>
        </w:rPr>
        <w:t>构作为基层卫生保健服务的重要首诊机构，</w:t>
      </w:r>
      <w:r>
        <w:rPr>
          <w:rFonts w:ascii="SimSun" w:hAnsi="SimSun" w:eastAsia="SimSun" w:cs="SimSun"/>
        </w:rPr>
        <w:t xml:space="preserve"> </w:t>
      </w:r>
      <w:r>
        <w:rPr>
          <w:rFonts w:ascii="SimSun" w:hAnsi="SimSun" w:eastAsia="SimSun" w:cs="SimSun"/>
          <w:spacing w:val="9"/>
        </w:rPr>
        <w:t>并赋予其在医疗保健体系中的“守门人”角色，社区卫生服务机构</w:t>
      </w:r>
      <w:r>
        <w:rPr>
          <w:rFonts w:ascii="SimSun" w:hAnsi="SimSun" w:eastAsia="SimSun" w:cs="SimSun"/>
          <w:spacing w:val="8"/>
        </w:rPr>
        <w:t>中的全科医生将扮演首诊医生的</w:t>
      </w:r>
      <w:r>
        <w:rPr>
          <w:rFonts w:ascii="SimSun" w:hAnsi="SimSun" w:eastAsia="SimSun" w:cs="SimSun"/>
        </w:rPr>
        <w:t xml:space="preserve">  </w:t>
      </w:r>
      <w:r>
        <w:rPr>
          <w:rFonts w:ascii="SimSun" w:hAnsi="SimSun" w:eastAsia="SimSun" w:cs="SimSun"/>
          <w:spacing w:val="6"/>
        </w:rPr>
        <w:t>角色。在一线的社区卫生服务机构中，社区居民80%以上的健康问题能够在此得以方便、经济、有效</w:t>
      </w:r>
      <w:r>
        <w:rPr>
          <w:rFonts w:ascii="SimSun" w:hAnsi="SimSun" w:eastAsia="SimSun" w:cs="SimSun"/>
        </w:rPr>
        <w:t xml:space="preserve">  </w:t>
      </w:r>
      <w:r>
        <w:rPr>
          <w:rFonts w:ascii="SimSun" w:hAnsi="SimSun" w:eastAsia="SimSun" w:cs="SimSun"/>
          <w:spacing w:val="9"/>
        </w:rPr>
        <w:t>地解决。对于社区卫生服务机构不能解决的卫生需求</w:t>
      </w:r>
      <w:r>
        <w:rPr>
          <w:rFonts w:ascii="SimSun" w:hAnsi="SimSun" w:eastAsia="SimSun" w:cs="SimSun"/>
          <w:spacing w:val="8"/>
        </w:rPr>
        <w:t>，则通过安排转诊或会诊，由上级医疗机构或</w:t>
      </w:r>
      <w:r>
        <w:rPr>
          <w:rFonts w:ascii="SimSun" w:hAnsi="SimSun" w:eastAsia="SimSun" w:cs="SimSun"/>
        </w:rPr>
        <w:t xml:space="preserve">  </w:t>
      </w:r>
      <w:r>
        <w:rPr>
          <w:rFonts w:ascii="SimSun" w:hAnsi="SimSun" w:eastAsia="SimSun" w:cs="SimSun"/>
          <w:spacing w:val="12"/>
        </w:rPr>
        <w:t>专科医生解决。</w:t>
      </w:r>
    </w:p>
    <w:p>
      <w:pPr>
        <w:pStyle w:val="BodyText"/>
        <w:ind w:left="1573"/>
        <w:spacing w:before="184" w:line="221" w:lineRule="auto"/>
        <w:outlineLvl w:val="2"/>
        <w:rPr>
          <w:sz w:val="25"/>
          <w:szCs w:val="25"/>
        </w:rPr>
      </w:pPr>
      <w:bookmarkStart w:name="bookmark258" w:id="422"/>
      <w:bookmarkEnd w:id="422"/>
      <w:r>
        <w:rPr>
          <w:sz w:val="25"/>
          <w:szCs w:val="25"/>
          <w:b/>
          <w:bCs/>
          <w:spacing w:val="-7"/>
        </w:rPr>
        <w:t>二、社区卫生服务的内容</w:t>
      </w:r>
    </w:p>
    <w:p>
      <w:pPr>
        <w:spacing w:line="260" w:lineRule="auto"/>
        <w:rPr>
          <w:rFonts w:ascii="Arial"/>
          <w:sz w:val="21"/>
        </w:rPr>
      </w:pPr>
      <w:r/>
    </w:p>
    <w:p>
      <w:pPr>
        <w:ind w:left="1119" w:right="65" w:firstLine="450"/>
        <w:spacing w:before="62" w:line="361" w:lineRule="auto"/>
        <w:rPr>
          <w:rFonts w:ascii="SimSun" w:hAnsi="SimSun" w:eastAsia="SimSun" w:cs="SimSun"/>
          <w:sz w:val="19"/>
          <w:szCs w:val="19"/>
        </w:rPr>
      </w:pPr>
      <w:r>
        <w:rPr>
          <w:rFonts w:ascii="SimSun" w:hAnsi="SimSun" w:eastAsia="SimSun" w:cs="SimSun"/>
          <w:sz w:val="19"/>
          <w:szCs w:val="19"/>
          <w:spacing w:val="9"/>
        </w:rPr>
        <w:t>社区卫生服务机构是具有公益性质，不以营利为目的的国家卫生服务</w:t>
      </w:r>
      <w:r>
        <w:rPr>
          <w:rFonts w:ascii="SimSun" w:hAnsi="SimSun" w:eastAsia="SimSun" w:cs="SimSun"/>
          <w:sz w:val="19"/>
          <w:szCs w:val="19"/>
          <w:spacing w:val="8"/>
        </w:rPr>
        <w:t>体系基层机构。社区卫生</w:t>
      </w:r>
      <w:r>
        <w:rPr>
          <w:rFonts w:ascii="SimSun" w:hAnsi="SimSun" w:eastAsia="SimSun" w:cs="SimSun"/>
          <w:sz w:val="19"/>
          <w:szCs w:val="19"/>
        </w:rPr>
        <w:t xml:space="preserve"> </w:t>
      </w:r>
      <w:r>
        <w:rPr>
          <w:rFonts w:ascii="SimSun" w:hAnsi="SimSun" w:eastAsia="SimSun" w:cs="SimSun"/>
          <w:sz w:val="19"/>
          <w:szCs w:val="19"/>
          <w:spacing w:val="10"/>
        </w:rPr>
        <w:t>服务的内容具体可分为基本公共卫生服务和基本医疗服务两个部分。</w:t>
      </w:r>
    </w:p>
    <w:p>
      <w:pPr>
        <w:pStyle w:val="BodyText"/>
        <w:ind w:left="1119" w:right="86" w:firstLine="450"/>
        <w:spacing w:before="16" w:line="369" w:lineRule="auto"/>
        <w:rPr>
          <w:rFonts w:ascii="SimSun" w:hAnsi="SimSun" w:eastAsia="SimSun" w:cs="SimSun"/>
        </w:rPr>
      </w:pPr>
      <w:r>
        <w:rPr>
          <w:rFonts w:ascii="SimSun" w:hAnsi="SimSun" w:eastAsia="SimSun" w:cs="SimSun"/>
          <w:spacing w:val="6"/>
        </w:rPr>
        <w:t>1.</w:t>
      </w:r>
      <w:r>
        <w:rPr>
          <w:rFonts w:ascii="SimSun" w:hAnsi="SimSun" w:eastAsia="SimSun" w:cs="SimSun"/>
          <w:spacing w:val="-16"/>
        </w:rPr>
        <w:t xml:space="preserve"> </w:t>
      </w:r>
      <w:r>
        <w:rPr>
          <w:spacing w:val="6"/>
        </w:rPr>
        <w:t>基本公共卫生服务</w:t>
      </w:r>
      <w:r>
        <w:rPr>
          <w:spacing w:val="6"/>
        </w:rPr>
        <w:t xml:space="preserve">  </w:t>
      </w:r>
      <w:r>
        <w:rPr>
          <w:rFonts w:ascii="SimSun" w:hAnsi="SimSun" w:eastAsia="SimSun" w:cs="SimSun"/>
          <w:spacing w:val="6"/>
        </w:rPr>
        <w:t>由疾病预防控制机构、城市社区卫生服务中心、乡镇卫生院等城乡基本</w:t>
      </w:r>
      <w:r>
        <w:rPr>
          <w:rFonts w:ascii="SimSun" w:hAnsi="SimSun" w:eastAsia="SimSun" w:cs="SimSun"/>
        </w:rPr>
        <w:t xml:space="preserve"> </w:t>
      </w:r>
      <w:r>
        <w:rPr>
          <w:rFonts w:ascii="SimSun" w:hAnsi="SimSun" w:eastAsia="SimSun" w:cs="SimSun"/>
          <w:spacing w:val="8"/>
        </w:rPr>
        <w:t>医疗卫生机构向全体居民提供的公益性的公共卫生干预措施，以起到</w:t>
      </w:r>
      <w:r>
        <w:rPr>
          <w:rFonts w:ascii="SimSun" w:hAnsi="SimSun" w:eastAsia="SimSun" w:cs="SimSun"/>
          <w:spacing w:val="7"/>
        </w:rPr>
        <w:t>对疾病的预防与控制作用。</w:t>
      </w:r>
    </w:p>
    <w:p>
      <w:pPr>
        <w:ind w:left="1119" w:right="87" w:firstLine="450"/>
        <w:spacing w:before="20" w:line="289" w:lineRule="auto"/>
        <w:rPr>
          <w:rFonts w:ascii="SimSun" w:hAnsi="SimSun" w:eastAsia="SimSun" w:cs="SimSun"/>
          <w:sz w:val="19"/>
          <w:szCs w:val="19"/>
        </w:rPr>
      </w:pPr>
      <w:r>
        <w:rPr>
          <w:rFonts w:ascii="SimSun" w:hAnsi="SimSun" w:eastAsia="SimSun" w:cs="SimSun"/>
          <w:sz w:val="19"/>
          <w:szCs w:val="19"/>
          <w:spacing w:val="6"/>
        </w:rPr>
        <w:t>(1)建立居民健康档案：根据国家规定收集、报告辖区有</w:t>
      </w:r>
      <w:r>
        <w:rPr>
          <w:rFonts w:ascii="SimSun" w:hAnsi="SimSun" w:eastAsia="SimSun" w:cs="SimSun"/>
          <w:sz w:val="19"/>
          <w:szCs w:val="19"/>
          <w:spacing w:val="5"/>
        </w:rPr>
        <w:t>关卫生信息，对辖区内常住居民，包括</w:t>
      </w:r>
      <w:r>
        <w:rPr>
          <w:rFonts w:ascii="SimSun" w:hAnsi="SimSun" w:eastAsia="SimSun" w:cs="SimSun"/>
          <w:sz w:val="19"/>
          <w:szCs w:val="19"/>
        </w:rPr>
        <w:t xml:space="preserve"> </w:t>
      </w:r>
      <w:r>
        <w:rPr>
          <w:rFonts w:ascii="SimSun" w:hAnsi="SimSun" w:eastAsia="SimSun" w:cs="SimSun"/>
          <w:sz w:val="19"/>
          <w:szCs w:val="19"/>
          <w:spacing w:val="10"/>
        </w:rPr>
        <w:t>居住半年以上非户籍居民建立健康档案并进行相应的维护管理。</w:t>
      </w:r>
    </w:p>
    <w:p>
      <w:pPr>
        <w:ind w:left="1119" w:right="79" w:firstLine="450"/>
        <w:spacing w:before="166" w:line="326" w:lineRule="auto"/>
        <w:rPr>
          <w:rFonts w:ascii="SimSun" w:hAnsi="SimSun" w:eastAsia="SimSun" w:cs="SimSun"/>
          <w:sz w:val="19"/>
          <w:szCs w:val="19"/>
        </w:rPr>
      </w:pPr>
      <w:r>
        <w:rPr>
          <w:rFonts w:ascii="SimSun" w:hAnsi="SimSun" w:eastAsia="SimSun" w:cs="SimSun"/>
          <w:sz w:val="19"/>
          <w:szCs w:val="19"/>
          <w:spacing w:val="6"/>
        </w:rPr>
        <w:t>(2)健康教育：通过为辖区内居民提供健康教育资料，设置健康教育宣传栏</w:t>
      </w:r>
      <w:r>
        <w:rPr>
          <w:rFonts w:ascii="SimSun" w:hAnsi="SimSun" w:eastAsia="SimSun" w:cs="SimSun"/>
          <w:sz w:val="19"/>
          <w:szCs w:val="19"/>
          <w:spacing w:val="5"/>
        </w:rPr>
        <w:t>、开展公众健康咨询</w:t>
      </w:r>
      <w:r>
        <w:rPr>
          <w:rFonts w:ascii="SimSun" w:hAnsi="SimSun" w:eastAsia="SimSun" w:cs="SimSun"/>
          <w:sz w:val="19"/>
          <w:szCs w:val="19"/>
        </w:rPr>
        <w:t xml:space="preserve"> </w:t>
      </w:r>
      <w:r>
        <w:rPr>
          <w:rFonts w:ascii="SimSun" w:hAnsi="SimSun" w:eastAsia="SimSun" w:cs="SimSun"/>
          <w:sz w:val="19"/>
          <w:szCs w:val="19"/>
          <w:spacing w:val="9"/>
        </w:rPr>
        <w:t>服务、举办健康知识讲座、开展个体化健康教育等方式帮助居民逐</w:t>
      </w:r>
      <w:r>
        <w:rPr>
          <w:rFonts w:ascii="SimSun" w:hAnsi="SimSun" w:eastAsia="SimSun" w:cs="SimSun"/>
          <w:sz w:val="19"/>
          <w:szCs w:val="19"/>
          <w:spacing w:val="8"/>
        </w:rPr>
        <w:t>步形成有利于维护和增进健康的</w:t>
      </w:r>
      <w:r>
        <w:rPr>
          <w:rFonts w:ascii="SimSun" w:hAnsi="SimSun" w:eastAsia="SimSun" w:cs="SimSun"/>
          <w:sz w:val="19"/>
          <w:szCs w:val="19"/>
        </w:rPr>
        <w:t xml:space="preserve"> </w:t>
      </w:r>
      <w:r>
        <w:rPr>
          <w:rFonts w:ascii="SimSun" w:hAnsi="SimSun" w:eastAsia="SimSun" w:cs="SimSun"/>
          <w:sz w:val="19"/>
          <w:szCs w:val="19"/>
          <w:spacing w:val="11"/>
        </w:rPr>
        <w:t>行为方式。</w:t>
      </w:r>
    </w:p>
    <w:p>
      <w:pPr>
        <w:ind w:left="1119" w:right="79" w:firstLine="450"/>
        <w:spacing w:before="163" w:line="299" w:lineRule="auto"/>
        <w:rPr>
          <w:rFonts w:ascii="SimSun" w:hAnsi="SimSun" w:eastAsia="SimSun" w:cs="SimSun"/>
          <w:sz w:val="19"/>
          <w:szCs w:val="19"/>
        </w:rPr>
      </w:pPr>
      <w:r>
        <w:rPr>
          <w:rFonts w:ascii="SimSun" w:hAnsi="SimSun" w:eastAsia="SimSun" w:cs="SimSun"/>
          <w:sz w:val="19"/>
          <w:szCs w:val="19"/>
          <w:spacing w:val="12"/>
        </w:rPr>
        <w:t>(3)预防接种：为辖区内0~6岁儿童和其他重点人群提供预防接种服务，做好预防接种管理和</w:t>
      </w:r>
      <w:r>
        <w:rPr>
          <w:rFonts w:ascii="SimSun" w:hAnsi="SimSun" w:eastAsia="SimSun" w:cs="SimSun"/>
          <w:sz w:val="19"/>
          <w:szCs w:val="19"/>
          <w:spacing w:val="18"/>
        </w:rPr>
        <w:t xml:space="preserve"> </w:t>
      </w:r>
      <w:r>
        <w:rPr>
          <w:rFonts w:ascii="SimSun" w:hAnsi="SimSun" w:eastAsia="SimSun" w:cs="SimSun"/>
          <w:sz w:val="19"/>
          <w:szCs w:val="19"/>
          <w:spacing w:val="8"/>
        </w:rPr>
        <w:t>疑似预防接种异常反应处理。</w:t>
      </w:r>
    </w:p>
    <w:p>
      <w:pPr>
        <w:ind w:left="1119" w:right="87" w:firstLine="450"/>
        <w:spacing w:before="144" w:line="304" w:lineRule="auto"/>
        <w:rPr>
          <w:rFonts w:ascii="SimSun" w:hAnsi="SimSun" w:eastAsia="SimSun" w:cs="SimSun"/>
          <w:sz w:val="19"/>
          <w:szCs w:val="19"/>
        </w:rPr>
      </w:pPr>
      <w:r>
        <w:rPr>
          <w:rFonts w:ascii="SimSun" w:hAnsi="SimSun" w:eastAsia="SimSun" w:cs="SimSun"/>
          <w:sz w:val="19"/>
          <w:szCs w:val="19"/>
          <w:spacing w:val="8"/>
        </w:rPr>
        <w:t>(4)儿童健康管理：服务对象为辖区内居住的0~6岁儿童，</w:t>
      </w:r>
      <w:r>
        <w:rPr>
          <w:rFonts w:ascii="SimSun" w:hAnsi="SimSun" w:eastAsia="SimSun" w:cs="SimSun"/>
          <w:sz w:val="19"/>
          <w:szCs w:val="19"/>
          <w:spacing w:val="7"/>
        </w:rPr>
        <w:t>开展新生儿家庭访视、新生儿满月健</w:t>
      </w:r>
      <w:r>
        <w:rPr>
          <w:rFonts w:ascii="SimSun" w:hAnsi="SimSun" w:eastAsia="SimSun" w:cs="SimSun"/>
          <w:sz w:val="19"/>
          <w:szCs w:val="19"/>
        </w:rPr>
        <w:t xml:space="preserve"> </w:t>
      </w:r>
      <w:r>
        <w:rPr>
          <w:rFonts w:ascii="SimSun" w:hAnsi="SimSun" w:eastAsia="SimSun" w:cs="SimSun"/>
          <w:sz w:val="19"/>
          <w:szCs w:val="19"/>
          <w:spacing w:val="5"/>
        </w:rPr>
        <w:t>康管理、婴幼儿健康管理和学龄前儿童健康管理。</w:t>
      </w:r>
    </w:p>
    <w:p>
      <w:pPr>
        <w:ind w:left="1119" w:right="79" w:firstLine="450"/>
        <w:spacing w:before="155" w:line="299" w:lineRule="auto"/>
        <w:rPr>
          <w:rFonts w:ascii="SimSun" w:hAnsi="SimSun" w:eastAsia="SimSun" w:cs="SimSun"/>
          <w:sz w:val="19"/>
          <w:szCs w:val="19"/>
        </w:rPr>
      </w:pPr>
      <w:r>
        <w:rPr>
          <w:rFonts w:ascii="SimSun" w:hAnsi="SimSun" w:eastAsia="SimSun" w:cs="SimSun"/>
          <w:sz w:val="19"/>
          <w:szCs w:val="19"/>
          <w:spacing w:val="6"/>
        </w:rPr>
        <w:t>(5)孕产妇健康管理：为辖区内居住的孕产妇提供孕早期、中期和晚期的健</w:t>
      </w:r>
      <w:r>
        <w:rPr>
          <w:rFonts w:ascii="SimSun" w:hAnsi="SimSun" w:eastAsia="SimSun" w:cs="SimSun"/>
          <w:sz w:val="19"/>
          <w:szCs w:val="19"/>
          <w:spacing w:val="5"/>
        </w:rPr>
        <w:t>康管理、产后访视和</w:t>
      </w:r>
      <w:r>
        <w:rPr>
          <w:rFonts w:ascii="SimSun" w:hAnsi="SimSun" w:eastAsia="SimSun" w:cs="SimSun"/>
          <w:sz w:val="19"/>
          <w:szCs w:val="19"/>
        </w:rPr>
        <w:t xml:space="preserve"> </w:t>
      </w:r>
      <w:r>
        <w:rPr>
          <w:rFonts w:ascii="SimSun" w:hAnsi="SimSun" w:eastAsia="SimSun" w:cs="SimSun"/>
          <w:sz w:val="19"/>
          <w:szCs w:val="19"/>
          <w:spacing w:val="16"/>
        </w:rPr>
        <w:t>产后42天健康检查的服务。</w:t>
      </w:r>
    </w:p>
    <w:p>
      <w:pPr>
        <w:ind w:left="1570"/>
        <w:spacing w:before="133" w:line="218" w:lineRule="auto"/>
        <w:rPr>
          <w:rFonts w:ascii="SimSun" w:hAnsi="SimSun" w:eastAsia="SimSun" w:cs="SimSun"/>
          <w:sz w:val="19"/>
          <w:szCs w:val="19"/>
        </w:rPr>
      </w:pPr>
      <w:r>
        <w:rPr>
          <w:rFonts w:ascii="SimSun" w:hAnsi="SimSun" w:eastAsia="SimSun" w:cs="SimSun"/>
          <w:sz w:val="19"/>
          <w:szCs w:val="19"/>
          <w:spacing w:val="15"/>
        </w:rPr>
        <w:t>(6)老年人健康管理：为辖区内65岁及以上常住居民提供生活方式和健康</w:t>
      </w:r>
      <w:r>
        <w:rPr>
          <w:rFonts w:ascii="SimSun" w:hAnsi="SimSun" w:eastAsia="SimSun" w:cs="SimSun"/>
          <w:sz w:val="19"/>
          <w:szCs w:val="19"/>
          <w:spacing w:val="14"/>
        </w:rPr>
        <w:t>状况评估、体格检</w:t>
      </w:r>
    </w:p>
    <w:p>
      <w:pPr>
        <w:ind w:left="1119"/>
        <w:spacing w:before="207" w:line="219" w:lineRule="auto"/>
        <w:rPr>
          <w:rFonts w:ascii="SimSun" w:hAnsi="SimSun" w:eastAsia="SimSun" w:cs="SimSun"/>
          <w:sz w:val="19"/>
          <w:szCs w:val="19"/>
        </w:rPr>
      </w:pPr>
      <w:r>
        <w:rPr>
          <w:rFonts w:ascii="SimSun" w:hAnsi="SimSun" w:eastAsia="SimSun" w:cs="SimSun"/>
          <w:sz w:val="19"/>
          <w:szCs w:val="19"/>
          <w:spacing w:val="1"/>
        </w:rPr>
        <w:t>查、辅助检查和健康指导。</w:t>
      </w:r>
    </w:p>
    <w:p>
      <w:pPr>
        <w:ind w:left="1119" w:firstLine="450"/>
        <w:spacing w:before="124" w:line="374" w:lineRule="auto"/>
        <w:rPr>
          <w:rFonts w:ascii="SimSun" w:hAnsi="SimSun" w:eastAsia="SimSun" w:cs="SimSun"/>
          <w:sz w:val="19"/>
          <w:szCs w:val="19"/>
        </w:rPr>
      </w:pPr>
      <w:r>
        <w:rPr>
          <w:rFonts w:ascii="SimSun" w:hAnsi="SimSun" w:eastAsia="SimSun" w:cs="SimSun"/>
          <w:sz w:val="19"/>
          <w:szCs w:val="19"/>
          <w:spacing w:val="14"/>
        </w:rPr>
        <w:t>(7)慢性病病人健康管理：检查发现辖区内35岁及以上原发性高血压病人和2型糖尿病病人，</w:t>
      </w:r>
      <w:r>
        <w:rPr>
          <w:rFonts w:ascii="SimSun" w:hAnsi="SimSun" w:eastAsia="SimSun" w:cs="SimSun"/>
          <w:sz w:val="19"/>
          <w:szCs w:val="19"/>
          <w:spacing w:val="11"/>
        </w:rPr>
        <w:t xml:space="preserve"> </w:t>
      </w:r>
      <w:r>
        <w:rPr>
          <w:rFonts w:ascii="SimSun" w:hAnsi="SimSun" w:eastAsia="SimSun" w:cs="SimSun"/>
          <w:sz w:val="19"/>
          <w:szCs w:val="19"/>
          <w:spacing w:val="5"/>
        </w:rPr>
        <w:t>对他们进行随访评估和分类干预，开展健康体检。</w:t>
      </w:r>
    </w:p>
    <w:p>
      <w:pPr>
        <w:ind w:left="1119" w:right="86" w:firstLine="450"/>
        <w:spacing w:before="2" w:line="307" w:lineRule="auto"/>
        <w:rPr>
          <w:rFonts w:ascii="SimSun" w:hAnsi="SimSun" w:eastAsia="SimSun" w:cs="SimSun"/>
          <w:sz w:val="19"/>
          <w:szCs w:val="19"/>
        </w:rPr>
      </w:pPr>
      <w:r>
        <w:rPr>
          <w:rFonts w:ascii="SimSun" w:hAnsi="SimSun" w:eastAsia="SimSun" w:cs="SimSun"/>
          <w:sz w:val="19"/>
          <w:szCs w:val="19"/>
          <w:spacing w:val="8"/>
        </w:rPr>
        <w:t>(8)重性精神疾病(严重精神障碍)病人管理：为辖区内诊断明</w:t>
      </w:r>
      <w:r>
        <w:rPr>
          <w:rFonts w:ascii="SimSun" w:hAnsi="SimSun" w:eastAsia="SimSun" w:cs="SimSun"/>
          <w:sz w:val="19"/>
          <w:szCs w:val="19"/>
          <w:spacing w:val="7"/>
        </w:rPr>
        <w:t>确、在家居住的重性精神疾病(严</w:t>
      </w:r>
      <w:r>
        <w:rPr>
          <w:rFonts w:ascii="SimSun" w:hAnsi="SimSun" w:eastAsia="SimSun" w:cs="SimSun"/>
          <w:sz w:val="19"/>
          <w:szCs w:val="19"/>
        </w:rPr>
        <w:t xml:space="preserve"> </w:t>
      </w:r>
      <w:r>
        <w:rPr>
          <w:rFonts w:ascii="SimSun" w:hAnsi="SimSun" w:eastAsia="SimSun" w:cs="SimSun"/>
          <w:sz w:val="19"/>
          <w:szCs w:val="19"/>
          <w:spacing w:val="4"/>
        </w:rPr>
        <w:t>重精神障碍)病人提供信息管理、随访评估和分类干预，开展健康体检。</w:t>
      </w:r>
    </w:p>
    <w:p>
      <w:pPr>
        <w:ind w:left="1570"/>
        <w:spacing w:before="176" w:line="219" w:lineRule="auto"/>
        <w:rPr>
          <w:rFonts w:ascii="SimSun" w:hAnsi="SimSun" w:eastAsia="SimSun" w:cs="SimSun"/>
          <w:sz w:val="19"/>
          <w:szCs w:val="19"/>
        </w:rPr>
      </w:pPr>
      <w:r>
        <w:rPr>
          <w:rFonts w:ascii="SimSun" w:hAnsi="SimSun" w:eastAsia="SimSun" w:cs="SimSun"/>
          <w:sz w:val="19"/>
          <w:szCs w:val="19"/>
          <w:spacing w:val="8"/>
        </w:rPr>
        <w:t>(9)结核病病人健康管理：辖区内肺结核病可疑者筛查及推介转诊和病人随访管理。</w:t>
      </w:r>
    </w:p>
    <w:p>
      <w:pPr>
        <w:spacing w:line="219" w:lineRule="auto"/>
        <w:sectPr>
          <w:pgSz w:w="11220" w:h="15870"/>
          <w:pgMar w:top="400" w:right="895" w:bottom="400" w:left="540" w:header="0" w:footer="0" w:gutter="0"/>
        </w:sectPr>
        <w:rPr>
          <w:rFonts w:ascii="SimSun" w:hAnsi="SimSun" w:eastAsia="SimSun" w:cs="SimSun"/>
          <w:sz w:val="19"/>
          <w:szCs w:val="19"/>
        </w:rPr>
      </w:pPr>
    </w:p>
    <w:p>
      <w:pPr>
        <w:pStyle w:val="BodyText"/>
        <w:spacing w:before="225" w:line="221" w:lineRule="auto"/>
        <w:jc w:val="right"/>
        <w:rPr>
          <w:rFonts w:ascii="Times New Roman" w:hAnsi="Times New Roman" w:eastAsia="Times New Roman" w:cs="Times New Roman"/>
          <w:sz w:val="16"/>
          <w:szCs w:val="16"/>
        </w:rPr>
      </w:pPr>
      <w:bookmarkStart w:name="bookmark488" w:id="423"/>
      <w:bookmarkEnd w:id="423"/>
      <w:r>
        <w:rPr>
          <w:sz w:val="16"/>
          <w:szCs w:val="16"/>
          <w:spacing w:val="4"/>
        </w:rPr>
        <w:t>第十七章</w:t>
      </w:r>
      <w:r>
        <w:rPr>
          <w:sz w:val="16"/>
          <w:szCs w:val="16"/>
          <w:spacing w:val="29"/>
        </w:rPr>
        <w:t xml:space="preserve"> </w:t>
      </w:r>
      <w:r>
        <w:rPr>
          <w:sz w:val="16"/>
          <w:szCs w:val="16"/>
          <w:spacing w:val="4"/>
        </w:rPr>
        <w:t>社区卫生服务</w:t>
      </w:r>
      <w:r>
        <w:rPr>
          <w:sz w:val="16"/>
          <w:szCs w:val="16"/>
          <w:spacing w:val="2"/>
        </w:rPr>
        <w:t xml:space="preserve">          </w:t>
      </w:r>
      <w:r>
        <w:rPr>
          <w:rFonts w:ascii="Times New Roman" w:hAnsi="Times New Roman" w:eastAsia="Times New Roman" w:cs="Times New Roman"/>
          <w:sz w:val="16"/>
          <w:szCs w:val="16"/>
          <w:spacing w:val="4"/>
          <w:position w:val="-1"/>
        </w:rPr>
        <w:t>231</w:t>
      </w:r>
    </w:p>
    <w:p>
      <w:pPr>
        <w:spacing w:line="282" w:lineRule="auto"/>
        <w:rPr>
          <w:rFonts w:ascii="Arial"/>
          <w:sz w:val="21"/>
        </w:rPr>
      </w:pPr>
      <w:r/>
    </w:p>
    <w:p>
      <w:pPr>
        <w:spacing w:line="283" w:lineRule="auto"/>
        <w:rPr>
          <w:rFonts w:ascii="Arial"/>
          <w:sz w:val="21"/>
        </w:rPr>
      </w:pPr>
      <w:r/>
    </w:p>
    <w:p>
      <w:pPr>
        <w:ind w:right="1058" w:firstLine="419"/>
        <w:spacing w:before="62" w:line="299" w:lineRule="auto"/>
        <w:rPr>
          <w:rFonts w:ascii="SimSun" w:hAnsi="SimSun" w:eastAsia="SimSun" w:cs="SimSun"/>
          <w:sz w:val="19"/>
          <w:szCs w:val="19"/>
        </w:rPr>
      </w:pPr>
      <w:r>
        <w:rPr>
          <w:rFonts w:ascii="SimSun" w:hAnsi="SimSun" w:eastAsia="SimSun" w:cs="SimSun"/>
          <w:sz w:val="19"/>
          <w:szCs w:val="19"/>
          <w:spacing w:val="16"/>
        </w:rPr>
        <w:t>(10)中医药健康管理：针对辖区内65岁及以上常住居民和0~36个月儿童开展老年人中医体</w:t>
      </w:r>
      <w:r>
        <w:rPr>
          <w:rFonts w:ascii="SimSun" w:hAnsi="SimSun" w:eastAsia="SimSun" w:cs="SimSun"/>
          <w:sz w:val="19"/>
          <w:szCs w:val="19"/>
          <w:spacing w:val="3"/>
        </w:rPr>
        <w:t xml:space="preserve"> </w:t>
      </w:r>
      <w:r>
        <w:rPr>
          <w:rFonts w:ascii="SimSun" w:hAnsi="SimSun" w:eastAsia="SimSun" w:cs="SimSun"/>
          <w:sz w:val="19"/>
          <w:szCs w:val="19"/>
          <w:spacing w:val="10"/>
        </w:rPr>
        <w:t>质辨识和儿童中医调养服务项目。</w:t>
      </w:r>
    </w:p>
    <w:p>
      <w:pPr>
        <w:ind w:right="1059" w:firstLine="419"/>
        <w:spacing w:before="133" w:line="308" w:lineRule="auto"/>
        <w:rPr>
          <w:rFonts w:ascii="SimSun" w:hAnsi="SimSun" w:eastAsia="SimSun" w:cs="SimSun"/>
          <w:sz w:val="19"/>
          <w:szCs w:val="19"/>
        </w:rPr>
      </w:pPr>
      <w:r>
        <w:rPr>
          <w:rFonts w:ascii="SimSun" w:hAnsi="SimSun" w:eastAsia="SimSun" w:cs="SimSun"/>
          <w:sz w:val="19"/>
          <w:szCs w:val="19"/>
          <w:spacing w:val="8"/>
        </w:rPr>
        <w:t>(11)传染病和突发公共卫生事件报告和处理：传染病</w:t>
      </w:r>
      <w:r>
        <w:rPr>
          <w:rFonts w:ascii="SimSun" w:hAnsi="SimSun" w:eastAsia="SimSun" w:cs="SimSun"/>
          <w:sz w:val="19"/>
          <w:szCs w:val="19"/>
          <w:spacing w:val="7"/>
        </w:rPr>
        <w:t>疫情和突发公共卫生事件风险管理、发现</w:t>
      </w:r>
      <w:r>
        <w:rPr>
          <w:rFonts w:ascii="SimSun" w:hAnsi="SimSun" w:eastAsia="SimSun" w:cs="SimSun"/>
          <w:sz w:val="19"/>
          <w:szCs w:val="19"/>
        </w:rPr>
        <w:t xml:space="preserve"> </w:t>
      </w:r>
      <w:r>
        <w:rPr>
          <w:rFonts w:ascii="SimSun" w:hAnsi="SimSun" w:eastAsia="SimSun" w:cs="SimSun"/>
          <w:sz w:val="19"/>
          <w:szCs w:val="19"/>
          <w:spacing w:val="3"/>
        </w:rPr>
        <w:t>和登记、相关信息报告和协助处理。</w:t>
      </w:r>
    </w:p>
    <w:p>
      <w:pPr>
        <w:ind w:right="1060" w:firstLine="419"/>
        <w:spacing w:before="154" w:line="294" w:lineRule="auto"/>
        <w:rPr>
          <w:rFonts w:ascii="SimSun" w:hAnsi="SimSun" w:eastAsia="SimSun" w:cs="SimSun"/>
          <w:sz w:val="19"/>
          <w:szCs w:val="19"/>
        </w:rPr>
      </w:pPr>
      <w:r>
        <w:rPr>
          <w:rFonts w:ascii="SimSun" w:hAnsi="SimSun" w:eastAsia="SimSun" w:cs="SimSun"/>
          <w:sz w:val="19"/>
          <w:szCs w:val="19"/>
          <w:spacing w:val="3"/>
        </w:rPr>
        <w:t>(12)卫生监督协管：食品安全信息报告、饮用水卫生安全巡查、学校卫生服务、非法行医和非法 </w:t>
      </w:r>
      <w:r>
        <w:rPr>
          <w:rFonts w:ascii="SimSun" w:hAnsi="SimSun" w:eastAsia="SimSun" w:cs="SimSun"/>
          <w:sz w:val="19"/>
          <w:szCs w:val="19"/>
          <w:spacing w:val="9"/>
        </w:rPr>
        <w:t>采供血信息报告。</w:t>
      </w:r>
    </w:p>
    <w:p>
      <w:pPr>
        <w:pStyle w:val="BodyText"/>
        <w:ind w:right="1057" w:firstLine="390"/>
        <w:spacing w:before="146" w:line="389" w:lineRule="auto"/>
        <w:jc w:val="both"/>
        <w:rPr>
          <w:rFonts w:ascii="SimSun" w:hAnsi="SimSun" w:eastAsia="SimSun" w:cs="SimSun"/>
        </w:rPr>
      </w:pPr>
      <w:r>
        <w:rPr>
          <w:rFonts w:ascii="SimSun" w:hAnsi="SimSun" w:eastAsia="SimSun" w:cs="SimSun"/>
          <w:spacing w:val="11"/>
        </w:rPr>
        <w:t>2. </w:t>
      </w:r>
      <w:r>
        <w:rPr>
          <w:spacing w:val="11"/>
        </w:rPr>
        <w:t>基本医疗服务</w:t>
      </w:r>
      <w:r>
        <w:rPr>
          <w:spacing w:val="11"/>
        </w:rPr>
        <w:t xml:space="preserve">  </w:t>
      </w:r>
      <w:r>
        <w:rPr>
          <w:rFonts w:ascii="SimSun" w:hAnsi="SimSun" w:eastAsia="SimSun" w:cs="SimSun"/>
          <w:spacing w:val="11"/>
        </w:rPr>
        <w:t>指医疗保障中对社会成员</w:t>
      </w:r>
      <w:r>
        <w:rPr>
          <w:rFonts w:ascii="SimSun" w:hAnsi="SimSun" w:eastAsia="SimSun" w:cs="SimSun"/>
          <w:spacing w:val="10"/>
        </w:rPr>
        <w:t>最基本的福利性医疗照顾，其目标是保障社会成</w:t>
      </w:r>
      <w:r>
        <w:rPr>
          <w:rFonts w:ascii="SimSun" w:hAnsi="SimSun" w:eastAsia="SimSun" w:cs="SimSun"/>
        </w:rPr>
        <w:t xml:space="preserve"> </w:t>
      </w:r>
      <w:r>
        <w:rPr>
          <w:rFonts w:ascii="SimSun" w:hAnsi="SimSun" w:eastAsia="SimSun" w:cs="SimSun"/>
          <w:spacing w:val="4"/>
        </w:rPr>
        <w:t>员基本的生命健康权利，使其在防病治病过程中按照防治要求得到基本的治疗，即采用基本药物、使</w:t>
      </w:r>
      <w:r>
        <w:rPr>
          <w:rFonts w:ascii="SimSun" w:hAnsi="SimSun" w:eastAsia="SimSun" w:cs="SimSun"/>
          <w:spacing w:val="2"/>
        </w:rPr>
        <w:t xml:space="preserve"> </w:t>
      </w:r>
      <w:r>
        <w:rPr>
          <w:rFonts w:ascii="SimSun" w:hAnsi="SimSun" w:eastAsia="SimSun" w:cs="SimSun"/>
          <w:spacing w:val="5"/>
        </w:rPr>
        <w:t>用适宜技术，按照规范诊疗程序提供急慢性疾病的诊断、治疗和康复等医疗服务。</w:t>
      </w:r>
    </w:p>
    <w:p>
      <w:pPr>
        <w:ind w:left="419"/>
        <w:spacing w:line="219" w:lineRule="auto"/>
        <w:rPr>
          <w:rFonts w:ascii="SimSun" w:hAnsi="SimSun" w:eastAsia="SimSun" w:cs="SimSun"/>
          <w:sz w:val="19"/>
          <w:szCs w:val="19"/>
        </w:rPr>
      </w:pPr>
      <w:r>
        <w:rPr>
          <w:rFonts w:ascii="SimSun" w:hAnsi="SimSun" w:eastAsia="SimSun" w:cs="SimSun"/>
          <w:sz w:val="19"/>
          <w:szCs w:val="19"/>
          <w:spacing w:val="4"/>
        </w:rPr>
        <w:t>(1)一般常见病、多发病诊疗、护理和诊断明确</w:t>
      </w:r>
      <w:r>
        <w:rPr>
          <w:rFonts w:ascii="SimSun" w:hAnsi="SimSun" w:eastAsia="SimSun" w:cs="SimSun"/>
          <w:sz w:val="19"/>
          <w:szCs w:val="19"/>
          <w:spacing w:val="3"/>
        </w:rPr>
        <w:t>的慢性病治疗。</w:t>
      </w:r>
    </w:p>
    <w:p>
      <w:pPr>
        <w:ind w:left="419"/>
        <w:spacing w:before="155" w:line="219" w:lineRule="auto"/>
        <w:rPr>
          <w:rFonts w:ascii="SimSun" w:hAnsi="SimSun" w:eastAsia="SimSun" w:cs="SimSun"/>
          <w:sz w:val="19"/>
          <w:szCs w:val="19"/>
        </w:rPr>
      </w:pPr>
      <w:r>
        <w:rPr>
          <w:rFonts w:ascii="SimSun" w:hAnsi="SimSun" w:eastAsia="SimSun" w:cs="SimSun"/>
          <w:sz w:val="19"/>
          <w:szCs w:val="19"/>
          <w:spacing w:val="10"/>
        </w:rPr>
        <w:t>(2)社区现场应急救护。</w:t>
      </w:r>
    </w:p>
    <w:p>
      <w:pPr>
        <w:ind w:left="419"/>
        <w:spacing w:before="164" w:line="219" w:lineRule="auto"/>
        <w:rPr>
          <w:rFonts w:ascii="SimSun" w:hAnsi="SimSun" w:eastAsia="SimSun" w:cs="SimSun"/>
          <w:sz w:val="19"/>
          <w:szCs w:val="19"/>
        </w:rPr>
      </w:pPr>
      <w:r>
        <w:rPr>
          <w:rFonts w:ascii="SimSun" w:hAnsi="SimSun" w:eastAsia="SimSun" w:cs="SimSun"/>
          <w:sz w:val="19"/>
          <w:szCs w:val="19"/>
          <w:spacing w:val="2"/>
        </w:rPr>
        <w:t>(3)家庭出诊、家庭护理、家庭病床等家庭医疗服务。</w:t>
      </w:r>
    </w:p>
    <w:p>
      <w:pPr>
        <w:ind w:left="419"/>
        <w:spacing w:before="155" w:line="219" w:lineRule="auto"/>
        <w:rPr>
          <w:rFonts w:ascii="SimSun" w:hAnsi="SimSun" w:eastAsia="SimSun" w:cs="SimSun"/>
          <w:sz w:val="19"/>
          <w:szCs w:val="19"/>
        </w:rPr>
      </w:pPr>
      <w:r>
        <w:rPr>
          <w:rFonts w:ascii="SimSun" w:hAnsi="SimSun" w:eastAsia="SimSun" w:cs="SimSun"/>
          <w:sz w:val="19"/>
          <w:szCs w:val="19"/>
          <w:spacing w:val="10"/>
        </w:rPr>
        <w:t>(4)转诊服务。</w:t>
      </w:r>
    </w:p>
    <w:p>
      <w:pPr>
        <w:ind w:left="419"/>
        <w:spacing w:before="154" w:line="219" w:lineRule="auto"/>
        <w:rPr>
          <w:rFonts w:ascii="SimSun" w:hAnsi="SimSun" w:eastAsia="SimSun" w:cs="SimSun"/>
          <w:sz w:val="19"/>
          <w:szCs w:val="19"/>
        </w:rPr>
      </w:pPr>
      <w:r>
        <w:rPr>
          <w:rFonts w:ascii="SimSun" w:hAnsi="SimSun" w:eastAsia="SimSun" w:cs="SimSun"/>
          <w:sz w:val="19"/>
          <w:szCs w:val="19"/>
          <w:spacing w:val="10"/>
        </w:rPr>
        <w:t>(5)康复医疗服务。</w:t>
      </w:r>
    </w:p>
    <w:p>
      <w:pPr>
        <w:ind w:left="419"/>
        <w:spacing w:before="165" w:line="219" w:lineRule="auto"/>
        <w:rPr>
          <w:rFonts w:ascii="SimSun" w:hAnsi="SimSun" w:eastAsia="SimSun" w:cs="SimSun"/>
          <w:sz w:val="19"/>
          <w:szCs w:val="19"/>
        </w:rPr>
      </w:pPr>
      <w:r>
        <w:rPr>
          <w:rFonts w:ascii="SimSun" w:hAnsi="SimSun" w:eastAsia="SimSun" w:cs="SimSun"/>
          <w:sz w:val="19"/>
          <w:szCs w:val="19"/>
          <w:spacing w:val="9"/>
        </w:rPr>
        <w:t>(6)定期的体检和疾病筛检服务。</w:t>
      </w:r>
    </w:p>
    <w:p>
      <w:pPr>
        <w:ind w:left="419"/>
        <w:spacing w:before="155" w:line="219" w:lineRule="auto"/>
        <w:rPr>
          <w:rFonts w:ascii="SimSun" w:hAnsi="SimSun" w:eastAsia="SimSun" w:cs="SimSun"/>
          <w:sz w:val="19"/>
          <w:szCs w:val="19"/>
        </w:rPr>
      </w:pPr>
      <w:r>
        <w:rPr>
          <w:rFonts w:ascii="SimSun" w:hAnsi="SimSun" w:eastAsia="SimSun" w:cs="SimSun"/>
          <w:sz w:val="19"/>
          <w:szCs w:val="19"/>
          <w:spacing w:val="11"/>
        </w:rPr>
        <w:t>(7)中医药(民族医药)服务。</w:t>
      </w:r>
    </w:p>
    <w:p>
      <w:pPr>
        <w:ind w:left="419"/>
        <w:spacing w:before="163" w:line="219" w:lineRule="auto"/>
        <w:rPr>
          <w:rFonts w:ascii="SimSun" w:hAnsi="SimSun" w:eastAsia="SimSun" w:cs="SimSun"/>
          <w:sz w:val="19"/>
          <w:szCs w:val="19"/>
        </w:rPr>
      </w:pPr>
      <w:r>
        <w:rPr>
          <w:rFonts w:ascii="SimSun" w:hAnsi="SimSun" w:eastAsia="SimSun" w:cs="SimSun"/>
          <w:sz w:val="19"/>
          <w:szCs w:val="19"/>
          <w:spacing w:val="10"/>
        </w:rPr>
        <w:t>(8)政府卫生行政部门批准的其他适宜医疗服务。</w:t>
      </w:r>
    </w:p>
    <w:p>
      <w:pPr>
        <w:pStyle w:val="BodyText"/>
        <w:ind w:left="423"/>
        <w:spacing w:before="312" w:line="221" w:lineRule="auto"/>
        <w:outlineLvl w:val="2"/>
        <w:rPr>
          <w:sz w:val="25"/>
          <w:szCs w:val="25"/>
        </w:rPr>
      </w:pPr>
      <w:bookmarkStart w:name="bookmark259" w:id="424"/>
      <w:bookmarkEnd w:id="424"/>
      <w:r>
        <w:rPr>
          <w:sz w:val="25"/>
          <w:szCs w:val="25"/>
          <w:b/>
          <w:bCs/>
          <w:spacing w:val="-7"/>
        </w:rPr>
        <w:t>三、社区卫生服务的意义</w:t>
      </w:r>
    </w:p>
    <w:p>
      <w:pPr>
        <w:spacing w:line="251" w:lineRule="auto"/>
        <w:rPr>
          <w:rFonts w:ascii="Arial"/>
          <w:sz w:val="21"/>
        </w:rPr>
      </w:pPr>
      <w:r/>
    </w:p>
    <w:p>
      <w:pPr>
        <w:ind w:right="1038" w:firstLine="419"/>
        <w:spacing w:before="63" w:line="370" w:lineRule="auto"/>
        <w:jc w:val="both"/>
        <w:rPr>
          <w:rFonts w:ascii="SimSun" w:hAnsi="SimSun" w:eastAsia="SimSun" w:cs="SimSun"/>
          <w:sz w:val="19"/>
          <w:szCs w:val="19"/>
        </w:rPr>
      </w:pPr>
      <w:r>
        <w:rPr>
          <w:rFonts w:ascii="SimSun" w:hAnsi="SimSun" w:eastAsia="SimSun" w:cs="SimSun"/>
          <w:sz w:val="19"/>
          <w:szCs w:val="19"/>
          <w:spacing w:val="4"/>
        </w:rPr>
        <w:t>社区卫生服务强调预防为主、防治结合，有利于将预防保健落实到社区</w:t>
      </w:r>
      <w:r>
        <w:rPr>
          <w:rFonts w:ascii="SimSun" w:hAnsi="SimSun" w:eastAsia="SimSun" w:cs="SimSun"/>
          <w:sz w:val="19"/>
          <w:szCs w:val="19"/>
          <w:spacing w:val="3"/>
        </w:rPr>
        <w:t>、家庭和个人，提高人群</w:t>
      </w:r>
      <w:r>
        <w:rPr>
          <w:rFonts w:ascii="SimSun" w:hAnsi="SimSun" w:eastAsia="SimSun" w:cs="SimSun"/>
          <w:sz w:val="19"/>
          <w:szCs w:val="19"/>
        </w:rPr>
        <w:t xml:space="preserve"> </w:t>
      </w:r>
      <w:r>
        <w:rPr>
          <w:rFonts w:ascii="SimSun" w:hAnsi="SimSun" w:eastAsia="SimSun" w:cs="SimSun"/>
          <w:sz w:val="19"/>
          <w:szCs w:val="19"/>
          <w:spacing w:val="1"/>
        </w:rPr>
        <w:t>健康水平，实现中国人的“健康梦”。正如原</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1"/>
        </w:rPr>
        <w:t>总干事陈冯富珍博士所描绘的情景，“当我退休回</w:t>
      </w:r>
      <w:r>
        <w:rPr>
          <w:rFonts w:ascii="SimSun" w:hAnsi="SimSun" w:eastAsia="SimSun" w:cs="SimSun"/>
          <w:sz w:val="19"/>
          <w:szCs w:val="19"/>
          <w:spacing w:val="5"/>
        </w:rPr>
        <w:t xml:space="preserve"> </w:t>
      </w:r>
      <w:r>
        <w:rPr>
          <w:rFonts w:ascii="SimSun" w:hAnsi="SimSun" w:eastAsia="SimSun" w:cs="SimSun"/>
          <w:sz w:val="19"/>
          <w:szCs w:val="19"/>
          <w:spacing w:val="9"/>
        </w:rPr>
        <w:t>到中国生活的时候，我的梦想是希望能有一个经过</w:t>
      </w:r>
      <w:r>
        <w:rPr>
          <w:rFonts w:ascii="SimSun" w:hAnsi="SimSun" w:eastAsia="SimSun" w:cs="SimSun"/>
          <w:sz w:val="19"/>
          <w:szCs w:val="19"/>
          <w:spacing w:val="8"/>
        </w:rPr>
        <w:t>良好培训的全科医生在我身边照顾我的健康，并</w:t>
      </w:r>
      <w:r>
        <w:rPr>
          <w:rFonts w:ascii="SimSun" w:hAnsi="SimSun" w:eastAsia="SimSun" w:cs="SimSun"/>
          <w:sz w:val="19"/>
          <w:szCs w:val="19"/>
        </w:rPr>
        <w:t xml:space="preserve"> </w:t>
      </w:r>
      <w:r>
        <w:rPr>
          <w:rFonts w:ascii="SimSun" w:hAnsi="SimSun" w:eastAsia="SimSun" w:cs="SimSun"/>
          <w:sz w:val="19"/>
          <w:szCs w:val="19"/>
          <w:spacing w:val="4"/>
        </w:rPr>
        <w:t>且帮助指导我什么时候需要去医院就诊，而且只在需要的时候。”这就是</w:t>
      </w:r>
      <w:r>
        <w:rPr>
          <w:rFonts w:ascii="SimSun" w:hAnsi="SimSun" w:eastAsia="SimSun" w:cs="SimSun"/>
          <w:sz w:val="19"/>
          <w:szCs w:val="19"/>
          <w:spacing w:val="3"/>
        </w:rPr>
        <w:t>社区卫生服务的生动体现。</w:t>
      </w:r>
    </w:p>
    <w:p>
      <w:pPr>
        <w:ind w:right="1053" w:firstLine="419"/>
        <w:spacing w:before="15" w:line="388" w:lineRule="auto"/>
        <w:jc w:val="both"/>
        <w:rPr>
          <w:rFonts w:ascii="SimSun" w:hAnsi="SimSun" w:eastAsia="SimSun" w:cs="SimSun"/>
          <w:sz w:val="16"/>
          <w:szCs w:val="16"/>
        </w:rPr>
      </w:pPr>
      <w:r>
        <w:rPr>
          <w:rFonts w:ascii="SimSun" w:hAnsi="SimSun" w:eastAsia="SimSun" w:cs="SimSun"/>
          <w:sz w:val="19"/>
          <w:szCs w:val="19"/>
          <w:spacing w:val="8"/>
        </w:rPr>
        <w:t>社区卫生服务是解决疾病和死亡谱变化带来的问题，积极应对人口老龄化挑战的重要途径</w:t>
      </w:r>
      <w:r>
        <w:rPr>
          <w:rFonts w:ascii="SimSun" w:hAnsi="SimSun" w:eastAsia="SimSun" w:cs="SimSun"/>
          <w:sz w:val="19"/>
          <w:szCs w:val="19"/>
          <w:spacing w:val="7"/>
        </w:rPr>
        <w:t>。我</w:t>
      </w:r>
      <w:r>
        <w:rPr>
          <w:rFonts w:ascii="SimSun" w:hAnsi="SimSun" w:eastAsia="SimSun" w:cs="SimSun"/>
          <w:sz w:val="19"/>
          <w:szCs w:val="19"/>
        </w:rPr>
        <w:t xml:space="preserve"> </w:t>
      </w:r>
      <w:r>
        <w:rPr>
          <w:rFonts w:ascii="SimSun" w:hAnsi="SimSun" w:eastAsia="SimSun" w:cs="SimSun"/>
          <w:sz w:val="19"/>
          <w:szCs w:val="19"/>
          <w:spacing w:val="4"/>
        </w:rPr>
        <w:t>国老龄化进程加快，与此同时，恶性肿瘤、高血压、心脑血管疾病等慢性病成为威胁老年人生活和生</w:t>
      </w:r>
      <w:r>
        <w:rPr>
          <w:rFonts w:ascii="SimSun" w:hAnsi="SimSun" w:eastAsia="SimSun" w:cs="SimSun"/>
          <w:sz w:val="19"/>
          <w:szCs w:val="19"/>
          <w:spacing w:val="1"/>
        </w:rPr>
        <w:t xml:space="preserve"> </w:t>
      </w:r>
      <w:r>
        <w:rPr>
          <w:rFonts w:ascii="SimSun" w:hAnsi="SimSun" w:eastAsia="SimSun" w:cs="SimSun"/>
          <w:sz w:val="19"/>
          <w:szCs w:val="19"/>
          <w:spacing w:val="9"/>
        </w:rPr>
        <w:t>存的主要疾病。社区卫生服务强调预防为主的综合性</w:t>
      </w:r>
      <w:r>
        <w:rPr>
          <w:rFonts w:ascii="SimSun" w:hAnsi="SimSun" w:eastAsia="SimSun" w:cs="SimSun"/>
          <w:sz w:val="19"/>
          <w:szCs w:val="19"/>
          <w:spacing w:val="8"/>
        </w:rPr>
        <w:t>服务，采取“上游策略”可促进居民形成健康</w:t>
      </w:r>
      <w:r>
        <w:rPr>
          <w:rFonts w:ascii="SimSun" w:hAnsi="SimSun" w:eastAsia="SimSun" w:cs="SimSun"/>
          <w:sz w:val="19"/>
          <w:szCs w:val="19"/>
        </w:rPr>
        <w:t xml:space="preserve"> </w:t>
      </w:r>
      <w:r>
        <w:rPr>
          <w:rFonts w:ascii="SimSun" w:hAnsi="SimSun" w:eastAsia="SimSun" w:cs="SimSun"/>
          <w:sz w:val="19"/>
          <w:szCs w:val="19"/>
          <w:spacing w:val="9"/>
        </w:rPr>
        <w:t>的行为方式和饮食习惯，改变环境，做到疾病的“三早”预防，</w:t>
      </w:r>
      <w:r>
        <w:rPr>
          <w:rFonts w:ascii="SimSun" w:hAnsi="SimSun" w:eastAsia="SimSun" w:cs="SimSun"/>
          <w:sz w:val="19"/>
          <w:szCs w:val="19"/>
          <w:spacing w:val="8"/>
        </w:rPr>
        <w:t>减少慢性非传染性疾病带来的疾病</w:t>
      </w:r>
      <w:r>
        <w:rPr>
          <w:rFonts w:ascii="SimSun" w:hAnsi="SimSun" w:eastAsia="SimSun" w:cs="SimSun"/>
          <w:sz w:val="19"/>
          <w:szCs w:val="19"/>
        </w:rPr>
        <w:t xml:space="preserve"> </w:t>
      </w:r>
      <w:r>
        <w:rPr>
          <w:rFonts w:ascii="SimSun" w:hAnsi="SimSun" w:eastAsia="SimSun" w:cs="SimSun"/>
          <w:sz w:val="16"/>
          <w:szCs w:val="16"/>
          <w:spacing w:val="-6"/>
        </w:rPr>
        <w:t>负 担 。</w:t>
      </w:r>
    </w:p>
    <w:p>
      <w:pPr>
        <w:ind w:right="971" w:firstLine="419"/>
        <w:spacing w:before="17" w:line="369" w:lineRule="auto"/>
        <w:jc w:val="both"/>
        <w:rPr>
          <w:rFonts w:ascii="SimSun" w:hAnsi="SimSun" w:eastAsia="SimSun" w:cs="SimSun"/>
          <w:sz w:val="19"/>
          <w:szCs w:val="19"/>
        </w:rPr>
      </w:pPr>
      <w:r>
        <w:rPr>
          <w:rFonts w:ascii="SimSun" w:hAnsi="SimSun" w:eastAsia="SimSun" w:cs="SimSun"/>
          <w:sz w:val="19"/>
          <w:szCs w:val="19"/>
          <w:spacing w:val="9"/>
        </w:rPr>
        <w:t>社区卫生服务是深化城市医疗卫生体制改革</w:t>
      </w:r>
      <w:r>
        <w:rPr>
          <w:rFonts w:ascii="SimSun" w:hAnsi="SimSun" w:eastAsia="SimSun" w:cs="SimSun"/>
          <w:sz w:val="19"/>
          <w:szCs w:val="19"/>
          <w:spacing w:val="8"/>
        </w:rPr>
        <w:t>，建立新型城市卫生服务体系的重要基础。社区卫</w:t>
      </w:r>
      <w:r>
        <w:rPr>
          <w:rFonts w:ascii="SimSun" w:hAnsi="SimSun" w:eastAsia="SimSun" w:cs="SimSun"/>
          <w:sz w:val="19"/>
          <w:szCs w:val="19"/>
        </w:rPr>
        <w:t xml:space="preserve"> </w:t>
      </w:r>
      <w:r>
        <w:rPr>
          <w:rFonts w:ascii="SimSun" w:hAnsi="SimSun" w:eastAsia="SimSun" w:cs="SimSun"/>
          <w:sz w:val="19"/>
          <w:szCs w:val="19"/>
          <w:spacing w:val="9"/>
        </w:rPr>
        <w:t>生服务可以将广大居民的多数基本健康问题解决在基层。积</w:t>
      </w:r>
      <w:r>
        <w:rPr>
          <w:rFonts w:ascii="SimSun" w:hAnsi="SimSun" w:eastAsia="SimSun" w:cs="SimSun"/>
          <w:sz w:val="19"/>
          <w:szCs w:val="19"/>
          <w:spacing w:val="8"/>
        </w:rPr>
        <w:t>极发展社区卫生服务，有利于调整城市</w:t>
      </w:r>
      <w:r>
        <w:rPr>
          <w:rFonts w:ascii="SimSun" w:hAnsi="SimSun" w:eastAsia="SimSun" w:cs="SimSun"/>
          <w:sz w:val="19"/>
          <w:szCs w:val="19"/>
        </w:rPr>
        <w:t xml:space="preserve">  </w:t>
      </w:r>
      <w:r>
        <w:rPr>
          <w:rFonts w:ascii="SimSun" w:hAnsi="SimSun" w:eastAsia="SimSun" w:cs="SimSun"/>
          <w:sz w:val="19"/>
          <w:szCs w:val="19"/>
        </w:rPr>
        <w:t>卫生服务体系的结构、功能、布局，提高效率，降低成本，形成以社区卫生服务</w:t>
      </w:r>
      <w:r>
        <w:rPr>
          <w:rFonts w:ascii="SimSun" w:hAnsi="SimSun" w:eastAsia="SimSun" w:cs="SimSun"/>
          <w:sz w:val="19"/>
          <w:szCs w:val="19"/>
          <w:spacing w:val="-1"/>
        </w:rPr>
        <w:t>机构为基础，大中型医</w:t>
      </w:r>
      <w:r>
        <w:rPr>
          <w:rFonts w:ascii="SimSun" w:hAnsi="SimSun" w:eastAsia="SimSun" w:cs="SimSun"/>
          <w:sz w:val="19"/>
          <w:szCs w:val="19"/>
        </w:rPr>
        <w:t xml:space="preserve">  </w:t>
      </w:r>
      <w:r>
        <w:rPr>
          <w:rFonts w:ascii="SimSun" w:hAnsi="SimSun" w:eastAsia="SimSun" w:cs="SimSun"/>
          <w:sz w:val="19"/>
          <w:szCs w:val="19"/>
          <w:spacing w:val="2"/>
        </w:rPr>
        <w:t>院为医疗中心，预防、保健、健康教育等机构为预防保健中心，</w:t>
      </w:r>
      <w:r>
        <w:rPr>
          <w:rFonts w:ascii="SimSun" w:hAnsi="SimSun" w:eastAsia="SimSun" w:cs="SimSun"/>
          <w:sz w:val="19"/>
          <w:szCs w:val="19"/>
          <w:spacing w:val="1"/>
        </w:rPr>
        <w:t>适应国情的城市卫生服务体系新格局。</w:t>
      </w:r>
    </w:p>
    <w:p>
      <w:pPr>
        <w:ind w:right="1052" w:firstLine="419"/>
        <w:spacing w:before="1" w:line="380" w:lineRule="auto"/>
        <w:jc w:val="both"/>
        <w:rPr>
          <w:rFonts w:ascii="SimSun" w:hAnsi="SimSun" w:eastAsia="SimSun" w:cs="SimSun"/>
          <w:sz w:val="19"/>
          <w:szCs w:val="19"/>
        </w:rPr>
      </w:pPr>
      <w:r>
        <w:rPr>
          <w:rFonts w:ascii="SimSun" w:hAnsi="SimSun" w:eastAsia="SimSun" w:cs="SimSun"/>
          <w:sz w:val="19"/>
          <w:szCs w:val="19"/>
          <w:spacing w:val="8"/>
        </w:rPr>
        <w:t>社区卫生服务是提高卫生服务公平，维护社会稳定的重要途径。我国医疗卫生资源区域性矛盾</w:t>
      </w:r>
      <w:r>
        <w:rPr>
          <w:rFonts w:ascii="SimSun" w:hAnsi="SimSun" w:eastAsia="SimSun" w:cs="SimSun"/>
          <w:sz w:val="19"/>
          <w:szCs w:val="19"/>
          <w:spacing w:val="5"/>
        </w:rPr>
        <w:t xml:space="preserve"> </w:t>
      </w:r>
      <w:r>
        <w:rPr>
          <w:rFonts w:ascii="SimSun" w:hAnsi="SimSun" w:eastAsia="SimSun" w:cs="SimSun"/>
          <w:sz w:val="19"/>
          <w:szCs w:val="19"/>
          <w:spacing w:val="4"/>
        </w:rPr>
        <w:t>突出，东中西部之间、城乡之间、社会不同阶层之间可获</w:t>
      </w:r>
      <w:r>
        <w:rPr>
          <w:rFonts w:ascii="SimSun" w:hAnsi="SimSun" w:eastAsia="SimSun" w:cs="SimSun"/>
          <w:sz w:val="19"/>
          <w:szCs w:val="19"/>
          <w:spacing w:val="3"/>
        </w:rPr>
        <w:t>得的卫生服务差别很大。发展社区卫生服务</w:t>
      </w:r>
      <w:r>
        <w:rPr>
          <w:rFonts w:ascii="SimSun" w:hAnsi="SimSun" w:eastAsia="SimSun" w:cs="SimSun"/>
          <w:sz w:val="19"/>
          <w:szCs w:val="19"/>
        </w:rPr>
        <w:t xml:space="preserve"> </w:t>
      </w:r>
      <w:r>
        <w:rPr>
          <w:rFonts w:ascii="SimSun" w:hAnsi="SimSun" w:eastAsia="SimSun" w:cs="SimSun"/>
          <w:sz w:val="19"/>
          <w:szCs w:val="19"/>
          <w:spacing w:val="4"/>
        </w:rPr>
        <w:t>有助于有效解决居民“看病难、看病贵”问题，有利于促进卫生服务的公平性。作为构建新型卫生服</w:t>
      </w:r>
    </w:p>
    <w:p>
      <w:pPr>
        <w:spacing w:line="380" w:lineRule="auto"/>
        <w:sectPr>
          <w:pgSz w:w="11220" w:h="15870"/>
          <w:pgMar w:top="400" w:right="683" w:bottom="400" w:left="940" w:header="0" w:footer="0" w:gutter="0"/>
        </w:sectPr>
        <w:rPr>
          <w:rFonts w:ascii="SimSun" w:hAnsi="SimSun" w:eastAsia="SimSun" w:cs="SimSun"/>
          <w:sz w:val="19"/>
          <w:szCs w:val="19"/>
        </w:rPr>
      </w:pPr>
    </w:p>
    <w:p>
      <w:pPr>
        <w:spacing w:line="251" w:lineRule="auto"/>
        <w:rPr>
          <w:rFonts w:ascii="Arial"/>
          <w:sz w:val="21"/>
        </w:rPr>
      </w:pPr>
      <w:r/>
    </w:p>
    <w:p>
      <w:pPr>
        <w:spacing w:line="252" w:lineRule="auto"/>
        <w:rPr>
          <w:rFonts w:ascii="Arial"/>
          <w:sz w:val="21"/>
        </w:rPr>
      </w:pPr>
      <w:r/>
    </w:p>
    <w:p>
      <w:pPr>
        <w:ind w:left="1119" w:right="126"/>
        <w:spacing w:before="62" w:line="381" w:lineRule="auto"/>
        <w:jc w:val="both"/>
        <w:rPr>
          <w:rFonts w:ascii="SimSun" w:hAnsi="SimSun" w:eastAsia="SimSun" w:cs="SimSun"/>
          <w:sz w:val="19"/>
          <w:szCs w:val="19"/>
        </w:rPr>
      </w:pPr>
      <w:r>
        <w:rPr>
          <w:rFonts w:ascii="SimSun" w:hAnsi="SimSun" w:eastAsia="SimSun" w:cs="SimSun"/>
          <w:sz w:val="19"/>
          <w:szCs w:val="19"/>
          <w:spacing w:val="4"/>
        </w:rPr>
        <w:t>务体系的基础，社区卫生服务通过多种形式的服务为群众排忧解难，是为人民办好事、办实事的德政</w:t>
      </w:r>
      <w:r>
        <w:rPr>
          <w:rFonts w:ascii="SimSun" w:hAnsi="SimSun" w:eastAsia="SimSun" w:cs="SimSun"/>
          <w:sz w:val="19"/>
          <w:szCs w:val="19"/>
          <w:spacing w:val="1"/>
        </w:rPr>
        <w:t xml:space="preserve"> </w:t>
      </w:r>
      <w:r>
        <w:rPr>
          <w:rFonts w:ascii="SimSun" w:hAnsi="SimSun" w:eastAsia="SimSun" w:cs="SimSun"/>
          <w:sz w:val="19"/>
          <w:szCs w:val="19"/>
          <w:spacing w:val="9"/>
        </w:rPr>
        <w:t>民心工程，充分体现全心全意为人民服务宗旨，是全</w:t>
      </w:r>
      <w:r>
        <w:rPr>
          <w:rFonts w:ascii="SimSun" w:hAnsi="SimSun" w:eastAsia="SimSun" w:cs="SimSun"/>
          <w:sz w:val="19"/>
          <w:szCs w:val="19"/>
          <w:spacing w:val="8"/>
        </w:rPr>
        <w:t>面建设小康社会和构建社会主义和谐社会的重</w:t>
      </w:r>
      <w:r>
        <w:rPr>
          <w:rFonts w:ascii="SimSun" w:hAnsi="SimSun" w:eastAsia="SimSun" w:cs="SimSun"/>
          <w:sz w:val="19"/>
          <w:szCs w:val="19"/>
        </w:rPr>
        <w:t xml:space="preserve"> </w:t>
      </w:r>
      <w:r>
        <w:rPr>
          <w:rFonts w:ascii="SimSun" w:hAnsi="SimSun" w:eastAsia="SimSun" w:cs="SimSun"/>
          <w:sz w:val="19"/>
          <w:szCs w:val="19"/>
          <w:spacing w:val="8"/>
        </w:rPr>
        <w:t>要保证。</w:t>
      </w:r>
    </w:p>
    <w:p>
      <w:pPr>
        <w:pStyle w:val="BodyText"/>
        <w:ind w:left="1124"/>
        <w:spacing w:before="301" w:line="221" w:lineRule="auto"/>
        <w:outlineLvl w:val="1"/>
        <w:rPr>
          <w:sz w:val="30"/>
          <w:szCs w:val="30"/>
        </w:rPr>
      </w:pPr>
      <w:bookmarkStart w:name="bookmark260" w:id="425"/>
      <w:bookmarkEnd w:id="425"/>
      <w:r>
        <w:rPr>
          <w:sz w:val="30"/>
          <w:szCs w:val="30"/>
          <w:b/>
          <w:bCs/>
          <w:spacing w:val="-4"/>
        </w:rPr>
        <w:t>第三节</w:t>
      </w:r>
      <w:r>
        <w:rPr>
          <w:sz w:val="30"/>
          <w:szCs w:val="30"/>
          <w:spacing w:val="-4"/>
        </w:rPr>
        <w:t xml:space="preserve">  </w:t>
      </w:r>
      <w:r>
        <w:rPr>
          <w:sz w:val="30"/>
          <w:szCs w:val="30"/>
          <w:b/>
          <w:bCs/>
          <w:spacing w:val="-4"/>
        </w:rPr>
        <w:t>社区卫生服务模式</w:t>
      </w:r>
    </w:p>
    <w:p>
      <w:pPr>
        <w:spacing w:line="366" w:lineRule="auto"/>
        <w:rPr>
          <w:rFonts w:ascii="Arial"/>
          <w:sz w:val="21"/>
        </w:rPr>
      </w:pPr>
      <w:r/>
    </w:p>
    <w:p>
      <w:pPr>
        <w:pStyle w:val="BodyText"/>
        <w:ind w:left="1553"/>
        <w:spacing w:before="81" w:line="221" w:lineRule="auto"/>
        <w:outlineLvl w:val="2"/>
        <w:rPr>
          <w:sz w:val="25"/>
          <w:szCs w:val="25"/>
        </w:rPr>
      </w:pPr>
      <w:bookmarkStart w:name="bookmark261" w:id="426"/>
      <w:bookmarkEnd w:id="426"/>
      <w:r>
        <w:rPr>
          <w:sz w:val="25"/>
          <w:szCs w:val="25"/>
          <w:b/>
          <w:bCs/>
          <w:spacing w:val="-7"/>
        </w:rPr>
        <w:t>一、社区卫生服务的管理</w:t>
      </w:r>
    </w:p>
    <w:p>
      <w:pPr>
        <w:spacing w:line="271" w:lineRule="auto"/>
        <w:rPr>
          <w:rFonts w:ascii="Arial"/>
          <w:sz w:val="21"/>
        </w:rPr>
      </w:pPr>
      <w:r/>
    </w:p>
    <w:p>
      <w:pPr>
        <w:ind w:left="1119" w:firstLine="429"/>
        <w:spacing w:before="62" w:line="370" w:lineRule="auto"/>
        <w:jc w:val="both"/>
        <w:rPr>
          <w:rFonts w:ascii="SimSun" w:hAnsi="SimSun" w:eastAsia="SimSun" w:cs="SimSun"/>
          <w:sz w:val="19"/>
          <w:szCs w:val="19"/>
        </w:rPr>
      </w:pPr>
      <w:r>
        <w:rPr>
          <w:rFonts w:ascii="SimSun" w:hAnsi="SimSun" w:eastAsia="SimSun" w:cs="SimSun"/>
          <w:sz w:val="19"/>
          <w:szCs w:val="19"/>
          <w:spacing w:val="11"/>
        </w:rPr>
        <w:t>社区卫生服务在增加就医便利性、减轻医疗费用、加强公共卫生服务等方面发</w:t>
      </w:r>
      <w:r>
        <w:rPr>
          <w:rFonts w:ascii="SimSun" w:hAnsi="SimSun" w:eastAsia="SimSun" w:cs="SimSun"/>
          <w:sz w:val="19"/>
          <w:szCs w:val="19"/>
          <w:spacing w:val="10"/>
        </w:rPr>
        <w:t>挥了积极作用。</w:t>
      </w:r>
      <w:r>
        <w:rPr>
          <w:rFonts w:ascii="SimSun" w:hAnsi="SimSun" w:eastAsia="SimSun" w:cs="SimSun"/>
          <w:sz w:val="19"/>
          <w:szCs w:val="19"/>
        </w:rPr>
        <w:t xml:space="preserve"> </w:t>
      </w:r>
      <w:r>
        <w:rPr>
          <w:rFonts w:ascii="SimSun" w:hAnsi="SimSun" w:eastAsia="SimSun" w:cs="SimSun"/>
          <w:sz w:val="19"/>
          <w:szCs w:val="19"/>
          <w:spacing w:val="6"/>
        </w:rPr>
        <w:t>各地在发展社区卫生服务的进程中，因地制宜，对探索和改善社区卫生服务模式进行了有益的尝试，</w:t>
      </w:r>
      <w:r>
        <w:rPr>
          <w:rFonts w:ascii="SimSun" w:hAnsi="SimSun" w:eastAsia="SimSun" w:cs="SimSun"/>
          <w:sz w:val="19"/>
          <w:szCs w:val="19"/>
        </w:rPr>
        <w:t xml:space="preserve"> </w:t>
      </w:r>
      <w:r>
        <w:rPr>
          <w:rFonts w:ascii="SimSun" w:hAnsi="SimSun" w:eastAsia="SimSun" w:cs="SimSun"/>
          <w:sz w:val="19"/>
          <w:szCs w:val="19"/>
          <w:spacing w:val="4"/>
        </w:rPr>
        <w:t>积累了宝贵的经验。社区卫生服务的发展与筹资机制、支付方式、组织体系、全科医生队伍建设等要</w:t>
      </w:r>
      <w:r>
        <w:rPr>
          <w:rFonts w:ascii="SimSun" w:hAnsi="SimSun" w:eastAsia="SimSun" w:cs="SimSun"/>
          <w:sz w:val="19"/>
          <w:szCs w:val="19"/>
          <w:spacing w:val="1"/>
        </w:rPr>
        <w:t xml:space="preserve">  </w:t>
      </w:r>
      <w:r>
        <w:rPr>
          <w:rFonts w:ascii="SimSun" w:hAnsi="SimSun" w:eastAsia="SimSun" w:cs="SimSun"/>
          <w:sz w:val="19"/>
          <w:szCs w:val="19"/>
          <w:spacing w:val="9"/>
        </w:rPr>
        <w:t>素密切相关。</w:t>
      </w:r>
    </w:p>
    <w:p>
      <w:pPr>
        <w:pStyle w:val="BodyText"/>
        <w:ind w:left="1652"/>
        <w:spacing w:before="41" w:line="221" w:lineRule="auto"/>
        <w:rPr/>
      </w:pPr>
      <w:r>
        <w:rPr>
          <w:b/>
          <w:bCs/>
          <w:spacing w:val="20"/>
        </w:rPr>
        <w:t>(</w:t>
      </w:r>
      <w:r>
        <w:rPr>
          <w:spacing w:val="-44"/>
        </w:rPr>
        <w:t xml:space="preserve"> </w:t>
      </w:r>
      <w:r>
        <w:rPr>
          <w:b/>
          <w:bCs/>
          <w:spacing w:val="20"/>
        </w:rPr>
        <w:t>一)社区卫生服务的筹资机制</w:t>
      </w:r>
    </w:p>
    <w:p>
      <w:pPr>
        <w:ind w:left="1119" w:right="78" w:firstLine="429"/>
        <w:spacing w:before="155" w:line="389" w:lineRule="auto"/>
        <w:jc w:val="both"/>
        <w:rPr>
          <w:rFonts w:ascii="SimSun" w:hAnsi="SimSun" w:eastAsia="SimSun" w:cs="SimSun"/>
          <w:sz w:val="19"/>
          <w:szCs w:val="19"/>
        </w:rPr>
      </w:pPr>
      <w:r>
        <w:rPr>
          <w:rFonts w:ascii="SimSun" w:hAnsi="SimSun" w:eastAsia="SimSun" w:cs="SimSun"/>
          <w:sz w:val="19"/>
          <w:szCs w:val="19"/>
          <w:spacing w:val="9"/>
        </w:rPr>
        <w:t>社区卫生服务机构是具有公益性的非营利性基层卫生单位，各级政府负有主要责任。</w:t>
      </w:r>
      <w:r>
        <w:rPr>
          <w:rFonts w:ascii="SimSun" w:hAnsi="SimSun" w:eastAsia="SimSun" w:cs="SimSun"/>
          <w:sz w:val="19"/>
          <w:szCs w:val="19"/>
          <w:spacing w:val="8"/>
        </w:rPr>
        <w:t>发展社区</w:t>
      </w:r>
      <w:r>
        <w:rPr>
          <w:rFonts w:ascii="SimSun" w:hAnsi="SimSun" w:eastAsia="SimSun" w:cs="SimSun"/>
          <w:sz w:val="19"/>
          <w:szCs w:val="19"/>
        </w:rPr>
        <w:t xml:space="preserve"> </w:t>
      </w:r>
      <w:r>
        <w:rPr>
          <w:rFonts w:ascii="SimSun" w:hAnsi="SimSun" w:eastAsia="SimSun" w:cs="SimSun"/>
          <w:sz w:val="19"/>
          <w:szCs w:val="19"/>
          <w:spacing w:val="9"/>
        </w:rPr>
        <w:t>卫生服务，必须坚持以政府主导，多元化筹资渠道并存的</w:t>
      </w:r>
      <w:r>
        <w:rPr>
          <w:rFonts w:ascii="SimSun" w:hAnsi="SimSun" w:eastAsia="SimSun" w:cs="SimSun"/>
          <w:sz w:val="19"/>
          <w:szCs w:val="19"/>
          <w:spacing w:val="8"/>
        </w:rPr>
        <w:t>原则。政府财政补贴是社区卫生服务最主</w:t>
      </w:r>
      <w:r>
        <w:rPr>
          <w:rFonts w:ascii="SimSun" w:hAnsi="SimSun" w:eastAsia="SimSun" w:cs="SimSun"/>
          <w:sz w:val="19"/>
          <w:szCs w:val="19"/>
        </w:rPr>
        <w:t xml:space="preserve"> </w:t>
      </w:r>
      <w:r>
        <w:rPr>
          <w:rFonts w:ascii="SimSun" w:hAnsi="SimSun" w:eastAsia="SimSun" w:cs="SimSun"/>
          <w:sz w:val="19"/>
          <w:szCs w:val="19"/>
          <w:spacing w:val="5"/>
        </w:rPr>
        <w:t>要筹资来源，社区卫生服务专项经费纳入财政预算。</w:t>
      </w:r>
    </w:p>
    <w:p>
      <w:pPr>
        <w:ind w:left="1119" w:right="40" w:firstLine="429"/>
        <w:spacing w:before="3" w:line="379" w:lineRule="auto"/>
        <w:jc w:val="both"/>
        <w:rPr>
          <w:rFonts w:ascii="SimSun" w:hAnsi="SimSun" w:eastAsia="SimSun" w:cs="SimSun"/>
          <w:sz w:val="19"/>
          <w:szCs w:val="19"/>
        </w:rPr>
      </w:pPr>
      <w:r>
        <w:rPr>
          <w:rFonts w:ascii="SimSun" w:hAnsi="SimSun" w:eastAsia="SimSun" w:cs="SimSun"/>
          <w:sz w:val="19"/>
          <w:szCs w:val="19"/>
          <w:spacing w:val="8"/>
        </w:rPr>
        <w:t>社区公共卫生服务由政府采取购买服务的方式，根据社区卫生服务机构服务人口数和提供的公</w:t>
      </w:r>
      <w:r>
        <w:rPr>
          <w:rFonts w:ascii="SimSun" w:hAnsi="SimSun" w:eastAsia="SimSun" w:cs="SimSun"/>
          <w:sz w:val="19"/>
          <w:szCs w:val="19"/>
          <w:spacing w:val="12"/>
        </w:rPr>
        <w:t xml:space="preserve"> </w:t>
      </w:r>
      <w:r>
        <w:rPr>
          <w:rFonts w:ascii="SimSun" w:hAnsi="SimSun" w:eastAsia="SimSun" w:cs="SimSun"/>
          <w:sz w:val="19"/>
          <w:szCs w:val="19"/>
          <w:spacing w:val="6"/>
        </w:rPr>
        <w:t>共卫生服务项目、数量、质量以及单位(或综合)项目补助定额，在全面考核评价的基础</w:t>
      </w:r>
      <w:r>
        <w:rPr>
          <w:rFonts w:ascii="SimSun" w:hAnsi="SimSun" w:eastAsia="SimSun" w:cs="SimSun"/>
          <w:sz w:val="19"/>
          <w:szCs w:val="19"/>
          <w:spacing w:val="5"/>
        </w:rPr>
        <w:t>上核定补助。</w:t>
      </w:r>
      <w:r>
        <w:rPr>
          <w:rFonts w:ascii="SimSun" w:hAnsi="SimSun" w:eastAsia="SimSun" w:cs="SimSun"/>
          <w:sz w:val="19"/>
          <w:szCs w:val="19"/>
        </w:rPr>
        <w:t xml:space="preserve"> </w:t>
      </w:r>
      <w:r>
        <w:rPr>
          <w:rFonts w:ascii="SimSun" w:hAnsi="SimSun" w:eastAsia="SimSun" w:cs="SimSun"/>
          <w:sz w:val="19"/>
          <w:szCs w:val="19"/>
          <w:spacing w:val="9"/>
        </w:rPr>
        <w:t>自2009年新医改以来，基本公共卫生服务经费补助标准逐年提高，2016年已增</w:t>
      </w:r>
      <w:r>
        <w:rPr>
          <w:rFonts w:ascii="SimSun" w:hAnsi="SimSun" w:eastAsia="SimSun" w:cs="SimSun"/>
          <w:sz w:val="19"/>
          <w:szCs w:val="19"/>
          <w:spacing w:val="8"/>
        </w:rPr>
        <w:t>至45元/人。社区卫</w:t>
      </w:r>
      <w:r>
        <w:rPr>
          <w:rFonts w:ascii="SimSun" w:hAnsi="SimSun" w:eastAsia="SimSun" w:cs="SimSun"/>
          <w:sz w:val="19"/>
          <w:szCs w:val="19"/>
        </w:rPr>
        <w:t xml:space="preserve">  </w:t>
      </w:r>
      <w:r>
        <w:rPr>
          <w:rFonts w:ascii="SimSun" w:hAnsi="SimSun" w:eastAsia="SimSun" w:cs="SimSun"/>
          <w:sz w:val="19"/>
          <w:szCs w:val="19"/>
          <w:spacing w:val="9"/>
        </w:rPr>
        <w:t>生服务机构的基本建设、房屋修缮、基本设备配置和人员培训</w:t>
      </w:r>
      <w:r>
        <w:rPr>
          <w:rFonts w:ascii="SimSun" w:hAnsi="SimSun" w:eastAsia="SimSun" w:cs="SimSun"/>
          <w:sz w:val="19"/>
          <w:szCs w:val="19"/>
          <w:spacing w:val="8"/>
        </w:rPr>
        <w:t>等所需经费按项目支出预算办法核定</w:t>
      </w:r>
      <w:r>
        <w:rPr>
          <w:rFonts w:ascii="SimSun" w:hAnsi="SimSun" w:eastAsia="SimSun" w:cs="SimSun"/>
          <w:sz w:val="19"/>
          <w:szCs w:val="19"/>
        </w:rPr>
        <w:t xml:space="preserve">  </w:t>
      </w:r>
      <w:r>
        <w:rPr>
          <w:rFonts w:ascii="SimSun" w:hAnsi="SimSun" w:eastAsia="SimSun" w:cs="SimSun"/>
          <w:sz w:val="19"/>
          <w:szCs w:val="19"/>
          <w:spacing w:val="9"/>
        </w:rPr>
        <w:t>补助。社区基本医疗服务一般由社会医疗保险支付</w:t>
      </w:r>
      <w:r>
        <w:rPr>
          <w:rFonts w:ascii="SimSun" w:hAnsi="SimSun" w:eastAsia="SimSun" w:cs="SimSun"/>
          <w:sz w:val="19"/>
          <w:szCs w:val="19"/>
          <w:spacing w:val="8"/>
        </w:rPr>
        <w:t>和个人付费，由服务收费补偿。社区卫生服务机</w:t>
      </w:r>
      <w:r>
        <w:rPr>
          <w:rFonts w:ascii="SimSun" w:hAnsi="SimSun" w:eastAsia="SimSun" w:cs="SimSun"/>
          <w:sz w:val="19"/>
          <w:szCs w:val="19"/>
        </w:rPr>
        <w:t xml:space="preserve">  </w:t>
      </w:r>
      <w:r>
        <w:rPr>
          <w:rFonts w:ascii="SimSun" w:hAnsi="SimSun" w:eastAsia="SimSun" w:cs="SimSun"/>
          <w:sz w:val="19"/>
          <w:szCs w:val="19"/>
          <w:spacing w:val="4"/>
        </w:rPr>
        <w:t>构实行收支两条线管理，所有收入纳入内部预算管理，取消预算外资金结余留用，加强内部核算，支</w:t>
      </w:r>
      <w:r>
        <w:rPr>
          <w:rFonts w:ascii="SimSun" w:hAnsi="SimSun" w:eastAsia="SimSun" w:cs="SimSun"/>
          <w:sz w:val="19"/>
          <w:szCs w:val="19"/>
          <w:spacing w:val="1"/>
        </w:rPr>
        <w:t xml:space="preserve">  </w:t>
      </w:r>
      <w:r>
        <w:rPr>
          <w:rFonts w:ascii="SimSun" w:hAnsi="SimSun" w:eastAsia="SimSun" w:cs="SimSun"/>
          <w:sz w:val="19"/>
          <w:szCs w:val="19"/>
          <w:spacing w:val="9"/>
        </w:rPr>
        <w:t>出按照定额标准和实际成本进行补偿。因政策原因造</w:t>
      </w:r>
      <w:r>
        <w:rPr>
          <w:rFonts w:ascii="SimSun" w:hAnsi="SimSun" w:eastAsia="SimSun" w:cs="SimSun"/>
          <w:sz w:val="19"/>
          <w:szCs w:val="19"/>
          <w:spacing w:val="8"/>
        </w:rPr>
        <w:t>成的基本医疗服务亏损，由同级财政根据基本</w:t>
      </w:r>
      <w:r>
        <w:rPr>
          <w:rFonts w:ascii="SimSun" w:hAnsi="SimSun" w:eastAsia="SimSun" w:cs="SimSun"/>
          <w:sz w:val="19"/>
          <w:szCs w:val="19"/>
        </w:rPr>
        <w:t xml:space="preserve">  </w:t>
      </w:r>
      <w:r>
        <w:rPr>
          <w:rFonts w:ascii="SimSun" w:hAnsi="SimSun" w:eastAsia="SimSun" w:cs="SimSun"/>
          <w:sz w:val="19"/>
          <w:szCs w:val="19"/>
          <w:spacing w:val="11"/>
        </w:rPr>
        <w:t>医疗服务成本与收费标准之间的差额，统筹考虑社区卫</w:t>
      </w:r>
      <w:r>
        <w:rPr>
          <w:rFonts w:ascii="SimSun" w:hAnsi="SimSun" w:eastAsia="SimSun" w:cs="SimSun"/>
          <w:sz w:val="19"/>
          <w:szCs w:val="19"/>
          <w:spacing w:val="10"/>
        </w:rPr>
        <w:t>生服务机构的整体收支情况给予适当补助。</w:t>
      </w:r>
      <w:r>
        <w:rPr>
          <w:rFonts w:ascii="SimSun" w:hAnsi="SimSun" w:eastAsia="SimSun" w:cs="SimSun"/>
          <w:sz w:val="19"/>
          <w:szCs w:val="19"/>
        </w:rPr>
        <w:t xml:space="preserve"> </w:t>
      </w:r>
      <w:r>
        <w:rPr>
          <w:rFonts w:ascii="SimSun" w:hAnsi="SimSun" w:eastAsia="SimSun" w:cs="SimSun"/>
          <w:sz w:val="19"/>
          <w:szCs w:val="19"/>
          <w:spacing w:val="7"/>
        </w:rPr>
        <w:t>社区卫生服务筹资的其他渠道还包括社区筹资、主办方投入和社会捐赠等。</w:t>
      </w:r>
    </w:p>
    <w:p>
      <w:pPr>
        <w:pStyle w:val="BodyText"/>
        <w:ind w:left="1669"/>
        <w:spacing w:before="56" w:line="221" w:lineRule="auto"/>
        <w:rPr/>
      </w:pPr>
      <w:r>
        <w:rPr>
          <w:spacing w:val="26"/>
        </w:rPr>
        <w:t>(二)社区卫生服务的支付方式</w:t>
      </w:r>
    </w:p>
    <w:p>
      <w:pPr>
        <w:ind w:left="1119" w:right="40" w:firstLine="429"/>
        <w:spacing w:before="121" w:line="381" w:lineRule="auto"/>
        <w:jc w:val="both"/>
        <w:rPr>
          <w:rFonts w:ascii="SimSun" w:hAnsi="SimSun" w:eastAsia="SimSun" w:cs="SimSun"/>
          <w:sz w:val="19"/>
          <w:szCs w:val="19"/>
        </w:rPr>
      </w:pPr>
      <w:r>
        <w:rPr>
          <w:rFonts w:ascii="SimSun" w:hAnsi="SimSun" w:eastAsia="SimSun" w:cs="SimSun"/>
          <w:sz w:val="19"/>
          <w:szCs w:val="19"/>
          <w:spacing w:val="11"/>
        </w:rPr>
        <w:t>支付方式可分为供方支付和需方支付，供方支付是指医疗保险付费方(社会医疗保险机构、保</w:t>
      </w:r>
      <w:r>
        <w:rPr>
          <w:rFonts w:ascii="SimSun" w:hAnsi="SimSun" w:eastAsia="SimSun" w:cs="SimSun"/>
          <w:sz w:val="19"/>
          <w:szCs w:val="19"/>
        </w:rPr>
        <w:t xml:space="preserve"> </w:t>
      </w:r>
      <w:r>
        <w:rPr>
          <w:rFonts w:ascii="SimSun" w:hAnsi="SimSun" w:eastAsia="SimSun" w:cs="SimSun"/>
          <w:sz w:val="19"/>
          <w:szCs w:val="19"/>
          <w:spacing w:val="11"/>
        </w:rPr>
        <w:t>险公司、以及病人)对医疗服务提供方(医院、医生)</w:t>
      </w:r>
      <w:r>
        <w:rPr>
          <w:rFonts w:ascii="SimSun" w:hAnsi="SimSun" w:eastAsia="SimSun" w:cs="SimSun"/>
          <w:sz w:val="19"/>
          <w:szCs w:val="19"/>
          <w:spacing w:val="10"/>
        </w:rPr>
        <w:t>提供医疗服务所消耗的资源进行补偿。需方支</w:t>
      </w:r>
      <w:r>
        <w:rPr>
          <w:rFonts w:ascii="SimSun" w:hAnsi="SimSun" w:eastAsia="SimSun" w:cs="SimSun"/>
          <w:sz w:val="19"/>
          <w:szCs w:val="19"/>
        </w:rPr>
        <w:t xml:space="preserve">  </w:t>
      </w:r>
      <w:r>
        <w:rPr>
          <w:rFonts w:ascii="SimSun" w:hAnsi="SimSun" w:eastAsia="SimSun" w:cs="SimSun"/>
          <w:sz w:val="19"/>
          <w:szCs w:val="19"/>
          <w:spacing w:val="11"/>
        </w:rPr>
        <w:t>付是指被保险人患病时，医疗保险机构对被保险人在接</w:t>
      </w:r>
      <w:r>
        <w:rPr>
          <w:rFonts w:ascii="SimSun" w:hAnsi="SimSun" w:eastAsia="SimSun" w:cs="SimSun"/>
          <w:sz w:val="19"/>
          <w:szCs w:val="19"/>
          <w:spacing w:val="10"/>
        </w:rPr>
        <w:t>受医疗服务过程中医疗费用给予经济补偿，</w:t>
      </w:r>
      <w:r>
        <w:rPr>
          <w:rFonts w:ascii="SimSun" w:hAnsi="SimSun" w:eastAsia="SimSun" w:cs="SimSun"/>
          <w:sz w:val="19"/>
          <w:szCs w:val="19"/>
        </w:rPr>
        <w:t xml:space="preserve"> </w:t>
      </w:r>
      <w:r>
        <w:rPr>
          <w:rFonts w:ascii="SimSun" w:hAnsi="SimSun" w:eastAsia="SimSun" w:cs="SimSun"/>
          <w:sz w:val="19"/>
          <w:szCs w:val="19"/>
          <w:spacing w:val="7"/>
        </w:rPr>
        <w:t>以分担其疾病的经济风险。</w:t>
      </w:r>
    </w:p>
    <w:p>
      <w:pPr>
        <w:ind w:left="1119" w:right="105" w:firstLine="429"/>
        <w:spacing w:before="22" w:line="380" w:lineRule="auto"/>
        <w:jc w:val="both"/>
        <w:rPr>
          <w:rFonts w:ascii="SimSun" w:hAnsi="SimSun" w:eastAsia="SimSun" w:cs="SimSun"/>
          <w:sz w:val="19"/>
          <w:szCs w:val="19"/>
        </w:rPr>
      </w:pPr>
      <w:r>
        <w:rPr>
          <w:rFonts w:ascii="SimSun" w:hAnsi="SimSun" w:eastAsia="SimSun" w:cs="SimSun"/>
          <w:sz w:val="19"/>
          <w:szCs w:val="19"/>
          <w:spacing w:val="4"/>
        </w:rPr>
        <w:t>根据不同的目的和要求，需方支付方式主要有</w:t>
      </w:r>
      <w:r>
        <w:rPr>
          <w:rFonts w:ascii="SimSun" w:hAnsi="SimSun" w:eastAsia="SimSun" w:cs="SimSun"/>
          <w:sz w:val="19"/>
          <w:szCs w:val="19"/>
          <w:spacing w:val="3"/>
        </w:rPr>
        <w:t>起付线、共付、封顶线和混合支付。供方支付方式</w:t>
      </w:r>
      <w:r>
        <w:rPr>
          <w:rFonts w:ascii="SimSun" w:hAnsi="SimSun" w:eastAsia="SimSun" w:cs="SimSun"/>
          <w:sz w:val="19"/>
          <w:szCs w:val="19"/>
        </w:rPr>
        <w:t xml:space="preserve"> </w:t>
      </w:r>
      <w:r>
        <w:rPr>
          <w:rFonts w:ascii="SimSun" w:hAnsi="SimSun" w:eastAsia="SimSun" w:cs="SimSun"/>
          <w:sz w:val="19"/>
          <w:szCs w:val="19"/>
          <w:spacing w:val="9"/>
        </w:rPr>
        <w:t>包括对卫生服务机构和卫生服务提供者的支付方式</w:t>
      </w:r>
      <w:r>
        <w:rPr>
          <w:rFonts w:ascii="SimSun" w:hAnsi="SimSun" w:eastAsia="SimSun" w:cs="SimSun"/>
          <w:sz w:val="19"/>
          <w:szCs w:val="19"/>
          <w:spacing w:val="8"/>
        </w:rPr>
        <w:t>。针对卫生服务机构采用按服务项目付费、按服</w:t>
      </w:r>
      <w:r>
        <w:rPr>
          <w:rFonts w:ascii="SimSun" w:hAnsi="SimSun" w:eastAsia="SimSun" w:cs="SimSun"/>
          <w:sz w:val="19"/>
          <w:szCs w:val="19"/>
        </w:rPr>
        <w:t xml:space="preserve"> </w:t>
      </w:r>
      <w:r>
        <w:rPr>
          <w:rFonts w:ascii="SimSun" w:hAnsi="SimSun" w:eastAsia="SimSun" w:cs="SimSun"/>
          <w:sz w:val="19"/>
          <w:szCs w:val="19"/>
          <w:spacing w:val="5"/>
        </w:rPr>
        <w:t>务单元付费、按人头付费、按病种付费、总额预算制</w:t>
      </w:r>
      <w:r>
        <w:rPr>
          <w:rFonts w:ascii="SimSun" w:hAnsi="SimSun" w:eastAsia="SimSun" w:cs="SimSun"/>
          <w:sz w:val="19"/>
          <w:szCs w:val="19"/>
          <w:spacing w:val="4"/>
        </w:rPr>
        <w:t>等。针对卫生服务提供者采用薪金制、按绩效支</w:t>
      </w:r>
      <w:r>
        <w:rPr>
          <w:rFonts w:ascii="SimSun" w:hAnsi="SimSun" w:eastAsia="SimSun" w:cs="SimSun"/>
          <w:sz w:val="19"/>
          <w:szCs w:val="19"/>
        </w:rPr>
        <w:t xml:space="preserve"> </w:t>
      </w:r>
      <w:r>
        <w:rPr>
          <w:rFonts w:ascii="SimSun" w:hAnsi="SimSun" w:eastAsia="SimSun" w:cs="SimSun"/>
          <w:sz w:val="19"/>
          <w:szCs w:val="19"/>
          <w:spacing w:val="9"/>
        </w:rPr>
        <w:t>付等。不同的支付方式影响分配的公平和效率，对卫生服务供需双方产生不同的激励影响，进而影</w:t>
      </w:r>
      <w:r>
        <w:rPr>
          <w:rFonts w:ascii="SimSun" w:hAnsi="SimSun" w:eastAsia="SimSun" w:cs="SimSun"/>
          <w:sz w:val="19"/>
          <w:szCs w:val="19"/>
        </w:rPr>
        <w:t xml:space="preserve"> </w:t>
      </w:r>
      <w:r>
        <w:rPr>
          <w:rFonts w:ascii="SimSun" w:hAnsi="SimSun" w:eastAsia="SimSun" w:cs="SimSun"/>
          <w:sz w:val="19"/>
          <w:szCs w:val="19"/>
          <w:spacing w:val="9"/>
        </w:rPr>
        <w:t>响卫生服务的数量和质量。目前，我国多数省市采取总额</w:t>
      </w:r>
      <w:r>
        <w:rPr>
          <w:rFonts w:ascii="SimSun" w:hAnsi="SimSun" w:eastAsia="SimSun" w:cs="SimSun"/>
          <w:sz w:val="19"/>
          <w:szCs w:val="19"/>
          <w:spacing w:val="8"/>
        </w:rPr>
        <w:t>预算和按项目付费结合的方式，有些地市</w:t>
      </w:r>
    </w:p>
    <w:p>
      <w:pPr>
        <w:spacing w:line="380" w:lineRule="auto"/>
        <w:sectPr>
          <w:headerReference w:type="default" r:id="rId147"/>
          <w:pgSz w:w="11220" w:h="15870"/>
          <w:pgMar w:top="899" w:right="974" w:bottom="400" w:left="460" w:header="606" w:footer="0" w:gutter="0"/>
        </w:sectPr>
        <w:rPr>
          <w:rFonts w:ascii="SimSun" w:hAnsi="SimSun" w:eastAsia="SimSun" w:cs="SimSun"/>
          <w:sz w:val="19"/>
          <w:szCs w:val="19"/>
        </w:rPr>
      </w:pPr>
    </w:p>
    <w:p>
      <w:pPr>
        <w:pStyle w:val="BodyText"/>
        <w:spacing w:before="206" w:line="221" w:lineRule="auto"/>
        <w:jc w:val="right"/>
        <w:rPr>
          <w:rFonts w:ascii="Times New Roman" w:hAnsi="Times New Roman" w:eastAsia="Times New Roman" w:cs="Times New Roman"/>
        </w:rPr>
      </w:pPr>
      <w:bookmarkStart w:name="bookmark489" w:id="427"/>
      <w:bookmarkEnd w:id="427"/>
      <w:r>
        <w:rPr>
          <w:spacing w:val="-16"/>
        </w:rPr>
        <w:t>第十七章</w:t>
      </w:r>
      <w:r>
        <w:rPr>
          <w:spacing w:val="-16"/>
        </w:rPr>
        <w:t xml:space="preserve"> </w:t>
      </w:r>
      <w:r>
        <w:rPr>
          <w:spacing w:val="-16"/>
        </w:rPr>
        <w:t>社区卫生服务</w:t>
      </w:r>
      <w:r>
        <w:rPr>
          <w:spacing w:val="8"/>
        </w:rPr>
        <w:t xml:space="preserve">        </w:t>
      </w:r>
      <w:r>
        <w:rPr>
          <w:rFonts w:ascii="Times New Roman" w:hAnsi="Times New Roman" w:eastAsia="Times New Roman" w:cs="Times New Roman"/>
          <w:spacing w:val="-16"/>
        </w:rPr>
        <w:t>233</w:t>
      </w:r>
    </w:p>
    <w:p>
      <w:pPr>
        <w:spacing w:line="274" w:lineRule="auto"/>
        <w:rPr>
          <w:rFonts w:ascii="Arial"/>
          <w:sz w:val="21"/>
        </w:rPr>
      </w:pPr>
      <w:r/>
    </w:p>
    <w:p>
      <w:pPr>
        <w:spacing w:line="275"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对于公共卫生服务购买进行了“社区卫生服务券”的新型尝试。</w:t>
      </w:r>
    </w:p>
    <w:p>
      <w:pPr>
        <w:pStyle w:val="BodyText"/>
        <w:ind w:left="519"/>
        <w:spacing w:before="172" w:line="221" w:lineRule="auto"/>
        <w:rPr/>
      </w:pPr>
      <w:r>
        <w:rPr>
          <w:spacing w:val="26"/>
        </w:rPr>
        <w:t>(三)社区卫生服务的组织形式</w:t>
      </w:r>
    </w:p>
    <w:p>
      <w:pPr>
        <w:ind w:right="1026" w:firstLine="399"/>
        <w:spacing w:before="135" w:line="378" w:lineRule="auto"/>
        <w:jc w:val="both"/>
        <w:rPr>
          <w:rFonts w:ascii="SimSun" w:hAnsi="SimSun" w:eastAsia="SimSun" w:cs="SimSun"/>
          <w:sz w:val="19"/>
          <w:szCs w:val="19"/>
        </w:rPr>
      </w:pPr>
      <w:r>
        <w:rPr>
          <w:rFonts w:ascii="SimSun" w:hAnsi="SimSun" w:eastAsia="SimSun" w:cs="SimSun"/>
          <w:sz w:val="19"/>
          <w:szCs w:val="19"/>
          <w:spacing w:val="16"/>
        </w:rPr>
        <w:t>组织形式是社区卫生服务的结构基础。宏观上指社区卫生服务机构同其他医疗卫生机构(医</w:t>
      </w:r>
      <w:r>
        <w:rPr>
          <w:rFonts w:ascii="SimSun" w:hAnsi="SimSun" w:eastAsia="SimSun" w:cs="SimSun"/>
          <w:sz w:val="19"/>
          <w:szCs w:val="19"/>
          <w:spacing w:val="15"/>
        </w:rPr>
        <w:t xml:space="preserve"> </w:t>
      </w:r>
      <w:r>
        <w:rPr>
          <w:rFonts w:ascii="SimSun" w:hAnsi="SimSun" w:eastAsia="SimSun" w:cs="SimSun"/>
          <w:sz w:val="19"/>
          <w:szCs w:val="19"/>
          <w:spacing w:val="8"/>
        </w:rPr>
        <w:t>院、专业公共卫生机构等)如何划分各种活动，如何同其他机构(政府、卫生管理部门等)建立联</w:t>
      </w:r>
      <w:r>
        <w:rPr>
          <w:rFonts w:ascii="SimSun" w:hAnsi="SimSun" w:eastAsia="SimSun" w:cs="SimSun"/>
          <w:sz w:val="19"/>
          <w:szCs w:val="19"/>
          <w:spacing w:val="7"/>
        </w:rPr>
        <w:t>系；</w:t>
      </w:r>
      <w:r>
        <w:rPr>
          <w:rFonts w:ascii="SimSun" w:hAnsi="SimSun" w:eastAsia="SimSun" w:cs="SimSun"/>
          <w:sz w:val="19"/>
          <w:szCs w:val="19"/>
        </w:rPr>
        <w:t xml:space="preserve"> </w:t>
      </w:r>
      <w:r>
        <w:rPr>
          <w:rFonts w:ascii="SimSun" w:hAnsi="SimSun" w:eastAsia="SimSun" w:cs="SimSun"/>
          <w:sz w:val="19"/>
          <w:szCs w:val="19"/>
          <w:spacing w:val="5"/>
        </w:rPr>
        <w:t>微观上着重于分析影响组织内部系统的激励</w:t>
      </w:r>
      <w:r>
        <w:rPr>
          <w:rFonts w:ascii="SimSun" w:hAnsi="SimSun" w:eastAsia="SimSun" w:cs="SimSun"/>
          <w:sz w:val="19"/>
          <w:szCs w:val="19"/>
          <w:spacing w:val="4"/>
        </w:rPr>
        <w:t>机制，如绩效管理和人员激励机制、分配机制、成本管理</w:t>
      </w:r>
      <w:r>
        <w:rPr>
          <w:rFonts w:ascii="SimSun" w:hAnsi="SimSun" w:eastAsia="SimSun" w:cs="SimSun"/>
          <w:sz w:val="19"/>
          <w:szCs w:val="19"/>
        </w:rPr>
        <w:t xml:space="preserve"> </w:t>
      </w:r>
      <w:r>
        <w:rPr>
          <w:rFonts w:ascii="SimSun" w:hAnsi="SimSun" w:eastAsia="SimSun" w:cs="SimSun"/>
          <w:sz w:val="19"/>
          <w:szCs w:val="19"/>
          <w:spacing w:val="9"/>
        </w:rPr>
        <w:t>机制和服务补偿机制等。</w:t>
      </w:r>
    </w:p>
    <w:p>
      <w:pPr>
        <w:ind w:right="985" w:firstLine="399"/>
        <w:spacing w:before="10" w:line="369" w:lineRule="auto"/>
        <w:rPr>
          <w:rFonts w:ascii="SimSun" w:hAnsi="SimSun" w:eastAsia="SimSun" w:cs="SimSun"/>
          <w:sz w:val="19"/>
          <w:szCs w:val="19"/>
        </w:rPr>
      </w:pPr>
      <w:r>
        <w:rPr>
          <w:rFonts w:ascii="SimSun" w:hAnsi="SimSun" w:eastAsia="SimSun" w:cs="SimSun"/>
          <w:sz w:val="19"/>
          <w:szCs w:val="19"/>
          <w:spacing w:val="11"/>
        </w:rPr>
        <w:t>2006年，原卫生部等部委印发了《城市社区卫生服务机构管理办法(试行)》,对城市范围</w:t>
      </w:r>
      <w:r>
        <w:rPr>
          <w:rFonts w:ascii="SimSun" w:hAnsi="SimSun" w:eastAsia="SimSun" w:cs="SimSun"/>
          <w:sz w:val="19"/>
          <w:szCs w:val="19"/>
          <w:spacing w:val="10"/>
        </w:rPr>
        <w:t>内社</w:t>
      </w:r>
      <w:r>
        <w:rPr>
          <w:rFonts w:ascii="SimSun" w:hAnsi="SimSun" w:eastAsia="SimSun" w:cs="SimSun"/>
          <w:sz w:val="19"/>
          <w:szCs w:val="19"/>
        </w:rPr>
        <w:t xml:space="preserve">  </w:t>
      </w:r>
      <w:r>
        <w:rPr>
          <w:rFonts w:ascii="SimSun" w:hAnsi="SimSun" w:eastAsia="SimSun" w:cs="SimSun"/>
          <w:sz w:val="19"/>
          <w:szCs w:val="19"/>
          <w:spacing w:val="13"/>
        </w:rPr>
        <w:t>区卫生服务的机构设置作了明确的规定。设区的市政府卫生行政部门负责制定本行政区域社区卫</w:t>
      </w:r>
      <w:r>
        <w:rPr>
          <w:rFonts w:ascii="SimSun" w:hAnsi="SimSun" w:eastAsia="SimSun" w:cs="SimSun"/>
          <w:sz w:val="19"/>
          <w:szCs w:val="19"/>
          <w:spacing w:val="6"/>
        </w:rPr>
        <w:t xml:space="preserve">  </w:t>
      </w:r>
      <w:r>
        <w:rPr>
          <w:rFonts w:ascii="SimSun" w:hAnsi="SimSun" w:eastAsia="SimSun" w:cs="SimSun"/>
          <w:sz w:val="19"/>
          <w:szCs w:val="19"/>
          <w:spacing w:val="9"/>
        </w:rPr>
        <w:t>生服务机构设置规划，并纳人当地区域卫生规划、医疗机构设置规划。社区卫生服务中心原则上按</w:t>
      </w:r>
      <w:r>
        <w:rPr>
          <w:rFonts w:ascii="SimSun" w:hAnsi="SimSun" w:eastAsia="SimSun" w:cs="SimSun"/>
          <w:sz w:val="19"/>
          <w:szCs w:val="19"/>
          <w:spacing w:val="1"/>
        </w:rPr>
        <w:t xml:space="preserve">  </w:t>
      </w:r>
      <w:r>
        <w:rPr>
          <w:rFonts w:ascii="SimSun" w:hAnsi="SimSun" w:eastAsia="SimSun" w:cs="SimSun"/>
          <w:sz w:val="19"/>
          <w:szCs w:val="19"/>
          <w:spacing w:val="5"/>
        </w:rPr>
        <w:t>街道办事处范围设置，以政府举办为主。在人口较多、服务半径较大、社区卫生服务中心难以覆盖的</w:t>
      </w:r>
      <w:r>
        <w:rPr>
          <w:rFonts w:ascii="SimSun" w:hAnsi="SimSun" w:eastAsia="SimSun" w:cs="SimSun"/>
          <w:sz w:val="19"/>
          <w:szCs w:val="19"/>
          <w:spacing w:val="2"/>
        </w:rPr>
        <w:t xml:space="preserve">  </w:t>
      </w:r>
      <w:r>
        <w:rPr>
          <w:rFonts w:ascii="SimSun" w:hAnsi="SimSun" w:eastAsia="SimSun" w:cs="SimSun"/>
          <w:sz w:val="19"/>
          <w:szCs w:val="19"/>
          <w:spacing w:val="9"/>
        </w:rPr>
        <w:t>社区，可适当设置社区卫生服务站或增设社区卫生服务中心。新设置社区卫生服务机构可由政府设</w:t>
      </w:r>
      <w:r>
        <w:rPr>
          <w:rFonts w:ascii="SimSun" w:hAnsi="SimSun" w:eastAsia="SimSun" w:cs="SimSun"/>
          <w:sz w:val="19"/>
          <w:szCs w:val="19"/>
        </w:rPr>
        <w:t xml:space="preserve">  </w:t>
      </w:r>
      <w:r>
        <w:rPr>
          <w:rFonts w:ascii="SimSun" w:hAnsi="SimSun" w:eastAsia="SimSun" w:cs="SimSun"/>
          <w:sz w:val="19"/>
          <w:szCs w:val="19"/>
          <w:spacing w:val="1"/>
        </w:rPr>
        <w:t>立，也可按照平等、竞争、择优的原则，通过公开招标等方式确定社区</w:t>
      </w:r>
      <w:r>
        <w:rPr>
          <w:rFonts w:ascii="SimSun" w:hAnsi="SimSun" w:eastAsia="SimSun" w:cs="SimSun"/>
          <w:sz w:val="19"/>
          <w:szCs w:val="19"/>
        </w:rPr>
        <w:t>卫生服务机构举办者，鼓励社会  </w:t>
      </w:r>
      <w:r>
        <w:rPr>
          <w:rFonts w:ascii="SimSun" w:hAnsi="SimSun" w:eastAsia="SimSun" w:cs="SimSun"/>
          <w:sz w:val="19"/>
          <w:szCs w:val="19"/>
          <w:spacing w:val="10"/>
        </w:rPr>
        <w:t>力量参与。社区卫生服务中心为独立法人机构，实行独立核算</w:t>
      </w:r>
      <w:r>
        <w:rPr>
          <w:rFonts w:ascii="SimSun" w:hAnsi="SimSun" w:eastAsia="SimSun" w:cs="SimSun"/>
          <w:sz w:val="19"/>
          <w:szCs w:val="19"/>
          <w:spacing w:val="9"/>
        </w:rPr>
        <w:t>，社区卫生服务中心对其下设的社区</w:t>
      </w:r>
      <w:r>
        <w:rPr>
          <w:rFonts w:ascii="SimSun" w:hAnsi="SimSun" w:eastAsia="SimSun" w:cs="SimSun"/>
          <w:sz w:val="19"/>
          <w:szCs w:val="19"/>
        </w:rPr>
        <w:t xml:space="preserve">  </w:t>
      </w:r>
      <w:r>
        <w:rPr>
          <w:rFonts w:ascii="SimSun" w:hAnsi="SimSun" w:eastAsia="SimSun" w:cs="SimSun"/>
          <w:sz w:val="19"/>
          <w:szCs w:val="19"/>
          <w:spacing w:val="16"/>
        </w:rPr>
        <w:t>卫生服务站实行一体化管理。其他社区卫生服务站接受</w:t>
      </w:r>
      <w:r>
        <w:rPr>
          <w:rFonts w:ascii="SimSun" w:hAnsi="SimSun" w:eastAsia="SimSun" w:cs="SimSun"/>
          <w:sz w:val="19"/>
          <w:szCs w:val="19"/>
          <w:spacing w:val="15"/>
        </w:rPr>
        <w:t>社区卫生服务中心的业务管理。2015年，</w:t>
      </w:r>
      <w:r>
        <w:rPr>
          <w:rFonts w:ascii="SimSun" w:hAnsi="SimSun" w:eastAsia="SimSun" w:cs="SimSun"/>
          <w:sz w:val="19"/>
          <w:szCs w:val="19"/>
        </w:rPr>
        <w:t xml:space="preserve"> </w:t>
      </w:r>
      <w:r>
        <w:rPr>
          <w:rFonts w:ascii="SimSun" w:hAnsi="SimSun" w:eastAsia="SimSun" w:cs="SimSun"/>
          <w:sz w:val="19"/>
          <w:szCs w:val="19"/>
          <w:spacing w:val="5"/>
        </w:rPr>
        <w:t>国务院《全国医疗卫生服务体系规划纲要(2015—2</w:t>
      </w:r>
      <w:r>
        <w:rPr>
          <w:rFonts w:ascii="SimSun" w:hAnsi="SimSun" w:eastAsia="SimSun" w:cs="SimSun"/>
          <w:sz w:val="19"/>
          <w:szCs w:val="19"/>
          <w:spacing w:val="4"/>
        </w:rPr>
        <w:t>020年)》中指出，乡镇卫生院、社区卫生服务中心</w:t>
      </w:r>
      <w:r>
        <w:rPr>
          <w:rFonts w:ascii="SimSun" w:hAnsi="SimSun" w:eastAsia="SimSun" w:cs="SimSun"/>
          <w:sz w:val="19"/>
          <w:szCs w:val="19"/>
        </w:rPr>
        <w:t xml:space="preserve">  </w:t>
      </w:r>
      <w:r>
        <w:rPr>
          <w:rFonts w:ascii="SimSun" w:hAnsi="SimSun" w:eastAsia="SimSun" w:cs="SimSun"/>
          <w:sz w:val="19"/>
          <w:szCs w:val="19"/>
          <w:spacing w:val="11"/>
        </w:rPr>
        <w:t>按照乡镇、街道办事处行政区划或一定服务人口进行设置。到2020年，实现政府在每个乡镇办好1</w:t>
      </w:r>
      <w:r>
        <w:rPr>
          <w:rFonts w:ascii="SimSun" w:hAnsi="SimSun" w:eastAsia="SimSun" w:cs="SimSun"/>
          <w:sz w:val="19"/>
          <w:szCs w:val="19"/>
          <w:spacing w:val="9"/>
        </w:rPr>
        <w:t xml:space="preserve">  </w:t>
      </w:r>
      <w:r>
        <w:rPr>
          <w:rFonts w:ascii="SimSun" w:hAnsi="SimSun" w:eastAsia="SimSun" w:cs="SimSun"/>
          <w:sz w:val="19"/>
          <w:szCs w:val="19"/>
          <w:spacing w:val="16"/>
        </w:rPr>
        <w:t>所标准化建设的乡镇卫生院，在每个街道办事处范围或每3万~10万</w:t>
      </w:r>
      <w:r>
        <w:rPr>
          <w:rFonts w:ascii="SimSun" w:hAnsi="SimSun" w:eastAsia="SimSun" w:cs="SimSun"/>
          <w:sz w:val="19"/>
          <w:szCs w:val="19"/>
          <w:spacing w:val="15"/>
        </w:rPr>
        <w:t>居民规划设置1所社区卫生服</w:t>
      </w:r>
      <w:r>
        <w:rPr>
          <w:rFonts w:ascii="SimSun" w:hAnsi="SimSun" w:eastAsia="SimSun" w:cs="SimSun"/>
          <w:sz w:val="19"/>
          <w:szCs w:val="19"/>
        </w:rPr>
        <w:t xml:space="preserve">  </w:t>
      </w:r>
      <w:r>
        <w:rPr>
          <w:rFonts w:ascii="SimSun" w:hAnsi="SimSun" w:eastAsia="SimSun" w:cs="SimSun"/>
          <w:sz w:val="19"/>
          <w:szCs w:val="19"/>
          <w:spacing w:val="18"/>
        </w:rPr>
        <w:t>务中心。</w:t>
      </w:r>
    </w:p>
    <w:p>
      <w:pPr>
        <w:ind w:left="39" w:right="985" w:firstLine="430"/>
        <w:spacing w:before="61" w:line="370" w:lineRule="auto"/>
        <w:jc w:val="both"/>
        <w:rPr>
          <w:rFonts w:ascii="SimSun" w:hAnsi="SimSun" w:eastAsia="SimSun" w:cs="SimSun"/>
          <w:sz w:val="19"/>
          <w:szCs w:val="19"/>
        </w:rPr>
      </w:pPr>
      <w:r>
        <w:rPr>
          <w:rFonts w:ascii="SimSun" w:hAnsi="SimSun" w:eastAsia="SimSun" w:cs="SimSun"/>
          <w:sz w:val="19"/>
          <w:szCs w:val="19"/>
          <w:spacing w:val="9"/>
        </w:rPr>
        <w:t>各地在建设社区卫生服务网络时，因地制宜形成了不同的服务组织形</w:t>
      </w:r>
      <w:r>
        <w:rPr>
          <w:rFonts w:ascii="SimSun" w:hAnsi="SimSun" w:eastAsia="SimSun" w:cs="SimSun"/>
          <w:sz w:val="19"/>
          <w:szCs w:val="19"/>
          <w:spacing w:val="8"/>
        </w:rPr>
        <w:t>式，如城市社区卫生服务</w:t>
      </w:r>
      <w:r>
        <w:rPr>
          <w:rFonts w:ascii="SimSun" w:hAnsi="SimSun" w:eastAsia="SimSun" w:cs="SimSun"/>
          <w:sz w:val="19"/>
          <w:szCs w:val="19"/>
        </w:rPr>
        <w:t xml:space="preserve"> </w:t>
      </w:r>
      <w:r>
        <w:rPr>
          <w:rFonts w:ascii="SimSun" w:hAnsi="SimSun" w:eastAsia="SimSun" w:cs="SimSun"/>
          <w:sz w:val="19"/>
          <w:szCs w:val="19"/>
          <w:spacing w:val="4"/>
        </w:rPr>
        <w:t>主要有四级网络模式、三级网络模式、二级网络模式、资源互补模式和联合服务模式等。四级网络模</w:t>
      </w:r>
      <w:r>
        <w:rPr>
          <w:rFonts w:ascii="SimSun" w:hAnsi="SimSun" w:eastAsia="SimSun" w:cs="SimSun"/>
          <w:sz w:val="19"/>
          <w:szCs w:val="19"/>
        </w:rPr>
        <w:t xml:space="preserve">  </w:t>
      </w:r>
      <w:r>
        <w:rPr>
          <w:rFonts w:ascii="SimSun" w:hAnsi="SimSun" w:eastAsia="SimSun" w:cs="SimSun"/>
          <w:sz w:val="19"/>
          <w:szCs w:val="19"/>
          <w:spacing w:val="3"/>
        </w:rPr>
        <w:t>式指在三级医疗网络健全的城市，区医院成立</w:t>
      </w:r>
      <w:r>
        <w:rPr>
          <w:rFonts w:ascii="SimSun" w:hAnsi="SimSun" w:eastAsia="SimSun" w:cs="SimSun"/>
          <w:sz w:val="19"/>
          <w:szCs w:val="19"/>
          <w:spacing w:val="2"/>
        </w:rPr>
        <w:t>医疗中心，</w:t>
      </w:r>
      <w:r>
        <w:rPr>
          <w:rFonts w:ascii="SimSun" w:hAnsi="SimSun" w:eastAsia="SimSun" w:cs="SimSun"/>
          <w:sz w:val="19"/>
          <w:szCs w:val="19"/>
          <w:spacing w:val="60"/>
        </w:rPr>
        <w:t xml:space="preserve"> </w:t>
      </w:r>
      <w:r>
        <w:rPr>
          <w:rFonts w:ascii="SimSun" w:hAnsi="SimSun" w:eastAsia="SimSun" w:cs="SimSun"/>
          <w:sz w:val="19"/>
          <w:szCs w:val="19"/>
          <w:spacing w:val="2"/>
        </w:rPr>
        <w:t>一级医疗机构转型成为社区卫生服务中心，</w:t>
      </w:r>
      <w:r>
        <w:rPr>
          <w:rFonts w:ascii="SimSun" w:hAnsi="SimSun" w:eastAsia="SimSun" w:cs="SimSun"/>
          <w:sz w:val="19"/>
          <w:szCs w:val="19"/>
        </w:rPr>
        <w:t xml:space="preserve"> </w:t>
      </w:r>
      <w:r>
        <w:rPr>
          <w:rFonts w:ascii="SimSun" w:hAnsi="SimSun" w:eastAsia="SimSun" w:cs="SimSun"/>
          <w:sz w:val="19"/>
          <w:szCs w:val="19"/>
          <w:spacing w:val="9"/>
        </w:rPr>
        <w:t>根据需要在居委会下设社区卫生服务站，通过站点进</w:t>
      </w:r>
      <w:r>
        <w:rPr>
          <w:rFonts w:ascii="SimSun" w:hAnsi="SimSun" w:eastAsia="SimSun" w:cs="SimSun"/>
          <w:sz w:val="19"/>
          <w:szCs w:val="19"/>
          <w:spacing w:val="8"/>
        </w:rPr>
        <w:t>入家庭。三级网络模式又称医院派出式，该模</w:t>
      </w:r>
      <w:r>
        <w:rPr>
          <w:rFonts w:ascii="SimSun" w:hAnsi="SimSun" w:eastAsia="SimSun" w:cs="SimSun"/>
          <w:sz w:val="19"/>
          <w:szCs w:val="19"/>
        </w:rPr>
        <w:t xml:space="preserve">  </w:t>
      </w:r>
      <w:r>
        <w:rPr>
          <w:rFonts w:ascii="SimSun" w:hAnsi="SimSun" w:eastAsia="SimSun" w:cs="SimSun"/>
          <w:sz w:val="19"/>
          <w:szCs w:val="19"/>
          <w:spacing w:val="5"/>
        </w:rPr>
        <w:t>式以二、三级医院或企业医院为主体，在所负责的</w:t>
      </w:r>
      <w:r>
        <w:rPr>
          <w:rFonts w:ascii="SimSun" w:hAnsi="SimSun" w:eastAsia="SimSun" w:cs="SimSun"/>
          <w:sz w:val="19"/>
          <w:szCs w:val="19"/>
          <w:spacing w:val="4"/>
        </w:rPr>
        <w:t>范围内设置一个社区卫生服务中心，根据需要在若</w:t>
      </w:r>
      <w:r>
        <w:rPr>
          <w:rFonts w:ascii="SimSun" w:hAnsi="SimSun" w:eastAsia="SimSun" w:cs="SimSun"/>
          <w:sz w:val="19"/>
          <w:szCs w:val="19"/>
        </w:rPr>
        <w:t xml:space="preserve"> </w:t>
      </w:r>
      <w:r>
        <w:rPr>
          <w:rFonts w:ascii="SimSun" w:hAnsi="SimSun" w:eastAsia="SimSun" w:cs="SimSun"/>
          <w:sz w:val="19"/>
          <w:szCs w:val="19"/>
          <w:spacing w:val="6"/>
        </w:rPr>
        <w:t>千个居委会设立服务站，形成“二、三级医院社区卫生服务科-社区卫生服务站-家庭”</w:t>
      </w:r>
      <w:r>
        <w:rPr>
          <w:rFonts w:ascii="SimSun" w:hAnsi="SimSun" w:eastAsia="SimSun" w:cs="SimSun"/>
          <w:sz w:val="19"/>
          <w:szCs w:val="19"/>
          <w:spacing w:val="5"/>
        </w:rPr>
        <w:t>的三级网络。</w:t>
      </w:r>
      <w:r>
        <w:rPr>
          <w:rFonts w:ascii="SimSun" w:hAnsi="SimSun" w:eastAsia="SimSun" w:cs="SimSun"/>
          <w:sz w:val="19"/>
          <w:szCs w:val="19"/>
        </w:rPr>
        <w:t xml:space="preserve"> </w:t>
      </w:r>
      <w:r>
        <w:rPr>
          <w:rFonts w:ascii="SimSun" w:hAnsi="SimSun" w:eastAsia="SimSun" w:cs="SimSun"/>
          <w:sz w:val="19"/>
          <w:szCs w:val="19"/>
          <w:spacing w:val="4"/>
        </w:rPr>
        <w:t>二级网络模式即家庭病床式，是由二、三级医疗机构开设家庭病床科，制定家庭病床病人准入标准和  </w:t>
      </w:r>
      <w:r>
        <w:rPr>
          <w:rFonts w:ascii="SimSun" w:hAnsi="SimSun" w:eastAsia="SimSun" w:cs="SimSun"/>
          <w:sz w:val="19"/>
          <w:szCs w:val="19"/>
          <w:spacing w:val="9"/>
        </w:rPr>
        <w:t>合同，由家庭医生建立家庭病床，为病人制订治疗方</w:t>
      </w:r>
      <w:r>
        <w:rPr>
          <w:rFonts w:ascii="SimSun" w:hAnsi="SimSun" w:eastAsia="SimSun" w:cs="SimSun"/>
          <w:sz w:val="19"/>
          <w:szCs w:val="19"/>
          <w:spacing w:val="8"/>
        </w:rPr>
        <w:t>案。资源互补模式主要依托有条件的企事业单</w:t>
      </w:r>
      <w:r>
        <w:rPr>
          <w:rFonts w:ascii="SimSun" w:hAnsi="SimSun" w:eastAsia="SimSun" w:cs="SimSun"/>
          <w:sz w:val="19"/>
          <w:szCs w:val="19"/>
        </w:rPr>
        <w:t xml:space="preserve">  </w:t>
      </w:r>
      <w:r>
        <w:rPr>
          <w:rFonts w:ascii="SimSun" w:hAnsi="SimSun" w:eastAsia="SimSun" w:cs="SimSun"/>
          <w:sz w:val="19"/>
          <w:szCs w:val="19"/>
          <w:spacing w:val="4"/>
        </w:rPr>
        <w:t>位卫生机构，和地方卫生资源形成互补，共同承担区域内的社区卫生服务，也是社区卫生服务社会办</w:t>
      </w:r>
      <w:r>
        <w:rPr>
          <w:rFonts w:ascii="SimSun" w:hAnsi="SimSun" w:eastAsia="SimSun" w:cs="SimSun"/>
          <w:sz w:val="19"/>
          <w:szCs w:val="19"/>
          <w:spacing w:val="1"/>
        </w:rPr>
        <w:t xml:space="preserve">  </w:t>
      </w:r>
      <w:r>
        <w:rPr>
          <w:rFonts w:ascii="SimSun" w:hAnsi="SimSun" w:eastAsia="SimSun" w:cs="SimSun"/>
          <w:sz w:val="19"/>
          <w:szCs w:val="19"/>
          <w:spacing w:val="14"/>
        </w:rPr>
        <w:t>的一种形式。联合服务模式是指在卫生资源丰</w:t>
      </w:r>
      <w:r>
        <w:rPr>
          <w:rFonts w:ascii="SimSun" w:hAnsi="SimSun" w:eastAsia="SimSun" w:cs="SimSun"/>
          <w:sz w:val="19"/>
          <w:szCs w:val="19"/>
          <w:spacing w:val="13"/>
        </w:rPr>
        <w:t>富，机构种类繁多的地区成立医疗集团或医疗共同</w:t>
      </w:r>
      <w:r>
        <w:rPr>
          <w:rFonts w:ascii="SimSun" w:hAnsi="SimSun" w:eastAsia="SimSun" w:cs="SimSun"/>
          <w:sz w:val="19"/>
          <w:szCs w:val="19"/>
        </w:rPr>
        <w:t xml:space="preserve">  </w:t>
      </w:r>
      <w:r>
        <w:rPr>
          <w:rFonts w:ascii="SimSun" w:hAnsi="SimSun" w:eastAsia="SimSun" w:cs="SimSun"/>
          <w:sz w:val="19"/>
          <w:szCs w:val="19"/>
          <w:spacing w:val="4"/>
        </w:rPr>
        <w:t>体，共同承担区域内的社区卫生服务。</w:t>
      </w:r>
    </w:p>
    <w:p>
      <w:pPr>
        <w:pStyle w:val="BodyText"/>
        <w:ind w:left="599"/>
        <w:spacing w:before="84" w:line="221" w:lineRule="auto"/>
        <w:rPr/>
      </w:pPr>
      <w:r>
        <w:rPr>
          <w:spacing w:val="27"/>
        </w:rPr>
        <w:t>(四)社区卫生服务的人才培养</w:t>
      </w:r>
    </w:p>
    <w:p>
      <w:pPr>
        <w:ind w:left="109" w:right="916" w:firstLine="390"/>
        <w:spacing w:before="131" w:line="380" w:lineRule="auto"/>
        <w:jc w:val="both"/>
        <w:rPr>
          <w:rFonts w:ascii="SimSun" w:hAnsi="SimSun" w:eastAsia="SimSun" w:cs="SimSun"/>
          <w:sz w:val="19"/>
          <w:szCs w:val="19"/>
        </w:rPr>
      </w:pPr>
      <w:r>
        <w:rPr>
          <w:rFonts w:ascii="SimSun" w:hAnsi="SimSun" w:eastAsia="SimSun" w:cs="SimSun"/>
          <w:sz w:val="19"/>
          <w:szCs w:val="19"/>
          <w:spacing w:val="6"/>
        </w:rPr>
        <w:t>我国基层公共卫生和医疗服务人才短缺的现象长期存在，是社区卫生服务发展的一块“短板”。</w:t>
      </w:r>
      <w:r>
        <w:rPr>
          <w:rFonts w:ascii="SimSun" w:hAnsi="SimSun" w:eastAsia="SimSun" w:cs="SimSun"/>
          <w:sz w:val="19"/>
          <w:szCs w:val="19"/>
          <w:spacing w:val="1"/>
        </w:rPr>
        <w:t xml:space="preserve"> </w:t>
      </w:r>
      <w:r>
        <w:rPr>
          <w:rFonts w:ascii="SimSun" w:hAnsi="SimSun" w:eastAsia="SimSun" w:cs="SimSun"/>
          <w:sz w:val="19"/>
          <w:szCs w:val="19"/>
          <w:spacing w:val="9"/>
        </w:rPr>
        <w:t>加强基层卫生人才队伍建设是建立健全基层医疗卫生服务体系的关键环节，是“强基层”的</w:t>
      </w:r>
      <w:r>
        <w:rPr>
          <w:rFonts w:ascii="SimSun" w:hAnsi="SimSun" w:eastAsia="SimSun" w:cs="SimSun"/>
          <w:sz w:val="19"/>
          <w:szCs w:val="19"/>
          <w:spacing w:val="8"/>
        </w:rPr>
        <w:t>核心内</w:t>
      </w:r>
      <w:r>
        <w:rPr>
          <w:rFonts w:ascii="SimSun" w:hAnsi="SimSun" w:eastAsia="SimSun" w:cs="SimSun"/>
          <w:sz w:val="19"/>
          <w:szCs w:val="19"/>
        </w:rPr>
        <w:t xml:space="preserve"> </w:t>
      </w:r>
      <w:r>
        <w:rPr>
          <w:rFonts w:ascii="SimSun" w:hAnsi="SimSun" w:eastAsia="SimSun" w:cs="SimSun"/>
          <w:sz w:val="19"/>
          <w:szCs w:val="19"/>
          <w:spacing w:val="8"/>
        </w:rPr>
        <w:t>容，是使医药卫生体制改革成果惠及广大群众的重要途径。为进一步深化医药卫生体制改革，2009</w:t>
      </w:r>
      <w:r>
        <w:rPr>
          <w:rFonts w:ascii="SimSun" w:hAnsi="SimSun" w:eastAsia="SimSun" w:cs="SimSun"/>
          <w:sz w:val="19"/>
          <w:szCs w:val="19"/>
          <w:spacing w:val="4"/>
        </w:rPr>
        <w:t xml:space="preserve">  </w:t>
      </w:r>
      <w:r>
        <w:rPr>
          <w:rFonts w:ascii="SimSun" w:hAnsi="SimSun" w:eastAsia="SimSun" w:cs="SimSun"/>
          <w:sz w:val="19"/>
          <w:szCs w:val="19"/>
          <w:spacing w:val="11"/>
        </w:rPr>
        <w:t>年原卫生部发布了《关于加强卫生人才队伍建设的意见》,在加强农村和</w:t>
      </w:r>
      <w:r>
        <w:rPr>
          <w:rFonts w:ascii="SimSun" w:hAnsi="SimSun" w:eastAsia="SimSun" w:cs="SimSun"/>
          <w:sz w:val="19"/>
          <w:szCs w:val="19"/>
          <w:spacing w:val="10"/>
        </w:rPr>
        <w:t>城市社区卫生人才队伍建</w:t>
      </w:r>
      <w:r>
        <w:rPr>
          <w:rFonts w:ascii="SimSun" w:hAnsi="SimSun" w:eastAsia="SimSun" w:cs="SimSun"/>
          <w:sz w:val="19"/>
          <w:szCs w:val="19"/>
        </w:rPr>
        <w:t xml:space="preserve">  </w:t>
      </w:r>
      <w:r>
        <w:rPr>
          <w:rFonts w:ascii="SimSun" w:hAnsi="SimSun" w:eastAsia="SimSun" w:cs="SimSun"/>
          <w:sz w:val="19"/>
          <w:szCs w:val="19"/>
          <w:spacing w:val="9"/>
        </w:rPr>
        <w:t>设方面提出了多重举措。</w:t>
      </w:r>
    </w:p>
    <w:p>
      <w:pPr>
        <w:spacing w:line="380" w:lineRule="auto"/>
        <w:sectPr>
          <w:headerReference w:type="default" r:id="rId11"/>
          <w:pgSz w:w="11220" w:h="15870"/>
          <w:pgMar w:top="400" w:right="639" w:bottom="400" w:left="930" w:header="0" w:footer="0" w:gutter="0"/>
        </w:sectPr>
        <w:rPr>
          <w:rFonts w:ascii="SimSun" w:hAnsi="SimSun" w:eastAsia="SimSun" w:cs="SimSun"/>
          <w:sz w:val="19"/>
          <w:szCs w:val="19"/>
        </w:rPr>
      </w:pPr>
    </w:p>
    <w:p>
      <w:pPr>
        <w:spacing w:line="254" w:lineRule="auto"/>
        <w:rPr>
          <w:rFonts w:ascii="Arial"/>
          <w:sz w:val="21"/>
        </w:rPr>
      </w:pPr>
      <w:r/>
    </w:p>
    <w:p>
      <w:pPr>
        <w:spacing w:line="254" w:lineRule="auto"/>
        <w:rPr>
          <w:rFonts w:ascii="Arial"/>
          <w:sz w:val="21"/>
        </w:rPr>
      </w:pPr>
      <w:r/>
    </w:p>
    <w:p>
      <w:pPr>
        <w:ind w:left="1109" w:right="72" w:firstLine="399"/>
        <w:spacing w:before="62" w:line="370" w:lineRule="auto"/>
        <w:jc w:val="both"/>
        <w:rPr>
          <w:rFonts w:ascii="SimSun" w:hAnsi="SimSun" w:eastAsia="SimSun" w:cs="SimSun"/>
          <w:sz w:val="19"/>
          <w:szCs w:val="19"/>
        </w:rPr>
      </w:pPr>
      <w:bookmarkStart w:name="bookmark490" w:id="428"/>
      <w:bookmarkEnd w:id="428"/>
      <w:r>
        <w:rPr>
          <w:rFonts w:ascii="SimSun" w:hAnsi="SimSun" w:eastAsia="SimSun" w:cs="SimSun"/>
          <w:sz w:val="19"/>
          <w:szCs w:val="19"/>
          <w:spacing w:val="4"/>
        </w:rPr>
        <w:t>在农村，逐步扩大乡镇卫生院招聘执业医师试点规模</w:t>
      </w:r>
      <w:r>
        <w:rPr>
          <w:rFonts w:ascii="SimSun" w:hAnsi="SimSun" w:eastAsia="SimSun" w:cs="SimSun"/>
          <w:sz w:val="19"/>
          <w:szCs w:val="19"/>
          <w:spacing w:val="3"/>
        </w:rPr>
        <w:t>，统筹城乡卫生资源，完善城乡医院对口支</w:t>
      </w:r>
      <w:r>
        <w:rPr>
          <w:rFonts w:ascii="SimSun" w:hAnsi="SimSun" w:eastAsia="SimSun" w:cs="SimSun"/>
          <w:sz w:val="19"/>
          <w:szCs w:val="19"/>
        </w:rPr>
        <w:t xml:space="preserve"> </w:t>
      </w:r>
      <w:r>
        <w:rPr>
          <w:rFonts w:ascii="SimSun" w:hAnsi="SimSun" w:eastAsia="SimSun" w:cs="SimSun"/>
          <w:sz w:val="19"/>
          <w:szCs w:val="19"/>
          <w:spacing w:val="9"/>
        </w:rPr>
        <w:t>援制度。进一步加强农村卫生人员在职在岗培训，建立农村卫生</w:t>
      </w:r>
      <w:r>
        <w:rPr>
          <w:rFonts w:ascii="SimSun" w:hAnsi="SimSun" w:eastAsia="SimSun" w:cs="SimSun"/>
          <w:sz w:val="19"/>
          <w:szCs w:val="19"/>
          <w:spacing w:val="8"/>
        </w:rPr>
        <w:t>技术人员定期进修学习制度。利用</w:t>
      </w:r>
      <w:r>
        <w:rPr>
          <w:rFonts w:ascii="SimSun" w:hAnsi="SimSun" w:eastAsia="SimSun" w:cs="SimSun"/>
          <w:sz w:val="19"/>
          <w:szCs w:val="19"/>
        </w:rPr>
        <w:t xml:space="preserve"> </w:t>
      </w:r>
      <w:r>
        <w:rPr>
          <w:rFonts w:ascii="SimSun" w:hAnsi="SimSun" w:eastAsia="SimSun" w:cs="SimSun"/>
          <w:sz w:val="19"/>
          <w:szCs w:val="19"/>
          <w:spacing w:val="8"/>
        </w:rPr>
        <w:t>远程教育等多种形式，拓宽农村卫生人员的培训渠道。选拔优秀人才担任乡镇卫生院院长，提高乡</w:t>
      </w:r>
      <w:r>
        <w:rPr>
          <w:rFonts w:ascii="SimSun" w:hAnsi="SimSun" w:eastAsia="SimSun" w:cs="SimSun"/>
          <w:sz w:val="19"/>
          <w:szCs w:val="19"/>
          <w:spacing w:val="11"/>
        </w:rPr>
        <w:t xml:space="preserve"> </w:t>
      </w:r>
      <w:r>
        <w:rPr>
          <w:rFonts w:ascii="SimSun" w:hAnsi="SimSun" w:eastAsia="SimSun" w:cs="SimSun"/>
          <w:sz w:val="19"/>
          <w:szCs w:val="19"/>
          <w:spacing w:val="4"/>
        </w:rPr>
        <w:t>镇卫生院的管理水平。实施订单定向农村卫生人才培养，为农村培养留得住、用得上、</w:t>
      </w:r>
      <w:r>
        <w:rPr>
          <w:rFonts w:ascii="SimSun" w:hAnsi="SimSun" w:eastAsia="SimSun" w:cs="SimSun"/>
          <w:sz w:val="19"/>
          <w:szCs w:val="19"/>
          <w:spacing w:val="3"/>
        </w:rPr>
        <w:t>干得好的适宜</w:t>
      </w:r>
      <w:r>
        <w:rPr>
          <w:rFonts w:ascii="SimSun" w:hAnsi="SimSun" w:eastAsia="SimSun" w:cs="SimSun"/>
          <w:sz w:val="19"/>
          <w:szCs w:val="19"/>
        </w:rPr>
        <w:t xml:space="preserve"> </w:t>
      </w:r>
      <w:r>
        <w:rPr>
          <w:rFonts w:ascii="SimSun" w:hAnsi="SimSun" w:eastAsia="SimSun" w:cs="SimSun"/>
          <w:sz w:val="19"/>
          <w:szCs w:val="19"/>
          <w:spacing w:val="8"/>
        </w:rPr>
        <w:t>卫生人才。对在农村基层工作的卫生技术人员，在职称晋升等方面给予适当鼓励和政策倾斜，落实</w:t>
      </w:r>
      <w:r>
        <w:rPr>
          <w:rFonts w:ascii="SimSun" w:hAnsi="SimSun" w:eastAsia="SimSun" w:cs="SimSun"/>
          <w:sz w:val="19"/>
          <w:szCs w:val="19"/>
          <w:spacing w:val="14"/>
        </w:rPr>
        <w:t xml:space="preserve"> </w:t>
      </w:r>
      <w:r>
        <w:rPr>
          <w:rFonts w:ascii="SimSun" w:hAnsi="SimSun" w:eastAsia="SimSun" w:cs="SimSun"/>
          <w:sz w:val="19"/>
          <w:szCs w:val="19"/>
          <w:spacing w:val="8"/>
        </w:rPr>
        <w:t>国家对长期在乡以下基层地区工作的卫生技术人员待遇倾斜政策。在城市，按照社区卫生服</w:t>
      </w:r>
      <w:r>
        <w:rPr>
          <w:rFonts w:ascii="SimSun" w:hAnsi="SimSun" w:eastAsia="SimSun" w:cs="SimSun"/>
          <w:sz w:val="19"/>
          <w:szCs w:val="19"/>
          <w:spacing w:val="7"/>
        </w:rPr>
        <w:t>务机构</w:t>
      </w:r>
      <w:r>
        <w:rPr>
          <w:rFonts w:ascii="SimSun" w:hAnsi="SimSun" w:eastAsia="SimSun" w:cs="SimSun"/>
          <w:sz w:val="19"/>
          <w:szCs w:val="19"/>
        </w:rPr>
        <w:t xml:space="preserve"> </w:t>
      </w:r>
      <w:r>
        <w:rPr>
          <w:rFonts w:ascii="SimSun" w:hAnsi="SimSun" w:eastAsia="SimSun" w:cs="SimSun"/>
          <w:sz w:val="19"/>
          <w:szCs w:val="19"/>
          <w:spacing w:val="9"/>
        </w:rPr>
        <w:t>编制标准和岗位设置方案配备社区卫生专业技术</w:t>
      </w:r>
      <w:r>
        <w:rPr>
          <w:rFonts w:ascii="SimSun" w:hAnsi="SimSun" w:eastAsia="SimSun" w:cs="SimSun"/>
          <w:sz w:val="19"/>
          <w:szCs w:val="19"/>
          <w:spacing w:val="8"/>
        </w:rPr>
        <w:t>人员。实施社区卫生人员培训项目，大力开展社区</w:t>
      </w:r>
      <w:r>
        <w:rPr>
          <w:rFonts w:ascii="SimSun" w:hAnsi="SimSun" w:eastAsia="SimSun" w:cs="SimSun"/>
          <w:sz w:val="19"/>
          <w:szCs w:val="19"/>
        </w:rPr>
        <w:t xml:space="preserve"> </w:t>
      </w:r>
      <w:r>
        <w:rPr>
          <w:rFonts w:ascii="SimSun" w:hAnsi="SimSun" w:eastAsia="SimSun" w:cs="SimSun"/>
          <w:sz w:val="19"/>
          <w:szCs w:val="19"/>
          <w:spacing w:val="8"/>
        </w:rPr>
        <w:t>卫生人员岗位培训，实施以全科医生为重点的基层医疗卫生队伍建设规划。吸引和鼓励高等医学院</w:t>
      </w:r>
      <w:r>
        <w:rPr>
          <w:rFonts w:ascii="SimSun" w:hAnsi="SimSun" w:eastAsia="SimSun" w:cs="SimSun"/>
          <w:sz w:val="19"/>
          <w:szCs w:val="19"/>
          <w:spacing w:val="16"/>
        </w:rPr>
        <w:t xml:space="preserve"> </w:t>
      </w:r>
      <w:r>
        <w:rPr>
          <w:rFonts w:ascii="SimSun" w:hAnsi="SimSun" w:eastAsia="SimSun" w:cs="SimSun"/>
          <w:sz w:val="19"/>
          <w:szCs w:val="19"/>
          <w:spacing w:val="13"/>
        </w:rPr>
        <w:t>校毕业生到社区卫生服务机构就业。鼓励公立医院高中级医疗卫生技术人员定期到社区卫生机构</w:t>
      </w:r>
      <w:r>
        <w:rPr>
          <w:rFonts w:ascii="SimSun" w:hAnsi="SimSun" w:eastAsia="SimSun" w:cs="SimSun"/>
          <w:sz w:val="19"/>
          <w:szCs w:val="19"/>
          <w:spacing w:val="5"/>
        </w:rPr>
        <w:t xml:space="preserve"> </w:t>
      </w:r>
      <w:r>
        <w:rPr>
          <w:rFonts w:ascii="SimSun" w:hAnsi="SimSun" w:eastAsia="SimSun" w:cs="SimSun"/>
          <w:sz w:val="19"/>
          <w:szCs w:val="19"/>
          <w:spacing w:val="8"/>
        </w:rPr>
        <w:t>提供技术指导和服务，探索建立公立医院支援社区卫生制度。鼓励非全科医学专业的主治医师、副</w:t>
      </w:r>
      <w:r>
        <w:rPr>
          <w:rFonts w:ascii="SimSun" w:hAnsi="SimSun" w:eastAsia="SimSun" w:cs="SimSun"/>
          <w:sz w:val="19"/>
          <w:szCs w:val="19"/>
          <w:spacing w:val="1"/>
        </w:rPr>
        <w:t xml:space="preserve"> </w:t>
      </w:r>
      <w:r>
        <w:rPr>
          <w:rFonts w:ascii="SimSun" w:hAnsi="SimSun" w:eastAsia="SimSun" w:cs="SimSun"/>
          <w:sz w:val="19"/>
          <w:szCs w:val="19"/>
          <w:spacing w:val="13"/>
        </w:rPr>
        <w:t>主任医师经过全科医师培训转为社区全科医师。各地可根据实际情况对在社区工作的卫生技术人</w:t>
      </w:r>
      <w:r>
        <w:rPr>
          <w:rFonts w:ascii="SimSun" w:hAnsi="SimSun" w:eastAsia="SimSun" w:cs="SimSun"/>
          <w:sz w:val="19"/>
          <w:szCs w:val="19"/>
        </w:rPr>
        <w:t xml:space="preserve"> </w:t>
      </w:r>
      <w:r>
        <w:rPr>
          <w:rFonts w:ascii="SimSun" w:hAnsi="SimSun" w:eastAsia="SimSun" w:cs="SimSun"/>
          <w:sz w:val="19"/>
          <w:szCs w:val="19"/>
          <w:spacing w:val="10"/>
        </w:rPr>
        <w:t>员在职称晋升等方面制定优惠鼓励政策。</w:t>
      </w:r>
    </w:p>
    <w:p>
      <w:pPr>
        <w:pStyle w:val="BodyText"/>
        <w:ind w:left="1513"/>
        <w:spacing w:before="192" w:line="221" w:lineRule="auto"/>
        <w:outlineLvl w:val="2"/>
        <w:rPr>
          <w:sz w:val="25"/>
          <w:szCs w:val="25"/>
        </w:rPr>
      </w:pPr>
      <w:bookmarkStart w:name="bookmark262" w:id="429"/>
      <w:bookmarkEnd w:id="429"/>
      <w:r>
        <w:rPr>
          <w:sz w:val="25"/>
          <w:szCs w:val="25"/>
          <w:b/>
          <w:bCs/>
          <w:spacing w:val="-5"/>
        </w:rPr>
        <w:t>二、社区卫生服务的方式</w:t>
      </w:r>
    </w:p>
    <w:p>
      <w:pPr>
        <w:spacing w:line="319" w:lineRule="auto"/>
        <w:rPr>
          <w:rFonts w:ascii="Arial"/>
          <w:sz w:val="21"/>
        </w:rPr>
      </w:pPr>
      <w:r/>
    </w:p>
    <w:p>
      <w:pPr>
        <w:ind w:left="1109" w:right="86" w:firstLine="399"/>
        <w:spacing w:before="61" w:line="350" w:lineRule="auto"/>
        <w:jc w:val="both"/>
        <w:rPr>
          <w:rFonts w:ascii="SimSun" w:hAnsi="SimSun" w:eastAsia="SimSun" w:cs="SimSun"/>
          <w:sz w:val="19"/>
          <w:szCs w:val="19"/>
        </w:rPr>
      </w:pPr>
      <w:r>
        <w:rPr>
          <w:rFonts w:ascii="SimSun" w:hAnsi="SimSun" w:eastAsia="SimSun" w:cs="SimSun"/>
          <w:sz w:val="19"/>
          <w:szCs w:val="19"/>
          <w:spacing w:val="4"/>
        </w:rPr>
        <w:t>社区卫生服务的基本服务方式依据地域环境、卫</w:t>
      </w:r>
      <w:r>
        <w:rPr>
          <w:rFonts w:ascii="SimSun" w:hAnsi="SimSun" w:eastAsia="SimSun" w:cs="SimSun"/>
          <w:sz w:val="19"/>
          <w:szCs w:val="19"/>
          <w:spacing w:val="3"/>
        </w:rPr>
        <w:t>生服务需求、人口学特征的不同而形式各异，分</w:t>
      </w:r>
      <w:r>
        <w:rPr>
          <w:rFonts w:ascii="SimSun" w:hAnsi="SimSun" w:eastAsia="SimSun" w:cs="SimSun"/>
          <w:sz w:val="19"/>
          <w:szCs w:val="19"/>
        </w:rPr>
        <w:t xml:space="preserve"> </w:t>
      </w:r>
      <w:r>
        <w:rPr>
          <w:rFonts w:ascii="SimSun" w:hAnsi="SimSun" w:eastAsia="SimSun" w:cs="SimSun"/>
          <w:sz w:val="19"/>
          <w:szCs w:val="19"/>
          <w:spacing w:val="13"/>
        </w:rPr>
        <w:t>为以病人为中心的个体化服务和以社区人群服务需求为导向的群体性服务。在提供社区卫生服务</w:t>
      </w:r>
      <w:r>
        <w:rPr>
          <w:rFonts w:ascii="SimSun" w:hAnsi="SimSun" w:eastAsia="SimSun" w:cs="SimSun"/>
          <w:sz w:val="19"/>
          <w:szCs w:val="19"/>
          <w:spacing w:val="1"/>
        </w:rPr>
        <w:t xml:space="preserve"> </w:t>
      </w:r>
      <w:r>
        <w:rPr>
          <w:rFonts w:ascii="SimSun" w:hAnsi="SimSun" w:eastAsia="SimSun" w:cs="SimSun"/>
          <w:sz w:val="19"/>
          <w:szCs w:val="19"/>
          <w:spacing w:val="4"/>
        </w:rPr>
        <w:t>中，组成以病人为中心和社区健康问题为中心的工作团队，提供团队式服</w:t>
      </w:r>
      <w:r>
        <w:rPr>
          <w:rFonts w:ascii="SimSun" w:hAnsi="SimSun" w:eastAsia="SimSun" w:cs="SimSun"/>
          <w:sz w:val="19"/>
          <w:szCs w:val="19"/>
          <w:spacing w:val="3"/>
        </w:rPr>
        <w:t>务。</w:t>
      </w:r>
    </w:p>
    <w:p>
      <w:pPr>
        <w:pStyle w:val="BodyText"/>
        <w:ind w:left="1599"/>
        <w:spacing w:before="1" w:line="220" w:lineRule="auto"/>
        <w:rPr>
          <w:sz w:val="22"/>
          <w:szCs w:val="22"/>
        </w:rPr>
      </w:pPr>
      <w:r>
        <w:rPr>
          <w:sz w:val="22"/>
          <w:szCs w:val="22"/>
          <w:spacing w:val="-2"/>
        </w:rPr>
        <w:t>(一)以病人为中心的个体化服务</w:t>
      </w:r>
    </w:p>
    <w:p>
      <w:pPr>
        <w:ind w:left="1109" w:right="87" w:firstLine="399"/>
        <w:spacing w:before="165" w:line="290" w:lineRule="auto"/>
        <w:rPr>
          <w:rFonts w:ascii="SimSun" w:hAnsi="SimSun" w:eastAsia="SimSun" w:cs="SimSun"/>
          <w:sz w:val="19"/>
          <w:szCs w:val="19"/>
        </w:rPr>
      </w:pPr>
      <w:r>
        <w:rPr>
          <w:rFonts w:ascii="SimSun" w:hAnsi="SimSun" w:eastAsia="SimSun" w:cs="SimSun"/>
          <w:sz w:val="19"/>
          <w:szCs w:val="19"/>
          <w:spacing w:val="1"/>
        </w:rPr>
        <w:t>1. 门诊服务  是最主要的社区卫生服务方式，一般包括门诊、留诊观察、急诊，以提供基本医疗</w:t>
      </w:r>
      <w:r>
        <w:rPr>
          <w:rFonts w:ascii="SimSun" w:hAnsi="SimSun" w:eastAsia="SimSun" w:cs="SimSun"/>
          <w:sz w:val="19"/>
          <w:szCs w:val="19"/>
          <w:spacing w:val="6"/>
        </w:rPr>
        <w:t xml:space="preserve"> </w:t>
      </w:r>
      <w:r>
        <w:rPr>
          <w:rFonts w:ascii="SimSun" w:hAnsi="SimSun" w:eastAsia="SimSun" w:cs="SimSun"/>
          <w:sz w:val="19"/>
          <w:szCs w:val="19"/>
          <w:spacing w:val="8"/>
        </w:rPr>
        <w:t>服务为主。</w:t>
      </w:r>
    </w:p>
    <w:p>
      <w:pPr>
        <w:pStyle w:val="BodyText"/>
        <w:ind w:left="1109" w:right="86" w:firstLine="399"/>
        <w:spacing w:before="164" w:line="326" w:lineRule="auto"/>
        <w:rPr>
          <w:rFonts w:ascii="SimSun" w:hAnsi="SimSun" w:eastAsia="SimSun" w:cs="SimSun"/>
        </w:rPr>
      </w:pPr>
      <w:r>
        <w:rPr>
          <w:rFonts w:ascii="SimSun" w:hAnsi="SimSun" w:eastAsia="SimSun" w:cs="SimSun"/>
          <w:spacing w:val="6"/>
        </w:rPr>
        <w:t>2. </w:t>
      </w:r>
      <w:r>
        <w:rPr>
          <w:spacing w:val="6"/>
        </w:rPr>
        <w:t>出诊或家庭病床服务</w:t>
      </w:r>
      <w:r>
        <w:rPr>
          <w:spacing w:val="6"/>
        </w:rPr>
        <w:t xml:space="preserve">  </w:t>
      </w:r>
      <w:r>
        <w:rPr>
          <w:rFonts w:ascii="SimSun" w:hAnsi="SimSun" w:eastAsia="SimSun" w:cs="SimSun"/>
          <w:spacing w:val="6"/>
        </w:rPr>
        <w:t>最具特色的社区卫</w:t>
      </w:r>
      <w:r>
        <w:rPr>
          <w:rFonts w:ascii="SimSun" w:hAnsi="SimSun" w:eastAsia="SimSun" w:cs="SimSun"/>
          <w:spacing w:val="5"/>
        </w:rPr>
        <w:t>生服务形式，既区别于专科医疗，又体现社区卫生</w:t>
      </w:r>
      <w:r>
        <w:rPr>
          <w:rFonts w:ascii="SimSun" w:hAnsi="SimSun" w:eastAsia="SimSun" w:cs="SimSun"/>
        </w:rPr>
        <w:t xml:space="preserve"> </w:t>
      </w:r>
      <w:r>
        <w:rPr>
          <w:rFonts w:ascii="SimSun" w:hAnsi="SimSun" w:eastAsia="SimSun" w:cs="SimSun"/>
          <w:spacing w:val="4"/>
        </w:rPr>
        <w:t>和全科医疗的主动、连续性服务的特点。出诊服务多针对社区居民行动不便、病</w:t>
      </w:r>
      <w:r>
        <w:rPr>
          <w:rFonts w:ascii="SimSun" w:hAnsi="SimSun" w:eastAsia="SimSun" w:cs="SimSun"/>
          <w:spacing w:val="3"/>
        </w:rPr>
        <w:t>情危急等情况；家庭</w:t>
      </w:r>
      <w:r>
        <w:rPr>
          <w:rFonts w:ascii="SimSun" w:hAnsi="SimSun" w:eastAsia="SimSun" w:cs="SimSun"/>
        </w:rPr>
        <w:t xml:space="preserve"> </w:t>
      </w:r>
      <w:r>
        <w:rPr>
          <w:rFonts w:ascii="SimSun" w:hAnsi="SimSun" w:eastAsia="SimSun" w:cs="SimSun"/>
          <w:spacing w:val="6"/>
        </w:rPr>
        <w:t>病床服务主要用于行动不便者、慢性病病人或需要上门服务者。</w:t>
      </w:r>
    </w:p>
    <w:p>
      <w:pPr>
        <w:pStyle w:val="BodyText"/>
        <w:ind w:left="1109" w:right="67" w:firstLine="399"/>
        <w:spacing w:before="152" w:line="300" w:lineRule="auto"/>
        <w:rPr>
          <w:rFonts w:ascii="SimSun" w:hAnsi="SimSun" w:eastAsia="SimSun" w:cs="SimSun"/>
        </w:rPr>
      </w:pPr>
      <w:r>
        <w:rPr>
          <w:rFonts w:ascii="SimSun" w:hAnsi="SimSun" w:eastAsia="SimSun" w:cs="SimSun"/>
          <w:spacing w:val="6"/>
        </w:rPr>
        <w:t>3. </w:t>
      </w:r>
      <w:r>
        <w:rPr>
          <w:spacing w:val="6"/>
        </w:rPr>
        <w:t>社区区域内的急救服务</w:t>
      </w:r>
      <w:r>
        <w:rPr>
          <w:spacing w:val="4"/>
        </w:rPr>
        <w:t xml:space="preserve">  </w:t>
      </w:r>
      <w:r>
        <w:rPr>
          <w:rFonts w:ascii="SimSun" w:hAnsi="SimSun" w:eastAsia="SimSun" w:cs="SimSun"/>
          <w:spacing w:val="6"/>
        </w:rPr>
        <w:t>提供全天候的急诊服务、院前急救，及时高效地帮助病人利用当地</w:t>
      </w:r>
      <w:r>
        <w:rPr>
          <w:rFonts w:ascii="SimSun" w:hAnsi="SimSun" w:eastAsia="SimSun" w:cs="SimSun"/>
          <w:spacing w:val="1"/>
        </w:rPr>
        <w:t xml:space="preserve"> </w:t>
      </w:r>
      <w:r>
        <w:rPr>
          <w:rFonts w:ascii="SimSun" w:hAnsi="SimSun" w:eastAsia="SimSun" w:cs="SimSun"/>
          <w:spacing w:val="7"/>
        </w:rPr>
        <w:t>急救网络系统。</w:t>
      </w:r>
    </w:p>
    <w:p>
      <w:pPr>
        <w:pStyle w:val="BodyText"/>
        <w:ind w:left="1109" w:firstLine="399"/>
        <w:spacing w:before="157" w:line="350" w:lineRule="auto"/>
        <w:rPr>
          <w:rFonts w:ascii="SimSun" w:hAnsi="SimSun" w:eastAsia="SimSun" w:cs="SimSun"/>
        </w:rPr>
      </w:pPr>
      <w:r>
        <w:rPr>
          <w:rFonts w:ascii="SimSun" w:hAnsi="SimSun" w:eastAsia="SimSun" w:cs="SimSun"/>
          <w:spacing w:val="11"/>
        </w:rPr>
        <w:t>4. </w:t>
      </w:r>
      <w:r>
        <w:rPr>
          <w:spacing w:val="11"/>
        </w:rPr>
        <w:t>转诊和会诊服务</w:t>
      </w:r>
      <w:r>
        <w:rPr>
          <w:spacing w:val="11"/>
        </w:rPr>
        <w:t xml:space="preserve">  </w:t>
      </w:r>
      <w:r>
        <w:rPr>
          <w:rFonts w:ascii="SimSun" w:hAnsi="SimSun" w:eastAsia="SimSun" w:cs="SimSun"/>
          <w:spacing w:val="11"/>
        </w:rPr>
        <w:t>是比较常见的社区卫生服务形式，体现</w:t>
      </w:r>
      <w:r>
        <w:rPr>
          <w:rFonts w:ascii="SimSun" w:hAnsi="SimSun" w:eastAsia="SimSun" w:cs="SimSun"/>
          <w:spacing w:val="10"/>
        </w:rPr>
        <w:t>社区卫生服务和全科医疗的协调</w:t>
      </w:r>
      <w:r>
        <w:rPr>
          <w:rFonts w:ascii="SimSun" w:hAnsi="SimSun" w:eastAsia="SimSun" w:cs="SimSun"/>
        </w:rPr>
        <w:t xml:space="preserve"> </w:t>
      </w:r>
      <w:r>
        <w:rPr>
          <w:rFonts w:ascii="SimSun" w:hAnsi="SimSun" w:eastAsia="SimSun" w:cs="SimSun"/>
          <w:spacing w:val="5"/>
        </w:rPr>
        <w:t>性特点。双向转诊是指在两个卫生服务机构之间，将病人转出去和转回来</w:t>
      </w:r>
      <w:r>
        <w:rPr>
          <w:rFonts w:ascii="SimSun" w:hAnsi="SimSun" w:eastAsia="SimSun" w:cs="SimSun"/>
          <w:spacing w:val="4"/>
        </w:rPr>
        <w:t>的连续性服务，</w:t>
      </w:r>
      <w:r>
        <w:rPr>
          <w:rFonts w:ascii="SimSun" w:hAnsi="SimSun" w:eastAsia="SimSun" w:cs="SimSun"/>
          <w:spacing w:val="62"/>
        </w:rPr>
        <w:t xml:space="preserve"> </w:t>
      </w:r>
      <w:r>
        <w:rPr>
          <w:rFonts w:ascii="SimSun" w:hAnsi="SimSun" w:eastAsia="SimSun" w:cs="SimSun"/>
          <w:spacing w:val="4"/>
        </w:rPr>
        <w:t>一般是指</w:t>
      </w:r>
      <w:r>
        <w:rPr>
          <w:rFonts w:ascii="SimSun" w:hAnsi="SimSun" w:eastAsia="SimSun" w:cs="SimSun"/>
        </w:rPr>
        <w:t xml:space="preserve">  </w:t>
      </w:r>
      <w:r>
        <w:rPr>
          <w:rFonts w:ascii="SimSun" w:hAnsi="SimSun" w:eastAsia="SimSun" w:cs="SimSun"/>
          <w:spacing w:val="9"/>
        </w:rPr>
        <w:t>超过全科医疗的执业范围或是社区卫生服务机构无条件诊断和处理的疾病，如</w:t>
      </w:r>
      <w:r>
        <w:rPr>
          <w:rFonts w:ascii="SimSun" w:hAnsi="SimSun" w:eastAsia="SimSun" w:cs="SimSun"/>
          <w:spacing w:val="8"/>
        </w:rPr>
        <w:t>疑难重症病人，需要</w:t>
      </w:r>
      <w:r>
        <w:rPr>
          <w:rFonts w:ascii="SimSun" w:hAnsi="SimSun" w:eastAsia="SimSun" w:cs="SimSun"/>
        </w:rPr>
        <w:t xml:space="preserve"> </w:t>
      </w:r>
      <w:r>
        <w:rPr>
          <w:rFonts w:ascii="Times New Roman" w:hAnsi="Times New Roman" w:eastAsia="Times New Roman" w:cs="Times New Roman"/>
        </w:rPr>
        <w:t>CT</w:t>
      </w:r>
      <w:r>
        <w:rPr>
          <w:rFonts w:ascii="Times New Roman" w:hAnsi="Times New Roman" w:eastAsia="Times New Roman" w:cs="Times New Roman"/>
          <w:spacing w:val="34"/>
        </w:rPr>
        <w:t xml:space="preserve"> </w:t>
      </w:r>
      <w:r>
        <w:rPr>
          <w:rFonts w:ascii="SimSun" w:hAnsi="SimSun" w:eastAsia="SimSun" w:cs="SimSun"/>
          <w:spacing w:val="10"/>
        </w:rPr>
        <w:t>检查或放射疗法等，需要及时转诊到上级医疗中心(如专科医院、综合医院等)进一步诊治并与</w:t>
      </w:r>
      <w:r>
        <w:rPr>
          <w:rFonts w:ascii="SimSun" w:hAnsi="SimSun" w:eastAsia="SimSun" w:cs="SimSun"/>
        </w:rPr>
        <w:t xml:space="preserve">  </w:t>
      </w:r>
      <w:r>
        <w:rPr>
          <w:rFonts w:ascii="SimSun" w:hAnsi="SimSun" w:eastAsia="SimSun" w:cs="SimSun"/>
          <w:spacing w:val="9"/>
        </w:rPr>
        <w:t>其保持联系；同时，上级医疗中心将需要并适合在社区卫生服务机构治疗或康</w:t>
      </w:r>
      <w:r>
        <w:rPr>
          <w:rFonts w:ascii="SimSun" w:hAnsi="SimSun" w:eastAsia="SimSun" w:cs="SimSun"/>
          <w:spacing w:val="8"/>
        </w:rPr>
        <w:t>复的病人转至社区卫</w:t>
      </w:r>
      <w:r>
        <w:rPr>
          <w:rFonts w:ascii="SimSun" w:hAnsi="SimSun" w:eastAsia="SimSun" w:cs="SimSun"/>
        </w:rPr>
        <w:t xml:space="preserve"> </w:t>
      </w:r>
      <w:r>
        <w:rPr>
          <w:rFonts w:ascii="SimSun" w:hAnsi="SimSun" w:eastAsia="SimSun" w:cs="SimSun"/>
          <w:spacing w:val="10"/>
        </w:rPr>
        <w:t>生服务机构进一步治疗和康复的服务过程。双向转诊服务既可保证社区居民医疗安全和医疗效果，</w:t>
      </w:r>
      <w:r>
        <w:rPr>
          <w:rFonts w:ascii="SimSun" w:hAnsi="SimSun" w:eastAsia="SimSun" w:cs="SimSun"/>
          <w:spacing w:val="14"/>
        </w:rPr>
        <w:t xml:space="preserve"> </w:t>
      </w:r>
      <w:r>
        <w:rPr>
          <w:rFonts w:ascii="SimSun" w:hAnsi="SimSun" w:eastAsia="SimSun" w:cs="SimSun"/>
          <w:spacing w:val="4"/>
        </w:rPr>
        <w:t>又能合理使用医疗资源，提高医疗效率，降低医疗成本。如果因各种原因无法转诊，全科医生也可请</w:t>
      </w:r>
      <w:r>
        <w:rPr>
          <w:rFonts w:ascii="SimSun" w:hAnsi="SimSun" w:eastAsia="SimSun" w:cs="SimSun"/>
          <w:spacing w:val="11"/>
        </w:rPr>
        <w:t xml:space="preserve"> </w:t>
      </w:r>
      <w:r>
        <w:rPr>
          <w:rFonts w:ascii="SimSun" w:hAnsi="SimSun" w:eastAsia="SimSun" w:cs="SimSun"/>
          <w:spacing w:val="8"/>
        </w:rPr>
        <w:t>上级医疗中心的专家来社区会诊。</w:t>
      </w:r>
    </w:p>
    <w:p>
      <w:pPr>
        <w:pStyle w:val="BodyText"/>
        <w:ind w:left="1109" w:right="65" w:firstLine="399"/>
        <w:spacing w:before="206" w:line="318" w:lineRule="auto"/>
        <w:rPr>
          <w:rFonts w:ascii="SimSun" w:hAnsi="SimSun" w:eastAsia="SimSun" w:cs="SimSun"/>
        </w:rPr>
      </w:pPr>
      <w:r>
        <w:rPr>
          <w:rFonts w:ascii="SimSun" w:hAnsi="SimSun" w:eastAsia="SimSun" w:cs="SimSun"/>
          <w:spacing w:val="6"/>
        </w:rPr>
        <w:t>5. </w:t>
      </w:r>
      <w:r>
        <w:rPr>
          <w:spacing w:val="6"/>
        </w:rPr>
        <w:t>电话咨询</w:t>
      </w:r>
      <w:r>
        <w:rPr>
          <w:spacing w:val="6"/>
        </w:rPr>
        <w:t xml:space="preserve">  </w:t>
      </w:r>
      <w:r>
        <w:rPr>
          <w:rFonts w:ascii="SimSun" w:hAnsi="SimSun" w:eastAsia="SimSun" w:cs="SimSun"/>
          <w:spacing w:val="6"/>
        </w:rPr>
        <w:t>是近年来兴起的社区卫生服务的新服务形式，即通过热线电话，为社区</w:t>
      </w:r>
      <w:r>
        <w:rPr>
          <w:rFonts w:ascii="SimSun" w:hAnsi="SimSun" w:eastAsia="SimSun" w:cs="SimSun"/>
          <w:spacing w:val="5"/>
        </w:rPr>
        <w:t>居民提供</w:t>
      </w:r>
      <w:r>
        <w:rPr>
          <w:rFonts w:ascii="SimSun" w:hAnsi="SimSun" w:eastAsia="SimSun" w:cs="SimSun"/>
        </w:rPr>
        <w:t xml:space="preserve"> </w:t>
      </w:r>
      <w:r>
        <w:rPr>
          <w:rFonts w:ascii="SimSun" w:hAnsi="SimSun" w:eastAsia="SimSun" w:cs="SimSun"/>
          <w:spacing w:val="4"/>
        </w:rPr>
        <w:t>健康教育和医疗保健咨询、联系住院、出诊及会诊、专科预约服务等；也可以通过电话定期联系不能</w:t>
      </w:r>
    </w:p>
    <w:p>
      <w:pPr>
        <w:spacing w:line="318" w:lineRule="auto"/>
        <w:sectPr>
          <w:headerReference w:type="default" r:id="rId148"/>
          <w:pgSz w:w="11220" w:h="15870"/>
          <w:pgMar w:top="898" w:right="964" w:bottom="400" w:left="530" w:header="606" w:footer="0" w:gutter="0"/>
        </w:sectPr>
        <w:rPr>
          <w:rFonts w:ascii="SimSun" w:hAnsi="SimSun" w:eastAsia="SimSun" w:cs="SimSun"/>
        </w:rPr>
      </w:pPr>
    </w:p>
    <w:p>
      <w:pPr>
        <w:pStyle w:val="BodyText"/>
        <w:spacing w:before="186" w:line="220" w:lineRule="auto"/>
        <w:jc w:val="right"/>
        <w:rPr>
          <w:rFonts w:ascii="Times New Roman" w:hAnsi="Times New Roman" w:eastAsia="Times New Roman" w:cs="Times New Roman"/>
        </w:rPr>
      </w:pPr>
      <w:bookmarkStart w:name="bookmark491" w:id="430"/>
      <w:bookmarkEnd w:id="430"/>
      <w:r>
        <w:rPr>
          <w:spacing w:val="-17"/>
        </w:rPr>
        <w:t>第十七</w:t>
      </w:r>
      <w:r>
        <w:rPr>
          <w:spacing w:val="-16"/>
        </w:rPr>
        <w:t>章</w:t>
      </w:r>
      <w:r>
        <w:rPr>
          <w:spacing w:val="-16"/>
        </w:rPr>
        <w:t xml:space="preserve"> </w:t>
      </w:r>
      <w:r>
        <w:rPr>
          <w:u w:val="single" w:color="auto"/>
          <w:spacing w:val="-16"/>
        </w:rPr>
        <w:t>社区卫生服</w:t>
      </w:r>
      <w:r>
        <w:rPr>
          <w:spacing w:val="-16"/>
        </w:rPr>
        <w:t>务</w:t>
      </w:r>
      <w:r>
        <w:rPr>
          <w:spacing w:val="6"/>
        </w:rPr>
        <w:t xml:space="preserve">        </w:t>
      </w:r>
      <w:r>
        <w:rPr>
          <w:rFonts w:ascii="Times New Roman" w:hAnsi="Times New Roman" w:eastAsia="Times New Roman" w:cs="Times New Roman"/>
          <w:spacing w:val="-16"/>
          <w:position w:val="-2"/>
        </w:rPr>
        <w:t>23</w:t>
      </w:r>
      <w:r>
        <w:rPr>
          <w:rFonts w:ascii="Times New Roman" w:hAnsi="Times New Roman" w:eastAsia="Times New Roman" w:cs="Times New Roman"/>
          <w:spacing w:val="-13"/>
          <w:position w:val="-2"/>
        </w:rPr>
        <w:t>5</w:t>
      </w:r>
    </w:p>
    <w:p>
      <w:pPr>
        <w:spacing w:line="271" w:lineRule="auto"/>
        <w:rPr>
          <w:rFonts w:ascii="Arial"/>
          <w:sz w:val="21"/>
        </w:rPr>
      </w:pPr>
      <w:r/>
    </w:p>
    <w:p>
      <w:pPr>
        <w:spacing w:line="272"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6"/>
        </w:rPr>
        <w:t>按时前来就诊的病人、或需要进行定期督导</w:t>
      </w:r>
      <w:r>
        <w:rPr>
          <w:rFonts w:ascii="SimSun" w:hAnsi="SimSun" w:eastAsia="SimSun" w:cs="SimSun"/>
          <w:sz w:val="19"/>
          <w:szCs w:val="19"/>
          <w:spacing w:val="5"/>
        </w:rPr>
        <w:t>的病人。</w:t>
      </w:r>
    </w:p>
    <w:p>
      <w:pPr>
        <w:pStyle w:val="BodyText"/>
        <w:ind w:left="399"/>
        <w:spacing w:before="143" w:line="222" w:lineRule="auto"/>
        <w:rPr>
          <w:rFonts w:ascii="SimSun" w:hAnsi="SimSun" w:eastAsia="SimSun" w:cs="SimSun"/>
        </w:rPr>
      </w:pPr>
      <w:r>
        <w:rPr>
          <w:rFonts w:ascii="SimSun" w:hAnsi="SimSun" w:eastAsia="SimSun" w:cs="SimSun"/>
          <w:spacing w:val="9"/>
        </w:rPr>
        <w:t>6.</w:t>
      </w:r>
      <w:r>
        <w:rPr>
          <w:rFonts w:ascii="SimSun" w:hAnsi="SimSun" w:eastAsia="SimSun" w:cs="SimSun"/>
          <w:spacing w:val="-26"/>
        </w:rPr>
        <w:t xml:space="preserve"> </w:t>
      </w:r>
      <w:r>
        <w:rPr>
          <w:spacing w:val="9"/>
        </w:rPr>
        <w:t>长期看护</w:t>
      </w:r>
      <w:r>
        <w:rPr>
          <w:spacing w:val="9"/>
        </w:rPr>
        <w:t xml:space="preserve">  </w:t>
      </w:r>
      <w:r>
        <w:rPr>
          <w:rFonts w:ascii="SimSun" w:hAnsi="SimSun" w:eastAsia="SimSun" w:cs="SimSun"/>
          <w:spacing w:val="9"/>
        </w:rPr>
        <w:t>主要针对身患多种疾病需要长</w:t>
      </w:r>
      <w:r>
        <w:rPr>
          <w:rFonts w:ascii="SimSun" w:hAnsi="SimSun" w:eastAsia="SimSun" w:cs="SimSun"/>
          <w:spacing w:val="8"/>
        </w:rPr>
        <w:t>期医疗护理的老年人，如老年护理院服务。但是，</w:t>
      </w:r>
    </w:p>
    <w:p>
      <w:pPr>
        <w:spacing w:before="182" w:line="219" w:lineRule="auto"/>
        <w:rPr>
          <w:rFonts w:ascii="SimSun" w:hAnsi="SimSun" w:eastAsia="SimSun" w:cs="SimSun"/>
          <w:sz w:val="19"/>
          <w:szCs w:val="19"/>
        </w:rPr>
      </w:pPr>
      <w:r>
        <w:rPr>
          <w:rFonts w:ascii="SimSun" w:hAnsi="SimSun" w:eastAsia="SimSun" w:cs="SimSun"/>
          <w:sz w:val="19"/>
          <w:szCs w:val="19"/>
          <w:spacing w:val="9"/>
        </w:rPr>
        <w:t>大多数老人更多地需要长期居家照顾。</w:t>
      </w:r>
    </w:p>
    <w:p>
      <w:pPr>
        <w:pStyle w:val="BodyText"/>
        <w:ind w:right="1112" w:firstLine="399"/>
        <w:spacing w:before="143" w:line="374" w:lineRule="auto"/>
        <w:rPr>
          <w:rFonts w:ascii="SimSun" w:hAnsi="SimSun" w:eastAsia="SimSun" w:cs="SimSun"/>
        </w:rPr>
      </w:pPr>
      <w:r>
        <w:rPr>
          <w:rFonts w:ascii="SimSun" w:hAnsi="SimSun" w:eastAsia="SimSun" w:cs="SimSun"/>
          <w:spacing w:val="6"/>
        </w:rPr>
        <w:t>7.</w:t>
      </w:r>
      <w:r>
        <w:rPr>
          <w:rFonts w:ascii="SimSun" w:hAnsi="SimSun" w:eastAsia="SimSun" w:cs="SimSun"/>
          <w:spacing w:val="-6"/>
        </w:rPr>
        <w:t xml:space="preserve"> </w:t>
      </w:r>
      <w:r>
        <w:rPr>
          <w:spacing w:val="6"/>
        </w:rPr>
        <w:t>临终关怀和姑息医学照顾</w:t>
      </w:r>
      <w:r>
        <w:rPr>
          <w:spacing w:val="6"/>
        </w:rPr>
        <w:t xml:space="preserve">  </w:t>
      </w:r>
      <w:r>
        <w:rPr>
          <w:rFonts w:ascii="SimSun" w:hAnsi="SimSun" w:eastAsia="SimSun" w:cs="SimSun"/>
          <w:spacing w:val="6"/>
        </w:rPr>
        <w:t>临终关怀又称安宁照顾，姑息医学又称缓和医学，是指给予生命</w:t>
      </w:r>
      <w:r>
        <w:rPr>
          <w:rFonts w:ascii="SimSun" w:hAnsi="SimSun" w:eastAsia="SimSun" w:cs="SimSun"/>
        </w:rPr>
        <w:t xml:space="preserve"> </w:t>
      </w:r>
      <w:r>
        <w:rPr>
          <w:rFonts w:ascii="SimSun" w:hAnsi="SimSun" w:eastAsia="SimSun" w:cs="SimSun"/>
          <w:spacing w:val="7"/>
        </w:rPr>
        <w:t>终末期病人的人文关怀、减轻痛苦的躯体和心理的人性化双重照顾。</w:t>
      </w:r>
    </w:p>
    <w:p>
      <w:pPr>
        <w:pStyle w:val="BodyText"/>
        <w:ind w:right="1086" w:firstLine="399"/>
        <w:spacing w:before="3" w:line="372" w:lineRule="auto"/>
        <w:jc w:val="both"/>
        <w:rPr>
          <w:rFonts w:ascii="SimSun" w:hAnsi="SimSun" w:eastAsia="SimSun" w:cs="SimSun"/>
        </w:rPr>
      </w:pPr>
      <w:r>
        <w:rPr>
          <w:rFonts w:ascii="SimSun" w:hAnsi="SimSun" w:eastAsia="SimSun" w:cs="SimSun"/>
          <w:spacing w:val="7"/>
        </w:rPr>
        <w:t>8. </w:t>
      </w:r>
      <w:r>
        <w:rPr>
          <w:spacing w:val="7"/>
        </w:rPr>
        <w:t>医疗器具租赁服务与便民服务</w:t>
      </w:r>
      <w:r>
        <w:rPr>
          <w:spacing w:val="1"/>
        </w:rPr>
        <w:t xml:space="preserve">  </w:t>
      </w:r>
      <w:r>
        <w:rPr>
          <w:rFonts w:ascii="SimSun" w:hAnsi="SimSun" w:eastAsia="SimSun" w:cs="SimSun"/>
          <w:spacing w:val="7"/>
        </w:rPr>
        <w:t>为减轻病人的经济</w:t>
      </w:r>
      <w:r>
        <w:rPr>
          <w:rFonts w:ascii="SimSun" w:hAnsi="SimSun" w:eastAsia="SimSun" w:cs="SimSun"/>
          <w:spacing w:val="6"/>
        </w:rPr>
        <w:t>负担，避免浪费，对于家庭照顾中必备的</w:t>
      </w:r>
      <w:r>
        <w:rPr>
          <w:rFonts w:ascii="SimSun" w:hAnsi="SimSun" w:eastAsia="SimSun" w:cs="SimSun"/>
        </w:rPr>
        <w:t xml:space="preserve"> </w:t>
      </w:r>
      <w:r>
        <w:rPr>
          <w:rFonts w:ascii="SimSun" w:hAnsi="SimSun" w:eastAsia="SimSun" w:cs="SimSun"/>
          <w:spacing w:val="4"/>
        </w:rPr>
        <w:t>短期使用的某些医疗器具，可以开展租赁服务，并指导病人或其家属正确使用，如氧气袋(瓶)、简易</w:t>
      </w:r>
      <w:r>
        <w:rPr>
          <w:rFonts w:ascii="SimSun" w:hAnsi="SimSun" w:eastAsia="SimSun" w:cs="SimSun"/>
          <w:spacing w:val="9"/>
        </w:rPr>
        <w:t xml:space="preserve"> </w:t>
      </w:r>
      <w:r>
        <w:rPr>
          <w:rFonts w:ascii="SimSun" w:hAnsi="SimSun" w:eastAsia="SimSun" w:cs="SimSun"/>
          <w:spacing w:val="7"/>
        </w:rPr>
        <w:t>康复器具等。</w:t>
      </w:r>
    </w:p>
    <w:p>
      <w:pPr>
        <w:pStyle w:val="BodyText"/>
        <w:ind w:left="509"/>
        <w:spacing w:before="1" w:line="220" w:lineRule="auto"/>
        <w:rPr>
          <w:sz w:val="22"/>
          <w:szCs w:val="22"/>
        </w:rPr>
      </w:pPr>
      <w:r>
        <w:rPr>
          <w:sz w:val="22"/>
          <w:szCs w:val="22"/>
          <w:spacing w:val="-3"/>
        </w:rPr>
        <w:t>(二)以社区为导向的群体性基层医疗服务</w:t>
      </w:r>
    </w:p>
    <w:p>
      <w:pPr>
        <w:ind w:right="1104" w:firstLine="399"/>
        <w:spacing w:before="132" w:line="370" w:lineRule="auto"/>
        <w:jc w:val="both"/>
        <w:rPr>
          <w:rFonts w:ascii="SimSun" w:hAnsi="SimSun" w:eastAsia="SimSun" w:cs="SimSun"/>
          <w:sz w:val="19"/>
          <w:szCs w:val="19"/>
        </w:rPr>
      </w:pPr>
      <w:r>
        <w:rPr>
          <w:rFonts w:ascii="SimSun" w:hAnsi="SimSun" w:eastAsia="SimSun" w:cs="SimSun"/>
          <w:sz w:val="19"/>
          <w:szCs w:val="19"/>
          <w:spacing w:val="8"/>
        </w:rPr>
        <w:t>以社区为导向的基层医疗服务是全科医学的基本原则和方法之一，它是一种将社区和个人保健</w:t>
      </w:r>
      <w:r>
        <w:rPr>
          <w:rFonts w:ascii="SimSun" w:hAnsi="SimSun" w:eastAsia="SimSun" w:cs="SimSun"/>
          <w:sz w:val="19"/>
          <w:szCs w:val="19"/>
          <w:spacing w:val="18"/>
        </w:rPr>
        <w:t xml:space="preserve"> </w:t>
      </w:r>
      <w:r>
        <w:rPr>
          <w:rFonts w:ascii="SimSun" w:hAnsi="SimSun" w:eastAsia="SimSun" w:cs="SimSun"/>
          <w:sz w:val="19"/>
          <w:szCs w:val="19"/>
        </w:rPr>
        <w:t>结合在一起的系统性照顾策略，旨在基层医疗中，重视社区、环境、行为</w:t>
      </w:r>
      <w:r>
        <w:rPr>
          <w:rFonts w:ascii="SimSun" w:hAnsi="SimSun" w:eastAsia="SimSun" w:cs="SimSun"/>
          <w:sz w:val="19"/>
          <w:szCs w:val="19"/>
          <w:spacing w:val="-1"/>
        </w:rPr>
        <w:t>等因素与个人健康的关系，把</w:t>
      </w:r>
      <w:r>
        <w:rPr>
          <w:rFonts w:ascii="SimSun" w:hAnsi="SimSun" w:eastAsia="SimSun" w:cs="SimSun"/>
          <w:sz w:val="19"/>
          <w:szCs w:val="19"/>
        </w:rPr>
        <w:t xml:space="preserve"> </w:t>
      </w:r>
      <w:r>
        <w:rPr>
          <w:rFonts w:ascii="SimSun" w:hAnsi="SimSun" w:eastAsia="SimSun" w:cs="SimSun"/>
          <w:sz w:val="19"/>
          <w:szCs w:val="19"/>
          <w:spacing w:val="13"/>
        </w:rPr>
        <w:t>服务的范围由狭小的临床医疗扩大到以流行病学和社区医学的观点来提供照顾，将社区中以“个</w:t>
      </w:r>
      <w:r>
        <w:rPr>
          <w:rFonts w:ascii="SimSun" w:hAnsi="SimSun" w:eastAsia="SimSun" w:cs="SimSun"/>
          <w:sz w:val="19"/>
          <w:szCs w:val="19"/>
          <w:spacing w:val="11"/>
        </w:rPr>
        <w:t xml:space="preserve"> </w:t>
      </w:r>
      <w:r>
        <w:rPr>
          <w:rFonts w:ascii="SimSun" w:hAnsi="SimSun" w:eastAsia="SimSun" w:cs="SimSun"/>
          <w:sz w:val="19"/>
          <w:szCs w:val="19"/>
          <w:spacing w:val="9"/>
        </w:rPr>
        <w:t>人”为单位、治疗为目的的基层医疗与以社区为范围</w:t>
      </w:r>
      <w:r>
        <w:rPr>
          <w:rFonts w:ascii="SimSun" w:hAnsi="SimSun" w:eastAsia="SimSun" w:cs="SimSun"/>
          <w:sz w:val="19"/>
          <w:szCs w:val="19"/>
          <w:spacing w:val="8"/>
        </w:rPr>
        <w:t>、重视预防保健的社区医疗两者有机地结合并</w:t>
      </w:r>
      <w:r>
        <w:rPr>
          <w:rFonts w:ascii="SimSun" w:hAnsi="SimSun" w:eastAsia="SimSun" w:cs="SimSun"/>
          <w:sz w:val="19"/>
          <w:szCs w:val="19"/>
        </w:rPr>
        <w:t xml:space="preserve"> </w:t>
      </w:r>
      <w:r>
        <w:rPr>
          <w:rFonts w:ascii="SimSun" w:hAnsi="SimSun" w:eastAsia="SimSun" w:cs="SimSun"/>
          <w:sz w:val="19"/>
          <w:szCs w:val="19"/>
          <w:spacing w:val="9"/>
        </w:rPr>
        <w:t>融入基层医疗实践。在不同的社区，影响健康的因素</w:t>
      </w:r>
      <w:r>
        <w:rPr>
          <w:rFonts w:ascii="SimSun" w:hAnsi="SimSun" w:eastAsia="SimSun" w:cs="SimSun"/>
          <w:sz w:val="19"/>
          <w:szCs w:val="19"/>
          <w:spacing w:val="8"/>
        </w:rPr>
        <w:t>是不同的，这决定了不同社区居民的常见健康</w:t>
      </w:r>
      <w:r>
        <w:rPr>
          <w:rFonts w:ascii="SimSun" w:hAnsi="SimSun" w:eastAsia="SimSun" w:cs="SimSun"/>
          <w:sz w:val="19"/>
          <w:szCs w:val="19"/>
        </w:rPr>
        <w:t xml:space="preserve"> </w:t>
      </w:r>
      <w:r>
        <w:rPr>
          <w:rFonts w:ascii="SimSun" w:hAnsi="SimSun" w:eastAsia="SimSun" w:cs="SimSun"/>
          <w:sz w:val="19"/>
          <w:szCs w:val="19"/>
          <w:spacing w:val="-1"/>
        </w:rPr>
        <w:t>问题的种类和危险因素有所不同。即使同一城市内的不同社区，由于年龄、性别、种族、职业、经济水</w:t>
      </w:r>
      <w:r>
        <w:rPr>
          <w:rFonts w:ascii="SimSun" w:hAnsi="SimSun" w:eastAsia="SimSun" w:cs="SimSun"/>
          <w:sz w:val="19"/>
          <w:szCs w:val="19"/>
          <w:spacing w:val="15"/>
        </w:rPr>
        <w:t xml:space="preserve"> </w:t>
      </w:r>
      <w:r>
        <w:rPr>
          <w:rFonts w:ascii="SimSun" w:hAnsi="SimSun" w:eastAsia="SimSun" w:cs="SimSun"/>
          <w:sz w:val="19"/>
          <w:szCs w:val="19"/>
          <w:spacing w:val="4"/>
        </w:rPr>
        <w:t>平、教育程度以及行为生活方式的不同，社区间的常见健康问题也存在差异。因此，全科医生提供以</w:t>
      </w:r>
      <w:r>
        <w:rPr>
          <w:rFonts w:ascii="SimSun" w:hAnsi="SimSun" w:eastAsia="SimSun" w:cs="SimSun"/>
          <w:sz w:val="19"/>
          <w:szCs w:val="19"/>
          <w:spacing w:val="9"/>
        </w:rPr>
        <w:t xml:space="preserve"> </w:t>
      </w:r>
      <w:r>
        <w:rPr>
          <w:rFonts w:ascii="SimSun" w:hAnsi="SimSun" w:eastAsia="SimSun" w:cs="SimSun"/>
          <w:sz w:val="19"/>
          <w:szCs w:val="19"/>
          <w:spacing w:val="9"/>
        </w:rPr>
        <w:t>社区为基础的照顾，首先应掌握社区常见健康问题的分布及</w:t>
      </w:r>
      <w:r>
        <w:rPr>
          <w:rFonts w:ascii="SimSun" w:hAnsi="SimSun" w:eastAsia="SimSun" w:cs="SimSun"/>
          <w:sz w:val="19"/>
          <w:szCs w:val="19"/>
          <w:spacing w:val="8"/>
        </w:rPr>
        <w:t>其影响因素，构建适应社区需求的知识</w:t>
      </w:r>
      <w:r>
        <w:rPr>
          <w:rFonts w:ascii="SimSun" w:hAnsi="SimSun" w:eastAsia="SimSun" w:cs="SimSun"/>
          <w:sz w:val="19"/>
          <w:szCs w:val="19"/>
        </w:rPr>
        <w:t xml:space="preserve"> </w:t>
      </w:r>
      <w:r>
        <w:rPr>
          <w:rFonts w:ascii="SimSun" w:hAnsi="SimSun" w:eastAsia="SimSun" w:cs="SimSun"/>
          <w:sz w:val="19"/>
          <w:szCs w:val="19"/>
          <w:spacing w:val="4"/>
        </w:rPr>
        <w:t>结构，培养适宜的服务能力，了解社区可利用资源和服务能力，以便选择适</w:t>
      </w:r>
      <w:r>
        <w:rPr>
          <w:rFonts w:ascii="SimSun" w:hAnsi="SimSun" w:eastAsia="SimSun" w:cs="SimSun"/>
          <w:sz w:val="19"/>
          <w:szCs w:val="19"/>
          <w:spacing w:val="3"/>
        </w:rPr>
        <w:t>宜的策略和方法，为社区</w:t>
      </w:r>
      <w:r>
        <w:rPr>
          <w:rFonts w:ascii="SimSun" w:hAnsi="SimSun" w:eastAsia="SimSun" w:cs="SimSun"/>
          <w:sz w:val="19"/>
          <w:szCs w:val="19"/>
        </w:rPr>
        <w:t xml:space="preserve"> </w:t>
      </w:r>
      <w:r>
        <w:rPr>
          <w:rFonts w:ascii="SimSun" w:hAnsi="SimSun" w:eastAsia="SimSun" w:cs="SimSun"/>
          <w:sz w:val="19"/>
          <w:szCs w:val="19"/>
          <w:spacing w:val="1"/>
        </w:rPr>
        <w:t>居民个体和群体提供安全、有效、可及的卫生服务。</w:t>
      </w:r>
    </w:p>
    <w:p>
      <w:pPr>
        <w:ind w:right="1025" w:firstLine="399"/>
        <w:spacing w:before="47" w:line="370" w:lineRule="auto"/>
        <w:jc w:val="both"/>
        <w:rPr>
          <w:rFonts w:ascii="SimSun" w:hAnsi="SimSun" w:eastAsia="SimSun" w:cs="SimSun"/>
          <w:sz w:val="19"/>
          <w:szCs w:val="19"/>
        </w:rPr>
      </w:pPr>
      <w:r>
        <w:rPr>
          <w:rFonts w:ascii="SimSun" w:hAnsi="SimSun" w:eastAsia="SimSun" w:cs="SimSun"/>
          <w:sz w:val="19"/>
          <w:szCs w:val="19"/>
          <w:spacing w:val="11"/>
        </w:rPr>
        <w:t>以社区为导向的基层医疗服务的实施包括5个基本步骤：①确定社区和目标</w:t>
      </w:r>
      <w:r>
        <w:rPr>
          <w:rFonts w:ascii="SimSun" w:hAnsi="SimSun" w:eastAsia="SimSun" w:cs="SimSun"/>
          <w:sz w:val="19"/>
          <w:szCs w:val="19"/>
          <w:spacing w:val="10"/>
        </w:rPr>
        <w:t>人群。社区可以是</w:t>
      </w:r>
      <w:r>
        <w:rPr>
          <w:rFonts w:ascii="SimSun" w:hAnsi="SimSun" w:eastAsia="SimSun" w:cs="SimSun"/>
          <w:sz w:val="19"/>
          <w:szCs w:val="19"/>
        </w:rPr>
        <w:t xml:space="preserve">  </w:t>
      </w:r>
      <w:r>
        <w:rPr>
          <w:rFonts w:ascii="SimSun" w:hAnsi="SimSun" w:eastAsia="SimSun" w:cs="SimSun"/>
          <w:sz w:val="19"/>
          <w:szCs w:val="19"/>
        </w:rPr>
        <w:t>地域型社区，也可以是功能型社区，如某社区卫生服务中心服务半径中的人群，或</w:t>
      </w:r>
      <w:r>
        <w:rPr>
          <w:rFonts w:ascii="SimSun" w:hAnsi="SimSun" w:eastAsia="SimSun" w:cs="SimSun"/>
          <w:sz w:val="19"/>
          <w:szCs w:val="19"/>
          <w:spacing w:val="-1"/>
        </w:rPr>
        <w:t>居民小区、工厂、公</w:t>
      </w:r>
      <w:r>
        <w:rPr>
          <w:rFonts w:ascii="SimSun" w:hAnsi="SimSun" w:eastAsia="SimSun" w:cs="SimSun"/>
          <w:sz w:val="19"/>
          <w:szCs w:val="19"/>
        </w:rPr>
        <w:t xml:space="preserve">  </w:t>
      </w:r>
      <w:r>
        <w:rPr>
          <w:rFonts w:ascii="SimSun" w:hAnsi="SimSun" w:eastAsia="SimSun" w:cs="SimSun"/>
          <w:sz w:val="19"/>
          <w:szCs w:val="19"/>
          <w:spacing w:val="4"/>
        </w:rPr>
        <w:t>司、学校、医疗保险机构指定的特定人群等。目标人群可以根据年龄、危险因素；健康问题或地域等</w:t>
      </w:r>
      <w:r>
        <w:rPr>
          <w:rFonts w:ascii="SimSun" w:hAnsi="SimSun" w:eastAsia="SimSun" w:cs="SimSun"/>
          <w:sz w:val="19"/>
          <w:szCs w:val="19"/>
        </w:rPr>
        <w:t xml:space="preserve">  </w:t>
      </w:r>
      <w:r>
        <w:rPr>
          <w:rFonts w:ascii="SimSun" w:hAnsi="SimSun" w:eastAsia="SimSun" w:cs="SimSun"/>
          <w:sz w:val="19"/>
          <w:szCs w:val="19"/>
          <w:spacing w:val="4"/>
        </w:rPr>
        <w:t>来确定，如老年人、吸烟人群、高血压病人或学生等。②确定基层医疗服务机构和团队。需要一个多</w:t>
      </w:r>
      <w:r>
        <w:rPr>
          <w:rFonts w:ascii="SimSun" w:hAnsi="SimSun" w:eastAsia="SimSun" w:cs="SimSun"/>
          <w:sz w:val="19"/>
          <w:szCs w:val="19"/>
          <w:spacing w:val="5"/>
        </w:rPr>
        <w:t xml:space="preserve">  </w:t>
      </w:r>
      <w:r>
        <w:rPr>
          <w:rFonts w:ascii="SimSun" w:hAnsi="SimSun" w:eastAsia="SimSun" w:cs="SimSun"/>
          <w:sz w:val="19"/>
          <w:szCs w:val="19"/>
          <w:spacing w:val="4"/>
        </w:rPr>
        <w:t>学科的工作团队，当地的基层医疗机构是团队的主体，社区及其居民是团队的重要成员，可以动员的</w:t>
      </w:r>
      <w:r>
        <w:rPr>
          <w:rFonts w:ascii="SimSun" w:hAnsi="SimSun" w:eastAsia="SimSun" w:cs="SimSun"/>
          <w:sz w:val="19"/>
          <w:szCs w:val="19"/>
          <w:spacing w:val="3"/>
        </w:rPr>
        <w:t xml:space="preserve">  </w:t>
      </w:r>
      <w:r>
        <w:rPr>
          <w:rFonts w:ascii="SimSun" w:hAnsi="SimSun" w:eastAsia="SimSun" w:cs="SimSun"/>
          <w:sz w:val="19"/>
          <w:szCs w:val="19"/>
          <w:spacing w:val="4"/>
        </w:rPr>
        <w:t>政府机构、非政府组织、医学院校或其他学术组织等也可作为团队的成员。③通过社区诊断，确定社</w:t>
      </w:r>
      <w:r>
        <w:rPr>
          <w:rFonts w:ascii="SimSun" w:hAnsi="SimSun" w:eastAsia="SimSun" w:cs="SimSun"/>
          <w:sz w:val="19"/>
          <w:szCs w:val="19"/>
        </w:rPr>
        <w:t xml:space="preserve">  </w:t>
      </w:r>
      <w:r>
        <w:rPr>
          <w:rFonts w:ascii="SimSun" w:hAnsi="SimSun" w:eastAsia="SimSun" w:cs="SimSun"/>
          <w:sz w:val="19"/>
          <w:szCs w:val="19"/>
          <w:spacing w:val="4"/>
        </w:rPr>
        <w:t>区主要问题及其需要优先解决问题的顺序。运用流行病学、临床医学、心理学等诊断或评价方法，来</w:t>
      </w:r>
      <w:r>
        <w:rPr>
          <w:rFonts w:ascii="SimSun" w:hAnsi="SimSun" w:eastAsia="SimSun" w:cs="SimSun"/>
          <w:sz w:val="19"/>
          <w:szCs w:val="19"/>
        </w:rPr>
        <w:t xml:space="preserve">  </w:t>
      </w:r>
      <w:r>
        <w:rPr>
          <w:rFonts w:ascii="SimSun" w:hAnsi="SimSun" w:eastAsia="SimSun" w:cs="SimSun"/>
          <w:sz w:val="19"/>
          <w:szCs w:val="19"/>
          <w:spacing w:val="4"/>
        </w:rPr>
        <w:t>确定社区的特征、社区居民的健康状况、健康需要以及可利用的社区卫生服务资源等，其目的是找出</w:t>
      </w:r>
      <w:r>
        <w:rPr>
          <w:rFonts w:ascii="SimSun" w:hAnsi="SimSun" w:eastAsia="SimSun" w:cs="SimSun"/>
          <w:sz w:val="19"/>
          <w:szCs w:val="19"/>
          <w:spacing w:val="15"/>
        </w:rPr>
        <w:t xml:space="preserve"> </w:t>
      </w:r>
      <w:r>
        <w:rPr>
          <w:rFonts w:ascii="SimSun" w:hAnsi="SimSun" w:eastAsia="SimSun" w:cs="SimSun"/>
          <w:sz w:val="19"/>
          <w:szCs w:val="19"/>
          <w:spacing w:val="6"/>
        </w:rPr>
        <w:t>社区主要的健康问题。 一个社区或人群，在同一时期所面临的卫生问题往往是众多的。而且，社区</w:t>
      </w:r>
      <w:r>
        <w:rPr>
          <w:rFonts w:ascii="SimSun" w:hAnsi="SimSun" w:eastAsia="SimSun" w:cs="SimSun"/>
          <w:sz w:val="19"/>
          <w:szCs w:val="19"/>
          <w:spacing w:val="8"/>
        </w:rPr>
        <w:t xml:space="preserve">  </w:t>
      </w:r>
      <w:r>
        <w:rPr>
          <w:rFonts w:ascii="SimSun" w:hAnsi="SimSun" w:eastAsia="SimSun" w:cs="SimSun"/>
          <w:sz w:val="19"/>
          <w:szCs w:val="19"/>
          <w:spacing w:val="9"/>
        </w:rPr>
        <w:t>往往不具有同时解决社区居民所有健康问题的资源</w:t>
      </w:r>
      <w:r>
        <w:rPr>
          <w:rFonts w:ascii="SimSun" w:hAnsi="SimSun" w:eastAsia="SimSun" w:cs="SimSun"/>
          <w:sz w:val="19"/>
          <w:szCs w:val="19"/>
          <w:spacing w:val="8"/>
        </w:rPr>
        <w:t>。因此，应根据具体情况，按照健康问题的普遍</w:t>
      </w:r>
      <w:r>
        <w:rPr>
          <w:rFonts w:ascii="SimSun" w:hAnsi="SimSun" w:eastAsia="SimSun" w:cs="SimSun"/>
          <w:sz w:val="19"/>
          <w:szCs w:val="19"/>
        </w:rPr>
        <w:t xml:space="preserve">  </w:t>
      </w:r>
      <w:r>
        <w:rPr>
          <w:rFonts w:ascii="SimSun" w:hAnsi="SimSun" w:eastAsia="SimSun" w:cs="SimSun"/>
          <w:sz w:val="19"/>
          <w:szCs w:val="19"/>
        </w:rPr>
        <w:t>性、严重性、紧迫性、可干预性、效益性的原则，来确定优先解决的问题的顺</w:t>
      </w:r>
      <w:r>
        <w:rPr>
          <w:rFonts w:ascii="SimSun" w:hAnsi="SimSun" w:eastAsia="SimSun" w:cs="SimSun"/>
          <w:sz w:val="19"/>
          <w:szCs w:val="19"/>
          <w:spacing w:val="-1"/>
        </w:rPr>
        <w:t>序。④根据需要解决的优</w:t>
      </w:r>
      <w:r>
        <w:rPr>
          <w:rFonts w:ascii="SimSun" w:hAnsi="SimSun" w:eastAsia="SimSun" w:cs="SimSun"/>
          <w:sz w:val="19"/>
          <w:szCs w:val="19"/>
        </w:rPr>
        <w:t xml:space="preserve">  </w:t>
      </w:r>
      <w:r>
        <w:rPr>
          <w:rFonts w:ascii="SimSun" w:hAnsi="SimSun" w:eastAsia="SimSun" w:cs="SimSun"/>
          <w:sz w:val="19"/>
          <w:szCs w:val="19"/>
          <w:spacing w:val="11"/>
        </w:rPr>
        <w:t>先问题，制订解决问题的干预方案。社区卫生干预方案</w:t>
      </w:r>
      <w:r>
        <w:rPr>
          <w:rFonts w:ascii="SimSun" w:hAnsi="SimSun" w:eastAsia="SimSun" w:cs="SimSun"/>
          <w:sz w:val="19"/>
          <w:szCs w:val="19"/>
          <w:spacing w:val="10"/>
        </w:rPr>
        <w:t>是为解决社区优先解决健康问题而有组织、</w:t>
      </w:r>
      <w:r>
        <w:rPr>
          <w:rFonts w:ascii="SimSun" w:hAnsi="SimSun" w:eastAsia="SimSun" w:cs="SimSun"/>
          <w:sz w:val="19"/>
          <w:szCs w:val="19"/>
        </w:rPr>
        <w:t xml:space="preserve"> </w:t>
      </w:r>
      <w:r>
        <w:rPr>
          <w:rFonts w:ascii="SimSun" w:hAnsi="SimSun" w:eastAsia="SimSun" w:cs="SimSun"/>
          <w:sz w:val="19"/>
          <w:szCs w:val="19"/>
          <w:spacing w:val="4"/>
        </w:rPr>
        <w:t>有计划开展的一系列活动。干预方案的制订，须要考虑多部门的密切协作，合理配置人力、物力、财</w:t>
      </w:r>
      <w:r>
        <w:rPr>
          <w:rFonts w:ascii="SimSun" w:hAnsi="SimSun" w:eastAsia="SimSun" w:cs="SimSun"/>
          <w:sz w:val="19"/>
          <w:szCs w:val="19"/>
        </w:rPr>
        <w:t xml:space="preserve">  </w:t>
      </w:r>
      <w:r>
        <w:rPr>
          <w:rFonts w:ascii="SimSun" w:hAnsi="SimSun" w:eastAsia="SimSun" w:cs="SimSun"/>
          <w:sz w:val="19"/>
          <w:szCs w:val="19"/>
          <w:spacing w:val="9"/>
        </w:rPr>
        <w:t>力、组织等资源，确定可行的实施时间和保障措施等。同时</w:t>
      </w:r>
      <w:r>
        <w:rPr>
          <w:rFonts w:ascii="SimSun" w:hAnsi="SimSun" w:eastAsia="SimSun" w:cs="SimSun"/>
          <w:sz w:val="19"/>
          <w:szCs w:val="19"/>
          <w:spacing w:val="8"/>
        </w:rPr>
        <w:t>，还应考虑社区的客观需要和居民的需</w:t>
      </w:r>
      <w:r>
        <w:rPr>
          <w:rFonts w:ascii="SimSun" w:hAnsi="SimSun" w:eastAsia="SimSun" w:cs="SimSun"/>
          <w:sz w:val="19"/>
          <w:szCs w:val="19"/>
        </w:rPr>
        <w:t xml:space="preserve">  </w:t>
      </w:r>
      <w:r>
        <w:rPr>
          <w:rFonts w:ascii="SimSun" w:hAnsi="SimSun" w:eastAsia="SimSun" w:cs="SimSun"/>
          <w:sz w:val="19"/>
          <w:szCs w:val="19"/>
          <w:spacing w:val="11"/>
        </w:rPr>
        <w:t>求，以及社区现有的和潜在的资源，并结合社区居民</w:t>
      </w:r>
      <w:r>
        <w:rPr>
          <w:rFonts w:ascii="SimSun" w:hAnsi="SimSun" w:eastAsia="SimSun" w:cs="SimSun"/>
          <w:sz w:val="19"/>
          <w:szCs w:val="19"/>
          <w:spacing w:val="10"/>
        </w:rPr>
        <w:t>和相关部门的意见。⑤监测并评价干预效果。</w:t>
      </w:r>
      <w:r>
        <w:rPr>
          <w:rFonts w:ascii="SimSun" w:hAnsi="SimSun" w:eastAsia="SimSun" w:cs="SimSun"/>
          <w:sz w:val="19"/>
          <w:szCs w:val="19"/>
        </w:rPr>
        <w:t xml:space="preserve"> </w:t>
      </w:r>
      <w:r>
        <w:rPr>
          <w:rFonts w:ascii="SimSun" w:hAnsi="SimSun" w:eastAsia="SimSun" w:cs="SimSun"/>
          <w:sz w:val="19"/>
          <w:szCs w:val="19"/>
          <w:spacing w:val="9"/>
        </w:rPr>
        <w:t>根据预先设定工作目标和操作标准等观察干预方案的执</w:t>
      </w:r>
      <w:r>
        <w:rPr>
          <w:rFonts w:ascii="SimSun" w:hAnsi="SimSun" w:eastAsia="SimSun" w:cs="SimSun"/>
          <w:sz w:val="19"/>
          <w:szCs w:val="19"/>
          <w:spacing w:val="8"/>
        </w:rPr>
        <w:t>行情况，及时了解工作最新进展，必要时做</w:t>
      </w:r>
    </w:p>
    <w:p>
      <w:pPr>
        <w:spacing w:line="370" w:lineRule="auto"/>
        <w:sectPr>
          <w:headerReference w:type="default" r:id="rId11"/>
          <w:pgSz w:w="11220" w:h="15870"/>
          <w:pgMar w:top="400" w:right="618" w:bottom="400" w:left="949" w:header="0" w:footer="0" w:gutter="0"/>
        </w:sectPr>
        <w:rPr>
          <w:rFonts w:ascii="SimSun" w:hAnsi="SimSun" w:eastAsia="SimSun" w:cs="SimSun"/>
          <w:sz w:val="19"/>
          <w:szCs w:val="19"/>
        </w:rPr>
      </w:pPr>
    </w:p>
    <w:p>
      <w:pPr>
        <w:spacing w:line="256" w:lineRule="auto"/>
        <w:rPr>
          <w:rFonts w:ascii="Arial"/>
          <w:sz w:val="21"/>
        </w:rPr>
      </w:pPr>
      <w:r/>
    </w:p>
    <w:p>
      <w:pPr>
        <w:spacing w:line="257" w:lineRule="auto"/>
        <w:rPr>
          <w:rFonts w:ascii="Arial"/>
          <w:sz w:val="21"/>
        </w:rPr>
      </w:pPr>
      <w:r/>
    </w:p>
    <w:p>
      <w:pPr>
        <w:ind w:left="1130" w:right="44"/>
        <w:spacing w:before="61" w:line="380" w:lineRule="auto"/>
        <w:rPr>
          <w:rFonts w:ascii="SimSun" w:hAnsi="SimSun" w:eastAsia="SimSun" w:cs="SimSun"/>
          <w:sz w:val="19"/>
          <w:szCs w:val="19"/>
        </w:rPr>
      </w:pPr>
      <w:bookmarkStart w:name="bookmark492" w:id="431"/>
      <w:bookmarkEnd w:id="431"/>
      <w:r>
        <w:rPr>
          <w:rFonts w:ascii="SimSun" w:hAnsi="SimSun" w:eastAsia="SimSun" w:cs="SimSun"/>
          <w:sz w:val="19"/>
          <w:szCs w:val="19"/>
          <w:spacing w:val="5"/>
        </w:rPr>
        <w:t>一些适当的调整。通过收集信息，采用客观可行的方法，科学评价干预的效</w:t>
      </w:r>
      <w:r>
        <w:rPr>
          <w:rFonts w:ascii="SimSun" w:hAnsi="SimSun" w:eastAsia="SimSun" w:cs="SimSun"/>
          <w:sz w:val="19"/>
          <w:szCs w:val="19"/>
          <w:spacing w:val="4"/>
        </w:rPr>
        <w:t>果，并推广经验，弥补不</w:t>
      </w:r>
      <w:r>
        <w:rPr>
          <w:rFonts w:ascii="SimSun" w:hAnsi="SimSun" w:eastAsia="SimSun" w:cs="SimSun"/>
          <w:sz w:val="19"/>
          <w:szCs w:val="19"/>
        </w:rPr>
        <w:t xml:space="preserve"> </w:t>
      </w:r>
      <w:r>
        <w:rPr>
          <w:rFonts w:ascii="SimSun" w:hAnsi="SimSun" w:eastAsia="SimSun" w:cs="SimSun"/>
          <w:sz w:val="19"/>
          <w:szCs w:val="19"/>
          <w:spacing w:val="7"/>
        </w:rPr>
        <w:t>足，使干预向更高水平发展。监测与评价应</w:t>
      </w:r>
      <w:r>
        <w:rPr>
          <w:rFonts w:ascii="SimSun" w:hAnsi="SimSun" w:eastAsia="SimSun" w:cs="SimSun"/>
          <w:sz w:val="19"/>
          <w:szCs w:val="19"/>
          <w:spacing w:val="6"/>
        </w:rPr>
        <w:t>贯穿于整个服务过程。</w:t>
      </w:r>
    </w:p>
    <w:p>
      <w:pPr>
        <w:ind w:left="1130" w:right="44" w:firstLine="419"/>
        <w:spacing w:before="9" w:line="356" w:lineRule="auto"/>
        <w:jc w:val="both"/>
        <w:rPr>
          <w:rFonts w:ascii="SimSun" w:hAnsi="SimSun" w:eastAsia="SimSun" w:cs="SimSun"/>
          <w:sz w:val="19"/>
          <w:szCs w:val="19"/>
        </w:rPr>
      </w:pPr>
      <w:r>
        <w:rPr>
          <w:rFonts w:ascii="SimSun" w:hAnsi="SimSun" w:eastAsia="SimSun" w:cs="SimSun"/>
          <w:sz w:val="19"/>
          <w:szCs w:val="19"/>
          <w:spacing w:val="9"/>
        </w:rPr>
        <w:t>实施以社区为导向的基层医疗服务的核心是社区参与。通过社区参与，</w:t>
      </w:r>
      <w:r>
        <w:rPr>
          <w:rFonts w:ascii="SimSun" w:hAnsi="SimSun" w:eastAsia="SimSun" w:cs="SimSun"/>
          <w:sz w:val="19"/>
          <w:szCs w:val="19"/>
          <w:spacing w:val="8"/>
        </w:rPr>
        <w:t>获得社区相关人群的支</w:t>
      </w:r>
      <w:r>
        <w:rPr>
          <w:rFonts w:ascii="SimSun" w:hAnsi="SimSun" w:eastAsia="SimSun" w:cs="SimSun"/>
          <w:sz w:val="19"/>
          <w:szCs w:val="19"/>
        </w:rPr>
        <w:t xml:space="preserve"> </w:t>
      </w:r>
      <w:r>
        <w:rPr>
          <w:rFonts w:ascii="SimSun" w:hAnsi="SimSun" w:eastAsia="SimSun" w:cs="SimSun"/>
          <w:sz w:val="19"/>
          <w:szCs w:val="19"/>
          <w:spacing w:val="9"/>
        </w:rPr>
        <w:t>持，准确掌握社区居民对卫生服务的需求信息，充分协调社区服务需求与社区卫生服务提供</w:t>
      </w:r>
      <w:r>
        <w:rPr>
          <w:rFonts w:ascii="SimSun" w:hAnsi="SimSun" w:eastAsia="SimSun" w:cs="SimSun"/>
          <w:sz w:val="19"/>
          <w:szCs w:val="19"/>
          <w:spacing w:val="8"/>
        </w:rPr>
        <w:t>之间的</w:t>
      </w:r>
      <w:r>
        <w:rPr>
          <w:rFonts w:ascii="SimSun" w:hAnsi="SimSun" w:eastAsia="SimSun" w:cs="SimSun"/>
          <w:sz w:val="19"/>
          <w:szCs w:val="19"/>
        </w:rPr>
        <w:t xml:space="preserve"> </w:t>
      </w:r>
      <w:r>
        <w:rPr>
          <w:rFonts w:ascii="SimSun" w:hAnsi="SimSun" w:eastAsia="SimSun" w:cs="SimSun"/>
          <w:sz w:val="19"/>
          <w:szCs w:val="19"/>
          <w:spacing w:val="-1"/>
        </w:rPr>
        <w:t>差异，制订适宜的卫生服务计划，达到资源共享，促进卫生公平，提高干预效</w:t>
      </w:r>
      <w:r>
        <w:rPr>
          <w:rFonts w:ascii="SimSun" w:hAnsi="SimSun" w:eastAsia="SimSun" w:cs="SimSun"/>
          <w:sz w:val="19"/>
          <w:szCs w:val="19"/>
          <w:spacing w:val="-2"/>
        </w:rPr>
        <w:t>益。</w:t>
      </w:r>
    </w:p>
    <w:p>
      <w:pPr>
        <w:pStyle w:val="BodyText"/>
        <w:ind w:left="1650"/>
        <w:spacing w:before="1" w:line="220" w:lineRule="auto"/>
        <w:rPr>
          <w:sz w:val="22"/>
          <w:szCs w:val="22"/>
        </w:rPr>
      </w:pPr>
      <w:r>
        <w:rPr>
          <w:sz w:val="22"/>
          <w:szCs w:val="22"/>
          <w:spacing w:val="-2"/>
        </w:rPr>
        <w:t>(三)社区卫生服务的团队工作模式</w:t>
      </w:r>
    </w:p>
    <w:p>
      <w:pPr>
        <w:ind w:left="1130" w:right="59" w:firstLine="419"/>
        <w:spacing w:before="156" w:line="370" w:lineRule="auto"/>
        <w:jc w:val="both"/>
        <w:rPr>
          <w:rFonts w:ascii="SimSun" w:hAnsi="SimSun" w:eastAsia="SimSun" w:cs="SimSun"/>
          <w:sz w:val="19"/>
          <w:szCs w:val="19"/>
        </w:rPr>
      </w:pPr>
      <w:r>
        <w:rPr>
          <w:rFonts w:ascii="SimSun" w:hAnsi="SimSun" w:eastAsia="SimSun" w:cs="SimSun"/>
          <w:sz w:val="19"/>
          <w:szCs w:val="19"/>
          <w:spacing w:val="8"/>
        </w:rPr>
        <w:t>社区卫生服务团队是为了促进社区健康、使病人得到康复的目标而组成的社区卫生服务工作小</w:t>
      </w:r>
      <w:r>
        <w:rPr>
          <w:rFonts w:ascii="SimSun" w:hAnsi="SimSun" w:eastAsia="SimSun" w:cs="SimSun"/>
          <w:sz w:val="19"/>
          <w:szCs w:val="19"/>
          <w:spacing w:val="16"/>
        </w:rPr>
        <w:t xml:space="preserve"> </w:t>
      </w:r>
      <w:r>
        <w:rPr>
          <w:rFonts w:ascii="SimSun" w:hAnsi="SimSun" w:eastAsia="SimSun" w:cs="SimSun"/>
          <w:sz w:val="19"/>
          <w:szCs w:val="19"/>
          <w:spacing w:val="9"/>
        </w:rPr>
        <w:t>组。要形成一个有效的社区卫生服务工作团队，要求团队成员之间必须对社</w:t>
      </w:r>
      <w:r>
        <w:rPr>
          <w:rFonts w:ascii="SimSun" w:hAnsi="SimSun" w:eastAsia="SimSun" w:cs="SimSun"/>
          <w:sz w:val="19"/>
          <w:szCs w:val="19"/>
          <w:spacing w:val="8"/>
        </w:rPr>
        <w:t>区卫生服务的性质与任</w:t>
      </w:r>
      <w:r>
        <w:rPr>
          <w:rFonts w:ascii="SimSun" w:hAnsi="SimSun" w:eastAsia="SimSun" w:cs="SimSun"/>
          <w:sz w:val="19"/>
          <w:szCs w:val="19"/>
        </w:rPr>
        <w:t xml:space="preserve"> </w:t>
      </w:r>
      <w:r>
        <w:rPr>
          <w:rFonts w:ascii="SimSun" w:hAnsi="SimSun" w:eastAsia="SimSun" w:cs="SimSun"/>
          <w:sz w:val="19"/>
          <w:szCs w:val="19"/>
          <w:spacing w:val="4"/>
        </w:rPr>
        <w:t>务、团队的工作目标高度认同；团队成员之间必须建立良好的沟通机制，并且善于沟通取得处理健康</w:t>
      </w:r>
      <w:r>
        <w:rPr>
          <w:rFonts w:ascii="SimSun" w:hAnsi="SimSun" w:eastAsia="SimSun" w:cs="SimSun"/>
          <w:sz w:val="19"/>
          <w:szCs w:val="19"/>
          <w:spacing w:val="11"/>
        </w:rPr>
        <w:t xml:space="preserve"> </w:t>
      </w:r>
      <w:r>
        <w:rPr>
          <w:rFonts w:ascii="SimSun" w:hAnsi="SimSun" w:eastAsia="SimSun" w:cs="SimSun"/>
          <w:sz w:val="19"/>
          <w:szCs w:val="19"/>
          <w:spacing w:val="4"/>
        </w:rPr>
        <w:t>问题或疾病的一致意见；团队成员的知识和技能应该是互补的，通过团队成员的互动和协助，实现共</w:t>
      </w:r>
      <w:r>
        <w:rPr>
          <w:rFonts w:ascii="SimSun" w:hAnsi="SimSun" w:eastAsia="SimSun" w:cs="SimSun"/>
          <w:sz w:val="19"/>
          <w:szCs w:val="19"/>
          <w:spacing w:val="10"/>
        </w:rPr>
        <w:t xml:space="preserve"> </w:t>
      </w:r>
      <w:r>
        <w:rPr>
          <w:rFonts w:ascii="SimSun" w:hAnsi="SimSun" w:eastAsia="SimSun" w:cs="SimSun"/>
          <w:sz w:val="19"/>
          <w:szCs w:val="19"/>
          <w:spacing w:val="8"/>
        </w:rPr>
        <w:t>同的工作目标；团队成员愿意共同分享团队所取得的成绩和荣誉。根据团队存在的目的和拥有的自</w:t>
      </w:r>
      <w:r>
        <w:rPr>
          <w:rFonts w:ascii="SimSun" w:hAnsi="SimSun" w:eastAsia="SimSun" w:cs="SimSun"/>
          <w:sz w:val="19"/>
          <w:szCs w:val="19"/>
          <w:spacing w:val="17"/>
        </w:rPr>
        <w:t xml:space="preserve"> </w:t>
      </w:r>
      <w:r>
        <w:rPr>
          <w:rFonts w:ascii="SimSun" w:hAnsi="SimSun" w:eastAsia="SimSun" w:cs="SimSun"/>
          <w:sz w:val="19"/>
          <w:szCs w:val="19"/>
          <w:spacing w:val="8"/>
        </w:rPr>
        <w:t>主权的大小，可将社区卫生服务团队分为3种类型。</w:t>
      </w:r>
    </w:p>
    <w:p>
      <w:pPr>
        <w:pStyle w:val="BodyText"/>
        <w:ind w:left="1130" w:right="65" w:firstLine="419"/>
        <w:spacing w:before="26" w:line="339" w:lineRule="auto"/>
        <w:rPr>
          <w:rFonts w:ascii="SimSun" w:hAnsi="SimSun" w:eastAsia="SimSun" w:cs="SimSun"/>
        </w:rPr>
      </w:pPr>
      <w:r>
        <w:rPr>
          <w:rFonts w:ascii="SimSun" w:hAnsi="SimSun" w:eastAsia="SimSun" w:cs="SimSun"/>
          <w:spacing w:val="11"/>
        </w:rPr>
        <w:t>1.</w:t>
      </w:r>
      <w:r>
        <w:rPr>
          <w:rFonts w:ascii="SimSun" w:hAnsi="SimSun" w:eastAsia="SimSun" w:cs="SimSun"/>
          <w:spacing w:val="-17"/>
        </w:rPr>
        <w:t xml:space="preserve"> </w:t>
      </w:r>
      <w:r>
        <w:rPr>
          <w:spacing w:val="11"/>
        </w:rPr>
        <w:t>解决病人健康问题为导向的基本医疗工作团队</w:t>
      </w:r>
      <w:r>
        <w:rPr>
          <w:spacing w:val="88"/>
        </w:rPr>
        <w:t xml:space="preserve"> </w:t>
      </w:r>
      <w:r>
        <w:rPr>
          <w:rFonts w:ascii="SimSun" w:hAnsi="SimSun" w:eastAsia="SimSun" w:cs="SimSun"/>
          <w:spacing w:val="11"/>
        </w:rPr>
        <w:t>为了解决社区中病人健康问题的门诊工作</w:t>
      </w:r>
      <w:r>
        <w:rPr>
          <w:rFonts w:ascii="SimSun" w:hAnsi="SimSun" w:eastAsia="SimSun" w:cs="SimSun"/>
        </w:rPr>
        <w:t xml:space="preserve"> </w:t>
      </w:r>
      <w:r>
        <w:rPr>
          <w:rFonts w:ascii="SimSun" w:hAnsi="SimSun" w:eastAsia="SimSun" w:cs="SimSun"/>
          <w:spacing w:val="9"/>
        </w:rPr>
        <w:t>团队，一般由全科医生、社区护士和相关卫生技术人员组成。为了解决病人复</w:t>
      </w:r>
      <w:r>
        <w:rPr>
          <w:rFonts w:ascii="SimSun" w:hAnsi="SimSun" w:eastAsia="SimSun" w:cs="SimSun"/>
          <w:spacing w:val="8"/>
        </w:rPr>
        <w:t>杂疾病而组建的门诊</w:t>
      </w:r>
      <w:r>
        <w:rPr>
          <w:rFonts w:ascii="SimSun" w:hAnsi="SimSun" w:eastAsia="SimSun" w:cs="SimSun"/>
        </w:rPr>
        <w:t xml:space="preserve"> </w:t>
      </w:r>
      <w:r>
        <w:rPr>
          <w:rFonts w:ascii="SimSun" w:hAnsi="SimSun" w:eastAsia="SimSun" w:cs="SimSun"/>
        </w:rPr>
        <w:t>会诊团队，通常是由全科医生、社区护士、聘请的临床专家等组成。此外，还有门诊</w:t>
      </w:r>
      <w:r>
        <w:rPr>
          <w:rFonts w:ascii="SimSun" w:hAnsi="SimSun" w:eastAsia="SimSun" w:cs="SimSun"/>
          <w:spacing w:val="-1"/>
        </w:rPr>
        <w:t>照顾团队，其工作</w:t>
      </w:r>
      <w:r>
        <w:rPr>
          <w:rFonts w:ascii="SimSun" w:hAnsi="SimSun" w:eastAsia="SimSun" w:cs="SimSun"/>
        </w:rPr>
        <w:t xml:space="preserve"> </w:t>
      </w:r>
      <w:r>
        <w:rPr>
          <w:rFonts w:ascii="SimSun" w:hAnsi="SimSun" w:eastAsia="SimSun" w:cs="SimSun"/>
          <w:spacing w:val="4"/>
        </w:rPr>
        <w:t>模式不拘泥于固定的时间和地点，而是通常根据病人的病情需要，通过转诊或会诊，临时组建以解决</w:t>
      </w:r>
      <w:r>
        <w:rPr>
          <w:rFonts w:ascii="SimSun" w:hAnsi="SimSun" w:eastAsia="SimSun" w:cs="SimSun"/>
          <w:spacing w:val="10"/>
        </w:rPr>
        <w:t xml:space="preserve"> </w:t>
      </w:r>
      <w:r>
        <w:rPr>
          <w:rFonts w:ascii="SimSun" w:hAnsi="SimSun" w:eastAsia="SimSun" w:cs="SimSun"/>
          <w:spacing w:val="9"/>
        </w:rPr>
        <w:t>病人特定或重大健康问题或疾病的照顾团队。</w:t>
      </w:r>
    </w:p>
    <w:p>
      <w:pPr>
        <w:pStyle w:val="BodyText"/>
        <w:ind w:left="1130" w:firstLine="419"/>
        <w:spacing w:before="193" w:line="348" w:lineRule="auto"/>
        <w:rPr>
          <w:rFonts w:ascii="SimSun" w:hAnsi="SimSun" w:eastAsia="SimSun" w:cs="SimSun"/>
        </w:rPr>
      </w:pPr>
      <w:r>
        <w:rPr>
          <w:rFonts w:ascii="SimSun" w:hAnsi="SimSun" w:eastAsia="SimSun" w:cs="SimSun"/>
          <w:spacing w:val="6"/>
        </w:rPr>
        <w:t>2. </w:t>
      </w:r>
      <w:r>
        <w:rPr>
          <w:spacing w:val="6"/>
        </w:rPr>
        <w:t>促进人群健康和实施群体健康干预的公共卫生服务团</w:t>
      </w:r>
      <w:r>
        <w:rPr>
          <w:spacing w:val="5"/>
        </w:rPr>
        <w:t>队</w:t>
      </w:r>
      <w:r>
        <w:rPr>
          <w:spacing w:val="5"/>
        </w:rPr>
        <w:t xml:space="preserve">  </w:t>
      </w:r>
      <w:r>
        <w:rPr>
          <w:rFonts w:ascii="SimSun" w:hAnsi="SimSun" w:eastAsia="SimSun" w:cs="SimSun"/>
          <w:spacing w:val="5"/>
        </w:rPr>
        <w:t>通常由防保医生、全科医生、社区</w:t>
      </w:r>
      <w:r>
        <w:rPr>
          <w:rFonts w:ascii="SimSun" w:hAnsi="SimSun" w:eastAsia="SimSun" w:cs="SimSun"/>
        </w:rPr>
        <w:t xml:space="preserve"> </w:t>
      </w:r>
      <w:r>
        <w:rPr>
          <w:rFonts w:ascii="SimSun" w:hAnsi="SimSun" w:eastAsia="SimSun" w:cs="SimSun"/>
          <w:spacing w:val="10"/>
        </w:rPr>
        <w:t>护士、社区内政府机构相关人员等组成。公共卫生服务团队的任务是深入社区和家庭中提供服务，</w:t>
      </w:r>
      <w:r>
        <w:rPr>
          <w:rFonts w:ascii="SimSun" w:hAnsi="SimSun" w:eastAsia="SimSun" w:cs="SimSun"/>
          <w:spacing w:val="14"/>
        </w:rPr>
        <w:t xml:space="preserve"> </w:t>
      </w:r>
      <w:r>
        <w:rPr>
          <w:rFonts w:ascii="SimSun" w:hAnsi="SimSun" w:eastAsia="SimSun" w:cs="SimSun"/>
          <w:spacing w:val="9"/>
        </w:rPr>
        <w:t>其服务内容涉及基本公共卫生服务的主要内容，如社区内高危人群保健、定期访视精神病病人及其</w:t>
      </w:r>
      <w:r>
        <w:rPr>
          <w:rFonts w:ascii="SimSun" w:hAnsi="SimSun" w:eastAsia="SimSun" w:cs="SimSun"/>
          <w:spacing w:val="10"/>
        </w:rPr>
        <w:t xml:space="preserve"> </w:t>
      </w:r>
      <w:r>
        <w:rPr>
          <w:rFonts w:ascii="SimSun" w:hAnsi="SimSun" w:eastAsia="SimSun" w:cs="SimSun"/>
          <w:spacing w:val="6"/>
        </w:rPr>
        <w:t>家庭、实施公共的健康教育、对社区群体健康状况进行评估、特定疾病或健</w:t>
      </w:r>
      <w:r>
        <w:rPr>
          <w:rFonts w:ascii="SimSun" w:hAnsi="SimSun" w:eastAsia="SimSun" w:cs="SimSun"/>
          <w:spacing w:val="5"/>
        </w:rPr>
        <w:t>康问题的筛检等。此外，</w:t>
      </w:r>
      <w:r>
        <w:rPr>
          <w:rFonts w:ascii="SimSun" w:hAnsi="SimSun" w:eastAsia="SimSun" w:cs="SimSun"/>
        </w:rPr>
        <w:t xml:space="preserve"> </w:t>
      </w:r>
      <w:r>
        <w:rPr>
          <w:rFonts w:ascii="SimSun" w:hAnsi="SimSun" w:eastAsia="SimSun" w:cs="SimSun"/>
          <w:spacing w:val="9"/>
        </w:rPr>
        <w:t>公共卫生服务团队为了更好地实现目标，还负责协调和寻找社区内外利于社区人群健康管理和干预</w:t>
      </w:r>
      <w:r>
        <w:rPr>
          <w:rFonts w:ascii="SimSun" w:hAnsi="SimSun" w:eastAsia="SimSun" w:cs="SimSun"/>
          <w:spacing w:val="10"/>
        </w:rPr>
        <w:t xml:space="preserve"> </w:t>
      </w:r>
      <w:r>
        <w:rPr>
          <w:rFonts w:ascii="SimSun" w:hAnsi="SimSun" w:eastAsia="SimSun" w:cs="SimSun"/>
          <w:spacing w:val="5"/>
        </w:rPr>
        <w:t>的有效资源。我国的城市社区卫生服务中，</w:t>
      </w:r>
      <w:r>
        <w:rPr>
          <w:rFonts w:ascii="SimSun" w:hAnsi="SimSun" w:eastAsia="SimSun" w:cs="SimSun"/>
          <w:spacing w:val="4"/>
        </w:rPr>
        <w:t>社区精神卫生服务团队、预防保健服务团队、临时的社区</w:t>
      </w:r>
      <w:r>
        <w:rPr>
          <w:rFonts w:ascii="SimSun" w:hAnsi="SimSun" w:eastAsia="SimSun" w:cs="SimSun"/>
        </w:rPr>
        <w:t xml:space="preserve"> </w:t>
      </w:r>
      <w:r>
        <w:rPr>
          <w:rFonts w:ascii="SimSun" w:hAnsi="SimSun" w:eastAsia="SimSun" w:cs="SimSun"/>
          <w:spacing w:val="9"/>
        </w:rPr>
        <w:t>诊断工作小组或团队等均属于公共卫生服务团队。</w:t>
      </w:r>
    </w:p>
    <w:p>
      <w:pPr>
        <w:pStyle w:val="BodyText"/>
        <w:ind w:left="1130" w:right="44" w:firstLine="419"/>
        <w:spacing w:before="202" w:line="326" w:lineRule="auto"/>
        <w:rPr>
          <w:rFonts w:ascii="SimSun" w:hAnsi="SimSun" w:eastAsia="SimSun" w:cs="SimSun"/>
        </w:rPr>
      </w:pPr>
      <w:r>
        <w:rPr>
          <w:rFonts w:ascii="SimSun" w:hAnsi="SimSun" w:eastAsia="SimSun" w:cs="SimSun"/>
          <w:spacing w:val="7"/>
        </w:rPr>
        <w:t>3. </w:t>
      </w:r>
      <w:r>
        <w:rPr>
          <w:spacing w:val="7"/>
        </w:rPr>
        <w:t>社区卫生服务管理团队</w:t>
      </w:r>
      <w:r>
        <w:rPr>
          <w:spacing w:val="88"/>
        </w:rPr>
        <w:t xml:space="preserve"> </w:t>
      </w:r>
      <w:r>
        <w:rPr>
          <w:rFonts w:ascii="SimSun" w:hAnsi="SimSun" w:eastAsia="SimSun" w:cs="SimSun"/>
          <w:spacing w:val="7"/>
        </w:rPr>
        <w:t>为了保证和不</w:t>
      </w:r>
      <w:r>
        <w:rPr>
          <w:rFonts w:ascii="SimSun" w:hAnsi="SimSun" w:eastAsia="SimSun" w:cs="SimSun"/>
          <w:spacing w:val="6"/>
        </w:rPr>
        <w:t>断提高社区卫生服务的质量，卫生行政部门、行业协</w:t>
      </w:r>
      <w:r>
        <w:rPr>
          <w:rFonts w:ascii="SimSun" w:hAnsi="SimSun" w:eastAsia="SimSun" w:cs="SimSun"/>
        </w:rPr>
        <w:t xml:space="preserve"> </w:t>
      </w:r>
      <w:r>
        <w:rPr>
          <w:rFonts w:ascii="SimSun" w:hAnsi="SimSun" w:eastAsia="SimSun" w:cs="SimSun"/>
          <w:spacing w:val="13"/>
        </w:rPr>
        <w:t>会或组织，以及社区卫生服务机构内部均可组建社区卫生服务管理团队。我国的社区卫生管理中 </w:t>
      </w:r>
      <w:r>
        <w:rPr>
          <w:rFonts w:ascii="SimSun" w:hAnsi="SimSun" w:eastAsia="SimSun" w:cs="SimSun"/>
          <w:spacing w:val="7"/>
        </w:rPr>
        <w:t>心、社区卫生服务机构内部组建的服务质量检查工作组等均属于此类团队。</w:t>
      </w:r>
    </w:p>
    <w:p>
      <w:pPr>
        <w:ind w:left="1130" w:firstLine="419"/>
        <w:spacing w:before="168" w:line="369" w:lineRule="auto"/>
        <w:jc w:val="both"/>
        <w:rPr>
          <w:rFonts w:ascii="SimSun" w:hAnsi="SimSun" w:eastAsia="SimSun" w:cs="SimSun"/>
          <w:sz w:val="19"/>
          <w:szCs w:val="19"/>
        </w:rPr>
      </w:pPr>
      <w:r>
        <w:rPr>
          <w:rFonts w:ascii="SimSun" w:hAnsi="SimSun" w:eastAsia="SimSun" w:cs="SimSun"/>
          <w:sz w:val="19"/>
          <w:szCs w:val="19"/>
          <w:spacing w:val="11"/>
        </w:rPr>
        <w:t>社区卫生服务团队的建设包括6个方面：①明确团队工作的</w:t>
      </w:r>
      <w:r>
        <w:rPr>
          <w:rFonts w:ascii="SimSun" w:hAnsi="SimSun" w:eastAsia="SimSun" w:cs="SimSun"/>
          <w:sz w:val="19"/>
          <w:szCs w:val="19"/>
          <w:spacing w:val="10"/>
        </w:rPr>
        <w:t>目标和任务。团队工作的目标一定</w:t>
      </w:r>
      <w:r>
        <w:rPr>
          <w:rFonts w:ascii="SimSun" w:hAnsi="SimSun" w:eastAsia="SimSun" w:cs="SimSun"/>
          <w:sz w:val="19"/>
          <w:szCs w:val="19"/>
        </w:rPr>
        <w:t xml:space="preserve"> </w:t>
      </w:r>
      <w:r>
        <w:rPr>
          <w:rFonts w:ascii="SimSun" w:hAnsi="SimSun" w:eastAsia="SimSun" w:cs="SimSun"/>
          <w:sz w:val="19"/>
          <w:szCs w:val="19"/>
          <w:spacing w:val="9"/>
        </w:rPr>
        <w:t>要具体、明确，成员的工作任务一定要围绕工作目标。②确定团队成员。根据</w:t>
      </w:r>
      <w:r>
        <w:rPr>
          <w:rFonts w:ascii="SimSun" w:hAnsi="SimSun" w:eastAsia="SimSun" w:cs="SimSun"/>
          <w:sz w:val="19"/>
          <w:szCs w:val="19"/>
          <w:spacing w:val="8"/>
        </w:rPr>
        <w:t>工作任务选择团队成</w:t>
      </w:r>
      <w:r>
        <w:rPr>
          <w:rFonts w:ascii="SimSun" w:hAnsi="SimSun" w:eastAsia="SimSun" w:cs="SimSun"/>
          <w:sz w:val="19"/>
          <w:szCs w:val="19"/>
        </w:rPr>
        <w:t xml:space="preserve"> </w:t>
      </w:r>
      <w:r>
        <w:rPr>
          <w:rFonts w:ascii="SimSun" w:hAnsi="SimSun" w:eastAsia="SimSun" w:cs="SimSun"/>
          <w:sz w:val="19"/>
          <w:szCs w:val="19"/>
          <w:spacing w:val="4"/>
        </w:rPr>
        <w:t>员，成员的知识、技能要能够满足完成全部任务的要求，并根据工作量来决定成员的数量，同时要选</w:t>
      </w:r>
      <w:r>
        <w:rPr>
          <w:rFonts w:ascii="SimSun" w:hAnsi="SimSun" w:eastAsia="SimSun" w:cs="SimSun"/>
          <w:sz w:val="19"/>
          <w:szCs w:val="19"/>
          <w:spacing w:val="10"/>
        </w:rPr>
        <w:t xml:space="preserve"> </w:t>
      </w:r>
      <w:r>
        <w:rPr>
          <w:rFonts w:ascii="SimSun" w:hAnsi="SimSun" w:eastAsia="SimSun" w:cs="SimSun"/>
          <w:sz w:val="19"/>
          <w:szCs w:val="19"/>
          <w:spacing w:val="9"/>
        </w:rPr>
        <w:t>好团队管理者。③团队成员达成共识。通过召开团队会议，使每一个团队成</w:t>
      </w:r>
      <w:r>
        <w:rPr>
          <w:rFonts w:ascii="SimSun" w:hAnsi="SimSun" w:eastAsia="SimSun" w:cs="SimSun"/>
          <w:sz w:val="19"/>
          <w:szCs w:val="19"/>
          <w:spacing w:val="8"/>
        </w:rPr>
        <w:t>员明确工作的目标与任</w:t>
      </w:r>
      <w:r>
        <w:rPr>
          <w:rFonts w:ascii="SimSun" w:hAnsi="SimSun" w:eastAsia="SimSun" w:cs="SimSun"/>
          <w:sz w:val="19"/>
          <w:szCs w:val="19"/>
        </w:rPr>
        <w:t xml:space="preserve"> </w:t>
      </w:r>
      <w:r>
        <w:rPr>
          <w:rFonts w:ascii="SimSun" w:hAnsi="SimSun" w:eastAsia="SimSun" w:cs="SimSun"/>
          <w:sz w:val="19"/>
          <w:szCs w:val="19"/>
          <w:spacing w:val="4"/>
        </w:rPr>
        <w:t>务，明确成员间的相互协作关系、权利与义务，建立畅通的沟通渠道和有效的沟通形式。④制定和完</w:t>
      </w:r>
      <w:r>
        <w:rPr>
          <w:rFonts w:ascii="SimSun" w:hAnsi="SimSun" w:eastAsia="SimSun" w:cs="SimSun"/>
          <w:sz w:val="19"/>
          <w:szCs w:val="19"/>
          <w:spacing w:val="12"/>
        </w:rPr>
        <w:t xml:space="preserve"> </w:t>
      </w:r>
      <w:r>
        <w:rPr>
          <w:rFonts w:ascii="SimSun" w:hAnsi="SimSun" w:eastAsia="SimSun" w:cs="SimSun"/>
          <w:sz w:val="19"/>
          <w:szCs w:val="19"/>
          <w:spacing w:val="10"/>
        </w:rPr>
        <w:t>善团队工作规划和具体的工作计划。在团队内部要建立一个成员认可、且能共同遵守的工作规则，</w:t>
      </w:r>
      <w:r>
        <w:rPr>
          <w:rFonts w:ascii="SimSun" w:hAnsi="SimSun" w:eastAsia="SimSun" w:cs="SimSun"/>
          <w:sz w:val="19"/>
          <w:szCs w:val="19"/>
          <w:spacing w:val="14"/>
        </w:rPr>
        <w:t xml:space="preserve"> </w:t>
      </w:r>
      <w:r>
        <w:rPr>
          <w:rFonts w:ascii="SimSun" w:hAnsi="SimSun" w:eastAsia="SimSun" w:cs="SimSun"/>
          <w:sz w:val="19"/>
          <w:szCs w:val="19"/>
          <w:spacing w:val="10"/>
        </w:rPr>
        <w:t>明确团队管理的层级及各层级的权利范围和义务。通过团队成员的集思广益形成具体的工作计划，</w:t>
      </w:r>
      <w:r>
        <w:rPr>
          <w:rFonts w:ascii="SimSun" w:hAnsi="SimSun" w:eastAsia="SimSun" w:cs="SimSun"/>
          <w:sz w:val="19"/>
          <w:szCs w:val="19"/>
          <w:spacing w:val="13"/>
        </w:rPr>
        <w:t xml:space="preserve"> </w:t>
      </w:r>
      <w:r>
        <w:rPr>
          <w:rFonts w:ascii="SimSun" w:hAnsi="SimSun" w:eastAsia="SimSun" w:cs="SimSun"/>
          <w:sz w:val="19"/>
          <w:szCs w:val="19"/>
          <w:spacing w:val="9"/>
        </w:rPr>
        <w:t>并按照时间表执行计划。⑤团队成员的分工、协作与执行任务。工作计划形</w:t>
      </w:r>
      <w:r>
        <w:rPr>
          <w:rFonts w:ascii="SimSun" w:hAnsi="SimSun" w:eastAsia="SimSun" w:cs="SimSun"/>
          <w:sz w:val="19"/>
          <w:szCs w:val="19"/>
          <w:spacing w:val="8"/>
        </w:rPr>
        <w:t>成之后，就将工作任务</w:t>
      </w:r>
    </w:p>
    <w:p>
      <w:pPr>
        <w:spacing w:line="369" w:lineRule="auto"/>
        <w:sectPr>
          <w:headerReference w:type="default" r:id="rId149"/>
          <w:pgSz w:w="11220" w:h="15870"/>
          <w:pgMar w:top="868" w:right="964" w:bottom="400" w:left="509" w:header="576" w:footer="0" w:gutter="0"/>
        </w:sectPr>
        <w:rPr>
          <w:rFonts w:ascii="SimSun" w:hAnsi="SimSun" w:eastAsia="SimSun" w:cs="SimSun"/>
          <w:sz w:val="19"/>
          <w:szCs w:val="19"/>
        </w:rPr>
      </w:pPr>
    </w:p>
    <w:p>
      <w:pPr>
        <w:pStyle w:val="BodyText"/>
        <w:spacing w:before="136" w:line="221" w:lineRule="auto"/>
        <w:jc w:val="right"/>
        <w:rPr>
          <w:rFonts w:ascii="Times New Roman" w:hAnsi="Times New Roman" w:eastAsia="Times New Roman" w:cs="Times New Roman"/>
        </w:rPr>
      </w:pPr>
      <w:r>
        <w:rPr>
          <w:spacing w:val="-16"/>
        </w:rPr>
        <w:t>第十七章</w:t>
      </w:r>
      <w:r>
        <w:rPr>
          <w:spacing w:val="-16"/>
        </w:rPr>
        <w:t xml:space="preserve"> </w:t>
      </w:r>
      <w:r>
        <w:rPr>
          <w:u w:val="single" w:color="auto"/>
          <w:spacing w:val="-16"/>
        </w:rPr>
        <w:t>社</w:t>
      </w:r>
      <w:r>
        <w:rPr>
          <w:u w:val="single" w:color="auto"/>
          <w:spacing w:val="-15"/>
        </w:rPr>
        <w:t>区卫生服</w:t>
      </w:r>
      <w:r>
        <w:rPr>
          <w:spacing w:val="-15"/>
        </w:rPr>
        <w:t>务</w:t>
      </w:r>
      <w:r>
        <w:rPr>
          <w:spacing w:val="3"/>
        </w:rPr>
        <w:t xml:space="preserve">        </w:t>
      </w:r>
      <w:r>
        <w:rPr>
          <w:rFonts w:ascii="Times New Roman" w:hAnsi="Times New Roman" w:eastAsia="Times New Roman" w:cs="Times New Roman"/>
          <w:spacing w:val="-15"/>
          <w:position w:val="-1"/>
        </w:rPr>
        <w:t>23</w:t>
      </w:r>
      <w:r>
        <w:rPr>
          <w:rFonts w:ascii="Times New Roman" w:hAnsi="Times New Roman" w:eastAsia="Times New Roman" w:cs="Times New Roman"/>
          <w:spacing w:val="-9"/>
          <w:position w:val="-1"/>
        </w:rPr>
        <w:t>7</w:t>
      </w:r>
    </w:p>
    <w:p>
      <w:pPr>
        <w:spacing w:line="275" w:lineRule="auto"/>
        <w:rPr>
          <w:rFonts w:ascii="Arial"/>
          <w:sz w:val="21"/>
        </w:rPr>
      </w:pPr>
      <w:r/>
    </w:p>
    <w:p>
      <w:pPr>
        <w:spacing w:line="276" w:lineRule="auto"/>
        <w:rPr>
          <w:rFonts w:ascii="Arial"/>
          <w:sz w:val="21"/>
        </w:rPr>
      </w:pPr>
      <w:r/>
    </w:p>
    <w:p>
      <w:pPr>
        <w:ind w:right="1089"/>
        <w:spacing w:before="62" w:line="369" w:lineRule="auto"/>
        <w:jc w:val="both"/>
        <w:rPr>
          <w:rFonts w:ascii="SimSun" w:hAnsi="SimSun" w:eastAsia="SimSun" w:cs="SimSun"/>
          <w:sz w:val="19"/>
          <w:szCs w:val="19"/>
        </w:rPr>
      </w:pPr>
      <w:r>
        <w:rPr>
          <w:rFonts w:ascii="SimSun" w:hAnsi="SimSun" w:eastAsia="SimSun" w:cs="SimSun"/>
          <w:sz w:val="19"/>
          <w:szCs w:val="19"/>
          <w:spacing w:val="9"/>
        </w:rPr>
        <w:t>分配给每一个成员，并明确每个成员各自独立完成的</w:t>
      </w:r>
      <w:r>
        <w:rPr>
          <w:rFonts w:ascii="SimSun" w:hAnsi="SimSun" w:eastAsia="SimSun" w:cs="SimSun"/>
          <w:sz w:val="19"/>
          <w:szCs w:val="19"/>
          <w:spacing w:val="8"/>
        </w:rPr>
        <w:t>任务和需要成员间合作完成的具体任务。每个</w:t>
      </w:r>
      <w:r>
        <w:rPr>
          <w:rFonts w:ascii="SimSun" w:hAnsi="SimSun" w:eastAsia="SimSun" w:cs="SimSun"/>
          <w:sz w:val="19"/>
          <w:szCs w:val="19"/>
        </w:rPr>
        <w:t xml:space="preserve"> </w:t>
      </w:r>
      <w:r>
        <w:rPr>
          <w:rFonts w:ascii="SimSun" w:hAnsi="SimSun" w:eastAsia="SimSun" w:cs="SimSun"/>
          <w:sz w:val="19"/>
          <w:szCs w:val="19"/>
          <w:spacing w:val="9"/>
        </w:rPr>
        <w:t>成员按计划要求开展工作，执行任务。⑥监督和评估</w:t>
      </w:r>
      <w:r>
        <w:rPr>
          <w:rFonts w:ascii="SimSun" w:hAnsi="SimSun" w:eastAsia="SimSun" w:cs="SimSun"/>
          <w:sz w:val="19"/>
          <w:szCs w:val="19"/>
          <w:spacing w:val="8"/>
        </w:rPr>
        <w:t>。团队内部要指定负责工作过程质量和进度监</w:t>
      </w:r>
      <w:r>
        <w:rPr>
          <w:rFonts w:ascii="SimSun" w:hAnsi="SimSun" w:eastAsia="SimSun" w:cs="SimSun"/>
          <w:sz w:val="19"/>
          <w:szCs w:val="19"/>
        </w:rPr>
        <w:t xml:space="preserve"> </w:t>
      </w:r>
      <w:r>
        <w:rPr>
          <w:rFonts w:ascii="SimSun" w:hAnsi="SimSun" w:eastAsia="SimSun" w:cs="SimSun"/>
          <w:sz w:val="19"/>
          <w:szCs w:val="19"/>
          <w:spacing w:val="4"/>
        </w:rPr>
        <w:t>督的成员，该成员要按照工作任务和指标逐项对工作计划进行检查，以判断工作任务的完成进度、质</w:t>
      </w:r>
      <w:r>
        <w:rPr>
          <w:rFonts w:ascii="SimSun" w:hAnsi="SimSun" w:eastAsia="SimSun" w:cs="SimSun"/>
          <w:sz w:val="19"/>
          <w:szCs w:val="19"/>
          <w:spacing w:val="14"/>
        </w:rPr>
        <w:t xml:space="preserve"> </w:t>
      </w:r>
      <w:r>
        <w:rPr>
          <w:rFonts w:ascii="SimSun" w:hAnsi="SimSun" w:eastAsia="SimSun" w:cs="SimSun"/>
          <w:sz w:val="19"/>
          <w:szCs w:val="19"/>
          <w:spacing w:val="9"/>
        </w:rPr>
        <w:t>量、有无偏离既定目标等。评估是全面考量团队工作目标的实现程度和工</w:t>
      </w:r>
      <w:r>
        <w:rPr>
          <w:rFonts w:ascii="SimSun" w:hAnsi="SimSun" w:eastAsia="SimSun" w:cs="SimSun"/>
          <w:sz w:val="19"/>
          <w:szCs w:val="19"/>
          <w:spacing w:val="8"/>
        </w:rPr>
        <w:t>作任务的完成情况，可以</w:t>
      </w:r>
      <w:r>
        <w:rPr>
          <w:rFonts w:ascii="SimSun" w:hAnsi="SimSun" w:eastAsia="SimSun" w:cs="SimSun"/>
          <w:sz w:val="19"/>
          <w:szCs w:val="19"/>
        </w:rPr>
        <w:t xml:space="preserve"> </w:t>
      </w:r>
      <w:r>
        <w:rPr>
          <w:rFonts w:ascii="SimSun" w:hAnsi="SimSun" w:eastAsia="SimSun" w:cs="SimSun"/>
          <w:sz w:val="19"/>
          <w:szCs w:val="19"/>
          <w:spacing w:val="9"/>
        </w:rPr>
        <w:t>采取团队自评和第三方评估等形式进行。</w:t>
      </w:r>
    </w:p>
    <w:p>
      <w:pPr>
        <w:spacing w:line="260" w:lineRule="auto"/>
        <w:rPr>
          <w:rFonts w:ascii="Arial"/>
          <w:sz w:val="21"/>
        </w:rPr>
      </w:pPr>
      <w:r/>
    </w:p>
    <w:p>
      <w:pPr>
        <w:pStyle w:val="BodyText"/>
        <w:ind w:left="4"/>
        <w:spacing w:before="94" w:line="221" w:lineRule="auto"/>
        <w:outlineLvl w:val="1"/>
        <w:rPr>
          <w:sz w:val="29"/>
          <w:szCs w:val="29"/>
        </w:rPr>
      </w:pPr>
      <w:bookmarkStart w:name="bookmark493" w:id="432"/>
      <w:bookmarkEnd w:id="432"/>
      <w:bookmarkStart w:name="bookmark263" w:id="433"/>
      <w:bookmarkEnd w:id="433"/>
      <w:r>
        <w:rPr>
          <w:sz w:val="29"/>
          <w:szCs w:val="29"/>
          <w:b/>
          <w:bCs/>
          <w:spacing w:val="2"/>
        </w:rPr>
        <w:t>第四节</w:t>
      </w:r>
      <w:r>
        <w:rPr>
          <w:sz w:val="29"/>
          <w:szCs w:val="29"/>
          <w:spacing w:val="28"/>
        </w:rPr>
        <w:t xml:space="preserve">  </w:t>
      </w:r>
      <w:r>
        <w:rPr>
          <w:sz w:val="29"/>
          <w:szCs w:val="29"/>
          <w:b/>
          <w:bCs/>
          <w:spacing w:val="2"/>
        </w:rPr>
        <w:t>社区卫生服务绩效评价</w:t>
      </w:r>
    </w:p>
    <w:p>
      <w:pPr>
        <w:spacing w:line="401" w:lineRule="auto"/>
        <w:rPr>
          <w:rFonts w:ascii="Arial"/>
          <w:sz w:val="21"/>
        </w:rPr>
      </w:pPr>
      <w:r/>
    </w:p>
    <w:p>
      <w:pPr>
        <w:ind w:right="1095" w:firstLine="409"/>
        <w:spacing w:before="61" w:line="385" w:lineRule="auto"/>
        <w:jc w:val="both"/>
        <w:rPr>
          <w:rFonts w:ascii="SimSun" w:hAnsi="SimSun" w:eastAsia="SimSun" w:cs="SimSun"/>
          <w:sz w:val="19"/>
          <w:szCs w:val="19"/>
        </w:rPr>
      </w:pPr>
      <w:r>
        <w:rPr>
          <w:rFonts w:ascii="SimSun" w:hAnsi="SimSun" w:eastAsia="SimSun" w:cs="SimSun"/>
          <w:sz w:val="19"/>
          <w:szCs w:val="19"/>
          <w:spacing w:val="12"/>
        </w:rPr>
        <w:t>绩效评价</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performance</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evaluation</w:t>
      </w:r>
      <w:r>
        <w:rPr>
          <w:rFonts w:ascii="Times New Roman" w:hAnsi="Times New Roman" w:eastAsia="Times New Roman" w:cs="Times New Roman"/>
          <w:sz w:val="19"/>
          <w:szCs w:val="19"/>
          <w:spacing w:val="12"/>
        </w:rPr>
        <w:t>)</w:t>
      </w:r>
      <w:r>
        <w:rPr>
          <w:rFonts w:ascii="SimSun" w:hAnsi="SimSun" w:eastAsia="SimSun" w:cs="SimSun"/>
          <w:sz w:val="19"/>
          <w:szCs w:val="19"/>
          <w:spacing w:val="12"/>
        </w:rPr>
        <w:t>是指评价主体对照工作目标或绩效标准，采用</w:t>
      </w:r>
      <w:r>
        <w:rPr>
          <w:rFonts w:ascii="SimSun" w:hAnsi="SimSun" w:eastAsia="SimSun" w:cs="SimSun"/>
          <w:sz w:val="19"/>
          <w:szCs w:val="19"/>
          <w:spacing w:val="11"/>
        </w:rPr>
        <w:t>科学的定性和</w:t>
      </w:r>
      <w:r>
        <w:rPr>
          <w:rFonts w:ascii="SimSun" w:hAnsi="SimSun" w:eastAsia="SimSun" w:cs="SimSun"/>
          <w:sz w:val="19"/>
          <w:szCs w:val="19"/>
        </w:rPr>
        <w:t xml:space="preserve"> </w:t>
      </w:r>
      <w:r>
        <w:rPr>
          <w:rFonts w:ascii="SimSun" w:hAnsi="SimSun" w:eastAsia="SimSun" w:cs="SimSun"/>
          <w:sz w:val="19"/>
          <w:szCs w:val="19"/>
          <w:spacing w:val="4"/>
        </w:rPr>
        <w:t>定量的评价方法，评定组织成员的工作任务完成情况、工作职责履行程度和成员的发展情况，并且将</w:t>
      </w:r>
      <w:r>
        <w:rPr>
          <w:rFonts w:ascii="SimSun" w:hAnsi="SimSun" w:eastAsia="SimSun" w:cs="SimSun"/>
          <w:sz w:val="19"/>
          <w:szCs w:val="19"/>
          <w:spacing w:val="1"/>
        </w:rPr>
        <w:t xml:space="preserve"> </w:t>
      </w:r>
      <w:r>
        <w:rPr>
          <w:rFonts w:ascii="SimSun" w:hAnsi="SimSun" w:eastAsia="SimSun" w:cs="SimSun"/>
          <w:sz w:val="19"/>
          <w:szCs w:val="19"/>
          <w:spacing w:val="9"/>
        </w:rPr>
        <w:t>评定结果反馈的过程。社区卫生服务绩效评价是提高社区卫生服务</w:t>
      </w:r>
      <w:r>
        <w:rPr>
          <w:rFonts w:ascii="SimSun" w:hAnsi="SimSun" w:eastAsia="SimSun" w:cs="SimSun"/>
          <w:sz w:val="19"/>
          <w:szCs w:val="19"/>
          <w:spacing w:val="8"/>
        </w:rPr>
        <w:t>水平，实现其健康可持续发展的</w:t>
      </w:r>
      <w:r>
        <w:rPr>
          <w:rFonts w:ascii="SimSun" w:hAnsi="SimSun" w:eastAsia="SimSun" w:cs="SimSun"/>
          <w:sz w:val="19"/>
          <w:szCs w:val="19"/>
        </w:rPr>
        <w:t xml:space="preserve"> </w:t>
      </w:r>
      <w:r>
        <w:rPr>
          <w:rFonts w:ascii="SimSun" w:hAnsi="SimSun" w:eastAsia="SimSun" w:cs="SimSun"/>
          <w:sz w:val="19"/>
          <w:szCs w:val="19"/>
          <w:spacing w:val="11"/>
        </w:rPr>
        <w:t>有效途径。</w:t>
      </w:r>
    </w:p>
    <w:p>
      <w:pPr>
        <w:pStyle w:val="BodyText"/>
        <w:ind w:left="409"/>
        <w:spacing w:before="145" w:line="221" w:lineRule="auto"/>
        <w:outlineLvl w:val="2"/>
        <w:rPr>
          <w:sz w:val="25"/>
          <w:szCs w:val="25"/>
        </w:rPr>
      </w:pPr>
      <w:bookmarkStart w:name="bookmark264" w:id="434"/>
      <w:bookmarkEnd w:id="434"/>
      <w:r>
        <w:rPr>
          <w:sz w:val="25"/>
          <w:szCs w:val="25"/>
          <w:spacing w:val="-2"/>
        </w:rPr>
        <w:t>一、社区卫生服务绩效评价程序</w:t>
      </w:r>
    </w:p>
    <w:p>
      <w:pPr>
        <w:spacing w:line="263" w:lineRule="auto"/>
        <w:rPr>
          <w:rFonts w:ascii="Arial"/>
          <w:sz w:val="21"/>
        </w:rPr>
      </w:pPr>
      <w:r/>
    </w:p>
    <w:p>
      <w:pPr>
        <w:ind w:right="1052" w:firstLine="409"/>
        <w:spacing w:before="62" w:line="370" w:lineRule="auto"/>
        <w:rPr>
          <w:rFonts w:ascii="SimSun" w:hAnsi="SimSun" w:eastAsia="SimSun" w:cs="SimSun"/>
          <w:sz w:val="19"/>
          <w:szCs w:val="19"/>
        </w:rPr>
      </w:pPr>
      <w:r>
        <w:rPr>
          <w:rFonts w:ascii="SimSun" w:hAnsi="SimSun" w:eastAsia="SimSun" w:cs="SimSun"/>
          <w:sz w:val="19"/>
          <w:szCs w:val="19"/>
          <w:spacing w:val="12"/>
        </w:rPr>
        <w:t>对社区卫生服务进行绩效评价需遵循一定的程</w:t>
      </w:r>
      <w:r>
        <w:rPr>
          <w:rFonts w:ascii="SimSun" w:hAnsi="SimSun" w:eastAsia="SimSun" w:cs="SimSun"/>
          <w:sz w:val="19"/>
          <w:szCs w:val="19"/>
          <w:spacing w:val="11"/>
        </w:rPr>
        <w:t>序：制订评估计划、确立评估标准(指标体系),</w:t>
      </w:r>
      <w:r>
        <w:rPr>
          <w:rFonts w:ascii="SimSun" w:hAnsi="SimSun" w:eastAsia="SimSun" w:cs="SimSun"/>
          <w:sz w:val="19"/>
          <w:szCs w:val="19"/>
        </w:rPr>
        <w:t xml:space="preserve"> </w:t>
      </w:r>
      <w:r>
        <w:rPr>
          <w:rFonts w:ascii="SimSun" w:hAnsi="SimSun" w:eastAsia="SimSun" w:cs="SimSun"/>
          <w:sz w:val="19"/>
          <w:szCs w:val="19"/>
          <w:spacing w:val="-1"/>
        </w:rPr>
        <w:t>建立组织并培训人员，组织实施评估，对评估资料进行分析、评价，提出评估报告。</w:t>
      </w:r>
    </w:p>
    <w:p>
      <w:pPr>
        <w:ind w:right="1082" w:firstLine="409"/>
        <w:spacing w:before="2" w:line="372" w:lineRule="auto"/>
        <w:rPr>
          <w:rFonts w:ascii="SimSun" w:hAnsi="SimSun" w:eastAsia="SimSun" w:cs="SimSun"/>
          <w:sz w:val="19"/>
          <w:szCs w:val="19"/>
        </w:rPr>
      </w:pPr>
      <w:r>
        <w:rPr>
          <w:rFonts w:ascii="SimSun" w:hAnsi="SimSun" w:eastAsia="SimSun" w:cs="SimSun"/>
          <w:sz w:val="19"/>
          <w:szCs w:val="19"/>
          <w:spacing w:val="9"/>
        </w:rPr>
        <w:t>社区卫生服务评价不仅仅对现状做出评价，重要的是通过评价推动</w:t>
      </w:r>
      <w:r>
        <w:rPr>
          <w:rFonts w:ascii="SimSun" w:hAnsi="SimSun" w:eastAsia="SimSun" w:cs="SimSun"/>
          <w:sz w:val="19"/>
          <w:szCs w:val="19"/>
          <w:spacing w:val="8"/>
        </w:rPr>
        <w:t>社会卫生服务的开展，社会</w:t>
      </w:r>
      <w:r>
        <w:rPr>
          <w:rFonts w:ascii="SimSun" w:hAnsi="SimSun" w:eastAsia="SimSun" w:cs="SimSun"/>
          <w:sz w:val="19"/>
          <w:szCs w:val="19"/>
        </w:rPr>
        <w:t xml:space="preserve"> </w:t>
      </w:r>
      <w:r>
        <w:rPr>
          <w:rFonts w:ascii="SimSun" w:hAnsi="SimSun" w:eastAsia="SimSun" w:cs="SimSun"/>
          <w:sz w:val="19"/>
          <w:szCs w:val="19"/>
          <w:spacing w:val="9"/>
        </w:rPr>
        <w:t>卫生状况的改善和人群健康水平的提高。</w:t>
      </w:r>
    </w:p>
    <w:p>
      <w:pPr>
        <w:pStyle w:val="BodyText"/>
        <w:ind w:left="413"/>
        <w:spacing w:before="161" w:line="221" w:lineRule="auto"/>
        <w:outlineLvl w:val="2"/>
        <w:rPr>
          <w:sz w:val="25"/>
          <w:szCs w:val="25"/>
        </w:rPr>
      </w:pPr>
      <w:bookmarkStart w:name="bookmark265" w:id="435"/>
      <w:bookmarkEnd w:id="435"/>
      <w:r>
        <w:rPr>
          <w:sz w:val="25"/>
          <w:szCs w:val="25"/>
          <w:b/>
          <w:bCs/>
          <w:spacing w:val="-5"/>
        </w:rPr>
        <w:t>二、社区卫生服务绩效评价对象</w:t>
      </w:r>
    </w:p>
    <w:p>
      <w:pPr>
        <w:spacing w:line="279" w:lineRule="auto"/>
        <w:rPr>
          <w:rFonts w:ascii="Arial"/>
          <w:sz w:val="21"/>
        </w:rPr>
      </w:pPr>
      <w:r/>
    </w:p>
    <w:p>
      <w:pPr>
        <w:ind w:left="409"/>
        <w:spacing w:before="62" w:line="218" w:lineRule="auto"/>
        <w:rPr>
          <w:rFonts w:ascii="SimSun" w:hAnsi="SimSun" w:eastAsia="SimSun" w:cs="SimSun"/>
          <w:sz w:val="19"/>
          <w:szCs w:val="19"/>
        </w:rPr>
      </w:pPr>
      <w:r>
        <w:rPr>
          <w:rFonts w:ascii="SimSun" w:hAnsi="SimSun" w:eastAsia="SimSun" w:cs="SimSun"/>
          <w:sz w:val="19"/>
          <w:szCs w:val="19"/>
          <w:spacing w:val="7"/>
        </w:rPr>
        <w:t>社区卫生服务评价根据对象的不同，评价的含义和内容也有所不同，可分为以下3种。</w:t>
      </w:r>
    </w:p>
    <w:p>
      <w:pPr>
        <w:pStyle w:val="BodyText"/>
        <w:ind w:right="1016" w:firstLine="409"/>
        <w:spacing w:before="158" w:line="339" w:lineRule="auto"/>
        <w:rPr>
          <w:rFonts w:ascii="SimSun" w:hAnsi="SimSun" w:eastAsia="SimSun" w:cs="SimSun"/>
        </w:rPr>
      </w:pPr>
      <w:r>
        <w:rPr>
          <w:rFonts w:ascii="SimSun" w:hAnsi="SimSun" w:eastAsia="SimSun" w:cs="SimSun"/>
          <w:spacing w:val="8"/>
        </w:rPr>
        <w:t>1.</w:t>
      </w:r>
      <w:r>
        <w:rPr>
          <w:rFonts w:ascii="SimSun" w:hAnsi="SimSun" w:eastAsia="SimSun" w:cs="SimSun"/>
          <w:spacing w:val="-13"/>
        </w:rPr>
        <w:t xml:space="preserve"> </w:t>
      </w:r>
      <w:r>
        <w:rPr>
          <w:spacing w:val="8"/>
        </w:rPr>
        <w:t>以社区卫生服务机构责任主体为对象</w:t>
      </w:r>
      <w:r>
        <w:rPr>
          <w:spacing w:val="8"/>
        </w:rPr>
        <w:t xml:space="preserve">  </w:t>
      </w:r>
      <w:r>
        <w:rPr>
          <w:rFonts w:ascii="SimSun" w:hAnsi="SimSun" w:eastAsia="SimSun" w:cs="SimSun"/>
          <w:spacing w:val="8"/>
        </w:rPr>
        <w:t>按社会卫生服务机构举办方的不同，评价对象不</w:t>
      </w:r>
      <w:r>
        <w:rPr>
          <w:rFonts w:ascii="SimSun" w:hAnsi="SimSun" w:eastAsia="SimSun" w:cs="SimSun"/>
          <w:spacing w:val="7"/>
        </w:rPr>
        <w:t>同，</w:t>
      </w:r>
      <w:r>
        <w:rPr>
          <w:rFonts w:ascii="SimSun" w:hAnsi="SimSun" w:eastAsia="SimSun" w:cs="SimSun"/>
        </w:rPr>
        <w:t xml:space="preserve"> </w:t>
      </w:r>
      <w:r>
        <w:rPr>
          <w:rFonts w:ascii="SimSun" w:hAnsi="SimSun" w:eastAsia="SimSun" w:cs="SimSun"/>
          <w:spacing w:val="12"/>
        </w:rPr>
        <w:t>一般为当地区(市)政府。2003年原卫生部、民政部和国家中医药管理局启动了创建全国社区卫生</w:t>
      </w:r>
      <w:r>
        <w:rPr>
          <w:rFonts w:ascii="SimSun" w:hAnsi="SimSun" w:eastAsia="SimSun" w:cs="SimSun"/>
          <w:spacing w:val="8"/>
        </w:rPr>
        <w:t xml:space="preserve">  </w:t>
      </w:r>
      <w:r>
        <w:rPr>
          <w:rFonts w:ascii="SimSun" w:hAnsi="SimSun" w:eastAsia="SimSun" w:cs="SimSun"/>
          <w:spacing w:val="4"/>
        </w:rPr>
        <w:t>服务示范区活动，印发示范区标准，组织评估。此类型的评价可促进当地政府对工作的重视程度，落</w:t>
      </w:r>
      <w:r>
        <w:rPr>
          <w:rFonts w:ascii="SimSun" w:hAnsi="SimSun" w:eastAsia="SimSun" w:cs="SimSun"/>
          <w:spacing w:val="1"/>
        </w:rPr>
        <w:t xml:space="preserve">  </w:t>
      </w:r>
      <w:r>
        <w:rPr>
          <w:rFonts w:ascii="SimSun" w:hAnsi="SimSun" w:eastAsia="SimSun" w:cs="SimSun"/>
          <w:spacing w:val="11"/>
        </w:rPr>
        <w:t>实国家出台的有关推进社区卫生服务发展的政策，为</w:t>
      </w:r>
      <w:r>
        <w:rPr>
          <w:rFonts w:ascii="SimSun" w:hAnsi="SimSun" w:eastAsia="SimSun" w:cs="SimSun"/>
          <w:spacing w:val="10"/>
        </w:rPr>
        <w:t>社区卫生机构的发展提供良好的条件和环境，</w:t>
      </w:r>
      <w:r>
        <w:rPr>
          <w:rFonts w:ascii="SimSun" w:hAnsi="SimSun" w:eastAsia="SimSun" w:cs="SimSun"/>
        </w:rPr>
        <w:t xml:space="preserve"> </w:t>
      </w:r>
      <w:r>
        <w:rPr>
          <w:rFonts w:ascii="SimSun" w:hAnsi="SimSun" w:eastAsia="SimSun" w:cs="SimSun"/>
          <w:spacing w:val="5"/>
        </w:rPr>
        <w:t>同时也帮助管理者把握发展方向，发现管理中的问题。</w:t>
      </w:r>
    </w:p>
    <w:p>
      <w:pPr>
        <w:pStyle w:val="BodyText"/>
        <w:ind w:right="1095" w:firstLine="409"/>
        <w:spacing w:before="183" w:line="332" w:lineRule="auto"/>
        <w:rPr>
          <w:rFonts w:ascii="SimSun" w:hAnsi="SimSun" w:eastAsia="SimSun" w:cs="SimSun"/>
        </w:rPr>
      </w:pPr>
      <w:r>
        <w:rPr>
          <w:rFonts w:ascii="SimSun" w:hAnsi="SimSun" w:eastAsia="SimSun" w:cs="SimSun"/>
          <w:spacing w:val="11"/>
        </w:rPr>
        <w:t>2.</w:t>
      </w:r>
      <w:r>
        <w:rPr>
          <w:rFonts w:ascii="SimSun" w:hAnsi="SimSun" w:eastAsia="SimSun" w:cs="SimSun"/>
          <w:spacing w:val="-23"/>
        </w:rPr>
        <w:t xml:space="preserve"> </w:t>
      </w:r>
      <w:r>
        <w:rPr>
          <w:spacing w:val="11"/>
        </w:rPr>
        <w:t>以社区卫生服务机构为评价对象</w:t>
      </w:r>
      <w:r>
        <w:rPr>
          <w:spacing w:val="11"/>
        </w:rPr>
        <w:t xml:space="preserve">  </w:t>
      </w:r>
      <w:r>
        <w:rPr>
          <w:rFonts w:ascii="SimSun" w:hAnsi="SimSun" w:eastAsia="SimSun" w:cs="SimSun"/>
          <w:spacing w:val="11"/>
        </w:rPr>
        <w:t>检验社区卫生服务的数量和质量是否达到预期的目标和</w:t>
      </w:r>
      <w:r>
        <w:rPr>
          <w:rFonts w:ascii="SimSun" w:hAnsi="SimSun" w:eastAsia="SimSun" w:cs="SimSun"/>
        </w:rPr>
        <w:t xml:space="preserve"> </w:t>
      </w:r>
      <w:r>
        <w:rPr>
          <w:rFonts w:ascii="SimSun" w:hAnsi="SimSun" w:eastAsia="SimSun" w:cs="SimSun"/>
          <w:spacing w:val="4"/>
        </w:rPr>
        <w:t>标准，对实施后的成效和经验进行总结，找出存在的问题，促进社区卫生机构改进服务方式和管理水</w:t>
      </w:r>
      <w:r>
        <w:rPr>
          <w:rFonts w:ascii="SimSun" w:hAnsi="SimSun" w:eastAsia="SimSun" w:cs="SimSun"/>
          <w:spacing w:val="2"/>
        </w:rPr>
        <w:t xml:space="preserve"> </w:t>
      </w:r>
      <w:r>
        <w:rPr>
          <w:rFonts w:ascii="SimSun" w:hAnsi="SimSun" w:eastAsia="SimSun" w:cs="SimSun"/>
          <w:spacing w:val="4"/>
        </w:rPr>
        <w:t>平，提高政府投入的社会效益水平，加强对机构的监督管理。评价以服务数量、质量和群众满意度为</w:t>
      </w:r>
      <w:r>
        <w:rPr>
          <w:rFonts w:ascii="SimSun" w:hAnsi="SimSun" w:eastAsia="SimSun" w:cs="SimSun"/>
          <w:spacing w:val="2"/>
        </w:rPr>
        <w:t xml:space="preserve"> </w:t>
      </w:r>
      <w:r>
        <w:rPr>
          <w:rFonts w:ascii="SimSun" w:hAnsi="SimSun" w:eastAsia="SimSun" w:cs="SimSun"/>
          <w:spacing w:val="4"/>
        </w:rPr>
        <w:t>核心指标，一般不纳入业务收人指标，以凸显社</w:t>
      </w:r>
      <w:r>
        <w:rPr>
          <w:rFonts w:ascii="SimSun" w:hAnsi="SimSun" w:eastAsia="SimSun" w:cs="SimSun"/>
          <w:spacing w:val="3"/>
        </w:rPr>
        <w:t>区卫生服务的公益性。</w:t>
      </w:r>
    </w:p>
    <w:p>
      <w:pPr>
        <w:pStyle w:val="BodyText"/>
        <w:ind w:right="1015" w:firstLine="409"/>
        <w:spacing w:before="192" w:line="285" w:lineRule="auto"/>
        <w:rPr>
          <w:rFonts w:ascii="SimSun" w:hAnsi="SimSun" w:eastAsia="SimSun" w:cs="SimSun"/>
        </w:rPr>
      </w:pPr>
      <w:r>
        <w:rPr>
          <w:rFonts w:ascii="SimSun" w:hAnsi="SimSun" w:eastAsia="SimSun" w:cs="SimSun"/>
          <w:spacing w:val="6"/>
        </w:rPr>
        <w:t>3.</w:t>
      </w:r>
      <w:r>
        <w:rPr>
          <w:rFonts w:ascii="SimSun" w:hAnsi="SimSun" w:eastAsia="SimSun" w:cs="SimSun"/>
          <w:spacing w:val="-14"/>
        </w:rPr>
        <w:t xml:space="preserve"> </w:t>
      </w:r>
      <w:r>
        <w:rPr>
          <w:spacing w:val="6"/>
        </w:rPr>
        <w:t>以社区卫生服务工作人员为评价对象</w:t>
      </w:r>
      <w:r>
        <w:rPr>
          <w:spacing w:val="6"/>
        </w:rPr>
        <w:t xml:space="preserve">  </w:t>
      </w:r>
      <w:r>
        <w:rPr>
          <w:rFonts w:ascii="SimSun" w:hAnsi="SimSun" w:eastAsia="SimSun" w:cs="SimSun"/>
          <w:spacing w:val="6"/>
        </w:rPr>
        <w:t>从社区卫生机构工作目标出发，对员工工作能力、态</w:t>
      </w:r>
      <w:r>
        <w:rPr>
          <w:rFonts w:ascii="SimSun" w:hAnsi="SimSun" w:eastAsia="SimSun" w:cs="SimSun"/>
        </w:rPr>
        <w:t xml:space="preserve">  </w:t>
      </w:r>
      <w:r>
        <w:rPr>
          <w:rFonts w:ascii="SimSun" w:hAnsi="SimSun" w:eastAsia="SimSun" w:cs="SimSun"/>
          <w:spacing w:val="6"/>
        </w:rPr>
        <w:t>度和业绩进行考评，促使员工提高工作效率和质量，这也是社区卫生机构人力资源管理的重要方式。</w:t>
      </w:r>
    </w:p>
    <w:p>
      <w:pPr>
        <w:spacing w:line="243" w:lineRule="auto"/>
        <w:rPr>
          <w:rFonts w:ascii="Arial"/>
          <w:sz w:val="21"/>
        </w:rPr>
      </w:pPr>
      <w:r/>
    </w:p>
    <w:p>
      <w:pPr>
        <w:pStyle w:val="BodyText"/>
        <w:ind w:left="409"/>
        <w:spacing w:before="82" w:line="221" w:lineRule="auto"/>
        <w:outlineLvl w:val="2"/>
        <w:rPr>
          <w:sz w:val="25"/>
          <w:szCs w:val="25"/>
        </w:rPr>
      </w:pPr>
      <w:bookmarkStart w:name="bookmark266" w:id="436"/>
      <w:bookmarkEnd w:id="436"/>
      <w:r>
        <w:rPr>
          <w:sz w:val="25"/>
          <w:szCs w:val="25"/>
          <w:spacing w:val="-1"/>
        </w:rPr>
        <w:t>三、社区卫生服务绩效评价指标</w:t>
      </w:r>
    </w:p>
    <w:p>
      <w:pPr>
        <w:spacing w:line="255" w:lineRule="auto"/>
        <w:rPr>
          <w:rFonts w:ascii="Arial"/>
          <w:sz w:val="21"/>
        </w:rPr>
      </w:pPr>
      <w:r/>
    </w:p>
    <w:p>
      <w:pPr>
        <w:ind w:left="409"/>
        <w:spacing w:before="62" w:line="218" w:lineRule="auto"/>
        <w:rPr>
          <w:rFonts w:ascii="SimSun" w:hAnsi="SimSun" w:eastAsia="SimSun" w:cs="SimSun"/>
          <w:sz w:val="19"/>
          <w:szCs w:val="19"/>
        </w:rPr>
      </w:pPr>
      <w:r>
        <w:rPr>
          <w:rFonts w:ascii="SimSun" w:hAnsi="SimSun" w:eastAsia="SimSun" w:cs="SimSun"/>
          <w:sz w:val="19"/>
          <w:szCs w:val="19"/>
          <w:spacing w:val="9"/>
        </w:rPr>
        <w:t>绩效评价指标即评价的维度，是对评价对象各个方面或要素进行</w:t>
      </w:r>
      <w:r>
        <w:rPr>
          <w:rFonts w:ascii="SimSun" w:hAnsi="SimSun" w:eastAsia="SimSun" w:cs="SimSun"/>
          <w:sz w:val="19"/>
          <w:szCs w:val="19"/>
          <w:spacing w:val="8"/>
        </w:rPr>
        <w:t>的可以测定和评价的描述。评</w:t>
      </w:r>
    </w:p>
    <w:p>
      <w:pPr>
        <w:spacing w:line="218" w:lineRule="auto"/>
        <w:sectPr>
          <w:headerReference w:type="default" r:id="rId11"/>
          <w:pgSz w:w="11220" w:h="15870"/>
          <w:pgMar w:top="400" w:right="608" w:bottom="400" w:left="969" w:header="0" w:footer="0" w:gutter="0"/>
        </w:sectPr>
        <w:rPr>
          <w:rFonts w:ascii="SimSun" w:hAnsi="SimSun" w:eastAsia="SimSun" w:cs="SimSun"/>
          <w:sz w:val="19"/>
          <w:szCs w:val="19"/>
        </w:rPr>
      </w:pPr>
    </w:p>
    <w:p>
      <w:pPr>
        <w:spacing w:line="246" w:lineRule="auto"/>
        <w:rPr>
          <w:rFonts w:ascii="Arial"/>
          <w:sz w:val="21"/>
        </w:rPr>
      </w:pPr>
      <w:r/>
    </w:p>
    <w:p>
      <w:pPr>
        <w:spacing w:line="246" w:lineRule="auto"/>
        <w:rPr>
          <w:rFonts w:ascii="Arial"/>
          <w:sz w:val="21"/>
        </w:rPr>
      </w:pPr>
      <w:r/>
    </w:p>
    <w:p>
      <w:pPr>
        <w:ind w:left="1139" w:right="95"/>
        <w:spacing w:before="61" w:line="370" w:lineRule="auto"/>
        <w:jc w:val="both"/>
        <w:rPr>
          <w:rFonts w:ascii="SimSun" w:hAnsi="SimSun" w:eastAsia="SimSun" w:cs="SimSun"/>
          <w:sz w:val="19"/>
          <w:szCs w:val="19"/>
        </w:rPr>
      </w:pPr>
      <w:bookmarkStart w:name="bookmark494" w:id="437"/>
      <w:bookmarkEnd w:id="437"/>
      <w:r>
        <w:rPr>
          <w:rFonts w:ascii="SimSun" w:hAnsi="SimSun" w:eastAsia="SimSun" w:cs="SimSun"/>
          <w:sz w:val="19"/>
          <w:szCs w:val="19"/>
          <w:spacing w:val="4"/>
        </w:rPr>
        <w:t>价指标需做到内涵明确，词义清晰，能够全面、系统地反映出待评价事物的特征。建立评价指标体系</w:t>
      </w:r>
      <w:r>
        <w:rPr>
          <w:rFonts w:ascii="SimSun" w:hAnsi="SimSun" w:eastAsia="SimSun" w:cs="SimSun"/>
          <w:sz w:val="19"/>
          <w:szCs w:val="19"/>
          <w:spacing w:val="10"/>
        </w:rPr>
        <w:t xml:space="preserve"> </w:t>
      </w:r>
      <w:r>
        <w:rPr>
          <w:rFonts w:ascii="SimSun" w:hAnsi="SimSun" w:eastAsia="SimSun" w:cs="SimSun"/>
          <w:sz w:val="19"/>
          <w:szCs w:val="19"/>
          <w:spacing w:val="-4"/>
        </w:rPr>
        <w:t>要遵循科学性、客观性、独立性、实用性、公平性、可操作</w:t>
      </w:r>
      <w:r>
        <w:rPr>
          <w:rFonts w:ascii="SimSun" w:hAnsi="SimSun" w:eastAsia="SimSun" w:cs="SimSun"/>
          <w:sz w:val="19"/>
          <w:szCs w:val="19"/>
          <w:spacing w:val="-5"/>
        </w:rPr>
        <w:t>性、可测性、时效性及重要性原则。可操作性</w:t>
      </w:r>
      <w:r>
        <w:rPr>
          <w:rFonts w:ascii="SimSun" w:hAnsi="SimSun" w:eastAsia="SimSun" w:cs="SimSun"/>
          <w:sz w:val="19"/>
          <w:szCs w:val="19"/>
        </w:rPr>
        <w:t xml:space="preserve"> </w:t>
      </w:r>
      <w:r>
        <w:rPr>
          <w:rFonts w:ascii="SimSun" w:hAnsi="SimSun" w:eastAsia="SimSun" w:cs="SimSun"/>
          <w:sz w:val="19"/>
          <w:szCs w:val="19"/>
          <w:spacing w:val="4"/>
        </w:rPr>
        <w:t>是基础，重要性是关键。选定指标的内容要与目标管理一致，与国家有关政策相统</w:t>
      </w:r>
      <w:r>
        <w:rPr>
          <w:rFonts w:ascii="SimSun" w:hAnsi="SimSun" w:eastAsia="SimSun" w:cs="SimSun"/>
          <w:sz w:val="19"/>
          <w:szCs w:val="19"/>
          <w:spacing w:val="3"/>
        </w:rPr>
        <w:t>一，要充分体现社</w:t>
      </w:r>
      <w:r>
        <w:rPr>
          <w:rFonts w:ascii="SimSun" w:hAnsi="SimSun" w:eastAsia="SimSun" w:cs="SimSun"/>
          <w:sz w:val="19"/>
          <w:szCs w:val="19"/>
        </w:rPr>
        <w:t xml:space="preserve"> </w:t>
      </w:r>
      <w:r>
        <w:rPr>
          <w:rFonts w:ascii="SimSun" w:hAnsi="SimSun" w:eastAsia="SimSun" w:cs="SimSun"/>
          <w:sz w:val="19"/>
          <w:szCs w:val="19"/>
          <w:spacing w:val="8"/>
        </w:rPr>
        <w:t>区卫生服务基本公共卫生服务和基本医疗服务特色，考虑以居民需求为导向，服务内容要包括社区</w:t>
      </w:r>
      <w:r>
        <w:rPr>
          <w:rFonts w:ascii="SimSun" w:hAnsi="SimSun" w:eastAsia="SimSun" w:cs="SimSun"/>
          <w:sz w:val="19"/>
          <w:szCs w:val="19"/>
          <w:spacing w:val="11"/>
        </w:rPr>
        <w:t xml:space="preserve"> </w:t>
      </w:r>
      <w:r>
        <w:rPr>
          <w:rFonts w:ascii="SimSun" w:hAnsi="SimSun" w:eastAsia="SimSun" w:cs="SimSun"/>
          <w:sz w:val="19"/>
          <w:szCs w:val="19"/>
          <w:spacing w:val="6"/>
        </w:rPr>
        <w:t>卫生服务基本功能项目。因而，</w:t>
      </w:r>
      <w:r>
        <w:rPr>
          <w:rFonts w:ascii="SimSun" w:hAnsi="SimSun" w:eastAsia="SimSun" w:cs="SimSun"/>
          <w:sz w:val="19"/>
          <w:szCs w:val="19"/>
          <w:spacing w:val="28"/>
        </w:rPr>
        <w:t xml:space="preserve"> </w:t>
      </w:r>
      <w:r>
        <w:rPr>
          <w:rFonts w:ascii="SimSun" w:hAnsi="SimSun" w:eastAsia="SimSun" w:cs="SimSun"/>
          <w:sz w:val="19"/>
          <w:szCs w:val="19"/>
          <w:spacing w:val="6"/>
        </w:rPr>
        <w:t>一个完整的社区卫生</w:t>
      </w:r>
      <w:r>
        <w:rPr>
          <w:rFonts w:ascii="SimSun" w:hAnsi="SimSun" w:eastAsia="SimSun" w:cs="SimSun"/>
          <w:sz w:val="19"/>
          <w:szCs w:val="19"/>
          <w:spacing w:val="5"/>
        </w:rPr>
        <w:t>服务评价指标体系一定是多维的。例如，2012</w:t>
      </w:r>
      <w:r>
        <w:rPr>
          <w:rFonts w:ascii="SimSun" w:hAnsi="SimSun" w:eastAsia="SimSun" w:cs="SimSun"/>
          <w:sz w:val="19"/>
          <w:szCs w:val="19"/>
        </w:rPr>
        <w:t xml:space="preserve"> </w:t>
      </w:r>
      <w:r>
        <w:rPr>
          <w:rFonts w:ascii="SimSun" w:hAnsi="SimSun" w:eastAsia="SimSun" w:cs="SimSun"/>
          <w:sz w:val="19"/>
          <w:szCs w:val="19"/>
          <w:spacing w:val="11"/>
        </w:rPr>
        <w:t>年全国示范社区卫生服务中心参考指标体系包含5类</w:t>
      </w:r>
      <w:r>
        <w:rPr>
          <w:rFonts w:ascii="SimSun" w:hAnsi="SimSun" w:eastAsia="SimSun" w:cs="SimSun"/>
          <w:sz w:val="19"/>
          <w:szCs w:val="19"/>
          <w:spacing w:val="10"/>
        </w:rPr>
        <w:t>一级指标，29项二级指标和66个三级指标；国</w:t>
      </w:r>
      <w:r>
        <w:rPr>
          <w:rFonts w:ascii="SimSun" w:hAnsi="SimSun" w:eastAsia="SimSun" w:cs="SimSun"/>
          <w:sz w:val="19"/>
          <w:szCs w:val="19"/>
        </w:rPr>
        <w:t xml:space="preserve"> </w:t>
      </w:r>
      <w:r>
        <w:rPr>
          <w:rFonts w:ascii="SimSun" w:hAnsi="SimSun" w:eastAsia="SimSun" w:cs="SimSun"/>
          <w:sz w:val="19"/>
          <w:szCs w:val="19"/>
          <w:spacing w:val="6"/>
        </w:rPr>
        <w:t>家基本公共卫生服务项目的绩效考核包括组织管理、资金管理、项目执行、项目效果4部分，每一部</w:t>
      </w:r>
      <w:r>
        <w:rPr>
          <w:rFonts w:ascii="SimSun" w:hAnsi="SimSun" w:eastAsia="SimSun" w:cs="SimSun"/>
          <w:sz w:val="19"/>
          <w:szCs w:val="19"/>
          <w:spacing w:val="10"/>
        </w:rPr>
        <w:t xml:space="preserve"> </w:t>
      </w:r>
      <w:r>
        <w:rPr>
          <w:rFonts w:ascii="SimSun" w:hAnsi="SimSun" w:eastAsia="SimSun" w:cs="SimSun"/>
          <w:sz w:val="19"/>
          <w:szCs w:val="19"/>
          <w:spacing w:val="1"/>
        </w:rPr>
        <w:t>分都包含二级、三级指标。</w:t>
      </w:r>
    </w:p>
    <w:p>
      <w:pPr>
        <w:ind w:left="1139" w:firstLine="420"/>
        <w:spacing w:before="36" w:line="379" w:lineRule="auto"/>
        <w:jc w:val="both"/>
        <w:rPr>
          <w:rFonts w:ascii="SimSun" w:hAnsi="SimSun" w:eastAsia="SimSun" w:cs="SimSun"/>
          <w:sz w:val="19"/>
          <w:szCs w:val="19"/>
        </w:rPr>
      </w:pPr>
      <w:r>
        <w:rPr>
          <w:rFonts w:ascii="SimSun" w:hAnsi="SimSun" w:eastAsia="SimSun" w:cs="SimSun"/>
          <w:sz w:val="19"/>
          <w:szCs w:val="19"/>
          <w:spacing w:val="11"/>
        </w:rPr>
        <w:t>评价体系的建立首先要筛选指标。常用的指标筛选方</w:t>
      </w:r>
      <w:r>
        <w:rPr>
          <w:rFonts w:ascii="SimSun" w:hAnsi="SimSun" w:eastAsia="SimSun" w:cs="SimSun"/>
          <w:sz w:val="19"/>
          <w:szCs w:val="19"/>
          <w:spacing w:val="10"/>
        </w:rPr>
        <w:t>法有主观的专家咨询法，以及聚类分析、</w:t>
      </w:r>
      <w:r>
        <w:rPr>
          <w:rFonts w:ascii="SimSun" w:hAnsi="SimSun" w:eastAsia="SimSun" w:cs="SimSun"/>
          <w:sz w:val="19"/>
          <w:szCs w:val="19"/>
        </w:rPr>
        <w:t xml:space="preserve"> </w:t>
      </w:r>
      <w:r>
        <w:rPr>
          <w:rFonts w:ascii="SimSun" w:hAnsi="SimSun" w:eastAsia="SimSun" w:cs="SimSun"/>
          <w:sz w:val="19"/>
          <w:szCs w:val="19"/>
          <w:spacing w:val="4"/>
        </w:rPr>
        <w:t>假设检验、变异系数法等统计学方法。评价指标确定后，其权重的确定，包括各量化指标在整个指标</w:t>
      </w:r>
      <w:r>
        <w:rPr>
          <w:rFonts w:ascii="SimSun" w:hAnsi="SimSun" w:eastAsia="SimSun" w:cs="SimSun"/>
          <w:sz w:val="19"/>
          <w:szCs w:val="19"/>
        </w:rPr>
        <w:t xml:space="preserve">  </w:t>
      </w:r>
      <w:r>
        <w:rPr>
          <w:rFonts w:ascii="SimSun" w:hAnsi="SimSun" w:eastAsia="SimSun" w:cs="SimSun"/>
          <w:sz w:val="19"/>
          <w:szCs w:val="19"/>
          <w:spacing w:val="11"/>
        </w:rPr>
        <w:t>体系中的权重和定性指标在整个绩效结果中的权重，</w:t>
      </w:r>
      <w:r>
        <w:rPr>
          <w:rFonts w:ascii="SimSun" w:hAnsi="SimSun" w:eastAsia="SimSun" w:cs="SimSun"/>
          <w:sz w:val="19"/>
          <w:szCs w:val="19"/>
          <w:spacing w:val="10"/>
        </w:rPr>
        <w:t>都是评价的关键，决定整个评价结果的导向。</w:t>
      </w:r>
      <w:r>
        <w:rPr>
          <w:rFonts w:ascii="SimSun" w:hAnsi="SimSun" w:eastAsia="SimSun" w:cs="SimSun"/>
          <w:sz w:val="19"/>
          <w:szCs w:val="19"/>
        </w:rPr>
        <w:t xml:space="preserve"> </w:t>
      </w:r>
      <w:r>
        <w:rPr>
          <w:rFonts w:ascii="SimSun" w:hAnsi="SimSun" w:eastAsia="SimSun" w:cs="SimSun"/>
          <w:sz w:val="19"/>
          <w:szCs w:val="19"/>
          <w:spacing w:val="13"/>
        </w:rPr>
        <w:t>指标权重系数的确定一般采用德尔菲法和层次分析法或两者结合使用。社区卫生服务评价指标体</w:t>
      </w:r>
      <w:r>
        <w:rPr>
          <w:rFonts w:ascii="SimSun" w:hAnsi="SimSun" w:eastAsia="SimSun" w:cs="SimSun"/>
          <w:sz w:val="19"/>
          <w:szCs w:val="19"/>
          <w:spacing w:val="5"/>
        </w:rPr>
        <w:t xml:space="preserve">  </w:t>
      </w:r>
      <w:r>
        <w:rPr>
          <w:rFonts w:ascii="SimSun" w:hAnsi="SimSun" w:eastAsia="SimSun" w:cs="SimSun"/>
          <w:sz w:val="19"/>
          <w:szCs w:val="19"/>
          <w:spacing w:val="5"/>
        </w:rPr>
        <w:t>系建立后，可以通过对评价单位各项评价指标的测量获得数据资料，再进行分析和综合评价。</w:t>
      </w:r>
    </w:p>
    <w:p>
      <w:pPr>
        <w:pStyle w:val="BodyText"/>
        <w:ind w:left="8482"/>
        <w:spacing w:before="6" w:line="223" w:lineRule="auto"/>
        <w:rPr/>
      </w:pPr>
      <w:r>
        <w:rPr>
          <w:b/>
          <w:bCs/>
          <w:spacing w:val="13"/>
        </w:rPr>
        <w:t>(王红妹)</w:t>
      </w:r>
    </w:p>
    <w:p>
      <w:pPr>
        <w:spacing w:line="418" w:lineRule="auto"/>
        <w:rPr>
          <w:rFonts w:ascii="Arial"/>
          <w:sz w:val="21"/>
        </w:rPr>
      </w:pPr>
      <w:r>
        <w:pict>
          <v:shape id="_x0000_s226" style="position:absolute;margin-left:57.2476pt;margin-top:12.7556pt;mso-position-vertical-relative:text;mso-position-horizontal-relative:text;width:428.55pt;height:0.5pt;z-index:252642304;" filled="false" strokecolor="#000000" strokeweight="0.50pt" coordsize="8570,10" coordorigin="0,0" path="m0,5l1890,5m1890,5l8570,5e">
            <v:stroke joinstyle="miter" miterlimit="10"/>
          </v:shape>
        </w:pict>
      </w:r>
      <w:r>
        <w:pict>
          <v:shape id="_x0000_s228" style="position:absolute;margin-left:485.501pt;margin-top:13.0056pt;mso-position-vertical-relative:text;mso-position-horizontal-relative:text;width:0.5pt;height:68.55pt;z-index:252644352;" filled="false" strokecolor="#000000" strokeweight="0.50pt" coordsize="10,1371" coordorigin="0,0" path="m5,0l5,630m5,630l5,1370e">
            <v:stroke joinstyle="miter" miterlimit="10"/>
          </v:shape>
        </w:pict>
      </w:r>
      <w:r/>
    </w:p>
    <w:p>
      <w:pPr>
        <w:ind w:left="1812"/>
        <w:spacing w:before="59" w:line="219" w:lineRule="auto"/>
        <w:rPr>
          <w:rFonts w:ascii="SimSun" w:hAnsi="SimSun" w:eastAsia="SimSun" w:cs="SimSun"/>
          <w:sz w:val="18"/>
          <w:szCs w:val="18"/>
        </w:rPr>
      </w:pPr>
      <w:r>
        <w:rPr>
          <w:rFonts w:ascii="SimSun" w:hAnsi="SimSun" w:eastAsia="SimSun" w:cs="SimSun"/>
          <w:sz w:val="18"/>
          <w:szCs w:val="18"/>
          <w:b/>
          <w:bCs/>
          <w:spacing w:val="-3"/>
        </w:rPr>
        <w:t>思考题</w:t>
      </w:r>
      <w:r>
        <w:rPr>
          <w:rFonts w:ascii="SimSun" w:hAnsi="SimSun" w:eastAsia="SimSun" w:cs="SimSun"/>
          <w:sz w:val="18"/>
          <w:szCs w:val="18"/>
          <w:spacing w:val="8"/>
        </w:rPr>
        <w:t xml:space="preserve">          </w:t>
      </w:r>
      <w:r>
        <w:rPr>
          <w:rFonts w:ascii="SimSun" w:hAnsi="SimSun" w:eastAsia="SimSun" w:cs="SimSun"/>
          <w:sz w:val="18"/>
          <w:szCs w:val="18"/>
          <w:b/>
          <w:bCs/>
          <w:spacing w:val="-3"/>
        </w:rPr>
        <w:t>1.解释社区卫生服务的概念、特点。</w:t>
      </w:r>
    </w:p>
    <w:p>
      <w:pPr>
        <w:spacing w:line="248" w:lineRule="auto"/>
        <w:rPr>
          <w:rFonts w:ascii="Arial"/>
          <w:sz w:val="21"/>
        </w:rPr>
      </w:pPr>
      <w:r/>
    </w:p>
    <w:p>
      <w:pPr>
        <w:ind w:left="3319"/>
        <w:spacing w:before="59" w:line="219" w:lineRule="auto"/>
        <w:rPr>
          <w:rFonts w:ascii="SimSun" w:hAnsi="SimSun" w:eastAsia="SimSun" w:cs="SimSun"/>
          <w:sz w:val="18"/>
          <w:szCs w:val="18"/>
        </w:rPr>
      </w:pPr>
      <w:r>
        <w:rPr>
          <w:rFonts w:ascii="SimSun" w:hAnsi="SimSun" w:eastAsia="SimSun" w:cs="SimSun"/>
          <w:sz w:val="18"/>
          <w:szCs w:val="18"/>
        </w:rPr>
        <w:t>2.结合现状，谈谈发展中国社区卫生服务亟待解决的问题有哪些?</w:t>
      </w:r>
    </w:p>
    <w:p>
      <w:pPr>
        <w:ind w:left="3319"/>
        <w:spacing w:before="157" w:line="219" w:lineRule="auto"/>
        <w:rPr>
          <w:rFonts w:ascii="SimSun" w:hAnsi="SimSun" w:eastAsia="SimSun" w:cs="SimSun"/>
          <w:sz w:val="18"/>
          <w:szCs w:val="18"/>
        </w:rPr>
      </w:pPr>
      <w:r>
        <w:rPr>
          <w:rFonts w:ascii="SimSun" w:hAnsi="SimSun" w:eastAsia="SimSun" w:cs="SimSun"/>
          <w:sz w:val="18"/>
          <w:szCs w:val="18"/>
          <w:spacing w:val="-1"/>
        </w:rPr>
        <w:t>3.怎样理解以社区为导向的群体性基层医疗服务?</w:t>
      </w:r>
    </w:p>
    <w:p>
      <w:pPr>
        <w:ind w:left="3319"/>
        <w:spacing w:before="285" w:line="218" w:lineRule="auto"/>
        <w:rPr>
          <w:rFonts w:ascii="SimSun" w:hAnsi="SimSun" w:eastAsia="SimSun" w:cs="SimSun"/>
          <w:sz w:val="18"/>
          <w:szCs w:val="18"/>
        </w:rPr>
      </w:pPr>
      <w:r>
        <w:pict>
          <v:shape id="_x0000_s230" style="position:absolute;margin-left:57.2476pt;margin-top:34.943pt;mso-position-vertical-relative:text;mso-position-horizontal-relative:text;width:428.55pt;height:0.5pt;z-index:252643328;" filled="false" strokecolor="#000000" strokeweight="0.50pt" coordsize="8570,10" coordorigin="0,0" path="m0,5l1890,5m1890,5l8570,5e">
            <v:stroke joinstyle="miter" miterlimit="10"/>
          </v:shape>
        </w:pict>
      </w:r>
      <w:r>
        <w:rPr>
          <w:rFonts w:ascii="SimSun" w:hAnsi="SimSun" w:eastAsia="SimSun" w:cs="SimSun"/>
          <w:sz w:val="18"/>
          <w:szCs w:val="18"/>
          <w:spacing w:val="-1"/>
        </w:rPr>
        <w:t>4.谈谈如何构建适合我国的社区卫生服务评价体系?</w:t>
      </w:r>
    </w:p>
    <w:p>
      <w:pPr>
        <w:spacing w:line="218" w:lineRule="auto"/>
        <w:sectPr>
          <w:headerReference w:type="default" r:id="rId150"/>
          <w:pgSz w:w="11220" w:h="15870"/>
          <w:pgMar w:top="828" w:right="975" w:bottom="400" w:left="460" w:header="536" w:footer="0" w:gutter="0"/>
        </w:sectPr>
        <w:rPr>
          <w:rFonts w:ascii="SimSun" w:hAnsi="SimSun" w:eastAsia="SimSun" w:cs="SimSun"/>
          <w:sz w:val="18"/>
          <w:szCs w:val="18"/>
        </w:rPr>
      </w:pP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drawing>
          <wp:anchor distT="0" distB="0" distL="0" distR="0" simplePos="0" relativeHeight="252648448" behindDoc="0" locked="0" layoutInCell="1" allowOverlap="1">
            <wp:simplePos x="0" y="0"/>
            <wp:positionH relativeFrom="column">
              <wp:posOffset>4756159</wp:posOffset>
            </wp:positionH>
            <wp:positionV relativeFrom="paragraph">
              <wp:posOffset>58502</wp:posOffset>
            </wp:positionV>
            <wp:extent cx="6350" cy="628630"/>
            <wp:effectExtent l="0" t="0" r="0" b="0"/>
            <wp:wrapNone/>
            <wp:docPr id="178" name="IM 178"/>
            <wp:cNvGraphicFramePr/>
            <a:graphic>
              <a:graphicData uri="http://schemas.openxmlformats.org/drawingml/2006/picture">
                <pic:pic>
                  <pic:nvPicPr>
                    <pic:cNvPr id="178" name="IM 178"/>
                    <pic:cNvPicPr/>
                  </pic:nvPicPr>
                  <pic:blipFill>
                    <a:blip r:embed="rId151"/>
                    <a:stretch>
                      <a:fillRect/>
                    </a:stretch>
                  </pic:blipFill>
                  <pic:spPr>
                    <a:xfrm rot="0">
                      <a:off x="0" y="0"/>
                      <a:ext cx="6350" cy="628630"/>
                    </a:xfrm>
                    <a:prstGeom prst="rect">
                      <a:avLst/>
                    </a:prstGeom>
                  </pic:spPr>
                </pic:pic>
              </a:graphicData>
            </a:graphic>
          </wp:anchor>
        </w:drawing>
      </w:r>
      <w:r>
        <w:drawing>
          <wp:anchor distT="0" distB="0" distL="0" distR="0" simplePos="0" relativeHeight="252646400" behindDoc="0" locked="0" layoutInCell="1" allowOverlap="1">
            <wp:simplePos x="0" y="0"/>
            <wp:positionH relativeFrom="column">
              <wp:posOffset>4800622</wp:posOffset>
            </wp:positionH>
            <wp:positionV relativeFrom="paragraph">
              <wp:posOffset>52152</wp:posOffset>
            </wp:positionV>
            <wp:extent cx="584154" cy="628631"/>
            <wp:effectExtent l="0" t="0" r="0" b="0"/>
            <wp:wrapNone/>
            <wp:docPr id="180" name="IM 180"/>
            <wp:cNvGraphicFramePr/>
            <a:graphic>
              <a:graphicData uri="http://schemas.openxmlformats.org/drawingml/2006/picture">
                <pic:pic>
                  <pic:nvPicPr>
                    <pic:cNvPr id="180" name="IM 180"/>
                    <pic:cNvPicPr/>
                  </pic:nvPicPr>
                  <pic:blipFill>
                    <a:blip r:embed="rId152"/>
                    <a:stretch>
                      <a:fillRect/>
                    </a:stretch>
                  </pic:blipFill>
                  <pic:spPr>
                    <a:xfrm rot="0">
                      <a:off x="0" y="0"/>
                      <a:ext cx="584154" cy="628631"/>
                    </a:xfrm>
                    <a:prstGeom prst="rect">
                      <a:avLst/>
                    </a:prstGeom>
                  </pic:spPr>
                </pic:pic>
              </a:graphicData>
            </a:graphic>
          </wp:anchor>
        </w:drawing>
      </w:r>
      <w:r/>
    </w:p>
    <w:p>
      <w:pPr>
        <w:spacing w:line="285" w:lineRule="auto"/>
        <w:rPr>
          <w:rFonts w:ascii="Arial"/>
          <w:sz w:val="21"/>
        </w:rPr>
      </w:pPr>
      <w:r/>
    </w:p>
    <w:p>
      <w:pPr>
        <w:pStyle w:val="BodyText"/>
        <w:ind w:left="494"/>
        <w:spacing w:before="95" w:line="222" w:lineRule="auto"/>
        <w:rPr>
          <w:sz w:val="29"/>
          <w:szCs w:val="29"/>
        </w:rPr>
      </w:pPr>
      <w:r>
        <w:rPr>
          <w:sz w:val="29"/>
          <w:szCs w:val="29"/>
          <w:b/>
          <w:bCs/>
          <w:spacing w:val="-6"/>
        </w:rPr>
        <w:t>第十八章</w:t>
      </w:r>
    </w:p>
    <w:p>
      <w:pPr>
        <w:pStyle w:val="BodyText"/>
        <w:spacing w:before="16" w:line="226" w:lineRule="auto"/>
        <w:jc w:val="right"/>
        <w:rPr/>
      </w:pPr>
      <w:r>
        <w:drawing>
          <wp:anchor distT="0" distB="0" distL="0" distR="0" simplePos="0" relativeHeight="252647424" behindDoc="0" locked="0" layoutInCell="1" allowOverlap="1">
            <wp:simplePos x="0" y="0"/>
            <wp:positionH relativeFrom="column">
              <wp:posOffset>285771</wp:posOffset>
            </wp:positionH>
            <wp:positionV relativeFrom="paragraph">
              <wp:posOffset>41425</wp:posOffset>
            </wp:positionV>
            <wp:extent cx="5149804" cy="12697"/>
            <wp:effectExtent l="0" t="0" r="0" b="0"/>
            <wp:wrapNone/>
            <wp:docPr id="182" name="IM 182"/>
            <wp:cNvGraphicFramePr/>
            <a:graphic>
              <a:graphicData uri="http://schemas.openxmlformats.org/drawingml/2006/picture">
                <pic:pic>
                  <pic:nvPicPr>
                    <pic:cNvPr id="182" name="IM 182"/>
                    <pic:cNvPicPr/>
                  </pic:nvPicPr>
                  <pic:blipFill>
                    <a:blip r:embed="rId153"/>
                    <a:stretch>
                      <a:fillRect/>
                    </a:stretch>
                  </pic:blipFill>
                  <pic:spPr>
                    <a:xfrm rot="0">
                      <a:off x="0" y="0"/>
                      <a:ext cx="5149804" cy="12697"/>
                    </a:xfrm>
                    <a:prstGeom prst="rect">
                      <a:avLst/>
                    </a:prstGeom>
                  </pic:spPr>
                </pic:pic>
              </a:graphicData>
            </a:graphic>
          </wp:anchor>
        </w:drawing>
      </w:r>
      <w:r>
        <w:rPr>
          <w:spacing w:val="-9"/>
        </w:rPr>
        <w:t>笔</w:t>
      </w:r>
      <w:r>
        <w:rPr>
          <w:spacing w:val="79"/>
        </w:rPr>
        <w:t xml:space="preserve"> </w:t>
      </w:r>
      <w:r>
        <w:rPr>
          <w:spacing w:val="-9"/>
        </w:rPr>
        <w:t>记</w:t>
      </w:r>
      <w:r>
        <w:rPr>
          <w:spacing w:val="7"/>
        </w:rPr>
        <w:t xml:space="preserve"> </w:t>
      </w:r>
      <w:r>
        <w:rPr>
          <w:position w:val="4"/>
        </w:rPr>
        <w:drawing>
          <wp:inline distT="0" distB="0" distL="0" distR="0">
            <wp:extent cx="146056" cy="31743"/>
            <wp:effectExtent l="0" t="0" r="0" b="0"/>
            <wp:docPr id="184" name="IM 184"/>
            <wp:cNvGraphicFramePr/>
            <a:graphic>
              <a:graphicData uri="http://schemas.openxmlformats.org/drawingml/2006/picture">
                <pic:pic>
                  <pic:nvPicPr>
                    <pic:cNvPr id="184" name="IM 184"/>
                    <pic:cNvPicPr/>
                  </pic:nvPicPr>
                  <pic:blipFill>
                    <a:blip r:embed="rId154"/>
                    <a:stretch>
                      <a:fillRect/>
                    </a:stretch>
                  </pic:blipFill>
                  <pic:spPr>
                    <a:xfrm rot="0">
                      <a:off x="0" y="0"/>
                      <a:ext cx="146056" cy="31743"/>
                    </a:xfrm>
                    <a:prstGeom prst="rect">
                      <a:avLst/>
                    </a:prstGeom>
                  </pic:spPr>
                </pic:pic>
              </a:graphicData>
            </a:graphic>
          </wp:inline>
        </w:drawing>
      </w:r>
    </w:p>
    <w:p>
      <w:pPr>
        <w:pStyle w:val="BodyText"/>
        <w:ind w:left="505"/>
        <w:spacing w:before="4" w:line="222" w:lineRule="auto"/>
        <w:outlineLvl w:val="0"/>
        <w:rPr>
          <w:sz w:val="42"/>
          <w:szCs w:val="42"/>
        </w:rPr>
      </w:pPr>
      <w:bookmarkStart w:name="bookmark495" w:id="438"/>
      <w:bookmarkEnd w:id="438"/>
      <w:bookmarkStart w:name="bookmark267" w:id="439"/>
      <w:bookmarkEnd w:id="439"/>
      <w:r>
        <w:rPr>
          <w:sz w:val="42"/>
          <w:szCs w:val="42"/>
          <w:b/>
          <w:bCs/>
          <w:spacing w:val="-3"/>
        </w:rPr>
        <w:t>家庭保健</w:t>
      </w:r>
    </w:p>
    <w:p>
      <w:pPr>
        <w:spacing w:line="339" w:lineRule="auto"/>
        <w:rPr>
          <w:rFonts w:ascii="Arial"/>
          <w:sz w:val="21"/>
        </w:rPr>
      </w:pPr>
      <w:r/>
    </w:p>
    <w:p>
      <w:pPr>
        <w:spacing w:line="339" w:lineRule="auto"/>
        <w:rPr>
          <w:rFonts w:ascii="Arial"/>
          <w:sz w:val="21"/>
        </w:rPr>
      </w:pPr>
      <w:r/>
    </w:p>
    <w:p>
      <w:pPr>
        <w:ind w:right="1334" w:firstLine="409"/>
        <w:spacing w:before="62" w:line="380" w:lineRule="auto"/>
        <w:jc w:val="both"/>
        <w:rPr>
          <w:rFonts w:ascii="SimSun" w:hAnsi="SimSun" w:eastAsia="SimSun" w:cs="SimSun"/>
          <w:sz w:val="19"/>
          <w:szCs w:val="19"/>
        </w:rPr>
      </w:pPr>
      <w:r>
        <w:rPr>
          <w:rFonts w:ascii="SimSun" w:hAnsi="SimSun" w:eastAsia="SimSun" w:cs="SimSun"/>
          <w:sz w:val="19"/>
          <w:szCs w:val="19"/>
          <w:spacing w:val="4"/>
        </w:rPr>
        <w:t>家庭是个人生活的主要场所。个人的价值观</w:t>
      </w:r>
      <w:r>
        <w:rPr>
          <w:rFonts w:ascii="SimSun" w:hAnsi="SimSun" w:eastAsia="SimSun" w:cs="SimSun"/>
          <w:sz w:val="19"/>
          <w:szCs w:val="19"/>
          <w:spacing w:val="3"/>
        </w:rPr>
        <w:t>、生活习惯、卫生习惯的形成，以及性格的形成、解</w:t>
      </w:r>
      <w:r>
        <w:rPr>
          <w:rFonts w:ascii="SimSun" w:hAnsi="SimSun" w:eastAsia="SimSun" w:cs="SimSun"/>
          <w:sz w:val="19"/>
          <w:szCs w:val="19"/>
        </w:rPr>
        <w:t xml:space="preserve"> </w:t>
      </w:r>
      <w:r>
        <w:rPr>
          <w:rFonts w:ascii="SimSun" w:hAnsi="SimSun" w:eastAsia="SimSun" w:cs="SimSun"/>
          <w:sz w:val="19"/>
          <w:szCs w:val="19"/>
          <w:spacing w:val="9"/>
        </w:rPr>
        <w:t>决问题的方式等在很大程度上受家庭环境的影响。因此，个</w:t>
      </w:r>
      <w:r>
        <w:rPr>
          <w:rFonts w:ascii="SimSun" w:hAnsi="SimSun" w:eastAsia="SimSun" w:cs="SimSun"/>
          <w:sz w:val="19"/>
          <w:szCs w:val="19"/>
          <w:spacing w:val="8"/>
        </w:rPr>
        <w:t>人健康与家庭密切相关，良好的家庭结</w:t>
      </w:r>
      <w:r>
        <w:rPr>
          <w:rFonts w:ascii="SimSun" w:hAnsi="SimSun" w:eastAsia="SimSun" w:cs="SimSun"/>
          <w:sz w:val="19"/>
          <w:szCs w:val="19"/>
        </w:rPr>
        <w:t xml:space="preserve"> </w:t>
      </w:r>
      <w:r>
        <w:rPr>
          <w:rFonts w:ascii="SimSun" w:hAnsi="SimSun" w:eastAsia="SimSun" w:cs="SimSun"/>
          <w:sz w:val="19"/>
          <w:szCs w:val="19"/>
          <w:spacing w:val="4"/>
        </w:rPr>
        <w:t>构、功能和关系有利于增进家庭成员的健康。同时，家庭是介于个人和社会之间的一种社会组织，它</w:t>
      </w:r>
      <w:r>
        <w:rPr>
          <w:rFonts w:ascii="SimSun" w:hAnsi="SimSun" w:eastAsia="SimSun" w:cs="SimSun"/>
          <w:sz w:val="19"/>
          <w:szCs w:val="19"/>
          <w:spacing w:val="6"/>
        </w:rPr>
        <w:t xml:space="preserve"> </w:t>
      </w:r>
      <w:r>
        <w:rPr>
          <w:rFonts w:ascii="SimSun" w:hAnsi="SimSun" w:eastAsia="SimSun" w:cs="SimSun"/>
          <w:sz w:val="19"/>
          <w:szCs w:val="19"/>
          <w:spacing w:val="9"/>
        </w:rPr>
        <w:t>是构成社区的基本单位。每个家庭生活是否健康直接影响到社区整体</w:t>
      </w:r>
      <w:r>
        <w:rPr>
          <w:rFonts w:ascii="SimSun" w:hAnsi="SimSun" w:eastAsia="SimSun" w:cs="SimSun"/>
          <w:sz w:val="19"/>
          <w:szCs w:val="19"/>
          <w:spacing w:val="8"/>
        </w:rPr>
        <w:t>的健康，所以家庭保健是社区</w:t>
      </w:r>
      <w:r>
        <w:rPr>
          <w:rFonts w:ascii="SimSun" w:hAnsi="SimSun" w:eastAsia="SimSun" w:cs="SimSun"/>
          <w:sz w:val="19"/>
          <w:szCs w:val="19"/>
        </w:rPr>
        <w:t xml:space="preserve"> </w:t>
      </w:r>
      <w:r>
        <w:rPr>
          <w:rFonts w:ascii="SimSun" w:hAnsi="SimSun" w:eastAsia="SimSun" w:cs="SimSun"/>
          <w:sz w:val="19"/>
          <w:szCs w:val="19"/>
          <w:spacing w:val="10"/>
        </w:rPr>
        <w:t>的重要工作之一。</w:t>
      </w:r>
    </w:p>
    <w:p>
      <w:pPr>
        <w:pStyle w:val="BodyText"/>
        <w:ind w:left="4"/>
        <w:spacing w:before="331" w:line="221" w:lineRule="auto"/>
        <w:outlineLvl w:val="1"/>
        <w:rPr>
          <w:sz w:val="29"/>
          <w:szCs w:val="29"/>
        </w:rPr>
      </w:pPr>
      <w:bookmarkStart w:name="bookmark268" w:id="440"/>
      <w:bookmarkEnd w:id="440"/>
      <w:r>
        <w:rPr>
          <w:sz w:val="29"/>
          <w:szCs w:val="29"/>
          <w:b/>
          <w:bCs/>
          <w:spacing w:val="4"/>
        </w:rPr>
        <w:t>第一节</w:t>
      </w:r>
      <w:r>
        <w:rPr>
          <w:sz w:val="29"/>
          <w:szCs w:val="29"/>
          <w:spacing w:val="4"/>
        </w:rPr>
        <w:t xml:space="preserve">  </w:t>
      </w:r>
      <w:r>
        <w:rPr>
          <w:sz w:val="29"/>
          <w:szCs w:val="29"/>
          <w:b/>
          <w:bCs/>
          <w:spacing w:val="4"/>
        </w:rPr>
        <w:t>家庭概述</w:t>
      </w:r>
    </w:p>
    <w:p>
      <w:pPr>
        <w:spacing w:line="364" w:lineRule="auto"/>
        <w:rPr>
          <w:rFonts w:ascii="Arial"/>
          <w:sz w:val="21"/>
        </w:rPr>
      </w:pPr>
      <w:r/>
    </w:p>
    <w:p>
      <w:pPr>
        <w:pStyle w:val="BodyText"/>
        <w:ind w:left="409"/>
        <w:spacing w:before="79" w:line="221" w:lineRule="auto"/>
        <w:outlineLvl w:val="2"/>
        <w:rPr>
          <w:sz w:val="24"/>
          <w:szCs w:val="24"/>
        </w:rPr>
      </w:pPr>
      <w:bookmarkStart w:name="bookmark269" w:id="441"/>
      <w:bookmarkEnd w:id="441"/>
      <w:r>
        <w:rPr>
          <w:sz w:val="24"/>
          <w:szCs w:val="24"/>
        </w:rPr>
        <w:t>一</w:t>
      </w:r>
      <w:r>
        <w:rPr>
          <w:sz w:val="24"/>
          <w:szCs w:val="24"/>
          <w:spacing w:val="-52"/>
        </w:rPr>
        <w:t xml:space="preserve"> </w:t>
      </w:r>
      <w:r>
        <w:rPr>
          <w:sz w:val="24"/>
          <w:szCs w:val="24"/>
        </w:rPr>
        <w:t>、家庭的概念</w:t>
      </w:r>
    </w:p>
    <w:p>
      <w:pPr>
        <w:ind w:right="1341" w:firstLine="409"/>
        <w:spacing w:before="301" w:line="404" w:lineRule="auto"/>
        <w:rPr>
          <w:rFonts w:ascii="SimSun" w:hAnsi="SimSun" w:eastAsia="SimSun" w:cs="SimSun"/>
          <w:sz w:val="19"/>
          <w:szCs w:val="19"/>
        </w:rPr>
      </w:pPr>
      <w:r>
        <w:rPr>
          <w:rFonts w:ascii="SimSun" w:hAnsi="SimSun" w:eastAsia="SimSun" w:cs="SimSun"/>
          <w:sz w:val="19"/>
          <w:szCs w:val="19"/>
          <w:spacing w:val="9"/>
        </w:rPr>
        <w:t>家</w:t>
      </w:r>
      <w:r>
        <w:rPr>
          <w:rFonts w:ascii="SimSun" w:hAnsi="SimSun" w:eastAsia="SimSun" w:cs="SimSun"/>
          <w:sz w:val="19"/>
          <w:szCs w:val="19"/>
          <w:spacing w:val="-41"/>
        </w:rPr>
        <w:t xml:space="preserve"> </w:t>
      </w:r>
      <w:r>
        <w:rPr>
          <w:rFonts w:ascii="SimSun" w:hAnsi="SimSun" w:eastAsia="SimSun" w:cs="SimSun"/>
          <w:sz w:val="19"/>
          <w:szCs w:val="19"/>
          <w:spacing w:val="9"/>
        </w:rPr>
        <w:t>庭</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family</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9"/>
        </w:rPr>
        <w:t>由两个或多个成员组成，是家庭成员共同生活和彼此依赖的处所</w:t>
      </w:r>
      <w:r>
        <w:rPr>
          <w:rFonts w:ascii="SimSun" w:hAnsi="SimSun" w:eastAsia="SimSun" w:cs="SimSun"/>
          <w:sz w:val="19"/>
          <w:szCs w:val="19"/>
          <w:spacing w:val="8"/>
        </w:rPr>
        <w:t>。家庭应具有血</w:t>
      </w:r>
      <w:r>
        <w:rPr>
          <w:rFonts w:ascii="SimSun" w:hAnsi="SimSun" w:eastAsia="SimSun" w:cs="SimSun"/>
          <w:sz w:val="19"/>
          <w:szCs w:val="19"/>
        </w:rPr>
        <w:t xml:space="preserve"> </w:t>
      </w:r>
      <w:r>
        <w:rPr>
          <w:rFonts w:ascii="SimSun" w:hAnsi="SimSun" w:eastAsia="SimSun" w:cs="SimSun"/>
          <w:sz w:val="19"/>
          <w:szCs w:val="19"/>
          <w:spacing w:val="-1"/>
        </w:rPr>
        <w:t>缘、婚姻、供养、情感和承诺的关系，家庭成员共同努力以实现生活目标与需要。</w:t>
      </w:r>
    </w:p>
    <w:p>
      <w:pPr>
        <w:ind w:right="1255" w:firstLine="409"/>
        <w:spacing w:before="4" w:line="379" w:lineRule="auto"/>
        <w:jc w:val="both"/>
        <w:rPr>
          <w:rFonts w:ascii="SimSun" w:hAnsi="SimSun" w:eastAsia="SimSun" w:cs="SimSun"/>
          <w:sz w:val="19"/>
          <w:szCs w:val="19"/>
        </w:rPr>
      </w:pPr>
      <w:r>
        <w:rPr>
          <w:rFonts w:ascii="SimSun" w:hAnsi="SimSun" w:eastAsia="SimSun" w:cs="SimSun"/>
          <w:sz w:val="19"/>
          <w:szCs w:val="19"/>
          <w:spacing w:val="6"/>
        </w:rPr>
        <w:t>由于受不同历史环境和民族文化的影响，不同时代、</w:t>
      </w:r>
      <w:r>
        <w:rPr>
          <w:rFonts w:ascii="SimSun" w:hAnsi="SimSun" w:eastAsia="SimSun" w:cs="SimSun"/>
          <w:sz w:val="19"/>
          <w:szCs w:val="19"/>
          <w:spacing w:val="5"/>
        </w:rPr>
        <w:t>不同国家、不同民族对家庭的认识也不同。</w:t>
      </w:r>
      <w:r>
        <w:rPr>
          <w:rFonts w:ascii="SimSun" w:hAnsi="SimSun" w:eastAsia="SimSun" w:cs="SimSun"/>
          <w:sz w:val="19"/>
          <w:szCs w:val="19"/>
        </w:rPr>
        <w:t xml:space="preserve"> </w:t>
      </w:r>
      <w:r>
        <w:rPr>
          <w:rFonts w:ascii="SimSun" w:hAnsi="SimSun" w:eastAsia="SimSun" w:cs="SimSun"/>
          <w:sz w:val="19"/>
          <w:szCs w:val="19"/>
          <w:spacing w:val="8"/>
        </w:rPr>
        <w:t>总体归纳有两种倾向，即传统意义的家庭和现代意义的家庭。传统意义的家庭是指有法定血缘、领</w:t>
      </w:r>
      <w:r>
        <w:rPr>
          <w:rFonts w:ascii="SimSun" w:hAnsi="SimSun" w:eastAsia="SimSun" w:cs="SimSun"/>
          <w:sz w:val="19"/>
          <w:szCs w:val="19"/>
          <w:spacing w:val="1"/>
        </w:rPr>
        <w:t xml:space="preserve">  </w:t>
      </w:r>
      <w:r>
        <w:rPr>
          <w:rFonts w:ascii="SimSun" w:hAnsi="SimSun" w:eastAsia="SimSun" w:cs="SimSun"/>
          <w:sz w:val="19"/>
          <w:szCs w:val="19"/>
          <w:spacing w:val="9"/>
        </w:rPr>
        <w:t>养、监护及婚姻关系的人组成的社会基本单位。随着社会的发展，人们对家庭的概念也有了新的认</w:t>
      </w:r>
      <w:r>
        <w:rPr>
          <w:rFonts w:ascii="SimSun" w:hAnsi="SimSun" w:eastAsia="SimSun" w:cs="SimSun"/>
          <w:sz w:val="19"/>
          <w:szCs w:val="19"/>
          <w:spacing w:val="1"/>
        </w:rPr>
        <w:t xml:space="preserve"> </w:t>
      </w:r>
      <w:r>
        <w:rPr>
          <w:rFonts w:ascii="SimSun" w:hAnsi="SimSun" w:eastAsia="SimSun" w:cs="SimSun"/>
          <w:sz w:val="19"/>
          <w:szCs w:val="19"/>
          <w:spacing w:val="9"/>
        </w:rPr>
        <w:t>识。现代意义的家庭除了强调婚姻关系和法定的收养关</w:t>
      </w:r>
      <w:r>
        <w:rPr>
          <w:rFonts w:ascii="SimSun" w:hAnsi="SimSun" w:eastAsia="SimSun" w:cs="SimSun"/>
          <w:sz w:val="19"/>
          <w:szCs w:val="19"/>
          <w:spacing w:val="8"/>
        </w:rPr>
        <w:t>系外，也承认多个朋友组成的具有家庭功能</w:t>
      </w:r>
      <w:r>
        <w:rPr>
          <w:rFonts w:ascii="SimSun" w:hAnsi="SimSun" w:eastAsia="SimSun" w:cs="SimSun"/>
          <w:sz w:val="19"/>
          <w:szCs w:val="19"/>
        </w:rPr>
        <w:t xml:space="preserve">  </w:t>
      </w:r>
      <w:r>
        <w:rPr>
          <w:rFonts w:ascii="SimSun" w:hAnsi="SimSun" w:eastAsia="SimSun" w:cs="SimSun"/>
          <w:sz w:val="19"/>
          <w:szCs w:val="19"/>
          <w:spacing w:val="4"/>
        </w:rPr>
        <w:t>的家庭。总的来说，家庭是指以婚姻关系为基础，以血缘关系或收养关系为纽带而建立起来的，有共</w:t>
      </w:r>
      <w:r>
        <w:rPr>
          <w:rFonts w:ascii="SimSun" w:hAnsi="SimSun" w:eastAsia="SimSun" w:cs="SimSun"/>
          <w:sz w:val="19"/>
          <w:szCs w:val="19"/>
        </w:rPr>
        <w:t xml:space="preserve">  </w:t>
      </w:r>
      <w:r>
        <w:rPr>
          <w:rFonts w:ascii="SimSun" w:hAnsi="SimSun" w:eastAsia="SimSun" w:cs="SimSun"/>
          <w:sz w:val="19"/>
          <w:szCs w:val="19"/>
          <w:spacing w:val="9"/>
        </w:rPr>
        <w:t>同生活活动的基本群体。在我国，多数的家庭是以婚姻为基</w:t>
      </w:r>
      <w:r>
        <w:rPr>
          <w:rFonts w:ascii="SimSun" w:hAnsi="SimSun" w:eastAsia="SimSun" w:cs="SimSun"/>
          <w:sz w:val="19"/>
          <w:szCs w:val="19"/>
          <w:spacing w:val="8"/>
        </w:rPr>
        <w:t>础、以法律为保障、传统观念较强的家</w:t>
      </w:r>
      <w:r>
        <w:rPr>
          <w:rFonts w:ascii="SimSun" w:hAnsi="SimSun" w:eastAsia="SimSun" w:cs="SimSun"/>
          <w:sz w:val="19"/>
          <w:szCs w:val="19"/>
        </w:rPr>
        <w:t xml:space="preserve">  </w:t>
      </w:r>
      <w:r>
        <w:rPr>
          <w:rFonts w:ascii="SimSun" w:hAnsi="SimSun" w:eastAsia="SimSun" w:cs="SimSun"/>
          <w:sz w:val="19"/>
          <w:szCs w:val="19"/>
          <w:spacing w:val="2"/>
        </w:rPr>
        <w:t>庭，家庭关系比较完整而稳定。</w:t>
      </w:r>
    </w:p>
    <w:p>
      <w:pPr>
        <w:pStyle w:val="BodyText"/>
        <w:ind w:left="409"/>
        <w:spacing w:before="166" w:line="222" w:lineRule="auto"/>
        <w:outlineLvl w:val="2"/>
        <w:rPr>
          <w:sz w:val="24"/>
          <w:szCs w:val="24"/>
        </w:rPr>
      </w:pPr>
      <w:bookmarkStart w:name="bookmark270" w:id="442"/>
      <w:bookmarkEnd w:id="442"/>
      <w:r>
        <w:rPr>
          <w:sz w:val="24"/>
          <w:szCs w:val="24"/>
          <w:spacing w:val="5"/>
        </w:rPr>
        <w:t>二、家庭结构</w:t>
      </w:r>
    </w:p>
    <w:p>
      <w:pPr>
        <w:spacing w:line="256" w:lineRule="auto"/>
        <w:rPr>
          <w:rFonts w:ascii="Arial"/>
          <w:sz w:val="21"/>
        </w:rPr>
      </w:pPr>
      <w:r/>
    </w:p>
    <w:p>
      <w:pPr>
        <w:ind w:right="1254" w:firstLine="409"/>
        <w:spacing w:before="63" w:line="379" w:lineRule="auto"/>
        <w:jc w:val="both"/>
        <w:rPr>
          <w:rFonts w:ascii="SimSun" w:hAnsi="SimSun" w:eastAsia="SimSun" w:cs="SimSun"/>
          <w:sz w:val="19"/>
          <w:szCs w:val="19"/>
        </w:rPr>
      </w:pPr>
      <w:r>
        <w:rPr>
          <w:rFonts w:ascii="SimSun" w:hAnsi="SimSun" w:eastAsia="SimSun" w:cs="SimSun"/>
          <w:sz w:val="19"/>
          <w:szCs w:val="19"/>
          <w:spacing w:val="13"/>
        </w:rPr>
        <w:t>家庭结构是指构成家庭单位的成员及家庭成员互动的特征，分为家庭外部结构和家庭内部结</w:t>
      </w:r>
      <w:r>
        <w:rPr>
          <w:rFonts w:ascii="SimSun" w:hAnsi="SimSun" w:eastAsia="SimSun" w:cs="SimSun"/>
          <w:sz w:val="19"/>
          <w:szCs w:val="19"/>
          <w:spacing w:val="5"/>
        </w:rPr>
        <w:t xml:space="preserve">  </w:t>
      </w:r>
      <w:r>
        <w:rPr>
          <w:rFonts w:ascii="SimSun" w:hAnsi="SimSun" w:eastAsia="SimSun" w:cs="SimSun"/>
          <w:sz w:val="19"/>
          <w:szCs w:val="19"/>
          <w:spacing w:val="11"/>
        </w:rPr>
        <w:t>构。家庭外部结构主要指家庭人口结构，即家庭的类型</w:t>
      </w:r>
      <w:r>
        <w:rPr>
          <w:rFonts w:ascii="SimSun" w:hAnsi="SimSun" w:eastAsia="SimSun" w:cs="SimSun"/>
          <w:sz w:val="19"/>
          <w:szCs w:val="19"/>
          <w:spacing w:val="10"/>
        </w:rPr>
        <w:t>。家庭内部结构指家庭成员间的互动行为，</w:t>
      </w:r>
      <w:r>
        <w:rPr>
          <w:rFonts w:ascii="SimSun" w:hAnsi="SimSun" w:eastAsia="SimSun" w:cs="SimSun"/>
          <w:sz w:val="19"/>
          <w:szCs w:val="19"/>
        </w:rPr>
        <w:t xml:space="preserve"> </w:t>
      </w:r>
      <w:r>
        <w:rPr>
          <w:rFonts w:ascii="SimSun" w:hAnsi="SimSun" w:eastAsia="SimSun" w:cs="SimSun"/>
          <w:sz w:val="19"/>
          <w:szCs w:val="19"/>
          <w:spacing w:val="13"/>
        </w:rPr>
        <w:t>其表现是家庭关系。家庭内部结构包括以下4个方面。</w:t>
      </w:r>
    </w:p>
    <w:p>
      <w:pPr>
        <w:pStyle w:val="BodyText"/>
        <w:ind w:right="1337" w:firstLine="409"/>
        <w:spacing w:before="2" w:line="293" w:lineRule="auto"/>
        <w:rPr>
          <w:rFonts w:ascii="SimSun" w:hAnsi="SimSun" w:eastAsia="SimSun" w:cs="SimSun"/>
        </w:rPr>
      </w:pPr>
      <w:r>
        <w:rPr>
          <w:rFonts w:ascii="SimSun" w:hAnsi="SimSun" w:eastAsia="SimSun" w:cs="SimSun"/>
          <w:spacing w:val="7"/>
        </w:rPr>
        <w:t>1. </w:t>
      </w:r>
      <w:r>
        <w:rPr>
          <w:spacing w:val="7"/>
        </w:rPr>
        <w:t>家庭角色</w:t>
      </w:r>
      <w:r>
        <w:rPr>
          <w:spacing w:val="7"/>
        </w:rPr>
        <w:t xml:space="preserve">  </w:t>
      </w:r>
      <w:r>
        <w:rPr>
          <w:rFonts w:ascii="SimSun" w:hAnsi="SimSun" w:eastAsia="SimSun" w:cs="SimSun"/>
          <w:spacing w:val="7"/>
        </w:rPr>
        <w:t>家庭成员在家庭中所占有的特定地位。</w:t>
      </w:r>
      <w:r>
        <w:rPr>
          <w:rFonts w:ascii="SimSun" w:hAnsi="SimSun" w:eastAsia="SimSun" w:cs="SimSun"/>
          <w:spacing w:val="50"/>
        </w:rPr>
        <w:t xml:space="preserve"> </w:t>
      </w:r>
      <w:r>
        <w:rPr>
          <w:rFonts w:ascii="SimSun" w:hAnsi="SimSun" w:eastAsia="SimSun" w:cs="SimSun"/>
          <w:spacing w:val="7"/>
        </w:rPr>
        <w:t>一般家庭成员依</w:t>
      </w:r>
      <w:r>
        <w:rPr>
          <w:rFonts w:ascii="SimSun" w:hAnsi="SimSun" w:eastAsia="SimSun" w:cs="SimSun"/>
          <w:spacing w:val="6"/>
        </w:rPr>
        <w:t>照社会规范和家庭工作</w:t>
      </w:r>
      <w:r>
        <w:rPr>
          <w:rFonts w:ascii="SimSun" w:hAnsi="SimSun" w:eastAsia="SimSun" w:cs="SimSun"/>
        </w:rPr>
        <w:t xml:space="preserve"> </w:t>
      </w:r>
      <w:r>
        <w:rPr>
          <w:rFonts w:ascii="SimSun" w:hAnsi="SimSun" w:eastAsia="SimSun" w:cs="SimSun"/>
        </w:rPr>
        <w:t>性质、责任，自行对家庭角色进行分配，成员各自履行其角色行为。</w:t>
      </w:r>
    </w:p>
    <w:p>
      <w:pPr>
        <w:pStyle w:val="BodyText"/>
        <w:ind w:right="1322" w:firstLine="409"/>
        <w:spacing w:before="174" w:line="295" w:lineRule="auto"/>
        <w:rPr>
          <w:rFonts w:ascii="SimSun" w:hAnsi="SimSun" w:eastAsia="SimSun" w:cs="SimSun"/>
        </w:rPr>
      </w:pPr>
      <w:r>
        <w:rPr>
          <w:rFonts w:ascii="SimSun" w:hAnsi="SimSun" w:eastAsia="SimSun" w:cs="SimSun"/>
          <w:spacing w:val="6"/>
        </w:rPr>
        <w:t>2. </w:t>
      </w:r>
      <w:r>
        <w:rPr>
          <w:spacing w:val="6"/>
        </w:rPr>
        <w:t>家庭权力</w:t>
      </w:r>
      <w:r>
        <w:rPr>
          <w:spacing w:val="6"/>
        </w:rPr>
        <w:t xml:space="preserve">  </w:t>
      </w:r>
      <w:r>
        <w:rPr>
          <w:rFonts w:ascii="SimSun" w:hAnsi="SimSun" w:eastAsia="SimSun" w:cs="SimSun"/>
          <w:spacing w:val="6"/>
        </w:rPr>
        <w:t>家庭成员对家庭的影响力、控制权和支配权。家庭权力分为传统权威型、</w:t>
      </w:r>
      <w:r>
        <w:rPr>
          <w:rFonts w:ascii="SimSun" w:hAnsi="SimSun" w:eastAsia="SimSun" w:cs="SimSun"/>
          <w:spacing w:val="5"/>
        </w:rPr>
        <w:t>情况权</w:t>
      </w:r>
      <w:r>
        <w:rPr>
          <w:rFonts w:ascii="SimSun" w:hAnsi="SimSun" w:eastAsia="SimSun" w:cs="SimSun"/>
        </w:rPr>
        <w:t xml:space="preserve"> </w:t>
      </w:r>
      <w:r>
        <w:rPr>
          <w:rFonts w:ascii="SimSun" w:hAnsi="SimSun" w:eastAsia="SimSun" w:cs="SimSun"/>
          <w:spacing w:val="-4"/>
        </w:rPr>
        <w:t>威型、分享权威型。</w:t>
      </w:r>
    </w:p>
    <w:p>
      <w:pPr>
        <w:pStyle w:val="BodyText"/>
        <w:ind w:left="409"/>
        <w:spacing w:before="173" w:line="221" w:lineRule="auto"/>
        <w:rPr>
          <w:rFonts w:ascii="SimSun" w:hAnsi="SimSun" w:eastAsia="SimSun" w:cs="SimSun"/>
        </w:rPr>
      </w:pPr>
      <w:r>
        <w:rPr>
          <w:rFonts w:ascii="SimSun" w:hAnsi="SimSun" w:eastAsia="SimSun" w:cs="SimSun"/>
          <w:spacing w:val="2"/>
        </w:rPr>
        <w:t>3. </w:t>
      </w:r>
      <w:r>
        <w:rPr>
          <w:spacing w:val="2"/>
        </w:rPr>
        <w:t>沟通方式</w:t>
      </w:r>
      <w:r>
        <w:rPr>
          <w:spacing w:val="77"/>
        </w:rPr>
        <w:t xml:space="preserve"> </w:t>
      </w:r>
      <w:r>
        <w:rPr>
          <w:spacing w:val="2"/>
        </w:rPr>
        <w:t>家庭成员之</w:t>
      </w:r>
      <w:r>
        <w:rPr>
          <w:rFonts w:ascii="SimSun" w:hAnsi="SimSun" w:eastAsia="SimSun" w:cs="SimSun"/>
          <w:spacing w:val="2"/>
        </w:rPr>
        <w:t>间对感情、愿望、价值观、意见和信息进行交换的过程。</w:t>
      </w:r>
    </w:p>
    <w:p>
      <w:pPr>
        <w:spacing w:line="221" w:lineRule="auto"/>
        <w:sectPr>
          <w:headerReference w:type="default" r:id="rId11"/>
          <w:pgSz w:w="11220" w:h="15870"/>
          <w:pgMar w:top="400" w:right="310" w:bottom="400" w:left="1029" w:header="0" w:footer="0" w:gutter="0"/>
        </w:sectPr>
        <w:rPr>
          <w:rFonts w:ascii="SimSun" w:hAnsi="SimSun" w:eastAsia="SimSun" w:cs="SimSun"/>
        </w:rPr>
      </w:pPr>
    </w:p>
    <w:p>
      <w:pPr>
        <w:pStyle w:val="BodyText"/>
        <w:spacing w:before="176" w:line="220" w:lineRule="auto"/>
        <w:rPr/>
      </w:pPr>
      <w:r>
        <w:rPr>
          <w:rFonts w:ascii="Times New Roman" w:hAnsi="Times New Roman" w:eastAsia="Times New Roman" w:cs="Times New Roman"/>
          <w:position w:val="-2"/>
        </w:rPr>
        <w:t>240                  </w:t>
      </w:r>
      <w:r>
        <w:rPr/>
        <w:t>第十</w:t>
      </w:r>
      <w:r>
        <w:rPr>
          <w:spacing w:val="-1"/>
        </w:rPr>
        <w:t>八章</w:t>
      </w:r>
      <w:r>
        <w:rPr>
          <w:spacing w:val="-1"/>
        </w:rPr>
        <w:t xml:space="preserve"> </w:t>
      </w:r>
      <w:r>
        <w:rPr>
          <w:spacing w:val="-1"/>
        </w:rPr>
        <w:t>家庭保健</w:t>
      </w:r>
    </w:p>
    <w:p>
      <w:pPr>
        <w:spacing w:line="255" w:lineRule="auto"/>
        <w:rPr>
          <w:rFonts w:ascii="Arial"/>
          <w:sz w:val="21"/>
        </w:rPr>
      </w:pPr>
      <w:r/>
    </w:p>
    <w:p>
      <w:pPr>
        <w:spacing w:line="256" w:lineRule="auto"/>
        <w:rPr>
          <w:rFonts w:ascii="Arial"/>
          <w:sz w:val="21"/>
        </w:rPr>
      </w:pPr>
      <w:r/>
    </w:p>
    <w:p>
      <w:pPr>
        <w:pStyle w:val="BodyText"/>
        <w:ind w:left="1139" w:right="80" w:firstLine="400"/>
        <w:spacing w:before="62" w:line="294" w:lineRule="auto"/>
        <w:rPr>
          <w:rFonts w:ascii="SimSun" w:hAnsi="SimSun" w:eastAsia="SimSun" w:cs="SimSun"/>
        </w:rPr>
      </w:pPr>
      <w:r>
        <w:rPr>
          <w:rFonts w:ascii="SimSun" w:hAnsi="SimSun" w:eastAsia="SimSun" w:cs="SimSun"/>
          <w:spacing w:val="9"/>
        </w:rPr>
        <w:t>4.</w:t>
      </w:r>
      <w:r>
        <w:rPr>
          <w:rFonts w:ascii="SimSun" w:hAnsi="SimSun" w:eastAsia="SimSun" w:cs="SimSun"/>
          <w:spacing w:val="-14"/>
        </w:rPr>
        <w:t xml:space="preserve"> </w:t>
      </w:r>
      <w:r>
        <w:rPr>
          <w:spacing w:val="9"/>
        </w:rPr>
        <w:t>家庭价值系统</w:t>
      </w:r>
      <w:r>
        <w:rPr>
          <w:spacing w:val="9"/>
        </w:rPr>
        <w:t xml:space="preserve"> </w:t>
      </w:r>
      <w:r>
        <w:rPr>
          <w:rFonts w:ascii="SimSun" w:hAnsi="SimSun" w:eastAsia="SimSun" w:cs="SimSun"/>
          <w:spacing w:val="9"/>
        </w:rPr>
        <w:t>家庭在价值观方面所特有的一种思想、态度和信念，它的形成受家庭所处的</w:t>
      </w:r>
      <w:r>
        <w:rPr>
          <w:rFonts w:ascii="SimSun" w:hAnsi="SimSun" w:eastAsia="SimSun" w:cs="SimSun"/>
        </w:rPr>
        <w:t xml:space="preserve"> </w:t>
      </w:r>
      <w:r>
        <w:rPr>
          <w:rFonts w:ascii="SimSun" w:hAnsi="SimSun" w:eastAsia="SimSun" w:cs="SimSun"/>
          <w:spacing w:val="3"/>
        </w:rPr>
        <w:t>文化背景、宗教信仰和社会价值观的影响。</w:t>
      </w:r>
    </w:p>
    <w:p>
      <w:pPr>
        <w:spacing w:line="241" w:lineRule="auto"/>
        <w:rPr>
          <w:rFonts w:ascii="Arial"/>
          <w:sz w:val="21"/>
        </w:rPr>
      </w:pPr>
      <w:r/>
    </w:p>
    <w:p>
      <w:pPr>
        <w:pStyle w:val="BodyText"/>
        <w:ind w:left="1543"/>
        <w:spacing w:before="81" w:line="221" w:lineRule="auto"/>
        <w:outlineLvl w:val="2"/>
        <w:rPr>
          <w:sz w:val="25"/>
          <w:szCs w:val="25"/>
        </w:rPr>
      </w:pPr>
      <w:bookmarkStart w:name="bookmark271" w:id="443"/>
      <w:bookmarkEnd w:id="443"/>
      <w:r>
        <w:rPr>
          <w:sz w:val="25"/>
          <w:szCs w:val="25"/>
          <w:b/>
          <w:bCs/>
          <w:spacing w:val="-4"/>
        </w:rPr>
        <w:t>三、家庭类型</w:t>
      </w:r>
    </w:p>
    <w:p>
      <w:pPr>
        <w:spacing w:line="260" w:lineRule="auto"/>
        <w:rPr>
          <w:rFonts w:ascii="Arial"/>
          <w:sz w:val="21"/>
        </w:rPr>
      </w:pPr>
      <w:r/>
    </w:p>
    <w:p>
      <w:pPr>
        <w:ind w:left="1540"/>
        <w:spacing w:before="62" w:line="219" w:lineRule="auto"/>
        <w:rPr>
          <w:rFonts w:ascii="SimSun" w:hAnsi="SimSun" w:eastAsia="SimSun" w:cs="SimSun"/>
          <w:sz w:val="19"/>
          <w:szCs w:val="19"/>
        </w:rPr>
      </w:pPr>
      <w:r>
        <w:rPr>
          <w:rFonts w:ascii="SimSun" w:hAnsi="SimSun" w:eastAsia="SimSun" w:cs="SimSun"/>
          <w:sz w:val="19"/>
          <w:szCs w:val="19"/>
          <w:spacing w:val="13"/>
        </w:rPr>
        <w:t>家庭类型一般是指家庭存在的各种方式或模式。按家庭</w:t>
      </w:r>
      <w:r>
        <w:rPr>
          <w:rFonts w:ascii="SimSun" w:hAnsi="SimSun" w:eastAsia="SimSun" w:cs="SimSun"/>
          <w:sz w:val="19"/>
          <w:szCs w:val="19"/>
          <w:spacing w:val="12"/>
        </w:rPr>
        <w:t>结构可以分为以下6种类型。</w:t>
      </w:r>
    </w:p>
    <w:p>
      <w:pPr>
        <w:ind w:left="1139" w:right="86" w:firstLine="400"/>
        <w:spacing w:before="153" w:line="299" w:lineRule="auto"/>
        <w:rPr>
          <w:rFonts w:ascii="SimSun" w:hAnsi="SimSun" w:eastAsia="SimSun" w:cs="SimSun"/>
          <w:sz w:val="19"/>
          <w:szCs w:val="19"/>
        </w:rPr>
      </w:pPr>
      <w:r>
        <w:rPr>
          <w:rFonts w:ascii="SimSun" w:hAnsi="SimSun" w:eastAsia="SimSun" w:cs="SimSun"/>
          <w:sz w:val="19"/>
          <w:szCs w:val="19"/>
          <w:spacing w:val="17"/>
        </w:rPr>
        <w:t>1.</w:t>
      </w:r>
      <w:r>
        <w:rPr>
          <w:rFonts w:ascii="SimSun" w:hAnsi="SimSun" w:eastAsia="SimSun" w:cs="SimSun"/>
          <w:sz w:val="19"/>
          <w:szCs w:val="19"/>
          <w:spacing w:val="-14"/>
        </w:rPr>
        <w:t xml:space="preserve"> </w:t>
      </w:r>
      <w:r>
        <w:rPr>
          <w:rFonts w:ascii="SimSun" w:hAnsi="SimSun" w:eastAsia="SimSun" w:cs="SimSun"/>
          <w:sz w:val="19"/>
          <w:szCs w:val="19"/>
          <w:spacing w:val="17"/>
        </w:rPr>
        <w:t>核心家庭</w:t>
      </w:r>
      <w:r>
        <w:rPr>
          <w:rFonts w:ascii="SimSun" w:hAnsi="SimSun" w:eastAsia="SimSun" w:cs="SimSun"/>
          <w:sz w:val="19"/>
          <w:szCs w:val="19"/>
          <w:spacing w:val="5"/>
        </w:rPr>
        <w:t xml:space="preserve">  </w:t>
      </w:r>
      <w:r>
        <w:rPr>
          <w:rFonts w:ascii="SimSun" w:hAnsi="SimSun" w:eastAsia="SimSun" w:cs="SimSun"/>
          <w:sz w:val="19"/>
          <w:szCs w:val="19"/>
          <w:spacing w:val="17"/>
        </w:rPr>
        <w:t>由已婚夫妇和未婚子女或收养子女</w:t>
      </w:r>
      <w:r>
        <w:rPr>
          <w:rFonts w:ascii="SimSun" w:hAnsi="SimSun" w:eastAsia="SimSun" w:cs="SimSun"/>
          <w:sz w:val="19"/>
          <w:szCs w:val="19"/>
          <w:spacing w:val="16"/>
        </w:rPr>
        <w:t>两代组成的家庭。核心家庭的特点是人数</w:t>
      </w:r>
      <w:r>
        <w:rPr>
          <w:rFonts w:ascii="SimSun" w:hAnsi="SimSun" w:eastAsia="SimSun" w:cs="SimSun"/>
          <w:sz w:val="19"/>
          <w:szCs w:val="19"/>
          <w:spacing w:val="1"/>
        </w:rPr>
        <w:t xml:space="preserve"> </w:t>
      </w:r>
      <w:r>
        <w:rPr>
          <w:rFonts w:ascii="SimSun" w:hAnsi="SimSun" w:eastAsia="SimSun" w:cs="SimSun"/>
          <w:sz w:val="19"/>
          <w:szCs w:val="19"/>
          <w:spacing w:val="-1"/>
        </w:rPr>
        <w:t>少、结构简单，家庭内只有一个权力和活动中心，家庭成员间容易沟通、相处。</w:t>
      </w:r>
    </w:p>
    <w:p>
      <w:pPr>
        <w:ind w:left="1139" w:right="77" w:firstLine="400"/>
        <w:spacing w:before="176" w:line="299" w:lineRule="auto"/>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15"/>
        </w:rPr>
        <w:t xml:space="preserve"> </w:t>
      </w:r>
      <w:r>
        <w:rPr>
          <w:rFonts w:ascii="SimSun" w:hAnsi="SimSun" w:eastAsia="SimSun" w:cs="SimSun"/>
          <w:sz w:val="19"/>
          <w:szCs w:val="19"/>
          <w:spacing w:val="7"/>
        </w:rPr>
        <w:t>主干家庭  又称直系家庭，由父母、已婚子女及其孩子三</w:t>
      </w:r>
      <w:r>
        <w:rPr>
          <w:rFonts w:ascii="SimSun" w:hAnsi="SimSun" w:eastAsia="SimSun" w:cs="SimSun"/>
          <w:sz w:val="19"/>
          <w:szCs w:val="19"/>
          <w:spacing w:val="6"/>
        </w:rPr>
        <w:t>代人所组成的家庭。主干家庭特点</w:t>
      </w:r>
      <w:r>
        <w:rPr>
          <w:rFonts w:ascii="SimSun" w:hAnsi="SimSun" w:eastAsia="SimSun" w:cs="SimSun"/>
          <w:sz w:val="19"/>
          <w:szCs w:val="19"/>
        </w:rPr>
        <w:t xml:space="preserve"> </w:t>
      </w:r>
      <w:r>
        <w:rPr>
          <w:rFonts w:ascii="SimSun" w:hAnsi="SimSun" w:eastAsia="SimSun" w:cs="SimSun"/>
          <w:sz w:val="19"/>
          <w:szCs w:val="19"/>
          <w:spacing w:val="7"/>
        </w:rPr>
        <w:t>是家庭内不仅有一个主要的权力和活动中心，还有一个权力和活动的次中心。</w:t>
      </w:r>
    </w:p>
    <w:p>
      <w:pPr>
        <w:ind w:left="1139" w:right="87" w:firstLine="400"/>
        <w:spacing w:before="163" w:line="320" w:lineRule="auto"/>
        <w:rPr>
          <w:rFonts w:ascii="SimSun" w:hAnsi="SimSun" w:eastAsia="SimSun" w:cs="SimSun"/>
          <w:sz w:val="19"/>
          <w:szCs w:val="19"/>
        </w:rPr>
      </w:pPr>
      <w:r>
        <w:rPr>
          <w:rFonts w:ascii="SimSun" w:hAnsi="SimSun" w:eastAsia="SimSun" w:cs="SimSun"/>
          <w:sz w:val="19"/>
          <w:szCs w:val="19"/>
          <w:spacing w:val="2"/>
        </w:rPr>
        <w:t>3. 联合家庭  包括父母、已婚子女、未婚子女、孙子</w:t>
      </w:r>
      <w:r>
        <w:rPr>
          <w:rFonts w:ascii="SimSun" w:hAnsi="SimSun" w:eastAsia="SimSun" w:cs="SimSun"/>
          <w:sz w:val="19"/>
          <w:szCs w:val="19"/>
          <w:spacing w:val="1"/>
        </w:rPr>
        <w:t>女、曾孙子女等几代居住在一起的家庭。联</w:t>
      </w:r>
      <w:r>
        <w:rPr>
          <w:rFonts w:ascii="SimSun" w:hAnsi="SimSun" w:eastAsia="SimSun" w:cs="SimSun"/>
          <w:sz w:val="19"/>
          <w:szCs w:val="19"/>
        </w:rPr>
        <w:t xml:space="preserve"> </w:t>
      </w:r>
      <w:r>
        <w:rPr>
          <w:rFonts w:ascii="SimSun" w:hAnsi="SimSun" w:eastAsia="SimSun" w:cs="SimSun"/>
          <w:sz w:val="19"/>
          <w:szCs w:val="19"/>
          <w:spacing w:val="8"/>
        </w:rPr>
        <w:t>合家庭的特点是人数多、结构复杂，家庭内存在一个主要的权力和活动中心，数个权力和活动的次</w:t>
      </w:r>
      <w:r>
        <w:rPr>
          <w:rFonts w:ascii="SimSun" w:hAnsi="SimSun" w:eastAsia="SimSun" w:cs="SimSun"/>
          <w:sz w:val="19"/>
          <w:szCs w:val="19"/>
          <w:spacing w:val="12"/>
        </w:rPr>
        <w:t xml:space="preserve"> </w:t>
      </w:r>
      <w:r>
        <w:rPr>
          <w:rFonts w:ascii="SimSun" w:hAnsi="SimSun" w:eastAsia="SimSun" w:cs="SimSun"/>
          <w:sz w:val="19"/>
          <w:szCs w:val="19"/>
          <w:spacing w:val="1"/>
        </w:rPr>
        <w:t>中心。</w:t>
      </w:r>
    </w:p>
    <w:p>
      <w:pPr>
        <w:ind w:left="1139" w:right="86" w:firstLine="400"/>
        <w:spacing w:before="174" w:line="319" w:lineRule="auto"/>
        <w:rPr>
          <w:rFonts w:ascii="SimSun" w:hAnsi="SimSun" w:eastAsia="SimSun" w:cs="SimSun"/>
          <w:sz w:val="19"/>
          <w:szCs w:val="19"/>
        </w:rPr>
      </w:pPr>
      <w:r>
        <w:rPr>
          <w:rFonts w:ascii="SimSun" w:hAnsi="SimSun" w:eastAsia="SimSun" w:cs="SimSun"/>
          <w:sz w:val="19"/>
          <w:szCs w:val="19"/>
          <w:spacing w:val="11"/>
        </w:rPr>
        <w:t>4.</w:t>
      </w:r>
      <w:r>
        <w:rPr>
          <w:rFonts w:ascii="SimSun" w:hAnsi="SimSun" w:eastAsia="SimSun" w:cs="SimSun"/>
          <w:sz w:val="19"/>
          <w:szCs w:val="19"/>
          <w:spacing w:val="-9"/>
        </w:rPr>
        <w:t xml:space="preserve"> </w:t>
      </w:r>
      <w:r>
        <w:rPr>
          <w:rFonts w:ascii="SimSun" w:hAnsi="SimSun" w:eastAsia="SimSun" w:cs="SimSun"/>
          <w:sz w:val="19"/>
          <w:szCs w:val="19"/>
          <w:spacing w:val="11"/>
        </w:rPr>
        <w:t>单亲家庭  由离异、丧偶或未婚的单身父亲或母亲及其子女或领养子女组成的家庭。单亲</w:t>
      </w:r>
      <w:r>
        <w:rPr>
          <w:rFonts w:ascii="SimSun" w:hAnsi="SimSun" w:eastAsia="SimSun" w:cs="SimSun"/>
          <w:sz w:val="19"/>
          <w:szCs w:val="19"/>
        </w:rPr>
        <w:t xml:space="preserve"> </w:t>
      </w:r>
      <w:r>
        <w:rPr>
          <w:rFonts w:ascii="SimSun" w:hAnsi="SimSun" w:eastAsia="SimSun" w:cs="SimSun"/>
          <w:sz w:val="19"/>
          <w:szCs w:val="19"/>
          <w:spacing w:val="4"/>
        </w:rPr>
        <w:t>家庭的特点是人数少、结构简单，家庭内只有一个权力和活动中心，但可能会受其他关系的影响。此</w:t>
      </w:r>
      <w:r>
        <w:rPr>
          <w:rFonts w:ascii="SimSun" w:hAnsi="SimSun" w:eastAsia="SimSun" w:cs="SimSun"/>
          <w:sz w:val="19"/>
          <w:szCs w:val="19"/>
          <w:spacing w:val="10"/>
        </w:rPr>
        <w:t xml:space="preserve"> </w:t>
      </w:r>
      <w:r>
        <w:rPr>
          <w:rFonts w:ascii="SimSun" w:hAnsi="SimSun" w:eastAsia="SimSun" w:cs="SimSun"/>
          <w:sz w:val="19"/>
          <w:szCs w:val="19"/>
          <w:spacing w:val="-1"/>
        </w:rPr>
        <w:t>外，经济来源相对不足。</w:t>
      </w:r>
    </w:p>
    <w:p>
      <w:pPr>
        <w:ind w:left="1139" w:right="86" w:firstLine="400"/>
        <w:spacing w:before="174" w:line="299" w:lineRule="auto"/>
        <w:rPr>
          <w:rFonts w:ascii="SimSun" w:hAnsi="SimSun" w:eastAsia="SimSun" w:cs="SimSun"/>
          <w:sz w:val="19"/>
          <w:szCs w:val="19"/>
        </w:rPr>
      </w:pPr>
      <w:r>
        <w:rPr>
          <w:rFonts w:ascii="SimSun" w:hAnsi="SimSun" w:eastAsia="SimSun" w:cs="SimSun"/>
          <w:sz w:val="19"/>
          <w:szCs w:val="19"/>
          <w:spacing w:val="11"/>
        </w:rPr>
        <w:t>5. 重组家庭  夫妇双方至少有一人已经历过</w:t>
      </w:r>
      <w:r>
        <w:rPr>
          <w:rFonts w:ascii="SimSun" w:hAnsi="SimSun" w:eastAsia="SimSun" w:cs="SimSun"/>
          <w:sz w:val="19"/>
          <w:szCs w:val="19"/>
          <w:spacing w:val="10"/>
        </w:rPr>
        <w:t>一次婚姻，并可能有一个或多个前次婚姻的子女</w:t>
      </w:r>
      <w:r>
        <w:rPr>
          <w:rFonts w:ascii="SimSun" w:hAnsi="SimSun" w:eastAsia="SimSun" w:cs="SimSun"/>
          <w:sz w:val="19"/>
          <w:szCs w:val="19"/>
        </w:rPr>
        <w:t xml:space="preserve"> </w:t>
      </w:r>
      <w:r>
        <w:rPr>
          <w:rFonts w:ascii="SimSun" w:hAnsi="SimSun" w:eastAsia="SimSun" w:cs="SimSun"/>
          <w:sz w:val="19"/>
          <w:szCs w:val="19"/>
          <w:spacing w:val="7"/>
        </w:rPr>
        <w:t>及夫妇重组家庭后的共同子女。重组家庭的特</w:t>
      </w:r>
      <w:r>
        <w:rPr>
          <w:rFonts w:ascii="SimSun" w:hAnsi="SimSun" w:eastAsia="SimSun" w:cs="SimSun"/>
          <w:sz w:val="19"/>
          <w:szCs w:val="19"/>
          <w:spacing w:val="6"/>
        </w:rPr>
        <w:t>点是人数相对较多、结构复杂。</w:t>
      </w:r>
    </w:p>
    <w:p>
      <w:pPr>
        <w:pStyle w:val="BodyText"/>
        <w:ind w:left="1540"/>
        <w:spacing w:before="154" w:line="222" w:lineRule="auto"/>
        <w:rPr>
          <w:rFonts w:ascii="SimSun" w:hAnsi="SimSun" w:eastAsia="SimSun" w:cs="SimSun"/>
        </w:rPr>
      </w:pPr>
      <w:r>
        <w:rPr>
          <w:rFonts w:ascii="SimSun" w:hAnsi="SimSun" w:eastAsia="SimSun" w:cs="SimSun"/>
          <w:spacing w:val="8"/>
        </w:rPr>
        <w:t>6. </w:t>
      </w:r>
      <w:r>
        <w:rPr>
          <w:spacing w:val="8"/>
        </w:rPr>
        <w:t>丁克家庭</w:t>
      </w:r>
      <w:r>
        <w:rPr>
          <w:spacing w:val="69"/>
          <w:w w:val="101"/>
        </w:rPr>
        <w:t xml:space="preserve"> </w:t>
      </w:r>
      <w:r>
        <w:rPr>
          <w:rFonts w:ascii="SimSun" w:hAnsi="SimSun" w:eastAsia="SimSun" w:cs="SimSun"/>
          <w:spacing w:val="8"/>
        </w:rPr>
        <w:t>由夫妇两人组成的无子女家庭。丁克家庭的特点是人数少、结构简单。</w:t>
      </w:r>
    </w:p>
    <w:p>
      <w:pPr>
        <w:ind w:left="1139" w:right="86" w:firstLine="400"/>
        <w:spacing w:before="173" w:line="370" w:lineRule="auto"/>
        <w:jc w:val="both"/>
        <w:rPr>
          <w:rFonts w:ascii="SimSun" w:hAnsi="SimSun" w:eastAsia="SimSun" w:cs="SimSun"/>
          <w:sz w:val="19"/>
          <w:szCs w:val="19"/>
        </w:rPr>
      </w:pPr>
      <w:r>
        <w:rPr>
          <w:rFonts w:ascii="SimSun" w:hAnsi="SimSun" w:eastAsia="SimSun" w:cs="SimSun"/>
          <w:sz w:val="19"/>
          <w:szCs w:val="19"/>
          <w:spacing w:val="11"/>
        </w:rPr>
        <w:t>随着社会经济发展和家庭观念的转变，我国家庭发</w:t>
      </w:r>
      <w:r>
        <w:rPr>
          <w:rFonts w:ascii="SimSun" w:hAnsi="SimSun" w:eastAsia="SimSun" w:cs="SimSun"/>
          <w:sz w:val="19"/>
          <w:szCs w:val="19"/>
          <w:spacing w:val="10"/>
        </w:rPr>
        <w:t>展趋向于小规模和多样化，以夫妻制的3人</w:t>
      </w:r>
      <w:r>
        <w:rPr>
          <w:rFonts w:ascii="SimSun" w:hAnsi="SimSun" w:eastAsia="SimSun" w:cs="SimSun"/>
          <w:sz w:val="19"/>
          <w:szCs w:val="19"/>
        </w:rPr>
        <w:t xml:space="preserve"> </w:t>
      </w:r>
      <w:r>
        <w:rPr>
          <w:rFonts w:ascii="SimSun" w:hAnsi="SimSun" w:eastAsia="SimSun" w:cs="SimSun"/>
          <w:sz w:val="19"/>
          <w:szCs w:val="19"/>
          <w:spacing w:val="9"/>
        </w:rPr>
        <w:t>核心家庭为主，老年夫妇单独生活的家庭增多，由此带来的问题是年轻家庭</w:t>
      </w:r>
      <w:r>
        <w:rPr>
          <w:rFonts w:ascii="SimSun" w:hAnsi="SimSun" w:eastAsia="SimSun" w:cs="SimSun"/>
          <w:sz w:val="19"/>
          <w:szCs w:val="19"/>
          <w:spacing w:val="8"/>
        </w:rPr>
        <w:t>的育婴经验不足和老年</w:t>
      </w:r>
      <w:r>
        <w:rPr>
          <w:rFonts w:ascii="SimSun" w:hAnsi="SimSun" w:eastAsia="SimSun" w:cs="SimSun"/>
          <w:sz w:val="19"/>
          <w:szCs w:val="19"/>
        </w:rPr>
        <w:t xml:space="preserve"> </w:t>
      </w:r>
      <w:r>
        <w:rPr>
          <w:rFonts w:ascii="SimSun" w:hAnsi="SimSun" w:eastAsia="SimSun" w:cs="SimSun"/>
          <w:sz w:val="19"/>
          <w:szCs w:val="19"/>
        </w:rPr>
        <w:t>夫妇孤独及缺少人照顾。与此同时，在大城市中，单身家庭、一方抚养孩子</w:t>
      </w:r>
      <w:r>
        <w:rPr>
          <w:rFonts w:ascii="SimSun" w:hAnsi="SimSun" w:eastAsia="SimSun" w:cs="SimSun"/>
          <w:sz w:val="19"/>
          <w:szCs w:val="19"/>
          <w:spacing w:val="-1"/>
        </w:rPr>
        <w:t>的家庭、同居家庭、丁克家</w:t>
      </w:r>
      <w:r>
        <w:rPr>
          <w:rFonts w:ascii="SimSun" w:hAnsi="SimSun" w:eastAsia="SimSun" w:cs="SimSun"/>
          <w:sz w:val="19"/>
          <w:szCs w:val="19"/>
        </w:rPr>
        <w:t xml:space="preserve"> </w:t>
      </w:r>
      <w:r>
        <w:rPr>
          <w:rFonts w:ascii="SimSun" w:hAnsi="SimSun" w:eastAsia="SimSun" w:cs="SimSun"/>
          <w:sz w:val="19"/>
          <w:szCs w:val="19"/>
          <w:spacing w:val="9"/>
        </w:rPr>
        <w:t>庭有逐渐增加的趋势。由于家庭关系不完整、不稳定或者个人的孤独带来的</w:t>
      </w:r>
      <w:r>
        <w:rPr>
          <w:rFonts w:ascii="SimSun" w:hAnsi="SimSun" w:eastAsia="SimSun" w:cs="SimSun"/>
          <w:sz w:val="19"/>
          <w:szCs w:val="19"/>
          <w:spacing w:val="8"/>
        </w:rPr>
        <w:t>相关心理社会问题比较</w:t>
      </w:r>
      <w:r>
        <w:rPr>
          <w:rFonts w:ascii="SimSun" w:hAnsi="SimSun" w:eastAsia="SimSun" w:cs="SimSun"/>
          <w:sz w:val="19"/>
          <w:szCs w:val="19"/>
        </w:rPr>
        <w:t xml:space="preserve"> </w:t>
      </w:r>
      <w:r>
        <w:rPr>
          <w:rFonts w:ascii="SimSun" w:hAnsi="SimSun" w:eastAsia="SimSun" w:cs="SimSun"/>
          <w:sz w:val="19"/>
          <w:szCs w:val="19"/>
          <w:spacing w:val="3"/>
        </w:rPr>
        <w:t>普遍，成为影响家庭健康的因素。</w:t>
      </w:r>
    </w:p>
    <w:p>
      <w:pPr>
        <w:pStyle w:val="BodyText"/>
        <w:ind w:left="1543"/>
        <w:spacing w:before="173" w:line="222" w:lineRule="auto"/>
        <w:outlineLvl w:val="2"/>
        <w:rPr>
          <w:sz w:val="25"/>
          <w:szCs w:val="25"/>
        </w:rPr>
      </w:pPr>
      <w:bookmarkStart w:name="bookmark272" w:id="444"/>
      <w:bookmarkEnd w:id="444"/>
      <w:r>
        <w:rPr>
          <w:sz w:val="25"/>
          <w:szCs w:val="25"/>
          <w:b/>
          <w:bCs/>
          <w:spacing w:val="-10"/>
        </w:rPr>
        <w:t>四、家庭功能</w:t>
      </w:r>
    </w:p>
    <w:p>
      <w:pPr>
        <w:spacing w:line="266" w:lineRule="auto"/>
        <w:rPr>
          <w:rFonts w:ascii="Arial"/>
          <w:sz w:val="21"/>
        </w:rPr>
      </w:pPr>
      <w:r/>
    </w:p>
    <w:p>
      <w:pPr>
        <w:ind w:left="1139" w:right="102" w:firstLine="400"/>
        <w:spacing w:before="62" w:line="370" w:lineRule="auto"/>
        <w:rPr>
          <w:rFonts w:ascii="SimSun" w:hAnsi="SimSun" w:eastAsia="SimSun" w:cs="SimSun"/>
          <w:sz w:val="19"/>
          <w:szCs w:val="19"/>
        </w:rPr>
      </w:pPr>
      <w:r>
        <w:rPr>
          <w:rFonts w:ascii="SimSun" w:hAnsi="SimSun" w:eastAsia="SimSun" w:cs="SimSun"/>
          <w:sz w:val="19"/>
          <w:szCs w:val="19"/>
          <w:spacing w:val="8"/>
        </w:rPr>
        <w:t>家庭功能是指家庭对其成员的生存需要、安全需要、社会需要等所具有的协调性作用。家庭功</w:t>
      </w:r>
      <w:r>
        <w:rPr>
          <w:rFonts w:ascii="SimSun" w:hAnsi="SimSun" w:eastAsia="SimSun" w:cs="SimSun"/>
          <w:sz w:val="19"/>
          <w:szCs w:val="19"/>
          <w:spacing w:val="13"/>
        </w:rPr>
        <w:t xml:space="preserve"> </w:t>
      </w:r>
      <w:r>
        <w:rPr>
          <w:rFonts w:ascii="SimSun" w:hAnsi="SimSun" w:eastAsia="SimSun" w:cs="SimSun"/>
          <w:sz w:val="19"/>
          <w:szCs w:val="19"/>
          <w:spacing w:val="10"/>
        </w:rPr>
        <w:t>能决定是否能够满足家庭成员在生理、心理及社会各方面各层次的需要。家庭具有以下5种功能。</w:t>
      </w:r>
    </w:p>
    <w:p>
      <w:pPr>
        <w:pStyle w:val="BodyText"/>
        <w:ind w:left="1139" w:firstLine="400"/>
        <w:spacing w:line="304" w:lineRule="auto"/>
        <w:rPr>
          <w:rFonts w:ascii="SimSun" w:hAnsi="SimSun" w:eastAsia="SimSun" w:cs="SimSun"/>
        </w:rPr>
      </w:pPr>
      <w:r>
        <w:rPr>
          <w:rFonts w:ascii="SimSun" w:hAnsi="SimSun" w:eastAsia="SimSun" w:cs="SimSun"/>
          <w:spacing w:val="14"/>
        </w:rPr>
        <w:t>1.</w:t>
      </w:r>
      <w:r>
        <w:rPr>
          <w:rFonts w:ascii="SimSun" w:hAnsi="SimSun" w:eastAsia="SimSun" w:cs="SimSun"/>
          <w:spacing w:val="-14"/>
        </w:rPr>
        <w:t xml:space="preserve"> </w:t>
      </w:r>
      <w:r>
        <w:rPr>
          <w:spacing w:val="14"/>
        </w:rPr>
        <w:t>情感功能</w:t>
      </w:r>
      <w:r>
        <w:rPr>
          <w:spacing w:val="5"/>
        </w:rPr>
        <w:t xml:space="preserve">  </w:t>
      </w:r>
      <w:r>
        <w:rPr>
          <w:rFonts w:ascii="SimSun" w:hAnsi="SimSun" w:eastAsia="SimSun" w:cs="SimSun"/>
          <w:spacing w:val="14"/>
        </w:rPr>
        <w:t>家庭成员以血缘和情感为纽带，通过彼</w:t>
      </w:r>
      <w:r>
        <w:rPr>
          <w:rFonts w:ascii="SimSun" w:hAnsi="SimSun" w:eastAsia="SimSun" w:cs="SimSun"/>
          <w:spacing w:val="13"/>
        </w:rPr>
        <w:t>此的关爱和支持满足爱与被爱的需要。</w:t>
      </w:r>
      <w:r>
        <w:rPr>
          <w:rFonts w:ascii="SimSun" w:hAnsi="SimSun" w:eastAsia="SimSun" w:cs="SimSun"/>
        </w:rPr>
        <w:t xml:space="preserve"> </w:t>
      </w:r>
      <w:r>
        <w:rPr>
          <w:rFonts w:ascii="SimSun" w:hAnsi="SimSun" w:eastAsia="SimSun" w:cs="SimSun"/>
          <w:spacing w:val="7"/>
        </w:rPr>
        <w:t>情感功能是形成和维持家庭的重要基础，它可以使家庭成员获得归属感和安全感。</w:t>
      </w:r>
    </w:p>
    <w:p>
      <w:pPr>
        <w:pStyle w:val="BodyText"/>
        <w:ind w:left="1139" w:right="77" w:firstLine="400"/>
        <w:spacing w:before="143" w:line="308" w:lineRule="auto"/>
        <w:rPr>
          <w:rFonts w:ascii="SimSun" w:hAnsi="SimSun" w:eastAsia="SimSun" w:cs="SimSun"/>
        </w:rPr>
      </w:pPr>
      <w:r>
        <w:rPr>
          <w:rFonts w:ascii="SimSun" w:hAnsi="SimSun" w:eastAsia="SimSun" w:cs="SimSun"/>
          <w:spacing w:val="2"/>
        </w:rPr>
        <w:t>2. </w:t>
      </w:r>
      <w:r>
        <w:rPr>
          <w:spacing w:val="2"/>
        </w:rPr>
        <w:t>社会化功能</w:t>
      </w:r>
      <w:r>
        <w:rPr>
          <w:spacing w:val="2"/>
        </w:rPr>
        <w:t xml:space="preserve">  </w:t>
      </w:r>
      <w:r>
        <w:rPr>
          <w:rFonts w:ascii="SimSun" w:hAnsi="SimSun" w:eastAsia="SimSun" w:cs="SimSun"/>
          <w:spacing w:val="2"/>
        </w:rPr>
        <w:t>家庭可提供社会教育，帮助子女完成社会化过程，并依据法</w:t>
      </w:r>
      <w:r>
        <w:rPr>
          <w:rFonts w:ascii="SimSun" w:hAnsi="SimSun" w:eastAsia="SimSun" w:cs="SimSun"/>
          <w:spacing w:val="1"/>
        </w:rPr>
        <w:t>规、文化和习俗，约</w:t>
      </w:r>
      <w:r>
        <w:rPr>
          <w:rFonts w:ascii="SimSun" w:hAnsi="SimSun" w:eastAsia="SimSun" w:cs="SimSun"/>
        </w:rPr>
        <w:t xml:space="preserve"> </w:t>
      </w:r>
      <w:r>
        <w:rPr>
          <w:rFonts w:ascii="SimSun" w:hAnsi="SimSun" w:eastAsia="SimSun" w:cs="SimSun"/>
          <w:spacing w:val="3"/>
        </w:rPr>
        <w:t>束家庭成员的行为，对家庭成员进行文化素质教育</w:t>
      </w:r>
      <w:r>
        <w:rPr>
          <w:rFonts w:ascii="SimSun" w:hAnsi="SimSun" w:eastAsia="SimSun" w:cs="SimSun"/>
          <w:spacing w:val="2"/>
        </w:rPr>
        <w:t>，培养人生观、价值观和信念。</w:t>
      </w:r>
    </w:p>
    <w:p>
      <w:pPr>
        <w:pStyle w:val="BodyText"/>
        <w:ind w:left="1540"/>
        <w:spacing w:before="146" w:line="222" w:lineRule="auto"/>
        <w:rPr>
          <w:rFonts w:ascii="SimSun" w:hAnsi="SimSun" w:eastAsia="SimSun" w:cs="SimSun"/>
        </w:rPr>
      </w:pPr>
      <w:r>
        <w:rPr>
          <w:rFonts w:ascii="SimSun" w:hAnsi="SimSun" w:eastAsia="SimSun" w:cs="SimSun"/>
          <w:spacing w:val="5"/>
        </w:rPr>
        <w:t>3. </w:t>
      </w:r>
      <w:r>
        <w:rPr>
          <w:spacing w:val="5"/>
        </w:rPr>
        <w:t>生殖功能</w:t>
      </w:r>
      <w:r>
        <w:rPr>
          <w:spacing w:val="5"/>
        </w:rPr>
        <w:t xml:space="preserve">  </w:t>
      </w:r>
      <w:r>
        <w:rPr>
          <w:rFonts w:ascii="SimSun" w:hAnsi="SimSun" w:eastAsia="SimSun" w:cs="SimSun"/>
          <w:spacing w:val="5"/>
        </w:rPr>
        <w:t>生养子女，培养下一代，体现了人类作为生物世代</w:t>
      </w:r>
      <w:r>
        <w:rPr>
          <w:rFonts w:ascii="SimSun" w:hAnsi="SimSun" w:eastAsia="SimSun" w:cs="SimSun"/>
          <w:spacing w:val="4"/>
        </w:rPr>
        <w:t>延续种群的本能与需要。</w:t>
      </w:r>
    </w:p>
    <w:p>
      <w:pPr>
        <w:pStyle w:val="BodyText"/>
        <w:ind w:left="1139" w:right="87" w:firstLine="400"/>
        <w:spacing w:before="153" w:line="300" w:lineRule="auto"/>
        <w:rPr>
          <w:rFonts w:ascii="SimSun" w:hAnsi="SimSun" w:eastAsia="SimSun" w:cs="SimSun"/>
        </w:rPr>
      </w:pPr>
      <w:r>
        <w:rPr>
          <w:rFonts w:ascii="SimSun" w:hAnsi="SimSun" w:eastAsia="SimSun" w:cs="SimSun"/>
          <w:spacing w:val="7"/>
        </w:rPr>
        <w:t>4.</w:t>
      </w:r>
      <w:r>
        <w:rPr>
          <w:rFonts w:ascii="SimSun" w:hAnsi="SimSun" w:eastAsia="SimSun" w:cs="SimSun"/>
          <w:spacing w:val="-18"/>
        </w:rPr>
        <w:t xml:space="preserve"> </w:t>
      </w:r>
      <w:r>
        <w:rPr>
          <w:spacing w:val="7"/>
        </w:rPr>
        <w:t>经济功能</w:t>
      </w:r>
      <w:r>
        <w:rPr>
          <w:spacing w:val="7"/>
        </w:rPr>
        <w:t xml:space="preserve">  </w:t>
      </w:r>
      <w:r>
        <w:rPr>
          <w:rFonts w:ascii="SimSun" w:hAnsi="SimSun" w:eastAsia="SimSun" w:cs="SimSun"/>
          <w:spacing w:val="7"/>
        </w:rPr>
        <w:t>经营生活需要一定的经济资源</w:t>
      </w:r>
      <w:r>
        <w:rPr>
          <w:rFonts w:ascii="SimSun" w:hAnsi="SimSun" w:eastAsia="SimSun" w:cs="SimSun"/>
          <w:spacing w:val="6"/>
        </w:rPr>
        <w:t>，包括金钱、物质、空间等，以满足多方面的生活</w:t>
      </w:r>
      <w:r>
        <w:rPr>
          <w:rFonts w:ascii="SimSun" w:hAnsi="SimSun" w:eastAsia="SimSun" w:cs="SimSun"/>
        </w:rPr>
        <w:t xml:space="preserve"> </w:t>
      </w:r>
      <w:r>
        <w:rPr>
          <w:rFonts w:ascii="SimSun" w:hAnsi="SimSun" w:eastAsia="SimSun" w:cs="SimSun"/>
          <w:spacing w:val="8"/>
        </w:rPr>
        <w:t>需要。</w:t>
      </w:r>
    </w:p>
    <w:p>
      <w:pPr>
        <w:pStyle w:val="BodyText"/>
        <w:ind w:left="1540"/>
        <w:spacing w:before="173" w:line="222" w:lineRule="auto"/>
        <w:rPr>
          <w:rFonts w:ascii="SimSun" w:hAnsi="SimSun" w:eastAsia="SimSun" w:cs="SimSun"/>
        </w:rPr>
      </w:pPr>
      <w:r>
        <w:rPr>
          <w:rFonts w:ascii="SimSun" w:hAnsi="SimSun" w:eastAsia="SimSun" w:cs="SimSun"/>
          <w:spacing w:val="8"/>
        </w:rPr>
        <w:t>5. </w:t>
      </w:r>
      <w:r>
        <w:rPr>
          <w:spacing w:val="8"/>
        </w:rPr>
        <w:t>健康照顾功能</w:t>
      </w:r>
      <w:r>
        <w:rPr>
          <w:spacing w:val="8"/>
        </w:rPr>
        <w:t xml:space="preserve"> </w:t>
      </w:r>
      <w:r>
        <w:rPr>
          <w:rFonts w:ascii="SimSun" w:hAnsi="SimSun" w:eastAsia="SimSun" w:cs="SimSun"/>
          <w:spacing w:val="8"/>
        </w:rPr>
        <w:t>通过家庭成员间的相互照顾，可以抚养子女，赡养老人，保护家庭成员的健</w:t>
      </w:r>
    </w:p>
    <w:p>
      <w:pPr>
        <w:spacing w:line="222" w:lineRule="auto"/>
        <w:sectPr>
          <w:pgSz w:w="11220" w:h="15870"/>
          <w:pgMar w:top="400" w:right="1044" w:bottom="400" w:left="399" w:header="0" w:footer="0" w:gutter="0"/>
        </w:sectPr>
        <w:rPr>
          <w:rFonts w:ascii="SimSun" w:hAnsi="SimSun" w:eastAsia="SimSun" w:cs="SimSun"/>
        </w:rPr>
      </w:pPr>
    </w:p>
    <w:p>
      <w:pPr>
        <w:pStyle w:val="BodyText"/>
        <w:spacing w:before="176" w:line="222" w:lineRule="auto"/>
        <w:jc w:val="right"/>
        <w:rPr>
          <w:rFonts w:ascii="Times New Roman" w:hAnsi="Times New Roman" w:eastAsia="Times New Roman" w:cs="Times New Roman"/>
        </w:rPr>
      </w:pPr>
      <w:bookmarkStart w:name="bookmark496" w:id="445"/>
      <w:bookmarkEnd w:id="445"/>
      <w:r>
        <w:rPr>
          <w:spacing w:val="-1"/>
        </w:rPr>
        <w:t>第十八章</w:t>
      </w:r>
      <w:r>
        <w:rPr>
          <w:spacing w:val="-1"/>
        </w:rPr>
        <w:t xml:space="preserve"> </w:t>
      </w:r>
      <w:r>
        <w:rPr>
          <w:spacing w:val="-1"/>
        </w:rPr>
        <w:t>家庭保健</w:t>
      </w:r>
      <w:r>
        <w:rPr>
          <w:spacing w:val="9"/>
        </w:rPr>
        <w:t xml:space="preserve">        </w:t>
      </w:r>
      <w:r>
        <w:rPr>
          <w:rFonts w:ascii="Times New Roman" w:hAnsi="Times New Roman" w:eastAsia="Times New Roman" w:cs="Times New Roman"/>
          <w:spacing w:val="-1"/>
        </w:rPr>
        <w:t>241</w:t>
      </w:r>
    </w:p>
    <w:p>
      <w:pPr>
        <w:spacing w:line="252" w:lineRule="auto"/>
        <w:rPr>
          <w:rFonts w:ascii="Arial"/>
          <w:sz w:val="21"/>
        </w:rPr>
      </w:pPr>
      <w:r/>
    </w:p>
    <w:p>
      <w:pPr>
        <w:spacing w:line="253" w:lineRule="auto"/>
        <w:rPr>
          <w:rFonts w:ascii="Arial"/>
          <w:sz w:val="21"/>
        </w:rPr>
      </w:pPr>
      <w:r/>
    </w:p>
    <w:p>
      <w:pPr>
        <w:ind w:right="1122"/>
        <w:spacing w:before="62" w:line="381" w:lineRule="auto"/>
        <w:jc w:val="both"/>
        <w:rPr>
          <w:rFonts w:ascii="SimSun" w:hAnsi="SimSun" w:eastAsia="SimSun" w:cs="SimSun"/>
          <w:sz w:val="19"/>
          <w:szCs w:val="19"/>
        </w:rPr>
      </w:pPr>
      <w:r>
        <w:rPr>
          <w:rFonts w:ascii="SimSun" w:hAnsi="SimSun" w:eastAsia="SimSun" w:cs="SimSun"/>
          <w:sz w:val="19"/>
          <w:szCs w:val="19"/>
          <w:spacing w:val="9"/>
        </w:rPr>
        <w:t>康，并且在家庭成员生病时，能提供多方面的照顾</w:t>
      </w:r>
      <w:r>
        <w:rPr>
          <w:rFonts w:ascii="SimSun" w:hAnsi="SimSun" w:eastAsia="SimSun" w:cs="SimSun"/>
          <w:sz w:val="19"/>
          <w:szCs w:val="19"/>
          <w:spacing w:val="8"/>
        </w:rPr>
        <w:t>。家庭健康照顾的主要内容包括：提供适当的饮</w:t>
      </w:r>
      <w:r>
        <w:rPr>
          <w:rFonts w:ascii="SimSun" w:hAnsi="SimSun" w:eastAsia="SimSun" w:cs="SimSun"/>
          <w:sz w:val="19"/>
          <w:szCs w:val="19"/>
        </w:rPr>
        <w:t xml:space="preserve"> </w:t>
      </w:r>
      <w:r>
        <w:rPr>
          <w:rFonts w:ascii="SimSun" w:hAnsi="SimSun" w:eastAsia="SimSun" w:cs="SimSun"/>
          <w:sz w:val="19"/>
          <w:szCs w:val="19"/>
          <w:spacing w:val="4"/>
        </w:rPr>
        <w:t>食、居住条件和衣物，维持适合于健康的居家环境，有足够的维持个人健康的资源，进行保健和病人</w:t>
      </w:r>
      <w:r>
        <w:rPr>
          <w:rFonts w:ascii="SimSun" w:hAnsi="SimSun" w:eastAsia="SimSun" w:cs="SimSun"/>
          <w:sz w:val="19"/>
          <w:szCs w:val="19"/>
          <w:spacing w:val="1"/>
        </w:rPr>
        <w:t xml:space="preserve"> </w:t>
      </w:r>
      <w:r>
        <w:rPr>
          <w:rFonts w:ascii="SimSun" w:hAnsi="SimSun" w:eastAsia="SimSun" w:cs="SimSun"/>
          <w:sz w:val="19"/>
          <w:szCs w:val="19"/>
          <w:spacing w:val="2"/>
        </w:rPr>
        <w:t>的照顾，配合社区整体健康工作。</w:t>
      </w:r>
    </w:p>
    <w:p>
      <w:pPr>
        <w:pStyle w:val="BodyText"/>
        <w:ind w:left="390"/>
        <w:spacing w:before="166" w:line="222" w:lineRule="auto"/>
        <w:outlineLvl w:val="2"/>
        <w:rPr>
          <w:sz w:val="25"/>
          <w:szCs w:val="25"/>
        </w:rPr>
      </w:pPr>
      <w:bookmarkStart w:name="bookmark273" w:id="446"/>
      <w:bookmarkEnd w:id="446"/>
      <w:r>
        <w:rPr>
          <w:sz w:val="25"/>
          <w:szCs w:val="25"/>
          <w:spacing w:val="-2"/>
        </w:rPr>
        <w:t>五、健康家庭</w:t>
      </w:r>
    </w:p>
    <w:p>
      <w:pPr>
        <w:ind w:right="1120" w:firstLine="390"/>
        <w:spacing w:before="285" w:line="398" w:lineRule="auto"/>
        <w:jc w:val="both"/>
        <w:rPr>
          <w:rFonts w:ascii="SimSun" w:hAnsi="SimSun" w:eastAsia="SimSun" w:cs="SimSun"/>
          <w:sz w:val="19"/>
          <w:szCs w:val="19"/>
        </w:rPr>
      </w:pPr>
      <w:r>
        <w:rPr>
          <w:rFonts w:ascii="SimSun" w:hAnsi="SimSun" w:eastAsia="SimSun" w:cs="SimSun"/>
          <w:sz w:val="19"/>
          <w:szCs w:val="19"/>
          <w:spacing w:val="12"/>
        </w:rPr>
        <w:t>健康家庭</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health</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family</w:t>
      </w:r>
      <w:r>
        <w:rPr>
          <w:rFonts w:ascii="Times New Roman" w:hAnsi="Times New Roman" w:eastAsia="Times New Roman" w:cs="Times New Roman"/>
          <w:sz w:val="19"/>
          <w:szCs w:val="19"/>
          <w:spacing w:val="12"/>
        </w:rPr>
        <w:t>)</w:t>
      </w:r>
      <w:r>
        <w:rPr>
          <w:rFonts w:ascii="SimSun" w:hAnsi="SimSun" w:eastAsia="SimSun" w:cs="SimSun"/>
          <w:sz w:val="19"/>
          <w:szCs w:val="19"/>
          <w:spacing w:val="12"/>
        </w:rPr>
        <w:t>是指家庭中每一个成员都能感受到家庭的</w:t>
      </w:r>
      <w:r>
        <w:rPr>
          <w:rFonts w:ascii="SimSun" w:hAnsi="SimSun" w:eastAsia="SimSun" w:cs="SimSun"/>
          <w:sz w:val="19"/>
          <w:szCs w:val="19"/>
          <w:spacing w:val="11"/>
        </w:rPr>
        <w:t>凝聚力，能够提供足够的内</w:t>
      </w:r>
      <w:r>
        <w:rPr>
          <w:rFonts w:ascii="SimSun" w:hAnsi="SimSun" w:eastAsia="SimSun" w:cs="SimSun"/>
          <w:sz w:val="19"/>
          <w:szCs w:val="19"/>
        </w:rPr>
        <w:t xml:space="preserve"> </w:t>
      </w:r>
      <w:r>
        <w:rPr>
          <w:rFonts w:ascii="SimSun" w:hAnsi="SimSun" w:eastAsia="SimSun" w:cs="SimSun"/>
          <w:sz w:val="19"/>
          <w:szCs w:val="19"/>
          <w:spacing w:val="9"/>
        </w:rPr>
        <w:t>部和外部资源维持家庭的动态平衡，且能够满足和承担个</w:t>
      </w:r>
      <w:r>
        <w:rPr>
          <w:rFonts w:ascii="SimSun" w:hAnsi="SimSun" w:eastAsia="SimSun" w:cs="SimSun"/>
          <w:sz w:val="19"/>
          <w:szCs w:val="19"/>
          <w:spacing w:val="8"/>
        </w:rPr>
        <w:t>体的成长，维系个体面对生活中各种挑战</w:t>
      </w:r>
      <w:r>
        <w:rPr>
          <w:rFonts w:ascii="SimSun" w:hAnsi="SimSun" w:eastAsia="SimSun" w:cs="SimSun"/>
          <w:sz w:val="19"/>
          <w:szCs w:val="19"/>
        </w:rPr>
        <w:t xml:space="preserve"> </w:t>
      </w:r>
      <w:r>
        <w:rPr>
          <w:rFonts w:ascii="SimSun" w:hAnsi="SimSun" w:eastAsia="SimSun" w:cs="SimSun"/>
          <w:sz w:val="19"/>
          <w:szCs w:val="19"/>
          <w:spacing w:val="6"/>
        </w:rPr>
        <w:t>的需要。</w:t>
      </w:r>
    </w:p>
    <w:p>
      <w:pPr>
        <w:pStyle w:val="BodyText"/>
        <w:ind w:right="1121" w:firstLine="390"/>
        <w:spacing w:before="10" w:line="353" w:lineRule="auto"/>
        <w:rPr>
          <w:rFonts w:ascii="SimSun" w:hAnsi="SimSun" w:eastAsia="SimSun" w:cs="SimSun"/>
        </w:rPr>
      </w:pPr>
      <w:r>
        <w:rPr>
          <w:rFonts w:ascii="SimSun" w:hAnsi="SimSun" w:eastAsia="SimSun" w:cs="SimSun"/>
          <w:spacing w:val="2"/>
        </w:rPr>
        <w:t>1. </w:t>
      </w:r>
      <w:r>
        <w:rPr>
          <w:spacing w:val="2"/>
        </w:rPr>
        <w:t>健康家庭的模式</w:t>
      </w:r>
      <w:r>
        <w:rPr>
          <w:spacing w:val="2"/>
        </w:rPr>
        <w:t xml:space="preserve">  </w:t>
      </w:r>
      <w:r>
        <w:rPr>
          <w:rFonts w:ascii="SimSun" w:hAnsi="SimSun" w:eastAsia="SimSun" w:cs="SimSun"/>
          <w:spacing w:val="2"/>
        </w:rPr>
        <w:t>代表性的有：①医学模式，认为健</w:t>
      </w:r>
      <w:r>
        <w:rPr>
          <w:rFonts w:ascii="SimSun" w:hAnsi="SimSun" w:eastAsia="SimSun" w:cs="SimSun"/>
          <w:spacing w:val="1"/>
        </w:rPr>
        <w:t>康家庭是指家庭成员没有生理、心理、社</w:t>
      </w:r>
      <w:r>
        <w:rPr>
          <w:rFonts w:ascii="SimSun" w:hAnsi="SimSun" w:eastAsia="SimSun" w:cs="SimSun"/>
        </w:rPr>
        <w:t xml:space="preserve"> </w:t>
      </w:r>
      <w:r>
        <w:rPr>
          <w:rFonts w:ascii="SimSun" w:hAnsi="SimSun" w:eastAsia="SimSun" w:cs="SimSun"/>
          <w:spacing w:val="4"/>
        </w:rPr>
        <w:t>会疾病，家庭没有功能失调或衰竭的表现；②角色执行模式，认为健康家庭是指家庭有效地执行家庭</w:t>
      </w:r>
      <w:r>
        <w:rPr>
          <w:rFonts w:ascii="SimSun" w:hAnsi="SimSun" w:eastAsia="SimSun" w:cs="SimSun"/>
          <w:spacing w:val="2"/>
        </w:rPr>
        <w:t xml:space="preserve"> </w:t>
      </w:r>
      <w:r>
        <w:rPr>
          <w:rFonts w:ascii="SimSun" w:hAnsi="SimSun" w:eastAsia="SimSun" w:cs="SimSun"/>
          <w:spacing w:val="4"/>
        </w:rPr>
        <w:t>功能和完成家庭发展任务；③适应模式，认为健康家庭是指家庭有效地、灵活地与环境相互作用，完</w:t>
      </w:r>
      <w:r>
        <w:rPr>
          <w:rFonts w:ascii="SimSun" w:hAnsi="SimSun" w:eastAsia="SimSun" w:cs="SimSun"/>
          <w:spacing w:val="2"/>
        </w:rPr>
        <w:t xml:space="preserve"> </w:t>
      </w:r>
      <w:r>
        <w:rPr>
          <w:rFonts w:ascii="SimSun" w:hAnsi="SimSun" w:eastAsia="SimSun" w:cs="SimSun"/>
          <w:spacing w:val="4"/>
        </w:rPr>
        <w:t>成家庭的发展，适应家庭的变化；④幸福论模式，认为健康家庭是指家庭能持续地为家庭成员保持最</w:t>
      </w:r>
      <w:r>
        <w:rPr>
          <w:rFonts w:ascii="SimSun" w:hAnsi="SimSun" w:eastAsia="SimSun" w:cs="SimSun"/>
          <w:spacing w:val="2"/>
        </w:rPr>
        <w:t xml:space="preserve"> </w:t>
      </w:r>
      <w:r>
        <w:rPr>
          <w:rFonts w:ascii="SimSun" w:hAnsi="SimSun" w:eastAsia="SimSun" w:cs="SimSun"/>
          <w:spacing w:val="11"/>
        </w:rPr>
        <w:t>佳的健康状况和发挥最大的健康潜能提供资源、指导和支持。这4个模式</w:t>
      </w:r>
      <w:r>
        <w:rPr>
          <w:rFonts w:ascii="SimSun" w:hAnsi="SimSun" w:eastAsia="SimSun" w:cs="SimSun"/>
          <w:spacing w:val="10"/>
        </w:rPr>
        <w:t>没有相互重叠，而是反映</w:t>
      </w:r>
      <w:r>
        <w:rPr>
          <w:rFonts w:ascii="SimSun" w:hAnsi="SimSun" w:eastAsia="SimSun" w:cs="SimSun"/>
        </w:rPr>
        <w:t xml:space="preserve"> </w:t>
      </w:r>
      <w:r>
        <w:rPr>
          <w:rFonts w:ascii="SimSun" w:hAnsi="SimSun" w:eastAsia="SimSun" w:cs="SimSun"/>
          <w:spacing w:val="10"/>
        </w:rPr>
        <w:t>不同层次的健康家庭。</w:t>
      </w:r>
    </w:p>
    <w:p>
      <w:pPr>
        <w:pStyle w:val="BodyText"/>
        <w:ind w:right="1123" w:firstLine="390"/>
        <w:spacing w:before="202" w:line="298" w:lineRule="auto"/>
        <w:rPr>
          <w:rFonts w:ascii="SimSun" w:hAnsi="SimSun" w:eastAsia="SimSun" w:cs="SimSun"/>
        </w:rPr>
      </w:pPr>
      <w:r>
        <w:rPr>
          <w:rFonts w:ascii="SimSun" w:hAnsi="SimSun" w:eastAsia="SimSun" w:cs="SimSun"/>
          <w:spacing w:val="6"/>
        </w:rPr>
        <w:t>2. </w:t>
      </w:r>
      <w:r>
        <w:rPr>
          <w:spacing w:val="6"/>
        </w:rPr>
        <w:t>健康家庭的特征</w:t>
      </w:r>
      <w:r>
        <w:rPr>
          <w:spacing w:val="6"/>
        </w:rPr>
        <w:t xml:space="preserve">  </w:t>
      </w:r>
      <w:r>
        <w:rPr>
          <w:rFonts w:ascii="SimSun" w:hAnsi="SimSun" w:eastAsia="SimSun" w:cs="SimSun"/>
          <w:spacing w:val="6"/>
        </w:rPr>
        <w:t>主要包括：①角色关系的规律性及弹性；②个体在家庭中的自主性；</w:t>
      </w:r>
      <w:r>
        <w:rPr>
          <w:rFonts w:ascii="SimSun" w:hAnsi="SimSun" w:eastAsia="SimSun" w:cs="SimSun"/>
          <w:spacing w:val="5"/>
        </w:rPr>
        <w:t>③个</w:t>
      </w:r>
      <w:r>
        <w:rPr>
          <w:rFonts w:ascii="SimSun" w:hAnsi="SimSun" w:eastAsia="SimSun" w:cs="SimSun"/>
        </w:rPr>
        <w:t xml:space="preserve"> </w:t>
      </w:r>
      <w:r>
        <w:rPr>
          <w:rFonts w:ascii="SimSun" w:hAnsi="SimSun" w:eastAsia="SimSun" w:cs="SimSun"/>
          <w:spacing w:val="3"/>
        </w:rPr>
        <w:t>体参与家庭内外活动的能动性；④开放以及坦诚的沟通；⑤支持和关心的氛围；⑥促进成长的环境。</w:t>
      </w:r>
    </w:p>
    <w:p>
      <w:pPr>
        <w:pStyle w:val="BodyText"/>
        <w:ind w:right="1056" w:firstLine="390"/>
        <w:spacing w:before="176" w:line="332" w:lineRule="auto"/>
        <w:rPr>
          <w:rFonts w:ascii="SimSun" w:hAnsi="SimSun" w:eastAsia="SimSun" w:cs="SimSun"/>
        </w:rPr>
      </w:pPr>
      <w:r>
        <w:rPr>
          <w:rFonts w:ascii="SimSun" w:hAnsi="SimSun" w:eastAsia="SimSun" w:cs="SimSun"/>
          <w:spacing w:val="2"/>
        </w:rPr>
        <w:t>3. </w:t>
      </w:r>
      <w:r>
        <w:rPr>
          <w:spacing w:val="2"/>
        </w:rPr>
        <w:t>健康家庭应具备的条件</w:t>
      </w:r>
      <w:r>
        <w:rPr>
          <w:spacing w:val="2"/>
        </w:rPr>
        <w:t xml:space="preserve">  </w:t>
      </w:r>
      <w:r>
        <w:rPr>
          <w:rFonts w:ascii="SimSun" w:hAnsi="SimSun" w:eastAsia="SimSun" w:cs="SimSun"/>
          <w:spacing w:val="2"/>
        </w:rPr>
        <w:t>主要包括：①良好的交流氛围：家庭成员能</w:t>
      </w:r>
      <w:r>
        <w:rPr>
          <w:rFonts w:ascii="SimSun" w:hAnsi="SimSun" w:eastAsia="SimSun" w:cs="SimSun"/>
          <w:spacing w:val="1"/>
        </w:rPr>
        <w:t>彼此分享感觉、理想，相</w:t>
      </w:r>
      <w:r>
        <w:rPr>
          <w:rFonts w:ascii="SimSun" w:hAnsi="SimSun" w:eastAsia="SimSun" w:cs="SimSun"/>
        </w:rPr>
        <w:t xml:space="preserve"> </w:t>
      </w:r>
      <w:r>
        <w:rPr>
          <w:rFonts w:ascii="SimSun" w:hAnsi="SimSun" w:eastAsia="SimSun" w:cs="SimSun"/>
          <w:spacing w:val="4"/>
        </w:rPr>
        <w:t>互关心，相互了解，并能化解冲突；②增进家庭成员的发展：家庭给予各家庭成员足够的自由空间和</w:t>
      </w:r>
      <w:r>
        <w:rPr>
          <w:rFonts w:ascii="SimSun" w:hAnsi="SimSun" w:eastAsia="SimSun" w:cs="SimSun"/>
          <w:spacing w:val="8"/>
        </w:rPr>
        <w:t xml:space="preserve"> </w:t>
      </w:r>
      <w:r>
        <w:rPr>
          <w:rFonts w:ascii="SimSun" w:hAnsi="SimSun" w:eastAsia="SimSun" w:cs="SimSun"/>
          <w:spacing w:val="4"/>
        </w:rPr>
        <w:t>情感支持，使成员有成长机会，能够随着家庭的改变而调整角色和职务分配；③能积极地面对矛盾及</w:t>
      </w:r>
      <w:r>
        <w:rPr>
          <w:rFonts w:ascii="SimSun" w:hAnsi="SimSun" w:eastAsia="SimSun" w:cs="SimSun"/>
          <w:spacing w:val="3"/>
        </w:rPr>
        <w:t xml:space="preserve"> </w:t>
      </w:r>
      <w:r>
        <w:rPr>
          <w:rFonts w:ascii="SimSun" w:hAnsi="SimSun" w:eastAsia="SimSun" w:cs="SimSun"/>
          <w:spacing w:val="6"/>
        </w:rPr>
        <w:t>解决问题：对家庭负有责任，并积极解决问题，遇有</w:t>
      </w:r>
      <w:r>
        <w:rPr>
          <w:rFonts w:ascii="SimSun" w:hAnsi="SimSun" w:eastAsia="SimSun" w:cs="SimSun"/>
          <w:spacing w:val="5"/>
        </w:rPr>
        <w:t>解决不了的问题，不回避矛盾并寻求外援帮助；</w:t>
      </w:r>
    </w:p>
    <w:p>
      <w:pPr>
        <w:ind w:right="1121"/>
        <w:spacing w:before="155" w:line="320" w:lineRule="auto"/>
        <w:rPr>
          <w:rFonts w:ascii="SimSun" w:hAnsi="SimSun" w:eastAsia="SimSun" w:cs="SimSun"/>
          <w:sz w:val="19"/>
          <w:szCs w:val="19"/>
        </w:rPr>
      </w:pPr>
      <w:r>
        <w:rPr>
          <w:rFonts w:ascii="SimSun" w:hAnsi="SimSun" w:eastAsia="SimSun" w:cs="SimSun"/>
          <w:sz w:val="19"/>
          <w:szCs w:val="19"/>
          <w:spacing w:val="4"/>
        </w:rPr>
        <w:t>④有健康的居住环境及生活方式：能认识到家庭内的安全、膳食营养、运动、闲暇等对每位成员健康</w:t>
      </w:r>
      <w:r>
        <w:rPr>
          <w:rFonts w:ascii="SimSun" w:hAnsi="SimSun" w:eastAsia="SimSun" w:cs="SimSun"/>
          <w:sz w:val="19"/>
          <w:szCs w:val="19"/>
          <w:spacing w:val="2"/>
        </w:rPr>
        <w:t xml:space="preserve"> </w:t>
      </w:r>
      <w:r>
        <w:rPr>
          <w:rFonts w:ascii="SimSun" w:hAnsi="SimSun" w:eastAsia="SimSun" w:cs="SimSun"/>
          <w:sz w:val="19"/>
          <w:szCs w:val="19"/>
          <w:spacing w:val="4"/>
        </w:rPr>
        <w:t>的重要性；⑤与社区保持密切联系：不脱离社区和社会，充分运用社会网络，利用社区资源满足家庭</w:t>
      </w:r>
      <w:r>
        <w:rPr>
          <w:rFonts w:ascii="SimSun" w:hAnsi="SimSun" w:eastAsia="SimSun" w:cs="SimSun"/>
          <w:sz w:val="19"/>
          <w:szCs w:val="19"/>
          <w:spacing w:val="2"/>
        </w:rPr>
        <w:t xml:space="preserve"> </w:t>
      </w:r>
      <w:r>
        <w:rPr>
          <w:rFonts w:ascii="SimSun" w:hAnsi="SimSun" w:eastAsia="SimSun" w:cs="SimSun"/>
          <w:sz w:val="19"/>
          <w:szCs w:val="19"/>
          <w:spacing w:val="7"/>
        </w:rPr>
        <w:t>成员的需要。</w:t>
      </w:r>
    </w:p>
    <w:p>
      <w:pPr>
        <w:ind w:right="1117" w:firstLine="390"/>
        <w:spacing w:before="245" w:line="369" w:lineRule="auto"/>
        <w:jc w:val="both"/>
        <w:rPr>
          <w:rFonts w:ascii="SimSun" w:hAnsi="SimSun" w:eastAsia="SimSun" w:cs="SimSun"/>
          <w:sz w:val="19"/>
          <w:szCs w:val="19"/>
        </w:rPr>
      </w:pPr>
      <w:r>
        <w:rPr>
          <w:rFonts w:ascii="SimSun" w:hAnsi="SimSun" w:eastAsia="SimSun" w:cs="SimSun"/>
          <w:sz w:val="19"/>
          <w:szCs w:val="19"/>
          <w:spacing w:val="8"/>
        </w:rPr>
        <w:t>总之，健康家庭反映的是家庭单位的特点，而不是家庭成员的特点。健康家庭受到家庭成员的</w:t>
      </w:r>
      <w:r>
        <w:rPr>
          <w:rFonts w:ascii="SimSun" w:hAnsi="SimSun" w:eastAsia="SimSun" w:cs="SimSun"/>
          <w:sz w:val="19"/>
          <w:szCs w:val="19"/>
          <w:spacing w:val="16"/>
        </w:rPr>
        <w:t xml:space="preserve"> </w:t>
      </w:r>
      <w:r>
        <w:rPr>
          <w:rFonts w:ascii="SimSun" w:hAnsi="SimSun" w:eastAsia="SimSun" w:cs="SimSun"/>
          <w:sz w:val="19"/>
          <w:szCs w:val="19"/>
          <w:spacing w:val="-8"/>
        </w:rPr>
        <w:t>知识、态度、价值、行为、任务、角色，以及家庭结构类型、沟通、权力</w:t>
      </w:r>
      <w:r>
        <w:rPr>
          <w:rFonts w:ascii="SimSun" w:hAnsi="SimSun" w:eastAsia="SimSun" w:cs="SimSun"/>
          <w:sz w:val="19"/>
          <w:szCs w:val="19"/>
          <w:spacing w:val="-9"/>
        </w:rPr>
        <w:t>等因素的综合影响。研究表明，家</w:t>
      </w:r>
      <w:r>
        <w:rPr>
          <w:rFonts w:ascii="SimSun" w:hAnsi="SimSun" w:eastAsia="SimSun" w:cs="SimSun"/>
          <w:sz w:val="19"/>
          <w:szCs w:val="19"/>
        </w:rPr>
        <w:t xml:space="preserve"> </w:t>
      </w:r>
      <w:r>
        <w:rPr>
          <w:rFonts w:ascii="SimSun" w:hAnsi="SimSun" w:eastAsia="SimSun" w:cs="SimSun"/>
          <w:sz w:val="19"/>
          <w:szCs w:val="19"/>
          <w:spacing w:val="4"/>
        </w:rPr>
        <w:t>庭成员的保健知识、健康行为等与其健康状况呈正相关，而家庭的婚姻、沟通、权力结构与经济状况</w:t>
      </w:r>
      <w:r>
        <w:rPr>
          <w:rFonts w:ascii="SimSun" w:hAnsi="SimSun" w:eastAsia="SimSun" w:cs="SimSun"/>
          <w:sz w:val="19"/>
          <w:szCs w:val="19"/>
          <w:spacing w:val="1"/>
        </w:rPr>
        <w:t xml:space="preserve"> </w:t>
      </w:r>
      <w:r>
        <w:rPr>
          <w:rFonts w:ascii="SimSun" w:hAnsi="SimSun" w:eastAsia="SimSun" w:cs="SimSun"/>
          <w:sz w:val="19"/>
          <w:szCs w:val="19"/>
          <w:spacing w:val="9"/>
        </w:rPr>
        <w:t>等也与健康家庭密切相关。因此，理想的健康家庭并不</w:t>
      </w:r>
      <w:r>
        <w:rPr>
          <w:rFonts w:ascii="SimSun" w:hAnsi="SimSun" w:eastAsia="SimSun" w:cs="SimSun"/>
          <w:sz w:val="19"/>
          <w:szCs w:val="19"/>
          <w:spacing w:val="8"/>
        </w:rPr>
        <w:t>等于每个家庭成员健康的总和。在评估健康</w:t>
      </w:r>
      <w:r>
        <w:rPr>
          <w:rFonts w:ascii="SimSun" w:hAnsi="SimSun" w:eastAsia="SimSun" w:cs="SimSun"/>
          <w:sz w:val="19"/>
          <w:szCs w:val="19"/>
        </w:rPr>
        <w:t xml:space="preserve"> </w:t>
      </w:r>
      <w:r>
        <w:rPr>
          <w:rFonts w:ascii="SimSun" w:hAnsi="SimSun" w:eastAsia="SimSun" w:cs="SimSun"/>
          <w:sz w:val="19"/>
          <w:szCs w:val="19"/>
          <w:spacing w:val="4"/>
        </w:rPr>
        <w:t>家庭时，不能仅通过对家庭成员健康的评估来评定健康家庭，也不能只局限于个体的行为、态度、信</w:t>
      </w:r>
      <w:r>
        <w:rPr>
          <w:rFonts w:ascii="SimSun" w:hAnsi="SimSun" w:eastAsia="SimSun" w:cs="SimSun"/>
          <w:sz w:val="19"/>
          <w:szCs w:val="19"/>
          <w:spacing w:val="6"/>
        </w:rPr>
        <w:t xml:space="preserve"> </w:t>
      </w:r>
      <w:r>
        <w:rPr>
          <w:rFonts w:ascii="SimSun" w:hAnsi="SimSun" w:eastAsia="SimSun" w:cs="SimSun"/>
          <w:sz w:val="19"/>
          <w:szCs w:val="19"/>
          <w:spacing w:val="4"/>
        </w:rPr>
        <w:t>仰和价值，而是要扩展到整个家庭系统。</w:t>
      </w:r>
    </w:p>
    <w:p>
      <w:pPr>
        <w:spacing w:line="271" w:lineRule="auto"/>
        <w:rPr>
          <w:rFonts w:ascii="Arial"/>
          <w:sz w:val="21"/>
        </w:rPr>
      </w:pPr>
      <w:r/>
    </w:p>
    <w:p>
      <w:pPr>
        <w:pStyle w:val="BodyText"/>
        <w:ind w:left="4"/>
        <w:spacing w:before="95" w:line="222" w:lineRule="auto"/>
        <w:outlineLvl w:val="1"/>
        <w:rPr>
          <w:sz w:val="29"/>
          <w:szCs w:val="29"/>
        </w:rPr>
      </w:pPr>
      <w:bookmarkStart w:name="bookmark274" w:id="447"/>
      <w:bookmarkEnd w:id="447"/>
      <w:r>
        <w:rPr>
          <w:sz w:val="29"/>
          <w:szCs w:val="29"/>
          <w:b/>
          <w:bCs/>
          <w:spacing w:val="1"/>
        </w:rPr>
        <w:t>第二节</w:t>
      </w:r>
      <w:r>
        <w:rPr>
          <w:sz w:val="29"/>
          <w:szCs w:val="29"/>
          <w:spacing w:val="18"/>
        </w:rPr>
        <w:t xml:space="preserve">  </w:t>
      </w:r>
      <w:r>
        <w:rPr>
          <w:sz w:val="29"/>
          <w:szCs w:val="29"/>
          <w:b/>
          <w:bCs/>
          <w:spacing w:val="1"/>
        </w:rPr>
        <w:t>家庭保健</w:t>
      </w:r>
    </w:p>
    <w:p>
      <w:pPr>
        <w:spacing w:line="356" w:lineRule="auto"/>
        <w:rPr>
          <w:rFonts w:ascii="Arial"/>
          <w:sz w:val="21"/>
        </w:rPr>
      </w:pPr>
      <w:r/>
    </w:p>
    <w:p>
      <w:pPr>
        <w:pStyle w:val="BodyText"/>
        <w:ind w:left="393"/>
        <w:spacing w:before="82" w:line="221" w:lineRule="auto"/>
        <w:outlineLvl w:val="2"/>
        <w:rPr>
          <w:sz w:val="25"/>
          <w:szCs w:val="25"/>
        </w:rPr>
      </w:pPr>
      <w:bookmarkStart w:name="bookmark275" w:id="448"/>
      <w:bookmarkEnd w:id="448"/>
      <w:r>
        <w:rPr>
          <w:sz w:val="25"/>
          <w:szCs w:val="25"/>
          <w:b/>
          <w:bCs/>
          <w:spacing w:val="-4"/>
        </w:rPr>
        <w:t>一、家庭保健概述</w:t>
      </w:r>
    </w:p>
    <w:p>
      <w:pPr>
        <w:spacing w:line="280" w:lineRule="auto"/>
        <w:rPr>
          <w:rFonts w:ascii="Arial"/>
          <w:sz w:val="21"/>
        </w:rPr>
      </w:pPr>
      <w:r/>
    </w:p>
    <w:p>
      <w:pPr>
        <w:ind w:left="390"/>
        <w:spacing w:before="62" w:line="219" w:lineRule="auto"/>
        <w:rPr>
          <w:rFonts w:ascii="SimSun" w:hAnsi="SimSun" w:eastAsia="SimSun" w:cs="SimSun"/>
          <w:sz w:val="19"/>
          <w:szCs w:val="19"/>
        </w:rPr>
      </w:pPr>
      <w:r>
        <w:rPr>
          <w:rFonts w:ascii="SimSun" w:hAnsi="SimSun" w:eastAsia="SimSun" w:cs="SimSun"/>
          <w:sz w:val="19"/>
          <w:szCs w:val="19"/>
          <w:spacing w:val="4"/>
        </w:rPr>
        <w:t>家庭保健是以家庭为单位，社区保健人员为帮助家庭成员预防、应对、解决各发展阶段的健康问</w:t>
      </w:r>
    </w:p>
    <w:p>
      <w:pPr>
        <w:spacing w:line="219" w:lineRule="auto"/>
        <w:sectPr>
          <w:pgSz w:w="11220" w:h="15870"/>
          <w:pgMar w:top="400" w:right="618" w:bottom="400" w:left="940" w:header="0" w:footer="0" w:gutter="0"/>
        </w:sectPr>
        <w:rPr>
          <w:rFonts w:ascii="SimSun" w:hAnsi="SimSun" w:eastAsia="SimSun" w:cs="SimSun"/>
          <w:sz w:val="19"/>
          <w:szCs w:val="19"/>
        </w:rPr>
      </w:pPr>
    </w:p>
    <w:p>
      <w:pPr>
        <w:pStyle w:val="BodyText"/>
        <w:spacing w:before="203" w:line="222" w:lineRule="auto"/>
        <w:rPr/>
      </w:pPr>
      <w:bookmarkStart w:name="bookmark497" w:id="449"/>
      <w:bookmarkEnd w:id="449"/>
      <w:r>
        <w:rPr>
          <w:rFonts w:ascii="Times New Roman" w:hAnsi="Times New Roman" w:eastAsia="Times New Roman" w:cs="Times New Roman"/>
          <w:spacing w:val="4"/>
          <w:position w:val="-1"/>
        </w:rPr>
        <w:t>242                 </w:t>
      </w:r>
      <w:r>
        <w:rPr>
          <w:b/>
          <w:bCs/>
          <w:spacing w:val="4"/>
        </w:rPr>
        <w:t>第十八章家庭保健</w:t>
      </w:r>
    </w:p>
    <w:p>
      <w:pPr>
        <w:spacing w:line="254" w:lineRule="auto"/>
        <w:rPr>
          <w:rFonts w:ascii="Arial"/>
          <w:sz w:val="21"/>
        </w:rPr>
      </w:pPr>
      <w:r/>
    </w:p>
    <w:p>
      <w:pPr>
        <w:spacing w:line="255" w:lineRule="auto"/>
        <w:rPr>
          <w:rFonts w:ascii="Arial"/>
          <w:sz w:val="21"/>
        </w:rPr>
      </w:pPr>
      <w:r/>
    </w:p>
    <w:p>
      <w:pPr>
        <w:ind w:left="1139"/>
        <w:spacing w:before="62" w:line="219" w:lineRule="auto"/>
        <w:rPr>
          <w:rFonts w:ascii="SimSun" w:hAnsi="SimSun" w:eastAsia="SimSun" w:cs="SimSun"/>
          <w:sz w:val="19"/>
          <w:szCs w:val="19"/>
        </w:rPr>
      </w:pPr>
      <w:r>
        <w:rPr>
          <w:rFonts w:ascii="SimSun" w:hAnsi="SimSun" w:eastAsia="SimSun" w:cs="SimSun"/>
          <w:sz w:val="19"/>
          <w:szCs w:val="19"/>
          <w:spacing w:val="3"/>
        </w:rPr>
        <w:t>题，适应家庭发展任务，获得健康的生活周期</w:t>
      </w:r>
      <w:r>
        <w:rPr>
          <w:rFonts w:ascii="SimSun" w:hAnsi="SimSun" w:eastAsia="SimSun" w:cs="SimSun"/>
          <w:sz w:val="19"/>
          <w:szCs w:val="19"/>
          <w:spacing w:val="2"/>
        </w:rPr>
        <w:t>而提供的服务。</w:t>
      </w:r>
    </w:p>
    <w:p>
      <w:pPr>
        <w:ind w:left="1139" w:right="139" w:firstLine="430"/>
        <w:spacing w:before="175" w:line="374" w:lineRule="auto"/>
        <w:rPr>
          <w:rFonts w:ascii="SimSun" w:hAnsi="SimSun" w:eastAsia="SimSun" w:cs="SimSun"/>
          <w:sz w:val="19"/>
          <w:szCs w:val="19"/>
        </w:rPr>
      </w:pPr>
      <w:r>
        <w:rPr>
          <w:rFonts w:ascii="SimSun" w:hAnsi="SimSun" w:eastAsia="SimSun" w:cs="SimSun"/>
          <w:sz w:val="19"/>
          <w:szCs w:val="19"/>
          <w:spacing w:val="8"/>
        </w:rPr>
        <w:t>家庭保健目的主要是维持和提高家庭的健康水平及其家庭自我保健功能，具体包括提高家庭发</w:t>
      </w:r>
      <w:r>
        <w:rPr>
          <w:rFonts w:ascii="SimSun" w:hAnsi="SimSun" w:eastAsia="SimSun" w:cs="SimSun"/>
          <w:sz w:val="19"/>
          <w:szCs w:val="19"/>
          <w:spacing w:val="18"/>
        </w:rPr>
        <w:t xml:space="preserve"> </w:t>
      </w:r>
      <w:r>
        <w:rPr>
          <w:rFonts w:ascii="SimSun" w:hAnsi="SimSun" w:eastAsia="SimSun" w:cs="SimSun"/>
          <w:sz w:val="19"/>
          <w:szCs w:val="19"/>
          <w:spacing w:val="5"/>
        </w:rPr>
        <w:t>展任务的能力、帮助问题家庭获得健康发展的能力，以及培养家庭解决和应对健康问题的能力。</w:t>
      </w:r>
    </w:p>
    <w:p>
      <w:pPr>
        <w:ind w:left="1139" w:right="147" w:firstLine="430"/>
        <w:spacing w:before="2" w:line="370" w:lineRule="auto"/>
        <w:jc w:val="both"/>
        <w:rPr>
          <w:rFonts w:ascii="SimSun" w:hAnsi="SimSun" w:eastAsia="SimSun" w:cs="SimSun"/>
          <w:sz w:val="19"/>
          <w:szCs w:val="19"/>
        </w:rPr>
      </w:pPr>
      <w:r>
        <w:rPr>
          <w:rFonts w:ascii="SimSun" w:hAnsi="SimSun" w:eastAsia="SimSun" w:cs="SimSun"/>
          <w:sz w:val="19"/>
          <w:szCs w:val="19"/>
          <w:spacing w:val="8"/>
        </w:rPr>
        <w:t>家庭保健是全科医生签约制度的主要内容之一。当家庭出现健康问题时，全科医生或者其他社</w:t>
      </w:r>
      <w:r>
        <w:rPr>
          <w:rFonts w:ascii="SimSun" w:hAnsi="SimSun" w:eastAsia="SimSun" w:cs="SimSun"/>
          <w:sz w:val="19"/>
          <w:szCs w:val="19"/>
          <w:spacing w:val="10"/>
        </w:rPr>
        <w:t xml:space="preserve"> </w:t>
      </w:r>
      <w:r>
        <w:rPr>
          <w:rFonts w:ascii="SimSun" w:hAnsi="SimSun" w:eastAsia="SimSun" w:cs="SimSun"/>
          <w:sz w:val="19"/>
          <w:szCs w:val="19"/>
          <w:spacing w:val="8"/>
        </w:rPr>
        <w:t>区保健人员可通过家庭健康评估发现存在的问题，提出家庭健康诊断和需要援助的项目，并根据诊</w:t>
      </w:r>
      <w:r>
        <w:rPr>
          <w:rFonts w:ascii="SimSun" w:hAnsi="SimSun" w:eastAsia="SimSun" w:cs="SimSun"/>
          <w:sz w:val="19"/>
          <w:szCs w:val="19"/>
          <w:spacing w:val="14"/>
        </w:rPr>
        <w:t xml:space="preserve"> </w:t>
      </w:r>
      <w:r>
        <w:rPr>
          <w:rFonts w:ascii="SimSun" w:hAnsi="SimSun" w:eastAsia="SimSun" w:cs="SimSun"/>
          <w:sz w:val="19"/>
          <w:szCs w:val="19"/>
          <w:spacing w:val="4"/>
        </w:rPr>
        <w:t>断制定相应的家庭健康援助计划，进行实施和评价，通过评价判断家庭健康问</w:t>
      </w:r>
      <w:r>
        <w:rPr>
          <w:rFonts w:ascii="SimSun" w:hAnsi="SimSun" w:eastAsia="SimSun" w:cs="SimSun"/>
          <w:sz w:val="19"/>
          <w:szCs w:val="19"/>
          <w:spacing w:val="3"/>
        </w:rPr>
        <w:t>题是否得到解决，由此</w:t>
      </w:r>
      <w:r>
        <w:rPr>
          <w:rFonts w:ascii="SimSun" w:hAnsi="SimSun" w:eastAsia="SimSun" w:cs="SimSun"/>
          <w:sz w:val="19"/>
          <w:szCs w:val="19"/>
        </w:rPr>
        <w:t xml:space="preserve"> </w:t>
      </w:r>
      <w:r>
        <w:rPr>
          <w:rFonts w:ascii="SimSun" w:hAnsi="SimSun" w:eastAsia="SimSun" w:cs="SimSun"/>
          <w:sz w:val="19"/>
          <w:szCs w:val="19"/>
          <w:spacing w:val="8"/>
        </w:rPr>
        <w:t>决定是修改还是终止计划。</w:t>
      </w:r>
    </w:p>
    <w:p>
      <w:pPr>
        <w:pStyle w:val="BodyText"/>
        <w:ind w:left="1570"/>
        <w:spacing w:before="176" w:line="222" w:lineRule="auto"/>
        <w:outlineLvl w:val="2"/>
        <w:rPr>
          <w:sz w:val="25"/>
          <w:szCs w:val="25"/>
        </w:rPr>
      </w:pPr>
      <w:bookmarkStart w:name="bookmark276" w:id="450"/>
      <w:bookmarkEnd w:id="450"/>
      <w:r>
        <w:rPr>
          <w:sz w:val="25"/>
          <w:szCs w:val="25"/>
          <w:spacing w:val="-3"/>
        </w:rPr>
        <w:t>二、家庭保健理论</w:t>
      </w:r>
    </w:p>
    <w:p>
      <w:pPr>
        <w:spacing w:line="256" w:lineRule="auto"/>
        <w:rPr>
          <w:rFonts w:ascii="Arial"/>
          <w:sz w:val="21"/>
        </w:rPr>
      </w:pPr>
      <w:r/>
    </w:p>
    <w:p>
      <w:pPr>
        <w:ind w:left="1139" w:right="135" w:firstLine="430"/>
        <w:spacing w:before="61" w:line="370" w:lineRule="auto"/>
        <w:rPr>
          <w:rFonts w:ascii="SimSun" w:hAnsi="SimSun" w:eastAsia="SimSun" w:cs="SimSun"/>
          <w:sz w:val="19"/>
          <w:szCs w:val="19"/>
        </w:rPr>
      </w:pPr>
      <w:r>
        <w:rPr>
          <w:rFonts w:ascii="SimSun" w:hAnsi="SimSun" w:eastAsia="SimSun" w:cs="SimSun"/>
          <w:sz w:val="19"/>
          <w:szCs w:val="19"/>
          <w:spacing w:val="9"/>
        </w:rPr>
        <w:t>家庭保健理论对家庭健康具有重要指导意义。通过</w:t>
      </w:r>
      <w:r>
        <w:rPr>
          <w:rFonts w:ascii="SimSun" w:hAnsi="SimSun" w:eastAsia="SimSun" w:cs="SimSun"/>
          <w:sz w:val="19"/>
          <w:szCs w:val="19"/>
          <w:spacing w:val="8"/>
        </w:rPr>
        <w:t>对家庭保健理论的了解，可以为不同时期家</w:t>
      </w:r>
      <w:r>
        <w:rPr>
          <w:rFonts w:ascii="SimSun" w:hAnsi="SimSun" w:eastAsia="SimSun" w:cs="SimSun"/>
          <w:sz w:val="19"/>
          <w:szCs w:val="19"/>
        </w:rPr>
        <w:t xml:space="preserve"> </w:t>
      </w:r>
      <w:r>
        <w:rPr>
          <w:rFonts w:ascii="SimSun" w:hAnsi="SimSun" w:eastAsia="SimSun" w:cs="SimSun"/>
          <w:sz w:val="19"/>
          <w:szCs w:val="19"/>
          <w:spacing w:val="8"/>
        </w:rPr>
        <w:t>庭健康提供针对性保健。</w:t>
      </w:r>
    </w:p>
    <w:p>
      <w:pPr>
        <w:pStyle w:val="BodyText"/>
        <w:ind w:left="1659"/>
        <w:spacing w:before="16" w:line="221" w:lineRule="auto"/>
        <w:rPr/>
      </w:pPr>
      <w:r>
        <w:rPr>
          <w:spacing w:val="21"/>
        </w:rPr>
        <w:t>(</w:t>
      </w:r>
      <w:r>
        <w:rPr>
          <w:spacing w:val="-44"/>
        </w:rPr>
        <w:t xml:space="preserve"> </w:t>
      </w:r>
      <w:r>
        <w:rPr>
          <w:spacing w:val="21"/>
        </w:rPr>
        <w:t>一</w:t>
      </w:r>
      <w:r>
        <w:rPr>
          <w:spacing w:val="-50"/>
        </w:rPr>
        <w:t xml:space="preserve"> </w:t>
      </w:r>
      <w:r>
        <w:rPr>
          <w:spacing w:val="21"/>
        </w:rPr>
        <w:t>)家庭系统理论</w:t>
      </w:r>
    </w:p>
    <w:p>
      <w:pPr>
        <w:ind w:left="1139" w:firstLine="430"/>
        <w:spacing w:before="155" w:line="366" w:lineRule="auto"/>
        <w:jc w:val="both"/>
        <w:rPr>
          <w:rFonts w:ascii="SimSun" w:hAnsi="SimSun" w:eastAsia="SimSun" w:cs="SimSun"/>
          <w:sz w:val="19"/>
          <w:szCs w:val="19"/>
        </w:rPr>
      </w:pPr>
      <w:r>
        <w:rPr>
          <w:rFonts w:ascii="SimSun" w:hAnsi="SimSun" w:eastAsia="SimSun" w:cs="SimSun"/>
          <w:sz w:val="19"/>
          <w:szCs w:val="19"/>
          <w:spacing w:val="8"/>
        </w:rPr>
        <w:t>家庭系统理论主要应用于家庭关系出现问题时，判断家庭在</w:t>
      </w:r>
      <w:r>
        <w:rPr>
          <w:rFonts w:ascii="SimSun" w:hAnsi="SimSun" w:eastAsia="SimSun" w:cs="SimSun"/>
          <w:sz w:val="19"/>
          <w:szCs w:val="19"/>
          <w:spacing w:val="7"/>
        </w:rPr>
        <w:t>哪个环节出现了什么问题，用何种</w:t>
      </w:r>
      <w:r>
        <w:rPr>
          <w:rFonts w:ascii="SimSun" w:hAnsi="SimSun" w:eastAsia="SimSun" w:cs="SimSun"/>
          <w:sz w:val="19"/>
          <w:szCs w:val="19"/>
        </w:rPr>
        <w:t xml:space="preserve">   </w:t>
      </w:r>
      <w:r>
        <w:rPr>
          <w:rFonts w:ascii="SimSun" w:hAnsi="SimSun" w:eastAsia="SimSun" w:cs="SimSun"/>
          <w:sz w:val="19"/>
          <w:szCs w:val="19"/>
          <w:spacing w:val="15"/>
        </w:rPr>
        <w:t>方式可以解决。家庭系统理论是受生物学家路德维希</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Ludwig</w:t>
      </w:r>
      <w:r>
        <w:rPr>
          <w:rFonts w:ascii="Times New Roman" w:hAnsi="Times New Roman" w:eastAsia="Times New Roman" w:cs="Times New Roman"/>
          <w:sz w:val="19"/>
          <w:szCs w:val="19"/>
          <w:spacing w:val="15"/>
        </w:rPr>
        <w:t>)  </w:t>
      </w:r>
      <w:r>
        <w:rPr>
          <w:rFonts w:ascii="SimSun" w:hAnsi="SimSun" w:eastAsia="SimSun" w:cs="SimSun"/>
          <w:sz w:val="19"/>
          <w:szCs w:val="19"/>
          <w:spacing w:val="15"/>
        </w:rPr>
        <w:t>在1945年提出的“一般系统理论”</w:t>
      </w:r>
      <w:r>
        <w:rPr>
          <w:rFonts w:ascii="SimSun" w:hAnsi="SimSun" w:eastAsia="SimSun" w:cs="SimSun"/>
          <w:sz w:val="19"/>
          <w:szCs w:val="19"/>
          <w:spacing w:val="13"/>
        </w:rPr>
        <w:t xml:space="preserve"> </w:t>
      </w:r>
      <w:r>
        <w:rPr>
          <w:rFonts w:ascii="SimSun" w:hAnsi="SimSun" w:eastAsia="SimSun" w:cs="SimSun"/>
          <w:sz w:val="19"/>
          <w:szCs w:val="19"/>
          <w:spacing w:val="4"/>
        </w:rPr>
        <w:t>的影响；20世纪70年代初，开始应用“一般系统理论”构筑家</w:t>
      </w:r>
      <w:r>
        <w:rPr>
          <w:rFonts w:ascii="SimSun" w:hAnsi="SimSun" w:eastAsia="SimSun" w:cs="SimSun"/>
          <w:sz w:val="19"/>
          <w:szCs w:val="19"/>
          <w:spacing w:val="3"/>
        </w:rPr>
        <w:t>庭系统理论。家庭系统理论认为，家庭</w:t>
      </w:r>
      <w:r>
        <w:rPr>
          <w:rFonts w:ascii="SimSun" w:hAnsi="SimSun" w:eastAsia="SimSun" w:cs="SimSun"/>
          <w:sz w:val="19"/>
          <w:szCs w:val="19"/>
        </w:rPr>
        <w:t xml:space="preserve">   </w:t>
      </w:r>
      <w:r>
        <w:rPr>
          <w:rFonts w:ascii="SimSun" w:hAnsi="SimSun" w:eastAsia="SimSun" w:cs="SimSun"/>
          <w:sz w:val="19"/>
          <w:szCs w:val="19"/>
          <w:spacing w:val="2"/>
        </w:rPr>
        <w:t>是受社会文化、历史和环境相互作用的一个“开放系统”,具有以下特点。</w:t>
      </w:r>
    </w:p>
    <w:p>
      <w:pPr>
        <w:ind w:left="1139" w:right="138" w:firstLine="430"/>
        <w:spacing w:before="40" w:line="326"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6"/>
        </w:rPr>
        <w:t xml:space="preserve"> </w:t>
      </w:r>
      <w:r>
        <w:rPr>
          <w:rFonts w:ascii="SimSun" w:hAnsi="SimSun" w:eastAsia="SimSun" w:cs="SimSun"/>
          <w:sz w:val="19"/>
          <w:szCs w:val="19"/>
          <w:spacing w:val="6"/>
        </w:rPr>
        <w:t>整体性  家庭成员的变化一定会影响家庭整体的变化。例如，妻子突然生病住院，打破以往</w:t>
      </w:r>
      <w:r>
        <w:rPr>
          <w:rFonts w:ascii="SimSun" w:hAnsi="SimSun" w:eastAsia="SimSun" w:cs="SimSun"/>
          <w:sz w:val="19"/>
          <w:szCs w:val="19"/>
        </w:rPr>
        <w:t xml:space="preserve"> </w:t>
      </w:r>
      <w:r>
        <w:rPr>
          <w:rFonts w:ascii="SimSun" w:hAnsi="SimSun" w:eastAsia="SimSun" w:cs="SimSun"/>
          <w:sz w:val="19"/>
          <w:szCs w:val="19"/>
          <w:spacing w:val="8"/>
        </w:rPr>
        <w:t>的家庭生活状况。丈夫由于工作忙，孩子担当了帮助父母料理家务的工作，家庭成员自行调整了家</w:t>
      </w:r>
      <w:r>
        <w:rPr>
          <w:rFonts w:ascii="SimSun" w:hAnsi="SimSun" w:eastAsia="SimSun" w:cs="SimSun"/>
          <w:sz w:val="19"/>
          <w:szCs w:val="19"/>
          <w:spacing w:val="15"/>
        </w:rPr>
        <w:t xml:space="preserve"> </w:t>
      </w:r>
      <w:r>
        <w:rPr>
          <w:rFonts w:ascii="SimSun" w:hAnsi="SimSun" w:eastAsia="SimSun" w:cs="SimSun"/>
          <w:sz w:val="19"/>
          <w:szCs w:val="19"/>
          <w:spacing w:val="7"/>
        </w:rPr>
        <w:t>庭生活。由于家庭角色和职务分配发生变化，导致家庭整体发生相应</w:t>
      </w:r>
      <w:r>
        <w:rPr>
          <w:rFonts w:ascii="SimSun" w:hAnsi="SimSun" w:eastAsia="SimSun" w:cs="SimSun"/>
          <w:sz w:val="19"/>
          <w:szCs w:val="19"/>
          <w:spacing w:val="6"/>
        </w:rPr>
        <w:t>的变化。</w:t>
      </w:r>
    </w:p>
    <w:p>
      <w:pPr>
        <w:pStyle w:val="BodyText"/>
        <w:ind w:left="1139" w:right="115" w:firstLine="430"/>
        <w:spacing w:before="145" w:line="326" w:lineRule="auto"/>
        <w:rPr>
          <w:rFonts w:ascii="SimSun" w:hAnsi="SimSun" w:eastAsia="SimSun" w:cs="SimSun"/>
        </w:rPr>
      </w:pPr>
      <w:r>
        <w:rPr>
          <w:rFonts w:ascii="SimSun" w:hAnsi="SimSun" w:eastAsia="SimSun" w:cs="SimSun"/>
          <w:spacing w:val="12"/>
        </w:rPr>
        <w:t>2.</w:t>
      </w:r>
      <w:r>
        <w:rPr>
          <w:rFonts w:ascii="SimSun" w:hAnsi="SimSun" w:eastAsia="SimSun" w:cs="SimSun"/>
          <w:spacing w:val="-16"/>
        </w:rPr>
        <w:t xml:space="preserve"> </w:t>
      </w:r>
      <w:r>
        <w:rPr>
          <w:spacing w:val="12"/>
        </w:rPr>
        <w:t>积累性</w:t>
      </w:r>
      <w:r>
        <w:rPr>
          <w:spacing w:val="12"/>
        </w:rPr>
        <w:t xml:space="preserve">  </w:t>
      </w:r>
      <w:r>
        <w:rPr>
          <w:rFonts w:ascii="SimSun" w:hAnsi="SimSun" w:eastAsia="SimSun" w:cs="SimSun"/>
          <w:spacing w:val="12"/>
        </w:rPr>
        <w:t>家庭整体的功能大于家庭成</w:t>
      </w:r>
      <w:r>
        <w:rPr>
          <w:rFonts w:ascii="SimSun" w:hAnsi="SimSun" w:eastAsia="SimSun" w:cs="SimSun"/>
          <w:spacing w:val="11"/>
        </w:rPr>
        <w:t>员功能之总和。例如：年迈的奶奶生病，生活不能自</w:t>
      </w:r>
      <w:r>
        <w:rPr>
          <w:rFonts w:ascii="SimSun" w:hAnsi="SimSun" w:eastAsia="SimSun" w:cs="SimSun"/>
        </w:rPr>
        <w:t xml:space="preserve"> </w:t>
      </w:r>
      <w:r>
        <w:rPr>
          <w:rFonts w:ascii="SimSun" w:hAnsi="SimSun" w:eastAsia="SimSun" w:cs="SimSun"/>
          <w:spacing w:val="4"/>
        </w:rPr>
        <w:t>理，需要人照顾。此时家庭的全体成员包括夫妻、兄弟姐妹、孙子孙女聚集在一起，商量如何分工照</w:t>
      </w:r>
      <w:r>
        <w:rPr>
          <w:rFonts w:ascii="SimSun" w:hAnsi="SimSun" w:eastAsia="SimSun" w:cs="SimSun"/>
          <w:spacing w:val="18"/>
        </w:rPr>
        <w:t xml:space="preserve"> </w:t>
      </w:r>
      <w:r>
        <w:rPr>
          <w:rFonts w:ascii="SimSun" w:hAnsi="SimSun" w:eastAsia="SimSun" w:cs="SimSun"/>
          <w:spacing w:val="10"/>
        </w:rPr>
        <w:t>料老人。家庭成员汇聚一起整体安排的效果好于家庭成员各自安排的效果。</w:t>
      </w:r>
    </w:p>
    <w:p>
      <w:pPr>
        <w:ind w:left="1139" w:right="139" w:firstLine="430"/>
        <w:spacing w:before="153" w:line="326" w:lineRule="auto"/>
        <w:rPr>
          <w:rFonts w:ascii="SimSun" w:hAnsi="SimSun" w:eastAsia="SimSun" w:cs="SimSun"/>
          <w:sz w:val="19"/>
          <w:szCs w:val="19"/>
        </w:rPr>
      </w:pPr>
      <w:r>
        <w:rPr>
          <w:rFonts w:ascii="SimSun" w:hAnsi="SimSun" w:eastAsia="SimSun" w:cs="SimSun"/>
          <w:sz w:val="19"/>
          <w:szCs w:val="19"/>
          <w:spacing w:val="9"/>
        </w:rPr>
        <w:t>3.</w:t>
      </w:r>
      <w:r>
        <w:rPr>
          <w:rFonts w:ascii="SimSun" w:hAnsi="SimSun" w:eastAsia="SimSun" w:cs="SimSun"/>
          <w:sz w:val="19"/>
          <w:szCs w:val="19"/>
          <w:spacing w:val="-14"/>
        </w:rPr>
        <w:t xml:space="preserve"> </w:t>
      </w:r>
      <w:r>
        <w:rPr>
          <w:rFonts w:ascii="SimSun" w:hAnsi="SimSun" w:eastAsia="SimSun" w:cs="SimSun"/>
          <w:sz w:val="19"/>
          <w:szCs w:val="19"/>
          <w:spacing w:val="9"/>
        </w:rPr>
        <w:t>稳定性 家庭系统应对家庭内外的变化，维持家庭</w:t>
      </w:r>
      <w:r>
        <w:rPr>
          <w:rFonts w:ascii="SimSun" w:hAnsi="SimSun" w:eastAsia="SimSun" w:cs="SimSun"/>
          <w:sz w:val="19"/>
          <w:szCs w:val="19"/>
          <w:spacing w:val="8"/>
        </w:rPr>
        <w:t>的安定。例如，新婚期的家庭，夫妻双方</w:t>
      </w:r>
      <w:r>
        <w:rPr>
          <w:rFonts w:ascii="SimSun" w:hAnsi="SimSun" w:eastAsia="SimSun" w:cs="SimSun"/>
          <w:sz w:val="19"/>
          <w:szCs w:val="19"/>
        </w:rPr>
        <w:t xml:space="preserve"> </w:t>
      </w:r>
      <w:r>
        <w:rPr>
          <w:rFonts w:ascii="SimSun" w:hAnsi="SimSun" w:eastAsia="SimSun" w:cs="SimSun"/>
          <w:sz w:val="19"/>
          <w:szCs w:val="19"/>
          <w:spacing w:val="4"/>
        </w:rPr>
        <w:t>各自有婚前家庭的生活习惯，两人组成新的家庭，必然出现难以适应的地方，但他们会尽量互相做出</w:t>
      </w:r>
      <w:r>
        <w:rPr>
          <w:rFonts w:ascii="SimSun" w:hAnsi="SimSun" w:eastAsia="SimSun" w:cs="SimSun"/>
          <w:sz w:val="19"/>
          <w:szCs w:val="19"/>
          <w:spacing w:val="5"/>
        </w:rPr>
        <w:t xml:space="preserve"> </w:t>
      </w:r>
      <w:r>
        <w:rPr>
          <w:rFonts w:ascii="SimSun" w:hAnsi="SimSun" w:eastAsia="SimSun" w:cs="SimSun"/>
          <w:sz w:val="19"/>
          <w:szCs w:val="19"/>
        </w:rPr>
        <w:t>一些让步，以适应新的家庭生活，维持家庭的稳定。</w:t>
      </w:r>
    </w:p>
    <w:p>
      <w:pPr>
        <w:pStyle w:val="BodyText"/>
        <w:ind w:left="1139" w:right="131" w:firstLine="430"/>
        <w:spacing w:before="152" w:line="353" w:lineRule="auto"/>
        <w:rPr>
          <w:rFonts w:ascii="SimSun" w:hAnsi="SimSun" w:eastAsia="SimSun" w:cs="SimSun"/>
        </w:rPr>
      </w:pPr>
      <w:r>
        <w:rPr>
          <w:rFonts w:ascii="SimSun" w:hAnsi="SimSun" w:eastAsia="SimSun" w:cs="SimSun"/>
          <w:spacing w:val="11"/>
        </w:rPr>
        <w:t>4. </w:t>
      </w:r>
      <w:r>
        <w:rPr>
          <w:spacing w:val="11"/>
        </w:rPr>
        <w:t>周期性因果关系</w:t>
      </w:r>
      <w:r>
        <w:rPr>
          <w:spacing w:val="11"/>
        </w:rPr>
        <w:t xml:space="preserve">  </w:t>
      </w:r>
      <w:r>
        <w:rPr>
          <w:rFonts w:ascii="SimSun" w:hAnsi="SimSun" w:eastAsia="SimSun" w:cs="SimSun"/>
          <w:spacing w:val="11"/>
        </w:rPr>
        <w:t>家庭成员的行为</w:t>
      </w:r>
      <w:r>
        <w:rPr>
          <w:rFonts w:ascii="SimSun" w:hAnsi="SimSun" w:eastAsia="SimSun" w:cs="SimSun"/>
          <w:spacing w:val="10"/>
        </w:rPr>
        <w:t>促使家庭内部发生各种变化，产生周期性因果关系。例</w:t>
      </w:r>
      <w:r>
        <w:rPr>
          <w:rFonts w:ascii="SimSun" w:hAnsi="SimSun" w:eastAsia="SimSun" w:cs="SimSun"/>
        </w:rPr>
        <w:t xml:space="preserve"> </w:t>
      </w:r>
      <w:r>
        <w:rPr>
          <w:rFonts w:ascii="SimSun" w:hAnsi="SimSun" w:eastAsia="SimSun" w:cs="SimSun"/>
        </w:rPr>
        <w:t>如，父亲染上了赌博，经常挥霍家里的钱财；妻子说服不了丈夫，经常苦闷</w:t>
      </w:r>
      <w:r>
        <w:rPr>
          <w:rFonts w:ascii="SimSun" w:hAnsi="SimSun" w:eastAsia="SimSun" w:cs="SimSun"/>
          <w:spacing w:val="-1"/>
        </w:rPr>
        <w:t>而出现身心症状，导致不能</w:t>
      </w:r>
      <w:r>
        <w:rPr>
          <w:rFonts w:ascii="SimSun" w:hAnsi="SimSun" w:eastAsia="SimSun" w:cs="SimSun"/>
        </w:rPr>
        <w:t xml:space="preserve"> </w:t>
      </w:r>
      <w:r>
        <w:rPr>
          <w:rFonts w:ascii="SimSun" w:hAnsi="SimSun" w:eastAsia="SimSun" w:cs="SimSun"/>
          <w:spacing w:val="4"/>
        </w:rPr>
        <w:t>料理家务；子女看到父母的状态，担心和害怕，经常旷课，学习成绩下降；进而使父亲的心理压</w:t>
      </w:r>
      <w:r>
        <w:rPr>
          <w:rFonts w:ascii="SimSun" w:hAnsi="SimSun" w:eastAsia="SimSun" w:cs="SimSun"/>
          <w:spacing w:val="3"/>
        </w:rPr>
        <w:t>力增</w:t>
      </w:r>
      <w:r>
        <w:rPr>
          <w:rFonts w:ascii="SimSun" w:hAnsi="SimSun" w:eastAsia="SimSun" w:cs="SimSun"/>
        </w:rPr>
        <w:t xml:space="preserve"> </w:t>
      </w:r>
      <w:r>
        <w:rPr>
          <w:rFonts w:ascii="SimSun" w:hAnsi="SimSun" w:eastAsia="SimSun" w:cs="SimSun"/>
          <w:spacing w:val="4"/>
        </w:rPr>
        <w:t>大，想通过赌博把失去的都找回来，导致恶性循环状态。由此可见，家庭成员间的关</w:t>
      </w:r>
      <w:r>
        <w:rPr>
          <w:rFonts w:ascii="SimSun" w:hAnsi="SimSun" w:eastAsia="SimSun" w:cs="SimSun"/>
          <w:spacing w:val="3"/>
        </w:rPr>
        <w:t>系不仅仅停留在</w:t>
      </w:r>
      <w:r>
        <w:rPr>
          <w:rFonts w:ascii="SimSun" w:hAnsi="SimSun" w:eastAsia="SimSun" w:cs="SimSun"/>
        </w:rPr>
        <w:t xml:space="preserve"> </w:t>
      </w:r>
      <w:r>
        <w:rPr>
          <w:rFonts w:ascii="SimSun" w:hAnsi="SimSun" w:eastAsia="SimSun" w:cs="SimSun"/>
          <w:spacing w:val="4"/>
        </w:rPr>
        <w:t>单一因果关系上，它会连续地影响家庭各成员，不断出现新的原因和结果，这样</w:t>
      </w:r>
      <w:r>
        <w:rPr>
          <w:rFonts w:ascii="SimSun" w:hAnsi="SimSun" w:eastAsia="SimSun" w:cs="SimSun"/>
          <w:spacing w:val="3"/>
        </w:rPr>
        <w:t>周而复始地循环，呈</w:t>
      </w:r>
      <w:r>
        <w:rPr>
          <w:rFonts w:ascii="SimSun" w:hAnsi="SimSun" w:eastAsia="SimSun" w:cs="SimSun"/>
        </w:rPr>
        <w:t xml:space="preserve"> </w:t>
      </w:r>
      <w:r>
        <w:rPr>
          <w:rFonts w:ascii="SimSun" w:hAnsi="SimSun" w:eastAsia="SimSun" w:cs="SimSun"/>
          <w:spacing w:val="9"/>
        </w:rPr>
        <w:t>现周期性。</w:t>
      </w:r>
    </w:p>
    <w:p>
      <w:pPr>
        <w:pStyle w:val="BodyText"/>
        <w:ind w:left="1139" w:right="52" w:firstLine="430"/>
        <w:spacing w:before="151" w:line="326" w:lineRule="auto"/>
        <w:rPr>
          <w:rFonts w:ascii="SimSun" w:hAnsi="SimSun" w:eastAsia="SimSun" w:cs="SimSun"/>
        </w:rPr>
      </w:pPr>
      <w:r>
        <w:rPr>
          <w:rFonts w:ascii="SimSun" w:hAnsi="SimSun" w:eastAsia="SimSun" w:cs="SimSun"/>
          <w:spacing w:val="8"/>
        </w:rPr>
        <w:t>5. </w:t>
      </w:r>
      <w:r>
        <w:rPr>
          <w:spacing w:val="8"/>
        </w:rPr>
        <w:t>组织性</w:t>
      </w:r>
      <w:r>
        <w:rPr>
          <w:spacing w:val="8"/>
        </w:rPr>
        <w:t xml:space="preserve">  </w:t>
      </w:r>
      <w:r>
        <w:rPr>
          <w:rFonts w:ascii="SimSun" w:hAnsi="SimSun" w:eastAsia="SimSun" w:cs="SimSun"/>
          <w:spacing w:val="8"/>
        </w:rPr>
        <w:t>家庭成员是有层次和有预期的角色。例如，家庭成</w:t>
      </w:r>
      <w:r>
        <w:rPr>
          <w:rFonts w:ascii="SimSun" w:hAnsi="SimSun" w:eastAsia="SimSun" w:cs="SimSun"/>
          <w:spacing w:val="7"/>
        </w:rPr>
        <w:t>员是由不同时代和年龄的父母、</w:t>
      </w:r>
      <w:r>
        <w:rPr>
          <w:rFonts w:ascii="SimSun" w:hAnsi="SimSun" w:eastAsia="SimSun" w:cs="SimSun"/>
        </w:rPr>
        <w:t xml:space="preserve"> </w:t>
      </w:r>
      <w:r>
        <w:rPr>
          <w:rFonts w:ascii="SimSun" w:hAnsi="SimSun" w:eastAsia="SimSun" w:cs="SimSun"/>
          <w:spacing w:val="4"/>
        </w:rPr>
        <w:t>子女、兄弟姐妹组成，他们既是独立的个人，同时也是相互具有联系的子系统。</w:t>
      </w:r>
      <w:r>
        <w:rPr>
          <w:rFonts w:ascii="SimSun" w:hAnsi="SimSun" w:eastAsia="SimSun" w:cs="SimSun"/>
          <w:spacing w:val="3"/>
        </w:rPr>
        <w:t>父母有养育子女长大</w:t>
      </w:r>
      <w:r>
        <w:rPr>
          <w:rFonts w:ascii="SimSun" w:hAnsi="SimSun" w:eastAsia="SimSun" w:cs="SimSun"/>
        </w:rPr>
        <w:t xml:space="preserve">  </w:t>
      </w:r>
      <w:r>
        <w:rPr>
          <w:rFonts w:ascii="SimSun" w:hAnsi="SimSun" w:eastAsia="SimSun" w:cs="SimSun"/>
          <w:spacing w:val="5"/>
        </w:rPr>
        <w:t>成人的义务，父母期待子女通过学习而使之社会化，</w:t>
      </w:r>
      <w:r>
        <w:rPr>
          <w:rFonts w:ascii="SimSun" w:hAnsi="SimSun" w:eastAsia="SimSun" w:cs="SimSun"/>
          <w:spacing w:val="4"/>
        </w:rPr>
        <w:t>而子女遵照父母教诲去做。</w:t>
      </w:r>
    </w:p>
    <w:p>
      <w:pPr>
        <w:ind w:left="1570"/>
        <w:spacing w:before="134" w:line="212" w:lineRule="auto"/>
        <w:rPr>
          <w:rFonts w:ascii="SimSun" w:hAnsi="SimSun" w:eastAsia="SimSun" w:cs="SimSun"/>
          <w:sz w:val="19"/>
          <w:szCs w:val="19"/>
        </w:rPr>
      </w:pPr>
      <w:r>
        <w:rPr>
          <w:rFonts w:ascii="SimSun" w:hAnsi="SimSun" w:eastAsia="SimSun" w:cs="SimSun"/>
          <w:sz w:val="19"/>
          <w:szCs w:val="19"/>
          <w:spacing w:val="9"/>
        </w:rPr>
        <w:t>美国安德森</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Anderson</w:t>
      </w:r>
      <w:r>
        <w:rPr>
          <w:rFonts w:ascii="Times New Roman" w:hAnsi="Times New Roman" w:eastAsia="Times New Roman" w:cs="Times New Roman"/>
          <w:sz w:val="19"/>
          <w:szCs w:val="19"/>
          <w:spacing w:val="9"/>
        </w:rPr>
        <w:t>)  </w:t>
      </w:r>
      <w:r>
        <w:rPr>
          <w:rFonts w:ascii="SimSun" w:hAnsi="SimSun" w:eastAsia="SimSun" w:cs="SimSun"/>
          <w:sz w:val="19"/>
          <w:szCs w:val="19"/>
          <w:spacing w:val="9"/>
        </w:rPr>
        <w:t>把家庭系统论用于家庭护理，他主张应用家庭系统的各程序</w:t>
      </w:r>
      <w:r>
        <w:rPr>
          <w:rFonts w:ascii="SimSun" w:hAnsi="SimSun" w:eastAsia="SimSun" w:cs="SimSun"/>
          <w:sz w:val="19"/>
          <w:szCs w:val="19"/>
          <w:spacing w:val="8"/>
        </w:rPr>
        <w:t>进行家庭健</w:t>
      </w:r>
    </w:p>
    <w:p>
      <w:pPr>
        <w:spacing w:line="212" w:lineRule="auto"/>
        <w:sectPr>
          <w:pgSz w:w="11220" w:h="15870"/>
          <w:pgMar w:top="400" w:right="902" w:bottom="400" w:left="470" w:header="0" w:footer="0" w:gutter="0"/>
        </w:sectPr>
        <w:rPr>
          <w:rFonts w:ascii="SimSun" w:hAnsi="SimSun" w:eastAsia="SimSun" w:cs="SimSun"/>
          <w:sz w:val="19"/>
          <w:szCs w:val="19"/>
        </w:rPr>
      </w:pPr>
    </w:p>
    <w:p>
      <w:pPr>
        <w:pStyle w:val="BodyText"/>
        <w:spacing w:before="186" w:line="222" w:lineRule="auto"/>
        <w:jc w:val="right"/>
        <w:rPr>
          <w:rFonts w:ascii="Times New Roman" w:hAnsi="Times New Roman" w:eastAsia="Times New Roman" w:cs="Times New Roman"/>
        </w:rPr>
      </w:pPr>
      <w:bookmarkStart w:name="bookmark498" w:id="451"/>
      <w:bookmarkEnd w:id="451"/>
      <w:r>
        <w:rPr>
          <w:spacing w:val="-1"/>
        </w:rPr>
        <w:t>第十八章</w:t>
      </w:r>
      <w:r>
        <w:rPr>
          <w:spacing w:val="-1"/>
        </w:rPr>
        <w:t xml:space="preserve"> </w:t>
      </w:r>
      <w:r>
        <w:rPr>
          <w:spacing w:val="-1"/>
        </w:rPr>
        <w:t>家庭保健</w:t>
      </w:r>
      <w:r>
        <w:rPr>
          <w:spacing w:val="9"/>
        </w:rPr>
        <w:t xml:space="preserve">        </w:t>
      </w:r>
      <w:r>
        <w:rPr>
          <w:rFonts w:ascii="Times New Roman" w:hAnsi="Times New Roman" w:eastAsia="Times New Roman" w:cs="Times New Roman"/>
          <w:spacing w:val="-1"/>
        </w:rPr>
        <w:t>243</w:t>
      </w:r>
    </w:p>
    <w:p>
      <w:pPr>
        <w:spacing w:line="264" w:lineRule="auto"/>
        <w:rPr>
          <w:rFonts w:ascii="Arial"/>
          <w:sz w:val="21"/>
        </w:rPr>
      </w:pPr>
      <w:r/>
    </w:p>
    <w:p>
      <w:pPr>
        <w:spacing w:line="265" w:lineRule="auto"/>
        <w:rPr>
          <w:rFonts w:ascii="Arial"/>
          <w:sz w:val="21"/>
        </w:rPr>
      </w:pPr>
      <w:r/>
    </w:p>
    <w:p>
      <w:pPr>
        <w:ind w:right="1108"/>
        <w:spacing w:before="62" w:line="369" w:lineRule="auto"/>
        <w:jc w:val="both"/>
        <w:rPr>
          <w:rFonts w:ascii="SimSun" w:hAnsi="SimSun" w:eastAsia="SimSun" w:cs="SimSun"/>
          <w:sz w:val="19"/>
          <w:szCs w:val="19"/>
        </w:rPr>
      </w:pPr>
      <w:r>
        <w:rPr>
          <w:rFonts w:ascii="SimSun" w:hAnsi="SimSun" w:eastAsia="SimSun" w:cs="SimSun"/>
          <w:sz w:val="19"/>
          <w:szCs w:val="19"/>
          <w:spacing w:val="11"/>
        </w:rPr>
        <w:t>康护理，将家庭系统论中提出的家庭特点和家庭健康相关理论进行综合，提出了家庭健康系统的5</w:t>
      </w:r>
      <w:r>
        <w:rPr>
          <w:rFonts w:ascii="SimSun" w:hAnsi="SimSun" w:eastAsia="SimSun" w:cs="SimSun"/>
          <w:sz w:val="19"/>
          <w:szCs w:val="19"/>
          <w:spacing w:val="3"/>
        </w:rPr>
        <w:t xml:space="preserve"> </w:t>
      </w:r>
      <w:r>
        <w:rPr>
          <w:rFonts w:ascii="SimSun" w:hAnsi="SimSun" w:eastAsia="SimSun" w:cs="SimSun"/>
          <w:sz w:val="19"/>
          <w:szCs w:val="19"/>
          <w:spacing w:val="-4"/>
        </w:rPr>
        <w:t>个程序：①发展程序：家庭发展阶段的转变、家庭发展动力；②健康程序：健康</w:t>
      </w:r>
      <w:r>
        <w:rPr>
          <w:rFonts w:ascii="SimSun" w:hAnsi="SimSun" w:eastAsia="SimSun" w:cs="SimSun"/>
          <w:sz w:val="19"/>
          <w:szCs w:val="19"/>
          <w:spacing w:val="-5"/>
        </w:rPr>
        <w:t>信念、健康状态、健康习</w:t>
      </w:r>
      <w:r>
        <w:rPr>
          <w:rFonts w:ascii="SimSun" w:hAnsi="SimSun" w:eastAsia="SimSun" w:cs="SimSun"/>
          <w:sz w:val="19"/>
          <w:szCs w:val="19"/>
        </w:rPr>
        <w:t xml:space="preserve"> </w:t>
      </w:r>
      <w:r>
        <w:rPr>
          <w:rFonts w:ascii="SimSun" w:hAnsi="SimSun" w:eastAsia="SimSun" w:cs="SimSun"/>
          <w:sz w:val="19"/>
          <w:szCs w:val="19"/>
          <w:spacing w:val="-4"/>
        </w:rPr>
        <w:t>惯、生命周期、保健服务的提供；③应对程序：</w:t>
      </w:r>
      <w:r>
        <w:rPr>
          <w:rFonts w:ascii="SimSun" w:hAnsi="SimSun" w:eastAsia="SimSun" w:cs="SimSun"/>
          <w:sz w:val="19"/>
          <w:szCs w:val="19"/>
          <w:spacing w:val="-5"/>
        </w:rPr>
        <w:t>资源的运用、问题的解决、压力、危机的应对；④相互作</w:t>
      </w:r>
      <w:r>
        <w:rPr>
          <w:rFonts w:ascii="SimSun" w:hAnsi="SimSun" w:eastAsia="SimSun" w:cs="SimSun"/>
          <w:sz w:val="19"/>
          <w:szCs w:val="19"/>
        </w:rPr>
        <w:t xml:space="preserve"> </w:t>
      </w:r>
      <w:r>
        <w:rPr>
          <w:rFonts w:ascii="SimSun" w:hAnsi="SimSun" w:eastAsia="SimSun" w:cs="SimSun"/>
          <w:sz w:val="19"/>
          <w:szCs w:val="19"/>
          <w:spacing w:val="-8"/>
        </w:rPr>
        <w:t>用程序：家庭成员关系、沟通与交流、养育、抚爱、外</w:t>
      </w:r>
      <w:r>
        <w:rPr>
          <w:rFonts w:ascii="SimSun" w:hAnsi="SimSun" w:eastAsia="SimSun" w:cs="SimSun"/>
          <w:sz w:val="19"/>
          <w:szCs w:val="19"/>
          <w:spacing w:val="-9"/>
        </w:rPr>
        <w:t>来支援；⑤综合程序：共同体验、同一性、责任、历</w:t>
      </w:r>
      <w:r>
        <w:rPr>
          <w:rFonts w:ascii="SimSun" w:hAnsi="SimSun" w:eastAsia="SimSun" w:cs="SimSun"/>
          <w:sz w:val="19"/>
          <w:szCs w:val="19"/>
        </w:rPr>
        <w:t xml:space="preserve"> </w:t>
      </w:r>
      <w:r>
        <w:rPr>
          <w:rFonts w:ascii="SimSun" w:hAnsi="SimSun" w:eastAsia="SimSun" w:cs="SimSun"/>
          <w:sz w:val="19"/>
          <w:szCs w:val="19"/>
          <w:spacing w:val="-15"/>
        </w:rPr>
        <w:t>史、价值观、境界、仪式。</w:t>
      </w:r>
    </w:p>
    <w:p>
      <w:pPr>
        <w:pStyle w:val="BodyText"/>
        <w:ind w:left="479"/>
        <w:spacing w:before="47" w:line="222" w:lineRule="auto"/>
        <w:rPr/>
      </w:pPr>
      <w:r>
        <w:rPr>
          <w:spacing w:val="28"/>
        </w:rPr>
        <w:t>(二)家庭生活周期理论</w:t>
      </w:r>
    </w:p>
    <w:p>
      <w:pPr>
        <w:ind w:left="390"/>
        <w:spacing w:before="152" w:line="219" w:lineRule="auto"/>
        <w:rPr>
          <w:rFonts w:ascii="SimSun" w:hAnsi="SimSun" w:eastAsia="SimSun" w:cs="SimSun"/>
          <w:sz w:val="19"/>
          <w:szCs w:val="19"/>
        </w:rPr>
      </w:pPr>
      <w:r>
        <w:rPr>
          <w:rFonts w:ascii="SimSun" w:hAnsi="SimSun" w:eastAsia="SimSun" w:cs="SimSun"/>
          <w:sz w:val="19"/>
          <w:szCs w:val="19"/>
          <w:spacing w:val="5"/>
        </w:rPr>
        <w:t>家庭生活周期是指家庭经历从结婚、生产、养育儿女到老年</w:t>
      </w:r>
      <w:r>
        <w:rPr>
          <w:rFonts w:ascii="SimSun" w:hAnsi="SimSun" w:eastAsia="SimSun" w:cs="SimSun"/>
          <w:sz w:val="19"/>
          <w:szCs w:val="19"/>
          <w:spacing w:val="4"/>
        </w:rPr>
        <w:t>的各个阶段连续的过程。</w:t>
      </w:r>
    </w:p>
    <w:p>
      <w:pPr>
        <w:pStyle w:val="BodyText"/>
        <w:ind w:right="1128" w:firstLine="390"/>
        <w:spacing w:before="153" w:line="298" w:lineRule="auto"/>
        <w:rPr>
          <w:rFonts w:ascii="SimSun" w:hAnsi="SimSun" w:eastAsia="SimSun" w:cs="SimSun"/>
        </w:rPr>
      </w:pPr>
      <w:r>
        <w:rPr>
          <w:rFonts w:ascii="SimSun" w:hAnsi="SimSun" w:eastAsia="SimSun" w:cs="SimSun"/>
          <w:spacing w:val="2"/>
        </w:rPr>
        <w:t>1. </w:t>
      </w:r>
      <w:r>
        <w:rPr>
          <w:spacing w:val="2"/>
        </w:rPr>
        <w:t>家庭生活周期特点</w:t>
      </w:r>
      <w:r>
        <w:rPr>
          <w:spacing w:val="2"/>
        </w:rPr>
        <w:t xml:space="preserve">  </w:t>
      </w:r>
      <w:r>
        <w:rPr>
          <w:rFonts w:ascii="SimSun" w:hAnsi="SimSun" w:eastAsia="SimSun" w:cs="SimSun"/>
          <w:spacing w:val="2"/>
        </w:rPr>
        <w:t>包括：①随时间变</w:t>
      </w:r>
      <w:r>
        <w:rPr>
          <w:rFonts w:ascii="SimSun" w:hAnsi="SimSun" w:eastAsia="SimSun" w:cs="SimSun"/>
          <w:spacing w:val="1"/>
        </w:rPr>
        <w:t>化；②有起点和终点；③家庭有阶段性的发展趋势，每</w:t>
      </w:r>
      <w:r>
        <w:rPr>
          <w:rFonts w:ascii="SimSun" w:hAnsi="SimSun" w:eastAsia="SimSun" w:cs="SimSun"/>
        </w:rPr>
        <w:t xml:space="preserve"> </w:t>
      </w:r>
      <w:r>
        <w:rPr>
          <w:rFonts w:ascii="SimSun" w:hAnsi="SimSun" w:eastAsia="SimSun" w:cs="SimSun"/>
          <w:spacing w:val="3"/>
        </w:rPr>
        <w:t>一阶段都有特定的问题；④有正常的变迁和意外的危机；⑤有生物、行为和社会信息的交流。</w:t>
      </w:r>
    </w:p>
    <w:p>
      <w:pPr>
        <w:pStyle w:val="BodyText"/>
        <w:ind w:left="390"/>
        <w:spacing w:before="167" w:line="222" w:lineRule="auto"/>
        <w:rPr>
          <w:rFonts w:ascii="SimSun" w:hAnsi="SimSun" w:eastAsia="SimSun" w:cs="SimSun"/>
        </w:rPr>
      </w:pPr>
      <w:r>
        <w:rPr>
          <w:rFonts w:ascii="SimSun" w:hAnsi="SimSun" w:eastAsia="SimSun" w:cs="SimSun"/>
          <w:spacing w:val="9"/>
        </w:rPr>
        <w:t>2.</w:t>
      </w:r>
      <w:r>
        <w:rPr>
          <w:rFonts w:ascii="SimSun" w:hAnsi="SimSun" w:eastAsia="SimSun" w:cs="SimSun"/>
          <w:spacing w:val="-7"/>
        </w:rPr>
        <w:t xml:space="preserve"> </w:t>
      </w:r>
      <w:r>
        <w:rPr>
          <w:spacing w:val="9"/>
        </w:rPr>
        <w:t>家庭生活周期的分期</w:t>
      </w:r>
      <w:r>
        <w:rPr>
          <w:spacing w:val="9"/>
        </w:rPr>
        <w:t xml:space="preserve">  </w:t>
      </w:r>
      <w:r>
        <w:rPr>
          <w:rFonts w:ascii="SimSun" w:hAnsi="SimSun" w:eastAsia="SimSun" w:cs="SimSun"/>
          <w:spacing w:val="9"/>
        </w:rPr>
        <w:t>按照时间顺序，可分为以下8个阶段。</w:t>
      </w:r>
    </w:p>
    <w:p>
      <w:pPr>
        <w:ind w:right="1132" w:firstLine="390"/>
        <w:spacing w:before="144" w:line="298" w:lineRule="auto"/>
        <w:rPr>
          <w:rFonts w:ascii="SimSun" w:hAnsi="SimSun" w:eastAsia="SimSun" w:cs="SimSun"/>
          <w:sz w:val="19"/>
          <w:szCs w:val="19"/>
        </w:rPr>
      </w:pPr>
      <w:r>
        <w:rPr>
          <w:rFonts w:ascii="SimSun" w:hAnsi="SimSun" w:eastAsia="SimSun" w:cs="SimSun"/>
          <w:sz w:val="19"/>
          <w:szCs w:val="19"/>
          <w:spacing w:val="8"/>
        </w:rPr>
        <w:t>(1)已婚夫妻无子女阶段：平均2年，主要是与原来家庭脱离，要求彼此性格相互磨合，符合社</w:t>
      </w:r>
      <w:r>
        <w:rPr>
          <w:rFonts w:ascii="SimSun" w:hAnsi="SimSun" w:eastAsia="SimSun" w:cs="SimSun"/>
          <w:sz w:val="19"/>
          <w:szCs w:val="19"/>
          <w:spacing w:val="3"/>
        </w:rPr>
        <w:t xml:space="preserve"> </w:t>
      </w:r>
      <w:r>
        <w:rPr>
          <w:rFonts w:ascii="SimSun" w:hAnsi="SimSun" w:eastAsia="SimSun" w:cs="SimSun"/>
          <w:sz w:val="19"/>
          <w:szCs w:val="19"/>
          <w:spacing w:val="9"/>
        </w:rPr>
        <w:t>会经济要求。</w:t>
      </w:r>
    </w:p>
    <w:p>
      <w:pPr>
        <w:ind w:right="1131" w:firstLine="390"/>
        <w:spacing w:before="174" w:line="290" w:lineRule="auto"/>
        <w:rPr>
          <w:rFonts w:ascii="SimSun" w:hAnsi="SimSun" w:eastAsia="SimSun" w:cs="SimSun"/>
          <w:sz w:val="19"/>
          <w:szCs w:val="19"/>
        </w:rPr>
      </w:pPr>
      <w:r>
        <w:rPr>
          <w:rFonts w:ascii="SimSun" w:hAnsi="SimSun" w:eastAsia="SimSun" w:cs="SimSun"/>
          <w:sz w:val="19"/>
          <w:szCs w:val="19"/>
          <w:spacing w:val="6"/>
        </w:rPr>
        <w:t>(2)养育幼儿阶段：孩子出生到30个月，此时应制订新的计划，面对父</w:t>
      </w:r>
      <w:r>
        <w:rPr>
          <w:rFonts w:ascii="SimSun" w:hAnsi="SimSun" w:eastAsia="SimSun" w:cs="SimSun"/>
          <w:sz w:val="19"/>
          <w:szCs w:val="19"/>
          <w:spacing w:val="5"/>
        </w:rPr>
        <w:t>母角色适应、疲劳、经济</w:t>
      </w:r>
      <w:r>
        <w:rPr>
          <w:rFonts w:ascii="SimSun" w:hAnsi="SimSun" w:eastAsia="SimSun" w:cs="SimSun"/>
          <w:sz w:val="19"/>
          <w:szCs w:val="19"/>
        </w:rPr>
        <w:t xml:space="preserve"> </w:t>
      </w:r>
      <w:r>
        <w:rPr>
          <w:rFonts w:ascii="SimSun" w:hAnsi="SimSun" w:eastAsia="SimSun" w:cs="SimSun"/>
          <w:sz w:val="19"/>
          <w:szCs w:val="19"/>
          <w:spacing w:val="3"/>
        </w:rPr>
        <w:t>压力、家庭休闲活动受限制等问题。</w:t>
      </w:r>
    </w:p>
    <w:p>
      <w:pPr>
        <w:ind w:left="390"/>
        <w:spacing w:before="174" w:line="219" w:lineRule="auto"/>
        <w:rPr>
          <w:rFonts w:ascii="SimSun" w:hAnsi="SimSun" w:eastAsia="SimSun" w:cs="SimSun"/>
          <w:sz w:val="19"/>
          <w:szCs w:val="19"/>
        </w:rPr>
      </w:pPr>
      <w:r>
        <w:rPr>
          <w:rFonts w:ascii="SimSun" w:hAnsi="SimSun" w:eastAsia="SimSun" w:cs="SimSun"/>
          <w:sz w:val="19"/>
          <w:szCs w:val="19"/>
          <w:spacing w:val="10"/>
        </w:rPr>
        <w:t>(3)有学龄前儿童的阶段：孩子30个月到6岁之间，主要是孩子的照料及社会化问题。</w:t>
      </w:r>
    </w:p>
    <w:p>
      <w:pPr>
        <w:ind w:left="390"/>
        <w:spacing w:before="164" w:line="219" w:lineRule="auto"/>
        <w:rPr>
          <w:rFonts w:ascii="SimSun" w:hAnsi="SimSun" w:eastAsia="SimSun" w:cs="SimSun"/>
          <w:sz w:val="19"/>
          <w:szCs w:val="19"/>
        </w:rPr>
      </w:pPr>
      <w:r>
        <w:rPr>
          <w:rFonts w:ascii="SimSun" w:hAnsi="SimSun" w:eastAsia="SimSun" w:cs="SimSun"/>
          <w:sz w:val="19"/>
          <w:szCs w:val="19"/>
          <w:spacing w:val="4"/>
        </w:rPr>
        <w:t>(4)有学龄儿童的阶段：孩子7~13岁，孩子在身体、情感及智力、社会方面的发展。</w:t>
      </w:r>
    </w:p>
    <w:p>
      <w:pPr>
        <w:ind w:left="390"/>
        <w:spacing w:before="165" w:line="219" w:lineRule="auto"/>
        <w:rPr>
          <w:rFonts w:ascii="SimSun" w:hAnsi="SimSun" w:eastAsia="SimSun" w:cs="SimSun"/>
          <w:sz w:val="19"/>
          <w:szCs w:val="19"/>
        </w:rPr>
      </w:pPr>
      <w:r>
        <w:rPr>
          <w:rFonts w:ascii="SimSun" w:hAnsi="SimSun" w:eastAsia="SimSun" w:cs="SimSun"/>
          <w:sz w:val="19"/>
          <w:szCs w:val="19"/>
          <w:spacing w:val="9"/>
        </w:rPr>
        <w:t>(5)有青少年子女的阶段：孩子14~20岁，主要是孩子青春期卫生及性方面的问题。</w:t>
      </w:r>
    </w:p>
    <w:p>
      <w:pPr>
        <w:ind w:right="1129" w:firstLine="390"/>
        <w:spacing w:before="145" w:line="300" w:lineRule="auto"/>
        <w:rPr>
          <w:rFonts w:ascii="SimSun" w:hAnsi="SimSun" w:eastAsia="SimSun" w:cs="SimSun"/>
          <w:sz w:val="19"/>
          <w:szCs w:val="19"/>
        </w:rPr>
      </w:pPr>
      <w:r>
        <w:rPr>
          <w:rFonts w:ascii="SimSun" w:hAnsi="SimSun" w:eastAsia="SimSun" w:cs="SimSun"/>
          <w:sz w:val="19"/>
          <w:szCs w:val="19"/>
          <w:spacing w:val="8"/>
        </w:rPr>
        <w:t>(6)子女离家阶段：约8年左右，两代关系演变为成人对成人的关系，双亲由关注孩子转化为彼</w:t>
      </w:r>
      <w:r>
        <w:rPr>
          <w:rFonts w:ascii="SimSun" w:hAnsi="SimSun" w:eastAsia="SimSun" w:cs="SimSun"/>
          <w:sz w:val="19"/>
          <w:szCs w:val="19"/>
          <w:spacing w:val="6"/>
        </w:rPr>
        <w:t xml:space="preserve"> </w:t>
      </w:r>
      <w:r>
        <w:rPr>
          <w:rFonts w:ascii="SimSun" w:hAnsi="SimSun" w:eastAsia="SimSun" w:cs="SimSun"/>
          <w:sz w:val="19"/>
          <w:szCs w:val="19"/>
          <w:spacing w:val="9"/>
        </w:rPr>
        <w:t>此重新关注。</w:t>
      </w:r>
    </w:p>
    <w:p>
      <w:pPr>
        <w:ind w:left="390"/>
        <w:spacing w:before="171" w:line="218" w:lineRule="auto"/>
        <w:rPr>
          <w:rFonts w:ascii="SimSun" w:hAnsi="SimSun" w:eastAsia="SimSun" w:cs="SimSun"/>
          <w:sz w:val="19"/>
          <w:szCs w:val="19"/>
        </w:rPr>
      </w:pPr>
      <w:r>
        <w:rPr>
          <w:rFonts w:ascii="SimSun" w:hAnsi="SimSun" w:eastAsia="SimSun" w:cs="SimSun"/>
          <w:sz w:val="19"/>
          <w:szCs w:val="19"/>
          <w:spacing w:val="3"/>
        </w:rPr>
        <w:t>(7)中年父母阶段：约15年左右，重新评估生活目标，安排优先次序，妇女常有情绪危机。</w:t>
      </w:r>
    </w:p>
    <w:p>
      <w:pPr>
        <w:ind w:right="1133" w:firstLine="390"/>
        <w:spacing w:before="146" w:line="290" w:lineRule="auto"/>
        <w:rPr>
          <w:rFonts w:ascii="SimSun" w:hAnsi="SimSun" w:eastAsia="SimSun" w:cs="SimSun"/>
          <w:sz w:val="19"/>
          <w:szCs w:val="19"/>
        </w:rPr>
      </w:pPr>
      <w:r>
        <w:rPr>
          <w:rFonts w:ascii="SimSun" w:hAnsi="SimSun" w:eastAsia="SimSun" w:cs="SimSun"/>
          <w:sz w:val="19"/>
          <w:szCs w:val="19"/>
          <w:spacing w:val="3"/>
        </w:rPr>
        <w:t>(8)老年阶段：约10~15年左右，主要是适应退休后的角色和生活，健康状况衰退，丧偶悲伤、孤</w:t>
      </w:r>
      <w:r>
        <w:rPr>
          <w:rFonts w:ascii="SimSun" w:hAnsi="SimSun" w:eastAsia="SimSun" w:cs="SimSun"/>
          <w:sz w:val="19"/>
          <w:szCs w:val="19"/>
          <w:spacing w:val="18"/>
        </w:rPr>
        <w:t xml:space="preserve"> </w:t>
      </w:r>
      <w:r>
        <w:rPr>
          <w:rFonts w:ascii="SimSun" w:hAnsi="SimSun" w:eastAsia="SimSun" w:cs="SimSun"/>
          <w:sz w:val="19"/>
          <w:szCs w:val="19"/>
          <w:spacing w:val="9"/>
        </w:rPr>
        <w:t>独等问题。</w:t>
      </w:r>
    </w:p>
    <w:p>
      <w:pPr>
        <w:pStyle w:val="BodyText"/>
        <w:ind w:right="1113" w:firstLine="390"/>
        <w:spacing w:before="201" w:line="368" w:lineRule="auto"/>
        <w:jc w:val="both"/>
        <w:rPr>
          <w:rFonts w:ascii="SimSun" w:hAnsi="SimSun" w:eastAsia="SimSun" w:cs="SimSun"/>
        </w:rPr>
      </w:pPr>
      <w:r>
        <w:rPr>
          <w:rFonts w:ascii="SimSun" w:hAnsi="SimSun" w:eastAsia="SimSun" w:cs="SimSun"/>
          <w:spacing w:val="10"/>
        </w:rPr>
        <w:t>3. </w:t>
      </w:r>
      <w:r>
        <w:rPr>
          <w:spacing w:val="10"/>
        </w:rPr>
        <w:t>家庭生活周期问题的预防性指导</w:t>
      </w:r>
      <w:r>
        <w:rPr>
          <w:spacing w:val="10"/>
        </w:rPr>
        <w:t xml:space="preserve">  </w:t>
      </w:r>
      <w:r>
        <w:rPr>
          <w:rFonts w:ascii="SimSun" w:hAnsi="SimSun" w:eastAsia="SimSun" w:cs="SimSun"/>
          <w:spacing w:val="10"/>
        </w:rPr>
        <w:t>当家庭生活周期由一个阶段转入下一个阶段时，与家庭</w:t>
      </w:r>
      <w:r>
        <w:rPr>
          <w:rFonts w:ascii="SimSun" w:hAnsi="SimSun" w:eastAsia="SimSun" w:cs="SimSun"/>
          <w:spacing w:val="13"/>
        </w:rPr>
        <w:t xml:space="preserve"> </w:t>
      </w:r>
      <w:r>
        <w:rPr>
          <w:rFonts w:ascii="SimSun" w:hAnsi="SimSun" w:eastAsia="SimSun" w:cs="SimSun"/>
          <w:spacing w:val="6"/>
        </w:rPr>
        <w:t>成员共同评价面临的“危险因素”,并提出必要的指导性或纠正性意见，称之为预防性指导。其目的</w:t>
      </w:r>
      <w:r>
        <w:rPr>
          <w:rFonts w:ascii="SimSun" w:hAnsi="SimSun" w:eastAsia="SimSun" w:cs="SimSun"/>
          <w:spacing w:val="4"/>
        </w:rPr>
        <w:t xml:space="preserve"> </w:t>
      </w:r>
      <w:r>
        <w:rPr>
          <w:rFonts w:ascii="SimSun" w:hAnsi="SimSun" w:eastAsia="SimSun" w:cs="SimSun"/>
          <w:spacing w:val="4"/>
        </w:rPr>
        <w:t>是：①预防家庭内的压力及冲突；②增进健康和预防疾病；③促进家庭功能的健康发展。家庭各生活</w:t>
      </w:r>
      <w:r>
        <w:rPr>
          <w:rFonts w:ascii="SimSun" w:hAnsi="SimSun" w:eastAsia="SimSun" w:cs="SimSun"/>
          <w:spacing w:val="10"/>
        </w:rPr>
        <w:t xml:space="preserve"> </w:t>
      </w:r>
      <w:r>
        <w:rPr>
          <w:rFonts w:ascii="SimSun" w:hAnsi="SimSun" w:eastAsia="SimSun" w:cs="SimSun"/>
          <w:spacing w:val="9"/>
        </w:rPr>
        <w:t>周期阶段的预防性指导事项分别包括：</w:t>
      </w:r>
    </w:p>
    <w:p>
      <w:pPr>
        <w:ind w:left="390"/>
        <w:spacing w:before="27" w:line="217" w:lineRule="auto"/>
        <w:rPr>
          <w:rFonts w:ascii="SimSun" w:hAnsi="SimSun" w:eastAsia="SimSun" w:cs="SimSun"/>
          <w:sz w:val="19"/>
          <w:szCs w:val="19"/>
        </w:rPr>
      </w:pPr>
      <w:r>
        <w:rPr>
          <w:rFonts w:ascii="SimSun" w:hAnsi="SimSun" w:eastAsia="SimSun" w:cs="SimSun"/>
          <w:sz w:val="19"/>
          <w:szCs w:val="19"/>
          <w:spacing w:val="1"/>
        </w:rPr>
        <w:t>(1)单身年轻成人：包括：①与原来家庭的关系，及存在何种社会关系；②年轻人的生活目标。</w:t>
      </w:r>
    </w:p>
    <w:p>
      <w:pPr>
        <w:ind w:right="1132" w:firstLine="390"/>
        <w:spacing w:before="167" w:line="288" w:lineRule="auto"/>
        <w:rPr>
          <w:rFonts w:ascii="SimSun" w:hAnsi="SimSun" w:eastAsia="SimSun" w:cs="SimSun"/>
          <w:sz w:val="19"/>
          <w:szCs w:val="19"/>
        </w:rPr>
      </w:pPr>
      <w:r>
        <w:rPr>
          <w:rFonts w:ascii="SimSun" w:hAnsi="SimSun" w:eastAsia="SimSun" w:cs="SimSun"/>
          <w:sz w:val="19"/>
          <w:szCs w:val="19"/>
          <w:spacing w:val="6"/>
        </w:rPr>
        <w:t>(2)新婚夫妇：包括：①与原来家庭的关系改变；②夫妻双方在财产、情感和价值</w:t>
      </w:r>
      <w:r>
        <w:rPr>
          <w:rFonts w:ascii="SimSun" w:hAnsi="SimSun" w:eastAsia="SimSun" w:cs="SimSun"/>
          <w:sz w:val="19"/>
          <w:szCs w:val="19"/>
          <w:spacing w:val="5"/>
        </w:rPr>
        <w:t>观方面彼此分</w:t>
      </w:r>
      <w:r>
        <w:rPr>
          <w:rFonts w:ascii="SimSun" w:hAnsi="SimSun" w:eastAsia="SimSun" w:cs="SimSun"/>
          <w:sz w:val="19"/>
          <w:szCs w:val="19"/>
        </w:rPr>
        <w:t xml:space="preserve"> </w:t>
      </w:r>
      <w:r>
        <w:rPr>
          <w:rFonts w:ascii="SimSun" w:hAnsi="SimSun" w:eastAsia="SimSun" w:cs="SimSun"/>
          <w:sz w:val="19"/>
          <w:szCs w:val="19"/>
          <w:spacing w:val="-2"/>
        </w:rPr>
        <w:t>享的情况；③夫妻双方对时间、金钱、朋友、</w:t>
      </w:r>
      <w:r>
        <w:rPr>
          <w:rFonts w:ascii="SimSun" w:hAnsi="SimSun" w:eastAsia="SimSun" w:cs="SimSun"/>
          <w:sz w:val="19"/>
          <w:szCs w:val="19"/>
          <w:spacing w:val="-3"/>
        </w:rPr>
        <w:t>事业等看法；④夫妻之间合作是否默契。</w:t>
      </w:r>
    </w:p>
    <w:p>
      <w:pPr>
        <w:ind w:right="1126" w:firstLine="390"/>
        <w:spacing w:before="157" w:line="298" w:lineRule="auto"/>
        <w:rPr>
          <w:rFonts w:ascii="SimSun" w:hAnsi="SimSun" w:eastAsia="SimSun" w:cs="SimSun"/>
          <w:sz w:val="19"/>
          <w:szCs w:val="19"/>
        </w:rPr>
      </w:pPr>
      <w:r>
        <w:rPr>
          <w:rFonts w:ascii="SimSun" w:hAnsi="SimSun" w:eastAsia="SimSun" w:cs="SimSun"/>
          <w:sz w:val="19"/>
          <w:szCs w:val="19"/>
          <w:spacing w:val="6"/>
        </w:rPr>
        <w:t>(3)第一个小孩诞生：包括：①夫妻间的关系改变；②父母对子女的责任分担；③对子女行为的</w:t>
      </w:r>
      <w:r>
        <w:rPr>
          <w:rFonts w:ascii="SimSun" w:hAnsi="SimSun" w:eastAsia="SimSun" w:cs="SimSun"/>
          <w:sz w:val="19"/>
          <w:szCs w:val="19"/>
        </w:rPr>
        <w:t xml:space="preserve"> </w:t>
      </w:r>
      <w:r>
        <w:rPr>
          <w:rFonts w:ascii="SimSun" w:hAnsi="SimSun" w:eastAsia="SimSun" w:cs="SimSun"/>
          <w:sz w:val="19"/>
          <w:szCs w:val="19"/>
          <w:spacing w:val="5"/>
        </w:rPr>
        <w:t>处置；④夫妻与原来家庭之间的关系改变。</w:t>
      </w:r>
    </w:p>
    <w:p>
      <w:pPr>
        <w:ind w:right="1123" w:firstLine="390"/>
        <w:spacing w:before="167" w:line="286" w:lineRule="auto"/>
        <w:rPr>
          <w:rFonts w:ascii="SimSun" w:hAnsi="SimSun" w:eastAsia="SimSun" w:cs="SimSun"/>
          <w:sz w:val="19"/>
          <w:szCs w:val="19"/>
        </w:rPr>
      </w:pPr>
      <w:r>
        <w:rPr>
          <w:rFonts w:ascii="SimSun" w:hAnsi="SimSun" w:eastAsia="SimSun" w:cs="SimSun"/>
          <w:sz w:val="19"/>
          <w:szCs w:val="19"/>
          <w:spacing w:val="6"/>
        </w:rPr>
        <w:t>(4)学龄儿童：包括：①婚姻关系的改变和注意力的转移；②家庭调整对学校的适应情况；③以</w:t>
      </w:r>
      <w:r>
        <w:rPr>
          <w:rFonts w:ascii="SimSun" w:hAnsi="SimSun" w:eastAsia="SimSun" w:cs="SimSun"/>
          <w:sz w:val="19"/>
          <w:szCs w:val="19"/>
          <w:spacing w:val="3"/>
        </w:rPr>
        <w:t xml:space="preserve"> </w:t>
      </w:r>
      <w:r>
        <w:rPr>
          <w:rFonts w:ascii="SimSun" w:hAnsi="SimSun" w:eastAsia="SimSun" w:cs="SimSun"/>
          <w:sz w:val="19"/>
          <w:szCs w:val="19"/>
          <w:spacing w:val="9"/>
        </w:rPr>
        <w:t>家庭为单位参与的活动。</w:t>
      </w:r>
    </w:p>
    <w:p>
      <w:pPr>
        <w:ind w:left="390"/>
        <w:spacing w:before="191" w:line="217" w:lineRule="auto"/>
        <w:rPr>
          <w:rFonts w:ascii="SimSun" w:hAnsi="SimSun" w:eastAsia="SimSun" w:cs="SimSun"/>
          <w:sz w:val="19"/>
          <w:szCs w:val="19"/>
        </w:rPr>
      </w:pPr>
      <w:r>
        <w:rPr>
          <w:rFonts w:ascii="SimSun" w:hAnsi="SimSun" w:eastAsia="SimSun" w:cs="SimSun"/>
          <w:sz w:val="19"/>
          <w:szCs w:val="19"/>
          <w:spacing w:val="3"/>
        </w:rPr>
        <w:t>(5)青春期子女：包括：①青春期子女在责任与自由、依赖与独立之间寻求平衡；②讨论</w:t>
      </w:r>
      <w:r>
        <w:rPr>
          <w:rFonts w:ascii="SimSun" w:hAnsi="SimSun" w:eastAsia="SimSun" w:cs="SimSun"/>
          <w:sz w:val="19"/>
          <w:szCs w:val="19"/>
          <w:spacing w:val="2"/>
        </w:rPr>
        <w:t>性问题；</w:t>
      </w:r>
    </w:p>
    <w:p>
      <w:pPr>
        <w:spacing w:before="136" w:line="217" w:lineRule="auto"/>
        <w:rPr>
          <w:rFonts w:ascii="SimSun" w:hAnsi="SimSun" w:eastAsia="SimSun" w:cs="SimSun"/>
          <w:sz w:val="19"/>
          <w:szCs w:val="19"/>
        </w:rPr>
      </w:pPr>
      <w:r>
        <w:rPr>
          <w:rFonts w:ascii="SimSun" w:hAnsi="SimSun" w:eastAsia="SimSun" w:cs="SimSun"/>
          <w:sz w:val="19"/>
          <w:szCs w:val="19"/>
          <w:spacing w:val="10"/>
        </w:rPr>
        <w:t>③夫妻与原来家庭之间的关系变化。</w:t>
      </w:r>
    </w:p>
    <w:p>
      <w:pPr>
        <w:spacing w:line="217" w:lineRule="auto"/>
        <w:sectPr>
          <w:pgSz w:w="11220" w:h="15870"/>
          <w:pgMar w:top="400" w:right="588" w:bottom="400" w:left="969" w:header="0" w:footer="0" w:gutter="0"/>
        </w:sectPr>
        <w:rPr>
          <w:rFonts w:ascii="SimSun" w:hAnsi="SimSun" w:eastAsia="SimSun" w:cs="SimSun"/>
          <w:sz w:val="19"/>
          <w:szCs w:val="19"/>
        </w:rPr>
      </w:pPr>
    </w:p>
    <w:p>
      <w:pPr>
        <w:pStyle w:val="BodyText"/>
        <w:spacing w:before="186" w:line="222" w:lineRule="auto"/>
        <w:rPr/>
      </w:pPr>
      <w:bookmarkStart w:name="bookmark499" w:id="452"/>
      <w:bookmarkEnd w:id="452"/>
      <w:r>
        <w:rPr>
          <w:rFonts w:ascii="Times New Roman" w:hAnsi="Times New Roman" w:eastAsia="Times New Roman" w:cs="Times New Roman"/>
          <w:sz w:val="16"/>
          <w:szCs w:val="16"/>
          <w:spacing w:val="-1"/>
          <w:position w:val="-2"/>
        </w:rPr>
        <w:t>244</w:t>
      </w:r>
      <w:r>
        <w:rPr>
          <w:rFonts w:ascii="Times New Roman" w:hAnsi="Times New Roman" w:eastAsia="Times New Roman" w:cs="Times New Roman"/>
          <w:sz w:val="16"/>
          <w:szCs w:val="16"/>
          <w:spacing w:val="1"/>
          <w:position w:val="-2"/>
        </w:rPr>
        <w:t xml:space="preserve">                      </w:t>
      </w:r>
      <w:r>
        <w:rPr>
          <w:spacing w:val="-1"/>
        </w:rPr>
        <w:t>第十八章</w:t>
      </w:r>
      <w:r>
        <w:rPr>
          <w:spacing w:val="-1"/>
        </w:rPr>
        <w:t xml:space="preserve"> </w:t>
      </w:r>
      <w:r>
        <w:rPr>
          <w:spacing w:val="-1"/>
        </w:rPr>
        <w:t>家庭保健</w:t>
      </w:r>
    </w:p>
    <w:p>
      <w:pPr>
        <w:spacing w:line="257" w:lineRule="auto"/>
        <w:rPr>
          <w:rFonts w:ascii="Arial"/>
          <w:sz w:val="21"/>
        </w:rPr>
      </w:pPr>
      <w:r/>
    </w:p>
    <w:p>
      <w:pPr>
        <w:spacing w:line="258" w:lineRule="auto"/>
        <w:rPr>
          <w:rFonts w:ascii="Arial"/>
          <w:sz w:val="21"/>
        </w:rPr>
      </w:pPr>
      <w:r/>
    </w:p>
    <w:p>
      <w:pPr>
        <w:ind w:left="1560"/>
        <w:spacing w:before="62" w:line="217" w:lineRule="auto"/>
        <w:rPr>
          <w:rFonts w:ascii="SimSun" w:hAnsi="SimSun" w:eastAsia="SimSun" w:cs="SimSun"/>
          <w:sz w:val="19"/>
          <w:szCs w:val="19"/>
        </w:rPr>
      </w:pPr>
      <w:r>
        <w:rPr>
          <w:rFonts w:ascii="SimSun" w:hAnsi="SimSun" w:eastAsia="SimSun" w:cs="SimSun"/>
          <w:sz w:val="19"/>
          <w:szCs w:val="19"/>
          <w:spacing w:val="1"/>
        </w:rPr>
        <w:t>(6)子女离家：包括：①夫妻与子女之间的关系；②家庭角色</w:t>
      </w:r>
      <w:r>
        <w:rPr>
          <w:rFonts w:ascii="SimSun" w:hAnsi="SimSun" w:eastAsia="SimSun" w:cs="SimSun"/>
          <w:sz w:val="19"/>
          <w:szCs w:val="19"/>
        </w:rPr>
        <w:t>改变；③夫妻的婚姻关系改变。</w:t>
      </w:r>
    </w:p>
    <w:p>
      <w:pPr>
        <w:ind w:left="1139" w:right="77" w:firstLine="420"/>
        <w:spacing w:before="177" w:line="286" w:lineRule="auto"/>
        <w:rPr>
          <w:rFonts w:ascii="SimSun" w:hAnsi="SimSun" w:eastAsia="SimSun" w:cs="SimSun"/>
          <w:sz w:val="19"/>
          <w:szCs w:val="19"/>
        </w:rPr>
      </w:pPr>
      <w:r>
        <w:rPr>
          <w:rFonts w:ascii="SimSun" w:hAnsi="SimSun" w:eastAsia="SimSun" w:cs="SimSun"/>
          <w:sz w:val="19"/>
          <w:szCs w:val="19"/>
          <w:spacing w:val="6"/>
        </w:rPr>
        <w:t>(7)中年期父母：包括：①子女离家后如何打发时光；②</w:t>
      </w:r>
      <w:r>
        <w:rPr>
          <w:rFonts w:ascii="SimSun" w:hAnsi="SimSun" w:eastAsia="SimSun" w:cs="SimSun"/>
          <w:sz w:val="19"/>
          <w:szCs w:val="19"/>
          <w:spacing w:val="5"/>
        </w:rPr>
        <w:t>家中成员的失落感发生；③身心改变以</w:t>
      </w:r>
      <w:r>
        <w:rPr>
          <w:rFonts w:ascii="SimSun" w:hAnsi="SimSun" w:eastAsia="SimSun" w:cs="SimSun"/>
          <w:sz w:val="19"/>
          <w:szCs w:val="19"/>
        </w:rPr>
        <w:t xml:space="preserve"> </w:t>
      </w:r>
      <w:r>
        <w:rPr>
          <w:rFonts w:ascii="SimSun" w:hAnsi="SimSun" w:eastAsia="SimSun" w:cs="SimSun"/>
          <w:sz w:val="19"/>
          <w:szCs w:val="19"/>
          <w:spacing w:val="10"/>
        </w:rPr>
        <w:t>及由此引发的问题。</w:t>
      </w:r>
    </w:p>
    <w:p>
      <w:pPr>
        <w:ind w:left="1139" w:right="60" w:firstLine="420"/>
        <w:spacing w:before="189" w:line="286" w:lineRule="auto"/>
        <w:rPr>
          <w:rFonts w:ascii="SimSun" w:hAnsi="SimSun" w:eastAsia="SimSun" w:cs="SimSun"/>
          <w:sz w:val="19"/>
          <w:szCs w:val="19"/>
        </w:rPr>
      </w:pPr>
      <w:r>
        <w:rPr>
          <w:rFonts w:ascii="SimSun" w:hAnsi="SimSun" w:eastAsia="SimSun" w:cs="SimSun"/>
          <w:sz w:val="19"/>
          <w:szCs w:val="19"/>
          <w:spacing w:val="2"/>
        </w:rPr>
        <w:t>(8)老年：包括：①夫妻适应退休生活；②为老年的</w:t>
      </w:r>
      <w:r>
        <w:rPr>
          <w:rFonts w:ascii="SimSun" w:hAnsi="SimSun" w:eastAsia="SimSun" w:cs="SimSun"/>
          <w:sz w:val="19"/>
          <w:szCs w:val="19"/>
          <w:spacing w:val="1"/>
        </w:rPr>
        <w:t>到来做准备；③家庭中成员失落感发生；④身</w:t>
      </w:r>
      <w:r>
        <w:rPr>
          <w:rFonts w:ascii="SimSun" w:hAnsi="SimSun" w:eastAsia="SimSun" w:cs="SimSun"/>
          <w:sz w:val="19"/>
          <w:szCs w:val="19"/>
        </w:rPr>
        <w:t xml:space="preserve"> </w:t>
      </w:r>
      <w:r>
        <w:rPr>
          <w:rFonts w:ascii="SimSun" w:hAnsi="SimSun" w:eastAsia="SimSun" w:cs="SimSun"/>
          <w:sz w:val="19"/>
          <w:szCs w:val="19"/>
          <w:spacing w:val="8"/>
        </w:rPr>
        <w:t>心改变以及由此引发的问题。</w:t>
      </w:r>
    </w:p>
    <w:p>
      <w:pPr>
        <w:pStyle w:val="BodyText"/>
        <w:ind w:left="1650"/>
        <w:spacing w:before="183" w:line="222" w:lineRule="auto"/>
        <w:rPr/>
      </w:pPr>
      <w:r>
        <w:rPr>
          <w:spacing w:val="28"/>
        </w:rPr>
        <w:t>(三)家庭压力应对理论</w:t>
      </w:r>
    </w:p>
    <w:p>
      <w:pPr>
        <w:ind w:left="1139" w:firstLine="420"/>
        <w:spacing w:before="151" w:line="366" w:lineRule="auto"/>
        <w:jc w:val="both"/>
        <w:rPr>
          <w:rFonts w:ascii="SimSun" w:hAnsi="SimSun" w:eastAsia="SimSun" w:cs="SimSun"/>
          <w:sz w:val="19"/>
          <w:szCs w:val="19"/>
        </w:rPr>
      </w:pPr>
      <w:r>
        <w:rPr>
          <w:rFonts w:ascii="SimSun" w:hAnsi="SimSun" w:eastAsia="SimSun" w:cs="SimSun"/>
          <w:sz w:val="19"/>
          <w:szCs w:val="19"/>
          <w:spacing w:val="10"/>
        </w:rPr>
        <w:t>家庭压力应对理论主要阐述当家庭第一次出现或反复出现危机时，判断此危机处于哪一阶段，</w:t>
      </w:r>
      <w:r>
        <w:rPr>
          <w:rFonts w:ascii="SimSun" w:hAnsi="SimSun" w:eastAsia="SimSun" w:cs="SimSun"/>
          <w:sz w:val="19"/>
          <w:szCs w:val="19"/>
          <w:spacing w:val="4"/>
        </w:rPr>
        <w:t xml:space="preserve"> </w:t>
      </w:r>
      <w:r>
        <w:rPr>
          <w:rFonts w:ascii="SimSun" w:hAnsi="SimSun" w:eastAsia="SimSun" w:cs="SimSun"/>
          <w:sz w:val="19"/>
          <w:szCs w:val="19"/>
          <w:spacing w:val="4"/>
        </w:rPr>
        <w:t>援助该阶段的家庭成员，促进他们提高应对危机的能力，增强其生活能力。此外，还要选择适当的援</w:t>
      </w:r>
      <w:r>
        <w:rPr>
          <w:rFonts w:ascii="SimSun" w:hAnsi="SimSun" w:eastAsia="SimSun" w:cs="SimSun"/>
          <w:sz w:val="19"/>
          <w:szCs w:val="19"/>
        </w:rPr>
        <w:t xml:space="preserve">  </w:t>
      </w:r>
      <w:r>
        <w:rPr>
          <w:rFonts w:ascii="SimSun" w:hAnsi="SimSun" w:eastAsia="SimSun" w:cs="SimSun"/>
          <w:sz w:val="19"/>
          <w:szCs w:val="19"/>
          <w:spacing w:val="3"/>
        </w:rPr>
        <w:t>助方法，挖掘成员中能促进健康家庭的各种潜力，充分</w:t>
      </w:r>
      <w:r>
        <w:rPr>
          <w:rFonts w:ascii="SimSun" w:hAnsi="SimSun" w:eastAsia="SimSun" w:cs="SimSun"/>
          <w:sz w:val="19"/>
          <w:szCs w:val="19"/>
          <w:spacing w:val="2"/>
        </w:rPr>
        <w:t>发挥其作用。</w:t>
      </w:r>
    </w:p>
    <w:p>
      <w:pPr>
        <w:ind w:left="1139" w:right="69" w:firstLine="420"/>
        <w:spacing w:before="4" w:line="384" w:lineRule="auto"/>
        <w:jc w:val="both"/>
        <w:rPr>
          <w:rFonts w:ascii="SimSun" w:hAnsi="SimSun" w:eastAsia="SimSun" w:cs="SimSun"/>
          <w:sz w:val="19"/>
          <w:szCs w:val="19"/>
        </w:rPr>
      </w:pPr>
      <w:r>
        <w:rPr>
          <w:rFonts w:ascii="SimSun" w:hAnsi="SimSun" w:eastAsia="SimSun" w:cs="SimSun"/>
          <w:sz w:val="19"/>
          <w:szCs w:val="19"/>
          <w:spacing w:val="7"/>
        </w:rPr>
        <w:t>1947年，希尔</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Hill</w:t>
      </w:r>
      <w:r>
        <w:rPr>
          <w:rFonts w:ascii="Times New Roman" w:hAnsi="Times New Roman" w:eastAsia="Times New Roman" w:cs="Times New Roman"/>
          <w:sz w:val="19"/>
          <w:szCs w:val="19"/>
          <w:spacing w:val="7"/>
        </w:rPr>
        <w:t>)  </w:t>
      </w:r>
      <w:r>
        <w:rPr>
          <w:rFonts w:ascii="SimSun" w:hAnsi="SimSun" w:eastAsia="SimSun" w:cs="SimSun"/>
          <w:sz w:val="19"/>
          <w:szCs w:val="19"/>
          <w:spacing w:val="7"/>
        </w:rPr>
        <w:t>发表了《压力下的家庭》。这是</w:t>
      </w:r>
      <w:r>
        <w:rPr>
          <w:rFonts w:ascii="SimSun" w:hAnsi="SimSun" w:eastAsia="SimSun" w:cs="SimSun"/>
          <w:sz w:val="19"/>
          <w:szCs w:val="19"/>
          <w:spacing w:val="6"/>
        </w:rPr>
        <w:t>对第二次世界大战期间的135个有家庭成员</w:t>
      </w:r>
      <w:r>
        <w:rPr>
          <w:rFonts w:ascii="SimSun" w:hAnsi="SimSun" w:eastAsia="SimSun" w:cs="SimSun"/>
          <w:sz w:val="19"/>
          <w:szCs w:val="19"/>
        </w:rPr>
        <w:t xml:space="preserve"> </w:t>
      </w:r>
      <w:r>
        <w:rPr>
          <w:rFonts w:ascii="SimSun" w:hAnsi="SimSun" w:eastAsia="SimSun" w:cs="SimSun"/>
          <w:sz w:val="19"/>
          <w:szCs w:val="19"/>
          <w:spacing w:val="7"/>
        </w:rPr>
        <w:t>出征的家庭进行跟踪调查，研究结果提出了</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ABC</w:t>
      </w:r>
      <w:r>
        <w:rPr>
          <w:rFonts w:ascii="Times New Roman" w:hAnsi="Times New Roman" w:eastAsia="Times New Roman" w:cs="Times New Roman"/>
          <w:sz w:val="19"/>
          <w:szCs w:val="19"/>
          <w:spacing w:val="7"/>
        </w:rPr>
        <w:t>-X”</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spacing w:val="7"/>
        </w:rPr>
        <w:t>模式。</w:t>
      </w:r>
      <w:r>
        <w:rPr>
          <w:rFonts w:ascii="Times New Roman" w:hAnsi="Times New Roman" w:eastAsia="Times New Roman" w:cs="Times New Roman"/>
          <w:sz w:val="19"/>
          <w:szCs w:val="19"/>
          <w:spacing w:val="7"/>
        </w:rPr>
        <w:t>A</w:t>
      </w:r>
      <w:r>
        <w:rPr>
          <w:rFonts w:ascii="Times New Roman" w:hAnsi="Times New Roman" w:eastAsia="Times New Roman" w:cs="Times New Roman"/>
          <w:sz w:val="19"/>
          <w:szCs w:val="19"/>
          <w:spacing w:val="16"/>
          <w:w w:val="102"/>
        </w:rPr>
        <w:t xml:space="preserve"> </w:t>
      </w:r>
      <w:r>
        <w:rPr>
          <w:rFonts w:ascii="SimSun" w:hAnsi="SimSun" w:eastAsia="SimSun" w:cs="SimSun"/>
          <w:sz w:val="19"/>
          <w:szCs w:val="19"/>
          <w:spacing w:val="7"/>
        </w:rPr>
        <w:t>表示压力源事件，</w:t>
      </w:r>
      <w:r>
        <w:rPr>
          <w:rFonts w:ascii="Times New Roman" w:hAnsi="Times New Roman" w:eastAsia="Times New Roman" w:cs="Times New Roman"/>
          <w:sz w:val="19"/>
          <w:szCs w:val="19"/>
          <w:spacing w:val="7"/>
        </w:rPr>
        <w:t>B </w:t>
      </w:r>
      <w:r>
        <w:rPr>
          <w:rFonts w:ascii="SimSun" w:hAnsi="SimSun" w:eastAsia="SimSun" w:cs="SimSun"/>
          <w:sz w:val="19"/>
          <w:szCs w:val="19"/>
          <w:spacing w:val="7"/>
        </w:rPr>
        <w:t>表示家庭</w:t>
      </w:r>
      <w:r>
        <w:rPr>
          <w:rFonts w:ascii="SimSun" w:hAnsi="SimSun" w:eastAsia="SimSun" w:cs="SimSun"/>
          <w:sz w:val="19"/>
          <w:szCs w:val="19"/>
          <w:spacing w:val="6"/>
        </w:rPr>
        <w:t>应对危</w:t>
      </w:r>
      <w:r>
        <w:rPr>
          <w:rFonts w:ascii="SimSun" w:hAnsi="SimSun" w:eastAsia="SimSun" w:cs="SimSun"/>
          <w:sz w:val="19"/>
          <w:szCs w:val="19"/>
        </w:rPr>
        <w:t xml:space="preserve"> </w:t>
      </w:r>
      <w:r>
        <w:rPr>
          <w:rFonts w:ascii="SimSun" w:hAnsi="SimSun" w:eastAsia="SimSun" w:cs="SimSun"/>
          <w:sz w:val="19"/>
          <w:szCs w:val="19"/>
          <w:spacing w:val="9"/>
        </w:rPr>
        <w:t>机所具有的资源，</w:t>
      </w:r>
      <w:r>
        <w:rPr>
          <w:rFonts w:ascii="Times New Roman" w:hAnsi="Times New Roman" w:eastAsia="Times New Roman" w:cs="Times New Roman"/>
          <w:sz w:val="19"/>
          <w:szCs w:val="19"/>
          <w:spacing w:val="9"/>
        </w:rPr>
        <w:t>C</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9"/>
        </w:rPr>
        <w:t>表示家庭对事件的认识，</w:t>
      </w:r>
      <w:r>
        <w:rPr>
          <w:rFonts w:ascii="Times New Roman" w:hAnsi="Times New Roman" w:eastAsia="Times New Roman" w:cs="Times New Roman"/>
          <w:sz w:val="19"/>
          <w:szCs w:val="19"/>
          <w:spacing w:val="9"/>
        </w:rPr>
        <w:t>X </w:t>
      </w:r>
      <w:r>
        <w:rPr>
          <w:rFonts w:ascii="SimSun" w:hAnsi="SimSun" w:eastAsia="SimSun" w:cs="SimSun"/>
          <w:sz w:val="19"/>
          <w:szCs w:val="19"/>
          <w:spacing w:val="9"/>
        </w:rPr>
        <w:t>表示家庭危机。该模</w:t>
      </w:r>
      <w:r>
        <w:rPr>
          <w:rFonts w:ascii="SimSun" w:hAnsi="SimSun" w:eastAsia="SimSun" w:cs="SimSun"/>
          <w:sz w:val="19"/>
          <w:szCs w:val="19"/>
          <w:spacing w:val="8"/>
        </w:rPr>
        <w:t>式主要强调家庭是否产生压力</w:t>
      </w:r>
      <w:r>
        <w:rPr>
          <w:rFonts w:ascii="SimSun" w:hAnsi="SimSun" w:eastAsia="SimSun" w:cs="SimSun"/>
          <w:sz w:val="19"/>
          <w:szCs w:val="19"/>
        </w:rPr>
        <w:t xml:space="preserve"> </w:t>
      </w:r>
      <w:r>
        <w:rPr>
          <w:rFonts w:ascii="SimSun" w:hAnsi="SimSun" w:eastAsia="SimSun" w:cs="SimSun"/>
          <w:sz w:val="19"/>
          <w:szCs w:val="19"/>
          <w:spacing w:val="4"/>
        </w:rPr>
        <w:t>或发生危机，并不是由某些事件直接导致的结果，而是取决于两个变量：家庭资源和家庭成员对事件</w:t>
      </w:r>
      <w:r>
        <w:rPr>
          <w:rFonts w:ascii="SimSun" w:hAnsi="SimSun" w:eastAsia="SimSun" w:cs="SimSun"/>
          <w:sz w:val="19"/>
          <w:szCs w:val="19"/>
        </w:rPr>
        <w:t xml:space="preserve"> </w:t>
      </w:r>
      <w:r>
        <w:rPr>
          <w:rFonts w:ascii="SimSun" w:hAnsi="SimSun" w:eastAsia="SimSun" w:cs="SimSun"/>
          <w:sz w:val="19"/>
          <w:szCs w:val="19"/>
          <w:spacing w:val="6"/>
        </w:rPr>
        <w:t>的认识。</w:t>
      </w:r>
    </w:p>
    <w:p>
      <w:pPr>
        <w:pStyle w:val="BodyText"/>
        <w:ind w:left="1563"/>
        <w:spacing w:before="138" w:line="221" w:lineRule="auto"/>
        <w:outlineLvl w:val="2"/>
        <w:rPr>
          <w:sz w:val="25"/>
          <w:szCs w:val="25"/>
        </w:rPr>
      </w:pPr>
      <w:bookmarkStart w:name="bookmark277" w:id="453"/>
      <w:bookmarkEnd w:id="453"/>
      <w:r>
        <w:rPr>
          <w:sz w:val="25"/>
          <w:szCs w:val="25"/>
          <w:b/>
          <w:bCs/>
          <w:spacing w:val="-8"/>
        </w:rPr>
        <w:t>三、家庭保健方法</w:t>
      </w:r>
    </w:p>
    <w:p>
      <w:pPr>
        <w:spacing w:line="269" w:lineRule="auto"/>
        <w:rPr>
          <w:rFonts w:ascii="Arial"/>
          <w:sz w:val="21"/>
        </w:rPr>
      </w:pPr>
      <w:r/>
    </w:p>
    <w:p>
      <w:pPr>
        <w:pStyle w:val="BodyText"/>
        <w:ind w:left="1659"/>
        <w:spacing w:before="62" w:line="222" w:lineRule="auto"/>
        <w:rPr/>
      </w:pPr>
      <w:r>
        <w:rPr>
          <w:spacing w:val="20"/>
        </w:rPr>
        <w:t>(</w:t>
      </w:r>
      <w:r>
        <w:rPr>
          <w:spacing w:val="-48"/>
        </w:rPr>
        <w:t xml:space="preserve"> </w:t>
      </w:r>
      <w:r>
        <w:rPr>
          <w:spacing w:val="20"/>
        </w:rPr>
        <w:t>一</w:t>
      </w:r>
      <w:r>
        <w:rPr>
          <w:spacing w:val="-55"/>
        </w:rPr>
        <w:t xml:space="preserve"> </w:t>
      </w:r>
      <w:r>
        <w:rPr>
          <w:spacing w:val="20"/>
        </w:rPr>
        <w:t>)建立家庭健康档案</w:t>
      </w:r>
    </w:p>
    <w:p>
      <w:pPr>
        <w:ind w:left="1139" w:right="87" w:firstLine="420"/>
        <w:spacing w:before="143" w:line="299" w:lineRule="auto"/>
        <w:rPr>
          <w:rFonts w:ascii="SimSun" w:hAnsi="SimSun" w:eastAsia="SimSun" w:cs="SimSun"/>
          <w:sz w:val="19"/>
          <w:szCs w:val="19"/>
        </w:rPr>
      </w:pPr>
      <w:r>
        <w:rPr>
          <w:rFonts w:ascii="SimSun" w:hAnsi="SimSun" w:eastAsia="SimSun" w:cs="SimSun"/>
          <w:sz w:val="19"/>
          <w:szCs w:val="19"/>
          <w:spacing w:val="5"/>
        </w:rPr>
        <w:t>1. 家庭基本资料  包括家庭住址、人数及每个成员的基本资料，以及建档医生和护士姓名，建</w:t>
      </w:r>
      <w:r>
        <w:rPr>
          <w:rFonts w:ascii="SimSun" w:hAnsi="SimSun" w:eastAsia="SimSun" w:cs="SimSun"/>
          <w:sz w:val="19"/>
          <w:szCs w:val="19"/>
          <w:spacing w:val="11"/>
        </w:rPr>
        <w:t xml:space="preserve"> </w:t>
      </w:r>
      <w:r>
        <w:rPr>
          <w:rFonts w:ascii="SimSun" w:hAnsi="SimSun" w:eastAsia="SimSun" w:cs="SimSun"/>
          <w:sz w:val="19"/>
          <w:szCs w:val="19"/>
          <w:spacing w:val="7"/>
        </w:rPr>
        <w:t>档日期等。</w:t>
      </w:r>
    </w:p>
    <w:p>
      <w:pPr>
        <w:pStyle w:val="BodyText"/>
        <w:spacing w:before="153" w:line="222" w:lineRule="auto"/>
        <w:jc w:val="right"/>
        <w:rPr>
          <w:rFonts w:ascii="SimSun" w:hAnsi="SimSun" w:eastAsia="SimSun" w:cs="SimSun"/>
        </w:rPr>
      </w:pPr>
      <w:r>
        <w:rPr>
          <w:rFonts w:ascii="SimSun" w:hAnsi="SimSun" w:eastAsia="SimSun" w:cs="SimSun"/>
          <w:spacing w:val="7"/>
        </w:rPr>
        <w:t>2. </w:t>
      </w:r>
      <w:r>
        <w:rPr>
          <w:spacing w:val="7"/>
        </w:rPr>
        <w:t>家系图</w:t>
      </w:r>
      <w:r>
        <w:rPr>
          <w:spacing w:val="7"/>
        </w:rPr>
        <w:t xml:space="preserve">  </w:t>
      </w:r>
      <w:r>
        <w:rPr>
          <w:rFonts w:ascii="SimSun" w:hAnsi="SimSun" w:eastAsia="SimSun" w:cs="SimSun"/>
          <w:spacing w:val="7"/>
        </w:rPr>
        <w:t>以绘图的方式表示家庭结构及各成员的健康和社会资料，是简明的家庭综合资料。</w:t>
      </w:r>
    </w:p>
    <w:p>
      <w:pPr>
        <w:pStyle w:val="BodyText"/>
        <w:ind w:left="1139" w:right="62" w:firstLine="420"/>
        <w:spacing w:before="161" w:line="310" w:lineRule="auto"/>
        <w:rPr>
          <w:rFonts w:ascii="SimSun" w:hAnsi="SimSun" w:eastAsia="SimSun" w:cs="SimSun"/>
        </w:rPr>
      </w:pPr>
      <w:r>
        <w:rPr>
          <w:rFonts w:ascii="SimSun" w:hAnsi="SimSun" w:eastAsia="SimSun" w:cs="SimSun"/>
          <w:spacing w:val="6"/>
        </w:rPr>
        <w:t>3.</w:t>
      </w:r>
      <w:r>
        <w:rPr>
          <w:rFonts w:ascii="SimSun" w:hAnsi="SimSun" w:eastAsia="SimSun" w:cs="SimSun"/>
          <w:spacing w:val="-2"/>
        </w:rPr>
        <w:t xml:space="preserve"> </w:t>
      </w:r>
      <w:r>
        <w:rPr>
          <w:spacing w:val="6"/>
        </w:rPr>
        <w:t>家庭卫生保健记录</w:t>
      </w:r>
      <w:r>
        <w:rPr>
          <w:spacing w:val="6"/>
        </w:rPr>
        <w:t xml:space="preserve">  </w:t>
      </w:r>
      <w:r>
        <w:rPr>
          <w:rFonts w:ascii="SimSun" w:hAnsi="SimSun" w:eastAsia="SimSun" w:cs="SimSun"/>
          <w:spacing w:val="6"/>
        </w:rPr>
        <w:t>记录家庭环境的卫生状况、居住条件、生活起居方式等，是评价家庭功</w:t>
      </w:r>
      <w:r>
        <w:rPr>
          <w:rFonts w:ascii="SimSun" w:hAnsi="SimSun" w:eastAsia="SimSun" w:cs="SimSun"/>
        </w:rPr>
        <w:t xml:space="preserve"> </w:t>
      </w:r>
      <w:r>
        <w:rPr>
          <w:rFonts w:ascii="SimSun" w:hAnsi="SimSun" w:eastAsia="SimSun" w:cs="SimSun"/>
          <w:spacing w:val="3"/>
        </w:rPr>
        <w:t>能、确定健康状况的基础资料。</w:t>
      </w:r>
    </w:p>
    <w:p>
      <w:pPr>
        <w:ind w:left="1560"/>
        <w:spacing w:before="152" w:line="217" w:lineRule="auto"/>
        <w:rPr>
          <w:rFonts w:ascii="SimSun" w:hAnsi="SimSun" w:eastAsia="SimSun" w:cs="SimSun"/>
          <w:sz w:val="19"/>
          <w:szCs w:val="19"/>
        </w:rPr>
      </w:pPr>
      <w:r>
        <w:rPr>
          <w:rFonts w:ascii="SimSun" w:hAnsi="SimSun" w:eastAsia="SimSun" w:cs="SimSun"/>
          <w:sz w:val="19"/>
          <w:szCs w:val="19"/>
        </w:rPr>
        <w:t>4. 家庭评估资料  包括：①家庭结构；②家庭成员的资料；③家庭生活周期；④家庭功能。</w:t>
      </w:r>
    </w:p>
    <w:p>
      <w:pPr>
        <w:pStyle w:val="BodyText"/>
        <w:ind w:left="1139" w:right="63" w:firstLine="420"/>
        <w:spacing w:before="148" w:line="326" w:lineRule="auto"/>
        <w:rPr>
          <w:rFonts w:ascii="SimSun" w:hAnsi="SimSun" w:eastAsia="SimSun" w:cs="SimSun"/>
        </w:rPr>
      </w:pPr>
      <w:r>
        <w:rPr>
          <w:rFonts w:ascii="SimSun" w:hAnsi="SimSun" w:eastAsia="SimSun" w:cs="SimSun"/>
          <w:spacing w:val="11"/>
        </w:rPr>
        <w:t>5.</w:t>
      </w:r>
      <w:r>
        <w:rPr>
          <w:rFonts w:ascii="SimSun" w:hAnsi="SimSun" w:eastAsia="SimSun" w:cs="SimSun"/>
          <w:spacing w:val="-17"/>
        </w:rPr>
        <w:t xml:space="preserve"> </w:t>
      </w:r>
      <w:r>
        <w:rPr>
          <w:spacing w:val="11"/>
        </w:rPr>
        <w:t>家庭主要问题目录及其描述</w:t>
      </w:r>
      <w:r>
        <w:rPr>
          <w:spacing w:val="11"/>
        </w:rPr>
        <w:t xml:space="preserve">  </w:t>
      </w:r>
      <w:r>
        <w:rPr>
          <w:rFonts w:ascii="SimSun" w:hAnsi="SimSun" w:eastAsia="SimSun" w:cs="SimSun"/>
          <w:spacing w:val="11"/>
        </w:rPr>
        <w:t>记载家庭生活压力事件及危机的发生日期、问题描述及结果</w:t>
      </w:r>
      <w:r>
        <w:rPr>
          <w:rFonts w:ascii="SimSun" w:hAnsi="SimSun" w:eastAsia="SimSun" w:cs="SimSun"/>
        </w:rPr>
        <w:t xml:space="preserve"> </w:t>
      </w:r>
      <w:r>
        <w:rPr>
          <w:rFonts w:ascii="SimSun" w:hAnsi="SimSun" w:eastAsia="SimSun" w:cs="SimSun"/>
          <w:spacing w:val="4"/>
        </w:rPr>
        <w:t>等。家庭主要问题可按以问题为导向的医疗记录中的主观资料、客观资料、对健康问题的评估、对健</w:t>
      </w:r>
      <w:r>
        <w:rPr>
          <w:rFonts w:ascii="SimSun" w:hAnsi="SimSun" w:eastAsia="SimSun" w:cs="SimSun"/>
        </w:rPr>
        <w:t xml:space="preserve"> </w:t>
      </w:r>
      <w:r>
        <w:rPr>
          <w:rFonts w:ascii="SimSun" w:hAnsi="SimSun" w:eastAsia="SimSun" w:cs="SimSun"/>
          <w:spacing w:val="8"/>
        </w:rPr>
        <w:t>康问题的处理计划等方式描述。</w:t>
      </w:r>
    </w:p>
    <w:p>
      <w:pPr>
        <w:pStyle w:val="BodyText"/>
        <w:ind w:left="1560"/>
        <w:spacing w:before="173" w:line="222" w:lineRule="auto"/>
        <w:rPr>
          <w:rFonts w:ascii="SimSun" w:hAnsi="SimSun" w:eastAsia="SimSun" w:cs="SimSun"/>
        </w:rPr>
      </w:pPr>
      <w:r>
        <w:rPr>
          <w:rFonts w:ascii="SimSun" w:hAnsi="SimSun" w:eastAsia="SimSun" w:cs="SimSun"/>
          <w:spacing w:val="3"/>
        </w:rPr>
        <w:t>6. 家庭成员的健康资料  </w:t>
      </w:r>
      <w:r>
        <w:rPr>
          <w:spacing w:val="3"/>
        </w:rPr>
        <w:t>包</w:t>
      </w:r>
      <w:r>
        <w:rPr>
          <w:rFonts w:ascii="SimSun" w:hAnsi="SimSun" w:eastAsia="SimSun" w:cs="SimSun"/>
          <w:spacing w:val="3"/>
        </w:rPr>
        <w:t>括生理、心理、社会方面测量的指标或描述。</w:t>
      </w:r>
    </w:p>
    <w:p>
      <w:pPr>
        <w:pStyle w:val="BodyText"/>
        <w:ind w:left="1699"/>
        <w:spacing w:before="171" w:line="222" w:lineRule="auto"/>
        <w:rPr/>
      </w:pPr>
      <w:r>
        <w:rPr>
          <w:spacing w:val="28"/>
        </w:rPr>
        <w:t>(二)开展家庭健康教育</w:t>
      </w:r>
    </w:p>
    <w:p>
      <w:pPr>
        <w:pStyle w:val="BodyText"/>
        <w:ind w:left="1139" w:right="67" w:firstLine="420"/>
        <w:spacing w:before="133" w:line="373" w:lineRule="auto"/>
        <w:jc w:val="both"/>
        <w:rPr>
          <w:rFonts w:ascii="SimSun" w:hAnsi="SimSun" w:eastAsia="SimSun" w:cs="SimSun"/>
        </w:rPr>
      </w:pPr>
      <w:r>
        <w:rPr>
          <w:rFonts w:ascii="SimSun" w:hAnsi="SimSun" w:eastAsia="SimSun" w:cs="SimSun"/>
          <w:spacing w:val="11"/>
        </w:rPr>
        <w:t>1.</w:t>
      </w:r>
      <w:r>
        <w:rPr>
          <w:rFonts w:ascii="SimSun" w:hAnsi="SimSun" w:eastAsia="SimSun" w:cs="SimSun"/>
          <w:spacing w:val="-14"/>
        </w:rPr>
        <w:t xml:space="preserve"> </w:t>
      </w:r>
      <w:r>
        <w:rPr>
          <w:spacing w:val="11"/>
        </w:rPr>
        <w:t>家庭环境卫生教育</w:t>
      </w:r>
      <w:r>
        <w:rPr>
          <w:spacing w:val="11"/>
        </w:rPr>
        <w:t xml:space="preserve">  </w:t>
      </w:r>
      <w:r>
        <w:rPr>
          <w:rFonts w:ascii="SimSun" w:hAnsi="SimSun" w:eastAsia="SimSun" w:cs="SimSun"/>
          <w:spacing w:val="11"/>
        </w:rPr>
        <w:t>家庭环境的好坏，对家庭成员的健康有着重要的影响</w:t>
      </w:r>
      <w:r>
        <w:rPr>
          <w:rFonts w:ascii="SimSun" w:hAnsi="SimSun" w:eastAsia="SimSun" w:cs="SimSun"/>
          <w:spacing w:val="10"/>
        </w:rPr>
        <w:t>。怎样创造一个</w:t>
      </w:r>
      <w:r>
        <w:rPr>
          <w:rFonts w:ascii="SimSun" w:hAnsi="SimSun" w:eastAsia="SimSun" w:cs="SimSun"/>
        </w:rPr>
        <w:t xml:space="preserve"> </w:t>
      </w:r>
      <w:r>
        <w:rPr>
          <w:rFonts w:ascii="SimSun" w:hAnsi="SimSun" w:eastAsia="SimSun" w:cs="SimSun"/>
          <w:spacing w:val="9"/>
        </w:rPr>
        <w:t>美好的家庭环境，是家庭健康教育的重要内容。家庭环境包括住宅庭院和居室</w:t>
      </w:r>
      <w:r>
        <w:rPr>
          <w:rFonts w:ascii="SimSun" w:hAnsi="SimSun" w:eastAsia="SimSun" w:cs="SimSun"/>
          <w:spacing w:val="8"/>
        </w:rPr>
        <w:t>内部的环境。在我国</w:t>
      </w:r>
      <w:r>
        <w:rPr>
          <w:rFonts w:ascii="SimSun" w:hAnsi="SimSun" w:eastAsia="SimSun" w:cs="SimSun"/>
        </w:rPr>
        <w:t xml:space="preserve"> </w:t>
      </w:r>
      <w:r>
        <w:rPr>
          <w:rFonts w:ascii="SimSun" w:hAnsi="SimSun" w:eastAsia="SimSun" w:cs="SimSun"/>
          <w:spacing w:val="9"/>
        </w:rPr>
        <w:t>农村和城市，存在着许多不利于健康的家庭环境问题。有</w:t>
      </w:r>
      <w:r>
        <w:rPr>
          <w:rFonts w:ascii="SimSun" w:hAnsi="SimSun" w:eastAsia="SimSun" w:cs="SimSun"/>
          <w:spacing w:val="8"/>
        </w:rPr>
        <w:t>些从建造房屋之始就已经存在，有的存在</w:t>
      </w:r>
      <w:r>
        <w:rPr>
          <w:rFonts w:ascii="SimSun" w:hAnsi="SimSun" w:eastAsia="SimSun" w:cs="SimSun"/>
        </w:rPr>
        <w:t xml:space="preserve"> </w:t>
      </w:r>
      <w:r>
        <w:rPr>
          <w:rFonts w:ascii="SimSun" w:hAnsi="SimSun" w:eastAsia="SimSun" w:cs="SimSun"/>
          <w:spacing w:val="9"/>
        </w:rPr>
        <w:t>于装修过程中，有的则存在于日常对家庭环境的管理中。针对农村与</w:t>
      </w:r>
      <w:r>
        <w:rPr>
          <w:rFonts w:ascii="SimSun" w:hAnsi="SimSun" w:eastAsia="SimSun" w:cs="SimSun"/>
          <w:spacing w:val="8"/>
        </w:rPr>
        <w:t>城市不同的情况和每个家庭的</w:t>
      </w:r>
      <w:r>
        <w:rPr>
          <w:rFonts w:ascii="SimSun" w:hAnsi="SimSun" w:eastAsia="SimSun" w:cs="SimSun"/>
        </w:rPr>
        <w:t xml:space="preserve"> </w:t>
      </w:r>
      <w:r>
        <w:rPr>
          <w:rFonts w:ascii="SimSun" w:hAnsi="SimSun" w:eastAsia="SimSun" w:cs="SimSun"/>
          <w:spacing w:val="6"/>
        </w:rPr>
        <w:t>具体问题，家庭环境健康教育的具体内容包</w:t>
      </w:r>
      <w:r>
        <w:rPr>
          <w:rFonts w:ascii="SimSun" w:hAnsi="SimSun" w:eastAsia="SimSun" w:cs="SimSun"/>
          <w:spacing w:val="5"/>
        </w:rPr>
        <w:t>括以下方面。</w:t>
      </w:r>
    </w:p>
    <w:p>
      <w:pPr>
        <w:ind w:left="1139" w:right="83" w:firstLine="420"/>
        <w:spacing w:before="1" w:line="419" w:lineRule="auto"/>
        <w:rPr>
          <w:rFonts w:ascii="SimSun" w:hAnsi="SimSun" w:eastAsia="SimSun" w:cs="SimSun"/>
          <w:sz w:val="19"/>
          <w:szCs w:val="19"/>
        </w:rPr>
      </w:pPr>
      <w:r>
        <w:rPr>
          <w:rFonts w:ascii="SimSun" w:hAnsi="SimSun" w:eastAsia="SimSun" w:cs="SimSun"/>
          <w:sz w:val="19"/>
          <w:szCs w:val="19"/>
          <w:spacing w:val="6"/>
        </w:rPr>
        <w:t>(1)住宅建设方面：居民住宅的选址，住宅</w:t>
      </w:r>
      <w:r>
        <w:rPr>
          <w:rFonts w:ascii="SimSun" w:hAnsi="SimSun" w:eastAsia="SimSun" w:cs="SimSun"/>
          <w:sz w:val="19"/>
          <w:szCs w:val="19"/>
          <w:spacing w:val="5"/>
        </w:rPr>
        <w:t>周围的环境布局，住宅建造应注意的具体问题，住宅</w:t>
      </w:r>
      <w:r>
        <w:rPr>
          <w:rFonts w:ascii="SimSun" w:hAnsi="SimSun" w:eastAsia="SimSun" w:cs="SimSun"/>
          <w:sz w:val="19"/>
          <w:szCs w:val="19"/>
        </w:rPr>
        <w:t xml:space="preserve"> </w:t>
      </w:r>
      <w:r>
        <w:rPr>
          <w:rFonts w:ascii="SimSun" w:hAnsi="SimSun" w:eastAsia="SimSun" w:cs="SimSun"/>
          <w:sz w:val="19"/>
          <w:szCs w:val="19"/>
          <w:spacing w:val="1"/>
        </w:rPr>
        <w:t>的给水与排水布置，住宅的通风、采暖以及室内的采光</w:t>
      </w:r>
      <w:r>
        <w:rPr>
          <w:rFonts w:ascii="SimSun" w:hAnsi="SimSun" w:eastAsia="SimSun" w:cs="SimSun"/>
          <w:sz w:val="19"/>
          <w:szCs w:val="19"/>
        </w:rPr>
        <w:t>与照明，绿化等。</w:t>
      </w:r>
    </w:p>
    <w:p>
      <w:pPr>
        <w:spacing w:line="419" w:lineRule="auto"/>
        <w:sectPr>
          <w:pgSz w:w="11220" w:h="15870"/>
          <w:pgMar w:top="400" w:right="994" w:bottom="400" w:left="460" w:header="0" w:footer="0" w:gutter="0"/>
        </w:sectPr>
        <w:rPr>
          <w:rFonts w:ascii="SimSun" w:hAnsi="SimSun" w:eastAsia="SimSun" w:cs="SimSun"/>
          <w:sz w:val="19"/>
          <w:szCs w:val="19"/>
        </w:rPr>
      </w:pPr>
    </w:p>
    <w:p>
      <w:pPr>
        <w:pStyle w:val="BodyText"/>
        <w:spacing w:before="236" w:line="222" w:lineRule="auto"/>
        <w:jc w:val="right"/>
        <w:rPr>
          <w:rFonts w:ascii="Times New Roman" w:hAnsi="Times New Roman" w:eastAsia="Times New Roman" w:cs="Times New Roman"/>
        </w:rPr>
      </w:pPr>
      <w:r>
        <w:rPr>
          <w:spacing w:val="-2"/>
        </w:rPr>
        <w:t>第十八章</w:t>
      </w:r>
      <w:r>
        <w:rPr>
          <w:spacing w:val="-2"/>
        </w:rPr>
        <w:t xml:space="preserve"> </w:t>
      </w:r>
      <w:r>
        <w:rPr>
          <w:spacing w:val="-2"/>
        </w:rPr>
        <w:t>家庭保健</w:t>
      </w:r>
      <w:r>
        <w:rPr>
          <w:spacing w:val="-2"/>
        </w:rPr>
        <w:t xml:space="preserve">         </w:t>
      </w:r>
      <w:r>
        <w:rPr>
          <w:rFonts w:ascii="Times New Roman" w:hAnsi="Times New Roman" w:eastAsia="Times New Roman" w:cs="Times New Roman"/>
          <w:spacing w:val="-2"/>
          <w:position w:val="-1"/>
        </w:rPr>
        <w:t>245</w:t>
      </w:r>
    </w:p>
    <w:p>
      <w:pPr>
        <w:spacing w:line="268" w:lineRule="auto"/>
        <w:rPr>
          <w:rFonts w:ascii="Arial"/>
          <w:sz w:val="21"/>
        </w:rPr>
      </w:pPr>
      <w:r/>
    </w:p>
    <w:p>
      <w:pPr>
        <w:spacing w:line="268" w:lineRule="auto"/>
        <w:rPr>
          <w:rFonts w:ascii="Arial"/>
          <w:sz w:val="21"/>
        </w:rPr>
      </w:pPr>
      <w:r/>
    </w:p>
    <w:p>
      <w:pPr>
        <w:ind w:right="1132" w:firstLine="409"/>
        <w:spacing w:before="62" w:line="289" w:lineRule="auto"/>
        <w:rPr>
          <w:rFonts w:ascii="SimSun" w:hAnsi="SimSun" w:eastAsia="SimSun" w:cs="SimSun"/>
          <w:sz w:val="19"/>
          <w:szCs w:val="19"/>
        </w:rPr>
      </w:pPr>
      <w:r>
        <w:rPr>
          <w:rFonts w:ascii="SimSun" w:hAnsi="SimSun" w:eastAsia="SimSun" w:cs="SimSun"/>
          <w:sz w:val="19"/>
          <w:szCs w:val="19"/>
          <w:spacing w:val="6"/>
        </w:rPr>
        <w:t>(2)住宅装修方面：室内装饰材料的选择，厨房的布置，居室色调的选择，床位和</w:t>
      </w:r>
      <w:r>
        <w:rPr>
          <w:rFonts w:ascii="SimSun" w:hAnsi="SimSun" w:eastAsia="SimSun" w:cs="SimSun"/>
          <w:sz w:val="19"/>
          <w:szCs w:val="19"/>
          <w:spacing w:val="5"/>
        </w:rPr>
        <w:t>家具的合理摆</w:t>
      </w:r>
      <w:r>
        <w:rPr>
          <w:rFonts w:ascii="SimSun" w:hAnsi="SimSun" w:eastAsia="SimSun" w:cs="SimSun"/>
          <w:sz w:val="19"/>
          <w:szCs w:val="19"/>
        </w:rPr>
        <w:t xml:space="preserve"> </w:t>
      </w:r>
      <w:r>
        <w:rPr>
          <w:rFonts w:ascii="SimSun" w:hAnsi="SimSun" w:eastAsia="SimSun" w:cs="SimSun"/>
          <w:sz w:val="19"/>
          <w:szCs w:val="19"/>
          <w:spacing w:val="1"/>
        </w:rPr>
        <w:t>放，老年居室的布置，儿童居室及写字桌的正确布置，灯具的选择等。</w:t>
      </w:r>
    </w:p>
    <w:p>
      <w:pPr>
        <w:ind w:right="1025" w:firstLine="409"/>
        <w:spacing w:before="176" w:line="339" w:lineRule="auto"/>
        <w:rPr>
          <w:rFonts w:ascii="SimSun" w:hAnsi="SimSun" w:eastAsia="SimSun" w:cs="SimSun"/>
          <w:sz w:val="19"/>
          <w:szCs w:val="19"/>
        </w:rPr>
      </w:pPr>
      <w:r>
        <w:rPr>
          <w:rFonts w:ascii="SimSun" w:hAnsi="SimSun" w:eastAsia="SimSun" w:cs="SimSun"/>
          <w:sz w:val="19"/>
          <w:szCs w:val="19"/>
          <w:spacing w:val="3"/>
        </w:rPr>
        <w:t>(3)家庭室内外卫生方面：居室空气消毒的物理、化学、生物等方法，测试和调整居室微小气候，</w:t>
      </w:r>
      <w:r>
        <w:rPr>
          <w:rFonts w:ascii="SimSun" w:hAnsi="SimSun" w:eastAsia="SimSun" w:cs="SimSun"/>
          <w:sz w:val="19"/>
          <w:szCs w:val="19"/>
          <w:spacing w:val="16"/>
        </w:rPr>
        <w:t xml:space="preserve"> </w:t>
      </w:r>
      <w:r>
        <w:rPr>
          <w:rFonts w:ascii="SimSun" w:hAnsi="SimSun" w:eastAsia="SimSun" w:cs="SimSun"/>
          <w:sz w:val="19"/>
          <w:szCs w:val="19"/>
          <w:spacing w:val="4"/>
        </w:rPr>
        <w:t>防止空调病，注意开窗透气，扫地除尘，保护厨房的卫生整洁，卫生间的卫生要求。居室养花与空气</w:t>
      </w:r>
      <w:r>
        <w:rPr>
          <w:rFonts w:ascii="SimSun" w:hAnsi="SimSun" w:eastAsia="SimSun" w:cs="SimSun"/>
          <w:sz w:val="19"/>
          <w:szCs w:val="19"/>
          <w:spacing w:val="7"/>
        </w:rPr>
        <w:t xml:space="preserve">  </w:t>
      </w:r>
      <w:r>
        <w:rPr>
          <w:rFonts w:ascii="SimSun" w:hAnsi="SimSun" w:eastAsia="SimSun" w:cs="SimSun"/>
          <w:sz w:val="19"/>
          <w:szCs w:val="19"/>
          <w:spacing w:val="4"/>
        </w:rPr>
        <w:t>的关系，庭院绿化与空气净化和气温、气湿的关系，保持庭院的卫生与整洁，注意清扫楼道等室外公</w:t>
      </w:r>
      <w:r>
        <w:rPr>
          <w:rFonts w:ascii="SimSun" w:hAnsi="SimSun" w:eastAsia="SimSun" w:cs="SimSun"/>
          <w:sz w:val="19"/>
          <w:szCs w:val="19"/>
          <w:spacing w:val="7"/>
        </w:rPr>
        <w:t xml:space="preserve">  </w:t>
      </w:r>
      <w:r>
        <w:rPr>
          <w:rFonts w:ascii="SimSun" w:hAnsi="SimSun" w:eastAsia="SimSun" w:cs="SimSun"/>
          <w:sz w:val="19"/>
          <w:szCs w:val="19"/>
          <w:spacing w:val="7"/>
        </w:rPr>
        <w:t>共卫生区域，注意垃圾和污染物的处理等。还要警惕来自身边的环境</w:t>
      </w:r>
      <w:r>
        <w:rPr>
          <w:rFonts w:ascii="SimSun" w:hAnsi="SimSun" w:eastAsia="SimSun" w:cs="SimSun"/>
          <w:sz w:val="19"/>
          <w:szCs w:val="19"/>
          <w:spacing w:val="6"/>
        </w:rPr>
        <w:t>污染，如厨房污染、卧室污染、</w:t>
      </w:r>
      <w:r>
        <w:rPr>
          <w:rFonts w:ascii="SimSun" w:hAnsi="SimSun" w:eastAsia="SimSun" w:cs="SimSun"/>
          <w:sz w:val="19"/>
          <w:szCs w:val="19"/>
        </w:rPr>
        <w:t xml:space="preserve"> </w:t>
      </w:r>
      <w:r>
        <w:rPr>
          <w:rFonts w:ascii="SimSun" w:hAnsi="SimSun" w:eastAsia="SimSun" w:cs="SimSun"/>
          <w:sz w:val="19"/>
          <w:szCs w:val="19"/>
          <w:spacing w:val="-1"/>
        </w:rPr>
        <w:t>噪声污染、化妆品污染、吸烟污染等。</w:t>
      </w:r>
    </w:p>
    <w:p>
      <w:pPr>
        <w:pStyle w:val="BodyText"/>
        <w:ind w:left="409"/>
        <w:spacing w:before="163" w:line="222" w:lineRule="auto"/>
        <w:rPr/>
      </w:pPr>
      <w:r>
        <w:rPr>
          <w:rFonts w:ascii="SimSun" w:hAnsi="SimSun" w:eastAsia="SimSun" w:cs="SimSun"/>
          <w:spacing w:val="8"/>
        </w:rPr>
        <w:t>2.</w:t>
      </w:r>
      <w:r>
        <w:rPr>
          <w:rFonts w:ascii="SimSun" w:hAnsi="SimSun" w:eastAsia="SimSun" w:cs="SimSun"/>
          <w:spacing w:val="-16"/>
        </w:rPr>
        <w:t xml:space="preserve"> </w:t>
      </w:r>
      <w:r>
        <w:rPr>
          <w:spacing w:val="8"/>
        </w:rPr>
        <w:t>生活行为教育</w:t>
      </w:r>
    </w:p>
    <w:p>
      <w:pPr>
        <w:ind w:right="1119" w:firstLine="409"/>
        <w:spacing w:before="183" w:line="319" w:lineRule="auto"/>
        <w:rPr>
          <w:rFonts w:ascii="SimSun" w:hAnsi="SimSun" w:eastAsia="SimSun" w:cs="SimSun"/>
          <w:sz w:val="19"/>
          <w:szCs w:val="19"/>
        </w:rPr>
      </w:pPr>
      <w:r>
        <w:rPr>
          <w:rFonts w:ascii="SimSun" w:hAnsi="SimSun" w:eastAsia="SimSun" w:cs="SimSun"/>
          <w:sz w:val="19"/>
          <w:szCs w:val="19"/>
          <w:spacing w:val="6"/>
        </w:rPr>
        <w:t>(1)饮食行为知识教育：人体所需的能量和各种营养物质都来源于饮食。食物的品种、数量、质</w:t>
      </w:r>
      <w:r>
        <w:rPr>
          <w:rFonts w:ascii="SimSun" w:hAnsi="SimSun" w:eastAsia="SimSun" w:cs="SimSun"/>
          <w:sz w:val="19"/>
          <w:szCs w:val="19"/>
          <w:spacing w:val="7"/>
        </w:rPr>
        <w:t xml:space="preserve"> </w:t>
      </w:r>
      <w:r>
        <w:rPr>
          <w:rFonts w:ascii="SimSun" w:hAnsi="SimSun" w:eastAsia="SimSun" w:cs="SimSun"/>
          <w:sz w:val="19"/>
          <w:szCs w:val="19"/>
          <w:spacing w:val="9"/>
        </w:rPr>
        <w:t>量、卫生状况以及人们的不同膳食方式都与健康密切相关。饮食行为知识</w:t>
      </w:r>
      <w:r>
        <w:rPr>
          <w:rFonts w:ascii="SimSun" w:hAnsi="SimSun" w:eastAsia="SimSun" w:cs="SimSun"/>
          <w:sz w:val="19"/>
          <w:szCs w:val="19"/>
          <w:spacing w:val="8"/>
        </w:rPr>
        <w:t>教育具体包括营养知识教</w:t>
      </w:r>
      <w:r>
        <w:rPr>
          <w:rFonts w:ascii="SimSun" w:hAnsi="SimSun" w:eastAsia="SimSun" w:cs="SimSun"/>
          <w:sz w:val="19"/>
          <w:szCs w:val="19"/>
        </w:rPr>
        <w:t xml:space="preserve"> </w:t>
      </w:r>
      <w:r>
        <w:rPr>
          <w:rFonts w:ascii="SimSun" w:hAnsi="SimSun" w:eastAsia="SimSun" w:cs="SimSun"/>
          <w:sz w:val="19"/>
          <w:szCs w:val="19"/>
          <w:spacing w:val="-2"/>
        </w:rPr>
        <w:t>育，食品卫生知识教育，酒、茶及其他饮料知识教育等。</w:t>
      </w:r>
    </w:p>
    <w:p>
      <w:pPr>
        <w:ind w:right="1125" w:firstLine="409"/>
        <w:spacing w:before="175" w:line="319" w:lineRule="auto"/>
        <w:rPr>
          <w:rFonts w:ascii="SimSun" w:hAnsi="SimSun" w:eastAsia="SimSun" w:cs="SimSun"/>
          <w:sz w:val="19"/>
          <w:szCs w:val="19"/>
        </w:rPr>
      </w:pPr>
      <w:r>
        <w:rPr>
          <w:rFonts w:ascii="SimSun" w:hAnsi="SimSun" w:eastAsia="SimSun" w:cs="SimSun"/>
          <w:sz w:val="19"/>
          <w:szCs w:val="19"/>
          <w:spacing w:val="6"/>
        </w:rPr>
        <w:t>(2)起居生活习惯教育：形成有规律的起居习惯，对睡眠、健康、学习都有重要影响。起居教育</w:t>
      </w:r>
      <w:r>
        <w:rPr>
          <w:rFonts w:ascii="SimSun" w:hAnsi="SimSun" w:eastAsia="SimSun" w:cs="SimSun"/>
          <w:sz w:val="19"/>
          <w:szCs w:val="19"/>
          <w:spacing w:val="1"/>
        </w:rPr>
        <w:t xml:space="preserve"> </w:t>
      </w:r>
      <w:r>
        <w:rPr>
          <w:rFonts w:ascii="SimSun" w:hAnsi="SimSun" w:eastAsia="SimSun" w:cs="SimSun"/>
          <w:sz w:val="19"/>
          <w:szCs w:val="19"/>
          <w:spacing w:val="4"/>
        </w:rPr>
        <w:t>内容应包括：布置符合卫生要求的居室，正确掌握起居时间，调整冷暖适度的卧具，形成有利健康的</w:t>
      </w:r>
      <w:r>
        <w:rPr>
          <w:rFonts w:ascii="SimSun" w:hAnsi="SimSun" w:eastAsia="SimSun" w:cs="SimSun"/>
          <w:sz w:val="19"/>
          <w:szCs w:val="19"/>
          <w:spacing w:val="17"/>
        </w:rPr>
        <w:t xml:space="preserve"> </w:t>
      </w:r>
      <w:r>
        <w:rPr>
          <w:rFonts w:ascii="SimSun" w:hAnsi="SimSun" w:eastAsia="SimSun" w:cs="SimSun"/>
          <w:sz w:val="19"/>
          <w:szCs w:val="19"/>
          <w:spacing w:val="3"/>
        </w:rPr>
        <w:t>睡眠姿势；孩子睡觉的卫生要求，老年人起居的注意事项等。</w:t>
      </w:r>
    </w:p>
    <w:p>
      <w:pPr>
        <w:ind w:right="1090" w:firstLine="409"/>
        <w:spacing w:before="155" w:line="339" w:lineRule="auto"/>
        <w:rPr>
          <w:rFonts w:ascii="SimSun" w:hAnsi="SimSun" w:eastAsia="SimSun" w:cs="SimSun"/>
          <w:sz w:val="19"/>
          <w:szCs w:val="19"/>
        </w:rPr>
      </w:pPr>
      <w:r>
        <w:rPr>
          <w:rFonts w:ascii="SimSun" w:hAnsi="SimSun" w:eastAsia="SimSun" w:cs="SimSun"/>
          <w:sz w:val="19"/>
          <w:szCs w:val="19"/>
        </w:rPr>
        <w:t>(3)休闲、娱乐方式教育：适当的娱乐能减轻疲劳，放松紧张的情绪，</w:t>
      </w:r>
      <w:r>
        <w:rPr>
          <w:rFonts w:ascii="SimSun" w:hAnsi="SimSun" w:eastAsia="SimSun" w:cs="SimSun"/>
          <w:sz w:val="19"/>
          <w:szCs w:val="19"/>
          <w:spacing w:val="-1"/>
        </w:rPr>
        <w:t>有利于身心健康。相反，</w:t>
      </w:r>
      <w:r>
        <w:rPr>
          <w:rFonts w:ascii="SimSun" w:hAnsi="SimSun" w:eastAsia="SimSun" w:cs="SimSun"/>
          <w:sz w:val="19"/>
          <w:szCs w:val="19"/>
          <w:spacing w:val="-19"/>
        </w:rPr>
        <w:t xml:space="preserve"> </w:t>
      </w:r>
      <w:r>
        <w:rPr>
          <w:rFonts w:ascii="SimSun" w:hAnsi="SimSun" w:eastAsia="SimSun" w:cs="SimSun"/>
          <w:sz w:val="19"/>
          <w:szCs w:val="19"/>
          <w:spacing w:val="-1"/>
        </w:rPr>
        <w:t>一</w:t>
      </w:r>
      <w:r>
        <w:rPr>
          <w:rFonts w:ascii="SimSun" w:hAnsi="SimSun" w:eastAsia="SimSun" w:cs="SimSun"/>
          <w:sz w:val="19"/>
          <w:szCs w:val="19"/>
        </w:rPr>
        <w:t xml:space="preserve"> </w:t>
      </w:r>
      <w:r>
        <w:rPr>
          <w:rFonts w:ascii="SimSun" w:hAnsi="SimSun" w:eastAsia="SimSun" w:cs="SimSun"/>
          <w:sz w:val="19"/>
          <w:szCs w:val="19"/>
          <w:spacing w:val="5"/>
        </w:rPr>
        <w:t>些不良的娱乐方式，或娱乐时间不当，则会有损于身心健康，甚至危及生命安全。因此，在家庭中不</w:t>
      </w:r>
      <w:r>
        <w:rPr>
          <w:rFonts w:ascii="SimSun" w:hAnsi="SimSun" w:eastAsia="SimSun" w:cs="SimSun"/>
          <w:sz w:val="19"/>
          <w:szCs w:val="19"/>
          <w:spacing w:val="9"/>
        </w:rPr>
        <w:t xml:space="preserve"> </w:t>
      </w:r>
      <w:r>
        <w:rPr>
          <w:rFonts w:ascii="SimSun" w:hAnsi="SimSun" w:eastAsia="SimSun" w:cs="SimSun"/>
          <w:sz w:val="19"/>
          <w:szCs w:val="19"/>
          <w:spacing w:val="9"/>
        </w:rPr>
        <w:t>能忽视休闲、娱乐方式教育。运动锻炼是现代生活中重要</w:t>
      </w:r>
      <w:r>
        <w:rPr>
          <w:rFonts w:ascii="SimSun" w:hAnsi="SimSun" w:eastAsia="SimSun" w:cs="SimSun"/>
          <w:sz w:val="19"/>
          <w:szCs w:val="19"/>
          <w:spacing w:val="8"/>
        </w:rPr>
        <w:t>的保健方法之一。各种健身操、跑步、爬</w:t>
      </w:r>
      <w:r>
        <w:rPr>
          <w:rFonts w:ascii="SimSun" w:hAnsi="SimSun" w:eastAsia="SimSun" w:cs="SimSun"/>
          <w:sz w:val="19"/>
          <w:szCs w:val="19"/>
        </w:rPr>
        <w:t xml:space="preserve"> </w:t>
      </w:r>
      <w:r>
        <w:rPr>
          <w:rFonts w:ascii="SimSun" w:hAnsi="SimSun" w:eastAsia="SimSun" w:cs="SimSun"/>
          <w:sz w:val="19"/>
          <w:szCs w:val="19"/>
          <w:spacing w:val="1"/>
        </w:rPr>
        <w:t>山、游泳以及各种球类活动，中国特有的武术、气功等都有着良好的保健作用。</w:t>
      </w:r>
    </w:p>
    <w:p>
      <w:pPr>
        <w:pStyle w:val="BodyText"/>
        <w:ind w:right="1046" w:firstLine="409"/>
        <w:spacing w:before="160" w:line="353" w:lineRule="auto"/>
        <w:rPr>
          <w:rFonts w:ascii="SimSun" w:hAnsi="SimSun" w:eastAsia="SimSun" w:cs="SimSun"/>
        </w:rPr>
      </w:pPr>
      <w:r>
        <w:rPr>
          <w:rFonts w:ascii="SimSun" w:hAnsi="SimSun" w:eastAsia="SimSun" w:cs="SimSun"/>
          <w:spacing w:val="12"/>
        </w:rPr>
        <w:t>3. </w:t>
      </w:r>
      <w:r>
        <w:rPr>
          <w:spacing w:val="12"/>
        </w:rPr>
        <w:t>心理健康知识教育</w:t>
      </w:r>
      <w:r>
        <w:rPr>
          <w:spacing w:val="12"/>
        </w:rPr>
        <w:t xml:space="preserve">  </w:t>
      </w:r>
      <w:r>
        <w:rPr>
          <w:rFonts w:ascii="SimSun" w:hAnsi="SimSun" w:eastAsia="SimSun" w:cs="SimSun"/>
          <w:spacing w:val="12"/>
        </w:rPr>
        <w:t>心理卫生教育家庭化是一种必然趋势。在开展家庭心理卫生教育时， </w:t>
      </w:r>
      <w:r>
        <w:rPr>
          <w:rFonts w:ascii="SimSun" w:hAnsi="SimSun" w:eastAsia="SimSun" w:cs="SimSun"/>
          <w:spacing w:val="9"/>
        </w:rPr>
        <w:t>必须考虑到针对性，要选择简单易懂又与日常生活相关的心理卫生常识作为教育内容。具体教育内</w:t>
      </w:r>
      <w:r>
        <w:rPr>
          <w:rFonts w:ascii="SimSun" w:hAnsi="SimSun" w:eastAsia="SimSun" w:cs="SimSun"/>
          <w:spacing w:val="8"/>
        </w:rPr>
        <w:t xml:space="preserve"> </w:t>
      </w:r>
      <w:r>
        <w:rPr>
          <w:rFonts w:ascii="SimSun" w:hAnsi="SimSun" w:eastAsia="SimSun" w:cs="SimSun"/>
          <w:spacing w:val="4"/>
        </w:rPr>
        <w:t>容可从以下方面加以选择：心理健康的标准有哪些，什么叫心理咨询，怎样寻求心理咨询，婴儿期的</w:t>
      </w:r>
      <w:r>
        <w:rPr>
          <w:rFonts w:ascii="SimSun" w:hAnsi="SimSun" w:eastAsia="SimSun" w:cs="SimSun"/>
          <w:spacing w:val="8"/>
        </w:rPr>
        <w:t xml:space="preserve">  </w:t>
      </w:r>
      <w:r>
        <w:rPr>
          <w:rFonts w:ascii="SimSun" w:hAnsi="SimSun" w:eastAsia="SimSun" w:cs="SimSun"/>
          <w:spacing w:val="9"/>
        </w:rPr>
        <w:t>心理卫生常识，学龄前儿童的心理卫生，独生子女的心理教育，中小学生心理障</w:t>
      </w:r>
      <w:r>
        <w:rPr>
          <w:rFonts w:ascii="SimSun" w:hAnsi="SimSun" w:eastAsia="SimSun" w:cs="SimSun"/>
          <w:spacing w:val="8"/>
        </w:rPr>
        <w:t>碍的原因和预防措</w:t>
      </w:r>
      <w:r>
        <w:rPr>
          <w:rFonts w:ascii="SimSun" w:hAnsi="SimSun" w:eastAsia="SimSun" w:cs="SimSun"/>
        </w:rPr>
        <w:t xml:space="preserve">  </w:t>
      </w:r>
      <w:r>
        <w:rPr>
          <w:rFonts w:ascii="SimSun" w:hAnsi="SimSun" w:eastAsia="SimSun" w:cs="SimSun"/>
          <w:spacing w:val="4"/>
        </w:rPr>
        <w:t>施，如何培养孩子良好的心理素质，怎样对待孩子的逆反心理，青春期可出现哪些心理状态，恋爱期</w:t>
      </w:r>
      <w:r>
        <w:rPr>
          <w:rFonts w:ascii="SimSun" w:hAnsi="SimSun" w:eastAsia="SimSun" w:cs="SimSun"/>
          <w:spacing w:val="7"/>
        </w:rPr>
        <w:t xml:space="preserve">  </w:t>
      </w:r>
      <w:r>
        <w:rPr>
          <w:rFonts w:ascii="SimSun" w:hAnsi="SimSun" w:eastAsia="SimSun" w:cs="SimSun"/>
          <w:spacing w:val="4"/>
        </w:rPr>
        <w:t>的心理卫生，失恋心理，父母对子女过严或溺爱的心理危害，父母与子女相处的心理原则，夫妻心理  </w:t>
      </w:r>
      <w:r>
        <w:rPr>
          <w:rFonts w:ascii="SimSun" w:hAnsi="SimSun" w:eastAsia="SimSun" w:cs="SimSun"/>
          <w:spacing w:val="4"/>
        </w:rPr>
        <w:t>相容的条件，女性月经期的心理表现，妇女孕育期的心理特性，中年人怎样保持心理健康，老年人的</w:t>
      </w:r>
      <w:r>
        <w:rPr>
          <w:rFonts w:ascii="SimSun" w:hAnsi="SimSun" w:eastAsia="SimSun" w:cs="SimSun"/>
          <w:spacing w:val="8"/>
        </w:rPr>
        <w:t xml:space="preserve">  </w:t>
      </w:r>
      <w:r>
        <w:rPr>
          <w:rFonts w:ascii="SimSun" w:hAnsi="SimSun" w:eastAsia="SimSun" w:cs="SimSun"/>
          <w:spacing w:val="4"/>
        </w:rPr>
        <w:t>心理特点及心理变化，离退休后如何保持心理平衡，怎样摆脱不良情绪的困扰，如何正确面对困难与</w:t>
      </w:r>
      <w:r>
        <w:rPr>
          <w:rFonts w:ascii="SimSun" w:hAnsi="SimSun" w:eastAsia="SimSun" w:cs="SimSun"/>
          <w:spacing w:val="9"/>
        </w:rPr>
        <w:t xml:space="preserve">  </w:t>
      </w:r>
      <w:r>
        <w:rPr>
          <w:rFonts w:ascii="SimSun" w:hAnsi="SimSun" w:eastAsia="SimSun" w:cs="SimSun"/>
          <w:spacing w:val="3"/>
        </w:rPr>
        <w:t>挫折，嫉妒心理对健康的危害，在自卑感心理困扰时如何寻求帮助，如何与邻里和睦相处等。</w:t>
      </w:r>
    </w:p>
    <w:p>
      <w:pPr>
        <w:pStyle w:val="BodyText"/>
        <w:ind w:left="409"/>
        <w:spacing w:before="203" w:line="222" w:lineRule="auto"/>
        <w:rPr/>
      </w:pPr>
      <w:r>
        <w:rPr>
          <w:rFonts w:ascii="SimSun" w:hAnsi="SimSun" w:eastAsia="SimSun" w:cs="SimSun"/>
          <w:spacing w:val="7"/>
        </w:rPr>
        <w:t>4. </w:t>
      </w:r>
      <w:r>
        <w:rPr>
          <w:spacing w:val="7"/>
        </w:rPr>
        <w:t>家庭护理与用药知识教育</w:t>
      </w:r>
    </w:p>
    <w:p>
      <w:pPr>
        <w:ind w:right="1129" w:firstLine="409"/>
        <w:spacing w:before="164" w:line="319" w:lineRule="auto"/>
        <w:rPr>
          <w:rFonts w:ascii="SimSun" w:hAnsi="SimSun" w:eastAsia="SimSun" w:cs="SimSun"/>
          <w:sz w:val="19"/>
          <w:szCs w:val="19"/>
        </w:rPr>
      </w:pPr>
      <w:r>
        <w:rPr>
          <w:rFonts w:ascii="SimSun" w:hAnsi="SimSun" w:eastAsia="SimSun" w:cs="SimSun"/>
          <w:sz w:val="19"/>
          <w:szCs w:val="19"/>
          <w:spacing w:val="2"/>
        </w:rPr>
        <w:t>(1)家庭护理常识：如对骨折病人、高热病人</w:t>
      </w:r>
      <w:r>
        <w:rPr>
          <w:rFonts w:ascii="SimSun" w:hAnsi="SimSun" w:eastAsia="SimSun" w:cs="SimSun"/>
          <w:sz w:val="19"/>
          <w:szCs w:val="19"/>
          <w:spacing w:val="1"/>
        </w:rPr>
        <w:t>、高血压病人、冠心病人、糖尿病人、瘫痪病人及癌</w:t>
      </w:r>
      <w:r>
        <w:rPr>
          <w:rFonts w:ascii="SimSun" w:hAnsi="SimSun" w:eastAsia="SimSun" w:cs="SimSun"/>
          <w:sz w:val="19"/>
          <w:szCs w:val="19"/>
        </w:rPr>
        <w:t xml:space="preserve"> </w:t>
      </w:r>
      <w:r>
        <w:rPr>
          <w:rFonts w:ascii="SimSun" w:hAnsi="SimSun" w:eastAsia="SimSun" w:cs="SimSun"/>
          <w:sz w:val="19"/>
          <w:szCs w:val="19"/>
        </w:rPr>
        <w:t>症病人的家庭护理方法，以及预防褥疮、做冷热敷、测体温、数脉搏、看呼吸、量</w:t>
      </w:r>
      <w:r>
        <w:rPr>
          <w:rFonts w:ascii="SimSun" w:hAnsi="SimSun" w:eastAsia="SimSun" w:cs="SimSun"/>
          <w:sz w:val="19"/>
          <w:szCs w:val="19"/>
          <w:spacing w:val="-1"/>
        </w:rPr>
        <w:t>血压、玩具衣被褥消</w:t>
      </w:r>
      <w:r>
        <w:rPr>
          <w:rFonts w:ascii="SimSun" w:hAnsi="SimSun" w:eastAsia="SimSun" w:cs="SimSun"/>
          <w:sz w:val="19"/>
          <w:szCs w:val="19"/>
        </w:rPr>
        <w:t xml:space="preserve"> </w:t>
      </w:r>
      <w:r>
        <w:rPr>
          <w:rFonts w:ascii="SimSun" w:hAnsi="SimSun" w:eastAsia="SimSun" w:cs="SimSun"/>
          <w:sz w:val="19"/>
          <w:szCs w:val="19"/>
          <w:spacing w:val="4"/>
        </w:rPr>
        <w:t>毒等。</w:t>
      </w:r>
    </w:p>
    <w:p>
      <w:pPr>
        <w:ind w:right="1046" w:firstLine="409"/>
        <w:spacing w:before="173" w:line="332" w:lineRule="auto"/>
        <w:rPr>
          <w:rFonts w:ascii="SimSun" w:hAnsi="SimSun" w:eastAsia="SimSun" w:cs="SimSun"/>
          <w:sz w:val="19"/>
          <w:szCs w:val="19"/>
        </w:rPr>
      </w:pPr>
      <w:r>
        <w:rPr>
          <w:rFonts w:ascii="SimSun" w:hAnsi="SimSun" w:eastAsia="SimSun" w:cs="SimSun"/>
          <w:sz w:val="19"/>
          <w:szCs w:val="19"/>
          <w:spacing w:val="6"/>
        </w:rPr>
        <w:t>(2)用药常识：了解药品的批准文号及有效期，药物的各种剂型，药物的不良反应，正确掌握用</w:t>
      </w:r>
      <w:r>
        <w:rPr>
          <w:rFonts w:ascii="SimSun" w:hAnsi="SimSun" w:eastAsia="SimSun" w:cs="SimSun"/>
          <w:sz w:val="19"/>
          <w:szCs w:val="19"/>
          <w:spacing w:val="9"/>
        </w:rPr>
        <w:t xml:space="preserve"> </w:t>
      </w:r>
      <w:r>
        <w:rPr>
          <w:rFonts w:ascii="SimSun" w:hAnsi="SimSun" w:eastAsia="SimSun" w:cs="SimSun"/>
          <w:sz w:val="19"/>
          <w:szCs w:val="19"/>
        </w:rPr>
        <w:t>药量，失效药物的特征，常备药的收藏保管，旅游用药须知，服用补益、营养</w:t>
      </w:r>
      <w:r>
        <w:rPr>
          <w:rFonts w:ascii="SimSun" w:hAnsi="SimSun" w:eastAsia="SimSun" w:cs="SimSun"/>
          <w:sz w:val="19"/>
          <w:szCs w:val="19"/>
          <w:spacing w:val="-1"/>
        </w:rPr>
        <w:t>药的注意事项，中西药的</w:t>
      </w:r>
      <w:r>
        <w:rPr>
          <w:rFonts w:ascii="SimSun" w:hAnsi="SimSun" w:eastAsia="SimSun" w:cs="SimSun"/>
          <w:sz w:val="19"/>
          <w:szCs w:val="19"/>
        </w:rPr>
        <w:t xml:space="preserve">  </w:t>
      </w:r>
      <w:r>
        <w:rPr>
          <w:rFonts w:ascii="SimSun" w:hAnsi="SimSun" w:eastAsia="SimSun" w:cs="SimSun"/>
          <w:sz w:val="19"/>
          <w:szCs w:val="19"/>
          <w:spacing w:val="2"/>
        </w:rPr>
        <w:t>服用方法，煎中药的方法，忌乱用未经验证的秘方、偏方，注意药物搭配禁忌，滥用药</w:t>
      </w:r>
      <w:r>
        <w:rPr>
          <w:rFonts w:ascii="SimSun" w:hAnsi="SimSun" w:eastAsia="SimSun" w:cs="SimSun"/>
          <w:sz w:val="19"/>
          <w:szCs w:val="19"/>
          <w:spacing w:val="1"/>
        </w:rPr>
        <w:t>物的危害，烟、</w:t>
      </w:r>
      <w:r>
        <w:rPr>
          <w:rFonts w:ascii="SimSun" w:hAnsi="SimSun" w:eastAsia="SimSun" w:cs="SimSun"/>
          <w:sz w:val="19"/>
          <w:szCs w:val="19"/>
        </w:rPr>
        <w:t xml:space="preserve"> </w:t>
      </w:r>
      <w:r>
        <w:rPr>
          <w:rFonts w:ascii="SimSun" w:hAnsi="SimSun" w:eastAsia="SimSun" w:cs="SimSun"/>
          <w:sz w:val="19"/>
          <w:szCs w:val="19"/>
        </w:rPr>
        <w:t>酒、茶对药物的影响等。</w:t>
      </w:r>
    </w:p>
    <w:p>
      <w:pPr>
        <w:spacing w:line="332" w:lineRule="auto"/>
        <w:sectPr>
          <w:pgSz w:w="11220" w:h="15870"/>
          <w:pgMar w:top="400" w:right="579" w:bottom="400" w:left="959" w:header="0" w:footer="0" w:gutter="0"/>
        </w:sectPr>
        <w:rPr>
          <w:rFonts w:ascii="SimSun" w:hAnsi="SimSun" w:eastAsia="SimSun" w:cs="SimSun"/>
          <w:sz w:val="19"/>
          <w:szCs w:val="19"/>
        </w:rPr>
      </w:pPr>
    </w:p>
    <w:p>
      <w:pPr>
        <w:spacing w:line="256" w:lineRule="auto"/>
        <w:rPr>
          <w:rFonts w:ascii="Arial"/>
          <w:sz w:val="21"/>
        </w:rPr>
      </w:pPr>
      <w:r/>
    </w:p>
    <w:p>
      <w:pPr>
        <w:spacing w:line="256" w:lineRule="auto"/>
        <w:rPr>
          <w:rFonts w:ascii="Arial"/>
          <w:sz w:val="21"/>
        </w:rPr>
      </w:pPr>
      <w:r/>
    </w:p>
    <w:p>
      <w:pPr>
        <w:pStyle w:val="BodyText"/>
        <w:ind w:left="1120" w:right="79" w:firstLine="390"/>
        <w:spacing w:before="62" w:line="307" w:lineRule="auto"/>
        <w:rPr>
          <w:rFonts w:ascii="SimSun" w:hAnsi="SimSun" w:eastAsia="SimSun" w:cs="SimSun"/>
        </w:rPr>
      </w:pPr>
      <w:bookmarkStart w:name="bookmark500" w:id="454"/>
      <w:bookmarkEnd w:id="454"/>
      <w:r>
        <w:rPr>
          <w:rFonts w:ascii="SimSun" w:hAnsi="SimSun" w:eastAsia="SimSun" w:cs="SimSun"/>
          <w:spacing w:val="6"/>
        </w:rPr>
        <w:t>5. </w:t>
      </w:r>
      <w:r>
        <w:rPr>
          <w:spacing w:val="6"/>
        </w:rPr>
        <w:t>生殖与性教育</w:t>
      </w:r>
      <w:r>
        <w:rPr>
          <w:spacing w:val="6"/>
        </w:rPr>
        <w:t xml:space="preserve">  </w:t>
      </w:r>
      <w:r>
        <w:rPr>
          <w:rFonts w:ascii="SimSun" w:hAnsi="SimSun" w:eastAsia="SimSun" w:cs="SimSun"/>
          <w:spacing w:val="6"/>
        </w:rPr>
        <w:t>应当本着科学精神，采用恰当的形式，传播正确的生</w:t>
      </w:r>
      <w:r>
        <w:rPr>
          <w:rFonts w:ascii="SimSun" w:hAnsi="SimSun" w:eastAsia="SimSun" w:cs="SimSun"/>
          <w:spacing w:val="5"/>
        </w:rPr>
        <w:t>殖与性知识。在家庭中</w:t>
      </w:r>
      <w:r>
        <w:rPr>
          <w:rFonts w:ascii="SimSun" w:hAnsi="SimSun" w:eastAsia="SimSun" w:cs="SimSun"/>
        </w:rPr>
        <w:t xml:space="preserve"> </w:t>
      </w:r>
      <w:r>
        <w:rPr>
          <w:rFonts w:ascii="SimSun" w:hAnsi="SimSun" w:eastAsia="SimSun" w:cs="SimSun"/>
          <w:spacing w:val="9"/>
        </w:rPr>
        <w:t>开展生殖与性教育，要把握好传播的内容和传播方法，如在夫妻间的</w:t>
      </w:r>
      <w:r>
        <w:rPr>
          <w:rFonts w:ascii="SimSun" w:hAnsi="SimSun" w:eastAsia="SimSun" w:cs="SimSun"/>
          <w:spacing w:val="8"/>
        </w:rPr>
        <w:t>教育和在父母与子女间的教育</w:t>
      </w:r>
      <w:r>
        <w:rPr>
          <w:rFonts w:ascii="SimSun" w:hAnsi="SimSun" w:eastAsia="SimSun" w:cs="SimSun"/>
        </w:rPr>
        <w:t xml:space="preserve"> </w:t>
      </w:r>
      <w:r>
        <w:rPr>
          <w:rFonts w:ascii="SimSun" w:hAnsi="SimSun" w:eastAsia="SimSun" w:cs="SimSun"/>
          <w:spacing w:val="8"/>
        </w:rPr>
        <w:t>就有较大的区别。</w:t>
      </w:r>
    </w:p>
    <w:p>
      <w:pPr>
        <w:pStyle w:val="BodyText"/>
        <w:ind w:left="1120" w:right="69" w:firstLine="390"/>
        <w:spacing w:before="204" w:line="339" w:lineRule="auto"/>
        <w:rPr>
          <w:rFonts w:ascii="SimSun" w:hAnsi="SimSun" w:eastAsia="SimSun" w:cs="SimSun"/>
        </w:rPr>
      </w:pPr>
      <w:r>
        <w:rPr>
          <w:rFonts w:ascii="SimSun" w:hAnsi="SimSun" w:eastAsia="SimSun" w:cs="SimSun"/>
          <w:spacing w:val="6"/>
        </w:rPr>
        <w:t>6. </w:t>
      </w:r>
      <w:r>
        <w:rPr>
          <w:spacing w:val="6"/>
        </w:rPr>
        <w:t>意外伤害教育</w:t>
      </w:r>
      <w:r>
        <w:rPr>
          <w:spacing w:val="6"/>
        </w:rPr>
        <w:t xml:space="preserve">  </w:t>
      </w:r>
      <w:r>
        <w:rPr>
          <w:rFonts w:ascii="SimSun" w:hAnsi="SimSun" w:eastAsia="SimSun" w:cs="SimSun"/>
          <w:spacing w:val="6"/>
        </w:rPr>
        <w:t>应选择人们日常生活中经常会遇到的问题，例如：煤气中毒后可采取哪些措</w:t>
      </w:r>
      <w:r>
        <w:rPr>
          <w:rFonts w:ascii="SimSun" w:hAnsi="SimSun" w:eastAsia="SimSun" w:cs="SimSun"/>
        </w:rPr>
        <w:t xml:space="preserve"> </w:t>
      </w:r>
      <w:r>
        <w:rPr>
          <w:rFonts w:ascii="SimSun" w:hAnsi="SimSun" w:eastAsia="SimSun" w:cs="SimSun"/>
        </w:rPr>
        <w:t>施，沼气中毒怎么办；如何处理灭鼠药中毒，清理粪池时突然昏倒怎么办，掉人粪坑</w:t>
      </w:r>
      <w:r>
        <w:rPr>
          <w:rFonts w:ascii="SimSun" w:hAnsi="SimSun" w:eastAsia="SimSun" w:cs="SimSun"/>
          <w:spacing w:val="-1"/>
        </w:rPr>
        <w:t>怎样处理，发生溺</w:t>
      </w:r>
      <w:r>
        <w:rPr>
          <w:rFonts w:ascii="SimSun" w:hAnsi="SimSun" w:eastAsia="SimSun" w:cs="SimSun"/>
        </w:rPr>
        <w:t xml:space="preserve"> </w:t>
      </w:r>
      <w:r>
        <w:rPr>
          <w:rFonts w:ascii="SimSun" w:hAnsi="SimSun" w:eastAsia="SimSun" w:cs="SimSun"/>
        </w:rPr>
        <w:t>粪怎么办；毒蛇咬伤、蜈蚣咬伤、蝎子蜇伤怎么办；怎样防止触电，怎样拯救触</w:t>
      </w:r>
      <w:r>
        <w:rPr>
          <w:rFonts w:ascii="SimSun" w:hAnsi="SimSun" w:eastAsia="SimSun" w:cs="SimSun"/>
          <w:spacing w:val="-1"/>
        </w:rPr>
        <w:t>电者，为什么不能直接</w:t>
      </w:r>
      <w:r>
        <w:rPr>
          <w:rFonts w:ascii="SimSun" w:hAnsi="SimSun" w:eastAsia="SimSun" w:cs="SimSun"/>
        </w:rPr>
        <w:t xml:space="preserve"> </w:t>
      </w:r>
      <w:r>
        <w:rPr>
          <w:rFonts w:ascii="SimSun" w:hAnsi="SimSun" w:eastAsia="SimSun" w:cs="SimSun"/>
        </w:rPr>
        <w:t>用手去救援触电者，怎样防雷击；烫伤、烧伤后怎么办，怎样拯救溺水者，火灾</w:t>
      </w:r>
      <w:r>
        <w:rPr>
          <w:rFonts w:ascii="SimSun" w:hAnsi="SimSun" w:eastAsia="SimSun" w:cs="SimSun"/>
          <w:spacing w:val="-1"/>
        </w:rPr>
        <w:t>发生后被困在楼中的人</w:t>
      </w:r>
      <w:r>
        <w:rPr>
          <w:rFonts w:ascii="SimSun" w:hAnsi="SimSun" w:eastAsia="SimSun" w:cs="SimSun"/>
        </w:rPr>
        <w:t xml:space="preserve"> </w:t>
      </w:r>
      <w:r>
        <w:rPr>
          <w:rFonts w:ascii="SimSun" w:hAnsi="SimSun" w:eastAsia="SimSun" w:cs="SimSun"/>
          <w:spacing w:val="4"/>
        </w:rPr>
        <w:t>如何脱离危险，怎样做好水灾时的安全防范工作，地震时怎么进行自我防护；脑外伤后流血较多怎么</w:t>
      </w:r>
      <w:r>
        <w:rPr>
          <w:rFonts w:ascii="SimSun" w:hAnsi="SimSun" w:eastAsia="SimSun" w:cs="SimSun"/>
          <w:spacing w:val="18"/>
        </w:rPr>
        <w:t xml:space="preserve"> </w:t>
      </w:r>
      <w:r>
        <w:rPr>
          <w:rFonts w:ascii="SimSun" w:hAnsi="SimSun" w:eastAsia="SimSun" w:cs="SimSun"/>
          <w:spacing w:val="4"/>
        </w:rPr>
        <w:t>办，指压止血法适用于哪些部位的出血，对插入体内颅腔的致伤物是否能马上拔出；肉中扎刺后</w:t>
      </w:r>
      <w:r>
        <w:rPr>
          <w:rFonts w:ascii="SimSun" w:hAnsi="SimSun" w:eastAsia="SimSun" w:cs="SimSun"/>
          <w:spacing w:val="3"/>
        </w:rPr>
        <w:t>怎么</w:t>
      </w:r>
      <w:r>
        <w:rPr>
          <w:rFonts w:ascii="SimSun" w:hAnsi="SimSun" w:eastAsia="SimSun" w:cs="SimSun"/>
        </w:rPr>
        <w:t xml:space="preserve"> </w:t>
      </w:r>
      <w:r>
        <w:rPr>
          <w:rFonts w:ascii="SimSun" w:hAnsi="SimSun" w:eastAsia="SimSun" w:cs="SimSun"/>
          <w:spacing w:val="2"/>
        </w:rPr>
        <w:t>办，骨刺鲠喉怎么办，关节扭伤后怎么办，疑有脊柱骨折的病人要做哪些措施等。</w:t>
      </w:r>
    </w:p>
    <w:p>
      <w:pPr>
        <w:spacing w:line="334" w:lineRule="auto"/>
        <w:rPr>
          <w:rFonts w:ascii="Arial"/>
          <w:sz w:val="21"/>
        </w:rPr>
      </w:pPr>
      <w:r/>
    </w:p>
    <w:p>
      <w:pPr>
        <w:pStyle w:val="BodyText"/>
        <w:ind w:left="1124"/>
        <w:spacing w:before="98" w:line="222" w:lineRule="auto"/>
        <w:outlineLvl w:val="1"/>
        <w:rPr>
          <w:sz w:val="30"/>
          <w:szCs w:val="30"/>
        </w:rPr>
      </w:pPr>
      <w:bookmarkStart w:name="bookmark278" w:id="455"/>
      <w:bookmarkEnd w:id="455"/>
      <w:r>
        <w:rPr>
          <w:sz w:val="30"/>
          <w:szCs w:val="30"/>
          <w:b/>
          <w:bCs/>
          <w:spacing w:val="-6"/>
        </w:rPr>
        <w:t>第三节</w:t>
      </w:r>
      <w:r>
        <w:rPr>
          <w:sz w:val="30"/>
          <w:szCs w:val="30"/>
          <w:spacing w:val="141"/>
        </w:rPr>
        <w:t xml:space="preserve"> </w:t>
      </w:r>
      <w:r>
        <w:rPr>
          <w:sz w:val="30"/>
          <w:szCs w:val="30"/>
          <w:b/>
          <w:bCs/>
          <w:spacing w:val="-6"/>
        </w:rPr>
        <w:t>家庭健康评估</w:t>
      </w:r>
    </w:p>
    <w:p>
      <w:pPr>
        <w:spacing w:line="464" w:lineRule="auto"/>
        <w:rPr>
          <w:rFonts w:ascii="Arial"/>
          <w:sz w:val="21"/>
        </w:rPr>
      </w:pPr>
      <w:r/>
    </w:p>
    <w:p>
      <w:pPr>
        <w:ind w:left="1120" w:firstLine="390"/>
        <w:spacing w:before="62" w:line="351" w:lineRule="auto"/>
        <w:jc w:val="both"/>
        <w:rPr>
          <w:rFonts w:ascii="SimSun" w:hAnsi="SimSun" w:eastAsia="SimSun" w:cs="SimSun"/>
          <w:sz w:val="19"/>
          <w:szCs w:val="19"/>
        </w:rPr>
      </w:pPr>
      <w:r>
        <w:rPr>
          <w:rFonts w:ascii="SimSun" w:hAnsi="SimSun" w:eastAsia="SimSun" w:cs="SimSun"/>
          <w:sz w:val="19"/>
          <w:szCs w:val="19"/>
          <w:spacing w:val="9"/>
        </w:rPr>
        <w:t>家庭健康评估是为了确定家庭存在的健康问题而收集主观和客观资料的</w:t>
      </w:r>
      <w:r>
        <w:rPr>
          <w:rFonts w:ascii="SimSun" w:hAnsi="SimSun" w:eastAsia="SimSun" w:cs="SimSun"/>
          <w:sz w:val="19"/>
          <w:szCs w:val="19"/>
          <w:spacing w:val="8"/>
        </w:rPr>
        <w:t>过程，其目的是为开展</w:t>
      </w:r>
      <w:r>
        <w:rPr>
          <w:rFonts w:ascii="SimSun" w:hAnsi="SimSun" w:eastAsia="SimSun" w:cs="SimSun"/>
          <w:sz w:val="19"/>
          <w:szCs w:val="19"/>
        </w:rPr>
        <w:t xml:space="preserve">  </w:t>
      </w:r>
      <w:r>
        <w:rPr>
          <w:rFonts w:ascii="SimSun" w:hAnsi="SimSun" w:eastAsia="SimSun" w:cs="SimSun"/>
          <w:sz w:val="19"/>
          <w:szCs w:val="19"/>
          <w:spacing w:val="13"/>
        </w:rPr>
        <w:t>有针对性的援助提供可靠依据。它要求健康评估者对家庭的健康状况和影响健康的因素作出整体</w:t>
      </w:r>
      <w:r>
        <w:rPr>
          <w:rFonts w:ascii="SimSun" w:hAnsi="SimSun" w:eastAsia="SimSun" w:cs="SimSun"/>
          <w:sz w:val="19"/>
          <w:szCs w:val="19"/>
          <w:spacing w:val="5"/>
        </w:rPr>
        <w:t xml:space="preserve">  </w:t>
      </w:r>
      <w:r>
        <w:rPr>
          <w:rFonts w:ascii="SimSun" w:hAnsi="SimSun" w:eastAsia="SimSun" w:cs="SimSun"/>
          <w:sz w:val="19"/>
          <w:szCs w:val="19"/>
        </w:rPr>
        <w:t>评估，以了解家庭的功能、发展阶段、家庭成员的互动情况、家庭健康需求、家庭健</w:t>
      </w:r>
      <w:r>
        <w:rPr>
          <w:rFonts w:ascii="SimSun" w:hAnsi="SimSun" w:eastAsia="SimSun" w:cs="SimSun"/>
          <w:sz w:val="19"/>
          <w:szCs w:val="19"/>
          <w:spacing w:val="-1"/>
        </w:rPr>
        <w:t>康问题以及现存或</w:t>
      </w:r>
      <w:r>
        <w:rPr>
          <w:rFonts w:ascii="SimSun" w:hAnsi="SimSun" w:eastAsia="SimSun" w:cs="SimSun"/>
          <w:sz w:val="19"/>
          <w:szCs w:val="19"/>
        </w:rPr>
        <w:t xml:space="preserve">  </w:t>
      </w:r>
      <w:r>
        <w:rPr>
          <w:rFonts w:ascii="SimSun" w:hAnsi="SimSun" w:eastAsia="SimSun" w:cs="SimSun"/>
          <w:sz w:val="19"/>
          <w:szCs w:val="19"/>
          <w:spacing w:val="6"/>
        </w:rPr>
        <w:t>潜在的家庭压力危机，并针对这些问题和危机制定完整的家庭健康计划，协助家庭采取适当的措施，</w:t>
      </w:r>
      <w:r>
        <w:rPr>
          <w:rFonts w:ascii="SimSun" w:hAnsi="SimSun" w:eastAsia="SimSun" w:cs="SimSun"/>
          <w:sz w:val="19"/>
          <w:szCs w:val="19"/>
        </w:rPr>
        <w:t xml:space="preserve"> </w:t>
      </w:r>
      <w:r>
        <w:rPr>
          <w:rFonts w:ascii="SimSun" w:hAnsi="SimSun" w:eastAsia="SimSun" w:cs="SimSun"/>
          <w:sz w:val="19"/>
          <w:szCs w:val="19"/>
          <w:spacing w:val="-4"/>
        </w:rPr>
        <w:t>解决问题，摆脱困境。</w:t>
      </w:r>
    </w:p>
    <w:p>
      <w:pPr>
        <w:ind w:left="1120" w:right="85" w:firstLine="390"/>
        <w:spacing w:before="54" w:line="350" w:lineRule="auto"/>
        <w:jc w:val="both"/>
        <w:rPr>
          <w:rFonts w:ascii="SimSun" w:hAnsi="SimSun" w:eastAsia="SimSun" w:cs="SimSun"/>
          <w:sz w:val="19"/>
          <w:szCs w:val="19"/>
        </w:rPr>
      </w:pPr>
      <w:r>
        <w:rPr>
          <w:rFonts w:ascii="SimSun" w:hAnsi="SimSun" w:eastAsia="SimSun" w:cs="SimSun"/>
          <w:sz w:val="19"/>
          <w:szCs w:val="19"/>
          <w:spacing w:val="4"/>
        </w:rPr>
        <w:t>开展家庭健康评估条件包括：①由家庭成员完成；②调查工具简单明确，受教育较低层次的家庭</w:t>
      </w:r>
      <w:r>
        <w:rPr>
          <w:rFonts w:ascii="SimSun" w:hAnsi="SimSun" w:eastAsia="SimSun" w:cs="SimSun"/>
          <w:sz w:val="19"/>
          <w:szCs w:val="19"/>
        </w:rPr>
        <w:t xml:space="preserve"> </w:t>
      </w:r>
      <w:r>
        <w:rPr>
          <w:rFonts w:ascii="SimSun" w:hAnsi="SimSun" w:eastAsia="SimSun" w:cs="SimSun"/>
          <w:sz w:val="19"/>
          <w:szCs w:val="19"/>
          <w:spacing w:val="9"/>
        </w:rPr>
        <w:t>成员也能理解和提供资料；③短时间内可以完成调查</w:t>
      </w:r>
      <w:r>
        <w:rPr>
          <w:rFonts w:ascii="SimSun" w:hAnsi="SimSun" w:eastAsia="SimSun" w:cs="SimSun"/>
          <w:sz w:val="19"/>
          <w:szCs w:val="19"/>
          <w:spacing w:val="8"/>
        </w:rPr>
        <w:t>；④能适用于不同的社会经济或文化的评估对</w:t>
      </w:r>
      <w:r>
        <w:rPr>
          <w:rFonts w:ascii="SimSun" w:hAnsi="SimSun" w:eastAsia="SimSun" w:cs="SimSun"/>
          <w:sz w:val="19"/>
          <w:szCs w:val="19"/>
        </w:rPr>
        <w:t xml:space="preserve"> </w:t>
      </w:r>
      <w:r>
        <w:rPr>
          <w:rFonts w:ascii="SimSun" w:hAnsi="SimSun" w:eastAsia="SimSun" w:cs="SimSun"/>
          <w:sz w:val="19"/>
          <w:szCs w:val="19"/>
          <w:spacing w:val="3"/>
        </w:rPr>
        <w:t>象；⑤能提供完整的家庭功能资料。</w:t>
      </w:r>
    </w:p>
    <w:p>
      <w:pPr>
        <w:pStyle w:val="BodyText"/>
        <w:ind w:left="1513"/>
        <w:spacing w:before="147" w:line="222" w:lineRule="auto"/>
        <w:outlineLvl w:val="2"/>
        <w:rPr>
          <w:sz w:val="25"/>
          <w:szCs w:val="25"/>
        </w:rPr>
      </w:pPr>
      <w:bookmarkStart w:name="bookmark279" w:id="456"/>
      <w:bookmarkEnd w:id="456"/>
      <w:r>
        <w:rPr>
          <w:sz w:val="25"/>
          <w:szCs w:val="25"/>
          <w:b/>
          <w:bCs/>
          <w:spacing w:val="-7"/>
        </w:rPr>
        <w:t>一、家庭健康评估的内容</w:t>
      </w:r>
    </w:p>
    <w:p>
      <w:pPr>
        <w:spacing w:line="256" w:lineRule="auto"/>
        <w:rPr>
          <w:rFonts w:ascii="Arial"/>
          <w:sz w:val="21"/>
        </w:rPr>
      </w:pPr>
      <w:r/>
    </w:p>
    <w:p>
      <w:pPr>
        <w:pStyle w:val="BodyText"/>
        <w:ind w:left="1120" w:right="59" w:firstLine="390"/>
        <w:spacing w:before="62" w:line="307" w:lineRule="auto"/>
        <w:rPr>
          <w:rFonts w:ascii="SimSun" w:hAnsi="SimSun" w:eastAsia="SimSun" w:cs="SimSun"/>
        </w:rPr>
      </w:pPr>
      <w:r>
        <w:rPr>
          <w:rFonts w:ascii="SimSun" w:hAnsi="SimSun" w:eastAsia="SimSun" w:cs="SimSun"/>
          <w:spacing w:val="6"/>
        </w:rPr>
        <w:t>1.</w:t>
      </w:r>
      <w:r>
        <w:rPr>
          <w:rFonts w:ascii="SimSun" w:hAnsi="SimSun" w:eastAsia="SimSun" w:cs="SimSun"/>
          <w:spacing w:val="3"/>
        </w:rPr>
        <w:t xml:space="preserve"> </w:t>
      </w:r>
      <w:r>
        <w:rPr>
          <w:spacing w:val="6"/>
        </w:rPr>
        <w:t>家庭生活周期</w:t>
      </w:r>
      <w:r>
        <w:rPr>
          <w:spacing w:val="6"/>
        </w:rPr>
        <w:t xml:space="preserve">  </w:t>
      </w:r>
      <w:r>
        <w:rPr>
          <w:rFonts w:ascii="SimSun" w:hAnsi="SimSun" w:eastAsia="SimSun" w:cs="SimSun"/>
          <w:spacing w:val="6"/>
        </w:rPr>
        <w:t>主要包括：①家庭有几个成员；②家庭成员当前住址；③家庭所处家庭生活</w:t>
      </w:r>
      <w:r>
        <w:rPr>
          <w:rFonts w:ascii="SimSun" w:hAnsi="SimSun" w:eastAsia="SimSun" w:cs="SimSun"/>
        </w:rPr>
        <w:t xml:space="preserve"> </w:t>
      </w:r>
      <w:r>
        <w:rPr>
          <w:rFonts w:ascii="SimSun" w:hAnsi="SimSun" w:eastAsia="SimSun" w:cs="SimSun"/>
          <w:spacing w:val="5"/>
        </w:rPr>
        <w:t>周期的阶段；④这个阶段目前发生的问题；⑤家庭过去遭遇过的</w:t>
      </w:r>
      <w:r>
        <w:rPr>
          <w:rFonts w:ascii="SimSun" w:hAnsi="SimSun" w:eastAsia="SimSun" w:cs="SimSun"/>
          <w:spacing w:val="4"/>
        </w:rPr>
        <w:t>重大问题；⑥家庭对这些问题处理的</w:t>
      </w:r>
      <w:r>
        <w:rPr>
          <w:rFonts w:ascii="SimSun" w:hAnsi="SimSun" w:eastAsia="SimSun" w:cs="SimSun"/>
        </w:rPr>
        <w:t xml:space="preserve"> </w:t>
      </w:r>
      <w:r>
        <w:rPr>
          <w:rFonts w:ascii="SimSun" w:hAnsi="SimSun" w:eastAsia="SimSun" w:cs="SimSun"/>
          <w:spacing w:val="6"/>
        </w:rPr>
        <w:t>满意度。</w:t>
      </w:r>
    </w:p>
    <w:p>
      <w:pPr>
        <w:pStyle w:val="BodyText"/>
        <w:ind w:left="1120" w:right="85" w:firstLine="390"/>
        <w:spacing w:before="184" w:line="325" w:lineRule="auto"/>
        <w:rPr>
          <w:rFonts w:ascii="SimSun" w:hAnsi="SimSun" w:eastAsia="SimSun" w:cs="SimSun"/>
        </w:rPr>
      </w:pPr>
      <w:r>
        <w:rPr>
          <w:rFonts w:ascii="SimSun" w:hAnsi="SimSun" w:eastAsia="SimSun" w:cs="SimSun"/>
          <w:spacing w:val="6"/>
        </w:rPr>
        <w:t>2. </w:t>
      </w:r>
      <w:r>
        <w:rPr>
          <w:spacing w:val="6"/>
        </w:rPr>
        <w:t>家庭社会心理</w:t>
      </w:r>
      <w:r>
        <w:rPr>
          <w:spacing w:val="6"/>
        </w:rPr>
        <w:t xml:space="preserve">  </w:t>
      </w:r>
      <w:r>
        <w:rPr>
          <w:rFonts w:ascii="SimSun" w:hAnsi="SimSun" w:eastAsia="SimSun" w:cs="SimSun"/>
          <w:spacing w:val="6"/>
        </w:rPr>
        <w:t>主要包括：①谁是这个家庭的决策者；②在这个家庭时期，哪些人应受</w:t>
      </w:r>
      <w:r>
        <w:rPr>
          <w:rFonts w:ascii="SimSun" w:hAnsi="SimSun" w:eastAsia="SimSun" w:cs="SimSun"/>
          <w:spacing w:val="5"/>
        </w:rPr>
        <w:t>到重</w:t>
      </w:r>
      <w:r>
        <w:rPr>
          <w:rFonts w:ascii="SimSun" w:hAnsi="SimSun" w:eastAsia="SimSun" w:cs="SimSun"/>
        </w:rPr>
        <w:t xml:space="preserve"> </w:t>
      </w:r>
      <w:r>
        <w:rPr>
          <w:rFonts w:ascii="SimSun" w:hAnsi="SimSun" w:eastAsia="SimSun" w:cs="SimSun"/>
          <w:spacing w:val="6"/>
        </w:rPr>
        <w:t>视；③家庭成员各自的期望值是什么,是否已经实现，现在还有哪些期望值；④家庭成员间彼此引起</w:t>
      </w:r>
      <w:r>
        <w:rPr>
          <w:rFonts w:ascii="SimSun" w:hAnsi="SimSun" w:eastAsia="SimSun" w:cs="SimSun"/>
          <w:spacing w:val="7"/>
        </w:rPr>
        <w:t xml:space="preserve"> </w:t>
      </w:r>
      <w:r>
        <w:rPr>
          <w:rFonts w:ascii="SimSun" w:hAnsi="SimSun" w:eastAsia="SimSun" w:cs="SimSun"/>
          <w:spacing w:val="16"/>
        </w:rPr>
        <w:t>注意的主要因素是什么;⑤家庭成员的个体差异与自</w:t>
      </w:r>
      <w:r>
        <w:rPr>
          <w:rFonts w:ascii="SimSun" w:hAnsi="SimSun" w:eastAsia="SimSun" w:cs="SimSun"/>
          <w:spacing w:val="15"/>
        </w:rPr>
        <w:t>我表达方式；⑥家庭成员各自间的容忍度有</w:t>
      </w:r>
      <w:r>
        <w:rPr>
          <w:rFonts w:ascii="SimSun" w:hAnsi="SimSun" w:eastAsia="SimSun" w:cs="SimSun"/>
        </w:rPr>
        <w:t xml:space="preserve"> </w:t>
      </w:r>
      <w:r>
        <w:rPr>
          <w:rFonts w:ascii="SimSun" w:hAnsi="SimSun" w:eastAsia="SimSun" w:cs="SimSun"/>
          <w:spacing w:val="4"/>
        </w:rPr>
        <w:t>多大。</w:t>
      </w:r>
    </w:p>
    <w:p>
      <w:pPr>
        <w:ind w:left="1120" w:right="78" w:firstLine="390"/>
        <w:spacing w:before="139" w:line="319" w:lineRule="auto"/>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14"/>
        </w:rPr>
        <w:t xml:space="preserve"> </w:t>
      </w:r>
      <w:r>
        <w:rPr>
          <w:rFonts w:ascii="SimSun" w:hAnsi="SimSun" w:eastAsia="SimSun" w:cs="SimSun"/>
          <w:sz w:val="19"/>
          <w:szCs w:val="19"/>
          <w:spacing w:val="7"/>
        </w:rPr>
        <w:t>社会环境  主要包括：①家庭和亲戚间有多少接触，</w:t>
      </w:r>
      <w:r>
        <w:rPr>
          <w:rFonts w:ascii="SimSun" w:hAnsi="SimSun" w:eastAsia="SimSun" w:cs="SimSun"/>
          <w:sz w:val="19"/>
          <w:szCs w:val="19"/>
          <w:spacing w:val="6"/>
        </w:rPr>
        <w:t>亲友是否前来帮助解决问题或是前来制</w:t>
      </w:r>
      <w:r>
        <w:rPr>
          <w:rFonts w:ascii="SimSun" w:hAnsi="SimSun" w:eastAsia="SimSun" w:cs="SimSun"/>
          <w:sz w:val="19"/>
          <w:szCs w:val="19"/>
        </w:rPr>
        <w:t xml:space="preserve"> </w:t>
      </w:r>
      <w:r>
        <w:rPr>
          <w:rFonts w:ascii="SimSun" w:hAnsi="SimSun" w:eastAsia="SimSun" w:cs="SimSun"/>
          <w:sz w:val="19"/>
          <w:szCs w:val="19"/>
          <w:spacing w:val="4"/>
        </w:rPr>
        <w:t>造问题；②家庭成员在邻居中是否有很多朋友，成员们参加的社团或团体有哪些；③家庭有无使用社</w:t>
      </w:r>
      <w:r>
        <w:rPr>
          <w:rFonts w:ascii="SimSun" w:hAnsi="SimSun" w:eastAsia="SimSun" w:cs="SimSun"/>
          <w:sz w:val="19"/>
          <w:szCs w:val="19"/>
          <w:spacing w:val="1"/>
        </w:rPr>
        <w:t xml:space="preserve"> </w:t>
      </w:r>
      <w:r>
        <w:rPr>
          <w:rFonts w:ascii="SimSun" w:hAnsi="SimSun" w:eastAsia="SimSun" w:cs="SimSun"/>
          <w:sz w:val="19"/>
          <w:szCs w:val="19"/>
          <w:spacing w:val="3"/>
        </w:rPr>
        <w:t>区资源，以后是否还会使用社区资源；④家庭中双亲受教育的程度。</w:t>
      </w:r>
    </w:p>
    <w:p>
      <w:pPr>
        <w:pStyle w:val="BodyText"/>
        <w:ind w:left="1513"/>
        <w:spacing w:before="276" w:line="221" w:lineRule="auto"/>
        <w:outlineLvl w:val="2"/>
        <w:rPr>
          <w:sz w:val="25"/>
          <w:szCs w:val="25"/>
        </w:rPr>
      </w:pPr>
      <w:bookmarkStart w:name="bookmark280" w:id="457"/>
      <w:bookmarkEnd w:id="457"/>
      <w:r>
        <w:rPr>
          <w:sz w:val="25"/>
          <w:szCs w:val="25"/>
          <w:b/>
          <w:bCs/>
          <w:spacing w:val="-7"/>
        </w:rPr>
        <w:t>二、家庭健康评估的指征</w:t>
      </w:r>
    </w:p>
    <w:p>
      <w:pPr>
        <w:spacing w:line="300" w:lineRule="auto"/>
        <w:rPr>
          <w:rFonts w:ascii="Arial"/>
          <w:sz w:val="21"/>
        </w:rPr>
      </w:pPr>
      <w:r/>
    </w:p>
    <w:p>
      <w:pPr>
        <w:ind w:left="1510"/>
        <w:spacing w:before="62" w:line="219" w:lineRule="auto"/>
        <w:rPr>
          <w:rFonts w:ascii="SimSun" w:hAnsi="SimSun" w:eastAsia="SimSun" w:cs="SimSun"/>
          <w:sz w:val="19"/>
          <w:szCs w:val="19"/>
        </w:rPr>
      </w:pPr>
      <w:r>
        <w:rPr>
          <w:rFonts w:ascii="SimSun" w:hAnsi="SimSun" w:eastAsia="SimSun" w:cs="SimSun"/>
          <w:sz w:val="19"/>
          <w:szCs w:val="19"/>
          <w:spacing w:val="-3"/>
        </w:rPr>
        <w:t>1. 家庭成员频繁地因非特异性的症状来求诊，如头痛、背痛、腹痛、疲劳、失眠等，特别是没有器</w:t>
      </w:r>
    </w:p>
    <w:p>
      <w:pPr>
        <w:spacing w:line="219" w:lineRule="auto"/>
        <w:sectPr>
          <w:headerReference w:type="default" r:id="rId155"/>
          <w:pgSz w:w="11220" w:h="15870"/>
          <w:pgMar w:top="899" w:right="885" w:bottom="400" w:left="589" w:header="607" w:footer="0" w:gutter="0"/>
        </w:sectPr>
        <w:rPr>
          <w:rFonts w:ascii="SimSun" w:hAnsi="SimSun" w:eastAsia="SimSun" w:cs="SimSun"/>
          <w:sz w:val="19"/>
          <w:szCs w:val="19"/>
        </w:rPr>
      </w:pPr>
    </w:p>
    <w:p>
      <w:pPr>
        <w:spacing w:line="243" w:lineRule="auto"/>
        <w:rPr>
          <w:rFonts w:ascii="Arial"/>
          <w:sz w:val="21"/>
        </w:rPr>
      </w:pPr>
      <w:r/>
    </w:p>
    <w:p>
      <w:pPr>
        <w:pStyle w:val="BodyText"/>
        <w:spacing w:before="62" w:line="222" w:lineRule="auto"/>
        <w:jc w:val="right"/>
        <w:rPr>
          <w:rFonts w:ascii="Times New Roman" w:hAnsi="Times New Roman" w:eastAsia="Times New Roman" w:cs="Times New Roman"/>
        </w:rPr>
      </w:pPr>
      <w:bookmarkStart w:name="bookmark501" w:id="458"/>
      <w:bookmarkEnd w:id="458"/>
      <w:r>
        <w:rPr>
          <w:spacing w:val="-1"/>
        </w:rPr>
        <w:t>第十八章</w:t>
      </w:r>
      <w:r>
        <w:rPr>
          <w:spacing w:val="-1"/>
        </w:rPr>
        <w:t xml:space="preserve"> </w:t>
      </w:r>
      <w:r>
        <w:rPr>
          <w:spacing w:val="-1"/>
        </w:rPr>
        <w:t>家庭保健</w:t>
      </w:r>
      <w:r>
        <w:rPr>
          <w:spacing w:val="9"/>
        </w:rPr>
        <w:t xml:space="preserve">        </w:t>
      </w:r>
      <w:r>
        <w:rPr>
          <w:rFonts w:ascii="Times New Roman" w:hAnsi="Times New Roman" w:eastAsia="Times New Roman" w:cs="Times New Roman"/>
          <w:spacing w:val="-1"/>
        </w:rPr>
        <w:t>247</w:t>
      </w:r>
    </w:p>
    <w:p>
      <w:pPr>
        <w:spacing w:line="249" w:lineRule="auto"/>
        <w:rPr>
          <w:rFonts w:ascii="Arial"/>
          <w:sz w:val="21"/>
        </w:rPr>
      </w:pPr>
      <w:r/>
    </w:p>
    <w:p>
      <w:pPr>
        <w:spacing w:line="249" w:lineRule="auto"/>
        <w:rPr>
          <w:rFonts w:ascii="Arial"/>
          <w:sz w:val="21"/>
        </w:rPr>
      </w:pPr>
      <w:r/>
    </w:p>
    <w:p>
      <w:pPr>
        <w:spacing w:before="61" w:line="219" w:lineRule="auto"/>
        <w:rPr>
          <w:rFonts w:ascii="SimSun" w:hAnsi="SimSun" w:eastAsia="SimSun" w:cs="SimSun"/>
          <w:sz w:val="19"/>
          <w:szCs w:val="19"/>
        </w:rPr>
      </w:pPr>
      <w:r>
        <w:rPr>
          <w:rFonts w:ascii="SimSun" w:hAnsi="SimSun" w:eastAsia="SimSun" w:cs="SimSun"/>
          <w:sz w:val="19"/>
          <w:szCs w:val="19"/>
          <w:spacing w:val="9"/>
        </w:rPr>
        <w:t>质性病变的证据。</w:t>
      </w:r>
    </w:p>
    <w:p>
      <w:pPr>
        <w:ind w:left="380"/>
        <w:spacing w:before="183" w:line="219" w:lineRule="auto"/>
        <w:rPr>
          <w:rFonts w:ascii="SimSun" w:hAnsi="SimSun" w:eastAsia="SimSun" w:cs="SimSun"/>
          <w:sz w:val="19"/>
          <w:szCs w:val="19"/>
        </w:rPr>
      </w:pPr>
      <w:r>
        <w:rPr>
          <w:rFonts w:ascii="SimSun" w:hAnsi="SimSun" w:eastAsia="SimSun" w:cs="SimSun"/>
          <w:sz w:val="19"/>
          <w:szCs w:val="19"/>
          <w:spacing w:val="10"/>
        </w:rPr>
        <w:t>2. 过度利用医疗保健机构(资源利用过度)或每个家庭成员都经常就诊。</w:t>
      </w:r>
    </w:p>
    <w:p>
      <w:pPr>
        <w:ind w:left="380"/>
        <w:spacing w:before="204" w:line="219" w:lineRule="auto"/>
        <w:rPr>
          <w:rFonts w:ascii="SimSun" w:hAnsi="SimSun" w:eastAsia="SimSun" w:cs="SimSun"/>
          <w:sz w:val="19"/>
          <w:szCs w:val="19"/>
        </w:rPr>
      </w:pPr>
      <w:r>
        <w:rPr>
          <w:rFonts w:ascii="SimSun" w:hAnsi="SimSun" w:eastAsia="SimSun" w:cs="SimSun"/>
          <w:sz w:val="19"/>
          <w:szCs w:val="19"/>
          <w:spacing w:val="5"/>
        </w:rPr>
        <w:t>3. 处理慢性病时遭遇难题，如高血压维持药物的依从性不佳，糖尿病及严重气喘发作频繁等。</w:t>
      </w:r>
    </w:p>
    <w:p>
      <w:pPr>
        <w:ind w:left="380"/>
        <w:spacing w:before="115" w:line="219" w:lineRule="auto"/>
        <w:rPr>
          <w:rFonts w:ascii="SimSun" w:hAnsi="SimSun" w:eastAsia="SimSun" w:cs="SimSun"/>
          <w:sz w:val="19"/>
          <w:szCs w:val="19"/>
        </w:rPr>
      </w:pPr>
      <w:r>
        <w:rPr>
          <w:rFonts w:ascii="SimSun" w:hAnsi="SimSun" w:eastAsia="SimSun" w:cs="SimSun"/>
          <w:sz w:val="19"/>
          <w:szCs w:val="19"/>
          <w:spacing w:val="3"/>
        </w:rPr>
        <w:t>4. “涟漪”效应，不同的成员出现同样的严重疾病的症状或家庭中接连出现严重疾病。</w:t>
      </w:r>
    </w:p>
    <w:p>
      <w:pPr>
        <w:ind w:left="380"/>
        <w:spacing w:before="145" w:line="220" w:lineRule="auto"/>
        <w:rPr>
          <w:rFonts w:ascii="SimSun" w:hAnsi="SimSun" w:eastAsia="SimSun" w:cs="SimSun"/>
          <w:sz w:val="19"/>
          <w:szCs w:val="19"/>
        </w:rPr>
      </w:pPr>
      <w:r>
        <w:rPr>
          <w:rFonts w:ascii="SimSun" w:hAnsi="SimSun" w:eastAsia="SimSun" w:cs="SimSun"/>
          <w:sz w:val="19"/>
          <w:szCs w:val="19"/>
          <w:spacing w:val="8"/>
        </w:rPr>
        <w:t>5.</w:t>
      </w:r>
      <w:r>
        <w:rPr>
          <w:rFonts w:ascii="SimSun" w:hAnsi="SimSun" w:eastAsia="SimSun" w:cs="SimSun"/>
          <w:sz w:val="19"/>
          <w:szCs w:val="19"/>
          <w:spacing w:val="-5"/>
        </w:rPr>
        <w:t xml:space="preserve"> </w:t>
      </w:r>
      <w:r>
        <w:rPr>
          <w:rFonts w:ascii="SimSun" w:hAnsi="SimSun" w:eastAsia="SimSun" w:cs="SimSun"/>
          <w:sz w:val="19"/>
          <w:szCs w:val="19"/>
          <w:spacing w:val="8"/>
        </w:rPr>
        <w:t>情绪及行为方面的问题。</w:t>
      </w:r>
    </w:p>
    <w:p>
      <w:pPr>
        <w:ind w:left="380"/>
        <w:spacing w:before="162" w:line="219" w:lineRule="auto"/>
        <w:rPr>
          <w:rFonts w:ascii="SimSun" w:hAnsi="SimSun" w:eastAsia="SimSun" w:cs="SimSun"/>
          <w:sz w:val="19"/>
          <w:szCs w:val="19"/>
        </w:rPr>
      </w:pPr>
      <w:r>
        <w:rPr>
          <w:rFonts w:ascii="SimSun" w:hAnsi="SimSun" w:eastAsia="SimSun" w:cs="SimSun"/>
          <w:sz w:val="19"/>
          <w:szCs w:val="19"/>
          <w:spacing w:val="3"/>
        </w:rPr>
        <w:t>6. 配偶间的问题，如婚姻及性问题。</w:t>
      </w:r>
    </w:p>
    <w:p>
      <w:pPr>
        <w:ind w:left="380"/>
        <w:spacing w:before="183" w:line="216" w:lineRule="auto"/>
        <w:rPr>
          <w:rFonts w:ascii="SimSun" w:hAnsi="SimSun" w:eastAsia="SimSun" w:cs="SimSun"/>
          <w:sz w:val="19"/>
          <w:szCs w:val="19"/>
        </w:rPr>
      </w:pPr>
      <w:r>
        <w:rPr>
          <w:rFonts w:ascii="SimSun" w:hAnsi="SimSun" w:eastAsia="SimSun" w:cs="SimSun"/>
          <w:sz w:val="19"/>
          <w:szCs w:val="19"/>
          <w:spacing w:val="-1"/>
        </w:rPr>
        <w:t>7. “代罪羔羊”或“三角关系”,即将家中未解决的压力以情绪转移至家庭中成员，如小孩。</w:t>
      </w:r>
    </w:p>
    <w:p>
      <w:pPr>
        <w:ind w:left="380"/>
        <w:spacing w:before="159" w:line="219" w:lineRule="auto"/>
        <w:rPr>
          <w:rFonts w:ascii="SimSun" w:hAnsi="SimSun" w:eastAsia="SimSun" w:cs="SimSun"/>
          <w:sz w:val="19"/>
          <w:szCs w:val="19"/>
        </w:rPr>
      </w:pPr>
      <w:r>
        <w:rPr>
          <w:rFonts w:ascii="SimSun" w:hAnsi="SimSun" w:eastAsia="SimSun" w:cs="SimSun"/>
          <w:sz w:val="19"/>
          <w:szCs w:val="19"/>
          <w:spacing w:val="4"/>
        </w:rPr>
        <w:t>8. 与生活方式及环境因素有因果关系的疾病，如酒精性肝病、情绪性消化道溃疡等。</w:t>
      </w:r>
    </w:p>
    <w:p>
      <w:pPr>
        <w:ind w:left="380"/>
        <w:spacing w:before="165" w:line="219" w:lineRule="auto"/>
        <w:rPr>
          <w:rFonts w:ascii="SimSun" w:hAnsi="SimSun" w:eastAsia="SimSun" w:cs="SimSun"/>
          <w:sz w:val="19"/>
          <w:szCs w:val="19"/>
        </w:rPr>
      </w:pPr>
      <w:r>
        <w:rPr>
          <w:rFonts w:ascii="SimSun" w:hAnsi="SimSun" w:eastAsia="SimSun" w:cs="SimSun"/>
          <w:sz w:val="19"/>
          <w:szCs w:val="19"/>
          <w:spacing w:val="4"/>
        </w:rPr>
        <w:t>9. 促进健康与预防疾病的活动，包括预防接种、遗传咨</w:t>
      </w:r>
      <w:r>
        <w:rPr>
          <w:rFonts w:ascii="SimSun" w:hAnsi="SimSun" w:eastAsia="SimSun" w:cs="SimSun"/>
          <w:sz w:val="19"/>
          <w:szCs w:val="19"/>
          <w:spacing w:val="3"/>
        </w:rPr>
        <w:t>询及营养指导等。</w:t>
      </w:r>
    </w:p>
    <w:p>
      <w:pPr>
        <w:ind w:right="1150" w:firstLine="380"/>
        <w:spacing w:before="155" w:line="290" w:lineRule="auto"/>
        <w:rPr>
          <w:rFonts w:ascii="SimSun" w:hAnsi="SimSun" w:eastAsia="SimSun" w:cs="SimSun"/>
          <w:sz w:val="19"/>
          <w:szCs w:val="19"/>
        </w:rPr>
      </w:pPr>
      <w:r>
        <w:rPr>
          <w:rFonts w:ascii="SimSun" w:hAnsi="SimSun" w:eastAsia="SimSun" w:cs="SimSun"/>
          <w:sz w:val="19"/>
          <w:szCs w:val="19"/>
          <w:spacing w:val="4"/>
        </w:rPr>
        <w:t>10. 家庭发展阶段因预期问题而产生的焦虑，如婴儿的诞</w:t>
      </w:r>
      <w:r>
        <w:rPr>
          <w:rFonts w:ascii="SimSun" w:hAnsi="SimSun" w:eastAsia="SimSun" w:cs="SimSun"/>
          <w:sz w:val="19"/>
          <w:szCs w:val="19"/>
          <w:spacing w:val="3"/>
        </w:rPr>
        <w:t>生及照顾、青春期叛逆、中年危机、空</w:t>
      </w:r>
      <w:r>
        <w:rPr>
          <w:rFonts w:ascii="SimSun" w:hAnsi="SimSun" w:eastAsia="SimSun" w:cs="SimSun"/>
          <w:sz w:val="19"/>
          <w:szCs w:val="19"/>
        </w:rPr>
        <w:t xml:space="preserve"> </w:t>
      </w:r>
      <w:r>
        <w:rPr>
          <w:rFonts w:ascii="SimSun" w:hAnsi="SimSun" w:eastAsia="SimSun" w:cs="SimSun"/>
          <w:sz w:val="19"/>
          <w:szCs w:val="19"/>
          <w:spacing w:val="10"/>
        </w:rPr>
        <w:t>巢综合征等。</w:t>
      </w:r>
    </w:p>
    <w:p>
      <w:pPr>
        <w:ind w:left="380"/>
        <w:spacing w:before="163" w:line="219" w:lineRule="auto"/>
        <w:rPr>
          <w:rFonts w:ascii="SimSun" w:hAnsi="SimSun" w:eastAsia="SimSun" w:cs="SimSun"/>
          <w:sz w:val="19"/>
          <w:szCs w:val="19"/>
        </w:rPr>
      </w:pPr>
      <w:r>
        <w:rPr>
          <w:rFonts w:ascii="SimSun" w:hAnsi="SimSun" w:eastAsia="SimSun" w:cs="SimSun"/>
          <w:sz w:val="19"/>
          <w:szCs w:val="19"/>
          <w:spacing w:val="-12"/>
        </w:rPr>
        <w:t>11. 危机，包括失业、意外、死亡、战争、分离等。</w:t>
      </w:r>
    </w:p>
    <w:p>
      <w:pPr>
        <w:pStyle w:val="BodyText"/>
        <w:ind w:left="380"/>
        <w:spacing w:before="306" w:line="222" w:lineRule="auto"/>
        <w:outlineLvl w:val="2"/>
        <w:rPr>
          <w:sz w:val="25"/>
          <w:szCs w:val="25"/>
        </w:rPr>
      </w:pPr>
      <w:bookmarkStart w:name="bookmark281" w:id="459"/>
      <w:bookmarkEnd w:id="459"/>
      <w:r>
        <w:rPr>
          <w:sz w:val="25"/>
          <w:szCs w:val="25"/>
          <w:spacing w:val="-1"/>
        </w:rPr>
        <w:t>三、家庭健康评估的工具</w:t>
      </w:r>
    </w:p>
    <w:p>
      <w:pPr>
        <w:spacing w:line="263" w:lineRule="auto"/>
        <w:rPr>
          <w:rFonts w:ascii="Arial"/>
          <w:sz w:val="21"/>
        </w:rPr>
      </w:pPr>
      <w:r/>
    </w:p>
    <w:p>
      <w:pPr>
        <w:pStyle w:val="BodyText"/>
        <w:ind w:left="489"/>
        <w:spacing w:before="63" w:line="222" w:lineRule="auto"/>
        <w:rPr/>
      </w:pPr>
      <w:r>
        <w:rPr>
          <w:spacing w:val="-14"/>
        </w:rPr>
        <w:t>(</w:t>
      </w:r>
      <w:r>
        <w:rPr>
          <w:spacing w:val="-27"/>
        </w:rPr>
        <w:t xml:space="preserve"> </w:t>
      </w:r>
      <w:r>
        <w:rPr>
          <w:spacing w:val="-14"/>
        </w:rPr>
        <w:t>一</w:t>
      </w:r>
      <w:r>
        <w:rPr>
          <w:spacing w:val="-36"/>
        </w:rPr>
        <w:t xml:space="preserve"> </w:t>
      </w:r>
      <w:r>
        <w:rPr>
          <w:spacing w:val="-14"/>
        </w:rPr>
        <w:t>)</w:t>
      </w:r>
      <w:r>
        <w:rPr>
          <w:spacing w:val="-31"/>
        </w:rPr>
        <w:t xml:space="preserve"> </w:t>
      </w:r>
      <w:r>
        <w:rPr>
          <w:spacing w:val="-14"/>
        </w:rPr>
        <w:t>家</w:t>
      </w:r>
      <w:r>
        <w:rPr>
          <w:spacing w:val="-30"/>
        </w:rPr>
        <w:t xml:space="preserve"> </w:t>
      </w:r>
      <w:r>
        <w:rPr>
          <w:spacing w:val="-14"/>
        </w:rPr>
        <w:t>系</w:t>
      </w:r>
      <w:r>
        <w:rPr>
          <w:spacing w:val="-22"/>
        </w:rPr>
        <w:t xml:space="preserve"> </w:t>
      </w:r>
      <w:r>
        <w:rPr>
          <w:spacing w:val="-14"/>
        </w:rPr>
        <w:t>图</w:t>
      </w:r>
    </w:p>
    <w:p>
      <w:pPr>
        <w:ind w:right="1114" w:firstLine="380"/>
        <w:spacing w:before="171" w:line="372" w:lineRule="auto"/>
        <w:jc w:val="both"/>
        <w:rPr>
          <w:rFonts w:ascii="SimSun" w:hAnsi="SimSun" w:eastAsia="SimSun" w:cs="SimSun"/>
          <w:sz w:val="19"/>
          <w:szCs w:val="19"/>
        </w:rPr>
      </w:pPr>
      <w:r>
        <w:rPr>
          <w:rFonts w:ascii="SimSun" w:hAnsi="SimSun" w:eastAsia="SimSun" w:cs="SimSun"/>
          <w:sz w:val="19"/>
          <w:szCs w:val="19"/>
          <w:spacing w:val="9"/>
        </w:rPr>
        <w:t>家系图是指将家庭的结构性资料及功能性资料用简单的图谱及文字表达，以形成家庭主要问题</w:t>
      </w:r>
      <w:r>
        <w:rPr>
          <w:rFonts w:ascii="SimSun" w:hAnsi="SimSun" w:eastAsia="SimSun" w:cs="SimSun"/>
          <w:sz w:val="19"/>
          <w:szCs w:val="19"/>
        </w:rPr>
        <w:t xml:space="preserve"> </w:t>
      </w:r>
      <w:r>
        <w:rPr>
          <w:rFonts w:ascii="SimSun" w:hAnsi="SimSun" w:eastAsia="SimSun" w:cs="SimSun"/>
          <w:sz w:val="19"/>
          <w:szCs w:val="19"/>
          <w:spacing w:val="9"/>
        </w:rPr>
        <w:t>的直观性解释。目前家庭评估用的家系图，除了以往的生物医学资料外，还包括家族以及家庭</w:t>
      </w:r>
      <w:r>
        <w:rPr>
          <w:rFonts w:ascii="SimSun" w:hAnsi="SimSun" w:eastAsia="SimSun" w:cs="SimSun"/>
          <w:sz w:val="19"/>
          <w:szCs w:val="19"/>
          <w:spacing w:val="8"/>
        </w:rPr>
        <w:t>成员</w:t>
      </w:r>
      <w:r>
        <w:rPr>
          <w:rFonts w:ascii="SimSun" w:hAnsi="SimSun" w:eastAsia="SimSun" w:cs="SimSun"/>
          <w:sz w:val="19"/>
          <w:szCs w:val="19"/>
        </w:rPr>
        <w:t xml:space="preserve"> </w:t>
      </w:r>
      <w:r>
        <w:rPr>
          <w:rFonts w:ascii="SimSun" w:hAnsi="SimSun" w:eastAsia="SimSun" w:cs="SimSun"/>
          <w:sz w:val="19"/>
          <w:szCs w:val="19"/>
          <w:spacing w:val="9"/>
        </w:rPr>
        <w:t>互动关系的资料。</w:t>
      </w:r>
    </w:p>
    <w:p>
      <w:pPr>
        <w:pStyle w:val="BodyText"/>
        <w:ind w:right="1149" w:firstLine="380"/>
        <w:spacing w:before="14" w:line="319" w:lineRule="auto"/>
        <w:rPr>
          <w:rFonts w:ascii="SimSun" w:hAnsi="SimSun" w:eastAsia="SimSun" w:cs="SimSun"/>
        </w:rPr>
      </w:pPr>
      <w:r>
        <w:rPr>
          <w:rFonts w:ascii="SimSun" w:hAnsi="SimSun" w:eastAsia="SimSun" w:cs="SimSun"/>
          <w:spacing w:val="-3"/>
        </w:rPr>
        <w:t>1. </w:t>
      </w:r>
      <w:r>
        <w:rPr>
          <w:spacing w:val="-3"/>
        </w:rPr>
        <w:t>家庭结构</w:t>
      </w:r>
      <w:r>
        <w:rPr>
          <w:spacing w:val="-3"/>
        </w:rPr>
        <w:t xml:space="preserve">  </w:t>
      </w:r>
      <w:r>
        <w:rPr>
          <w:rFonts w:ascii="SimSun" w:hAnsi="SimSun" w:eastAsia="SimSun" w:cs="SimSun"/>
          <w:spacing w:val="-3"/>
        </w:rPr>
        <w:t>例如，家庭组成：完整的核心家庭、单亲家庭、再婚家庭、三代同堂家庭、扩大家庭</w:t>
      </w:r>
      <w:r>
        <w:rPr>
          <w:rFonts w:ascii="SimSun" w:hAnsi="SimSun" w:eastAsia="SimSun" w:cs="SimSun"/>
          <w:spacing w:val="10"/>
        </w:rPr>
        <w:t xml:space="preserve"> </w:t>
      </w:r>
      <w:r>
        <w:rPr>
          <w:rFonts w:ascii="SimSun" w:hAnsi="SimSun" w:eastAsia="SimSun" w:cs="SimSun"/>
          <w:spacing w:val="-1"/>
        </w:rPr>
        <w:t>以及非家庭成员同住的家庭；不寻常家庭结构：近亲通婚、多次婚姻；兄弟姐妹经历：包括性别、年龄</w:t>
      </w:r>
      <w:r>
        <w:rPr>
          <w:rFonts w:ascii="SimSun" w:hAnsi="SimSun" w:eastAsia="SimSun" w:cs="SimSun"/>
          <w:spacing w:val="15"/>
        </w:rPr>
        <w:t xml:space="preserve"> </w:t>
      </w:r>
      <w:r>
        <w:rPr>
          <w:rFonts w:ascii="SimSun" w:hAnsi="SimSun" w:eastAsia="SimSun" w:cs="SimSun"/>
          <w:spacing w:val="2"/>
        </w:rPr>
        <w:t>差距、性格特征、家庭为孩子所制订的计划、</w:t>
      </w:r>
      <w:r>
        <w:rPr>
          <w:rFonts w:ascii="SimSun" w:hAnsi="SimSun" w:eastAsia="SimSun" w:cs="SimSun"/>
          <w:spacing w:val="1"/>
        </w:rPr>
        <w:t>父母对性别差异的态度、各个孩子在家庭中的地位等。</w:t>
      </w:r>
    </w:p>
    <w:p>
      <w:pPr>
        <w:pStyle w:val="BodyText"/>
        <w:ind w:right="1131" w:firstLine="380"/>
        <w:spacing w:before="172" w:line="313" w:lineRule="auto"/>
        <w:rPr>
          <w:rFonts w:ascii="SimSun" w:hAnsi="SimSun" w:eastAsia="SimSun" w:cs="SimSun"/>
        </w:rPr>
      </w:pPr>
      <w:r>
        <w:rPr>
          <w:rFonts w:ascii="SimSun" w:hAnsi="SimSun" w:eastAsia="SimSun" w:cs="SimSun"/>
          <w:spacing w:val="2"/>
        </w:rPr>
        <w:t>2. </w:t>
      </w:r>
      <w:r>
        <w:rPr>
          <w:spacing w:val="2"/>
        </w:rPr>
        <w:t>家庭生活周期</w:t>
      </w:r>
      <w:r>
        <w:rPr>
          <w:spacing w:val="2"/>
        </w:rPr>
        <w:t xml:space="preserve">  </w:t>
      </w:r>
      <w:r>
        <w:rPr>
          <w:rFonts w:ascii="SimSun" w:hAnsi="SimSun" w:eastAsia="SimSun" w:cs="SimSun"/>
          <w:spacing w:val="2"/>
        </w:rPr>
        <w:t>目前家庭生活周期所处阶段，如新婚时期、有幼儿时期、有青</w:t>
      </w:r>
      <w:r>
        <w:rPr>
          <w:rFonts w:ascii="SimSun" w:hAnsi="SimSun" w:eastAsia="SimSun" w:cs="SimSun"/>
          <w:spacing w:val="1"/>
        </w:rPr>
        <w:t>少年时期、孩子</w:t>
      </w:r>
      <w:r>
        <w:rPr>
          <w:rFonts w:ascii="SimSun" w:hAnsi="SimSun" w:eastAsia="SimSun" w:cs="SimSun"/>
        </w:rPr>
        <w:t xml:space="preserve"> </w:t>
      </w:r>
      <w:r>
        <w:rPr>
          <w:rFonts w:ascii="SimSun" w:hAnsi="SimSun" w:eastAsia="SimSun" w:cs="SimSun"/>
        </w:rPr>
        <w:t>离家时期、老年人时期；家庭生活周期转变或发展阶段的危机；家庭周期中</w:t>
      </w:r>
      <w:r>
        <w:rPr>
          <w:rFonts w:ascii="SimSun" w:hAnsi="SimSun" w:eastAsia="SimSun" w:cs="SimSun"/>
          <w:spacing w:val="-1"/>
        </w:rPr>
        <w:t>非同时性问题，如早死、延</w:t>
      </w:r>
      <w:r>
        <w:rPr>
          <w:rFonts w:ascii="SimSun" w:hAnsi="SimSun" w:eastAsia="SimSun" w:cs="SimSun"/>
        </w:rPr>
        <w:t xml:space="preserve"> </w:t>
      </w:r>
      <w:r>
        <w:rPr>
          <w:rFonts w:ascii="SimSun" w:hAnsi="SimSun" w:eastAsia="SimSun" w:cs="SimSun"/>
          <w:spacing w:val="2"/>
        </w:rPr>
        <w:t>迟离家、配偶年龄差距过大等。</w:t>
      </w:r>
    </w:p>
    <w:p>
      <w:pPr>
        <w:pStyle w:val="BodyText"/>
        <w:ind w:right="1132" w:firstLine="380"/>
        <w:spacing w:before="187" w:line="319" w:lineRule="auto"/>
        <w:rPr>
          <w:rFonts w:ascii="SimSun" w:hAnsi="SimSun" w:eastAsia="SimSun" w:cs="SimSun"/>
        </w:rPr>
      </w:pPr>
      <w:r>
        <w:rPr>
          <w:rFonts w:ascii="SimSun" w:hAnsi="SimSun" w:eastAsia="SimSun" w:cs="SimSun"/>
          <w:spacing w:val="8"/>
        </w:rPr>
        <w:t>3. </w:t>
      </w:r>
      <w:r>
        <w:rPr>
          <w:spacing w:val="8"/>
        </w:rPr>
        <w:t>世代间反复出现的模式</w:t>
      </w:r>
      <w:r>
        <w:rPr>
          <w:spacing w:val="8"/>
        </w:rPr>
        <w:t xml:space="preserve">  </w:t>
      </w:r>
      <w:r>
        <w:rPr>
          <w:rFonts w:ascii="SimSun" w:hAnsi="SimSun" w:eastAsia="SimSun" w:cs="SimSun"/>
          <w:spacing w:val="8"/>
        </w:rPr>
        <w:t>重复出现的疾病模式，如特别的疾病(高血压)、症状(头痛);重复</w:t>
      </w:r>
      <w:r>
        <w:rPr>
          <w:rFonts w:ascii="SimSun" w:hAnsi="SimSun" w:eastAsia="SimSun" w:cs="SimSun"/>
        </w:rPr>
        <w:t xml:space="preserve"> </w:t>
      </w:r>
      <w:r>
        <w:rPr>
          <w:rFonts w:ascii="SimSun" w:hAnsi="SimSun" w:eastAsia="SimSun" w:cs="SimSun"/>
          <w:spacing w:val="4"/>
        </w:rPr>
        <w:t>出现的功能模式，如躯体化、否定(心理状况)和药物滥用等；重复出现的人际关系问题，如</w:t>
      </w:r>
      <w:r>
        <w:rPr>
          <w:rFonts w:ascii="SimSun" w:hAnsi="SimSun" w:eastAsia="SimSun" w:cs="SimSun"/>
          <w:spacing w:val="3"/>
        </w:rPr>
        <w:t>冲突、断</w:t>
      </w:r>
      <w:r>
        <w:rPr>
          <w:rFonts w:ascii="SimSun" w:hAnsi="SimSun" w:eastAsia="SimSun" w:cs="SimSun"/>
        </w:rPr>
        <w:t xml:space="preserve"> </w:t>
      </w:r>
      <w:r>
        <w:rPr>
          <w:rFonts w:ascii="SimSun" w:hAnsi="SimSun" w:eastAsia="SimSun" w:cs="SimSun"/>
          <w:spacing w:val="-4"/>
        </w:rPr>
        <w:t>绝关系；重复出现的结构模式，如离婚、再婚等。</w:t>
      </w:r>
    </w:p>
    <w:p>
      <w:pPr>
        <w:pStyle w:val="BodyText"/>
        <w:ind w:right="1065" w:firstLine="380"/>
        <w:spacing w:before="183" w:line="319" w:lineRule="auto"/>
        <w:rPr>
          <w:rFonts w:ascii="SimSun" w:hAnsi="SimSun" w:eastAsia="SimSun" w:cs="SimSun"/>
        </w:rPr>
      </w:pPr>
      <w:r>
        <w:rPr>
          <w:rFonts w:ascii="SimSun" w:hAnsi="SimSun" w:eastAsia="SimSun" w:cs="SimSun"/>
          <w:spacing w:val="-1"/>
        </w:rPr>
        <w:t>4. </w:t>
      </w:r>
      <w:r>
        <w:rPr>
          <w:spacing w:val="-1"/>
        </w:rPr>
        <w:t>生活经历</w:t>
      </w:r>
      <w:r>
        <w:rPr>
          <w:spacing w:val="-1"/>
        </w:rPr>
        <w:t xml:space="preserve">  </w:t>
      </w:r>
      <w:r>
        <w:rPr>
          <w:rFonts w:ascii="SimSun" w:hAnsi="SimSun" w:eastAsia="SimSun" w:cs="SimSun"/>
          <w:spacing w:val="-1"/>
        </w:rPr>
        <w:t>最近的生活压力来源，如结婚、怀孕、下岗、急性和慢性疾病；慢性生活压力来源，</w:t>
      </w:r>
      <w:r>
        <w:rPr>
          <w:rFonts w:ascii="SimSun" w:hAnsi="SimSun" w:eastAsia="SimSun" w:cs="SimSun"/>
          <w:spacing w:val="5"/>
        </w:rPr>
        <w:t xml:space="preserve"> </w:t>
      </w:r>
      <w:r>
        <w:rPr>
          <w:rFonts w:ascii="SimSun" w:hAnsi="SimSun" w:eastAsia="SimSun" w:cs="SimSun"/>
        </w:rPr>
        <w:t>如贫穷、工作环境恶劣、与上司关系差等；巧合或出现的有意义日期和暂时</w:t>
      </w:r>
      <w:r>
        <w:rPr>
          <w:rFonts w:ascii="SimSun" w:hAnsi="SimSun" w:eastAsia="SimSun" w:cs="SimSun"/>
          <w:spacing w:val="-1"/>
        </w:rPr>
        <w:t>性生活事件，如节假日、生</w:t>
      </w:r>
      <w:r>
        <w:rPr>
          <w:rFonts w:ascii="SimSun" w:hAnsi="SimSun" w:eastAsia="SimSun" w:cs="SimSun"/>
        </w:rPr>
        <w:t xml:space="preserve"> </w:t>
      </w:r>
      <w:r>
        <w:rPr>
          <w:rFonts w:ascii="SimSun" w:hAnsi="SimSun" w:eastAsia="SimSun" w:cs="SimSun"/>
          <w:spacing w:val="-11"/>
        </w:rPr>
        <w:t>日、周年纪念等；文化、社会、经济、政治或环境力量，如迁移、自然</w:t>
      </w:r>
      <w:r>
        <w:rPr>
          <w:rFonts w:ascii="SimSun" w:hAnsi="SimSun" w:eastAsia="SimSun" w:cs="SimSun"/>
          <w:spacing w:val="-12"/>
        </w:rPr>
        <w:t>灾难、战争等。</w:t>
      </w:r>
    </w:p>
    <w:p>
      <w:pPr>
        <w:pStyle w:val="BodyText"/>
        <w:ind w:right="1132" w:firstLine="380"/>
        <w:spacing w:before="177" w:line="313" w:lineRule="auto"/>
        <w:rPr>
          <w:rFonts w:ascii="SimSun" w:hAnsi="SimSun" w:eastAsia="SimSun" w:cs="SimSun"/>
        </w:rPr>
      </w:pPr>
      <w:r>
        <w:rPr>
          <w:rFonts w:ascii="SimSun" w:hAnsi="SimSun" w:eastAsia="SimSun" w:cs="SimSun"/>
          <w:spacing w:val="-2"/>
        </w:rPr>
        <w:t>5. </w:t>
      </w:r>
      <w:r>
        <w:rPr>
          <w:spacing w:val="-2"/>
        </w:rPr>
        <w:t>家庭关系模式</w:t>
      </w:r>
      <w:r>
        <w:rPr>
          <w:spacing w:val="-2"/>
        </w:rPr>
        <w:t xml:space="preserve">  </w:t>
      </w:r>
      <w:r>
        <w:rPr>
          <w:rFonts w:ascii="SimSun" w:hAnsi="SimSun" w:eastAsia="SimSun" w:cs="SimSun"/>
          <w:spacing w:val="-2"/>
        </w:rPr>
        <w:t>家庭中关系的形态，如断绝关系、冲突、疏</w:t>
      </w:r>
      <w:r>
        <w:rPr>
          <w:rFonts w:ascii="SimSun" w:hAnsi="SimSun" w:eastAsia="SimSun" w:cs="SimSun"/>
          <w:spacing w:val="-3"/>
        </w:rPr>
        <w:t>远、融合；三角关系，如父母与孩子</w:t>
      </w:r>
      <w:r>
        <w:rPr>
          <w:rFonts w:ascii="SimSun" w:hAnsi="SimSun" w:eastAsia="SimSun" w:cs="SimSun"/>
        </w:rPr>
        <w:t xml:space="preserve"> </w:t>
      </w:r>
      <w:r>
        <w:rPr>
          <w:rFonts w:ascii="SimSun" w:hAnsi="SimSun" w:eastAsia="SimSun" w:cs="SimSun"/>
          <w:spacing w:val="4"/>
        </w:rPr>
        <w:t>间的三角关系、离婚和再婚家庭三角关系、家庭收养及养育的孩子间的三角关系、多世代间的三角关</w:t>
      </w:r>
      <w:r>
        <w:rPr>
          <w:rFonts w:ascii="SimSun" w:hAnsi="SimSun" w:eastAsia="SimSun" w:cs="SimSun"/>
          <w:spacing w:val="2"/>
        </w:rPr>
        <w:t xml:space="preserve"> </w:t>
      </w:r>
      <w:r>
        <w:rPr>
          <w:rFonts w:ascii="SimSun" w:hAnsi="SimSun" w:eastAsia="SimSun" w:cs="SimSun"/>
          <w:spacing w:val="2"/>
        </w:rPr>
        <w:t>系；以及非家庭成员的关系形式。</w:t>
      </w:r>
    </w:p>
    <w:p>
      <w:pPr>
        <w:pStyle w:val="BodyText"/>
        <w:ind w:right="1127" w:firstLine="380"/>
        <w:spacing w:before="161" w:line="309" w:lineRule="auto"/>
        <w:rPr>
          <w:rFonts w:ascii="SimSun" w:hAnsi="SimSun" w:eastAsia="SimSun" w:cs="SimSun"/>
        </w:rPr>
      </w:pPr>
      <w:r>
        <w:rPr>
          <w:rFonts w:ascii="SimSun" w:hAnsi="SimSun" w:eastAsia="SimSun" w:cs="SimSun"/>
          <w:spacing w:val="13"/>
        </w:rPr>
        <w:t>6. </w:t>
      </w:r>
      <w:r>
        <w:rPr>
          <w:spacing w:val="13"/>
        </w:rPr>
        <w:t>家庭平衡与失衡</w:t>
      </w:r>
      <w:r>
        <w:rPr>
          <w:spacing w:val="13"/>
        </w:rPr>
        <w:t xml:space="preserve"> </w:t>
      </w:r>
      <w:r>
        <w:rPr>
          <w:rFonts w:ascii="SimSun" w:hAnsi="SimSun" w:eastAsia="SimSun" w:cs="SimSun"/>
          <w:spacing w:val="13"/>
        </w:rPr>
        <w:t>家庭结构平衡与失衡，如离婚与再婚后的结构变革；家庭角色平衡与失</w:t>
      </w:r>
      <w:r>
        <w:rPr>
          <w:rFonts w:ascii="SimSun" w:hAnsi="SimSun" w:eastAsia="SimSun" w:cs="SimSun"/>
          <w:spacing w:val="12"/>
        </w:rPr>
        <w:t xml:space="preserve"> </w:t>
      </w:r>
      <w:r>
        <w:rPr>
          <w:rFonts w:ascii="SimSun" w:hAnsi="SimSun" w:eastAsia="SimSun" w:cs="SimSun"/>
          <w:spacing w:val="9"/>
        </w:rPr>
        <w:t>衡，如生育子女后所表现的角色变异情况；家庭功能平衡与失衡</w:t>
      </w:r>
      <w:r>
        <w:rPr>
          <w:rFonts w:ascii="SimSun" w:hAnsi="SimSun" w:eastAsia="SimSun" w:cs="SimSun"/>
          <w:spacing w:val="8"/>
        </w:rPr>
        <w:t>，如事件发生后，其家庭功能能否</w:t>
      </w:r>
    </w:p>
    <w:p>
      <w:pPr>
        <w:spacing w:line="309" w:lineRule="auto"/>
        <w:sectPr>
          <w:headerReference w:type="default" r:id="rId11"/>
          <w:pgSz w:w="11220" w:h="15870"/>
          <w:pgMar w:top="400" w:right="608" w:bottom="400" w:left="940" w:header="0" w:footer="0" w:gutter="0"/>
        </w:sectPr>
        <w:rPr>
          <w:rFonts w:ascii="SimSun" w:hAnsi="SimSun" w:eastAsia="SimSun" w:cs="SimSun"/>
        </w:rPr>
      </w:pPr>
    </w:p>
    <w:p>
      <w:pPr>
        <w:spacing w:line="251" w:lineRule="auto"/>
        <w:rPr>
          <w:rFonts w:ascii="Arial"/>
          <w:sz w:val="21"/>
        </w:rPr>
      </w:pPr>
      <w:r/>
    </w:p>
    <w:p>
      <w:pPr>
        <w:spacing w:line="252" w:lineRule="auto"/>
        <w:rPr>
          <w:rFonts w:ascii="Arial"/>
          <w:sz w:val="21"/>
        </w:rPr>
      </w:pPr>
      <w:r/>
    </w:p>
    <w:p>
      <w:pPr>
        <w:ind w:left="1149"/>
        <w:spacing w:before="62" w:line="220" w:lineRule="auto"/>
        <w:rPr>
          <w:rFonts w:ascii="SimSun" w:hAnsi="SimSun" w:eastAsia="SimSun" w:cs="SimSun"/>
          <w:sz w:val="19"/>
          <w:szCs w:val="19"/>
        </w:rPr>
      </w:pPr>
      <w:r>
        <w:rPr>
          <w:rFonts w:ascii="SimSun" w:hAnsi="SimSun" w:eastAsia="SimSun" w:cs="SimSun"/>
          <w:sz w:val="19"/>
          <w:szCs w:val="19"/>
          <w:spacing w:val="5"/>
        </w:rPr>
        <w:t>平衡。</w:t>
      </w:r>
    </w:p>
    <w:p>
      <w:pPr>
        <w:pStyle w:val="BodyText"/>
        <w:ind w:left="1669"/>
        <w:spacing w:before="132" w:line="222" w:lineRule="auto"/>
        <w:rPr>
          <w:sz w:val="22"/>
          <w:szCs w:val="22"/>
        </w:rPr>
      </w:pPr>
      <w:bookmarkStart w:name="bookmark502" w:id="460"/>
      <w:bookmarkEnd w:id="460"/>
      <w:r>
        <w:rPr>
          <w:sz w:val="22"/>
          <w:szCs w:val="22"/>
          <w:spacing w:val="-9"/>
        </w:rPr>
        <w:t>(</w:t>
      </w:r>
      <w:r>
        <w:rPr>
          <w:sz w:val="22"/>
          <w:szCs w:val="22"/>
          <w:spacing w:val="-19"/>
        </w:rPr>
        <w:t xml:space="preserve"> </w:t>
      </w:r>
      <w:r>
        <w:rPr>
          <w:sz w:val="22"/>
          <w:szCs w:val="22"/>
          <w:spacing w:val="-9"/>
        </w:rPr>
        <w:t>二</w:t>
      </w:r>
      <w:r>
        <w:rPr>
          <w:sz w:val="22"/>
          <w:szCs w:val="22"/>
          <w:spacing w:val="-34"/>
        </w:rPr>
        <w:t xml:space="preserve"> </w:t>
      </w:r>
      <w:r>
        <w:rPr>
          <w:sz w:val="22"/>
          <w:szCs w:val="22"/>
          <w:spacing w:val="-9"/>
        </w:rPr>
        <w:t>)</w:t>
      </w:r>
      <w:r>
        <w:rPr>
          <w:rFonts w:ascii="SimSun" w:hAnsi="SimSun" w:eastAsia="SimSun" w:cs="SimSun"/>
          <w:sz w:val="22"/>
          <w:szCs w:val="22"/>
          <w:spacing w:val="-9"/>
        </w:rPr>
        <w:t>APGAR</w:t>
      </w:r>
      <w:r>
        <w:rPr>
          <w:rFonts w:ascii="SimSun" w:hAnsi="SimSun" w:eastAsia="SimSun" w:cs="SimSun"/>
          <w:sz w:val="22"/>
          <w:szCs w:val="22"/>
          <w:spacing w:val="36"/>
        </w:rPr>
        <w:t xml:space="preserve">  </w:t>
      </w:r>
      <w:r>
        <w:rPr>
          <w:sz w:val="22"/>
          <w:szCs w:val="22"/>
          <w:spacing w:val="-9"/>
        </w:rPr>
        <w:t>家庭功能问卷</w:t>
      </w:r>
    </w:p>
    <w:p>
      <w:pPr>
        <w:ind w:left="1149" w:right="124" w:firstLine="420"/>
        <w:spacing w:before="113" w:line="362" w:lineRule="auto"/>
        <w:jc w:val="both"/>
        <w:rPr>
          <w:rFonts w:ascii="SimSun" w:hAnsi="SimSun" w:eastAsia="SimSun" w:cs="SimSun"/>
          <w:sz w:val="19"/>
          <w:szCs w:val="19"/>
        </w:rPr>
      </w:pPr>
      <w:r>
        <w:rPr>
          <w:rFonts w:ascii="SimSun" w:hAnsi="SimSun" w:eastAsia="SimSun" w:cs="SimSun"/>
          <w:sz w:val="19"/>
          <w:szCs w:val="19"/>
          <w:spacing w:val="9"/>
        </w:rPr>
        <w:t>1978年，米尔克斯坦</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Smilkstein</w:t>
      </w:r>
      <w:r>
        <w:rPr>
          <w:rFonts w:ascii="Times New Roman" w:hAnsi="Times New Roman" w:eastAsia="Times New Roman" w:cs="Times New Roman"/>
          <w:sz w:val="19"/>
          <w:szCs w:val="19"/>
          <w:spacing w:val="9"/>
        </w:rPr>
        <w:t>)  </w:t>
      </w:r>
      <w:r>
        <w:rPr>
          <w:rFonts w:ascii="SimSun" w:hAnsi="SimSun" w:eastAsia="SimSun" w:cs="SimSun"/>
          <w:sz w:val="19"/>
          <w:szCs w:val="19"/>
          <w:spacing w:val="9"/>
        </w:rPr>
        <w:t>设计了</w:t>
      </w:r>
      <w:r>
        <w:rPr>
          <w:rFonts w:ascii="Times New Roman" w:hAnsi="Times New Roman" w:eastAsia="Times New Roman" w:cs="Times New Roman"/>
          <w:sz w:val="19"/>
          <w:szCs w:val="19"/>
        </w:rPr>
        <w:t>APGAR</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家庭</w:t>
      </w:r>
      <w:r>
        <w:rPr>
          <w:rFonts w:ascii="SimSun" w:hAnsi="SimSun" w:eastAsia="SimSun" w:cs="SimSun"/>
          <w:sz w:val="19"/>
          <w:szCs w:val="19"/>
          <w:spacing w:val="8"/>
        </w:rPr>
        <w:t>功能问卷，其本意是希望家庭全科医生在</w:t>
      </w:r>
      <w:r>
        <w:rPr>
          <w:rFonts w:ascii="SimSun" w:hAnsi="SimSun" w:eastAsia="SimSun" w:cs="SimSun"/>
          <w:sz w:val="19"/>
          <w:szCs w:val="19"/>
        </w:rPr>
        <w:t xml:space="preserve"> </w:t>
      </w:r>
      <w:r>
        <w:rPr>
          <w:rFonts w:ascii="SimSun" w:hAnsi="SimSun" w:eastAsia="SimSun" w:cs="SimSun"/>
          <w:sz w:val="19"/>
          <w:szCs w:val="19"/>
          <w:spacing w:val="5"/>
        </w:rPr>
        <w:t>初次接触家庭时，就对家庭情况有个整体的了解。</w:t>
      </w:r>
      <w:r>
        <w:rPr>
          <w:rFonts w:ascii="SimSun" w:hAnsi="SimSun" w:eastAsia="SimSun" w:cs="SimSun"/>
          <w:sz w:val="19"/>
          <w:szCs w:val="19"/>
          <w:spacing w:val="-25"/>
        </w:rPr>
        <w:t xml:space="preserve"> </w:t>
      </w:r>
      <w:r>
        <w:rPr>
          <w:rFonts w:ascii="Times New Roman" w:hAnsi="Times New Roman" w:eastAsia="Times New Roman" w:cs="Times New Roman"/>
          <w:sz w:val="19"/>
          <w:szCs w:val="19"/>
        </w:rPr>
        <w:t>APGAR</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是代表家庭功能五个部分</w:t>
      </w:r>
      <w:r>
        <w:rPr>
          <w:rFonts w:ascii="SimSun" w:hAnsi="SimSun" w:eastAsia="SimSun" w:cs="SimSun"/>
          <w:sz w:val="19"/>
          <w:szCs w:val="19"/>
          <w:spacing w:val="4"/>
        </w:rPr>
        <w:t>的首个字母，主</w:t>
      </w:r>
      <w:r>
        <w:rPr>
          <w:rFonts w:ascii="SimSun" w:hAnsi="SimSun" w:eastAsia="SimSun" w:cs="SimSun"/>
          <w:sz w:val="19"/>
          <w:szCs w:val="19"/>
        </w:rPr>
        <w:t xml:space="preserve"> </w:t>
      </w:r>
      <w:r>
        <w:rPr>
          <w:rFonts w:ascii="SimSun" w:hAnsi="SimSun" w:eastAsia="SimSun" w:cs="SimSun"/>
          <w:sz w:val="19"/>
          <w:szCs w:val="19"/>
          <w:spacing w:val="10"/>
        </w:rPr>
        <w:t>要内容如下。</w:t>
      </w:r>
    </w:p>
    <w:p>
      <w:pPr>
        <w:ind w:left="1149" w:right="101" w:firstLine="420"/>
        <w:spacing w:before="1" w:line="325" w:lineRule="auto"/>
        <w:rPr>
          <w:rFonts w:ascii="SimSun" w:hAnsi="SimSun" w:eastAsia="SimSun" w:cs="SimSun"/>
          <w:sz w:val="19"/>
          <w:szCs w:val="19"/>
        </w:rPr>
      </w:pPr>
      <w:r>
        <w:rPr>
          <w:rFonts w:ascii="Arial" w:hAnsi="Arial" w:eastAsia="Arial" w:cs="Arial"/>
          <w:sz w:val="19"/>
          <w:szCs w:val="19"/>
          <w:spacing w:val="6"/>
        </w:rPr>
        <w:t>1.  </w:t>
      </w:r>
      <w:r>
        <w:rPr>
          <w:rFonts w:ascii="SimSun" w:hAnsi="SimSun" w:eastAsia="SimSun" w:cs="SimSun"/>
          <w:sz w:val="19"/>
          <w:szCs w:val="19"/>
          <w:spacing w:val="6"/>
        </w:rPr>
        <w:t>适应度</w:t>
      </w:r>
      <w:r>
        <w:rPr>
          <w:rFonts w:ascii="SimSun" w:hAnsi="SimSun" w:eastAsia="SimSun" w:cs="SimSun"/>
          <w:sz w:val="19"/>
          <w:szCs w:val="19"/>
          <w:spacing w:val="-48"/>
        </w:rPr>
        <w:t xml:space="preserve"> </w:t>
      </w:r>
      <w:r>
        <w:rPr>
          <w:rFonts w:ascii="Arial" w:hAnsi="Arial" w:eastAsia="Arial" w:cs="Arial"/>
          <w:sz w:val="19"/>
          <w:szCs w:val="19"/>
          <w:spacing w:val="6"/>
        </w:rPr>
        <w:t>(</w:t>
      </w:r>
      <w:r>
        <w:rPr>
          <w:rFonts w:ascii="Arial" w:hAnsi="Arial" w:eastAsia="Arial" w:cs="Arial"/>
          <w:sz w:val="19"/>
          <w:szCs w:val="19"/>
        </w:rPr>
        <w:t>adaptation</w:t>
      </w:r>
      <w:r>
        <w:rPr>
          <w:rFonts w:ascii="Arial" w:hAnsi="Arial" w:eastAsia="Arial" w:cs="Arial"/>
          <w:sz w:val="19"/>
          <w:szCs w:val="19"/>
          <w:spacing w:val="6"/>
        </w:rPr>
        <w:t>)         </w:t>
      </w:r>
      <w:r>
        <w:rPr>
          <w:rFonts w:ascii="SimSun" w:hAnsi="SimSun" w:eastAsia="SimSun" w:cs="SimSun"/>
          <w:sz w:val="19"/>
          <w:szCs w:val="19"/>
          <w:spacing w:val="6"/>
        </w:rPr>
        <w:t>家庭面临危机或压力时，内在与外在资源的使用情况，以及使用后</w:t>
      </w:r>
      <w:r>
        <w:rPr>
          <w:rFonts w:ascii="SimSun" w:hAnsi="SimSun" w:eastAsia="SimSun" w:cs="SimSun"/>
          <w:sz w:val="19"/>
          <w:szCs w:val="19"/>
        </w:rPr>
        <w:t xml:space="preserve"> </w:t>
      </w:r>
      <w:r>
        <w:rPr>
          <w:rFonts w:ascii="SimSun" w:hAnsi="SimSun" w:eastAsia="SimSun" w:cs="SimSun"/>
          <w:sz w:val="19"/>
          <w:szCs w:val="19"/>
          <w:spacing w:val="10"/>
        </w:rPr>
        <w:t>解决问题的力度。</w:t>
      </w:r>
    </w:p>
    <w:p>
      <w:pPr>
        <w:ind w:left="1570"/>
        <w:spacing w:before="119" w:line="259" w:lineRule="exact"/>
        <w:rPr>
          <w:rFonts w:ascii="SimSun" w:hAnsi="SimSun" w:eastAsia="SimSun" w:cs="SimSun"/>
          <w:sz w:val="19"/>
          <w:szCs w:val="19"/>
        </w:rPr>
      </w:pPr>
      <w:r>
        <w:rPr>
          <w:rFonts w:ascii="Arial" w:hAnsi="Arial" w:eastAsia="Arial" w:cs="Arial"/>
          <w:sz w:val="19"/>
          <w:szCs w:val="19"/>
          <w:spacing w:val="10"/>
          <w:position w:val="2"/>
        </w:rPr>
        <w:t>2.</w:t>
      </w:r>
      <w:r>
        <w:rPr>
          <w:rFonts w:ascii="Arial" w:hAnsi="Arial" w:eastAsia="Arial" w:cs="Arial"/>
          <w:sz w:val="19"/>
          <w:szCs w:val="19"/>
          <w:spacing w:val="1"/>
          <w:position w:val="2"/>
        </w:rPr>
        <w:t xml:space="preserve">  </w:t>
      </w:r>
      <w:r>
        <w:rPr>
          <w:rFonts w:ascii="SimSun" w:hAnsi="SimSun" w:eastAsia="SimSun" w:cs="SimSun"/>
          <w:sz w:val="19"/>
          <w:szCs w:val="19"/>
          <w:spacing w:val="10"/>
          <w:position w:val="2"/>
        </w:rPr>
        <w:t>合作度</w:t>
      </w:r>
      <w:r>
        <w:rPr>
          <w:rFonts w:ascii="Arial" w:hAnsi="Arial" w:eastAsia="Arial" w:cs="Arial"/>
          <w:sz w:val="19"/>
          <w:szCs w:val="19"/>
          <w:spacing w:val="10"/>
          <w:position w:val="2"/>
        </w:rPr>
        <w:t>(</w:t>
      </w:r>
      <w:r>
        <w:rPr>
          <w:rFonts w:ascii="Arial" w:hAnsi="Arial" w:eastAsia="Arial" w:cs="Arial"/>
          <w:sz w:val="19"/>
          <w:szCs w:val="19"/>
          <w:position w:val="2"/>
        </w:rPr>
        <w:t>partner</w:t>
      </w:r>
      <w:r>
        <w:rPr>
          <w:rFonts w:ascii="Arial" w:hAnsi="Arial" w:eastAsia="Arial" w:cs="Arial"/>
          <w:sz w:val="19"/>
          <w:szCs w:val="19"/>
          <w:spacing w:val="24"/>
          <w:position w:val="2"/>
        </w:rPr>
        <w:t xml:space="preserve">  </w:t>
      </w:r>
      <w:r>
        <w:rPr>
          <w:rFonts w:ascii="Arial" w:hAnsi="Arial" w:eastAsia="Arial" w:cs="Arial"/>
          <w:sz w:val="19"/>
          <w:szCs w:val="19"/>
          <w:position w:val="2"/>
        </w:rPr>
        <w:t>ship</w:t>
      </w:r>
      <w:r>
        <w:rPr>
          <w:rFonts w:ascii="Arial" w:hAnsi="Arial" w:eastAsia="Arial" w:cs="Arial"/>
          <w:sz w:val="19"/>
          <w:szCs w:val="19"/>
          <w:spacing w:val="10"/>
          <w:position w:val="2"/>
        </w:rPr>
        <w:t>)      </w:t>
      </w:r>
      <w:r>
        <w:rPr>
          <w:rFonts w:ascii="SimSun" w:hAnsi="SimSun" w:eastAsia="SimSun" w:cs="SimSun"/>
          <w:sz w:val="19"/>
          <w:szCs w:val="19"/>
          <w:spacing w:val="10"/>
          <w:position w:val="2"/>
        </w:rPr>
        <w:t>家庭成员对问题的决定权以及责任的共享情况。</w:t>
      </w:r>
    </w:p>
    <w:p>
      <w:pPr>
        <w:ind w:left="1570"/>
        <w:spacing w:before="159" w:line="214" w:lineRule="auto"/>
        <w:rPr>
          <w:rFonts w:ascii="SimSun" w:hAnsi="SimSun" w:eastAsia="SimSun" w:cs="SimSun"/>
          <w:sz w:val="19"/>
          <w:szCs w:val="19"/>
        </w:rPr>
      </w:pPr>
      <w:r>
        <w:rPr>
          <w:rFonts w:ascii="SimSun" w:hAnsi="SimSun" w:eastAsia="SimSun" w:cs="SimSun"/>
          <w:sz w:val="19"/>
          <w:szCs w:val="19"/>
          <w:spacing w:val="12"/>
        </w:rPr>
        <w:t>3.</w:t>
      </w:r>
      <w:r>
        <w:rPr>
          <w:rFonts w:ascii="SimSun" w:hAnsi="SimSun" w:eastAsia="SimSun" w:cs="SimSun"/>
          <w:sz w:val="19"/>
          <w:szCs w:val="19"/>
          <w:spacing w:val="-14"/>
        </w:rPr>
        <w:t xml:space="preserve"> </w:t>
      </w:r>
      <w:r>
        <w:rPr>
          <w:rFonts w:ascii="SimSun" w:hAnsi="SimSun" w:eastAsia="SimSun" w:cs="SimSun"/>
          <w:sz w:val="19"/>
          <w:szCs w:val="19"/>
          <w:spacing w:val="12"/>
        </w:rPr>
        <w:t>成长度(</w:t>
      </w:r>
      <w:r>
        <w:rPr>
          <w:rFonts w:ascii="SimSun" w:hAnsi="SimSun" w:eastAsia="SimSun" w:cs="SimSun"/>
          <w:sz w:val="19"/>
          <w:szCs w:val="19"/>
        </w:rPr>
        <w:t>growth</w:t>
      </w:r>
      <w:r>
        <w:rPr>
          <w:rFonts w:ascii="SimSun" w:hAnsi="SimSun" w:eastAsia="SimSun" w:cs="SimSun"/>
          <w:sz w:val="19"/>
          <w:szCs w:val="19"/>
          <w:spacing w:val="12"/>
        </w:rPr>
        <w:t>)    家庭成员间相互支持而达到生</w:t>
      </w:r>
      <w:r>
        <w:rPr>
          <w:rFonts w:ascii="SimSun" w:hAnsi="SimSun" w:eastAsia="SimSun" w:cs="SimSun"/>
          <w:sz w:val="19"/>
          <w:szCs w:val="19"/>
          <w:spacing w:val="11"/>
        </w:rPr>
        <w:t>理、心理和社会适应方面的成熟与自我</w:t>
      </w:r>
    </w:p>
    <w:p>
      <w:pPr>
        <w:ind w:left="1149"/>
        <w:spacing w:before="177" w:line="220" w:lineRule="auto"/>
        <w:rPr>
          <w:rFonts w:ascii="SimSun" w:hAnsi="SimSun" w:eastAsia="SimSun" w:cs="SimSun"/>
          <w:sz w:val="19"/>
          <w:szCs w:val="19"/>
        </w:rPr>
      </w:pPr>
      <w:r>
        <w:rPr>
          <w:rFonts w:ascii="SimSun" w:hAnsi="SimSun" w:eastAsia="SimSun" w:cs="SimSun"/>
          <w:sz w:val="19"/>
          <w:szCs w:val="19"/>
          <w:spacing w:val="5"/>
        </w:rPr>
        <w:t>实现。</w:t>
      </w:r>
    </w:p>
    <w:p>
      <w:pPr>
        <w:ind w:left="1570"/>
        <w:spacing w:before="98" w:line="259" w:lineRule="exact"/>
        <w:rPr>
          <w:rFonts w:ascii="SimSun" w:hAnsi="SimSun" w:eastAsia="SimSun" w:cs="SimSun"/>
          <w:sz w:val="19"/>
          <w:szCs w:val="19"/>
        </w:rPr>
      </w:pPr>
      <w:r>
        <w:rPr>
          <w:rFonts w:ascii="SimSun" w:hAnsi="SimSun" w:eastAsia="SimSun" w:cs="SimSun"/>
          <w:sz w:val="19"/>
          <w:szCs w:val="19"/>
          <w:spacing w:val="8"/>
          <w:position w:val="2"/>
        </w:rPr>
        <w:t>4. 情感度</w:t>
      </w:r>
      <w:r>
        <w:rPr>
          <w:rFonts w:ascii="Arial" w:hAnsi="Arial" w:eastAsia="Arial" w:cs="Arial"/>
          <w:sz w:val="19"/>
          <w:szCs w:val="19"/>
          <w:spacing w:val="8"/>
          <w:position w:val="2"/>
        </w:rPr>
        <w:t>(</w:t>
      </w:r>
      <w:r>
        <w:rPr>
          <w:rFonts w:ascii="Arial" w:hAnsi="Arial" w:eastAsia="Arial" w:cs="Arial"/>
          <w:sz w:val="19"/>
          <w:szCs w:val="19"/>
          <w:position w:val="2"/>
        </w:rPr>
        <w:t>affection</w:t>
      </w:r>
      <w:r>
        <w:rPr>
          <w:rFonts w:ascii="Arial" w:hAnsi="Arial" w:eastAsia="Arial" w:cs="Arial"/>
          <w:sz w:val="19"/>
          <w:szCs w:val="19"/>
          <w:spacing w:val="8"/>
          <w:position w:val="2"/>
        </w:rPr>
        <w:t>)         </w:t>
      </w:r>
      <w:r>
        <w:rPr>
          <w:rFonts w:ascii="FangSong" w:hAnsi="FangSong" w:eastAsia="FangSong" w:cs="FangSong"/>
          <w:sz w:val="19"/>
          <w:szCs w:val="19"/>
          <w:spacing w:val="8"/>
          <w:position w:val="2"/>
        </w:rPr>
        <w:t>家</w:t>
      </w:r>
      <w:r>
        <w:rPr>
          <w:rFonts w:ascii="SimSun" w:hAnsi="SimSun" w:eastAsia="SimSun" w:cs="SimSun"/>
          <w:sz w:val="19"/>
          <w:szCs w:val="19"/>
          <w:spacing w:val="8"/>
          <w:position w:val="2"/>
        </w:rPr>
        <w:t>庭各成</w:t>
      </w:r>
      <w:r>
        <w:rPr>
          <w:rFonts w:ascii="SimSun" w:hAnsi="SimSun" w:eastAsia="SimSun" w:cs="SimSun"/>
          <w:sz w:val="19"/>
          <w:szCs w:val="19"/>
          <w:spacing w:val="7"/>
          <w:position w:val="2"/>
        </w:rPr>
        <w:t>员间相互关爱的状况和程度。</w:t>
      </w:r>
    </w:p>
    <w:p>
      <w:pPr>
        <w:ind w:left="1570"/>
        <w:spacing w:before="131" w:line="259" w:lineRule="exact"/>
        <w:rPr>
          <w:rFonts w:ascii="SimSun" w:hAnsi="SimSun" w:eastAsia="SimSun" w:cs="SimSun"/>
          <w:sz w:val="19"/>
          <w:szCs w:val="19"/>
        </w:rPr>
      </w:pPr>
      <w:r>
        <w:rPr>
          <w:rFonts w:ascii="Arial" w:hAnsi="Arial" w:eastAsia="Arial" w:cs="Arial"/>
          <w:sz w:val="19"/>
          <w:szCs w:val="19"/>
          <w:spacing w:val="5"/>
          <w:position w:val="2"/>
        </w:rPr>
        <w:t>5.  </w:t>
      </w:r>
      <w:r>
        <w:rPr>
          <w:rFonts w:ascii="SimSun" w:hAnsi="SimSun" w:eastAsia="SimSun" w:cs="SimSun"/>
          <w:sz w:val="19"/>
          <w:szCs w:val="19"/>
          <w:spacing w:val="5"/>
          <w:position w:val="2"/>
        </w:rPr>
        <w:t>亲密度</w:t>
      </w:r>
      <w:r>
        <w:rPr>
          <w:rFonts w:ascii="Times New Roman" w:hAnsi="Times New Roman" w:eastAsia="Times New Roman" w:cs="Times New Roman"/>
          <w:sz w:val="19"/>
          <w:szCs w:val="19"/>
          <w:spacing w:val="5"/>
          <w:position w:val="2"/>
        </w:rPr>
        <w:t>(</w:t>
      </w:r>
      <w:r>
        <w:rPr>
          <w:rFonts w:ascii="Times New Roman" w:hAnsi="Times New Roman" w:eastAsia="Times New Roman" w:cs="Times New Roman"/>
          <w:sz w:val="19"/>
          <w:szCs w:val="19"/>
          <w:position w:val="2"/>
        </w:rPr>
        <w:t>resolve</w:t>
      </w:r>
      <w:r>
        <w:rPr>
          <w:rFonts w:ascii="Times New Roman" w:hAnsi="Times New Roman" w:eastAsia="Times New Roman" w:cs="Times New Roman"/>
          <w:sz w:val="19"/>
          <w:szCs w:val="19"/>
          <w:spacing w:val="5"/>
          <w:position w:val="2"/>
        </w:rPr>
        <w:t>)           </w:t>
      </w:r>
      <w:r>
        <w:rPr>
          <w:rFonts w:ascii="KaiTi" w:hAnsi="KaiTi" w:eastAsia="KaiTi" w:cs="KaiTi"/>
          <w:sz w:val="19"/>
          <w:szCs w:val="19"/>
          <w:spacing w:val="5"/>
          <w:position w:val="2"/>
        </w:rPr>
        <w:t>家</w:t>
      </w:r>
      <w:r>
        <w:rPr>
          <w:rFonts w:ascii="KaiTi" w:hAnsi="KaiTi" w:eastAsia="KaiTi" w:cs="KaiTi"/>
          <w:sz w:val="19"/>
          <w:szCs w:val="19"/>
          <w:spacing w:val="-33"/>
          <w:position w:val="2"/>
        </w:rPr>
        <w:t xml:space="preserve"> </w:t>
      </w:r>
      <w:r>
        <w:rPr>
          <w:rFonts w:ascii="SimSun" w:hAnsi="SimSun" w:eastAsia="SimSun" w:cs="SimSun"/>
          <w:sz w:val="19"/>
          <w:szCs w:val="19"/>
          <w:spacing w:val="5"/>
          <w:position w:val="2"/>
        </w:rPr>
        <w:t>庭成员彼此间享受共同的时间、空间和经济资源的承诺。</w:t>
      </w:r>
    </w:p>
    <w:p>
      <w:pPr>
        <w:ind w:left="1199" w:right="83" w:firstLine="370"/>
        <w:spacing w:before="187" w:line="369" w:lineRule="auto"/>
        <w:jc w:val="both"/>
        <w:rPr>
          <w:rFonts w:ascii="SimSun" w:hAnsi="SimSun" w:eastAsia="SimSun" w:cs="SimSun"/>
          <w:sz w:val="19"/>
          <w:szCs w:val="19"/>
        </w:rPr>
      </w:pPr>
      <w:r>
        <w:rPr>
          <w:rFonts w:ascii="SimSun" w:hAnsi="SimSun" w:eastAsia="SimSun" w:cs="SimSun"/>
          <w:sz w:val="19"/>
          <w:szCs w:val="19"/>
        </w:rPr>
        <w:t>APGAR</w:t>
      </w:r>
      <w:r>
        <w:rPr>
          <w:rFonts w:ascii="SimSun" w:hAnsi="SimSun" w:eastAsia="SimSun" w:cs="SimSun"/>
          <w:sz w:val="19"/>
          <w:szCs w:val="19"/>
          <w:spacing w:val="9"/>
        </w:rPr>
        <w:t xml:space="preserve">  家庭功能问卷分为两部分，第一部分为5道封闭式问题，由家庭成员就各问题的满意度</w:t>
      </w:r>
      <w:r>
        <w:rPr>
          <w:rFonts w:ascii="SimSun" w:hAnsi="SimSun" w:eastAsia="SimSun" w:cs="SimSun"/>
          <w:sz w:val="19"/>
          <w:szCs w:val="19"/>
          <w:spacing w:val="10"/>
        </w:rPr>
        <w:t xml:space="preserve"> </w:t>
      </w:r>
      <w:r>
        <w:rPr>
          <w:rFonts w:ascii="SimSun" w:hAnsi="SimSun" w:eastAsia="SimSun" w:cs="SimSun"/>
          <w:sz w:val="19"/>
          <w:szCs w:val="19"/>
          <w:spacing w:val="9"/>
        </w:rPr>
        <w:t>进行选择；第二部分为个人与其他成员关系的调查。该问卷已被世界各地反复验证</w:t>
      </w:r>
      <w:r>
        <w:rPr>
          <w:rFonts w:ascii="SimSun" w:hAnsi="SimSun" w:eastAsia="SimSun" w:cs="SimSun"/>
          <w:sz w:val="19"/>
          <w:szCs w:val="19"/>
          <w:spacing w:val="8"/>
        </w:rPr>
        <w:t>，其信度和效度</w:t>
      </w:r>
      <w:r>
        <w:rPr>
          <w:rFonts w:ascii="SimSun" w:hAnsi="SimSun" w:eastAsia="SimSun" w:cs="SimSun"/>
          <w:sz w:val="19"/>
          <w:szCs w:val="19"/>
        </w:rPr>
        <w:t xml:space="preserve"> </w:t>
      </w:r>
      <w:r>
        <w:rPr>
          <w:rFonts w:ascii="SimSun" w:hAnsi="SimSun" w:eastAsia="SimSun" w:cs="SimSun"/>
          <w:sz w:val="19"/>
          <w:szCs w:val="19"/>
          <w:spacing w:val="-6"/>
        </w:rPr>
        <w:t>良好；缺点是特异性较差，且只能测定“主观”满意度。</w:t>
      </w:r>
    </w:p>
    <w:p>
      <w:pPr>
        <w:pStyle w:val="BodyText"/>
        <w:ind w:left="1720"/>
        <w:spacing w:before="1" w:line="221" w:lineRule="auto"/>
        <w:rPr>
          <w:sz w:val="22"/>
          <w:szCs w:val="22"/>
        </w:rPr>
      </w:pPr>
      <w:r>
        <w:rPr>
          <w:sz w:val="22"/>
          <w:szCs w:val="22"/>
          <w:spacing w:val="8"/>
        </w:rPr>
        <w:t>(三)家庭圈图</w:t>
      </w:r>
    </w:p>
    <w:p>
      <w:pPr>
        <w:ind w:left="1199" w:firstLine="370"/>
        <w:spacing w:before="117" w:line="384" w:lineRule="auto"/>
        <w:jc w:val="both"/>
        <w:rPr>
          <w:rFonts w:ascii="SimSun" w:hAnsi="SimSun" w:eastAsia="SimSun" w:cs="SimSun"/>
          <w:sz w:val="19"/>
          <w:szCs w:val="19"/>
        </w:rPr>
      </w:pPr>
      <w:r>
        <w:rPr>
          <w:rFonts w:ascii="SimSun" w:hAnsi="SimSun" w:eastAsia="SimSun" w:cs="SimSun"/>
          <w:sz w:val="19"/>
          <w:szCs w:val="19"/>
          <w:spacing w:val="17"/>
        </w:rPr>
        <w:t>斯洛尔</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Thrower</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spacing w:val="29"/>
          <w:w w:val="102"/>
        </w:rPr>
        <w:t xml:space="preserve"> </w:t>
      </w:r>
      <w:r>
        <w:rPr>
          <w:rFonts w:ascii="SimSun" w:hAnsi="SimSun" w:eastAsia="SimSun" w:cs="SimSun"/>
          <w:sz w:val="19"/>
          <w:szCs w:val="19"/>
          <w:spacing w:val="17"/>
        </w:rPr>
        <w:t>等人于1982年利用心理投射原理研制出家庭圈</w:t>
      </w:r>
      <w:r>
        <w:rPr>
          <w:rFonts w:ascii="SimSun" w:hAnsi="SimSun" w:eastAsia="SimSun" w:cs="SimSun"/>
          <w:sz w:val="19"/>
          <w:szCs w:val="19"/>
          <w:spacing w:val="16"/>
        </w:rPr>
        <w:t>图。让家庭的每个成员以主</w:t>
      </w:r>
      <w:r>
        <w:rPr>
          <w:rFonts w:ascii="SimSun" w:hAnsi="SimSun" w:eastAsia="SimSun" w:cs="SimSun"/>
          <w:sz w:val="19"/>
          <w:szCs w:val="19"/>
        </w:rPr>
        <w:t xml:space="preserve">  </w:t>
      </w:r>
      <w:r>
        <w:rPr>
          <w:rFonts w:ascii="SimSun" w:hAnsi="SimSun" w:eastAsia="SimSun" w:cs="SimSun"/>
          <w:sz w:val="19"/>
          <w:szCs w:val="19"/>
          <w:spacing w:val="11"/>
        </w:rPr>
        <w:t>观认知分析将代表每一个成员的小圆圈置于代表其家庭的大圆圈内，愈大的圆</w:t>
      </w:r>
      <w:r>
        <w:rPr>
          <w:rFonts w:ascii="SimSun" w:hAnsi="SimSun" w:eastAsia="SimSun" w:cs="SimSun"/>
          <w:sz w:val="19"/>
          <w:szCs w:val="19"/>
          <w:spacing w:val="10"/>
        </w:rPr>
        <w:t>圈代表的权力愈大，</w:t>
      </w:r>
      <w:r>
        <w:rPr>
          <w:rFonts w:ascii="SimSun" w:hAnsi="SimSun" w:eastAsia="SimSun" w:cs="SimSun"/>
          <w:sz w:val="19"/>
          <w:szCs w:val="19"/>
        </w:rPr>
        <w:t xml:space="preserve"> </w:t>
      </w:r>
      <w:r>
        <w:rPr>
          <w:rFonts w:ascii="SimSun" w:hAnsi="SimSun" w:eastAsia="SimSun" w:cs="SimSun"/>
          <w:sz w:val="19"/>
          <w:szCs w:val="19"/>
          <w:spacing w:val="13"/>
        </w:rPr>
        <w:t>圆圈之间的距离表示关系密切程度。家庭圈反映的是成员对家庭的看法及家庭关系网络。家庭圈</w:t>
      </w:r>
      <w:r>
        <w:rPr>
          <w:rFonts w:ascii="SimSun" w:hAnsi="SimSun" w:eastAsia="SimSun" w:cs="SimSun"/>
          <w:sz w:val="19"/>
          <w:szCs w:val="19"/>
          <w:spacing w:val="5"/>
        </w:rPr>
        <w:t xml:space="preserve">  </w:t>
      </w:r>
      <w:r>
        <w:rPr>
          <w:rFonts w:ascii="SimSun" w:hAnsi="SimSun" w:eastAsia="SimSun" w:cs="SimSun"/>
          <w:sz w:val="19"/>
          <w:szCs w:val="19"/>
          <w:spacing w:val="4"/>
        </w:rPr>
        <w:t>图的优点是简明，可用来进行各成员比较，也可作进一步切人问题实质的引子，缺点是初看起来不易</w:t>
      </w:r>
      <w:r>
        <w:rPr>
          <w:rFonts w:ascii="SimSun" w:hAnsi="SimSun" w:eastAsia="SimSun" w:cs="SimSun"/>
          <w:sz w:val="19"/>
          <w:szCs w:val="19"/>
          <w:spacing w:val="1"/>
        </w:rPr>
        <w:t xml:space="preserve">  </w:t>
      </w:r>
      <w:r>
        <w:rPr>
          <w:rFonts w:ascii="SimSun" w:hAnsi="SimSun" w:eastAsia="SimSun" w:cs="SimSun"/>
          <w:sz w:val="19"/>
          <w:szCs w:val="19"/>
          <w:spacing w:val="8"/>
        </w:rPr>
        <w:t>理解。</w:t>
      </w:r>
    </w:p>
    <w:p>
      <w:pPr>
        <w:pStyle w:val="BodyText"/>
        <w:ind w:left="1730"/>
        <w:spacing w:before="13" w:line="222" w:lineRule="auto"/>
        <w:rPr/>
      </w:pPr>
      <w:r>
        <w:rPr>
          <w:spacing w:val="-14"/>
        </w:rPr>
        <w:t>(</w:t>
      </w:r>
      <w:r>
        <w:rPr>
          <w:spacing w:val="-23"/>
        </w:rPr>
        <w:t xml:space="preserve"> </w:t>
      </w:r>
      <w:r>
        <w:rPr>
          <w:spacing w:val="-14"/>
        </w:rPr>
        <w:t>四</w:t>
      </w:r>
      <w:r>
        <w:rPr>
          <w:spacing w:val="-38"/>
        </w:rPr>
        <w:t xml:space="preserve"> </w:t>
      </w:r>
      <w:r>
        <w:rPr>
          <w:spacing w:val="-14"/>
        </w:rPr>
        <w:t>)</w:t>
      </w:r>
      <w:r>
        <w:rPr>
          <w:spacing w:val="-37"/>
        </w:rPr>
        <w:t xml:space="preserve"> </w:t>
      </w:r>
      <w:r>
        <w:rPr>
          <w:spacing w:val="-14"/>
        </w:rPr>
        <w:t>生</w:t>
      </w:r>
      <w:r>
        <w:rPr>
          <w:spacing w:val="-34"/>
        </w:rPr>
        <w:t xml:space="preserve"> </w:t>
      </w:r>
      <w:r>
        <w:rPr>
          <w:spacing w:val="-14"/>
        </w:rPr>
        <w:t>态</w:t>
      </w:r>
      <w:r>
        <w:rPr>
          <w:spacing w:val="-24"/>
        </w:rPr>
        <w:t xml:space="preserve"> </w:t>
      </w:r>
      <w:r>
        <w:rPr>
          <w:spacing w:val="-14"/>
        </w:rPr>
        <w:t>图</w:t>
      </w:r>
    </w:p>
    <w:p>
      <w:pPr>
        <w:ind w:left="1199" w:right="40" w:firstLine="370"/>
        <w:spacing w:before="138" w:line="372" w:lineRule="auto"/>
        <w:jc w:val="both"/>
        <w:rPr>
          <w:rFonts w:ascii="SimSun" w:hAnsi="SimSun" w:eastAsia="SimSun" w:cs="SimSun"/>
          <w:sz w:val="19"/>
          <w:szCs w:val="19"/>
        </w:rPr>
      </w:pPr>
      <w:r>
        <w:rPr>
          <w:rFonts w:ascii="SimSun" w:hAnsi="SimSun" w:eastAsia="SimSun" w:cs="SimSun"/>
          <w:sz w:val="19"/>
          <w:szCs w:val="19"/>
          <w:spacing w:val="7"/>
        </w:rPr>
        <w:t>生态图是由哈德曼(</w:t>
      </w:r>
      <w:r>
        <w:rPr>
          <w:rFonts w:ascii="SimSun" w:hAnsi="SimSun" w:eastAsia="SimSun" w:cs="SimSun"/>
          <w:sz w:val="19"/>
          <w:szCs w:val="19"/>
        </w:rPr>
        <w:t>Hartman</w:t>
      </w:r>
      <w:r>
        <w:rPr>
          <w:rFonts w:ascii="SimSun" w:hAnsi="SimSun" w:eastAsia="SimSun" w:cs="SimSun"/>
          <w:sz w:val="19"/>
          <w:szCs w:val="19"/>
          <w:spacing w:val="7"/>
        </w:rPr>
        <w:t>)</w:t>
      </w:r>
      <w:r>
        <w:rPr>
          <w:rFonts w:ascii="SimSun" w:hAnsi="SimSun" w:eastAsia="SimSun" w:cs="SimSun"/>
          <w:sz w:val="19"/>
          <w:szCs w:val="19"/>
          <w:spacing w:val="-19"/>
        </w:rPr>
        <w:t xml:space="preserve"> </w:t>
      </w:r>
      <w:r>
        <w:rPr>
          <w:rFonts w:ascii="SimSun" w:hAnsi="SimSun" w:eastAsia="SimSun" w:cs="SimSun"/>
          <w:sz w:val="19"/>
          <w:szCs w:val="19"/>
          <w:spacing w:val="7"/>
        </w:rPr>
        <w:t>发展的评估家庭的图形工具，以核心家庭</w:t>
      </w:r>
      <w:r>
        <w:rPr>
          <w:rFonts w:ascii="SimSun" w:hAnsi="SimSun" w:eastAsia="SimSun" w:cs="SimSun"/>
          <w:sz w:val="19"/>
          <w:szCs w:val="19"/>
          <w:spacing w:val="6"/>
        </w:rPr>
        <w:t>的“家系图”为核心圆，</w:t>
      </w:r>
      <w:r>
        <w:rPr>
          <w:rFonts w:ascii="SimSun" w:hAnsi="SimSun" w:eastAsia="SimSun" w:cs="SimSun"/>
          <w:sz w:val="19"/>
          <w:szCs w:val="19"/>
        </w:rPr>
        <w:t xml:space="preserve"> </w:t>
      </w:r>
      <w:r>
        <w:rPr>
          <w:rFonts w:ascii="SimSun" w:hAnsi="SimSun" w:eastAsia="SimSun" w:cs="SimSun"/>
          <w:sz w:val="19"/>
          <w:szCs w:val="19"/>
          <w:spacing w:val="5"/>
        </w:rPr>
        <w:t>探讨其与外界单位、机构、人员的相互关系。这种生态图有助于指出家庭所处社会环境的基本性质，</w:t>
      </w:r>
      <w:r>
        <w:rPr>
          <w:rFonts w:ascii="SimSun" w:hAnsi="SimSun" w:eastAsia="SimSun" w:cs="SimSun"/>
          <w:sz w:val="19"/>
          <w:szCs w:val="19"/>
          <w:spacing w:val="13"/>
        </w:rPr>
        <w:t xml:space="preserve"> </w:t>
      </w:r>
      <w:r>
        <w:rPr>
          <w:rFonts w:ascii="SimSun" w:hAnsi="SimSun" w:eastAsia="SimSun" w:cs="SimSun"/>
          <w:sz w:val="19"/>
          <w:szCs w:val="19"/>
          <w:spacing w:val="4"/>
        </w:rPr>
        <w:t>也可用于治疗，即让家庭成员认识与自身有关的外部环境，引导思考解决健康问题的因素，并挖</w:t>
      </w:r>
      <w:r>
        <w:rPr>
          <w:rFonts w:ascii="SimSun" w:hAnsi="SimSun" w:eastAsia="SimSun" w:cs="SimSun"/>
          <w:sz w:val="19"/>
          <w:szCs w:val="19"/>
          <w:spacing w:val="3"/>
        </w:rPr>
        <w:t>掘相</w:t>
      </w:r>
      <w:r>
        <w:rPr>
          <w:rFonts w:ascii="SimSun" w:hAnsi="SimSun" w:eastAsia="SimSun" w:cs="SimSun"/>
          <w:sz w:val="19"/>
          <w:szCs w:val="19"/>
        </w:rPr>
        <w:t xml:space="preserve"> </w:t>
      </w:r>
      <w:r>
        <w:rPr>
          <w:rFonts w:ascii="SimSun" w:hAnsi="SimSun" w:eastAsia="SimSun" w:cs="SimSun"/>
          <w:sz w:val="19"/>
          <w:szCs w:val="19"/>
          <w:spacing w:val="6"/>
        </w:rPr>
        <w:t>关资源。</w:t>
      </w:r>
    </w:p>
    <w:p>
      <w:pPr>
        <w:pStyle w:val="BodyText"/>
        <w:ind w:left="8672"/>
        <w:spacing w:before="1" w:line="223" w:lineRule="auto"/>
        <w:rPr/>
      </w:pPr>
      <w:r>
        <w:rPr>
          <w:b/>
          <w:bCs/>
          <w:spacing w:val="2"/>
        </w:rPr>
        <w:t>(鲍</w:t>
      </w:r>
      <w:r>
        <w:rPr>
          <w:spacing w:val="-52"/>
        </w:rPr>
        <w:t xml:space="preserve"> </w:t>
      </w:r>
      <w:r>
        <w:rPr>
          <w:b/>
          <w:bCs/>
          <w:spacing w:val="2"/>
        </w:rPr>
        <w:t>.勇)</w:t>
      </w:r>
    </w:p>
    <w:p>
      <w:pPr>
        <w:spacing w:line="384" w:lineRule="auto"/>
        <w:rPr>
          <w:rFonts w:ascii="Arial"/>
          <w:sz w:val="21"/>
        </w:rPr>
      </w:pPr>
      <w:r>
        <w:pict>
          <v:shape id="_x0000_s232" style="position:absolute;margin-left:63.2503pt;margin-top:8.68221pt;mso-position-vertical-relative:text;mso-position-horizontal-relative:text;width:427.5pt;height:0.5pt;z-index:252683264;" filled="false" strokecolor="#000000" strokeweight="0.50pt" coordsize="8550,10" coordorigin="0,0" path="m0,5l1869,5m1869,5l8549,5e">
            <v:stroke joinstyle="miter" miterlimit="10"/>
          </v:shape>
        </w:pict>
      </w:r>
      <w:r>
        <w:pict>
          <v:shape id="_x0000_s234" style="position:absolute;margin-left:490.499pt;margin-top:8.93221pt;mso-position-vertical-relative:text;mso-position-horizontal-relative:text;width:0.5pt;height:75.05pt;z-index:252684288;" filled="false" strokecolor="#000000" strokeweight="0.50pt" coordsize="10,1501" coordorigin="0,0" path="m5,0l5,730m5,730l5,1500e">
            <v:stroke joinstyle="miter" miterlimit="10"/>
          </v:shape>
        </w:pict>
      </w:r>
      <w:r/>
    </w:p>
    <w:p>
      <w:pPr>
        <w:ind w:left="1912"/>
        <w:spacing w:before="62" w:line="219" w:lineRule="auto"/>
        <w:rPr>
          <w:rFonts w:ascii="SimSun" w:hAnsi="SimSun" w:eastAsia="SimSun" w:cs="SimSun"/>
          <w:sz w:val="19"/>
          <w:szCs w:val="19"/>
        </w:rPr>
      </w:pPr>
      <w:r>
        <w:rPr>
          <w:rFonts w:ascii="SimSun" w:hAnsi="SimSun" w:eastAsia="SimSun" w:cs="SimSun"/>
          <w:sz w:val="19"/>
          <w:szCs w:val="19"/>
          <w:b/>
          <w:bCs/>
          <w:spacing w:val="-2"/>
        </w:rPr>
        <w:t>思考题</w:t>
      </w:r>
      <w:r>
        <w:rPr>
          <w:rFonts w:ascii="SimSun" w:hAnsi="SimSun" w:eastAsia="SimSun" w:cs="SimSun"/>
          <w:sz w:val="19"/>
          <w:szCs w:val="19"/>
          <w:spacing w:val="-2"/>
        </w:rPr>
        <w:t xml:space="preserve">          </w:t>
      </w:r>
      <w:r>
        <w:rPr>
          <w:rFonts w:ascii="SimSun" w:hAnsi="SimSun" w:eastAsia="SimSun" w:cs="SimSun"/>
          <w:sz w:val="19"/>
          <w:szCs w:val="19"/>
          <w:b/>
          <w:bCs/>
          <w:spacing w:val="-2"/>
        </w:rPr>
        <w:t>1.论述建立家庭健康档案对家庭保健的意义。</w:t>
      </w:r>
    </w:p>
    <w:p>
      <w:pPr>
        <w:spacing w:line="252" w:lineRule="auto"/>
        <w:rPr>
          <w:rFonts w:ascii="Arial"/>
          <w:sz w:val="21"/>
        </w:rPr>
      </w:pPr>
      <w:r/>
    </w:p>
    <w:p>
      <w:pPr>
        <w:ind w:left="3429"/>
        <w:spacing w:before="62" w:line="218" w:lineRule="auto"/>
        <w:rPr>
          <w:rFonts w:ascii="SimSun" w:hAnsi="SimSun" w:eastAsia="SimSun" w:cs="SimSun"/>
          <w:sz w:val="19"/>
          <w:szCs w:val="19"/>
        </w:rPr>
      </w:pPr>
      <w:r>
        <w:rPr>
          <w:rFonts w:ascii="SimSun" w:hAnsi="SimSun" w:eastAsia="SimSun" w:cs="SimSun"/>
          <w:sz w:val="19"/>
          <w:szCs w:val="19"/>
          <w:spacing w:val="-1"/>
        </w:rPr>
        <w:t>2.论述家庭健康评估与社区慢性病干预的关系。</w:t>
      </w:r>
    </w:p>
    <w:p>
      <w:pPr>
        <w:ind w:left="3429"/>
        <w:spacing w:before="116" w:line="218" w:lineRule="auto"/>
        <w:rPr>
          <w:rFonts w:ascii="SimSun" w:hAnsi="SimSun" w:eastAsia="SimSun" w:cs="SimSun"/>
          <w:sz w:val="19"/>
          <w:szCs w:val="19"/>
        </w:rPr>
      </w:pPr>
      <w:r>
        <w:rPr>
          <w:rFonts w:ascii="SimSun" w:hAnsi="SimSun" w:eastAsia="SimSun" w:cs="SimSun"/>
          <w:sz w:val="19"/>
          <w:szCs w:val="19"/>
        </w:rPr>
        <w:t>3.简单对比几种主要的家庭健康评估工具的适用</w:t>
      </w:r>
      <w:r>
        <w:rPr>
          <w:rFonts w:ascii="SimSun" w:hAnsi="SimSun" w:eastAsia="SimSun" w:cs="SimSun"/>
          <w:sz w:val="19"/>
          <w:szCs w:val="19"/>
          <w:spacing w:val="-1"/>
        </w:rPr>
        <w:t>性与优缺点。</w:t>
      </w:r>
    </w:p>
    <w:p>
      <w:pPr>
        <w:spacing w:line="218" w:lineRule="auto"/>
        <w:sectPr>
          <w:headerReference w:type="default" r:id="rId156"/>
          <w:pgSz w:w="11220" w:h="15870"/>
          <w:pgMar w:top="939" w:right="924" w:bottom="400" w:left="460" w:header="647" w:footer="0" w:gutter="0"/>
        </w:sectPr>
        <w:rPr>
          <w:rFonts w:ascii="SimSun" w:hAnsi="SimSun" w:eastAsia="SimSun" w:cs="SimSun"/>
          <w:sz w:val="19"/>
          <w:szCs w:val="19"/>
        </w:rPr>
      </w:pP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drawing>
          <wp:anchor distT="0" distB="0" distL="0" distR="0" simplePos="0" relativeHeight="252689408" behindDoc="0" locked="0" layoutInCell="1" allowOverlap="1">
            <wp:simplePos x="0" y="0"/>
            <wp:positionH relativeFrom="column">
              <wp:posOffset>4762501</wp:posOffset>
            </wp:positionH>
            <wp:positionV relativeFrom="paragraph">
              <wp:posOffset>123567</wp:posOffset>
            </wp:positionV>
            <wp:extent cx="6350" cy="476160"/>
            <wp:effectExtent l="0" t="0" r="0" b="0"/>
            <wp:wrapNone/>
            <wp:docPr id="186" name="IM 186"/>
            <wp:cNvGraphicFramePr/>
            <a:graphic>
              <a:graphicData uri="http://schemas.openxmlformats.org/drawingml/2006/picture">
                <pic:pic>
                  <pic:nvPicPr>
                    <pic:cNvPr id="186" name="IM 186"/>
                    <pic:cNvPicPr/>
                  </pic:nvPicPr>
                  <pic:blipFill>
                    <a:blip r:embed="rId157"/>
                    <a:stretch>
                      <a:fillRect/>
                    </a:stretch>
                  </pic:blipFill>
                  <pic:spPr>
                    <a:xfrm rot="0">
                      <a:off x="0" y="0"/>
                      <a:ext cx="6350" cy="476160"/>
                    </a:xfrm>
                    <a:prstGeom prst="rect">
                      <a:avLst/>
                    </a:prstGeom>
                  </pic:spPr>
                </pic:pic>
              </a:graphicData>
            </a:graphic>
          </wp:anchor>
        </w:drawing>
      </w:r>
      <w:r>
        <w:drawing>
          <wp:anchor distT="0" distB="0" distL="0" distR="0" simplePos="0" relativeHeight="252687360" behindDoc="0" locked="0" layoutInCell="1" allowOverlap="1">
            <wp:simplePos x="0" y="0"/>
            <wp:positionH relativeFrom="column">
              <wp:posOffset>4781600</wp:posOffset>
            </wp:positionH>
            <wp:positionV relativeFrom="paragraph">
              <wp:posOffset>123567</wp:posOffset>
            </wp:positionV>
            <wp:extent cx="603248" cy="634979"/>
            <wp:effectExtent l="0" t="0" r="0" b="0"/>
            <wp:wrapNone/>
            <wp:docPr id="188" name="IM 188"/>
            <wp:cNvGraphicFramePr/>
            <a:graphic>
              <a:graphicData uri="http://schemas.openxmlformats.org/drawingml/2006/picture">
                <pic:pic>
                  <pic:nvPicPr>
                    <pic:cNvPr id="188" name="IM 188"/>
                    <pic:cNvPicPr/>
                  </pic:nvPicPr>
                  <pic:blipFill>
                    <a:blip r:embed="rId158"/>
                    <a:stretch>
                      <a:fillRect/>
                    </a:stretch>
                  </pic:blipFill>
                  <pic:spPr>
                    <a:xfrm rot="0">
                      <a:off x="0" y="0"/>
                      <a:ext cx="603248" cy="634979"/>
                    </a:xfrm>
                    <a:prstGeom prst="rect">
                      <a:avLst/>
                    </a:prstGeom>
                  </pic:spPr>
                </pic:pic>
              </a:graphicData>
            </a:graphic>
          </wp:anchor>
        </w:drawing>
      </w:r>
      <w:r/>
    </w:p>
    <w:p>
      <w:pPr>
        <w:spacing w:line="244" w:lineRule="auto"/>
        <w:rPr>
          <w:rFonts w:ascii="Arial"/>
          <w:sz w:val="21"/>
        </w:rPr>
      </w:pPr>
      <w:r/>
    </w:p>
    <w:p>
      <w:pPr>
        <w:spacing w:line="244" w:lineRule="auto"/>
        <w:rPr>
          <w:rFonts w:ascii="Arial"/>
          <w:sz w:val="21"/>
        </w:rPr>
      </w:pPr>
      <w:r/>
    </w:p>
    <w:p>
      <w:pPr>
        <w:pStyle w:val="BodyText"/>
        <w:ind w:left="484"/>
        <w:spacing w:before="94" w:line="194" w:lineRule="auto"/>
        <w:rPr>
          <w:sz w:val="29"/>
          <w:szCs w:val="29"/>
        </w:rPr>
      </w:pPr>
      <w:r>
        <w:rPr>
          <w:sz w:val="29"/>
          <w:szCs w:val="29"/>
          <w:b/>
          <w:bCs/>
          <w:spacing w:val="-6"/>
        </w:rPr>
        <w:t>第十九章</w:t>
      </w:r>
    </w:p>
    <w:p>
      <w:pPr>
        <w:pStyle w:val="BodyText"/>
        <w:spacing w:line="225" w:lineRule="auto"/>
        <w:jc w:val="right"/>
        <w:rPr/>
      </w:pPr>
      <w:r>
        <w:drawing>
          <wp:anchor distT="0" distB="0" distL="0" distR="0" simplePos="0" relativeHeight="252688384" behindDoc="0" locked="0" layoutInCell="1" allowOverlap="1">
            <wp:simplePos x="0" y="0"/>
            <wp:positionH relativeFrom="column">
              <wp:posOffset>292113</wp:posOffset>
            </wp:positionH>
            <wp:positionV relativeFrom="paragraph">
              <wp:posOffset>56855</wp:posOffset>
            </wp:positionV>
            <wp:extent cx="5149875" cy="12697"/>
            <wp:effectExtent l="0" t="0" r="0" b="0"/>
            <wp:wrapNone/>
            <wp:docPr id="190" name="IM 190"/>
            <wp:cNvGraphicFramePr/>
            <a:graphic>
              <a:graphicData uri="http://schemas.openxmlformats.org/drawingml/2006/picture">
                <pic:pic>
                  <pic:nvPicPr>
                    <pic:cNvPr id="190" name="IM 190"/>
                    <pic:cNvPicPr/>
                  </pic:nvPicPr>
                  <pic:blipFill>
                    <a:blip r:embed="rId159"/>
                    <a:stretch>
                      <a:fillRect/>
                    </a:stretch>
                  </pic:blipFill>
                  <pic:spPr>
                    <a:xfrm rot="0">
                      <a:off x="0" y="0"/>
                      <a:ext cx="5149875" cy="12697"/>
                    </a:xfrm>
                    <a:prstGeom prst="rect">
                      <a:avLst/>
                    </a:prstGeom>
                  </pic:spPr>
                </pic:pic>
              </a:graphicData>
            </a:graphic>
          </wp:anchor>
        </w:drawing>
      </w:r>
      <w:r>
        <w:rPr>
          <w:rFonts w:ascii="SimSun" w:hAnsi="SimSun" w:eastAsia="SimSun" w:cs="SimSun"/>
          <w:spacing w:val="-26"/>
        </w:rPr>
        <w:t>D</w:t>
      </w:r>
      <w:r>
        <w:rPr>
          <w:rFonts w:ascii="SimSun" w:hAnsi="SimSun" w:eastAsia="SimSun" w:cs="SimSun"/>
          <w:spacing w:val="10"/>
        </w:rPr>
        <w:t xml:space="preserve">  </w:t>
      </w:r>
      <w:r>
        <w:rPr>
          <w:spacing w:val="-26"/>
        </w:rPr>
        <w:t>笔</w:t>
      </w:r>
      <w:r>
        <w:rPr>
          <w:spacing w:val="7"/>
        </w:rPr>
        <w:t xml:space="preserve">  </w:t>
      </w:r>
      <w:r>
        <w:rPr>
          <w:spacing w:val="-26"/>
        </w:rPr>
        <w:t>记</w:t>
      </w:r>
      <w:r>
        <w:rPr>
          <w:spacing w:val="16"/>
        </w:rPr>
        <w:t xml:space="preserve">  </w:t>
      </w:r>
      <w:r>
        <w:rPr>
          <w:spacing w:val="-26"/>
        </w:rPr>
        <w:t>·</w:t>
      </w:r>
    </w:p>
    <w:p>
      <w:pPr>
        <w:pStyle w:val="BodyText"/>
        <w:ind w:left="546"/>
        <w:spacing w:before="53" w:line="221" w:lineRule="auto"/>
        <w:outlineLvl w:val="0"/>
        <w:rPr>
          <w:sz w:val="42"/>
          <w:szCs w:val="42"/>
        </w:rPr>
      </w:pPr>
      <w:bookmarkStart w:name="bookmark503" w:id="461"/>
      <w:bookmarkEnd w:id="461"/>
      <w:bookmarkStart w:name="bookmark282" w:id="462"/>
      <w:bookmarkEnd w:id="462"/>
      <w:r>
        <w:rPr>
          <w:sz w:val="42"/>
          <w:szCs w:val="42"/>
          <w:b/>
          <w:bCs/>
          <w:spacing w:val="2"/>
        </w:rPr>
        <w:t>弱势人群卫生服务</w:t>
      </w:r>
    </w:p>
    <w:p>
      <w:pPr>
        <w:spacing w:line="304" w:lineRule="auto"/>
        <w:rPr>
          <w:rFonts w:ascii="Arial"/>
          <w:sz w:val="21"/>
        </w:rPr>
      </w:pPr>
      <w:r/>
    </w:p>
    <w:p>
      <w:pPr>
        <w:spacing w:line="304" w:lineRule="auto"/>
        <w:rPr>
          <w:rFonts w:ascii="Arial"/>
          <w:sz w:val="21"/>
        </w:rPr>
      </w:pPr>
      <w:r/>
    </w:p>
    <w:p>
      <w:pPr>
        <w:ind w:right="1294" w:firstLine="399"/>
        <w:spacing w:before="62" w:line="374" w:lineRule="auto"/>
        <w:jc w:val="both"/>
        <w:rPr>
          <w:rFonts w:ascii="SimSun" w:hAnsi="SimSun" w:eastAsia="SimSun" w:cs="SimSun"/>
          <w:sz w:val="19"/>
          <w:szCs w:val="19"/>
        </w:rPr>
      </w:pPr>
      <w:r>
        <w:rPr>
          <w:rFonts w:ascii="SimSun" w:hAnsi="SimSun" w:eastAsia="SimSun" w:cs="SimSun"/>
          <w:sz w:val="19"/>
          <w:szCs w:val="19"/>
          <w:spacing w:val="4"/>
        </w:rPr>
        <w:t>社会弱势人群</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vulnerable</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group</w:t>
      </w:r>
      <w:r>
        <w:rPr>
          <w:rFonts w:ascii="Times New Roman" w:hAnsi="Times New Roman" w:eastAsia="Times New Roman" w:cs="Times New Roman"/>
          <w:sz w:val="19"/>
          <w:szCs w:val="19"/>
          <w:spacing w:val="4"/>
        </w:rPr>
        <w:t>),</w:t>
      </w:r>
      <w:r>
        <w:rPr>
          <w:rFonts w:ascii="SimSun" w:hAnsi="SimSun" w:eastAsia="SimSun" w:cs="SimSun"/>
          <w:sz w:val="19"/>
          <w:szCs w:val="19"/>
          <w:spacing w:val="4"/>
        </w:rPr>
        <w:t>也称为社会脆弱群体、社会弱者群</w:t>
      </w:r>
      <w:r>
        <w:rPr>
          <w:rFonts w:ascii="SimSun" w:hAnsi="SimSun" w:eastAsia="SimSun" w:cs="SimSun"/>
          <w:sz w:val="19"/>
          <w:szCs w:val="19"/>
          <w:spacing w:val="3"/>
        </w:rPr>
        <w:t>体。</w:t>
      </w:r>
      <w:r>
        <w:rPr>
          <w:rFonts w:ascii="SimSun" w:hAnsi="SimSun" w:eastAsia="SimSun" w:cs="SimSun"/>
          <w:sz w:val="19"/>
          <w:szCs w:val="19"/>
          <w:spacing w:val="47"/>
        </w:rPr>
        <w:t xml:space="preserve"> </w:t>
      </w:r>
      <w:r>
        <w:rPr>
          <w:rFonts w:ascii="SimSun" w:hAnsi="SimSun" w:eastAsia="SimSun" w:cs="SimSun"/>
          <w:sz w:val="19"/>
          <w:szCs w:val="19"/>
          <w:spacing w:val="3"/>
        </w:rPr>
        <w:t>一般学界把社会</w:t>
      </w:r>
      <w:r>
        <w:rPr>
          <w:rFonts w:ascii="SimSun" w:hAnsi="SimSun" w:eastAsia="SimSun" w:cs="SimSun"/>
          <w:sz w:val="19"/>
          <w:szCs w:val="19"/>
        </w:rPr>
        <w:t xml:space="preserve">  </w:t>
      </w:r>
      <w:r>
        <w:rPr>
          <w:rFonts w:ascii="SimSun" w:hAnsi="SimSun" w:eastAsia="SimSun" w:cs="SimSun"/>
          <w:sz w:val="19"/>
          <w:szCs w:val="19"/>
          <w:spacing w:val="6"/>
        </w:rPr>
        <w:t>弱势人群分为两类：生理性弱势人群和社会性弱势人群。前者成为弱势人群，有着明显的生理原因，</w:t>
      </w:r>
      <w:r>
        <w:rPr>
          <w:rFonts w:ascii="SimSun" w:hAnsi="SimSun" w:eastAsia="SimSun" w:cs="SimSun"/>
          <w:sz w:val="19"/>
          <w:szCs w:val="19"/>
        </w:rPr>
        <w:t xml:space="preserve"> </w:t>
      </w:r>
      <w:r>
        <w:rPr>
          <w:rFonts w:ascii="SimSun" w:hAnsi="SimSun" w:eastAsia="SimSun" w:cs="SimSun"/>
          <w:sz w:val="19"/>
          <w:szCs w:val="19"/>
        </w:rPr>
        <w:t>如孕产妇、儿童、老年人、残疾人等；后者则基本上是社会原因导致，如流动人口、低收入者、下</w:t>
      </w:r>
      <w:r>
        <w:rPr>
          <w:rFonts w:ascii="SimSun" w:hAnsi="SimSun" w:eastAsia="SimSun" w:cs="SimSun"/>
          <w:sz w:val="19"/>
          <w:szCs w:val="19"/>
          <w:spacing w:val="-1"/>
        </w:rPr>
        <w:t>岗职</w:t>
      </w:r>
      <w:r>
        <w:rPr>
          <w:rFonts w:ascii="SimSun" w:hAnsi="SimSun" w:eastAsia="SimSun" w:cs="SimSun"/>
          <w:sz w:val="19"/>
          <w:szCs w:val="19"/>
        </w:rPr>
        <w:t xml:space="preserve">  </w:t>
      </w:r>
      <w:r>
        <w:rPr>
          <w:rFonts w:ascii="SimSun" w:hAnsi="SimSun" w:eastAsia="SimSun" w:cs="SimSun"/>
          <w:sz w:val="19"/>
          <w:szCs w:val="19"/>
          <w:spacing w:val="11"/>
        </w:rPr>
        <w:t>工、失业者等。从经济学角度看，弱势人群是指在资</w:t>
      </w:r>
      <w:r>
        <w:rPr>
          <w:rFonts w:ascii="SimSun" w:hAnsi="SimSun" w:eastAsia="SimSun" w:cs="SimSun"/>
          <w:sz w:val="19"/>
          <w:szCs w:val="19"/>
          <w:spacing w:val="10"/>
        </w:rPr>
        <w:t>源配置上处于劣势地位且有困难的各类群体。</w:t>
      </w:r>
      <w:r>
        <w:rPr>
          <w:rFonts w:ascii="SimSun" w:hAnsi="SimSun" w:eastAsia="SimSun" w:cs="SimSun"/>
          <w:sz w:val="19"/>
          <w:szCs w:val="19"/>
        </w:rPr>
        <w:t xml:space="preserve"> </w:t>
      </w:r>
      <w:r>
        <w:rPr>
          <w:rFonts w:ascii="SimSun" w:hAnsi="SimSun" w:eastAsia="SimSun" w:cs="SimSun"/>
          <w:sz w:val="19"/>
          <w:szCs w:val="19"/>
          <w:spacing w:val="6"/>
        </w:rPr>
        <w:t>从医学角度看，弱势人群是指其身体健康状况较差或较特殊，或由于经济、医疗保障等方面的制约，</w:t>
      </w:r>
      <w:r>
        <w:rPr>
          <w:rFonts w:ascii="SimSun" w:hAnsi="SimSun" w:eastAsia="SimSun" w:cs="SimSun"/>
          <w:sz w:val="19"/>
          <w:szCs w:val="19"/>
        </w:rPr>
        <w:t xml:space="preserve"> </w:t>
      </w:r>
      <w:r>
        <w:rPr>
          <w:rFonts w:ascii="SimSun" w:hAnsi="SimSun" w:eastAsia="SimSun" w:cs="SimSun"/>
          <w:sz w:val="19"/>
          <w:szCs w:val="19"/>
          <w:spacing w:val="11"/>
        </w:rPr>
        <w:t>对卫生服务的可及性较差的人群。</w:t>
      </w:r>
    </w:p>
    <w:p>
      <w:pPr>
        <w:ind w:left="9" w:right="1294" w:firstLine="399"/>
        <w:spacing w:before="23" w:line="373" w:lineRule="auto"/>
        <w:jc w:val="both"/>
        <w:rPr>
          <w:rFonts w:ascii="SimSun" w:hAnsi="SimSun" w:eastAsia="SimSun" w:cs="SimSun"/>
          <w:sz w:val="17"/>
          <w:szCs w:val="17"/>
        </w:rPr>
      </w:pPr>
      <w:r>
        <w:rPr>
          <w:rFonts w:ascii="SimSun" w:hAnsi="SimSun" w:eastAsia="SimSun" w:cs="SimSun"/>
          <w:sz w:val="19"/>
          <w:szCs w:val="19"/>
          <w:spacing w:val="13"/>
        </w:rPr>
        <w:t>20世纪90年代以来，随着社会变迁中的利益重新调整和分配，社会性弱势人群的规模和数量</w:t>
      </w:r>
      <w:r>
        <w:rPr>
          <w:rFonts w:ascii="SimSun" w:hAnsi="SimSun" w:eastAsia="SimSun" w:cs="SimSun"/>
          <w:sz w:val="19"/>
          <w:szCs w:val="19"/>
        </w:rPr>
        <w:t xml:space="preserve"> </w:t>
      </w:r>
      <w:r>
        <w:rPr>
          <w:rFonts w:ascii="SimSun" w:hAnsi="SimSun" w:eastAsia="SimSun" w:cs="SimSun"/>
          <w:sz w:val="19"/>
          <w:szCs w:val="19"/>
          <w:spacing w:val="9"/>
        </w:rPr>
        <w:t>相对增长，已成为一个不容忽视的社会问题。此外，由于社会结构的转型</w:t>
      </w:r>
      <w:r>
        <w:rPr>
          <w:rFonts w:ascii="SimSun" w:hAnsi="SimSun" w:eastAsia="SimSun" w:cs="SimSun"/>
          <w:sz w:val="19"/>
          <w:szCs w:val="19"/>
          <w:spacing w:val="8"/>
        </w:rPr>
        <w:t>、卫生服务体制的一些缺</w:t>
      </w:r>
      <w:r>
        <w:rPr>
          <w:rFonts w:ascii="SimSun" w:hAnsi="SimSun" w:eastAsia="SimSun" w:cs="SimSun"/>
          <w:sz w:val="19"/>
          <w:szCs w:val="19"/>
        </w:rPr>
        <w:t xml:space="preserve"> </w:t>
      </w:r>
      <w:r>
        <w:rPr>
          <w:rFonts w:ascii="SimSun" w:hAnsi="SimSun" w:eastAsia="SimSun" w:cs="SimSun"/>
          <w:sz w:val="19"/>
          <w:szCs w:val="19"/>
          <w:spacing w:val="9"/>
        </w:rPr>
        <w:t>陷、医疗服务中高精尖仪器设备、昂贵药品利用的持续增加和</w:t>
      </w:r>
      <w:r>
        <w:rPr>
          <w:rFonts w:ascii="SimSun" w:hAnsi="SimSun" w:eastAsia="SimSun" w:cs="SimSun"/>
          <w:sz w:val="19"/>
          <w:szCs w:val="19"/>
          <w:spacing w:val="8"/>
        </w:rPr>
        <w:t>物价变化等因素导致的卫生服务费用</w:t>
      </w:r>
      <w:r>
        <w:rPr>
          <w:rFonts w:ascii="SimSun" w:hAnsi="SimSun" w:eastAsia="SimSun" w:cs="SimSun"/>
          <w:sz w:val="19"/>
          <w:szCs w:val="19"/>
        </w:rPr>
        <w:t xml:space="preserve"> </w:t>
      </w:r>
      <w:r>
        <w:rPr>
          <w:rFonts w:ascii="SimSun" w:hAnsi="SimSun" w:eastAsia="SimSun" w:cs="SimSun"/>
          <w:sz w:val="19"/>
          <w:szCs w:val="19"/>
          <w:spacing w:val="6"/>
        </w:rPr>
        <w:t>迅速增长，给居民尤其是弱势人群造成沉重的经济负担。社会改革发展的核</w:t>
      </w:r>
      <w:r>
        <w:rPr>
          <w:rFonts w:ascii="SimSun" w:hAnsi="SimSun" w:eastAsia="SimSun" w:cs="SimSun"/>
          <w:sz w:val="19"/>
          <w:szCs w:val="19"/>
          <w:spacing w:val="5"/>
        </w:rPr>
        <w:t>心是公平与和谐，因此，</w:t>
      </w:r>
      <w:r>
        <w:rPr>
          <w:rFonts w:ascii="SimSun" w:hAnsi="SimSun" w:eastAsia="SimSun" w:cs="SimSun"/>
          <w:sz w:val="19"/>
          <w:szCs w:val="19"/>
        </w:rPr>
        <w:t xml:space="preserve"> </w:t>
      </w:r>
      <w:r>
        <w:rPr>
          <w:rFonts w:ascii="SimSun" w:hAnsi="SimSun" w:eastAsia="SimSun" w:cs="SimSun"/>
          <w:sz w:val="19"/>
          <w:szCs w:val="19"/>
          <w:spacing w:val="10"/>
        </w:rPr>
        <w:t>深人研究当前我国弱势人群的健康与卫生服务问题具有重大现实意义。从根本上或者从长远来说，</w:t>
      </w:r>
      <w:r>
        <w:rPr>
          <w:rFonts w:ascii="SimSun" w:hAnsi="SimSun" w:eastAsia="SimSun" w:cs="SimSun"/>
          <w:sz w:val="19"/>
          <w:szCs w:val="19"/>
          <w:spacing w:val="13"/>
        </w:rPr>
        <w:t xml:space="preserve"> </w:t>
      </w:r>
      <w:r>
        <w:rPr>
          <w:rFonts w:ascii="SimSun" w:hAnsi="SimSun" w:eastAsia="SimSun" w:cs="SimSun"/>
          <w:sz w:val="19"/>
          <w:szCs w:val="19"/>
          <w:spacing w:val="9"/>
        </w:rPr>
        <w:t>关注弱势人群的卫生保健，不仅有利于改变弱势人群在健康与卫生服务中的不利</w:t>
      </w:r>
      <w:r>
        <w:rPr>
          <w:rFonts w:ascii="SimSun" w:hAnsi="SimSun" w:eastAsia="SimSun" w:cs="SimSun"/>
          <w:sz w:val="19"/>
          <w:szCs w:val="19"/>
          <w:spacing w:val="8"/>
        </w:rPr>
        <w:t>境遇，而且有利于</w:t>
      </w:r>
      <w:r>
        <w:rPr>
          <w:rFonts w:ascii="SimSun" w:hAnsi="SimSun" w:eastAsia="SimSun" w:cs="SimSun"/>
          <w:sz w:val="19"/>
          <w:szCs w:val="19"/>
        </w:rPr>
        <w:t xml:space="preserve"> </w:t>
      </w:r>
      <w:r>
        <w:rPr>
          <w:rFonts w:ascii="SimSun" w:hAnsi="SimSun" w:eastAsia="SimSun" w:cs="SimSun"/>
          <w:sz w:val="19"/>
          <w:szCs w:val="19"/>
          <w:spacing w:val="9"/>
        </w:rPr>
        <w:t>社会的稳定和协调发展。本章主要介绍妇女、儿童、老年人、残疾人和流动人</w:t>
      </w:r>
      <w:r>
        <w:rPr>
          <w:rFonts w:ascii="SimSun" w:hAnsi="SimSun" w:eastAsia="SimSun" w:cs="SimSun"/>
          <w:sz w:val="19"/>
          <w:szCs w:val="19"/>
          <w:spacing w:val="8"/>
        </w:rPr>
        <w:t>口的健康和卫生服务</w:t>
      </w:r>
      <w:r>
        <w:rPr>
          <w:rFonts w:ascii="SimSun" w:hAnsi="SimSun" w:eastAsia="SimSun" w:cs="SimSun"/>
          <w:sz w:val="19"/>
          <w:szCs w:val="19"/>
        </w:rPr>
        <w:t xml:space="preserve"> </w:t>
      </w:r>
      <w:r>
        <w:rPr>
          <w:rFonts w:ascii="SimSun" w:hAnsi="SimSun" w:eastAsia="SimSun" w:cs="SimSun"/>
          <w:sz w:val="17"/>
          <w:szCs w:val="17"/>
          <w:spacing w:val="-5"/>
        </w:rPr>
        <w:t>状</w:t>
      </w:r>
      <w:r>
        <w:rPr>
          <w:rFonts w:ascii="SimSun" w:hAnsi="SimSun" w:eastAsia="SimSun" w:cs="SimSun"/>
          <w:sz w:val="17"/>
          <w:szCs w:val="17"/>
          <w:spacing w:val="-19"/>
        </w:rPr>
        <w:t xml:space="preserve"> </w:t>
      </w:r>
      <w:r>
        <w:rPr>
          <w:rFonts w:ascii="SimSun" w:hAnsi="SimSun" w:eastAsia="SimSun" w:cs="SimSun"/>
          <w:sz w:val="17"/>
          <w:szCs w:val="17"/>
          <w:spacing w:val="-5"/>
        </w:rPr>
        <w:t>况</w:t>
      </w:r>
      <w:r>
        <w:rPr>
          <w:rFonts w:ascii="SimSun" w:hAnsi="SimSun" w:eastAsia="SimSun" w:cs="SimSun"/>
          <w:sz w:val="17"/>
          <w:szCs w:val="17"/>
          <w:spacing w:val="-27"/>
        </w:rPr>
        <w:t xml:space="preserve"> </w:t>
      </w:r>
      <w:r>
        <w:rPr>
          <w:rFonts w:ascii="SimSun" w:hAnsi="SimSun" w:eastAsia="SimSun" w:cs="SimSun"/>
          <w:sz w:val="17"/>
          <w:szCs w:val="17"/>
          <w:spacing w:val="-5"/>
        </w:rPr>
        <w:t>。</w:t>
      </w:r>
    </w:p>
    <w:p>
      <w:pPr>
        <w:spacing w:line="292" w:lineRule="auto"/>
        <w:rPr>
          <w:rFonts w:ascii="Arial"/>
          <w:sz w:val="21"/>
        </w:rPr>
      </w:pPr>
      <w:r/>
    </w:p>
    <w:p>
      <w:pPr>
        <w:pStyle w:val="BodyText"/>
        <w:ind w:left="84"/>
        <w:spacing w:before="94" w:line="221" w:lineRule="auto"/>
        <w:outlineLvl w:val="1"/>
        <w:rPr>
          <w:sz w:val="29"/>
          <w:szCs w:val="29"/>
        </w:rPr>
      </w:pPr>
      <w:bookmarkStart w:name="bookmark283" w:id="463"/>
      <w:bookmarkEnd w:id="463"/>
      <w:r>
        <w:rPr>
          <w:sz w:val="29"/>
          <w:szCs w:val="29"/>
          <w:b/>
          <w:bCs/>
        </w:rPr>
        <w:t>第一节</w:t>
      </w:r>
      <w:r>
        <w:rPr>
          <w:sz w:val="29"/>
          <w:szCs w:val="29"/>
          <w:spacing w:val="22"/>
        </w:rPr>
        <w:t xml:space="preserve">  </w:t>
      </w:r>
      <w:r>
        <w:rPr>
          <w:sz w:val="29"/>
          <w:szCs w:val="29"/>
          <w:b/>
          <w:bCs/>
        </w:rPr>
        <w:t>妇幼卫生服务</w:t>
      </w:r>
    </w:p>
    <w:p>
      <w:pPr>
        <w:spacing w:line="403" w:lineRule="auto"/>
        <w:rPr>
          <w:rFonts w:ascii="Arial"/>
          <w:sz w:val="21"/>
        </w:rPr>
      </w:pPr>
      <w:r/>
    </w:p>
    <w:p>
      <w:pPr>
        <w:ind w:left="9" w:right="1294" w:firstLine="440"/>
        <w:spacing w:before="62" w:line="379" w:lineRule="auto"/>
        <w:jc w:val="both"/>
        <w:rPr>
          <w:rFonts w:ascii="SimSun" w:hAnsi="SimSun" w:eastAsia="SimSun" w:cs="SimSun"/>
          <w:sz w:val="19"/>
          <w:szCs w:val="19"/>
        </w:rPr>
      </w:pPr>
      <w:r>
        <w:rPr>
          <w:rFonts w:ascii="SimSun" w:hAnsi="SimSun" w:eastAsia="SimSun" w:cs="SimSun"/>
          <w:sz w:val="19"/>
          <w:szCs w:val="19"/>
          <w:spacing w:val="13"/>
        </w:rPr>
        <w:t>妇女和儿童(≤14岁)是两个不同的特殊弱势人群，而这两个群体的健康和卫生状况往往是不</w:t>
      </w:r>
      <w:r>
        <w:rPr>
          <w:rFonts w:ascii="SimSun" w:hAnsi="SimSun" w:eastAsia="SimSun" w:cs="SimSun"/>
          <w:sz w:val="19"/>
          <w:szCs w:val="19"/>
          <w:spacing w:val="3"/>
        </w:rPr>
        <w:t xml:space="preserve"> </w:t>
      </w:r>
      <w:r>
        <w:rPr>
          <w:rFonts w:ascii="SimSun" w:hAnsi="SimSun" w:eastAsia="SimSun" w:cs="SimSun"/>
          <w:sz w:val="19"/>
          <w:szCs w:val="19"/>
          <w:spacing w:val="6"/>
        </w:rPr>
        <w:t>可分割的。妇女儿童既有一般的卫生服务需要，也有特殊的卫生服务需要；</w:t>
      </w:r>
      <w:r>
        <w:rPr>
          <w:rFonts w:ascii="SimSun" w:hAnsi="SimSun" w:eastAsia="SimSun" w:cs="SimSun"/>
          <w:sz w:val="19"/>
          <w:szCs w:val="19"/>
          <w:spacing w:val="5"/>
        </w:rPr>
        <w:t>既有最基本的保健需要，</w:t>
      </w:r>
      <w:r>
        <w:rPr>
          <w:rFonts w:ascii="SimSun" w:hAnsi="SimSun" w:eastAsia="SimSun" w:cs="SimSun"/>
          <w:sz w:val="19"/>
          <w:szCs w:val="19"/>
        </w:rPr>
        <w:t xml:space="preserve"> </w:t>
      </w:r>
      <w:r>
        <w:rPr>
          <w:rFonts w:ascii="SimSun" w:hAnsi="SimSun" w:eastAsia="SimSun" w:cs="SimSun"/>
          <w:sz w:val="19"/>
          <w:szCs w:val="19"/>
          <w:spacing w:val="13"/>
        </w:rPr>
        <w:t>也有高层次的保健需要。20世纪90年代</w:t>
      </w:r>
      <w:r>
        <w:rPr>
          <w:rFonts w:ascii="SimSun" w:hAnsi="SimSun" w:eastAsia="SimSun" w:cs="SimSun"/>
          <w:sz w:val="19"/>
          <w:szCs w:val="19"/>
          <w:spacing w:val="12"/>
        </w:rPr>
        <w:t>以来，妇女儿童问题已经成为国际社会特别关注的重要议</w:t>
      </w:r>
      <w:r>
        <w:rPr>
          <w:rFonts w:ascii="SimSun" w:hAnsi="SimSun" w:eastAsia="SimSun" w:cs="SimSun"/>
          <w:sz w:val="19"/>
          <w:szCs w:val="19"/>
        </w:rPr>
        <w:t xml:space="preserve">  </w:t>
      </w:r>
      <w:r>
        <w:rPr>
          <w:rFonts w:ascii="SimSun" w:hAnsi="SimSun" w:eastAsia="SimSun" w:cs="SimSun"/>
          <w:sz w:val="19"/>
          <w:szCs w:val="19"/>
          <w:spacing w:val="2"/>
        </w:rPr>
        <w:t>题和优先领域，“母亲安全”“儿童优先”</w:t>
      </w:r>
      <w:r>
        <w:rPr>
          <w:rFonts w:ascii="SimSun" w:hAnsi="SimSun" w:eastAsia="SimSun" w:cs="SimSun"/>
          <w:sz w:val="19"/>
          <w:szCs w:val="19"/>
          <w:spacing w:val="1"/>
        </w:rPr>
        <w:t>成为全球性的道德观念和维护人类健康与发展的行动准则。</w:t>
      </w:r>
      <w:r>
        <w:rPr>
          <w:rFonts w:ascii="SimSun" w:hAnsi="SimSun" w:eastAsia="SimSun" w:cs="SimSun"/>
          <w:sz w:val="19"/>
          <w:szCs w:val="19"/>
        </w:rPr>
        <w:t xml:space="preserve"> </w:t>
      </w:r>
      <w:r>
        <w:rPr>
          <w:rFonts w:ascii="SimSun" w:hAnsi="SimSun" w:eastAsia="SimSun" w:cs="SimSun"/>
          <w:sz w:val="19"/>
          <w:szCs w:val="19"/>
          <w:spacing w:val="7"/>
        </w:rPr>
        <w:t>妇幼健康及其卫生工作是关系到促进民族健康、增强民族素质的基础工作。</w:t>
      </w:r>
    </w:p>
    <w:p>
      <w:pPr>
        <w:pStyle w:val="BodyText"/>
        <w:ind w:left="479"/>
        <w:spacing w:before="149" w:line="222" w:lineRule="auto"/>
        <w:outlineLvl w:val="2"/>
        <w:rPr>
          <w:sz w:val="25"/>
          <w:szCs w:val="25"/>
        </w:rPr>
      </w:pPr>
      <w:bookmarkStart w:name="bookmark284" w:id="464"/>
      <w:bookmarkEnd w:id="464"/>
      <w:r>
        <w:rPr>
          <w:sz w:val="25"/>
          <w:szCs w:val="25"/>
          <w:spacing w:val="-5"/>
        </w:rPr>
        <w:t>一</w:t>
      </w:r>
      <w:r>
        <w:rPr>
          <w:sz w:val="25"/>
          <w:szCs w:val="25"/>
          <w:spacing w:val="-59"/>
        </w:rPr>
        <w:t xml:space="preserve"> </w:t>
      </w:r>
      <w:r>
        <w:rPr>
          <w:sz w:val="25"/>
          <w:szCs w:val="25"/>
          <w:spacing w:val="-5"/>
        </w:rPr>
        <w:t>、妇幼卫生工作的成就及挑战</w:t>
      </w:r>
    </w:p>
    <w:p>
      <w:pPr>
        <w:spacing w:line="263" w:lineRule="auto"/>
        <w:rPr>
          <w:rFonts w:ascii="Arial"/>
          <w:sz w:val="21"/>
        </w:rPr>
      </w:pPr>
      <w:r/>
    </w:p>
    <w:p>
      <w:pPr>
        <w:pStyle w:val="BodyText"/>
        <w:ind w:left="600"/>
        <w:spacing w:before="62" w:line="221" w:lineRule="auto"/>
        <w:rPr/>
      </w:pPr>
      <w:r>
        <w:rPr>
          <w:spacing w:val="23"/>
        </w:rPr>
        <w:t>(</w:t>
      </w:r>
      <w:r>
        <w:rPr>
          <w:spacing w:val="-48"/>
        </w:rPr>
        <w:t xml:space="preserve"> </w:t>
      </w:r>
      <w:r>
        <w:rPr>
          <w:spacing w:val="23"/>
        </w:rPr>
        <w:t>一)妇幼卫生服务需求状况</w:t>
      </w:r>
    </w:p>
    <w:p>
      <w:pPr>
        <w:ind w:left="79" w:right="1288" w:firstLine="399"/>
        <w:spacing w:before="122" w:line="371" w:lineRule="auto"/>
        <w:jc w:val="both"/>
        <w:rPr>
          <w:rFonts w:ascii="SimSun" w:hAnsi="SimSun" w:eastAsia="SimSun" w:cs="SimSun"/>
          <w:sz w:val="19"/>
          <w:szCs w:val="19"/>
        </w:rPr>
      </w:pPr>
      <w:r>
        <w:rPr>
          <w:rFonts w:ascii="SimSun" w:hAnsi="SimSun" w:eastAsia="SimSun" w:cs="SimSun"/>
          <w:sz w:val="19"/>
          <w:szCs w:val="19"/>
          <w:spacing w:val="11"/>
        </w:rPr>
        <w:t>妇女儿童之所以成为弱势人群是由于他们的生理和心理特点决定了他们属于“高危人群”,在</w:t>
      </w:r>
      <w:r>
        <w:rPr>
          <w:rFonts w:ascii="SimSun" w:hAnsi="SimSun" w:eastAsia="SimSun" w:cs="SimSun"/>
          <w:sz w:val="19"/>
          <w:szCs w:val="19"/>
          <w:spacing w:val="3"/>
        </w:rPr>
        <w:t xml:space="preserve"> </w:t>
      </w:r>
      <w:r>
        <w:rPr>
          <w:rFonts w:ascii="SimSun" w:hAnsi="SimSun" w:eastAsia="SimSun" w:cs="SimSun"/>
          <w:sz w:val="19"/>
          <w:szCs w:val="19"/>
          <w:spacing w:val="4"/>
        </w:rPr>
        <w:t>生理、生殖、生长、发育等过程中必须加以特殊保护，从而就决定了他们的卫生服务需求较高。据我</w:t>
      </w:r>
      <w:r>
        <w:rPr>
          <w:rFonts w:ascii="SimSun" w:hAnsi="SimSun" w:eastAsia="SimSun" w:cs="SimSun"/>
          <w:sz w:val="19"/>
          <w:szCs w:val="19"/>
          <w:spacing w:val="10"/>
        </w:rPr>
        <w:t xml:space="preserve"> </w:t>
      </w:r>
      <w:r>
        <w:rPr>
          <w:rFonts w:ascii="SimSun" w:hAnsi="SimSun" w:eastAsia="SimSun" w:cs="SimSun"/>
          <w:sz w:val="19"/>
          <w:szCs w:val="19"/>
          <w:spacing w:val="9"/>
        </w:rPr>
        <w:t>国第五次国家卫生服务的调查结果显示，女性两周患病率和慢性</w:t>
      </w:r>
      <w:r>
        <w:rPr>
          <w:rFonts w:ascii="SimSun" w:hAnsi="SimSun" w:eastAsia="SimSun" w:cs="SimSun"/>
          <w:sz w:val="19"/>
          <w:szCs w:val="19"/>
          <w:spacing w:val="8"/>
        </w:rPr>
        <w:t>病患病率(按患病例数算，以下同)</w:t>
      </w:r>
      <w:r>
        <w:rPr>
          <w:rFonts w:ascii="SimSun" w:hAnsi="SimSun" w:eastAsia="SimSun" w:cs="SimSun"/>
          <w:sz w:val="19"/>
          <w:szCs w:val="19"/>
        </w:rPr>
        <w:t xml:space="preserve"> </w:t>
      </w:r>
      <w:r>
        <w:rPr>
          <w:rFonts w:ascii="SimSun" w:hAnsi="SimSun" w:eastAsia="SimSun" w:cs="SimSun"/>
          <w:sz w:val="19"/>
          <w:szCs w:val="19"/>
          <w:spacing w:val="8"/>
        </w:rPr>
        <w:t>均高于同期的男性，女性按标准年龄构成计算的两周患病率和慢性病患病率的标化率也高于同期的</w:t>
      </w:r>
    </w:p>
    <w:p>
      <w:pPr>
        <w:spacing w:line="371" w:lineRule="auto"/>
        <w:sectPr>
          <w:headerReference w:type="default" r:id="rId11"/>
          <w:pgSz w:w="11220" w:h="15870"/>
          <w:pgMar w:top="400" w:right="330" w:bottom="400" w:left="969" w:header="0" w:footer="0" w:gutter="0"/>
        </w:sectPr>
        <w:rPr>
          <w:rFonts w:ascii="SimSun" w:hAnsi="SimSun" w:eastAsia="SimSun" w:cs="SimSun"/>
          <w:sz w:val="19"/>
          <w:szCs w:val="19"/>
        </w:rPr>
      </w:pPr>
    </w:p>
    <w:p>
      <w:pPr>
        <w:pStyle w:val="BodyText"/>
        <w:spacing w:before="235" w:line="221" w:lineRule="auto"/>
        <w:rPr>
          <w:sz w:val="17"/>
          <w:szCs w:val="17"/>
        </w:rPr>
      </w:pPr>
      <w:bookmarkStart w:name="bookmark504" w:id="465"/>
      <w:bookmarkEnd w:id="465"/>
      <w:r>
        <w:rPr>
          <w:rFonts w:ascii="Times New Roman" w:hAnsi="Times New Roman" w:eastAsia="Times New Roman" w:cs="Times New Roman"/>
          <w:sz w:val="17"/>
          <w:szCs w:val="17"/>
          <w:spacing w:val="-1"/>
          <w:position w:val="1"/>
        </w:rPr>
        <w:t>250                     </w:t>
      </w:r>
      <w:r>
        <w:rPr>
          <w:sz w:val="17"/>
          <w:szCs w:val="17"/>
          <w:spacing w:val="-1"/>
        </w:rPr>
        <w:t>第十九章</w:t>
      </w:r>
      <w:r>
        <w:rPr>
          <w:sz w:val="17"/>
          <w:szCs w:val="17"/>
          <w:spacing w:val="-1"/>
        </w:rPr>
        <w:t xml:space="preserve"> </w:t>
      </w:r>
      <w:r>
        <w:rPr>
          <w:sz w:val="17"/>
          <w:szCs w:val="17"/>
          <w:spacing w:val="-1"/>
        </w:rPr>
        <w:t>弱</w:t>
      </w:r>
      <w:r>
        <w:rPr>
          <w:sz w:val="17"/>
          <w:szCs w:val="17"/>
          <w:spacing w:val="-2"/>
        </w:rPr>
        <w:t>势人群卫生服务</w:t>
      </w:r>
    </w:p>
    <w:p>
      <w:pPr>
        <w:spacing w:line="270" w:lineRule="auto"/>
        <w:rPr>
          <w:rFonts w:ascii="Arial"/>
          <w:sz w:val="21"/>
        </w:rPr>
      </w:pPr>
      <w:r/>
    </w:p>
    <w:p>
      <w:pPr>
        <w:spacing w:line="270" w:lineRule="auto"/>
        <w:rPr>
          <w:rFonts w:ascii="Arial"/>
          <w:sz w:val="21"/>
        </w:rPr>
      </w:pPr>
      <w:r/>
    </w:p>
    <w:p>
      <w:pPr>
        <w:ind w:left="1129" w:right="70"/>
        <w:spacing w:before="65" w:line="325" w:lineRule="auto"/>
        <w:rPr>
          <w:rFonts w:ascii="SimSun" w:hAnsi="SimSun" w:eastAsia="SimSun" w:cs="SimSun"/>
          <w:sz w:val="20"/>
          <w:szCs w:val="20"/>
        </w:rPr>
      </w:pPr>
      <w:r>
        <w:rPr>
          <w:rFonts w:ascii="SimSun" w:hAnsi="SimSun" w:eastAsia="SimSun" w:cs="SimSun"/>
          <w:sz w:val="20"/>
          <w:szCs w:val="20"/>
          <w:spacing w:val="-1"/>
        </w:rPr>
        <w:t>男性(表19-1)。因此，妇女对卫生服务的需求与利用也高于男性(表19-</w:t>
      </w:r>
      <w:r>
        <w:rPr>
          <w:rFonts w:ascii="SimSun" w:hAnsi="SimSun" w:eastAsia="SimSun" w:cs="SimSun"/>
          <w:sz w:val="20"/>
          <w:szCs w:val="20"/>
          <w:spacing w:val="-2"/>
        </w:rPr>
        <w:t>2)。同样，儿童的卫生服务</w:t>
      </w:r>
      <w:r>
        <w:rPr>
          <w:rFonts w:ascii="SimSun" w:hAnsi="SimSun" w:eastAsia="SimSun" w:cs="SimSun"/>
          <w:sz w:val="20"/>
          <w:szCs w:val="20"/>
        </w:rPr>
        <w:t xml:space="preserve"> </w:t>
      </w:r>
      <w:r>
        <w:rPr>
          <w:rFonts w:ascii="SimSun" w:hAnsi="SimSun" w:eastAsia="SimSun" w:cs="SimSun"/>
          <w:sz w:val="20"/>
          <w:szCs w:val="20"/>
          <w:spacing w:val="-2"/>
        </w:rPr>
        <w:t>需要、需求与利用也比较高(表19-3)。</w:t>
      </w:r>
    </w:p>
    <w:p>
      <w:pPr>
        <w:ind w:left="1250"/>
        <w:spacing w:before="115" w:line="219" w:lineRule="auto"/>
        <w:rPr>
          <w:rFonts w:ascii="SimSun" w:hAnsi="SimSun" w:eastAsia="SimSun" w:cs="SimSun"/>
          <w:sz w:val="18"/>
          <w:szCs w:val="18"/>
        </w:rPr>
      </w:pPr>
      <w:r>
        <w:rPr>
          <w:rFonts w:ascii="SimSun" w:hAnsi="SimSun" w:eastAsia="SimSun" w:cs="SimSun"/>
          <w:sz w:val="18"/>
          <w:szCs w:val="18"/>
          <w:spacing w:val="1"/>
        </w:rPr>
        <w:t>表19-1我国居民两周患病率和慢性病患病率(标化率)(%)</w:t>
      </w:r>
    </w:p>
    <w:p>
      <w:pPr>
        <w:spacing w:line="43" w:lineRule="exact"/>
        <w:rPr/>
      </w:pPr>
      <w:r/>
    </w:p>
    <w:tbl>
      <w:tblPr>
        <w:tblStyle w:val="TableNormal"/>
        <w:tblW w:w="8459" w:type="dxa"/>
        <w:tblInd w:w="12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70"/>
        <w:gridCol w:w="990"/>
        <w:gridCol w:w="944"/>
        <w:gridCol w:w="955"/>
        <w:gridCol w:w="591"/>
        <w:gridCol w:w="379"/>
        <w:gridCol w:w="966"/>
        <w:gridCol w:w="944"/>
        <w:gridCol w:w="581"/>
        <w:gridCol w:w="378"/>
        <w:gridCol w:w="961"/>
      </w:tblGrid>
      <w:tr>
        <w:trPr>
          <w:trHeight w:val="343" w:hRule="atLeast"/>
        </w:trPr>
        <w:tc>
          <w:tcPr>
            <w:tcW w:w="770" w:type="dxa"/>
            <w:vAlign w:val="top"/>
            <w:vMerge w:val="restart"/>
            <w:tcBorders>
              <w:bottom w:val="nil"/>
              <w:top w:val="single" w:color="000000" w:sz="4" w:space="0"/>
            </w:tcBorders>
          </w:tcPr>
          <w:p>
            <w:pPr>
              <w:ind w:left="202"/>
              <w:spacing w:before="250" w:line="220" w:lineRule="auto"/>
              <w:rPr>
                <w:rFonts w:ascii="SimSun" w:hAnsi="SimSun" w:eastAsia="SimSun" w:cs="SimSun"/>
                <w:sz w:val="18"/>
                <w:szCs w:val="18"/>
              </w:rPr>
            </w:pPr>
            <w:r>
              <w:rPr>
                <w:rFonts w:ascii="SimSun" w:hAnsi="SimSun" w:eastAsia="SimSun" w:cs="SimSun"/>
                <w:sz w:val="18"/>
                <w:szCs w:val="18"/>
                <w:b/>
                <w:bCs/>
                <w:spacing w:val="-5"/>
              </w:rPr>
              <w:t>性别</w:t>
            </w:r>
          </w:p>
        </w:tc>
        <w:tc>
          <w:tcPr>
            <w:tcW w:w="3859" w:type="dxa"/>
            <w:vAlign w:val="top"/>
            <w:gridSpan w:val="5"/>
            <w:tcBorders>
              <w:bottom w:val="single" w:color="000000" w:sz="4" w:space="0"/>
              <w:top w:val="single" w:color="000000" w:sz="4" w:space="0"/>
            </w:tcBorders>
          </w:tcPr>
          <w:p>
            <w:pPr>
              <w:ind w:left="1272"/>
              <w:spacing w:before="79" w:line="219" w:lineRule="auto"/>
              <w:rPr>
                <w:rFonts w:ascii="SimSun" w:hAnsi="SimSun" w:eastAsia="SimSun" w:cs="SimSun"/>
                <w:sz w:val="18"/>
                <w:szCs w:val="18"/>
              </w:rPr>
            </w:pPr>
            <w:r>
              <w:rPr>
                <w:rFonts w:ascii="SimSun" w:hAnsi="SimSun" w:eastAsia="SimSun" w:cs="SimSun"/>
                <w:sz w:val="18"/>
                <w:szCs w:val="18"/>
                <w:b/>
                <w:bCs/>
                <w:spacing w:val="1"/>
              </w:rPr>
              <w:t>两周患病率(标化率)</w:t>
            </w:r>
          </w:p>
        </w:tc>
        <w:tc>
          <w:tcPr>
            <w:tcW w:w="3830" w:type="dxa"/>
            <w:vAlign w:val="top"/>
            <w:gridSpan w:val="5"/>
            <w:tcBorders>
              <w:bottom w:val="single" w:color="000000" w:sz="4" w:space="0"/>
              <w:top w:val="single" w:color="000000" w:sz="4" w:space="0"/>
            </w:tcBorders>
          </w:tcPr>
          <w:p>
            <w:pPr>
              <w:ind w:left="1023"/>
              <w:spacing w:before="79" w:line="219" w:lineRule="auto"/>
              <w:rPr>
                <w:rFonts w:ascii="SimSun" w:hAnsi="SimSun" w:eastAsia="SimSun" w:cs="SimSun"/>
                <w:sz w:val="18"/>
                <w:szCs w:val="18"/>
              </w:rPr>
            </w:pPr>
            <w:r>
              <w:rPr>
                <w:rFonts w:ascii="SimSun" w:hAnsi="SimSun" w:eastAsia="SimSun" w:cs="SimSun"/>
                <w:sz w:val="18"/>
                <w:szCs w:val="18"/>
                <w:b/>
                <w:bCs/>
                <w:spacing w:val="1"/>
              </w:rPr>
              <w:t>慢性病患病率(标化率)</w:t>
            </w:r>
          </w:p>
        </w:tc>
      </w:tr>
      <w:tr>
        <w:trPr>
          <w:trHeight w:val="319" w:hRule="atLeast"/>
        </w:trPr>
        <w:tc>
          <w:tcPr>
            <w:tcW w:w="770" w:type="dxa"/>
            <w:vAlign w:val="top"/>
            <w:vMerge w:val="continue"/>
            <w:tcBorders>
              <w:bottom w:val="single" w:color="000000" w:sz="4" w:space="0"/>
              <w:top w:val="nil"/>
            </w:tcBorders>
          </w:tcPr>
          <w:p>
            <w:pPr>
              <w:rPr>
                <w:rFonts w:ascii="Arial"/>
                <w:sz w:val="21"/>
              </w:rPr>
            </w:pPr>
            <w:r/>
          </w:p>
        </w:tc>
        <w:tc>
          <w:tcPr>
            <w:tcW w:w="990" w:type="dxa"/>
            <w:vAlign w:val="top"/>
            <w:tcBorders>
              <w:bottom w:val="single" w:color="000000" w:sz="4" w:space="0"/>
              <w:top w:val="single" w:color="000000" w:sz="4" w:space="0"/>
            </w:tcBorders>
          </w:tcPr>
          <w:p>
            <w:pPr>
              <w:ind w:left="242"/>
              <w:spacing w:before="66" w:line="219" w:lineRule="auto"/>
              <w:rPr>
                <w:rFonts w:ascii="SimSun" w:hAnsi="SimSun" w:eastAsia="SimSun" w:cs="SimSun"/>
                <w:sz w:val="18"/>
                <w:szCs w:val="18"/>
              </w:rPr>
            </w:pPr>
            <w:r>
              <w:rPr>
                <w:rFonts w:ascii="SimSun" w:hAnsi="SimSun" w:eastAsia="SimSun" w:cs="SimSun"/>
                <w:sz w:val="18"/>
                <w:szCs w:val="18"/>
                <w:b/>
                <w:bCs/>
                <w:spacing w:val="-2"/>
              </w:rPr>
              <w:t>1998年</w:t>
            </w:r>
          </w:p>
        </w:tc>
        <w:tc>
          <w:tcPr>
            <w:tcW w:w="944" w:type="dxa"/>
            <w:vAlign w:val="top"/>
            <w:tcBorders>
              <w:bottom w:val="single" w:color="000000" w:sz="4" w:space="0"/>
              <w:top w:val="single" w:color="000000" w:sz="4" w:space="0"/>
            </w:tcBorders>
          </w:tcPr>
          <w:p>
            <w:pPr>
              <w:ind w:left="212"/>
              <w:spacing w:before="66" w:line="219" w:lineRule="auto"/>
              <w:rPr>
                <w:rFonts w:ascii="SimSun" w:hAnsi="SimSun" w:eastAsia="SimSun" w:cs="SimSun"/>
                <w:sz w:val="18"/>
                <w:szCs w:val="18"/>
              </w:rPr>
            </w:pPr>
            <w:r>
              <w:rPr>
                <w:rFonts w:ascii="SimSun" w:hAnsi="SimSun" w:eastAsia="SimSun" w:cs="SimSun"/>
                <w:sz w:val="18"/>
                <w:szCs w:val="18"/>
                <w:b/>
                <w:bCs/>
                <w:spacing w:val="-4"/>
              </w:rPr>
              <w:t>2003年</w:t>
            </w:r>
          </w:p>
        </w:tc>
        <w:tc>
          <w:tcPr>
            <w:tcW w:w="955" w:type="dxa"/>
            <w:vAlign w:val="top"/>
            <w:tcBorders>
              <w:bottom w:val="single" w:color="000000" w:sz="4" w:space="0"/>
              <w:top w:val="single" w:color="000000" w:sz="4" w:space="0"/>
            </w:tcBorders>
          </w:tcPr>
          <w:p>
            <w:pPr>
              <w:ind w:left="208"/>
              <w:spacing w:before="66"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970" w:type="dxa"/>
            <w:vAlign w:val="top"/>
            <w:gridSpan w:val="2"/>
            <w:tcBorders>
              <w:bottom w:val="single" w:color="000000" w:sz="4" w:space="0"/>
              <w:top w:val="single" w:color="000000" w:sz="4" w:space="0"/>
            </w:tcBorders>
          </w:tcPr>
          <w:p>
            <w:pPr>
              <w:ind w:left="223"/>
              <w:spacing w:before="66" w:line="219" w:lineRule="auto"/>
              <w:rPr>
                <w:rFonts w:ascii="SimSun" w:hAnsi="SimSun" w:eastAsia="SimSun" w:cs="SimSun"/>
                <w:sz w:val="18"/>
                <w:szCs w:val="18"/>
              </w:rPr>
            </w:pPr>
            <w:r>
              <w:rPr>
                <w:rFonts w:ascii="SimSun" w:hAnsi="SimSun" w:eastAsia="SimSun" w:cs="SimSun"/>
                <w:sz w:val="18"/>
                <w:szCs w:val="18"/>
                <w:b/>
                <w:bCs/>
                <w:spacing w:val="-4"/>
              </w:rPr>
              <w:t>2013年</w:t>
            </w:r>
          </w:p>
        </w:tc>
        <w:tc>
          <w:tcPr>
            <w:tcW w:w="966" w:type="dxa"/>
            <w:vAlign w:val="top"/>
            <w:tcBorders>
              <w:bottom w:val="single" w:color="000000" w:sz="4" w:space="0"/>
              <w:top w:val="single" w:color="000000" w:sz="4" w:space="0"/>
            </w:tcBorders>
          </w:tcPr>
          <w:p>
            <w:pPr>
              <w:ind w:left="223"/>
              <w:spacing w:before="66" w:line="219" w:lineRule="auto"/>
              <w:rPr>
                <w:rFonts w:ascii="SimSun" w:hAnsi="SimSun" w:eastAsia="SimSun" w:cs="SimSun"/>
                <w:sz w:val="18"/>
                <w:szCs w:val="18"/>
              </w:rPr>
            </w:pPr>
            <w:r>
              <w:rPr>
                <w:rFonts w:ascii="SimSun" w:hAnsi="SimSun" w:eastAsia="SimSun" w:cs="SimSun"/>
                <w:sz w:val="18"/>
                <w:szCs w:val="18"/>
                <w:b/>
                <w:bCs/>
                <w:spacing w:val="-2"/>
              </w:rPr>
              <w:t>1998年</w:t>
            </w:r>
          </w:p>
        </w:tc>
        <w:tc>
          <w:tcPr>
            <w:tcW w:w="944" w:type="dxa"/>
            <w:vAlign w:val="top"/>
            <w:tcBorders>
              <w:bottom w:val="single" w:color="000000" w:sz="4" w:space="0"/>
              <w:top w:val="single" w:color="000000" w:sz="4" w:space="0"/>
            </w:tcBorders>
          </w:tcPr>
          <w:p>
            <w:pPr>
              <w:ind w:left="207"/>
              <w:spacing w:before="66" w:line="219" w:lineRule="auto"/>
              <w:rPr>
                <w:rFonts w:ascii="SimSun" w:hAnsi="SimSun" w:eastAsia="SimSun" w:cs="SimSun"/>
                <w:sz w:val="18"/>
                <w:szCs w:val="18"/>
              </w:rPr>
            </w:pPr>
            <w:r>
              <w:rPr>
                <w:rFonts w:ascii="SimSun" w:hAnsi="SimSun" w:eastAsia="SimSun" w:cs="SimSun"/>
                <w:sz w:val="18"/>
                <w:szCs w:val="18"/>
                <w:b/>
                <w:bCs/>
                <w:spacing w:val="-4"/>
              </w:rPr>
              <w:t>2003年</w:t>
            </w:r>
          </w:p>
        </w:tc>
        <w:tc>
          <w:tcPr>
            <w:tcW w:w="959" w:type="dxa"/>
            <w:vAlign w:val="top"/>
            <w:gridSpan w:val="2"/>
            <w:tcBorders>
              <w:bottom w:val="single" w:color="000000" w:sz="4" w:space="0"/>
              <w:top w:val="single" w:color="000000" w:sz="4" w:space="0"/>
            </w:tcBorders>
          </w:tcPr>
          <w:p>
            <w:pPr>
              <w:ind w:left="213"/>
              <w:spacing w:before="66"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961" w:type="dxa"/>
            <w:vAlign w:val="top"/>
            <w:tcBorders>
              <w:bottom w:val="single" w:color="000000" w:sz="4" w:space="0"/>
              <w:top w:val="single" w:color="000000" w:sz="4" w:space="0"/>
            </w:tcBorders>
          </w:tcPr>
          <w:p>
            <w:pPr>
              <w:ind w:left="224"/>
              <w:spacing w:before="66" w:line="219" w:lineRule="auto"/>
              <w:rPr>
                <w:rFonts w:ascii="SimSun" w:hAnsi="SimSun" w:eastAsia="SimSun" w:cs="SimSun"/>
                <w:sz w:val="18"/>
                <w:szCs w:val="18"/>
              </w:rPr>
            </w:pPr>
            <w:r>
              <w:rPr>
                <w:rFonts w:ascii="SimSun" w:hAnsi="SimSun" w:eastAsia="SimSun" w:cs="SimSun"/>
                <w:sz w:val="18"/>
                <w:szCs w:val="18"/>
                <w:b/>
                <w:bCs/>
                <w:spacing w:val="-4"/>
              </w:rPr>
              <w:t>2013年</w:t>
            </w:r>
          </w:p>
        </w:tc>
      </w:tr>
      <w:tr>
        <w:trPr>
          <w:trHeight w:val="649" w:hRule="atLeast"/>
        </w:trPr>
        <w:tc>
          <w:tcPr>
            <w:tcW w:w="770" w:type="dxa"/>
            <w:vAlign w:val="top"/>
            <w:tcBorders>
              <w:top w:val="single" w:color="000000" w:sz="4" w:space="0"/>
            </w:tcBorders>
          </w:tcPr>
          <w:p>
            <w:pPr>
              <w:ind w:left="290"/>
              <w:spacing w:before="230" w:line="220" w:lineRule="auto"/>
              <w:rPr>
                <w:rFonts w:ascii="SimSun" w:hAnsi="SimSun" w:eastAsia="SimSun" w:cs="SimSun"/>
                <w:sz w:val="18"/>
                <w:szCs w:val="18"/>
              </w:rPr>
            </w:pPr>
            <w:r>
              <w:rPr>
                <w:rFonts w:ascii="SimSun" w:hAnsi="SimSun" w:eastAsia="SimSun" w:cs="SimSun"/>
                <w:sz w:val="18"/>
                <w:szCs w:val="18"/>
              </w:rPr>
              <w:t>男</w:t>
            </w:r>
          </w:p>
        </w:tc>
        <w:tc>
          <w:tcPr>
            <w:tcW w:w="990" w:type="dxa"/>
            <w:vAlign w:val="top"/>
            <w:tcBorders>
              <w:top w:val="single" w:color="000000" w:sz="4" w:space="0"/>
            </w:tcBorders>
          </w:tcPr>
          <w:p>
            <w:pPr>
              <w:ind w:left="330"/>
              <w:spacing w:before="88" w:line="239" w:lineRule="auto"/>
              <w:rPr>
                <w:rFonts w:ascii="SimSun" w:hAnsi="SimSun" w:eastAsia="SimSun" w:cs="SimSun"/>
                <w:sz w:val="18"/>
                <w:szCs w:val="18"/>
              </w:rPr>
            </w:pPr>
            <w:r>
              <w:rPr>
                <w:rFonts w:ascii="SimSun" w:hAnsi="SimSun" w:eastAsia="SimSun" w:cs="SimSun"/>
                <w:sz w:val="18"/>
                <w:szCs w:val="18"/>
                <w:spacing w:val="-4"/>
              </w:rPr>
              <w:t>136.2</w:t>
            </w:r>
          </w:p>
          <w:p>
            <w:pPr>
              <w:ind w:left="330"/>
              <w:spacing w:before="97" w:line="226" w:lineRule="auto"/>
              <w:rPr>
                <w:rFonts w:ascii="SimSun" w:hAnsi="SimSun" w:eastAsia="SimSun" w:cs="SimSun"/>
                <w:sz w:val="18"/>
                <w:szCs w:val="18"/>
              </w:rPr>
            </w:pPr>
            <w:r>
              <w:rPr>
                <w:rFonts w:ascii="SimSun" w:hAnsi="SimSun" w:eastAsia="SimSun" w:cs="SimSun"/>
                <w:sz w:val="18"/>
                <w:szCs w:val="18"/>
                <w:spacing w:val="-4"/>
              </w:rPr>
              <w:t>133.2</w:t>
            </w:r>
          </w:p>
        </w:tc>
        <w:tc>
          <w:tcPr>
            <w:tcW w:w="944" w:type="dxa"/>
            <w:vAlign w:val="top"/>
            <w:tcBorders>
              <w:top w:val="single" w:color="000000" w:sz="4" w:space="0"/>
            </w:tcBorders>
          </w:tcPr>
          <w:p>
            <w:pPr>
              <w:ind w:left="250"/>
              <w:spacing w:before="88" w:line="239" w:lineRule="auto"/>
              <w:rPr>
                <w:rFonts w:ascii="SimSun" w:hAnsi="SimSun" w:eastAsia="SimSun" w:cs="SimSun"/>
                <w:sz w:val="18"/>
                <w:szCs w:val="18"/>
              </w:rPr>
            </w:pPr>
            <w:r>
              <w:rPr>
                <w:rFonts w:ascii="SimSun" w:hAnsi="SimSun" w:eastAsia="SimSun" w:cs="SimSun"/>
                <w:sz w:val="18"/>
                <w:szCs w:val="18"/>
                <w:spacing w:val="-4"/>
              </w:rPr>
              <w:t>130.4</w:t>
            </w:r>
          </w:p>
          <w:p>
            <w:pPr>
              <w:ind w:left="250"/>
              <w:spacing w:before="97" w:line="226" w:lineRule="auto"/>
              <w:rPr>
                <w:rFonts w:ascii="SimSun" w:hAnsi="SimSun" w:eastAsia="SimSun" w:cs="SimSun"/>
                <w:sz w:val="18"/>
                <w:szCs w:val="18"/>
              </w:rPr>
            </w:pPr>
            <w:r>
              <w:rPr>
                <w:rFonts w:ascii="SimSun" w:hAnsi="SimSun" w:eastAsia="SimSun" w:cs="SimSun"/>
                <w:sz w:val="18"/>
                <w:szCs w:val="18"/>
                <w:spacing w:val="-4"/>
              </w:rPr>
              <w:t>118.3</w:t>
            </w:r>
          </w:p>
        </w:tc>
        <w:tc>
          <w:tcPr>
            <w:tcW w:w="955" w:type="dxa"/>
            <w:vAlign w:val="top"/>
            <w:tcBorders>
              <w:top w:val="single" w:color="000000" w:sz="4" w:space="0"/>
            </w:tcBorders>
          </w:tcPr>
          <w:p>
            <w:pPr>
              <w:ind w:left="246"/>
              <w:spacing w:before="88" w:line="239" w:lineRule="auto"/>
              <w:rPr>
                <w:rFonts w:ascii="SimSun" w:hAnsi="SimSun" w:eastAsia="SimSun" w:cs="SimSun"/>
                <w:sz w:val="18"/>
                <w:szCs w:val="18"/>
              </w:rPr>
            </w:pPr>
            <w:r>
              <w:rPr>
                <w:rFonts w:ascii="SimSun" w:hAnsi="SimSun" w:eastAsia="SimSun" w:cs="SimSun"/>
                <w:sz w:val="18"/>
                <w:szCs w:val="18"/>
                <w:spacing w:val="-4"/>
              </w:rPr>
              <w:t>170.4</w:t>
            </w:r>
          </w:p>
          <w:p>
            <w:pPr>
              <w:ind w:left="385"/>
              <w:spacing w:before="164" w:line="140" w:lineRule="exact"/>
              <w:rPr>
                <w:rFonts w:ascii="SimSun" w:hAnsi="SimSun" w:eastAsia="SimSun" w:cs="SimSun"/>
                <w:sz w:val="18"/>
                <w:szCs w:val="18"/>
              </w:rPr>
            </w:pPr>
            <w:r>
              <w:rPr>
                <w:rFonts w:ascii="SimSun" w:hAnsi="SimSun" w:eastAsia="SimSun" w:cs="SimSun"/>
                <w:sz w:val="18"/>
                <w:szCs w:val="18"/>
                <w:position w:val="-4"/>
              </w:rPr>
              <w:t>一</w:t>
            </w:r>
          </w:p>
        </w:tc>
        <w:tc>
          <w:tcPr>
            <w:tcW w:w="591" w:type="dxa"/>
            <w:vAlign w:val="top"/>
            <w:tcBorders>
              <w:top w:val="single" w:color="000000" w:sz="4" w:space="0"/>
            </w:tcBorders>
          </w:tcPr>
          <w:p>
            <w:pPr>
              <w:spacing w:before="88" w:line="239" w:lineRule="auto"/>
              <w:jc w:val="right"/>
              <w:rPr>
                <w:rFonts w:ascii="SimSun" w:hAnsi="SimSun" w:eastAsia="SimSun" w:cs="SimSun"/>
                <w:sz w:val="18"/>
                <w:szCs w:val="18"/>
              </w:rPr>
            </w:pPr>
            <w:r>
              <w:rPr>
                <w:rFonts w:ascii="SimSun" w:hAnsi="SimSun" w:eastAsia="SimSun" w:cs="SimSun"/>
                <w:sz w:val="18"/>
                <w:szCs w:val="18"/>
                <w:spacing w:val="-8"/>
              </w:rPr>
              <w:t>224.</w:t>
            </w:r>
          </w:p>
          <w:p>
            <w:pPr>
              <w:ind w:left="441"/>
              <w:spacing w:before="182" w:line="122" w:lineRule="exact"/>
              <w:rPr>
                <w:rFonts w:ascii="SimSun" w:hAnsi="SimSun" w:eastAsia="SimSun" w:cs="SimSun"/>
                <w:sz w:val="18"/>
                <w:szCs w:val="18"/>
              </w:rPr>
            </w:pPr>
            <w:r>
              <w:rPr>
                <w:rFonts w:ascii="SimSun" w:hAnsi="SimSun" w:eastAsia="SimSun" w:cs="SimSun"/>
                <w:sz w:val="18"/>
                <w:szCs w:val="18"/>
                <w:position w:val="-3"/>
              </w:rPr>
              <w:t>-</w:t>
            </w:r>
          </w:p>
        </w:tc>
        <w:tc>
          <w:tcPr>
            <w:tcW w:w="379" w:type="dxa"/>
            <w:vAlign w:val="top"/>
            <w:tcBorders>
              <w:top w:val="single" w:color="000000" w:sz="4" w:space="0"/>
            </w:tcBorders>
          </w:tcPr>
          <w:p>
            <w:pPr>
              <w:ind w:left="29"/>
              <w:spacing w:before="87"/>
              <w:rPr>
                <w:rFonts w:ascii="SimSun" w:hAnsi="SimSun" w:eastAsia="SimSun" w:cs="SimSun"/>
                <w:sz w:val="18"/>
                <w:szCs w:val="18"/>
              </w:rPr>
            </w:pPr>
            <w:r>
              <w:rPr>
                <w:rFonts w:ascii="SimSun" w:hAnsi="SimSun" w:eastAsia="SimSun" w:cs="SimSun"/>
                <w:sz w:val="18"/>
                <w:szCs w:val="18"/>
              </w:rPr>
              <w:t>0</w:t>
            </w:r>
          </w:p>
        </w:tc>
        <w:tc>
          <w:tcPr>
            <w:tcW w:w="966" w:type="dxa"/>
            <w:vAlign w:val="top"/>
            <w:tcBorders>
              <w:top w:val="single" w:color="000000" w:sz="4" w:space="0"/>
            </w:tcBorders>
          </w:tcPr>
          <w:p>
            <w:pPr>
              <w:ind w:left="270"/>
              <w:spacing w:before="88" w:line="239" w:lineRule="auto"/>
              <w:rPr>
                <w:rFonts w:ascii="SimSun" w:hAnsi="SimSun" w:eastAsia="SimSun" w:cs="SimSun"/>
                <w:sz w:val="18"/>
                <w:szCs w:val="18"/>
              </w:rPr>
            </w:pPr>
            <w:r>
              <w:rPr>
                <w:rFonts w:ascii="SimSun" w:hAnsi="SimSun" w:eastAsia="SimSun" w:cs="SimSun"/>
                <w:sz w:val="18"/>
                <w:szCs w:val="18"/>
                <w:spacing w:val="-4"/>
              </w:rPr>
              <w:t>141.6</w:t>
            </w:r>
          </w:p>
          <w:p>
            <w:pPr>
              <w:ind w:left="270"/>
              <w:spacing w:before="97" w:line="226" w:lineRule="auto"/>
              <w:rPr>
                <w:rFonts w:ascii="SimSun" w:hAnsi="SimSun" w:eastAsia="SimSun" w:cs="SimSun"/>
                <w:sz w:val="18"/>
                <w:szCs w:val="18"/>
              </w:rPr>
            </w:pPr>
            <w:r>
              <w:rPr>
                <w:rFonts w:ascii="SimSun" w:hAnsi="SimSun" w:eastAsia="SimSun" w:cs="SimSun"/>
                <w:sz w:val="18"/>
                <w:szCs w:val="18"/>
                <w:spacing w:val="-4"/>
              </w:rPr>
              <w:t>141.6</w:t>
            </w:r>
          </w:p>
        </w:tc>
        <w:tc>
          <w:tcPr>
            <w:tcW w:w="944" w:type="dxa"/>
            <w:vAlign w:val="top"/>
            <w:tcBorders>
              <w:top w:val="single" w:color="000000" w:sz="4" w:space="0"/>
            </w:tcBorders>
          </w:tcPr>
          <w:p>
            <w:pPr>
              <w:ind w:left="245"/>
              <w:spacing w:before="88" w:line="239" w:lineRule="auto"/>
              <w:rPr>
                <w:rFonts w:ascii="SimSun" w:hAnsi="SimSun" w:eastAsia="SimSun" w:cs="SimSun"/>
                <w:sz w:val="18"/>
                <w:szCs w:val="18"/>
              </w:rPr>
            </w:pPr>
            <w:r>
              <w:rPr>
                <w:rFonts w:ascii="SimSun" w:hAnsi="SimSun" w:eastAsia="SimSun" w:cs="SimSun"/>
                <w:sz w:val="18"/>
                <w:szCs w:val="18"/>
                <w:spacing w:val="-4"/>
              </w:rPr>
              <w:t>133.5</w:t>
            </w:r>
          </w:p>
          <w:p>
            <w:pPr>
              <w:ind w:left="245"/>
              <w:spacing w:before="97" w:line="226" w:lineRule="auto"/>
              <w:rPr>
                <w:rFonts w:ascii="SimSun" w:hAnsi="SimSun" w:eastAsia="SimSun" w:cs="SimSun"/>
                <w:sz w:val="18"/>
                <w:szCs w:val="18"/>
              </w:rPr>
            </w:pPr>
            <w:r>
              <w:rPr>
                <w:rFonts w:ascii="SimSun" w:hAnsi="SimSun" w:eastAsia="SimSun" w:cs="SimSun"/>
                <w:sz w:val="18"/>
                <w:szCs w:val="18"/>
                <w:spacing w:val="-4"/>
              </w:rPr>
              <w:t>133.5</w:t>
            </w:r>
          </w:p>
        </w:tc>
        <w:tc>
          <w:tcPr>
            <w:tcW w:w="581" w:type="dxa"/>
            <w:vAlign w:val="top"/>
            <w:tcBorders>
              <w:top w:val="single" w:color="000000" w:sz="4" w:space="0"/>
            </w:tcBorders>
          </w:tcPr>
          <w:p>
            <w:pPr>
              <w:spacing w:before="88" w:line="239" w:lineRule="auto"/>
              <w:jc w:val="right"/>
              <w:rPr>
                <w:rFonts w:ascii="SimSun" w:hAnsi="SimSun" w:eastAsia="SimSun" w:cs="SimSun"/>
                <w:sz w:val="18"/>
                <w:szCs w:val="18"/>
              </w:rPr>
            </w:pPr>
            <w:r>
              <w:rPr>
                <w:rFonts w:ascii="SimSun" w:hAnsi="SimSun" w:eastAsia="SimSun" w:cs="SimSun"/>
                <w:sz w:val="18"/>
                <w:szCs w:val="18"/>
                <w:spacing w:val="-10"/>
              </w:rPr>
              <w:t>177.</w:t>
            </w:r>
          </w:p>
          <w:p>
            <w:pPr>
              <w:ind w:left="441"/>
              <w:spacing w:before="182" w:line="122" w:lineRule="exact"/>
              <w:rPr>
                <w:rFonts w:ascii="SimSun" w:hAnsi="SimSun" w:eastAsia="SimSun" w:cs="SimSun"/>
                <w:sz w:val="18"/>
                <w:szCs w:val="18"/>
              </w:rPr>
            </w:pPr>
            <w:r>
              <w:rPr>
                <w:rFonts w:ascii="SimSun" w:hAnsi="SimSun" w:eastAsia="SimSun" w:cs="SimSun"/>
                <w:sz w:val="18"/>
                <w:szCs w:val="18"/>
                <w:position w:val="-3"/>
              </w:rPr>
              <w:t>-</w:t>
            </w:r>
          </w:p>
        </w:tc>
        <w:tc>
          <w:tcPr>
            <w:tcW w:w="378" w:type="dxa"/>
            <w:vAlign w:val="top"/>
            <w:tcBorders>
              <w:top w:val="single" w:color="000000" w:sz="4" w:space="0"/>
            </w:tcBorders>
          </w:tcPr>
          <w:p>
            <w:pPr>
              <w:ind w:left="30"/>
              <w:spacing w:before="87"/>
              <w:rPr>
                <w:rFonts w:ascii="SimSun" w:hAnsi="SimSun" w:eastAsia="SimSun" w:cs="SimSun"/>
                <w:sz w:val="18"/>
                <w:szCs w:val="18"/>
              </w:rPr>
            </w:pPr>
            <w:r>
              <w:rPr>
                <w:rFonts w:ascii="SimSun" w:hAnsi="SimSun" w:eastAsia="SimSun" w:cs="SimSun"/>
                <w:sz w:val="18"/>
                <w:szCs w:val="18"/>
              </w:rPr>
              <w:t>3</w:t>
            </w:r>
          </w:p>
        </w:tc>
        <w:tc>
          <w:tcPr>
            <w:tcW w:w="961" w:type="dxa"/>
            <w:vAlign w:val="top"/>
            <w:tcBorders>
              <w:top w:val="single" w:color="000000" w:sz="4" w:space="0"/>
            </w:tcBorders>
          </w:tcPr>
          <w:p>
            <w:pPr>
              <w:ind w:left="262"/>
              <w:spacing w:before="88" w:line="239" w:lineRule="auto"/>
              <w:rPr>
                <w:rFonts w:ascii="SimSun" w:hAnsi="SimSun" w:eastAsia="SimSun" w:cs="SimSun"/>
                <w:sz w:val="18"/>
                <w:szCs w:val="18"/>
              </w:rPr>
            </w:pPr>
            <w:r>
              <w:rPr>
                <w:rFonts w:ascii="SimSun" w:hAnsi="SimSun" w:eastAsia="SimSun" w:cs="SimSun"/>
                <w:sz w:val="18"/>
                <w:szCs w:val="18"/>
                <w:spacing w:val="-2"/>
              </w:rPr>
              <w:t>310.0</w:t>
            </w:r>
          </w:p>
          <w:p>
            <w:pPr>
              <w:ind w:left="402"/>
              <w:spacing w:before="164" w:line="140" w:lineRule="exact"/>
              <w:rPr>
                <w:rFonts w:ascii="SimSun" w:hAnsi="SimSun" w:eastAsia="SimSun" w:cs="SimSun"/>
                <w:sz w:val="18"/>
                <w:szCs w:val="18"/>
              </w:rPr>
            </w:pPr>
            <w:r>
              <w:rPr>
                <w:rFonts w:ascii="SimSun" w:hAnsi="SimSun" w:eastAsia="SimSun" w:cs="SimSun"/>
                <w:sz w:val="18"/>
                <w:szCs w:val="18"/>
                <w:position w:val="-4"/>
              </w:rPr>
              <w:t>一</w:t>
            </w:r>
          </w:p>
        </w:tc>
      </w:tr>
      <w:tr>
        <w:trPr>
          <w:trHeight w:val="667" w:hRule="atLeast"/>
        </w:trPr>
        <w:tc>
          <w:tcPr>
            <w:tcW w:w="770" w:type="dxa"/>
            <w:vAlign w:val="top"/>
          </w:tcPr>
          <w:p>
            <w:pPr>
              <w:ind w:left="290"/>
              <w:spacing w:before="81" w:line="219" w:lineRule="auto"/>
              <w:rPr>
                <w:rFonts w:ascii="SimSun" w:hAnsi="SimSun" w:eastAsia="SimSun" w:cs="SimSun"/>
                <w:sz w:val="18"/>
                <w:szCs w:val="18"/>
              </w:rPr>
            </w:pPr>
            <w:r>
              <w:rPr>
                <w:rFonts w:ascii="SimSun" w:hAnsi="SimSun" w:eastAsia="SimSun" w:cs="SimSun"/>
                <w:sz w:val="18"/>
                <w:szCs w:val="18"/>
              </w:rPr>
              <w:t>女</w:t>
            </w:r>
          </w:p>
        </w:tc>
        <w:tc>
          <w:tcPr>
            <w:tcW w:w="990" w:type="dxa"/>
            <w:vAlign w:val="top"/>
          </w:tcPr>
          <w:p>
            <w:pPr>
              <w:ind w:left="330"/>
              <w:spacing w:before="99" w:line="239" w:lineRule="auto"/>
              <w:rPr>
                <w:rFonts w:ascii="SimSun" w:hAnsi="SimSun" w:eastAsia="SimSun" w:cs="SimSun"/>
                <w:sz w:val="18"/>
                <w:szCs w:val="18"/>
              </w:rPr>
            </w:pPr>
            <w:r>
              <w:rPr>
                <w:rFonts w:ascii="SimSun" w:hAnsi="SimSun" w:eastAsia="SimSun" w:cs="SimSun"/>
                <w:sz w:val="18"/>
                <w:szCs w:val="18"/>
                <w:spacing w:val="-4"/>
              </w:rPr>
              <w:t>164.1</w:t>
            </w:r>
          </w:p>
          <w:p>
            <w:pPr>
              <w:ind w:left="330"/>
              <w:spacing w:before="86" w:line="239" w:lineRule="auto"/>
              <w:rPr>
                <w:rFonts w:ascii="SimSun" w:hAnsi="SimSun" w:eastAsia="SimSun" w:cs="SimSun"/>
                <w:sz w:val="18"/>
                <w:szCs w:val="18"/>
              </w:rPr>
            </w:pPr>
            <w:r>
              <w:rPr>
                <w:rFonts w:ascii="SimSun" w:hAnsi="SimSun" w:eastAsia="SimSun" w:cs="SimSun"/>
                <w:sz w:val="18"/>
                <w:szCs w:val="18"/>
                <w:spacing w:val="-4"/>
              </w:rPr>
              <w:t>159.5</w:t>
            </w:r>
          </w:p>
        </w:tc>
        <w:tc>
          <w:tcPr>
            <w:tcW w:w="944" w:type="dxa"/>
            <w:vAlign w:val="top"/>
          </w:tcPr>
          <w:p>
            <w:pPr>
              <w:ind w:left="250"/>
              <w:spacing w:before="99" w:line="239" w:lineRule="auto"/>
              <w:rPr>
                <w:rFonts w:ascii="SimSun" w:hAnsi="SimSun" w:eastAsia="SimSun" w:cs="SimSun"/>
                <w:sz w:val="18"/>
                <w:szCs w:val="18"/>
              </w:rPr>
            </w:pPr>
            <w:r>
              <w:rPr>
                <w:rFonts w:ascii="SimSun" w:hAnsi="SimSun" w:eastAsia="SimSun" w:cs="SimSun"/>
                <w:sz w:val="18"/>
                <w:szCs w:val="18"/>
                <w:spacing w:val="-4"/>
              </w:rPr>
              <w:t>155.8</w:t>
            </w:r>
          </w:p>
          <w:p>
            <w:pPr>
              <w:ind w:left="250"/>
              <w:spacing w:before="86" w:line="239" w:lineRule="auto"/>
              <w:rPr>
                <w:rFonts w:ascii="SimSun" w:hAnsi="SimSun" w:eastAsia="SimSun" w:cs="SimSun"/>
                <w:sz w:val="18"/>
                <w:szCs w:val="18"/>
              </w:rPr>
            </w:pPr>
            <w:r>
              <w:rPr>
                <w:rFonts w:ascii="SimSun" w:hAnsi="SimSun" w:eastAsia="SimSun" w:cs="SimSun"/>
                <w:sz w:val="18"/>
                <w:szCs w:val="18"/>
                <w:spacing w:val="-4"/>
              </w:rPr>
              <w:t>137.9</w:t>
            </w:r>
          </w:p>
        </w:tc>
        <w:tc>
          <w:tcPr>
            <w:tcW w:w="955" w:type="dxa"/>
            <w:vAlign w:val="top"/>
          </w:tcPr>
          <w:p>
            <w:pPr>
              <w:ind w:left="246"/>
              <w:spacing w:before="99" w:line="239" w:lineRule="auto"/>
              <w:rPr>
                <w:rFonts w:ascii="SimSun" w:hAnsi="SimSun" w:eastAsia="SimSun" w:cs="SimSun"/>
                <w:sz w:val="18"/>
                <w:szCs w:val="18"/>
              </w:rPr>
            </w:pPr>
            <w:r>
              <w:rPr>
                <w:rFonts w:ascii="SimSun" w:hAnsi="SimSun" w:eastAsia="SimSun" w:cs="SimSun"/>
                <w:sz w:val="18"/>
                <w:szCs w:val="18"/>
                <w:spacing w:val="-2"/>
              </w:rPr>
              <w:t>206.8</w:t>
            </w:r>
          </w:p>
          <w:p>
            <w:pPr>
              <w:ind w:left="385"/>
              <w:spacing w:before="154" w:line="140" w:lineRule="exact"/>
              <w:rPr>
                <w:rFonts w:ascii="SimSun" w:hAnsi="SimSun" w:eastAsia="SimSun" w:cs="SimSun"/>
                <w:sz w:val="18"/>
                <w:szCs w:val="18"/>
              </w:rPr>
            </w:pPr>
            <w:r>
              <w:rPr>
                <w:rFonts w:ascii="SimSun" w:hAnsi="SimSun" w:eastAsia="SimSun" w:cs="SimSun"/>
                <w:sz w:val="18"/>
                <w:szCs w:val="18"/>
                <w:position w:val="-4"/>
              </w:rPr>
              <w:t>一</w:t>
            </w:r>
          </w:p>
        </w:tc>
        <w:tc>
          <w:tcPr>
            <w:tcW w:w="591" w:type="dxa"/>
            <w:vAlign w:val="top"/>
          </w:tcPr>
          <w:p>
            <w:pPr>
              <w:spacing w:before="99" w:line="239" w:lineRule="auto"/>
              <w:jc w:val="right"/>
              <w:rPr>
                <w:rFonts w:ascii="SimSun" w:hAnsi="SimSun" w:eastAsia="SimSun" w:cs="SimSun"/>
                <w:sz w:val="18"/>
                <w:szCs w:val="18"/>
              </w:rPr>
            </w:pPr>
            <w:r>
              <w:rPr>
                <w:rFonts w:ascii="SimSun" w:hAnsi="SimSun" w:eastAsia="SimSun" w:cs="SimSun"/>
                <w:sz w:val="18"/>
                <w:szCs w:val="18"/>
                <w:spacing w:val="-8"/>
              </w:rPr>
              <w:t>259.</w:t>
            </w:r>
          </w:p>
        </w:tc>
        <w:tc>
          <w:tcPr>
            <w:tcW w:w="379" w:type="dxa"/>
            <w:vAlign w:val="top"/>
          </w:tcPr>
          <w:p>
            <w:pPr>
              <w:ind w:left="29"/>
              <w:spacing w:before="98"/>
              <w:rPr>
                <w:rFonts w:ascii="SimSun" w:hAnsi="SimSun" w:eastAsia="SimSun" w:cs="SimSun"/>
                <w:sz w:val="18"/>
                <w:szCs w:val="18"/>
              </w:rPr>
            </w:pPr>
            <w:r>
              <w:rPr>
                <w:rFonts w:ascii="SimSun" w:hAnsi="SimSun" w:eastAsia="SimSun" w:cs="SimSun"/>
                <w:sz w:val="18"/>
                <w:szCs w:val="18"/>
              </w:rPr>
              <w:t>0</w:t>
            </w:r>
          </w:p>
        </w:tc>
        <w:tc>
          <w:tcPr>
            <w:tcW w:w="966" w:type="dxa"/>
            <w:vAlign w:val="top"/>
          </w:tcPr>
          <w:p>
            <w:pPr>
              <w:ind w:left="270"/>
              <w:spacing w:before="99" w:line="239" w:lineRule="auto"/>
              <w:rPr>
                <w:rFonts w:ascii="SimSun" w:hAnsi="SimSun" w:eastAsia="SimSun" w:cs="SimSun"/>
                <w:sz w:val="18"/>
                <w:szCs w:val="18"/>
              </w:rPr>
            </w:pPr>
            <w:r>
              <w:rPr>
                <w:rFonts w:ascii="SimSun" w:hAnsi="SimSun" w:eastAsia="SimSun" w:cs="SimSun"/>
                <w:sz w:val="18"/>
                <w:szCs w:val="18"/>
                <w:spacing w:val="-4"/>
              </w:rPr>
              <w:t>173.9</w:t>
            </w:r>
          </w:p>
          <w:p>
            <w:pPr>
              <w:ind w:left="270"/>
              <w:spacing w:before="86" w:line="239" w:lineRule="auto"/>
              <w:rPr>
                <w:rFonts w:ascii="SimSun" w:hAnsi="SimSun" w:eastAsia="SimSun" w:cs="SimSun"/>
                <w:sz w:val="18"/>
                <w:szCs w:val="18"/>
              </w:rPr>
            </w:pPr>
            <w:r>
              <w:rPr>
                <w:rFonts w:ascii="SimSun" w:hAnsi="SimSun" w:eastAsia="SimSun" w:cs="SimSun"/>
                <w:sz w:val="18"/>
                <w:szCs w:val="18"/>
                <w:spacing w:val="-4"/>
              </w:rPr>
              <w:t>173.9</w:t>
            </w:r>
          </w:p>
        </w:tc>
        <w:tc>
          <w:tcPr>
            <w:tcW w:w="944" w:type="dxa"/>
            <w:vAlign w:val="top"/>
          </w:tcPr>
          <w:p>
            <w:pPr>
              <w:ind w:left="245"/>
              <w:spacing w:before="99" w:line="239" w:lineRule="auto"/>
              <w:rPr>
                <w:rFonts w:ascii="SimSun" w:hAnsi="SimSun" w:eastAsia="SimSun" w:cs="SimSun"/>
                <w:sz w:val="18"/>
                <w:szCs w:val="18"/>
              </w:rPr>
            </w:pPr>
            <w:r>
              <w:rPr>
                <w:rFonts w:ascii="SimSun" w:hAnsi="SimSun" w:eastAsia="SimSun" w:cs="SimSun"/>
                <w:sz w:val="18"/>
                <w:szCs w:val="18"/>
                <w:spacing w:val="-4"/>
              </w:rPr>
              <w:t>169.0</w:t>
            </w:r>
          </w:p>
          <w:p>
            <w:pPr>
              <w:ind w:left="245"/>
              <w:spacing w:before="86" w:line="239" w:lineRule="auto"/>
              <w:rPr>
                <w:rFonts w:ascii="SimSun" w:hAnsi="SimSun" w:eastAsia="SimSun" w:cs="SimSun"/>
                <w:sz w:val="18"/>
                <w:szCs w:val="18"/>
              </w:rPr>
            </w:pPr>
            <w:r>
              <w:rPr>
                <w:rFonts w:ascii="SimSun" w:hAnsi="SimSun" w:eastAsia="SimSun" w:cs="SimSun"/>
                <w:sz w:val="18"/>
                <w:szCs w:val="18"/>
                <w:spacing w:val="-4"/>
              </w:rPr>
              <w:t>169.0</w:t>
            </w:r>
          </w:p>
        </w:tc>
        <w:tc>
          <w:tcPr>
            <w:tcW w:w="581" w:type="dxa"/>
            <w:vAlign w:val="top"/>
          </w:tcPr>
          <w:p>
            <w:pPr>
              <w:spacing w:before="99" w:line="239" w:lineRule="auto"/>
              <w:jc w:val="right"/>
              <w:rPr>
                <w:rFonts w:ascii="SimSun" w:hAnsi="SimSun" w:eastAsia="SimSun" w:cs="SimSun"/>
                <w:sz w:val="18"/>
                <w:szCs w:val="18"/>
              </w:rPr>
            </w:pPr>
            <w:r>
              <w:rPr>
                <w:rFonts w:ascii="SimSun" w:hAnsi="SimSun" w:eastAsia="SimSun" w:cs="SimSun"/>
                <w:sz w:val="18"/>
                <w:szCs w:val="18"/>
                <w:spacing w:val="-10"/>
              </w:rPr>
              <w:t>222.</w:t>
            </w:r>
          </w:p>
        </w:tc>
        <w:tc>
          <w:tcPr>
            <w:tcW w:w="378" w:type="dxa"/>
            <w:vAlign w:val="top"/>
          </w:tcPr>
          <w:p>
            <w:pPr>
              <w:ind w:left="41"/>
              <w:spacing w:before="98"/>
              <w:rPr>
                <w:rFonts w:ascii="SimSun" w:hAnsi="SimSun" w:eastAsia="SimSun" w:cs="SimSun"/>
                <w:sz w:val="18"/>
                <w:szCs w:val="18"/>
              </w:rPr>
            </w:pPr>
            <w:r>
              <w:rPr>
                <w:rFonts w:ascii="SimSun" w:hAnsi="SimSun" w:eastAsia="SimSun" w:cs="SimSun"/>
                <w:sz w:val="18"/>
                <w:szCs w:val="18"/>
              </w:rPr>
              <w:t>5</w:t>
            </w:r>
          </w:p>
        </w:tc>
        <w:tc>
          <w:tcPr>
            <w:tcW w:w="961" w:type="dxa"/>
            <w:vAlign w:val="top"/>
          </w:tcPr>
          <w:p>
            <w:pPr>
              <w:ind w:left="262"/>
              <w:spacing w:before="99" w:line="239" w:lineRule="auto"/>
              <w:rPr>
                <w:rFonts w:ascii="SimSun" w:hAnsi="SimSun" w:eastAsia="SimSun" w:cs="SimSun"/>
                <w:sz w:val="18"/>
                <w:szCs w:val="18"/>
              </w:rPr>
            </w:pPr>
            <w:r>
              <w:rPr>
                <w:rFonts w:ascii="SimSun" w:hAnsi="SimSun" w:eastAsia="SimSun" w:cs="SimSun"/>
                <w:sz w:val="18"/>
                <w:szCs w:val="18"/>
                <w:spacing w:val="-2"/>
              </w:rPr>
              <w:t>350.0</w:t>
            </w:r>
          </w:p>
          <w:p>
            <w:pPr>
              <w:ind w:left="402"/>
              <w:spacing w:before="154" w:line="140" w:lineRule="exact"/>
              <w:rPr>
                <w:rFonts w:ascii="SimSun" w:hAnsi="SimSun" w:eastAsia="SimSun" w:cs="SimSun"/>
                <w:sz w:val="18"/>
                <w:szCs w:val="18"/>
              </w:rPr>
            </w:pPr>
            <w:r>
              <w:rPr>
                <w:rFonts w:ascii="SimSun" w:hAnsi="SimSun" w:eastAsia="SimSun" w:cs="SimSun"/>
                <w:sz w:val="18"/>
                <w:szCs w:val="18"/>
                <w:position w:val="-4"/>
              </w:rPr>
              <w:t>一</w:t>
            </w:r>
          </w:p>
        </w:tc>
      </w:tr>
      <w:tr>
        <w:trPr>
          <w:trHeight w:val="631" w:hRule="atLeast"/>
        </w:trPr>
        <w:tc>
          <w:tcPr>
            <w:tcW w:w="770" w:type="dxa"/>
            <w:vAlign w:val="top"/>
            <w:tcBorders>
              <w:bottom w:val="single" w:color="000000" w:sz="4" w:space="0"/>
            </w:tcBorders>
          </w:tcPr>
          <w:p>
            <w:pPr>
              <w:ind w:left="200"/>
              <w:spacing w:before="225" w:line="221" w:lineRule="auto"/>
              <w:rPr>
                <w:rFonts w:ascii="SimSun" w:hAnsi="SimSun" w:eastAsia="SimSun" w:cs="SimSun"/>
                <w:sz w:val="18"/>
                <w:szCs w:val="18"/>
              </w:rPr>
            </w:pPr>
            <w:r>
              <w:rPr>
                <w:rFonts w:ascii="SimSun" w:hAnsi="SimSun" w:eastAsia="SimSun" w:cs="SimSun"/>
                <w:sz w:val="18"/>
                <w:szCs w:val="18"/>
                <w:spacing w:val="-2"/>
              </w:rPr>
              <w:t>合计</w:t>
            </w:r>
          </w:p>
        </w:tc>
        <w:tc>
          <w:tcPr>
            <w:tcW w:w="990" w:type="dxa"/>
            <w:vAlign w:val="top"/>
            <w:tcBorders>
              <w:bottom w:val="single" w:color="000000" w:sz="4" w:space="0"/>
            </w:tcBorders>
          </w:tcPr>
          <w:p>
            <w:pPr>
              <w:ind w:left="330"/>
              <w:spacing w:before="82" w:line="239" w:lineRule="auto"/>
              <w:rPr>
                <w:rFonts w:ascii="SimSun" w:hAnsi="SimSun" w:eastAsia="SimSun" w:cs="SimSun"/>
                <w:sz w:val="18"/>
                <w:szCs w:val="18"/>
              </w:rPr>
            </w:pPr>
            <w:r>
              <w:rPr>
                <w:rFonts w:ascii="SimSun" w:hAnsi="SimSun" w:eastAsia="SimSun" w:cs="SimSun"/>
                <w:sz w:val="18"/>
                <w:szCs w:val="18"/>
                <w:spacing w:val="-4"/>
              </w:rPr>
              <w:t>149.8</w:t>
            </w:r>
          </w:p>
          <w:p>
            <w:pPr>
              <w:ind w:left="332"/>
              <w:spacing w:before="95" w:line="216" w:lineRule="auto"/>
              <w:rPr>
                <w:rFonts w:ascii="SimSun" w:hAnsi="SimSun" w:eastAsia="SimSun" w:cs="SimSun"/>
                <w:sz w:val="18"/>
                <w:szCs w:val="18"/>
              </w:rPr>
            </w:pPr>
            <w:r>
              <w:rPr>
                <w:rFonts w:ascii="SimSun" w:hAnsi="SimSun" w:eastAsia="SimSun" w:cs="SimSun"/>
                <w:sz w:val="18"/>
                <w:szCs w:val="18"/>
                <w:b/>
                <w:bCs/>
                <w:spacing w:val="-6"/>
              </w:rPr>
              <w:t>146.4</w:t>
            </w:r>
          </w:p>
        </w:tc>
        <w:tc>
          <w:tcPr>
            <w:tcW w:w="944" w:type="dxa"/>
            <w:vAlign w:val="top"/>
            <w:tcBorders>
              <w:bottom w:val="single" w:color="000000" w:sz="4" w:space="0"/>
            </w:tcBorders>
          </w:tcPr>
          <w:p>
            <w:pPr>
              <w:ind w:left="250"/>
              <w:spacing w:before="82" w:line="239" w:lineRule="auto"/>
              <w:rPr>
                <w:rFonts w:ascii="SimSun" w:hAnsi="SimSun" w:eastAsia="SimSun" w:cs="SimSun"/>
                <w:sz w:val="18"/>
                <w:szCs w:val="18"/>
              </w:rPr>
            </w:pPr>
            <w:r>
              <w:rPr>
                <w:rFonts w:ascii="SimSun" w:hAnsi="SimSun" w:eastAsia="SimSun" w:cs="SimSun"/>
                <w:sz w:val="18"/>
                <w:szCs w:val="18"/>
                <w:spacing w:val="-4"/>
              </w:rPr>
              <w:t>143.0</w:t>
            </w:r>
          </w:p>
          <w:p>
            <w:pPr>
              <w:ind w:left="250"/>
              <w:spacing w:before="97" w:line="214" w:lineRule="auto"/>
              <w:rPr>
                <w:rFonts w:ascii="SimSun" w:hAnsi="SimSun" w:eastAsia="SimSun" w:cs="SimSun"/>
                <w:sz w:val="18"/>
                <w:szCs w:val="18"/>
              </w:rPr>
            </w:pPr>
            <w:r>
              <w:rPr>
                <w:rFonts w:ascii="SimSun" w:hAnsi="SimSun" w:eastAsia="SimSun" w:cs="SimSun"/>
                <w:sz w:val="18"/>
                <w:szCs w:val="18"/>
                <w:spacing w:val="-4"/>
              </w:rPr>
              <w:t>128.2</w:t>
            </w:r>
          </w:p>
        </w:tc>
        <w:tc>
          <w:tcPr>
            <w:tcW w:w="955" w:type="dxa"/>
            <w:vAlign w:val="top"/>
            <w:tcBorders>
              <w:bottom w:val="single" w:color="000000" w:sz="4" w:space="0"/>
            </w:tcBorders>
          </w:tcPr>
          <w:p>
            <w:pPr>
              <w:ind w:left="246"/>
              <w:spacing w:before="82" w:line="239" w:lineRule="auto"/>
              <w:rPr>
                <w:rFonts w:ascii="SimSun" w:hAnsi="SimSun" w:eastAsia="SimSun" w:cs="SimSun"/>
                <w:sz w:val="18"/>
                <w:szCs w:val="18"/>
              </w:rPr>
            </w:pPr>
            <w:r>
              <w:rPr>
                <w:rFonts w:ascii="SimSun" w:hAnsi="SimSun" w:eastAsia="SimSun" w:cs="SimSun"/>
                <w:sz w:val="18"/>
                <w:szCs w:val="18"/>
                <w:spacing w:val="-4"/>
              </w:rPr>
              <w:t>188.6</w:t>
            </w:r>
          </w:p>
          <w:p>
            <w:pPr>
              <w:ind w:left="385"/>
              <w:spacing w:before="164" w:line="140" w:lineRule="exact"/>
              <w:rPr>
                <w:rFonts w:ascii="SimSun" w:hAnsi="SimSun" w:eastAsia="SimSun" w:cs="SimSun"/>
                <w:sz w:val="18"/>
                <w:szCs w:val="18"/>
              </w:rPr>
            </w:pPr>
            <w:r>
              <w:rPr>
                <w:rFonts w:ascii="SimSun" w:hAnsi="SimSun" w:eastAsia="SimSun" w:cs="SimSun"/>
                <w:sz w:val="18"/>
                <w:szCs w:val="18"/>
                <w:position w:val="-4"/>
              </w:rPr>
              <w:t>一</w:t>
            </w:r>
          </w:p>
        </w:tc>
        <w:tc>
          <w:tcPr>
            <w:tcW w:w="591" w:type="dxa"/>
            <w:vAlign w:val="top"/>
            <w:tcBorders>
              <w:bottom w:val="single" w:color="000000" w:sz="4" w:space="0"/>
            </w:tcBorders>
          </w:tcPr>
          <w:p>
            <w:pPr>
              <w:spacing w:before="82" w:line="239" w:lineRule="auto"/>
              <w:jc w:val="right"/>
              <w:rPr>
                <w:rFonts w:ascii="SimSun" w:hAnsi="SimSun" w:eastAsia="SimSun" w:cs="SimSun"/>
                <w:sz w:val="18"/>
                <w:szCs w:val="18"/>
              </w:rPr>
            </w:pPr>
            <w:r>
              <w:rPr>
                <w:rFonts w:ascii="SimSun" w:hAnsi="SimSun" w:eastAsia="SimSun" w:cs="SimSun"/>
                <w:sz w:val="18"/>
                <w:szCs w:val="18"/>
                <w:spacing w:val="-8"/>
              </w:rPr>
              <w:t>241.</w:t>
            </w:r>
          </w:p>
          <w:p>
            <w:pPr>
              <w:ind w:right="9"/>
              <w:spacing w:before="164" w:line="140" w:lineRule="exact"/>
              <w:jc w:val="right"/>
              <w:rPr>
                <w:rFonts w:ascii="SimSun" w:hAnsi="SimSun" w:eastAsia="SimSun" w:cs="SimSun"/>
                <w:sz w:val="18"/>
                <w:szCs w:val="18"/>
              </w:rPr>
            </w:pPr>
            <w:r>
              <w:rPr>
                <w:rFonts w:ascii="SimSun" w:hAnsi="SimSun" w:eastAsia="SimSun" w:cs="SimSun"/>
                <w:sz w:val="18"/>
                <w:szCs w:val="18"/>
                <w:position w:val="-4"/>
              </w:rPr>
              <w:t>一</w:t>
            </w:r>
          </w:p>
        </w:tc>
        <w:tc>
          <w:tcPr>
            <w:tcW w:w="379" w:type="dxa"/>
            <w:vAlign w:val="top"/>
            <w:tcBorders>
              <w:bottom w:val="single" w:color="000000" w:sz="4" w:space="0"/>
            </w:tcBorders>
          </w:tcPr>
          <w:p>
            <w:pPr>
              <w:ind w:left="29"/>
              <w:spacing w:before="81"/>
              <w:rPr>
                <w:rFonts w:ascii="SimSun" w:hAnsi="SimSun" w:eastAsia="SimSun" w:cs="SimSun"/>
                <w:sz w:val="18"/>
                <w:szCs w:val="18"/>
              </w:rPr>
            </w:pPr>
            <w:r>
              <w:rPr>
                <w:rFonts w:ascii="SimSun" w:hAnsi="SimSun" w:eastAsia="SimSun" w:cs="SimSun"/>
                <w:sz w:val="18"/>
                <w:szCs w:val="18"/>
              </w:rPr>
              <w:t>0</w:t>
            </w:r>
          </w:p>
        </w:tc>
        <w:tc>
          <w:tcPr>
            <w:tcW w:w="966" w:type="dxa"/>
            <w:vAlign w:val="top"/>
            <w:tcBorders>
              <w:bottom w:val="single" w:color="000000" w:sz="4" w:space="0"/>
            </w:tcBorders>
          </w:tcPr>
          <w:p>
            <w:pPr>
              <w:ind w:left="270"/>
              <w:spacing w:before="82" w:line="239" w:lineRule="auto"/>
              <w:rPr>
                <w:rFonts w:ascii="SimSun" w:hAnsi="SimSun" w:eastAsia="SimSun" w:cs="SimSun"/>
                <w:sz w:val="18"/>
                <w:szCs w:val="18"/>
              </w:rPr>
            </w:pPr>
            <w:r>
              <w:rPr>
                <w:rFonts w:ascii="SimSun" w:hAnsi="SimSun" w:eastAsia="SimSun" w:cs="SimSun"/>
                <w:sz w:val="18"/>
                <w:szCs w:val="18"/>
                <w:spacing w:val="-4"/>
              </w:rPr>
              <w:t>157.5</w:t>
            </w:r>
          </w:p>
          <w:p>
            <w:pPr>
              <w:ind w:left="270"/>
              <w:spacing w:before="97" w:line="214" w:lineRule="auto"/>
              <w:rPr>
                <w:rFonts w:ascii="SimSun" w:hAnsi="SimSun" w:eastAsia="SimSun" w:cs="SimSun"/>
                <w:sz w:val="18"/>
                <w:szCs w:val="18"/>
              </w:rPr>
            </w:pPr>
            <w:r>
              <w:rPr>
                <w:rFonts w:ascii="SimSun" w:hAnsi="SimSun" w:eastAsia="SimSun" w:cs="SimSun"/>
                <w:sz w:val="18"/>
                <w:szCs w:val="18"/>
                <w:spacing w:val="-4"/>
              </w:rPr>
              <w:t>136.1</w:t>
            </w:r>
          </w:p>
        </w:tc>
        <w:tc>
          <w:tcPr>
            <w:tcW w:w="944" w:type="dxa"/>
            <w:vAlign w:val="top"/>
            <w:tcBorders>
              <w:bottom w:val="single" w:color="000000" w:sz="4" w:space="0"/>
            </w:tcBorders>
          </w:tcPr>
          <w:p>
            <w:pPr>
              <w:ind w:left="245"/>
              <w:spacing w:before="82" w:line="239" w:lineRule="auto"/>
              <w:rPr>
                <w:rFonts w:ascii="SimSun" w:hAnsi="SimSun" w:eastAsia="SimSun" w:cs="SimSun"/>
                <w:sz w:val="18"/>
                <w:szCs w:val="18"/>
              </w:rPr>
            </w:pPr>
            <w:r>
              <w:rPr>
                <w:rFonts w:ascii="SimSun" w:hAnsi="SimSun" w:eastAsia="SimSun" w:cs="SimSun"/>
                <w:sz w:val="18"/>
                <w:szCs w:val="18"/>
                <w:spacing w:val="-4"/>
              </w:rPr>
              <w:t>151.1</w:t>
            </w:r>
          </w:p>
          <w:p>
            <w:pPr>
              <w:ind w:left="245"/>
              <w:spacing w:before="97" w:line="214" w:lineRule="auto"/>
              <w:rPr>
                <w:rFonts w:ascii="SimSun" w:hAnsi="SimSun" w:eastAsia="SimSun" w:cs="SimSun"/>
                <w:sz w:val="18"/>
                <w:szCs w:val="18"/>
              </w:rPr>
            </w:pPr>
            <w:r>
              <w:rPr>
                <w:rFonts w:ascii="SimSun" w:hAnsi="SimSun" w:eastAsia="SimSun" w:cs="SimSun"/>
                <w:sz w:val="18"/>
                <w:szCs w:val="18"/>
                <w:spacing w:val="-4"/>
              </w:rPr>
              <w:t>124.5</w:t>
            </w:r>
          </w:p>
        </w:tc>
        <w:tc>
          <w:tcPr>
            <w:tcW w:w="581" w:type="dxa"/>
            <w:vAlign w:val="top"/>
            <w:tcBorders>
              <w:bottom w:val="single" w:color="000000" w:sz="4" w:space="0"/>
            </w:tcBorders>
          </w:tcPr>
          <w:p>
            <w:pPr>
              <w:spacing w:before="82" w:line="239" w:lineRule="auto"/>
              <w:jc w:val="right"/>
              <w:rPr>
                <w:rFonts w:ascii="SimSun" w:hAnsi="SimSun" w:eastAsia="SimSun" w:cs="SimSun"/>
                <w:sz w:val="18"/>
                <w:szCs w:val="18"/>
              </w:rPr>
            </w:pPr>
            <w:r>
              <w:rPr>
                <w:rFonts w:ascii="SimSun" w:hAnsi="SimSun" w:eastAsia="SimSun" w:cs="SimSun"/>
                <w:sz w:val="18"/>
                <w:szCs w:val="18"/>
                <w:spacing w:val="-10"/>
              </w:rPr>
              <w:t>199.</w:t>
            </w:r>
          </w:p>
        </w:tc>
        <w:tc>
          <w:tcPr>
            <w:tcW w:w="378" w:type="dxa"/>
            <w:vAlign w:val="top"/>
            <w:tcBorders>
              <w:bottom w:val="single" w:color="000000" w:sz="4" w:space="0"/>
            </w:tcBorders>
          </w:tcPr>
          <w:p>
            <w:pPr>
              <w:ind w:left="27"/>
              <w:spacing w:before="81"/>
              <w:rPr>
                <w:rFonts w:ascii="SimSun" w:hAnsi="SimSun" w:eastAsia="SimSun" w:cs="SimSun"/>
                <w:sz w:val="18"/>
                <w:szCs w:val="18"/>
              </w:rPr>
            </w:pPr>
            <w:r>
              <w:rPr>
                <w:rFonts w:ascii="SimSun" w:hAnsi="SimSun" w:eastAsia="SimSun" w:cs="SimSun"/>
                <w:sz w:val="18"/>
                <w:szCs w:val="18"/>
              </w:rPr>
              <w:t>9</w:t>
            </w:r>
          </w:p>
        </w:tc>
        <w:tc>
          <w:tcPr>
            <w:tcW w:w="961" w:type="dxa"/>
            <w:vAlign w:val="top"/>
            <w:tcBorders>
              <w:bottom w:val="single" w:color="000000" w:sz="4" w:space="0"/>
            </w:tcBorders>
          </w:tcPr>
          <w:p>
            <w:pPr>
              <w:ind w:left="262"/>
              <w:spacing w:before="82" w:line="239" w:lineRule="auto"/>
              <w:rPr>
                <w:rFonts w:ascii="SimSun" w:hAnsi="SimSun" w:eastAsia="SimSun" w:cs="SimSun"/>
                <w:sz w:val="18"/>
                <w:szCs w:val="18"/>
              </w:rPr>
            </w:pPr>
            <w:r>
              <w:rPr>
                <w:rFonts w:ascii="SimSun" w:hAnsi="SimSun" w:eastAsia="SimSun" w:cs="SimSun"/>
                <w:sz w:val="18"/>
                <w:szCs w:val="18"/>
                <w:spacing w:val="-2"/>
              </w:rPr>
              <w:t>331.0</w:t>
            </w:r>
          </w:p>
          <w:p>
            <w:pPr>
              <w:ind w:left="402"/>
              <w:spacing w:before="164" w:line="140" w:lineRule="exact"/>
              <w:rPr>
                <w:rFonts w:ascii="SimSun" w:hAnsi="SimSun" w:eastAsia="SimSun" w:cs="SimSun"/>
                <w:sz w:val="18"/>
                <w:szCs w:val="18"/>
              </w:rPr>
            </w:pPr>
            <w:r>
              <w:rPr>
                <w:rFonts w:ascii="SimSun" w:hAnsi="SimSun" w:eastAsia="SimSun" w:cs="SimSun"/>
                <w:sz w:val="18"/>
                <w:szCs w:val="18"/>
                <w:position w:val="-4"/>
              </w:rPr>
              <w:t>一</w:t>
            </w:r>
          </w:p>
        </w:tc>
      </w:tr>
    </w:tbl>
    <w:p>
      <w:pPr>
        <w:ind w:left="1250"/>
        <w:spacing w:before="61" w:line="218" w:lineRule="auto"/>
        <w:rPr>
          <w:rFonts w:ascii="SimSun" w:hAnsi="SimSun" w:eastAsia="SimSun" w:cs="SimSun"/>
          <w:sz w:val="18"/>
          <w:szCs w:val="18"/>
        </w:rPr>
      </w:pPr>
      <w:r>
        <w:rPr>
          <w:rFonts w:ascii="SimSun" w:hAnsi="SimSun" w:eastAsia="SimSun" w:cs="SimSun"/>
          <w:sz w:val="18"/>
          <w:szCs w:val="18"/>
        </w:rPr>
        <w:t>资料来源：第五次国家卫生服务调查分析报告，2015</w:t>
      </w:r>
    </w:p>
    <w:p>
      <w:pPr>
        <w:spacing w:line="266" w:lineRule="auto"/>
        <w:rPr>
          <w:rFonts w:ascii="Arial"/>
          <w:sz w:val="21"/>
        </w:rPr>
      </w:pPr>
      <w:r/>
    </w:p>
    <w:p>
      <w:pPr>
        <w:ind w:left="3802"/>
        <w:spacing w:before="59" w:line="219" w:lineRule="auto"/>
        <w:rPr>
          <w:rFonts w:ascii="SimSun" w:hAnsi="SimSun" w:eastAsia="SimSun" w:cs="SimSun"/>
          <w:sz w:val="18"/>
          <w:szCs w:val="18"/>
        </w:rPr>
      </w:pPr>
      <w:r>
        <w:rPr>
          <w:rFonts w:ascii="SimSun" w:hAnsi="SimSun" w:eastAsia="SimSun" w:cs="SimSun"/>
          <w:sz w:val="18"/>
          <w:szCs w:val="18"/>
          <w:b/>
          <w:bCs/>
          <w:spacing w:val="-1"/>
        </w:rPr>
        <w:t>表19-2我国居民两周就诊率(标化率)(%o)</w:t>
      </w:r>
    </w:p>
    <w:p>
      <w:pPr>
        <w:spacing w:line="26" w:lineRule="exact"/>
        <w:rPr/>
      </w:pPr>
      <w:r/>
    </w:p>
    <w:tbl>
      <w:tblPr>
        <w:tblStyle w:val="TableNormal"/>
        <w:tblW w:w="8610" w:type="dxa"/>
        <w:tblInd w:w="11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610"/>
      </w:tblGrid>
      <w:tr>
        <w:trPr>
          <w:trHeight w:val="334" w:hRule="atLeast"/>
        </w:trPr>
        <w:tc>
          <w:tcPr>
            <w:tcW w:w="8610" w:type="dxa"/>
            <w:vAlign w:val="top"/>
            <w:tcBorders>
              <w:bottom w:val="single" w:color="000000" w:sz="4" w:space="0"/>
              <w:top w:val="single" w:color="000000" w:sz="4" w:space="0"/>
            </w:tcBorders>
          </w:tcPr>
          <w:p>
            <w:pPr>
              <w:ind w:left="292"/>
              <w:spacing w:before="79" w:line="220" w:lineRule="auto"/>
              <w:rPr>
                <w:rFonts w:ascii="SimSun" w:hAnsi="SimSun" w:eastAsia="SimSun" w:cs="SimSun"/>
                <w:sz w:val="18"/>
                <w:szCs w:val="18"/>
              </w:rPr>
            </w:pPr>
            <w:r>
              <w:rPr>
                <w:rFonts w:ascii="SimSun" w:hAnsi="SimSun" w:eastAsia="SimSun" w:cs="SimSun"/>
                <w:sz w:val="18"/>
                <w:szCs w:val="18"/>
                <w:b/>
                <w:bCs/>
                <w:spacing w:val="-2"/>
              </w:rPr>
              <w:t>性别</w:t>
            </w:r>
            <w:r>
              <w:rPr>
                <w:rFonts w:ascii="SimSun" w:hAnsi="SimSun" w:eastAsia="SimSun" w:cs="SimSun"/>
                <w:sz w:val="18"/>
                <w:szCs w:val="18"/>
                <w:spacing w:val="3"/>
              </w:rPr>
              <w:t xml:space="preserve">           </w:t>
            </w:r>
            <w:r>
              <w:rPr>
                <w:rFonts w:ascii="SimSun" w:hAnsi="SimSun" w:eastAsia="SimSun" w:cs="SimSun"/>
                <w:sz w:val="18"/>
                <w:szCs w:val="18"/>
                <w:b/>
                <w:bCs/>
                <w:spacing w:val="-2"/>
              </w:rPr>
              <w:t>1998年</w:t>
            </w:r>
            <w:r>
              <w:rPr>
                <w:rFonts w:ascii="SimSun" w:hAnsi="SimSun" w:eastAsia="SimSun" w:cs="SimSun"/>
                <w:sz w:val="18"/>
                <w:szCs w:val="18"/>
                <w:spacing w:val="4"/>
              </w:rPr>
              <w:t xml:space="preserve">                </w:t>
            </w:r>
            <w:r>
              <w:rPr>
                <w:rFonts w:ascii="SimSun" w:hAnsi="SimSun" w:eastAsia="SimSun" w:cs="SimSun"/>
                <w:sz w:val="18"/>
                <w:szCs w:val="18"/>
                <w:b/>
                <w:bCs/>
                <w:spacing w:val="-2"/>
              </w:rPr>
              <w:t>2003年</w:t>
            </w:r>
            <w:r>
              <w:rPr>
                <w:rFonts w:ascii="SimSun" w:hAnsi="SimSun" w:eastAsia="SimSun" w:cs="SimSun"/>
                <w:sz w:val="18"/>
                <w:szCs w:val="18"/>
                <w:spacing w:val="-2"/>
              </w:rPr>
              <w:t xml:space="preserve">                 </w:t>
            </w:r>
            <w:r>
              <w:rPr>
                <w:rFonts w:ascii="SimSun" w:hAnsi="SimSun" w:eastAsia="SimSun" w:cs="SimSun"/>
                <w:sz w:val="18"/>
                <w:szCs w:val="18"/>
                <w:b/>
                <w:bCs/>
                <w:spacing w:val="-2"/>
              </w:rPr>
              <w:t>2008年</w:t>
            </w:r>
            <w:r>
              <w:rPr>
                <w:rFonts w:ascii="SimSun" w:hAnsi="SimSun" w:eastAsia="SimSun" w:cs="SimSun"/>
                <w:sz w:val="18"/>
                <w:szCs w:val="18"/>
                <w:spacing w:val="-2"/>
              </w:rPr>
              <w:t xml:space="preserve">              </w:t>
            </w:r>
            <w:r>
              <w:rPr>
                <w:rFonts w:ascii="SimSun" w:hAnsi="SimSun" w:eastAsia="SimSun" w:cs="SimSun"/>
                <w:sz w:val="18"/>
                <w:szCs w:val="18"/>
                <w:b/>
                <w:bCs/>
                <w:spacing w:val="-2"/>
              </w:rPr>
              <w:t>2013年</w:t>
            </w:r>
          </w:p>
        </w:tc>
      </w:tr>
      <w:tr>
        <w:trPr>
          <w:trHeight w:val="341" w:hRule="atLeast"/>
        </w:trPr>
        <w:tc>
          <w:tcPr>
            <w:tcW w:w="8610" w:type="dxa"/>
            <w:vAlign w:val="top"/>
            <w:tcBorders>
              <w:top w:val="single" w:color="000000" w:sz="4" w:space="0"/>
            </w:tcBorders>
          </w:tcPr>
          <w:p>
            <w:pPr>
              <w:ind w:left="380"/>
              <w:spacing w:before="89" w:line="224" w:lineRule="auto"/>
              <w:rPr>
                <w:rFonts w:ascii="SimSun" w:hAnsi="SimSun" w:eastAsia="SimSun" w:cs="SimSun"/>
                <w:sz w:val="18"/>
                <w:szCs w:val="18"/>
              </w:rPr>
            </w:pPr>
            <w:r>
              <w:rPr>
                <w:rFonts w:ascii="SimSun" w:hAnsi="SimSun" w:eastAsia="SimSun" w:cs="SimSun"/>
                <w:sz w:val="18"/>
                <w:szCs w:val="18"/>
                <w:spacing w:val="-1"/>
              </w:rPr>
              <w:t>男          149.5/146.1           </w:t>
            </w:r>
            <w:r>
              <w:rPr>
                <w:rFonts w:ascii="SimSun" w:hAnsi="SimSun" w:eastAsia="SimSun" w:cs="SimSun"/>
                <w:sz w:val="18"/>
                <w:szCs w:val="18"/>
                <w:spacing w:val="-2"/>
              </w:rPr>
              <w:t xml:space="preserve"> 121.5/112.0            131.0/111.0</w:t>
            </w:r>
            <w:r>
              <w:rPr>
                <w:rFonts w:ascii="SimSun" w:hAnsi="SimSun" w:eastAsia="SimSun" w:cs="SimSun"/>
                <w:sz w:val="18"/>
                <w:szCs w:val="18"/>
              </w:rPr>
              <w:t xml:space="preserve">           </w:t>
            </w:r>
            <w:r>
              <w:rPr>
                <w:rFonts w:ascii="SimSun" w:hAnsi="SimSun" w:eastAsia="SimSun" w:cs="SimSun"/>
                <w:sz w:val="18"/>
                <w:szCs w:val="18"/>
                <w:spacing w:val="-2"/>
              </w:rPr>
              <w:t>119.0/-</w:t>
            </w:r>
          </w:p>
        </w:tc>
      </w:tr>
      <w:tr>
        <w:trPr>
          <w:trHeight w:val="334" w:hRule="atLeast"/>
        </w:trPr>
        <w:tc>
          <w:tcPr>
            <w:tcW w:w="8610" w:type="dxa"/>
            <w:vAlign w:val="top"/>
          </w:tcPr>
          <w:p>
            <w:pPr>
              <w:ind w:left="380"/>
              <w:spacing w:before="76" w:line="225" w:lineRule="auto"/>
              <w:rPr>
                <w:rFonts w:ascii="SimSun" w:hAnsi="SimSun" w:eastAsia="SimSun" w:cs="SimSun"/>
                <w:sz w:val="18"/>
                <w:szCs w:val="18"/>
              </w:rPr>
            </w:pPr>
            <w:r>
              <w:rPr>
                <w:rFonts w:ascii="SimSun" w:hAnsi="SimSun" w:eastAsia="SimSun" w:cs="SimSun"/>
                <w:sz w:val="18"/>
                <w:szCs w:val="18"/>
                <w:spacing w:val="-1"/>
              </w:rPr>
              <w:t>女          179.1/175.2            146.2/131.4           </w:t>
            </w:r>
            <w:r>
              <w:rPr>
                <w:rFonts w:ascii="SimSun" w:hAnsi="SimSun" w:eastAsia="SimSun" w:cs="SimSun"/>
                <w:sz w:val="18"/>
                <w:szCs w:val="18"/>
                <w:spacing w:val="-2"/>
              </w:rPr>
              <w:t xml:space="preserve"> 160.0/132.0           141.0/-</w:t>
            </w:r>
          </w:p>
        </w:tc>
      </w:tr>
      <w:tr>
        <w:trPr>
          <w:trHeight w:val="352" w:hRule="atLeast"/>
        </w:trPr>
        <w:tc>
          <w:tcPr>
            <w:tcW w:w="8610" w:type="dxa"/>
            <w:vAlign w:val="top"/>
            <w:tcBorders>
              <w:bottom w:val="single" w:color="000000" w:sz="4" w:space="0"/>
            </w:tcBorders>
          </w:tcPr>
          <w:p>
            <w:pPr>
              <w:ind w:left="290"/>
              <w:spacing w:before="85" w:line="224" w:lineRule="auto"/>
              <w:rPr>
                <w:rFonts w:ascii="SimSun" w:hAnsi="SimSun" w:eastAsia="SimSun" w:cs="SimSun"/>
                <w:sz w:val="18"/>
                <w:szCs w:val="18"/>
              </w:rPr>
            </w:pPr>
            <w:r>
              <w:rPr>
                <w:rFonts w:ascii="SimSun" w:hAnsi="SimSun" w:eastAsia="SimSun" w:cs="SimSun"/>
                <w:sz w:val="18"/>
                <w:szCs w:val="18"/>
                <w:spacing w:val="-1"/>
              </w:rPr>
              <w:t>合计         163.9/160.7            133.8/122.0           </w:t>
            </w:r>
            <w:r>
              <w:rPr>
                <w:rFonts w:ascii="SimSun" w:hAnsi="SimSun" w:eastAsia="SimSun" w:cs="SimSun"/>
                <w:sz w:val="18"/>
                <w:szCs w:val="18"/>
                <w:spacing w:val="-2"/>
              </w:rPr>
              <w:t xml:space="preserve"> 145.0/122.0           130.0/-</w:t>
            </w:r>
          </w:p>
        </w:tc>
      </w:tr>
      <w:tr>
        <w:trPr>
          <w:trHeight w:val="847" w:hRule="atLeast"/>
        </w:trPr>
        <w:tc>
          <w:tcPr>
            <w:tcW w:w="8610" w:type="dxa"/>
            <w:vAlign w:val="top"/>
            <w:tcBorders>
              <w:bottom w:val="single" w:color="000000" w:sz="4" w:space="0"/>
              <w:top w:val="single" w:color="000000" w:sz="4" w:space="0"/>
            </w:tcBorders>
          </w:tcPr>
          <w:p>
            <w:pPr>
              <w:ind w:left="19"/>
              <w:spacing w:before="69" w:line="218" w:lineRule="auto"/>
              <w:rPr>
                <w:rFonts w:ascii="SimSun" w:hAnsi="SimSun" w:eastAsia="SimSun" w:cs="SimSun"/>
                <w:sz w:val="18"/>
                <w:szCs w:val="18"/>
              </w:rPr>
            </w:pPr>
            <w:r>
              <w:rPr>
                <w:rFonts w:ascii="SimSun" w:hAnsi="SimSun" w:eastAsia="SimSun" w:cs="SimSun"/>
                <w:sz w:val="18"/>
                <w:szCs w:val="18"/>
              </w:rPr>
              <w:t>资料来源：第五次国家卫生服务调查分析报告，2015</w:t>
            </w:r>
          </w:p>
          <w:p>
            <w:pPr>
              <w:spacing w:line="253" w:lineRule="auto"/>
              <w:rPr>
                <w:rFonts w:ascii="Arial"/>
                <w:sz w:val="21"/>
              </w:rPr>
            </w:pPr>
            <w:r/>
          </w:p>
          <w:p>
            <w:pPr>
              <w:ind w:left="2522"/>
              <w:spacing w:before="62" w:line="219" w:lineRule="auto"/>
              <w:rPr>
                <w:rFonts w:ascii="SimSun" w:hAnsi="SimSun" w:eastAsia="SimSun" w:cs="SimSun"/>
                <w:sz w:val="19"/>
                <w:szCs w:val="19"/>
              </w:rPr>
            </w:pPr>
            <w:r>
              <w:rPr>
                <w:rFonts w:ascii="SimSun" w:hAnsi="SimSun" w:eastAsia="SimSun" w:cs="SimSun"/>
                <w:sz w:val="19"/>
                <w:szCs w:val="19"/>
                <w:b/>
                <w:bCs/>
                <w:spacing w:val="-1"/>
              </w:rPr>
              <w:t>表19-30~4岁儿童两周患病率和两周</w:t>
            </w:r>
            <w:r>
              <w:rPr>
                <w:rFonts w:ascii="SimSun" w:hAnsi="SimSun" w:eastAsia="SimSun" w:cs="SimSun"/>
                <w:sz w:val="19"/>
                <w:szCs w:val="19"/>
                <w:spacing w:val="-1"/>
              </w:rPr>
              <w:t xml:space="preserve">   </w:t>
            </w:r>
            <w:r>
              <w:rPr>
                <w:rFonts w:ascii="SimSun" w:hAnsi="SimSun" w:eastAsia="SimSun" w:cs="SimSun"/>
                <w:sz w:val="19"/>
                <w:szCs w:val="19"/>
                <w:b/>
                <w:bCs/>
                <w:spacing w:val="-1"/>
              </w:rPr>
              <w:t>就诊率(%</w:t>
            </w:r>
            <w:r>
              <w:rPr>
                <w:rFonts w:ascii="SimSun" w:hAnsi="SimSun" w:eastAsia="SimSun" w:cs="SimSun"/>
                <w:sz w:val="19"/>
                <w:szCs w:val="19"/>
                <w:spacing w:val="-1"/>
              </w:rPr>
              <w:t>)</w:t>
            </w:r>
          </w:p>
        </w:tc>
      </w:tr>
      <w:tr>
        <w:trPr>
          <w:trHeight w:val="359" w:hRule="atLeast"/>
        </w:trPr>
        <w:tc>
          <w:tcPr>
            <w:tcW w:w="8610" w:type="dxa"/>
            <w:vAlign w:val="top"/>
            <w:tcBorders>
              <w:bottom w:val="single" w:color="000000" w:sz="4" w:space="0"/>
              <w:top w:val="single" w:color="000000" w:sz="4" w:space="0"/>
            </w:tcBorders>
          </w:tcPr>
          <w:p>
            <w:pPr>
              <w:ind w:left="532"/>
              <w:spacing w:before="91" w:line="220" w:lineRule="auto"/>
              <w:rPr>
                <w:rFonts w:ascii="SimSun" w:hAnsi="SimSun" w:eastAsia="SimSun" w:cs="SimSun"/>
                <w:sz w:val="19"/>
                <w:szCs w:val="19"/>
              </w:rPr>
            </w:pPr>
            <w:r>
              <w:rPr>
                <w:rFonts w:ascii="SimSun" w:hAnsi="SimSun" w:eastAsia="SimSun" w:cs="SimSun"/>
                <w:sz w:val="19"/>
                <w:szCs w:val="19"/>
                <w:b/>
                <w:bCs/>
                <w:spacing w:val="-2"/>
              </w:rPr>
              <w:t>指标</w:t>
            </w:r>
            <w:r>
              <w:rPr>
                <w:rFonts w:ascii="SimSun" w:hAnsi="SimSun" w:eastAsia="SimSun" w:cs="SimSun"/>
                <w:sz w:val="19"/>
                <w:szCs w:val="19"/>
                <w:spacing w:val="5"/>
              </w:rPr>
              <w:t xml:space="preserve">         </w:t>
            </w:r>
            <w:r>
              <w:rPr>
                <w:rFonts w:ascii="SimSun" w:hAnsi="SimSun" w:eastAsia="SimSun" w:cs="SimSun"/>
                <w:sz w:val="19"/>
                <w:szCs w:val="19"/>
                <w:b/>
                <w:bCs/>
                <w:spacing w:val="-2"/>
              </w:rPr>
              <w:t>1993年</w:t>
            </w:r>
            <w:r>
              <w:rPr>
                <w:rFonts w:ascii="SimSun" w:hAnsi="SimSun" w:eastAsia="SimSun" w:cs="SimSun"/>
                <w:sz w:val="19"/>
                <w:szCs w:val="19"/>
                <w:spacing w:val="-2"/>
              </w:rPr>
              <w:t xml:space="preserve">        </w:t>
            </w:r>
            <w:r>
              <w:rPr>
                <w:rFonts w:ascii="SimSun" w:hAnsi="SimSun" w:eastAsia="SimSun" w:cs="SimSun"/>
                <w:sz w:val="19"/>
                <w:szCs w:val="19"/>
                <w:b/>
                <w:bCs/>
                <w:spacing w:val="-2"/>
              </w:rPr>
              <w:t>1998年</w:t>
            </w:r>
            <w:r>
              <w:rPr>
                <w:rFonts w:ascii="SimSun" w:hAnsi="SimSun" w:eastAsia="SimSun" w:cs="SimSun"/>
                <w:sz w:val="19"/>
                <w:szCs w:val="19"/>
                <w:spacing w:val="3"/>
              </w:rPr>
              <w:t xml:space="preserve">        </w:t>
            </w:r>
            <w:r>
              <w:rPr>
                <w:rFonts w:ascii="SimSun" w:hAnsi="SimSun" w:eastAsia="SimSun" w:cs="SimSun"/>
                <w:sz w:val="19"/>
                <w:szCs w:val="19"/>
                <w:b/>
                <w:bCs/>
                <w:spacing w:val="-2"/>
              </w:rPr>
              <w:t>2003年</w:t>
            </w:r>
            <w:r>
              <w:rPr>
                <w:rFonts w:ascii="SimSun" w:hAnsi="SimSun" w:eastAsia="SimSun" w:cs="SimSun"/>
                <w:sz w:val="19"/>
                <w:szCs w:val="19"/>
                <w:spacing w:val="-2"/>
              </w:rPr>
              <w:t xml:space="preserve">         </w:t>
            </w:r>
            <w:r>
              <w:rPr>
                <w:rFonts w:ascii="SimSun" w:hAnsi="SimSun" w:eastAsia="SimSun" w:cs="SimSun"/>
                <w:sz w:val="19"/>
                <w:szCs w:val="19"/>
                <w:b/>
                <w:bCs/>
                <w:spacing w:val="-2"/>
              </w:rPr>
              <w:t>2008年</w:t>
            </w:r>
            <w:r>
              <w:rPr>
                <w:rFonts w:ascii="SimSun" w:hAnsi="SimSun" w:eastAsia="SimSun" w:cs="SimSun"/>
                <w:sz w:val="19"/>
                <w:szCs w:val="19"/>
                <w:spacing w:val="-2"/>
              </w:rPr>
              <w:t xml:space="preserve">           </w:t>
            </w:r>
            <w:r>
              <w:rPr>
                <w:rFonts w:ascii="SimSun" w:hAnsi="SimSun" w:eastAsia="SimSun" w:cs="SimSun"/>
                <w:sz w:val="19"/>
                <w:szCs w:val="19"/>
                <w:b/>
                <w:bCs/>
                <w:spacing w:val="-2"/>
              </w:rPr>
              <w:t>2013年</w:t>
            </w:r>
          </w:p>
        </w:tc>
      </w:tr>
      <w:tr>
        <w:trPr>
          <w:trHeight w:val="344" w:hRule="atLeast"/>
        </w:trPr>
        <w:tc>
          <w:tcPr>
            <w:tcW w:w="8610" w:type="dxa"/>
            <w:vAlign w:val="top"/>
            <w:tcBorders>
              <w:top w:val="single" w:color="000000" w:sz="4" w:space="0"/>
            </w:tcBorders>
          </w:tcPr>
          <w:p>
            <w:pPr>
              <w:ind w:left="242"/>
              <w:spacing w:before="83" w:line="234" w:lineRule="auto"/>
              <w:rPr>
                <w:rFonts w:ascii="SimSun" w:hAnsi="SimSun" w:eastAsia="SimSun" w:cs="SimSun"/>
                <w:sz w:val="19"/>
                <w:szCs w:val="19"/>
              </w:rPr>
            </w:pPr>
            <w:r>
              <w:rPr>
                <w:rFonts w:ascii="SimSun" w:hAnsi="SimSun" w:eastAsia="SimSun" w:cs="SimSun"/>
                <w:sz w:val="19"/>
                <w:szCs w:val="19"/>
                <w:b/>
                <w:bCs/>
                <w:spacing w:val="-2"/>
                <w:position w:val="1"/>
              </w:rPr>
              <w:t>两周患病率</w:t>
            </w:r>
            <w:r>
              <w:rPr>
                <w:rFonts w:ascii="SimSun" w:hAnsi="SimSun" w:eastAsia="SimSun" w:cs="SimSun"/>
                <w:sz w:val="19"/>
                <w:szCs w:val="19"/>
                <w:spacing w:val="-2"/>
                <w:position w:val="1"/>
              </w:rPr>
              <w:t xml:space="preserve">       </w:t>
            </w:r>
            <w:r>
              <w:rPr>
                <w:rFonts w:ascii="SimSun" w:hAnsi="SimSun" w:eastAsia="SimSun" w:cs="SimSun"/>
                <w:sz w:val="19"/>
                <w:szCs w:val="19"/>
                <w:spacing w:val="-2"/>
              </w:rPr>
              <w:t>200.3</w:t>
            </w:r>
            <w:r>
              <w:rPr>
                <w:rFonts w:ascii="SimSun" w:hAnsi="SimSun" w:eastAsia="SimSun" w:cs="SimSun"/>
                <w:sz w:val="19"/>
                <w:szCs w:val="19"/>
                <w:spacing w:val="1"/>
              </w:rPr>
              <w:t xml:space="preserve">         </w:t>
            </w:r>
            <w:r>
              <w:rPr>
                <w:rFonts w:ascii="SimSun" w:hAnsi="SimSun" w:eastAsia="SimSun" w:cs="SimSun"/>
                <w:sz w:val="19"/>
                <w:szCs w:val="19"/>
                <w:spacing w:val="-2"/>
              </w:rPr>
              <w:t>201.8</w:t>
            </w:r>
            <w:r>
              <w:rPr>
                <w:rFonts w:ascii="SimSun" w:hAnsi="SimSun" w:eastAsia="SimSun" w:cs="SimSun"/>
                <w:sz w:val="19"/>
                <w:szCs w:val="19"/>
                <w:spacing w:val="4"/>
              </w:rPr>
              <w:t xml:space="preserve">         </w:t>
            </w:r>
            <w:r>
              <w:rPr>
                <w:rFonts w:ascii="SimSun" w:hAnsi="SimSun" w:eastAsia="SimSun" w:cs="SimSun"/>
                <w:sz w:val="19"/>
                <w:szCs w:val="19"/>
                <w:spacing w:val="-2"/>
              </w:rPr>
              <w:t>133</w:t>
            </w:r>
            <w:r>
              <w:rPr>
                <w:rFonts w:ascii="SimSun" w:hAnsi="SimSun" w:eastAsia="SimSun" w:cs="SimSun"/>
                <w:sz w:val="19"/>
                <w:szCs w:val="19"/>
                <w:spacing w:val="-3"/>
              </w:rPr>
              <w:t>.0</w:t>
            </w:r>
            <w:r>
              <w:rPr>
                <w:rFonts w:ascii="SimSun" w:hAnsi="SimSun" w:eastAsia="SimSun" w:cs="SimSun"/>
                <w:sz w:val="19"/>
                <w:szCs w:val="19"/>
                <w:spacing w:val="3"/>
              </w:rPr>
              <w:t xml:space="preserve">          </w:t>
            </w:r>
            <w:r>
              <w:rPr>
                <w:rFonts w:ascii="SimSun" w:hAnsi="SimSun" w:eastAsia="SimSun" w:cs="SimSun"/>
                <w:sz w:val="19"/>
                <w:szCs w:val="19"/>
                <w:spacing w:val="-3"/>
              </w:rPr>
              <w:t>174.0            106.0</w:t>
            </w:r>
          </w:p>
        </w:tc>
      </w:tr>
      <w:tr>
        <w:trPr>
          <w:trHeight w:val="349" w:hRule="atLeast"/>
        </w:trPr>
        <w:tc>
          <w:tcPr>
            <w:tcW w:w="8610" w:type="dxa"/>
            <w:vAlign w:val="top"/>
            <w:tcBorders>
              <w:bottom w:val="single" w:color="000000" w:sz="4" w:space="0"/>
            </w:tcBorders>
          </w:tcPr>
          <w:p>
            <w:pPr>
              <w:ind w:left="242"/>
              <w:spacing w:before="89" w:line="233" w:lineRule="auto"/>
              <w:rPr>
                <w:rFonts w:ascii="SimSun" w:hAnsi="SimSun" w:eastAsia="SimSun" w:cs="SimSun"/>
                <w:sz w:val="19"/>
                <w:szCs w:val="19"/>
              </w:rPr>
            </w:pPr>
            <w:r>
              <w:rPr>
                <w:rFonts w:ascii="SimSun" w:hAnsi="SimSun" w:eastAsia="SimSun" w:cs="SimSun"/>
                <w:sz w:val="19"/>
                <w:szCs w:val="19"/>
                <w:b/>
                <w:bCs/>
                <w:spacing w:val="-2"/>
                <w:position w:val="1"/>
              </w:rPr>
              <w:t>两周就诊率</w:t>
            </w:r>
            <w:r>
              <w:rPr>
                <w:rFonts w:ascii="SimSun" w:hAnsi="SimSun" w:eastAsia="SimSun" w:cs="SimSun"/>
                <w:sz w:val="19"/>
                <w:szCs w:val="19"/>
                <w:spacing w:val="-2"/>
                <w:position w:val="1"/>
              </w:rPr>
              <w:t xml:space="preserve">       </w:t>
            </w:r>
            <w:r>
              <w:rPr>
                <w:rFonts w:ascii="SimSun" w:hAnsi="SimSun" w:eastAsia="SimSun" w:cs="SimSun"/>
                <w:sz w:val="19"/>
                <w:szCs w:val="19"/>
                <w:spacing w:val="-2"/>
              </w:rPr>
              <w:t>309.6         307.4          202.4          248.0            146.0</w:t>
            </w:r>
          </w:p>
        </w:tc>
      </w:tr>
    </w:tbl>
    <w:p>
      <w:pPr>
        <w:ind w:left="1129"/>
        <w:spacing w:before="120" w:line="218" w:lineRule="auto"/>
        <w:rPr>
          <w:rFonts w:ascii="SimSun" w:hAnsi="SimSun" w:eastAsia="SimSun" w:cs="SimSun"/>
          <w:sz w:val="14"/>
          <w:szCs w:val="14"/>
        </w:rPr>
      </w:pPr>
      <w:r>
        <w:rPr>
          <w:rFonts w:ascii="SimSun" w:hAnsi="SimSun" w:eastAsia="SimSun" w:cs="SimSun"/>
          <w:sz w:val="14"/>
          <w:szCs w:val="14"/>
          <w:spacing w:val="-1"/>
        </w:rPr>
        <w:t>资科来源：第五次国家卫生服务调查分析报告，2015</w:t>
      </w:r>
    </w:p>
    <w:p>
      <w:pPr>
        <w:pStyle w:val="BodyText"/>
        <w:ind w:left="1632"/>
        <w:spacing w:before="264" w:line="221" w:lineRule="auto"/>
        <w:rPr>
          <w:sz w:val="20"/>
          <w:szCs w:val="20"/>
        </w:rPr>
      </w:pPr>
      <w:r>
        <w:rPr>
          <w:sz w:val="20"/>
          <w:szCs w:val="20"/>
          <w:b/>
          <w:bCs/>
          <w:spacing w:val="15"/>
        </w:rPr>
        <w:t>(二)妇幼卫生服务供给状况</w:t>
      </w:r>
    </w:p>
    <w:p>
      <w:pPr>
        <w:ind w:left="1129" w:right="54" w:firstLine="399"/>
        <w:spacing w:before="172" w:line="352" w:lineRule="auto"/>
        <w:jc w:val="both"/>
        <w:rPr>
          <w:rFonts w:ascii="SimSun" w:hAnsi="SimSun" w:eastAsia="SimSun" w:cs="SimSun"/>
          <w:sz w:val="20"/>
          <w:szCs w:val="20"/>
        </w:rPr>
      </w:pPr>
      <w:r>
        <w:rPr>
          <w:rFonts w:ascii="SimSun" w:hAnsi="SimSun" w:eastAsia="SimSun" w:cs="SimSun"/>
          <w:sz w:val="20"/>
          <w:szCs w:val="20"/>
          <w:spacing w:val="-11"/>
        </w:rPr>
        <w:t>新中国成立以来，国家确立了“预防为主”的妇幼卫生工作方针，突出了“以保健为中心”的工作</w:t>
      </w:r>
      <w:r>
        <w:rPr>
          <w:rFonts w:ascii="SimSun" w:hAnsi="SimSun" w:eastAsia="SimSun" w:cs="SimSun"/>
          <w:sz w:val="20"/>
          <w:szCs w:val="20"/>
          <w:spacing w:val="14"/>
        </w:rPr>
        <w:t xml:space="preserve"> </w:t>
      </w:r>
      <w:r>
        <w:rPr>
          <w:rFonts w:ascii="SimSun" w:hAnsi="SimSun" w:eastAsia="SimSun" w:cs="SimSun"/>
          <w:sz w:val="20"/>
          <w:szCs w:val="20"/>
          <w:spacing w:val="-6"/>
        </w:rPr>
        <w:t>特点，根据不同时期的经济发展水平，制定了相应的工作重点。随着信息化时代的到来，国家建立了</w:t>
      </w:r>
      <w:r>
        <w:rPr>
          <w:rFonts w:ascii="SimSun" w:hAnsi="SimSun" w:eastAsia="SimSun" w:cs="SimSun"/>
          <w:sz w:val="20"/>
          <w:szCs w:val="20"/>
          <w:spacing w:val="18"/>
        </w:rPr>
        <w:t xml:space="preserve"> </w:t>
      </w:r>
      <w:r>
        <w:rPr>
          <w:rFonts w:ascii="SimSun" w:hAnsi="SimSun" w:eastAsia="SimSun" w:cs="SimSun"/>
          <w:sz w:val="20"/>
          <w:szCs w:val="20"/>
          <w:spacing w:val="-1"/>
        </w:rPr>
        <w:t>妇幼卫生监测系统和妇幼保健网络，政府投人资金增加儿</w:t>
      </w:r>
      <w:r>
        <w:rPr>
          <w:rFonts w:ascii="SimSun" w:hAnsi="SimSun" w:eastAsia="SimSun" w:cs="SimSun"/>
          <w:sz w:val="20"/>
          <w:szCs w:val="20"/>
          <w:spacing w:val="-2"/>
        </w:rPr>
        <w:t>童医院、妇产科医院和妇幼保健院的基础</w:t>
      </w:r>
      <w:r>
        <w:rPr>
          <w:rFonts w:ascii="SimSun" w:hAnsi="SimSun" w:eastAsia="SimSun" w:cs="SimSun"/>
          <w:sz w:val="20"/>
          <w:szCs w:val="20"/>
        </w:rPr>
        <w:t xml:space="preserve"> </w:t>
      </w:r>
      <w:r>
        <w:rPr>
          <w:rFonts w:ascii="SimSun" w:hAnsi="SimSun" w:eastAsia="SimSun" w:cs="SimSun"/>
          <w:sz w:val="20"/>
          <w:szCs w:val="20"/>
          <w:spacing w:val="-6"/>
        </w:rPr>
        <w:t>设施和人员配置，医院和床位数、医护人员数持续增加，医护比逐渐提升，从而保证了妇女儿童健康</w:t>
      </w:r>
      <w:r>
        <w:rPr>
          <w:rFonts w:ascii="SimSun" w:hAnsi="SimSun" w:eastAsia="SimSun" w:cs="SimSun"/>
          <w:sz w:val="20"/>
          <w:szCs w:val="20"/>
          <w:spacing w:val="2"/>
        </w:rPr>
        <w:t xml:space="preserve"> </w:t>
      </w:r>
      <w:r>
        <w:rPr>
          <w:rFonts w:ascii="SimSun" w:hAnsi="SimSun" w:eastAsia="SimSun" w:cs="SimSun"/>
          <w:sz w:val="20"/>
          <w:szCs w:val="20"/>
          <w:spacing w:val="3"/>
        </w:rPr>
        <w:t>水平的提高(表19-4)。</w:t>
      </w:r>
    </w:p>
    <w:p>
      <w:pPr>
        <w:pStyle w:val="BodyText"/>
        <w:ind w:left="1640"/>
        <w:spacing w:before="17" w:line="223" w:lineRule="auto"/>
        <w:rPr>
          <w:sz w:val="20"/>
          <w:szCs w:val="20"/>
        </w:rPr>
      </w:pPr>
      <w:r>
        <w:rPr>
          <w:sz w:val="20"/>
          <w:szCs w:val="20"/>
          <w:spacing w:val="17"/>
        </w:rPr>
        <w:t>(三)妇幼卫生状况及面临的挑战</w:t>
      </w:r>
    </w:p>
    <w:p>
      <w:pPr>
        <w:ind w:left="1129" w:right="49" w:firstLine="399"/>
        <w:spacing w:before="150" w:line="359" w:lineRule="auto"/>
        <w:jc w:val="both"/>
        <w:rPr>
          <w:rFonts w:ascii="SimSun" w:hAnsi="SimSun" w:eastAsia="SimSun" w:cs="SimSun"/>
          <w:sz w:val="20"/>
          <w:szCs w:val="20"/>
        </w:rPr>
      </w:pPr>
      <w:r>
        <w:rPr>
          <w:rFonts w:ascii="SimSun" w:hAnsi="SimSun" w:eastAsia="SimSun" w:cs="SimSun"/>
          <w:sz w:val="20"/>
          <w:szCs w:val="20"/>
          <w:spacing w:val="1"/>
        </w:rPr>
        <w:t>婴儿死亡率、5岁以下儿童死亡率和孕产妇死亡率(以下简称“三率”)是衡量一个国家或地区</w:t>
      </w:r>
      <w:r>
        <w:rPr>
          <w:rFonts w:ascii="SimSun" w:hAnsi="SimSun" w:eastAsia="SimSun" w:cs="SimSun"/>
          <w:sz w:val="20"/>
          <w:szCs w:val="20"/>
          <w:spacing w:val="4"/>
        </w:rPr>
        <w:t xml:space="preserve"> </w:t>
      </w:r>
      <w:r>
        <w:rPr>
          <w:rFonts w:ascii="SimSun" w:hAnsi="SimSun" w:eastAsia="SimSun" w:cs="SimSun"/>
          <w:sz w:val="20"/>
          <w:szCs w:val="20"/>
          <w:spacing w:val="3"/>
        </w:rPr>
        <w:t>的妇幼卫生状况的常用指标。2000年9月，联合国千年首脑会议提出，到2015年5岁以下</w:t>
      </w:r>
      <w:r>
        <w:rPr>
          <w:rFonts w:ascii="SimSun" w:hAnsi="SimSun" w:eastAsia="SimSun" w:cs="SimSun"/>
          <w:sz w:val="20"/>
          <w:szCs w:val="20"/>
          <w:spacing w:val="2"/>
        </w:rPr>
        <w:t>儿童死亡</w:t>
      </w:r>
      <w:r>
        <w:rPr>
          <w:rFonts w:ascii="SimSun" w:hAnsi="SimSun" w:eastAsia="SimSun" w:cs="SimSun"/>
          <w:sz w:val="20"/>
          <w:szCs w:val="20"/>
        </w:rPr>
        <w:t xml:space="preserve"> </w:t>
      </w:r>
      <w:r>
        <w:rPr>
          <w:rFonts w:ascii="SimSun" w:hAnsi="SimSun" w:eastAsia="SimSun" w:cs="SimSun"/>
          <w:sz w:val="20"/>
          <w:szCs w:val="20"/>
          <w:spacing w:val="14"/>
        </w:rPr>
        <w:t>率降低到20.3%</w:t>
      </w:r>
      <w:r>
        <w:rPr>
          <w:rFonts w:ascii="Times New Roman" w:hAnsi="Times New Roman" w:eastAsia="Times New Roman" w:cs="Times New Roman"/>
          <w:sz w:val="20"/>
          <w:szCs w:val="20"/>
          <w:spacing w:val="14"/>
        </w:rPr>
        <w:t>o,</w:t>
      </w:r>
      <w:r>
        <w:rPr>
          <w:rFonts w:ascii="SimSun" w:hAnsi="SimSun" w:eastAsia="SimSun" w:cs="SimSun"/>
          <w:sz w:val="20"/>
          <w:szCs w:val="20"/>
          <w:spacing w:val="14"/>
        </w:rPr>
        <w:t>孕产妇死亡率降低到22.2/10万。2011年7月，国务院《中国妇女发展纲要</w:t>
      </w:r>
      <w:r>
        <w:rPr>
          <w:rFonts w:ascii="SimSun" w:hAnsi="SimSun" w:eastAsia="SimSun" w:cs="SimSun"/>
          <w:sz w:val="20"/>
          <w:szCs w:val="20"/>
          <w:spacing w:val="2"/>
        </w:rPr>
        <w:t xml:space="preserve"> </w:t>
      </w:r>
      <w:r>
        <w:rPr>
          <w:rFonts w:ascii="SimSun" w:hAnsi="SimSun" w:eastAsia="SimSun" w:cs="SimSun"/>
          <w:sz w:val="20"/>
          <w:szCs w:val="20"/>
          <w:spacing w:val="-6"/>
        </w:rPr>
        <w:t>(2011—2020)》和《中国儿童发展纲要(2011—2020)》(</w:t>
      </w:r>
      <w:r>
        <w:rPr>
          <w:rFonts w:ascii="SimSun" w:hAnsi="SimSun" w:eastAsia="SimSun" w:cs="SimSun"/>
          <w:sz w:val="20"/>
          <w:szCs w:val="20"/>
          <w:spacing w:val="-7"/>
        </w:rPr>
        <w:t>简称“两纲”)提出，孕产妇死亡率控制在20/</w:t>
      </w:r>
      <w:r>
        <w:rPr>
          <w:rFonts w:ascii="SimSun" w:hAnsi="SimSun" w:eastAsia="SimSun" w:cs="SimSun"/>
          <w:sz w:val="20"/>
          <w:szCs w:val="20"/>
        </w:rPr>
        <w:t xml:space="preserve"> </w:t>
      </w:r>
      <w:r>
        <w:rPr>
          <w:rFonts w:ascii="SimSun" w:hAnsi="SimSun" w:eastAsia="SimSun" w:cs="SimSun"/>
          <w:sz w:val="20"/>
          <w:szCs w:val="20"/>
          <w:spacing w:val="-3"/>
        </w:rPr>
        <w:t>10万以下，婴儿死亡率控制在10‰以下，5岁以下</w:t>
      </w:r>
      <w:r>
        <w:rPr>
          <w:rFonts w:ascii="SimSun" w:hAnsi="SimSun" w:eastAsia="SimSun" w:cs="SimSun"/>
          <w:sz w:val="20"/>
          <w:szCs w:val="20"/>
          <w:spacing w:val="-4"/>
        </w:rPr>
        <w:t>儿童死亡率控制在13‰以下。我国的“三率”呈逐</w:t>
      </w:r>
      <w:r>
        <w:rPr>
          <w:rFonts w:ascii="SimSun" w:hAnsi="SimSun" w:eastAsia="SimSun" w:cs="SimSun"/>
          <w:sz w:val="20"/>
          <w:szCs w:val="20"/>
        </w:rPr>
        <w:t xml:space="preserve"> </w:t>
      </w:r>
      <w:r>
        <w:rPr>
          <w:rFonts w:ascii="SimSun" w:hAnsi="SimSun" w:eastAsia="SimSun" w:cs="SimSun"/>
          <w:sz w:val="20"/>
          <w:szCs w:val="20"/>
          <w:spacing w:val="9"/>
        </w:rPr>
        <w:t>年下降趋势(表19-5),其中我国的孕</w:t>
      </w:r>
      <w:r>
        <w:rPr>
          <w:rFonts w:ascii="SimSun" w:hAnsi="SimSun" w:eastAsia="SimSun" w:cs="SimSun"/>
          <w:sz w:val="20"/>
          <w:szCs w:val="20"/>
          <w:spacing w:val="8"/>
        </w:rPr>
        <w:t>产妇死亡率由1996年的63.9/10万下降到2014年的21.7/10</w:t>
      </w:r>
    </w:p>
    <w:p>
      <w:pPr>
        <w:spacing w:line="359" w:lineRule="auto"/>
        <w:sectPr>
          <w:pgSz w:w="11220" w:h="15870"/>
          <w:pgMar w:top="400" w:right="1020" w:bottom="400" w:left="460" w:header="0" w:footer="0" w:gutter="0"/>
        </w:sectPr>
        <w:rPr>
          <w:rFonts w:ascii="SimSun" w:hAnsi="SimSun" w:eastAsia="SimSun" w:cs="SimSun"/>
          <w:sz w:val="20"/>
          <w:szCs w:val="20"/>
        </w:rPr>
      </w:pPr>
    </w:p>
    <w:p>
      <w:pPr>
        <w:pStyle w:val="BodyText"/>
        <w:spacing w:before="195" w:line="221" w:lineRule="auto"/>
        <w:jc w:val="right"/>
        <w:rPr>
          <w:rFonts w:ascii="Times New Roman" w:hAnsi="Times New Roman" w:eastAsia="Times New Roman" w:cs="Times New Roman"/>
          <w:sz w:val="17"/>
          <w:szCs w:val="17"/>
        </w:rPr>
      </w:pPr>
      <w:r>
        <w:rPr>
          <w:sz w:val="17"/>
          <w:szCs w:val="17"/>
          <w:spacing w:val="-3"/>
        </w:rPr>
        <w:t>第十九章</w:t>
      </w:r>
      <w:r>
        <w:rPr>
          <w:sz w:val="17"/>
          <w:szCs w:val="17"/>
          <w:spacing w:val="-3"/>
        </w:rPr>
        <w:t xml:space="preserve"> </w:t>
      </w:r>
      <w:r>
        <w:rPr>
          <w:sz w:val="17"/>
          <w:szCs w:val="17"/>
          <w:spacing w:val="-3"/>
        </w:rPr>
        <w:t>弱势人群卫生服务</w:t>
      </w:r>
      <w:r>
        <w:rPr>
          <w:sz w:val="17"/>
          <w:szCs w:val="17"/>
          <w:spacing w:val="-3"/>
        </w:rPr>
        <w:t xml:space="preserve">          </w:t>
      </w:r>
      <w:r>
        <w:rPr>
          <w:rFonts w:ascii="Times New Roman" w:hAnsi="Times New Roman" w:eastAsia="Times New Roman" w:cs="Times New Roman"/>
          <w:sz w:val="17"/>
          <w:szCs w:val="17"/>
          <w:spacing w:val="-3"/>
        </w:rPr>
        <w:t>251</w:t>
      </w:r>
    </w:p>
    <w:p>
      <w:pPr>
        <w:spacing w:line="270" w:lineRule="auto"/>
        <w:rPr>
          <w:rFonts w:ascii="Arial"/>
          <w:sz w:val="21"/>
        </w:rPr>
      </w:pPr>
      <w:r/>
    </w:p>
    <w:p>
      <w:pPr>
        <w:spacing w:line="271" w:lineRule="auto"/>
        <w:rPr>
          <w:rFonts w:ascii="Arial"/>
          <w:sz w:val="21"/>
        </w:rPr>
      </w:pPr>
      <w:r/>
    </w:p>
    <w:p>
      <w:pPr>
        <w:ind w:right="1081"/>
        <w:spacing w:before="65" w:line="352" w:lineRule="auto"/>
        <w:jc w:val="both"/>
        <w:rPr>
          <w:rFonts w:ascii="SimSun" w:hAnsi="SimSun" w:eastAsia="SimSun" w:cs="SimSun"/>
          <w:sz w:val="20"/>
          <w:szCs w:val="20"/>
        </w:rPr>
      </w:pPr>
      <w:r>
        <w:rPr>
          <w:rFonts w:ascii="SimSun" w:hAnsi="SimSun" w:eastAsia="SimSun" w:cs="SimSun"/>
          <w:sz w:val="20"/>
          <w:szCs w:val="20"/>
          <w:spacing w:val="1"/>
        </w:rPr>
        <w:t>万，但与世界发达国家如日本(6/10万)和英国(12/10万)相比，还是有</w:t>
      </w:r>
      <w:r>
        <w:rPr>
          <w:rFonts w:ascii="SimSun" w:hAnsi="SimSun" w:eastAsia="SimSun" w:cs="SimSun"/>
          <w:sz w:val="20"/>
          <w:szCs w:val="20"/>
        </w:rPr>
        <w:t>较大差距；我国的婴儿死亡 </w:t>
      </w:r>
      <w:r>
        <w:rPr>
          <w:rFonts w:ascii="SimSun" w:hAnsi="SimSun" w:eastAsia="SimSun" w:cs="SimSun"/>
          <w:sz w:val="20"/>
          <w:szCs w:val="20"/>
          <w:spacing w:val="5"/>
        </w:rPr>
        <w:t>率和5岁以下儿童死亡率也明显高于日本、英国和美国(表19-6)。这说明我国妇女儿童的健康水</w:t>
      </w:r>
      <w:r>
        <w:rPr>
          <w:rFonts w:ascii="SimSun" w:hAnsi="SimSun" w:eastAsia="SimSun" w:cs="SimSun"/>
          <w:sz w:val="20"/>
          <w:szCs w:val="20"/>
          <w:spacing w:val="13"/>
        </w:rPr>
        <w:t xml:space="preserve"> </w:t>
      </w:r>
      <w:r>
        <w:rPr>
          <w:rFonts w:ascii="SimSun" w:hAnsi="SimSun" w:eastAsia="SimSun" w:cs="SimSun"/>
          <w:sz w:val="20"/>
          <w:szCs w:val="20"/>
          <w:spacing w:val="-6"/>
        </w:rPr>
        <w:t>平与发达国家还有相当程度的差距，降低“三率”和提高妇幼卫生状况的任务还</w:t>
      </w:r>
      <w:r>
        <w:rPr>
          <w:rFonts w:ascii="SimSun" w:hAnsi="SimSun" w:eastAsia="SimSun" w:cs="SimSun"/>
          <w:sz w:val="20"/>
          <w:szCs w:val="20"/>
          <w:spacing w:val="-7"/>
        </w:rPr>
        <w:t>比较艰巨。</w:t>
      </w:r>
    </w:p>
    <w:p>
      <w:pPr>
        <w:ind w:left="2312"/>
        <w:spacing w:before="71" w:line="221" w:lineRule="auto"/>
        <w:rPr>
          <w:rFonts w:ascii="SimSun" w:hAnsi="SimSun" w:eastAsia="SimSun" w:cs="SimSun"/>
          <w:sz w:val="19"/>
          <w:szCs w:val="19"/>
        </w:rPr>
      </w:pPr>
      <w:r>
        <w:rPr>
          <w:rFonts w:ascii="SimSun" w:hAnsi="SimSun" w:eastAsia="SimSun" w:cs="SimSun"/>
          <w:sz w:val="19"/>
          <w:szCs w:val="19"/>
          <w:b/>
          <w:bCs/>
          <w:spacing w:val="-1"/>
        </w:rPr>
        <w:t>表</w:t>
      </w:r>
      <w:r>
        <w:rPr>
          <w:rFonts w:ascii="SimSun" w:hAnsi="SimSun" w:eastAsia="SimSun" w:cs="SimSun"/>
          <w:sz w:val="19"/>
          <w:szCs w:val="19"/>
          <w:spacing w:val="-1"/>
        </w:rPr>
        <w:t xml:space="preserve">      </w:t>
      </w:r>
      <w:r>
        <w:rPr>
          <w:rFonts w:ascii="SimSun" w:hAnsi="SimSun" w:eastAsia="SimSun" w:cs="SimSun"/>
          <w:sz w:val="19"/>
          <w:szCs w:val="19"/>
          <w:b/>
          <w:bCs/>
          <w:spacing w:val="-1"/>
        </w:rPr>
        <w:t>19-4妇幼保健</w:t>
      </w:r>
      <w:r>
        <w:rPr>
          <w:rFonts w:ascii="SimSun" w:hAnsi="SimSun" w:eastAsia="SimSun" w:cs="SimSun"/>
          <w:sz w:val="19"/>
          <w:szCs w:val="19"/>
          <w:spacing w:val="-1"/>
        </w:rPr>
        <w:t xml:space="preserve"> </w:t>
      </w:r>
      <w:r>
        <w:rPr>
          <w:rFonts w:ascii="SimSun" w:hAnsi="SimSun" w:eastAsia="SimSun" w:cs="SimSun"/>
          <w:sz w:val="19"/>
          <w:szCs w:val="19"/>
          <w:b/>
          <w:bCs/>
          <w:spacing w:val="-1"/>
        </w:rPr>
        <w:t>机构、床位及人员数</w:t>
      </w:r>
    </w:p>
    <w:p>
      <w:pPr>
        <w:spacing w:line="23" w:lineRule="exact"/>
        <w:rPr/>
      </w:pPr>
      <w:r/>
    </w:p>
    <w:tbl>
      <w:tblPr>
        <w:tblStyle w:val="TableNormal"/>
        <w:tblW w:w="8580" w:type="dxa"/>
        <w:tblInd w:w="2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25"/>
        <w:gridCol w:w="1372"/>
        <w:gridCol w:w="1260"/>
        <w:gridCol w:w="1285"/>
        <w:gridCol w:w="1420"/>
        <w:gridCol w:w="1618"/>
      </w:tblGrid>
      <w:tr>
        <w:trPr>
          <w:trHeight w:val="384" w:hRule="atLeast"/>
        </w:trPr>
        <w:tc>
          <w:tcPr>
            <w:tcW w:w="1625" w:type="dxa"/>
            <w:vAlign w:val="top"/>
            <w:tcBorders>
              <w:bottom w:val="single" w:color="000000" w:sz="4" w:space="0"/>
              <w:top w:val="single" w:color="000000" w:sz="4" w:space="0"/>
            </w:tcBorders>
          </w:tcPr>
          <w:p>
            <w:pPr>
              <w:rPr>
                <w:rFonts w:ascii="Arial"/>
                <w:sz w:val="21"/>
              </w:rPr>
            </w:pPr>
            <w:r/>
          </w:p>
        </w:tc>
        <w:tc>
          <w:tcPr>
            <w:tcW w:w="1372" w:type="dxa"/>
            <w:vAlign w:val="top"/>
            <w:tcBorders>
              <w:bottom w:val="single" w:color="000000" w:sz="4" w:space="0"/>
              <w:top w:val="single" w:color="000000" w:sz="4" w:space="0"/>
            </w:tcBorders>
          </w:tcPr>
          <w:p>
            <w:pPr>
              <w:ind w:left="467"/>
              <w:spacing w:before="100" w:line="219" w:lineRule="auto"/>
              <w:rPr>
                <w:rFonts w:ascii="SimSun" w:hAnsi="SimSun" w:eastAsia="SimSun" w:cs="SimSun"/>
                <w:sz w:val="19"/>
                <w:szCs w:val="19"/>
              </w:rPr>
            </w:pPr>
            <w:r>
              <w:rPr>
                <w:rFonts w:ascii="SimSun" w:hAnsi="SimSun" w:eastAsia="SimSun" w:cs="SimSun"/>
                <w:sz w:val="19"/>
                <w:szCs w:val="19"/>
                <w:b/>
                <w:bCs/>
                <w:spacing w:val="-4"/>
              </w:rPr>
              <w:t>2000年</w:t>
            </w:r>
          </w:p>
        </w:tc>
        <w:tc>
          <w:tcPr>
            <w:tcW w:w="1260" w:type="dxa"/>
            <w:vAlign w:val="top"/>
            <w:tcBorders>
              <w:bottom w:val="single" w:color="000000" w:sz="4" w:space="0"/>
              <w:top w:val="single" w:color="000000" w:sz="4" w:space="0"/>
            </w:tcBorders>
          </w:tcPr>
          <w:p>
            <w:pPr>
              <w:ind w:left="355"/>
              <w:spacing w:before="100" w:line="219" w:lineRule="auto"/>
              <w:rPr>
                <w:rFonts w:ascii="SimSun" w:hAnsi="SimSun" w:eastAsia="SimSun" w:cs="SimSun"/>
                <w:sz w:val="19"/>
                <w:szCs w:val="19"/>
              </w:rPr>
            </w:pPr>
            <w:r>
              <w:rPr>
                <w:rFonts w:ascii="SimSun" w:hAnsi="SimSun" w:eastAsia="SimSun" w:cs="SimSun"/>
                <w:sz w:val="19"/>
                <w:szCs w:val="19"/>
                <w:b/>
                <w:bCs/>
                <w:spacing w:val="-4"/>
              </w:rPr>
              <w:t>2005年</w:t>
            </w:r>
          </w:p>
        </w:tc>
        <w:tc>
          <w:tcPr>
            <w:tcW w:w="1285" w:type="dxa"/>
            <w:vAlign w:val="top"/>
            <w:tcBorders>
              <w:bottom w:val="single" w:color="000000" w:sz="4" w:space="0"/>
              <w:top w:val="single" w:color="000000" w:sz="4" w:space="0"/>
            </w:tcBorders>
          </w:tcPr>
          <w:p>
            <w:pPr>
              <w:ind w:left="355"/>
              <w:spacing w:before="100" w:line="219" w:lineRule="auto"/>
              <w:rPr>
                <w:rFonts w:ascii="SimSun" w:hAnsi="SimSun" w:eastAsia="SimSun" w:cs="SimSun"/>
                <w:sz w:val="19"/>
                <w:szCs w:val="19"/>
              </w:rPr>
            </w:pPr>
            <w:r>
              <w:rPr>
                <w:rFonts w:ascii="SimSun" w:hAnsi="SimSun" w:eastAsia="SimSun" w:cs="SimSun"/>
                <w:sz w:val="19"/>
                <w:szCs w:val="19"/>
                <w:b/>
                <w:bCs/>
                <w:spacing w:val="-4"/>
              </w:rPr>
              <w:t>2008年</w:t>
            </w:r>
          </w:p>
        </w:tc>
        <w:tc>
          <w:tcPr>
            <w:tcW w:w="1420" w:type="dxa"/>
            <w:vAlign w:val="top"/>
            <w:tcBorders>
              <w:bottom w:val="single" w:color="000000" w:sz="4" w:space="0"/>
              <w:top w:val="single" w:color="000000" w:sz="4" w:space="0"/>
            </w:tcBorders>
          </w:tcPr>
          <w:p>
            <w:pPr>
              <w:ind w:left="380"/>
              <w:spacing w:before="100" w:line="219" w:lineRule="auto"/>
              <w:rPr>
                <w:rFonts w:ascii="SimSun" w:hAnsi="SimSun" w:eastAsia="SimSun" w:cs="SimSun"/>
                <w:sz w:val="19"/>
                <w:szCs w:val="19"/>
              </w:rPr>
            </w:pPr>
            <w:r>
              <w:rPr>
                <w:rFonts w:ascii="SimSun" w:hAnsi="SimSun" w:eastAsia="SimSun" w:cs="SimSun"/>
                <w:sz w:val="19"/>
                <w:szCs w:val="19"/>
                <w:b/>
                <w:bCs/>
                <w:spacing w:val="-4"/>
              </w:rPr>
              <w:t>2011年</w:t>
            </w:r>
          </w:p>
        </w:tc>
        <w:tc>
          <w:tcPr>
            <w:tcW w:w="1618" w:type="dxa"/>
            <w:vAlign w:val="top"/>
            <w:tcBorders>
              <w:bottom w:val="single" w:color="000000" w:sz="4" w:space="0"/>
              <w:top w:val="single" w:color="000000" w:sz="4" w:space="0"/>
            </w:tcBorders>
          </w:tcPr>
          <w:p>
            <w:pPr>
              <w:ind w:left="490"/>
              <w:spacing w:before="100" w:line="219" w:lineRule="auto"/>
              <w:rPr>
                <w:rFonts w:ascii="SimSun" w:hAnsi="SimSun" w:eastAsia="SimSun" w:cs="SimSun"/>
                <w:sz w:val="19"/>
                <w:szCs w:val="19"/>
              </w:rPr>
            </w:pPr>
            <w:r>
              <w:rPr>
                <w:rFonts w:ascii="SimSun" w:hAnsi="SimSun" w:eastAsia="SimSun" w:cs="SimSun"/>
                <w:sz w:val="19"/>
                <w:szCs w:val="19"/>
                <w:b/>
                <w:bCs/>
                <w:spacing w:val="-4"/>
              </w:rPr>
              <w:t>2014年</w:t>
            </w:r>
          </w:p>
        </w:tc>
      </w:tr>
      <w:tr>
        <w:trPr>
          <w:trHeight w:val="386" w:hRule="atLeast"/>
        </w:trPr>
        <w:tc>
          <w:tcPr>
            <w:tcW w:w="1625" w:type="dxa"/>
            <w:vAlign w:val="top"/>
            <w:tcBorders>
              <w:top w:val="single" w:color="000000" w:sz="4" w:space="0"/>
            </w:tcBorders>
          </w:tcPr>
          <w:p>
            <w:pPr>
              <w:ind w:left="19"/>
              <w:spacing w:before="98" w:line="219" w:lineRule="auto"/>
              <w:rPr>
                <w:rFonts w:ascii="SimSun" w:hAnsi="SimSun" w:eastAsia="SimSun" w:cs="SimSun"/>
                <w:sz w:val="19"/>
                <w:szCs w:val="19"/>
              </w:rPr>
            </w:pPr>
            <w:r>
              <w:rPr>
                <w:rFonts w:ascii="SimSun" w:hAnsi="SimSun" w:eastAsia="SimSun" w:cs="SimSun"/>
                <w:sz w:val="19"/>
                <w:szCs w:val="19"/>
                <w:spacing w:val="2"/>
              </w:rPr>
              <w:t>儿童医院</w:t>
            </w:r>
          </w:p>
        </w:tc>
        <w:tc>
          <w:tcPr>
            <w:tcW w:w="1372" w:type="dxa"/>
            <w:vAlign w:val="top"/>
            <w:tcBorders>
              <w:top w:val="single" w:color="000000" w:sz="4" w:space="0"/>
            </w:tcBorders>
          </w:tcPr>
          <w:p>
            <w:pPr>
              <w:ind w:left="655"/>
              <w:spacing w:before="117"/>
              <w:rPr>
                <w:rFonts w:ascii="SimSun" w:hAnsi="SimSun" w:eastAsia="SimSun" w:cs="SimSun"/>
                <w:sz w:val="19"/>
                <w:szCs w:val="19"/>
              </w:rPr>
            </w:pPr>
            <w:r>
              <w:rPr>
                <w:rFonts w:ascii="SimSun" w:hAnsi="SimSun" w:eastAsia="SimSun" w:cs="SimSun"/>
                <w:sz w:val="19"/>
                <w:szCs w:val="19"/>
                <w:spacing w:val="-3"/>
              </w:rPr>
              <w:t>36</w:t>
            </w:r>
          </w:p>
        </w:tc>
        <w:tc>
          <w:tcPr>
            <w:tcW w:w="1260" w:type="dxa"/>
            <w:vAlign w:val="top"/>
            <w:tcBorders>
              <w:top w:val="single" w:color="000000" w:sz="4" w:space="0"/>
            </w:tcBorders>
          </w:tcPr>
          <w:p>
            <w:pPr>
              <w:ind w:left="543"/>
              <w:spacing w:before="117"/>
              <w:rPr>
                <w:rFonts w:ascii="SimSun" w:hAnsi="SimSun" w:eastAsia="SimSun" w:cs="SimSun"/>
                <w:sz w:val="19"/>
                <w:szCs w:val="19"/>
              </w:rPr>
            </w:pPr>
            <w:r>
              <w:rPr>
                <w:rFonts w:ascii="SimSun" w:hAnsi="SimSun" w:eastAsia="SimSun" w:cs="SimSun"/>
                <w:sz w:val="19"/>
                <w:szCs w:val="19"/>
                <w:spacing w:val="-3"/>
              </w:rPr>
              <w:t>58</w:t>
            </w:r>
          </w:p>
        </w:tc>
        <w:tc>
          <w:tcPr>
            <w:tcW w:w="1285" w:type="dxa"/>
            <w:vAlign w:val="top"/>
            <w:tcBorders>
              <w:top w:val="single" w:color="000000" w:sz="4" w:space="0"/>
            </w:tcBorders>
          </w:tcPr>
          <w:p>
            <w:pPr>
              <w:ind w:left="543"/>
              <w:spacing w:before="117"/>
              <w:rPr>
                <w:rFonts w:ascii="SimSun" w:hAnsi="SimSun" w:eastAsia="SimSun" w:cs="SimSun"/>
                <w:sz w:val="19"/>
                <w:szCs w:val="19"/>
              </w:rPr>
            </w:pPr>
            <w:r>
              <w:rPr>
                <w:rFonts w:ascii="SimSun" w:hAnsi="SimSun" w:eastAsia="SimSun" w:cs="SimSun"/>
                <w:sz w:val="19"/>
                <w:szCs w:val="19"/>
                <w:spacing w:val="-3"/>
              </w:rPr>
              <w:t>68</w:t>
            </w:r>
          </w:p>
        </w:tc>
        <w:tc>
          <w:tcPr>
            <w:tcW w:w="1420" w:type="dxa"/>
            <w:vAlign w:val="top"/>
            <w:tcBorders>
              <w:top w:val="single" w:color="000000" w:sz="4" w:space="0"/>
            </w:tcBorders>
          </w:tcPr>
          <w:p>
            <w:pPr>
              <w:ind w:left="567"/>
              <w:spacing w:before="117"/>
              <w:rPr>
                <w:rFonts w:ascii="SimSun" w:hAnsi="SimSun" w:eastAsia="SimSun" w:cs="SimSun"/>
                <w:sz w:val="19"/>
                <w:szCs w:val="19"/>
              </w:rPr>
            </w:pPr>
            <w:r>
              <w:rPr>
                <w:rFonts w:ascii="SimSun" w:hAnsi="SimSun" w:eastAsia="SimSun" w:cs="SimSun"/>
                <w:sz w:val="19"/>
                <w:szCs w:val="19"/>
                <w:spacing w:val="-3"/>
              </w:rPr>
              <w:t>79</w:t>
            </w:r>
          </w:p>
        </w:tc>
        <w:tc>
          <w:tcPr>
            <w:tcW w:w="1618" w:type="dxa"/>
            <w:vAlign w:val="top"/>
            <w:tcBorders>
              <w:top w:val="single" w:color="000000" w:sz="4" w:space="0"/>
            </w:tcBorders>
          </w:tcPr>
          <w:p>
            <w:pPr>
              <w:ind w:left="678"/>
              <w:spacing w:before="117"/>
              <w:rPr>
                <w:rFonts w:ascii="SimSun" w:hAnsi="SimSun" w:eastAsia="SimSun" w:cs="SimSun"/>
                <w:sz w:val="19"/>
                <w:szCs w:val="19"/>
              </w:rPr>
            </w:pPr>
            <w:r>
              <w:rPr>
                <w:rFonts w:ascii="SimSun" w:hAnsi="SimSun" w:eastAsia="SimSun" w:cs="SimSun"/>
                <w:sz w:val="19"/>
                <w:szCs w:val="19"/>
                <w:spacing w:val="-3"/>
              </w:rPr>
              <w:t>99</w:t>
            </w:r>
          </w:p>
        </w:tc>
      </w:tr>
      <w:tr>
        <w:trPr>
          <w:trHeight w:val="396" w:hRule="atLeast"/>
        </w:trPr>
        <w:tc>
          <w:tcPr>
            <w:tcW w:w="1625" w:type="dxa"/>
            <w:vAlign w:val="top"/>
          </w:tcPr>
          <w:p>
            <w:pPr>
              <w:ind w:left="19"/>
              <w:spacing w:before="103" w:line="219" w:lineRule="auto"/>
              <w:rPr>
                <w:rFonts w:ascii="SimSun" w:hAnsi="SimSun" w:eastAsia="SimSun" w:cs="SimSun"/>
                <w:sz w:val="19"/>
                <w:szCs w:val="19"/>
              </w:rPr>
            </w:pPr>
            <w:r>
              <w:rPr>
                <w:rFonts w:ascii="SimSun" w:hAnsi="SimSun" w:eastAsia="SimSun" w:cs="SimSun"/>
                <w:sz w:val="19"/>
                <w:szCs w:val="19"/>
                <w:spacing w:val="8"/>
              </w:rPr>
              <w:t>床位(张)</w:t>
            </w:r>
          </w:p>
        </w:tc>
        <w:tc>
          <w:tcPr>
            <w:tcW w:w="1372" w:type="dxa"/>
            <w:vAlign w:val="top"/>
          </w:tcPr>
          <w:p>
            <w:pPr>
              <w:ind w:left="555"/>
              <w:spacing w:before="121"/>
              <w:rPr>
                <w:rFonts w:ascii="SimSun" w:hAnsi="SimSun" w:eastAsia="SimSun" w:cs="SimSun"/>
                <w:sz w:val="19"/>
                <w:szCs w:val="19"/>
              </w:rPr>
            </w:pPr>
            <w:r>
              <w:rPr>
                <w:rFonts w:ascii="SimSun" w:hAnsi="SimSun" w:eastAsia="SimSun" w:cs="SimSun"/>
                <w:sz w:val="19"/>
                <w:szCs w:val="19"/>
                <w:spacing w:val="-2"/>
              </w:rPr>
              <w:t>9835</w:t>
            </w:r>
          </w:p>
        </w:tc>
        <w:tc>
          <w:tcPr>
            <w:tcW w:w="1260" w:type="dxa"/>
            <w:vAlign w:val="top"/>
          </w:tcPr>
          <w:p>
            <w:pPr>
              <w:ind w:left="393"/>
              <w:spacing w:before="121"/>
              <w:rPr>
                <w:rFonts w:ascii="SimSun" w:hAnsi="SimSun" w:eastAsia="SimSun" w:cs="SimSun"/>
                <w:sz w:val="19"/>
                <w:szCs w:val="19"/>
              </w:rPr>
            </w:pPr>
            <w:r>
              <w:rPr>
                <w:rFonts w:ascii="SimSun" w:hAnsi="SimSun" w:eastAsia="SimSun" w:cs="SimSun"/>
                <w:sz w:val="19"/>
                <w:szCs w:val="19"/>
                <w:spacing w:val="-4"/>
              </w:rPr>
              <w:t>14353</w:t>
            </w:r>
          </w:p>
        </w:tc>
        <w:tc>
          <w:tcPr>
            <w:tcW w:w="1285" w:type="dxa"/>
            <w:vAlign w:val="top"/>
          </w:tcPr>
          <w:p>
            <w:pPr>
              <w:ind w:left="393"/>
              <w:spacing w:before="121"/>
              <w:rPr>
                <w:rFonts w:ascii="SimSun" w:hAnsi="SimSun" w:eastAsia="SimSun" w:cs="SimSun"/>
                <w:sz w:val="19"/>
                <w:szCs w:val="19"/>
              </w:rPr>
            </w:pPr>
            <w:r>
              <w:rPr>
                <w:rFonts w:ascii="SimSun" w:hAnsi="SimSun" w:eastAsia="SimSun" w:cs="SimSun"/>
                <w:sz w:val="19"/>
                <w:szCs w:val="19"/>
                <w:spacing w:val="-4"/>
              </w:rPr>
              <w:t>19104</w:t>
            </w:r>
          </w:p>
        </w:tc>
        <w:tc>
          <w:tcPr>
            <w:tcW w:w="1420" w:type="dxa"/>
            <w:vAlign w:val="top"/>
          </w:tcPr>
          <w:p>
            <w:pPr>
              <w:ind w:left="418"/>
              <w:spacing w:before="121"/>
              <w:rPr>
                <w:rFonts w:ascii="SimSun" w:hAnsi="SimSun" w:eastAsia="SimSun" w:cs="SimSun"/>
                <w:sz w:val="19"/>
                <w:szCs w:val="19"/>
              </w:rPr>
            </w:pPr>
            <w:r>
              <w:rPr>
                <w:rFonts w:ascii="SimSun" w:hAnsi="SimSun" w:eastAsia="SimSun" w:cs="SimSun"/>
                <w:sz w:val="19"/>
                <w:szCs w:val="19"/>
                <w:spacing w:val="-2"/>
              </w:rPr>
              <w:t>25690</w:t>
            </w:r>
          </w:p>
        </w:tc>
        <w:tc>
          <w:tcPr>
            <w:tcW w:w="1618" w:type="dxa"/>
            <w:vAlign w:val="top"/>
          </w:tcPr>
          <w:p>
            <w:pPr>
              <w:ind w:left="538"/>
              <w:spacing w:before="121"/>
              <w:rPr>
                <w:rFonts w:ascii="SimSun" w:hAnsi="SimSun" w:eastAsia="SimSun" w:cs="SimSun"/>
                <w:sz w:val="19"/>
                <w:szCs w:val="19"/>
              </w:rPr>
            </w:pPr>
            <w:r>
              <w:rPr>
                <w:rFonts w:ascii="SimSun" w:hAnsi="SimSun" w:eastAsia="SimSun" w:cs="SimSun"/>
                <w:sz w:val="19"/>
                <w:szCs w:val="19"/>
                <w:spacing w:val="-2"/>
              </w:rPr>
              <w:t>30975</w:t>
            </w:r>
          </w:p>
        </w:tc>
      </w:tr>
      <w:tr>
        <w:trPr>
          <w:trHeight w:val="393" w:hRule="atLeast"/>
        </w:trPr>
        <w:tc>
          <w:tcPr>
            <w:tcW w:w="1625" w:type="dxa"/>
            <w:vAlign w:val="top"/>
          </w:tcPr>
          <w:p>
            <w:pPr>
              <w:ind w:left="19"/>
              <w:spacing w:before="107" w:line="221" w:lineRule="auto"/>
              <w:rPr>
                <w:rFonts w:ascii="SimSun" w:hAnsi="SimSun" w:eastAsia="SimSun" w:cs="SimSun"/>
                <w:sz w:val="19"/>
                <w:szCs w:val="19"/>
              </w:rPr>
            </w:pPr>
            <w:r>
              <w:rPr>
                <w:rFonts w:ascii="SimSun" w:hAnsi="SimSun" w:eastAsia="SimSun" w:cs="SimSun"/>
                <w:sz w:val="19"/>
                <w:szCs w:val="19"/>
                <w:spacing w:val="8"/>
              </w:rPr>
              <w:t>人员(人)</w:t>
            </w:r>
          </w:p>
        </w:tc>
        <w:tc>
          <w:tcPr>
            <w:tcW w:w="1372" w:type="dxa"/>
            <w:vAlign w:val="top"/>
          </w:tcPr>
          <w:p>
            <w:pPr>
              <w:ind w:left="505"/>
              <w:spacing w:before="125"/>
              <w:rPr>
                <w:rFonts w:ascii="SimSun" w:hAnsi="SimSun" w:eastAsia="SimSun" w:cs="SimSun"/>
                <w:sz w:val="19"/>
                <w:szCs w:val="19"/>
              </w:rPr>
            </w:pPr>
            <w:r>
              <w:rPr>
                <w:rFonts w:ascii="SimSun" w:hAnsi="SimSun" w:eastAsia="SimSun" w:cs="SimSun"/>
                <w:sz w:val="19"/>
                <w:szCs w:val="19"/>
                <w:spacing w:val="-4"/>
              </w:rPr>
              <w:t>18219</w:t>
            </w:r>
          </w:p>
        </w:tc>
        <w:tc>
          <w:tcPr>
            <w:tcW w:w="1260" w:type="dxa"/>
            <w:vAlign w:val="top"/>
          </w:tcPr>
          <w:p>
            <w:pPr>
              <w:ind w:left="393"/>
              <w:spacing w:before="125"/>
              <w:rPr>
                <w:rFonts w:ascii="SimSun" w:hAnsi="SimSun" w:eastAsia="SimSun" w:cs="SimSun"/>
                <w:sz w:val="19"/>
                <w:szCs w:val="19"/>
              </w:rPr>
            </w:pPr>
            <w:r>
              <w:rPr>
                <w:rFonts w:ascii="SimSun" w:hAnsi="SimSun" w:eastAsia="SimSun" w:cs="SimSun"/>
                <w:sz w:val="19"/>
                <w:szCs w:val="19"/>
                <w:spacing w:val="-2"/>
              </w:rPr>
              <w:t>25109</w:t>
            </w:r>
          </w:p>
        </w:tc>
        <w:tc>
          <w:tcPr>
            <w:tcW w:w="1285" w:type="dxa"/>
            <w:vAlign w:val="top"/>
          </w:tcPr>
          <w:p>
            <w:pPr>
              <w:ind w:left="393"/>
              <w:spacing w:before="125"/>
              <w:rPr>
                <w:rFonts w:ascii="SimSun" w:hAnsi="SimSun" w:eastAsia="SimSun" w:cs="SimSun"/>
                <w:sz w:val="19"/>
                <w:szCs w:val="19"/>
              </w:rPr>
            </w:pPr>
            <w:r>
              <w:rPr>
                <w:rFonts w:ascii="SimSun" w:hAnsi="SimSun" w:eastAsia="SimSun" w:cs="SimSun"/>
                <w:sz w:val="19"/>
                <w:szCs w:val="19"/>
                <w:spacing w:val="-2"/>
              </w:rPr>
              <w:t>31219</w:t>
            </w:r>
          </w:p>
        </w:tc>
        <w:tc>
          <w:tcPr>
            <w:tcW w:w="1420" w:type="dxa"/>
            <w:vAlign w:val="top"/>
          </w:tcPr>
          <w:p>
            <w:pPr>
              <w:ind w:left="418"/>
              <w:spacing w:before="125"/>
              <w:rPr>
                <w:rFonts w:ascii="SimSun" w:hAnsi="SimSun" w:eastAsia="SimSun" w:cs="SimSun"/>
                <w:sz w:val="19"/>
                <w:szCs w:val="19"/>
              </w:rPr>
            </w:pPr>
            <w:r>
              <w:rPr>
                <w:rFonts w:ascii="SimSun" w:hAnsi="SimSun" w:eastAsia="SimSun" w:cs="SimSun"/>
                <w:sz w:val="19"/>
                <w:szCs w:val="19"/>
                <w:spacing w:val="-2"/>
              </w:rPr>
              <w:t>40808</w:t>
            </w:r>
          </w:p>
        </w:tc>
        <w:tc>
          <w:tcPr>
            <w:tcW w:w="1618" w:type="dxa"/>
            <w:vAlign w:val="top"/>
          </w:tcPr>
          <w:p>
            <w:pPr>
              <w:ind w:left="538"/>
              <w:spacing w:before="125"/>
              <w:rPr>
                <w:rFonts w:ascii="SimSun" w:hAnsi="SimSun" w:eastAsia="SimSun" w:cs="SimSun"/>
                <w:sz w:val="19"/>
                <w:szCs w:val="19"/>
              </w:rPr>
            </w:pPr>
            <w:r>
              <w:rPr>
                <w:rFonts w:ascii="SimSun" w:hAnsi="SimSun" w:eastAsia="SimSun" w:cs="SimSun"/>
                <w:sz w:val="19"/>
                <w:szCs w:val="19"/>
                <w:spacing w:val="-2"/>
              </w:rPr>
              <w:t>55105</w:t>
            </w:r>
          </w:p>
        </w:tc>
      </w:tr>
      <w:tr>
        <w:trPr>
          <w:trHeight w:val="387" w:hRule="atLeast"/>
        </w:trPr>
        <w:tc>
          <w:tcPr>
            <w:tcW w:w="1625" w:type="dxa"/>
            <w:vAlign w:val="top"/>
          </w:tcPr>
          <w:p>
            <w:pPr>
              <w:ind w:left="19"/>
              <w:spacing w:before="104" w:line="219" w:lineRule="auto"/>
              <w:rPr>
                <w:rFonts w:ascii="SimSun" w:hAnsi="SimSun" w:eastAsia="SimSun" w:cs="SimSun"/>
                <w:sz w:val="19"/>
                <w:szCs w:val="19"/>
              </w:rPr>
            </w:pPr>
            <w:r>
              <w:rPr>
                <w:rFonts w:ascii="SimSun" w:hAnsi="SimSun" w:eastAsia="SimSun" w:cs="SimSun"/>
                <w:sz w:val="19"/>
                <w:szCs w:val="19"/>
                <w:spacing w:val="4"/>
              </w:rPr>
              <w:t>卫生技术人员</w:t>
            </w:r>
          </w:p>
        </w:tc>
        <w:tc>
          <w:tcPr>
            <w:tcW w:w="1372" w:type="dxa"/>
            <w:vAlign w:val="top"/>
          </w:tcPr>
          <w:p>
            <w:pPr>
              <w:ind w:left="505"/>
              <w:spacing w:before="122"/>
              <w:rPr>
                <w:rFonts w:ascii="SimSun" w:hAnsi="SimSun" w:eastAsia="SimSun" w:cs="SimSun"/>
                <w:sz w:val="19"/>
                <w:szCs w:val="19"/>
              </w:rPr>
            </w:pPr>
            <w:r>
              <w:rPr>
                <w:rFonts w:ascii="SimSun" w:hAnsi="SimSun" w:eastAsia="SimSun" w:cs="SimSun"/>
                <w:sz w:val="19"/>
                <w:szCs w:val="19"/>
                <w:spacing w:val="-4"/>
              </w:rPr>
              <w:t>13642</w:t>
            </w:r>
          </w:p>
        </w:tc>
        <w:tc>
          <w:tcPr>
            <w:tcW w:w="1260" w:type="dxa"/>
            <w:vAlign w:val="top"/>
          </w:tcPr>
          <w:p>
            <w:pPr>
              <w:ind w:left="393"/>
              <w:spacing w:before="122"/>
              <w:rPr>
                <w:rFonts w:ascii="SimSun" w:hAnsi="SimSun" w:eastAsia="SimSun" w:cs="SimSun"/>
                <w:sz w:val="19"/>
                <w:szCs w:val="19"/>
              </w:rPr>
            </w:pPr>
            <w:r>
              <w:rPr>
                <w:rFonts w:ascii="SimSun" w:hAnsi="SimSun" w:eastAsia="SimSun" w:cs="SimSun"/>
                <w:sz w:val="19"/>
                <w:szCs w:val="19"/>
                <w:spacing w:val="-4"/>
              </w:rPr>
              <w:t>19507</w:t>
            </w:r>
          </w:p>
        </w:tc>
        <w:tc>
          <w:tcPr>
            <w:tcW w:w="1285" w:type="dxa"/>
            <w:vAlign w:val="top"/>
          </w:tcPr>
          <w:p>
            <w:pPr>
              <w:ind w:left="393"/>
              <w:spacing w:before="122"/>
              <w:rPr>
                <w:rFonts w:ascii="SimSun" w:hAnsi="SimSun" w:eastAsia="SimSun" w:cs="SimSun"/>
                <w:sz w:val="19"/>
                <w:szCs w:val="19"/>
              </w:rPr>
            </w:pPr>
            <w:r>
              <w:rPr>
                <w:rFonts w:ascii="SimSun" w:hAnsi="SimSun" w:eastAsia="SimSun" w:cs="SimSun"/>
                <w:sz w:val="19"/>
                <w:szCs w:val="19"/>
                <w:spacing w:val="-2"/>
              </w:rPr>
              <w:t>25132</w:t>
            </w:r>
          </w:p>
        </w:tc>
        <w:tc>
          <w:tcPr>
            <w:tcW w:w="1420" w:type="dxa"/>
            <w:vAlign w:val="top"/>
          </w:tcPr>
          <w:p>
            <w:pPr>
              <w:ind w:left="418"/>
              <w:spacing w:before="122"/>
              <w:rPr>
                <w:rFonts w:ascii="SimSun" w:hAnsi="SimSun" w:eastAsia="SimSun" w:cs="SimSun"/>
                <w:sz w:val="19"/>
                <w:szCs w:val="19"/>
              </w:rPr>
            </w:pPr>
            <w:r>
              <w:rPr>
                <w:rFonts w:ascii="SimSun" w:hAnsi="SimSun" w:eastAsia="SimSun" w:cs="SimSun"/>
                <w:sz w:val="19"/>
                <w:szCs w:val="19"/>
                <w:spacing w:val="-2"/>
              </w:rPr>
              <w:t>33847</w:t>
            </w:r>
          </w:p>
        </w:tc>
        <w:tc>
          <w:tcPr>
            <w:tcW w:w="1618" w:type="dxa"/>
            <w:vAlign w:val="top"/>
          </w:tcPr>
          <w:p>
            <w:pPr>
              <w:ind w:left="538"/>
              <w:spacing w:before="122"/>
              <w:rPr>
                <w:rFonts w:ascii="SimSun" w:hAnsi="SimSun" w:eastAsia="SimSun" w:cs="SimSun"/>
                <w:sz w:val="19"/>
                <w:szCs w:val="19"/>
              </w:rPr>
            </w:pPr>
            <w:r>
              <w:rPr>
                <w:rFonts w:ascii="SimSun" w:hAnsi="SimSun" w:eastAsia="SimSun" w:cs="SimSun"/>
                <w:sz w:val="19"/>
                <w:szCs w:val="19"/>
                <w:spacing w:val="-2"/>
              </w:rPr>
              <w:t>46330</w:t>
            </w:r>
          </w:p>
        </w:tc>
      </w:tr>
      <w:tr>
        <w:trPr>
          <w:trHeight w:val="383" w:hRule="atLeast"/>
        </w:trPr>
        <w:tc>
          <w:tcPr>
            <w:tcW w:w="1625" w:type="dxa"/>
            <w:vAlign w:val="top"/>
          </w:tcPr>
          <w:p>
            <w:pPr>
              <w:ind w:left="19"/>
              <w:spacing w:before="100" w:line="224" w:lineRule="auto"/>
              <w:rPr>
                <w:rFonts w:ascii="SimSun" w:hAnsi="SimSun" w:eastAsia="SimSun" w:cs="SimSun"/>
                <w:sz w:val="19"/>
                <w:szCs w:val="19"/>
              </w:rPr>
            </w:pPr>
            <w:r>
              <w:rPr>
                <w:rFonts w:ascii="SimSun" w:hAnsi="SimSun" w:eastAsia="SimSun" w:cs="SimSun"/>
                <w:sz w:val="19"/>
                <w:szCs w:val="19"/>
                <w:spacing w:val="4"/>
              </w:rPr>
              <w:t>医生</w:t>
            </w:r>
          </w:p>
        </w:tc>
        <w:tc>
          <w:tcPr>
            <w:tcW w:w="1372" w:type="dxa"/>
            <w:vAlign w:val="top"/>
          </w:tcPr>
          <w:p>
            <w:pPr>
              <w:ind w:left="555"/>
              <w:spacing w:before="115"/>
              <w:rPr>
                <w:rFonts w:ascii="SimSun" w:hAnsi="SimSun" w:eastAsia="SimSun" w:cs="SimSun"/>
                <w:sz w:val="19"/>
                <w:szCs w:val="19"/>
              </w:rPr>
            </w:pPr>
            <w:r>
              <w:rPr>
                <w:rFonts w:ascii="SimSun" w:hAnsi="SimSun" w:eastAsia="SimSun" w:cs="SimSun"/>
                <w:sz w:val="19"/>
                <w:szCs w:val="19"/>
                <w:spacing w:val="-2"/>
              </w:rPr>
              <w:t>4812</w:t>
            </w:r>
          </w:p>
        </w:tc>
        <w:tc>
          <w:tcPr>
            <w:tcW w:w="1260" w:type="dxa"/>
            <w:vAlign w:val="top"/>
          </w:tcPr>
          <w:p>
            <w:pPr>
              <w:ind w:left="443"/>
              <w:spacing w:before="115"/>
              <w:rPr>
                <w:rFonts w:ascii="SimSun" w:hAnsi="SimSun" w:eastAsia="SimSun" w:cs="SimSun"/>
                <w:sz w:val="19"/>
                <w:szCs w:val="19"/>
              </w:rPr>
            </w:pPr>
            <w:r>
              <w:rPr>
                <w:rFonts w:ascii="SimSun" w:hAnsi="SimSun" w:eastAsia="SimSun" w:cs="SimSun"/>
                <w:sz w:val="19"/>
                <w:szCs w:val="19"/>
                <w:spacing w:val="-2"/>
              </w:rPr>
              <w:t>6719</w:t>
            </w:r>
          </w:p>
        </w:tc>
        <w:tc>
          <w:tcPr>
            <w:tcW w:w="1285" w:type="dxa"/>
            <w:vAlign w:val="top"/>
          </w:tcPr>
          <w:p>
            <w:pPr>
              <w:ind w:left="443"/>
              <w:spacing w:before="115"/>
              <w:rPr>
                <w:rFonts w:ascii="SimSun" w:hAnsi="SimSun" w:eastAsia="SimSun" w:cs="SimSun"/>
                <w:sz w:val="19"/>
                <w:szCs w:val="19"/>
              </w:rPr>
            </w:pPr>
            <w:r>
              <w:rPr>
                <w:rFonts w:ascii="SimSun" w:hAnsi="SimSun" w:eastAsia="SimSun" w:cs="SimSun"/>
                <w:sz w:val="19"/>
                <w:szCs w:val="19"/>
                <w:spacing w:val="-2"/>
              </w:rPr>
              <w:t>8234</w:t>
            </w:r>
          </w:p>
        </w:tc>
        <w:tc>
          <w:tcPr>
            <w:tcW w:w="1420" w:type="dxa"/>
            <w:vAlign w:val="top"/>
          </w:tcPr>
          <w:p>
            <w:pPr>
              <w:ind w:left="418"/>
              <w:spacing w:before="115"/>
              <w:rPr>
                <w:rFonts w:ascii="SimSun" w:hAnsi="SimSun" w:eastAsia="SimSun" w:cs="SimSun"/>
                <w:sz w:val="19"/>
                <w:szCs w:val="19"/>
              </w:rPr>
            </w:pPr>
            <w:r>
              <w:rPr>
                <w:rFonts w:ascii="SimSun" w:hAnsi="SimSun" w:eastAsia="SimSun" w:cs="SimSun"/>
                <w:sz w:val="19"/>
                <w:szCs w:val="19"/>
                <w:spacing w:val="-4"/>
              </w:rPr>
              <w:t>10631</w:t>
            </w:r>
          </w:p>
        </w:tc>
        <w:tc>
          <w:tcPr>
            <w:tcW w:w="1618" w:type="dxa"/>
            <w:vAlign w:val="top"/>
          </w:tcPr>
          <w:p>
            <w:pPr>
              <w:ind w:left="538"/>
              <w:spacing w:before="115"/>
              <w:rPr>
                <w:rFonts w:ascii="SimSun" w:hAnsi="SimSun" w:eastAsia="SimSun" w:cs="SimSun"/>
                <w:sz w:val="19"/>
                <w:szCs w:val="19"/>
              </w:rPr>
            </w:pPr>
            <w:r>
              <w:rPr>
                <w:rFonts w:ascii="SimSun" w:hAnsi="SimSun" w:eastAsia="SimSun" w:cs="SimSun"/>
                <w:sz w:val="19"/>
                <w:szCs w:val="19"/>
                <w:spacing w:val="-4"/>
              </w:rPr>
              <w:t>14044</w:t>
            </w:r>
          </w:p>
        </w:tc>
      </w:tr>
      <w:tr>
        <w:trPr>
          <w:trHeight w:val="388" w:hRule="atLeast"/>
        </w:trPr>
        <w:tc>
          <w:tcPr>
            <w:tcW w:w="1625" w:type="dxa"/>
            <w:vAlign w:val="top"/>
          </w:tcPr>
          <w:p>
            <w:pPr>
              <w:ind w:left="19"/>
              <w:spacing w:before="104" w:line="219" w:lineRule="auto"/>
              <w:rPr>
                <w:rFonts w:ascii="SimSun" w:hAnsi="SimSun" w:eastAsia="SimSun" w:cs="SimSun"/>
                <w:sz w:val="19"/>
                <w:szCs w:val="19"/>
              </w:rPr>
            </w:pPr>
            <w:r>
              <w:rPr>
                <w:rFonts w:ascii="SimSun" w:hAnsi="SimSun" w:eastAsia="SimSun" w:cs="SimSun"/>
                <w:sz w:val="19"/>
                <w:szCs w:val="19"/>
                <w:spacing w:val="8"/>
              </w:rPr>
              <w:t>护师(士)</w:t>
            </w:r>
          </w:p>
        </w:tc>
        <w:tc>
          <w:tcPr>
            <w:tcW w:w="1372" w:type="dxa"/>
            <w:vAlign w:val="top"/>
          </w:tcPr>
          <w:p>
            <w:pPr>
              <w:ind w:left="555"/>
              <w:spacing w:before="122"/>
              <w:rPr>
                <w:rFonts w:ascii="SimSun" w:hAnsi="SimSun" w:eastAsia="SimSun" w:cs="SimSun"/>
                <w:sz w:val="19"/>
                <w:szCs w:val="19"/>
              </w:rPr>
            </w:pPr>
            <w:r>
              <w:rPr>
                <w:rFonts w:ascii="SimSun" w:hAnsi="SimSun" w:eastAsia="SimSun" w:cs="SimSun"/>
                <w:sz w:val="19"/>
                <w:szCs w:val="19"/>
                <w:spacing w:val="-2"/>
              </w:rPr>
              <w:t>6193</w:t>
            </w:r>
          </w:p>
        </w:tc>
        <w:tc>
          <w:tcPr>
            <w:tcW w:w="1260" w:type="dxa"/>
            <w:vAlign w:val="top"/>
          </w:tcPr>
          <w:p>
            <w:pPr>
              <w:ind w:left="443"/>
              <w:spacing w:before="122"/>
              <w:rPr>
                <w:rFonts w:ascii="SimSun" w:hAnsi="SimSun" w:eastAsia="SimSun" w:cs="SimSun"/>
                <w:sz w:val="19"/>
                <w:szCs w:val="19"/>
              </w:rPr>
            </w:pPr>
            <w:r>
              <w:rPr>
                <w:rFonts w:ascii="SimSun" w:hAnsi="SimSun" w:eastAsia="SimSun" w:cs="SimSun"/>
                <w:sz w:val="19"/>
                <w:szCs w:val="19"/>
                <w:spacing w:val="-2"/>
              </w:rPr>
              <w:t>8752</w:t>
            </w:r>
          </w:p>
        </w:tc>
        <w:tc>
          <w:tcPr>
            <w:tcW w:w="1285" w:type="dxa"/>
            <w:vAlign w:val="top"/>
          </w:tcPr>
          <w:p>
            <w:pPr>
              <w:ind w:left="393"/>
              <w:spacing w:before="122"/>
              <w:rPr>
                <w:rFonts w:ascii="SimSun" w:hAnsi="SimSun" w:eastAsia="SimSun" w:cs="SimSun"/>
                <w:sz w:val="19"/>
                <w:szCs w:val="19"/>
              </w:rPr>
            </w:pPr>
            <w:r>
              <w:rPr>
                <w:rFonts w:ascii="SimSun" w:hAnsi="SimSun" w:eastAsia="SimSun" w:cs="SimSun"/>
                <w:sz w:val="19"/>
                <w:szCs w:val="19"/>
                <w:spacing w:val="-4"/>
              </w:rPr>
              <w:t>11355</w:t>
            </w:r>
          </w:p>
        </w:tc>
        <w:tc>
          <w:tcPr>
            <w:tcW w:w="1420" w:type="dxa"/>
            <w:vAlign w:val="top"/>
          </w:tcPr>
          <w:p>
            <w:pPr>
              <w:ind w:left="418"/>
              <w:spacing w:before="122"/>
              <w:rPr>
                <w:rFonts w:ascii="SimSun" w:hAnsi="SimSun" w:eastAsia="SimSun" w:cs="SimSun"/>
                <w:sz w:val="19"/>
                <w:szCs w:val="19"/>
              </w:rPr>
            </w:pPr>
            <w:r>
              <w:rPr>
                <w:rFonts w:ascii="SimSun" w:hAnsi="SimSun" w:eastAsia="SimSun" w:cs="SimSun"/>
                <w:sz w:val="19"/>
                <w:szCs w:val="19"/>
                <w:spacing w:val="-4"/>
              </w:rPr>
              <w:t>16657</w:t>
            </w:r>
          </w:p>
        </w:tc>
        <w:tc>
          <w:tcPr>
            <w:tcW w:w="1618" w:type="dxa"/>
            <w:vAlign w:val="top"/>
          </w:tcPr>
          <w:p>
            <w:pPr>
              <w:ind w:left="538"/>
              <w:spacing w:before="122"/>
              <w:rPr>
                <w:rFonts w:ascii="SimSun" w:hAnsi="SimSun" w:eastAsia="SimSun" w:cs="SimSun"/>
                <w:sz w:val="19"/>
                <w:szCs w:val="19"/>
              </w:rPr>
            </w:pPr>
            <w:r>
              <w:rPr>
                <w:rFonts w:ascii="SimSun" w:hAnsi="SimSun" w:eastAsia="SimSun" w:cs="SimSun"/>
                <w:sz w:val="19"/>
                <w:szCs w:val="19"/>
                <w:spacing w:val="-2"/>
              </w:rPr>
              <w:t>23362</w:t>
            </w:r>
          </w:p>
        </w:tc>
      </w:tr>
      <w:tr>
        <w:trPr>
          <w:trHeight w:val="390" w:hRule="atLeast"/>
        </w:trPr>
        <w:tc>
          <w:tcPr>
            <w:tcW w:w="1625" w:type="dxa"/>
            <w:vAlign w:val="top"/>
          </w:tcPr>
          <w:p>
            <w:pPr>
              <w:ind w:left="19"/>
              <w:spacing w:before="104" w:line="219" w:lineRule="auto"/>
              <w:rPr>
                <w:rFonts w:ascii="SimSun" w:hAnsi="SimSun" w:eastAsia="SimSun" w:cs="SimSun"/>
                <w:sz w:val="19"/>
                <w:szCs w:val="19"/>
              </w:rPr>
            </w:pPr>
            <w:r>
              <w:rPr>
                <w:rFonts w:ascii="SimSun" w:hAnsi="SimSun" w:eastAsia="SimSun" w:cs="SimSun"/>
                <w:sz w:val="19"/>
                <w:szCs w:val="19"/>
                <w:spacing w:val="-2"/>
              </w:rPr>
              <w:t>妇产科医院</w:t>
            </w:r>
          </w:p>
        </w:tc>
        <w:tc>
          <w:tcPr>
            <w:tcW w:w="1372" w:type="dxa"/>
            <w:vAlign w:val="top"/>
          </w:tcPr>
          <w:p>
            <w:pPr>
              <w:ind w:left="655"/>
              <w:spacing w:before="124" w:line="241" w:lineRule="auto"/>
              <w:rPr>
                <w:rFonts w:ascii="SimSun" w:hAnsi="SimSun" w:eastAsia="SimSun" w:cs="SimSun"/>
                <w:sz w:val="19"/>
                <w:szCs w:val="19"/>
              </w:rPr>
            </w:pPr>
            <w:r>
              <w:rPr>
                <w:rFonts w:ascii="SimSun" w:hAnsi="SimSun" w:eastAsia="SimSun" w:cs="SimSun"/>
                <w:sz w:val="19"/>
                <w:szCs w:val="19"/>
                <w:spacing w:val="-2"/>
              </w:rPr>
              <w:t>44</w:t>
            </w:r>
          </w:p>
        </w:tc>
        <w:tc>
          <w:tcPr>
            <w:tcW w:w="1260" w:type="dxa"/>
            <w:vAlign w:val="top"/>
          </w:tcPr>
          <w:p>
            <w:pPr>
              <w:ind w:left="492"/>
              <w:spacing w:before="124"/>
              <w:rPr>
                <w:rFonts w:ascii="SimSun" w:hAnsi="SimSun" w:eastAsia="SimSun" w:cs="SimSun"/>
                <w:sz w:val="19"/>
                <w:szCs w:val="19"/>
              </w:rPr>
            </w:pPr>
            <w:r>
              <w:rPr>
                <w:rFonts w:ascii="SimSun" w:hAnsi="SimSun" w:eastAsia="SimSun" w:cs="SimSun"/>
                <w:sz w:val="19"/>
                <w:szCs w:val="19"/>
                <w:spacing w:val="-5"/>
              </w:rPr>
              <w:t>127</w:t>
            </w:r>
          </w:p>
        </w:tc>
        <w:tc>
          <w:tcPr>
            <w:tcW w:w="1285" w:type="dxa"/>
            <w:vAlign w:val="top"/>
          </w:tcPr>
          <w:p>
            <w:pPr>
              <w:ind w:left="492"/>
              <w:spacing w:before="124"/>
              <w:rPr>
                <w:rFonts w:ascii="SimSun" w:hAnsi="SimSun" w:eastAsia="SimSun" w:cs="SimSun"/>
                <w:sz w:val="19"/>
                <w:szCs w:val="19"/>
              </w:rPr>
            </w:pPr>
            <w:r>
              <w:rPr>
                <w:rFonts w:ascii="SimSun" w:hAnsi="SimSun" w:eastAsia="SimSun" w:cs="SimSun"/>
                <w:sz w:val="19"/>
                <w:szCs w:val="19"/>
                <w:spacing w:val="-3"/>
              </w:rPr>
              <w:t>257</w:t>
            </w:r>
          </w:p>
        </w:tc>
        <w:tc>
          <w:tcPr>
            <w:tcW w:w="1420" w:type="dxa"/>
            <w:vAlign w:val="top"/>
          </w:tcPr>
          <w:p>
            <w:pPr>
              <w:ind w:left="518"/>
              <w:spacing w:before="124" w:line="241" w:lineRule="auto"/>
              <w:rPr>
                <w:rFonts w:ascii="SimSun" w:hAnsi="SimSun" w:eastAsia="SimSun" w:cs="SimSun"/>
                <w:sz w:val="19"/>
                <w:szCs w:val="19"/>
              </w:rPr>
            </w:pPr>
            <w:r>
              <w:rPr>
                <w:rFonts w:ascii="SimSun" w:hAnsi="SimSun" w:eastAsia="SimSun" w:cs="SimSun"/>
                <w:sz w:val="19"/>
                <w:szCs w:val="19"/>
                <w:spacing w:val="-2"/>
              </w:rPr>
              <w:t>442</w:t>
            </w:r>
          </w:p>
        </w:tc>
        <w:tc>
          <w:tcPr>
            <w:tcW w:w="1618" w:type="dxa"/>
            <w:vAlign w:val="top"/>
          </w:tcPr>
          <w:p>
            <w:pPr>
              <w:ind w:left="627"/>
              <w:spacing w:before="124"/>
              <w:rPr>
                <w:rFonts w:ascii="SimSun" w:hAnsi="SimSun" w:eastAsia="SimSun" w:cs="SimSun"/>
                <w:sz w:val="19"/>
                <w:szCs w:val="19"/>
              </w:rPr>
            </w:pPr>
            <w:r>
              <w:rPr>
                <w:rFonts w:ascii="SimSun" w:hAnsi="SimSun" w:eastAsia="SimSun" w:cs="SimSun"/>
                <w:sz w:val="19"/>
                <w:szCs w:val="19"/>
                <w:spacing w:val="-2"/>
              </w:rPr>
              <w:t>622</w:t>
            </w:r>
          </w:p>
        </w:tc>
      </w:tr>
      <w:tr>
        <w:trPr>
          <w:trHeight w:val="391" w:hRule="atLeast"/>
        </w:trPr>
        <w:tc>
          <w:tcPr>
            <w:tcW w:w="1625" w:type="dxa"/>
            <w:vAlign w:val="top"/>
          </w:tcPr>
          <w:p>
            <w:pPr>
              <w:ind w:left="19"/>
              <w:spacing w:before="106" w:line="219" w:lineRule="auto"/>
              <w:rPr>
                <w:rFonts w:ascii="SimSun" w:hAnsi="SimSun" w:eastAsia="SimSun" w:cs="SimSun"/>
                <w:sz w:val="19"/>
                <w:szCs w:val="19"/>
              </w:rPr>
            </w:pPr>
            <w:r>
              <w:rPr>
                <w:rFonts w:ascii="SimSun" w:hAnsi="SimSun" w:eastAsia="SimSun" w:cs="SimSun"/>
                <w:sz w:val="19"/>
                <w:szCs w:val="19"/>
                <w:spacing w:val="8"/>
              </w:rPr>
              <w:t>床位(张)</w:t>
            </w:r>
          </w:p>
        </w:tc>
        <w:tc>
          <w:tcPr>
            <w:tcW w:w="1372" w:type="dxa"/>
            <w:vAlign w:val="top"/>
          </w:tcPr>
          <w:p>
            <w:pPr>
              <w:ind w:left="555"/>
              <w:spacing w:before="124"/>
              <w:rPr>
                <w:rFonts w:ascii="SimSun" w:hAnsi="SimSun" w:eastAsia="SimSun" w:cs="SimSun"/>
                <w:sz w:val="19"/>
                <w:szCs w:val="19"/>
              </w:rPr>
            </w:pPr>
            <w:r>
              <w:rPr>
                <w:rFonts w:ascii="SimSun" w:hAnsi="SimSun" w:eastAsia="SimSun" w:cs="SimSun"/>
                <w:sz w:val="19"/>
                <w:szCs w:val="19"/>
                <w:spacing w:val="-3"/>
              </w:rPr>
              <w:t>7532</w:t>
            </w:r>
          </w:p>
        </w:tc>
        <w:tc>
          <w:tcPr>
            <w:tcW w:w="1260" w:type="dxa"/>
            <w:vAlign w:val="top"/>
          </w:tcPr>
          <w:p>
            <w:pPr>
              <w:ind w:left="393"/>
              <w:spacing w:before="124"/>
              <w:rPr>
                <w:rFonts w:ascii="SimSun" w:hAnsi="SimSun" w:eastAsia="SimSun" w:cs="SimSun"/>
                <w:sz w:val="19"/>
                <w:szCs w:val="19"/>
              </w:rPr>
            </w:pPr>
            <w:r>
              <w:rPr>
                <w:rFonts w:ascii="SimSun" w:hAnsi="SimSun" w:eastAsia="SimSun" w:cs="SimSun"/>
                <w:sz w:val="19"/>
                <w:szCs w:val="19"/>
                <w:spacing w:val="-4"/>
              </w:rPr>
              <w:t>11961</w:t>
            </w:r>
          </w:p>
        </w:tc>
        <w:tc>
          <w:tcPr>
            <w:tcW w:w="1285" w:type="dxa"/>
            <w:vAlign w:val="top"/>
          </w:tcPr>
          <w:p>
            <w:pPr>
              <w:ind w:left="393"/>
              <w:spacing w:before="124"/>
              <w:rPr>
                <w:rFonts w:ascii="SimSun" w:hAnsi="SimSun" w:eastAsia="SimSun" w:cs="SimSun"/>
                <w:sz w:val="19"/>
                <w:szCs w:val="19"/>
              </w:rPr>
            </w:pPr>
            <w:r>
              <w:rPr>
                <w:rFonts w:ascii="SimSun" w:hAnsi="SimSun" w:eastAsia="SimSun" w:cs="SimSun"/>
                <w:sz w:val="19"/>
                <w:szCs w:val="19"/>
                <w:spacing w:val="-4"/>
              </w:rPr>
              <w:t>18869</w:t>
            </w:r>
          </w:p>
        </w:tc>
        <w:tc>
          <w:tcPr>
            <w:tcW w:w="1420" w:type="dxa"/>
            <w:vAlign w:val="top"/>
          </w:tcPr>
          <w:p>
            <w:pPr>
              <w:ind w:left="418"/>
              <w:spacing w:before="124"/>
              <w:rPr>
                <w:rFonts w:ascii="SimSun" w:hAnsi="SimSun" w:eastAsia="SimSun" w:cs="SimSun"/>
                <w:sz w:val="19"/>
                <w:szCs w:val="19"/>
              </w:rPr>
            </w:pPr>
            <w:r>
              <w:rPr>
                <w:rFonts w:ascii="SimSun" w:hAnsi="SimSun" w:eastAsia="SimSun" w:cs="SimSun"/>
                <w:sz w:val="19"/>
                <w:szCs w:val="19"/>
                <w:spacing w:val="-2"/>
              </w:rPr>
              <w:t>29545</w:t>
            </w:r>
          </w:p>
        </w:tc>
        <w:tc>
          <w:tcPr>
            <w:tcW w:w="1618" w:type="dxa"/>
            <w:vAlign w:val="top"/>
          </w:tcPr>
          <w:p>
            <w:pPr>
              <w:ind w:left="538"/>
              <w:spacing w:before="124"/>
              <w:rPr>
                <w:rFonts w:ascii="SimSun" w:hAnsi="SimSun" w:eastAsia="SimSun" w:cs="SimSun"/>
                <w:sz w:val="19"/>
                <w:szCs w:val="19"/>
              </w:rPr>
            </w:pPr>
            <w:r>
              <w:rPr>
                <w:rFonts w:ascii="SimSun" w:hAnsi="SimSun" w:eastAsia="SimSun" w:cs="SimSun"/>
                <w:sz w:val="19"/>
                <w:szCs w:val="19"/>
                <w:spacing w:val="-2"/>
              </w:rPr>
              <w:t>36883</w:t>
            </w:r>
          </w:p>
        </w:tc>
      </w:tr>
      <w:tr>
        <w:trPr>
          <w:trHeight w:val="388" w:hRule="atLeast"/>
        </w:trPr>
        <w:tc>
          <w:tcPr>
            <w:tcW w:w="1625" w:type="dxa"/>
            <w:vAlign w:val="top"/>
          </w:tcPr>
          <w:p>
            <w:pPr>
              <w:ind w:left="19"/>
              <w:spacing w:before="105" w:line="221" w:lineRule="auto"/>
              <w:rPr>
                <w:rFonts w:ascii="SimSun" w:hAnsi="SimSun" w:eastAsia="SimSun" w:cs="SimSun"/>
                <w:sz w:val="19"/>
                <w:szCs w:val="19"/>
              </w:rPr>
            </w:pPr>
            <w:r>
              <w:rPr>
                <w:rFonts w:ascii="SimSun" w:hAnsi="SimSun" w:eastAsia="SimSun" w:cs="SimSun"/>
                <w:sz w:val="19"/>
                <w:szCs w:val="19"/>
                <w:spacing w:val="8"/>
              </w:rPr>
              <w:t>人员(人)</w:t>
            </w:r>
          </w:p>
        </w:tc>
        <w:tc>
          <w:tcPr>
            <w:tcW w:w="1372" w:type="dxa"/>
            <w:vAlign w:val="top"/>
          </w:tcPr>
          <w:p>
            <w:pPr>
              <w:ind w:left="505"/>
              <w:spacing w:before="123"/>
              <w:rPr>
                <w:rFonts w:ascii="SimSun" w:hAnsi="SimSun" w:eastAsia="SimSun" w:cs="SimSun"/>
                <w:sz w:val="19"/>
                <w:szCs w:val="19"/>
              </w:rPr>
            </w:pPr>
            <w:r>
              <w:rPr>
                <w:rFonts w:ascii="SimSun" w:hAnsi="SimSun" w:eastAsia="SimSun" w:cs="SimSun"/>
                <w:sz w:val="19"/>
                <w:szCs w:val="19"/>
                <w:spacing w:val="-4"/>
              </w:rPr>
              <w:t>12455</w:t>
            </w:r>
          </w:p>
        </w:tc>
        <w:tc>
          <w:tcPr>
            <w:tcW w:w="1260" w:type="dxa"/>
            <w:vAlign w:val="top"/>
          </w:tcPr>
          <w:p>
            <w:pPr>
              <w:ind w:left="393"/>
              <w:spacing w:before="123"/>
              <w:rPr>
                <w:rFonts w:ascii="SimSun" w:hAnsi="SimSun" w:eastAsia="SimSun" w:cs="SimSun"/>
                <w:sz w:val="19"/>
                <w:szCs w:val="19"/>
              </w:rPr>
            </w:pPr>
            <w:r>
              <w:rPr>
                <w:rFonts w:ascii="SimSun" w:hAnsi="SimSun" w:eastAsia="SimSun" w:cs="SimSun"/>
                <w:sz w:val="19"/>
                <w:szCs w:val="19"/>
                <w:spacing w:val="-4"/>
              </w:rPr>
              <w:t>18789</w:t>
            </w:r>
          </w:p>
        </w:tc>
        <w:tc>
          <w:tcPr>
            <w:tcW w:w="1285" w:type="dxa"/>
            <w:vAlign w:val="top"/>
          </w:tcPr>
          <w:p>
            <w:pPr>
              <w:ind w:left="393"/>
              <w:spacing w:before="123"/>
              <w:rPr>
                <w:rFonts w:ascii="SimSun" w:hAnsi="SimSun" w:eastAsia="SimSun" w:cs="SimSun"/>
                <w:sz w:val="19"/>
                <w:szCs w:val="19"/>
              </w:rPr>
            </w:pPr>
            <w:r>
              <w:rPr>
                <w:rFonts w:ascii="SimSun" w:hAnsi="SimSun" w:eastAsia="SimSun" w:cs="SimSun"/>
                <w:sz w:val="19"/>
                <w:szCs w:val="19"/>
                <w:spacing w:val="-2"/>
              </w:rPr>
              <w:t>31627</w:t>
            </w:r>
          </w:p>
        </w:tc>
        <w:tc>
          <w:tcPr>
            <w:tcW w:w="1420" w:type="dxa"/>
            <w:vAlign w:val="top"/>
          </w:tcPr>
          <w:p>
            <w:pPr>
              <w:ind w:left="418"/>
              <w:spacing w:before="123"/>
              <w:rPr>
                <w:rFonts w:ascii="SimSun" w:hAnsi="SimSun" w:eastAsia="SimSun" w:cs="SimSun"/>
                <w:sz w:val="19"/>
                <w:szCs w:val="19"/>
              </w:rPr>
            </w:pPr>
            <w:r>
              <w:rPr>
                <w:rFonts w:ascii="SimSun" w:hAnsi="SimSun" w:eastAsia="SimSun" w:cs="SimSun"/>
                <w:sz w:val="19"/>
                <w:szCs w:val="19"/>
                <w:spacing w:val="-2"/>
              </w:rPr>
              <w:t>49403</w:t>
            </w:r>
          </w:p>
        </w:tc>
        <w:tc>
          <w:tcPr>
            <w:tcW w:w="1618" w:type="dxa"/>
            <w:vAlign w:val="top"/>
          </w:tcPr>
          <w:p>
            <w:pPr>
              <w:ind w:left="538"/>
              <w:spacing w:before="123"/>
              <w:rPr>
                <w:rFonts w:ascii="SimSun" w:hAnsi="SimSun" w:eastAsia="SimSun" w:cs="SimSun"/>
                <w:sz w:val="19"/>
                <w:szCs w:val="19"/>
              </w:rPr>
            </w:pPr>
            <w:r>
              <w:rPr>
                <w:rFonts w:ascii="SimSun" w:hAnsi="SimSun" w:eastAsia="SimSun" w:cs="SimSun"/>
                <w:sz w:val="19"/>
                <w:szCs w:val="19"/>
                <w:spacing w:val="-2"/>
              </w:rPr>
              <w:t>70788</w:t>
            </w:r>
          </w:p>
        </w:tc>
      </w:tr>
      <w:tr>
        <w:trPr>
          <w:trHeight w:val="392" w:hRule="atLeast"/>
        </w:trPr>
        <w:tc>
          <w:tcPr>
            <w:tcW w:w="1625" w:type="dxa"/>
            <w:vAlign w:val="top"/>
          </w:tcPr>
          <w:p>
            <w:pPr>
              <w:ind w:left="19"/>
              <w:spacing w:before="106" w:line="219" w:lineRule="auto"/>
              <w:rPr>
                <w:rFonts w:ascii="SimSun" w:hAnsi="SimSun" w:eastAsia="SimSun" w:cs="SimSun"/>
                <w:sz w:val="19"/>
                <w:szCs w:val="19"/>
              </w:rPr>
            </w:pPr>
            <w:r>
              <w:rPr>
                <w:rFonts w:ascii="SimSun" w:hAnsi="SimSun" w:eastAsia="SimSun" w:cs="SimSun"/>
                <w:sz w:val="19"/>
                <w:szCs w:val="19"/>
                <w:spacing w:val="4"/>
              </w:rPr>
              <w:t>卫生技术人员</w:t>
            </w:r>
          </w:p>
        </w:tc>
        <w:tc>
          <w:tcPr>
            <w:tcW w:w="1372" w:type="dxa"/>
            <w:vAlign w:val="top"/>
          </w:tcPr>
          <w:p>
            <w:pPr>
              <w:ind w:left="555"/>
              <w:spacing w:before="125"/>
              <w:rPr>
                <w:rFonts w:ascii="SimSun" w:hAnsi="SimSun" w:eastAsia="SimSun" w:cs="SimSun"/>
                <w:sz w:val="19"/>
                <w:szCs w:val="19"/>
              </w:rPr>
            </w:pPr>
            <w:r>
              <w:rPr>
                <w:rFonts w:ascii="SimSun" w:hAnsi="SimSun" w:eastAsia="SimSun" w:cs="SimSun"/>
                <w:sz w:val="19"/>
                <w:szCs w:val="19"/>
                <w:spacing w:val="-2"/>
              </w:rPr>
              <w:t>9570</w:t>
            </w:r>
          </w:p>
        </w:tc>
        <w:tc>
          <w:tcPr>
            <w:tcW w:w="1260" w:type="dxa"/>
            <w:vAlign w:val="top"/>
          </w:tcPr>
          <w:p>
            <w:pPr>
              <w:ind w:left="393"/>
              <w:spacing w:before="125"/>
              <w:rPr>
                <w:rFonts w:ascii="SimSun" w:hAnsi="SimSun" w:eastAsia="SimSun" w:cs="SimSun"/>
                <w:sz w:val="19"/>
                <w:szCs w:val="19"/>
              </w:rPr>
            </w:pPr>
            <w:r>
              <w:rPr>
                <w:rFonts w:ascii="SimSun" w:hAnsi="SimSun" w:eastAsia="SimSun" w:cs="SimSun"/>
                <w:sz w:val="19"/>
                <w:szCs w:val="19"/>
                <w:spacing w:val="-4"/>
              </w:rPr>
              <w:t>14590</w:t>
            </w:r>
          </w:p>
        </w:tc>
        <w:tc>
          <w:tcPr>
            <w:tcW w:w="1285" w:type="dxa"/>
            <w:vAlign w:val="top"/>
          </w:tcPr>
          <w:p>
            <w:pPr>
              <w:ind w:left="393"/>
              <w:spacing w:before="125"/>
              <w:rPr>
                <w:rFonts w:ascii="SimSun" w:hAnsi="SimSun" w:eastAsia="SimSun" w:cs="SimSun"/>
                <w:sz w:val="19"/>
                <w:szCs w:val="19"/>
              </w:rPr>
            </w:pPr>
            <w:r>
              <w:rPr>
                <w:rFonts w:ascii="SimSun" w:hAnsi="SimSun" w:eastAsia="SimSun" w:cs="SimSun"/>
                <w:sz w:val="19"/>
                <w:szCs w:val="19"/>
                <w:spacing w:val="-2"/>
              </w:rPr>
              <w:t>24450</w:t>
            </w:r>
          </w:p>
        </w:tc>
        <w:tc>
          <w:tcPr>
            <w:tcW w:w="1420" w:type="dxa"/>
            <w:vAlign w:val="top"/>
          </w:tcPr>
          <w:p>
            <w:pPr>
              <w:ind w:left="418"/>
              <w:spacing w:before="125"/>
              <w:rPr>
                <w:rFonts w:ascii="SimSun" w:hAnsi="SimSun" w:eastAsia="SimSun" w:cs="SimSun"/>
                <w:sz w:val="19"/>
                <w:szCs w:val="19"/>
              </w:rPr>
            </w:pPr>
            <w:r>
              <w:rPr>
                <w:rFonts w:ascii="SimSun" w:hAnsi="SimSun" w:eastAsia="SimSun" w:cs="SimSun"/>
                <w:sz w:val="19"/>
                <w:szCs w:val="19"/>
                <w:spacing w:val="-2"/>
              </w:rPr>
              <w:t>37398</w:t>
            </w:r>
          </w:p>
        </w:tc>
        <w:tc>
          <w:tcPr>
            <w:tcW w:w="1618" w:type="dxa"/>
            <w:vAlign w:val="top"/>
          </w:tcPr>
          <w:p>
            <w:pPr>
              <w:ind w:left="538"/>
              <w:spacing w:before="125"/>
              <w:rPr>
                <w:rFonts w:ascii="SimSun" w:hAnsi="SimSun" w:eastAsia="SimSun" w:cs="SimSun"/>
                <w:sz w:val="19"/>
                <w:szCs w:val="19"/>
              </w:rPr>
            </w:pPr>
            <w:r>
              <w:rPr>
                <w:rFonts w:ascii="SimSun" w:hAnsi="SimSun" w:eastAsia="SimSun" w:cs="SimSun"/>
                <w:sz w:val="19"/>
                <w:szCs w:val="19"/>
                <w:spacing w:val="-2"/>
              </w:rPr>
              <w:t>53180</w:t>
            </w:r>
          </w:p>
        </w:tc>
      </w:tr>
      <w:tr>
        <w:trPr>
          <w:trHeight w:val="388" w:hRule="atLeast"/>
        </w:trPr>
        <w:tc>
          <w:tcPr>
            <w:tcW w:w="1625" w:type="dxa"/>
            <w:vAlign w:val="top"/>
          </w:tcPr>
          <w:p>
            <w:pPr>
              <w:ind w:left="19"/>
              <w:spacing w:before="108" w:line="224" w:lineRule="auto"/>
              <w:rPr>
                <w:rFonts w:ascii="SimSun" w:hAnsi="SimSun" w:eastAsia="SimSun" w:cs="SimSun"/>
                <w:sz w:val="19"/>
                <w:szCs w:val="19"/>
              </w:rPr>
            </w:pPr>
            <w:r>
              <w:rPr>
                <w:rFonts w:ascii="SimSun" w:hAnsi="SimSun" w:eastAsia="SimSun" w:cs="SimSun"/>
                <w:sz w:val="19"/>
                <w:szCs w:val="19"/>
                <w:spacing w:val="4"/>
              </w:rPr>
              <w:t>医生</w:t>
            </w:r>
          </w:p>
        </w:tc>
        <w:tc>
          <w:tcPr>
            <w:tcW w:w="1372" w:type="dxa"/>
            <w:vAlign w:val="top"/>
          </w:tcPr>
          <w:p>
            <w:pPr>
              <w:ind w:left="555"/>
              <w:spacing w:before="123"/>
              <w:rPr>
                <w:rFonts w:ascii="SimSun" w:hAnsi="SimSun" w:eastAsia="SimSun" w:cs="SimSun"/>
                <w:sz w:val="19"/>
                <w:szCs w:val="19"/>
              </w:rPr>
            </w:pPr>
            <w:r>
              <w:rPr>
                <w:rFonts w:ascii="SimSun" w:hAnsi="SimSun" w:eastAsia="SimSun" w:cs="SimSun"/>
                <w:sz w:val="19"/>
                <w:szCs w:val="19"/>
                <w:spacing w:val="-3"/>
              </w:rPr>
              <w:t>3379</w:t>
            </w:r>
          </w:p>
        </w:tc>
        <w:tc>
          <w:tcPr>
            <w:tcW w:w="1260" w:type="dxa"/>
            <w:vAlign w:val="top"/>
          </w:tcPr>
          <w:p>
            <w:pPr>
              <w:ind w:left="443"/>
              <w:spacing w:before="123"/>
              <w:rPr>
                <w:rFonts w:ascii="SimSun" w:hAnsi="SimSun" w:eastAsia="SimSun" w:cs="SimSun"/>
                <w:sz w:val="19"/>
                <w:szCs w:val="19"/>
              </w:rPr>
            </w:pPr>
            <w:r>
              <w:rPr>
                <w:rFonts w:ascii="SimSun" w:hAnsi="SimSun" w:eastAsia="SimSun" w:cs="SimSun"/>
                <w:sz w:val="19"/>
                <w:szCs w:val="19"/>
                <w:spacing w:val="-3"/>
              </w:rPr>
              <w:t>5378</w:t>
            </w:r>
          </w:p>
        </w:tc>
        <w:tc>
          <w:tcPr>
            <w:tcW w:w="1285" w:type="dxa"/>
            <w:vAlign w:val="top"/>
          </w:tcPr>
          <w:p>
            <w:pPr>
              <w:ind w:left="443"/>
              <w:spacing w:before="123"/>
              <w:rPr>
                <w:rFonts w:ascii="SimSun" w:hAnsi="SimSun" w:eastAsia="SimSun" w:cs="SimSun"/>
                <w:sz w:val="19"/>
                <w:szCs w:val="19"/>
              </w:rPr>
            </w:pPr>
            <w:r>
              <w:rPr>
                <w:rFonts w:ascii="SimSun" w:hAnsi="SimSun" w:eastAsia="SimSun" w:cs="SimSun"/>
                <w:sz w:val="19"/>
                <w:szCs w:val="19"/>
                <w:spacing w:val="-2"/>
              </w:rPr>
              <w:t>8572</w:t>
            </w:r>
          </w:p>
        </w:tc>
        <w:tc>
          <w:tcPr>
            <w:tcW w:w="1420" w:type="dxa"/>
            <w:vAlign w:val="top"/>
          </w:tcPr>
          <w:p>
            <w:pPr>
              <w:ind w:left="418"/>
              <w:spacing w:before="123"/>
              <w:rPr>
                <w:rFonts w:ascii="SimSun" w:hAnsi="SimSun" w:eastAsia="SimSun" w:cs="SimSun"/>
                <w:sz w:val="19"/>
                <w:szCs w:val="19"/>
              </w:rPr>
            </w:pPr>
            <w:r>
              <w:rPr>
                <w:rFonts w:ascii="SimSun" w:hAnsi="SimSun" w:eastAsia="SimSun" w:cs="SimSun"/>
                <w:sz w:val="19"/>
                <w:szCs w:val="19"/>
                <w:spacing w:val="-4"/>
              </w:rPr>
              <w:t>12351</w:t>
            </w:r>
          </w:p>
        </w:tc>
        <w:tc>
          <w:tcPr>
            <w:tcW w:w="1618" w:type="dxa"/>
            <w:vAlign w:val="top"/>
          </w:tcPr>
          <w:p>
            <w:pPr>
              <w:ind w:left="538"/>
              <w:spacing w:before="123"/>
              <w:rPr>
                <w:rFonts w:ascii="SimSun" w:hAnsi="SimSun" w:eastAsia="SimSun" w:cs="SimSun"/>
                <w:sz w:val="19"/>
                <w:szCs w:val="19"/>
              </w:rPr>
            </w:pPr>
            <w:r>
              <w:rPr>
                <w:rFonts w:ascii="SimSun" w:hAnsi="SimSun" w:eastAsia="SimSun" w:cs="SimSun"/>
                <w:sz w:val="19"/>
                <w:szCs w:val="19"/>
                <w:spacing w:val="-4"/>
              </w:rPr>
              <w:t>17256</w:t>
            </w:r>
          </w:p>
        </w:tc>
      </w:tr>
      <w:tr>
        <w:trPr>
          <w:trHeight w:val="388" w:hRule="atLeast"/>
        </w:trPr>
        <w:tc>
          <w:tcPr>
            <w:tcW w:w="1625" w:type="dxa"/>
            <w:vAlign w:val="top"/>
          </w:tcPr>
          <w:p>
            <w:pPr>
              <w:ind w:left="19"/>
              <w:spacing w:before="106" w:line="219" w:lineRule="auto"/>
              <w:rPr>
                <w:rFonts w:ascii="SimSun" w:hAnsi="SimSun" w:eastAsia="SimSun" w:cs="SimSun"/>
                <w:sz w:val="19"/>
                <w:szCs w:val="19"/>
              </w:rPr>
            </w:pPr>
            <w:r>
              <w:rPr>
                <w:rFonts w:ascii="SimSun" w:hAnsi="SimSun" w:eastAsia="SimSun" w:cs="SimSun"/>
                <w:sz w:val="19"/>
                <w:szCs w:val="19"/>
                <w:spacing w:val="8"/>
              </w:rPr>
              <w:t>护师(士)</w:t>
            </w:r>
          </w:p>
        </w:tc>
        <w:tc>
          <w:tcPr>
            <w:tcW w:w="1372" w:type="dxa"/>
            <w:vAlign w:val="top"/>
          </w:tcPr>
          <w:p>
            <w:pPr>
              <w:ind w:left="555"/>
              <w:spacing w:before="125"/>
              <w:rPr>
                <w:rFonts w:ascii="SimSun" w:hAnsi="SimSun" w:eastAsia="SimSun" w:cs="SimSun"/>
                <w:sz w:val="19"/>
                <w:szCs w:val="19"/>
              </w:rPr>
            </w:pPr>
            <w:r>
              <w:rPr>
                <w:rFonts w:ascii="SimSun" w:hAnsi="SimSun" w:eastAsia="SimSun" w:cs="SimSun"/>
                <w:sz w:val="19"/>
                <w:szCs w:val="19"/>
                <w:spacing w:val="-2"/>
              </w:rPr>
              <w:t>4270</w:t>
            </w:r>
          </w:p>
        </w:tc>
        <w:tc>
          <w:tcPr>
            <w:tcW w:w="1260" w:type="dxa"/>
            <w:vAlign w:val="top"/>
          </w:tcPr>
          <w:p>
            <w:pPr>
              <w:ind w:left="443"/>
              <w:spacing w:before="125"/>
              <w:rPr>
                <w:rFonts w:ascii="SimSun" w:hAnsi="SimSun" w:eastAsia="SimSun" w:cs="SimSun"/>
                <w:sz w:val="19"/>
                <w:szCs w:val="19"/>
              </w:rPr>
            </w:pPr>
            <w:r>
              <w:rPr>
                <w:rFonts w:ascii="SimSun" w:hAnsi="SimSun" w:eastAsia="SimSun" w:cs="SimSun"/>
                <w:sz w:val="19"/>
                <w:szCs w:val="19"/>
                <w:spacing w:val="-2"/>
              </w:rPr>
              <w:t>6268</w:t>
            </w:r>
          </w:p>
        </w:tc>
        <w:tc>
          <w:tcPr>
            <w:tcW w:w="1285" w:type="dxa"/>
            <w:vAlign w:val="top"/>
          </w:tcPr>
          <w:p>
            <w:pPr>
              <w:ind w:left="393"/>
              <w:spacing w:before="125"/>
              <w:rPr>
                <w:rFonts w:ascii="SimSun" w:hAnsi="SimSun" w:eastAsia="SimSun" w:cs="SimSun"/>
                <w:sz w:val="19"/>
                <w:szCs w:val="19"/>
              </w:rPr>
            </w:pPr>
            <w:r>
              <w:rPr>
                <w:rFonts w:ascii="SimSun" w:hAnsi="SimSun" w:eastAsia="SimSun" w:cs="SimSun"/>
                <w:sz w:val="19"/>
                <w:szCs w:val="19"/>
                <w:spacing w:val="-4"/>
              </w:rPr>
              <w:t>10554</w:t>
            </w:r>
          </w:p>
        </w:tc>
        <w:tc>
          <w:tcPr>
            <w:tcW w:w="1420" w:type="dxa"/>
            <w:vAlign w:val="top"/>
          </w:tcPr>
          <w:p>
            <w:pPr>
              <w:ind w:left="418"/>
              <w:spacing w:before="125"/>
              <w:rPr>
                <w:rFonts w:ascii="SimSun" w:hAnsi="SimSun" w:eastAsia="SimSun" w:cs="SimSun"/>
                <w:sz w:val="19"/>
                <w:szCs w:val="19"/>
              </w:rPr>
            </w:pPr>
            <w:r>
              <w:rPr>
                <w:rFonts w:ascii="SimSun" w:hAnsi="SimSun" w:eastAsia="SimSun" w:cs="SimSun"/>
                <w:sz w:val="19"/>
                <w:szCs w:val="19"/>
                <w:spacing w:val="-4"/>
              </w:rPr>
              <w:t>17351</w:t>
            </w:r>
          </w:p>
        </w:tc>
        <w:tc>
          <w:tcPr>
            <w:tcW w:w="1618" w:type="dxa"/>
            <w:vAlign w:val="top"/>
          </w:tcPr>
          <w:p>
            <w:pPr>
              <w:ind w:left="538"/>
              <w:spacing w:before="125"/>
              <w:rPr>
                <w:rFonts w:ascii="SimSun" w:hAnsi="SimSun" w:eastAsia="SimSun" w:cs="SimSun"/>
                <w:sz w:val="19"/>
                <w:szCs w:val="19"/>
              </w:rPr>
            </w:pPr>
            <w:r>
              <w:rPr>
                <w:rFonts w:ascii="SimSun" w:hAnsi="SimSun" w:eastAsia="SimSun" w:cs="SimSun"/>
                <w:sz w:val="19"/>
                <w:szCs w:val="19"/>
                <w:spacing w:val="-2"/>
              </w:rPr>
              <w:t>26074</w:t>
            </w:r>
          </w:p>
        </w:tc>
      </w:tr>
      <w:tr>
        <w:trPr>
          <w:trHeight w:val="385" w:hRule="atLeast"/>
        </w:trPr>
        <w:tc>
          <w:tcPr>
            <w:tcW w:w="1625" w:type="dxa"/>
            <w:vAlign w:val="top"/>
          </w:tcPr>
          <w:p>
            <w:pPr>
              <w:ind w:left="19"/>
              <w:spacing w:before="109" w:line="219" w:lineRule="auto"/>
              <w:rPr>
                <w:rFonts w:ascii="SimSun" w:hAnsi="SimSun" w:eastAsia="SimSun" w:cs="SimSun"/>
                <w:sz w:val="19"/>
                <w:szCs w:val="19"/>
              </w:rPr>
            </w:pPr>
            <w:r>
              <w:rPr>
                <w:rFonts w:ascii="SimSun" w:hAnsi="SimSun" w:eastAsia="SimSun" w:cs="SimSun"/>
                <w:sz w:val="19"/>
                <w:szCs w:val="19"/>
                <w:spacing w:val="-2"/>
              </w:rPr>
              <w:t>妇幼保健院</w:t>
            </w:r>
          </w:p>
        </w:tc>
        <w:tc>
          <w:tcPr>
            <w:tcW w:w="1372" w:type="dxa"/>
            <w:vAlign w:val="top"/>
          </w:tcPr>
          <w:p>
            <w:pPr>
              <w:ind w:left="555"/>
              <w:spacing w:before="127"/>
              <w:rPr>
                <w:rFonts w:ascii="SimSun" w:hAnsi="SimSun" w:eastAsia="SimSun" w:cs="SimSun"/>
                <w:sz w:val="19"/>
                <w:szCs w:val="19"/>
              </w:rPr>
            </w:pPr>
            <w:r>
              <w:rPr>
                <w:rFonts w:ascii="SimSun" w:hAnsi="SimSun" w:eastAsia="SimSun" w:cs="SimSun"/>
                <w:sz w:val="19"/>
                <w:szCs w:val="19"/>
                <w:spacing w:val="-3"/>
              </w:rPr>
              <w:t>3163</w:t>
            </w:r>
          </w:p>
        </w:tc>
        <w:tc>
          <w:tcPr>
            <w:tcW w:w="1260" w:type="dxa"/>
            <w:vAlign w:val="top"/>
          </w:tcPr>
          <w:p>
            <w:pPr>
              <w:ind w:left="443"/>
              <w:spacing w:before="127"/>
              <w:rPr>
                <w:rFonts w:ascii="SimSun" w:hAnsi="SimSun" w:eastAsia="SimSun" w:cs="SimSun"/>
                <w:sz w:val="19"/>
                <w:szCs w:val="19"/>
              </w:rPr>
            </w:pPr>
            <w:r>
              <w:rPr>
                <w:rFonts w:ascii="SimSun" w:hAnsi="SimSun" w:eastAsia="SimSun" w:cs="SimSun"/>
                <w:sz w:val="19"/>
                <w:szCs w:val="19"/>
                <w:spacing w:val="-3"/>
              </w:rPr>
              <w:t>3021</w:t>
            </w:r>
          </w:p>
        </w:tc>
        <w:tc>
          <w:tcPr>
            <w:tcW w:w="1285" w:type="dxa"/>
            <w:vAlign w:val="top"/>
          </w:tcPr>
          <w:p>
            <w:pPr>
              <w:ind w:left="443"/>
              <w:spacing w:before="127"/>
              <w:rPr>
                <w:rFonts w:ascii="SimSun" w:hAnsi="SimSun" w:eastAsia="SimSun" w:cs="SimSun"/>
                <w:sz w:val="19"/>
                <w:szCs w:val="19"/>
              </w:rPr>
            </w:pPr>
            <w:r>
              <w:rPr>
                <w:rFonts w:ascii="SimSun" w:hAnsi="SimSun" w:eastAsia="SimSun" w:cs="SimSun"/>
                <w:sz w:val="19"/>
                <w:szCs w:val="19"/>
                <w:spacing w:val="-3"/>
              </w:rPr>
              <w:t>3011</w:t>
            </w:r>
          </w:p>
        </w:tc>
        <w:tc>
          <w:tcPr>
            <w:tcW w:w="1420" w:type="dxa"/>
            <w:vAlign w:val="top"/>
          </w:tcPr>
          <w:p>
            <w:pPr>
              <w:ind w:left="467"/>
              <w:spacing w:before="127"/>
              <w:rPr>
                <w:rFonts w:ascii="SimSun" w:hAnsi="SimSun" w:eastAsia="SimSun" w:cs="SimSun"/>
                <w:sz w:val="19"/>
                <w:szCs w:val="19"/>
              </w:rPr>
            </w:pPr>
            <w:r>
              <w:rPr>
                <w:rFonts w:ascii="SimSun" w:hAnsi="SimSun" w:eastAsia="SimSun" w:cs="SimSun"/>
                <w:sz w:val="19"/>
                <w:szCs w:val="19"/>
                <w:spacing w:val="-3"/>
              </w:rPr>
              <w:t>3036</w:t>
            </w:r>
          </w:p>
        </w:tc>
        <w:tc>
          <w:tcPr>
            <w:tcW w:w="1618" w:type="dxa"/>
            <w:vAlign w:val="top"/>
          </w:tcPr>
          <w:p>
            <w:pPr>
              <w:ind w:left="588"/>
              <w:spacing w:before="127"/>
              <w:rPr>
                <w:rFonts w:ascii="SimSun" w:hAnsi="SimSun" w:eastAsia="SimSun" w:cs="SimSun"/>
                <w:sz w:val="19"/>
                <w:szCs w:val="19"/>
              </w:rPr>
            </w:pPr>
            <w:r>
              <w:rPr>
                <w:rFonts w:ascii="SimSun" w:hAnsi="SimSun" w:eastAsia="SimSun" w:cs="SimSun"/>
                <w:sz w:val="19"/>
                <w:szCs w:val="19"/>
                <w:spacing w:val="-3"/>
              </w:rPr>
              <w:t>3098</w:t>
            </w:r>
          </w:p>
        </w:tc>
      </w:tr>
      <w:tr>
        <w:trPr>
          <w:trHeight w:val="386" w:hRule="atLeast"/>
        </w:trPr>
        <w:tc>
          <w:tcPr>
            <w:tcW w:w="1625" w:type="dxa"/>
            <w:vAlign w:val="top"/>
          </w:tcPr>
          <w:p>
            <w:pPr>
              <w:ind w:left="19"/>
              <w:spacing w:before="103" w:line="219" w:lineRule="auto"/>
              <w:rPr>
                <w:rFonts w:ascii="SimSun" w:hAnsi="SimSun" w:eastAsia="SimSun" w:cs="SimSun"/>
                <w:sz w:val="19"/>
                <w:szCs w:val="19"/>
              </w:rPr>
            </w:pPr>
            <w:r>
              <w:rPr>
                <w:rFonts w:ascii="SimSun" w:hAnsi="SimSun" w:eastAsia="SimSun" w:cs="SimSun"/>
                <w:sz w:val="19"/>
                <w:szCs w:val="19"/>
                <w:spacing w:val="8"/>
              </w:rPr>
              <w:t>床位(张)</w:t>
            </w:r>
          </w:p>
        </w:tc>
        <w:tc>
          <w:tcPr>
            <w:tcW w:w="1372" w:type="dxa"/>
            <w:vAlign w:val="top"/>
          </w:tcPr>
          <w:p>
            <w:pPr>
              <w:ind w:left="505"/>
              <w:spacing w:before="122"/>
              <w:rPr>
                <w:rFonts w:ascii="SimSun" w:hAnsi="SimSun" w:eastAsia="SimSun" w:cs="SimSun"/>
                <w:sz w:val="19"/>
                <w:szCs w:val="19"/>
              </w:rPr>
            </w:pPr>
            <w:r>
              <w:rPr>
                <w:rFonts w:ascii="SimSun" w:hAnsi="SimSun" w:eastAsia="SimSun" w:cs="SimSun"/>
                <w:sz w:val="19"/>
                <w:szCs w:val="19"/>
                <w:spacing w:val="-2"/>
              </w:rPr>
              <w:t>71153</w:t>
            </w:r>
          </w:p>
        </w:tc>
        <w:tc>
          <w:tcPr>
            <w:tcW w:w="1260" w:type="dxa"/>
            <w:vAlign w:val="top"/>
          </w:tcPr>
          <w:p>
            <w:pPr>
              <w:ind w:left="393"/>
              <w:spacing w:before="122"/>
              <w:rPr>
                <w:rFonts w:ascii="SimSun" w:hAnsi="SimSun" w:eastAsia="SimSun" w:cs="SimSun"/>
                <w:sz w:val="19"/>
                <w:szCs w:val="19"/>
              </w:rPr>
            </w:pPr>
            <w:r>
              <w:rPr>
                <w:rFonts w:ascii="SimSun" w:hAnsi="SimSun" w:eastAsia="SimSun" w:cs="SimSun"/>
                <w:sz w:val="19"/>
                <w:szCs w:val="19"/>
                <w:spacing w:val="-2"/>
              </w:rPr>
              <w:t>94105</w:t>
            </w:r>
          </w:p>
        </w:tc>
        <w:tc>
          <w:tcPr>
            <w:tcW w:w="1285" w:type="dxa"/>
            <w:vAlign w:val="top"/>
          </w:tcPr>
          <w:p>
            <w:pPr>
              <w:ind w:left="352"/>
              <w:spacing w:before="122"/>
              <w:rPr>
                <w:rFonts w:ascii="SimSun" w:hAnsi="SimSun" w:eastAsia="SimSun" w:cs="SimSun"/>
                <w:sz w:val="19"/>
                <w:szCs w:val="19"/>
              </w:rPr>
            </w:pPr>
            <w:r>
              <w:rPr>
                <w:rFonts w:ascii="SimSun" w:hAnsi="SimSun" w:eastAsia="SimSun" w:cs="SimSun"/>
                <w:sz w:val="19"/>
                <w:szCs w:val="19"/>
                <w:spacing w:val="-3"/>
              </w:rPr>
              <w:t>117261</w:t>
            </w:r>
          </w:p>
        </w:tc>
        <w:tc>
          <w:tcPr>
            <w:tcW w:w="1420" w:type="dxa"/>
            <w:vAlign w:val="top"/>
          </w:tcPr>
          <w:p>
            <w:pPr>
              <w:ind w:left="378"/>
              <w:spacing w:before="122"/>
              <w:rPr>
                <w:rFonts w:ascii="SimSun" w:hAnsi="SimSun" w:eastAsia="SimSun" w:cs="SimSun"/>
                <w:sz w:val="19"/>
                <w:szCs w:val="19"/>
              </w:rPr>
            </w:pPr>
            <w:r>
              <w:rPr>
                <w:rFonts w:ascii="SimSun" w:hAnsi="SimSun" w:eastAsia="SimSun" w:cs="SimSun"/>
                <w:sz w:val="19"/>
                <w:szCs w:val="19"/>
                <w:spacing w:val="-3"/>
              </w:rPr>
              <w:t>145866</w:t>
            </w:r>
          </w:p>
        </w:tc>
        <w:tc>
          <w:tcPr>
            <w:tcW w:w="1618" w:type="dxa"/>
            <w:vAlign w:val="top"/>
          </w:tcPr>
          <w:p>
            <w:pPr>
              <w:ind w:left="487"/>
              <w:spacing w:before="122"/>
              <w:rPr>
                <w:rFonts w:ascii="SimSun" w:hAnsi="SimSun" w:eastAsia="SimSun" w:cs="SimSun"/>
                <w:sz w:val="19"/>
                <w:szCs w:val="19"/>
              </w:rPr>
            </w:pPr>
            <w:r>
              <w:rPr>
                <w:rFonts w:ascii="SimSun" w:hAnsi="SimSun" w:eastAsia="SimSun" w:cs="SimSun"/>
                <w:sz w:val="19"/>
                <w:szCs w:val="19"/>
                <w:spacing w:val="-3"/>
              </w:rPr>
              <w:t>184815</w:t>
            </w:r>
          </w:p>
        </w:tc>
      </w:tr>
      <w:tr>
        <w:trPr>
          <w:trHeight w:val="393" w:hRule="atLeast"/>
        </w:trPr>
        <w:tc>
          <w:tcPr>
            <w:tcW w:w="1625" w:type="dxa"/>
            <w:vAlign w:val="top"/>
          </w:tcPr>
          <w:p>
            <w:pPr>
              <w:ind w:left="19"/>
              <w:spacing w:before="108" w:line="221" w:lineRule="auto"/>
              <w:rPr>
                <w:rFonts w:ascii="SimSun" w:hAnsi="SimSun" w:eastAsia="SimSun" w:cs="SimSun"/>
                <w:sz w:val="19"/>
                <w:szCs w:val="19"/>
              </w:rPr>
            </w:pPr>
            <w:r>
              <w:rPr>
                <w:rFonts w:ascii="SimSun" w:hAnsi="SimSun" w:eastAsia="SimSun" w:cs="SimSun"/>
                <w:sz w:val="19"/>
                <w:szCs w:val="19"/>
                <w:spacing w:val="8"/>
              </w:rPr>
              <w:t>人员(人)</w:t>
            </w:r>
          </w:p>
        </w:tc>
        <w:tc>
          <w:tcPr>
            <w:tcW w:w="1372" w:type="dxa"/>
            <w:vAlign w:val="top"/>
          </w:tcPr>
          <w:p>
            <w:pPr>
              <w:ind w:left="465"/>
              <w:spacing w:before="126"/>
              <w:rPr>
                <w:rFonts w:ascii="SimSun" w:hAnsi="SimSun" w:eastAsia="SimSun" w:cs="SimSun"/>
                <w:sz w:val="19"/>
                <w:szCs w:val="19"/>
              </w:rPr>
            </w:pPr>
            <w:r>
              <w:rPr>
                <w:rFonts w:ascii="SimSun" w:hAnsi="SimSun" w:eastAsia="SimSun" w:cs="SimSun"/>
                <w:sz w:val="19"/>
                <w:szCs w:val="19"/>
                <w:spacing w:val="-3"/>
              </w:rPr>
              <w:t>168302</w:t>
            </w:r>
          </w:p>
        </w:tc>
        <w:tc>
          <w:tcPr>
            <w:tcW w:w="1260" w:type="dxa"/>
            <w:vAlign w:val="top"/>
          </w:tcPr>
          <w:p>
            <w:pPr>
              <w:ind w:left="353"/>
              <w:spacing w:before="126"/>
              <w:rPr>
                <w:rFonts w:ascii="SimSun" w:hAnsi="SimSun" w:eastAsia="SimSun" w:cs="SimSun"/>
                <w:sz w:val="19"/>
                <w:szCs w:val="19"/>
              </w:rPr>
            </w:pPr>
            <w:r>
              <w:rPr>
                <w:rFonts w:ascii="SimSun" w:hAnsi="SimSun" w:eastAsia="SimSun" w:cs="SimSun"/>
                <w:sz w:val="19"/>
                <w:szCs w:val="19"/>
                <w:spacing w:val="-3"/>
              </w:rPr>
              <w:t>187633</w:t>
            </w:r>
          </w:p>
        </w:tc>
        <w:tc>
          <w:tcPr>
            <w:tcW w:w="1285" w:type="dxa"/>
            <w:vAlign w:val="top"/>
          </w:tcPr>
          <w:p>
            <w:pPr>
              <w:ind w:left="352"/>
              <w:spacing w:before="126"/>
              <w:rPr>
                <w:rFonts w:ascii="SimSun" w:hAnsi="SimSun" w:eastAsia="SimSun" w:cs="SimSun"/>
                <w:sz w:val="19"/>
                <w:szCs w:val="19"/>
              </w:rPr>
            </w:pPr>
            <w:r>
              <w:rPr>
                <w:rFonts w:ascii="SimSun" w:hAnsi="SimSun" w:eastAsia="SimSun" w:cs="SimSun"/>
                <w:sz w:val="19"/>
                <w:szCs w:val="19"/>
                <w:spacing w:val="-2"/>
              </w:rPr>
              <w:t>219892</w:t>
            </w:r>
          </w:p>
        </w:tc>
        <w:tc>
          <w:tcPr>
            <w:tcW w:w="1420" w:type="dxa"/>
            <w:vAlign w:val="top"/>
          </w:tcPr>
          <w:p>
            <w:pPr>
              <w:ind w:left="378"/>
              <w:spacing w:before="126"/>
              <w:rPr>
                <w:rFonts w:ascii="SimSun" w:hAnsi="SimSun" w:eastAsia="SimSun" w:cs="SimSun"/>
                <w:sz w:val="19"/>
                <w:szCs w:val="19"/>
              </w:rPr>
            </w:pPr>
            <w:r>
              <w:rPr>
                <w:rFonts w:ascii="SimSun" w:hAnsi="SimSun" w:eastAsia="SimSun" w:cs="SimSun"/>
                <w:sz w:val="19"/>
                <w:szCs w:val="19"/>
                <w:spacing w:val="-2"/>
              </w:rPr>
              <w:t>261861</w:t>
            </w:r>
          </w:p>
        </w:tc>
        <w:tc>
          <w:tcPr>
            <w:tcW w:w="1618" w:type="dxa"/>
            <w:vAlign w:val="top"/>
          </w:tcPr>
          <w:p>
            <w:pPr>
              <w:ind w:left="487"/>
              <w:spacing w:before="126"/>
              <w:rPr>
                <w:rFonts w:ascii="SimSun" w:hAnsi="SimSun" w:eastAsia="SimSun" w:cs="SimSun"/>
                <w:sz w:val="19"/>
                <w:szCs w:val="19"/>
              </w:rPr>
            </w:pPr>
            <w:r>
              <w:rPr>
                <w:rFonts w:ascii="SimSun" w:hAnsi="SimSun" w:eastAsia="SimSun" w:cs="SimSun"/>
                <w:sz w:val="19"/>
                <w:szCs w:val="19"/>
                <w:spacing w:val="-2"/>
              </w:rPr>
              <w:t>326732</w:t>
            </w:r>
          </w:p>
        </w:tc>
      </w:tr>
      <w:tr>
        <w:trPr>
          <w:trHeight w:val="397" w:hRule="atLeast"/>
        </w:trPr>
        <w:tc>
          <w:tcPr>
            <w:tcW w:w="1625" w:type="dxa"/>
            <w:vAlign w:val="top"/>
          </w:tcPr>
          <w:p>
            <w:pPr>
              <w:ind w:left="19"/>
              <w:spacing w:before="114" w:line="219" w:lineRule="auto"/>
              <w:rPr>
                <w:rFonts w:ascii="SimSun" w:hAnsi="SimSun" w:eastAsia="SimSun" w:cs="SimSun"/>
                <w:sz w:val="19"/>
                <w:szCs w:val="19"/>
              </w:rPr>
            </w:pPr>
            <w:r>
              <w:rPr>
                <w:rFonts w:ascii="SimSun" w:hAnsi="SimSun" w:eastAsia="SimSun" w:cs="SimSun"/>
                <w:sz w:val="19"/>
                <w:szCs w:val="19"/>
                <w:spacing w:val="4"/>
              </w:rPr>
              <w:t>卫生技术人员</w:t>
            </w:r>
          </w:p>
        </w:tc>
        <w:tc>
          <w:tcPr>
            <w:tcW w:w="1372" w:type="dxa"/>
            <w:vAlign w:val="top"/>
          </w:tcPr>
          <w:p>
            <w:pPr>
              <w:ind w:left="465"/>
              <w:spacing w:before="133"/>
              <w:rPr>
                <w:rFonts w:ascii="SimSun" w:hAnsi="SimSun" w:eastAsia="SimSun" w:cs="SimSun"/>
                <w:sz w:val="19"/>
                <w:szCs w:val="19"/>
              </w:rPr>
            </w:pPr>
            <w:r>
              <w:rPr>
                <w:rFonts w:ascii="SimSun" w:hAnsi="SimSun" w:eastAsia="SimSun" w:cs="SimSun"/>
                <w:sz w:val="19"/>
                <w:szCs w:val="19"/>
                <w:spacing w:val="-3"/>
              </w:rPr>
              <w:t>136843</w:t>
            </w:r>
          </w:p>
        </w:tc>
        <w:tc>
          <w:tcPr>
            <w:tcW w:w="1260" w:type="dxa"/>
            <w:vAlign w:val="top"/>
          </w:tcPr>
          <w:p>
            <w:pPr>
              <w:ind w:left="353"/>
              <w:spacing w:before="133"/>
              <w:rPr>
                <w:rFonts w:ascii="SimSun" w:hAnsi="SimSun" w:eastAsia="SimSun" w:cs="SimSun"/>
                <w:sz w:val="19"/>
                <w:szCs w:val="19"/>
              </w:rPr>
            </w:pPr>
            <w:r>
              <w:rPr>
                <w:rFonts w:ascii="SimSun" w:hAnsi="SimSun" w:eastAsia="SimSun" w:cs="SimSun"/>
                <w:sz w:val="19"/>
                <w:szCs w:val="19"/>
                <w:spacing w:val="-3"/>
              </w:rPr>
              <w:t>153153</w:t>
            </w:r>
          </w:p>
        </w:tc>
        <w:tc>
          <w:tcPr>
            <w:tcW w:w="1285" w:type="dxa"/>
            <w:vAlign w:val="top"/>
          </w:tcPr>
          <w:p>
            <w:pPr>
              <w:ind w:left="352"/>
              <w:spacing w:before="133"/>
              <w:rPr>
                <w:rFonts w:ascii="SimSun" w:hAnsi="SimSun" w:eastAsia="SimSun" w:cs="SimSun"/>
                <w:sz w:val="19"/>
                <w:szCs w:val="19"/>
              </w:rPr>
            </w:pPr>
            <w:r>
              <w:rPr>
                <w:rFonts w:ascii="SimSun" w:hAnsi="SimSun" w:eastAsia="SimSun" w:cs="SimSun"/>
                <w:sz w:val="19"/>
                <w:szCs w:val="19"/>
                <w:spacing w:val="-3"/>
              </w:rPr>
              <w:t>179918</w:t>
            </w:r>
          </w:p>
        </w:tc>
        <w:tc>
          <w:tcPr>
            <w:tcW w:w="1420" w:type="dxa"/>
            <w:vAlign w:val="top"/>
          </w:tcPr>
          <w:p>
            <w:pPr>
              <w:ind w:left="378"/>
              <w:spacing w:before="133"/>
              <w:rPr>
                <w:rFonts w:ascii="SimSun" w:hAnsi="SimSun" w:eastAsia="SimSun" w:cs="SimSun"/>
                <w:sz w:val="19"/>
                <w:szCs w:val="19"/>
              </w:rPr>
            </w:pPr>
            <w:r>
              <w:rPr>
                <w:rFonts w:ascii="SimSun" w:hAnsi="SimSun" w:eastAsia="SimSun" w:cs="SimSun"/>
                <w:sz w:val="19"/>
                <w:szCs w:val="19"/>
                <w:spacing w:val="-2"/>
              </w:rPr>
              <w:t>216149</w:t>
            </w:r>
          </w:p>
        </w:tc>
        <w:tc>
          <w:tcPr>
            <w:tcW w:w="1618" w:type="dxa"/>
            <w:vAlign w:val="top"/>
          </w:tcPr>
          <w:p>
            <w:pPr>
              <w:ind w:left="487"/>
              <w:spacing w:before="133"/>
              <w:rPr>
                <w:rFonts w:ascii="SimSun" w:hAnsi="SimSun" w:eastAsia="SimSun" w:cs="SimSun"/>
                <w:sz w:val="19"/>
                <w:szCs w:val="19"/>
              </w:rPr>
            </w:pPr>
            <w:r>
              <w:rPr>
                <w:rFonts w:ascii="SimSun" w:hAnsi="SimSun" w:eastAsia="SimSun" w:cs="SimSun"/>
                <w:sz w:val="19"/>
                <w:szCs w:val="19"/>
                <w:spacing w:val="-2"/>
              </w:rPr>
              <w:t>270674</w:t>
            </w:r>
          </w:p>
        </w:tc>
      </w:tr>
      <w:tr>
        <w:trPr>
          <w:trHeight w:val="378" w:hRule="atLeast"/>
        </w:trPr>
        <w:tc>
          <w:tcPr>
            <w:tcW w:w="1625" w:type="dxa"/>
            <w:vAlign w:val="top"/>
          </w:tcPr>
          <w:p>
            <w:pPr>
              <w:ind w:left="19"/>
              <w:spacing w:before="111" w:line="224" w:lineRule="auto"/>
              <w:rPr>
                <w:rFonts w:ascii="SimSun" w:hAnsi="SimSun" w:eastAsia="SimSun" w:cs="SimSun"/>
                <w:sz w:val="19"/>
                <w:szCs w:val="19"/>
              </w:rPr>
            </w:pPr>
            <w:r>
              <w:rPr>
                <w:rFonts w:ascii="SimSun" w:hAnsi="SimSun" w:eastAsia="SimSun" w:cs="SimSun"/>
                <w:sz w:val="19"/>
                <w:szCs w:val="19"/>
                <w:spacing w:val="4"/>
              </w:rPr>
              <w:t>医生</w:t>
            </w:r>
          </w:p>
        </w:tc>
        <w:tc>
          <w:tcPr>
            <w:tcW w:w="1372" w:type="dxa"/>
            <w:vAlign w:val="top"/>
          </w:tcPr>
          <w:p>
            <w:pPr>
              <w:ind w:left="505"/>
              <w:spacing w:before="127" w:line="234" w:lineRule="auto"/>
              <w:rPr>
                <w:rFonts w:ascii="SimSun" w:hAnsi="SimSun" w:eastAsia="SimSun" w:cs="SimSun"/>
                <w:sz w:val="19"/>
                <w:szCs w:val="19"/>
              </w:rPr>
            </w:pPr>
            <w:r>
              <w:rPr>
                <w:rFonts w:ascii="SimSun" w:hAnsi="SimSun" w:eastAsia="SimSun" w:cs="SimSun"/>
                <w:sz w:val="19"/>
                <w:szCs w:val="19"/>
                <w:spacing w:val="-2"/>
              </w:rPr>
              <w:t>70176</w:t>
            </w:r>
          </w:p>
        </w:tc>
        <w:tc>
          <w:tcPr>
            <w:tcW w:w="1260" w:type="dxa"/>
            <w:vAlign w:val="top"/>
          </w:tcPr>
          <w:p>
            <w:pPr>
              <w:ind w:left="393"/>
              <w:spacing w:before="127" w:line="234" w:lineRule="auto"/>
              <w:rPr>
                <w:rFonts w:ascii="SimSun" w:hAnsi="SimSun" w:eastAsia="SimSun" w:cs="SimSun"/>
                <w:sz w:val="19"/>
                <w:szCs w:val="19"/>
              </w:rPr>
            </w:pPr>
            <w:r>
              <w:rPr>
                <w:rFonts w:ascii="SimSun" w:hAnsi="SimSun" w:eastAsia="SimSun" w:cs="SimSun"/>
                <w:sz w:val="19"/>
                <w:szCs w:val="19"/>
                <w:spacing w:val="-2"/>
              </w:rPr>
              <w:t>73288</w:t>
            </w:r>
          </w:p>
        </w:tc>
        <w:tc>
          <w:tcPr>
            <w:tcW w:w="1285" w:type="dxa"/>
            <w:vAlign w:val="top"/>
          </w:tcPr>
          <w:p>
            <w:pPr>
              <w:ind w:left="393"/>
              <w:spacing w:before="127" w:line="234" w:lineRule="auto"/>
              <w:rPr>
                <w:rFonts w:ascii="SimSun" w:hAnsi="SimSun" w:eastAsia="SimSun" w:cs="SimSun"/>
                <w:sz w:val="19"/>
                <w:szCs w:val="19"/>
              </w:rPr>
            </w:pPr>
            <w:r>
              <w:rPr>
                <w:rFonts w:ascii="SimSun" w:hAnsi="SimSun" w:eastAsia="SimSun" w:cs="SimSun"/>
                <w:sz w:val="19"/>
                <w:szCs w:val="19"/>
                <w:spacing w:val="-2"/>
              </w:rPr>
              <w:t>80239</w:t>
            </w:r>
          </w:p>
        </w:tc>
        <w:tc>
          <w:tcPr>
            <w:tcW w:w="1420" w:type="dxa"/>
            <w:vAlign w:val="top"/>
          </w:tcPr>
          <w:p>
            <w:pPr>
              <w:ind w:left="418"/>
              <w:spacing w:before="127" w:line="234" w:lineRule="auto"/>
              <w:rPr>
                <w:rFonts w:ascii="SimSun" w:hAnsi="SimSun" w:eastAsia="SimSun" w:cs="SimSun"/>
                <w:sz w:val="19"/>
                <w:szCs w:val="19"/>
              </w:rPr>
            </w:pPr>
            <w:r>
              <w:rPr>
                <w:rFonts w:ascii="SimSun" w:hAnsi="SimSun" w:eastAsia="SimSun" w:cs="SimSun"/>
                <w:sz w:val="19"/>
                <w:szCs w:val="19"/>
                <w:spacing w:val="-2"/>
              </w:rPr>
              <w:t>87069</w:t>
            </w:r>
          </w:p>
        </w:tc>
        <w:tc>
          <w:tcPr>
            <w:tcW w:w="1618" w:type="dxa"/>
            <w:vAlign w:val="top"/>
          </w:tcPr>
          <w:p>
            <w:pPr>
              <w:ind w:left="538"/>
              <w:spacing w:before="127" w:line="234" w:lineRule="auto"/>
              <w:rPr>
                <w:rFonts w:ascii="SimSun" w:hAnsi="SimSun" w:eastAsia="SimSun" w:cs="SimSun"/>
                <w:sz w:val="19"/>
                <w:szCs w:val="19"/>
              </w:rPr>
            </w:pPr>
            <w:r>
              <w:rPr>
                <w:rFonts w:ascii="SimSun" w:hAnsi="SimSun" w:eastAsia="SimSun" w:cs="SimSun"/>
                <w:sz w:val="19"/>
                <w:szCs w:val="19"/>
                <w:spacing w:val="-2"/>
              </w:rPr>
              <w:t>98748</w:t>
            </w:r>
          </w:p>
        </w:tc>
      </w:tr>
      <w:tr>
        <w:trPr>
          <w:trHeight w:val="357" w:hRule="atLeast"/>
        </w:trPr>
        <w:tc>
          <w:tcPr>
            <w:tcW w:w="1625" w:type="dxa"/>
            <w:vAlign w:val="top"/>
            <w:tcBorders>
              <w:bottom w:val="single" w:color="000000" w:sz="4" w:space="0"/>
            </w:tcBorders>
          </w:tcPr>
          <w:p>
            <w:pPr>
              <w:ind w:left="19"/>
              <w:spacing w:before="99" w:line="219" w:lineRule="auto"/>
              <w:rPr>
                <w:rFonts w:ascii="SimSun" w:hAnsi="SimSun" w:eastAsia="SimSun" w:cs="SimSun"/>
                <w:sz w:val="19"/>
                <w:szCs w:val="19"/>
              </w:rPr>
            </w:pPr>
            <w:r>
              <w:rPr>
                <w:rFonts w:ascii="SimSun" w:hAnsi="SimSun" w:eastAsia="SimSun" w:cs="SimSun"/>
                <w:sz w:val="19"/>
                <w:szCs w:val="19"/>
                <w:spacing w:val="8"/>
              </w:rPr>
              <w:t>护师(士)</w:t>
            </w:r>
          </w:p>
        </w:tc>
        <w:tc>
          <w:tcPr>
            <w:tcW w:w="1372" w:type="dxa"/>
            <w:vAlign w:val="top"/>
            <w:tcBorders>
              <w:bottom w:val="single" w:color="000000" w:sz="4" w:space="0"/>
            </w:tcBorders>
          </w:tcPr>
          <w:p>
            <w:pPr>
              <w:ind w:left="505"/>
              <w:spacing w:before="118" w:line="222" w:lineRule="auto"/>
              <w:rPr>
                <w:rFonts w:ascii="SimSun" w:hAnsi="SimSun" w:eastAsia="SimSun" w:cs="SimSun"/>
                <w:sz w:val="19"/>
                <w:szCs w:val="19"/>
              </w:rPr>
            </w:pPr>
            <w:r>
              <w:rPr>
                <w:rFonts w:ascii="SimSun" w:hAnsi="SimSun" w:eastAsia="SimSun" w:cs="SimSun"/>
                <w:sz w:val="19"/>
                <w:szCs w:val="19"/>
                <w:spacing w:val="-2"/>
              </w:rPr>
              <w:t>37753</w:t>
            </w:r>
          </w:p>
        </w:tc>
        <w:tc>
          <w:tcPr>
            <w:tcW w:w="1260" w:type="dxa"/>
            <w:vAlign w:val="top"/>
            <w:tcBorders>
              <w:bottom w:val="single" w:color="000000" w:sz="4" w:space="0"/>
            </w:tcBorders>
          </w:tcPr>
          <w:p>
            <w:pPr>
              <w:ind w:left="393"/>
              <w:spacing w:before="118" w:line="222" w:lineRule="auto"/>
              <w:rPr>
                <w:rFonts w:ascii="SimSun" w:hAnsi="SimSun" w:eastAsia="SimSun" w:cs="SimSun"/>
                <w:sz w:val="19"/>
                <w:szCs w:val="19"/>
              </w:rPr>
            </w:pPr>
            <w:r>
              <w:rPr>
                <w:rFonts w:ascii="SimSun" w:hAnsi="SimSun" w:eastAsia="SimSun" w:cs="SimSun"/>
                <w:sz w:val="19"/>
                <w:szCs w:val="19"/>
                <w:spacing w:val="-2"/>
              </w:rPr>
              <w:t>44949</w:t>
            </w:r>
          </w:p>
        </w:tc>
        <w:tc>
          <w:tcPr>
            <w:tcW w:w="1285" w:type="dxa"/>
            <w:vAlign w:val="top"/>
            <w:tcBorders>
              <w:bottom w:val="single" w:color="000000" w:sz="4" w:space="0"/>
            </w:tcBorders>
          </w:tcPr>
          <w:p>
            <w:pPr>
              <w:ind w:left="393"/>
              <w:spacing w:before="118" w:line="222" w:lineRule="auto"/>
              <w:rPr>
                <w:rFonts w:ascii="SimSun" w:hAnsi="SimSun" w:eastAsia="SimSun" w:cs="SimSun"/>
                <w:sz w:val="19"/>
                <w:szCs w:val="19"/>
              </w:rPr>
            </w:pPr>
            <w:r>
              <w:rPr>
                <w:rFonts w:ascii="SimSun" w:hAnsi="SimSun" w:eastAsia="SimSun" w:cs="SimSun"/>
                <w:sz w:val="19"/>
                <w:szCs w:val="19"/>
                <w:spacing w:val="-2"/>
              </w:rPr>
              <w:t>59770</w:t>
            </w:r>
          </w:p>
        </w:tc>
        <w:tc>
          <w:tcPr>
            <w:tcW w:w="1420" w:type="dxa"/>
            <w:vAlign w:val="top"/>
            <w:tcBorders>
              <w:bottom w:val="single" w:color="000000" w:sz="4" w:space="0"/>
            </w:tcBorders>
          </w:tcPr>
          <w:p>
            <w:pPr>
              <w:ind w:left="418"/>
              <w:spacing w:before="118" w:line="222" w:lineRule="auto"/>
              <w:rPr>
                <w:rFonts w:ascii="SimSun" w:hAnsi="SimSun" w:eastAsia="SimSun" w:cs="SimSun"/>
                <w:sz w:val="19"/>
                <w:szCs w:val="19"/>
              </w:rPr>
            </w:pPr>
            <w:r>
              <w:rPr>
                <w:rFonts w:ascii="SimSun" w:hAnsi="SimSun" w:eastAsia="SimSun" w:cs="SimSun"/>
                <w:sz w:val="19"/>
                <w:szCs w:val="19"/>
                <w:spacing w:val="-2"/>
              </w:rPr>
              <w:t>82131</w:t>
            </w:r>
          </w:p>
        </w:tc>
        <w:tc>
          <w:tcPr>
            <w:tcW w:w="1618" w:type="dxa"/>
            <w:vAlign w:val="top"/>
            <w:tcBorders>
              <w:bottom w:val="single" w:color="000000" w:sz="4" w:space="0"/>
            </w:tcBorders>
          </w:tcPr>
          <w:p>
            <w:pPr>
              <w:ind w:left="487"/>
              <w:spacing w:before="118" w:line="222" w:lineRule="auto"/>
              <w:rPr>
                <w:rFonts w:ascii="SimSun" w:hAnsi="SimSun" w:eastAsia="SimSun" w:cs="SimSun"/>
                <w:sz w:val="19"/>
                <w:szCs w:val="19"/>
              </w:rPr>
            </w:pPr>
            <w:r>
              <w:rPr>
                <w:rFonts w:ascii="SimSun" w:hAnsi="SimSun" w:eastAsia="SimSun" w:cs="SimSun"/>
                <w:sz w:val="19"/>
                <w:szCs w:val="19"/>
                <w:spacing w:val="-3"/>
              </w:rPr>
              <w:t>114212</w:t>
            </w:r>
          </w:p>
        </w:tc>
      </w:tr>
    </w:tbl>
    <w:p>
      <w:pPr>
        <w:ind w:left="99"/>
        <w:spacing w:before="110" w:line="219" w:lineRule="auto"/>
        <w:rPr>
          <w:rFonts w:ascii="SimSun" w:hAnsi="SimSun" w:eastAsia="SimSun" w:cs="SimSun"/>
          <w:sz w:val="14"/>
          <w:szCs w:val="14"/>
        </w:rPr>
      </w:pPr>
      <w:r>
        <w:rPr>
          <w:rFonts w:ascii="SimSun" w:hAnsi="SimSun" w:eastAsia="SimSun" w:cs="SimSun"/>
          <w:sz w:val="14"/>
          <w:szCs w:val="14"/>
          <w:spacing w:val="1"/>
        </w:rPr>
        <w:t>资料来源：卫生与计划生育委员会《2015年中国卫生和计划生育年鉴》</w:t>
      </w:r>
    </w:p>
    <w:p>
      <w:pPr>
        <w:spacing w:line="243" w:lineRule="auto"/>
        <w:rPr>
          <w:rFonts w:ascii="Arial"/>
          <w:sz w:val="21"/>
        </w:rPr>
      </w:pPr>
      <w:r/>
    </w:p>
    <w:p>
      <w:pPr>
        <w:ind w:left="2782"/>
        <w:spacing w:before="59" w:line="219" w:lineRule="auto"/>
        <w:rPr>
          <w:rFonts w:ascii="SimSun" w:hAnsi="SimSun" w:eastAsia="SimSun" w:cs="SimSun"/>
          <w:sz w:val="18"/>
          <w:szCs w:val="18"/>
        </w:rPr>
      </w:pPr>
      <w:r>
        <w:rPr>
          <w:rFonts w:ascii="SimSun" w:hAnsi="SimSun" w:eastAsia="SimSun" w:cs="SimSun"/>
          <w:sz w:val="18"/>
          <w:szCs w:val="18"/>
          <w:b/>
          <w:bCs/>
          <w:spacing w:val="-3"/>
        </w:rPr>
        <w:t>表19-5我国妇幼卫生“三率”变化情况</w:t>
      </w:r>
    </w:p>
    <w:p>
      <w:pPr>
        <w:spacing w:line="26" w:lineRule="exact"/>
        <w:rPr/>
      </w:pPr>
      <w:r/>
    </w:p>
    <w:tbl>
      <w:tblPr>
        <w:tblStyle w:val="TableNormal"/>
        <w:tblW w:w="8270" w:type="dxa"/>
        <w:tblInd w:w="17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50"/>
        <w:gridCol w:w="1995"/>
        <w:gridCol w:w="2654"/>
        <w:gridCol w:w="2571"/>
      </w:tblGrid>
      <w:tr>
        <w:trPr>
          <w:trHeight w:val="393" w:hRule="atLeast"/>
        </w:trPr>
        <w:tc>
          <w:tcPr>
            <w:tcW w:w="1050" w:type="dxa"/>
            <w:vAlign w:val="top"/>
            <w:tcBorders>
              <w:bottom w:val="single" w:color="000000" w:sz="4" w:space="0"/>
              <w:top w:val="single" w:color="000000" w:sz="4" w:space="0"/>
            </w:tcBorders>
          </w:tcPr>
          <w:p>
            <w:pPr>
              <w:ind w:left="322"/>
              <w:spacing w:before="110" w:line="219" w:lineRule="auto"/>
              <w:rPr>
                <w:rFonts w:ascii="SimSun" w:hAnsi="SimSun" w:eastAsia="SimSun" w:cs="SimSun"/>
                <w:sz w:val="18"/>
                <w:szCs w:val="18"/>
              </w:rPr>
            </w:pPr>
            <w:r>
              <w:rPr>
                <w:rFonts w:ascii="SimSun" w:hAnsi="SimSun" w:eastAsia="SimSun" w:cs="SimSun"/>
                <w:sz w:val="18"/>
                <w:szCs w:val="18"/>
                <w:b/>
                <w:bCs/>
                <w:spacing w:val="-4"/>
              </w:rPr>
              <w:t>年份</w:t>
            </w:r>
          </w:p>
        </w:tc>
        <w:tc>
          <w:tcPr>
            <w:tcW w:w="1995" w:type="dxa"/>
            <w:vAlign w:val="top"/>
            <w:tcBorders>
              <w:bottom w:val="single" w:color="000000" w:sz="4" w:space="0"/>
              <w:top w:val="single" w:color="000000" w:sz="4" w:space="0"/>
            </w:tcBorders>
          </w:tcPr>
          <w:p>
            <w:pPr>
              <w:ind w:left="382"/>
              <w:spacing w:before="110" w:line="219" w:lineRule="auto"/>
              <w:rPr>
                <w:rFonts w:ascii="SimSun" w:hAnsi="SimSun" w:eastAsia="SimSun" w:cs="SimSun"/>
                <w:sz w:val="18"/>
                <w:szCs w:val="18"/>
              </w:rPr>
            </w:pPr>
            <w:r>
              <w:rPr>
                <w:rFonts w:ascii="SimSun" w:hAnsi="SimSun" w:eastAsia="SimSun" w:cs="SimSun"/>
                <w:sz w:val="18"/>
                <w:szCs w:val="18"/>
                <w:b/>
                <w:bCs/>
                <w:spacing w:val="2"/>
              </w:rPr>
              <w:t>婴儿死亡率(%)</w:t>
            </w:r>
          </w:p>
        </w:tc>
        <w:tc>
          <w:tcPr>
            <w:tcW w:w="2654" w:type="dxa"/>
            <w:vAlign w:val="top"/>
            <w:tcBorders>
              <w:bottom w:val="single" w:color="000000" w:sz="4" w:space="0"/>
              <w:top w:val="single" w:color="000000" w:sz="4" w:space="0"/>
            </w:tcBorders>
          </w:tcPr>
          <w:p>
            <w:pPr>
              <w:ind w:left="447"/>
              <w:spacing w:before="110" w:line="219" w:lineRule="auto"/>
              <w:rPr>
                <w:rFonts w:ascii="SimSun" w:hAnsi="SimSun" w:eastAsia="SimSun" w:cs="SimSun"/>
                <w:sz w:val="18"/>
                <w:szCs w:val="18"/>
              </w:rPr>
            </w:pPr>
            <w:r>
              <w:rPr>
                <w:rFonts w:ascii="SimSun" w:hAnsi="SimSun" w:eastAsia="SimSun" w:cs="SimSun"/>
                <w:sz w:val="18"/>
                <w:szCs w:val="18"/>
                <w:b/>
                <w:bCs/>
              </w:rPr>
              <w:t>5岁以下儿童死亡率(%)</w:t>
            </w:r>
          </w:p>
        </w:tc>
        <w:tc>
          <w:tcPr>
            <w:tcW w:w="2571" w:type="dxa"/>
            <w:vAlign w:val="top"/>
            <w:tcBorders>
              <w:bottom w:val="single" w:color="000000" w:sz="4" w:space="0"/>
              <w:top w:val="single" w:color="000000" w:sz="4" w:space="0"/>
            </w:tcBorders>
          </w:tcPr>
          <w:p>
            <w:pPr>
              <w:ind w:left="410"/>
              <w:spacing w:before="112" w:line="219" w:lineRule="auto"/>
              <w:rPr>
                <w:rFonts w:ascii="SimSun" w:hAnsi="SimSun" w:eastAsia="SimSun" w:cs="SimSun"/>
                <w:sz w:val="18"/>
                <w:szCs w:val="18"/>
              </w:rPr>
            </w:pPr>
            <w:r>
              <w:rPr>
                <w:rFonts w:ascii="SimSun" w:hAnsi="SimSun" w:eastAsia="SimSun" w:cs="SimSun"/>
                <w:sz w:val="18"/>
                <w:szCs w:val="18"/>
                <w:spacing w:val="3"/>
              </w:rPr>
              <w:t>孕产妇死亡率(1/10万)</w:t>
            </w:r>
          </w:p>
        </w:tc>
      </w:tr>
      <w:tr>
        <w:trPr>
          <w:trHeight w:val="405" w:hRule="atLeast"/>
        </w:trPr>
        <w:tc>
          <w:tcPr>
            <w:tcW w:w="1050" w:type="dxa"/>
            <w:vAlign w:val="top"/>
            <w:tcBorders>
              <w:top w:val="single" w:color="000000" w:sz="4" w:space="0"/>
            </w:tcBorders>
          </w:tcPr>
          <w:p>
            <w:pPr>
              <w:ind w:left="319"/>
              <w:spacing w:before="116"/>
              <w:rPr>
                <w:rFonts w:ascii="SimSun" w:hAnsi="SimSun" w:eastAsia="SimSun" w:cs="SimSun"/>
                <w:sz w:val="18"/>
                <w:szCs w:val="18"/>
              </w:rPr>
            </w:pPr>
            <w:r>
              <w:rPr>
                <w:rFonts w:ascii="SimSun" w:hAnsi="SimSun" w:eastAsia="SimSun" w:cs="SimSun"/>
                <w:sz w:val="18"/>
                <w:szCs w:val="18"/>
                <w:spacing w:val="-4"/>
              </w:rPr>
              <w:t>1996</w:t>
            </w:r>
          </w:p>
        </w:tc>
        <w:tc>
          <w:tcPr>
            <w:tcW w:w="1995" w:type="dxa"/>
            <w:vAlign w:val="top"/>
            <w:tcBorders>
              <w:top w:val="single" w:color="000000" w:sz="4" w:space="0"/>
            </w:tcBorders>
          </w:tcPr>
          <w:p>
            <w:pPr>
              <w:ind w:left="779"/>
              <w:spacing w:before="117" w:line="239" w:lineRule="auto"/>
              <w:rPr>
                <w:rFonts w:ascii="SimSun" w:hAnsi="SimSun" w:eastAsia="SimSun" w:cs="SimSun"/>
                <w:sz w:val="18"/>
                <w:szCs w:val="18"/>
              </w:rPr>
            </w:pPr>
            <w:r>
              <w:rPr>
                <w:rFonts w:ascii="SimSun" w:hAnsi="SimSun" w:eastAsia="SimSun" w:cs="SimSun"/>
                <w:sz w:val="18"/>
                <w:szCs w:val="18"/>
                <w:spacing w:val="-2"/>
              </w:rPr>
              <w:t>36.0</w:t>
            </w:r>
          </w:p>
        </w:tc>
        <w:tc>
          <w:tcPr>
            <w:tcW w:w="2654" w:type="dxa"/>
            <w:vAlign w:val="top"/>
            <w:tcBorders>
              <w:top w:val="single" w:color="000000" w:sz="4" w:space="0"/>
            </w:tcBorders>
          </w:tcPr>
          <w:p>
            <w:pPr>
              <w:ind w:left="1164"/>
              <w:spacing w:before="117" w:line="239" w:lineRule="auto"/>
              <w:rPr>
                <w:rFonts w:ascii="SimSun" w:hAnsi="SimSun" w:eastAsia="SimSun" w:cs="SimSun"/>
                <w:sz w:val="18"/>
                <w:szCs w:val="18"/>
              </w:rPr>
            </w:pPr>
            <w:r>
              <w:rPr>
                <w:rFonts w:ascii="SimSun" w:hAnsi="SimSun" w:eastAsia="SimSun" w:cs="SimSun"/>
                <w:sz w:val="18"/>
                <w:szCs w:val="18"/>
                <w:spacing w:val="-2"/>
              </w:rPr>
              <w:t>45.0</w:t>
            </w:r>
          </w:p>
        </w:tc>
        <w:tc>
          <w:tcPr>
            <w:tcW w:w="2571" w:type="dxa"/>
            <w:vAlign w:val="top"/>
            <w:tcBorders>
              <w:top w:val="single" w:color="000000" w:sz="4" w:space="0"/>
            </w:tcBorders>
          </w:tcPr>
          <w:p>
            <w:pPr>
              <w:ind w:left="1130"/>
              <w:spacing w:before="117" w:line="239" w:lineRule="auto"/>
              <w:rPr>
                <w:rFonts w:ascii="SimSun" w:hAnsi="SimSun" w:eastAsia="SimSun" w:cs="SimSun"/>
                <w:sz w:val="18"/>
                <w:szCs w:val="18"/>
              </w:rPr>
            </w:pPr>
            <w:r>
              <w:rPr>
                <w:rFonts w:ascii="SimSun" w:hAnsi="SimSun" w:eastAsia="SimSun" w:cs="SimSun"/>
                <w:sz w:val="18"/>
                <w:szCs w:val="18"/>
                <w:spacing w:val="-2"/>
              </w:rPr>
              <w:t>63.9</w:t>
            </w:r>
          </w:p>
        </w:tc>
      </w:tr>
      <w:tr>
        <w:trPr>
          <w:trHeight w:val="398" w:hRule="atLeast"/>
        </w:trPr>
        <w:tc>
          <w:tcPr>
            <w:tcW w:w="1050" w:type="dxa"/>
            <w:vAlign w:val="top"/>
          </w:tcPr>
          <w:p>
            <w:pPr>
              <w:ind w:left="319"/>
              <w:spacing w:before="112"/>
              <w:rPr>
                <w:rFonts w:ascii="SimSun" w:hAnsi="SimSun" w:eastAsia="SimSun" w:cs="SimSun"/>
                <w:sz w:val="18"/>
                <w:szCs w:val="18"/>
              </w:rPr>
            </w:pPr>
            <w:r>
              <w:rPr>
                <w:rFonts w:ascii="SimSun" w:hAnsi="SimSun" w:eastAsia="SimSun" w:cs="SimSun"/>
                <w:sz w:val="18"/>
                <w:szCs w:val="18"/>
                <w:spacing w:val="-2"/>
              </w:rPr>
              <w:t>2000</w:t>
            </w:r>
          </w:p>
        </w:tc>
        <w:tc>
          <w:tcPr>
            <w:tcW w:w="1995" w:type="dxa"/>
            <w:vAlign w:val="top"/>
          </w:tcPr>
          <w:p>
            <w:pPr>
              <w:ind w:left="779"/>
              <w:spacing w:before="112" w:line="239" w:lineRule="auto"/>
              <w:rPr>
                <w:rFonts w:ascii="SimSun" w:hAnsi="SimSun" w:eastAsia="SimSun" w:cs="SimSun"/>
                <w:sz w:val="18"/>
                <w:szCs w:val="18"/>
              </w:rPr>
            </w:pPr>
            <w:r>
              <w:rPr>
                <w:rFonts w:ascii="SimSun" w:hAnsi="SimSun" w:eastAsia="SimSun" w:cs="SimSun"/>
                <w:sz w:val="18"/>
                <w:szCs w:val="18"/>
                <w:spacing w:val="-2"/>
              </w:rPr>
              <w:t>32.2</w:t>
            </w:r>
          </w:p>
        </w:tc>
        <w:tc>
          <w:tcPr>
            <w:tcW w:w="2654" w:type="dxa"/>
            <w:vAlign w:val="top"/>
          </w:tcPr>
          <w:p>
            <w:pPr>
              <w:ind w:left="1164"/>
              <w:spacing w:before="112" w:line="239" w:lineRule="auto"/>
              <w:rPr>
                <w:rFonts w:ascii="SimSun" w:hAnsi="SimSun" w:eastAsia="SimSun" w:cs="SimSun"/>
                <w:sz w:val="18"/>
                <w:szCs w:val="18"/>
              </w:rPr>
            </w:pPr>
            <w:r>
              <w:rPr>
                <w:rFonts w:ascii="SimSun" w:hAnsi="SimSun" w:eastAsia="SimSun" w:cs="SimSun"/>
                <w:sz w:val="18"/>
                <w:szCs w:val="18"/>
                <w:spacing w:val="-2"/>
              </w:rPr>
              <w:t>39.7</w:t>
            </w:r>
          </w:p>
        </w:tc>
        <w:tc>
          <w:tcPr>
            <w:tcW w:w="2571" w:type="dxa"/>
            <w:vAlign w:val="top"/>
          </w:tcPr>
          <w:p>
            <w:pPr>
              <w:ind w:left="1130"/>
              <w:spacing w:before="112" w:line="239" w:lineRule="auto"/>
              <w:rPr>
                <w:rFonts w:ascii="SimSun" w:hAnsi="SimSun" w:eastAsia="SimSun" w:cs="SimSun"/>
                <w:sz w:val="18"/>
                <w:szCs w:val="18"/>
              </w:rPr>
            </w:pPr>
            <w:r>
              <w:rPr>
                <w:rFonts w:ascii="SimSun" w:hAnsi="SimSun" w:eastAsia="SimSun" w:cs="SimSun"/>
                <w:sz w:val="18"/>
                <w:szCs w:val="18"/>
                <w:spacing w:val="-2"/>
              </w:rPr>
              <w:t>53.0</w:t>
            </w:r>
          </w:p>
        </w:tc>
      </w:tr>
      <w:tr>
        <w:trPr>
          <w:trHeight w:val="388" w:hRule="atLeast"/>
        </w:trPr>
        <w:tc>
          <w:tcPr>
            <w:tcW w:w="1050" w:type="dxa"/>
            <w:vAlign w:val="top"/>
          </w:tcPr>
          <w:p>
            <w:pPr>
              <w:ind w:left="319"/>
              <w:spacing w:before="113"/>
              <w:rPr>
                <w:rFonts w:ascii="SimSun" w:hAnsi="SimSun" w:eastAsia="SimSun" w:cs="SimSun"/>
                <w:sz w:val="18"/>
                <w:szCs w:val="18"/>
              </w:rPr>
            </w:pPr>
            <w:r>
              <w:rPr>
                <w:rFonts w:ascii="SimSun" w:hAnsi="SimSun" w:eastAsia="SimSun" w:cs="SimSun"/>
                <w:sz w:val="18"/>
                <w:szCs w:val="18"/>
                <w:spacing w:val="-2"/>
              </w:rPr>
              <w:t>2004</w:t>
            </w:r>
          </w:p>
        </w:tc>
        <w:tc>
          <w:tcPr>
            <w:tcW w:w="1995" w:type="dxa"/>
            <w:vAlign w:val="top"/>
          </w:tcPr>
          <w:p>
            <w:pPr>
              <w:ind w:left="779"/>
              <w:spacing w:before="114" w:line="239" w:lineRule="auto"/>
              <w:rPr>
                <w:rFonts w:ascii="SimSun" w:hAnsi="SimSun" w:eastAsia="SimSun" w:cs="SimSun"/>
                <w:sz w:val="18"/>
                <w:szCs w:val="18"/>
              </w:rPr>
            </w:pPr>
            <w:r>
              <w:rPr>
                <w:rFonts w:ascii="SimSun" w:hAnsi="SimSun" w:eastAsia="SimSun" w:cs="SimSun"/>
                <w:sz w:val="18"/>
                <w:szCs w:val="18"/>
                <w:spacing w:val="-2"/>
              </w:rPr>
              <w:t>21.5</w:t>
            </w:r>
          </w:p>
        </w:tc>
        <w:tc>
          <w:tcPr>
            <w:tcW w:w="2654" w:type="dxa"/>
            <w:vAlign w:val="top"/>
          </w:tcPr>
          <w:p>
            <w:pPr>
              <w:ind w:left="1164"/>
              <w:spacing w:before="114" w:line="239" w:lineRule="auto"/>
              <w:rPr>
                <w:rFonts w:ascii="SimSun" w:hAnsi="SimSun" w:eastAsia="SimSun" w:cs="SimSun"/>
                <w:sz w:val="18"/>
                <w:szCs w:val="18"/>
              </w:rPr>
            </w:pPr>
            <w:r>
              <w:rPr>
                <w:rFonts w:ascii="SimSun" w:hAnsi="SimSun" w:eastAsia="SimSun" w:cs="SimSun"/>
                <w:sz w:val="18"/>
                <w:szCs w:val="18"/>
                <w:spacing w:val="-2"/>
              </w:rPr>
              <w:t>25.0</w:t>
            </w:r>
          </w:p>
        </w:tc>
        <w:tc>
          <w:tcPr>
            <w:tcW w:w="2571" w:type="dxa"/>
            <w:vAlign w:val="top"/>
          </w:tcPr>
          <w:p>
            <w:pPr>
              <w:ind w:left="1130"/>
              <w:spacing w:before="114" w:line="239" w:lineRule="auto"/>
              <w:rPr>
                <w:rFonts w:ascii="SimSun" w:hAnsi="SimSun" w:eastAsia="SimSun" w:cs="SimSun"/>
                <w:sz w:val="18"/>
                <w:szCs w:val="18"/>
              </w:rPr>
            </w:pPr>
            <w:r>
              <w:rPr>
                <w:rFonts w:ascii="SimSun" w:hAnsi="SimSun" w:eastAsia="SimSun" w:cs="SimSun"/>
                <w:sz w:val="18"/>
                <w:szCs w:val="18"/>
                <w:spacing w:val="-2"/>
              </w:rPr>
              <w:t>48.3</w:t>
            </w:r>
          </w:p>
        </w:tc>
      </w:tr>
      <w:tr>
        <w:trPr>
          <w:trHeight w:val="368" w:hRule="atLeast"/>
        </w:trPr>
        <w:tc>
          <w:tcPr>
            <w:tcW w:w="1050" w:type="dxa"/>
            <w:vAlign w:val="top"/>
          </w:tcPr>
          <w:p>
            <w:pPr>
              <w:ind w:left="319"/>
              <w:spacing w:before="105"/>
              <w:rPr>
                <w:rFonts w:ascii="SimSun" w:hAnsi="SimSun" w:eastAsia="SimSun" w:cs="SimSun"/>
                <w:sz w:val="18"/>
                <w:szCs w:val="18"/>
              </w:rPr>
            </w:pPr>
            <w:r>
              <w:rPr>
                <w:rFonts w:ascii="SimSun" w:hAnsi="SimSun" w:eastAsia="SimSun" w:cs="SimSun"/>
                <w:sz w:val="18"/>
                <w:szCs w:val="18"/>
                <w:spacing w:val="-2"/>
              </w:rPr>
              <w:t>2008</w:t>
            </w:r>
          </w:p>
        </w:tc>
        <w:tc>
          <w:tcPr>
            <w:tcW w:w="1995" w:type="dxa"/>
            <w:vAlign w:val="top"/>
          </w:tcPr>
          <w:p>
            <w:pPr>
              <w:ind w:left="779"/>
              <w:spacing w:before="106" w:line="239" w:lineRule="auto"/>
              <w:rPr>
                <w:rFonts w:ascii="SimSun" w:hAnsi="SimSun" w:eastAsia="SimSun" w:cs="SimSun"/>
                <w:sz w:val="18"/>
                <w:szCs w:val="18"/>
              </w:rPr>
            </w:pPr>
            <w:r>
              <w:rPr>
                <w:rFonts w:ascii="SimSun" w:hAnsi="SimSun" w:eastAsia="SimSun" w:cs="SimSun"/>
                <w:sz w:val="18"/>
                <w:szCs w:val="18"/>
                <w:spacing w:val="-4"/>
              </w:rPr>
              <w:t>14.9</w:t>
            </w:r>
          </w:p>
        </w:tc>
        <w:tc>
          <w:tcPr>
            <w:tcW w:w="2654" w:type="dxa"/>
            <w:vAlign w:val="top"/>
          </w:tcPr>
          <w:p>
            <w:pPr>
              <w:ind w:left="1164"/>
              <w:spacing w:before="106" w:line="239" w:lineRule="auto"/>
              <w:rPr>
                <w:rFonts w:ascii="SimSun" w:hAnsi="SimSun" w:eastAsia="SimSun" w:cs="SimSun"/>
                <w:sz w:val="18"/>
                <w:szCs w:val="18"/>
              </w:rPr>
            </w:pPr>
            <w:r>
              <w:rPr>
                <w:rFonts w:ascii="SimSun" w:hAnsi="SimSun" w:eastAsia="SimSun" w:cs="SimSun"/>
                <w:sz w:val="18"/>
                <w:szCs w:val="18"/>
                <w:spacing w:val="-4"/>
              </w:rPr>
              <w:t>18.5</w:t>
            </w:r>
          </w:p>
        </w:tc>
        <w:tc>
          <w:tcPr>
            <w:tcW w:w="2571" w:type="dxa"/>
            <w:vAlign w:val="top"/>
          </w:tcPr>
          <w:p>
            <w:pPr>
              <w:ind w:left="1130"/>
              <w:spacing w:before="106" w:line="239" w:lineRule="auto"/>
              <w:rPr>
                <w:rFonts w:ascii="SimSun" w:hAnsi="SimSun" w:eastAsia="SimSun" w:cs="SimSun"/>
                <w:sz w:val="18"/>
                <w:szCs w:val="18"/>
              </w:rPr>
            </w:pPr>
            <w:r>
              <w:rPr>
                <w:rFonts w:ascii="SimSun" w:hAnsi="SimSun" w:eastAsia="SimSun" w:cs="SimSun"/>
                <w:sz w:val="18"/>
                <w:szCs w:val="18"/>
                <w:spacing w:val="-2"/>
              </w:rPr>
              <w:t>34.2</w:t>
            </w:r>
          </w:p>
        </w:tc>
      </w:tr>
      <w:tr>
        <w:trPr>
          <w:trHeight w:val="328" w:hRule="atLeast"/>
        </w:trPr>
        <w:tc>
          <w:tcPr>
            <w:tcW w:w="1050" w:type="dxa"/>
            <w:vAlign w:val="top"/>
            <w:tcBorders>
              <w:bottom w:val="single" w:color="000000" w:sz="4" w:space="0"/>
            </w:tcBorders>
          </w:tcPr>
          <w:p>
            <w:pPr>
              <w:ind w:left="319"/>
              <w:spacing w:before="98" w:line="225" w:lineRule="auto"/>
              <w:rPr>
                <w:rFonts w:ascii="SimSun" w:hAnsi="SimSun" w:eastAsia="SimSun" w:cs="SimSun"/>
                <w:sz w:val="18"/>
                <w:szCs w:val="18"/>
              </w:rPr>
            </w:pPr>
            <w:r>
              <w:rPr>
                <w:rFonts w:ascii="SimSun" w:hAnsi="SimSun" w:eastAsia="SimSun" w:cs="SimSun"/>
                <w:sz w:val="18"/>
                <w:szCs w:val="18"/>
                <w:spacing w:val="-2"/>
              </w:rPr>
              <w:t>2014</w:t>
            </w:r>
          </w:p>
        </w:tc>
        <w:tc>
          <w:tcPr>
            <w:tcW w:w="1995" w:type="dxa"/>
            <w:vAlign w:val="top"/>
            <w:tcBorders>
              <w:bottom w:val="single" w:color="000000" w:sz="4" w:space="0"/>
            </w:tcBorders>
          </w:tcPr>
          <w:p>
            <w:pPr>
              <w:ind w:left="830"/>
              <w:spacing w:before="98" w:line="225" w:lineRule="auto"/>
              <w:rPr>
                <w:rFonts w:ascii="SimSun" w:hAnsi="SimSun" w:eastAsia="SimSun" w:cs="SimSun"/>
                <w:sz w:val="18"/>
                <w:szCs w:val="18"/>
              </w:rPr>
            </w:pPr>
            <w:r>
              <w:rPr>
                <w:rFonts w:ascii="SimSun" w:hAnsi="SimSun" w:eastAsia="SimSun" w:cs="SimSun"/>
                <w:sz w:val="18"/>
                <w:szCs w:val="18"/>
                <w:spacing w:val="-2"/>
              </w:rPr>
              <w:t>8.9</w:t>
            </w:r>
          </w:p>
        </w:tc>
        <w:tc>
          <w:tcPr>
            <w:tcW w:w="2654" w:type="dxa"/>
            <w:vAlign w:val="top"/>
            <w:tcBorders>
              <w:bottom w:val="single" w:color="000000" w:sz="4" w:space="0"/>
            </w:tcBorders>
          </w:tcPr>
          <w:p>
            <w:pPr>
              <w:ind w:left="1164"/>
              <w:spacing w:before="98" w:line="225" w:lineRule="auto"/>
              <w:rPr>
                <w:rFonts w:ascii="SimSun" w:hAnsi="SimSun" w:eastAsia="SimSun" w:cs="SimSun"/>
                <w:sz w:val="18"/>
                <w:szCs w:val="18"/>
              </w:rPr>
            </w:pPr>
            <w:r>
              <w:rPr>
                <w:rFonts w:ascii="SimSun" w:hAnsi="SimSun" w:eastAsia="SimSun" w:cs="SimSun"/>
                <w:sz w:val="18"/>
                <w:szCs w:val="18"/>
                <w:spacing w:val="-4"/>
              </w:rPr>
              <w:t>11.7</w:t>
            </w:r>
          </w:p>
        </w:tc>
        <w:tc>
          <w:tcPr>
            <w:tcW w:w="2571" w:type="dxa"/>
            <w:vAlign w:val="top"/>
            <w:tcBorders>
              <w:bottom w:val="single" w:color="000000" w:sz="4" w:space="0"/>
            </w:tcBorders>
          </w:tcPr>
          <w:p>
            <w:pPr>
              <w:ind w:left="1130"/>
              <w:spacing w:before="98" w:line="225" w:lineRule="auto"/>
              <w:rPr>
                <w:rFonts w:ascii="SimSun" w:hAnsi="SimSun" w:eastAsia="SimSun" w:cs="SimSun"/>
                <w:sz w:val="18"/>
                <w:szCs w:val="18"/>
              </w:rPr>
            </w:pPr>
            <w:r>
              <w:rPr>
                <w:rFonts w:ascii="SimSun" w:hAnsi="SimSun" w:eastAsia="SimSun" w:cs="SimSun"/>
                <w:sz w:val="18"/>
                <w:szCs w:val="18"/>
                <w:spacing w:val="-2"/>
              </w:rPr>
              <w:t>21.7</w:t>
            </w:r>
          </w:p>
        </w:tc>
      </w:tr>
    </w:tbl>
    <w:p>
      <w:pPr>
        <w:ind w:left="119"/>
        <w:spacing w:before="151" w:line="219" w:lineRule="auto"/>
        <w:rPr>
          <w:rFonts w:ascii="SimSun" w:hAnsi="SimSun" w:eastAsia="SimSun" w:cs="SimSun"/>
          <w:sz w:val="14"/>
          <w:szCs w:val="14"/>
        </w:rPr>
      </w:pPr>
      <w:r>
        <w:rPr>
          <w:rFonts w:ascii="SimSun" w:hAnsi="SimSun" w:eastAsia="SimSun" w:cs="SimSun"/>
          <w:sz w:val="14"/>
          <w:szCs w:val="14"/>
          <w:spacing w:val="-3"/>
        </w:rPr>
        <w:t>资料来源：全【4妇幼卫生监测办公室，2015</w:t>
      </w:r>
    </w:p>
    <w:p>
      <w:pPr>
        <w:spacing w:line="219" w:lineRule="auto"/>
        <w:sectPr>
          <w:pgSz w:w="11220" w:h="15870"/>
          <w:pgMar w:top="400" w:right="668" w:bottom="400" w:left="930" w:header="0" w:footer="0" w:gutter="0"/>
        </w:sectPr>
        <w:rPr>
          <w:rFonts w:ascii="SimSun" w:hAnsi="SimSun" w:eastAsia="SimSun" w:cs="SimSun"/>
          <w:sz w:val="14"/>
          <w:szCs w:val="14"/>
        </w:rPr>
      </w:pPr>
    </w:p>
    <w:p>
      <w:pPr>
        <w:pStyle w:val="BodyText"/>
        <w:spacing w:before="226" w:line="221" w:lineRule="auto"/>
        <w:rPr/>
      </w:pPr>
      <w:r>
        <w:rPr>
          <w:rFonts w:ascii="Times New Roman" w:hAnsi="Times New Roman" w:eastAsia="Times New Roman" w:cs="Times New Roman"/>
          <w:spacing w:val="-10"/>
        </w:rPr>
        <w:t>252                    </w:t>
      </w:r>
      <w:r>
        <w:rPr>
          <w:spacing w:val="-10"/>
        </w:rPr>
        <w:t>第十九章</w:t>
      </w:r>
      <w:r>
        <w:rPr>
          <w:spacing w:val="-10"/>
        </w:rPr>
        <w:t xml:space="preserve"> </w:t>
      </w:r>
      <w:r>
        <w:rPr>
          <w:spacing w:val="-10"/>
        </w:rPr>
        <w:t>弱势人群卫生服务</w:t>
      </w:r>
    </w:p>
    <w:p>
      <w:pPr>
        <w:spacing w:line="259" w:lineRule="auto"/>
        <w:rPr>
          <w:rFonts w:ascii="Arial"/>
          <w:sz w:val="21"/>
        </w:rPr>
      </w:pPr>
      <w:r/>
    </w:p>
    <w:p>
      <w:pPr>
        <w:spacing w:line="260" w:lineRule="auto"/>
        <w:rPr>
          <w:rFonts w:ascii="Arial"/>
          <w:sz w:val="21"/>
        </w:rPr>
      </w:pPr>
      <w:r/>
    </w:p>
    <w:p>
      <w:pPr>
        <w:ind w:left="2082"/>
        <w:spacing w:before="59" w:line="219" w:lineRule="auto"/>
        <w:rPr>
          <w:rFonts w:ascii="SimSun" w:hAnsi="SimSun" w:eastAsia="SimSun" w:cs="SimSun"/>
          <w:sz w:val="18"/>
          <w:szCs w:val="18"/>
        </w:rPr>
      </w:pPr>
      <w:r>
        <w:rPr>
          <w:rFonts w:ascii="SimSun" w:hAnsi="SimSun" w:eastAsia="SimSun" w:cs="SimSun"/>
          <w:sz w:val="18"/>
          <w:szCs w:val="18"/>
          <w:b/>
          <w:bCs/>
          <w:spacing w:val="-1"/>
        </w:rPr>
        <w:t>表19-6我国与发达国家的婴儿死亡率和5岁以下儿童死亡率比较(%o)</w:t>
      </w:r>
    </w:p>
    <w:p>
      <w:pPr>
        <w:spacing w:line="26" w:lineRule="exact"/>
        <w:rPr/>
      </w:pPr>
      <w:r/>
    </w:p>
    <w:tbl>
      <w:tblPr>
        <w:tblStyle w:val="TableNormal"/>
        <w:tblW w:w="8580" w:type="dxa"/>
        <w:tblInd w:w="11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00"/>
        <w:gridCol w:w="965"/>
        <w:gridCol w:w="935"/>
        <w:gridCol w:w="940"/>
        <w:gridCol w:w="975"/>
        <w:gridCol w:w="975"/>
        <w:gridCol w:w="955"/>
        <w:gridCol w:w="965"/>
        <w:gridCol w:w="970"/>
      </w:tblGrid>
      <w:tr>
        <w:trPr>
          <w:trHeight w:val="334" w:hRule="atLeast"/>
        </w:trPr>
        <w:tc>
          <w:tcPr>
            <w:tcW w:w="900" w:type="dxa"/>
            <w:vAlign w:val="top"/>
            <w:vMerge w:val="restart"/>
            <w:tcBorders>
              <w:bottom w:val="nil"/>
              <w:top w:val="single" w:color="000000" w:sz="4" w:space="0"/>
            </w:tcBorders>
          </w:tcPr>
          <w:p>
            <w:pPr>
              <w:ind w:left="272"/>
              <w:spacing w:before="250" w:line="219" w:lineRule="auto"/>
              <w:rPr>
                <w:rFonts w:ascii="SimSun" w:hAnsi="SimSun" w:eastAsia="SimSun" w:cs="SimSun"/>
                <w:sz w:val="18"/>
                <w:szCs w:val="18"/>
              </w:rPr>
            </w:pPr>
            <w:r>
              <w:rPr>
                <w:rFonts w:ascii="SimSun" w:hAnsi="SimSun" w:eastAsia="SimSun" w:cs="SimSun"/>
                <w:sz w:val="18"/>
                <w:szCs w:val="18"/>
                <w:b/>
                <w:bCs/>
                <w:spacing w:val="-4"/>
              </w:rPr>
              <w:t>年份</w:t>
            </w:r>
          </w:p>
        </w:tc>
        <w:tc>
          <w:tcPr>
            <w:tcW w:w="3815" w:type="dxa"/>
            <w:vAlign w:val="top"/>
            <w:gridSpan w:val="4"/>
            <w:tcBorders>
              <w:bottom w:val="single" w:color="000000" w:sz="4" w:space="0"/>
              <w:top w:val="single" w:color="000000" w:sz="4" w:space="0"/>
            </w:tcBorders>
          </w:tcPr>
          <w:p>
            <w:pPr>
              <w:ind w:left="1282"/>
              <w:spacing w:before="79" w:line="219" w:lineRule="auto"/>
              <w:rPr>
                <w:rFonts w:ascii="SimSun" w:hAnsi="SimSun" w:eastAsia="SimSun" w:cs="SimSun"/>
                <w:sz w:val="18"/>
                <w:szCs w:val="18"/>
              </w:rPr>
            </w:pPr>
            <w:r>
              <w:rPr>
                <w:rFonts w:ascii="SimSun" w:hAnsi="SimSun" w:eastAsia="SimSun" w:cs="SimSun"/>
                <w:sz w:val="18"/>
                <w:szCs w:val="18"/>
                <w:b/>
                <w:bCs/>
                <w:spacing w:val="2"/>
              </w:rPr>
              <w:t>婴儿死亡率(‰)</w:t>
            </w:r>
          </w:p>
        </w:tc>
        <w:tc>
          <w:tcPr>
            <w:tcW w:w="3865" w:type="dxa"/>
            <w:vAlign w:val="top"/>
            <w:gridSpan w:val="4"/>
            <w:tcBorders>
              <w:bottom w:val="single" w:color="000000" w:sz="4" w:space="0"/>
              <w:top w:val="single" w:color="000000" w:sz="4" w:space="0"/>
            </w:tcBorders>
          </w:tcPr>
          <w:p>
            <w:pPr>
              <w:ind w:left="987"/>
              <w:spacing w:before="79" w:line="219" w:lineRule="auto"/>
              <w:rPr>
                <w:rFonts w:ascii="SimSun" w:hAnsi="SimSun" w:eastAsia="SimSun" w:cs="SimSun"/>
                <w:sz w:val="18"/>
                <w:szCs w:val="18"/>
              </w:rPr>
            </w:pPr>
            <w:r>
              <w:rPr>
                <w:rFonts w:ascii="SimSun" w:hAnsi="SimSun" w:eastAsia="SimSun" w:cs="SimSun"/>
                <w:sz w:val="18"/>
                <w:szCs w:val="18"/>
                <w:b/>
                <w:bCs/>
              </w:rPr>
              <w:t>5岁以下儿童死亡率(‰)</w:t>
            </w:r>
          </w:p>
        </w:tc>
      </w:tr>
      <w:tr>
        <w:trPr>
          <w:trHeight w:val="339" w:hRule="atLeast"/>
        </w:trPr>
        <w:tc>
          <w:tcPr>
            <w:tcW w:w="900" w:type="dxa"/>
            <w:vAlign w:val="top"/>
            <w:vMerge w:val="continue"/>
            <w:tcBorders>
              <w:bottom w:val="single" w:color="000000" w:sz="4" w:space="0"/>
              <w:top w:val="nil"/>
            </w:tcBorders>
          </w:tcPr>
          <w:p>
            <w:pPr>
              <w:rPr>
                <w:rFonts w:ascii="Arial"/>
                <w:sz w:val="21"/>
              </w:rPr>
            </w:pPr>
            <w:r/>
          </w:p>
        </w:tc>
        <w:tc>
          <w:tcPr>
            <w:tcW w:w="965" w:type="dxa"/>
            <w:vAlign w:val="top"/>
            <w:tcBorders>
              <w:bottom w:val="single" w:color="000000" w:sz="4" w:space="0"/>
              <w:top w:val="single" w:color="000000" w:sz="4" w:space="0"/>
            </w:tcBorders>
          </w:tcPr>
          <w:p>
            <w:pPr>
              <w:ind w:left="312"/>
              <w:spacing w:before="76" w:line="220" w:lineRule="auto"/>
              <w:rPr>
                <w:rFonts w:ascii="SimSun" w:hAnsi="SimSun" w:eastAsia="SimSun" w:cs="SimSun"/>
                <w:sz w:val="18"/>
                <w:szCs w:val="18"/>
              </w:rPr>
            </w:pPr>
            <w:r>
              <w:rPr>
                <w:rFonts w:ascii="SimSun" w:hAnsi="SimSun" w:eastAsia="SimSun" w:cs="SimSun"/>
                <w:sz w:val="18"/>
                <w:szCs w:val="18"/>
                <w:b/>
                <w:bCs/>
                <w:spacing w:val="4"/>
              </w:rPr>
              <w:t>中国</w:t>
            </w:r>
          </w:p>
        </w:tc>
        <w:tc>
          <w:tcPr>
            <w:tcW w:w="935" w:type="dxa"/>
            <w:vAlign w:val="top"/>
            <w:tcBorders>
              <w:bottom w:val="single" w:color="000000" w:sz="4" w:space="0"/>
              <w:top w:val="single" w:color="000000" w:sz="4" w:space="0"/>
            </w:tcBorders>
          </w:tcPr>
          <w:p>
            <w:pPr>
              <w:ind w:left="297"/>
              <w:spacing w:before="74" w:line="219" w:lineRule="auto"/>
              <w:rPr>
                <w:rFonts w:ascii="SimSun" w:hAnsi="SimSun" w:eastAsia="SimSun" w:cs="SimSun"/>
                <w:sz w:val="18"/>
                <w:szCs w:val="18"/>
              </w:rPr>
            </w:pPr>
            <w:r>
              <w:rPr>
                <w:rFonts w:ascii="SimSun" w:hAnsi="SimSun" w:eastAsia="SimSun" w:cs="SimSun"/>
                <w:sz w:val="18"/>
                <w:szCs w:val="18"/>
                <w:b/>
                <w:bCs/>
                <w:spacing w:val="-1"/>
              </w:rPr>
              <w:t>日本</w:t>
            </w:r>
          </w:p>
        </w:tc>
        <w:tc>
          <w:tcPr>
            <w:tcW w:w="940" w:type="dxa"/>
            <w:vAlign w:val="top"/>
            <w:tcBorders>
              <w:bottom w:val="single" w:color="000000" w:sz="4" w:space="0"/>
              <w:top w:val="single" w:color="000000" w:sz="4" w:space="0"/>
            </w:tcBorders>
          </w:tcPr>
          <w:p>
            <w:pPr>
              <w:ind w:left="282"/>
              <w:spacing w:before="76" w:line="220" w:lineRule="auto"/>
              <w:rPr>
                <w:rFonts w:ascii="SimSun" w:hAnsi="SimSun" w:eastAsia="SimSun" w:cs="SimSun"/>
                <w:sz w:val="18"/>
                <w:szCs w:val="18"/>
              </w:rPr>
            </w:pPr>
            <w:r>
              <w:rPr>
                <w:rFonts w:ascii="SimSun" w:hAnsi="SimSun" w:eastAsia="SimSun" w:cs="SimSun"/>
                <w:sz w:val="18"/>
                <w:szCs w:val="18"/>
                <w:b/>
                <w:bCs/>
                <w:spacing w:val="4"/>
              </w:rPr>
              <w:t>英国</w:t>
            </w:r>
          </w:p>
        </w:tc>
        <w:tc>
          <w:tcPr>
            <w:tcW w:w="975" w:type="dxa"/>
            <w:vAlign w:val="top"/>
            <w:tcBorders>
              <w:bottom w:val="single" w:color="000000" w:sz="4" w:space="0"/>
              <w:top w:val="single" w:color="000000" w:sz="4" w:space="0"/>
            </w:tcBorders>
          </w:tcPr>
          <w:p>
            <w:pPr>
              <w:ind w:left="302"/>
              <w:spacing w:before="76" w:line="220" w:lineRule="auto"/>
              <w:rPr>
                <w:rFonts w:ascii="SimSun" w:hAnsi="SimSun" w:eastAsia="SimSun" w:cs="SimSun"/>
                <w:sz w:val="18"/>
                <w:szCs w:val="18"/>
              </w:rPr>
            </w:pPr>
            <w:r>
              <w:rPr>
                <w:rFonts w:ascii="SimSun" w:hAnsi="SimSun" w:eastAsia="SimSun" w:cs="SimSun"/>
                <w:sz w:val="18"/>
                <w:szCs w:val="18"/>
                <w:b/>
                <w:bCs/>
                <w:spacing w:val="4"/>
              </w:rPr>
              <w:t>美国</w:t>
            </w:r>
          </w:p>
        </w:tc>
        <w:tc>
          <w:tcPr>
            <w:tcW w:w="975" w:type="dxa"/>
            <w:vAlign w:val="top"/>
            <w:tcBorders>
              <w:bottom w:val="single" w:color="000000" w:sz="4" w:space="0"/>
              <w:top w:val="single" w:color="000000" w:sz="4" w:space="0"/>
            </w:tcBorders>
          </w:tcPr>
          <w:p>
            <w:pPr>
              <w:ind w:left="317"/>
              <w:spacing w:before="76" w:line="220" w:lineRule="auto"/>
              <w:rPr>
                <w:rFonts w:ascii="SimSun" w:hAnsi="SimSun" w:eastAsia="SimSun" w:cs="SimSun"/>
                <w:sz w:val="18"/>
                <w:szCs w:val="18"/>
              </w:rPr>
            </w:pPr>
            <w:r>
              <w:rPr>
                <w:rFonts w:ascii="SimSun" w:hAnsi="SimSun" w:eastAsia="SimSun" w:cs="SimSun"/>
                <w:sz w:val="18"/>
                <w:szCs w:val="18"/>
                <w:b/>
                <w:bCs/>
                <w:spacing w:val="4"/>
              </w:rPr>
              <w:t>中国</w:t>
            </w:r>
          </w:p>
        </w:tc>
        <w:tc>
          <w:tcPr>
            <w:tcW w:w="955" w:type="dxa"/>
            <w:vAlign w:val="top"/>
            <w:tcBorders>
              <w:bottom w:val="single" w:color="000000" w:sz="4" w:space="0"/>
              <w:top w:val="single" w:color="000000" w:sz="4" w:space="0"/>
            </w:tcBorders>
          </w:tcPr>
          <w:p>
            <w:pPr>
              <w:ind w:left="302"/>
              <w:spacing w:before="74" w:line="219" w:lineRule="auto"/>
              <w:rPr>
                <w:rFonts w:ascii="SimSun" w:hAnsi="SimSun" w:eastAsia="SimSun" w:cs="SimSun"/>
                <w:sz w:val="18"/>
                <w:szCs w:val="18"/>
              </w:rPr>
            </w:pPr>
            <w:r>
              <w:rPr>
                <w:rFonts w:ascii="SimSun" w:hAnsi="SimSun" w:eastAsia="SimSun" w:cs="SimSun"/>
                <w:sz w:val="18"/>
                <w:szCs w:val="18"/>
                <w:b/>
                <w:bCs/>
                <w:spacing w:val="-1"/>
              </w:rPr>
              <w:t>日本</w:t>
            </w:r>
          </w:p>
        </w:tc>
        <w:tc>
          <w:tcPr>
            <w:tcW w:w="965" w:type="dxa"/>
            <w:vAlign w:val="top"/>
            <w:tcBorders>
              <w:bottom w:val="single" w:color="000000" w:sz="4" w:space="0"/>
              <w:top w:val="single" w:color="000000" w:sz="4" w:space="0"/>
            </w:tcBorders>
          </w:tcPr>
          <w:p>
            <w:pPr>
              <w:ind w:left="297"/>
              <w:spacing w:before="76" w:line="220" w:lineRule="auto"/>
              <w:rPr>
                <w:rFonts w:ascii="SimSun" w:hAnsi="SimSun" w:eastAsia="SimSun" w:cs="SimSun"/>
                <w:sz w:val="18"/>
                <w:szCs w:val="18"/>
              </w:rPr>
            </w:pPr>
            <w:r>
              <w:rPr>
                <w:rFonts w:ascii="SimSun" w:hAnsi="SimSun" w:eastAsia="SimSun" w:cs="SimSun"/>
                <w:sz w:val="18"/>
                <w:szCs w:val="18"/>
                <w:b/>
                <w:bCs/>
                <w:spacing w:val="4"/>
              </w:rPr>
              <w:t>英国</w:t>
            </w:r>
          </w:p>
        </w:tc>
        <w:tc>
          <w:tcPr>
            <w:tcW w:w="970" w:type="dxa"/>
            <w:vAlign w:val="top"/>
            <w:tcBorders>
              <w:bottom w:val="single" w:color="000000" w:sz="4" w:space="0"/>
              <w:top w:val="single" w:color="000000" w:sz="4" w:space="0"/>
            </w:tcBorders>
          </w:tcPr>
          <w:p>
            <w:pPr>
              <w:ind w:left="312"/>
              <w:spacing w:before="76" w:line="220" w:lineRule="auto"/>
              <w:rPr>
                <w:rFonts w:ascii="SimSun" w:hAnsi="SimSun" w:eastAsia="SimSun" w:cs="SimSun"/>
                <w:sz w:val="18"/>
                <w:szCs w:val="18"/>
              </w:rPr>
            </w:pPr>
            <w:r>
              <w:rPr>
                <w:rFonts w:ascii="SimSun" w:hAnsi="SimSun" w:eastAsia="SimSun" w:cs="SimSun"/>
                <w:sz w:val="18"/>
                <w:szCs w:val="18"/>
                <w:b/>
                <w:bCs/>
                <w:spacing w:val="4"/>
              </w:rPr>
              <w:t>美国</w:t>
            </w:r>
          </w:p>
        </w:tc>
      </w:tr>
      <w:tr>
        <w:trPr>
          <w:trHeight w:val="389" w:hRule="atLeast"/>
        </w:trPr>
        <w:tc>
          <w:tcPr>
            <w:tcW w:w="900" w:type="dxa"/>
            <w:vAlign w:val="top"/>
            <w:tcBorders>
              <w:top w:val="single" w:color="000000" w:sz="4" w:space="0"/>
            </w:tcBorders>
          </w:tcPr>
          <w:p>
            <w:pPr>
              <w:ind w:left="270"/>
              <w:spacing w:before="106"/>
              <w:rPr>
                <w:rFonts w:ascii="SimSun" w:hAnsi="SimSun" w:eastAsia="SimSun" w:cs="SimSun"/>
                <w:sz w:val="18"/>
                <w:szCs w:val="18"/>
              </w:rPr>
            </w:pPr>
            <w:r>
              <w:rPr>
                <w:rFonts w:ascii="SimSun" w:hAnsi="SimSun" w:eastAsia="SimSun" w:cs="SimSun"/>
                <w:sz w:val="18"/>
                <w:szCs w:val="18"/>
                <w:spacing w:val="-4"/>
              </w:rPr>
              <w:t>1998</w:t>
            </w:r>
          </w:p>
        </w:tc>
        <w:tc>
          <w:tcPr>
            <w:tcW w:w="965" w:type="dxa"/>
            <w:vAlign w:val="top"/>
            <w:tcBorders>
              <w:top w:val="single" w:color="000000" w:sz="4" w:space="0"/>
            </w:tcBorders>
          </w:tcPr>
          <w:p>
            <w:pPr>
              <w:ind w:left="400"/>
              <w:spacing w:before="106"/>
              <w:rPr>
                <w:rFonts w:ascii="SimSun" w:hAnsi="SimSun" w:eastAsia="SimSun" w:cs="SimSun"/>
                <w:sz w:val="18"/>
                <w:szCs w:val="18"/>
              </w:rPr>
            </w:pPr>
            <w:r>
              <w:rPr>
                <w:rFonts w:ascii="SimSun" w:hAnsi="SimSun" w:eastAsia="SimSun" w:cs="SimSun"/>
                <w:sz w:val="18"/>
                <w:szCs w:val="18"/>
                <w:spacing w:val="-3"/>
              </w:rPr>
              <w:t>38</w:t>
            </w:r>
          </w:p>
        </w:tc>
        <w:tc>
          <w:tcPr>
            <w:tcW w:w="935" w:type="dxa"/>
            <w:vAlign w:val="top"/>
            <w:tcBorders>
              <w:top w:val="single" w:color="000000" w:sz="4" w:space="0"/>
            </w:tcBorders>
          </w:tcPr>
          <w:p>
            <w:pPr>
              <w:ind w:left="425"/>
              <w:spacing w:before="107" w:line="241" w:lineRule="auto"/>
              <w:rPr>
                <w:rFonts w:ascii="SimSun" w:hAnsi="SimSun" w:eastAsia="SimSun" w:cs="SimSun"/>
                <w:sz w:val="18"/>
                <w:szCs w:val="18"/>
              </w:rPr>
            </w:pPr>
            <w:r>
              <w:rPr>
                <w:rFonts w:ascii="SimSun" w:hAnsi="SimSun" w:eastAsia="SimSun" w:cs="SimSun"/>
                <w:sz w:val="18"/>
                <w:szCs w:val="18"/>
              </w:rPr>
              <w:t>4</w:t>
            </w:r>
          </w:p>
        </w:tc>
        <w:tc>
          <w:tcPr>
            <w:tcW w:w="940" w:type="dxa"/>
            <w:vAlign w:val="top"/>
            <w:tcBorders>
              <w:top w:val="single" w:color="000000" w:sz="4" w:space="0"/>
            </w:tcBorders>
          </w:tcPr>
          <w:p>
            <w:pPr>
              <w:ind w:left="420"/>
              <w:spacing w:before="106"/>
              <w:rPr>
                <w:rFonts w:ascii="SimSun" w:hAnsi="SimSun" w:eastAsia="SimSun" w:cs="SimSun"/>
                <w:sz w:val="18"/>
                <w:szCs w:val="18"/>
              </w:rPr>
            </w:pPr>
            <w:r>
              <w:rPr>
                <w:rFonts w:ascii="SimSun" w:hAnsi="SimSun" w:eastAsia="SimSun" w:cs="SimSun"/>
                <w:sz w:val="18"/>
                <w:szCs w:val="18"/>
              </w:rPr>
              <w:t>6</w:t>
            </w:r>
          </w:p>
        </w:tc>
        <w:tc>
          <w:tcPr>
            <w:tcW w:w="975" w:type="dxa"/>
            <w:vAlign w:val="top"/>
            <w:tcBorders>
              <w:top w:val="single" w:color="000000" w:sz="4" w:space="0"/>
            </w:tcBorders>
          </w:tcPr>
          <w:p>
            <w:pPr>
              <w:ind w:left="440"/>
              <w:spacing w:before="106"/>
              <w:rPr>
                <w:rFonts w:ascii="SimSun" w:hAnsi="SimSun" w:eastAsia="SimSun" w:cs="SimSun"/>
                <w:sz w:val="18"/>
                <w:szCs w:val="18"/>
              </w:rPr>
            </w:pPr>
            <w:r>
              <w:rPr>
                <w:rFonts w:ascii="SimSun" w:hAnsi="SimSun" w:eastAsia="SimSun" w:cs="SimSun"/>
                <w:sz w:val="18"/>
                <w:szCs w:val="18"/>
              </w:rPr>
              <w:t>7</w:t>
            </w:r>
          </w:p>
        </w:tc>
        <w:tc>
          <w:tcPr>
            <w:tcW w:w="975" w:type="dxa"/>
            <w:vAlign w:val="top"/>
            <w:tcBorders>
              <w:top w:val="single" w:color="000000" w:sz="4" w:space="0"/>
            </w:tcBorders>
          </w:tcPr>
          <w:p>
            <w:pPr>
              <w:ind w:left="405"/>
              <w:spacing w:before="106"/>
              <w:rPr>
                <w:rFonts w:ascii="SimSun" w:hAnsi="SimSun" w:eastAsia="SimSun" w:cs="SimSun"/>
                <w:sz w:val="18"/>
                <w:szCs w:val="18"/>
              </w:rPr>
            </w:pPr>
            <w:r>
              <w:rPr>
                <w:rFonts w:ascii="SimSun" w:hAnsi="SimSun" w:eastAsia="SimSun" w:cs="SimSun"/>
                <w:sz w:val="18"/>
                <w:szCs w:val="18"/>
                <w:spacing w:val="-2"/>
              </w:rPr>
              <w:t>47</w:t>
            </w:r>
          </w:p>
        </w:tc>
        <w:tc>
          <w:tcPr>
            <w:tcW w:w="955" w:type="dxa"/>
            <w:vAlign w:val="top"/>
            <w:tcBorders>
              <w:top w:val="single" w:color="000000" w:sz="4" w:space="0"/>
            </w:tcBorders>
          </w:tcPr>
          <w:p>
            <w:pPr>
              <w:ind w:left="430"/>
              <w:spacing w:before="107" w:line="241" w:lineRule="auto"/>
              <w:rPr>
                <w:rFonts w:ascii="SimSun" w:hAnsi="SimSun" w:eastAsia="SimSun" w:cs="SimSun"/>
                <w:sz w:val="18"/>
                <w:szCs w:val="18"/>
              </w:rPr>
            </w:pPr>
            <w:r>
              <w:rPr>
                <w:rFonts w:ascii="SimSun" w:hAnsi="SimSun" w:eastAsia="SimSun" w:cs="SimSun"/>
                <w:sz w:val="18"/>
                <w:szCs w:val="18"/>
              </w:rPr>
              <w:t>4</w:t>
            </w:r>
          </w:p>
        </w:tc>
        <w:tc>
          <w:tcPr>
            <w:tcW w:w="965" w:type="dxa"/>
            <w:vAlign w:val="top"/>
            <w:tcBorders>
              <w:top w:val="single" w:color="000000" w:sz="4" w:space="0"/>
            </w:tcBorders>
          </w:tcPr>
          <w:p>
            <w:pPr>
              <w:ind w:left="435"/>
              <w:spacing w:before="106"/>
              <w:rPr>
                <w:rFonts w:ascii="SimSun" w:hAnsi="SimSun" w:eastAsia="SimSun" w:cs="SimSun"/>
                <w:sz w:val="18"/>
                <w:szCs w:val="18"/>
              </w:rPr>
            </w:pPr>
            <w:r>
              <w:rPr>
                <w:rFonts w:ascii="SimSun" w:hAnsi="SimSun" w:eastAsia="SimSun" w:cs="SimSun"/>
                <w:sz w:val="18"/>
                <w:szCs w:val="18"/>
              </w:rPr>
              <w:t>6</w:t>
            </w:r>
          </w:p>
        </w:tc>
        <w:tc>
          <w:tcPr>
            <w:tcW w:w="970" w:type="dxa"/>
            <w:vAlign w:val="top"/>
            <w:tcBorders>
              <w:top w:val="single" w:color="000000" w:sz="4" w:space="0"/>
            </w:tcBorders>
          </w:tcPr>
          <w:p>
            <w:pPr>
              <w:ind w:left="440"/>
              <w:spacing w:before="106"/>
              <w:rPr>
                <w:rFonts w:ascii="SimSun" w:hAnsi="SimSun" w:eastAsia="SimSun" w:cs="SimSun"/>
                <w:sz w:val="18"/>
                <w:szCs w:val="18"/>
              </w:rPr>
            </w:pPr>
            <w:r>
              <w:rPr>
                <w:rFonts w:ascii="SimSun" w:hAnsi="SimSun" w:eastAsia="SimSun" w:cs="SimSun"/>
                <w:sz w:val="18"/>
                <w:szCs w:val="18"/>
              </w:rPr>
              <w:t>8</w:t>
            </w:r>
          </w:p>
        </w:tc>
      </w:tr>
      <w:tr>
        <w:trPr>
          <w:trHeight w:val="389" w:hRule="atLeast"/>
        </w:trPr>
        <w:tc>
          <w:tcPr>
            <w:tcW w:w="900" w:type="dxa"/>
            <w:vAlign w:val="top"/>
          </w:tcPr>
          <w:p>
            <w:pPr>
              <w:ind w:left="270"/>
              <w:spacing w:before="107"/>
              <w:rPr>
                <w:rFonts w:ascii="SimSun" w:hAnsi="SimSun" w:eastAsia="SimSun" w:cs="SimSun"/>
                <w:sz w:val="18"/>
                <w:szCs w:val="18"/>
              </w:rPr>
            </w:pPr>
            <w:r>
              <w:rPr>
                <w:rFonts w:ascii="SimSun" w:hAnsi="SimSun" w:eastAsia="SimSun" w:cs="SimSun"/>
                <w:sz w:val="18"/>
                <w:szCs w:val="18"/>
                <w:spacing w:val="-2"/>
              </w:rPr>
              <w:t>2002</w:t>
            </w:r>
          </w:p>
        </w:tc>
        <w:tc>
          <w:tcPr>
            <w:tcW w:w="965" w:type="dxa"/>
            <w:vAlign w:val="top"/>
          </w:tcPr>
          <w:p>
            <w:pPr>
              <w:ind w:left="400"/>
              <w:spacing w:before="107"/>
              <w:rPr>
                <w:rFonts w:ascii="SimSun" w:hAnsi="SimSun" w:eastAsia="SimSun" w:cs="SimSun"/>
                <w:sz w:val="18"/>
                <w:szCs w:val="18"/>
              </w:rPr>
            </w:pPr>
            <w:r>
              <w:rPr>
                <w:rFonts w:ascii="SimSun" w:hAnsi="SimSun" w:eastAsia="SimSun" w:cs="SimSun"/>
                <w:sz w:val="18"/>
                <w:szCs w:val="18"/>
                <w:spacing w:val="-3"/>
              </w:rPr>
              <w:t>31</w:t>
            </w:r>
          </w:p>
        </w:tc>
        <w:tc>
          <w:tcPr>
            <w:tcW w:w="935" w:type="dxa"/>
            <w:vAlign w:val="top"/>
          </w:tcPr>
          <w:p>
            <w:pPr>
              <w:ind w:left="425"/>
              <w:spacing w:before="107"/>
              <w:rPr>
                <w:rFonts w:ascii="SimSun" w:hAnsi="SimSun" w:eastAsia="SimSun" w:cs="SimSun"/>
                <w:sz w:val="18"/>
                <w:szCs w:val="18"/>
              </w:rPr>
            </w:pPr>
            <w:r>
              <w:rPr>
                <w:rFonts w:ascii="SimSun" w:hAnsi="SimSun" w:eastAsia="SimSun" w:cs="SimSun"/>
                <w:sz w:val="18"/>
                <w:szCs w:val="18"/>
              </w:rPr>
              <w:t>3</w:t>
            </w:r>
          </w:p>
        </w:tc>
        <w:tc>
          <w:tcPr>
            <w:tcW w:w="940" w:type="dxa"/>
            <w:vAlign w:val="top"/>
          </w:tcPr>
          <w:p>
            <w:pPr>
              <w:ind w:left="420"/>
              <w:spacing w:before="107"/>
              <w:rPr>
                <w:rFonts w:ascii="SimSun" w:hAnsi="SimSun" w:eastAsia="SimSun" w:cs="SimSun"/>
                <w:sz w:val="18"/>
                <w:szCs w:val="18"/>
              </w:rPr>
            </w:pPr>
            <w:r>
              <w:rPr>
                <w:rFonts w:ascii="SimSun" w:hAnsi="SimSun" w:eastAsia="SimSun" w:cs="SimSun"/>
                <w:sz w:val="18"/>
                <w:szCs w:val="18"/>
              </w:rPr>
              <w:t>5</w:t>
            </w:r>
          </w:p>
        </w:tc>
        <w:tc>
          <w:tcPr>
            <w:tcW w:w="975" w:type="dxa"/>
            <w:vAlign w:val="top"/>
          </w:tcPr>
          <w:p>
            <w:pPr>
              <w:ind w:left="440"/>
              <w:spacing w:before="107"/>
              <w:rPr>
                <w:rFonts w:ascii="SimSun" w:hAnsi="SimSun" w:eastAsia="SimSun" w:cs="SimSun"/>
                <w:sz w:val="18"/>
                <w:szCs w:val="18"/>
              </w:rPr>
            </w:pPr>
            <w:r>
              <w:rPr>
                <w:rFonts w:ascii="SimSun" w:hAnsi="SimSun" w:eastAsia="SimSun" w:cs="SimSun"/>
                <w:sz w:val="18"/>
                <w:szCs w:val="18"/>
              </w:rPr>
              <w:t>7</w:t>
            </w:r>
          </w:p>
        </w:tc>
        <w:tc>
          <w:tcPr>
            <w:tcW w:w="975" w:type="dxa"/>
            <w:vAlign w:val="top"/>
          </w:tcPr>
          <w:p>
            <w:pPr>
              <w:ind w:left="405"/>
              <w:spacing w:before="107"/>
              <w:rPr>
                <w:rFonts w:ascii="SimSun" w:hAnsi="SimSun" w:eastAsia="SimSun" w:cs="SimSun"/>
                <w:sz w:val="18"/>
                <w:szCs w:val="18"/>
              </w:rPr>
            </w:pPr>
            <w:r>
              <w:rPr>
                <w:rFonts w:ascii="SimSun" w:hAnsi="SimSun" w:eastAsia="SimSun" w:cs="SimSun"/>
                <w:sz w:val="18"/>
                <w:szCs w:val="18"/>
                <w:spacing w:val="-3"/>
              </w:rPr>
              <w:t>39</w:t>
            </w:r>
          </w:p>
        </w:tc>
        <w:tc>
          <w:tcPr>
            <w:tcW w:w="955" w:type="dxa"/>
            <w:vAlign w:val="top"/>
          </w:tcPr>
          <w:p>
            <w:pPr>
              <w:ind w:left="430"/>
              <w:spacing w:before="107"/>
              <w:rPr>
                <w:rFonts w:ascii="SimSun" w:hAnsi="SimSun" w:eastAsia="SimSun" w:cs="SimSun"/>
                <w:sz w:val="18"/>
                <w:szCs w:val="18"/>
              </w:rPr>
            </w:pPr>
            <w:r>
              <w:rPr>
                <w:rFonts w:ascii="SimSun" w:hAnsi="SimSun" w:eastAsia="SimSun" w:cs="SimSun"/>
                <w:sz w:val="18"/>
                <w:szCs w:val="18"/>
              </w:rPr>
              <w:t>5</w:t>
            </w:r>
          </w:p>
        </w:tc>
        <w:tc>
          <w:tcPr>
            <w:tcW w:w="965" w:type="dxa"/>
            <w:vAlign w:val="top"/>
          </w:tcPr>
          <w:p>
            <w:pPr>
              <w:ind w:left="435"/>
              <w:spacing w:before="107"/>
              <w:rPr>
                <w:rFonts w:ascii="SimSun" w:hAnsi="SimSun" w:eastAsia="SimSun" w:cs="SimSun"/>
                <w:sz w:val="18"/>
                <w:szCs w:val="18"/>
              </w:rPr>
            </w:pPr>
            <w:r>
              <w:rPr>
                <w:rFonts w:ascii="SimSun" w:hAnsi="SimSun" w:eastAsia="SimSun" w:cs="SimSun"/>
                <w:sz w:val="18"/>
                <w:szCs w:val="18"/>
              </w:rPr>
              <w:t>7</w:t>
            </w:r>
          </w:p>
        </w:tc>
        <w:tc>
          <w:tcPr>
            <w:tcW w:w="970" w:type="dxa"/>
            <w:vAlign w:val="top"/>
          </w:tcPr>
          <w:p>
            <w:pPr>
              <w:ind w:left="440"/>
              <w:spacing w:before="107"/>
              <w:rPr>
                <w:rFonts w:ascii="SimSun" w:hAnsi="SimSun" w:eastAsia="SimSun" w:cs="SimSun"/>
                <w:sz w:val="18"/>
                <w:szCs w:val="18"/>
              </w:rPr>
            </w:pPr>
            <w:r>
              <w:rPr>
                <w:rFonts w:ascii="SimSun" w:hAnsi="SimSun" w:eastAsia="SimSun" w:cs="SimSun"/>
                <w:sz w:val="18"/>
                <w:szCs w:val="18"/>
              </w:rPr>
              <w:t>8</w:t>
            </w:r>
          </w:p>
        </w:tc>
      </w:tr>
      <w:tr>
        <w:trPr>
          <w:trHeight w:val="378" w:hRule="atLeast"/>
        </w:trPr>
        <w:tc>
          <w:tcPr>
            <w:tcW w:w="900" w:type="dxa"/>
            <w:vAlign w:val="top"/>
          </w:tcPr>
          <w:p>
            <w:pPr>
              <w:ind w:left="270"/>
              <w:spacing w:before="108"/>
              <w:rPr>
                <w:rFonts w:ascii="SimSun" w:hAnsi="SimSun" w:eastAsia="SimSun" w:cs="SimSun"/>
                <w:sz w:val="18"/>
                <w:szCs w:val="18"/>
              </w:rPr>
            </w:pPr>
            <w:r>
              <w:rPr>
                <w:rFonts w:ascii="SimSun" w:hAnsi="SimSun" w:eastAsia="SimSun" w:cs="SimSun"/>
                <w:sz w:val="18"/>
                <w:szCs w:val="18"/>
                <w:spacing w:val="-2"/>
              </w:rPr>
              <w:t>2006</w:t>
            </w:r>
          </w:p>
        </w:tc>
        <w:tc>
          <w:tcPr>
            <w:tcW w:w="965" w:type="dxa"/>
            <w:vAlign w:val="top"/>
          </w:tcPr>
          <w:p>
            <w:pPr>
              <w:ind w:left="400"/>
              <w:spacing w:before="108"/>
              <w:rPr>
                <w:rFonts w:ascii="SimSun" w:hAnsi="SimSun" w:eastAsia="SimSun" w:cs="SimSun"/>
                <w:sz w:val="18"/>
                <w:szCs w:val="18"/>
              </w:rPr>
            </w:pPr>
            <w:r>
              <w:rPr>
                <w:rFonts w:ascii="SimSun" w:hAnsi="SimSun" w:eastAsia="SimSun" w:cs="SimSun"/>
                <w:sz w:val="18"/>
                <w:szCs w:val="18"/>
                <w:spacing w:val="-3"/>
              </w:rPr>
              <w:t>20</w:t>
            </w:r>
          </w:p>
        </w:tc>
        <w:tc>
          <w:tcPr>
            <w:tcW w:w="935" w:type="dxa"/>
            <w:vAlign w:val="top"/>
          </w:tcPr>
          <w:p>
            <w:pPr>
              <w:ind w:left="425"/>
              <w:spacing w:before="108"/>
              <w:rPr>
                <w:rFonts w:ascii="SimSun" w:hAnsi="SimSun" w:eastAsia="SimSun" w:cs="SimSun"/>
                <w:sz w:val="18"/>
                <w:szCs w:val="18"/>
              </w:rPr>
            </w:pPr>
            <w:r>
              <w:rPr>
                <w:rFonts w:ascii="SimSun" w:hAnsi="SimSun" w:eastAsia="SimSun" w:cs="SimSun"/>
                <w:sz w:val="18"/>
                <w:szCs w:val="18"/>
              </w:rPr>
              <w:t>3</w:t>
            </w:r>
          </w:p>
        </w:tc>
        <w:tc>
          <w:tcPr>
            <w:tcW w:w="940" w:type="dxa"/>
            <w:vAlign w:val="top"/>
          </w:tcPr>
          <w:p>
            <w:pPr>
              <w:ind w:left="420"/>
              <w:spacing w:before="108"/>
              <w:rPr>
                <w:rFonts w:ascii="SimSun" w:hAnsi="SimSun" w:eastAsia="SimSun" w:cs="SimSun"/>
                <w:sz w:val="18"/>
                <w:szCs w:val="18"/>
              </w:rPr>
            </w:pPr>
            <w:r>
              <w:rPr>
                <w:rFonts w:ascii="SimSun" w:hAnsi="SimSun" w:eastAsia="SimSun" w:cs="SimSun"/>
                <w:sz w:val="18"/>
                <w:szCs w:val="18"/>
              </w:rPr>
              <w:t>5</w:t>
            </w:r>
          </w:p>
        </w:tc>
        <w:tc>
          <w:tcPr>
            <w:tcW w:w="975" w:type="dxa"/>
            <w:vAlign w:val="top"/>
          </w:tcPr>
          <w:p>
            <w:pPr>
              <w:ind w:left="440"/>
              <w:spacing w:before="108"/>
              <w:rPr>
                <w:rFonts w:ascii="SimSun" w:hAnsi="SimSun" w:eastAsia="SimSun" w:cs="SimSun"/>
                <w:sz w:val="18"/>
                <w:szCs w:val="18"/>
              </w:rPr>
            </w:pPr>
            <w:r>
              <w:rPr>
                <w:rFonts w:ascii="SimSun" w:hAnsi="SimSun" w:eastAsia="SimSun" w:cs="SimSun"/>
                <w:sz w:val="18"/>
                <w:szCs w:val="18"/>
              </w:rPr>
              <w:t>6</w:t>
            </w:r>
          </w:p>
        </w:tc>
        <w:tc>
          <w:tcPr>
            <w:tcW w:w="975" w:type="dxa"/>
            <w:vAlign w:val="top"/>
          </w:tcPr>
          <w:p>
            <w:pPr>
              <w:ind w:left="405"/>
              <w:spacing w:before="109" w:line="241" w:lineRule="auto"/>
              <w:rPr>
                <w:rFonts w:ascii="SimSun" w:hAnsi="SimSun" w:eastAsia="SimSun" w:cs="SimSun"/>
                <w:sz w:val="18"/>
                <w:szCs w:val="18"/>
              </w:rPr>
            </w:pPr>
            <w:r>
              <w:rPr>
                <w:rFonts w:ascii="SimSun" w:hAnsi="SimSun" w:eastAsia="SimSun" w:cs="SimSun"/>
                <w:sz w:val="18"/>
                <w:szCs w:val="18"/>
                <w:spacing w:val="-3"/>
              </w:rPr>
              <w:t>24</w:t>
            </w:r>
          </w:p>
        </w:tc>
        <w:tc>
          <w:tcPr>
            <w:tcW w:w="955" w:type="dxa"/>
            <w:vAlign w:val="top"/>
          </w:tcPr>
          <w:p>
            <w:pPr>
              <w:ind w:left="430"/>
              <w:spacing w:before="109" w:line="241" w:lineRule="auto"/>
              <w:rPr>
                <w:rFonts w:ascii="SimSun" w:hAnsi="SimSun" w:eastAsia="SimSun" w:cs="SimSun"/>
                <w:sz w:val="18"/>
                <w:szCs w:val="18"/>
              </w:rPr>
            </w:pPr>
            <w:r>
              <w:rPr>
                <w:rFonts w:ascii="SimSun" w:hAnsi="SimSun" w:eastAsia="SimSun" w:cs="SimSun"/>
                <w:sz w:val="18"/>
                <w:szCs w:val="18"/>
              </w:rPr>
              <w:t>4</w:t>
            </w:r>
          </w:p>
        </w:tc>
        <w:tc>
          <w:tcPr>
            <w:tcW w:w="965" w:type="dxa"/>
            <w:vAlign w:val="top"/>
          </w:tcPr>
          <w:p>
            <w:pPr>
              <w:ind w:left="435"/>
              <w:spacing w:before="108"/>
              <w:rPr>
                <w:rFonts w:ascii="SimSun" w:hAnsi="SimSun" w:eastAsia="SimSun" w:cs="SimSun"/>
                <w:sz w:val="18"/>
                <w:szCs w:val="18"/>
              </w:rPr>
            </w:pPr>
            <w:r>
              <w:rPr>
                <w:rFonts w:ascii="SimSun" w:hAnsi="SimSun" w:eastAsia="SimSun" w:cs="SimSun"/>
                <w:sz w:val="18"/>
                <w:szCs w:val="18"/>
              </w:rPr>
              <w:t>6</w:t>
            </w:r>
          </w:p>
        </w:tc>
        <w:tc>
          <w:tcPr>
            <w:tcW w:w="970" w:type="dxa"/>
            <w:vAlign w:val="top"/>
          </w:tcPr>
          <w:p>
            <w:pPr>
              <w:ind w:left="440"/>
              <w:spacing w:before="108"/>
              <w:rPr>
                <w:rFonts w:ascii="SimSun" w:hAnsi="SimSun" w:eastAsia="SimSun" w:cs="SimSun"/>
                <w:sz w:val="18"/>
                <w:szCs w:val="18"/>
              </w:rPr>
            </w:pPr>
            <w:r>
              <w:rPr>
                <w:rFonts w:ascii="SimSun" w:hAnsi="SimSun" w:eastAsia="SimSun" w:cs="SimSun"/>
                <w:sz w:val="18"/>
                <w:szCs w:val="18"/>
              </w:rPr>
              <w:t>8</w:t>
            </w:r>
          </w:p>
        </w:tc>
      </w:tr>
      <w:tr>
        <w:trPr>
          <w:trHeight w:val="379" w:hRule="atLeast"/>
        </w:trPr>
        <w:tc>
          <w:tcPr>
            <w:tcW w:w="900" w:type="dxa"/>
            <w:vAlign w:val="top"/>
          </w:tcPr>
          <w:p>
            <w:pPr>
              <w:ind w:left="270"/>
              <w:spacing w:before="100"/>
              <w:rPr>
                <w:rFonts w:ascii="SimSun" w:hAnsi="SimSun" w:eastAsia="SimSun" w:cs="SimSun"/>
                <w:sz w:val="18"/>
                <w:szCs w:val="18"/>
              </w:rPr>
            </w:pPr>
            <w:r>
              <w:rPr>
                <w:rFonts w:ascii="SimSun" w:hAnsi="SimSun" w:eastAsia="SimSun" w:cs="SimSun"/>
                <w:sz w:val="18"/>
                <w:szCs w:val="18"/>
                <w:spacing w:val="-2"/>
              </w:rPr>
              <w:t>2008</w:t>
            </w:r>
          </w:p>
        </w:tc>
        <w:tc>
          <w:tcPr>
            <w:tcW w:w="965" w:type="dxa"/>
            <w:vAlign w:val="top"/>
          </w:tcPr>
          <w:p>
            <w:pPr>
              <w:ind w:left="400"/>
              <w:spacing w:before="100"/>
              <w:rPr>
                <w:rFonts w:ascii="SimSun" w:hAnsi="SimSun" w:eastAsia="SimSun" w:cs="SimSun"/>
                <w:sz w:val="18"/>
                <w:szCs w:val="18"/>
              </w:rPr>
            </w:pPr>
            <w:r>
              <w:rPr>
                <w:rFonts w:ascii="SimSun" w:hAnsi="SimSun" w:eastAsia="SimSun" w:cs="SimSun"/>
                <w:sz w:val="18"/>
                <w:szCs w:val="18"/>
                <w:spacing w:val="-6"/>
              </w:rPr>
              <w:t>18</w:t>
            </w:r>
          </w:p>
        </w:tc>
        <w:tc>
          <w:tcPr>
            <w:tcW w:w="935" w:type="dxa"/>
            <w:vAlign w:val="top"/>
          </w:tcPr>
          <w:p>
            <w:pPr>
              <w:ind w:left="425"/>
              <w:spacing w:before="100"/>
              <w:rPr>
                <w:rFonts w:ascii="SimSun" w:hAnsi="SimSun" w:eastAsia="SimSun" w:cs="SimSun"/>
                <w:sz w:val="18"/>
                <w:szCs w:val="18"/>
              </w:rPr>
            </w:pPr>
            <w:r>
              <w:rPr>
                <w:rFonts w:ascii="SimSun" w:hAnsi="SimSun" w:eastAsia="SimSun" w:cs="SimSun"/>
                <w:sz w:val="18"/>
                <w:szCs w:val="18"/>
              </w:rPr>
              <w:t>3</w:t>
            </w:r>
          </w:p>
        </w:tc>
        <w:tc>
          <w:tcPr>
            <w:tcW w:w="940" w:type="dxa"/>
            <w:vAlign w:val="top"/>
          </w:tcPr>
          <w:p>
            <w:pPr>
              <w:ind w:left="420"/>
              <w:spacing w:before="100"/>
              <w:rPr>
                <w:rFonts w:ascii="SimSun" w:hAnsi="SimSun" w:eastAsia="SimSun" w:cs="SimSun"/>
                <w:sz w:val="18"/>
                <w:szCs w:val="18"/>
              </w:rPr>
            </w:pPr>
            <w:r>
              <w:rPr>
                <w:rFonts w:ascii="SimSun" w:hAnsi="SimSun" w:eastAsia="SimSun" w:cs="SimSun"/>
                <w:sz w:val="18"/>
                <w:szCs w:val="18"/>
              </w:rPr>
              <w:t>5</w:t>
            </w:r>
          </w:p>
        </w:tc>
        <w:tc>
          <w:tcPr>
            <w:tcW w:w="975" w:type="dxa"/>
            <w:vAlign w:val="top"/>
          </w:tcPr>
          <w:p>
            <w:pPr>
              <w:ind w:left="440"/>
              <w:spacing w:before="100"/>
              <w:rPr>
                <w:rFonts w:ascii="SimSun" w:hAnsi="SimSun" w:eastAsia="SimSun" w:cs="SimSun"/>
                <w:sz w:val="18"/>
                <w:szCs w:val="18"/>
              </w:rPr>
            </w:pPr>
            <w:r>
              <w:rPr>
                <w:rFonts w:ascii="SimSun" w:hAnsi="SimSun" w:eastAsia="SimSun" w:cs="SimSun"/>
                <w:sz w:val="18"/>
                <w:szCs w:val="18"/>
              </w:rPr>
              <w:t>7</w:t>
            </w:r>
          </w:p>
        </w:tc>
        <w:tc>
          <w:tcPr>
            <w:tcW w:w="975" w:type="dxa"/>
            <w:vAlign w:val="top"/>
          </w:tcPr>
          <w:p>
            <w:pPr>
              <w:ind w:left="405"/>
              <w:spacing w:before="101" w:line="241" w:lineRule="auto"/>
              <w:rPr>
                <w:rFonts w:ascii="SimSun" w:hAnsi="SimSun" w:eastAsia="SimSun" w:cs="SimSun"/>
                <w:sz w:val="18"/>
                <w:szCs w:val="18"/>
              </w:rPr>
            </w:pPr>
            <w:r>
              <w:rPr>
                <w:rFonts w:ascii="SimSun" w:hAnsi="SimSun" w:eastAsia="SimSun" w:cs="SimSun"/>
                <w:sz w:val="18"/>
                <w:szCs w:val="18"/>
                <w:spacing w:val="-3"/>
              </w:rPr>
              <w:t>21</w:t>
            </w:r>
          </w:p>
        </w:tc>
        <w:tc>
          <w:tcPr>
            <w:tcW w:w="955" w:type="dxa"/>
            <w:vAlign w:val="top"/>
          </w:tcPr>
          <w:p>
            <w:pPr>
              <w:ind w:left="430"/>
              <w:spacing w:before="101" w:line="241" w:lineRule="auto"/>
              <w:rPr>
                <w:rFonts w:ascii="SimSun" w:hAnsi="SimSun" w:eastAsia="SimSun" w:cs="SimSun"/>
                <w:sz w:val="18"/>
                <w:szCs w:val="18"/>
              </w:rPr>
            </w:pPr>
            <w:r>
              <w:rPr>
                <w:rFonts w:ascii="SimSun" w:hAnsi="SimSun" w:eastAsia="SimSun" w:cs="SimSun"/>
                <w:sz w:val="18"/>
                <w:szCs w:val="18"/>
              </w:rPr>
              <w:t>4</w:t>
            </w:r>
          </w:p>
        </w:tc>
        <w:tc>
          <w:tcPr>
            <w:tcW w:w="965" w:type="dxa"/>
            <w:vAlign w:val="top"/>
          </w:tcPr>
          <w:p>
            <w:pPr>
              <w:ind w:left="435"/>
              <w:spacing w:before="100"/>
              <w:rPr>
                <w:rFonts w:ascii="SimSun" w:hAnsi="SimSun" w:eastAsia="SimSun" w:cs="SimSun"/>
                <w:sz w:val="18"/>
                <w:szCs w:val="18"/>
              </w:rPr>
            </w:pPr>
            <w:r>
              <w:rPr>
                <w:rFonts w:ascii="SimSun" w:hAnsi="SimSun" w:eastAsia="SimSun" w:cs="SimSun"/>
                <w:sz w:val="18"/>
                <w:szCs w:val="18"/>
              </w:rPr>
              <w:t>6</w:t>
            </w:r>
          </w:p>
        </w:tc>
        <w:tc>
          <w:tcPr>
            <w:tcW w:w="970" w:type="dxa"/>
            <w:vAlign w:val="top"/>
          </w:tcPr>
          <w:p>
            <w:pPr>
              <w:ind w:left="440"/>
              <w:spacing w:before="100"/>
              <w:rPr>
                <w:rFonts w:ascii="SimSun" w:hAnsi="SimSun" w:eastAsia="SimSun" w:cs="SimSun"/>
                <w:sz w:val="18"/>
                <w:szCs w:val="18"/>
              </w:rPr>
            </w:pPr>
            <w:r>
              <w:rPr>
                <w:rFonts w:ascii="SimSun" w:hAnsi="SimSun" w:eastAsia="SimSun" w:cs="SimSun"/>
                <w:sz w:val="18"/>
                <w:szCs w:val="18"/>
              </w:rPr>
              <w:t>8</w:t>
            </w:r>
          </w:p>
        </w:tc>
      </w:tr>
      <w:tr>
        <w:trPr>
          <w:trHeight w:val="368" w:hRule="atLeast"/>
        </w:trPr>
        <w:tc>
          <w:tcPr>
            <w:tcW w:w="900" w:type="dxa"/>
            <w:vAlign w:val="top"/>
          </w:tcPr>
          <w:p>
            <w:pPr>
              <w:ind w:left="270"/>
              <w:spacing w:before="111"/>
              <w:rPr>
                <w:rFonts w:ascii="SimSun" w:hAnsi="SimSun" w:eastAsia="SimSun" w:cs="SimSun"/>
                <w:sz w:val="18"/>
                <w:szCs w:val="18"/>
              </w:rPr>
            </w:pPr>
            <w:r>
              <w:rPr>
                <w:rFonts w:ascii="SimSun" w:hAnsi="SimSun" w:eastAsia="SimSun" w:cs="SimSun"/>
                <w:sz w:val="18"/>
                <w:szCs w:val="18"/>
                <w:spacing w:val="-2"/>
              </w:rPr>
              <w:t>2010</w:t>
            </w:r>
          </w:p>
        </w:tc>
        <w:tc>
          <w:tcPr>
            <w:tcW w:w="965" w:type="dxa"/>
            <w:vAlign w:val="top"/>
          </w:tcPr>
          <w:p>
            <w:pPr>
              <w:ind w:left="400"/>
              <w:spacing w:before="111"/>
              <w:rPr>
                <w:rFonts w:ascii="SimSun" w:hAnsi="SimSun" w:eastAsia="SimSun" w:cs="SimSun"/>
                <w:sz w:val="18"/>
                <w:szCs w:val="18"/>
              </w:rPr>
            </w:pPr>
            <w:r>
              <w:rPr>
                <w:rFonts w:ascii="SimSun" w:hAnsi="SimSun" w:eastAsia="SimSun" w:cs="SimSun"/>
                <w:sz w:val="18"/>
                <w:szCs w:val="18"/>
                <w:spacing w:val="-6"/>
              </w:rPr>
              <w:t>16</w:t>
            </w:r>
          </w:p>
        </w:tc>
        <w:tc>
          <w:tcPr>
            <w:tcW w:w="935" w:type="dxa"/>
            <w:vAlign w:val="top"/>
          </w:tcPr>
          <w:p>
            <w:pPr>
              <w:ind w:left="425"/>
              <w:spacing w:before="112" w:line="241" w:lineRule="auto"/>
              <w:rPr>
                <w:rFonts w:ascii="SimSun" w:hAnsi="SimSun" w:eastAsia="SimSun" w:cs="SimSun"/>
                <w:sz w:val="18"/>
                <w:szCs w:val="18"/>
              </w:rPr>
            </w:pPr>
            <w:r>
              <w:rPr>
                <w:rFonts w:ascii="SimSun" w:hAnsi="SimSun" w:eastAsia="SimSun" w:cs="SimSun"/>
                <w:sz w:val="18"/>
                <w:szCs w:val="18"/>
              </w:rPr>
              <w:t>2</w:t>
            </w:r>
          </w:p>
        </w:tc>
        <w:tc>
          <w:tcPr>
            <w:tcW w:w="940" w:type="dxa"/>
            <w:vAlign w:val="top"/>
          </w:tcPr>
          <w:p>
            <w:pPr>
              <w:ind w:left="420"/>
              <w:spacing w:before="111"/>
              <w:rPr>
                <w:rFonts w:ascii="SimSun" w:hAnsi="SimSun" w:eastAsia="SimSun" w:cs="SimSun"/>
                <w:sz w:val="18"/>
                <w:szCs w:val="18"/>
              </w:rPr>
            </w:pPr>
            <w:r>
              <w:rPr>
                <w:rFonts w:ascii="SimSun" w:hAnsi="SimSun" w:eastAsia="SimSun" w:cs="SimSun"/>
                <w:sz w:val="18"/>
                <w:szCs w:val="18"/>
              </w:rPr>
              <w:t>5</w:t>
            </w:r>
          </w:p>
        </w:tc>
        <w:tc>
          <w:tcPr>
            <w:tcW w:w="975" w:type="dxa"/>
            <w:vAlign w:val="top"/>
          </w:tcPr>
          <w:p>
            <w:pPr>
              <w:ind w:left="440"/>
              <w:spacing w:before="111"/>
              <w:rPr>
                <w:rFonts w:ascii="SimSun" w:hAnsi="SimSun" w:eastAsia="SimSun" w:cs="SimSun"/>
                <w:sz w:val="18"/>
                <w:szCs w:val="18"/>
              </w:rPr>
            </w:pPr>
            <w:r>
              <w:rPr>
                <w:rFonts w:ascii="SimSun" w:hAnsi="SimSun" w:eastAsia="SimSun" w:cs="SimSun"/>
                <w:sz w:val="18"/>
                <w:szCs w:val="18"/>
              </w:rPr>
              <w:t>7</w:t>
            </w:r>
          </w:p>
        </w:tc>
        <w:tc>
          <w:tcPr>
            <w:tcW w:w="975" w:type="dxa"/>
            <w:vAlign w:val="top"/>
          </w:tcPr>
          <w:p>
            <w:pPr>
              <w:ind w:left="405"/>
              <w:spacing w:before="111"/>
              <w:rPr>
                <w:rFonts w:ascii="SimSun" w:hAnsi="SimSun" w:eastAsia="SimSun" w:cs="SimSun"/>
                <w:sz w:val="18"/>
                <w:szCs w:val="18"/>
              </w:rPr>
            </w:pPr>
            <w:r>
              <w:rPr>
                <w:rFonts w:ascii="SimSun" w:hAnsi="SimSun" w:eastAsia="SimSun" w:cs="SimSun"/>
                <w:sz w:val="18"/>
                <w:szCs w:val="18"/>
                <w:spacing w:val="-6"/>
              </w:rPr>
              <w:t>18</w:t>
            </w:r>
          </w:p>
        </w:tc>
        <w:tc>
          <w:tcPr>
            <w:tcW w:w="955" w:type="dxa"/>
            <w:vAlign w:val="top"/>
          </w:tcPr>
          <w:p>
            <w:pPr>
              <w:ind w:left="430"/>
              <w:spacing w:before="111"/>
              <w:rPr>
                <w:rFonts w:ascii="SimSun" w:hAnsi="SimSun" w:eastAsia="SimSun" w:cs="SimSun"/>
                <w:sz w:val="18"/>
                <w:szCs w:val="18"/>
              </w:rPr>
            </w:pPr>
            <w:r>
              <w:rPr>
                <w:rFonts w:ascii="SimSun" w:hAnsi="SimSun" w:eastAsia="SimSun" w:cs="SimSun"/>
                <w:sz w:val="18"/>
                <w:szCs w:val="18"/>
              </w:rPr>
              <w:t>3</w:t>
            </w:r>
          </w:p>
        </w:tc>
        <w:tc>
          <w:tcPr>
            <w:tcW w:w="965" w:type="dxa"/>
            <w:vAlign w:val="top"/>
          </w:tcPr>
          <w:p>
            <w:pPr>
              <w:ind w:left="435"/>
              <w:spacing w:before="111"/>
              <w:rPr>
                <w:rFonts w:ascii="SimSun" w:hAnsi="SimSun" w:eastAsia="SimSun" w:cs="SimSun"/>
                <w:sz w:val="18"/>
                <w:szCs w:val="18"/>
              </w:rPr>
            </w:pPr>
            <w:r>
              <w:rPr>
                <w:rFonts w:ascii="SimSun" w:hAnsi="SimSun" w:eastAsia="SimSun" w:cs="SimSun"/>
                <w:sz w:val="18"/>
                <w:szCs w:val="18"/>
              </w:rPr>
              <w:t>5</w:t>
            </w:r>
          </w:p>
        </w:tc>
        <w:tc>
          <w:tcPr>
            <w:tcW w:w="970" w:type="dxa"/>
            <w:vAlign w:val="top"/>
          </w:tcPr>
          <w:p>
            <w:pPr>
              <w:ind w:left="440"/>
              <w:spacing w:before="111"/>
              <w:rPr>
                <w:rFonts w:ascii="SimSun" w:hAnsi="SimSun" w:eastAsia="SimSun" w:cs="SimSun"/>
                <w:sz w:val="18"/>
                <w:szCs w:val="18"/>
              </w:rPr>
            </w:pPr>
            <w:r>
              <w:rPr>
                <w:rFonts w:ascii="SimSun" w:hAnsi="SimSun" w:eastAsia="SimSun" w:cs="SimSun"/>
                <w:sz w:val="18"/>
                <w:szCs w:val="18"/>
              </w:rPr>
              <w:t>8</w:t>
            </w:r>
          </w:p>
        </w:tc>
      </w:tr>
      <w:tr>
        <w:trPr>
          <w:trHeight w:val="314" w:hRule="atLeast"/>
        </w:trPr>
        <w:tc>
          <w:tcPr>
            <w:tcW w:w="900" w:type="dxa"/>
            <w:vAlign w:val="top"/>
            <w:tcBorders>
              <w:bottom w:val="single" w:color="000000" w:sz="4" w:space="0"/>
            </w:tcBorders>
          </w:tcPr>
          <w:p>
            <w:pPr>
              <w:ind w:left="272"/>
              <w:spacing w:before="93" w:line="216" w:lineRule="auto"/>
              <w:rPr>
                <w:rFonts w:ascii="SimSun" w:hAnsi="SimSun" w:eastAsia="SimSun" w:cs="SimSun"/>
                <w:sz w:val="18"/>
                <w:szCs w:val="18"/>
              </w:rPr>
            </w:pPr>
            <w:r>
              <w:rPr>
                <w:rFonts w:ascii="SimSun" w:hAnsi="SimSun" w:eastAsia="SimSun" w:cs="SimSun"/>
                <w:sz w:val="18"/>
                <w:szCs w:val="18"/>
                <w:b/>
                <w:bCs/>
                <w:spacing w:val="-4"/>
              </w:rPr>
              <w:t>2014</w:t>
            </w:r>
          </w:p>
        </w:tc>
        <w:tc>
          <w:tcPr>
            <w:tcW w:w="965" w:type="dxa"/>
            <w:vAlign w:val="top"/>
            <w:tcBorders>
              <w:bottom w:val="single" w:color="000000" w:sz="4" w:space="0"/>
            </w:tcBorders>
          </w:tcPr>
          <w:p>
            <w:pPr>
              <w:ind w:left="440"/>
              <w:spacing w:before="94" w:line="215" w:lineRule="auto"/>
              <w:rPr>
                <w:rFonts w:ascii="SimSun" w:hAnsi="SimSun" w:eastAsia="SimSun" w:cs="SimSun"/>
                <w:sz w:val="18"/>
                <w:szCs w:val="18"/>
              </w:rPr>
            </w:pPr>
            <w:r>
              <w:rPr>
                <w:rFonts w:ascii="SimSun" w:hAnsi="SimSun" w:eastAsia="SimSun" w:cs="SimSun"/>
                <w:sz w:val="18"/>
                <w:szCs w:val="18"/>
              </w:rPr>
              <w:t>9</w:t>
            </w:r>
          </w:p>
        </w:tc>
        <w:tc>
          <w:tcPr>
            <w:tcW w:w="935" w:type="dxa"/>
            <w:vAlign w:val="top"/>
            <w:tcBorders>
              <w:bottom w:val="single" w:color="000000" w:sz="4" w:space="0"/>
            </w:tcBorders>
          </w:tcPr>
          <w:p>
            <w:pPr>
              <w:ind w:left="425"/>
              <w:spacing w:before="94" w:line="215" w:lineRule="auto"/>
              <w:rPr>
                <w:rFonts w:ascii="SimSun" w:hAnsi="SimSun" w:eastAsia="SimSun" w:cs="SimSun"/>
                <w:sz w:val="18"/>
                <w:szCs w:val="18"/>
              </w:rPr>
            </w:pPr>
            <w:r>
              <w:rPr>
                <w:rFonts w:ascii="SimSun" w:hAnsi="SimSun" w:eastAsia="SimSun" w:cs="SimSun"/>
                <w:sz w:val="18"/>
                <w:szCs w:val="18"/>
              </w:rPr>
              <w:t>2</w:t>
            </w:r>
          </w:p>
        </w:tc>
        <w:tc>
          <w:tcPr>
            <w:tcW w:w="940" w:type="dxa"/>
            <w:vAlign w:val="top"/>
            <w:tcBorders>
              <w:bottom w:val="single" w:color="000000" w:sz="4" w:space="0"/>
            </w:tcBorders>
          </w:tcPr>
          <w:p>
            <w:pPr>
              <w:ind w:left="420"/>
              <w:spacing w:before="94" w:line="215" w:lineRule="auto"/>
              <w:rPr>
                <w:rFonts w:ascii="SimSun" w:hAnsi="SimSun" w:eastAsia="SimSun" w:cs="SimSun"/>
                <w:sz w:val="18"/>
                <w:szCs w:val="18"/>
              </w:rPr>
            </w:pPr>
            <w:r>
              <w:rPr>
                <w:rFonts w:ascii="SimSun" w:hAnsi="SimSun" w:eastAsia="SimSun" w:cs="SimSun"/>
                <w:sz w:val="18"/>
                <w:szCs w:val="18"/>
              </w:rPr>
              <w:t>5</w:t>
            </w:r>
          </w:p>
        </w:tc>
        <w:tc>
          <w:tcPr>
            <w:tcW w:w="975" w:type="dxa"/>
            <w:vAlign w:val="top"/>
            <w:tcBorders>
              <w:bottom w:val="single" w:color="000000" w:sz="4" w:space="0"/>
            </w:tcBorders>
          </w:tcPr>
          <w:p>
            <w:pPr>
              <w:ind w:left="440"/>
              <w:spacing w:before="94" w:line="215" w:lineRule="auto"/>
              <w:rPr>
                <w:rFonts w:ascii="SimSun" w:hAnsi="SimSun" w:eastAsia="SimSun" w:cs="SimSun"/>
                <w:sz w:val="18"/>
                <w:szCs w:val="18"/>
              </w:rPr>
            </w:pPr>
            <w:r>
              <w:rPr>
                <w:rFonts w:ascii="SimSun" w:hAnsi="SimSun" w:eastAsia="SimSun" w:cs="SimSun"/>
                <w:sz w:val="18"/>
                <w:szCs w:val="18"/>
              </w:rPr>
              <w:t>7</w:t>
            </w:r>
          </w:p>
        </w:tc>
        <w:tc>
          <w:tcPr>
            <w:tcW w:w="975" w:type="dxa"/>
            <w:vAlign w:val="top"/>
            <w:tcBorders>
              <w:bottom w:val="single" w:color="000000" w:sz="4" w:space="0"/>
            </w:tcBorders>
          </w:tcPr>
          <w:p>
            <w:pPr>
              <w:ind w:left="405"/>
              <w:spacing w:before="94" w:line="215" w:lineRule="auto"/>
              <w:rPr>
                <w:rFonts w:ascii="SimSun" w:hAnsi="SimSun" w:eastAsia="SimSun" w:cs="SimSun"/>
                <w:sz w:val="18"/>
                <w:szCs w:val="18"/>
              </w:rPr>
            </w:pPr>
            <w:r>
              <w:rPr>
                <w:rFonts w:ascii="SimSun" w:hAnsi="SimSun" w:eastAsia="SimSun" w:cs="SimSun"/>
                <w:sz w:val="18"/>
                <w:szCs w:val="18"/>
                <w:spacing w:val="-6"/>
              </w:rPr>
              <w:t>12</w:t>
            </w:r>
          </w:p>
        </w:tc>
        <w:tc>
          <w:tcPr>
            <w:tcW w:w="955" w:type="dxa"/>
            <w:vAlign w:val="top"/>
            <w:tcBorders>
              <w:bottom w:val="single" w:color="000000" w:sz="4" w:space="0"/>
            </w:tcBorders>
          </w:tcPr>
          <w:p>
            <w:pPr>
              <w:ind w:left="430"/>
              <w:spacing w:before="94" w:line="215" w:lineRule="auto"/>
              <w:rPr>
                <w:rFonts w:ascii="SimSun" w:hAnsi="SimSun" w:eastAsia="SimSun" w:cs="SimSun"/>
                <w:sz w:val="18"/>
                <w:szCs w:val="18"/>
              </w:rPr>
            </w:pPr>
            <w:r>
              <w:rPr>
                <w:rFonts w:ascii="SimSun" w:hAnsi="SimSun" w:eastAsia="SimSun" w:cs="SimSun"/>
                <w:sz w:val="18"/>
                <w:szCs w:val="18"/>
              </w:rPr>
              <w:t>3</w:t>
            </w:r>
          </w:p>
        </w:tc>
        <w:tc>
          <w:tcPr>
            <w:tcW w:w="965" w:type="dxa"/>
            <w:vAlign w:val="top"/>
            <w:tcBorders>
              <w:bottom w:val="single" w:color="000000" w:sz="4" w:space="0"/>
            </w:tcBorders>
          </w:tcPr>
          <w:p>
            <w:pPr>
              <w:ind w:left="435"/>
              <w:spacing w:before="94" w:line="215" w:lineRule="auto"/>
              <w:rPr>
                <w:rFonts w:ascii="SimSun" w:hAnsi="SimSun" w:eastAsia="SimSun" w:cs="SimSun"/>
                <w:sz w:val="18"/>
                <w:szCs w:val="18"/>
              </w:rPr>
            </w:pPr>
            <w:r>
              <w:rPr>
                <w:rFonts w:ascii="SimSun" w:hAnsi="SimSun" w:eastAsia="SimSun" w:cs="SimSun"/>
                <w:sz w:val="18"/>
                <w:szCs w:val="18"/>
              </w:rPr>
              <w:t>5</w:t>
            </w:r>
          </w:p>
        </w:tc>
        <w:tc>
          <w:tcPr>
            <w:tcW w:w="970" w:type="dxa"/>
            <w:vAlign w:val="top"/>
            <w:tcBorders>
              <w:bottom w:val="single" w:color="000000" w:sz="4" w:space="0"/>
            </w:tcBorders>
          </w:tcPr>
          <w:p>
            <w:pPr>
              <w:ind w:left="440"/>
              <w:spacing w:before="94" w:line="215" w:lineRule="auto"/>
              <w:rPr>
                <w:rFonts w:ascii="SimSun" w:hAnsi="SimSun" w:eastAsia="SimSun" w:cs="SimSun"/>
                <w:sz w:val="18"/>
                <w:szCs w:val="18"/>
              </w:rPr>
            </w:pPr>
            <w:r>
              <w:rPr>
                <w:rFonts w:ascii="SimSun" w:hAnsi="SimSun" w:eastAsia="SimSun" w:cs="SimSun"/>
                <w:sz w:val="18"/>
                <w:szCs w:val="18"/>
              </w:rPr>
              <w:t>7</w:t>
            </w:r>
          </w:p>
        </w:tc>
      </w:tr>
    </w:tbl>
    <w:p>
      <w:pPr>
        <w:ind w:left="1139"/>
        <w:spacing w:before="119" w:line="218" w:lineRule="auto"/>
        <w:rPr>
          <w:rFonts w:ascii="SimSun" w:hAnsi="SimSun" w:eastAsia="SimSun" w:cs="SimSun"/>
          <w:sz w:val="14"/>
          <w:szCs w:val="14"/>
        </w:rPr>
      </w:pPr>
      <w:r>
        <w:rPr>
          <w:rFonts w:ascii="SimSun" w:hAnsi="SimSun" w:eastAsia="SimSun" w:cs="SimSun"/>
          <w:sz w:val="14"/>
          <w:szCs w:val="14"/>
          <w:spacing w:val="2"/>
        </w:rPr>
        <w:t>资料来源：2015年世界儿童状况报告</w:t>
      </w:r>
    </w:p>
    <w:p>
      <w:pPr>
        <w:spacing w:line="363" w:lineRule="auto"/>
        <w:rPr>
          <w:rFonts w:ascii="Arial"/>
          <w:sz w:val="21"/>
        </w:rPr>
      </w:pPr>
      <w:r/>
    </w:p>
    <w:p>
      <w:pPr>
        <w:pStyle w:val="BodyText"/>
        <w:ind w:left="1583"/>
        <w:spacing w:before="81" w:line="222" w:lineRule="auto"/>
        <w:outlineLvl w:val="2"/>
        <w:rPr>
          <w:sz w:val="25"/>
          <w:szCs w:val="25"/>
        </w:rPr>
      </w:pPr>
      <w:bookmarkStart w:name="bookmark285" w:id="466"/>
      <w:bookmarkEnd w:id="466"/>
      <w:r>
        <w:rPr>
          <w:sz w:val="25"/>
          <w:szCs w:val="25"/>
          <w:b/>
          <w:bCs/>
          <w:spacing w:val="-5"/>
        </w:rPr>
        <w:t>二、影响妇女保健的社会因素</w:t>
      </w:r>
    </w:p>
    <w:p>
      <w:pPr>
        <w:spacing w:line="284" w:lineRule="auto"/>
        <w:rPr>
          <w:rFonts w:ascii="Arial"/>
          <w:sz w:val="21"/>
        </w:rPr>
      </w:pPr>
      <w:r/>
    </w:p>
    <w:p>
      <w:pPr>
        <w:pStyle w:val="BodyText"/>
        <w:ind w:left="1672"/>
        <w:spacing w:before="61" w:line="222" w:lineRule="auto"/>
        <w:rPr/>
      </w:pPr>
      <w:r>
        <w:rPr>
          <w:b/>
          <w:bCs/>
          <w:spacing w:val="21"/>
        </w:rPr>
        <w:t>(</w:t>
      </w:r>
      <w:r>
        <w:rPr>
          <w:spacing w:val="-41"/>
        </w:rPr>
        <w:t xml:space="preserve"> </w:t>
      </w:r>
      <w:r>
        <w:rPr>
          <w:b/>
          <w:bCs/>
          <w:spacing w:val="21"/>
        </w:rPr>
        <w:t>一)影响妇女健康的社会因素</w:t>
      </w:r>
    </w:p>
    <w:p>
      <w:pPr>
        <w:ind w:left="1139" w:right="80" w:firstLine="440"/>
        <w:spacing w:before="154" w:line="326"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14"/>
        </w:rPr>
        <w:t xml:space="preserve"> </w:t>
      </w:r>
      <w:r>
        <w:rPr>
          <w:rFonts w:ascii="SimSun" w:hAnsi="SimSun" w:eastAsia="SimSun" w:cs="SimSun"/>
          <w:sz w:val="19"/>
          <w:szCs w:val="19"/>
          <w:spacing w:val="11"/>
        </w:rPr>
        <w:t>社会地位由于历史原因和传统文化陋习的影响</w:t>
      </w:r>
      <w:r>
        <w:rPr>
          <w:rFonts w:ascii="SimSun" w:hAnsi="SimSun" w:eastAsia="SimSun" w:cs="SimSun"/>
          <w:sz w:val="19"/>
          <w:szCs w:val="19"/>
          <w:spacing w:val="10"/>
        </w:rPr>
        <w:t>，妇女的社会地位较低，长期处于受歧视的</w:t>
      </w:r>
      <w:r>
        <w:rPr>
          <w:rFonts w:ascii="SimSun" w:hAnsi="SimSun" w:eastAsia="SimSun" w:cs="SimSun"/>
          <w:sz w:val="19"/>
          <w:szCs w:val="19"/>
        </w:rPr>
        <w:t xml:space="preserve"> </w:t>
      </w:r>
      <w:r>
        <w:rPr>
          <w:rFonts w:ascii="SimSun" w:hAnsi="SimSun" w:eastAsia="SimSun" w:cs="SimSun"/>
          <w:sz w:val="19"/>
          <w:szCs w:val="19"/>
          <w:spacing w:val="9"/>
        </w:rPr>
        <w:t>地位。妇女在社会和家庭参与决策方面受到很多限制，使得她们不能平等</w:t>
      </w:r>
      <w:r>
        <w:rPr>
          <w:rFonts w:ascii="SimSun" w:hAnsi="SimSun" w:eastAsia="SimSun" w:cs="SimSun"/>
          <w:sz w:val="19"/>
          <w:szCs w:val="19"/>
          <w:spacing w:val="8"/>
        </w:rPr>
        <w:t>地得到良好的医疗保健服</w:t>
      </w:r>
      <w:r>
        <w:rPr>
          <w:rFonts w:ascii="SimSun" w:hAnsi="SimSun" w:eastAsia="SimSun" w:cs="SimSun"/>
          <w:sz w:val="19"/>
          <w:szCs w:val="19"/>
        </w:rPr>
        <w:t xml:space="preserve"> </w:t>
      </w:r>
      <w:r>
        <w:rPr>
          <w:rFonts w:ascii="SimSun" w:hAnsi="SimSun" w:eastAsia="SimSun" w:cs="SimSun"/>
          <w:sz w:val="19"/>
          <w:szCs w:val="19"/>
          <w:spacing w:val="4"/>
        </w:rPr>
        <w:t>务，在健康方面也处于不利境况，受到的健康威</w:t>
      </w:r>
      <w:r>
        <w:rPr>
          <w:rFonts w:ascii="SimSun" w:hAnsi="SimSun" w:eastAsia="SimSun" w:cs="SimSun"/>
          <w:sz w:val="19"/>
          <w:szCs w:val="19"/>
          <w:spacing w:val="3"/>
        </w:rPr>
        <w:t>胁和伤害也相对较大。</w:t>
      </w:r>
    </w:p>
    <w:p>
      <w:pPr>
        <w:pStyle w:val="BodyText"/>
        <w:ind w:left="1139" w:right="83" w:firstLine="440"/>
        <w:spacing w:before="176" w:line="344" w:lineRule="auto"/>
        <w:rPr>
          <w:rFonts w:ascii="SimSun" w:hAnsi="SimSun" w:eastAsia="SimSun" w:cs="SimSun"/>
        </w:rPr>
      </w:pPr>
      <w:r>
        <w:rPr>
          <w:rFonts w:ascii="SimSun" w:hAnsi="SimSun" w:eastAsia="SimSun" w:cs="SimSun"/>
          <w:spacing w:val="8"/>
        </w:rPr>
        <w:t>2.</w:t>
      </w:r>
      <w:r>
        <w:rPr>
          <w:rFonts w:ascii="SimSun" w:hAnsi="SimSun" w:eastAsia="SimSun" w:cs="SimSun"/>
          <w:spacing w:val="-18"/>
        </w:rPr>
        <w:t xml:space="preserve"> </w:t>
      </w:r>
      <w:r>
        <w:rPr>
          <w:spacing w:val="8"/>
        </w:rPr>
        <w:t>就业及经济因素</w:t>
      </w:r>
      <w:r>
        <w:rPr>
          <w:spacing w:val="8"/>
        </w:rPr>
        <w:t xml:space="preserve"> </w:t>
      </w:r>
      <w:r>
        <w:rPr>
          <w:rFonts w:ascii="SimSun" w:hAnsi="SimSun" w:eastAsia="SimSun" w:cs="SimSun"/>
          <w:spacing w:val="8"/>
        </w:rPr>
        <w:t>研究显示，有独立经济收入的妇女，在家庭和社会的地位较高，对健康有</w:t>
      </w:r>
      <w:r>
        <w:rPr>
          <w:rFonts w:ascii="SimSun" w:hAnsi="SimSun" w:eastAsia="SimSun" w:cs="SimSun"/>
        </w:rPr>
        <w:t xml:space="preserve"> </w:t>
      </w:r>
      <w:r>
        <w:rPr>
          <w:rFonts w:ascii="SimSun" w:hAnsi="SimSun" w:eastAsia="SimSun" w:cs="SimSun"/>
          <w:spacing w:val="4"/>
        </w:rPr>
        <w:t>保护作用，孕产妇死亡率较低。由于妇女文化程度较低，成年妇女难以获得就业机会，造成妇女没有</w:t>
      </w:r>
      <w:r>
        <w:rPr>
          <w:rFonts w:ascii="SimSun" w:hAnsi="SimSun" w:eastAsia="SimSun" w:cs="SimSun"/>
          <w:spacing w:val="12"/>
        </w:rPr>
        <w:t xml:space="preserve"> </w:t>
      </w:r>
      <w:r>
        <w:rPr>
          <w:rFonts w:ascii="SimSun" w:hAnsi="SimSun" w:eastAsia="SimSun" w:cs="SimSun"/>
          <w:spacing w:val="4"/>
        </w:rPr>
        <w:t>独立的经济收入，使她们在家庭和社会中处于附属地位，从而影响她们的健康。另一方面，不同经济</w:t>
      </w:r>
      <w:r>
        <w:rPr>
          <w:rFonts w:ascii="SimSun" w:hAnsi="SimSun" w:eastAsia="SimSun" w:cs="SimSun"/>
          <w:spacing w:val="11"/>
        </w:rPr>
        <w:t xml:space="preserve"> </w:t>
      </w:r>
      <w:r>
        <w:rPr>
          <w:rFonts w:ascii="SimSun" w:hAnsi="SimSun" w:eastAsia="SimSun" w:cs="SimSun"/>
          <w:spacing w:val="5"/>
        </w:rPr>
        <w:t>发展水平的国家和地区，妇女的健康状况存在明显差别。</w:t>
      </w:r>
      <w:r>
        <w:rPr>
          <w:rFonts w:ascii="SimSun" w:hAnsi="SimSun" w:eastAsia="SimSun" w:cs="SimSun"/>
          <w:spacing w:val="-35"/>
        </w:rPr>
        <w:t xml:space="preserve"> </w:t>
      </w:r>
      <w:r>
        <w:rPr>
          <w:rFonts w:ascii="SimSun" w:hAnsi="SimSun" w:eastAsia="SimSun" w:cs="SimSun"/>
        </w:rPr>
        <w:t>WHO</w:t>
      </w:r>
      <w:r>
        <w:rPr>
          <w:rFonts w:ascii="SimSun" w:hAnsi="SimSun" w:eastAsia="SimSun" w:cs="SimSun"/>
          <w:spacing w:val="5"/>
        </w:rPr>
        <w:t xml:space="preserve">  报告显</w:t>
      </w:r>
      <w:r>
        <w:rPr>
          <w:rFonts w:ascii="SimSun" w:hAnsi="SimSun" w:eastAsia="SimSun" w:cs="SimSun"/>
          <w:spacing w:val="4"/>
        </w:rPr>
        <w:t>示，发展中国家的孕产妇死亡</w:t>
      </w:r>
      <w:r>
        <w:rPr>
          <w:rFonts w:ascii="SimSun" w:hAnsi="SimSun" w:eastAsia="SimSun" w:cs="SimSun"/>
        </w:rPr>
        <w:t xml:space="preserve"> </w:t>
      </w:r>
      <w:r>
        <w:rPr>
          <w:rFonts w:ascii="SimSun" w:hAnsi="SimSun" w:eastAsia="SimSun" w:cs="SimSun"/>
          <w:spacing w:val="15"/>
        </w:rPr>
        <w:t>率明显高于发达国家。很多西方经济发达国家的</w:t>
      </w:r>
      <w:r>
        <w:rPr>
          <w:rFonts w:ascii="SimSun" w:hAnsi="SimSun" w:eastAsia="SimSun" w:cs="SimSun"/>
          <w:spacing w:val="14"/>
        </w:rPr>
        <w:t>孕产妇死亡率仅为(5~10)/10万，而发展中国家</w:t>
      </w:r>
      <w:r>
        <w:rPr>
          <w:rFonts w:ascii="SimSun" w:hAnsi="SimSun" w:eastAsia="SimSun" w:cs="SimSun"/>
        </w:rPr>
        <w:t xml:space="preserve"> </w:t>
      </w:r>
      <w:r>
        <w:rPr>
          <w:rFonts w:ascii="SimSun" w:hAnsi="SimSun" w:eastAsia="SimSun" w:cs="SimSun"/>
          <w:spacing w:val="14"/>
        </w:rPr>
        <w:t>高达200/10万。</w:t>
      </w:r>
    </w:p>
    <w:p>
      <w:pPr>
        <w:ind w:left="1139" w:right="48" w:firstLine="440"/>
        <w:spacing w:before="203" w:line="326" w:lineRule="auto"/>
        <w:rPr>
          <w:rFonts w:ascii="SimSun" w:hAnsi="SimSun" w:eastAsia="SimSun" w:cs="SimSun"/>
          <w:sz w:val="19"/>
          <w:szCs w:val="19"/>
        </w:rPr>
      </w:pPr>
      <w:r>
        <w:rPr>
          <w:rFonts w:ascii="SimSun" w:hAnsi="SimSun" w:eastAsia="SimSun" w:cs="SimSun"/>
          <w:sz w:val="19"/>
          <w:szCs w:val="19"/>
          <w:spacing w:val="15"/>
        </w:rPr>
        <w:t>3.</w:t>
      </w:r>
      <w:r>
        <w:rPr>
          <w:rFonts w:ascii="SimSun" w:hAnsi="SimSun" w:eastAsia="SimSun" w:cs="SimSun"/>
          <w:sz w:val="19"/>
          <w:szCs w:val="19"/>
          <w:spacing w:val="-14"/>
        </w:rPr>
        <w:t xml:space="preserve"> </w:t>
      </w:r>
      <w:r>
        <w:rPr>
          <w:rFonts w:ascii="SimSun" w:hAnsi="SimSun" w:eastAsia="SimSun" w:cs="SimSun"/>
          <w:sz w:val="19"/>
          <w:szCs w:val="19"/>
          <w:spacing w:val="15"/>
        </w:rPr>
        <w:t>教育</w:t>
      </w:r>
      <w:r>
        <w:rPr>
          <w:rFonts w:ascii="SimSun" w:hAnsi="SimSun" w:eastAsia="SimSun" w:cs="SimSun"/>
          <w:sz w:val="19"/>
          <w:szCs w:val="19"/>
          <w:spacing w:val="47"/>
        </w:rPr>
        <w:t xml:space="preserve"> </w:t>
      </w:r>
      <w:r>
        <w:rPr>
          <w:rFonts w:ascii="SimSun" w:hAnsi="SimSun" w:eastAsia="SimSun" w:cs="SimSun"/>
          <w:sz w:val="19"/>
          <w:szCs w:val="19"/>
          <w:spacing w:val="15"/>
        </w:rPr>
        <w:t>女性受教育程度明显低于男性，全世界文盲男女比例为1:2。教</w:t>
      </w:r>
      <w:r>
        <w:rPr>
          <w:rFonts w:ascii="SimSun" w:hAnsi="SimSun" w:eastAsia="SimSun" w:cs="SimSun"/>
          <w:sz w:val="19"/>
          <w:szCs w:val="19"/>
          <w:spacing w:val="14"/>
        </w:rPr>
        <w:t>育水平低者防病治</w:t>
      </w:r>
      <w:r>
        <w:rPr>
          <w:rFonts w:ascii="SimSun" w:hAnsi="SimSun" w:eastAsia="SimSun" w:cs="SimSun"/>
          <w:sz w:val="19"/>
          <w:szCs w:val="19"/>
        </w:rPr>
        <w:t xml:space="preserve"> </w:t>
      </w:r>
      <w:r>
        <w:rPr>
          <w:rFonts w:ascii="SimSun" w:hAnsi="SimSun" w:eastAsia="SimSun" w:cs="SimSun"/>
          <w:sz w:val="19"/>
          <w:szCs w:val="19"/>
          <w:spacing w:val="4"/>
        </w:rPr>
        <w:t>病的知识、意识和能力较差，容易出现健康问题。受过教育的妇女容易接受科学的保健知识，善于表</w:t>
      </w:r>
      <w:r>
        <w:rPr>
          <w:rFonts w:ascii="SimSun" w:hAnsi="SimSun" w:eastAsia="SimSun" w:cs="SimSun"/>
          <w:sz w:val="19"/>
          <w:szCs w:val="19"/>
          <w:spacing w:val="11"/>
        </w:rPr>
        <w:t xml:space="preserve"> </w:t>
      </w:r>
      <w:r>
        <w:rPr>
          <w:rFonts w:ascii="SimSun" w:hAnsi="SimSun" w:eastAsia="SimSun" w:cs="SimSun"/>
          <w:sz w:val="19"/>
          <w:szCs w:val="19"/>
          <w:spacing w:val="5"/>
        </w:rPr>
        <w:t>达自己的思想，可以和医护人员进行良好的沟通。</w:t>
      </w:r>
    </w:p>
    <w:p>
      <w:pPr>
        <w:ind w:left="1139" w:firstLine="440"/>
        <w:spacing w:before="165" w:line="339" w:lineRule="auto"/>
        <w:rPr>
          <w:rFonts w:ascii="SimSun" w:hAnsi="SimSun" w:eastAsia="SimSun" w:cs="SimSun"/>
          <w:sz w:val="19"/>
          <w:szCs w:val="19"/>
        </w:rPr>
      </w:pPr>
      <w:r>
        <w:rPr>
          <w:rFonts w:ascii="SimSun" w:hAnsi="SimSun" w:eastAsia="SimSun" w:cs="SimSun"/>
          <w:sz w:val="19"/>
          <w:szCs w:val="19"/>
          <w:spacing w:val="7"/>
        </w:rPr>
        <w:t>4. 风俗习惯</w:t>
      </w:r>
      <w:r>
        <w:rPr>
          <w:rFonts w:ascii="SimSun" w:hAnsi="SimSun" w:eastAsia="SimSun" w:cs="SimSun"/>
          <w:sz w:val="19"/>
          <w:szCs w:val="19"/>
          <w:spacing w:val="60"/>
        </w:rPr>
        <w:t xml:space="preserve"> </w:t>
      </w:r>
      <w:r>
        <w:rPr>
          <w:rFonts w:ascii="SimSun" w:hAnsi="SimSun" w:eastAsia="SimSun" w:cs="SimSun"/>
          <w:sz w:val="19"/>
          <w:szCs w:val="19"/>
          <w:spacing w:val="7"/>
        </w:rPr>
        <w:t>良好的风俗习惯有益于健康，不良的风俗习惯危害健康。“重男轻女”是影响妇</w:t>
      </w:r>
      <w:r>
        <w:rPr>
          <w:rFonts w:ascii="SimSun" w:hAnsi="SimSun" w:eastAsia="SimSun" w:cs="SimSun"/>
          <w:sz w:val="19"/>
          <w:szCs w:val="19"/>
        </w:rPr>
        <w:t xml:space="preserve"> </w:t>
      </w:r>
      <w:r>
        <w:rPr>
          <w:rFonts w:ascii="SimSun" w:hAnsi="SimSun" w:eastAsia="SimSun" w:cs="SimSun"/>
          <w:sz w:val="19"/>
          <w:szCs w:val="19"/>
          <w:spacing w:val="9"/>
        </w:rPr>
        <w:t>女健康的重要因素。当今社会，尤其是发展中国家，这一现象仍然普遍存在</w:t>
      </w:r>
      <w:r>
        <w:rPr>
          <w:rFonts w:ascii="SimSun" w:hAnsi="SimSun" w:eastAsia="SimSun" w:cs="SimSun"/>
          <w:sz w:val="19"/>
          <w:szCs w:val="19"/>
          <w:spacing w:val="8"/>
        </w:rPr>
        <w:t>。女性一出生就受到各</w:t>
      </w:r>
      <w:r>
        <w:rPr>
          <w:rFonts w:ascii="SimSun" w:hAnsi="SimSun" w:eastAsia="SimSun" w:cs="SimSun"/>
          <w:sz w:val="19"/>
          <w:szCs w:val="19"/>
        </w:rPr>
        <w:t xml:space="preserve">  </w:t>
      </w:r>
      <w:r>
        <w:rPr>
          <w:rFonts w:ascii="SimSun" w:hAnsi="SimSun" w:eastAsia="SimSun" w:cs="SimSun"/>
          <w:sz w:val="19"/>
          <w:szCs w:val="19"/>
          <w:spacing w:val="6"/>
        </w:rPr>
        <w:t>方面的歧视，这对她们的身心健康产生了巨大影响，这种影响可能会给她们带来一生的伤害和灾难。</w:t>
      </w:r>
      <w:r>
        <w:rPr>
          <w:rFonts w:ascii="SimSun" w:hAnsi="SimSun" w:eastAsia="SimSun" w:cs="SimSun"/>
          <w:sz w:val="19"/>
          <w:szCs w:val="19"/>
          <w:spacing w:val="9"/>
        </w:rPr>
        <w:t xml:space="preserve"> </w:t>
      </w:r>
      <w:r>
        <w:rPr>
          <w:rFonts w:ascii="SimSun" w:hAnsi="SimSun" w:eastAsia="SimSun" w:cs="SimSun"/>
          <w:sz w:val="19"/>
          <w:szCs w:val="19"/>
          <w:spacing w:val="9"/>
        </w:rPr>
        <w:t>例如，在许多国家和地区尤其是农村，女婴得不到与男婴同样的营养和照料</w:t>
      </w:r>
      <w:r>
        <w:rPr>
          <w:rFonts w:ascii="SimSun" w:hAnsi="SimSun" w:eastAsia="SimSun" w:cs="SimSun"/>
          <w:sz w:val="19"/>
          <w:szCs w:val="19"/>
          <w:spacing w:val="8"/>
        </w:rPr>
        <w:t>，从而影响她们的生长</w:t>
      </w:r>
      <w:r>
        <w:rPr>
          <w:rFonts w:ascii="SimSun" w:hAnsi="SimSun" w:eastAsia="SimSun" w:cs="SimSun"/>
          <w:sz w:val="19"/>
          <w:szCs w:val="19"/>
        </w:rPr>
        <w:t xml:space="preserve">  </w:t>
      </w:r>
      <w:r>
        <w:rPr>
          <w:rFonts w:ascii="SimSun" w:hAnsi="SimSun" w:eastAsia="SimSun" w:cs="SimSun"/>
          <w:sz w:val="19"/>
          <w:szCs w:val="19"/>
          <w:spacing w:val="8"/>
        </w:rPr>
        <w:t>发育。</w:t>
      </w:r>
    </w:p>
    <w:p>
      <w:pPr>
        <w:ind w:left="1139" w:right="20" w:firstLine="440"/>
        <w:spacing w:before="193" w:line="326" w:lineRule="auto"/>
        <w:rPr>
          <w:rFonts w:ascii="SimSun" w:hAnsi="SimSun" w:eastAsia="SimSun" w:cs="SimSun"/>
          <w:sz w:val="19"/>
          <w:szCs w:val="19"/>
        </w:rPr>
      </w:pPr>
      <w:r>
        <w:rPr>
          <w:rFonts w:ascii="SimSun" w:hAnsi="SimSun" w:eastAsia="SimSun" w:cs="SimSun"/>
          <w:sz w:val="19"/>
          <w:szCs w:val="19"/>
          <w:spacing w:val="10"/>
        </w:rPr>
        <w:t>5.</w:t>
      </w:r>
      <w:r>
        <w:rPr>
          <w:rFonts w:ascii="SimSun" w:hAnsi="SimSun" w:eastAsia="SimSun" w:cs="SimSun"/>
          <w:sz w:val="19"/>
          <w:szCs w:val="19"/>
          <w:spacing w:val="-14"/>
        </w:rPr>
        <w:t xml:space="preserve"> </w:t>
      </w:r>
      <w:r>
        <w:rPr>
          <w:rFonts w:ascii="SimSun" w:hAnsi="SimSun" w:eastAsia="SimSun" w:cs="SimSun"/>
          <w:sz w:val="19"/>
          <w:szCs w:val="19"/>
          <w:spacing w:val="10"/>
        </w:rPr>
        <w:t>地域 农村及偏远地区妇女的健康状况较</w:t>
      </w:r>
      <w:r>
        <w:rPr>
          <w:rFonts w:ascii="SimSun" w:hAnsi="SimSun" w:eastAsia="SimSun" w:cs="SimSun"/>
          <w:sz w:val="19"/>
          <w:szCs w:val="19"/>
          <w:spacing w:val="9"/>
        </w:rPr>
        <w:t>差。例如，城市的孕产妇死亡率一般为(30～40)/</w:t>
      </w:r>
      <w:r>
        <w:rPr>
          <w:rFonts w:ascii="SimSun" w:hAnsi="SimSun" w:eastAsia="SimSun" w:cs="SimSun"/>
          <w:sz w:val="19"/>
          <w:szCs w:val="19"/>
        </w:rPr>
        <w:t xml:space="preserve"> </w:t>
      </w:r>
      <w:r>
        <w:rPr>
          <w:rFonts w:ascii="SimSun" w:hAnsi="SimSun" w:eastAsia="SimSun" w:cs="SimSun"/>
          <w:sz w:val="19"/>
          <w:szCs w:val="19"/>
          <w:spacing w:val="7"/>
        </w:rPr>
        <w:t>10万，农村为(50~150)/10万。其他与妊娠分娩有关的疾病如贫血、产后出血、产褥感染及产伤</w:t>
      </w:r>
      <w:r>
        <w:rPr>
          <w:rFonts w:ascii="SimSun" w:hAnsi="SimSun" w:eastAsia="SimSun" w:cs="SimSun"/>
          <w:sz w:val="19"/>
          <w:szCs w:val="19"/>
          <w:spacing w:val="6"/>
        </w:rPr>
        <w:t>等，</w:t>
      </w:r>
      <w:r>
        <w:rPr>
          <w:rFonts w:ascii="SimSun" w:hAnsi="SimSun" w:eastAsia="SimSun" w:cs="SimSun"/>
          <w:sz w:val="19"/>
          <w:szCs w:val="19"/>
        </w:rPr>
        <w:t xml:space="preserve"> </w:t>
      </w:r>
      <w:r>
        <w:rPr>
          <w:rFonts w:ascii="SimSun" w:hAnsi="SimSun" w:eastAsia="SimSun" w:cs="SimSun"/>
          <w:sz w:val="19"/>
          <w:szCs w:val="19"/>
          <w:spacing w:val="9"/>
        </w:rPr>
        <w:t>农村尤其偏远地区的发病率均较高。</w:t>
      </w:r>
    </w:p>
    <w:p>
      <w:pPr>
        <w:pStyle w:val="BodyText"/>
        <w:ind w:left="1689"/>
        <w:spacing w:before="186" w:line="222" w:lineRule="auto"/>
        <w:rPr/>
      </w:pPr>
      <w:r>
        <w:rPr>
          <w:spacing w:val="-12"/>
        </w:rPr>
        <w:t>(</w:t>
      </w:r>
      <w:r>
        <w:rPr>
          <w:spacing w:val="-38"/>
        </w:rPr>
        <w:t xml:space="preserve"> </w:t>
      </w:r>
      <w:r>
        <w:rPr>
          <w:spacing w:val="-12"/>
        </w:rPr>
        <w:t>二</w:t>
      </w:r>
      <w:r>
        <w:rPr>
          <w:spacing w:val="-44"/>
        </w:rPr>
        <w:t xml:space="preserve"> </w:t>
      </w:r>
      <w:r>
        <w:rPr>
          <w:spacing w:val="-12"/>
        </w:rPr>
        <w:t>)</w:t>
      </w:r>
      <w:r>
        <w:rPr>
          <w:spacing w:val="-43"/>
        </w:rPr>
        <w:t xml:space="preserve"> </w:t>
      </w:r>
      <w:r>
        <w:rPr>
          <w:spacing w:val="-12"/>
        </w:rPr>
        <w:t>妇</w:t>
      </w:r>
      <w:r>
        <w:rPr>
          <w:spacing w:val="-34"/>
        </w:rPr>
        <w:t xml:space="preserve"> </w:t>
      </w:r>
      <w:r>
        <w:rPr>
          <w:spacing w:val="-12"/>
        </w:rPr>
        <w:t>女</w:t>
      </w:r>
      <w:r>
        <w:rPr>
          <w:spacing w:val="-42"/>
        </w:rPr>
        <w:t xml:space="preserve"> </w:t>
      </w:r>
      <w:r>
        <w:rPr>
          <w:spacing w:val="-12"/>
        </w:rPr>
        <w:t>保</w:t>
      </w:r>
      <w:r>
        <w:rPr>
          <w:spacing w:val="-41"/>
        </w:rPr>
        <w:t xml:space="preserve"> </w:t>
      </w:r>
      <w:r>
        <w:rPr>
          <w:spacing w:val="-12"/>
        </w:rPr>
        <w:t>健</w:t>
      </w:r>
    </w:p>
    <w:p>
      <w:pPr>
        <w:ind w:left="1580"/>
        <w:spacing w:before="160" w:line="219" w:lineRule="auto"/>
        <w:rPr>
          <w:rFonts w:ascii="SimSun" w:hAnsi="SimSun" w:eastAsia="SimSun" w:cs="SimSun"/>
          <w:sz w:val="19"/>
          <w:szCs w:val="19"/>
        </w:rPr>
      </w:pPr>
      <w:r>
        <w:rPr>
          <w:rFonts w:ascii="SimSun" w:hAnsi="SimSun" w:eastAsia="SimSun" w:cs="SimSun"/>
          <w:sz w:val="19"/>
          <w:szCs w:val="19"/>
          <w:spacing w:val="4"/>
        </w:rPr>
        <w:t>妇女在生理上比男性更脆弱，更需要保护。妇女一生中经历儿童期、青春期、生育期、</w:t>
      </w:r>
      <w:r>
        <w:rPr>
          <w:rFonts w:ascii="SimSun" w:hAnsi="SimSun" w:eastAsia="SimSun" w:cs="SimSun"/>
          <w:sz w:val="19"/>
          <w:szCs w:val="19"/>
          <w:spacing w:val="3"/>
        </w:rPr>
        <w:t>更年期和</w:t>
      </w:r>
    </w:p>
    <w:p>
      <w:pPr>
        <w:spacing w:line="219" w:lineRule="auto"/>
        <w:sectPr>
          <w:pgSz w:w="11220" w:h="15870"/>
          <w:pgMar w:top="400" w:right="995" w:bottom="400" w:left="450" w:header="0" w:footer="0" w:gutter="0"/>
        </w:sectPr>
        <w:rPr>
          <w:rFonts w:ascii="SimSun" w:hAnsi="SimSun" w:eastAsia="SimSun" w:cs="SimSun"/>
          <w:sz w:val="19"/>
          <w:szCs w:val="19"/>
        </w:rPr>
      </w:pPr>
    </w:p>
    <w:p>
      <w:pPr>
        <w:pStyle w:val="BodyText"/>
        <w:spacing w:before="206" w:line="221" w:lineRule="auto"/>
        <w:jc w:val="right"/>
        <w:rPr>
          <w:rFonts w:ascii="Times New Roman" w:hAnsi="Times New Roman" w:eastAsia="Times New Roman" w:cs="Times New Roman"/>
        </w:rPr>
      </w:pPr>
      <w:r>
        <w:rPr>
          <w:spacing w:val="-19"/>
        </w:rPr>
        <w:t>第十</w:t>
      </w:r>
      <w:r>
        <w:rPr>
          <w:spacing w:val="-18"/>
        </w:rPr>
        <w:t>九章</w:t>
      </w:r>
      <w:r>
        <w:rPr>
          <w:spacing w:val="-18"/>
        </w:rPr>
        <w:t xml:space="preserve"> </w:t>
      </w:r>
      <w:r>
        <w:rPr>
          <w:spacing w:val="-18"/>
        </w:rPr>
        <w:t>弱势人群卫生服务</w:t>
      </w:r>
      <w:r>
        <w:rPr>
          <w:spacing w:val="6"/>
        </w:rPr>
        <w:t xml:space="preserve">        </w:t>
      </w:r>
      <w:r>
        <w:rPr>
          <w:rFonts w:ascii="Times New Roman" w:hAnsi="Times New Roman" w:eastAsia="Times New Roman" w:cs="Times New Roman"/>
          <w:spacing w:val="-18"/>
          <w:position w:val="-1"/>
        </w:rPr>
        <w:t>25</w:t>
      </w:r>
      <w:r>
        <w:rPr>
          <w:rFonts w:ascii="Times New Roman" w:hAnsi="Times New Roman" w:eastAsia="Times New Roman" w:cs="Times New Roman"/>
          <w:spacing w:val="-16"/>
          <w:position w:val="-1"/>
        </w:rPr>
        <w:t>3</w:t>
      </w:r>
    </w:p>
    <w:p>
      <w:pPr>
        <w:spacing w:line="274" w:lineRule="auto"/>
        <w:rPr>
          <w:rFonts w:ascii="Arial"/>
          <w:sz w:val="21"/>
        </w:rPr>
      </w:pPr>
      <w:r/>
    </w:p>
    <w:p>
      <w:pPr>
        <w:spacing w:line="275"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12"/>
        </w:rPr>
        <w:t>老年期5个时期，妇女保健也包括这5个时期的保健(相关内容参见妇幼卫生专著)。</w:t>
      </w:r>
    </w:p>
    <w:p>
      <w:pPr>
        <w:pStyle w:val="BodyText"/>
        <w:ind w:left="399"/>
        <w:spacing w:before="173" w:line="222" w:lineRule="auto"/>
        <w:rPr/>
      </w:pPr>
      <w:r>
        <w:rPr>
          <w:spacing w:val="26"/>
        </w:rPr>
        <w:t>(三)家庭暴力与妇女社会保健</w:t>
      </w:r>
    </w:p>
    <w:p>
      <w:pPr>
        <w:ind w:right="1080" w:firstLine="399"/>
        <w:spacing w:before="121" w:line="379" w:lineRule="auto"/>
        <w:jc w:val="both"/>
        <w:rPr>
          <w:rFonts w:ascii="SimSun" w:hAnsi="SimSun" w:eastAsia="SimSun" w:cs="SimSun"/>
          <w:sz w:val="19"/>
          <w:szCs w:val="19"/>
        </w:rPr>
      </w:pPr>
      <w:r>
        <w:rPr>
          <w:rFonts w:ascii="SimSun" w:hAnsi="SimSun" w:eastAsia="SimSun" w:cs="SimSun"/>
          <w:sz w:val="19"/>
          <w:szCs w:val="19"/>
          <w:spacing w:val="4"/>
        </w:rPr>
        <w:t>家庭暴力是指家庭成员中一方对另一方实施暴力的行为。其形式包括殴打</w:t>
      </w:r>
      <w:r>
        <w:rPr>
          <w:rFonts w:ascii="SimSun" w:hAnsi="SimSun" w:eastAsia="SimSun" w:cs="SimSun"/>
          <w:sz w:val="19"/>
          <w:szCs w:val="19"/>
          <w:spacing w:val="3"/>
        </w:rPr>
        <w:t>、罚跪、捆绑、拘禁等</w:t>
      </w:r>
      <w:r>
        <w:rPr>
          <w:rFonts w:ascii="SimSun" w:hAnsi="SimSun" w:eastAsia="SimSun" w:cs="SimSun"/>
          <w:sz w:val="19"/>
          <w:szCs w:val="19"/>
        </w:rPr>
        <w:t xml:space="preserve"> </w:t>
      </w:r>
      <w:r>
        <w:rPr>
          <w:rFonts w:ascii="SimSun" w:hAnsi="SimSun" w:eastAsia="SimSun" w:cs="SimSun"/>
          <w:sz w:val="19"/>
          <w:szCs w:val="19"/>
          <w:spacing w:val="4"/>
        </w:rPr>
        <w:t>体罚形式，也包括威胁、恐吓、辱骂等精神虐待。家庭暴力直接作用于受害者身心，使受害者身体上</w:t>
      </w:r>
      <w:r>
        <w:rPr>
          <w:rFonts w:ascii="SimSun" w:hAnsi="SimSun" w:eastAsia="SimSun" w:cs="SimSun"/>
          <w:sz w:val="19"/>
          <w:szCs w:val="19"/>
          <w:spacing w:val="1"/>
        </w:rPr>
        <w:t xml:space="preserve"> </w:t>
      </w:r>
      <w:r>
        <w:rPr>
          <w:rFonts w:ascii="SimSun" w:hAnsi="SimSun" w:eastAsia="SimSun" w:cs="SimSun"/>
          <w:sz w:val="19"/>
          <w:szCs w:val="19"/>
          <w:spacing w:val="4"/>
        </w:rPr>
        <w:t>或精神上感到痛苦，损害其身心健康和人格尊严。家庭暴力发生于有血缘、婚姻、收养关系生活在一</w:t>
      </w:r>
      <w:r>
        <w:rPr>
          <w:rFonts w:ascii="SimSun" w:hAnsi="SimSun" w:eastAsia="SimSun" w:cs="SimSun"/>
          <w:sz w:val="19"/>
          <w:szCs w:val="19"/>
          <w:spacing w:val="3"/>
        </w:rPr>
        <w:t xml:space="preserve"> </w:t>
      </w:r>
      <w:r>
        <w:rPr>
          <w:rFonts w:ascii="SimSun" w:hAnsi="SimSun" w:eastAsia="SimSun" w:cs="SimSun"/>
          <w:sz w:val="19"/>
          <w:szCs w:val="19"/>
          <w:spacing w:val="9"/>
        </w:rPr>
        <w:t>起的家庭成员间，但妇女受丈夫的暴力侵害是最普遍</w:t>
      </w:r>
      <w:r>
        <w:rPr>
          <w:rFonts w:ascii="SimSun" w:hAnsi="SimSun" w:eastAsia="SimSun" w:cs="SimSun"/>
          <w:sz w:val="19"/>
          <w:szCs w:val="19"/>
          <w:spacing w:val="8"/>
        </w:rPr>
        <w:t>的。家庭暴力不但侵犯妇女的身心健康和生命</w:t>
      </w:r>
      <w:r>
        <w:rPr>
          <w:rFonts w:ascii="SimSun" w:hAnsi="SimSun" w:eastAsia="SimSun" w:cs="SimSun"/>
          <w:sz w:val="19"/>
          <w:szCs w:val="19"/>
        </w:rPr>
        <w:t xml:space="preserve"> </w:t>
      </w:r>
      <w:r>
        <w:rPr>
          <w:rFonts w:ascii="SimSun" w:hAnsi="SimSun" w:eastAsia="SimSun" w:cs="SimSun"/>
          <w:sz w:val="19"/>
          <w:szCs w:val="19"/>
          <w:spacing w:val="3"/>
        </w:rPr>
        <w:t>安全，也破坏婚姻家庭的和睦幸福，更不利于下一代的健康成长。</w:t>
      </w:r>
    </w:p>
    <w:p>
      <w:pPr>
        <w:ind w:right="996" w:firstLine="399"/>
        <w:spacing w:before="7" w:line="369" w:lineRule="auto"/>
        <w:jc w:val="both"/>
        <w:rPr>
          <w:rFonts w:ascii="SimSun" w:hAnsi="SimSun" w:eastAsia="SimSun" w:cs="SimSun"/>
          <w:sz w:val="19"/>
          <w:szCs w:val="19"/>
        </w:rPr>
      </w:pPr>
      <w:r>
        <w:rPr>
          <w:rFonts w:ascii="SimSun" w:hAnsi="SimSun" w:eastAsia="SimSun" w:cs="SimSun"/>
          <w:sz w:val="19"/>
          <w:szCs w:val="19"/>
          <w:spacing w:val="11"/>
        </w:rPr>
        <w:t>家庭暴力严重危害社会的稳定和发展，是一个社会问</w:t>
      </w:r>
      <w:r>
        <w:rPr>
          <w:rFonts w:ascii="SimSun" w:hAnsi="SimSun" w:eastAsia="SimSun" w:cs="SimSun"/>
          <w:sz w:val="19"/>
          <w:szCs w:val="19"/>
          <w:spacing w:val="10"/>
        </w:rPr>
        <w:t>题，涉及当事人的文化层次、思想观念、</w:t>
      </w:r>
      <w:r>
        <w:rPr>
          <w:rFonts w:ascii="SimSun" w:hAnsi="SimSun" w:eastAsia="SimSun" w:cs="SimSun"/>
          <w:sz w:val="19"/>
          <w:szCs w:val="19"/>
        </w:rPr>
        <w:t xml:space="preserve"> </w:t>
      </w:r>
      <w:r>
        <w:rPr>
          <w:rFonts w:ascii="SimSun" w:hAnsi="SimSun" w:eastAsia="SimSun" w:cs="SimSun"/>
          <w:sz w:val="19"/>
          <w:szCs w:val="19"/>
          <w:spacing w:val="9"/>
        </w:rPr>
        <w:t>生活环境、职业、心理、性格等多个复杂因素。和谐家庭是构建和谐社</w:t>
      </w:r>
      <w:r>
        <w:rPr>
          <w:rFonts w:ascii="SimSun" w:hAnsi="SimSun" w:eastAsia="SimSun" w:cs="SimSun"/>
          <w:sz w:val="19"/>
          <w:szCs w:val="19"/>
          <w:spacing w:val="8"/>
        </w:rPr>
        <w:t>会的基础。因此，预防和制</w:t>
      </w:r>
      <w:r>
        <w:rPr>
          <w:rFonts w:ascii="SimSun" w:hAnsi="SimSun" w:eastAsia="SimSun" w:cs="SimSun"/>
          <w:sz w:val="19"/>
          <w:szCs w:val="19"/>
        </w:rPr>
        <w:t xml:space="preserve">  </w:t>
      </w:r>
      <w:r>
        <w:rPr>
          <w:rFonts w:ascii="SimSun" w:hAnsi="SimSun" w:eastAsia="SimSun" w:cs="SimSun"/>
          <w:sz w:val="19"/>
          <w:szCs w:val="19"/>
          <w:spacing w:val="18"/>
        </w:rPr>
        <w:t>止家庭暴力需要全社会的共同努力和参与。预防和制止家庭暴力的主要社会措施有：①广泛宣</w:t>
      </w:r>
      <w:r>
        <w:rPr>
          <w:rFonts w:ascii="SimSun" w:hAnsi="SimSun" w:eastAsia="SimSun" w:cs="SimSun"/>
          <w:sz w:val="19"/>
          <w:szCs w:val="19"/>
          <w:spacing w:val="5"/>
        </w:rPr>
        <w:t xml:space="preserve">  </w:t>
      </w:r>
      <w:r>
        <w:rPr>
          <w:rFonts w:ascii="SimSun" w:hAnsi="SimSun" w:eastAsia="SimSun" w:cs="SimSun"/>
          <w:sz w:val="19"/>
          <w:szCs w:val="19"/>
          <w:spacing w:val="15"/>
        </w:rPr>
        <w:t>传男女平等的基本国策，树立健康文明的家庭观念，营造平等发展、融洽和谐的家庭人文环境。</w:t>
      </w:r>
      <w:r>
        <w:rPr>
          <w:rFonts w:ascii="SimSun" w:hAnsi="SimSun" w:eastAsia="SimSun" w:cs="SimSun"/>
          <w:sz w:val="19"/>
          <w:szCs w:val="19"/>
          <w:spacing w:val="13"/>
        </w:rPr>
        <w:t xml:space="preserve"> </w:t>
      </w:r>
      <w:r>
        <w:rPr>
          <w:rFonts w:ascii="SimSun" w:hAnsi="SimSun" w:eastAsia="SimSun" w:cs="SimSun"/>
          <w:sz w:val="19"/>
          <w:szCs w:val="19"/>
          <w:spacing w:val="15"/>
        </w:rPr>
        <w:t>②加强和完善立法，严惩施暴者，为制止家庭暴力提供有力的法律保障。③建立社会救助机构，</w:t>
      </w:r>
      <w:r>
        <w:rPr>
          <w:rFonts w:ascii="SimSun" w:hAnsi="SimSun" w:eastAsia="SimSun" w:cs="SimSun"/>
          <w:sz w:val="19"/>
          <w:szCs w:val="19"/>
          <w:spacing w:val="13"/>
        </w:rPr>
        <w:t xml:space="preserve"> </w:t>
      </w:r>
      <w:r>
        <w:rPr>
          <w:rFonts w:ascii="SimSun" w:hAnsi="SimSun" w:eastAsia="SimSun" w:cs="SimSun"/>
          <w:sz w:val="19"/>
          <w:szCs w:val="19"/>
          <w:spacing w:val="13"/>
        </w:rPr>
        <w:t>加强对受害者的保护。设立妇女维权站、心理咨询站、妇女庇护中心等妇女救助机构，为受害妇</w:t>
      </w:r>
      <w:r>
        <w:rPr>
          <w:rFonts w:ascii="SimSun" w:hAnsi="SimSun" w:eastAsia="SimSun" w:cs="SimSun"/>
          <w:sz w:val="19"/>
          <w:szCs w:val="19"/>
          <w:spacing w:val="9"/>
        </w:rPr>
        <w:t xml:space="preserve">  </w:t>
      </w:r>
      <w:r>
        <w:rPr>
          <w:rFonts w:ascii="SimSun" w:hAnsi="SimSun" w:eastAsia="SimSun" w:cs="SimSun"/>
          <w:sz w:val="19"/>
          <w:szCs w:val="19"/>
          <w:spacing w:val="9"/>
        </w:rPr>
        <w:t>女提供法律咨询和物质帮助。④构筑反家庭暴力的社会网络，形成一个社会舆论、社区、妇</w:t>
      </w:r>
      <w:r>
        <w:rPr>
          <w:rFonts w:ascii="SimSun" w:hAnsi="SimSun" w:eastAsia="SimSun" w:cs="SimSun"/>
          <w:sz w:val="19"/>
          <w:szCs w:val="19"/>
          <w:spacing w:val="8"/>
        </w:rPr>
        <w:t>联、司</w:t>
      </w:r>
      <w:r>
        <w:rPr>
          <w:rFonts w:ascii="SimSun" w:hAnsi="SimSun" w:eastAsia="SimSun" w:cs="SimSun"/>
          <w:sz w:val="19"/>
          <w:szCs w:val="19"/>
        </w:rPr>
        <w:t xml:space="preserve"> </w:t>
      </w:r>
      <w:r>
        <w:rPr>
          <w:rFonts w:ascii="SimSun" w:hAnsi="SimSun" w:eastAsia="SimSun" w:cs="SimSun"/>
          <w:sz w:val="19"/>
          <w:szCs w:val="19"/>
          <w:spacing w:val="4"/>
        </w:rPr>
        <w:t>法齐抓共管的社会网络。⑤提高妇女素质，培养妇女的“自尊、自信、自立、自强”的精神，鼓励妇  </w:t>
      </w:r>
      <w:r>
        <w:rPr>
          <w:rFonts w:ascii="SimSun" w:hAnsi="SimSun" w:eastAsia="SimSun" w:cs="SimSun"/>
          <w:sz w:val="19"/>
          <w:szCs w:val="19"/>
          <w:spacing w:val="14"/>
        </w:rPr>
        <w:t>女经济独立。</w:t>
      </w:r>
    </w:p>
    <w:p>
      <w:pPr>
        <w:pStyle w:val="BodyText"/>
        <w:ind w:left="403"/>
        <w:spacing w:before="204" w:line="222" w:lineRule="auto"/>
        <w:outlineLvl w:val="2"/>
        <w:rPr>
          <w:sz w:val="25"/>
          <w:szCs w:val="25"/>
        </w:rPr>
      </w:pPr>
      <w:r>
        <mc:AlternateContent xmlns:mc="http://schemas.openxmlformats.org/markup-compatibility/2006">
          <mc:Choice Requires="wps">
            <w:drawing>
              <wp:anchor distT="0" distB="0" distL="0" distR="0" simplePos="0" relativeHeight="252703744" behindDoc="0" locked="0" layoutInCell="1" allowOverlap="1">
                <wp:simplePos x="0" y="0"/>
                <wp:positionH relativeFrom="column">
                  <wp:posOffset>4291152</wp:posOffset>
                </wp:positionH>
                <wp:positionV relativeFrom="paragraph">
                  <wp:posOffset>212713</wp:posOffset>
                </wp:positionV>
                <wp:extent cx="47625" cy="97155"/>
                <wp:effectExtent l="0" t="0" r="0" b="0"/>
                <wp:wrapNone/>
                <wp:docPr id="192" name="TextBox 192"/>
                <wp:cNvGraphicFramePr/>
                <a:graphic>
                  <a:graphicData uri="http://schemas.microsoft.com/office/word/2010/wordprocessingShape">
                    <wps:wsp>
                      <wps:cNvPr id="192" name="TextBox 192"/>
                      <wps:cNvSpPr txBox="1"/>
                      <wps:spPr>
                        <a:xfrm rot="16200000">
                          <a:off x="4291152" y="212713"/>
                          <a:ext cx="47625" cy="97155"/>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ind w:left="20"/>
                              <w:spacing w:before="41" w:line="241" w:lineRule="auto"/>
                              <w:rPr>
                                <w:rFonts w:ascii="SimSun" w:hAnsi="SimSun" w:eastAsia="SimSun" w:cs="SimSun"/>
                                <w:sz w:val="7"/>
                                <w:szCs w:val="7"/>
                              </w:rPr>
                            </w:pPr>
                            <w:r>
                              <w:rPr>
                                <w:rFonts w:ascii="SimSun" w:hAnsi="SimSun" w:eastAsia="SimSun" w:cs="SimSun"/>
                                <w:sz w:val="7"/>
                                <w:szCs w:val="7"/>
                              </w:rPr>
                              <w:t>m</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6" style="position:absolute;margin-left:337.886pt;margin-top:16.7491pt;mso-position-vertical-relative:text;mso-position-horizontal-relative:text;width:3.75pt;height:7.65pt;z-index:252703744;rotation:270;" filled="false" stroked="false" type="#_x0000_t202">
                <v:fill on="false"/>
                <v:stroke on="false"/>
                <v:path/>
                <v:imagedata o:title=""/>
                <o:lock v:ext="edit" aspectratio="false"/>
                <v:textbox inset="0mm,0mm,0mm,0mm">
                  <w:txbxContent>
                    <w:p>
                      <w:pPr>
                        <w:ind w:left="20"/>
                        <w:spacing w:before="41" w:line="241" w:lineRule="auto"/>
                        <w:rPr>
                          <w:rFonts w:ascii="SimSun" w:hAnsi="SimSun" w:eastAsia="SimSun" w:cs="SimSun"/>
                          <w:sz w:val="7"/>
                          <w:szCs w:val="7"/>
                        </w:rPr>
                      </w:pPr>
                      <w:r>
                        <w:rPr>
                          <w:rFonts w:ascii="SimSun" w:hAnsi="SimSun" w:eastAsia="SimSun" w:cs="SimSun"/>
                          <w:sz w:val="7"/>
                          <w:szCs w:val="7"/>
                        </w:rPr>
                        <w:t>m</w:t>
                      </w:r>
                    </w:p>
                  </w:txbxContent>
                </v:textbox>
              </v:shape>
            </w:pict>
          </mc:Fallback>
        </mc:AlternateContent>
      </w:r>
      <w:bookmarkStart w:name="bookmark286" w:id="467"/>
      <w:bookmarkEnd w:id="467"/>
      <w:r>
        <w:rPr>
          <w:sz w:val="25"/>
          <w:szCs w:val="25"/>
          <w:b/>
          <w:bCs/>
          <w:spacing w:val="-6"/>
        </w:rPr>
        <w:t>三、影响儿童保健的社会因素</w:t>
      </w:r>
    </w:p>
    <w:p>
      <w:pPr>
        <w:spacing w:line="266" w:lineRule="auto"/>
        <w:rPr>
          <w:rFonts w:ascii="Arial"/>
          <w:sz w:val="21"/>
        </w:rPr>
      </w:pPr>
      <w:r/>
    </w:p>
    <w:p>
      <w:pPr>
        <w:pStyle w:val="BodyText"/>
        <w:ind w:left="499"/>
        <w:spacing w:before="62" w:line="222" w:lineRule="auto"/>
        <w:rPr/>
      </w:pPr>
      <w:r>
        <w:rPr>
          <w:spacing w:val="24"/>
        </w:rPr>
        <w:t>(</w:t>
      </w:r>
      <w:r>
        <w:rPr>
          <w:spacing w:val="-49"/>
        </w:rPr>
        <w:t xml:space="preserve"> </w:t>
      </w:r>
      <w:r>
        <w:rPr>
          <w:spacing w:val="24"/>
        </w:rPr>
        <w:t>一)影响儿童健康的社会因素</w:t>
      </w:r>
    </w:p>
    <w:p>
      <w:pPr>
        <w:pStyle w:val="BodyText"/>
        <w:ind w:right="1074" w:firstLine="399"/>
        <w:spacing w:before="142" w:line="339" w:lineRule="auto"/>
        <w:rPr>
          <w:rFonts w:ascii="SimSun" w:hAnsi="SimSun" w:eastAsia="SimSun" w:cs="SimSun"/>
        </w:rPr>
      </w:pPr>
      <w:r>
        <w:rPr>
          <w:rFonts w:ascii="SimSun" w:hAnsi="SimSun" w:eastAsia="SimSun" w:cs="SimSun"/>
          <w:spacing w:val="11"/>
        </w:rPr>
        <w:t>1.</w:t>
      </w:r>
      <w:r>
        <w:rPr>
          <w:rFonts w:ascii="SimSun" w:hAnsi="SimSun" w:eastAsia="SimSun" w:cs="SimSun"/>
          <w:spacing w:val="-13"/>
        </w:rPr>
        <w:t xml:space="preserve"> </w:t>
      </w:r>
      <w:r>
        <w:rPr>
          <w:spacing w:val="11"/>
        </w:rPr>
        <w:t>社会经济状况</w:t>
      </w:r>
      <w:r>
        <w:rPr>
          <w:spacing w:val="11"/>
        </w:rPr>
        <w:t xml:space="preserve">  </w:t>
      </w:r>
      <w:r>
        <w:rPr>
          <w:rFonts w:ascii="SimSun" w:hAnsi="SimSun" w:eastAsia="SimSun" w:cs="SimSun"/>
          <w:spacing w:val="11"/>
        </w:rPr>
        <w:t>世界各国儿童的健康状况与其社会经济</w:t>
      </w:r>
      <w:r>
        <w:rPr>
          <w:rFonts w:ascii="SimSun" w:hAnsi="SimSun" w:eastAsia="SimSun" w:cs="SimSun"/>
          <w:spacing w:val="10"/>
        </w:rPr>
        <w:t>发展明显相关。19世纪以来，随着</w:t>
      </w:r>
      <w:r>
        <w:rPr>
          <w:rFonts w:ascii="SimSun" w:hAnsi="SimSun" w:eastAsia="SimSun" w:cs="SimSun"/>
        </w:rPr>
        <w:t xml:space="preserve"> </w:t>
      </w:r>
      <w:r>
        <w:rPr>
          <w:rFonts w:ascii="SimSun" w:hAnsi="SimSun" w:eastAsia="SimSun" w:cs="SimSun"/>
          <w:spacing w:val="4"/>
        </w:rPr>
        <w:t>全球经济的迅速发展，大多数国家儿童生长速度加快，生长水平提高，性发育提前。但生长的长期变</w:t>
      </w:r>
      <w:r>
        <w:rPr>
          <w:rFonts w:ascii="SimSun" w:hAnsi="SimSun" w:eastAsia="SimSun" w:cs="SimSun"/>
          <w:spacing w:val="1"/>
        </w:rPr>
        <w:t xml:space="preserve"> </w:t>
      </w:r>
      <w:r>
        <w:rPr>
          <w:rFonts w:ascii="SimSun" w:hAnsi="SimSun" w:eastAsia="SimSun" w:cs="SimSun"/>
          <w:spacing w:val="4"/>
        </w:rPr>
        <w:t>化是有一定限度的，达到最大限度的迟早与营养、经济、卫生以及教育文化水平等因素密切相关。目</w:t>
      </w:r>
      <w:r>
        <w:rPr>
          <w:rFonts w:ascii="SimSun" w:hAnsi="SimSun" w:eastAsia="SimSun" w:cs="SimSun"/>
          <w:spacing w:val="9"/>
        </w:rPr>
        <w:t xml:space="preserve"> </w:t>
      </w:r>
      <w:r>
        <w:rPr>
          <w:rFonts w:ascii="SimSun" w:hAnsi="SimSun" w:eastAsia="SimSun" w:cs="SimSun"/>
          <w:spacing w:val="2"/>
        </w:rPr>
        <w:t>前，在发达国家的部分人群中，身高增长已呈停滞现象，月经初潮年龄也无明显提前。</w:t>
      </w:r>
    </w:p>
    <w:p>
      <w:pPr>
        <w:pStyle w:val="BodyText"/>
        <w:ind w:right="1053" w:firstLine="399"/>
        <w:spacing w:before="143" w:line="339" w:lineRule="auto"/>
        <w:rPr>
          <w:rFonts w:ascii="SimSun" w:hAnsi="SimSun" w:eastAsia="SimSun" w:cs="SimSun"/>
        </w:rPr>
      </w:pPr>
      <w:r>
        <w:rPr>
          <w:rFonts w:ascii="SimSun" w:hAnsi="SimSun" w:eastAsia="SimSun" w:cs="SimSun"/>
          <w:spacing w:val="7"/>
        </w:rPr>
        <w:t>2.</w:t>
      </w:r>
      <w:r>
        <w:rPr>
          <w:rFonts w:ascii="SimSun" w:hAnsi="SimSun" w:eastAsia="SimSun" w:cs="SimSun"/>
          <w:spacing w:val="-16"/>
        </w:rPr>
        <w:t xml:space="preserve"> </w:t>
      </w:r>
      <w:r>
        <w:rPr>
          <w:spacing w:val="7"/>
        </w:rPr>
        <w:t>家庭因素</w:t>
      </w:r>
      <w:r>
        <w:rPr>
          <w:spacing w:val="7"/>
        </w:rPr>
        <w:t xml:space="preserve">  </w:t>
      </w:r>
      <w:r>
        <w:rPr>
          <w:rFonts w:ascii="SimSun" w:hAnsi="SimSun" w:eastAsia="SimSun" w:cs="SimSun"/>
          <w:spacing w:val="7"/>
        </w:rPr>
        <w:t>家庭是社会的重要组成部分。社会的经济、文化、生活环境等许多因素</w:t>
      </w:r>
      <w:r>
        <w:rPr>
          <w:rFonts w:ascii="SimSun" w:hAnsi="SimSun" w:eastAsia="SimSun" w:cs="SimSun"/>
          <w:spacing w:val="6"/>
        </w:rPr>
        <w:t>往往是通</w:t>
      </w:r>
      <w:r>
        <w:rPr>
          <w:rFonts w:ascii="SimSun" w:hAnsi="SimSun" w:eastAsia="SimSun" w:cs="SimSun"/>
        </w:rPr>
        <w:t xml:space="preserve"> </w:t>
      </w:r>
      <w:r>
        <w:rPr>
          <w:rFonts w:ascii="SimSun" w:hAnsi="SimSun" w:eastAsia="SimSun" w:cs="SimSun"/>
          <w:spacing w:val="13"/>
        </w:rPr>
        <w:t>过家庭直接或间接地影响儿童的健康。家庭因素包括家庭在社会中所处的阶层，父母的受教育程</w:t>
      </w:r>
      <w:r>
        <w:rPr>
          <w:rFonts w:ascii="SimSun" w:hAnsi="SimSun" w:eastAsia="SimSun" w:cs="SimSun"/>
          <w:spacing w:val="9"/>
        </w:rPr>
        <w:t xml:space="preserve"> </w:t>
      </w:r>
      <w:r>
        <w:rPr>
          <w:rFonts w:ascii="SimSun" w:hAnsi="SimSun" w:eastAsia="SimSun" w:cs="SimSun"/>
        </w:rPr>
        <w:t>度、职业、性格和育儿方式，家庭生活方式、饮食习惯等。其中，最重要的是家庭经</w:t>
      </w:r>
      <w:r>
        <w:rPr>
          <w:rFonts w:ascii="SimSun" w:hAnsi="SimSun" w:eastAsia="SimSun" w:cs="SimSun"/>
          <w:spacing w:val="-1"/>
        </w:rPr>
        <w:t>济状况、父母的文</w:t>
      </w:r>
      <w:r>
        <w:rPr>
          <w:rFonts w:ascii="SimSun" w:hAnsi="SimSun" w:eastAsia="SimSun" w:cs="SimSun"/>
        </w:rPr>
        <w:t xml:space="preserve"> </w:t>
      </w:r>
      <w:r>
        <w:rPr>
          <w:rFonts w:ascii="SimSun" w:hAnsi="SimSun" w:eastAsia="SimSun" w:cs="SimSun"/>
          <w:spacing w:val="7"/>
        </w:rPr>
        <w:t>化素质和育儿方式。这些因素会潜移默化地作用于儿童，影响他们的身心发育。</w:t>
      </w:r>
    </w:p>
    <w:p>
      <w:pPr>
        <w:ind w:right="1051" w:firstLine="399"/>
        <w:spacing w:before="166" w:line="319" w:lineRule="auto"/>
        <w:rPr>
          <w:rFonts w:ascii="SimSun" w:hAnsi="SimSun" w:eastAsia="SimSun" w:cs="SimSun"/>
          <w:sz w:val="19"/>
          <w:szCs w:val="19"/>
        </w:rPr>
      </w:pPr>
      <w:r>
        <w:rPr>
          <w:rFonts w:ascii="SimSun" w:hAnsi="SimSun" w:eastAsia="SimSun" w:cs="SimSun"/>
          <w:sz w:val="19"/>
          <w:szCs w:val="19"/>
          <w:spacing w:val="12"/>
        </w:rPr>
        <w:t>3.</w:t>
      </w:r>
      <w:r>
        <w:rPr>
          <w:rFonts w:ascii="SimSun" w:hAnsi="SimSun" w:eastAsia="SimSun" w:cs="SimSun"/>
          <w:sz w:val="19"/>
          <w:szCs w:val="19"/>
          <w:spacing w:val="-14"/>
        </w:rPr>
        <w:t xml:space="preserve"> </w:t>
      </w:r>
      <w:r>
        <w:rPr>
          <w:rFonts w:ascii="SimSun" w:hAnsi="SimSun" w:eastAsia="SimSun" w:cs="SimSun"/>
          <w:sz w:val="19"/>
          <w:szCs w:val="19"/>
          <w:spacing w:val="12"/>
        </w:rPr>
        <w:t>营养  营养是生长发育最重要的物质基础。儿童常</w:t>
      </w:r>
      <w:r>
        <w:rPr>
          <w:rFonts w:ascii="SimSun" w:hAnsi="SimSun" w:eastAsia="SimSun" w:cs="SimSun"/>
          <w:sz w:val="19"/>
          <w:szCs w:val="19"/>
          <w:spacing w:val="11"/>
        </w:rPr>
        <w:t>见的营养问题有：进食过多造成肥胖而</w:t>
      </w:r>
      <w:r>
        <w:rPr>
          <w:rFonts w:ascii="SimSun" w:hAnsi="SimSun" w:eastAsia="SimSun" w:cs="SimSun"/>
          <w:sz w:val="19"/>
          <w:szCs w:val="19"/>
        </w:rPr>
        <w:t xml:space="preserve"> </w:t>
      </w:r>
      <w:r>
        <w:rPr>
          <w:rFonts w:ascii="SimSun" w:hAnsi="SimSun" w:eastAsia="SimSun" w:cs="SimSun"/>
          <w:sz w:val="19"/>
          <w:szCs w:val="19"/>
          <w:spacing w:val="4"/>
        </w:rPr>
        <w:t>引发各种疾病；进食过少和偏食、挑食，造成营养素缺乏或各种营养素的摄入不均衡、膳食结构不合</w:t>
      </w:r>
      <w:r>
        <w:rPr>
          <w:rFonts w:ascii="SimSun" w:hAnsi="SimSun" w:eastAsia="SimSun" w:cs="SimSun"/>
          <w:sz w:val="19"/>
          <w:szCs w:val="19"/>
          <w:spacing w:val="1"/>
        </w:rPr>
        <w:t xml:space="preserve"> </w:t>
      </w:r>
      <w:r>
        <w:rPr>
          <w:rFonts w:ascii="SimSun" w:hAnsi="SimSun" w:eastAsia="SimSun" w:cs="SimSun"/>
          <w:sz w:val="19"/>
          <w:szCs w:val="19"/>
          <w:spacing w:val="-1"/>
        </w:rPr>
        <w:t>理，引起生长发育迟缓，免疫功能低下。</w:t>
      </w:r>
    </w:p>
    <w:p>
      <w:pPr>
        <w:pStyle w:val="BodyText"/>
        <w:ind w:right="1046" w:firstLine="399"/>
        <w:spacing w:before="175" w:line="319" w:lineRule="auto"/>
        <w:rPr>
          <w:rFonts w:ascii="SimSun" w:hAnsi="SimSun" w:eastAsia="SimSun" w:cs="SimSun"/>
        </w:rPr>
      </w:pPr>
      <w:r>
        <w:rPr>
          <w:rFonts w:ascii="SimSun" w:hAnsi="SimSun" w:eastAsia="SimSun" w:cs="SimSun"/>
          <w:spacing w:val="12"/>
        </w:rPr>
        <w:t>4.</w:t>
      </w:r>
      <w:r>
        <w:rPr>
          <w:rFonts w:ascii="SimSun" w:hAnsi="SimSun" w:eastAsia="SimSun" w:cs="SimSun"/>
          <w:spacing w:val="-26"/>
        </w:rPr>
        <w:t xml:space="preserve"> </w:t>
      </w:r>
      <w:r>
        <w:rPr>
          <w:rFonts w:ascii="SimSun" w:hAnsi="SimSun" w:eastAsia="SimSun" w:cs="SimSun"/>
          <w:spacing w:val="12"/>
        </w:rPr>
        <w:t>体育锻炼  </w:t>
      </w:r>
      <w:r>
        <w:rPr>
          <w:spacing w:val="12"/>
        </w:rPr>
        <w:t>体</w:t>
      </w:r>
      <w:r>
        <w:rPr>
          <w:rFonts w:ascii="SimSun" w:hAnsi="SimSun" w:eastAsia="SimSun" w:cs="SimSun"/>
          <w:spacing w:val="12"/>
        </w:rPr>
        <w:t>育锻炼是促进身体发育和增强体质的最有利因素。在保证营养充足和均衡的</w:t>
      </w:r>
      <w:r>
        <w:rPr>
          <w:rFonts w:ascii="SimSun" w:hAnsi="SimSun" w:eastAsia="SimSun" w:cs="SimSun"/>
        </w:rPr>
        <w:t xml:space="preserve"> </w:t>
      </w:r>
      <w:r>
        <w:rPr>
          <w:rFonts w:ascii="SimSun" w:hAnsi="SimSun" w:eastAsia="SimSun" w:cs="SimSun"/>
          <w:spacing w:val="4"/>
        </w:rPr>
        <w:t>前提下，体育锻炼作为自觉的、有目的的自身改造手段，可以充分发挥机体的生长潜能，全面提高人</w:t>
      </w:r>
      <w:r>
        <w:rPr>
          <w:rFonts w:ascii="SimSun" w:hAnsi="SimSun" w:eastAsia="SimSun" w:cs="SimSun"/>
        </w:rPr>
        <w:t xml:space="preserve"> </w:t>
      </w:r>
      <w:r>
        <w:rPr>
          <w:rFonts w:ascii="SimSun" w:hAnsi="SimSun" w:eastAsia="SimSun" w:cs="SimSun"/>
          <w:spacing w:val="4"/>
        </w:rPr>
        <w:t>体形态、功能的发育水平，并可提高细胞免疫活性及体内非特异性免疫水平。</w:t>
      </w:r>
    </w:p>
    <w:p>
      <w:pPr>
        <w:pStyle w:val="BodyText"/>
        <w:ind w:right="1052" w:firstLine="399"/>
        <w:spacing w:before="144" w:line="299" w:lineRule="auto"/>
        <w:rPr>
          <w:rFonts w:ascii="SimSun" w:hAnsi="SimSun" w:eastAsia="SimSun" w:cs="SimSun"/>
        </w:rPr>
      </w:pPr>
      <w:r>
        <w:rPr>
          <w:rFonts w:ascii="SimSun" w:hAnsi="SimSun" w:eastAsia="SimSun" w:cs="SimSun"/>
          <w:spacing w:val="7"/>
        </w:rPr>
        <w:t>5.</w:t>
      </w:r>
      <w:r>
        <w:rPr>
          <w:rFonts w:ascii="SimSun" w:hAnsi="SimSun" w:eastAsia="SimSun" w:cs="SimSun"/>
          <w:spacing w:val="-13"/>
        </w:rPr>
        <w:t xml:space="preserve"> </w:t>
      </w:r>
      <w:r>
        <w:rPr>
          <w:spacing w:val="7"/>
        </w:rPr>
        <w:t>生活作息方式</w:t>
      </w:r>
      <w:r>
        <w:rPr>
          <w:spacing w:val="7"/>
        </w:rPr>
        <w:t xml:space="preserve">  </w:t>
      </w:r>
      <w:r>
        <w:rPr>
          <w:rFonts w:ascii="SimSun" w:hAnsi="SimSun" w:eastAsia="SimSun" w:cs="SimSun"/>
          <w:spacing w:val="7"/>
        </w:rPr>
        <w:t>合理安排儿童青少年的生活作息方式，使其有规律、有节奏地</w:t>
      </w:r>
      <w:r>
        <w:rPr>
          <w:rFonts w:ascii="SimSun" w:hAnsi="SimSun" w:eastAsia="SimSun" w:cs="SimSun"/>
          <w:spacing w:val="6"/>
        </w:rPr>
        <w:t>生活，保证足</w:t>
      </w:r>
      <w:r>
        <w:rPr>
          <w:rFonts w:ascii="SimSun" w:hAnsi="SimSun" w:eastAsia="SimSun" w:cs="SimSun"/>
        </w:rPr>
        <w:t xml:space="preserve"> </w:t>
      </w:r>
      <w:r>
        <w:rPr>
          <w:rFonts w:ascii="SimSun" w:hAnsi="SimSun" w:eastAsia="SimSun" w:cs="SimSun"/>
          <w:spacing w:val="8"/>
        </w:rPr>
        <w:t>够的户外活动和适合的学习时间，定时和充足的睡眠可</w:t>
      </w:r>
      <w:r>
        <w:rPr>
          <w:rFonts w:ascii="SimSun" w:hAnsi="SimSun" w:eastAsia="SimSun" w:cs="SimSun"/>
          <w:spacing w:val="7"/>
        </w:rPr>
        <w:t>以促进儿童健康地生长发育。</w:t>
      </w:r>
    </w:p>
    <w:p>
      <w:pPr>
        <w:spacing w:line="299" w:lineRule="auto"/>
        <w:sectPr>
          <w:pgSz w:w="11220" w:h="15870"/>
          <w:pgMar w:top="400" w:right="598" w:bottom="400" w:left="1000" w:header="0" w:footer="0" w:gutter="0"/>
        </w:sectPr>
        <w:rPr>
          <w:rFonts w:ascii="SimSun" w:hAnsi="SimSun" w:eastAsia="SimSun" w:cs="SimSun"/>
        </w:rPr>
      </w:pPr>
    </w:p>
    <w:p>
      <w:pPr>
        <w:pStyle w:val="BodyText"/>
        <w:spacing w:before="275" w:line="221" w:lineRule="auto"/>
        <w:rPr>
          <w:sz w:val="16"/>
          <w:szCs w:val="16"/>
        </w:rPr>
      </w:pPr>
      <w:bookmarkStart w:name="bookmark505" w:id="468"/>
      <w:bookmarkEnd w:id="468"/>
      <w:r>
        <w:rPr>
          <w:rFonts w:ascii="Times New Roman" w:hAnsi="Times New Roman" w:eastAsia="Times New Roman" w:cs="Times New Roman"/>
          <w:sz w:val="16"/>
          <w:szCs w:val="16"/>
          <w:spacing w:val="11"/>
          <w:position w:val="-1"/>
        </w:rPr>
        <w:t>254</w:t>
      </w:r>
      <w:r>
        <w:rPr>
          <w:rFonts w:ascii="Times New Roman" w:hAnsi="Times New Roman" w:eastAsia="Times New Roman" w:cs="Times New Roman"/>
          <w:sz w:val="16"/>
          <w:szCs w:val="16"/>
          <w:spacing w:val="1"/>
          <w:position w:val="-1"/>
        </w:rPr>
        <w:t xml:space="preserve">                      </w:t>
      </w:r>
      <w:r>
        <w:rPr>
          <w:sz w:val="16"/>
          <w:szCs w:val="16"/>
          <w:spacing w:val="11"/>
        </w:rPr>
        <w:t>第十九章弱势人群卫生服务</w:t>
      </w:r>
    </w:p>
    <w:p>
      <w:pPr>
        <w:spacing w:line="262" w:lineRule="auto"/>
        <w:rPr>
          <w:rFonts w:ascii="Arial"/>
          <w:sz w:val="21"/>
        </w:rPr>
      </w:pPr>
      <w:r/>
    </w:p>
    <w:p>
      <w:pPr>
        <w:spacing w:line="263" w:lineRule="auto"/>
        <w:rPr>
          <w:rFonts w:ascii="Arial"/>
          <w:sz w:val="21"/>
        </w:rPr>
      </w:pPr>
      <w:r/>
    </w:p>
    <w:p>
      <w:pPr>
        <w:pStyle w:val="BodyText"/>
        <w:ind w:left="1630"/>
        <w:spacing w:before="65" w:line="224" w:lineRule="auto"/>
        <w:rPr>
          <w:sz w:val="20"/>
          <w:szCs w:val="20"/>
        </w:rPr>
      </w:pPr>
      <w:r>
        <w:rPr>
          <w:sz w:val="20"/>
          <w:szCs w:val="20"/>
          <w:spacing w:val="22"/>
        </w:rPr>
        <w:t>(二)儿童保健</w:t>
      </w:r>
    </w:p>
    <w:p>
      <w:pPr>
        <w:ind w:left="1139" w:right="72" w:firstLine="420"/>
        <w:spacing w:before="143" w:line="360" w:lineRule="auto"/>
        <w:jc w:val="both"/>
        <w:rPr>
          <w:rFonts w:ascii="SimSun" w:hAnsi="SimSun" w:eastAsia="SimSun" w:cs="SimSun"/>
          <w:sz w:val="20"/>
          <w:szCs w:val="20"/>
        </w:rPr>
      </w:pPr>
      <w:r>
        <w:rPr>
          <w:rFonts w:ascii="SimSun" w:hAnsi="SimSun" w:eastAsia="SimSun" w:cs="SimSun"/>
          <w:sz w:val="20"/>
          <w:szCs w:val="20"/>
          <w:spacing w:val="-6"/>
        </w:rPr>
        <w:t>儿童期分为婴儿期(含新生儿期)、幼儿期、学龄前期、学龄</w:t>
      </w:r>
      <w:r>
        <w:rPr>
          <w:rFonts w:ascii="SimSun" w:hAnsi="SimSun" w:eastAsia="SimSun" w:cs="SimSun"/>
          <w:sz w:val="20"/>
          <w:szCs w:val="20"/>
          <w:spacing w:val="-7"/>
        </w:rPr>
        <w:t>期、青春期五个时期，儿童保健包括</w:t>
      </w:r>
      <w:r>
        <w:rPr>
          <w:rFonts w:ascii="SimSun" w:hAnsi="SimSun" w:eastAsia="SimSun" w:cs="SimSun"/>
          <w:sz w:val="20"/>
          <w:szCs w:val="20"/>
        </w:rPr>
        <w:t xml:space="preserve"> </w:t>
      </w:r>
      <w:r>
        <w:rPr>
          <w:rFonts w:ascii="SimSun" w:hAnsi="SimSun" w:eastAsia="SimSun" w:cs="SimSun"/>
          <w:sz w:val="20"/>
          <w:szCs w:val="20"/>
          <w:spacing w:val="8"/>
        </w:rPr>
        <w:t>这5个时期的保健(相关内容参见妇幼卫生专著)和儿童心理卫生保健</w:t>
      </w:r>
      <w:r>
        <w:rPr>
          <w:rFonts w:ascii="SimSun" w:hAnsi="SimSun" w:eastAsia="SimSun" w:cs="SimSun"/>
          <w:sz w:val="20"/>
          <w:szCs w:val="20"/>
          <w:spacing w:val="7"/>
        </w:rPr>
        <w:t>(相关内容参见儿童发展心</w:t>
      </w:r>
      <w:r>
        <w:rPr>
          <w:rFonts w:ascii="SimSun" w:hAnsi="SimSun" w:eastAsia="SimSun" w:cs="SimSun"/>
          <w:sz w:val="20"/>
          <w:szCs w:val="20"/>
        </w:rPr>
        <w:t xml:space="preserve"> </w:t>
      </w:r>
      <w:r>
        <w:rPr>
          <w:rFonts w:ascii="SimSun" w:hAnsi="SimSun" w:eastAsia="SimSun" w:cs="SimSun"/>
          <w:sz w:val="20"/>
          <w:szCs w:val="20"/>
          <w:spacing w:val="1"/>
        </w:rPr>
        <w:t>理学专著)。</w:t>
      </w:r>
    </w:p>
    <w:p>
      <w:pPr>
        <w:pStyle w:val="BodyText"/>
        <w:ind w:left="1630"/>
        <w:spacing w:line="221" w:lineRule="auto"/>
        <w:rPr>
          <w:sz w:val="20"/>
          <w:szCs w:val="20"/>
        </w:rPr>
      </w:pPr>
      <w:r>
        <w:rPr>
          <w:sz w:val="20"/>
          <w:szCs w:val="20"/>
          <w:spacing w:val="19"/>
        </w:rPr>
        <w:t>(三)留守儿童的社会保健</w:t>
      </w:r>
    </w:p>
    <w:p>
      <w:pPr>
        <w:ind w:left="1139" w:right="72" w:firstLine="420"/>
        <w:spacing w:before="151" w:line="361" w:lineRule="auto"/>
        <w:jc w:val="both"/>
        <w:rPr>
          <w:rFonts w:ascii="SimSun" w:hAnsi="SimSun" w:eastAsia="SimSun" w:cs="SimSun"/>
          <w:sz w:val="20"/>
          <w:szCs w:val="20"/>
        </w:rPr>
      </w:pPr>
      <w:r>
        <w:rPr>
          <w:rFonts w:ascii="SimSun" w:hAnsi="SimSun" w:eastAsia="SimSun" w:cs="SimSun"/>
          <w:sz w:val="20"/>
          <w:szCs w:val="20"/>
          <w:spacing w:val="-2"/>
        </w:rPr>
        <w:t>留守儿童是指父母双方或一方流动到其他地区，孩子留在户籍所在地，并因此不能和父母双方</w:t>
      </w:r>
      <w:r>
        <w:rPr>
          <w:rFonts w:ascii="SimSun" w:hAnsi="SimSun" w:eastAsia="SimSun" w:cs="SimSun"/>
          <w:sz w:val="20"/>
          <w:szCs w:val="20"/>
          <w:spacing w:val="8"/>
        </w:rPr>
        <w:t xml:space="preserve"> </w:t>
      </w:r>
      <w:r>
        <w:rPr>
          <w:rFonts w:ascii="SimSun" w:hAnsi="SimSun" w:eastAsia="SimSun" w:cs="SimSun"/>
          <w:sz w:val="20"/>
          <w:szCs w:val="20"/>
          <w:spacing w:val="3"/>
        </w:rPr>
        <w:t>共同生活在一起的16周岁以下的儿童。这些孩子主要是社会转型时期农村大规模劳动力到城市就</w:t>
      </w:r>
      <w:r>
        <w:rPr>
          <w:rFonts w:ascii="SimSun" w:hAnsi="SimSun" w:eastAsia="SimSun" w:cs="SimSun"/>
          <w:sz w:val="20"/>
          <w:szCs w:val="20"/>
        </w:rPr>
        <w:t xml:space="preserve"> </w:t>
      </w:r>
      <w:r>
        <w:rPr>
          <w:rFonts w:ascii="SimSun" w:hAnsi="SimSun" w:eastAsia="SimSun" w:cs="SimSun"/>
          <w:sz w:val="20"/>
          <w:szCs w:val="20"/>
          <w:spacing w:val="-2"/>
        </w:rPr>
        <w:t>业后出现的一个特殊的社会群体，但留守儿童并不是问题儿童。据报道，2016年我国农村留守儿童</w:t>
      </w:r>
      <w:r>
        <w:rPr>
          <w:rFonts w:ascii="SimSun" w:hAnsi="SimSun" w:eastAsia="SimSun" w:cs="SimSun"/>
          <w:sz w:val="20"/>
          <w:szCs w:val="20"/>
          <w:spacing w:val="18"/>
        </w:rPr>
        <w:t xml:space="preserve"> </w:t>
      </w:r>
      <w:r>
        <w:rPr>
          <w:rFonts w:ascii="SimSun" w:hAnsi="SimSun" w:eastAsia="SimSun" w:cs="SimSun"/>
          <w:sz w:val="20"/>
          <w:szCs w:val="20"/>
          <w:spacing w:val="8"/>
        </w:rPr>
        <w:t>数量为902万人。</w:t>
      </w:r>
    </w:p>
    <w:p>
      <w:pPr>
        <w:ind w:left="1139" w:firstLine="420"/>
        <w:spacing w:before="5" w:line="365" w:lineRule="auto"/>
        <w:jc w:val="both"/>
        <w:rPr>
          <w:rFonts w:ascii="SimSun" w:hAnsi="SimSun" w:eastAsia="SimSun" w:cs="SimSun"/>
          <w:sz w:val="16"/>
          <w:szCs w:val="16"/>
        </w:rPr>
      </w:pPr>
      <w:r>
        <w:rPr>
          <w:rFonts w:ascii="SimSun" w:hAnsi="SimSun" w:eastAsia="SimSun" w:cs="SimSun"/>
          <w:sz w:val="20"/>
          <w:szCs w:val="20"/>
          <w:spacing w:val="3"/>
        </w:rPr>
        <w:t>留守儿童的健康问题并不单纯地是一个由父母长期外出远行所引起的孩</w:t>
      </w:r>
      <w:r>
        <w:rPr>
          <w:rFonts w:ascii="SimSun" w:hAnsi="SimSun" w:eastAsia="SimSun" w:cs="SimSun"/>
          <w:sz w:val="20"/>
          <w:szCs w:val="20"/>
          <w:spacing w:val="2"/>
        </w:rPr>
        <w:t>子情感缺失和心态异</w:t>
      </w:r>
      <w:r>
        <w:rPr>
          <w:rFonts w:ascii="SimSun" w:hAnsi="SimSun" w:eastAsia="SimSun" w:cs="SimSun"/>
          <w:sz w:val="20"/>
          <w:szCs w:val="20"/>
        </w:rPr>
        <w:t xml:space="preserve">  </w:t>
      </w:r>
      <w:r>
        <w:rPr>
          <w:rFonts w:ascii="SimSun" w:hAnsi="SimSun" w:eastAsia="SimSun" w:cs="SimSun"/>
          <w:sz w:val="20"/>
          <w:szCs w:val="20"/>
          <w:spacing w:val="-6"/>
        </w:rPr>
        <w:t>常的问题，而是社会、学校、父母、监护人与留守儿童自身等多种因素交互作用的产物。留守儿</w:t>
      </w:r>
      <w:r>
        <w:rPr>
          <w:rFonts w:ascii="SimSun" w:hAnsi="SimSun" w:eastAsia="SimSun" w:cs="SimSun"/>
          <w:sz w:val="20"/>
          <w:szCs w:val="20"/>
          <w:spacing w:val="-7"/>
        </w:rPr>
        <w:t>童的</w:t>
      </w:r>
      <w:r>
        <w:rPr>
          <w:rFonts w:ascii="SimSun" w:hAnsi="SimSun" w:eastAsia="SimSun" w:cs="SimSun"/>
          <w:sz w:val="20"/>
          <w:szCs w:val="20"/>
        </w:rPr>
        <w:t xml:space="preserve">  </w:t>
      </w:r>
      <w:r>
        <w:rPr>
          <w:rFonts w:ascii="SimSun" w:hAnsi="SimSun" w:eastAsia="SimSun" w:cs="SimSun"/>
          <w:sz w:val="20"/>
          <w:szCs w:val="20"/>
          <w:spacing w:val="-6"/>
        </w:rPr>
        <w:t>健康问题主要表现在：①营养不良，这是威胁隔代照顾留守儿童的严重健康问题，</w:t>
      </w:r>
      <w:r>
        <w:rPr>
          <w:rFonts w:ascii="SimSun" w:hAnsi="SimSun" w:eastAsia="SimSun" w:cs="SimSun"/>
          <w:sz w:val="20"/>
          <w:szCs w:val="20"/>
          <w:spacing w:val="-7"/>
        </w:rPr>
        <w:t>儿童家长及其主要</w:t>
      </w:r>
      <w:r>
        <w:rPr>
          <w:rFonts w:ascii="SimSun" w:hAnsi="SimSun" w:eastAsia="SimSun" w:cs="SimSun"/>
          <w:sz w:val="20"/>
          <w:szCs w:val="20"/>
        </w:rPr>
        <w:t xml:space="preserve">  </w:t>
      </w:r>
      <w:r>
        <w:rPr>
          <w:rFonts w:ascii="SimSun" w:hAnsi="SimSun" w:eastAsia="SimSun" w:cs="SimSun"/>
          <w:sz w:val="20"/>
          <w:szCs w:val="20"/>
          <w:spacing w:val="-2"/>
        </w:rPr>
        <w:t>监护人营养知识缺乏是导致留守儿童营养不良的主要原因。②心理行为问题，在缺乏父母关爱和正</w:t>
      </w:r>
      <w:r>
        <w:rPr>
          <w:rFonts w:ascii="SimSun" w:hAnsi="SimSun" w:eastAsia="SimSun" w:cs="SimSun"/>
          <w:sz w:val="20"/>
          <w:szCs w:val="20"/>
          <w:spacing w:val="8"/>
        </w:rPr>
        <w:t xml:space="preserve">  </w:t>
      </w:r>
      <w:r>
        <w:rPr>
          <w:rFonts w:ascii="SimSun" w:hAnsi="SimSun" w:eastAsia="SimSun" w:cs="SimSun"/>
          <w:sz w:val="20"/>
          <w:szCs w:val="20"/>
          <w:spacing w:val="-10"/>
        </w:rPr>
        <w:t>常家庭氛围的环境下成长起来的儿童，往往缺乏安</w:t>
      </w:r>
      <w:r>
        <w:rPr>
          <w:rFonts w:ascii="SimSun" w:hAnsi="SimSun" w:eastAsia="SimSun" w:cs="SimSun"/>
          <w:sz w:val="20"/>
          <w:szCs w:val="20"/>
          <w:spacing w:val="-11"/>
        </w:rPr>
        <w:t>全感，容易表现出孤僻、胆小、自卑的心理特征，并</w:t>
      </w:r>
      <w:r>
        <w:rPr>
          <w:rFonts w:ascii="SimSun" w:hAnsi="SimSun" w:eastAsia="SimSun" w:cs="SimSun"/>
          <w:sz w:val="20"/>
          <w:szCs w:val="20"/>
        </w:rPr>
        <w:t xml:space="preserve">  </w:t>
      </w:r>
      <w:r>
        <w:rPr>
          <w:rFonts w:ascii="SimSun" w:hAnsi="SimSun" w:eastAsia="SimSun" w:cs="SimSun"/>
          <w:sz w:val="20"/>
          <w:szCs w:val="20"/>
          <w:spacing w:val="1"/>
        </w:rPr>
        <w:t>且其人际交往能力也往往较差。部分留守儿</w:t>
      </w:r>
      <w:r>
        <w:rPr>
          <w:rFonts w:ascii="SimSun" w:hAnsi="SimSun" w:eastAsia="SimSun" w:cs="SimSun"/>
          <w:sz w:val="20"/>
          <w:szCs w:val="20"/>
        </w:rPr>
        <w:t>童因缺乏父母监管，较早染上吸烟、酗酒等不良行为。 </w:t>
      </w:r>
      <w:r>
        <w:rPr>
          <w:rFonts w:ascii="SimSun" w:hAnsi="SimSun" w:eastAsia="SimSun" w:cs="SimSun"/>
          <w:sz w:val="20"/>
          <w:szCs w:val="20"/>
          <w:spacing w:val="-10"/>
        </w:rPr>
        <w:t>③意外伤害，由于监护人保护不力等多方面原因，留守儿</w:t>
      </w:r>
      <w:r>
        <w:rPr>
          <w:rFonts w:ascii="SimSun" w:hAnsi="SimSun" w:eastAsia="SimSun" w:cs="SimSun"/>
          <w:sz w:val="20"/>
          <w:szCs w:val="20"/>
          <w:spacing w:val="-11"/>
        </w:rPr>
        <w:t>童溺水、触电、车祸、自杀等意外伤亡事故时</w:t>
      </w:r>
      <w:r>
        <w:rPr>
          <w:rFonts w:ascii="SimSun" w:hAnsi="SimSun" w:eastAsia="SimSun" w:cs="SimSun"/>
          <w:sz w:val="20"/>
          <w:szCs w:val="20"/>
        </w:rPr>
        <w:t xml:space="preserve">  </w:t>
      </w:r>
      <w:r>
        <w:rPr>
          <w:rFonts w:ascii="SimSun" w:hAnsi="SimSun" w:eastAsia="SimSun" w:cs="SimSun"/>
          <w:sz w:val="20"/>
          <w:szCs w:val="20"/>
          <w:spacing w:val="-2"/>
        </w:rPr>
        <w:t>有发生，有的地方甚至出现了留守儿童遭受性侵犯和被拐卖的事件。④传染性疾病，农村留守儿童</w:t>
      </w:r>
      <w:r>
        <w:rPr>
          <w:rFonts w:ascii="SimSun" w:hAnsi="SimSun" w:eastAsia="SimSun" w:cs="SimSun"/>
          <w:sz w:val="20"/>
          <w:szCs w:val="20"/>
          <w:spacing w:val="7"/>
        </w:rPr>
        <w:t xml:space="preserve">  </w:t>
      </w:r>
      <w:r>
        <w:rPr>
          <w:rFonts w:ascii="SimSun" w:hAnsi="SimSun" w:eastAsia="SimSun" w:cs="SimSun"/>
          <w:sz w:val="20"/>
          <w:szCs w:val="20"/>
          <w:spacing w:val="-2"/>
        </w:rPr>
        <w:t>面临着传染性疾病的威胁，其主要原因有传染源接触机会增大、免疫接种率相对较低、不能及时就</w:t>
      </w:r>
      <w:r>
        <w:rPr>
          <w:rFonts w:ascii="SimSun" w:hAnsi="SimSun" w:eastAsia="SimSun" w:cs="SimSun"/>
          <w:sz w:val="20"/>
          <w:szCs w:val="20"/>
          <w:spacing w:val="7"/>
        </w:rPr>
        <w:t xml:space="preserve">  </w:t>
      </w:r>
      <w:r>
        <w:rPr>
          <w:rFonts w:ascii="SimSun" w:hAnsi="SimSun" w:eastAsia="SimSun" w:cs="SimSun"/>
          <w:sz w:val="16"/>
          <w:szCs w:val="16"/>
          <w:spacing w:val="-5"/>
        </w:rPr>
        <w:t>诊</w:t>
      </w:r>
      <w:r>
        <w:rPr>
          <w:rFonts w:ascii="SimSun" w:hAnsi="SimSun" w:eastAsia="SimSun" w:cs="SimSun"/>
          <w:sz w:val="16"/>
          <w:szCs w:val="16"/>
          <w:spacing w:val="-8"/>
        </w:rPr>
        <w:t xml:space="preserve"> </w:t>
      </w:r>
      <w:r>
        <w:rPr>
          <w:rFonts w:ascii="SimSun" w:hAnsi="SimSun" w:eastAsia="SimSun" w:cs="SimSun"/>
          <w:sz w:val="16"/>
          <w:szCs w:val="16"/>
          <w:spacing w:val="-5"/>
        </w:rPr>
        <w:t>等</w:t>
      </w:r>
      <w:r>
        <w:rPr>
          <w:rFonts w:ascii="SimSun" w:hAnsi="SimSun" w:eastAsia="SimSun" w:cs="SimSun"/>
          <w:sz w:val="16"/>
          <w:szCs w:val="16"/>
          <w:spacing w:val="-15"/>
        </w:rPr>
        <w:t xml:space="preserve"> </w:t>
      </w:r>
      <w:r>
        <w:rPr>
          <w:rFonts w:ascii="SimSun" w:hAnsi="SimSun" w:eastAsia="SimSun" w:cs="SimSun"/>
          <w:sz w:val="16"/>
          <w:szCs w:val="16"/>
          <w:spacing w:val="-5"/>
        </w:rPr>
        <w:t>。</w:t>
      </w:r>
    </w:p>
    <w:p>
      <w:pPr>
        <w:ind w:left="1139" w:right="64" w:firstLine="420"/>
        <w:spacing w:before="54" w:line="361" w:lineRule="auto"/>
        <w:jc w:val="both"/>
        <w:rPr>
          <w:rFonts w:ascii="SimSun" w:hAnsi="SimSun" w:eastAsia="SimSun" w:cs="SimSun"/>
          <w:sz w:val="20"/>
          <w:szCs w:val="20"/>
        </w:rPr>
      </w:pPr>
      <w:r>
        <w:rPr>
          <w:rFonts w:ascii="SimSun" w:hAnsi="SimSun" w:eastAsia="SimSun" w:cs="SimSun"/>
          <w:sz w:val="20"/>
          <w:szCs w:val="20"/>
          <w:spacing w:val="-2"/>
        </w:rPr>
        <w:t>解决留守儿童问题的主要社会措施包括：①改革现行的城乡二元结构的户籍制度和与之相关的</w:t>
      </w:r>
      <w:r>
        <w:rPr>
          <w:rFonts w:ascii="SimSun" w:hAnsi="SimSun" w:eastAsia="SimSun" w:cs="SimSun"/>
          <w:sz w:val="20"/>
          <w:szCs w:val="20"/>
          <w:spacing w:val="16"/>
        </w:rPr>
        <w:t xml:space="preserve"> </w:t>
      </w:r>
      <w:r>
        <w:rPr>
          <w:rFonts w:ascii="SimSun" w:hAnsi="SimSun" w:eastAsia="SimSun" w:cs="SimSun"/>
          <w:sz w:val="20"/>
          <w:szCs w:val="20"/>
          <w:spacing w:val="-6"/>
        </w:rPr>
        <w:t>就业和教育体制，消除城乡差别，从根本上解决留守儿童产生的条件。②发挥社区综合教育功能</w:t>
      </w:r>
      <w:r>
        <w:rPr>
          <w:rFonts w:ascii="SimSun" w:hAnsi="SimSun" w:eastAsia="SimSun" w:cs="SimSun"/>
          <w:sz w:val="20"/>
          <w:szCs w:val="20"/>
          <w:spacing w:val="-7"/>
        </w:rPr>
        <w:t>，调</w:t>
      </w:r>
      <w:r>
        <w:rPr>
          <w:rFonts w:ascii="SimSun" w:hAnsi="SimSun" w:eastAsia="SimSun" w:cs="SimSun"/>
          <w:sz w:val="20"/>
          <w:szCs w:val="20"/>
        </w:rPr>
        <w:t xml:space="preserve"> </w:t>
      </w:r>
      <w:r>
        <w:rPr>
          <w:rFonts w:ascii="SimSun" w:hAnsi="SimSun" w:eastAsia="SimSun" w:cs="SimSun"/>
          <w:sz w:val="20"/>
          <w:szCs w:val="20"/>
          <w:spacing w:val="-6"/>
        </w:rPr>
        <w:t>动社会各方面的力量，形成社区、学校、家庭立体式的教育管理网络。要建设社区</w:t>
      </w:r>
      <w:r>
        <w:rPr>
          <w:rFonts w:ascii="SimSun" w:hAnsi="SimSun" w:eastAsia="SimSun" w:cs="SimSun"/>
          <w:sz w:val="20"/>
          <w:szCs w:val="20"/>
          <w:spacing w:val="-7"/>
        </w:rPr>
        <w:t>文化环境，开展丰</w:t>
      </w:r>
      <w:r>
        <w:rPr>
          <w:rFonts w:ascii="SimSun" w:hAnsi="SimSun" w:eastAsia="SimSun" w:cs="SimSun"/>
          <w:sz w:val="20"/>
          <w:szCs w:val="20"/>
        </w:rPr>
        <w:t xml:space="preserve"> </w:t>
      </w:r>
      <w:r>
        <w:rPr>
          <w:rFonts w:ascii="SimSun" w:hAnsi="SimSun" w:eastAsia="SimSun" w:cs="SimSun"/>
          <w:sz w:val="20"/>
          <w:szCs w:val="20"/>
          <w:spacing w:val="-2"/>
        </w:rPr>
        <w:t>富多彩、健康向上的文化娱乐活动。社区或学校要利用现有条件加强对监护人的教育和监管。③开</w:t>
      </w:r>
      <w:r>
        <w:rPr>
          <w:rFonts w:ascii="SimSun" w:hAnsi="SimSun" w:eastAsia="SimSun" w:cs="SimSun"/>
          <w:sz w:val="20"/>
          <w:szCs w:val="20"/>
          <w:spacing w:val="13"/>
        </w:rPr>
        <w:t xml:space="preserve"> </w:t>
      </w:r>
      <w:r>
        <w:rPr>
          <w:rFonts w:ascii="SimSun" w:hAnsi="SimSun" w:eastAsia="SimSun" w:cs="SimSun"/>
          <w:sz w:val="20"/>
          <w:szCs w:val="20"/>
          <w:spacing w:val="-6"/>
        </w:rPr>
        <w:t>设心理健康辅导课堂，开展丰富的课外活动，弥补学生放学后或节假日的心理孤</w:t>
      </w:r>
      <w:r>
        <w:rPr>
          <w:rFonts w:ascii="SimSun" w:hAnsi="SimSun" w:eastAsia="SimSun" w:cs="SimSun"/>
          <w:sz w:val="20"/>
          <w:szCs w:val="20"/>
          <w:spacing w:val="-7"/>
        </w:rPr>
        <w:t>独感，同时对留守儿</w:t>
      </w:r>
      <w:r>
        <w:rPr>
          <w:rFonts w:ascii="SimSun" w:hAnsi="SimSun" w:eastAsia="SimSun" w:cs="SimSun"/>
          <w:sz w:val="20"/>
          <w:szCs w:val="20"/>
        </w:rPr>
        <w:t xml:space="preserve"> </w:t>
      </w:r>
      <w:r>
        <w:rPr>
          <w:rFonts w:ascii="SimSun" w:hAnsi="SimSun" w:eastAsia="SimSun" w:cs="SimSun"/>
          <w:sz w:val="20"/>
          <w:szCs w:val="20"/>
          <w:spacing w:val="-1"/>
        </w:rPr>
        <w:t>童的安全也是很好的保障。</w:t>
      </w:r>
    </w:p>
    <w:p>
      <w:pPr>
        <w:pStyle w:val="BodyText"/>
        <w:ind w:left="1144"/>
        <w:spacing w:before="332" w:line="221" w:lineRule="auto"/>
        <w:outlineLvl w:val="1"/>
        <w:rPr>
          <w:sz w:val="30"/>
          <w:szCs w:val="30"/>
        </w:rPr>
      </w:pPr>
      <w:bookmarkStart w:name="bookmark287" w:id="469"/>
      <w:bookmarkEnd w:id="469"/>
      <w:r>
        <w:rPr>
          <w:sz w:val="30"/>
          <w:szCs w:val="30"/>
          <w:b/>
          <w:bCs/>
          <w:spacing w:val="-9"/>
        </w:rPr>
        <w:t>第二节</w:t>
      </w:r>
      <w:r>
        <w:rPr>
          <w:sz w:val="30"/>
          <w:szCs w:val="30"/>
          <w:spacing w:val="18"/>
        </w:rPr>
        <w:t xml:space="preserve">  </w:t>
      </w:r>
      <w:r>
        <w:rPr>
          <w:sz w:val="30"/>
          <w:szCs w:val="30"/>
          <w:b/>
          <w:bCs/>
          <w:spacing w:val="-9"/>
        </w:rPr>
        <w:t>老年人卫生服务</w:t>
      </w:r>
    </w:p>
    <w:p>
      <w:pPr>
        <w:spacing w:line="426" w:lineRule="auto"/>
        <w:rPr>
          <w:rFonts w:ascii="Arial"/>
          <w:sz w:val="21"/>
        </w:rPr>
      </w:pPr>
      <w:r/>
    </w:p>
    <w:p>
      <w:pPr>
        <w:pStyle w:val="BodyText"/>
        <w:ind w:left="1560"/>
        <w:spacing w:before="65" w:line="222" w:lineRule="auto"/>
        <w:outlineLvl w:val="2"/>
        <w:rPr>
          <w:sz w:val="20"/>
          <w:szCs w:val="20"/>
        </w:rPr>
      </w:pPr>
      <w:bookmarkStart w:name="bookmark288" w:id="470"/>
      <w:bookmarkEnd w:id="470"/>
      <w:r>
        <w:rPr>
          <w:sz w:val="20"/>
          <w:szCs w:val="20"/>
          <w:spacing w:val="-13"/>
        </w:rPr>
        <w:t>一</w:t>
      </w:r>
      <w:r>
        <w:rPr>
          <w:sz w:val="20"/>
          <w:szCs w:val="20"/>
          <w:spacing w:val="20"/>
        </w:rPr>
        <w:t xml:space="preserve"> </w:t>
      </w:r>
      <w:r>
        <w:rPr>
          <w:sz w:val="20"/>
          <w:szCs w:val="20"/>
          <w:spacing w:val="-13"/>
        </w:rPr>
        <w:t>、人</w:t>
      </w:r>
      <w:r>
        <w:rPr>
          <w:sz w:val="20"/>
          <w:szCs w:val="20"/>
          <w:spacing w:val="-13"/>
        </w:rPr>
        <w:t xml:space="preserve"> </w:t>
      </w:r>
      <w:r>
        <w:rPr>
          <w:sz w:val="20"/>
          <w:szCs w:val="20"/>
          <w:spacing w:val="-13"/>
        </w:rPr>
        <w:t>口</w:t>
      </w:r>
      <w:r>
        <w:rPr>
          <w:sz w:val="20"/>
          <w:szCs w:val="20"/>
          <w:spacing w:val="-33"/>
        </w:rPr>
        <w:t xml:space="preserve"> </w:t>
      </w:r>
      <w:r>
        <w:rPr>
          <w:sz w:val="20"/>
          <w:szCs w:val="20"/>
          <w:spacing w:val="-13"/>
        </w:rPr>
        <w:t>老</w:t>
      </w:r>
      <w:r>
        <w:rPr>
          <w:sz w:val="20"/>
          <w:szCs w:val="20"/>
          <w:spacing w:val="-33"/>
        </w:rPr>
        <w:t xml:space="preserve"> </w:t>
      </w:r>
      <w:r>
        <w:rPr>
          <w:sz w:val="20"/>
          <w:szCs w:val="20"/>
          <w:spacing w:val="-13"/>
        </w:rPr>
        <w:t>龄</w:t>
      </w:r>
      <w:r>
        <w:rPr>
          <w:sz w:val="20"/>
          <w:szCs w:val="20"/>
          <w:spacing w:val="-33"/>
        </w:rPr>
        <w:t xml:space="preserve"> </w:t>
      </w:r>
      <w:r>
        <w:rPr>
          <w:sz w:val="20"/>
          <w:szCs w:val="20"/>
          <w:spacing w:val="-13"/>
        </w:rPr>
        <w:t>化</w:t>
      </w:r>
      <w:r>
        <w:rPr>
          <w:sz w:val="20"/>
          <w:szCs w:val="20"/>
          <w:spacing w:val="-33"/>
        </w:rPr>
        <w:t xml:space="preserve"> </w:t>
      </w:r>
      <w:r>
        <w:rPr>
          <w:sz w:val="20"/>
          <w:szCs w:val="20"/>
          <w:spacing w:val="-13"/>
        </w:rPr>
        <w:t>及</w:t>
      </w:r>
      <w:r>
        <w:rPr>
          <w:sz w:val="20"/>
          <w:szCs w:val="20"/>
          <w:spacing w:val="-31"/>
        </w:rPr>
        <w:t xml:space="preserve"> </w:t>
      </w:r>
      <w:r>
        <w:rPr>
          <w:sz w:val="20"/>
          <w:szCs w:val="20"/>
          <w:spacing w:val="-13"/>
        </w:rPr>
        <w:t>其</w:t>
      </w:r>
      <w:r>
        <w:rPr>
          <w:sz w:val="20"/>
          <w:szCs w:val="20"/>
          <w:spacing w:val="-28"/>
        </w:rPr>
        <w:t xml:space="preserve"> </w:t>
      </w:r>
      <w:r>
        <w:rPr>
          <w:sz w:val="20"/>
          <w:szCs w:val="20"/>
          <w:spacing w:val="-13"/>
        </w:rPr>
        <w:t>带</w:t>
      </w:r>
      <w:r>
        <w:rPr>
          <w:sz w:val="20"/>
          <w:szCs w:val="20"/>
          <w:spacing w:val="-31"/>
        </w:rPr>
        <w:t xml:space="preserve"> </w:t>
      </w:r>
      <w:r>
        <w:rPr>
          <w:sz w:val="20"/>
          <w:szCs w:val="20"/>
          <w:spacing w:val="-13"/>
        </w:rPr>
        <w:t>来</w:t>
      </w:r>
      <w:r>
        <w:rPr>
          <w:sz w:val="20"/>
          <w:szCs w:val="20"/>
          <w:spacing w:val="-22"/>
        </w:rPr>
        <w:t xml:space="preserve"> </w:t>
      </w:r>
      <w:r>
        <w:rPr>
          <w:sz w:val="20"/>
          <w:szCs w:val="20"/>
          <w:spacing w:val="-13"/>
        </w:rPr>
        <w:t>的</w:t>
      </w:r>
      <w:r>
        <w:rPr>
          <w:sz w:val="20"/>
          <w:szCs w:val="20"/>
          <w:spacing w:val="-35"/>
        </w:rPr>
        <w:t xml:space="preserve"> </w:t>
      </w:r>
      <w:r>
        <w:rPr>
          <w:sz w:val="20"/>
          <w:szCs w:val="20"/>
          <w:spacing w:val="-13"/>
        </w:rPr>
        <w:t>挑</w:t>
      </w:r>
      <w:r>
        <w:rPr>
          <w:sz w:val="20"/>
          <w:szCs w:val="20"/>
          <w:spacing w:val="-29"/>
        </w:rPr>
        <w:t xml:space="preserve"> </w:t>
      </w:r>
      <w:r>
        <w:rPr>
          <w:sz w:val="20"/>
          <w:szCs w:val="20"/>
          <w:spacing w:val="-13"/>
        </w:rPr>
        <w:t>战</w:t>
      </w:r>
    </w:p>
    <w:p>
      <w:pPr>
        <w:spacing w:line="290" w:lineRule="auto"/>
        <w:rPr>
          <w:rFonts w:ascii="Arial"/>
          <w:sz w:val="21"/>
        </w:rPr>
      </w:pPr>
      <w:r/>
    </w:p>
    <w:p>
      <w:pPr>
        <w:pStyle w:val="BodyText"/>
        <w:ind w:left="1630"/>
        <w:spacing w:before="66" w:line="221" w:lineRule="auto"/>
        <w:rPr>
          <w:sz w:val="20"/>
          <w:szCs w:val="20"/>
        </w:rPr>
      </w:pPr>
      <w:r>
        <w:rPr>
          <w:sz w:val="20"/>
          <w:szCs w:val="20"/>
          <w:spacing w:val="17"/>
        </w:rPr>
        <w:t>(一)人口老龄化的概念及发展趋势</w:t>
      </w:r>
    </w:p>
    <w:p>
      <w:pPr>
        <w:ind w:left="1139" w:right="71" w:firstLine="420"/>
        <w:spacing w:before="133" w:line="361" w:lineRule="auto"/>
        <w:jc w:val="both"/>
        <w:rPr>
          <w:rFonts w:ascii="SimSun" w:hAnsi="SimSun" w:eastAsia="SimSun" w:cs="SimSun"/>
          <w:sz w:val="20"/>
          <w:szCs w:val="20"/>
        </w:rPr>
      </w:pPr>
      <w:r>
        <w:rPr>
          <w:rFonts w:ascii="SimSun" w:hAnsi="SimSun" w:eastAsia="SimSun" w:cs="SimSun"/>
          <w:sz w:val="20"/>
          <w:szCs w:val="20"/>
          <w:spacing w:val="-2"/>
        </w:rPr>
        <w:t>人口老龄化是指一个地区或国家老年人口增长的趋势。它的指标是老年人口系数，即一</w:t>
      </w:r>
      <w:r>
        <w:rPr>
          <w:rFonts w:ascii="SimSun" w:hAnsi="SimSun" w:eastAsia="SimSun" w:cs="SimSun"/>
          <w:sz w:val="20"/>
          <w:szCs w:val="20"/>
          <w:spacing w:val="-3"/>
        </w:rPr>
        <w:t>个地区</w:t>
      </w:r>
      <w:r>
        <w:rPr>
          <w:rFonts w:ascii="SimSun" w:hAnsi="SimSun" w:eastAsia="SimSun" w:cs="SimSun"/>
          <w:sz w:val="20"/>
          <w:szCs w:val="20"/>
        </w:rPr>
        <w:t xml:space="preserve"> </w:t>
      </w:r>
      <w:r>
        <w:rPr>
          <w:rFonts w:ascii="SimSun" w:hAnsi="SimSun" w:eastAsia="SimSun" w:cs="SimSun"/>
          <w:sz w:val="20"/>
          <w:szCs w:val="20"/>
          <w:spacing w:val="12"/>
        </w:rPr>
        <w:t>或国家60岁以上(含60岁)或65岁以上(含65岁)人口</w:t>
      </w:r>
      <w:r>
        <w:rPr>
          <w:rFonts w:ascii="SimSun" w:hAnsi="SimSun" w:eastAsia="SimSun" w:cs="SimSun"/>
          <w:sz w:val="20"/>
          <w:szCs w:val="20"/>
          <w:spacing w:val="11"/>
        </w:rPr>
        <w:t>的数量在该地区或国家人口总数中所占的</w:t>
      </w:r>
      <w:r>
        <w:rPr>
          <w:rFonts w:ascii="SimSun" w:hAnsi="SimSun" w:eastAsia="SimSun" w:cs="SimSun"/>
          <w:sz w:val="20"/>
          <w:szCs w:val="20"/>
        </w:rPr>
        <w:t xml:space="preserve"> </w:t>
      </w:r>
      <w:r>
        <w:rPr>
          <w:rFonts w:ascii="SimSun" w:hAnsi="SimSun" w:eastAsia="SimSun" w:cs="SimSun"/>
          <w:sz w:val="20"/>
          <w:szCs w:val="20"/>
          <w:spacing w:val="-2"/>
        </w:rPr>
        <w:t>百分数。老年人口系数越大，说明人口老龄化的程度越高。根据联合国的标准，当一个地区或国家</w:t>
      </w:r>
      <w:r>
        <w:rPr>
          <w:rFonts w:ascii="SimSun" w:hAnsi="SimSun" w:eastAsia="SimSun" w:cs="SimSun"/>
          <w:sz w:val="20"/>
          <w:szCs w:val="20"/>
          <w:spacing w:val="16"/>
        </w:rPr>
        <w:t xml:space="preserve"> </w:t>
      </w:r>
      <w:r>
        <w:rPr>
          <w:rFonts w:ascii="SimSun" w:hAnsi="SimSun" w:eastAsia="SimSun" w:cs="SimSun"/>
          <w:sz w:val="20"/>
          <w:szCs w:val="20"/>
          <w:spacing w:val="10"/>
        </w:rPr>
        <w:t>60岁及以上人口超过总人口的10%或65岁及以上人口超过总人口的7%时，这个地区或国家</w:t>
      </w:r>
      <w:r>
        <w:rPr>
          <w:rFonts w:ascii="SimSun" w:hAnsi="SimSun" w:eastAsia="SimSun" w:cs="SimSun"/>
          <w:sz w:val="20"/>
          <w:szCs w:val="20"/>
          <w:spacing w:val="9"/>
        </w:rPr>
        <w:t>就成</w:t>
      </w:r>
    </w:p>
    <w:p>
      <w:pPr>
        <w:spacing w:line="361" w:lineRule="auto"/>
        <w:sectPr>
          <w:pgSz w:w="11220" w:h="15870"/>
          <w:pgMar w:top="400" w:right="989" w:bottom="400" w:left="470" w:header="0" w:footer="0" w:gutter="0"/>
        </w:sectPr>
        <w:rPr>
          <w:rFonts w:ascii="SimSun" w:hAnsi="SimSun" w:eastAsia="SimSun" w:cs="SimSun"/>
          <w:sz w:val="20"/>
          <w:szCs w:val="20"/>
        </w:rPr>
      </w:pPr>
    </w:p>
    <w:p>
      <w:pPr>
        <w:pStyle w:val="BodyText"/>
        <w:spacing w:before="216" w:line="221" w:lineRule="auto"/>
        <w:jc w:val="right"/>
        <w:rPr>
          <w:rFonts w:ascii="Times New Roman" w:hAnsi="Times New Roman" w:eastAsia="Times New Roman" w:cs="Times New Roman"/>
        </w:rPr>
      </w:pPr>
      <w:r>
        <w:rPr>
          <w:spacing w:val="-10"/>
        </w:rPr>
        <w:t>第十九章弱势人群卫生服务</w:t>
      </w:r>
      <w:r>
        <w:rPr>
          <w:spacing w:val="-10"/>
        </w:rPr>
        <w:t xml:space="preserve">         </w:t>
      </w:r>
      <w:r>
        <w:rPr>
          <w:rFonts w:ascii="Times New Roman" w:hAnsi="Times New Roman" w:eastAsia="Times New Roman" w:cs="Times New Roman"/>
          <w:spacing w:val="-10"/>
          <w:position w:val="-1"/>
        </w:rPr>
        <w:t>255</w:t>
      </w:r>
    </w:p>
    <w:p>
      <w:pPr>
        <w:spacing w:line="269" w:lineRule="auto"/>
        <w:rPr>
          <w:rFonts w:ascii="Arial"/>
          <w:sz w:val="21"/>
        </w:rPr>
      </w:pPr>
      <w:r/>
    </w:p>
    <w:p>
      <w:pPr>
        <w:spacing w:line="269" w:lineRule="auto"/>
        <w:rPr>
          <w:rFonts w:ascii="Arial"/>
          <w:sz w:val="21"/>
        </w:rPr>
      </w:pPr>
      <w:r/>
    </w:p>
    <w:p>
      <w:pPr>
        <w:ind w:right="1015"/>
        <w:spacing w:before="61" w:line="378" w:lineRule="auto"/>
        <w:rPr>
          <w:rFonts w:ascii="SimSun" w:hAnsi="SimSun" w:eastAsia="SimSun" w:cs="SimSun"/>
          <w:sz w:val="19"/>
          <w:szCs w:val="19"/>
        </w:rPr>
      </w:pPr>
      <w:r>
        <w:rPr>
          <w:rFonts w:ascii="SimSun" w:hAnsi="SimSun" w:eastAsia="SimSun" w:cs="SimSun"/>
          <w:sz w:val="19"/>
          <w:szCs w:val="19"/>
          <w:spacing w:val="10"/>
        </w:rPr>
        <w:t>为老年型社会或老年型国家。资料表明，20世纪中后期，伴随着经济社会和医疗卫生事业的发展，</w:t>
      </w:r>
      <w:r>
        <w:rPr>
          <w:rFonts w:ascii="SimSun" w:hAnsi="SimSun" w:eastAsia="SimSun" w:cs="SimSun"/>
          <w:sz w:val="19"/>
          <w:szCs w:val="19"/>
          <w:spacing w:val="14"/>
        </w:rPr>
        <w:t xml:space="preserve"> </w:t>
      </w:r>
      <w:r>
        <w:rPr>
          <w:rFonts w:ascii="SimSun" w:hAnsi="SimSun" w:eastAsia="SimSun" w:cs="SimSun"/>
          <w:sz w:val="19"/>
          <w:szCs w:val="19"/>
          <w:spacing w:val="2"/>
        </w:rPr>
        <w:t>人口平均寿命延长、妇女生育率下降，人口老龄化进程加快。</w:t>
      </w:r>
    </w:p>
    <w:p>
      <w:pPr>
        <w:ind w:right="1095" w:firstLine="409"/>
        <w:spacing w:before="2" w:line="371" w:lineRule="auto"/>
        <w:jc w:val="both"/>
        <w:rPr>
          <w:rFonts w:ascii="SimSun" w:hAnsi="SimSun" w:eastAsia="SimSun" w:cs="SimSun"/>
          <w:sz w:val="19"/>
          <w:szCs w:val="19"/>
        </w:rPr>
      </w:pPr>
      <w:r>
        <w:rPr>
          <w:rFonts w:ascii="SimSun" w:hAnsi="SimSun" w:eastAsia="SimSun" w:cs="SimSun"/>
          <w:sz w:val="19"/>
          <w:szCs w:val="19"/>
          <w:spacing w:val="13"/>
        </w:rPr>
        <w:t>第六次人口普查结果表明，2010年我国60岁及以上人口占总人口13.26%,65岁及以上人口占</w:t>
      </w:r>
      <w:r>
        <w:rPr>
          <w:rFonts w:ascii="SimSun" w:hAnsi="SimSun" w:eastAsia="SimSun" w:cs="SimSun"/>
          <w:sz w:val="19"/>
          <w:szCs w:val="19"/>
          <w:spacing w:val="18"/>
        </w:rPr>
        <w:t xml:space="preserve"> </w:t>
      </w:r>
      <w:r>
        <w:rPr>
          <w:rFonts w:ascii="SimSun" w:hAnsi="SimSun" w:eastAsia="SimSun" w:cs="SimSun"/>
          <w:sz w:val="19"/>
          <w:szCs w:val="19"/>
          <w:spacing w:val="22"/>
        </w:rPr>
        <w:t>8.87%,我国已经成为人口老龄化国家。2016年全国60岁以上老龄人口达2.3亿，占总人口的</w:t>
      </w:r>
      <w:r>
        <w:rPr>
          <w:rFonts w:ascii="SimSun" w:hAnsi="SimSun" w:eastAsia="SimSun" w:cs="SimSun"/>
          <w:sz w:val="19"/>
          <w:szCs w:val="19"/>
          <w:spacing w:val="4"/>
        </w:rPr>
        <w:t xml:space="preserve"> </w:t>
      </w:r>
      <w:r>
        <w:rPr>
          <w:rFonts w:ascii="SimSun" w:hAnsi="SimSun" w:eastAsia="SimSun" w:cs="SimSun"/>
          <w:sz w:val="19"/>
          <w:szCs w:val="19"/>
          <w:spacing w:val="8"/>
        </w:rPr>
        <w:t>16.7%。同时，老龄化进程也在逐步加快。“十二五”期间，我国每年平均增加</w:t>
      </w:r>
      <w:r>
        <w:rPr>
          <w:rFonts w:ascii="SimSun" w:hAnsi="SimSun" w:eastAsia="SimSun" w:cs="SimSun"/>
          <w:sz w:val="19"/>
          <w:szCs w:val="19"/>
          <w:spacing w:val="7"/>
        </w:rPr>
        <w:t>老年人800多万。联</w:t>
      </w:r>
      <w:r>
        <w:rPr>
          <w:rFonts w:ascii="SimSun" w:hAnsi="SimSun" w:eastAsia="SimSun" w:cs="SimSun"/>
          <w:sz w:val="19"/>
          <w:szCs w:val="19"/>
        </w:rPr>
        <w:t xml:space="preserve"> </w:t>
      </w:r>
      <w:r>
        <w:rPr>
          <w:rFonts w:ascii="SimSun" w:hAnsi="SimSun" w:eastAsia="SimSun" w:cs="SimSun"/>
          <w:sz w:val="19"/>
          <w:szCs w:val="19"/>
          <w:spacing w:val="14"/>
        </w:rPr>
        <w:t>合国的一份报告预测，到2049年，我国60岁以上的老年人将占总人口的31%。这预示着，未来的 </w:t>
      </w:r>
      <w:r>
        <w:rPr>
          <w:rFonts w:ascii="SimSun" w:hAnsi="SimSun" w:eastAsia="SimSun" w:cs="SimSun"/>
          <w:sz w:val="19"/>
          <w:szCs w:val="19"/>
          <w:spacing w:val="10"/>
        </w:rPr>
        <w:t>20~30年间，我国将是世界上人口老龄化速度最快的</w:t>
      </w:r>
      <w:r>
        <w:rPr>
          <w:rFonts w:ascii="SimSun" w:hAnsi="SimSun" w:eastAsia="SimSun" w:cs="SimSun"/>
          <w:sz w:val="19"/>
          <w:szCs w:val="19"/>
          <w:spacing w:val="9"/>
        </w:rPr>
        <w:t>国家之一。</w:t>
      </w:r>
    </w:p>
    <w:p>
      <w:pPr>
        <w:pStyle w:val="BodyText"/>
        <w:ind w:left="483"/>
        <w:spacing w:line="223" w:lineRule="auto"/>
        <w:rPr>
          <w:sz w:val="22"/>
          <w:szCs w:val="22"/>
        </w:rPr>
      </w:pPr>
      <w:r>
        <w:rPr>
          <w:sz w:val="22"/>
          <w:szCs w:val="22"/>
          <w:b/>
          <w:bCs/>
          <w:spacing w:val="-3"/>
        </w:rPr>
        <w:t>(二)人口老龄化带来的挑战</w:t>
      </w:r>
    </w:p>
    <w:p>
      <w:pPr>
        <w:ind w:right="1016" w:firstLine="409"/>
        <w:spacing w:before="144" w:line="370" w:lineRule="auto"/>
        <w:jc w:val="both"/>
        <w:rPr>
          <w:rFonts w:ascii="SimSun" w:hAnsi="SimSun" w:eastAsia="SimSun" w:cs="SimSun"/>
          <w:sz w:val="19"/>
          <w:szCs w:val="19"/>
        </w:rPr>
      </w:pPr>
      <w:r>
        <w:rPr>
          <w:rFonts w:ascii="SimSun" w:hAnsi="SimSun" w:eastAsia="SimSun" w:cs="SimSun"/>
          <w:sz w:val="19"/>
          <w:szCs w:val="19"/>
          <w:spacing w:val="18"/>
        </w:rPr>
        <w:t>人口老龄化是现代经济社会和医疗卫生事业综合发展的必然结果，也是社会进步的重要表</w:t>
      </w:r>
      <w:r>
        <w:rPr>
          <w:rFonts w:ascii="SimSun" w:hAnsi="SimSun" w:eastAsia="SimSun" w:cs="SimSun"/>
          <w:sz w:val="19"/>
          <w:szCs w:val="19"/>
          <w:spacing w:val="8"/>
        </w:rPr>
        <w:t xml:space="preserve">  </w:t>
      </w:r>
      <w:r>
        <w:rPr>
          <w:rFonts w:ascii="SimSun" w:hAnsi="SimSun" w:eastAsia="SimSun" w:cs="SimSun"/>
          <w:sz w:val="19"/>
          <w:szCs w:val="19"/>
          <w:spacing w:val="11"/>
        </w:rPr>
        <w:t>现。但是，由于老龄人口群体的特殊性，以及我国处</w:t>
      </w:r>
      <w:r>
        <w:rPr>
          <w:rFonts w:ascii="SimSun" w:hAnsi="SimSun" w:eastAsia="SimSun" w:cs="SimSun"/>
          <w:sz w:val="19"/>
          <w:szCs w:val="19"/>
          <w:spacing w:val="10"/>
        </w:rPr>
        <w:t>于发展阶段，不可避免地会引发一系列社会、</w:t>
      </w:r>
      <w:r>
        <w:rPr>
          <w:rFonts w:ascii="SimSun" w:hAnsi="SimSun" w:eastAsia="SimSun" w:cs="SimSun"/>
          <w:sz w:val="19"/>
          <w:szCs w:val="19"/>
        </w:rPr>
        <w:t xml:space="preserve"> </w:t>
      </w:r>
      <w:r>
        <w:rPr>
          <w:rFonts w:ascii="SimSun" w:hAnsi="SimSun" w:eastAsia="SimSun" w:cs="SimSun"/>
          <w:sz w:val="19"/>
          <w:szCs w:val="19"/>
          <w:spacing w:val="18"/>
        </w:rPr>
        <w:t>家庭以及老年人自身的问题。老龄化带来的挑战主要包括：①人口老龄化水平与经济社会发展</w:t>
      </w:r>
      <w:r>
        <w:rPr>
          <w:rFonts w:ascii="SimSun" w:hAnsi="SimSun" w:eastAsia="SimSun" w:cs="SimSun"/>
          <w:sz w:val="19"/>
          <w:szCs w:val="19"/>
          <w:spacing w:val="5"/>
        </w:rPr>
        <w:t xml:space="preserve">  </w:t>
      </w:r>
      <w:r>
        <w:rPr>
          <w:rFonts w:ascii="SimSun" w:hAnsi="SimSun" w:eastAsia="SimSun" w:cs="SimSun"/>
          <w:sz w:val="19"/>
          <w:szCs w:val="19"/>
          <w:spacing w:val="4"/>
        </w:rPr>
        <w:t>不相适应，即“未富先老”的问题突出；②老年人经济来源不稳定，生活质量比一般人群低；③老年</w:t>
      </w:r>
      <w:r>
        <w:rPr>
          <w:rFonts w:ascii="SimSun" w:hAnsi="SimSun" w:eastAsia="SimSun" w:cs="SimSun"/>
          <w:sz w:val="19"/>
          <w:szCs w:val="19"/>
        </w:rPr>
        <w:t xml:space="preserve">  </w:t>
      </w:r>
      <w:r>
        <w:rPr>
          <w:rFonts w:ascii="SimSun" w:hAnsi="SimSun" w:eastAsia="SimSun" w:cs="SimSun"/>
          <w:sz w:val="19"/>
          <w:szCs w:val="19"/>
          <w:spacing w:val="13"/>
        </w:rPr>
        <w:t>人家庭供养模式受到越来越大的冲击；④老年人的慢性病患病率、致残率高，卫生服务需要量和</w:t>
      </w:r>
      <w:r>
        <w:rPr>
          <w:rFonts w:ascii="SimSun" w:hAnsi="SimSun" w:eastAsia="SimSun" w:cs="SimSun"/>
          <w:sz w:val="19"/>
          <w:szCs w:val="19"/>
          <w:spacing w:val="9"/>
        </w:rPr>
        <w:t xml:space="preserve">  </w:t>
      </w:r>
      <w:r>
        <w:rPr>
          <w:rFonts w:ascii="SimSun" w:hAnsi="SimSun" w:eastAsia="SimSun" w:cs="SimSun"/>
          <w:sz w:val="19"/>
          <w:szCs w:val="19"/>
          <w:spacing w:val="13"/>
        </w:rPr>
        <w:t>利用量大；⑤老年人的精神慰藉短缺，社会适应能力弱；⑥大部分老年人的基本养老和医疗要求</w:t>
      </w:r>
      <w:r>
        <w:rPr>
          <w:rFonts w:ascii="SimSun" w:hAnsi="SimSun" w:eastAsia="SimSun" w:cs="SimSun"/>
          <w:sz w:val="19"/>
          <w:szCs w:val="19"/>
          <w:spacing w:val="6"/>
        </w:rPr>
        <w:t xml:space="preserve">  </w:t>
      </w:r>
      <w:r>
        <w:rPr>
          <w:rFonts w:ascii="SimSun" w:hAnsi="SimSun" w:eastAsia="SimSun" w:cs="SimSun"/>
          <w:sz w:val="19"/>
          <w:szCs w:val="19"/>
          <w:spacing w:val="13"/>
        </w:rPr>
        <w:t>难以满足。</w:t>
      </w:r>
    </w:p>
    <w:p>
      <w:pPr>
        <w:ind w:right="1089" w:firstLine="409"/>
        <w:spacing w:before="25" w:line="370" w:lineRule="auto"/>
        <w:jc w:val="both"/>
        <w:rPr>
          <w:rFonts w:ascii="SimSun" w:hAnsi="SimSun" w:eastAsia="SimSun" w:cs="SimSun"/>
          <w:sz w:val="19"/>
          <w:szCs w:val="19"/>
        </w:rPr>
      </w:pPr>
      <w:r>
        <w:rPr>
          <w:rFonts w:ascii="SimSun" w:hAnsi="SimSun" w:eastAsia="SimSun" w:cs="SimSun"/>
          <w:sz w:val="19"/>
          <w:szCs w:val="19"/>
          <w:spacing w:val="4"/>
        </w:rPr>
        <w:t>为了建立21世纪“不分年龄，人人共享的社会”和“实现健康的高龄</w:t>
      </w:r>
      <w:r>
        <w:rPr>
          <w:rFonts w:ascii="SimSun" w:hAnsi="SimSun" w:eastAsia="SimSun" w:cs="SimSun"/>
          <w:sz w:val="19"/>
          <w:szCs w:val="19"/>
          <w:spacing w:val="3"/>
        </w:rPr>
        <w:t>化”的目标，社会各个部门</w:t>
      </w:r>
      <w:r>
        <w:rPr>
          <w:rFonts w:ascii="SimSun" w:hAnsi="SimSun" w:eastAsia="SimSun" w:cs="SimSun"/>
          <w:sz w:val="19"/>
          <w:szCs w:val="19"/>
        </w:rPr>
        <w:t xml:space="preserve"> </w:t>
      </w:r>
      <w:r>
        <w:rPr>
          <w:rFonts w:ascii="SimSun" w:hAnsi="SimSun" w:eastAsia="SimSun" w:cs="SimSun"/>
          <w:sz w:val="19"/>
          <w:szCs w:val="19"/>
          <w:spacing w:val="9"/>
        </w:rPr>
        <w:t>都采取了相应的措施。从医学角度来看，根据老年人</w:t>
      </w:r>
      <w:r>
        <w:rPr>
          <w:rFonts w:ascii="SimSun" w:hAnsi="SimSun" w:eastAsia="SimSun" w:cs="SimSun"/>
          <w:sz w:val="19"/>
          <w:szCs w:val="19"/>
          <w:spacing w:val="8"/>
        </w:rPr>
        <w:t>的健康特征给予适当的卫生服务，构建老年人</w:t>
      </w:r>
      <w:r>
        <w:rPr>
          <w:rFonts w:ascii="SimSun" w:hAnsi="SimSun" w:eastAsia="SimSun" w:cs="SimSun"/>
          <w:sz w:val="19"/>
          <w:szCs w:val="19"/>
        </w:rPr>
        <w:t xml:space="preserve"> </w:t>
      </w:r>
      <w:r>
        <w:rPr>
          <w:rFonts w:ascii="SimSun" w:hAnsi="SimSun" w:eastAsia="SimSun" w:cs="SimSun"/>
          <w:sz w:val="19"/>
          <w:szCs w:val="19"/>
          <w:spacing w:val="4"/>
        </w:rPr>
        <w:t>健康服务网络，强化医疗机构为老年人服务的功能，发挥社区医疗服务作用，加强全科医生和老年护</w:t>
      </w:r>
      <w:r>
        <w:rPr>
          <w:rFonts w:ascii="SimSun" w:hAnsi="SimSun" w:eastAsia="SimSun" w:cs="SimSun"/>
          <w:sz w:val="19"/>
          <w:szCs w:val="19"/>
          <w:spacing w:val="7"/>
        </w:rPr>
        <w:t xml:space="preserve"> </w:t>
      </w:r>
      <w:r>
        <w:rPr>
          <w:rFonts w:ascii="SimSun" w:hAnsi="SimSun" w:eastAsia="SimSun" w:cs="SimSun"/>
          <w:sz w:val="19"/>
          <w:szCs w:val="19"/>
          <w:spacing w:val="4"/>
        </w:rPr>
        <w:t>理人才的培养，建立健全临终关怀机构，不断地提高老年人的生</w:t>
      </w:r>
      <w:r>
        <w:rPr>
          <w:rFonts w:ascii="SimSun" w:hAnsi="SimSun" w:eastAsia="SimSun" w:cs="SimSun"/>
          <w:sz w:val="19"/>
          <w:szCs w:val="19"/>
          <w:spacing w:val="3"/>
        </w:rPr>
        <w:t>活质量。</w:t>
      </w:r>
    </w:p>
    <w:p>
      <w:pPr>
        <w:pStyle w:val="BodyText"/>
        <w:ind w:left="413"/>
        <w:spacing w:before="174" w:line="221" w:lineRule="auto"/>
        <w:outlineLvl w:val="2"/>
        <w:rPr>
          <w:sz w:val="25"/>
          <w:szCs w:val="25"/>
        </w:rPr>
      </w:pPr>
      <w:bookmarkStart w:name="bookmark289" w:id="471"/>
      <w:bookmarkEnd w:id="471"/>
      <w:r>
        <w:rPr>
          <w:sz w:val="25"/>
          <w:szCs w:val="25"/>
          <w:b/>
          <w:bCs/>
          <w:spacing w:val="-7"/>
        </w:rPr>
        <w:t>二</w:t>
      </w:r>
      <w:r>
        <w:rPr>
          <w:sz w:val="25"/>
          <w:szCs w:val="25"/>
          <w:spacing w:val="-44"/>
        </w:rPr>
        <w:t xml:space="preserve"> </w:t>
      </w:r>
      <w:r>
        <w:rPr>
          <w:sz w:val="25"/>
          <w:szCs w:val="25"/>
          <w:b/>
          <w:bCs/>
          <w:spacing w:val="-7"/>
        </w:rPr>
        <w:t>、老年人的生理特点、心理特点及其健康特征</w:t>
      </w:r>
    </w:p>
    <w:p>
      <w:pPr>
        <w:pStyle w:val="BodyText"/>
        <w:ind w:left="520"/>
        <w:spacing w:before="294" w:line="222" w:lineRule="auto"/>
        <w:rPr>
          <w:sz w:val="22"/>
          <w:szCs w:val="22"/>
        </w:rPr>
      </w:pPr>
      <w:r>
        <w:rPr>
          <w:sz w:val="22"/>
          <w:szCs w:val="22"/>
          <w:spacing w:val="1"/>
        </w:rPr>
        <w:t>(一)老年人的生理特点</w:t>
      </w:r>
    </w:p>
    <w:p>
      <w:pPr>
        <w:ind w:right="1082" w:firstLine="409"/>
        <w:spacing w:before="144" w:line="372" w:lineRule="auto"/>
        <w:jc w:val="both"/>
        <w:rPr>
          <w:rFonts w:ascii="SimSun" w:hAnsi="SimSun" w:eastAsia="SimSun" w:cs="SimSun"/>
          <w:sz w:val="19"/>
          <w:szCs w:val="19"/>
        </w:rPr>
      </w:pPr>
      <w:r>
        <w:rPr>
          <w:rFonts w:ascii="SimSun" w:hAnsi="SimSun" w:eastAsia="SimSun" w:cs="SimSun"/>
          <w:sz w:val="19"/>
          <w:szCs w:val="19"/>
          <w:spacing w:val="8"/>
        </w:rPr>
        <w:t>40岁之后，人体的形态和功能逐渐出现衰老。通常认为，45～65岁为初老期，65岁以上</w:t>
      </w:r>
      <w:r>
        <w:rPr>
          <w:rFonts w:ascii="SimSun" w:hAnsi="SimSun" w:eastAsia="SimSun" w:cs="SimSun"/>
          <w:sz w:val="19"/>
          <w:szCs w:val="19"/>
          <w:spacing w:val="7"/>
        </w:rPr>
        <w:t>为老年</w:t>
      </w:r>
      <w:r>
        <w:rPr>
          <w:rFonts w:ascii="SimSun" w:hAnsi="SimSun" w:eastAsia="SimSun" w:cs="SimSun"/>
          <w:sz w:val="19"/>
          <w:szCs w:val="19"/>
        </w:rPr>
        <w:t xml:space="preserve"> </w:t>
      </w:r>
      <w:r>
        <w:rPr>
          <w:rFonts w:ascii="SimSun" w:hAnsi="SimSun" w:eastAsia="SimSun" w:cs="SimSun"/>
          <w:sz w:val="19"/>
          <w:szCs w:val="19"/>
          <w:spacing w:val="9"/>
        </w:rPr>
        <w:t>期。老年人的机体组成成分中代谢不活跃的部分比重增</w:t>
      </w:r>
      <w:r>
        <w:rPr>
          <w:rFonts w:ascii="SimSun" w:hAnsi="SimSun" w:eastAsia="SimSun" w:cs="SimSun"/>
          <w:sz w:val="19"/>
          <w:szCs w:val="19"/>
          <w:spacing w:val="8"/>
        </w:rPr>
        <w:t>加，细胞数量和细胞内液减少，出现脏器萎</w:t>
      </w:r>
      <w:r>
        <w:rPr>
          <w:rFonts w:ascii="SimSun" w:hAnsi="SimSun" w:eastAsia="SimSun" w:cs="SimSun"/>
          <w:sz w:val="19"/>
          <w:szCs w:val="19"/>
        </w:rPr>
        <w:t xml:space="preserve"> </w:t>
      </w:r>
      <w:r>
        <w:rPr>
          <w:rFonts w:ascii="SimSun" w:hAnsi="SimSun" w:eastAsia="SimSun" w:cs="SimSun"/>
          <w:sz w:val="19"/>
          <w:szCs w:val="19"/>
          <w:spacing w:val="-4"/>
        </w:rPr>
        <w:t>缩；老年人的器官功能减退，尤其是消化、吸收、代谢、排泄及循环功能减</w:t>
      </w:r>
      <w:r>
        <w:rPr>
          <w:rFonts w:ascii="SimSun" w:hAnsi="SimSun" w:eastAsia="SimSun" w:cs="SimSun"/>
          <w:sz w:val="19"/>
          <w:szCs w:val="19"/>
          <w:spacing w:val="-5"/>
        </w:rPr>
        <w:t>退。</w:t>
      </w:r>
    </w:p>
    <w:p>
      <w:pPr>
        <w:pStyle w:val="BodyText"/>
        <w:ind w:left="523"/>
        <w:spacing w:before="1" w:line="221" w:lineRule="auto"/>
        <w:rPr>
          <w:sz w:val="22"/>
          <w:szCs w:val="22"/>
        </w:rPr>
      </w:pPr>
      <w:r>
        <w:rPr>
          <w:sz w:val="22"/>
          <w:szCs w:val="22"/>
          <w:b/>
          <w:bCs/>
          <w:spacing w:val="-1"/>
        </w:rPr>
        <w:t>(二)老年人的心理特点</w:t>
      </w:r>
    </w:p>
    <w:p>
      <w:pPr>
        <w:ind w:right="1101" w:firstLine="409"/>
        <w:spacing w:before="149" w:line="370" w:lineRule="auto"/>
        <w:jc w:val="both"/>
        <w:rPr>
          <w:rFonts w:ascii="SimSun" w:hAnsi="SimSun" w:eastAsia="SimSun" w:cs="SimSun"/>
          <w:sz w:val="19"/>
          <w:szCs w:val="19"/>
        </w:rPr>
      </w:pPr>
      <w:r>
        <w:rPr>
          <w:rFonts w:ascii="SimSun" w:hAnsi="SimSun" w:eastAsia="SimSun" w:cs="SimSun"/>
          <w:sz w:val="19"/>
          <w:szCs w:val="19"/>
          <w:spacing w:val="13"/>
        </w:rPr>
        <w:t>老年人的社会角色发生急剧变化，容易产生一些不良的心理变化。若再有子女分离、配偶生</w:t>
      </w:r>
      <w:r>
        <w:rPr>
          <w:rFonts w:ascii="SimSun" w:hAnsi="SimSun" w:eastAsia="SimSun" w:cs="SimSun"/>
          <w:sz w:val="19"/>
          <w:szCs w:val="19"/>
          <w:spacing w:val="8"/>
        </w:rPr>
        <w:t xml:space="preserve"> </w:t>
      </w:r>
      <w:r>
        <w:rPr>
          <w:rFonts w:ascii="SimSun" w:hAnsi="SimSun" w:eastAsia="SimSun" w:cs="SimSun"/>
          <w:sz w:val="19"/>
          <w:szCs w:val="19"/>
          <w:spacing w:val="4"/>
        </w:rPr>
        <w:t>病或去世，常会导致神经精神调节的障碍。例如，老年人容易有动辄发怒、抑郁、焦虑、孤独、悲凉</w:t>
      </w:r>
      <w:r>
        <w:rPr>
          <w:rFonts w:ascii="SimSun" w:hAnsi="SimSun" w:eastAsia="SimSun" w:cs="SimSun"/>
          <w:sz w:val="19"/>
          <w:szCs w:val="19"/>
          <w:spacing w:val="1"/>
        </w:rPr>
        <w:t xml:space="preserve"> </w:t>
      </w:r>
      <w:r>
        <w:rPr>
          <w:rFonts w:ascii="SimSun" w:hAnsi="SimSun" w:eastAsia="SimSun" w:cs="SimSun"/>
          <w:sz w:val="19"/>
          <w:szCs w:val="19"/>
          <w:spacing w:val="4"/>
        </w:rPr>
        <w:t>等体验，还可能产生自卑、衰老感、失落感等消极心理状</w:t>
      </w:r>
      <w:r>
        <w:rPr>
          <w:rFonts w:ascii="SimSun" w:hAnsi="SimSun" w:eastAsia="SimSun" w:cs="SimSun"/>
          <w:sz w:val="19"/>
          <w:szCs w:val="19"/>
          <w:spacing w:val="3"/>
        </w:rPr>
        <w:t>态，并伴有睡眠不宁、血压波动、食欲缺乏</w:t>
      </w:r>
      <w:r>
        <w:rPr>
          <w:rFonts w:ascii="SimSun" w:hAnsi="SimSun" w:eastAsia="SimSun" w:cs="SimSun"/>
          <w:sz w:val="19"/>
          <w:szCs w:val="19"/>
        </w:rPr>
        <w:t xml:space="preserve"> </w:t>
      </w:r>
      <w:r>
        <w:rPr>
          <w:rFonts w:ascii="SimSun" w:hAnsi="SimSun" w:eastAsia="SimSun" w:cs="SimSun"/>
          <w:sz w:val="19"/>
          <w:szCs w:val="19"/>
          <w:spacing w:val="9"/>
        </w:rPr>
        <w:t>和疲劳等各种不适状态。此外，老年人容易出现失落</w:t>
      </w:r>
      <w:r>
        <w:rPr>
          <w:rFonts w:ascii="SimSun" w:hAnsi="SimSun" w:eastAsia="SimSun" w:cs="SimSun"/>
          <w:sz w:val="19"/>
          <w:szCs w:val="19"/>
          <w:spacing w:val="8"/>
        </w:rPr>
        <w:t>心理、怀旧心理、淡泊心理、自卑心理和童稚</w:t>
      </w:r>
      <w:r>
        <w:rPr>
          <w:rFonts w:ascii="SimSun" w:hAnsi="SimSun" w:eastAsia="SimSun" w:cs="SimSun"/>
          <w:sz w:val="19"/>
          <w:szCs w:val="19"/>
        </w:rPr>
        <w:t xml:space="preserve"> </w:t>
      </w:r>
      <w:r>
        <w:rPr>
          <w:rFonts w:ascii="SimSun" w:hAnsi="SimSun" w:eastAsia="SimSun" w:cs="SimSun"/>
          <w:sz w:val="19"/>
          <w:szCs w:val="19"/>
          <w:spacing w:val="11"/>
        </w:rPr>
        <w:t>心理等。</w:t>
      </w:r>
    </w:p>
    <w:p>
      <w:pPr>
        <w:pStyle w:val="BodyText"/>
        <w:ind w:left="522"/>
        <w:spacing w:before="11" w:line="221" w:lineRule="auto"/>
        <w:rPr/>
      </w:pPr>
      <w:r>
        <w:rPr>
          <w:b/>
          <w:bCs/>
          <w:spacing w:val="26"/>
        </w:rPr>
        <w:t>(三)老年人的健康特征</w:t>
      </w:r>
    </w:p>
    <w:p>
      <w:pPr>
        <w:pStyle w:val="BodyText"/>
        <w:ind w:right="1082" w:firstLine="409"/>
        <w:spacing w:before="145" w:line="378" w:lineRule="auto"/>
        <w:jc w:val="both"/>
        <w:rPr>
          <w:rFonts w:ascii="SimSun" w:hAnsi="SimSun" w:eastAsia="SimSun" w:cs="SimSun"/>
        </w:rPr>
      </w:pPr>
      <w:r>
        <w:rPr>
          <w:rFonts w:ascii="SimSun" w:hAnsi="SimSun" w:eastAsia="SimSun" w:cs="SimSun"/>
          <w:spacing w:val="6"/>
        </w:rPr>
        <w:t>1. </w:t>
      </w:r>
      <w:r>
        <w:rPr>
          <w:spacing w:val="6"/>
        </w:rPr>
        <w:t>卫生服务需要增加</w:t>
      </w:r>
      <w:r>
        <w:rPr>
          <w:spacing w:val="6"/>
        </w:rPr>
        <w:t xml:space="preserve">  </w:t>
      </w:r>
      <w:r>
        <w:rPr>
          <w:rFonts w:ascii="SimSun" w:hAnsi="SimSun" w:eastAsia="SimSun" w:cs="SimSun"/>
          <w:spacing w:val="6"/>
        </w:rPr>
        <w:t>生理、心理和社会角色的变化直接影响老年人的身心健康，导致老</w:t>
      </w:r>
      <w:r>
        <w:rPr>
          <w:rFonts w:ascii="SimSun" w:hAnsi="SimSun" w:eastAsia="SimSun" w:cs="SimSun"/>
          <w:spacing w:val="5"/>
        </w:rPr>
        <w:t>年人</w:t>
      </w:r>
      <w:r>
        <w:rPr>
          <w:rFonts w:ascii="SimSun" w:hAnsi="SimSun" w:eastAsia="SimSun" w:cs="SimSun"/>
        </w:rPr>
        <w:t xml:space="preserve"> </w:t>
      </w:r>
      <w:r>
        <w:rPr>
          <w:rFonts w:ascii="SimSun" w:hAnsi="SimSun" w:eastAsia="SimSun" w:cs="SimSun"/>
          <w:spacing w:val="9"/>
        </w:rPr>
        <w:t>对卫生服务需要的增加，据全国卫生服务调查资料</w:t>
      </w:r>
      <w:r>
        <w:rPr>
          <w:rFonts w:ascii="SimSun" w:hAnsi="SimSun" w:eastAsia="SimSun" w:cs="SimSun"/>
          <w:spacing w:val="8"/>
        </w:rPr>
        <w:t>显示，老年人两周患病率和慢性病患病率在各年</w:t>
      </w:r>
      <w:r>
        <w:rPr>
          <w:rFonts w:ascii="SimSun" w:hAnsi="SimSun" w:eastAsia="SimSun" w:cs="SimSun"/>
        </w:rPr>
        <w:t xml:space="preserve"> </w:t>
      </w:r>
      <w:r>
        <w:rPr>
          <w:rFonts w:ascii="SimSun" w:hAnsi="SimSun" w:eastAsia="SimSun" w:cs="SimSun"/>
          <w:spacing w:val="10"/>
        </w:rPr>
        <w:t>龄组人群中是最高的(表19-7),说明老年人有较高的卫生服务需要。</w:t>
      </w:r>
    </w:p>
    <w:p>
      <w:pPr>
        <w:spacing w:line="378" w:lineRule="auto"/>
        <w:sectPr>
          <w:pgSz w:w="11220" w:h="15870"/>
          <w:pgMar w:top="400" w:right="538" w:bottom="400" w:left="1039" w:header="0" w:footer="0" w:gutter="0"/>
        </w:sectPr>
        <w:rPr>
          <w:rFonts w:ascii="SimSun" w:hAnsi="SimSun" w:eastAsia="SimSun" w:cs="SimSun"/>
        </w:rPr>
      </w:pPr>
    </w:p>
    <w:p>
      <w:pPr>
        <w:pStyle w:val="BodyText"/>
        <w:spacing w:before="255" w:line="221" w:lineRule="auto"/>
        <w:rPr>
          <w:sz w:val="17"/>
          <w:szCs w:val="17"/>
        </w:rPr>
      </w:pPr>
      <w:r>
        <w:rPr>
          <w:rFonts w:ascii="Times New Roman" w:hAnsi="Times New Roman" w:eastAsia="Times New Roman" w:cs="Times New Roman"/>
          <w:sz w:val="17"/>
          <w:szCs w:val="17"/>
          <w:spacing w:val="-1"/>
          <w:position w:val="-1"/>
        </w:rPr>
        <w:t>256                     </w:t>
      </w:r>
      <w:r>
        <w:rPr>
          <w:sz w:val="17"/>
          <w:szCs w:val="17"/>
          <w:spacing w:val="-1"/>
        </w:rPr>
        <w:t>第十九章</w:t>
      </w:r>
      <w:r>
        <w:rPr>
          <w:sz w:val="17"/>
          <w:szCs w:val="17"/>
          <w:spacing w:val="-1"/>
        </w:rPr>
        <w:t xml:space="preserve"> </w:t>
      </w:r>
      <w:r>
        <w:rPr>
          <w:sz w:val="17"/>
          <w:szCs w:val="17"/>
          <w:spacing w:val="-1"/>
        </w:rPr>
        <w:t>弱势人群卫生服务</w:t>
      </w:r>
    </w:p>
    <w:p>
      <w:pPr>
        <w:spacing w:line="268" w:lineRule="auto"/>
        <w:rPr>
          <w:rFonts w:ascii="Arial"/>
          <w:sz w:val="21"/>
        </w:rPr>
      </w:pPr>
      <w:r/>
    </w:p>
    <w:p>
      <w:pPr>
        <w:spacing w:line="268" w:lineRule="auto"/>
        <w:rPr>
          <w:rFonts w:ascii="Arial"/>
          <w:sz w:val="21"/>
        </w:rPr>
      </w:pPr>
      <w:r/>
    </w:p>
    <w:p>
      <w:pPr>
        <w:ind w:left="3479"/>
        <w:spacing w:before="59" w:line="219" w:lineRule="auto"/>
        <w:rPr>
          <w:rFonts w:ascii="SimSun" w:hAnsi="SimSun" w:eastAsia="SimSun" w:cs="SimSun"/>
          <w:sz w:val="18"/>
          <w:szCs w:val="18"/>
        </w:rPr>
      </w:pPr>
      <w:r>
        <w:rPr>
          <w:rFonts w:ascii="SimSun" w:hAnsi="SimSun" w:eastAsia="SimSun" w:cs="SimSun"/>
          <w:sz w:val="18"/>
          <w:szCs w:val="18"/>
          <w:spacing w:val="-1"/>
        </w:rPr>
        <w:t>表19-7我国居民年龄别两周患病率和慢性病患病率</w:t>
      </w:r>
    </w:p>
    <w:p>
      <w:pPr>
        <w:spacing w:line="23" w:lineRule="exact"/>
        <w:rPr/>
      </w:pPr>
      <w:r/>
    </w:p>
    <w:tbl>
      <w:tblPr>
        <w:tblStyle w:val="TableNormal"/>
        <w:tblW w:w="8399" w:type="dxa"/>
        <w:tblInd w:w="12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80"/>
        <w:gridCol w:w="1670"/>
        <w:gridCol w:w="1850"/>
        <w:gridCol w:w="1675"/>
        <w:gridCol w:w="1824"/>
      </w:tblGrid>
      <w:tr>
        <w:trPr>
          <w:trHeight w:val="334" w:hRule="atLeast"/>
        </w:trPr>
        <w:tc>
          <w:tcPr>
            <w:tcW w:w="1380" w:type="dxa"/>
            <w:vAlign w:val="top"/>
            <w:vMerge w:val="restart"/>
            <w:tcBorders>
              <w:bottom w:val="nil"/>
              <w:top w:val="single" w:color="000000" w:sz="4" w:space="0"/>
            </w:tcBorders>
          </w:tcPr>
          <w:p>
            <w:pPr>
              <w:ind w:left="242"/>
              <w:spacing w:before="250" w:line="219" w:lineRule="auto"/>
              <w:rPr>
                <w:rFonts w:ascii="SimSun" w:hAnsi="SimSun" w:eastAsia="SimSun" w:cs="SimSun"/>
                <w:sz w:val="18"/>
                <w:szCs w:val="18"/>
              </w:rPr>
            </w:pPr>
            <w:bookmarkStart w:name="bookmark506" w:id="472"/>
            <w:bookmarkEnd w:id="472"/>
            <w:r>
              <w:rPr>
                <w:rFonts w:ascii="SimSun" w:hAnsi="SimSun" w:eastAsia="SimSun" w:cs="SimSun"/>
                <w:sz w:val="18"/>
                <w:szCs w:val="18"/>
                <w:b/>
                <w:bCs/>
                <w:spacing w:val="3"/>
              </w:rPr>
              <w:t>年龄组(岁)</w:t>
            </w:r>
          </w:p>
        </w:tc>
        <w:tc>
          <w:tcPr>
            <w:tcW w:w="3520" w:type="dxa"/>
            <w:vAlign w:val="top"/>
            <w:gridSpan w:val="2"/>
            <w:tcBorders>
              <w:bottom w:val="single" w:color="000000" w:sz="4" w:space="0"/>
              <w:top w:val="single" w:color="000000" w:sz="4" w:space="0"/>
            </w:tcBorders>
          </w:tcPr>
          <w:p>
            <w:pPr>
              <w:ind w:left="1482"/>
              <w:spacing w:before="79"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3499" w:type="dxa"/>
            <w:vAlign w:val="top"/>
            <w:gridSpan w:val="2"/>
            <w:tcBorders>
              <w:bottom w:val="single" w:color="000000" w:sz="4" w:space="0"/>
              <w:top w:val="single" w:color="000000" w:sz="4" w:space="0"/>
            </w:tcBorders>
          </w:tcPr>
          <w:p>
            <w:pPr>
              <w:ind w:left="1472"/>
              <w:spacing w:before="79" w:line="219" w:lineRule="auto"/>
              <w:rPr>
                <w:rFonts w:ascii="SimSun" w:hAnsi="SimSun" w:eastAsia="SimSun" w:cs="SimSun"/>
                <w:sz w:val="18"/>
                <w:szCs w:val="18"/>
              </w:rPr>
            </w:pPr>
            <w:r>
              <w:rPr>
                <w:rFonts w:ascii="SimSun" w:hAnsi="SimSun" w:eastAsia="SimSun" w:cs="SimSun"/>
                <w:sz w:val="18"/>
                <w:szCs w:val="18"/>
                <w:b/>
                <w:bCs/>
                <w:spacing w:val="-4"/>
              </w:rPr>
              <w:t>2013年</w:t>
            </w:r>
          </w:p>
        </w:tc>
      </w:tr>
      <w:tr>
        <w:trPr>
          <w:trHeight w:val="339" w:hRule="atLeast"/>
        </w:trPr>
        <w:tc>
          <w:tcPr>
            <w:tcW w:w="1380" w:type="dxa"/>
            <w:vAlign w:val="top"/>
            <w:vMerge w:val="continue"/>
            <w:tcBorders>
              <w:bottom w:val="single" w:color="000000" w:sz="4" w:space="0"/>
              <w:top w:val="nil"/>
            </w:tcBorders>
          </w:tcPr>
          <w:p>
            <w:pPr>
              <w:rPr>
                <w:rFonts w:ascii="Arial"/>
                <w:sz w:val="21"/>
              </w:rPr>
            </w:pPr>
            <w:r/>
          </w:p>
        </w:tc>
        <w:tc>
          <w:tcPr>
            <w:tcW w:w="1670" w:type="dxa"/>
            <w:vAlign w:val="top"/>
            <w:tcBorders>
              <w:bottom w:val="single" w:color="000000" w:sz="4" w:space="0"/>
              <w:top w:val="single" w:color="000000" w:sz="4" w:space="0"/>
            </w:tcBorders>
          </w:tcPr>
          <w:p>
            <w:pPr>
              <w:ind w:left="212"/>
              <w:spacing w:before="75" w:line="219" w:lineRule="auto"/>
              <w:rPr>
                <w:rFonts w:ascii="SimSun" w:hAnsi="SimSun" w:eastAsia="SimSun" w:cs="SimSun"/>
                <w:sz w:val="18"/>
                <w:szCs w:val="18"/>
              </w:rPr>
            </w:pPr>
            <w:r>
              <w:rPr>
                <w:rFonts w:ascii="SimSun" w:hAnsi="SimSun" w:eastAsia="SimSun" w:cs="SimSun"/>
                <w:sz w:val="18"/>
                <w:szCs w:val="18"/>
                <w:b/>
                <w:bCs/>
                <w:spacing w:val="2"/>
              </w:rPr>
              <w:t>两周患病率(‰)</w:t>
            </w:r>
          </w:p>
        </w:tc>
        <w:tc>
          <w:tcPr>
            <w:tcW w:w="1850" w:type="dxa"/>
            <w:vAlign w:val="top"/>
            <w:tcBorders>
              <w:bottom w:val="single" w:color="000000" w:sz="4" w:space="0"/>
              <w:top w:val="single" w:color="000000" w:sz="4" w:space="0"/>
            </w:tcBorders>
          </w:tcPr>
          <w:p>
            <w:pPr>
              <w:ind w:left="202"/>
              <w:spacing w:before="75" w:line="219" w:lineRule="auto"/>
              <w:rPr>
                <w:rFonts w:ascii="SimSun" w:hAnsi="SimSun" w:eastAsia="SimSun" w:cs="SimSun"/>
                <w:sz w:val="18"/>
                <w:szCs w:val="18"/>
              </w:rPr>
            </w:pPr>
            <w:r>
              <w:rPr>
                <w:rFonts w:ascii="SimSun" w:hAnsi="SimSun" w:eastAsia="SimSun" w:cs="SimSun"/>
                <w:sz w:val="18"/>
                <w:szCs w:val="18"/>
                <w:b/>
                <w:bCs/>
                <w:spacing w:val="1"/>
              </w:rPr>
              <w:t>慢性病患病率(‰)</w:t>
            </w:r>
          </w:p>
        </w:tc>
        <w:tc>
          <w:tcPr>
            <w:tcW w:w="1675" w:type="dxa"/>
            <w:vAlign w:val="top"/>
            <w:tcBorders>
              <w:bottom w:val="single" w:color="000000" w:sz="4" w:space="0"/>
              <w:top w:val="single" w:color="000000" w:sz="4" w:space="0"/>
            </w:tcBorders>
          </w:tcPr>
          <w:p>
            <w:pPr>
              <w:ind w:left="212"/>
              <w:spacing w:before="75" w:line="219" w:lineRule="auto"/>
              <w:rPr>
                <w:rFonts w:ascii="SimSun" w:hAnsi="SimSun" w:eastAsia="SimSun" w:cs="SimSun"/>
                <w:sz w:val="18"/>
                <w:szCs w:val="18"/>
              </w:rPr>
            </w:pPr>
            <w:r>
              <w:rPr>
                <w:rFonts w:ascii="SimSun" w:hAnsi="SimSun" w:eastAsia="SimSun" w:cs="SimSun"/>
                <w:sz w:val="18"/>
                <w:szCs w:val="18"/>
                <w:b/>
                <w:bCs/>
                <w:spacing w:val="2"/>
              </w:rPr>
              <w:t>两周患病率(‰)</w:t>
            </w:r>
          </w:p>
        </w:tc>
        <w:tc>
          <w:tcPr>
            <w:tcW w:w="1824" w:type="dxa"/>
            <w:vAlign w:val="top"/>
            <w:tcBorders>
              <w:bottom w:val="single" w:color="000000" w:sz="4" w:space="0"/>
              <w:top w:val="single" w:color="000000" w:sz="4" w:space="0"/>
            </w:tcBorders>
          </w:tcPr>
          <w:p>
            <w:pPr>
              <w:ind w:left="207"/>
              <w:spacing w:before="75" w:line="219" w:lineRule="auto"/>
              <w:rPr>
                <w:rFonts w:ascii="SimSun" w:hAnsi="SimSun" w:eastAsia="SimSun" w:cs="SimSun"/>
                <w:sz w:val="18"/>
                <w:szCs w:val="18"/>
              </w:rPr>
            </w:pPr>
            <w:r>
              <w:rPr>
                <w:rFonts w:ascii="SimSun" w:hAnsi="SimSun" w:eastAsia="SimSun" w:cs="SimSun"/>
                <w:sz w:val="18"/>
                <w:szCs w:val="18"/>
                <w:b/>
                <w:bCs/>
                <w:spacing w:val="1"/>
              </w:rPr>
              <w:t>慢性病患病率(‰)</w:t>
            </w:r>
          </w:p>
        </w:tc>
      </w:tr>
      <w:tr>
        <w:trPr>
          <w:trHeight w:val="346" w:hRule="atLeast"/>
        </w:trPr>
        <w:tc>
          <w:tcPr>
            <w:tcW w:w="1380" w:type="dxa"/>
            <w:vAlign w:val="top"/>
            <w:tcBorders>
              <w:top w:val="single" w:color="000000" w:sz="4" w:space="0"/>
            </w:tcBorders>
          </w:tcPr>
          <w:p>
            <w:pPr>
              <w:ind w:left="550"/>
              <w:spacing w:before="96"/>
              <w:rPr>
                <w:rFonts w:ascii="SimSun" w:hAnsi="SimSun" w:eastAsia="SimSun" w:cs="SimSun"/>
                <w:sz w:val="18"/>
                <w:szCs w:val="18"/>
              </w:rPr>
            </w:pPr>
            <w:r>
              <w:rPr>
                <w:rFonts w:ascii="SimSun" w:hAnsi="SimSun" w:eastAsia="SimSun" w:cs="SimSun"/>
                <w:sz w:val="18"/>
                <w:szCs w:val="18"/>
                <w:spacing w:val="-2"/>
              </w:rPr>
              <w:t>0~4</w:t>
            </w:r>
          </w:p>
        </w:tc>
        <w:tc>
          <w:tcPr>
            <w:tcW w:w="1670" w:type="dxa"/>
            <w:vAlign w:val="top"/>
            <w:tcBorders>
              <w:top w:val="single" w:color="000000" w:sz="4" w:space="0"/>
            </w:tcBorders>
          </w:tcPr>
          <w:p>
            <w:pPr>
              <w:ind w:left="609"/>
              <w:spacing w:before="97" w:line="239" w:lineRule="auto"/>
              <w:rPr>
                <w:rFonts w:ascii="SimSun" w:hAnsi="SimSun" w:eastAsia="SimSun" w:cs="SimSun"/>
                <w:sz w:val="18"/>
                <w:szCs w:val="18"/>
              </w:rPr>
            </w:pPr>
            <w:r>
              <w:rPr>
                <w:rFonts w:ascii="SimSun" w:hAnsi="SimSun" w:eastAsia="SimSun" w:cs="SimSun"/>
                <w:sz w:val="18"/>
                <w:szCs w:val="18"/>
                <w:spacing w:val="-4"/>
              </w:rPr>
              <w:t>174.2</w:t>
            </w:r>
          </w:p>
        </w:tc>
        <w:tc>
          <w:tcPr>
            <w:tcW w:w="1850" w:type="dxa"/>
            <w:vAlign w:val="top"/>
            <w:tcBorders>
              <w:top w:val="single" w:color="000000" w:sz="4" w:space="0"/>
            </w:tcBorders>
          </w:tcPr>
          <w:p>
            <w:pPr>
              <w:ind w:left="790"/>
              <w:spacing w:before="97" w:line="239" w:lineRule="auto"/>
              <w:rPr>
                <w:rFonts w:ascii="SimSun" w:hAnsi="SimSun" w:eastAsia="SimSun" w:cs="SimSun"/>
                <w:sz w:val="18"/>
                <w:szCs w:val="18"/>
              </w:rPr>
            </w:pPr>
            <w:r>
              <w:rPr>
                <w:rFonts w:ascii="SimSun" w:hAnsi="SimSun" w:eastAsia="SimSun" w:cs="SimSun"/>
                <w:sz w:val="18"/>
                <w:szCs w:val="18"/>
                <w:spacing w:val="-2"/>
              </w:rPr>
              <w:t>6.4</w:t>
            </w:r>
          </w:p>
        </w:tc>
        <w:tc>
          <w:tcPr>
            <w:tcW w:w="1675" w:type="dxa"/>
            <w:vAlign w:val="top"/>
            <w:tcBorders>
              <w:top w:val="single" w:color="000000" w:sz="4" w:space="0"/>
            </w:tcBorders>
          </w:tcPr>
          <w:p>
            <w:pPr>
              <w:ind w:left="620"/>
              <w:spacing w:before="97" w:line="239" w:lineRule="auto"/>
              <w:rPr>
                <w:rFonts w:ascii="SimSun" w:hAnsi="SimSun" w:eastAsia="SimSun" w:cs="SimSun"/>
                <w:sz w:val="18"/>
                <w:szCs w:val="18"/>
              </w:rPr>
            </w:pPr>
            <w:r>
              <w:rPr>
                <w:rFonts w:ascii="SimSun" w:hAnsi="SimSun" w:eastAsia="SimSun" w:cs="SimSun"/>
                <w:sz w:val="18"/>
                <w:szCs w:val="18"/>
                <w:spacing w:val="-4"/>
              </w:rPr>
              <w:t>106.0</w:t>
            </w:r>
          </w:p>
        </w:tc>
        <w:tc>
          <w:tcPr>
            <w:tcW w:w="1824" w:type="dxa"/>
            <w:vAlign w:val="top"/>
            <w:tcBorders>
              <w:top w:val="single" w:color="000000" w:sz="4" w:space="0"/>
            </w:tcBorders>
          </w:tcPr>
          <w:p>
            <w:pPr>
              <w:ind w:left="874"/>
              <w:spacing w:before="182" w:line="122" w:lineRule="exact"/>
              <w:rPr>
                <w:rFonts w:ascii="SimSun" w:hAnsi="SimSun" w:eastAsia="SimSun" w:cs="SimSun"/>
                <w:sz w:val="18"/>
                <w:szCs w:val="18"/>
              </w:rPr>
            </w:pPr>
            <w:r>
              <w:rPr>
                <w:rFonts w:ascii="SimSun" w:hAnsi="SimSun" w:eastAsia="SimSun" w:cs="SimSun"/>
                <w:sz w:val="18"/>
                <w:szCs w:val="18"/>
                <w:position w:val="-3"/>
              </w:rPr>
              <w:t>-</w:t>
            </w:r>
          </w:p>
        </w:tc>
      </w:tr>
      <w:tr>
        <w:trPr>
          <w:trHeight w:val="344" w:hRule="atLeast"/>
        </w:trPr>
        <w:tc>
          <w:tcPr>
            <w:tcW w:w="1380" w:type="dxa"/>
            <w:vAlign w:val="top"/>
          </w:tcPr>
          <w:p>
            <w:pPr>
              <w:ind w:left="509"/>
              <w:spacing w:before="100" w:line="239" w:lineRule="auto"/>
              <w:rPr>
                <w:rFonts w:ascii="SimSun" w:hAnsi="SimSun" w:eastAsia="SimSun" w:cs="SimSun"/>
                <w:sz w:val="18"/>
                <w:szCs w:val="18"/>
              </w:rPr>
            </w:pPr>
            <w:r>
              <w:rPr>
                <w:rFonts w:ascii="SimSun" w:hAnsi="SimSun" w:eastAsia="SimSun" w:cs="SimSun"/>
                <w:sz w:val="18"/>
                <w:szCs w:val="18"/>
                <w:spacing w:val="-2"/>
              </w:rPr>
              <w:t>5~14</w:t>
            </w:r>
          </w:p>
        </w:tc>
        <w:tc>
          <w:tcPr>
            <w:tcW w:w="1670" w:type="dxa"/>
            <w:vAlign w:val="top"/>
          </w:tcPr>
          <w:p>
            <w:pPr>
              <w:ind w:left="660"/>
              <w:spacing w:before="100" w:line="239" w:lineRule="auto"/>
              <w:rPr>
                <w:rFonts w:ascii="SimSun" w:hAnsi="SimSun" w:eastAsia="SimSun" w:cs="SimSun"/>
                <w:sz w:val="18"/>
                <w:szCs w:val="18"/>
              </w:rPr>
            </w:pPr>
            <w:r>
              <w:rPr>
                <w:rFonts w:ascii="SimSun" w:hAnsi="SimSun" w:eastAsia="SimSun" w:cs="SimSun"/>
                <w:sz w:val="18"/>
                <w:szCs w:val="18"/>
                <w:spacing w:val="-3"/>
              </w:rPr>
              <w:t>76.9</w:t>
            </w:r>
          </w:p>
        </w:tc>
        <w:tc>
          <w:tcPr>
            <w:tcW w:w="1850" w:type="dxa"/>
            <w:vAlign w:val="top"/>
          </w:tcPr>
          <w:p>
            <w:pPr>
              <w:ind w:left="790"/>
              <w:spacing w:before="100" w:line="239" w:lineRule="auto"/>
              <w:rPr>
                <w:rFonts w:ascii="SimSun" w:hAnsi="SimSun" w:eastAsia="SimSun" w:cs="SimSun"/>
                <w:sz w:val="18"/>
                <w:szCs w:val="18"/>
              </w:rPr>
            </w:pPr>
            <w:r>
              <w:rPr>
                <w:rFonts w:ascii="SimSun" w:hAnsi="SimSun" w:eastAsia="SimSun" w:cs="SimSun"/>
                <w:sz w:val="18"/>
                <w:szCs w:val="18"/>
                <w:spacing w:val="-2"/>
              </w:rPr>
              <w:t>8.7</w:t>
            </w:r>
          </w:p>
        </w:tc>
        <w:tc>
          <w:tcPr>
            <w:tcW w:w="1675" w:type="dxa"/>
            <w:vAlign w:val="top"/>
          </w:tcPr>
          <w:p>
            <w:pPr>
              <w:ind w:left="659"/>
              <w:spacing w:before="100" w:line="239" w:lineRule="auto"/>
              <w:rPr>
                <w:rFonts w:ascii="SimSun" w:hAnsi="SimSun" w:eastAsia="SimSun" w:cs="SimSun"/>
                <w:sz w:val="18"/>
                <w:szCs w:val="18"/>
              </w:rPr>
            </w:pPr>
            <w:r>
              <w:rPr>
                <w:rFonts w:ascii="SimSun" w:hAnsi="SimSun" w:eastAsia="SimSun" w:cs="SimSun"/>
                <w:sz w:val="18"/>
                <w:szCs w:val="18"/>
                <w:spacing w:val="-2"/>
              </w:rPr>
              <w:t>53.0</w:t>
            </w:r>
          </w:p>
        </w:tc>
        <w:tc>
          <w:tcPr>
            <w:tcW w:w="1824" w:type="dxa"/>
            <w:vAlign w:val="top"/>
          </w:tcPr>
          <w:p>
            <w:pPr>
              <w:ind w:left="835"/>
              <w:spacing w:before="168" w:line="140" w:lineRule="exact"/>
              <w:rPr>
                <w:rFonts w:ascii="SimSun" w:hAnsi="SimSun" w:eastAsia="SimSun" w:cs="SimSun"/>
                <w:sz w:val="18"/>
                <w:szCs w:val="18"/>
              </w:rPr>
            </w:pPr>
            <w:r>
              <w:rPr>
                <w:rFonts w:ascii="SimSun" w:hAnsi="SimSun" w:eastAsia="SimSun" w:cs="SimSun"/>
                <w:sz w:val="18"/>
                <w:szCs w:val="18"/>
                <w:position w:val="-4"/>
              </w:rPr>
              <w:t>一</w:t>
            </w:r>
          </w:p>
        </w:tc>
      </w:tr>
      <w:tr>
        <w:trPr>
          <w:trHeight w:val="349" w:hRule="atLeast"/>
        </w:trPr>
        <w:tc>
          <w:tcPr>
            <w:tcW w:w="1380" w:type="dxa"/>
            <w:vAlign w:val="top"/>
          </w:tcPr>
          <w:p>
            <w:pPr>
              <w:ind w:left="460"/>
              <w:spacing w:before="96"/>
              <w:rPr>
                <w:rFonts w:ascii="SimSun" w:hAnsi="SimSun" w:eastAsia="SimSun" w:cs="SimSun"/>
                <w:sz w:val="18"/>
                <w:szCs w:val="18"/>
              </w:rPr>
            </w:pPr>
            <w:r>
              <w:rPr>
                <w:rFonts w:ascii="SimSun" w:hAnsi="SimSun" w:eastAsia="SimSun" w:cs="SimSun"/>
                <w:sz w:val="18"/>
                <w:szCs w:val="18"/>
                <w:spacing w:val="-4"/>
              </w:rPr>
              <w:t>15~24</w:t>
            </w:r>
          </w:p>
        </w:tc>
        <w:tc>
          <w:tcPr>
            <w:tcW w:w="1670" w:type="dxa"/>
            <w:vAlign w:val="top"/>
          </w:tcPr>
          <w:p>
            <w:pPr>
              <w:ind w:left="660"/>
              <w:spacing w:before="97" w:line="239" w:lineRule="auto"/>
              <w:rPr>
                <w:rFonts w:ascii="SimSun" w:hAnsi="SimSun" w:eastAsia="SimSun" w:cs="SimSun"/>
                <w:sz w:val="18"/>
                <w:szCs w:val="18"/>
              </w:rPr>
            </w:pPr>
            <w:r>
              <w:rPr>
                <w:rFonts w:ascii="SimSun" w:hAnsi="SimSun" w:eastAsia="SimSun" w:cs="SimSun"/>
                <w:sz w:val="18"/>
                <w:szCs w:val="18"/>
                <w:spacing w:val="-2"/>
              </w:rPr>
              <w:t>49.7</w:t>
            </w:r>
          </w:p>
        </w:tc>
        <w:tc>
          <w:tcPr>
            <w:tcW w:w="1850" w:type="dxa"/>
            <w:vAlign w:val="top"/>
          </w:tcPr>
          <w:p>
            <w:pPr>
              <w:ind w:left="740"/>
              <w:spacing w:before="97" w:line="239" w:lineRule="auto"/>
              <w:rPr>
                <w:rFonts w:ascii="SimSun" w:hAnsi="SimSun" w:eastAsia="SimSun" w:cs="SimSun"/>
                <w:sz w:val="18"/>
                <w:szCs w:val="18"/>
              </w:rPr>
            </w:pPr>
            <w:r>
              <w:rPr>
                <w:rFonts w:ascii="SimSun" w:hAnsi="SimSun" w:eastAsia="SimSun" w:cs="SimSun"/>
                <w:sz w:val="18"/>
                <w:szCs w:val="18"/>
                <w:spacing w:val="-2"/>
              </w:rPr>
              <w:t>20.2</w:t>
            </w:r>
          </w:p>
        </w:tc>
        <w:tc>
          <w:tcPr>
            <w:tcW w:w="1675" w:type="dxa"/>
            <w:vAlign w:val="top"/>
          </w:tcPr>
          <w:p>
            <w:pPr>
              <w:ind w:left="659"/>
              <w:spacing w:before="97" w:line="239" w:lineRule="auto"/>
              <w:rPr>
                <w:rFonts w:ascii="SimSun" w:hAnsi="SimSun" w:eastAsia="SimSun" w:cs="SimSun"/>
                <w:sz w:val="18"/>
                <w:szCs w:val="18"/>
              </w:rPr>
            </w:pPr>
            <w:r>
              <w:rPr>
                <w:rFonts w:ascii="SimSun" w:hAnsi="SimSun" w:eastAsia="SimSun" w:cs="SimSun"/>
                <w:sz w:val="18"/>
                <w:szCs w:val="18"/>
                <w:spacing w:val="-2"/>
              </w:rPr>
              <w:t>37.0</w:t>
            </w:r>
          </w:p>
        </w:tc>
        <w:tc>
          <w:tcPr>
            <w:tcW w:w="1824" w:type="dxa"/>
            <w:vAlign w:val="top"/>
          </w:tcPr>
          <w:p>
            <w:pPr>
              <w:ind w:left="745"/>
              <w:spacing w:before="97" w:line="239" w:lineRule="auto"/>
              <w:rPr>
                <w:rFonts w:ascii="SimSun" w:hAnsi="SimSun" w:eastAsia="SimSun" w:cs="SimSun"/>
                <w:sz w:val="18"/>
                <w:szCs w:val="18"/>
              </w:rPr>
            </w:pPr>
            <w:r>
              <w:rPr>
                <w:rFonts w:ascii="SimSun" w:hAnsi="SimSun" w:eastAsia="SimSun" w:cs="SimSun"/>
                <w:sz w:val="18"/>
                <w:szCs w:val="18"/>
                <w:spacing w:val="-4"/>
              </w:rPr>
              <w:t>16.0</w:t>
            </w:r>
          </w:p>
        </w:tc>
      </w:tr>
      <w:tr>
        <w:trPr>
          <w:trHeight w:val="359" w:hRule="atLeast"/>
        </w:trPr>
        <w:tc>
          <w:tcPr>
            <w:tcW w:w="1380" w:type="dxa"/>
            <w:vAlign w:val="top"/>
          </w:tcPr>
          <w:p>
            <w:pPr>
              <w:ind w:left="460"/>
              <w:spacing w:before="107"/>
              <w:rPr>
                <w:rFonts w:ascii="SimSun" w:hAnsi="SimSun" w:eastAsia="SimSun" w:cs="SimSun"/>
                <w:sz w:val="18"/>
                <w:szCs w:val="18"/>
              </w:rPr>
            </w:pPr>
            <w:r>
              <w:rPr>
                <w:rFonts w:ascii="SimSun" w:hAnsi="SimSun" w:eastAsia="SimSun" w:cs="SimSun"/>
                <w:sz w:val="18"/>
                <w:szCs w:val="18"/>
                <w:spacing w:val="-2"/>
              </w:rPr>
              <w:t>25~34</w:t>
            </w:r>
          </w:p>
        </w:tc>
        <w:tc>
          <w:tcPr>
            <w:tcW w:w="1670" w:type="dxa"/>
            <w:vAlign w:val="top"/>
          </w:tcPr>
          <w:p>
            <w:pPr>
              <w:ind w:left="660"/>
              <w:spacing w:before="108" w:line="239" w:lineRule="auto"/>
              <w:rPr>
                <w:rFonts w:ascii="SimSun" w:hAnsi="SimSun" w:eastAsia="SimSun" w:cs="SimSun"/>
                <w:sz w:val="18"/>
                <w:szCs w:val="18"/>
              </w:rPr>
            </w:pPr>
            <w:r>
              <w:rPr>
                <w:rFonts w:ascii="SimSun" w:hAnsi="SimSun" w:eastAsia="SimSun" w:cs="SimSun"/>
                <w:sz w:val="18"/>
                <w:szCs w:val="18"/>
                <w:spacing w:val="-3"/>
              </w:rPr>
              <w:t>74.9</w:t>
            </w:r>
          </w:p>
        </w:tc>
        <w:tc>
          <w:tcPr>
            <w:tcW w:w="1850" w:type="dxa"/>
            <w:vAlign w:val="top"/>
          </w:tcPr>
          <w:p>
            <w:pPr>
              <w:ind w:left="740"/>
              <w:spacing w:before="108" w:line="239" w:lineRule="auto"/>
              <w:rPr>
                <w:rFonts w:ascii="SimSun" w:hAnsi="SimSun" w:eastAsia="SimSun" w:cs="SimSun"/>
                <w:sz w:val="18"/>
                <w:szCs w:val="18"/>
              </w:rPr>
            </w:pPr>
            <w:r>
              <w:rPr>
                <w:rFonts w:ascii="SimSun" w:hAnsi="SimSun" w:eastAsia="SimSun" w:cs="SimSun"/>
                <w:sz w:val="18"/>
                <w:szCs w:val="18"/>
                <w:spacing w:val="-2"/>
              </w:rPr>
              <w:t>51.3</w:t>
            </w:r>
          </w:p>
        </w:tc>
        <w:tc>
          <w:tcPr>
            <w:tcW w:w="1675" w:type="dxa"/>
            <w:vAlign w:val="top"/>
          </w:tcPr>
          <w:p>
            <w:pPr>
              <w:ind w:left="659"/>
              <w:spacing w:before="108" w:line="239" w:lineRule="auto"/>
              <w:rPr>
                <w:rFonts w:ascii="SimSun" w:hAnsi="SimSun" w:eastAsia="SimSun" w:cs="SimSun"/>
                <w:sz w:val="18"/>
                <w:szCs w:val="18"/>
              </w:rPr>
            </w:pPr>
            <w:r>
              <w:rPr>
                <w:rFonts w:ascii="SimSun" w:hAnsi="SimSun" w:eastAsia="SimSun" w:cs="SimSun"/>
                <w:sz w:val="18"/>
                <w:szCs w:val="18"/>
                <w:spacing w:val="-2"/>
              </w:rPr>
              <w:t>57.0</w:t>
            </w:r>
          </w:p>
        </w:tc>
        <w:tc>
          <w:tcPr>
            <w:tcW w:w="1824" w:type="dxa"/>
            <w:vAlign w:val="top"/>
          </w:tcPr>
          <w:p>
            <w:pPr>
              <w:ind w:left="745"/>
              <w:spacing w:before="108" w:line="239" w:lineRule="auto"/>
              <w:rPr>
                <w:rFonts w:ascii="SimSun" w:hAnsi="SimSun" w:eastAsia="SimSun" w:cs="SimSun"/>
                <w:sz w:val="18"/>
                <w:szCs w:val="18"/>
              </w:rPr>
            </w:pPr>
            <w:r>
              <w:rPr>
                <w:rFonts w:ascii="SimSun" w:hAnsi="SimSun" w:eastAsia="SimSun" w:cs="SimSun"/>
                <w:sz w:val="18"/>
                <w:szCs w:val="18"/>
                <w:spacing w:val="-2"/>
              </w:rPr>
              <w:t>42.0</w:t>
            </w:r>
          </w:p>
        </w:tc>
      </w:tr>
      <w:tr>
        <w:trPr>
          <w:trHeight w:val="354" w:hRule="atLeast"/>
        </w:trPr>
        <w:tc>
          <w:tcPr>
            <w:tcW w:w="1380" w:type="dxa"/>
            <w:vAlign w:val="top"/>
          </w:tcPr>
          <w:p>
            <w:pPr>
              <w:ind w:left="460"/>
              <w:spacing w:before="108"/>
              <w:rPr>
                <w:rFonts w:ascii="SimSun" w:hAnsi="SimSun" w:eastAsia="SimSun" w:cs="SimSun"/>
                <w:sz w:val="18"/>
                <w:szCs w:val="18"/>
              </w:rPr>
            </w:pPr>
            <w:r>
              <w:rPr>
                <w:rFonts w:ascii="SimSun" w:hAnsi="SimSun" w:eastAsia="SimSun" w:cs="SimSun"/>
                <w:sz w:val="18"/>
                <w:szCs w:val="18"/>
                <w:spacing w:val="-2"/>
              </w:rPr>
              <w:t>35~44</w:t>
            </w:r>
          </w:p>
        </w:tc>
        <w:tc>
          <w:tcPr>
            <w:tcW w:w="1670" w:type="dxa"/>
            <w:vAlign w:val="top"/>
          </w:tcPr>
          <w:p>
            <w:pPr>
              <w:ind w:left="609"/>
              <w:spacing w:before="109" w:line="239" w:lineRule="auto"/>
              <w:rPr>
                <w:rFonts w:ascii="SimSun" w:hAnsi="SimSun" w:eastAsia="SimSun" w:cs="SimSun"/>
                <w:sz w:val="18"/>
                <w:szCs w:val="18"/>
              </w:rPr>
            </w:pPr>
            <w:r>
              <w:rPr>
                <w:rFonts w:ascii="SimSun" w:hAnsi="SimSun" w:eastAsia="SimSun" w:cs="SimSun"/>
                <w:sz w:val="18"/>
                <w:szCs w:val="18"/>
                <w:spacing w:val="-4"/>
              </w:rPr>
              <w:t>136.0</w:t>
            </w:r>
          </w:p>
        </w:tc>
        <w:tc>
          <w:tcPr>
            <w:tcW w:w="1850" w:type="dxa"/>
            <w:vAlign w:val="top"/>
          </w:tcPr>
          <w:p>
            <w:pPr>
              <w:ind w:left="699"/>
              <w:spacing w:before="109" w:line="239" w:lineRule="auto"/>
              <w:rPr>
                <w:rFonts w:ascii="SimSun" w:hAnsi="SimSun" w:eastAsia="SimSun" w:cs="SimSun"/>
                <w:sz w:val="18"/>
                <w:szCs w:val="18"/>
              </w:rPr>
            </w:pPr>
            <w:r>
              <w:rPr>
                <w:rFonts w:ascii="SimSun" w:hAnsi="SimSun" w:eastAsia="SimSun" w:cs="SimSun"/>
                <w:sz w:val="18"/>
                <w:szCs w:val="18"/>
                <w:spacing w:val="-4"/>
              </w:rPr>
              <w:t>121.7</w:t>
            </w:r>
          </w:p>
        </w:tc>
        <w:tc>
          <w:tcPr>
            <w:tcW w:w="1675" w:type="dxa"/>
            <w:vAlign w:val="top"/>
          </w:tcPr>
          <w:p>
            <w:pPr>
              <w:ind w:left="620"/>
              <w:spacing w:before="109" w:line="239" w:lineRule="auto"/>
              <w:rPr>
                <w:rFonts w:ascii="SimSun" w:hAnsi="SimSun" w:eastAsia="SimSun" w:cs="SimSun"/>
                <w:sz w:val="18"/>
                <w:szCs w:val="18"/>
              </w:rPr>
            </w:pPr>
            <w:r>
              <w:rPr>
                <w:rFonts w:ascii="SimSun" w:hAnsi="SimSun" w:eastAsia="SimSun" w:cs="SimSun"/>
                <w:sz w:val="18"/>
                <w:szCs w:val="18"/>
                <w:spacing w:val="-4"/>
              </w:rPr>
              <w:t>124.0</w:t>
            </w:r>
          </w:p>
        </w:tc>
        <w:tc>
          <w:tcPr>
            <w:tcW w:w="1824" w:type="dxa"/>
            <w:vAlign w:val="top"/>
          </w:tcPr>
          <w:p>
            <w:pPr>
              <w:ind w:left="694"/>
              <w:spacing w:before="109" w:line="239" w:lineRule="auto"/>
              <w:rPr>
                <w:rFonts w:ascii="SimSun" w:hAnsi="SimSun" w:eastAsia="SimSun" w:cs="SimSun"/>
                <w:sz w:val="18"/>
                <w:szCs w:val="18"/>
              </w:rPr>
            </w:pPr>
            <w:r>
              <w:rPr>
                <w:rFonts w:ascii="SimSun" w:hAnsi="SimSun" w:eastAsia="SimSun" w:cs="SimSun"/>
                <w:sz w:val="18"/>
                <w:szCs w:val="18"/>
                <w:spacing w:val="-4"/>
              </w:rPr>
              <w:t>135.0</w:t>
            </w:r>
          </w:p>
        </w:tc>
      </w:tr>
      <w:tr>
        <w:trPr>
          <w:trHeight w:val="349" w:hRule="atLeast"/>
        </w:trPr>
        <w:tc>
          <w:tcPr>
            <w:tcW w:w="1380" w:type="dxa"/>
            <w:vAlign w:val="top"/>
          </w:tcPr>
          <w:p>
            <w:pPr>
              <w:ind w:left="460"/>
              <w:spacing w:before="104"/>
              <w:rPr>
                <w:rFonts w:ascii="SimSun" w:hAnsi="SimSun" w:eastAsia="SimSun" w:cs="SimSun"/>
                <w:sz w:val="18"/>
                <w:szCs w:val="18"/>
              </w:rPr>
            </w:pPr>
            <w:r>
              <w:rPr>
                <w:rFonts w:ascii="SimSun" w:hAnsi="SimSun" w:eastAsia="SimSun" w:cs="SimSun"/>
                <w:sz w:val="18"/>
                <w:szCs w:val="18"/>
                <w:spacing w:val="-2"/>
              </w:rPr>
              <w:t>45~54</w:t>
            </w:r>
          </w:p>
        </w:tc>
        <w:tc>
          <w:tcPr>
            <w:tcW w:w="1670" w:type="dxa"/>
            <w:vAlign w:val="top"/>
          </w:tcPr>
          <w:p>
            <w:pPr>
              <w:ind w:left="609"/>
              <w:spacing w:before="105" w:line="239" w:lineRule="auto"/>
              <w:rPr>
                <w:rFonts w:ascii="SimSun" w:hAnsi="SimSun" w:eastAsia="SimSun" w:cs="SimSun"/>
                <w:sz w:val="18"/>
                <w:szCs w:val="18"/>
              </w:rPr>
            </w:pPr>
            <w:r>
              <w:rPr>
                <w:rFonts w:ascii="SimSun" w:hAnsi="SimSun" w:eastAsia="SimSun" w:cs="SimSun"/>
                <w:sz w:val="18"/>
                <w:szCs w:val="18"/>
                <w:spacing w:val="-2"/>
              </w:rPr>
              <w:t>227.2</w:t>
            </w:r>
          </w:p>
        </w:tc>
        <w:tc>
          <w:tcPr>
            <w:tcW w:w="1850" w:type="dxa"/>
            <w:vAlign w:val="top"/>
          </w:tcPr>
          <w:p>
            <w:pPr>
              <w:ind w:left="699"/>
              <w:spacing w:before="105" w:line="239" w:lineRule="auto"/>
              <w:rPr>
                <w:rFonts w:ascii="SimSun" w:hAnsi="SimSun" w:eastAsia="SimSun" w:cs="SimSun"/>
                <w:sz w:val="18"/>
                <w:szCs w:val="18"/>
              </w:rPr>
            </w:pPr>
            <w:r>
              <w:rPr>
                <w:rFonts w:ascii="SimSun" w:hAnsi="SimSun" w:eastAsia="SimSun" w:cs="SimSun"/>
                <w:sz w:val="18"/>
                <w:szCs w:val="18"/>
                <w:spacing w:val="-2"/>
              </w:rPr>
              <w:t>259.5</w:t>
            </w:r>
          </w:p>
        </w:tc>
        <w:tc>
          <w:tcPr>
            <w:tcW w:w="1675" w:type="dxa"/>
            <w:vAlign w:val="top"/>
          </w:tcPr>
          <w:p>
            <w:pPr>
              <w:ind w:left="620"/>
              <w:spacing w:before="105" w:line="239" w:lineRule="auto"/>
              <w:rPr>
                <w:rFonts w:ascii="SimSun" w:hAnsi="SimSun" w:eastAsia="SimSun" w:cs="SimSun"/>
                <w:sz w:val="18"/>
                <w:szCs w:val="18"/>
              </w:rPr>
            </w:pPr>
            <w:r>
              <w:rPr>
                <w:rFonts w:ascii="SimSun" w:hAnsi="SimSun" w:eastAsia="SimSun" w:cs="SimSun"/>
                <w:sz w:val="18"/>
                <w:szCs w:val="18"/>
                <w:spacing w:val="-2"/>
              </w:rPr>
              <w:t>243.0</w:t>
            </w:r>
          </w:p>
        </w:tc>
        <w:tc>
          <w:tcPr>
            <w:tcW w:w="1824" w:type="dxa"/>
            <w:vAlign w:val="top"/>
          </w:tcPr>
          <w:p>
            <w:pPr>
              <w:ind w:left="695"/>
              <w:spacing w:before="105" w:line="239" w:lineRule="auto"/>
              <w:rPr>
                <w:rFonts w:ascii="SimSun" w:hAnsi="SimSun" w:eastAsia="SimSun" w:cs="SimSun"/>
                <w:sz w:val="18"/>
                <w:szCs w:val="18"/>
              </w:rPr>
            </w:pPr>
            <w:r>
              <w:rPr>
                <w:rFonts w:ascii="SimSun" w:hAnsi="SimSun" w:eastAsia="SimSun" w:cs="SimSun"/>
                <w:sz w:val="18"/>
                <w:szCs w:val="18"/>
                <w:spacing w:val="-2"/>
              </w:rPr>
              <w:t>295.0</w:t>
            </w:r>
          </w:p>
        </w:tc>
      </w:tr>
      <w:tr>
        <w:trPr>
          <w:trHeight w:val="353" w:hRule="atLeast"/>
        </w:trPr>
        <w:tc>
          <w:tcPr>
            <w:tcW w:w="1380" w:type="dxa"/>
            <w:vAlign w:val="top"/>
          </w:tcPr>
          <w:p>
            <w:pPr>
              <w:ind w:left="460"/>
              <w:spacing w:before="105"/>
              <w:rPr>
                <w:rFonts w:ascii="SimSun" w:hAnsi="SimSun" w:eastAsia="SimSun" w:cs="SimSun"/>
                <w:sz w:val="18"/>
                <w:szCs w:val="18"/>
              </w:rPr>
            </w:pPr>
            <w:r>
              <w:rPr>
                <w:rFonts w:ascii="SimSun" w:hAnsi="SimSun" w:eastAsia="SimSun" w:cs="SimSun"/>
                <w:sz w:val="18"/>
                <w:szCs w:val="18"/>
                <w:spacing w:val="-2"/>
              </w:rPr>
              <w:t>55~64</w:t>
            </w:r>
          </w:p>
        </w:tc>
        <w:tc>
          <w:tcPr>
            <w:tcW w:w="1670" w:type="dxa"/>
            <w:vAlign w:val="top"/>
          </w:tcPr>
          <w:p>
            <w:pPr>
              <w:ind w:left="609"/>
              <w:spacing w:before="106" w:line="239" w:lineRule="auto"/>
              <w:rPr>
                <w:rFonts w:ascii="SimSun" w:hAnsi="SimSun" w:eastAsia="SimSun" w:cs="SimSun"/>
                <w:sz w:val="18"/>
                <w:szCs w:val="18"/>
              </w:rPr>
            </w:pPr>
            <w:r>
              <w:rPr>
                <w:rFonts w:ascii="SimSun" w:hAnsi="SimSun" w:eastAsia="SimSun" w:cs="SimSun"/>
                <w:sz w:val="18"/>
                <w:szCs w:val="18"/>
                <w:spacing w:val="-2"/>
              </w:rPr>
              <w:t>322.7</w:t>
            </w:r>
          </w:p>
        </w:tc>
        <w:tc>
          <w:tcPr>
            <w:tcW w:w="1850" w:type="dxa"/>
            <w:vAlign w:val="top"/>
          </w:tcPr>
          <w:p>
            <w:pPr>
              <w:ind w:left="699"/>
              <w:spacing w:before="106" w:line="239" w:lineRule="auto"/>
              <w:rPr>
                <w:rFonts w:ascii="SimSun" w:hAnsi="SimSun" w:eastAsia="SimSun" w:cs="SimSun"/>
                <w:sz w:val="18"/>
                <w:szCs w:val="18"/>
              </w:rPr>
            </w:pPr>
            <w:r>
              <w:rPr>
                <w:rFonts w:ascii="SimSun" w:hAnsi="SimSun" w:eastAsia="SimSun" w:cs="SimSun"/>
                <w:sz w:val="18"/>
                <w:szCs w:val="18"/>
                <w:spacing w:val="-2"/>
              </w:rPr>
              <w:t>419.9</w:t>
            </w:r>
          </w:p>
        </w:tc>
        <w:tc>
          <w:tcPr>
            <w:tcW w:w="1675" w:type="dxa"/>
            <w:vAlign w:val="top"/>
          </w:tcPr>
          <w:p>
            <w:pPr>
              <w:ind w:left="620"/>
              <w:spacing w:before="106" w:line="239" w:lineRule="auto"/>
              <w:rPr>
                <w:rFonts w:ascii="SimSun" w:hAnsi="SimSun" w:eastAsia="SimSun" w:cs="SimSun"/>
                <w:sz w:val="18"/>
                <w:szCs w:val="18"/>
              </w:rPr>
            </w:pPr>
            <w:r>
              <w:rPr>
                <w:rFonts w:ascii="SimSun" w:hAnsi="SimSun" w:eastAsia="SimSun" w:cs="SimSun"/>
                <w:sz w:val="18"/>
                <w:szCs w:val="18"/>
                <w:spacing w:val="-2"/>
              </w:rPr>
              <w:t>420.0</w:t>
            </w:r>
          </w:p>
        </w:tc>
        <w:tc>
          <w:tcPr>
            <w:tcW w:w="1824" w:type="dxa"/>
            <w:vAlign w:val="top"/>
          </w:tcPr>
          <w:p>
            <w:pPr>
              <w:ind w:left="694"/>
              <w:spacing w:before="106" w:line="239" w:lineRule="auto"/>
              <w:rPr>
                <w:rFonts w:ascii="SimSun" w:hAnsi="SimSun" w:eastAsia="SimSun" w:cs="SimSun"/>
                <w:sz w:val="18"/>
                <w:szCs w:val="18"/>
              </w:rPr>
            </w:pPr>
            <w:r>
              <w:rPr>
                <w:rFonts w:ascii="SimSun" w:hAnsi="SimSun" w:eastAsia="SimSun" w:cs="SimSun"/>
                <w:sz w:val="18"/>
                <w:szCs w:val="18"/>
                <w:spacing w:val="-2"/>
              </w:rPr>
              <w:t>526.0</w:t>
            </w:r>
          </w:p>
        </w:tc>
      </w:tr>
      <w:tr>
        <w:trPr>
          <w:trHeight w:val="322" w:hRule="atLeast"/>
        </w:trPr>
        <w:tc>
          <w:tcPr>
            <w:tcW w:w="1380" w:type="dxa"/>
            <w:vAlign w:val="top"/>
            <w:tcBorders>
              <w:bottom w:val="single" w:color="000000" w:sz="4" w:space="0"/>
            </w:tcBorders>
          </w:tcPr>
          <w:p>
            <w:pPr>
              <w:ind w:left="509"/>
              <w:spacing w:before="92" w:line="225" w:lineRule="auto"/>
              <w:rPr>
                <w:rFonts w:ascii="SimSun" w:hAnsi="SimSun" w:eastAsia="SimSun" w:cs="SimSun"/>
                <w:sz w:val="18"/>
                <w:szCs w:val="18"/>
              </w:rPr>
            </w:pPr>
            <w:r>
              <w:rPr>
                <w:rFonts w:ascii="SimSun" w:hAnsi="SimSun" w:eastAsia="SimSun" w:cs="SimSun"/>
                <w:sz w:val="18"/>
                <w:szCs w:val="18"/>
                <w:spacing w:val="-7"/>
              </w:rPr>
              <w:t>≥65</w:t>
            </w:r>
          </w:p>
        </w:tc>
        <w:tc>
          <w:tcPr>
            <w:tcW w:w="1670" w:type="dxa"/>
            <w:vAlign w:val="top"/>
            <w:tcBorders>
              <w:bottom w:val="single" w:color="000000" w:sz="4" w:space="0"/>
            </w:tcBorders>
          </w:tcPr>
          <w:p>
            <w:pPr>
              <w:ind w:left="609"/>
              <w:spacing w:before="93" w:line="224" w:lineRule="auto"/>
              <w:rPr>
                <w:rFonts w:ascii="SimSun" w:hAnsi="SimSun" w:eastAsia="SimSun" w:cs="SimSun"/>
                <w:sz w:val="18"/>
                <w:szCs w:val="18"/>
              </w:rPr>
            </w:pPr>
            <w:r>
              <w:rPr>
                <w:rFonts w:ascii="SimSun" w:hAnsi="SimSun" w:eastAsia="SimSun" w:cs="SimSun"/>
                <w:sz w:val="18"/>
                <w:szCs w:val="18"/>
                <w:spacing w:val="-2"/>
              </w:rPr>
              <w:t>465.9</w:t>
            </w:r>
          </w:p>
        </w:tc>
        <w:tc>
          <w:tcPr>
            <w:tcW w:w="1850" w:type="dxa"/>
            <w:vAlign w:val="top"/>
            <w:tcBorders>
              <w:bottom w:val="single" w:color="000000" w:sz="4" w:space="0"/>
            </w:tcBorders>
          </w:tcPr>
          <w:p>
            <w:pPr>
              <w:ind w:left="699"/>
              <w:spacing w:before="93" w:line="224" w:lineRule="auto"/>
              <w:rPr>
                <w:rFonts w:ascii="SimSun" w:hAnsi="SimSun" w:eastAsia="SimSun" w:cs="SimSun"/>
                <w:sz w:val="18"/>
                <w:szCs w:val="18"/>
              </w:rPr>
            </w:pPr>
            <w:r>
              <w:rPr>
                <w:rFonts w:ascii="SimSun" w:hAnsi="SimSun" w:eastAsia="SimSun" w:cs="SimSun"/>
                <w:sz w:val="18"/>
                <w:szCs w:val="18"/>
                <w:spacing w:val="-2"/>
              </w:rPr>
              <w:t>645.4</w:t>
            </w:r>
          </w:p>
        </w:tc>
        <w:tc>
          <w:tcPr>
            <w:tcW w:w="1675" w:type="dxa"/>
            <w:vAlign w:val="top"/>
            <w:tcBorders>
              <w:bottom w:val="single" w:color="000000" w:sz="4" w:space="0"/>
            </w:tcBorders>
          </w:tcPr>
          <w:p>
            <w:pPr>
              <w:ind w:left="620"/>
              <w:spacing w:before="93" w:line="224" w:lineRule="auto"/>
              <w:rPr>
                <w:rFonts w:ascii="SimSun" w:hAnsi="SimSun" w:eastAsia="SimSun" w:cs="SimSun"/>
                <w:sz w:val="18"/>
                <w:szCs w:val="18"/>
              </w:rPr>
            </w:pPr>
            <w:r>
              <w:rPr>
                <w:rFonts w:ascii="SimSun" w:hAnsi="SimSun" w:eastAsia="SimSun" w:cs="SimSun"/>
                <w:sz w:val="18"/>
                <w:szCs w:val="18"/>
                <w:spacing w:val="-2"/>
              </w:rPr>
              <w:t>622.0</w:t>
            </w:r>
          </w:p>
        </w:tc>
        <w:tc>
          <w:tcPr>
            <w:tcW w:w="1824" w:type="dxa"/>
            <w:vAlign w:val="top"/>
            <w:tcBorders>
              <w:bottom w:val="single" w:color="000000" w:sz="4" w:space="0"/>
            </w:tcBorders>
          </w:tcPr>
          <w:p>
            <w:pPr>
              <w:ind w:left="695"/>
              <w:spacing w:before="93" w:line="224" w:lineRule="auto"/>
              <w:rPr>
                <w:rFonts w:ascii="SimSun" w:hAnsi="SimSun" w:eastAsia="SimSun" w:cs="SimSun"/>
                <w:sz w:val="18"/>
                <w:szCs w:val="18"/>
              </w:rPr>
            </w:pPr>
            <w:r>
              <w:rPr>
                <w:rFonts w:ascii="SimSun" w:hAnsi="SimSun" w:eastAsia="SimSun" w:cs="SimSun"/>
                <w:sz w:val="18"/>
                <w:szCs w:val="18"/>
                <w:spacing w:val="-2"/>
              </w:rPr>
              <w:t>784.0</w:t>
            </w:r>
          </w:p>
        </w:tc>
      </w:tr>
    </w:tbl>
    <w:p>
      <w:pPr>
        <w:ind w:left="1139"/>
        <w:spacing w:before="119" w:line="218" w:lineRule="auto"/>
        <w:rPr>
          <w:rFonts w:ascii="SimSun" w:hAnsi="SimSun" w:eastAsia="SimSun" w:cs="SimSun"/>
          <w:sz w:val="14"/>
          <w:szCs w:val="14"/>
        </w:rPr>
      </w:pPr>
      <w:r>
        <w:rPr>
          <w:rFonts w:ascii="SimSun" w:hAnsi="SimSun" w:eastAsia="SimSun" w:cs="SimSun"/>
          <w:sz w:val="14"/>
          <w:szCs w:val="14"/>
        </w:rPr>
        <w:t>资料来源：第五次国家卫生服务调查分析报告，2015</w:t>
      </w:r>
    </w:p>
    <w:p>
      <w:pPr>
        <w:ind w:left="1580"/>
        <w:spacing w:before="276" w:line="219" w:lineRule="auto"/>
        <w:rPr>
          <w:rFonts w:ascii="SimSun" w:hAnsi="SimSun" w:eastAsia="SimSun" w:cs="SimSun"/>
          <w:sz w:val="19"/>
          <w:szCs w:val="19"/>
        </w:rPr>
      </w:pPr>
      <w:r>
        <w:rPr>
          <w:rFonts w:ascii="SimSun" w:hAnsi="SimSun" w:eastAsia="SimSun" w:cs="SimSun"/>
          <w:sz w:val="19"/>
          <w:szCs w:val="19"/>
          <w:spacing w:val="3"/>
        </w:rPr>
        <w:t>同时，老年人卫生服务利用也较高，但由于社会经济能力较弱、活动受限以及心理问题等多方面</w:t>
      </w:r>
    </w:p>
    <w:p>
      <w:pPr>
        <w:ind w:left="1142"/>
        <w:spacing w:before="154" w:line="219" w:lineRule="auto"/>
        <w:rPr>
          <w:rFonts w:ascii="SimSun" w:hAnsi="SimSun" w:eastAsia="SimSun" w:cs="SimSun"/>
          <w:sz w:val="19"/>
          <w:szCs w:val="19"/>
        </w:rPr>
      </w:pPr>
      <w:r>
        <w:rPr>
          <w:rFonts w:ascii="SimSun" w:hAnsi="SimSun" w:eastAsia="SimSun" w:cs="SimSun"/>
          <w:sz w:val="19"/>
          <w:szCs w:val="19"/>
          <w:b/>
          <w:bCs/>
          <w:spacing w:val="5"/>
        </w:rPr>
        <w:t>的原因，造成老年人未满足的卫生服务需要</w:t>
      </w:r>
      <w:r>
        <w:rPr>
          <w:rFonts w:ascii="SimSun" w:hAnsi="SimSun" w:eastAsia="SimSun" w:cs="SimSun"/>
          <w:sz w:val="19"/>
          <w:szCs w:val="19"/>
          <w:b/>
          <w:bCs/>
          <w:spacing w:val="4"/>
        </w:rPr>
        <w:t>也较高(表19-8)。</w:t>
      </w:r>
    </w:p>
    <w:p>
      <w:pPr>
        <w:ind w:left="3832"/>
        <w:spacing w:before="224" w:line="219" w:lineRule="auto"/>
        <w:rPr>
          <w:rFonts w:ascii="SimSun" w:hAnsi="SimSun" w:eastAsia="SimSun" w:cs="SimSun"/>
          <w:sz w:val="18"/>
          <w:szCs w:val="18"/>
        </w:rPr>
      </w:pPr>
      <w:r>
        <w:rPr>
          <w:rFonts w:ascii="SimSun" w:hAnsi="SimSun" w:eastAsia="SimSun" w:cs="SimSun"/>
          <w:sz w:val="18"/>
          <w:szCs w:val="18"/>
          <w:b/>
          <w:bCs/>
          <w:spacing w:val="-3"/>
        </w:rPr>
        <w:t>表19-8我国居民年龄别卫生服务利用情况</w:t>
      </w:r>
    </w:p>
    <w:p>
      <w:pPr>
        <w:spacing w:line="17" w:lineRule="exact"/>
        <w:rPr/>
      </w:pPr>
      <w:r/>
    </w:p>
    <w:tbl>
      <w:tblPr>
        <w:tblStyle w:val="TableNormal"/>
        <w:tblW w:w="8599" w:type="dxa"/>
        <w:tblInd w:w="1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60"/>
        <w:gridCol w:w="855"/>
        <w:gridCol w:w="1105"/>
        <w:gridCol w:w="800"/>
        <w:gridCol w:w="1073"/>
        <w:gridCol w:w="837"/>
        <w:gridCol w:w="1103"/>
        <w:gridCol w:w="811"/>
        <w:gridCol w:w="1055"/>
      </w:tblGrid>
      <w:tr>
        <w:trPr>
          <w:trHeight w:val="344" w:hRule="atLeast"/>
        </w:trPr>
        <w:tc>
          <w:tcPr>
            <w:tcW w:w="960" w:type="dxa"/>
            <w:vAlign w:val="top"/>
            <w:vMerge w:val="restart"/>
            <w:tcBorders>
              <w:bottom w:val="nil"/>
              <w:top w:val="single" w:color="000000" w:sz="4" w:space="0"/>
            </w:tcBorders>
          </w:tcPr>
          <w:p>
            <w:pPr>
              <w:spacing w:line="379" w:lineRule="auto"/>
              <w:rPr>
                <w:rFonts w:ascii="Arial"/>
                <w:sz w:val="21"/>
              </w:rPr>
            </w:pPr>
            <w:r/>
          </w:p>
          <w:p>
            <w:pPr>
              <w:ind w:left="242"/>
              <w:spacing w:before="58" w:line="219" w:lineRule="auto"/>
              <w:rPr>
                <w:rFonts w:ascii="SimSun" w:hAnsi="SimSun" w:eastAsia="SimSun" w:cs="SimSun"/>
                <w:sz w:val="18"/>
                <w:szCs w:val="18"/>
              </w:rPr>
            </w:pPr>
            <w:r>
              <w:rPr>
                <w:rFonts w:ascii="SimSun" w:hAnsi="SimSun" w:eastAsia="SimSun" w:cs="SimSun"/>
                <w:sz w:val="18"/>
                <w:szCs w:val="18"/>
                <w:b/>
                <w:bCs/>
                <w:spacing w:val="-4"/>
              </w:rPr>
              <w:t>年龄组</w:t>
            </w:r>
          </w:p>
          <w:p>
            <w:pPr>
              <w:ind w:left="239"/>
              <w:spacing w:before="99" w:line="221" w:lineRule="auto"/>
              <w:rPr>
                <w:rFonts w:ascii="SimSun" w:hAnsi="SimSun" w:eastAsia="SimSun" w:cs="SimSun"/>
                <w:sz w:val="18"/>
                <w:szCs w:val="18"/>
              </w:rPr>
            </w:pPr>
            <w:r>
              <w:rPr>
                <w:rFonts w:ascii="SimSun" w:hAnsi="SimSun" w:eastAsia="SimSun" w:cs="SimSun"/>
                <w:sz w:val="18"/>
                <w:szCs w:val="18"/>
                <w:spacing w:val="-18"/>
              </w:rPr>
              <w:t>(</w:t>
            </w:r>
            <w:r>
              <w:rPr>
                <w:rFonts w:ascii="SimSun" w:hAnsi="SimSun" w:eastAsia="SimSun" w:cs="SimSun"/>
                <w:sz w:val="18"/>
                <w:szCs w:val="18"/>
                <w:spacing w:val="8"/>
              </w:rPr>
              <w:t xml:space="preserve"> </w:t>
            </w:r>
            <w:r>
              <w:rPr>
                <w:rFonts w:ascii="SimSun" w:hAnsi="SimSun" w:eastAsia="SimSun" w:cs="SimSun"/>
                <w:sz w:val="18"/>
                <w:szCs w:val="18"/>
                <w:spacing w:val="-18"/>
              </w:rPr>
              <w:t>岁</w:t>
            </w:r>
            <w:r>
              <w:rPr>
                <w:rFonts w:ascii="SimSun" w:hAnsi="SimSun" w:eastAsia="SimSun" w:cs="SimSun"/>
                <w:sz w:val="18"/>
                <w:szCs w:val="18"/>
                <w:spacing w:val="2"/>
              </w:rPr>
              <w:t xml:space="preserve"> </w:t>
            </w:r>
            <w:r>
              <w:rPr>
                <w:rFonts w:ascii="SimSun" w:hAnsi="SimSun" w:eastAsia="SimSun" w:cs="SimSun"/>
                <w:sz w:val="18"/>
                <w:szCs w:val="18"/>
                <w:spacing w:val="-18"/>
              </w:rPr>
              <w:t>)</w:t>
            </w:r>
          </w:p>
        </w:tc>
        <w:tc>
          <w:tcPr>
            <w:tcW w:w="3833" w:type="dxa"/>
            <w:vAlign w:val="top"/>
            <w:gridSpan w:val="4"/>
            <w:tcBorders>
              <w:bottom w:val="single" w:color="000000" w:sz="4" w:space="0"/>
              <w:top w:val="single" w:color="000000" w:sz="4" w:space="0"/>
            </w:tcBorders>
          </w:tcPr>
          <w:p>
            <w:pPr>
              <w:ind w:left="2232"/>
              <w:spacing w:before="79" w:line="219" w:lineRule="auto"/>
              <w:rPr>
                <w:rFonts w:ascii="SimSun" w:hAnsi="SimSun" w:eastAsia="SimSun" w:cs="SimSun"/>
                <w:sz w:val="18"/>
                <w:szCs w:val="18"/>
              </w:rPr>
            </w:pPr>
            <w:r>
              <w:rPr>
                <w:rFonts w:ascii="SimSun" w:hAnsi="SimSun" w:eastAsia="SimSun" w:cs="SimSun"/>
                <w:sz w:val="18"/>
                <w:szCs w:val="18"/>
                <w:b/>
                <w:bCs/>
                <w:spacing w:val="-4"/>
              </w:rPr>
              <w:t>2008年</w:t>
            </w:r>
          </w:p>
        </w:tc>
        <w:tc>
          <w:tcPr>
            <w:tcW w:w="3806" w:type="dxa"/>
            <w:vAlign w:val="top"/>
            <w:gridSpan w:val="4"/>
            <w:tcBorders>
              <w:bottom w:val="single" w:color="000000" w:sz="4" w:space="0"/>
              <w:top w:val="single" w:color="000000" w:sz="4" w:space="0"/>
            </w:tcBorders>
          </w:tcPr>
          <w:p>
            <w:pPr>
              <w:ind w:left="1629"/>
              <w:spacing w:before="79" w:line="219" w:lineRule="auto"/>
              <w:rPr>
                <w:rFonts w:ascii="SimSun" w:hAnsi="SimSun" w:eastAsia="SimSun" w:cs="SimSun"/>
                <w:sz w:val="18"/>
                <w:szCs w:val="18"/>
              </w:rPr>
            </w:pPr>
            <w:r>
              <w:rPr>
                <w:rFonts w:ascii="SimSun" w:hAnsi="SimSun" w:eastAsia="SimSun" w:cs="SimSun"/>
                <w:sz w:val="18"/>
                <w:szCs w:val="18"/>
                <w:b/>
                <w:bCs/>
                <w:spacing w:val="-4"/>
              </w:rPr>
              <w:t>2013年</w:t>
            </w:r>
          </w:p>
        </w:tc>
      </w:tr>
      <w:tr>
        <w:trPr>
          <w:trHeight w:val="918" w:hRule="atLeast"/>
        </w:trPr>
        <w:tc>
          <w:tcPr>
            <w:tcW w:w="960" w:type="dxa"/>
            <w:vAlign w:val="top"/>
            <w:vMerge w:val="continue"/>
            <w:tcBorders>
              <w:bottom w:val="single" w:color="000000" w:sz="4" w:space="0"/>
              <w:top w:val="nil"/>
            </w:tcBorders>
          </w:tcPr>
          <w:p>
            <w:pPr>
              <w:rPr>
                <w:rFonts w:ascii="Arial"/>
                <w:sz w:val="21"/>
              </w:rPr>
            </w:pPr>
            <w:r/>
          </w:p>
        </w:tc>
        <w:tc>
          <w:tcPr>
            <w:tcW w:w="855" w:type="dxa"/>
            <w:vAlign w:val="top"/>
            <w:tcBorders>
              <w:bottom w:val="single" w:color="000000" w:sz="4" w:space="0"/>
              <w:top w:val="single" w:color="000000" w:sz="4" w:space="0"/>
            </w:tcBorders>
          </w:tcPr>
          <w:p>
            <w:pPr>
              <w:ind w:left="212" w:right="86"/>
              <w:spacing w:before="115" w:line="258" w:lineRule="auto"/>
              <w:rPr>
                <w:rFonts w:ascii="SimSun" w:hAnsi="SimSun" w:eastAsia="SimSun" w:cs="SimSun"/>
                <w:sz w:val="18"/>
                <w:szCs w:val="18"/>
              </w:rPr>
            </w:pPr>
            <w:r>
              <w:rPr>
                <w:rFonts w:ascii="SimSun" w:hAnsi="SimSun" w:eastAsia="SimSun" w:cs="SimSun"/>
                <w:sz w:val="18"/>
                <w:szCs w:val="18"/>
                <w:b/>
                <w:bCs/>
                <w:spacing w:val="-10"/>
              </w:rPr>
              <w:t>两</w:t>
            </w:r>
            <w:r>
              <w:rPr>
                <w:rFonts w:ascii="SimSun" w:hAnsi="SimSun" w:eastAsia="SimSun" w:cs="SimSun"/>
                <w:sz w:val="18"/>
                <w:szCs w:val="18"/>
                <w:spacing w:val="15"/>
              </w:rPr>
              <w:t xml:space="preserve">  </w:t>
            </w:r>
            <w:r>
              <w:rPr>
                <w:rFonts w:ascii="SimSun" w:hAnsi="SimSun" w:eastAsia="SimSun" w:cs="SimSun"/>
                <w:sz w:val="18"/>
                <w:szCs w:val="18"/>
                <w:b/>
                <w:bCs/>
                <w:spacing w:val="-10"/>
              </w:rPr>
              <w:t>周</w:t>
            </w:r>
            <w:r>
              <w:rPr>
                <w:rFonts w:ascii="SimSun" w:hAnsi="SimSun" w:eastAsia="SimSun" w:cs="SimSun"/>
                <w:sz w:val="18"/>
                <w:szCs w:val="18"/>
                <w:spacing w:val="1"/>
              </w:rPr>
              <w:t xml:space="preserve"> </w:t>
            </w:r>
            <w:r>
              <w:rPr>
                <w:rFonts w:ascii="SimSun" w:hAnsi="SimSun" w:eastAsia="SimSun" w:cs="SimSun"/>
                <w:sz w:val="18"/>
                <w:szCs w:val="18"/>
                <w:b/>
                <w:bCs/>
                <w:spacing w:val="-4"/>
              </w:rPr>
              <w:t>就诊率</w:t>
            </w:r>
          </w:p>
          <w:p>
            <w:pPr>
              <w:ind w:left="209"/>
              <w:spacing w:before="52" w:line="222" w:lineRule="auto"/>
              <w:rPr>
                <w:rFonts w:ascii="SimSun" w:hAnsi="SimSun" w:eastAsia="SimSun" w:cs="SimSun"/>
                <w:sz w:val="18"/>
                <w:szCs w:val="18"/>
              </w:rPr>
            </w:pPr>
            <w:r>
              <w:rPr>
                <w:rFonts w:ascii="SimSun" w:hAnsi="SimSun" w:eastAsia="SimSun" w:cs="SimSun"/>
                <w:sz w:val="18"/>
                <w:szCs w:val="18"/>
                <w:spacing w:val="-8"/>
              </w:rPr>
              <w:t>(%o)</w:t>
            </w:r>
          </w:p>
        </w:tc>
        <w:tc>
          <w:tcPr>
            <w:tcW w:w="1105" w:type="dxa"/>
            <w:vAlign w:val="top"/>
            <w:tcBorders>
              <w:bottom w:val="single" w:color="000000" w:sz="4" w:space="0"/>
              <w:top w:val="single" w:color="000000" w:sz="4" w:space="0"/>
            </w:tcBorders>
          </w:tcPr>
          <w:p>
            <w:pPr>
              <w:ind w:left="107" w:right="87"/>
              <w:spacing w:before="96" w:line="279" w:lineRule="auto"/>
              <w:rPr>
                <w:rFonts w:ascii="SimSun" w:hAnsi="SimSun" w:eastAsia="SimSun" w:cs="SimSun"/>
                <w:sz w:val="18"/>
                <w:szCs w:val="18"/>
              </w:rPr>
            </w:pPr>
            <w:r>
              <w:rPr>
                <w:rFonts w:ascii="SimSun" w:hAnsi="SimSun" w:eastAsia="SimSun" w:cs="SimSun"/>
                <w:sz w:val="18"/>
                <w:szCs w:val="18"/>
                <w:b/>
                <w:bCs/>
                <w:spacing w:val="-4"/>
              </w:rPr>
              <w:t>两周患病未</w:t>
            </w:r>
            <w:r>
              <w:rPr>
                <w:rFonts w:ascii="SimSun" w:hAnsi="SimSun" w:eastAsia="SimSun" w:cs="SimSun"/>
                <w:sz w:val="18"/>
                <w:szCs w:val="18"/>
                <w:spacing w:val="1"/>
              </w:rPr>
              <w:t xml:space="preserve"> </w:t>
            </w:r>
            <w:r>
              <w:rPr>
                <w:rFonts w:ascii="SimSun" w:hAnsi="SimSun" w:eastAsia="SimSun" w:cs="SimSun"/>
                <w:sz w:val="18"/>
                <w:szCs w:val="18"/>
                <w:b/>
                <w:bCs/>
                <w:spacing w:val="-15"/>
              </w:rPr>
              <w:t>就</w:t>
            </w:r>
            <w:r>
              <w:rPr>
                <w:rFonts w:ascii="SimSun" w:hAnsi="SimSun" w:eastAsia="SimSun" w:cs="SimSun"/>
                <w:sz w:val="18"/>
                <w:szCs w:val="18"/>
                <w:spacing w:val="-15"/>
              </w:rPr>
              <w:t xml:space="preserve"> </w:t>
            </w:r>
            <w:r>
              <w:rPr>
                <w:rFonts w:ascii="SimSun" w:hAnsi="SimSun" w:eastAsia="SimSun" w:cs="SimSun"/>
                <w:sz w:val="18"/>
                <w:szCs w:val="18"/>
                <w:b/>
                <w:bCs/>
                <w:spacing w:val="-15"/>
              </w:rPr>
              <w:t>诊</w:t>
            </w:r>
            <w:r>
              <w:rPr>
                <w:rFonts w:ascii="SimSun" w:hAnsi="SimSun" w:eastAsia="SimSun" w:cs="SimSun"/>
                <w:sz w:val="18"/>
                <w:szCs w:val="18"/>
                <w:spacing w:val="2"/>
              </w:rPr>
              <w:t xml:space="preserve"> </w:t>
            </w:r>
            <w:r>
              <w:rPr>
                <w:rFonts w:ascii="SimSun" w:hAnsi="SimSun" w:eastAsia="SimSun" w:cs="SimSun"/>
                <w:sz w:val="18"/>
                <w:szCs w:val="18"/>
                <w:b/>
                <w:bCs/>
                <w:spacing w:val="-15"/>
              </w:rPr>
              <w:t>比</w:t>
            </w:r>
            <w:r>
              <w:rPr>
                <w:rFonts w:ascii="SimSun" w:hAnsi="SimSun" w:eastAsia="SimSun" w:cs="SimSun"/>
                <w:sz w:val="18"/>
                <w:szCs w:val="18"/>
                <w:spacing w:val="-17"/>
              </w:rPr>
              <w:t xml:space="preserve"> </w:t>
            </w:r>
            <w:r>
              <w:rPr>
                <w:rFonts w:ascii="SimSun" w:hAnsi="SimSun" w:eastAsia="SimSun" w:cs="SimSun"/>
                <w:sz w:val="18"/>
                <w:szCs w:val="18"/>
                <w:b/>
                <w:bCs/>
                <w:spacing w:val="-15"/>
              </w:rPr>
              <w:t>例</w:t>
            </w:r>
          </w:p>
          <w:p>
            <w:pPr>
              <w:ind w:left="384"/>
              <w:spacing w:before="30" w:line="222" w:lineRule="auto"/>
              <w:rPr>
                <w:rFonts w:ascii="SimSun" w:hAnsi="SimSun" w:eastAsia="SimSun" w:cs="SimSun"/>
                <w:sz w:val="18"/>
                <w:szCs w:val="18"/>
              </w:rPr>
            </w:pPr>
            <w:r>
              <w:rPr>
                <w:rFonts w:ascii="SimSun" w:hAnsi="SimSun" w:eastAsia="SimSun" w:cs="SimSun"/>
                <w:sz w:val="18"/>
                <w:szCs w:val="18"/>
                <w:spacing w:val="-9"/>
              </w:rPr>
              <w:t>(%)</w:t>
            </w:r>
          </w:p>
        </w:tc>
        <w:tc>
          <w:tcPr>
            <w:tcW w:w="800" w:type="dxa"/>
            <w:vAlign w:val="top"/>
            <w:tcBorders>
              <w:bottom w:val="single" w:color="000000" w:sz="4" w:space="0"/>
              <w:top w:val="single" w:color="000000" w:sz="4" w:space="0"/>
            </w:tcBorders>
          </w:tcPr>
          <w:p>
            <w:pPr>
              <w:ind w:left="102" w:right="163"/>
              <w:spacing w:before="225" w:line="314" w:lineRule="auto"/>
              <w:rPr>
                <w:rFonts w:ascii="SimSun" w:hAnsi="SimSun" w:eastAsia="SimSun" w:cs="SimSun"/>
                <w:sz w:val="18"/>
                <w:szCs w:val="18"/>
              </w:rPr>
            </w:pPr>
            <w:r>
              <w:rPr>
                <w:rFonts w:ascii="SimSun" w:hAnsi="SimSun" w:eastAsia="SimSun" w:cs="SimSun"/>
                <w:sz w:val="18"/>
                <w:szCs w:val="18"/>
                <w:b/>
                <w:bCs/>
                <w:spacing w:val="-4"/>
              </w:rPr>
              <w:t>住院率</w:t>
            </w:r>
            <w:r>
              <w:rPr>
                <w:rFonts w:ascii="SimSun" w:hAnsi="SimSun" w:eastAsia="SimSun" w:cs="SimSun"/>
                <w:sz w:val="18"/>
                <w:szCs w:val="18"/>
              </w:rPr>
              <w:t xml:space="preserve"> </w:t>
            </w:r>
            <w:r>
              <w:rPr>
                <w:rFonts w:ascii="SimSun" w:hAnsi="SimSun" w:eastAsia="SimSun" w:cs="SimSun"/>
                <w:sz w:val="18"/>
                <w:szCs w:val="18"/>
                <w:b/>
                <w:bCs/>
                <w:spacing w:val="-11"/>
              </w:rPr>
              <w:t>(%)</w:t>
            </w:r>
          </w:p>
        </w:tc>
        <w:tc>
          <w:tcPr>
            <w:tcW w:w="1073" w:type="dxa"/>
            <w:vAlign w:val="top"/>
            <w:tcBorders>
              <w:bottom w:val="single" w:color="000000" w:sz="4" w:space="0"/>
              <w:top w:val="single" w:color="000000" w:sz="4" w:space="0"/>
            </w:tcBorders>
          </w:tcPr>
          <w:p>
            <w:pPr>
              <w:ind w:left="172"/>
              <w:spacing w:before="76" w:line="220" w:lineRule="auto"/>
              <w:rPr>
                <w:rFonts w:ascii="SimSun" w:hAnsi="SimSun" w:eastAsia="SimSun" w:cs="SimSun"/>
                <w:sz w:val="18"/>
                <w:szCs w:val="18"/>
              </w:rPr>
            </w:pPr>
            <w:r>
              <w:rPr>
                <w:rFonts w:ascii="SimSun" w:hAnsi="SimSun" w:eastAsia="SimSun" w:cs="SimSun"/>
                <w:sz w:val="18"/>
                <w:szCs w:val="18"/>
                <w:b/>
                <w:bCs/>
                <w:spacing w:val="-4"/>
              </w:rPr>
              <w:t>应住院未</w:t>
            </w:r>
          </w:p>
          <w:p>
            <w:pPr>
              <w:ind w:left="172"/>
              <w:spacing w:before="75" w:line="220" w:lineRule="auto"/>
              <w:rPr>
                <w:rFonts w:ascii="SimSun" w:hAnsi="SimSun" w:eastAsia="SimSun" w:cs="SimSun"/>
                <w:sz w:val="18"/>
                <w:szCs w:val="18"/>
              </w:rPr>
            </w:pPr>
            <w:r>
              <w:rPr>
                <w:rFonts w:ascii="SimSun" w:hAnsi="SimSun" w:eastAsia="SimSun" w:cs="SimSun"/>
                <w:sz w:val="18"/>
                <w:szCs w:val="18"/>
                <w:b/>
                <w:bCs/>
                <w:spacing w:val="-4"/>
              </w:rPr>
              <w:t>住院比例</w:t>
            </w:r>
          </w:p>
          <w:p>
            <w:pPr>
              <w:ind w:left="339"/>
              <w:spacing w:before="90" w:line="222" w:lineRule="auto"/>
              <w:rPr>
                <w:rFonts w:ascii="SimSun" w:hAnsi="SimSun" w:eastAsia="SimSun" w:cs="SimSun"/>
                <w:sz w:val="18"/>
                <w:szCs w:val="18"/>
              </w:rPr>
            </w:pPr>
            <w:r>
              <w:rPr>
                <w:rFonts w:ascii="SimSun" w:hAnsi="SimSun" w:eastAsia="SimSun" w:cs="SimSun"/>
                <w:sz w:val="18"/>
                <w:szCs w:val="18"/>
                <w:spacing w:val="-9"/>
              </w:rPr>
              <w:t>(%)</w:t>
            </w:r>
          </w:p>
        </w:tc>
        <w:tc>
          <w:tcPr>
            <w:tcW w:w="837" w:type="dxa"/>
            <w:vAlign w:val="top"/>
            <w:tcBorders>
              <w:bottom w:val="single" w:color="000000" w:sz="4" w:space="0"/>
              <w:top w:val="single" w:color="000000" w:sz="4" w:space="0"/>
            </w:tcBorders>
          </w:tcPr>
          <w:p>
            <w:pPr>
              <w:ind w:left="199" w:right="81"/>
              <w:spacing w:before="95" w:line="295" w:lineRule="auto"/>
              <w:rPr>
                <w:rFonts w:ascii="SimSun" w:hAnsi="SimSun" w:eastAsia="SimSun" w:cs="SimSun"/>
                <w:sz w:val="18"/>
                <w:szCs w:val="18"/>
              </w:rPr>
            </w:pPr>
            <w:r>
              <w:rPr>
                <w:rFonts w:ascii="SimSun" w:hAnsi="SimSun" w:eastAsia="SimSun" w:cs="SimSun"/>
                <w:sz w:val="18"/>
                <w:szCs w:val="18"/>
                <w:b/>
                <w:bCs/>
                <w:spacing w:val="-10"/>
              </w:rPr>
              <w:t>两</w:t>
            </w:r>
            <w:r>
              <w:rPr>
                <w:rFonts w:ascii="SimSun" w:hAnsi="SimSun" w:eastAsia="SimSun" w:cs="SimSun"/>
                <w:sz w:val="18"/>
                <w:szCs w:val="18"/>
                <w:spacing w:val="15"/>
              </w:rPr>
              <w:t xml:space="preserve">  </w:t>
            </w:r>
            <w:r>
              <w:rPr>
                <w:rFonts w:ascii="SimSun" w:hAnsi="SimSun" w:eastAsia="SimSun" w:cs="SimSun"/>
                <w:sz w:val="18"/>
                <w:szCs w:val="18"/>
                <w:b/>
                <w:bCs/>
                <w:spacing w:val="-10"/>
              </w:rPr>
              <w:t>周</w:t>
            </w:r>
            <w:r>
              <w:rPr>
                <w:rFonts w:ascii="SimSun" w:hAnsi="SimSun" w:eastAsia="SimSun" w:cs="SimSun"/>
                <w:sz w:val="18"/>
                <w:szCs w:val="18"/>
                <w:spacing w:val="1"/>
              </w:rPr>
              <w:t xml:space="preserve"> </w:t>
            </w:r>
            <w:r>
              <w:rPr>
                <w:rFonts w:ascii="SimSun" w:hAnsi="SimSun" w:eastAsia="SimSun" w:cs="SimSun"/>
                <w:sz w:val="18"/>
                <w:szCs w:val="18"/>
                <w:b/>
                <w:bCs/>
                <w:spacing w:val="-4"/>
              </w:rPr>
              <w:t>就诊率</w:t>
            </w:r>
          </w:p>
          <w:p>
            <w:pPr>
              <w:ind w:left="196"/>
              <w:spacing w:line="222" w:lineRule="auto"/>
              <w:rPr>
                <w:rFonts w:ascii="SimSun" w:hAnsi="SimSun" w:eastAsia="SimSun" w:cs="SimSun"/>
                <w:sz w:val="18"/>
                <w:szCs w:val="18"/>
              </w:rPr>
            </w:pPr>
            <w:r>
              <w:rPr>
                <w:rFonts w:ascii="SimSun" w:hAnsi="SimSun" w:eastAsia="SimSun" w:cs="SimSun"/>
                <w:sz w:val="18"/>
                <w:szCs w:val="18"/>
                <w:spacing w:val="-9"/>
              </w:rPr>
              <w:t>(%)</w:t>
            </w:r>
          </w:p>
        </w:tc>
        <w:tc>
          <w:tcPr>
            <w:tcW w:w="1103" w:type="dxa"/>
            <w:vAlign w:val="top"/>
            <w:tcBorders>
              <w:bottom w:val="single" w:color="000000" w:sz="4" w:space="0"/>
              <w:top w:val="single" w:color="000000" w:sz="4" w:space="0"/>
            </w:tcBorders>
          </w:tcPr>
          <w:p>
            <w:pPr>
              <w:ind w:left="102" w:right="92"/>
              <w:spacing w:before="95" w:line="290" w:lineRule="auto"/>
              <w:rPr>
                <w:rFonts w:ascii="SimSun" w:hAnsi="SimSun" w:eastAsia="SimSun" w:cs="SimSun"/>
                <w:sz w:val="18"/>
                <w:szCs w:val="18"/>
              </w:rPr>
            </w:pPr>
            <w:r>
              <w:rPr>
                <w:rFonts w:ascii="SimSun" w:hAnsi="SimSun" w:eastAsia="SimSun" w:cs="SimSun"/>
                <w:sz w:val="18"/>
                <w:szCs w:val="18"/>
                <w:b/>
                <w:bCs/>
                <w:spacing w:val="-11"/>
              </w:rPr>
              <w:t>两</w:t>
            </w:r>
            <w:r>
              <w:rPr>
                <w:rFonts w:ascii="SimSun" w:hAnsi="SimSun" w:eastAsia="SimSun" w:cs="SimSun"/>
                <w:sz w:val="18"/>
                <w:szCs w:val="18"/>
                <w:spacing w:val="-18"/>
              </w:rPr>
              <w:t xml:space="preserve"> </w:t>
            </w:r>
            <w:r>
              <w:rPr>
                <w:rFonts w:ascii="SimSun" w:hAnsi="SimSun" w:eastAsia="SimSun" w:cs="SimSun"/>
                <w:sz w:val="18"/>
                <w:szCs w:val="18"/>
                <w:b/>
                <w:bCs/>
                <w:spacing w:val="-11"/>
              </w:rPr>
              <w:t>周</w:t>
            </w:r>
            <w:r>
              <w:rPr>
                <w:rFonts w:ascii="SimSun" w:hAnsi="SimSun" w:eastAsia="SimSun" w:cs="SimSun"/>
                <w:sz w:val="18"/>
                <w:szCs w:val="18"/>
                <w:spacing w:val="-11"/>
              </w:rPr>
              <w:t xml:space="preserve"> </w:t>
            </w:r>
            <w:r>
              <w:rPr>
                <w:rFonts w:ascii="SimSun" w:hAnsi="SimSun" w:eastAsia="SimSun" w:cs="SimSun"/>
                <w:sz w:val="18"/>
                <w:szCs w:val="18"/>
                <w:b/>
                <w:bCs/>
                <w:spacing w:val="-11"/>
              </w:rPr>
              <w:t>患</w:t>
            </w:r>
            <w:r>
              <w:rPr>
                <w:rFonts w:ascii="SimSun" w:hAnsi="SimSun" w:eastAsia="SimSun" w:cs="SimSun"/>
                <w:sz w:val="18"/>
                <w:szCs w:val="18"/>
                <w:spacing w:val="-19"/>
              </w:rPr>
              <w:t xml:space="preserve"> </w:t>
            </w:r>
            <w:r>
              <w:rPr>
                <w:rFonts w:ascii="SimSun" w:hAnsi="SimSun" w:eastAsia="SimSun" w:cs="SimSun"/>
                <w:sz w:val="18"/>
                <w:szCs w:val="18"/>
                <w:b/>
                <w:bCs/>
                <w:spacing w:val="-11"/>
              </w:rPr>
              <w:t>病</w:t>
            </w:r>
            <w:r>
              <w:rPr>
                <w:rFonts w:ascii="SimSun" w:hAnsi="SimSun" w:eastAsia="SimSun" w:cs="SimSun"/>
                <w:sz w:val="18"/>
                <w:szCs w:val="18"/>
              </w:rPr>
              <w:t xml:space="preserve"> </w:t>
            </w:r>
            <w:r>
              <w:rPr>
                <w:rFonts w:ascii="SimSun" w:hAnsi="SimSun" w:eastAsia="SimSun" w:cs="SimSun"/>
                <w:sz w:val="18"/>
                <w:szCs w:val="18"/>
                <w:b/>
                <w:bCs/>
                <w:spacing w:val="-4"/>
              </w:rPr>
              <w:t>未就诊比例</w:t>
            </w:r>
          </w:p>
          <w:p>
            <w:pPr>
              <w:ind w:left="379"/>
              <w:spacing w:before="10" w:line="222" w:lineRule="auto"/>
              <w:rPr>
                <w:rFonts w:ascii="SimSun" w:hAnsi="SimSun" w:eastAsia="SimSun" w:cs="SimSun"/>
                <w:sz w:val="18"/>
                <w:szCs w:val="18"/>
              </w:rPr>
            </w:pPr>
            <w:r>
              <w:rPr>
                <w:rFonts w:ascii="SimSun" w:hAnsi="SimSun" w:eastAsia="SimSun" w:cs="SimSun"/>
                <w:sz w:val="18"/>
                <w:szCs w:val="18"/>
                <w:spacing w:val="-9"/>
              </w:rPr>
              <w:t>(%)</w:t>
            </w:r>
          </w:p>
        </w:tc>
        <w:tc>
          <w:tcPr>
            <w:tcW w:w="811" w:type="dxa"/>
            <w:vAlign w:val="top"/>
            <w:tcBorders>
              <w:bottom w:val="single" w:color="000000" w:sz="4" w:space="0"/>
              <w:top w:val="single" w:color="000000" w:sz="4" w:space="0"/>
            </w:tcBorders>
          </w:tcPr>
          <w:p>
            <w:pPr>
              <w:ind w:left="109"/>
              <w:spacing w:before="215" w:line="219" w:lineRule="auto"/>
              <w:rPr>
                <w:rFonts w:ascii="SimSun" w:hAnsi="SimSun" w:eastAsia="SimSun" w:cs="SimSun"/>
                <w:sz w:val="18"/>
                <w:szCs w:val="18"/>
              </w:rPr>
            </w:pPr>
            <w:r>
              <w:rPr>
                <w:rFonts w:ascii="SimSun" w:hAnsi="SimSun" w:eastAsia="SimSun" w:cs="SimSun"/>
                <w:sz w:val="18"/>
                <w:szCs w:val="18"/>
                <w:b/>
                <w:bCs/>
                <w:spacing w:val="-4"/>
              </w:rPr>
              <w:t>住院率</w:t>
            </w:r>
          </w:p>
          <w:p>
            <w:pPr>
              <w:ind w:left="106"/>
              <w:spacing w:before="101" w:line="222" w:lineRule="auto"/>
              <w:rPr>
                <w:rFonts w:ascii="SimSun" w:hAnsi="SimSun" w:eastAsia="SimSun" w:cs="SimSun"/>
                <w:sz w:val="18"/>
                <w:szCs w:val="18"/>
              </w:rPr>
            </w:pPr>
            <w:r>
              <w:rPr>
                <w:rFonts w:ascii="SimSun" w:hAnsi="SimSun" w:eastAsia="SimSun" w:cs="SimSun"/>
                <w:sz w:val="18"/>
                <w:szCs w:val="18"/>
                <w:spacing w:val="-10"/>
              </w:rPr>
              <w:t>(‰)</w:t>
            </w:r>
          </w:p>
        </w:tc>
        <w:tc>
          <w:tcPr>
            <w:tcW w:w="1055" w:type="dxa"/>
            <w:vAlign w:val="top"/>
            <w:tcBorders>
              <w:bottom w:val="single" w:color="000000" w:sz="4" w:space="0"/>
              <w:top w:val="single" w:color="000000" w:sz="4" w:space="0"/>
            </w:tcBorders>
          </w:tcPr>
          <w:p>
            <w:pPr>
              <w:ind w:left="178"/>
              <w:spacing w:before="76" w:line="220" w:lineRule="auto"/>
              <w:rPr>
                <w:rFonts w:ascii="SimSun" w:hAnsi="SimSun" w:eastAsia="SimSun" w:cs="SimSun"/>
                <w:sz w:val="18"/>
                <w:szCs w:val="18"/>
              </w:rPr>
            </w:pPr>
            <w:r>
              <w:rPr>
                <w:rFonts w:ascii="SimSun" w:hAnsi="SimSun" w:eastAsia="SimSun" w:cs="SimSun"/>
                <w:sz w:val="18"/>
                <w:szCs w:val="18"/>
                <w:b/>
                <w:bCs/>
                <w:spacing w:val="-4"/>
              </w:rPr>
              <w:t>应住院未</w:t>
            </w:r>
          </w:p>
          <w:p>
            <w:pPr>
              <w:ind w:left="178"/>
              <w:spacing w:before="65" w:line="220" w:lineRule="auto"/>
              <w:rPr>
                <w:rFonts w:ascii="SimSun" w:hAnsi="SimSun" w:eastAsia="SimSun" w:cs="SimSun"/>
                <w:sz w:val="18"/>
                <w:szCs w:val="18"/>
              </w:rPr>
            </w:pPr>
            <w:r>
              <w:rPr>
                <w:rFonts w:ascii="SimSun" w:hAnsi="SimSun" w:eastAsia="SimSun" w:cs="SimSun"/>
                <w:sz w:val="18"/>
                <w:szCs w:val="18"/>
                <w:b/>
                <w:bCs/>
                <w:spacing w:val="-4"/>
              </w:rPr>
              <w:t>住院比例</w:t>
            </w:r>
          </w:p>
          <w:p>
            <w:pPr>
              <w:ind w:left="356"/>
              <w:spacing w:before="90" w:line="222" w:lineRule="auto"/>
              <w:rPr>
                <w:rFonts w:ascii="SimSun" w:hAnsi="SimSun" w:eastAsia="SimSun" w:cs="SimSun"/>
                <w:sz w:val="18"/>
                <w:szCs w:val="18"/>
              </w:rPr>
            </w:pPr>
            <w:r>
              <w:rPr>
                <w:rFonts w:ascii="SimSun" w:hAnsi="SimSun" w:eastAsia="SimSun" w:cs="SimSun"/>
                <w:sz w:val="18"/>
                <w:szCs w:val="18"/>
                <w:spacing w:val="-9"/>
              </w:rPr>
              <w:t>(%)</w:t>
            </w:r>
          </w:p>
        </w:tc>
      </w:tr>
      <w:tr>
        <w:trPr>
          <w:trHeight w:val="362" w:hRule="atLeast"/>
        </w:trPr>
        <w:tc>
          <w:tcPr>
            <w:tcW w:w="960" w:type="dxa"/>
            <w:vAlign w:val="top"/>
            <w:tcBorders>
              <w:top w:val="single" w:color="000000" w:sz="4" w:space="0"/>
            </w:tcBorders>
          </w:tcPr>
          <w:p>
            <w:pPr>
              <w:ind w:left="459"/>
              <w:spacing w:before="107"/>
              <w:rPr>
                <w:rFonts w:ascii="SimSun" w:hAnsi="SimSun" w:eastAsia="SimSun" w:cs="SimSun"/>
                <w:sz w:val="18"/>
                <w:szCs w:val="18"/>
              </w:rPr>
            </w:pPr>
            <w:r>
              <w:rPr>
                <w:rFonts w:ascii="SimSun" w:hAnsi="SimSun" w:eastAsia="SimSun" w:cs="SimSun"/>
                <w:sz w:val="18"/>
                <w:szCs w:val="18"/>
                <w:spacing w:val="-2"/>
              </w:rPr>
              <w:t>0~4</w:t>
            </w:r>
          </w:p>
        </w:tc>
        <w:tc>
          <w:tcPr>
            <w:tcW w:w="855" w:type="dxa"/>
            <w:vAlign w:val="top"/>
            <w:tcBorders>
              <w:top w:val="single" w:color="000000" w:sz="4" w:space="0"/>
            </w:tcBorders>
          </w:tcPr>
          <w:p>
            <w:pPr>
              <w:ind w:left="239"/>
              <w:spacing w:before="108" w:line="239" w:lineRule="auto"/>
              <w:rPr>
                <w:rFonts w:ascii="SimSun" w:hAnsi="SimSun" w:eastAsia="SimSun" w:cs="SimSun"/>
                <w:sz w:val="18"/>
                <w:szCs w:val="18"/>
              </w:rPr>
            </w:pPr>
            <w:r>
              <w:rPr>
                <w:rFonts w:ascii="SimSun" w:hAnsi="SimSun" w:eastAsia="SimSun" w:cs="SimSun"/>
                <w:sz w:val="18"/>
                <w:szCs w:val="18"/>
                <w:spacing w:val="-2"/>
              </w:rPr>
              <w:t>248.1</w:t>
            </w:r>
          </w:p>
        </w:tc>
        <w:tc>
          <w:tcPr>
            <w:tcW w:w="1105" w:type="dxa"/>
            <w:vAlign w:val="top"/>
            <w:tcBorders>
              <w:top w:val="single" w:color="000000" w:sz="4" w:space="0"/>
            </w:tcBorders>
          </w:tcPr>
          <w:p>
            <w:pPr>
              <w:ind w:left="364"/>
              <w:spacing w:before="108" w:line="239" w:lineRule="auto"/>
              <w:rPr>
                <w:rFonts w:ascii="SimSun" w:hAnsi="SimSun" w:eastAsia="SimSun" w:cs="SimSun"/>
                <w:sz w:val="18"/>
                <w:szCs w:val="18"/>
              </w:rPr>
            </w:pPr>
            <w:r>
              <w:rPr>
                <w:rFonts w:ascii="SimSun" w:hAnsi="SimSun" w:eastAsia="SimSun" w:cs="SimSun"/>
                <w:sz w:val="18"/>
                <w:szCs w:val="18"/>
                <w:spacing w:val="-4"/>
              </w:rPr>
              <w:t>19.7</w:t>
            </w:r>
          </w:p>
        </w:tc>
        <w:tc>
          <w:tcPr>
            <w:tcW w:w="800" w:type="dxa"/>
            <w:vAlign w:val="top"/>
            <w:tcBorders>
              <w:top w:val="single" w:color="000000" w:sz="4" w:space="0"/>
            </w:tcBorders>
          </w:tcPr>
          <w:p>
            <w:pPr>
              <w:ind w:left="209"/>
              <w:spacing w:before="108" w:line="239" w:lineRule="auto"/>
              <w:rPr>
                <w:rFonts w:ascii="SimSun" w:hAnsi="SimSun" w:eastAsia="SimSun" w:cs="SimSun"/>
                <w:sz w:val="18"/>
                <w:szCs w:val="18"/>
              </w:rPr>
            </w:pPr>
            <w:r>
              <w:rPr>
                <w:rFonts w:ascii="SimSun" w:hAnsi="SimSun" w:eastAsia="SimSun" w:cs="SimSun"/>
                <w:sz w:val="18"/>
                <w:szCs w:val="18"/>
                <w:spacing w:val="-2"/>
              </w:rPr>
              <w:t>80.8</w:t>
            </w:r>
          </w:p>
        </w:tc>
        <w:tc>
          <w:tcPr>
            <w:tcW w:w="1073" w:type="dxa"/>
            <w:vAlign w:val="top"/>
            <w:tcBorders>
              <w:top w:val="single" w:color="000000" w:sz="4" w:space="0"/>
            </w:tcBorders>
          </w:tcPr>
          <w:p>
            <w:pPr>
              <w:ind w:left="399"/>
              <w:spacing w:before="108" w:line="239" w:lineRule="auto"/>
              <w:rPr>
                <w:rFonts w:ascii="SimSun" w:hAnsi="SimSun" w:eastAsia="SimSun" w:cs="SimSun"/>
                <w:sz w:val="18"/>
                <w:szCs w:val="18"/>
              </w:rPr>
            </w:pPr>
            <w:r>
              <w:rPr>
                <w:rFonts w:ascii="SimSun" w:hAnsi="SimSun" w:eastAsia="SimSun" w:cs="SimSun"/>
                <w:sz w:val="18"/>
                <w:szCs w:val="18"/>
                <w:spacing w:val="-2"/>
              </w:rPr>
              <w:t>6.9</w:t>
            </w:r>
          </w:p>
        </w:tc>
        <w:tc>
          <w:tcPr>
            <w:tcW w:w="837" w:type="dxa"/>
            <w:vAlign w:val="top"/>
            <w:tcBorders>
              <w:top w:val="single" w:color="000000" w:sz="4" w:space="0"/>
            </w:tcBorders>
          </w:tcPr>
          <w:p>
            <w:pPr>
              <w:ind w:left="196"/>
              <w:spacing w:before="108" w:line="239" w:lineRule="auto"/>
              <w:rPr>
                <w:rFonts w:ascii="SimSun" w:hAnsi="SimSun" w:eastAsia="SimSun" w:cs="SimSun"/>
                <w:sz w:val="18"/>
                <w:szCs w:val="18"/>
              </w:rPr>
            </w:pPr>
            <w:r>
              <w:rPr>
                <w:rFonts w:ascii="SimSun" w:hAnsi="SimSun" w:eastAsia="SimSun" w:cs="SimSun"/>
                <w:sz w:val="18"/>
                <w:szCs w:val="18"/>
                <w:spacing w:val="-4"/>
              </w:rPr>
              <w:t>146.0</w:t>
            </w:r>
          </w:p>
        </w:tc>
        <w:tc>
          <w:tcPr>
            <w:tcW w:w="1103" w:type="dxa"/>
            <w:vAlign w:val="top"/>
            <w:tcBorders>
              <w:top w:val="single" w:color="000000" w:sz="4" w:space="0"/>
            </w:tcBorders>
          </w:tcPr>
          <w:p>
            <w:pPr>
              <w:ind w:left="379"/>
              <w:spacing w:before="108" w:line="239" w:lineRule="auto"/>
              <w:rPr>
                <w:rFonts w:ascii="SimSun" w:hAnsi="SimSun" w:eastAsia="SimSun" w:cs="SimSun"/>
                <w:sz w:val="18"/>
                <w:szCs w:val="18"/>
              </w:rPr>
            </w:pPr>
            <w:r>
              <w:rPr>
                <w:rFonts w:ascii="SimSun" w:hAnsi="SimSun" w:eastAsia="SimSun" w:cs="SimSun"/>
                <w:sz w:val="18"/>
                <w:szCs w:val="18"/>
                <w:spacing w:val="-4"/>
              </w:rPr>
              <w:t>14.4</w:t>
            </w:r>
          </w:p>
        </w:tc>
        <w:tc>
          <w:tcPr>
            <w:tcW w:w="811" w:type="dxa"/>
            <w:vAlign w:val="top"/>
            <w:tcBorders>
              <w:top w:val="single" w:color="000000" w:sz="4" w:space="0"/>
            </w:tcBorders>
          </w:tcPr>
          <w:p>
            <w:pPr>
              <w:ind w:left="236"/>
              <w:spacing w:before="108" w:line="239" w:lineRule="auto"/>
              <w:rPr>
                <w:rFonts w:ascii="SimSun" w:hAnsi="SimSun" w:eastAsia="SimSun" w:cs="SimSun"/>
                <w:sz w:val="18"/>
                <w:szCs w:val="18"/>
              </w:rPr>
            </w:pPr>
            <w:r>
              <w:rPr>
                <w:rFonts w:ascii="SimSun" w:hAnsi="SimSun" w:eastAsia="SimSun" w:cs="SimSun"/>
                <w:sz w:val="18"/>
                <w:szCs w:val="18"/>
                <w:spacing w:val="-2"/>
              </w:rPr>
              <w:t>86.0</w:t>
            </w:r>
          </w:p>
        </w:tc>
        <w:tc>
          <w:tcPr>
            <w:tcW w:w="1055" w:type="dxa"/>
            <w:vAlign w:val="top"/>
            <w:tcBorders>
              <w:top w:val="single" w:color="000000" w:sz="4" w:space="0"/>
            </w:tcBorders>
          </w:tcPr>
          <w:p>
            <w:pPr>
              <w:ind w:left="405"/>
              <w:spacing w:before="108" w:line="239" w:lineRule="auto"/>
              <w:rPr>
                <w:rFonts w:ascii="SimSun" w:hAnsi="SimSun" w:eastAsia="SimSun" w:cs="SimSun"/>
                <w:sz w:val="18"/>
                <w:szCs w:val="18"/>
              </w:rPr>
            </w:pPr>
            <w:r>
              <w:rPr>
                <w:rFonts w:ascii="SimSun" w:hAnsi="SimSun" w:eastAsia="SimSun" w:cs="SimSun"/>
                <w:sz w:val="18"/>
                <w:szCs w:val="18"/>
                <w:spacing w:val="-2"/>
              </w:rPr>
              <w:t>6.6</w:t>
            </w:r>
          </w:p>
        </w:tc>
      </w:tr>
      <w:tr>
        <w:trPr>
          <w:trHeight w:val="359" w:hRule="atLeast"/>
        </w:trPr>
        <w:tc>
          <w:tcPr>
            <w:tcW w:w="960" w:type="dxa"/>
            <w:vAlign w:val="top"/>
          </w:tcPr>
          <w:p>
            <w:pPr>
              <w:ind w:left="369"/>
              <w:spacing w:before="105"/>
              <w:rPr>
                <w:rFonts w:ascii="SimSun" w:hAnsi="SimSun" w:eastAsia="SimSun" w:cs="SimSun"/>
                <w:sz w:val="18"/>
                <w:szCs w:val="18"/>
              </w:rPr>
            </w:pPr>
            <w:r>
              <w:rPr>
                <w:rFonts w:ascii="SimSun" w:hAnsi="SimSun" w:eastAsia="SimSun" w:cs="SimSun"/>
                <w:sz w:val="18"/>
                <w:szCs w:val="18"/>
                <w:spacing w:val="-2"/>
              </w:rPr>
              <w:t>5~14</w:t>
            </w:r>
          </w:p>
        </w:tc>
        <w:tc>
          <w:tcPr>
            <w:tcW w:w="855" w:type="dxa"/>
            <w:vAlign w:val="top"/>
          </w:tcPr>
          <w:p>
            <w:pPr>
              <w:ind w:left="329"/>
              <w:spacing w:before="106" w:line="239" w:lineRule="auto"/>
              <w:rPr>
                <w:rFonts w:ascii="SimSun" w:hAnsi="SimSun" w:eastAsia="SimSun" w:cs="SimSun"/>
                <w:sz w:val="18"/>
                <w:szCs w:val="18"/>
              </w:rPr>
            </w:pPr>
            <w:r>
              <w:rPr>
                <w:rFonts w:ascii="SimSun" w:hAnsi="SimSun" w:eastAsia="SimSun" w:cs="SimSun"/>
                <w:sz w:val="18"/>
                <w:szCs w:val="18"/>
                <w:spacing w:val="-2"/>
              </w:rPr>
              <w:t>90.6</w:t>
            </w:r>
          </w:p>
        </w:tc>
        <w:tc>
          <w:tcPr>
            <w:tcW w:w="1105" w:type="dxa"/>
            <w:vAlign w:val="top"/>
          </w:tcPr>
          <w:p>
            <w:pPr>
              <w:ind w:left="364"/>
              <w:spacing w:before="106" w:line="239" w:lineRule="auto"/>
              <w:rPr>
                <w:rFonts w:ascii="SimSun" w:hAnsi="SimSun" w:eastAsia="SimSun" w:cs="SimSun"/>
                <w:sz w:val="18"/>
                <w:szCs w:val="18"/>
              </w:rPr>
            </w:pPr>
            <w:r>
              <w:rPr>
                <w:rFonts w:ascii="SimSun" w:hAnsi="SimSun" w:eastAsia="SimSun" w:cs="SimSun"/>
                <w:sz w:val="18"/>
                <w:szCs w:val="18"/>
                <w:spacing w:val="-2"/>
              </w:rPr>
              <w:t>27.8</w:t>
            </w:r>
          </w:p>
        </w:tc>
        <w:tc>
          <w:tcPr>
            <w:tcW w:w="800" w:type="dxa"/>
            <w:vAlign w:val="top"/>
          </w:tcPr>
          <w:p>
            <w:pPr>
              <w:ind w:left="209"/>
              <w:spacing w:before="106" w:line="239" w:lineRule="auto"/>
              <w:rPr>
                <w:rFonts w:ascii="SimSun" w:hAnsi="SimSun" w:eastAsia="SimSun" w:cs="SimSun"/>
                <w:sz w:val="18"/>
                <w:szCs w:val="18"/>
              </w:rPr>
            </w:pPr>
            <w:r>
              <w:rPr>
                <w:rFonts w:ascii="SimSun" w:hAnsi="SimSun" w:eastAsia="SimSun" w:cs="SimSun"/>
                <w:sz w:val="18"/>
                <w:szCs w:val="18"/>
                <w:spacing w:val="-2"/>
              </w:rPr>
              <w:t>21.1</w:t>
            </w:r>
          </w:p>
        </w:tc>
        <w:tc>
          <w:tcPr>
            <w:tcW w:w="1073" w:type="dxa"/>
            <w:vAlign w:val="top"/>
          </w:tcPr>
          <w:p>
            <w:pPr>
              <w:ind w:left="359"/>
              <w:spacing w:before="106" w:line="239" w:lineRule="auto"/>
              <w:rPr>
                <w:rFonts w:ascii="SimSun" w:hAnsi="SimSun" w:eastAsia="SimSun" w:cs="SimSun"/>
                <w:sz w:val="18"/>
                <w:szCs w:val="18"/>
              </w:rPr>
            </w:pPr>
            <w:r>
              <w:rPr>
                <w:rFonts w:ascii="SimSun" w:hAnsi="SimSun" w:eastAsia="SimSun" w:cs="SimSun"/>
                <w:sz w:val="18"/>
                <w:szCs w:val="18"/>
                <w:spacing w:val="-4"/>
              </w:rPr>
              <w:t>10.1</w:t>
            </w:r>
          </w:p>
        </w:tc>
        <w:tc>
          <w:tcPr>
            <w:tcW w:w="837" w:type="dxa"/>
            <w:vAlign w:val="top"/>
          </w:tcPr>
          <w:p>
            <w:pPr>
              <w:ind w:left="246"/>
              <w:spacing w:before="106" w:line="239" w:lineRule="auto"/>
              <w:rPr>
                <w:rFonts w:ascii="SimSun" w:hAnsi="SimSun" w:eastAsia="SimSun" w:cs="SimSun"/>
                <w:sz w:val="18"/>
                <w:szCs w:val="18"/>
              </w:rPr>
            </w:pPr>
            <w:r>
              <w:rPr>
                <w:rFonts w:ascii="SimSun" w:hAnsi="SimSun" w:eastAsia="SimSun" w:cs="SimSun"/>
                <w:sz w:val="18"/>
                <w:szCs w:val="18"/>
                <w:spacing w:val="-2"/>
              </w:rPr>
              <w:t>62.0</w:t>
            </w:r>
          </w:p>
        </w:tc>
        <w:tc>
          <w:tcPr>
            <w:tcW w:w="1103" w:type="dxa"/>
            <w:vAlign w:val="top"/>
          </w:tcPr>
          <w:p>
            <w:pPr>
              <w:ind w:left="379"/>
              <w:spacing w:before="106" w:line="239" w:lineRule="auto"/>
              <w:rPr>
                <w:rFonts w:ascii="SimSun" w:hAnsi="SimSun" w:eastAsia="SimSun" w:cs="SimSun"/>
                <w:sz w:val="18"/>
                <w:szCs w:val="18"/>
              </w:rPr>
            </w:pPr>
            <w:r>
              <w:rPr>
                <w:rFonts w:ascii="SimSun" w:hAnsi="SimSun" w:eastAsia="SimSun" w:cs="SimSun"/>
                <w:sz w:val="18"/>
                <w:szCs w:val="18"/>
                <w:spacing w:val="-2"/>
              </w:rPr>
              <w:t>21.8</w:t>
            </w:r>
          </w:p>
        </w:tc>
        <w:tc>
          <w:tcPr>
            <w:tcW w:w="811" w:type="dxa"/>
            <w:vAlign w:val="top"/>
          </w:tcPr>
          <w:p>
            <w:pPr>
              <w:ind w:left="236"/>
              <w:spacing w:before="106" w:line="239" w:lineRule="auto"/>
              <w:rPr>
                <w:rFonts w:ascii="SimSun" w:hAnsi="SimSun" w:eastAsia="SimSun" w:cs="SimSun"/>
                <w:sz w:val="18"/>
                <w:szCs w:val="18"/>
              </w:rPr>
            </w:pPr>
            <w:r>
              <w:rPr>
                <w:rFonts w:ascii="SimSun" w:hAnsi="SimSun" w:eastAsia="SimSun" w:cs="SimSun"/>
                <w:sz w:val="18"/>
                <w:szCs w:val="18"/>
                <w:spacing w:val="-2"/>
              </w:rPr>
              <w:t>22.0</w:t>
            </w:r>
          </w:p>
        </w:tc>
        <w:tc>
          <w:tcPr>
            <w:tcW w:w="1055" w:type="dxa"/>
            <w:vAlign w:val="top"/>
          </w:tcPr>
          <w:p>
            <w:pPr>
              <w:ind w:left="356"/>
              <w:spacing w:before="106" w:line="239" w:lineRule="auto"/>
              <w:rPr>
                <w:rFonts w:ascii="SimSun" w:hAnsi="SimSun" w:eastAsia="SimSun" w:cs="SimSun"/>
                <w:sz w:val="18"/>
                <w:szCs w:val="18"/>
              </w:rPr>
            </w:pPr>
            <w:r>
              <w:rPr>
                <w:rFonts w:ascii="SimSun" w:hAnsi="SimSun" w:eastAsia="SimSun" w:cs="SimSun"/>
                <w:sz w:val="18"/>
                <w:szCs w:val="18"/>
                <w:spacing w:val="-4"/>
              </w:rPr>
              <w:t>11.0</w:t>
            </w:r>
          </w:p>
        </w:tc>
      </w:tr>
      <w:tr>
        <w:trPr>
          <w:trHeight w:val="359" w:hRule="atLeast"/>
        </w:trPr>
        <w:tc>
          <w:tcPr>
            <w:tcW w:w="960" w:type="dxa"/>
            <w:vAlign w:val="top"/>
          </w:tcPr>
          <w:p>
            <w:pPr>
              <w:ind w:left="279"/>
              <w:spacing w:before="106"/>
              <w:rPr>
                <w:rFonts w:ascii="SimSun" w:hAnsi="SimSun" w:eastAsia="SimSun" w:cs="SimSun"/>
                <w:sz w:val="18"/>
                <w:szCs w:val="18"/>
              </w:rPr>
            </w:pPr>
            <w:r>
              <w:rPr>
                <w:rFonts w:ascii="SimSun" w:hAnsi="SimSun" w:eastAsia="SimSun" w:cs="SimSun"/>
                <w:sz w:val="18"/>
                <w:szCs w:val="18"/>
                <w:spacing w:val="-4"/>
              </w:rPr>
              <w:t>15~24</w:t>
            </w:r>
          </w:p>
        </w:tc>
        <w:tc>
          <w:tcPr>
            <w:tcW w:w="855" w:type="dxa"/>
            <w:vAlign w:val="top"/>
          </w:tcPr>
          <w:p>
            <w:pPr>
              <w:ind w:left="329"/>
              <w:spacing w:before="107" w:line="239" w:lineRule="auto"/>
              <w:rPr>
                <w:rFonts w:ascii="SimSun" w:hAnsi="SimSun" w:eastAsia="SimSun" w:cs="SimSun"/>
                <w:sz w:val="18"/>
                <w:szCs w:val="18"/>
              </w:rPr>
            </w:pPr>
            <w:r>
              <w:rPr>
                <w:rFonts w:ascii="SimSun" w:hAnsi="SimSun" w:eastAsia="SimSun" w:cs="SimSun"/>
                <w:sz w:val="18"/>
                <w:szCs w:val="18"/>
                <w:spacing w:val="-2"/>
              </w:rPr>
              <w:t>46.6</w:t>
            </w:r>
          </w:p>
        </w:tc>
        <w:tc>
          <w:tcPr>
            <w:tcW w:w="1105" w:type="dxa"/>
            <w:vAlign w:val="top"/>
          </w:tcPr>
          <w:p>
            <w:pPr>
              <w:ind w:left="364"/>
              <w:spacing w:before="107" w:line="239" w:lineRule="auto"/>
              <w:rPr>
                <w:rFonts w:ascii="SimSun" w:hAnsi="SimSun" w:eastAsia="SimSun" w:cs="SimSun"/>
                <w:sz w:val="18"/>
                <w:szCs w:val="18"/>
              </w:rPr>
            </w:pPr>
            <w:r>
              <w:rPr>
                <w:rFonts w:ascii="SimSun" w:hAnsi="SimSun" w:eastAsia="SimSun" w:cs="SimSun"/>
                <w:sz w:val="18"/>
                <w:szCs w:val="18"/>
                <w:spacing w:val="-2"/>
              </w:rPr>
              <w:t>38.4</w:t>
            </w:r>
          </w:p>
        </w:tc>
        <w:tc>
          <w:tcPr>
            <w:tcW w:w="800" w:type="dxa"/>
            <w:vAlign w:val="top"/>
          </w:tcPr>
          <w:p>
            <w:pPr>
              <w:ind w:left="209"/>
              <w:spacing w:before="107" w:line="239" w:lineRule="auto"/>
              <w:rPr>
                <w:rFonts w:ascii="SimSun" w:hAnsi="SimSun" w:eastAsia="SimSun" w:cs="SimSun"/>
                <w:sz w:val="18"/>
                <w:szCs w:val="18"/>
              </w:rPr>
            </w:pPr>
            <w:r>
              <w:rPr>
                <w:rFonts w:ascii="SimSun" w:hAnsi="SimSun" w:eastAsia="SimSun" w:cs="SimSun"/>
                <w:sz w:val="18"/>
                <w:szCs w:val="18"/>
                <w:spacing w:val="-2"/>
              </w:rPr>
              <w:t>46.2</w:t>
            </w:r>
          </w:p>
        </w:tc>
        <w:tc>
          <w:tcPr>
            <w:tcW w:w="1073" w:type="dxa"/>
            <w:vAlign w:val="top"/>
          </w:tcPr>
          <w:p>
            <w:pPr>
              <w:ind w:left="399"/>
              <w:spacing w:before="107" w:line="239" w:lineRule="auto"/>
              <w:rPr>
                <w:rFonts w:ascii="SimSun" w:hAnsi="SimSun" w:eastAsia="SimSun" w:cs="SimSun"/>
                <w:sz w:val="18"/>
                <w:szCs w:val="18"/>
              </w:rPr>
            </w:pPr>
            <w:r>
              <w:rPr>
                <w:rFonts w:ascii="SimSun" w:hAnsi="SimSun" w:eastAsia="SimSun" w:cs="SimSun"/>
                <w:sz w:val="18"/>
                <w:szCs w:val="18"/>
                <w:spacing w:val="-2"/>
              </w:rPr>
              <w:t>8.7</w:t>
            </w:r>
          </w:p>
        </w:tc>
        <w:tc>
          <w:tcPr>
            <w:tcW w:w="837" w:type="dxa"/>
            <w:vAlign w:val="top"/>
          </w:tcPr>
          <w:p>
            <w:pPr>
              <w:ind w:left="246"/>
              <w:spacing w:before="107" w:line="239" w:lineRule="auto"/>
              <w:rPr>
                <w:rFonts w:ascii="SimSun" w:hAnsi="SimSun" w:eastAsia="SimSun" w:cs="SimSun"/>
                <w:sz w:val="18"/>
                <w:szCs w:val="18"/>
              </w:rPr>
            </w:pPr>
            <w:r>
              <w:rPr>
                <w:rFonts w:ascii="SimSun" w:hAnsi="SimSun" w:eastAsia="SimSun" w:cs="SimSun"/>
                <w:sz w:val="18"/>
                <w:szCs w:val="18"/>
                <w:spacing w:val="-2"/>
              </w:rPr>
              <w:t>34.0</w:t>
            </w:r>
          </w:p>
        </w:tc>
        <w:tc>
          <w:tcPr>
            <w:tcW w:w="1103" w:type="dxa"/>
            <w:vAlign w:val="top"/>
          </w:tcPr>
          <w:p>
            <w:pPr>
              <w:ind w:left="379"/>
              <w:spacing w:before="107" w:line="239" w:lineRule="auto"/>
              <w:rPr>
                <w:rFonts w:ascii="SimSun" w:hAnsi="SimSun" w:eastAsia="SimSun" w:cs="SimSun"/>
                <w:sz w:val="18"/>
                <w:szCs w:val="18"/>
              </w:rPr>
            </w:pPr>
            <w:r>
              <w:rPr>
                <w:rFonts w:ascii="SimSun" w:hAnsi="SimSun" w:eastAsia="SimSun" w:cs="SimSun"/>
                <w:sz w:val="18"/>
                <w:szCs w:val="18"/>
                <w:spacing w:val="-2"/>
              </w:rPr>
              <w:t>31.9</w:t>
            </w:r>
          </w:p>
        </w:tc>
        <w:tc>
          <w:tcPr>
            <w:tcW w:w="811" w:type="dxa"/>
            <w:vAlign w:val="top"/>
          </w:tcPr>
          <w:p>
            <w:pPr>
              <w:ind w:left="236"/>
              <w:spacing w:before="107" w:line="239" w:lineRule="auto"/>
              <w:rPr>
                <w:rFonts w:ascii="SimSun" w:hAnsi="SimSun" w:eastAsia="SimSun" w:cs="SimSun"/>
                <w:sz w:val="18"/>
                <w:szCs w:val="18"/>
              </w:rPr>
            </w:pPr>
            <w:r>
              <w:rPr>
                <w:rFonts w:ascii="SimSun" w:hAnsi="SimSun" w:eastAsia="SimSun" w:cs="SimSun"/>
                <w:sz w:val="18"/>
                <w:szCs w:val="18"/>
                <w:spacing w:val="-2"/>
              </w:rPr>
              <w:t>50.0</w:t>
            </w:r>
          </w:p>
        </w:tc>
        <w:tc>
          <w:tcPr>
            <w:tcW w:w="1055" w:type="dxa"/>
            <w:vAlign w:val="top"/>
          </w:tcPr>
          <w:p>
            <w:pPr>
              <w:ind w:left="405"/>
              <w:spacing w:before="107" w:line="239" w:lineRule="auto"/>
              <w:rPr>
                <w:rFonts w:ascii="SimSun" w:hAnsi="SimSun" w:eastAsia="SimSun" w:cs="SimSun"/>
                <w:sz w:val="18"/>
                <w:szCs w:val="18"/>
              </w:rPr>
            </w:pPr>
            <w:r>
              <w:rPr>
                <w:rFonts w:ascii="SimSun" w:hAnsi="SimSun" w:eastAsia="SimSun" w:cs="SimSun"/>
                <w:sz w:val="18"/>
                <w:szCs w:val="18"/>
                <w:spacing w:val="-3"/>
              </w:rPr>
              <w:t>7.5</w:t>
            </w:r>
          </w:p>
        </w:tc>
      </w:tr>
      <w:tr>
        <w:trPr>
          <w:trHeight w:val="364" w:hRule="atLeast"/>
        </w:trPr>
        <w:tc>
          <w:tcPr>
            <w:tcW w:w="960" w:type="dxa"/>
            <w:vAlign w:val="top"/>
          </w:tcPr>
          <w:p>
            <w:pPr>
              <w:ind w:left="279"/>
              <w:spacing w:before="107"/>
              <w:rPr>
                <w:rFonts w:ascii="SimSun" w:hAnsi="SimSun" w:eastAsia="SimSun" w:cs="SimSun"/>
                <w:sz w:val="18"/>
                <w:szCs w:val="18"/>
              </w:rPr>
            </w:pPr>
            <w:r>
              <w:rPr>
                <w:rFonts w:ascii="SimSun" w:hAnsi="SimSun" w:eastAsia="SimSun" w:cs="SimSun"/>
                <w:sz w:val="18"/>
                <w:szCs w:val="18"/>
                <w:spacing w:val="-2"/>
              </w:rPr>
              <w:t>25~34</w:t>
            </w:r>
          </w:p>
        </w:tc>
        <w:tc>
          <w:tcPr>
            <w:tcW w:w="855" w:type="dxa"/>
            <w:vAlign w:val="top"/>
          </w:tcPr>
          <w:p>
            <w:pPr>
              <w:ind w:left="329"/>
              <w:spacing w:before="108" w:line="239" w:lineRule="auto"/>
              <w:rPr>
                <w:rFonts w:ascii="SimSun" w:hAnsi="SimSun" w:eastAsia="SimSun" w:cs="SimSun"/>
                <w:sz w:val="18"/>
                <w:szCs w:val="18"/>
              </w:rPr>
            </w:pPr>
            <w:r>
              <w:rPr>
                <w:rFonts w:ascii="SimSun" w:hAnsi="SimSun" w:eastAsia="SimSun" w:cs="SimSun"/>
                <w:sz w:val="18"/>
                <w:szCs w:val="18"/>
                <w:spacing w:val="-2"/>
              </w:rPr>
              <w:t>61.1</w:t>
            </w:r>
          </w:p>
        </w:tc>
        <w:tc>
          <w:tcPr>
            <w:tcW w:w="1105" w:type="dxa"/>
            <w:vAlign w:val="top"/>
          </w:tcPr>
          <w:p>
            <w:pPr>
              <w:ind w:left="364"/>
              <w:spacing w:before="108" w:line="239" w:lineRule="auto"/>
              <w:rPr>
                <w:rFonts w:ascii="SimSun" w:hAnsi="SimSun" w:eastAsia="SimSun" w:cs="SimSun"/>
                <w:sz w:val="18"/>
                <w:szCs w:val="18"/>
              </w:rPr>
            </w:pPr>
            <w:r>
              <w:rPr>
                <w:rFonts w:ascii="SimSun" w:hAnsi="SimSun" w:eastAsia="SimSun" w:cs="SimSun"/>
                <w:sz w:val="18"/>
                <w:szCs w:val="18"/>
                <w:spacing w:val="-2"/>
              </w:rPr>
              <w:t>40.0</w:t>
            </w:r>
          </w:p>
        </w:tc>
        <w:tc>
          <w:tcPr>
            <w:tcW w:w="800" w:type="dxa"/>
            <w:vAlign w:val="top"/>
          </w:tcPr>
          <w:p>
            <w:pPr>
              <w:ind w:left="209"/>
              <w:spacing w:before="108" w:line="239" w:lineRule="auto"/>
              <w:rPr>
                <w:rFonts w:ascii="SimSun" w:hAnsi="SimSun" w:eastAsia="SimSun" w:cs="SimSun"/>
                <w:sz w:val="18"/>
                <w:szCs w:val="18"/>
              </w:rPr>
            </w:pPr>
            <w:r>
              <w:rPr>
                <w:rFonts w:ascii="SimSun" w:hAnsi="SimSun" w:eastAsia="SimSun" w:cs="SimSun"/>
                <w:sz w:val="18"/>
                <w:szCs w:val="18"/>
                <w:spacing w:val="-2"/>
              </w:rPr>
              <w:t>69.1</w:t>
            </w:r>
          </w:p>
        </w:tc>
        <w:tc>
          <w:tcPr>
            <w:tcW w:w="1073" w:type="dxa"/>
            <w:vAlign w:val="top"/>
          </w:tcPr>
          <w:p>
            <w:pPr>
              <w:ind w:left="399"/>
              <w:spacing w:before="108" w:line="239" w:lineRule="auto"/>
              <w:rPr>
                <w:rFonts w:ascii="SimSun" w:hAnsi="SimSun" w:eastAsia="SimSun" w:cs="SimSun"/>
                <w:sz w:val="18"/>
                <w:szCs w:val="18"/>
              </w:rPr>
            </w:pPr>
            <w:r>
              <w:rPr>
                <w:rFonts w:ascii="SimSun" w:hAnsi="SimSun" w:eastAsia="SimSun" w:cs="SimSun"/>
                <w:sz w:val="18"/>
                <w:szCs w:val="18"/>
                <w:spacing w:val="-2"/>
              </w:rPr>
              <w:t>9.9</w:t>
            </w:r>
          </w:p>
        </w:tc>
        <w:tc>
          <w:tcPr>
            <w:tcW w:w="837" w:type="dxa"/>
            <w:vAlign w:val="top"/>
          </w:tcPr>
          <w:p>
            <w:pPr>
              <w:ind w:left="246"/>
              <w:spacing w:before="108" w:line="239" w:lineRule="auto"/>
              <w:rPr>
                <w:rFonts w:ascii="SimSun" w:hAnsi="SimSun" w:eastAsia="SimSun" w:cs="SimSun"/>
                <w:sz w:val="18"/>
                <w:szCs w:val="18"/>
              </w:rPr>
            </w:pPr>
            <w:r>
              <w:rPr>
                <w:rFonts w:ascii="SimSun" w:hAnsi="SimSun" w:eastAsia="SimSun" w:cs="SimSun"/>
                <w:sz w:val="18"/>
                <w:szCs w:val="18"/>
                <w:spacing w:val="-2"/>
              </w:rPr>
              <w:t>48.0</w:t>
            </w:r>
          </w:p>
        </w:tc>
        <w:tc>
          <w:tcPr>
            <w:tcW w:w="1103" w:type="dxa"/>
            <w:vAlign w:val="top"/>
          </w:tcPr>
          <w:p>
            <w:pPr>
              <w:ind w:left="379"/>
              <w:spacing w:before="108" w:line="239" w:lineRule="auto"/>
              <w:rPr>
                <w:rFonts w:ascii="SimSun" w:hAnsi="SimSun" w:eastAsia="SimSun" w:cs="SimSun"/>
                <w:sz w:val="18"/>
                <w:szCs w:val="18"/>
              </w:rPr>
            </w:pPr>
            <w:r>
              <w:rPr>
                <w:rFonts w:ascii="SimSun" w:hAnsi="SimSun" w:eastAsia="SimSun" w:cs="SimSun"/>
                <w:sz w:val="18"/>
                <w:szCs w:val="18"/>
                <w:spacing w:val="-2"/>
              </w:rPr>
              <w:t>36.0</w:t>
            </w:r>
          </w:p>
        </w:tc>
        <w:tc>
          <w:tcPr>
            <w:tcW w:w="811" w:type="dxa"/>
            <w:vAlign w:val="top"/>
          </w:tcPr>
          <w:p>
            <w:pPr>
              <w:ind w:left="236"/>
              <w:spacing w:before="108" w:line="239" w:lineRule="auto"/>
              <w:rPr>
                <w:rFonts w:ascii="SimSun" w:hAnsi="SimSun" w:eastAsia="SimSun" w:cs="SimSun"/>
                <w:sz w:val="18"/>
                <w:szCs w:val="18"/>
              </w:rPr>
            </w:pPr>
            <w:r>
              <w:rPr>
                <w:rFonts w:ascii="SimSun" w:hAnsi="SimSun" w:eastAsia="SimSun" w:cs="SimSun"/>
                <w:sz w:val="18"/>
                <w:szCs w:val="18"/>
                <w:spacing w:val="-3"/>
              </w:rPr>
              <w:t>73.0</w:t>
            </w:r>
          </w:p>
        </w:tc>
        <w:tc>
          <w:tcPr>
            <w:tcW w:w="1055" w:type="dxa"/>
            <w:vAlign w:val="top"/>
          </w:tcPr>
          <w:p>
            <w:pPr>
              <w:ind w:left="405"/>
              <w:spacing w:before="108" w:line="239" w:lineRule="auto"/>
              <w:rPr>
                <w:rFonts w:ascii="SimSun" w:hAnsi="SimSun" w:eastAsia="SimSun" w:cs="SimSun"/>
                <w:sz w:val="18"/>
                <w:szCs w:val="18"/>
              </w:rPr>
            </w:pPr>
            <w:r>
              <w:rPr>
                <w:rFonts w:ascii="SimSun" w:hAnsi="SimSun" w:eastAsia="SimSun" w:cs="SimSun"/>
                <w:sz w:val="18"/>
                <w:szCs w:val="18"/>
                <w:spacing w:val="-3"/>
              </w:rPr>
              <w:t>7.5</w:t>
            </w:r>
          </w:p>
        </w:tc>
      </w:tr>
      <w:tr>
        <w:trPr>
          <w:trHeight w:val="369" w:hRule="atLeast"/>
        </w:trPr>
        <w:tc>
          <w:tcPr>
            <w:tcW w:w="960" w:type="dxa"/>
            <w:vAlign w:val="top"/>
          </w:tcPr>
          <w:p>
            <w:pPr>
              <w:ind w:left="279"/>
              <w:spacing w:before="113"/>
              <w:rPr>
                <w:rFonts w:ascii="SimSun" w:hAnsi="SimSun" w:eastAsia="SimSun" w:cs="SimSun"/>
                <w:sz w:val="18"/>
                <w:szCs w:val="18"/>
              </w:rPr>
            </w:pPr>
            <w:r>
              <w:rPr>
                <w:rFonts w:ascii="SimSun" w:hAnsi="SimSun" w:eastAsia="SimSun" w:cs="SimSun"/>
                <w:sz w:val="18"/>
                <w:szCs w:val="18"/>
                <w:spacing w:val="-2"/>
              </w:rPr>
              <w:t>35~44</w:t>
            </w:r>
          </w:p>
        </w:tc>
        <w:tc>
          <w:tcPr>
            <w:tcW w:w="855" w:type="dxa"/>
            <w:vAlign w:val="top"/>
          </w:tcPr>
          <w:p>
            <w:pPr>
              <w:ind w:left="239"/>
              <w:spacing w:before="114" w:line="239" w:lineRule="auto"/>
              <w:rPr>
                <w:rFonts w:ascii="SimSun" w:hAnsi="SimSun" w:eastAsia="SimSun" w:cs="SimSun"/>
                <w:sz w:val="18"/>
                <w:szCs w:val="18"/>
              </w:rPr>
            </w:pPr>
            <w:r>
              <w:rPr>
                <w:rFonts w:ascii="SimSun" w:hAnsi="SimSun" w:eastAsia="SimSun" w:cs="SimSun"/>
                <w:sz w:val="18"/>
                <w:szCs w:val="18"/>
                <w:spacing w:val="-4"/>
              </w:rPr>
              <w:t>113.6</w:t>
            </w:r>
          </w:p>
        </w:tc>
        <w:tc>
          <w:tcPr>
            <w:tcW w:w="1105" w:type="dxa"/>
            <w:vAlign w:val="top"/>
          </w:tcPr>
          <w:p>
            <w:pPr>
              <w:ind w:left="364"/>
              <w:spacing w:before="114" w:line="239" w:lineRule="auto"/>
              <w:rPr>
                <w:rFonts w:ascii="SimSun" w:hAnsi="SimSun" w:eastAsia="SimSun" w:cs="SimSun"/>
                <w:sz w:val="18"/>
                <w:szCs w:val="18"/>
              </w:rPr>
            </w:pPr>
            <w:r>
              <w:rPr>
                <w:rFonts w:ascii="SimSun" w:hAnsi="SimSun" w:eastAsia="SimSun" w:cs="SimSun"/>
                <w:sz w:val="18"/>
                <w:szCs w:val="18"/>
                <w:spacing w:val="-2"/>
              </w:rPr>
              <w:t>39.6</w:t>
            </w:r>
          </w:p>
        </w:tc>
        <w:tc>
          <w:tcPr>
            <w:tcW w:w="800" w:type="dxa"/>
            <w:vAlign w:val="top"/>
          </w:tcPr>
          <w:p>
            <w:pPr>
              <w:ind w:left="209"/>
              <w:spacing w:before="114" w:line="239" w:lineRule="auto"/>
              <w:rPr>
                <w:rFonts w:ascii="SimSun" w:hAnsi="SimSun" w:eastAsia="SimSun" w:cs="SimSun"/>
                <w:sz w:val="18"/>
                <w:szCs w:val="18"/>
              </w:rPr>
            </w:pPr>
            <w:r>
              <w:rPr>
                <w:rFonts w:ascii="SimSun" w:hAnsi="SimSun" w:eastAsia="SimSun" w:cs="SimSun"/>
                <w:sz w:val="18"/>
                <w:szCs w:val="18"/>
                <w:spacing w:val="-2"/>
              </w:rPr>
              <w:t>46.8</w:t>
            </w:r>
          </w:p>
        </w:tc>
        <w:tc>
          <w:tcPr>
            <w:tcW w:w="1073" w:type="dxa"/>
            <w:vAlign w:val="top"/>
          </w:tcPr>
          <w:p>
            <w:pPr>
              <w:ind w:left="359"/>
              <w:spacing w:before="114" w:line="239" w:lineRule="auto"/>
              <w:rPr>
                <w:rFonts w:ascii="SimSun" w:hAnsi="SimSun" w:eastAsia="SimSun" w:cs="SimSun"/>
                <w:sz w:val="18"/>
                <w:szCs w:val="18"/>
              </w:rPr>
            </w:pPr>
            <w:r>
              <w:rPr>
                <w:rFonts w:ascii="SimSun" w:hAnsi="SimSun" w:eastAsia="SimSun" w:cs="SimSun"/>
                <w:sz w:val="18"/>
                <w:szCs w:val="18"/>
                <w:spacing w:val="-2"/>
              </w:rPr>
              <w:t>27.4</w:t>
            </w:r>
          </w:p>
        </w:tc>
        <w:tc>
          <w:tcPr>
            <w:tcW w:w="837" w:type="dxa"/>
            <w:vAlign w:val="top"/>
          </w:tcPr>
          <w:p>
            <w:pPr>
              <w:ind w:left="246"/>
              <w:spacing w:before="114" w:line="239" w:lineRule="auto"/>
              <w:rPr>
                <w:rFonts w:ascii="SimSun" w:hAnsi="SimSun" w:eastAsia="SimSun" w:cs="SimSun"/>
                <w:sz w:val="18"/>
                <w:szCs w:val="18"/>
              </w:rPr>
            </w:pPr>
            <w:r>
              <w:rPr>
                <w:rFonts w:ascii="SimSun" w:hAnsi="SimSun" w:eastAsia="SimSun" w:cs="SimSun"/>
                <w:sz w:val="18"/>
                <w:szCs w:val="18"/>
                <w:spacing w:val="-2"/>
              </w:rPr>
              <w:t>85.0</w:t>
            </w:r>
          </w:p>
        </w:tc>
        <w:tc>
          <w:tcPr>
            <w:tcW w:w="1103" w:type="dxa"/>
            <w:vAlign w:val="top"/>
          </w:tcPr>
          <w:p>
            <w:pPr>
              <w:ind w:left="379"/>
              <w:spacing w:before="114" w:line="239" w:lineRule="auto"/>
              <w:rPr>
                <w:rFonts w:ascii="SimSun" w:hAnsi="SimSun" w:eastAsia="SimSun" w:cs="SimSun"/>
                <w:sz w:val="18"/>
                <w:szCs w:val="18"/>
              </w:rPr>
            </w:pPr>
            <w:r>
              <w:rPr>
                <w:rFonts w:ascii="SimSun" w:hAnsi="SimSun" w:eastAsia="SimSun" w:cs="SimSun"/>
                <w:sz w:val="18"/>
                <w:szCs w:val="18"/>
                <w:spacing w:val="-2"/>
              </w:rPr>
              <w:t>31.4</w:t>
            </w:r>
          </w:p>
        </w:tc>
        <w:tc>
          <w:tcPr>
            <w:tcW w:w="811" w:type="dxa"/>
            <w:vAlign w:val="top"/>
          </w:tcPr>
          <w:p>
            <w:pPr>
              <w:ind w:left="236"/>
              <w:spacing w:before="114" w:line="239" w:lineRule="auto"/>
              <w:rPr>
                <w:rFonts w:ascii="SimSun" w:hAnsi="SimSun" w:eastAsia="SimSun" w:cs="SimSun"/>
                <w:sz w:val="18"/>
                <w:szCs w:val="18"/>
              </w:rPr>
            </w:pPr>
            <w:r>
              <w:rPr>
                <w:rFonts w:ascii="SimSun" w:hAnsi="SimSun" w:eastAsia="SimSun" w:cs="SimSun"/>
                <w:sz w:val="18"/>
                <w:szCs w:val="18"/>
                <w:spacing w:val="-2"/>
              </w:rPr>
              <w:t>55.0</w:t>
            </w:r>
          </w:p>
        </w:tc>
        <w:tc>
          <w:tcPr>
            <w:tcW w:w="1055" w:type="dxa"/>
            <w:vAlign w:val="top"/>
          </w:tcPr>
          <w:p>
            <w:pPr>
              <w:ind w:left="356"/>
              <w:spacing w:before="114" w:line="239" w:lineRule="auto"/>
              <w:rPr>
                <w:rFonts w:ascii="SimSun" w:hAnsi="SimSun" w:eastAsia="SimSun" w:cs="SimSun"/>
                <w:sz w:val="18"/>
                <w:szCs w:val="18"/>
              </w:rPr>
            </w:pPr>
            <w:r>
              <w:rPr>
                <w:rFonts w:ascii="SimSun" w:hAnsi="SimSun" w:eastAsia="SimSun" w:cs="SimSun"/>
                <w:sz w:val="18"/>
                <w:szCs w:val="18"/>
                <w:spacing w:val="-4"/>
              </w:rPr>
              <w:t>19.3</w:t>
            </w:r>
          </w:p>
        </w:tc>
      </w:tr>
      <w:tr>
        <w:trPr>
          <w:trHeight w:val="364" w:hRule="atLeast"/>
        </w:trPr>
        <w:tc>
          <w:tcPr>
            <w:tcW w:w="960" w:type="dxa"/>
            <w:vAlign w:val="top"/>
          </w:tcPr>
          <w:p>
            <w:pPr>
              <w:ind w:left="279"/>
              <w:spacing w:before="114"/>
              <w:rPr>
                <w:rFonts w:ascii="SimSun" w:hAnsi="SimSun" w:eastAsia="SimSun" w:cs="SimSun"/>
                <w:sz w:val="18"/>
                <w:szCs w:val="18"/>
              </w:rPr>
            </w:pPr>
            <w:r>
              <w:rPr>
                <w:rFonts w:ascii="SimSun" w:hAnsi="SimSun" w:eastAsia="SimSun" w:cs="SimSun"/>
                <w:sz w:val="18"/>
                <w:szCs w:val="18"/>
                <w:spacing w:val="-2"/>
              </w:rPr>
              <w:t>45~54</w:t>
            </w:r>
          </w:p>
        </w:tc>
        <w:tc>
          <w:tcPr>
            <w:tcW w:w="855" w:type="dxa"/>
            <w:vAlign w:val="top"/>
          </w:tcPr>
          <w:p>
            <w:pPr>
              <w:ind w:left="239"/>
              <w:spacing w:before="115" w:line="239" w:lineRule="auto"/>
              <w:rPr>
                <w:rFonts w:ascii="SimSun" w:hAnsi="SimSun" w:eastAsia="SimSun" w:cs="SimSun"/>
                <w:sz w:val="18"/>
                <w:szCs w:val="18"/>
              </w:rPr>
            </w:pPr>
            <w:r>
              <w:rPr>
                <w:rFonts w:ascii="SimSun" w:hAnsi="SimSun" w:eastAsia="SimSun" w:cs="SimSun"/>
                <w:sz w:val="18"/>
                <w:szCs w:val="18"/>
                <w:spacing w:val="-4"/>
              </w:rPr>
              <w:t>159.9</w:t>
            </w:r>
          </w:p>
        </w:tc>
        <w:tc>
          <w:tcPr>
            <w:tcW w:w="1105" w:type="dxa"/>
            <w:vAlign w:val="top"/>
          </w:tcPr>
          <w:p>
            <w:pPr>
              <w:ind w:left="364"/>
              <w:spacing w:before="115" w:line="239" w:lineRule="auto"/>
              <w:rPr>
                <w:rFonts w:ascii="SimSun" w:hAnsi="SimSun" w:eastAsia="SimSun" w:cs="SimSun"/>
                <w:sz w:val="18"/>
                <w:szCs w:val="18"/>
              </w:rPr>
            </w:pPr>
            <w:r>
              <w:rPr>
                <w:rFonts w:ascii="SimSun" w:hAnsi="SimSun" w:eastAsia="SimSun" w:cs="SimSun"/>
                <w:sz w:val="18"/>
                <w:szCs w:val="18"/>
                <w:spacing w:val="-2"/>
              </w:rPr>
              <w:t>41.8</w:t>
            </w:r>
          </w:p>
        </w:tc>
        <w:tc>
          <w:tcPr>
            <w:tcW w:w="800" w:type="dxa"/>
            <w:vAlign w:val="top"/>
          </w:tcPr>
          <w:p>
            <w:pPr>
              <w:ind w:left="209"/>
              <w:spacing w:before="115" w:line="239" w:lineRule="auto"/>
              <w:rPr>
                <w:rFonts w:ascii="SimSun" w:hAnsi="SimSun" w:eastAsia="SimSun" w:cs="SimSun"/>
                <w:sz w:val="18"/>
                <w:szCs w:val="18"/>
              </w:rPr>
            </w:pPr>
            <w:r>
              <w:rPr>
                <w:rFonts w:ascii="SimSun" w:hAnsi="SimSun" w:eastAsia="SimSun" w:cs="SimSun"/>
                <w:sz w:val="18"/>
                <w:szCs w:val="18"/>
                <w:spacing w:val="-2"/>
              </w:rPr>
              <w:t>61.6</w:t>
            </w:r>
          </w:p>
        </w:tc>
        <w:tc>
          <w:tcPr>
            <w:tcW w:w="1073" w:type="dxa"/>
            <w:vAlign w:val="top"/>
          </w:tcPr>
          <w:p>
            <w:pPr>
              <w:ind w:left="359"/>
              <w:spacing w:before="115" w:line="239" w:lineRule="auto"/>
              <w:rPr>
                <w:rFonts w:ascii="SimSun" w:hAnsi="SimSun" w:eastAsia="SimSun" w:cs="SimSun"/>
                <w:sz w:val="18"/>
                <w:szCs w:val="18"/>
              </w:rPr>
            </w:pPr>
            <w:r>
              <w:rPr>
                <w:rFonts w:ascii="SimSun" w:hAnsi="SimSun" w:eastAsia="SimSun" w:cs="SimSun"/>
                <w:sz w:val="18"/>
                <w:szCs w:val="18"/>
                <w:spacing w:val="-2"/>
              </w:rPr>
              <w:t>34.4</w:t>
            </w:r>
          </w:p>
        </w:tc>
        <w:tc>
          <w:tcPr>
            <w:tcW w:w="837" w:type="dxa"/>
            <w:vAlign w:val="top"/>
          </w:tcPr>
          <w:p>
            <w:pPr>
              <w:ind w:left="196"/>
              <w:spacing w:before="115" w:line="239" w:lineRule="auto"/>
              <w:rPr>
                <w:rFonts w:ascii="SimSun" w:hAnsi="SimSun" w:eastAsia="SimSun" w:cs="SimSun"/>
                <w:sz w:val="18"/>
                <w:szCs w:val="18"/>
              </w:rPr>
            </w:pPr>
            <w:r>
              <w:rPr>
                <w:rFonts w:ascii="SimSun" w:hAnsi="SimSun" w:eastAsia="SimSun" w:cs="SimSun"/>
                <w:sz w:val="18"/>
                <w:szCs w:val="18"/>
                <w:spacing w:val="-4"/>
              </w:rPr>
              <w:t>137.0</w:t>
            </w:r>
          </w:p>
        </w:tc>
        <w:tc>
          <w:tcPr>
            <w:tcW w:w="1103" w:type="dxa"/>
            <w:vAlign w:val="top"/>
          </w:tcPr>
          <w:p>
            <w:pPr>
              <w:ind w:left="379"/>
              <w:spacing w:before="115" w:line="239" w:lineRule="auto"/>
              <w:rPr>
                <w:rFonts w:ascii="SimSun" w:hAnsi="SimSun" w:eastAsia="SimSun" w:cs="SimSun"/>
                <w:sz w:val="18"/>
                <w:szCs w:val="18"/>
              </w:rPr>
            </w:pPr>
            <w:r>
              <w:rPr>
                <w:rFonts w:ascii="SimSun" w:hAnsi="SimSun" w:eastAsia="SimSun" w:cs="SimSun"/>
                <w:sz w:val="18"/>
                <w:szCs w:val="18"/>
                <w:spacing w:val="-2"/>
              </w:rPr>
              <w:t>29.3</w:t>
            </w:r>
          </w:p>
        </w:tc>
        <w:tc>
          <w:tcPr>
            <w:tcW w:w="811" w:type="dxa"/>
            <w:vAlign w:val="top"/>
          </w:tcPr>
          <w:p>
            <w:pPr>
              <w:ind w:left="236"/>
              <w:spacing w:before="115" w:line="239" w:lineRule="auto"/>
              <w:rPr>
                <w:rFonts w:ascii="SimSun" w:hAnsi="SimSun" w:eastAsia="SimSun" w:cs="SimSun"/>
                <w:sz w:val="18"/>
                <w:szCs w:val="18"/>
              </w:rPr>
            </w:pPr>
            <w:r>
              <w:rPr>
                <w:rFonts w:ascii="SimSun" w:hAnsi="SimSun" w:eastAsia="SimSun" w:cs="SimSun"/>
                <w:sz w:val="18"/>
                <w:szCs w:val="18"/>
                <w:spacing w:val="-3"/>
              </w:rPr>
              <w:t>73.0</w:t>
            </w:r>
          </w:p>
        </w:tc>
        <w:tc>
          <w:tcPr>
            <w:tcW w:w="1055" w:type="dxa"/>
            <w:vAlign w:val="top"/>
          </w:tcPr>
          <w:p>
            <w:pPr>
              <w:ind w:left="356"/>
              <w:spacing w:before="115" w:line="239" w:lineRule="auto"/>
              <w:rPr>
                <w:rFonts w:ascii="SimSun" w:hAnsi="SimSun" w:eastAsia="SimSun" w:cs="SimSun"/>
                <w:sz w:val="18"/>
                <w:szCs w:val="18"/>
              </w:rPr>
            </w:pPr>
            <w:r>
              <w:rPr>
                <w:rFonts w:ascii="SimSun" w:hAnsi="SimSun" w:eastAsia="SimSun" w:cs="SimSun"/>
                <w:sz w:val="18"/>
                <w:szCs w:val="18"/>
                <w:spacing w:val="-2"/>
              </w:rPr>
              <w:t>23.1</w:t>
            </w:r>
          </w:p>
        </w:tc>
      </w:tr>
      <w:tr>
        <w:trPr>
          <w:trHeight w:val="369" w:hRule="atLeast"/>
        </w:trPr>
        <w:tc>
          <w:tcPr>
            <w:tcW w:w="960" w:type="dxa"/>
            <w:vAlign w:val="top"/>
          </w:tcPr>
          <w:p>
            <w:pPr>
              <w:ind w:left="279"/>
              <w:spacing w:before="111"/>
              <w:rPr>
                <w:rFonts w:ascii="SimSun" w:hAnsi="SimSun" w:eastAsia="SimSun" w:cs="SimSun"/>
                <w:sz w:val="18"/>
                <w:szCs w:val="18"/>
              </w:rPr>
            </w:pPr>
            <w:r>
              <w:rPr>
                <w:rFonts w:ascii="SimSun" w:hAnsi="SimSun" w:eastAsia="SimSun" w:cs="SimSun"/>
                <w:sz w:val="18"/>
                <w:szCs w:val="18"/>
                <w:spacing w:val="-2"/>
              </w:rPr>
              <w:t>55~64</w:t>
            </w:r>
          </w:p>
        </w:tc>
        <w:tc>
          <w:tcPr>
            <w:tcW w:w="855" w:type="dxa"/>
            <w:vAlign w:val="top"/>
          </w:tcPr>
          <w:p>
            <w:pPr>
              <w:ind w:left="239"/>
              <w:spacing w:before="111" w:line="239" w:lineRule="auto"/>
              <w:rPr>
                <w:rFonts w:ascii="SimSun" w:hAnsi="SimSun" w:eastAsia="SimSun" w:cs="SimSun"/>
                <w:sz w:val="18"/>
                <w:szCs w:val="18"/>
              </w:rPr>
            </w:pPr>
            <w:r>
              <w:rPr>
                <w:rFonts w:ascii="SimSun" w:hAnsi="SimSun" w:eastAsia="SimSun" w:cs="SimSun"/>
                <w:sz w:val="18"/>
                <w:szCs w:val="18"/>
                <w:spacing w:val="-2"/>
              </w:rPr>
              <w:t>216.0</w:t>
            </w:r>
          </w:p>
        </w:tc>
        <w:tc>
          <w:tcPr>
            <w:tcW w:w="1105" w:type="dxa"/>
            <w:vAlign w:val="top"/>
          </w:tcPr>
          <w:p>
            <w:pPr>
              <w:ind w:left="364"/>
              <w:spacing w:before="111" w:line="239" w:lineRule="auto"/>
              <w:rPr>
                <w:rFonts w:ascii="SimSun" w:hAnsi="SimSun" w:eastAsia="SimSun" w:cs="SimSun"/>
                <w:sz w:val="18"/>
                <w:szCs w:val="18"/>
              </w:rPr>
            </w:pPr>
            <w:r>
              <w:rPr>
                <w:rFonts w:ascii="SimSun" w:hAnsi="SimSun" w:eastAsia="SimSun" w:cs="SimSun"/>
                <w:sz w:val="18"/>
                <w:szCs w:val="18"/>
                <w:spacing w:val="-2"/>
              </w:rPr>
              <w:t>41.1</w:t>
            </w:r>
          </w:p>
        </w:tc>
        <w:tc>
          <w:tcPr>
            <w:tcW w:w="800" w:type="dxa"/>
            <w:vAlign w:val="top"/>
          </w:tcPr>
          <w:p>
            <w:pPr>
              <w:ind w:left="209"/>
              <w:spacing w:before="111" w:line="239" w:lineRule="auto"/>
              <w:rPr>
                <w:rFonts w:ascii="SimSun" w:hAnsi="SimSun" w:eastAsia="SimSun" w:cs="SimSun"/>
                <w:sz w:val="18"/>
                <w:szCs w:val="18"/>
              </w:rPr>
            </w:pPr>
            <w:r>
              <w:rPr>
                <w:rFonts w:ascii="SimSun" w:hAnsi="SimSun" w:eastAsia="SimSun" w:cs="SimSun"/>
                <w:sz w:val="18"/>
                <w:szCs w:val="18"/>
                <w:spacing w:val="-2"/>
              </w:rPr>
              <w:t>93.0</w:t>
            </w:r>
          </w:p>
        </w:tc>
        <w:tc>
          <w:tcPr>
            <w:tcW w:w="1073" w:type="dxa"/>
            <w:vAlign w:val="top"/>
          </w:tcPr>
          <w:p>
            <w:pPr>
              <w:ind w:left="359"/>
              <w:spacing w:before="111" w:line="239" w:lineRule="auto"/>
              <w:rPr>
                <w:rFonts w:ascii="SimSun" w:hAnsi="SimSun" w:eastAsia="SimSun" w:cs="SimSun"/>
                <w:sz w:val="18"/>
                <w:szCs w:val="18"/>
              </w:rPr>
            </w:pPr>
            <w:r>
              <w:rPr>
                <w:rFonts w:ascii="SimSun" w:hAnsi="SimSun" w:eastAsia="SimSun" w:cs="SimSun"/>
                <w:sz w:val="18"/>
                <w:szCs w:val="18"/>
                <w:spacing w:val="-2"/>
              </w:rPr>
              <w:t>32.6</w:t>
            </w:r>
          </w:p>
        </w:tc>
        <w:tc>
          <w:tcPr>
            <w:tcW w:w="837" w:type="dxa"/>
            <w:vAlign w:val="top"/>
          </w:tcPr>
          <w:p>
            <w:pPr>
              <w:ind w:left="196"/>
              <w:spacing w:before="111" w:line="239" w:lineRule="auto"/>
              <w:rPr>
                <w:rFonts w:ascii="SimSun" w:hAnsi="SimSun" w:eastAsia="SimSun" w:cs="SimSun"/>
                <w:sz w:val="18"/>
                <w:szCs w:val="18"/>
              </w:rPr>
            </w:pPr>
            <w:r>
              <w:rPr>
                <w:rFonts w:ascii="SimSun" w:hAnsi="SimSun" w:eastAsia="SimSun" w:cs="SimSun"/>
                <w:sz w:val="18"/>
                <w:szCs w:val="18"/>
                <w:spacing w:val="-4"/>
              </w:rPr>
              <w:t>197.0</w:t>
            </w:r>
          </w:p>
        </w:tc>
        <w:tc>
          <w:tcPr>
            <w:tcW w:w="1103" w:type="dxa"/>
            <w:vAlign w:val="top"/>
          </w:tcPr>
          <w:p>
            <w:pPr>
              <w:ind w:left="379"/>
              <w:spacing w:before="111" w:line="239" w:lineRule="auto"/>
              <w:rPr>
                <w:rFonts w:ascii="SimSun" w:hAnsi="SimSun" w:eastAsia="SimSun" w:cs="SimSun"/>
                <w:sz w:val="18"/>
                <w:szCs w:val="18"/>
              </w:rPr>
            </w:pPr>
            <w:r>
              <w:rPr>
                <w:rFonts w:ascii="SimSun" w:hAnsi="SimSun" w:eastAsia="SimSun" w:cs="SimSun"/>
                <w:sz w:val="18"/>
                <w:szCs w:val="18"/>
                <w:spacing w:val="-2"/>
              </w:rPr>
              <w:t>28.4</w:t>
            </w:r>
          </w:p>
        </w:tc>
        <w:tc>
          <w:tcPr>
            <w:tcW w:w="811" w:type="dxa"/>
            <w:vAlign w:val="top"/>
          </w:tcPr>
          <w:p>
            <w:pPr>
              <w:ind w:left="186"/>
              <w:spacing w:before="111" w:line="239" w:lineRule="auto"/>
              <w:rPr>
                <w:rFonts w:ascii="SimSun" w:hAnsi="SimSun" w:eastAsia="SimSun" w:cs="SimSun"/>
                <w:sz w:val="18"/>
                <w:szCs w:val="18"/>
              </w:rPr>
            </w:pPr>
            <w:r>
              <w:rPr>
                <w:rFonts w:ascii="SimSun" w:hAnsi="SimSun" w:eastAsia="SimSun" w:cs="SimSun"/>
                <w:sz w:val="18"/>
                <w:szCs w:val="18"/>
                <w:spacing w:val="-4"/>
              </w:rPr>
              <w:t>124.0</w:t>
            </w:r>
          </w:p>
        </w:tc>
        <w:tc>
          <w:tcPr>
            <w:tcW w:w="1055" w:type="dxa"/>
            <w:vAlign w:val="top"/>
          </w:tcPr>
          <w:p>
            <w:pPr>
              <w:ind w:left="356"/>
              <w:spacing w:before="111" w:line="239" w:lineRule="auto"/>
              <w:rPr>
                <w:rFonts w:ascii="SimSun" w:hAnsi="SimSun" w:eastAsia="SimSun" w:cs="SimSun"/>
                <w:sz w:val="18"/>
                <w:szCs w:val="18"/>
              </w:rPr>
            </w:pPr>
            <w:r>
              <w:rPr>
                <w:rFonts w:ascii="SimSun" w:hAnsi="SimSun" w:eastAsia="SimSun" w:cs="SimSun"/>
                <w:sz w:val="18"/>
                <w:szCs w:val="18"/>
                <w:spacing w:val="-4"/>
              </w:rPr>
              <w:t>19.7</w:t>
            </w:r>
          </w:p>
        </w:tc>
      </w:tr>
      <w:tr>
        <w:trPr>
          <w:trHeight w:val="335" w:hRule="atLeast"/>
        </w:trPr>
        <w:tc>
          <w:tcPr>
            <w:tcW w:w="960" w:type="dxa"/>
            <w:vAlign w:val="top"/>
          </w:tcPr>
          <w:p>
            <w:pPr>
              <w:ind w:left="369"/>
              <w:spacing w:before="101" w:line="229" w:lineRule="auto"/>
              <w:rPr>
                <w:rFonts w:ascii="SimSun" w:hAnsi="SimSun" w:eastAsia="SimSun" w:cs="SimSun"/>
                <w:sz w:val="18"/>
                <w:szCs w:val="18"/>
              </w:rPr>
            </w:pPr>
            <w:r>
              <w:rPr>
                <w:rFonts w:ascii="SimSun" w:hAnsi="SimSun" w:eastAsia="SimSun" w:cs="SimSun"/>
                <w:sz w:val="18"/>
                <w:szCs w:val="18"/>
                <w:spacing w:val="-7"/>
              </w:rPr>
              <w:t>≥65</w:t>
            </w:r>
          </w:p>
        </w:tc>
        <w:tc>
          <w:tcPr>
            <w:tcW w:w="855" w:type="dxa"/>
            <w:vAlign w:val="top"/>
          </w:tcPr>
          <w:p>
            <w:pPr>
              <w:ind w:left="239"/>
              <w:spacing w:before="102" w:line="228" w:lineRule="auto"/>
              <w:rPr>
                <w:rFonts w:ascii="SimSun" w:hAnsi="SimSun" w:eastAsia="SimSun" w:cs="SimSun"/>
                <w:sz w:val="18"/>
                <w:szCs w:val="18"/>
              </w:rPr>
            </w:pPr>
            <w:r>
              <w:rPr>
                <w:rFonts w:ascii="SimSun" w:hAnsi="SimSun" w:eastAsia="SimSun" w:cs="SimSun"/>
                <w:sz w:val="18"/>
                <w:szCs w:val="18"/>
                <w:spacing w:val="-2"/>
              </w:rPr>
              <w:t>302.9</w:t>
            </w:r>
          </w:p>
        </w:tc>
        <w:tc>
          <w:tcPr>
            <w:tcW w:w="1105" w:type="dxa"/>
            <w:vAlign w:val="top"/>
          </w:tcPr>
          <w:p>
            <w:pPr>
              <w:ind w:left="364"/>
              <w:spacing w:before="102" w:line="228" w:lineRule="auto"/>
              <w:rPr>
                <w:rFonts w:ascii="SimSun" w:hAnsi="SimSun" w:eastAsia="SimSun" w:cs="SimSun"/>
                <w:sz w:val="18"/>
                <w:szCs w:val="18"/>
              </w:rPr>
            </w:pPr>
            <w:r>
              <w:rPr>
                <w:rFonts w:ascii="SimSun" w:hAnsi="SimSun" w:eastAsia="SimSun" w:cs="SimSun"/>
                <w:sz w:val="18"/>
                <w:szCs w:val="18"/>
                <w:spacing w:val="-2"/>
              </w:rPr>
              <w:t>35.8</w:t>
            </w:r>
          </w:p>
        </w:tc>
        <w:tc>
          <w:tcPr>
            <w:tcW w:w="800" w:type="dxa"/>
            <w:vAlign w:val="top"/>
          </w:tcPr>
          <w:p>
            <w:pPr>
              <w:ind w:left="160"/>
              <w:spacing w:before="102" w:line="228" w:lineRule="auto"/>
              <w:rPr>
                <w:rFonts w:ascii="SimSun" w:hAnsi="SimSun" w:eastAsia="SimSun" w:cs="SimSun"/>
                <w:sz w:val="18"/>
                <w:szCs w:val="18"/>
              </w:rPr>
            </w:pPr>
            <w:r>
              <w:rPr>
                <w:rFonts w:ascii="SimSun" w:hAnsi="SimSun" w:eastAsia="SimSun" w:cs="SimSun"/>
                <w:sz w:val="18"/>
                <w:szCs w:val="18"/>
                <w:spacing w:val="-4"/>
              </w:rPr>
              <w:t>153.2</w:t>
            </w:r>
          </w:p>
        </w:tc>
        <w:tc>
          <w:tcPr>
            <w:tcW w:w="1073" w:type="dxa"/>
            <w:vAlign w:val="top"/>
          </w:tcPr>
          <w:p>
            <w:pPr>
              <w:ind w:left="359"/>
              <w:spacing w:before="102" w:line="228" w:lineRule="auto"/>
              <w:rPr>
                <w:rFonts w:ascii="SimSun" w:hAnsi="SimSun" w:eastAsia="SimSun" w:cs="SimSun"/>
                <w:sz w:val="18"/>
                <w:szCs w:val="18"/>
              </w:rPr>
            </w:pPr>
            <w:r>
              <w:rPr>
                <w:rFonts w:ascii="SimSun" w:hAnsi="SimSun" w:eastAsia="SimSun" w:cs="SimSun"/>
                <w:sz w:val="18"/>
                <w:szCs w:val="18"/>
                <w:spacing w:val="-2"/>
              </w:rPr>
              <w:t>28.0</w:t>
            </w:r>
          </w:p>
        </w:tc>
        <w:tc>
          <w:tcPr>
            <w:tcW w:w="837" w:type="dxa"/>
            <w:vAlign w:val="top"/>
          </w:tcPr>
          <w:p>
            <w:pPr>
              <w:ind w:left="196"/>
              <w:spacing w:before="102" w:line="228" w:lineRule="auto"/>
              <w:rPr>
                <w:rFonts w:ascii="SimSun" w:hAnsi="SimSun" w:eastAsia="SimSun" w:cs="SimSun"/>
                <w:sz w:val="18"/>
                <w:szCs w:val="18"/>
              </w:rPr>
            </w:pPr>
            <w:r>
              <w:rPr>
                <w:rFonts w:ascii="SimSun" w:hAnsi="SimSun" w:eastAsia="SimSun" w:cs="SimSun"/>
                <w:sz w:val="18"/>
                <w:szCs w:val="18"/>
                <w:spacing w:val="-2"/>
              </w:rPr>
              <w:t>264.0</w:t>
            </w:r>
          </w:p>
        </w:tc>
        <w:tc>
          <w:tcPr>
            <w:tcW w:w="1103" w:type="dxa"/>
            <w:vAlign w:val="top"/>
          </w:tcPr>
          <w:p>
            <w:pPr>
              <w:ind w:left="379"/>
              <w:spacing w:before="102" w:line="228" w:lineRule="auto"/>
              <w:rPr>
                <w:rFonts w:ascii="SimSun" w:hAnsi="SimSun" w:eastAsia="SimSun" w:cs="SimSun"/>
                <w:sz w:val="18"/>
                <w:szCs w:val="18"/>
              </w:rPr>
            </w:pPr>
            <w:r>
              <w:rPr>
                <w:rFonts w:ascii="SimSun" w:hAnsi="SimSun" w:eastAsia="SimSun" w:cs="SimSun"/>
                <w:sz w:val="18"/>
                <w:szCs w:val="18"/>
                <w:spacing w:val="-2"/>
              </w:rPr>
              <w:t>27.6</w:t>
            </w:r>
          </w:p>
        </w:tc>
        <w:tc>
          <w:tcPr>
            <w:tcW w:w="811" w:type="dxa"/>
            <w:vAlign w:val="top"/>
          </w:tcPr>
          <w:p>
            <w:pPr>
              <w:ind w:left="186"/>
              <w:spacing w:before="102" w:line="228" w:lineRule="auto"/>
              <w:rPr>
                <w:rFonts w:ascii="SimSun" w:hAnsi="SimSun" w:eastAsia="SimSun" w:cs="SimSun"/>
                <w:sz w:val="18"/>
                <w:szCs w:val="18"/>
              </w:rPr>
            </w:pPr>
            <w:r>
              <w:rPr>
                <w:rFonts w:ascii="SimSun" w:hAnsi="SimSun" w:eastAsia="SimSun" w:cs="SimSun"/>
                <w:sz w:val="18"/>
                <w:szCs w:val="18"/>
                <w:spacing w:val="-4"/>
              </w:rPr>
              <w:t>199.0</w:t>
            </w:r>
          </w:p>
        </w:tc>
        <w:tc>
          <w:tcPr>
            <w:tcW w:w="1055" w:type="dxa"/>
            <w:vAlign w:val="top"/>
          </w:tcPr>
          <w:p>
            <w:pPr>
              <w:ind w:left="356"/>
              <w:spacing w:before="102" w:line="228" w:lineRule="auto"/>
              <w:rPr>
                <w:rFonts w:ascii="SimSun" w:hAnsi="SimSun" w:eastAsia="SimSun" w:cs="SimSun"/>
                <w:sz w:val="18"/>
                <w:szCs w:val="18"/>
              </w:rPr>
            </w:pPr>
            <w:r>
              <w:rPr>
                <w:rFonts w:ascii="SimSun" w:hAnsi="SimSun" w:eastAsia="SimSun" w:cs="SimSun"/>
                <w:sz w:val="18"/>
                <w:szCs w:val="18"/>
                <w:spacing w:val="-4"/>
              </w:rPr>
              <w:t>17.7</w:t>
            </w:r>
          </w:p>
        </w:tc>
      </w:tr>
      <w:tr>
        <w:trPr>
          <w:trHeight w:val="347" w:hRule="atLeast"/>
        </w:trPr>
        <w:tc>
          <w:tcPr>
            <w:tcW w:w="960" w:type="dxa"/>
            <w:vAlign w:val="top"/>
            <w:tcBorders>
              <w:bottom w:val="single" w:color="000000" w:sz="4" w:space="0"/>
            </w:tcBorders>
          </w:tcPr>
          <w:p>
            <w:pPr>
              <w:ind w:left="369"/>
              <w:spacing w:before="90" w:line="221" w:lineRule="auto"/>
              <w:rPr>
                <w:rFonts w:ascii="SimSun" w:hAnsi="SimSun" w:eastAsia="SimSun" w:cs="SimSun"/>
                <w:sz w:val="18"/>
                <w:szCs w:val="18"/>
              </w:rPr>
            </w:pPr>
            <w:r>
              <w:rPr>
                <w:rFonts w:ascii="SimSun" w:hAnsi="SimSun" w:eastAsia="SimSun" w:cs="SimSun"/>
                <w:sz w:val="18"/>
                <w:szCs w:val="18"/>
                <w:spacing w:val="-2"/>
              </w:rPr>
              <w:t>合计</w:t>
            </w:r>
          </w:p>
        </w:tc>
        <w:tc>
          <w:tcPr>
            <w:tcW w:w="855" w:type="dxa"/>
            <w:vAlign w:val="top"/>
            <w:tcBorders>
              <w:bottom w:val="single" w:color="000000" w:sz="4" w:space="0"/>
            </w:tcBorders>
          </w:tcPr>
          <w:p>
            <w:pPr>
              <w:ind w:left="239"/>
              <w:spacing w:before="106" w:line="236" w:lineRule="auto"/>
              <w:rPr>
                <w:rFonts w:ascii="SimSun" w:hAnsi="SimSun" w:eastAsia="SimSun" w:cs="SimSun"/>
                <w:sz w:val="18"/>
                <w:szCs w:val="18"/>
              </w:rPr>
            </w:pPr>
            <w:r>
              <w:rPr>
                <w:rFonts w:ascii="SimSun" w:hAnsi="SimSun" w:eastAsia="SimSun" w:cs="SimSun"/>
                <w:sz w:val="18"/>
                <w:szCs w:val="18"/>
                <w:spacing w:val="-4"/>
              </w:rPr>
              <w:t>145.4</w:t>
            </w:r>
          </w:p>
        </w:tc>
        <w:tc>
          <w:tcPr>
            <w:tcW w:w="1105" w:type="dxa"/>
            <w:vAlign w:val="top"/>
            <w:tcBorders>
              <w:bottom w:val="single" w:color="000000" w:sz="4" w:space="0"/>
            </w:tcBorders>
          </w:tcPr>
          <w:p>
            <w:pPr>
              <w:ind w:left="364"/>
              <w:spacing w:before="106" w:line="236" w:lineRule="auto"/>
              <w:rPr>
                <w:rFonts w:ascii="SimSun" w:hAnsi="SimSun" w:eastAsia="SimSun" w:cs="SimSun"/>
                <w:sz w:val="18"/>
                <w:szCs w:val="18"/>
              </w:rPr>
            </w:pPr>
            <w:r>
              <w:rPr>
                <w:rFonts w:ascii="SimSun" w:hAnsi="SimSun" w:eastAsia="SimSun" w:cs="SimSun"/>
                <w:sz w:val="18"/>
                <w:szCs w:val="18"/>
                <w:spacing w:val="-2"/>
              </w:rPr>
              <w:t>37.6</w:t>
            </w:r>
          </w:p>
        </w:tc>
        <w:tc>
          <w:tcPr>
            <w:tcW w:w="800" w:type="dxa"/>
            <w:vAlign w:val="top"/>
            <w:tcBorders>
              <w:bottom w:val="single" w:color="000000" w:sz="4" w:space="0"/>
            </w:tcBorders>
          </w:tcPr>
          <w:p>
            <w:pPr>
              <w:ind w:left="209"/>
              <w:spacing w:before="106" w:line="236" w:lineRule="auto"/>
              <w:rPr>
                <w:rFonts w:ascii="SimSun" w:hAnsi="SimSun" w:eastAsia="SimSun" w:cs="SimSun"/>
                <w:sz w:val="18"/>
                <w:szCs w:val="18"/>
              </w:rPr>
            </w:pPr>
            <w:r>
              <w:rPr>
                <w:rFonts w:ascii="SimSun" w:hAnsi="SimSun" w:eastAsia="SimSun" w:cs="SimSun"/>
                <w:sz w:val="18"/>
                <w:szCs w:val="18"/>
                <w:spacing w:val="-2"/>
              </w:rPr>
              <w:t>68.4</w:t>
            </w:r>
          </w:p>
        </w:tc>
        <w:tc>
          <w:tcPr>
            <w:tcW w:w="1073" w:type="dxa"/>
            <w:vAlign w:val="top"/>
            <w:tcBorders>
              <w:bottom w:val="single" w:color="000000" w:sz="4" w:space="0"/>
            </w:tcBorders>
          </w:tcPr>
          <w:p>
            <w:pPr>
              <w:ind w:left="359"/>
              <w:spacing w:before="106" w:line="236" w:lineRule="auto"/>
              <w:rPr>
                <w:rFonts w:ascii="SimSun" w:hAnsi="SimSun" w:eastAsia="SimSun" w:cs="SimSun"/>
                <w:sz w:val="18"/>
                <w:szCs w:val="18"/>
              </w:rPr>
            </w:pPr>
            <w:r>
              <w:rPr>
                <w:rFonts w:ascii="SimSun" w:hAnsi="SimSun" w:eastAsia="SimSun" w:cs="SimSun"/>
                <w:sz w:val="18"/>
                <w:szCs w:val="18"/>
                <w:spacing w:val="-2"/>
              </w:rPr>
              <w:t>25.1</w:t>
            </w:r>
          </w:p>
        </w:tc>
        <w:tc>
          <w:tcPr>
            <w:tcW w:w="837" w:type="dxa"/>
            <w:vAlign w:val="top"/>
            <w:tcBorders>
              <w:bottom w:val="single" w:color="000000" w:sz="4" w:space="0"/>
            </w:tcBorders>
          </w:tcPr>
          <w:p>
            <w:pPr>
              <w:ind w:left="196"/>
              <w:spacing w:before="106" w:line="236" w:lineRule="auto"/>
              <w:rPr>
                <w:rFonts w:ascii="SimSun" w:hAnsi="SimSun" w:eastAsia="SimSun" w:cs="SimSun"/>
                <w:sz w:val="18"/>
                <w:szCs w:val="18"/>
              </w:rPr>
            </w:pPr>
            <w:r>
              <w:rPr>
                <w:rFonts w:ascii="SimSun" w:hAnsi="SimSun" w:eastAsia="SimSun" w:cs="SimSun"/>
                <w:sz w:val="18"/>
                <w:szCs w:val="18"/>
                <w:spacing w:val="-4"/>
              </w:rPr>
              <w:t>130.0</w:t>
            </w:r>
          </w:p>
        </w:tc>
        <w:tc>
          <w:tcPr>
            <w:tcW w:w="1103" w:type="dxa"/>
            <w:vAlign w:val="top"/>
            <w:tcBorders>
              <w:bottom w:val="single" w:color="000000" w:sz="4" w:space="0"/>
            </w:tcBorders>
          </w:tcPr>
          <w:p>
            <w:pPr>
              <w:ind w:left="379"/>
              <w:spacing w:before="106" w:line="236" w:lineRule="auto"/>
              <w:rPr>
                <w:rFonts w:ascii="SimSun" w:hAnsi="SimSun" w:eastAsia="SimSun" w:cs="SimSun"/>
                <w:sz w:val="18"/>
                <w:szCs w:val="18"/>
              </w:rPr>
            </w:pPr>
            <w:r>
              <w:rPr>
                <w:rFonts w:ascii="SimSun" w:hAnsi="SimSun" w:eastAsia="SimSun" w:cs="SimSun"/>
                <w:sz w:val="18"/>
                <w:szCs w:val="18"/>
                <w:spacing w:val="-2"/>
              </w:rPr>
              <w:t>27.3</w:t>
            </w:r>
          </w:p>
        </w:tc>
        <w:tc>
          <w:tcPr>
            <w:tcW w:w="811" w:type="dxa"/>
            <w:vAlign w:val="top"/>
            <w:tcBorders>
              <w:bottom w:val="single" w:color="000000" w:sz="4" w:space="0"/>
            </w:tcBorders>
          </w:tcPr>
          <w:p>
            <w:pPr>
              <w:ind w:left="236"/>
              <w:spacing w:before="106" w:line="236" w:lineRule="auto"/>
              <w:rPr>
                <w:rFonts w:ascii="SimSun" w:hAnsi="SimSun" w:eastAsia="SimSun" w:cs="SimSun"/>
                <w:sz w:val="18"/>
                <w:szCs w:val="18"/>
              </w:rPr>
            </w:pPr>
            <w:r>
              <w:rPr>
                <w:rFonts w:ascii="SimSun" w:hAnsi="SimSun" w:eastAsia="SimSun" w:cs="SimSun"/>
                <w:sz w:val="18"/>
                <w:szCs w:val="18"/>
                <w:spacing w:val="-2"/>
              </w:rPr>
              <w:t>90.0</w:t>
            </w:r>
          </w:p>
        </w:tc>
        <w:tc>
          <w:tcPr>
            <w:tcW w:w="1055" w:type="dxa"/>
            <w:vAlign w:val="top"/>
            <w:tcBorders>
              <w:bottom w:val="single" w:color="000000" w:sz="4" w:space="0"/>
            </w:tcBorders>
          </w:tcPr>
          <w:p>
            <w:pPr>
              <w:ind w:left="356"/>
              <w:spacing w:before="106" w:line="236" w:lineRule="auto"/>
              <w:rPr>
                <w:rFonts w:ascii="SimSun" w:hAnsi="SimSun" w:eastAsia="SimSun" w:cs="SimSun"/>
                <w:sz w:val="18"/>
                <w:szCs w:val="18"/>
              </w:rPr>
            </w:pPr>
            <w:r>
              <w:rPr>
                <w:rFonts w:ascii="SimSun" w:hAnsi="SimSun" w:eastAsia="SimSun" w:cs="SimSun"/>
                <w:sz w:val="18"/>
                <w:szCs w:val="18"/>
                <w:spacing w:val="-4"/>
              </w:rPr>
              <w:t>17.1</w:t>
            </w:r>
          </w:p>
        </w:tc>
      </w:tr>
    </w:tbl>
    <w:p>
      <w:pPr>
        <w:ind w:left="1139"/>
        <w:spacing w:before="139" w:line="218" w:lineRule="auto"/>
        <w:rPr>
          <w:rFonts w:ascii="SimSun" w:hAnsi="SimSun" w:eastAsia="SimSun" w:cs="SimSun"/>
          <w:sz w:val="14"/>
          <w:szCs w:val="14"/>
        </w:rPr>
      </w:pPr>
      <w:r>
        <w:rPr>
          <w:rFonts w:ascii="SimSun" w:hAnsi="SimSun" w:eastAsia="SimSun" w:cs="SimSun"/>
          <w:sz w:val="14"/>
          <w:szCs w:val="14"/>
          <w:spacing w:val="2"/>
        </w:rPr>
        <w:t>资料来源；第五次国家卫生服务调查分析报告.2015</w:t>
      </w:r>
    </w:p>
    <w:p>
      <w:pPr>
        <w:pStyle w:val="BodyText"/>
        <w:ind w:left="1139" w:firstLine="440"/>
        <w:spacing w:before="246" w:line="370" w:lineRule="auto"/>
        <w:jc w:val="both"/>
        <w:rPr>
          <w:rFonts w:ascii="SimSun" w:hAnsi="SimSun" w:eastAsia="SimSun" w:cs="SimSun"/>
        </w:rPr>
      </w:pPr>
      <w:r>
        <w:rPr>
          <w:rFonts w:ascii="SimSun" w:hAnsi="SimSun" w:eastAsia="SimSun" w:cs="SimSun"/>
          <w:spacing w:val="12"/>
        </w:rPr>
        <w:t>2.</w:t>
      </w:r>
      <w:r>
        <w:rPr>
          <w:rFonts w:ascii="SimSun" w:hAnsi="SimSun" w:eastAsia="SimSun" w:cs="SimSun"/>
          <w:spacing w:val="-25"/>
        </w:rPr>
        <w:t xml:space="preserve"> </w:t>
      </w:r>
      <w:r>
        <w:rPr>
          <w:spacing w:val="12"/>
        </w:rPr>
        <w:t>老年人患病模式发生改变</w:t>
      </w:r>
      <w:r>
        <w:rPr>
          <w:spacing w:val="12"/>
        </w:rPr>
        <w:t xml:space="preserve">  </w:t>
      </w:r>
      <w:r>
        <w:rPr>
          <w:rFonts w:ascii="SimSun" w:hAnsi="SimSun" w:eastAsia="SimSun" w:cs="SimSun"/>
          <w:spacing w:val="12"/>
        </w:rPr>
        <w:t>慢性病成为影响老年</w:t>
      </w:r>
      <w:r>
        <w:rPr>
          <w:rFonts w:ascii="SimSun" w:hAnsi="SimSun" w:eastAsia="SimSun" w:cs="SimSun"/>
          <w:spacing w:val="11"/>
        </w:rPr>
        <w:t>人健康的主要疾病。随着社会的发展，我</w:t>
      </w:r>
      <w:r>
        <w:rPr>
          <w:rFonts w:ascii="SimSun" w:hAnsi="SimSun" w:eastAsia="SimSun" w:cs="SimSun"/>
        </w:rPr>
        <w:t xml:space="preserve"> </w:t>
      </w:r>
      <w:r>
        <w:rPr>
          <w:rFonts w:ascii="SimSun" w:hAnsi="SimSun" w:eastAsia="SimSun" w:cs="SimSun"/>
          <w:spacing w:val="9"/>
        </w:rPr>
        <w:t>国老年人口的疾病谱和死因谱发生了明显变化，由原先的以呼</w:t>
      </w:r>
      <w:r>
        <w:rPr>
          <w:rFonts w:ascii="SimSun" w:hAnsi="SimSun" w:eastAsia="SimSun" w:cs="SimSun"/>
          <w:spacing w:val="8"/>
        </w:rPr>
        <w:t>吸系统疾病和传染病为主转变为以心</w:t>
      </w:r>
      <w:r>
        <w:rPr>
          <w:rFonts w:ascii="SimSun" w:hAnsi="SimSun" w:eastAsia="SimSun" w:cs="SimSun"/>
        </w:rPr>
        <w:t xml:space="preserve">  </w:t>
      </w:r>
      <w:r>
        <w:rPr>
          <w:rFonts w:ascii="SimSun" w:hAnsi="SimSun" w:eastAsia="SimSun" w:cs="SimSun"/>
        </w:rPr>
        <w:t>脏病、脑血管病、恶性肿瘤和呼吸系统疾病为主。同时，老年人在疾病的表现、诊断</w:t>
      </w:r>
      <w:r>
        <w:rPr>
          <w:rFonts w:ascii="SimSun" w:hAnsi="SimSun" w:eastAsia="SimSun" w:cs="SimSun"/>
          <w:spacing w:val="-1"/>
        </w:rPr>
        <w:t>、治疗及预后方面</w:t>
      </w:r>
      <w:r>
        <w:rPr>
          <w:rFonts w:ascii="SimSun" w:hAnsi="SimSun" w:eastAsia="SimSun" w:cs="SimSun"/>
        </w:rPr>
        <w:t xml:space="preserve">  </w:t>
      </w:r>
      <w:r>
        <w:rPr>
          <w:rFonts w:ascii="SimSun" w:hAnsi="SimSun" w:eastAsia="SimSun" w:cs="SimSun"/>
        </w:rPr>
        <w:t>均有与一般人不同的特点：多病共存，发病缓慢，临床表现不典型，发病诱因不</w:t>
      </w:r>
      <w:r>
        <w:rPr>
          <w:rFonts w:ascii="SimSun" w:hAnsi="SimSun" w:eastAsia="SimSun" w:cs="SimSun"/>
          <w:spacing w:val="-1"/>
        </w:rPr>
        <w:t>典型，易发生并发症或</w:t>
      </w:r>
      <w:r>
        <w:rPr>
          <w:rFonts w:ascii="SimSun" w:hAnsi="SimSun" w:eastAsia="SimSun" w:cs="SimSun"/>
        </w:rPr>
        <w:t xml:space="preserve">  </w:t>
      </w:r>
      <w:r>
        <w:rPr>
          <w:rFonts w:ascii="SimSun" w:hAnsi="SimSun" w:eastAsia="SimSun" w:cs="SimSun"/>
          <w:spacing w:val="4"/>
        </w:rPr>
        <w:t>脏器功能衰竭，药物治疗易导致不良反应等。“老年病”也是随之而来的一个医学名词，老年病通常</w:t>
      </w:r>
      <w:r>
        <w:rPr>
          <w:rFonts w:ascii="SimSun" w:hAnsi="SimSun" w:eastAsia="SimSun" w:cs="SimSun"/>
          <w:spacing w:val="1"/>
        </w:rPr>
        <w:t xml:space="preserve">  </w:t>
      </w:r>
      <w:r>
        <w:rPr>
          <w:rFonts w:ascii="SimSun" w:hAnsi="SimSun" w:eastAsia="SimSun" w:cs="SimSun"/>
          <w:spacing w:val="4"/>
        </w:rPr>
        <w:t>可以概括为以下3类：①仅仅发生在老年人中的疾病，如老年性痴呆，前列腺</w:t>
      </w:r>
      <w:r>
        <w:rPr>
          <w:rFonts w:ascii="SimSun" w:hAnsi="SimSun" w:eastAsia="SimSun" w:cs="SimSun"/>
          <w:spacing w:val="3"/>
        </w:rPr>
        <w:t>肥大，更年期综合征等；</w:t>
      </w:r>
      <w:r>
        <w:rPr>
          <w:rFonts w:ascii="SimSun" w:hAnsi="SimSun" w:eastAsia="SimSun" w:cs="SimSun"/>
        </w:rPr>
        <w:t xml:space="preserve"> </w:t>
      </w:r>
      <w:r>
        <w:rPr>
          <w:rFonts w:ascii="SimSun" w:hAnsi="SimSun" w:eastAsia="SimSun" w:cs="SimSun"/>
        </w:rPr>
        <w:t>②老年期多发病，如高血压，慢性支气管炎，恶性肿瘤等；③各种年龄都有可能罹患的</w:t>
      </w:r>
      <w:r>
        <w:rPr>
          <w:rFonts w:ascii="SimSun" w:hAnsi="SimSun" w:eastAsia="SimSun" w:cs="SimSun"/>
          <w:spacing w:val="-1"/>
        </w:rPr>
        <w:t>病，由于老年人</w:t>
      </w:r>
      <w:r>
        <w:rPr>
          <w:rFonts w:ascii="SimSun" w:hAnsi="SimSun" w:eastAsia="SimSun" w:cs="SimSun"/>
        </w:rPr>
        <w:t xml:space="preserve">  </w:t>
      </w:r>
      <w:r>
        <w:rPr>
          <w:rFonts w:ascii="SimSun" w:hAnsi="SimSun" w:eastAsia="SimSun" w:cs="SimSun"/>
          <w:spacing w:val="1"/>
        </w:rPr>
        <w:t>身体功能的降低和免疫功能的降低而导致其高发，如感冒，</w:t>
      </w:r>
      <w:r>
        <w:rPr>
          <w:rFonts w:ascii="SimSun" w:hAnsi="SimSun" w:eastAsia="SimSun" w:cs="SimSun"/>
          <w:spacing w:val="59"/>
        </w:rPr>
        <w:t xml:space="preserve"> </w:t>
      </w:r>
      <w:r>
        <w:rPr>
          <w:rFonts w:ascii="SimSun" w:hAnsi="SimSun" w:eastAsia="SimSun" w:cs="SimSun"/>
          <w:spacing w:val="1"/>
        </w:rPr>
        <w:t>一般性外</w:t>
      </w:r>
      <w:r>
        <w:rPr>
          <w:rFonts w:ascii="SimSun" w:hAnsi="SimSun" w:eastAsia="SimSun" w:cs="SimSun"/>
        </w:rPr>
        <w:t>伤和结核病等。</w:t>
      </w:r>
    </w:p>
    <w:p>
      <w:pPr>
        <w:spacing w:line="370" w:lineRule="auto"/>
        <w:sectPr>
          <w:pgSz w:w="11220" w:h="15870"/>
          <w:pgMar w:top="400" w:right="1054" w:bottom="400" w:left="399" w:header="0" w:footer="0" w:gutter="0"/>
        </w:sectPr>
        <w:rPr>
          <w:rFonts w:ascii="SimSun" w:hAnsi="SimSun" w:eastAsia="SimSun" w:cs="SimSun"/>
        </w:rPr>
      </w:pPr>
    </w:p>
    <w:p>
      <w:pPr>
        <w:pStyle w:val="BodyText"/>
        <w:spacing w:before="216" w:line="221" w:lineRule="auto"/>
        <w:jc w:val="right"/>
        <w:rPr>
          <w:rFonts w:ascii="Times New Roman" w:hAnsi="Times New Roman" w:eastAsia="Times New Roman" w:cs="Times New Roman"/>
        </w:rPr>
      </w:pPr>
      <w:r>
        <w:rPr>
          <w:spacing w:val="-14"/>
        </w:rPr>
        <w:t>第十九章</w:t>
      </w:r>
      <w:r>
        <w:rPr>
          <w:spacing w:val="-13"/>
        </w:rPr>
        <w:t xml:space="preserve"> </w:t>
      </w:r>
      <w:r>
        <w:rPr>
          <w:spacing w:val="-13"/>
        </w:rPr>
        <w:t>弱势人群卫生服务</w:t>
      </w:r>
      <w:r>
        <w:rPr>
          <w:spacing w:val="-13"/>
        </w:rPr>
        <w:t xml:space="preserve">         </w:t>
      </w:r>
      <w:r>
        <w:rPr>
          <w:rFonts w:ascii="Times New Roman" w:hAnsi="Times New Roman" w:eastAsia="Times New Roman" w:cs="Times New Roman"/>
          <w:spacing w:val="-13"/>
          <w:position w:val="-1"/>
        </w:rPr>
        <w:t>25</w:t>
      </w:r>
      <w:r>
        <w:rPr>
          <w:rFonts w:ascii="Times New Roman" w:hAnsi="Times New Roman" w:eastAsia="Times New Roman" w:cs="Times New Roman"/>
          <w:spacing w:val="-9"/>
          <w:position w:val="-1"/>
        </w:rPr>
        <w:t>7</w:t>
      </w:r>
    </w:p>
    <w:p>
      <w:pPr>
        <w:spacing w:line="319" w:lineRule="auto"/>
        <w:rPr>
          <w:rFonts w:ascii="Arial"/>
          <w:sz w:val="21"/>
        </w:rPr>
      </w:pPr>
      <w:r/>
    </w:p>
    <w:p>
      <w:pPr>
        <w:spacing w:line="319" w:lineRule="auto"/>
        <w:rPr>
          <w:rFonts w:ascii="Arial"/>
          <w:sz w:val="21"/>
        </w:rPr>
      </w:pPr>
      <w:r/>
    </w:p>
    <w:p>
      <w:pPr>
        <w:pStyle w:val="BodyText"/>
        <w:ind w:left="393"/>
        <w:spacing w:before="81" w:line="223" w:lineRule="auto"/>
        <w:outlineLvl w:val="2"/>
        <w:rPr>
          <w:sz w:val="25"/>
          <w:szCs w:val="25"/>
        </w:rPr>
      </w:pPr>
      <w:bookmarkStart w:name="bookmark507" w:id="473"/>
      <w:bookmarkEnd w:id="473"/>
      <w:bookmarkStart w:name="bookmark290" w:id="474"/>
      <w:bookmarkEnd w:id="474"/>
      <w:r>
        <w:rPr>
          <w:sz w:val="25"/>
          <w:szCs w:val="25"/>
          <w:b/>
          <w:bCs/>
          <w:spacing w:val="-5"/>
        </w:rPr>
        <w:t>三、老年人保健</w:t>
      </w:r>
    </w:p>
    <w:p>
      <w:pPr>
        <w:spacing w:line="273" w:lineRule="auto"/>
        <w:rPr>
          <w:rFonts w:ascii="Arial"/>
          <w:sz w:val="21"/>
        </w:rPr>
      </w:pPr>
      <w:r/>
    </w:p>
    <w:p>
      <w:pPr>
        <w:ind w:right="1102" w:firstLine="390"/>
        <w:spacing w:before="62" w:line="379" w:lineRule="auto"/>
        <w:jc w:val="both"/>
        <w:rPr>
          <w:rFonts w:ascii="SimSun" w:hAnsi="SimSun" w:eastAsia="SimSun" w:cs="SimSun"/>
          <w:sz w:val="19"/>
          <w:szCs w:val="19"/>
        </w:rPr>
      </w:pPr>
      <w:r>
        <w:rPr>
          <w:rFonts w:ascii="SimSun" w:hAnsi="SimSun" w:eastAsia="SimSun" w:cs="SimSun"/>
          <w:sz w:val="19"/>
          <w:szCs w:val="19"/>
          <w:spacing w:val="4"/>
        </w:rPr>
        <w:t>国家高度重视人口老龄化问题，成立了全国老</w:t>
      </w:r>
      <w:r>
        <w:rPr>
          <w:rFonts w:ascii="SimSun" w:hAnsi="SimSun" w:eastAsia="SimSun" w:cs="SimSun"/>
          <w:sz w:val="19"/>
          <w:szCs w:val="19"/>
          <w:spacing w:val="3"/>
        </w:rPr>
        <w:t>龄工作委员会，确定了老龄工作的目标、任务和基</w:t>
      </w:r>
      <w:r>
        <w:rPr>
          <w:rFonts w:ascii="SimSun" w:hAnsi="SimSun" w:eastAsia="SimSun" w:cs="SimSun"/>
          <w:sz w:val="19"/>
          <w:szCs w:val="19"/>
        </w:rPr>
        <w:t xml:space="preserve"> </w:t>
      </w:r>
      <w:r>
        <w:rPr>
          <w:rFonts w:ascii="SimSun" w:hAnsi="SimSun" w:eastAsia="SimSun" w:cs="SimSun"/>
          <w:sz w:val="19"/>
          <w:szCs w:val="19"/>
          <w:spacing w:val="4"/>
        </w:rPr>
        <w:t>本政策；颁布了《老年人权益保障法》;制定了《中国老龄事业发展纲要》,把老龄事业纳人了</w:t>
      </w:r>
      <w:r>
        <w:rPr>
          <w:rFonts w:ascii="SimSun" w:hAnsi="SimSun" w:eastAsia="SimSun" w:cs="SimSun"/>
          <w:sz w:val="19"/>
          <w:szCs w:val="19"/>
          <w:spacing w:val="3"/>
        </w:rPr>
        <w:t>社会经</w:t>
      </w:r>
      <w:r>
        <w:rPr>
          <w:rFonts w:ascii="SimSun" w:hAnsi="SimSun" w:eastAsia="SimSun" w:cs="SimSun"/>
          <w:sz w:val="19"/>
          <w:szCs w:val="19"/>
        </w:rPr>
        <w:t xml:space="preserve"> </w:t>
      </w:r>
      <w:r>
        <w:rPr>
          <w:rFonts w:ascii="SimSun" w:hAnsi="SimSun" w:eastAsia="SimSun" w:cs="SimSun"/>
          <w:sz w:val="19"/>
          <w:szCs w:val="19"/>
          <w:spacing w:val="6"/>
        </w:rPr>
        <w:t>济发展的总体规划和持续发展战略。初步形</w:t>
      </w:r>
      <w:r>
        <w:rPr>
          <w:rFonts w:ascii="SimSun" w:hAnsi="SimSun" w:eastAsia="SimSun" w:cs="SimSun"/>
          <w:sz w:val="19"/>
          <w:szCs w:val="19"/>
          <w:spacing w:val="5"/>
        </w:rPr>
        <w:t>成了政府主导、社会参与、全民关怀的工作格局。</w:t>
      </w:r>
    </w:p>
    <w:p>
      <w:pPr>
        <w:ind w:right="1015" w:firstLine="390"/>
        <w:spacing w:before="2" w:line="370" w:lineRule="auto"/>
        <w:jc w:val="both"/>
        <w:rPr>
          <w:rFonts w:ascii="SimSun" w:hAnsi="SimSun" w:eastAsia="SimSun" w:cs="SimSun"/>
          <w:sz w:val="19"/>
          <w:szCs w:val="19"/>
        </w:rPr>
      </w:pPr>
      <w:r>
        <w:rPr>
          <w:rFonts w:ascii="SimSun" w:hAnsi="SimSun" w:eastAsia="SimSun" w:cs="SimSun"/>
          <w:sz w:val="19"/>
          <w:szCs w:val="19"/>
          <w:spacing w:val="4"/>
        </w:rPr>
        <w:t>老年人卫生保健服务在老龄工作中占有重要的地位，其</w:t>
      </w:r>
      <w:r>
        <w:rPr>
          <w:rFonts w:ascii="SimSun" w:hAnsi="SimSun" w:eastAsia="SimSun" w:cs="SimSun"/>
          <w:sz w:val="19"/>
          <w:szCs w:val="19"/>
          <w:spacing w:val="3"/>
        </w:rPr>
        <w:t>基本任务在于从社会经济、社会保障、医</w:t>
      </w:r>
      <w:r>
        <w:rPr>
          <w:rFonts w:ascii="SimSun" w:hAnsi="SimSun" w:eastAsia="SimSun" w:cs="SimSun"/>
          <w:sz w:val="19"/>
          <w:szCs w:val="19"/>
        </w:rPr>
        <w:t xml:space="preserve">  </w:t>
      </w:r>
      <w:r>
        <w:rPr>
          <w:rFonts w:ascii="SimSun" w:hAnsi="SimSun" w:eastAsia="SimSun" w:cs="SimSun"/>
          <w:sz w:val="19"/>
          <w:szCs w:val="19"/>
          <w:spacing w:val="2"/>
        </w:rPr>
        <w:t>药卫生事业发展的现实出发，将老年人社区保健、家庭保健和自我</w:t>
      </w:r>
      <w:r>
        <w:rPr>
          <w:rFonts w:ascii="SimSun" w:hAnsi="SimSun" w:eastAsia="SimSun" w:cs="SimSun"/>
          <w:sz w:val="19"/>
          <w:szCs w:val="19"/>
          <w:spacing w:val="1"/>
        </w:rPr>
        <w:t>保健有机结合起来，从微观、宏观、</w:t>
      </w:r>
      <w:r>
        <w:rPr>
          <w:rFonts w:ascii="SimSun" w:hAnsi="SimSun" w:eastAsia="SimSun" w:cs="SimSun"/>
          <w:sz w:val="19"/>
          <w:szCs w:val="19"/>
        </w:rPr>
        <w:t xml:space="preserve"> </w:t>
      </w:r>
      <w:r>
        <w:rPr>
          <w:rFonts w:ascii="SimSun" w:hAnsi="SimSun" w:eastAsia="SimSun" w:cs="SimSun"/>
          <w:sz w:val="19"/>
          <w:szCs w:val="19"/>
          <w:spacing w:val="4"/>
        </w:rPr>
        <w:t>横向、纵向等不同层次研究解决老年人保健问题，使老年人不脱离社会生活，做到老有所养、老有所</w:t>
      </w:r>
      <w:r>
        <w:rPr>
          <w:rFonts w:ascii="SimSun" w:hAnsi="SimSun" w:eastAsia="SimSun" w:cs="SimSun"/>
          <w:sz w:val="19"/>
          <w:szCs w:val="19"/>
        </w:rPr>
        <w:t xml:space="preserve">  </w:t>
      </w:r>
      <w:r>
        <w:rPr>
          <w:rFonts w:ascii="SimSun" w:hAnsi="SimSun" w:eastAsia="SimSun" w:cs="SimSun"/>
          <w:sz w:val="19"/>
          <w:szCs w:val="19"/>
        </w:rPr>
        <w:t>医，达到健康长寿的目的。</w:t>
      </w:r>
    </w:p>
    <w:p>
      <w:pPr>
        <w:pStyle w:val="BodyText"/>
        <w:ind w:left="482"/>
        <w:spacing w:before="12" w:line="222" w:lineRule="auto"/>
        <w:rPr/>
      </w:pPr>
      <w:r>
        <w:rPr>
          <w:b/>
          <w:bCs/>
          <w:spacing w:val="18"/>
        </w:rPr>
        <w:t>(</w:t>
      </w:r>
      <w:r>
        <w:rPr>
          <w:spacing w:val="-43"/>
        </w:rPr>
        <w:t xml:space="preserve"> </w:t>
      </w:r>
      <w:r>
        <w:rPr>
          <w:b/>
          <w:bCs/>
          <w:spacing w:val="18"/>
        </w:rPr>
        <w:t>一</w:t>
      </w:r>
      <w:r>
        <w:rPr>
          <w:spacing w:val="-55"/>
        </w:rPr>
        <w:t xml:space="preserve"> </w:t>
      </w:r>
      <w:r>
        <w:rPr>
          <w:b/>
          <w:bCs/>
          <w:spacing w:val="18"/>
        </w:rPr>
        <w:t>)老年人保健的内容</w:t>
      </w:r>
    </w:p>
    <w:p>
      <w:pPr>
        <w:ind w:right="1102" w:firstLine="390"/>
        <w:spacing w:before="154" w:line="370" w:lineRule="auto"/>
        <w:jc w:val="both"/>
        <w:rPr>
          <w:rFonts w:ascii="SimSun" w:hAnsi="SimSun" w:eastAsia="SimSun" w:cs="SimSun"/>
          <w:sz w:val="19"/>
          <w:szCs w:val="19"/>
        </w:rPr>
      </w:pPr>
      <w:r>
        <w:rPr>
          <w:rFonts w:ascii="SimSun" w:hAnsi="SimSun" w:eastAsia="SimSun" w:cs="SimSun"/>
          <w:sz w:val="19"/>
          <w:szCs w:val="19"/>
          <w:spacing w:val="4"/>
        </w:rPr>
        <w:t>老年人保健与社会福利、服务事业有着广泛的联</w:t>
      </w:r>
      <w:r>
        <w:rPr>
          <w:rFonts w:ascii="SimSun" w:hAnsi="SimSun" w:eastAsia="SimSun" w:cs="SimSun"/>
          <w:sz w:val="19"/>
          <w:szCs w:val="19"/>
          <w:spacing w:val="3"/>
        </w:rPr>
        <w:t>系，是一种综合性的卫生与社会服务，包括卫生</w:t>
      </w:r>
      <w:r>
        <w:rPr>
          <w:rFonts w:ascii="SimSun" w:hAnsi="SimSun" w:eastAsia="SimSun" w:cs="SimSun"/>
          <w:sz w:val="19"/>
          <w:szCs w:val="19"/>
        </w:rPr>
        <w:t xml:space="preserve"> </w:t>
      </w:r>
      <w:r>
        <w:rPr>
          <w:rFonts w:ascii="SimSun" w:hAnsi="SimSun" w:eastAsia="SimSun" w:cs="SimSun"/>
          <w:sz w:val="19"/>
          <w:szCs w:val="19"/>
          <w:spacing w:val="4"/>
        </w:rPr>
        <w:t>保健、疾病防治与康复、养老服务等方面。基本内容有：掌握老年人健康卫生与社会服务的要求；促</w:t>
      </w:r>
      <w:r>
        <w:rPr>
          <w:rFonts w:ascii="SimSun" w:hAnsi="SimSun" w:eastAsia="SimSun" w:cs="SimSun"/>
          <w:sz w:val="19"/>
          <w:szCs w:val="19"/>
          <w:spacing w:val="1"/>
        </w:rPr>
        <w:t xml:space="preserve"> </w:t>
      </w:r>
      <w:r>
        <w:rPr>
          <w:rFonts w:ascii="SimSun" w:hAnsi="SimSun" w:eastAsia="SimSun" w:cs="SimSun"/>
          <w:sz w:val="19"/>
          <w:szCs w:val="19"/>
          <w:spacing w:val="4"/>
        </w:rPr>
        <w:t>进社会、家庭对老年人的关心照料；开展老年人健康教育；开展老年疾病防治；兴办老年人福利事业</w:t>
      </w:r>
      <w:r>
        <w:rPr>
          <w:rFonts w:ascii="SimSun" w:hAnsi="SimSun" w:eastAsia="SimSun" w:cs="SimSun"/>
          <w:sz w:val="19"/>
          <w:szCs w:val="19"/>
        </w:rPr>
        <w:t xml:space="preserve"> </w:t>
      </w:r>
      <w:r>
        <w:rPr>
          <w:rFonts w:ascii="SimSun" w:hAnsi="SimSun" w:eastAsia="SimSun" w:cs="SimSun"/>
          <w:sz w:val="19"/>
          <w:szCs w:val="19"/>
          <w:spacing w:val="4"/>
        </w:rPr>
        <w:t>和提供社会服务；进行老年人保健研究等。</w:t>
      </w:r>
    </w:p>
    <w:p>
      <w:pPr>
        <w:pStyle w:val="BodyText"/>
        <w:ind w:right="1094" w:firstLine="390"/>
        <w:spacing w:before="16" w:line="348" w:lineRule="auto"/>
        <w:rPr>
          <w:rFonts w:ascii="SimSun" w:hAnsi="SimSun" w:eastAsia="SimSun" w:cs="SimSun"/>
        </w:rPr>
      </w:pPr>
      <w:r>
        <w:rPr>
          <w:rFonts w:ascii="SimSun" w:hAnsi="SimSun" w:eastAsia="SimSun" w:cs="SimSun"/>
          <w:spacing w:val="1"/>
        </w:rPr>
        <w:t>1. </w:t>
      </w:r>
      <w:r>
        <w:rPr>
          <w:spacing w:val="1"/>
        </w:rPr>
        <w:t>老年病防治</w:t>
      </w:r>
      <w:r>
        <w:rPr>
          <w:spacing w:val="26"/>
        </w:rPr>
        <w:t xml:space="preserve">  </w:t>
      </w:r>
      <w:r>
        <w:rPr>
          <w:rFonts w:ascii="SimSun" w:hAnsi="SimSun" w:eastAsia="SimSun" w:cs="SimSun"/>
          <w:spacing w:val="1"/>
        </w:rPr>
        <w:t>老年病的特点是病因不明确，病程长</w:t>
      </w:r>
      <w:r>
        <w:rPr>
          <w:rFonts w:ascii="SimSun" w:hAnsi="SimSun" w:eastAsia="SimSun" w:cs="SimSun"/>
        </w:rPr>
        <w:t>，恢复慢，有时会突然恶化；病人常无明显 </w:t>
      </w:r>
      <w:r>
        <w:rPr>
          <w:rFonts w:ascii="SimSun" w:hAnsi="SimSun" w:eastAsia="SimSun" w:cs="SimSun"/>
          <w:spacing w:val="2"/>
        </w:rPr>
        <w:t>的症状和体征，初期不易察觉，症状出现后又呈多样化； 一个老年病人通常同时患有多种疾病，而同</w:t>
      </w:r>
      <w:r>
        <w:rPr>
          <w:rFonts w:ascii="SimSun" w:hAnsi="SimSun" w:eastAsia="SimSun" w:cs="SimSun"/>
        </w:rPr>
        <w:t xml:space="preserve"> </w:t>
      </w:r>
      <w:r>
        <w:rPr>
          <w:rFonts w:ascii="SimSun" w:hAnsi="SimSun" w:eastAsia="SimSun" w:cs="SimSun"/>
          <w:spacing w:val="9"/>
        </w:rPr>
        <w:t>一疾病在不同的老年人身上表现差异很大；不少老年</w:t>
      </w:r>
      <w:r>
        <w:rPr>
          <w:rFonts w:ascii="SimSun" w:hAnsi="SimSun" w:eastAsia="SimSun" w:cs="SimSun"/>
          <w:spacing w:val="8"/>
        </w:rPr>
        <w:t>病迄今没有特效的治疗和控制办法。因此，预</w:t>
      </w:r>
      <w:r>
        <w:rPr>
          <w:rFonts w:ascii="SimSun" w:hAnsi="SimSun" w:eastAsia="SimSun" w:cs="SimSun"/>
        </w:rPr>
        <w:t xml:space="preserve"> </w:t>
      </w:r>
      <w:r>
        <w:rPr>
          <w:rFonts w:ascii="SimSun" w:hAnsi="SimSun" w:eastAsia="SimSun" w:cs="SimSun"/>
          <w:spacing w:val="9"/>
        </w:rPr>
        <w:t>防老年病的措施应该是综合性的。因人而异地开展老年人体育</w:t>
      </w:r>
      <w:r>
        <w:rPr>
          <w:rFonts w:ascii="SimSun" w:hAnsi="SimSun" w:eastAsia="SimSun" w:cs="SimSun"/>
          <w:spacing w:val="8"/>
        </w:rPr>
        <w:t>活动，增强体质；加强老年人膳食指</w:t>
      </w:r>
      <w:r>
        <w:rPr>
          <w:rFonts w:ascii="SimSun" w:hAnsi="SimSun" w:eastAsia="SimSun" w:cs="SimSun"/>
        </w:rPr>
        <w:t xml:space="preserve"> </w:t>
      </w:r>
      <w:r>
        <w:rPr>
          <w:rFonts w:ascii="SimSun" w:hAnsi="SimSun" w:eastAsia="SimSun" w:cs="SimSun"/>
        </w:rPr>
        <w:t>导，合理营养；戒除烟酒等不良生活方式，避免有害刺激；讲究个人卫</w:t>
      </w:r>
      <w:r>
        <w:rPr>
          <w:rFonts w:ascii="SimSun" w:hAnsi="SimSun" w:eastAsia="SimSun" w:cs="SimSun"/>
          <w:spacing w:val="-1"/>
        </w:rPr>
        <w:t>生，避免长期卧床，预防呼吸道</w:t>
      </w:r>
      <w:r>
        <w:rPr>
          <w:rFonts w:ascii="SimSun" w:hAnsi="SimSun" w:eastAsia="SimSun" w:cs="SimSun"/>
        </w:rPr>
        <w:t xml:space="preserve"> </w:t>
      </w:r>
      <w:r>
        <w:rPr>
          <w:rFonts w:ascii="SimSun" w:hAnsi="SimSun" w:eastAsia="SimSun" w:cs="SimSun"/>
          <w:spacing w:val="-4"/>
        </w:rPr>
        <w:t>感染、便秘、劳累、跌倒及其他意外伤害发生；保持精神愉快；</w:t>
      </w:r>
      <w:r>
        <w:rPr>
          <w:rFonts w:ascii="SimSun" w:hAnsi="SimSun" w:eastAsia="SimSun" w:cs="SimSun"/>
          <w:spacing w:val="-5"/>
        </w:rPr>
        <w:t>定期体检，长期随访，做到早发现、早诊</w:t>
      </w:r>
      <w:r>
        <w:rPr>
          <w:rFonts w:ascii="SimSun" w:hAnsi="SimSun" w:eastAsia="SimSun" w:cs="SimSun"/>
        </w:rPr>
        <w:t xml:space="preserve"> </w:t>
      </w:r>
      <w:r>
        <w:rPr>
          <w:rFonts w:ascii="SimSun" w:hAnsi="SimSun" w:eastAsia="SimSun" w:cs="SimSun"/>
          <w:spacing w:val="-6"/>
        </w:rPr>
        <w:t>断、早治疗。</w:t>
      </w:r>
    </w:p>
    <w:p>
      <w:pPr>
        <w:pStyle w:val="BodyText"/>
        <w:ind w:right="1097" w:firstLine="390"/>
        <w:spacing w:before="211" w:line="348" w:lineRule="auto"/>
        <w:rPr>
          <w:rFonts w:ascii="SimSun" w:hAnsi="SimSun" w:eastAsia="SimSun" w:cs="SimSun"/>
        </w:rPr>
      </w:pPr>
      <w:r>
        <w:rPr>
          <w:rFonts w:ascii="SimSun" w:hAnsi="SimSun" w:eastAsia="SimSun" w:cs="SimSun"/>
          <w:spacing w:val="11"/>
        </w:rPr>
        <w:t>2. </w:t>
      </w:r>
      <w:r>
        <w:rPr>
          <w:spacing w:val="11"/>
        </w:rPr>
        <w:t>老年人精神卫生</w:t>
      </w:r>
      <w:r>
        <w:rPr>
          <w:spacing w:val="11"/>
        </w:rPr>
        <w:t xml:space="preserve">  </w:t>
      </w:r>
      <w:r>
        <w:rPr>
          <w:rFonts w:ascii="SimSun" w:hAnsi="SimSun" w:eastAsia="SimSun" w:cs="SimSun"/>
          <w:spacing w:val="11"/>
        </w:rPr>
        <w:t>在提高老年人物质生</w:t>
      </w:r>
      <w:r>
        <w:rPr>
          <w:rFonts w:ascii="SimSun" w:hAnsi="SimSun" w:eastAsia="SimSun" w:cs="SimSun"/>
          <w:spacing w:val="10"/>
        </w:rPr>
        <w:t>活质量的同时，其精神卫生问题也不容忽视。通过</w:t>
      </w:r>
      <w:r>
        <w:rPr>
          <w:rFonts w:ascii="SimSun" w:hAnsi="SimSun" w:eastAsia="SimSun" w:cs="SimSun"/>
        </w:rPr>
        <w:t xml:space="preserve"> </w:t>
      </w:r>
      <w:r>
        <w:rPr>
          <w:rFonts w:ascii="SimSun" w:hAnsi="SimSun" w:eastAsia="SimSun" w:cs="SimSun"/>
          <w:spacing w:val="4"/>
        </w:rPr>
        <w:t>心理咨询发现老年人心理变化的原因，有针对性地开展</w:t>
      </w:r>
      <w:r>
        <w:rPr>
          <w:rFonts w:ascii="SimSun" w:hAnsi="SimSun" w:eastAsia="SimSun" w:cs="SimSun"/>
          <w:spacing w:val="3"/>
        </w:rPr>
        <w:t>干预。例如，增强老年人自主意识，增进生活</w:t>
      </w:r>
      <w:r>
        <w:rPr>
          <w:rFonts w:ascii="SimSun" w:hAnsi="SimSun" w:eastAsia="SimSun" w:cs="SimSun"/>
        </w:rPr>
        <w:t xml:space="preserve"> </w:t>
      </w:r>
      <w:r>
        <w:rPr>
          <w:rFonts w:ascii="SimSun" w:hAnsi="SimSun" w:eastAsia="SimSun" w:cs="SimSun"/>
          <w:spacing w:val="-4"/>
        </w:rPr>
        <w:t>乐趣；积极健身，劳逸结合；参加社会活动，和谐人际关系；</w:t>
      </w:r>
      <w:r>
        <w:rPr>
          <w:rFonts w:ascii="SimSun" w:hAnsi="SimSun" w:eastAsia="SimSun" w:cs="SimSun"/>
          <w:spacing w:val="-5"/>
        </w:rPr>
        <w:t>适当运用脑力，培养兴趣爱好；正确对待疾</w:t>
      </w:r>
      <w:r>
        <w:rPr>
          <w:rFonts w:ascii="SimSun" w:hAnsi="SimSun" w:eastAsia="SimSun" w:cs="SimSun"/>
        </w:rPr>
        <w:t xml:space="preserve"> </w:t>
      </w:r>
      <w:r>
        <w:rPr>
          <w:rFonts w:ascii="SimSun" w:hAnsi="SimSun" w:eastAsia="SimSun" w:cs="SimSun"/>
        </w:rPr>
        <w:t>病，培养乐观性格等。此外，整个社会在“未富先老”的特殊条件下，应该特别重视</w:t>
      </w:r>
      <w:r>
        <w:rPr>
          <w:rFonts w:ascii="SimSun" w:hAnsi="SimSun" w:eastAsia="SimSun" w:cs="SimSun"/>
          <w:spacing w:val="-1"/>
        </w:rPr>
        <w:t>老有所为，应该从</w:t>
      </w:r>
      <w:r>
        <w:rPr>
          <w:rFonts w:ascii="SimSun" w:hAnsi="SimSun" w:eastAsia="SimSun" w:cs="SimSun"/>
        </w:rPr>
        <w:t xml:space="preserve"> </w:t>
      </w:r>
      <w:r>
        <w:rPr>
          <w:rFonts w:ascii="SimSun" w:hAnsi="SimSun" w:eastAsia="SimSun" w:cs="SimSun"/>
          <w:spacing w:val="4"/>
        </w:rPr>
        <w:t>一般的尊老、养老的思维定势中解放出来，充分认识老年人在社会发展中能够起到的重要作用，调动</w:t>
      </w:r>
      <w:r>
        <w:rPr>
          <w:rFonts w:ascii="SimSun" w:hAnsi="SimSun" w:eastAsia="SimSun" w:cs="SimSun"/>
          <w:spacing w:val="6"/>
        </w:rPr>
        <w:t xml:space="preserve"> </w:t>
      </w:r>
      <w:r>
        <w:rPr>
          <w:rFonts w:ascii="SimSun" w:hAnsi="SimSun" w:eastAsia="SimSun" w:cs="SimSun"/>
          <w:spacing w:val="9"/>
        </w:rPr>
        <w:t>他们的积极性，使他们有机会为社会的发展继续施展</w:t>
      </w:r>
      <w:r>
        <w:rPr>
          <w:rFonts w:ascii="SimSun" w:hAnsi="SimSun" w:eastAsia="SimSun" w:cs="SimSun"/>
          <w:spacing w:val="8"/>
        </w:rPr>
        <w:t>智慧和力量，实现老有所为。还要引导老年人</w:t>
      </w:r>
      <w:r>
        <w:rPr>
          <w:rFonts w:ascii="SimSun" w:hAnsi="SimSun" w:eastAsia="SimSun" w:cs="SimSun"/>
        </w:rPr>
        <w:t xml:space="preserve"> </w:t>
      </w:r>
      <w:r>
        <w:rPr>
          <w:rFonts w:ascii="SimSun" w:hAnsi="SimSun" w:eastAsia="SimSun" w:cs="SimSun"/>
          <w:spacing w:val="5"/>
        </w:rPr>
        <w:t>选择积极的生活方式，帮助老年人提高对社会发展、周围环境及自身角色变化等适应能力。</w:t>
      </w:r>
    </w:p>
    <w:p>
      <w:pPr>
        <w:pStyle w:val="BodyText"/>
        <w:ind w:left="489"/>
        <w:spacing w:before="195" w:line="221" w:lineRule="auto"/>
        <w:rPr/>
      </w:pPr>
      <w:r>
        <w:rPr>
          <w:spacing w:val="29"/>
        </w:rPr>
        <w:t>(二)老年人保健服务</w:t>
      </w:r>
    </w:p>
    <w:p>
      <w:pPr>
        <w:ind w:right="1101" w:firstLine="390"/>
        <w:spacing w:before="163" w:line="371" w:lineRule="auto"/>
        <w:jc w:val="both"/>
        <w:rPr>
          <w:rFonts w:ascii="SimSun" w:hAnsi="SimSun" w:eastAsia="SimSun" w:cs="SimSun"/>
          <w:sz w:val="19"/>
          <w:szCs w:val="19"/>
        </w:rPr>
      </w:pPr>
      <w:r>
        <w:rPr>
          <w:rFonts w:ascii="SimSun" w:hAnsi="SimSun" w:eastAsia="SimSun" w:cs="SimSun"/>
          <w:sz w:val="19"/>
          <w:szCs w:val="19"/>
          <w:spacing w:val="9"/>
        </w:rPr>
        <w:t>老年人保健是一项社会服务的系统工程，需要</w:t>
      </w:r>
      <w:r>
        <w:rPr>
          <w:rFonts w:ascii="SimSun" w:hAnsi="SimSun" w:eastAsia="SimSun" w:cs="SimSun"/>
          <w:sz w:val="19"/>
          <w:szCs w:val="19"/>
          <w:spacing w:val="8"/>
        </w:rPr>
        <w:t>医疗卫生部门和社会各个方面的密切合作。我国</w:t>
      </w:r>
      <w:r>
        <w:rPr>
          <w:rFonts w:ascii="SimSun" w:hAnsi="SimSun" w:eastAsia="SimSun" w:cs="SimSun"/>
          <w:sz w:val="19"/>
          <w:szCs w:val="19"/>
        </w:rPr>
        <w:t xml:space="preserve"> </w:t>
      </w:r>
      <w:r>
        <w:rPr>
          <w:rFonts w:ascii="SimSun" w:hAnsi="SimSun" w:eastAsia="SimSun" w:cs="SimSun"/>
          <w:sz w:val="19"/>
          <w:szCs w:val="19"/>
        </w:rPr>
        <w:t>老年人保健工作是在政府的重视与领导下，结合广大社会力量，动员个人、</w:t>
      </w:r>
      <w:r>
        <w:rPr>
          <w:rFonts w:ascii="SimSun" w:hAnsi="SimSun" w:eastAsia="SimSun" w:cs="SimSun"/>
          <w:sz w:val="19"/>
          <w:szCs w:val="19"/>
          <w:spacing w:val="-1"/>
        </w:rPr>
        <w:t>家庭、社会参与保健，形成</w:t>
      </w:r>
      <w:r>
        <w:rPr>
          <w:rFonts w:ascii="SimSun" w:hAnsi="SimSun" w:eastAsia="SimSun" w:cs="SimSun"/>
          <w:sz w:val="19"/>
          <w:szCs w:val="19"/>
        </w:rPr>
        <w:t xml:space="preserve"> </w:t>
      </w:r>
      <w:r>
        <w:rPr>
          <w:rFonts w:ascii="SimSun" w:hAnsi="SimSun" w:eastAsia="SimSun" w:cs="SimSun"/>
          <w:sz w:val="19"/>
          <w:szCs w:val="19"/>
          <w:spacing w:val="4"/>
        </w:rPr>
        <w:t>自我保健、家庭保健和社区服务相结合的方式。</w:t>
      </w:r>
    </w:p>
    <w:p>
      <w:pPr>
        <w:ind w:right="1100" w:firstLine="390"/>
        <w:spacing w:before="5" w:line="378" w:lineRule="auto"/>
        <w:jc w:val="both"/>
        <w:rPr>
          <w:rFonts w:ascii="SimSun" w:hAnsi="SimSun" w:eastAsia="SimSun" w:cs="SimSun"/>
          <w:sz w:val="19"/>
          <w:szCs w:val="19"/>
        </w:rPr>
      </w:pPr>
      <w:r>
        <w:rPr>
          <w:rFonts w:ascii="SimSun" w:hAnsi="SimSun" w:eastAsia="SimSun" w:cs="SimSun"/>
          <w:sz w:val="19"/>
          <w:szCs w:val="19"/>
          <w:spacing w:val="2"/>
        </w:rPr>
        <w:t>1.自我保健</w:t>
      </w:r>
      <w:r>
        <w:rPr>
          <w:rFonts w:ascii="SimSun" w:hAnsi="SimSun" w:eastAsia="SimSun" w:cs="SimSun"/>
          <w:sz w:val="19"/>
          <w:szCs w:val="19"/>
          <w:spacing w:val="40"/>
        </w:rPr>
        <w:t xml:space="preserve">  </w:t>
      </w:r>
      <w:r>
        <w:rPr>
          <w:rFonts w:ascii="SimSun" w:hAnsi="SimSun" w:eastAsia="SimSun" w:cs="SimSun"/>
          <w:sz w:val="19"/>
          <w:szCs w:val="19"/>
          <w:spacing w:val="2"/>
        </w:rPr>
        <w:t>自我保健是指人们主动行动起来，为个人、家庭、邻里、同事等所进行的有利于保</w:t>
      </w:r>
      <w:r>
        <w:rPr>
          <w:rFonts w:ascii="SimSun" w:hAnsi="SimSun" w:eastAsia="SimSun" w:cs="SimSun"/>
          <w:sz w:val="19"/>
          <w:szCs w:val="19"/>
          <w:spacing w:val="1"/>
        </w:rPr>
        <w:t xml:space="preserve"> </w:t>
      </w:r>
      <w:r>
        <w:rPr>
          <w:rFonts w:ascii="SimSun" w:hAnsi="SimSun" w:eastAsia="SimSun" w:cs="SimSun"/>
          <w:sz w:val="19"/>
          <w:szCs w:val="19"/>
          <w:spacing w:val="4"/>
        </w:rPr>
        <w:t>健的活动。它是一种高效益、具有广泛群众性和社会性的保健活动</w:t>
      </w:r>
      <w:r>
        <w:rPr>
          <w:rFonts w:ascii="SimSun" w:hAnsi="SimSun" w:eastAsia="SimSun" w:cs="SimSun"/>
          <w:sz w:val="19"/>
          <w:szCs w:val="19"/>
          <w:spacing w:val="3"/>
        </w:rPr>
        <w:t>。</w:t>
      </w:r>
      <w:r>
        <w:rPr>
          <w:rFonts w:ascii="SimSun" w:hAnsi="SimSun" w:eastAsia="SimSun" w:cs="SimSun"/>
          <w:sz w:val="19"/>
          <w:szCs w:val="19"/>
          <w:spacing w:val="-2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3"/>
        </w:rPr>
        <w:t>强调：“个人维护健康的</w:t>
      </w:r>
      <w:r>
        <w:rPr>
          <w:rFonts w:ascii="SimSun" w:hAnsi="SimSun" w:eastAsia="SimSun" w:cs="SimSun"/>
          <w:sz w:val="19"/>
          <w:szCs w:val="19"/>
        </w:rPr>
        <w:t xml:space="preserve"> </w:t>
      </w:r>
      <w:r>
        <w:rPr>
          <w:rFonts w:ascii="SimSun" w:hAnsi="SimSun" w:eastAsia="SimSun" w:cs="SimSun"/>
          <w:sz w:val="19"/>
          <w:szCs w:val="19"/>
          <w:spacing w:val="6"/>
        </w:rPr>
        <w:t>行为比世界上所有的医疗照顾都有用”,“主动保健就是预防”。广泛开展自我保健的重要环节就是</w:t>
      </w:r>
    </w:p>
    <w:p>
      <w:pPr>
        <w:spacing w:line="378" w:lineRule="auto"/>
        <w:sectPr>
          <w:pgSz w:w="11220" w:h="15870"/>
          <w:pgMar w:top="400" w:right="649" w:bottom="400" w:left="930" w:header="0" w:footer="0" w:gutter="0"/>
        </w:sectPr>
        <w:rPr>
          <w:rFonts w:ascii="SimSun" w:hAnsi="SimSun" w:eastAsia="SimSun" w:cs="SimSun"/>
          <w:sz w:val="19"/>
          <w:szCs w:val="19"/>
        </w:rPr>
      </w:pPr>
    </w:p>
    <w:p>
      <w:pPr>
        <w:pStyle w:val="BodyText"/>
        <w:spacing w:before="256" w:line="221" w:lineRule="auto"/>
        <w:rPr/>
      </w:pPr>
      <w:r>
        <w:rPr>
          <w:rFonts w:ascii="Times New Roman" w:hAnsi="Times New Roman" w:eastAsia="Times New Roman" w:cs="Times New Roman"/>
          <w:spacing w:val="-10"/>
        </w:rPr>
        <w:t>258                    </w:t>
      </w:r>
      <w:r>
        <w:rPr>
          <w:spacing w:val="-10"/>
        </w:rPr>
        <w:t>第十九章</w:t>
      </w:r>
      <w:r>
        <w:rPr>
          <w:spacing w:val="-10"/>
        </w:rPr>
        <w:t xml:space="preserve"> </w:t>
      </w:r>
      <w:r>
        <w:rPr>
          <w:spacing w:val="-10"/>
        </w:rPr>
        <w:t>弱势人群卫生服务</w:t>
      </w:r>
    </w:p>
    <w:p>
      <w:pPr>
        <w:spacing w:line="259" w:lineRule="auto"/>
        <w:rPr>
          <w:rFonts w:ascii="Arial"/>
          <w:sz w:val="21"/>
        </w:rPr>
      </w:pPr>
      <w:r/>
    </w:p>
    <w:p>
      <w:pPr>
        <w:spacing w:line="260" w:lineRule="auto"/>
        <w:rPr>
          <w:rFonts w:ascii="Arial"/>
          <w:sz w:val="21"/>
        </w:rPr>
      </w:pPr>
      <w:r/>
    </w:p>
    <w:p>
      <w:pPr>
        <w:ind w:left="1139" w:right="84"/>
        <w:spacing w:before="62" w:line="372" w:lineRule="auto"/>
        <w:jc w:val="both"/>
        <w:rPr>
          <w:rFonts w:ascii="SimSun" w:hAnsi="SimSun" w:eastAsia="SimSun" w:cs="SimSun"/>
          <w:sz w:val="19"/>
          <w:szCs w:val="19"/>
        </w:rPr>
      </w:pPr>
      <w:r>
        <w:rPr>
          <w:rFonts w:ascii="SimSun" w:hAnsi="SimSun" w:eastAsia="SimSun" w:cs="SimSun"/>
          <w:sz w:val="19"/>
          <w:szCs w:val="19"/>
          <w:spacing w:val="4"/>
        </w:rPr>
        <w:t>进行公众健康教育。根据老年人的特点，自我保健教育既要采取深入浅出、喜闻乐见、通俗易懂的宣</w:t>
      </w:r>
      <w:r>
        <w:rPr>
          <w:rFonts w:ascii="SimSun" w:hAnsi="SimSun" w:eastAsia="SimSun" w:cs="SimSun"/>
          <w:sz w:val="19"/>
          <w:szCs w:val="19"/>
          <w:spacing w:val="3"/>
        </w:rPr>
        <w:t xml:space="preserve"> </w:t>
      </w:r>
      <w:r>
        <w:rPr>
          <w:rFonts w:ascii="SimSun" w:hAnsi="SimSun" w:eastAsia="SimSun" w:cs="SimSun"/>
          <w:sz w:val="19"/>
          <w:szCs w:val="19"/>
          <w:spacing w:val="4"/>
        </w:rPr>
        <w:t>教与技术指导方法；又要与保健干预措施、健康生活方</w:t>
      </w:r>
      <w:r>
        <w:rPr>
          <w:rFonts w:ascii="SimSun" w:hAnsi="SimSun" w:eastAsia="SimSun" w:cs="SimSun"/>
          <w:sz w:val="19"/>
          <w:szCs w:val="19"/>
          <w:spacing w:val="3"/>
        </w:rPr>
        <w:t>式的可行措施密切配合，以提高老年人的自我</w:t>
      </w:r>
      <w:r>
        <w:rPr>
          <w:rFonts w:ascii="SimSun" w:hAnsi="SimSun" w:eastAsia="SimSun" w:cs="SimSun"/>
          <w:sz w:val="19"/>
          <w:szCs w:val="19"/>
        </w:rPr>
        <w:t xml:space="preserve"> </w:t>
      </w:r>
      <w:r>
        <w:rPr>
          <w:rFonts w:ascii="SimSun" w:hAnsi="SimSun" w:eastAsia="SimSun" w:cs="SimSun"/>
          <w:sz w:val="19"/>
          <w:szCs w:val="19"/>
          <w:spacing w:val="7"/>
        </w:rPr>
        <w:t>保健能力。</w:t>
      </w:r>
    </w:p>
    <w:p>
      <w:pPr>
        <w:pStyle w:val="BodyText"/>
        <w:ind w:left="1139" w:right="57" w:firstLine="390"/>
        <w:spacing w:line="339" w:lineRule="auto"/>
        <w:rPr>
          <w:rFonts w:ascii="SimSun" w:hAnsi="SimSun" w:eastAsia="SimSun" w:cs="SimSun"/>
        </w:rPr>
      </w:pPr>
      <w:r>
        <w:rPr>
          <w:rFonts w:ascii="SimSun" w:hAnsi="SimSun" w:eastAsia="SimSun" w:cs="SimSun"/>
          <w:spacing w:val="7"/>
        </w:rPr>
        <w:t>2. </w:t>
      </w:r>
      <w:r>
        <w:rPr>
          <w:spacing w:val="7"/>
        </w:rPr>
        <w:t>家庭保健</w:t>
      </w:r>
      <w:r>
        <w:rPr>
          <w:spacing w:val="7"/>
        </w:rPr>
        <w:t xml:space="preserve">  </w:t>
      </w:r>
      <w:r>
        <w:rPr>
          <w:rFonts w:ascii="SimSun" w:hAnsi="SimSun" w:eastAsia="SimSun" w:cs="SimSun"/>
          <w:spacing w:val="7"/>
        </w:rPr>
        <w:t>家庭是社会的细胞，对老年人保健具有独</w:t>
      </w:r>
      <w:r>
        <w:rPr>
          <w:rFonts w:ascii="SimSun" w:hAnsi="SimSun" w:eastAsia="SimSun" w:cs="SimSun"/>
          <w:spacing w:val="6"/>
        </w:rPr>
        <w:t>特的和重要的作用。研究证实，家庭经</w:t>
      </w:r>
      <w:r>
        <w:rPr>
          <w:rFonts w:ascii="SimSun" w:hAnsi="SimSun" w:eastAsia="SimSun" w:cs="SimSun"/>
        </w:rPr>
        <w:t xml:space="preserve"> </w:t>
      </w:r>
      <w:r>
        <w:rPr>
          <w:rFonts w:ascii="SimSun" w:hAnsi="SimSun" w:eastAsia="SimSun" w:cs="SimSun"/>
          <w:spacing w:val="4"/>
        </w:rPr>
        <w:t>济状况、文化程度、人员结构、代际关系及住房条件等是老年人保健的先决条件和物质基础。家庭养</w:t>
      </w:r>
      <w:r>
        <w:rPr>
          <w:rFonts w:ascii="SimSun" w:hAnsi="SimSun" w:eastAsia="SimSun" w:cs="SimSun"/>
          <w:spacing w:val="2"/>
        </w:rPr>
        <w:t xml:space="preserve"> </w:t>
      </w:r>
      <w:r>
        <w:rPr>
          <w:rFonts w:ascii="SimSun" w:hAnsi="SimSun" w:eastAsia="SimSun" w:cs="SimSun"/>
          <w:spacing w:val="9"/>
        </w:rPr>
        <w:t>老是我国千百年来传统的养老模式，大多数老年人的</w:t>
      </w:r>
      <w:r>
        <w:rPr>
          <w:rFonts w:ascii="SimSun" w:hAnsi="SimSun" w:eastAsia="SimSun" w:cs="SimSun"/>
          <w:spacing w:val="8"/>
        </w:rPr>
        <w:t>生活照料和日常护理依靠子女，家庭是老年人</w:t>
      </w:r>
      <w:r>
        <w:rPr>
          <w:rFonts w:ascii="SimSun" w:hAnsi="SimSun" w:eastAsia="SimSun" w:cs="SimSun"/>
        </w:rPr>
        <w:t xml:space="preserve"> </w:t>
      </w:r>
      <w:r>
        <w:rPr>
          <w:rFonts w:ascii="SimSun" w:hAnsi="SimSun" w:eastAsia="SimSun" w:cs="SimSun"/>
          <w:spacing w:val="9"/>
        </w:rPr>
        <w:t>获得照顾的主要场所。应该重视、利用家庭对老年人提</w:t>
      </w:r>
      <w:r>
        <w:rPr>
          <w:rFonts w:ascii="SimSun" w:hAnsi="SimSun" w:eastAsia="SimSun" w:cs="SimSun"/>
          <w:spacing w:val="8"/>
        </w:rPr>
        <w:t>供保健的社会功能，继续保持和发扬家庭养</w:t>
      </w:r>
      <w:r>
        <w:rPr>
          <w:rFonts w:ascii="SimSun" w:hAnsi="SimSun" w:eastAsia="SimSun" w:cs="SimSun"/>
        </w:rPr>
        <w:t xml:space="preserve"> </w:t>
      </w:r>
      <w:r>
        <w:rPr>
          <w:rFonts w:ascii="SimSun" w:hAnsi="SimSun" w:eastAsia="SimSun" w:cs="SimSun"/>
          <w:spacing w:val="7"/>
        </w:rPr>
        <w:t>老的优良传统。</w:t>
      </w:r>
    </w:p>
    <w:p>
      <w:pPr>
        <w:ind w:left="1139" w:right="56" w:firstLine="399"/>
        <w:spacing w:before="173" w:line="357" w:lineRule="auto"/>
        <w:rPr>
          <w:rFonts w:ascii="SimSun" w:hAnsi="SimSun" w:eastAsia="SimSun" w:cs="SimSun"/>
          <w:sz w:val="19"/>
          <w:szCs w:val="19"/>
        </w:rPr>
      </w:pPr>
      <w:r>
        <w:rPr>
          <w:rFonts w:ascii="SimSun" w:hAnsi="SimSun" w:eastAsia="SimSun" w:cs="SimSun"/>
          <w:sz w:val="19"/>
          <w:szCs w:val="19"/>
          <w:spacing w:val="2"/>
        </w:rPr>
        <w:t>3. 社区服务  随着社会的发展进步，老龄化、高龄化的加剧，家庭日趋核心化与小型化，以及人 </w:t>
      </w:r>
      <w:r>
        <w:rPr>
          <w:rFonts w:ascii="SimSun" w:hAnsi="SimSun" w:eastAsia="SimSun" w:cs="SimSun"/>
          <w:sz w:val="19"/>
          <w:szCs w:val="19"/>
          <w:spacing w:val="9"/>
        </w:rPr>
        <w:t>们价值观念的改变，我国传统的家庭养老模式正在面临着严</w:t>
      </w:r>
      <w:r>
        <w:rPr>
          <w:rFonts w:ascii="SimSun" w:hAnsi="SimSun" w:eastAsia="SimSun" w:cs="SimSun"/>
          <w:sz w:val="19"/>
          <w:szCs w:val="19"/>
          <w:spacing w:val="8"/>
        </w:rPr>
        <w:t>峻的挑战。而且，人们对养老的需求范</w:t>
      </w:r>
      <w:r>
        <w:rPr>
          <w:rFonts w:ascii="SimSun" w:hAnsi="SimSun" w:eastAsia="SimSun" w:cs="SimSun"/>
          <w:sz w:val="19"/>
          <w:szCs w:val="19"/>
        </w:rPr>
        <w:t xml:space="preserve"> </w:t>
      </w:r>
      <w:r>
        <w:rPr>
          <w:rFonts w:ascii="SimSun" w:hAnsi="SimSun" w:eastAsia="SimSun" w:cs="SimSun"/>
          <w:sz w:val="19"/>
          <w:szCs w:val="19"/>
          <w:spacing w:val="4"/>
        </w:rPr>
        <w:t>围越来越广，质量也越来越高，原有的居家养老模式越来越不能适应需要。社区服务的兴起，为新型</w:t>
      </w:r>
      <w:r>
        <w:rPr>
          <w:rFonts w:ascii="SimSun" w:hAnsi="SimSun" w:eastAsia="SimSun" w:cs="SimSun"/>
          <w:sz w:val="19"/>
          <w:szCs w:val="19"/>
          <w:spacing w:val="5"/>
        </w:rPr>
        <w:t xml:space="preserve"> </w:t>
      </w:r>
      <w:r>
        <w:rPr>
          <w:rFonts w:ascii="SimSun" w:hAnsi="SimSun" w:eastAsia="SimSun" w:cs="SimSun"/>
          <w:sz w:val="19"/>
          <w:szCs w:val="19"/>
          <w:spacing w:val="9"/>
        </w:rPr>
        <w:t>养老模式的建立提供了基础。老年人群大部分时间都</w:t>
      </w:r>
      <w:r>
        <w:rPr>
          <w:rFonts w:ascii="SimSun" w:hAnsi="SimSun" w:eastAsia="SimSun" w:cs="SimSun"/>
          <w:sz w:val="19"/>
          <w:szCs w:val="19"/>
          <w:spacing w:val="8"/>
        </w:rPr>
        <w:t>在社区中度过，在日常生活和精神上比其他群</w:t>
      </w:r>
      <w:r>
        <w:rPr>
          <w:rFonts w:ascii="SimSun" w:hAnsi="SimSun" w:eastAsia="SimSun" w:cs="SimSun"/>
          <w:sz w:val="19"/>
          <w:szCs w:val="19"/>
        </w:rPr>
        <w:t xml:space="preserve"> </w:t>
      </w:r>
      <w:r>
        <w:rPr>
          <w:rFonts w:ascii="SimSun" w:hAnsi="SimSun" w:eastAsia="SimSun" w:cs="SimSun"/>
          <w:sz w:val="19"/>
          <w:szCs w:val="19"/>
          <w:spacing w:val="4"/>
        </w:rPr>
        <w:t>体更依赖社区。社区养老服务将为老年人解决物质供养、生活照料、卫生保健、精神慰藉等问题，每</w:t>
      </w:r>
      <w:r>
        <w:rPr>
          <w:rFonts w:ascii="SimSun" w:hAnsi="SimSun" w:eastAsia="SimSun" w:cs="SimSun"/>
          <w:sz w:val="19"/>
          <w:szCs w:val="19"/>
          <w:spacing w:val="1"/>
        </w:rPr>
        <w:t xml:space="preserve"> </w:t>
      </w:r>
      <w:r>
        <w:rPr>
          <w:rFonts w:ascii="SimSun" w:hAnsi="SimSun" w:eastAsia="SimSun" w:cs="SimSun"/>
          <w:sz w:val="19"/>
          <w:szCs w:val="19"/>
          <w:spacing w:val="11"/>
        </w:rPr>
        <w:t>年为老年人提供1次健康管理服务，包括生活方式和健康状况评估、体格检查、辅</w:t>
      </w:r>
      <w:r>
        <w:rPr>
          <w:rFonts w:ascii="SimSun" w:hAnsi="SimSun" w:eastAsia="SimSun" w:cs="SimSun"/>
          <w:sz w:val="19"/>
          <w:szCs w:val="19"/>
          <w:spacing w:val="10"/>
        </w:rPr>
        <w:t>助检查和健康指</w:t>
      </w:r>
      <w:r>
        <w:rPr>
          <w:rFonts w:ascii="SimSun" w:hAnsi="SimSun" w:eastAsia="SimSun" w:cs="SimSun"/>
          <w:sz w:val="19"/>
          <w:szCs w:val="19"/>
        </w:rPr>
        <w:t xml:space="preserve"> </w:t>
      </w:r>
      <w:r>
        <w:rPr>
          <w:rFonts w:ascii="SimSun" w:hAnsi="SimSun" w:eastAsia="SimSun" w:cs="SimSun"/>
          <w:sz w:val="19"/>
          <w:szCs w:val="19"/>
          <w:spacing w:val="4"/>
        </w:rPr>
        <w:t>导。同时加强宣传，告知服务内容，使更多的老年人愿意</w:t>
      </w:r>
      <w:r>
        <w:rPr>
          <w:rFonts w:ascii="SimSun" w:hAnsi="SimSun" w:eastAsia="SimSun" w:cs="SimSun"/>
          <w:sz w:val="19"/>
          <w:szCs w:val="19"/>
          <w:spacing w:val="3"/>
        </w:rPr>
        <w:t>接受服务，做到每次健康检查后及时将相关</w:t>
      </w:r>
      <w:r>
        <w:rPr>
          <w:rFonts w:ascii="SimSun" w:hAnsi="SimSun" w:eastAsia="SimSun" w:cs="SimSun"/>
          <w:sz w:val="19"/>
          <w:szCs w:val="19"/>
        </w:rPr>
        <w:t xml:space="preserve"> </w:t>
      </w:r>
      <w:r>
        <w:rPr>
          <w:rFonts w:ascii="SimSun" w:hAnsi="SimSun" w:eastAsia="SimSun" w:cs="SimSun"/>
          <w:sz w:val="19"/>
          <w:szCs w:val="19"/>
          <w:spacing w:val="9"/>
        </w:rPr>
        <w:t>信息记入健康档案，积极应用中医药方法为老年人提供养生保健、疾病防治等健康指导。随着人口</w:t>
      </w:r>
      <w:r>
        <w:rPr>
          <w:rFonts w:ascii="SimSun" w:hAnsi="SimSun" w:eastAsia="SimSun" w:cs="SimSun"/>
          <w:sz w:val="19"/>
          <w:szCs w:val="19"/>
        </w:rPr>
        <w:t xml:space="preserve"> </w:t>
      </w:r>
      <w:r>
        <w:rPr>
          <w:rFonts w:ascii="SimSun" w:hAnsi="SimSun" w:eastAsia="SimSun" w:cs="SimSun"/>
          <w:sz w:val="19"/>
          <w:szCs w:val="19"/>
          <w:spacing w:val="9"/>
        </w:rPr>
        <w:t>老龄化的加速，社区养老服务问题已越来越成为社区</w:t>
      </w:r>
      <w:r>
        <w:rPr>
          <w:rFonts w:ascii="SimSun" w:hAnsi="SimSun" w:eastAsia="SimSun" w:cs="SimSun"/>
          <w:sz w:val="19"/>
          <w:szCs w:val="19"/>
          <w:spacing w:val="8"/>
        </w:rPr>
        <w:t>服务事业发展的重点工程。各级政府应从老年</w:t>
      </w:r>
      <w:r>
        <w:rPr>
          <w:rFonts w:ascii="SimSun" w:hAnsi="SimSun" w:eastAsia="SimSun" w:cs="SimSun"/>
          <w:sz w:val="19"/>
          <w:szCs w:val="19"/>
        </w:rPr>
        <w:t xml:space="preserve"> </w:t>
      </w:r>
      <w:r>
        <w:rPr>
          <w:rFonts w:ascii="SimSun" w:hAnsi="SimSun" w:eastAsia="SimSun" w:cs="SimSun"/>
          <w:sz w:val="19"/>
          <w:szCs w:val="19"/>
          <w:spacing w:val="4"/>
        </w:rPr>
        <w:t>人的特点与需求及社区的现实出发，兴办多形式、多功能的基层卫生和社会服务事业，全面规划，分</w:t>
      </w:r>
      <w:r>
        <w:rPr>
          <w:rFonts w:ascii="SimSun" w:hAnsi="SimSun" w:eastAsia="SimSun" w:cs="SimSun"/>
          <w:sz w:val="19"/>
          <w:szCs w:val="19"/>
          <w:spacing w:val="1"/>
        </w:rPr>
        <w:t xml:space="preserve"> </w:t>
      </w:r>
      <w:r>
        <w:rPr>
          <w:rFonts w:ascii="SimSun" w:hAnsi="SimSun" w:eastAsia="SimSun" w:cs="SimSun"/>
          <w:sz w:val="19"/>
          <w:szCs w:val="19"/>
          <w:spacing w:val="13"/>
        </w:rPr>
        <w:t>步实施，建立健全老年人保健网络，最终实现从以家庭为依托的分散养老模式向社区养老模式的</w:t>
      </w:r>
      <w:r>
        <w:rPr>
          <w:rFonts w:ascii="SimSun" w:hAnsi="SimSun" w:eastAsia="SimSun" w:cs="SimSun"/>
          <w:sz w:val="19"/>
          <w:szCs w:val="19"/>
          <w:spacing w:val="18"/>
        </w:rPr>
        <w:t xml:space="preserve"> </w:t>
      </w:r>
      <w:r>
        <w:rPr>
          <w:rFonts w:ascii="SimSun" w:hAnsi="SimSun" w:eastAsia="SimSun" w:cs="SimSun"/>
          <w:sz w:val="19"/>
          <w:szCs w:val="19"/>
          <w:spacing w:val="8"/>
        </w:rPr>
        <w:t>转变。</w:t>
      </w:r>
    </w:p>
    <w:p>
      <w:pPr>
        <w:pStyle w:val="BodyText"/>
        <w:ind w:left="1139" w:firstLine="430"/>
        <w:spacing w:before="232" w:line="359" w:lineRule="auto"/>
        <w:rPr>
          <w:rFonts w:ascii="SimSun" w:hAnsi="SimSun" w:eastAsia="SimSun" w:cs="SimSun"/>
        </w:rPr>
      </w:pPr>
      <w:r>
        <w:rPr>
          <w:rFonts w:ascii="SimSun" w:hAnsi="SimSun" w:eastAsia="SimSun" w:cs="SimSun"/>
          <w:spacing w:val="2"/>
        </w:rPr>
        <w:t>4. </w:t>
      </w:r>
      <w:r>
        <w:rPr>
          <w:spacing w:val="2"/>
        </w:rPr>
        <w:t>医养结合</w:t>
      </w:r>
      <w:r>
        <w:rPr>
          <w:spacing w:val="2"/>
        </w:rPr>
        <w:t xml:space="preserve">  </w:t>
      </w:r>
      <w:r>
        <w:rPr>
          <w:rFonts w:ascii="SimSun" w:hAnsi="SimSun" w:eastAsia="SimSun" w:cs="SimSun"/>
          <w:spacing w:val="2"/>
        </w:rPr>
        <w:t>医养结合是指医疗资源与养老资源相结合，集医疗、康复、养生、养老为一体，实</w:t>
      </w:r>
      <w:r>
        <w:rPr>
          <w:rFonts w:ascii="SimSun" w:hAnsi="SimSun" w:eastAsia="SimSun" w:cs="SimSun"/>
          <w:spacing w:val="3"/>
        </w:rPr>
        <w:t xml:space="preserve"> </w:t>
      </w:r>
      <w:r>
        <w:rPr>
          <w:rFonts w:ascii="SimSun" w:hAnsi="SimSun" w:eastAsia="SimSun" w:cs="SimSun"/>
        </w:rPr>
        <w:t>现社会资源利用的最大化。医，包括医疗诊治、健康咨询、健康检查、临终关怀</w:t>
      </w:r>
      <w:r>
        <w:rPr>
          <w:rFonts w:ascii="SimSun" w:hAnsi="SimSun" w:eastAsia="SimSun" w:cs="SimSun"/>
          <w:spacing w:val="-1"/>
        </w:rPr>
        <w:t>等服务；养，包括生活</w:t>
      </w:r>
      <w:r>
        <w:rPr>
          <w:rFonts w:ascii="SimSun" w:hAnsi="SimSun" w:eastAsia="SimSun" w:cs="SimSun"/>
        </w:rPr>
        <w:t xml:space="preserve">  </w:t>
      </w:r>
      <w:r>
        <w:rPr>
          <w:rFonts w:ascii="SimSun" w:hAnsi="SimSun" w:eastAsia="SimSun" w:cs="SimSun"/>
          <w:spacing w:val="4"/>
        </w:rPr>
        <w:t>照护、精神心理、文化活动等服务。医养结合的特点可归纳为8个字：“有病治病、无病疗养”,</w:t>
      </w:r>
      <w:r>
        <w:rPr>
          <w:rFonts w:ascii="SimSun" w:hAnsi="SimSun" w:eastAsia="SimSun" w:cs="SimSun"/>
          <w:spacing w:val="3"/>
        </w:rPr>
        <w:t>就是</w:t>
      </w:r>
      <w:r>
        <w:rPr>
          <w:rFonts w:ascii="SimSun" w:hAnsi="SimSun" w:eastAsia="SimSun" w:cs="SimSun"/>
        </w:rPr>
        <w:t xml:space="preserve">  </w:t>
      </w:r>
      <w:r>
        <w:rPr>
          <w:rFonts w:ascii="SimSun" w:hAnsi="SimSun" w:eastAsia="SimSun" w:cs="SimSun"/>
          <w:spacing w:val="10"/>
        </w:rPr>
        <w:t>把医院和养老院合二为一。目前我国失能(半失能)老年人数量持续增加，老龄化进程进一步加速，</w:t>
      </w:r>
      <w:r>
        <w:rPr>
          <w:rFonts w:ascii="SimSun" w:hAnsi="SimSun" w:eastAsia="SimSun" w:cs="SimSun"/>
          <w:spacing w:val="14"/>
        </w:rPr>
        <w:t xml:space="preserve"> </w:t>
      </w:r>
      <w:r>
        <w:rPr>
          <w:rFonts w:ascii="SimSun" w:hAnsi="SimSun" w:eastAsia="SimSun" w:cs="SimSun"/>
          <w:spacing w:val="9"/>
        </w:rPr>
        <w:t>催生了对养老产业的巨大需求。因此应重点发展医养</w:t>
      </w:r>
      <w:r>
        <w:rPr>
          <w:rFonts w:ascii="SimSun" w:hAnsi="SimSun" w:eastAsia="SimSun" w:cs="SimSun"/>
          <w:spacing w:val="8"/>
        </w:rPr>
        <w:t>结合型养老机构，增加养护型、医护型养老床</w:t>
      </w:r>
      <w:r>
        <w:rPr>
          <w:rFonts w:ascii="SimSun" w:hAnsi="SimSun" w:eastAsia="SimSun" w:cs="SimSun"/>
        </w:rPr>
        <w:t xml:space="preserve">  </w:t>
      </w:r>
      <w:r>
        <w:rPr>
          <w:rFonts w:ascii="SimSun" w:hAnsi="SimSun" w:eastAsia="SimSun" w:cs="SimSun"/>
          <w:spacing w:val="9"/>
        </w:rPr>
        <w:t>位，提高养老服务有效供给。强化养老机构的医疗卫</w:t>
      </w:r>
      <w:r>
        <w:rPr>
          <w:rFonts w:ascii="SimSun" w:hAnsi="SimSun" w:eastAsia="SimSun" w:cs="SimSun"/>
          <w:spacing w:val="8"/>
        </w:rPr>
        <w:t>生服务支撑，支持有条件的养老机构开展老年</w:t>
      </w:r>
      <w:r>
        <w:rPr>
          <w:rFonts w:ascii="SimSun" w:hAnsi="SimSun" w:eastAsia="SimSun" w:cs="SimSun"/>
        </w:rPr>
        <w:t xml:space="preserve">  </w:t>
      </w:r>
      <w:r>
        <w:rPr>
          <w:rFonts w:ascii="SimSun" w:hAnsi="SimSun" w:eastAsia="SimSun" w:cs="SimSun"/>
          <w:spacing w:val="9"/>
        </w:rPr>
        <w:t>慢性病防治和康复护理服务，鼓励开通养老机构与医</w:t>
      </w:r>
      <w:r>
        <w:rPr>
          <w:rFonts w:ascii="SimSun" w:hAnsi="SimSun" w:eastAsia="SimSun" w:cs="SimSun"/>
          <w:spacing w:val="8"/>
        </w:rPr>
        <w:t>疗机构的预约就诊绿色通道。确保老年人在养</w:t>
      </w:r>
      <w:r>
        <w:rPr>
          <w:rFonts w:ascii="SimSun" w:hAnsi="SimSun" w:eastAsia="SimSun" w:cs="SimSun"/>
        </w:rPr>
        <w:t xml:space="preserve">  </w:t>
      </w:r>
      <w:r>
        <w:rPr>
          <w:rFonts w:ascii="SimSun" w:hAnsi="SimSun" w:eastAsia="SimSun" w:cs="SimSun"/>
          <w:spacing w:val="3"/>
        </w:rPr>
        <w:t>老的同时，也能得到充分的医疗服务。</w:t>
      </w:r>
    </w:p>
    <w:p>
      <w:pPr>
        <w:spacing w:line="344" w:lineRule="auto"/>
        <w:rPr>
          <w:rFonts w:ascii="Arial"/>
          <w:sz w:val="21"/>
        </w:rPr>
      </w:pPr>
      <w:r/>
    </w:p>
    <w:p>
      <w:pPr>
        <w:pStyle w:val="BodyText"/>
        <w:ind w:left="1144"/>
        <w:spacing w:before="99" w:line="217" w:lineRule="auto"/>
        <w:outlineLvl w:val="1"/>
        <w:rPr>
          <w:sz w:val="30"/>
          <w:szCs w:val="30"/>
        </w:rPr>
      </w:pPr>
      <w:bookmarkStart w:name="bookmark291" w:id="475"/>
      <w:bookmarkEnd w:id="475"/>
      <w:r>
        <w:rPr>
          <w:sz w:val="30"/>
          <w:szCs w:val="30"/>
          <w:b/>
          <w:bCs/>
          <w:spacing w:val="-4"/>
        </w:rPr>
        <w:t>第三节</w:t>
      </w:r>
      <w:r>
        <w:rPr>
          <w:sz w:val="30"/>
          <w:szCs w:val="30"/>
          <w:spacing w:val="-4"/>
        </w:rPr>
        <w:t xml:space="preserve">  </w:t>
      </w:r>
      <w:r>
        <w:rPr>
          <w:sz w:val="30"/>
          <w:szCs w:val="30"/>
          <w:b/>
          <w:bCs/>
          <w:spacing w:val="-4"/>
        </w:rPr>
        <w:t>残疾人卫生服务</w:t>
      </w:r>
    </w:p>
    <w:p>
      <w:pPr>
        <w:spacing w:line="452" w:lineRule="auto"/>
        <w:rPr>
          <w:rFonts w:ascii="Arial"/>
          <w:sz w:val="21"/>
        </w:rPr>
      </w:pPr>
      <w:r/>
    </w:p>
    <w:p>
      <w:pPr>
        <w:ind w:left="1139" w:right="18" w:firstLine="470"/>
        <w:spacing w:before="62" w:line="380" w:lineRule="auto"/>
        <w:jc w:val="both"/>
        <w:rPr>
          <w:rFonts w:ascii="SimSun" w:hAnsi="SimSun" w:eastAsia="SimSun" w:cs="SimSun"/>
          <w:sz w:val="19"/>
          <w:szCs w:val="19"/>
        </w:rPr>
      </w:pPr>
      <w:r>
        <w:rPr>
          <w:rFonts w:ascii="SimSun" w:hAnsi="SimSun" w:eastAsia="SimSun" w:cs="SimSun"/>
          <w:sz w:val="19"/>
          <w:szCs w:val="19"/>
          <w:spacing w:val="8"/>
        </w:rPr>
        <w:t>残疾是指因为各种原因造成的身心功能障碍，导致不同程度地丧失正常生活、工作和学习能力</w:t>
      </w:r>
      <w:r>
        <w:rPr>
          <w:rFonts w:ascii="SimSun" w:hAnsi="SimSun" w:eastAsia="SimSun" w:cs="SimSun"/>
          <w:sz w:val="19"/>
          <w:szCs w:val="19"/>
          <w:spacing w:val="17"/>
        </w:rPr>
        <w:t xml:space="preserve"> </w:t>
      </w:r>
      <w:r>
        <w:rPr>
          <w:rFonts w:ascii="SimSun" w:hAnsi="SimSun" w:eastAsia="SimSun" w:cs="SimSun"/>
          <w:sz w:val="19"/>
          <w:szCs w:val="19"/>
          <w:spacing w:val="11"/>
        </w:rPr>
        <w:t>的一种状态。</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1"/>
        </w:rPr>
        <w:t>根据残疾程度的由轻到重，将残疾分为缺</w:t>
      </w:r>
      <w:r>
        <w:rPr>
          <w:rFonts w:ascii="SimSun" w:hAnsi="SimSun" w:eastAsia="SimSun" w:cs="SimSun"/>
          <w:sz w:val="19"/>
          <w:szCs w:val="19"/>
          <w:spacing w:val="10"/>
        </w:rPr>
        <w:t>损、残疾和残障。我国《残疾人保障</w:t>
      </w:r>
      <w:r>
        <w:rPr>
          <w:rFonts w:ascii="SimSun" w:hAnsi="SimSun" w:eastAsia="SimSun" w:cs="SimSun"/>
          <w:sz w:val="19"/>
          <w:szCs w:val="19"/>
        </w:rPr>
        <w:t xml:space="preserve"> </w:t>
      </w:r>
      <w:r>
        <w:rPr>
          <w:rFonts w:ascii="SimSun" w:hAnsi="SimSun" w:eastAsia="SimSun" w:cs="SimSun"/>
          <w:sz w:val="19"/>
          <w:szCs w:val="19"/>
        </w:rPr>
        <w:t>法》第二条的规定：残疾人是指在心理、生理、人体结构上，某种组织、功能丧</w:t>
      </w:r>
      <w:r>
        <w:rPr>
          <w:rFonts w:ascii="SimSun" w:hAnsi="SimSun" w:eastAsia="SimSun" w:cs="SimSun"/>
          <w:sz w:val="19"/>
          <w:szCs w:val="19"/>
          <w:spacing w:val="-1"/>
        </w:rPr>
        <w:t>失或者不正常，全部或</w:t>
      </w:r>
      <w:r>
        <w:rPr>
          <w:rFonts w:ascii="SimSun" w:hAnsi="SimSun" w:eastAsia="SimSun" w:cs="SimSun"/>
          <w:sz w:val="19"/>
          <w:szCs w:val="19"/>
        </w:rPr>
        <w:t xml:space="preserve"> </w:t>
      </w:r>
      <w:r>
        <w:rPr>
          <w:rFonts w:ascii="SimSun" w:hAnsi="SimSun" w:eastAsia="SimSun" w:cs="SimSun"/>
          <w:sz w:val="19"/>
          <w:szCs w:val="19"/>
          <w:spacing w:val="9"/>
        </w:rPr>
        <w:t>者部分丧失以正常方式从事某种活动能力的人。残疾包</w:t>
      </w:r>
      <w:r>
        <w:rPr>
          <w:rFonts w:ascii="SimSun" w:hAnsi="SimSun" w:eastAsia="SimSun" w:cs="SimSun"/>
          <w:sz w:val="19"/>
          <w:szCs w:val="19"/>
          <w:spacing w:val="8"/>
        </w:rPr>
        <w:t>括视力残疾、听力残疾、言语残疾、肢体残</w:t>
      </w:r>
    </w:p>
    <w:p>
      <w:pPr>
        <w:spacing w:line="380" w:lineRule="auto"/>
        <w:sectPr>
          <w:pgSz w:w="11220" w:h="15870"/>
          <w:pgMar w:top="400" w:right="924" w:bottom="400" w:left="530" w:header="0" w:footer="0" w:gutter="0"/>
        </w:sectPr>
        <w:rPr>
          <w:rFonts w:ascii="SimSun" w:hAnsi="SimSun" w:eastAsia="SimSun" w:cs="SimSun"/>
          <w:sz w:val="19"/>
          <w:szCs w:val="19"/>
        </w:rPr>
      </w:pPr>
    </w:p>
    <w:p>
      <w:pPr>
        <w:pStyle w:val="BodyText"/>
        <w:spacing w:before="265" w:line="218" w:lineRule="auto"/>
        <w:jc w:val="right"/>
        <w:rPr>
          <w:rFonts w:ascii="Times New Roman" w:hAnsi="Times New Roman" w:eastAsia="Times New Roman" w:cs="Times New Roman"/>
          <w:sz w:val="16"/>
          <w:szCs w:val="16"/>
        </w:rPr>
      </w:pPr>
      <w:r>
        <w:rPr>
          <w:sz w:val="16"/>
          <w:szCs w:val="16"/>
          <w:spacing w:val="4"/>
        </w:rPr>
        <w:t>第十九章</w:t>
      </w:r>
      <w:r>
        <w:rPr>
          <w:sz w:val="16"/>
          <w:szCs w:val="16"/>
          <w:spacing w:val="31"/>
          <w:w w:val="101"/>
        </w:rPr>
        <w:t xml:space="preserve"> </w:t>
      </w:r>
      <w:r>
        <w:rPr>
          <w:sz w:val="16"/>
          <w:szCs w:val="16"/>
          <w:spacing w:val="4"/>
        </w:rPr>
        <w:t>弱势人群卫生服务</w:t>
      </w:r>
      <w:r>
        <w:rPr>
          <w:sz w:val="16"/>
          <w:szCs w:val="16"/>
          <w:spacing w:val="1"/>
        </w:rPr>
        <w:t xml:space="preserve">          </w:t>
      </w:r>
      <w:r>
        <w:rPr>
          <w:rFonts w:ascii="Times New Roman" w:hAnsi="Times New Roman" w:eastAsia="Times New Roman" w:cs="Times New Roman"/>
          <w:sz w:val="16"/>
          <w:szCs w:val="16"/>
          <w:spacing w:val="4"/>
          <w:position w:val="-2"/>
        </w:rPr>
        <w:t>259</w:t>
      </w:r>
    </w:p>
    <w:p>
      <w:pPr>
        <w:spacing w:line="262" w:lineRule="auto"/>
        <w:rPr>
          <w:rFonts w:ascii="Arial"/>
          <w:sz w:val="21"/>
        </w:rPr>
      </w:pPr>
      <w:r/>
    </w:p>
    <w:p>
      <w:pPr>
        <w:spacing w:line="263" w:lineRule="auto"/>
        <w:rPr>
          <w:rFonts w:ascii="Arial"/>
          <w:sz w:val="21"/>
        </w:rPr>
      </w:pPr>
      <w:r/>
    </w:p>
    <w:p>
      <w:pPr>
        <w:ind w:right="1065"/>
        <w:spacing w:before="65" w:line="326" w:lineRule="auto"/>
        <w:rPr>
          <w:rFonts w:ascii="SimSun" w:hAnsi="SimSun" w:eastAsia="SimSun" w:cs="SimSun"/>
          <w:sz w:val="20"/>
          <w:szCs w:val="20"/>
        </w:rPr>
      </w:pPr>
      <w:r>
        <w:rPr>
          <w:rFonts w:ascii="SimSun" w:hAnsi="SimSun" w:eastAsia="SimSun" w:cs="SimSun"/>
          <w:sz w:val="20"/>
          <w:szCs w:val="20"/>
          <w:spacing w:val="-6"/>
        </w:rPr>
        <w:t>疾、智力残疾、精神残疾、多重残疾和其他残疾。残疾人问题是一个全球性的问题，他们作为一个在</w:t>
      </w:r>
      <w:r>
        <w:rPr>
          <w:rFonts w:ascii="SimSun" w:hAnsi="SimSun" w:eastAsia="SimSun" w:cs="SimSun"/>
          <w:sz w:val="20"/>
          <w:szCs w:val="20"/>
          <w:spacing w:val="3"/>
        </w:rPr>
        <w:t xml:space="preserve"> </w:t>
      </w:r>
      <w:r>
        <w:rPr>
          <w:rFonts w:ascii="SimSun" w:hAnsi="SimSun" w:eastAsia="SimSun" w:cs="SimSun"/>
          <w:sz w:val="20"/>
          <w:szCs w:val="20"/>
          <w:spacing w:val="-6"/>
        </w:rPr>
        <w:t>生理、心理上具有困难的特殊群体，需要给予特殊的照顾和保健服务。</w:t>
      </w:r>
    </w:p>
    <w:p>
      <w:pPr>
        <w:pStyle w:val="BodyText"/>
        <w:ind w:left="383"/>
        <w:spacing w:before="185" w:line="217" w:lineRule="auto"/>
        <w:outlineLvl w:val="2"/>
        <w:rPr>
          <w:sz w:val="25"/>
          <w:szCs w:val="25"/>
        </w:rPr>
      </w:pPr>
      <w:bookmarkStart w:name="bookmark292" w:id="476"/>
      <w:bookmarkEnd w:id="476"/>
      <w:r>
        <w:rPr>
          <w:sz w:val="25"/>
          <w:szCs w:val="25"/>
          <w:b/>
          <w:bCs/>
          <w:spacing w:val="-5"/>
        </w:rPr>
        <w:t>一、残疾人基本状况</w:t>
      </w:r>
    </w:p>
    <w:p>
      <w:pPr>
        <w:spacing w:line="280" w:lineRule="auto"/>
        <w:rPr>
          <w:rFonts w:ascii="Arial"/>
          <w:sz w:val="21"/>
        </w:rPr>
      </w:pPr>
      <w:r/>
    </w:p>
    <w:p>
      <w:pPr>
        <w:ind w:right="1048" w:firstLine="380"/>
        <w:spacing w:before="65" w:line="355" w:lineRule="auto"/>
        <w:jc w:val="both"/>
        <w:rPr>
          <w:rFonts w:ascii="SimSun" w:hAnsi="SimSun" w:eastAsia="SimSun" w:cs="SimSun"/>
          <w:sz w:val="20"/>
          <w:szCs w:val="20"/>
        </w:rPr>
      </w:pPr>
      <w:r>
        <w:rPr>
          <w:rFonts w:ascii="SimSun" w:hAnsi="SimSun" w:eastAsia="SimSun" w:cs="SimSun"/>
          <w:sz w:val="20"/>
          <w:szCs w:val="20"/>
          <w:spacing w:val="6"/>
        </w:rPr>
        <w:t>2013年度残疾人状况监测工作涉及全国734个县(市、区</w:t>
      </w:r>
      <w:r>
        <w:rPr>
          <w:rFonts w:ascii="SimSun" w:hAnsi="SimSun" w:eastAsia="SimSun" w:cs="SimSun"/>
          <w:sz w:val="20"/>
          <w:szCs w:val="20"/>
          <w:spacing w:val="5"/>
        </w:rPr>
        <w:t>)中的1464个调查小区，有效监测样</w:t>
      </w:r>
      <w:r>
        <w:rPr>
          <w:rFonts w:ascii="SimSun" w:hAnsi="SimSun" w:eastAsia="SimSun" w:cs="SimSun"/>
          <w:sz w:val="20"/>
          <w:szCs w:val="20"/>
        </w:rPr>
        <w:t xml:space="preserve"> </w:t>
      </w:r>
      <w:r>
        <w:rPr>
          <w:rFonts w:ascii="SimSun" w:hAnsi="SimSun" w:eastAsia="SimSun" w:cs="SimSun"/>
          <w:sz w:val="20"/>
          <w:szCs w:val="20"/>
          <w:spacing w:val="12"/>
        </w:rPr>
        <w:t>本37199人。其中，成人35722人，儿童1477人；男性19,443人，占</w:t>
      </w:r>
      <w:r>
        <w:rPr>
          <w:rFonts w:ascii="SimSun" w:hAnsi="SimSun" w:eastAsia="SimSun" w:cs="SimSun"/>
          <w:sz w:val="20"/>
          <w:szCs w:val="20"/>
          <w:spacing w:val="11"/>
        </w:rPr>
        <w:t>52.3%,女性17756人，占</w:t>
      </w:r>
      <w:r>
        <w:rPr>
          <w:rFonts w:ascii="SimSun" w:hAnsi="SimSun" w:eastAsia="SimSun" w:cs="SimSun"/>
          <w:sz w:val="20"/>
          <w:szCs w:val="20"/>
        </w:rPr>
        <w:t xml:space="preserve"> </w:t>
      </w:r>
      <w:r>
        <w:rPr>
          <w:rFonts w:ascii="SimSun" w:hAnsi="SimSun" w:eastAsia="SimSun" w:cs="SimSun"/>
          <w:sz w:val="20"/>
          <w:szCs w:val="20"/>
          <w:spacing w:val="8"/>
        </w:rPr>
        <w:t>47.7%,性别比为109.5(女性为100);城镇9191</w:t>
      </w:r>
      <w:r>
        <w:rPr>
          <w:rFonts w:ascii="SimSun" w:hAnsi="SimSun" w:eastAsia="SimSun" w:cs="SimSun"/>
          <w:sz w:val="20"/>
          <w:szCs w:val="20"/>
          <w:spacing w:val="7"/>
        </w:rPr>
        <w:t>人，占24.7%,农村28008人，占75.3%。2013年监</w:t>
      </w:r>
      <w:r>
        <w:rPr>
          <w:rFonts w:ascii="SimSun" w:hAnsi="SimSun" w:eastAsia="SimSun" w:cs="SimSun"/>
          <w:sz w:val="20"/>
          <w:szCs w:val="20"/>
        </w:rPr>
        <w:t xml:space="preserve"> </w:t>
      </w:r>
      <w:r>
        <w:rPr>
          <w:rFonts w:ascii="SimSun" w:hAnsi="SimSun" w:eastAsia="SimSun" w:cs="SimSun"/>
          <w:sz w:val="20"/>
          <w:szCs w:val="20"/>
        </w:rPr>
        <w:t>测显示如下。</w:t>
      </w:r>
    </w:p>
    <w:p>
      <w:pPr>
        <w:ind w:right="1034" w:firstLine="380"/>
        <w:spacing w:before="7" w:line="295" w:lineRule="auto"/>
        <w:rPr>
          <w:rFonts w:ascii="SimSun" w:hAnsi="SimSun" w:eastAsia="SimSun" w:cs="SimSun"/>
          <w:sz w:val="20"/>
          <w:szCs w:val="20"/>
        </w:rPr>
      </w:pPr>
      <w:r>
        <w:rPr>
          <w:rFonts w:ascii="SimSun" w:hAnsi="SimSun" w:eastAsia="SimSun" w:cs="SimSun"/>
          <w:sz w:val="20"/>
          <w:szCs w:val="20"/>
          <w:spacing w:val="8"/>
        </w:rPr>
        <w:t>1.康复服务  残疾人至少接受过一项康复服务的比例为58.3%,其中，城镇残疾人为64.8%,</w:t>
      </w:r>
      <w:r>
        <w:rPr>
          <w:rFonts w:ascii="SimSun" w:hAnsi="SimSun" w:eastAsia="SimSun" w:cs="SimSun"/>
          <w:sz w:val="20"/>
          <w:szCs w:val="20"/>
          <w:spacing w:val="15"/>
        </w:rPr>
        <w:t xml:space="preserve"> </w:t>
      </w:r>
      <w:r>
        <w:rPr>
          <w:rFonts w:ascii="SimSun" w:hAnsi="SimSun" w:eastAsia="SimSun" w:cs="SimSun"/>
          <w:sz w:val="20"/>
          <w:szCs w:val="20"/>
          <w:spacing w:val="1"/>
        </w:rPr>
        <w:t>农村残疾人为56.1%。这表明政府与社会提供康复服务的能力</w:t>
      </w:r>
      <w:r>
        <w:rPr>
          <w:rFonts w:ascii="SimSun" w:hAnsi="SimSun" w:eastAsia="SimSun" w:cs="SimSun"/>
          <w:sz w:val="20"/>
          <w:szCs w:val="20"/>
        </w:rPr>
        <w:t>有所提高，残疾人受益面扩大。</w:t>
      </w:r>
    </w:p>
    <w:p>
      <w:pPr>
        <w:ind w:right="1067" w:firstLine="380"/>
        <w:spacing w:before="143" w:line="290" w:lineRule="auto"/>
        <w:rPr>
          <w:rFonts w:ascii="SimSun" w:hAnsi="SimSun" w:eastAsia="SimSun" w:cs="SimSun"/>
          <w:sz w:val="20"/>
          <w:szCs w:val="20"/>
        </w:rPr>
      </w:pPr>
      <w:r>
        <w:rPr>
          <w:rFonts w:ascii="SimSun" w:hAnsi="SimSun" w:eastAsia="SimSun" w:cs="SimSun"/>
          <w:sz w:val="20"/>
          <w:szCs w:val="20"/>
          <w:spacing w:val="9"/>
        </w:rPr>
        <w:t>2.</w:t>
      </w:r>
      <w:r>
        <w:rPr>
          <w:rFonts w:ascii="SimSun" w:hAnsi="SimSun" w:eastAsia="SimSun" w:cs="SimSun"/>
          <w:sz w:val="20"/>
          <w:szCs w:val="20"/>
          <w:spacing w:val="-30"/>
        </w:rPr>
        <w:t xml:space="preserve"> </w:t>
      </w:r>
      <w:r>
        <w:rPr>
          <w:rFonts w:ascii="SimSun" w:hAnsi="SimSun" w:eastAsia="SimSun" w:cs="SimSun"/>
          <w:sz w:val="20"/>
          <w:szCs w:val="20"/>
          <w:spacing w:val="9"/>
        </w:rPr>
        <w:t>义务教育  全国6~14岁残疾儿童接受义务教育的比例</w:t>
      </w:r>
      <w:r>
        <w:rPr>
          <w:rFonts w:ascii="SimSun" w:hAnsi="SimSun" w:eastAsia="SimSun" w:cs="SimSun"/>
          <w:sz w:val="20"/>
          <w:szCs w:val="20"/>
          <w:spacing w:val="8"/>
        </w:rPr>
        <w:t>为72.7%。随着义务教育阶段“两</w:t>
      </w:r>
      <w:r>
        <w:rPr>
          <w:rFonts w:ascii="SimSun" w:hAnsi="SimSun" w:eastAsia="SimSun" w:cs="SimSun"/>
          <w:sz w:val="20"/>
          <w:szCs w:val="20"/>
        </w:rPr>
        <w:t xml:space="preserve"> </w:t>
      </w:r>
      <w:r>
        <w:rPr>
          <w:rFonts w:ascii="SimSun" w:hAnsi="SimSun" w:eastAsia="SimSun" w:cs="SimSun"/>
          <w:sz w:val="20"/>
          <w:szCs w:val="20"/>
          <w:spacing w:val="-4"/>
        </w:rPr>
        <w:t>免一补”等教育救助政策逐步加强并全面施行，残疾儿童接受义务教育的比例呈现上升的趋势。</w:t>
      </w:r>
    </w:p>
    <w:p>
      <w:pPr>
        <w:ind w:right="1064" w:firstLine="380"/>
        <w:spacing w:before="149" w:line="286" w:lineRule="auto"/>
        <w:rPr>
          <w:rFonts w:ascii="SimSun" w:hAnsi="SimSun" w:eastAsia="SimSun" w:cs="SimSun"/>
          <w:sz w:val="20"/>
          <w:szCs w:val="20"/>
        </w:rPr>
      </w:pPr>
      <w:r>
        <w:rPr>
          <w:rFonts w:ascii="SimSun" w:hAnsi="SimSun" w:eastAsia="SimSun" w:cs="SimSun"/>
          <w:sz w:val="20"/>
          <w:szCs w:val="20"/>
          <w:spacing w:val="8"/>
        </w:rPr>
        <w:t>3.</w:t>
      </w:r>
      <w:r>
        <w:rPr>
          <w:rFonts w:ascii="SimSun" w:hAnsi="SimSun" w:eastAsia="SimSun" w:cs="SimSun"/>
          <w:sz w:val="20"/>
          <w:szCs w:val="20"/>
          <w:spacing w:val="-8"/>
        </w:rPr>
        <w:t xml:space="preserve"> </w:t>
      </w:r>
      <w:r>
        <w:rPr>
          <w:rFonts w:ascii="SimSun" w:hAnsi="SimSun" w:eastAsia="SimSun" w:cs="SimSun"/>
          <w:sz w:val="20"/>
          <w:szCs w:val="20"/>
          <w:spacing w:val="8"/>
        </w:rPr>
        <w:t>就业  劳动年龄段生活能够自理的城镇残疾人就业比例为37.3%,农村为47.3%。全国寻</w:t>
      </w:r>
      <w:r>
        <w:rPr>
          <w:rFonts w:ascii="SimSun" w:hAnsi="SimSun" w:eastAsia="SimSun" w:cs="SimSun"/>
          <w:sz w:val="20"/>
          <w:szCs w:val="20"/>
        </w:rPr>
        <w:t xml:space="preserve"> </w:t>
      </w:r>
      <w:r>
        <w:rPr>
          <w:rFonts w:ascii="SimSun" w:hAnsi="SimSun" w:eastAsia="SimSun" w:cs="SimSun"/>
          <w:sz w:val="20"/>
          <w:szCs w:val="20"/>
          <w:spacing w:val="5"/>
        </w:rPr>
        <w:t>找工作的残疾人中，通过残疾人就业服务机构找工作的比例为45.6%。城镇残疾人登记失业率为</w:t>
      </w:r>
    </w:p>
    <w:p>
      <w:pPr>
        <w:ind w:right="1060"/>
        <w:spacing w:before="154" w:line="352" w:lineRule="auto"/>
        <w:jc w:val="both"/>
        <w:rPr>
          <w:rFonts w:ascii="SimSun" w:hAnsi="SimSun" w:eastAsia="SimSun" w:cs="SimSun"/>
          <w:sz w:val="20"/>
          <w:szCs w:val="20"/>
        </w:rPr>
      </w:pPr>
      <w:r>
        <w:rPr>
          <w:rFonts w:ascii="SimSun" w:hAnsi="SimSun" w:eastAsia="SimSun" w:cs="SimSun"/>
          <w:sz w:val="20"/>
          <w:szCs w:val="20"/>
          <w:spacing w:val="9"/>
        </w:rPr>
        <w:t>10.8%。在生活能自理的18~59岁的男性残疾人和18~54岁的女性残疾人中，前三位未就业的原</w:t>
      </w:r>
      <w:r>
        <w:rPr>
          <w:rFonts w:ascii="SimSun" w:hAnsi="SimSun" w:eastAsia="SimSun" w:cs="SimSun"/>
          <w:sz w:val="20"/>
          <w:szCs w:val="20"/>
          <w:spacing w:val="13"/>
        </w:rPr>
        <w:t xml:space="preserve"> </w:t>
      </w:r>
      <w:r>
        <w:rPr>
          <w:rFonts w:ascii="SimSun" w:hAnsi="SimSun" w:eastAsia="SimSun" w:cs="SimSun"/>
          <w:sz w:val="20"/>
          <w:szCs w:val="20"/>
          <w:spacing w:val="2"/>
        </w:rPr>
        <w:t>因是：城镇依次为丧失劳动能力(29.4%)、离退休(20.6%)、其他原因(20.2%);农村依次为丧失劳</w:t>
      </w:r>
      <w:r>
        <w:rPr>
          <w:rFonts w:ascii="SimSun" w:hAnsi="SimSun" w:eastAsia="SimSun" w:cs="SimSun"/>
          <w:sz w:val="20"/>
          <w:szCs w:val="20"/>
          <w:spacing w:val="14"/>
        </w:rPr>
        <w:t xml:space="preserve"> </w:t>
      </w:r>
      <w:r>
        <w:rPr>
          <w:rFonts w:ascii="SimSun" w:hAnsi="SimSun" w:eastAsia="SimSun" w:cs="SimSun"/>
          <w:sz w:val="20"/>
          <w:szCs w:val="20"/>
          <w:spacing w:val="4"/>
        </w:rPr>
        <w:t>动能力(34.7%)、其他原因(29.6%)、</w:t>
      </w:r>
      <w:r>
        <w:rPr>
          <w:rFonts w:ascii="SimSun" w:hAnsi="SimSun" w:eastAsia="SimSun" w:cs="SimSun"/>
          <w:sz w:val="20"/>
          <w:szCs w:val="20"/>
          <w:spacing w:val="3"/>
        </w:rPr>
        <w:t>料理家务(28.0%)。</w:t>
      </w:r>
    </w:p>
    <w:p>
      <w:pPr>
        <w:ind w:right="1049" w:firstLine="380"/>
        <w:spacing w:before="13" w:line="348" w:lineRule="auto"/>
        <w:jc w:val="both"/>
        <w:rPr>
          <w:rFonts w:ascii="SimSun" w:hAnsi="SimSun" w:eastAsia="SimSun" w:cs="SimSun"/>
          <w:sz w:val="20"/>
          <w:szCs w:val="20"/>
        </w:rPr>
      </w:pPr>
      <w:r>
        <w:rPr>
          <w:rFonts w:ascii="SimSun" w:hAnsi="SimSun" w:eastAsia="SimSun" w:cs="SimSun"/>
          <w:sz w:val="20"/>
          <w:szCs w:val="20"/>
          <w:spacing w:val="11"/>
        </w:rPr>
        <w:t>4.</w:t>
      </w:r>
      <w:r>
        <w:rPr>
          <w:rFonts w:ascii="SimSun" w:hAnsi="SimSun" w:eastAsia="SimSun" w:cs="SimSun"/>
          <w:sz w:val="20"/>
          <w:szCs w:val="20"/>
          <w:spacing w:val="-14"/>
        </w:rPr>
        <w:t xml:space="preserve"> </w:t>
      </w:r>
      <w:r>
        <w:rPr>
          <w:rFonts w:ascii="SimSun" w:hAnsi="SimSun" w:eastAsia="SimSun" w:cs="SimSun"/>
          <w:sz w:val="20"/>
          <w:szCs w:val="20"/>
          <w:spacing w:val="11"/>
        </w:rPr>
        <w:t>社会保障  城镇残疾人参加基本养老保险的比例为74.4%,参加基本医疗保险的比例为</w:t>
      </w:r>
      <w:r>
        <w:rPr>
          <w:rFonts w:ascii="SimSun" w:hAnsi="SimSun" w:eastAsia="SimSun" w:cs="SimSun"/>
          <w:sz w:val="20"/>
          <w:szCs w:val="20"/>
        </w:rPr>
        <w:t xml:space="preserve"> </w:t>
      </w:r>
      <w:r>
        <w:rPr>
          <w:rFonts w:ascii="SimSun" w:hAnsi="SimSun" w:eastAsia="SimSun" w:cs="SimSun"/>
          <w:sz w:val="20"/>
          <w:szCs w:val="20"/>
          <w:spacing w:val="8"/>
        </w:rPr>
        <w:t>93.7%,但仍有5.4%的城镇残疾人没有参加任何一种社会保险。农</w:t>
      </w:r>
      <w:r>
        <w:rPr>
          <w:rFonts w:ascii="SimSun" w:hAnsi="SimSun" w:eastAsia="SimSun" w:cs="SimSun"/>
          <w:sz w:val="20"/>
          <w:szCs w:val="20"/>
          <w:spacing w:val="7"/>
        </w:rPr>
        <w:t>村残疾人参加新型农村养老保</w:t>
      </w:r>
      <w:r>
        <w:rPr>
          <w:rFonts w:ascii="SimSun" w:hAnsi="SimSun" w:eastAsia="SimSun" w:cs="SimSun"/>
          <w:sz w:val="20"/>
          <w:szCs w:val="20"/>
        </w:rPr>
        <w:t xml:space="preserve"> </w:t>
      </w:r>
      <w:r>
        <w:rPr>
          <w:rFonts w:ascii="SimSun" w:hAnsi="SimSun" w:eastAsia="SimSun" w:cs="SimSun"/>
          <w:sz w:val="20"/>
          <w:szCs w:val="20"/>
          <w:spacing w:val="5"/>
        </w:rPr>
        <w:t>险的比例为84.7%,参加新型农村合作医疗比例为97.1%。城镇残疾人领取最低生活保障金的比例</w:t>
      </w:r>
      <w:r>
        <w:rPr>
          <w:rFonts w:ascii="SimSun" w:hAnsi="SimSun" w:eastAsia="SimSun" w:cs="SimSun"/>
          <w:sz w:val="20"/>
          <w:szCs w:val="20"/>
          <w:spacing w:val="10"/>
        </w:rPr>
        <w:t xml:space="preserve"> </w:t>
      </w:r>
      <w:r>
        <w:rPr>
          <w:rFonts w:ascii="SimSun" w:hAnsi="SimSun" w:eastAsia="SimSun" w:cs="SimSun"/>
          <w:sz w:val="20"/>
          <w:szCs w:val="20"/>
          <w:spacing w:val="12"/>
        </w:rPr>
        <w:t>为21.7%,农村残疾人为30.6%。</w:t>
      </w:r>
    </w:p>
    <w:p>
      <w:pPr>
        <w:ind w:right="1066" w:firstLine="380"/>
        <w:spacing w:before="34" w:line="344" w:lineRule="auto"/>
        <w:jc w:val="both"/>
        <w:rPr>
          <w:rFonts w:ascii="SimSun" w:hAnsi="SimSun" w:eastAsia="SimSun" w:cs="SimSun"/>
          <w:sz w:val="20"/>
          <w:szCs w:val="20"/>
        </w:rPr>
      </w:pPr>
      <w:r>
        <w:rPr>
          <w:rFonts w:ascii="SimSun" w:hAnsi="SimSun" w:eastAsia="SimSun" w:cs="SimSun"/>
          <w:sz w:val="20"/>
          <w:szCs w:val="20"/>
          <w:spacing w:val="15"/>
        </w:rPr>
        <w:t>5.</w:t>
      </w:r>
      <w:r>
        <w:rPr>
          <w:rFonts w:ascii="SimSun" w:hAnsi="SimSun" w:eastAsia="SimSun" w:cs="SimSun"/>
          <w:sz w:val="20"/>
          <w:szCs w:val="20"/>
          <w:spacing w:val="-4"/>
        </w:rPr>
        <w:t xml:space="preserve"> </w:t>
      </w:r>
      <w:r>
        <w:rPr>
          <w:rFonts w:ascii="SimSun" w:hAnsi="SimSun" w:eastAsia="SimSun" w:cs="SimSun"/>
          <w:sz w:val="20"/>
          <w:szCs w:val="20"/>
          <w:spacing w:val="15"/>
        </w:rPr>
        <w:t>生活和医疗救助需求  城镇41.8%、农村65.6%的残疾人家庭有生活救助需求，城镇</w:t>
      </w:r>
      <w:r>
        <w:rPr>
          <w:rFonts w:ascii="SimSun" w:hAnsi="SimSun" w:eastAsia="SimSun" w:cs="SimSun"/>
          <w:sz w:val="20"/>
          <w:szCs w:val="20"/>
        </w:rPr>
        <w:t xml:space="preserve"> </w:t>
      </w:r>
      <w:r>
        <w:rPr>
          <w:rFonts w:ascii="SimSun" w:hAnsi="SimSun" w:eastAsia="SimSun" w:cs="SimSun"/>
          <w:sz w:val="20"/>
          <w:szCs w:val="20"/>
          <w:spacing w:val="3"/>
        </w:rPr>
        <w:t>52.5%、农村59.7%的残疾人家庭有医疗救助需求。生活救助和医疗救助始终是城乡残疾人家</w:t>
      </w:r>
      <w:r>
        <w:rPr>
          <w:rFonts w:ascii="SimSun" w:hAnsi="SimSun" w:eastAsia="SimSun" w:cs="SimSun"/>
          <w:sz w:val="20"/>
          <w:szCs w:val="20"/>
          <w:spacing w:val="2"/>
        </w:rPr>
        <w:t>庭最</w:t>
      </w:r>
      <w:r>
        <w:rPr>
          <w:rFonts w:ascii="SimSun" w:hAnsi="SimSun" w:eastAsia="SimSun" w:cs="SimSun"/>
          <w:sz w:val="20"/>
          <w:szCs w:val="20"/>
        </w:rPr>
        <w:t xml:space="preserve"> </w:t>
      </w:r>
      <w:r>
        <w:rPr>
          <w:rFonts w:ascii="SimSun" w:hAnsi="SimSun" w:eastAsia="SimSun" w:cs="SimSun"/>
          <w:sz w:val="20"/>
          <w:szCs w:val="20"/>
        </w:rPr>
        <w:t>迫切的需求。</w:t>
      </w:r>
    </w:p>
    <w:p>
      <w:pPr>
        <w:pStyle w:val="BodyText"/>
        <w:ind w:right="1047" w:firstLine="380"/>
        <w:spacing w:before="29" w:line="356" w:lineRule="auto"/>
        <w:jc w:val="both"/>
        <w:rPr>
          <w:rFonts w:ascii="SimSun" w:hAnsi="SimSun" w:eastAsia="SimSun" w:cs="SimSun"/>
          <w:sz w:val="20"/>
          <w:szCs w:val="20"/>
        </w:rPr>
      </w:pPr>
      <w:r>
        <w:rPr>
          <w:rFonts w:ascii="SimSun" w:hAnsi="SimSun" w:eastAsia="SimSun" w:cs="SimSun"/>
          <w:sz w:val="20"/>
          <w:szCs w:val="20"/>
          <w:spacing w:val="6"/>
        </w:rPr>
        <w:t>6.</w:t>
      </w:r>
      <w:r>
        <w:rPr>
          <w:rFonts w:ascii="SimSun" w:hAnsi="SimSun" w:eastAsia="SimSun" w:cs="SimSun"/>
          <w:sz w:val="20"/>
          <w:szCs w:val="20"/>
          <w:spacing w:val="-5"/>
        </w:rPr>
        <w:t xml:space="preserve"> </w:t>
      </w:r>
      <w:r>
        <w:rPr>
          <w:sz w:val="20"/>
          <w:szCs w:val="20"/>
          <w:spacing w:val="6"/>
        </w:rPr>
        <w:t>社会服务</w:t>
      </w:r>
      <w:r>
        <w:rPr>
          <w:sz w:val="20"/>
          <w:szCs w:val="20"/>
          <w:spacing w:val="6"/>
        </w:rPr>
        <w:t xml:space="preserve">  </w:t>
      </w:r>
      <w:r>
        <w:rPr>
          <w:rFonts w:ascii="SimSun" w:hAnsi="SimSun" w:eastAsia="SimSun" w:cs="SimSun"/>
          <w:sz w:val="20"/>
          <w:szCs w:val="20"/>
          <w:spacing w:val="6"/>
        </w:rPr>
        <w:t>残疾人接受社区服务的比例为44.3%,其中，城镇残疾人为52.6%,农村残疾人</w:t>
      </w:r>
      <w:r>
        <w:rPr>
          <w:rFonts w:ascii="SimSun" w:hAnsi="SimSun" w:eastAsia="SimSun" w:cs="SimSun"/>
          <w:sz w:val="20"/>
          <w:szCs w:val="20"/>
        </w:rPr>
        <w:t xml:space="preserve"> </w:t>
      </w:r>
      <w:r>
        <w:rPr>
          <w:rFonts w:ascii="SimSun" w:hAnsi="SimSun" w:eastAsia="SimSun" w:cs="SimSun"/>
          <w:sz w:val="20"/>
          <w:szCs w:val="20"/>
          <w:spacing w:val="16"/>
        </w:rPr>
        <w:t>为41.5%。残疾人参与社区文体活动比例为8.2%,其中，城镇残疾人</w:t>
      </w:r>
      <w:r>
        <w:rPr>
          <w:rFonts w:ascii="SimSun" w:hAnsi="SimSun" w:eastAsia="SimSun" w:cs="SimSun"/>
          <w:sz w:val="20"/>
          <w:szCs w:val="20"/>
          <w:spacing w:val="15"/>
        </w:rPr>
        <w:t>为10.4%,农村残疾人为</w:t>
      </w:r>
      <w:r>
        <w:rPr>
          <w:rFonts w:ascii="SimSun" w:hAnsi="SimSun" w:eastAsia="SimSun" w:cs="SimSun"/>
          <w:sz w:val="20"/>
          <w:szCs w:val="20"/>
        </w:rPr>
        <w:t xml:space="preserve"> </w:t>
      </w:r>
      <w:r>
        <w:rPr>
          <w:rFonts w:ascii="SimSun" w:hAnsi="SimSun" w:eastAsia="SimSun" w:cs="SimSun"/>
          <w:sz w:val="20"/>
          <w:szCs w:val="20"/>
          <w:spacing w:val="5"/>
        </w:rPr>
        <w:t>7.5%。城镇残疾人对无障碍设施和服务表示非常满意或满意的比例达到84.6%。接受过法律服务</w:t>
      </w:r>
      <w:r>
        <w:rPr>
          <w:rFonts w:ascii="SimSun" w:hAnsi="SimSun" w:eastAsia="SimSun" w:cs="SimSun"/>
          <w:sz w:val="20"/>
          <w:szCs w:val="20"/>
          <w:spacing w:val="8"/>
        </w:rPr>
        <w:t xml:space="preserve"> </w:t>
      </w:r>
      <w:r>
        <w:rPr>
          <w:rFonts w:ascii="SimSun" w:hAnsi="SimSun" w:eastAsia="SimSun" w:cs="SimSun"/>
          <w:sz w:val="20"/>
          <w:szCs w:val="20"/>
          <w:spacing w:val="8"/>
        </w:rPr>
        <w:t>的残疾人家庭比例为23.5%。</w:t>
      </w:r>
    </w:p>
    <w:p>
      <w:pPr>
        <w:pStyle w:val="BodyText"/>
        <w:ind w:left="383"/>
        <w:spacing w:before="151" w:line="217" w:lineRule="auto"/>
        <w:outlineLvl w:val="2"/>
        <w:rPr>
          <w:sz w:val="25"/>
          <w:szCs w:val="25"/>
        </w:rPr>
      </w:pPr>
      <w:bookmarkStart w:name="bookmark293" w:id="477"/>
      <w:bookmarkEnd w:id="477"/>
      <w:r>
        <w:rPr>
          <w:sz w:val="25"/>
          <w:szCs w:val="25"/>
          <w:b/>
          <w:bCs/>
          <w:spacing w:val="-6"/>
        </w:rPr>
        <w:t>二、残疾发生的影响因素</w:t>
      </w:r>
    </w:p>
    <w:p>
      <w:pPr>
        <w:spacing w:line="261" w:lineRule="auto"/>
        <w:rPr>
          <w:rFonts w:ascii="Arial"/>
          <w:sz w:val="21"/>
        </w:rPr>
      </w:pPr>
      <w:r/>
    </w:p>
    <w:p>
      <w:pPr>
        <w:ind w:right="1067" w:firstLine="380"/>
        <w:spacing w:before="65" w:line="352" w:lineRule="auto"/>
        <w:jc w:val="both"/>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13"/>
        </w:rPr>
        <w:t xml:space="preserve"> </w:t>
      </w:r>
      <w:r>
        <w:rPr>
          <w:rFonts w:ascii="SimSun" w:hAnsi="SimSun" w:eastAsia="SimSun" w:cs="SimSun"/>
          <w:sz w:val="20"/>
          <w:szCs w:val="20"/>
          <w:spacing w:val="-3"/>
        </w:rPr>
        <w:t>一般因素  残疾的发生受社会发展水平、自然环境条件、人口遗传素质等因素的影响。家庭</w:t>
      </w:r>
      <w:r>
        <w:rPr>
          <w:rFonts w:ascii="SimSun" w:hAnsi="SimSun" w:eastAsia="SimSun" w:cs="SimSun"/>
          <w:sz w:val="20"/>
          <w:szCs w:val="20"/>
        </w:rPr>
        <w:t xml:space="preserve"> </w:t>
      </w:r>
      <w:r>
        <w:rPr>
          <w:rFonts w:ascii="SimSun" w:hAnsi="SimSun" w:eastAsia="SimSun" w:cs="SimSun"/>
          <w:sz w:val="20"/>
          <w:szCs w:val="20"/>
          <w:spacing w:val="-1"/>
        </w:rPr>
        <w:t>遗传及各种先天性疾病是导致智力落后的重要原因；人</w:t>
      </w:r>
      <w:r>
        <w:rPr>
          <w:rFonts w:ascii="SimSun" w:hAnsi="SimSun" w:eastAsia="SimSun" w:cs="SimSun"/>
          <w:sz w:val="20"/>
          <w:szCs w:val="20"/>
          <w:spacing w:val="-2"/>
        </w:rPr>
        <w:t>类配子和合子的先天异常，是出生缺陷的重</w:t>
      </w:r>
      <w:r>
        <w:rPr>
          <w:rFonts w:ascii="SimSun" w:hAnsi="SimSun" w:eastAsia="SimSun" w:cs="SimSun"/>
          <w:sz w:val="20"/>
          <w:szCs w:val="20"/>
        </w:rPr>
        <w:t xml:space="preserve"> </w:t>
      </w:r>
      <w:r>
        <w:rPr>
          <w:rFonts w:ascii="SimSun" w:hAnsi="SimSun" w:eastAsia="SimSun" w:cs="SimSun"/>
          <w:sz w:val="20"/>
          <w:szCs w:val="20"/>
          <w:spacing w:val="-6"/>
        </w:rPr>
        <w:t>要原因；社会物质文化生活落后以及自然灾害严重的地区，弱智儿童的比例较大。据统计，目前全世</w:t>
      </w:r>
      <w:r>
        <w:rPr>
          <w:rFonts w:ascii="SimSun" w:hAnsi="SimSun" w:eastAsia="SimSun" w:cs="SimSun"/>
          <w:sz w:val="20"/>
          <w:szCs w:val="20"/>
          <w:spacing w:val="1"/>
        </w:rPr>
        <w:t xml:space="preserve"> </w:t>
      </w:r>
      <w:r>
        <w:rPr>
          <w:rFonts w:ascii="SimSun" w:hAnsi="SimSun" w:eastAsia="SimSun" w:cs="SimSun"/>
          <w:sz w:val="20"/>
          <w:szCs w:val="20"/>
          <w:spacing w:val="3"/>
        </w:rPr>
        <w:t>界的残疾人中，先天性残疾、非传染性疾病导致残疾、营养不良引起的残疾占19.3%,外伤性残疾</w:t>
      </w:r>
      <w:r>
        <w:rPr>
          <w:rFonts w:ascii="SimSun" w:hAnsi="SimSun" w:eastAsia="SimSun" w:cs="SimSun"/>
          <w:sz w:val="20"/>
          <w:szCs w:val="20"/>
          <w:spacing w:val="2"/>
        </w:rPr>
        <w:t xml:space="preserve"> </w:t>
      </w:r>
      <w:r>
        <w:rPr>
          <w:rFonts w:ascii="SimSun" w:hAnsi="SimSun" w:eastAsia="SimSun" w:cs="SimSun"/>
          <w:sz w:val="20"/>
          <w:szCs w:val="20"/>
          <w:spacing w:val="2"/>
        </w:rPr>
        <w:t>占15</w:t>
      </w:r>
      <w:r>
        <w:rPr>
          <w:rFonts w:ascii="SimSun" w:hAnsi="SimSun" w:eastAsia="SimSun" w:cs="SimSun"/>
          <w:sz w:val="20"/>
          <w:szCs w:val="20"/>
          <w:spacing w:val="-56"/>
        </w:rPr>
        <w:t xml:space="preserve"> </w:t>
      </w:r>
      <w:r>
        <w:rPr>
          <w:rFonts w:ascii="SimSun" w:hAnsi="SimSun" w:eastAsia="SimSun" w:cs="SimSun"/>
          <w:sz w:val="20"/>
          <w:szCs w:val="20"/>
          <w:spacing w:val="2"/>
        </w:rPr>
        <w:t>.</w:t>
      </w:r>
      <w:r>
        <w:rPr>
          <w:rFonts w:ascii="SimSun" w:hAnsi="SimSun" w:eastAsia="SimSun" w:cs="SimSun"/>
          <w:sz w:val="20"/>
          <w:szCs w:val="20"/>
          <w:spacing w:val="-60"/>
        </w:rPr>
        <w:t xml:space="preserve"> </w:t>
      </w:r>
      <w:r>
        <w:rPr>
          <w:rFonts w:ascii="SimSun" w:hAnsi="SimSun" w:eastAsia="SimSun" w:cs="SimSun"/>
          <w:sz w:val="20"/>
          <w:szCs w:val="20"/>
          <w:spacing w:val="2"/>
        </w:rPr>
        <w:t>3%。</w:t>
      </w:r>
    </w:p>
    <w:p>
      <w:pPr>
        <w:spacing w:line="352" w:lineRule="auto"/>
        <w:sectPr>
          <w:pgSz w:w="11220" w:h="15870"/>
          <w:pgMar w:top="400" w:right="663" w:bottom="400" w:left="949" w:header="0" w:footer="0" w:gutter="0"/>
        </w:sectPr>
        <w:rPr>
          <w:rFonts w:ascii="SimSun" w:hAnsi="SimSun" w:eastAsia="SimSun" w:cs="SimSun"/>
          <w:sz w:val="20"/>
          <w:szCs w:val="20"/>
        </w:rPr>
      </w:pPr>
    </w:p>
    <w:p>
      <w:pPr>
        <w:spacing w:line="245" w:lineRule="auto"/>
        <w:rPr>
          <w:rFonts w:ascii="Arial"/>
          <w:sz w:val="21"/>
        </w:rPr>
      </w:pPr>
      <w:r/>
    </w:p>
    <w:p>
      <w:pPr>
        <w:spacing w:line="245" w:lineRule="auto"/>
        <w:rPr>
          <w:rFonts w:ascii="Arial"/>
          <w:sz w:val="21"/>
        </w:rPr>
      </w:pPr>
      <w:r/>
    </w:p>
    <w:p>
      <w:pPr>
        <w:pStyle w:val="BodyText"/>
        <w:ind w:left="1140" w:right="79" w:firstLine="380"/>
        <w:spacing w:before="62" w:line="370" w:lineRule="auto"/>
        <w:jc w:val="both"/>
        <w:rPr>
          <w:rFonts w:ascii="SimSun" w:hAnsi="SimSun" w:eastAsia="SimSun" w:cs="SimSun"/>
        </w:rPr>
      </w:pPr>
      <w:bookmarkStart w:name="bookmark508" w:id="478"/>
      <w:bookmarkEnd w:id="478"/>
      <w:r>
        <w:rPr>
          <w:rFonts w:ascii="SimSun" w:hAnsi="SimSun" w:eastAsia="SimSun" w:cs="SimSun"/>
          <w:spacing w:val="7"/>
        </w:rPr>
        <w:t>2.</w:t>
      </w:r>
      <w:r>
        <w:rPr>
          <w:rFonts w:ascii="SimSun" w:hAnsi="SimSun" w:eastAsia="SimSun" w:cs="SimSun"/>
          <w:spacing w:val="-13"/>
        </w:rPr>
        <w:t xml:space="preserve"> </w:t>
      </w:r>
      <w:r>
        <w:rPr>
          <w:spacing w:val="7"/>
        </w:rPr>
        <w:t>特殊因素</w:t>
      </w:r>
      <w:r>
        <w:rPr>
          <w:spacing w:val="7"/>
        </w:rPr>
        <w:t xml:space="preserve">  </w:t>
      </w:r>
      <w:r>
        <w:rPr>
          <w:rFonts w:ascii="SimSun" w:hAnsi="SimSun" w:eastAsia="SimSun" w:cs="SimSun"/>
          <w:spacing w:val="7"/>
        </w:rPr>
        <w:t>残疾问题在各国及各地区之间存在较大的差异，在发展中国家，引起残疾损伤的</w:t>
      </w:r>
      <w:r>
        <w:rPr>
          <w:rFonts w:ascii="SimSun" w:hAnsi="SimSun" w:eastAsia="SimSun" w:cs="SimSun"/>
        </w:rPr>
        <w:t xml:space="preserve"> </w:t>
      </w:r>
      <w:r>
        <w:rPr>
          <w:rFonts w:ascii="SimSun" w:hAnsi="SimSun" w:eastAsia="SimSun" w:cs="SimSun"/>
          <w:spacing w:val="8"/>
        </w:rPr>
        <w:t>主要原因是由可以预防的因素造成的，最突出的有营养不良、传染病、围产期护理服务差以及工业</w:t>
      </w:r>
      <w:r>
        <w:rPr>
          <w:rFonts w:ascii="SimSun" w:hAnsi="SimSun" w:eastAsia="SimSun" w:cs="SimSun"/>
          <w:spacing w:val="11"/>
        </w:rPr>
        <w:t xml:space="preserve"> </w:t>
      </w:r>
      <w:r>
        <w:rPr>
          <w:rFonts w:ascii="SimSun" w:hAnsi="SimSun" w:eastAsia="SimSun" w:cs="SimSun"/>
          <w:spacing w:val="6"/>
        </w:rPr>
        <w:t>化、交通和暴力行为造成的事故，这些因素占全部残疾病例的70%左右。这些因素</w:t>
      </w:r>
      <w:r>
        <w:rPr>
          <w:rFonts w:ascii="SimSun" w:hAnsi="SimSun" w:eastAsia="SimSun" w:cs="SimSun"/>
          <w:spacing w:val="5"/>
        </w:rPr>
        <w:t>造成的残疾，很大</w:t>
      </w:r>
      <w:r>
        <w:rPr>
          <w:rFonts w:ascii="SimSun" w:hAnsi="SimSun" w:eastAsia="SimSun" w:cs="SimSun"/>
        </w:rPr>
        <w:t xml:space="preserve"> </w:t>
      </w:r>
      <w:r>
        <w:rPr>
          <w:rFonts w:ascii="SimSun" w:hAnsi="SimSun" w:eastAsia="SimSun" w:cs="SimSun"/>
          <w:spacing w:val="8"/>
        </w:rPr>
        <w:t>一部分在婴幼儿和少年儿童中发生。在发达国家，残疾除了由于事故造成的以外，多数是由慢性躯</w:t>
      </w:r>
      <w:r>
        <w:rPr>
          <w:rFonts w:ascii="SimSun" w:hAnsi="SimSun" w:eastAsia="SimSun" w:cs="SimSun"/>
          <w:spacing w:val="12"/>
        </w:rPr>
        <w:t xml:space="preserve"> </w:t>
      </w:r>
      <w:r>
        <w:rPr>
          <w:rFonts w:ascii="SimSun" w:hAnsi="SimSun" w:eastAsia="SimSun" w:cs="SimSun"/>
        </w:rPr>
        <w:t>体性疾病、精神病、遗传性损伤、慢性疼痛和劳损造成的。社会风气不良、暴力、</w:t>
      </w:r>
      <w:r>
        <w:rPr>
          <w:rFonts w:ascii="SimSun" w:hAnsi="SimSun" w:eastAsia="SimSun" w:cs="SimSun"/>
          <w:spacing w:val="-1"/>
        </w:rPr>
        <w:t>吸毒、滥用药物等造</w:t>
      </w:r>
      <w:r>
        <w:rPr>
          <w:rFonts w:ascii="SimSun" w:hAnsi="SimSun" w:eastAsia="SimSun" w:cs="SimSun"/>
        </w:rPr>
        <w:t xml:space="preserve"> </w:t>
      </w:r>
      <w:r>
        <w:rPr>
          <w:rFonts w:ascii="SimSun" w:hAnsi="SimSun" w:eastAsia="SimSun" w:cs="SimSun"/>
          <w:spacing w:val="8"/>
        </w:rPr>
        <w:t>成的残疾逐年增多。人们对社会因素的应激反应增强，造成的精神负担与心理冲突，是各国心理障</w:t>
      </w:r>
      <w:r>
        <w:rPr>
          <w:rFonts w:ascii="SimSun" w:hAnsi="SimSun" w:eastAsia="SimSun" w:cs="SimSun"/>
          <w:spacing w:val="13"/>
        </w:rPr>
        <w:t xml:space="preserve"> </w:t>
      </w:r>
      <w:r>
        <w:rPr>
          <w:rFonts w:ascii="SimSun" w:hAnsi="SimSun" w:eastAsia="SimSun" w:cs="SimSun"/>
          <w:spacing w:val="13"/>
        </w:rPr>
        <w:t>碍者增多的重要原因。某些现代医疗保健措施为延长生命而提供过度医疗，也增加了残疾发生的</w:t>
      </w:r>
      <w:r>
        <w:rPr>
          <w:rFonts w:ascii="SimSun" w:hAnsi="SimSun" w:eastAsia="SimSun" w:cs="SimSun"/>
          <w:spacing w:val="8"/>
        </w:rPr>
        <w:t xml:space="preserve"> </w:t>
      </w:r>
      <w:r>
        <w:rPr>
          <w:rFonts w:ascii="SimSun" w:hAnsi="SimSun" w:eastAsia="SimSun" w:cs="SimSun"/>
          <w:spacing w:val="4"/>
        </w:rPr>
        <w:t>机会。</w:t>
      </w:r>
    </w:p>
    <w:p>
      <w:pPr>
        <w:pStyle w:val="BodyText"/>
        <w:ind w:left="1563"/>
        <w:spacing w:before="187" w:line="217" w:lineRule="auto"/>
        <w:outlineLvl w:val="2"/>
        <w:rPr>
          <w:sz w:val="25"/>
          <w:szCs w:val="25"/>
        </w:rPr>
      </w:pPr>
      <w:bookmarkStart w:name="bookmark294" w:id="479"/>
      <w:bookmarkEnd w:id="479"/>
      <w:r>
        <w:rPr>
          <w:sz w:val="25"/>
          <w:szCs w:val="25"/>
          <w:b/>
          <w:bCs/>
          <w:spacing w:val="-5"/>
        </w:rPr>
        <w:t>三、残疾人的健康问题及其卫生服务需求特点</w:t>
      </w:r>
    </w:p>
    <w:p>
      <w:pPr>
        <w:spacing w:line="266" w:lineRule="auto"/>
        <w:rPr>
          <w:rFonts w:ascii="Arial"/>
          <w:sz w:val="21"/>
        </w:rPr>
      </w:pPr>
      <w:r/>
    </w:p>
    <w:p>
      <w:pPr>
        <w:ind w:left="1140" w:right="86" w:firstLine="419"/>
        <w:spacing w:before="62" w:line="370" w:lineRule="auto"/>
        <w:jc w:val="both"/>
        <w:rPr>
          <w:rFonts w:ascii="SimSun" w:hAnsi="SimSun" w:eastAsia="SimSun" w:cs="SimSun"/>
          <w:sz w:val="19"/>
          <w:szCs w:val="19"/>
        </w:rPr>
      </w:pPr>
      <w:r>
        <w:rPr>
          <w:rFonts w:ascii="SimSun" w:hAnsi="SimSun" w:eastAsia="SimSun" w:cs="SimSun"/>
          <w:sz w:val="19"/>
          <w:szCs w:val="19"/>
          <w:spacing w:val="8"/>
        </w:rPr>
        <w:t>残疾不但给病人本人及家庭带来较大痛苦，而且也增加了家庭和社会的经济负担。</w:t>
      </w:r>
      <w:r>
        <w:rPr>
          <w:rFonts w:ascii="SimSun" w:hAnsi="SimSun" w:eastAsia="SimSun" w:cs="SimSun"/>
          <w:sz w:val="19"/>
          <w:szCs w:val="19"/>
          <w:spacing w:val="7"/>
        </w:rPr>
        <w:t>残疾儿童的</w:t>
      </w:r>
      <w:r>
        <w:rPr>
          <w:rFonts w:ascii="SimSun" w:hAnsi="SimSun" w:eastAsia="SimSun" w:cs="SimSun"/>
          <w:sz w:val="19"/>
          <w:szCs w:val="19"/>
        </w:rPr>
        <w:t xml:space="preserve"> </w:t>
      </w:r>
      <w:r>
        <w:rPr>
          <w:rFonts w:ascii="SimSun" w:hAnsi="SimSun" w:eastAsia="SimSun" w:cs="SimSun"/>
          <w:sz w:val="19"/>
          <w:szCs w:val="19"/>
          <w:spacing w:val="4"/>
        </w:rPr>
        <w:t>死亡率比正常儿童高得多，营养不良、胃肠感染和呼吸系统感染是失明儿童、智力</w:t>
      </w:r>
      <w:r>
        <w:rPr>
          <w:rFonts w:ascii="SimSun" w:hAnsi="SimSun" w:eastAsia="SimSun" w:cs="SimSun"/>
          <w:sz w:val="19"/>
          <w:szCs w:val="19"/>
          <w:spacing w:val="3"/>
        </w:rPr>
        <w:t>发育迟缓儿童及行</w:t>
      </w:r>
      <w:r>
        <w:rPr>
          <w:rFonts w:ascii="SimSun" w:hAnsi="SimSun" w:eastAsia="SimSun" w:cs="SimSun"/>
          <w:sz w:val="19"/>
          <w:szCs w:val="19"/>
        </w:rPr>
        <w:t xml:space="preserve"> </w:t>
      </w:r>
      <w:r>
        <w:rPr>
          <w:rFonts w:ascii="SimSun" w:hAnsi="SimSun" w:eastAsia="SimSun" w:cs="SimSun"/>
          <w:sz w:val="19"/>
          <w:szCs w:val="19"/>
          <w:spacing w:val="13"/>
        </w:rPr>
        <w:t>动不便儿童死亡的主要原因。同样，残疾儿童发病率也普遍偏高。据一项对肢体残疾人的调查显</w:t>
      </w:r>
      <w:r>
        <w:rPr>
          <w:rFonts w:ascii="SimSun" w:hAnsi="SimSun" w:eastAsia="SimSun" w:cs="SimSun"/>
          <w:sz w:val="19"/>
          <w:szCs w:val="19"/>
          <w:spacing w:val="5"/>
        </w:rPr>
        <w:t xml:space="preserve"> </w:t>
      </w:r>
      <w:r>
        <w:rPr>
          <w:rFonts w:ascii="SimSun" w:hAnsi="SimSun" w:eastAsia="SimSun" w:cs="SimSun"/>
          <w:sz w:val="19"/>
          <w:szCs w:val="19"/>
          <w:spacing w:val="11"/>
        </w:rPr>
        <w:t>示，他们的两周患病率为22.92%,慢性病患病率为31.61%,高于其他人群；而两周内每千人就诊人</w:t>
      </w:r>
      <w:r>
        <w:rPr>
          <w:rFonts w:ascii="SimSun" w:hAnsi="SimSun" w:eastAsia="SimSun" w:cs="SimSun"/>
          <w:sz w:val="19"/>
          <w:szCs w:val="19"/>
          <w:spacing w:val="8"/>
        </w:rPr>
        <w:t xml:space="preserve"> </w:t>
      </w:r>
      <w:r>
        <w:rPr>
          <w:rFonts w:ascii="SimSun" w:hAnsi="SimSun" w:eastAsia="SimSun" w:cs="SimSun"/>
          <w:sz w:val="19"/>
          <w:szCs w:val="19"/>
          <w:spacing w:val="9"/>
        </w:rPr>
        <w:t>数为75.79,就诊次数为81.33,均低于其他人群； 一年内住院率为105.</w:t>
      </w:r>
      <w:r>
        <w:rPr>
          <w:rFonts w:ascii="SimSun" w:hAnsi="SimSun" w:eastAsia="SimSun" w:cs="SimSun"/>
          <w:sz w:val="19"/>
          <w:szCs w:val="19"/>
          <w:spacing w:val="8"/>
        </w:rPr>
        <w:t>40%,高于其他人群；两周患</w:t>
      </w:r>
      <w:r>
        <w:rPr>
          <w:rFonts w:ascii="SimSun" w:hAnsi="SimSun" w:eastAsia="SimSun" w:cs="SimSun"/>
          <w:sz w:val="19"/>
          <w:szCs w:val="19"/>
        </w:rPr>
        <w:t xml:space="preserve"> </w:t>
      </w:r>
      <w:r>
        <w:rPr>
          <w:rFonts w:ascii="SimSun" w:hAnsi="SimSun" w:eastAsia="SimSun" w:cs="SimSun"/>
          <w:sz w:val="19"/>
          <w:szCs w:val="19"/>
          <w:spacing w:val="13"/>
        </w:rPr>
        <w:t>病未就诊率和应住院未住院率分别为669.4%和662.7‰,住院陪护率是全人群的4倍；肢体残疾人</w:t>
      </w:r>
      <w:r>
        <w:rPr>
          <w:rFonts w:ascii="SimSun" w:hAnsi="SimSun" w:eastAsia="SimSun" w:cs="SimSun"/>
          <w:sz w:val="19"/>
          <w:szCs w:val="19"/>
          <w:spacing w:val="17"/>
        </w:rPr>
        <w:t xml:space="preserve"> </w:t>
      </w:r>
      <w:r>
        <w:rPr>
          <w:rFonts w:ascii="SimSun" w:hAnsi="SimSun" w:eastAsia="SimSun" w:cs="SimSun"/>
          <w:sz w:val="19"/>
          <w:szCs w:val="19"/>
          <w:spacing w:val="4"/>
        </w:rPr>
        <w:t>由于躯体的残缺，行动不便，极少进行体育锻炼，身体素质差，免疫力低下。各类残</w:t>
      </w:r>
      <w:r>
        <w:rPr>
          <w:rFonts w:ascii="SimSun" w:hAnsi="SimSun" w:eastAsia="SimSun" w:cs="SimSun"/>
          <w:sz w:val="19"/>
          <w:szCs w:val="19"/>
          <w:spacing w:val="3"/>
        </w:rPr>
        <w:t>疾人体格检查结</w:t>
      </w:r>
      <w:r>
        <w:rPr>
          <w:rFonts w:ascii="SimSun" w:hAnsi="SimSun" w:eastAsia="SimSun" w:cs="SimSun"/>
          <w:sz w:val="19"/>
          <w:szCs w:val="19"/>
        </w:rPr>
        <w:t xml:space="preserve"> </w:t>
      </w:r>
      <w:r>
        <w:rPr>
          <w:rFonts w:ascii="SimSun" w:hAnsi="SimSun" w:eastAsia="SimSun" w:cs="SimSun"/>
          <w:sz w:val="19"/>
          <w:szCs w:val="19"/>
        </w:rPr>
        <w:t>果显示，残疾人的妇科疾病、屈光不正、贫血、血脂增高、乙肝表面抗原</w:t>
      </w:r>
      <w:r>
        <w:rPr>
          <w:rFonts w:ascii="SimSun" w:hAnsi="SimSun" w:eastAsia="SimSun" w:cs="SimSun"/>
          <w:sz w:val="19"/>
          <w:szCs w:val="19"/>
          <w:spacing w:val="-1"/>
        </w:rPr>
        <w:t>阳性和心电图异常的发生率均</w:t>
      </w:r>
      <w:r>
        <w:rPr>
          <w:rFonts w:ascii="SimSun" w:hAnsi="SimSun" w:eastAsia="SimSun" w:cs="SimSun"/>
          <w:sz w:val="19"/>
          <w:szCs w:val="19"/>
        </w:rPr>
        <w:t xml:space="preserve"> </w:t>
      </w:r>
      <w:r>
        <w:rPr>
          <w:rFonts w:ascii="SimSun" w:hAnsi="SimSun" w:eastAsia="SimSun" w:cs="SimSun"/>
          <w:sz w:val="19"/>
          <w:szCs w:val="19"/>
          <w:spacing w:val="4"/>
        </w:rPr>
        <w:t>较正常人高。调查表明，残疾在慢性病的构成中占有较高的比例，特别是现代医</w:t>
      </w:r>
      <w:r>
        <w:rPr>
          <w:rFonts w:ascii="SimSun" w:hAnsi="SimSun" w:eastAsia="SimSun" w:cs="SimSun"/>
          <w:sz w:val="19"/>
          <w:szCs w:val="19"/>
          <w:spacing w:val="3"/>
        </w:rPr>
        <w:t>学的发展，医疗技术</w:t>
      </w:r>
      <w:r>
        <w:rPr>
          <w:rFonts w:ascii="SimSun" w:hAnsi="SimSun" w:eastAsia="SimSun" w:cs="SimSun"/>
          <w:sz w:val="19"/>
          <w:szCs w:val="19"/>
        </w:rPr>
        <w:t xml:space="preserve"> </w:t>
      </w:r>
      <w:r>
        <w:rPr>
          <w:rFonts w:ascii="SimSun" w:hAnsi="SimSun" w:eastAsia="SimSun" w:cs="SimSun"/>
          <w:sz w:val="19"/>
          <w:szCs w:val="19"/>
          <w:spacing w:val="4"/>
        </w:rPr>
        <w:t>水平的提高，使得残疾人存活时间延长。可见，残疾人的卫生服务需要明显高于普通人。此外，残疾</w:t>
      </w:r>
      <w:r>
        <w:rPr>
          <w:rFonts w:ascii="SimSun" w:hAnsi="SimSun" w:eastAsia="SimSun" w:cs="SimSun"/>
          <w:sz w:val="19"/>
          <w:szCs w:val="19"/>
          <w:spacing w:val="11"/>
        </w:rPr>
        <w:t xml:space="preserve"> </w:t>
      </w:r>
      <w:r>
        <w:rPr>
          <w:rFonts w:ascii="SimSun" w:hAnsi="SimSun" w:eastAsia="SimSun" w:cs="SimSun"/>
          <w:sz w:val="19"/>
          <w:szCs w:val="19"/>
        </w:rPr>
        <w:t>人作为一个特殊的群体，有着独特的心理表现，如孤独、自卑、敏感、自尊心强</w:t>
      </w:r>
      <w:r>
        <w:rPr>
          <w:rFonts w:ascii="SimSun" w:hAnsi="SimSun" w:eastAsia="SimSun" w:cs="SimSun"/>
          <w:sz w:val="19"/>
          <w:szCs w:val="19"/>
          <w:spacing w:val="-1"/>
        </w:rPr>
        <w:t>、情绪反应强且不稳定</w:t>
      </w:r>
      <w:r>
        <w:rPr>
          <w:rFonts w:ascii="SimSun" w:hAnsi="SimSun" w:eastAsia="SimSun" w:cs="SimSun"/>
          <w:sz w:val="19"/>
          <w:szCs w:val="19"/>
        </w:rPr>
        <w:t xml:space="preserve"> </w:t>
      </w:r>
      <w:r>
        <w:rPr>
          <w:rFonts w:ascii="SimSun" w:hAnsi="SimSun" w:eastAsia="SimSun" w:cs="SimSun"/>
          <w:sz w:val="19"/>
          <w:szCs w:val="19"/>
          <w:spacing w:val="10"/>
        </w:rPr>
        <w:t>等。调查表明，有16%的聋哑儿童因受歧视而存在心理障碍。这种心理和认知特点往往影响残疾人</w:t>
      </w:r>
      <w:r>
        <w:rPr>
          <w:rFonts w:ascii="SimSun" w:hAnsi="SimSun" w:eastAsia="SimSun" w:cs="SimSun"/>
          <w:sz w:val="19"/>
          <w:szCs w:val="19"/>
          <w:spacing w:val="11"/>
        </w:rPr>
        <w:t xml:space="preserve"> </w:t>
      </w:r>
      <w:r>
        <w:rPr>
          <w:rFonts w:ascii="SimSun" w:hAnsi="SimSun" w:eastAsia="SimSun" w:cs="SimSun"/>
          <w:sz w:val="19"/>
          <w:szCs w:val="19"/>
          <w:spacing w:val="9"/>
        </w:rPr>
        <w:t>对卫生服务的需求和利用。</w:t>
      </w:r>
    </w:p>
    <w:p>
      <w:pPr>
        <w:pStyle w:val="BodyText"/>
        <w:ind w:left="1560"/>
        <w:spacing w:before="239" w:line="217" w:lineRule="auto"/>
        <w:outlineLvl w:val="2"/>
        <w:rPr>
          <w:sz w:val="25"/>
          <w:szCs w:val="25"/>
        </w:rPr>
      </w:pPr>
      <w:bookmarkStart w:name="bookmark295" w:id="480"/>
      <w:bookmarkEnd w:id="480"/>
      <w:r>
        <w:rPr>
          <w:sz w:val="25"/>
          <w:szCs w:val="25"/>
          <w:spacing w:val="-4"/>
        </w:rPr>
        <w:t>四、残疾的预防与康复</w:t>
      </w:r>
    </w:p>
    <w:p>
      <w:pPr>
        <w:spacing w:line="268" w:lineRule="auto"/>
        <w:rPr>
          <w:rFonts w:ascii="Arial"/>
          <w:sz w:val="21"/>
        </w:rPr>
      </w:pPr>
      <w:r/>
    </w:p>
    <w:p>
      <w:pPr>
        <w:ind w:left="1140" w:right="80" w:firstLine="419"/>
        <w:spacing w:before="62" w:line="381" w:lineRule="auto"/>
        <w:rPr>
          <w:rFonts w:ascii="SimSun" w:hAnsi="SimSun" w:eastAsia="SimSun" w:cs="SimSun"/>
          <w:sz w:val="19"/>
          <w:szCs w:val="19"/>
        </w:rPr>
      </w:pPr>
      <w:r>
        <w:rPr>
          <w:rFonts w:ascii="SimSun" w:hAnsi="SimSun" w:eastAsia="SimSun" w:cs="SimSun"/>
          <w:sz w:val="19"/>
          <w:szCs w:val="19"/>
          <w:spacing w:val="8"/>
        </w:rPr>
        <w:t>残疾人卫生保健的目的是通过社会各方面的努力，积极预防残疾的发生，为残疾人提供综合的</w:t>
      </w:r>
      <w:r>
        <w:rPr>
          <w:rFonts w:ascii="SimSun" w:hAnsi="SimSun" w:eastAsia="SimSun" w:cs="SimSun"/>
          <w:sz w:val="19"/>
          <w:szCs w:val="19"/>
          <w:spacing w:val="15"/>
        </w:rPr>
        <w:t xml:space="preserve"> </w:t>
      </w:r>
      <w:r>
        <w:rPr>
          <w:rFonts w:ascii="SimSun" w:hAnsi="SimSun" w:eastAsia="SimSun" w:cs="SimSun"/>
          <w:sz w:val="19"/>
          <w:szCs w:val="19"/>
          <w:spacing w:val="-6"/>
        </w:rPr>
        <w:t>康复保健服务，促进残疾人群健康，实现残疾人“平等、参与、共享”的目标。</w:t>
      </w:r>
    </w:p>
    <w:p>
      <w:pPr>
        <w:pStyle w:val="BodyText"/>
        <w:ind w:left="1690"/>
        <w:spacing w:line="216" w:lineRule="auto"/>
        <w:rPr/>
      </w:pPr>
      <w:r>
        <w:rPr>
          <w:spacing w:val="23"/>
        </w:rPr>
        <w:t>(</w:t>
      </w:r>
      <w:r>
        <w:rPr>
          <w:spacing w:val="-48"/>
        </w:rPr>
        <w:t xml:space="preserve"> </w:t>
      </w:r>
      <w:r>
        <w:rPr>
          <w:spacing w:val="23"/>
        </w:rPr>
        <w:t>一)残疾预防与康复的主要策略方针</w:t>
      </w:r>
    </w:p>
    <w:p>
      <w:pPr>
        <w:pStyle w:val="BodyText"/>
        <w:ind w:left="1140" w:right="16" w:firstLine="419"/>
        <w:spacing w:before="141" w:line="332" w:lineRule="auto"/>
        <w:rPr>
          <w:rFonts w:ascii="SimSun" w:hAnsi="SimSun" w:eastAsia="SimSun" w:cs="SimSun"/>
        </w:rPr>
      </w:pPr>
      <w:r>
        <w:rPr>
          <w:rFonts w:ascii="SimSun" w:hAnsi="SimSun" w:eastAsia="SimSun" w:cs="SimSun"/>
          <w:spacing w:val="9"/>
        </w:rPr>
        <w:t>1.</w:t>
      </w:r>
      <w:r>
        <w:rPr>
          <w:rFonts w:ascii="SimSun" w:hAnsi="SimSun" w:eastAsia="SimSun" w:cs="SimSun"/>
          <w:spacing w:val="-13"/>
        </w:rPr>
        <w:t xml:space="preserve"> </w:t>
      </w:r>
      <w:r>
        <w:rPr>
          <w:spacing w:val="9"/>
        </w:rPr>
        <w:t>世界卫生组织的策略</w:t>
      </w:r>
      <w:r>
        <w:rPr>
          <w:spacing w:val="45"/>
        </w:rPr>
        <w:t xml:space="preserve">  </w:t>
      </w:r>
      <w:r>
        <w:rPr>
          <w:rFonts w:ascii="Times New Roman" w:hAnsi="Times New Roman" w:eastAsia="Times New Roman" w:cs="Times New Roman"/>
        </w:rPr>
        <w:t>W</w:t>
      </w:r>
      <w:r>
        <w:rPr>
          <w:rFonts w:ascii="SimSun" w:hAnsi="SimSun" w:eastAsia="SimSun" w:cs="SimSun"/>
        </w:rPr>
        <w:t>HO</w:t>
      </w:r>
      <w:r>
        <w:rPr>
          <w:rFonts w:ascii="SimSun" w:hAnsi="SimSun" w:eastAsia="SimSun" w:cs="SimSun"/>
          <w:spacing w:val="9"/>
        </w:rPr>
        <w:t xml:space="preserve"> 在对残疾问题的策略和方针中指出</w:t>
      </w:r>
      <w:r>
        <w:rPr>
          <w:rFonts w:ascii="SimSun" w:hAnsi="SimSun" w:eastAsia="SimSun" w:cs="SimSun"/>
          <w:spacing w:val="8"/>
        </w:rPr>
        <w:t>，要在卫生部门内外，通过</w:t>
      </w:r>
      <w:r>
        <w:rPr>
          <w:rFonts w:ascii="SimSun" w:hAnsi="SimSun" w:eastAsia="SimSun" w:cs="SimSun"/>
          <w:spacing w:val="1"/>
        </w:rPr>
        <w:t xml:space="preserve"> </w:t>
      </w:r>
      <w:r>
        <w:rPr>
          <w:rFonts w:ascii="SimSun" w:hAnsi="SimSun" w:eastAsia="SimSun" w:cs="SimSun"/>
          <w:spacing w:val="8"/>
        </w:rPr>
        <w:t>采取减少缺损发生的各种措施来预防残疾。如果出现缺损，采取措施减轻缺损的严重程度，或推迟</w:t>
      </w:r>
      <w:r>
        <w:rPr>
          <w:rFonts w:ascii="SimSun" w:hAnsi="SimSun" w:eastAsia="SimSun" w:cs="SimSun"/>
          <w:spacing w:val="6"/>
        </w:rPr>
        <w:t xml:space="preserve">  </w:t>
      </w:r>
      <w:r>
        <w:rPr>
          <w:rFonts w:ascii="SimSun" w:hAnsi="SimSun" w:eastAsia="SimSun" w:cs="SimSun"/>
          <w:spacing w:val="9"/>
        </w:rPr>
        <w:t>伤残和残障的发生。根据初级卫生保健原则，提供以基层医疗卫生机构为基</w:t>
      </w:r>
      <w:r>
        <w:rPr>
          <w:rFonts w:ascii="SimSun" w:hAnsi="SimSun" w:eastAsia="SimSun" w:cs="SimSun"/>
          <w:spacing w:val="8"/>
        </w:rPr>
        <w:t>础的康复服务，为残疾</w:t>
      </w:r>
      <w:r>
        <w:rPr>
          <w:rFonts w:ascii="SimSun" w:hAnsi="SimSun" w:eastAsia="SimSun" w:cs="SimSun"/>
        </w:rPr>
        <w:t xml:space="preserve"> </w:t>
      </w:r>
      <w:r>
        <w:rPr>
          <w:rFonts w:ascii="SimSun" w:hAnsi="SimSun" w:eastAsia="SimSun" w:cs="SimSun"/>
          <w:spacing w:val="9"/>
        </w:rPr>
        <w:t>人提供最基本的保健。</w:t>
      </w:r>
    </w:p>
    <w:p>
      <w:pPr>
        <w:pStyle w:val="BodyText"/>
        <w:ind w:left="1140" w:firstLine="419"/>
        <w:spacing w:before="175" w:line="329" w:lineRule="auto"/>
        <w:rPr>
          <w:rFonts w:ascii="SimSun" w:hAnsi="SimSun" w:eastAsia="SimSun" w:cs="SimSun"/>
        </w:rPr>
      </w:pPr>
      <w:r>
        <w:rPr>
          <w:rFonts w:ascii="SimSun" w:hAnsi="SimSun" w:eastAsia="SimSun" w:cs="SimSun"/>
          <w:spacing w:val="11"/>
        </w:rPr>
        <w:t>2.</w:t>
      </w:r>
      <w:r>
        <w:rPr>
          <w:rFonts w:ascii="SimSun" w:hAnsi="SimSun" w:eastAsia="SimSun" w:cs="SimSun"/>
          <w:spacing w:val="-8"/>
        </w:rPr>
        <w:t xml:space="preserve"> </w:t>
      </w:r>
      <w:r>
        <w:rPr>
          <w:spacing w:val="11"/>
        </w:rPr>
        <w:t>我国的策略</w:t>
      </w:r>
      <w:r>
        <w:rPr>
          <w:spacing w:val="11"/>
        </w:rPr>
        <w:t xml:space="preserve">  </w:t>
      </w:r>
      <w:r>
        <w:rPr>
          <w:rFonts w:ascii="SimSun" w:hAnsi="SimSun" w:eastAsia="SimSun" w:cs="SimSun"/>
          <w:spacing w:val="11"/>
        </w:rPr>
        <w:t>我国政府十分重视残疾人康复保健事业，继2001年《国民经济和社会发展第</w:t>
      </w:r>
      <w:r>
        <w:rPr>
          <w:rFonts w:ascii="SimSun" w:hAnsi="SimSun" w:eastAsia="SimSun" w:cs="SimSun"/>
        </w:rPr>
        <w:t xml:space="preserve"> </w:t>
      </w:r>
      <w:r>
        <w:rPr>
          <w:rFonts w:ascii="SimSun" w:hAnsi="SimSun" w:eastAsia="SimSun" w:cs="SimSun"/>
          <w:spacing w:val="4"/>
        </w:rPr>
        <w:t>十个五年计划纲要》提出“发展康复医疗”之后，2002年8月国务院办公厅转发</w:t>
      </w:r>
      <w:r>
        <w:rPr>
          <w:rFonts w:ascii="SimSun" w:hAnsi="SimSun" w:eastAsia="SimSun" w:cs="SimSun"/>
          <w:spacing w:val="3"/>
        </w:rPr>
        <w:t>的原卫生部、民政部、</w:t>
      </w:r>
      <w:r>
        <w:rPr>
          <w:rFonts w:ascii="SimSun" w:hAnsi="SimSun" w:eastAsia="SimSun" w:cs="SimSun"/>
        </w:rPr>
        <w:t xml:space="preserve"> </w:t>
      </w:r>
      <w:r>
        <w:rPr>
          <w:rFonts w:ascii="SimSun" w:hAnsi="SimSun" w:eastAsia="SimSun" w:cs="SimSun"/>
          <w:spacing w:val="4"/>
        </w:rPr>
        <w:t>财政部、公安部、教育部和中残联《关于进一步加强残疾人康复工作的意见》提出了实现残疾人“人</w:t>
      </w:r>
    </w:p>
    <w:p>
      <w:pPr>
        <w:spacing w:line="329" w:lineRule="auto"/>
        <w:sectPr>
          <w:headerReference w:type="default" r:id="rId160"/>
          <w:pgSz w:w="11220" w:h="15870"/>
          <w:pgMar w:top="908" w:right="945" w:bottom="400" w:left="499" w:header="616" w:footer="0" w:gutter="0"/>
        </w:sectPr>
        <w:rPr>
          <w:rFonts w:ascii="SimSun" w:hAnsi="SimSun" w:eastAsia="SimSun" w:cs="SimSun"/>
        </w:rPr>
      </w:pPr>
    </w:p>
    <w:p>
      <w:pPr>
        <w:pStyle w:val="BodyText"/>
        <w:spacing w:before="205" w:line="221" w:lineRule="auto"/>
        <w:jc w:val="right"/>
        <w:rPr>
          <w:rFonts w:ascii="Times New Roman" w:hAnsi="Times New Roman" w:eastAsia="Times New Roman" w:cs="Times New Roman"/>
          <w:sz w:val="17"/>
          <w:szCs w:val="17"/>
        </w:rPr>
      </w:pPr>
      <w:r>
        <w:rPr>
          <w:sz w:val="17"/>
          <w:szCs w:val="17"/>
          <w:spacing w:val="2"/>
        </w:rPr>
        <w:t>第十九章弱势人群卫生服务</w:t>
      </w:r>
      <w:r>
        <w:rPr>
          <w:sz w:val="17"/>
          <w:szCs w:val="17"/>
          <w:spacing w:val="7"/>
        </w:rPr>
        <w:t xml:space="preserve">         </w:t>
      </w:r>
      <w:r>
        <w:rPr>
          <w:rFonts w:ascii="Times New Roman" w:hAnsi="Times New Roman" w:eastAsia="Times New Roman" w:cs="Times New Roman"/>
          <w:sz w:val="17"/>
          <w:szCs w:val="17"/>
          <w:spacing w:val="2"/>
          <w:position w:val="-1"/>
        </w:rPr>
        <w:t>261</w:t>
      </w:r>
    </w:p>
    <w:p>
      <w:pPr>
        <w:spacing w:line="271" w:lineRule="auto"/>
        <w:rPr>
          <w:rFonts w:ascii="Arial"/>
          <w:sz w:val="21"/>
        </w:rPr>
      </w:pPr>
      <w:r/>
    </w:p>
    <w:p>
      <w:pPr>
        <w:spacing w:line="272"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2"/>
        </w:rPr>
        <w:t>人享有康复服务”的目标。</w:t>
      </w:r>
    </w:p>
    <w:p>
      <w:pPr>
        <w:pStyle w:val="BodyText"/>
        <w:ind w:left="509"/>
        <w:spacing w:before="127" w:line="217" w:lineRule="auto"/>
        <w:rPr/>
      </w:pPr>
      <w:r>
        <w:rPr>
          <w:spacing w:val="26"/>
        </w:rPr>
        <w:t>(二)残疾人的基层预防和康复服务</w:t>
      </w:r>
    </w:p>
    <w:p>
      <w:pPr>
        <w:pStyle w:val="BodyText"/>
        <w:ind w:right="1006" w:firstLine="409"/>
        <w:spacing w:before="154" w:line="336" w:lineRule="auto"/>
        <w:rPr>
          <w:rFonts w:ascii="SimSun" w:hAnsi="SimSun" w:eastAsia="SimSun" w:cs="SimSun"/>
        </w:rPr>
      </w:pPr>
      <w:r>
        <w:rPr>
          <w:rFonts w:ascii="SimSun" w:hAnsi="SimSun" w:eastAsia="SimSun" w:cs="SimSun"/>
          <w:spacing w:val="5"/>
        </w:rPr>
        <w:t>1. </w:t>
      </w:r>
      <w:r>
        <w:rPr>
          <w:spacing w:val="5"/>
        </w:rPr>
        <w:t>社区预防与康复</w:t>
      </w:r>
      <w:r>
        <w:rPr>
          <w:spacing w:val="5"/>
        </w:rPr>
        <w:t xml:space="preserve">  </w:t>
      </w:r>
      <w:r>
        <w:rPr>
          <w:rFonts w:ascii="SimSun" w:hAnsi="SimSun" w:eastAsia="SimSun" w:cs="SimSun"/>
          <w:spacing w:val="5"/>
        </w:rPr>
        <w:t>充分利用城乡基层卫生组织(一级医院、社区卫生服务机构、乡镇卫生院、</w:t>
      </w:r>
      <w:r>
        <w:rPr>
          <w:rFonts w:ascii="SimSun" w:hAnsi="SimSun" w:eastAsia="SimSun" w:cs="SimSun"/>
          <w:spacing w:val="8"/>
        </w:rPr>
        <w:t xml:space="preserve"> </w:t>
      </w:r>
      <w:r>
        <w:rPr>
          <w:rFonts w:ascii="SimSun" w:hAnsi="SimSun" w:eastAsia="SimSun" w:cs="SimSun"/>
          <w:spacing w:val="6"/>
        </w:rPr>
        <w:t>村卫生室)、医务人员、志愿者和家属开展社会调查，去发现残疾人，并帮助他们进行残疾疾病的预</w:t>
      </w:r>
      <w:r>
        <w:rPr>
          <w:rFonts w:ascii="SimSun" w:hAnsi="SimSun" w:eastAsia="SimSun" w:cs="SimSun"/>
          <w:spacing w:val="4"/>
        </w:rPr>
        <w:t xml:space="preserve">  </w:t>
      </w:r>
      <w:r>
        <w:rPr>
          <w:rFonts w:ascii="SimSun" w:hAnsi="SimSun" w:eastAsia="SimSun" w:cs="SimSun"/>
          <w:spacing w:val="13"/>
        </w:rPr>
        <w:t>防和康复治疗。研究报告，70%的残疾人可</w:t>
      </w:r>
      <w:r>
        <w:rPr>
          <w:rFonts w:ascii="SimSun" w:hAnsi="SimSun" w:eastAsia="SimSun" w:cs="SimSun"/>
          <w:spacing w:val="12"/>
        </w:rPr>
        <w:t>以在具备基本康复服务条件的基层医疗卫生机构治疗，</w:t>
      </w:r>
      <w:r>
        <w:rPr>
          <w:rFonts w:ascii="SimSun" w:hAnsi="SimSun" w:eastAsia="SimSun" w:cs="SimSun"/>
        </w:rPr>
        <w:t xml:space="preserve"> </w:t>
      </w:r>
      <w:r>
        <w:rPr>
          <w:rFonts w:ascii="SimSun" w:hAnsi="SimSun" w:eastAsia="SimSun" w:cs="SimSun"/>
          <w:spacing w:val="10"/>
        </w:rPr>
        <w:t>20%在市、县级医院治疗，只有10%需要到省康复中心治疗。我国有比较健全的基层</w:t>
      </w:r>
      <w:r>
        <w:rPr>
          <w:rFonts w:ascii="SimSun" w:hAnsi="SimSun" w:eastAsia="SimSun" w:cs="SimSun"/>
          <w:spacing w:val="9"/>
        </w:rPr>
        <w:t>卫生保健网络，</w:t>
      </w:r>
      <w:r>
        <w:rPr>
          <w:rFonts w:ascii="SimSun" w:hAnsi="SimSun" w:eastAsia="SimSun" w:cs="SimSun"/>
        </w:rPr>
        <w:t xml:space="preserve"> </w:t>
      </w:r>
      <w:r>
        <w:rPr>
          <w:rFonts w:ascii="SimSun" w:hAnsi="SimSun" w:eastAsia="SimSun" w:cs="SimSun"/>
          <w:spacing w:val="9"/>
        </w:rPr>
        <w:t>在对残疾人的预防和医疗活动中，基层卫生组织的作用是不可忽视的</w:t>
      </w:r>
      <w:r>
        <w:rPr>
          <w:rFonts w:ascii="SimSun" w:hAnsi="SimSun" w:eastAsia="SimSun" w:cs="SimSun"/>
          <w:spacing w:val="8"/>
        </w:rPr>
        <w:t>。在社区卫生服务中，应特别</w:t>
      </w:r>
      <w:r>
        <w:rPr>
          <w:rFonts w:ascii="SimSun" w:hAnsi="SimSun" w:eastAsia="SimSun" w:cs="SimSun"/>
        </w:rPr>
        <w:t xml:space="preserve">  </w:t>
      </w:r>
      <w:r>
        <w:rPr>
          <w:rFonts w:ascii="SimSun" w:hAnsi="SimSun" w:eastAsia="SimSun" w:cs="SimSun"/>
          <w:spacing w:val="10"/>
        </w:rPr>
        <w:t>重视对残疾人的预防和康复服务。</w:t>
      </w:r>
    </w:p>
    <w:p>
      <w:pPr>
        <w:ind w:right="1090" w:firstLine="409"/>
        <w:spacing w:before="185" w:line="336" w:lineRule="auto"/>
        <w:rPr>
          <w:rFonts w:ascii="SimSun" w:hAnsi="SimSun" w:eastAsia="SimSun" w:cs="SimSun"/>
          <w:sz w:val="19"/>
          <w:szCs w:val="19"/>
        </w:rPr>
      </w:pPr>
      <w:r>
        <w:rPr>
          <w:rFonts w:ascii="SimSun" w:hAnsi="SimSun" w:eastAsia="SimSun" w:cs="SimSun"/>
          <w:sz w:val="19"/>
          <w:szCs w:val="19"/>
          <w:spacing w:val="11"/>
        </w:rPr>
        <w:t>2.</w:t>
      </w:r>
      <w:r>
        <w:rPr>
          <w:rFonts w:ascii="SimSun" w:hAnsi="SimSun" w:eastAsia="SimSun" w:cs="SimSun"/>
          <w:sz w:val="19"/>
          <w:szCs w:val="19"/>
          <w:spacing w:val="-15"/>
        </w:rPr>
        <w:t xml:space="preserve"> </w:t>
      </w:r>
      <w:r>
        <w:rPr>
          <w:rFonts w:ascii="SimSun" w:hAnsi="SimSun" w:eastAsia="SimSun" w:cs="SimSun"/>
          <w:sz w:val="19"/>
          <w:szCs w:val="19"/>
          <w:spacing w:val="11"/>
        </w:rPr>
        <w:t>家庭保健  残疾人经常需要别人的帮助来获得日常生活功</w:t>
      </w:r>
      <w:r>
        <w:rPr>
          <w:rFonts w:ascii="SimSun" w:hAnsi="SimSun" w:eastAsia="SimSun" w:cs="SimSun"/>
          <w:sz w:val="19"/>
          <w:szCs w:val="19"/>
          <w:spacing w:val="10"/>
        </w:rPr>
        <w:t>能，加之许多残疾人都是独居或</w:t>
      </w:r>
      <w:r>
        <w:rPr>
          <w:rFonts w:ascii="SimSun" w:hAnsi="SimSun" w:eastAsia="SimSun" w:cs="SimSun"/>
          <w:sz w:val="19"/>
          <w:szCs w:val="19"/>
        </w:rPr>
        <w:t xml:space="preserve"> </w:t>
      </w:r>
      <w:r>
        <w:rPr>
          <w:rFonts w:ascii="SimSun" w:hAnsi="SimSun" w:eastAsia="SimSun" w:cs="SimSun"/>
          <w:sz w:val="19"/>
          <w:szCs w:val="19"/>
          <w:spacing w:val="9"/>
        </w:rPr>
        <w:t>大部分时间单独留在家中，因此，家庭功能训练和</w:t>
      </w:r>
      <w:r>
        <w:rPr>
          <w:rFonts w:ascii="SimSun" w:hAnsi="SimSun" w:eastAsia="SimSun" w:cs="SimSun"/>
          <w:sz w:val="19"/>
          <w:szCs w:val="19"/>
          <w:spacing w:val="8"/>
        </w:rPr>
        <w:t>家庭医疗具有十分重要的意义。家庭残疾人保健</w:t>
      </w:r>
      <w:r>
        <w:rPr>
          <w:rFonts w:ascii="SimSun" w:hAnsi="SimSun" w:eastAsia="SimSun" w:cs="SimSun"/>
          <w:sz w:val="19"/>
          <w:szCs w:val="19"/>
        </w:rPr>
        <w:t xml:space="preserve"> </w:t>
      </w:r>
      <w:r>
        <w:rPr>
          <w:rFonts w:ascii="SimSun" w:hAnsi="SimSun" w:eastAsia="SimSun" w:cs="SimSun"/>
          <w:sz w:val="19"/>
          <w:szCs w:val="19"/>
          <w:spacing w:val="9"/>
        </w:rPr>
        <w:t>是基层预防和康复服务的重要组成部分，适用于任何</w:t>
      </w:r>
      <w:r>
        <w:rPr>
          <w:rFonts w:ascii="SimSun" w:hAnsi="SimSun" w:eastAsia="SimSun" w:cs="SimSun"/>
          <w:sz w:val="19"/>
          <w:szCs w:val="19"/>
          <w:spacing w:val="8"/>
        </w:rPr>
        <w:t>年龄的人。开展家庭残疾人卫生服务，首先应</w:t>
      </w:r>
      <w:r>
        <w:rPr>
          <w:rFonts w:ascii="SimSun" w:hAnsi="SimSun" w:eastAsia="SimSun" w:cs="SimSun"/>
          <w:sz w:val="19"/>
          <w:szCs w:val="19"/>
        </w:rPr>
        <w:t xml:space="preserve"> </w:t>
      </w:r>
      <w:r>
        <w:rPr>
          <w:rFonts w:ascii="SimSun" w:hAnsi="SimSun" w:eastAsia="SimSun" w:cs="SimSun"/>
          <w:sz w:val="19"/>
          <w:szCs w:val="19"/>
          <w:spacing w:val="4"/>
        </w:rPr>
        <w:t>训练残疾人和他们的家属；其次，训练内容要以着重指导残疾人及家属进行自我保健为主，而不是着</w:t>
      </w:r>
      <w:r>
        <w:rPr>
          <w:rFonts w:ascii="SimSun" w:hAnsi="SimSun" w:eastAsia="SimSun" w:cs="SimSun"/>
          <w:sz w:val="19"/>
          <w:szCs w:val="19"/>
          <w:spacing w:val="3"/>
        </w:rPr>
        <w:t xml:space="preserve"> </w:t>
      </w:r>
      <w:r>
        <w:rPr>
          <w:rFonts w:ascii="SimSun" w:hAnsi="SimSun" w:eastAsia="SimSun" w:cs="SimSun"/>
          <w:sz w:val="19"/>
          <w:szCs w:val="19"/>
          <w:spacing w:val="9"/>
        </w:rPr>
        <w:t>眼于直接提供治疗。此外，根据需要安排专业人员到</w:t>
      </w:r>
      <w:r>
        <w:rPr>
          <w:rFonts w:ascii="SimSun" w:hAnsi="SimSun" w:eastAsia="SimSun" w:cs="SimSun"/>
          <w:sz w:val="19"/>
          <w:szCs w:val="19"/>
          <w:spacing w:val="8"/>
        </w:rPr>
        <w:t>残疾人家里进行检查与治疗，帮助他们进行各</w:t>
      </w:r>
      <w:r>
        <w:rPr>
          <w:rFonts w:ascii="SimSun" w:hAnsi="SimSun" w:eastAsia="SimSun" w:cs="SimSun"/>
          <w:sz w:val="19"/>
          <w:szCs w:val="19"/>
        </w:rPr>
        <w:t xml:space="preserve"> </w:t>
      </w:r>
      <w:r>
        <w:rPr>
          <w:rFonts w:ascii="SimSun" w:hAnsi="SimSun" w:eastAsia="SimSun" w:cs="SimSun"/>
          <w:sz w:val="19"/>
          <w:szCs w:val="19"/>
          <w:spacing w:val="5"/>
        </w:rPr>
        <w:t>种锻炼与功能训练，提高生活自理能力。</w:t>
      </w:r>
    </w:p>
    <w:p>
      <w:pPr>
        <w:pStyle w:val="BodyText"/>
        <w:ind w:right="1006" w:firstLine="409"/>
        <w:spacing w:before="165" w:line="331" w:lineRule="auto"/>
        <w:rPr>
          <w:rFonts w:ascii="SimSun" w:hAnsi="SimSun" w:eastAsia="SimSun" w:cs="SimSun"/>
        </w:rPr>
      </w:pPr>
      <w:r>
        <w:rPr>
          <w:rFonts w:ascii="SimSun" w:hAnsi="SimSun" w:eastAsia="SimSun" w:cs="SimSun"/>
          <w:spacing w:val="14"/>
        </w:rPr>
        <w:t>3.</w:t>
      </w:r>
      <w:r>
        <w:rPr>
          <w:rFonts w:ascii="SimSun" w:hAnsi="SimSun" w:eastAsia="SimSun" w:cs="SimSun"/>
          <w:spacing w:val="-14"/>
        </w:rPr>
        <w:t xml:space="preserve"> </w:t>
      </w:r>
      <w:r>
        <w:rPr>
          <w:spacing w:val="14"/>
        </w:rPr>
        <w:t>恢复社会功能</w:t>
      </w:r>
      <w:r>
        <w:rPr>
          <w:spacing w:val="14"/>
        </w:rPr>
        <w:t xml:space="preserve"> </w:t>
      </w:r>
      <w:r>
        <w:rPr>
          <w:rFonts w:ascii="SimSun" w:hAnsi="SimSun" w:eastAsia="SimSun" w:cs="SimSun"/>
          <w:spacing w:val="14"/>
        </w:rPr>
        <w:t>残疾问题不仅是卫生保健问题，也涉及社会的</w:t>
      </w:r>
      <w:r>
        <w:rPr>
          <w:rFonts w:ascii="SimSun" w:hAnsi="SimSun" w:eastAsia="SimSun" w:cs="SimSun"/>
          <w:spacing w:val="13"/>
        </w:rPr>
        <w:t>保障与服务问题。应遵循整</w:t>
      </w:r>
      <w:r>
        <w:rPr>
          <w:rFonts w:ascii="SimSun" w:hAnsi="SimSun" w:eastAsia="SimSun" w:cs="SimSun"/>
        </w:rPr>
        <w:t xml:space="preserve"> </w:t>
      </w:r>
      <w:r>
        <w:rPr>
          <w:rFonts w:ascii="SimSun" w:hAnsi="SimSun" w:eastAsia="SimSun" w:cs="SimSun"/>
          <w:spacing w:val="6"/>
        </w:rPr>
        <w:t>合的“社会生态模式”康复理念，强调恢复个人的社会功能。必须把残疾人的问题放在社会环境中，</w:t>
      </w:r>
      <w:r>
        <w:rPr>
          <w:rFonts w:ascii="SimSun" w:hAnsi="SimSun" w:eastAsia="SimSun" w:cs="SimSun"/>
        </w:rPr>
        <w:t xml:space="preserve"> </w:t>
      </w:r>
      <w:r>
        <w:rPr>
          <w:rFonts w:ascii="SimSun" w:hAnsi="SimSun" w:eastAsia="SimSun" w:cs="SimSun"/>
          <w:spacing w:val="2"/>
        </w:rPr>
        <w:t>促进其与环境的互动和联系，促使残疾人更好地康复，参与社会生</w:t>
      </w:r>
      <w:r>
        <w:rPr>
          <w:rFonts w:ascii="SimSun" w:hAnsi="SimSun" w:eastAsia="SimSun" w:cs="SimSun"/>
          <w:spacing w:val="1"/>
        </w:rPr>
        <w:t>活，增进社会功能，提高生活质量。</w:t>
      </w:r>
      <w:r>
        <w:rPr>
          <w:rFonts w:ascii="SimSun" w:hAnsi="SimSun" w:eastAsia="SimSun" w:cs="SimSun"/>
        </w:rPr>
        <w:t xml:space="preserve"> </w:t>
      </w:r>
      <w:r>
        <w:rPr>
          <w:rFonts w:ascii="SimSun" w:hAnsi="SimSun" w:eastAsia="SimSun" w:cs="SimSun"/>
        </w:rPr>
        <w:t>因此，社区康复服务的内涵必须扩大，应包括心理康复、社会康复、建立残疾人组织、社区志愿</w:t>
      </w:r>
      <w:r>
        <w:rPr>
          <w:rFonts w:ascii="SimSun" w:hAnsi="SimSun" w:eastAsia="SimSun" w:cs="SimSun"/>
          <w:spacing w:val="-1"/>
        </w:rPr>
        <w:t>服务网</w:t>
      </w:r>
      <w:r>
        <w:rPr>
          <w:rFonts w:ascii="SimSun" w:hAnsi="SimSun" w:eastAsia="SimSun" w:cs="SimSun"/>
        </w:rPr>
        <w:t xml:space="preserve">  </w:t>
      </w:r>
      <w:r>
        <w:rPr>
          <w:rFonts w:ascii="SimSun" w:hAnsi="SimSun" w:eastAsia="SimSun" w:cs="SimSun"/>
          <w:spacing w:val="3"/>
        </w:rPr>
        <w:t>络等。真正实现残疾人融入社会、参与社会、获得社会支持等。</w:t>
      </w:r>
    </w:p>
    <w:p>
      <w:pPr>
        <w:spacing w:line="363" w:lineRule="auto"/>
        <w:rPr>
          <w:rFonts w:ascii="Arial"/>
          <w:sz w:val="21"/>
        </w:rPr>
      </w:pPr>
      <w:r/>
    </w:p>
    <w:p>
      <w:pPr>
        <w:pStyle w:val="BodyText"/>
        <w:ind w:left="4"/>
        <w:spacing w:before="98" w:line="221" w:lineRule="auto"/>
        <w:outlineLvl w:val="1"/>
        <w:rPr>
          <w:sz w:val="30"/>
          <w:szCs w:val="30"/>
        </w:rPr>
      </w:pPr>
      <w:bookmarkStart w:name="bookmark296" w:id="481"/>
      <w:bookmarkEnd w:id="481"/>
      <w:r>
        <w:rPr>
          <w:sz w:val="30"/>
          <w:szCs w:val="30"/>
          <w:b/>
          <w:bCs/>
          <w:spacing w:val="-6"/>
        </w:rPr>
        <w:t>第四节</w:t>
      </w:r>
      <w:r>
        <w:rPr>
          <w:sz w:val="30"/>
          <w:szCs w:val="30"/>
          <w:spacing w:val="146"/>
        </w:rPr>
        <w:t xml:space="preserve"> </w:t>
      </w:r>
      <w:r>
        <w:rPr>
          <w:sz w:val="30"/>
          <w:szCs w:val="30"/>
          <w:b/>
          <w:bCs/>
          <w:spacing w:val="-6"/>
        </w:rPr>
        <w:t>流动人口卫生服务</w:t>
      </w:r>
    </w:p>
    <w:p>
      <w:pPr>
        <w:spacing w:line="428" w:lineRule="auto"/>
        <w:rPr>
          <w:rFonts w:ascii="Arial"/>
          <w:sz w:val="21"/>
        </w:rPr>
      </w:pPr>
      <w:r/>
    </w:p>
    <w:p>
      <w:pPr>
        <w:ind w:right="1088" w:firstLine="409"/>
        <w:spacing w:before="63" w:line="360" w:lineRule="auto"/>
        <w:jc w:val="both"/>
        <w:rPr>
          <w:rFonts w:ascii="SimSun" w:hAnsi="SimSun" w:eastAsia="SimSun" w:cs="SimSun"/>
          <w:sz w:val="19"/>
          <w:szCs w:val="19"/>
        </w:rPr>
      </w:pPr>
      <w:r>
        <w:rPr>
          <w:rFonts w:ascii="SimSun" w:hAnsi="SimSun" w:eastAsia="SimSun" w:cs="SimSun"/>
          <w:sz w:val="19"/>
          <w:szCs w:val="19"/>
          <w:spacing w:val="8"/>
        </w:rPr>
        <w:t>流动人口通常是指离开了户籍所在地到其他地方居住的人员，按国际上的定义称之为“国内移</w:t>
      </w:r>
      <w:r>
        <w:rPr>
          <w:rFonts w:ascii="SimSun" w:hAnsi="SimSun" w:eastAsia="SimSun" w:cs="SimSun"/>
          <w:sz w:val="19"/>
          <w:szCs w:val="19"/>
          <w:spacing w:val="11"/>
        </w:rPr>
        <w:t xml:space="preserve"> </w:t>
      </w:r>
      <w:r>
        <w:rPr>
          <w:rFonts w:ascii="SimSun" w:hAnsi="SimSun" w:eastAsia="SimSun" w:cs="SimSun"/>
          <w:sz w:val="19"/>
          <w:szCs w:val="19"/>
        </w:rPr>
        <w:t>民”(internal migration)。从流动人口的流动目的和原因来看，可以</w:t>
      </w:r>
      <w:r>
        <w:rPr>
          <w:rFonts w:ascii="SimSun" w:hAnsi="SimSun" w:eastAsia="SimSun" w:cs="SimSun"/>
          <w:sz w:val="19"/>
          <w:szCs w:val="19"/>
          <w:spacing w:val="-1"/>
        </w:rPr>
        <w:t>分为公务型流动人口、文化型流</w:t>
      </w:r>
      <w:r>
        <w:rPr>
          <w:rFonts w:ascii="SimSun" w:hAnsi="SimSun" w:eastAsia="SimSun" w:cs="SimSun"/>
          <w:sz w:val="19"/>
          <w:szCs w:val="19"/>
        </w:rPr>
        <w:t xml:space="preserve"> </w:t>
      </w:r>
      <w:r>
        <w:rPr>
          <w:rFonts w:ascii="SimSun" w:hAnsi="SimSun" w:eastAsia="SimSun" w:cs="SimSun"/>
          <w:sz w:val="19"/>
          <w:szCs w:val="19"/>
          <w:spacing w:val="4"/>
        </w:rPr>
        <w:t>动人口、社会型流动人口、经济型流动人口、盲流型流动人口和中转型流动人口。不同类型的流动人</w:t>
      </w:r>
      <w:r>
        <w:rPr>
          <w:rFonts w:ascii="SimSun" w:hAnsi="SimSun" w:eastAsia="SimSun" w:cs="SimSun"/>
          <w:sz w:val="19"/>
          <w:szCs w:val="19"/>
          <w:spacing w:val="1"/>
        </w:rPr>
        <w:t xml:space="preserve"> </w:t>
      </w:r>
      <w:r>
        <w:rPr>
          <w:rFonts w:ascii="SimSun" w:hAnsi="SimSun" w:eastAsia="SimSun" w:cs="SimSun"/>
          <w:sz w:val="19"/>
          <w:szCs w:val="19"/>
          <w:spacing w:val="4"/>
        </w:rPr>
        <w:t>口因其自身特点，对中国的经济、社会起着不同的影响。但对推进城市化、实现工业化和发展市场经</w:t>
      </w:r>
      <w:r>
        <w:rPr>
          <w:rFonts w:ascii="SimSun" w:hAnsi="SimSun" w:eastAsia="SimSun" w:cs="SimSun"/>
          <w:sz w:val="19"/>
          <w:szCs w:val="19"/>
        </w:rPr>
        <w:t xml:space="preserve"> </w:t>
      </w:r>
      <w:r>
        <w:rPr>
          <w:rFonts w:ascii="SimSun" w:hAnsi="SimSun" w:eastAsia="SimSun" w:cs="SimSun"/>
          <w:sz w:val="19"/>
          <w:szCs w:val="19"/>
          <w:spacing w:val="9"/>
        </w:rPr>
        <w:t>济影响最大的是长期性的经济型流动人口。这类流动人口的主</w:t>
      </w:r>
      <w:r>
        <w:rPr>
          <w:rFonts w:ascii="SimSun" w:hAnsi="SimSun" w:eastAsia="SimSun" w:cs="SimSun"/>
          <w:sz w:val="19"/>
          <w:szCs w:val="19"/>
          <w:spacing w:val="8"/>
        </w:rPr>
        <w:t>体是农村剩余劳动力，其流动的显著</w:t>
      </w:r>
      <w:r>
        <w:rPr>
          <w:rFonts w:ascii="SimSun" w:hAnsi="SimSun" w:eastAsia="SimSun" w:cs="SimSun"/>
          <w:sz w:val="19"/>
          <w:szCs w:val="19"/>
        </w:rPr>
        <w:t xml:space="preserve"> </w:t>
      </w:r>
      <w:r>
        <w:rPr>
          <w:rFonts w:ascii="SimSun" w:hAnsi="SimSun" w:eastAsia="SimSun" w:cs="SimSun"/>
          <w:sz w:val="19"/>
          <w:szCs w:val="19"/>
          <w:spacing w:val="7"/>
        </w:rPr>
        <w:t>特点是以谋生和就业为目的，是需要社会特别关注的一类人</w:t>
      </w:r>
      <w:r>
        <w:rPr>
          <w:rFonts w:ascii="SimSun" w:hAnsi="SimSun" w:eastAsia="SimSun" w:cs="SimSun"/>
          <w:sz w:val="19"/>
          <w:szCs w:val="19"/>
          <w:spacing w:val="6"/>
        </w:rPr>
        <w:t>群。</w:t>
      </w:r>
    </w:p>
    <w:p>
      <w:pPr>
        <w:ind w:right="1087" w:firstLine="409"/>
        <w:spacing w:before="5" w:line="366" w:lineRule="auto"/>
        <w:jc w:val="both"/>
        <w:rPr>
          <w:rFonts w:ascii="SimSun" w:hAnsi="SimSun" w:eastAsia="SimSun" w:cs="SimSun"/>
          <w:sz w:val="17"/>
          <w:szCs w:val="17"/>
        </w:rPr>
      </w:pPr>
      <w:r>
        <w:rPr>
          <w:rFonts w:ascii="SimSun" w:hAnsi="SimSun" w:eastAsia="SimSun" w:cs="SimSun"/>
          <w:sz w:val="19"/>
          <w:szCs w:val="19"/>
          <w:spacing w:val="13"/>
        </w:rPr>
        <w:t>我国的流动人口虽然有很长的历史，但大规模的人口流动还是改革开放后出现的新</w:t>
      </w:r>
      <w:r>
        <w:rPr>
          <w:rFonts w:ascii="SimSun" w:hAnsi="SimSun" w:eastAsia="SimSun" w:cs="SimSun"/>
          <w:sz w:val="19"/>
          <w:szCs w:val="19"/>
          <w:spacing w:val="12"/>
        </w:rPr>
        <w:t>事物。20</w:t>
      </w:r>
      <w:r>
        <w:rPr>
          <w:rFonts w:ascii="SimSun" w:hAnsi="SimSun" w:eastAsia="SimSun" w:cs="SimSun"/>
          <w:sz w:val="19"/>
          <w:szCs w:val="19"/>
        </w:rPr>
        <w:t xml:space="preserve"> </w:t>
      </w:r>
      <w:r>
        <w:rPr>
          <w:rFonts w:ascii="SimSun" w:hAnsi="SimSun" w:eastAsia="SimSun" w:cs="SimSun"/>
          <w:sz w:val="19"/>
          <w:szCs w:val="19"/>
          <w:spacing w:val="9"/>
        </w:rPr>
        <w:t>世纪80年代以来，随着社会主义市场经济的</w:t>
      </w:r>
      <w:r>
        <w:rPr>
          <w:rFonts w:ascii="SimSun" w:hAnsi="SimSun" w:eastAsia="SimSun" w:cs="SimSun"/>
          <w:sz w:val="19"/>
          <w:szCs w:val="19"/>
          <w:spacing w:val="8"/>
        </w:rPr>
        <w:t>发展，流动人口已经成为活跃市场经济的主力军，流动</w:t>
      </w:r>
      <w:r>
        <w:rPr>
          <w:rFonts w:ascii="SimSun" w:hAnsi="SimSun" w:eastAsia="SimSun" w:cs="SimSun"/>
          <w:sz w:val="19"/>
          <w:szCs w:val="19"/>
        </w:rPr>
        <w:t xml:space="preserve"> </w:t>
      </w:r>
      <w:r>
        <w:rPr>
          <w:rFonts w:ascii="SimSun" w:hAnsi="SimSun" w:eastAsia="SimSun" w:cs="SimSun"/>
          <w:sz w:val="19"/>
          <w:szCs w:val="19"/>
          <w:spacing w:val="12"/>
        </w:rPr>
        <w:t>人口的数量在不断增加。2015年，我国流动人口规模达2.</w:t>
      </w:r>
      <w:r>
        <w:rPr>
          <w:rFonts w:ascii="SimSun" w:hAnsi="SimSun" w:eastAsia="SimSun" w:cs="SimSun"/>
          <w:sz w:val="19"/>
          <w:szCs w:val="19"/>
          <w:spacing w:val="11"/>
        </w:rPr>
        <w:t>47亿人，占总人口的18%,相当于每六个</w:t>
      </w:r>
      <w:r>
        <w:rPr>
          <w:rFonts w:ascii="SimSun" w:hAnsi="SimSun" w:eastAsia="SimSun" w:cs="SimSun"/>
          <w:sz w:val="19"/>
          <w:szCs w:val="19"/>
        </w:rPr>
        <w:t xml:space="preserve"> </w:t>
      </w:r>
      <w:r>
        <w:rPr>
          <w:rFonts w:ascii="SimSun" w:hAnsi="SimSun" w:eastAsia="SimSun" w:cs="SimSun"/>
          <w:sz w:val="19"/>
          <w:szCs w:val="19"/>
          <w:spacing w:val="9"/>
        </w:rPr>
        <w:t>人中有一个是流动人口。未来一二十年，我国仍处于城</w:t>
      </w:r>
      <w:r>
        <w:rPr>
          <w:rFonts w:ascii="SimSun" w:hAnsi="SimSun" w:eastAsia="SimSun" w:cs="SimSun"/>
          <w:sz w:val="19"/>
          <w:szCs w:val="19"/>
          <w:spacing w:val="8"/>
        </w:rPr>
        <w:t>镇化快速发展阶段，我国人口流动迁移仍将</w:t>
      </w:r>
      <w:r>
        <w:rPr>
          <w:rFonts w:ascii="SimSun" w:hAnsi="SimSun" w:eastAsia="SimSun" w:cs="SimSun"/>
          <w:sz w:val="19"/>
          <w:szCs w:val="19"/>
        </w:rPr>
        <w:t xml:space="preserve"> </w:t>
      </w:r>
      <w:r>
        <w:rPr>
          <w:rFonts w:ascii="SimSun" w:hAnsi="SimSun" w:eastAsia="SimSun" w:cs="SimSun"/>
          <w:sz w:val="17"/>
          <w:szCs w:val="17"/>
          <w:spacing w:val="13"/>
        </w:rPr>
        <w:t>持续</w:t>
      </w:r>
      <w:r>
        <w:rPr>
          <w:rFonts w:ascii="SimSun" w:hAnsi="SimSun" w:eastAsia="SimSun" w:cs="SimSun"/>
          <w:sz w:val="17"/>
          <w:szCs w:val="17"/>
          <w:spacing w:val="-36"/>
        </w:rPr>
        <w:t xml:space="preserve"> </w:t>
      </w:r>
      <w:r>
        <w:rPr>
          <w:rFonts w:ascii="SimSun" w:hAnsi="SimSun" w:eastAsia="SimSun" w:cs="SimSun"/>
          <w:sz w:val="17"/>
          <w:szCs w:val="17"/>
          <w:spacing w:val="13"/>
        </w:rPr>
        <w:t>。</w:t>
      </w:r>
    </w:p>
    <w:p>
      <w:pPr>
        <w:pStyle w:val="BodyText"/>
        <w:ind w:left="413"/>
        <w:spacing w:before="175" w:line="221" w:lineRule="auto"/>
        <w:outlineLvl w:val="2"/>
        <w:rPr>
          <w:sz w:val="25"/>
          <w:szCs w:val="25"/>
        </w:rPr>
      </w:pPr>
      <w:bookmarkStart w:name="bookmark297" w:id="482"/>
      <w:bookmarkEnd w:id="482"/>
      <w:r>
        <w:rPr>
          <w:sz w:val="25"/>
          <w:szCs w:val="25"/>
          <w:b/>
          <w:bCs/>
          <w:spacing w:val="-4"/>
        </w:rPr>
        <w:t>一、流动人口的主要特征</w:t>
      </w:r>
    </w:p>
    <w:p>
      <w:pPr>
        <w:spacing w:line="279" w:lineRule="auto"/>
        <w:rPr>
          <w:rFonts w:ascii="Arial"/>
          <w:sz w:val="21"/>
        </w:rPr>
      </w:pPr>
      <w:r/>
    </w:p>
    <w:p>
      <w:pPr>
        <w:ind w:left="409"/>
        <w:spacing w:before="62" w:line="218" w:lineRule="auto"/>
        <w:rPr>
          <w:rFonts w:ascii="SimSun" w:hAnsi="SimSun" w:eastAsia="SimSun" w:cs="SimSun"/>
          <w:sz w:val="19"/>
          <w:szCs w:val="19"/>
        </w:rPr>
      </w:pPr>
      <w:r>
        <w:rPr>
          <w:rFonts w:ascii="SimSun" w:hAnsi="SimSun" w:eastAsia="SimSun" w:cs="SimSun"/>
          <w:sz w:val="19"/>
          <w:szCs w:val="19"/>
          <w:spacing w:val="8"/>
        </w:rPr>
        <w:t>根据国家卫生和计划生育委员会流动人口司《中国流动人口发展报告2016》分析，我国现阶段</w:t>
      </w:r>
    </w:p>
    <w:p>
      <w:pPr>
        <w:spacing w:line="218" w:lineRule="auto"/>
        <w:sectPr>
          <w:headerReference w:type="default" r:id="rId11"/>
          <w:pgSz w:w="11220" w:h="15870"/>
          <w:pgMar w:top="400" w:right="668" w:bottom="400" w:left="920" w:header="0" w:footer="0" w:gutter="0"/>
        </w:sectPr>
        <w:rPr>
          <w:rFonts w:ascii="SimSun" w:hAnsi="SimSun" w:eastAsia="SimSun" w:cs="SimSun"/>
          <w:sz w:val="19"/>
          <w:szCs w:val="19"/>
        </w:rPr>
      </w:pPr>
    </w:p>
    <w:p>
      <w:pPr>
        <w:pStyle w:val="BodyText"/>
        <w:spacing w:before="265" w:line="221" w:lineRule="auto"/>
        <w:rPr>
          <w:sz w:val="17"/>
          <w:szCs w:val="17"/>
        </w:rPr>
      </w:pPr>
      <w:bookmarkStart w:name="bookmark509" w:id="483"/>
      <w:bookmarkEnd w:id="483"/>
      <w:r>
        <w:rPr>
          <w:rFonts w:ascii="Times New Roman" w:hAnsi="Times New Roman" w:eastAsia="Times New Roman" w:cs="Times New Roman"/>
          <w:sz w:val="17"/>
          <w:szCs w:val="17"/>
          <w:spacing w:val="-1"/>
        </w:rPr>
        <w:t>262                     </w:t>
      </w:r>
      <w:r>
        <w:rPr>
          <w:sz w:val="17"/>
          <w:szCs w:val="17"/>
          <w:spacing w:val="-1"/>
        </w:rPr>
        <w:t>第十九章</w:t>
      </w:r>
      <w:r>
        <w:rPr>
          <w:sz w:val="17"/>
          <w:szCs w:val="17"/>
          <w:spacing w:val="-1"/>
        </w:rPr>
        <w:t xml:space="preserve"> </w:t>
      </w:r>
      <w:r>
        <w:rPr>
          <w:sz w:val="17"/>
          <w:szCs w:val="17"/>
          <w:spacing w:val="-1"/>
        </w:rPr>
        <w:t>弱势</w:t>
      </w:r>
      <w:r>
        <w:rPr>
          <w:sz w:val="17"/>
          <w:szCs w:val="17"/>
          <w:spacing w:val="-2"/>
        </w:rPr>
        <w:t>人群卫生服务</w:t>
      </w:r>
    </w:p>
    <w:p>
      <w:pPr>
        <w:spacing w:line="255" w:lineRule="auto"/>
        <w:rPr>
          <w:rFonts w:ascii="Arial"/>
          <w:sz w:val="21"/>
        </w:rPr>
      </w:pPr>
      <w:r/>
    </w:p>
    <w:p>
      <w:pPr>
        <w:spacing w:line="256" w:lineRule="auto"/>
        <w:rPr>
          <w:rFonts w:ascii="Arial"/>
          <w:sz w:val="21"/>
        </w:rPr>
      </w:pPr>
      <w:r/>
    </w:p>
    <w:p>
      <w:pPr>
        <w:ind w:left="1140"/>
        <w:spacing w:before="65" w:line="219" w:lineRule="auto"/>
        <w:rPr>
          <w:rFonts w:ascii="SimSun" w:hAnsi="SimSun" w:eastAsia="SimSun" w:cs="SimSun"/>
          <w:sz w:val="20"/>
          <w:szCs w:val="20"/>
        </w:rPr>
      </w:pPr>
      <w:r>
        <w:rPr>
          <w:rFonts w:ascii="SimSun" w:hAnsi="SimSun" w:eastAsia="SimSun" w:cs="SimSun"/>
          <w:sz w:val="20"/>
          <w:szCs w:val="20"/>
          <w:spacing w:val="-2"/>
        </w:rPr>
        <w:t>流动人口的主要特征有：</w:t>
      </w:r>
    </w:p>
    <w:p>
      <w:pPr>
        <w:ind w:left="1140" w:right="111" w:firstLine="439"/>
        <w:spacing w:before="142" w:line="282" w:lineRule="auto"/>
        <w:rPr>
          <w:rFonts w:ascii="SimSun" w:hAnsi="SimSun" w:eastAsia="SimSun" w:cs="SimSun"/>
          <w:sz w:val="20"/>
          <w:szCs w:val="20"/>
        </w:rPr>
      </w:pPr>
      <w:r>
        <w:rPr>
          <w:rFonts w:ascii="SimSun" w:hAnsi="SimSun" w:eastAsia="SimSun" w:cs="SimSun"/>
          <w:sz w:val="20"/>
          <w:szCs w:val="20"/>
          <w:spacing w:val="2"/>
        </w:rPr>
        <w:t>1.新生代流动人口占比持续提高，流动人口的平均年龄明显上升。2013年新生代的比例已经</w:t>
      </w:r>
      <w:r>
        <w:rPr>
          <w:rFonts w:ascii="SimSun" w:hAnsi="SimSun" w:eastAsia="SimSun" w:cs="SimSun"/>
          <w:sz w:val="20"/>
          <w:szCs w:val="20"/>
          <w:spacing w:val="11"/>
        </w:rPr>
        <w:t xml:space="preserve"> </w:t>
      </w:r>
      <w:r>
        <w:rPr>
          <w:rFonts w:ascii="SimSun" w:hAnsi="SimSun" w:eastAsia="SimSun" w:cs="SimSun"/>
          <w:sz w:val="20"/>
          <w:szCs w:val="20"/>
          <w:spacing w:val="9"/>
        </w:rPr>
        <w:t>超过50%,2015年的流动人口的平均年龄为29.3岁。</w:t>
      </w:r>
    </w:p>
    <w:p>
      <w:pPr>
        <w:ind w:left="1140" w:right="91" w:firstLine="439"/>
        <w:spacing w:before="169" w:line="282" w:lineRule="auto"/>
        <w:rPr>
          <w:rFonts w:ascii="SimSun" w:hAnsi="SimSun" w:eastAsia="SimSun" w:cs="SimSun"/>
          <w:sz w:val="20"/>
          <w:szCs w:val="20"/>
        </w:rPr>
      </w:pPr>
      <w:r>
        <w:rPr>
          <w:rFonts w:ascii="SimSun" w:hAnsi="SimSun" w:eastAsia="SimSun" w:cs="SimSun"/>
          <w:sz w:val="20"/>
          <w:szCs w:val="20"/>
          <w:spacing w:val="-3"/>
        </w:rPr>
        <w:t>2.</w:t>
      </w:r>
      <w:r>
        <w:rPr>
          <w:rFonts w:ascii="SimSun" w:hAnsi="SimSun" w:eastAsia="SimSun" w:cs="SimSun"/>
          <w:sz w:val="20"/>
          <w:szCs w:val="20"/>
          <w:spacing w:val="-50"/>
        </w:rPr>
        <w:t xml:space="preserve"> </w:t>
      </w:r>
      <w:r>
        <w:rPr>
          <w:rFonts w:ascii="SimSun" w:hAnsi="SimSun" w:eastAsia="SimSun" w:cs="SimSun"/>
          <w:sz w:val="20"/>
          <w:szCs w:val="20"/>
          <w:spacing w:val="-3"/>
        </w:rPr>
        <w:t>东部地区的流动人口比重有所下降，西部地区人口流动略有增加。2013年，东部地区流动人</w:t>
      </w:r>
      <w:r>
        <w:rPr>
          <w:rFonts w:ascii="SimSun" w:hAnsi="SimSun" w:eastAsia="SimSun" w:cs="SimSun"/>
          <w:sz w:val="20"/>
          <w:szCs w:val="20"/>
        </w:rPr>
        <w:t xml:space="preserve"> </w:t>
      </w:r>
      <w:r>
        <w:rPr>
          <w:rFonts w:ascii="SimSun" w:hAnsi="SimSun" w:eastAsia="SimSun" w:cs="SimSun"/>
          <w:sz w:val="20"/>
          <w:szCs w:val="20"/>
          <w:spacing w:val="7"/>
        </w:rPr>
        <w:t>口占全国流动人口的比例为75.7%,西部地区为14.9%;2015年相应比例分别为7</w:t>
      </w:r>
      <w:r>
        <w:rPr>
          <w:rFonts w:ascii="SimSun" w:hAnsi="SimSun" w:eastAsia="SimSun" w:cs="SimSun"/>
          <w:sz w:val="20"/>
          <w:szCs w:val="20"/>
          <w:spacing w:val="6"/>
        </w:rPr>
        <w:t>4.7%、16.6%。</w:t>
      </w:r>
    </w:p>
    <w:p>
      <w:pPr>
        <w:ind w:left="1140" w:right="77" w:firstLine="439"/>
        <w:spacing w:before="148" w:line="287"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48"/>
        </w:rPr>
        <w:t xml:space="preserve"> </w:t>
      </w:r>
      <w:r>
        <w:rPr>
          <w:rFonts w:ascii="SimSun" w:hAnsi="SimSun" w:eastAsia="SimSun" w:cs="SimSun"/>
          <w:sz w:val="20"/>
          <w:szCs w:val="20"/>
          <w:spacing w:val="2"/>
        </w:rPr>
        <w:t>流动人口流向中心城市的比例下降，流向非中心城市地区的比例有所上升。2</w:t>
      </w:r>
      <w:r>
        <w:rPr>
          <w:rFonts w:ascii="SimSun" w:hAnsi="SimSun" w:eastAsia="SimSun" w:cs="SimSun"/>
          <w:sz w:val="20"/>
          <w:szCs w:val="20"/>
          <w:spacing w:val="1"/>
        </w:rPr>
        <w:t>013年流向中</w:t>
      </w:r>
      <w:r>
        <w:rPr>
          <w:rFonts w:ascii="SimSun" w:hAnsi="SimSun" w:eastAsia="SimSun" w:cs="SimSun"/>
          <w:sz w:val="20"/>
          <w:szCs w:val="20"/>
        </w:rPr>
        <w:t xml:space="preserve"> </w:t>
      </w:r>
      <w:r>
        <w:rPr>
          <w:rFonts w:ascii="SimSun" w:hAnsi="SimSun" w:eastAsia="SimSun" w:cs="SimSun"/>
          <w:sz w:val="20"/>
          <w:szCs w:val="20"/>
          <w:spacing w:val="7"/>
        </w:rPr>
        <w:t>心城市的跨省流动人口占全国跨省流动人口的比例为56.8%</w:t>
      </w:r>
      <w:r>
        <w:rPr>
          <w:rFonts w:ascii="SimSun" w:hAnsi="SimSun" w:eastAsia="SimSun" w:cs="SimSun"/>
          <w:sz w:val="20"/>
          <w:szCs w:val="20"/>
          <w:spacing w:val="6"/>
        </w:rPr>
        <w:t>,2015年降为54.9%。</w:t>
      </w:r>
    </w:p>
    <w:p>
      <w:pPr>
        <w:ind w:left="1140" w:right="90" w:firstLine="439"/>
        <w:spacing w:before="148" w:line="285" w:lineRule="auto"/>
        <w:rPr>
          <w:rFonts w:ascii="SimSun" w:hAnsi="SimSun" w:eastAsia="SimSun" w:cs="SimSun"/>
          <w:sz w:val="20"/>
          <w:szCs w:val="20"/>
        </w:rPr>
      </w:pPr>
      <w:r>
        <w:rPr>
          <w:rFonts w:ascii="SimSun" w:hAnsi="SimSun" w:eastAsia="SimSun" w:cs="SimSun"/>
          <w:sz w:val="20"/>
          <w:szCs w:val="20"/>
          <w:spacing w:val="3"/>
        </w:rPr>
        <w:t>4.家庭化流动趋势加强，流入人口的家庭规模有所扩大。2015年流</w:t>
      </w:r>
      <w:r>
        <w:rPr>
          <w:rFonts w:ascii="SimSun" w:hAnsi="SimSun" w:eastAsia="SimSun" w:cs="SimSun"/>
          <w:sz w:val="20"/>
          <w:szCs w:val="20"/>
          <w:spacing w:val="2"/>
        </w:rPr>
        <w:t>动人口在流入地的家庭规</w:t>
      </w:r>
      <w:r>
        <w:rPr>
          <w:rFonts w:ascii="SimSun" w:hAnsi="SimSun" w:eastAsia="SimSun" w:cs="SimSun"/>
          <w:sz w:val="20"/>
          <w:szCs w:val="20"/>
        </w:rPr>
        <w:t xml:space="preserve"> </w:t>
      </w:r>
      <w:r>
        <w:rPr>
          <w:rFonts w:ascii="SimSun" w:hAnsi="SimSun" w:eastAsia="SimSun" w:cs="SimSun"/>
          <w:sz w:val="20"/>
          <w:szCs w:val="20"/>
          <w:spacing w:val="3"/>
        </w:rPr>
        <w:t>模为2.61人，超过一半的家庭有3人及以上同城居住。</w:t>
      </w:r>
    </w:p>
    <w:p>
      <w:pPr>
        <w:ind w:left="1140" w:right="91" w:firstLine="439"/>
        <w:spacing w:before="153" w:line="294" w:lineRule="auto"/>
        <w:rPr>
          <w:rFonts w:ascii="SimSun" w:hAnsi="SimSun" w:eastAsia="SimSun" w:cs="SimSun"/>
          <w:sz w:val="20"/>
          <w:szCs w:val="20"/>
        </w:rPr>
      </w:pPr>
      <w:r>
        <w:rPr>
          <w:rFonts w:ascii="SimSun" w:hAnsi="SimSun" w:eastAsia="SimSun" w:cs="SimSun"/>
          <w:sz w:val="20"/>
          <w:szCs w:val="20"/>
          <w:spacing w:val="2"/>
        </w:rPr>
        <w:t>5.</w:t>
      </w:r>
      <w:r>
        <w:rPr>
          <w:rFonts w:ascii="SimSun" w:hAnsi="SimSun" w:eastAsia="SimSun" w:cs="SimSun"/>
          <w:sz w:val="20"/>
          <w:szCs w:val="20"/>
          <w:spacing w:val="-48"/>
        </w:rPr>
        <w:t xml:space="preserve"> </w:t>
      </w:r>
      <w:r>
        <w:rPr>
          <w:rFonts w:ascii="SimSun" w:hAnsi="SimSun" w:eastAsia="SimSun" w:cs="SimSun"/>
          <w:sz w:val="20"/>
          <w:szCs w:val="20"/>
          <w:spacing w:val="2"/>
        </w:rPr>
        <w:t>流动人口的居留稳定性持续增强，流动人口在流入</w:t>
      </w:r>
      <w:r>
        <w:rPr>
          <w:rFonts w:ascii="SimSun" w:hAnsi="SimSun" w:eastAsia="SimSun" w:cs="SimSun"/>
          <w:sz w:val="20"/>
          <w:szCs w:val="20"/>
          <w:spacing w:val="1"/>
        </w:rPr>
        <w:t>地生育的比例快速提高。流动人口在迁</w:t>
      </w:r>
      <w:r>
        <w:rPr>
          <w:rFonts w:ascii="SimSun" w:hAnsi="SimSun" w:eastAsia="SimSun" w:cs="SimSun"/>
          <w:sz w:val="20"/>
          <w:szCs w:val="20"/>
        </w:rPr>
        <w:t xml:space="preserve"> </w:t>
      </w:r>
      <w:r>
        <w:rPr>
          <w:rFonts w:ascii="SimSun" w:hAnsi="SimSun" w:eastAsia="SimSun" w:cs="SimSun"/>
          <w:sz w:val="20"/>
          <w:szCs w:val="20"/>
          <w:spacing w:val="6"/>
        </w:rPr>
        <w:t>入地的平均居住时间超过4年。与2010年相比，20</w:t>
      </w:r>
      <w:r>
        <w:rPr>
          <w:rFonts w:ascii="SimSun" w:hAnsi="SimSun" w:eastAsia="SimSun" w:cs="SimSun"/>
          <w:sz w:val="20"/>
          <w:szCs w:val="20"/>
          <w:spacing w:val="5"/>
        </w:rPr>
        <w:t>14年流动人口子女在迁入地出生的比例上升了</w:t>
      </w:r>
    </w:p>
    <w:p>
      <w:pPr>
        <w:ind w:left="1140"/>
        <w:spacing w:before="143" w:line="219" w:lineRule="auto"/>
        <w:rPr>
          <w:rFonts w:ascii="SimSun" w:hAnsi="SimSun" w:eastAsia="SimSun" w:cs="SimSun"/>
          <w:sz w:val="20"/>
          <w:szCs w:val="20"/>
        </w:rPr>
      </w:pPr>
      <w:r>
        <w:rPr>
          <w:rFonts w:ascii="SimSun" w:hAnsi="SimSun" w:eastAsia="SimSun" w:cs="SimSun"/>
          <w:sz w:val="20"/>
          <w:szCs w:val="20"/>
          <w:spacing w:val="4"/>
        </w:rPr>
        <w:t>29.1个百分点，达到56.6%。</w:t>
      </w:r>
    </w:p>
    <w:p>
      <w:pPr>
        <w:ind w:left="1140" w:right="87" w:firstLine="439"/>
        <w:spacing w:before="153" w:line="282" w:lineRule="auto"/>
        <w:rPr>
          <w:rFonts w:ascii="SimSun" w:hAnsi="SimSun" w:eastAsia="SimSun" w:cs="SimSun"/>
          <w:sz w:val="20"/>
          <w:szCs w:val="20"/>
        </w:rPr>
      </w:pPr>
      <w:r>
        <w:rPr>
          <w:rFonts w:ascii="SimSun" w:hAnsi="SimSun" w:eastAsia="SimSun" w:cs="SimSun"/>
          <w:sz w:val="20"/>
          <w:szCs w:val="20"/>
          <w:spacing w:val="-3"/>
        </w:rPr>
        <w:t>6.</w:t>
      </w:r>
      <w:r>
        <w:rPr>
          <w:rFonts w:ascii="SimSun" w:hAnsi="SimSun" w:eastAsia="SimSun" w:cs="SimSun"/>
          <w:sz w:val="20"/>
          <w:szCs w:val="20"/>
          <w:spacing w:val="-47"/>
        </w:rPr>
        <w:t xml:space="preserve"> </w:t>
      </w:r>
      <w:r>
        <w:rPr>
          <w:rFonts w:ascii="SimSun" w:hAnsi="SimSun" w:eastAsia="SimSun" w:cs="SimSun"/>
          <w:sz w:val="20"/>
          <w:szCs w:val="20"/>
          <w:spacing w:val="-3"/>
        </w:rPr>
        <w:t>流动老人规模不断增长，以低龄为主，照顾晚辈、养老与就业是老人流动的三大原因。2015</w:t>
      </w:r>
      <w:r>
        <w:rPr>
          <w:rFonts w:ascii="SimSun" w:hAnsi="SimSun" w:eastAsia="SimSun" w:cs="SimSun"/>
          <w:sz w:val="20"/>
          <w:szCs w:val="20"/>
        </w:rPr>
        <w:t xml:space="preserve"> </w:t>
      </w:r>
      <w:r>
        <w:rPr>
          <w:rFonts w:ascii="SimSun" w:hAnsi="SimSun" w:eastAsia="SimSun" w:cs="SimSun"/>
          <w:sz w:val="20"/>
          <w:szCs w:val="20"/>
          <w:spacing w:val="3"/>
        </w:rPr>
        <w:t>年流动老人健康服务专题调查显示，流动老人占流动人口总量的7.2%,年龄中位数为64岁。</w:t>
      </w:r>
    </w:p>
    <w:p>
      <w:pPr>
        <w:ind w:left="1140" w:right="69" w:firstLine="439"/>
        <w:spacing w:before="150" w:line="323" w:lineRule="auto"/>
        <w:rPr>
          <w:rFonts w:ascii="SimSun" w:hAnsi="SimSun" w:eastAsia="SimSun" w:cs="SimSun"/>
          <w:sz w:val="20"/>
          <w:szCs w:val="20"/>
        </w:rPr>
      </w:pPr>
      <w:r>
        <w:rPr>
          <w:rFonts w:ascii="SimSun" w:hAnsi="SimSun" w:eastAsia="SimSun" w:cs="SimSun"/>
          <w:sz w:val="20"/>
          <w:szCs w:val="20"/>
          <w:spacing w:val="2"/>
        </w:rPr>
        <w:t>7.</w:t>
      </w:r>
      <w:r>
        <w:rPr>
          <w:rFonts w:ascii="SimSun" w:hAnsi="SimSun" w:eastAsia="SimSun" w:cs="SimSun"/>
          <w:sz w:val="20"/>
          <w:szCs w:val="20"/>
          <w:spacing w:val="-43"/>
        </w:rPr>
        <w:t xml:space="preserve"> </w:t>
      </w:r>
      <w:r>
        <w:rPr>
          <w:rFonts w:ascii="SimSun" w:hAnsi="SimSun" w:eastAsia="SimSun" w:cs="SimSun"/>
          <w:sz w:val="20"/>
          <w:szCs w:val="20"/>
          <w:spacing w:val="2"/>
        </w:rPr>
        <w:t>基本公共卫生服务、计划生育服务和社会医疗保险在流动人口覆盖面不断扩大。流动人口</w:t>
      </w:r>
      <w:r>
        <w:rPr>
          <w:rFonts w:ascii="SimSun" w:hAnsi="SimSun" w:eastAsia="SimSun" w:cs="SimSun"/>
          <w:sz w:val="20"/>
          <w:szCs w:val="20"/>
        </w:rPr>
        <w:t xml:space="preserve"> </w:t>
      </w:r>
      <w:r>
        <w:rPr>
          <w:rFonts w:ascii="SimSun" w:hAnsi="SimSun" w:eastAsia="SimSun" w:cs="SimSun"/>
          <w:sz w:val="20"/>
          <w:szCs w:val="20"/>
          <w:spacing w:val="1"/>
        </w:rPr>
        <w:t>参加社会医疗保险的比例持续上升。2015年，89.3%的流动人口至少参加一</w:t>
      </w:r>
      <w:r>
        <w:rPr>
          <w:rFonts w:ascii="SimSun" w:hAnsi="SimSun" w:eastAsia="SimSun" w:cs="SimSun"/>
          <w:sz w:val="20"/>
          <w:szCs w:val="20"/>
        </w:rPr>
        <w:t>种医疗保险，比2011年 </w:t>
      </w:r>
      <w:r>
        <w:rPr>
          <w:rFonts w:ascii="SimSun" w:hAnsi="SimSun" w:eastAsia="SimSun" w:cs="SimSun"/>
          <w:sz w:val="20"/>
          <w:szCs w:val="20"/>
          <w:spacing w:val="5"/>
        </w:rPr>
        <w:t>提高21个百分点。2015年，0~6岁的流动人口子女的《儿童保健手册》建档率为91.8%,比2014年</w:t>
      </w:r>
      <w:r>
        <w:rPr>
          <w:rFonts w:ascii="SimSun" w:hAnsi="SimSun" w:eastAsia="SimSun" w:cs="SimSun"/>
          <w:sz w:val="20"/>
          <w:szCs w:val="20"/>
          <w:spacing w:val="2"/>
        </w:rPr>
        <w:t xml:space="preserve"> </w:t>
      </w:r>
      <w:r>
        <w:rPr>
          <w:rFonts w:ascii="SimSun" w:hAnsi="SimSun" w:eastAsia="SimSun" w:cs="SimSun"/>
          <w:sz w:val="20"/>
          <w:szCs w:val="20"/>
          <w:spacing w:val="5"/>
        </w:rPr>
        <w:t>提高5个百分点；流动人口子女免费接种比例达98.4%。在2014年已育流动妇女中，</w:t>
      </w:r>
      <w:r>
        <w:rPr>
          <w:rFonts w:ascii="SimSun" w:hAnsi="SimSun" w:eastAsia="SimSun" w:cs="SimSun"/>
          <w:sz w:val="20"/>
          <w:szCs w:val="20"/>
          <w:spacing w:val="4"/>
        </w:rPr>
        <w:t>至少接受过1</w:t>
      </w:r>
      <w:r>
        <w:rPr>
          <w:rFonts w:ascii="SimSun" w:hAnsi="SimSun" w:eastAsia="SimSun" w:cs="SimSun"/>
          <w:sz w:val="20"/>
          <w:szCs w:val="20"/>
        </w:rPr>
        <w:t xml:space="preserve"> </w:t>
      </w:r>
      <w:r>
        <w:rPr>
          <w:rFonts w:ascii="SimSun" w:hAnsi="SimSun" w:eastAsia="SimSun" w:cs="SimSun"/>
          <w:sz w:val="20"/>
          <w:szCs w:val="20"/>
          <w:spacing w:val="10"/>
        </w:rPr>
        <w:t>次产前检查的比例为99.6%,接受产后42天健</w:t>
      </w:r>
      <w:r>
        <w:rPr>
          <w:rFonts w:ascii="SimSun" w:hAnsi="SimSun" w:eastAsia="SimSun" w:cs="SimSun"/>
          <w:sz w:val="20"/>
          <w:szCs w:val="20"/>
          <w:spacing w:val="9"/>
        </w:rPr>
        <w:t>康检查的比例为80%。</w:t>
      </w:r>
    </w:p>
    <w:p>
      <w:pPr>
        <w:spacing w:line="252" w:lineRule="auto"/>
        <w:rPr>
          <w:rFonts w:ascii="Arial"/>
          <w:sz w:val="21"/>
        </w:rPr>
      </w:pPr>
      <w:r/>
    </w:p>
    <w:p>
      <w:pPr>
        <w:pStyle w:val="BodyText"/>
        <w:ind w:left="1583"/>
        <w:spacing w:before="81" w:line="221" w:lineRule="auto"/>
        <w:outlineLvl w:val="2"/>
        <w:rPr>
          <w:sz w:val="25"/>
          <w:szCs w:val="25"/>
        </w:rPr>
      </w:pPr>
      <w:bookmarkStart w:name="bookmark298" w:id="484"/>
      <w:bookmarkEnd w:id="484"/>
      <w:r>
        <w:rPr>
          <w:sz w:val="25"/>
          <w:szCs w:val="25"/>
          <w:b/>
          <w:bCs/>
          <w:spacing w:val="-7"/>
        </w:rPr>
        <w:t>二、流动人口的健康问题</w:t>
      </w:r>
    </w:p>
    <w:p>
      <w:pPr>
        <w:spacing w:line="266" w:lineRule="auto"/>
        <w:rPr>
          <w:rFonts w:ascii="Arial"/>
          <w:sz w:val="21"/>
        </w:rPr>
      </w:pPr>
      <w:r/>
    </w:p>
    <w:p>
      <w:pPr>
        <w:pStyle w:val="BodyText"/>
        <w:ind w:left="1700"/>
        <w:spacing w:before="65" w:line="221" w:lineRule="auto"/>
        <w:rPr>
          <w:sz w:val="20"/>
          <w:szCs w:val="20"/>
        </w:rPr>
      </w:pPr>
      <w:r>
        <w:rPr>
          <w:sz w:val="20"/>
          <w:szCs w:val="20"/>
          <w:spacing w:val="19"/>
        </w:rPr>
        <w:t>(一)流动人口的两周患病率</w:t>
      </w:r>
    </w:p>
    <w:p>
      <w:pPr>
        <w:ind w:left="1140" w:right="86" w:firstLine="439"/>
        <w:spacing w:before="122" w:line="361" w:lineRule="auto"/>
        <w:jc w:val="both"/>
        <w:rPr>
          <w:rFonts w:ascii="SimSun" w:hAnsi="SimSun" w:eastAsia="SimSun" w:cs="SimSun"/>
          <w:sz w:val="20"/>
          <w:szCs w:val="20"/>
        </w:rPr>
      </w:pPr>
      <w:r>
        <w:rPr>
          <w:rFonts w:ascii="SimSun" w:hAnsi="SimSun" w:eastAsia="SimSun" w:cs="SimSun"/>
          <w:sz w:val="20"/>
          <w:szCs w:val="20"/>
          <w:spacing w:val="-2"/>
        </w:rPr>
        <w:t>据北京的一项流动人口的卫生服务调查显示，流动人口的两周患病率和两周就诊率低于农村人</w:t>
      </w:r>
      <w:r>
        <w:rPr>
          <w:rFonts w:ascii="SimSun" w:hAnsi="SimSun" w:eastAsia="SimSun" w:cs="SimSun"/>
          <w:sz w:val="20"/>
          <w:szCs w:val="20"/>
        </w:rPr>
        <w:t xml:space="preserve"> </w:t>
      </w:r>
      <w:r>
        <w:rPr>
          <w:rFonts w:ascii="SimSun" w:hAnsi="SimSun" w:eastAsia="SimSun" w:cs="SimSun"/>
          <w:sz w:val="20"/>
          <w:szCs w:val="20"/>
          <w:spacing w:val="-6"/>
        </w:rPr>
        <w:t>口。分析其原因，除了与流动人口年龄构成以青壮年为主外，还与“健康选择”有</w:t>
      </w:r>
      <w:r>
        <w:rPr>
          <w:rFonts w:ascii="SimSun" w:hAnsi="SimSun" w:eastAsia="SimSun" w:cs="SimSun"/>
          <w:sz w:val="20"/>
          <w:szCs w:val="20"/>
          <w:spacing w:val="-7"/>
        </w:rPr>
        <w:t>关。外出打工者患</w:t>
      </w:r>
      <w:r>
        <w:rPr>
          <w:rFonts w:ascii="SimSun" w:hAnsi="SimSun" w:eastAsia="SimSun" w:cs="SimSun"/>
          <w:sz w:val="20"/>
          <w:szCs w:val="20"/>
        </w:rPr>
        <w:t xml:space="preserve"> </w:t>
      </w:r>
      <w:r>
        <w:rPr>
          <w:rFonts w:ascii="SimSun" w:hAnsi="SimSun" w:eastAsia="SimSun" w:cs="SimSun"/>
          <w:sz w:val="20"/>
          <w:szCs w:val="20"/>
          <w:spacing w:val="-5"/>
        </w:rPr>
        <w:t>病之后一般不会在大城市就医，小病买药自疗，大病则回家</w:t>
      </w:r>
      <w:r>
        <w:rPr>
          <w:rFonts w:ascii="SimSun" w:hAnsi="SimSun" w:eastAsia="SimSun" w:cs="SimSun"/>
          <w:sz w:val="20"/>
          <w:szCs w:val="20"/>
          <w:spacing w:val="-6"/>
        </w:rPr>
        <w:t>乡诊治。所以，认为流动人口的两周患病</w:t>
      </w:r>
      <w:r>
        <w:rPr>
          <w:rFonts w:ascii="SimSun" w:hAnsi="SimSun" w:eastAsia="SimSun" w:cs="SimSun"/>
          <w:sz w:val="20"/>
          <w:szCs w:val="20"/>
        </w:rPr>
        <w:t xml:space="preserve"> </w:t>
      </w:r>
      <w:r>
        <w:rPr>
          <w:rFonts w:ascii="SimSun" w:hAnsi="SimSun" w:eastAsia="SimSun" w:cs="SimSun"/>
          <w:sz w:val="20"/>
          <w:szCs w:val="20"/>
          <w:spacing w:val="-1"/>
        </w:rPr>
        <w:t>率低于一般农村人群是符合实际的。但是，把流动人</w:t>
      </w:r>
      <w:r>
        <w:rPr>
          <w:rFonts w:ascii="SimSun" w:hAnsi="SimSun" w:eastAsia="SimSun" w:cs="SimSun"/>
          <w:sz w:val="20"/>
          <w:szCs w:val="20"/>
          <w:spacing w:val="-2"/>
        </w:rPr>
        <w:t>口群体放到全人口背景分析，把青壮年流动人</w:t>
      </w:r>
      <w:r>
        <w:rPr>
          <w:rFonts w:ascii="SimSun" w:hAnsi="SimSun" w:eastAsia="SimSun" w:cs="SimSun"/>
          <w:sz w:val="20"/>
          <w:szCs w:val="20"/>
        </w:rPr>
        <w:t xml:space="preserve"> </w:t>
      </w:r>
      <w:r>
        <w:rPr>
          <w:rFonts w:ascii="SimSun" w:hAnsi="SimSun" w:eastAsia="SimSun" w:cs="SimSun"/>
          <w:sz w:val="20"/>
          <w:szCs w:val="20"/>
          <w:spacing w:val="-3"/>
        </w:rPr>
        <w:t>口与同年龄的人群进行比较，流动人口群体的</w:t>
      </w:r>
      <w:r>
        <w:rPr>
          <w:rFonts w:ascii="SimSun" w:hAnsi="SimSun" w:eastAsia="SimSun" w:cs="SimSun"/>
          <w:sz w:val="20"/>
          <w:szCs w:val="20"/>
          <w:spacing w:val="-4"/>
        </w:rPr>
        <w:t>健康问题还是比较突出的。</w:t>
      </w:r>
    </w:p>
    <w:p>
      <w:pPr>
        <w:pStyle w:val="BodyText"/>
        <w:ind w:left="1742"/>
        <w:spacing w:before="1" w:line="221" w:lineRule="auto"/>
        <w:rPr>
          <w:sz w:val="20"/>
          <w:szCs w:val="20"/>
        </w:rPr>
      </w:pPr>
      <w:r>
        <w:rPr>
          <w:sz w:val="20"/>
          <w:szCs w:val="20"/>
          <w:b/>
          <w:bCs/>
          <w:spacing w:val="13"/>
        </w:rPr>
        <w:t>(二)流动人口的主要健康问题</w:t>
      </w:r>
    </w:p>
    <w:p>
      <w:pPr>
        <w:ind w:left="1140" w:firstLine="439"/>
        <w:spacing w:before="157" w:line="324" w:lineRule="auto"/>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8"/>
        </w:rPr>
        <w:t xml:space="preserve"> </w:t>
      </w:r>
      <w:r>
        <w:rPr>
          <w:rFonts w:ascii="SimSun" w:hAnsi="SimSun" w:eastAsia="SimSun" w:cs="SimSun"/>
          <w:sz w:val="20"/>
          <w:szCs w:val="20"/>
          <w:spacing w:val="1"/>
        </w:rPr>
        <w:t>妇幼健康 根据国家统计局的统计数据显示，流动人口卫生保健服务的利用低</w:t>
      </w:r>
      <w:r>
        <w:rPr>
          <w:rFonts w:ascii="SimSun" w:hAnsi="SimSun" w:eastAsia="SimSun" w:cs="SimSun"/>
          <w:sz w:val="20"/>
          <w:szCs w:val="20"/>
        </w:rPr>
        <w:t>于常住人口， </w:t>
      </w:r>
      <w:r>
        <w:rPr>
          <w:rFonts w:ascii="SimSun" w:hAnsi="SimSun" w:eastAsia="SimSun" w:cs="SimSun"/>
          <w:sz w:val="20"/>
          <w:szCs w:val="20"/>
          <w:spacing w:val="-5"/>
        </w:rPr>
        <w:t>孕产妇死亡率和围产儿死亡率均明显高于常住人</w:t>
      </w:r>
      <w:r>
        <w:rPr>
          <w:rFonts w:ascii="SimSun" w:hAnsi="SimSun" w:eastAsia="SimSun" w:cs="SimSun"/>
          <w:sz w:val="20"/>
          <w:szCs w:val="20"/>
          <w:spacing w:val="-6"/>
        </w:rPr>
        <w:t>口；儿童计划免疫率低，麻疹、新生儿破伤风等的发</w:t>
      </w:r>
      <w:r>
        <w:rPr>
          <w:rFonts w:ascii="SimSun" w:hAnsi="SimSun" w:eastAsia="SimSun" w:cs="SimSun"/>
          <w:sz w:val="20"/>
          <w:szCs w:val="20"/>
        </w:rPr>
        <w:t xml:space="preserve">  </w:t>
      </w:r>
      <w:r>
        <w:rPr>
          <w:rFonts w:ascii="SimSun" w:hAnsi="SimSun" w:eastAsia="SimSun" w:cs="SimSun"/>
          <w:sz w:val="20"/>
          <w:szCs w:val="20"/>
          <w:spacing w:val="-1"/>
        </w:rPr>
        <w:t>病人群主要是流动人口。据北京和上海流动孕产妇和儿童保健的调查结果显示，儿童看护人保健知</w:t>
      </w:r>
      <w:r>
        <w:rPr>
          <w:rFonts w:ascii="SimSun" w:hAnsi="SimSun" w:eastAsia="SimSun" w:cs="SimSun"/>
          <w:sz w:val="20"/>
          <w:szCs w:val="20"/>
          <w:spacing w:val="3"/>
        </w:rPr>
        <w:t xml:space="preserve">  </w:t>
      </w:r>
      <w:r>
        <w:rPr>
          <w:rFonts w:ascii="SimSun" w:hAnsi="SimSun" w:eastAsia="SimSun" w:cs="SimSun"/>
          <w:sz w:val="20"/>
          <w:szCs w:val="20"/>
          <w:spacing w:val="-5"/>
        </w:rPr>
        <w:t>识缺乏，孕产妇定期体检率、产前检查率、妇科</w:t>
      </w:r>
      <w:r>
        <w:rPr>
          <w:rFonts w:ascii="SimSun" w:hAnsi="SimSun" w:eastAsia="SimSun" w:cs="SimSun"/>
          <w:sz w:val="20"/>
          <w:szCs w:val="20"/>
          <w:spacing w:val="-6"/>
        </w:rPr>
        <w:t>检查率都较低。流动妇女和流动儿童的两周就诊率远</w:t>
      </w:r>
      <w:r>
        <w:rPr>
          <w:rFonts w:ascii="SimSun" w:hAnsi="SimSun" w:eastAsia="SimSun" w:cs="SimSun"/>
          <w:sz w:val="20"/>
          <w:szCs w:val="20"/>
        </w:rPr>
        <w:t xml:space="preserve">  </w:t>
      </w:r>
      <w:r>
        <w:rPr>
          <w:rFonts w:ascii="SimSun" w:hAnsi="SimSun" w:eastAsia="SimSun" w:cs="SimSun"/>
          <w:sz w:val="20"/>
          <w:szCs w:val="20"/>
          <w:spacing w:val="-1"/>
        </w:rPr>
        <w:t>低于全国平均水平。</w:t>
      </w:r>
    </w:p>
    <w:p>
      <w:pPr>
        <w:pStyle w:val="BodyText"/>
        <w:ind w:left="1140" w:right="70" w:firstLine="439"/>
        <w:spacing w:before="142" w:line="294"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30"/>
        </w:rPr>
        <w:t xml:space="preserve"> </w:t>
      </w:r>
      <w:r>
        <w:rPr>
          <w:sz w:val="20"/>
          <w:szCs w:val="20"/>
          <w:spacing w:val="2"/>
        </w:rPr>
        <w:t>传染病</w:t>
      </w:r>
      <w:r>
        <w:rPr>
          <w:sz w:val="20"/>
          <w:szCs w:val="20"/>
          <w:spacing w:val="97"/>
        </w:rPr>
        <w:t xml:space="preserve"> </w:t>
      </w:r>
      <w:r>
        <w:rPr>
          <w:rFonts w:ascii="SimSun" w:hAnsi="SimSun" w:eastAsia="SimSun" w:cs="SimSun"/>
          <w:sz w:val="20"/>
          <w:szCs w:val="20"/>
          <w:spacing w:val="2"/>
        </w:rPr>
        <w:t>我国很多寄生虫病和急慢性传染病曾被消灭或已经得到有效</w:t>
      </w:r>
      <w:r>
        <w:rPr>
          <w:rFonts w:ascii="SimSun" w:hAnsi="SimSun" w:eastAsia="SimSun" w:cs="SimSun"/>
          <w:sz w:val="20"/>
          <w:szCs w:val="20"/>
          <w:spacing w:val="1"/>
        </w:rPr>
        <w:t>控制。但近年来，疟</w:t>
      </w:r>
      <w:r>
        <w:rPr>
          <w:rFonts w:ascii="SimSun" w:hAnsi="SimSun" w:eastAsia="SimSun" w:cs="SimSun"/>
          <w:sz w:val="20"/>
          <w:szCs w:val="20"/>
        </w:rPr>
        <w:t xml:space="preserve"> </w:t>
      </w:r>
      <w:r>
        <w:rPr>
          <w:rFonts w:ascii="SimSun" w:hAnsi="SimSun" w:eastAsia="SimSun" w:cs="SimSun"/>
          <w:sz w:val="20"/>
          <w:szCs w:val="20"/>
          <w:spacing w:val="-5"/>
        </w:rPr>
        <w:t>疾、结核、性传播疾病等又死灰复燃，流动人口是传染病暴发流行的高危人群，</w:t>
      </w:r>
      <w:r>
        <w:rPr>
          <w:rFonts w:ascii="SimSun" w:hAnsi="SimSun" w:eastAsia="SimSun" w:cs="SimSun"/>
          <w:sz w:val="20"/>
          <w:szCs w:val="20"/>
          <w:spacing w:val="-6"/>
        </w:rPr>
        <w:t>并且由于迁移在不同</w:t>
      </w:r>
    </w:p>
    <w:p>
      <w:pPr>
        <w:spacing w:line="294" w:lineRule="auto"/>
        <w:sectPr>
          <w:pgSz w:w="11220" w:h="15870"/>
          <w:pgMar w:top="400" w:right="950" w:bottom="400" w:left="479" w:header="0" w:footer="0" w:gutter="0"/>
        </w:sectPr>
        <w:rPr>
          <w:rFonts w:ascii="SimSun" w:hAnsi="SimSun" w:eastAsia="SimSun" w:cs="SimSun"/>
          <w:sz w:val="20"/>
          <w:szCs w:val="20"/>
        </w:rPr>
      </w:pPr>
    </w:p>
    <w:p>
      <w:pPr>
        <w:pStyle w:val="BodyText"/>
        <w:spacing w:before="216" w:line="220" w:lineRule="auto"/>
        <w:jc w:val="right"/>
        <w:rPr>
          <w:rFonts w:ascii="Times New Roman" w:hAnsi="Times New Roman" w:eastAsia="Times New Roman" w:cs="Times New Roman"/>
        </w:rPr>
      </w:pPr>
      <w:bookmarkStart w:name="bookmark510" w:id="485"/>
      <w:bookmarkEnd w:id="485"/>
      <w:r>
        <w:rPr>
          <w:spacing w:val="-10"/>
        </w:rPr>
        <w:t>第十九章弱势人群卫生服务</w:t>
      </w:r>
      <w:r>
        <w:rPr>
          <w:spacing w:val="-10"/>
        </w:rPr>
        <w:t xml:space="preserve">         </w:t>
      </w:r>
      <w:r>
        <w:rPr>
          <w:rFonts w:ascii="Times New Roman" w:hAnsi="Times New Roman" w:eastAsia="Times New Roman" w:cs="Times New Roman"/>
          <w:spacing w:val="-10"/>
          <w:position w:val="-3"/>
        </w:rPr>
        <w:t>263</w:t>
      </w:r>
    </w:p>
    <w:p>
      <w:pPr>
        <w:spacing w:line="261" w:lineRule="auto"/>
        <w:rPr>
          <w:rFonts w:ascii="Arial"/>
          <w:sz w:val="21"/>
        </w:rPr>
      </w:pPr>
      <w:r/>
    </w:p>
    <w:p>
      <w:pPr>
        <w:spacing w:line="261"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7"/>
        </w:rPr>
        <w:t>地区间，是传染病和寄生虫病在城市中传播和流行的重要因</w:t>
      </w:r>
      <w:r>
        <w:rPr>
          <w:rFonts w:ascii="SimSun" w:hAnsi="SimSun" w:eastAsia="SimSun" w:cs="SimSun"/>
          <w:sz w:val="19"/>
          <w:szCs w:val="19"/>
          <w:spacing w:val="6"/>
        </w:rPr>
        <w:t>素。</w:t>
      </w:r>
    </w:p>
    <w:p>
      <w:pPr>
        <w:ind w:right="1036" w:firstLine="419"/>
        <w:spacing w:before="154" w:line="369" w:lineRule="auto"/>
        <w:jc w:val="both"/>
        <w:rPr>
          <w:rFonts w:ascii="SimSun" w:hAnsi="SimSun" w:eastAsia="SimSun" w:cs="SimSun"/>
          <w:sz w:val="19"/>
          <w:szCs w:val="19"/>
        </w:rPr>
      </w:pPr>
      <w:r>
        <w:rPr>
          <w:rFonts w:ascii="SimSun" w:hAnsi="SimSun" w:eastAsia="SimSun" w:cs="SimSun"/>
          <w:sz w:val="19"/>
          <w:szCs w:val="19"/>
          <w:spacing w:val="6"/>
        </w:rPr>
        <w:t>(1)性传播疾病和艾滋病：联合国艾滋病规划署发布的《200</w:t>
      </w:r>
      <w:r>
        <w:rPr>
          <w:rFonts w:ascii="SimSun" w:hAnsi="SimSun" w:eastAsia="SimSun" w:cs="SimSun"/>
          <w:sz w:val="19"/>
          <w:szCs w:val="19"/>
          <w:spacing w:val="5"/>
        </w:rPr>
        <w:t>9年全球艾滋病流行报告》显示，在</w:t>
      </w:r>
      <w:r>
        <w:rPr>
          <w:rFonts w:ascii="SimSun" w:hAnsi="SimSun" w:eastAsia="SimSun" w:cs="SimSun"/>
          <w:sz w:val="19"/>
          <w:szCs w:val="19"/>
        </w:rPr>
        <w:t xml:space="preserve"> </w:t>
      </w:r>
      <w:r>
        <w:rPr>
          <w:rFonts w:ascii="SimSun" w:hAnsi="SimSun" w:eastAsia="SimSun" w:cs="SimSun"/>
          <w:sz w:val="19"/>
          <w:szCs w:val="19"/>
          <w:spacing w:val="11"/>
        </w:rPr>
        <w:t>2008年新发现的艾滋病感染者中，经性传播的</w:t>
      </w:r>
      <w:r>
        <w:rPr>
          <w:rFonts w:ascii="SimSun" w:hAnsi="SimSun" w:eastAsia="SimSun" w:cs="SimSun"/>
          <w:sz w:val="19"/>
          <w:szCs w:val="19"/>
          <w:spacing w:val="10"/>
        </w:rPr>
        <w:t>占70%以上。人口流动本身与艾滋病并无关系，但人</w:t>
      </w:r>
      <w:r>
        <w:rPr>
          <w:rFonts w:ascii="SimSun" w:hAnsi="SimSun" w:eastAsia="SimSun" w:cs="SimSun"/>
          <w:sz w:val="19"/>
          <w:szCs w:val="19"/>
        </w:rPr>
        <w:t xml:space="preserve"> </w:t>
      </w:r>
      <w:r>
        <w:rPr>
          <w:rFonts w:ascii="SimSun" w:hAnsi="SimSun" w:eastAsia="SimSun" w:cs="SimSun"/>
          <w:sz w:val="19"/>
          <w:szCs w:val="19"/>
          <w:spacing w:val="13"/>
        </w:rPr>
        <w:t>口流动与艾滋病病毒传播因素相结合，导致了艾滋病病毒的加速传播。性传播疾病和艾滋病“青</w:t>
      </w:r>
      <w:r>
        <w:rPr>
          <w:rFonts w:ascii="SimSun" w:hAnsi="SimSun" w:eastAsia="SimSun" w:cs="SimSun"/>
          <w:sz w:val="19"/>
          <w:szCs w:val="19"/>
          <w:spacing w:val="5"/>
        </w:rPr>
        <w:t xml:space="preserve">  </w:t>
      </w:r>
      <w:r>
        <w:rPr>
          <w:rFonts w:ascii="SimSun" w:hAnsi="SimSun" w:eastAsia="SimSun" w:cs="SimSun"/>
          <w:sz w:val="19"/>
          <w:szCs w:val="19"/>
          <w:spacing w:val="9"/>
        </w:rPr>
        <w:t>睐”流动人口主要原因是：①流动人口正值青壮年性</w:t>
      </w:r>
      <w:r>
        <w:rPr>
          <w:rFonts w:ascii="SimSun" w:hAnsi="SimSun" w:eastAsia="SimSun" w:cs="SimSun"/>
          <w:sz w:val="19"/>
          <w:szCs w:val="19"/>
          <w:spacing w:val="8"/>
        </w:rPr>
        <w:t>活跃期，大部分人处于独身或夫妻两地分居但</w:t>
      </w:r>
      <w:r>
        <w:rPr>
          <w:rFonts w:ascii="SimSun" w:hAnsi="SimSun" w:eastAsia="SimSun" w:cs="SimSun"/>
          <w:sz w:val="19"/>
          <w:szCs w:val="19"/>
        </w:rPr>
        <w:t xml:space="preserve">  </w:t>
      </w:r>
      <w:r>
        <w:rPr>
          <w:rFonts w:ascii="SimSun" w:hAnsi="SimSun" w:eastAsia="SimSun" w:cs="SimSun"/>
          <w:sz w:val="19"/>
          <w:szCs w:val="19"/>
          <w:spacing w:val="6"/>
        </w:rPr>
        <w:t>又相对自由的状态，陌生的环境以及来自精神、物质、生理上的需求，导致不安全性行为较为活跃；</w:t>
      </w:r>
    </w:p>
    <w:p>
      <w:pPr>
        <w:ind w:right="1120"/>
        <w:spacing w:before="1" w:line="319" w:lineRule="auto"/>
        <w:rPr>
          <w:rFonts w:ascii="SimSun" w:hAnsi="SimSun" w:eastAsia="SimSun" w:cs="SimSun"/>
          <w:sz w:val="19"/>
          <w:szCs w:val="19"/>
        </w:rPr>
      </w:pPr>
      <w:r>
        <w:rPr>
          <w:rFonts w:ascii="SimSun" w:hAnsi="SimSun" w:eastAsia="SimSun" w:cs="SimSun"/>
          <w:sz w:val="19"/>
          <w:szCs w:val="19"/>
          <w:spacing w:val="9"/>
        </w:rPr>
        <w:t>②流动人口的整体文化素质偏低，而且较少得到有关性传</w:t>
      </w:r>
      <w:r>
        <w:rPr>
          <w:rFonts w:ascii="SimSun" w:hAnsi="SimSun" w:eastAsia="SimSun" w:cs="SimSun"/>
          <w:sz w:val="19"/>
          <w:szCs w:val="19"/>
          <w:spacing w:val="8"/>
        </w:rPr>
        <w:t>播疾病和艾滋病的信息、卫生服务和预防</w:t>
      </w:r>
      <w:r>
        <w:rPr>
          <w:rFonts w:ascii="SimSun" w:hAnsi="SimSun" w:eastAsia="SimSun" w:cs="SimSun"/>
          <w:sz w:val="19"/>
          <w:szCs w:val="19"/>
        </w:rPr>
        <w:t xml:space="preserve"> </w:t>
      </w:r>
      <w:r>
        <w:rPr>
          <w:rFonts w:ascii="SimSun" w:hAnsi="SimSun" w:eastAsia="SimSun" w:cs="SimSun"/>
          <w:sz w:val="19"/>
          <w:szCs w:val="19"/>
          <w:spacing w:val="4"/>
        </w:rPr>
        <w:t>方法，加上流动性大，使经性途径传播性病、艾滋病的危险处在较高的水平，他们一旦感染了性传播</w:t>
      </w:r>
      <w:r>
        <w:rPr>
          <w:rFonts w:ascii="SimSun" w:hAnsi="SimSun" w:eastAsia="SimSun" w:cs="SimSun"/>
          <w:sz w:val="19"/>
          <w:szCs w:val="19"/>
          <w:spacing w:val="1"/>
        </w:rPr>
        <w:t xml:space="preserve"> </w:t>
      </w:r>
      <w:r>
        <w:rPr>
          <w:rFonts w:ascii="SimSun" w:hAnsi="SimSun" w:eastAsia="SimSun" w:cs="SimSun"/>
          <w:sz w:val="19"/>
          <w:szCs w:val="19"/>
          <w:spacing w:val="6"/>
        </w:rPr>
        <w:t>疾病和艾滋病，就有可能成为不知情的隐形传播者。</w:t>
      </w:r>
    </w:p>
    <w:p>
      <w:pPr>
        <w:ind w:right="1035" w:firstLine="419"/>
        <w:spacing w:before="223" w:line="325" w:lineRule="auto"/>
        <w:rPr>
          <w:rFonts w:ascii="SimSun" w:hAnsi="SimSun" w:eastAsia="SimSun" w:cs="SimSun"/>
          <w:sz w:val="19"/>
          <w:szCs w:val="19"/>
        </w:rPr>
      </w:pPr>
      <w:r>
        <w:rPr>
          <w:rFonts w:ascii="SimSun" w:hAnsi="SimSun" w:eastAsia="SimSun" w:cs="SimSun"/>
          <w:sz w:val="19"/>
          <w:szCs w:val="19"/>
          <w:spacing w:val="11"/>
        </w:rPr>
        <w:t>(2)结核病：流动人口结核病患病率较高，卡介苗</w:t>
      </w:r>
      <w:r>
        <w:rPr>
          <w:rFonts w:ascii="SimSun" w:hAnsi="SimSun" w:eastAsia="SimSun" w:cs="SimSun"/>
          <w:sz w:val="19"/>
          <w:szCs w:val="19"/>
          <w:spacing w:val="10"/>
        </w:rPr>
        <w:t>接种率较低，机体对结核病缺乏特异性免疫</w:t>
      </w:r>
      <w:r>
        <w:rPr>
          <w:rFonts w:ascii="SimSun" w:hAnsi="SimSun" w:eastAsia="SimSun" w:cs="SimSun"/>
          <w:sz w:val="19"/>
          <w:szCs w:val="19"/>
        </w:rPr>
        <w:t xml:space="preserve"> </w:t>
      </w:r>
      <w:r>
        <w:rPr>
          <w:rFonts w:ascii="SimSun" w:hAnsi="SimSun" w:eastAsia="SimSun" w:cs="SimSun"/>
          <w:sz w:val="19"/>
          <w:szCs w:val="19"/>
          <w:spacing w:val="3"/>
        </w:rPr>
        <w:t>力。流动人口往往经济状况低下，居住条件简陋，预防保健条件较差。</w:t>
      </w:r>
      <w:r>
        <w:rPr>
          <w:rFonts w:ascii="SimSun" w:hAnsi="SimSun" w:eastAsia="SimSun" w:cs="SimSun"/>
          <w:sz w:val="19"/>
          <w:szCs w:val="19"/>
          <w:spacing w:val="46"/>
        </w:rPr>
        <w:t xml:space="preserve"> </w:t>
      </w:r>
      <w:r>
        <w:rPr>
          <w:rFonts w:ascii="SimSun" w:hAnsi="SimSun" w:eastAsia="SimSun" w:cs="SimSun"/>
          <w:sz w:val="19"/>
          <w:szCs w:val="19"/>
          <w:spacing w:val="3"/>
        </w:rPr>
        <w:t>一旦感染</w:t>
      </w:r>
      <w:r>
        <w:rPr>
          <w:rFonts w:ascii="SimSun" w:hAnsi="SimSun" w:eastAsia="SimSun" w:cs="SimSun"/>
          <w:sz w:val="19"/>
          <w:szCs w:val="19"/>
          <w:spacing w:val="2"/>
        </w:rPr>
        <w:t>，发病的机会增加，</w:t>
      </w:r>
      <w:r>
        <w:rPr>
          <w:rFonts w:ascii="SimSun" w:hAnsi="SimSun" w:eastAsia="SimSun" w:cs="SimSun"/>
          <w:sz w:val="19"/>
          <w:szCs w:val="19"/>
        </w:rPr>
        <w:t xml:space="preserve"> </w:t>
      </w:r>
      <w:r>
        <w:rPr>
          <w:rFonts w:ascii="SimSun" w:hAnsi="SimSun" w:eastAsia="SimSun" w:cs="SimSun"/>
          <w:sz w:val="19"/>
          <w:szCs w:val="19"/>
          <w:spacing w:val="9"/>
        </w:rPr>
        <w:t>特别是有传染源后容易引发流行。流动使结核病人不规则治疗可</w:t>
      </w:r>
      <w:r>
        <w:rPr>
          <w:rFonts w:ascii="SimSun" w:hAnsi="SimSun" w:eastAsia="SimSun" w:cs="SimSun"/>
          <w:sz w:val="19"/>
          <w:szCs w:val="19"/>
          <w:spacing w:val="8"/>
        </w:rPr>
        <w:t>导致继发耐药比例高，成为结核病</w:t>
      </w:r>
      <w:r>
        <w:rPr>
          <w:rFonts w:ascii="SimSun" w:hAnsi="SimSun" w:eastAsia="SimSun" w:cs="SimSun"/>
          <w:sz w:val="19"/>
          <w:szCs w:val="19"/>
        </w:rPr>
        <w:t xml:space="preserve">  </w:t>
      </w:r>
      <w:r>
        <w:rPr>
          <w:rFonts w:ascii="SimSun" w:hAnsi="SimSun" w:eastAsia="SimSun" w:cs="SimSun"/>
          <w:sz w:val="19"/>
          <w:szCs w:val="19"/>
          <w:spacing w:val="11"/>
        </w:rPr>
        <w:t>控制效果趋缓的重要因素。</w:t>
      </w:r>
    </w:p>
    <w:p>
      <w:pPr>
        <w:ind w:right="1115" w:firstLine="419"/>
        <w:spacing w:before="202" w:line="325" w:lineRule="auto"/>
        <w:rPr>
          <w:rFonts w:ascii="SimSun" w:hAnsi="SimSun" w:eastAsia="SimSun" w:cs="SimSun"/>
          <w:sz w:val="19"/>
          <w:szCs w:val="19"/>
        </w:rPr>
      </w:pPr>
      <w:r>
        <w:rPr>
          <w:rFonts w:ascii="SimSun" w:hAnsi="SimSun" w:eastAsia="SimSun" w:cs="SimSun"/>
          <w:sz w:val="19"/>
          <w:szCs w:val="19"/>
          <w:spacing w:val="1"/>
        </w:rPr>
        <w:t>(3)疟疾：近年来，许多疟疾流行程度较低或已达到基本消灭疟疾的地区，如福建、山东、广西和</w:t>
      </w:r>
      <w:r>
        <w:rPr>
          <w:rFonts w:ascii="SimSun" w:hAnsi="SimSun" w:eastAsia="SimSun" w:cs="SimSun"/>
          <w:sz w:val="19"/>
          <w:szCs w:val="19"/>
          <w:spacing w:val="5"/>
        </w:rPr>
        <w:t xml:space="preserve"> </w:t>
      </w:r>
      <w:r>
        <w:rPr>
          <w:rFonts w:ascii="SimSun" w:hAnsi="SimSun" w:eastAsia="SimSun" w:cs="SimSun"/>
          <w:sz w:val="19"/>
          <w:szCs w:val="19"/>
          <w:spacing w:val="9"/>
        </w:rPr>
        <w:t>浙江等省，因流动人口大幅度增加而导致疟疾发病</w:t>
      </w:r>
      <w:r>
        <w:rPr>
          <w:rFonts w:ascii="SimSun" w:hAnsi="SimSun" w:eastAsia="SimSun" w:cs="SimSun"/>
          <w:sz w:val="19"/>
          <w:szCs w:val="19"/>
          <w:spacing w:val="8"/>
        </w:rPr>
        <w:t>率回升，局部地区出现暴发流行。由于人口大量</w:t>
      </w:r>
      <w:r>
        <w:rPr>
          <w:rFonts w:ascii="SimSun" w:hAnsi="SimSun" w:eastAsia="SimSun" w:cs="SimSun"/>
          <w:sz w:val="19"/>
          <w:szCs w:val="19"/>
        </w:rPr>
        <w:t xml:space="preserve"> </w:t>
      </w:r>
      <w:r>
        <w:rPr>
          <w:rFonts w:ascii="SimSun" w:hAnsi="SimSun" w:eastAsia="SimSun" w:cs="SimSun"/>
          <w:sz w:val="19"/>
          <w:szCs w:val="19"/>
          <w:spacing w:val="9"/>
        </w:rPr>
        <w:t>流动、疟原虫和媒介按蚊抗药性的产生与扩散，使全</w:t>
      </w:r>
      <w:r>
        <w:rPr>
          <w:rFonts w:ascii="SimSun" w:hAnsi="SimSun" w:eastAsia="SimSun" w:cs="SimSun"/>
          <w:sz w:val="19"/>
          <w:szCs w:val="19"/>
          <w:spacing w:val="8"/>
        </w:rPr>
        <w:t>国疟疾流行最严重的云南和海南两省的疟疾流</w:t>
      </w:r>
      <w:r>
        <w:rPr>
          <w:rFonts w:ascii="SimSun" w:hAnsi="SimSun" w:eastAsia="SimSun" w:cs="SimSun"/>
          <w:sz w:val="19"/>
          <w:szCs w:val="19"/>
        </w:rPr>
        <w:t xml:space="preserve"> </w:t>
      </w:r>
      <w:r>
        <w:rPr>
          <w:rFonts w:ascii="SimSun" w:hAnsi="SimSun" w:eastAsia="SimSun" w:cs="SimSun"/>
          <w:sz w:val="19"/>
          <w:szCs w:val="19"/>
          <w:spacing w:val="5"/>
        </w:rPr>
        <w:t>行态势趋向回升，向内地输出的病例也日益增多。</w:t>
      </w:r>
    </w:p>
    <w:p>
      <w:pPr>
        <w:ind w:right="1071" w:firstLine="419"/>
        <w:spacing w:before="206" w:line="339" w:lineRule="auto"/>
        <w:rPr>
          <w:rFonts w:ascii="SimSun" w:hAnsi="SimSun" w:eastAsia="SimSun" w:cs="SimSun"/>
          <w:sz w:val="19"/>
          <w:szCs w:val="19"/>
        </w:rPr>
      </w:pPr>
      <w:r>
        <w:rPr>
          <w:rFonts w:ascii="SimSun" w:hAnsi="SimSun" w:eastAsia="SimSun" w:cs="SimSun"/>
          <w:sz w:val="19"/>
          <w:szCs w:val="19"/>
          <w:spacing w:val="13"/>
        </w:rPr>
        <w:t>3.</w:t>
      </w:r>
      <w:r>
        <w:rPr>
          <w:rFonts w:ascii="SimSun" w:hAnsi="SimSun" w:eastAsia="SimSun" w:cs="SimSun"/>
          <w:sz w:val="19"/>
          <w:szCs w:val="19"/>
          <w:spacing w:val="-14"/>
        </w:rPr>
        <w:t xml:space="preserve"> </w:t>
      </w:r>
      <w:r>
        <w:rPr>
          <w:rFonts w:ascii="SimSun" w:hAnsi="SimSun" w:eastAsia="SimSun" w:cs="SimSun"/>
          <w:sz w:val="19"/>
          <w:szCs w:val="19"/>
          <w:spacing w:val="13"/>
        </w:rPr>
        <w:t>精神健康</w:t>
      </w:r>
      <w:r>
        <w:rPr>
          <w:rFonts w:ascii="SimSun" w:hAnsi="SimSun" w:eastAsia="SimSun" w:cs="SimSun"/>
          <w:sz w:val="19"/>
          <w:szCs w:val="19"/>
          <w:spacing w:val="38"/>
        </w:rPr>
        <w:t xml:space="preserve"> </w:t>
      </w:r>
      <w:r>
        <w:rPr>
          <w:rFonts w:ascii="SimSun" w:hAnsi="SimSun" w:eastAsia="SimSun" w:cs="SimSun"/>
          <w:sz w:val="19"/>
          <w:szCs w:val="19"/>
          <w:spacing w:val="13"/>
        </w:rPr>
        <w:t>流动人口面临的环境变化和生活压力经常是不良的精神和心理状态的原因。例</w:t>
      </w:r>
      <w:r>
        <w:rPr>
          <w:rFonts w:ascii="SimSun" w:hAnsi="SimSun" w:eastAsia="SimSun" w:cs="SimSun"/>
          <w:sz w:val="19"/>
          <w:szCs w:val="19"/>
        </w:rPr>
        <w:t xml:space="preserve"> </w:t>
      </w:r>
      <w:r>
        <w:rPr>
          <w:rFonts w:ascii="SimSun" w:hAnsi="SimSun" w:eastAsia="SimSun" w:cs="SimSun"/>
          <w:sz w:val="19"/>
          <w:szCs w:val="19"/>
          <w:spacing w:val="4"/>
        </w:rPr>
        <w:t>如，往返交通中长时间的拥挤疲劳，流水线上单调紧张的工作，失业或意外事件造成的焦虑，因恋爱</w:t>
      </w:r>
      <w:r>
        <w:rPr>
          <w:rFonts w:ascii="SimSun" w:hAnsi="SimSun" w:eastAsia="SimSun" w:cs="SimSun"/>
          <w:sz w:val="19"/>
          <w:szCs w:val="19"/>
          <w:spacing w:val="2"/>
        </w:rPr>
        <w:t xml:space="preserve"> </w:t>
      </w:r>
      <w:r>
        <w:rPr>
          <w:rFonts w:ascii="SimSun" w:hAnsi="SimSun" w:eastAsia="SimSun" w:cs="SimSun"/>
          <w:sz w:val="19"/>
          <w:szCs w:val="19"/>
          <w:spacing w:val="8"/>
        </w:rPr>
        <w:t>婚姻等问题造成的烦恼，以及孤独无助等感觉，都可能成为精神疾患诱发的原因。2013年全国调查 </w:t>
      </w:r>
      <w:r>
        <w:rPr>
          <w:rFonts w:ascii="SimSun" w:hAnsi="SimSun" w:eastAsia="SimSun" w:cs="SimSun"/>
          <w:sz w:val="19"/>
          <w:szCs w:val="19"/>
          <w:spacing w:val="15"/>
        </w:rPr>
        <w:t>发现，25%的男性和6%的女性自述在外打工期间曾发生精神失常，流动人口的抑郁发生率为34%,</w:t>
      </w:r>
      <w:r>
        <w:rPr>
          <w:rFonts w:ascii="SimSun" w:hAnsi="SimSun" w:eastAsia="SimSun" w:cs="SimSun"/>
          <w:sz w:val="19"/>
          <w:szCs w:val="19"/>
          <w:spacing w:val="13"/>
        </w:rPr>
        <w:t xml:space="preserve"> </w:t>
      </w:r>
      <w:r>
        <w:rPr>
          <w:rFonts w:ascii="SimSun" w:hAnsi="SimSun" w:eastAsia="SimSun" w:cs="SimSun"/>
          <w:sz w:val="19"/>
          <w:szCs w:val="19"/>
          <w:spacing w:val="7"/>
        </w:rPr>
        <w:t>自杀案例也时有发生。</w:t>
      </w:r>
    </w:p>
    <w:p>
      <w:pPr>
        <w:pStyle w:val="BodyText"/>
        <w:ind w:left="542"/>
        <w:spacing w:before="190" w:line="221" w:lineRule="auto"/>
        <w:rPr/>
      </w:pPr>
      <w:r>
        <w:rPr>
          <w:b/>
          <w:bCs/>
          <w:spacing w:val="26"/>
        </w:rPr>
        <w:t>(三)流动人口的疾病构成</w:t>
      </w:r>
    </w:p>
    <w:p>
      <w:pPr>
        <w:ind w:right="1102" w:firstLine="419"/>
        <w:spacing w:before="146" w:line="371" w:lineRule="auto"/>
        <w:jc w:val="both"/>
        <w:rPr>
          <w:rFonts w:ascii="SimSun" w:hAnsi="SimSun" w:eastAsia="SimSun" w:cs="SimSun"/>
          <w:sz w:val="19"/>
          <w:szCs w:val="19"/>
        </w:rPr>
      </w:pPr>
      <w:r>
        <w:rPr>
          <w:rFonts w:ascii="SimSun" w:hAnsi="SimSun" w:eastAsia="SimSun" w:cs="SimSun"/>
          <w:sz w:val="19"/>
          <w:szCs w:val="19"/>
          <w:spacing w:val="-1"/>
        </w:rPr>
        <w:t>根据调查显示，流动人口两周患病率列前五名的是：普通感冒、急慢性胃肠炎、上呼吸道感染、其</w:t>
      </w:r>
      <w:r>
        <w:rPr>
          <w:rFonts w:ascii="SimSun" w:hAnsi="SimSun" w:eastAsia="SimSun" w:cs="SimSun"/>
          <w:sz w:val="19"/>
          <w:szCs w:val="19"/>
          <w:spacing w:val="10"/>
        </w:rPr>
        <w:t xml:space="preserve"> </w:t>
      </w:r>
      <w:r>
        <w:rPr>
          <w:rFonts w:ascii="SimSun" w:hAnsi="SimSun" w:eastAsia="SimSun" w:cs="SimSun"/>
          <w:sz w:val="19"/>
          <w:szCs w:val="19"/>
          <w:spacing w:val="4"/>
        </w:rPr>
        <w:t>他运动系统疾病、牙病及其他口腔疾患。可见，流动人口的疾病仍是以感染性和传染性疾病为主，这</w:t>
      </w:r>
      <w:r>
        <w:rPr>
          <w:rFonts w:ascii="SimSun" w:hAnsi="SimSun" w:eastAsia="SimSun" w:cs="SimSun"/>
          <w:sz w:val="19"/>
          <w:szCs w:val="19"/>
          <w:spacing w:val="1"/>
        </w:rPr>
        <w:t xml:space="preserve"> </w:t>
      </w:r>
      <w:r>
        <w:rPr>
          <w:rFonts w:ascii="SimSun" w:hAnsi="SimSun" w:eastAsia="SimSun" w:cs="SimSun"/>
          <w:sz w:val="19"/>
          <w:szCs w:val="19"/>
          <w:spacing w:val="4"/>
        </w:rPr>
        <w:t>与流动人口的流动性、生活条件差、卫生服务</w:t>
      </w:r>
      <w:r>
        <w:rPr>
          <w:rFonts w:ascii="SimSun" w:hAnsi="SimSun" w:eastAsia="SimSun" w:cs="SimSun"/>
          <w:sz w:val="19"/>
          <w:szCs w:val="19"/>
          <w:spacing w:val="3"/>
        </w:rPr>
        <w:t>可及性差等有直接关系。</w:t>
      </w:r>
    </w:p>
    <w:p>
      <w:pPr>
        <w:pStyle w:val="BodyText"/>
        <w:ind w:left="423"/>
        <w:spacing w:before="182" w:line="221" w:lineRule="auto"/>
        <w:outlineLvl w:val="2"/>
        <w:rPr>
          <w:sz w:val="25"/>
          <w:szCs w:val="25"/>
        </w:rPr>
      </w:pPr>
      <w:bookmarkStart w:name="bookmark299" w:id="486"/>
      <w:bookmarkEnd w:id="486"/>
      <w:r>
        <w:rPr>
          <w:sz w:val="25"/>
          <w:szCs w:val="25"/>
          <w:b/>
          <w:bCs/>
          <w:spacing w:val="-7"/>
        </w:rPr>
        <w:t>三、流动人口卫生保健</w:t>
      </w:r>
    </w:p>
    <w:p>
      <w:pPr>
        <w:spacing w:line="249" w:lineRule="auto"/>
        <w:rPr>
          <w:rFonts w:ascii="Arial"/>
          <w:sz w:val="21"/>
        </w:rPr>
      </w:pPr>
      <w:r/>
    </w:p>
    <w:p>
      <w:pPr>
        <w:pStyle w:val="BodyText"/>
        <w:ind w:left="540"/>
        <w:spacing w:before="62" w:line="221" w:lineRule="auto"/>
        <w:rPr/>
      </w:pPr>
      <w:r>
        <w:rPr>
          <w:spacing w:val="22"/>
        </w:rPr>
        <w:t>(</w:t>
      </w:r>
      <w:r>
        <w:rPr>
          <w:spacing w:val="-44"/>
        </w:rPr>
        <w:t xml:space="preserve"> </w:t>
      </w:r>
      <w:r>
        <w:rPr>
          <w:spacing w:val="22"/>
        </w:rPr>
        <w:t>一</w:t>
      </w:r>
      <w:r>
        <w:rPr>
          <w:spacing w:val="-55"/>
        </w:rPr>
        <w:t xml:space="preserve"> </w:t>
      </w:r>
      <w:r>
        <w:rPr>
          <w:spacing w:val="22"/>
        </w:rPr>
        <w:t>)流动人口卫生服务现状</w:t>
      </w:r>
    </w:p>
    <w:p>
      <w:pPr>
        <w:ind w:right="1102" w:firstLine="419"/>
        <w:spacing w:before="153" w:line="371" w:lineRule="auto"/>
        <w:jc w:val="both"/>
        <w:rPr>
          <w:rFonts w:ascii="SimSun" w:hAnsi="SimSun" w:eastAsia="SimSun" w:cs="SimSun"/>
          <w:sz w:val="19"/>
          <w:szCs w:val="19"/>
        </w:rPr>
      </w:pPr>
      <w:r>
        <w:rPr>
          <w:rFonts w:ascii="SimSun" w:hAnsi="SimSun" w:eastAsia="SimSun" w:cs="SimSun"/>
          <w:sz w:val="19"/>
          <w:szCs w:val="19"/>
          <w:spacing w:val="9"/>
        </w:rPr>
        <w:t>在现行的户籍管理制度、经济产权及其收益</w:t>
      </w:r>
      <w:r>
        <w:rPr>
          <w:rFonts w:ascii="SimSun" w:hAnsi="SimSun" w:eastAsia="SimSun" w:cs="SimSun"/>
          <w:sz w:val="19"/>
          <w:szCs w:val="19"/>
          <w:spacing w:val="8"/>
        </w:rPr>
        <w:t>分配制度等因素和传统的资源配置潜规则及流动人</w:t>
      </w:r>
      <w:r>
        <w:rPr>
          <w:rFonts w:ascii="SimSun" w:hAnsi="SimSun" w:eastAsia="SimSun" w:cs="SimSun"/>
          <w:sz w:val="19"/>
          <w:szCs w:val="19"/>
        </w:rPr>
        <w:t xml:space="preserve"> </w:t>
      </w:r>
      <w:r>
        <w:rPr>
          <w:rFonts w:ascii="SimSun" w:hAnsi="SimSun" w:eastAsia="SimSun" w:cs="SimSun"/>
          <w:sz w:val="19"/>
          <w:szCs w:val="19"/>
          <w:spacing w:val="4"/>
        </w:rPr>
        <w:t>口群体自身文化层次低，卫生知识缺乏，自我保健意识差等非制度性因素</w:t>
      </w:r>
      <w:r>
        <w:rPr>
          <w:rFonts w:ascii="SimSun" w:hAnsi="SimSun" w:eastAsia="SimSun" w:cs="SimSun"/>
          <w:sz w:val="19"/>
          <w:szCs w:val="19"/>
          <w:spacing w:val="3"/>
        </w:rPr>
        <w:t>作用下，流动人口在健康和</w:t>
      </w:r>
      <w:r>
        <w:rPr>
          <w:rFonts w:ascii="SimSun" w:hAnsi="SimSun" w:eastAsia="SimSun" w:cs="SimSun"/>
          <w:sz w:val="19"/>
          <w:szCs w:val="19"/>
        </w:rPr>
        <w:t xml:space="preserve"> </w:t>
      </w:r>
      <w:r>
        <w:rPr>
          <w:rFonts w:ascii="SimSun" w:hAnsi="SimSun" w:eastAsia="SimSun" w:cs="SimSun"/>
          <w:sz w:val="19"/>
          <w:szCs w:val="19"/>
          <w:spacing w:val="9"/>
        </w:rPr>
        <w:t>卫生服务中同样居于弱势地位。</w:t>
      </w:r>
    </w:p>
    <w:p>
      <w:pPr>
        <w:ind w:right="1103" w:firstLine="419"/>
        <w:spacing w:before="7" w:line="380" w:lineRule="auto"/>
        <w:jc w:val="both"/>
        <w:rPr>
          <w:rFonts w:ascii="SimSun" w:hAnsi="SimSun" w:eastAsia="SimSun" w:cs="SimSun"/>
          <w:sz w:val="19"/>
          <w:szCs w:val="19"/>
        </w:rPr>
      </w:pPr>
      <w:r>
        <w:rPr>
          <w:rFonts w:ascii="SimSun" w:hAnsi="SimSun" w:eastAsia="SimSun" w:cs="SimSun"/>
          <w:sz w:val="19"/>
          <w:szCs w:val="19"/>
          <w:spacing w:val="8"/>
        </w:rPr>
        <w:t>受经济状况及医疗保障制度的制约，流动人口卫生服务可及性较差。经济困难是制约外来人口</w:t>
      </w:r>
      <w:r>
        <w:rPr>
          <w:rFonts w:ascii="SimSun" w:hAnsi="SimSun" w:eastAsia="SimSun" w:cs="SimSun"/>
          <w:sz w:val="19"/>
          <w:szCs w:val="19"/>
          <w:spacing w:val="18"/>
        </w:rPr>
        <w:t xml:space="preserve"> </w:t>
      </w:r>
      <w:r>
        <w:rPr>
          <w:rFonts w:ascii="SimSun" w:hAnsi="SimSun" w:eastAsia="SimSun" w:cs="SimSun"/>
          <w:sz w:val="19"/>
          <w:szCs w:val="19"/>
          <w:spacing w:val="9"/>
        </w:rPr>
        <w:t>利用卫生保健服务的重要因素。现行的城市社会医疗保险</w:t>
      </w:r>
      <w:r>
        <w:rPr>
          <w:rFonts w:ascii="SimSun" w:hAnsi="SimSun" w:eastAsia="SimSun" w:cs="SimSun"/>
          <w:sz w:val="19"/>
          <w:szCs w:val="19"/>
          <w:spacing w:val="8"/>
        </w:rPr>
        <w:t>主要覆盖在职职工和居民，社会救助也主</w:t>
      </w:r>
      <w:r>
        <w:rPr>
          <w:rFonts w:ascii="SimSun" w:hAnsi="SimSun" w:eastAsia="SimSun" w:cs="SimSun"/>
          <w:sz w:val="19"/>
          <w:szCs w:val="19"/>
        </w:rPr>
        <w:t xml:space="preserve"> </w:t>
      </w:r>
      <w:r>
        <w:rPr>
          <w:rFonts w:ascii="SimSun" w:hAnsi="SimSun" w:eastAsia="SimSun" w:cs="SimSun"/>
          <w:sz w:val="19"/>
          <w:szCs w:val="19"/>
          <w:spacing w:val="6"/>
        </w:rPr>
        <w:t>要针对常住人口，流动人口80%以上是自费医疗，他们在城市缺乏健康保障体系。此外，流动人口生</w:t>
      </w:r>
    </w:p>
    <w:p>
      <w:pPr>
        <w:spacing w:line="380" w:lineRule="auto"/>
        <w:sectPr>
          <w:pgSz w:w="11220" w:h="15870"/>
          <w:pgMar w:top="400" w:right="688" w:bottom="400" w:left="869" w:header="0" w:footer="0" w:gutter="0"/>
        </w:sectPr>
        <w:rPr>
          <w:rFonts w:ascii="SimSun" w:hAnsi="SimSun" w:eastAsia="SimSun" w:cs="SimSun"/>
          <w:sz w:val="19"/>
          <w:szCs w:val="19"/>
        </w:rPr>
      </w:pPr>
    </w:p>
    <w:p>
      <w:pPr>
        <w:pStyle w:val="BodyText"/>
        <w:spacing w:before="266" w:line="221" w:lineRule="auto"/>
        <w:rPr/>
      </w:pPr>
      <w:r>
        <w:rPr>
          <w:rFonts w:ascii="Times New Roman" w:hAnsi="Times New Roman" w:eastAsia="Times New Roman" w:cs="Times New Roman"/>
          <w:spacing w:val="-7"/>
          <w:position w:val="-1"/>
        </w:rPr>
        <w:t>264                   </w:t>
      </w:r>
      <w:r>
        <w:rPr>
          <w:spacing w:val="-7"/>
        </w:rPr>
        <w:t>第十九章弱势人群卫生服务</w:t>
      </w:r>
    </w:p>
    <w:p>
      <w:pPr>
        <w:spacing w:line="249" w:lineRule="auto"/>
        <w:rPr>
          <w:rFonts w:ascii="Arial"/>
          <w:sz w:val="21"/>
        </w:rPr>
      </w:pPr>
      <w:r/>
    </w:p>
    <w:p>
      <w:pPr>
        <w:spacing w:line="250" w:lineRule="auto"/>
        <w:rPr>
          <w:rFonts w:ascii="Arial"/>
          <w:sz w:val="21"/>
        </w:rPr>
      </w:pPr>
      <w:r/>
    </w:p>
    <w:p>
      <w:pPr>
        <w:ind w:left="1130" w:right="85"/>
        <w:spacing w:before="61" w:line="379" w:lineRule="auto"/>
        <w:rPr>
          <w:rFonts w:ascii="SimSun" w:hAnsi="SimSun" w:eastAsia="SimSun" w:cs="SimSun"/>
          <w:sz w:val="19"/>
          <w:szCs w:val="19"/>
        </w:rPr>
      </w:pPr>
      <w:r>
        <w:rPr>
          <w:rFonts w:ascii="SimSun" w:hAnsi="SimSun" w:eastAsia="SimSun" w:cs="SimSun"/>
          <w:sz w:val="19"/>
          <w:szCs w:val="19"/>
        </w:rPr>
        <w:t>活在相对陌生的环境中，社会资源社会关系有限，一旦患病常采取“顶、拖</w:t>
      </w:r>
      <w:r>
        <w:rPr>
          <w:rFonts w:ascii="SimSun" w:hAnsi="SimSun" w:eastAsia="SimSun" w:cs="SimSun"/>
          <w:sz w:val="19"/>
          <w:szCs w:val="19"/>
          <w:spacing w:val="-1"/>
        </w:rPr>
        <w:t>、扛”办法，部分会去药店</w:t>
      </w:r>
      <w:r>
        <w:rPr>
          <w:rFonts w:ascii="SimSun" w:hAnsi="SimSun" w:eastAsia="SimSun" w:cs="SimSun"/>
          <w:sz w:val="19"/>
          <w:szCs w:val="19"/>
        </w:rPr>
        <w:t xml:space="preserve"> </w:t>
      </w:r>
      <w:r>
        <w:rPr>
          <w:rFonts w:ascii="SimSun" w:hAnsi="SimSun" w:eastAsia="SimSun" w:cs="SimSun"/>
          <w:sz w:val="19"/>
          <w:szCs w:val="19"/>
          <w:spacing w:val="9"/>
        </w:rPr>
        <w:t>买药或到费用较低的个体诊所就医。</w:t>
      </w:r>
    </w:p>
    <w:p>
      <w:pPr>
        <w:ind w:left="1130" w:right="57" w:firstLine="429"/>
        <w:spacing w:line="370" w:lineRule="auto"/>
        <w:jc w:val="both"/>
        <w:rPr>
          <w:rFonts w:ascii="SimSun" w:hAnsi="SimSun" w:eastAsia="SimSun" w:cs="SimSun"/>
          <w:sz w:val="19"/>
          <w:szCs w:val="19"/>
        </w:rPr>
      </w:pPr>
      <w:r>
        <w:rPr>
          <w:rFonts w:ascii="SimSun" w:hAnsi="SimSun" w:eastAsia="SimSun" w:cs="SimSun"/>
          <w:sz w:val="19"/>
          <w:szCs w:val="19"/>
          <w:spacing w:val="8"/>
        </w:rPr>
        <w:t>经济困难的流动人口妇女有可能选择在家中分娩，大大增加产后出血和孕产妇死亡等风险。流</w:t>
      </w:r>
      <w:r>
        <w:rPr>
          <w:rFonts w:ascii="SimSun" w:hAnsi="SimSun" w:eastAsia="SimSun" w:cs="SimSun"/>
          <w:sz w:val="19"/>
          <w:szCs w:val="19"/>
          <w:spacing w:val="18"/>
        </w:rPr>
        <w:t xml:space="preserve"> </w:t>
      </w:r>
      <w:r>
        <w:rPr>
          <w:rFonts w:ascii="SimSun" w:hAnsi="SimSun" w:eastAsia="SimSun" w:cs="SimSun"/>
          <w:sz w:val="19"/>
          <w:szCs w:val="19"/>
          <w:spacing w:val="4"/>
        </w:rPr>
        <w:t>动人口儿童计划免疫接种率低，成为易感人群，造成传染病的流行。目前，对在常规免疫中漏种的流</w:t>
      </w:r>
      <w:r>
        <w:rPr>
          <w:rFonts w:ascii="SimSun" w:hAnsi="SimSun" w:eastAsia="SimSun" w:cs="SimSun"/>
          <w:sz w:val="19"/>
          <w:szCs w:val="19"/>
          <w:spacing w:val="1"/>
        </w:rPr>
        <w:t xml:space="preserve"> </w:t>
      </w:r>
      <w:r>
        <w:rPr>
          <w:rFonts w:ascii="SimSun" w:hAnsi="SimSun" w:eastAsia="SimSun" w:cs="SimSun"/>
          <w:sz w:val="19"/>
          <w:szCs w:val="19"/>
          <w:spacing w:val="6"/>
        </w:rPr>
        <w:t>动人口儿童只能采取突击接种和查漏补种的办法予以补救，缺乏</w:t>
      </w:r>
      <w:r>
        <w:rPr>
          <w:rFonts w:ascii="SimSun" w:hAnsi="SimSun" w:eastAsia="SimSun" w:cs="SimSun"/>
          <w:sz w:val="19"/>
          <w:szCs w:val="19"/>
          <w:spacing w:val="5"/>
        </w:rPr>
        <w:t>精准无误、行之有效的管理方法。</w:t>
      </w:r>
    </w:p>
    <w:p>
      <w:pPr>
        <w:ind w:left="1130" w:right="55" w:firstLine="429"/>
        <w:spacing w:before="15" w:line="371" w:lineRule="auto"/>
        <w:jc w:val="both"/>
        <w:rPr>
          <w:rFonts w:ascii="SimSun" w:hAnsi="SimSun" w:eastAsia="SimSun" w:cs="SimSun"/>
          <w:sz w:val="19"/>
          <w:szCs w:val="19"/>
        </w:rPr>
      </w:pPr>
      <w:r>
        <w:rPr>
          <w:rFonts w:ascii="SimSun" w:hAnsi="SimSun" w:eastAsia="SimSun" w:cs="SimSun"/>
          <w:sz w:val="19"/>
          <w:szCs w:val="19"/>
          <w:spacing w:val="9"/>
        </w:rPr>
        <w:t>流动人口由于健康状况差，客观上需要更多更</w:t>
      </w:r>
      <w:r>
        <w:rPr>
          <w:rFonts w:ascii="SimSun" w:hAnsi="SimSun" w:eastAsia="SimSun" w:cs="SimSun"/>
          <w:sz w:val="19"/>
          <w:szCs w:val="19"/>
          <w:spacing w:val="8"/>
        </w:rPr>
        <w:t>完善的医疗卫生服务，而我国现有的卫生资源是</w:t>
      </w:r>
      <w:r>
        <w:rPr>
          <w:rFonts w:ascii="SimSun" w:hAnsi="SimSun" w:eastAsia="SimSun" w:cs="SimSun"/>
          <w:sz w:val="19"/>
          <w:szCs w:val="19"/>
        </w:rPr>
        <w:t xml:space="preserve"> </w:t>
      </w:r>
      <w:r>
        <w:rPr>
          <w:rFonts w:ascii="SimSun" w:hAnsi="SimSun" w:eastAsia="SimSun" w:cs="SimSun"/>
          <w:sz w:val="19"/>
          <w:szCs w:val="19"/>
          <w:spacing w:val="9"/>
        </w:rPr>
        <w:t>根据常住人口而配置的。流动人口的剧增，不但加重</w:t>
      </w:r>
      <w:r>
        <w:rPr>
          <w:rFonts w:ascii="SimSun" w:hAnsi="SimSun" w:eastAsia="SimSun" w:cs="SimSun"/>
          <w:sz w:val="19"/>
          <w:szCs w:val="19"/>
          <w:spacing w:val="8"/>
        </w:rPr>
        <w:t>了流入地医疗卫生系统的负担，而且流动人口</w:t>
      </w:r>
      <w:r>
        <w:rPr>
          <w:rFonts w:ascii="SimSun" w:hAnsi="SimSun" w:eastAsia="SimSun" w:cs="SimSun"/>
          <w:sz w:val="19"/>
          <w:szCs w:val="19"/>
        </w:rPr>
        <w:t xml:space="preserve"> </w:t>
      </w:r>
      <w:r>
        <w:rPr>
          <w:rFonts w:ascii="SimSun" w:hAnsi="SimSun" w:eastAsia="SimSun" w:cs="SimSun"/>
          <w:sz w:val="19"/>
          <w:szCs w:val="19"/>
          <w:spacing w:val="9"/>
        </w:rPr>
        <w:t>本身也两头都得不到基本的医疗卫生服务。车站、码</w:t>
      </w:r>
      <w:r>
        <w:rPr>
          <w:rFonts w:ascii="SimSun" w:hAnsi="SimSun" w:eastAsia="SimSun" w:cs="SimSun"/>
          <w:sz w:val="19"/>
          <w:szCs w:val="19"/>
          <w:spacing w:val="8"/>
        </w:rPr>
        <w:t>头及商业网点、人员流动量大的闹市地带和城</w:t>
      </w:r>
      <w:r>
        <w:rPr>
          <w:rFonts w:ascii="SimSun" w:hAnsi="SimSun" w:eastAsia="SimSun" w:cs="SimSun"/>
          <w:sz w:val="19"/>
          <w:szCs w:val="19"/>
        </w:rPr>
        <w:t xml:space="preserve"> </w:t>
      </w:r>
      <w:r>
        <w:rPr>
          <w:rFonts w:ascii="SimSun" w:hAnsi="SimSun" w:eastAsia="SimSun" w:cs="SimSun"/>
          <w:sz w:val="19"/>
          <w:szCs w:val="19"/>
          <w:spacing w:val="9"/>
        </w:rPr>
        <w:t>乡结合部往往成为流动人口的聚集区，而恰恰是医疗卫生机</w:t>
      </w:r>
      <w:r>
        <w:rPr>
          <w:rFonts w:ascii="SimSun" w:hAnsi="SimSun" w:eastAsia="SimSun" w:cs="SimSun"/>
          <w:sz w:val="19"/>
          <w:szCs w:val="19"/>
          <w:spacing w:val="8"/>
        </w:rPr>
        <w:t>构分布最少的地区，流动人口看病就医</w:t>
      </w:r>
      <w:r>
        <w:rPr>
          <w:rFonts w:ascii="SimSun" w:hAnsi="SimSun" w:eastAsia="SimSun" w:cs="SimSun"/>
          <w:sz w:val="19"/>
          <w:szCs w:val="19"/>
        </w:rPr>
        <w:t xml:space="preserve"> </w:t>
      </w:r>
      <w:r>
        <w:rPr>
          <w:rFonts w:ascii="SimSun" w:hAnsi="SimSun" w:eastAsia="SimSun" w:cs="SimSun"/>
          <w:sz w:val="19"/>
          <w:szCs w:val="19"/>
          <w:spacing w:val="7"/>
        </w:rPr>
        <w:t>难更加突出。</w:t>
      </w:r>
    </w:p>
    <w:p>
      <w:pPr>
        <w:pStyle w:val="BodyText"/>
        <w:ind w:left="1680"/>
        <w:spacing w:before="41" w:line="221" w:lineRule="auto"/>
        <w:rPr/>
      </w:pPr>
      <w:r>
        <w:rPr>
          <w:spacing w:val="25"/>
        </w:rPr>
        <w:t>(二)改善流动人口健康和卫生服务的策略</w:t>
      </w:r>
    </w:p>
    <w:p>
      <w:pPr>
        <w:ind w:left="1130" w:right="36" w:firstLine="470"/>
        <w:spacing w:before="133" w:line="379"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20"/>
        </w:rPr>
        <w:t xml:space="preserve"> </w:t>
      </w:r>
      <w:r>
        <w:rPr>
          <w:rFonts w:ascii="SimSun" w:hAnsi="SimSun" w:eastAsia="SimSun" w:cs="SimSun"/>
          <w:sz w:val="19"/>
          <w:szCs w:val="19"/>
          <w:spacing w:val="6"/>
        </w:rPr>
        <w:t>制定相应的政策、法规，把流动人口的卫生服务纳入人人享有的卫生法制轨道，为流动人口</w:t>
      </w:r>
      <w:r>
        <w:rPr>
          <w:rFonts w:ascii="SimSun" w:hAnsi="SimSun" w:eastAsia="SimSun" w:cs="SimSun"/>
          <w:sz w:val="19"/>
          <w:szCs w:val="19"/>
        </w:rPr>
        <w:t xml:space="preserve"> </w:t>
      </w:r>
      <w:r>
        <w:rPr>
          <w:rFonts w:ascii="SimSun" w:hAnsi="SimSun" w:eastAsia="SimSun" w:cs="SimSun"/>
          <w:sz w:val="19"/>
          <w:szCs w:val="19"/>
          <w:spacing w:val="-1"/>
        </w:rPr>
        <w:t>提供公平、便利的服务。</w:t>
      </w:r>
    </w:p>
    <w:p>
      <w:pPr>
        <w:ind w:left="1130" w:right="26" w:firstLine="470"/>
        <w:spacing w:before="2" w:line="378" w:lineRule="auto"/>
        <w:rPr>
          <w:rFonts w:ascii="SimSun" w:hAnsi="SimSun" w:eastAsia="SimSun" w:cs="SimSun"/>
          <w:sz w:val="19"/>
          <w:szCs w:val="19"/>
        </w:rPr>
      </w:pPr>
      <w:r>
        <w:rPr>
          <w:rFonts w:ascii="SimSun" w:hAnsi="SimSun" w:eastAsia="SimSun" w:cs="SimSun"/>
          <w:sz w:val="19"/>
          <w:szCs w:val="19"/>
          <w:spacing w:val="7"/>
        </w:rPr>
        <w:t>2.</w:t>
      </w:r>
      <w:r>
        <w:rPr>
          <w:rFonts w:ascii="SimSun" w:hAnsi="SimSun" w:eastAsia="SimSun" w:cs="SimSun"/>
          <w:sz w:val="19"/>
          <w:szCs w:val="19"/>
          <w:spacing w:val="-35"/>
        </w:rPr>
        <w:t xml:space="preserve"> </w:t>
      </w:r>
      <w:r>
        <w:rPr>
          <w:rFonts w:ascii="SimSun" w:hAnsi="SimSun" w:eastAsia="SimSun" w:cs="SimSun"/>
          <w:sz w:val="19"/>
          <w:szCs w:val="19"/>
          <w:spacing w:val="7"/>
        </w:rPr>
        <w:t>合理配置卫生资源。根据流动人口的分布，在常规卫</w:t>
      </w:r>
      <w:r>
        <w:rPr>
          <w:rFonts w:ascii="SimSun" w:hAnsi="SimSun" w:eastAsia="SimSun" w:cs="SimSun"/>
          <w:sz w:val="19"/>
          <w:szCs w:val="19"/>
          <w:spacing w:val="6"/>
        </w:rPr>
        <w:t>生资源配置量的基础上，注意增加人流</w:t>
      </w:r>
      <w:r>
        <w:rPr>
          <w:rFonts w:ascii="SimSun" w:hAnsi="SimSun" w:eastAsia="SimSun" w:cs="SimSun"/>
          <w:sz w:val="19"/>
          <w:szCs w:val="19"/>
        </w:rPr>
        <w:t xml:space="preserve"> </w:t>
      </w:r>
      <w:r>
        <w:rPr>
          <w:rFonts w:ascii="SimSun" w:hAnsi="SimSun" w:eastAsia="SimSun" w:cs="SimSun"/>
          <w:sz w:val="19"/>
          <w:szCs w:val="19"/>
          <w:spacing w:val="7"/>
        </w:rPr>
        <w:t>聚集地带、城乡结合部的医疗卫生机构设置和卫生人力资源的结构分布。</w:t>
      </w:r>
    </w:p>
    <w:p>
      <w:pPr>
        <w:ind w:left="1130" w:right="28" w:firstLine="470"/>
        <w:spacing w:before="1" w:line="364" w:lineRule="auto"/>
        <w:rPr>
          <w:rFonts w:ascii="SimSun" w:hAnsi="SimSun" w:eastAsia="SimSun" w:cs="SimSun"/>
          <w:sz w:val="19"/>
          <w:szCs w:val="19"/>
        </w:rPr>
      </w:pPr>
      <w:r>
        <w:rPr>
          <w:rFonts w:ascii="SimSun" w:hAnsi="SimSun" w:eastAsia="SimSun" w:cs="SimSun"/>
          <w:sz w:val="19"/>
          <w:szCs w:val="19"/>
          <w:spacing w:val="11"/>
        </w:rPr>
        <w:t>3.</w:t>
      </w:r>
      <w:r>
        <w:rPr>
          <w:rFonts w:ascii="SimSun" w:hAnsi="SimSun" w:eastAsia="SimSun" w:cs="SimSun"/>
          <w:sz w:val="19"/>
          <w:szCs w:val="19"/>
          <w:spacing w:val="-21"/>
        </w:rPr>
        <w:t xml:space="preserve"> </w:t>
      </w:r>
      <w:r>
        <w:rPr>
          <w:rFonts w:ascii="SimSun" w:hAnsi="SimSun" w:eastAsia="SimSun" w:cs="SimSun"/>
          <w:sz w:val="19"/>
          <w:szCs w:val="19"/>
          <w:spacing w:val="11"/>
        </w:rPr>
        <w:t>公平合理地为流动人口服务。扩大医疗保险覆盖面，将流动人口纳入流入地的社会医疗保</w:t>
      </w:r>
      <w:r>
        <w:rPr>
          <w:rFonts w:ascii="SimSun" w:hAnsi="SimSun" w:eastAsia="SimSun" w:cs="SimSun"/>
          <w:sz w:val="19"/>
          <w:szCs w:val="19"/>
        </w:rPr>
        <w:t xml:space="preserve"> </w:t>
      </w:r>
      <w:r>
        <w:rPr>
          <w:rFonts w:ascii="SimSun" w:hAnsi="SimSun" w:eastAsia="SimSun" w:cs="SimSun"/>
          <w:sz w:val="19"/>
          <w:szCs w:val="19"/>
          <w:spacing w:val="6"/>
        </w:rPr>
        <w:t>障体系。</w:t>
      </w:r>
    </w:p>
    <w:p>
      <w:pPr>
        <w:ind w:left="1130" w:right="28" w:firstLine="470"/>
        <w:spacing w:before="1" w:line="383" w:lineRule="auto"/>
        <w:rPr>
          <w:rFonts w:ascii="SimSun" w:hAnsi="SimSun" w:eastAsia="SimSun" w:cs="SimSun"/>
          <w:sz w:val="19"/>
          <w:szCs w:val="19"/>
        </w:rPr>
      </w:pPr>
      <w:r>
        <w:rPr>
          <w:rFonts w:ascii="SimSun" w:hAnsi="SimSun" w:eastAsia="SimSun" w:cs="SimSun"/>
          <w:sz w:val="19"/>
          <w:szCs w:val="19"/>
          <w:spacing w:val="11"/>
        </w:rPr>
        <w:t>4.</w:t>
      </w:r>
      <w:r>
        <w:rPr>
          <w:rFonts w:ascii="SimSun" w:hAnsi="SimSun" w:eastAsia="SimSun" w:cs="SimSun"/>
          <w:sz w:val="19"/>
          <w:szCs w:val="19"/>
          <w:spacing w:val="-21"/>
        </w:rPr>
        <w:t xml:space="preserve"> </w:t>
      </w:r>
      <w:r>
        <w:rPr>
          <w:rFonts w:ascii="SimSun" w:hAnsi="SimSun" w:eastAsia="SimSun" w:cs="SimSun"/>
          <w:sz w:val="19"/>
          <w:szCs w:val="19"/>
          <w:spacing w:val="11"/>
        </w:rPr>
        <w:t>加强流动人口健康教育，改变其不良生活习惯。教育形式和内容应注意针对流动人口的特</w:t>
      </w:r>
      <w:r>
        <w:rPr>
          <w:rFonts w:ascii="SimSun" w:hAnsi="SimSun" w:eastAsia="SimSun" w:cs="SimSun"/>
          <w:sz w:val="19"/>
          <w:szCs w:val="19"/>
        </w:rPr>
        <w:t xml:space="preserve"> </w:t>
      </w:r>
      <w:r>
        <w:rPr>
          <w:rFonts w:ascii="SimSun" w:hAnsi="SimSun" w:eastAsia="SimSun" w:cs="SimSun"/>
          <w:sz w:val="19"/>
          <w:szCs w:val="19"/>
          <w:spacing w:val="5"/>
        </w:rPr>
        <w:t>点，特别是普及传染病防治和意外伤害防范知识。</w:t>
      </w:r>
    </w:p>
    <w:p>
      <w:pPr>
        <w:ind w:left="1130" w:firstLine="470"/>
        <w:spacing w:before="2" w:line="372" w:lineRule="auto"/>
        <w:jc w:val="both"/>
        <w:rPr>
          <w:rFonts w:ascii="SimSun" w:hAnsi="SimSun" w:eastAsia="SimSun" w:cs="SimSun"/>
          <w:sz w:val="19"/>
          <w:szCs w:val="19"/>
        </w:rPr>
      </w:pPr>
      <w:r>
        <w:rPr>
          <w:rFonts w:ascii="SimSun" w:hAnsi="SimSun" w:eastAsia="SimSun" w:cs="SimSun"/>
          <w:sz w:val="19"/>
          <w:szCs w:val="19"/>
          <w:spacing w:val="11"/>
        </w:rPr>
        <w:t>5.</w:t>
      </w:r>
      <w:r>
        <w:rPr>
          <w:rFonts w:ascii="SimSun" w:hAnsi="SimSun" w:eastAsia="SimSun" w:cs="SimSun"/>
          <w:sz w:val="19"/>
          <w:szCs w:val="19"/>
          <w:spacing w:val="-19"/>
        </w:rPr>
        <w:t xml:space="preserve"> </w:t>
      </w:r>
      <w:r>
        <w:rPr>
          <w:rFonts w:ascii="SimSun" w:hAnsi="SimSun" w:eastAsia="SimSun" w:cs="SimSun"/>
          <w:sz w:val="19"/>
          <w:szCs w:val="19"/>
          <w:spacing w:val="11"/>
        </w:rPr>
        <w:t>尽快建立和健全流动人口管理及预防性传播疾病、艾滋病等方面的法律法规。根据流动人</w:t>
      </w:r>
      <w:r>
        <w:rPr>
          <w:rFonts w:ascii="SimSun" w:hAnsi="SimSun" w:eastAsia="SimSun" w:cs="SimSun"/>
          <w:sz w:val="19"/>
          <w:szCs w:val="19"/>
        </w:rPr>
        <w:t xml:space="preserve"> </w:t>
      </w:r>
      <w:r>
        <w:rPr>
          <w:rFonts w:ascii="SimSun" w:hAnsi="SimSun" w:eastAsia="SimSun" w:cs="SimSun"/>
          <w:sz w:val="19"/>
          <w:szCs w:val="19"/>
          <w:spacing w:val="6"/>
        </w:rPr>
        <w:t>口的特点、流动过程及不同行业的特点，开展性传播疾病、艾滋病监测工作，摸清疫情和流行特点。</w:t>
      </w:r>
      <w:r>
        <w:rPr>
          <w:rFonts w:ascii="SimSun" w:hAnsi="SimSun" w:eastAsia="SimSun" w:cs="SimSun"/>
          <w:sz w:val="19"/>
          <w:szCs w:val="19"/>
        </w:rPr>
        <w:t xml:space="preserve"> </w:t>
      </w:r>
      <w:r>
        <w:rPr>
          <w:rFonts w:ascii="SimSun" w:hAnsi="SimSun" w:eastAsia="SimSun" w:cs="SimSun"/>
          <w:sz w:val="19"/>
          <w:szCs w:val="19"/>
          <w:spacing w:val="5"/>
        </w:rPr>
        <w:t>用工单位为聘用人员解决安全饮用水、饮食卫生、卫生厕所及传染病的防治等问题。</w:t>
      </w:r>
    </w:p>
    <w:p>
      <w:pPr>
        <w:ind w:left="1130" w:right="27" w:firstLine="470"/>
        <w:spacing w:before="1" w:line="373" w:lineRule="auto"/>
        <w:rPr>
          <w:rFonts w:ascii="SimSun" w:hAnsi="SimSun" w:eastAsia="SimSun" w:cs="SimSun"/>
          <w:sz w:val="19"/>
          <w:szCs w:val="19"/>
        </w:rPr>
      </w:pPr>
      <w:r>
        <w:rPr>
          <w:rFonts w:ascii="SimSun" w:hAnsi="SimSun" w:eastAsia="SimSun" w:cs="SimSun"/>
          <w:sz w:val="19"/>
          <w:szCs w:val="19"/>
          <w:spacing w:val="6"/>
        </w:rPr>
        <w:t>6.</w:t>
      </w:r>
      <w:r>
        <w:rPr>
          <w:rFonts w:ascii="SimSun" w:hAnsi="SimSun" w:eastAsia="SimSun" w:cs="SimSun"/>
          <w:sz w:val="19"/>
          <w:szCs w:val="19"/>
          <w:spacing w:val="-11"/>
        </w:rPr>
        <w:t xml:space="preserve"> </w:t>
      </w:r>
      <w:r>
        <w:rPr>
          <w:rFonts w:ascii="SimSun" w:hAnsi="SimSun" w:eastAsia="SimSun" w:cs="SimSun"/>
          <w:sz w:val="19"/>
          <w:szCs w:val="19"/>
          <w:spacing w:val="6"/>
        </w:rPr>
        <w:t>临床医疗服务过程中，医生应注重流动人口病人的文化背景、传统观念及生活经历，了解流</w:t>
      </w:r>
      <w:r>
        <w:rPr>
          <w:rFonts w:ascii="SimSun" w:hAnsi="SimSun" w:eastAsia="SimSun" w:cs="SimSun"/>
          <w:sz w:val="19"/>
          <w:szCs w:val="19"/>
        </w:rPr>
        <w:t xml:space="preserve"> </w:t>
      </w:r>
      <w:r>
        <w:rPr>
          <w:rFonts w:ascii="SimSun" w:hAnsi="SimSun" w:eastAsia="SimSun" w:cs="SimSun"/>
          <w:sz w:val="19"/>
          <w:szCs w:val="19"/>
          <w:spacing w:val="5"/>
        </w:rPr>
        <w:t>动人口与当地人口的差异，提供价廉有效的治疗方案。</w:t>
      </w:r>
    </w:p>
    <w:p>
      <w:pPr>
        <w:pStyle w:val="BodyText"/>
        <w:ind w:left="8530"/>
        <w:spacing w:before="1" w:line="220" w:lineRule="auto"/>
        <w:rPr/>
      </w:pPr>
      <w:r>
        <w:rPr>
          <w:spacing w:val="15"/>
        </w:rPr>
        <w:t>(田庆丰)</w:t>
      </w:r>
    </w:p>
    <w:p>
      <w:pPr>
        <w:spacing w:line="445" w:lineRule="auto"/>
        <w:rPr>
          <w:rFonts w:ascii="Arial"/>
          <w:sz w:val="21"/>
        </w:rPr>
      </w:pPr>
      <w:r>
        <w:pict>
          <v:shape id="_x0000_s238" style="position:absolute;margin-left:487.503pt;margin-top:12.5494pt;mso-position-vertical-relative:text;mso-position-horizontal-relative:text;width:0.5pt;height:36.05pt;z-index:252750848;" filled="false" strokecolor="#000000" strokeweight="0.50pt" coordsize="10,720" coordorigin="0,0" path="m5,0l5,720e">
            <v:stroke joinstyle="miter" miterlimit="10"/>
          </v:shape>
        </w:pict>
      </w:r>
      <w:r>
        <w:pict>
          <v:shape id="_x0000_s240" style="position:absolute;margin-left:61.7525pt;margin-top:12.2994pt;mso-position-vertical-relative:text;mso-position-horizontal-relative:text;width:426.05pt;height:0.5pt;z-index:252749824;" filled="false" strokecolor="#000000" strokeweight="0.50pt" coordsize="8520,10" coordorigin="0,0" path="m0,5l1870,5m1870,5l8520,5e">
            <v:stroke joinstyle="miter" miterlimit="10"/>
          </v:shape>
        </w:pict>
      </w:r>
      <w:r/>
    </w:p>
    <w:p>
      <w:pPr>
        <w:ind w:left="3402"/>
        <w:spacing w:before="63" w:line="219" w:lineRule="auto"/>
        <w:rPr>
          <w:rFonts w:ascii="SimSun" w:hAnsi="SimSun" w:eastAsia="SimSun" w:cs="SimSun"/>
          <w:sz w:val="19"/>
          <w:szCs w:val="19"/>
        </w:rPr>
      </w:pPr>
      <w:r>
        <w:rPr>
          <w:rFonts w:ascii="SimSun" w:hAnsi="SimSun" w:eastAsia="SimSun" w:cs="SimSun"/>
          <w:sz w:val="19"/>
          <w:szCs w:val="19"/>
          <w:b/>
          <w:bCs/>
          <w:spacing w:val="-2"/>
        </w:rPr>
        <w:t>1.影响儿童健康的社会因素有哪些?</w:t>
      </w:r>
    </w:p>
    <w:p>
      <w:pPr>
        <w:spacing w:line="255" w:lineRule="auto"/>
        <w:rPr>
          <w:rFonts w:ascii="Arial"/>
          <w:sz w:val="21"/>
        </w:rPr>
      </w:pPr>
      <w:r>
        <w:pict>
          <v:shape id="_x0000_s242" style="position:absolute;margin-left:93.137pt;margin-top:7.29253pt;mso-position-vertical-relative:text;mso-position-horizontal-relative:text;width:29.8pt;height:13.3pt;z-index:2527488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6"/>
                    </w:rPr>
                    <w:t>思考题</w:t>
                  </w:r>
                </w:p>
              </w:txbxContent>
            </v:textbox>
          </v:shape>
        </w:pict>
      </w:r>
      <w:r/>
    </w:p>
    <w:p>
      <w:pPr>
        <w:ind w:left="3410"/>
        <w:spacing w:before="62" w:line="219" w:lineRule="auto"/>
        <w:rPr>
          <w:rFonts w:ascii="SimSun" w:hAnsi="SimSun" w:eastAsia="SimSun" w:cs="SimSun"/>
          <w:sz w:val="19"/>
          <w:szCs w:val="19"/>
        </w:rPr>
      </w:pPr>
      <w:r>
        <w:rPr>
          <w:rFonts w:ascii="SimSun" w:hAnsi="SimSun" w:eastAsia="SimSun" w:cs="SimSun"/>
          <w:sz w:val="19"/>
          <w:szCs w:val="19"/>
          <w:spacing w:val="-1"/>
        </w:rPr>
        <w:t>2.老年人的生理、心理及健康特征有哪些?</w:t>
      </w:r>
    </w:p>
    <w:p>
      <w:pPr>
        <w:ind w:left="3410"/>
        <w:spacing w:before="134" w:line="219" w:lineRule="auto"/>
        <w:rPr>
          <w:rFonts w:ascii="SimSun" w:hAnsi="SimSun" w:eastAsia="SimSun" w:cs="SimSun"/>
          <w:sz w:val="19"/>
          <w:szCs w:val="19"/>
        </w:rPr>
      </w:pPr>
      <w:r>
        <w:rPr>
          <w:rFonts w:ascii="SimSun" w:hAnsi="SimSun" w:eastAsia="SimSun" w:cs="SimSun"/>
          <w:sz w:val="19"/>
          <w:szCs w:val="19"/>
          <w:spacing w:val="-1"/>
        </w:rPr>
        <w:t>3.改善流动人口健康和卫生服务的策略有哪些?</w:t>
      </w:r>
    </w:p>
    <w:p>
      <w:pPr>
        <w:spacing w:line="219" w:lineRule="auto"/>
        <w:sectPr>
          <w:pgSz w:w="11220" w:h="15870"/>
          <w:pgMar w:top="400" w:right="954" w:bottom="400" w:left="509" w:header="0" w:footer="0" w:gutter="0"/>
        </w:sectPr>
        <w:rPr>
          <w:rFonts w:ascii="SimSun" w:hAnsi="SimSun" w:eastAsia="SimSun" w:cs="SimSun"/>
          <w:sz w:val="19"/>
          <w:szCs w:val="19"/>
        </w:rPr>
      </w:pP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drawing>
          <wp:anchor distT="0" distB="0" distL="0" distR="0" simplePos="0" relativeHeight="252754944" behindDoc="0" locked="0" layoutInCell="1" allowOverlap="1">
            <wp:simplePos x="0" y="0"/>
            <wp:positionH relativeFrom="column">
              <wp:posOffset>4756089</wp:posOffset>
            </wp:positionH>
            <wp:positionV relativeFrom="paragraph">
              <wp:posOffset>14988</wp:posOffset>
            </wp:positionV>
            <wp:extent cx="6350" cy="609584"/>
            <wp:effectExtent l="0" t="0" r="0" b="0"/>
            <wp:wrapNone/>
            <wp:docPr id="194" name="IM 194"/>
            <wp:cNvGraphicFramePr/>
            <a:graphic>
              <a:graphicData uri="http://schemas.openxmlformats.org/drawingml/2006/picture">
                <pic:pic>
                  <pic:nvPicPr>
                    <pic:cNvPr id="194" name="IM 194"/>
                    <pic:cNvPicPr/>
                  </pic:nvPicPr>
                  <pic:blipFill>
                    <a:blip r:embed="rId161"/>
                    <a:stretch>
                      <a:fillRect/>
                    </a:stretch>
                  </pic:blipFill>
                  <pic:spPr>
                    <a:xfrm rot="0">
                      <a:off x="0" y="0"/>
                      <a:ext cx="6350" cy="609584"/>
                    </a:xfrm>
                    <a:prstGeom prst="rect">
                      <a:avLst/>
                    </a:prstGeom>
                  </pic:spPr>
                </pic:pic>
              </a:graphicData>
            </a:graphic>
          </wp:anchor>
        </w:drawing>
      </w:r>
      <w:r>
        <w:drawing>
          <wp:anchor distT="0" distB="0" distL="0" distR="0" simplePos="0" relativeHeight="252752896" behindDoc="0" locked="0" layoutInCell="1" allowOverlap="1">
            <wp:simplePos x="0" y="0"/>
            <wp:positionH relativeFrom="column">
              <wp:posOffset>4787869</wp:posOffset>
            </wp:positionH>
            <wp:positionV relativeFrom="paragraph">
              <wp:posOffset>2291</wp:posOffset>
            </wp:positionV>
            <wp:extent cx="596907" cy="628631"/>
            <wp:effectExtent l="0" t="0" r="0" b="0"/>
            <wp:wrapNone/>
            <wp:docPr id="196" name="IM 196"/>
            <wp:cNvGraphicFramePr/>
            <a:graphic>
              <a:graphicData uri="http://schemas.openxmlformats.org/drawingml/2006/picture">
                <pic:pic>
                  <pic:nvPicPr>
                    <pic:cNvPr id="196" name="IM 196"/>
                    <pic:cNvPicPr/>
                  </pic:nvPicPr>
                  <pic:blipFill>
                    <a:blip r:embed="rId162"/>
                    <a:stretch>
                      <a:fillRect/>
                    </a:stretch>
                  </pic:blipFill>
                  <pic:spPr>
                    <a:xfrm rot="0">
                      <a:off x="0" y="0"/>
                      <a:ext cx="596907" cy="628631"/>
                    </a:xfrm>
                    <a:prstGeom prst="rect">
                      <a:avLst/>
                    </a:prstGeom>
                  </pic:spPr>
                </pic:pic>
              </a:graphicData>
            </a:graphic>
          </wp:anchor>
        </w:drawing>
      </w:r>
      <w:r/>
    </w:p>
    <w:p>
      <w:pPr>
        <w:spacing w:line="256" w:lineRule="auto"/>
        <w:rPr>
          <w:rFonts w:ascii="Arial"/>
          <w:sz w:val="21"/>
        </w:rPr>
      </w:pPr>
      <w:r/>
    </w:p>
    <w:p>
      <w:pPr>
        <w:pStyle w:val="BodyText"/>
        <w:ind w:left="484"/>
        <w:spacing w:before="95" w:line="200" w:lineRule="auto"/>
        <w:rPr>
          <w:sz w:val="29"/>
          <w:szCs w:val="29"/>
        </w:rPr>
      </w:pPr>
      <w:r>
        <w:rPr>
          <w:sz w:val="29"/>
          <w:szCs w:val="29"/>
          <w:b/>
          <w:bCs/>
          <w:spacing w:val="-10"/>
        </w:rPr>
        <w:t>第二十章</w:t>
      </w:r>
    </w:p>
    <w:p>
      <w:pPr>
        <w:pStyle w:val="BodyText"/>
        <w:spacing w:line="226" w:lineRule="auto"/>
        <w:jc w:val="right"/>
        <w:rPr/>
      </w:pPr>
      <w:r>
        <w:drawing>
          <wp:anchor distT="0" distB="0" distL="0" distR="0" simplePos="0" relativeHeight="252753920" behindDoc="0" locked="0" layoutInCell="1" allowOverlap="1">
            <wp:simplePos x="0" y="0"/>
            <wp:positionH relativeFrom="column">
              <wp:posOffset>292041</wp:posOffset>
            </wp:positionH>
            <wp:positionV relativeFrom="paragraph">
              <wp:posOffset>50817</wp:posOffset>
            </wp:positionV>
            <wp:extent cx="5143534" cy="12697"/>
            <wp:effectExtent l="0" t="0" r="0" b="0"/>
            <wp:wrapNone/>
            <wp:docPr id="198" name="IM 198"/>
            <wp:cNvGraphicFramePr/>
            <a:graphic>
              <a:graphicData uri="http://schemas.openxmlformats.org/drawingml/2006/picture">
                <pic:pic>
                  <pic:nvPicPr>
                    <pic:cNvPr id="198" name="IM 198"/>
                    <pic:cNvPicPr/>
                  </pic:nvPicPr>
                  <pic:blipFill>
                    <a:blip r:embed="rId163"/>
                    <a:stretch>
                      <a:fillRect/>
                    </a:stretch>
                  </pic:blipFill>
                  <pic:spPr>
                    <a:xfrm rot="0">
                      <a:off x="0" y="0"/>
                      <a:ext cx="5143534" cy="12697"/>
                    </a:xfrm>
                    <a:prstGeom prst="rect">
                      <a:avLst/>
                    </a:prstGeom>
                  </pic:spPr>
                </pic:pic>
              </a:graphicData>
            </a:graphic>
          </wp:anchor>
        </w:drawing>
      </w:r>
      <w:r>
        <w:rPr>
          <w:rFonts w:ascii="Dotum" w:hAnsi="Dotum" w:eastAsia="Dotum" w:cs="Dotum"/>
          <w:spacing w:val="-16"/>
        </w:rPr>
        <w:t>▶</w:t>
      </w:r>
      <w:r>
        <w:rPr>
          <w:spacing w:val="-16"/>
        </w:rPr>
        <w:t>笔</w:t>
      </w:r>
      <w:r>
        <w:rPr>
          <w:spacing w:val="27"/>
        </w:rPr>
        <w:t xml:space="preserve">  </w:t>
      </w:r>
      <w:r>
        <w:rPr>
          <w:spacing w:val="-16"/>
        </w:rPr>
        <w:t>记</w:t>
      </w:r>
      <w:r>
        <w:rPr>
          <w:spacing w:val="27"/>
          <w:w w:val="101"/>
        </w:rPr>
        <w:t xml:space="preserve"> </w:t>
      </w:r>
      <w:r>
        <w:rPr>
          <w:position w:val="3"/>
        </w:rPr>
        <w:drawing>
          <wp:inline distT="0" distB="0" distL="0" distR="0">
            <wp:extent cx="171491" cy="38093"/>
            <wp:effectExtent l="0" t="0" r="0" b="0"/>
            <wp:docPr id="200" name="IM 200"/>
            <wp:cNvGraphicFramePr/>
            <a:graphic>
              <a:graphicData uri="http://schemas.openxmlformats.org/drawingml/2006/picture">
                <pic:pic>
                  <pic:nvPicPr>
                    <pic:cNvPr id="200" name="IM 200"/>
                    <pic:cNvPicPr/>
                  </pic:nvPicPr>
                  <pic:blipFill>
                    <a:blip r:embed="rId164"/>
                    <a:stretch>
                      <a:fillRect/>
                    </a:stretch>
                  </pic:blipFill>
                  <pic:spPr>
                    <a:xfrm rot="0">
                      <a:off x="0" y="0"/>
                      <a:ext cx="171491" cy="38093"/>
                    </a:xfrm>
                    <a:prstGeom prst="rect">
                      <a:avLst/>
                    </a:prstGeom>
                  </pic:spPr>
                </pic:pic>
              </a:graphicData>
            </a:graphic>
          </wp:inline>
        </w:drawing>
      </w:r>
    </w:p>
    <w:p>
      <w:pPr>
        <w:pStyle w:val="BodyText"/>
        <w:ind w:left="486"/>
        <w:spacing w:before="33" w:line="221" w:lineRule="auto"/>
        <w:rPr>
          <w:sz w:val="43"/>
          <w:szCs w:val="43"/>
        </w:rPr>
      </w:pPr>
      <w:bookmarkStart w:name="bookmark511" w:id="487"/>
      <w:bookmarkEnd w:id="487"/>
      <w:r>
        <w:rPr>
          <w:sz w:val="43"/>
          <w:szCs w:val="43"/>
          <w:b/>
          <w:bCs/>
          <w:spacing w:val="-6"/>
        </w:rPr>
        <w:t>慢性非传染性疾病管理</w:t>
      </w:r>
    </w:p>
    <w:p>
      <w:pPr>
        <w:spacing w:line="309" w:lineRule="auto"/>
        <w:rPr>
          <w:rFonts w:ascii="Arial"/>
          <w:sz w:val="21"/>
        </w:rPr>
      </w:pPr>
      <w:r/>
    </w:p>
    <w:p>
      <w:pPr>
        <w:spacing w:line="309" w:lineRule="auto"/>
        <w:rPr>
          <w:rFonts w:ascii="Arial"/>
          <w:sz w:val="21"/>
        </w:rPr>
      </w:pPr>
      <w:r/>
    </w:p>
    <w:p>
      <w:pPr>
        <w:ind w:right="1245" w:firstLine="399"/>
        <w:spacing w:before="62" w:line="369" w:lineRule="auto"/>
        <w:jc w:val="both"/>
        <w:rPr>
          <w:rFonts w:ascii="SimSun" w:hAnsi="SimSun" w:eastAsia="SimSun" w:cs="SimSun"/>
          <w:sz w:val="19"/>
          <w:szCs w:val="19"/>
        </w:rPr>
      </w:pPr>
      <w:r>
        <w:rPr>
          <w:rFonts w:ascii="SimSun" w:hAnsi="SimSun" w:eastAsia="SimSun" w:cs="SimSun"/>
          <w:sz w:val="19"/>
          <w:szCs w:val="19"/>
          <w:spacing w:val="4"/>
        </w:rPr>
        <w:t>随着社会经济的发展、人们生活和行为的改变，以及生物医</w:t>
      </w:r>
      <w:r>
        <w:rPr>
          <w:rFonts w:ascii="SimSun" w:hAnsi="SimSun" w:eastAsia="SimSun" w:cs="SimSun"/>
          <w:sz w:val="19"/>
          <w:szCs w:val="19"/>
          <w:spacing w:val="3"/>
        </w:rPr>
        <w:t>学防治技术水平的提高，人类的疾病</w:t>
      </w:r>
      <w:r>
        <w:rPr>
          <w:rFonts w:ascii="SimSun" w:hAnsi="SimSun" w:eastAsia="SimSun" w:cs="SimSun"/>
          <w:sz w:val="19"/>
          <w:szCs w:val="19"/>
        </w:rPr>
        <w:t xml:space="preserve">  </w:t>
      </w:r>
      <w:r>
        <w:rPr>
          <w:rFonts w:ascii="SimSun" w:hAnsi="SimSun" w:eastAsia="SimSun" w:cs="SimSun"/>
          <w:sz w:val="19"/>
          <w:szCs w:val="19"/>
          <w:spacing w:val="9"/>
        </w:rPr>
        <w:t>谱和死亡谱发生了重大变化。20世纪中叶以来，无论发达国家还</w:t>
      </w:r>
      <w:r>
        <w:rPr>
          <w:rFonts w:ascii="SimSun" w:hAnsi="SimSun" w:eastAsia="SimSun" w:cs="SimSun"/>
          <w:sz w:val="19"/>
          <w:szCs w:val="19"/>
          <w:spacing w:val="8"/>
        </w:rPr>
        <w:t>是发展中国家，慢性非传染性疾病</w:t>
      </w:r>
      <w:r>
        <w:rPr>
          <w:rFonts w:ascii="SimSun" w:hAnsi="SimSun" w:eastAsia="SimSun" w:cs="SimSun"/>
          <w:sz w:val="19"/>
          <w:szCs w:val="19"/>
        </w:rPr>
        <w:t xml:space="preserve">  </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non</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communicable</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diseases</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NCDs</w:t>
      </w:r>
      <w:r>
        <w:rPr>
          <w:rFonts w:ascii="Times New Roman" w:hAnsi="Times New Roman" w:eastAsia="Times New Roman" w:cs="Times New Roman"/>
          <w:sz w:val="19"/>
          <w:szCs w:val="19"/>
          <w:spacing w:val="2"/>
        </w:rPr>
        <w:t>),</w:t>
      </w:r>
      <w:r>
        <w:rPr>
          <w:rFonts w:ascii="SimSun" w:hAnsi="SimSun" w:eastAsia="SimSun" w:cs="SimSun"/>
          <w:sz w:val="19"/>
          <w:szCs w:val="19"/>
          <w:spacing w:val="2"/>
        </w:rPr>
        <w:t>简称“慢性病”,在疾病谱和死因谱中的位置逐年上升，心脑血管</w:t>
      </w:r>
      <w:r>
        <w:rPr>
          <w:rFonts w:ascii="SimSun" w:hAnsi="SimSun" w:eastAsia="SimSun" w:cs="SimSun"/>
          <w:sz w:val="19"/>
          <w:szCs w:val="19"/>
          <w:spacing w:val="6"/>
        </w:rPr>
        <w:t xml:space="preserve">  </w:t>
      </w:r>
      <w:r>
        <w:rPr>
          <w:rFonts w:ascii="SimSun" w:hAnsi="SimSun" w:eastAsia="SimSun" w:cs="SimSun"/>
          <w:sz w:val="19"/>
          <w:szCs w:val="19"/>
          <w:spacing w:val="2"/>
        </w:rPr>
        <w:t>疾病、糖尿病、恶性肿瘤、慢性呼吸系统疾病等日趋占据主要位置，疾病负担日益加重</w:t>
      </w:r>
      <w:r>
        <w:rPr>
          <w:rFonts w:ascii="SimSun" w:hAnsi="SimSun" w:eastAsia="SimSun" w:cs="SimSun"/>
          <w:sz w:val="19"/>
          <w:szCs w:val="19"/>
          <w:spacing w:val="1"/>
        </w:rPr>
        <w:t>。随着工业化、</w:t>
      </w:r>
      <w:r>
        <w:rPr>
          <w:rFonts w:ascii="SimSun" w:hAnsi="SimSun" w:eastAsia="SimSun" w:cs="SimSun"/>
          <w:sz w:val="19"/>
          <w:szCs w:val="19"/>
        </w:rPr>
        <w:t xml:space="preserve"> </w:t>
      </w:r>
      <w:r>
        <w:rPr>
          <w:rFonts w:ascii="SimSun" w:hAnsi="SimSun" w:eastAsia="SimSun" w:cs="SimSun"/>
          <w:sz w:val="19"/>
          <w:szCs w:val="19"/>
          <w:spacing w:val="2"/>
        </w:rPr>
        <w:t>城镇化、老龄化进程加快，我国慢性病发病人数快速上升，已成重大公共卫生问题。</w:t>
      </w:r>
    </w:p>
    <w:p>
      <w:pPr>
        <w:spacing w:line="264" w:lineRule="auto"/>
        <w:rPr>
          <w:rFonts w:ascii="Arial"/>
          <w:sz w:val="21"/>
        </w:rPr>
      </w:pPr>
      <w:r/>
    </w:p>
    <w:p>
      <w:pPr>
        <w:pStyle w:val="BodyText"/>
        <w:ind w:left="4"/>
        <w:spacing w:before="94" w:line="221" w:lineRule="auto"/>
        <w:outlineLvl w:val="1"/>
        <w:rPr>
          <w:sz w:val="29"/>
          <w:szCs w:val="29"/>
        </w:rPr>
      </w:pPr>
      <w:bookmarkStart w:name="bookmark300" w:id="488"/>
      <w:bookmarkEnd w:id="488"/>
      <w:r>
        <w:rPr>
          <w:sz w:val="29"/>
          <w:szCs w:val="29"/>
          <w:b/>
          <w:bCs/>
          <w:spacing w:val="4"/>
        </w:rPr>
        <w:t>第一节</w:t>
      </w:r>
      <w:r>
        <w:rPr>
          <w:sz w:val="29"/>
          <w:szCs w:val="29"/>
          <w:spacing w:val="4"/>
        </w:rPr>
        <w:t xml:space="preserve">  </w:t>
      </w:r>
      <w:r>
        <w:rPr>
          <w:sz w:val="29"/>
          <w:szCs w:val="29"/>
          <w:b/>
          <w:bCs/>
          <w:spacing w:val="4"/>
        </w:rPr>
        <w:t>慢性病概述</w:t>
      </w:r>
    </w:p>
    <w:p>
      <w:pPr>
        <w:spacing w:line="358" w:lineRule="auto"/>
        <w:rPr>
          <w:rFonts w:ascii="Arial"/>
          <w:sz w:val="21"/>
        </w:rPr>
      </w:pPr>
      <w:r/>
    </w:p>
    <w:p>
      <w:pPr>
        <w:pStyle w:val="BodyText"/>
        <w:ind w:left="403"/>
        <w:spacing w:before="81" w:line="221" w:lineRule="auto"/>
        <w:outlineLvl w:val="2"/>
        <w:rPr>
          <w:sz w:val="25"/>
          <w:szCs w:val="25"/>
        </w:rPr>
      </w:pPr>
      <w:bookmarkStart w:name="bookmark301" w:id="489"/>
      <w:bookmarkEnd w:id="489"/>
      <w:r>
        <w:rPr>
          <w:sz w:val="25"/>
          <w:szCs w:val="25"/>
          <w:b/>
          <w:bCs/>
          <w:spacing w:val="-5"/>
        </w:rPr>
        <w:t>一、慢性病的概念</w:t>
      </w:r>
    </w:p>
    <w:p>
      <w:pPr>
        <w:spacing w:line="243" w:lineRule="auto"/>
        <w:rPr>
          <w:rFonts w:ascii="Arial"/>
          <w:sz w:val="21"/>
        </w:rPr>
      </w:pPr>
      <w:r/>
    </w:p>
    <w:p>
      <w:pPr>
        <w:ind w:right="1331" w:firstLine="399"/>
        <w:spacing w:before="62" w:line="370" w:lineRule="auto"/>
        <w:jc w:val="both"/>
        <w:rPr>
          <w:rFonts w:ascii="SimSun" w:hAnsi="SimSun" w:eastAsia="SimSun" w:cs="SimSun"/>
          <w:sz w:val="19"/>
          <w:szCs w:val="19"/>
        </w:rPr>
      </w:pPr>
      <w:r>
        <w:rPr>
          <w:rFonts w:ascii="SimSun" w:hAnsi="SimSun" w:eastAsia="SimSun" w:cs="SimSun"/>
          <w:sz w:val="19"/>
          <w:szCs w:val="19"/>
          <w:spacing w:val="9"/>
        </w:rPr>
        <w:t>按发病过程及其预后，疾病可分为“急性病”和“慢性病”。急性</w:t>
      </w:r>
      <w:r>
        <w:rPr>
          <w:rFonts w:ascii="SimSun" w:hAnsi="SimSun" w:eastAsia="SimSun" w:cs="SimSun"/>
          <w:sz w:val="19"/>
          <w:szCs w:val="19"/>
          <w:spacing w:val="8"/>
        </w:rPr>
        <w:t>病发病过程通常是迅速且短</w:t>
      </w:r>
      <w:r>
        <w:rPr>
          <w:rFonts w:ascii="SimSun" w:hAnsi="SimSun" w:eastAsia="SimSun" w:cs="SimSun"/>
          <w:sz w:val="19"/>
          <w:szCs w:val="19"/>
        </w:rPr>
        <w:t xml:space="preserve"> </w:t>
      </w:r>
      <w:r>
        <w:rPr>
          <w:rFonts w:ascii="SimSun" w:hAnsi="SimSun" w:eastAsia="SimSun" w:cs="SimSun"/>
          <w:sz w:val="19"/>
          <w:szCs w:val="19"/>
          <w:spacing w:val="4"/>
        </w:rPr>
        <w:t>暂的，如大多数急性传染病、急性感染，经及时、适当的治</w:t>
      </w:r>
      <w:r>
        <w:rPr>
          <w:rFonts w:ascii="SimSun" w:hAnsi="SimSun" w:eastAsia="SimSun" w:cs="SimSun"/>
          <w:sz w:val="19"/>
          <w:szCs w:val="19"/>
          <w:spacing w:val="3"/>
        </w:rPr>
        <w:t>疗后，身体能较快恢复正常，但也可能因</w:t>
      </w:r>
      <w:r>
        <w:rPr>
          <w:rFonts w:ascii="SimSun" w:hAnsi="SimSun" w:eastAsia="SimSun" w:cs="SimSun"/>
          <w:sz w:val="19"/>
          <w:szCs w:val="19"/>
        </w:rPr>
        <w:t xml:space="preserve"> </w:t>
      </w:r>
      <w:r>
        <w:rPr>
          <w:rFonts w:ascii="SimSun" w:hAnsi="SimSun" w:eastAsia="SimSun" w:cs="SimSun"/>
          <w:sz w:val="19"/>
          <w:szCs w:val="19"/>
          <w:spacing w:val="10"/>
        </w:rPr>
        <w:t>病情恶化而死亡。慢性病不是特指某种疾病，而是对一</w:t>
      </w:r>
      <w:r>
        <w:rPr>
          <w:rFonts w:ascii="SimSun" w:hAnsi="SimSun" w:eastAsia="SimSun" w:cs="SimSun"/>
          <w:sz w:val="19"/>
          <w:szCs w:val="19"/>
          <w:spacing w:val="9"/>
        </w:rPr>
        <w:t>组起病时间长、缺乏明确的病因证据、</w:t>
      </w:r>
      <w:r>
        <w:rPr>
          <w:rFonts w:ascii="SimSun" w:hAnsi="SimSun" w:eastAsia="SimSun" w:cs="SimSun"/>
          <w:sz w:val="19"/>
          <w:szCs w:val="19"/>
          <w:spacing w:val="52"/>
        </w:rPr>
        <w:t xml:space="preserve"> </w:t>
      </w:r>
      <w:r>
        <w:rPr>
          <w:rFonts w:ascii="SimSun" w:hAnsi="SimSun" w:eastAsia="SimSun" w:cs="SimSun"/>
          <w:sz w:val="19"/>
          <w:szCs w:val="19"/>
          <w:spacing w:val="9"/>
        </w:rPr>
        <w:t>一</w:t>
      </w:r>
      <w:r>
        <w:rPr>
          <w:rFonts w:ascii="SimSun" w:hAnsi="SimSun" w:eastAsia="SimSun" w:cs="SimSun"/>
          <w:sz w:val="19"/>
          <w:szCs w:val="19"/>
        </w:rPr>
        <w:t xml:space="preserve"> </w:t>
      </w:r>
      <w:r>
        <w:rPr>
          <w:rFonts w:ascii="SimSun" w:hAnsi="SimSun" w:eastAsia="SimSun" w:cs="SimSun"/>
          <w:sz w:val="19"/>
          <w:szCs w:val="19"/>
          <w:spacing w:val="13"/>
        </w:rPr>
        <w:t>旦发病即病情迁延不愈的非传染性疾病的概括性总称。慢性病的病程缓慢、逐渐加重，其病理变</w:t>
      </w:r>
      <w:r>
        <w:rPr>
          <w:rFonts w:ascii="SimSun" w:hAnsi="SimSun" w:eastAsia="SimSun" w:cs="SimSun"/>
          <w:sz w:val="19"/>
          <w:szCs w:val="19"/>
          <w:spacing w:val="1"/>
        </w:rPr>
        <w:t xml:space="preserve"> </w:t>
      </w:r>
      <w:r>
        <w:rPr>
          <w:rFonts w:ascii="SimSun" w:hAnsi="SimSun" w:eastAsia="SimSun" w:cs="SimSun"/>
          <w:sz w:val="19"/>
          <w:szCs w:val="19"/>
          <w:spacing w:val="8"/>
        </w:rPr>
        <w:t>化常具有退行性、不可逆性，严重者可引起功能障碍而需要长期的治疗、保健和康复，也可能导致</w:t>
      </w:r>
      <w:r>
        <w:rPr>
          <w:rFonts w:ascii="SimSun" w:hAnsi="SimSun" w:eastAsia="SimSun" w:cs="SimSun"/>
          <w:sz w:val="19"/>
          <w:szCs w:val="19"/>
          <w:spacing w:val="12"/>
        </w:rPr>
        <w:t xml:space="preserve"> </w:t>
      </w:r>
      <w:r>
        <w:rPr>
          <w:rFonts w:ascii="SimSun" w:hAnsi="SimSun" w:eastAsia="SimSun" w:cs="SimSun"/>
          <w:sz w:val="19"/>
          <w:szCs w:val="19"/>
          <w:spacing w:val="14"/>
        </w:rPr>
        <w:t>死亡(表20-1)。</w:t>
      </w:r>
    </w:p>
    <w:p>
      <w:pPr>
        <w:ind w:left="3052"/>
        <w:spacing w:before="109" w:line="219" w:lineRule="auto"/>
        <w:rPr>
          <w:rFonts w:ascii="SimSun" w:hAnsi="SimSun" w:eastAsia="SimSun" w:cs="SimSun"/>
          <w:sz w:val="17"/>
          <w:szCs w:val="17"/>
        </w:rPr>
      </w:pPr>
      <w:r>
        <w:rPr>
          <w:rFonts w:ascii="SimSun" w:hAnsi="SimSun" w:eastAsia="SimSun" w:cs="SimSun"/>
          <w:sz w:val="17"/>
          <w:szCs w:val="17"/>
          <w:b/>
          <w:bCs/>
          <w:spacing w:val="-3"/>
        </w:rPr>
        <w:t>表20-1慢性病与急性传染病的比较</w:t>
      </w:r>
    </w:p>
    <w:p>
      <w:pPr>
        <w:spacing w:line="20" w:lineRule="exact"/>
        <w:rPr/>
      </w:pPr>
      <w:r/>
    </w:p>
    <w:tbl>
      <w:tblPr>
        <w:tblStyle w:val="TableNormal"/>
        <w:tblW w:w="8580" w:type="dxa"/>
        <w:tblInd w:w="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133"/>
        <w:gridCol w:w="3517"/>
        <w:gridCol w:w="2930"/>
      </w:tblGrid>
      <w:tr>
        <w:trPr>
          <w:trHeight w:val="344" w:hRule="atLeast"/>
        </w:trPr>
        <w:tc>
          <w:tcPr>
            <w:tcW w:w="2133" w:type="dxa"/>
            <w:vAlign w:val="top"/>
            <w:tcBorders>
              <w:bottom w:val="single" w:color="000000" w:sz="4" w:space="0"/>
              <w:top w:val="single" w:color="000000" w:sz="4" w:space="0"/>
            </w:tcBorders>
          </w:tcPr>
          <w:p>
            <w:pPr>
              <w:ind w:left="102"/>
              <w:spacing w:before="90" w:line="220" w:lineRule="auto"/>
              <w:rPr>
                <w:rFonts w:ascii="SimSun" w:hAnsi="SimSun" w:eastAsia="SimSun" w:cs="SimSun"/>
                <w:sz w:val="17"/>
                <w:szCs w:val="17"/>
              </w:rPr>
            </w:pPr>
            <w:r>
              <w:rPr>
                <w:rFonts w:ascii="SimSun" w:hAnsi="SimSun" w:eastAsia="SimSun" w:cs="SimSun"/>
                <w:sz w:val="17"/>
                <w:szCs w:val="17"/>
                <w:b/>
                <w:bCs/>
                <w:spacing w:val="1"/>
              </w:rPr>
              <w:t>区别点</w:t>
            </w:r>
          </w:p>
        </w:tc>
        <w:tc>
          <w:tcPr>
            <w:tcW w:w="3517" w:type="dxa"/>
            <w:vAlign w:val="top"/>
            <w:tcBorders>
              <w:bottom w:val="single" w:color="000000" w:sz="4" w:space="0"/>
              <w:top w:val="single" w:color="000000" w:sz="4" w:space="0"/>
            </w:tcBorders>
          </w:tcPr>
          <w:p>
            <w:pPr>
              <w:ind w:left="199"/>
              <w:spacing w:before="90" w:line="220" w:lineRule="auto"/>
              <w:rPr>
                <w:rFonts w:ascii="SimSun" w:hAnsi="SimSun" w:eastAsia="SimSun" w:cs="SimSun"/>
                <w:sz w:val="17"/>
                <w:szCs w:val="17"/>
              </w:rPr>
            </w:pPr>
            <w:r>
              <w:rPr>
                <w:rFonts w:ascii="SimSun" w:hAnsi="SimSun" w:eastAsia="SimSun" w:cs="SimSun"/>
                <w:sz w:val="17"/>
                <w:szCs w:val="17"/>
                <w:b/>
                <w:bCs/>
                <w:spacing w:val="-4"/>
              </w:rPr>
              <w:t>慢性病</w:t>
            </w:r>
          </w:p>
        </w:tc>
        <w:tc>
          <w:tcPr>
            <w:tcW w:w="2930" w:type="dxa"/>
            <w:vAlign w:val="top"/>
            <w:tcBorders>
              <w:bottom w:val="single" w:color="000000" w:sz="4" w:space="0"/>
              <w:top w:val="single" w:color="000000" w:sz="4" w:space="0"/>
            </w:tcBorders>
          </w:tcPr>
          <w:p>
            <w:pPr>
              <w:ind w:left="52"/>
              <w:spacing w:before="88" w:line="219" w:lineRule="auto"/>
              <w:rPr>
                <w:rFonts w:ascii="SimSun" w:hAnsi="SimSun" w:eastAsia="SimSun" w:cs="SimSun"/>
                <w:sz w:val="17"/>
                <w:szCs w:val="17"/>
              </w:rPr>
            </w:pPr>
            <w:r>
              <w:rPr>
                <w:rFonts w:ascii="SimSun" w:hAnsi="SimSun" w:eastAsia="SimSun" w:cs="SimSun"/>
                <w:sz w:val="17"/>
                <w:szCs w:val="17"/>
                <w:b/>
                <w:bCs/>
                <w:spacing w:val="-4"/>
              </w:rPr>
              <w:t>急性传染病</w:t>
            </w:r>
          </w:p>
        </w:tc>
      </w:tr>
      <w:tr>
        <w:trPr>
          <w:trHeight w:val="329" w:hRule="atLeast"/>
        </w:trPr>
        <w:tc>
          <w:tcPr>
            <w:tcW w:w="2133" w:type="dxa"/>
            <w:vAlign w:val="top"/>
            <w:tcBorders>
              <w:top w:val="single" w:color="000000" w:sz="4" w:space="0"/>
            </w:tcBorders>
          </w:tcPr>
          <w:p>
            <w:pPr>
              <w:ind w:left="99"/>
              <w:spacing w:before="78" w:line="221" w:lineRule="auto"/>
              <w:rPr>
                <w:rFonts w:ascii="SimSun" w:hAnsi="SimSun" w:eastAsia="SimSun" w:cs="SimSun"/>
                <w:sz w:val="17"/>
                <w:szCs w:val="17"/>
              </w:rPr>
            </w:pPr>
            <w:r>
              <w:rPr>
                <w:rFonts w:ascii="SimSun" w:hAnsi="SimSun" w:eastAsia="SimSun" w:cs="SimSun"/>
                <w:sz w:val="17"/>
                <w:szCs w:val="17"/>
                <w:spacing w:val="8"/>
              </w:rPr>
              <w:t>病因</w:t>
            </w:r>
          </w:p>
        </w:tc>
        <w:tc>
          <w:tcPr>
            <w:tcW w:w="3517" w:type="dxa"/>
            <w:vAlign w:val="top"/>
            <w:tcBorders>
              <w:top w:val="single" w:color="000000" w:sz="4" w:space="0"/>
            </w:tcBorders>
          </w:tcPr>
          <w:p>
            <w:pPr>
              <w:ind w:left="197"/>
              <w:spacing w:before="78" w:line="219" w:lineRule="auto"/>
              <w:rPr>
                <w:rFonts w:ascii="SimSun" w:hAnsi="SimSun" w:eastAsia="SimSun" w:cs="SimSun"/>
                <w:sz w:val="17"/>
                <w:szCs w:val="17"/>
              </w:rPr>
            </w:pPr>
            <w:r>
              <w:rPr>
                <w:rFonts w:ascii="SimSun" w:hAnsi="SimSun" w:eastAsia="SimSun" w:cs="SimSun"/>
                <w:sz w:val="17"/>
                <w:szCs w:val="17"/>
                <w:spacing w:val="-1"/>
              </w:rPr>
              <w:t>病因不明确，与多种因素有关</w:t>
            </w:r>
          </w:p>
        </w:tc>
        <w:tc>
          <w:tcPr>
            <w:tcW w:w="2930" w:type="dxa"/>
            <w:vAlign w:val="top"/>
            <w:tcBorders>
              <w:top w:val="single" w:color="000000" w:sz="4" w:space="0"/>
            </w:tcBorders>
          </w:tcPr>
          <w:p>
            <w:pPr>
              <w:ind w:left="49"/>
              <w:spacing w:before="78" w:line="219" w:lineRule="auto"/>
              <w:rPr>
                <w:rFonts w:ascii="SimSun" w:hAnsi="SimSun" w:eastAsia="SimSun" w:cs="SimSun"/>
                <w:sz w:val="17"/>
                <w:szCs w:val="17"/>
              </w:rPr>
            </w:pPr>
            <w:r>
              <w:rPr>
                <w:rFonts w:ascii="SimSun" w:hAnsi="SimSun" w:eastAsia="SimSun" w:cs="SimSun"/>
                <w:sz w:val="17"/>
                <w:szCs w:val="17"/>
                <w:spacing w:val="1"/>
              </w:rPr>
              <w:t>有特异性的生物学病因</w:t>
            </w:r>
          </w:p>
        </w:tc>
      </w:tr>
      <w:tr>
        <w:trPr>
          <w:trHeight w:val="608" w:hRule="atLeast"/>
        </w:trPr>
        <w:tc>
          <w:tcPr>
            <w:tcW w:w="2133" w:type="dxa"/>
            <w:vAlign w:val="top"/>
          </w:tcPr>
          <w:p>
            <w:pPr>
              <w:ind w:left="99"/>
              <w:spacing w:before="219" w:line="220" w:lineRule="auto"/>
              <w:rPr>
                <w:rFonts w:ascii="SimSun" w:hAnsi="SimSun" w:eastAsia="SimSun" w:cs="SimSun"/>
                <w:sz w:val="17"/>
                <w:szCs w:val="17"/>
              </w:rPr>
            </w:pPr>
            <w:r>
              <w:rPr>
                <w:rFonts w:ascii="SimSun" w:hAnsi="SimSun" w:eastAsia="SimSun" w:cs="SimSun"/>
                <w:sz w:val="17"/>
                <w:szCs w:val="17"/>
                <w:spacing w:val="-2"/>
              </w:rPr>
              <w:t>病因预防</w:t>
            </w:r>
          </w:p>
        </w:tc>
        <w:tc>
          <w:tcPr>
            <w:tcW w:w="3517" w:type="dxa"/>
            <w:vAlign w:val="top"/>
          </w:tcPr>
          <w:p>
            <w:pPr>
              <w:ind w:left="176" w:right="119"/>
              <w:spacing w:before="87" w:line="277" w:lineRule="auto"/>
              <w:rPr>
                <w:rFonts w:ascii="SimSun" w:hAnsi="SimSun" w:eastAsia="SimSun" w:cs="SimSun"/>
                <w:sz w:val="17"/>
                <w:szCs w:val="17"/>
              </w:rPr>
            </w:pPr>
            <w:r>
              <w:rPr>
                <w:rFonts w:ascii="SimSun" w:hAnsi="SimSun" w:eastAsia="SimSun" w:cs="SimSun"/>
                <w:sz w:val="17"/>
                <w:szCs w:val="17"/>
                <w:spacing w:val="-1"/>
              </w:rPr>
              <w:t>必须采取综合性的预防干预措施，直接效果</w:t>
            </w:r>
            <w:r>
              <w:rPr>
                <w:rFonts w:ascii="SimSun" w:hAnsi="SimSun" w:eastAsia="SimSun" w:cs="SimSun"/>
                <w:sz w:val="17"/>
                <w:szCs w:val="17"/>
                <w:spacing w:val="8"/>
              </w:rPr>
              <w:t xml:space="preserve"> </w:t>
            </w:r>
            <w:r>
              <w:rPr>
                <w:rFonts w:ascii="SimSun" w:hAnsi="SimSun" w:eastAsia="SimSun" w:cs="SimSun"/>
                <w:sz w:val="17"/>
                <w:szCs w:val="17"/>
                <w:spacing w:val="1"/>
              </w:rPr>
              <w:t>不明确，需要长时间评价、观察</w:t>
            </w:r>
          </w:p>
        </w:tc>
        <w:tc>
          <w:tcPr>
            <w:tcW w:w="2930" w:type="dxa"/>
            <w:vAlign w:val="top"/>
          </w:tcPr>
          <w:p>
            <w:pPr>
              <w:ind w:left="39" w:right="176"/>
              <w:spacing w:before="87" w:line="277" w:lineRule="auto"/>
              <w:rPr>
                <w:rFonts w:ascii="SimSun" w:hAnsi="SimSun" w:eastAsia="SimSun" w:cs="SimSun"/>
                <w:sz w:val="17"/>
                <w:szCs w:val="17"/>
              </w:rPr>
            </w:pPr>
            <w:r>
              <w:rPr>
                <w:rFonts w:ascii="SimSun" w:hAnsi="SimSun" w:eastAsia="SimSun" w:cs="SimSun"/>
                <w:sz w:val="17"/>
                <w:szCs w:val="17"/>
                <w:spacing w:val="-1"/>
              </w:rPr>
              <w:t>特异性预防有效，直接效果明确，迅</w:t>
            </w:r>
            <w:r>
              <w:rPr>
                <w:rFonts w:ascii="SimSun" w:hAnsi="SimSun" w:eastAsia="SimSun" w:cs="SimSun"/>
                <w:sz w:val="17"/>
                <w:szCs w:val="17"/>
                <w:spacing w:val="8"/>
              </w:rPr>
              <w:t xml:space="preserve"> </w:t>
            </w:r>
            <w:r>
              <w:rPr>
                <w:rFonts w:ascii="SimSun" w:hAnsi="SimSun" w:eastAsia="SimSun" w:cs="SimSun"/>
                <w:sz w:val="17"/>
                <w:szCs w:val="17"/>
                <w:spacing w:val="5"/>
              </w:rPr>
              <w:t>速、可测量</w:t>
            </w:r>
          </w:p>
        </w:tc>
      </w:tr>
      <w:tr>
        <w:trPr>
          <w:trHeight w:val="324" w:hRule="atLeast"/>
        </w:trPr>
        <w:tc>
          <w:tcPr>
            <w:tcW w:w="2133" w:type="dxa"/>
            <w:vAlign w:val="top"/>
          </w:tcPr>
          <w:p>
            <w:pPr>
              <w:ind w:left="99"/>
              <w:spacing w:before="69" w:line="219" w:lineRule="auto"/>
              <w:rPr>
                <w:rFonts w:ascii="SimSun" w:hAnsi="SimSun" w:eastAsia="SimSun" w:cs="SimSun"/>
                <w:sz w:val="17"/>
                <w:szCs w:val="17"/>
              </w:rPr>
            </w:pPr>
            <w:r>
              <w:rPr>
                <w:rFonts w:ascii="SimSun" w:hAnsi="SimSun" w:eastAsia="SimSun" w:cs="SimSun"/>
                <w:sz w:val="17"/>
                <w:szCs w:val="17"/>
                <w:spacing w:val="3"/>
              </w:rPr>
              <w:t>发病机制</w:t>
            </w:r>
          </w:p>
        </w:tc>
        <w:tc>
          <w:tcPr>
            <w:tcW w:w="3517" w:type="dxa"/>
            <w:vAlign w:val="top"/>
          </w:tcPr>
          <w:p>
            <w:pPr>
              <w:ind w:left="197"/>
              <w:spacing w:before="71" w:line="219" w:lineRule="auto"/>
              <w:rPr>
                <w:rFonts w:ascii="SimSun" w:hAnsi="SimSun" w:eastAsia="SimSun" w:cs="SimSun"/>
                <w:sz w:val="17"/>
                <w:szCs w:val="17"/>
              </w:rPr>
            </w:pPr>
            <w:r>
              <w:rPr>
                <w:rFonts w:ascii="SimSun" w:hAnsi="SimSun" w:eastAsia="SimSun" w:cs="SimSun"/>
                <w:sz w:val="17"/>
                <w:szCs w:val="17"/>
                <w:spacing w:val="-2"/>
              </w:rPr>
              <w:t>复杂、不易阻断</w:t>
            </w:r>
          </w:p>
        </w:tc>
        <w:tc>
          <w:tcPr>
            <w:tcW w:w="2930" w:type="dxa"/>
            <w:vAlign w:val="top"/>
          </w:tcPr>
          <w:p>
            <w:pPr>
              <w:ind w:left="49"/>
              <w:spacing w:before="71" w:line="219" w:lineRule="auto"/>
              <w:rPr>
                <w:rFonts w:ascii="SimSun" w:hAnsi="SimSun" w:eastAsia="SimSun" w:cs="SimSun"/>
                <w:sz w:val="17"/>
                <w:szCs w:val="17"/>
              </w:rPr>
            </w:pPr>
            <w:r>
              <w:rPr>
                <w:rFonts w:ascii="SimSun" w:hAnsi="SimSun" w:eastAsia="SimSun" w:cs="SimSun"/>
                <w:sz w:val="17"/>
                <w:szCs w:val="17"/>
                <w:spacing w:val="-1"/>
              </w:rPr>
              <w:t>相对单纯、容易阻断</w:t>
            </w:r>
          </w:p>
        </w:tc>
      </w:tr>
      <w:tr>
        <w:trPr>
          <w:trHeight w:val="603" w:hRule="atLeast"/>
        </w:trPr>
        <w:tc>
          <w:tcPr>
            <w:tcW w:w="2133" w:type="dxa"/>
            <w:vAlign w:val="top"/>
          </w:tcPr>
          <w:p>
            <w:pPr>
              <w:ind w:left="99"/>
              <w:spacing w:before="207" w:line="219" w:lineRule="auto"/>
              <w:rPr>
                <w:rFonts w:ascii="SimSun" w:hAnsi="SimSun" w:eastAsia="SimSun" w:cs="SimSun"/>
                <w:sz w:val="17"/>
                <w:szCs w:val="17"/>
              </w:rPr>
            </w:pPr>
            <w:r>
              <w:rPr>
                <w:rFonts w:ascii="SimSun" w:hAnsi="SimSun" w:eastAsia="SimSun" w:cs="SimSun"/>
                <w:sz w:val="17"/>
                <w:szCs w:val="17"/>
                <w:spacing w:val="-1"/>
              </w:rPr>
              <w:t>病程及所需要的卫生服务</w:t>
            </w:r>
          </w:p>
        </w:tc>
        <w:tc>
          <w:tcPr>
            <w:tcW w:w="3517" w:type="dxa"/>
            <w:vAlign w:val="top"/>
          </w:tcPr>
          <w:p>
            <w:pPr>
              <w:ind w:left="176" w:right="117"/>
              <w:spacing w:before="97" w:line="269" w:lineRule="auto"/>
              <w:rPr>
                <w:rFonts w:ascii="SimSun" w:hAnsi="SimSun" w:eastAsia="SimSun" w:cs="SimSun"/>
                <w:sz w:val="17"/>
                <w:szCs w:val="17"/>
              </w:rPr>
            </w:pPr>
            <w:r>
              <w:rPr>
                <w:rFonts w:ascii="SimSun" w:hAnsi="SimSun" w:eastAsia="SimSun" w:cs="SimSun"/>
                <w:sz w:val="17"/>
                <w:szCs w:val="17"/>
                <w:spacing w:val="-1"/>
              </w:rPr>
              <w:t>长，甚至终生带病，需要连续性的预防、保</w:t>
            </w:r>
            <w:r>
              <w:rPr>
                <w:rFonts w:ascii="SimSun" w:hAnsi="SimSun" w:eastAsia="SimSun" w:cs="SimSun"/>
                <w:sz w:val="17"/>
                <w:szCs w:val="17"/>
                <w:spacing w:val="10"/>
              </w:rPr>
              <w:t xml:space="preserve"> </w:t>
            </w:r>
            <w:r>
              <w:rPr>
                <w:rFonts w:ascii="SimSun" w:hAnsi="SimSun" w:eastAsia="SimSun" w:cs="SimSun"/>
                <w:sz w:val="17"/>
                <w:szCs w:val="17"/>
                <w:spacing w:val="2"/>
              </w:rPr>
              <w:t>健、康复、健康管理服务</w:t>
            </w:r>
          </w:p>
        </w:tc>
        <w:tc>
          <w:tcPr>
            <w:tcW w:w="2930" w:type="dxa"/>
            <w:vAlign w:val="top"/>
          </w:tcPr>
          <w:p>
            <w:pPr>
              <w:ind w:left="49"/>
              <w:spacing w:before="207" w:line="219" w:lineRule="auto"/>
              <w:rPr>
                <w:rFonts w:ascii="SimSun" w:hAnsi="SimSun" w:eastAsia="SimSun" w:cs="SimSun"/>
                <w:sz w:val="17"/>
                <w:szCs w:val="17"/>
              </w:rPr>
            </w:pPr>
            <w:r>
              <w:rPr>
                <w:rFonts w:ascii="SimSun" w:hAnsi="SimSun" w:eastAsia="SimSun" w:cs="SimSun"/>
                <w:sz w:val="17"/>
                <w:szCs w:val="17"/>
                <w:spacing w:val="-1"/>
              </w:rPr>
              <w:t>短、治愈或死亡，所需服务时间较短</w:t>
            </w:r>
          </w:p>
        </w:tc>
      </w:tr>
      <w:tr>
        <w:trPr>
          <w:trHeight w:val="583" w:hRule="atLeast"/>
        </w:trPr>
        <w:tc>
          <w:tcPr>
            <w:tcW w:w="2133" w:type="dxa"/>
            <w:vAlign w:val="top"/>
          </w:tcPr>
          <w:p>
            <w:pPr>
              <w:ind w:left="99"/>
              <w:spacing w:before="192" w:line="219" w:lineRule="auto"/>
              <w:rPr>
                <w:rFonts w:ascii="SimSun" w:hAnsi="SimSun" w:eastAsia="SimSun" w:cs="SimSun"/>
                <w:sz w:val="17"/>
                <w:szCs w:val="17"/>
              </w:rPr>
            </w:pPr>
            <w:r>
              <w:rPr>
                <w:rFonts w:ascii="SimSun" w:hAnsi="SimSun" w:eastAsia="SimSun" w:cs="SimSun"/>
                <w:sz w:val="17"/>
                <w:szCs w:val="17"/>
                <w:spacing w:val="-2"/>
              </w:rPr>
              <w:t>传播</w:t>
            </w:r>
          </w:p>
        </w:tc>
        <w:tc>
          <w:tcPr>
            <w:tcW w:w="3517" w:type="dxa"/>
            <w:vAlign w:val="top"/>
          </w:tcPr>
          <w:p>
            <w:pPr>
              <w:ind w:left="186" w:right="72"/>
              <w:spacing w:before="73" w:line="271" w:lineRule="auto"/>
              <w:rPr>
                <w:rFonts w:ascii="SimSun" w:hAnsi="SimSun" w:eastAsia="SimSun" w:cs="SimSun"/>
                <w:sz w:val="17"/>
                <w:szCs w:val="17"/>
              </w:rPr>
            </w:pPr>
            <w:r>
              <w:rPr>
                <w:rFonts w:ascii="SimSun" w:hAnsi="SimSun" w:eastAsia="SimSun" w:cs="SimSun"/>
                <w:sz w:val="17"/>
                <w:szCs w:val="17"/>
                <w:spacing w:val="1"/>
              </w:rPr>
              <w:t>多无传染性，人群预防与个人预防结合，但</w:t>
            </w:r>
            <w:r>
              <w:rPr>
                <w:rFonts w:ascii="SimSun" w:hAnsi="SimSun" w:eastAsia="SimSun" w:cs="SimSun"/>
                <w:sz w:val="17"/>
                <w:szCs w:val="17"/>
                <w:spacing w:val="7"/>
              </w:rPr>
              <w:t xml:space="preserve"> </w:t>
            </w:r>
            <w:r>
              <w:rPr>
                <w:rFonts w:ascii="SimSun" w:hAnsi="SimSun" w:eastAsia="SimSun" w:cs="SimSun"/>
                <w:sz w:val="17"/>
                <w:szCs w:val="17"/>
                <w:spacing w:val="3"/>
              </w:rPr>
              <w:t>效果尚不突出</w:t>
            </w:r>
          </w:p>
        </w:tc>
        <w:tc>
          <w:tcPr>
            <w:tcW w:w="2930" w:type="dxa"/>
            <w:vAlign w:val="top"/>
          </w:tcPr>
          <w:p>
            <w:pPr>
              <w:ind w:left="69" w:right="150"/>
              <w:spacing w:before="73" w:line="271" w:lineRule="auto"/>
              <w:rPr>
                <w:rFonts w:ascii="SimSun" w:hAnsi="SimSun" w:eastAsia="SimSun" w:cs="SimSun"/>
                <w:sz w:val="17"/>
                <w:szCs w:val="17"/>
              </w:rPr>
            </w:pPr>
            <w:r>
              <w:rPr>
                <w:rFonts w:ascii="SimSun" w:hAnsi="SimSun" w:eastAsia="SimSun" w:cs="SimSun"/>
                <w:sz w:val="17"/>
                <w:szCs w:val="17"/>
                <w:spacing w:val="-1"/>
              </w:rPr>
              <w:t>具有传染性，人群预防的效果、效益</w:t>
            </w:r>
            <w:r>
              <w:rPr>
                <w:rFonts w:ascii="SimSun" w:hAnsi="SimSun" w:eastAsia="SimSun" w:cs="SimSun"/>
                <w:sz w:val="17"/>
                <w:szCs w:val="17"/>
                <w:spacing w:val="4"/>
              </w:rPr>
              <w:t xml:space="preserve"> </w:t>
            </w:r>
            <w:r>
              <w:rPr>
                <w:rFonts w:ascii="SimSun" w:hAnsi="SimSun" w:eastAsia="SimSun" w:cs="SimSun"/>
                <w:sz w:val="17"/>
                <w:szCs w:val="17"/>
                <w:spacing w:val="8"/>
              </w:rPr>
              <w:t>极佳</w:t>
            </w:r>
          </w:p>
        </w:tc>
      </w:tr>
      <w:tr>
        <w:trPr>
          <w:trHeight w:val="578" w:hRule="atLeast"/>
        </w:trPr>
        <w:tc>
          <w:tcPr>
            <w:tcW w:w="2133" w:type="dxa"/>
            <w:vAlign w:val="top"/>
            <w:tcBorders>
              <w:bottom w:val="single" w:color="000000" w:sz="4" w:space="0"/>
            </w:tcBorders>
          </w:tcPr>
          <w:p>
            <w:pPr>
              <w:ind w:left="99"/>
              <w:spacing w:before="201" w:line="220" w:lineRule="auto"/>
              <w:rPr>
                <w:rFonts w:ascii="SimSun" w:hAnsi="SimSun" w:eastAsia="SimSun" w:cs="SimSun"/>
                <w:sz w:val="17"/>
                <w:szCs w:val="17"/>
              </w:rPr>
            </w:pPr>
            <w:r>
              <w:rPr>
                <w:rFonts w:ascii="SimSun" w:hAnsi="SimSun" w:eastAsia="SimSun" w:cs="SimSun"/>
                <w:sz w:val="17"/>
                <w:szCs w:val="17"/>
                <w:spacing w:val="6"/>
              </w:rPr>
              <w:t>预后</w:t>
            </w:r>
          </w:p>
        </w:tc>
        <w:tc>
          <w:tcPr>
            <w:tcW w:w="3517" w:type="dxa"/>
            <w:vAlign w:val="top"/>
            <w:tcBorders>
              <w:bottom w:val="single" w:color="000000" w:sz="4" w:space="0"/>
            </w:tcBorders>
          </w:tcPr>
          <w:p>
            <w:pPr>
              <w:ind w:left="207" w:right="27"/>
              <w:spacing w:before="81" w:line="264" w:lineRule="auto"/>
              <w:rPr>
                <w:rFonts w:ascii="SimSun" w:hAnsi="SimSun" w:eastAsia="SimSun" w:cs="SimSun"/>
                <w:sz w:val="17"/>
                <w:szCs w:val="17"/>
              </w:rPr>
            </w:pPr>
            <w:r>
              <w:rPr>
                <w:rFonts w:ascii="SimSun" w:hAnsi="SimSun" w:eastAsia="SimSun" w:cs="SimSun"/>
                <w:sz w:val="17"/>
                <w:szCs w:val="17"/>
                <w:spacing w:val="-6"/>
              </w:rPr>
              <w:t>多器官、多系统损害，需要连续性、综合性的</w:t>
            </w:r>
            <w:r>
              <w:rPr>
                <w:rFonts w:ascii="SimSun" w:hAnsi="SimSun" w:eastAsia="SimSun" w:cs="SimSun"/>
                <w:sz w:val="17"/>
                <w:szCs w:val="17"/>
                <w:spacing w:val="1"/>
              </w:rPr>
              <w:t xml:space="preserve"> </w:t>
            </w:r>
            <w:r>
              <w:rPr>
                <w:rFonts w:ascii="SimSun" w:hAnsi="SimSun" w:eastAsia="SimSun" w:cs="SimSun"/>
                <w:sz w:val="17"/>
                <w:szCs w:val="17"/>
                <w:spacing w:val="4"/>
              </w:rPr>
              <w:t>康复服务</w:t>
            </w:r>
          </w:p>
        </w:tc>
        <w:tc>
          <w:tcPr>
            <w:tcW w:w="2930" w:type="dxa"/>
            <w:vAlign w:val="top"/>
            <w:tcBorders>
              <w:bottom w:val="single" w:color="000000" w:sz="4" w:space="0"/>
            </w:tcBorders>
          </w:tcPr>
          <w:p>
            <w:pPr>
              <w:ind w:left="69" w:right="131"/>
              <w:spacing w:before="79" w:line="265" w:lineRule="auto"/>
              <w:rPr>
                <w:rFonts w:ascii="SimSun" w:hAnsi="SimSun" w:eastAsia="SimSun" w:cs="SimSun"/>
                <w:sz w:val="17"/>
                <w:szCs w:val="17"/>
              </w:rPr>
            </w:pPr>
            <w:r>
              <w:rPr>
                <w:rFonts w:ascii="SimSun" w:hAnsi="SimSun" w:eastAsia="SimSun" w:cs="SimSun"/>
                <w:sz w:val="17"/>
                <w:szCs w:val="17"/>
              </w:rPr>
              <w:t>多数后遗症少，需要单一的躯体功能</w:t>
            </w:r>
            <w:r>
              <w:rPr>
                <w:rFonts w:ascii="SimSun" w:hAnsi="SimSun" w:eastAsia="SimSun" w:cs="SimSun"/>
                <w:sz w:val="17"/>
                <w:szCs w:val="17"/>
                <w:spacing w:val="7"/>
              </w:rPr>
              <w:t xml:space="preserve"> </w:t>
            </w:r>
            <w:r>
              <w:rPr>
                <w:rFonts w:ascii="SimSun" w:hAnsi="SimSun" w:eastAsia="SimSun" w:cs="SimSun"/>
                <w:sz w:val="17"/>
                <w:szCs w:val="17"/>
                <w:spacing w:val="9"/>
              </w:rPr>
              <w:t>康复</w:t>
            </w:r>
          </w:p>
        </w:tc>
      </w:tr>
    </w:tbl>
    <w:p>
      <w:pPr>
        <w:spacing w:line="298" w:lineRule="auto"/>
        <w:rPr>
          <w:rFonts w:ascii="Arial"/>
          <w:sz w:val="21"/>
        </w:rPr>
      </w:pPr>
      <w:r/>
    </w:p>
    <w:p>
      <w:pPr>
        <w:ind w:left="479"/>
        <w:spacing w:before="61" w:line="219" w:lineRule="auto"/>
        <w:rPr>
          <w:rFonts w:ascii="SimSun" w:hAnsi="SimSun" w:eastAsia="SimSun" w:cs="SimSun"/>
          <w:sz w:val="19"/>
          <w:szCs w:val="19"/>
        </w:rPr>
      </w:pPr>
      <w:r>
        <w:rPr>
          <w:rFonts w:ascii="SimSun" w:hAnsi="SimSun" w:eastAsia="SimSun" w:cs="SimSun"/>
          <w:sz w:val="19"/>
          <w:szCs w:val="19"/>
          <w:spacing w:val="15"/>
        </w:rPr>
        <w:t>1987年，美国慢性病委员会首先提出，具有以下一种</w:t>
      </w:r>
      <w:r>
        <w:rPr>
          <w:rFonts w:ascii="SimSun" w:hAnsi="SimSun" w:eastAsia="SimSun" w:cs="SimSun"/>
          <w:sz w:val="19"/>
          <w:szCs w:val="19"/>
          <w:spacing w:val="14"/>
        </w:rPr>
        <w:t>或一种以上特征的疾病可视为慢性病：</w:t>
      </w:r>
    </w:p>
    <w:p>
      <w:pPr>
        <w:ind w:right="1351"/>
        <w:spacing w:before="154" w:line="370" w:lineRule="auto"/>
        <w:rPr>
          <w:rFonts w:ascii="SimSun" w:hAnsi="SimSun" w:eastAsia="SimSun" w:cs="SimSun"/>
          <w:sz w:val="19"/>
          <w:szCs w:val="19"/>
        </w:rPr>
      </w:pPr>
      <w:r>
        <w:rPr>
          <w:rFonts w:ascii="SimSun" w:hAnsi="SimSun" w:eastAsia="SimSun" w:cs="SimSun"/>
          <w:sz w:val="19"/>
          <w:szCs w:val="19"/>
          <w:spacing w:val="4"/>
        </w:rPr>
        <w:t>①患病时间是长期的；②病后常留下功能障碍；③疾病的原因常可引起不可逆的</w:t>
      </w:r>
      <w:r>
        <w:rPr>
          <w:rFonts w:ascii="SimSun" w:hAnsi="SimSun" w:eastAsia="SimSun" w:cs="SimSun"/>
          <w:sz w:val="19"/>
          <w:szCs w:val="19"/>
          <w:spacing w:val="3"/>
        </w:rPr>
        <w:t>病理变化；④因病情</w:t>
      </w:r>
      <w:r>
        <w:rPr>
          <w:rFonts w:ascii="SimSun" w:hAnsi="SimSun" w:eastAsia="SimSun" w:cs="SimSun"/>
          <w:sz w:val="19"/>
          <w:szCs w:val="19"/>
        </w:rPr>
        <w:t xml:space="preserve"> </w:t>
      </w:r>
      <w:r>
        <w:rPr>
          <w:rFonts w:ascii="SimSun" w:hAnsi="SimSun" w:eastAsia="SimSun" w:cs="SimSun"/>
          <w:sz w:val="19"/>
          <w:szCs w:val="19"/>
        </w:rPr>
        <w:t>不同，需要不同的医疗处置；⑤因病情差异，需要不同的康复训练。</w:t>
      </w:r>
    </w:p>
    <w:p>
      <w:pPr>
        <w:spacing w:line="370" w:lineRule="auto"/>
        <w:sectPr>
          <w:pgSz w:w="11220" w:h="15870"/>
          <w:pgMar w:top="400" w:right="349" w:bottom="400" w:left="990" w:header="0" w:footer="0" w:gutter="0"/>
        </w:sectPr>
        <w:rPr>
          <w:rFonts w:ascii="SimSun" w:hAnsi="SimSun" w:eastAsia="SimSun" w:cs="SimSun"/>
          <w:sz w:val="19"/>
          <w:szCs w:val="19"/>
        </w:rPr>
      </w:pPr>
    </w:p>
    <w:p>
      <w:pPr>
        <w:spacing w:line="292" w:lineRule="auto"/>
        <w:rPr>
          <w:rFonts w:ascii="Arial"/>
          <w:sz w:val="21"/>
        </w:rPr>
      </w:pPr>
      <w:r/>
    </w:p>
    <w:p>
      <w:pPr>
        <w:pStyle w:val="BodyText"/>
        <w:spacing w:before="62" w:line="221" w:lineRule="auto"/>
        <w:rPr/>
      </w:pPr>
      <w:bookmarkStart w:name="bookmark512" w:id="490"/>
      <w:bookmarkEnd w:id="490"/>
      <w:r>
        <w:rPr>
          <w:rFonts w:ascii="Times New Roman" w:hAnsi="Times New Roman" w:eastAsia="Times New Roman" w:cs="Times New Roman"/>
          <w:spacing w:val="-11"/>
          <w:position w:val="-1"/>
        </w:rPr>
        <w:t>266                   </w:t>
      </w:r>
      <w:r>
        <w:rPr>
          <w:spacing w:val="-11"/>
        </w:rPr>
        <w:t>第二十章</w:t>
      </w:r>
      <w:r>
        <w:rPr>
          <w:spacing w:val="12"/>
        </w:rPr>
        <w:t xml:space="preserve"> </w:t>
      </w:r>
      <w:r>
        <w:rPr>
          <w:spacing w:val="-11"/>
        </w:rPr>
        <w:t>慢性非传染性疾病管理</w:t>
      </w:r>
    </w:p>
    <w:p>
      <w:pPr>
        <w:spacing w:line="252" w:lineRule="auto"/>
        <w:rPr>
          <w:rFonts w:ascii="Arial"/>
          <w:sz w:val="21"/>
        </w:rPr>
      </w:pPr>
      <w:r/>
    </w:p>
    <w:p>
      <w:pPr>
        <w:spacing w:line="253" w:lineRule="auto"/>
        <w:rPr>
          <w:rFonts w:ascii="Arial"/>
          <w:sz w:val="21"/>
        </w:rPr>
      </w:pPr>
      <w:r/>
    </w:p>
    <w:p>
      <w:pPr>
        <w:ind w:left="1119" w:right="66" w:firstLine="419"/>
        <w:spacing w:before="62" w:line="380" w:lineRule="auto"/>
        <w:jc w:val="both"/>
        <w:rPr>
          <w:rFonts w:ascii="SimSun" w:hAnsi="SimSun" w:eastAsia="SimSun" w:cs="SimSun"/>
          <w:sz w:val="19"/>
          <w:szCs w:val="19"/>
        </w:rPr>
      </w:pPr>
      <w:r>
        <w:rPr>
          <w:rFonts w:ascii="SimSun" w:hAnsi="SimSun" w:eastAsia="SimSun" w:cs="SimSun"/>
          <w:sz w:val="19"/>
          <w:szCs w:val="19"/>
          <w:spacing w:val="-1"/>
        </w:rPr>
        <w:t>在我国，符合上述慢性病特征的疾病主要包括：①心脑血管疾病，如高血压、冠心病；②代谢性疾</w:t>
      </w:r>
      <w:r>
        <w:rPr>
          <w:rFonts w:ascii="SimSun" w:hAnsi="SimSun" w:eastAsia="SimSun" w:cs="SimSun"/>
          <w:sz w:val="19"/>
          <w:szCs w:val="19"/>
          <w:spacing w:val="10"/>
        </w:rPr>
        <w:t xml:space="preserve"> </w:t>
      </w:r>
      <w:r>
        <w:rPr>
          <w:rFonts w:ascii="SimSun" w:hAnsi="SimSun" w:eastAsia="SimSun" w:cs="SimSun"/>
          <w:sz w:val="19"/>
          <w:szCs w:val="19"/>
          <w:spacing w:val="-4"/>
        </w:rPr>
        <w:t>病，如糖尿病；③恶性肿瘤，如肺癌；④慢性呼吸系统疾病，如慢性支气</w:t>
      </w:r>
      <w:r>
        <w:rPr>
          <w:rFonts w:ascii="SimSun" w:hAnsi="SimSun" w:eastAsia="SimSun" w:cs="SimSun"/>
          <w:sz w:val="19"/>
          <w:szCs w:val="19"/>
          <w:spacing w:val="-5"/>
        </w:rPr>
        <w:t>管炎；⑤心理异常和精神病，如</w:t>
      </w:r>
      <w:r>
        <w:rPr>
          <w:rFonts w:ascii="SimSun" w:hAnsi="SimSun" w:eastAsia="SimSun" w:cs="SimSun"/>
          <w:sz w:val="19"/>
          <w:szCs w:val="19"/>
        </w:rPr>
        <w:t xml:space="preserve"> </w:t>
      </w:r>
      <w:r>
        <w:rPr>
          <w:rFonts w:ascii="SimSun" w:hAnsi="SimSun" w:eastAsia="SimSun" w:cs="SimSun"/>
          <w:sz w:val="19"/>
          <w:szCs w:val="19"/>
          <w:spacing w:val="-5"/>
        </w:rPr>
        <w:t>抑郁症；⑥慢性肝、肾疾病，如肝硬化；⑦其他各种器官的慢性、不可逆性损害。</w:t>
      </w:r>
    </w:p>
    <w:p>
      <w:pPr>
        <w:ind w:left="1119" w:right="19" w:firstLine="419"/>
        <w:spacing w:before="4" w:line="369" w:lineRule="auto"/>
        <w:jc w:val="both"/>
        <w:rPr>
          <w:rFonts w:ascii="SimSun" w:hAnsi="SimSun" w:eastAsia="SimSun" w:cs="SimSun"/>
          <w:sz w:val="19"/>
          <w:szCs w:val="19"/>
        </w:rPr>
      </w:pPr>
      <w:r>
        <w:rPr>
          <w:rFonts w:ascii="SimSun" w:hAnsi="SimSun" w:eastAsia="SimSun" w:cs="SimSun"/>
          <w:sz w:val="19"/>
          <w:szCs w:val="19"/>
          <w:spacing w:val="-1"/>
        </w:rPr>
        <w:t>以心脏病、脑血管病、糖尿病、恶性肿瘤等为主的慢性病导致高发病率、高死亡率、高致残率，已</w:t>
      </w:r>
      <w:r>
        <w:rPr>
          <w:rFonts w:ascii="SimSun" w:hAnsi="SimSun" w:eastAsia="SimSun" w:cs="SimSun"/>
          <w:sz w:val="19"/>
          <w:szCs w:val="19"/>
          <w:spacing w:val="13"/>
        </w:rPr>
        <w:t xml:space="preserve"> </w:t>
      </w:r>
      <w:r>
        <w:rPr>
          <w:rFonts w:ascii="SimSun" w:hAnsi="SimSun" w:eastAsia="SimSun" w:cs="SimSun"/>
          <w:sz w:val="19"/>
          <w:szCs w:val="19"/>
          <w:spacing w:val="10"/>
        </w:rPr>
        <w:t>成为影响人群健康的主要疾病。而对慢性病的防治也远远超出临床研究范围，需要应用公共卫生，</w:t>
      </w:r>
      <w:r>
        <w:rPr>
          <w:rFonts w:ascii="SimSun" w:hAnsi="SimSun" w:eastAsia="SimSun" w:cs="SimSun"/>
          <w:sz w:val="19"/>
          <w:szCs w:val="19"/>
          <w:spacing w:val="4"/>
        </w:rPr>
        <w:t xml:space="preserve"> </w:t>
      </w:r>
      <w:r>
        <w:rPr>
          <w:rFonts w:ascii="SimSun" w:hAnsi="SimSun" w:eastAsia="SimSun" w:cs="SimSun"/>
          <w:sz w:val="19"/>
          <w:szCs w:val="19"/>
          <w:spacing w:val="4"/>
        </w:rPr>
        <w:t>尤其是社会医学的理论与方法，研究生物、心理、社会等因素与个体及</w:t>
      </w:r>
      <w:r>
        <w:rPr>
          <w:rFonts w:ascii="SimSun" w:hAnsi="SimSun" w:eastAsia="SimSun" w:cs="SimSun"/>
          <w:sz w:val="19"/>
          <w:szCs w:val="19"/>
          <w:spacing w:val="3"/>
        </w:rPr>
        <w:t>群体在慢性病发生、发展间的</w:t>
      </w:r>
      <w:r>
        <w:rPr>
          <w:rFonts w:ascii="SimSun" w:hAnsi="SimSun" w:eastAsia="SimSun" w:cs="SimSun"/>
          <w:sz w:val="19"/>
          <w:szCs w:val="19"/>
        </w:rPr>
        <w:t xml:space="preserve">  </w:t>
      </w:r>
      <w:r>
        <w:rPr>
          <w:rFonts w:ascii="SimSun" w:hAnsi="SimSun" w:eastAsia="SimSun" w:cs="SimSun"/>
          <w:sz w:val="19"/>
          <w:szCs w:val="19"/>
          <w:spacing w:val="9"/>
        </w:rPr>
        <w:t>相互关系及其防治规律，制定综合的社会卫生策略与</w:t>
      </w:r>
      <w:r>
        <w:rPr>
          <w:rFonts w:ascii="SimSun" w:hAnsi="SimSun" w:eastAsia="SimSun" w:cs="SimSun"/>
          <w:sz w:val="19"/>
          <w:szCs w:val="19"/>
          <w:spacing w:val="8"/>
        </w:rPr>
        <w:t>措施以及健康管理方法，降低和控制慢性病对</w:t>
      </w:r>
      <w:r>
        <w:rPr>
          <w:rFonts w:ascii="SimSun" w:hAnsi="SimSun" w:eastAsia="SimSun" w:cs="SimSun"/>
          <w:sz w:val="19"/>
          <w:szCs w:val="19"/>
        </w:rPr>
        <w:t xml:space="preserve"> </w:t>
      </w:r>
      <w:r>
        <w:rPr>
          <w:rFonts w:ascii="SimSun" w:hAnsi="SimSun" w:eastAsia="SimSun" w:cs="SimSun"/>
          <w:sz w:val="19"/>
          <w:szCs w:val="19"/>
          <w:spacing w:val="6"/>
        </w:rPr>
        <w:t>人群的身心健康和社会活动能力的危害，提高人群的健康水平和生命质量。</w:t>
      </w:r>
    </w:p>
    <w:p>
      <w:pPr>
        <w:ind w:left="1119" w:right="79" w:firstLine="419"/>
        <w:spacing w:before="6" w:line="371" w:lineRule="auto"/>
        <w:jc w:val="both"/>
        <w:rPr>
          <w:rFonts w:ascii="SimSun" w:hAnsi="SimSun" w:eastAsia="SimSun" w:cs="SimSun"/>
          <w:sz w:val="19"/>
          <w:szCs w:val="19"/>
        </w:rPr>
      </w:pPr>
      <w:r>
        <w:rPr>
          <w:rFonts w:ascii="SimSun" w:hAnsi="SimSun" w:eastAsia="SimSun" w:cs="SimSun"/>
          <w:sz w:val="19"/>
          <w:szCs w:val="19"/>
          <w:spacing w:val="8"/>
        </w:rPr>
        <w:t>慢性病通常是指上述具有高发病率、高死亡率和高致残率的慢性非传染性疾病。对带传染性的</w:t>
      </w:r>
      <w:r>
        <w:rPr>
          <w:rFonts w:ascii="SimSun" w:hAnsi="SimSun" w:eastAsia="SimSun" w:cs="SimSun"/>
          <w:sz w:val="19"/>
          <w:szCs w:val="19"/>
          <w:spacing w:val="6"/>
        </w:rPr>
        <w:t xml:space="preserve"> </w:t>
      </w:r>
      <w:r>
        <w:rPr>
          <w:rFonts w:ascii="SimSun" w:hAnsi="SimSun" w:eastAsia="SimSun" w:cs="SimSun"/>
          <w:sz w:val="19"/>
          <w:szCs w:val="19"/>
        </w:rPr>
        <w:t>慢性病，如乙型肝炎、肺结核等，对人群的危害也很大，防治形势也很严峻，也</w:t>
      </w:r>
      <w:r>
        <w:rPr>
          <w:rFonts w:ascii="SimSun" w:hAnsi="SimSun" w:eastAsia="SimSun" w:cs="SimSun"/>
          <w:sz w:val="19"/>
          <w:szCs w:val="19"/>
          <w:spacing w:val="-1"/>
        </w:rPr>
        <w:t>是社会医学研究的重要</w:t>
      </w:r>
      <w:r>
        <w:rPr>
          <w:rFonts w:ascii="SimSun" w:hAnsi="SimSun" w:eastAsia="SimSun" w:cs="SimSun"/>
          <w:sz w:val="19"/>
          <w:szCs w:val="19"/>
        </w:rPr>
        <w:t xml:space="preserve"> </w:t>
      </w:r>
      <w:r>
        <w:rPr>
          <w:rFonts w:ascii="SimSun" w:hAnsi="SimSun" w:eastAsia="SimSun" w:cs="SimSun"/>
          <w:sz w:val="19"/>
          <w:szCs w:val="19"/>
          <w:spacing w:val="12"/>
        </w:rPr>
        <w:t>内容之一。</w:t>
      </w:r>
    </w:p>
    <w:p>
      <w:pPr>
        <w:pStyle w:val="BodyText"/>
        <w:ind w:left="1543"/>
        <w:spacing w:before="174" w:line="222" w:lineRule="auto"/>
        <w:outlineLvl w:val="2"/>
        <w:rPr>
          <w:sz w:val="25"/>
          <w:szCs w:val="25"/>
        </w:rPr>
      </w:pPr>
      <w:bookmarkStart w:name="bookmark302" w:id="491"/>
      <w:bookmarkEnd w:id="491"/>
      <w:r>
        <w:rPr>
          <w:sz w:val="25"/>
          <w:szCs w:val="25"/>
          <w:b/>
          <w:bCs/>
          <w:spacing w:val="-6"/>
        </w:rPr>
        <w:t>二、慢性病的危险因素</w:t>
      </w:r>
    </w:p>
    <w:p>
      <w:pPr>
        <w:ind w:left="1119" w:right="85" w:firstLine="419"/>
        <w:spacing w:before="298" w:line="380" w:lineRule="auto"/>
        <w:rPr>
          <w:rFonts w:ascii="SimSun" w:hAnsi="SimSun" w:eastAsia="SimSun" w:cs="SimSun"/>
          <w:sz w:val="19"/>
          <w:szCs w:val="19"/>
        </w:rPr>
      </w:pPr>
      <w:r>
        <w:rPr>
          <w:rFonts w:ascii="SimSun" w:hAnsi="SimSun" w:eastAsia="SimSun" w:cs="SimSun"/>
          <w:sz w:val="19"/>
          <w:szCs w:val="19"/>
          <w:spacing w:val="6"/>
        </w:rPr>
        <w:t>慢性病的患病和死亡与许多危险因素相关，概括起来</w:t>
      </w:r>
      <w:r>
        <w:rPr>
          <w:rFonts w:ascii="SimSun" w:hAnsi="SimSun" w:eastAsia="SimSun" w:cs="SimSun"/>
          <w:sz w:val="19"/>
          <w:szCs w:val="19"/>
          <w:spacing w:val="5"/>
        </w:rPr>
        <w:t>有以下4类：①环境危险因素；②心理、行</w:t>
      </w:r>
      <w:r>
        <w:rPr>
          <w:rFonts w:ascii="SimSun" w:hAnsi="SimSun" w:eastAsia="SimSun" w:cs="SimSun"/>
          <w:sz w:val="19"/>
          <w:szCs w:val="19"/>
        </w:rPr>
        <w:t xml:space="preserve"> </w:t>
      </w:r>
      <w:r>
        <w:rPr>
          <w:rFonts w:ascii="SimSun" w:hAnsi="SimSun" w:eastAsia="SimSun" w:cs="SimSun"/>
          <w:sz w:val="19"/>
          <w:szCs w:val="19"/>
          <w:spacing w:val="3"/>
        </w:rPr>
        <w:t>为危险因素；③生物遗传危险因素；④医疗卫生服务中</w:t>
      </w:r>
      <w:r>
        <w:rPr>
          <w:rFonts w:ascii="SimSun" w:hAnsi="SimSun" w:eastAsia="SimSun" w:cs="SimSun"/>
          <w:sz w:val="19"/>
          <w:szCs w:val="19"/>
          <w:spacing w:val="2"/>
        </w:rPr>
        <w:t>的危险因素。</w:t>
      </w:r>
    </w:p>
    <w:p>
      <w:pPr>
        <w:ind w:left="1119" w:firstLine="419"/>
        <w:spacing w:before="1" w:line="373" w:lineRule="auto"/>
        <w:rPr>
          <w:rFonts w:ascii="SimSun" w:hAnsi="SimSun" w:eastAsia="SimSun" w:cs="SimSun"/>
          <w:sz w:val="19"/>
          <w:szCs w:val="19"/>
        </w:rPr>
      </w:pPr>
      <w:r>
        <w:rPr>
          <w:rFonts w:ascii="SimSun" w:hAnsi="SimSun" w:eastAsia="SimSun" w:cs="SimSun"/>
          <w:sz w:val="19"/>
          <w:szCs w:val="19"/>
          <w:spacing w:val="1"/>
        </w:rPr>
        <w:t>根据危险因素的可控性可分为两类：一是可改变的危险因素，如吸烟、有害</w:t>
      </w:r>
      <w:r>
        <w:rPr>
          <w:rFonts w:ascii="SimSun" w:hAnsi="SimSun" w:eastAsia="SimSun" w:cs="SimSun"/>
          <w:sz w:val="19"/>
          <w:szCs w:val="19"/>
        </w:rPr>
        <w:t>性饮酒、不健康饮食、 </w:t>
      </w:r>
      <w:r>
        <w:rPr>
          <w:rFonts w:ascii="SimSun" w:hAnsi="SimSun" w:eastAsia="SimSun" w:cs="SimSun"/>
          <w:sz w:val="19"/>
          <w:szCs w:val="19"/>
          <w:spacing w:val="-5"/>
        </w:rPr>
        <w:t>缺乏体力活动、超重、不良心理状态等；二是不可改变的危险因素，如年龄、性</w:t>
      </w:r>
      <w:r>
        <w:rPr>
          <w:rFonts w:ascii="SimSun" w:hAnsi="SimSun" w:eastAsia="SimSun" w:cs="SimSun"/>
          <w:sz w:val="19"/>
          <w:szCs w:val="19"/>
          <w:spacing w:val="-6"/>
        </w:rPr>
        <w:t>别、遗传等。</w:t>
      </w:r>
    </w:p>
    <w:p>
      <w:pPr>
        <w:ind w:left="1119" w:right="76" w:firstLine="419"/>
        <w:spacing w:before="5" w:line="379" w:lineRule="auto"/>
        <w:jc w:val="both"/>
        <w:rPr>
          <w:rFonts w:ascii="SimSun" w:hAnsi="SimSun" w:eastAsia="SimSun" w:cs="SimSun"/>
          <w:sz w:val="19"/>
          <w:szCs w:val="19"/>
        </w:rPr>
      </w:pPr>
      <w:r>
        <w:rPr>
          <w:rFonts w:ascii="SimSun" w:hAnsi="SimSun" w:eastAsia="SimSun" w:cs="SimSun"/>
          <w:sz w:val="19"/>
          <w:szCs w:val="19"/>
          <w:spacing w:val="-5"/>
        </w:rPr>
        <w:t>目前，普遍认为吸烟、有害性饮酒、不健康饮</w:t>
      </w:r>
      <w:r>
        <w:rPr>
          <w:rFonts w:ascii="SimSun" w:hAnsi="SimSun" w:eastAsia="SimSun" w:cs="SimSun"/>
          <w:sz w:val="19"/>
          <w:szCs w:val="19"/>
          <w:spacing w:val="-6"/>
        </w:rPr>
        <w:t>食、脂肪摄人过多、蔬菜水果摄入不足、长期静坐、体</w:t>
      </w:r>
      <w:r>
        <w:rPr>
          <w:rFonts w:ascii="SimSun" w:hAnsi="SimSun" w:eastAsia="SimSun" w:cs="SimSun"/>
          <w:sz w:val="19"/>
          <w:szCs w:val="19"/>
        </w:rPr>
        <w:t xml:space="preserve"> </w:t>
      </w:r>
      <w:r>
        <w:rPr>
          <w:rFonts w:ascii="SimSun" w:hAnsi="SimSun" w:eastAsia="SimSun" w:cs="SimSun"/>
          <w:sz w:val="19"/>
          <w:szCs w:val="19"/>
        </w:rPr>
        <w:t>力活动少、超重或肥胖、高血压、家族遗传史、精神紧张，心理不适应、环</w:t>
      </w:r>
      <w:r>
        <w:rPr>
          <w:rFonts w:ascii="SimSun" w:hAnsi="SimSun" w:eastAsia="SimSun" w:cs="SimSun"/>
          <w:sz w:val="19"/>
          <w:szCs w:val="19"/>
          <w:spacing w:val="-1"/>
        </w:rPr>
        <w:t>境污染与职业危害等危险因</w:t>
      </w:r>
      <w:r>
        <w:rPr>
          <w:rFonts w:ascii="SimSun" w:hAnsi="SimSun" w:eastAsia="SimSun" w:cs="SimSun"/>
          <w:sz w:val="19"/>
          <w:szCs w:val="19"/>
        </w:rPr>
        <w:t xml:space="preserve"> </w:t>
      </w:r>
      <w:r>
        <w:rPr>
          <w:rFonts w:ascii="SimSun" w:hAnsi="SimSun" w:eastAsia="SimSun" w:cs="SimSun"/>
          <w:sz w:val="19"/>
          <w:szCs w:val="19"/>
          <w:spacing w:val="4"/>
        </w:rPr>
        <w:t>素可导致慢性病的发生。其中，吸烟、有害性饮酒、不健康饮食和缺乏体力活动是全球范围内造成多</w:t>
      </w:r>
      <w:r>
        <w:rPr>
          <w:rFonts w:ascii="SimSun" w:hAnsi="SimSun" w:eastAsia="SimSun" w:cs="SimSun"/>
          <w:sz w:val="19"/>
          <w:szCs w:val="19"/>
          <w:spacing w:val="11"/>
        </w:rPr>
        <w:t xml:space="preserve"> </w:t>
      </w:r>
      <w:r>
        <w:rPr>
          <w:rFonts w:ascii="SimSun" w:hAnsi="SimSun" w:eastAsia="SimSun" w:cs="SimSun"/>
          <w:sz w:val="19"/>
          <w:szCs w:val="19"/>
          <w:spacing w:val="9"/>
        </w:rPr>
        <w:t>种慢性病的4大行为危险因素。血压升高、血糖</w:t>
      </w:r>
      <w:r>
        <w:rPr>
          <w:rFonts w:ascii="SimSun" w:hAnsi="SimSun" w:eastAsia="SimSun" w:cs="SimSun"/>
          <w:sz w:val="19"/>
          <w:szCs w:val="19"/>
          <w:spacing w:val="8"/>
        </w:rPr>
        <w:t>升高、胆固醇升高、超重或肥胖是导致慢性病的4种</w:t>
      </w:r>
      <w:r>
        <w:rPr>
          <w:rFonts w:ascii="SimSun" w:hAnsi="SimSun" w:eastAsia="SimSun" w:cs="SimSun"/>
          <w:sz w:val="19"/>
          <w:szCs w:val="19"/>
        </w:rPr>
        <w:t xml:space="preserve"> </w:t>
      </w:r>
      <w:r>
        <w:rPr>
          <w:rFonts w:ascii="SimSun" w:hAnsi="SimSun" w:eastAsia="SimSun" w:cs="SimSun"/>
          <w:sz w:val="19"/>
          <w:szCs w:val="19"/>
          <w:spacing w:val="8"/>
        </w:rPr>
        <w:t>主要生物危险因素。</w:t>
      </w:r>
    </w:p>
    <w:p>
      <w:pPr>
        <w:pStyle w:val="BodyText"/>
        <w:ind w:left="1543"/>
        <w:spacing w:before="125" w:line="222" w:lineRule="auto"/>
        <w:outlineLvl w:val="2"/>
        <w:rPr>
          <w:sz w:val="25"/>
          <w:szCs w:val="25"/>
        </w:rPr>
      </w:pPr>
      <w:bookmarkStart w:name="bookmark303" w:id="492"/>
      <w:bookmarkEnd w:id="492"/>
      <w:r>
        <w:rPr>
          <w:sz w:val="25"/>
          <w:szCs w:val="25"/>
          <w:b/>
          <w:bCs/>
          <w:spacing w:val="-4"/>
        </w:rPr>
        <w:t>三、慢性病的社会危害</w:t>
      </w:r>
    </w:p>
    <w:p>
      <w:pPr>
        <w:spacing w:line="265" w:lineRule="auto"/>
        <w:rPr>
          <w:rFonts w:ascii="Arial"/>
          <w:sz w:val="21"/>
        </w:rPr>
      </w:pPr>
      <w:r/>
    </w:p>
    <w:p>
      <w:pPr>
        <w:ind w:left="1119" w:right="67" w:firstLine="419"/>
        <w:spacing w:before="62" w:line="371" w:lineRule="auto"/>
        <w:jc w:val="both"/>
        <w:rPr>
          <w:rFonts w:ascii="SimSun" w:hAnsi="SimSun" w:eastAsia="SimSun" w:cs="SimSun"/>
          <w:sz w:val="19"/>
          <w:szCs w:val="19"/>
        </w:rPr>
      </w:pPr>
      <w:r>
        <w:rPr>
          <w:rFonts w:ascii="SimSun" w:hAnsi="SimSun" w:eastAsia="SimSun" w:cs="SimSun"/>
          <w:sz w:val="19"/>
          <w:szCs w:val="19"/>
          <w:spacing w:val="8"/>
        </w:rPr>
        <w:t>20世纪，医学在防治传染性疾病方面取得了重大成就。然而，随着社会经济的发展，人们生活</w:t>
      </w:r>
      <w:r>
        <w:rPr>
          <w:rFonts w:ascii="SimSun" w:hAnsi="SimSun" w:eastAsia="SimSun" w:cs="SimSun"/>
          <w:sz w:val="19"/>
          <w:szCs w:val="19"/>
          <w:spacing w:val="10"/>
        </w:rPr>
        <w:t xml:space="preserve"> </w:t>
      </w:r>
      <w:r>
        <w:rPr>
          <w:rFonts w:ascii="SimSun" w:hAnsi="SimSun" w:eastAsia="SimSun" w:cs="SimSun"/>
          <w:sz w:val="19"/>
          <w:szCs w:val="19"/>
          <w:spacing w:val="9"/>
        </w:rPr>
        <w:t>行为方式的改变以及寿命的延长，疾病谱和死亡谱正发</w:t>
      </w:r>
      <w:r>
        <w:rPr>
          <w:rFonts w:ascii="SimSun" w:hAnsi="SimSun" w:eastAsia="SimSun" w:cs="SimSun"/>
          <w:sz w:val="19"/>
          <w:szCs w:val="19"/>
          <w:spacing w:val="8"/>
        </w:rPr>
        <w:t>生着深刻的变化，突出表现为慢性病患病率</w:t>
      </w:r>
      <w:r>
        <w:rPr>
          <w:rFonts w:ascii="SimSun" w:hAnsi="SimSun" w:eastAsia="SimSun" w:cs="SimSun"/>
          <w:sz w:val="19"/>
          <w:szCs w:val="19"/>
        </w:rPr>
        <w:t xml:space="preserve"> </w:t>
      </w:r>
      <w:r>
        <w:rPr>
          <w:rFonts w:ascii="SimSun" w:hAnsi="SimSun" w:eastAsia="SimSun" w:cs="SimSun"/>
          <w:sz w:val="19"/>
          <w:szCs w:val="19"/>
          <w:spacing w:val="4"/>
        </w:rPr>
        <w:t>与死亡率的持续上升，疾病负担的日益加重，人类面临着越来越严峻的</w:t>
      </w:r>
      <w:r>
        <w:rPr>
          <w:rFonts w:ascii="SimSun" w:hAnsi="SimSun" w:eastAsia="SimSun" w:cs="SimSun"/>
          <w:sz w:val="19"/>
          <w:szCs w:val="19"/>
          <w:spacing w:val="3"/>
        </w:rPr>
        <w:t>挑战。</w:t>
      </w:r>
    </w:p>
    <w:p>
      <w:pPr>
        <w:pStyle w:val="BodyText"/>
        <w:ind w:left="1119" w:firstLine="419"/>
        <w:spacing w:before="14" w:line="370" w:lineRule="auto"/>
        <w:jc w:val="both"/>
        <w:rPr>
          <w:rFonts w:ascii="SimSun" w:hAnsi="SimSun" w:eastAsia="SimSun" w:cs="SimSun"/>
        </w:rPr>
      </w:pPr>
      <w:r>
        <w:rPr>
          <w:rFonts w:ascii="SimSun" w:hAnsi="SimSun" w:eastAsia="SimSun" w:cs="SimSun"/>
          <w:spacing w:val="18"/>
        </w:rPr>
        <w:t>1. </w:t>
      </w:r>
      <w:r>
        <w:rPr>
          <w:spacing w:val="18"/>
        </w:rPr>
        <w:t>慢性病严重危害人群健康</w:t>
      </w:r>
      <w:r>
        <w:rPr>
          <w:spacing w:val="47"/>
        </w:rPr>
        <w:t xml:space="preserve">  </w:t>
      </w:r>
      <w:r>
        <w:rPr>
          <w:rFonts w:ascii="Times New Roman" w:hAnsi="Times New Roman" w:eastAsia="Times New Roman" w:cs="Times New Roman"/>
          <w:spacing w:val="18"/>
        </w:rPr>
        <w:t>2</w:t>
      </w:r>
      <w:r>
        <w:rPr>
          <w:rFonts w:ascii="SimSun" w:hAnsi="SimSun" w:eastAsia="SimSun" w:cs="SimSun"/>
          <w:spacing w:val="18"/>
        </w:rPr>
        <w:t>012年全球有3800万人死于慢性病，占全球总死亡人数的</w:t>
      </w:r>
      <w:r>
        <w:rPr>
          <w:rFonts w:ascii="SimSun" w:hAnsi="SimSun" w:eastAsia="SimSun" w:cs="SimSun"/>
        </w:rPr>
        <w:t xml:space="preserve"> </w:t>
      </w:r>
      <w:r>
        <w:rPr>
          <w:rFonts w:ascii="SimSun" w:hAnsi="SimSun" w:eastAsia="SimSun" w:cs="SimSun"/>
          <w:spacing w:val="2"/>
        </w:rPr>
        <w:t>68%,癌症、心肺疾病、脑卒中、糖尿病等慢性病是全球人</w:t>
      </w:r>
      <w:r>
        <w:rPr>
          <w:rFonts w:ascii="SimSun" w:hAnsi="SimSun" w:eastAsia="SimSun" w:cs="SimSun"/>
          <w:spacing w:val="1"/>
        </w:rPr>
        <w:t>群最主要死因。</w:t>
      </w:r>
      <w:r>
        <w:rPr>
          <w:rFonts w:ascii="SimSun" w:hAnsi="SimSun" w:eastAsia="SimSun" w:cs="SimSun"/>
          <w:spacing w:val="-25"/>
        </w:rPr>
        <w:t xml:space="preserve"> </w:t>
      </w:r>
      <w:r>
        <w:rPr>
          <w:rFonts w:ascii="Times New Roman" w:hAnsi="Times New Roman" w:eastAsia="Times New Roman" w:cs="Times New Roman"/>
        </w:rPr>
        <w:t>WHO</w:t>
      </w:r>
      <w:r>
        <w:rPr>
          <w:rFonts w:ascii="Times New Roman" w:hAnsi="Times New Roman" w:eastAsia="Times New Roman" w:cs="Times New Roman"/>
          <w:spacing w:val="1"/>
        </w:rPr>
        <w:t xml:space="preserve"> </w:t>
      </w:r>
      <w:r>
        <w:rPr>
          <w:rFonts w:ascii="SimSun" w:hAnsi="SimSun" w:eastAsia="SimSun" w:cs="SimSun"/>
          <w:spacing w:val="1"/>
        </w:rPr>
        <w:t>预测，若不采取行动，</w:t>
      </w:r>
      <w:r>
        <w:rPr>
          <w:rFonts w:ascii="SimSun" w:hAnsi="SimSun" w:eastAsia="SimSun" w:cs="SimSun"/>
        </w:rPr>
        <w:t xml:space="preserve"> </w:t>
      </w:r>
      <w:r>
        <w:rPr>
          <w:rFonts w:ascii="SimSun" w:hAnsi="SimSun" w:eastAsia="SimSun" w:cs="SimSun"/>
          <w:spacing w:val="9"/>
        </w:rPr>
        <w:t>到2030年全球因慢性病死亡的人数将达到5300万。</w:t>
      </w:r>
      <w:r>
        <w:rPr>
          <w:rFonts w:ascii="SimSun" w:hAnsi="SimSun" w:eastAsia="SimSun" w:cs="SimSun"/>
          <w:spacing w:val="-35"/>
        </w:rPr>
        <w:t xml:space="preserve"> </w:t>
      </w:r>
      <w:r>
        <w:rPr>
          <w:rFonts w:ascii="SimSun" w:hAnsi="SimSun" w:eastAsia="SimSun" w:cs="SimSun"/>
        </w:rPr>
        <w:t>WHO</w:t>
      </w:r>
      <w:r>
        <w:rPr>
          <w:rFonts w:ascii="SimSun" w:hAnsi="SimSun" w:eastAsia="SimSun" w:cs="SimSun"/>
          <w:spacing w:val="9"/>
        </w:rPr>
        <w:t xml:space="preserve">  发布的《全球</w:t>
      </w:r>
      <w:r>
        <w:rPr>
          <w:rFonts w:ascii="SimSun" w:hAnsi="SimSun" w:eastAsia="SimSun" w:cs="SimSun"/>
          <w:spacing w:val="8"/>
        </w:rPr>
        <w:t>慢性病状态报告》显示，发</w:t>
      </w:r>
      <w:r>
        <w:rPr>
          <w:rFonts w:ascii="SimSun" w:hAnsi="SimSun" w:eastAsia="SimSun" w:cs="SimSun"/>
        </w:rPr>
        <w:t xml:space="preserve">  </w:t>
      </w:r>
      <w:r>
        <w:rPr>
          <w:rFonts w:ascii="SimSun" w:hAnsi="SimSun" w:eastAsia="SimSun" w:cs="SimSun"/>
          <w:spacing w:val="14"/>
        </w:rPr>
        <w:t>展中国家慢性病流行危害更为严重，2012年近75%(2</w:t>
      </w:r>
      <w:r>
        <w:rPr>
          <w:rFonts w:ascii="SimSun" w:hAnsi="SimSun" w:eastAsia="SimSun" w:cs="SimSun"/>
          <w:spacing w:val="13"/>
        </w:rPr>
        <w:t>800万)因慢性病致死者来自低收入和中等收</w:t>
      </w:r>
      <w:r>
        <w:rPr>
          <w:rFonts w:ascii="SimSun" w:hAnsi="SimSun" w:eastAsia="SimSun" w:cs="SimSun"/>
        </w:rPr>
        <w:t xml:space="preserve">  </w:t>
      </w:r>
      <w:r>
        <w:rPr>
          <w:rFonts w:ascii="SimSun" w:hAnsi="SimSun" w:eastAsia="SimSun" w:cs="SimSun"/>
          <w:spacing w:val="15"/>
        </w:rPr>
        <w:t>人国家，其中70岁以下的死者占48%。近6</w:t>
      </w:r>
      <w:r>
        <w:rPr>
          <w:rFonts w:ascii="SimSun" w:hAnsi="SimSun" w:eastAsia="SimSun" w:cs="SimSun"/>
          <w:spacing w:val="14"/>
        </w:rPr>
        <w:t>0年来，我国因慢性病引起的死亡占总死亡的比例不断</w:t>
      </w:r>
      <w:r>
        <w:rPr>
          <w:rFonts w:ascii="SimSun" w:hAnsi="SimSun" w:eastAsia="SimSun" w:cs="SimSun"/>
        </w:rPr>
        <w:t xml:space="preserve">  </w:t>
      </w:r>
      <w:r>
        <w:rPr>
          <w:rFonts w:ascii="SimSun" w:hAnsi="SimSun" w:eastAsia="SimSun" w:cs="SimSun"/>
          <w:spacing w:val="8"/>
        </w:rPr>
        <w:t>增加，与发达国家日益接近。《中国居民营养与慢性病状况报告(2015</w:t>
      </w:r>
      <w:r>
        <w:rPr>
          <w:rFonts w:ascii="SimSun" w:hAnsi="SimSun" w:eastAsia="SimSun" w:cs="SimSun"/>
          <w:spacing w:val="7"/>
        </w:rPr>
        <w:t>年)》显示，2012年全国居民</w:t>
      </w:r>
      <w:r>
        <w:rPr>
          <w:rFonts w:ascii="SimSun" w:hAnsi="SimSun" w:eastAsia="SimSun" w:cs="SimSun"/>
        </w:rPr>
        <w:t xml:space="preserve">  </w:t>
      </w:r>
      <w:r>
        <w:rPr>
          <w:rFonts w:ascii="SimSun" w:hAnsi="SimSun" w:eastAsia="SimSun" w:cs="SimSun"/>
          <w:spacing w:val="15"/>
        </w:rPr>
        <w:t>慢性病死亡率为533/10万，占总死亡人数的86.6%,因慢性病死亡的男性中约</w:t>
      </w:r>
      <w:r>
        <w:rPr>
          <w:rFonts w:ascii="SimSun" w:hAnsi="SimSun" w:eastAsia="SimSun" w:cs="SimSun"/>
          <w:spacing w:val="14"/>
        </w:rPr>
        <w:t>4成(39%)和女性中</w:t>
      </w:r>
      <w:r>
        <w:rPr>
          <w:rFonts w:ascii="SimSun" w:hAnsi="SimSun" w:eastAsia="SimSun" w:cs="SimSun"/>
        </w:rPr>
        <w:t xml:space="preserve">  </w:t>
      </w:r>
      <w:r>
        <w:rPr>
          <w:rFonts w:ascii="SimSun" w:hAnsi="SimSun" w:eastAsia="SimSun" w:cs="SimSun"/>
          <w:spacing w:val="12"/>
        </w:rPr>
        <w:t>约3成(31.9%)均属过早死亡。心脑血管病、癌症和慢性呼吸系统疾病成为主要死因，占总死亡的</w:t>
      </w:r>
    </w:p>
    <w:p>
      <w:pPr>
        <w:spacing w:line="370" w:lineRule="auto"/>
        <w:sectPr>
          <w:pgSz w:w="11360" w:h="15960"/>
          <w:pgMar w:top="400" w:right="1075" w:bottom="400" w:left="540" w:header="0" w:footer="0" w:gutter="0"/>
        </w:sectPr>
        <w:rPr>
          <w:rFonts w:ascii="SimSun" w:hAnsi="SimSun" w:eastAsia="SimSun" w:cs="SimSun"/>
        </w:rPr>
      </w:pPr>
    </w:p>
    <w:p>
      <w:pPr>
        <w:pStyle w:val="BodyText"/>
        <w:ind w:left="6119"/>
        <w:spacing w:before="236" w:line="221" w:lineRule="auto"/>
        <w:rPr/>
      </w:pPr>
      <w:r>
        <w:pict>
          <v:shape id="_x0000_s244" style="position:absolute;margin-left:467.502pt;margin-top:13.3517pt;mso-position-vertical-relative:text;mso-position-horizontal-relative:text;width:16.1pt;height:10.6pt;z-index:2527610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267</w:t>
                  </w:r>
                </w:p>
              </w:txbxContent>
            </v:textbox>
          </v:shape>
        </w:pict>
      </w:r>
      <w:r>
        <w:rPr>
          <w:spacing w:val="-17"/>
          <w:w w:val="97"/>
        </w:rPr>
        <w:t>第二十章</w:t>
      </w:r>
      <w:r>
        <w:rPr>
          <w:spacing w:val="-17"/>
          <w:w w:val="97"/>
        </w:rPr>
        <w:t xml:space="preserve"> </w:t>
      </w:r>
      <w:r>
        <w:rPr>
          <w:spacing w:val="-17"/>
          <w:w w:val="97"/>
        </w:rPr>
        <w:t>慢性非传染性疾病管理</w:t>
      </w:r>
    </w:p>
    <w:p>
      <w:pPr>
        <w:spacing w:line="263" w:lineRule="auto"/>
        <w:rPr>
          <w:rFonts w:ascii="Arial"/>
          <w:sz w:val="21"/>
        </w:rPr>
      </w:pPr>
      <w:r/>
    </w:p>
    <w:p>
      <w:pPr>
        <w:spacing w:line="264" w:lineRule="auto"/>
        <w:rPr>
          <w:rFonts w:ascii="Arial"/>
          <w:sz w:val="21"/>
        </w:rPr>
      </w:pPr>
      <w:r/>
    </w:p>
    <w:p>
      <w:pPr>
        <w:ind w:right="1036"/>
        <w:spacing w:before="61" w:line="377" w:lineRule="auto"/>
        <w:jc w:val="both"/>
        <w:rPr>
          <w:rFonts w:ascii="SimSun" w:hAnsi="SimSun" w:eastAsia="SimSun" w:cs="SimSun"/>
          <w:sz w:val="19"/>
          <w:szCs w:val="19"/>
        </w:rPr>
      </w:pPr>
      <w:r>
        <w:rPr>
          <w:rFonts w:ascii="SimSun" w:hAnsi="SimSun" w:eastAsia="SimSun" w:cs="SimSun"/>
          <w:sz w:val="19"/>
          <w:szCs w:val="19"/>
          <w:spacing w:val="9"/>
        </w:rPr>
        <w:t>79.4%,其中心脑血管病死亡率为271.8/10万，慢性呼吸系统疾病死</w:t>
      </w:r>
      <w:r>
        <w:rPr>
          <w:rFonts w:ascii="SimSun" w:hAnsi="SimSun" w:eastAsia="SimSun" w:cs="SimSun"/>
          <w:sz w:val="19"/>
          <w:szCs w:val="19"/>
          <w:spacing w:val="8"/>
        </w:rPr>
        <w:t>亡率为68/10万，患病率均呈上</w:t>
      </w:r>
      <w:r>
        <w:rPr>
          <w:rFonts w:ascii="SimSun" w:hAnsi="SimSun" w:eastAsia="SimSun" w:cs="SimSun"/>
          <w:sz w:val="19"/>
          <w:szCs w:val="19"/>
        </w:rPr>
        <w:t xml:space="preserve">  </w:t>
      </w:r>
      <w:r>
        <w:rPr>
          <w:rFonts w:ascii="SimSun" w:hAnsi="SimSun" w:eastAsia="SimSun" w:cs="SimSun"/>
          <w:sz w:val="19"/>
          <w:szCs w:val="19"/>
          <w:spacing w:val="9"/>
        </w:rPr>
        <w:t>升趋势。2013年全国肿瘤登记结果显示，我国癌症发病率为235/10万，肺癌和乳腺癌分别位居男、</w:t>
      </w:r>
      <w:r>
        <w:rPr>
          <w:rFonts w:ascii="SimSun" w:hAnsi="SimSun" w:eastAsia="SimSun" w:cs="SimSun"/>
          <w:sz w:val="19"/>
          <w:szCs w:val="19"/>
          <w:spacing w:val="11"/>
        </w:rPr>
        <w:t xml:space="preserve"> </w:t>
      </w:r>
      <w:r>
        <w:rPr>
          <w:rFonts w:ascii="SimSun" w:hAnsi="SimSun" w:eastAsia="SimSun" w:cs="SimSun"/>
          <w:sz w:val="19"/>
          <w:szCs w:val="19"/>
        </w:rPr>
        <w:t>女性发病首位，发病率呈上升趋势；癌症死亡率为144.3/10万，前五位</w:t>
      </w:r>
      <w:r>
        <w:rPr>
          <w:rFonts w:ascii="SimSun" w:hAnsi="SimSun" w:eastAsia="SimSun" w:cs="SimSun"/>
          <w:sz w:val="19"/>
          <w:szCs w:val="19"/>
          <w:spacing w:val="-1"/>
        </w:rPr>
        <w:t>分别是肺癌、肝癌、胃癌、食管</w:t>
      </w:r>
      <w:r>
        <w:rPr>
          <w:rFonts w:ascii="SimSun" w:hAnsi="SimSun" w:eastAsia="SimSun" w:cs="SimSun"/>
          <w:sz w:val="19"/>
          <w:szCs w:val="19"/>
        </w:rPr>
        <w:t xml:space="preserve">  </w:t>
      </w:r>
      <w:r>
        <w:rPr>
          <w:rFonts w:ascii="SimSun" w:hAnsi="SimSun" w:eastAsia="SimSun" w:cs="SimSun"/>
          <w:sz w:val="19"/>
          <w:szCs w:val="19"/>
          <w:spacing w:val="-5"/>
        </w:rPr>
        <w:t>癌、结直肠癌。</w:t>
      </w:r>
    </w:p>
    <w:p>
      <w:pPr>
        <w:ind w:right="1036" w:firstLine="419"/>
        <w:spacing w:before="7" w:line="375" w:lineRule="auto"/>
        <w:jc w:val="both"/>
        <w:rPr>
          <w:rFonts w:ascii="SimSun" w:hAnsi="SimSun" w:eastAsia="SimSun" w:cs="SimSun"/>
          <w:sz w:val="19"/>
          <w:szCs w:val="19"/>
        </w:rPr>
      </w:pPr>
      <w:r>
        <w:rPr>
          <w:rFonts w:ascii="SimSun" w:hAnsi="SimSun" w:eastAsia="SimSun" w:cs="SimSun"/>
          <w:sz w:val="19"/>
          <w:szCs w:val="19"/>
          <w:spacing w:val="13"/>
        </w:rPr>
        <w:t>慢性病病程长、预后差、并常伴有严重并发症及残疾。例如，</w:t>
      </w:r>
      <w:r>
        <w:rPr>
          <w:rFonts w:ascii="SimSun" w:hAnsi="SimSun" w:eastAsia="SimSun" w:cs="SimSun"/>
          <w:sz w:val="19"/>
          <w:szCs w:val="19"/>
          <w:spacing w:val="12"/>
        </w:rPr>
        <w:t>糖尿病病人致盲率是一般人群</w:t>
      </w:r>
      <w:r>
        <w:rPr>
          <w:rFonts w:ascii="SimSun" w:hAnsi="SimSun" w:eastAsia="SimSun" w:cs="SimSun"/>
          <w:sz w:val="19"/>
          <w:szCs w:val="19"/>
        </w:rPr>
        <w:t xml:space="preserve">  </w:t>
      </w:r>
      <w:r>
        <w:rPr>
          <w:rFonts w:ascii="SimSun" w:hAnsi="SimSun" w:eastAsia="SimSun" w:cs="SimSun"/>
          <w:sz w:val="19"/>
          <w:szCs w:val="19"/>
          <w:spacing w:val="17"/>
        </w:rPr>
        <w:t>的25倍，肾衰竭的发生率比非糖尿病病人高17倍。慢性病还会造成病人的心理创伤和对家庭的</w:t>
      </w:r>
      <w:r>
        <w:rPr>
          <w:rFonts w:ascii="SimSun" w:hAnsi="SimSun" w:eastAsia="SimSun" w:cs="SimSun"/>
          <w:sz w:val="19"/>
          <w:szCs w:val="19"/>
          <w:spacing w:val="6"/>
        </w:rPr>
        <w:t xml:space="preserve">  </w:t>
      </w:r>
      <w:r>
        <w:rPr>
          <w:rFonts w:ascii="SimSun" w:hAnsi="SimSun" w:eastAsia="SimSun" w:cs="SimSun"/>
          <w:sz w:val="19"/>
          <w:szCs w:val="19"/>
          <w:spacing w:val="10"/>
        </w:rPr>
        <w:t>压力。慢性病首次发作，可使病人产生不同程度的心理反应，轻的出现适应障碍、主观感觉异常、</w:t>
      </w:r>
      <w:r>
        <w:rPr>
          <w:rFonts w:ascii="SimSun" w:hAnsi="SimSun" w:eastAsia="SimSun" w:cs="SimSun"/>
          <w:sz w:val="19"/>
          <w:szCs w:val="19"/>
          <w:spacing w:val="13"/>
        </w:rPr>
        <w:t xml:space="preserve"> </w:t>
      </w:r>
      <w:r>
        <w:rPr>
          <w:rFonts w:ascii="SimSun" w:hAnsi="SimSun" w:eastAsia="SimSun" w:cs="SimSun"/>
          <w:sz w:val="19"/>
          <w:szCs w:val="19"/>
          <w:spacing w:val="4"/>
        </w:rPr>
        <w:t>焦虑、退化、猜疑等，重的可出现愤怒、孤独感、失助、自怜和期待等心理过程</w:t>
      </w:r>
      <w:r>
        <w:rPr>
          <w:rFonts w:ascii="SimSun" w:hAnsi="SimSun" w:eastAsia="SimSun" w:cs="SimSun"/>
          <w:sz w:val="19"/>
          <w:szCs w:val="19"/>
          <w:spacing w:val="3"/>
        </w:rPr>
        <w:t>；反复发作或出现严</w:t>
      </w:r>
      <w:r>
        <w:rPr>
          <w:rFonts w:ascii="SimSun" w:hAnsi="SimSun" w:eastAsia="SimSun" w:cs="SimSun"/>
          <w:sz w:val="19"/>
          <w:szCs w:val="19"/>
        </w:rPr>
        <w:t xml:space="preserve">  </w:t>
      </w:r>
      <w:r>
        <w:rPr>
          <w:rFonts w:ascii="SimSun" w:hAnsi="SimSun" w:eastAsia="SimSun" w:cs="SimSun"/>
          <w:sz w:val="19"/>
          <w:szCs w:val="19"/>
          <w:spacing w:val="8"/>
        </w:rPr>
        <w:t>重功能障碍时，还可出现失望、抑郁、甚至自杀倾向。慢性病对家庭的影响是长期的，陪护和照顾</w:t>
      </w:r>
      <w:r>
        <w:rPr>
          <w:rFonts w:ascii="SimSun" w:hAnsi="SimSun" w:eastAsia="SimSun" w:cs="SimSun"/>
          <w:sz w:val="19"/>
          <w:szCs w:val="19"/>
          <w:spacing w:val="7"/>
        </w:rPr>
        <w:t xml:space="preserve">  </w:t>
      </w:r>
      <w:r>
        <w:rPr>
          <w:rFonts w:ascii="SimSun" w:hAnsi="SimSun" w:eastAsia="SimSun" w:cs="SimSun"/>
          <w:sz w:val="19"/>
          <w:szCs w:val="19"/>
          <w:spacing w:val="8"/>
        </w:rPr>
        <w:t>长期卧床不起的慢性病病人，以及病人异常心理的发泄都会给家庭带来很大压力，严重影响家庭成</w:t>
      </w:r>
      <w:r>
        <w:rPr>
          <w:rFonts w:ascii="SimSun" w:hAnsi="SimSun" w:eastAsia="SimSun" w:cs="SimSun"/>
          <w:sz w:val="19"/>
          <w:szCs w:val="19"/>
          <w:spacing w:val="6"/>
        </w:rPr>
        <w:t xml:space="preserve">  </w:t>
      </w:r>
      <w:r>
        <w:rPr>
          <w:rFonts w:ascii="SimSun" w:hAnsi="SimSun" w:eastAsia="SimSun" w:cs="SimSun"/>
          <w:sz w:val="19"/>
          <w:szCs w:val="19"/>
          <w:spacing w:val="8"/>
        </w:rPr>
        <w:t>员的健康。</w:t>
      </w:r>
    </w:p>
    <w:p>
      <w:pPr>
        <w:pStyle w:val="BodyText"/>
        <w:ind w:right="1087" w:firstLine="419"/>
        <w:spacing w:before="7" w:line="369" w:lineRule="auto"/>
        <w:jc w:val="both"/>
        <w:rPr>
          <w:rFonts w:ascii="SimSun" w:hAnsi="SimSun" w:eastAsia="SimSun" w:cs="SimSun"/>
        </w:rPr>
      </w:pPr>
      <w:r>
        <w:rPr>
          <w:rFonts w:ascii="SimSun" w:hAnsi="SimSun" w:eastAsia="SimSun" w:cs="SimSun"/>
          <w:spacing w:val="11"/>
        </w:rPr>
        <w:t>2.</w:t>
      </w:r>
      <w:r>
        <w:rPr>
          <w:rFonts w:ascii="SimSun" w:hAnsi="SimSun" w:eastAsia="SimSun" w:cs="SimSun"/>
          <w:spacing w:val="-15"/>
        </w:rPr>
        <w:t xml:space="preserve"> </w:t>
      </w:r>
      <w:r>
        <w:rPr>
          <w:spacing w:val="11"/>
        </w:rPr>
        <w:t>慢性病经济负担日益加重</w:t>
      </w:r>
      <w:r>
        <w:rPr>
          <w:spacing w:val="11"/>
        </w:rPr>
        <w:t xml:space="preserve">  </w:t>
      </w:r>
      <w:r>
        <w:rPr>
          <w:rFonts w:ascii="SimSun" w:hAnsi="SimSun" w:eastAsia="SimSun" w:cs="SimSun"/>
          <w:spacing w:val="11"/>
        </w:rPr>
        <w:t>随着慢性病患病率的上升和患病人数的增加，慢性病防治费用</w:t>
      </w:r>
      <w:r>
        <w:rPr>
          <w:rFonts w:ascii="SimSun" w:hAnsi="SimSun" w:eastAsia="SimSun" w:cs="SimSun"/>
        </w:rPr>
        <w:t xml:space="preserve"> </w:t>
      </w:r>
      <w:r>
        <w:rPr>
          <w:rFonts w:ascii="SimSun" w:hAnsi="SimSun" w:eastAsia="SimSun" w:cs="SimSun"/>
          <w:spacing w:val="4"/>
        </w:rPr>
        <w:t>呈现快速上升趋势，世界各国面临着越来越沉重的经济负担。《2009年全球风险报告》</w:t>
      </w:r>
      <w:r>
        <w:rPr>
          <w:rFonts w:ascii="SimSun" w:hAnsi="SimSun" w:eastAsia="SimSun" w:cs="SimSun"/>
          <w:spacing w:val="3"/>
        </w:rPr>
        <w:t>显示，每年因</w:t>
      </w:r>
      <w:r>
        <w:rPr>
          <w:rFonts w:ascii="SimSun" w:hAnsi="SimSun" w:eastAsia="SimSun" w:cs="SimSun"/>
        </w:rPr>
        <w:t xml:space="preserve"> </w:t>
      </w:r>
      <w:r>
        <w:rPr>
          <w:rFonts w:ascii="SimSun" w:hAnsi="SimSun" w:eastAsia="SimSun" w:cs="SimSun"/>
          <w:spacing w:val="10"/>
        </w:rPr>
        <w:t>慢性病造成的经济负担高达1万亿美元，成为影响全球经济的因素之一。对于发展中国家而言，慢</w:t>
      </w:r>
      <w:r>
        <w:rPr>
          <w:rFonts w:ascii="SimSun" w:hAnsi="SimSun" w:eastAsia="SimSun" w:cs="SimSun"/>
          <w:spacing w:val="13"/>
        </w:rPr>
        <w:t xml:space="preserve"> </w:t>
      </w:r>
      <w:r>
        <w:rPr>
          <w:rFonts w:ascii="SimSun" w:hAnsi="SimSun" w:eastAsia="SimSun" w:cs="SimSun"/>
          <w:spacing w:val="13"/>
        </w:rPr>
        <w:t>性病造成的负担会阻碍或抵消经济的发展。宏观经济</w:t>
      </w:r>
      <w:r>
        <w:rPr>
          <w:rFonts w:ascii="SimSun" w:hAnsi="SimSun" w:eastAsia="SimSun" w:cs="SimSun"/>
          <w:spacing w:val="12"/>
        </w:rPr>
        <w:t>研究显示，慢性病每上升10%,便会导致年均</w:t>
      </w:r>
      <w:r>
        <w:rPr>
          <w:rFonts w:ascii="SimSun" w:hAnsi="SimSun" w:eastAsia="SimSun" w:cs="SimSun"/>
        </w:rPr>
        <w:t xml:space="preserve"> </w:t>
      </w:r>
      <w:r>
        <w:rPr>
          <w:rFonts w:ascii="SimSun" w:hAnsi="SimSun" w:eastAsia="SimSun" w:cs="SimSun"/>
          <w:spacing w:val="8"/>
        </w:rPr>
        <w:t>经济增长降低0.5%。我国目前正处于经济发展的重要时期，慢性病患病率和死亡率持续上升，不仅</w:t>
      </w:r>
      <w:r>
        <w:rPr>
          <w:rFonts w:ascii="SimSun" w:hAnsi="SimSun" w:eastAsia="SimSun" w:cs="SimSun"/>
        </w:rPr>
        <w:t xml:space="preserve"> </w:t>
      </w:r>
      <w:r>
        <w:rPr>
          <w:rFonts w:ascii="SimSun" w:hAnsi="SimSun" w:eastAsia="SimSun" w:cs="SimSun"/>
          <w:spacing w:val="3"/>
        </w:rPr>
        <w:t>给医疗卫生系统带来巨大压力，还造成巨大的经济损失。 </w:t>
      </w:r>
      <w:r>
        <w:rPr>
          <w:rFonts w:ascii="Times New Roman" w:hAnsi="Times New Roman" w:eastAsia="Times New Roman" w:cs="Times New Roman"/>
        </w:rPr>
        <w:t>WHO</w:t>
      </w:r>
      <w:r>
        <w:rPr>
          <w:rFonts w:ascii="Times New Roman" w:hAnsi="Times New Roman" w:eastAsia="Times New Roman" w:cs="Times New Roman"/>
          <w:spacing w:val="3"/>
        </w:rPr>
        <w:t xml:space="preserve"> </w:t>
      </w:r>
      <w:r>
        <w:rPr>
          <w:rFonts w:ascii="SimSun" w:hAnsi="SimSun" w:eastAsia="SimSun" w:cs="SimSun"/>
          <w:spacing w:val="3"/>
        </w:rPr>
        <w:t>估计，2005—2015年期间，我国因慢</w:t>
      </w:r>
      <w:r>
        <w:rPr>
          <w:rFonts w:ascii="SimSun" w:hAnsi="SimSun" w:eastAsia="SimSun" w:cs="SimSun"/>
        </w:rPr>
        <w:t xml:space="preserve"> </w:t>
      </w:r>
      <w:r>
        <w:rPr>
          <w:rFonts w:ascii="SimSun" w:hAnsi="SimSun" w:eastAsia="SimSun" w:cs="SimSun"/>
          <w:spacing w:val="8"/>
        </w:rPr>
        <w:t>性病所致的经济损失累计高达5580亿美元，但若采取有效的慢性病防控策略和措施，也会获得</w:t>
      </w:r>
      <w:r>
        <w:rPr>
          <w:rFonts w:ascii="SimSun" w:hAnsi="SimSun" w:eastAsia="SimSun" w:cs="SimSun"/>
          <w:spacing w:val="7"/>
        </w:rPr>
        <w:t>巨大</w:t>
      </w:r>
      <w:r>
        <w:rPr>
          <w:rFonts w:ascii="SimSun" w:hAnsi="SimSun" w:eastAsia="SimSun" w:cs="SimSun"/>
        </w:rPr>
        <w:t xml:space="preserve"> </w:t>
      </w:r>
      <w:r>
        <w:rPr>
          <w:rFonts w:ascii="SimSun" w:hAnsi="SimSun" w:eastAsia="SimSun" w:cs="SimSun"/>
          <w:spacing w:val="10"/>
        </w:rPr>
        <w:t>经济效益。据世界银行估算，2010—20</w:t>
      </w:r>
      <w:r>
        <w:rPr>
          <w:rFonts w:ascii="SimSun" w:hAnsi="SimSun" w:eastAsia="SimSun" w:cs="SimSun"/>
          <w:spacing w:val="9"/>
        </w:rPr>
        <w:t>40年期间，如果我国将心脑血管疾病的死亡率降低1%,即可</w:t>
      </w:r>
      <w:r>
        <w:rPr>
          <w:rFonts w:ascii="SimSun" w:hAnsi="SimSun" w:eastAsia="SimSun" w:cs="SimSun"/>
        </w:rPr>
        <w:t xml:space="preserve"> </w:t>
      </w:r>
      <w:r>
        <w:rPr>
          <w:rFonts w:ascii="SimSun" w:hAnsi="SimSun" w:eastAsia="SimSun" w:cs="SimSun"/>
          <w:spacing w:val="13"/>
        </w:rPr>
        <w:t>产生10.7万亿美元的经济效益。</w:t>
      </w:r>
    </w:p>
    <w:p>
      <w:pPr>
        <w:spacing w:line="264" w:lineRule="auto"/>
        <w:rPr>
          <w:rFonts w:ascii="Arial"/>
          <w:sz w:val="21"/>
        </w:rPr>
      </w:pPr>
      <w:r/>
    </w:p>
    <w:p>
      <w:pPr>
        <w:pStyle w:val="BodyText"/>
        <w:ind w:left="4"/>
        <w:spacing w:before="97" w:line="221" w:lineRule="auto"/>
        <w:outlineLvl w:val="1"/>
        <w:rPr>
          <w:sz w:val="30"/>
          <w:szCs w:val="30"/>
        </w:rPr>
      </w:pPr>
      <w:bookmarkStart w:name="bookmark304" w:id="493"/>
      <w:bookmarkEnd w:id="493"/>
      <w:r>
        <w:rPr>
          <w:sz w:val="30"/>
          <w:szCs w:val="30"/>
          <w:b/>
          <w:bCs/>
          <w:spacing w:val="-9"/>
        </w:rPr>
        <w:t>第二节</w:t>
      </w:r>
      <w:r>
        <w:rPr>
          <w:sz w:val="30"/>
          <w:szCs w:val="30"/>
          <w:spacing w:val="19"/>
        </w:rPr>
        <w:t xml:space="preserve">  </w:t>
      </w:r>
      <w:r>
        <w:rPr>
          <w:sz w:val="30"/>
          <w:szCs w:val="30"/>
          <w:b/>
          <w:bCs/>
          <w:spacing w:val="-9"/>
        </w:rPr>
        <w:t>慢性病防控策略</w:t>
      </w:r>
    </w:p>
    <w:p>
      <w:pPr>
        <w:spacing w:line="274" w:lineRule="auto"/>
        <w:rPr>
          <w:rFonts w:ascii="Arial"/>
          <w:sz w:val="21"/>
        </w:rPr>
      </w:pPr>
      <w:r/>
    </w:p>
    <w:p>
      <w:pPr>
        <w:spacing w:line="274" w:lineRule="auto"/>
        <w:rPr>
          <w:rFonts w:ascii="Arial"/>
          <w:sz w:val="21"/>
        </w:rPr>
      </w:pPr>
      <w:r/>
    </w:p>
    <w:p>
      <w:pPr>
        <w:pStyle w:val="BodyText"/>
        <w:ind w:left="419"/>
        <w:spacing w:before="82" w:line="221" w:lineRule="auto"/>
        <w:outlineLvl w:val="2"/>
        <w:rPr>
          <w:sz w:val="25"/>
          <w:szCs w:val="25"/>
        </w:rPr>
      </w:pPr>
      <w:bookmarkStart w:name="bookmark305" w:id="494"/>
      <w:bookmarkEnd w:id="494"/>
      <w:r>
        <w:rPr>
          <w:sz w:val="25"/>
          <w:szCs w:val="25"/>
          <w:spacing w:val="-2"/>
        </w:rPr>
        <w:t>一、慢性病防控全球行动计划</w:t>
      </w:r>
    </w:p>
    <w:p>
      <w:pPr>
        <w:spacing w:line="279" w:lineRule="auto"/>
        <w:rPr>
          <w:rFonts w:ascii="Arial"/>
          <w:sz w:val="21"/>
        </w:rPr>
      </w:pPr>
      <w:r/>
    </w:p>
    <w:p>
      <w:pPr>
        <w:ind w:right="1035" w:firstLine="419"/>
        <w:spacing w:before="63" w:line="369" w:lineRule="auto"/>
        <w:jc w:val="both"/>
        <w:rPr>
          <w:rFonts w:ascii="SimSun" w:hAnsi="SimSun" w:eastAsia="SimSun" w:cs="SimSun"/>
          <w:sz w:val="19"/>
          <w:szCs w:val="19"/>
        </w:rPr>
      </w:pPr>
      <w:r>
        <w:rPr>
          <w:rFonts w:ascii="SimSun" w:hAnsi="SimSun" w:eastAsia="SimSun" w:cs="SimSun"/>
          <w:sz w:val="19"/>
          <w:szCs w:val="19"/>
          <w:spacing w:val="3"/>
        </w:rPr>
        <w:t>2000年，</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3"/>
        </w:rPr>
        <w:t>发布《预防和控制非传染性疾病全球战略》。2006年，</w:t>
      </w:r>
      <w:r>
        <w:rPr>
          <w:rFonts w:ascii="Times New Roman" w:hAnsi="Times New Roman" w:eastAsia="Times New Roman" w:cs="Times New Roman"/>
          <w:sz w:val="19"/>
          <w:szCs w:val="19"/>
        </w:rPr>
        <w:t>WHO</w:t>
      </w:r>
      <w:r>
        <w:rPr>
          <w:rFonts w:ascii="SimSun" w:hAnsi="SimSun" w:eastAsia="SimSun" w:cs="SimSun"/>
          <w:sz w:val="19"/>
          <w:szCs w:val="19"/>
          <w:spacing w:val="3"/>
        </w:rPr>
        <w:t>《预防慢性病——</w:t>
      </w:r>
      <w:r>
        <w:rPr>
          <w:rFonts w:ascii="SimSun" w:hAnsi="SimSun" w:eastAsia="SimSun" w:cs="SimSun"/>
          <w:sz w:val="19"/>
          <w:szCs w:val="19"/>
          <w:spacing w:val="-67"/>
        </w:rPr>
        <w:t xml:space="preserve"> </w:t>
      </w:r>
      <w:r>
        <w:rPr>
          <w:rFonts w:ascii="SimSun" w:hAnsi="SimSun" w:eastAsia="SimSun" w:cs="SimSun"/>
          <w:sz w:val="19"/>
          <w:szCs w:val="19"/>
          <w:spacing w:val="3"/>
        </w:rPr>
        <w:t>一</w:t>
      </w:r>
      <w:r>
        <w:rPr>
          <w:rFonts w:ascii="SimSun" w:hAnsi="SimSun" w:eastAsia="SimSun" w:cs="SimSun"/>
          <w:sz w:val="19"/>
          <w:szCs w:val="19"/>
        </w:rPr>
        <w:t xml:space="preserve"> </w:t>
      </w:r>
      <w:r>
        <w:rPr>
          <w:rFonts w:ascii="SimSun" w:hAnsi="SimSun" w:eastAsia="SimSun" w:cs="SimSun"/>
          <w:sz w:val="19"/>
          <w:szCs w:val="19"/>
          <w:spacing w:val="8"/>
        </w:rPr>
        <w:t>项至关重要的投资》指出，各国政府和公众应当走出慢性病不可预防的误区，积极的投资和致力于</w:t>
      </w:r>
      <w:r>
        <w:rPr>
          <w:rFonts w:ascii="SimSun" w:hAnsi="SimSun" w:eastAsia="SimSun" w:cs="SimSun"/>
          <w:sz w:val="19"/>
          <w:szCs w:val="19"/>
          <w:spacing w:val="7"/>
        </w:rPr>
        <w:t xml:space="preserve">  </w:t>
      </w:r>
      <w:r>
        <w:rPr>
          <w:rFonts w:ascii="SimSun" w:hAnsi="SimSun" w:eastAsia="SimSun" w:cs="SimSun"/>
          <w:sz w:val="19"/>
          <w:szCs w:val="19"/>
          <w:spacing w:val="6"/>
        </w:rPr>
        <w:t>预防慢性病。在《全球慢性病预防与控制策略(2008—2013年行动计划)》中，</w:t>
      </w:r>
      <w:r>
        <w:rPr>
          <w:rFonts w:ascii="Times New Roman" w:hAnsi="Times New Roman" w:eastAsia="Times New Roman" w:cs="Times New Roman"/>
          <w:sz w:val="19"/>
          <w:szCs w:val="19"/>
        </w:rPr>
        <w:t>WHO</w:t>
      </w:r>
      <w:r>
        <w:rPr>
          <w:rFonts w:ascii="SimSun" w:hAnsi="SimSun" w:eastAsia="SimSun" w:cs="SimSun"/>
          <w:sz w:val="19"/>
          <w:szCs w:val="19"/>
          <w:spacing w:val="6"/>
        </w:rPr>
        <w:t>确定了慢性病的</w:t>
      </w:r>
      <w:r>
        <w:rPr>
          <w:rFonts w:ascii="SimSun" w:hAnsi="SimSun" w:eastAsia="SimSun" w:cs="SimSun"/>
          <w:sz w:val="19"/>
          <w:szCs w:val="19"/>
          <w:spacing w:val="7"/>
        </w:rPr>
        <w:t xml:space="preserve">  </w:t>
      </w:r>
      <w:r>
        <w:rPr>
          <w:rFonts w:ascii="SimSun" w:hAnsi="SimSun" w:eastAsia="SimSun" w:cs="SimSun"/>
          <w:sz w:val="19"/>
          <w:szCs w:val="19"/>
          <w:spacing w:val="8"/>
        </w:rPr>
        <w:t>预防控制目标和行动纲领。2011年，联合国召开慢性病峰会，达成了慢性病防控需要政府主导、多</w:t>
      </w:r>
      <w:r>
        <w:rPr>
          <w:rFonts w:ascii="SimSun" w:hAnsi="SimSun" w:eastAsia="SimSun" w:cs="SimSun"/>
          <w:sz w:val="19"/>
          <w:szCs w:val="19"/>
          <w:spacing w:val="3"/>
        </w:rPr>
        <w:t xml:space="preserve">  </w:t>
      </w:r>
      <w:r>
        <w:rPr>
          <w:rFonts w:ascii="SimSun" w:hAnsi="SimSun" w:eastAsia="SimSun" w:cs="SimSun"/>
          <w:sz w:val="19"/>
          <w:szCs w:val="19"/>
          <w:spacing w:val="14"/>
        </w:rPr>
        <w:t>部门配合、全社会支持的共识，强调了政府和相关社会组织与部门的慢性病防控责任。2013年，</w:t>
      </w:r>
      <w:r>
        <w:rPr>
          <w:rFonts w:ascii="SimSun" w:hAnsi="SimSun" w:eastAsia="SimSun" w:cs="SimSun"/>
          <w:sz w:val="19"/>
          <w:szCs w:val="19"/>
          <w:spacing w:val="18"/>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又制定了《2013—2020年预防控制非传染性疾病全球行动计划》,旨在使全球摆脱可避免的非</w:t>
      </w:r>
      <w:r>
        <w:rPr>
          <w:rFonts w:ascii="SimSun" w:hAnsi="SimSun" w:eastAsia="SimSun" w:cs="SimSun"/>
          <w:sz w:val="19"/>
          <w:szCs w:val="19"/>
          <w:spacing w:val="4"/>
        </w:rPr>
        <w:t xml:space="preserve">  </w:t>
      </w:r>
      <w:r>
        <w:rPr>
          <w:rFonts w:ascii="SimSun" w:hAnsi="SimSun" w:eastAsia="SimSun" w:cs="SimSun"/>
          <w:sz w:val="19"/>
          <w:szCs w:val="19"/>
          <w:spacing w:val="3"/>
        </w:rPr>
        <w:t>传染性疾病负担，进一步明确和细化了预防控制目标、评价</w:t>
      </w:r>
      <w:r>
        <w:rPr>
          <w:rFonts w:ascii="SimSun" w:hAnsi="SimSun" w:eastAsia="SimSun" w:cs="SimSun"/>
          <w:sz w:val="19"/>
          <w:szCs w:val="19"/>
          <w:spacing w:val="2"/>
        </w:rPr>
        <w:t>体系。</w:t>
      </w:r>
    </w:p>
    <w:p>
      <w:pPr>
        <w:pStyle w:val="BodyText"/>
        <w:ind w:right="1053" w:firstLine="489"/>
        <w:spacing w:before="27" w:line="370" w:lineRule="auto"/>
        <w:jc w:val="both"/>
        <w:rPr>
          <w:rFonts w:ascii="SimSun" w:hAnsi="SimSun" w:eastAsia="SimSun" w:cs="SimSun"/>
        </w:rPr>
      </w:pPr>
      <w:r>
        <w:rPr>
          <w:rFonts w:ascii="SimSun" w:hAnsi="SimSun" w:eastAsia="SimSun" w:cs="SimSun"/>
          <w:spacing w:val="8"/>
        </w:rPr>
        <w:t>1.</w:t>
      </w:r>
      <w:r>
        <w:rPr>
          <w:rFonts w:ascii="SimSun" w:hAnsi="SimSun" w:eastAsia="SimSun" w:cs="SimSun"/>
          <w:spacing w:val="-20"/>
        </w:rPr>
        <w:t xml:space="preserve"> </w:t>
      </w:r>
      <w:r>
        <w:rPr>
          <w:spacing w:val="8"/>
        </w:rPr>
        <w:t>全球行动计划目标</w:t>
      </w:r>
      <w:r>
        <w:rPr>
          <w:spacing w:val="8"/>
        </w:rPr>
        <w:t xml:space="preserve"> </w:t>
      </w:r>
      <w:r>
        <w:rPr>
          <w:rFonts w:ascii="SimSun" w:hAnsi="SimSun" w:eastAsia="SimSun" w:cs="SimSun"/>
          <w:spacing w:val="8"/>
        </w:rPr>
        <w:t>通过在国家、地区和全球层面开展多部门协作与合作，减少可预防和避</w:t>
      </w:r>
      <w:r>
        <w:rPr>
          <w:rFonts w:ascii="SimSun" w:hAnsi="SimSun" w:eastAsia="SimSun" w:cs="SimSun"/>
        </w:rPr>
        <w:t xml:space="preserve"> </w:t>
      </w:r>
      <w:r>
        <w:rPr>
          <w:rFonts w:ascii="SimSun" w:hAnsi="SimSun" w:eastAsia="SimSun" w:cs="SimSun"/>
          <w:spacing w:val="4"/>
        </w:rPr>
        <w:t>免的疾病、死亡和疾病负担，从而使所有人都能达到与其年龄相适应的最高健</w:t>
      </w:r>
      <w:r>
        <w:rPr>
          <w:rFonts w:ascii="SimSun" w:hAnsi="SimSun" w:eastAsia="SimSun" w:cs="SimSun"/>
          <w:spacing w:val="3"/>
        </w:rPr>
        <w:t>康和生产力水平，使非</w:t>
      </w:r>
      <w:r>
        <w:rPr>
          <w:rFonts w:ascii="SimSun" w:hAnsi="SimSun" w:eastAsia="SimSun" w:cs="SimSun"/>
        </w:rPr>
        <w:t xml:space="preserve"> </w:t>
      </w:r>
      <w:r>
        <w:rPr>
          <w:rFonts w:ascii="SimSun" w:hAnsi="SimSun" w:eastAsia="SimSun" w:cs="SimSun"/>
          <w:spacing w:val="10"/>
        </w:rPr>
        <w:t>传染性疾病不再成为影响人类幸福和社会经济发展的障碍。</w:t>
      </w:r>
    </w:p>
    <w:p>
      <w:pPr>
        <w:spacing w:line="370" w:lineRule="auto"/>
        <w:sectPr>
          <w:pgSz w:w="11220" w:h="15870"/>
          <w:pgMar w:top="400" w:right="618" w:bottom="400" w:left="949" w:header="0" w:footer="0" w:gutter="0"/>
        </w:sectPr>
        <w:rPr>
          <w:rFonts w:ascii="SimSun" w:hAnsi="SimSun" w:eastAsia="SimSun" w:cs="SimSun"/>
        </w:rPr>
      </w:pPr>
    </w:p>
    <w:p>
      <w:pPr>
        <w:spacing w:line="244" w:lineRule="auto"/>
        <w:rPr>
          <w:rFonts w:ascii="Arial"/>
          <w:sz w:val="21"/>
        </w:rPr>
      </w:pPr>
      <w:r/>
    </w:p>
    <w:p>
      <w:pPr>
        <w:spacing w:line="245" w:lineRule="auto"/>
        <w:rPr>
          <w:rFonts w:ascii="Arial"/>
          <w:sz w:val="21"/>
        </w:rPr>
      </w:pPr>
      <w:r/>
    </w:p>
    <w:p>
      <w:pPr>
        <w:pStyle w:val="BodyText"/>
        <w:ind w:left="1129" w:right="54" w:firstLine="409"/>
        <w:spacing w:before="62" w:line="348" w:lineRule="auto"/>
        <w:rPr>
          <w:rFonts w:ascii="SimSun" w:hAnsi="SimSun" w:eastAsia="SimSun" w:cs="SimSun"/>
        </w:rPr>
      </w:pPr>
      <w:bookmarkStart w:name="bookmark513" w:id="495"/>
      <w:bookmarkEnd w:id="495"/>
      <w:r>
        <w:rPr>
          <w:rFonts w:ascii="SimSun" w:hAnsi="SimSun" w:eastAsia="SimSun" w:cs="SimSun"/>
          <w:spacing w:val="3"/>
        </w:rPr>
        <w:t>2.</w:t>
      </w:r>
      <w:r>
        <w:rPr>
          <w:rFonts w:ascii="SimSun" w:hAnsi="SimSun" w:eastAsia="SimSun" w:cs="SimSun"/>
          <w:spacing w:val="-1"/>
        </w:rPr>
        <w:t xml:space="preserve"> </w:t>
      </w:r>
      <w:r>
        <w:rPr>
          <w:spacing w:val="3"/>
        </w:rPr>
        <w:t>全球行动计划工作目标</w:t>
      </w:r>
      <w:r>
        <w:rPr>
          <w:spacing w:val="79"/>
        </w:rPr>
        <w:t xml:space="preserve"> </w:t>
      </w:r>
      <w:r>
        <w:rPr>
          <w:rFonts w:ascii="SimSun" w:hAnsi="SimSun" w:eastAsia="SimSun" w:cs="SimSun"/>
          <w:spacing w:val="3"/>
        </w:rPr>
        <w:t>包</w:t>
      </w:r>
      <w:r>
        <w:rPr>
          <w:rFonts w:ascii="SimSun" w:hAnsi="SimSun" w:eastAsia="SimSun" w:cs="SimSun"/>
          <w:spacing w:val="-20"/>
        </w:rPr>
        <w:t xml:space="preserve"> </w:t>
      </w:r>
      <w:r>
        <w:rPr>
          <w:rFonts w:ascii="SimSun" w:hAnsi="SimSun" w:eastAsia="SimSun" w:cs="SimSun"/>
          <w:spacing w:val="3"/>
        </w:rPr>
        <w:t>括</w:t>
      </w:r>
      <w:r>
        <w:rPr>
          <w:rFonts w:ascii="SimSun" w:hAnsi="SimSun" w:eastAsia="SimSun" w:cs="SimSun"/>
          <w:spacing w:val="-18"/>
        </w:rPr>
        <w:t xml:space="preserve"> </w:t>
      </w:r>
      <w:r>
        <w:rPr>
          <w:rFonts w:ascii="SimSun" w:hAnsi="SimSun" w:eastAsia="SimSun" w:cs="SimSun"/>
          <w:spacing w:val="3"/>
        </w:rPr>
        <w:t>6</w:t>
      </w:r>
      <w:r>
        <w:rPr>
          <w:rFonts w:ascii="SimSun" w:hAnsi="SimSun" w:eastAsia="SimSun" w:cs="SimSun"/>
          <w:spacing w:val="-16"/>
        </w:rPr>
        <w:t xml:space="preserve"> </w:t>
      </w:r>
      <w:r>
        <w:rPr>
          <w:rFonts w:ascii="SimSun" w:hAnsi="SimSun" w:eastAsia="SimSun" w:cs="SimSun"/>
          <w:spacing w:val="3"/>
        </w:rPr>
        <w:t>项：①加强国际合作和倡导，在全球、区域和国家层面的发</w:t>
      </w:r>
      <w:r>
        <w:rPr>
          <w:rFonts w:ascii="SimSun" w:hAnsi="SimSun" w:eastAsia="SimSun" w:cs="SimSun"/>
        </w:rPr>
        <w:t xml:space="preserve"> </w:t>
      </w:r>
      <w:r>
        <w:rPr>
          <w:rFonts w:ascii="SimSun" w:hAnsi="SimSun" w:eastAsia="SimSun" w:cs="SimSun"/>
          <w:spacing w:val="4"/>
        </w:rPr>
        <w:t>展目标中提高对非传染性疾病预防控制工作的重视；②加强国家能力、领导力、治理、多部门行动和</w:t>
      </w:r>
      <w:r>
        <w:rPr>
          <w:rFonts w:ascii="SimSun" w:hAnsi="SimSun" w:eastAsia="SimSun" w:cs="SimSun"/>
          <w:spacing w:val="8"/>
        </w:rPr>
        <w:t xml:space="preserve"> </w:t>
      </w:r>
      <w:r>
        <w:rPr>
          <w:rFonts w:ascii="SimSun" w:hAnsi="SimSun" w:eastAsia="SimSun" w:cs="SimSun"/>
          <w:spacing w:val="4"/>
        </w:rPr>
        <w:t>合作伙伴关系，以加快国家对非传染性疾病预防控制的响应；③通过创建健康促进环境，减少可改变</w:t>
      </w:r>
      <w:r>
        <w:rPr>
          <w:rFonts w:ascii="SimSun" w:hAnsi="SimSun" w:eastAsia="SimSun" w:cs="SimSun"/>
          <w:spacing w:val="1"/>
        </w:rPr>
        <w:t xml:space="preserve"> </w:t>
      </w:r>
      <w:r>
        <w:rPr>
          <w:rFonts w:ascii="SimSun" w:hAnsi="SimSun" w:eastAsia="SimSun" w:cs="SimSun"/>
          <w:spacing w:val="8"/>
        </w:rPr>
        <w:t>的非传染性疾病危险因素和潜在的社会决定因素；④通过以人为本的初级卫生保健服务和全民健康</w:t>
      </w:r>
      <w:r>
        <w:rPr>
          <w:rFonts w:ascii="SimSun" w:hAnsi="SimSun" w:eastAsia="SimSun" w:cs="SimSun"/>
          <w:spacing w:val="4"/>
        </w:rPr>
        <w:t xml:space="preserve"> </w:t>
      </w:r>
      <w:r>
        <w:rPr>
          <w:rFonts w:ascii="SimSun" w:hAnsi="SimSun" w:eastAsia="SimSun" w:cs="SimSun"/>
          <w:spacing w:val="4"/>
        </w:rPr>
        <w:t>覆盖，加强和重新调整卫生系统，开展非传染性疾病预防和控制，处理潜在的社会决定因素；⑤推动</w:t>
      </w:r>
      <w:r>
        <w:rPr>
          <w:rFonts w:ascii="SimSun" w:hAnsi="SimSun" w:eastAsia="SimSun" w:cs="SimSun"/>
          <w:spacing w:val="6"/>
        </w:rPr>
        <w:t xml:space="preserve"> </w:t>
      </w:r>
      <w:r>
        <w:rPr>
          <w:rFonts w:ascii="SimSun" w:hAnsi="SimSun" w:eastAsia="SimSun" w:cs="SimSun"/>
          <w:spacing w:val="9"/>
        </w:rPr>
        <w:t>和支持国家能力建设，开展高质量的非传染性疾病防控</w:t>
      </w:r>
      <w:r>
        <w:rPr>
          <w:rFonts w:ascii="SimSun" w:hAnsi="SimSun" w:eastAsia="SimSun" w:cs="SimSun"/>
          <w:spacing w:val="8"/>
        </w:rPr>
        <w:t>研究与开发工作；⑥监测非传染性疾病流行</w:t>
      </w:r>
      <w:r>
        <w:rPr>
          <w:rFonts w:ascii="SimSun" w:hAnsi="SimSun" w:eastAsia="SimSun" w:cs="SimSun"/>
        </w:rPr>
        <w:t xml:space="preserve"> </w:t>
      </w:r>
      <w:r>
        <w:rPr>
          <w:rFonts w:ascii="SimSun" w:hAnsi="SimSun" w:eastAsia="SimSun" w:cs="SimSun"/>
          <w:spacing w:val="2"/>
        </w:rPr>
        <w:t>趋势和决定因素，评估防控效果。</w:t>
      </w:r>
    </w:p>
    <w:p>
      <w:pPr>
        <w:pStyle w:val="BodyText"/>
        <w:ind w:left="1129" w:right="56" w:firstLine="409"/>
        <w:spacing w:before="185" w:line="344" w:lineRule="auto"/>
        <w:rPr>
          <w:rFonts w:ascii="SimSun" w:hAnsi="SimSun" w:eastAsia="SimSun" w:cs="SimSun"/>
        </w:rPr>
      </w:pPr>
      <w:r>
        <w:rPr>
          <w:rFonts w:ascii="SimSun" w:hAnsi="SimSun" w:eastAsia="SimSun" w:cs="SimSun"/>
          <w:spacing w:val="4"/>
        </w:rPr>
        <w:t>3.</w:t>
      </w:r>
      <w:r>
        <w:rPr>
          <w:rFonts w:ascii="SimSun" w:hAnsi="SimSun" w:eastAsia="SimSun" w:cs="SimSun"/>
          <w:spacing w:val="-24"/>
        </w:rPr>
        <w:t xml:space="preserve"> </w:t>
      </w:r>
      <w:r>
        <w:rPr>
          <w:spacing w:val="4"/>
        </w:rPr>
        <w:t>全球行动计划自愿性目标</w:t>
      </w:r>
      <w:r>
        <w:rPr>
          <w:spacing w:val="4"/>
        </w:rPr>
        <w:t xml:space="preserve">  </w:t>
      </w:r>
      <w:r>
        <w:rPr>
          <w:rFonts w:ascii="SimSun" w:hAnsi="SimSun" w:eastAsia="SimSun" w:cs="SimSun"/>
          <w:spacing w:val="4"/>
        </w:rPr>
        <w:t>包</w:t>
      </w:r>
      <w:r>
        <w:rPr>
          <w:rFonts w:ascii="SimSun" w:hAnsi="SimSun" w:eastAsia="SimSun" w:cs="SimSun"/>
          <w:spacing w:val="-26"/>
        </w:rPr>
        <w:t xml:space="preserve"> </w:t>
      </w:r>
      <w:r>
        <w:rPr>
          <w:rFonts w:ascii="SimSun" w:hAnsi="SimSun" w:eastAsia="SimSun" w:cs="SimSun"/>
          <w:spacing w:val="4"/>
        </w:rPr>
        <w:t>括</w:t>
      </w:r>
      <w:r>
        <w:rPr>
          <w:rFonts w:ascii="SimSun" w:hAnsi="SimSun" w:eastAsia="SimSun" w:cs="SimSun"/>
          <w:spacing w:val="-26"/>
        </w:rPr>
        <w:t xml:space="preserve"> </w:t>
      </w:r>
      <w:r>
        <w:rPr>
          <w:rFonts w:ascii="SimSun" w:hAnsi="SimSun" w:eastAsia="SimSun" w:cs="SimSun"/>
          <w:spacing w:val="4"/>
        </w:rPr>
        <w:t>9</w:t>
      </w:r>
      <w:r>
        <w:rPr>
          <w:rFonts w:ascii="SimSun" w:hAnsi="SimSun" w:eastAsia="SimSun" w:cs="SimSun"/>
          <w:spacing w:val="-23"/>
        </w:rPr>
        <w:t xml:space="preserve"> </w:t>
      </w:r>
      <w:r>
        <w:rPr>
          <w:rFonts w:ascii="SimSun" w:hAnsi="SimSun" w:eastAsia="SimSun" w:cs="SimSun"/>
          <w:spacing w:val="4"/>
        </w:rPr>
        <w:t>项：①心脑血管疾病</w:t>
      </w:r>
      <w:r>
        <w:rPr>
          <w:rFonts w:ascii="SimSun" w:hAnsi="SimSun" w:eastAsia="SimSun" w:cs="SimSun"/>
          <w:spacing w:val="3"/>
        </w:rPr>
        <w:t>、癌症、糖尿病或慢性呼吸系统疾病</w:t>
      </w:r>
      <w:r>
        <w:rPr>
          <w:rFonts w:ascii="SimSun" w:hAnsi="SimSun" w:eastAsia="SimSun" w:cs="SimSun"/>
        </w:rPr>
        <w:t xml:space="preserve"> </w:t>
      </w:r>
      <w:r>
        <w:rPr>
          <w:rFonts w:ascii="SimSun" w:hAnsi="SimSun" w:eastAsia="SimSun" w:cs="SimSun"/>
          <w:spacing w:val="16"/>
        </w:rPr>
        <w:t>总死亡率相对降低25%;②有害酒精使用比例相对减少至少10%;③身体活动不足流行率相对减少</w:t>
      </w:r>
      <w:r>
        <w:rPr>
          <w:rFonts w:ascii="SimSun" w:hAnsi="SimSun" w:eastAsia="SimSun" w:cs="SimSun"/>
          <w:spacing w:val="15"/>
        </w:rPr>
        <w:t xml:space="preserve"> </w:t>
      </w:r>
      <w:r>
        <w:rPr>
          <w:rFonts w:ascii="SimSun" w:hAnsi="SimSun" w:eastAsia="SimSun" w:cs="SimSun"/>
          <w:spacing w:val="16"/>
        </w:rPr>
        <w:t>10%;④人群平均食盐摄人量或钠摄人量相对减少30%;⑤15岁以上人群目前</w:t>
      </w:r>
      <w:r>
        <w:rPr>
          <w:rFonts w:ascii="SimSun" w:hAnsi="SimSun" w:eastAsia="SimSun" w:cs="SimSun"/>
          <w:spacing w:val="15"/>
        </w:rPr>
        <w:t>烟草使用流行率相对</w:t>
      </w:r>
      <w:r>
        <w:rPr>
          <w:rFonts w:ascii="SimSun" w:hAnsi="SimSun" w:eastAsia="SimSun" w:cs="SimSun"/>
        </w:rPr>
        <w:t xml:space="preserve"> </w:t>
      </w:r>
      <w:r>
        <w:rPr>
          <w:rFonts w:ascii="SimSun" w:hAnsi="SimSun" w:eastAsia="SimSun" w:cs="SimSun"/>
          <w:spacing w:val="18"/>
        </w:rPr>
        <w:t>减少30%;⑥血压升高患病率相对减少25%;⑦遏制糖尿病和肥胖的上升趋势；⑧至少50%的符合</w:t>
      </w:r>
      <w:r>
        <w:rPr>
          <w:rFonts w:ascii="SimSun" w:hAnsi="SimSun" w:eastAsia="SimSun" w:cs="SimSun"/>
          <w:spacing w:val="14"/>
        </w:rPr>
        <w:t xml:space="preserve"> </w:t>
      </w:r>
      <w:r>
        <w:rPr>
          <w:rFonts w:ascii="SimSun" w:hAnsi="SimSun" w:eastAsia="SimSun" w:cs="SimSun"/>
          <w:spacing w:val="12"/>
        </w:rPr>
        <w:t>条件人群接受心脏病和脑卒中的药物治疗及咨询(包括控制血糖);⑨80%的公立和私营医疗卫生机</w:t>
      </w:r>
      <w:r>
        <w:rPr>
          <w:rFonts w:ascii="SimSun" w:hAnsi="SimSun" w:eastAsia="SimSun" w:cs="SimSun"/>
          <w:spacing w:val="16"/>
        </w:rPr>
        <w:t xml:space="preserve"> </w:t>
      </w:r>
      <w:r>
        <w:rPr>
          <w:rFonts w:ascii="SimSun" w:hAnsi="SimSun" w:eastAsia="SimSun" w:cs="SimSun"/>
          <w:spacing w:val="9"/>
        </w:rPr>
        <w:t>构提供廉价有效慢性病诊治基本设备和药物。</w:t>
      </w:r>
    </w:p>
    <w:p>
      <w:pPr>
        <w:pStyle w:val="BodyText"/>
        <w:ind w:left="1129" w:right="57" w:firstLine="409"/>
        <w:spacing w:before="213" w:line="340" w:lineRule="auto"/>
        <w:rPr>
          <w:rFonts w:ascii="SimSun" w:hAnsi="SimSun" w:eastAsia="SimSun" w:cs="SimSun"/>
        </w:rPr>
      </w:pPr>
      <w:r>
        <w:rPr>
          <w:rFonts w:ascii="SimSun" w:hAnsi="SimSun" w:eastAsia="SimSun" w:cs="SimSun"/>
          <w:spacing w:val="17"/>
        </w:rPr>
        <w:t>4.</w:t>
      </w:r>
      <w:r>
        <w:rPr>
          <w:rFonts w:ascii="SimSun" w:hAnsi="SimSun" w:eastAsia="SimSun" w:cs="SimSun"/>
          <w:spacing w:val="-18"/>
        </w:rPr>
        <w:t xml:space="preserve"> </w:t>
      </w:r>
      <w:r>
        <w:rPr>
          <w:spacing w:val="17"/>
        </w:rPr>
        <w:t>全球综合监测框架</w:t>
      </w:r>
      <w:r>
        <w:rPr>
          <w:spacing w:val="17"/>
        </w:rPr>
        <w:t xml:space="preserve"> </w:t>
      </w:r>
      <w:r>
        <w:rPr>
          <w:rFonts w:ascii="SimSun" w:hAnsi="SimSun" w:eastAsia="SimSun" w:cs="SimSun"/>
          <w:spacing w:val="17"/>
        </w:rPr>
        <w:t>包括3个方面25项指标：①死亡率和发病率</w:t>
      </w:r>
      <w:r>
        <w:rPr>
          <w:rFonts w:ascii="SimSun" w:hAnsi="SimSun" w:eastAsia="SimSun" w:cs="SimSun"/>
          <w:spacing w:val="16"/>
        </w:rPr>
        <w:t>：包括30~70岁人群心血</w:t>
      </w:r>
      <w:r>
        <w:rPr>
          <w:rFonts w:ascii="SimSun" w:hAnsi="SimSun" w:eastAsia="SimSun" w:cs="SimSun"/>
        </w:rPr>
        <w:t xml:space="preserve"> </w:t>
      </w:r>
      <w:r>
        <w:rPr>
          <w:rFonts w:ascii="SimSun" w:hAnsi="SimSun" w:eastAsia="SimSun" w:cs="SimSun"/>
          <w:spacing w:val="8"/>
        </w:rPr>
        <w:t>管疾病、癌症、糖尿病和慢性呼吸系统疾病死亡的概率，每10万人口癌症发病率(按癌症类别)等指</w:t>
      </w:r>
      <w:r>
        <w:rPr>
          <w:rFonts w:ascii="SimSun" w:hAnsi="SimSun" w:eastAsia="SimSun" w:cs="SimSun"/>
          <w:spacing w:val="11"/>
        </w:rPr>
        <w:t xml:space="preserve"> </w:t>
      </w:r>
      <w:r>
        <w:rPr>
          <w:rFonts w:ascii="SimSun" w:hAnsi="SimSun" w:eastAsia="SimSun" w:cs="SimSun"/>
        </w:rPr>
        <w:t>标；②危险因素暴露：包括有害酒精使用、身体活动、盐(钠)摄入、饱和脂肪酸</w:t>
      </w:r>
      <w:r>
        <w:rPr>
          <w:rFonts w:ascii="SimSun" w:hAnsi="SimSun" w:eastAsia="SimSun" w:cs="SimSun"/>
          <w:spacing w:val="-1"/>
        </w:rPr>
        <w:t>摄入、血糖升高、血压</w:t>
      </w:r>
      <w:r>
        <w:rPr>
          <w:rFonts w:ascii="SimSun" w:hAnsi="SimSun" w:eastAsia="SimSun" w:cs="SimSun"/>
        </w:rPr>
        <w:t xml:space="preserve"> </w:t>
      </w:r>
      <w:r>
        <w:rPr>
          <w:rFonts w:ascii="SimSun" w:hAnsi="SimSun" w:eastAsia="SimSun" w:cs="SimSun"/>
          <w:spacing w:val="4"/>
        </w:rPr>
        <w:t>升高、体重超重等指标；③国家系统的应对：包括心血管疾病药物预防和咨询、慢性病基本药物和技</w:t>
      </w:r>
      <w:r>
        <w:rPr>
          <w:rFonts w:ascii="SimSun" w:hAnsi="SimSun" w:eastAsia="SimSun" w:cs="SimSun"/>
          <w:spacing w:val="1"/>
        </w:rPr>
        <w:t xml:space="preserve"> </w:t>
      </w:r>
      <w:r>
        <w:rPr>
          <w:rFonts w:ascii="SimSun" w:hAnsi="SimSun" w:eastAsia="SimSun" w:cs="SimSun"/>
          <w:spacing w:val="6"/>
        </w:rPr>
        <w:t>术等指标。</w:t>
      </w:r>
    </w:p>
    <w:p>
      <w:pPr>
        <w:pStyle w:val="BodyText"/>
        <w:ind w:left="1543"/>
        <w:spacing w:before="321" w:line="221" w:lineRule="auto"/>
        <w:outlineLvl w:val="2"/>
        <w:rPr>
          <w:sz w:val="25"/>
          <w:szCs w:val="25"/>
        </w:rPr>
      </w:pPr>
      <w:bookmarkStart w:name="bookmark306" w:id="496"/>
      <w:bookmarkEnd w:id="496"/>
      <w:r>
        <w:rPr>
          <w:sz w:val="25"/>
          <w:szCs w:val="25"/>
          <w:b/>
          <w:bCs/>
          <w:spacing w:val="-4"/>
        </w:rPr>
        <w:t>二、慢性病三级预防</w:t>
      </w:r>
    </w:p>
    <w:p>
      <w:pPr>
        <w:spacing w:line="257" w:lineRule="auto"/>
        <w:rPr>
          <w:rFonts w:ascii="Arial"/>
          <w:sz w:val="21"/>
        </w:rPr>
      </w:pPr>
      <w:r/>
    </w:p>
    <w:p>
      <w:pPr>
        <w:ind w:left="1129" w:right="54" w:firstLine="409"/>
        <w:spacing w:before="62" w:line="363" w:lineRule="auto"/>
        <w:jc w:val="both"/>
        <w:rPr>
          <w:rFonts w:ascii="SimSun" w:hAnsi="SimSun" w:eastAsia="SimSun" w:cs="SimSun"/>
          <w:sz w:val="19"/>
          <w:szCs w:val="19"/>
        </w:rPr>
      </w:pPr>
      <w:r>
        <w:rPr>
          <w:rFonts w:ascii="SimSun" w:hAnsi="SimSun" w:eastAsia="SimSun" w:cs="SimSun"/>
          <w:sz w:val="19"/>
          <w:szCs w:val="19"/>
          <w:spacing w:val="8"/>
        </w:rPr>
        <w:t>慢性病的预防不仅是指阻止疾病的发生，还包括疾病发生后阻止或延缓其发展，最大限度地减</w:t>
      </w:r>
      <w:r>
        <w:rPr>
          <w:rFonts w:ascii="SimSun" w:hAnsi="SimSun" w:eastAsia="SimSun" w:cs="SimSun"/>
          <w:sz w:val="19"/>
          <w:szCs w:val="19"/>
          <w:spacing w:val="10"/>
        </w:rPr>
        <w:t xml:space="preserve"> </w:t>
      </w:r>
      <w:r>
        <w:rPr>
          <w:rFonts w:ascii="SimSun" w:hAnsi="SimSun" w:eastAsia="SimSun" w:cs="SimSun"/>
          <w:sz w:val="19"/>
          <w:szCs w:val="19"/>
          <w:spacing w:val="8"/>
        </w:rPr>
        <w:t>少疾病造成的危害。根据慢性病的发病因素和疾病自然史的各个阶段，在生物-心理-社会医学模式</w:t>
      </w:r>
      <w:r>
        <w:rPr>
          <w:rFonts w:ascii="SimSun" w:hAnsi="SimSun" w:eastAsia="SimSun" w:cs="SimSun"/>
          <w:sz w:val="19"/>
          <w:szCs w:val="19"/>
          <w:spacing w:val="14"/>
        </w:rPr>
        <w:t xml:space="preserve"> </w:t>
      </w:r>
      <w:r>
        <w:rPr>
          <w:rFonts w:ascii="SimSun" w:hAnsi="SimSun" w:eastAsia="SimSun" w:cs="SimSun"/>
          <w:sz w:val="19"/>
          <w:szCs w:val="19"/>
        </w:rPr>
        <w:t>指导下实施三级预防，可有效控制和降低慢性病发病率、残障率、死亡率，保</w:t>
      </w:r>
      <w:r>
        <w:rPr>
          <w:rFonts w:ascii="SimSun" w:hAnsi="SimSun" w:eastAsia="SimSun" w:cs="SimSun"/>
          <w:sz w:val="19"/>
          <w:szCs w:val="19"/>
          <w:spacing w:val="-1"/>
        </w:rPr>
        <w:t>护人群的健康，提高生命</w:t>
      </w:r>
      <w:r>
        <w:rPr>
          <w:rFonts w:ascii="SimSun" w:hAnsi="SimSun" w:eastAsia="SimSun" w:cs="SimSun"/>
          <w:sz w:val="19"/>
          <w:szCs w:val="19"/>
        </w:rPr>
        <w:t xml:space="preserve"> </w:t>
      </w:r>
      <w:r>
        <w:rPr>
          <w:rFonts w:ascii="SimSun" w:hAnsi="SimSun" w:eastAsia="SimSun" w:cs="SimSun"/>
          <w:sz w:val="19"/>
          <w:szCs w:val="19"/>
          <w:spacing w:val="16"/>
        </w:rPr>
        <w:t>质量。三级预防原则是预防医学的核心，它可体现在个体或群体慢</w:t>
      </w:r>
      <w:r>
        <w:rPr>
          <w:rFonts w:ascii="SimSun" w:hAnsi="SimSun" w:eastAsia="SimSun" w:cs="SimSun"/>
          <w:sz w:val="19"/>
          <w:szCs w:val="19"/>
          <w:spacing w:val="15"/>
        </w:rPr>
        <w:t>性病发生前后的各个阶段(图</w:t>
      </w:r>
      <w:r>
        <w:rPr>
          <w:rFonts w:ascii="SimSun" w:hAnsi="SimSun" w:eastAsia="SimSun" w:cs="SimSun"/>
          <w:sz w:val="19"/>
          <w:szCs w:val="19"/>
        </w:rPr>
        <w:t xml:space="preserve"> </w:t>
      </w:r>
      <w:r>
        <w:rPr>
          <w:rFonts w:ascii="Times New Roman" w:hAnsi="Times New Roman" w:eastAsia="Times New Roman" w:cs="Times New Roman"/>
          <w:sz w:val="19"/>
          <w:szCs w:val="19"/>
          <w:spacing w:val="-1"/>
        </w:rPr>
        <w:t>20-1)</w:t>
      </w:r>
      <w:r>
        <w:rPr>
          <w:rFonts w:ascii="SimSun" w:hAnsi="SimSun" w:eastAsia="SimSun" w:cs="SimSun"/>
          <w:sz w:val="19"/>
          <w:szCs w:val="19"/>
          <w:spacing w:val="-1"/>
        </w:rPr>
        <w:t>。</w:t>
      </w:r>
    </w:p>
    <w:p>
      <w:pPr>
        <w:ind w:left="1129" w:firstLine="409"/>
        <w:spacing w:before="3" w:line="379" w:lineRule="auto"/>
        <w:jc w:val="both"/>
        <w:rPr>
          <w:rFonts w:ascii="SimSun" w:hAnsi="SimSun" w:eastAsia="SimSun" w:cs="SimSun"/>
          <w:sz w:val="19"/>
          <w:szCs w:val="19"/>
        </w:rPr>
      </w:pPr>
      <w:r>
        <w:rPr>
          <w:rFonts w:ascii="SimSun" w:hAnsi="SimSun" w:eastAsia="SimSun" w:cs="SimSun"/>
          <w:sz w:val="19"/>
          <w:szCs w:val="19"/>
          <w:spacing w:val="6"/>
        </w:rPr>
        <w:t>1. 一级预防</w:t>
      </w:r>
      <w:r>
        <w:rPr>
          <w:rFonts w:ascii="SimSun" w:hAnsi="SimSun" w:eastAsia="SimSun" w:cs="SimSun"/>
          <w:sz w:val="19"/>
          <w:szCs w:val="19"/>
          <w:spacing w:val="-46"/>
        </w:rPr>
        <w:t xml:space="preserve"> </w:t>
      </w:r>
      <w:r>
        <w:rPr>
          <w:rFonts w:ascii="Arial" w:hAnsi="Arial" w:eastAsia="Arial" w:cs="Arial"/>
          <w:sz w:val="19"/>
          <w:szCs w:val="19"/>
          <w:spacing w:val="6"/>
        </w:rPr>
        <w:t>(</w:t>
      </w:r>
      <w:r>
        <w:rPr>
          <w:rFonts w:ascii="Arial" w:hAnsi="Arial" w:eastAsia="Arial" w:cs="Arial"/>
          <w:sz w:val="19"/>
          <w:szCs w:val="19"/>
        </w:rPr>
        <w:t>primary</w:t>
      </w:r>
      <w:r>
        <w:rPr>
          <w:rFonts w:ascii="Arial" w:hAnsi="Arial" w:eastAsia="Arial" w:cs="Arial"/>
          <w:sz w:val="19"/>
          <w:szCs w:val="19"/>
          <w:spacing w:val="15"/>
          <w:w w:val="101"/>
        </w:rPr>
        <w:t xml:space="preserve">   </w:t>
      </w:r>
      <w:r>
        <w:rPr>
          <w:rFonts w:ascii="SimSun" w:hAnsi="SimSun" w:eastAsia="SimSun" w:cs="SimSun"/>
          <w:sz w:val="19"/>
          <w:szCs w:val="19"/>
        </w:rPr>
        <w:t>prevention</w:t>
      </w:r>
      <w:r>
        <w:rPr>
          <w:rFonts w:ascii="SimSun" w:hAnsi="SimSun" w:eastAsia="SimSun" w:cs="SimSun"/>
          <w:sz w:val="19"/>
          <w:szCs w:val="19"/>
          <w:spacing w:val="6"/>
        </w:rPr>
        <w:t>)</w:t>
      </w:r>
      <w:r>
        <w:rPr>
          <w:rFonts w:ascii="SimSun" w:hAnsi="SimSun" w:eastAsia="SimSun" w:cs="SimSun"/>
          <w:sz w:val="19"/>
          <w:szCs w:val="19"/>
          <w:spacing w:val="2"/>
        </w:rPr>
        <w:t xml:space="preserve">    </w:t>
      </w:r>
      <w:r>
        <w:rPr>
          <w:rFonts w:ascii="SimSun" w:hAnsi="SimSun" w:eastAsia="SimSun" w:cs="SimSun"/>
          <w:sz w:val="19"/>
          <w:szCs w:val="19"/>
          <w:spacing w:val="6"/>
        </w:rPr>
        <w:t>又称病因预防，是在疾病尚未发生时针对病因采取的措</w:t>
      </w:r>
      <w:r>
        <w:rPr>
          <w:rFonts w:ascii="SimSun" w:hAnsi="SimSun" w:eastAsia="SimSun" w:cs="SimSun"/>
          <w:sz w:val="19"/>
          <w:szCs w:val="19"/>
          <w:spacing w:val="2"/>
        </w:rPr>
        <w:t xml:space="preserve"> </w:t>
      </w:r>
      <w:r>
        <w:rPr>
          <w:rFonts w:ascii="SimSun" w:hAnsi="SimSun" w:eastAsia="SimSun" w:cs="SimSun"/>
          <w:sz w:val="19"/>
          <w:szCs w:val="19"/>
          <w:spacing w:val="9"/>
        </w:rPr>
        <w:t>施，也是预防、控制和消灭疾病的根本措施。在慢</w:t>
      </w:r>
      <w:r>
        <w:rPr>
          <w:rFonts w:ascii="SimSun" w:hAnsi="SimSun" w:eastAsia="SimSun" w:cs="SimSun"/>
          <w:sz w:val="19"/>
          <w:szCs w:val="19"/>
          <w:spacing w:val="8"/>
        </w:rPr>
        <w:t>性病自然史中，处于接触危险因素或致病因素阶</w:t>
      </w:r>
      <w:r>
        <w:rPr>
          <w:rFonts w:ascii="SimSun" w:hAnsi="SimSun" w:eastAsia="SimSun" w:cs="SimSun"/>
          <w:sz w:val="19"/>
          <w:szCs w:val="19"/>
        </w:rPr>
        <w:t xml:space="preserve"> </w:t>
      </w:r>
      <w:r>
        <w:rPr>
          <w:rFonts w:ascii="SimSun" w:hAnsi="SimSun" w:eastAsia="SimSun" w:cs="SimSun"/>
          <w:sz w:val="19"/>
          <w:szCs w:val="19"/>
          <w:spacing w:val="9"/>
        </w:rPr>
        <w:t>段，并无任何临床表现。慢性病一级预防的目的是</w:t>
      </w:r>
      <w:r>
        <w:rPr>
          <w:rFonts w:ascii="SimSun" w:hAnsi="SimSun" w:eastAsia="SimSun" w:cs="SimSun"/>
          <w:sz w:val="19"/>
          <w:szCs w:val="19"/>
          <w:spacing w:val="8"/>
        </w:rPr>
        <w:t>消除疾病的危险因素，预防疾病的发生和促进健</w:t>
      </w:r>
      <w:r>
        <w:rPr>
          <w:rFonts w:ascii="SimSun" w:hAnsi="SimSun" w:eastAsia="SimSun" w:cs="SimSun"/>
          <w:sz w:val="19"/>
          <w:szCs w:val="19"/>
        </w:rPr>
        <w:t xml:space="preserve"> </w:t>
      </w:r>
      <w:r>
        <w:rPr>
          <w:rFonts w:ascii="SimSun" w:hAnsi="SimSun" w:eastAsia="SimSun" w:cs="SimSun"/>
          <w:sz w:val="19"/>
          <w:szCs w:val="19"/>
          <w:spacing w:val="4"/>
        </w:rPr>
        <w:t>康，其具体内容为：①认识和收集慢性病危险因素；②针对慢性病危险因素进行健康行为的培养，不</w:t>
      </w:r>
      <w:r>
        <w:rPr>
          <w:rFonts w:ascii="SimSun" w:hAnsi="SimSun" w:eastAsia="SimSun" w:cs="SimSun"/>
          <w:sz w:val="19"/>
          <w:szCs w:val="19"/>
          <w:spacing w:val="3"/>
        </w:rPr>
        <w:t xml:space="preserve"> </w:t>
      </w:r>
      <w:r>
        <w:rPr>
          <w:rFonts w:ascii="SimSun" w:hAnsi="SimSun" w:eastAsia="SimSun" w:cs="SimSun"/>
          <w:sz w:val="19"/>
          <w:szCs w:val="19"/>
          <w:spacing w:val="-1"/>
        </w:rPr>
        <w:t>良行为的纠正；③中老年精神心理卫生辅导；④适度体育锻炼，控制体重；⑤普及科学合理膳食；⑥保</w:t>
      </w:r>
      <w:r>
        <w:rPr>
          <w:rFonts w:ascii="SimSun" w:hAnsi="SimSun" w:eastAsia="SimSun" w:cs="SimSun"/>
          <w:sz w:val="19"/>
          <w:szCs w:val="19"/>
          <w:spacing w:val="3"/>
        </w:rPr>
        <w:t xml:space="preserve">  </w:t>
      </w:r>
      <w:r>
        <w:rPr>
          <w:rFonts w:ascii="SimSun" w:hAnsi="SimSun" w:eastAsia="SimSun" w:cs="SimSun"/>
          <w:sz w:val="19"/>
          <w:szCs w:val="19"/>
          <w:spacing w:val="1"/>
        </w:rPr>
        <w:t>护环境，改善居住条件；⑦开展中老年保健和妇幼保健。</w:t>
      </w:r>
    </w:p>
    <w:p>
      <w:pPr>
        <w:ind w:left="1129" w:right="50" w:firstLine="409"/>
        <w:spacing w:before="3" w:line="394" w:lineRule="auto"/>
        <w:jc w:val="both"/>
        <w:rPr>
          <w:rFonts w:ascii="SimSun" w:hAnsi="SimSun" w:eastAsia="SimSun" w:cs="SimSun"/>
          <w:sz w:val="19"/>
          <w:szCs w:val="19"/>
        </w:rPr>
      </w:pPr>
      <w:r>
        <w:rPr>
          <w:rFonts w:ascii="SimSun" w:hAnsi="SimSun" w:eastAsia="SimSun" w:cs="SimSun"/>
          <w:sz w:val="19"/>
          <w:szCs w:val="19"/>
          <w:spacing w:val="17"/>
        </w:rPr>
        <w:t>开展慢性病一级预防常采取双向策略，即全人群策略</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population</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strategy</w:t>
      </w:r>
      <w:r>
        <w:rPr>
          <w:rFonts w:ascii="Times New Roman" w:hAnsi="Times New Roman" w:eastAsia="Times New Roman" w:cs="Times New Roman"/>
          <w:sz w:val="19"/>
          <w:szCs w:val="19"/>
          <w:spacing w:val="17"/>
        </w:rPr>
        <w:t>)</w:t>
      </w:r>
      <w:r>
        <w:rPr>
          <w:rFonts w:ascii="SimSun" w:hAnsi="SimSun" w:eastAsia="SimSun" w:cs="SimSun"/>
          <w:sz w:val="19"/>
          <w:szCs w:val="19"/>
          <w:spacing w:val="17"/>
        </w:rPr>
        <w:t>和高危策略</w:t>
      </w:r>
      <w:r>
        <w:rPr>
          <w:rFonts w:ascii="Times New Roman" w:hAnsi="Times New Roman" w:eastAsia="Times New Roman" w:cs="Times New Roman"/>
          <w:sz w:val="19"/>
          <w:szCs w:val="19"/>
          <w:spacing w:val="17"/>
        </w:rPr>
        <w:t>(</w:t>
      </w:r>
      <w:r>
        <w:rPr>
          <w:rFonts w:ascii="Times New Roman" w:hAnsi="Times New Roman" w:eastAsia="Times New Roman" w:cs="Times New Roman"/>
          <w:sz w:val="19"/>
          <w:szCs w:val="19"/>
        </w:rPr>
        <w:t>high</w:t>
      </w:r>
      <w:r>
        <w:rPr>
          <w:rFonts w:ascii="Times New Roman" w:hAnsi="Times New Roman" w:eastAsia="Times New Roman" w:cs="Times New Roman"/>
          <w:sz w:val="19"/>
          <w:szCs w:val="19"/>
          <w:spacing w:val="1"/>
        </w:rPr>
        <w:t xml:space="preserve">   </w:t>
      </w:r>
      <w:r>
        <w:rPr>
          <w:rFonts w:ascii="SimSun" w:hAnsi="SimSun" w:eastAsia="SimSun" w:cs="SimSun"/>
          <w:sz w:val="19"/>
          <w:szCs w:val="19"/>
        </w:rPr>
        <w:t>risk</w:t>
      </w:r>
      <w:r>
        <w:rPr>
          <w:rFonts w:ascii="SimSun" w:hAnsi="SimSun" w:eastAsia="SimSun" w:cs="SimSun"/>
          <w:sz w:val="19"/>
          <w:szCs w:val="19"/>
          <w:spacing w:val="10"/>
        </w:rPr>
        <w:t xml:space="preserve"> </w:t>
      </w:r>
      <w:r>
        <w:rPr>
          <w:rFonts w:ascii="SimSun" w:hAnsi="SimSun" w:eastAsia="SimSun" w:cs="SimSun"/>
          <w:sz w:val="19"/>
          <w:szCs w:val="19"/>
        </w:rPr>
        <w:t>strategy</w:t>
      </w:r>
      <w:r>
        <w:rPr>
          <w:rFonts w:ascii="SimSun" w:hAnsi="SimSun" w:eastAsia="SimSun" w:cs="SimSun"/>
          <w:sz w:val="19"/>
          <w:szCs w:val="19"/>
          <w:spacing w:val="10"/>
        </w:rPr>
        <w:t>)。慢性病全人群策略是指针对整个人群进行干预，旨在降低整个人群暴露于危</w:t>
      </w:r>
      <w:r>
        <w:rPr>
          <w:rFonts w:ascii="SimSun" w:hAnsi="SimSun" w:eastAsia="SimSun" w:cs="SimSun"/>
          <w:sz w:val="19"/>
          <w:szCs w:val="19"/>
          <w:spacing w:val="9"/>
        </w:rPr>
        <w:t>险因</w:t>
      </w:r>
      <w:r>
        <w:rPr>
          <w:rFonts w:ascii="SimSun" w:hAnsi="SimSun" w:eastAsia="SimSun" w:cs="SimSun"/>
          <w:sz w:val="19"/>
          <w:szCs w:val="19"/>
        </w:rPr>
        <w:t xml:space="preserve"> </w:t>
      </w:r>
      <w:r>
        <w:rPr>
          <w:rFonts w:ascii="SimSun" w:hAnsi="SimSun" w:eastAsia="SimSun" w:cs="SimSun"/>
          <w:sz w:val="19"/>
          <w:szCs w:val="19"/>
          <w:spacing w:val="18"/>
        </w:rPr>
        <w:t>素的平均水平，预防和减少慢性病的发生与流行。慢性病高危策略是指采用一定的技术和方法</w:t>
      </w:r>
      <w:r>
        <w:rPr>
          <w:rFonts w:ascii="SimSun" w:hAnsi="SimSun" w:eastAsia="SimSun" w:cs="SimSun"/>
          <w:sz w:val="19"/>
          <w:szCs w:val="19"/>
          <w:spacing w:val="7"/>
        </w:rPr>
        <w:t xml:space="preserve"> </w:t>
      </w:r>
      <w:r>
        <w:rPr>
          <w:rFonts w:ascii="SimSun" w:hAnsi="SimSun" w:eastAsia="SimSun" w:cs="SimSun"/>
          <w:sz w:val="19"/>
          <w:szCs w:val="19"/>
          <w:spacing w:val="13"/>
        </w:rPr>
        <w:t>筛选出某种慢性病的高危险个体，采取有效干预措施，消除高危个体的特殊暴露，从而提高慢性</w:t>
      </w:r>
    </w:p>
    <w:p>
      <w:pPr>
        <w:spacing w:line="394" w:lineRule="auto"/>
        <w:sectPr>
          <w:headerReference w:type="default" r:id="rId165"/>
          <w:pgSz w:w="11220" w:h="15870"/>
          <w:pgMar w:top="938" w:right="1029" w:bottom="400" w:left="460" w:header="646" w:footer="0" w:gutter="0"/>
        </w:sectPr>
        <w:rPr>
          <w:rFonts w:ascii="SimSun" w:hAnsi="SimSun" w:eastAsia="SimSun" w:cs="SimSun"/>
          <w:sz w:val="19"/>
          <w:szCs w:val="19"/>
        </w:rPr>
      </w:pPr>
    </w:p>
    <w:p>
      <w:pPr>
        <w:pStyle w:val="BodyText"/>
        <w:spacing w:before="155" w:line="221" w:lineRule="auto"/>
        <w:jc w:val="right"/>
        <w:rPr>
          <w:rFonts w:ascii="Times New Roman" w:hAnsi="Times New Roman" w:eastAsia="Times New Roman" w:cs="Times New Roman"/>
          <w:sz w:val="17"/>
          <w:szCs w:val="17"/>
        </w:rPr>
      </w:pPr>
      <w:bookmarkStart w:name="bookmark514" w:id="497"/>
      <w:bookmarkEnd w:id="497"/>
      <w:r>
        <w:rPr>
          <w:sz w:val="17"/>
          <w:szCs w:val="17"/>
          <w:spacing w:val="-3"/>
        </w:rPr>
        <w:t>第二十章</w:t>
      </w:r>
      <w:r>
        <w:rPr>
          <w:sz w:val="17"/>
          <w:szCs w:val="17"/>
          <w:spacing w:val="-3"/>
        </w:rPr>
        <w:t xml:space="preserve"> </w:t>
      </w:r>
      <w:r>
        <w:rPr>
          <w:sz w:val="17"/>
          <w:szCs w:val="17"/>
          <w:spacing w:val="-3"/>
        </w:rPr>
        <w:t>慢性非传染性疾病管理</w:t>
      </w:r>
      <w:r>
        <w:rPr>
          <w:sz w:val="17"/>
          <w:szCs w:val="17"/>
          <w:spacing w:val="6"/>
        </w:rPr>
        <w:t xml:space="preserve">         </w:t>
      </w:r>
      <w:r>
        <w:rPr>
          <w:rFonts w:ascii="Times New Roman" w:hAnsi="Times New Roman" w:eastAsia="Times New Roman" w:cs="Times New Roman"/>
          <w:sz w:val="17"/>
          <w:szCs w:val="17"/>
          <w:spacing w:val="-3"/>
          <w:position w:val="-1"/>
        </w:rPr>
        <w:t>269</w:t>
      </w:r>
    </w:p>
    <w:p>
      <w:pPr>
        <w:spacing w:line="273" w:lineRule="auto"/>
        <w:rPr>
          <w:rFonts w:ascii="Arial"/>
          <w:sz w:val="21"/>
        </w:rPr>
      </w:pPr>
      <w:r/>
    </w:p>
    <w:p>
      <w:pPr>
        <w:spacing w:line="274" w:lineRule="auto"/>
        <w:rPr>
          <w:rFonts w:ascii="Arial"/>
          <w:sz w:val="21"/>
        </w:rPr>
      </w:pPr>
      <w:r/>
    </w:p>
    <w:p>
      <w:pPr>
        <w:pStyle w:val="BodyText"/>
        <w:ind w:firstLine="659"/>
        <w:spacing w:line="9360" w:lineRule="exact"/>
        <w:rPr/>
      </w:pPr>
      <w:r>
        <w:rPr>
          <w:position w:val="-187"/>
        </w:rPr>
        <w:pict>
          <v:group id="_x0000_s246" style="mso-position-vertical-relative:line;mso-position-horizontal-relative:char;width:359.55pt;height:468pt;" filled="false" stroked="false" coordsize="7190,9360" coordorigin="0,0">
            <v:shape id="_x0000_s248" style="position:absolute;left:0;top:0;width:7190;height:9360;" filled="false" stroked="false" type="#_x0000_t75">
              <v:imagedata o:title="" r:id="rId166"/>
            </v:shape>
            <v:shape id="_x0000_s250" style="position:absolute;left:190;top:157;width:6072;height:9040;" filled="false" stroked="false" type="#_x0000_t202">
              <v:fill on="false"/>
              <v:stroke on="false"/>
              <v:path/>
              <v:imagedata o:title=""/>
              <o:lock v:ext="edit" aspectratio="false"/>
              <v:textbox inset="0mm,0mm,0mm,0mm">
                <w:txbxContent>
                  <w:p>
                    <w:pPr>
                      <w:ind w:left="2569"/>
                      <w:spacing w:before="20" w:line="220" w:lineRule="auto"/>
                      <w:rPr>
                        <w:rFonts w:ascii="SimSun" w:hAnsi="SimSun" w:eastAsia="SimSun" w:cs="SimSun"/>
                        <w:sz w:val="17"/>
                        <w:szCs w:val="17"/>
                      </w:rPr>
                    </w:pPr>
                    <w:r>
                      <w:rPr>
                        <w:rFonts w:ascii="SimSun" w:hAnsi="SimSun" w:eastAsia="SimSun" w:cs="SimSun"/>
                        <w:sz w:val="17"/>
                        <w:szCs w:val="17"/>
                        <w:spacing w:val="6"/>
                      </w:rPr>
                      <w:t>一级预防(病因预防)</w:t>
                    </w:r>
                  </w:p>
                  <w:p>
                    <w:pPr>
                      <w:spacing w:line="244" w:lineRule="auto"/>
                      <w:rPr>
                        <w:rFonts w:ascii="Arial"/>
                        <w:sz w:val="21"/>
                      </w:rPr>
                    </w:pPr>
                    <w:r/>
                  </w:p>
                  <w:p>
                    <w:pPr>
                      <w:spacing w:line="244" w:lineRule="auto"/>
                      <w:rPr>
                        <w:rFonts w:ascii="Arial"/>
                        <w:sz w:val="21"/>
                      </w:rPr>
                    </w:pPr>
                    <w:r/>
                  </w:p>
                  <w:p>
                    <w:pPr>
                      <w:ind w:left="570"/>
                      <w:spacing w:before="56" w:line="219" w:lineRule="auto"/>
                      <w:rPr>
                        <w:rFonts w:ascii="SimSun" w:hAnsi="SimSun" w:eastAsia="SimSun" w:cs="SimSun"/>
                        <w:sz w:val="17"/>
                        <w:szCs w:val="17"/>
                      </w:rPr>
                    </w:pPr>
                    <w:r>
                      <w:rPr>
                        <w:rFonts w:ascii="SimSun" w:hAnsi="SimSun" w:eastAsia="SimSun" w:cs="SimSun"/>
                        <w:sz w:val="17"/>
                        <w:szCs w:val="17"/>
                        <w:spacing w:val="-1"/>
                      </w:rPr>
                      <w:t>个体预防                                                社区预防</w:t>
                    </w:r>
                  </w:p>
                  <w:p>
                    <w:pPr>
                      <w:spacing w:before="2"/>
                      <w:rPr/>
                    </w:pPr>
                    <w:r/>
                  </w:p>
                  <w:p>
                    <w:pPr>
                      <w:spacing w:before="2"/>
                      <w:rPr/>
                    </w:pPr>
                    <w:r/>
                  </w:p>
                  <w:tbl>
                    <w:tblPr>
                      <w:tblStyle w:val="TableNormal"/>
                      <w:tblW w:w="5577" w:type="dxa"/>
                      <w:tblInd w:w="119" w:type="dxa"/>
                      <w:tblLayout w:type="fixed"/>
                    </w:tblPr>
                    <w:tblGrid>
                      <w:gridCol w:w="2487"/>
                      <w:gridCol w:w="3090"/>
                    </w:tblGrid>
                    <w:tr>
                      <w:trPr>
                        <w:trHeight w:val="1790" w:hRule="atLeast"/>
                      </w:trPr>
                      <w:tc>
                        <w:tcPr>
                          <w:tcW w:w="2487" w:type="dxa"/>
                          <w:vAlign w:val="top"/>
                        </w:tcPr>
                        <w:p>
                          <w:pPr>
                            <w:ind w:right="503"/>
                            <w:spacing w:line="293" w:lineRule="auto"/>
                            <w:rPr>
                              <w:rFonts w:ascii="SimSun" w:hAnsi="SimSun" w:eastAsia="SimSun" w:cs="SimSun"/>
                              <w:sz w:val="17"/>
                              <w:szCs w:val="17"/>
                            </w:rPr>
                          </w:pPr>
                          <w:r>
                            <w:rPr>
                              <w:rFonts w:ascii="SimSun" w:hAnsi="SimSun" w:eastAsia="SimSun" w:cs="SimSun"/>
                              <w:sz w:val="17"/>
                              <w:szCs w:val="17"/>
                              <w:spacing w:val="-5"/>
                            </w:rPr>
                            <w:t>良好生活方式、卫生习惯的</w:t>
                          </w:r>
                          <w:r>
                            <w:rPr>
                              <w:rFonts w:ascii="SimSun" w:hAnsi="SimSun" w:eastAsia="SimSun" w:cs="SimSun"/>
                              <w:sz w:val="17"/>
                              <w:szCs w:val="17"/>
                              <w:spacing w:val="2"/>
                            </w:rPr>
                            <w:t xml:space="preserve"> </w:t>
                          </w:r>
                          <w:r>
                            <w:rPr>
                              <w:rFonts w:ascii="SimSun" w:hAnsi="SimSun" w:eastAsia="SimSun" w:cs="SimSun"/>
                              <w:sz w:val="17"/>
                              <w:szCs w:val="17"/>
                              <w:spacing w:val="-2"/>
                            </w:rPr>
                            <w:t>培养与建立</w:t>
                          </w:r>
                        </w:p>
                        <w:p>
                          <w:pPr>
                            <w:ind w:right="1189"/>
                            <w:spacing w:line="293" w:lineRule="auto"/>
                            <w:rPr>
                              <w:rFonts w:ascii="SimSun" w:hAnsi="SimSun" w:eastAsia="SimSun" w:cs="SimSun"/>
                              <w:sz w:val="17"/>
                              <w:szCs w:val="17"/>
                            </w:rPr>
                          </w:pPr>
                          <w:r>
                            <w:rPr>
                              <w:rFonts w:ascii="SimSun" w:hAnsi="SimSun" w:eastAsia="SimSun" w:cs="SimSun"/>
                              <w:sz w:val="17"/>
                              <w:szCs w:val="17"/>
                              <w:spacing w:val="-8"/>
                            </w:rPr>
                            <w:t>讲究精神心理卫生</w:t>
                          </w:r>
                          <w:r>
                            <w:rPr>
                              <w:rFonts w:ascii="SimSun" w:hAnsi="SimSun" w:eastAsia="SimSun" w:cs="SimSun"/>
                              <w:sz w:val="17"/>
                              <w:szCs w:val="17"/>
                            </w:rPr>
                            <w:t xml:space="preserve"> </w:t>
                          </w:r>
                          <w:r>
                            <w:rPr>
                              <w:rFonts w:ascii="SimSun" w:hAnsi="SimSun" w:eastAsia="SimSun" w:cs="SimSun"/>
                              <w:sz w:val="17"/>
                              <w:szCs w:val="17"/>
                              <w:spacing w:val="-6"/>
                            </w:rPr>
                            <w:t>适当体育锻炼</w:t>
                          </w:r>
                        </w:p>
                        <w:p>
                          <w:pPr>
                            <w:ind w:right="1339"/>
                            <w:spacing w:line="293" w:lineRule="auto"/>
                            <w:rPr>
                              <w:rFonts w:ascii="SimSun" w:hAnsi="SimSun" w:eastAsia="SimSun" w:cs="SimSun"/>
                              <w:sz w:val="17"/>
                              <w:szCs w:val="17"/>
                            </w:rPr>
                          </w:pPr>
                          <w:r>
                            <w:rPr>
                              <w:rFonts w:ascii="SimSun" w:hAnsi="SimSun" w:eastAsia="SimSun" w:cs="SimSun"/>
                              <w:sz w:val="17"/>
                              <w:szCs w:val="17"/>
                              <w:spacing w:val="-7"/>
                            </w:rPr>
                            <w:t>科学的营养膳食</w:t>
                          </w:r>
                          <w:r>
                            <w:rPr>
                              <w:rFonts w:ascii="SimSun" w:hAnsi="SimSun" w:eastAsia="SimSun" w:cs="SimSun"/>
                              <w:sz w:val="17"/>
                              <w:szCs w:val="17"/>
                              <w:spacing w:val="5"/>
                            </w:rPr>
                            <w:t xml:space="preserve"> </w:t>
                          </w:r>
                          <w:r>
                            <w:rPr>
                              <w:rFonts w:ascii="SimSun" w:hAnsi="SimSun" w:eastAsia="SimSun" w:cs="SimSun"/>
                              <w:sz w:val="17"/>
                              <w:szCs w:val="17"/>
                              <w:spacing w:val="-6"/>
                            </w:rPr>
                            <w:t>加强食品卫生</w:t>
                          </w:r>
                        </w:p>
                        <w:p>
                          <w:pPr>
                            <w:spacing w:line="173" w:lineRule="auto"/>
                            <w:rPr>
                              <w:rFonts w:ascii="SimSun" w:hAnsi="SimSun" w:eastAsia="SimSun" w:cs="SimSun"/>
                              <w:sz w:val="17"/>
                              <w:szCs w:val="17"/>
                            </w:rPr>
                          </w:pPr>
                          <w:r>
                            <w:rPr>
                              <w:rFonts w:ascii="SimSun" w:hAnsi="SimSun" w:eastAsia="SimSun" w:cs="SimSun"/>
                              <w:sz w:val="17"/>
                              <w:szCs w:val="17"/>
                              <w:spacing w:val="-6"/>
                            </w:rPr>
                            <w:t>改善居住环境</w:t>
                          </w:r>
                        </w:p>
                      </w:tc>
                      <w:tc>
                        <w:tcPr>
                          <w:tcW w:w="3090" w:type="dxa"/>
                          <w:vAlign w:val="top"/>
                        </w:tcPr>
                        <w:p>
                          <w:pPr>
                            <w:ind w:left="503"/>
                            <w:spacing w:before="50" w:line="219" w:lineRule="auto"/>
                            <w:rPr>
                              <w:rFonts w:ascii="SimSun" w:hAnsi="SimSun" w:eastAsia="SimSun" w:cs="SimSun"/>
                              <w:sz w:val="17"/>
                              <w:szCs w:val="17"/>
                            </w:rPr>
                          </w:pPr>
                          <w:r>
                            <w:rPr>
                              <w:rFonts w:ascii="SimSun" w:hAnsi="SimSun" w:eastAsia="SimSun" w:cs="SimSun"/>
                              <w:sz w:val="17"/>
                              <w:szCs w:val="17"/>
                              <w:spacing w:val="-2"/>
                            </w:rPr>
                            <w:t>危险因素收集</w:t>
                          </w:r>
                        </w:p>
                        <w:p>
                          <w:pPr>
                            <w:ind w:left="503"/>
                            <w:spacing w:before="68" w:line="219" w:lineRule="auto"/>
                            <w:rPr>
                              <w:rFonts w:ascii="SimSun" w:hAnsi="SimSun" w:eastAsia="SimSun" w:cs="SimSun"/>
                              <w:sz w:val="17"/>
                              <w:szCs w:val="17"/>
                            </w:rPr>
                          </w:pPr>
                          <w:r>
                            <w:rPr>
                              <w:rFonts w:ascii="SimSun" w:hAnsi="SimSun" w:eastAsia="SimSun" w:cs="SimSun"/>
                              <w:sz w:val="17"/>
                              <w:szCs w:val="17"/>
                              <w:spacing w:val="-7"/>
                            </w:rPr>
                            <w:t>健康教育，消除不良生活方式</w:t>
                          </w:r>
                        </w:p>
                        <w:p>
                          <w:pPr>
                            <w:ind w:left="503"/>
                            <w:spacing w:before="67" w:line="219" w:lineRule="auto"/>
                            <w:rPr>
                              <w:rFonts w:ascii="SimSun" w:hAnsi="SimSun" w:eastAsia="SimSun" w:cs="SimSun"/>
                              <w:sz w:val="17"/>
                              <w:szCs w:val="17"/>
                            </w:rPr>
                          </w:pPr>
                          <w:r>
                            <w:rPr>
                              <w:rFonts w:ascii="SimSun" w:hAnsi="SimSun" w:eastAsia="SimSun" w:cs="SimSun"/>
                              <w:sz w:val="17"/>
                              <w:szCs w:val="17"/>
                              <w:spacing w:val="-6"/>
                            </w:rPr>
                            <w:t>健康促进、社会动员</w:t>
                          </w:r>
                        </w:p>
                        <w:p>
                          <w:pPr>
                            <w:spacing w:before="69" w:line="219" w:lineRule="auto"/>
                            <w:jc w:val="right"/>
                            <w:rPr>
                              <w:rFonts w:ascii="SimSun" w:hAnsi="SimSun" w:eastAsia="SimSun" w:cs="SimSun"/>
                              <w:sz w:val="17"/>
                              <w:szCs w:val="17"/>
                            </w:rPr>
                          </w:pPr>
                          <w:r>
                            <w:rPr>
                              <w:rFonts w:ascii="SimSun" w:hAnsi="SimSun" w:eastAsia="SimSun" w:cs="SimSun"/>
                              <w:sz w:val="17"/>
                              <w:szCs w:val="17"/>
                              <w:spacing w:val="-10"/>
                            </w:rPr>
                            <w:t>保</w:t>
                          </w:r>
                          <w:r>
                            <w:rPr>
                              <w:rFonts w:ascii="SimSun" w:hAnsi="SimSun" w:eastAsia="SimSun" w:cs="SimSun"/>
                              <w:sz w:val="17"/>
                              <w:szCs w:val="17"/>
                              <w:spacing w:val="-9"/>
                            </w:rPr>
                            <w:t>护环境，防止水土污染、噪声污</w:t>
                          </w:r>
                          <w:r>
                            <w:rPr>
                              <w:rFonts w:ascii="SimSun" w:hAnsi="SimSun" w:eastAsia="SimSun" w:cs="SimSun"/>
                              <w:sz w:val="17"/>
                              <w:szCs w:val="17"/>
                              <w:spacing w:val="-8"/>
                            </w:rPr>
                            <w:t>染</w:t>
                          </w:r>
                        </w:p>
                      </w:tc>
                    </w:tr>
                  </w:tbl>
                  <w:p>
                    <w:pPr>
                      <w:spacing w:line="422" w:lineRule="auto"/>
                      <w:rPr>
                        <w:rFonts w:ascii="Arial"/>
                        <w:sz w:val="21"/>
                      </w:rPr>
                    </w:pPr>
                    <w:r/>
                  </w:p>
                  <w:p>
                    <w:pPr>
                      <w:ind w:left="1549"/>
                      <w:spacing w:before="55" w:line="219" w:lineRule="auto"/>
                      <w:rPr>
                        <w:rFonts w:ascii="SimSun" w:hAnsi="SimSun" w:eastAsia="SimSun" w:cs="SimSun"/>
                        <w:sz w:val="17"/>
                        <w:szCs w:val="17"/>
                      </w:rPr>
                    </w:pPr>
                    <w:r>
                      <w:rPr>
                        <w:rFonts w:ascii="SimSun" w:hAnsi="SimSun" w:eastAsia="SimSun" w:cs="SimSun"/>
                        <w:sz w:val="17"/>
                        <w:szCs w:val="17"/>
                        <w:spacing w:val="-1"/>
                      </w:rPr>
                      <w:t>二级预防(临床前期、发病前期预防)</w:t>
                    </w:r>
                  </w:p>
                  <w:p>
                    <w:pPr>
                      <w:spacing w:line="369" w:lineRule="auto"/>
                      <w:rPr>
                        <w:rFonts w:ascii="Arial"/>
                        <w:sz w:val="21"/>
                      </w:rPr>
                    </w:pPr>
                    <w:r/>
                  </w:p>
                  <w:p>
                    <w:pPr>
                      <w:ind w:left="20"/>
                      <w:spacing w:before="55" w:line="231" w:lineRule="auto"/>
                      <w:rPr>
                        <w:rFonts w:ascii="SimSun" w:hAnsi="SimSun" w:eastAsia="SimSun" w:cs="SimSun"/>
                        <w:sz w:val="17"/>
                        <w:szCs w:val="17"/>
                      </w:rPr>
                    </w:pPr>
                    <w:r>
                      <w:rPr>
                        <w:rFonts w:ascii="SimSun" w:hAnsi="SimSun" w:eastAsia="SimSun" w:cs="SimSun"/>
                        <w:sz w:val="17"/>
                        <w:szCs w:val="17"/>
                        <w:spacing w:val="-3"/>
                      </w:rPr>
                      <w:t>早发现、早诊断                    早治疗</w:t>
                    </w:r>
                    <w:r>
                      <w:rPr>
                        <w:rFonts w:ascii="SimSun" w:hAnsi="SimSun" w:eastAsia="SimSun" w:cs="SimSun"/>
                        <w:sz w:val="17"/>
                        <w:szCs w:val="17"/>
                        <w:spacing w:val="1"/>
                      </w:rPr>
                      <w:t xml:space="preserve">                  </w:t>
                    </w:r>
                    <w:r>
                      <w:rPr>
                        <w:rFonts w:ascii="SimSun" w:hAnsi="SimSun" w:eastAsia="SimSun" w:cs="SimSun"/>
                        <w:sz w:val="17"/>
                        <w:szCs w:val="17"/>
                        <w:spacing w:val="-3"/>
                      </w:rPr>
                      <w:t>早隔离、</w:t>
                    </w:r>
                    <w:r>
                      <w:rPr>
                        <w:rFonts w:ascii="SimSun" w:hAnsi="SimSun" w:eastAsia="SimSun" w:cs="SimSun"/>
                        <w:sz w:val="17"/>
                        <w:szCs w:val="17"/>
                        <w:spacing w:val="-4"/>
                      </w:rPr>
                      <w:t>早报告</w:t>
                    </w:r>
                  </w:p>
                  <w:p>
                    <w:pPr>
                      <w:spacing w:line="341" w:lineRule="auto"/>
                      <w:rPr>
                        <w:rFonts w:ascii="Arial"/>
                        <w:sz w:val="21"/>
                      </w:rPr>
                    </w:pPr>
                    <w:r/>
                  </w:p>
                  <w:p>
                    <w:pPr>
                      <w:ind w:left="2530" w:right="2528"/>
                      <w:spacing w:before="55" w:line="296" w:lineRule="auto"/>
                      <w:rPr>
                        <w:rFonts w:ascii="SimSun" w:hAnsi="SimSun" w:eastAsia="SimSun" w:cs="SimSun"/>
                        <w:sz w:val="17"/>
                        <w:szCs w:val="17"/>
                      </w:rPr>
                    </w:pPr>
                    <w:r>
                      <w:rPr>
                        <w:rFonts w:ascii="SimSun" w:hAnsi="SimSun" w:eastAsia="SimSun" w:cs="SimSun"/>
                        <w:sz w:val="17"/>
                        <w:szCs w:val="17"/>
                        <w:spacing w:val="-2"/>
                      </w:rPr>
                      <w:t>专家医生诊治</w:t>
                    </w:r>
                    <w:r>
                      <w:rPr>
                        <w:rFonts w:ascii="SimSun" w:hAnsi="SimSun" w:eastAsia="SimSun" w:cs="SimSun"/>
                        <w:sz w:val="17"/>
                        <w:szCs w:val="17"/>
                        <w:spacing w:val="3"/>
                      </w:rPr>
                      <w:t xml:space="preserve"> </w:t>
                    </w:r>
                    <w:r>
                      <w:rPr>
                        <w:rFonts w:ascii="SimSun" w:hAnsi="SimSun" w:eastAsia="SimSun" w:cs="SimSun"/>
                        <w:sz w:val="17"/>
                        <w:szCs w:val="17"/>
                        <w:spacing w:val="-2"/>
                      </w:rPr>
                      <w:t>控制病情</w:t>
                    </w:r>
                  </w:p>
                  <w:p>
                    <w:pPr>
                      <w:ind w:left="4190"/>
                      <w:spacing w:before="4" w:line="218" w:lineRule="auto"/>
                      <w:rPr>
                        <w:rFonts w:ascii="SimSun" w:hAnsi="SimSun" w:eastAsia="SimSun" w:cs="SimSun"/>
                        <w:sz w:val="17"/>
                        <w:szCs w:val="17"/>
                      </w:rPr>
                    </w:pPr>
                    <w:r>
                      <w:rPr>
                        <w:rFonts w:ascii="SimSun" w:hAnsi="SimSun" w:eastAsia="SimSun" w:cs="SimSun"/>
                        <w:sz w:val="17"/>
                        <w:szCs w:val="17"/>
                        <w:spacing w:val="-5"/>
                      </w:rPr>
                      <w:t>建立慢性病报告制度</w:t>
                    </w:r>
                  </w:p>
                  <w:p>
                    <w:pPr>
                      <w:spacing w:line="306" w:lineRule="auto"/>
                      <w:rPr>
                        <w:rFonts w:ascii="Arial"/>
                        <w:sz w:val="21"/>
                      </w:rPr>
                    </w:pPr>
                    <w:r/>
                  </w:p>
                  <w:p>
                    <w:pPr>
                      <w:spacing w:line="306" w:lineRule="auto"/>
                      <w:rPr>
                        <w:rFonts w:ascii="Arial"/>
                        <w:sz w:val="21"/>
                      </w:rPr>
                    </w:pPr>
                    <w:r/>
                  </w:p>
                  <w:p>
                    <w:pPr>
                      <w:spacing w:line="307" w:lineRule="auto"/>
                      <w:rPr>
                        <w:rFonts w:ascii="Arial"/>
                        <w:sz w:val="21"/>
                      </w:rPr>
                    </w:pPr>
                    <w:r/>
                  </w:p>
                  <w:p>
                    <w:pPr>
                      <w:ind w:left="2019"/>
                      <w:spacing w:before="56" w:line="219" w:lineRule="auto"/>
                      <w:rPr>
                        <w:rFonts w:ascii="SimSun" w:hAnsi="SimSun" w:eastAsia="SimSun" w:cs="SimSun"/>
                        <w:sz w:val="17"/>
                        <w:szCs w:val="17"/>
                      </w:rPr>
                    </w:pPr>
                    <w:r>
                      <w:rPr>
                        <w:rFonts w:ascii="SimSun" w:hAnsi="SimSun" w:eastAsia="SimSun" w:cs="SimSun"/>
                        <w:sz w:val="17"/>
                        <w:szCs w:val="17"/>
                        <w:spacing w:val="1"/>
                      </w:rPr>
                      <w:t>三级预防(临床期、发病期预防)</w:t>
                    </w:r>
                  </w:p>
                  <w:p>
                    <w:pPr>
                      <w:spacing w:line="391" w:lineRule="auto"/>
                      <w:rPr>
                        <w:rFonts w:ascii="Arial"/>
                        <w:sz w:val="21"/>
                      </w:rPr>
                    </w:pPr>
                    <w:r/>
                  </w:p>
                  <w:p>
                    <w:pPr>
                      <w:ind w:left="899"/>
                      <w:spacing w:before="55" w:line="229" w:lineRule="auto"/>
                      <w:rPr>
                        <w:rFonts w:ascii="SimSun" w:hAnsi="SimSun" w:eastAsia="SimSun" w:cs="SimSun"/>
                        <w:sz w:val="17"/>
                        <w:szCs w:val="17"/>
                      </w:rPr>
                    </w:pPr>
                    <w:r>
                      <w:rPr>
                        <w:rFonts w:ascii="SimSun" w:hAnsi="SimSun" w:eastAsia="SimSun" w:cs="SimSun"/>
                        <w:sz w:val="17"/>
                        <w:szCs w:val="17"/>
                        <w:spacing w:val="-4"/>
                      </w:rPr>
                      <w:t>防止病残</w:t>
                    </w:r>
                    <w:r>
                      <w:rPr>
                        <w:rFonts w:ascii="SimSun" w:hAnsi="SimSun" w:eastAsia="SimSun" w:cs="SimSun"/>
                        <w:sz w:val="17"/>
                        <w:szCs w:val="17"/>
                        <w:spacing w:val="2"/>
                      </w:rPr>
                      <w:t xml:space="preserve">                                         </w:t>
                    </w:r>
                    <w:r>
                      <w:rPr>
                        <w:rFonts w:ascii="SimSun" w:hAnsi="SimSun" w:eastAsia="SimSun" w:cs="SimSun"/>
                        <w:sz w:val="17"/>
                        <w:szCs w:val="17"/>
                        <w:spacing w:val="-4"/>
                        <w:position w:val="-1"/>
                      </w:rPr>
                      <w:t>康复</w:t>
                    </w:r>
                  </w:p>
                  <w:p>
                    <w:pPr>
                      <w:spacing w:before="227"/>
                      <w:rPr/>
                    </w:pPr>
                    <w:r/>
                  </w:p>
                  <w:tbl>
                    <w:tblPr>
                      <w:tblStyle w:val="TableNormal"/>
                      <w:tblW w:w="4927" w:type="dxa"/>
                      <w:tblInd w:w="469" w:type="dxa"/>
                      <w:tblLayout w:type="fixed"/>
                    </w:tblPr>
                    <w:tblGrid>
                      <w:gridCol w:w="2703"/>
                      <w:gridCol w:w="2224"/>
                    </w:tblGrid>
                    <w:tr>
                      <w:trPr>
                        <w:trHeight w:val="979" w:hRule="atLeast"/>
                      </w:trPr>
                      <w:tc>
                        <w:tcPr>
                          <w:tcW w:w="2703" w:type="dxa"/>
                          <w:vAlign w:val="top"/>
                        </w:tcPr>
                        <w:p>
                          <w:pPr>
                            <w:ind w:right="1235"/>
                            <w:spacing w:line="293" w:lineRule="auto"/>
                            <w:rPr>
                              <w:rFonts w:ascii="SimSun" w:hAnsi="SimSun" w:eastAsia="SimSun" w:cs="SimSun"/>
                              <w:sz w:val="17"/>
                              <w:szCs w:val="17"/>
                            </w:rPr>
                          </w:pPr>
                          <w:r>
                            <w:rPr>
                              <w:rFonts w:ascii="SimSun" w:hAnsi="SimSun" w:eastAsia="SimSun" w:cs="SimSun"/>
                              <w:sz w:val="17"/>
                              <w:szCs w:val="17"/>
                              <w:spacing w:val="-7"/>
                            </w:rPr>
                            <w:t>积极治疗，挽救生命</w:t>
                          </w:r>
                          <w:r>
                            <w:rPr>
                              <w:rFonts w:ascii="SimSun" w:hAnsi="SimSun" w:eastAsia="SimSun" w:cs="SimSun"/>
                              <w:sz w:val="17"/>
                              <w:szCs w:val="17"/>
                            </w:rPr>
                            <w:t xml:space="preserve"> </w:t>
                          </w:r>
                          <w:r>
                            <w:rPr>
                              <w:rFonts w:ascii="SimSun" w:hAnsi="SimSun" w:eastAsia="SimSun" w:cs="SimSun"/>
                              <w:sz w:val="17"/>
                              <w:szCs w:val="17"/>
                              <w:spacing w:val="-6"/>
                            </w:rPr>
                            <w:t>恢复丧失的功能</w:t>
                          </w:r>
                        </w:p>
                        <w:p>
                          <w:pPr>
                            <w:spacing w:line="219" w:lineRule="auto"/>
                            <w:rPr>
                              <w:rFonts w:ascii="SimSun" w:hAnsi="SimSun" w:eastAsia="SimSun" w:cs="SimSun"/>
                              <w:sz w:val="17"/>
                              <w:szCs w:val="17"/>
                            </w:rPr>
                          </w:pPr>
                          <w:r>
                            <w:rPr>
                              <w:rFonts w:ascii="SimSun" w:hAnsi="SimSun" w:eastAsia="SimSun" w:cs="SimSun"/>
                              <w:sz w:val="17"/>
                              <w:szCs w:val="17"/>
                              <w:spacing w:val="-6"/>
                            </w:rPr>
                            <w:t>力争残而不废</w:t>
                          </w:r>
                        </w:p>
                        <w:p>
                          <w:pPr>
                            <w:spacing w:before="58" w:line="184" w:lineRule="auto"/>
                            <w:rPr>
                              <w:rFonts w:ascii="SimSun" w:hAnsi="SimSun" w:eastAsia="SimSun" w:cs="SimSun"/>
                              <w:sz w:val="17"/>
                              <w:szCs w:val="17"/>
                            </w:rPr>
                          </w:pPr>
                          <w:r>
                            <w:rPr>
                              <w:rFonts w:ascii="SimSun" w:hAnsi="SimSun" w:eastAsia="SimSun" w:cs="SimSun"/>
                              <w:sz w:val="17"/>
                              <w:szCs w:val="17"/>
                              <w:spacing w:val="-6"/>
                            </w:rPr>
                            <w:t>防止再次残疾</w:t>
                          </w:r>
                        </w:p>
                      </w:tc>
                      <w:tc>
                        <w:tcPr>
                          <w:tcW w:w="2224" w:type="dxa"/>
                          <w:vAlign w:val="top"/>
                        </w:tcPr>
                        <w:p>
                          <w:pPr>
                            <w:ind w:left="1236"/>
                            <w:spacing w:before="9" w:line="285" w:lineRule="auto"/>
                            <w:rPr>
                              <w:rFonts w:ascii="SimSun" w:hAnsi="SimSun" w:eastAsia="SimSun" w:cs="SimSun"/>
                              <w:sz w:val="17"/>
                              <w:szCs w:val="17"/>
                            </w:rPr>
                          </w:pPr>
                          <w:r>
                            <w:rPr>
                              <w:rFonts w:ascii="SimSun" w:hAnsi="SimSun" w:eastAsia="SimSun" w:cs="SimSun"/>
                              <w:sz w:val="17"/>
                              <w:szCs w:val="17"/>
                              <w:spacing w:val="-6"/>
                            </w:rPr>
                            <w:t>专科医学康复</w:t>
                          </w:r>
                          <w:r>
                            <w:rPr>
                              <w:rFonts w:ascii="SimSun" w:hAnsi="SimSun" w:eastAsia="SimSun" w:cs="SimSun"/>
                              <w:sz w:val="17"/>
                              <w:szCs w:val="17"/>
                              <w:spacing w:val="2"/>
                            </w:rPr>
                            <w:t xml:space="preserve"> </w:t>
                          </w:r>
                          <w:r>
                            <w:rPr>
                              <w:rFonts w:ascii="SimSun" w:hAnsi="SimSun" w:eastAsia="SimSun" w:cs="SimSun"/>
                              <w:sz w:val="17"/>
                              <w:szCs w:val="17"/>
                              <w:spacing w:val="-3"/>
                            </w:rPr>
                            <w:t>心理康复</w:t>
                          </w:r>
                        </w:p>
                        <w:p>
                          <w:pPr>
                            <w:ind w:left="1236" w:right="14"/>
                            <w:spacing w:before="6" w:line="233" w:lineRule="auto"/>
                            <w:rPr>
                              <w:rFonts w:ascii="SimSun" w:hAnsi="SimSun" w:eastAsia="SimSun" w:cs="SimSun"/>
                              <w:sz w:val="17"/>
                              <w:szCs w:val="17"/>
                            </w:rPr>
                          </w:pPr>
                          <w:r>
                            <w:rPr>
                              <w:rFonts w:ascii="SimSun" w:hAnsi="SimSun" w:eastAsia="SimSun" w:cs="SimSun"/>
                              <w:sz w:val="17"/>
                              <w:szCs w:val="17"/>
                              <w:spacing w:val="-8"/>
                            </w:rPr>
                            <w:t>家庭康复咨询</w:t>
                          </w:r>
                          <w:r>
                            <w:rPr>
                              <w:rFonts w:ascii="SimSun" w:hAnsi="SimSun" w:eastAsia="SimSun" w:cs="SimSun"/>
                              <w:sz w:val="17"/>
                              <w:szCs w:val="17"/>
                            </w:rPr>
                            <w:t xml:space="preserve"> </w:t>
                          </w:r>
                          <w:r>
                            <w:rPr>
                              <w:rFonts w:ascii="SimSun" w:hAnsi="SimSun" w:eastAsia="SimSun" w:cs="SimSun"/>
                              <w:sz w:val="17"/>
                              <w:szCs w:val="17"/>
                              <w:spacing w:val="-2"/>
                            </w:rPr>
                            <w:t>社区康复</w:t>
                          </w:r>
                        </w:p>
                      </w:tc>
                    </w:tr>
                  </w:tbl>
                  <w:p>
                    <w:pPr>
                      <w:rPr>
                        <w:rFonts w:ascii="Arial"/>
                        <w:sz w:val="21"/>
                      </w:rPr>
                    </w:pPr>
                    <w:r/>
                  </w:p>
                </w:txbxContent>
              </v:textbox>
            </v:shape>
            <v:shape id="_x0000_s252" style="position:absolute;left:190;top:5126;width:1638;height:1290;"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spacing w:val="-3"/>
                      </w:rPr>
                      <w:t>普查</w:t>
                    </w:r>
                  </w:p>
                  <w:p>
                    <w:pPr>
                      <w:ind w:left="20" w:right="943"/>
                      <w:spacing w:before="74" w:line="285" w:lineRule="auto"/>
                      <w:rPr>
                        <w:rFonts w:ascii="SimSun" w:hAnsi="SimSun" w:eastAsia="SimSun" w:cs="SimSun"/>
                        <w:sz w:val="17"/>
                        <w:szCs w:val="17"/>
                      </w:rPr>
                    </w:pPr>
                    <w:r>
                      <w:rPr>
                        <w:rFonts w:ascii="SimSun" w:hAnsi="SimSun" w:eastAsia="SimSun" w:cs="SimSun"/>
                        <w:sz w:val="17"/>
                        <w:szCs w:val="17"/>
                        <w:spacing w:val="-4"/>
                      </w:rPr>
                      <w:t>多项筛检</w:t>
                    </w:r>
                    <w:r>
                      <w:rPr>
                        <w:rFonts w:ascii="SimSun" w:hAnsi="SimSun" w:eastAsia="SimSun" w:cs="SimSun"/>
                        <w:sz w:val="17"/>
                        <w:szCs w:val="17"/>
                      </w:rPr>
                      <w:t xml:space="preserve"> </w:t>
                    </w:r>
                    <w:r>
                      <w:rPr>
                        <w:rFonts w:ascii="SimSun" w:hAnsi="SimSun" w:eastAsia="SimSun" w:cs="SimSun"/>
                        <w:sz w:val="17"/>
                        <w:szCs w:val="17"/>
                        <w:spacing w:val="-2"/>
                      </w:rPr>
                      <w:t>选择筛检</w:t>
                    </w:r>
                  </w:p>
                  <w:p>
                    <w:pPr>
                      <w:ind w:left="20" w:right="20"/>
                      <w:spacing w:before="15" w:line="262" w:lineRule="auto"/>
                      <w:rPr>
                        <w:rFonts w:ascii="SimSun" w:hAnsi="SimSun" w:eastAsia="SimSun" w:cs="SimSun"/>
                        <w:sz w:val="17"/>
                        <w:szCs w:val="17"/>
                      </w:rPr>
                    </w:pPr>
                    <w:r>
                      <w:rPr>
                        <w:rFonts w:ascii="SimSun" w:hAnsi="SimSun" w:eastAsia="SimSun" w:cs="SimSun"/>
                        <w:sz w:val="17"/>
                        <w:szCs w:val="17"/>
                        <w:spacing w:val="6"/>
                      </w:rPr>
                      <w:t>病例搜寻(机会筛检) </w:t>
                    </w:r>
                    <w:r>
                      <w:rPr>
                        <w:rFonts w:ascii="SimSun" w:hAnsi="SimSun" w:eastAsia="SimSun" w:cs="SimSun"/>
                        <w:sz w:val="17"/>
                        <w:szCs w:val="17"/>
                        <w:spacing w:val="-7"/>
                      </w:rPr>
                      <w:t>自我筛检</w:t>
                    </w:r>
                  </w:p>
                </w:txbxContent>
              </v:textbox>
            </v:shape>
            <v:shape id="_x0000_s254" style="position:absolute;left:4360;top:5106;width:2647;height:482;" filled="false" stroked="false" type="#_x0000_t202">
              <v:fill on="false"/>
              <v:stroke on="false"/>
              <v:path/>
              <v:imagedata o:title=""/>
              <o:lock v:ext="edit" aspectratio="false"/>
              <v:textbox inset="0mm,0mm,0mm,0mm">
                <w:txbxContent>
                  <w:p>
                    <w:pPr>
                      <w:ind w:left="20" w:right="20"/>
                      <w:spacing w:before="19" w:line="268" w:lineRule="auto"/>
                      <w:rPr>
                        <w:rFonts w:ascii="SimHei" w:hAnsi="SimHei" w:eastAsia="SimHei" w:cs="SimHei"/>
                        <w:sz w:val="17"/>
                        <w:szCs w:val="17"/>
                      </w:rPr>
                    </w:pPr>
                    <w:r>
                      <w:rPr>
                        <w:rFonts w:ascii="SimSun" w:hAnsi="SimSun" w:eastAsia="SimSun" w:cs="SimSun"/>
                        <w:sz w:val="17"/>
                        <w:szCs w:val="17"/>
                        <w:spacing w:val="-8"/>
                      </w:rPr>
                      <w:t>防止结核病、病毒性肝炎、艾滋病等</w:t>
                    </w:r>
                    <w:r>
                      <w:rPr>
                        <w:rFonts w:ascii="SimSun" w:hAnsi="SimSun" w:eastAsia="SimSun" w:cs="SimSun"/>
                        <w:sz w:val="17"/>
                        <w:szCs w:val="17"/>
                        <w:spacing w:val="14"/>
                      </w:rPr>
                      <w:t xml:space="preserve"> </w:t>
                    </w:r>
                    <w:r>
                      <w:rPr>
                        <w:rFonts w:ascii="SimHei" w:hAnsi="SimHei" w:eastAsia="SimHei" w:cs="SimHei"/>
                        <w:sz w:val="17"/>
                        <w:szCs w:val="17"/>
                        <w:spacing w:val="-2"/>
                      </w:rPr>
                      <w:t>蔓延</w:t>
                    </w:r>
                  </w:p>
                </w:txbxContent>
              </v:textbox>
            </v:shape>
          </v:group>
        </w:pict>
      </w:r>
    </w:p>
    <w:p>
      <w:pPr>
        <w:pStyle w:val="BodyText"/>
        <w:ind w:left="719"/>
        <w:spacing w:before="176" w:line="222" w:lineRule="auto"/>
        <w:rPr>
          <w:sz w:val="17"/>
          <w:szCs w:val="17"/>
        </w:rPr>
      </w:pPr>
      <w:r>
        <w:rPr>
          <w:sz w:val="17"/>
          <w:szCs w:val="17"/>
          <w:spacing w:val="6"/>
        </w:rPr>
        <w:t>图20-1</w:t>
      </w:r>
    </w:p>
    <w:p>
      <w:pPr>
        <w:pStyle w:val="BodyText"/>
        <w:ind w:left="729"/>
        <w:spacing w:before="14" w:line="221" w:lineRule="auto"/>
        <w:rPr>
          <w:sz w:val="17"/>
          <w:szCs w:val="17"/>
        </w:rPr>
      </w:pPr>
      <w:r>
        <w:rPr>
          <w:sz w:val="17"/>
          <w:szCs w:val="17"/>
          <w:spacing w:val="-8"/>
        </w:rPr>
        <w:t>慢性病三级预防</w:t>
      </w:r>
    </w:p>
    <w:p>
      <w:pPr>
        <w:spacing w:line="400" w:lineRule="auto"/>
        <w:rPr>
          <w:rFonts w:ascii="Arial"/>
          <w:sz w:val="21"/>
        </w:rPr>
      </w:pPr>
      <w:r/>
    </w:p>
    <w:p>
      <w:pPr>
        <w:spacing w:before="55" w:line="219" w:lineRule="auto"/>
        <w:rPr>
          <w:rFonts w:ascii="SimSun" w:hAnsi="SimSun" w:eastAsia="SimSun" w:cs="SimSun"/>
          <w:sz w:val="17"/>
          <w:szCs w:val="17"/>
        </w:rPr>
      </w:pPr>
      <w:r>
        <w:rPr>
          <w:rFonts w:ascii="SimSun" w:hAnsi="SimSun" w:eastAsia="SimSun" w:cs="SimSun"/>
          <w:sz w:val="17"/>
          <w:szCs w:val="17"/>
          <w:spacing w:val="31"/>
        </w:rPr>
        <w:t>病的预防效率</w:t>
      </w:r>
      <w:r>
        <w:rPr>
          <w:rFonts w:ascii="SimSun" w:hAnsi="SimSun" w:eastAsia="SimSun" w:cs="SimSun"/>
          <w:sz w:val="17"/>
          <w:szCs w:val="17"/>
          <w:spacing w:val="-34"/>
        </w:rPr>
        <w:t xml:space="preserve"> </w:t>
      </w:r>
      <w:r>
        <w:rPr>
          <w:rFonts w:ascii="SimSun" w:hAnsi="SimSun" w:eastAsia="SimSun" w:cs="SimSun"/>
          <w:sz w:val="17"/>
          <w:szCs w:val="17"/>
          <w:spacing w:val="31"/>
        </w:rPr>
        <w:t>。</w:t>
      </w:r>
    </w:p>
    <w:p>
      <w:pPr>
        <w:ind w:right="1022" w:firstLine="409"/>
        <w:spacing w:before="179" w:line="431" w:lineRule="auto"/>
        <w:jc w:val="both"/>
        <w:rPr>
          <w:rFonts w:ascii="SimSun" w:hAnsi="SimSun" w:eastAsia="SimSun" w:cs="SimSun"/>
          <w:sz w:val="17"/>
          <w:szCs w:val="17"/>
        </w:rPr>
      </w:pPr>
      <w:r>
        <w:rPr>
          <w:rFonts w:ascii="SimSun" w:hAnsi="SimSun" w:eastAsia="SimSun" w:cs="SimSun"/>
          <w:sz w:val="17"/>
          <w:szCs w:val="17"/>
          <w:spacing w:val="31"/>
        </w:rPr>
        <w:t>慢性病</w:t>
      </w:r>
      <w:r>
        <w:rPr>
          <w:rFonts w:ascii="SimSun" w:hAnsi="SimSun" w:eastAsia="SimSun" w:cs="SimSun"/>
          <w:sz w:val="17"/>
          <w:szCs w:val="17"/>
          <w:spacing w:val="-31"/>
        </w:rPr>
        <w:t xml:space="preserve"> </w:t>
      </w:r>
      <w:r>
        <w:rPr>
          <w:rFonts w:ascii="SimSun" w:hAnsi="SimSun" w:eastAsia="SimSun" w:cs="SimSun"/>
          <w:sz w:val="17"/>
          <w:szCs w:val="17"/>
          <w:spacing w:val="31"/>
        </w:rPr>
        <w:t>一</w:t>
      </w:r>
      <w:r>
        <w:rPr>
          <w:rFonts w:ascii="SimSun" w:hAnsi="SimSun" w:eastAsia="SimSun" w:cs="SimSun"/>
          <w:sz w:val="17"/>
          <w:szCs w:val="17"/>
          <w:spacing w:val="-42"/>
        </w:rPr>
        <w:t xml:space="preserve"> </w:t>
      </w:r>
      <w:r>
        <w:rPr>
          <w:rFonts w:ascii="SimSun" w:hAnsi="SimSun" w:eastAsia="SimSun" w:cs="SimSun"/>
          <w:sz w:val="17"/>
          <w:szCs w:val="17"/>
          <w:spacing w:val="31"/>
        </w:rPr>
        <w:t>级预防的主要手段是健康促进和健康保护。健康促进是通过创造促进健康的环境使</w:t>
      </w:r>
      <w:r>
        <w:rPr>
          <w:rFonts w:ascii="SimSun" w:hAnsi="SimSun" w:eastAsia="SimSun" w:cs="SimSun"/>
          <w:sz w:val="17"/>
          <w:szCs w:val="17"/>
        </w:rPr>
        <w:t xml:space="preserve"> </w:t>
      </w:r>
      <w:r>
        <w:rPr>
          <w:rFonts w:ascii="SimSun" w:hAnsi="SimSun" w:eastAsia="SimSun" w:cs="SimSun"/>
          <w:sz w:val="17"/>
          <w:szCs w:val="17"/>
          <w:spacing w:val="24"/>
        </w:rPr>
        <w:t>人群避免或减少慢性病危险因素的暴露，改变机体的易感性，具体措施有健康教育、自我保健、环境</w:t>
      </w:r>
      <w:r>
        <w:rPr>
          <w:rFonts w:ascii="SimSun" w:hAnsi="SimSun" w:eastAsia="SimSun" w:cs="SimSun"/>
          <w:sz w:val="17"/>
          <w:szCs w:val="17"/>
          <w:spacing w:val="10"/>
        </w:rPr>
        <w:t xml:space="preserve"> </w:t>
      </w:r>
      <w:r>
        <w:rPr>
          <w:rFonts w:ascii="SimSun" w:hAnsi="SimSun" w:eastAsia="SimSun" w:cs="SimSun"/>
          <w:sz w:val="17"/>
          <w:szCs w:val="17"/>
          <w:spacing w:val="24"/>
        </w:rPr>
        <w:t>保护、优生优育、卫生监督等。其中，健康教育是提高全体居民的自我保健意识和自我保健能力的重</w:t>
      </w:r>
      <w:r>
        <w:rPr>
          <w:rFonts w:ascii="SimSun" w:hAnsi="SimSun" w:eastAsia="SimSun" w:cs="SimSun"/>
          <w:sz w:val="17"/>
          <w:szCs w:val="17"/>
          <w:spacing w:val="10"/>
        </w:rPr>
        <w:t xml:space="preserve"> </w:t>
      </w:r>
      <w:r>
        <w:rPr>
          <w:rFonts w:ascii="SimSun" w:hAnsi="SimSun" w:eastAsia="SimSun" w:cs="SimSun"/>
          <w:sz w:val="17"/>
          <w:szCs w:val="17"/>
          <w:spacing w:val="29"/>
        </w:rPr>
        <w:t>要措施。健康保护是对暴露于慢性病危险因素的高危易感人群实行特殊保</w:t>
      </w:r>
      <w:r>
        <w:rPr>
          <w:rFonts w:ascii="SimSun" w:hAnsi="SimSun" w:eastAsia="SimSun" w:cs="SimSun"/>
          <w:sz w:val="17"/>
          <w:szCs w:val="17"/>
          <w:spacing w:val="28"/>
        </w:rPr>
        <w:t>护措施，以避免疾病的发</w:t>
      </w:r>
      <w:r>
        <w:rPr>
          <w:rFonts w:ascii="SimSun" w:hAnsi="SimSun" w:eastAsia="SimSun" w:cs="SimSun"/>
          <w:sz w:val="17"/>
          <w:szCs w:val="17"/>
        </w:rPr>
        <w:t xml:space="preserve"> </w:t>
      </w:r>
      <w:r>
        <w:rPr>
          <w:rFonts w:ascii="SimSun" w:hAnsi="SimSun" w:eastAsia="SimSun" w:cs="SimSun"/>
          <w:sz w:val="17"/>
          <w:szCs w:val="17"/>
          <w:spacing w:val="17"/>
        </w:rPr>
        <w:t>生，其具体措施有劳动保护、戒烟限酒、健</w:t>
      </w:r>
      <w:r>
        <w:rPr>
          <w:rFonts w:ascii="SimSun" w:hAnsi="SimSun" w:eastAsia="SimSun" w:cs="SimSun"/>
          <w:sz w:val="17"/>
          <w:szCs w:val="17"/>
          <w:spacing w:val="16"/>
        </w:rPr>
        <w:t>康饮食等。</w:t>
      </w:r>
    </w:p>
    <w:p>
      <w:pPr>
        <w:ind w:right="1019" w:firstLine="409"/>
        <w:spacing w:line="459" w:lineRule="auto"/>
        <w:rPr>
          <w:rFonts w:ascii="SimSun" w:hAnsi="SimSun" w:eastAsia="SimSun" w:cs="SimSun"/>
          <w:sz w:val="17"/>
          <w:szCs w:val="17"/>
        </w:rPr>
      </w:pPr>
      <w:r>
        <w:rPr>
          <w:rFonts w:ascii="SimSun" w:hAnsi="SimSun" w:eastAsia="SimSun" w:cs="SimSun"/>
          <w:sz w:val="17"/>
          <w:szCs w:val="17"/>
          <w:spacing w:val="20"/>
        </w:rPr>
        <w:t>2. 二</w:t>
      </w:r>
      <w:r>
        <w:rPr>
          <w:rFonts w:ascii="SimSun" w:hAnsi="SimSun" w:eastAsia="SimSun" w:cs="SimSun"/>
          <w:sz w:val="17"/>
          <w:szCs w:val="17"/>
          <w:spacing w:val="-18"/>
        </w:rPr>
        <w:t xml:space="preserve"> </w:t>
      </w:r>
      <w:r>
        <w:rPr>
          <w:rFonts w:ascii="SimSun" w:hAnsi="SimSun" w:eastAsia="SimSun" w:cs="SimSun"/>
          <w:sz w:val="17"/>
          <w:szCs w:val="17"/>
          <w:spacing w:val="20"/>
        </w:rPr>
        <w:t>级</w:t>
      </w:r>
      <w:r>
        <w:rPr>
          <w:rFonts w:ascii="SimSun" w:hAnsi="SimSun" w:eastAsia="SimSun" w:cs="SimSun"/>
          <w:sz w:val="17"/>
          <w:szCs w:val="17"/>
          <w:spacing w:val="-31"/>
        </w:rPr>
        <w:t xml:space="preserve"> </w:t>
      </w:r>
      <w:r>
        <w:rPr>
          <w:rFonts w:ascii="SimSun" w:hAnsi="SimSun" w:eastAsia="SimSun" w:cs="SimSun"/>
          <w:sz w:val="17"/>
          <w:szCs w:val="17"/>
          <w:spacing w:val="20"/>
        </w:rPr>
        <w:t>预</w:t>
      </w:r>
      <w:r>
        <w:rPr>
          <w:rFonts w:ascii="SimSun" w:hAnsi="SimSun" w:eastAsia="SimSun" w:cs="SimSun"/>
          <w:sz w:val="17"/>
          <w:szCs w:val="17"/>
          <w:spacing w:val="-21"/>
        </w:rPr>
        <w:t xml:space="preserve"> </w:t>
      </w:r>
      <w:r>
        <w:rPr>
          <w:rFonts w:ascii="SimSun" w:hAnsi="SimSun" w:eastAsia="SimSun" w:cs="SimSun"/>
          <w:sz w:val="17"/>
          <w:szCs w:val="17"/>
          <w:spacing w:val="20"/>
        </w:rPr>
        <w:t>防(</w:t>
      </w:r>
      <w:r>
        <w:rPr>
          <w:rFonts w:ascii="SimSun" w:hAnsi="SimSun" w:eastAsia="SimSun" w:cs="SimSun"/>
          <w:sz w:val="17"/>
          <w:szCs w:val="17"/>
        </w:rPr>
        <w:t>secondary</w:t>
      </w:r>
      <w:r>
        <w:rPr>
          <w:rFonts w:ascii="SimSun" w:hAnsi="SimSun" w:eastAsia="SimSun" w:cs="SimSun"/>
          <w:sz w:val="17"/>
          <w:szCs w:val="17"/>
          <w:spacing w:val="20"/>
        </w:rPr>
        <w:t xml:space="preserve">      </w:t>
      </w:r>
      <w:r>
        <w:rPr>
          <w:rFonts w:ascii="SimSun" w:hAnsi="SimSun" w:eastAsia="SimSun" w:cs="SimSun"/>
          <w:sz w:val="17"/>
          <w:szCs w:val="17"/>
        </w:rPr>
        <w:t>prevention</w:t>
      </w:r>
      <w:r>
        <w:rPr>
          <w:rFonts w:ascii="SimSun" w:hAnsi="SimSun" w:eastAsia="SimSun" w:cs="SimSun"/>
          <w:sz w:val="17"/>
          <w:szCs w:val="17"/>
          <w:spacing w:val="20"/>
        </w:rPr>
        <w:t>)</w:t>
      </w:r>
      <w:r>
        <w:rPr>
          <w:rFonts w:ascii="SimSun" w:hAnsi="SimSun" w:eastAsia="SimSun" w:cs="SimSun"/>
          <w:sz w:val="17"/>
          <w:szCs w:val="17"/>
          <w:spacing w:val="36"/>
        </w:rPr>
        <w:t xml:space="preserve">  </w:t>
      </w:r>
      <w:r>
        <w:rPr>
          <w:rFonts w:ascii="SimSun" w:hAnsi="SimSun" w:eastAsia="SimSun" w:cs="SimSun"/>
          <w:sz w:val="17"/>
          <w:szCs w:val="17"/>
          <w:spacing w:val="20"/>
        </w:rPr>
        <w:t>亦称临床前期预防，在慢性病的自然史中属临床前</w:t>
      </w:r>
      <w:r>
        <w:rPr>
          <w:rFonts w:ascii="SimSun" w:hAnsi="SimSun" w:eastAsia="SimSun" w:cs="SimSun"/>
          <w:sz w:val="17"/>
          <w:szCs w:val="17"/>
        </w:rPr>
        <w:t xml:space="preserve"> </w:t>
      </w:r>
      <w:r>
        <w:rPr>
          <w:rFonts w:ascii="SimSun" w:hAnsi="SimSun" w:eastAsia="SimSun" w:cs="SimSun"/>
          <w:sz w:val="17"/>
          <w:szCs w:val="17"/>
          <w:spacing w:val="30"/>
        </w:rPr>
        <w:t>期(亚临床期),为了阻止或延缓疾病的发展而采取措施，以预防和控制疾病的发展，达到阻止疾病</w:t>
      </w:r>
    </w:p>
    <w:p>
      <w:pPr>
        <w:spacing w:line="459" w:lineRule="auto"/>
        <w:sectPr>
          <w:headerReference w:type="default" r:id="rId11"/>
          <w:pgSz w:w="11220" w:h="15870"/>
          <w:pgMar w:top="400" w:right="638" w:bottom="400" w:left="1010" w:header="0" w:footer="0" w:gutter="0"/>
        </w:sectPr>
        <w:rPr>
          <w:rFonts w:ascii="SimSun" w:hAnsi="SimSun" w:eastAsia="SimSun" w:cs="SimSun"/>
          <w:sz w:val="17"/>
          <w:szCs w:val="17"/>
        </w:rPr>
      </w:pPr>
    </w:p>
    <w:p>
      <w:pPr>
        <w:spacing w:line="255" w:lineRule="auto"/>
        <w:rPr>
          <w:rFonts w:ascii="Arial"/>
          <w:sz w:val="21"/>
        </w:rPr>
      </w:pPr>
      <w:r/>
    </w:p>
    <w:p>
      <w:pPr>
        <w:spacing w:line="256" w:lineRule="auto"/>
        <w:rPr>
          <w:rFonts w:ascii="Arial"/>
          <w:sz w:val="21"/>
        </w:rPr>
      </w:pPr>
      <w:r/>
    </w:p>
    <w:p>
      <w:pPr>
        <w:ind w:left="1142"/>
        <w:spacing w:before="62" w:line="219" w:lineRule="auto"/>
        <w:rPr>
          <w:rFonts w:ascii="SimSun" w:hAnsi="SimSun" w:eastAsia="SimSun" w:cs="SimSun"/>
          <w:sz w:val="19"/>
          <w:szCs w:val="19"/>
        </w:rPr>
      </w:pPr>
      <w:bookmarkStart w:name="bookmark515" w:id="498"/>
      <w:bookmarkEnd w:id="498"/>
      <w:r>
        <w:rPr>
          <w:rFonts w:ascii="SimSun" w:hAnsi="SimSun" w:eastAsia="SimSun" w:cs="SimSun"/>
          <w:sz w:val="19"/>
          <w:szCs w:val="19"/>
          <w:b/>
          <w:bCs/>
          <w:spacing w:val="5"/>
        </w:rPr>
        <w:t>向临床阶段发展。此阶段无临床症状，但通过体检和实验室检查可以发现异常。</w:t>
      </w:r>
    </w:p>
    <w:p>
      <w:pPr>
        <w:ind w:left="1139" w:firstLine="410"/>
        <w:spacing w:before="157" w:line="372" w:lineRule="auto"/>
        <w:jc w:val="both"/>
        <w:rPr>
          <w:rFonts w:ascii="SimSun" w:hAnsi="SimSun" w:eastAsia="SimSun" w:cs="SimSun"/>
          <w:sz w:val="19"/>
          <w:szCs w:val="19"/>
        </w:rPr>
      </w:pPr>
      <w:r>
        <w:rPr>
          <w:rFonts w:ascii="SimSun" w:hAnsi="SimSun" w:eastAsia="SimSun" w:cs="SimSun"/>
          <w:sz w:val="19"/>
          <w:szCs w:val="19"/>
          <w:spacing w:val="6"/>
        </w:rPr>
        <w:t>二级预防的措施是早期发现、早期诊断和早期治疗，即“三早”。目前许多</w:t>
      </w:r>
      <w:r>
        <w:rPr>
          <w:rFonts w:ascii="SimSun" w:hAnsi="SimSun" w:eastAsia="SimSun" w:cs="SimSun"/>
          <w:sz w:val="19"/>
          <w:szCs w:val="19"/>
          <w:spacing w:val="5"/>
        </w:rPr>
        <w:t>慢性病的病因不明，</w:t>
      </w:r>
      <w:r>
        <w:rPr>
          <w:rFonts w:ascii="SimSun" w:hAnsi="SimSun" w:eastAsia="SimSun" w:cs="SimSun"/>
          <w:sz w:val="19"/>
          <w:szCs w:val="19"/>
        </w:rPr>
        <w:t xml:space="preserve"> </w:t>
      </w:r>
      <w:r>
        <w:rPr>
          <w:rFonts w:ascii="SimSun" w:hAnsi="SimSun" w:eastAsia="SimSun" w:cs="SimSun"/>
          <w:sz w:val="19"/>
          <w:szCs w:val="19"/>
          <w:spacing w:val="5"/>
        </w:rPr>
        <w:t>一级预防难以收到成效。慢性病发生、发展的时间较长</w:t>
      </w:r>
      <w:r>
        <w:rPr>
          <w:rFonts w:ascii="SimSun" w:hAnsi="SimSun" w:eastAsia="SimSun" w:cs="SimSun"/>
          <w:sz w:val="19"/>
          <w:szCs w:val="19"/>
          <w:spacing w:val="4"/>
        </w:rPr>
        <w:t>，做到早期发现、早期诊断和早期治疗可以明</w:t>
      </w:r>
      <w:r>
        <w:rPr>
          <w:rFonts w:ascii="SimSun" w:hAnsi="SimSun" w:eastAsia="SimSun" w:cs="SimSun"/>
          <w:sz w:val="19"/>
          <w:szCs w:val="19"/>
        </w:rPr>
        <w:t xml:space="preserve"> </w:t>
      </w:r>
      <w:r>
        <w:rPr>
          <w:rFonts w:ascii="SimSun" w:hAnsi="SimSun" w:eastAsia="SimSun" w:cs="SimSun"/>
          <w:sz w:val="19"/>
          <w:szCs w:val="19"/>
          <w:spacing w:val="6"/>
        </w:rPr>
        <w:t>显改善病人的预后。对于某些可能逆转、停止或延缓发展的疾病，积极开展二级预防具有重要意义。</w:t>
      </w:r>
      <w:r>
        <w:rPr>
          <w:rFonts w:ascii="SimSun" w:hAnsi="SimSun" w:eastAsia="SimSun" w:cs="SimSun"/>
          <w:sz w:val="19"/>
          <w:szCs w:val="19"/>
          <w:spacing w:val="10"/>
        </w:rPr>
        <w:t xml:space="preserve"> </w:t>
      </w:r>
      <w:r>
        <w:rPr>
          <w:rFonts w:ascii="SimSun" w:hAnsi="SimSun" w:eastAsia="SimSun" w:cs="SimSun"/>
          <w:sz w:val="19"/>
          <w:szCs w:val="19"/>
          <w:spacing w:val="4"/>
        </w:rPr>
        <w:t>二级预防的核心是早期诊断，基础是早期发现。早期发现的措施包括疾病筛查</w:t>
      </w:r>
      <w:r>
        <w:rPr>
          <w:rFonts w:ascii="SimSun" w:hAnsi="SimSun" w:eastAsia="SimSun" w:cs="SimSun"/>
          <w:sz w:val="19"/>
          <w:szCs w:val="19"/>
          <w:spacing w:val="3"/>
        </w:rPr>
        <w:t>、定期健康体检、设立</w:t>
      </w:r>
      <w:r>
        <w:rPr>
          <w:rFonts w:ascii="SimSun" w:hAnsi="SimSun" w:eastAsia="SimSun" w:cs="SimSun"/>
          <w:sz w:val="19"/>
          <w:szCs w:val="19"/>
        </w:rPr>
        <w:t xml:space="preserve">  </w:t>
      </w:r>
      <w:r>
        <w:rPr>
          <w:rFonts w:ascii="SimSun" w:hAnsi="SimSun" w:eastAsia="SimSun" w:cs="SimSun"/>
          <w:sz w:val="19"/>
          <w:szCs w:val="19"/>
        </w:rPr>
        <w:t>专科门诊，如高血压的筛查、乳腺癌的筛查、子宫颈刮片脱落细胞涂片检查、糖</w:t>
      </w:r>
      <w:r>
        <w:rPr>
          <w:rFonts w:ascii="SimSun" w:hAnsi="SimSun" w:eastAsia="SimSun" w:cs="SimSun"/>
          <w:sz w:val="19"/>
          <w:szCs w:val="19"/>
          <w:spacing w:val="-1"/>
        </w:rPr>
        <w:t>尿病专科门诊等，还可</w:t>
      </w:r>
      <w:r>
        <w:rPr>
          <w:rFonts w:ascii="SimSun" w:hAnsi="SimSun" w:eastAsia="SimSun" w:cs="SimSun"/>
          <w:sz w:val="19"/>
          <w:szCs w:val="19"/>
        </w:rPr>
        <w:t xml:space="preserve">  </w:t>
      </w:r>
      <w:r>
        <w:rPr>
          <w:rFonts w:ascii="SimSun" w:hAnsi="SimSun" w:eastAsia="SimSun" w:cs="SimSun"/>
          <w:sz w:val="19"/>
          <w:szCs w:val="19"/>
          <w:spacing w:val="7"/>
        </w:rPr>
        <w:t>通过居民的自我检查早期发现疾病，如自我检查乳房可早期发现乳腺癌。</w:t>
      </w:r>
    </w:p>
    <w:p>
      <w:pPr>
        <w:ind w:left="1139" w:right="86" w:firstLine="410"/>
        <w:spacing w:line="377" w:lineRule="auto"/>
        <w:rPr>
          <w:rFonts w:ascii="SimSun" w:hAnsi="SimSun" w:eastAsia="SimSun" w:cs="SimSun"/>
          <w:sz w:val="19"/>
          <w:szCs w:val="19"/>
        </w:rPr>
      </w:pPr>
      <w:r>
        <w:rPr>
          <w:rFonts w:ascii="SimSun" w:hAnsi="SimSun" w:eastAsia="SimSun" w:cs="SimSun"/>
          <w:sz w:val="19"/>
          <w:szCs w:val="19"/>
          <w:spacing w:val="4"/>
        </w:rPr>
        <w:t>提高慢性病的二级预防成效，需要：①提升居民的慢性病防治知识和及早</w:t>
      </w:r>
      <w:r>
        <w:rPr>
          <w:rFonts w:ascii="SimSun" w:hAnsi="SimSun" w:eastAsia="SimSun" w:cs="SimSun"/>
          <w:sz w:val="19"/>
          <w:szCs w:val="19"/>
          <w:spacing w:val="3"/>
        </w:rPr>
        <w:t>诊治意识；②提高医务</w:t>
      </w:r>
      <w:r>
        <w:rPr>
          <w:rFonts w:ascii="SimSun" w:hAnsi="SimSun" w:eastAsia="SimSun" w:cs="SimSun"/>
          <w:sz w:val="19"/>
          <w:szCs w:val="19"/>
        </w:rPr>
        <w:t xml:space="preserve"> </w:t>
      </w:r>
      <w:r>
        <w:rPr>
          <w:rFonts w:ascii="SimSun" w:hAnsi="SimSun" w:eastAsia="SimSun" w:cs="SimSun"/>
          <w:sz w:val="19"/>
          <w:szCs w:val="19"/>
          <w:spacing w:val="2"/>
        </w:rPr>
        <w:t>人员对慢性病“三早”的业务水平；③开发适宜慢性病筛查的检测技术。</w:t>
      </w:r>
    </w:p>
    <w:p>
      <w:pPr>
        <w:ind w:left="1139" w:right="84" w:firstLine="410"/>
        <w:spacing w:before="1" w:line="380" w:lineRule="auto"/>
        <w:jc w:val="both"/>
        <w:rPr>
          <w:rFonts w:ascii="SimSun" w:hAnsi="SimSun" w:eastAsia="SimSun" w:cs="SimSun"/>
          <w:sz w:val="19"/>
          <w:szCs w:val="19"/>
        </w:rPr>
      </w:pPr>
      <w:r>
        <w:rPr>
          <w:rFonts w:ascii="SimSun" w:hAnsi="SimSun" w:eastAsia="SimSun" w:cs="SimSun"/>
          <w:sz w:val="19"/>
          <w:szCs w:val="19"/>
          <w:spacing w:val="13"/>
        </w:rPr>
        <w:t>3.</w:t>
      </w:r>
      <w:r>
        <w:rPr>
          <w:rFonts w:ascii="SimSun" w:hAnsi="SimSun" w:eastAsia="SimSun" w:cs="SimSun"/>
          <w:sz w:val="19"/>
          <w:szCs w:val="19"/>
          <w:spacing w:val="-24"/>
        </w:rPr>
        <w:t xml:space="preserve"> </w:t>
      </w:r>
      <w:r>
        <w:rPr>
          <w:rFonts w:ascii="SimSun" w:hAnsi="SimSun" w:eastAsia="SimSun" w:cs="SimSun"/>
          <w:sz w:val="19"/>
          <w:szCs w:val="19"/>
          <w:spacing w:val="13"/>
        </w:rPr>
        <w:t>三级预防(</w:t>
      </w:r>
      <w:r>
        <w:rPr>
          <w:rFonts w:ascii="SimSun" w:hAnsi="SimSun" w:eastAsia="SimSun" w:cs="SimSun"/>
          <w:sz w:val="19"/>
          <w:szCs w:val="19"/>
        </w:rPr>
        <w:t>tertiary</w:t>
      </w:r>
      <w:r>
        <w:rPr>
          <w:rFonts w:ascii="SimSun" w:hAnsi="SimSun" w:eastAsia="SimSun" w:cs="SimSun"/>
          <w:sz w:val="19"/>
          <w:szCs w:val="19"/>
          <w:spacing w:val="33"/>
        </w:rPr>
        <w:t xml:space="preserve"> </w:t>
      </w:r>
      <w:r>
        <w:rPr>
          <w:rFonts w:ascii="SimSun" w:hAnsi="SimSun" w:eastAsia="SimSun" w:cs="SimSun"/>
          <w:sz w:val="19"/>
          <w:szCs w:val="19"/>
        </w:rPr>
        <w:t>prevention</w:t>
      </w:r>
      <w:r>
        <w:rPr>
          <w:rFonts w:ascii="SimSun" w:hAnsi="SimSun" w:eastAsia="SimSun" w:cs="SimSun"/>
          <w:sz w:val="19"/>
          <w:szCs w:val="19"/>
          <w:spacing w:val="13"/>
        </w:rPr>
        <w:t>)  也称临床期预防，处于慢性病自然</w:t>
      </w:r>
      <w:r>
        <w:rPr>
          <w:rFonts w:ascii="SimSun" w:hAnsi="SimSun" w:eastAsia="SimSun" w:cs="SimSun"/>
          <w:sz w:val="19"/>
          <w:szCs w:val="19"/>
          <w:spacing w:val="12"/>
        </w:rPr>
        <w:t>史的临床期(又称发</w:t>
      </w:r>
      <w:r>
        <w:rPr>
          <w:rFonts w:ascii="SimSun" w:hAnsi="SimSun" w:eastAsia="SimSun" w:cs="SimSun"/>
          <w:sz w:val="19"/>
          <w:szCs w:val="19"/>
        </w:rPr>
        <w:t xml:space="preserve"> </w:t>
      </w:r>
      <w:r>
        <w:rPr>
          <w:rFonts w:ascii="SimSun" w:hAnsi="SimSun" w:eastAsia="SimSun" w:cs="SimSun"/>
          <w:sz w:val="19"/>
          <w:szCs w:val="19"/>
          <w:spacing w:val="9"/>
        </w:rPr>
        <w:t>病期),为了减少疾病的危害和恶化而采取措施，旨在防止伤残</w:t>
      </w:r>
      <w:r>
        <w:rPr>
          <w:rFonts w:ascii="SimSun" w:hAnsi="SimSun" w:eastAsia="SimSun" w:cs="SimSun"/>
          <w:sz w:val="19"/>
          <w:szCs w:val="19"/>
          <w:spacing w:val="8"/>
        </w:rPr>
        <w:t>和促进功能恢复，提高生命质量，延</w:t>
      </w:r>
      <w:r>
        <w:rPr>
          <w:rFonts w:ascii="SimSun" w:hAnsi="SimSun" w:eastAsia="SimSun" w:cs="SimSun"/>
          <w:sz w:val="19"/>
          <w:szCs w:val="19"/>
        </w:rPr>
        <w:t xml:space="preserve"> </w:t>
      </w:r>
      <w:r>
        <w:rPr>
          <w:rFonts w:ascii="SimSun" w:hAnsi="SimSun" w:eastAsia="SimSun" w:cs="SimSun"/>
          <w:sz w:val="19"/>
          <w:szCs w:val="19"/>
          <w:spacing w:val="-2"/>
        </w:rPr>
        <w:t>长寿命，降低病死率。</w:t>
      </w:r>
    </w:p>
    <w:p>
      <w:pPr>
        <w:ind w:left="1139" w:right="87" w:firstLine="410"/>
        <w:spacing w:before="2" w:line="370" w:lineRule="auto"/>
        <w:jc w:val="both"/>
        <w:rPr>
          <w:rFonts w:ascii="SimSun" w:hAnsi="SimSun" w:eastAsia="SimSun" w:cs="SimSun"/>
          <w:sz w:val="19"/>
          <w:szCs w:val="19"/>
        </w:rPr>
      </w:pPr>
      <w:r>
        <w:rPr>
          <w:rFonts w:ascii="SimSun" w:hAnsi="SimSun" w:eastAsia="SimSun" w:cs="SimSun"/>
          <w:sz w:val="19"/>
          <w:szCs w:val="19"/>
          <w:spacing w:val="13"/>
        </w:rPr>
        <w:t>慢性病三级预防一般由临床治疗和康复治疗两个阶段组成。临床治疗的目的在于积极治疗慢</w:t>
      </w:r>
      <w:r>
        <w:rPr>
          <w:rFonts w:ascii="SimSun" w:hAnsi="SimSun" w:eastAsia="SimSun" w:cs="SimSun"/>
          <w:sz w:val="19"/>
          <w:szCs w:val="19"/>
          <w:spacing w:val="16"/>
        </w:rPr>
        <w:t xml:space="preserve"> </w:t>
      </w:r>
      <w:r>
        <w:rPr>
          <w:rFonts w:ascii="SimSun" w:hAnsi="SimSun" w:eastAsia="SimSun" w:cs="SimSun"/>
          <w:sz w:val="19"/>
          <w:szCs w:val="19"/>
          <w:spacing w:val="4"/>
        </w:rPr>
        <w:t>性病、阻止病情恶化，预防并发症，防止伤残，力争病人病而不残。康复治疗是在病情得到有效控制</w:t>
      </w:r>
      <w:r>
        <w:rPr>
          <w:rFonts w:ascii="SimSun" w:hAnsi="SimSun" w:eastAsia="SimSun" w:cs="SimSun"/>
          <w:sz w:val="19"/>
          <w:szCs w:val="19"/>
        </w:rPr>
        <w:t xml:space="preserve"> </w:t>
      </w:r>
      <w:r>
        <w:rPr>
          <w:rFonts w:ascii="SimSun" w:hAnsi="SimSun" w:eastAsia="SimSun" w:cs="SimSun"/>
          <w:sz w:val="19"/>
          <w:szCs w:val="19"/>
        </w:rPr>
        <w:t>后，转人基层社区，在家庭病床或家庭保健后，促使病人躯体、心理、社会功能</w:t>
      </w:r>
      <w:r>
        <w:rPr>
          <w:rFonts w:ascii="SimSun" w:hAnsi="SimSun" w:eastAsia="SimSun" w:cs="SimSun"/>
          <w:sz w:val="19"/>
          <w:szCs w:val="19"/>
          <w:spacing w:val="-1"/>
        </w:rPr>
        <w:t>进一步康复，尽量恢复</w:t>
      </w:r>
      <w:r>
        <w:rPr>
          <w:rFonts w:ascii="SimSun" w:hAnsi="SimSun" w:eastAsia="SimSun" w:cs="SimSun"/>
          <w:sz w:val="19"/>
          <w:szCs w:val="19"/>
        </w:rPr>
        <w:t xml:space="preserve"> </w:t>
      </w:r>
      <w:r>
        <w:rPr>
          <w:rFonts w:ascii="SimSun" w:hAnsi="SimSun" w:eastAsia="SimSun" w:cs="SimSun"/>
          <w:sz w:val="19"/>
          <w:szCs w:val="19"/>
          <w:spacing w:val="3"/>
        </w:rPr>
        <w:t>生活和劳动能力，争取病人残而不废。</w:t>
      </w:r>
    </w:p>
    <w:p>
      <w:pPr>
        <w:ind w:left="1139" w:right="87" w:firstLine="410"/>
        <w:spacing w:before="14" w:line="376" w:lineRule="auto"/>
        <w:jc w:val="both"/>
        <w:rPr>
          <w:rFonts w:ascii="SimSun" w:hAnsi="SimSun" w:eastAsia="SimSun" w:cs="SimSun"/>
          <w:sz w:val="19"/>
          <w:szCs w:val="19"/>
        </w:rPr>
      </w:pPr>
      <w:r>
        <w:rPr>
          <w:rFonts w:ascii="SimSun" w:hAnsi="SimSun" w:eastAsia="SimSun" w:cs="SimSun"/>
          <w:sz w:val="19"/>
          <w:szCs w:val="19"/>
          <w:spacing w:val="8"/>
        </w:rPr>
        <w:t>慢性病的治疗必须与保健相结合，特别是与自我保健相结合。要让慢性病病人做好自我保健并</w:t>
      </w:r>
      <w:r>
        <w:rPr>
          <w:rFonts w:ascii="SimSun" w:hAnsi="SimSun" w:eastAsia="SimSun" w:cs="SimSun"/>
          <w:sz w:val="19"/>
          <w:szCs w:val="19"/>
          <w:spacing w:val="18"/>
        </w:rPr>
        <w:t xml:space="preserve"> </w:t>
      </w:r>
      <w:r>
        <w:rPr>
          <w:rFonts w:ascii="SimSun" w:hAnsi="SimSun" w:eastAsia="SimSun" w:cs="SimSun"/>
          <w:sz w:val="19"/>
          <w:szCs w:val="19"/>
          <w:spacing w:val="4"/>
        </w:rPr>
        <w:t>显现出防治效果，还需要医疗卫生服务者提供保健服务，特别是对慢性病病人开展深入浅出、形式多</w:t>
      </w:r>
      <w:r>
        <w:rPr>
          <w:rFonts w:ascii="SimSun" w:hAnsi="SimSun" w:eastAsia="SimSun" w:cs="SimSun"/>
          <w:sz w:val="19"/>
          <w:szCs w:val="19"/>
          <w:spacing w:val="1"/>
        </w:rPr>
        <w:t xml:space="preserve"> </w:t>
      </w:r>
      <w:r>
        <w:rPr>
          <w:rFonts w:ascii="SimSun" w:hAnsi="SimSun" w:eastAsia="SimSun" w:cs="SimSun"/>
          <w:sz w:val="19"/>
          <w:szCs w:val="19"/>
          <w:spacing w:val="1"/>
        </w:rPr>
        <w:t>样、生动活泼的自我保健教育。</w:t>
      </w:r>
    </w:p>
    <w:p>
      <w:pPr>
        <w:ind w:left="1139" w:right="20" w:firstLine="410"/>
        <w:spacing w:before="2" w:line="380" w:lineRule="auto"/>
        <w:jc w:val="both"/>
        <w:rPr>
          <w:rFonts w:ascii="SimSun" w:hAnsi="SimSun" w:eastAsia="SimSun" w:cs="SimSun"/>
          <w:sz w:val="19"/>
          <w:szCs w:val="19"/>
        </w:rPr>
      </w:pPr>
      <w:r>
        <w:rPr>
          <w:rFonts w:ascii="SimSun" w:hAnsi="SimSun" w:eastAsia="SimSun" w:cs="SimSun"/>
          <w:sz w:val="19"/>
          <w:szCs w:val="19"/>
          <w:spacing w:val="14"/>
        </w:rPr>
        <w:t>医务人员在临床场所提供临床预防服务已成医</w:t>
      </w:r>
      <w:r>
        <w:rPr>
          <w:rFonts w:ascii="SimSun" w:hAnsi="SimSun" w:eastAsia="SimSun" w:cs="SimSun"/>
          <w:sz w:val="19"/>
          <w:szCs w:val="19"/>
          <w:spacing w:val="13"/>
        </w:rPr>
        <w:t>学发展的趋势。临床预防医学是通过在临床场</w:t>
      </w:r>
      <w:r>
        <w:rPr>
          <w:rFonts w:ascii="SimSun" w:hAnsi="SimSun" w:eastAsia="SimSun" w:cs="SimSun"/>
          <w:sz w:val="19"/>
          <w:szCs w:val="19"/>
        </w:rPr>
        <w:t xml:space="preserve"> </w:t>
      </w:r>
      <w:r>
        <w:rPr>
          <w:rFonts w:ascii="SimSun" w:hAnsi="SimSun" w:eastAsia="SimSun" w:cs="SimSun"/>
          <w:sz w:val="19"/>
          <w:szCs w:val="19"/>
          <w:spacing w:val="6"/>
        </w:rPr>
        <w:t>所对病伤危险因素的评价和预防干预来实施的，是对健康和无症状的“病人</w:t>
      </w:r>
      <w:r>
        <w:rPr>
          <w:rFonts w:ascii="SimSun" w:hAnsi="SimSun" w:eastAsia="SimSun" w:cs="SimSun"/>
          <w:sz w:val="19"/>
          <w:szCs w:val="19"/>
          <w:spacing w:val="5"/>
        </w:rPr>
        <w:t>”采取的个体预防措施，</w:t>
      </w:r>
      <w:r>
        <w:rPr>
          <w:rFonts w:ascii="SimSun" w:hAnsi="SimSun" w:eastAsia="SimSun" w:cs="SimSun"/>
          <w:sz w:val="19"/>
          <w:szCs w:val="19"/>
        </w:rPr>
        <w:t xml:space="preserve"> </w:t>
      </w:r>
      <w:r>
        <w:rPr>
          <w:rFonts w:ascii="SimSun" w:hAnsi="SimSun" w:eastAsia="SimSun" w:cs="SimSun"/>
          <w:sz w:val="19"/>
          <w:szCs w:val="19"/>
          <w:spacing w:val="9"/>
        </w:rPr>
        <w:t>是在临床环境下的一级预防和二级预防的结合。</w:t>
      </w:r>
    </w:p>
    <w:p>
      <w:pPr>
        <w:pStyle w:val="BodyText"/>
        <w:ind w:left="1144"/>
        <w:spacing w:before="304" w:line="222" w:lineRule="auto"/>
        <w:outlineLvl w:val="1"/>
        <w:rPr>
          <w:sz w:val="30"/>
          <w:szCs w:val="30"/>
        </w:rPr>
      </w:pPr>
      <w:bookmarkStart w:name="bookmark307" w:id="499"/>
      <w:bookmarkEnd w:id="499"/>
      <w:r>
        <w:rPr>
          <w:sz w:val="30"/>
          <w:szCs w:val="30"/>
          <w:b/>
          <w:bCs/>
          <w:spacing w:val="-5"/>
        </w:rPr>
        <w:t>第三节</w:t>
      </w:r>
      <w:r>
        <w:rPr>
          <w:sz w:val="30"/>
          <w:szCs w:val="30"/>
          <w:spacing w:val="-5"/>
        </w:rPr>
        <w:t xml:space="preserve">  </w:t>
      </w:r>
      <w:r>
        <w:rPr>
          <w:sz w:val="30"/>
          <w:szCs w:val="30"/>
          <w:b/>
          <w:bCs/>
          <w:spacing w:val="-5"/>
        </w:rPr>
        <w:t>慢性病管理</w:t>
      </w:r>
    </w:p>
    <w:p>
      <w:pPr>
        <w:spacing w:line="358" w:lineRule="auto"/>
        <w:rPr>
          <w:rFonts w:ascii="Arial"/>
          <w:sz w:val="21"/>
        </w:rPr>
      </w:pPr>
      <w:r/>
    </w:p>
    <w:p>
      <w:pPr>
        <w:pStyle w:val="BodyText"/>
        <w:ind w:left="1550"/>
        <w:spacing w:before="81" w:line="222" w:lineRule="auto"/>
        <w:outlineLvl w:val="2"/>
        <w:rPr>
          <w:sz w:val="25"/>
          <w:szCs w:val="25"/>
        </w:rPr>
      </w:pPr>
      <w:bookmarkStart w:name="bookmark308" w:id="500"/>
      <w:bookmarkEnd w:id="500"/>
      <w:r>
        <w:rPr>
          <w:sz w:val="25"/>
          <w:szCs w:val="25"/>
          <w:spacing w:val="-7"/>
        </w:rPr>
        <w:t>一</w:t>
      </w:r>
      <w:r>
        <w:rPr>
          <w:sz w:val="25"/>
          <w:szCs w:val="25"/>
          <w:spacing w:val="-58"/>
        </w:rPr>
        <w:t xml:space="preserve"> </w:t>
      </w:r>
      <w:r>
        <w:rPr>
          <w:sz w:val="25"/>
          <w:szCs w:val="25"/>
          <w:spacing w:val="-7"/>
        </w:rPr>
        <w:t>、慢性病管理基本策略</w:t>
      </w:r>
    </w:p>
    <w:p>
      <w:pPr>
        <w:ind w:left="1139" w:right="79" w:firstLine="410"/>
        <w:spacing w:before="296" w:line="377" w:lineRule="auto"/>
        <w:jc w:val="both"/>
        <w:rPr>
          <w:rFonts w:ascii="SimSun" w:hAnsi="SimSun" w:eastAsia="SimSun" w:cs="SimSun"/>
          <w:sz w:val="19"/>
          <w:szCs w:val="19"/>
        </w:rPr>
      </w:pPr>
      <w:r>
        <w:rPr>
          <w:rFonts w:ascii="SimSun" w:hAnsi="SimSun" w:eastAsia="SimSun" w:cs="SimSun"/>
          <w:sz w:val="19"/>
          <w:szCs w:val="19"/>
          <w:spacing w:val="8"/>
        </w:rPr>
        <w:t>慢性病是可以有效预防和控制的疾病，世界各地都在积极探索适合本地区的慢性病管理策略和</w:t>
      </w:r>
      <w:r>
        <w:rPr>
          <w:rFonts w:ascii="SimSun" w:hAnsi="SimSun" w:eastAsia="SimSun" w:cs="SimSun"/>
          <w:sz w:val="19"/>
          <w:szCs w:val="19"/>
          <w:spacing w:val="6"/>
        </w:rPr>
        <w:t xml:space="preserve"> </w:t>
      </w:r>
      <w:r>
        <w:rPr>
          <w:rFonts w:ascii="SimSun" w:hAnsi="SimSun" w:eastAsia="SimSun" w:cs="SimSun"/>
          <w:sz w:val="19"/>
          <w:szCs w:val="19"/>
          <w:spacing w:val="9"/>
        </w:rPr>
        <w:t>措施。慢性病的干预与管理需要多部门的密切协作，需要社会和公众的积极参与。实践证明</w:t>
      </w:r>
      <w:r>
        <w:rPr>
          <w:rFonts w:ascii="SimSun" w:hAnsi="SimSun" w:eastAsia="SimSun" w:cs="SimSun"/>
          <w:sz w:val="19"/>
          <w:szCs w:val="19"/>
          <w:spacing w:val="8"/>
        </w:rPr>
        <w:t>，按照</w:t>
      </w:r>
      <w:r>
        <w:rPr>
          <w:rFonts w:ascii="SimSun" w:hAnsi="SimSun" w:eastAsia="SimSun" w:cs="SimSun"/>
          <w:sz w:val="19"/>
          <w:szCs w:val="19"/>
        </w:rPr>
        <w:t xml:space="preserve"> </w:t>
      </w:r>
      <w:r>
        <w:rPr>
          <w:rFonts w:ascii="SimSun" w:hAnsi="SimSun" w:eastAsia="SimSun" w:cs="SimSun"/>
          <w:sz w:val="19"/>
          <w:szCs w:val="19"/>
        </w:rPr>
        <w:t>三级预防策略，采取综合防控管理措施，加强慢性病的筛查、监测、干预、管理等</w:t>
      </w:r>
      <w:r>
        <w:rPr>
          <w:rFonts w:ascii="SimSun" w:hAnsi="SimSun" w:eastAsia="SimSun" w:cs="SimSun"/>
          <w:sz w:val="19"/>
          <w:szCs w:val="19"/>
          <w:spacing w:val="-1"/>
        </w:rPr>
        <w:t>工作，可以有效提高</w:t>
      </w:r>
      <w:r>
        <w:rPr>
          <w:rFonts w:ascii="SimSun" w:hAnsi="SimSun" w:eastAsia="SimSun" w:cs="SimSun"/>
          <w:sz w:val="19"/>
          <w:szCs w:val="19"/>
        </w:rPr>
        <w:t xml:space="preserve"> </w:t>
      </w:r>
      <w:r>
        <w:rPr>
          <w:rFonts w:ascii="SimSun" w:hAnsi="SimSun" w:eastAsia="SimSun" w:cs="SimSun"/>
          <w:sz w:val="19"/>
          <w:szCs w:val="19"/>
          <w:spacing w:val="-1"/>
        </w:rPr>
        <w:t>防控效果，延缓慢性病的发展，减少残障发生，提高生命质量。</w:t>
      </w:r>
    </w:p>
    <w:p>
      <w:pPr>
        <w:ind w:left="1139" w:right="85" w:firstLine="410"/>
        <w:spacing w:before="3" w:line="390" w:lineRule="auto"/>
        <w:jc w:val="both"/>
        <w:rPr>
          <w:rFonts w:ascii="SimSun" w:hAnsi="SimSun" w:eastAsia="SimSun" w:cs="SimSun"/>
          <w:sz w:val="19"/>
          <w:szCs w:val="19"/>
        </w:rPr>
      </w:pPr>
      <w:r>
        <w:rPr>
          <w:rFonts w:ascii="SimSun" w:hAnsi="SimSun" w:eastAsia="SimSun" w:cs="SimSun"/>
          <w:sz w:val="19"/>
          <w:szCs w:val="19"/>
          <w:spacing w:val="6"/>
        </w:rPr>
        <w:t>我国慢性病防治管理的基本策略为：面向一般人群、高危人群和患病人群3类人群，注重运用健</w:t>
      </w:r>
      <w:r>
        <w:rPr>
          <w:rFonts w:ascii="SimSun" w:hAnsi="SimSun" w:eastAsia="SimSun" w:cs="SimSun"/>
          <w:sz w:val="19"/>
          <w:szCs w:val="19"/>
        </w:rPr>
        <w:t xml:space="preserve"> </w:t>
      </w:r>
      <w:r>
        <w:rPr>
          <w:rFonts w:ascii="SimSun" w:hAnsi="SimSun" w:eastAsia="SimSun" w:cs="SimSun"/>
          <w:sz w:val="19"/>
          <w:szCs w:val="19"/>
          <w:spacing w:val="9"/>
        </w:rPr>
        <w:t>康促进、健康管理和疾病管理3个干预手段，重点关注危险</w:t>
      </w:r>
      <w:r>
        <w:rPr>
          <w:rFonts w:ascii="SimSun" w:hAnsi="SimSun" w:eastAsia="SimSun" w:cs="SimSun"/>
          <w:sz w:val="19"/>
          <w:szCs w:val="19"/>
          <w:spacing w:val="8"/>
        </w:rPr>
        <w:t>因素控制、早诊早治和规范化管理3个环</w:t>
      </w:r>
      <w:r>
        <w:rPr>
          <w:rFonts w:ascii="SimSun" w:hAnsi="SimSun" w:eastAsia="SimSun" w:cs="SimSun"/>
          <w:sz w:val="19"/>
          <w:szCs w:val="19"/>
        </w:rPr>
        <w:t xml:space="preserve"> </w:t>
      </w:r>
      <w:r>
        <w:rPr>
          <w:rFonts w:ascii="SimSun" w:hAnsi="SimSun" w:eastAsia="SimSun" w:cs="SimSun"/>
          <w:sz w:val="19"/>
          <w:szCs w:val="19"/>
          <w:spacing w:val="10"/>
        </w:rPr>
        <w:t>节(图20-2)。</w:t>
      </w:r>
    </w:p>
    <w:p>
      <w:pPr>
        <w:spacing w:line="390" w:lineRule="auto"/>
        <w:sectPr>
          <w:headerReference w:type="default" r:id="rId167"/>
          <w:pgSz w:w="11220" w:h="15870"/>
          <w:pgMar w:top="838" w:right="974" w:bottom="400" w:left="470" w:header="546" w:footer="0" w:gutter="0"/>
        </w:sectPr>
        <w:rPr>
          <w:rFonts w:ascii="SimSun" w:hAnsi="SimSun" w:eastAsia="SimSun" w:cs="SimSun"/>
          <w:sz w:val="19"/>
          <w:szCs w:val="19"/>
        </w:rPr>
      </w:pPr>
    </w:p>
    <w:p>
      <w:pPr>
        <w:pStyle w:val="BodyText"/>
        <w:spacing w:before="185" w:line="221" w:lineRule="auto"/>
        <w:jc w:val="right"/>
        <w:rPr>
          <w:rFonts w:ascii="Times New Roman" w:hAnsi="Times New Roman" w:eastAsia="Times New Roman" w:cs="Times New Roman"/>
          <w:sz w:val="18"/>
          <w:szCs w:val="18"/>
        </w:rPr>
      </w:pPr>
      <w:r>
        <w:rPr>
          <w:sz w:val="18"/>
          <w:szCs w:val="18"/>
          <w:spacing w:val="-12"/>
        </w:rPr>
        <w:t>第二十章</w:t>
      </w:r>
      <w:r>
        <w:rPr>
          <w:sz w:val="18"/>
          <w:szCs w:val="18"/>
          <w:spacing w:val="-12"/>
        </w:rPr>
        <w:t xml:space="preserve"> </w:t>
      </w:r>
      <w:r>
        <w:rPr>
          <w:sz w:val="18"/>
          <w:szCs w:val="18"/>
          <w:spacing w:val="-12"/>
        </w:rPr>
        <w:t>慢性非传染性疾病管理</w:t>
      </w:r>
      <w:r>
        <w:rPr>
          <w:sz w:val="18"/>
          <w:szCs w:val="18"/>
          <w:spacing w:val="2"/>
        </w:rPr>
        <w:t xml:space="preserve">         </w:t>
      </w:r>
      <w:r>
        <w:rPr>
          <w:rFonts w:ascii="Times New Roman" w:hAnsi="Times New Roman" w:eastAsia="Times New Roman" w:cs="Times New Roman"/>
          <w:sz w:val="18"/>
          <w:szCs w:val="18"/>
          <w:spacing w:val="-12"/>
        </w:rPr>
        <w:t>271</w:t>
      </w:r>
    </w:p>
    <w:p>
      <w:pPr>
        <w:spacing w:before="83"/>
        <w:rPr/>
      </w:pPr>
      <w:r/>
    </w:p>
    <w:p>
      <w:pPr>
        <w:spacing w:before="83"/>
        <w:rPr/>
      </w:pPr>
      <w:r/>
    </w:p>
    <w:p>
      <w:pPr>
        <w:sectPr>
          <w:headerReference w:type="default" r:id="rId168"/>
          <w:pgSz w:w="11220" w:h="15870"/>
          <w:pgMar w:top="400" w:right="593" w:bottom="400" w:left="1010" w:header="0" w:footer="0" w:gutter="0"/>
          <w:cols w:equalWidth="0" w:num="1">
            <w:col w:w="9617" w:space="0"/>
          </w:cols>
        </w:sectPr>
        <w:rPr/>
      </w:pPr>
    </w:p>
    <w:p>
      <w:pPr>
        <w:ind w:left="1629"/>
        <w:spacing w:before="86" w:line="175" w:lineRule="auto"/>
        <w:rPr>
          <w:rFonts w:ascii="LiSu" w:hAnsi="LiSu" w:eastAsia="LiSu" w:cs="LiSu"/>
          <w:sz w:val="18"/>
          <w:szCs w:val="18"/>
        </w:rPr>
      </w:pPr>
      <w:r>
        <w:rPr>
          <w:rFonts w:ascii="LiSu" w:hAnsi="LiSu" w:eastAsia="LiSu" w:cs="LiSu"/>
          <w:sz w:val="18"/>
          <w:szCs w:val="18"/>
          <w:spacing w:val="-7"/>
          <w:w w:val="96"/>
        </w:rPr>
        <w:t>一般人群</w:t>
      </w:r>
    </w:p>
    <w:p>
      <w:pPr>
        <w:spacing w:line="288" w:lineRule="auto"/>
        <w:rPr>
          <w:rFonts w:ascii="Arial"/>
          <w:sz w:val="21"/>
        </w:rPr>
      </w:pPr>
      <w:r/>
    </w:p>
    <w:p>
      <w:pPr>
        <w:spacing w:line="288" w:lineRule="auto"/>
        <w:rPr>
          <w:rFonts w:ascii="Arial"/>
          <w:sz w:val="21"/>
        </w:rPr>
      </w:pPr>
      <w:r/>
    </w:p>
    <w:p>
      <w:pPr>
        <w:ind w:left="1599"/>
        <w:spacing w:before="58" w:line="219" w:lineRule="auto"/>
        <w:rPr>
          <w:rFonts w:ascii="SimSun" w:hAnsi="SimSun" w:eastAsia="SimSun" w:cs="SimSun"/>
          <w:sz w:val="18"/>
          <w:szCs w:val="18"/>
        </w:rPr>
      </w:pPr>
      <w:r>
        <w:rPr>
          <w:rFonts w:ascii="SimSun" w:hAnsi="SimSun" w:eastAsia="SimSun" w:cs="SimSun"/>
          <w:sz w:val="18"/>
          <w:szCs w:val="18"/>
          <w:spacing w:val="-11"/>
        </w:rPr>
        <w:t>健康促进</w:t>
      </w:r>
    </w:p>
    <w:p>
      <w:pPr>
        <w:spacing w:line="287" w:lineRule="auto"/>
        <w:rPr>
          <w:rFonts w:ascii="Arial"/>
          <w:sz w:val="21"/>
        </w:rPr>
      </w:pPr>
      <w:r/>
    </w:p>
    <w:p>
      <w:pPr>
        <w:spacing w:line="288" w:lineRule="auto"/>
        <w:rPr>
          <w:rFonts w:ascii="Arial"/>
          <w:sz w:val="21"/>
        </w:rPr>
      </w:pPr>
      <w:r/>
    </w:p>
    <w:p>
      <w:pPr>
        <w:ind w:left="1400"/>
        <w:spacing w:before="59" w:line="219" w:lineRule="auto"/>
        <w:rPr>
          <w:rFonts w:ascii="SimSun" w:hAnsi="SimSun" w:eastAsia="SimSun" w:cs="SimSun"/>
          <w:sz w:val="18"/>
          <w:szCs w:val="18"/>
        </w:rPr>
      </w:pPr>
      <w:r>
        <w:rPr>
          <w:rFonts w:ascii="SimSun" w:hAnsi="SimSun" w:eastAsia="SimSun" w:cs="SimSun"/>
          <w:sz w:val="18"/>
          <w:szCs w:val="18"/>
          <w:spacing w:val="-13"/>
        </w:rPr>
        <w:t>控制危险因素</w:t>
      </w:r>
    </w:p>
    <w:p>
      <w:pPr>
        <w:spacing w:line="34"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spacing w:before="34" w:line="219" w:lineRule="auto"/>
        <w:rPr>
          <w:rFonts w:ascii="SimSun" w:hAnsi="SimSun" w:eastAsia="SimSun" w:cs="SimSun"/>
          <w:sz w:val="18"/>
          <w:szCs w:val="18"/>
        </w:rPr>
      </w:pPr>
      <w:r>
        <w:rPr>
          <w:rFonts w:ascii="SimSun" w:hAnsi="SimSun" w:eastAsia="SimSun" w:cs="SimSun"/>
          <w:sz w:val="18"/>
          <w:szCs w:val="18"/>
          <w:spacing w:val="-12"/>
        </w:rPr>
        <w:t>高危人群</w:t>
      </w:r>
    </w:p>
    <w:p>
      <w:pPr>
        <w:spacing w:line="292" w:lineRule="auto"/>
        <w:rPr>
          <w:rFonts w:ascii="Arial"/>
          <w:sz w:val="21"/>
        </w:rPr>
      </w:pPr>
      <w:r/>
    </w:p>
    <w:p>
      <w:pPr>
        <w:spacing w:line="292" w:lineRule="auto"/>
        <w:rPr>
          <w:rFonts w:ascii="Arial"/>
          <w:sz w:val="21"/>
        </w:rPr>
      </w:pPr>
      <w:r/>
    </w:p>
    <w:p>
      <w:pPr>
        <w:ind w:left="39"/>
        <w:spacing w:before="59" w:line="219" w:lineRule="auto"/>
        <w:rPr>
          <w:rFonts w:ascii="SimSun" w:hAnsi="SimSun" w:eastAsia="SimSun" w:cs="SimSun"/>
          <w:sz w:val="18"/>
          <w:szCs w:val="18"/>
        </w:rPr>
      </w:pPr>
      <w:r>
        <w:rPr>
          <w:rFonts w:ascii="SimSun" w:hAnsi="SimSun" w:eastAsia="SimSun" w:cs="SimSun"/>
          <w:sz w:val="18"/>
          <w:szCs w:val="18"/>
          <w:spacing w:val="-13"/>
        </w:rPr>
        <w:t>健康管理</w:t>
      </w:r>
    </w:p>
    <w:p>
      <w:pPr>
        <w:spacing w:line="277" w:lineRule="auto"/>
        <w:rPr>
          <w:rFonts w:ascii="Arial"/>
          <w:sz w:val="21"/>
        </w:rPr>
      </w:pPr>
      <w:r/>
    </w:p>
    <w:p>
      <w:pPr>
        <w:spacing w:line="278" w:lineRule="auto"/>
        <w:rPr>
          <w:rFonts w:ascii="Arial"/>
          <w:sz w:val="21"/>
        </w:rPr>
      </w:pPr>
      <w:r/>
    </w:p>
    <w:p>
      <w:pPr>
        <w:spacing w:before="59" w:line="221" w:lineRule="auto"/>
        <w:rPr>
          <w:rFonts w:ascii="SimSun" w:hAnsi="SimSun" w:eastAsia="SimSun" w:cs="SimSun"/>
          <w:sz w:val="18"/>
          <w:szCs w:val="18"/>
        </w:rPr>
      </w:pPr>
      <w:r>
        <w:rPr>
          <w:rFonts w:ascii="SimSun" w:hAnsi="SimSun" w:eastAsia="SimSun" w:cs="SimSun"/>
          <w:sz w:val="18"/>
          <w:szCs w:val="18"/>
          <w:spacing w:val="-11"/>
        </w:rPr>
        <w:t>早诊早治</w:t>
      </w:r>
    </w:p>
    <w:p>
      <w:pPr>
        <w:spacing w:line="14" w:lineRule="auto"/>
        <w:rPr>
          <w:rFonts w:ascii="Arial"/>
          <w:sz w:val="2"/>
        </w:rPr>
      </w:pPr>
      <w:r>
        <w:rPr>
          <w:rFonts w:ascii="Arial" w:hAnsi="Arial" w:eastAsia="Arial" w:cs="Arial"/>
          <w:sz w:val="2"/>
          <w:szCs w:val="2"/>
        </w:rPr>
        <w:br w:type="column"/>
      </w:r>
    </w:p>
    <w:p>
      <w:pPr>
        <w:spacing w:before="34" w:line="219" w:lineRule="auto"/>
        <w:rPr>
          <w:rFonts w:ascii="SimSun" w:hAnsi="SimSun" w:eastAsia="SimSun" w:cs="SimSun"/>
          <w:sz w:val="18"/>
          <w:szCs w:val="18"/>
        </w:rPr>
      </w:pPr>
      <w:r>
        <w:rPr>
          <w:rFonts w:ascii="SimSun" w:hAnsi="SimSun" w:eastAsia="SimSun" w:cs="SimSun"/>
          <w:sz w:val="18"/>
          <w:szCs w:val="18"/>
          <w:spacing w:val="-12"/>
        </w:rPr>
        <w:t>患病人群</w:t>
      </w:r>
    </w:p>
    <w:p>
      <w:pPr>
        <w:spacing w:line="287" w:lineRule="auto"/>
        <w:rPr>
          <w:rFonts w:ascii="Arial"/>
          <w:sz w:val="21"/>
        </w:rPr>
      </w:pPr>
      <w:r/>
    </w:p>
    <w:p>
      <w:pPr>
        <w:spacing w:line="287" w:lineRule="auto"/>
        <w:rPr>
          <w:rFonts w:ascii="Arial"/>
          <w:sz w:val="21"/>
        </w:rPr>
      </w:pPr>
      <w:r/>
    </w:p>
    <w:p>
      <w:pPr>
        <w:ind w:left="69"/>
        <w:spacing w:before="59" w:line="219" w:lineRule="auto"/>
        <w:rPr>
          <w:rFonts w:ascii="SimSun" w:hAnsi="SimSun" w:eastAsia="SimSun" w:cs="SimSun"/>
          <w:sz w:val="18"/>
          <w:szCs w:val="18"/>
        </w:rPr>
      </w:pPr>
      <w:r>
        <w:rPr>
          <w:rFonts w:ascii="SimSun" w:hAnsi="SimSun" w:eastAsia="SimSun" w:cs="SimSun"/>
          <w:sz w:val="18"/>
          <w:szCs w:val="18"/>
          <w:spacing w:val="-11"/>
        </w:rPr>
        <w:t>疾病管理</w:t>
      </w:r>
    </w:p>
    <w:p>
      <w:pPr>
        <w:spacing w:line="282" w:lineRule="auto"/>
        <w:rPr>
          <w:rFonts w:ascii="Arial"/>
          <w:sz w:val="21"/>
        </w:rPr>
      </w:pPr>
      <w:r/>
    </w:p>
    <w:p>
      <w:pPr>
        <w:spacing w:line="282" w:lineRule="auto"/>
        <w:rPr>
          <w:rFonts w:ascii="Arial"/>
          <w:sz w:val="21"/>
        </w:rPr>
      </w:pPr>
      <w:r/>
    </w:p>
    <w:p>
      <w:pPr>
        <w:pStyle w:val="BodyText"/>
        <w:spacing w:before="60" w:line="223" w:lineRule="auto"/>
        <w:rPr>
          <w:sz w:val="18"/>
          <w:szCs w:val="18"/>
        </w:rPr>
      </w:pPr>
      <w:r>
        <w:rPr>
          <w:sz w:val="18"/>
          <w:szCs w:val="18"/>
          <w:spacing w:val="-12"/>
        </w:rPr>
        <w:t>规范管理</w:t>
      </w:r>
    </w:p>
    <w:p>
      <w:pPr>
        <w:spacing w:line="223" w:lineRule="auto"/>
        <w:sectPr>
          <w:type w:val="continuous"/>
          <w:pgSz w:w="11220" w:h="15870"/>
          <w:pgMar w:top="400" w:right="593" w:bottom="400" w:left="1010" w:header="0" w:footer="0" w:gutter="0"/>
          <w:cols w:equalWidth="0" w:num="3">
            <w:col w:w="3860" w:space="100"/>
            <w:col w:w="2161" w:space="100"/>
            <w:col w:w="3397" w:space="0"/>
          </w:cols>
        </w:sectPr>
        <w:rPr>
          <w:sz w:val="18"/>
          <w:szCs w:val="18"/>
        </w:rPr>
      </w:pPr>
    </w:p>
    <w:p>
      <w:pPr>
        <w:pStyle w:val="BodyText"/>
        <w:ind w:left="1059"/>
        <w:spacing w:before="274" w:line="222" w:lineRule="auto"/>
        <w:rPr>
          <w:sz w:val="18"/>
          <w:szCs w:val="18"/>
        </w:rPr>
      </w:pPr>
      <w:r>
        <w:rPr>
          <w:sz w:val="18"/>
          <w:szCs w:val="18"/>
          <w:spacing w:val="-4"/>
        </w:rPr>
        <w:t>图20-2</w:t>
      </w:r>
    </w:p>
    <w:p>
      <w:pPr>
        <w:pStyle w:val="BodyText"/>
        <w:ind w:left="1079"/>
        <w:spacing w:before="62" w:line="222" w:lineRule="auto"/>
        <w:rPr>
          <w:sz w:val="18"/>
          <w:szCs w:val="18"/>
        </w:rPr>
      </w:pPr>
      <w:r>
        <w:rPr>
          <w:sz w:val="18"/>
          <w:szCs w:val="18"/>
          <w:spacing w:val="-13"/>
          <w:w w:val="97"/>
        </w:rPr>
        <w:t>慢性病管理基本策略</w:t>
      </w:r>
    </w:p>
    <w:p>
      <w:pPr>
        <w:spacing w:line="458" w:lineRule="auto"/>
        <w:rPr>
          <w:rFonts w:ascii="Arial"/>
          <w:sz w:val="21"/>
        </w:rPr>
      </w:pPr>
      <w:r/>
    </w:p>
    <w:p>
      <w:pPr>
        <w:pStyle w:val="BodyText"/>
        <w:ind w:left="383"/>
        <w:spacing w:before="81" w:line="222" w:lineRule="auto"/>
        <w:outlineLvl w:val="2"/>
        <w:rPr>
          <w:sz w:val="25"/>
          <w:szCs w:val="25"/>
        </w:rPr>
      </w:pPr>
      <w:bookmarkStart w:name="bookmark309" w:id="501"/>
      <w:bookmarkEnd w:id="501"/>
      <w:r>
        <w:rPr>
          <w:sz w:val="25"/>
          <w:szCs w:val="25"/>
          <w:b/>
          <w:bCs/>
          <w:spacing w:val="-6"/>
        </w:rPr>
        <w:t>二、慢性病筛检</w:t>
      </w:r>
    </w:p>
    <w:p>
      <w:pPr>
        <w:ind w:right="1062" w:firstLine="380"/>
        <w:spacing w:before="300" w:line="391" w:lineRule="auto"/>
        <w:jc w:val="both"/>
        <w:rPr>
          <w:rFonts w:ascii="SimSun" w:hAnsi="SimSun" w:eastAsia="SimSun" w:cs="SimSun"/>
          <w:sz w:val="18"/>
          <w:szCs w:val="18"/>
        </w:rPr>
      </w:pPr>
      <w:r>
        <w:rPr>
          <w:rFonts w:ascii="SimSun" w:hAnsi="SimSun" w:eastAsia="SimSun" w:cs="SimSun"/>
          <w:sz w:val="18"/>
          <w:szCs w:val="18"/>
          <w:spacing w:val="15"/>
        </w:rPr>
        <w:t>慢性病的发生、发展和致残是疾病危险因素长</w:t>
      </w:r>
      <w:r>
        <w:rPr>
          <w:rFonts w:ascii="SimSun" w:hAnsi="SimSun" w:eastAsia="SimSun" w:cs="SimSun"/>
          <w:sz w:val="18"/>
          <w:szCs w:val="18"/>
          <w:spacing w:val="14"/>
        </w:rPr>
        <w:t>期作用于机体的结果，对慢性病进行筛检(</w:t>
      </w:r>
      <w:r>
        <w:rPr>
          <w:rFonts w:ascii="SimSun" w:hAnsi="SimSun" w:eastAsia="SimSun" w:cs="SimSun"/>
          <w:sz w:val="18"/>
          <w:szCs w:val="18"/>
        </w:rPr>
        <w:t>screen</w:t>
      </w:r>
      <w:r>
        <w:rPr>
          <w:rFonts w:ascii="SimSun" w:hAnsi="SimSun" w:eastAsia="SimSun" w:cs="SimSun"/>
          <w:sz w:val="18"/>
          <w:szCs w:val="18"/>
          <w:spacing w:val="14"/>
        </w:rPr>
        <w:t>-</w:t>
      </w:r>
      <w:r>
        <w:rPr>
          <w:rFonts w:ascii="SimSun" w:hAnsi="SimSun" w:eastAsia="SimSun" w:cs="SimSun"/>
          <w:sz w:val="18"/>
          <w:szCs w:val="18"/>
        </w:rPr>
        <w:t xml:space="preserve"> </w:t>
      </w:r>
      <w:r>
        <w:rPr>
          <w:rFonts w:ascii="SimSun" w:hAnsi="SimSun" w:eastAsia="SimSun" w:cs="SimSun"/>
          <w:sz w:val="18"/>
          <w:szCs w:val="18"/>
        </w:rPr>
        <w:t>ing</w:t>
      </w:r>
      <w:r>
        <w:rPr>
          <w:rFonts w:ascii="SimSun" w:hAnsi="SimSun" w:eastAsia="SimSun" w:cs="SimSun"/>
          <w:sz w:val="18"/>
          <w:szCs w:val="18"/>
          <w:spacing w:val="19"/>
        </w:rPr>
        <w:t>)是减少慢性病发生、发展的积极措施。筛检也称为筛查，起源于19世纪初的结核病</w:t>
      </w:r>
      <w:r>
        <w:rPr>
          <w:rFonts w:ascii="SimSun" w:hAnsi="SimSun" w:eastAsia="SimSun" w:cs="SimSun"/>
          <w:sz w:val="18"/>
          <w:szCs w:val="18"/>
          <w:spacing w:val="18"/>
        </w:rPr>
        <w:t>防治，之后</w:t>
      </w:r>
      <w:r>
        <w:rPr>
          <w:rFonts w:ascii="SimSun" w:hAnsi="SimSun" w:eastAsia="SimSun" w:cs="SimSun"/>
          <w:sz w:val="18"/>
          <w:szCs w:val="18"/>
        </w:rPr>
        <w:t xml:space="preserve"> </w:t>
      </w:r>
      <w:r>
        <w:rPr>
          <w:rFonts w:ascii="SimSun" w:hAnsi="SimSun" w:eastAsia="SimSun" w:cs="SimSun"/>
          <w:sz w:val="18"/>
          <w:szCs w:val="18"/>
          <w:spacing w:val="14"/>
        </w:rPr>
        <w:t>应用于慢性病的早期发现、早期诊断和早期治疗。筛检旨在通过快速的检验、检查或其他措施，将可</w:t>
      </w:r>
      <w:r>
        <w:rPr>
          <w:rFonts w:ascii="SimSun" w:hAnsi="SimSun" w:eastAsia="SimSun" w:cs="SimSun"/>
          <w:sz w:val="18"/>
          <w:szCs w:val="18"/>
          <w:spacing w:val="10"/>
        </w:rPr>
        <w:t xml:space="preserve"> </w:t>
      </w:r>
      <w:r>
        <w:rPr>
          <w:rFonts w:ascii="SimSun" w:hAnsi="SimSun" w:eastAsia="SimSun" w:cs="SimSun"/>
          <w:sz w:val="18"/>
          <w:szCs w:val="18"/>
          <w:spacing w:val="19"/>
        </w:rPr>
        <w:t>能有病但表面上健康的人，同那些可能无病的人区分开来。根据对象的范</w:t>
      </w:r>
      <w:r>
        <w:rPr>
          <w:rFonts w:ascii="SimSun" w:hAnsi="SimSun" w:eastAsia="SimSun" w:cs="SimSun"/>
          <w:sz w:val="18"/>
          <w:szCs w:val="18"/>
          <w:spacing w:val="18"/>
        </w:rPr>
        <w:t>围，筛检可分为整群筛检</w:t>
      </w:r>
      <w:r>
        <w:rPr>
          <w:rFonts w:ascii="SimSun" w:hAnsi="SimSun" w:eastAsia="SimSun" w:cs="SimSun"/>
          <w:sz w:val="18"/>
          <w:szCs w:val="18"/>
        </w:rPr>
        <w:t xml:space="preserve"> </w:t>
      </w:r>
      <w:r>
        <w:rPr>
          <w:rFonts w:ascii="SimSun" w:hAnsi="SimSun" w:eastAsia="SimSun" w:cs="SimSun"/>
          <w:sz w:val="18"/>
          <w:szCs w:val="18"/>
          <w:spacing w:val="14"/>
        </w:rPr>
        <w:t>和选择性筛检；根据目的的不同，筛检可分为治疗性筛查和预防性筛检。</w:t>
      </w:r>
    </w:p>
    <w:p>
      <w:pPr>
        <w:pStyle w:val="BodyText"/>
        <w:ind w:left="9" w:right="1006" w:firstLine="370"/>
        <w:spacing w:before="13" w:line="390" w:lineRule="auto"/>
        <w:jc w:val="both"/>
        <w:rPr>
          <w:rFonts w:ascii="SimSun" w:hAnsi="SimSun" w:eastAsia="SimSun" w:cs="SimSun"/>
          <w:sz w:val="18"/>
          <w:szCs w:val="18"/>
        </w:rPr>
      </w:pPr>
      <w:r>
        <w:rPr>
          <w:rFonts w:ascii="SimSun" w:hAnsi="SimSun" w:eastAsia="SimSun" w:cs="SimSun"/>
          <w:sz w:val="18"/>
          <w:szCs w:val="18"/>
          <w:spacing w:val="15"/>
        </w:rPr>
        <w:t>1. </w:t>
      </w:r>
      <w:r>
        <w:rPr>
          <w:sz w:val="18"/>
          <w:szCs w:val="18"/>
          <w:spacing w:val="15"/>
        </w:rPr>
        <w:t>慢性病筛检的原则</w:t>
      </w:r>
      <w:r>
        <w:rPr>
          <w:sz w:val="18"/>
          <w:szCs w:val="18"/>
          <w:spacing w:val="15"/>
        </w:rPr>
        <w:t xml:space="preserve">  </w:t>
      </w:r>
      <w:r>
        <w:rPr>
          <w:rFonts w:ascii="SimSun" w:hAnsi="SimSun" w:eastAsia="SimSun" w:cs="SimSun"/>
          <w:sz w:val="18"/>
          <w:szCs w:val="18"/>
          <w:spacing w:val="15"/>
        </w:rPr>
        <w:t>包</w:t>
      </w:r>
      <w:r>
        <w:rPr>
          <w:rFonts w:ascii="SimSun" w:hAnsi="SimSun" w:eastAsia="SimSun" w:cs="SimSun"/>
          <w:sz w:val="18"/>
          <w:szCs w:val="18"/>
          <w:spacing w:val="9"/>
        </w:rPr>
        <w:t xml:space="preserve"> </w:t>
      </w:r>
      <w:r>
        <w:rPr>
          <w:rFonts w:ascii="SimSun" w:hAnsi="SimSun" w:eastAsia="SimSun" w:cs="SimSun"/>
          <w:sz w:val="18"/>
          <w:szCs w:val="18"/>
          <w:spacing w:val="15"/>
        </w:rPr>
        <w:t>括：①本地区危害较大的慢性病，如高血压、糖尿病等应列入首选；</w:t>
      </w:r>
      <w:r>
        <w:rPr>
          <w:rFonts w:ascii="SimSun" w:hAnsi="SimSun" w:eastAsia="SimSun" w:cs="SimSun"/>
          <w:sz w:val="18"/>
          <w:szCs w:val="18"/>
        </w:rPr>
        <w:t xml:space="preserve"> </w:t>
      </w:r>
      <w:r>
        <w:rPr>
          <w:rFonts w:ascii="SimSun" w:hAnsi="SimSun" w:eastAsia="SimSun" w:cs="SimSun"/>
          <w:sz w:val="18"/>
          <w:szCs w:val="18"/>
          <w:spacing w:val="18"/>
        </w:rPr>
        <w:t>②选择高危人群为重点进行筛查，如肝癌的高危人群包括肝硬化病人、</w:t>
      </w:r>
      <w:r>
        <w:rPr>
          <w:rFonts w:ascii="Times New Roman" w:hAnsi="Times New Roman" w:eastAsia="Times New Roman" w:cs="Times New Roman"/>
          <w:sz w:val="18"/>
          <w:szCs w:val="18"/>
        </w:rPr>
        <w:t>HBsAg</w:t>
      </w:r>
      <w:r>
        <w:rPr>
          <w:rFonts w:ascii="Times New Roman" w:hAnsi="Times New Roman" w:eastAsia="Times New Roman" w:cs="Times New Roman"/>
          <w:sz w:val="18"/>
          <w:szCs w:val="18"/>
          <w:spacing w:val="31"/>
          <w:w w:val="101"/>
        </w:rPr>
        <w:t xml:space="preserve"> </w:t>
      </w:r>
      <w:r>
        <w:rPr>
          <w:rFonts w:ascii="SimSun" w:hAnsi="SimSun" w:eastAsia="SimSun" w:cs="SimSun"/>
          <w:sz w:val="18"/>
          <w:szCs w:val="18"/>
          <w:spacing w:val="18"/>
        </w:rPr>
        <w:t>阳性者和有肝癌家族</w:t>
      </w:r>
      <w:r>
        <w:rPr>
          <w:rFonts w:ascii="SimSun" w:hAnsi="SimSun" w:eastAsia="SimSun" w:cs="SimSun"/>
          <w:sz w:val="18"/>
          <w:szCs w:val="18"/>
        </w:rPr>
        <w:t xml:space="preserve"> </w:t>
      </w:r>
      <w:r>
        <w:rPr>
          <w:rFonts w:ascii="SimSun" w:hAnsi="SimSun" w:eastAsia="SimSun" w:cs="SimSun"/>
          <w:sz w:val="18"/>
          <w:szCs w:val="18"/>
          <w:spacing w:val="19"/>
        </w:rPr>
        <w:t>史者；③所筛查的疾病在无症状期诊治可有效降低发病率和死亡率，如子宫颈刮片检查查出早期宫</w:t>
      </w:r>
      <w:r>
        <w:rPr>
          <w:rFonts w:ascii="SimSun" w:hAnsi="SimSun" w:eastAsia="SimSun" w:cs="SimSun"/>
          <w:sz w:val="18"/>
          <w:szCs w:val="18"/>
          <w:spacing w:val="4"/>
        </w:rPr>
        <w:t xml:space="preserve"> </w:t>
      </w:r>
      <w:r>
        <w:rPr>
          <w:rFonts w:ascii="SimSun" w:hAnsi="SimSun" w:eastAsia="SimSun" w:cs="SimSun"/>
          <w:sz w:val="18"/>
          <w:szCs w:val="18"/>
          <w:spacing w:val="15"/>
        </w:rPr>
        <w:t>颈癌，可显著降低宫颈癌的发病率和死亡率；④</w:t>
      </w:r>
      <w:r>
        <w:rPr>
          <w:rFonts w:ascii="SimSun" w:hAnsi="SimSun" w:eastAsia="SimSun" w:cs="SimSun"/>
          <w:sz w:val="18"/>
          <w:szCs w:val="18"/>
          <w:spacing w:val="14"/>
        </w:rPr>
        <w:t>所筛查的疾病在无症状期治疗可有更好的效果，如体</w:t>
      </w:r>
      <w:r>
        <w:rPr>
          <w:rFonts w:ascii="SimSun" w:hAnsi="SimSun" w:eastAsia="SimSun" w:cs="SimSun"/>
          <w:sz w:val="18"/>
          <w:szCs w:val="18"/>
        </w:rPr>
        <w:t xml:space="preserve"> </w:t>
      </w:r>
      <w:r>
        <w:rPr>
          <w:rFonts w:ascii="SimSun" w:hAnsi="SimSun" w:eastAsia="SimSun" w:cs="SimSun"/>
          <w:sz w:val="18"/>
          <w:szCs w:val="18"/>
          <w:spacing w:val="14"/>
        </w:rPr>
        <w:t>检查到乳腺肿块后确诊为乳腺癌，治愈率提高；⑤尽可能采用安全价廉的无创伤检查方法，如用大便</w:t>
      </w:r>
      <w:r>
        <w:rPr>
          <w:rFonts w:ascii="SimSun" w:hAnsi="SimSun" w:eastAsia="SimSun" w:cs="SimSun"/>
          <w:sz w:val="18"/>
          <w:szCs w:val="18"/>
          <w:spacing w:val="1"/>
        </w:rPr>
        <w:t xml:space="preserve"> </w:t>
      </w:r>
      <w:r>
        <w:rPr>
          <w:rFonts w:ascii="SimSun" w:hAnsi="SimSun" w:eastAsia="SimSun" w:cs="SimSun"/>
          <w:sz w:val="18"/>
          <w:szCs w:val="18"/>
          <w:spacing w:val="15"/>
        </w:rPr>
        <w:t>潜血试验筛查40~50岁人群中的结肠癌。此外，筛查试验应符合安全、快速、简便、准确、可靠、可</w:t>
      </w:r>
      <w:r>
        <w:rPr>
          <w:rFonts w:ascii="SimSun" w:hAnsi="SimSun" w:eastAsia="SimSun" w:cs="SimSun"/>
          <w:sz w:val="18"/>
          <w:szCs w:val="18"/>
          <w:spacing w:val="16"/>
        </w:rPr>
        <w:t xml:space="preserve"> </w:t>
      </w:r>
      <w:r>
        <w:rPr>
          <w:rFonts w:ascii="SimSun" w:hAnsi="SimSun" w:eastAsia="SimSun" w:cs="SimSun"/>
          <w:sz w:val="18"/>
          <w:szCs w:val="18"/>
          <w:spacing w:val="13"/>
        </w:rPr>
        <w:t>行、经济及群众易于接受的标准。</w:t>
      </w:r>
    </w:p>
    <w:p>
      <w:pPr>
        <w:pStyle w:val="BodyText"/>
        <w:ind w:left="9" w:right="1066" w:firstLine="370"/>
        <w:spacing w:before="53" w:line="390" w:lineRule="auto"/>
        <w:jc w:val="both"/>
        <w:rPr>
          <w:rFonts w:ascii="SimSun" w:hAnsi="SimSun" w:eastAsia="SimSun" w:cs="SimSun"/>
          <w:sz w:val="18"/>
          <w:szCs w:val="18"/>
        </w:rPr>
      </w:pPr>
      <w:r>
        <w:rPr>
          <w:rFonts w:ascii="SimSun" w:hAnsi="SimSun" w:eastAsia="SimSun" w:cs="SimSun"/>
          <w:sz w:val="18"/>
          <w:szCs w:val="18"/>
          <w:spacing w:val="20"/>
        </w:rPr>
        <w:t>2. </w:t>
      </w:r>
      <w:r>
        <w:rPr>
          <w:sz w:val="18"/>
          <w:szCs w:val="18"/>
          <w:spacing w:val="20"/>
        </w:rPr>
        <w:t>慢性病筛检异常结果的处理</w:t>
      </w:r>
      <w:r>
        <w:rPr>
          <w:sz w:val="18"/>
          <w:szCs w:val="18"/>
          <w:spacing w:val="20"/>
        </w:rPr>
        <w:t xml:space="preserve">  </w:t>
      </w:r>
      <w:r>
        <w:rPr>
          <w:rFonts w:ascii="SimSun" w:hAnsi="SimSun" w:eastAsia="SimSun" w:cs="SimSun"/>
          <w:sz w:val="18"/>
          <w:szCs w:val="18"/>
          <w:spacing w:val="20"/>
        </w:rPr>
        <w:t>通过慢性病的筛检，可以从表面健康的人群中筛检出一定量</w:t>
      </w:r>
      <w:r>
        <w:rPr>
          <w:rFonts w:ascii="SimSun" w:hAnsi="SimSun" w:eastAsia="SimSun" w:cs="SimSun"/>
          <w:sz w:val="18"/>
          <w:szCs w:val="18"/>
          <w:spacing w:val="15"/>
        </w:rPr>
        <w:t xml:space="preserve"> </w:t>
      </w:r>
      <w:r>
        <w:rPr>
          <w:rFonts w:ascii="SimSun" w:hAnsi="SimSun" w:eastAsia="SimSun" w:cs="SimSun"/>
          <w:sz w:val="18"/>
          <w:szCs w:val="18"/>
          <w:spacing w:val="14"/>
        </w:rPr>
        <w:t>的异常结果，包括健康史、体征或实验室的异常。异常结果可以是不良行为和生活方式方面的、也可</w:t>
      </w:r>
      <w:r>
        <w:rPr>
          <w:rFonts w:ascii="SimSun" w:hAnsi="SimSun" w:eastAsia="SimSun" w:cs="SimSun"/>
          <w:sz w:val="18"/>
          <w:szCs w:val="18"/>
          <w:spacing w:val="1"/>
        </w:rPr>
        <w:t xml:space="preserve"> </w:t>
      </w:r>
      <w:r>
        <w:rPr>
          <w:rFonts w:ascii="SimSun" w:hAnsi="SimSun" w:eastAsia="SimSun" w:cs="SimSun"/>
          <w:sz w:val="18"/>
          <w:szCs w:val="18"/>
          <w:spacing w:val="14"/>
        </w:rPr>
        <w:t>以是心理和社会适应方面的，还可以是生物医学方面的。针对这些异常结果，采取健康教育、健康咨</w:t>
      </w:r>
      <w:r>
        <w:rPr>
          <w:rFonts w:ascii="SimSun" w:hAnsi="SimSun" w:eastAsia="SimSun" w:cs="SimSun"/>
          <w:sz w:val="18"/>
          <w:szCs w:val="18"/>
          <w:spacing w:val="1"/>
        </w:rPr>
        <w:t xml:space="preserve"> </w:t>
      </w:r>
      <w:r>
        <w:rPr>
          <w:rFonts w:ascii="SimSun" w:hAnsi="SimSun" w:eastAsia="SimSun" w:cs="SimSun"/>
          <w:sz w:val="18"/>
          <w:szCs w:val="18"/>
          <w:spacing w:val="19"/>
        </w:rPr>
        <w:t>询和进一步诊断、治疗可达到临床预防的目的。</w:t>
      </w:r>
      <w:r>
        <w:rPr>
          <w:rFonts w:ascii="SimSun" w:hAnsi="SimSun" w:eastAsia="SimSun" w:cs="SimSun"/>
          <w:sz w:val="18"/>
          <w:szCs w:val="18"/>
          <w:spacing w:val="18"/>
        </w:rPr>
        <w:t>慢性病筛检异常结果的处理原则如下：①提供包括</w:t>
      </w:r>
      <w:r>
        <w:rPr>
          <w:rFonts w:ascii="SimSun" w:hAnsi="SimSun" w:eastAsia="SimSun" w:cs="SimSun"/>
          <w:sz w:val="18"/>
          <w:szCs w:val="18"/>
        </w:rPr>
        <w:t xml:space="preserve"> </w:t>
      </w:r>
      <w:r>
        <w:rPr>
          <w:rFonts w:ascii="SimSun" w:hAnsi="SimSun" w:eastAsia="SimSun" w:cs="SimSun"/>
          <w:sz w:val="18"/>
          <w:szCs w:val="18"/>
          <w:spacing w:val="14"/>
        </w:rPr>
        <w:t>生物、心理和社会适应能力方面的全面咨询和支持；②根据需要和可能选择进一步的筛查，特别是实</w:t>
      </w:r>
      <w:r>
        <w:rPr>
          <w:rFonts w:ascii="SimSun" w:hAnsi="SimSun" w:eastAsia="SimSun" w:cs="SimSun"/>
          <w:sz w:val="18"/>
          <w:szCs w:val="18"/>
          <w:spacing w:val="2"/>
        </w:rPr>
        <w:t xml:space="preserve"> </w:t>
      </w:r>
      <w:r>
        <w:rPr>
          <w:rFonts w:ascii="SimSun" w:hAnsi="SimSun" w:eastAsia="SimSun" w:cs="SimSun"/>
          <w:sz w:val="18"/>
          <w:szCs w:val="18"/>
          <w:spacing w:val="14"/>
        </w:rPr>
        <w:t>验室或仪器检查；③列人随访，对已确诊的病人按医嘱要求进行随访；④分发与筛查疾病有关的健康</w:t>
      </w:r>
      <w:r>
        <w:rPr>
          <w:rFonts w:ascii="SimSun" w:hAnsi="SimSun" w:eastAsia="SimSun" w:cs="SimSun"/>
          <w:sz w:val="18"/>
          <w:szCs w:val="18"/>
          <w:spacing w:val="1"/>
        </w:rPr>
        <w:t xml:space="preserve"> </w:t>
      </w:r>
      <w:r>
        <w:rPr>
          <w:rFonts w:ascii="SimSun" w:hAnsi="SimSun" w:eastAsia="SimSun" w:cs="SimSun"/>
          <w:sz w:val="18"/>
          <w:szCs w:val="18"/>
          <w:spacing w:val="19"/>
        </w:rPr>
        <w:t>教育资料，使人群充分认识疾病筛查的意义及早期处理</w:t>
      </w:r>
      <w:r>
        <w:rPr>
          <w:rFonts w:ascii="SimSun" w:hAnsi="SimSun" w:eastAsia="SimSun" w:cs="SimSun"/>
          <w:sz w:val="18"/>
          <w:szCs w:val="18"/>
          <w:spacing w:val="18"/>
        </w:rPr>
        <w:t>的重要性和必要性；⑤根据需要和可能对一</w:t>
      </w:r>
      <w:r>
        <w:rPr>
          <w:rFonts w:ascii="SimSun" w:hAnsi="SimSun" w:eastAsia="SimSun" w:cs="SimSun"/>
          <w:sz w:val="18"/>
          <w:szCs w:val="18"/>
        </w:rPr>
        <w:t xml:space="preserve"> </w:t>
      </w:r>
      <w:r>
        <w:rPr>
          <w:rFonts w:ascii="SimSun" w:hAnsi="SimSun" w:eastAsia="SimSun" w:cs="SimSun"/>
          <w:sz w:val="18"/>
          <w:szCs w:val="18"/>
          <w:spacing w:val="19"/>
        </w:rPr>
        <w:t>些有共性的异常结果实施临床预防项目。</w:t>
      </w:r>
    </w:p>
    <w:p>
      <w:pPr>
        <w:pStyle w:val="BodyText"/>
        <w:ind w:left="383"/>
        <w:spacing w:before="166" w:line="222" w:lineRule="auto"/>
        <w:outlineLvl w:val="2"/>
        <w:rPr>
          <w:sz w:val="25"/>
          <w:szCs w:val="25"/>
        </w:rPr>
      </w:pPr>
      <w:bookmarkStart w:name="bookmark310" w:id="502"/>
      <w:bookmarkEnd w:id="502"/>
      <w:r>
        <w:rPr>
          <w:sz w:val="25"/>
          <w:szCs w:val="25"/>
          <w:b/>
          <w:bCs/>
          <w:spacing w:val="-4"/>
        </w:rPr>
        <w:t>三、慢性病监测</w:t>
      </w:r>
    </w:p>
    <w:p>
      <w:pPr>
        <w:ind w:left="9" w:right="986" w:firstLine="370"/>
        <w:spacing w:before="287" w:line="329" w:lineRule="auto"/>
        <w:jc w:val="both"/>
        <w:rPr>
          <w:rFonts w:ascii="SimSun" w:hAnsi="SimSun" w:eastAsia="SimSun" w:cs="SimSun"/>
          <w:sz w:val="18"/>
          <w:szCs w:val="18"/>
        </w:rPr>
      </w:pPr>
      <w:r>
        <w:rPr>
          <w:rFonts w:ascii="SimSun" w:hAnsi="SimSun" w:eastAsia="SimSun" w:cs="SimSun"/>
          <w:sz w:val="18"/>
          <w:szCs w:val="18"/>
          <w:spacing w:val="14"/>
        </w:rPr>
        <w:t>监测是指通过系统地收集有关资料，有序地汇总和管理资料，分析解释和评价这些资料，</w:t>
      </w:r>
      <w:r>
        <w:rPr>
          <w:rFonts w:ascii="SimSun" w:hAnsi="SimSun" w:eastAsia="SimSun" w:cs="SimSun"/>
          <w:sz w:val="18"/>
          <w:szCs w:val="18"/>
          <w:spacing w:val="13"/>
        </w:rPr>
        <w:t>并快速</w:t>
      </w:r>
      <w:r>
        <w:rPr>
          <w:rFonts w:ascii="SimSun" w:hAnsi="SimSun" w:eastAsia="SimSun" w:cs="SimSun"/>
          <w:sz w:val="18"/>
          <w:szCs w:val="18"/>
        </w:rPr>
        <w:t xml:space="preserve">  </w:t>
      </w:r>
      <w:r>
        <w:rPr>
          <w:rFonts w:ascii="SimSun" w:hAnsi="SimSun" w:eastAsia="SimSun" w:cs="SimSun"/>
          <w:sz w:val="18"/>
          <w:szCs w:val="18"/>
          <w:spacing w:val="24"/>
        </w:rPr>
        <w:t>地将资料分发给应该知道这些情况的人尤其是决策者的过程。疾</w:t>
      </w:r>
      <w:r>
        <w:rPr>
          <w:rFonts w:ascii="SimSun" w:hAnsi="SimSun" w:eastAsia="SimSun" w:cs="SimSun"/>
          <w:sz w:val="18"/>
          <w:szCs w:val="18"/>
          <w:spacing w:val="23"/>
        </w:rPr>
        <w:t>病监测是公共卫生的一个重要内</w:t>
      </w:r>
      <w:r>
        <w:rPr>
          <w:rFonts w:ascii="SimSun" w:hAnsi="SimSun" w:eastAsia="SimSun" w:cs="SimSun"/>
          <w:sz w:val="18"/>
          <w:szCs w:val="18"/>
        </w:rPr>
        <w:t xml:space="preserve"> </w:t>
      </w:r>
      <w:r>
        <w:rPr>
          <w:rFonts w:ascii="SimSun" w:hAnsi="SimSun" w:eastAsia="SimSun" w:cs="SimSun"/>
          <w:sz w:val="18"/>
          <w:szCs w:val="18"/>
          <w:spacing w:val="16"/>
        </w:rPr>
        <w:t>容，也是慢性病规范化管理的重要前提。开展慢性病监测，长期系统地收集和动态掌握慢</w:t>
      </w:r>
      <w:r>
        <w:rPr>
          <w:rFonts w:ascii="SimSun" w:hAnsi="SimSun" w:eastAsia="SimSun" w:cs="SimSun"/>
          <w:sz w:val="18"/>
          <w:szCs w:val="18"/>
          <w:spacing w:val="15"/>
        </w:rPr>
        <w:t>性病发病、</w:t>
      </w:r>
    </w:p>
    <w:p>
      <w:pPr>
        <w:spacing w:line="329" w:lineRule="auto"/>
        <w:sectPr>
          <w:type w:val="continuous"/>
          <w:pgSz w:w="11220" w:h="15870"/>
          <w:pgMar w:top="400" w:right="593" w:bottom="400" w:left="1010" w:header="0" w:footer="0" w:gutter="0"/>
          <w:cols w:equalWidth="0" w:num="1">
            <w:col w:w="9617" w:space="0"/>
          </w:cols>
        </w:sectPr>
        <w:rPr>
          <w:rFonts w:ascii="SimSun" w:hAnsi="SimSun" w:eastAsia="SimSun" w:cs="SimSun"/>
          <w:sz w:val="18"/>
          <w:szCs w:val="18"/>
        </w:rPr>
      </w:pPr>
    </w:p>
    <w:p>
      <w:pPr>
        <w:pStyle w:val="BodyText"/>
        <w:spacing w:before="205" w:line="221" w:lineRule="auto"/>
        <w:rPr>
          <w:sz w:val="18"/>
          <w:szCs w:val="18"/>
        </w:rPr>
      </w:pPr>
      <w:bookmarkStart w:name="bookmark516" w:id="503"/>
      <w:bookmarkEnd w:id="503"/>
      <w:r>
        <w:rPr>
          <w:rFonts w:ascii="Times New Roman" w:hAnsi="Times New Roman" w:eastAsia="Times New Roman" w:cs="Times New Roman"/>
          <w:sz w:val="18"/>
          <w:szCs w:val="18"/>
          <w:spacing w:val="-6"/>
          <w:position w:val="-1"/>
        </w:rPr>
        <w:t>272                    </w:t>
      </w:r>
      <w:r>
        <w:rPr>
          <w:sz w:val="18"/>
          <w:szCs w:val="18"/>
          <w:spacing w:val="-6"/>
        </w:rPr>
        <w:t>第二十章</w:t>
      </w:r>
      <w:r>
        <w:rPr>
          <w:sz w:val="18"/>
          <w:szCs w:val="18"/>
          <w:spacing w:val="-6"/>
        </w:rPr>
        <w:t xml:space="preserve"> </w:t>
      </w:r>
      <w:r>
        <w:rPr>
          <w:sz w:val="18"/>
          <w:szCs w:val="18"/>
          <w:spacing w:val="-6"/>
        </w:rPr>
        <w:t>慢性非传染性疾</w:t>
      </w:r>
      <w:r>
        <w:rPr>
          <w:sz w:val="18"/>
          <w:szCs w:val="18"/>
          <w:spacing w:val="-7"/>
        </w:rPr>
        <w:t>病管理</w:t>
      </w:r>
    </w:p>
    <w:p>
      <w:pPr>
        <w:spacing w:line="256" w:lineRule="auto"/>
        <w:rPr>
          <w:rFonts w:ascii="Arial"/>
          <w:sz w:val="21"/>
        </w:rPr>
      </w:pPr>
      <w:r/>
    </w:p>
    <w:p>
      <w:pPr>
        <w:spacing w:line="257" w:lineRule="auto"/>
        <w:rPr>
          <w:rFonts w:ascii="Arial"/>
          <w:sz w:val="21"/>
        </w:rPr>
      </w:pPr>
      <w:r/>
    </w:p>
    <w:p>
      <w:pPr>
        <w:ind w:left="1120" w:right="77"/>
        <w:spacing w:before="58" w:line="393" w:lineRule="auto"/>
        <w:jc w:val="both"/>
        <w:rPr>
          <w:rFonts w:ascii="SimSun" w:hAnsi="SimSun" w:eastAsia="SimSun" w:cs="SimSun"/>
          <w:sz w:val="18"/>
          <w:szCs w:val="18"/>
        </w:rPr>
      </w:pPr>
      <w:r>
        <w:rPr>
          <w:rFonts w:ascii="SimSun" w:hAnsi="SimSun" w:eastAsia="SimSun" w:cs="SimSun"/>
          <w:sz w:val="18"/>
          <w:szCs w:val="18"/>
          <w:spacing w:val="18"/>
        </w:rPr>
        <w:t>患病、死亡及危险因素的流行状况和变化趋势，是评价人群健康水平、确定慢性病预防控制优先领</w:t>
      </w:r>
      <w:r>
        <w:rPr>
          <w:rFonts w:ascii="SimSun" w:hAnsi="SimSun" w:eastAsia="SimSun" w:cs="SimSun"/>
          <w:sz w:val="18"/>
          <w:szCs w:val="18"/>
          <w:spacing w:val="2"/>
        </w:rPr>
        <w:t xml:space="preserve"> </w:t>
      </w:r>
      <w:r>
        <w:rPr>
          <w:rFonts w:ascii="SimSun" w:hAnsi="SimSun" w:eastAsia="SimSun" w:cs="SimSun"/>
          <w:sz w:val="18"/>
          <w:szCs w:val="18"/>
          <w:spacing w:val="14"/>
        </w:rPr>
        <w:t>域、制定政策和评价干预措施效果的重要基础。慢性病监测包括：慢性病危险因素监测、慢性病发病</w:t>
      </w:r>
      <w:r>
        <w:rPr>
          <w:rFonts w:ascii="SimSun" w:hAnsi="SimSun" w:eastAsia="SimSun" w:cs="SimSun"/>
          <w:sz w:val="18"/>
          <w:szCs w:val="18"/>
          <w:spacing w:val="5"/>
        </w:rPr>
        <w:t xml:space="preserve"> </w:t>
      </w:r>
      <w:r>
        <w:rPr>
          <w:rFonts w:ascii="SimSun" w:hAnsi="SimSun" w:eastAsia="SimSun" w:cs="SimSun"/>
          <w:sz w:val="18"/>
          <w:szCs w:val="18"/>
          <w:spacing w:val="9"/>
        </w:rPr>
        <w:t>或患病监测、死因监测。</w:t>
      </w:r>
    </w:p>
    <w:p>
      <w:pPr>
        <w:pStyle w:val="BodyText"/>
        <w:spacing w:before="39" w:line="220" w:lineRule="auto"/>
        <w:jc w:val="right"/>
        <w:rPr>
          <w:rFonts w:ascii="SimSun" w:hAnsi="SimSun" w:eastAsia="SimSun" w:cs="SimSun"/>
          <w:sz w:val="18"/>
          <w:szCs w:val="18"/>
        </w:rPr>
      </w:pPr>
      <w:r>
        <w:rPr>
          <w:rFonts w:ascii="SimSun" w:hAnsi="SimSun" w:eastAsia="SimSun" w:cs="SimSun"/>
          <w:sz w:val="18"/>
          <w:szCs w:val="18"/>
          <w:spacing w:val="8"/>
        </w:rPr>
        <w:t>1. </w:t>
      </w:r>
      <w:r>
        <w:rPr>
          <w:sz w:val="18"/>
          <w:szCs w:val="18"/>
          <w:spacing w:val="8"/>
        </w:rPr>
        <w:t>慢性病危险因素监测</w:t>
      </w:r>
      <w:r>
        <w:rPr>
          <w:sz w:val="18"/>
          <w:szCs w:val="18"/>
          <w:spacing w:val="8"/>
        </w:rPr>
        <w:t xml:space="preserve">  </w:t>
      </w:r>
      <w:r>
        <w:rPr>
          <w:rFonts w:ascii="SimSun" w:hAnsi="SimSun" w:eastAsia="SimSun" w:cs="SimSun"/>
          <w:sz w:val="18"/>
          <w:szCs w:val="18"/>
          <w:spacing w:val="8"/>
        </w:rPr>
        <w:t>监测内容主要包括：①行为危险因素：吸烟、饮酒、膳食、身体活动等；</w:t>
      </w:r>
    </w:p>
    <w:p>
      <w:pPr>
        <w:ind w:left="1120" w:right="75"/>
        <w:spacing w:before="156" w:line="300" w:lineRule="auto"/>
        <w:rPr>
          <w:rFonts w:ascii="SimSun" w:hAnsi="SimSun" w:eastAsia="SimSun" w:cs="SimSun"/>
          <w:sz w:val="18"/>
          <w:szCs w:val="18"/>
        </w:rPr>
      </w:pPr>
      <w:r>
        <w:rPr>
          <w:rFonts w:ascii="SimSun" w:hAnsi="SimSun" w:eastAsia="SimSun" w:cs="SimSun"/>
          <w:sz w:val="18"/>
          <w:szCs w:val="18"/>
          <w:spacing w:val="2"/>
        </w:rPr>
        <w:t>②身体测量和生化指标：身高、体重、腰围、血压、血糖、血脂等；③社会因素：</w:t>
      </w:r>
      <w:r>
        <w:rPr>
          <w:rFonts w:ascii="SimSun" w:hAnsi="SimSun" w:eastAsia="SimSun" w:cs="SimSun"/>
          <w:sz w:val="18"/>
          <w:szCs w:val="18"/>
          <w:spacing w:val="1"/>
        </w:rPr>
        <w:t>社会、经济、文化等影响</w:t>
      </w:r>
      <w:r>
        <w:rPr>
          <w:rFonts w:ascii="SimSun" w:hAnsi="SimSun" w:eastAsia="SimSun" w:cs="SimSun"/>
          <w:sz w:val="18"/>
          <w:szCs w:val="18"/>
        </w:rPr>
        <w:t xml:space="preserve"> </w:t>
      </w:r>
      <w:r>
        <w:rPr>
          <w:rFonts w:ascii="SimSun" w:hAnsi="SimSun" w:eastAsia="SimSun" w:cs="SimSun"/>
          <w:sz w:val="18"/>
          <w:szCs w:val="18"/>
          <w:spacing w:val="17"/>
        </w:rPr>
        <w:t>健康的各种因素。</w:t>
      </w:r>
    </w:p>
    <w:p>
      <w:pPr>
        <w:pStyle w:val="BodyText"/>
        <w:ind w:left="1530"/>
        <w:spacing w:before="154" w:line="220" w:lineRule="auto"/>
        <w:rPr>
          <w:rFonts w:ascii="SimSun" w:hAnsi="SimSun" w:eastAsia="SimSun" w:cs="SimSun"/>
          <w:sz w:val="18"/>
          <w:szCs w:val="18"/>
        </w:rPr>
      </w:pPr>
      <w:r>
        <w:rPr>
          <w:rFonts w:ascii="SimSun" w:hAnsi="SimSun" w:eastAsia="SimSun" w:cs="SimSun"/>
          <w:sz w:val="18"/>
          <w:szCs w:val="18"/>
          <w:spacing w:val="14"/>
        </w:rPr>
        <w:t>2.</w:t>
      </w:r>
      <w:r>
        <w:rPr>
          <w:rFonts w:ascii="SimSun" w:hAnsi="SimSun" w:eastAsia="SimSun" w:cs="SimSun"/>
          <w:sz w:val="18"/>
          <w:szCs w:val="18"/>
          <w:spacing w:val="8"/>
        </w:rPr>
        <w:t xml:space="preserve"> </w:t>
      </w:r>
      <w:r>
        <w:rPr>
          <w:sz w:val="18"/>
          <w:szCs w:val="18"/>
          <w:spacing w:val="14"/>
        </w:rPr>
        <w:t>慢性病发病或患病监测</w:t>
      </w:r>
      <w:r>
        <w:rPr>
          <w:sz w:val="18"/>
          <w:szCs w:val="18"/>
          <w:spacing w:val="38"/>
        </w:rPr>
        <w:t xml:space="preserve">  </w:t>
      </w:r>
      <w:r>
        <w:rPr>
          <w:rFonts w:ascii="SimSun" w:hAnsi="SimSun" w:eastAsia="SimSun" w:cs="SimSun"/>
          <w:sz w:val="18"/>
          <w:szCs w:val="18"/>
          <w:spacing w:val="14"/>
        </w:rPr>
        <w:t>监测内容主要包括：①发病登记：以肿瘤、脑卒中、心肌梗死等为</w:t>
      </w:r>
    </w:p>
    <w:p>
      <w:pPr>
        <w:ind w:left="1120"/>
        <w:spacing w:before="206" w:line="217" w:lineRule="auto"/>
        <w:rPr>
          <w:rFonts w:ascii="SimSun" w:hAnsi="SimSun" w:eastAsia="SimSun" w:cs="SimSun"/>
          <w:sz w:val="18"/>
          <w:szCs w:val="18"/>
        </w:rPr>
      </w:pPr>
      <w:r>
        <w:rPr>
          <w:rFonts w:ascii="SimSun" w:hAnsi="SimSun" w:eastAsia="SimSun" w:cs="SimSun"/>
          <w:sz w:val="18"/>
          <w:szCs w:val="18"/>
          <w:spacing w:val="3"/>
        </w:rPr>
        <w:t>主；②患病监测：以糖尿病、高血压等为主。</w:t>
      </w:r>
    </w:p>
    <w:p>
      <w:pPr>
        <w:ind w:left="1120" w:right="63" w:firstLine="409"/>
        <w:spacing w:before="138" w:line="402" w:lineRule="auto"/>
        <w:jc w:val="both"/>
        <w:rPr>
          <w:rFonts w:ascii="SimSun" w:hAnsi="SimSun" w:eastAsia="SimSun" w:cs="SimSun"/>
          <w:sz w:val="18"/>
          <w:szCs w:val="18"/>
        </w:rPr>
      </w:pPr>
      <w:r>
        <w:rPr>
          <w:rFonts w:ascii="SimSun" w:hAnsi="SimSun" w:eastAsia="SimSun" w:cs="SimSun"/>
          <w:sz w:val="18"/>
          <w:szCs w:val="18"/>
          <w:spacing w:val="21"/>
        </w:rPr>
        <w:t>3.</w:t>
      </w:r>
      <w:r>
        <w:rPr>
          <w:rFonts w:ascii="SimSun" w:hAnsi="SimSun" w:eastAsia="SimSun" w:cs="SimSun"/>
          <w:sz w:val="18"/>
          <w:szCs w:val="18"/>
          <w:spacing w:val="-9"/>
        </w:rPr>
        <w:t xml:space="preserve"> </w:t>
      </w:r>
      <w:r>
        <w:rPr>
          <w:rFonts w:ascii="SimSun" w:hAnsi="SimSun" w:eastAsia="SimSun" w:cs="SimSun"/>
          <w:sz w:val="18"/>
          <w:szCs w:val="18"/>
          <w:spacing w:val="21"/>
        </w:rPr>
        <w:t>死因监测  各级各类医院和基层医疗卫生机构均为</w:t>
      </w:r>
      <w:r>
        <w:rPr>
          <w:rFonts w:ascii="SimSun" w:hAnsi="SimSun" w:eastAsia="SimSun" w:cs="SimSun"/>
          <w:sz w:val="18"/>
          <w:szCs w:val="18"/>
          <w:spacing w:val="20"/>
        </w:rPr>
        <w:t>死因监测工作的责任报告单位。院内死</w:t>
      </w:r>
      <w:r>
        <w:rPr>
          <w:rFonts w:ascii="SimSun" w:hAnsi="SimSun" w:eastAsia="SimSun" w:cs="SimSun"/>
          <w:sz w:val="18"/>
          <w:szCs w:val="18"/>
        </w:rPr>
        <w:t xml:space="preserve"> </w:t>
      </w:r>
      <w:r>
        <w:rPr>
          <w:rFonts w:ascii="SimSun" w:hAnsi="SimSun" w:eastAsia="SimSun" w:cs="SimSun"/>
          <w:sz w:val="18"/>
          <w:szCs w:val="18"/>
          <w:spacing w:val="14"/>
        </w:rPr>
        <w:t>亡，由临床医生填写死亡医学证明书，并由专人通过网络直报系统填报死亡个案信息；院外死亡，由 </w:t>
      </w:r>
      <w:r>
        <w:rPr>
          <w:rFonts w:ascii="SimSun" w:hAnsi="SimSun" w:eastAsia="SimSun" w:cs="SimSun"/>
          <w:sz w:val="18"/>
          <w:szCs w:val="18"/>
          <w:spacing w:val="19"/>
        </w:rPr>
        <w:t>村医或社区卫生服务站医生向乡镇卫生院或社区卫生服务中心防</w:t>
      </w:r>
      <w:r>
        <w:rPr>
          <w:rFonts w:ascii="SimSun" w:hAnsi="SimSun" w:eastAsia="SimSun" w:cs="SimSun"/>
          <w:sz w:val="18"/>
          <w:szCs w:val="18"/>
          <w:spacing w:val="18"/>
        </w:rPr>
        <w:t>保人员报告死亡数，防保人员和临</w:t>
      </w:r>
      <w:r>
        <w:rPr>
          <w:rFonts w:ascii="SimSun" w:hAnsi="SimSun" w:eastAsia="SimSun" w:cs="SimSun"/>
          <w:sz w:val="18"/>
          <w:szCs w:val="18"/>
        </w:rPr>
        <w:t xml:space="preserve"> </w:t>
      </w:r>
      <w:r>
        <w:rPr>
          <w:rFonts w:ascii="SimSun" w:hAnsi="SimSun" w:eastAsia="SimSun" w:cs="SimSun"/>
          <w:sz w:val="18"/>
          <w:szCs w:val="18"/>
          <w:spacing w:val="19"/>
        </w:rPr>
        <w:t>床医生负责开展死因流行病学调查，填写死亡医学证明书，并通</w:t>
      </w:r>
      <w:r>
        <w:rPr>
          <w:rFonts w:ascii="SimSun" w:hAnsi="SimSun" w:eastAsia="SimSun" w:cs="SimSun"/>
          <w:sz w:val="18"/>
          <w:szCs w:val="18"/>
          <w:spacing w:val="18"/>
        </w:rPr>
        <w:t>过网络直报系统填报死亡个案信息</w:t>
      </w:r>
      <w:r>
        <w:rPr>
          <w:rFonts w:ascii="SimSun" w:hAnsi="SimSun" w:eastAsia="SimSun" w:cs="SimSun"/>
          <w:sz w:val="18"/>
          <w:szCs w:val="18"/>
        </w:rPr>
        <w:t xml:space="preserve"> </w:t>
      </w:r>
      <w:r>
        <w:rPr>
          <w:rFonts w:ascii="SimSun" w:hAnsi="SimSun" w:eastAsia="SimSun" w:cs="SimSun"/>
          <w:sz w:val="18"/>
          <w:szCs w:val="18"/>
          <w:spacing w:val="10"/>
        </w:rPr>
        <w:t>(图20-</w:t>
      </w:r>
      <w:r>
        <w:rPr>
          <w:rFonts w:ascii="SimSun" w:hAnsi="SimSun" w:eastAsia="SimSun" w:cs="SimSun"/>
          <w:sz w:val="18"/>
          <w:szCs w:val="18"/>
          <w:spacing w:val="-52"/>
        </w:rPr>
        <w:t xml:space="preserve"> </w:t>
      </w:r>
      <w:r>
        <w:rPr>
          <w:rFonts w:ascii="SimSun" w:hAnsi="SimSun" w:eastAsia="SimSun" w:cs="SimSun"/>
          <w:sz w:val="18"/>
          <w:szCs w:val="18"/>
          <w:spacing w:val="10"/>
        </w:rPr>
        <w:t>3)。</w:t>
      </w:r>
    </w:p>
    <w:p>
      <w:pPr>
        <w:ind w:left="1800" w:right="6113" w:firstLine="9"/>
        <w:spacing w:before="131" w:line="301" w:lineRule="auto"/>
        <w:rPr>
          <w:rFonts w:ascii="SimSun" w:hAnsi="SimSun" w:eastAsia="SimSun" w:cs="SimSun"/>
          <w:sz w:val="18"/>
          <w:szCs w:val="18"/>
        </w:rPr>
      </w:pPr>
      <w:r>
        <w:pict>
          <v:shape id="_x0000_s258" style="position:absolute;margin-left:230.003pt;margin-top:4.58294pt;mso-position-vertical-relative:text;mso-position-horizontal-relative:text;width:92.9pt;height:26.8pt;z-index:252782592;" filled="false" stroked="false" type="#_x0000_t202">
            <v:fill on="false"/>
            <v:stroke on="false"/>
            <v:path/>
            <v:imagedata o:title=""/>
            <o:lock v:ext="edit" aspectratio="false"/>
            <v:textbox inset="0mm,0mm,0mm,0mm">
              <w:txbxContent>
                <w:p>
                  <w:pPr>
                    <w:ind w:left="20" w:right="20" w:firstLine="9"/>
                    <w:spacing w:before="20" w:line="264" w:lineRule="auto"/>
                    <w:rPr>
                      <w:rFonts w:ascii="SimSun" w:hAnsi="SimSun" w:eastAsia="SimSun" w:cs="SimSun"/>
                      <w:sz w:val="18"/>
                      <w:szCs w:val="18"/>
                    </w:rPr>
                  </w:pPr>
                  <w:r>
                    <w:rPr>
                      <w:rFonts w:ascii="SimSun" w:hAnsi="SimSun" w:eastAsia="SimSun" w:cs="SimSun"/>
                      <w:sz w:val="18"/>
                      <w:szCs w:val="18"/>
                    </w:rPr>
                    <w:t>院(县及以上)内正常死</w:t>
                  </w:r>
                  <w:r>
                    <w:rPr>
                      <w:rFonts w:ascii="SimSun" w:hAnsi="SimSun" w:eastAsia="SimSun" w:cs="SimSun"/>
                      <w:sz w:val="18"/>
                      <w:szCs w:val="18"/>
                      <w:spacing w:val="6"/>
                    </w:rPr>
                    <w:t xml:space="preserve"> </w:t>
                  </w:r>
                  <w:r>
                    <w:rPr>
                      <w:rFonts w:ascii="SimSun" w:hAnsi="SimSun" w:eastAsia="SimSun" w:cs="SimSun"/>
                      <w:sz w:val="18"/>
                      <w:szCs w:val="18"/>
                      <w:spacing w:val="-15"/>
                    </w:rPr>
                    <w:t>亡由诊治医生填写死亡证</w:t>
                  </w:r>
                </w:p>
              </w:txbxContent>
            </v:textbox>
          </v:shape>
        </w:pict>
      </w:r>
      <w:r>
        <w:pict>
          <v:shape id="_x0000_s260" style="position:absolute;margin-left:366.001pt;margin-top:6.0827pt;mso-position-vertical-relative:text;mso-position-horizontal-relative:text;width:90pt;height:26.7pt;z-index:252783616;" filled="false" stroked="false" type="#_x0000_t202">
            <v:fill on="false"/>
            <v:stroke on="false"/>
            <v:path/>
            <v:imagedata o:title=""/>
            <o:lock v:ext="edit" aspectratio="false"/>
            <v:textbox inset="0mm,0mm,0mm,0mm">
              <w:txbxContent>
                <w:p>
                  <w:pPr>
                    <w:ind w:left="20" w:right="20"/>
                    <w:spacing w:before="20" w:line="263" w:lineRule="auto"/>
                    <w:rPr>
                      <w:rFonts w:ascii="SimSun" w:hAnsi="SimSun" w:eastAsia="SimSun" w:cs="SimSun"/>
                      <w:sz w:val="18"/>
                      <w:szCs w:val="18"/>
                    </w:rPr>
                  </w:pPr>
                  <w:r>
                    <w:rPr>
                      <w:rFonts w:ascii="SimSun" w:hAnsi="SimSun" w:eastAsia="SimSun" w:cs="SimSun"/>
                      <w:sz w:val="18"/>
                      <w:szCs w:val="18"/>
                      <w:spacing w:val="-5"/>
                    </w:rPr>
                    <w:t>非正常死亡根据公安部</w:t>
                  </w:r>
                  <w:r>
                    <w:rPr>
                      <w:rFonts w:ascii="SimSun" w:hAnsi="SimSun" w:eastAsia="SimSun" w:cs="SimSun"/>
                      <w:sz w:val="18"/>
                      <w:szCs w:val="18"/>
                      <w:spacing w:val="8"/>
                    </w:rPr>
                    <w:t xml:space="preserve"> </w:t>
                  </w:r>
                  <w:r>
                    <w:rPr>
                      <w:rFonts w:ascii="SimSun" w:hAnsi="SimSun" w:eastAsia="SimSun" w:cs="SimSun"/>
                      <w:sz w:val="18"/>
                      <w:szCs w:val="18"/>
                      <w:spacing w:val="-16"/>
                    </w:rPr>
                    <w:t>门出具证明填写死亡证</w:t>
                  </w:r>
                </w:p>
              </w:txbxContent>
            </v:textbox>
          </v:shape>
        </w:pict>
      </w:r>
      <w:r>
        <w:drawing>
          <wp:anchor distT="0" distB="0" distL="0" distR="0" simplePos="0" relativeHeight="252781568" behindDoc="1" locked="0" layoutInCell="1" allowOverlap="1">
            <wp:simplePos x="0" y="0"/>
            <wp:positionH relativeFrom="column">
              <wp:posOffset>1028735</wp:posOffset>
            </wp:positionH>
            <wp:positionV relativeFrom="paragraph">
              <wp:posOffset>-41576</wp:posOffset>
            </wp:positionV>
            <wp:extent cx="4845081" cy="2844763"/>
            <wp:effectExtent l="0" t="0" r="0" b="0"/>
            <wp:wrapNone/>
            <wp:docPr id="202" name="IM 202"/>
            <wp:cNvGraphicFramePr/>
            <a:graphic>
              <a:graphicData uri="http://schemas.openxmlformats.org/drawingml/2006/picture">
                <pic:pic>
                  <pic:nvPicPr>
                    <pic:cNvPr id="202" name="IM 202"/>
                    <pic:cNvPicPr/>
                  </pic:nvPicPr>
                  <pic:blipFill>
                    <a:blip r:embed="rId169"/>
                    <a:stretch>
                      <a:fillRect/>
                    </a:stretch>
                  </pic:blipFill>
                  <pic:spPr>
                    <a:xfrm rot="0">
                      <a:off x="0" y="0"/>
                      <a:ext cx="4845081" cy="2844763"/>
                    </a:xfrm>
                    <a:prstGeom prst="rect">
                      <a:avLst/>
                    </a:prstGeom>
                  </pic:spPr>
                </pic:pic>
              </a:graphicData>
            </a:graphic>
          </wp:anchor>
        </w:drawing>
      </w:r>
      <w:r>
        <w:rPr>
          <w:rFonts w:ascii="SimSun" w:hAnsi="SimSun" w:eastAsia="SimSun" w:cs="SimSun"/>
          <w:sz w:val="18"/>
          <w:szCs w:val="18"/>
          <w:spacing w:val="1"/>
        </w:rPr>
        <w:t>院(县及以上)内正常死</w:t>
      </w:r>
      <w:r>
        <w:rPr>
          <w:rFonts w:ascii="SimSun" w:hAnsi="SimSun" w:eastAsia="SimSun" w:cs="SimSun"/>
          <w:sz w:val="18"/>
          <w:szCs w:val="18"/>
          <w:spacing w:val="5"/>
        </w:rPr>
        <w:t xml:space="preserve"> </w:t>
      </w:r>
      <w:r>
        <w:rPr>
          <w:rFonts w:ascii="SimSun" w:hAnsi="SimSun" w:eastAsia="SimSun" w:cs="SimSun"/>
          <w:sz w:val="18"/>
          <w:szCs w:val="18"/>
          <w:spacing w:val="-16"/>
        </w:rPr>
        <w:t>亡由诊治医生填写死亡证</w:t>
      </w:r>
    </w:p>
    <w:p>
      <w:pPr>
        <w:spacing w:line="413" w:lineRule="auto"/>
        <w:rPr>
          <w:rFonts w:ascii="Arial"/>
          <w:sz w:val="21"/>
        </w:rPr>
      </w:pPr>
      <w:r/>
    </w:p>
    <w:p>
      <w:pPr>
        <w:ind w:left="4430"/>
        <w:spacing w:before="59" w:line="219" w:lineRule="auto"/>
        <w:rPr>
          <w:rFonts w:ascii="SimSun" w:hAnsi="SimSun" w:eastAsia="SimSun" w:cs="SimSun"/>
          <w:sz w:val="18"/>
          <w:szCs w:val="18"/>
        </w:rPr>
      </w:pPr>
      <w:r>
        <w:rPr>
          <w:rFonts w:ascii="SimSun" w:hAnsi="SimSun" w:eastAsia="SimSun" w:cs="SimSun"/>
          <w:sz w:val="18"/>
          <w:szCs w:val="18"/>
          <w:spacing w:val="-2"/>
        </w:rPr>
        <w:t>乡(街道)医生填写死亡证</w:t>
      </w:r>
    </w:p>
    <w:p>
      <w:pPr>
        <w:spacing w:line="254" w:lineRule="auto"/>
        <w:rPr>
          <w:rFonts w:ascii="Arial"/>
          <w:sz w:val="21"/>
        </w:rPr>
      </w:pPr>
      <w:r/>
    </w:p>
    <w:p>
      <w:pPr>
        <w:pStyle w:val="BodyText"/>
        <w:ind w:left="3399"/>
        <w:spacing w:before="59" w:line="221" w:lineRule="auto"/>
        <w:rPr>
          <w:sz w:val="18"/>
          <w:szCs w:val="18"/>
        </w:rPr>
      </w:pPr>
      <w:r>
        <w:pict>
          <v:shape id="_x0000_s262" style="position:absolute;margin-left:285.003pt;margin-top:-4.03731pt;mso-position-vertical-relative:text;mso-position-horizontal-relative:text;width:19.6pt;height:12.8pt;z-index:252785664;" filled="false" stroked="false" type="#_x0000_t202">
            <v:fill on="false"/>
            <v:stroke on="false"/>
            <v:path/>
            <v:imagedata o:title=""/>
            <o:lock v:ext="edit" aspectratio="false"/>
            <v:textbox inset="0mm,0mm,0mm,0mm">
              <w:txbxContent>
                <w:p>
                  <w:pPr>
                    <w:pStyle w:val="BodyText"/>
                    <w:ind w:left="20"/>
                    <w:spacing w:before="19" w:line="221" w:lineRule="auto"/>
                    <w:rPr>
                      <w:sz w:val="18"/>
                      <w:szCs w:val="18"/>
                    </w:rPr>
                  </w:pPr>
                  <w:r>
                    <w:rPr>
                      <w:sz w:val="18"/>
                      <w:szCs w:val="18"/>
                      <w:spacing w:val="-3"/>
                    </w:rPr>
                    <w:t>反馈</w:t>
                  </w:r>
                </w:p>
              </w:txbxContent>
            </v:textbox>
          </v:shape>
        </w:pict>
      </w:r>
      <w:r>
        <w:rPr>
          <w:sz w:val="18"/>
          <w:szCs w:val="18"/>
          <w:spacing w:val="-3"/>
        </w:rPr>
        <w:t>反馈</w:t>
      </w:r>
    </w:p>
    <w:p>
      <w:pPr>
        <w:ind w:left="4490"/>
        <w:spacing w:before="115" w:line="219" w:lineRule="auto"/>
        <w:rPr>
          <w:rFonts w:ascii="SimSun" w:hAnsi="SimSun" w:eastAsia="SimSun" w:cs="SimSun"/>
          <w:sz w:val="18"/>
          <w:szCs w:val="18"/>
        </w:rPr>
      </w:pPr>
      <w:r>
        <w:rPr>
          <w:rFonts w:ascii="SimSun" w:hAnsi="SimSun" w:eastAsia="SimSun" w:cs="SimSun"/>
          <w:sz w:val="18"/>
          <w:szCs w:val="18"/>
          <w:spacing w:val="-3"/>
        </w:rPr>
        <w:t>县(区)疾控机构审核编码</w:t>
      </w:r>
    </w:p>
    <w:p>
      <w:pPr>
        <w:spacing w:line="268" w:lineRule="auto"/>
        <w:rPr>
          <w:rFonts w:ascii="Arial"/>
          <w:sz w:val="21"/>
        </w:rPr>
      </w:pPr>
      <w:r/>
    </w:p>
    <w:p>
      <w:pPr>
        <w:ind w:left="2180"/>
        <w:spacing w:before="59" w:line="220" w:lineRule="auto"/>
        <w:rPr>
          <w:rFonts w:ascii="SimSun" w:hAnsi="SimSun" w:eastAsia="SimSun" w:cs="SimSun"/>
          <w:sz w:val="18"/>
          <w:szCs w:val="18"/>
        </w:rPr>
      </w:pPr>
      <w:r>
        <w:rPr>
          <w:rFonts w:ascii="SimSun" w:hAnsi="SimSun" w:eastAsia="SimSun" w:cs="SimSun"/>
          <w:sz w:val="18"/>
          <w:szCs w:val="18"/>
          <w:spacing w:val="-2"/>
        </w:rPr>
        <w:t>反馈</w:t>
      </w:r>
    </w:p>
    <w:p>
      <w:pPr>
        <w:ind w:left="5120"/>
        <w:spacing w:before="103" w:line="218" w:lineRule="auto"/>
        <w:rPr>
          <w:rFonts w:ascii="SimSun" w:hAnsi="SimSun" w:eastAsia="SimSun" w:cs="SimSun"/>
          <w:sz w:val="18"/>
          <w:szCs w:val="18"/>
        </w:rPr>
      </w:pPr>
      <w:r>
        <w:rPr>
          <w:rFonts w:ascii="SimSun" w:hAnsi="SimSun" w:eastAsia="SimSun" w:cs="SimSun"/>
          <w:sz w:val="18"/>
          <w:szCs w:val="18"/>
          <w:spacing w:val="-11"/>
        </w:rPr>
        <w:t>网络报告</w:t>
      </w:r>
    </w:p>
    <w:p>
      <w:pPr>
        <w:pStyle w:val="BodyText"/>
        <w:ind w:left="8050"/>
        <w:spacing w:before="278" w:line="221" w:lineRule="auto"/>
        <w:rPr>
          <w:sz w:val="18"/>
          <w:szCs w:val="18"/>
        </w:rPr>
      </w:pPr>
      <w:r>
        <w:rPr>
          <w:sz w:val="18"/>
          <w:szCs w:val="18"/>
          <w:spacing w:val="-8"/>
        </w:rPr>
        <w:t>反馈</w:t>
      </w:r>
    </w:p>
    <w:p>
      <w:pPr>
        <w:spacing w:line="365" w:lineRule="auto"/>
        <w:rPr>
          <w:rFonts w:ascii="Arial"/>
          <w:sz w:val="21"/>
        </w:rPr>
      </w:pPr>
      <w:r/>
    </w:p>
    <w:p>
      <w:pPr>
        <w:ind w:left="2570"/>
        <w:spacing w:before="59" w:line="220" w:lineRule="auto"/>
        <w:rPr>
          <w:rFonts w:ascii="SimSun" w:hAnsi="SimSun" w:eastAsia="SimSun" w:cs="SimSun"/>
          <w:sz w:val="18"/>
          <w:szCs w:val="18"/>
        </w:rPr>
      </w:pPr>
      <w:r>
        <w:pict>
          <v:shape id="_x0000_s264" style="position:absolute;margin-left:348.004pt;margin-top:1.41194pt;mso-position-vertical-relative:text;mso-position-horizontal-relative:text;width:67.5pt;height:12.7pt;z-index:25278464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5"/>
                    </w:rPr>
                    <w:t>省级疾控机构审核</w:t>
                  </w:r>
                </w:p>
              </w:txbxContent>
            </v:textbox>
          </v:shape>
        </w:pict>
      </w:r>
      <w:r>
        <w:rPr>
          <w:rFonts w:ascii="SimSun" w:hAnsi="SimSun" w:eastAsia="SimSun" w:cs="SimSun"/>
          <w:sz w:val="18"/>
          <w:szCs w:val="18"/>
          <w:spacing w:val="-18"/>
        </w:rPr>
        <w:t>中国疾控中心审核</w:t>
      </w:r>
    </w:p>
    <w:p>
      <w:pPr>
        <w:ind w:left="5210"/>
        <w:spacing w:before="125" w:line="220" w:lineRule="auto"/>
        <w:rPr>
          <w:rFonts w:ascii="SimSun" w:hAnsi="SimSun" w:eastAsia="SimSun" w:cs="SimSun"/>
          <w:sz w:val="18"/>
          <w:szCs w:val="18"/>
        </w:rPr>
      </w:pPr>
      <w:r>
        <w:rPr>
          <w:rFonts w:ascii="SimSun" w:hAnsi="SimSun" w:eastAsia="SimSun" w:cs="SimSun"/>
          <w:sz w:val="18"/>
          <w:szCs w:val="18"/>
          <w:spacing w:val="-9"/>
        </w:rPr>
        <w:t>反馈</w:t>
      </w:r>
    </w:p>
    <w:p>
      <w:pPr>
        <w:pStyle w:val="BodyText"/>
        <w:ind w:left="1680"/>
        <w:spacing w:before="186" w:line="222" w:lineRule="auto"/>
        <w:rPr>
          <w:sz w:val="18"/>
          <w:szCs w:val="18"/>
        </w:rPr>
      </w:pPr>
      <w:r>
        <w:rPr>
          <w:sz w:val="18"/>
          <w:szCs w:val="18"/>
          <w:spacing w:val="-4"/>
        </w:rPr>
        <w:t>图20-3</w:t>
      </w:r>
    </w:p>
    <w:p>
      <w:pPr>
        <w:pStyle w:val="BodyText"/>
        <w:ind w:left="1680"/>
        <w:spacing w:before="31" w:line="221" w:lineRule="auto"/>
        <w:rPr>
          <w:sz w:val="18"/>
          <w:szCs w:val="18"/>
        </w:rPr>
      </w:pPr>
      <w:r>
        <w:rPr>
          <w:sz w:val="18"/>
          <w:szCs w:val="18"/>
          <w:spacing w:val="-18"/>
        </w:rPr>
        <w:t>我国死因信息报告流程图</w:t>
      </w:r>
    </w:p>
    <w:p>
      <w:pPr>
        <w:spacing w:line="433" w:lineRule="auto"/>
        <w:rPr>
          <w:rFonts w:ascii="Arial"/>
          <w:sz w:val="21"/>
        </w:rPr>
      </w:pPr>
      <w:r/>
    </w:p>
    <w:p>
      <w:pPr>
        <w:pStyle w:val="BodyText"/>
        <w:ind w:left="1590"/>
        <w:spacing w:before="82" w:line="222" w:lineRule="auto"/>
        <w:outlineLvl w:val="2"/>
        <w:rPr>
          <w:sz w:val="25"/>
          <w:szCs w:val="25"/>
        </w:rPr>
      </w:pPr>
      <w:bookmarkStart w:name="bookmark311" w:id="504"/>
      <w:bookmarkEnd w:id="504"/>
      <w:r>
        <w:rPr>
          <w:sz w:val="25"/>
          <w:szCs w:val="25"/>
          <w:spacing w:val="-4"/>
        </w:rPr>
        <w:t>四、慢性病危险因素干预</w:t>
      </w:r>
    </w:p>
    <w:p>
      <w:pPr>
        <w:ind w:left="1120" w:right="20" w:firstLine="470"/>
        <w:spacing w:before="298" w:line="420" w:lineRule="auto"/>
        <w:rPr>
          <w:rFonts w:ascii="SimSun" w:hAnsi="SimSun" w:eastAsia="SimSun" w:cs="SimSun"/>
          <w:sz w:val="18"/>
          <w:szCs w:val="18"/>
        </w:rPr>
      </w:pPr>
      <w:r>
        <w:rPr>
          <w:rFonts w:ascii="SimSun" w:hAnsi="SimSun" w:eastAsia="SimSun" w:cs="SimSun"/>
          <w:sz w:val="18"/>
          <w:szCs w:val="18"/>
          <w:spacing w:val="14"/>
        </w:rPr>
        <w:t>引起慢性病的主要共同行为危险因素包括使用烟草</w:t>
      </w:r>
      <w:r>
        <w:rPr>
          <w:rFonts w:ascii="SimSun" w:hAnsi="SimSun" w:eastAsia="SimSun" w:cs="SimSun"/>
          <w:sz w:val="18"/>
          <w:szCs w:val="18"/>
          <w:spacing w:val="13"/>
        </w:rPr>
        <w:t>、不合理膳食、身体活动不足、有害使用酒精</w:t>
      </w:r>
      <w:r>
        <w:rPr>
          <w:rFonts w:ascii="SimSun" w:hAnsi="SimSun" w:eastAsia="SimSun" w:cs="SimSun"/>
          <w:sz w:val="18"/>
          <w:szCs w:val="18"/>
        </w:rPr>
        <w:t xml:space="preserve"> </w:t>
      </w:r>
      <w:r>
        <w:rPr>
          <w:rFonts w:ascii="SimSun" w:hAnsi="SimSun" w:eastAsia="SimSun" w:cs="SimSun"/>
          <w:sz w:val="18"/>
          <w:szCs w:val="18"/>
          <w:spacing w:val="16"/>
        </w:rPr>
        <w:t>等，通过各种干预措施降低人群慢性病行为危险因素的</w:t>
      </w:r>
      <w:r>
        <w:rPr>
          <w:rFonts w:ascii="SimSun" w:hAnsi="SimSun" w:eastAsia="SimSun" w:cs="SimSun"/>
          <w:sz w:val="18"/>
          <w:szCs w:val="18"/>
          <w:spacing w:val="15"/>
        </w:rPr>
        <w:t>水平，可以有效预防慢性病的发生和发展。</w:t>
      </w:r>
    </w:p>
    <w:p>
      <w:pPr>
        <w:pStyle w:val="BodyText"/>
        <w:ind w:left="1120" w:right="18" w:firstLine="470"/>
        <w:spacing w:line="391" w:lineRule="auto"/>
        <w:jc w:val="both"/>
        <w:rPr>
          <w:rFonts w:ascii="SimSun" w:hAnsi="SimSun" w:eastAsia="SimSun" w:cs="SimSun"/>
          <w:sz w:val="18"/>
          <w:szCs w:val="18"/>
        </w:rPr>
      </w:pPr>
      <w:r>
        <w:rPr>
          <w:rFonts w:ascii="SimSun" w:hAnsi="SimSun" w:eastAsia="SimSun" w:cs="SimSun"/>
          <w:sz w:val="18"/>
          <w:szCs w:val="18"/>
          <w:spacing w:val="16"/>
        </w:rPr>
        <w:t>1.</w:t>
      </w:r>
      <w:r>
        <w:rPr>
          <w:rFonts w:ascii="SimSun" w:hAnsi="SimSun" w:eastAsia="SimSun" w:cs="SimSun"/>
          <w:sz w:val="18"/>
          <w:szCs w:val="18"/>
          <w:spacing w:val="-20"/>
        </w:rPr>
        <w:t xml:space="preserve"> </w:t>
      </w:r>
      <w:r>
        <w:rPr>
          <w:sz w:val="18"/>
          <w:szCs w:val="18"/>
          <w:spacing w:val="16"/>
        </w:rPr>
        <w:t>培养健康生活方式</w:t>
      </w:r>
      <w:r>
        <w:rPr>
          <w:sz w:val="18"/>
          <w:szCs w:val="18"/>
          <w:spacing w:val="16"/>
        </w:rPr>
        <w:t xml:space="preserve">  </w:t>
      </w:r>
      <w:r>
        <w:rPr>
          <w:rFonts w:ascii="SimSun" w:hAnsi="SimSun" w:eastAsia="SimSun" w:cs="SimSun"/>
          <w:sz w:val="18"/>
          <w:szCs w:val="18"/>
          <w:spacing w:val="16"/>
        </w:rPr>
        <w:t>倡导和促进政府制定有利于全民健康生活方式的政策</w:t>
      </w:r>
      <w:r>
        <w:rPr>
          <w:rFonts w:ascii="SimSun" w:hAnsi="SimSun" w:eastAsia="SimSun" w:cs="SimSun"/>
          <w:sz w:val="18"/>
          <w:szCs w:val="18"/>
          <w:spacing w:val="15"/>
        </w:rPr>
        <w:t>、策略和措施，积</w:t>
      </w:r>
      <w:r>
        <w:rPr>
          <w:rFonts w:ascii="SimSun" w:hAnsi="SimSun" w:eastAsia="SimSun" w:cs="SimSun"/>
          <w:sz w:val="18"/>
          <w:szCs w:val="18"/>
        </w:rPr>
        <w:t xml:space="preserve"> </w:t>
      </w:r>
      <w:r>
        <w:rPr>
          <w:rFonts w:ascii="SimSun" w:hAnsi="SimSun" w:eastAsia="SimSun" w:cs="SimSun"/>
          <w:sz w:val="18"/>
          <w:szCs w:val="18"/>
          <w:spacing w:val="14"/>
        </w:rPr>
        <w:t>极开展示范创建活动，营造全社会支持、参与健康生活方式的环境和氛围。根据不同人群特点，采用 </w:t>
      </w:r>
      <w:r>
        <w:rPr>
          <w:rFonts w:ascii="SimSun" w:hAnsi="SimSun" w:eastAsia="SimSun" w:cs="SimSun"/>
          <w:sz w:val="18"/>
          <w:szCs w:val="18"/>
          <w:spacing w:val="15"/>
        </w:rPr>
        <w:t>群众易于接受的方式，普及健康生活方式的知识。开</w:t>
      </w:r>
      <w:r>
        <w:rPr>
          <w:rFonts w:ascii="SimSun" w:hAnsi="SimSun" w:eastAsia="SimSun" w:cs="SimSun"/>
          <w:sz w:val="18"/>
          <w:szCs w:val="18"/>
          <w:spacing w:val="14"/>
        </w:rPr>
        <w:t>发和推广适宜技术，支持社区、学校、单位和公</w:t>
      </w:r>
    </w:p>
    <w:p>
      <w:pPr>
        <w:spacing w:line="391" w:lineRule="auto"/>
        <w:sectPr>
          <w:headerReference w:type="default" r:id="rId11"/>
          <w:pgSz w:w="11220" w:h="15870"/>
          <w:pgMar w:top="400" w:right="1049" w:bottom="400" w:left="429" w:header="0" w:footer="0" w:gutter="0"/>
        </w:sectPr>
        <w:rPr>
          <w:rFonts w:ascii="SimSun" w:hAnsi="SimSun" w:eastAsia="SimSun" w:cs="SimSun"/>
          <w:sz w:val="18"/>
          <w:szCs w:val="18"/>
        </w:rPr>
      </w:pPr>
    </w:p>
    <w:p>
      <w:pPr>
        <w:pStyle w:val="BodyText"/>
        <w:ind w:left="6169"/>
        <w:spacing w:before="225" w:line="221" w:lineRule="auto"/>
        <w:rPr>
          <w:sz w:val="17"/>
          <w:szCs w:val="17"/>
        </w:rPr>
      </w:pPr>
      <w:r>
        <w:pict>
          <v:shape id="_x0000_s266" style="position:absolute;margin-left:469pt;margin-top:12.5519pt;mso-position-vertical-relative:text;mso-position-horizontal-relative:text;width:14.6pt;height:9.7pt;z-index:2527866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273</w:t>
                  </w:r>
                </w:p>
              </w:txbxContent>
            </v:textbox>
          </v:shape>
        </w:pict>
      </w:r>
      <w:bookmarkStart w:name="bookmark517" w:id="505"/>
      <w:bookmarkEnd w:id="505"/>
      <w:r>
        <w:rPr>
          <w:sz w:val="17"/>
          <w:szCs w:val="17"/>
          <w:spacing w:val="-4"/>
        </w:rPr>
        <w:t>第二十章</w:t>
      </w:r>
      <w:r>
        <w:rPr>
          <w:sz w:val="17"/>
          <w:szCs w:val="17"/>
          <w:spacing w:val="-4"/>
        </w:rPr>
        <w:t xml:space="preserve"> </w:t>
      </w:r>
      <w:r>
        <w:rPr>
          <w:sz w:val="17"/>
          <w:szCs w:val="17"/>
          <w:spacing w:val="-4"/>
        </w:rPr>
        <w:t>慢性非传染性疾病管理</w:t>
      </w:r>
    </w:p>
    <w:p>
      <w:pPr>
        <w:spacing w:line="261" w:lineRule="auto"/>
        <w:rPr>
          <w:rFonts w:ascii="Arial"/>
          <w:sz w:val="21"/>
        </w:rPr>
      </w:pPr>
      <w:r/>
    </w:p>
    <w:p>
      <w:pPr>
        <w:spacing w:line="261"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5"/>
        </w:rPr>
        <w:t>共场所开展无烟环境、合理膳食和经常运动等健康生活方式，促进全民健康生活方式的培养。</w:t>
      </w:r>
    </w:p>
    <w:p>
      <w:pPr>
        <w:pStyle w:val="BodyText"/>
        <w:ind w:right="1099" w:firstLine="380"/>
        <w:spacing w:before="156" w:line="332" w:lineRule="auto"/>
        <w:rPr>
          <w:rFonts w:ascii="SimSun" w:hAnsi="SimSun" w:eastAsia="SimSun" w:cs="SimSun"/>
        </w:rPr>
      </w:pPr>
      <w:r>
        <w:rPr>
          <w:rFonts w:ascii="SimSun" w:hAnsi="SimSun" w:eastAsia="SimSun" w:cs="SimSun"/>
          <w:spacing w:val="6"/>
        </w:rPr>
        <w:t>2. </w:t>
      </w:r>
      <w:r>
        <w:rPr>
          <w:spacing w:val="6"/>
        </w:rPr>
        <w:t>烟草控制</w:t>
      </w:r>
      <w:r>
        <w:rPr>
          <w:spacing w:val="6"/>
        </w:rPr>
        <w:t xml:space="preserve">  </w:t>
      </w:r>
      <w:r>
        <w:rPr>
          <w:rFonts w:ascii="SimSun" w:hAnsi="SimSun" w:eastAsia="SimSun" w:cs="SimSun"/>
          <w:spacing w:val="6"/>
        </w:rPr>
        <w:t>加强政策倡导，出台禁止吸烟的法律、法规和制度。开展系统的烟草危害宣传和</w:t>
      </w:r>
      <w:r>
        <w:rPr>
          <w:rFonts w:ascii="SimSun" w:hAnsi="SimSun" w:eastAsia="SimSun" w:cs="SimSun"/>
          <w:spacing w:val="5"/>
        </w:rPr>
        <w:t xml:space="preserve"> </w:t>
      </w:r>
      <w:r>
        <w:rPr>
          <w:rFonts w:ascii="SimSun" w:hAnsi="SimSun" w:eastAsia="SimSun" w:cs="SimSun"/>
          <w:spacing w:val="4"/>
        </w:rPr>
        <w:t>健康教育，改变吸烟的习俗。开展吸烟人群戒烟指导和干预，加强医生培训，促进医生对病人的戒烟</w:t>
      </w:r>
      <w:r>
        <w:rPr>
          <w:rFonts w:ascii="SimSun" w:hAnsi="SimSun" w:eastAsia="SimSun" w:cs="SimSun"/>
          <w:spacing w:val="15"/>
        </w:rPr>
        <w:t xml:space="preserve"> </w:t>
      </w:r>
      <w:r>
        <w:rPr>
          <w:rFonts w:ascii="SimSun" w:hAnsi="SimSun" w:eastAsia="SimSun" w:cs="SimSun"/>
          <w:spacing w:val="4"/>
        </w:rPr>
        <w:t>教育。创建无烟环境，重点预防青少年、妇女、医务人员等重点人群吸烟。保护人们在公共场所和工</w:t>
      </w:r>
      <w:r>
        <w:rPr>
          <w:rFonts w:ascii="SimSun" w:hAnsi="SimSun" w:eastAsia="SimSun" w:cs="SimSun"/>
          <w:spacing w:val="13"/>
        </w:rPr>
        <w:t xml:space="preserve"> </w:t>
      </w:r>
      <w:r>
        <w:rPr>
          <w:rFonts w:ascii="SimSun" w:hAnsi="SimSun" w:eastAsia="SimSun" w:cs="SimSun"/>
          <w:spacing w:val="9"/>
        </w:rPr>
        <w:t>作场所不受他人吸烟的危害。</w:t>
      </w:r>
    </w:p>
    <w:p>
      <w:pPr>
        <w:pStyle w:val="BodyText"/>
        <w:ind w:right="1095" w:firstLine="380"/>
        <w:spacing w:before="181" w:line="332" w:lineRule="auto"/>
        <w:rPr>
          <w:rFonts w:ascii="SimSun" w:hAnsi="SimSun" w:eastAsia="SimSun" w:cs="SimSun"/>
        </w:rPr>
      </w:pPr>
      <w:r>
        <w:rPr>
          <w:rFonts w:ascii="SimSun" w:hAnsi="SimSun" w:eastAsia="SimSun" w:cs="SimSun"/>
          <w:spacing w:val="10"/>
        </w:rPr>
        <w:t>3. </w:t>
      </w:r>
      <w:r>
        <w:rPr>
          <w:spacing w:val="10"/>
        </w:rPr>
        <w:t>合理膳食</w:t>
      </w:r>
      <w:r>
        <w:rPr>
          <w:spacing w:val="35"/>
        </w:rPr>
        <w:t xml:space="preserve">  </w:t>
      </w:r>
      <w:r>
        <w:rPr>
          <w:rFonts w:ascii="SimSun" w:hAnsi="SimSun" w:eastAsia="SimSun" w:cs="SimSun"/>
          <w:spacing w:val="10"/>
        </w:rPr>
        <w:t>制定和落实有利于合理膳食的支持性政策，开展合理膳</w:t>
      </w:r>
      <w:r>
        <w:rPr>
          <w:rFonts w:ascii="SimSun" w:hAnsi="SimSun" w:eastAsia="SimSun" w:cs="SimSun"/>
          <w:spacing w:val="9"/>
        </w:rPr>
        <w:t>食有关的健康教育和健</w:t>
      </w:r>
      <w:r>
        <w:rPr>
          <w:rFonts w:ascii="SimSun" w:hAnsi="SimSun" w:eastAsia="SimSun" w:cs="SimSun"/>
          <w:spacing w:val="1"/>
        </w:rPr>
        <w:t xml:space="preserve"> </w:t>
      </w:r>
      <w:r>
        <w:rPr>
          <w:rFonts w:ascii="SimSun" w:hAnsi="SimSun" w:eastAsia="SimSun" w:cs="SimSun"/>
          <w:spacing w:val="4"/>
        </w:rPr>
        <w:t>康促进，多途径宣传合理膳食的知识和技能，提高居民对合理膳食有益健康的认识，促进居民掌握相</w:t>
      </w:r>
      <w:r>
        <w:rPr>
          <w:rFonts w:ascii="SimSun" w:hAnsi="SimSun" w:eastAsia="SimSun" w:cs="SimSun"/>
          <w:spacing w:val="18"/>
        </w:rPr>
        <w:t xml:space="preserve"> </w:t>
      </w:r>
      <w:r>
        <w:rPr>
          <w:rFonts w:ascii="SimSun" w:hAnsi="SimSun" w:eastAsia="SimSun" w:cs="SimSun"/>
          <w:spacing w:val="8"/>
        </w:rPr>
        <w:t>关技能，逐渐改变不合理的饮食行为。针对不同人群，根据分类指导的原则，组织实施合理膳食指</w:t>
      </w:r>
      <w:r>
        <w:rPr>
          <w:rFonts w:ascii="SimSun" w:hAnsi="SimSun" w:eastAsia="SimSun" w:cs="SimSun"/>
          <w:spacing w:val="17"/>
        </w:rPr>
        <w:t xml:space="preserve"> </w:t>
      </w:r>
      <w:r>
        <w:rPr>
          <w:rFonts w:ascii="SimSun" w:hAnsi="SimSun" w:eastAsia="SimSun" w:cs="SimSun"/>
          <w:spacing w:val="6"/>
        </w:rPr>
        <w:t>导，如针对慢性病高风险人群和病人所开展的合理膳食指导。</w:t>
      </w:r>
    </w:p>
    <w:p>
      <w:pPr>
        <w:pStyle w:val="BodyText"/>
        <w:ind w:right="1097" w:firstLine="380"/>
        <w:spacing w:before="182" w:line="317" w:lineRule="auto"/>
        <w:rPr>
          <w:rFonts w:ascii="SimSun" w:hAnsi="SimSun" w:eastAsia="SimSun" w:cs="SimSun"/>
          <w:sz w:val="17"/>
          <w:szCs w:val="17"/>
        </w:rPr>
      </w:pPr>
      <w:r>
        <w:rPr>
          <w:rFonts w:ascii="SimSun" w:hAnsi="SimSun" w:eastAsia="SimSun" w:cs="SimSun"/>
          <w:spacing w:val="5"/>
        </w:rPr>
        <w:t>4. </w:t>
      </w:r>
      <w:r>
        <w:rPr>
          <w:spacing w:val="5"/>
        </w:rPr>
        <w:t>健身活动</w:t>
      </w:r>
      <w:r>
        <w:rPr>
          <w:spacing w:val="29"/>
        </w:rPr>
        <w:t xml:space="preserve">  </w:t>
      </w:r>
      <w:r>
        <w:rPr>
          <w:rFonts w:ascii="SimSun" w:hAnsi="SimSun" w:eastAsia="SimSun" w:cs="SimSun"/>
          <w:spacing w:val="5"/>
        </w:rPr>
        <w:t>建设居民方便、可及和安全的健身设施环境，推行鼓励步行或骑</w:t>
      </w:r>
      <w:r>
        <w:rPr>
          <w:rFonts w:ascii="SimSun" w:hAnsi="SimSun" w:eastAsia="SimSun" w:cs="SimSun"/>
          <w:spacing w:val="4"/>
        </w:rPr>
        <w:t>车出行的交通政</w:t>
      </w:r>
      <w:r>
        <w:rPr>
          <w:rFonts w:ascii="SimSun" w:hAnsi="SimSun" w:eastAsia="SimSun" w:cs="SimSun"/>
          <w:spacing w:val="1"/>
        </w:rPr>
        <w:t xml:space="preserve"> </w:t>
      </w:r>
      <w:r>
        <w:rPr>
          <w:rFonts w:ascii="SimSun" w:hAnsi="SimSun" w:eastAsia="SimSun" w:cs="SimSun"/>
          <w:spacing w:val="4"/>
        </w:rPr>
        <w:t>策、单位员工参加身体活动和锻炼的政策。在单位、学校、社区等不同场所开展参与性强的大众健身</w:t>
      </w:r>
      <w:r>
        <w:rPr>
          <w:rFonts w:ascii="SimSun" w:hAnsi="SimSun" w:eastAsia="SimSun" w:cs="SimSun"/>
          <w:spacing w:val="17"/>
        </w:rPr>
        <w:t xml:space="preserve"> </w:t>
      </w:r>
      <w:r>
        <w:rPr>
          <w:rFonts w:ascii="SimSun" w:hAnsi="SimSun" w:eastAsia="SimSun" w:cs="SimSun"/>
          <w:sz w:val="17"/>
          <w:szCs w:val="17"/>
          <w:spacing w:val="-6"/>
        </w:rPr>
        <w:t>活</w:t>
      </w:r>
      <w:r>
        <w:rPr>
          <w:rFonts w:ascii="SimSun" w:hAnsi="SimSun" w:eastAsia="SimSun" w:cs="SimSun"/>
          <w:sz w:val="17"/>
          <w:szCs w:val="17"/>
          <w:spacing w:val="-18"/>
        </w:rPr>
        <w:t xml:space="preserve"> </w:t>
      </w:r>
      <w:r>
        <w:rPr>
          <w:rFonts w:ascii="SimSun" w:hAnsi="SimSun" w:eastAsia="SimSun" w:cs="SimSun"/>
          <w:sz w:val="17"/>
          <w:szCs w:val="17"/>
          <w:spacing w:val="-6"/>
        </w:rPr>
        <w:t>动</w:t>
      </w:r>
      <w:r>
        <w:rPr>
          <w:rFonts w:ascii="SimSun" w:hAnsi="SimSun" w:eastAsia="SimSun" w:cs="SimSun"/>
          <w:sz w:val="17"/>
          <w:szCs w:val="17"/>
          <w:spacing w:val="-26"/>
        </w:rPr>
        <w:t xml:space="preserve"> </w:t>
      </w:r>
      <w:r>
        <w:rPr>
          <w:rFonts w:ascii="SimSun" w:hAnsi="SimSun" w:eastAsia="SimSun" w:cs="SimSun"/>
          <w:sz w:val="17"/>
          <w:szCs w:val="17"/>
          <w:spacing w:val="-6"/>
        </w:rPr>
        <w:t>。</w:t>
      </w:r>
    </w:p>
    <w:p>
      <w:pPr>
        <w:pStyle w:val="BodyText"/>
        <w:ind w:right="1111" w:firstLine="380"/>
        <w:spacing w:before="217" w:line="319" w:lineRule="auto"/>
        <w:rPr>
          <w:rFonts w:ascii="SimSun" w:hAnsi="SimSun" w:eastAsia="SimSun" w:cs="SimSun"/>
        </w:rPr>
      </w:pPr>
      <w:r>
        <w:rPr>
          <w:rFonts w:ascii="SimSun" w:hAnsi="SimSun" w:eastAsia="SimSun" w:cs="SimSun"/>
          <w:spacing w:val="11"/>
        </w:rPr>
        <w:t>5. </w:t>
      </w:r>
      <w:r>
        <w:rPr>
          <w:spacing w:val="11"/>
        </w:rPr>
        <w:t>控制有害饮酒</w:t>
      </w:r>
      <w:r>
        <w:rPr>
          <w:spacing w:val="11"/>
        </w:rPr>
        <w:t xml:space="preserve">  </w:t>
      </w:r>
      <w:r>
        <w:rPr>
          <w:rFonts w:ascii="SimSun" w:hAnsi="SimSun" w:eastAsia="SimSun" w:cs="SimSun"/>
          <w:spacing w:val="11"/>
        </w:rPr>
        <w:t>倡导和出台限酒或禁酒的支持性政策。</w:t>
      </w:r>
      <w:r>
        <w:rPr>
          <w:rFonts w:ascii="SimSun" w:hAnsi="SimSun" w:eastAsia="SimSun" w:cs="SimSun"/>
          <w:spacing w:val="10"/>
        </w:rPr>
        <w:t>加强市场的监管，开展饮酒危害的</w:t>
      </w:r>
      <w:r>
        <w:rPr>
          <w:rFonts w:ascii="SimSun" w:hAnsi="SimSun" w:eastAsia="SimSun" w:cs="SimSun"/>
        </w:rPr>
        <w:t xml:space="preserve"> </w:t>
      </w:r>
      <w:r>
        <w:rPr>
          <w:rFonts w:ascii="SimSun" w:hAnsi="SimSun" w:eastAsia="SimSun" w:cs="SimSun"/>
          <w:spacing w:val="4"/>
        </w:rPr>
        <w:t>宣传，提高人群对酒的危害认识，改变喝酒不良习俗。开展减少有害饮酒的社区行动，为因饮酒而患</w:t>
      </w:r>
      <w:r>
        <w:rPr>
          <w:rFonts w:ascii="SimSun" w:hAnsi="SimSun" w:eastAsia="SimSun" w:cs="SimSun"/>
          <w:spacing w:val="2"/>
        </w:rPr>
        <w:t xml:space="preserve"> </w:t>
      </w:r>
      <w:r>
        <w:rPr>
          <w:rFonts w:ascii="SimSun" w:hAnsi="SimSun" w:eastAsia="SimSun" w:cs="SimSun"/>
          <w:spacing w:val="4"/>
        </w:rPr>
        <w:t>病的人群提供方便的、负担得起的治疗服务，缓解和减轻酒精的有关损害。</w:t>
      </w:r>
    </w:p>
    <w:p>
      <w:pPr>
        <w:pStyle w:val="BodyText"/>
        <w:ind w:left="380"/>
        <w:spacing w:before="306" w:line="221" w:lineRule="auto"/>
        <w:outlineLvl w:val="2"/>
        <w:rPr>
          <w:sz w:val="25"/>
          <w:szCs w:val="25"/>
        </w:rPr>
      </w:pPr>
      <w:bookmarkStart w:name="bookmark312" w:id="506"/>
      <w:bookmarkEnd w:id="506"/>
      <w:r>
        <w:rPr>
          <w:sz w:val="25"/>
          <w:szCs w:val="25"/>
          <w:spacing w:val="-5"/>
        </w:rPr>
        <w:t>五、慢性病高危人群管理</w:t>
      </w:r>
    </w:p>
    <w:p>
      <w:pPr>
        <w:spacing w:line="276" w:lineRule="auto"/>
        <w:rPr>
          <w:rFonts w:ascii="Arial"/>
          <w:sz w:val="21"/>
        </w:rPr>
      </w:pPr>
      <w:r/>
    </w:p>
    <w:p>
      <w:pPr>
        <w:ind w:right="1122" w:firstLine="380"/>
        <w:spacing w:before="62" w:line="362" w:lineRule="auto"/>
        <w:rPr>
          <w:rFonts w:ascii="SimSun" w:hAnsi="SimSun" w:eastAsia="SimSun" w:cs="SimSun"/>
          <w:sz w:val="19"/>
          <w:szCs w:val="19"/>
        </w:rPr>
      </w:pPr>
      <w:r>
        <w:rPr>
          <w:rFonts w:ascii="SimSun" w:hAnsi="SimSun" w:eastAsia="SimSun" w:cs="SimSun"/>
          <w:sz w:val="19"/>
          <w:szCs w:val="19"/>
          <w:spacing w:val="9"/>
        </w:rPr>
        <w:t>积极发现慢性病高风险人群，通过健康管理和强化行为生活方式干</w:t>
      </w:r>
      <w:r>
        <w:rPr>
          <w:rFonts w:ascii="SimSun" w:hAnsi="SimSun" w:eastAsia="SimSun" w:cs="SimSun"/>
          <w:sz w:val="19"/>
          <w:szCs w:val="19"/>
          <w:spacing w:val="8"/>
        </w:rPr>
        <w:t>预，降低个体慢性病危险水</w:t>
      </w:r>
      <w:r>
        <w:rPr>
          <w:rFonts w:ascii="SimSun" w:hAnsi="SimSun" w:eastAsia="SimSun" w:cs="SimSun"/>
          <w:sz w:val="19"/>
          <w:szCs w:val="19"/>
        </w:rPr>
        <w:t xml:space="preserve"> </w:t>
      </w:r>
      <w:r>
        <w:rPr>
          <w:rFonts w:ascii="SimSun" w:hAnsi="SimSun" w:eastAsia="SimSun" w:cs="SimSun"/>
          <w:sz w:val="19"/>
          <w:szCs w:val="19"/>
          <w:spacing w:val="3"/>
        </w:rPr>
        <w:t>平，可有效防止和延缓慢性病的发生。</w:t>
      </w:r>
    </w:p>
    <w:p>
      <w:pPr>
        <w:pStyle w:val="BodyText"/>
        <w:ind w:right="1036" w:firstLine="380"/>
        <w:spacing w:before="24" w:line="299" w:lineRule="auto"/>
        <w:rPr>
          <w:rFonts w:ascii="SimSun" w:hAnsi="SimSun" w:eastAsia="SimSun" w:cs="SimSun"/>
        </w:rPr>
      </w:pPr>
      <w:r>
        <w:rPr>
          <w:rFonts w:ascii="SimSun" w:hAnsi="SimSun" w:eastAsia="SimSun" w:cs="SimSun"/>
          <w:spacing w:val="6"/>
        </w:rPr>
        <w:t>1. </w:t>
      </w:r>
      <w:r>
        <w:rPr>
          <w:spacing w:val="6"/>
        </w:rPr>
        <w:t>高风险个体发现</w:t>
      </w:r>
      <w:r>
        <w:rPr>
          <w:spacing w:val="6"/>
        </w:rPr>
        <w:t xml:space="preserve">  </w:t>
      </w:r>
      <w:r>
        <w:rPr>
          <w:rFonts w:ascii="SimSun" w:hAnsi="SimSun" w:eastAsia="SimSun" w:cs="SimSun"/>
          <w:spacing w:val="6"/>
        </w:rPr>
        <w:t>可通过日常诊疗、</w:t>
      </w:r>
      <w:r>
        <w:rPr>
          <w:rFonts w:ascii="SimSun" w:hAnsi="SimSun" w:eastAsia="SimSun" w:cs="SimSun"/>
          <w:spacing w:val="5"/>
        </w:rPr>
        <w:t>健康档案建立、单位职工和社区居民的定期体检、从业</w:t>
      </w:r>
      <w:r>
        <w:rPr>
          <w:rFonts w:ascii="SimSun" w:hAnsi="SimSun" w:eastAsia="SimSun" w:cs="SimSun"/>
        </w:rPr>
        <w:t xml:space="preserve">  </w:t>
      </w:r>
      <w:r>
        <w:rPr>
          <w:rFonts w:ascii="SimSun" w:hAnsi="SimSun" w:eastAsia="SimSun" w:cs="SimSun"/>
          <w:spacing w:val="10"/>
        </w:rPr>
        <w:t>人员体检、大型人群研究项目等途径发现高风险个体。慢性病高风险人群为具有以下特征之一者：</w:t>
      </w:r>
    </w:p>
    <w:p>
      <w:pPr>
        <w:ind w:right="1110"/>
        <w:spacing w:before="144" w:line="300" w:lineRule="auto"/>
        <w:rPr>
          <w:rFonts w:ascii="SimSun" w:hAnsi="SimSun" w:eastAsia="SimSun" w:cs="SimSun"/>
          <w:sz w:val="19"/>
          <w:szCs w:val="19"/>
        </w:rPr>
      </w:pPr>
      <w:r>
        <w:rPr>
          <w:rFonts w:ascii="SimSun" w:hAnsi="SimSun" w:eastAsia="SimSun" w:cs="SimSun"/>
          <w:sz w:val="19"/>
          <w:szCs w:val="19"/>
          <w:spacing w:val="1"/>
        </w:rPr>
        <w:t>①血压水平为(130~139)/(85~89)</w:t>
      </w:r>
      <w:r>
        <w:rPr>
          <w:rFonts w:ascii="Times New Roman" w:hAnsi="Times New Roman" w:eastAsia="Times New Roman" w:cs="Times New Roman"/>
          <w:sz w:val="19"/>
          <w:szCs w:val="19"/>
        </w:rPr>
        <w:t>mmHg</w:t>
      </w:r>
      <w:r>
        <w:rPr>
          <w:rFonts w:ascii="Times New Roman" w:hAnsi="Times New Roman" w:eastAsia="Times New Roman" w:cs="Times New Roman"/>
          <w:sz w:val="19"/>
          <w:szCs w:val="19"/>
          <w:spacing w:val="1"/>
        </w:rPr>
        <w:t>;</w:t>
      </w:r>
      <w:r>
        <w:rPr>
          <w:rFonts w:ascii="SimSun" w:hAnsi="SimSun" w:eastAsia="SimSun" w:cs="SimSun"/>
          <w:sz w:val="19"/>
          <w:szCs w:val="19"/>
          <w:spacing w:val="1"/>
        </w:rPr>
        <w:t>②现在吸烟者；③空腹血糖水平为6.1≤</w:t>
      </w:r>
      <w:r>
        <w:rPr>
          <w:rFonts w:ascii="Times New Roman" w:hAnsi="Times New Roman" w:eastAsia="Times New Roman" w:cs="Times New Roman"/>
          <w:sz w:val="19"/>
          <w:szCs w:val="19"/>
        </w:rPr>
        <w:t>FBG</w:t>
      </w:r>
      <w:r>
        <w:rPr>
          <w:rFonts w:ascii="Times New Roman" w:hAnsi="Times New Roman" w:eastAsia="Times New Roman" w:cs="Times New Roman"/>
          <w:sz w:val="19"/>
          <w:szCs w:val="19"/>
          <w:spacing w:val="1"/>
        </w:rPr>
        <w:t>&lt;7</w:t>
      </w:r>
      <w:r>
        <w:rPr>
          <w:rFonts w:ascii="Times New Roman" w:hAnsi="Times New Roman" w:eastAsia="Times New Roman" w:cs="Times New Roman"/>
          <w:sz w:val="19"/>
          <w:szCs w:val="19"/>
        </w:rPr>
        <w:t>.0mmol/L;</w:t>
      </w:r>
      <w:r>
        <w:rPr>
          <w:rFonts w:ascii="SimSun" w:hAnsi="SimSun" w:eastAsia="SimSun" w:cs="SimSun"/>
          <w:sz w:val="19"/>
          <w:szCs w:val="19"/>
        </w:rPr>
        <w:t>④</w:t>
      </w:r>
      <w:r>
        <w:rPr>
          <w:rFonts w:ascii="SimSun" w:hAnsi="SimSun" w:eastAsia="SimSun" w:cs="SimSun"/>
          <w:sz w:val="19"/>
          <w:szCs w:val="19"/>
          <w:spacing w:val="-20"/>
        </w:rPr>
        <w:t xml:space="preserve"> </w:t>
      </w:r>
      <w:r>
        <w:rPr>
          <w:rFonts w:ascii="SimSun" w:hAnsi="SimSun" w:eastAsia="SimSun" w:cs="SimSun"/>
          <w:sz w:val="19"/>
          <w:szCs w:val="19"/>
        </w:rPr>
        <w:t>血 </w:t>
      </w:r>
      <w:r>
        <w:rPr>
          <w:rFonts w:ascii="SimSun" w:hAnsi="SimSun" w:eastAsia="SimSun" w:cs="SimSun"/>
          <w:sz w:val="19"/>
          <w:szCs w:val="19"/>
          <w:spacing w:val="5"/>
        </w:rPr>
        <w:t>清总胆固醇水平为5.2≤</w:t>
      </w:r>
      <w:r>
        <w:rPr>
          <w:rFonts w:ascii="Times New Roman" w:hAnsi="Times New Roman" w:eastAsia="Times New Roman" w:cs="Times New Roman"/>
          <w:sz w:val="19"/>
          <w:szCs w:val="19"/>
        </w:rPr>
        <w:t>TC</w:t>
      </w:r>
      <w:r>
        <w:rPr>
          <w:rFonts w:ascii="Times New Roman" w:hAnsi="Times New Roman" w:eastAsia="Times New Roman" w:cs="Times New Roman"/>
          <w:sz w:val="19"/>
          <w:szCs w:val="19"/>
          <w:spacing w:val="5"/>
        </w:rPr>
        <w:t>&lt;6.2</w:t>
      </w:r>
      <w:r>
        <w:rPr>
          <w:rFonts w:ascii="Times New Roman" w:hAnsi="Times New Roman" w:eastAsia="Times New Roman" w:cs="Times New Roman"/>
          <w:sz w:val="19"/>
          <w:szCs w:val="19"/>
        </w:rPr>
        <w:t>mmol</w:t>
      </w:r>
      <w:r>
        <w:rPr>
          <w:rFonts w:ascii="Times New Roman" w:hAnsi="Times New Roman" w:eastAsia="Times New Roman" w:cs="Times New Roman"/>
          <w:sz w:val="19"/>
          <w:szCs w:val="19"/>
          <w:spacing w:val="5"/>
        </w:rPr>
        <w:t>/L;</w:t>
      </w:r>
      <w:r>
        <w:rPr>
          <w:rFonts w:ascii="SimSun" w:hAnsi="SimSun" w:eastAsia="SimSun" w:cs="SimSun"/>
          <w:sz w:val="19"/>
          <w:szCs w:val="19"/>
          <w:spacing w:val="5"/>
        </w:rPr>
        <w:t>⑤</w:t>
      </w:r>
      <w:r>
        <w:rPr>
          <w:rFonts w:ascii="SimSun" w:hAnsi="SimSun" w:eastAsia="SimSun" w:cs="SimSun"/>
          <w:sz w:val="19"/>
          <w:szCs w:val="19"/>
          <w:spacing w:val="67"/>
        </w:rPr>
        <w:t xml:space="preserve"> </w:t>
      </w:r>
      <w:r>
        <w:rPr>
          <w:rFonts w:ascii="SimSun" w:hAnsi="SimSun" w:eastAsia="SimSun" w:cs="SimSun"/>
          <w:sz w:val="19"/>
          <w:szCs w:val="19"/>
          <w:spacing w:val="5"/>
        </w:rPr>
        <w:t>男性腰围≥90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5"/>
        </w:rPr>
        <w:t>, </w:t>
      </w:r>
      <w:r>
        <w:rPr>
          <w:rFonts w:ascii="SimSun" w:hAnsi="SimSun" w:eastAsia="SimSun" w:cs="SimSun"/>
          <w:sz w:val="19"/>
          <w:szCs w:val="19"/>
          <w:spacing w:val="5"/>
        </w:rPr>
        <w:t>女性腰围≥85</w:t>
      </w:r>
      <w:r>
        <w:rPr>
          <w:rFonts w:ascii="Times New Roman" w:hAnsi="Times New Roman" w:eastAsia="Times New Roman" w:cs="Times New Roman"/>
          <w:sz w:val="19"/>
          <w:szCs w:val="19"/>
        </w:rPr>
        <w:t>cm</w:t>
      </w:r>
      <w:r>
        <w:rPr>
          <w:rFonts w:ascii="SimSun" w:hAnsi="SimSun" w:eastAsia="SimSun" w:cs="SimSun"/>
          <w:sz w:val="19"/>
          <w:szCs w:val="19"/>
          <w:spacing w:val="5"/>
        </w:rPr>
        <w:t>。</w:t>
      </w:r>
    </w:p>
    <w:p>
      <w:pPr>
        <w:pStyle w:val="BodyText"/>
        <w:ind w:right="1121" w:firstLine="380"/>
        <w:spacing w:before="173" w:line="332" w:lineRule="auto"/>
        <w:rPr>
          <w:rFonts w:ascii="SimSun" w:hAnsi="SimSun" w:eastAsia="SimSun" w:cs="SimSun"/>
        </w:rPr>
      </w:pPr>
      <w:r>
        <w:rPr>
          <w:rFonts w:ascii="SimSun" w:hAnsi="SimSun" w:eastAsia="SimSun" w:cs="SimSun"/>
          <w:spacing w:val="6"/>
        </w:rPr>
        <w:t>2. </w:t>
      </w:r>
      <w:r>
        <w:rPr>
          <w:spacing w:val="6"/>
        </w:rPr>
        <w:t>高风险人群的健康管理</w:t>
      </w:r>
      <w:r>
        <w:rPr>
          <w:spacing w:val="6"/>
        </w:rPr>
        <w:t xml:space="preserve">  </w:t>
      </w:r>
      <w:r>
        <w:rPr>
          <w:rFonts w:ascii="SimSun" w:hAnsi="SimSun" w:eastAsia="SimSun" w:cs="SimSun"/>
          <w:spacing w:val="6"/>
        </w:rPr>
        <w:t>加强高风险人群健康管理，定期监测危险因素水平，不断调整行为</w:t>
      </w:r>
      <w:r>
        <w:rPr>
          <w:rFonts w:ascii="SimSun" w:hAnsi="SimSun" w:eastAsia="SimSun" w:cs="SimSun"/>
        </w:rPr>
        <w:t xml:space="preserve"> </w:t>
      </w:r>
      <w:r>
        <w:rPr>
          <w:rFonts w:ascii="SimSun" w:hAnsi="SimSun" w:eastAsia="SimSun" w:cs="SimSun"/>
          <w:spacing w:val="8"/>
        </w:rPr>
        <w:t>生活方式干预强度，必要时进行药物预防，可防止或延缓高风险人群发展为慢性病病人。具有任何</w:t>
      </w:r>
      <w:r>
        <w:rPr>
          <w:rFonts w:ascii="SimSun" w:hAnsi="SimSun" w:eastAsia="SimSun" w:cs="SimSun"/>
          <w:spacing w:val="12"/>
        </w:rPr>
        <w:t xml:space="preserve"> </w:t>
      </w:r>
      <w:r>
        <w:rPr>
          <w:rFonts w:ascii="SimSun" w:hAnsi="SimSun" w:eastAsia="SimSun" w:cs="SimSun"/>
          <w:spacing w:val="6"/>
        </w:rPr>
        <w:t>1项高风险人群特征者，可以通过健康管理，促进其对自身进行动态监测和生活方式自我调整；具有</w:t>
      </w:r>
      <w:r>
        <w:rPr>
          <w:rFonts w:ascii="SimSun" w:hAnsi="SimSun" w:eastAsia="SimSun" w:cs="SimSun"/>
        </w:rPr>
        <w:t xml:space="preserve"> </w:t>
      </w:r>
      <w:r>
        <w:rPr>
          <w:rFonts w:ascii="SimSun" w:hAnsi="SimSun" w:eastAsia="SimSun" w:cs="SimSun"/>
          <w:spacing w:val="8"/>
        </w:rPr>
        <w:t>3项及以上高风险人群特征者，应当纳人个体健康管理范围。</w:t>
      </w:r>
    </w:p>
    <w:p>
      <w:pPr>
        <w:ind w:right="1119" w:firstLine="380"/>
        <w:spacing w:before="155" w:line="343" w:lineRule="auto"/>
        <w:rPr>
          <w:rFonts w:ascii="SimSun" w:hAnsi="SimSun" w:eastAsia="SimSun" w:cs="SimSun"/>
          <w:sz w:val="19"/>
          <w:szCs w:val="19"/>
        </w:rPr>
      </w:pPr>
      <w:r>
        <w:rPr>
          <w:rFonts w:ascii="SimSun" w:hAnsi="SimSun" w:eastAsia="SimSun" w:cs="SimSun"/>
          <w:sz w:val="19"/>
          <w:szCs w:val="19"/>
          <w:spacing w:val="12"/>
        </w:rPr>
        <w:t>(1)动态监测危险因素指标变化：对于血压在(130~139)/(85~89)</w:t>
      </w:r>
      <w:r>
        <w:rPr>
          <w:rFonts w:ascii="Times New Roman" w:hAnsi="Times New Roman" w:eastAsia="Times New Roman" w:cs="Times New Roman"/>
          <w:sz w:val="19"/>
          <w:szCs w:val="19"/>
        </w:rPr>
        <w:t>mmHg</w:t>
      </w:r>
      <w:r>
        <w:rPr>
          <w:rFonts w:ascii="SimSun" w:hAnsi="SimSun" w:eastAsia="SimSun" w:cs="SimSun"/>
          <w:sz w:val="19"/>
          <w:szCs w:val="19"/>
          <w:spacing w:val="12"/>
        </w:rPr>
        <w:t>之间者，每半年测量</w:t>
      </w:r>
      <w:r>
        <w:rPr>
          <w:rFonts w:ascii="SimSun" w:hAnsi="SimSun" w:eastAsia="SimSun" w:cs="SimSun"/>
          <w:sz w:val="19"/>
          <w:szCs w:val="19"/>
          <w:spacing w:val="4"/>
        </w:rPr>
        <w:t xml:space="preserve"> </w:t>
      </w:r>
      <w:r>
        <w:rPr>
          <w:rFonts w:ascii="SimSun" w:hAnsi="SimSun" w:eastAsia="SimSun" w:cs="SimSun"/>
          <w:sz w:val="19"/>
          <w:szCs w:val="19"/>
          <w:spacing w:val="11"/>
        </w:rPr>
        <w:t>血压1次；男性腰围≥90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6"/>
        </w:rPr>
        <w:t xml:space="preserve"> </w:t>
      </w:r>
      <w:r>
        <w:rPr>
          <w:rFonts w:ascii="SimSun" w:hAnsi="SimSun" w:eastAsia="SimSun" w:cs="SimSun"/>
          <w:sz w:val="19"/>
          <w:szCs w:val="19"/>
          <w:spacing w:val="11"/>
        </w:rPr>
        <w:t>女性腰围≥85</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11"/>
        </w:rPr>
        <w:t>, </w:t>
      </w:r>
      <w:r>
        <w:rPr>
          <w:rFonts w:ascii="SimSun" w:hAnsi="SimSun" w:eastAsia="SimSun" w:cs="SimSun"/>
          <w:sz w:val="19"/>
          <w:szCs w:val="19"/>
          <w:spacing w:val="11"/>
        </w:rPr>
        <w:t>每季度测量体重及腰围1次；空腹血糖水平为6.</w:t>
      </w:r>
      <w:r>
        <w:rPr>
          <w:rFonts w:ascii="SimSun" w:hAnsi="SimSun" w:eastAsia="SimSun" w:cs="SimSun"/>
          <w:sz w:val="19"/>
          <w:szCs w:val="19"/>
          <w:spacing w:val="-56"/>
        </w:rPr>
        <w:t xml:space="preserve"> </w:t>
      </w:r>
      <w:r>
        <w:rPr>
          <w:rFonts w:ascii="SimSun" w:hAnsi="SimSun" w:eastAsia="SimSun" w:cs="SimSun"/>
          <w:sz w:val="19"/>
          <w:szCs w:val="19"/>
          <w:spacing w:val="11"/>
        </w:rPr>
        <w:t>1≤</w:t>
      </w:r>
      <w:r>
        <w:rPr>
          <w:rFonts w:ascii="SimSun" w:hAnsi="SimSun" w:eastAsia="SimSun" w:cs="SimSun"/>
          <w:sz w:val="19"/>
          <w:szCs w:val="19"/>
        </w:rPr>
        <w:t xml:space="preserve"> </w:t>
      </w:r>
      <w:r>
        <w:rPr>
          <w:rFonts w:ascii="Times New Roman" w:hAnsi="Times New Roman" w:eastAsia="Times New Roman" w:cs="Times New Roman"/>
          <w:sz w:val="19"/>
          <w:szCs w:val="19"/>
        </w:rPr>
        <w:t>FBG</w:t>
      </w:r>
      <w:r>
        <w:rPr>
          <w:rFonts w:ascii="Times New Roman" w:hAnsi="Times New Roman" w:eastAsia="Times New Roman" w:cs="Times New Roman"/>
          <w:sz w:val="19"/>
          <w:szCs w:val="19"/>
          <w:spacing w:val="9"/>
        </w:rPr>
        <w:t>&lt;7.0</w:t>
      </w:r>
      <w:r>
        <w:rPr>
          <w:rFonts w:ascii="Times New Roman" w:hAnsi="Times New Roman" w:eastAsia="Times New Roman" w:cs="Times New Roman"/>
          <w:sz w:val="19"/>
          <w:szCs w:val="19"/>
        </w:rPr>
        <w:t>mmol</w:t>
      </w:r>
      <w:r>
        <w:rPr>
          <w:rFonts w:ascii="Times New Roman" w:hAnsi="Times New Roman" w:eastAsia="Times New Roman" w:cs="Times New Roman"/>
          <w:sz w:val="19"/>
          <w:szCs w:val="19"/>
          <w:spacing w:val="9"/>
        </w:rPr>
        <w:t>/L,</w:t>
      </w:r>
      <w:r>
        <w:rPr>
          <w:rFonts w:ascii="Times New Roman" w:hAnsi="Times New Roman" w:eastAsia="Times New Roman" w:cs="Times New Roman"/>
          <w:sz w:val="19"/>
          <w:szCs w:val="19"/>
          <w:spacing w:val="22"/>
          <w:w w:val="102"/>
        </w:rPr>
        <w:t xml:space="preserve">  </w:t>
      </w:r>
      <w:r>
        <w:rPr>
          <w:rFonts w:ascii="SimSun" w:hAnsi="SimSun" w:eastAsia="SimSun" w:cs="SimSun"/>
          <w:sz w:val="19"/>
          <w:szCs w:val="19"/>
          <w:spacing w:val="9"/>
        </w:rPr>
        <w:t>每年测血糖1次；血清总胆固醇水平为</w:t>
      </w:r>
      <w:r>
        <w:rPr>
          <w:rFonts w:ascii="SimSun" w:hAnsi="SimSun" w:eastAsia="SimSun" w:cs="SimSun"/>
          <w:sz w:val="19"/>
          <w:szCs w:val="19"/>
          <w:spacing w:val="8"/>
        </w:rPr>
        <w:t>5.2≤</w:t>
      </w:r>
      <w:r>
        <w:rPr>
          <w:rFonts w:ascii="Times New Roman" w:hAnsi="Times New Roman" w:eastAsia="Times New Roman" w:cs="Times New Roman"/>
          <w:sz w:val="19"/>
          <w:szCs w:val="19"/>
        </w:rPr>
        <w:t>TC</w:t>
      </w:r>
      <w:r>
        <w:rPr>
          <w:rFonts w:ascii="Times New Roman" w:hAnsi="Times New Roman" w:eastAsia="Times New Roman" w:cs="Times New Roman"/>
          <w:sz w:val="19"/>
          <w:szCs w:val="19"/>
          <w:spacing w:val="8"/>
        </w:rPr>
        <w:t>&lt;6.2</w:t>
      </w:r>
      <w:r>
        <w:rPr>
          <w:rFonts w:ascii="Times New Roman" w:hAnsi="Times New Roman" w:eastAsia="Times New Roman" w:cs="Times New Roman"/>
          <w:sz w:val="19"/>
          <w:szCs w:val="19"/>
        </w:rPr>
        <w:t>mmol</w:t>
      </w:r>
      <w:r>
        <w:rPr>
          <w:rFonts w:ascii="Times New Roman" w:hAnsi="Times New Roman" w:eastAsia="Times New Roman" w:cs="Times New Roman"/>
          <w:sz w:val="19"/>
          <w:szCs w:val="19"/>
          <w:spacing w:val="8"/>
        </w:rPr>
        <w:t>/L,   </w:t>
      </w:r>
      <w:r>
        <w:rPr>
          <w:rFonts w:ascii="SimSun" w:hAnsi="SimSun" w:eastAsia="SimSun" w:cs="SimSun"/>
          <w:sz w:val="19"/>
          <w:szCs w:val="19"/>
          <w:spacing w:val="8"/>
        </w:rPr>
        <w:t>每年测量1次。对具</w:t>
      </w:r>
      <w:r>
        <w:rPr>
          <w:rFonts w:ascii="SimSun" w:hAnsi="SimSun" w:eastAsia="SimSun" w:cs="SimSun"/>
          <w:sz w:val="19"/>
          <w:szCs w:val="19"/>
        </w:rPr>
        <w:t xml:space="preserve"> </w:t>
      </w:r>
      <w:r>
        <w:rPr>
          <w:rFonts w:ascii="SimSun" w:hAnsi="SimSun" w:eastAsia="SimSun" w:cs="SimSun"/>
          <w:sz w:val="19"/>
          <w:szCs w:val="19"/>
          <w:spacing w:val="13"/>
        </w:rPr>
        <w:t>有3项及以上高风险人群特征者，应定期随访其指标变化情况。对于吸烟者，每</w:t>
      </w:r>
      <w:r>
        <w:rPr>
          <w:rFonts w:ascii="SimSun" w:hAnsi="SimSun" w:eastAsia="SimSun" w:cs="SimSun"/>
          <w:sz w:val="19"/>
          <w:szCs w:val="19"/>
          <w:spacing w:val="12"/>
        </w:rPr>
        <w:t>半年询问1次吸烟</w:t>
      </w:r>
      <w:r>
        <w:rPr>
          <w:rFonts w:ascii="SimSun" w:hAnsi="SimSun" w:eastAsia="SimSun" w:cs="SimSun"/>
          <w:sz w:val="19"/>
          <w:szCs w:val="19"/>
        </w:rPr>
        <w:t xml:space="preserve"> </w:t>
      </w:r>
      <w:r>
        <w:rPr>
          <w:rFonts w:ascii="SimSun" w:hAnsi="SimSun" w:eastAsia="SimSun" w:cs="SimSun"/>
          <w:sz w:val="19"/>
          <w:szCs w:val="19"/>
          <w:spacing w:val="6"/>
        </w:rPr>
        <w:t>情况。对伴有多种危险因素和同时伴有其他慢性病的病人，监测频率需加强。</w:t>
      </w:r>
    </w:p>
    <w:p>
      <w:pPr>
        <w:ind w:right="1036" w:firstLine="380"/>
        <w:spacing w:before="164" w:line="332" w:lineRule="auto"/>
        <w:rPr>
          <w:rFonts w:ascii="SimSun" w:hAnsi="SimSun" w:eastAsia="SimSun" w:cs="SimSun"/>
          <w:sz w:val="19"/>
          <w:szCs w:val="19"/>
        </w:rPr>
      </w:pPr>
      <w:r>
        <w:rPr>
          <w:rFonts w:ascii="SimSun" w:hAnsi="SimSun" w:eastAsia="SimSun" w:cs="SimSun"/>
          <w:sz w:val="19"/>
          <w:szCs w:val="19"/>
          <w:spacing w:val="13"/>
        </w:rPr>
        <w:t>(2)行为生活方式自我调整和强化干预：对具有任</w:t>
      </w:r>
      <w:r>
        <w:rPr>
          <w:rFonts w:ascii="SimSun" w:hAnsi="SimSun" w:eastAsia="SimSun" w:cs="SimSun"/>
          <w:sz w:val="19"/>
          <w:szCs w:val="19"/>
          <w:spacing w:val="12"/>
        </w:rPr>
        <w:t>何1项高风险人群特征者通过健康教育，促</w:t>
      </w:r>
      <w:r>
        <w:rPr>
          <w:rFonts w:ascii="SimSun" w:hAnsi="SimSun" w:eastAsia="SimSun" w:cs="SimSun"/>
          <w:sz w:val="19"/>
          <w:szCs w:val="19"/>
        </w:rPr>
        <w:t xml:space="preserve">  </w:t>
      </w:r>
      <w:r>
        <w:rPr>
          <w:rFonts w:ascii="SimSun" w:hAnsi="SimSun" w:eastAsia="SimSun" w:cs="SimSun"/>
          <w:sz w:val="19"/>
          <w:szCs w:val="19"/>
          <w:spacing w:val="11"/>
        </w:rPr>
        <w:t>进其对自身的行为生活方式进行自我调整。对具有3</w:t>
      </w:r>
      <w:r>
        <w:rPr>
          <w:rFonts w:ascii="SimSun" w:hAnsi="SimSun" w:eastAsia="SimSun" w:cs="SimSun"/>
          <w:sz w:val="19"/>
          <w:szCs w:val="19"/>
          <w:spacing w:val="10"/>
        </w:rPr>
        <w:t>项及以上高风险人群特征者，应当对其开展强</w:t>
      </w:r>
      <w:r>
        <w:rPr>
          <w:rFonts w:ascii="SimSun" w:hAnsi="SimSun" w:eastAsia="SimSun" w:cs="SimSun"/>
          <w:sz w:val="19"/>
          <w:szCs w:val="19"/>
        </w:rPr>
        <w:t xml:space="preserve">  </w:t>
      </w:r>
      <w:r>
        <w:rPr>
          <w:rFonts w:ascii="SimSun" w:hAnsi="SimSun" w:eastAsia="SimSun" w:cs="SimSun"/>
          <w:sz w:val="19"/>
          <w:szCs w:val="19"/>
          <w:spacing w:val="1"/>
        </w:rPr>
        <w:t>化干预。干预的内容主要包括合理膳食、减少钠盐摄入、适当活动、缓解心理压力、避免过量饮酒等。</w:t>
      </w:r>
    </w:p>
    <w:p>
      <w:pPr>
        <w:spacing w:line="332" w:lineRule="auto"/>
        <w:sectPr>
          <w:pgSz w:w="11220" w:h="15870"/>
          <w:pgMar w:top="400" w:right="618" w:bottom="400" w:left="949" w:header="0" w:footer="0" w:gutter="0"/>
        </w:sectPr>
        <w:rPr>
          <w:rFonts w:ascii="SimSun" w:hAnsi="SimSun" w:eastAsia="SimSun" w:cs="SimSun"/>
          <w:sz w:val="19"/>
          <w:szCs w:val="19"/>
        </w:rPr>
      </w:pPr>
    </w:p>
    <w:p>
      <w:pPr>
        <w:spacing w:line="248" w:lineRule="auto"/>
        <w:rPr>
          <w:rFonts w:ascii="Arial"/>
          <w:sz w:val="21"/>
        </w:rPr>
      </w:pPr>
      <w:r/>
    </w:p>
    <w:p>
      <w:pPr>
        <w:pStyle w:val="BodyText"/>
        <w:spacing w:before="55" w:line="221" w:lineRule="auto"/>
        <w:rPr>
          <w:sz w:val="17"/>
          <w:szCs w:val="17"/>
        </w:rPr>
      </w:pPr>
      <w:bookmarkStart w:name="bookmark518" w:id="507"/>
      <w:bookmarkEnd w:id="507"/>
      <w:r>
        <w:rPr>
          <w:rFonts w:ascii="Times New Roman" w:hAnsi="Times New Roman" w:eastAsia="Times New Roman" w:cs="Times New Roman"/>
          <w:sz w:val="17"/>
          <w:szCs w:val="17"/>
          <w:spacing w:val="-2"/>
          <w:position w:val="-1"/>
        </w:rPr>
        <w:t>274                     </w:t>
      </w:r>
      <w:r>
        <w:rPr>
          <w:sz w:val="17"/>
          <w:szCs w:val="17"/>
          <w:spacing w:val="-2"/>
        </w:rPr>
        <w:t>第二十章</w:t>
      </w:r>
      <w:r>
        <w:rPr>
          <w:sz w:val="17"/>
          <w:szCs w:val="17"/>
          <w:spacing w:val="-2"/>
        </w:rPr>
        <w:t xml:space="preserve"> </w:t>
      </w:r>
      <w:r>
        <w:rPr>
          <w:sz w:val="17"/>
          <w:szCs w:val="17"/>
          <w:spacing w:val="-2"/>
        </w:rPr>
        <w:t>慢性非传染性疾病管理</w:t>
      </w:r>
    </w:p>
    <w:p>
      <w:pPr>
        <w:spacing w:line="244" w:lineRule="auto"/>
        <w:rPr>
          <w:rFonts w:ascii="Arial"/>
          <w:sz w:val="21"/>
        </w:rPr>
      </w:pPr>
      <w:r/>
    </w:p>
    <w:p>
      <w:pPr>
        <w:spacing w:line="245" w:lineRule="auto"/>
        <w:rPr>
          <w:rFonts w:ascii="Arial"/>
          <w:sz w:val="21"/>
        </w:rPr>
      </w:pPr>
      <w:r/>
    </w:p>
    <w:p>
      <w:pPr>
        <w:ind w:left="1149" w:right="140"/>
        <w:spacing w:before="62" w:line="370" w:lineRule="auto"/>
        <w:jc w:val="both"/>
        <w:rPr>
          <w:rFonts w:ascii="SimSun" w:hAnsi="SimSun" w:eastAsia="SimSun" w:cs="SimSun"/>
          <w:sz w:val="19"/>
          <w:szCs w:val="19"/>
        </w:rPr>
      </w:pPr>
      <w:r>
        <w:rPr>
          <w:rFonts w:ascii="SimSun" w:hAnsi="SimSun" w:eastAsia="SimSun" w:cs="SimSun"/>
          <w:sz w:val="19"/>
          <w:szCs w:val="19"/>
          <w:spacing w:val="5"/>
        </w:rPr>
        <w:t>强化生活方式干预需遵循以下步骤：①确定个体存</w:t>
      </w:r>
      <w:r>
        <w:rPr>
          <w:rFonts w:ascii="SimSun" w:hAnsi="SimSun" w:eastAsia="SimSun" w:cs="SimSun"/>
          <w:sz w:val="19"/>
          <w:szCs w:val="19"/>
          <w:spacing w:val="4"/>
        </w:rPr>
        <w:t>在的危险因素和所处水平，了解其知识、态度和行</w:t>
      </w:r>
      <w:r>
        <w:rPr>
          <w:rFonts w:ascii="SimSun" w:hAnsi="SimSun" w:eastAsia="SimSun" w:cs="SimSun"/>
          <w:sz w:val="19"/>
          <w:szCs w:val="19"/>
        </w:rPr>
        <w:t xml:space="preserve"> </w:t>
      </w:r>
      <w:r>
        <w:rPr>
          <w:rFonts w:ascii="SimSun" w:hAnsi="SimSun" w:eastAsia="SimSun" w:cs="SimSun"/>
          <w:sz w:val="19"/>
          <w:szCs w:val="19"/>
          <w:spacing w:val="4"/>
        </w:rPr>
        <w:t>为改变状况；②分析控制各种危险因素对预防慢性病作用的大小，提出循证医学建议；③结合实际情</w:t>
      </w:r>
      <w:r>
        <w:rPr>
          <w:rFonts w:ascii="SimSun" w:hAnsi="SimSun" w:eastAsia="SimSun" w:cs="SimSun"/>
          <w:sz w:val="19"/>
          <w:szCs w:val="19"/>
          <w:spacing w:val="1"/>
        </w:rPr>
        <w:t xml:space="preserve"> </w:t>
      </w:r>
      <w:r>
        <w:rPr>
          <w:rFonts w:ascii="SimSun" w:hAnsi="SimSun" w:eastAsia="SimSun" w:cs="SimSun"/>
          <w:sz w:val="19"/>
          <w:szCs w:val="19"/>
          <w:spacing w:val="9"/>
        </w:rPr>
        <w:t>况，综合考虑各种危险因素控制的难度和可行性，制订危险因素控制优先顺序、阶段目标和干预计</w:t>
      </w:r>
      <w:r>
        <w:rPr>
          <w:rFonts w:ascii="SimSun" w:hAnsi="SimSun" w:eastAsia="SimSun" w:cs="SimSun"/>
          <w:sz w:val="19"/>
          <w:szCs w:val="19"/>
        </w:rPr>
        <w:t xml:space="preserve"> </w:t>
      </w:r>
      <w:r>
        <w:rPr>
          <w:rFonts w:ascii="SimSun" w:hAnsi="SimSun" w:eastAsia="SimSun" w:cs="SimSun"/>
          <w:sz w:val="19"/>
          <w:szCs w:val="19"/>
          <w:spacing w:val="5"/>
        </w:rPr>
        <w:t>划；④创造方便的危险因素监测、咨询和随访管理的支持性环</w:t>
      </w:r>
      <w:r>
        <w:rPr>
          <w:rFonts w:ascii="SimSun" w:hAnsi="SimSun" w:eastAsia="SimSun" w:cs="SimSun"/>
          <w:sz w:val="19"/>
          <w:szCs w:val="19"/>
          <w:spacing w:val="4"/>
        </w:rPr>
        <w:t>境；鼓励高风险个体争取亲友、同事的</w:t>
      </w:r>
      <w:r>
        <w:rPr>
          <w:rFonts w:ascii="SimSun" w:hAnsi="SimSun" w:eastAsia="SimSun" w:cs="SimSun"/>
          <w:sz w:val="19"/>
          <w:szCs w:val="19"/>
        </w:rPr>
        <w:t xml:space="preserve"> </w:t>
      </w:r>
      <w:r>
        <w:rPr>
          <w:rFonts w:ascii="SimSun" w:hAnsi="SimSun" w:eastAsia="SimSun" w:cs="SimSun"/>
          <w:sz w:val="19"/>
          <w:szCs w:val="19"/>
          <w:spacing w:val="2"/>
        </w:rPr>
        <w:t>配合，积极参与有关活动组织；⑤结合经常性的监测与评价，适时调整干预策略和措施。</w:t>
      </w:r>
    </w:p>
    <w:p>
      <w:pPr>
        <w:ind w:left="1149" w:right="146" w:firstLine="430"/>
        <w:spacing w:before="40" w:line="380" w:lineRule="auto"/>
        <w:rPr>
          <w:rFonts w:ascii="SimSun" w:hAnsi="SimSun" w:eastAsia="SimSun" w:cs="SimSun"/>
          <w:sz w:val="19"/>
          <w:szCs w:val="19"/>
        </w:rPr>
      </w:pPr>
      <w:r>
        <w:rPr>
          <w:rFonts w:ascii="SimSun" w:hAnsi="SimSun" w:eastAsia="SimSun" w:cs="SimSun"/>
          <w:sz w:val="19"/>
          <w:szCs w:val="19"/>
          <w:spacing w:val="10"/>
        </w:rPr>
        <w:t>(3)控制其他并存的疾病或危险：高风险个体在监测危险因素、行为生活方式自我调整和强化</w:t>
      </w:r>
      <w:r>
        <w:rPr>
          <w:rFonts w:ascii="SimSun" w:hAnsi="SimSun" w:eastAsia="SimSun" w:cs="SimSun"/>
          <w:sz w:val="19"/>
          <w:szCs w:val="19"/>
          <w:spacing w:val="12"/>
        </w:rPr>
        <w:t xml:space="preserve"> </w:t>
      </w:r>
      <w:r>
        <w:rPr>
          <w:rFonts w:ascii="SimSun" w:hAnsi="SimSun" w:eastAsia="SimSun" w:cs="SimSun"/>
          <w:sz w:val="19"/>
          <w:szCs w:val="19"/>
          <w:spacing w:val="4"/>
        </w:rPr>
        <w:t>干预(包括控烟)的同时，还需加强对体重、血糖和血脂等指标</w:t>
      </w:r>
      <w:r>
        <w:rPr>
          <w:rFonts w:ascii="SimSun" w:hAnsi="SimSun" w:eastAsia="SimSun" w:cs="SimSun"/>
          <w:sz w:val="19"/>
          <w:szCs w:val="19"/>
          <w:spacing w:val="3"/>
        </w:rPr>
        <w:t>的控制。</w:t>
      </w:r>
    </w:p>
    <w:p>
      <w:pPr>
        <w:pStyle w:val="BodyText"/>
        <w:ind w:left="1583"/>
        <w:spacing w:before="146" w:line="222" w:lineRule="auto"/>
        <w:outlineLvl w:val="2"/>
        <w:rPr>
          <w:sz w:val="25"/>
          <w:szCs w:val="25"/>
        </w:rPr>
      </w:pPr>
      <w:bookmarkStart w:name="bookmark313" w:id="508"/>
      <w:bookmarkEnd w:id="508"/>
      <w:r>
        <w:rPr>
          <w:sz w:val="25"/>
          <w:szCs w:val="25"/>
          <w:b/>
          <w:bCs/>
          <w:spacing w:val="-6"/>
        </w:rPr>
        <w:t>六、慢性病病人管理</w:t>
      </w:r>
    </w:p>
    <w:p>
      <w:pPr>
        <w:ind w:left="1149" w:right="155" w:firstLine="430"/>
        <w:spacing w:before="298" w:line="388" w:lineRule="auto"/>
        <w:jc w:val="both"/>
        <w:rPr>
          <w:rFonts w:ascii="SimSun" w:hAnsi="SimSun" w:eastAsia="SimSun" w:cs="SimSun"/>
          <w:sz w:val="19"/>
          <w:szCs w:val="19"/>
        </w:rPr>
      </w:pPr>
      <w:r>
        <w:rPr>
          <w:rFonts w:ascii="SimSun" w:hAnsi="SimSun" w:eastAsia="SimSun" w:cs="SimSun"/>
          <w:sz w:val="19"/>
          <w:szCs w:val="19"/>
          <w:spacing w:val="13"/>
        </w:rPr>
        <w:t>疾病管理是目前被广为认同的控制慢性病的手段之一。通过对慢性病病人提供个体化的</w:t>
      </w:r>
      <w:r>
        <w:rPr>
          <w:rFonts w:ascii="SimSun" w:hAnsi="SimSun" w:eastAsia="SimSun" w:cs="SimSun"/>
          <w:sz w:val="19"/>
          <w:szCs w:val="19"/>
          <w:spacing w:val="12"/>
        </w:rPr>
        <w:t>疾病</w:t>
      </w:r>
      <w:r>
        <w:rPr>
          <w:rFonts w:ascii="SimSun" w:hAnsi="SimSun" w:eastAsia="SimSun" w:cs="SimSun"/>
          <w:sz w:val="19"/>
          <w:szCs w:val="19"/>
        </w:rPr>
        <w:t xml:space="preserve"> </w:t>
      </w:r>
      <w:r>
        <w:rPr>
          <w:rFonts w:ascii="SimSun" w:hAnsi="SimSun" w:eastAsia="SimSun" w:cs="SimSun"/>
          <w:sz w:val="19"/>
          <w:szCs w:val="19"/>
          <w:spacing w:val="4"/>
        </w:rPr>
        <w:t>管理服务，可有效地减缓慢性病并发症的发生，降低高血压、糖尿病、恶性肿瘤等主要慢性病的发病</w:t>
      </w:r>
      <w:r>
        <w:rPr>
          <w:rFonts w:ascii="SimSun" w:hAnsi="SimSun" w:eastAsia="SimSun" w:cs="SimSun"/>
          <w:sz w:val="19"/>
          <w:szCs w:val="19"/>
          <w:spacing w:val="6"/>
        </w:rPr>
        <w:t xml:space="preserve"> </w:t>
      </w:r>
      <w:r>
        <w:rPr>
          <w:rFonts w:ascii="SimSun" w:hAnsi="SimSun" w:eastAsia="SimSun" w:cs="SimSun"/>
          <w:sz w:val="19"/>
          <w:szCs w:val="19"/>
          <w:spacing w:val="1"/>
        </w:rPr>
        <w:t>率、致残率和死亡率，提高慢性病病人生命质量，延长寿命。</w:t>
      </w:r>
    </w:p>
    <w:p>
      <w:pPr>
        <w:pStyle w:val="BodyText"/>
        <w:ind w:left="1642"/>
        <w:spacing w:before="1" w:line="220" w:lineRule="auto"/>
        <w:rPr/>
      </w:pPr>
      <w:r>
        <w:rPr>
          <w:b/>
          <w:bCs/>
          <w:spacing w:val="20"/>
        </w:rPr>
        <w:t>(</w:t>
      </w:r>
      <w:r>
        <w:rPr>
          <w:spacing w:val="-49"/>
        </w:rPr>
        <w:t xml:space="preserve"> </w:t>
      </w:r>
      <w:r>
        <w:rPr>
          <w:b/>
          <w:bCs/>
          <w:spacing w:val="20"/>
        </w:rPr>
        <w:t>一</w:t>
      </w:r>
      <w:r>
        <w:rPr>
          <w:spacing w:val="-54"/>
        </w:rPr>
        <w:t xml:space="preserve"> </w:t>
      </w:r>
      <w:r>
        <w:rPr>
          <w:b/>
          <w:bCs/>
          <w:spacing w:val="20"/>
        </w:rPr>
        <w:t>)慢性病病人管理方式</w:t>
      </w:r>
    </w:p>
    <w:p>
      <w:pPr>
        <w:pStyle w:val="BodyText"/>
        <w:ind w:left="1149" w:right="100" w:firstLine="430"/>
        <w:spacing w:before="148" w:line="341" w:lineRule="auto"/>
        <w:rPr>
          <w:rFonts w:ascii="SimSun" w:hAnsi="SimSun" w:eastAsia="SimSun" w:cs="SimSun"/>
        </w:rPr>
      </w:pPr>
      <w:r>
        <w:rPr>
          <w:rFonts w:ascii="SimSun" w:hAnsi="SimSun" w:eastAsia="SimSun" w:cs="SimSun"/>
          <w:spacing w:val="1"/>
        </w:rPr>
        <w:t>1. </w:t>
      </w:r>
      <w:r>
        <w:rPr>
          <w:spacing w:val="1"/>
        </w:rPr>
        <w:t>早发现</w:t>
      </w:r>
      <w:r>
        <w:rPr>
          <w:spacing w:val="1"/>
        </w:rPr>
        <w:t xml:space="preserve">  </w:t>
      </w:r>
      <w:r>
        <w:rPr>
          <w:rFonts w:ascii="SimSun" w:hAnsi="SimSun" w:eastAsia="SimSun" w:cs="SimSun"/>
          <w:spacing w:val="1"/>
        </w:rPr>
        <w:t>早期发现和管理高血压、糖尿病、恶性肿瘤等慢性病病人，是提高慢性病知晓率、治</w:t>
      </w:r>
      <w:r>
        <w:rPr>
          <w:rFonts w:ascii="SimSun" w:hAnsi="SimSun" w:eastAsia="SimSun" w:cs="SimSun"/>
          <w:spacing w:val="15"/>
        </w:rPr>
        <w:t xml:space="preserve"> </w:t>
      </w:r>
      <w:r>
        <w:rPr>
          <w:rFonts w:ascii="SimSun" w:hAnsi="SimSun" w:eastAsia="SimSun" w:cs="SimSun"/>
          <w:spacing w:val="5"/>
        </w:rPr>
        <w:t>疗率和控制率的重要前提。要充分利用大众媒</w:t>
      </w:r>
      <w:r>
        <w:rPr>
          <w:rFonts w:ascii="SimSun" w:hAnsi="SimSun" w:eastAsia="SimSun" w:cs="SimSun"/>
          <w:spacing w:val="4"/>
        </w:rPr>
        <w:t>体、网络平台、社区宣传栏、健康教育课堂等多种形式</w:t>
      </w:r>
      <w:r>
        <w:rPr>
          <w:rFonts w:ascii="SimSun" w:hAnsi="SimSun" w:eastAsia="SimSun" w:cs="SimSun"/>
        </w:rPr>
        <w:t xml:space="preserve"> </w:t>
      </w:r>
      <w:r>
        <w:rPr>
          <w:rFonts w:ascii="SimSun" w:hAnsi="SimSun" w:eastAsia="SimSun" w:cs="SimSun"/>
          <w:spacing w:val="10"/>
        </w:rPr>
        <w:t>宣传慢性病及其相关危险因素的相关知识，提高居民慢性病早发现意识。根据相关标准，通过各种</w:t>
      </w:r>
      <w:r>
        <w:rPr>
          <w:rFonts w:ascii="SimSun" w:hAnsi="SimSun" w:eastAsia="SimSun" w:cs="SimSun"/>
          <w:spacing w:val="3"/>
        </w:rPr>
        <w:t xml:space="preserve"> </w:t>
      </w:r>
      <w:r>
        <w:rPr>
          <w:rFonts w:ascii="SimSun" w:hAnsi="SimSun" w:eastAsia="SimSun" w:cs="SimSun"/>
          <w:spacing w:val="5"/>
        </w:rPr>
        <w:t>途径筛检和早期诊断高血压、糖尿病、冠心病、</w:t>
      </w:r>
      <w:r>
        <w:rPr>
          <w:rFonts w:ascii="SimSun" w:hAnsi="SimSun" w:eastAsia="SimSun" w:cs="SimSun"/>
          <w:spacing w:val="4"/>
        </w:rPr>
        <w:t>脑卒中、慢性阻塞性肺部疾病及其他慢性病病人。检</w:t>
      </w:r>
      <w:r>
        <w:rPr>
          <w:rFonts w:ascii="SimSun" w:hAnsi="SimSun" w:eastAsia="SimSun" w:cs="SimSun"/>
        </w:rPr>
        <w:t xml:space="preserve"> </w:t>
      </w:r>
      <w:r>
        <w:rPr>
          <w:rFonts w:ascii="SimSun" w:hAnsi="SimSun" w:eastAsia="SimSun" w:cs="SimSun"/>
          <w:spacing w:val="5"/>
        </w:rPr>
        <w:t>出的慢性病病人，应及时纳入规范化管理，预防和减少</w:t>
      </w:r>
      <w:r>
        <w:rPr>
          <w:rFonts w:ascii="SimSun" w:hAnsi="SimSun" w:eastAsia="SimSun" w:cs="SimSun"/>
          <w:spacing w:val="4"/>
        </w:rPr>
        <w:t>并发症发生。</w:t>
      </w:r>
    </w:p>
    <w:p>
      <w:pPr>
        <w:ind w:left="1219" w:right="20" w:firstLine="360"/>
        <w:spacing w:before="152" w:line="352" w:lineRule="auto"/>
        <w:rPr>
          <w:rFonts w:ascii="SimSun" w:hAnsi="SimSun" w:eastAsia="SimSun" w:cs="SimSun"/>
          <w:sz w:val="19"/>
          <w:szCs w:val="19"/>
        </w:rPr>
      </w:pPr>
      <w:r>
        <w:rPr>
          <w:rFonts w:ascii="SimSun" w:hAnsi="SimSun" w:eastAsia="SimSun" w:cs="SimSun"/>
          <w:sz w:val="19"/>
          <w:szCs w:val="19"/>
          <w:spacing w:val="13"/>
        </w:rPr>
        <w:t>2. 随访  随访是对慢性病病人进行动态管理的一种方式。慢性病随访形式可采用门诊随访、</w:t>
      </w:r>
      <w:r>
        <w:rPr>
          <w:rFonts w:ascii="SimSun" w:hAnsi="SimSun" w:eastAsia="SimSun" w:cs="SimSun"/>
          <w:sz w:val="19"/>
          <w:szCs w:val="19"/>
        </w:rPr>
        <w:t xml:space="preserve"> </w:t>
      </w:r>
      <w:r>
        <w:rPr>
          <w:rFonts w:ascii="SimSun" w:hAnsi="SimSun" w:eastAsia="SimSun" w:cs="SimSun"/>
          <w:sz w:val="19"/>
          <w:szCs w:val="19"/>
          <w:spacing w:val="9"/>
        </w:rPr>
        <w:t>家庭随访和集体随访等多种方法。门诊随访是指门诊医生利用病人就诊时开展</w:t>
      </w:r>
      <w:r>
        <w:rPr>
          <w:rFonts w:ascii="SimSun" w:hAnsi="SimSun" w:eastAsia="SimSun" w:cs="SimSun"/>
          <w:sz w:val="19"/>
          <w:szCs w:val="19"/>
          <w:spacing w:val="8"/>
        </w:rPr>
        <w:t>病人管理；家庭随访</w:t>
      </w:r>
      <w:r>
        <w:rPr>
          <w:rFonts w:ascii="SimSun" w:hAnsi="SimSun" w:eastAsia="SimSun" w:cs="SimSun"/>
          <w:sz w:val="19"/>
          <w:szCs w:val="19"/>
        </w:rPr>
        <w:t xml:space="preserve"> </w:t>
      </w:r>
      <w:r>
        <w:rPr>
          <w:rFonts w:ascii="SimSun" w:hAnsi="SimSun" w:eastAsia="SimSun" w:cs="SimSun"/>
          <w:sz w:val="19"/>
          <w:szCs w:val="19"/>
          <w:spacing w:val="9"/>
        </w:rPr>
        <w:t>是指有条件的社区，医生通过上门服务开展病人管理；集体随访是指社区医生在</w:t>
      </w:r>
      <w:r>
        <w:rPr>
          <w:rFonts w:ascii="SimSun" w:hAnsi="SimSun" w:eastAsia="SimSun" w:cs="SimSun"/>
          <w:sz w:val="19"/>
          <w:szCs w:val="19"/>
          <w:spacing w:val="8"/>
        </w:rPr>
        <w:t>社区设点定期开展</w:t>
      </w:r>
      <w:r>
        <w:rPr>
          <w:rFonts w:ascii="SimSun" w:hAnsi="SimSun" w:eastAsia="SimSun" w:cs="SimSun"/>
          <w:sz w:val="19"/>
          <w:szCs w:val="19"/>
        </w:rPr>
        <w:t xml:space="preserve"> </w:t>
      </w:r>
      <w:r>
        <w:rPr>
          <w:rFonts w:ascii="SimSun" w:hAnsi="SimSun" w:eastAsia="SimSun" w:cs="SimSun"/>
          <w:sz w:val="19"/>
          <w:szCs w:val="19"/>
          <w:spacing w:val="8"/>
        </w:rPr>
        <w:t>讲座等慢性病健康教育活动时开展病人管理。随访管理的主要内容有：①了解病人病情及危险因素</w:t>
      </w:r>
      <w:r>
        <w:rPr>
          <w:rFonts w:ascii="SimSun" w:hAnsi="SimSun" w:eastAsia="SimSun" w:cs="SimSun"/>
          <w:sz w:val="19"/>
          <w:szCs w:val="19"/>
          <w:spacing w:val="6"/>
        </w:rPr>
        <w:t xml:space="preserve">  </w:t>
      </w:r>
      <w:r>
        <w:rPr>
          <w:rFonts w:ascii="SimSun" w:hAnsi="SimSun" w:eastAsia="SimSun" w:cs="SimSun"/>
          <w:sz w:val="19"/>
          <w:szCs w:val="19"/>
        </w:rPr>
        <w:t>信息，相关指标及治疗随访情况；②评价治疗情况；③开展非药物治疗，包括饮食</w:t>
      </w:r>
      <w:r>
        <w:rPr>
          <w:rFonts w:ascii="SimSun" w:hAnsi="SimSun" w:eastAsia="SimSun" w:cs="SimSun"/>
          <w:sz w:val="19"/>
          <w:szCs w:val="19"/>
          <w:spacing w:val="-1"/>
        </w:rPr>
        <w:t>治疗、运动治疗和心</w:t>
      </w:r>
      <w:r>
        <w:rPr>
          <w:rFonts w:ascii="SimSun" w:hAnsi="SimSun" w:eastAsia="SimSun" w:cs="SimSun"/>
          <w:sz w:val="19"/>
          <w:szCs w:val="19"/>
        </w:rPr>
        <w:t xml:space="preserve"> </w:t>
      </w:r>
      <w:r>
        <w:rPr>
          <w:rFonts w:ascii="SimSun" w:hAnsi="SimSun" w:eastAsia="SimSun" w:cs="SimSun"/>
          <w:sz w:val="19"/>
          <w:szCs w:val="19"/>
        </w:rPr>
        <w:t>理治疗；④指导合理用药、定期复查；⑤健康教育和病人自我管理。</w:t>
      </w:r>
    </w:p>
    <w:p>
      <w:pPr>
        <w:pStyle w:val="BodyText"/>
        <w:ind w:left="1219" w:firstLine="419"/>
        <w:spacing w:before="148" w:line="350" w:lineRule="auto"/>
        <w:rPr>
          <w:rFonts w:ascii="SimSun" w:hAnsi="SimSun" w:eastAsia="SimSun" w:cs="SimSun"/>
        </w:rPr>
      </w:pPr>
      <w:r>
        <w:rPr>
          <w:rFonts w:ascii="SimSun" w:hAnsi="SimSun" w:eastAsia="SimSun" w:cs="SimSun"/>
          <w:spacing w:val="12"/>
        </w:rPr>
        <w:t>3. </w:t>
      </w:r>
      <w:r>
        <w:rPr>
          <w:spacing w:val="12"/>
        </w:rPr>
        <w:t>自我管理支持</w:t>
      </w:r>
      <w:r>
        <w:rPr>
          <w:spacing w:val="12"/>
        </w:rPr>
        <w:t xml:space="preserve">  </w:t>
      </w:r>
      <w:r>
        <w:rPr>
          <w:rFonts w:ascii="SimSun" w:hAnsi="SimSun" w:eastAsia="SimSun" w:cs="SimSun"/>
          <w:spacing w:val="12"/>
        </w:rPr>
        <w:t>慢性病病人的预防性干预和卫生保健活动通常需长期在社区和家里实施，</w:t>
      </w:r>
      <w:r>
        <w:rPr>
          <w:rFonts w:ascii="SimSun" w:hAnsi="SimSun" w:eastAsia="SimSun" w:cs="SimSun"/>
          <w:spacing w:val="3"/>
        </w:rPr>
        <w:t xml:space="preserve"> </w:t>
      </w:r>
      <w:r>
        <w:rPr>
          <w:rFonts w:ascii="SimSun" w:hAnsi="SimSun" w:eastAsia="SimSun" w:cs="SimSun"/>
          <w:spacing w:val="5"/>
        </w:rPr>
        <w:t>病人及其家庭将不可避免地成为慢性病的自我管理承担者。慢性病自我管理(</w:t>
      </w:r>
      <w:r>
        <w:rPr>
          <w:rFonts w:ascii="SimSun" w:hAnsi="SimSun" w:eastAsia="SimSun" w:cs="SimSun"/>
        </w:rPr>
        <w:t>chronic</w:t>
      </w:r>
      <w:r>
        <w:rPr>
          <w:rFonts w:ascii="SimSun" w:hAnsi="SimSun" w:eastAsia="SimSun" w:cs="SimSun"/>
          <w:spacing w:val="5"/>
        </w:rPr>
        <w:t xml:space="preserve"> </w:t>
      </w:r>
      <w:r>
        <w:rPr>
          <w:rFonts w:ascii="SimSun" w:hAnsi="SimSun" w:eastAsia="SimSun" w:cs="SimSun"/>
        </w:rPr>
        <w:t>disease</w:t>
      </w:r>
      <w:r>
        <w:rPr>
          <w:rFonts w:ascii="SimSun" w:hAnsi="SimSun" w:eastAsia="SimSun" w:cs="SimSun"/>
          <w:spacing w:val="5"/>
        </w:rPr>
        <w:t xml:space="preserve"> </w:t>
      </w:r>
      <w:r>
        <w:rPr>
          <w:rFonts w:ascii="SimSun" w:hAnsi="SimSun" w:eastAsia="SimSun" w:cs="SimSun"/>
        </w:rPr>
        <w:t>self</w:t>
      </w:r>
      <w:r>
        <w:rPr>
          <w:rFonts w:ascii="SimSun" w:hAnsi="SimSun" w:eastAsia="SimSun" w:cs="SimSun"/>
          <w:spacing w:val="5"/>
        </w:rPr>
        <w:t>-</w:t>
      </w:r>
      <w:r>
        <w:rPr>
          <w:rFonts w:ascii="SimSun" w:hAnsi="SimSun" w:eastAsia="SimSun" w:cs="SimSun"/>
        </w:rPr>
        <w:t xml:space="preserve">  </w:t>
      </w:r>
      <w:r>
        <w:rPr>
          <w:rFonts w:ascii="SimSun" w:hAnsi="SimSun" w:eastAsia="SimSun" w:cs="SimSun"/>
        </w:rPr>
        <w:t>management</w:t>
      </w:r>
      <w:r>
        <w:rPr>
          <w:rFonts w:ascii="SimSun" w:hAnsi="SimSun" w:eastAsia="SimSun" w:cs="SimSun"/>
          <w:spacing w:val="6"/>
        </w:rPr>
        <w:t>,</w:t>
      </w:r>
      <w:r>
        <w:rPr>
          <w:rFonts w:ascii="SimSun" w:hAnsi="SimSun" w:eastAsia="SimSun" w:cs="SimSun"/>
        </w:rPr>
        <w:t>CDSM</w:t>
      </w:r>
      <w:r>
        <w:rPr>
          <w:rFonts w:ascii="SimSun" w:hAnsi="SimSun" w:eastAsia="SimSun" w:cs="SimSun"/>
          <w:spacing w:val="6"/>
        </w:rPr>
        <w:t>)</w:t>
      </w:r>
      <w:r>
        <w:rPr>
          <w:rFonts w:ascii="SimSun" w:hAnsi="SimSun" w:eastAsia="SimSun" w:cs="SimSun"/>
          <w:spacing w:val="58"/>
        </w:rPr>
        <w:t xml:space="preserve"> </w:t>
      </w:r>
      <w:r>
        <w:rPr>
          <w:rFonts w:ascii="SimSun" w:hAnsi="SimSun" w:eastAsia="SimSun" w:cs="SimSun"/>
          <w:spacing w:val="6"/>
        </w:rPr>
        <w:t>是指采用自我管理方法来控制慢性病，即</w:t>
      </w:r>
      <w:r>
        <w:rPr>
          <w:rFonts w:ascii="SimSun" w:hAnsi="SimSun" w:eastAsia="SimSun" w:cs="SimSun"/>
          <w:spacing w:val="5"/>
        </w:rPr>
        <w:t>在卫生保健专业人员的协助下，个人承</w:t>
      </w:r>
      <w:r>
        <w:rPr>
          <w:rFonts w:ascii="SimSun" w:hAnsi="SimSun" w:eastAsia="SimSun" w:cs="SimSun"/>
        </w:rPr>
        <w:t xml:space="preserve">  </w:t>
      </w:r>
      <w:r>
        <w:rPr>
          <w:rFonts w:ascii="SimSun" w:hAnsi="SimSun" w:eastAsia="SimSun" w:cs="SimSun"/>
          <w:spacing w:val="8"/>
        </w:rPr>
        <w:t>担一些预防性或治疗性的卫生保健活动。病人往往缺乏进行自我管理所需的能力，需要系统地获得</w:t>
      </w:r>
      <w:r>
        <w:rPr>
          <w:rFonts w:ascii="SimSun" w:hAnsi="SimSun" w:eastAsia="SimSun" w:cs="SimSun"/>
          <w:spacing w:val="6"/>
        </w:rPr>
        <w:t xml:space="preserve">  </w:t>
      </w:r>
      <w:r>
        <w:rPr>
          <w:rFonts w:ascii="SimSun" w:hAnsi="SimSun" w:eastAsia="SimSun" w:cs="SimSun"/>
          <w:spacing w:val="8"/>
        </w:rPr>
        <w:t>健康教育和支持性干预来增强处理自身健康问题的技能和自信，从而依靠自己来解决慢性病所带来</w:t>
      </w:r>
      <w:r>
        <w:rPr>
          <w:rFonts w:ascii="SimSun" w:hAnsi="SimSun" w:eastAsia="SimSun" w:cs="SimSun"/>
          <w:spacing w:val="6"/>
        </w:rPr>
        <w:t xml:space="preserve">  </w:t>
      </w:r>
      <w:r>
        <w:rPr>
          <w:rFonts w:ascii="SimSun" w:hAnsi="SimSun" w:eastAsia="SimSun" w:cs="SimSun"/>
          <w:spacing w:val="8"/>
        </w:rPr>
        <w:t>的各种躯体和情绪方面的困难和挑战。自我管理支持包括以下方面：①为病人提供信息；②教授病</w:t>
      </w:r>
      <w:r>
        <w:rPr>
          <w:rFonts w:ascii="SimSun" w:hAnsi="SimSun" w:eastAsia="SimSun" w:cs="SimSun"/>
          <w:spacing w:val="9"/>
        </w:rPr>
        <w:t xml:space="preserve">  </w:t>
      </w:r>
      <w:r>
        <w:rPr>
          <w:rFonts w:ascii="SimSun" w:hAnsi="SimSun" w:eastAsia="SimSun" w:cs="SimSun"/>
          <w:spacing w:val="4"/>
        </w:rPr>
        <w:t>人保健康复的技能；③鼓励病人选择健康生活方式；④训练病人解决问题的技能；</w:t>
      </w:r>
      <w:r>
        <w:rPr>
          <w:rFonts w:ascii="SimSun" w:hAnsi="SimSun" w:eastAsia="SimSun" w:cs="SimSun"/>
          <w:spacing w:val="3"/>
        </w:rPr>
        <w:t>⑤帮助因慢性病而</w:t>
      </w:r>
      <w:r>
        <w:rPr>
          <w:rFonts w:ascii="SimSun" w:hAnsi="SimSun" w:eastAsia="SimSun" w:cs="SimSun"/>
        </w:rPr>
        <w:t xml:space="preserve">  </w:t>
      </w:r>
      <w:r>
        <w:rPr>
          <w:rFonts w:ascii="SimSun" w:hAnsi="SimSun" w:eastAsia="SimSun" w:cs="SimSun"/>
          <w:spacing w:val="5"/>
        </w:rPr>
        <w:t>受情感影响的病人；⑥提供规律而持续的跟踪随访</w:t>
      </w:r>
      <w:r>
        <w:rPr>
          <w:rFonts w:ascii="SimSun" w:hAnsi="SimSun" w:eastAsia="SimSun" w:cs="SimSun"/>
          <w:spacing w:val="4"/>
        </w:rPr>
        <w:t>；⑦鼓励病人积极参与疾病的控制。</w:t>
      </w:r>
    </w:p>
    <w:p>
      <w:pPr>
        <w:pStyle w:val="BodyText"/>
        <w:ind w:left="1219" w:right="67" w:firstLine="419"/>
        <w:spacing w:before="208" w:line="289" w:lineRule="auto"/>
        <w:rPr>
          <w:rFonts w:ascii="SimSun" w:hAnsi="SimSun" w:eastAsia="SimSun" w:cs="SimSun"/>
        </w:rPr>
      </w:pPr>
      <w:r>
        <w:rPr>
          <w:rFonts w:ascii="SimSun" w:hAnsi="SimSun" w:eastAsia="SimSun" w:cs="SimSun"/>
          <w:spacing w:val="11"/>
        </w:rPr>
        <w:t>4. </w:t>
      </w:r>
      <w:r>
        <w:rPr>
          <w:spacing w:val="11"/>
        </w:rPr>
        <w:t>双向转诊</w:t>
      </w:r>
      <w:r>
        <w:rPr>
          <w:spacing w:val="11"/>
        </w:rPr>
        <w:t xml:space="preserve">  </w:t>
      </w:r>
      <w:r>
        <w:rPr>
          <w:rFonts w:ascii="SimSun" w:hAnsi="SimSun" w:eastAsia="SimSun" w:cs="SimSun"/>
          <w:spacing w:val="11"/>
        </w:rPr>
        <w:t>慢性病病人的双向转诊是指</w:t>
      </w:r>
      <w:r>
        <w:rPr>
          <w:rFonts w:ascii="SimSun" w:hAnsi="SimSun" w:eastAsia="SimSun" w:cs="SimSun"/>
          <w:spacing w:val="10"/>
        </w:rPr>
        <w:t>根据慢性病病人病情需要而进行的基层医疗卫生服</w:t>
      </w:r>
      <w:r>
        <w:rPr>
          <w:rFonts w:ascii="SimSun" w:hAnsi="SimSun" w:eastAsia="SimSun" w:cs="SimSun"/>
        </w:rPr>
        <w:t xml:space="preserve"> </w:t>
      </w:r>
      <w:r>
        <w:rPr>
          <w:rFonts w:ascii="SimSun" w:hAnsi="SimSun" w:eastAsia="SimSun" w:cs="SimSun"/>
          <w:spacing w:val="13"/>
        </w:rPr>
        <w:t>务机构与上级综合医院或专科医院之间的相互转诊。转上级医院的慢性病病人主要为疑难重症病</w:t>
      </w:r>
    </w:p>
    <w:p>
      <w:pPr>
        <w:ind w:left="1299"/>
        <w:spacing w:before="165" w:line="219" w:lineRule="auto"/>
        <w:rPr>
          <w:rFonts w:ascii="SimSun" w:hAnsi="SimSun" w:eastAsia="SimSun" w:cs="SimSun"/>
          <w:sz w:val="19"/>
          <w:szCs w:val="19"/>
        </w:rPr>
      </w:pPr>
      <w:r>
        <w:rPr>
          <w:rFonts w:ascii="SimSun" w:hAnsi="SimSun" w:eastAsia="SimSun" w:cs="SimSun"/>
          <w:sz w:val="19"/>
          <w:szCs w:val="19"/>
          <w:spacing w:val="3"/>
        </w:rPr>
        <w:t>人、需进一步确诊病人、病情加重病人、条件限制不能诊治病人等；转回基层医疗卫生服务机构的慢</w:t>
      </w:r>
    </w:p>
    <w:p>
      <w:pPr>
        <w:spacing w:line="219" w:lineRule="auto"/>
        <w:sectPr>
          <w:pgSz w:w="11220" w:h="15870"/>
          <w:pgMar w:top="400" w:right="914" w:bottom="400" w:left="450" w:header="0" w:footer="0" w:gutter="0"/>
        </w:sectPr>
        <w:rPr>
          <w:rFonts w:ascii="SimSun" w:hAnsi="SimSun" w:eastAsia="SimSun" w:cs="SimSun"/>
          <w:sz w:val="19"/>
          <w:szCs w:val="19"/>
        </w:rPr>
      </w:pPr>
    </w:p>
    <w:p>
      <w:pPr>
        <w:pStyle w:val="BodyText"/>
        <w:ind w:left="6140"/>
        <w:spacing w:before="185" w:line="221" w:lineRule="auto"/>
        <w:rPr>
          <w:sz w:val="17"/>
          <w:szCs w:val="17"/>
        </w:rPr>
      </w:pPr>
      <w:r>
        <w:pict>
          <v:shape id="_x0000_s268" style="position:absolute;margin-left:467.502pt;margin-top:11.0522pt;mso-position-vertical-relative:text;mso-position-horizontal-relative:text;width:14.6pt;height:9.7pt;z-index:2527948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275</w:t>
                  </w:r>
                </w:p>
              </w:txbxContent>
            </v:textbox>
          </v:shape>
        </w:pict>
      </w:r>
      <w:bookmarkStart w:name="bookmark519" w:id="509"/>
      <w:bookmarkEnd w:id="509"/>
      <w:r>
        <w:rPr>
          <w:sz w:val="17"/>
          <w:szCs w:val="17"/>
          <w:spacing w:val="-4"/>
        </w:rPr>
        <w:t>第二十章</w:t>
      </w:r>
      <w:r>
        <w:rPr>
          <w:sz w:val="17"/>
          <w:szCs w:val="17"/>
          <w:spacing w:val="-4"/>
        </w:rPr>
        <w:t xml:space="preserve"> </w:t>
      </w:r>
      <w:r>
        <w:rPr>
          <w:sz w:val="17"/>
          <w:szCs w:val="17"/>
          <w:spacing w:val="-4"/>
        </w:rPr>
        <w:t>慢性非传染性疾病管理</w:t>
      </w:r>
    </w:p>
    <w:p>
      <w:pPr>
        <w:spacing w:line="265" w:lineRule="auto"/>
        <w:rPr>
          <w:rFonts w:ascii="Arial"/>
          <w:sz w:val="21"/>
        </w:rPr>
      </w:pPr>
      <w:r/>
    </w:p>
    <w:p>
      <w:pPr>
        <w:spacing w:line="266"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性病病人主要为诊断明确并病情平稳病人、急性期后需继续管理和治疗病人。</w:t>
      </w:r>
    </w:p>
    <w:p>
      <w:pPr>
        <w:pStyle w:val="BodyText"/>
        <w:ind w:left="479"/>
        <w:spacing w:before="152" w:line="222" w:lineRule="auto"/>
        <w:rPr>
          <w:sz w:val="20"/>
          <w:szCs w:val="20"/>
        </w:rPr>
      </w:pPr>
      <w:r>
        <w:rPr>
          <w:sz w:val="20"/>
          <w:szCs w:val="20"/>
          <w:spacing w:val="20"/>
        </w:rPr>
        <w:t>(二)高血压病人管理</w:t>
      </w:r>
    </w:p>
    <w:p>
      <w:pPr>
        <w:ind w:right="1082" w:firstLine="360"/>
        <w:spacing w:before="169" w:line="407" w:lineRule="auto"/>
        <w:jc w:val="both"/>
        <w:rPr>
          <w:rFonts w:ascii="SimSun" w:hAnsi="SimSun" w:eastAsia="SimSun" w:cs="SimSun"/>
          <w:sz w:val="17"/>
          <w:szCs w:val="17"/>
        </w:rPr>
      </w:pPr>
      <w:r>
        <w:rPr>
          <w:rFonts w:ascii="SimSun" w:hAnsi="SimSun" w:eastAsia="SimSun" w:cs="SimSun"/>
          <w:sz w:val="17"/>
          <w:szCs w:val="17"/>
          <w:spacing w:val="29"/>
        </w:rPr>
        <w:t>高血压既是最常见的慢性病，也是心脑血管病最主</w:t>
      </w:r>
      <w:r>
        <w:rPr>
          <w:rFonts w:ascii="SimSun" w:hAnsi="SimSun" w:eastAsia="SimSun" w:cs="SimSun"/>
          <w:sz w:val="17"/>
          <w:szCs w:val="17"/>
          <w:spacing w:val="28"/>
        </w:rPr>
        <w:t>要的危险因素。其主要并发症如脑卒中、心</w:t>
      </w:r>
      <w:r>
        <w:rPr>
          <w:rFonts w:ascii="SimSun" w:hAnsi="SimSun" w:eastAsia="SimSun" w:cs="SimSun"/>
          <w:sz w:val="17"/>
          <w:szCs w:val="17"/>
        </w:rPr>
        <w:t xml:space="preserve"> </w:t>
      </w:r>
      <w:r>
        <w:rPr>
          <w:rFonts w:ascii="SimSun" w:hAnsi="SimSun" w:eastAsia="SimSun" w:cs="SimSun"/>
          <w:sz w:val="17"/>
          <w:szCs w:val="17"/>
          <w:spacing w:val="20"/>
        </w:rPr>
        <w:t>肌梗死、心力衰竭、慢性肾脏病等不仅致残、致死率高，而且严重消耗</w:t>
      </w:r>
      <w:r>
        <w:rPr>
          <w:rFonts w:ascii="SimSun" w:hAnsi="SimSun" w:eastAsia="SimSun" w:cs="SimSun"/>
          <w:sz w:val="17"/>
          <w:szCs w:val="17"/>
          <w:spacing w:val="19"/>
        </w:rPr>
        <w:t>医疗资源，给家庭和社会造成沉</w:t>
      </w:r>
      <w:r>
        <w:rPr>
          <w:rFonts w:ascii="SimSun" w:hAnsi="SimSun" w:eastAsia="SimSun" w:cs="SimSun"/>
          <w:sz w:val="17"/>
          <w:szCs w:val="17"/>
        </w:rPr>
        <w:t xml:space="preserve"> </w:t>
      </w:r>
      <w:r>
        <w:rPr>
          <w:rFonts w:ascii="SimSun" w:hAnsi="SimSun" w:eastAsia="SimSun" w:cs="SimSun"/>
          <w:sz w:val="17"/>
          <w:szCs w:val="17"/>
          <w:spacing w:val="31"/>
        </w:rPr>
        <w:t>重负担。高血压</w:t>
      </w:r>
      <w:r>
        <w:rPr>
          <w:rFonts w:ascii="SimSun" w:hAnsi="SimSun" w:eastAsia="SimSun" w:cs="SimSun"/>
          <w:sz w:val="17"/>
          <w:szCs w:val="17"/>
          <w:spacing w:val="-34"/>
        </w:rPr>
        <w:t xml:space="preserve"> </w:t>
      </w:r>
      <w:r>
        <w:rPr>
          <w:rFonts w:ascii="SimSun" w:hAnsi="SimSun" w:eastAsia="SimSun" w:cs="SimSun"/>
          <w:sz w:val="17"/>
          <w:szCs w:val="17"/>
          <w:spacing w:val="31"/>
        </w:rPr>
        <w:t>一</w:t>
      </w:r>
      <w:r>
        <w:rPr>
          <w:rFonts w:ascii="SimSun" w:hAnsi="SimSun" w:eastAsia="SimSun" w:cs="SimSun"/>
          <w:sz w:val="17"/>
          <w:szCs w:val="17"/>
          <w:spacing w:val="-41"/>
        </w:rPr>
        <w:t xml:space="preserve"> </w:t>
      </w:r>
      <w:r>
        <w:rPr>
          <w:rFonts w:ascii="SimSun" w:hAnsi="SimSun" w:eastAsia="SimSun" w:cs="SimSun"/>
          <w:sz w:val="17"/>
          <w:szCs w:val="17"/>
          <w:spacing w:val="31"/>
        </w:rPr>
        <w:t>旦发生，就需要终生管理。早期发现和对高血压病人进行分层分级系统规范管</w:t>
      </w:r>
      <w:r>
        <w:rPr>
          <w:rFonts w:ascii="SimSun" w:hAnsi="SimSun" w:eastAsia="SimSun" w:cs="SimSun"/>
          <w:sz w:val="17"/>
          <w:szCs w:val="17"/>
        </w:rPr>
        <w:t xml:space="preserve"> </w:t>
      </w:r>
      <w:r>
        <w:rPr>
          <w:rFonts w:ascii="SimSun" w:hAnsi="SimSun" w:eastAsia="SimSun" w:cs="SimSun"/>
          <w:sz w:val="17"/>
          <w:szCs w:val="17"/>
          <w:spacing w:val="24"/>
        </w:rPr>
        <w:t>理，是减少或延缓高血压严重并发症的关键。</w:t>
      </w:r>
    </w:p>
    <w:p>
      <w:pPr>
        <w:pStyle w:val="BodyText"/>
        <w:ind w:right="1071" w:firstLine="360"/>
        <w:spacing w:before="7" w:line="348" w:lineRule="auto"/>
        <w:jc w:val="both"/>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28"/>
        </w:rPr>
        <w:t xml:space="preserve"> </w:t>
      </w:r>
      <w:r>
        <w:rPr>
          <w:sz w:val="20"/>
          <w:szCs w:val="20"/>
          <w:spacing w:val="2"/>
        </w:rPr>
        <w:t>高血压病人筛查</w:t>
      </w:r>
      <w:r>
        <w:rPr>
          <w:sz w:val="20"/>
          <w:szCs w:val="20"/>
          <w:spacing w:val="2"/>
        </w:rPr>
        <w:t xml:space="preserve">  </w:t>
      </w:r>
      <w:r>
        <w:rPr>
          <w:rFonts w:ascii="SimSun" w:hAnsi="SimSun" w:eastAsia="SimSun" w:cs="SimSun"/>
          <w:sz w:val="20"/>
          <w:szCs w:val="20"/>
          <w:spacing w:val="2"/>
        </w:rPr>
        <w:t>高血压的筛查主要是定期测量血压。对辖区内35岁及以上常住居民，社</w:t>
      </w:r>
      <w:r>
        <w:rPr>
          <w:rFonts w:ascii="SimSun" w:hAnsi="SimSun" w:eastAsia="SimSun" w:cs="SimSun"/>
          <w:sz w:val="20"/>
          <w:szCs w:val="20"/>
        </w:rPr>
        <w:t xml:space="preserve"> </w:t>
      </w:r>
      <w:r>
        <w:rPr>
          <w:rFonts w:ascii="SimSun" w:hAnsi="SimSun" w:eastAsia="SimSun" w:cs="SimSun"/>
          <w:sz w:val="20"/>
          <w:szCs w:val="20"/>
          <w:spacing w:val="14"/>
        </w:rPr>
        <w:t>区医务人员应每年为其免费测量1次血压。对第一次发现收缩压≥140</w:t>
      </w:r>
      <w:r>
        <w:rPr>
          <w:rFonts w:ascii="Times New Roman" w:hAnsi="Times New Roman" w:eastAsia="Times New Roman" w:cs="Times New Roman"/>
          <w:sz w:val="20"/>
          <w:szCs w:val="20"/>
        </w:rPr>
        <w:t>mmHg</w:t>
      </w:r>
      <w:r>
        <w:rPr>
          <w:rFonts w:ascii="SimSun" w:hAnsi="SimSun" w:eastAsia="SimSun" w:cs="SimSun"/>
          <w:sz w:val="20"/>
          <w:szCs w:val="20"/>
          <w:spacing w:val="14"/>
        </w:rPr>
        <w:t>和(或)舒张压≥</w:t>
      </w:r>
      <w:r>
        <w:rPr>
          <w:rFonts w:ascii="SimSun" w:hAnsi="SimSun" w:eastAsia="SimSun" w:cs="SimSun"/>
          <w:sz w:val="20"/>
          <w:szCs w:val="20"/>
          <w:spacing w:val="15"/>
        </w:rPr>
        <w:t xml:space="preserve"> </w:t>
      </w:r>
      <w:r>
        <w:rPr>
          <w:rFonts w:ascii="Times New Roman" w:hAnsi="Times New Roman" w:eastAsia="Times New Roman" w:cs="Times New Roman"/>
          <w:sz w:val="20"/>
          <w:szCs w:val="20"/>
          <w:spacing w:val="-2"/>
        </w:rPr>
        <w:t>90mmHg</w:t>
      </w:r>
      <w:r>
        <w:rPr>
          <w:rFonts w:ascii="SimSun" w:hAnsi="SimSun" w:eastAsia="SimSun" w:cs="SimSun"/>
          <w:sz w:val="20"/>
          <w:szCs w:val="20"/>
          <w:spacing w:val="-2"/>
        </w:rPr>
        <w:t>的居民，在去除可能引起血压升高</w:t>
      </w:r>
      <w:r>
        <w:rPr>
          <w:rFonts w:ascii="SimSun" w:hAnsi="SimSun" w:eastAsia="SimSun" w:cs="SimSun"/>
          <w:sz w:val="20"/>
          <w:szCs w:val="20"/>
          <w:spacing w:val="-3"/>
        </w:rPr>
        <w:t>的因素后预约其复查，非同日3次血压高于正常，可初步</w:t>
      </w:r>
      <w:r>
        <w:rPr>
          <w:rFonts w:ascii="SimSun" w:hAnsi="SimSun" w:eastAsia="SimSun" w:cs="SimSun"/>
          <w:sz w:val="20"/>
          <w:szCs w:val="20"/>
        </w:rPr>
        <w:t xml:space="preserve"> </w:t>
      </w:r>
      <w:r>
        <w:rPr>
          <w:rFonts w:ascii="SimSun" w:hAnsi="SimSun" w:eastAsia="SimSun" w:cs="SimSun"/>
          <w:sz w:val="20"/>
          <w:szCs w:val="20"/>
          <w:spacing w:val="-2"/>
        </w:rPr>
        <w:t>诊断为高血压。如有必要，建议转诊到上级医院确诊。对已确诊的原发性高血压病人，应纳入高血</w:t>
      </w:r>
      <w:r>
        <w:rPr>
          <w:rFonts w:ascii="SimSun" w:hAnsi="SimSun" w:eastAsia="SimSun" w:cs="SimSun"/>
          <w:sz w:val="20"/>
          <w:szCs w:val="20"/>
          <w:spacing w:val="3"/>
        </w:rPr>
        <w:t xml:space="preserve"> </w:t>
      </w:r>
      <w:r>
        <w:rPr>
          <w:rFonts w:ascii="SimSun" w:hAnsi="SimSun" w:eastAsia="SimSun" w:cs="SimSun"/>
          <w:sz w:val="20"/>
          <w:szCs w:val="20"/>
          <w:spacing w:val="4"/>
        </w:rPr>
        <w:t>压病人健康管理，对可疑继发性高血压病人及时转诊。对有收缩压130～</w:t>
      </w:r>
      <w:r>
        <w:rPr>
          <w:rFonts w:ascii="SimSun" w:hAnsi="SimSun" w:eastAsia="SimSun" w:cs="SimSun"/>
          <w:sz w:val="20"/>
          <w:szCs w:val="20"/>
          <w:spacing w:val="3"/>
        </w:rPr>
        <w:t>139</w:t>
      </w:r>
      <w:r>
        <w:rPr>
          <w:rFonts w:ascii="Times New Roman" w:hAnsi="Times New Roman" w:eastAsia="Times New Roman" w:cs="Times New Roman"/>
          <w:sz w:val="20"/>
          <w:szCs w:val="20"/>
        </w:rPr>
        <w:t>mmHg</w:t>
      </w:r>
      <w:r>
        <w:rPr>
          <w:rFonts w:ascii="SimSun" w:hAnsi="SimSun" w:eastAsia="SimSun" w:cs="SimSun"/>
          <w:sz w:val="20"/>
          <w:szCs w:val="20"/>
          <w:spacing w:val="3"/>
        </w:rPr>
        <w:t>和(或)舒张压</w:t>
      </w:r>
      <w:r>
        <w:rPr>
          <w:rFonts w:ascii="SimSun" w:hAnsi="SimSun" w:eastAsia="SimSun" w:cs="SimSun"/>
          <w:sz w:val="20"/>
          <w:szCs w:val="20"/>
        </w:rPr>
        <w:t xml:space="preserve"> </w:t>
      </w:r>
      <w:r>
        <w:rPr>
          <w:rFonts w:ascii="Times New Roman" w:hAnsi="Times New Roman" w:eastAsia="Times New Roman" w:cs="Times New Roman"/>
          <w:sz w:val="20"/>
          <w:szCs w:val="20"/>
          <w:spacing w:val="-4"/>
        </w:rPr>
        <w:t>85~89mmHg</w:t>
      </w:r>
      <w:r>
        <w:rPr>
          <w:rFonts w:ascii="SimSun" w:hAnsi="SimSun" w:eastAsia="SimSun" w:cs="SimSun"/>
          <w:sz w:val="20"/>
          <w:szCs w:val="20"/>
          <w:spacing w:val="-4"/>
        </w:rPr>
        <w:t>、超重或肥胖、高血压家族史、长期</w:t>
      </w:r>
      <w:r>
        <w:rPr>
          <w:rFonts w:ascii="SimSun" w:hAnsi="SimSun" w:eastAsia="SimSun" w:cs="SimSun"/>
          <w:sz w:val="20"/>
          <w:szCs w:val="20"/>
          <w:spacing w:val="-5"/>
        </w:rPr>
        <w:t>膳食高盐等高危因素的居民，建议每半年至少测量1</w:t>
      </w:r>
      <w:r>
        <w:rPr>
          <w:rFonts w:ascii="SimSun" w:hAnsi="SimSun" w:eastAsia="SimSun" w:cs="SimSun"/>
          <w:sz w:val="20"/>
          <w:szCs w:val="20"/>
        </w:rPr>
        <w:t xml:space="preserve"> </w:t>
      </w:r>
      <w:r>
        <w:rPr>
          <w:rFonts w:ascii="SimSun" w:hAnsi="SimSun" w:eastAsia="SimSun" w:cs="SimSun"/>
          <w:sz w:val="20"/>
          <w:szCs w:val="20"/>
          <w:spacing w:val="-1"/>
        </w:rPr>
        <w:t>次血压，并接受医务人员的生活方式指导。图20-4为高血</w:t>
      </w:r>
      <w:r>
        <w:rPr>
          <w:rFonts w:ascii="SimSun" w:hAnsi="SimSun" w:eastAsia="SimSun" w:cs="SimSun"/>
          <w:sz w:val="20"/>
          <w:szCs w:val="20"/>
          <w:spacing w:val="-2"/>
        </w:rPr>
        <w:t>压筛查流程图。</w:t>
      </w:r>
    </w:p>
    <w:p>
      <w:pPr>
        <w:pStyle w:val="BodyText"/>
        <w:ind w:firstLine="190"/>
        <w:spacing w:before="16" w:line="5500" w:lineRule="exact"/>
        <w:rPr/>
      </w:pPr>
      <w:r>
        <w:pict>
          <v:shape id="_x0000_s270" style="position:absolute;margin-left:66.9988pt;margin-top:8.64294pt;mso-position-vertical-relative:text;mso-position-horizontal-relative:text;width:91.9pt;height:12.1pt;z-index:25279590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既往确诊过原发性高血压</w:t>
                  </w:r>
                </w:p>
              </w:txbxContent>
            </v:textbox>
          </v:shape>
        </w:pict>
      </w:r>
      <w:r>
        <w:rPr>
          <w:position w:val="-109"/>
        </w:rPr>
        <w:pict>
          <v:group id="_x0000_s272" style="mso-position-vertical-relative:line;mso-position-horizontal-relative:char;width:410.55pt;height:275pt;" filled="false" stroked="false" coordsize="8210,5500" coordorigin="0,0">
            <v:shape id="_x0000_s274" style="position:absolute;left:0;top:0;width:8210;height:5500;" filled="false" stroked="false" type="#_x0000_t75">
              <v:imagedata o:title="" r:id="rId170"/>
            </v:shape>
            <v:shape id="_x0000_s276" style="position:absolute;left:1979;top:756;width:4207;height:4480;" filled="false" stroked="false" type="#_x0000_t202">
              <v:fill on="false"/>
              <v:stroke on="false"/>
              <v:path/>
              <v:imagedata o:title=""/>
              <o:lock v:ext="edit" aspectratio="false"/>
              <v:textbox inset="0mm,0mm,0mm,0mm">
                <w:txbxContent>
                  <w:p>
                    <w:pPr>
                      <w:ind w:left="20"/>
                      <w:spacing w:before="19" w:line="206" w:lineRule="auto"/>
                      <w:rPr>
                        <w:rFonts w:ascii="SimSun" w:hAnsi="SimSun" w:eastAsia="SimSun" w:cs="SimSun"/>
                        <w:sz w:val="17"/>
                        <w:szCs w:val="17"/>
                      </w:rPr>
                    </w:pPr>
                    <w:r>
                      <w:rPr>
                        <w:rFonts w:ascii="SimSun" w:hAnsi="SimSun" w:eastAsia="SimSun" w:cs="SimSun"/>
                        <w:sz w:val="17"/>
                        <w:szCs w:val="17"/>
                        <w:spacing w:val="-8"/>
                      </w:rPr>
                      <w:t>第一次发现</w:t>
                    </w:r>
                  </w:p>
                  <w:p>
                    <w:pPr>
                      <w:ind w:left="199"/>
                      <w:spacing w:line="218" w:lineRule="auto"/>
                      <w:rPr>
                        <w:rFonts w:ascii="SimSun" w:hAnsi="SimSun" w:eastAsia="SimSun" w:cs="SimSun"/>
                        <w:sz w:val="17"/>
                        <w:szCs w:val="17"/>
                      </w:rPr>
                    </w:pPr>
                    <w:r>
                      <w:rPr>
                        <w:rFonts w:ascii="SimSun" w:hAnsi="SimSun" w:eastAsia="SimSun" w:cs="SimSun"/>
                        <w:sz w:val="17"/>
                        <w:szCs w:val="17"/>
                        <w:spacing w:val="-3"/>
                      </w:rPr>
                      <w:t>收缩压</w:t>
                    </w:r>
                  </w:p>
                  <w:p>
                    <w:pPr>
                      <w:ind w:left="80"/>
                      <w:spacing w:before="3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≥140mmHg</w:t>
                    </w:r>
                  </w:p>
                  <w:p>
                    <w:pPr>
                      <w:ind w:left="109"/>
                      <w:spacing w:before="39" w:line="222" w:lineRule="auto"/>
                      <w:rPr>
                        <w:rFonts w:ascii="SimSun" w:hAnsi="SimSun" w:eastAsia="SimSun" w:cs="SimSun"/>
                        <w:sz w:val="17"/>
                        <w:szCs w:val="17"/>
                      </w:rPr>
                    </w:pPr>
                    <w:r>
                      <w:rPr>
                        <w:rFonts w:ascii="SimSun" w:hAnsi="SimSun" w:eastAsia="SimSun" w:cs="SimSun"/>
                        <w:sz w:val="17"/>
                        <w:szCs w:val="17"/>
                        <w:spacing w:val="-12"/>
                      </w:rPr>
                      <w:t>和 (</w:t>
                    </w:r>
                    <w:r>
                      <w:rPr>
                        <w:rFonts w:ascii="SimSun" w:hAnsi="SimSun" w:eastAsia="SimSun" w:cs="SimSun"/>
                        <w:sz w:val="17"/>
                        <w:szCs w:val="17"/>
                        <w:spacing w:val="-35"/>
                      </w:rPr>
                      <w:t xml:space="preserve"> </w:t>
                    </w:r>
                    <w:r>
                      <w:rPr>
                        <w:rFonts w:ascii="SimSun" w:hAnsi="SimSun" w:eastAsia="SimSun" w:cs="SimSun"/>
                        <w:sz w:val="17"/>
                        <w:szCs w:val="17"/>
                        <w:spacing w:val="-12"/>
                      </w:rPr>
                      <w:t>或</w:t>
                    </w:r>
                    <w:r>
                      <w:rPr>
                        <w:rFonts w:ascii="SimSun" w:hAnsi="SimSun" w:eastAsia="SimSun" w:cs="SimSun"/>
                        <w:sz w:val="17"/>
                        <w:szCs w:val="17"/>
                        <w:spacing w:val="-37"/>
                      </w:rPr>
                      <w:t xml:space="preserve"> </w:t>
                    </w:r>
                    <w:r>
                      <w:rPr>
                        <w:rFonts w:ascii="SimSun" w:hAnsi="SimSun" w:eastAsia="SimSun" w:cs="SimSun"/>
                        <w:sz w:val="17"/>
                        <w:szCs w:val="17"/>
                        <w:spacing w:val="-12"/>
                      </w:rPr>
                      <w:t>)</w:t>
                    </w:r>
                  </w:p>
                  <w:p>
                    <w:pPr>
                      <w:ind w:left="179"/>
                      <w:spacing w:before="4" w:line="221" w:lineRule="auto"/>
                      <w:rPr>
                        <w:rFonts w:ascii="SimSun" w:hAnsi="SimSun" w:eastAsia="SimSun" w:cs="SimSun"/>
                        <w:sz w:val="17"/>
                        <w:szCs w:val="17"/>
                      </w:rPr>
                    </w:pPr>
                    <w:r>
                      <w:rPr>
                        <w:rFonts w:ascii="SimSun" w:hAnsi="SimSun" w:eastAsia="SimSun" w:cs="SimSun"/>
                        <w:sz w:val="17"/>
                        <w:szCs w:val="17"/>
                        <w:spacing w:val="-2"/>
                      </w:rPr>
                      <w:t>舒张压</w:t>
                    </w:r>
                  </w:p>
                  <w:p>
                    <w:pPr>
                      <w:ind w:left="80"/>
                      <w:spacing w:before="2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≥90mmHg</w:t>
                    </w:r>
                  </w:p>
                  <w:p>
                    <w:pPr>
                      <w:ind w:left="3609" w:right="20"/>
                      <w:spacing w:before="26" w:line="226" w:lineRule="auto"/>
                      <w:rPr>
                        <w:rFonts w:ascii="SimHei" w:hAnsi="SimHei" w:eastAsia="SimHei" w:cs="SimHei"/>
                        <w:sz w:val="17"/>
                        <w:szCs w:val="17"/>
                      </w:rPr>
                    </w:pPr>
                    <w:r>
                      <w:rPr>
                        <w:rFonts w:ascii="SimSun" w:hAnsi="SimSun" w:eastAsia="SimSun" w:cs="SimSun"/>
                        <w:sz w:val="17"/>
                        <w:szCs w:val="17"/>
                        <w:spacing w:val="-3"/>
                      </w:rPr>
                      <w:t>有必要</w:t>
                    </w:r>
                    <w:r>
                      <w:rPr>
                        <w:rFonts w:ascii="SimSun" w:hAnsi="SimSun" w:eastAsia="SimSun" w:cs="SimSun"/>
                        <w:sz w:val="17"/>
                        <w:szCs w:val="17"/>
                      </w:rPr>
                      <w:t xml:space="preserve">  </w:t>
                    </w:r>
                    <w:r>
                      <w:rPr>
                        <w:rFonts w:ascii="SimSun" w:hAnsi="SimSun" w:eastAsia="SimSun" w:cs="SimSun"/>
                        <w:sz w:val="17"/>
                        <w:szCs w:val="17"/>
                        <w:spacing w:val="-5"/>
                      </w:rPr>
                      <w:t>时建议</w:t>
                    </w:r>
                    <w:r>
                      <w:rPr>
                        <w:rFonts w:ascii="SimSun" w:hAnsi="SimSun" w:eastAsia="SimSun" w:cs="SimSun"/>
                        <w:sz w:val="17"/>
                        <w:szCs w:val="17"/>
                      </w:rPr>
                      <w:t xml:space="preserve">  </w:t>
                    </w:r>
                    <w:r>
                      <w:rPr>
                        <w:rFonts w:ascii="SimHei" w:hAnsi="SimHei" w:eastAsia="SimHei" w:cs="SimHei"/>
                        <w:sz w:val="17"/>
                        <w:szCs w:val="17"/>
                        <w:spacing w:val="-2"/>
                      </w:rPr>
                      <w:t>转诊至</w:t>
                    </w:r>
                    <w:r>
                      <w:rPr>
                        <w:rFonts w:ascii="SimHei" w:hAnsi="SimHei" w:eastAsia="SimHei" w:cs="SimHei"/>
                        <w:sz w:val="17"/>
                        <w:szCs w:val="17"/>
                      </w:rPr>
                      <w:t xml:space="preserve">  </w:t>
                    </w:r>
                    <w:r>
                      <w:rPr>
                        <w:rFonts w:ascii="SimSun" w:hAnsi="SimSun" w:eastAsia="SimSun" w:cs="SimSun"/>
                        <w:sz w:val="17"/>
                        <w:szCs w:val="17"/>
                        <w:spacing w:val="-3"/>
                      </w:rPr>
                      <w:t>上级医</w:t>
                    </w:r>
                    <w:r>
                      <w:rPr>
                        <w:rFonts w:ascii="SimSun" w:hAnsi="SimSun" w:eastAsia="SimSun" w:cs="SimSun"/>
                        <w:sz w:val="17"/>
                        <w:szCs w:val="17"/>
                      </w:rPr>
                      <w:t xml:space="preserve">  </w:t>
                    </w:r>
                    <w:r>
                      <w:rPr>
                        <w:rFonts w:ascii="SimSun" w:hAnsi="SimSun" w:eastAsia="SimSun" w:cs="SimSun"/>
                        <w:sz w:val="17"/>
                        <w:szCs w:val="17"/>
                        <w:spacing w:val="-5"/>
                      </w:rPr>
                      <w:t>院，2周</w:t>
                    </w:r>
                    <w:r>
                      <w:rPr>
                        <w:rFonts w:ascii="SimSun" w:hAnsi="SimSun" w:eastAsia="SimSun" w:cs="SimSun"/>
                        <w:sz w:val="17"/>
                        <w:szCs w:val="17"/>
                        <w:spacing w:val="1"/>
                      </w:rPr>
                      <w:t xml:space="preserve"> </w:t>
                    </w:r>
                    <w:r>
                      <w:rPr>
                        <w:rFonts w:ascii="SimSun" w:hAnsi="SimSun" w:eastAsia="SimSun" w:cs="SimSun"/>
                        <w:sz w:val="17"/>
                        <w:szCs w:val="17"/>
                        <w:spacing w:val="-10"/>
                      </w:rPr>
                      <w:t>内随访</w:t>
                    </w:r>
                    <w:r>
                      <w:rPr>
                        <w:rFonts w:ascii="SimSun" w:hAnsi="SimSun" w:eastAsia="SimSun" w:cs="SimSun"/>
                        <w:sz w:val="17"/>
                        <w:szCs w:val="17"/>
                      </w:rPr>
                      <w:t xml:space="preserve">  </w:t>
                    </w:r>
                    <w:r>
                      <w:rPr>
                        <w:rFonts w:ascii="SimHei" w:hAnsi="SimHei" w:eastAsia="SimHei" w:cs="SimHei"/>
                        <w:sz w:val="17"/>
                        <w:szCs w:val="17"/>
                        <w:spacing w:val="-3"/>
                      </w:rPr>
                      <w:t>就诊情</w:t>
                    </w:r>
                    <w:r>
                      <w:rPr>
                        <w:rFonts w:ascii="SimHei" w:hAnsi="SimHei" w:eastAsia="SimHei" w:cs="SimHei"/>
                        <w:sz w:val="17"/>
                        <w:szCs w:val="17"/>
                      </w:rPr>
                      <w:t xml:space="preserve">  </w:t>
                    </w:r>
                    <w:r>
                      <w:rPr>
                        <w:rFonts w:ascii="SimHei" w:hAnsi="SimHei" w:eastAsia="SimHei" w:cs="SimHei"/>
                        <w:sz w:val="17"/>
                        <w:szCs w:val="17"/>
                      </w:rPr>
                      <w:t>况</w:t>
                    </w:r>
                  </w:p>
                  <w:p>
                    <w:pPr>
                      <w:spacing w:line="398" w:lineRule="auto"/>
                      <w:rPr>
                        <w:rFonts w:ascii="Arial"/>
                        <w:sz w:val="21"/>
                      </w:rPr>
                    </w:pPr>
                    <w:r/>
                  </w:p>
                  <w:p>
                    <w:pPr>
                      <w:ind w:left="2830"/>
                      <w:spacing w:before="56" w:line="219" w:lineRule="auto"/>
                      <w:rPr>
                        <w:rFonts w:ascii="SimSun" w:hAnsi="SimSun" w:eastAsia="SimSun" w:cs="SimSun"/>
                        <w:sz w:val="17"/>
                        <w:szCs w:val="17"/>
                      </w:rPr>
                    </w:pPr>
                    <w:r>
                      <w:rPr>
                        <w:rFonts w:ascii="SimSun" w:hAnsi="SimSun" w:eastAsia="SimSun" w:cs="SimSun"/>
                        <w:sz w:val="17"/>
                        <w:szCs w:val="17"/>
                        <w:spacing w:val="-3"/>
                      </w:rPr>
                      <w:t>高危人群</w:t>
                    </w:r>
                  </w:p>
                  <w:p>
                    <w:pPr>
                      <w:spacing w:line="324" w:lineRule="auto"/>
                      <w:rPr>
                        <w:rFonts w:ascii="Arial"/>
                        <w:sz w:val="21"/>
                      </w:rPr>
                    </w:pPr>
                    <w:r/>
                  </w:p>
                  <w:p>
                    <w:pPr>
                      <w:spacing w:line="325" w:lineRule="auto"/>
                      <w:rPr>
                        <w:rFonts w:ascii="Arial"/>
                        <w:sz w:val="21"/>
                      </w:rPr>
                    </w:pPr>
                    <w:r/>
                  </w:p>
                  <w:p>
                    <w:pPr>
                      <w:ind w:left="2739"/>
                      <w:spacing w:before="55" w:line="219" w:lineRule="auto"/>
                      <w:rPr>
                        <w:rFonts w:ascii="SimSun" w:hAnsi="SimSun" w:eastAsia="SimSun" w:cs="SimSun"/>
                        <w:sz w:val="17"/>
                        <w:szCs w:val="17"/>
                      </w:rPr>
                    </w:pPr>
                    <w:r>
                      <w:rPr>
                        <w:rFonts w:ascii="SimSun" w:hAnsi="SimSun" w:eastAsia="SimSun" w:cs="SimSun"/>
                        <w:sz w:val="17"/>
                        <w:szCs w:val="17"/>
                        <w:spacing w:val="-2"/>
                      </w:rPr>
                      <w:t>非高危人群</w:t>
                    </w:r>
                  </w:p>
                </w:txbxContent>
              </v:textbox>
            </v:shape>
            <v:shape id="_x0000_s278" style="position:absolute;left:6399;top:2926;width:1646;height:2430;" filled="false" stroked="false" type="#_x0000_t202">
              <v:fill on="false"/>
              <v:stroke on="false"/>
              <v:path/>
              <v:imagedata o:title=""/>
              <o:lock v:ext="edit" aspectratio="false"/>
              <v:textbox inset="0mm,0mm,0mm,0mm">
                <w:txbxContent>
                  <w:p>
                    <w:pPr>
                      <w:ind w:left="619" w:right="374" w:hanging="20"/>
                      <w:spacing w:before="19" w:line="222" w:lineRule="auto"/>
                      <w:rPr>
                        <w:rFonts w:ascii="SimSun" w:hAnsi="SimSun" w:eastAsia="SimSun" w:cs="SimSun"/>
                        <w:sz w:val="17"/>
                        <w:szCs w:val="17"/>
                      </w:rPr>
                    </w:pPr>
                    <w:r>
                      <w:rPr>
                        <w:rFonts w:ascii="SimSun" w:hAnsi="SimSun" w:eastAsia="SimSun" w:cs="SimSun"/>
                        <w:sz w:val="17"/>
                        <w:szCs w:val="17"/>
                        <w:spacing w:val="-2"/>
                      </w:rPr>
                      <w:t>若排除高</w:t>
                    </w:r>
                    <w:r>
                      <w:rPr>
                        <w:rFonts w:ascii="SimSun" w:hAnsi="SimSun" w:eastAsia="SimSun" w:cs="SimSun"/>
                        <w:sz w:val="17"/>
                        <w:szCs w:val="17"/>
                      </w:rPr>
                      <w:t xml:space="preserve"> </w:t>
                    </w:r>
                    <w:r>
                      <w:rPr>
                        <w:rFonts w:ascii="SimSun" w:hAnsi="SimSun" w:eastAsia="SimSun" w:cs="SimSun"/>
                        <w:sz w:val="17"/>
                        <w:szCs w:val="17"/>
                        <w:spacing w:val="-9"/>
                      </w:rPr>
                      <w:t>血压患者</w:t>
                    </w:r>
                  </w:p>
                  <w:p>
                    <w:pPr>
                      <w:spacing w:line="271" w:lineRule="auto"/>
                      <w:rPr>
                        <w:rFonts w:ascii="Arial"/>
                        <w:sz w:val="21"/>
                      </w:rPr>
                    </w:pPr>
                    <w:r/>
                  </w:p>
                  <w:p>
                    <w:pPr>
                      <w:spacing w:line="272" w:lineRule="auto"/>
                      <w:rPr>
                        <w:rFonts w:ascii="Arial"/>
                        <w:sz w:val="21"/>
                      </w:rPr>
                    </w:pPr>
                    <w:r/>
                  </w:p>
                  <w:p>
                    <w:pPr>
                      <w:ind w:left="20" w:right="20"/>
                      <w:spacing w:before="56" w:line="219" w:lineRule="auto"/>
                      <w:jc w:val="both"/>
                      <w:rPr>
                        <w:rFonts w:ascii="SimSun" w:hAnsi="SimSun" w:eastAsia="SimSun" w:cs="SimSun"/>
                        <w:sz w:val="17"/>
                        <w:szCs w:val="17"/>
                      </w:rPr>
                    </w:pPr>
                    <w:r>
                      <w:rPr>
                        <w:rFonts w:ascii="SimSun" w:hAnsi="SimSun" w:eastAsia="SimSun" w:cs="SimSun"/>
                        <w:sz w:val="17"/>
                        <w:szCs w:val="17"/>
                        <w:spacing w:val="-1"/>
                      </w:rPr>
                      <w:t>建议至少每半年测量1</w:t>
                    </w:r>
                    <w:r>
                      <w:rPr>
                        <w:rFonts w:ascii="SimSun" w:hAnsi="SimSun" w:eastAsia="SimSun" w:cs="SimSun"/>
                        <w:sz w:val="17"/>
                        <w:szCs w:val="17"/>
                      </w:rPr>
                      <w:t xml:space="preserve"> </w:t>
                    </w:r>
                    <w:r>
                      <w:rPr>
                        <w:rFonts w:ascii="SimSun" w:hAnsi="SimSun" w:eastAsia="SimSun" w:cs="SimSun"/>
                        <w:sz w:val="17"/>
                        <w:szCs w:val="17"/>
                        <w:spacing w:val="-10"/>
                      </w:rPr>
                      <w:t>次血压，并接受医务人</w:t>
                    </w:r>
                    <w:r>
                      <w:rPr>
                        <w:rFonts w:ascii="SimSun" w:hAnsi="SimSun" w:eastAsia="SimSun" w:cs="SimSun"/>
                        <w:sz w:val="17"/>
                        <w:szCs w:val="17"/>
                        <w:spacing w:val="5"/>
                      </w:rPr>
                      <w:t xml:space="preserve"> </w:t>
                    </w:r>
                    <w:r>
                      <w:rPr>
                        <w:rFonts w:ascii="SimSun" w:hAnsi="SimSun" w:eastAsia="SimSun" w:cs="SimSun"/>
                        <w:sz w:val="17"/>
                        <w:szCs w:val="17"/>
                        <w:spacing w:val="-6"/>
                      </w:rPr>
                      <w:t>员的生活方式指导</w:t>
                    </w:r>
                  </w:p>
                  <w:p>
                    <w:pPr>
                      <w:spacing w:line="337" w:lineRule="auto"/>
                      <w:rPr>
                        <w:rFonts w:ascii="Arial"/>
                        <w:sz w:val="21"/>
                      </w:rPr>
                    </w:pPr>
                    <w:r/>
                  </w:p>
                  <w:p>
                    <w:pPr>
                      <w:ind w:left="550" w:right="20" w:hanging="530"/>
                      <w:spacing w:before="55" w:line="230" w:lineRule="auto"/>
                      <w:rPr>
                        <w:rFonts w:ascii="SimSun" w:hAnsi="SimSun" w:eastAsia="SimSun" w:cs="SimSun"/>
                        <w:sz w:val="17"/>
                        <w:szCs w:val="17"/>
                      </w:rPr>
                    </w:pPr>
                    <w:r>
                      <w:rPr>
                        <w:rFonts w:ascii="SimSun" w:hAnsi="SimSun" w:eastAsia="SimSun" w:cs="SimSun"/>
                        <w:sz w:val="17"/>
                        <w:szCs w:val="17"/>
                        <w:spacing w:val="-1"/>
                      </w:rPr>
                      <w:t>建议其至少每年测量1</w:t>
                    </w:r>
                    <w:r>
                      <w:rPr>
                        <w:rFonts w:ascii="SimSun" w:hAnsi="SimSun" w:eastAsia="SimSun" w:cs="SimSun"/>
                        <w:sz w:val="17"/>
                        <w:szCs w:val="17"/>
                      </w:rPr>
                      <w:t xml:space="preserve"> </w:t>
                    </w:r>
                    <w:r>
                      <w:rPr>
                        <w:rFonts w:ascii="SimSun" w:hAnsi="SimSun" w:eastAsia="SimSun" w:cs="SimSun"/>
                        <w:sz w:val="17"/>
                        <w:szCs w:val="17"/>
                        <w:spacing w:val="-3"/>
                      </w:rPr>
                      <w:t>次血压</w:t>
                    </w:r>
                  </w:p>
                </w:txbxContent>
              </v:textbox>
            </v:shape>
            <v:shape id="_x0000_s280" style="position:absolute;left:149;top:1486;width:688;height:3103;" filled="false" stroked="false" type="#_x0000_t202">
              <v:fill on="false"/>
              <v:stroke on="false"/>
              <v:path/>
              <v:imagedata o:title=""/>
              <o:lock v:ext="edit" aspectratio="false"/>
              <v:textbox inset="0mm,0mm,0mm,0mm">
                <w:txbxContent>
                  <w:p>
                    <w:pPr>
                      <w:ind w:left="20" w:right="20"/>
                      <w:spacing w:before="25" w:line="222" w:lineRule="auto"/>
                      <w:jc w:val="both"/>
                      <w:rPr>
                        <w:rFonts w:ascii="SimSun" w:hAnsi="SimSun" w:eastAsia="SimSun" w:cs="SimSun"/>
                        <w:sz w:val="17"/>
                        <w:szCs w:val="17"/>
                      </w:rPr>
                    </w:pPr>
                    <w:r>
                      <w:rPr>
                        <w:rFonts w:ascii="SimSun" w:hAnsi="SimSun" w:eastAsia="SimSun" w:cs="SimSun"/>
                        <w:sz w:val="17"/>
                        <w:szCs w:val="17"/>
                        <w:spacing w:val="-18"/>
                      </w:rPr>
                      <w:t>辖</w:t>
                    </w:r>
                    <w:r>
                      <w:rPr>
                        <w:rFonts w:ascii="SimSun" w:hAnsi="SimSun" w:eastAsia="SimSun" w:cs="SimSun"/>
                        <w:sz w:val="17"/>
                        <w:szCs w:val="17"/>
                        <w:spacing w:val="-11"/>
                      </w:rPr>
                      <w:t xml:space="preserve"> </w:t>
                    </w:r>
                    <w:r>
                      <w:rPr>
                        <w:rFonts w:ascii="SimSun" w:hAnsi="SimSun" w:eastAsia="SimSun" w:cs="SimSun"/>
                        <w:sz w:val="17"/>
                        <w:szCs w:val="17"/>
                        <w:spacing w:val="-18"/>
                      </w:rPr>
                      <w:t>区</w:t>
                    </w:r>
                    <w:r>
                      <w:rPr>
                        <w:rFonts w:ascii="SimSun" w:hAnsi="SimSun" w:eastAsia="SimSun" w:cs="SimSun"/>
                        <w:sz w:val="17"/>
                        <w:szCs w:val="17"/>
                        <w:spacing w:val="-3"/>
                      </w:rPr>
                      <w:t xml:space="preserve"> </w:t>
                    </w:r>
                    <w:r>
                      <w:rPr>
                        <w:rFonts w:ascii="SimSun" w:hAnsi="SimSun" w:eastAsia="SimSun" w:cs="SimSun"/>
                        <w:sz w:val="17"/>
                        <w:szCs w:val="17"/>
                        <w:spacing w:val="-18"/>
                      </w:rPr>
                      <w:t>内</w:t>
                    </w:r>
                    <w:r>
                      <w:rPr>
                        <w:rFonts w:ascii="SimSun" w:hAnsi="SimSun" w:eastAsia="SimSun" w:cs="SimSun"/>
                        <w:sz w:val="17"/>
                        <w:szCs w:val="17"/>
                      </w:rPr>
                      <w:t xml:space="preserve"> </w:t>
                    </w:r>
                    <w:r>
                      <w:rPr>
                        <w:rFonts w:ascii="SimHei" w:hAnsi="SimHei" w:eastAsia="SimHei" w:cs="SimHei"/>
                        <w:sz w:val="17"/>
                        <w:szCs w:val="17"/>
                        <w:spacing w:val="21"/>
                      </w:rPr>
                      <w:t>35岁及</w:t>
                    </w:r>
                    <w:r>
                      <w:rPr>
                        <w:rFonts w:ascii="SimHei" w:hAnsi="SimHei" w:eastAsia="SimHei" w:cs="SimHei"/>
                        <w:sz w:val="17"/>
                        <w:szCs w:val="17"/>
                        <w:spacing w:val="1"/>
                      </w:rPr>
                      <w:t xml:space="preserve"> </w:t>
                    </w:r>
                    <w:r>
                      <w:rPr>
                        <w:rFonts w:ascii="SimSun" w:hAnsi="SimSun" w:eastAsia="SimSun" w:cs="SimSun"/>
                        <w:sz w:val="17"/>
                        <w:szCs w:val="17"/>
                        <w:spacing w:val="-15"/>
                      </w:rPr>
                      <w:t>以</w:t>
                    </w:r>
                    <w:r>
                      <w:rPr>
                        <w:rFonts w:ascii="SimSun" w:hAnsi="SimSun" w:eastAsia="SimSun" w:cs="SimSun"/>
                        <w:sz w:val="17"/>
                        <w:szCs w:val="17"/>
                        <w:spacing w:val="-20"/>
                      </w:rPr>
                      <w:t xml:space="preserve"> </w:t>
                    </w:r>
                    <w:r>
                      <w:rPr>
                        <w:rFonts w:ascii="SimSun" w:hAnsi="SimSun" w:eastAsia="SimSun" w:cs="SimSun"/>
                        <w:sz w:val="17"/>
                        <w:szCs w:val="17"/>
                        <w:spacing w:val="-15"/>
                      </w:rPr>
                      <w:t>上</w:t>
                    </w:r>
                    <w:r>
                      <w:rPr>
                        <w:rFonts w:ascii="SimSun" w:hAnsi="SimSun" w:eastAsia="SimSun" w:cs="SimSun"/>
                        <w:sz w:val="17"/>
                        <w:szCs w:val="17"/>
                        <w:spacing w:val="-17"/>
                      </w:rPr>
                      <w:t xml:space="preserve"> </w:t>
                    </w:r>
                    <w:r>
                      <w:rPr>
                        <w:rFonts w:ascii="SimSun" w:hAnsi="SimSun" w:eastAsia="SimSun" w:cs="SimSun"/>
                        <w:sz w:val="17"/>
                        <w:szCs w:val="17"/>
                        <w:spacing w:val="-15"/>
                      </w:rPr>
                      <w:t>常</w:t>
                    </w:r>
                    <w:r>
                      <w:rPr>
                        <w:rFonts w:ascii="SimSun" w:hAnsi="SimSun" w:eastAsia="SimSun" w:cs="SimSun"/>
                        <w:sz w:val="17"/>
                        <w:szCs w:val="17"/>
                      </w:rPr>
                      <w:t xml:space="preserve"> </w:t>
                    </w:r>
                    <w:r>
                      <w:rPr>
                        <w:rFonts w:ascii="SimSun" w:hAnsi="SimSun" w:eastAsia="SimSun" w:cs="SimSun"/>
                        <w:sz w:val="17"/>
                        <w:szCs w:val="17"/>
                        <w:spacing w:val="-9"/>
                      </w:rPr>
                      <w:t>住居民，</w:t>
                    </w:r>
                    <w:r>
                      <w:rPr>
                        <w:rFonts w:ascii="SimSun" w:hAnsi="SimSun" w:eastAsia="SimSun" w:cs="SimSun"/>
                        <w:sz w:val="17"/>
                        <w:szCs w:val="17"/>
                        <w:spacing w:val="2"/>
                      </w:rPr>
                      <w:t xml:space="preserve"> </w:t>
                    </w:r>
                    <w:r>
                      <w:rPr>
                        <w:rFonts w:ascii="SimSun" w:hAnsi="SimSun" w:eastAsia="SimSun" w:cs="SimSun"/>
                        <w:sz w:val="17"/>
                        <w:szCs w:val="17"/>
                        <w:spacing w:val="29"/>
                      </w:rPr>
                      <w:t>乡镇卫</w:t>
                    </w:r>
                    <w:r>
                      <w:rPr>
                        <w:rFonts w:ascii="SimSun" w:hAnsi="SimSun" w:eastAsia="SimSun" w:cs="SimSun"/>
                        <w:sz w:val="17"/>
                        <w:szCs w:val="17"/>
                      </w:rPr>
                      <w:t xml:space="preserve"> </w:t>
                    </w:r>
                    <w:r>
                      <w:rPr>
                        <w:rFonts w:ascii="SimSun" w:hAnsi="SimSun" w:eastAsia="SimSun" w:cs="SimSun"/>
                        <w:sz w:val="17"/>
                        <w:szCs w:val="17"/>
                        <w:spacing w:val="-21"/>
                      </w:rPr>
                      <w:t>生院、村</w:t>
                    </w:r>
                    <w:r>
                      <w:rPr>
                        <w:rFonts w:ascii="SimSun" w:hAnsi="SimSun" w:eastAsia="SimSun" w:cs="SimSun"/>
                        <w:sz w:val="17"/>
                        <w:szCs w:val="17"/>
                      </w:rPr>
                      <w:t xml:space="preserve"> </w:t>
                    </w:r>
                    <w:r>
                      <w:rPr>
                        <w:rFonts w:ascii="SimSun" w:hAnsi="SimSun" w:eastAsia="SimSun" w:cs="SimSun"/>
                        <w:sz w:val="17"/>
                        <w:szCs w:val="17"/>
                        <w:spacing w:val="-9"/>
                      </w:rPr>
                      <w:t>卫生室、</w:t>
                    </w:r>
                    <w:r>
                      <w:rPr>
                        <w:rFonts w:ascii="SimSun" w:hAnsi="SimSun" w:eastAsia="SimSun" w:cs="SimSun"/>
                        <w:sz w:val="17"/>
                        <w:szCs w:val="17"/>
                        <w:spacing w:val="2"/>
                      </w:rPr>
                      <w:t xml:space="preserve"> </w:t>
                    </w:r>
                    <w:r>
                      <w:rPr>
                        <w:rFonts w:ascii="SimSun" w:hAnsi="SimSun" w:eastAsia="SimSun" w:cs="SimSun"/>
                        <w:sz w:val="20"/>
                        <w:szCs w:val="20"/>
                        <w:spacing w:val="-4"/>
                      </w:rPr>
                      <w:t>社区卫</w:t>
                    </w:r>
                    <w:r>
                      <w:rPr>
                        <w:rFonts w:ascii="SimSun" w:hAnsi="SimSun" w:eastAsia="SimSun" w:cs="SimSun"/>
                        <w:sz w:val="20"/>
                        <w:szCs w:val="20"/>
                        <w:spacing w:val="1"/>
                      </w:rPr>
                      <w:t xml:space="preserve"> </w:t>
                    </w:r>
                    <w:r>
                      <w:rPr>
                        <w:rFonts w:ascii="SimSun" w:hAnsi="SimSun" w:eastAsia="SimSun" w:cs="SimSun"/>
                        <w:sz w:val="17"/>
                        <w:szCs w:val="17"/>
                        <w:spacing w:val="29"/>
                      </w:rPr>
                      <w:t>生服务</w:t>
                    </w:r>
                    <w:r>
                      <w:rPr>
                        <w:rFonts w:ascii="SimSun" w:hAnsi="SimSun" w:eastAsia="SimSun" w:cs="SimSun"/>
                        <w:sz w:val="17"/>
                        <w:szCs w:val="17"/>
                      </w:rPr>
                      <w:t xml:space="preserve"> </w:t>
                    </w:r>
                    <w:r>
                      <w:rPr>
                        <w:rFonts w:ascii="SimSun" w:hAnsi="SimSun" w:eastAsia="SimSun" w:cs="SimSun"/>
                        <w:sz w:val="17"/>
                        <w:szCs w:val="17"/>
                        <w:spacing w:val="-18"/>
                      </w:rPr>
                      <w:t>中</w:t>
                    </w:r>
                    <w:r>
                      <w:rPr>
                        <w:rFonts w:ascii="SimSun" w:hAnsi="SimSun" w:eastAsia="SimSun" w:cs="SimSun"/>
                        <w:sz w:val="17"/>
                        <w:szCs w:val="17"/>
                        <w:spacing w:val="2"/>
                      </w:rPr>
                      <w:t xml:space="preserve">   </w:t>
                    </w:r>
                    <w:r>
                      <w:rPr>
                        <w:rFonts w:ascii="SimSun" w:hAnsi="SimSun" w:eastAsia="SimSun" w:cs="SimSun"/>
                        <w:sz w:val="17"/>
                        <w:szCs w:val="17"/>
                        <w:spacing w:val="-18"/>
                      </w:rPr>
                      <w:t>心</w:t>
                    </w:r>
                    <w:r>
                      <w:rPr>
                        <w:rFonts w:ascii="SimSun" w:hAnsi="SimSun" w:eastAsia="SimSun" w:cs="SimSun"/>
                        <w:sz w:val="17"/>
                        <w:szCs w:val="17"/>
                      </w:rPr>
                      <w:t xml:space="preserve">  </w:t>
                    </w:r>
                    <w:r>
                      <w:rPr>
                        <w:rFonts w:ascii="LiSu" w:hAnsi="LiSu" w:eastAsia="LiSu" w:cs="LiSu"/>
                        <w:sz w:val="17"/>
                        <w:szCs w:val="17"/>
                        <w:spacing w:val="20"/>
                      </w:rPr>
                      <w:t>(站)每</w:t>
                    </w:r>
                    <w:r>
                      <w:rPr>
                        <w:rFonts w:ascii="LiSu" w:hAnsi="LiSu" w:eastAsia="LiSu" w:cs="LiSu"/>
                        <w:sz w:val="17"/>
                        <w:szCs w:val="17"/>
                        <w:spacing w:val="1"/>
                      </w:rPr>
                      <w:t xml:space="preserve"> </w:t>
                    </w:r>
                    <w:r>
                      <w:rPr>
                        <w:rFonts w:ascii="SimSun" w:hAnsi="SimSun" w:eastAsia="SimSun" w:cs="SimSun"/>
                        <w:sz w:val="17"/>
                        <w:szCs w:val="17"/>
                        <w:spacing w:val="-12"/>
                      </w:rPr>
                      <w:t>年</w:t>
                    </w:r>
                    <w:r>
                      <w:rPr>
                        <w:rFonts w:ascii="SimSun" w:hAnsi="SimSun" w:eastAsia="SimSun" w:cs="SimSun"/>
                        <w:sz w:val="17"/>
                        <w:szCs w:val="17"/>
                        <w:spacing w:val="-25"/>
                      </w:rPr>
                      <w:t xml:space="preserve"> </w:t>
                    </w:r>
                    <w:r>
                      <w:rPr>
                        <w:rFonts w:ascii="SimSun" w:hAnsi="SimSun" w:eastAsia="SimSun" w:cs="SimSun"/>
                        <w:sz w:val="17"/>
                        <w:szCs w:val="17"/>
                        <w:spacing w:val="-12"/>
                      </w:rPr>
                      <w:t>免</w:t>
                    </w:r>
                    <w:r>
                      <w:rPr>
                        <w:rFonts w:ascii="SimSun" w:hAnsi="SimSun" w:eastAsia="SimSun" w:cs="SimSun"/>
                        <w:sz w:val="17"/>
                        <w:szCs w:val="17"/>
                        <w:spacing w:val="-20"/>
                      </w:rPr>
                      <w:t xml:space="preserve"> </w:t>
                    </w:r>
                    <w:r>
                      <w:rPr>
                        <w:rFonts w:ascii="SimSun" w:hAnsi="SimSun" w:eastAsia="SimSun" w:cs="SimSun"/>
                        <w:sz w:val="17"/>
                        <w:szCs w:val="17"/>
                        <w:spacing w:val="-12"/>
                      </w:rPr>
                      <w:t>费</w:t>
                    </w:r>
                    <w:r>
                      <w:rPr>
                        <w:rFonts w:ascii="SimSun" w:hAnsi="SimSun" w:eastAsia="SimSun" w:cs="SimSun"/>
                        <w:sz w:val="17"/>
                        <w:szCs w:val="17"/>
                      </w:rPr>
                      <w:t xml:space="preserve"> </w:t>
                    </w:r>
                    <w:r>
                      <w:rPr>
                        <w:rFonts w:ascii="SimSun" w:hAnsi="SimSun" w:eastAsia="SimSun" w:cs="SimSun"/>
                        <w:sz w:val="17"/>
                        <w:szCs w:val="17"/>
                        <w:spacing w:val="-8"/>
                      </w:rPr>
                      <w:t>为</w:t>
                    </w:r>
                    <w:r>
                      <w:rPr>
                        <w:rFonts w:ascii="SimSun" w:hAnsi="SimSun" w:eastAsia="SimSun" w:cs="SimSun"/>
                        <w:sz w:val="17"/>
                        <w:szCs w:val="17"/>
                        <w:spacing w:val="-27"/>
                      </w:rPr>
                      <w:t xml:space="preserve"> </w:t>
                    </w:r>
                    <w:r>
                      <w:rPr>
                        <w:rFonts w:ascii="SimSun" w:hAnsi="SimSun" w:eastAsia="SimSun" w:cs="SimSun"/>
                        <w:sz w:val="17"/>
                        <w:szCs w:val="17"/>
                        <w:spacing w:val="-8"/>
                      </w:rPr>
                      <w:t>其</w:t>
                    </w:r>
                    <w:r>
                      <w:rPr>
                        <w:rFonts w:ascii="SimSun" w:hAnsi="SimSun" w:eastAsia="SimSun" w:cs="SimSun"/>
                        <w:sz w:val="17"/>
                        <w:szCs w:val="17"/>
                        <w:spacing w:val="-27"/>
                      </w:rPr>
                      <w:t xml:space="preserve"> </w:t>
                    </w:r>
                    <w:r>
                      <w:rPr>
                        <w:rFonts w:ascii="SimSun" w:hAnsi="SimSun" w:eastAsia="SimSun" w:cs="SimSun"/>
                        <w:sz w:val="17"/>
                        <w:szCs w:val="17"/>
                        <w:spacing w:val="-8"/>
                      </w:rPr>
                      <w:t>测</w:t>
                    </w:r>
                    <w:r>
                      <w:rPr>
                        <w:rFonts w:ascii="SimSun" w:hAnsi="SimSun" w:eastAsia="SimSun" w:cs="SimSun"/>
                        <w:sz w:val="17"/>
                        <w:szCs w:val="17"/>
                      </w:rPr>
                      <w:t xml:space="preserve"> </w:t>
                    </w:r>
                    <w:r>
                      <w:rPr>
                        <w:rFonts w:ascii="LiSu" w:hAnsi="LiSu" w:eastAsia="LiSu" w:cs="LiSu"/>
                        <w:sz w:val="17"/>
                        <w:szCs w:val="17"/>
                        <w:spacing w:val="-9"/>
                      </w:rPr>
                      <w:t>量</w:t>
                    </w:r>
                    <w:r>
                      <w:rPr>
                        <w:rFonts w:ascii="LiSu" w:hAnsi="LiSu" w:eastAsia="LiSu" w:cs="LiSu"/>
                        <w:sz w:val="17"/>
                        <w:szCs w:val="17"/>
                        <w:spacing w:val="20"/>
                      </w:rPr>
                      <w:t xml:space="preserve"> </w:t>
                    </w:r>
                    <w:r>
                      <w:rPr>
                        <w:rFonts w:ascii="LiSu" w:hAnsi="LiSu" w:eastAsia="LiSu" w:cs="LiSu"/>
                        <w:sz w:val="17"/>
                        <w:szCs w:val="17"/>
                        <w:spacing w:val="-9"/>
                      </w:rPr>
                      <w:t>1</w:t>
                    </w:r>
                    <w:r>
                      <w:rPr>
                        <w:rFonts w:ascii="LiSu" w:hAnsi="LiSu" w:eastAsia="LiSu" w:cs="LiSu"/>
                        <w:sz w:val="17"/>
                        <w:szCs w:val="17"/>
                        <w:spacing w:val="4"/>
                      </w:rPr>
                      <w:t xml:space="preserve"> </w:t>
                    </w:r>
                    <w:r>
                      <w:rPr>
                        <w:rFonts w:ascii="LiSu" w:hAnsi="LiSu" w:eastAsia="LiSu" w:cs="LiSu"/>
                        <w:sz w:val="17"/>
                        <w:szCs w:val="17"/>
                        <w:spacing w:val="-9"/>
                      </w:rPr>
                      <w:t>次</w:t>
                    </w:r>
                    <w:r>
                      <w:rPr>
                        <w:rFonts w:ascii="LiSu" w:hAnsi="LiSu" w:eastAsia="LiSu" w:cs="LiSu"/>
                        <w:sz w:val="17"/>
                        <w:szCs w:val="17"/>
                      </w:rPr>
                      <w:t xml:space="preserve"> </w:t>
                    </w:r>
                    <w:r>
                      <w:rPr>
                        <w:rFonts w:ascii="SimSun" w:hAnsi="SimSun" w:eastAsia="SimSun" w:cs="SimSun"/>
                        <w:sz w:val="17"/>
                        <w:szCs w:val="17"/>
                        <w:spacing w:val="-2"/>
                      </w:rPr>
                      <w:t>血压</w:t>
                    </w:r>
                  </w:p>
                </w:txbxContent>
              </v:textbox>
            </v:shape>
            <v:shape id="_x0000_s282" style="position:absolute;left:3229;top:748;width:595;height:1601;" filled="false" stroked="false" type="#_x0000_t202">
              <v:fill on="false"/>
              <v:stroke on="false"/>
              <v:path/>
              <v:imagedata o:title=""/>
              <o:lock v:ext="edit" aspectratio="false"/>
              <v:textbox inset="0mm,0mm,0mm,0mm">
                <w:txbxContent>
                  <w:p>
                    <w:pPr>
                      <w:ind w:left="20" w:right="20"/>
                      <w:spacing w:before="18" w:line="217" w:lineRule="auto"/>
                      <w:jc w:val="both"/>
                      <w:rPr>
                        <w:rFonts w:ascii="SimSun" w:hAnsi="SimSun" w:eastAsia="SimSun" w:cs="SimSun"/>
                        <w:sz w:val="17"/>
                        <w:szCs w:val="17"/>
                      </w:rPr>
                    </w:pPr>
                    <w:r>
                      <w:rPr>
                        <w:rFonts w:ascii="LiSu" w:hAnsi="LiSu" w:eastAsia="LiSu" w:cs="LiSu"/>
                        <w:sz w:val="17"/>
                        <w:szCs w:val="17"/>
                        <w:spacing w:val="10"/>
                      </w:rPr>
                      <w:t>去除可</w:t>
                    </w:r>
                    <w:r>
                      <w:rPr>
                        <w:rFonts w:ascii="LiSu" w:hAnsi="LiSu" w:eastAsia="LiSu" w:cs="LiSu"/>
                        <w:sz w:val="17"/>
                        <w:szCs w:val="17"/>
                        <w:spacing w:val="1"/>
                      </w:rPr>
                      <w:t xml:space="preserve"> </w:t>
                    </w:r>
                    <w:r>
                      <w:rPr>
                        <w:rFonts w:ascii="SimSun" w:hAnsi="SimSun" w:eastAsia="SimSun" w:cs="SimSun"/>
                        <w:sz w:val="17"/>
                        <w:szCs w:val="17"/>
                        <w:spacing w:val="12"/>
                      </w:rPr>
                      <w:t>能引起</w:t>
                    </w:r>
                    <w:r>
                      <w:rPr>
                        <w:rFonts w:ascii="SimSun" w:hAnsi="SimSun" w:eastAsia="SimSun" w:cs="SimSun"/>
                        <w:sz w:val="17"/>
                        <w:szCs w:val="17"/>
                      </w:rPr>
                      <w:t xml:space="preserve"> </w:t>
                    </w:r>
                    <w:r>
                      <w:rPr>
                        <w:rFonts w:ascii="SimSun" w:hAnsi="SimSun" w:eastAsia="SimSun" w:cs="SimSun"/>
                        <w:sz w:val="17"/>
                        <w:szCs w:val="17"/>
                        <w:spacing w:val="12"/>
                      </w:rPr>
                      <w:t>血压升</w:t>
                    </w:r>
                    <w:r>
                      <w:rPr>
                        <w:rFonts w:ascii="SimSun" w:hAnsi="SimSun" w:eastAsia="SimSun" w:cs="SimSun"/>
                        <w:sz w:val="17"/>
                        <w:szCs w:val="17"/>
                        <w:spacing w:val="1"/>
                      </w:rPr>
                      <w:t xml:space="preserve"> </w:t>
                    </w:r>
                    <w:r>
                      <w:rPr>
                        <w:rFonts w:ascii="SimSun" w:hAnsi="SimSun" w:eastAsia="SimSun" w:cs="SimSun"/>
                        <w:sz w:val="17"/>
                        <w:szCs w:val="17"/>
                        <w:spacing w:val="14"/>
                      </w:rPr>
                      <w:t>高的原</w:t>
                    </w:r>
                    <w:r>
                      <w:rPr>
                        <w:rFonts w:ascii="SimSun" w:hAnsi="SimSun" w:eastAsia="SimSun" w:cs="SimSun"/>
                        <w:sz w:val="17"/>
                        <w:szCs w:val="17"/>
                      </w:rPr>
                      <w:t xml:space="preserve"> </w:t>
                    </w:r>
                    <w:r>
                      <w:rPr>
                        <w:rFonts w:ascii="SimSun" w:hAnsi="SimSun" w:eastAsia="SimSun" w:cs="SimSun"/>
                        <w:sz w:val="17"/>
                        <w:szCs w:val="17"/>
                        <w:spacing w:val="12"/>
                      </w:rPr>
                      <w:t>因，复</w:t>
                    </w:r>
                    <w:r>
                      <w:rPr>
                        <w:rFonts w:ascii="SimSun" w:hAnsi="SimSun" w:eastAsia="SimSun" w:cs="SimSun"/>
                        <w:sz w:val="17"/>
                        <w:szCs w:val="17"/>
                      </w:rPr>
                      <w:t xml:space="preserve"> </w:t>
                    </w:r>
                    <w:r>
                      <w:rPr>
                        <w:rFonts w:ascii="SimHei" w:hAnsi="SimHei" w:eastAsia="SimHei" w:cs="SimHei"/>
                        <w:sz w:val="17"/>
                        <w:szCs w:val="17"/>
                        <w:spacing w:val="15"/>
                      </w:rPr>
                      <w:t>查非同</w:t>
                    </w:r>
                    <w:r>
                      <w:rPr>
                        <w:rFonts w:ascii="SimHei" w:hAnsi="SimHei" w:eastAsia="SimHei" w:cs="SimHei"/>
                        <w:sz w:val="17"/>
                        <w:szCs w:val="17"/>
                      </w:rPr>
                      <w:t xml:space="preserve"> </w:t>
                    </w:r>
                    <w:r>
                      <w:rPr>
                        <w:rFonts w:ascii="SimSun" w:hAnsi="SimSun" w:eastAsia="SimSun" w:cs="SimSun"/>
                        <w:sz w:val="17"/>
                        <w:szCs w:val="17"/>
                        <w:spacing w:val="-20"/>
                      </w:rPr>
                      <w:t>日</w:t>
                    </w:r>
                    <w:r>
                      <w:rPr>
                        <w:rFonts w:ascii="SimSun" w:hAnsi="SimSun" w:eastAsia="SimSun" w:cs="SimSun"/>
                        <w:sz w:val="17"/>
                        <w:szCs w:val="17"/>
                        <w:spacing w:val="-5"/>
                      </w:rPr>
                      <w:t xml:space="preserve"> </w:t>
                    </w:r>
                    <w:r>
                      <w:rPr>
                        <w:rFonts w:ascii="SimSun" w:hAnsi="SimSun" w:eastAsia="SimSun" w:cs="SimSun"/>
                        <w:sz w:val="17"/>
                        <w:szCs w:val="17"/>
                        <w:spacing w:val="-20"/>
                      </w:rPr>
                      <w:t>3</w:t>
                    </w:r>
                    <w:r>
                      <w:rPr>
                        <w:rFonts w:ascii="SimSun" w:hAnsi="SimSun" w:eastAsia="SimSun" w:cs="SimSun"/>
                        <w:sz w:val="17"/>
                        <w:szCs w:val="17"/>
                        <w:spacing w:val="-5"/>
                      </w:rPr>
                      <w:t xml:space="preserve"> </w:t>
                    </w:r>
                    <w:r>
                      <w:rPr>
                        <w:rFonts w:ascii="SimSun" w:hAnsi="SimSun" w:eastAsia="SimSun" w:cs="SimSun"/>
                        <w:sz w:val="17"/>
                        <w:szCs w:val="17"/>
                        <w:spacing w:val="-20"/>
                      </w:rPr>
                      <w:t>次</w:t>
                    </w:r>
                    <w:r>
                      <w:rPr>
                        <w:rFonts w:ascii="SimSun" w:hAnsi="SimSun" w:eastAsia="SimSun" w:cs="SimSun"/>
                        <w:sz w:val="17"/>
                        <w:szCs w:val="17"/>
                      </w:rPr>
                      <w:t xml:space="preserve"> </w:t>
                    </w:r>
                    <w:r>
                      <w:rPr>
                        <w:rFonts w:ascii="SimSun" w:hAnsi="SimSun" w:eastAsia="SimSun" w:cs="SimSun"/>
                        <w:sz w:val="17"/>
                        <w:szCs w:val="17"/>
                        <w:spacing w:val="-2"/>
                      </w:rPr>
                      <w:t>血压</w:t>
                    </w:r>
                  </w:p>
                </w:txbxContent>
              </v:textbox>
            </v:shape>
            <v:shape id="_x0000_s284" style="position:absolute;left:4209;top:886;width:848;height:1044;"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7"/>
                      </w:rPr>
                      <w:t>若收缩压≥</w:t>
                    </w:r>
                  </w:p>
                  <w:p>
                    <w:pPr>
                      <w:ind w:left="99"/>
                      <w:spacing w:before="1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140mmHg</w:t>
                    </w:r>
                  </w:p>
                  <w:p>
                    <w:pPr>
                      <w:ind w:left="109"/>
                      <w:spacing w:before="15" w:line="222" w:lineRule="auto"/>
                      <w:rPr>
                        <w:rFonts w:ascii="SimHei" w:hAnsi="SimHei" w:eastAsia="SimHei" w:cs="SimHei"/>
                        <w:sz w:val="17"/>
                        <w:szCs w:val="17"/>
                      </w:rPr>
                    </w:pPr>
                    <w:r>
                      <w:rPr>
                        <w:rFonts w:ascii="SimHei" w:hAnsi="SimHei" w:eastAsia="SimHei" w:cs="SimHei"/>
                        <w:sz w:val="17"/>
                        <w:szCs w:val="17"/>
                        <w:spacing w:val="-13"/>
                      </w:rPr>
                      <w:t>和</w:t>
                    </w:r>
                    <w:r>
                      <w:rPr>
                        <w:rFonts w:ascii="SimHei" w:hAnsi="SimHei" w:eastAsia="SimHei" w:cs="SimHei"/>
                        <w:sz w:val="17"/>
                        <w:szCs w:val="17"/>
                        <w:spacing w:val="-13"/>
                      </w:rPr>
                      <w:t xml:space="preserve"> </w:t>
                    </w:r>
                    <w:r>
                      <w:rPr>
                        <w:rFonts w:ascii="SimHei" w:hAnsi="SimHei" w:eastAsia="SimHei" w:cs="SimHei"/>
                        <w:sz w:val="17"/>
                        <w:szCs w:val="17"/>
                        <w:spacing w:val="-13"/>
                      </w:rPr>
                      <w:t>(</w:t>
                    </w:r>
                    <w:r>
                      <w:rPr>
                        <w:rFonts w:ascii="SimHei" w:hAnsi="SimHei" w:eastAsia="SimHei" w:cs="SimHei"/>
                        <w:sz w:val="17"/>
                        <w:szCs w:val="17"/>
                        <w:spacing w:val="-35"/>
                      </w:rPr>
                      <w:t xml:space="preserve"> </w:t>
                    </w:r>
                    <w:r>
                      <w:rPr>
                        <w:rFonts w:ascii="SimHei" w:hAnsi="SimHei" w:eastAsia="SimHei" w:cs="SimHei"/>
                        <w:sz w:val="17"/>
                        <w:szCs w:val="17"/>
                        <w:spacing w:val="-13"/>
                      </w:rPr>
                      <w:t>或</w:t>
                    </w:r>
                    <w:r>
                      <w:rPr>
                        <w:rFonts w:ascii="SimHei" w:hAnsi="SimHei" w:eastAsia="SimHei" w:cs="SimHei"/>
                        <w:sz w:val="17"/>
                        <w:szCs w:val="17"/>
                        <w:spacing w:val="-42"/>
                      </w:rPr>
                      <w:t xml:space="preserve"> </w:t>
                    </w:r>
                    <w:r>
                      <w:rPr>
                        <w:rFonts w:ascii="SimHei" w:hAnsi="SimHei" w:eastAsia="SimHei" w:cs="SimHei"/>
                        <w:sz w:val="17"/>
                        <w:szCs w:val="17"/>
                        <w:spacing w:val="-13"/>
                      </w:rPr>
                      <w:t>)</w:t>
                    </w:r>
                  </w:p>
                  <w:p>
                    <w:pPr>
                      <w:ind w:left="179"/>
                      <w:spacing w:before="17" w:line="221" w:lineRule="auto"/>
                      <w:rPr>
                        <w:rFonts w:ascii="SimSun" w:hAnsi="SimSun" w:eastAsia="SimSun" w:cs="SimSun"/>
                        <w:sz w:val="17"/>
                        <w:szCs w:val="17"/>
                      </w:rPr>
                    </w:pPr>
                    <w:r>
                      <w:rPr>
                        <w:rFonts w:ascii="SimSun" w:hAnsi="SimSun" w:eastAsia="SimSun" w:cs="SimSun"/>
                        <w:sz w:val="17"/>
                        <w:szCs w:val="17"/>
                        <w:spacing w:val="-2"/>
                      </w:rPr>
                      <w:t>舒张压</w:t>
                    </w:r>
                  </w:p>
                  <w:p>
                    <w:pPr>
                      <w:ind w:left="70"/>
                      <w:spacing w:before="3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≥90mmHg</w:t>
                    </w:r>
                  </w:p>
                </w:txbxContent>
              </v:textbox>
            </v:shape>
            <v:shape id="_x0000_s286" style="position:absolute;left:2389;top:4216;width:803;height:854;" filled="false" stroked="false" type="#_x0000_t202">
              <v:fill on="false"/>
              <v:stroke on="false"/>
              <v:path/>
              <v:imagedata o:title=""/>
              <o:lock v:ext="edit" aspectratio="false"/>
              <v:textbox inset="0mm,0mm,0mm,0mm">
                <w:txbxContent>
                  <w:p>
                    <w:pPr>
                      <w:ind w:left="20" w:right="20"/>
                      <w:spacing w:before="20"/>
                      <w:rPr>
                        <w:rFonts w:ascii="Times New Roman" w:hAnsi="Times New Roman" w:eastAsia="Times New Roman" w:cs="Times New Roman"/>
                        <w:sz w:val="17"/>
                        <w:szCs w:val="17"/>
                      </w:rPr>
                    </w:pPr>
                    <w:r>
                      <w:rPr>
                        <w:rFonts w:ascii="SimSun" w:hAnsi="SimSun" w:eastAsia="SimSun" w:cs="SimSun"/>
                        <w:sz w:val="17"/>
                        <w:szCs w:val="17"/>
                        <w:spacing w:val="-2"/>
                      </w:rPr>
                      <w:t>若收缩压</w:t>
                    </w:r>
                    <w:r>
                      <w:rPr>
                        <w:rFonts w:ascii="SimSun" w:hAnsi="SimSun" w:eastAsia="SimSun" w:cs="SimSun"/>
                        <w:sz w:val="17"/>
                        <w:szCs w:val="17"/>
                      </w:rPr>
                      <w:t xml:space="preserve">  </w:t>
                    </w:r>
                    <w:r>
                      <w:rPr>
                        <w:rFonts w:ascii="Times New Roman" w:hAnsi="Times New Roman" w:eastAsia="Times New Roman" w:cs="Times New Roman"/>
                        <w:sz w:val="17"/>
                        <w:szCs w:val="17"/>
                        <w:spacing w:val="-8"/>
                      </w:rPr>
                      <w:t>&lt;140mmHg</w:t>
                    </w:r>
                    <w:r>
                      <w:rPr>
                        <w:rFonts w:ascii="Times New Roman" w:hAnsi="Times New Roman" w:eastAsia="Times New Roman" w:cs="Times New Roman"/>
                        <w:sz w:val="17"/>
                        <w:szCs w:val="17"/>
                        <w:spacing w:val="2"/>
                      </w:rPr>
                      <w:t xml:space="preserve"> </w:t>
                    </w:r>
                    <w:r>
                      <w:rPr>
                        <w:rFonts w:ascii="SimSun" w:hAnsi="SimSun" w:eastAsia="SimSun" w:cs="SimSun"/>
                        <w:sz w:val="17"/>
                        <w:szCs w:val="17"/>
                        <w:spacing w:val="-9"/>
                      </w:rPr>
                      <w:t>且舒张压</w:t>
                    </w:r>
                    <w:r>
                      <w:rPr>
                        <w:rFonts w:ascii="SimSun" w:hAnsi="SimSun" w:eastAsia="SimSun" w:cs="SimSun"/>
                        <w:sz w:val="17"/>
                        <w:szCs w:val="17"/>
                        <w:spacing w:val="1"/>
                      </w:rPr>
                      <w:t xml:space="preserve">  </w:t>
                    </w:r>
                    <w:r>
                      <w:rPr>
                        <w:rFonts w:ascii="Times New Roman" w:hAnsi="Times New Roman" w:eastAsia="Times New Roman" w:cs="Times New Roman"/>
                        <w:sz w:val="17"/>
                        <w:szCs w:val="17"/>
                        <w:spacing w:val="-2"/>
                      </w:rPr>
                      <w:t>90mmHg</w:t>
                    </w:r>
                  </w:p>
                </w:txbxContent>
              </v:textbox>
            </v:shape>
            <v:shape id="_x0000_s288" style="position:absolute;left:1290;top:1706;width:188;height:2500;" filled="false" stroked="false" type="#_x0000_t202">
              <v:fill on="false"/>
              <v:stroke on="false"/>
              <v:path/>
              <v:imagedata o:title=""/>
              <o:lock v:ext="edit" aspectratio="false"/>
              <v:textbox inset="0mm,0mm,0mm,0mm" style="layout-flow:vertical-ideographic;">
                <w:txbxContent>
                  <w:p>
                    <w:pPr>
                      <w:ind w:left="20"/>
                      <w:spacing w:before="19" w:line="202" w:lineRule="auto"/>
                      <w:rPr>
                        <w:rFonts w:ascii="SimSun" w:hAnsi="SimSun" w:eastAsia="SimSun" w:cs="SimSun"/>
                        <w:sz w:val="16"/>
                        <w:szCs w:val="16"/>
                      </w:rPr>
                    </w:pPr>
                    <w:r>
                      <w:rPr>
                        <w:rFonts w:ascii="SimSun" w:hAnsi="SimSun" w:eastAsia="SimSun" w:cs="SimSun"/>
                        <w:sz w:val="16"/>
                        <w:szCs w:val="16"/>
                      </w:rPr>
                      <w:t>既</w:t>
                    </w:r>
                    <w:r>
                      <w:rPr>
                        <w:rFonts w:ascii="SimSun" w:hAnsi="SimSun" w:eastAsia="SimSun" w:cs="SimSun"/>
                        <w:sz w:val="16"/>
                        <w:szCs w:val="16"/>
                        <w:spacing w:val="-31"/>
                      </w:rPr>
                      <w:t xml:space="preserve"> </w:t>
                    </w:r>
                    <w:r>
                      <w:rPr>
                        <w:rFonts w:ascii="SimSun" w:hAnsi="SimSun" w:eastAsia="SimSun" w:cs="SimSun"/>
                        <w:sz w:val="16"/>
                        <w:szCs w:val="16"/>
                      </w:rPr>
                      <w:t>往</w:t>
                    </w:r>
                    <w:r>
                      <w:rPr>
                        <w:rFonts w:ascii="SimSun" w:hAnsi="SimSun" w:eastAsia="SimSun" w:cs="SimSun"/>
                        <w:sz w:val="16"/>
                        <w:szCs w:val="16"/>
                        <w:spacing w:val="-31"/>
                      </w:rPr>
                      <w:t xml:space="preserve"> </w:t>
                    </w:r>
                    <w:r>
                      <w:rPr>
                        <w:rFonts w:ascii="SimSun" w:hAnsi="SimSun" w:eastAsia="SimSun" w:cs="SimSun"/>
                        <w:sz w:val="16"/>
                        <w:szCs w:val="16"/>
                      </w:rPr>
                      <w:t>未</w:t>
                    </w:r>
                    <w:r>
                      <w:rPr>
                        <w:rFonts w:ascii="SimSun" w:hAnsi="SimSun" w:eastAsia="SimSun" w:cs="SimSun"/>
                        <w:sz w:val="16"/>
                        <w:szCs w:val="16"/>
                        <w:spacing w:val="-31"/>
                      </w:rPr>
                      <w:t xml:space="preserve"> </w:t>
                    </w:r>
                    <w:r>
                      <w:rPr>
                        <w:rFonts w:ascii="SimSun" w:hAnsi="SimSun" w:eastAsia="SimSun" w:cs="SimSun"/>
                        <w:sz w:val="16"/>
                        <w:szCs w:val="16"/>
                      </w:rPr>
                      <w:t>确</w:t>
                    </w:r>
                    <w:r>
                      <w:rPr>
                        <w:rFonts w:ascii="SimSun" w:hAnsi="SimSun" w:eastAsia="SimSun" w:cs="SimSun"/>
                        <w:sz w:val="16"/>
                        <w:szCs w:val="16"/>
                        <w:spacing w:val="-31"/>
                      </w:rPr>
                      <w:t xml:space="preserve"> </w:t>
                    </w:r>
                    <w:r>
                      <w:rPr>
                        <w:rFonts w:ascii="SimSun" w:hAnsi="SimSun" w:eastAsia="SimSun" w:cs="SimSun"/>
                        <w:sz w:val="16"/>
                        <w:szCs w:val="16"/>
                      </w:rPr>
                      <w:t>诊</w:t>
                    </w:r>
                    <w:r>
                      <w:rPr>
                        <w:rFonts w:ascii="SimSun" w:hAnsi="SimSun" w:eastAsia="SimSun" w:cs="SimSun"/>
                        <w:sz w:val="16"/>
                        <w:szCs w:val="16"/>
                        <w:spacing w:val="-31"/>
                      </w:rPr>
                      <w:t xml:space="preserve"> </w:t>
                    </w:r>
                    <w:r>
                      <w:rPr>
                        <w:rFonts w:ascii="SimSun" w:hAnsi="SimSun" w:eastAsia="SimSun" w:cs="SimSun"/>
                        <w:sz w:val="16"/>
                        <w:szCs w:val="16"/>
                      </w:rPr>
                      <w:t>过</w:t>
                    </w:r>
                    <w:r>
                      <w:rPr>
                        <w:rFonts w:ascii="SimSun" w:hAnsi="SimSun" w:eastAsia="SimSun" w:cs="SimSun"/>
                        <w:sz w:val="16"/>
                        <w:szCs w:val="16"/>
                        <w:spacing w:val="-31"/>
                      </w:rPr>
                      <w:t xml:space="preserve"> </w:t>
                    </w:r>
                    <w:r>
                      <w:rPr>
                        <w:rFonts w:ascii="SimSun" w:hAnsi="SimSun" w:eastAsia="SimSun" w:cs="SimSun"/>
                        <w:sz w:val="16"/>
                        <w:szCs w:val="16"/>
                      </w:rPr>
                      <w:t>原</w:t>
                    </w:r>
                    <w:r>
                      <w:rPr>
                        <w:rFonts w:ascii="SimSun" w:hAnsi="SimSun" w:eastAsia="SimSun" w:cs="SimSun"/>
                        <w:sz w:val="16"/>
                        <w:szCs w:val="16"/>
                        <w:spacing w:val="-31"/>
                      </w:rPr>
                      <w:t xml:space="preserve"> </w:t>
                    </w:r>
                    <w:r>
                      <w:rPr>
                        <w:rFonts w:ascii="SimSun" w:hAnsi="SimSun" w:eastAsia="SimSun" w:cs="SimSun"/>
                        <w:sz w:val="16"/>
                        <w:szCs w:val="16"/>
                      </w:rPr>
                      <w:t>发</w:t>
                    </w:r>
                    <w:r>
                      <w:rPr>
                        <w:rFonts w:ascii="SimSun" w:hAnsi="SimSun" w:eastAsia="SimSun" w:cs="SimSun"/>
                        <w:sz w:val="16"/>
                        <w:szCs w:val="16"/>
                        <w:spacing w:val="-31"/>
                      </w:rPr>
                      <w:t xml:space="preserve"> </w:t>
                    </w:r>
                    <w:r>
                      <w:rPr>
                        <w:rFonts w:ascii="SimSun" w:hAnsi="SimSun" w:eastAsia="SimSun" w:cs="SimSun"/>
                        <w:sz w:val="16"/>
                        <w:szCs w:val="16"/>
                      </w:rPr>
                      <w:t>性</w:t>
                    </w:r>
                    <w:r>
                      <w:rPr>
                        <w:rFonts w:ascii="SimSun" w:hAnsi="SimSun" w:eastAsia="SimSun" w:cs="SimSun"/>
                        <w:sz w:val="16"/>
                        <w:szCs w:val="16"/>
                        <w:spacing w:val="-31"/>
                      </w:rPr>
                      <w:t xml:space="preserve"> </w:t>
                    </w:r>
                    <w:r>
                      <w:rPr>
                        <w:rFonts w:ascii="SimSun" w:hAnsi="SimSun" w:eastAsia="SimSun" w:cs="SimSun"/>
                        <w:sz w:val="16"/>
                        <w:szCs w:val="16"/>
                      </w:rPr>
                      <w:t>高</w:t>
                    </w:r>
                    <w:r>
                      <w:rPr>
                        <w:rFonts w:ascii="SimSun" w:hAnsi="SimSun" w:eastAsia="SimSun" w:cs="SimSun"/>
                        <w:sz w:val="16"/>
                        <w:szCs w:val="16"/>
                        <w:spacing w:val="-31"/>
                      </w:rPr>
                      <w:t xml:space="preserve"> </w:t>
                    </w:r>
                    <w:r>
                      <w:rPr>
                        <w:rFonts w:ascii="SimSun" w:hAnsi="SimSun" w:eastAsia="SimSun" w:cs="SimSun"/>
                        <w:sz w:val="16"/>
                        <w:szCs w:val="16"/>
                      </w:rPr>
                      <w:t>血</w:t>
                    </w:r>
                    <w:r>
                      <w:rPr>
                        <w:rFonts w:ascii="SimSun" w:hAnsi="SimSun" w:eastAsia="SimSun" w:cs="SimSun"/>
                        <w:sz w:val="16"/>
                        <w:szCs w:val="16"/>
                        <w:spacing w:val="-31"/>
                      </w:rPr>
                      <w:t xml:space="preserve"> </w:t>
                    </w:r>
                    <w:r>
                      <w:rPr>
                        <w:rFonts w:ascii="SimSun" w:hAnsi="SimSun" w:eastAsia="SimSun" w:cs="SimSun"/>
                        <w:sz w:val="16"/>
                        <w:szCs w:val="16"/>
                      </w:rPr>
                      <w:t>压</w:t>
                    </w:r>
                  </w:p>
                </w:txbxContent>
              </v:textbox>
            </v:shape>
            <v:shape id="_x0000_s290" style="position:absolute;left:6690;top:1026;width:394;height:1034;" filled="false" stroked="false" type="#_x0000_t202">
              <v:fill on="false"/>
              <v:stroke on="false"/>
              <v:path/>
              <v:imagedata o:title=""/>
              <o:lock v:ext="edit" aspectratio="false"/>
              <v:textbox inset="0mm,0mm,0mm,0mm">
                <w:txbxContent>
                  <w:p>
                    <w:pPr>
                      <w:ind w:left="20" w:right="20"/>
                      <w:spacing w:before="20" w:line="225" w:lineRule="auto"/>
                      <w:jc w:val="both"/>
                      <w:rPr>
                        <w:rFonts w:ascii="SimSun" w:hAnsi="SimSun" w:eastAsia="SimSun" w:cs="SimSun"/>
                        <w:sz w:val="17"/>
                        <w:szCs w:val="17"/>
                      </w:rPr>
                    </w:pPr>
                    <w:r>
                      <w:rPr>
                        <w:rFonts w:ascii="SimHei" w:hAnsi="SimHei" w:eastAsia="SimHei" w:cs="SimHei"/>
                        <w:sz w:val="17"/>
                        <w:szCs w:val="17"/>
                        <w:spacing w:val="-4"/>
                      </w:rPr>
                      <w:t>若确</w:t>
                    </w:r>
                    <w:r>
                      <w:rPr>
                        <w:rFonts w:ascii="SimHei" w:hAnsi="SimHei" w:eastAsia="SimHei" w:cs="SimHei"/>
                        <w:sz w:val="17"/>
                        <w:szCs w:val="17"/>
                      </w:rPr>
                      <w:t xml:space="preserve"> </w:t>
                    </w:r>
                    <w:r>
                      <w:rPr>
                        <w:rFonts w:ascii="SimSun" w:hAnsi="SimSun" w:eastAsia="SimSun" w:cs="SimSun"/>
                        <w:sz w:val="17"/>
                        <w:szCs w:val="17"/>
                        <w:spacing w:val="6"/>
                      </w:rPr>
                      <w:t>诊原</w:t>
                    </w:r>
                    <w:r>
                      <w:rPr>
                        <w:rFonts w:ascii="SimSun" w:hAnsi="SimSun" w:eastAsia="SimSun" w:cs="SimSun"/>
                        <w:sz w:val="17"/>
                        <w:szCs w:val="17"/>
                      </w:rPr>
                      <w:t xml:space="preserve"> </w:t>
                    </w:r>
                    <w:r>
                      <w:rPr>
                        <w:rFonts w:ascii="SimHei" w:hAnsi="SimHei" w:eastAsia="SimHei" w:cs="SimHei"/>
                        <w:sz w:val="17"/>
                        <w:szCs w:val="17"/>
                        <w:spacing w:val="-4"/>
                      </w:rPr>
                      <w:t>发性</w:t>
                    </w:r>
                    <w:r>
                      <w:rPr>
                        <w:rFonts w:ascii="SimHei" w:hAnsi="SimHei" w:eastAsia="SimHei" w:cs="SimHei"/>
                        <w:sz w:val="17"/>
                        <w:szCs w:val="17"/>
                      </w:rPr>
                      <w:t xml:space="preserve"> </w:t>
                    </w:r>
                    <w:r>
                      <w:rPr>
                        <w:rFonts w:ascii="SimSun" w:hAnsi="SimSun" w:eastAsia="SimSun" w:cs="SimSun"/>
                        <w:sz w:val="17"/>
                        <w:szCs w:val="17"/>
                        <w:spacing w:val="-6"/>
                      </w:rPr>
                      <w:t>高血</w:t>
                    </w:r>
                    <w:r>
                      <w:rPr>
                        <w:rFonts w:ascii="SimSun" w:hAnsi="SimSun" w:eastAsia="SimSun" w:cs="SimSun"/>
                        <w:sz w:val="17"/>
                        <w:szCs w:val="17"/>
                      </w:rPr>
                      <w:t xml:space="preserve"> </w:t>
                    </w:r>
                    <w:r>
                      <w:rPr>
                        <w:rFonts w:ascii="SimSun" w:hAnsi="SimSun" w:eastAsia="SimSun" w:cs="SimSun"/>
                        <w:sz w:val="17"/>
                        <w:szCs w:val="17"/>
                      </w:rPr>
                      <w:t>压</w:t>
                    </w:r>
                  </w:p>
                </w:txbxContent>
              </v:textbox>
            </v:shape>
            <v:shape id="_x0000_s292" style="position:absolute;left:7560;top:988;width:372;height:1058;" filled="false" stroked="false" type="#_x0000_t202">
              <v:fill on="false"/>
              <v:stroke on="false"/>
              <v:path/>
              <v:imagedata o:title=""/>
              <o:lock v:ext="edit" aspectratio="false"/>
              <v:textbox inset="0mm,0mm,0mm,0mm">
                <w:txbxContent>
                  <w:p>
                    <w:pPr>
                      <w:ind w:left="20" w:right="20"/>
                      <w:spacing w:before="20" w:line="233" w:lineRule="auto"/>
                      <w:jc w:val="both"/>
                      <w:rPr>
                        <w:rFonts w:ascii="SimSun" w:hAnsi="SimSun" w:eastAsia="SimSun" w:cs="SimSun"/>
                        <w:sz w:val="17"/>
                        <w:szCs w:val="17"/>
                      </w:rPr>
                    </w:pPr>
                    <w:r>
                      <w:rPr>
                        <w:rFonts w:ascii="SimSun" w:hAnsi="SimSun" w:eastAsia="SimSun" w:cs="SimSun"/>
                        <w:sz w:val="17"/>
                        <w:szCs w:val="17"/>
                        <w:spacing w:val="-4"/>
                      </w:rPr>
                      <w:t>纳入</w:t>
                    </w:r>
                    <w:r>
                      <w:rPr>
                        <w:rFonts w:ascii="SimSun" w:hAnsi="SimSun" w:eastAsia="SimSun" w:cs="SimSun"/>
                        <w:sz w:val="17"/>
                        <w:szCs w:val="17"/>
                      </w:rPr>
                      <w:t xml:space="preserve"> </w:t>
                    </w:r>
                    <w:r>
                      <w:rPr>
                        <w:rFonts w:ascii="SimSun" w:hAnsi="SimSun" w:eastAsia="SimSun" w:cs="SimSun"/>
                        <w:sz w:val="17"/>
                        <w:szCs w:val="17"/>
                        <w:spacing w:val="-13"/>
                        <w:w w:val="97"/>
                      </w:rPr>
                      <w:t>高血</w:t>
                    </w:r>
                    <w:r>
                      <w:rPr>
                        <w:rFonts w:ascii="SimSun" w:hAnsi="SimSun" w:eastAsia="SimSun" w:cs="SimSun"/>
                        <w:sz w:val="17"/>
                        <w:szCs w:val="17"/>
                        <w:spacing w:val="1"/>
                      </w:rPr>
                      <w:t xml:space="preserve"> </w:t>
                    </w:r>
                    <w:r>
                      <w:rPr>
                        <w:rFonts w:ascii="SimSun" w:hAnsi="SimSun" w:eastAsia="SimSun" w:cs="SimSun"/>
                        <w:sz w:val="17"/>
                        <w:szCs w:val="17"/>
                        <w:spacing w:val="-4"/>
                      </w:rPr>
                      <w:t>压患</w:t>
                    </w:r>
                    <w:r>
                      <w:rPr>
                        <w:rFonts w:ascii="SimSun" w:hAnsi="SimSun" w:eastAsia="SimSun" w:cs="SimSun"/>
                        <w:sz w:val="17"/>
                        <w:szCs w:val="17"/>
                      </w:rPr>
                      <w:t xml:space="preserve"> </w:t>
                    </w:r>
                    <w:r>
                      <w:rPr>
                        <w:rFonts w:ascii="SimSun" w:hAnsi="SimSun" w:eastAsia="SimSun" w:cs="SimSun"/>
                        <w:sz w:val="17"/>
                        <w:szCs w:val="17"/>
                        <w:spacing w:val="-4"/>
                      </w:rPr>
                      <w:t>者管</w:t>
                    </w:r>
                    <w:r>
                      <w:rPr>
                        <w:rFonts w:ascii="SimSun" w:hAnsi="SimSun" w:eastAsia="SimSun" w:cs="SimSun"/>
                        <w:sz w:val="17"/>
                        <w:szCs w:val="17"/>
                      </w:rPr>
                      <w:t xml:space="preserve"> </w:t>
                    </w:r>
                    <w:r>
                      <w:rPr>
                        <w:rFonts w:ascii="SimSun" w:hAnsi="SimSun" w:eastAsia="SimSun" w:cs="SimSun"/>
                        <w:sz w:val="17"/>
                        <w:szCs w:val="17"/>
                      </w:rPr>
                      <w:t>理</w:t>
                    </w:r>
                  </w:p>
                </w:txbxContent>
              </v:textbox>
            </v:shape>
          </v:group>
        </w:pict>
      </w:r>
    </w:p>
    <w:p>
      <w:pPr>
        <w:pStyle w:val="BodyText"/>
        <w:ind w:left="230"/>
        <w:spacing w:before="87" w:line="222" w:lineRule="auto"/>
        <w:rPr>
          <w:sz w:val="17"/>
          <w:szCs w:val="17"/>
        </w:rPr>
      </w:pPr>
      <w:r>
        <w:rPr>
          <w:sz w:val="17"/>
          <w:szCs w:val="17"/>
          <w:spacing w:val="4"/>
        </w:rPr>
        <w:t>图20-4</w:t>
      </w:r>
    </w:p>
    <w:p>
      <w:pPr>
        <w:pStyle w:val="BodyText"/>
        <w:ind w:left="220"/>
        <w:spacing w:before="64" w:line="221" w:lineRule="auto"/>
        <w:rPr>
          <w:sz w:val="17"/>
          <w:szCs w:val="17"/>
        </w:rPr>
      </w:pPr>
      <w:r>
        <w:rPr>
          <w:sz w:val="17"/>
          <w:szCs w:val="17"/>
          <w:spacing w:val="-8"/>
        </w:rPr>
        <w:t>高血压筛查流程图</w:t>
      </w:r>
    </w:p>
    <w:p>
      <w:pPr>
        <w:spacing w:line="322" w:lineRule="auto"/>
        <w:rPr>
          <w:rFonts w:ascii="Arial"/>
          <w:sz w:val="21"/>
        </w:rPr>
      </w:pPr>
      <w:r/>
    </w:p>
    <w:p>
      <w:pPr>
        <w:pStyle w:val="BodyText"/>
        <w:ind w:right="1081" w:firstLine="360"/>
        <w:spacing w:before="66" w:line="373" w:lineRule="auto"/>
        <w:jc w:val="both"/>
        <w:rPr>
          <w:rFonts w:ascii="SimSun" w:hAnsi="SimSun" w:eastAsia="SimSun" w:cs="SimSun"/>
          <w:sz w:val="17"/>
          <w:szCs w:val="17"/>
        </w:rPr>
      </w:pPr>
      <w:r>
        <w:rPr>
          <w:rFonts w:ascii="SimSun" w:hAnsi="SimSun" w:eastAsia="SimSun" w:cs="SimSun"/>
          <w:sz w:val="20"/>
          <w:szCs w:val="20"/>
          <w:spacing w:val="2"/>
        </w:rPr>
        <w:t>2.</w:t>
      </w:r>
      <w:r>
        <w:rPr>
          <w:rFonts w:ascii="SimSun" w:hAnsi="SimSun" w:eastAsia="SimSun" w:cs="SimSun"/>
          <w:sz w:val="20"/>
          <w:szCs w:val="20"/>
          <w:spacing w:val="-19"/>
        </w:rPr>
        <w:t xml:space="preserve"> </w:t>
      </w:r>
      <w:r>
        <w:rPr>
          <w:sz w:val="20"/>
          <w:szCs w:val="20"/>
          <w:spacing w:val="2"/>
        </w:rPr>
        <w:t>高血压病人随访</w:t>
      </w:r>
      <w:r>
        <w:rPr>
          <w:sz w:val="20"/>
          <w:szCs w:val="20"/>
          <w:spacing w:val="2"/>
        </w:rPr>
        <w:t xml:space="preserve">  </w:t>
      </w:r>
      <w:r>
        <w:rPr>
          <w:rFonts w:ascii="SimSun" w:hAnsi="SimSun" w:eastAsia="SimSun" w:cs="SimSun"/>
          <w:sz w:val="20"/>
          <w:szCs w:val="20"/>
          <w:spacing w:val="2"/>
        </w:rPr>
        <w:t>社区随访干预是控制高血压的基本模式和最有效途径。国内</w:t>
      </w:r>
      <w:r>
        <w:rPr>
          <w:rFonts w:ascii="SimSun" w:hAnsi="SimSun" w:eastAsia="SimSun" w:cs="SimSun"/>
          <w:sz w:val="20"/>
          <w:szCs w:val="20"/>
          <w:spacing w:val="1"/>
        </w:rPr>
        <w:t>外流行病学</w:t>
      </w:r>
      <w:r>
        <w:rPr>
          <w:rFonts w:ascii="SimSun" w:hAnsi="SimSun" w:eastAsia="SimSun" w:cs="SimSun"/>
          <w:sz w:val="20"/>
          <w:szCs w:val="20"/>
        </w:rPr>
        <w:t xml:space="preserve"> </w:t>
      </w:r>
      <w:r>
        <w:rPr>
          <w:rFonts w:ascii="SimSun" w:hAnsi="SimSun" w:eastAsia="SimSun" w:cs="SimSun"/>
          <w:sz w:val="17"/>
          <w:szCs w:val="17"/>
          <w:spacing w:val="23"/>
        </w:rPr>
        <w:t>研究已证明，采取社区随访干预，对高血压病人持续开展健康教育、生活方式干预和药物治疗三位</w:t>
      </w:r>
      <w:r>
        <w:rPr>
          <w:rFonts w:ascii="SimSun" w:hAnsi="SimSun" w:eastAsia="SimSun" w:cs="SimSun"/>
          <w:sz w:val="17"/>
          <w:szCs w:val="17"/>
          <w:spacing w:val="-39"/>
        </w:rPr>
        <w:t xml:space="preserve"> </w:t>
      </w:r>
      <w:r>
        <w:rPr>
          <w:rFonts w:ascii="SimSun" w:hAnsi="SimSun" w:eastAsia="SimSun" w:cs="SimSun"/>
          <w:sz w:val="17"/>
          <w:szCs w:val="17"/>
          <w:spacing w:val="23"/>
        </w:rPr>
        <w:t>一</w:t>
      </w:r>
      <w:r>
        <w:rPr>
          <w:rFonts w:ascii="SimSun" w:hAnsi="SimSun" w:eastAsia="SimSun" w:cs="SimSun"/>
          <w:sz w:val="17"/>
          <w:szCs w:val="17"/>
        </w:rPr>
        <w:t xml:space="preserve"> </w:t>
      </w:r>
      <w:r>
        <w:rPr>
          <w:rFonts w:ascii="SimSun" w:hAnsi="SimSun" w:eastAsia="SimSun" w:cs="SimSun"/>
          <w:sz w:val="20"/>
          <w:szCs w:val="20"/>
          <w:spacing w:val="-1"/>
        </w:rPr>
        <w:t>体的健康促进活动，可有效降低脑卒中、急性心肌梗死</w:t>
      </w:r>
      <w:r>
        <w:rPr>
          <w:rFonts w:ascii="SimSun" w:hAnsi="SimSun" w:eastAsia="SimSun" w:cs="SimSun"/>
          <w:sz w:val="20"/>
          <w:szCs w:val="20"/>
          <w:spacing w:val="-2"/>
        </w:rPr>
        <w:t>等严重并发症的发病率和死亡率。根据血压</w:t>
      </w:r>
      <w:r>
        <w:rPr>
          <w:rFonts w:ascii="SimSun" w:hAnsi="SimSun" w:eastAsia="SimSun" w:cs="SimSun"/>
          <w:sz w:val="20"/>
          <w:szCs w:val="20"/>
        </w:rPr>
        <w:t xml:space="preserve"> </w:t>
      </w:r>
      <w:r>
        <w:rPr>
          <w:rFonts w:ascii="SimSun" w:hAnsi="SimSun" w:eastAsia="SimSun" w:cs="SimSun"/>
          <w:sz w:val="20"/>
          <w:szCs w:val="20"/>
          <w:spacing w:val="-3"/>
        </w:rPr>
        <w:t>水平、危险因素、靶器官损害、伴临床疾患对初诊高血压</w:t>
      </w:r>
      <w:r>
        <w:rPr>
          <w:rFonts w:ascii="SimSun" w:hAnsi="SimSun" w:eastAsia="SimSun" w:cs="SimSun"/>
          <w:sz w:val="20"/>
          <w:szCs w:val="20"/>
          <w:spacing w:val="-4"/>
        </w:rPr>
        <w:t>病人进行危险度分层(表20-2),是针对性开</w:t>
      </w:r>
      <w:r>
        <w:rPr>
          <w:rFonts w:ascii="SimSun" w:hAnsi="SimSun" w:eastAsia="SimSun" w:cs="SimSun"/>
          <w:sz w:val="20"/>
          <w:szCs w:val="20"/>
        </w:rPr>
        <w:t xml:space="preserve"> </w:t>
      </w:r>
      <w:r>
        <w:rPr>
          <w:rFonts w:ascii="SimSun" w:hAnsi="SimSun" w:eastAsia="SimSun" w:cs="SimSun"/>
          <w:sz w:val="17"/>
          <w:szCs w:val="17"/>
          <w:spacing w:val="28"/>
        </w:rPr>
        <w:t>展高血压病人随访和管理工作的重要基础。</w:t>
      </w:r>
    </w:p>
    <w:p>
      <w:pPr>
        <w:spacing w:line="373" w:lineRule="auto"/>
        <w:sectPr>
          <w:pgSz w:w="11220" w:h="15870"/>
          <w:pgMar w:top="400" w:right="628" w:bottom="400" w:left="969" w:header="0" w:footer="0" w:gutter="0"/>
        </w:sectPr>
        <w:rPr>
          <w:rFonts w:ascii="SimSun" w:hAnsi="SimSun" w:eastAsia="SimSun" w:cs="SimSun"/>
          <w:sz w:val="17"/>
          <w:szCs w:val="17"/>
        </w:rPr>
      </w:pPr>
    </w:p>
    <w:p>
      <w:pPr>
        <w:spacing w:line="260" w:lineRule="auto"/>
        <w:rPr>
          <w:rFonts w:ascii="Arial"/>
          <w:sz w:val="21"/>
        </w:rPr>
      </w:pPr>
      <w:r/>
    </w:p>
    <w:p>
      <w:pPr>
        <w:spacing w:line="260" w:lineRule="auto"/>
        <w:rPr>
          <w:rFonts w:ascii="Arial"/>
          <w:sz w:val="21"/>
        </w:rPr>
      </w:pPr>
      <w:r/>
    </w:p>
    <w:p>
      <w:pPr>
        <w:ind w:left="4042"/>
        <w:spacing w:before="59" w:line="219" w:lineRule="auto"/>
        <w:rPr>
          <w:rFonts w:ascii="SimSun" w:hAnsi="SimSun" w:eastAsia="SimSun" w:cs="SimSun"/>
          <w:sz w:val="18"/>
          <w:szCs w:val="18"/>
        </w:rPr>
      </w:pPr>
      <w:bookmarkStart w:name="bookmark520" w:id="510"/>
      <w:bookmarkEnd w:id="510"/>
      <w:r>
        <w:rPr>
          <w:rFonts w:ascii="SimSun" w:hAnsi="SimSun" w:eastAsia="SimSun" w:cs="SimSun"/>
          <w:sz w:val="18"/>
          <w:szCs w:val="18"/>
          <w:b/>
          <w:bCs/>
          <w:spacing w:val="-3"/>
        </w:rPr>
        <w:t>表20-2高血压病人</w:t>
      </w:r>
      <w:r>
        <w:rPr>
          <w:rFonts w:ascii="SimSun" w:hAnsi="SimSun" w:eastAsia="SimSun" w:cs="SimSun"/>
          <w:sz w:val="18"/>
          <w:szCs w:val="18"/>
          <w:spacing w:val="6"/>
        </w:rPr>
        <w:t xml:space="preserve">        </w:t>
      </w:r>
      <w:r>
        <w:rPr>
          <w:rFonts w:ascii="SimSun" w:hAnsi="SimSun" w:eastAsia="SimSun" w:cs="SimSun"/>
          <w:sz w:val="18"/>
          <w:szCs w:val="18"/>
          <w:b/>
          <w:bCs/>
          <w:spacing w:val="-3"/>
        </w:rPr>
        <w:t>危险度分层表</w:t>
      </w:r>
    </w:p>
    <w:p>
      <w:pPr>
        <w:spacing w:line="26" w:lineRule="exact"/>
        <w:rPr/>
      </w:pPr>
      <w:r/>
    </w:p>
    <w:tbl>
      <w:tblPr>
        <w:tblStyle w:val="TableNormal"/>
        <w:tblW w:w="8600" w:type="dxa"/>
        <w:tblInd w:w="11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670"/>
        <w:gridCol w:w="1835"/>
        <w:gridCol w:w="2105"/>
        <w:gridCol w:w="1990"/>
      </w:tblGrid>
      <w:tr>
        <w:trPr>
          <w:trHeight w:val="324" w:hRule="atLeast"/>
        </w:trPr>
        <w:tc>
          <w:tcPr>
            <w:tcW w:w="2670" w:type="dxa"/>
            <w:vAlign w:val="top"/>
            <w:vMerge w:val="restart"/>
            <w:tcBorders>
              <w:bottom w:val="nil"/>
              <w:top w:val="single" w:color="000000" w:sz="4" w:space="0"/>
            </w:tcBorders>
          </w:tcPr>
          <w:p>
            <w:pPr>
              <w:spacing w:line="329" w:lineRule="auto"/>
              <w:rPr>
                <w:rFonts w:ascii="Arial"/>
                <w:sz w:val="21"/>
              </w:rPr>
            </w:pPr>
            <w:r/>
          </w:p>
          <w:p>
            <w:pPr>
              <w:ind w:left="702"/>
              <w:spacing w:before="58" w:line="219" w:lineRule="auto"/>
              <w:rPr>
                <w:rFonts w:ascii="SimSun" w:hAnsi="SimSun" w:eastAsia="SimSun" w:cs="SimSun"/>
                <w:sz w:val="18"/>
                <w:szCs w:val="18"/>
              </w:rPr>
            </w:pPr>
            <w:r>
              <w:rPr>
                <w:rFonts w:ascii="SimSun" w:hAnsi="SimSun" w:eastAsia="SimSun" w:cs="SimSun"/>
                <w:sz w:val="18"/>
                <w:szCs w:val="18"/>
                <w:b/>
                <w:bCs/>
                <w:spacing w:val="10"/>
              </w:rPr>
              <w:t>其他危险因素、</w:t>
            </w:r>
          </w:p>
          <w:p>
            <w:pPr>
              <w:ind w:left="522"/>
              <w:spacing w:before="75" w:line="219" w:lineRule="auto"/>
              <w:rPr>
                <w:rFonts w:ascii="SimSun" w:hAnsi="SimSun" w:eastAsia="SimSun" w:cs="SimSun"/>
                <w:sz w:val="18"/>
                <w:szCs w:val="18"/>
              </w:rPr>
            </w:pPr>
            <w:r>
              <w:rPr>
                <w:rFonts w:ascii="SimSun" w:hAnsi="SimSun" w:eastAsia="SimSun" w:cs="SimSun"/>
                <w:sz w:val="18"/>
                <w:szCs w:val="18"/>
                <w:b/>
                <w:bCs/>
                <w:spacing w:val="-3"/>
              </w:rPr>
              <w:t>靶器官损害和疾病史</w:t>
            </w:r>
          </w:p>
        </w:tc>
        <w:tc>
          <w:tcPr>
            <w:tcW w:w="5930" w:type="dxa"/>
            <w:vAlign w:val="top"/>
            <w:gridSpan w:val="3"/>
            <w:tcBorders>
              <w:bottom w:val="single" w:color="000000" w:sz="4" w:space="0"/>
              <w:top w:val="single" w:color="000000" w:sz="4" w:space="0"/>
            </w:tcBorders>
          </w:tcPr>
          <w:p>
            <w:pPr>
              <w:ind w:left="3142"/>
              <w:spacing w:before="66" w:line="214" w:lineRule="auto"/>
              <w:rPr>
                <w:rFonts w:ascii="SimSun" w:hAnsi="SimSun" w:eastAsia="SimSun" w:cs="SimSun"/>
                <w:sz w:val="18"/>
                <w:szCs w:val="18"/>
              </w:rPr>
            </w:pPr>
            <w:r>
              <w:rPr>
                <w:rFonts w:ascii="SimSun" w:hAnsi="SimSun" w:eastAsia="SimSun" w:cs="SimSun"/>
                <w:sz w:val="18"/>
                <w:szCs w:val="18"/>
                <w:b/>
                <w:bCs/>
                <w:spacing w:val="-2"/>
              </w:rPr>
              <w:t>血压(</w:t>
            </w:r>
            <w:r>
              <w:rPr>
                <w:rFonts w:ascii="SimSun" w:hAnsi="SimSun" w:eastAsia="SimSun" w:cs="SimSun"/>
                <w:sz w:val="18"/>
                <w:szCs w:val="18"/>
                <w:spacing w:val="-2"/>
              </w:rPr>
              <w:t>mmHg)</w:t>
            </w:r>
          </w:p>
        </w:tc>
      </w:tr>
      <w:tr>
        <w:trPr>
          <w:trHeight w:val="837" w:hRule="atLeast"/>
        </w:trPr>
        <w:tc>
          <w:tcPr>
            <w:tcW w:w="2670" w:type="dxa"/>
            <w:vAlign w:val="top"/>
            <w:vMerge w:val="continue"/>
            <w:tcBorders>
              <w:bottom w:val="single" w:color="000000" w:sz="4" w:space="0"/>
              <w:top w:val="nil"/>
            </w:tcBorders>
          </w:tcPr>
          <w:p>
            <w:pPr>
              <w:rPr>
                <w:rFonts w:ascii="Arial"/>
                <w:sz w:val="21"/>
              </w:rPr>
            </w:pPr>
            <w:r/>
          </w:p>
        </w:tc>
        <w:tc>
          <w:tcPr>
            <w:tcW w:w="1835" w:type="dxa"/>
            <w:vAlign w:val="top"/>
            <w:tcBorders>
              <w:bottom w:val="single" w:color="000000" w:sz="4" w:space="0"/>
              <w:top w:val="single" w:color="000000" w:sz="4" w:space="0"/>
            </w:tcBorders>
          </w:tcPr>
          <w:p>
            <w:pPr>
              <w:ind w:left="492"/>
              <w:spacing w:before="56" w:line="219" w:lineRule="auto"/>
              <w:rPr>
                <w:rFonts w:ascii="SimSun" w:hAnsi="SimSun" w:eastAsia="SimSun" w:cs="SimSun"/>
                <w:sz w:val="18"/>
                <w:szCs w:val="18"/>
              </w:rPr>
            </w:pPr>
            <w:r>
              <w:rPr>
                <w:rFonts w:ascii="SimSun" w:hAnsi="SimSun" w:eastAsia="SimSun" w:cs="SimSun"/>
                <w:sz w:val="18"/>
                <w:szCs w:val="18"/>
                <w:b/>
                <w:bCs/>
                <w:spacing w:val="-2"/>
              </w:rPr>
              <w:t>1级高血压</w:t>
            </w:r>
          </w:p>
          <w:p>
            <w:pPr>
              <w:ind w:left="232" w:right="337"/>
              <w:spacing w:before="75" w:line="247" w:lineRule="auto"/>
              <w:rPr>
                <w:rFonts w:ascii="SimSun" w:hAnsi="SimSun" w:eastAsia="SimSun" w:cs="SimSun"/>
                <w:sz w:val="18"/>
                <w:szCs w:val="18"/>
              </w:rPr>
            </w:pPr>
            <w:r>
              <w:rPr>
                <w:rFonts w:ascii="SimSun" w:hAnsi="SimSun" w:eastAsia="SimSun" w:cs="SimSun"/>
                <w:sz w:val="18"/>
                <w:szCs w:val="18"/>
                <w:b/>
                <w:bCs/>
                <w:spacing w:val="-4"/>
              </w:rPr>
              <w:t>收缩压140～159</w:t>
            </w:r>
            <w:r>
              <w:rPr>
                <w:rFonts w:ascii="SimSun" w:hAnsi="SimSun" w:eastAsia="SimSun" w:cs="SimSun"/>
                <w:sz w:val="18"/>
                <w:szCs w:val="18"/>
                <w:spacing w:val="6"/>
              </w:rPr>
              <w:t xml:space="preserve"> </w:t>
            </w:r>
            <w:r>
              <w:rPr>
                <w:rFonts w:ascii="SimSun" w:hAnsi="SimSun" w:eastAsia="SimSun" w:cs="SimSun"/>
                <w:sz w:val="18"/>
                <w:szCs w:val="18"/>
                <w:b/>
                <w:bCs/>
                <w:spacing w:val="8"/>
              </w:rPr>
              <w:t>或舒张压90~99</w:t>
            </w:r>
          </w:p>
        </w:tc>
        <w:tc>
          <w:tcPr>
            <w:tcW w:w="2105" w:type="dxa"/>
            <w:vAlign w:val="top"/>
            <w:tcBorders>
              <w:bottom w:val="single" w:color="000000" w:sz="4" w:space="0"/>
              <w:top w:val="single" w:color="000000" w:sz="4" w:space="0"/>
            </w:tcBorders>
          </w:tcPr>
          <w:p>
            <w:pPr>
              <w:ind w:left="677"/>
              <w:spacing w:before="56" w:line="219" w:lineRule="auto"/>
              <w:rPr>
                <w:rFonts w:ascii="SimSun" w:hAnsi="SimSun" w:eastAsia="SimSun" w:cs="SimSun"/>
                <w:sz w:val="18"/>
                <w:szCs w:val="18"/>
              </w:rPr>
            </w:pPr>
            <w:r>
              <w:rPr>
                <w:rFonts w:ascii="SimSun" w:hAnsi="SimSun" w:eastAsia="SimSun" w:cs="SimSun"/>
                <w:sz w:val="18"/>
                <w:szCs w:val="18"/>
                <w:b/>
                <w:bCs/>
                <w:spacing w:val="-4"/>
              </w:rPr>
              <w:t>2级高血压</w:t>
            </w:r>
          </w:p>
          <w:p>
            <w:pPr>
              <w:ind w:left="347" w:right="402"/>
              <w:spacing w:before="75" w:line="247" w:lineRule="auto"/>
              <w:rPr>
                <w:rFonts w:ascii="SimSun" w:hAnsi="SimSun" w:eastAsia="SimSun" w:cs="SimSun"/>
                <w:sz w:val="18"/>
                <w:szCs w:val="18"/>
              </w:rPr>
            </w:pPr>
            <w:r>
              <w:rPr>
                <w:rFonts w:ascii="SimSun" w:hAnsi="SimSun" w:eastAsia="SimSun" w:cs="SimSun"/>
                <w:sz w:val="18"/>
                <w:szCs w:val="18"/>
                <w:b/>
                <w:bCs/>
                <w:spacing w:val="7"/>
              </w:rPr>
              <w:t>收缩压160～179</w:t>
            </w:r>
            <w:r>
              <w:rPr>
                <w:rFonts w:ascii="SimSun" w:hAnsi="SimSun" w:eastAsia="SimSun" w:cs="SimSun"/>
                <w:sz w:val="18"/>
                <w:szCs w:val="18"/>
                <w:spacing w:val="4"/>
              </w:rPr>
              <w:t xml:space="preserve"> </w:t>
            </w:r>
            <w:r>
              <w:rPr>
                <w:rFonts w:ascii="SimSun" w:hAnsi="SimSun" w:eastAsia="SimSun" w:cs="SimSun"/>
                <w:sz w:val="18"/>
                <w:szCs w:val="18"/>
                <w:b/>
                <w:bCs/>
                <w:spacing w:val="-3"/>
              </w:rPr>
              <w:t>或舒张压100~109</w:t>
            </w:r>
          </w:p>
        </w:tc>
        <w:tc>
          <w:tcPr>
            <w:tcW w:w="1990" w:type="dxa"/>
            <w:vAlign w:val="top"/>
            <w:tcBorders>
              <w:bottom w:val="single" w:color="000000" w:sz="4" w:space="0"/>
              <w:top w:val="single" w:color="000000" w:sz="4" w:space="0"/>
            </w:tcBorders>
          </w:tcPr>
          <w:p>
            <w:pPr>
              <w:ind w:left="412" w:right="403"/>
              <w:spacing w:before="55" w:line="288" w:lineRule="auto"/>
              <w:rPr>
                <w:rFonts w:ascii="SimSun" w:hAnsi="SimSun" w:eastAsia="SimSun" w:cs="SimSun"/>
                <w:sz w:val="18"/>
                <w:szCs w:val="18"/>
              </w:rPr>
            </w:pPr>
            <w:r>
              <w:rPr>
                <w:rFonts w:ascii="SimSun" w:hAnsi="SimSun" w:eastAsia="SimSun" w:cs="SimSun"/>
                <w:sz w:val="18"/>
                <w:szCs w:val="18"/>
                <w:b/>
                <w:bCs/>
                <w:spacing w:val="-12"/>
              </w:rPr>
              <w:t>3</w:t>
            </w:r>
            <w:r>
              <w:rPr>
                <w:rFonts w:ascii="SimSun" w:hAnsi="SimSun" w:eastAsia="SimSun" w:cs="SimSun"/>
                <w:sz w:val="18"/>
                <w:szCs w:val="18"/>
                <w:spacing w:val="14"/>
              </w:rPr>
              <w:t xml:space="preserve"> </w:t>
            </w:r>
            <w:r>
              <w:rPr>
                <w:rFonts w:ascii="SimSun" w:hAnsi="SimSun" w:eastAsia="SimSun" w:cs="SimSun"/>
                <w:sz w:val="18"/>
                <w:szCs w:val="18"/>
                <w:b/>
                <w:bCs/>
                <w:spacing w:val="-12"/>
              </w:rPr>
              <w:t>级</w:t>
            </w:r>
            <w:r>
              <w:rPr>
                <w:rFonts w:ascii="SimSun" w:hAnsi="SimSun" w:eastAsia="SimSun" w:cs="SimSun"/>
                <w:sz w:val="18"/>
                <w:szCs w:val="18"/>
                <w:spacing w:val="15"/>
              </w:rPr>
              <w:t xml:space="preserve"> </w:t>
            </w:r>
            <w:r>
              <w:rPr>
                <w:rFonts w:ascii="SimSun" w:hAnsi="SimSun" w:eastAsia="SimSun" w:cs="SimSun"/>
                <w:sz w:val="18"/>
                <w:szCs w:val="18"/>
                <w:b/>
                <w:bCs/>
                <w:spacing w:val="-12"/>
              </w:rPr>
              <w:t>高</w:t>
            </w:r>
            <w:r>
              <w:rPr>
                <w:rFonts w:ascii="SimSun" w:hAnsi="SimSun" w:eastAsia="SimSun" w:cs="SimSun"/>
                <w:sz w:val="18"/>
                <w:szCs w:val="18"/>
                <w:spacing w:val="12"/>
              </w:rPr>
              <w:t xml:space="preserve"> </w:t>
            </w:r>
            <w:r>
              <w:rPr>
                <w:rFonts w:ascii="SimSun" w:hAnsi="SimSun" w:eastAsia="SimSun" w:cs="SimSun"/>
                <w:sz w:val="18"/>
                <w:szCs w:val="18"/>
                <w:b/>
                <w:bCs/>
                <w:spacing w:val="-12"/>
              </w:rPr>
              <w:t>血</w:t>
            </w:r>
            <w:r>
              <w:rPr>
                <w:rFonts w:ascii="SimSun" w:hAnsi="SimSun" w:eastAsia="SimSun" w:cs="SimSun"/>
                <w:sz w:val="18"/>
                <w:szCs w:val="18"/>
                <w:spacing w:val="11"/>
              </w:rPr>
              <w:t xml:space="preserve"> </w:t>
            </w:r>
            <w:r>
              <w:rPr>
                <w:rFonts w:ascii="SimSun" w:hAnsi="SimSun" w:eastAsia="SimSun" w:cs="SimSun"/>
                <w:sz w:val="18"/>
                <w:szCs w:val="18"/>
                <w:b/>
                <w:bCs/>
                <w:spacing w:val="-12"/>
              </w:rPr>
              <w:t>压</w:t>
            </w:r>
            <w:r>
              <w:rPr>
                <w:rFonts w:ascii="SimSun" w:hAnsi="SimSun" w:eastAsia="SimSun" w:cs="SimSun"/>
                <w:sz w:val="18"/>
                <w:szCs w:val="18"/>
              </w:rPr>
              <w:t xml:space="preserve"> </w:t>
            </w:r>
            <w:r>
              <w:rPr>
                <w:rFonts w:ascii="SimSun" w:hAnsi="SimSun" w:eastAsia="SimSun" w:cs="SimSun"/>
                <w:sz w:val="18"/>
                <w:szCs w:val="18"/>
                <w:b/>
                <w:bCs/>
                <w:spacing w:val="24"/>
              </w:rPr>
              <w:t>收缩压≥180</w:t>
            </w:r>
          </w:p>
          <w:p>
            <w:pPr>
              <w:ind w:left="412"/>
              <w:spacing w:line="215" w:lineRule="auto"/>
              <w:rPr>
                <w:rFonts w:ascii="SimSun" w:hAnsi="SimSun" w:eastAsia="SimSun" w:cs="SimSun"/>
                <w:sz w:val="18"/>
                <w:szCs w:val="18"/>
              </w:rPr>
            </w:pPr>
            <w:r>
              <w:rPr>
                <w:rFonts w:ascii="SimSun" w:hAnsi="SimSun" w:eastAsia="SimSun" w:cs="SimSun"/>
                <w:sz w:val="18"/>
                <w:szCs w:val="18"/>
                <w:b/>
                <w:bCs/>
                <w:spacing w:val="-3"/>
              </w:rPr>
              <w:t>或舒张压≥110</w:t>
            </w:r>
          </w:p>
        </w:tc>
      </w:tr>
      <w:tr>
        <w:trPr>
          <w:trHeight w:val="332" w:hRule="atLeast"/>
        </w:trPr>
        <w:tc>
          <w:tcPr>
            <w:tcW w:w="2670" w:type="dxa"/>
            <w:vAlign w:val="top"/>
            <w:tcBorders>
              <w:top w:val="single" w:color="000000" w:sz="4" w:space="0"/>
            </w:tcBorders>
          </w:tcPr>
          <w:p>
            <w:pPr>
              <w:ind w:left="159"/>
              <w:spacing w:before="81" w:line="219" w:lineRule="auto"/>
              <w:rPr>
                <w:rFonts w:ascii="SimSun" w:hAnsi="SimSun" w:eastAsia="SimSun" w:cs="SimSun"/>
                <w:sz w:val="18"/>
                <w:szCs w:val="18"/>
              </w:rPr>
            </w:pPr>
            <w:r>
              <w:rPr>
                <w:rFonts w:ascii="SimSun" w:hAnsi="SimSun" w:eastAsia="SimSun" w:cs="SimSun"/>
                <w:sz w:val="18"/>
                <w:szCs w:val="18"/>
              </w:rPr>
              <w:t>I:无其他危险因素</w:t>
            </w:r>
          </w:p>
        </w:tc>
        <w:tc>
          <w:tcPr>
            <w:tcW w:w="1835" w:type="dxa"/>
            <w:vAlign w:val="top"/>
            <w:tcBorders>
              <w:top w:val="single" w:color="000000" w:sz="4" w:space="0"/>
            </w:tcBorders>
          </w:tcPr>
          <w:p>
            <w:pPr>
              <w:ind w:left="770"/>
              <w:spacing w:before="82" w:line="220" w:lineRule="auto"/>
              <w:rPr>
                <w:rFonts w:ascii="SimSun" w:hAnsi="SimSun" w:eastAsia="SimSun" w:cs="SimSun"/>
                <w:sz w:val="18"/>
                <w:szCs w:val="18"/>
              </w:rPr>
            </w:pPr>
            <w:r>
              <w:rPr>
                <w:rFonts w:ascii="SimSun" w:hAnsi="SimSun" w:eastAsia="SimSun" w:cs="SimSun"/>
                <w:sz w:val="18"/>
                <w:szCs w:val="18"/>
                <w:spacing w:val="-2"/>
              </w:rPr>
              <w:t>低危</w:t>
            </w:r>
          </w:p>
        </w:tc>
        <w:tc>
          <w:tcPr>
            <w:tcW w:w="2105" w:type="dxa"/>
            <w:vAlign w:val="top"/>
            <w:tcBorders>
              <w:top w:val="single" w:color="000000" w:sz="4" w:space="0"/>
            </w:tcBorders>
          </w:tcPr>
          <w:p>
            <w:pPr>
              <w:ind w:left="954"/>
              <w:spacing w:before="82" w:line="220" w:lineRule="auto"/>
              <w:rPr>
                <w:rFonts w:ascii="SimSun" w:hAnsi="SimSun" w:eastAsia="SimSun" w:cs="SimSun"/>
                <w:sz w:val="18"/>
                <w:szCs w:val="18"/>
              </w:rPr>
            </w:pPr>
            <w:r>
              <w:rPr>
                <w:rFonts w:ascii="SimSun" w:hAnsi="SimSun" w:eastAsia="SimSun" w:cs="SimSun"/>
                <w:sz w:val="18"/>
                <w:szCs w:val="18"/>
                <w:spacing w:val="4"/>
              </w:rPr>
              <w:t>中危</w:t>
            </w:r>
          </w:p>
        </w:tc>
        <w:tc>
          <w:tcPr>
            <w:tcW w:w="1990" w:type="dxa"/>
            <w:vAlign w:val="top"/>
            <w:tcBorders>
              <w:top w:val="single" w:color="000000" w:sz="4" w:space="0"/>
            </w:tcBorders>
          </w:tcPr>
          <w:p>
            <w:pPr>
              <w:ind w:left="860"/>
              <w:spacing w:before="81" w:line="219" w:lineRule="auto"/>
              <w:rPr>
                <w:rFonts w:ascii="SimSun" w:hAnsi="SimSun" w:eastAsia="SimSun" w:cs="SimSun"/>
                <w:sz w:val="18"/>
                <w:szCs w:val="18"/>
              </w:rPr>
            </w:pPr>
            <w:r>
              <w:rPr>
                <w:rFonts w:ascii="SimSun" w:hAnsi="SimSun" w:eastAsia="SimSun" w:cs="SimSun"/>
                <w:sz w:val="18"/>
                <w:szCs w:val="18"/>
                <w:spacing w:val="4"/>
              </w:rPr>
              <w:t>高危</w:t>
            </w:r>
          </w:p>
        </w:tc>
      </w:tr>
      <w:tr>
        <w:trPr>
          <w:trHeight w:val="335" w:hRule="atLeast"/>
        </w:trPr>
        <w:tc>
          <w:tcPr>
            <w:tcW w:w="2670" w:type="dxa"/>
            <w:vAlign w:val="top"/>
          </w:tcPr>
          <w:p>
            <w:pPr>
              <w:ind w:left="159"/>
              <w:spacing w:before="89" w:line="219" w:lineRule="auto"/>
              <w:rPr>
                <w:rFonts w:ascii="SimSun" w:hAnsi="SimSun" w:eastAsia="SimSun" w:cs="SimSun"/>
                <w:sz w:val="18"/>
                <w:szCs w:val="18"/>
              </w:rPr>
            </w:pPr>
            <w:r>
              <w:rPr>
                <w:rFonts w:ascii="SimSun" w:hAnsi="SimSun" w:eastAsia="SimSun" w:cs="SimSun"/>
                <w:sz w:val="18"/>
                <w:szCs w:val="18"/>
              </w:rPr>
              <w:t>Ⅱ:1~2个危险因素</w:t>
            </w:r>
          </w:p>
        </w:tc>
        <w:tc>
          <w:tcPr>
            <w:tcW w:w="1835" w:type="dxa"/>
            <w:vAlign w:val="top"/>
          </w:tcPr>
          <w:p>
            <w:pPr>
              <w:ind w:left="770"/>
              <w:spacing w:before="89" w:line="220" w:lineRule="auto"/>
              <w:rPr>
                <w:rFonts w:ascii="SimSun" w:hAnsi="SimSun" w:eastAsia="SimSun" w:cs="SimSun"/>
                <w:sz w:val="18"/>
                <w:szCs w:val="18"/>
              </w:rPr>
            </w:pPr>
            <w:r>
              <w:rPr>
                <w:rFonts w:ascii="SimSun" w:hAnsi="SimSun" w:eastAsia="SimSun" w:cs="SimSun"/>
                <w:sz w:val="18"/>
                <w:szCs w:val="18"/>
                <w:spacing w:val="4"/>
              </w:rPr>
              <w:t>中危</w:t>
            </w:r>
          </w:p>
        </w:tc>
        <w:tc>
          <w:tcPr>
            <w:tcW w:w="2105" w:type="dxa"/>
            <w:vAlign w:val="top"/>
          </w:tcPr>
          <w:p>
            <w:pPr>
              <w:ind w:left="954"/>
              <w:spacing w:before="89" w:line="220" w:lineRule="auto"/>
              <w:rPr>
                <w:rFonts w:ascii="SimSun" w:hAnsi="SimSun" w:eastAsia="SimSun" w:cs="SimSun"/>
                <w:sz w:val="18"/>
                <w:szCs w:val="18"/>
              </w:rPr>
            </w:pPr>
            <w:r>
              <w:rPr>
                <w:rFonts w:ascii="SimSun" w:hAnsi="SimSun" w:eastAsia="SimSun" w:cs="SimSun"/>
                <w:sz w:val="18"/>
                <w:szCs w:val="18"/>
                <w:spacing w:val="4"/>
              </w:rPr>
              <w:t>中危</w:t>
            </w:r>
          </w:p>
        </w:tc>
        <w:tc>
          <w:tcPr>
            <w:tcW w:w="1990" w:type="dxa"/>
            <w:vAlign w:val="top"/>
          </w:tcPr>
          <w:p>
            <w:pPr>
              <w:ind w:left="860"/>
              <w:spacing w:before="89" w:line="219" w:lineRule="auto"/>
              <w:rPr>
                <w:rFonts w:ascii="SimSun" w:hAnsi="SimSun" w:eastAsia="SimSun" w:cs="SimSun"/>
                <w:sz w:val="18"/>
                <w:szCs w:val="18"/>
              </w:rPr>
            </w:pPr>
            <w:r>
              <w:rPr>
                <w:rFonts w:ascii="SimSun" w:hAnsi="SimSun" w:eastAsia="SimSun" w:cs="SimSun"/>
                <w:sz w:val="18"/>
                <w:szCs w:val="18"/>
                <w:spacing w:val="4"/>
              </w:rPr>
              <w:t>高危</w:t>
            </w:r>
          </w:p>
        </w:tc>
      </w:tr>
      <w:tr>
        <w:trPr>
          <w:trHeight w:val="582" w:hRule="atLeast"/>
        </w:trPr>
        <w:tc>
          <w:tcPr>
            <w:tcW w:w="2670" w:type="dxa"/>
            <w:vAlign w:val="top"/>
            <w:tcBorders>
              <w:bottom w:val="single" w:color="000000" w:sz="4" w:space="0"/>
            </w:tcBorders>
          </w:tcPr>
          <w:p>
            <w:pPr>
              <w:ind w:left="150" w:right="155"/>
              <w:spacing w:before="84" w:line="250" w:lineRule="auto"/>
              <w:rPr>
                <w:rFonts w:ascii="SimSun" w:hAnsi="SimSun" w:eastAsia="SimSun" w:cs="SimSun"/>
                <w:sz w:val="18"/>
                <w:szCs w:val="18"/>
              </w:rPr>
            </w:pPr>
            <w:r>
              <w:rPr>
                <w:rFonts w:ascii="SimSun" w:hAnsi="SimSun" w:eastAsia="SimSun" w:cs="SimSun"/>
                <w:sz w:val="18"/>
                <w:szCs w:val="18"/>
                <w:spacing w:val="1"/>
              </w:rPr>
              <w:t>Ⅲ:≥3个危险因素、靶器官损</w:t>
            </w:r>
            <w:r>
              <w:rPr>
                <w:rFonts w:ascii="SimSun" w:hAnsi="SimSun" w:eastAsia="SimSun" w:cs="SimSun"/>
                <w:sz w:val="18"/>
                <w:szCs w:val="18"/>
                <w:spacing w:val="9"/>
              </w:rPr>
              <w:t xml:space="preserve"> </w:t>
            </w:r>
            <w:r>
              <w:rPr>
                <w:rFonts w:ascii="SimSun" w:hAnsi="SimSun" w:eastAsia="SimSun" w:cs="SimSun"/>
                <w:sz w:val="18"/>
                <w:szCs w:val="18"/>
                <w:spacing w:val="2"/>
              </w:rPr>
              <w:t>害、并存的临床疾患</w:t>
            </w:r>
          </w:p>
        </w:tc>
        <w:tc>
          <w:tcPr>
            <w:tcW w:w="1835" w:type="dxa"/>
            <w:vAlign w:val="top"/>
            <w:tcBorders>
              <w:bottom w:val="single" w:color="000000" w:sz="4" w:space="0"/>
            </w:tcBorders>
          </w:tcPr>
          <w:p>
            <w:pPr>
              <w:ind w:left="770"/>
              <w:spacing w:before="214" w:line="219" w:lineRule="auto"/>
              <w:rPr>
                <w:rFonts w:ascii="SimSun" w:hAnsi="SimSun" w:eastAsia="SimSun" w:cs="SimSun"/>
                <w:sz w:val="18"/>
                <w:szCs w:val="18"/>
              </w:rPr>
            </w:pPr>
            <w:r>
              <w:rPr>
                <w:rFonts w:ascii="SimSun" w:hAnsi="SimSun" w:eastAsia="SimSun" w:cs="SimSun"/>
                <w:sz w:val="18"/>
                <w:szCs w:val="18"/>
                <w:spacing w:val="4"/>
              </w:rPr>
              <w:t>高危</w:t>
            </w:r>
          </w:p>
        </w:tc>
        <w:tc>
          <w:tcPr>
            <w:tcW w:w="2105" w:type="dxa"/>
            <w:vAlign w:val="top"/>
            <w:tcBorders>
              <w:bottom w:val="single" w:color="000000" w:sz="4" w:space="0"/>
            </w:tcBorders>
          </w:tcPr>
          <w:p>
            <w:pPr>
              <w:ind w:left="954"/>
              <w:spacing w:before="214" w:line="219" w:lineRule="auto"/>
              <w:rPr>
                <w:rFonts w:ascii="SimSun" w:hAnsi="SimSun" w:eastAsia="SimSun" w:cs="SimSun"/>
                <w:sz w:val="18"/>
                <w:szCs w:val="18"/>
              </w:rPr>
            </w:pPr>
            <w:r>
              <w:rPr>
                <w:rFonts w:ascii="SimSun" w:hAnsi="SimSun" w:eastAsia="SimSun" w:cs="SimSun"/>
                <w:sz w:val="18"/>
                <w:szCs w:val="18"/>
                <w:spacing w:val="4"/>
              </w:rPr>
              <w:t>高危</w:t>
            </w:r>
          </w:p>
        </w:tc>
        <w:tc>
          <w:tcPr>
            <w:tcW w:w="1990" w:type="dxa"/>
            <w:vAlign w:val="top"/>
            <w:tcBorders>
              <w:bottom w:val="single" w:color="000000" w:sz="4" w:space="0"/>
            </w:tcBorders>
          </w:tcPr>
          <w:p>
            <w:pPr>
              <w:ind w:left="860"/>
              <w:spacing w:before="214" w:line="219" w:lineRule="auto"/>
              <w:rPr>
                <w:rFonts w:ascii="SimSun" w:hAnsi="SimSun" w:eastAsia="SimSun" w:cs="SimSun"/>
                <w:sz w:val="18"/>
                <w:szCs w:val="18"/>
              </w:rPr>
            </w:pPr>
            <w:r>
              <w:rPr>
                <w:rFonts w:ascii="SimSun" w:hAnsi="SimSun" w:eastAsia="SimSun" w:cs="SimSun"/>
                <w:sz w:val="18"/>
                <w:szCs w:val="18"/>
                <w:spacing w:val="4"/>
              </w:rPr>
              <w:t>高危</w:t>
            </w:r>
          </w:p>
        </w:tc>
      </w:tr>
    </w:tbl>
    <w:p>
      <w:pPr>
        <w:spacing w:line="281" w:lineRule="auto"/>
        <w:rPr>
          <w:rFonts w:ascii="Arial"/>
          <w:sz w:val="21"/>
        </w:rPr>
      </w:pPr>
      <w:r/>
    </w:p>
    <w:p>
      <w:pPr>
        <w:ind w:left="1189" w:right="40" w:firstLine="390"/>
        <w:spacing w:before="55" w:line="436" w:lineRule="auto"/>
        <w:jc w:val="both"/>
        <w:rPr>
          <w:rFonts w:ascii="SimSun" w:hAnsi="SimSun" w:eastAsia="SimSun" w:cs="SimSun"/>
          <w:sz w:val="17"/>
          <w:szCs w:val="17"/>
        </w:rPr>
      </w:pPr>
      <w:r>
        <w:rPr>
          <w:rFonts w:ascii="SimSun" w:hAnsi="SimSun" w:eastAsia="SimSun" w:cs="SimSun"/>
          <w:sz w:val="17"/>
          <w:szCs w:val="17"/>
          <w:spacing w:val="31"/>
        </w:rPr>
        <w:t>对原发性高血压病人，每年要提供至少4次面对面的随访。随访评估内</w:t>
      </w:r>
      <w:r>
        <w:rPr>
          <w:rFonts w:ascii="SimSun" w:hAnsi="SimSun" w:eastAsia="SimSun" w:cs="SimSun"/>
          <w:sz w:val="17"/>
          <w:szCs w:val="17"/>
          <w:spacing w:val="30"/>
        </w:rPr>
        <w:t>容包括：①测量血压并</w:t>
      </w:r>
      <w:r>
        <w:rPr>
          <w:rFonts w:ascii="SimSun" w:hAnsi="SimSun" w:eastAsia="SimSun" w:cs="SimSun"/>
          <w:sz w:val="17"/>
          <w:szCs w:val="17"/>
        </w:rPr>
        <w:t xml:space="preserve"> </w:t>
      </w:r>
      <w:r>
        <w:rPr>
          <w:rFonts w:ascii="SimSun" w:hAnsi="SimSun" w:eastAsia="SimSun" w:cs="SimSun"/>
          <w:sz w:val="17"/>
          <w:szCs w:val="17"/>
          <w:spacing w:val="24"/>
        </w:rPr>
        <w:t>评估是否存在危急情况，若存在危急情况或存在不能处理的其他疾病时，须在处理后紧急转诊，对于</w:t>
      </w:r>
      <w:r>
        <w:rPr>
          <w:rFonts w:ascii="SimSun" w:hAnsi="SimSun" w:eastAsia="SimSun" w:cs="SimSun"/>
          <w:sz w:val="17"/>
          <w:szCs w:val="17"/>
          <w:spacing w:val="3"/>
        </w:rPr>
        <w:t xml:space="preserve"> </w:t>
      </w:r>
      <w:r>
        <w:rPr>
          <w:rFonts w:ascii="SimSun" w:hAnsi="SimSun" w:eastAsia="SimSun" w:cs="SimSun"/>
          <w:sz w:val="17"/>
          <w:szCs w:val="17"/>
          <w:spacing w:val="31"/>
        </w:rPr>
        <w:t>紧急转诊者应在2周内主动随访转诊情况；②若不</w:t>
      </w:r>
      <w:r>
        <w:rPr>
          <w:rFonts w:ascii="SimSun" w:hAnsi="SimSun" w:eastAsia="SimSun" w:cs="SimSun"/>
          <w:sz w:val="17"/>
          <w:szCs w:val="17"/>
          <w:spacing w:val="30"/>
        </w:rPr>
        <w:t>需紧急转诊，询问上次随访到此次随访期间的症</w:t>
      </w:r>
      <w:r>
        <w:rPr>
          <w:rFonts w:ascii="SimSun" w:hAnsi="SimSun" w:eastAsia="SimSun" w:cs="SimSun"/>
          <w:sz w:val="17"/>
          <w:szCs w:val="17"/>
        </w:rPr>
        <w:t xml:space="preserve"> </w:t>
      </w:r>
      <w:r>
        <w:rPr>
          <w:rFonts w:ascii="SimSun" w:hAnsi="SimSun" w:eastAsia="SimSun" w:cs="SimSun"/>
          <w:sz w:val="17"/>
          <w:szCs w:val="17"/>
          <w:spacing w:val="23"/>
        </w:rPr>
        <w:t>状；③测量体重、心率，计算体重指数；④询问病人疾病情况、生活方式和服药情况。图20-5为</w:t>
      </w:r>
      <w:r>
        <w:rPr>
          <w:rFonts w:ascii="SimSun" w:hAnsi="SimSun" w:eastAsia="SimSun" w:cs="SimSun"/>
          <w:sz w:val="17"/>
          <w:szCs w:val="17"/>
          <w:spacing w:val="22"/>
        </w:rPr>
        <w:t>高血</w:t>
      </w:r>
      <w:r>
        <w:rPr>
          <w:rFonts w:ascii="SimSun" w:hAnsi="SimSun" w:eastAsia="SimSun" w:cs="SimSun"/>
          <w:sz w:val="17"/>
          <w:szCs w:val="17"/>
        </w:rPr>
        <w:t xml:space="preserve"> </w:t>
      </w:r>
      <w:r>
        <w:rPr>
          <w:rFonts w:ascii="SimSun" w:hAnsi="SimSun" w:eastAsia="SimSun" w:cs="SimSun"/>
          <w:sz w:val="17"/>
          <w:szCs w:val="17"/>
          <w:spacing w:val="27"/>
        </w:rPr>
        <w:t>压病人随访流程图。</w:t>
      </w:r>
    </w:p>
    <w:p>
      <w:pPr>
        <w:pStyle w:val="BodyText"/>
        <w:ind w:firstLine="1570"/>
        <w:spacing w:before="99" w:line="4669" w:lineRule="exact"/>
        <w:rPr/>
      </w:pPr>
      <w:r>
        <w:rPr>
          <w:position w:val="-93"/>
        </w:rPr>
        <w:pict>
          <v:group id="_x0000_s294" style="mso-position-vertical-relative:line;mso-position-horizontal-relative:char;width:391.05pt;height:233.5pt;" filled="false" stroked="false" coordsize="7820,4670" coordorigin="0,0">
            <v:shape id="_x0000_s296" style="position:absolute;left:0;top:0;width:7820;height:4670;" filled="false" stroked="false" type="#_x0000_t75">
              <v:imagedata o:title="" r:id="rId172"/>
            </v:shape>
            <v:shape id="_x0000_s298" style="position:absolute;left:939;top:118;width:1621;height:4320;" filled="false" stroked="false" type="#_x0000_t202">
              <v:fill on="false"/>
              <v:stroke on="false"/>
              <v:path/>
              <v:imagedata o:title=""/>
              <o:lock v:ext="edit" aspectratio="false"/>
              <v:textbox inset="0mm,0mm,0mm,0mm">
                <w:txbxContent>
                  <w:p>
                    <w:pPr>
                      <w:ind w:left="59"/>
                      <w:spacing w:before="19" w:line="221" w:lineRule="auto"/>
                      <w:rPr>
                        <w:rFonts w:ascii="SimSun" w:hAnsi="SimSun" w:eastAsia="SimSun" w:cs="SimSun"/>
                        <w:sz w:val="17"/>
                        <w:szCs w:val="17"/>
                      </w:rPr>
                    </w:pPr>
                    <w:r>
                      <w:rPr>
                        <w:rFonts w:ascii="SimSun" w:hAnsi="SimSun" w:eastAsia="SimSun" w:cs="SimSun"/>
                        <w:sz w:val="17"/>
                        <w:szCs w:val="17"/>
                        <w:spacing w:val="-21"/>
                      </w:rPr>
                      <w:t>·测量血压</w:t>
                    </w:r>
                  </w:p>
                  <w:p>
                    <w:pPr>
                      <w:ind w:left="138" w:right="173" w:hanging="79"/>
                      <w:spacing w:before="4" w:line="214" w:lineRule="auto"/>
                      <w:rPr>
                        <w:rFonts w:ascii="SimSun" w:hAnsi="SimSun" w:eastAsia="SimSun" w:cs="SimSun"/>
                        <w:sz w:val="17"/>
                        <w:szCs w:val="17"/>
                      </w:rPr>
                    </w:pPr>
                    <w:r>
                      <w:rPr>
                        <w:rFonts w:ascii="SimSun" w:hAnsi="SimSun" w:eastAsia="SimSun" w:cs="SimSun"/>
                        <w:sz w:val="17"/>
                        <w:szCs w:val="17"/>
                        <w:spacing w:val="-16"/>
                      </w:rPr>
                      <w:t>·评估是否存在危及</w:t>
                    </w:r>
                    <w:r>
                      <w:rPr>
                        <w:rFonts w:ascii="SimSun" w:hAnsi="SimSun" w:eastAsia="SimSun" w:cs="SimSun"/>
                        <w:sz w:val="17"/>
                        <w:szCs w:val="17"/>
                        <w:spacing w:val="1"/>
                      </w:rPr>
                      <w:t xml:space="preserve"> </w:t>
                    </w:r>
                    <w:r>
                      <w:rPr>
                        <w:rFonts w:ascii="SimSun" w:hAnsi="SimSun" w:eastAsia="SimSun" w:cs="SimSun"/>
                        <w:sz w:val="17"/>
                        <w:szCs w:val="17"/>
                        <w:spacing w:val="-2"/>
                      </w:rPr>
                      <w:t>情况</w:t>
                    </w:r>
                  </w:p>
                  <w:p>
                    <w:pPr>
                      <w:ind w:left="138" w:right="175" w:hanging="79"/>
                      <w:spacing w:before="5" w:line="208" w:lineRule="auto"/>
                      <w:rPr>
                        <w:rFonts w:ascii="SimSun" w:hAnsi="SimSun" w:eastAsia="SimSun" w:cs="SimSun"/>
                        <w:sz w:val="17"/>
                        <w:szCs w:val="17"/>
                      </w:rPr>
                    </w:pPr>
                    <w:r>
                      <w:rPr>
                        <w:rFonts w:ascii="SimSun" w:hAnsi="SimSun" w:eastAsia="SimSun" w:cs="SimSun"/>
                        <w:sz w:val="17"/>
                        <w:szCs w:val="17"/>
                        <w:spacing w:val="-16"/>
                      </w:rPr>
                      <w:t>·评估上次随访到此</w:t>
                    </w:r>
                    <w:r>
                      <w:rPr>
                        <w:rFonts w:ascii="SimSun" w:hAnsi="SimSun" w:eastAsia="SimSun" w:cs="SimSun"/>
                        <w:sz w:val="17"/>
                        <w:szCs w:val="17"/>
                      </w:rPr>
                      <w:t xml:space="preserve"> </w:t>
                    </w:r>
                    <w:r>
                      <w:rPr>
                        <w:rFonts w:ascii="SimSun" w:hAnsi="SimSun" w:eastAsia="SimSun" w:cs="SimSun"/>
                        <w:sz w:val="17"/>
                        <w:szCs w:val="17"/>
                        <w:spacing w:val="-6"/>
                      </w:rPr>
                      <w:t>次随访期间症状</w:t>
                    </w:r>
                  </w:p>
                  <w:p>
                    <w:pPr>
                      <w:ind w:left="138" w:right="173" w:hanging="79"/>
                      <w:spacing w:before="6" w:line="212" w:lineRule="auto"/>
                      <w:rPr>
                        <w:rFonts w:ascii="SimHei" w:hAnsi="SimHei" w:eastAsia="SimHei" w:cs="SimHei"/>
                        <w:sz w:val="17"/>
                        <w:szCs w:val="17"/>
                      </w:rPr>
                    </w:pPr>
                    <w:r>
                      <w:rPr>
                        <w:rFonts w:ascii="SimSun" w:hAnsi="SimSun" w:eastAsia="SimSun" w:cs="SimSun"/>
                        <w:sz w:val="17"/>
                        <w:szCs w:val="17"/>
                        <w:spacing w:val="-16"/>
                      </w:rPr>
                      <w:t>·评估并存的临床症</w:t>
                    </w:r>
                    <w:r>
                      <w:rPr>
                        <w:rFonts w:ascii="SimSun" w:hAnsi="SimSun" w:eastAsia="SimSun" w:cs="SimSun"/>
                        <w:sz w:val="17"/>
                        <w:szCs w:val="17"/>
                        <w:spacing w:val="1"/>
                      </w:rPr>
                      <w:t xml:space="preserve"> </w:t>
                    </w:r>
                    <w:r>
                      <w:rPr>
                        <w:rFonts w:ascii="SimHei" w:hAnsi="SimHei" w:eastAsia="SimHei" w:cs="SimHei"/>
                        <w:sz w:val="17"/>
                        <w:szCs w:val="17"/>
                      </w:rPr>
                      <w:t>状</w:t>
                    </w:r>
                  </w:p>
                  <w:p>
                    <w:pPr>
                      <w:ind w:left="138" w:right="172" w:hanging="79"/>
                      <w:spacing w:line="214" w:lineRule="auto"/>
                      <w:rPr>
                        <w:rFonts w:ascii="SimSun" w:hAnsi="SimSun" w:eastAsia="SimSun" w:cs="SimSun"/>
                        <w:sz w:val="17"/>
                        <w:szCs w:val="17"/>
                      </w:rPr>
                    </w:pPr>
                    <w:r>
                      <w:rPr>
                        <w:rFonts w:ascii="SimSun" w:hAnsi="SimSun" w:eastAsia="SimSun" w:cs="SimSun"/>
                        <w:sz w:val="17"/>
                        <w:szCs w:val="17"/>
                        <w:spacing w:val="-16"/>
                      </w:rPr>
                      <w:t>·评估并记录最近一</w:t>
                    </w:r>
                    <w:r>
                      <w:rPr>
                        <w:rFonts w:ascii="SimSun" w:hAnsi="SimSun" w:eastAsia="SimSun" w:cs="SimSun"/>
                        <w:sz w:val="17"/>
                        <w:szCs w:val="17"/>
                        <w:spacing w:val="1"/>
                      </w:rPr>
                      <w:t xml:space="preserve"> </w:t>
                    </w:r>
                    <w:r>
                      <w:rPr>
                        <w:rFonts w:ascii="SimSun" w:hAnsi="SimSun" w:eastAsia="SimSun" w:cs="SimSun"/>
                        <w:sz w:val="17"/>
                        <w:szCs w:val="17"/>
                        <w:spacing w:val="-7"/>
                      </w:rPr>
                      <w:t>次各项辅助检查结</w:t>
                    </w:r>
                    <w:r>
                      <w:rPr>
                        <w:rFonts w:ascii="SimSun" w:hAnsi="SimSun" w:eastAsia="SimSun" w:cs="SimSun"/>
                        <w:sz w:val="17"/>
                        <w:szCs w:val="17"/>
                        <w:spacing w:val="4"/>
                      </w:rPr>
                      <w:t xml:space="preserve"> </w:t>
                    </w:r>
                    <w:r>
                      <w:rPr>
                        <w:rFonts w:ascii="SimSun" w:hAnsi="SimSun" w:eastAsia="SimSun" w:cs="SimSun"/>
                        <w:sz w:val="17"/>
                        <w:szCs w:val="17"/>
                      </w:rPr>
                      <w:t>果</w:t>
                    </w:r>
                  </w:p>
                  <w:p>
                    <w:pPr>
                      <w:ind w:left="138" w:right="176" w:hanging="79"/>
                      <w:spacing w:before="1" w:line="216" w:lineRule="auto"/>
                      <w:rPr>
                        <w:rFonts w:ascii="Times New Roman" w:hAnsi="Times New Roman" w:eastAsia="Times New Roman" w:cs="Times New Roman"/>
                        <w:sz w:val="17"/>
                        <w:szCs w:val="17"/>
                      </w:rPr>
                    </w:pPr>
                    <w:r>
                      <w:rPr>
                        <w:rFonts w:ascii="SimSun" w:hAnsi="SimSun" w:eastAsia="SimSun" w:cs="SimSun"/>
                        <w:sz w:val="17"/>
                        <w:szCs w:val="17"/>
                        <w:spacing w:val="-17"/>
                      </w:rPr>
                      <w:t>·测量体重、心率、</w:t>
                    </w:r>
                    <w:r>
                      <w:rPr>
                        <w:rFonts w:ascii="SimSun" w:hAnsi="SimSun" w:eastAsia="SimSun" w:cs="SimSun"/>
                        <w:sz w:val="17"/>
                        <w:szCs w:val="17"/>
                        <w:spacing w:val="7"/>
                      </w:rPr>
                      <w:t xml:space="preserve"> </w:t>
                    </w:r>
                    <w:r>
                      <w:rPr>
                        <w:rFonts w:ascii="SimSun" w:hAnsi="SimSun" w:eastAsia="SimSun" w:cs="SimSun"/>
                        <w:sz w:val="17"/>
                        <w:szCs w:val="17"/>
                        <w:spacing w:val="3"/>
                      </w:rPr>
                      <w:t>计算</w:t>
                    </w:r>
                    <w:r>
                      <w:rPr>
                        <w:rFonts w:ascii="Times New Roman" w:hAnsi="Times New Roman" w:eastAsia="Times New Roman" w:cs="Times New Roman"/>
                        <w:sz w:val="17"/>
                        <w:szCs w:val="17"/>
                      </w:rPr>
                      <w:t>BMI</w:t>
                    </w:r>
                  </w:p>
                  <w:p>
                    <w:pPr>
                      <w:ind w:left="59"/>
                      <w:spacing w:before="1" w:line="217" w:lineRule="auto"/>
                      <w:rPr>
                        <w:rFonts w:ascii="SimSun" w:hAnsi="SimSun" w:eastAsia="SimSun" w:cs="SimSun"/>
                        <w:sz w:val="17"/>
                        <w:szCs w:val="17"/>
                      </w:rPr>
                    </w:pPr>
                    <w:r>
                      <w:rPr>
                        <w:rFonts w:ascii="SimSun" w:hAnsi="SimSun" w:eastAsia="SimSun" w:cs="SimSun"/>
                        <w:sz w:val="17"/>
                        <w:szCs w:val="17"/>
                        <w:spacing w:val="-16"/>
                      </w:rPr>
                      <w:t>·评估患者生活方</w:t>
                    </w:r>
                  </w:p>
                  <w:p>
                    <w:pPr>
                      <w:ind w:left="139" w:right="174"/>
                      <w:spacing w:line="218" w:lineRule="auto"/>
                      <w:rPr>
                        <w:rFonts w:ascii="SimSun" w:hAnsi="SimSun" w:eastAsia="SimSun" w:cs="SimSun"/>
                        <w:sz w:val="17"/>
                        <w:szCs w:val="17"/>
                      </w:rPr>
                    </w:pPr>
                    <w:r>
                      <w:rPr>
                        <w:rFonts w:ascii="SimSun" w:hAnsi="SimSun" w:eastAsia="SimSun" w:cs="SimSun"/>
                        <w:sz w:val="17"/>
                        <w:szCs w:val="17"/>
                        <w:spacing w:val="-7"/>
                      </w:rPr>
                      <w:t>式，包括吸烟、饮</w:t>
                    </w:r>
                    <w:r>
                      <w:rPr>
                        <w:rFonts w:ascii="SimSun" w:hAnsi="SimSun" w:eastAsia="SimSun" w:cs="SimSun"/>
                        <w:sz w:val="17"/>
                        <w:szCs w:val="17"/>
                        <w:spacing w:val="2"/>
                      </w:rPr>
                      <w:t xml:space="preserve"> </w:t>
                    </w:r>
                    <w:r>
                      <w:rPr>
                        <w:rFonts w:ascii="SimSun" w:hAnsi="SimSun" w:eastAsia="SimSun" w:cs="SimSun"/>
                        <w:sz w:val="17"/>
                        <w:szCs w:val="17"/>
                        <w:spacing w:val="-7"/>
                      </w:rPr>
                      <w:t>酒、运动、摄盐情</w:t>
                    </w:r>
                    <w:r>
                      <w:rPr>
                        <w:rFonts w:ascii="SimSun" w:hAnsi="SimSun" w:eastAsia="SimSun" w:cs="SimSun"/>
                        <w:sz w:val="17"/>
                        <w:szCs w:val="17"/>
                        <w:spacing w:val="2"/>
                      </w:rPr>
                      <w:t xml:space="preserve"> </w:t>
                    </w:r>
                    <w:r>
                      <w:rPr>
                        <w:rFonts w:ascii="SimSun" w:hAnsi="SimSun" w:eastAsia="SimSun" w:cs="SimSun"/>
                        <w:sz w:val="17"/>
                        <w:szCs w:val="17"/>
                        <w:spacing w:val="-2"/>
                      </w:rPr>
                      <w:t>况等</w:t>
                    </w:r>
                  </w:p>
                  <w:p>
                    <w:pPr>
                      <w:ind w:left="59"/>
                      <w:spacing w:before="7" w:line="218" w:lineRule="auto"/>
                      <w:rPr>
                        <w:rFonts w:ascii="SimSun" w:hAnsi="SimSun" w:eastAsia="SimSun" w:cs="SimSun"/>
                        <w:sz w:val="17"/>
                        <w:szCs w:val="17"/>
                      </w:rPr>
                    </w:pPr>
                    <w:r>
                      <w:rPr>
                        <w:rFonts w:ascii="SimSun" w:hAnsi="SimSun" w:eastAsia="SimSun" w:cs="SimSun"/>
                        <w:sz w:val="17"/>
                        <w:szCs w:val="17"/>
                        <w:spacing w:val="-15"/>
                      </w:rPr>
                      <w:t>·评估患者服药情况</w:t>
                    </w:r>
                  </w:p>
                  <w:p>
                    <w:pPr>
                      <w:spacing w:line="283" w:lineRule="auto"/>
                      <w:rPr>
                        <w:rFonts w:ascii="Arial"/>
                        <w:sz w:val="21"/>
                      </w:rPr>
                    </w:pPr>
                    <w:r/>
                  </w:p>
                  <w:p>
                    <w:pPr>
                      <w:ind w:left="20" w:right="20"/>
                      <w:spacing w:before="56" w:line="211" w:lineRule="auto"/>
                      <w:jc w:val="both"/>
                      <w:rPr>
                        <w:rFonts w:ascii="SimSun" w:hAnsi="SimSun" w:eastAsia="SimSun" w:cs="SimSun"/>
                        <w:sz w:val="17"/>
                        <w:szCs w:val="17"/>
                      </w:rPr>
                    </w:pPr>
                    <w:r>
                      <w:rPr>
                        <w:rFonts w:ascii="SimSun" w:hAnsi="SimSun" w:eastAsia="SimSun" w:cs="SimSun"/>
                        <w:sz w:val="17"/>
                        <w:szCs w:val="17"/>
                        <w:spacing w:val="5"/>
                      </w:rPr>
                      <w:t>若存在危急情况紧急 </w:t>
                    </w:r>
                    <w:r>
                      <w:rPr>
                        <w:rFonts w:ascii="SimSun" w:hAnsi="SimSun" w:eastAsia="SimSun" w:cs="SimSun"/>
                        <w:sz w:val="17"/>
                        <w:szCs w:val="17"/>
                        <w:spacing w:val="-8"/>
                      </w:rPr>
                      <w:t>处理后转诊，2周内随</w:t>
                    </w:r>
                    <w:r>
                      <w:rPr>
                        <w:rFonts w:ascii="SimSun" w:hAnsi="SimSun" w:eastAsia="SimSun" w:cs="SimSun"/>
                        <w:sz w:val="17"/>
                        <w:szCs w:val="17"/>
                        <w:spacing w:val="2"/>
                      </w:rPr>
                      <w:t xml:space="preserve"> </w:t>
                    </w:r>
                    <w:r>
                      <w:rPr>
                        <w:rFonts w:ascii="SimSun" w:hAnsi="SimSun" w:eastAsia="SimSun" w:cs="SimSun"/>
                        <w:sz w:val="17"/>
                        <w:szCs w:val="17"/>
                        <w:spacing w:val="-1"/>
                      </w:rPr>
                      <w:t>访转诊情况</w:t>
                    </w:r>
                  </w:p>
                </w:txbxContent>
              </v:textbox>
            </v:shape>
            <v:shape id="_x0000_s300" style="position:absolute;left:3729;top:196;width:1368;height:3983;" filled="false" stroked="false" type="#_x0000_t202">
              <v:fill on="false"/>
              <v:stroke on="false"/>
              <v:path/>
              <v:imagedata o:title=""/>
              <o:lock v:ext="edit" aspectratio="false"/>
              <v:textbox inset="0mm,0mm,0mm,0mm">
                <w:txbxContent>
                  <w:p>
                    <w:pPr>
                      <w:ind w:left="20" w:right="110"/>
                      <w:spacing w:before="20" w:line="206" w:lineRule="auto"/>
                      <w:rPr>
                        <w:rFonts w:ascii="SimSun" w:hAnsi="SimSun" w:eastAsia="SimSun" w:cs="SimSun"/>
                        <w:sz w:val="17"/>
                        <w:szCs w:val="17"/>
                      </w:rPr>
                    </w:pPr>
                    <w:r>
                      <w:rPr>
                        <w:rFonts w:ascii="SimSun" w:hAnsi="SimSun" w:eastAsia="SimSun" w:cs="SimSun"/>
                        <w:sz w:val="17"/>
                        <w:szCs w:val="17"/>
                        <w:spacing w:val="6"/>
                      </w:rPr>
                      <w:t>血压控制满意无</w:t>
                    </w:r>
                    <w:r>
                      <w:rPr>
                        <w:rFonts w:ascii="SimSun" w:hAnsi="SimSun" w:eastAsia="SimSun" w:cs="SimSun"/>
                        <w:sz w:val="17"/>
                        <w:szCs w:val="17"/>
                        <w:spacing w:val="4"/>
                      </w:rPr>
                      <w:t xml:space="preserve"> </w:t>
                    </w:r>
                    <w:r>
                      <w:rPr>
                        <w:rFonts w:ascii="SimSun" w:hAnsi="SimSun" w:eastAsia="SimSun" w:cs="SimSun"/>
                        <w:sz w:val="17"/>
                        <w:szCs w:val="17"/>
                        <w:spacing w:val="-16"/>
                      </w:rPr>
                      <w:t>药物不良反应、无</w:t>
                    </w:r>
                  </w:p>
                  <w:p>
                    <w:pPr>
                      <w:ind w:left="20" w:right="20"/>
                      <w:spacing w:line="219" w:lineRule="auto"/>
                      <w:rPr>
                        <w:rFonts w:ascii="SimSun" w:hAnsi="SimSun" w:eastAsia="SimSun" w:cs="SimSun"/>
                        <w:sz w:val="17"/>
                        <w:szCs w:val="17"/>
                      </w:rPr>
                    </w:pPr>
                    <w:r>
                      <w:rPr>
                        <w:rFonts w:ascii="SimSun" w:hAnsi="SimSun" w:eastAsia="SimSun" w:cs="SimSun"/>
                        <w:sz w:val="17"/>
                        <w:szCs w:val="17"/>
                        <w:spacing w:val="7"/>
                      </w:rPr>
                      <w:t>新发并发症或原</w:t>
                    </w:r>
                    <w:r>
                      <w:rPr>
                        <w:rFonts w:ascii="SimSun" w:hAnsi="SimSun" w:eastAsia="SimSun" w:cs="SimSun"/>
                        <w:sz w:val="17"/>
                        <w:szCs w:val="17"/>
                        <w:spacing w:val="2"/>
                      </w:rPr>
                      <w:t xml:space="preserve">  </w:t>
                    </w:r>
                    <w:r>
                      <w:rPr>
                        <w:rFonts w:ascii="SimSun" w:hAnsi="SimSun" w:eastAsia="SimSun" w:cs="SimSun"/>
                        <w:sz w:val="17"/>
                        <w:szCs w:val="17"/>
                        <w:spacing w:val="-4"/>
                      </w:rPr>
                      <w:t>有并发症无加重。</w:t>
                    </w:r>
                  </w:p>
                  <w:p>
                    <w:pPr>
                      <w:spacing w:line="283" w:lineRule="auto"/>
                      <w:rPr>
                        <w:rFonts w:ascii="Arial"/>
                        <w:sz w:val="21"/>
                      </w:rPr>
                    </w:pPr>
                    <w:r/>
                  </w:p>
                  <w:p>
                    <w:pPr>
                      <w:spacing w:line="284" w:lineRule="auto"/>
                      <w:rPr>
                        <w:rFonts w:ascii="Arial"/>
                        <w:sz w:val="21"/>
                      </w:rPr>
                    </w:pPr>
                    <w:r/>
                  </w:p>
                  <w:p>
                    <w:pPr>
                      <w:ind w:left="20" w:right="90"/>
                      <w:spacing w:before="56" w:line="225" w:lineRule="auto"/>
                      <w:jc w:val="both"/>
                      <w:rPr>
                        <w:rFonts w:ascii="SimSun" w:hAnsi="SimSun" w:eastAsia="SimSun" w:cs="SimSun"/>
                        <w:sz w:val="17"/>
                        <w:szCs w:val="17"/>
                      </w:rPr>
                    </w:pPr>
                    <w:r>
                      <w:rPr>
                        <w:rFonts w:ascii="SimSun" w:hAnsi="SimSun" w:eastAsia="SimSun" w:cs="SimSun"/>
                        <w:sz w:val="17"/>
                        <w:szCs w:val="17"/>
                        <w:spacing w:val="9"/>
                      </w:rPr>
                      <w:t>初次出现血压控</w:t>
                    </w:r>
                    <w:r>
                      <w:rPr>
                        <w:rFonts w:ascii="SimSun" w:hAnsi="SimSun" w:eastAsia="SimSun" w:cs="SimSun"/>
                        <w:sz w:val="17"/>
                        <w:szCs w:val="17"/>
                        <w:spacing w:val="3"/>
                      </w:rPr>
                      <w:t xml:space="preserve"> </w:t>
                    </w:r>
                    <w:r>
                      <w:rPr>
                        <w:rFonts w:ascii="SimSun" w:hAnsi="SimSun" w:eastAsia="SimSun" w:cs="SimSun"/>
                        <w:sz w:val="17"/>
                        <w:szCs w:val="17"/>
                        <w:spacing w:val="6"/>
                      </w:rPr>
                      <w:t>制不满意或有药</w:t>
                    </w:r>
                    <w:r>
                      <w:rPr>
                        <w:rFonts w:ascii="SimSun" w:hAnsi="SimSun" w:eastAsia="SimSun" w:cs="SimSun"/>
                        <w:sz w:val="17"/>
                        <w:szCs w:val="17"/>
                        <w:spacing w:val="5"/>
                      </w:rPr>
                      <w:t xml:space="preserve"> </w:t>
                    </w:r>
                    <w:r>
                      <w:rPr>
                        <w:rFonts w:ascii="SimSun" w:hAnsi="SimSun" w:eastAsia="SimSun" w:cs="SimSun"/>
                        <w:sz w:val="17"/>
                        <w:szCs w:val="17"/>
                        <w:spacing w:val="-2"/>
                      </w:rPr>
                      <w:t>物不良反应</w:t>
                    </w:r>
                  </w:p>
                  <w:p>
                    <w:pPr>
                      <w:spacing w:line="290" w:lineRule="auto"/>
                      <w:rPr>
                        <w:rFonts w:ascii="Arial"/>
                        <w:sz w:val="21"/>
                      </w:rPr>
                    </w:pPr>
                    <w:r/>
                  </w:p>
                  <w:p>
                    <w:pPr>
                      <w:ind w:left="129" w:right="110" w:hanging="109"/>
                      <w:spacing w:before="55" w:line="212" w:lineRule="auto"/>
                      <w:rPr>
                        <w:rFonts w:ascii="SimSun" w:hAnsi="SimSun" w:eastAsia="SimSun" w:cs="SimSun"/>
                        <w:sz w:val="17"/>
                        <w:szCs w:val="17"/>
                      </w:rPr>
                    </w:pPr>
                    <w:r>
                      <w:rPr>
                        <w:rFonts w:ascii="SimSun" w:hAnsi="SimSun" w:eastAsia="SimSun" w:cs="SimSun"/>
                        <w:sz w:val="17"/>
                        <w:szCs w:val="17"/>
                        <w:spacing w:val="-5"/>
                      </w:rPr>
                      <w:t>·连续2次随访血</w:t>
                    </w:r>
                    <w:r>
                      <w:rPr>
                        <w:rFonts w:ascii="SimSun" w:hAnsi="SimSun" w:eastAsia="SimSun" w:cs="SimSun"/>
                        <w:sz w:val="17"/>
                        <w:szCs w:val="17"/>
                        <w:spacing w:val="1"/>
                      </w:rPr>
                      <w:t xml:space="preserve"> </w:t>
                    </w:r>
                    <w:r>
                      <w:rPr>
                        <w:rFonts w:ascii="SimSun" w:hAnsi="SimSun" w:eastAsia="SimSun" w:cs="SimSun"/>
                        <w:sz w:val="17"/>
                        <w:szCs w:val="17"/>
                        <w:spacing w:val="-5"/>
                      </w:rPr>
                      <w:t>压控制不满意</w:t>
                    </w:r>
                  </w:p>
                  <w:p>
                    <w:pPr>
                      <w:ind w:left="129" w:right="109" w:hanging="109"/>
                      <w:spacing w:line="217" w:lineRule="auto"/>
                      <w:rPr>
                        <w:rFonts w:ascii="SimSun" w:hAnsi="SimSun" w:eastAsia="SimSun" w:cs="SimSun"/>
                        <w:sz w:val="17"/>
                        <w:szCs w:val="17"/>
                      </w:rPr>
                    </w:pPr>
                    <w:r>
                      <w:rPr>
                        <w:rFonts w:ascii="SimSun" w:hAnsi="SimSun" w:eastAsia="SimSun" w:cs="SimSun"/>
                        <w:sz w:val="17"/>
                        <w:szCs w:val="17"/>
                        <w:spacing w:val="-5"/>
                      </w:rPr>
                      <w:t>·连续2次随访药</w:t>
                    </w:r>
                    <w:r>
                      <w:rPr>
                        <w:rFonts w:ascii="SimSun" w:hAnsi="SimSun" w:eastAsia="SimSun" w:cs="SimSun"/>
                        <w:sz w:val="17"/>
                        <w:szCs w:val="17"/>
                        <w:spacing w:val="2"/>
                      </w:rPr>
                      <w:t xml:space="preserve"> </w:t>
                    </w:r>
                    <w:r>
                      <w:rPr>
                        <w:rFonts w:ascii="SimSun" w:hAnsi="SimSun" w:eastAsia="SimSun" w:cs="SimSun"/>
                        <w:sz w:val="17"/>
                        <w:szCs w:val="17"/>
                        <w:spacing w:val="-9"/>
                      </w:rPr>
                      <w:t>物不良反应没有</w:t>
                    </w:r>
                    <w:r>
                      <w:rPr>
                        <w:rFonts w:ascii="SimSun" w:hAnsi="SimSun" w:eastAsia="SimSun" w:cs="SimSun"/>
                        <w:sz w:val="17"/>
                        <w:szCs w:val="17"/>
                      </w:rPr>
                      <w:t xml:space="preserve"> </w:t>
                    </w:r>
                    <w:r>
                      <w:rPr>
                        <w:rFonts w:ascii="SimSun" w:hAnsi="SimSun" w:eastAsia="SimSun" w:cs="SimSun"/>
                        <w:sz w:val="17"/>
                        <w:szCs w:val="17"/>
                        <w:spacing w:val="-4"/>
                      </w:rPr>
                      <w:t>改善</w:t>
                    </w:r>
                  </w:p>
                  <w:p>
                    <w:pPr>
                      <w:ind w:left="128" w:right="89" w:hanging="109"/>
                      <w:spacing w:before="1" w:line="220" w:lineRule="auto"/>
                      <w:rPr>
                        <w:rFonts w:ascii="SimSun" w:hAnsi="SimSun" w:eastAsia="SimSun" w:cs="SimSun"/>
                        <w:sz w:val="17"/>
                        <w:szCs w:val="17"/>
                      </w:rPr>
                    </w:pPr>
                    <w:r>
                      <w:rPr>
                        <w:rFonts w:ascii="SimSun" w:hAnsi="SimSun" w:eastAsia="SimSun" w:cs="SimSun"/>
                        <w:sz w:val="17"/>
                        <w:szCs w:val="17"/>
                        <w:spacing w:val="-14"/>
                      </w:rPr>
                      <w:t>·有新的并发症出</w:t>
                    </w:r>
                    <w:r>
                      <w:rPr>
                        <w:rFonts w:ascii="SimSun" w:hAnsi="SimSun" w:eastAsia="SimSun" w:cs="SimSun"/>
                        <w:sz w:val="17"/>
                        <w:szCs w:val="17"/>
                      </w:rPr>
                      <w:t xml:space="preserve"> </w:t>
                    </w:r>
                    <w:r>
                      <w:rPr>
                        <w:rFonts w:ascii="SimSun" w:hAnsi="SimSun" w:eastAsia="SimSun" w:cs="SimSun"/>
                        <w:sz w:val="17"/>
                        <w:szCs w:val="17"/>
                        <w:spacing w:val="-6"/>
                      </w:rPr>
                      <w:t>现或原有并发症</w:t>
                    </w:r>
                    <w:r>
                      <w:rPr>
                        <w:rFonts w:ascii="SimSun" w:hAnsi="SimSun" w:eastAsia="SimSun" w:cs="SimSun"/>
                        <w:sz w:val="17"/>
                        <w:szCs w:val="17"/>
                      </w:rPr>
                      <w:t xml:space="preserve"> </w:t>
                    </w:r>
                    <w:r>
                      <w:rPr>
                        <w:rFonts w:ascii="SimSun" w:hAnsi="SimSun" w:eastAsia="SimSun" w:cs="SimSun"/>
                        <w:sz w:val="17"/>
                        <w:szCs w:val="17"/>
                        <w:spacing w:val="-2"/>
                      </w:rPr>
                      <w:t>加重</w:t>
                    </w:r>
                  </w:p>
                </w:txbxContent>
              </v:textbox>
            </v:shape>
            <v:shape id="_x0000_s302" style="position:absolute;left:6689;top:835;width:983;height:2391;" filled="false" stroked="false" type="#_x0000_t202">
              <v:fill on="false"/>
              <v:stroke on="false"/>
              <v:path/>
              <v:imagedata o:title=""/>
              <o:lock v:ext="edit" aspectratio="false"/>
              <v:textbox inset="0mm,0mm,0mm,0mm">
                <w:txbxContent>
                  <w:p>
                    <w:pPr>
                      <w:ind w:left="20" w:right="122"/>
                      <w:spacing w:before="21" w:line="210" w:lineRule="auto"/>
                      <w:jc w:val="both"/>
                      <w:rPr>
                        <w:rFonts w:ascii="SimSun" w:hAnsi="SimSun" w:eastAsia="SimSun" w:cs="SimSun"/>
                        <w:sz w:val="17"/>
                        <w:szCs w:val="17"/>
                      </w:rPr>
                    </w:pPr>
                    <w:r>
                      <w:rPr>
                        <w:rFonts w:ascii="SimSun" w:hAnsi="SimSun" w:eastAsia="SimSun" w:cs="SimSun"/>
                        <w:sz w:val="17"/>
                        <w:szCs w:val="17"/>
                        <w:spacing w:val="-3"/>
                      </w:rPr>
                      <w:t>告诉所有接</w:t>
                    </w:r>
                    <w:r>
                      <w:rPr>
                        <w:rFonts w:ascii="SimSun" w:hAnsi="SimSun" w:eastAsia="SimSun" w:cs="SimSun"/>
                        <w:sz w:val="17"/>
                        <w:szCs w:val="17"/>
                        <w:spacing w:val="3"/>
                      </w:rPr>
                      <w:t xml:space="preserve"> </w:t>
                    </w:r>
                    <w:r>
                      <w:rPr>
                        <w:rFonts w:ascii="SimSun" w:hAnsi="SimSun" w:eastAsia="SimSun" w:cs="SimSun"/>
                        <w:sz w:val="17"/>
                        <w:szCs w:val="17"/>
                        <w:spacing w:val="-3"/>
                      </w:rPr>
                      <w:t>受随访的高</w:t>
                    </w:r>
                    <w:r>
                      <w:rPr>
                        <w:rFonts w:ascii="SimSun" w:hAnsi="SimSun" w:eastAsia="SimSun" w:cs="SimSun"/>
                        <w:sz w:val="17"/>
                        <w:szCs w:val="17"/>
                        <w:spacing w:val="3"/>
                      </w:rPr>
                      <w:t xml:space="preserve"> </w:t>
                    </w:r>
                    <w:r>
                      <w:rPr>
                        <w:rFonts w:ascii="SimSun" w:hAnsi="SimSun" w:eastAsia="SimSun" w:cs="SimSun"/>
                        <w:sz w:val="17"/>
                        <w:szCs w:val="17"/>
                        <w:spacing w:val="-2"/>
                      </w:rPr>
                      <w:t>血压患者</w:t>
                    </w:r>
                  </w:p>
                  <w:p>
                    <w:pPr>
                      <w:ind w:left="120" w:right="22" w:hanging="100"/>
                      <w:spacing w:before="2" w:line="213" w:lineRule="auto"/>
                      <w:rPr>
                        <w:rFonts w:ascii="SimHei" w:hAnsi="SimHei" w:eastAsia="SimHei" w:cs="SimHei"/>
                        <w:sz w:val="17"/>
                        <w:szCs w:val="17"/>
                      </w:rPr>
                    </w:pPr>
                    <w:r>
                      <w:rPr>
                        <w:rFonts w:ascii="SimSun" w:hAnsi="SimSun" w:eastAsia="SimSun" w:cs="SimSun"/>
                        <w:sz w:val="17"/>
                        <w:szCs w:val="17"/>
                        <w:spacing w:val="-21"/>
                      </w:rPr>
                      <w:t>·</w:t>
                    </w:r>
                    <w:r>
                      <w:rPr>
                        <w:rFonts w:ascii="SimSun" w:hAnsi="SimSun" w:eastAsia="SimSun" w:cs="SimSun"/>
                        <w:sz w:val="17"/>
                        <w:szCs w:val="17"/>
                        <w:spacing w:val="-60"/>
                      </w:rPr>
                      <w:t xml:space="preserve"> </w:t>
                    </w:r>
                    <w:r>
                      <w:rPr>
                        <w:rFonts w:ascii="SimSun" w:hAnsi="SimSun" w:eastAsia="SimSun" w:cs="SimSun"/>
                        <w:sz w:val="17"/>
                        <w:szCs w:val="17"/>
                        <w:spacing w:val="-21"/>
                      </w:rPr>
                      <w:t>出现哪些异</w:t>
                    </w:r>
                    <w:r>
                      <w:rPr>
                        <w:rFonts w:ascii="SimSun" w:hAnsi="SimSun" w:eastAsia="SimSun" w:cs="SimSun"/>
                        <w:sz w:val="17"/>
                        <w:szCs w:val="17"/>
                      </w:rPr>
                      <w:t xml:space="preserve"> </w:t>
                    </w:r>
                    <w:r>
                      <w:rPr>
                        <w:rFonts w:ascii="SimSun" w:hAnsi="SimSun" w:eastAsia="SimSun" w:cs="SimSun"/>
                        <w:sz w:val="17"/>
                        <w:szCs w:val="17"/>
                        <w:spacing w:val="-3"/>
                      </w:rPr>
                      <w:t>常时应立即</w:t>
                    </w:r>
                    <w:r>
                      <w:rPr>
                        <w:rFonts w:ascii="SimSun" w:hAnsi="SimSun" w:eastAsia="SimSun" w:cs="SimSun"/>
                        <w:sz w:val="17"/>
                        <w:szCs w:val="17"/>
                        <w:spacing w:val="3"/>
                      </w:rPr>
                      <w:t xml:space="preserve"> </w:t>
                    </w:r>
                    <w:r>
                      <w:rPr>
                        <w:rFonts w:ascii="SimHei" w:hAnsi="SimHei" w:eastAsia="SimHei" w:cs="SimHei"/>
                        <w:sz w:val="17"/>
                        <w:szCs w:val="17"/>
                        <w:spacing w:val="-2"/>
                      </w:rPr>
                      <w:t>就诊</w:t>
                    </w:r>
                  </w:p>
                  <w:p>
                    <w:pPr>
                      <w:ind w:left="120" w:right="20" w:hanging="100"/>
                      <w:spacing w:before="1" w:line="218" w:lineRule="auto"/>
                      <w:rPr>
                        <w:rFonts w:ascii="SimHei" w:hAnsi="SimHei" w:eastAsia="SimHei" w:cs="SimHei"/>
                        <w:sz w:val="17"/>
                        <w:szCs w:val="17"/>
                      </w:rPr>
                    </w:pPr>
                    <w:r>
                      <w:rPr>
                        <w:rFonts w:ascii="SimSun" w:hAnsi="SimSun" w:eastAsia="SimSun" w:cs="SimSun"/>
                        <w:sz w:val="17"/>
                        <w:szCs w:val="17"/>
                        <w:spacing w:val="-18"/>
                      </w:rPr>
                      <w:t>·进行针对性</w:t>
                    </w:r>
                    <w:r>
                      <w:rPr>
                        <w:rFonts w:ascii="SimSun" w:hAnsi="SimSun" w:eastAsia="SimSun" w:cs="SimSun"/>
                        <w:sz w:val="17"/>
                        <w:szCs w:val="17"/>
                        <w:spacing w:val="3"/>
                      </w:rPr>
                      <w:t xml:space="preserve"> </w:t>
                    </w:r>
                    <w:r>
                      <w:rPr>
                        <w:rFonts w:ascii="SimSun" w:hAnsi="SimSun" w:eastAsia="SimSun" w:cs="SimSun"/>
                        <w:sz w:val="17"/>
                        <w:szCs w:val="17"/>
                        <w:spacing w:val="-2"/>
                      </w:rPr>
                      <w:t>生活方式指</w:t>
                    </w:r>
                    <w:r>
                      <w:rPr>
                        <w:rFonts w:ascii="SimSun" w:hAnsi="SimSun" w:eastAsia="SimSun" w:cs="SimSun"/>
                        <w:sz w:val="17"/>
                        <w:szCs w:val="17"/>
                        <w:spacing w:val="1"/>
                      </w:rPr>
                      <w:t xml:space="preserve"> </w:t>
                    </w:r>
                    <w:r>
                      <w:rPr>
                        <w:rFonts w:ascii="SimHei" w:hAnsi="SimHei" w:eastAsia="SimHei" w:cs="SimHei"/>
                        <w:sz w:val="17"/>
                        <w:szCs w:val="17"/>
                      </w:rPr>
                      <w:t>导</w:t>
                    </w:r>
                  </w:p>
                  <w:p>
                    <w:pPr>
                      <w:ind w:left="120" w:right="43" w:hanging="100"/>
                      <w:spacing w:before="5" w:line="218" w:lineRule="auto"/>
                      <w:rPr>
                        <w:rFonts w:ascii="SimSun" w:hAnsi="SimSun" w:eastAsia="SimSun" w:cs="SimSun"/>
                        <w:sz w:val="17"/>
                        <w:szCs w:val="17"/>
                      </w:rPr>
                    </w:pPr>
                    <w:r>
                      <w:rPr>
                        <w:rFonts w:ascii="SimSun" w:hAnsi="SimSun" w:eastAsia="SimSun" w:cs="SimSun"/>
                        <w:sz w:val="17"/>
                        <w:szCs w:val="17"/>
                        <w:spacing w:val="-17"/>
                      </w:rPr>
                      <w:t>·每年应进行</w:t>
                    </w:r>
                    <w:r>
                      <w:rPr>
                        <w:rFonts w:ascii="SimSun" w:hAnsi="SimSun" w:eastAsia="SimSun" w:cs="SimSun"/>
                        <w:sz w:val="17"/>
                        <w:szCs w:val="17"/>
                      </w:rPr>
                      <w:t xml:space="preserve"> </w:t>
                    </w:r>
                    <w:r>
                      <w:rPr>
                        <w:rFonts w:ascii="SimSun" w:hAnsi="SimSun" w:eastAsia="SimSun" w:cs="SimSun"/>
                        <w:sz w:val="17"/>
                        <w:szCs w:val="17"/>
                        <w:spacing w:val="10"/>
                      </w:rPr>
                      <w:t>1次较全面</w:t>
                    </w:r>
                    <w:r>
                      <w:rPr>
                        <w:rFonts w:ascii="SimSun" w:hAnsi="SimSun" w:eastAsia="SimSun" w:cs="SimSun"/>
                        <w:sz w:val="17"/>
                        <w:szCs w:val="17"/>
                        <w:spacing w:val="1"/>
                      </w:rPr>
                      <w:t xml:space="preserve"> </w:t>
                    </w:r>
                    <w:r>
                      <w:rPr>
                        <w:rFonts w:ascii="SimSun" w:hAnsi="SimSun" w:eastAsia="SimSun" w:cs="SimSun"/>
                        <w:sz w:val="17"/>
                        <w:szCs w:val="17"/>
                        <w:spacing w:val="-2"/>
                      </w:rPr>
                      <w:t>健康检查</w:t>
                    </w:r>
                  </w:p>
                </w:txbxContent>
              </v:textbox>
            </v:shape>
            <v:shape id="_x0000_s304" style="position:absolute;left:5359;top:466;width:720;height:3277;"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2"/>
                      </w:rPr>
                      <w:t>按期随访</w:t>
                    </w:r>
                  </w:p>
                  <w:p>
                    <w:pPr>
                      <w:spacing w:line="295" w:lineRule="auto"/>
                      <w:rPr>
                        <w:rFonts w:ascii="Arial"/>
                        <w:sz w:val="21"/>
                      </w:rPr>
                    </w:pPr>
                    <w:r/>
                  </w:p>
                  <w:p>
                    <w:pPr>
                      <w:spacing w:line="296" w:lineRule="auto"/>
                      <w:rPr>
                        <w:rFonts w:ascii="Arial"/>
                        <w:sz w:val="21"/>
                      </w:rPr>
                    </w:pPr>
                    <w:r/>
                  </w:p>
                  <w:p>
                    <w:pPr>
                      <w:spacing w:line="296" w:lineRule="auto"/>
                      <w:rPr>
                        <w:rFonts w:ascii="Arial"/>
                        <w:sz w:val="21"/>
                      </w:rPr>
                    </w:pPr>
                    <w:r/>
                  </w:p>
                  <w:p>
                    <w:pPr>
                      <w:ind w:left="20"/>
                      <w:spacing w:before="56" w:line="218" w:lineRule="auto"/>
                      <w:rPr>
                        <w:rFonts w:ascii="SimSun" w:hAnsi="SimSun" w:eastAsia="SimSun" w:cs="SimSun"/>
                        <w:sz w:val="17"/>
                        <w:szCs w:val="17"/>
                      </w:rPr>
                    </w:pPr>
                    <w:r>
                      <w:rPr>
                        <w:rFonts w:ascii="SimSun" w:hAnsi="SimSun" w:eastAsia="SimSun" w:cs="SimSun"/>
                        <w:sz w:val="17"/>
                        <w:szCs w:val="17"/>
                        <w:spacing w:val="-2"/>
                      </w:rPr>
                      <w:t>调整药</w:t>
                    </w:r>
                  </w:p>
                  <w:p>
                    <w:pPr>
                      <w:ind w:left="20" w:right="32"/>
                      <w:spacing w:before="1" w:line="206" w:lineRule="auto"/>
                      <w:rPr>
                        <w:rFonts w:ascii="SimSun" w:hAnsi="SimSun" w:eastAsia="SimSun" w:cs="SimSun"/>
                        <w:sz w:val="17"/>
                        <w:szCs w:val="17"/>
                      </w:rPr>
                    </w:pPr>
                    <w:r>
                      <w:rPr>
                        <w:rFonts w:ascii="SimSun" w:hAnsi="SimSun" w:eastAsia="SimSun" w:cs="SimSun"/>
                        <w:sz w:val="17"/>
                        <w:szCs w:val="17"/>
                        <w:spacing w:val="-20"/>
                      </w:rPr>
                      <w:t>物，2周时</w:t>
                    </w:r>
                    <w:r>
                      <w:rPr>
                        <w:rFonts w:ascii="SimSun" w:hAnsi="SimSun" w:eastAsia="SimSun" w:cs="SimSun"/>
                        <w:sz w:val="17"/>
                        <w:szCs w:val="17"/>
                        <w:spacing w:val="2"/>
                      </w:rPr>
                      <w:t xml:space="preserve"> </w:t>
                    </w:r>
                    <w:r>
                      <w:rPr>
                        <w:rFonts w:ascii="SimSun" w:hAnsi="SimSun" w:eastAsia="SimSun" w:cs="SimSun"/>
                        <w:sz w:val="17"/>
                        <w:szCs w:val="17"/>
                        <w:spacing w:val="-4"/>
                      </w:rPr>
                      <w:t>随访</w:t>
                    </w:r>
                  </w:p>
                  <w:p>
                    <w:pPr>
                      <w:spacing w:line="339" w:lineRule="auto"/>
                      <w:rPr>
                        <w:rFonts w:ascii="Arial"/>
                        <w:sz w:val="21"/>
                      </w:rPr>
                    </w:pPr>
                    <w:r/>
                  </w:p>
                  <w:p>
                    <w:pPr>
                      <w:spacing w:line="340" w:lineRule="auto"/>
                      <w:rPr>
                        <w:rFonts w:ascii="Arial"/>
                        <w:sz w:val="21"/>
                      </w:rPr>
                    </w:pPr>
                    <w:r/>
                  </w:p>
                  <w:p>
                    <w:pPr>
                      <w:ind w:left="20"/>
                      <w:spacing w:before="55" w:line="206" w:lineRule="auto"/>
                      <w:rPr>
                        <w:rFonts w:ascii="SimSun" w:hAnsi="SimSun" w:eastAsia="SimSun" w:cs="SimSun"/>
                        <w:sz w:val="17"/>
                        <w:szCs w:val="17"/>
                      </w:rPr>
                    </w:pPr>
                    <w:r>
                      <w:rPr>
                        <w:rFonts w:ascii="SimSun" w:hAnsi="SimSun" w:eastAsia="SimSun" w:cs="SimSun"/>
                        <w:sz w:val="17"/>
                        <w:szCs w:val="17"/>
                        <w:spacing w:val="-2"/>
                      </w:rPr>
                      <w:t>建议转</w:t>
                    </w:r>
                  </w:p>
                  <w:p>
                    <w:pPr>
                      <w:ind w:left="20" w:right="20"/>
                      <w:spacing w:line="219" w:lineRule="auto"/>
                      <w:rPr>
                        <w:rFonts w:ascii="SimSun" w:hAnsi="SimSun" w:eastAsia="SimSun" w:cs="SimSun"/>
                        <w:sz w:val="17"/>
                        <w:szCs w:val="17"/>
                      </w:rPr>
                    </w:pPr>
                    <w:r>
                      <w:rPr>
                        <w:rFonts w:ascii="SimSun" w:hAnsi="SimSun" w:eastAsia="SimSun" w:cs="SimSun"/>
                        <w:sz w:val="17"/>
                        <w:szCs w:val="17"/>
                        <w:spacing w:val="-17"/>
                      </w:rPr>
                      <w:t>诊，2周内</w:t>
                    </w:r>
                    <w:r>
                      <w:rPr>
                        <w:rFonts w:ascii="SimSun" w:hAnsi="SimSun" w:eastAsia="SimSun" w:cs="SimSun"/>
                        <w:sz w:val="17"/>
                        <w:szCs w:val="17"/>
                      </w:rPr>
                      <w:t xml:space="preserve"> </w:t>
                    </w:r>
                    <w:r>
                      <w:rPr>
                        <w:rFonts w:ascii="SimSun" w:hAnsi="SimSun" w:eastAsia="SimSun" w:cs="SimSun"/>
                        <w:sz w:val="17"/>
                        <w:szCs w:val="17"/>
                        <w:spacing w:val="-2"/>
                      </w:rPr>
                      <w:t>主动随访</w:t>
                    </w:r>
                  </w:p>
                  <w:p>
                    <w:pPr>
                      <w:ind w:left="22"/>
                      <w:spacing w:before="4" w:line="220" w:lineRule="auto"/>
                      <w:rPr>
                        <w:rFonts w:ascii="SimSun" w:hAnsi="SimSun" w:eastAsia="SimSun" w:cs="SimSun"/>
                        <w:sz w:val="17"/>
                        <w:szCs w:val="17"/>
                      </w:rPr>
                    </w:pPr>
                    <w:r>
                      <w:rPr>
                        <w:rFonts w:ascii="SimSun" w:hAnsi="SimSun" w:eastAsia="SimSun" w:cs="SimSun"/>
                        <w:sz w:val="17"/>
                        <w:szCs w:val="17"/>
                        <w:b/>
                        <w:bCs/>
                        <w:spacing w:val="-4"/>
                      </w:rPr>
                      <w:t>转诊情况</w:t>
                    </w:r>
                  </w:p>
                </w:txbxContent>
              </v:textbox>
            </v:shape>
            <v:shape id="_x0000_s306" style="position:absolute;left:149;top:676;width:424;height:1645;" filled="false" stroked="false" type="#_x0000_t202">
              <v:fill on="false"/>
              <v:stroke on="false"/>
              <v:path/>
              <v:imagedata o:title=""/>
              <o:lock v:ext="edit" aspectratio="false"/>
              <v:textbox inset="0mm,0mm,0mm,0mm">
                <w:txbxContent>
                  <w:p>
                    <w:pPr>
                      <w:ind w:left="29"/>
                      <w:spacing w:before="19" w:line="219" w:lineRule="auto"/>
                      <w:rPr>
                        <w:rFonts w:ascii="SimSun" w:hAnsi="SimSun" w:eastAsia="SimSun" w:cs="SimSun"/>
                        <w:sz w:val="17"/>
                        <w:szCs w:val="17"/>
                      </w:rPr>
                    </w:pPr>
                    <w:r>
                      <w:rPr>
                        <w:rFonts w:ascii="SimSun" w:hAnsi="SimSun" w:eastAsia="SimSun" w:cs="SimSun"/>
                        <w:sz w:val="17"/>
                        <w:szCs w:val="17"/>
                        <w:spacing w:val="-2"/>
                      </w:rPr>
                      <w:t>辖区</w:t>
                    </w:r>
                  </w:p>
                  <w:p>
                    <w:pPr>
                      <w:spacing w:line="299" w:lineRule="auto"/>
                      <w:rPr>
                        <w:rFonts w:ascii="Arial"/>
                        <w:sz w:val="21"/>
                      </w:rPr>
                    </w:pPr>
                    <w:r/>
                  </w:p>
                  <w:p>
                    <w:pPr>
                      <w:ind w:left="20" w:right="20"/>
                      <w:spacing w:before="58" w:line="211" w:lineRule="auto"/>
                      <w:rPr>
                        <w:rFonts w:ascii="SimSun" w:hAnsi="SimSun" w:eastAsia="SimSun" w:cs="SimSun"/>
                        <w:sz w:val="18"/>
                        <w:szCs w:val="18"/>
                      </w:rPr>
                    </w:pPr>
                    <w:r>
                      <w:rPr>
                        <w:rFonts w:ascii="SimSun" w:hAnsi="SimSun" w:eastAsia="SimSun" w:cs="SimSun"/>
                        <w:sz w:val="18"/>
                        <w:szCs w:val="18"/>
                        <w:spacing w:val="11"/>
                      </w:rPr>
                      <w:t>上确</w:t>
                    </w:r>
                    <w:r>
                      <w:rPr>
                        <w:rFonts w:ascii="SimSun" w:hAnsi="SimSun" w:eastAsia="SimSun" w:cs="SimSun"/>
                        <w:sz w:val="18"/>
                        <w:szCs w:val="18"/>
                      </w:rPr>
                      <w:t xml:space="preserve"> </w:t>
                    </w:r>
                    <w:r>
                      <w:rPr>
                        <w:rFonts w:ascii="SimSun" w:hAnsi="SimSun" w:eastAsia="SimSun" w:cs="SimSun"/>
                        <w:sz w:val="18"/>
                        <w:szCs w:val="18"/>
                        <w:spacing w:val="11"/>
                      </w:rPr>
                      <w:t>诊的</w:t>
                    </w:r>
                  </w:p>
                  <w:p>
                    <w:pPr>
                      <w:ind w:left="20" w:right="26"/>
                      <w:spacing w:before="1" w:line="210" w:lineRule="auto"/>
                      <w:rPr>
                        <w:rFonts w:ascii="SimSun" w:hAnsi="SimSun" w:eastAsia="SimSun" w:cs="SimSun"/>
                        <w:sz w:val="18"/>
                        <w:szCs w:val="18"/>
                      </w:rPr>
                    </w:pPr>
                    <w:r>
                      <w:rPr>
                        <w:rFonts w:ascii="SimSun" w:hAnsi="SimSun" w:eastAsia="SimSun" w:cs="SimSun"/>
                        <w:sz w:val="19"/>
                        <w:szCs w:val="19"/>
                        <w:spacing w:val="-6"/>
                      </w:rPr>
                      <w:t>原发</w:t>
                    </w:r>
                    <w:r>
                      <w:rPr>
                        <w:rFonts w:ascii="SimSun" w:hAnsi="SimSun" w:eastAsia="SimSun" w:cs="SimSun"/>
                        <w:sz w:val="19"/>
                        <w:szCs w:val="19"/>
                      </w:rPr>
                      <w:t xml:space="preserve"> </w:t>
                    </w:r>
                    <w:r>
                      <w:rPr>
                        <w:rFonts w:ascii="SimSun" w:hAnsi="SimSun" w:eastAsia="SimSun" w:cs="SimSun"/>
                        <w:sz w:val="18"/>
                        <w:szCs w:val="18"/>
                        <w:spacing w:val="8"/>
                      </w:rPr>
                      <w:t>性高</w:t>
                    </w:r>
                  </w:p>
                  <w:p>
                    <w:pPr>
                      <w:ind w:left="20"/>
                      <w:spacing w:before="20" w:line="223" w:lineRule="auto"/>
                      <w:rPr>
                        <w:rFonts w:ascii="SimSun" w:hAnsi="SimSun" w:eastAsia="SimSun" w:cs="SimSun"/>
                        <w:sz w:val="19"/>
                        <w:szCs w:val="19"/>
                      </w:rPr>
                    </w:pPr>
                    <w:r>
                      <w:rPr>
                        <w:rFonts w:ascii="SimSun" w:hAnsi="SimSun" w:eastAsia="SimSun" w:cs="SimSun"/>
                        <w:sz w:val="19"/>
                        <w:szCs w:val="19"/>
                        <w:spacing w:val="-3"/>
                      </w:rPr>
                      <w:t>血压</w:t>
                    </w:r>
                  </w:p>
                </w:txbxContent>
              </v:textbox>
            </v:shape>
            <v:shape id="_x0000_s308" style="position:absolute;left:2799;top:1298;width:375;height:1200;" filled="false" stroked="false" type="#_x0000_t202">
              <v:fill on="false"/>
              <v:stroke on="false"/>
              <v:path/>
              <v:imagedata o:title=""/>
              <o:lock v:ext="edit" aspectratio="false"/>
              <v:textbox inset="0mm,0mm,0mm,0mm">
                <w:txbxContent>
                  <w:p>
                    <w:pPr>
                      <w:ind w:left="20" w:right="20"/>
                      <w:spacing w:before="20" w:line="211" w:lineRule="auto"/>
                      <w:rPr>
                        <w:rFonts w:ascii="SimSun" w:hAnsi="SimSun" w:eastAsia="SimSun" w:cs="SimSun"/>
                        <w:sz w:val="17"/>
                        <w:szCs w:val="17"/>
                      </w:rPr>
                    </w:pPr>
                    <w:r>
                      <w:rPr>
                        <w:rFonts w:ascii="SimHei" w:hAnsi="SimHei" w:eastAsia="SimHei" w:cs="SimHei"/>
                        <w:sz w:val="17"/>
                        <w:szCs w:val="17"/>
                        <w:spacing w:val="-3"/>
                      </w:rPr>
                      <w:t>根据</w:t>
                    </w:r>
                    <w:r>
                      <w:rPr>
                        <w:rFonts w:ascii="SimHei" w:hAnsi="SimHei" w:eastAsia="SimHei" w:cs="SimHei"/>
                        <w:sz w:val="17"/>
                        <w:szCs w:val="17"/>
                      </w:rPr>
                      <w:t xml:space="preserve"> </w:t>
                    </w:r>
                    <w:r>
                      <w:rPr>
                        <w:rFonts w:ascii="SimSun" w:hAnsi="SimSun" w:eastAsia="SimSun" w:cs="SimSun"/>
                        <w:sz w:val="17"/>
                        <w:szCs w:val="17"/>
                        <w:spacing w:val="-3"/>
                      </w:rPr>
                      <w:t>评估</w:t>
                    </w:r>
                  </w:p>
                  <w:p>
                    <w:pPr>
                      <w:ind w:left="20" w:right="20"/>
                      <w:spacing w:before="1" w:line="219" w:lineRule="auto"/>
                      <w:rPr>
                        <w:rFonts w:ascii="SimSun" w:hAnsi="SimSun" w:eastAsia="SimSun" w:cs="SimSun"/>
                        <w:sz w:val="17"/>
                        <w:szCs w:val="17"/>
                      </w:rPr>
                    </w:pPr>
                    <w:r>
                      <w:rPr>
                        <w:rFonts w:ascii="SimSun" w:hAnsi="SimSun" w:eastAsia="SimSun" w:cs="SimSun"/>
                        <w:sz w:val="17"/>
                        <w:szCs w:val="17"/>
                        <w:spacing w:val="-6"/>
                      </w:rPr>
                      <w:t>结果</w:t>
                    </w:r>
                    <w:r>
                      <w:rPr>
                        <w:rFonts w:ascii="SimSun" w:hAnsi="SimSun" w:eastAsia="SimSun" w:cs="SimSun"/>
                        <w:sz w:val="17"/>
                        <w:szCs w:val="17"/>
                      </w:rPr>
                      <w:t xml:space="preserve"> </w:t>
                    </w:r>
                    <w:r>
                      <w:rPr>
                        <w:rFonts w:ascii="SimSun" w:hAnsi="SimSun" w:eastAsia="SimSun" w:cs="SimSun"/>
                        <w:sz w:val="17"/>
                        <w:szCs w:val="17"/>
                        <w:spacing w:val="-3"/>
                      </w:rPr>
                      <w:t>进行</w:t>
                    </w:r>
                  </w:p>
                  <w:p>
                    <w:pPr>
                      <w:ind w:left="20" w:right="25"/>
                      <w:spacing w:before="4" w:line="214" w:lineRule="auto"/>
                      <w:rPr>
                        <w:rFonts w:ascii="SimHei" w:hAnsi="SimHei" w:eastAsia="SimHei" w:cs="SimHei"/>
                        <w:sz w:val="17"/>
                        <w:szCs w:val="17"/>
                      </w:rPr>
                    </w:pPr>
                    <w:r>
                      <w:rPr>
                        <w:rFonts w:ascii="SimHei" w:hAnsi="SimHei" w:eastAsia="SimHei" w:cs="SimHei"/>
                        <w:sz w:val="17"/>
                        <w:szCs w:val="17"/>
                        <w:spacing w:val="-6"/>
                      </w:rPr>
                      <w:t>分类</w:t>
                    </w:r>
                    <w:r>
                      <w:rPr>
                        <w:rFonts w:ascii="SimHei" w:hAnsi="SimHei" w:eastAsia="SimHei" w:cs="SimHei"/>
                        <w:sz w:val="17"/>
                        <w:szCs w:val="17"/>
                      </w:rPr>
                      <w:t xml:space="preserve"> </w:t>
                    </w:r>
                    <w:r>
                      <w:rPr>
                        <w:rFonts w:ascii="SimHei" w:hAnsi="SimHei" w:eastAsia="SimHei" w:cs="SimHei"/>
                        <w:sz w:val="17"/>
                        <w:szCs w:val="17"/>
                        <w:spacing w:val="-6"/>
                      </w:rPr>
                      <w:t>干预</w:t>
                    </w:r>
                  </w:p>
                </w:txbxContent>
              </v:textbox>
            </v:shape>
          </v:group>
        </w:pict>
      </w:r>
    </w:p>
    <w:p>
      <w:pPr>
        <w:pStyle w:val="BodyText"/>
        <w:ind w:left="1619"/>
        <w:spacing w:before="117" w:line="222" w:lineRule="auto"/>
        <w:rPr>
          <w:sz w:val="17"/>
          <w:szCs w:val="17"/>
        </w:rPr>
      </w:pPr>
      <w:r>
        <w:rPr>
          <w:sz w:val="17"/>
          <w:szCs w:val="17"/>
          <w:spacing w:val="3"/>
        </w:rPr>
        <w:t>图20-5</w:t>
      </w:r>
    </w:p>
    <w:p>
      <w:pPr>
        <w:pStyle w:val="BodyText"/>
        <w:ind w:left="1619"/>
        <w:spacing w:before="74" w:line="221" w:lineRule="auto"/>
        <w:rPr>
          <w:sz w:val="17"/>
          <w:szCs w:val="17"/>
        </w:rPr>
      </w:pPr>
      <w:r>
        <w:rPr>
          <w:sz w:val="17"/>
          <w:szCs w:val="17"/>
          <w:spacing w:val="-8"/>
        </w:rPr>
        <w:t>高血压病人随访流程图</w:t>
      </w:r>
    </w:p>
    <w:p>
      <w:pPr>
        <w:spacing w:line="275" w:lineRule="auto"/>
        <w:rPr>
          <w:rFonts w:ascii="Arial"/>
          <w:sz w:val="21"/>
        </w:rPr>
      </w:pPr>
      <w:r/>
    </w:p>
    <w:p>
      <w:pPr>
        <w:pStyle w:val="BodyText"/>
        <w:ind w:left="1189" w:firstLine="429"/>
        <w:spacing w:before="69" w:line="405" w:lineRule="auto"/>
        <w:jc w:val="both"/>
        <w:rPr>
          <w:rFonts w:ascii="SimSun" w:hAnsi="SimSun" w:eastAsia="SimSun" w:cs="SimSun"/>
          <w:sz w:val="17"/>
          <w:szCs w:val="17"/>
        </w:rPr>
      </w:pPr>
      <w:r>
        <w:rPr>
          <w:rFonts w:ascii="SimSun" w:hAnsi="SimSun" w:eastAsia="SimSun" w:cs="SimSun"/>
          <w:sz w:val="21"/>
          <w:szCs w:val="21"/>
          <w:spacing w:val="-7"/>
        </w:rPr>
        <w:t>3.</w:t>
      </w:r>
      <w:r>
        <w:rPr>
          <w:rFonts w:ascii="SimSun" w:hAnsi="SimSun" w:eastAsia="SimSun" w:cs="SimSun"/>
          <w:sz w:val="21"/>
          <w:szCs w:val="21"/>
          <w:spacing w:val="-52"/>
        </w:rPr>
        <w:t xml:space="preserve"> </w:t>
      </w:r>
      <w:r>
        <w:rPr>
          <w:sz w:val="21"/>
          <w:szCs w:val="21"/>
          <w:spacing w:val="-7"/>
        </w:rPr>
        <w:t>高血压病人分级管理</w:t>
      </w:r>
      <w:r>
        <w:rPr>
          <w:sz w:val="21"/>
          <w:szCs w:val="21"/>
          <w:spacing w:val="-7"/>
        </w:rPr>
        <w:t xml:space="preserve">  </w:t>
      </w:r>
      <w:r>
        <w:rPr>
          <w:rFonts w:ascii="SimSun" w:hAnsi="SimSun" w:eastAsia="SimSun" w:cs="SimSun"/>
          <w:sz w:val="21"/>
          <w:szCs w:val="21"/>
          <w:spacing w:val="-7"/>
        </w:rPr>
        <w:t>根据高血压病人的危险度分层，可分三级对不</w:t>
      </w:r>
      <w:r>
        <w:rPr>
          <w:rFonts w:ascii="SimSun" w:hAnsi="SimSun" w:eastAsia="SimSun" w:cs="SimSun"/>
          <w:sz w:val="21"/>
          <w:szCs w:val="21"/>
          <w:spacing w:val="-8"/>
        </w:rPr>
        <w:t>同层别病人可进行管</w:t>
      </w:r>
      <w:r>
        <w:rPr>
          <w:rFonts w:ascii="SimSun" w:hAnsi="SimSun" w:eastAsia="SimSun" w:cs="SimSun"/>
          <w:sz w:val="21"/>
          <w:szCs w:val="21"/>
        </w:rPr>
        <w:t xml:space="preserve"> </w:t>
      </w:r>
      <w:r>
        <w:rPr>
          <w:rFonts w:ascii="SimSun" w:hAnsi="SimSun" w:eastAsia="SimSun" w:cs="SimSun"/>
          <w:sz w:val="17"/>
          <w:szCs w:val="17"/>
          <w:spacing w:val="23"/>
        </w:rPr>
        <w:t>理。</w:t>
      </w:r>
      <w:r>
        <w:rPr>
          <w:rFonts w:ascii="SimSun" w:hAnsi="SimSun" w:eastAsia="SimSun" w:cs="SimSun"/>
          <w:sz w:val="17"/>
          <w:szCs w:val="17"/>
          <w:spacing w:val="-33"/>
        </w:rPr>
        <w:t xml:space="preserve"> </w:t>
      </w:r>
      <w:r>
        <w:rPr>
          <w:rFonts w:ascii="SimSun" w:hAnsi="SimSun" w:eastAsia="SimSun" w:cs="SimSun"/>
          <w:sz w:val="17"/>
          <w:szCs w:val="17"/>
          <w:spacing w:val="23"/>
        </w:rPr>
        <w:t>一</w:t>
      </w:r>
      <w:r>
        <w:rPr>
          <w:rFonts w:ascii="SimSun" w:hAnsi="SimSun" w:eastAsia="SimSun" w:cs="SimSun"/>
          <w:sz w:val="17"/>
          <w:szCs w:val="17"/>
          <w:spacing w:val="-50"/>
        </w:rPr>
        <w:t xml:space="preserve"> </w:t>
      </w:r>
      <w:r>
        <w:rPr>
          <w:rFonts w:ascii="SimSun" w:hAnsi="SimSun" w:eastAsia="SimSun" w:cs="SimSun"/>
          <w:sz w:val="17"/>
          <w:szCs w:val="17"/>
          <w:spacing w:val="23"/>
        </w:rPr>
        <w:t>级管理：男性年龄&lt;55岁、女性年龄&lt;65岁，高血压1级，无其他心血管疾病危险</w:t>
      </w:r>
      <w:r>
        <w:rPr>
          <w:rFonts w:ascii="SimSun" w:hAnsi="SimSun" w:eastAsia="SimSun" w:cs="SimSun"/>
          <w:sz w:val="17"/>
          <w:szCs w:val="17"/>
          <w:spacing w:val="22"/>
        </w:rPr>
        <w:t>因素，按照危</w:t>
      </w:r>
      <w:r>
        <w:rPr>
          <w:rFonts w:ascii="SimSun" w:hAnsi="SimSun" w:eastAsia="SimSun" w:cs="SimSun"/>
          <w:sz w:val="17"/>
          <w:szCs w:val="17"/>
        </w:rPr>
        <w:t xml:space="preserve"> </w:t>
      </w:r>
      <w:r>
        <w:rPr>
          <w:rFonts w:ascii="SimSun" w:hAnsi="SimSun" w:eastAsia="SimSun" w:cs="SimSun"/>
          <w:sz w:val="17"/>
          <w:szCs w:val="17"/>
          <w:spacing w:val="38"/>
        </w:rPr>
        <w:t>险分层属于低危的高血压病人。二级管理：高血压2级</w:t>
      </w:r>
      <w:r>
        <w:rPr>
          <w:rFonts w:ascii="SimSun" w:hAnsi="SimSun" w:eastAsia="SimSun" w:cs="SimSun"/>
          <w:sz w:val="17"/>
          <w:szCs w:val="17"/>
          <w:spacing w:val="37"/>
        </w:rPr>
        <w:t>或1~2级同时有1~2个其他心血管疾病危</w:t>
      </w:r>
      <w:r>
        <w:rPr>
          <w:rFonts w:ascii="SimSun" w:hAnsi="SimSun" w:eastAsia="SimSun" w:cs="SimSun"/>
          <w:sz w:val="17"/>
          <w:szCs w:val="17"/>
        </w:rPr>
        <w:t xml:space="preserve"> </w:t>
      </w:r>
      <w:r>
        <w:rPr>
          <w:rFonts w:ascii="SimSun" w:hAnsi="SimSun" w:eastAsia="SimSun" w:cs="SimSun"/>
          <w:sz w:val="17"/>
          <w:szCs w:val="17"/>
          <w:spacing w:val="33"/>
        </w:rPr>
        <w:t>险因素，按照危险分层属于中危的高血压病人。三</w:t>
      </w:r>
      <w:r>
        <w:rPr>
          <w:rFonts w:ascii="SimSun" w:hAnsi="SimSun" w:eastAsia="SimSun" w:cs="SimSun"/>
          <w:sz w:val="17"/>
          <w:szCs w:val="17"/>
          <w:spacing w:val="32"/>
        </w:rPr>
        <w:t>级管理：高血压3级或合并3个以上其他心血管</w:t>
      </w:r>
      <w:r>
        <w:rPr>
          <w:rFonts w:ascii="SimSun" w:hAnsi="SimSun" w:eastAsia="SimSun" w:cs="SimSun"/>
          <w:sz w:val="17"/>
          <w:szCs w:val="17"/>
        </w:rPr>
        <w:t xml:space="preserve"> </w:t>
      </w:r>
      <w:r>
        <w:rPr>
          <w:rFonts w:ascii="SimSun" w:hAnsi="SimSun" w:eastAsia="SimSun" w:cs="SimSun"/>
          <w:sz w:val="17"/>
          <w:szCs w:val="17"/>
          <w:spacing w:val="33"/>
        </w:rPr>
        <w:t>疾病危险因素或合并靶器官损害或并存临床情况者，按照危险分层属于高危和很高危的高血压病</w:t>
      </w:r>
      <w:r>
        <w:rPr>
          <w:rFonts w:ascii="SimSun" w:hAnsi="SimSun" w:eastAsia="SimSun" w:cs="SimSun"/>
          <w:sz w:val="17"/>
          <w:szCs w:val="17"/>
          <w:spacing w:val="14"/>
        </w:rPr>
        <w:t xml:space="preserve"> </w:t>
      </w:r>
      <w:r>
        <w:rPr>
          <w:rFonts w:ascii="SimSun" w:hAnsi="SimSun" w:eastAsia="SimSun" w:cs="SimSun"/>
          <w:sz w:val="17"/>
          <w:szCs w:val="17"/>
          <w:spacing w:val="23"/>
        </w:rPr>
        <w:t>人。高血压病人分层分级管理内容见表20</w:t>
      </w:r>
      <w:r>
        <w:rPr>
          <w:rFonts w:ascii="SimSun" w:hAnsi="SimSun" w:eastAsia="SimSun" w:cs="SimSun"/>
          <w:sz w:val="17"/>
          <w:szCs w:val="17"/>
          <w:spacing w:val="-34"/>
        </w:rPr>
        <w:t xml:space="preserve"> </w:t>
      </w:r>
      <w:r>
        <w:rPr>
          <w:rFonts w:ascii="SimSun" w:hAnsi="SimSun" w:eastAsia="SimSun" w:cs="SimSun"/>
          <w:sz w:val="17"/>
          <w:szCs w:val="17"/>
          <w:spacing w:val="23"/>
        </w:rPr>
        <w:t>-</w:t>
      </w:r>
      <w:r>
        <w:rPr>
          <w:rFonts w:ascii="SimSun" w:hAnsi="SimSun" w:eastAsia="SimSun" w:cs="SimSun"/>
          <w:sz w:val="17"/>
          <w:szCs w:val="17"/>
          <w:spacing w:val="-45"/>
        </w:rPr>
        <w:t xml:space="preserve"> </w:t>
      </w:r>
      <w:r>
        <w:rPr>
          <w:rFonts w:ascii="SimSun" w:hAnsi="SimSun" w:eastAsia="SimSun" w:cs="SimSun"/>
          <w:sz w:val="17"/>
          <w:szCs w:val="17"/>
          <w:spacing w:val="23"/>
        </w:rPr>
        <w:t>3。</w:t>
      </w:r>
    </w:p>
    <w:p>
      <w:pPr>
        <w:spacing w:line="405" w:lineRule="auto"/>
        <w:sectPr>
          <w:headerReference w:type="default" r:id="rId171"/>
          <w:pgSz w:w="11220" w:h="15870"/>
          <w:pgMar w:top="852" w:right="998" w:bottom="400" w:left="450" w:header="591" w:footer="0" w:gutter="0"/>
        </w:sectPr>
        <w:rPr>
          <w:rFonts w:ascii="SimSun" w:hAnsi="SimSun" w:eastAsia="SimSun" w:cs="SimSun"/>
          <w:sz w:val="17"/>
          <w:szCs w:val="17"/>
        </w:rPr>
      </w:pPr>
    </w:p>
    <w:p>
      <w:pPr>
        <w:pStyle w:val="BodyText"/>
        <w:spacing w:before="265" w:line="218" w:lineRule="auto"/>
        <w:jc w:val="right"/>
        <w:rPr>
          <w:rFonts w:ascii="Times New Roman" w:hAnsi="Times New Roman" w:eastAsia="Times New Roman" w:cs="Times New Roman"/>
          <w:sz w:val="16"/>
          <w:szCs w:val="16"/>
        </w:rPr>
      </w:pPr>
      <w:r>
        <w:rPr>
          <w:sz w:val="16"/>
          <w:szCs w:val="16"/>
          <w:spacing w:val="4"/>
        </w:rPr>
        <w:t>第二十章</w:t>
      </w:r>
      <w:r>
        <w:rPr>
          <w:sz w:val="16"/>
          <w:szCs w:val="16"/>
          <w:spacing w:val="4"/>
        </w:rPr>
        <w:t xml:space="preserve"> </w:t>
      </w:r>
      <w:r>
        <w:rPr>
          <w:sz w:val="16"/>
          <w:szCs w:val="16"/>
          <w:spacing w:val="4"/>
        </w:rPr>
        <w:t>慢性非传染性疾病管理</w:t>
      </w:r>
      <w:r>
        <w:rPr>
          <w:sz w:val="16"/>
          <w:szCs w:val="16"/>
          <w:spacing w:val="4"/>
        </w:rPr>
        <w:t xml:space="preserve">          </w:t>
      </w:r>
      <w:r>
        <w:rPr>
          <w:rFonts w:ascii="Times New Roman" w:hAnsi="Times New Roman" w:eastAsia="Times New Roman" w:cs="Times New Roman"/>
          <w:sz w:val="16"/>
          <w:szCs w:val="16"/>
          <w:spacing w:val="4"/>
          <w:position w:val="-2"/>
        </w:rPr>
        <w:t>277</w:t>
      </w:r>
    </w:p>
    <w:p>
      <w:pPr>
        <w:spacing w:line="285" w:lineRule="auto"/>
        <w:rPr>
          <w:rFonts w:ascii="Arial"/>
          <w:sz w:val="21"/>
        </w:rPr>
      </w:pPr>
      <w:r/>
    </w:p>
    <w:p>
      <w:pPr>
        <w:spacing w:line="285" w:lineRule="auto"/>
        <w:rPr>
          <w:rFonts w:ascii="Arial"/>
          <w:sz w:val="21"/>
        </w:rPr>
      </w:pPr>
      <w:r/>
    </w:p>
    <w:p>
      <w:pPr>
        <w:ind w:left="2852"/>
        <w:spacing w:before="59" w:line="219" w:lineRule="auto"/>
        <w:rPr>
          <w:rFonts w:ascii="SimSun" w:hAnsi="SimSun" w:eastAsia="SimSun" w:cs="SimSun"/>
          <w:sz w:val="18"/>
          <w:szCs w:val="18"/>
        </w:rPr>
      </w:pPr>
      <w:r>
        <w:pict>
          <v:shape id="_x0000_s310" style="position:absolute;margin-left:432.004pt;margin-top:467.47pt;mso-position-vertical-relative:text;mso-position-horizontal-relative:text;width:0.5pt;height:56pt;z-index:252803072;" filled="false" strokecolor="#000000" strokeweight="0.50pt" coordsize="10,1120" coordorigin="0,0" path="m5,0l5,760m5,760l5,1119e">
            <v:stroke joinstyle="miter" miterlimit="10"/>
          </v:shape>
        </w:pict>
      </w:r>
      <w:bookmarkStart w:name="bookmark521" w:id="511"/>
      <w:bookmarkEnd w:id="511"/>
      <w:r>
        <w:rPr>
          <w:rFonts w:ascii="SimSun" w:hAnsi="SimSun" w:eastAsia="SimSun" w:cs="SimSun"/>
          <w:sz w:val="18"/>
          <w:szCs w:val="18"/>
          <w:b/>
          <w:bCs/>
          <w:spacing w:val="-3"/>
        </w:rPr>
        <w:t>表20-3高血压病人分层分级管理内容</w:t>
      </w:r>
    </w:p>
    <w:p>
      <w:pPr>
        <w:spacing w:line="26" w:lineRule="exact"/>
        <w:rPr/>
      </w:pPr>
      <w:r/>
    </w:p>
    <w:tbl>
      <w:tblPr>
        <w:tblStyle w:val="TableNormal"/>
        <w:tblW w:w="864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20"/>
        <w:gridCol w:w="2462"/>
        <w:gridCol w:w="2435"/>
        <w:gridCol w:w="1923"/>
      </w:tblGrid>
      <w:tr>
        <w:trPr>
          <w:trHeight w:val="334" w:hRule="atLeast"/>
        </w:trPr>
        <w:tc>
          <w:tcPr>
            <w:tcW w:w="1820" w:type="dxa"/>
            <w:vAlign w:val="top"/>
            <w:tcBorders>
              <w:bottom w:val="single" w:color="000000" w:sz="4" w:space="0"/>
              <w:top w:val="single" w:color="000000" w:sz="4" w:space="0"/>
            </w:tcBorders>
          </w:tcPr>
          <w:p>
            <w:pPr>
              <w:ind w:left="132"/>
              <w:spacing w:before="80" w:line="220" w:lineRule="auto"/>
              <w:rPr>
                <w:rFonts w:ascii="SimSun" w:hAnsi="SimSun" w:eastAsia="SimSun" w:cs="SimSun"/>
                <w:sz w:val="18"/>
                <w:szCs w:val="18"/>
              </w:rPr>
            </w:pPr>
            <w:r>
              <w:rPr>
                <w:rFonts w:ascii="SimSun" w:hAnsi="SimSun" w:eastAsia="SimSun" w:cs="SimSun"/>
                <w:sz w:val="18"/>
                <w:szCs w:val="18"/>
                <w:b/>
                <w:bCs/>
                <w:spacing w:val="12"/>
              </w:rPr>
              <w:t>项目</w:t>
            </w:r>
          </w:p>
        </w:tc>
        <w:tc>
          <w:tcPr>
            <w:tcW w:w="2462" w:type="dxa"/>
            <w:vAlign w:val="top"/>
            <w:tcBorders>
              <w:bottom w:val="single" w:color="000000" w:sz="4" w:space="0"/>
              <w:top w:val="single" w:color="000000" w:sz="4" w:space="0"/>
            </w:tcBorders>
          </w:tcPr>
          <w:p>
            <w:pPr>
              <w:ind w:left="842"/>
              <w:spacing w:before="79" w:line="219" w:lineRule="auto"/>
              <w:rPr>
                <w:rFonts w:ascii="SimSun" w:hAnsi="SimSun" w:eastAsia="SimSun" w:cs="SimSun"/>
                <w:sz w:val="18"/>
                <w:szCs w:val="18"/>
              </w:rPr>
            </w:pPr>
            <w:r>
              <w:rPr>
                <w:rFonts w:ascii="SimSun" w:hAnsi="SimSun" w:eastAsia="SimSun" w:cs="SimSun"/>
                <w:sz w:val="18"/>
                <w:szCs w:val="18"/>
                <w:b/>
                <w:bCs/>
                <w:spacing w:val="-5"/>
              </w:rPr>
              <w:t>一级管理</w:t>
            </w:r>
          </w:p>
        </w:tc>
        <w:tc>
          <w:tcPr>
            <w:tcW w:w="2435" w:type="dxa"/>
            <w:vAlign w:val="top"/>
            <w:tcBorders>
              <w:bottom w:val="single" w:color="000000" w:sz="4" w:space="0"/>
              <w:top w:val="single" w:color="000000" w:sz="4" w:space="0"/>
            </w:tcBorders>
          </w:tcPr>
          <w:p>
            <w:pPr>
              <w:ind w:left="850"/>
              <w:spacing w:before="79" w:line="219" w:lineRule="auto"/>
              <w:rPr>
                <w:rFonts w:ascii="SimSun" w:hAnsi="SimSun" w:eastAsia="SimSun" w:cs="SimSun"/>
                <w:sz w:val="18"/>
                <w:szCs w:val="18"/>
              </w:rPr>
            </w:pPr>
            <w:r>
              <w:rPr>
                <w:rFonts w:ascii="SimSun" w:hAnsi="SimSun" w:eastAsia="SimSun" w:cs="SimSun"/>
                <w:sz w:val="18"/>
                <w:szCs w:val="18"/>
                <w:b/>
                <w:bCs/>
                <w:spacing w:val="-4"/>
              </w:rPr>
              <w:t>二级管理</w:t>
            </w:r>
          </w:p>
        </w:tc>
        <w:tc>
          <w:tcPr>
            <w:tcW w:w="1923" w:type="dxa"/>
            <w:vAlign w:val="top"/>
            <w:tcBorders>
              <w:bottom w:val="single" w:color="000000" w:sz="4" w:space="0"/>
              <w:top w:val="single" w:color="000000" w:sz="4" w:space="0"/>
            </w:tcBorders>
          </w:tcPr>
          <w:p>
            <w:pPr>
              <w:ind w:left="585"/>
              <w:spacing w:before="79" w:line="219" w:lineRule="auto"/>
              <w:rPr>
                <w:rFonts w:ascii="SimSun" w:hAnsi="SimSun" w:eastAsia="SimSun" w:cs="SimSun"/>
                <w:sz w:val="18"/>
                <w:szCs w:val="18"/>
              </w:rPr>
            </w:pPr>
            <w:r>
              <w:rPr>
                <w:rFonts w:ascii="SimSun" w:hAnsi="SimSun" w:eastAsia="SimSun" w:cs="SimSun"/>
                <w:sz w:val="18"/>
                <w:szCs w:val="18"/>
                <w:b/>
                <w:bCs/>
                <w:spacing w:val="-4"/>
              </w:rPr>
              <w:t>三级管理</w:t>
            </w:r>
          </w:p>
        </w:tc>
      </w:tr>
      <w:tr>
        <w:trPr>
          <w:trHeight w:val="326" w:hRule="atLeast"/>
        </w:trPr>
        <w:tc>
          <w:tcPr>
            <w:tcW w:w="1820" w:type="dxa"/>
            <w:vAlign w:val="top"/>
            <w:tcBorders>
              <w:top w:val="single" w:color="000000" w:sz="4" w:space="0"/>
            </w:tcBorders>
          </w:tcPr>
          <w:p>
            <w:pPr>
              <w:ind w:left="130"/>
              <w:spacing w:before="68" w:line="219" w:lineRule="auto"/>
              <w:rPr>
                <w:rFonts w:ascii="SimSun" w:hAnsi="SimSun" w:eastAsia="SimSun" w:cs="SimSun"/>
                <w:sz w:val="18"/>
                <w:szCs w:val="18"/>
              </w:rPr>
            </w:pPr>
            <w:r>
              <w:rPr>
                <w:rFonts w:ascii="SimSun" w:hAnsi="SimSun" w:eastAsia="SimSun" w:cs="SimSun"/>
                <w:sz w:val="18"/>
                <w:szCs w:val="18"/>
                <w:spacing w:val="-3"/>
              </w:rPr>
              <w:t>管理对象</w:t>
            </w:r>
          </w:p>
        </w:tc>
        <w:tc>
          <w:tcPr>
            <w:tcW w:w="2462" w:type="dxa"/>
            <w:vAlign w:val="top"/>
            <w:tcBorders>
              <w:top w:val="single" w:color="000000" w:sz="4" w:space="0"/>
            </w:tcBorders>
          </w:tcPr>
          <w:p>
            <w:pPr>
              <w:ind w:left="840"/>
              <w:spacing w:before="69" w:line="220" w:lineRule="auto"/>
              <w:rPr>
                <w:rFonts w:ascii="SimSun" w:hAnsi="SimSun" w:eastAsia="SimSun" w:cs="SimSun"/>
                <w:sz w:val="18"/>
                <w:szCs w:val="18"/>
              </w:rPr>
            </w:pPr>
            <w:r>
              <w:rPr>
                <w:rFonts w:ascii="SimSun" w:hAnsi="SimSun" w:eastAsia="SimSun" w:cs="SimSun"/>
                <w:sz w:val="18"/>
                <w:szCs w:val="18"/>
                <w:spacing w:val="-2"/>
              </w:rPr>
              <w:t>低危病人</w:t>
            </w:r>
          </w:p>
        </w:tc>
        <w:tc>
          <w:tcPr>
            <w:tcW w:w="2435" w:type="dxa"/>
            <w:vAlign w:val="top"/>
            <w:tcBorders>
              <w:top w:val="single" w:color="000000" w:sz="4" w:space="0"/>
            </w:tcBorders>
          </w:tcPr>
          <w:p>
            <w:pPr>
              <w:ind w:left="848"/>
              <w:spacing w:before="69" w:line="220" w:lineRule="auto"/>
              <w:rPr>
                <w:rFonts w:ascii="SimSun" w:hAnsi="SimSun" w:eastAsia="SimSun" w:cs="SimSun"/>
                <w:sz w:val="18"/>
                <w:szCs w:val="18"/>
              </w:rPr>
            </w:pPr>
            <w:r>
              <w:rPr>
                <w:rFonts w:ascii="SimSun" w:hAnsi="SimSun" w:eastAsia="SimSun" w:cs="SimSun"/>
                <w:sz w:val="18"/>
                <w:szCs w:val="18"/>
                <w:spacing w:val="1"/>
              </w:rPr>
              <w:t>中危病人</w:t>
            </w:r>
          </w:p>
        </w:tc>
        <w:tc>
          <w:tcPr>
            <w:tcW w:w="1923" w:type="dxa"/>
            <w:vAlign w:val="top"/>
            <w:tcBorders>
              <w:top w:val="single" w:color="000000" w:sz="4" w:space="0"/>
            </w:tcBorders>
          </w:tcPr>
          <w:p>
            <w:pPr>
              <w:ind w:left="583"/>
              <w:spacing w:before="68" w:line="219" w:lineRule="auto"/>
              <w:rPr>
                <w:rFonts w:ascii="SimSun" w:hAnsi="SimSun" w:eastAsia="SimSun" w:cs="SimSun"/>
                <w:sz w:val="18"/>
                <w:szCs w:val="18"/>
              </w:rPr>
            </w:pPr>
            <w:r>
              <w:rPr>
                <w:rFonts w:ascii="SimSun" w:hAnsi="SimSun" w:eastAsia="SimSun" w:cs="SimSun"/>
                <w:sz w:val="18"/>
                <w:szCs w:val="18"/>
                <w:spacing w:val="-3"/>
              </w:rPr>
              <w:t>高危病人</w:t>
            </w:r>
          </w:p>
        </w:tc>
      </w:tr>
      <w:tr>
        <w:trPr>
          <w:trHeight w:val="340" w:hRule="atLeast"/>
        </w:trPr>
        <w:tc>
          <w:tcPr>
            <w:tcW w:w="1820" w:type="dxa"/>
            <w:vAlign w:val="top"/>
          </w:tcPr>
          <w:p>
            <w:pPr>
              <w:ind w:left="130"/>
              <w:spacing w:before="82" w:line="219" w:lineRule="auto"/>
              <w:rPr>
                <w:rFonts w:ascii="SimSun" w:hAnsi="SimSun" w:eastAsia="SimSun" w:cs="SimSun"/>
                <w:sz w:val="18"/>
                <w:szCs w:val="18"/>
              </w:rPr>
            </w:pPr>
            <w:r>
              <w:rPr>
                <w:rFonts w:ascii="SimSun" w:hAnsi="SimSun" w:eastAsia="SimSun" w:cs="SimSun"/>
                <w:sz w:val="18"/>
                <w:szCs w:val="18"/>
                <w:spacing w:val="-2"/>
              </w:rPr>
              <w:t>建立健康档案</w:t>
            </w:r>
          </w:p>
        </w:tc>
        <w:tc>
          <w:tcPr>
            <w:tcW w:w="2462" w:type="dxa"/>
            <w:vAlign w:val="top"/>
          </w:tcPr>
          <w:p>
            <w:pPr>
              <w:ind w:left="1020"/>
              <w:spacing w:before="82" w:line="220" w:lineRule="auto"/>
              <w:rPr>
                <w:rFonts w:ascii="SimSun" w:hAnsi="SimSun" w:eastAsia="SimSun" w:cs="SimSun"/>
                <w:sz w:val="18"/>
                <w:szCs w:val="18"/>
              </w:rPr>
            </w:pPr>
            <w:r>
              <w:rPr>
                <w:rFonts w:ascii="SimSun" w:hAnsi="SimSun" w:eastAsia="SimSun" w:cs="SimSun"/>
                <w:sz w:val="18"/>
                <w:szCs w:val="18"/>
                <w:spacing w:val="9"/>
              </w:rPr>
              <w:t>立即</w:t>
            </w:r>
          </w:p>
        </w:tc>
        <w:tc>
          <w:tcPr>
            <w:tcW w:w="2435" w:type="dxa"/>
            <w:vAlign w:val="top"/>
          </w:tcPr>
          <w:p>
            <w:pPr>
              <w:ind w:left="1028"/>
              <w:spacing w:before="82" w:line="220" w:lineRule="auto"/>
              <w:rPr>
                <w:rFonts w:ascii="SimSun" w:hAnsi="SimSun" w:eastAsia="SimSun" w:cs="SimSun"/>
                <w:sz w:val="18"/>
                <w:szCs w:val="18"/>
              </w:rPr>
            </w:pPr>
            <w:r>
              <w:rPr>
                <w:rFonts w:ascii="SimSun" w:hAnsi="SimSun" w:eastAsia="SimSun" w:cs="SimSun"/>
                <w:sz w:val="18"/>
                <w:szCs w:val="18"/>
                <w:spacing w:val="9"/>
              </w:rPr>
              <w:t>立即</w:t>
            </w:r>
          </w:p>
        </w:tc>
        <w:tc>
          <w:tcPr>
            <w:tcW w:w="1923" w:type="dxa"/>
            <w:vAlign w:val="top"/>
          </w:tcPr>
          <w:p>
            <w:pPr>
              <w:ind w:left="763"/>
              <w:spacing w:before="82" w:line="220" w:lineRule="auto"/>
              <w:rPr>
                <w:rFonts w:ascii="SimSun" w:hAnsi="SimSun" w:eastAsia="SimSun" w:cs="SimSun"/>
                <w:sz w:val="18"/>
                <w:szCs w:val="18"/>
              </w:rPr>
            </w:pPr>
            <w:r>
              <w:rPr>
                <w:rFonts w:ascii="SimSun" w:hAnsi="SimSun" w:eastAsia="SimSun" w:cs="SimSun"/>
                <w:sz w:val="18"/>
                <w:szCs w:val="18"/>
                <w:spacing w:val="9"/>
              </w:rPr>
              <w:t>立即</w:t>
            </w:r>
          </w:p>
        </w:tc>
      </w:tr>
      <w:tr>
        <w:trPr>
          <w:trHeight w:val="329" w:hRule="atLeast"/>
        </w:trPr>
        <w:tc>
          <w:tcPr>
            <w:tcW w:w="1820" w:type="dxa"/>
            <w:vAlign w:val="top"/>
          </w:tcPr>
          <w:p>
            <w:pPr>
              <w:ind w:left="130"/>
              <w:spacing w:before="83" w:line="220" w:lineRule="auto"/>
              <w:rPr>
                <w:rFonts w:ascii="SimSun" w:hAnsi="SimSun" w:eastAsia="SimSun" w:cs="SimSun"/>
                <w:sz w:val="18"/>
                <w:szCs w:val="18"/>
              </w:rPr>
            </w:pPr>
            <w:r>
              <w:rPr>
                <w:rFonts w:ascii="SimSun" w:hAnsi="SimSun" w:eastAsia="SimSun" w:cs="SimSun"/>
                <w:sz w:val="18"/>
                <w:szCs w:val="18"/>
                <w:spacing w:val="-2"/>
              </w:rPr>
              <w:t>非药物治疗</w:t>
            </w:r>
          </w:p>
        </w:tc>
        <w:tc>
          <w:tcPr>
            <w:tcW w:w="2462" w:type="dxa"/>
            <w:vAlign w:val="top"/>
          </w:tcPr>
          <w:p>
            <w:pPr>
              <w:ind w:left="840"/>
              <w:spacing w:before="83" w:line="220" w:lineRule="auto"/>
              <w:rPr>
                <w:rFonts w:ascii="SimSun" w:hAnsi="SimSun" w:eastAsia="SimSun" w:cs="SimSun"/>
                <w:sz w:val="18"/>
                <w:szCs w:val="18"/>
              </w:rPr>
            </w:pPr>
            <w:r>
              <w:rPr>
                <w:rFonts w:ascii="SimSun" w:hAnsi="SimSun" w:eastAsia="SimSun" w:cs="SimSun"/>
                <w:sz w:val="18"/>
                <w:szCs w:val="18"/>
                <w:spacing w:val="-2"/>
              </w:rPr>
              <w:t>立即开始</w:t>
            </w:r>
          </w:p>
        </w:tc>
        <w:tc>
          <w:tcPr>
            <w:tcW w:w="2435" w:type="dxa"/>
            <w:vAlign w:val="top"/>
          </w:tcPr>
          <w:p>
            <w:pPr>
              <w:ind w:left="848"/>
              <w:spacing w:before="83" w:line="220" w:lineRule="auto"/>
              <w:rPr>
                <w:rFonts w:ascii="SimSun" w:hAnsi="SimSun" w:eastAsia="SimSun" w:cs="SimSun"/>
                <w:sz w:val="18"/>
                <w:szCs w:val="18"/>
              </w:rPr>
            </w:pPr>
            <w:r>
              <w:rPr>
                <w:rFonts w:ascii="SimSun" w:hAnsi="SimSun" w:eastAsia="SimSun" w:cs="SimSun"/>
                <w:sz w:val="18"/>
                <w:szCs w:val="18"/>
                <w:spacing w:val="-2"/>
              </w:rPr>
              <w:t>立即开始</w:t>
            </w:r>
          </w:p>
        </w:tc>
        <w:tc>
          <w:tcPr>
            <w:tcW w:w="1923" w:type="dxa"/>
            <w:vAlign w:val="top"/>
          </w:tcPr>
          <w:p>
            <w:pPr>
              <w:ind w:left="583"/>
              <w:spacing w:before="83" w:line="220" w:lineRule="auto"/>
              <w:rPr>
                <w:rFonts w:ascii="SimSun" w:hAnsi="SimSun" w:eastAsia="SimSun" w:cs="SimSun"/>
                <w:sz w:val="18"/>
                <w:szCs w:val="18"/>
              </w:rPr>
            </w:pPr>
            <w:r>
              <w:rPr>
                <w:rFonts w:ascii="SimSun" w:hAnsi="SimSun" w:eastAsia="SimSun" w:cs="SimSun"/>
                <w:sz w:val="18"/>
                <w:szCs w:val="18"/>
                <w:spacing w:val="-2"/>
              </w:rPr>
              <w:t>立即开始</w:t>
            </w:r>
          </w:p>
        </w:tc>
      </w:tr>
      <w:tr>
        <w:trPr>
          <w:trHeight w:val="604" w:hRule="atLeast"/>
        </w:trPr>
        <w:tc>
          <w:tcPr>
            <w:tcW w:w="1820" w:type="dxa"/>
            <w:vAlign w:val="top"/>
          </w:tcPr>
          <w:p>
            <w:pPr>
              <w:ind w:left="130"/>
              <w:spacing w:before="213" w:line="220" w:lineRule="auto"/>
              <w:rPr>
                <w:rFonts w:ascii="SimSun" w:hAnsi="SimSun" w:eastAsia="SimSun" w:cs="SimSun"/>
                <w:sz w:val="18"/>
                <w:szCs w:val="18"/>
              </w:rPr>
            </w:pPr>
            <w:r>
              <w:rPr>
                <w:rFonts w:ascii="SimSun" w:hAnsi="SimSun" w:eastAsia="SimSun" w:cs="SimSun"/>
                <w:sz w:val="18"/>
                <w:szCs w:val="18"/>
                <w:spacing w:val="4"/>
              </w:rPr>
              <w:t>药物治疗(初诊者)</w:t>
            </w:r>
          </w:p>
        </w:tc>
        <w:tc>
          <w:tcPr>
            <w:tcW w:w="2462" w:type="dxa"/>
            <w:vAlign w:val="top"/>
          </w:tcPr>
          <w:p>
            <w:pPr>
              <w:ind w:left="589" w:right="330" w:hanging="339"/>
              <w:spacing w:before="73" w:line="267" w:lineRule="auto"/>
              <w:rPr>
                <w:rFonts w:ascii="SimSun" w:hAnsi="SimSun" w:eastAsia="SimSun" w:cs="SimSun"/>
                <w:sz w:val="18"/>
                <w:szCs w:val="18"/>
              </w:rPr>
            </w:pPr>
            <w:r>
              <w:rPr>
                <w:rFonts w:ascii="SimSun" w:hAnsi="SimSun" w:eastAsia="SimSun" w:cs="SimSun"/>
                <w:sz w:val="18"/>
                <w:szCs w:val="18"/>
                <w:spacing w:val="-1"/>
              </w:rPr>
              <w:t>可随访3个月后仍≥140/</w:t>
            </w:r>
            <w:r>
              <w:rPr>
                <w:rFonts w:ascii="SimSun" w:hAnsi="SimSun" w:eastAsia="SimSun" w:cs="SimSun"/>
                <w:sz w:val="18"/>
                <w:szCs w:val="18"/>
                <w:spacing w:val="3"/>
              </w:rPr>
              <w:t xml:space="preserve"> </w:t>
            </w:r>
            <w:r>
              <w:rPr>
                <w:rFonts w:ascii="SimSun" w:hAnsi="SimSun" w:eastAsia="SimSun" w:cs="SimSun"/>
                <w:sz w:val="18"/>
                <w:szCs w:val="18"/>
                <w:spacing w:val="-1"/>
              </w:rPr>
              <w:t>90mmHg即开始</w:t>
            </w:r>
          </w:p>
        </w:tc>
        <w:tc>
          <w:tcPr>
            <w:tcW w:w="2435" w:type="dxa"/>
            <w:vAlign w:val="top"/>
          </w:tcPr>
          <w:p>
            <w:pPr>
              <w:ind w:left="667" w:right="215" w:hanging="329"/>
              <w:spacing w:before="73" w:line="267" w:lineRule="auto"/>
              <w:rPr>
                <w:rFonts w:ascii="SimSun" w:hAnsi="SimSun" w:eastAsia="SimSun" w:cs="SimSun"/>
                <w:sz w:val="18"/>
                <w:szCs w:val="18"/>
              </w:rPr>
            </w:pPr>
            <w:r>
              <w:rPr>
                <w:rFonts w:ascii="SimSun" w:hAnsi="SimSun" w:eastAsia="SimSun" w:cs="SimSun"/>
                <w:sz w:val="18"/>
                <w:szCs w:val="18"/>
                <w:spacing w:val="-1"/>
              </w:rPr>
              <w:t>可随访1个月后仍≥140/</w:t>
            </w:r>
            <w:r>
              <w:rPr>
                <w:rFonts w:ascii="SimSun" w:hAnsi="SimSun" w:eastAsia="SimSun" w:cs="SimSun"/>
                <w:sz w:val="18"/>
                <w:szCs w:val="18"/>
                <w:spacing w:val="3"/>
              </w:rPr>
              <w:t xml:space="preserve"> </w:t>
            </w:r>
            <w:r>
              <w:rPr>
                <w:rFonts w:ascii="SimSun" w:hAnsi="SimSun" w:eastAsia="SimSun" w:cs="SimSun"/>
                <w:sz w:val="18"/>
                <w:szCs w:val="18"/>
                <w:spacing w:val="-1"/>
              </w:rPr>
              <w:t>90mmHg即开始</w:t>
            </w:r>
          </w:p>
        </w:tc>
        <w:tc>
          <w:tcPr>
            <w:tcW w:w="1923" w:type="dxa"/>
            <w:vAlign w:val="top"/>
          </w:tcPr>
          <w:p>
            <w:pPr>
              <w:ind w:left="223"/>
              <w:spacing w:before="213" w:line="220" w:lineRule="auto"/>
              <w:rPr>
                <w:rFonts w:ascii="SimSun" w:hAnsi="SimSun" w:eastAsia="SimSun" w:cs="SimSun"/>
                <w:sz w:val="18"/>
                <w:szCs w:val="18"/>
              </w:rPr>
            </w:pPr>
            <w:r>
              <w:rPr>
                <w:rFonts w:ascii="SimSun" w:hAnsi="SimSun" w:eastAsia="SimSun" w:cs="SimSun"/>
                <w:sz w:val="18"/>
                <w:szCs w:val="18"/>
                <w:spacing w:val="-1"/>
              </w:rPr>
              <w:t>立即开始药物治疗</w:t>
            </w:r>
          </w:p>
        </w:tc>
      </w:tr>
      <w:tr>
        <w:trPr>
          <w:trHeight w:val="320" w:hRule="atLeast"/>
        </w:trPr>
        <w:tc>
          <w:tcPr>
            <w:tcW w:w="1820" w:type="dxa"/>
            <w:vAlign w:val="top"/>
          </w:tcPr>
          <w:p>
            <w:pPr>
              <w:ind w:left="130"/>
              <w:spacing w:before="69" w:line="219" w:lineRule="auto"/>
              <w:rPr>
                <w:rFonts w:ascii="SimSun" w:hAnsi="SimSun" w:eastAsia="SimSun" w:cs="SimSun"/>
                <w:sz w:val="18"/>
                <w:szCs w:val="18"/>
              </w:rPr>
            </w:pPr>
            <w:r>
              <w:rPr>
                <w:rFonts w:ascii="SimSun" w:hAnsi="SimSun" w:eastAsia="SimSun" w:cs="SimSun"/>
                <w:sz w:val="18"/>
                <w:szCs w:val="18"/>
                <w:spacing w:val="-2"/>
              </w:rPr>
              <w:t>血压未达标随访</w:t>
            </w:r>
          </w:p>
        </w:tc>
        <w:tc>
          <w:tcPr>
            <w:tcW w:w="2462" w:type="dxa"/>
            <w:vAlign w:val="top"/>
          </w:tcPr>
          <w:p>
            <w:pPr>
              <w:ind w:left="930"/>
              <w:spacing w:before="69" w:line="219" w:lineRule="auto"/>
              <w:rPr>
                <w:rFonts w:ascii="SimSun" w:hAnsi="SimSun" w:eastAsia="SimSun" w:cs="SimSun"/>
                <w:sz w:val="18"/>
                <w:szCs w:val="18"/>
              </w:rPr>
            </w:pPr>
            <w:r>
              <w:rPr>
                <w:rFonts w:ascii="SimSun" w:hAnsi="SimSun" w:eastAsia="SimSun" w:cs="SimSun"/>
                <w:sz w:val="18"/>
                <w:szCs w:val="18"/>
                <w:spacing w:val="-2"/>
              </w:rPr>
              <w:t>3周1次</w:t>
            </w:r>
          </w:p>
        </w:tc>
        <w:tc>
          <w:tcPr>
            <w:tcW w:w="2435" w:type="dxa"/>
            <w:vAlign w:val="top"/>
          </w:tcPr>
          <w:p>
            <w:pPr>
              <w:ind w:left="937"/>
              <w:spacing w:before="69" w:line="219" w:lineRule="auto"/>
              <w:rPr>
                <w:rFonts w:ascii="SimSun" w:hAnsi="SimSun" w:eastAsia="SimSun" w:cs="SimSun"/>
                <w:sz w:val="18"/>
                <w:szCs w:val="18"/>
              </w:rPr>
            </w:pPr>
            <w:r>
              <w:rPr>
                <w:rFonts w:ascii="SimSun" w:hAnsi="SimSun" w:eastAsia="SimSun" w:cs="SimSun"/>
                <w:sz w:val="18"/>
                <w:szCs w:val="18"/>
                <w:spacing w:val="-2"/>
              </w:rPr>
              <w:t>2周1次</w:t>
            </w:r>
          </w:p>
        </w:tc>
        <w:tc>
          <w:tcPr>
            <w:tcW w:w="1923" w:type="dxa"/>
            <w:vAlign w:val="top"/>
          </w:tcPr>
          <w:p>
            <w:pPr>
              <w:ind w:left="673"/>
              <w:spacing w:before="69" w:line="219" w:lineRule="auto"/>
              <w:rPr>
                <w:rFonts w:ascii="SimSun" w:hAnsi="SimSun" w:eastAsia="SimSun" w:cs="SimSun"/>
                <w:sz w:val="18"/>
                <w:szCs w:val="18"/>
              </w:rPr>
            </w:pPr>
            <w:r>
              <w:rPr>
                <w:rFonts w:ascii="SimSun" w:hAnsi="SimSun" w:eastAsia="SimSun" w:cs="SimSun"/>
                <w:sz w:val="18"/>
                <w:szCs w:val="18"/>
                <w:spacing w:val="1"/>
              </w:rPr>
              <w:t>1周1次</w:t>
            </w:r>
          </w:p>
        </w:tc>
      </w:tr>
      <w:tr>
        <w:trPr>
          <w:trHeight w:val="335" w:hRule="atLeast"/>
        </w:trPr>
        <w:tc>
          <w:tcPr>
            <w:tcW w:w="1820" w:type="dxa"/>
            <w:vAlign w:val="top"/>
          </w:tcPr>
          <w:p>
            <w:pPr>
              <w:ind w:left="130"/>
              <w:spacing w:before="79" w:line="219" w:lineRule="auto"/>
              <w:rPr>
                <w:rFonts w:ascii="SimSun" w:hAnsi="SimSun" w:eastAsia="SimSun" w:cs="SimSun"/>
                <w:sz w:val="18"/>
                <w:szCs w:val="18"/>
              </w:rPr>
            </w:pPr>
            <w:r>
              <w:rPr>
                <w:rFonts w:ascii="SimSun" w:hAnsi="SimSun" w:eastAsia="SimSun" w:cs="SimSun"/>
                <w:sz w:val="18"/>
                <w:szCs w:val="18"/>
                <w:spacing w:val="-2"/>
              </w:rPr>
              <w:t>常规随访测血压</w:t>
            </w:r>
          </w:p>
        </w:tc>
        <w:tc>
          <w:tcPr>
            <w:tcW w:w="2462" w:type="dxa"/>
            <w:vAlign w:val="top"/>
          </w:tcPr>
          <w:p>
            <w:pPr>
              <w:ind w:left="840"/>
              <w:spacing w:before="79" w:line="219" w:lineRule="auto"/>
              <w:rPr>
                <w:rFonts w:ascii="SimSun" w:hAnsi="SimSun" w:eastAsia="SimSun" w:cs="SimSun"/>
                <w:sz w:val="18"/>
                <w:szCs w:val="18"/>
              </w:rPr>
            </w:pPr>
            <w:r>
              <w:rPr>
                <w:rFonts w:ascii="SimSun" w:hAnsi="SimSun" w:eastAsia="SimSun" w:cs="SimSun"/>
                <w:sz w:val="18"/>
                <w:szCs w:val="18"/>
                <w:spacing w:val="-2"/>
              </w:rPr>
              <w:t>3个月1次</w:t>
            </w:r>
          </w:p>
        </w:tc>
        <w:tc>
          <w:tcPr>
            <w:tcW w:w="2435" w:type="dxa"/>
            <w:vAlign w:val="top"/>
          </w:tcPr>
          <w:p>
            <w:pPr>
              <w:ind w:left="848"/>
              <w:spacing w:before="79" w:line="219" w:lineRule="auto"/>
              <w:rPr>
                <w:rFonts w:ascii="SimSun" w:hAnsi="SimSun" w:eastAsia="SimSun" w:cs="SimSun"/>
                <w:sz w:val="18"/>
                <w:szCs w:val="18"/>
              </w:rPr>
            </w:pPr>
            <w:r>
              <w:rPr>
                <w:rFonts w:ascii="SimSun" w:hAnsi="SimSun" w:eastAsia="SimSun" w:cs="SimSun"/>
                <w:sz w:val="18"/>
                <w:szCs w:val="18"/>
                <w:spacing w:val="-2"/>
              </w:rPr>
              <w:t>2个月1次</w:t>
            </w:r>
          </w:p>
        </w:tc>
        <w:tc>
          <w:tcPr>
            <w:tcW w:w="1923" w:type="dxa"/>
            <w:vAlign w:val="top"/>
          </w:tcPr>
          <w:p>
            <w:pPr>
              <w:ind w:left="403"/>
              <w:spacing w:before="79" w:line="219" w:lineRule="auto"/>
              <w:rPr>
                <w:rFonts w:ascii="SimSun" w:hAnsi="SimSun" w:eastAsia="SimSun" w:cs="SimSun"/>
                <w:sz w:val="18"/>
                <w:szCs w:val="18"/>
              </w:rPr>
            </w:pPr>
            <w:r>
              <w:rPr>
                <w:rFonts w:ascii="SimSun" w:hAnsi="SimSun" w:eastAsia="SimSun" w:cs="SimSun"/>
                <w:sz w:val="18"/>
                <w:szCs w:val="18"/>
                <w:spacing w:val="-2"/>
              </w:rPr>
              <w:t>至少1个月1次</w:t>
            </w:r>
          </w:p>
        </w:tc>
      </w:tr>
      <w:tr>
        <w:trPr>
          <w:trHeight w:val="340" w:hRule="atLeast"/>
        </w:trPr>
        <w:tc>
          <w:tcPr>
            <w:tcW w:w="1820" w:type="dxa"/>
            <w:vAlign w:val="top"/>
          </w:tcPr>
          <w:p>
            <w:pPr>
              <w:ind w:left="130"/>
              <w:spacing w:before="84" w:line="219" w:lineRule="auto"/>
              <w:rPr>
                <w:rFonts w:ascii="SimSun" w:hAnsi="SimSun" w:eastAsia="SimSun" w:cs="SimSun"/>
                <w:sz w:val="18"/>
                <w:szCs w:val="18"/>
              </w:rPr>
            </w:pPr>
            <w:r>
              <w:rPr>
                <w:rFonts w:ascii="SimSun" w:hAnsi="SimSun" w:eastAsia="SimSun" w:cs="SimSun"/>
                <w:sz w:val="18"/>
                <w:szCs w:val="18"/>
                <w:spacing w:val="2"/>
              </w:rPr>
              <w:t>测体重指数、腰围</w:t>
            </w:r>
          </w:p>
        </w:tc>
        <w:tc>
          <w:tcPr>
            <w:tcW w:w="2462" w:type="dxa"/>
            <w:vAlign w:val="top"/>
          </w:tcPr>
          <w:p>
            <w:pPr>
              <w:ind w:left="930"/>
              <w:spacing w:before="84" w:line="219" w:lineRule="auto"/>
              <w:rPr>
                <w:rFonts w:ascii="SimSun" w:hAnsi="SimSun" w:eastAsia="SimSun" w:cs="SimSun"/>
                <w:sz w:val="18"/>
                <w:szCs w:val="18"/>
              </w:rPr>
            </w:pPr>
            <w:r>
              <w:rPr>
                <w:rFonts w:ascii="SimSun" w:hAnsi="SimSun" w:eastAsia="SimSun" w:cs="SimSun"/>
                <w:sz w:val="18"/>
                <w:szCs w:val="18"/>
                <w:spacing w:val="-2"/>
              </w:rPr>
              <w:t>2年1次</w:t>
            </w:r>
          </w:p>
        </w:tc>
        <w:tc>
          <w:tcPr>
            <w:tcW w:w="2435" w:type="dxa"/>
            <w:vAlign w:val="top"/>
          </w:tcPr>
          <w:p>
            <w:pPr>
              <w:ind w:left="937"/>
              <w:spacing w:before="84" w:line="219" w:lineRule="auto"/>
              <w:rPr>
                <w:rFonts w:ascii="SimSun" w:hAnsi="SimSun" w:eastAsia="SimSun" w:cs="SimSun"/>
                <w:sz w:val="18"/>
                <w:szCs w:val="18"/>
              </w:rPr>
            </w:pPr>
            <w:r>
              <w:rPr>
                <w:rFonts w:ascii="SimSun" w:hAnsi="SimSun" w:eastAsia="SimSun" w:cs="SimSun"/>
                <w:sz w:val="18"/>
                <w:szCs w:val="18"/>
                <w:spacing w:val="1"/>
              </w:rPr>
              <w:t>1年1次</w:t>
            </w:r>
          </w:p>
        </w:tc>
        <w:tc>
          <w:tcPr>
            <w:tcW w:w="1923" w:type="dxa"/>
            <w:vAlign w:val="top"/>
          </w:tcPr>
          <w:p>
            <w:pPr>
              <w:ind w:left="673"/>
              <w:spacing w:before="84" w:line="219" w:lineRule="auto"/>
              <w:rPr>
                <w:rFonts w:ascii="SimSun" w:hAnsi="SimSun" w:eastAsia="SimSun" w:cs="SimSun"/>
                <w:sz w:val="18"/>
                <w:szCs w:val="18"/>
              </w:rPr>
            </w:pPr>
            <w:r>
              <w:rPr>
                <w:rFonts w:ascii="SimSun" w:hAnsi="SimSun" w:eastAsia="SimSun" w:cs="SimSun"/>
                <w:sz w:val="18"/>
                <w:szCs w:val="18"/>
                <w:spacing w:val="-2"/>
              </w:rPr>
              <w:t>6月1次</w:t>
            </w:r>
          </w:p>
        </w:tc>
      </w:tr>
      <w:tr>
        <w:trPr>
          <w:trHeight w:val="345" w:hRule="atLeast"/>
        </w:trPr>
        <w:tc>
          <w:tcPr>
            <w:tcW w:w="1820" w:type="dxa"/>
            <w:vAlign w:val="top"/>
          </w:tcPr>
          <w:p>
            <w:pPr>
              <w:ind w:left="130"/>
              <w:spacing w:before="85" w:line="221" w:lineRule="auto"/>
              <w:rPr>
                <w:rFonts w:ascii="SimSun" w:hAnsi="SimSun" w:eastAsia="SimSun" w:cs="SimSun"/>
                <w:sz w:val="18"/>
                <w:szCs w:val="18"/>
              </w:rPr>
            </w:pPr>
            <w:r>
              <w:rPr>
                <w:rFonts w:ascii="SimSun" w:hAnsi="SimSun" w:eastAsia="SimSun" w:cs="SimSun"/>
                <w:sz w:val="18"/>
                <w:szCs w:val="18"/>
                <w:spacing w:val="-2"/>
              </w:rPr>
              <w:t>血生化</w:t>
            </w:r>
          </w:p>
        </w:tc>
        <w:tc>
          <w:tcPr>
            <w:tcW w:w="2462" w:type="dxa"/>
            <w:vAlign w:val="top"/>
          </w:tcPr>
          <w:p>
            <w:pPr>
              <w:ind w:left="930"/>
              <w:spacing w:before="84" w:line="219" w:lineRule="auto"/>
              <w:rPr>
                <w:rFonts w:ascii="SimSun" w:hAnsi="SimSun" w:eastAsia="SimSun" w:cs="SimSun"/>
                <w:sz w:val="18"/>
                <w:szCs w:val="18"/>
              </w:rPr>
            </w:pPr>
            <w:r>
              <w:rPr>
                <w:rFonts w:ascii="SimSun" w:hAnsi="SimSun" w:eastAsia="SimSun" w:cs="SimSun"/>
                <w:sz w:val="18"/>
                <w:szCs w:val="18"/>
                <w:spacing w:val="-2"/>
              </w:rPr>
              <w:t>4年1次</w:t>
            </w:r>
          </w:p>
        </w:tc>
        <w:tc>
          <w:tcPr>
            <w:tcW w:w="2435" w:type="dxa"/>
            <w:vAlign w:val="top"/>
          </w:tcPr>
          <w:p>
            <w:pPr>
              <w:ind w:left="937"/>
              <w:spacing w:before="84" w:line="219" w:lineRule="auto"/>
              <w:rPr>
                <w:rFonts w:ascii="SimSun" w:hAnsi="SimSun" w:eastAsia="SimSun" w:cs="SimSun"/>
                <w:sz w:val="18"/>
                <w:szCs w:val="18"/>
              </w:rPr>
            </w:pPr>
            <w:r>
              <w:rPr>
                <w:rFonts w:ascii="SimSun" w:hAnsi="SimSun" w:eastAsia="SimSun" w:cs="SimSun"/>
                <w:sz w:val="18"/>
                <w:szCs w:val="18"/>
                <w:spacing w:val="-2"/>
              </w:rPr>
              <w:t>2年1次</w:t>
            </w:r>
          </w:p>
        </w:tc>
        <w:tc>
          <w:tcPr>
            <w:tcW w:w="1923" w:type="dxa"/>
            <w:vAlign w:val="top"/>
          </w:tcPr>
          <w:p>
            <w:pPr>
              <w:ind w:left="673"/>
              <w:spacing w:before="84" w:line="219" w:lineRule="auto"/>
              <w:rPr>
                <w:rFonts w:ascii="SimSun" w:hAnsi="SimSun" w:eastAsia="SimSun" w:cs="SimSun"/>
                <w:sz w:val="18"/>
                <w:szCs w:val="18"/>
              </w:rPr>
            </w:pPr>
            <w:r>
              <w:rPr>
                <w:rFonts w:ascii="SimSun" w:hAnsi="SimSun" w:eastAsia="SimSun" w:cs="SimSun"/>
                <w:sz w:val="18"/>
                <w:szCs w:val="18"/>
                <w:spacing w:val="1"/>
              </w:rPr>
              <w:t>1年1次</w:t>
            </w:r>
          </w:p>
        </w:tc>
      </w:tr>
      <w:tr>
        <w:trPr>
          <w:trHeight w:val="338" w:hRule="atLeast"/>
        </w:trPr>
        <w:tc>
          <w:tcPr>
            <w:tcW w:w="1820" w:type="dxa"/>
            <w:vAlign w:val="top"/>
            <w:tcBorders>
              <w:bottom w:val="single" w:color="000000" w:sz="4" w:space="0"/>
            </w:tcBorders>
          </w:tcPr>
          <w:p>
            <w:pPr>
              <w:ind w:left="130"/>
              <w:spacing w:before="89" w:line="220" w:lineRule="auto"/>
              <w:rPr>
                <w:rFonts w:ascii="SimSun" w:hAnsi="SimSun" w:eastAsia="SimSun" w:cs="SimSun"/>
                <w:sz w:val="18"/>
                <w:szCs w:val="18"/>
              </w:rPr>
            </w:pPr>
            <w:r>
              <w:rPr>
                <w:rFonts w:ascii="SimSun" w:hAnsi="SimSun" w:eastAsia="SimSun" w:cs="SimSun"/>
                <w:sz w:val="18"/>
                <w:szCs w:val="18"/>
                <w:spacing w:val="-2"/>
              </w:rPr>
              <w:t>转诊</w:t>
            </w:r>
          </w:p>
        </w:tc>
        <w:tc>
          <w:tcPr>
            <w:tcW w:w="2462" w:type="dxa"/>
            <w:vAlign w:val="top"/>
            <w:tcBorders>
              <w:bottom w:val="single" w:color="000000" w:sz="4" w:space="0"/>
            </w:tcBorders>
          </w:tcPr>
          <w:p>
            <w:pPr>
              <w:ind w:left="930"/>
              <w:spacing w:before="91" w:line="221" w:lineRule="auto"/>
              <w:rPr>
                <w:rFonts w:ascii="SimSun" w:hAnsi="SimSun" w:eastAsia="SimSun" w:cs="SimSun"/>
                <w:sz w:val="18"/>
                <w:szCs w:val="18"/>
              </w:rPr>
            </w:pPr>
            <w:r>
              <w:rPr>
                <w:rFonts w:ascii="SimSun" w:hAnsi="SimSun" w:eastAsia="SimSun" w:cs="SimSun"/>
                <w:sz w:val="18"/>
                <w:szCs w:val="18"/>
                <w:spacing w:val="3"/>
              </w:rPr>
              <w:t>必要时</w:t>
            </w:r>
          </w:p>
        </w:tc>
        <w:tc>
          <w:tcPr>
            <w:tcW w:w="2435" w:type="dxa"/>
            <w:vAlign w:val="top"/>
            <w:tcBorders>
              <w:bottom w:val="single" w:color="000000" w:sz="4" w:space="0"/>
            </w:tcBorders>
          </w:tcPr>
          <w:p>
            <w:pPr>
              <w:ind w:left="937"/>
              <w:spacing w:before="91" w:line="221" w:lineRule="auto"/>
              <w:rPr>
                <w:rFonts w:ascii="SimSun" w:hAnsi="SimSun" w:eastAsia="SimSun" w:cs="SimSun"/>
                <w:sz w:val="18"/>
                <w:szCs w:val="18"/>
              </w:rPr>
            </w:pPr>
            <w:r>
              <w:rPr>
                <w:rFonts w:ascii="SimSun" w:hAnsi="SimSun" w:eastAsia="SimSun" w:cs="SimSun"/>
                <w:sz w:val="18"/>
                <w:szCs w:val="18"/>
                <w:spacing w:val="3"/>
              </w:rPr>
              <w:t>必要时</w:t>
            </w:r>
          </w:p>
        </w:tc>
        <w:tc>
          <w:tcPr>
            <w:tcW w:w="1923" w:type="dxa"/>
            <w:vAlign w:val="top"/>
            <w:tcBorders>
              <w:bottom w:val="single" w:color="000000" w:sz="4" w:space="0"/>
            </w:tcBorders>
          </w:tcPr>
          <w:p>
            <w:pPr>
              <w:ind w:left="673"/>
              <w:spacing w:before="91" w:line="221" w:lineRule="auto"/>
              <w:rPr>
                <w:rFonts w:ascii="SimSun" w:hAnsi="SimSun" w:eastAsia="SimSun" w:cs="SimSun"/>
                <w:sz w:val="18"/>
                <w:szCs w:val="18"/>
              </w:rPr>
            </w:pPr>
            <w:r>
              <w:rPr>
                <w:rFonts w:ascii="SimSun" w:hAnsi="SimSun" w:eastAsia="SimSun" w:cs="SimSun"/>
                <w:sz w:val="18"/>
                <w:szCs w:val="18"/>
                <w:spacing w:val="3"/>
              </w:rPr>
              <w:t>必要时</w:t>
            </w:r>
          </w:p>
        </w:tc>
      </w:tr>
      <w:tr>
        <w:trPr>
          <w:trHeight w:val="5399" w:hRule="atLeast"/>
        </w:trPr>
        <w:tc>
          <w:tcPr>
            <w:tcW w:w="8640" w:type="dxa"/>
            <w:vAlign w:val="top"/>
            <w:gridSpan w:val="4"/>
            <w:tcBorders>
              <w:bottom w:val="single" w:color="000000" w:sz="4" w:space="0"/>
              <w:top w:val="single" w:color="000000" w:sz="4" w:space="0"/>
            </w:tcBorders>
          </w:tcPr>
          <w:p>
            <w:pPr>
              <w:spacing w:line="262" w:lineRule="auto"/>
              <w:rPr>
                <w:rFonts w:ascii="Arial"/>
                <w:sz w:val="21"/>
              </w:rPr>
            </w:pPr>
            <w:r/>
          </w:p>
          <w:p>
            <w:pPr>
              <w:pStyle w:val="TableText"/>
              <w:ind w:left="40" w:firstLine="388"/>
              <w:spacing w:before="65" w:line="341" w:lineRule="auto"/>
              <w:rPr>
                <w:rFonts w:ascii="SimSun" w:hAnsi="SimSun" w:eastAsia="SimSun" w:cs="SimSun"/>
                <w:sz w:val="16"/>
                <w:szCs w:val="16"/>
              </w:rPr>
            </w:pPr>
            <w:r>
              <w:rPr>
                <w:rFonts w:ascii="SimSun" w:hAnsi="SimSun" w:eastAsia="SimSun" w:cs="SimSun"/>
                <w:sz w:val="20"/>
                <w:szCs w:val="20"/>
                <w:spacing w:val="4"/>
              </w:rPr>
              <w:t>4.</w:t>
            </w:r>
            <w:r>
              <w:rPr>
                <w:rFonts w:ascii="SimSun" w:hAnsi="SimSun" w:eastAsia="SimSun" w:cs="SimSun"/>
                <w:sz w:val="20"/>
                <w:szCs w:val="20"/>
                <w:spacing w:val="-24"/>
              </w:rPr>
              <w:t xml:space="preserve"> </w:t>
            </w:r>
            <w:r>
              <w:rPr>
                <w:sz w:val="20"/>
                <w:szCs w:val="20"/>
                <w:spacing w:val="4"/>
              </w:rPr>
              <w:t>高血压病人转诊</w:t>
            </w:r>
            <w:r>
              <w:rPr>
                <w:sz w:val="20"/>
                <w:szCs w:val="20"/>
                <w:spacing w:val="92"/>
              </w:rPr>
              <w:t xml:space="preserve"> </w:t>
            </w:r>
            <w:r>
              <w:rPr>
                <w:rFonts w:ascii="SimSun" w:hAnsi="SimSun" w:eastAsia="SimSun" w:cs="SimSun"/>
                <w:sz w:val="20"/>
                <w:szCs w:val="20"/>
                <w:spacing w:val="4"/>
              </w:rPr>
              <w:t>转上级医院的随访高血压病人</w:t>
            </w:r>
            <w:r>
              <w:rPr>
                <w:rFonts w:ascii="SimSun" w:hAnsi="SimSun" w:eastAsia="SimSun" w:cs="SimSun"/>
                <w:sz w:val="20"/>
                <w:szCs w:val="20"/>
                <w:spacing w:val="3"/>
              </w:rPr>
              <w:t>主要为按治疗方案用药血压仍不达标者、</w:t>
            </w:r>
            <w:r>
              <w:rPr>
                <w:rFonts w:ascii="SimSun" w:hAnsi="SimSun" w:eastAsia="SimSun" w:cs="SimSun"/>
                <w:sz w:val="20"/>
                <w:szCs w:val="20"/>
              </w:rPr>
              <w:t xml:space="preserve"> </w:t>
            </w:r>
            <w:r>
              <w:rPr>
                <w:rFonts w:ascii="SimSun" w:hAnsi="SimSun" w:eastAsia="SimSun" w:cs="SimSun"/>
                <w:sz w:val="20"/>
                <w:szCs w:val="20"/>
                <w:spacing w:val="-2"/>
              </w:rPr>
              <w:t>出现血压升高并难控制病人、血压波动大临床处理有困</w:t>
            </w:r>
            <w:r>
              <w:rPr>
                <w:rFonts w:ascii="SimSun" w:hAnsi="SimSun" w:eastAsia="SimSun" w:cs="SimSun"/>
                <w:sz w:val="20"/>
                <w:szCs w:val="20"/>
                <w:spacing w:val="-3"/>
              </w:rPr>
              <w:t>难病人、出现新的严重临床疾患或靶器官损</w:t>
            </w:r>
            <w:r>
              <w:rPr>
                <w:rFonts w:ascii="SimSun" w:hAnsi="SimSun" w:eastAsia="SimSun" w:cs="SimSun"/>
                <w:sz w:val="20"/>
                <w:szCs w:val="20"/>
              </w:rPr>
              <w:t xml:space="preserve">  </w:t>
            </w:r>
            <w:r>
              <w:rPr>
                <w:rFonts w:ascii="SimSun" w:hAnsi="SimSun" w:eastAsia="SimSun" w:cs="SimSun"/>
                <w:sz w:val="20"/>
                <w:szCs w:val="20"/>
                <w:spacing w:val="2"/>
              </w:rPr>
              <w:t>害病人等。下转至基层医疗卫生机构的随访高血压病人为诊断明确、治疗方案确定、病情稳定的</w:t>
            </w:r>
            <w:r>
              <w:rPr>
                <w:rFonts w:ascii="SimSun" w:hAnsi="SimSun" w:eastAsia="SimSun" w:cs="SimSun"/>
                <w:sz w:val="20"/>
                <w:szCs w:val="20"/>
                <w:spacing w:val="5"/>
              </w:rPr>
              <w:t xml:space="preserve">  </w:t>
            </w:r>
            <w:r>
              <w:rPr>
                <w:rFonts w:ascii="SimSun" w:hAnsi="SimSun" w:eastAsia="SimSun" w:cs="SimSun"/>
                <w:sz w:val="16"/>
                <w:szCs w:val="16"/>
                <w:spacing w:val="-5"/>
              </w:rPr>
              <w:t>病</w:t>
            </w:r>
            <w:r>
              <w:rPr>
                <w:rFonts w:ascii="SimSun" w:hAnsi="SimSun" w:eastAsia="SimSun" w:cs="SimSun"/>
                <w:sz w:val="16"/>
                <w:szCs w:val="16"/>
                <w:spacing w:val="-9"/>
              </w:rPr>
              <w:t xml:space="preserve"> </w:t>
            </w:r>
            <w:r>
              <w:rPr>
                <w:rFonts w:ascii="SimSun" w:hAnsi="SimSun" w:eastAsia="SimSun" w:cs="SimSun"/>
                <w:sz w:val="16"/>
                <w:szCs w:val="16"/>
                <w:spacing w:val="-5"/>
              </w:rPr>
              <w:t>人</w:t>
            </w:r>
            <w:r>
              <w:rPr>
                <w:rFonts w:ascii="SimSun" w:hAnsi="SimSun" w:eastAsia="SimSun" w:cs="SimSun"/>
                <w:sz w:val="16"/>
                <w:szCs w:val="16"/>
                <w:spacing w:val="-16"/>
              </w:rPr>
              <w:t xml:space="preserve"> </w:t>
            </w:r>
            <w:r>
              <w:rPr>
                <w:rFonts w:ascii="SimSun" w:hAnsi="SimSun" w:eastAsia="SimSun" w:cs="SimSun"/>
                <w:sz w:val="16"/>
                <w:szCs w:val="16"/>
                <w:spacing w:val="-5"/>
              </w:rPr>
              <w:t>。</w:t>
            </w:r>
          </w:p>
          <w:p>
            <w:pPr>
              <w:pStyle w:val="TableText"/>
              <w:ind w:left="40" w:right="29" w:firstLine="419"/>
              <w:spacing w:before="168" w:line="284" w:lineRule="auto"/>
              <w:rPr>
                <w:rFonts w:ascii="SimSun" w:hAnsi="SimSun" w:eastAsia="SimSun" w:cs="SimSun"/>
                <w:sz w:val="20"/>
                <w:szCs w:val="20"/>
              </w:rPr>
            </w:pPr>
            <w:r>
              <w:rPr>
                <w:rFonts w:ascii="SimSun" w:hAnsi="SimSun" w:eastAsia="SimSun" w:cs="SimSun"/>
                <w:sz w:val="20"/>
                <w:szCs w:val="20"/>
                <w:spacing w:val="-3"/>
              </w:rPr>
              <w:t>5.</w:t>
            </w:r>
            <w:r>
              <w:rPr>
                <w:rFonts w:ascii="SimSun" w:hAnsi="SimSun" w:eastAsia="SimSun" w:cs="SimSun"/>
                <w:sz w:val="20"/>
                <w:szCs w:val="20"/>
                <w:spacing w:val="-22"/>
              </w:rPr>
              <w:t xml:space="preserve"> </w:t>
            </w:r>
            <w:r>
              <w:rPr>
                <w:sz w:val="20"/>
                <w:szCs w:val="20"/>
                <w:spacing w:val="-3"/>
              </w:rPr>
              <w:t>高血压病人管理评价指标</w:t>
            </w:r>
            <w:r>
              <w:rPr>
                <w:sz w:val="20"/>
                <w:szCs w:val="20"/>
                <w:spacing w:val="-3"/>
              </w:rPr>
              <w:t xml:space="preserve">  </w:t>
            </w:r>
            <w:r>
              <w:rPr>
                <w:rFonts w:ascii="SimSun" w:hAnsi="SimSun" w:eastAsia="SimSun" w:cs="SimSun"/>
                <w:sz w:val="20"/>
                <w:szCs w:val="20"/>
                <w:spacing w:val="-3"/>
              </w:rPr>
              <w:t>目前，常用高血压病人健康管理率、高血压病人规范管理率、管</w:t>
            </w:r>
            <w:r>
              <w:rPr>
                <w:rFonts w:ascii="SimSun" w:hAnsi="SimSun" w:eastAsia="SimSun" w:cs="SimSun"/>
                <w:sz w:val="20"/>
                <w:szCs w:val="20"/>
              </w:rPr>
              <w:t xml:space="preserve"> </w:t>
            </w:r>
            <w:r>
              <w:rPr>
                <w:rFonts w:ascii="SimSun" w:hAnsi="SimSun" w:eastAsia="SimSun" w:cs="SimSun"/>
                <w:sz w:val="20"/>
                <w:szCs w:val="20"/>
                <w:spacing w:val="-5"/>
              </w:rPr>
              <w:t>理人群血压控制率、高血压知晓率、高血压服药率等指标评价高血压病人的管理状况。</w:t>
            </w:r>
          </w:p>
          <w:p>
            <w:pPr>
              <w:ind w:left="460"/>
              <w:spacing w:before="154" w:line="219" w:lineRule="auto"/>
              <w:rPr>
                <w:rFonts w:ascii="SimSun" w:hAnsi="SimSun" w:eastAsia="SimSun" w:cs="SimSun"/>
                <w:sz w:val="20"/>
                <w:szCs w:val="20"/>
              </w:rPr>
            </w:pPr>
            <w:r>
              <w:rPr>
                <w:rFonts w:ascii="SimSun" w:hAnsi="SimSun" w:eastAsia="SimSun" w:cs="SimSun"/>
                <w:sz w:val="20"/>
                <w:szCs w:val="20"/>
                <w:spacing w:val="2"/>
              </w:rPr>
              <w:t>(1)高血压病人健康管理率=年内已管理高血压人数/年内辖区内高血压病人总人数×100%</w:t>
            </w:r>
          </w:p>
          <w:p>
            <w:pPr>
              <w:ind w:left="40" w:right="61" w:firstLine="419"/>
              <w:spacing w:before="133" w:line="290" w:lineRule="auto"/>
              <w:rPr>
                <w:rFonts w:ascii="SimSun" w:hAnsi="SimSun" w:eastAsia="SimSun" w:cs="SimSun"/>
                <w:sz w:val="20"/>
                <w:szCs w:val="20"/>
              </w:rPr>
            </w:pPr>
            <w:r>
              <w:rPr>
                <w:rFonts w:ascii="SimSun" w:hAnsi="SimSun" w:eastAsia="SimSun" w:cs="SimSun"/>
                <w:sz w:val="20"/>
                <w:szCs w:val="20"/>
                <w:spacing w:val="15"/>
              </w:rPr>
              <w:t>(2)高血压病人规范管理率=按照要求进行高血压病人管理的人数/年内管理高血压病人</w:t>
            </w:r>
            <w:r>
              <w:rPr>
                <w:rFonts w:ascii="SimSun" w:hAnsi="SimSun" w:eastAsia="SimSun" w:cs="SimSun"/>
                <w:sz w:val="20"/>
                <w:szCs w:val="20"/>
                <w:spacing w:val="17"/>
              </w:rPr>
              <w:t xml:space="preserve"> </w:t>
            </w:r>
            <w:r>
              <w:rPr>
                <w:rFonts w:ascii="SimSun" w:hAnsi="SimSun" w:eastAsia="SimSun" w:cs="SimSun"/>
                <w:sz w:val="20"/>
                <w:szCs w:val="20"/>
                <w:spacing w:val="-2"/>
              </w:rPr>
              <w:t>人数×100%</w:t>
            </w:r>
          </w:p>
          <w:p>
            <w:pPr>
              <w:ind w:left="460"/>
              <w:spacing w:before="162" w:line="219" w:lineRule="auto"/>
              <w:rPr>
                <w:rFonts w:ascii="SimSun" w:hAnsi="SimSun" w:eastAsia="SimSun" w:cs="SimSun"/>
                <w:sz w:val="20"/>
                <w:szCs w:val="20"/>
              </w:rPr>
            </w:pPr>
            <w:r>
              <w:rPr>
                <w:rFonts w:ascii="SimSun" w:hAnsi="SimSun" w:eastAsia="SimSun" w:cs="SimSun"/>
                <w:sz w:val="20"/>
                <w:szCs w:val="20"/>
                <w:spacing w:val="3"/>
              </w:rPr>
              <w:t>(3)管理人群血压控制率=最近一次随访血压达标</w:t>
            </w:r>
            <w:r>
              <w:rPr>
                <w:rFonts w:ascii="SimSun" w:hAnsi="SimSun" w:eastAsia="SimSun" w:cs="SimSun"/>
                <w:sz w:val="20"/>
                <w:szCs w:val="20"/>
                <w:spacing w:val="2"/>
              </w:rPr>
              <w:t>人数/已管理的高血压人数×100%</w:t>
            </w:r>
          </w:p>
          <w:p>
            <w:pPr>
              <w:ind w:left="460"/>
              <w:spacing w:before="151" w:line="219" w:lineRule="auto"/>
              <w:rPr>
                <w:rFonts w:ascii="SimSun" w:hAnsi="SimSun" w:eastAsia="SimSun" w:cs="SimSun"/>
                <w:sz w:val="20"/>
                <w:szCs w:val="20"/>
              </w:rPr>
            </w:pPr>
            <w:r>
              <w:rPr>
                <w:rFonts w:ascii="SimSun" w:hAnsi="SimSun" w:eastAsia="SimSun" w:cs="SimSun"/>
                <w:sz w:val="20"/>
                <w:szCs w:val="20"/>
                <w:spacing w:val="3"/>
              </w:rPr>
              <w:t>(4)高血压知晓率=知道自己患高血压人数/辖区高血压人</w:t>
            </w:r>
            <w:r>
              <w:rPr>
                <w:rFonts w:ascii="SimSun" w:hAnsi="SimSun" w:eastAsia="SimSun" w:cs="SimSun"/>
                <w:sz w:val="20"/>
                <w:szCs w:val="20"/>
                <w:spacing w:val="2"/>
              </w:rPr>
              <w:t>数×100%</w:t>
            </w:r>
          </w:p>
          <w:p>
            <w:pPr>
              <w:ind w:left="460"/>
              <w:spacing w:before="173" w:line="219" w:lineRule="auto"/>
              <w:rPr>
                <w:rFonts w:ascii="SimSun" w:hAnsi="SimSun" w:eastAsia="SimSun" w:cs="SimSun"/>
                <w:sz w:val="20"/>
                <w:szCs w:val="20"/>
              </w:rPr>
            </w:pPr>
            <w:r>
              <w:rPr>
                <w:rFonts w:ascii="SimSun" w:hAnsi="SimSun" w:eastAsia="SimSun" w:cs="SimSun"/>
                <w:sz w:val="20"/>
                <w:szCs w:val="20"/>
                <w:spacing w:val="3"/>
              </w:rPr>
              <w:t>(5)高血压服药率=已服降压药的高血压人数/辖区高</w:t>
            </w:r>
            <w:r>
              <w:rPr>
                <w:rFonts w:ascii="SimSun" w:hAnsi="SimSun" w:eastAsia="SimSun" w:cs="SimSun"/>
                <w:sz w:val="20"/>
                <w:szCs w:val="20"/>
                <w:spacing w:val="2"/>
              </w:rPr>
              <w:t>血压人数×100%</w:t>
            </w:r>
          </w:p>
          <w:p>
            <w:pPr>
              <w:pStyle w:val="TableText"/>
              <w:ind w:left="6582"/>
              <w:spacing w:before="119" w:line="221" w:lineRule="auto"/>
              <w:rPr>
                <w:sz w:val="20"/>
                <w:szCs w:val="20"/>
              </w:rPr>
            </w:pPr>
            <w:r>
              <w:rPr>
                <w:sz w:val="20"/>
                <w:szCs w:val="20"/>
                <w:b/>
                <w:bCs/>
              </w:rPr>
              <w:t>(姜润生</w:t>
            </w:r>
            <w:r>
              <w:rPr>
                <w:sz w:val="20"/>
                <w:szCs w:val="20"/>
                <w:spacing w:val="104"/>
              </w:rPr>
              <w:t xml:space="preserve"> </w:t>
            </w:r>
            <w:r>
              <w:rPr>
                <w:sz w:val="20"/>
                <w:szCs w:val="20"/>
                <w:b/>
                <w:bCs/>
              </w:rPr>
              <w:t>李伟明)</w:t>
            </w:r>
          </w:p>
        </w:tc>
      </w:tr>
    </w:tbl>
    <w:p>
      <w:pPr>
        <w:ind w:left="722"/>
        <w:spacing w:before="279" w:line="219" w:lineRule="auto"/>
        <w:rPr>
          <w:rFonts w:ascii="SimSun" w:hAnsi="SimSun" w:eastAsia="SimSun" w:cs="SimSun"/>
          <w:sz w:val="19"/>
          <w:szCs w:val="19"/>
        </w:rPr>
      </w:pPr>
      <w:r>
        <w:rPr>
          <w:rFonts w:ascii="SimSun" w:hAnsi="SimSun" w:eastAsia="SimSun" w:cs="SimSun"/>
          <w:sz w:val="19"/>
          <w:szCs w:val="19"/>
          <w:b/>
          <w:bCs/>
          <w:spacing w:val="-2"/>
        </w:rPr>
        <w:t>思考题</w:t>
      </w:r>
      <w:r>
        <w:rPr>
          <w:rFonts w:ascii="SimSun" w:hAnsi="SimSun" w:eastAsia="SimSun" w:cs="SimSun"/>
          <w:sz w:val="19"/>
          <w:szCs w:val="19"/>
          <w:spacing w:val="-2"/>
        </w:rPr>
        <w:t xml:space="preserve">          </w:t>
      </w:r>
      <w:r>
        <w:rPr>
          <w:rFonts w:ascii="SimSun" w:hAnsi="SimSun" w:eastAsia="SimSun" w:cs="SimSun"/>
          <w:sz w:val="19"/>
          <w:szCs w:val="19"/>
          <w:b/>
          <w:bCs/>
          <w:spacing w:val="-2"/>
        </w:rPr>
        <w:t>1.简述慢性非传染性疾病的危险因素。</w:t>
      </w:r>
    </w:p>
    <w:p>
      <w:pPr>
        <w:spacing w:line="273" w:lineRule="auto"/>
        <w:rPr>
          <w:rFonts w:ascii="Arial"/>
          <w:sz w:val="21"/>
        </w:rPr>
      </w:pPr>
      <w:r/>
    </w:p>
    <w:p>
      <w:pPr>
        <w:ind w:left="2230"/>
        <w:spacing w:before="62" w:line="219" w:lineRule="auto"/>
        <w:rPr>
          <w:rFonts w:ascii="SimSun" w:hAnsi="SimSun" w:eastAsia="SimSun" w:cs="SimSun"/>
          <w:sz w:val="19"/>
          <w:szCs w:val="19"/>
        </w:rPr>
      </w:pPr>
      <w:r>
        <w:rPr>
          <w:rFonts w:ascii="SimSun" w:hAnsi="SimSun" w:eastAsia="SimSun" w:cs="SimSun"/>
          <w:sz w:val="19"/>
          <w:szCs w:val="19"/>
        </w:rPr>
        <w:t>2.简述慢性非传染性疾病的三级预防策略。</w:t>
      </w:r>
    </w:p>
    <w:p>
      <w:pPr>
        <w:ind w:left="2230"/>
        <w:spacing w:before="144" w:line="219" w:lineRule="auto"/>
        <w:rPr>
          <w:rFonts w:ascii="SimSun" w:hAnsi="SimSun" w:eastAsia="SimSun" w:cs="SimSun"/>
          <w:sz w:val="19"/>
          <w:szCs w:val="19"/>
        </w:rPr>
      </w:pPr>
      <w:r>
        <w:rPr>
          <w:rFonts w:ascii="SimSun" w:hAnsi="SimSun" w:eastAsia="SimSun" w:cs="SimSun"/>
          <w:sz w:val="19"/>
          <w:szCs w:val="19"/>
        </w:rPr>
        <w:t>3.简述慢性非传染性疾病的管理。</w:t>
      </w:r>
    </w:p>
    <w:p>
      <w:pPr>
        <w:ind w:left="2230"/>
        <w:spacing w:before="154" w:line="219" w:lineRule="auto"/>
        <w:rPr>
          <w:rFonts w:ascii="SimSun" w:hAnsi="SimSun" w:eastAsia="SimSun" w:cs="SimSun"/>
          <w:sz w:val="19"/>
          <w:szCs w:val="19"/>
        </w:rPr>
      </w:pPr>
      <w:r>
        <w:rPr>
          <w:rFonts w:ascii="SimSun" w:hAnsi="SimSun" w:eastAsia="SimSun" w:cs="SimSun"/>
          <w:sz w:val="19"/>
          <w:szCs w:val="19"/>
        </w:rPr>
        <w:t>4.简述慢性非传染性疾病病人的管理方式。</w:t>
      </w:r>
    </w:p>
    <w:p>
      <w:pPr>
        <w:spacing w:line="219" w:lineRule="auto"/>
        <w:sectPr>
          <w:headerReference w:type="default" r:id="rId11"/>
          <w:pgSz w:w="11220" w:h="15870"/>
          <w:pgMar w:top="400" w:right="683" w:bottom="400" w:left="899" w:header="0" w:footer="0" w:gutter="0"/>
        </w:sectPr>
        <w:rPr>
          <w:rFonts w:ascii="SimSun" w:hAnsi="SimSun" w:eastAsia="SimSun" w:cs="SimSun"/>
          <w:sz w:val="19"/>
          <w:szCs w:val="19"/>
        </w:rPr>
      </w:pP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spacing w:before="91" w:line="232" w:lineRule="auto"/>
        <w:rPr>
          <w:sz w:val="28"/>
          <w:szCs w:val="28"/>
        </w:rPr>
      </w:pPr>
      <w:r>
        <w:drawing>
          <wp:anchor distT="0" distB="0" distL="0" distR="0" simplePos="0" relativeHeight="252808192" behindDoc="0" locked="0" layoutInCell="1" allowOverlap="1">
            <wp:simplePos x="0" y="0"/>
            <wp:positionH relativeFrom="column">
              <wp:posOffset>5613403</wp:posOffset>
            </wp:positionH>
            <wp:positionV relativeFrom="paragraph">
              <wp:posOffset>-307831</wp:posOffset>
            </wp:positionV>
            <wp:extent cx="6350" cy="628630"/>
            <wp:effectExtent l="0" t="0" r="0" b="0"/>
            <wp:wrapNone/>
            <wp:docPr id="204" name="IM 204"/>
            <wp:cNvGraphicFramePr/>
            <a:graphic>
              <a:graphicData uri="http://schemas.openxmlformats.org/drawingml/2006/picture">
                <pic:pic>
                  <pic:nvPicPr>
                    <pic:cNvPr id="204" name="IM 204"/>
                    <pic:cNvPicPr/>
                  </pic:nvPicPr>
                  <pic:blipFill>
                    <a:blip r:embed="rId173"/>
                    <a:stretch>
                      <a:fillRect/>
                    </a:stretch>
                  </pic:blipFill>
                  <pic:spPr>
                    <a:xfrm rot="0">
                      <a:off x="0" y="0"/>
                      <a:ext cx="6350" cy="628630"/>
                    </a:xfrm>
                    <a:prstGeom prst="rect">
                      <a:avLst/>
                    </a:prstGeom>
                  </pic:spPr>
                </pic:pic>
              </a:graphicData>
            </a:graphic>
          </wp:anchor>
        </w:drawing>
      </w:r>
      <w:r>
        <w:drawing>
          <wp:anchor distT="0" distB="0" distL="0" distR="0" simplePos="0" relativeHeight="252807168" behindDoc="1" locked="0" layoutInCell="1" allowOverlap="1">
            <wp:simplePos x="0" y="0"/>
            <wp:positionH relativeFrom="column">
              <wp:posOffset>5626090</wp:posOffset>
            </wp:positionH>
            <wp:positionV relativeFrom="paragraph">
              <wp:posOffset>-295133</wp:posOffset>
            </wp:positionV>
            <wp:extent cx="622342" cy="628631"/>
            <wp:effectExtent l="0" t="0" r="0" b="0"/>
            <wp:wrapNone/>
            <wp:docPr id="206" name="IM 206"/>
            <wp:cNvGraphicFramePr/>
            <a:graphic>
              <a:graphicData uri="http://schemas.openxmlformats.org/drawingml/2006/picture">
                <pic:pic>
                  <pic:nvPicPr>
                    <pic:cNvPr id="206" name="IM 206"/>
                    <pic:cNvPicPr/>
                  </pic:nvPicPr>
                  <pic:blipFill>
                    <a:blip r:embed="rId174"/>
                    <a:stretch>
                      <a:fillRect/>
                    </a:stretch>
                  </pic:blipFill>
                  <pic:spPr>
                    <a:xfrm rot="0">
                      <a:off x="0" y="0"/>
                      <a:ext cx="622342" cy="628631"/>
                    </a:xfrm>
                    <a:prstGeom prst="rect">
                      <a:avLst/>
                    </a:prstGeom>
                  </pic:spPr>
                </pic:pic>
              </a:graphicData>
            </a:graphic>
          </wp:anchor>
        </w:drawing>
      </w:r>
      <w:r>
        <w:rPr>
          <w:sz w:val="28"/>
          <w:szCs w:val="28"/>
          <w:spacing w:val="-22"/>
          <w:position w:val="-14"/>
        </w:rPr>
        <w:t>·</w:t>
      </w:r>
      <w:r>
        <w:rPr>
          <w:sz w:val="28"/>
          <w:szCs w:val="28"/>
          <w:spacing w:val="24"/>
          <w:position w:val="-14"/>
        </w:rPr>
        <w:t xml:space="preserve"> </w:t>
      </w:r>
      <w:r>
        <w:rPr>
          <w:sz w:val="28"/>
          <w:szCs w:val="28"/>
          <w:spacing w:val="-22"/>
          <w:position w:val="-14"/>
        </w:rPr>
        <w:t>笔</w:t>
      </w:r>
      <w:r>
        <w:rPr>
          <w:sz w:val="28"/>
          <w:szCs w:val="28"/>
          <w:spacing w:val="8"/>
          <w:position w:val="-14"/>
        </w:rPr>
        <w:t xml:space="preserve">  </w:t>
      </w:r>
      <w:r>
        <w:rPr>
          <w:sz w:val="28"/>
          <w:szCs w:val="28"/>
          <w:spacing w:val="-22"/>
          <w:position w:val="-14"/>
        </w:rPr>
        <w:t>记</w:t>
      </w:r>
      <w:r>
        <w:rPr>
          <w:sz w:val="28"/>
          <w:szCs w:val="28"/>
          <w:spacing w:val="19"/>
          <w:position w:val="-14"/>
        </w:rPr>
        <w:t xml:space="preserve">    </w:t>
      </w:r>
      <w:r>
        <w:rPr>
          <w:sz w:val="28"/>
          <w:szCs w:val="28"/>
          <w:u w:val="single" w:color="auto"/>
          <w:spacing w:val="-73"/>
          <w:position w:val="11"/>
        </w:rPr>
        <w:t xml:space="preserve"> </w:t>
      </w:r>
      <w:r>
        <w:rPr>
          <w:sz w:val="28"/>
          <w:szCs w:val="28"/>
          <w:b/>
          <w:bCs/>
          <w:u w:val="single" w:color="auto"/>
          <w:spacing w:val="-22"/>
          <w:position w:val="11"/>
        </w:rPr>
        <w:t>第二十一章</w:t>
      </w:r>
      <w:r>
        <w:rPr>
          <w:sz w:val="28"/>
          <w:szCs w:val="28"/>
          <w:u w:val="single" w:color="auto"/>
          <w:position w:val="11"/>
        </w:rPr>
        <w:t xml:space="preserve">                                                </w:t>
      </w:r>
    </w:p>
    <w:p>
      <w:pPr>
        <w:pStyle w:val="BodyText"/>
        <w:ind w:left="1876"/>
        <w:spacing w:before="1" w:line="220" w:lineRule="auto"/>
        <w:outlineLvl w:val="0"/>
        <w:rPr>
          <w:sz w:val="42"/>
          <w:szCs w:val="42"/>
        </w:rPr>
      </w:pPr>
      <w:bookmarkStart w:name="bookmark522" w:id="512"/>
      <w:bookmarkEnd w:id="512"/>
      <w:bookmarkStart w:name="bookmark314" w:id="513"/>
      <w:bookmarkEnd w:id="513"/>
      <w:r>
        <w:rPr>
          <w:sz w:val="42"/>
          <w:szCs w:val="42"/>
          <w:b/>
          <w:bCs/>
          <w:spacing w:val="-4"/>
        </w:rPr>
        <w:t>社会病防治</w:t>
      </w:r>
    </w:p>
    <w:p>
      <w:pPr>
        <w:spacing w:line="319" w:lineRule="auto"/>
        <w:rPr>
          <w:rFonts w:ascii="Arial"/>
          <w:sz w:val="21"/>
        </w:rPr>
      </w:pPr>
      <w:r/>
    </w:p>
    <w:p>
      <w:pPr>
        <w:spacing w:line="320" w:lineRule="auto"/>
        <w:rPr>
          <w:rFonts w:ascii="Arial"/>
          <w:sz w:val="21"/>
        </w:rPr>
      </w:pPr>
      <w:r/>
    </w:p>
    <w:p>
      <w:pPr>
        <w:ind w:left="1340" w:right="28" w:firstLine="390"/>
        <w:spacing w:before="61" w:line="370" w:lineRule="auto"/>
        <w:jc w:val="both"/>
        <w:rPr>
          <w:rFonts w:ascii="SimSun" w:hAnsi="SimSun" w:eastAsia="SimSun" w:cs="SimSun"/>
          <w:sz w:val="19"/>
          <w:szCs w:val="19"/>
        </w:rPr>
      </w:pPr>
      <w:r>
        <w:rPr>
          <w:rFonts w:ascii="SimSun" w:hAnsi="SimSun" w:eastAsia="SimSun" w:cs="SimSun"/>
          <w:sz w:val="19"/>
          <w:szCs w:val="19"/>
          <w:spacing w:val="8"/>
        </w:rPr>
        <w:t>进入21世纪以来，现代化和全球化在全世界范围内进行得如火如荼，社会经济快速增长，科技</w:t>
      </w:r>
      <w:r>
        <w:rPr>
          <w:rFonts w:ascii="SimSun" w:hAnsi="SimSun" w:eastAsia="SimSun" w:cs="SimSun"/>
          <w:sz w:val="19"/>
          <w:szCs w:val="19"/>
          <w:spacing w:val="11"/>
        </w:rPr>
        <w:t xml:space="preserve"> </w:t>
      </w:r>
      <w:r>
        <w:rPr>
          <w:rFonts w:ascii="SimSun" w:hAnsi="SimSun" w:eastAsia="SimSun" w:cs="SimSun"/>
          <w:sz w:val="19"/>
          <w:szCs w:val="19"/>
        </w:rPr>
        <w:t>的进步使人们的生活更加便利，健康水平也不断</w:t>
      </w:r>
      <w:r>
        <w:rPr>
          <w:rFonts w:ascii="SimSun" w:hAnsi="SimSun" w:eastAsia="SimSun" w:cs="SimSun"/>
          <w:sz w:val="19"/>
          <w:szCs w:val="19"/>
          <w:spacing w:val="-1"/>
        </w:rPr>
        <w:t>提高。但是，局部战争、社会动荡、经济危机、恐怖活</w:t>
      </w:r>
      <w:r>
        <w:rPr>
          <w:rFonts w:ascii="SimSun" w:hAnsi="SimSun" w:eastAsia="SimSun" w:cs="SimSun"/>
          <w:sz w:val="19"/>
          <w:szCs w:val="19"/>
        </w:rPr>
        <w:t xml:space="preserve"> </w:t>
      </w:r>
      <w:r>
        <w:rPr>
          <w:rFonts w:ascii="SimSun" w:hAnsi="SimSun" w:eastAsia="SimSun" w:cs="SimSun"/>
          <w:sz w:val="19"/>
          <w:szCs w:val="19"/>
        </w:rPr>
        <w:t>动、宗教和种族冲突、自然灾害、贫困与社会不平等、重大公共卫生事件、人口</w:t>
      </w:r>
      <w:r>
        <w:rPr>
          <w:rFonts w:ascii="SimSun" w:hAnsi="SimSun" w:eastAsia="SimSun" w:cs="SimSun"/>
          <w:sz w:val="19"/>
          <w:szCs w:val="19"/>
          <w:spacing w:val="-1"/>
        </w:rPr>
        <w:t>老龄化、违法犯罪、自</w:t>
      </w:r>
      <w:r>
        <w:rPr>
          <w:rFonts w:ascii="SimSun" w:hAnsi="SimSun" w:eastAsia="SimSun" w:cs="SimSun"/>
          <w:sz w:val="19"/>
          <w:szCs w:val="19"/>
        </w:rPr>
        <w:t xml:space="preserve"> </w:t>
      </w:r>
      <w:r>
        <w:rPr>
          <w:rFonts w:ascii="SimSun" w:hAnsi="SimSun" w:eastAsia="SimSun" w:cs="SimSun"/>
          <w:sz w:val="19"/>
          <w:szCs w:val="19"/>
        </w:rPr>
        <w:t>杀、酗酒、吸毒、性交易等各个层面的社会问题仍然存在，其中一些还有</w:t>
      </w:r>
      <w:r>
        <w:rPr>
          <w:rFonts w:ascii="SimSun" w:hAnsi="SimSun" w:eastAsia="SimSun" w:cs="SimSun"/>
          <w:sz w:val="19"/>
          <w:szCs w:val="19"/>
          <w:spacing w:val="-1"/>
        </w:rPr>
        <w:t>继续恶化的态势，对人类个体</w:t>
      </w:r>
      <w:r>
        <w:rPr>
          <w:rFonts w:ascii="SimSun" w:hAnsi="SimSun" w:eastAsia="SimSun" w:cs="SimSun"/>
          <w:sz w:val="19"/>
          <w:szCs w:val="19"/>
        </w:rPr>
        <w:t xml:space="preserve"> </w:t>
      </w:r>
      <w:r>
        <w:rPr>
          <w:rFonts w:ascii="SimSun" w:hAnsi="SimSun" w:eastAsia="SimSun" w:cs="SimSun"/>
          <w:sz w:val="19"/>
          <w:szCs w:val="19"/>
          <w:spacing w:val="8"/>
        </w:rPr>
        <w:t>和群体的健康产生直接或间接的影响。我国正处于经济社会转型时期，如何尽可能地减少社会问题</w:t>
      </w:r>
      <w:r>
        <w:rPr>
          <w:rFonts w:ascii="SimSun" w:hAnsi="SimSun" w:eastAsia="SimSun" w:cs="SimSun"/>
          <w:sz w:val="19"/>
          <w:szCs w:val="19"/>
          <w:spacing w:val="14"/>
        </w:rPr>
        <w:t xml:space="preserve"> </w:t>
      </w:r>
      <w:r>
        <w:rPr>
          <w:rFonts w:ascii="SimSun" w:hAnsi="SimSun" w:eastAsia="SimSun" w:cs="SimSun"/>
          <w:sz w:val="19"/>
          <w:szCs w:val="19"/>
          <w:spacing w:val="13"/>
        </w:rPr>
        <w:t>对社会经济发展和人群健康的影响，是值得关注的重大课题。作为医学与社会科学之间的交叉学</w:t>
      </w:r>
      <w:r>
        <w:rPr>
          <w:rFonts w:ascii="SimSun" w:hAnsi="SimSun" w:eastAsia="SimSun" w:cs="SimSun"/>
          <w:sz w:val="19"/>
          <w:szCs w:val="19"/>
          <w:spacing w:val="3"/>
        </w:rPr>
        <w:t xml:space="preserve"> </w:t>
      </w:r>
      <w:r>
        <w:rPr>
          <w:rFonts w:ascii="SimSun" w:hAnsi="SimSun" w:eastAsia="SimSun" w:cs="SimSun"/>
          <w:sz w:val="19"/>
          <w:szCs w:val="19"/>
          <w:spacing w:val="2"/>
        </w:rPr>
        <w:t>科，研究与健康相关的社会问题，为解决社会病做出努力，是社会医学义不容辞的责任。</w:t>
      </w:r>
    </w:p>
    <w:p>
      <w:pPr>
        <w:spacing w:line="271" w:lineRule="auto"/>
        <w:rPr>
          <w:rFonts w:ascii="Arial"/>
          <w:sz w:val="21"/>
        </w:rPr>
      </w:pPr>
      <w:r/>
    </w:p>
    <w:p>
      <w:pPr>
        <w:pStyle w:val="BodyText"/>
        <w:ind w:left="1344"/>
        <w:spacing w:before="92" w:line="221" w:lineRule="auto"/>
        <w:outlineLvl w:val="2"/>
        <w:rPr>
          <w:sz w:val="28"/>
          <w:szCs w:val="28"/>
        </w:rPr>
      </w:pPr>
      <w:bookmarkStart w:name="bookmark315" w:id="514"/>
      <w:bookmarkEnd w:id="514"/>
      <w:r>
        <w:rPr>
          <w:sz w:val="28"/>
          <w:szCs w:val="28"/>
          <w:b/>
          <w:bCs/>
          <w:spacing w:val="11"/>
        </w:rPr>
        <w:t>第一节</w:t>
      </w:r>
      <w:r>
        <w:rPr>
          <w:sz w:val="28"/>
          <w:szCs w:val="28"/>
          <w:spacing w:val="11"/>
        </w:rPr>
        <w:t xml:space="preserve">  </w:t>
      </w:r>
      <w:r>
        <w:rPr>
          <w:sz w:val="28"/>
          <w:szCs w:val="28"/>
          <w:b/>
          <w:bCs/>
          <w:spacing w:val="11"/>
        </w:rPr>
        <w:t>社会病概述</w:t>
      </w:r>
    </w:p>
    <w:p>
      <w:pPr>
        <w:spacing w:line="410" w:lineRule="auto"/>
        <w:rPr>
          <w:rFonts w:ascii="Arial"/>
          <w:sz w:val="21"/>
        </w:rPr>
      </w:pPr>
      <w:r/>
    </w:p>
    <w:p>
      <w:pPr>
        <w:ind w:left="1340" w:right="22" w:firstLine="390"/>
        <w:spacing w:before="62" w:line="371" w:lineRule="auto"/>
        <w:jc w:val="both"/>
        <w:rPr>
          <w:rFonts w:ascii="SimSun" w:hAnsi="SimSun" w:eastAsia="SimSun" w:cs="SimSun"/>
          <w:sz w:val="19"/>
          <w:szCs w:val="19"/>
        </w:rPr>
      </w:pPr>
      <w:r>
        <w:rPr>
          <w:rFonts w:ascii="SimSun" w:hAnsi="SimSun" w:eastAsia="SimSun" w:cs="SimSun"/>
          <w:sz w:val="19"/>
          <w:szCs w:val="19"/>
          <w:spacing w:val="-1"/>
        </w:rPr>
        <w:t>早期的社会学家，特别是迪尔凯姆</w:t>
      </w:r>
      <w:r>
        <w:rPr>
          <w:rFonts w:ascii="Times New Roman" w:hAnsi="Times New Roman" w:eastAsia="Times New Roman" w:cs="Times New Roman"/>
          <w:sz w:val="19"/>
          <w:szCs w:val="19"/>
          <w:spacing w:val="-1"/>
        </w:rPr>
        <w:t>(Durkheim</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44"/>
          <w:w w:val="101"/>
        </w:rPr>
        <w:t xml:space="preserve"> </w:t>
      </w:r>
      <w:r>
        <w:rPr>
          <w:rFonts w:ascii="SimSun" w:hAnsi="SimSun" w:eastAsia="SimSun" w:cs="SimSun"/>
          <w:sz w:val="19"/>
          <w:szCs w:val="19"/>
          <w:spacing w:val="-2"/>
        </w:rPr>
        <w:t>借用医学中的“疾病”与“病理学”概念，用“社会</w:t>
      </w:r>
      <w:r>
        <w:rPr>
          <w:rFonts w:ascii="SimSun" w:hAnsi="SimSun" w:eastAsia="SimSun" w:cs="SimSun"/>
          <w:sz w:val="19"/>
          <w:szCs w:val="19"/>
        </w:rPr>
        <w:t xml:space="preserve"> </w:t>
      </w:r>
      <w:r>
        <w:rPr>
          <w:rFonts w:ascii="SimSun" w:hAnsi="SimSun" w:eastAsia="SimSun" w:cs="SimSun"/>
          <w:sz w:val="19"/>
          <w:szCs w:val="19"/>
          <w:spacing w:val="3"/>
        </w:rPr>
        <w:t>疾病</w:t>
      </w:r>
      <w:r>
        <w:rPr>
          <w:rFonts w:ascii="SimSun" w:hAnsi="SimSun" w:eastAsia="SimSun" w:cs="SimSun"/>
          <w:sz w:val="19"/>
          <w:szCs w:val="19"/>
          <w:spacing w:val="-39"/>
        </w:rPr>
        <w:t xml:space="preserve"> </w:t>
      </w:r>
      <w:r>
        <w:rPr>
          <w:rFonts w:ascii="SimSun" w:hAnsi="SimSun" w:eastAsia="SimSun" w:cs="SimSun"/>
          <w:sz w:val="19"/>
          <w:szCs w:val="19"/>
          <w:spacing w:val="3"/>
        </w:rPr>
        <w:t>”</w:t>
      </w:r>
      <w:r>
        <w:rPr>
          <w:rFonts w:ascii="Times New Roman" w:hAnsi="Times New Roman" w:eastAsia="Times New Roman" w:cs="Times New Roman"/>
          <w:sz w:val="19"/>
          <w:szCs w:val="19"/>
          <w:spacing w:val="3"/>
        </w:rPr>
        <w:t>(</w:t>
      </w:r>
      <w:r>
        <w:rPr>
          <w:rFonts w:ascii="Times New Roman" w:hAnsi="Times New Roman" w:eastAsia="Times New Roman" w:cs="Times New Roman"/>
          <w:sz w:val="19"/>
          <w:szCs w:val="19"/>
        </w:rPr>
        <w:t>social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diseases</w:t>
      </w:r>
      <w:r>
        <w:rPr>
          <w:rFonts w:ascii="Times New Roman" w:hAnsi="Times New Roman" w:eastAsia="Times New Roman" w:cs="Times New Roman"/>
          <w:sz w:val="19"/>
          <w:szCs w:val="19"/>
          <w:spacing w:val="3"/>
        </w:rPr>
        <w:t>)</w:t>
      </w:r>
      <w:r>
        <w:rPr>
          <w:rFonts w:ascii="SimSun" w:hAnsi="SimSun" w:eastAsia="SimSun" w:cs="SimSun"/>
          <w:sz w:val="19"/>
          <w:szCs w:val="19"/>
          <w:spacing w:val="3"/>
        </w:rPr>
        <w:t>类比社会中的越轨现象与社会问题，提出研究越轨与社会问题产生根源的“社</w:t>
      </w:r>
      <w:r>
        <w:rPr>
          <w:rFonts w:ascii="SimSun" w:hAnsi="SimSun" w:eastAsia="SimSun" w:cs="SimSun"/>
          <w:sz w:val="19"/>
          <w:szCs w:val="19"/>
        </w:rPr>
        <w:t xml:space="preserve"> </w:t>
      </w:r>
      <w:r>
        <w:rPr>
          <w:rFonts w:ascii="SimSun" w:hAnsi="SimSun" w:eastAsia="SimSun" w:cs="SimSun"/>
          <w:sz w:val="19"/>
          <w:szCs w:val="19"/>
          <w:spacing w:val="-1"/>
        </w:rPr>
        <w:t>会病理学”</w:t>
      </w:r>
      <w:r>
        <w:rPr>
          <w:rFonts w:ascii="Times New Roman" w:hAnsi="Times New Roman" w:eastAsia="Times New Roman" w:cs="Times New Roman"/>
          <w:sz w:val="19"/>
          <w:szCs w:val="19"/>
          <w:spacing w:val="-1"/>
        </w:rPr>
        <w:t>(social    pathology)</w:t>
      </w:r>
      <w:r>
        <w:rPr>
          <w:rFonts w:ascii="SimSun" w:hAnsi="SimSun" w:eastAsia="SimSun" w:cs="SimSun"/>
          <w:sz w:val="19"/>
          <w:szCs w:val="19"/>
          <w:spacing w:val="-1"/>
        </w:rPr>
        <w:t>。目前“社会病”</w:t>
      </w:r>
      <w:r>
        <w:rPr>
          <w:rFonts w:ascii="Times New Roman" w:hAnsi="Times New Roman" w:eastAsia="Times New Roman" w:cs="Times New Roman"/>
          <w:sz w:val="19"/>
          <w:szCs w:val="19"/>
          <w:spacing w:val="-1"/>
        </w:rPr>
        <w:t>(sociopath/social     pathology)</w:t>
      </w:r>
      <w:r>
        <w:rPr>
          <w:rFonts w:ascii="SimSun" w:hAnsi="SimSun" w:eastAsia="SimSun" w:cs="SimSun"/>
          <w:sz w:val="19"/>
          <w:szCs w:val="19"/>
          <w:spacing w:val="-1"/>
        </w:rPr>
        <w:t>这个词用</w:t>
      </w:r>
      <w:r>
        <w:rPr>
          <w:rFonts w:ascii="SimSun" w:hAnsi="SimSun" w:eastAsia="SimSun" w:cs="SimSun"/>
          <w:sz w:val="19"/>
          <w:szCs w:val="19"/>
          <w:spacing w:val="-2"/>
        </w:rPr>
        <w:t>得较少，与心理病</w:t>
      </w:r>
      <w:r>
        <w:rPr>
          <w:rFonts w:ascii="SimSun" w:hAnsi="SimSun" w:eastAsia="SimSun" w:cs="SimSun"/>
          <w:sz w:val="19"/>
          <w:szCs w:val="19"/>
        </w:rPr>
        <w:t xml:space="preserve"> </w:t>
      </w:r>
      <w:r>
        <w:rPr>
          <w:rFonts w:ascii="SimSun" w:hAnsi="SimSun" w:eastAsia="SimSun" w:cs="SimSun"/>
          <w:sz w:val="19"/>
          <w:szCs w:val="19"/>
          <w:spacing w:val="8"/>
        </w:rPr>
        <w:t>态</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psychopath</w:t>
      </w:r>
      <w:r>
        <w:rPr>
          <w:rFonts w:ascii="Times New Roman" w:hAnsi="Times New Roman" w:eastAsia="Times New Roman" w:cs="Times New Roman"/>
          <w:sz w:val="19"/>
          <w:szCs w:val="19"/>
          <w:spacing w:val="8"/>
        </w:rPr>
        <w:t>)  </w:t>
      </w:r>
      <w:r>
        <w:rPr>
          <w:rFonts w:ascii="SimSun" w:hAnsi="SimSun" w:eastAsia="SimSun" w:cs="SimSun"/>
          <w:sz w:val="19"/>
          <w:szCs w:val="19"/>
          <w:spacing w:val="8"/>
        </w:rPr>
        <w:t>和反社会人格障碍</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antisocial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personality</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disorder</w:t>
      </w:r>
      <w:r>
        <w:rPr>
          <w:rFonts w:ascii="Times New Roman" w:hAnsi="Times New Roman" w:eastAsia="Times New Roman" w:cs="Times New Roman"/>
          <w:sz w:val="19"/>
          <w:szCs w:val="19"/>
          <w:spacing w:val="8"/>
        </w:rPr>
        <w:t>)</w:t>
      </w:r>
      <w:r>
        <w:rPr>
          <w:rFonts w:ascii="SimSun" w:hAnsi="SimSun" w:eastAsia="SimSun" w:cs="SimSun"/>
          <w:sz w:val="19"/>
          <w:szCs w:val="19"/>
          <w:spacing w:val="7"/>
        </w:rPr>
        <w:t>同义。我国社会医学界使用“社会</w:t>
      </w:r>
      <w:r>
        <w:rPr>
          <w:rFonts w:ascii="SimSun" w:hAnsi="SimSun" w:eastAsia="SimSun" w:cs="SimSun"/>
          <w:sz w:val="19"/>
          <w:szCs w:val="19"/>
        </w:rPr>
        <w:t xml:space="preserve"> </w:t>
      </w:r>
      <w:r>
        <w:rPr>
          <w:rFonts w:ascii="SimSun" w:hAnsi="SimSun" w:eastAsia="SimSun" w:cs="SimSun"/>
          <w:sz w:val="19"/>
          <w:szCs w:val="19"/>
          <w:spacing w:val="4"/>
        </w:rPr>
        <w:t>病”这一术语，用于描述“主要由社会原因造成的，与社会发展和进步方向相违背、</w:t>
      </w:r>
      <w:r>
        <w:rPr>
          <w:rFonts w:ascii="SimSun" w:hAnsi="SimSun" w:eastAsia="SimSun" w:cs="SimSun"/>
          <w:sz w:val="19"/>
          <w:szCs w:val="19"/>
          <w:spacing w:val="3"/>
        </w:rPr>
        <w:t>与人群健康有着</w:t>
      </w:r>
      <w:r>
        <w:rPr>
          <w:rFonts w:ascii="SimSun" w:hAnsi="SimSun" w:eastAsia="SimSun" w:cs="SimSun"/>
          <w:sz w:val="19"/>
          <w:szCs w:val="19"/>
        </w:rPr>
        <w:t xml:space="preserve"> </w:t>
      </w:r>
      <w:r>
        <w:rPr>
          <w:rFonts w:ascii="SimSun" w:hAnsi="SimSun" w:eastAsia="SimSun" w:cs="SimSun"/>
          <w:sz w:val="19"/>
          <w:szCs w:val="19"/>
          <w:spacing w:val="1"/>
        </w:rPr>
        <w:t>密切联系的社会性现象”。</w:t>
      </w:r>
    </w:p>
    <w:p>
      <w:pPr>
        <w:ind w:left="1340" w:right="27" w:firstLine="390"/>
        <w:spacing w:before="31" w:line="369" w:lineRule="auto"/>
        <w:jc w:val="both"/>
        <w:rPr>
          <w:rFonts w:ascii="SimSun" w:hAnsi="SimSun" w:eastAsia="SimSun" w:cs="SimSun"/>
          <w:sz w:val="19"/>
          <w:szCs w:val="19"/>
        </w:rPr>
      </w:pPr>
      <w:r>
        <w:rPr>
          <w:rFonts w:ascii="SimSun" w:hAnsi="SimSun" w:eastAsia="SimSun" w:cs="SimSun"/>
          <w:sz w:val="19"/>
          <w:szCs w:val="19"/>
          <w:spacing w:val="-2"/>
        </w:rPr>
        <w:t>与“社会病”相关的社会学术语有两个，一个是“社会问题”(s</w:t>
      </w:r>
      <w:r>
        <w:rPr>
          <w:rFonts w:ascii="SimSun" w:hAnsi="SimSun" w:eastAsia="SimSun" w:cs="SimSun"/>
          <w:sz w:val="19"/>
          <w:szCs w:val="19"/>
          <w:spacing w:val="-3"/>
        </w:rPr>
        <w:t>ocial problem),另一个是“越轨行</w:t>
      </w:r>
      <w:r>
        <w:rPr>
          <w:rFonts w:ascii="SimSun" w:hAnsi="SimSun" w:eastAsia="SimSun" w:cs="SimSun"/>
          <w:sz w:val="19"/>
          <w:szCs w:val="19"/>
        </w:rPr>
        <w:t xml:space="preserve"> </w:t>
      </w:r>
      <w:r>
        <w:rPr>
          <w:rFonts w:ascii="SimSun" w:hAnsi="SimSun" w:eastAsia="SimSun" w:cs="SimSun"/>
          <w:sz w:val="19"/>
          <w:szCs w:val="19"/>
          <w:spacing w:val="1"/>
        </w:rPr>
        <w:t>为</w:t>
      </w:r>
      <w:r>
        <w:rPr>
          <w:rFonts w:ascii="SimSun" w:hAnsi="SimSun" w:eastAsia="SimSun" w:cs="SimSun"/>
          <w:sz w:val="19"/>
          <w:szCs w:val="19"/>
          <w:spacing w:val="-38"/>
        </w:rPr>
        <w:t xml:space="preserve"> </w:t>
      </w:r>
      <w:r>
        <w:rPr>
          <w:rFonts w:ascii="SimSun" w:hAnsi="SimSun" w:eastAsia="SimSun" w:cs="SimSun"/>
          <w:sz w:val="19"/>
          <w:szCs w:val="19"/>
          <w:spacing w:val="1"/>
        </w:rPr>
        <w:t>”</w:t>
      </w:r>
      <w:r>
        <w:rPr>
          <w:rFonts w:ascii="Times New Roman" w:hAnsi="Times New Roman" w:eastAsia="Times New Roman" w:cs="Times New Roman"/>
          <w:sz w:val="19"/>
          <w:szCs w:val="19"/>
          <w:spacing w:val="1"/>
        </w:rPr>
        <w:t>(</w:t>
      </w:r>
      <w:r>
        <w:rPr>
          <w:rFonts w:ascii="Times New Roman" w:hAnsi="Times New Roman" w:eastAsia="Times New Roman" w:cs="Times New Roman"/>
          <w:sz w:val="19"/>
          <w:szCs w:val="19"/>
        </w:rPr>
        <w:t>deviant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behavior</w:t>
      </w:r>
      <w:r>
        <w:rPr>
          <w:rFonts w:ascii="Times New Roman" w:hAnsi="Times New Roman" w:eastAsia="Times New Roman" w:cs="Times New Roman"/>
          <w:sz w:val="19"/>
          <w:szCs w:val="19"/>
          <w:spacing w:val="1"/>
        </w:rPr>
        <w:t>)</w:t>
      </w:r>
      <w:r>
        <w:rPr>
          <w:rFonts w:ascii="SimSun" w:hAnsi="SimSun" w:eastAsia="SimSun" w:cs="SimSun"/>
          <w:sz w:val="19"/>
          <w:szCs w:val="19"/>
          <w:spacing w:val="1"/>
        </w:rPr>
        <w:t>。社会问题是从社会功能和社会发展的角度来看问题，其外延很广，涉</w:t>
      </w:r>
      <w:r>
        <w:rPr>
          <w:rFonts w:ascii="SimSun" w:hAnsi="SimSun" w:eastAsia="SimSun" w:cs="SimSun"/>
          <w:sz w:val="19"/>
          <w:szCs w:val="19"/>
        </w:rPr>
        <w:t>及到所 </w:t>
      </w:r>
      <w:r>
        <w:rPr>
          <w:rFonts w:ascii="SimSun" w:hAnsi="SimSun" w:eastAsia="SimSun" w:cs="SimSun"/>
          <w:sz w:val="19"/>
          <w:szCs w:val="19"/>
          <w:spacing w:val="9"/>
        </w:rPr>
        <w:t>有需要动员社会力量来解决的问题，有因社会基本要素之间的</w:t>
      </w:r>
      <w:r>
        <w:rPr>
          <w:rFonts w:ascii="SimSun" w:hAnsi="SimSun" w:eastAsia="SimSun" w:cs="SimSun"/>
          <w:sz w:val="19"/>
          <w:szCs w:val="19"/>
          <w:spacing w:val="8"/>
        </w:rPr>
        <w:t>关系失调而导致的人口问题、生态问</w:t>
      </w:r>
      <w:r>
        <w:rPr>
          <w:rFonts w:ascii="SimSun" w:hAnsi="SimSun" w:eastAsia="SimSun" w:cs="SimSun"/>
          <w:sz w:val="19"/>
          <w:szCs w:val="19"/>
        </w:rPr>
        <w:t xml:space="preserve"> </w:t>
      </w:r>
      <w:r>
        <w:rPr>
          <w:rFonts w:ascii="SimSun" w:hAnsi="SimSun" w:eastAsia="SimSun" w:cs="SimSun"/>
          <w:sz w:val="19"/>
          <w:szCs w:val="19"/>
        </w:rPr>
        <w:t>题、环境污染问题、贫穷问题、民族和种族问题、社会文化冲突问题等；也有人们</w:t>
      </w:r>
      <w:r>
        <w:rPr>
          <w:rFonts w:ascii="SimSun" w:hAnsi="SimSun" w:eastAsia="SimSun" w:cs="SimSun"/>
          <w:sz w:val="19"/>
          <w:szCs w:val="19"/>
          <w:spacing w:val="-1"/>
        </w:rPr>
        <w:t>的社会关系失调导致</w:t>
      </w:r>
      <w:r>
        <w:rPr>
          <w:rFonts w:ascii="SimSun" w:hAnsi="SimSun" w:eastAsia="SimSun" w:cs="SimSun"/>
          <w:sz w:val="19"/>
          <w:szCs w:val="19"/>
        </w:rPr>
        <w:t xml:space="preserve"> </w:t>
      </w:r>
      <w:r>
        <w:rPr>
          <w:rFonts w:ascii="SimSun" w:hAnsi="SimSun" w:eastAsia="SimSun" w:cs="SimSun"/>
          <w:sz w:val="19"/>
          <w:szCs w:val="19"/>
        </w:rPr>
        <w:t>的社会问题，如婚姻家庭问题、老年人问题、独</w:t>
      </w:r>
      <w:r>
        <w:rPr>
          <w:rFonts w:ascii="SimSun" w:hAnsi="SimSun" w:eastAsia="SimSun" w:cs="SimSun"/>
          <w:sz w:val="19"/>
          <w:szCs w:val="19"/>
          <w:spacing w:val="-1"/>
        </w:rPr>
        <w:t>生子女问题、残疾人问题、青少年犯罪问题等；还有制</w:t>
      </w:r>
      <w:r>
        <w:rPr>
          <w:rFonts w:ascii="SimSun" w:hAnsi="SimSun" w:eastAsia="SimSun" w:cs="SimSun"/>
          <w:sz w:val="19"/>
          <w:szCs w:val="19"/>
        </w:rPr>
        <w:t xml:space="preserve"> </w:t>
      </w:r>
      <w:r>
        <w:rPr>
          <w:rFonts w:ascii="SimSun" w:hAnsi="SimSun" w:eastAsia="SimSun" w:cs="SimSun"/>
          <w:sz w:val="19"/>
          <w:szCs w:val="19"/>
          <w:spacing w:val="4"/>
        </w:rPr>
        <w:t>度和体制失调带来的社会问题，如物价问题、教育问题、劳动就业问题、社会保障</w:t>
      </w:r>
      <w:r>
        <w:rPr>
          <w:rFonts w:ascii="SimSun" w:hAnsi="SimSun" w:eastAsia="SimSun" w:cs="SimSun"/>
          <w:sz w:val="19"/>
          <w:szCs w:val="19"/>
          <w:spacing w:val="3"/>
        </w:rPr>
        <w:t>问题等。越轨行为</w:t>
      </w:r>
      <w:r>
        <w:rPr>
          <w:rFonts w:ascii="SimSun" w:hAnsi="SimSun" w:eastAsia="SimSun" w:cs="SimSun"/>
          <w:sz w:val="19"/>
          <w:szCs w:val="19"/>
        </w:rPr>
        <w:t xml:space="preserve"> </w:t>
      </w:r>
      <w:r>
        <w:rPr>
          <w:rFonts w:ascii="SimSun" w:hAnsi="SimSun" w:eastAsia="SimSun" w:cs="SimSun"/>
          <w:sz w:val="19"/>
          <w:szCs w:val="19"/>
          <w:spacing w:val="1"/>
        </w:rPr>
        <w:t>主要是从个体与社会的关系角度来看问题，其外延比“社会问题”要</w:t>
      </w:r>
      <w:r>
        <w:rPr>
          <w:rFonts w:ascii="SimSun" w:hAnsi="SimSun" w:eastAsia="SimSun" w:cs="SimSun"/>
          <w:sz w:val="19"/>
          <w:szCs w:val="19"/>
        </w:rPr>
        <w:t>小得多。</w:t>
      </w:r>
      <w:r>
        <w:rPr>
          <w:rFonts w:ascii="SimSun" w:hAnsi="SimSun" w:eastAsia="SimSun" w:cs="SimSun"/>
          <w:sz w:val="19"/>
          <w:szCs w:val="19"/>
          <w:spacing w:val="42"/>
        </w:rPr>
        <w:t xml:space="preserve"> </w:t>
      </w:r>
      <w:r>
        <w:rPr>
          <w:rFonts w:ascii="SimSun" w:hAnsi="SimSun" w:eastAsia="SimSun" w:cs="SimSun"/>
          <w:sz w:val="19"/>
          <w:szCs w:val="19"/>
        </w:rPr>
        <w:t>一般地说，凡是违背群 </w:t>
      </w:r>
      <w:r>
        <w:rPr>
          <w:rFonts w:ascii="SimSun" w:hAnsi="SimSun" w:eastAsia="SimSun" w:cs="SimSun"/>
          <w:sz w:val="19"/>
          <w:szCs w:val="19"/>
          <w:spacing w:val="9"/>
        </w:rPr>
        <w:t>体标准或期望的行为都可以称为越轨行为，如</w:t>
      </w:r>
      <w:r>
        <w:rPr>
          <w:rFonts w:ascii="SimSun" w:hAnsi="SimSun" w:eastAsia="SimSun" w:cs="SimSun"/>
          <w:sz w:val="19"/>
          <w:szCs w:val="19"/>
          <w:spacing w:val="8"/>
        </w:rPr>
        <w:t>各种违法违纪行为、犯罪行为等。如果越轨行为影响</w:t>
      </w:r>
      <w:r>
        <w:rPr>
          <w:rFonts w:ascii="SimSun" w:hAnsi="SimSun" w:eastAsia="SimSun" w:cs="SimSun"/>
          <w:sz w:val="19"/>
          <w:szCs w:val="19"/>
        </w:rPr>
        <w:t xml:space="preserve"> </w:t>
      </w:r>
      <w:r>
        <w:rPr>
          <w:rFonts w:ascii="SimSun" w:hAnsi="SimSun" w:eastAsia="SimSun" w:cs="SimSun"/>
          <w:sz w:val="19"/>
          <w:szCs w:val="19"/>
          <w:spacing w:val="4"/>
        </w:rPr>
        <w:t>了社会的稳定和发展，就有可能成为社会问题，很多的社会问题都</w:t>
      </w:r>
      <w:r>
        <w:rPr>
          <w:rFonts w:ascii="SimSun" w:hAnsi="SimSun" w:eastAsia="SimSun" w:cs="SimSun"/>
          <w:sz w:val="19"/>
          <w:szCs w:val="19"/>
          <w:spacing w:val="3"/>
        </w:rPr>
        <w:t>与越轨行为有关；如果成为社会问</w:t>
      </w:r>
      <w:r>
        <w:rPr>
          <w:rFonts w:ascii="SimSun" w:hAnsi="SimSun" w:eastAsia="SimSun" w:cs="SimSun"/>
          <w:sz w:val="19"/>
          <w:szCs w:val="19"/>
        </w:rPr>
        <w:t xml:space="preserve"> </w:t>
      </w:r>
      <w:r>
        <w:rPr>
          <w:rFonts w:ascii="SimSun" w:hAnsi="SimSun" w:eastAsia="SimSun" w:cs="SimSun"/>
          <w:sz w:val="19"/>
          <w:szCs w:val="19"/>
          <w:spacing w:val="13"/>
        </w:rPr>
        <w:t>题的越轨行为主要是由社会的原因引起的，而且与躯体和心理健康相关，就构成了所谓的“社会</w:t>
      </w:r>
      <w:r>
        <w:rPr>
          <w:rFonts w:ascii="SimSun" w:hAnsi="SimSun" w:eastAsia="SimSun" w:cs="SimSun"/>
          <w:sz w:val="19"/>
          <w:szCs w:val="19"/>
          <w:spacing w:val="1"/>
        </w:rPr>
        <w:t xml:space="preserve"> </w:t>
      </w:r>
      <w:r>
        <w:rPr>
          <w:rFonts w:ascii="SimSun" w:hAnsi="SimSun" w:eastAsia="SimSun" w:cs="SimSun"/>
          <w:sz w:val="19"/>
          <w:szCs w:val="19"/>
          <w:spacing w:val="6"/>
        </w:rPr>
        <w:t>病”。应该指出，不是所有的社会问题都可以称作“社会病”,也不是所有的社会问题都与行为越轨</w:t>
      </w:r>
      <w:r>
        <w:rPr>
          <w:rFonts w:ascii="SimSun" w:hAnsi="SimSun" w:eastAsia="SimSun" w:cs="SimSun"/>
          <w:sz w:val="19"/>
          <w:szCs w:val="19"/>
        </w:rPr>
        <w:t xml:space="preserve"> </w:t>
      </w:r>
      <w:r>
        <w:rPr>
          <w:rFonts w:ascii="SimSun" w:hAnsi="SimSun" w:eastAsia="SimSun" w:cs="SimSun"/>
          <w:sz w:val="19"/>
          <w:szCs w:val="19"/>
          <w:spacing w:val="8"/>
        </w:rPr>
        <w:t>有关。例如，老龄化问题可以说是标准的社会问题，需要社会努力加以解决，却不能被称作“社会</w:t>
      </w:r>
      <w:r>
        <w:rPr>
          <w:rFonts w:ascii="SimSun" w:hAnsi="SimSun" w:eastAsia="SimSun" w:cs="SimSun"/>
          <w:sz w:val="19"/>
          <w:szCs w:val="19"/>
          <w:spacing w:val="13"/>
        </w:rPr>
        <w:t xml:space="preserve"> </w:t>
      </w:r>
      <w:r>
        <w:rPr>
          <w:rFonts w:ascii="SimSun" w:hAnsi="SimSun" w:eastAsia="SimSun" w:cs="SimSun"/>
          <w:sz w:val="19"/>
          <w:szCs w:val="19"/>
          <w:spacing w:val="1"/>
        </w:rPr>
        <w:t>病”,因为老龄化现象是社会发展、社会进步的结果，是符合社会期望的。</w:t>
      </w:r>
    </w:p>
    <w:p>
      <w:pPr>
        <w:spacing w:line="369" w:lineRule="auto"/>
        <w:sectPr>
          <w:pgSz w:w="11220" w:h="15870"/>
          <w:pgMar w:top="400" w:right="990" w:bottom="400" w:left="319" w:header="0" w:footer="0" w:gutter="0"/>
        </w:sectPr>
        <w:rPr>
          <w:rFonts w:ascii="SimSun" w:hAnsi="SimSun" w:eastAsia="SimSun" w:cs="SimSun"/>
          <w:sz w:val="19"/>
          <w:szCs w:val="19"/>
        </w:rPr>
      </w:pPr>
    </w:p>
    <w:p>
      <w:pPr>
        <w:pStyle w:val="BodyText"/>
        <w:spacing w:before="285" w:line="221" w:lineRule="auto"/>
        <w:jc w:val="right"/>
        <w:rPr>
          <w:rFonts w:ascii="Times New Roman" w:hAnsi="Times New Roman" w:eastAsia="Times New Roman" w:cs="Times New Roman"/>
          <w:sz w:val="17"/>
          <w:szCs w:val="17"/>
        </w:rPr>
      </w:pPr>
      <w:r>
        <w:rPr>
          <w:sz w:val="17"/>
          <w:szCs w:val="17"/>
          <w:spacing w:val="-1"/>
        </w:rPr>
        <w:t>第二十一章</w:t>
      </w:r>
      <w:r>
        <w:rPr>
          <w:sz w:val="17"/>
          <w:szCs w:val="17"/>
          <w:spacing w:val="-1"/>
        </w:rPr>
        <w:t xml:space="preserve"> </w:t>
      </w:r>
      <w:r>
        <w:rPr>
          <w:sz w:val="17"/>
          <w:szCs w:val="17"/>
          <w:spacing w:val="-1"/>
        </w:rPr>
        <w:t>社会病防治</w:t>
      </w:r>
      <w:r>
        <w:rPr>
          <w:sz w:val="17"/>
          <w:szCs w:val="17"/>
          <w:spacing w:val="6"/>
        </w:rPr>
        <w:t xml:space="preserve">         </w:t>
      </w:r>
      <w:r>
        <w:rPr>
          <w:rFonts w:ascii="Times New Roman" w:hAnsi="Times New Roman" w:eastAsia="Times New Roman" w:cs="Times New Roman"/>
          <w:sz w:val="17"/>
          <w:szCs w:val="17"/>
          <w:spacing w:val="-1"/>
          <w:position w:val="-1"/>
        </w:rPr>
        <w:t>279</w:t>
      </w:r>
    </w:p>
    <w:p>
      <w:pPr>
        <w:spacing w:line="266" w:lineRule="auto"/>
        <w:rPr>
          <w:rFonts w:ascii="Arial"/>
          <w:sz w:val="21"/>
        </w:rPr>
      </w:pPr>
      <w:r/>
    </w:p>
    <w:p>
      <w:pPr>
        <w:spacing w:line="266" w:lineRule="auto"/>
        <w:rPr>
          <w:rFonts w:ascii="Arial"/>
          <w:sz w:val="21"/>
        </w:rPr>
      </w:pPr>
      <w:r/>
    </w:p>
    <w:p>
      <w:pPr>
        <w:ind w:left="390"/>
        <w:spacing w:before="62" w:line="219" w:lineRule="auto"/>
        <w:rPr>
          <w:rFonts w:ascii="SimSun" w:hAnsi="SimSun" w:eastAsia="SimSun" w:cs="SimSun"/>
          <w:sz w:val="19"/>
          <w:szCs w:val="19"/>
        </w:rPr>
      </w:pPr>
      <w:r>
        <w:rPr>
          <w:rFonts w:ascii="SimSun" w:hAnsi="SimSun" w:eastAsia="SimSun" w:cs="SimSun"/>
          <w:sz w:val="19"/>
          <w:szCs w:val="19"/>
          <w:spacing w:val="9"/>
        </w:rPr>
        <w:t>根据上述关于社会病概念的讨论，社会病一般具有以下5个方面的特点：</w:t>
      </w:r>
    </w:p>
    <w:p>
      <w:pPr>
        <w:ind w:right="1057" w:firstLine="390"/>
        <w:spacing w:before="154" w:line="379" w:lineRule="auto"/>
        <w:jc w:val="both"/>
        <w:rPr>
          <w:rFonts w:ascii="SimSun" w:hAnsi="SimSun" w:eastAsia="SimSun" w:cs="SimSun"/>
          <w:sz w:val="19"/>
          <w:szCs w:val="19"/>
        </w:rPr>
      </w:pPr>
      <w:r>
        <w:rPr>
          <w:rFonts w:ascii="SimSun" w:hAnsi="SimSun" w:eastAsia="SimSun" w:cs="SimSun"/>
          <w:sz w:val="19"/>
          <w:szCs w:val="19"/>
          <w:spacing w:val="9"/>
        </w:rPr>
        <w:t>第一，社会病必须具有社会性。这一点将社会病与个人烦恼区别开来。每个人都会有烦恼，它</w:t>
      </w:r>
      <w:r>
        <w:rPr>
          <w:rFonts w:ascii="SimSun" w:hAnsi="SimSun" w:eastAsia="SimSun" w:cs="SimSun"/>
          <w:sz w:val="19"/>
          <w:szCs w:val="19"/>
          <w:spacing w:val="4"/>
        </w:rPr>
        <w:t xml:space="preserve"> </w:t>
      </w:r>
      <w:r>
        <w:rPr>
          <w:rFonts w:ascii="SimSun" w:hAnsi="SimSun" w:eastAsia="SimSun" w:cs="SimSun"/>
          <w:sz w:val="19"/>
          <w:szCs w:val="19"/>
          <w:spacing w:val="9"/>
        </w:rPr>
        <w:t>的产生与个人的心理状态、心理特征和价值观</w:t>
      </w:r>
      <w:r>
        <w:rPr>
          <w:rFonts w:ascii="SimSun" w:hAnsi="SimSun" w:eastAsia="SimSun" w:cs="SimSun"/>
          <w:sz w:val="19"/>
          <w:szCs w:val="19"/>
          <w:spacing w:val="8"/>
        </w:rPr>
        <w:t>念等因素密切相关，也可能与个人有限的社会联系相</w:t>
      </w:r>
      <w:r>
        <w:rPr>
          <w:rFonts w:ascii="SimSun" w:hAnsi="SimSun" w:eastAsia="SimSun" w:cs="SimSun"/>
          <w:sz w:val="19"/>
          <w:szCs w:val="19"/>
        </w:rPr>
        <w:t xml:space="preserve"> </w:t>
      </w:r>
      <w:r>
        <w:rPr>
          <w:rFonts w:ascii="SimSun" w:hAnsi="SimSun" w:eastAsia="SimSun" w:cs="SimSun"/>
          <w:sz w:val="19"/>
          <w:szCs w:val="19"/>
          <w:spacing w:val="4"/>
        </w:rPr>
        <w:t>关，但个人烦恼不会影响社会发展和社会稳定。在一个社区中，当只有个别人酗酒，且没有严重</w:t>
      </w:r>
      <w:r>
        <w:rPr>
          <w:rFonts w:ascii="SimSun" w:hAnsi="SimSun" w:eastAsia="SimSun" w:cs="SimSun"/>
          <w:sz w:val="19"/>
          <w:szCs w:val="19"/>
          <w:spacing w:val="3"/>
        </w:rPr>
        <w:t>影响</w:t>
      </w:r>
      <w:r>
        <w:rPr>
          <w:rFonts w:ascii="SimSun" w:hAnsi="SimSun" w:eastAsia="SimSun" w:cs="SimSun"/>
          <w:sz w:val="19"/>
          <w:szCs w:val="19"/>
        </w:rPr>
        <w:t xml:space="preserve"> </w:t>
      </w:r>
      <w:r>
        <w:rPr>
          <w:rFonts w:ascii="SimSun" w:hAnsi="SimSun" w:eastAsia="SimSun" w:cs="SimSun"/>
          <w:sz w:val="19"/>
          <w:szCs w:val="19"/>
          <w:spacing w:val="4"/>
        </w:rPr>
        <w:t>社会其他成员的生活时，可以将其看作是个人的问题，通过分析个人的生理和心理</w:t>
      </w:r>
      <w:r>
        <w:rPr>
          <w:rFonts w:ascii="SimSun" w:hAnsi="SimSun" w:eastAsia="SimSun" w:cs="SimSun"/>
          <w:sz w:val="19"/>
          <w:szCs w:val="19"/>
          <w:spacing w:val="3"/>
        </w:rPr>
        <w:t>状态，或者还需要</w:t>
      </w:r>
      <w:r>
        <w:rPr>
          <w:rFonts w:ascii="SimSun" w:hAnsi="SimSun" w:eastAsia="SimSun" w:cs="SimSun"/>
          <w:sz w:val="19"/>
          <w:szCs w:val="19"/>
        </w:rPr>
        <w:t xml:space="preserve"> </w:t>
      </w:r>
      <w:r>
        <w:rPr>
          <w:rFonts w:ascii="SimSun" w:hAnsi="SimSun" w:eastAsia="SimSun" w:cs="SimSun"/>
          <w:sz w:val="19"/>
          <w:szCs w:val="19"/>
          <w:spacing w:val="8"/>
        </w:rPr>
        <w:t>分析其家庭关系，来了解其酗酒的原因。但是，如果这个社区中相当比例的成年人或青少年经常喝</w:t>
      </w:r>
      <w:r>
        <w:rPr>
          <w:rFonts w:ascii="SimSun" w:hAnsi="SimSun" w:eastAsia="SimSun" w:cs="SimSun"/>
          <w:sz w:val="19"/>
          <w:szCs w:val="19"/>
          <w:spacing w:val="17"/>
        </w:rPr>
        <w:t xml:space="preserve"> </w:t>
      </w:r>
      <w:r>
        <w:rPr>
          <w:rFonts w:ascii="SimSun" w:hAnsi="SimSun" w:eastAsia="SimSun" w:cs="SimSun"/>
          <w:sz w:val="19"/>
          <w:szCs w:val="19"/>
          <w:spacing w:val="4"/>
        </w:rPr>
        <w:t>得醉醺醺的，成为家庭暴力、危险驾驶、消耗大量医疗资源的原因，就不得不对这个社会问题进行政</w:t>
      </w:r>
      <w:r>
        <w:rPr>
          <w:rFonts w:ascii="SimSun" w:hAnsi="SimSun" w:eastAsia="SimSun" w:cs="SimSun"/>
          <w:sz w:val="19"/>
          <w:szCs w:val="19"/>
          <w:spacing w:val="10"/>
        </w:rPr>
        <w:t xml:space="preserve"> </w:t>
      </w:r>
      <w:r>
        <w:rPr>
          <w:rFonts w:ascii="SimSun" w:hAnsi="SimSun" w:eastAsia="SimSun" w:cs="SimSun"/>
          <w:sz w:val="19"/>
          <w:szCs w:val="19"/>
          <w:spacing w:val="2"/>
        </w:rPr>
        <w:t>治、经济和社会体制的分析了。</w:t>
      </w:r>
    </w:p>
    <w:p>
      <w:pPr>
        <w:ind w:right="1061" w:firstLine="390"/>
        <w:spacing w:before="3" w:line="350" w:lineRule="auto"/>
        <w:rPr>
          <w:rFonts w:ascii="SimSun" w:hAnsi="SimSun" w:eastAsia="SimSun" w:cs="SimSun"/>
          <w:sz w:val="19"/>
          <w:szCs w:val="19"/>
        </w:rPr>
      </w:pPr>
      <w:r>
        <w:rPr>
          <w:rFonts w:ascii="SimSun" w:hAnsi="SimSun" w:eastAsia="SimSun" w:cs="SimSun"/>
          <w:sz w:val="19"/>
          <w:szCs w:val="19"/>
          <w:spacing w:val="4"/>
        </w:rPr>
        <w:t>第二，社会病的产生根源非常复杂，但主要在于社会。社会病可能</w:t>
      </w:r>
      <w:r>
        <w:rPr>
          <w:rFonts w:ascii="SimSun" w:hAnsi="SimSun" w:eastAsia="SimSun" w:cs="SimSun"/>
          <w:sz w:val="19"/>
          <w:szCs w:val="19"/>
          <w:spacing w:val="3"/>
        </w:rPr>
        <w:t>与个人行为、个人的生物学特</w:t>
      </w:r>
      <w:r>
        <w:rPr>
          <w:rFonts w:ascii="SimSun" w:hAnsi="SimSun" w:eastAsia="SimSun" w:cs="SimSun"/>
          <w:sz w:val="19"/>
          <w:szCs w:val="19"/>
        </w:rPr>
        <w:t xml:space="preserve"> </w:t>
      </w:r>
      <w:r>
        <w:rPr>
          <w:rFonts w:ascii="SimSun" w:hAnsi="SimSun" w:eastAsia="SimSun" w:cs="SimSun"/>
          <w:sz w:val="19"/>
          <w:szCs w:val="19"/>
          <w:spacing w:val="8"/>
        </w:rPr>
        <w:t>征有密切的联系，但个人行为或特征不是产生社会病的主要的、决定性的原因。在这一点上常常存</w:t>
      </w:r>
      <w:r>
        <w:rPr>
          <w:rFonts w:ascii="SimSun" w:hAnsi="SimSun" w:eastAsia="SimSun" w:cs="SimSun"/>
          <w:sz w:val="19"/>
          <w:szCs w:val="19"/>
          <w:spacing w:val="13"/>
        </w:rPr>
        <w:t xml:space="preserve"> </w:t>
      </w:r>
      <w:r>
        <w:rPr>
          <w:rFonts w:ascii="SimSun" w:hAnsi="SimSun" w:eastAsia="SimSun" w:cs="SimSun"/>
          <w:sz w:val="19"/>
          <w:szCs w:val="19"/>
          <w:spacing w:val="4"/>
        </w:rPr>
        <w:t>在很大的争论。例如，如果有人说吸毒、青少年犯罪是社会造成的，马上就会有人反对：毕竟只有一</w:t>
      </w:r>
      <w:r>
        <w:rPr>
          <w:rFonts w:ascii="SimSun" w:hAnsi="SimSun" w:eastAsia="SimSun" w:cs="SimSun"/>
          <w:sz w:val="19"/>
          <w:szCs w:val="19"/>
          <w:spacing w:val="13"/>
        </w:rPr>
        <w:t xml:space="preserve"> </w:t>
      </w:r>
      <w:r>
        <w:rPr>
          <w:rFonts w:ascii="SimSun" w:hAnsi="SimSun" w:eastAsia="SimSun" w:cs="SimSun"/>
          <w:sz w:val="19"/>
          <w:szCs w:val="19"/>
          <w:spacing w:val="4"/>
        </w:rPr>
        <w:t>小部分人吸毒或者犯罪，这些人吸毒或者犯罪的原因不是来源于社会，而是来源</w:t>
      </w:r>
      <w:r>
        <w:rPr>
          <w:rFonts w:ascii="SimSun" w:hAnsi="SimSun" w:eastAsia="SimSun" w:cs="SimSun"/>
          <w:sz w:val="19"/>
          <w:szCs w:val="19"/>
          <w:spacing w:val="3"/>
        </w:rPr>
        <w:t>于他们个人原因，或</w:t>
      </w:r>
      <w:r>
        <w:rPr>
          <w:rFonts w:ascii="SimSun" w:hAnsi="SimSun" w:eastAsia="SimSun" w:cs="SimSun"/>
          <w:sz w:val="19"/>
          <w:szCs w:val="19"/>
        </w:rPr>
        <w:t xml:space="preserve"> </w:t>
      </w:r>
      <w:r>
        <w:rPr>
          <w:rFonts w:ascii="SimSun" w:hAnsi="SimSun" w:eastAsia="SimSun" w:cs="SimSun"/>
          <w:sz w:val="19"/>
          <w:szCs w:val="19"/>
          <w:spacing w:val="4"/>
        </w:rPr>
        <w:t>者是价值观念有问题，或者是心理不健康，或者其大脑的生理、生物化学有问题。</w:t>
      </w:r>
      <w:r>
        <w:rPr>
          <w:rFonts w:ascii="SimSun" w:hAnsi="SimSun" w:eastAsia="SimSun" w:cs="SimSun"/>
          <w:sz w:val="19"/>
          <w:szCs w:val="19"/>
          <w:spacing w:val="3"/>
        </w:rPr>
        <w:t>说性传播疾病、艾</w:t>
      </w:r>
      <w:r>
        <w:rPr>
          <w:rFonts w:ascii="SimSun" w:hAnsi="SimSun" w:eastAsia="SimSun" w:cs="SimSun"/>
          <w:sz w:val="19"/>
          <w:szCs w:val="19"/>
        </w:rPr>
        <w:t xml:space="preserve"> </w:t>
      </w:r>
      <w:r>
        <w:rPr>
          <w:rFonts w:ascii="SimSun" w:hAnsi="SimSun" w:eastAsia="SimSun" w:cs="SimSun"/>
          <w:sz w:val="19"/>
          <w:szCs w:val="19"/>
        </w:rPr>
        <w:t>滋病是社会病，与性开放、性道德观念的改变密切相关，很多人都能够接受；但</w:t>
      </w:r>
      <w:r>
        <w:rPr>
          <w:rFonts w:ascii="SimSun" w:hAnsi="SimSun" w:eastAsia="SimSun" w:cs="SimSun"/>
          <w:sz w:val="19"/>
          <w:szCs w:val="19"/>
          <w:spacing w:val="-1"/>
        </w:rPr>
        <w:t>是，如果说结核病是社</w:t>
      </w:r>
      <w:r>
        <w:rPr>
          <w:rFonts w:ascii="SimSun" w:hAnsi="SimSun" w:eastAsia="SimSun" w:cs="SimSun"/>
          <w:sz w:val="19"/>
          <w:szCs w:val="19"/>
        </w:rPr>
        <w:t xml:space="preserve"> </w:t>
      </w:r>
      <w:r>
        <w:rPr>
          <w:rFonts w:ascii="SimSun" w:hAnsi="SimSun" w:eastAsia="SimSun" w:cs="SimSun"/>
          <w:sz w:val="19"/>
          <w:szCs w:val="19"/>
          <w:spacing w:val="4"/>
        </w:rPr>
        <w:t>会病，恐怕很少有人接受了，人们通常认为结核病与个人不良的卫生习惯或个人躯体素质差有关，却</w:t>
      </w:r>
      <w:r>
        <w:rPr>
          <w:rFonts w:ascii="SimSun" w:hAnsi="SimSun" w:eastAsia="SimSun" w:cs="SimSun"/>
          <w:sz w:val="19"/>
          <w:szCs w:val="19"/>
          <w:spacing w:val="1"/>
        </w:rPr>
        <w:t xml:space="preserve"> </w:t>
      </w:r>
      <w:r>
        <w:rPr>
          <w:rFonts w:ascii="SimSun" w:hAnsi="SimSun" w:eastAsia="SimSun" w:cs="SimSun"/>
          <w:sz w:val="19"/>
          <w:szCs w:val="19"/>
          <w:spacing w:val="7"/>
        </w:rPr>
        <w:t>不知或者不愿意将结核病与社会不平等、贫穷等社会原因联系在一起。</w:t>
      </w:r>
    </w:p>
    <w:p>
      <w:pPr>
        <w:ind w:right="1081" w:firstLine="390"/>
        <w:spacing w:before="185" w:line="347" w:lineRule="auto"/>
        <w:rPr>
          <w:rFonts w:ascii="SimSun" w:hAnsi="SimSun" w:eastAsia="SimSun" w:cs="SimSun"/>
          <w:sz w:val="19"/>
          <w:szCs w:val="19"/>
        </w:rPr>
      </w:pPr>
      <w:r>
        <w:rPr>
          <w:rFonts w:ascii="SimSun" w:hAnsi="SimSun" w:eastAsia="SimSun" w:cs="SimSun"/>
          <w:sz w:val="19"/>
          <w:szCs w:val="19"/>
          <w:spacing w:val="8"/>
        </w:rPr>
        <w:t>第三，社会病对社会具有严重的危害性。这种危害性可以表现为破坏社会稳定，阻碍经济的发</w:t>
      </w:r>
      <w:r>
        <w:rPr>
          <w:rFonts w:ascii="SimSun" w:hAnsi="SimSun" w:eastAsia="SimSun" w:cs="SimSun"/>
          <w:sz w:val="19"/>
          <w:szCs w:val="19"/>
          <w:spacing w:val="18"/>
        </w:rPr>
        <w:t xml:space="preserve"> </w:t>
      </w:r>
      <w:r>
        <w:rPr>
          <w:rFonts w:ascii="SimSun" w:hAnsi="SimSun" w:eastAsia="SimSun" w:cs="SimSun"/>
          <w:sz w:val="19"/>
          <w:szCs w:val="19"/>
          <w:spacing w:val="4"/>
        </w:rPr>
        <w:t>展，也可表现为对社会生活质量的直接影响。从社会医学的角度看，随着人类健康</w:t>
      </w:r>
      <w:r>
        <w:rPr>
          <w:rFonts w:ascii="SimSun" w:hAnsi="SimSun" w:eastAsia="SimSun" w:cs="SimSun"/>
          <w:sz w:val="19"/>
          <w:szCs w:val="19"/>
          <w:spacing w:val="3"/>
        </w:rPr>
        <w:t>状况的转变，在全</w:t>
      </w:r>
      <w:r>
        <w:rPr>
          <w:rFonts w:ascii="SimSun" w:hAnsi="SimSun" w:eastAsia="SimSun" w:cs="SimSun"/>
          <w:sz w:val="19"/>
          <w:szCs w:val="19"/>
        </w:rPr>
        <w:t xml:space="preserve"> </w:t>
      </w:r>
      <w:r>
        <w:rPr>
          <w:rFonts w:ascii="SimSun" w:hAnsi="SimSun" w:eastAsia="SimSun" w:cs="SimSun"/>
          <w:sz w:val="19"/>
          <w:szCs w:val="19"/>
          <w:spacing w:val="9"/>
        </w:rPr>
        <w:t>世界范围内，社会病对人群健康状况的影响已经越来越重要。据</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9"/>
        </w:rPr>
        <w:t>估计，2012年全球有803900</w:t>
      </w:r>
      <w:r>
        <w:rPr>
          <w:rFonts w:ascii="SimSun" w:hAnsi="SimSun" w:eastAsia="SimSun" w:cs="SimSun"/>
          <w:sz w:val="19"/>
          <w:szCs w:val="19"/>
          <w:spacing w:val="13"/>
        </w:rPr>
        <w:t xml:space="preserve"> </w:t>
      </w:r>
      <w:r>
        <w:rPr>
          <w:rFonts w:ascii="SimSun" w:hAnsi="SimSun" w:eastAsia="SimSun" w:cs="SimSun"/>
          <w:sz w:val="19"/>
          <w:szCs w:val="19"/>
          <w:spacing w:val="16"/>
        </w:rPr>
        <w:t>人死于自杀，是全球15~29岁年龄组的第一位死亡原因，是30~49岁年龄组第五位死亡原因。又</w:t>
      </w:r>
      <w:r>
        <w:rPr>
          <w:rFonts w:ascii="SimSun" w:hAnsi="SimSun" w:eastAsia="SimSun" w:cs="SimSun"/>
          <w:sz w:val="19"/>
          <w:szCs w:val="19"/>
          <w:spacing w:val="1"/>
        </w:rPr>
        <w:t xml:space="preserve"> </w:t>
      </w:r>
      <w:r>
        <w:rPr>
          <w:rFonts w:ascii="SimSun" w:hAnsi="SimSun" w:eastAsia="SimSun" w:cs="SimSun"/>
          <w:sz w:val="19"/>
          <w:szCs w:val="19"/>
          <w:spacing w:val="2"/>
        </w:rPr>
        <w:t>如，酒驾、醉驾是导致交通事故的主要原因之一。</w:t>
      </w:r>
    </w:p>
    <w:p>
      <w:pPr>
        <w:ind w:right="1069" w:firstLine="390"/>
        <w:spacing w:before="155" w:line="319" w:lineRule="auto"/>
        <w:rPr>
          <w:rFonts w:ascii="SimSun" w:hAnsi="SimSun" w:eastAsia="SimSun" w:cs="SimSun"/>
          <w:sz w:val="19"/>
          <w:szCs w:val="19"/>
        </w:rPr>
      </w:pPr>
      <w:r>
        <w:rPr>
          <w:rFonts w:ascii="SimSun" w:hAnsi="SimSun" w:eastAsia="SimSun" w:cs="SimSun"/>
          <w:sz w:val="19"/>
          <w:szCs w:val="19"/>
          <w:spacing w:val="4"/>
        </w:rPr>
        <w:t>第四，社会病的防治需要全社会综合施策、共同努力，包括改变不合</w:t>
      </w:r>
      <w:r>
        <w:rPr>
          <w:rFonts w:ascii="SimSun" w:hAnsi="SimSun" w:eastAsia="SimSun" w:cs="SimSun"/>
          <w:sz w:val="19"/>
          <w:szCs w:val="19"/>
          <w:spacing w:val="3"/>
        </w:rPr>
        <w:t>适的社会公共政策，建立健</w:t>
      </w:r>
      <w:r>
        <w:rPr>
          <w:rFonts w:ascii="SimSun" w:hAnsi="SimSun" w:eastAsia="SimSun" w:cs="SimSun"/>
          <w:sz w:val="19"/>
          <w:szCs w:val="19"/>
        </w:rPr>
        <w:t xml:space="preserve"> </w:t>
      </w:r>
      <w:r>
        <w:rPr>
          <w:rFonts w:ascii="SimSun" w:hAnsi="SimSun" w:eastAsia="SimSun" w:cs="SimSun"/>
          <w:sz w:val="19"/>
          <w:szCs w:val="19"/>
          <w:spacing w:val="9"/>
        </w:rPr>
        <w:t>康的社会文化等。新中国成立初期，采取一系列强有力的社会</w:t>
      </w:r>
      <w:r>
        <w:rPr>
          <w:rFonts w:ascii="SimSun" w:hAnsi="SimSun" w:eastAsia="SimSun" w:cs="SimSun"/>
          <w:sz w:val="19"/>
          <w:szCs w:val="19"/>
          <w:spacing w:val="8"/>
        </w:rPr>
        <w:t>措施，较好地解决了卖淫、吸毒等问</w:t>
      </w:r>
      <w:r>
        <w:rPr>
          <w:rFonts w:ascii="SimSun" w:hAnsi="SimSun" w:eastAsia="SimSun" w:cs="SimSun"/>
          <w:sz w:val="19"/>
          <w:szCs w:val="19"/>
        </w:rPr>
        <w:t xml:space="preserve"> </w:t>
      </w:r>
      <w:r>
        <w:rPr>
          <w:rFonts w:ascii="SimSun" w:hAnsi="SimSun" w:eastAsia="SimSun" w:cs="SimSun"/>
          <w:sz w:val="19"/>
          <w:szCs w:val="19"/>
          <w:spacing w:val="2"/>
        </w:rPr>
        <w:t>题，就很好地说明了这一点。</w:t>
      </w:r>
    </w:p>
    <w:p>
      <w:pPr>
        <w:ind w:right="1082" w:firstLine="390"/>
        <w:spacing w:before="172" w:line="332" w:lineRule="auto"/>
        <w:rPr>
          <w:rFonts w:ascii="SimSun" w:hAnsi="SimSun" w:eastAsia="SimSun" w:cs="SimSun"/>
          <w:sz w:val="19"/>
          <w:szCs w:val="19"/>
        </w:rPr>
      </w:pPr>
      <w:r>
        <w:rPr>
          <w:rFonts w:ascii="SimSun" w:hAnsi="SimSun" w:eastAsia="SimSun" w:cs="SimSun"/>
          <w:sz w:val="19"/>
          <w:szCs w:val="19"/>
          <w:spacing w:val="9"/>
        </w:rPr>
        <w:t>第五，社会病既是社会问题，也是健康问题</w:t>
      </w:r>
      <w:r>
        <w:rPr>
          <w:rFonts w:ascii="SimSun" w:hAnsi="SimSun" w:eastAsia="SimSun" w:cs="SimSun"/>
          <w:sz w:val="19"/>
          <w:szCs w:val="19"/>
          <w:spacing w:val="8"/>
        </w:rPr>
        <w:t>或公共卫生问题。这一方面是因为社会病会直接或</w:t>
      </w:r>
      <w:r>
        <w:rPr>
          <w:rFonts w:ascii="SimSun" w:hAnsi="SimSun" w:eastAsia="SimSun" w:cs="SimSun"/>
          <w:sz w:val="19"/>
          <w:szCs w:val="19"/>
        </w:rPr>
        <w:t xml:space="preserve"> </w:t>
      </w:r>
      <w:r>
        <w:rPr>
          <w:rFonts w:ascii="SimSun" w:hAnsi="SimSun" w:eastAsia="SimSun" w:cs="SimSun"/>
          <w:sz w:val="19"/>
          <w:szCs w:val="19"/>
          <w:spacing w:val="4"/>
        </w:rPr>
        <w:t>间接地影响人群健康；而另一方面，社会病是导致其他健康问题的重要根源，</w:t>
      </w:r>
      <w:r>
        <w:rPr>
          <w:rFonts w:ascii="SimSun" w:hAnsi="SimSun" w:eastAsia="SimSun" w:cs="SimSun"/>
          <w:sz w:val="19"/>
          <w:szCs w:val="19"/>
          <w:spacing w:val="3"/>
        </w:rPr>
        <w:t>需要从医学特别是公共</w:t>
      </w:r>
      <w:r>
        <w:rPr>
          <w:rFonts w:ascii="SimSun" w:hAnsi="SimSun" w:eastAsia="SimSun" w:cs="SimSun"/>
          <w:sz w:val="19"/>
          <w:szCs w:val="19"/>
        </w:rPr>
        <w:t xml:space="preserve"> </w:t>
      </w:r>
      <w:r>
        <w:rPr>
          <w:rFonts w:ascii="SimSun" w:hAnsi="SimSun" w:eastAsia="SimSun" w:cs="SimSun"/>
          <w:sz w:val="19"/>
          <w:szCs w:val="19"/>
          <w:spacing w:val="8"/>
        </w:rPr>
        <w:t>卫生的角度进行干预。社会医学对社会病研究的主要目的在于揭示社会病产生的根源，为降低社会</w:t>
      </w:r>
      <w:r>
        <w:rPr>
          <w:rFonts w:ascii="SimSun" w:hAnsi="SimSun" w:eastAsia="SimSun" w:cs="SimSun"/>
          <w:sz w:val="19"/>
          <w:szCs w:val="19"/>
          <w:spacing w:val="13"/>
        </w:rPr>
        <w:t xml:space="preserve"> </w:t>
      </w:r>
      <w:r>
        <w:rPr>
          <w:rFonts w:ascii="SimSun" w:hAnsi="SimSun" w:eastAsia="SimSun" w:cs="SimSun"/>
          <w:sz w:val="19"/>
          <w:szCs w:val="19"/>
          <w:spacing w:val="10"/>
        </w:rPr>
        <w:t>病的产生和发展提供依据和政策建议。</w:t>
      </w:r>
    </w:p>
    <w:p>
      <w:pPr>
        <w:ind w:right="996" w:firstLine="390"/>
        <w:spacing w:before="170" w:line="370" w:lineRule="auto"/>
        <w:jc w:val="both"/>
        <w:rPr>
          <w:rFonts w:ascii="SimSun" w:hAnsi="SimSun" w:eastAsia="SimSun" w:cs="SimSun"/>
          <w:sz w:val="19"/>
          <w:szCs w:val="19"/>
        </w:rPr>
      </w:pPr>
      <w:r>
        <w:rPr>
          <w:rFonts w:ascii="SimSun" w:hAnsi="SimSun" w:eastAsia="SimSun" w:cs="SimSun"/>
          <w:sz w:val="19"/>
          <w:szCs w:val="19"/>
          <w:spacing w:val="4"/>
        </w:rPr>
        <w:t>从社会医学的角度研究社会病，其主要研究内容包括：①社会病在人群</w:t>
      </w:r>
      <w:r>
        <w:rPr>
          <w:rFonts w:ascii="SimSun" w:hAnsi="SimSun" w:eastAsia="SimSun" w:cs="SimSun"/>
          <w:sz w:val="19"/>
          <w:szCs w:val="19"/>
          <w:spacing w:val="3"/>
        </w:rPr>
        <w:t>中的发生率、发展变化规</w:t>
      </w:r>
      <w:r>
        <w:rPr>
          <w:rFonts w:ascii="SimSun" w:hAnsi="SimSun" w:eastAsia="SimSun" w:cs="SimSun"/>
          <w:sz w:val="19"/>
          <w:szCs w:val="19"/>
        </w:rPr>
        <w:t xml:space="preserve">  </w:t>
      </w:r>
      <w:r>
        <w:rPr>
          <w:rFonts w:ascii="SimSun" w:hAnsi="SimSun" w:eastAsia="SimSun" w:cs="SimSun"/>
          <w:sz w:val="19"/>
          <w:szCs w:val="19"/>
          <w:spacing w:val="13"/>
        </w:rPr>
        <w:t>律和人群分布特征。研究的难点在于如何界定各种社会病并用可靠的手段进行测量。②社会病对</w:t>
      </w:r>
      <w:r>
        <w:rPr>
          <w:rFonts w:ascii="SimSun" w:hAnsi="SimSun" w:eastAsia="SimSun" w:cs="SimSun"/>
          <w:sz w:val="19"/>
          <w:szCs w:val="19"/>
        </w:rPr>
        <w:t xml:space="preserve">  </w:t>
      </w:r>
      <w:r>
        <w:rPr>
          <w:rFonts w:ascii="SimSun" w:hAnsi="SimSun" w:eastAsia="SimSun" w:cs="SimSun"/>
          <w:sz w:val="19"/>
          <w:szCs w:val="19"/>
          <w:spacing w:val="8"/>
        </w:rPr>
        <w:t>个体和群体健康的影响，包括社会病导致的经济与社会负担。由于社会病的产生、形成和发展通常</w:t>
      </w:r>
      <w:r>
        <w:rPr>
          <w:rFonts w:ascii="SimSun" w:hAnsi="SimSun" w:eastAsia="SimSun" w:cs="SimSun"/>
          <w:sz w:val="19"/>
          <w:szCs w:val="19"/>
          <w:spacing w:val="7"/>
        </w:rPr>
        <w:t xml:space="preserve">  </w:t>
      </w:r>
      <w:r>
        <w:rPr>
          <w:rFonts w:ascii="SimSun" w:hAnsi="SimSun" w:eastAsia="SimSun" w:cs="SimSun"/>
          <w:sz w:val="19"/>
          <w:szCs w:val="19"/>
          <w:spacing w:val="6"/>
        </w:rPr>
        <w:t>都有一个相当长的过程，研究的难点在于如何确定社会病与健康、经济与社会</w:t>
      </w:r>
      <w:r>
        <w:rPr>
          <w:rFonts w:ascii="SimSun" w:hAnsi="SimSun" w:eastAsia="SimSun" w:cs="SimSun"/>
          <w:sz w:val="19"/>
          <w:szCs w:val="19"/>
          <w:spacing w:val="5"/>
        </w:rPr>
        <w:t>负担之间的因果关系。</w:t>
      </w:r>
      <w:r>
        <w:rPr>
          <w:rFonts w:ascii="SimSun" w:hAnsi="SimSun" w:eastAsia="SimSun" w:cs="SimSun"/>
          <w:sz w:val="19"/>
          <w:szCs w:val="19"/>
        </w:rPr>
        <w:t xml:space="preserve"> </w:t>
      </w:r>
      <w:r>
        <w:rPr>
          <w:rFonts w:ascii="SimSun" w:hAnsi="SimSun" w:eastAsia="SimSun" w:cs="SimSun"/>
          <w:sz w:val="19"/>
          <w:szCs w:val="19"/>
          <w:spacing w:val="8"/>
        </w:rPr>
        <w:t>③导致社会病产生的根源，特别是社会文化根源。这方面的研究需要大量借用社会科学的理论和方</w:t>
      </w:r>
      <w:r>
        <w:rPr>
          <w:rFonts w:ascii="SimSun" w:hAnsi="SimSun" w:eastAsia="SimSun" w:cs="SimSun"/>
          <w:sz w:val="19"/>
          <w:szCs w:val="19"/>
          <w:spacing w:val="6"/>
        </w:rPr>
        <w:t xml:space="preserve">  </w:t>
      </w:r>
      <w:r>
        <w:rPr>
          <w:rFonts w:ascii="SimSun" w:hAnsi="SimSun" w:eastAsia="SimSun" w:cs="SimSun"/>
          <w:sz w:val="19"/>
          <w:szCs w:val="19"/>
          <w:spacing w:val="4"/>
        </w:rPr>
        <w:t>法，包括如何确定和测量社会文化因素，如何解释社会文化因素与社会病产生、</w:t>
      </w:r>
      <w:r>
        <w:rPr>
          <w:rFonts w:ascii="SimSun" w:hAnsi="SimSun" w:eastAsia="SimSun" w:cs="SimSun"/>
          <w:sz w:val="19"/>
          <w:szCs w:val="19"/>
          <w:spacing w:val="3"/>
        </w:rPr>
        <w:t>形成和发展之间的关</w:t>
      </w:r>
      <w:r>
        <w:rPr>
          <w:rFonts w:ascii="SimSun" w:hAnsi="SimSun" w:eastAsia="SimSun" w:cs="SimSun"/>
          <w:sz w:val="19"/>
          <w:szCs w:val="19"/>
        </w:rPr>
        <w:t xml:space="preserve">  </w:t>
      </w:r>
      <w:r>
        <w:rPr>
          <w:rFonts w:ascii="SimSun" w:hAnsi="SimSun" w:eastAsia="SimSun" w:cs="SimSun"/>
          <w:sz w:val="19"/>
          <w:szCs w:val="19"/>
          <w:spacing w:val="13"/>
        </w:rPr>
        <w:t>系等。④社会病的防控措施。社会病的防控需要采取广泛的社会行动，难以进行规范的社会实验</w:t>
      </w:r>
    </w:p>
    <w:p>
      <w:pPr>
        <w:spacing w:line="370" w:lineRule="auto"/>
        <w:sectPr>
          <w:pgSz w:w="11220" w:h="15870"/>
          <w:pgMar w:top="400" w:right="718" w:bottom="400" w:left="889" w:header="0" w:footer="0" w:gutter="0"/>
        </w:sectPr>
        <w:rPr>
          <w:rFonts w:ascii="SimSun" w:hAnsi="SimSun" w:eastAsia="SimSun" w:cs="SimSun"/>
          <w:sz w:val="19"/>
          <w:szCs w:val="19"/>
        </w:rPr>
      </w:pPr>
    </w:p>
    <w:p>
      <w:pPr>
        <w:spacing w:line="291" w:lineRule="auto"/>
        <w:rPr>
          <w:rFonts w:ascii="Arial"/>
          <w:sz w:val="21"/>
        </w:rPr>
      </w:pPr>
      <w:r/>
    </w:p>
    <w:p>
      <w:pPr>
        <w:pStyle w:val="BodyText"/>
        <w:spacing w:before="52" w:line="221" w:lineRule="auto"/>
        <w:rPr>
          <w:sz w:val="16"/>
          <w:szCs w:val="16"/>
        </w:rPr>
      </w:pPr>
      <w:r>
        <w:rPr>
          <w:rFonts w:ascii="Times New Roman" w:hAnsi="Times New Roman" w:eastAsia="Times New Roman" w:cs="Times New Roman"/>
          <w:sz w:val="16"/>
          <w:szCs w:val="16"/>
          <w:spacing w:val="4"/>
          <w:position w:val="-1"/>
        </w:rPr>
        <w:t>280</w:t>
      </w:r>
      <w:r>
        <w:rPr>
          <w:rFonts w:ascii="Times New Roman" w:hAnsi="Times New Roman" w:eastAsia="Times New Roman" w:cs="Times New Roman"/>
          <w:sz w:val="16"/>
          <w:szCs w:val="16"/>
          <w:spacing w:val="1"/>
          <w:position w:val="-1"/>
        </w:rPr>
        <w:t xml:space="preserve">                      </w:t>
      </w:r>
      <w:r>
        <w:rPr>
          <w:sz w:val="16"/>
          <w:szCs w:val="16"/>
          <w:spacing w:val="4"/>
        </w:rPr>
        <w:t>第二十一章</w:t>
      </w:r>
      <w:r>
        <w:rPr>
          <w:sz w:val="16"/>
          <w:szCs w:val="16"/>
          <w:spacing w:val="31"/>
        </w:rPr>
        <w:t xml:space="preserve"> </w:t>
      </w:r>
      <w:r>
        <w:rPr>
          <w:sz w:val="16"/>
          <w:szCs w:val="16"/>
          <w:spacing w:val="4"/>
        </w:rPr>
        <w:t>社会病防治</w:t>
      </w:r>
    </w:p>
    <w:p>
      <w:pPr>
        <w:spacing w:line="281" w:lineRule="auto"/>
        <w:rPr>
          <w:rFonts w:ascii="Arial"/>
          <w:sz w:val="21"/>
        </w:rPr>
      </w:pPr>
      <w:r/>
    </w:p>
    <w:p>
      <w:pPr>
        <w:spacing w:line="282" w:lineRule="auto"/>
        <w:rPr>
          <w:rFonts w:ascii="Arial"/>
          <w:sz w:val="21"/>
        </w:rPr>
      </w:pPr>
      <w:r/>
    </w:p>
    <w:p>
      <w:pPr>
        <w:ind w:left="1089"/>
        <w:spacing w:before="52" w:line="219" w:lineRule="auto"/>
        <w:rPr>
          <w:rFonts w:ascii="SimSun" w:hAnsi="SimSun" w:eastAsia="SimSun" w:cs="SimSun"/>
          <w:sz w:val="16"/>
          <w:szCs w:val="16"/>
        </w:rPr>
      </w:pPr>
      <w:r>
        <w:rPr>
          <w:rFonts w:ascii="SimSun" w:hAnsi="SimSun" w:eastAsia="SimSun" w:cs="SimSun"/>
          <w:sz w:val="16"/>
          <w:szCs w:val="16"/>
          <w:spacing w:val="5"/>
        </w:rPr>
        <w:t>.</w:t>
      </w:r>
      <w:r>
        <w:rPr>
          <w:rFonts w:ascii="SimSun" w:hAnsi="SimSun" w:eastAsia="SimSun" w:cs="SimSun"/>
          <w:sz w:val="16"/>
          <w:szCs w:val="16"/>
          <w:spacing w:val="-41"/>
        </w:rPr>
        <w:t xml:space="preserve"> </w:t>
      </w:r>
      <w:r>
        <w:rPr>
          <w:rFonts w:ascii="SimSun" w:hAnsi="SimSun" w:eastAsia="SimSun" w:cs="SimSun"/>
          <w:sz w:val="16"/>
          <w:szCs w:val="16"/>
          <w:spacing w:val="5"/>
        </w:rPr>
        <w:t>研究。</w:t>
      </w:r>
    </w:p>
    <w:p>
      <w:pPr>
        <w:spacing w:line="370" w:lineRule="auto"/>
        <w:rPr>
          <w:rFonts w:ascii="Arial"/>
          <w:sz w:val="21"/>
        </w:rPr>
      </w:pPr>
      <w:r/>
    </w:p>
    <w:p>
      <w:pPr>
        <w:pStyle w:val="BodyText"/>
        <w:ind w:left="1144"/>
        <w:spacing w:before="98" w:line="222" w:lineRule="auto"/>
        <w:outlineLvl w:val="2"/>
        <w:rPr>
          <w:sz w:val="30"/>
          <w:szCs w:val="30"/>
        </w:rPr>
      </w:pPr>
      <w:bookmarkStart w:name="bookmark316" w:id="515"/>
      <w:bookmarkEnd w:id="515"/>
      <w:r>
        <w:rPr>
          <w:sz w:val="30"/>
          <w:szCs w:val="30"/>
          <w:b/>
          <w:bCs/>
          <w:spacing w:val="-6"/>
        </w:rPr>
        <w:t>第二节</w:t>
      </w:r>
      <w:r>
        <w:rPr>
          <w:sz w:val="30"/>
          <w:szCs w:val="30"/>
          <w:spacing w:val="137"/>
        </w:rPr>
        <w:t xml:space="preserve"> </w:t>
      </w:r>
      <w:r>
        <w:rPr>
          <w:sz w:val="30"/>
          <w:szCs w:val="30"/>
          <w:b/>
          <w:bCs/>
          <w:spacing w:val="-6"/>
        </w:rPr>
        <w:t>攻击与暴力行为</w:t>
      </w:r>
    </w:p>
    <w:p>
      <w:pPr>
        <w:spacing w:line="437" w:lineRule="auto"/>
        <w:rPr>
          <w:rFonts w:ascii="Arial"/>
          <w:sz w:val="21"/>
        </w:rPr>
      </w:pPr>
      <w:r/>
    </w:p>
    <w:p>
      <w:pPr>
        <w:ind w:left="1139" w:firstLine="419"/>
        <w:spacing w:before="62" w:line="370" w:lineRule="auto"/>
        <w:jc w:val="both"/>
        <w:rPr>
          <w:rFonts w:ascii="SimSun" w:hAnsi="SimSun" w:eastAsia="SimSun" w:cs="SimSun"/>
          <w:sz w:val="19"/>
          <w:szCs w:val="19"/>
        </w:rPr>
      </w:pPr>
      <w:r>
        <w:rPr>
          <w:rFonts w:ascii="SimSun" w:hAnsi="SimSun" w:eastAsia="SimSun" w:cs="SimSun"/>
          <w:sz w:val="19"/>
          <w:szCs w:val="19"/>
          <w:spacing w:val="12"/>
        </w:rPr>
        <w:t>在世界范围内，每年有130万人死于包括自我伤害、人际和群体暴力，占全球死亡率的2.5%。</w:t>
      </w:r>
      <w:r>
        <w:rPr>
          <w:rFonts w:ascii="SimSun" w:hAnsi="SimSun" w:eastAsia="SimSun" w:cs="SimSun"/>
          <w:sz w:val="19"/>
          <w:szCs w:val="19"/>
        </w:rPr>
        <w:t xml:space="preserve"> </w:t>
      </w:r>
      <w:r>
        <w:rPr>
          <w:rFonts w:ascii="SimSun" w:hAnsi="SimSun" w:eastAsia="SimSun" w:cs="SimSun"/>
          <w:sz w:val="19"/>
          <w:szCs w:val="19"/>
          <w:spacing w:val="10"/>
        </w:rPr>
        <w:t>在15~44岁年龄组，暴力是全球第四位的死亡原因。此外，世界范围内每天都有数以万计的人成为</w:t>
      </w:r>
      <w:r>
        <w:rPr>
          <w:rFonts w:ascii="SimSun" w:hAnsi="SimSun" w:eastAsia="SimSun" w:cs="SimSun"/>
          <w:sz w:val="19"/>
          <w:szCs w:val="19"/>
          <w:spacing w:val="7"/>
        </w:rPr>
        <w:t xml:space="preserve">  </w:t>
      </w:r>
      <w:r>
        <w:rPr>
          <w:rFonts w:ascii="SimSun" w:hAnsi="SimSun" w:eastAsia="SimSun" w:cs="SimSun"/>
          <w:sz w:val="19"/>
          <w:szCs w:val="19"/>
          <w:spacing w:val="9"/>
        </w:rPr>
        <w:t>非致死性暴力行为的受害者，包括需要急诊处理的躯体伤</w:t>
      </w:r>
      <w:r>
        <w:rPr>
          <w:rFonts w:ascii="SimSun" w:hAnsi="SimSun" w:eastAsia="SimSun" w:cs="SimSun"/>
          <w:sz w:val="19"/>
          <w:szCs w:val="19"/>
          <w:spacing w:val="8"/>
        </w:rPr>
        <w:t>害，以及可能没有得到卫生和其他部门登</w:t>
      </w:r>
      <w:r>
        <w:rPr>
          <w:rFonts w:ascii="SimSun" w:hAnsi="SimSun" w:eastAsia="SimSun" w:cs="SimSun"/>
          <w:sz w:val="19"/>
          <w:szCs w:val="19"/>
        </w:rPr>
        <w:t xml:space="preserve">  </w:t>
      </w:r>
      <w:r>
        <w:rPr>
          <w:rFonts w:ascii="SimSun" w:hAnsi="SimSun" w:eastAsia="SimSun" w:cs="SimSun"/>
          <w:sz w:val="19"/>
          <w:szCs w:val="19"/>
          <w:spacing w:val="3"/>
        </w:rPr>
        <w:t>记的躯体、性和心理虐待的受害者。</w:t>
      </w:r>
    </w:p>
    <w:p>
      <w:pPr>
        <w:pStyle w:val="BodyText"/>
        <w:ind w:left="1563"/>
        <w:spacing w:before="162" w:line="221" w:lineRule="auto"/>
        <w:outlineLvl w:val="3"/>
        <w:rPr>
          <w:sz w:val="24"/>
          <w:szCs w:val="24"/>
        </w:rPr>
      </w:pPr>
      <w:bookmarkStart w:name="bookmark317" w:id="516"/>
      <w:bookmarkEnd w:id="516"/>
      <w:r>
        <w:rPr>
          <w:sz w:val="24"/>
          <w:szCs w:val="24"/>
          <w:b/>
          <w:bCs/>
          <w:spacing w:val="1"/>
        </w:rPr>
        <w:t>一</w:t>
      </w:r>
      <w:r>
        <w:rPr>
          <w:sz w:val="24"/>
          <w:szCs w:val="24"/>
          <w:spacing w:val="-51"/>
        </w:rPr>
        <w:t xml:space="preserve"> </w:t>
      </w:r>
      <w:r>
        <w:rPr>
          <w:sz w:val="24"/>
          <w:szCs w:val="24"/>
          <w:b/>
          <w:bCs/>
          <w:spacing w:val="1"/>
        </w:rPr>
        <w:t>、攻击与暴力的概念与分类</w:t>
      </w:r>
    </w:p>
    <w:p>
      <w:pPr>
        <w:pStyle w:val="BodyText"/>
        <w:ind w:left="1653"/>
        <w:spacing w:before="295" w:line="223" w:lineRule="auto"/>
        <w:rPr>
          <w:sz w:val="24"/>
          <w:szCs w:val="24"/>
        </w:rPr>
      </w:pPr>
      <w:r>
        <w:rPr>
          <w:sz w:val="24"/>
          <w:szCs w:val="24"/>
          <w:b/>
          <w:bCs/>
          <w:spacing w:val="-5"/>
        </w:rPr>
        <w:t>(一)攻击</w:t>
      </w:r>
    </w:p>
    <w:p>
      <w:pPr>
        <w:ind w:left="1044" w:right="80" w:firstLine="514"/>
        <w:spacing w:before="114" w:line="372" w:lineRule="auto"/>
        <w:jc w:val="both"/>
        <w:rPr>
          <w:rFonts w:ascii="SimSun" w:hAnsi="SimSun" w:eastAsia="SimSun" w:cs="SimSun"/>
          <w:sz w:val="19"/>
          <w:szCs w:val="19"/>
        </w:rPr>
      </w:pPr>
      <w:r>
        <w:rPr>
          <w:rFonts w:ascii="SimSun" w:hAnsi="SimSun" w:eastAsia="SimSun" w:cs="SimSun"/>
          <w:sz w:val="19"/>
          <w:szCs w:val="19"/>
          <w:spacing w:val="6"/>
        </w:rPr>
        <w:t>攻</w:t>
      </w:r>
      <w:r>
        <w:rPr>
          <w:rFonts w:ascii="SimSun" w:hAnsi="SimSun" w:eastAsia="SimSun" w:cs="SimSun"/>
          <w:sz w:val="19"/>
          <w:szCs w:val="19"/>
          <w:spacing w:val="-28"/>
        </w:rPr>
        <w:t xml:space="preserve"> </w:t>
      </w:r>
      <w:r>
        <w:rPr>
          <w:rFonts w:ascii="SimSun" w:hAnsi="SimSun" w:eastAsia="SimSun" w:cs="SimSun"/>
          <w:sz w:val="19"/>
          <w:szCs w:val="19"/>
          <w:spacing w:val="6"/>
        </w:rPr>
        <w:t>击</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aggression</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6"/>
        </w:rPr>
        <w:t>是一个使用得非常广泛的词汇，在不同语境和不同学科中，其涵义存在一定的</w:t>
      </w:r>
      <w:r>
        <w:rPr>
          <w:rFonts w:ascii="SimSun" w:hAnsi="SimSun" w:eastAsia="SimSun" w:cs="SimSun"/>
          <w:sz w:val="19"/>
          <w:szCs w:val="19"/>
        </w:rPr>
        <w:t xml:space="preserve"> </w:t>
      </w:r>
      <w:r>
        <w:rPr>
          <w:rFonts w:ascii="SimSun" w:hAnsi="SimSun" w:eastAsia="SimSun" w:cs="SimSun"/>
          <w:sz w:val="19"/>
          <w:szCs w:val="19"/>
          <w:spacing w:val="15"/>
        </w:rPr>
        <w:t>差异。在最广泛的意义上，这个词代表着主体(攻击者)的破坏性或损害性行为，与攻击</w:t>
      </w:r>
      <w:r>
        <w:rPr>
          <w:rFonts w:ascii="SimSun" w:hAnsi="SimSun" w:eastAsia="SimSun" w:cs="SimSun"/>
          <w:sz w:val="19"/>
          <w:szCs w:val="19"/>
          <w:spacing w:val="14"/>
        </w:rPr>
        <w:t>性行为同</w:t>
      </w:r>
      <w:r>
        <w:rPr>
          <w:rFonts w:ascii="SimSun" w:hAnsi="SimSun" w:eastAsia="SimSun" w:cs="SimSun"/>
          <w:sz w:val="19"/>
          <w:szCs w:val="19"/>
        </w:rPr>
        <w:t xml:space="preserve"> </w:t>
      </w:r>
      <w:r>
        <w:rPr>
          <w:rFonts w:ascii="SimSun" w:hAnsi="SimSun" w:eastAsia="SimSun" w:cs="SimSun"/>
          <w:sz w:val="19"/>
          <w:szCs w:val="19"/>
          <w:spacing w:val="15"/>
        </w:rPr>
        <w:t>义，强调的是行为本身，而不是行为的结局(破坏或损害的程度)或行为的动机。从低等动物到人</w:t>
      </w:r>
      <w:r>
        <w:rPr>
          <w:rFonts w:ascii="SimSun" w:hAnsi="SimSun" w:eastAsia="SimSun" w:cs="SimSun"/>
          <w:sz w:val="19"/>
          <w:szCs w:val="19"/>
          <w:spacing w:val="7"/>
        </w:rPr>
        <w:t xml:space="preserve"> </w:t>
      </w:r>
      <w:r>
        <w:rPr>
          <w:rFonts w:ascii="SimSun" w:hAnsi="SimSun" w:eastAsia="SimSun" w:cs="SimSun"/>
          <w:sz w:val="19"/>
          <w:szCs w:val="19"/>
          <w:spacing w:val="3"/>
        </w:rPr>
        <w:t>类，攻击行为普遍存在。当种族或个体的生存受到威胁时，人和动物都会产</w:t>
      </w:r>
      <w:r>
        <w:rPr>
          <w:rFonts w:ascii="SimSun" w:hAnsi="SimSun" w:eastAsia="SimSun" w:cs="SimSun"/>
          <w:sz w:val="19"/>
          <w:szCs w:val="19"/>
          <w:spacing w:val="2"/>
        </w:rPr>
        <w:t>生防御性的攻击行为，</w:t>
      </w:r>
      <w:r>
        <w:rPr>
          <w:rFonts w:ascii="SimSun" w:hAnsi="SimSun" w:eastAsia="SimSun" w:cs="SimSun"/>
          <w:sz w:val="19"/>
          <w:szCs w:val="19"/>
          <w:spacing w:val="58"/>
        </w:rPr>
        <w:t xml:space="preserve"> </w:t>
      </w:r>
      <w:r>
        <w:rPr>
          <w:rFonts w:ascii="SimSun" w:hAnsi="SimSun" w:eastAsia="SimSun" w:cs="SimSun"/>
          <w:sz w:val="19"/>
          <w:szCs w:val="19"/>
          <w:spacing w:val="2"/>
        </w:rPr>
        <w:t>一</w:t>
      </w:r>
      <w:r>
        <w:rPr>
          <w:rFonts w:ascii="SimSun" w:hAnsi="SimSun" w:eastAsia="SimSun" w:cs="SimSun"/>
          <w:sz w:val="19"/>
          <w:szCs w:val="19"/>
        </w:rPr>
        <w:t xml:space="preserve"> </w:t>
      </w:r>
      <w:r>
        <w:rPr>
          <w:rFonts w:ascii="SimSun" w:hAnsi="SimSun" w:eastAsia="SimSun" w:cs="SimSun"/>
          <w:sz w:val="19"/>
          <w:szCs w:val="19"/>
          <w:spacing w:val="6"/>
        </w:rPr>
        <w:t>些学者认为这类行为的意义与进食行为、性行为类似，是个体和物种生</w:t>
      </w:r>
      <w:r>
        <w:rPr>
          <w:rFonts w:ascii="SimSun" w:hAnsi="SimSun" w:eastAsia="SimSun" w:cs="SimSun"/>
          <w:sz w:val="19"/>
          <w:szCs w:val="19"/>
          <w:spacing w:val="5"/>
        </w:rPr>
        <w:t>存所必需的本能行为，具有适</w:t>
      </w:r>
      <w:r>
        <w:rPr>
          <w:rFonts w:ascii="SimSun" w:hAnsi="SimSun" w:eastAsia="SimSun" w:cs="SimSun"/>
          <w:sz w:val="19"/>
          <w:szCs w:val="19"/>
        </w:rPr>
        <w:t xml:space="preserve"> </w:t>
      </w:r>
      <w:r>
        <w:rPr>
          <w:rFonts w:ascii="SimSun" w:hAnsi="SimSun" w:eastAsia="SimSun" w:cs="SimSun"/>
          <w:sz w:val="19"/>
          <w:szCs w:val="19"/>
          <w:spacing w:val="6"/>
        </w:rPr>
        <w:t>应意义。然而，人类社会发展到今天，从大规模的战争到打架斗殴，很多的攻击行为早已脱离了个体</w:t>
      </w:r>
      <w:r>
        <w:rPr>
          <w:rFonts w:ascii="SimSun" w:hAnsi="SimSun" w:eastAsia="SimSun" w:cs="SimSun"/>
          <w:sz w:val="19"/>
          <w:szCs w:val="19"/>
          <w:spacing w:val="8"/>
        </w:rPr>
        <w:t xml:space="preserve"> </w:t>
      </w:r>
      <w:r>
        <w:rPr>
          <w:rFonts w:ascii="SimSun" w:hAnsi="SimSun" w:eastAsia="SimSun" w:cs="SimSun"/>
          <w:sz w:val="19"/>
          <w:szCs w:val="19"/>
          <w:spacing w:val="11"/>
        </w:rPr>
        <w:t>和种族保存的意义。作为学术研究的对象，社会学家将攻击定义为一个人遂</w:t>
      </w:r>
      <w:r>
        <w:rPr>
          <w:rFonts w:ascii="SimSun" w:hAnsi="SimSun" w:eastAsia="SimSun" w:cs="SimSun"/>
          <w:sz w:val="19"/>
          <w:szCs w:val="19"/>
          <w:spacing w:val="10"/>
        </w:rPr>
        <w:t>意伤害别人的行为，而</w:t>
      </w:r>
      <w:r>
        <w:rPr>
          <w:rFonts w:ascii="SimSun" w:hAnsi="SimSun" w:eastAsia="SimSun" w:cs="SimSun"/>
          <w:sz w:val="19"/>
          <w:szCs w:val="19"/>
        </w:rPr>
        <w:t xml:space="preserve"> </w:t>
      </w:r>
      <w:r>
        <w:rPr>
          <w:rFonts w:ascii="SimSun" w:hAnsi="SimSun" w:eastAsia="SimSun" w:cs="SimSun"/>
          <w:sz w:val="19"/>
          <w:szCs w:val="19"/>
          <w:spacing w:val="6"/>
        </w:rPr>
        <w:t>“伤害”则既包括躯体伤害，也包括心理伤害(如语言侮辱)和间接伤害，如破坏受害者的财产，损害 </w:t>
      </w:r>
      <w:r>
        <w:rPr>
          <w:rFonts w:ascii="SimSun" w:hAnsi="SimSun" w:eastAsia="SimSun" w:cs="SimSun"/>
          <w:sz w:val="19"/>
          <w:szCs w:val="19"/>
          <w:spacing w:val="6"/>
        </w:rPr>
        <w:t>受害者的声誉、地位、人际关系等。除了对别人的伤害外，也有学者将自杀、自伤之类以自身为对象</w:t>
      </w:r>
      <w:r>
        <w:rPr>
          <w:rFonts w:ascii="SimSun" w:hAnsi="SimSun" w:eastAsia="SimSun" w:cs="SimSun"/>
          <w:sz w:val="19"/>
          <w:szCs w:val="19"/>
          <w:spacing w:val="7"/>
        </w:rPr>
        <w:t xml:space="preserve"> </w:t>
      </w:r>
      <w:r>
        <w:rPr>
          <w:rFonts w:ascii="SimSun" w:hAnsi="SimSun" w:eastAsia="SimSun" w:cs="SimSun"/>
          <w:sz w:val="19"/>
          <w:szCs w:val="19"/>
          <w:spacing w:val="2"/>
        </w:rPr>
        <w:t>的破坏性行为称为“自我指向的攻击行为”。另外，“攻击</w:t>
      </w:r>
      <w:r>
        <w:rPr>
          <w:rFonts w:ascii="SimSun" w:hAnsi="SimSun" w:eastAsia="SimSun" w:cs="SimSun"/>
          <w:sz w:val="19"/>
          <w:szCs w:val="19"/>
          <w:spacing w:val="1"/>
        </w:rPr>
        <w:t>性”指的是一种人格特征，即一个人出现攻</w:t>
      </w:r>
      <w:r>
        <w:rPr>
          <w:rFonts w:ascii="SimSun" w:hAnsi="SimSun" w:eastAsia="SimSun" w:cs="SimSun"/>
          <w:sz w:val="19"/>
          <w:szCs w:val="19"/>
        </w:rPr>
        <w:t xml:space="preserve"> </w:t>
      </w:r>
      <w:r>
        <w:rPr>
          <w:rFonts w:ascii="SimSun" w:hAnsi="SimSun" w:eastAsia="SimSun" w:cs="SimSun"/>
          <w:sz w:val="19"/>
          <w:szCs w:val="19"/>
          <w:spacing w:val="8"/>
        </w:rPr>
        <w:t>击行为的倾向性，并非攻击行为本身。</w:t>
      </w:r>
    </w:p>
    <w:p>
      <w:pPr>
        <w:ind w:left="1139" w:right="20" w:firstLine="419"/>
        <w:spacing w:before="71" w:line="370" w:lineRule="auto"/>
        <w:jc w:val="both"/>
        <w:rPr>
          <w:rFonts w:ascii="SimSun" w:hAnsi="SimSun" w:eastAsia="SimSun" w:cs="SimSun"/>
          <w:sz w:val="19"/>
          <w:szCs w:val="19"/>
        </w:rPr>
      </w:pPr>
      <w:r>
        <w:rPr>
          <w:rFonts w:ascii="SimSun" w:hAnsi="SimSun" w:eastAsia="SimSun" w:cs="SimSun"/>
          <w:sz w:val="19"/>
          <w:szCs w:val="19"/>
          <w:spacing w:val="8"/>
        </w:rPr>
        <w:t>根据行为动机的不同，可以将攻击行为分为情感性攻击和工具性攻击两类。前者基于愤怒、敌</w:t>
      </w:r>
      <w:r>
        <w:rPr>
          <w:rFonts w:ascii="SimSun" w:hAnsi="SimSun" w:eastAsia="SimSun" w:cs="SimSun"/>
          <w:sz w:val="19"/>
          <w:szCs w:val="19"/>
        </w:rPr>
        <w:t xml:space="preserve">  </w:t>
      </w:r>
      <w:r>
        <w:rPr>
          <w:rFonts w:ascii="SimSun" w:hAnsi="SimSun" w:eastAsia="SimSun" w:cs="SimSun"/>
          <w:sz w:val="19"/>
          <w:szCs w:val="19"/>
          <w:spacing w:val="4"/>
        </w:rPr>
        <w:t>意等情绪，以伤害侵犯对象为主要动机，也可能是对实际或感知到的威胁的反应，如谋杀；而后者则  </w:t>
      </w:r>
      <w:r>
        <w:rPr>
          <w:rFonts w:ascii="SimSun" w:hAnsi="SimSun" w:eastAsia="SimSun" w:cs="SimSun"/>
          <w:sz w:val="19"/>
          <w:szCs w:val="19"/>
          <w:spacing w:val="4"/>
        </w:rPr>
        <w:t>不以伤害攻击对象为主要目的，而是将攻击作为一种手段或工具，以实现其他目的，如抢劫。当然在</w:t>
      </w:r>
      <w:r>
        <w:rPr>
          <w:rFonts w:ascii="SimSun" w:hAnsi="SimSun" w:eastAsia="SimSun" w:cs="SimSun"/>
          <w:sz w:val="19"/>
          <w:szCs w:val="19"/>
          <w:spacing w:val="1"/>
        </w:rPr>
        <w:t xml:space="preserve">  </w:t>
      </w:r>
      <w:r>
        <w:rPr>
          <w:rFonts w:ascii="SimSun" w:hAnsi="SimSun" w:eastAsia="SimSun" w:cs="SimSun"/>
          <w:sz w:val="19"/>
          <w:szCs w:val="19"/>
          <w:spacing w:val="4"/>
        </w:rPr>
        <w:t>现实情况中，两者动机可以兼而有之；如果实施过程不顺利，工具性攻击也可转变成情感性动机。根</w:t>
      </w:r>
      <w:r>
        <w:rPr>
          <w:rFonts w:ascii="SimSun" w:hAnsi="SimSun" w:eastAsia="SimSun" w:cs="SimSun"/>
          <w:sz w:val="19"/>
          <w:szCs w:val="19"/>
        </w:rPr>
        <w:t xml:space="preserve">  </w:t>
      </w:r>
      <w:r>
        <w:rPr>
          <w:rFonts w:ascii="SimSun" w:hAnsi="SimSun" w:eastAsia="SimSun" w:cs="SimSun"/>
          <w:sz w:val="19"/>
          <w:szCs w:val="19"/>
          <w:spacing w:val="9"/>
        </w:rPr>
        <w:t>据攻击的始动因素不同，可以将攻击行为分为始动性</w:t>
      </w:r>
      <w:r>
        <w:rPr>
          <w:rFonts w:ascii="SimSun" w:hAnsi="SimSun" w:eastAsia="SimSun" w:cs="SimSun"/>
          <w:sz w:val="19"/>
          <w:szCs w:val="19"/>
          <w:spacing w:val="8"/>
        </w:rPr>
        <w:t>攻击和反应性攻击。始动性攻击通常不是挑衅</w:t>
      </w:r>
      <w:r>
        <w:rPr>
          <w:rFonts w:ascii="SimSun" w:hAnsi="SimSun" w:eastAsia="SimSun" w:cs="SimSun"/>
          <w:sz w:val="19"/>
          <w:szCs w:val="19"/>
        </w:rPr>
        <w:t xml:space="preserve">  </w:t>
      </w:r>
      <w:r>
        <w:rPr>
          <w:rFonts w:ascii="SimSun" w:hAnsi="SimSun" w:eastAsia="SimSun" w:cs="SimSun"/>
          <w:sz w:val="19"/>
          <w:szCs w:val="19"/>
          <w:spacing w:val="9"/>
        </w:rPr>
        <w:t>引发的，多为工具性的。反应性攻击则相反，通常</w:t>
      </w:r>
      <w:r>
        <w:rPr>
          <w:rFonts w:ascii="SimSun" w:hAnsi="SimSun" w:eastAsia="SimSun" w:cs="SimSun"/>
          <w:sz w:val="19"/>
          <w:szCs w:val="19"/>
          <w:spacing w:val="8"/>
        </w:rPr>
        <w:t>是对实际的或威胁性的挑衅的反应。主动性攻击</w:t>
      </w:r>
      <w:r>
        <w:rPr>
          <w:rFonts w:ascii="SimSun" w:hAnsi="SimSun" w:eastAsia="SimSun" w:cs="SimSun"/>
          <w:sz w:val="19"/>
          <w:szCs w:val="19"/>
        </w:rPr>
        <w:t xml:space="preserve">  </w:t>
      </w:r>
      <w:r>
        <w:rPr>
          <w:rFonts w:ascii="SimSun" w:hAnsi="SimSun" w:eastAsia="SimSun" w:cs="SimSun"/>
          <w:sz w:val="19"/>
          <w:szCs w:val="19"/>
          <w:spacing w:val="9"/>
        </w:rPr>
        <w:t>者通常也容易产生反应性攻击行为，但反应性攻击者则</w:t>
      </w:r>
      <w:r>
        <w:rPr>
          <w:rFonts w:ascii="SimSun" w:hAnsi="SimSun" w:eastAsia="SimSun" w:cs="SimSun"/>
          <w:sz w:val="19"/>
          <w:szCs w:val="19"/>
          <w:spacing w:val="8"/>
        </w:rPr>
        <w:t>较少有主动性攻击行为。根据攻击行为发生</w:t>
      </w:r>
      <w:r>
        <w:rPr>
          <w:rFonts w:ascii="SimSun" w:hAnsi="SimSun" w:eastAsia="SimSun" w:cs="SimSun"/>
          <w:sz w:val="19"/>
          <w:szCs w:val="19"/>
        </w:rPr>
        <w:t xml:space="preserve">  </w:t>
      </w:r>
      <w:r>
        <w:rPr>
          <w:rFonts w:ascii="SimSun" w:hAnsi="SimSun" w:eastAsia="SimSun" w:cs="SimSun"/>
          <w:sz w:val="19"/>
          <w:szCs w:val="19"/>
          <w:spacing w:val="9"/>
        </w:rPr>
        <w:t>前的心理过程，可以将攻击分为深思熟虑的攻击和轻</w:t>
      </w:r>
      <w:r>
        <w:rPr>
          <w:rFonts w:ascii="SimSun" w:hAnsi="SimSun" w:eastAsia="SimSun" w:cs="SimSun"/>
          <w:sz w:val="19"/>
          <w:szCs w:val="19"/>
          <w:spacing w:val="8"/>
        </w:rPr>
        <w:t>率的攻击两类。前者通常在仔细权衡利弊的基</w:t>
      </w:r>
      <w:r>
        <w:rPr>
          <w:rFonts w:ascii="SimSun" w:hAnsi="SimSun" w:eastAsia="SimSun" w:cs="SimSun"/>
          <w:sz w:val="19"/>
          <w:szCs w:val="19"/>
        </w:rPr>
        <w:t xml:space="preserve">  </w:t>
      </w:r>
      <w:r>
        <w:rPr>
          <w:rFonts w:ascii="SimSun" w:hAnsi="SimSun" w:eastAsia="SimSun" w:cs="SimSun"/>
          <w:sz w:val="19"/>
          <w:szCs w:val="19"/>
          <w:spacing w:val="11"/>
        </w:rPr>
        <w:t>础上发生，后者则是冲动性的。根据攻击行为的方式</w:t>
      </w:r>
      <w:r>
        <w:rPr>
          <w:rFonts w:ascii="SimSun" w:hAnsi="SimSun" w:eastAsia="SimSun" w:cs="SimSun"/>
          <w:sz w:val="19"/>
          <w:szCs w:val="19"/>
          <w:spacing w:val="10"/>
        </w:rPr>
        <w:t>，可以将攻击行为分为主动攻击和被动攻击。</w:t>
      </w:r>
      <w:r>
        <w:rPr>
          <w:rFonts w:ascii="SimSun" w:hAnsi="SimSun" w:eastAsia="SimSun" w:cs="SimSun"/>
          <w:sz w:val="19"/>
          <w:szCs w:val="19"/>
        </w:rPr>
        <w:t xml:space="preserve"> </w:t>
      </w:r>
      <w:r>
        <w:rPr>
          <w:rFonts w:ascii="SimSun" w:hAnsi="SimSun" w:eastAsia="SimSun" w:cs="SimSun"/>
          <w:sz w:val="19"/>
          <w:szCs w:val="19"/>
          <w:spacing w:val="8"/>
        </w:rPr>
        <w:t>前者使用主动性的行动(如暴力、辱骂等)达到攻击的目的；后者则通过拒绝合作(如拒绝执行命</w:t>
      </w:r>
      <w:r>
        <w:rPr>
          <w:rFonts w:ascii="SimSun" w:hAnsi="SimSun" w:eastAsia="SimSun" w:cs="SimSun"/>
          <w:sz w:val="19"/>
          <w:szCs w:val="19"/>
          <w:spacing w:val="7"/>
        </w:rPr>
        <w:t>令、</w:t>
      </w:r>
      <w:r>
        <w:rPr>
          <w:rFonts w:ascii="SimSun" w:hAnsi="SimSun" w:eastAsia="SimSun" w:cs="SimSun"/>
          <w:sz w:val="19"/>
          <w:szCs w:val="19"/>
        </w:rPr>
        <w:t xml:space="preserve"> </w:t>
      </w:r>
      <w:r>
        <w:rPr>
          <w:rFonts w:ascii="SimSun" w:hAnsi="SimSun" w:eastAsia="SimSun" w:cs="SimSun"/>
          <w:sz w:val="19"/>
          <w:szCs w:val="19"/>
          <w:spacing w:val="10"/>
        </w:rPr>
        <w:t>拒绝给别人让路之类)达到攻击的目的。</w:t>
      </w:r>
    </w:p>
    <w:p>
      <w:pPr>
        <w:ind w:left="1139" w:right="87" w:firstLine="419"/>
        <w:spacing w:before="24" w:line="399" w:lineRule="auto"/>
        <w:rPr>
          <w:rFonts w:ascii="SimSun" w:hAnsi="SimSun" w:eastAsia="SimSun" w:cs="SimSun"/>
          <w:sz w:val="19"/>
          <w:szCs w:val="19"/>
        </w:rPr>
      </w:pPr>
      <w:r>
        <w:rPr>
          <w:rFonts w:ascii="SimSun" w:hAnsi="SimSun" w:eastAsia="SimSun" w:cs="SimSun"/>
          <w:sz w:val="19"/>
          <w:szCs w:val="19"/>
          <w:spacing w:val="5"/>
        </w:rPr>
        <w:t>攻击行为的发生原因极为复杂，</w:t>
      </w:r>
      <w:r>
        <w:rPr>
          <w:rFonts w:ascii="SimSun" w:hAnsi="SimSun" w:eastAsia="SimSun" w:cs="SimSun"/>
          <w:sz w:val="19"/>
          <w:szCs w:val="19"/>
          <w:spacing w:val="46"/>
        </w:rPr>
        <w:t xml:space="preserve"> </w:t>
      </w:r>
      <w:r>
        <w:rPr>
          <w:rFonts w:ascii="SimSun" w:hAnsi="SimSun" w:eastAsia="SimSun" w:cs="SimSun"/>
          <w:sz w:val="19"/>
          <w:szCs w:val="19"/>
          <w:spacing w:val="5"/>
        </w:rPr>
        <w:t>一般可以粗略地分为两类。第一类原因是近端的，通常是攻击</w:t>
      </w:r>
      <w:r>
        <w:rPr>
          <w:rFonts w:ascii="SimSun" w:hAnsi="SimSun" w:eastAsia="SimSun" w:cs="SimSun"/>
          <w:sz w:val="19"/>
          <w:szCs w:val="19"/>
        </w:rPr>
        <w:t xml:space="preserve"> </w:t>
      </w:r>
      <w:r>
        <w:rPr>
          <w:rFonts w:ascii="SimSun" w:hAnsi="SimSun" w:eastAsia="SimSun" w:cs="SimSun"/>
          <w:sz w:val="19"/>
          <w:szCs w:val="19"/>
          <w:spacing w:val="4"/>
        </w:rPr>
        <w:t>行为发生的直接原因，包括高度的敌意、对攻击持积极评价态度、将攻击作为解决问题的主要方式等</w:t>
      </w:r>
    </w:p>
    <w:p>
      <w:pPr>
        <w:spacing w:line="399" w:lineRule="auto"/>
        <w:sectPr>
          <w:pgSz w:w="11220" w:h="15870"/>
          <w:pgMar w:top="400" w:right="915" w:bottom="400" w:left="520" w:header="0" w:footer="0" w:gutter="0"/>
        </w:sectPr>
        <w:rPr>
          <w:rFonts w:ascii="SimSun" w:hAnsi="SimSun" w:eastAsia="SimSun" w:cs="SimSun"/>
          <w:sz w:val="19"/>
          <w:szCs w:val="19"/>
        </w:rPr>
      </w:pPr>
    </w:p>
    <w:p>
      <w:pPr>
        <w:pStyle w:val="BodyText"/>
        <w:spacing w:before="186" w:line="221" w:lineRule="auto"/>
        <w:jc w:val="right"/>
        <w:rPr>
          <w:rFonts w:ascii="Times New Roman" w:hAnsi="Times New Roman" w:eastAsia="Times New Roman" w:cs="Times New Roman"/>
        </w:rPr>
      </w:pPr>
      <w:bookmarkStart w:name="bookmark523" w:id="517"/>
      <w:bookmarkEnd w:id="517"/>
      <w:r>
        <w:rPr>
          <w:spacing w:val="-17"/>
        </w:rPr>
        <w:t>第二十一章</w:t>
      </w:r>
      <w:r>
        <w:rPr>
          <w:spacing w:val="-17"/>
        </w:rPr>
        <w:t xml:space="preserve"> </w:t>
      </w:r>
      <w:r>
        <w:rPr>
          <w:spacing w:val="-17"/>
        </w:rPr>
        <w:t>社会病防治</w:t>
      </w:r>
      <w:r>
        <w:rPr>
          <w:spacing w:val="9"/>
        </w:rPr>
        <w:t xml:space="preserve">        </w:t>
      </w:r>
      <w:r>
        <w:rPr>
          <w:rFonts w:ascii="Times New Roman" w:hAnsi="Times New Roman" w:eastAsia="Times New Roman" w:cs="Times New Roman"/>
          <w:spacing w:val="-17"/>
          <w:position w:val="-1"/>
        </w:rPr>
        <w:t>281</w:t>
      </w:r>
    </w:p>
    <w:p>
      <w:pPr>
        <w:spacing w:line="269" w:lineRule="auto"/>
        <w:rPr>
          <w:rFonts w:ascii="Arial"/>
          <w:sz w:val="21"/>
        </w:rPr>
      </w:pPr>
      <w:r/>
    </w:p>
    <w:p>
      <w:pPr>
        <w:spacing w:line="270" w:lineRule="auto"/>
        <w:rPr>
          <w:rFonts w:ascii="Arial"/>
          <w:sz w:val="21"/>
        </w:rPr>
      </w:pPr>
      <w:r/>
    </w:p>
    <w:p>
      <w:pPr>
        <w:ind w:right="1025"/>
        <w:spacing w:before="61" w:line="380" w:lineRule="auto"/>
        <w:jc w:val="both"/>
        <w:rPr>
          <w:rFonts w:ascii="SimSun" w:hAnsi="SimSun" w:eastAsia="SimSun" w:cs="SimSun"/>
          <w:sz w:val="19"/>
          <w:szCs w:val="19"/>
        </w:rPr>
      </w:pPr>
      <w:r>
        <w:rPr>
          <w:rFonts w:ascii="SimSun" w:hAnsi="SimSun" w:eastAsia="SimSun" w:cs="SimSun"/>
          <w:sz w:val="19"/>
          <w:szCs w:val="19"/>
          <w:spacing w:val="2"/>
        </w:rPr>
        <w:t>个体特征，以及如被挑衅、遭遇挫折、攻击行为被强化、处于应激</w:t>
      </w:r>
      <w:r>
        <w:rPr>
          <w:rFonts w:ascii="SimSun" w:hAnsi="SimSun" w:eastAsia="SimSun" w:cs="SimSun"/>
          <w:sz w:val="19"/>
          <w:szCs w:val="19"/>
          <w:spacing w:val="1"/>
        </w:rPr>
        <w:t>状态、对攻击行为的惩罚机制失灵、</w:t>
      </w:r>
      <w:r>
        <w:rPr>
          <w:rFonts w:ascii="SimSun" w:hAnsi="SimSun" w:eastAsia="SimSun" w:cs="SimSun"/>
          <w:sz w:val="19"/>
          <w:szCs w:val="19"/>
        </w:rPr>
        <w:t xml:space="preserve"> </w:t>
      </w:r>
      <w:r>
        <w:rPr>
          <w:rFonts w:ascii="SimSun" w:hAnsi="SimSun" w:eastAsia="SimSun" w:cs="SimSun"/>
          <w:sz w:val="19"/>
          <w:szCs w:val="19"/>
          <w:spacing w:val="11"/>
        </w:rPr>
        <w:t>环境中存在产生攻击行为的刺激(如影视中的暴力)、拥有产生攻击行为的机会和条件(如混乱的场</w:t>
      </w:r>
      <w:r>
        <w:rPr>
          <w:rFonts w:ascii="SimSun" w:hAnsi="SimSun" w:eastAsia="SimSun" w:cs="SimSun"/>
          <w:sz w:val="19"/>
          <w:szCs w:val="19"/>
          <w:spacing w:val="2"/>
        </w:rPr>
        <w:t xml:space="preserve"> </w:t>
      </w:r>
      <w:r>
        <w:rPr>
          <w:rFonts w:ascii="SimSun" w:hAnsi="SimSun" w:eastAsia="SimSun" w:cs="SimSun"/>
          <w:sz w:val="19"/>
          <w:szCs w:val="19"/>
          <w:spacing w:val="6"/>
        </w:rPr>
        <w:t>合)等情境因素。第二类是远端的，其意义在于为攻击行为创造条件，包</w:t>
      </w:r>
      <w:r>
        <w:rPr>
          <w:rFonts w:ascii="SimSun" w:hAnsi="SimSun" w:eastAsia="SimSun" w:cs="SimSun"/>
          <w:sz w:val="19"/>
          <w:szCs w:val="19"/>
          <w:spacing w:val="5"/>
        </w:rPr>
        <w:t>括遗传和生物学因素，环境</w:t>
      </w:r>
      <w:r>
        <w:rPr>
          <w:rFonts w:ascii="SimSun" w:hAnsi="SimSun" w:eastAsia="SimSun" w:cs="SimSun"/>
          <w:sz w:val="19"/>
          <w:szCs w:val="19"/>
        </w:rPr>
        <w:t xml:space="preserve">  </w:t>
      </w:r>
      <w:r>
        <w:rPr>
          <w:rFonts w:ascii="SimSun" w:hAnsi="SimSun" w:eastAsia="SimSun" w:cs="SimSun"/>
          <w:sz w:val="19"/>
          <w:szCs w:val="19"/>
          <w:spacing w:val="3"/>
        </w:rPr>
        <w:t>和心理因素，成长经历等方面。</w:t>
      </w:r>
    </w:p>
    <w:p>
      <w:pPr>
        <w:pStyle w:val="BodyText"/>
        <w:ind w:left="502"/>
        <w:spacing w:before="1" w:line="222" w:lineRule="auto"/>
        <w:rPr/>
      </w:pPr>
      <w:r>
        <w:rPr>
          <w:b/>
          <w:bCs/>
          <w:spacing w:val="-16"/>
        </w:rPr>
        <w:t>(</w:t>
      </w:r>
      <w:r>
        <w:rPr>
          <w:spacing w:val="-21"/>
        </w:rPr>
        <w:t xml:space="preserve"> </w:t>
      </w:r>
      <w:r>
        <w:rPr>
          <w:b/>
          <w:bCs/>
          <w:spacing w:val="-16"/>
        </w:rPr>
        <w:t>二</w:t>
      </w:r>
      <w:r>
        <w:rPr>
          <w:spacing w:val="-29"/>
        </w:rPr>
        <w:t xml:space="preserve"> </w:t>
      </w:r>
      <w:r>
        <w:rPr>
          <w:b/>
          <w:bCs/>
          <w:spacing w:val="-16"/>
        </w:rPr>
        <w:t>)</w:t>
      </w:r>
      <w:r>
        <w:rPr>
          <w:spacing w:val="-26"/>
        </w:rPr>
        <w:t xml:space="preserve"> </w:t>
      </w:r>
      <w:r>
        <w:rPr>
          <w:b/>
          <w:bCs/>
          <w:spacing w:val="-16"/>
        </w:rPr>
        <w:t>暴</w:t>
      </w:r>
      <w:r>
        <w:rPr>
          <w:spacing w:val="-21"/>
        </w:rPr>
        <w:t xml:space="preserve"> </w:t>
      </w:r>
      <w:r>
        <w:rPr>
          <w:b/>
          <w:bCs/>
          <w:spacing w:val="-16"/>
        </w:rPr>
        <w:t>力</w:t>
      </w:r>
    </w:p>
    <w:p>
      <w:pPr>
        <w:ind w:right="1006" w:firstLine="419"/>
        <w:spacing w:before="137" w:line="372" w:lineRule="auto"/>
        <w:jc w:val="both"/>
        <w:rPr>
          <w:rFonts w:ascii="SimSun" w:hAnsi="SimSun" w:eastAsia="SimSun" w:cs="SimSun"/>
          <w:sz w:val="19"/>
          <w:szCs w:val="19"/>
        </w:rPr>
      </w:pPr>
      <w:r>
        <w:rPr>
          <w:rFonts w:ascii="SimSun" w:hAnsi="SimSun" w:eastAsia="SimSun" w:cs="SimSun"/>
          <w:sz w:val="19"/>
          <w:szCs w:val="19"/>
          <w:spacing w:val="6"/>
        </w:rPr>
        <w:t>暴力</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violence</w:t>
      </w:r>
      <w:r>
        <w:rPr>
          <w:rFonts w:ascii="Times New Roman" w:hAnsi="Times New Roman" w:eastAsia="Times New Roman" w:cs="Times New Roman"/>
          <w:sz w:val="19"/>
          <w:szCs w:val="19"/>
          <w:spacing w:val="6"/>
        </w:rPr>
        <w:t>)  </w:t>
      </w:r>
      <w:r>
        <w:rPr>
          <w:rFonts w:ascii="SimSun" w:hAnsi="SimSun" w:eastAsia="SimSun" w:cs="SimSun"/>
          <w:sz w:val="19"/>
          <w:szCs w:val="19"/>
          <w:spacing w:val="6"/>
        </w:rPr>
        <w:t>是攻击的一种极端形式，所有的暴力行为都是攻击行为，但不是所有的攻</w:t>
      </w:r>
      <w:r>
        <w:rPr>
          <w:rFonts w:ascii="SimSun" w:hAnsi="SimSun" w:eastAsia="SimSun" w:cs="SimSun"/>
          <w:sz w:val="19"/>
          <w:szCs w:val="19"/>
          <w:spacing w:val="5"/>
        </w:rPr>
        <w:t>击行为</w:t>
      </w:r>
      <w:r>
        <w:rPr>
          <w:rFonts w:ascii="SimSun" w:hAnsi="SimSun" w:eastAsia="SimSun" w:cs="SimSun"/>
          <w:sz w:val="19"/>
          <w:szCs w:val="19"/>
        </w:rPr>
        <w:t xml:space="preserve">  </w:t>
      </w:r>
      <w:r>
        <w:rPr>
          <w:rFonts w:ascii="SimSun" w:hAnsi="SimSun" w:eastAsia="SimSun" w:cs="SimSun"/>
          <w:sz w:val="19"/>
          <w:szCs w:val="19"/>
          <w:spacing w:val="7"/>
        </w:rPr>
        <w:t>都是暴力行为。</w:t>
      </w:r>
      <w:r>
        <w:rPr>
          <w:rFonts w:ascii="SimSun" w:hAnsi="SimSun" w:eastAsia="SimSun" w:cs="SimSun"/>
          <w:sz w:val="19"/>
          <w:szCs w:val="19"/>
          <w:spacing w:val="-1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7"/>
        </w:rPr>
        <w:t>将暴力定义为：蓄意使用躯</w:t>
      </w:r>
      <w:r>
        <w:rPr>
          <w:rFonts w:ascii="SimSun" w:hAnsi="SimSun" w:eastAsia="SimSun" w:cs="SimSun"/>
          <w:sz w:val="19"/>
          <w:szCs w:val="19"/>
          <w:spacing w:val="6"/>
        </w:rPr>
        <w:t>体力量，威胁或事实性地攻击一个人或一个团体、</w:t>
      </w:r>
      <w:r>
        <w:rPr>
          <w:rFonts w:ascii="SimSun" w:hAnsi="SimSun" w:eastAsia="SimSun" w:cs="SimSun"/>
          <w:sz w:val="19"/>
          <w:szCs w:val="19"/>
        </w:rPr>
        <w:t xml:space="preserve"> </w:t>
      </w:r>
      <w:r>
        <w:rPr>
          <w:rFonts w:ascii="SimSun" w:hAnsi="SimSun" w:eastAsia="SimSun" w:cs="SimSun"/>
          <w:sz w:val="19"/>
          <w:szCs w:val="19"/>
          <w:spacing w:val="5"/>
        </w:rPr>
        <w:t>社区，导致或有高度可能性导致其受伤、死亡、遭受</w:t>
      </w:r>
      <w:r>
        <w:rPr>
          <w:rFonts w:ascii="SimSun" w:hAnsi="SimSun" w:eastAsia="SimSun" w:cs="SimSun"/>
          <w:sz w:val="19"/>
          <w:szCs w:val="19"/>
          <w:spacing w:val="4"/>
        </w:rPr>
        <w:t>心理伤害、影响其发展或剥夺其资源和机会。学</w:t>
      </w:r>
      <w:r>
        <w:rPr>
          <w:rFonts w:ascii="SimSun" w:hAnsi="SimSun" w:eastAsia="SimSun" w:cs="SimSun"/>
          <w:sz w:val="19"/>
          <w:szCs w:val="19"/>
        </w:rPr>
        <w:t xml:space="preserve">  </w:t>
      </w:r>
      <w:r>
        <w:rPr>
          <w:rFonts w:ascii="SimSun" w:hAnsi="SimSun" w:eastAsia="SimSun" w:cs="SimSun"/>
          <w:sz w:val="19"/>
          <w:szCs w:val="19"/>
          <w:spacing w:val="11"/>
        </w:rPr>
        <w:t>术界将暴力分为3类。第一类称为人际暴力，即日常社会生活中发生的暴力行为，</w:t>
      </w:r>
      <w:r>
        <w:rPr>
          <w:rFonts w:ascii="SimSun" w:hAnsi="SimSun" w:eastAsia="SimSun" w:cs="SimSun"/>
          <w:sz w:val="19"/>
          <w:szCs w:val="19"/>
          <w:spacing w:val="10"/>
        </w:rPr>
        <w:t>其施害者和受害</w:t>
      </w:r>
      <w:r>
        <w:rPr>
          <w:rFonts w:ascii="SimSun" w:hAnsi="SimSun" w:eastAsia="SimSun" w:cs="SimSun"/>
          <w:sz w:val="19"/>
          <w:szCs w:val="19"/>
        </w:rPr>
        <w:t xml:space="preserve">  </w:t>
      </w:r>
      <w:r>
        <w:rPr>
          <w:rFonts w:ascii="SimSun" w:hAnsi="SimSun" w:eastAsia="SimSun" w:cs="SimSun"/>
          <w:sz w:val="19"/>
          <w:szCs w:val="19"/>
          <w:spacing w:val="-4"/>
        </w:rPr>
        <w:t>者是家庭成员、亲密伴侣、同事、服务对象、陌生人，特别是老</w:t>
      </w:r>
      <w:r>
        <w:rPr>
          <w:rFonts w:ascii="SimSun" w:hAnsi="SimSun" w:eastAsia="SimSun" w:cs="SimSun"/>
          <w:sz w:val="19"/>
          <w:szCs w:val="19"/>
          <w:spacing w:val="-5"/>
        </w:rPr>
        <w:t>人、儿童、妇女等弱势人群。第二类称为</w:t>
      </w:r>
      <w:r>
        <w:rPr>
          <w:rFonts w:ascii="SimSun" w:hAnsi="SimSun" w:eastAsia="SimSun" w:cs="SimSun"/>
          <w:sz w:val="19"/>
          <w:szCs w:val="19"/>
        </w:rPr>
        <w:t xml:space="preserve">  </w:t>
      </w:r>
      <w:r>
        <w:rPr>
          <w:rFonts w:ascii="SimSun" w:hAnsi="SimSun" w:eastAsia="SimSun" w:cs="SimSun"/>
          <w:sz w:val="19"/>
          <w:szCs w:val="19"/>
        </w:rPr>
        <w:t>自我指向的暴力，即自伤、自杀行为。第三类称为群体性暴力，指的是</w:t>
      </w:r>
      <w:r>
        <w:rPr>
          <w:rFonts w:ascii="SimSun" w:hAnsi="SimSun" w:eastAsia="SimSun" w:cs="SimSun"/>
          <w:sz w:val="19"/>
          <w:szCs w:val="19"/>
          <w:spacing w:val="-1"/>
        </w:rPr>
        <w:t>国家、军队、恐怖组织为实现政</w:t>
      </w:r>
      <w:r>
        <w:rPr>
          <w:rFonts w:ascii="SimSun" w:hAnsi="SimSun" w:eastAsia="SimSun" w:cs="SimSun"/>
          <w:sz w:val="19"/>
          <w:szCs w:val="19"/>
        </w:rPr>
        <w:t xml:space="preserve">  </w:t>
      </w:r>
      <w:r>
        <w:rPr>
          <w:rFonts w:ascii="SimSun" w:hAnsi="SimSun" w:eastAsia="SimSun" w:cs="SimSun"/>
          <w:sz w:val="19"/>
          <w:szCs w:val="19"/>
          <w:spacing w:val="11"/>
        </w:rPr>
        <w:t>治、经济和社会目标而实施的暴力行为。本节主要讨论</w:t>
      </w:r>
      <w:r>
        <w:rPr>
          <w:rFonts w:ascii="SimSun" w:hAnsi="SimSun" w:eastAsia="SimSun" w:cs="SimSun"/>
          <w:sz w:val="19"/>
          <w:szCs w:val="19"/>
          <w:spacing w:val="10"/>
        </w:rPr>
        <w:t>人际暴力(社区暴力),自我指向的暴力则在</w:t>
      </w:r>
      <w:r>
        <w:rPr>
          <w:rFonts w:ascii="SimSun" w:hAnsi="SimSun" w:eastAsia="SimSun" w:cs="SimSun"/>
          <w:sz w:val="19"/>
          <w:szCs w:val="19"/>
        </w:rPr>
        <w:t xml:space="preserve">  </w:t>
      </w:r>
      <w:r>
        <w:rPr>
          <w:rFonts w:ascii="SimSun" w:hAnsi="SimSun" w:eastAsia="SimSun" w:cs="SimSun"/>
          <w:sz w:val="19"/>
          <w:szCs w:val="19"/>
          <w:spacing w:val="9"/>
        </w:rPr>
        <w:t>下一节介绍。</w:t>
      </w:r>
    </w:p>
    <w:p>
      <w:pPr>
        <w:ind w:right="1092" w:firstLine="419"/>
        <w:spacing w:before="45" w:line="370" w:lineRule="auto"/>
        <w:jc w:val="both"/>
        <w:rPr>
          <w:rFonts w:ascii="SimSun" w:hAnsi="SimSun" w:eastAsia="SimSun" w:cs="SimSun"/>
          <w:sz w:val="19"/>
          <w:szCs w:val="19"/>
        </w:rPr>
      </w:pPr>
      <w:r>
        <w:rPr>
          <w:rFonts w:ascii="SimSun" w:hAnsi="SimSun" w:eastAsia="SimSun" w:cs="SimSun"/>
          <w:sz w:val="19"/>
          <w:szCs w:val="19"/>
          <w:spacing w:val="13"/>
        </w:rPr>
        <w:t>暴力行为是一个极为重要的公共卫生问题，但到目前为止我国学者还没有对其给予足够的重</w:t>
      </w:r>
      <w:r>
        <w:rPr>
          <w:rFonts w:ascii="SimSun" w:hAnsi="SimSun" w:eastAsia="SimSun" w:cs="SimSun"/>
          <w:sz w:val="19"/>
          <w:szCs w:val="19"/>
          <w:spacing w:val="17"/>
        </w:rPr>
        <w:t xml:space="preserve"> </w:t>
      </w:r>
      <w:r>
        <w:rPr>
          <w:rFonts w:ascii="SimSun" w:hAnsi="SimSun" w:eastAsia="SimSun" w:cs="SimSun"/>
          <w:sz w:val="19"/>
          <w:szCs w:val="19"/>
          <w:spacing w:val="11"/>
        </w:rPr>
        <w:t>视。暴力行为对健康的影响，不仅包括暴力导致生命和健康损失(受</w:t>
      </w:r>
      <w:r>
        <w:rPr>
          <w:rFonts w:ascii="SimSun" w:hAnsi="SimSun" w:eastAsia="SimSun" w:cs="SimSun"/>
          <w:sz w:val="19"/>
          <w:szCs w:val="19"/>
          <w:spacing w:val="10"/>
        </w:rPr>
        <w:t>害者和施暴者),而且包括暴力</w:t>
      </w:r>
      <w:r>
        <w:rPr>
          <w:rFonts w:ascii="SimSun" w:hAnsi="SimSun" w:eastAsia="SimSun" w:cs="SimSun"/>
          <w:sz w:val="19"/>
          <w:szCs w:val="19"/>
        </w:rPr>
        <w:t xml:space="preserve"> </w:t>
      </w:r>
      <w:r>
        <w:rPr>
          <w:rFonts w:ascii="SimSun" w:hAnsi="SimSun" w:eastAsia="SimSun" w:cs="SimSun"/>
          <w:sz w:val="19"/>
          <w:szCs w:val="19"/>
          <w:spacing w:val="9"/>
        </w:rPr>
        <w:t>事件导致的间接损失，如孩子因为暴力事件失去父母</w:t>
      </w:r>
      <w:r>
        <w:rPr>
          <w:rFonts w:ascii="SimSun" w:hAnsi="SimSun" w:eastAsia="SimSun" w:cs="SimSun"/>
          <w:sz w:val="19"/>
          <w:szCs w:val="19"/>
          <w:spacing w:val="8"/>
        </w:rPr>
        <w:t>的照顾，暴力事件对旁观者、知情者的心理影</w:t>
      </w:r>
      <w:r>
        <w:rPr>
          <w:rFonts w:ascii="SimSun" w:hAnsi="SimSun" w:eastAsia="SimSun" w:cs="SimSun"/>
          <w:sz w:val="19"/>
          <w:szCs w:val="19"/>
        </w:rPr>
        <w:t xml:space="preserve"> </w:t>
      </w:r>
      <w:r>
        <w:rPr>
          <w:rFonts w:ascii="SimSun" w:hAnsi="SimSun" w:eastAsia="SimSun" w:cs="SimSun"/>
          <w:sz w:val="19"/>
          <w:szCs w:val="19"/>
          <w:spacing w:val="4"/>
        </w:rPr>
        <w:t>响，以及公众对暴力事件的担忧和恐惧等。</w:t>
      </w:r>
    </w:p>
    <w:p>
      <w:pPr>
        <w:pStyle w:val="BodyText"/>
        <w:ind w:left="423"/>
        <w:spacing w:before="163" w:line="221" w:lineRule="auto"/>
        <w:outlineLvl w:val="3"/>
        <w:rPr>
          <w:sz w:val="25"/>
          <w:szCs w:val="25"/>
        </w:rPr>
      </w:pPr>
      <w:bookmarkStart w:name="bookmark318" w:id="518"/>
      <w:bookmarkEnd w:id="518"/>
      <w:r>
        <w:rPr>
          <w:sz w:val="25"/>
          <w:szCs w:val="25"/>
          <w:b/>
          <w:bCs/>
          <w:spacing w:val="-3"/>
        </w:rPr>
        <w:t>二、人际暴力的表现形式与发生率</w:t>
      </w:r>
    </w:p>
    <w:p>
      <w:pPr>
        <w:spacing w:line="288" w:lineRule="auto"/>
        <w:rPr>
          <w:rFonts w:ascii="Arial"/>
          <w:sz w:val="21"/>
        </w:rPr>
      </w:pPr>
      <w:r/>
    </w:p>
    <w:p>
      <w:pPr>
        <w:pStyle w:val="BodyText"/>
        <w:ind w:left="499"/>
        <w:spacing w:before="63" w:line="221" w:lineRule="auto"/>
        <w:rPr/>
      </w:pPr>
      <w:r>
        <w:rPr>
          <w:spacing w:val="21"/>
        </w:rPr>
        <w:t>(</w:t>
      </w:r>
      <w:r>
        <w:rPr>
          <w:spacing w:val="-40"/>
        </w:rPr>
        <w:t xml:space="preserve"> </w:t>
      </w:r>
      <w:r>
        <w:rPr>
          <w:spacing w:val="21"/>
        </w:rPr>
        <w:t>一</w:t>
      </w:r>
      <w:r>
        <w:rPr>
          <w:spacing w:val="-51"/>
        </w:rPr>
        <w:t xml:space="preserve"> </w:t>
      </w:r>
      <w:r>
        <w:rPr>
          <w:spacing w:val="21"/>
        </w:rPr>
        <w:t>)人际暴力的分类</w:t>
      </w:r>
    </w:p>
    <w:p>
      <w:pPr>
        <w:ind w:right="1085" w:firstLine="419"/>
        <w:spacing w:before="130" w:line="370" w:lineRule="auto"/>
        <w:jc w:val="both"/>
        <w:rPr>
          <w:rFonts w:ascii="SimSun" w:hAnsi="SimSun" w:eastAsia="SimSun" w:cs="SimSun"/>
          <w:sz w:val="19"/>
          <w:szCs w:val="19"/>
        </w:rPr>
      </w:pPr>
      <w:r>
        <w:rPr>
          <w:rFonts w:ascii="SimSun" w:hAnsi="SimSun" w:eastAsia="SimSun" w:cs="SimSun"/>
          <w:sz w:val="19"/>
          <w:szCs w:val="19"/>
          <w:spacing w:val="19"/>
        </w:rPr>
        <w:t>根据施暴形式的不同，人际暴力可以区分为躯体暴力和非躯体暴力两类。</w:t>
      </w:r>
      <w:r>
        <w:rPr>
          <w:rFonts w:ascii="SimSun" w:hAnsi="SimSun" w:eastAsia="SimSun" w:cs="SimSun"/>
          <w:sz w:val="19"/>
          <w:szCs w:val="19"/>
          <w:spacing w:val="18"/>
        </w:rPr>
        <w:t>前者在躯体上损</w:t>
      </w:r>
      <w:r>
        <w:rPr>
          <w:rFonts w:ascii="SimSun" w:hAnsi="SimSun" w:eastAsia="SimSun" w:cs="SimSun"/>
          <w:sz w:val="19"/>
          <w:szCs w:val="19"/>
        </w:rPr>
        <w:t xml:space="preserve"> </w:t>
      </w:r>
      <w:r>
        <w:rPr>
          <w:rFonts w:ascii="SimSun" w:hAnsi="SimSun" w:eastAsia="SimSun" w:cs="SimSun"/>
          <w:sz w:val="19"/>
          <w:szCs w:val="19"/>
          <w:spacing w:val="4"/>
        </w:rPr>
        <w:t>害受害者，包括性暴力在内；后者则常称为心理或情绪暴力，包括侮辱、威胁、忽视、剥夺等形式表</w:t>
      </w:r>
      <w:r>
        <w:rPr>
          <w:rFonts w:ascii="SimSun" w:hAnsi="SimSun" w:eastAsia="SimSun" w:cs="SimSun"/>
          <w:sz w:val="19"/>
          <w:szCs w:val="19"/>
          <w:spacing w:val="1"/>
        </w:rPr>
        <w:t xml:space="preserve"> </w:t>
      </w:r>
      <w:r>
        <w:rPr>
          <w:rFonts w:ascii="SimSun" w:hAnsi="SimSun" w:eastAsia="SimSun" w:cs="SimSun"/>
          <w:sz w:val="19"/>
          <w:szCs w:val="19"/>
          <w:spacing w:val="13"/>
        </w:rPr>
        <w:t>现，尽管不直接导致伤害或死亡，但给受害者带来的心理压力和负担，会严重地损害受害者的健</w:t>
      </w:r>
      <w:r>
        <w:rPr>
          <w:rFonts w:ascii="SimSun" w:hAnsi="SimSun" w:eastAsia="SimSun" w:cs="SimSun"/>
          <w:sz w:val="19"/>
          <w:szCs w:val="19"/>
          <w:spacing w:val="10"/>
        </w:rPr>
        <w:t xml:space="preserve"> </w:t>
      </w:r>
      <w:r>
        <w:rPr>
          <w:rFonts w:ascii="SimSun" w:hAnsi="SimSun" w:eastAsia="SimSun" w:cs="SimSun"/>
          <w:sz w:val="19"/>
          <w:szCs w:val="19"/>
          <w:spacing w:val="18"/>
        </w:rPr>
        <w:t>康。需要注意的是，任何躯体暴力都会对受害者的心理产生不良影响。根据施害者与受害者关</w:t>
      </w:r>
      <w:r>
        <w:rPr>
          <w:rFonts w:ascii="SimSun" w:hAnsi="SimSun" w:eastAsia="SimSun" w:cs="SimSun"/>
          <w:sz w:val="19"/>
          <w:szCs w:val="19"/>
          <w:spacing w:val="9"/>
        </w:rPr>
        <w:t xml:space="preserve"> </w:t>
      </w:r>
      <w:r>
        <w:rPr>
          <w:rFonts w:ascii="SimSun" w:hAnsi="SimSun" w:eastAsia="SimSun" w:cs="SimSun"/>
          <w:sz w:val="19"/>
          <w:szCs w:val="19"/>
          <w:spacing w:val="18"/>
        </w:rPr>
        <w:t>系的不同，人际暴力又可以分为家庭与亲密伴侣暴力和社区暴力两类。前者</w:t>
      </w:r>
      <w:r>
        <w:rPr>
          <w:rFonts w:ascii="SimSun" w:hAnsi="SimSun" w:eastAsia="SimSun" w:cs="SimSun"/>
          <w:sz w:val="19"/>
          <w:szCs w:val="19"/>
          <w:spacing w:val="17"/>
        </w:rPr>
        <w:t>通常(但不完全)发</w:t>
      </w:r>
      <w:r>
        <w:rPr>
          <w:rFonts w:ascii="SimSun" w:hAnsi="SimSun" w:eastAsia="SimSun" w:cs="SimSun"/>
          <w:sz w:val="19"/>
          <w:szCs w:val="19"/>
        </w:rPr>
        <w:t xml:space="preserve"> </w:t>
      </w:r>
      <w:r>
        <w:rPr>
          <w:rFonts w:ascii="SimSun" w:hAnsi="SimSun" w:eastAsia="SimSun" w:cs="SimSun"/>
          <w:sz w:val="19"/>
          <w:szCs w:val="19"/>
          <w:spacing w:val="9"/>
        </w:rPr>
        <w:t>生在家里，施暴者和受害者都是家庭成员或亲密伴侣，包括亲密伴</w:t>
      </w:r>
      <w:r>
        <w:rPr>
          <w:rFonts w:ascii="SimSun" w:hAnsi="SimSun" w:eastAsia="SimSun" w:cs="SimSun"/>
          <w:sz w:val="19"/>
          <w:szCs w:val="19"/>
          <w:spacing w:val="8"/>
        </w:rPr>
        <w:t>侣暴力，儿童和老人虐待等；后</w:t>
      </w:r>
      <w:r>
        <w:rPr>
          <w:rFonts w:ascii="SimSun" w:hAnsi="SimSun" w:eastAsia="SimSun" w:cs="SimSun"/>
          <w:sz w:val="19"/>
          <w:szCs w:val="19"/>
        </w:rPr>
        <w:t xml:space="preserve"> </w:t>
      </w:r>
      <w:r>
        <w:rPr>
          <w:rFonts w:ascii="SimSun" w:hAnsi="SimSun" w:eastAsia="SimSun" w:cs="SimSun"/>
          <w:sz w:val="19"/>
          <w:szCs w:val="19"/>
          <w:spacing w:val="8"/>
        </w:rPr>
        <w:t>者通常发生在家庭以外的社区，施害者和受害者没有亲密关系，可能认识，也可能不认识，包括青</w:t>
      </w:r>
      <w:r>
        <w:rPr>
          <w:rFonts w:ascii="SimSun" w:hAnsi="SimSun" w:eastAsia="SimSun" w:cs="SimSun"/>
          <w:sz w:val="19"/>
          <w:szCs w:val="19"/>
          <w:spacing w:val="3"/>
        </w:rPr>
        <w:t xml:space="preserve"> </w:t>
      </w:r>
      <w:r>
        <w:rPr>
          <w:rFonts w:ascii="SimSun" w:hAnsi="SimSun" w:eastAsia="SimSun" w:cs="SimSun"/>
          <w:sz w:val="19"/>
          <w:szCs w:val="19"/>
          <w:spacing w:val="4"/>
        </w:rPr>
        <w:t>年暴力、被陌生人强奸或性攻击、随机暴力事件，以及发生在学校、工作场所、监狱、老人院等机构</w:t>
      </w:r>
      <w:r>
        <w:rPr>
          <w:rFonts w:ascii="SimSun" w:hAnsi="SimSun" w:eastAsia="SimSun" w:cs="SimSun"/>
          <w:sz w:val="19"/>
          <w:szCs w:val="19"/>
          <w:spacing w:val="5"/>
        </w:rPr>
        <w:t xml:space="preserve"> </w:t>
      </w:r>
      <w:r>
        <w:rPr>
          <w:rFonts w:ascii="SimSun" w:hAnsi="SimSun" w:eastAsia="SimSun" w:cs="SimSun"/>
          <w:sz w:val="19"/>
          <w:szCs w:val="19"/>
          <w:spacing w:val="10"/>
        </w:rPr>
        <w:t>中的暴力。</w:t>
      </w:r>
    </w:p>
    <w:p>
      <w:pPr>
        <w:pStyle w:val="BodyText"/>
        <w:ind w:left="502"/>
        <w:spacing w:before="73" w:line="222" w:lineRule="auto"/>
        <w:rPr/>
      </w:pPr>
      <w:r>
        <w:rPr>
          <w:b/>
          <w:bCs/>
          <w:spacing w:val="25"/>
        </w:rPr>
        <w:t>(二)人际暴力的健康后果</w:t>
      </w:r>
    </w:p>
    <w:p>
      <w:pPr>
        <w:ind w:right="1092" w:firstLine="419"/>
        <w:spacing w:before="123" w:line="380" w:lineRule="auto"/>
        <w:jc w:val="both"/>
        <w:rPr>
          <w:rFonts w:ascii="SimSun" w:hAnsi="SimSun" w:eastAsia="SimSun" w:cs="SimSun"/>
          <w:sz w:val="19"/>
          <w:szCs w:val="19"/>
        </w:rPr>
      </w:pPr>
      <w:r>
        <w:rPr>
          <w:rFonts w:ascii="SimSun" w:hAnsi="SimSun" w:eastAsia="SimSun" w:cs="SimSun"/>
          <w:sz w:val="19"/>
          <w:szCs w:val="19"/>
          <w:spacing w:val="16"/>
        </w:rPr>
        <w:t>研究暴力行为发生率的资料来源主要有3个方面。其一是暴力事件导致的</w:t>
      </w:r>
      <w:r>
        <w:rPr>
          <w:rFonts w:ascii="SimSun" w:hAnsi="SimSun" w:eastAsia="SimSun" w:cs="SimSun"/>
          <w:sz w:val="19"/>
          <w:szCs w:val="19"/>
          <w:spacing w:val="15"/>
        </w:rPr>
        <w:t>死亡。因为死亡事</w:t>
      </w:r>
      <w:r>
        <w:rPr>
          <w:rFonts w:ascii="SimSun" w:hAnsi="SimSun" w:eastAsia="SimSun" w:cs="SimSun"/>
          <w:sz w:val="19"/>
          <w:szCs w:val="19"/>
        </w:rPr>
        <w:t xml:space="preserve"> </w:t>
      </w:r>
      <w:r>
        <w:rPr>
          <w:rFonts w:ascii="SimSun" w:hAnsi="SimSun" w:eastAsia="SimSun" w:cs="SimSun"/>
          <w:sz w:val="19"/>
          <w:szCs w:val="19"/>
          <w:spacing w:val="9"/>
        </w:rPr>
        <w:t>件较容易导致政府和公众的关注，因此世界上大多数国</w:t>
      </w:r>
      <w:r>
        <w:rPr>
          <w:rFonts w:ascii="SimSun" w:hAnsi="SimSun" w:eastAsia="SimSun" w:cs="SimSun"/>
          <w:sz w:val="19"/>
          <w:szCs w:val="19"/>
          <w:spacing w:val="8"/>
        </w:rPr>
        <w:t>家都有相关的统计数据，但这些统计数据仍</w:t>
      </w:r>
      <w:r>
        <w:rPr>
          <w:rFonts w:ascii="SimSun" w:hAnsi="SimSun" w:eastAsia="SimSun" w:cs="SimSun"/>
          <w:sz w:val="19"/>
          <w:szCs w:val="19"/>
        </w:rPr>
        <w:t xml:space="preserve"> </w:t>
      </w:r>
      <w:r>
        <w:rPr>
          <w:rFonts w:ascii="SimSun" w:hAnsi="SimSun" w:eastAsia="SimSun" w:cs="SimSun"/>
          <w:sz w:val="19"/>
          <w:szCs w:val="19"/>
          <w:spacing w:val="9"/>
        </w:rPr>
        <w:t>然可能低估了实际的暴力死亡情况。其二是接受过医学治疗</w:t>
      </w:r>
      <w:r>
        <w:rPr>
          <w:rFonts w:ascii="SimSun" w:hAnsi="SimSun" w:eastAsia="SimSun" w:cs="SimSun"/>
          <w:sz w:val="19"/>
          <w:szCs w:val="19"/>
          <w:spacing w:val="8"/>
        </w:rPr>
        <w:t>或司法处置的暴力所致伤害，可以从医</w:t>
      </w:r>
      <w:r>
        <w:rPr>
          <w:rFonts w:ascii="SimSun" w:hAnsi="SimSun" w:eastAsia="SimSun" w:cs="SimSun"/>
          <w:sz w:val="19"/>
          <w:szCs w:val="19"/>
        </w:rPr>
        <w:t xml:space="preserve"> </w:t>
      </w:r>
      <w:r>
        <w:rPr>
          <w:rFonts w:ascii="SimSun" w:hAnsi="SimSun" w:eastAsia="SimSun" w:cs="SimSun"/>
          <w:sz w:val="19"/>
          <w:szCs w:val="19"/>
          <w:spacing w:val="4"/>
        </w:rPr>
        <w:t>疗和司法记录中获取。但在大多数发展中国家，不仅原始数据的记录不完整、不符合规范，而且获取</w:t>
      </w:r>
      <w:r>
        <w:rPr>
          <w:rFonts w:ascii="SimSun" w:hAnsi="SimSun" w:eastAsia="SimSun" w:cs="SimSun"/>
          <w:sz w:val="19"/>
          <w:szCs w:val="19"/>
          <w:spacing w:val="2"/>
        </w:rPr>
        <w:t xml:space="preserve"> </w:t>
      </w:r>
      <w:r>
        <w:rPr>
          <w:rFonts w:ascii="SimSun" w:hAnsi="SimSun" w:eastAsia="SimSun" w:cs="SimSun"/>
          <w:sz w:val="19"/>
          <w:szCs w:val="19"/>
          <w:spacing w:val="13"/>
        </w:rPr>
        <w:t>数据的过程存在各种各样的阻力。其三是通过人群调查获取的暴力行为数据。这类调查获取的数</w:t>
      </w:r>
    </w:p>
    <w:p>
      <w:pPr>
        <w:spacing w:line="380" w:lineRule="auto"/>
        <w:sectPr>
          <w:pgSz w:w="11220" w:h="15870"/>
          <w:pgMar w:top="400" w:right="659" w:bottom="400" w:left="910" w:header="0" w:footer="0" w:gutter="0"/>
        </w:sectPr>
        <w:rPr>
          <w:rFonts w:ascii="SimSun" w:hAnsi="SimSun" w:eastAsia="SimSun" w:cs="SimSun"/>
          <w:sz w:val="19"/>
          <w:szCs w:val="19"/>
        </w:rPr>
      </w:pPr>
    </w:p>
    <w:p>
      <w:pPr>
        <w:pStyle w:val="BodyText"/>
        <w:spacing w:before="256" w:line="221" w:lineRule="auto"/>
        <w:rPr/>
      </w:pPr>
      <w:r>
        <w:rPr>
          <w:rFonts w:ascii="Times New Roman" w:hAnsi="Times New Roman" w:eastAsia="Times New Roman" w:cs="Times New Roman"/>
          <w:spacing w:val="-8"/>
        </w:rPr>
        <w:t>282                   </w:t>
      </w:r>
      <w:r>
        <w:rPr>
          <w:spacing w:val="-8"/>
        </w:rPr>
        <w:t>第二十一章</w:t>
      </w:r>
      <w:r>
        <w:rPr>
          <w:spacing w:val="1"/>
        </w:rPr>
        <w:t xml:space="preserve"> </w:t>
      </w:r>
      <w:r>
        <w:rPr>
          <w:spacing w:val="-8"/>
        </w:rPr>
        <w:t>社会病防治</w:t>
      </w:r>
    </w:p>
    <w:p>
      <w:pPr>
        <w:spacing w:line="269" w:lineRule="auto"/>
        <w:rPr>
          <w:rFonts w:ascii="Arial"/>
          <w:sz w:val="21"/>
        </w:rPr>
      </w:pPr>
      <w:r/>
    </w:p>
    <w:p>
      <w:pPr>
        <w:spacing w:line="269" w:lineRule="auto"/>
        <w:rPr>
          <w:rFonts w:ascii="Arial"/>
          <w:sz w:val="21"/>
        </w:rPr>
      </w:pPr>
      <w:r/>
    </w:p>
    <w:p>
      <w:pPr>
        <w:ind w:left="1130" w:right="86"/>
        <w:spacing w:before="62" w:line="380" w:lineRule="auto"/>
        <w:jc w:val="both"/>
        <w:rPr>
          <w:rFonts w:ascii="SimSun" w:hAnsi="SimSun" w:eastAsia="SimSun" w:cs="SimSun"/>
          <w:sz w:val="19"/>
          <w:szCs w:val="19"/>
        </w:rPr>
      </w:pPr>
      <w:r>
        <w:rPr>
          <w:rFonts w:ascii="SimSun" w:hAnsi="SimSun" w:eastAsia="SimSun" w:cs="SimSun"/>
          <w:sz w:val="19"/>
          <w:szCs w:val="19"/>
          <w:spacing w:val="4"/>
        </w:rPr>
        <w:t>据相对较全面，可以涵盖从严重的暴力伤害事件到心理和情绪暴力，但很少有设计严谨、能代表一个</w:t>
      </w:r>
      <w:r>
        <w:rPr>
          <w:rFonts w:ascii="SimSun" w:hAnsi="SimSun" w:eastAsia="SimSun" w:cs="SimSun"/>
          <w:sz w:val="19"/>
          <w:szCs w:val="19"/>
          <w:spacing w:val="1"/>
        </w:rPr>
        <w:t xml:space="preserve"> </w:t>
      </w:r>
      <w:r>
        <w:rPr>
          <w:rFonts w:ascii="SimSun" w:hAnsi="SimSun" w:eastAsia="SimSun" w:cs="SimSun"/>
          <w:sz w:val="19"/>
          <w:szCs w:val="19"/>
          <w:spacing w:val="8"/>
        </w:rPr>
        <w:t>国家或地区的资料。而且，即使是精心设计的人群调查，受访者仍有可能选择不报告自己经历的暴</w:t>
      </w:r>
      <w:r>
        <w:rPr>
          <w:rFonts w:ascii="SimSun" w:hAnsi="SimSun" w:eastAsia="SimSun" w:cs="SimSun"/>
          <w:sz w:val="19"/>
          <w:szCs w:val="19"/>
          <w:spacing w:val="1"/>
        </w:rPr>
        <w:t xml:space="preserve"> </w:t>
      </w:r>
      <w:r>
        <w:rPr>
          <w:rFonts w:ascii="SimSun" w:hAnsi="SimSun" w:eastAsia="SimSun" w:cs="SimSun"/>
          <w:sz w:val="19"/>
          <w:szCs w:val="19"/>
          <w:spacing w:val="11"/>
        </w:rPr>
        <w:t>力伤害。表21-1列举了与暴力相关的数据类型及来源。</w:t>
      </w:r>
    </w:p>
    <w:p>
      <w:pPr>
        <w:ind w:left="4142"/>
        <w:spacing w:before="72" w:line="219" w:lineRule="auto"/>
        <w:rPr>
          <w:rFonts w:ascii="SimSun" w:hAnsi="SimSun" w:eastAsia="SimSun" w:cs="SimSun"/>
          <w:sz w:val="17"/>
          <w:szCs w:val="17"/>
        </w:rPr>
      </w:pPr>
      <w:r>
        <w:rPr>
          <w:rFonts w:ascii="SimSun" w:hAnsi="SimSun" w:eastAsia="SimSun" w:cs="SimSun"/>
          <w:sz w:val="17"/>
          <w:szCs w:val="17"/>
          <w:b/>
          <w:bCs/>
          <w:spacing w:val="-3"/>
        </w:rPr>
        <w:t>表21-1暴力相关数据的类型与来源</w:t>
      </w:r>
    </w:p>
    <w:p>
      <w:pPr>
        <w:spacing w:line="39" w:lineRule="exact"/>
        <w:rPr/>
      </w:pPr>
      <w:r/>
    </w:p>
    <w:tbl>
      <w:tblPr>
        <w:tblStyle w:val="TableNormal"/>
        <w:tblW w:w="8530" w:type="dxa"/>
        <w:tblInd w:w="1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75"/>
        <w:gridCol w:w="2835"/>
        <w:gridCol w:w="3920"/>
      </w:tblGrid>
      <w:tr>
        <w:trPr>
          <w:trHeight w:val="374" w:hRule="atLeast"/>
        </w:trPr>
        <w:tc>
          <w:tcPr>
            <w:tcW w:w="1775" w:type="dxa"/>
            <w:vAlign w:val="top"/>
            <w:tcBorders>
              <w:bottom w:val="single" w:color="000000" w:sz="4" w:space="0"/>
              <w:top w:val="single" w:color="000000" w:sz="4" w:space="0"/>
            </w:tcBorders>
          </w:tcPr>
          <w:p>
            <w:pPr>
              <w:ind w:left="82"/>
              <w:spacing w:before="99" w:line="219" w:lineRule="auto"/>
              <w:rPr>
                <w:rFonts w:ascii="SimSun" w:hAnsi="SimSun" w:eastAsia="SimSun" w:cs="SimSun"/>
                <w:sz w:val="17"/>
                <w:szCs w:val="17"/>
              </w:rPr>
            </w:pPr>
            <w:r>
              <w:rPr>
                <w:rFonts w:ascii="SimSun" w:hAnsi="SimSun" w:eastAsia="SimSun" w:cs="SimSun"/>
                <w:sz w:val="17"/>
                <w:szCs w:val="17"/>
                <w:b/>
                <w:bCs/>
                <w:spacing w:val="-4"/>
              </w:rPr>
              <w:t>数据类型</w:t>
            </w:r>
          </w:p>
        </w:tc>
        <w:tc>
          <w:tcPr>
            <w:tcW w:w="2835" w:type="dxa"/>
            <w:vAlign w:val="top"/>
            <w:tcBorders>
              <w:bottom w:val="single" w:color="000000" w:sz="4" w:space="0"/>
              <w:top w:val="single" w:color="000000" w:sz="4" w:space="0"/>
            </w:tcBorders>
          </w:tcPr>
          <w:p>
            <w:pPr>
              <w:ind w:left="167"/>
              <w:spacing w:before="99" w:line="219" w:lineRule="auto"/>
              <w:rPr>
                <w:rFonts w:ascii="SimSun" w:hAnsi="SimSun" w:eastAsia="SimSun" w:cs="SimSun"/>
                <w:sz w:val="17"/>
                <w:szCs w:val="17"/>
              </w:rPr>
            </w:pPr>
            <w:r>
              <w:rPr>
                <w:rFonts w:ascii="SimSun" w:hAnsi="SimSun" w:eastAsia="SimSun" w:cs="SimSun"/>
                <w:sz w:val="17"/>
                <w:szCs w:val="17"/>
                <w:b/>
                <w:bCs/>
                <w:spacing w:val="-3"/>
              </w:rPr>
              <w:t>可能的数据来源</w:t>
            </w:r>
          </w:p>
        </w:tc>
        <w:tc>
          <w:tcPr>
            <w:tcW w:w="3920" w:type="dxa"/>
            <w:vAlign w:val="top"/>
            <w:tcBorders>
              <w:bottom w:val="single" w:color="000000" w:sz="4" w:space="0"/>
              <w:top w:val="single" w:color="000000" w:sz="4" w:space="0"/>
            </w:tcBorders>
          </w:tcPr>
          <w:p>
            <w:pPr>
              <w:ind w:left="52"/>
              <w:spacing w:before="98" w:line="219" w:lineRule="auto"/>
              <w:rPr>
                <w:rFonts w:ascii="SimSun" w:hAnsi="SimSun" w:eastAsia="SimSun" w:cs="SimSun"/>
                <w:sz w:val="17"/>
                <w:szCs w:val="17"/>
              </w:rPr>
            </w:pPr>
            <w:r>
              <w:rPr>
                <w:rFonts w:ascii="SimSun" w:hAnsi="SimSun" w:eastAsia="SimSun" w:cs="SimSun"/>
                <w:sz w:val="17"/>
                <w:szCs w:val="17"/>
                <w:b/>
                <w:bCs/>
                <w:spacing w:val="-1"/>
              </w:rPr>
              <w:t>收集的数据举例</w:t>
            </w:r>
          </w:p>
        </w:tc>
      </w:tr>
      <w:tr>
        <w:trPr>
          <w:trHeight w:val="634" w:hRule="atLeast"/>
        </w:trPr>
        <w:tc>
          <w:tcPr>
            <w:tcW w:w="1775" w:type="dxa"/>
            <w:vAlign w:val="top"/>
            <w:tcBorders>
              <w:top w:val="single" w:color="000000" w:sz="4" w:space="0"/>
            </w:tcBorders>
          </w:tcPr>
          <w:p>
            <w:pPr>
              <w:ind w:left="79"/>
              <w:spacing w:before="238" w:line="221" w:lineRule="auto"/>
              <w:rPr>
                <w:rFonts w:ascii="SimSun" w:hAnsi="SimSun" w:eastAsia="SimSun" w:cs="SimSun"/>
                <w:sz w:val="17"/>
                <w:szCs w:val="17"/>
              </w:rPr>
            </w:pPr>
            <w:r>
              <w:rPr>
                <w:rFonts w:ascii="SimSun" w:hAnsi="SimSun" w:eastAsia="SimSun" w:cs="SimSun"/>
                <w:sz w:val="17"/>
                <w:szCs w:val="17"/>
                <w:spacing w:val="-2"/>
              </w:rPr>
              <w:t>死亡</w:t>
            </w:r>
          </w:p>
        </w:tc>
        <w:tc>
          <w:tcPr>
            <w:tcW w:w="2835" w:type="dxa"/>
            <w:vAlign w:val="top"/>
            <w:tcBorders>
              <w:top w:val="single" w:color="000000" w:sz="4" w:space="0"/>
            </w:tcBorders>
          </w:tcPr>
          <w:p>
            <w:pPr>
              <w:ind w:left="185" w:right="193"/>
              <w:spacing w:before="116" w:line="251" w:lineRule="auto"/>
              <w:rPr>
                <w:rFonts w:ascii="SimSun" w:hAnsi="SimSun" w:eastAsia="SimSun" w:cs="SimSun"/>
                <w:sz w:val="17"/>
                <w:szCs w:val="17"/>
              </w:rPr>
            </w:pPr>
            <w:r>
              <w:rPr>
                <w:rFonts w:ascii="SimSun" w:hAnsi="SimSun" w:eastAsia="SimSun" w:cs="SimSun"/>
                <w:sz w:val="17"/>
                <w:szCs w:val="17"/>
                <w:spacing w:val="-17"/>
              </w:rPr>
              <w:t>死亡证书，生命统计，医生、验尸官</w:t>
            </w:r>
            <w:r>
              <w:rPr>
                <w:rFonts w:ascii="SimSun" w:hAnsi="SimSun" w:eastAsia="SimSun" w:cs="SimSun"/>
                <w:sz w:val="17"/>
                <w:szCs w:val="17"/>
                <w:spacing w:val="7"/>
              </w:rPr>
              <w:t xml:space="preserve"> </w:t>
            </w:r>
            <w:r>
              <w:rPr>
                <w:rFonts w:ascii="SimSun" w:hAnsi="SimSun" w:eastAsia="SimSun" w:cs="SimSun"/>
                <w:sz w:val="17"/>
                <w:szCs w:val="17"/>
                <w:spacing w:val="1"/>
              </w:rPr>
              <w:t>或太平间的报告</w:t>
            </w:r>
          </w:p>
        </w:tc>
        <w:tc>
          <w:tcPr>
            <w:tcW w:w="3920" w:type="dxa"/>
            <w:vAlign w:val="top"/>
            <w:tcBorders>
              <w:top w:val="single" w:color="000000" w:sz="4" w:space="0"/>
            </w:tcBorders>
          </w:tcPr>
          <w:p>
            <w:pPr>
              <w:ind w:left="50"/>
              <w:spacing w:before="238" w:line="219" w:lineRule="auto"/>
              <w:rPr>
                <w:rFonts w:ascii="SimSun" w:hAnsi="SimSun" w:eastAsia="SimSun" w:cs="SimSun"/>
                <w:sz w:val="17"/>
                <w:szCs w:val="17"/>
              </w:rPr>
            </w:pPr>
            <w:r>
              <w:rPr>
                <w:rFonts w:ascii="SimSun" w:hAnsi="SimSun" w:eastAsia="SimSun" w:cs="SimSun"/>
                <w:sz w:val="17"/>
                <w:szCs w:val="17"/>
                <w:spacing w:val="-1"/>
              </w:rPr>
              <w:t>死者的特征、死亡的原因、时间、地点、死亡方式</w:t>
            </w:r>
          </w:p>
        </w:tc>
      </w:tr>
      <w:tr>
        <w:trPr>
          <w:trHeight w:val="404" w:hRule="atLeast"/>
        </w:trPr>
        <w:tc>
          <w:tcPr>
            <w:tcW w:w="1775" w:type="dxa"/>
            <w:vAlign w:val="top"/>
          </w:tcPr>
          <w:p>
            <w:pPr>
              <w:ind w:left="79"/>
              <w:spacing w:before="124" w:line="219" w:lineRule="auto"/>
              <w:rPr>
                <w:rFonts w:ascii="SimSun" w:hAnsi="SimSun" w:eastAsia="SimSun" w:cs="SimSun"/>
                <w:sz w:val="17"/>
                <w:szCs w:val="17"/>
              </w:rPr>
            </w:pPr>
            <w:r>
              <w:rPr>
                <w:rFonts w:ascii="SimSun" w:hAnsi="SimSun" w:eastAsia="SimSun" w:cs="SimSun"/>
                <w:sz w:val="17"/>
                <w:szCs w:val="17"/>
              </w:rPr>
              <w:t>患病及其他健康资料</w:t>
            </w:r>
          </w:p>
        </w:tc>
        <w:tc>
          <w:tcPr>
            <w:tcW w:w="2835" w:type="dxa"/>
            <w:vAlign w:val="top"/>
          </w:tcPr>
          <w:p>
            <w:pPr>
              <w:ind w:left="164"/>
              <w:spacing w:before="124" w:line="220" w:lineRule="auto"/>
              <w:rPr>
                <w:rFonts w:ascii="SimSun" w:hAnsi="SimSun" w:eastAsia="SimSun" w:cs="SimSun"/>
                <w:sz w:val="17"/>
                <w:szCs w:val="17"/>
              </w:rPr>
            </w:pPr>
            <w:r>
              <w:rPr>
                <w:rFonts w:ascii="SimSun" w:hAnsi="SimSun" w:eastAsia="SimSun" w:cs="SimSun"/>
                <w:sz w:val="17"/>
                <w:szCs w:val="17"/>
              </w:rPr>
              <w:t>医院、诊所或其他医学记录</w:t>
            </w:r>
          </w:p>
        </w:tc>
        <w:tc>
          <w:tcPr>
            <w:tcW w:w="3920" w:type="dxa"/>
            <w:vAlign w:val="top"/>
          </w:tcPr>
          <w:p>
            <w:pPr>
              <w:ind w:left="50"/>
              <w:spacing w:before="122" w:line="219" w:lineRule="auto"/>
              <w:rPr>
                <w:rFonts w:ascii="SimSun" w:hAnsi="SimSun" w:eastAsia="SimSun" w:cs="SimSun"/>
                <w:sz w:val="17"/>
                <w:szCs w:val="17"/>
              </w:rPr>
            </w:pPr>
            <w:r>
              <w:rPr>
                <w:rFonts w:ascii="SimSun" w:hAnsi="SimSun" w:eastAsia="SimSun" w:cs="SimSun"/>
                <w:sz w:val="17"/>
                <w:szCs w:val="17"/>
                <w:spacing w:val="-1"/>
              </w:rPr>
              <w:t>疾病、伤害、与躯体、精神和生殖健康相关的信息</w:t>
            </w:r>
          </w:p>
        </w:tc>
      </w:tr>
      <w:tr>
        <w:trPr>
          <w:trHeight w:val="668" w:hRule="atLeast"/>
        </w:trPr>
        <w:tc>
          <w:tcPr>
            <w:tcW w:w="1775" w:type="dxa"/>
            <w:vAlign w:val="top"/>
          </w:tcPr>
          <w:p>
            <w:pPr>
              <w:ind w:left="79"/>
              <w:spacing w:before="248" w:line="218" w:lineRule="auto"/>
              <w:rPr>
                <w:rFonts w:ascii="SimSun" w:hAnsi="SimSun" w:eastAsia="SimSun" w:cs="SimSun"/>
                <w:sz w:val="17"/>
                <w:szCs w:val="17"/>
              </w:rPr>
            </w:pPr>
            <w:r>
              <w:rPr>
                <w:rFonts w:ascii="SimSun" w:hAnsi="SimSun" w:eastAsia="SimSun" w:cs="SimSun"/>
                <w:sz w:val="17"/>
                <w:szCs w:val="17"/>
                <w:spacing w:val="2"/>
              </w:rPr>
              <w:t>自我报告</w:t>
            </w:r>
          </w:p>
        </w:tc>
        <w:tc>
          <w:tcPr>
            <w:tcW w:w="2835" w:type="dxa"/>
            <w:vAlign w:val="top"/>
          </w:tcPr>
          <w:p>
            <w:pPr>
              <w:ind w:left="164"/>
              <w:spacing w:before="248" w:line="219" w:lineRule="auto"/>
              <w:rPr>
                <w:rFonts w:ascii="SimSun" w:hAnsi="SimSun" w:eastAsia="SimSun" w:cs="SimSun"/>
                <w:sz w:val="17"/>
                <w:szCs w:val="17"/>
              </w:rPr>
            </w:pPr>
            <w:r>
              <w:rPr>
                <w:rFonts w:ascii="SimSun" w:hAnsi="SimSun" w:eastAsia="SimSun" w:cs="SimSun"/>
                <w:sz w:val="17"/>
                <w:szCs w:val="17"/>
                <w:spacing w:val="-1"/>
              </w:rPr>
              <w:t>普查，专题研究，专题讨论，媒体</w:t>
            </w:r>
          </w:p>
        </w:tc>
        <w:tc>
          <w:tcPr>
            <w:tcW w:w="3920" w:type="dxa"/>
            <w:vAlign w:val="top"/>
          </w:tcPr>
          <w:p>
            <w:pPr>
              <w:ind w:left="50"/>
              <w:spacing w:before="120" w:line="292" w:lineRule="auto"/>
              <w:rPr>
                <w:rFonts w:ascii="SimSun" w:hAnsi="SimSun" w:eastAsia="SimSun" w:cs="SimSun"/>
                <w:sz w:val="17"/>
                <w:szCs w:val="17"/>
              </w:rPr>
            </w:pPr>
            <w:r>
              <w:rPr>
                <w:rFonts w:ascii="SimSun" w:hAnsi="SimSun" w:eastAsia="SimSun" w:cs="SimSun"/>
                <w:sz w:val="17"/>
                <w:szCs w:val="17"/>
                <w:spacing w:val="-9"/>
              </w:rPr>
              <w:t>态度、信念、行为、与文化相关的活动，欺诈与犯罪，</w:t>
            </w:r>
            <w:r>
              <w:rPr>
                <w:rFonts w:ascii="SimSun" w:hAnsi="SimSun" w:eastAsia="SimSun" w:cs="SimSun"/>
                <w:sz w:val="17"/>
                <w:szCs w:val="17"/>
                <w:spacing w:val="4"/>
              </w:rPr>
              <w:t xml:space="preserve"> </w:t>
            </w:r>
            <w:r>
              <w:rPr>
                <w:rFonts w:ascii="SimSun" w:hAnsi="SimSun" w:eastAsia="SimSun" w:cs="SimSun"/>
                <w:sz w:val="17"/>
                <w:szCs w:val="17"/>
                <w:spacing w:val="-1"/>
              </w:rPr>
              <w:t>暴露于家庭或社区的暴力</w:t>
            </w:r>
          </w:p>
        </w:tc>
      </w:tr>
      <w:tr>
        <w:trPr>
          <w:trHeight w:val="688" w:hRule="atLeast"/>
        </w:trPr>
        <w:tc>
          <w:tcPr>
            <w:tcW w:w="1775" w:type="dxa"/>
            <w:vAlign w:val="top"/>
          </w:tcPr>
          <w:p>
            <w:pPr>
              <w:ind w:left="79"/>
              <w:spacing w:before="242" w:line="219" w:lineRule="auto"/>
              <w:rPr>
                <w:rFonts w:ascii="SimSun" w:hAnsi="SimSun" w:eastAsia="SimSun" w:cs="SimSun"/>
                <w:sz w:val="17"/>
                <w:szCs w:val="17"/>
              </w:rPr>
            </w:pPr>
            <w:r>
              <w:rPr>
                <w:rFonts w:ascii="SimSun" w:hAnsi="SimSun" w:eastAsia="SimSun" w:cs="SimSun"/>
                <w:sz w:val="17"/>
                <w:szCs w:val="17"/>
                <w:spacing w:val="7"/>
              </w:rPr>
              <w:t>社区</w:t>
            </w:r>
          </w:p>
        </w:tc>
        <w:tc>
          <w:tcPr>
            <w:tcW w:w="2835" w:type="dxa"/>
            <w:vAlign w:val="top"/>
          </w:tcPr>
          <w:p>
            <w:pPr>
              <w:ind w:left="174" w:right="86"/>
              <w:spacing w:before="101" w:line="313" w:lineRule="auto"/>
              <w:rPr>
                <w:rFonts w:ascii="SimSun" w:hAnsi="SimSun" w:eastAsia="SimSun" w:cs="SimSun"/>
                <w:sz w:val="17"/>
                <w:szCs w:val="17"/>
              </w:rPr>
            </w:pPr>
            <w:r>
              <w:rPr>
                <w:rFonts w:ascii="SimSun" w:hAnsi="SimSun" w:eastAsia="SimSun" w:cs="SimSun"/>
                <w:sz w:val="17"/>
                <w:szCs w:val="17"/>
                <w:spacing w:val="1"/>
              </w:rPr>
              <w:t>人口档案，当地政府或其他机构的</w:t>
            </w:r>
            <w:r>
              <w:rPr>
                <w:rFonts w:ascii="SimSun" w:hAnsi="SimSun" w:eastAsia="SimSun" w:cs="SimSun"/>
                <w:sz w:val="17"/>
                <w:szCs w:val="17"/>
                <w:spacing w:val="7"/>
              </w:rPr>
              <w:t xml:space="preserve"> </w:t>
            </w:r>
            <w:r>
              <w:rPr>
                <w:rFonts w:ascii="SimSun" w:hAnsi="SimSun" w:eastAsia="SimSun" w:cs="SimSun"/>
                <w:sz w:val="17"/>
                <w:szCs w:val="17"/>
                <w:spacing w:val="-2"/>
              </w:rPr>
              <w:t>档案</w:t>
            </w:r>
          </w:p>
        </w:tc>
        <w:tc>
          <w:tcPr>
            <w:tcW w:w="3920" w:type="dxa"/>
            <w:vAlign w:val="top"/>
          </w:tcPr>
          <w:p>
            <w:pPr>
              <w:spacing w:before="242" w:line="219" w:lineRule="auto"/>
              <w:jc w:val="right"/>
              <w:rPr>
                <w:rFonts w:ascii="SimSun" w:hAnsi="SimSun" w:eastAsia="SimSun" w:cs="SimSun"/>
                <w:sz w:val="17"/>
                <w:szCs w:val="17"/>
              </w:rPr>
            </w:pPr>
            <w:r>
              <w:rPr>
                <w:rFonts w:ascii="SimSun" w:hAnsi="SimSun" w:eastAsia="SimSun" w:cs="SimSun"/>
                <w:sz w:val="17"/>
                <w:szCs w:val="17"/>
                <w:spacing w:val="-10"/>
              </w:rPr>
              <w:t>人</w:t>
            </w:r>
            <w:r>
              <w:rPr>
                <w:rFonts w:ascii="SimSun" w:hAnsi="SimSun" w:eastAsia="SimSun" w:cs="SimSun"/>
                <w:sz w:val="17"/>
                <w:szCs w:val="17"/>
                <w:spacing w:val="-9"/>
              </w:rPr>
              <w:t>口数、人口密度、收入和教育水平、失业率、离婚</w:t>
            </w:r>
            <w:r>
              <w:rPr>
                <w:rFonts w:ascii="SimSun" w:hAnsi="SimSun" w:eastAsia="SimSun" w:cs="SimSun"/>
                <w:sz w:val="17"/>
                <w:szCs w:val="17"/>
                <w:spacing w:val="-8"/>
              </w:rPr>
              <w:t>率</w:t>
            </w:r>
          </w:p>
        </w:tc>
      </w:tr>
      <w:tr>
        <w:trPr>
          <w:trHeight w:val="684" w:hRule="atLeast"/>
        </w:trPr>
        <w:tc>
          <w:tcPr>
            <w:tcW w:w="1775" w:type="dxa"/>
            <w:vAlign w:val="top"/>
          </w:tcPr>
          <w:p>
            <w:pPr>
              <w:ind w:left="79"/>
              <w:spacing w:before="244" w:line="220" w:lineRule="auto"/>
              <w:rPr>
                <w:rFonts w:ascii="SimSun" w:hAnsi="SimSun" w:eastAsia="SimSun" w:cs="SimSun"/>
                <w:sz w:val="17"/>
                <w:szCs w:val="17"/>
              </w:rPr>
            </w:pPr>
            <w:r>
              <w:rPr>
                <w:rFonts w:ascii="SimSun" w:hAnsi="SimSun" w:eastAsia="SimSun" w:cs="SimSun"/>
                <w:sz w:val="17"/>
                <w:szCs w:val="17"/>
                <w:spacing w:val="-2"/>
              </w:rPr>
              <w:t>犯罪</w:t>
            </w:r>
          </w:p>
        </w:tc>
        <w:tc>
          <w:tcPr>
            <w:tcW w:w="2835" w:type="dxa"/>
            <w:vAlign w:val="top"/>
          </w:tcPr>
          <w:p>
            <w:pPr>
              <w:ind w:left="164"/>
              <w:spacing w:before="242" w:line="219" w:lineRule="auto"/>
              <w:rPr>
                <w:rFonts w:ascii="SimSun" w:hAnsi="SimSun" w:eastAsia="SimSun" w:cs="SimSun"/>
                <w:sz w:val="17"/>
                <w:szCs w:val="17"/>
              </w:rPr>
            </w:pPr>
            <w:r>
              <w:rPr>
                <w:rFonts w:ascii="SimSun" w:hAnsi="SimSun" w:eastAsia="SimSun" w:cs="SimSun"/>
                <w:sz w:val="17"/>
                <w:szCs w:val="17"/>
              </w:rPr>
              <w:t>警察和司法档案、犯罪研究机构</w:t>
            </w:r>
          </w:p>
        </w:tc>
        <w:tc>
          <w:tcPr>
            <w:tcW w:w="3920" w:type="dxa"/>
            <w:vAlign w:val="top"/>
          </w:tcPr>
          <w:p>
            <w:pPr>
              <w:ind w:left="50" w:right="112"/>
              <w:spacing w:before="132" w:line="294" w:lineRule="auto"/>
              <w:rPr>
                <w:rFonts w:ascii="SimSun" w:hAnsi="SimSun" w:eastAsia="SimSun" w:cs="SimSun"/>
                <w:sz w:val="17"/>
                <w:szCs w:val="17"/>
              </w:rPr>
            </w:pPr>
            <w:r>
              <w:rPr>
                <w:rFonts w:ascii="SimSun" w:hAnsi="SimSun" w:eastAsia="SimSun" w:cs="SimSun"/>
                <w:sz w:val="17"/>
                <w:szCs w:val="17"/>
              </w:rPr>
              <w:t>犯罪的类型、犯罪者的特征、施暴者和受害者的关</w:t>
            </w:r>
            <w:r>
              <w:rPr>
                <w:rFonts w:ascii="SimSun" w:hAnsi="SimSun" w:eastAsia="SimSun" w:cs="SimSun"/>
                <w:sz w:val="17"/>
                <w:szCs w:val="17"/>
                <w:spacing w:val="16"/>
              </w:rPr>
              <w:t xml:space="preserve"> </w:t>
            </w:r>
            <w:r>
              <w:rPr>
                <w:rFonts w:ascii="SimSun" w:hAnsi="SimSun" w:eastAsia="SimSun" w:cs="SimSun"/>
                <w:sz w:val="17"/>
                <w:szCs w:val="17"/>
                <w:spacing w:val="-1"/>
              </w:rPr>
              <w:t>系、暴力发生的情境</w:t>
            </w:r>
          </w:p>
        </w:tc>
      </w:tr>
      <w:tr>
        <w:trPr>
          <w:trHeight w:val="673" w:hRule="atLeast"/>
        </w:trPr>
        <w:tc>
          <w:tcPr>
            <w:tcW w:w="1775" w:type="dxa"/>
            <w:vAlign w:val="top"/>
          </w:tcPr>
          <w:p>
            <w:pPr>
              <w:ind w:left="79"/>
              <w:spacing w:before="260" w:line="220" w:lineRule="auto"/>
              <w:rPr>
                <w:rFonts w:ascii="SimSun" w:hAnsi="SimSun" w:eastAsia="SimSun" w:cs="SimSun"/>
                <w:sz w:val="17"/>
                <w:szCs w:val="17"/>
              </w:rPr>
            </w:pPr>
            <w:r>
              <w:rPr>
                <w:rFonts w:ascii="SimSun" w:hAnsi="SimSun" w:eastAsia="SimSun" w:cs="SimSun"/>
                <w:sz w:val="17"/>
                <w:szCs w:val="17"/>
                <w:spacing w:val="-2"/>
              </w:rPr>
              <w:t>经济</w:t>
            </w:r>
          </w:p>
        </w:tc>
        <w:tc>
          <w:tcPr>
            <w:tcW w:w="2835" w:type="dxa"/>
            <w:vAlign w:val="top"/>
          </w:tcPr>
          <w:p>
            <w:pPr>
              <w:ind w:right="25"/>
              <w:spacing w:before="258" w:line="219" w:lineRule="auto"/>
              <w:jc w:val="right"/>
              <w:rPr>
                <w:rFonts w:ascii="SimSun" w:hAnsi="SimSun" w:eastAsia="SimSun" w:cs="SimSun"/>
                <w:sz w:val="17"/>
                <w:szCs w:val="17"/>
              </w:rPr>
            </w:pPr>
            <w:r>
              <w:rPr>
                <w:rFonts w:ascii="SimSun" w:hAnsi="SimSun" w:eastAsia="SimSun" w:cs="SimSun"/>
                <w:sz w:val="17"/>
                <w:szCs w:val="17"/>
                <w:spacing w:val="-5"/>
              </w:rPr>
              <w:t>项目、机构、组织的档案，专题研究</w:t>
            </w:r>
          </w:p>
        </w:tc>
        <w:tc>
          <w:tcPr>
            <w:tcW w:w="3920" w:type="dxa"/>
            <w:vAlign w:val="top"/>
          </w:tcPr>
          <w:p>
            <w:pPr>
              <w:ind w:left="40" w:right="1"/>
              <w:spacing w:before="119" w:line="295" w:lineRule="auto"/>
              <w:rPr>
                <w:rFonts w:ascii="SimSun" w:hAnsi="SimSun" w:eastAsia="SimSun" w:cs="SimSun"/>
                <w:sz w:val="17"/>
                <w:szCs w:val="17"/>
              </w:rPr>
            </w:pPr>
            <w:r>
              <w:rPr>
                <w:rFonts w:ascii="SimSun" w:hAnsi="SimSun" w:eastAsia="SimSun" w:cs="SimSun"/>
                <w:sz w:val="17"/>
                <w:szCs w:val="17"/>
                <w:spacing w:val="-2"/>
              </w:rPr>
              <w:t>用于健康、住房或社会服务的支出，治疗暴力相关伤</w:t>
            </w:r>
            <w:r>
              <w:rPr>
                <w:rFonts w:ascii="SimSun" w:hAnsi="SimSun" w:eastAsia="SimSun" w:cs="SimSun"/>
                <w:sz w:val="17"/>
                <w:szCs w:val="17"/>
                <w:spacing w:val="13"/>
              </w:rPr>
              <w:t xml:space="preserve"> </w:t>
            </w:r>
            <w:r>
              <w:rPr>
                <w:rFonts w:ascii="SimSun" w:hAnsi="SimSun" w:eastAsia="SimSun" w:cs="SimSun"/>
                <w:sz w:val="17"/>
                <w:szCs w:val="17"/>
                <w:spacing w:val="2"/>
              </w:rPr>
              <w:t>害的费用，服务利用情况</w:t>
            </w:r>
          </w:p>
        </w:tc>
      </w:tr>
      <w:tr>
        <w:trPr>
          <w:trHeight w:val="374" w:hRule="atLeast"/>
        </w:trPr>
        <w:tc>
          <w:tcPr>
            <w:tcW w:w="1775" w:type="dxa"/>
            <w:vAlign w:val="top"/>
            <w:tcBorders>
              <w:bottom w:val="single" w:color="000000" w:sz="4" w:space="0"/>
            </w:tcBorders>
          </w:tcPr>
          <w:p>
            <w:pPr>
              <w:ind w:left="79"/>
              <w:spacing w:before="117" w:line="220" w:lineRule="auto"/>
              <w:rPr>
                <w:rFonts w:ascii="SimSun" w:hAnsi="SimSun" w:eastAsia="SimSun" w:cs="SimSun"/>
                <w:sz w:val="17"/>
                <w:szCs w:val="17"/>
              </w:rPr>
            </w:pPr>
            <w:r>
              <w:rPr>
                <w:rFonts w:ascii="SimSun" w:hAnsi="SimSun" w:eastAsia="SimSun" w:cs="SimSun"/>
                <w:sz w:val="17"/>
                <w:szCs w:val="17"/>
                <w:spacing w:val="-1"/>
              </w:rPr>
              <w:t>政策与立法</w:t>
            </w:r>
          </w:p>
        </w:tc>
        <w:tc>
          <w:tcPr>
            <w:tcW w:w="2835" w:type="dxa"/>
            <w:vAlign w:val="top"/>
            <w:tcBorders>
              <w:bottom w:val="single" w:color="000000" w:sz="4" w:space="0"/>
            </w:tcBorders>
          </w:tcPr>
          <w:p>
            <w:pPr>
              <w:ind w:left="164"/>
              <w:spacing w:before="115" w:line="219" w:lineRule="auto"/>
              <w:rPr>
                <w:rFonts w:ascii="SimSun" w:hAnsi="SimSun" w:eastAsia="SimSun" w:cs="SimSun"/>
                <w:sz w:val="17"/>
                <w:szCs w:val="17"/>
              </w:rPr>
            </w:pPr>
            <w:r>
              <w:rPr>
                <w:rFonts w:ascii="SimSun" w:hAnsi="SimSun" w:eastAsia="SimSun" w:cs="SimSun"/>
                <w:sz w:val="17"/>
                <w:szCs w:val="17"/>
                <w:spacing w:val="-1"/>
              </w:rPr>
              <w:t>政府和法律档案</w:t>
            </w:r>
          </w:p>
        </w:tc>
        <w:tc>
          <w:tcPr>
            <w:tcW w:w="3920" w:type="dxa"/>
            <w:vAlign w:val="top"/>
            <w:tcBorders>
              <w:bottom w:val="single" w:color="000000" w:sz="4" w:space="0"/>
            </w:tcBorders>
          </w:tcPr>
          <w:p>
            <w:pPr>
              <w:ind w:left="50"/>
              <w:spacing w:before="117" w:line="219" w:lineRule="auto"/>
              <w:rPr>
                <w:rFonts w:ascii="SimSun" w:hAnsi="SimSun" w:eastAsia="SimSun" w:cs="SimSun"/>
                <w:sz w:val="17"/>
                <w:szCs w:val="17"/>
              </w:rPr>
            </w:pPr>
            <w:r>
              <w:rPr>
                <w:rFonts w:ascii="SimSun" w:hAnsi="SimSun" w:eastAsia="SimSun" w:cs="SimSun"/>
                <w:sz w:val="17"/>
                <w:szCs w:val="17"/>
                <w:spacing w:val="-1"/>
              </w:rPr>
              <w:t>法律、政策和行动</w:t>
            </w:r>
          </w:p>
        </w:tc>
      </w:tr>
    </w:tbl>
    <w:p>
      <w:pPr>
        <w:spacing w:line="307" w:lineRule="auto"/>
        <w:rPr>
          <w:rFonts w:ascii="Arial"/>
          <w:sz w:val="21"/>
        </w:rPr>
      </w:pPr>
      <w:r/>
    </w:p>
    <w:p>
      <w:pPr>
        <w:ind w:left="1130" w:right="66" w:firstLine="419"/>
        <w:spacing w:before="62" w:line="370" w:lineRule="auto"/>
        <w:jc w:val="both"/>
        <w:rPr>
          <w:rFonts w:ascii="SimSun" w:hAnsi="SimSun" w:eastAsia="SimSun" w:cs="SimSun"/>
          <w:sz w:val="19"/>
          <w:szCs w:val="19"/>
        </w:rPr>
      </w:pPr>
      <w:r>
        <w:rPr>
          <w:rFonts w:ascii="Times New Roman" w:hAnsi="Times New Roman" w:eastAsia="Times New Roman" w:cs="Times New Roman"/>
          <w:sz w:val="19"/>
          <w:szCs w:val="19"/>
          <w:spacing w:val="6"/>
        </w:rPr>
        <w:t>1.</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6"/>
        </w:rPr>
        <w:t>死亡</w:t>
      </w:r>
      <w:r>
        <w:rPr>
          <w:rFonts w:ascii="SimSun" w:hAnsi="SimSun" w:eastAsia="SimSun" w:cs="SimSun"/>
          <w:sz w:val="19"/>
          <w:szCs w:val="19"/>
          <w:spacing w:val="1"/>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6"/>
        </w:rPr>
        <w:t>估计，2012年全球有475000人死于谋杀，其发生率为6.7/10万。</w:t>
      </w:r>
      <w:r>
        <w:rPr>
          <w:rFonts w:ascii="SimSun" w:hAnsi="SimSun" w:eastAsia="SimSun" w:cs="SimSun"/>
          <w:sz w:val="19"/>
          <w:szCs w:val="19"/>
          <w:spacing w:val="-46"/>
        </w:rPr>
        <w:t xml:space="preserve"> </w:t>
      </w:r>
      <w:r>
        <w:rPr>
          <w:rFonts w:ascii="SimSun" w:hAnsi="SimSun" w:eastAsia="SimSun" w:cs="SimSun"/>
          <w:sz w:val="19"/>
          <w:szCs w:val="19"/>
          <w:spacing w:val="6"/>
        </w:rPr>
        <w:t>一般而言，高</w:t>
      </w:r>
      <w:r>
        <w:rPr>
          <w:rFonts w:ascii="SimSun" w:hAnsi="SimSun" w:eastAsia="SimSun" w:cs="SimSun"/>
          <w:sz w:val="19"/>
          <w:szCs w:val="19"/>
        </w:rPr>
        <w:t xml:space="preserve"> </w:t>
      </w:r>
      <w:r>
        <w:rPr>
          <w:rFonts w:ascii="SimSun" w:hAnsi="SimSun" w:eastAsia="SimSun" w:cs="SimSun"/>
          <w:sz w:val="19"/>
          <w:szCs w:val="19"/>
          <w:spacing w:val="13"/>
        </w:rPr>
        <w:t>收入国家的谋杀率低于低收入或中等收入国家。所有谋杀受害</w:t>
      </w:r>
      <w:r>
        <w:rPr>
          <w:rFonts w:ascii="SimSun" w:hAnsi="SimSun" w:eastAsia="SimSun" w:cs="SimSun"/>
          <w:sz w:val="19"/>
          <w:szCs w:val="19"/>
          <w:spacing w:val="12"/>
        </w:rPr>
        <w:t>者中，男性占82%,谋杀死亡率超过</w:t>
      </w:r>
      <w:r>
        <w:rPr>
          <w:rFonts w:ascii="SimSun" w:hAnsi="SimSun" w:eastAsia="SimSun" w:cs="SimSun"/>
          <w:sz w:val="19"/>
          <w:szCs w:val="19"/>
        </w:rPr>
        <w:t xml:space="preserve"> </w:t>
      </w:r>
      <w:r>
        <w:rPr>
          <w:rFonts w:ascii="SimSun" w:hAnsi="SimSun" w:eastAsia="SimSun" w:cs="SimSun"/>
          <w:sz w:val="19"/>
          <w:szCs w:val="19"/>
          <w:spacing w:val="17"/>
        </w:rPr>
        <w:t>女性的4倍。15~29岁男性的谋杀死亡率最高(18.</w:t>
      </w:r>
      <w:r>
        <w:rPr>
          <w:rFonts w:ascii="SimSun" w:hAnsi="SimSun" w:eastAsia="SimSun" w:cs="SimSun"/>
          <w:sz w:val="19"/>
          <w:szCs w:val="19"/>
          <w:spacing w:val="16"/>
        </w:rPr>
        <w:t>2/10万),其次为30~44岁男性，这反映青壮年</w:t>
      </w:r>
      <w:r>
        <w:rPr>
          <w:rFonts w:ascii="SimSun" w:hAnsi="SimSun" w:eastAsia="SimSun" w:cs="SimSun"/>
          <w:sz w:val="19"/>
          <w:szCs w:val="19"/>
        </w:rPr>
        <w:t xml:space="preserve"> </w:t>
      </w:r>
      <w:r>
        <w:rPr>
          <w:rFonts w:ascii="SimSun" w:hAnsi="SimSun" w:eastAsia="SimSun" w:cs="SimSun"/>
          <w:sz w:val="19"/>
          <w:szCs w:val="19"/>
          <w:spacing w:val="11"/>
        </w:rPr>
        <w:t>男性是暴力死亡的高危人群。女性谋杀受害者中，38%是被其性伴侣杀害的，而这个比例在</w:t>
      </w:r>
      <w:r>
        <w:rPr>
          <w:rFonts w:ascii="SimSun" w:hAnsi="SimSun" w:eastAsia="SimSun" w:cs="SimSun"/>
          <w:sz w:val="19"/>
          <w:szCs w:val="19"/>
          <w:spacing w:val="10"/>
        </w:rPr>
        <w:t>男性只</w:t>
      </w:r>
      <w:r>
        <w:rPr>
          <w:rFonts w:ascii="SimSun" w:hAnsi="SimSun" w:eastAsia="SimSun" w:cs="SimSun"/>
          <w:sz w:val="19"/>
          <w:szCs w:val="19"/>
        </w:rPr>
        <w:t xml:space="preserve"> </w:t>
      </w:r>
      <w:r>
        <w:rPr>
          <w:rFonts w:ascii="SimSun" w:hAnsi="SimSun" w:eastAsia="SimSun" w:cs="SimSun"/>
          <w:sz w:val="19"/>
          <w:szCs w:val="19"/>
          <w:spacing w:val="12"/>
        </w:rPr>
        <w:t>有6%。全球发生的谋杀死亡中，大约一半的手段是火器，1/4的手段是锐器，另外1/4是通过其他</w:t>
      </w:r>
      <w:r>
        <w:rPr>
          <w:rFonts w:ascii="SimSun" w:hAnsi="SimSun" w:eastAsia="SimSun" w:cs="SimSun"/>
          <w:sz w:val="19"/>
          <w:szCs w:val="19"/>
          <w:spacing w:val="4"/>
        </w:rPr>
        <w:t xml:space="preserve"> </w:t>
      </w:r>
      <w:r>
        <w:rPr>
          <w:rFonts w:ascii="SimSun" w:hAnsi="SimSun" w:eastAsia="SimSun" w:cs="SimSun"/>
          <w:sz w:val="19"/>
          <w:szCs w:val="19"/>
          <w:spacing w:val="4"/>
        </w:rPr>
        <w:t>手段实现的。与其他国家相比，中国的谋杀率较低，而且和发达国家的发展趋势一致，呈明显下降的</w:t>
      </w:r>
      <w:r>
        <w:rPr>
          <w:rFonts w:ascii="SimSun" w:hAnsi="SimSun" w:eastAsia="SimSun" w:cs="SimSun"/>
          <w:sz w:val="19"/>
          <w:szCs w:val="19"/>
          <w:spacing w:val="7"/>
        </w:rPr>
        <w:t xml:space="preserve"> </w:t>
      </w:r>
      <w:r>
        <w:rPr>
          <w:rFonts w:ascii="SimSun" w:hAnsi="SimSun" w:eastAsia="SimSun" w:cs="SimSun"/>
          <w:sz w:val="19"/>
          <w:szCs w:val="19"/>
          <w:spacing w:val="8"/>
        </w:rPr>
        <w:t>趋势。</w:t>
      </w:r>
    </w:p>
    <w:p>
      <w:pPr>
        <w:pStyle w:val="BodyText"/>
        <w:ind w:left="1130" w:firstLine="389"/>
        <w:spacing w:before="12" w:line="376" w:lineRule="auto"/>
        <w:jc w:val="both"/>
        <w:rPr>
          <w:rFonts w:ascii="SimSun" w:hAnsi="SimSun" w:eastAsia="SimSun" w:cs="SimSun"/>
        </w:rPr>
      </w:pPr>
      <w:r>
        <w:rPr>
          <w:rFonts w:ascii="SimSun" w:hAnsi="SimSun" w:eastAsia="SimSun" w:cs="SimSun"/>
          <w:spacing w:val="11"/>
        </w:rPr>
        <w:t>2. </w:t>
      </w:r>
      <w:r>
        <w:rPr>
          <w:spacing w:val="11"/>
        </w:rPr>
        <w:t>暴力的非致死性健康影响</w:t>
      </w:r>
      <w:r>
        <w:rPr>
          <w:spacing w:val="11"/>
        </w:rPr>
        <w:t xml:space="preserve">  </w:t>
      </w:r>
      <w:r>
        <w:rPr>
          <w:rFonts w:ascii="SimSun" w:hAnsi="SimSun" w:eastAsia="SimSun" w:cs="SimSun"/>
          <w:spacing w:val="11"/>
        </w:rPr>
        <w:t>尽管暴力导致的</w:t>
      </w:r>
      <w:r>
        <w:rPr>
          <w:rFonts w:ascii="SimSun" w:hAnsi="SimSun" w:eastAsia="SimSun" w:cs="SimSun"/>
          <w:spacing w:val="10"/>
        </w:rPr>
        <w:t>死亡和躯体伤害更容易受到关注和重视，但实</w:t>
      </w:r>
      <w:r>
        <w:rPr>
          <w:rFonts w:ascii="SimSun" w:hAnsi="SimSun" w:eastAsia="SimSun" w:cs="SimSun"/>
        </w:rPr>
        <w:t xml:space="preserve">  </w:t>
      </w:r>
      <w:r>
        <w:rPr>
          <w:rFonts w:ascii="SimSun" w:hAnsi="SimSun" w:eastAsia="SimSun" w:cs="SimSun"/>
          <w:spacing w:val="4"/>
        </w:rPr>
        <w:t>际上，暴力对心理健康、行为改变、性和生殖健康、慢性躯体疾病和社会影响更大。所有类型的暴力  </w:t>
      </w:r>
      <w:r>
        <w:rPr>
          <w:rFonts w:ascii="SimSun" w:hAnsi="SimSun" w:eastAsia="SimSun" w:cs="SimSun"/>
          <w:spacing w:val="10"/>
        </w:rPr>
        <w:t>都会对受害者整个一生的健康产生强烈的影响，而暴力对妇女和儿童的影响更大(表21</w:t>
      </w:r>
      <w:r>
        <w:rPr>
          <w:rFonts w:ascii="SimSun" w:hAnsi="SimSun" w:eastAsia="SimSun" w:cs="SimSun"/>
          <w:spacing w:val="9"/>
        </w:rPr>
        <w:t>-2)。例如，</w:t>
      </w:r>
      <w:r>
        <w:rPr>
          <w:rFonts w:ascii="SimSun" w:hAnsi="SimSun" w:eastAsia="SimSun" w:cs="SimSun"/>
        </w:rPr>
        <w:t xml:space="preserve"> </w:t>
      </w:r>
      <w:r>
        <w:rPr>
          <w:rFonts w:ascii="SimSun" w:hAnsi="SimSun" w:eastAsia="SimSun" w:cs="SimSun"/>
          <w:spacing w:val="2"/>
        </w:rPr>
        <w:t>东欧一项多国合作研究表明，较之没有报告童年期不良经历(如虐待，忽视，家庭</w:t>
      </w:r>
      <w:r>
        <w:rPr>
          <w:rFonts w:ascii="SimSun" w:hAnsi="SimSun" w:eastAsia="SimSun" w:cs="SimSun"/>
          <w:spacing w:val="1"/>
        </w:rPr>
        <w:t>暴力，父母分居、吸</w:t>
      </w:r>
      <w:r>
        <w:rPr>
          <w:rFonts w:ascii="SimSun" w:hAnsi="SimSun" w:eastAsia="SimSun" w:cs="SimSun"/>
        </w:rPr>
        <w:t xml:space="preserve">  </w:t>
      </w:r>
      <w:r>
        <w:rPr>
          <w:rFonts w:ascii="SimSun" w:hAnsi="SimSun" w:eastAsia="SimSun" w:cs="SimSun"/>
          <w:spacing w:val="9"/>
        </w:rPr>
        <w:t>毒、患精神疾病、坐牢等)的受访者，报告至少</w:t>
      </w:r>
      <w:r>
        <w:rPr>
          <w:rFonts w:ascii="SimSun" w:hAnsi="SimSun" w:eastAsia="SimSun" w:cs="SimSun"/>
          <w:spacing w:val="8"/>
        </w:rPr>
        <w:t>有4个儿童期不良经历的受访者出现问题饮酒行为的</w:t>
      </w:r>
      <w:r>
        <w:rPr>
          <w:rFonts w:ascii="SimSun" w:hAnsi="SimSun" w:eastAsia="SimSun" w:cs="SimSun"/>
        </w:rPr>
        <w:t xml:space="preserve">  </w:t>
      </w:r>
      <w:r>
        <w:rPr>
          <w:rFonts w:ascii="SimSun" w:hAnsi="SimSun" w:eastAsia="SimSun" w:cs="SimSun"/>
          <w:spacing w:val="14"/>
        </w:rPr>
        <w:t>可能性高10倍，药物滥用的可能性高6倍，吸烟的可能性高3倍，至少有5个性伴的可能性高4倍，</w:t>
      </w:r>
      <w:r>
        <w:rPr>
          <w:rFonts w:ascii="SimSun" w:hAnsi="SimSun" w:eastAsia="SimSun" w:cs="SimSun"/>
          <w:spacing w:val="13"/>
        </w:rPr>
        <w:t xml:space="preserve"> </w:t>
      </w:r>
      <w:r>
        <w:rPr>
          <w:rFonts w:ascii="SimSun" w:hAnsi="SimSun" w:eastAsia="SimSun" w:cs="SimSun"/>
          <w:spacing w:val="11"/>
        </w:rPr>
        <w:t>16岁以前发生性行为的可能性高3倍；暴露于</w:t>
      </w:r>
      <w:r>
        <w:rPr>
          <w:rFonts w:ascii="SimSun" w:hAnsi="SimSun" w:eastAsia="SimSun" w:cs="SimSun"/>
          <w:spacing w:val="10"/>
        </w:rPr>
        <w:t>亲密关系暴力的妇女，发生酒精使用障碍和抑郁的可</w:t>
      </w:r>
      <w:r>
        <w:rPr>
          <w:rFonts w:ascii="SimSun" w:hAnsi="SimSun" w:eastAsia="SimSun" w:cs="SimSun"/>
        </w:rPr>
        <w:t xml:space="preserve">  </w:t>
      </w:r>
      <w:r>
        <w:rPr>
          <w:rFonts w:ascii="SimSun" w:hAnsi="SimSun" w:eastAsia="SimSun" w:cs="SimSun"/>
          <w:spacing w:val="8"/>
        </w:rPr>
        <w:t>能性高2倍，自杀未遂的可能性高4.5倍；遭受过非伴侣性暴力的妇女，发生酒精使用障碍的可能性</w:t>
      </w:r>
      <w:r>
        <w:rPr>
          <w:rFonts w:ascii="SimSun" w:hAnsi="SimSun" w:eastAsia="SimSun" w:cs="SimSun"/>
          <w:spacing w:val="3"/>
        </w:rPr>
        <w:t xml:space="preserve">  </w:t>
      </w:r>
      <w:r>
        <w:rPr>
          <w:rFonts w:ascii="SimSun" w:hAnsi="SimSun" w:eastAsia="SimSun" w:cs="SimSun"/>
          <w:spacing w:val="11"/>
        </w:rPr>
        <w:t>高2.3倍，发生抑郁症或焦虑症的可能性高2.6倍。</w:t>
      </w:r>
    </w:p>
    <w:p>
      <w:pPr>
        <w:spacing w:line="376" w:lineRule="auto"/>
        <w:sectPr>
          <w:pgSz w:w="11220" w:h="15870"/>
          <w:pgMar w:top="400" w:right="895" w:bottom="400" w:left="569" w:header="0" w:footer="0" w:gutter="0"/>
        </w:sectPr>
        <w:rPr>
          <w:rFonts w:ascii="SimSun" w:hAnsi="SimSun" w:eastAsia="SimSun" w:cs="SimSun"/>
        </w:rPr>
      </w:pPr>
    </w:p>
    <w:p>
      <w:pPr>
        <w:pStyle w:val="BodyText"/>
        <w:spacing w:before="206" w:line="221" w:lineRule="auto"/>
        <w:jc w:val="right"/>
        <w:rPr>
          <w:rFonts w:ascii="Times New Roman" w:hAnsi="Times New Roman" w:eastAsia="Times New Roman" w:cs="Times New Roman"/>
          <w:sz w:val="20"/>
          <w:szCs w:val="20"/>
        </w:rPr>
      </w:pPr>
      <w:r>
        <w:rPr>
          <w:sz w:val="20"/>
          <w:szCs w:val="20"/>
          <w:spacing w:val="-20"/>
          <w:w w:val="96"/>
        </w:rPr>
        <w:t>第二</w:t>
      </w:r>
      <w:r>
        <w:rPr>
          <w:sz w:val="20"/>
          <w:szCs w:val="20"/>
          <w:spacing w:val="-19"/>
          <w:w w:val="96"/>
        </w:rPr>
        <w:t>十一章</w:t>
      </w:r>
      <w:r>
        <w:rPr>
          <w:sz w:val="20"/>
          <w:szCs w:val="20"/>
          <w:spacing w:val="-19"/>
          <w:w w:val="96"/>
        </w:rPr>
        <w:t xml:space="preserve"> </w:t>
      </w:r>
      <w:r>
        <w:rPr>
          <w:sz w:val="20"/>
          <w:szCs w:val="20"/>
          <w:spacing w:val="-19"/>
          <w:w w:val="96"/>
        </w:rPr>
        <w:t>社会病防治</w:t>
      </w:r>
      <w:r>
        <w:rPr>
          <w:sz w:val="20"/>
          <w:szCs w:val="20"/>
          <w:spacing w:val="4"/>
        </w:rPr>
        <w:t xml:space="preserve">        </w:t>
      </w:r>
      <w:r>
        <w:rPr>
          <w:rFonts w:ascii="Times New Roman" w:hAnsi="Times New Roman" w:eastAsia="Times New Roman" w:cs="Times New Roman"/>
          <w:sz w:val="20"/>
          <w:szCs w:val="20"/>
          <w:spacing w:val="-19"/>
          <w:w w:val="96"/>
          <w:position w:val="-1"/>
        </w:rPr>
        <w:t>28</w:t>
      </w:r>
      <w:r>
        <w:rPr>
          <w:rFonts w:ascii="Times New Roman" w:hAnsi="Times New Roman" w:eastAsia="Times New Roman" w:cs="Times New Roman"/>
          <w:sz w:val="20"/>
          <w:szCs w:val="20"/>
          <w:spacing w:val="-17"/>
          <w:w w:val="96"/>
          <w:position w:val="-1"/>
        </w:rPr>
        <w:t>3</w:t>
      </w:r>
    </w:p>
    <w:p>
      <w:pPr>
        <w:spacing w:line="272" w:lineRule="auto"/>
        <w:rPr>
          <w:rFonts w:ascii="Arial"/>
          <w:sz w:val="21"/>
        </w:rPr>
      </w:pPr>
      <w:r/>
    </w:p>
    <w:p>
      <w:pPr>
        <w:spacing w:line="273" w:lineRule="auto"/>
        <w:rPr>
          <w:rFonts w:ascii="Arial"/>
          <w:sz w:val="21"/>
        </w:rPr>
      </w:pPr>
      <w:r/>
    </w:p>
    <w:p>
      <w:pPr>
        <w:ind w:left="3032"/>
        <w:spacing w:before="59" w:line="219" w:lineRule="auto"/>
        <w:rPr>
          <w:rFonts w:ascii="SimSun" w:hAnsi="SimSun" w:eastAsia="SimSun" w:cs="SimSun"/>
          <w:sz w:val="18"/>
          <w:szCs w:val="18"/>
        </w:rPr>
      </w:pPr>
      <w:r>
        <w:rPr>
          <w:rFonts w:ascii="SimSun" w:hAnsi="SimSun" w:eastAsia="SimSun" w:cs="SimSun"/>
          <w:sz w:val="18"/>
          <w:szCs w:val="18"/>
          <w:b/>
          <w:bCs/>
          <w:spacing w:val="-3"/>
        </w:rPr>
        <w:t>表21-2暴力的非致死性健康影响</w:t>
      </w:r>
    </w:p>
    <w:p>
      <w:pPr>
        <w:spacing w:line="37" w:lineRule="exact"/>
        <w:rPr/>
      </w:pPr>
      <w:r/>
    </w:p>
    <w:tbl>
      <w:tblPr>
        <w:tblStyle w:val="TableNormal"/>
        <w:tblW w:w="857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422"/>
        <w:gridCol w:w="2492"/>
        <w:gridCol w:w="2570"/>
        <w:gridCol w:w="2095"/>
      </w:tblGrid>
      <w:tr>
        <w:trPr>
          <w:trHeight w:val="354" w:hRule="atLeast"/>
        </w:trPr>
        <w:tc>
          <w:tcPr>
            <w:tcW w:w="1422" w:type="dxa"/>
            <w:vAlign w:val="top"/>
            <w:tcBorders>
              <w:bottom w:val="single" w:color="000000" w:sz="4" w:space="0"/>
              <w:top w:val="single" w:color="000000" w:sz="4" w:space="0"/>
            </w:tcBorders>
          </w:tcPr>
          <w:p>
            <w:pPr>
              <w:ind w:left="132"/>
              <w:spacing w:before="89" w:line="219" w:lineRule="auto"/>
              <w:rPr>
                <w:rFonts w:ascii="SimSun" w:hAnsi="SimSun" w:eastAsia="SimSun" w:cs="SimSun"/>
                <w:sz w:val="18"/>
                <w:szCs w:val="18"/>
              </w:rPr>
            </w:pPr>
            <w:r>
              <w:rPr>
                <w:rFonts w:ascii="SimSun" w:hAnsi="SimSun" w:eastAsia="SimSun" w:cs="SimSun"/>
                <w:sz w:val="18"/>
                <w:szCs w:val="18"/>
                <w:b/>
                <w:bCs/>
                <w:spacing w:val="-4"/>
              </w:rPr>
              <w:t>躯体伤害</w:t>
            </w:r>
          </w:p>
        </w:tc>
        <w:tc>
          <w:tcPr>
            <w:tcW w:w="2492" w:type="dxa"/>
            <w:vAlign w:val="top"/>
            <w:tcBorders>
              <w:bottom w:val="single" w:color="000000" w:sz="4" w:space="0"/>
              <w:top w:val="single" w:color="000000" w:sz="4" w:space="0"/>
            </w:tcBorders>
          </w:tcPr>
          <w:p>
            <w:pPr>
              <w:ind w:left="410"/>
              <w:spacing w:before="88" w:line="219" w:lineRule="auto"/>
              <w:rPr>
                <w:rFonts w:ascii="SimSun" w:hAnsi="SimSun" w:eastAsia="SimSun" w:cs="SimSun"/>
                <w:sz w:val="18"/>
                <w:szCs w:val="18"/>
              </w:rPr>
            </w:pPr>
            <w:r>
              <w:rPr>
                <w:rFonts w:ascii="SimSun" w:hAnsi="SimSun" w:eastAsia="SimSun" w:cs="SimSun"/>
                <w:sz w:val="18"/>
                <w:szCs w:val="18"/>
                <w:b/>
                <w:bCs/>
                <w:spacing w:val="-3"/>
              </w:rPr>
              <w:t>精神健康与行为问题</w:t>
            </w:r>
          </w:p>
        </w:tc>
        <w:tc>
          <w:tcPr>
            <w:tcW w:w="2570" w:type="dxa"/>
            <w:vAlign w:val="top"/>
            <w:tcBorders>
              <w:bottom w:val="single" w:color="000000" w:sz="4" w:space="0"/>
              <w:top w:val="single" w:color="000000" w:sz="4" w:space="0"/>
            </w:tcBorders>
          </w:tcPr>
          <w:p>
            <w:pPr>
              <w:ind w:left="468"/>
              <w:spacing w:before="89" w:line="219" w:lineRule="auto"/>
              <w:rPr>
                <w:rFonts w:ascii="SimSun" w:hAnsi="SimSun" w:eastAsia="SimSun" w:cs="SimSun"/>
                <w:sz w:val="18"/>
                <w:szCs w:val="18"/>
              </w:rPr>
            </w:pPr>
            <w:r>
              <w:rPr>
                <w:rFonts w:ascii="SimSun" w:hAnsi="SimSun" w:eastAsia="SimSun" w:cs="SimSun"/>
                <w:sz w:val="18"/>
                <w:szCs w:val="18"/>
                <w:b/>
                <w:bCs/>
                <w:spacing w:val="-4"/>
              </w:rPr>
              <w:t>性与生殖健康</w:t>
            </w:r>
          </w:p>
        </w:tc>
        <w:tc>
          <w:tcPr>
            <w:tcW w:w="2095" w:type="dxa"/>
            <w:vAlign w:val="top"/>
            <w:tcBorders>
              <w:bottom w:val="single" w:color="000000" w:sz="4" w:space="0"/>
              <w:top w:val="single" w:color="000000" w:sz="4" w:space="0"/>
            </w:tcBorders>
          </w:tcPr>
          <w:p>
            <w:pPr>
              <w:ind w:left="758"/>
              <w:spacing w:before="90" w:line="220" w:lineRule="auto"/>
              <w:rPr>
                <w:rFonts w:ascii="SimSun" w:hAnsi="SimSun" w:eastAsia="SimSun" w:cs="SimSun"/>
                <w:sz w:val="18"/>
                <w:szCs w:val="18"/>
              </w:rPr>
            </w:pPr>
            <w:r>
              <w:rPr>
                <w:rFonts w:ascii="SimSun" w:hAnsi="SimSun" w:eastAsia="SimSun" w:cs="SimSun"/>
                <w:sz w:val="18"/>
                <w:szCs w:val="18"/>
                <w:b/>
                <w:bCs/>
                <w:spacing w:val="-4"/>
              </w:rPr>
              <w:t>慢性疾病</w:t>
            </w:r>
          </w:p>
        </w:tc>
      </w:tr>
      <w:tr>
        <w:trPr>
          <w:trHeight w:val="330" w:hRule="atLeast"/>
        </w:trPr>
        <w:tc>
          <w:tcPr>
            <w:tcW w:w="1422" w:type="dxa"/>
            <w:vAlign w:val="top"/>
            <w:tcBorders>
              <w:top w:val="single" w:color="000000" w:sz="4" w:space="0"/>
            </w:tcBorders>
          </w:tcPr>
          <w:p>
            <w:pPr>
              <w:ind w:left="129"/>
              <w:spacing w:before="78" w:line="219" w:lineRule="auto"/>
              <w:rPr>
                <w:rFonts w:ascii="SimSun" w:hAnsi="SimSun" w:eastAsia="SimSun" w:cs="SimSun"/>
                <w:sz w:val="18"/>
                <w:szCs w:val="18"/>
              </w:rPr>
            </w:pPr>
            <w:r>
              <w:rPr>
                <w:rFonts w:ascii="SimSun" w:hAnsi="SimSun" w:eastAsia="SimSun" w:cs="SimSun"/>
                <w:sz w:val="18"/>
                <w:szCs w:val="18"/>
                <w:spacing w:val="-2"/>
              </w:rPr>
              <w:t>腹腔创伤</w:t>
            </w:r>
          </w:p>
        </w:tc>
        <w:tc>
          <w:tcPr>
            <w:tcW w:w="2492" w:type="dxa"/>
            <w:vAlign w:val="top"/>
            <w:tcBorders>
              <w:top w:val="single" w:color="000000" w:sz="4" w:space="0"/>
            </w:tcBorders>
          </w:tcPr>
          <w:p>
            <w:pPr>
              <w:ind w:left="407"/>
              <w:spacing w:before="77" w:line="219" w:lineRule="auto"/>
              <w:rPr>
                <w:rFonts w:ascii="SimSun" w:hAnsi="SimSun" w:eastAsia="SimSun" w:cs="SimSun"/>
                <w:sz w:val="18"/>
                <w:szCs w:val="18"/>
              </w:rPr>
            </w:pPr>
            <w:r>
              <w:rPr>
                <w:rFonts w:ascii="SimSun" w:hAnsi="SimSun" w:eastAsia="SimSun" w:cs="SimSun"/>
                <w:sz w:val="18"/>
                <w:szCs w:val="18"/>
                <w:spacing w:val="3"/>
              </w:rPr>
              <w:t>酒精与药物滥用</w:t>
            </w:r>
          </w:p>
        </w:tc>
        <w:tc>
          <w:tcPr>
            <w:tcW w:w="2570" w:type="dxa"/>
            <w:vAlign w:val="top"/>
            <w:tcBorders>
              <w:top w:val="single" w:color="000000" w:sz="4" w:space="0"/>
            </w:tcBorders>
          </w:tcPr>
          <w:p>
            <w:pPr>
              <w:ind w:left="465"/>
              <w:spacing w:before="78" w:line="219" w:lineRule="auto"/>
              <w:rPr>
                <w:rFonts w:ascii="SimSun" w:hAnsi="SimSun" w:eastAsia="SimSun" w:cs="SimSun"/>
                <w:sz w:val="18"/>
                <w:szCs w:val="18"/>
              </w:rPr>
            </w:pPr>
            <w:r>
              <w:rPr>
                <w:rFonts w:ascii="SimSun" w:hAnsi="SimSun" w:eastAsia="SimSun" w:cs="SimSun"/>
                <w:sz w:val="18"/>
                <w:szCs w:val="18"/>
                <w:spacing w:val="2"/>
              </w:rPr>
              <w:t>意外怀孕</w:t>
            </w:r>
          </w:p>
        </w:tc>
        <w:tc>
          <w:tcPr>
            <w:tcW w:w="2095" w:type="dxa"/>
            <w:vAlign w:val="top"/>
            <w:tcBorders>
              <w:top w:val="single" w:color="000000" w:sz="4" w:space="0"/>
            </w:tcBorders>
          </w:tcPr>
          <w:p>
            <w:pPr>
              <w:ind w:left="845"/>
              <w:spacing w:before="79" w:line="220" w:lineRule="auto"/>
              <w:rPr>
                <w:rFonts w:ascii="SimSun" w:hAnsi="SimSun" w:eastAsia="SimSun" w:cs="SimSun"/>
                <w:sz w:val="18"/>
                <w:szCs w:val="18"/>
              </w:rPr>
            </w:pPr>
            <w:r>
              <w:rPr>
                <w:rFonts w:ascii="SimSun" w:hAnsi="SimSun" w:eastAsia="SimSun" w:cs="SimSun"/>
                <w:sz w:val="18"/>
                <w:szCs w:val="18"/>
                <w:spacing w:val="3"/>
              </w:rPr>
              <w:t>关节炎</w:t>
            </w:r>
          </w:p>
        </w:tc>
      </w:tr>
      <w:tr>
        <w:trPr>
          <w:trHeight w:val="334" w:hRule="atLeast"/>
        </w:trPr>
        <w:tc>
          <w:tcPr>
            <w:tcW w:w="1422" w:type="dxa"/>
            <w:vAlign w:val="top"/>
          </w:tcPr>
          <w:p>
            <w:pPr>
              <w:ind w:left="129"/>
              <w:spacing w:before="78" w:line="219" w:lineRule="auto"/>
              <w:rPr>
                <w:rFonts w:ascii="SimSun" w:hAnsi="SimSun" w:eastAsia="SimSun" w:cs="SimSun"/>
                <w:sz w:val="18"/>
                <w:szCs w:val="18"/>
              </w:rPr>
            </w:pPr>
            <w:r>
              <w:rPr>
                <w:rFonts w:ascii="SimSun" w:hAnsi="SimSun" w:eastAsia="SimSun" w:cs="SimSun"/>
                <w:sz w:val="18"/>
                <w:szCs w:val="18"/>
                <w:spacing w:val="-2"/>
              </w:rPr>
              <w:t>胸腔创伤</w:t>
            </w:r>
          </w:p>
        </w:tc>
        <w:tc>
          <w:tcPr>
            <w:tcW w:w="2492" w:type="dxa"/>
            <w:vAlign w:val="top"/>
          </w:tcPr>
          <w:p>
            <w:pPr>
              <w:ind w:left="407"/>
              <w:spacing w:before="77" w:line="219" w:lineRule="auto"/>
              <w:rPr>
                <w:rFonts w:ascii="SimSun" w:hAnsi="SimSun" w:eastAsia="SimSun" w:cs="SimSun"/>
                <w:sz w:val="18"/>
                <w:szCs w:val="18"/>
              </w:rPr>
            </w:pPr>
            <w:r>
              <w:rPr>
                <w:rFonts w:ascii="SimSun" w:hAnsi="SimSun" w:eastAsia="SimSun" w:cs="SimSun"/>
                <w:sz w:val="18"/>
                <w:szCs w:val="18"/>
                <w:spacing w:val="-2"/>
              </w:rPr>
              <w:t>抑郁和焦虑</w:t>
            </w:r>
          </w:p>
        </w:tc>
        <w:tc>
          <w:tcPr>
            <w:tcW w:w="2570" w:type="dxa"/>
            <w:vAlign w:val="top"/>
          </w:tcPr>
          <w:p>
            <w:pPr>
              <w:ind w:left="465"/>
              <w:spacing w:before="78" w:line="219" w:lineRule="auto"/>
              <w:rPr>
                <w:rFonts w:ascii="SimSun" w:hAnsi="SimSun" w:eastAsia="SimSun" w:cs="SimSun"/>
                <w:sz w:val="18"/>
                <w:szCs w:val="18"/>
              </w:rPr>
            </w:pPr>
            <w:r>
              <w:rPr>
                <w:rFonts w:ascii="SimSun" w:hAnsi="SimSun" w:eastAsia="SimSun" w:cs="SimSun"/>
                <w:sz w:val="18"/>
                <w:szCs w:val="18"/>
                <w:spacing w:val="-2"/>
              </w:rPr>
              <w:t>孕期并发症</w:t>
            </w:r>
          </w:p>
        </w:tc>
        <w:tc>
          <w:tcPr>
            <w:tcW w:w="2095" w:type="dxa"/>
            <w:vAlign w:val="top"/>
          </w:tcPr>
          <w:p>
            <w:pPr>
              <w:ind w:left="935"/>
              <w:spacing w:before="78" w:line="220" w:lineRule="auto"/>
              <w:rPr>
                <w:rFonts w:ascii="SimSun" w:hAnsi="SimSun" w:eastAsia="SimSun" w:cs="SimSun"/>
                <w:sz w:val="18"/>
                <w:szCs w:val="18"/>
              </w:rPr>
            </w:pPr>
            <w:r>
              <w:rPr>
                <w:rFonts w:ascii="SimSun" w:hAnsi="SimSun" w:eastAsia="SimSun" w:cs="SimSun"/>
                <w:sz w:val="18"/>
                <w:szCs w:val="18"/>
                <w:spacing w:val="-2"/>
              </w:rPr>
              <w:t>癌症</w:t>
            </w:r>
          </w:p>
        </w:tc>
      </w:tr>
      <w:tr>
        <w:trPr>
          <w:trHeight w:val="334" w:hRule="atLeast"/>
        </w:trPr>
        <w:tc>
          <w:tcPr>
            <w:tcW w:w="1422" w:type="dxa"/>
            <w:vAlign w:val="top"/>
          </w:tcPr>
          <w:p>
            <w:pPr>
              <w:ind w:left="129"/>
              <w:spacing w:before="84" w:line="219" w:lineRule="auto"/>
              <w:rPr>
                <w:rFonts w:ascii="SimSun" w:hAnsi="SimSun" w:eastAsia="SimSun" w:cs="SimSun"/>
                <w:sz w:val="18"/>
                <w:szCs w:val="18"/>
              </w:rPr>
            </w:pPr>
            <w:r>
              <w:rPr>
                <w:rFonts w:ascii="SimSun" w:hAnsi="SimSun" w:eastAsia="SimSun" w:cs="SimSun"/>
                <w:sz w:val="18"/>
                <w:szCs w:val="18"/>
                <w:spacing w:val="-2"/>
              </w:rPr>
              <w:t>脑损伤</w:t>
            </w:r>
          </w:p>
        </w:tc>
        <w:tc>
          <w:tcPr>
            <w:tcW w:w="2492" w:type="dxa"/>
            <w:vAlign w:val="top"/>
          </w:tcPr>
          <w:p>
            <w:pPr>
              <w:ind w:left="407"/>
              <w:spacing w:before="84" w:line="219" w:lineRule="auto"/>
              <w:rPr>
                <w:rFonts w:ascii="SimSun" w:hAnsi="SimSun" w:eastAsia="SimSun" w:cs="SimSun"/>
                <w:sz w:val="18"/>
                <w:szCs w:val="18"/>
              </w:rPr>
            </w:pPr>
            <w:r>
              <w:rPr>
                <w:rFonts w:ascii="SimSun" w:hAnsi="SimSun" w:eastAsia="SimSun" w:cs="SimSun"/>
                <w:sz w:val="18"/>
                <w:szCs w:val="18"/>
                <w:spacing w:val="-1"/>
              </w:rPr>
              <w:t>创伤后应激障碍</w:t>
            </w:r>
          </w:p>
        </w:tc>
        <w:tc>
          <w:tcPr>
            <w:tcW w:w="2570" w:type="dxa"/>
            <w:vAlign w:val="top"/>
          </w:tcPr>
          <w:p>
            <w:pPr>
              <w:ind w:left="465"/>
              <w:spacing w:before="84" w:line="219" w:lineRule="auto"/>
              <w:rPr>
                <w:rFonts w:ascii="SimSun" w:hAnsi="SimSun" w:eastAsia="SimSun" w:cs="SimSun"/>
                <w:sz w:val="18"/>
                <w:szCs w:val="18"/>
              </w:rPr>
            </w:pPr>
            <w:r>
              <w:rPr>
                <w:rFonts w:ascii="SimSun" w:hAnsi="SimSun" w:eastAsia="SimSun" w:cs="SimSun"/>
                <w:sz w:val="18"/>
                <w:szCs w:val="18"/>
                <w:spacing w:val="2"/>
              </w:rPr>
              <w:t>不安全流产</w:t>
            </w:r>
          </w:p>
        </w:tc>
        <w:tc>
          <w:tcPr>
            <w:tcW w:w="2095" w:type="dxa"/>
            <w:vAlign w:val="top"/>
          </w:tcPr>
          <w:p>
            <w:pPr>
              <w:ind w:left="665"/>
              <w:spacing w:before="84" w:line="219" w:lineRule="auto"/>
              <w:rPr>
                <w:rFonts w:ascii="SimSun" w:hAnsi="SimSun" w:eastAsia="SimSun" w:cs="SimSun"/>
                <w:sz w:val="18"/>
                <w:szCs w:val="18"/>
              </w:rPr>
            </w:pPr>
            <w:r>
              <w:rPr>
                <w:rFonts w:ascii="SimSun" w:hAnsi="SimSun" w:eastAsia="SimSun" w:cs="SimSun"/>
                <w:sz w:val="18"/>
                <w:szCs w:val="18"/>
                <w:spacing w:val="2"/>
              </w:rPr>
              <w:t>心血管疾病</w:t>
            </w:r>
          </w:p>
        </w:tc>
      </w:tr>
      <w:tr>
        <w:trPr>
          <w:trHeight w:val="325" w:hRule="atLeast"/>
        </w:trPr>
        <w:tc>
          <w:tcPr>
            <w:tcW w:w="1422" w:type="dxa"/>
            <w:vAlign w:val="top"/>
          </w:tcPr>
          <w:p>
            <w:pPr>
              <w:ind w:left="129"/>
              <w:spacing w:before="79" w:line="219" w:lineRule="auto"/>
              <w:rPr>
                <w:rFonts w:ascii="SimSun" w:hAnsi="SimSun" w:eastAsia="SimSun" w:cs="SimSun"/>
                <w:sz w:val="18"/>
                <w:szCs w:val="18"/>
              </w:rPr>
            </w:pPr>
            <w:r>
              <w:rPr>
                <w:rFonts w:ascii="SimSun" w:hAnsi="SimSun" w:eastAsia="SimSun" w:cs="SimSun"/>
                <w:sz w:val="18"/>
                <w:szCs w:val="18"/>
                <w:spacing w:val="-2"/>
              </w:rPr>
              <w:t>烧伤和烫伤</w:t>
            </w:r>
          </w:p>
        </w:tc>
        <w:tc>
          <w:tcPr>
            <w:tcW w:w="2492" w:type="dxa"/>
            <w:vAlign w:val="top"/>
          </w:tcPr>
          <w:p>
            <w:pPr>
              <w:ind w:left="407"/>
              <w:spacing w:before="80" w:line="219" w:lineRule="auto"/>
              <w:rPr>
                <w:rFonts w:ascii="SimSun" w:hAnsi="SimSun" w:eastAsia="SimSun" w:cs="SimSun"/>
                <w:sz w:val="18"/>
                <w:szCs w:val="18"/>
              </w:rPr>
            </w:pPr>
            <w:r>
              <w:rPr>
                <w:rFonts w:ascii="SimSun" w:hAnsi="SimSun" w:eastAsia="SimSun" w:cs="SimSun"/>
                <w:sz w:val="18"/>
                <w:szCs w:val="18"/>
                <w:spacing w:val="-2"/>
              </w:rPr>
              <w:t>进食障碍</w:t>
            </w:r>
          </w:p>
        </w:tc>
        <w:tc>
          <w:tcPr>
            <w:tcW w:w="2570" w:type="dxa"/>
            <w:vAlign w:val="top"/>
          </w:tcPr>
          <w:p>
            <w:pPr>
              <w:ind w:left="465"/>
              <w:spacing w:before="79" w:line="219" w:lineRule="auto"/>
              <w:rPr>
                <w:rFonts w:ascii="SimSun" w:hAnsi="SimSun" w:eastAsia="SimSun" w:cs="SimSun"/>
                <w:sz w:val="18"/>
                <w:szCs w:val="18"/>
              </w:rPr>
            </w:pPr>
            <w:r>
              <w:rPr>
                <w:rFonts w:ascii="SimSun" w:hAnsi="SimSun" w:eastAsia="SimSun" w:cs="SimSun"/>
                <w:sz w:val="18"/>
                <w:szCs w:val="18"/>
                <w:spacing w:val="3"/>
              </w:rPr>
              <w:t>妇科疾病</w:t>
            </w:r>
          </w:p>
        </w:tc>
        <w:tc>
          <w:tcPr>
            <w:tcW w:w="2095" w:type="dxa"/>
            <w:vAlign w:val="top"/>
          </w:tcPr>
          <w:p>
            <w:pPr>
              <w:ind w:left="755"/>
              <w:spacing w:before="80" w:line="219" w:lineRule="auto"/>
              <w:rPr>
                <w:rFonts w:ascii="SimSun" w:hAnsi="SimSun" w:eastAsia="SimSun" w:cs="SimSun"/>
                <w:sz w:val="18"/>
                <w:szCs w:val="18"/>
              </w:rPr>
            </w:pPr>
            <w:r>
              <w:rPr>
                <w:rFonts w:ascii="SimSun" w:hAnsi="SimSun" w:eastAsia="SimSun" w:cs="SimSun"/>
                <w:sz w:val="18"/>
                <w:szCs w:val="18"/>
                <w:spacing w:val="3"/>
              </w:rPr>
              <w:t>肾脏疾病</w:t>
            </w:r>
          </w:p>
        </w:tc>
      </w:tr>
      <w:tr>
        <w:trPr>
          <w:trHeight w:val="339" w:hRule="atLeast"/>
        </w:trPr>
        <w:tc>
          <w:tcPr>
            <w:tcW w:w="1422" w:type="dxa"/>
            <w:vAlign w:val="top"/>
          </w:tcPr>
          <w:p>
            <w:pPr>
              <w:ind w:left="129"/>
              <w:spacing w:before="75" w:line="219" w:lineRule="auto"/>
              <w:rPr>
                <w:rFonts w:ascii="SimSun" w:hAnsi="SimSun" w:eastAsia="SimSun" w:cs="SimSun"/>
                <w:sz w:val="18"/>
                <w:szCs w:val="18"/>
              </w:rPr>
            </w:pPr>
            <w:r>
              <w:rPr>
                <w:rFonts w:ascii="SimSun" w:hAnsi="SimSun" w:eastAsia="SimSun" w:cs="SimSun"/>
                <w:sz w:val="18"/>
                <w:szCs w:val="18"/>
                <w:spacing w:val="-2"/>
              </w:rPr>
              <w:t>骨折</w:t>
            </w:r>
          </w:p>
        </w:tc>
        <w:tc>
          <w:tcPr>
            <w:tcW w:w="2492" w:type="dxa"/>
            <w:vAlign w:val="top"/>
          </w:tcPr>
          <w:p>
            <w:pPr>
              <w:ind w:left="407"/>
              <w:spacing w:before="75" w:line="219" w:lineRule="auto"/>
              <w:rPr>
                <w:rFonts w:ascii="SimSun" w:hAnsi="SimSun" w:eastAsia="SimSun" w:cs="SimSun"/>
                <w:sz w:val="18"/>
                <w:szCs w:val="18"/>
              </w:rPr>
            </w:pPr>
            <w:r>
              <w:rPr>
                <w:rFonts w:ascii="SimSun" w:hAnsi="SimSun" w:eastAsia="SimSun" w:cs="SimSun"/>
                <w:sz w:val="18"/>
                <w:szCs w:val="18"/>
                <w:spacing w:val="1"/>
              </w:rPr>
              <w:t>唾眠障碍</w:t>
            </w:r>
          </w:p>
        </w:tc>
        <w:tc>
          <w:tcPr>
            <w:tcW w:w="2570" w:type="dxa"/>
            <w:vAlign w:val="top"/>
          </w:tcPr>
          <w:p>
            <w:pPr>
              <w:ind w:left="465"/>
              <w:spacing w:before="75" w:line="219" w:lineRule="auto"/>
              <w:rPr>
                <w:rFonts w:ascii="SimSun" w:hAnsi="SimSun" w:eastAsia="SimSun" w:cs="SimSun"/>
                <w:sz w:val="18"/>
                <w:szCs w:val="18"/>
              </w:rPr>
            </w:pPr>
            <w:r>
              <w:rPr>
                <w:rFonts w:ascii="SimSun" w:hAnsi="SimSun" w:eastAsia="SimSun" w:cs="SimSun"/>
                <w:sz w:val="18"/>
                <w:szCs w:val="18"/>
                <w:spacing w:val="1"/>
              </w:rPr>
              <w:t>复杂的疼痛综合征</w:t>
            </w:r>
          </w:p>
        </w:tc>
        <w:tc>
          <w:tcPr>
            <w:tcW w:w="2095" w:type="dxa"/>
            <w:vAlign w:val="top"/>
          </w:tcPr>
          <w:p>
            <w:pPr>
              <w:ind w:left="755"/>
              <w:spacing w:before="75" w:line="220" w:lineRule="auto"/>
              <w:rPr>
                <w:rFonts w:ascii="SimSun" w:hAnsi="SimSun" w:eastAsia="SimSun" w:cs="SimSun"/>
                <w:sz w:val="18"/>
                <w:szCs w:val="18"/>
              </w:rPr>
            </w:pPr>
            <w:r>
              <w:rPr>
                <w:rFonts w:ascii="SimSun" w:hAnsi="SimSun" w:eastAsia="SimSun" w:cs="SimSun"/>
                <w:sz w:val="18"/>
                <w:szCs w:val="18"/>
                <w:spacing w:val="3"/>
              </w:rPr>
              <w:t>肝脏疾病</w:t>
            </w:r>
          </w:p>
        </w:tc>
      </w:tr>
      <w:tr>
        <w:trPr>
          <w:trHeight w:val="349" w:hRule="atLeast"/>
        </w:trPr>
        <w:tc>
          <w:tcPr>
            <w:tcW w:w="1422" w:type="dxa"/>
            <w:vAlign w:val="top"/>
          </w:tcPr>
          <w:p>
            <w:pPr>
              <w:ind w:left="129"/>
              <w:spacing w:before="96" w:line="219" w:lineRule="auto"/>
              <w:rPr>
                <w:rFonts w:ascii="SimSun" w:hAnsi="SimSun" w:eastAsia="SimSun" w:cs="SimSun"/>
                <w:sz w:val="18"/>
                <w:szCs w:val="18"/>
              </w:rPr>
            </w:pPr>
            <w:r>
              <w:rPr>
                <w:rFonts w:ascii="SimSun" w:hAnsi="SimSun" w:eastAsia="SimSun" w:cs="SimSun"/>
                <w:sz w:val="18"/>
                <w:szCs w:val="18"/>
                <w:spacing w:val="-2"/>
              </w:rPr>
              <w:t>撕裂伤</w:t>
            </w:r>
          </w:p>
        </w:tc>
        <w:tc>
          <w:tcPr>
            <w:tcW w:w="2492" w:type="dxa"/>
            <w:vAlign w:val="top"/>
          </w:tcPr>
          <w:p>
            <w:pPr>
              <w:ind w:left="407"/>
              <w:spacing w:before="96" w:line="219" w:lineRule="auto"/>
              <w:rPr>
                <w:rFonts w:ascii="SimSun" w:hAnsi="SimSun" w:eastAsia="SimSun" w:cs="SimSun"/>
                <w:sz w:val="18"/>
                <w:szCs w:val="18"/>
              </w:rPr>
            </w:pPr>
            <w:r>
              <w:rPr>
                <w:rFonts w:ascii="SimSun" w:hAnsi="SimSun" w:eastAsia="SimSun" w:cs="SimSun"/>
                <w:sz w:val="18"/>
                <w:szCs w:val="18"/>
                <w:spacing w:val="-1"/>
              </w:rPr>
              <w:t>注意缺陷障碍</w:t>
            </w:r>
          </w:p>
        </w:tc>
        <w:tc>
          <w:tcPr>
            <w:tcW w:w="2570" w:type="dxa"/>
            <w:vAlign w:val="top"/>
          </w:tcPr>
          <w:p>
            <w:pPr>
              <w:ind w:left="465"/>
              <w:spacing w:before="96" w:line="219" w:lineRule="auto"/>
              <w:rPr>
                <w:rFonts w:ascii="SimSun" w:hAnsi="SimSun" w:eastAsia="SimSun" w:cs="SimSun"/>
                <w:sz w:val="18"/>
                <w:szCs w:val="18"/>
              </w:rPr>
            </w:pPr>
            <w:r>
              <w:rPr>
                <w:rFonts w:ascii="SimSun" w:hAnsi="SimSun" w:eastAsia="SimSun" w:cs="SimSun"/>
                <w:sz w:val="18"/>
                <w:szCs w:val="18"/>
                <w:spacing w:val="-2"/>
              </w:rPr>
              <w:t>慢性盆腔疼痛</w:t>
            </w:r>
          </w:p>
        </w:tc>
        <w:tc>
          <w:tcPr>
            <w:tcW w:w="2095" w:type="dxa"/>
            <w:vAlign w:val="top"/>
          </w:tcPr>
          <w:p>
            <w:pPr>
              <w:ind w:left="935"/>
              <w:spacing w:before="97" w:line="220" w:lineRule="auto"/>
              <w:rPr>
                <w:rFonts w:ascii="SimSun" w:hAnsi="SimSun" w:eastAsia="SimSun" w:cs="SimSun"/>
                <w:sz w:val="18"/>
                <w:szCs w:val="18"/>
              </w:rPr>
            </w:pPr>
            <w:r>
              <w:rPr>
                <w:rFonts w:ascii="SimSun" w:hAnsi="SimSun" w:eastAsia="SimSun" w:cs="SimSun"/>
                <w:sz w:val="18"/>
                <w:szCs w:val="18"/>
                <w:spacing w:val="9"/>
              </w:rPr>
              <w:t>卒中</w:t>
            </w:r>
          </w:p>
        </w:tc>
      </w:tr>
      <w:tr>
        <w:trPr>
          <w:trHeight w:val="1675" w:hRule="atLeast"/>
        </w:trPr>
        <w:tc>
          <w:tcPr>
            <w:tcW w:w="1422" w:type="dxa"/>
            <w:vAlign w:val="top"/>
            <w:tcBorders>
              <w:bottom w:val="single" w:color="000000" w:sz="4" w:space="0"/>
            </w:tcBorders>
          </w:tcPr>
          <w:p>
            <w:pPr>
              <w:ind w:left="129"/>
              <w:spacing w:before="87" w:line="219" w:lineRule="auto"/>
              <w:rPr>
                <w:rFonts w:ascii="SimSun" w:hAnsi="SimSun" w:eastAsia="SimSun" w:cs="SimSun"/>
                <w:sz w:val="18"/>
                <w:szCs w:val="18"/>
              </w:rPr>
            </w:pPr>
            <w:r>
              <w:rPr>
                <w:rFonts w:ascii="SimSun" w:hAnsi="SimSun" w:eastAsia="SimSun" w:cs="SimSun"/>
                <w:sz w:val="18"/>
                <w:szCs w:val="18"/>
                <w:spacing w:val="-2"/>
              </w:rPr>
              <w:t>残障</w:t>
            </w:r>
          </w:p>
        </w:tc>
        <w:tc>
          <w:tcPr>
            <w:tcW w:w="2492" w:type="dxa"/>
            <w:vAlign w:val="top"/>
            <w:tcBorders>
              <w:bottom w:val="single" w:color="000000" w:sz="4" w:space="0"/>
            </w:tcBorders>
          </w:tcPr>
          <w:p>
            <w:pPr>
              <w:ind w:left="407"/>
              <w:spacing w:before="87" w:line="220" w:lineRule="auto"/>
              <w:rPr>
                <w:rFonts w:ascii="SimSun" w:hAnsi="SimSun" w:eastAsia="SimSun" w:cs="SimSun"/>
                <w:sz w:val="18"/>
                <w:szCs w:val="18"/>
              </w:rPr>
            </w:pPr>
            <w:r>
              <w:rPr>
                <w:rFonts w:ascii="SimSun" w:hAnsi="SimSun" w:eastAsia="SimSun" w:cs="SimSun"/>
                <w:sz w:val="18"/>
                <w:szCs w:val="18"/>
                <w:spacing w:val="6"/>
              </w:rPr>
              <w:t>多动</w:t>
            </w:r>
          </w:p>
          <w:p>
            <w:pPr>
              <w:ind w:left="407"/>
              <w:spacing w:before="115" w:line="220" w:lineRule="auto"/>
              <w:rPr>
                <w:rFonts w:ascii="SimSun" w:hAnsi="SimSun" w:eastAsia="SimSun" w:cs="SimSun"/>
                <w:sz w:val="18"/>
                <w:szCs w:val="18"/>
              </w:rPr>
            </w:pPr>
            <w:r>
              <w:rPr>
                <w:rFonts w:ascii="SimSun" w:hAnsi="SimSun" w:eastAsia="SimSun" w:cs="SimSun"/>
                <w:sz w:val="18"/>
                <w:szCs w:val="18"/>
                <w:spacing w:val="-2"/>
              </w:rPr>
              <w:t>外化行为问题*</w:t>
            </w:r>
          </w:p>
          <w:p>
            <w:pPr>
              <w:ind w:left="407"/>
              <w:spacing w:before="125" w:line="220" w:lineRule="auto"/>
              <w:rPr>
                <w:rFonts w:ascii="SimSun" w:hAnsi="SimSun" w:eastAsia="SimSun" w:cs="SimSun"/>
                <w:sz w:val="18"/>
                <w:szCs w:val="18"/>
              </w:rPr>
            </w:pPr>
            <w:r>
              <w:rPr>
                <w:rFonts w:ascii="SimSun" w:hAnsi="SimSun" w:eastAsia="SimSun" w:cs="SimSun"/>
                <w:sz w:val="18"/>
                <w:szCs w:val="18"/>
                <w:spacing w:val="5"/>
              </w:rPr>
              <w:t>吸烟</w:t>
            </w:r>
          </w:p>
          <w:p>
            <w:pPr>
              <w:ind w:left="407" w:right="454"/>
              <w:spacing w:before="134" w:line="286" w:lineRule="auto"/>
              <w:rPr>
                <w:rFonts w:ascii="SimSun" w:hAnsi="SimSun" w:eastAsia="SimSun" w:cs="SimSun"/>
                <w:sz w:val="18"/>
                <w:szCs w:val="18"/>
              </w:rPr>
            </w:pPr>
            <w:r>
              <w:rPr>
                <w:rFonts w:ascii="SimSun" w:hAnsi="SimSun" w:eastAsia="SimSun" w:cs="SimSun"/>
                <w:sz w:val="18"/>
                <w:szCs w:val="18"/>
                <w:spacing w:val="1"/>
              </w:rPr>
              <w:t>自杀意念和自杀行为</w:t>
            </w:r>
            <w:r>
              <w:rPr>
                <w:rFonts w:ascii="SimSun" w:hAnsi="SimSun" w:eastAsia="SimSun" w:cs="SimSun"/>
                <w:sz w:val="18"/>
                <w:szCs w:val="18"/>
              </w:rPr>
              <w:t xml:space="preserve"> </w:t>
            </w:r>
            <w:r>
              <w:rPr>
                <w:rFonts w:ascii="SimSun" w:hAnsi="SimSun" w:eastAsia="SimSun" w:cs="SimSun"/>
                <w:sz w:val="18"/>
                <w:szCs w:val="18"/>
                <w:spacing w:val="-2"/>
              </w:rPr>
              <w:t>不安全的性行为</w:t>
            </w:r>
          </w:p>
        </w:tc>
        <w:tc>
          <w:tcPr>
            <w:tcW w:w="2570" w:type="dxa"/>
            <w:vAlign w:val="top"/>
            <w:tcBorders>
              <w:bottom w:val="single" w:color="000000" w:sz="4" w:space="0"/>
            </w:tcBorders>
          </w:tcPr>
          <w:p>
            <w:pPr>
              <w:ind w:left="465"/>
              <w:spacing w:before="87" w:line="220" w:lineRule="auto"/>
              <w:rPr>
                <w:rFonts w:ascii="SimSun" w:hAnsi="SimSun" w:eastAsia="SimSun" w:cs="SimSun"/>
                <w:sz w:val="18"/>
                <w:szCs w:val="18"/>
              </w:rPr>
            </w:pPr>
            <w:r>
              <w:rPr>
                <w:rFonts w:ascii="SimSun" w:hAnsi="SimSun" w:eastAsia="SimSun" w:cs="SimSun"/>
                <w:sz w:val="18"/>
                <w:szCs w:val="18"/>
                <w:spacing w:val="-1"/>
              </w:rPr>
              <w:t>HIV感染</w:t>
            </w:r>
          </w:p>
          <w:p>
            <w:pPr>
              <w:ind w:left="465"/>
              <w:spacing w:before="113" w:line="219" w:lineRule="auto"/>
              <w:rPr>
                <w:rFonts w:ascii="SimSun" w:hAnsi="SimSun" w:eastAsia="SimSun" w:cs="SimSun"/>
                <w:sz w:val="18"/>
                <w:szCs w:val="18"/>
              </w:rPr>
            </w:pPr>
            <w:r>
              <w:rPr>
                <w:rFonts w:ascii="SimSun" w:hAnsi="SimSun" w:eastAsia="SimSun" w:cs="SimSun"/>
                <w:sz w:val="18"/>
                <w:szCs w:val="18"/>
                <w:spacing w:val="1"/>
              </w:rPr>
              <w:t>其他性传播疾病</w:t>
            </w:r>
          </w:p>
        </w:tc>
        <w:tc>
          <w:tcPr>
            <w:tcW w:w="2095" w:type="dxa"/>
            <w:vAlign w:val="top"/>
            <w:tcBorders>
              <w:bottom w:val="single" w:color="000000" w:sz="4" w:space="0"/>
            </w:tcBorders>
          </w:tcPr>
          <w:p>
            <w:pPr>
              <w:rPr>
                <w:rFonts w:ascii="Arial"/>
                <w:sz w:val="21"/>
              </w:rPr>
            </w:pPr>
            <w:r/>
          </w:p>
        </w:tc>
      </w:tr>
    </w:tbl>
    <w:p>
      <w:pPr>
        <w:ind w:left="29"/>
        <w:spacing w:before="149" w:line="219" w:lineRule="auto"/>
        <w:rPr>
          <w:rFonts w:ascii="SimSun" w:hAnsi="SimSun" w:eastAsia="SimSun" w:cs="SimSun"/>
          <w:sz w:val="14"/>
          <w:szCs w:val="14"/>
        </w:rPr>
      </w:pPr>
      <w:r>
        <w:rPr>
          <w:rFonts w:ascii="SimSun" w:hAnsi="SimSun" w:eastAsia="SimSun" w:cs="SimSun"/>
          <w:sz w:val="14"/>
          <w:szCs w:val="14"/>
        </w:rPr>
        <w:t>本外化行为是指未成年人针对环境的消极行为，如斗殴、咒骂、偷盗、损坏财物、离家出走、纵火、饮酒</w:t>
      </w:r>
      <w:r>
        <w:rPr>
          <w:rFonts w:ascii="SimSun" w:hAnsi="SimSun" w:eastAsia="SimSun" w:cs="SimSun"/>
          <w:sz w:val="14"/>
          <w:szCs w:val="14"/>
          <w:spacing w:val="-1"/>
        </w:rPr>
        <w:t>、不遵守纪律等</w:t>
      </w:r>
    </w:p>
    <w:p>
      <w:pPr>
        <w:pStyle w:val="BodyText"/>
        <w:ind w:left="542"/>
        <w:spacing w:before="203" w:line="222" w:lineRule="auto"/>
        <w:rPr>
          <w:sz w:val="20"/>
          <w:szCs w:val="20"/>
        </w:rPr>
      </w:pPr>
      <w:r>
        <w:rPr>
          <w:sz w:val="20"/>
          <w:szCs w:val="20"/>
          <w:b/>
          <w:bCs/>
          <w:spacing w:val="15"/>
        </w:rPr>
        <w:t>(三)人际暴力的主要表现形式</w:t>
      </w:r>
    </w:p>
    <w:p>
      <w:pPr>
        <w:pStyle w:val="BodyText"/>
        <w:ind w:left="29" w:right="1025" w:firstLine="409"/>
        <w:spacing w:before="150" w:line="361" w:lineRule="auto"/>
        <w:jc w:val="both"/>
        <w:rPr>
          <w:rFonts w:ascii="SimSun" w:hAnsi="SimSun" w:eastAsia="SimSun" w:cs="SimSun"/>
          <w:sz w:val="20"/>
          <w:szCs w:val="20"/>
        </w:rPr>
      </w:pPr>
      <w:r>
        <w:rPr>
          <w:rFonts w:ascii="SimSun" w:hAnsi="SimSun" w:eastAsia="SimSun" w:cs="SimSun"/>
          <w:sz w:val="20"/>
          <w:szCs w:val="20"/>
          <w:spacing w:val="1"/>
        </w:rPr>
        <w:t>1.</w:t>
      </w:r>
      <w:r>
        <w:rPr>
          <w:rFonts w:ascii="SimSun" w:hAnsi="SimSun" w:eastAsia="SimSun" w:cs="SimSun"/>
          <w:sz w:val="20"/>
          <w:szCs w:val="20"/>
          <w:spacing w:val="-26"/>
        </w:rPr>
        <w:t xml:space="preserve"> </w:t>
      </w:r>
      <w:r>
        <w:rPr>
          <w:sz w:val="20"/>
          <w:szCs w:val="20"/>
          <w:spacing w:val="1"/>
        </w:rPr>
        <w:t>儿童虐待</w:t>
      </w:r>
      <w:r>
        <w:rPr>
          <w:sz w:val="20"/>
          <w:szCs w:val="20"/>
          <w:spacing w:val="1"/>
        </w:rPr>
        <w:t xml:space="preserve">  </w:t>
      </w:r>
      <w:r>
        <w:rPr>
          <w:rFonts w:ascii="SimSun" w:hAnsi="SimSun" w:eastAsia="SimSun" w:cs="SimSun"/>
          <w:sz w:val="20"/>
          <w:szCs w:val="20"/>
          <w:spacing w:val="1"/>
        </w:rPr>
        <w:t>儿童虐待是对18岁以下未成年人的折磨和忽视，包括各种形式的躯体和非躯体</w:t>
      </w:r>
      <w:r>
        <w:rPr>
          <w:rFonts w:ascii="SimSun" w:hAnsi="SimSun" w:eastAsia="SimSun" w:cs="SimSun"/>
          <w:sz w:val="20"/>
          <w:szCs w:val="20"/>
        </w:rPr>
        <w:t xml:space="preserve">  </w:t>
      </w:r>
      <w:r>
        <w:rPr>
          <w:rFonts w:ascii="SimSun" w:hAnsi="SimSun" w:eastAsia="SimSun" w:cs="SimSun"/>
          <w:sz w:val="20"/>
          <w:szCs w:val="20"/>
          <w:spacing w:val="-18"/>
        </w:rPr>
        <w:t>暴力，如性虐待、忽视、不当照顾、剥削、剥夺等形式，导</w:t>
      </w:r>
      <w:r>
        <w:rPr>
          <w:rFonts w:ascii="SimSun" w:hAnsi="SimSun" w:eastAsia="SimSun" w:cs="SimSun"/>
          <w:sz w:val="20"/>
          <w:szCs w:val="20"/>
          <w:spacing w:val="-19"/>
        </w:rPr>
        <w:t>致对未成年人健康、生存、发展、尊严等方面的</w:t>
      </w:r>
      <w:r>
        <w:rPr>
          <w:rFonts w:ascii="SimSun" w:hAnsi="SimSun" w:eastAsia="SimSun" w:cs="SimSun"/>
          <w:sz w:val="20"/>
          <w:szCs w:val="20"/>
        </w:rPr>
        <w:t xml:space="preserve">  </w:t>
      </w:r>
      <w:r>
        <w:rPr>
          <w:rFonts w:ascii="SimSun" w:hAnsi="SimSun" w:eastAsia="SimSun" w:cs="SimSun"/>
          <w:sz w:val="20"/>
          <w:szCs w:val="20"/>
          <w:spacing w:val="-2"/>
        </w:rPr>
        <w:t>实际或潜在伤害，其影响可能持续一生。因为儿童虐待的形式多种多样，各研究对其定义也没有统</w:t>
      </w:r>
      <w:r>
        <w:rPr>
          <w:rFonts w:ascii="SimSun" w:hAnsi="SimSun" w:eastAsia="SimSun" w:cs="SimSun"/>
          <w:sz w:val="20"/>
          <w:szCs w:val="20"/>
          <w:spacing w:val="7"/>
        </w:rPr>
        <w:t xml:space="preserve">  </w:t>
      </w:r>
      <w:r>
        <w:rPr>
          <w:rFonts w:ascii="SimSun" w:hAnsi="SimSun" w:eastAsia="SimSun" w:cs="SimSun"/>
          <w:sz w:val="20"/>
          <w:szCs w:val="20"/>
          <w:spacing w:val="5"/>
        </w:rPr>
        <w:t>一，因此缺乏可靠的全球性统计数据。</w:t>
      </w:r>
      <w:r>
        <w:rPr>
          <w:rFonts w:ascii="Times New Roman" w:hAnsi="Times New Roman" w:eastAsia="Times New Roman" w:cs="Times New Roman"/>
          <w:sz w:val="20"/>
          <w:szCs w:val="20"/>
        </w:rPr>
        <w:t>WHO</w:t>
      </w:r>
      <w:r>
        <w:rPr>
          <w:rFonts w:ascii="SimSun" w:hAnsi="SimSun" w:eastAsia="SimSun" w:cs="SimSun"/>
          <w:sz w:val="20"/>
          <w:szCs w:val="20"/>
          <w:spacing w:val="5"/>
        </w:rPr>
        <w:t>估计，2000年全球有57000名0~15岁儿童死于虐待，</w:t>
      </w:r>
      <w:r>
        <w:rPr>
          <w:rFonts w:ascii="SimSun" w:hAnsi="SimSun" w:eastAsia="SimSun" w:cs="SimSun"/>
          <w:sz w:val="20"/>
          <w:szCs w:val="20"/>
          <w:spacing w:val="11"/>
        </w:rPr>
        <w:t xml:space="preserve"> </w:t>
      </w:r>
      <w:r>
        <w:rPr>
          <w:rFonts w:ascii="SimSun" w:hAnsi="SimSun" w:eastAsia="SimSun" w:cs="SimSun"/>
          <w:sz w:val="20"/>
          <w:szCs w:val="20"/>
          <w:spacing w:val="8"/>
        </w:rPr>
        <w:t>而0~4岁组的虐待致死率是5~15岁组</w:t>
      </w:r>
      <w:r>
        <w:rPr>
          <w:rFonts w:ascii="SimSun" w:hAnsi="SimSun" w:eastAsia="SimSun" w:cs="SimSun"/>
          <w:sz w:val="20"/>
          <w:szCs w:val="20"/>
          <w:spacing w:val="7"/>
        </w:rPr>
        <w:t>的2倍。因为文化差异和使用的定义不同，非致死性虐待的</w:t>
      </w:r>
      <w:r>
        <w:rPr>
          <w:rFonts w:ascii="SimSun" w:hAnsi="SimSun" w:eastAsia="SimSun" w:cs="SimSun"/>
          <w:sz w:val="20"/>
          <w:szCs w:val="20"/>
        </w:rPr>
        <w:t xml:space="preserve">  </w:t>
      </w:r>
      <w:r>
        <w:rPr>
          <w:rFonts w:ascii="SimSun" w:hAnsi="SimSun" w:eastAsia="SimSun" w:cs="SimSun"/>
          <w:sz w:val="20"/>
          <w:szCs w:val="20"/>
          <w:spacing w:val="6"/>
        </w:rPr>
        <w:t>全球性统计数字无法估计，整体而言，发展中</w:t>
      </w:r>
      <w:r>
        <w:rPr>
          <w:rFonts w:ascii="SimSun" w:hAnsi="SimSun" w:eastAsia="SimSun" w:cs="SimSun"/>
          <w:sz w:val="20"/>
          <w:szCs w:val="20"/>
          <w:spacing w:val="5"/>
        </w:rPr>
        <w:t>国家高于发达国家。另据估计，大致20%的女性和</w:t>
      </w:r>
      <w:r>
        <w:rPr>
          <w:rFonts w:ascii="SimSun" w:hAnsi="SimSun" w:eastAsia="SimSun" w:cs="SimSun"/>
          <w:sz w:val="20"/>
          <w:szCs w:val="20"/>
        </w:rPr>
        <w:t xml:space="preserve">  </w:t>
      </w:r>
      <w:r>
        <w:rPr>
          <w:rFonts w:ascii="SimSun" w:hAnsi="SimSun" w:eastAsia="SimSun" w:cs="SimSun"/>
          <w:sz w:val="20"/>
          <w:szCs w:val="20"/>
          <w:spacing w:val="6"/>
        </w:rPr>
        <w:t>5%～10%的男性在儿童期受到过性虐待。</w:t>
      </w:r>
    </w:p>
    <w:p>
      <w:pPr>
        <w:pStyle w:val="BodyText"/>
        <w:ind w:left="29" w:right="995" w:firstLine="409"/>
        <w:spacing w:before="25" w:line="325"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39"/>
        </w:rPr>
        <w:t xml:space="preserve"> </w:t>
      </w:r>
      <w:r>
        <w:rPr>
          <w:sz w:val="20"/>
          <w:szCs w:val="20"/>
        </w:rPr>
        <w:t>青少年暴力</w:t>
      </w:r>
      <w:r>
        <w:rPr>
          <w:sz w:val="20"/>
          <w:szCs w:val="20"/>
        </w:rPr>
        <w:t xml:space="preserve">  </w:t>
      </w:r>
      <w:r>
        <w:rPr>
          <w:rFonts w:ascii="Times New Roman" w:hAnsi="Times New Roman" w:eastAsia="Times New Roman" w:cs="Times New Roman"/>
          <w:sz w:val="20"/>
          <w:szCs w:val="20"/>
        </w:rPr>
        <w:t>W</w:t>
      </w:r>
      <w:r>
        <w:rPr>
          <w:rFonts w:ascii="SimSun" w:hAnsi="SimSun" w:eastAsia="SimSun" w:cs="SimSun"/>
          <w:sz w:val="20"/>
          <w:szCs w:val="20"/>
        </w:rPr>
        <w:t>HO 将青少年暴力定义为：发生在10~29岁人群之间</w:t>
      </w:r>
      <w:r>
        <w:rPr>
          <w:rFonts w:ascii="SimSun" w:hAnsi="SimSun" w:eastAsia="SimSun" w:cs="SimSun"/>
          <w:sz w:val="20"/>
          <w:szCs w:val="20"/>
          <w:spacing w:val="-1"/>
        </w:rPr>
        <w:t>的暴力，其形式从霸凌、</w:t>
      </w:r>
      <w:r>
        <w:rPr>
          <w:rFonts w:ascii="SimSun" w:hAnsi="SimSun" w:eastAsia="SimSun" w:cs="SimSun"/>
          <w:sz w:val="20"/>
          <w:szCs w:val="20"/>
        </w:rPr>
        <w:t xml:space="preserve"> </w:t>
      </w:r>
      <w:r>
        <w:rPr>
          <w:rFonts w:ascii="SimSun" w:hAnsi="SimSun" w:eastAsia="SimSun" w:cs="SimSun"/>
          <w:sz w:val="20"/>
          <w:szCs w:val="20"/>
          <w:spacing w:val="-6"/>
        </w:rPr>
        <w:t>斗殴到更为严重的躯体攻击，甚至凶杀，通常发生在相互不认识的青年之间。在</w:t>
      </w:r>
      <w:r>
        <w:rPr>
          <w:rFonts w:ascii="SimSun" w:hAnsi="SimSun" w:eastAsia="SimSun" w:cs="SimSun"/>
          <w:sz w:val="20"/>
          <w:szCs w:val="20"/>
          <w:spacing w:val="-7"/>
        </w:rPr>
        <w:t>世界范围内，估计这</w:t>
      </w:r>
      <w:r>
        <w:rPr>
          <w:rFonts w:ascii="SimSun" w:hAnsi="SimSun" w:eastAsia="SimSun" w:cs="SimSun"/>
          <w:sz w:val="20"/>
          <w:szCs w:val="20"/>
        </w:rPr>
        <w:t xml:space="preserve">  </w:t>
      </w:r>
      <w:r>
        <w:rPr>
          <w:rFonts w:ascii="SimSun" w:hAnsi="SimSun" w:eastAsia="SimSun" w:cs="SimSun"/>
          <w:sz w:val="20"/>
          <w:szCs w:val="20"/>
          <w:spacing w:val="1"/>
        </w:rPr>
        <w:t>个年龄组每年有20万人死于暴力，占全部谋杀的43%;在因谋杀死</w:t>
      </w:r>
      <w:r>
        <w:rPr>
          <w:rFonts w:ascii="SimSun" w:hAnsi="SimSun" w:eastAsia="SimSun" w:cs="SimSun"/>
          <w:sz w:val="20"/>
          <w:szCs w:val="20"/>
        </w:rPr>
        <w:t>亡的青年中，80%是男性；需要医  </w:t>
      </w:r>
      <w:r>
        <w:rPr>
          <w:rFonts w:ascii="SimSun" w:hAnsi="SimSun" w:eastAsia="SimSun" w:cs="SimSun"/>
          <w:sz w:val="20"/>
          <w:szCs w:val="20"/>
          <w:spacing w:val="7"/>
        </w:rPr>
        <w:t>学处理的严重伤害比死亡数高20~40倍。</w:t>
      </w:r>
    </w:p>
    <w:p>
      <w:pPr>
        <w:pStyle w:val="BodyText"/>
        <w:ind w:left="29" w:right="1085" w:firstLine="409"/>
        <w:spacing w:before="178" w:line="343"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22"/>
        </w:rPr>
        <w:t xml:space="preserve"> </w:t>
      </w:r>
      <w:r>
        <w:rPr>
          <w:sz w:val="20"/>
          <w:szCs w:val="20"/>
          <w:spacing w:val="-3"/>
        </w:rPr>
        <w:t>亲密关系暴力</w:t>
      </w:r>
      <w:r>
        <w:rPr>
          <w:sz w:val="20"/>
          <w:szCs w:val="20"/>
          <w:spacing w:val="-3"/>
        </w:rPr>
        <w:t xml:space="preserve">  </w:t>
      </w:r>
      <w:r>
        <w:rPr>
          <w:rFonts w:ascii="SimSun" w:hAnsi="SimSun" w:eastAsia="SimSun" w:cs="SimSun"/>
          <w:sz w:val="20"/>
          <w:szCs w:val="20"/>
          <w:spacing w:val="-3"/>
        </w:rPr>
        <w:t>亲密关系中或前亲密关系中发生的暴力行为，包括躯体攻击，强迫性的性行</w:t>
      </w:r>
      <w:r>
        <w:rPr>
          <w:rFonts w:ascii="SimSun" w:hAnsi="SimSun" w:eastAsia="SimSun" w:cs="SimSun"/>
          <w:sz w:val="20"/>
          <w:szCs w:val="20"/>
        </w:rPr>
        <w:t xml:space="preserve"> </w:t>
      </w:r>
      <w:r>
        <w:rPr>
          <w:rFonts w:ascii="SimSun" w:hAnsi="SimSun" w:eastAsia="SimSun" w:cs="SimSun"/>
          <w:sz w:val="20"/>
          <w:szCs w:val="20"/>
          <w:spacing w:val="-1"/>
        </w:rPr>
        <w:t>为，心理虐待(如侮辱、贬低、羞辱等),以及操控行为</w:t>
      </w:r>
      <w:r>
        <w:rPr>
          <w:rFonts w:ascii="SimSun" w:hAnsi="SimSun" w:eastAsia="SimSun" w:cs="SimSun"/>
          <w:sz w:val="20"/>
          <w:szCs w:val="20"/>
          <w:spacing w:val="-2"/>
        </w:rPr>
        <w:t>(如社会隔离、限制受害者获取信息或获得帮</w:t>
      </w:r>
      <w:r>
        <w:rPr>
          <w:rFonts w:ascii="SimSun" w:hAnsi="SimSun" w:eastAsia="SimSun" w:cs="SimSun"/>
          <w:sz w:val="20"/>
          <w:szCs w:val="20"/>
        </w:rPr>
        <w:t xml:space="preserve"> </w:t>
      </w:r>
      <w:r>
        <w:rPr>
          <w:rFonts w:ascii="SimSun" w:hAnsi="SimSun" w:eastAsia="SimSun" w:cs="SimSun"/>
          <w:sz w:val="20"/>
          <w:szCs w:val="20"/>
          <w:spacing w:val="-4"/>
        </w:rPr>
        <w:t>助、监视受害者的行动等)。亲密关系暴力可以发生在同性性伴</w:t>
      </w:r>
      <w:r>
        <w:rPr>
          <w:rFonts w:ascii="SimSun" w:hAnsi="SimSun" w:eastAsia="SimSun" w:cs="SimSun"/>
          <w:sz w:val="20"/>
          <w:szCs w:val="20"/>
          <w:spacing w:val="-5"/>
        </w:rPr>
        <w:t>、异性性伴或非性伴之间，通常只有</w:t>
      </w:r>
      <w:r>
        <w:rPr>
          <w:rFonts w:ascii="SimSun" w:hAnsi="SimSun" w:eastAsia="SimSun" w:cs="SimSun"/>
          <w:sz w:val="20"/>
          <w:szCs w:val="20"/>
        </w:rPr>
        <w:t xml:space="preserve"> </w:t>
      </w:r>
      <w:r>
        <w:rPr>
          <w:rFonts w:ascii="SimSun" w:hAnsi="SimSun" w:eastAsia="SimSun" w:cs="SimSun"/>
          <w:sz w:val="20"/>
          <w:szCs w:val="20"/>
          <w:spacing w:val="3"/>
        </w:rPr>
        <w:t>少数受害者寻求帮助。世界各地的人群调查表明，10%～69%妇女报告在其一生中曾受到过亲密的</w:t>
      </w:r>
      <w:r>
        <w:rPr>
          <w:rFonts w:ascii="SimSun" w:hAnsi="SimSun" w:eastAsia="SimSun" w:cs="SimSun"/>
          <w:sz w:val="20"/>
          <w:szCs w:val="20"/>
        </w:rPr>
        <w:t xml:space="preserve"> </w:t>
      </w:r>
      <w:r>
        <w:rPr>
          <w:rFonts w:ascii="SimSun" w:hAnsi="SimSun" w:eastAsia="SimSun" w:cs="SimSun"/>
          <w:sz w:val="20"/>
          <w:szCs w:val="20"/>
          <w:spacing w:val="-1"/>
        </w:rPr>
        <w:t>男性伴侣的躯体攻击，妇女在调查前12个月遭受过攻击的发生率，从3%(</w:t>
      </w:r>
      <w:r>
        <w:rPr>
          <w:rFonts w:ascii="SimSun" w:hAnsi="SimSun" w:eastAsia="SimSun" w:cs="SimSun"/>
          <w:sz w:val="20"/>
          <w:szCs w:val="20"/>
          <w:spacing w:val="-2"/>
        </w:rPr>
        <w:t>澳大利亚、加拿大、美国)</w:t>
      </w:r>
      <w:r>
        <w:rPr>
          <w:rFonts w:ascii="SimSun" w:hAnsi="SimSun" w:eastAsia="SimSun" w:cs="SimSun"/>
          <w:sz w:val="20"/>
          <w:szCs w:val="20"/>
        </w:rPr>
        <w:t xml:space="preserve"> </w:t>
      </w:r>
      <w:r>
        <w:rPr>
          <w:rFonts w:ascii="SimSun" w:hAnsi="SimSun" w:eastAsia="SimSun" w:cs="SimSun"/>
          <w:sz w:val="20"/>
          <w:szCs w:val="20"/>
          <w:spacing w:val="5"/>
        </w:rPr>
        <w:t>到27%(尼加拉瓜)、38%(韩国)和52%(巴勒斯坦)。对</w:t>
      </w:r>
      <w:r>
        <w:rPr>
          <w:rFonts w:ascii="SimSun" w:hAnsi="SimSun" w:eastAsia="SimSun" w:cs="SimSun"/>
          <w:sz w:val="20"/>
          <w:szCs w:val="20"/>
          <w:spacing w:val="4"/>
        </w:rPr>
        <w:t>于很多妇女而言，受到躯体攻击不是一个孤</w:t>
      </w:r>
      <w:r>
        <w:rPr>
          <w:rFonts w:ascii="SimSun" w:hAnsi="SimSun" w:eastAsia="SimSun" w:cs="SimSun"/>
          <w:sz w:val="20"/>
          <w:szCs w:val="20"/>
        </w:rPr>
        <w:t xml:space="preserve"> </w:t>
      </w:r>
      <w:r>
        <w:rPr>
          <w:rFonts w:ascii="SimSun" w:hAnsi="SimSun" w:eastAsia="SimSun" w:cs="SimSun"/>
          <w:sz w:val="20"/>
          <w:szCs w:val="20"/>
          <w:spacing w:val="-2"/>
        </w:rPr>
        <w:t>立的事件，而是长期的虐待。而且，躯体攻击常常伴随着强迫性的性行为和心理伤害。遭受躯体攻</w:t>
      </w:r>
      <w:r>
        <w:rPr>
          <w:rFonts w:ascii="SimSun" w:hAnsi="SimSun" w:eastAsia="SimSun" w:cs="SimSun"/>
          <w:sz w:val="20"/>
          <w:szCs w:val="20"/>
          <w:spacing w:val="13"/>
        </w:rPr>
        <w:t xml:space="preserve"> </w:t>
      </w:r>
      <w:r>
        <w:rPr>
          <w:rFonts w:ascii="SimSun" w:hAnsi="SimSun" w:eastAsia="SimSun" w:cs="SimSun"/>
          <w:sz w:val="20"/>
          <w:szCs w:val="20"/>
          <w:spacing w:val="-5"/>
        </w:rPr>
        <w:t>击后，多数妇女选择不求助或仅仅求助于朋友和家庭成员，选择向警察求助的比例相对较低。</w:t>
      </w:r>
    </w:p>
    <w:p>
      <w:pPr>
        <w:pStyle w:val="BodyText"/>
        <w:ind w:left="29" w:right="1081" w:firstLine="409"/>
        <w:spacing w:before="151" w:line="298" w:lineRule="auto"/>
        <w:rPr>
          <w:rFonts w:ascii="SimSun" w:hAnsi="SimSun" w:eastAsia="SimSun" w:cs="SimSun"/>
          <w:sz w:val="20"/>
          <w:szCs w:val="20"/>
        </w:rPr>
      </w:pPr>
      <w:r>
        <w:rPr>
          <w:rFonts w:ascii="SimSun" w:hAnsi="SimSun" w:eastAsia="SimSun" w:cs="SimSun"/>
          <w:sz w:val="20"/>
          <w:szCs w:val="20"/>
          <w:spacing w:val="-2"/>
        </w:rPr>
        <w:t>4.</w:t>
      </w:r>
      <w:r>
        <w:rPr>
          <w:rFonts w:ascii="SimSun" w:hAnsi="SimSun" w:eastAsia="SimSun" w:cs="SimSun"/>
          <w:sz w:val="20"/>
          <w:szCs w:val="20"/>
          <w:spacing w:val="-43"/>
        </w:rPr>
        <w:t xml:space="preserve"> </w:t>
      </w:r>
      <w:r>
        <w:rPr>
          <w:sz w:val="20"/>
          <w:szCs w:val="20"/>
          <w:spacing w:val="-2"/>
        </w:rPr>
        <w:t>性暴力</w:t>
      </w:r>
      <w:r>
        <w:rPr>
          <w:sz w:val="20"/>
          <w:szCs w:val="20"/>
          <w:spacing w:val="-2"/>
        </w:rPr>
        <w:t xml:space="preserve">  </w:t>
      </w:r>
      <w:r>
        <w:rPr>
          <w:rFonts w:ascii="SimSun" w:hAnsi="SimSun" w:eastAsia="SimSun" w:cs="SimSun"/>
          <w:sz w:val="20"/>
          <w:szCs w:val="20"/>
          <w:spacing w:val="-2"/>
        </w:rPr>
        <w:t>性暴力是一方违背另一方的意愿，实际</w:t>
      </w:r>
      <w:r>
        <w:rPr>
          <w:rFonts w:ascii="SimSun" w:hAnsi="SimSun" w:eastAsia="SimSun" w:cs="SimSun"/>
          <w:sz w:val="20"/>
          <w:szCs w:val="20"/>
          <w:spacing w:val="-3"/>
        </w:rPr>
        <w:t>的或未遂的强迫性性行为，其形式从强奸到</w:t>
      </w:r>
      <w:r>
        <w:rPr>
          <w:rFonts w:ascii="SimSun" w:hAnsi="SimSun" w:eastAsia="SimSun" w:cs="SimSun"/>
          <w:sz w:val="20"/>
          <w:szCs w:val="20"/>
        </w:rPr>
        <w:t xml:space="preserve"> </w:t>
      </w:r>
      <w:r>
        <w:rPr>
          <w:rFonts w:ascii="SimSun" w:hAnsi="SimSun" w:eastAsia="SimSun" w:cs="SimSun"/>
          <w:sz w:val="20"/>
          <w:szCs w:val="20"/>
          <w:spacing w:val="-2"/>
        </w:rPr>
        <w:t>各种形式的性骚扰，无论双方是否认识，是否存在亲密关系，也无论是否发生在家里。估计全球有</w:t>
      </w:r>
    </w:p>
    <w:p>
      <w:pPr>
        <w:spacing w:line="298" w:lineRule="auto"/>
        <w:sectPr>
          <w:pgSz w:w="11220" w:h="15870"/>
          <w:pgMar w:top="400" w:right="634" w:bottom="400" w:left="910" w:header="0" w:footer="0" w:gutter="0"/>
        </w:sectPr>
        <w:rPr>
          <w:rFonts w:ascii="SimSun" w:hAnsi="SimSun" w:eastAsia="SimSun" w:cs="SimSun"/>
          <w:sz w:val="20"/>
          <w:szCs w:val="20"/>
        </w:rPr>
      </w:pPr>
    </w:p>
    <w:p>
      <w:pPr>
        <w:spacing w:line="252" w:lineRule="auto"/>
        <w:rPr>
          <w:rFonts w:ascii="Arial"/>
          <w:sz w:val="21"/>
        </w:rPr>
      </w:pPr>
      <w:r/>
    </w:p>
    <w:p>
      <w:pPr>
        <w:spacing w:line="252" w:lineRule="auto"/>
        <w:rPr>
          <w:rFonts w:ascii="Arial"/>
          <w:sz w:val="21"/>
        </w:rPr>
      </w:pPr>
      <w:r/>
    </w:p>
    <w:p>
      <w:pPr>
        <w:ind w:left="1120"/>
        <w:spacing w:before="62" w:line="370" w:lineRule="auto"/>
        <w:jc w:val="both"/>
        <w:rPr>
          <w:rFonts w:ascii="SimSun" w:hAnsi="SimSun" w:eastAsia="SimSun" w:cs="SimSun"/>
          <w:sz w:val="19"/>
          <w:szCs w:val="19"/>
        </w:rPr>
      </w:pPr>
      <w:r>
        <w:rPr>
          <w:rFonts w:ascii="SimSun" w:hAnsi="SimSun" w:eastAsia="SimSun" w:cs="SimSun"/>
          <w:sz w:val="19"/>
          <w:szCs w:val="19"/>
          <w:spacing w:val="8"/>
        </w:rPr>
        <w:t>7%的妇女遭受过非亲密性伴侣的性暴力。性暴力的表现形式包括：强奸(婚内、约会对象、陌生人、 </w:t>
      </w:r>
      <w:r>
        <w:rPr>
          <w:rFonts w:ascii="SimSun" w:hAnsi="SimSun" w:eastAsia="SimSun" w:cs="SimSun"/>
          <w:sz w:val="19"/>
          <w:szCs w:val="19"/>
          <w:spacing w:val="2"/>
        </w:rPr>
        <w:t>轮奸)、性骚扰、以性行为作为代价、与精神或躯体残障的人发生性行为、儿童性</w:t>
      </w:r>
      <w:r>
        <w:rPr>
          <w:rFonts w:ascii="SimSun" w:hAnsi="SimSun" w:eastAsia="SimSun" w:cs="SimSun"/>
          <w:sz w:val="19"/>
          <w:szCs w:val="19"/>
          <w:spacing w:val="1"/>
        </w:rPr>
        <w:t>虐待、强迫结婚或同</w:t>
      </w:r>
      <w:r>
        <w:rPr>
          <w:rFonts w:ascii="SimSun" w:hAnsi="SimSun" w:eastAsia="SimSun" w:cs="SimSun"/>
          <w:sz w:val="19"/>
          <w:szCs w:val="19"/>
        </w:rPr>
        <w:t xml:space="preserve">  </w:t>
      </w:r>
      <w:r>
        <w:rPr>
          <w:rFonts w:ascii="SimSun" w:hAnsi="SimSun" w:eastAsia="SimSun" w:cs="SimSun"/>
          <w:sz w:val="19"/>
          <w:szCs w:val="19"/>
        </w:rPr>
        <w:t>居、童婚、不许避孕和采取措施预防性传播疾病、强制流产、处女检查、伤害生</w:t>
      </w:r>
      <w:r>
        <w:rPr>
          <w:rFonts w:ascii="SimSun" w:hAnsi="SimSun" w:eastAsia="SimSun" w:cs="SimSun"/>
          <w:sz w:val="19"/>
          <w:szCs w:val="19"/>
          <w:spacing w:val="-1"/>
        </w:rPr>
        <w:t>殖器、强制卖淫、性剥</w:t>
      </w:r>
      <w:r>
        <w:rPr>
          <w:rFonts w:ascii="SimSun" w:hAnsi="SimSun" w:eastAsia="SimSun" w:cs="SimSun"/>
          <w:sz w:val="19"/>
          <w:szCs w:val="19"/>
        </w:rPr>
        <w:t xml:space="preserve">  </w:t>
      </w:r>
      <w:r>
        <w:rPr>
          <w:rFonts w:ascii="SimSun" w:hAnsi="SimSun" w:eastAsia="SimSun" w:cs="SimSun"/>
          <w:sz w:val="19"/>
          <w:szCs w:val="19"/>
          <w:spacing w:val="4"/>
        </w:rPr>
        <w:t>削等。</w:t>
      </w:r>
    </w:p>
    <w:p>
      <w:pPr>
        <w:ind w:left="1120" w:right="56" w:firstLine="409"/>
        <w:spacing w:before="33" w:line="345" w:lineRule="auto"/>
        <w:rPr>
          <w:rFonts w:ascii="SimSun" w:hAnsi="SimSun" w:eastAsia="SimSun" w:cs="SimSun"/>
          <w:sz w:val="19"/>
          <w:szCs w:val="19"/>
        </w:rPr>
      </w:pPr>
      <w:r>
        <w:rPr>
          <w:rFonts w:ascii="SimSun" w:hAnsi="SimSun" w:eastAsia="SimSun" w:cs="SimSun"/>
          <w:sz w:val="19"/>
          <w:szCs w:val="19"/>
          <w:spacing w:val="9"/>
        </w:rPr>
        <w:t>5.</w:t>
      </w:r>
      <w:r>
        <w:rPr>
          <w:rFonts w:ascii="SimSun" w:hAnsi="SimSun" w:eastAsia="SimSun" w:cs="SimSun"/>
          <w:sz w:val="19"/>
          <w:szCs w:val="19"/>
          <w:spacing w:val="-2"/>
        </w:rPr>
        <w:t xml:space="preserve"> </w:t>
      </w:r>
      <w:r>
        <w:rPr>
          <w:rFonts w:ascii="SimSun" w:hAnsi="SimSun" w:eastAsia="SimSun" w:cs="SimSun"/>
          <w:sz w:val="19"/>
          <w:szCs w:val="19"/>
          <w:spacing w:val="9"/>
        </w:rPr>
        <w:t>虐待老人 虐待老人是指不适当的行为，或者在需要的时候缺乏相应的合适行为，导致老年</w:t>
      </w:r>
      <w:r>
        <w:rPr>
          <w:rFonts w:ascii="SimSun" w:hAnsi="SimSun" w:eastAsia="SimSun" w:cs="SimSun"/>
          <w:sz w:val="19"/>
          <w:szCs w:val="19"/>
        </w:rPr>
        <w:t xml:space="preserve"> </w:t>
      </w:r>
      <w:r>
        <w:rPr>
          <w:rFonts w:ascii="SimSun" w:hAnsi="SimSun" w:eastAsia="SimSun" w:cs="SimSun"/>
          <w:sz w:val="19"/>
          <w:szCs w:val="19"/>
        </w:rPr>
        <w:t>人躯体伤害或烦恼。包括躯体暴力，性暴力，心理或情绪暴力，经济或物质剥夺</w:t>
      </w:r>
      <w:r>
        <w:rPr>
          <w:rFonts w:ascii="SimSun" w:hAnsi="SimSun" w:eastAsia="SimSun" w:cs="SimSun"/>
          <w:sz w:val="19"/>
          <w:szCs w:val="19"/>
          <w:spacing w:val="-1"/>
        </w:rPr>
        <w:t>，故意忽视与抛弃，以</w:t>
      </w:r>
      <w:r>
        <w:rPr>
          <w:rFonts w:ascii="SimSun" w:hAnsi="SimSun" w:eastAsia="SimSun" w:cs="SimSun"/>
          <w:sz w:val="19"/>
          <w:szCs w:val="19"/>
        </w:rPr>
        <w:t xml:space="preserve"> </w:t>
      </w:r>
      <w:r>
        <w:rPr>
          <w:rFonts w:ascii="SimSun" w:hAnsi="SimSun" w:eastAsia="SimSun" w:cs="SimSun"/>
          <w:sz w:val="19"/>
          <w:szCs w:val="19"/>
          <w:spacing w:val="13"/>
        </w:rPr>
        <w:t>及导致老年人失去自尊和不尊重老年人等形式。高收入国家的调查表明，</w:t>
      </w:r>
      <w:r>
        <w:rPr>
          <w:rFonts w:ascii="SimSun" w:hAnsi="SimSun" w:eastAsia="SimSun" w:cs="SimSun"/>
          <w:sz w:val="19"/>
          <w:szCs w:val="19"/>
          <w:spacing w:val="12"/>
        </w:rPr>
        <w:t>60岁以上老年人在调查</w:t>
      </w:r>
      <w:r>
        <w:rPr>
          <w:rFonts w:ascii="SimSun" w:hAnsi="SimSun" w:eastAsia="SimSun" w:cs="SimSun"/>
          <w:sz w:val="19"/>
          <w:szCs w:val="19"/>
        </w:rPr>
        <w:t xml:space="preserve"> </w:t>
      </w:r>
      <w:r>
        <w:rPr>
          <w:rFonts w:ascii="SimSun" w:hAnsi="SimSun" w:eastAsia="SimSun" w:cs="SimSun"/>
          <w:sz w:val="19"/>
          <w:szCs w:val="19"/>
          <w:spacing w:val="14"/>
        </w:rPr>
        <w:t>前12个月遭受过虐待的发生率在西班牙和英国较低，分别为0.8%和2.6%,在</w:t>
      </w:r>
      <w:r>
        <w:rPr>
          <w:rFonts w:ascii="SimSun" w:hAnsi="SimSun" w:eastAsia="SimSun" w:cs="SimSun"/>
          <w:sz w:val="19"/>
          <w:szCs w:val="19"/>
          <w:spacing w:val="13"/>
        </w:rPr>
        <w:t>以色列、澳大利亚和</w:t>
      </w:r>
      <w:r>
        <w:rPr>
          <w:rFonts w:ascii="SimSun" w:hAnsi="SimSun" w:eastAsia="SimSun" w:cs="SimSun"/>
          <w:sz w:val="19"/>
          <w:szCs w:val="19"/>
        </w:rPr>
        <w:t xml:space="preserve"> </w:t>
      </w:r>
      <w:r>
        <w:rPr>
          <w:rFonts w:ascii="SimSun" w:hAnsi="SimSun" w:eastAsia="SimSun" w:cs="SimSun"/>
          <w:sz w:val="19"/>
          <w:szCs w:val="19"/>
          <w:spacing w:val="8"/>
        </w:rPr>
        <w:t>比利时，分别高达18%,23.8%和32%。</w:t>
      </w:r>
      <w:r>
        <w:rPr>
          <w:rFonts w:ascii="SimSun" w:hAnsi="SimSun" w:eastAsia="SimSun" w:cs="SimSun"/>
          <w:sz w:val="19"/>
          <w:szCs w:val="19"/>
          <w:spacing w:val="-26"/>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认为，在快速老龄化的国家，老年人遭受的</w:t>
      </w:r>
      <w:r>
        <w:rPr>
          <w:rFonts w:ascii="SimSun" w:hAnsi="SimSun" w:eastAsia="SimSun" w:cs="SimSun"/>
          <w:sz w:val="19"/>
          <w:szCs w:val="19"/>
          <w:spacing w:val="7"/>
        </w:rPr>
        <w:t>虐待将有所</w:t>
      </w:r>
      <w:r>
        <w:rPr>
          <w:rFonts w:ascii="SimSun" w:hAnsi="SimSun" w:eastAsia="SimSun" w:cs="SimSun"/>
          <w:sz w:val="19"/>
          <w:szCs w:val="19"/>
        </w:rPr>
        <w:t xml:space="preserve"> </w:t>
      </w:r>
      <w:r>
        <w:rPr>
          <w:rFonts w:ascii="SimSun" w:hAnsi="SimSun" w:eastAsia="SimSun" w:cs="SimSun"/>
          <w:sz w:val="19"/>
          <w:szCs w:val="19"/>
          <w:spacing w:val="4"/>
        </w:rPr>
        <w:t>增加。</w:t>
      </w:r>
    </w:p>
    <w:p>
      <w:pPr>
        <w:pStyle w:val="BodyText"/>
        <w:ind w:left="1120" w:right="55" w:firstLine="429"/>
        <w:spacing w:before="188" w:line="332" w:lineRule="auto"/>
        <w:rPr>
          <w:rFonts w:ascii="SimSun" w:hAnsi="SimSun" w:eastAsia="SimSun" w:cs="SimSun"/>
        </w:rPr>
      </w:pPr>
      <w:r>
        <w:rPr>
          <w:rFonts w:ascii="SimSun" w:hAnsi="SimSun" w:eastAsia="SimSun" w:cs="SimSun"/>
          <w:spacing w:val="12"/>
        </w:rPr>
        <w:t>6.</w:t>
      </w:r>
      <w:r>
        <w:rPr>
          <w:rFonts w:ascii="SimSun" w:hAnsi="SimSun" w:eastAsia="SimSun" w:cs="SimSun"/>
          <w:spacing w:val="-16"/>
        </w:rPr>
        <w:t xml:space="preserve"> </w:t>
      </w:r>
      <w:r>
        <w:rPr>
          <w:spacing w:val="12"/>
        </w:rPr>
        <w:t>工作场所暴力</w:t>
      </w:r>
      <w:r>
        <w:rPr>
          <w:spacing w:val="1"/>
        </w:rPr>
        <w:t xml:space="preserve">  </w:t>
      </w:r>
      <w:r>
        <w:rPr>
          <w:rFonts w:ascii="SimSun" w:hAnsi="SimSun" w:eastAsia="SimSun" w:cs="SimSun"/>
          <w:spacing w:val="12"/>
        </w:rPr>
        <w:t>工作场所暴力是发生于工作场所的各种暴</w:t>
      </w:r>
      <w:r>
        <w:rPr>
          <w:rFonts w:ascii="SimSun" w:hAnsi="SimSun" w:eastAsia="SimSun" w:cs="SimSun"/>
          <w:spacing w:val="11"/>
        </w:rPr>
        <w:t>力行为，施暴者和受害者可以是</w:t>
      </w:r>
      <w:r>
        <w:rPr>
          <w:rFonts w:ascii="SimSun" w:hAnsi="SimSun" w:eastAsia="SimSun" w:cs="SimSun"/>
          <w:spacing w:val="1"/>
        </w:rPr>
        <w:t xml:space="preserve"> </w:t>
      </w:r>
      <w:r>
        <w:rPr>
          <w:rFonts w:ascii="SimSun" w:hAnsi="SimSun" w:eastAsia="SimSun" w:cs="SimSun"/>
          <w:spacing w:val="9"/>
        </w:rPr>
        <w:t>同事或上下级关系，也可以是服务提供者与服务接受者关系。1992—2011年，美国有13827人死于</w:t>
      </w:r>
      <w:r>
        <w:rPr>
          <w:rFonts w:ascii="SimSun" w:hAnsi="SimSun" w:eastAsia="SimSun" w:cs="SimSun"/>
          <w:spacing w:val="13"/>
        </w:rPr>
        <w:t xml:space="preserve"> </w:t>
      </w:r>
      <w:r>
        <w:rPr>
          <w:rFonts w:ascii="SimSun" w:hAnsi="SimSun" w:eastAsia="SimSun" w:cs="SimSun"/>
          <w:spacing w:val="10"/>
        </w:rPr>
        <w:t>工作场所谋杀，平均每年发生700例；但大多数工作场所暴力为非致死性暴力。我国缺乏工作场所 </w:t>
      </w:r>
      <w:r>
        <w:rPr>
          <w:rFonts w:ascii="SimSun" w:hAnsi="SimSun" w:eastAsia="SimSun" w:cs="SimSun"/>
          <w:spacing w:val="7"/>
        </w:rPr>
        <w:t>暴力的准确数据，但近年来医疗机构内的暴力事件已成</w:t>
      </w:r>
      <w:r>
        <w:rPr>
          <w:rFonts w:ascii="SimSun" w:hAnsi="SimSun" w:eastAsia="SimSun" w:cs="SimSun"/>
          <w:spacing w:val="6"/>
        </w:rPr>
        <w:t>为社会焦点。</w:t>
      </w:r>
    </w:p>
    <w:p>
      <w:pPr>
        <w:pStyle w:val="BodyText"/>
        <w:ind w:left="1120" w:right="57" w:firstLine="429"/>
        <w:spacing w:before="174" w:line="295" w:lineRule="auto"/>
        <w:rPr>
          <w:rFonts w:ascii="SimSun" w:hAnsi="SimSun" w:eastAsia="SimSun" w:cs="SimSun"/>
        </w:rPr>
      </w:pPr>
      <w:r>
        <w:rPr>
          <w:rFonts w:ascii="SimSun" w:hAnsi="SimSun" w:eastAsia="SimSun" w:cs="SimSun"/>
          <w:spacing w:val="17"/>
        </w:rPr>
        <w:t>7.</w:t>
      </w:r>
      <w:r>
        <w:rPr>
          <w:rFonts w:ascii="SimSun" w:hAnsi="SimSun" w:eastAsia="SimSun" w:cs="SimSun"/>
          <w:spacing w:val="-23"/>
        </w:rPr>
        <w:t xml:space="preserve"> </w:t>
      </w:r>
      <w:r>
        <w:rPr>
          <w:spacing w:val="17"/>
        </w:rPr>
        <w:t>针对性暴力</w:t>
      </w:r>
      <w:r>
        <w:rPr>
          <w:spacing w:val="1"/>
        </w:rPr>
        <w:t xml:space="preserve">  </w:t>
      </w:r>
      <w:r>
        <w:rPr>
          <w:rFonts w:ascii="SimSun" w:hAnsi="SimSun" w:eastAsia="SimSun" w:cs="SimSun"/>
          <w:spacing w:val="17"/>
        </w:rPr>
        <w:t>暗杀或一两个人实施的群体伤害事件，如近年来美国报道的多起学校</w:t>
      </w:r>
      <w:r>
        <w:rPr>
          <w:rFonts w:ascii="SimSun" w:hAnsi="SimSun" w:eastAsia="SimSun" w:cs="SimSun"/>
          <w:spacing w:val="16"/>
        </w:rPr>
        <w:t>枪击</w:t>
      </w:r>
      <w:r>
        <w:rPr>
          <w:rFonts w:ascii="SimSun" w:hAnsi="SimSun" w:eastAsia="SimSun" w:cs="SimSun"/>
          <w:spacing w:val="1"/>
        </w:rPr>
        <w:t xml:space="preserve"> </w:t>
      </w:r>
      <w:r>
        <w:rPr>
          <w:rFonts w:ascii="SimSun" w:hAnsi="SimSun" w:eastAsia="SimSun" w:cs="SimSun"/>
          <w:spacing w:val="4"/>
        </w:rPr>
        <w:t>事件。</w:t>
      </w:r>
    </w:p>
    <w:p>
      <w:pPr>
        <w:pStyle w:val="BodyText"/>
        <w:ind w:left="1550"/>
        <w:spacing w:before="173" w:line="221" w:lineRule="auto"/>
        <w:rPr>
          <w:rFonts w:ascii="SimSun" w:hAnsi="SimSun" w:eastAsia="SimSun" w:cs="SimSun"/>
        </w:rPr>
      </w:pPr>
      <w:r>
        <w:rPr>
          <w:rFonts w:ascii="SimSun" w:hAnsi="SimSun" w:eastAsia="SimSun" w:cs="SimSun"/>
          <w:spacing w:val="9"/>
        </w:rPr>
        <w:t>8. </w:t>
      </w:r>
      <w:r>
        <w:rPr>
          <w:spacing w:val="9"/>
        </w:rPr>
        <w:t>帮派暴力</w:t>
      </w:r>
      <w:r>
        <w:rPr>
          <w:spacing w:val="9"/>
        </w:rPr>
        <w:t xml:space="preserve">  </w:t>
      </w:r>
      <w:r>
        <w:rPr>
          <w:rFonts w:ascii="SimSun" w:hAnsi="SimSun" w:eastAsia="SimSun" w:cs="SimSun"/>
          <w:spacing w:val="9"/>
        </w:rPr>
        <w:t>发生于帮派内部成员之间或帮派与帮派</w:t>
      </w:r>
      <w:r>
        <w:rPr>
          <w:rFonts w:ascii="SimSun" w:hAnsi="SimSun" w:eastAsia="SimSun" w:cs="SimSun"/>
          <w:spacing w:val="8"/>
        </w:rPr>
        <w:t>之间的暴力事件。</w:t>
      </w:r>
    </w:p>
    <w:p>
      <w:pPr>
        <w:pStyle w:val="BodyText"/>
        <w:ind w:left="1553"/>
        <w:spacing w:before="321" w:line="221" w:lineRule="auto"/>
        <w:outlineLvl w:val="3"/>
        <w:rPr>
          <w:sz w:val="25"/>
          <w:szCs w:val="25"/>
        </w:rPr>
      </w:pPr>
      <w:bookmarkStart w:name="bookmark319" w:id="519"/>
      <w:bookmarkEnd w:id="519"/>
      <w:r>
        <w:rPr>
          <w:sz w:val="25"/>
          <w:szCs w:val="25"/>
          <w:b/>
          <w:bCs/>
          <w:spacing w:val="-4"/>
        </w:rPr>
        <w:t>三、人际暴力的根源与控制措施</w:t>
      </w:r>
    </w:p>
    <w:p>
      <w:pPr>
        <w:pStyle w:val="BodyText"/>
        <w:ind w:left="1653"/>
        <w:spacing w:before="300" w:line="221" w:lineRule="auto"/>
        <w:rPr>
          <w:sz w:val="22"/>
          <w:szCs w:val="22"/>
        </w:rPr>
      </w:pPr>
      <w:r>
        <w:rPr>
          <w:sz w:val="22"/>
          <w:szCs w:val="22"/>
          <w:b/>
          <w:bCs/>
          <w:spacing w:val="-4"/>
        </w:rPr>
        <w:t>(一)人际暴力产生的生态学模式</w:t>
      </w:r>
    </w:p>
    <w:p>
      <w:pPr>
        <w:ind w:left="1120" w:right="86" w:firstLine="429"/>
        <w:spacing w:before="130" w:line="369" w:lineRule="auto"/>
        <w:jc w:val="both"/>
        <w:rPr>
          <w:rFonts w:ascii="SimSun" w:hAnsi="SimSun" w:eastAsia="SimSun" w:cs="SimSun"/>
          <w:sz w:val="19"/>
          <w:szCs w:val="19"/>
        </w:rPr>
      </w:pPr>
      <w:r>
        <w:drawing>
          <wp:anchor distT="0" distB="0" distL="0" distR="0" simplePos="0" relativeHeight="252832768" behindDoc="1" locked="0" layoutInCell="1" allowOverlap="1">
            <wp:simplePos x="0" y="0"/>
            <wp:positionH relativeFrom="column">
              <wp:posOffset>4292631</wp:posOffset>
            </wp:positionH>
            <wp:positionV relativeFrom="paragraph">
              <wp:posOffset>306768</wp:posOffset>
            </wp:positionV>
            <wp:extent cx="1828768" cy="2076458"/>
            <wp:effectExtent l="0" t="0" r="0" b="0"/>
            <wp:wrapNone/>
            <wp:docPr id="208" name="IM 208"/>
            <wp:cNvGraphicFramePr/>
            <a:graphic>
              <a:graphicData uri="http://schemas.openxmlformats.org/drawingml/2006/picture">
                <pic:pic>
                  <pic:nvPicPr>
                    <pic:cNvPr id="208" name="IM 208"/>
                    <pic:cNvPicPr/>
                  </pic:nvPicPr>
                  <pic:blipFill>
                    <a:blip r:embed="rId176"/>
                    <a:stretch>
                      <a:fillRect/>
                    </a:stretch>
                  </pic:blipFill>
                  <pic:spPr>
                    <a:xfrm rot="0">
                      <a:off x="0" y="0"/>
                      <a:ext cx="1828768" cy="2076458"/>
                    </a:xfrm>
                    <a:prstGeom prst="rect">
                      <a:avLst/>
                    </a:prstGeom>
                  </pic:spPr>
                </pic:pic>
              </a:graphicData>
            </a:graphic>
          </wp:anchor>
        </w:drawing>
      </w:r>
      <w:r>
        <w:rPr>
          <w:rFonts w:ascii="SimSun" w:hAnsi="SimSun" w:eastAsia="SimSun" w:cs="SimSun"/>
          <w:sz w:val="19"/>
          <w:szCs w:val="19"/>
          <w:spacing w:val="3"/>
        </w:rPr>
        <w:t>人际暴力的形式、施暴者和受害者的特征、发生暴力行为的情境多种多样，对为什么一个人会对</w:t>
      </w:r>
      <w:r>
        <w:rPr>
          <w:rFonts w:ascii="SimSun" w:hAnsi="SimSun" w:eastAsia="SimSun" w:cs="SimSun"/>
          <w:sz w:val="19"/>
          <w:szCs w:val="19"/>
          <w:spacing w:val="10"/>
        </w:rPr>
        <w:t xml:space="preserve"> </w:t>
      </w:r>
      <w:r>
        <w:rPr>
          <w:rFonts w:ascii="SimSun" w:hAnsi="SimSun" w:eastAsia="SimSun" w:cs="SimSun"/>
          <w:sz w:val="19"/>
          <w:szCs w:val="19"/>
          <w:spacing w:val="6"/>
        </w:rPr>
        <w:t>另一个人施行暴力行为，为什么特定社区、特定人群</w:t>
      </w:r>
      <w:r>
        <w:rPr>
          <w:rFonts w:ascii="SimSun" w:hAnsi="SimSun" w:eastAsia="SimSun" w:cs="SimSun"/>
          <w:sz w:val="19"/>
          <w:szCs w:val="19"/>
          <w:spacing w:val="5"/>
        </w:rPr>
        <w:t>的暴力行</w:t>
      </w:r>
    </w:p>
    <w:p>
      <w:pPr>
        <w:ind w:left="1120" w:right="3279"/>
        <w:spacing w:line="370" w:lineRule="auto"/>
        <w:jc w:val="both"/>
        <w:rPr>
          <w:rFonts w:ascii="SimSun" w:hAnsi="SimSun" w:eastAsia="SimSun" w:cs="SimSun"/>
          <w:sz w:val="19"/>
          <w:szCs w:val="19"/>
        </w:rPr>
      </w:pPr>
      <w:r>
        <w:rPr>
          <w:rFonts w:ascii="SimSun" w:hAnsi="SimSun" w:eastAsia="SimSun" w:cs="SimSun"/>
          <w:sz w:val="19"/>
          <w:szCs w:val="19"/>
          <w:spacing w:val="13"/>
        </w:rPr>
        <w:t>为发生率高于其他社区或其他人群，目前没有也不可能有简</w:t>
      </w:r>
      <w:r>
        <w:rPr>
          <w:rFonts w:ascii="SimSun" w:hAnsi="SimSun" w:eastAsia="SimSun" w:cs="SimSun"/>
          <w:sz w:val="19"/>
          <w:szCs w:val="19"/>
          <w:spacing w:val="14"/>
        </w:rPr>
        <w:t xml:space="preserve"> </w:t>
      </w:r>
      <w:r>
        <w:rPr>
          <w:rFonts w:ascii="SimSun" w:hAnsi="SimSun" w:eastAsia="SimSun" w:cs="SimSun"/>
          <w:sz w:val="19"/>
          <w:szCs w:val="19"/>
          <w:spacing w:val="-1"/>
        </w:rPr>
        <w:t>单的解释。暴力行为的发生，是个体、人际、社会、</w:t>
      </w:r>
      <w:r>
        <w:rPr>
          <w:rFonts w:ascii="SimSun" w:hAnsi="SimSun" w:eastAsia="SimSun" w:cs="SimSun"/>
          <w:sz w:val="19"/>
          <w:szCs w:val="19"/>
          <w:spacing w:val="-2"/>
        </w:rPr>
        <w:t>文化和环境</w:t>
      </w:r>
      <w:r>
        <w:rPr>
          <w:rFonts w:ascii="SimSun" w:hAnsi="SimSun" w:eastAsia="SimSun" w:cs="SimSun"/>
          <w:sz w:val="19"/>
          <w:szCs w:val="19"/>
        </w:rPr>
        <w:t xml:space="preserve"> </w:t>
      </w:r>
      <w:r>
        <w:rPr>
          <w:rFonts w:ascii="SimSun" w:hAnsi="SimSun" w:eastAsia="SimSun" w:cs="SimSun"/>
          <w:sz w:val="19"/>
          <w:szCs w:val="19"/>
          <w:spacing w:val="16"/>
        </w:rPr>
        <w:t>因素复杂交互作用的结果。理解这些因素之间的相互</w:t>
      </w:r>
      <w:r>
        <w:rPr>
          <w:rFonts w:ascii="SimSun" w:hAnsi="SimSun" w:eastAsia="SimSun" w:cs="SimSun"/>
          <w:sz w:val="19"/>
          <w:szCs w:val="19"/>
          <w:spacing w:val="15"/>
        </w:rPr>
        <w:t>作用，</w:t>
      </w:r>
      <w:r>
        <w:rPr>
          <w:rFonts w:ascii="SimSun" w:hAnsi="SimSun" w:eastAsia="SimSun" w:cs="SimSun"/>
          <w:sz w:val="19"/>
          <w:szCs w:val="19"/>
        </w:rPr>
        <w:t xml:space="preserve"> </w:t>
      </w:r>
      <w:r>
        <w:rPr>
          <w:rFonts w:ascii="SimSun" w:hAnsi="SimSun" w:eastAsia="SimSun" w:cs="SimSun"/>
          <w:sz w:val="19"/>
          <w:szCs w:val="19"/>
          <w:spacing w:val="9"/>
        </w:rPr>
        <w:t>是应用公共卫生方法预防暴力行为的重要步骤。</w:t>
      </w:r>
    </w:p>
    <w:p>
      <w:pPr>
        <w:ind w:left="1120" w:right="3259" w:firstLine="429"/>
        <w:spacing w:before="27" w:line="370" w:lineRule="auto"/>
        <w:jc w:val="both"/>
        <w:rPr>
          <w:rFonts w:ascii="SimSun" w:hAnsi="SimSun" w:eastAsia="SimSun" w:cs="SimSun"/>
          <w:sz w:val="19"/>
          <w:szCs w:val="19"/>
        </w:rPr>
      </w:pPr>
      <w:r>
        <w:rPr>
          <w:rFonts w:ascii="SimSun" w:hAnsi="SimSun" w:eastAsia="SimSun" w:cs="SimSun"/>
          <w:sz w:val="19"/>
          <w:szCs w:val="19"/>
          <w:spacing w:val="5"/>
        </w:rPr>
        <w:t>从1970年代晚期开始，逐渐在儿童虐待、</w:t>
      </w:r>
      <w:r>
        <w:rPr>
          <w:rFonts w:ascii="SimSun" w:hAnsi="SimSun" w:eastAsia="SimSun" w:cs="SimSun"/>
          <w:sz w:val="19"/>
          <w:szCs w:val="19"/>
          <w:spacing w:val="4"/>
        </w:rPr>
        <w:t>青少年暴力、亲</w:t>
      </w:r>
      <w:r>
        <w:rPr>
          <w:rFonts w:ascii="SimSun" w:hAnsi="SimSun" w:eastAsia="SimSun" w:cs="SimSun"/>
          <w:sz w:val="19"/>
          <w:szCs w:val="19"/>
        </w:rPr>
        <w:t xml:space="preserve"> </w:t>
      </w:r>
      <w:r>
        <w:rPr>
          <w:rFonts w:ascii="SimSun" w:hAnsi="SimSun" w:eastAsia="SimSun" w:cs="SimSun"/>
          <w:sz w:val="19"/>
          <w:szCs w:val="19"/>
          <w:spacing w:val="8"/>
        </w:rPr>
        <w:t>密关系暴力、虐待老人的研究中引入了生态学模式(图21-1)。</w:t>
      </w:r>
      <w:r>
        <w:rPr>
          <w:rFonts w:ascii="SimSun" w:hAnsi="SimSun" w:eastAsia="SimSun" w:cs="SimSun"/>
          <w:sz w:val="19"/>
          <w:szCs w:val="19"/>
          <w:spacing w:val="3"/>
        </w:rPr>
        <w:t xml:space="preserve"> </w:t>
      </w:r>
      <w:r>
        <w:rPr>
          <w:rFonts w:ascii="SimSun" w:hAnsi="SimSun" w:eastAsia="SimSun" w:cs="SimSun"/>
          <w:sz w:val="19"/>
          <w:szCs w:val="19"/>
          <w:spacing w:val="13"/>
        </w:rPr>
        <w:t>该模式认为暴力行为是多水平因素对行为影响的产物，探索</w:t>
      </w:r>
      <w:r>
        <w:rPr>
          <w:rFonts w:ascii="SimSun" w:hAnsi="SimSun" w:eastAsia="SimSun" w:cs="SimSun"/>
          <w:sz w:val="19"/>
          <w:szCs w:val="19"/>
          <w:spacing w:val="7"/>
        </w:rPr>
        <w:t xml:space="preserve">  </w:t>
      </w:r>
      <w:r>
        <w:rPr>
          <w:rFonts w:ascii="SimSun" w:hAnsi="SimSun" w:eastAsia="SimSun" w:cs="SimSun"/>
          <w:sz w:val="19"/>
          <w:szCs w:val="19"/>
          <w:spacing w:val="30"/>
        </w:rPr>
        <w:t>个体与情境因素的交互作用有助于了解暴力行为发生的</w:t>
      </w:r>
    </w:p>
    <w:tbl>
      <w:tblPr>
        <w:tblStyle w:val="TableNormal"/>
        <w:tblW w:w="7556" w:type="dxa"/>
        <w:tblInd w:w="11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494"/>
        <w:gridCol w:w="2062"/>
      </w:tblGrid>
      <w:tr>
        <w:trPr>
          <w:trHeight w:val="432" w:hRule="atLeast"/>
        </w:trPr>
        <w:tc>
          <w:tcPr>
            <w:tcW w:w="5494" w:type="dxa"/>
            <w:vAlign w:val="top"/>
          </w:tcPr>
          <w:p>
            <w:pPr>
              <w:spacing w:line="222" w:lineRule="auto"/>
              <w:rPr>
                <w:rFonts w:ascii="SimSun" w:hAnsi="SimSun" w:eastAsia="SimSun" w:cs="SimSun"/>
                <w:sz w:val="19"/>
                <w:szCs w:val="19"/>
              </w:rPr>
            </w:pPr>
            <w:r>
              <w:rPr>
                <w:rFonts w:ascii="SimSun" w:hAnsi="SimSun" w:eastAsia="SimSun" w:cs="SimSun"/>
                <w:sz w:val="19"/>
                <w:szCs w:val="19"/>
                <w:spacing w:val="4"/>
              </w:rPr>
              <w:t>原因。</w:t>
            </w:r>
          </w:p>
        </w:tc>
        <w:tc>
          <w:tcPr>
            <w:tcW w:w="2062" w:type="dxa"/>
            <w:vAlign w:val="top"/>
          </w:tcPr>
          <w:p>
            <w:pPr>
              <w:pStyle w:val="TableText"/>
              <w:ind w:left="125"/>
              <w:spacing w:before="37" w:line="212" w:lineRule="auto"/>
              <w:rPr>
                <w:sz w:val="19"/>
                <w:szCs w:val="19"/>
              </w:rPr>
            </w:pPr>
            <w:r>
              <w:rPr>
                <w:sz w:val="19"/>
                <w:szCs w:val="19"/>
                <w:spacing w:val="-4"/>
              </w:rPr>
              <w:t>图21-1</w:t>
            </w:r>
          </w:p>
          <w:p>
            <w:pPr>
              <w:pStyle w:val="TableText"/>
              <w:spacing w:line="161" w:lineRule="auto"/>
              <w:jc w:val="right"/>
              <w:rPr>
                <w:sz w:val="19"/>
                <w:szCs w:val="19"/>
              </w:rPr>
            </w:pPr>
            <w:r>
              <w:rPr>
                <w:sz w:val="19"/>
                <w:szCs w:val="19"/>
                <w:spacing w:val="-17"/>
                <w:w w:val="93"/>
              </w:rPr>
              <w:t>理解暴力行为的生</w:t>
            </w:r>
            <w:r>
              <w:rPr>
                <w:sz w:val="19"/>
                <w:szCs w:val="19"/>
                <w:spacing w:val="-16"/>
                <w:w w:val="93"/>
              </w:rPr>
              <w:t>态学模</w:t>
            </w:r>
            <w:r>
              <w:rPr>
                <w:sz w:val="19"/>
                <w:szCs w:val="19"/>
                <w:spacing w:val="-8"/>
                <w:w w:val="93"/>
              </w:rPr>
              <w:t>式</w:t>
            </w:r>
          </w:p>
        </w:tc>
      </w:tr>
      <w:tr>
        <w:trPr>
          <w:trHeight w:val="574" w:hRule="atLeast"/>
        </w:trPr>
        <w:tc>
          <w:tcPr>
            <w:tcW w:w="5494" w:type="dxa"/>
            <w:vAlign w:val="top"/>
          </w:tcPr>
          <w:p>
            <w:pPr>
              <w:ind w:right="125" w:firstLine="489"/>
              <w:spacing w:line="274" w:lineRule="auto"/>
              <w:rPr>
                <w:rFonts w:ascii="SimSun" w:hAnsi="SimSun" w:eastAsia="SimSun" w:cs="SimSun"/>
                <w:sz w:val="19"/>
                <w:szCs w:val="19"/>
              </w:rPr>
            </w:pPr>
            <w:r>
              <w:rPr>
                <w:rFonts w:ascii="SimSun" w:hAnsi="SimSun" w:eastAsia="SimSun" w:cs="SimSun"/>
                <w:sz w:val="19"/>
                <w:szCs w:val="19"/>
                <w:spacing w:val="10"/>
              </w:rPr>
              <w:t>1.</w:t>
            </w:r>
            <w:r>
              <w:rPr>
                <w:rFonts w:ascii="SimSun" w:hAnsi="SimSun" w:eastAsia="SimSun" w:cs="SimSun"/>
                <w:sz w:val="19"/>
                <w:szCs w:val="19"/>
                <w:spacing w:val="-24"/>
              </w:rPr>
              <w:t xml:space="preserve"> </w:t>
            </w:r>
            <w:r>
              <w:rPr>
                <w:rFonts w:ascii="SimSun" w:hAnsi="SimSun" w:eastAsia="SimSun" w:cs="SimSun"/>
                <w:sz w:val="19"/>
                <w:szCs w:val="19"/>
                <w:spacing w:val="10"/>
              </w:rPr>
              <w:t>个体水平是生态学模式的个体水平，试图从</w:t>
            </w:r>
            <w:r>
              <w:rPr>
                <w:rFonts w:ascii="SimSun" w:hAnsi="SimSun" w:eastAsia="SimSun" w:cs="SimSun"/>
                <w:sz w:val="19"/>
                <w:szCs w:val="19"/>
                <w:spacing w:val="9"/>
              </w:rPr>
              <w:t>个人的生</w:t>
            </w:r>
            <w:r>
              <w:rPr>
                <w:rFonts w:ascii="SimSun" w:hAnsi="SimSun" w:eastAsia="SimSun" w:cs="SimSun"/>
                <w:sz w:val="19"/>
                <w:szCs w:val="19"/>
              </w:rPr>
              <w:t xml:space="preserve"> </w:t>
            </w:r>
            <w:r>
              <w:rPr>
                <w:rFonts w:ascii="SimSun" w:hAnsi="SimSun" w:eastAsia="SimSun" w:cs="SimSun"/>
                <w:sz w:val="19"/>
                <w:szCs w:val="19"/>
                <w:spacing w:val="13"/>
              </w:rPr>
              <w:t>物学特征、心理特征和个人史等方面寻找暴力行为产生的原</w:t>
            </w:r>
          </w:p>
        </w:tc>
        <w:tc>
          <w:tcPr>
            <w:tcW w:w="2062" w:type="dxa"/>
            <w:vAlign w:val="top"/>
          </w:tcPr>
          <w:p>
            <w:pPr>
              <w:rPr>
                <w:rFonts w:ascii="Arial"/>
                <w:sz w:val="21"/>
              </w:rPr>
            </w:pPr>
            <w:r/>
          </w:p>
        </w:tc>
      </w:tr>
    </w:tbl>
    <w:p>
      <w:pPr>
        <w:ind w:left="1120" w:right="84"/>
        <w:spacing w:before="170" w:line="410" w:lineRule="auto"/>
        <w:rPr>
          <w:rFonts w:ascii="SimSun" w:hAnsi="SimSun" w:eastAsia="SimSun" w:cs="SimSun"/>
          <w:sz w:val="19"/>
          <w:szCs w:val="19"/>
        </w:rPr>
      </w:pPr>
      <w:r>
        <w:rPr>
          <w:rFonts w:ascii="SimSun" w:hAnsi="SimSun" w:eastAsia="SimSun" w:cs="SimSun"/>
          <w:sz w:val="19"/>
          <w:szCs w:val="19"/>
        </w:rPr>
        <w:t>因，涉及的因素包括神经系统疾病、冲动性、低</w:t>
      </w:r>
      <w:r>
        <w:rPr>
          <w:rFonts w:ascii="SimSun" w:hAnsi="SimSun" w:eastAsia="SimSun" w:cs="SimSun"/>
          <w:sz w:val="19"/>
          <w:szCs w:val="19"/>
          <w:spacing w:val="-1"/>
        </w:rPr>
        <w:t>教育水平、精神障碍和物质滥用、攻击行为史等。值得</w:t>
      </w:r>
      <w:r>
        <w:rPr>
          <w:rFonts w:ascii="SimSun" w:hAnsi="SimSun" w:eastAsia="SimSun" w:cs="SimSun"/>
          <w:sz w:val="19"/>
          <w:szCs w:val="19"/>
        </w:rPr>
        <w:t xml:space="preserve"> </w:t>
      </w:r>
      <w:r>
        <w:rPr>
          <w:rFonts w:ascii="SimSun" w:hAnsi="SimSun" w:eastAsia="SimSun" w:cs="SimSun"/>
          <w:sz w:val="19"/>
          <w:szCs w:val="19"/>
          <w:spacing w:val="9"/>
        </w:rPr>
        <w:t>注意的是，不仅施暴者可能在个体水平上存在一些特征，受害者特别是多次受</w:t>
      </w:r>
      <w:r>
        <w:rPr>
          <w:rFonts w:ascii="SimSun" w:hAnsi="SimSun" w:eastAsia="SimSun" w:cs="SimSun"/>
          <w:sz w:val="19"/>
          <w:szCs w:val="19"/>
          <w:spacing w:val="8"/>
        </w:rPr>
        <w:t>害者同样可能有一些</w:t>
      </w:r>
    </w:p>
    <w:p>
      <w:pPr>
        <w:spacing w:line="410" w:lineRule="auto"/>
        <w:sectPr>
          <w:headerReference w:type="default" r:id="rId175"/>
          <w:pgSz w:w="11220" w:h="15870"/>
          <w:pgMar w:top="879" w:right="955" w:bottom="400" w:left="509" w:header="586" w:footer="0" w:gutter="0"/>
        </w:sectPr>
        <w:rPr>
          <w:rFonts w:ascii="SimSun" w:hAnsi="SimSun" w:eastAsia="SimSun" w:cs="SimSun"/>
          <w:sz w:val="19"/>
          <w:szCs w:val="19"/>
        </w:rPr>
      </w:pPr>
    </w:p>
    <w:p>
      <w:pPr>
        <w:pStyle w:val="BodyText"/>
        <w:spacing w:before="246" w:line="221" w:lineRule="auto"/>
        <w:jc w:val="right"/>
        <w:rPr>
          <w:rFonts w:ascii="Times New Roman" w:hAnsi="Times New Roman" w:eastAsia="Times New Roman" w:cs="Times New Roman"/>
        </w:rPr>
      </w:pPr>
      <w:r>
        <w:rPr>
          <w:spacing w:val="-18"/>
        </w:rPr>
        <w:t>第二十一</w:t>
      </w:r>
      <w:r>
        <w:rPr>
          <w:spacing w:val="-17"/>
        </w:rPr>
        <w:t>章</w:t>
      </w:r>
      <w:r>
        <w:rPr>
          <w:spacing w:val="-17"/>
        </w:rPr>
        <w:t xml:space="preserve"> </w:t>
      </w:r>
      <w:r>
        <w:rPr>
          <w:spacing w:val="-17"/>
        </w:rPr>
        <w:t>社会病防治</w:t>
      </w:r>
      <w:r>
        <w:rPr>
          <w:spacing w:val="8"/>
        </w:rPr>
        <w:t xml:space="preserve">        </w:t>
      </w:r>
      <w:r>
        <w:rPr>
          <w:rFonts w:ascii="Times New Roman" w:hAnsi="Times New Roman" w:eastAsia="Times New Roman" w:cs="Times New Roman"/>
          <w:spacing w:val="-17"/>
          <w:position w:val="-1"/>
        </w:rPr>
        <w:t>28</w:t>
      </w:r>
      <w:r>
        <w:rPr>
          <w:rFonts w:ascii="Times New Roman" w:hAnsi="Times New Roman" w:eastAsia="Times New Roman" w:cs="Times New Roman"/>
          <w:spacing w:val="-13"/>
          <w:position w:val="-1"/>
        </w:rPr>
        <w:t>5</w:t>
      </w:r>
    </w:p>
    <w:p>
      <w:pPr>
        <w:spacing w:line="248" w:lineRule="auto"/>
        <w:rPr>
          <w:rFonts w:ascii="Arial"/>
          <w:sz w:val="21"/>
        </w:rPr>
      </w:pPr>
      <w:r/>
    </w:p>
    <w:p>
      <w:pPr>
        <w:spacing w:line="248" w:lineRule="auto"/>
        <w:rPr>
          <w:rFonts w:ascii="Arial"/>
          <w:sz w:val="21"/>
        </w:rPr>
      </w:pPr>
      <w:r/>
    </w:p>
    <w:p>
      <w:pPr>
        <w:ind w:left="2"/>
        <w:spacing w:before="62" w:line="219" w:lineRule="auto"/>
        <w:rPr>
          <w:rFonts w:ascii="SimSun" w:hAnsi="SimSun" w:eastAsia="SimSun" w:cs="SimSun"/>
          <w:sz w:val="19"/>
          <w:szCs w:val="19"/>
        </w:rPr>
      </w:pPr>
      <w:r>
        <w:rPr>
          <w:rFonts w:ascii="SimSun" w:hAnsi="SimSun" w:eastAsia="SimSun" w:cs="SimSun"/>
          <w:sz w:val="19"/>
          <w:szCs w:val="19"/>
          <w:b/>
          <w:bCs/>
          <w:spacing w:val="6"/>
        </w:rPr>
        <w:t>特征性的人格或行为。</w:t>
      </w:r>
    </w:p>
    <w:p>
      <w:pPr>
        <w:ind w:right="1095" w:firstLine="379"/>
        <w:spacing w:before="156" w:line="332" w:lineRule="auto"/>
        <w:rPr>
          <w:rFonts w:ascii="SimSun" w:hAnsi="SimSun" w:eastAsia="SimSun" w:cs="SimSun"/>
          <w:sz w:val="19"/>
          <w:szCs w:val="19"/>
        </w:rPr>
      </w:pPr>
      <w:r>
        <w:rPr>
          <w:rFonts w:ascii="SimSun" w:hAnsi="SimSun" w:eastAsia="SimSun" w:cs="SimSun"/>
          <w:sz w:val="19"/>
          <w:szCs w:val="19"/>
          <w:spacing w:val="7"/>
        </w:rPr>
        <w:t>2. 人际关系是生态学模式的第二层探索社交关系如同伴、亲密关系伴侣、家庭成员的影响。例</w:t>
      </w:r>
      <w:r>
        <w:rPr>
          <w:rFonts w:ascii="SimSun" w:hAnsi="SimSun" w:eastAsia="SimSun" w:cs="SimSun"/>
          <w:sz w:val="19"/>
          <w:szCs w:val="19"/>
          <w:spacing w:val="8"/>
        </w:rPr>
        <w:t xml:space="preserve"> </w:t>
      </w:r>
      <w:r>
        <w:rPr>
          <w:rFonts w:ascii="SimSun" w:hAnsi="SimSun" w:eastAsia="SimSun" w:cs="SimSun"/>
          <w:sz w:val="19"/>
          <w:szCs w:val="19"/>
          <w:spacing w:val="4"/>
        </w:rPr>
        <w:t>如，在伴侣暴力和儿童虐待中，受害者和施暴者居住在一起，增加了暴力行为特别是反复发生的暴力</w:t>
      </w:r>
      <w:r>
        <w:rPr>
          <w:rFonts w:ascii="SimSun" w:hAnsi="SimSun" w:eastAsia="SimSun" w:cs="SimSun"/>
          <w:sz w:val="19"/>
          <w:szCs w:val="19"/>
          <w:spacing w:val="9"/>
        </w:rPr>
        <w:t xml:space="preserve"> </w:t>
      </w:r>
      <w:r>
        <w:rPr>
          <w:rFonts w:ascii="SimSun" w:hAnsi="SimSun" w:eastAsia="SimSun" w:cs="SimSun"/>
          <w:sz w:val="19"/>
          <w:szCs w:val="19"/>
          <w:spacing w:val="4"/>
        </w:rPr>
        <w:t>行为的可能性。又如，在青少年暴力方面，有研究表明，经常在一起进行的消极活动中，暴力行为在</w:t>
      </w:r>
      <w:r>
        <w:rPr>
          <w:rFonts w:ascii="SimSun" w:hAnsi="SimSun" w:eastAsia="SimSun" w:cs="SimSun"/>
          <w:sz w:val="19"/>
          <w:szCs w:val="19"/>
          <w:spacing w:val="3"/>
        </w:rPr>
        <w:t xml:space="preserve"> </w:t>
      </w:r>
      <w:r>
        <w:rPr>
          <w:rFonts w:ascii="SimSun" w:hAnsi="SimSun" w:eastAsia="SimSun" w:cs="SimSun"/>
          <w:sz w:val="19"/>
          <w:szCs w:val="19"/>
          <w:spacing w:val="10"/>
        </w:rPr>
        <w:t>更大程度上被容忍。</w:t>
      </w:r>
    </w:p>
    <w:p>
      <w:pPr>
        <w:ind w:right="1124" w:firstLine="379"/>
        <w:spacing w:before="183" w:line="347" w:lineRule="auto"/>
        <w:rPr>
          <w:rFonts w:ascii="SimSun" w:hAnsi="SimSun" w:eastAsia="SimSun" w:cs="SimSun"/>
          <w:sz w:val="19"/>
          <w:szCs w:val="19"/>
        </w:rPr>
      </w:pPr>
      <w:r>
        <w:rPr>
          <w:rFonts w:ascii="SimSun" w:hAnsi="SimSun" w:eastAsia="SimSun" w:cs="SimSun"/>
          <w:sz w:val="19"/>
          <w:szCs w:val="19"/>
          <w:spacing w:val="7"/>
        </w:rPr>
        <w:t>3. 社区是生态模式的第三个层面，个体的大</w:t>
      </w:r>
      <w:r>
        <w:rPr>
          <w:rFonts w:ascii="SimSun" w:hAnsi="SimSun" w:eastAsia="SimSun" w:cs="SimSun"/>
          <w:sz w:val="19"/>
          <w:szCs w:val="19"/>
          <w:spacing w:val="6"/>
        </w:rPr>
        <w:t>多数社会关系都发生在社区，如学校、工作场所和</w:t>
      </w:r>
      <w:r>
        <w:rPr>
          <w:rFonts w:ascii="SimSun" w:hAnsi="SimSun" w:eastAsia="SimSun" w:cs="SimSun"/>
          <w:sz w:val="19"/>
          <w:szCs w:val="19"/>
        </w:rPr>
        <w:t xml:space="preserve"> </w:t>
      </w:r>
      <w:r>
        <w:rPr>
          <w:rFonts w:ascii="SimSun" w:hAnsi="SimSun" w:eastAsia="SimSun" w:cs="SimSun"/>
          <w:sz w:val="19"/>
          <w:szCs w:val="19"/>
          <w:spacing w:val="11"/>
        </w:rPr>
        <w:t>邻里，其特征可能与个体成为施暴者或受害者有关。社区的人口流动性大</w:t>
      </w:r>
      <w:r>
        <w:rPr>
          <w:rFonts w:ascii="SimSun" w:hAnsi="SimSun" w:eastAsia="SimSun" w:cs="SimSun"/>
          <w:sz w:val="19"/>
          <w:szCs w:val="19"/>
          <w:spacing w:val="10"/>
        </w:rPr>
        <w:t>、异质性高(居住者特征</w:t>
      </w:r>
      <w:r>
        <w:rPr>
          <w:rFonts w:ascii="SimSun" w:hAnsi="SimSun" w:eastAsia="SimSun" w:cs="SimSun"/>
          <w:sz w:val="19"/>
          <w:szCs w:val="19"/>
        </w:rPr>
        <w:t xml:space="preserve"> </w:t>
      </w:r>
      <w:r>
        <w:rPr>
          <w:rFonts w:ascii="SimSun" w:hAnsi="SimSun" w:eastAsia="SimSun" w:cs="SimSun"/>
          <w:sz w:val="19"/>
          <w:szCs w:val="19"/>
          <w:spacing w:val="2"/>
        </w:rPr>
        <w:t>不同，社区居民之间的社会联系度很低)、人口密度大、存在某些社会问题(如贩毒、高失业率</w:t>
      </w:r>
      <w:r>
        <w:rPr>
          <w:rFonts w:ascii="SimSun" w:hAnsi="SimSun" w:eastAsia="SimSun" w:cs="SimSun"/>
          <w:sz w:val="19"/>
          <w:szCs w:val="19"/>
          <w:spacing w:val="1"/>
        </w:rPr>
        <w:t>等)、隔</w:t>
      </w:r>
      <w:r>
        <w:rPr>
          <w:rFonts w:ascii="SimSun" w:hAnsi="SimSun" w:eastAsia="SimSun" w:cs="SimSun"/>
          <w:sz w:val="19"/>
          <w:szCs w:val="19"/>
        </w:rPr>
        <w:t xml:space="preserve"> </w:t>
      </w:r>
      <w:r>
        <w:rPr>
          <w:rFonts w:ascii="SimSun" w:hAnsi="SimSun" w:eastAsia="SimSun" w:cs="SimSun"/>
          <w:sz w:val="19"/>
          <w:szCs w:val="19"/>
          <w:spacing w:val="4"/>
        </w:rPr>
        <w:t>离程度高(如居民之间互不相识、缺乏对社区事务的参与)、贫穷、社区基础设施缺乏或破旧、对暴力</w:t>
      </w:r>
      <w:r>
        <w:rPr>
          <w:rFonts w:ascii="SimSun" w:hAnsi="SimSun" w:eastAsia="SimSun" w:cs="SimSun"/>
          <w:sz w:val="19"/>
          <w:szCs w:val="19"/>
          <w:spacing w:val="5"/>
        </w:rPr>
        <w:t xml:space="preserve"> </w:t>
      </w:r>
      <w:r>
        <w:rPr>
          <w:rFonts w:ascii="SimSun" w:hAnsi="SimSun" w:eastAsia="SimSun" w:cs="SimSun"/>
          <w:sz w:val="19"/>
          <w:szCs w:val="19"/>
          <w:spacing w:val="11"/>
        </w:rPr>
        <w:t>行为缺乏约束机制和管治力量等因素都与暴力事件的发</w:t>
      </w:r>
      <w:r>
        <w:rPr>
          <w:rFonts w:ascii="SimSun" w:hAnsi="SimSun" w:eastAsia="SimSun" w:cs="SimSun"/>
          <w:sz w:val="19"/>
          <w:szCs w:val="19"/>
          <w:spacing w:val="10"/>
        </w:rPr>
        <w:t>生有一定的关系。</w:t>
      </w:r>
    </w:p>
    <w:p>
      <w:pPr>
        <w:ind w:right="1128" w:firstLine="379"/>
        <w:spacing w:before="153" w:line="332" w:lineRule="auto"/>
        <w:rPr>
          <w:rFonts w:ascii="SimSun" w:hAnsi="SimSun" w:eastAsia="SimSun" w:cs="SimSun"/>
          <w:sz w:val="19"/>
          <w:szCs w:val="19"/>
        </w:rPr>
      </w:pPr>
      <w:r>
        <w:rPr>
          <w:rFonts w:ascii="SimSun" w:hAnsi="SimSun" w:eastAsia="SimSun" w:cs="SimSun"/>
          <w:sz w:val="19"/>
          <w:szCs w:val="19"/>
          <w:spacing w:val="11"/>
        </w:rPr>
        <w:t>4. 社会是生态学模式的社会层面探索影响暴力行为的更为广泛的社会因素，包括对暴力行为</w:t>
      </w:r>
      <w:r>
        <w:rPr>
          <w:rFonts w:ascii="SimSun" w:hAnsi="SimSun" w:eastAsia="SimSun" w:cs="SimSun"/>
          <w:sz w:val="19"/>
          <w:szCs w:val="19"/>
          <w:spacing w:val="1"/>
        </w:rPr>
        <w:t xml:space="preserve"> </w:t>
      </w:r>
      <w:r>
        <w:rPr>
          <w:rFonts w:ascii="SimSun" w:hAnsi="SimSun" w:eastAsia="SimSun" w:cs="SimSun"/>
          <w:sz w:val="19"/>
          <w:szCs w:val="19"/>
          <w:spacing w:val="4"/>
        </w:rPr>
        <w:t>的接受性氛围，缺乏对暴力行为的有力控制，以及制造和维持不同群体间距离的因素，例如，支持通</w:t>
      </w:r>
      <w:r>
        <w:rPr>
          <w:rFonts w:ascii="SimSun" w:hAnsi="SimSun" w:eastAsia="SimSun" w:cs="SimSun"/>
          <w:sz w:val="19"/>
          <w:szCs w:val="19"/>
        </w:rPr>
        <w:t xml:space="preserve"> </w:t>
      </w:r>
      <w:r>
        <w:rPr>
          <w:rFonts w:ascii="SimSun" w:hAnsi="SimSun" w:eastAsia="SimSun" w:cs="SimSun"/>
          <w:sz w:val="19"/>
          <w:szCs w:val="19"/>
          <w:spacing w:val="4"/>
        </w:rPr>
        <w:t>过暴力手段解决问题、强调父权、男权的文化，支持警察和其他执法人员过度使用暴力，支持政治冲</w:t>
      </w:r>
      <w:r>
        <w:rPr>
          <w:rFonts w:ascii="SimSun" w:hAnsi="SimSun" w:eastAsia="SimSun" w:cs="SimSun"/>
          <w:sz w:val="19"/>
          <w:szCs w:val="19"/>
          <w:spacing w:val="5"/>
        </w:rPr>
        <w:t xml:space="preserve"> </w:t>
      </w:r>
      <w:r>
        <w:rPr>
          <w:rFonts w:ascii="SimSun" w:hAnsi="SimSun" w:eastAsia="SimSun" w:cs="SimSun"/>
          <w:sz w:val="19"/>
          <w:szCs w:val="19"/>
          <w:spacing w:val="-8"/>
        </w:rPr>
        <w:t>突；教育、经济、健康和社会政策等。</w:t>
      </w:r>
    </w:p>
    <w:p>
      <w:pPr>
        <w:ind w:right="1126" w:firstLine="379"/>
        <w:spacing w:before="216" w:line="354" w:lineRule="auto"/>
        <w:rPr>
          <w:rFonts w:ascii="SimSun" w:hAnsi="SimSun" w:eastAsia="SimSun" w:cs="SimSun"/>
          <w:sz w:val="19"/>
          <w:szCs w:val="19"/>
        </w:rPr>
      </w:pPr>
      <w:r>
        <w:rPr>
          <w:rFonts w:ascii="SimSun" w:hAnsi="SimSun" w:eastAsia="SimSun" w:cs="SimSun"/>
          <w:sz w:val="19"/>
          <w:szCs w:val="19"/>
          <w:spacing w:val="16"/>
        </w:rPr>
        <w:t>5. 生态模式下各水平之间的复杂交互作用。尽管特定类型的暴力行为可能有一</w:t>
      </w:r>
      <w:r>
        <w:rPr>
          <w:rFonts w:ascii="SimSun" w:hAnsi="SimSun" w:eastAsia="SimSun" w:cs="SimSun"/>
          <w:sz w:val="19"/>
          <w:szCs w:val="19"/>
          <w:spacing w:val="15"/>
        </w:rPr>
        <w:t>些特别的根</w:t>
      </w:r>
      <w:r>
        <w:rPr>
          <w:rFonts w:ascii="SimSun" w:hAnsi="SimSun" w:eastAsia="SimSun" w:cs="SimSun"/>
          <w:sz w:val="19"/>
          <w:szCs w:val="19"/>
        </w:rPr>
        <w:t xml:space="preserve"> </w:t>
      </w:r>
      <w:r>
        <w:rPr>
          <w:rFonts w:ascii="SimSun" w:hAnsi="SimSun" w:eastAsia="SimSun" w:cs="SimSun"/>
          <w:sz w:val="19"/>
          <w:szCs w:val="19"/>
          <w:spacing w:val="6"/>
        </w:rPr>
        <w:t>源，但所有类型的暴力行为都是个体、人际关系、社区和社会4个层面的因素交互作用的结果。从整</w:t>
      </w:r>
      <w:r>
        <w:rPr>
          <w:rFonts w:ascii="SimSun" w:hAnsi="SimSun" w:eastAsia="SimSun" w:cs="SimSun"/>
          <w:sz w:val="19"/>
          <w:szCs w:val="19"/>
          <w:spacing w:val="9"/>
        </w:rPr>
        <w:t xml:space="preserve"> </w:t>
      </w:r>
      <w:r>
        <w:rPr>
          <w:rFonts w:ascii="SimSun" w:hAnsi="SimSun" w:eastAsia="SimSun" w:cs="SimSun"/>
          <w:sz w:val="19"/>
          <w:szCs w:val="19"/>
          <w:spacing w:val="5"/>
        </w:rPr>
        <w:t>体上看，影响的方向是远端(社区和社会)层面影响近端(个体和人际关系)层面，</w:t>
      </w:r>
      <w:r>
        <w:rPr>
          <w:rFonts w:ascii="SimSun" w:hAnsi="SimSun" w:eastAsia="SimSun" w:cs="SimSun"/>
          <w:sz w:val="19"/>
          <w:szCs w:val="19"/>
          <w:spacing w:val="61"/>
        </w:rPr>
        <w:t xml:space="preserve"> </w:t>
      </w:r>
      <w:r>
        <w:rPr>
          <w:rFonts w:ascii="SimSun" w:hAnsi="SimSun" w:eastAsia="SimSun" w:cs="SimSun"/>
          <w:sz w:val="19"/>
          <w:szCs w:val="19"/>
          <w:spacing w:val="4"/>
        </w:rPr>
        <w:t>一般而言，近端的</w:t>
      </w:r>
      <w:r>
        <w:rPr>
          <w:rFonts w:ascii="SimSun" w:hAnsi="SimSun" w:eastAsia="SimSun" w:cs="SimSun"/>
          <w:sz w:val="19"/>
          <w:szCs w:val="19"/>
        </w:rPr>
        <w:t xml:space="preserve"> </w:t>
      </w:r>
      <w:r>
        <w:rPr>
          <w:rFonts w:ascii="SimSun" w:hAnsi="SimSun" w:eastAsia="SimSun" w:cs="SimSun"/>
          <w:sz w:val="19"/>
          <w:szCs w:val="19"/>
          <w:spacing w:val="4"/>
        </w:rPr>
        <w:t>相关因素，如个体特征、人际关系问题等相对容易被理</w:t>
      </w:r>
      <w:r>
        <w:rPr>
          <w:rFonts w:ascii="SimSun" w:hAnsi="SimSun" w:eastAsia="SimSun" w:cs="SimSun"/>
          <w:sz w:val="19"/>
          <w:szCs w:val="19"/>
          <w:spacing w:val="3"/>
        </w:rPr>
        <w:t>解和接受，但要将更为广泛的远端因素，即来</w:t>
      </w:r>
      <w:r>
        <w:rPr>
          <w:rFonts w:ascii="SimSun" w:hAnsi="SimSun" w:eastAsia="SimSun" w:cs="SimSun"/>
          <w:sz w:val="19"/>
          <w:szCs w:val="19"/>
        </w:rPr>
        <w:t xml:space="preserve"> </w:t>
      </w:r>
      <w:r>
        <w:rPr>
          <w:rFonts w:ascii="SimSun" w:hAnsi="SimSun" w:eastAsia="SimSun" w:cs="SimSun"/>
          <w:sz w:val="19"/>
          <w:szCs w:val="19"/>
          <w:spacing w:val="8"/>
        </w:rPr>
        <w:t>自社区特别是社会的因素与个别的暴力事件联系起来则较为困难。</w:t>
      </w:r>
      <w:r>
        <w:rPr>
          <w:rFonts w:ascii="SimSun" w:hAnsi="SimSun" w:eastAsia="SimSun" w:cs="SimSun"/>
          <w:sz w:val="19"/>
          <w:szCs w:val="19"/>
          <w:spacing w:val="7"/>
        </w:rPr>
        <w:t>例如，我国近年来备受关注的医</w:t>
      </w:r>
      <w:r>
        <w:rPr>
          <w:rFonts w:ascii="SimSun" w:hAnsi="SimSun" w:eastAsia="SimSun" w:cs="SimSun"/>
          <w:sz w:val="19"/>
          <w:szCs w:val="19"/>
        </w:rPr>
        <w:t xml:space="preserve"> </w:t>
      </w:r>
      <w:r>
        <w:rPr>
          <w:rFonts w:ascii="SimSun" w:hAnsi="SimSun" w:eastAsia="SimSun" w:cs="SimSun"/>
          <w:sz w:val="19"/>
          <w:szCs w:val="19"/>
          <w:spacing w:val="4"/>
        </w:rPr>
        <w:t>患之间的暴力事件，人们更倾向于从医务人员和病人及病人家属的特征进行解释，但事实上，医务人</w:t>
      </w:r>
      <w:r>
        <w:rPr>
          <w:rFonts w:ascii="SimSun" w:hAnsi="SimSun" w:eastAsia="SimSun" w:cs="SimSun"/>
          <w:sz w:val="19"/>
          <w:szCs w:val="19"/>
          <w:spacing w:val="1"/>
        </w:rPr>
        <w:t xml:space="preserve"> </w:t>
      </w:r>
      <w:r>
        <w:rPr>
          <w:rFonts w:ascii="SimSun" w:hAnsi="SimSun" w:eastAsia="SimSun" w:cs="SimSun"/>
          <w:sz w:val="19"/>
          <w:szCs w:val="19"/>
        </w:rPr>
        <w:t>员、病人、病人家属、媒体、社会上的其他参与者都是更为广泛的</w:t>
      </w:r>
      <w:r>
        <w:rPr>
          <w:rFonts w:ascii="SimSun" w:hAnsi="SimSun" w:eastAsia="SimSun" w:cs="SimSun"/>
          <w:sz w:val="19"/>
          <w:szCs w:val="19"/>
          <w:spacing w:val="-1"/>
        </w:rPr>
        <w:t>社会、文化和医疗制度的产物。不能</w:t>
      </w:r>
      <w:r>
        <w:rPr>
          <w:rFonts w:ascii="SimSun" w:hAnsi="SimSun" w:eastAsia="SimSun" w:cs="SimSun"/>
          <w:sz w:val="19"/>
          <w:szCs w:val="19"/>
        </w:rPr>
        <w:t xml:space="preserve"> </w:t>
      </w:r>
      <w:r>
        <w:rPr>
          <w:rFonts w:ascii="SimSun" w:hAnsi="SimSun" w:eastAsia="SimSun" w:cs="SimSun"/>
          <w:sz w:val="19"/>
          <w:szCs w:val="19"/>
          <w:spacing w:val="9"/>
        </w:rPr>
        <w:t>正确理解这一点，就难以提出全面的、有效的预防和控</w:t>
      </w:r>
      <w:r>
        <w:rPr>
          <w:rFonts w:ascii="SimSun" w:hAnsi="SimSun" w:eastAsia="SimSun" w:cs="SimSun"/>
          <w:sz w:val="19"/>
          <w:szCs w:val="19"/>
          <w:spacing w:val="8"/>
        </w:rPr>
        <w:t>制策略。又如，个别精神障碍病人的暴力行</w:t>
      </w:r>
      <w:r>
        <w:rPr>
          <w:rFonts w:ascii="SimSun" w:hAnsi="SimSun" w:eastAsia="SimSun" w:cs="SimSun"/>
          <w:sz w:val="19"/>
          <w:szCs w:val="19"/>
        </w:rPr>
        <w:t xml:space="preserve"> </w:t>
      </w:r>
      <w:r>
        <w:rPr>
          <w:rFonts w:ascii="SimSun" w:hAnsi="SimSun" w:eastAsia="SimSun" w:cs="SimSun"/>
          <w:sz w:val="19"/>
          <w:szCs w:val="19"/>
          <w:spacing w:val="4"/>
        </w:rPr>
        <w:t>为，固然与病人的精神症状有关，但也是社会缺乏对精神障碍治疗和救助机制缺失的结果，以及对精</w:t>
      </w:r>
      <w:r>
        <w:rPr>
          <w:rFonts w:ascii="SimSun" w:hAnsi="SimSun" w:eastAsia="SimSun" w:cs="SimSun"/>
          <w:sz w:val="19"/>
          <w:szCs w:val="19"/>
          <w:spacing w:val="2"/>
        </w:rPr>
        <w:t xml:space="preserve"> </w:t>
      </w:r>
      <w:r>
        <w:rPr>
          <w:rFonts w:ascii="SimSun" w:hAnsi="SimSun" w:eastAsia="SimSun" w:cs="SimSun"/>
          <w:sz w:val="19"/>
          <w:szCs w:val="19"/>
          <w:spacing w:val="10"/>
        </w:rPr>
        <w:t>神障碍病人存在社会歧视等更为宏观的社会因素有着非常</w:t>
      </w:r>
      <w:r>
        <w:rPr>
          <w:rFonts w:ascii="SimSun" w:hAnsi="SimSun" w:eastAsia="SimSun" w:cs="SimSun"/>
          <w:sz w:val="19"/>
          <w:szCs w:val="19"/>
          <w:spacing w:val="9"/>
        </w:rPr>
        <w:t>密切的联系。</w:t>
      </w:r>
    </w:p>
    <w:p>
      <w:pPr>
        <w:pStyle w:val="BodyText"/>
        <w:ind w:left="472"/>
        <w:spacing w:before="201" w:line="221" w:lineRule="auto"/>
        <w:rPr/>
      </w:pPr>
      <w:r>
        <w:rPr>
          <w:b/>
          <w:bCs/>
          <w:spacing w:val="24"/>
        </w:rPr>
        <w:t>(二)预防暴力行为的公共卫生策略</w:t>
      </w:r>
    </w:p>
    <w:p>
      <w:pPr>
        <w:ind w:right="1066" w:firstLine="379"/>
        <w:spacing w:before="145" w:line="370" w:lineRule="auto"/>
        <w:jc w:val="both"/>
        <w:rPr>
          <w:rFonts w:ascii="SimSun" w:hAnsi="SimSun" w:eastAsia="SimSun" w:cs="SimSun"/>
          <w:sz w:val="19"/>
          <w:szCs w:val="19"/>
        </w:rPr>
      </w:pPr>
      <w:r>
        <w:rPr>
          <w:rFonts w:ascii="SimSun" w:hAnsi="SimSun" w:eastAsia="SimSun" w:cs="SimSun"/>
          <w:sz w:val="19"/>
          <w:szCs w:val="19"/>
          <w:spacing w:val="7"/>
        </w:rPr>
        <w:t>预防暴力行为的公共卫生策略，传统上分为一至三级预防。</w:t>
      </w:r>
      <w:r>
        <w:rPr>
          <w:rFonts w:ascii="SimSun" w:hAnsi="SimSun" w:eastAsia="SimSun" w:cs="SimSun"/>
          <w:sz w:val="19"/>
          <w:szCs w:val="19"/>
          <w:spacing w:val="-22"/>
        </w:rPr>
        <w:t xml:space="preserve"> </w:t>
      </w:r>
      <w:r>
        <w:rPr>
          <w:rFonts w:ascii="SimSun" w:hAnsi="SimSun" w:eastAsia="SimSun" w:cs="SimSun"/>
          <w:sz w:val="19"/>
          <w:szCs w:val="19"/>
          <w:spacing w:val="7"/>
        </w:rPr>
        <w:t>一</w:t>
      </w:r>
      <w:r>
        <w:rPr>
          <w:rFonts w:ascii="SimSun" w:hAnsi="SimSun" w:eastAsia="SimSun" w:cs="SimSun"/>
          <w:sz w:val="19"/>
          <w:szCs w:val="19"/>
          <w:spacing w:val="6"/>
        </w:rPr>
        <w:t>级预防是在暴力发生前预防其发</w:t>
      </w:r>
      <w:r>
        <w:rPr>
          <w:rFonts w:ascii="SimSun" w:hAnsi="SimSun" w:eastAsia="SimSun" w:cs="SimSun"/>
          <w:sz w:val="19"/>
          <w:szCs w:val="19"/>
        </w:rPr>
        <w:t xml:space="preserve">  </w:t>
      </w:r>
      <w:r>
        <w:rPr>
          <w:rFonts w:ascii="SimSun" w:hAnsi="SimSun" w:eastAsia="SimSun" w:cs="SimSun"/>
          <w:sz w:val="19"/>
          <w:szCs w:val="19"/>
          <w:spacing w:val="1"/>
        </w:rPr>
        <w:t>生；二级预防是对暴力行为的即时反应，如院前急救、临床治疗、被强奸者性传播疾病的预防和治疗；</w:t>
      </w:r>
      <w:r>
        <w:rPr>
          <w:rFonts w:ascii="SimSun" w:hAnsi="SimSun" w:eastAsia="SimSun" w:cs="SimSun"/>
          <w:sz w:val="19"/>
          <w:szCs w:val="19"/>
          <w:spacing w:val="8"/>
        </w:rPr>
        <w:t xml:space="preserve"> </w:t>
      </w:r>
      <w:r>
        <w:rPr>
          <w:rFonts w:ascii="SimSun" w:hAnsi="SimSun" w:eastAsia="SimSun" w:cs="SimSun"/>
          <w:sz w:val="19"/>
          <w:szCs w:val="19"/>
          <w:spacing w:val="5"/>
        </w:rPr>
        <w:t>三级预防则重在对暴力受害者的长期照护，如康复训练、恢复社会功能、缓解心理创伤等。近年来，</w:t>
      </w:r>
      <w:r>
        <w:rPr>
          <w:rFonts w:ascii="SimSun" w:hAnsi="SimSun" w:eastAsia="SimSun" w:cs="SimSun"/>
          <w:sz w:val="19"/>
          <w:szCs w:val="19"/>
          <w:spacing w:val="3"/>
        </w:rPr>
        <w:t xml:space="preserve"> </w:t>
      </w:r>
      <w:r>
        <w:rPr>
          <w:rFonts w:ascii="SimSun" w:hAnsi="SimSun" w:eastAsia="SimSun" w:cs="SimSun"/>
          <w:sz w:val="19"/>
          <w:szCs w:val="19"/>
          <w:spacing w:val="8"/>
        </w:rPr>
        <w:t>暴力预防更多地转向为根据目标人群制定预防策略。其中，普遍性预防是针对特定群体或一般人群</w:t>
      </w:r>
      <w:r>
        <w:rPr>
          <w:rFonts w:ascii="SimSun" w:hAnsi="SimSun" w:eastAsia="SimSun" w:cs="SimSun"/>
          <w:sz w:val="19"/>
          <w:szCs w:val="19"/>
          <w:spacing w:val="1"/>
        </w:rPr>
        <w:t xml:space="preserve">  </w:t>
      </w:r>
      <w:r>
        <w:rPr>
          <w:rFonts w:ascii="SimSun" w:hAnsi="SimSun" w:eastAsia="SimSun" w:cs="SimSun"/>
          <w:sz w:val="19"/>
          <w:szCs w:val="19"/>
          <w:spacing w:val="8"/>
        </w:rPr>
        <w:t>而不是有危险的个体进行干预，如针对学生和社区居民的教育和宣传；选择性预防是针对有一个或</w:t>
      </w:r>
      <w:r>
        <w:rPr>
          <w:rFonts w:ascii="SimSun" w:hAnsi="SimSun" w:eastAsia="SimSun" w:cs="SimSun"/>
          <w:sz w:val="19"/>
          <w:szCs w:val="19"/>
          <w:spacing w:val="1"/>
        </w:rPr>
        <w:t xml:space="preserve">  </w:t>
      </w:r>
      <w:r>
        <w:rPr>
          <w:rFonts w:ascii="SimSun" w:hAnsi="SimSun" w:eastAsia="SimSun" w:cs="SimSun"/>
          <w:sz w:val="19"/>
          <w:szCs w:val="19"/>
          <w:spacing w:val="9"/>
        </w:rPr>
        <w:t>多个危险因素的高危人群进行干预，如对低收入的</w:t>
      </w:r>
      <w:r>
        <w:rPr>
          <w:rFonts w:ascii="SimSun" w:hAnsi="SimSun" w:eastAsia="SimSun" w:cs="SimSun"/>
          <w:sz w:val="19"/>
          <w:szCs w:val="19"/>
          <w:spacing w:val="8"/>
        </w:rPr>
        <w:t>单亲父母进行培训；针对性预防是对曾经有过暴</w:t>
      </w:r>
      <w:r>
        <w:rPr>
          <w:rFonts w:ascii="SimSun" w:hAnsi="SimSun" w:eastAsia="SimSun" w:cs="SimSun"/>
          <w:sz w:val="19"/>
          <w:szCs w:val="19"/>
        </w:rPr>
        <w:t xml:space="preserve"> </w:t>
      </w:r>
      <w:r>
        <w:rPr>
          <w:rFonts w:ascii="SimSun" w:hAnsi="SimSun" w:eastAsia="SimSun" w:cs="SimSun"/>
          <w:sz w:val="19"/>
          <w:szCs w:val="19"/>
          <w:spacing w:val="3"/>
        </w:rPr>
        <w:t>力行为的人进行治疗、监管和控制等。</w:t>
      </w:r>
    </w:p>
    <w:p>
      <w:pPr>
        <w:pStyle w:val="BodyText"/>
        <w:ind w:right="1085" w:firstLine="379"/>
        <w:spacing w:before="46" w:line="379" w:lineRule="auto"/>
        <w:jc w:val="both"/>
        <w:rPr>
          <w:rFonts w:ascii="SimSun" w:hAnsi="SimSun" w:eastAsia="SimSun" w:cs="SimSun"/>
        </w:rPr>
      </w:pPr>
      <w:r>
        <w:rPr>
          <w:rFonts w:ascii="SimSun" w:hAnsi="SimSun" w:eastAsia="SimSun" w:cs="SimSun"/>
          <w:spacing w:val="9"/>
        </w:rPr>
        <w:t>1.</w:t>
      </w:r>
      <w:r>
        <w:rPr>
          <w:rFonts w:ascii="SimSun" w:hAnsi="SimSun" w:eastAsia="SimSun" w:cs="SimSun"/>
          <w:spacing w:val="-13"/>
        </w:rPr>
        <w:t xml:space="preserve"> </w:t>
      </w:r>
      <w:r>
        <w:rPr>
          <w:spacing w:val="9"/>
        </w:rPr>
        <w:t>多管齐下措施</w:t>
      </w:r>
      <w:r>
        <w:rPr>
          <w:spacing w:val="9"/>
        </w:rPr>
        <w:t xml:space="preserve">  </w:t>
      </w:r>
      <w:r>
        <w:rPr>
          <w:rFonts w:ascii="SimSun" w:hAnsi="SimSun" w:eastAsia="SimSun" w:cs="SimSun"/>
          <w:spacing w:val="9"/>
        </w:rPr>
        <w:t>因为暴力行为是个体</w:t>
      </w:r>
      <w:r>
        <w:rPr>
          <w:rFonts w:ascii="SimSun" w:hAnsi="SimSun" w:eastAsia="SimSun" w:cs="SimSun"/>
          <w:spacing w:val="8"/>
        </w:rPr>
        <w:t>、人际关系、社区和社会4方面多种因素综合作用的结</w:t>
      </w:r>
      <w:r>
        <w:rPr>
          <w:rFonts w:ascii="SimSun" w:hAnsi="SimSun" w:eastAsia="SimSun" w:cs="SimSun"/>
        </w:rPr>
        <w:t xml:space="preserve"> </w:t>
      </w:r>
      <w:r>
        <w:rPr>
          <w:rFonts w:ascii="SimSun" w:hAnsi="SimSun" w:eastAsia="SimSun" w:cs="SimSun"/>
          <w:spacing w:val="5"/>
        </w:rPr>
        <w:t>果，所以预防暴力必须采取多管齐下的措施。这些措施包括：①通过各种手段矫正个体的危险因素，</w:t>
      </w:r>
      <w:r>
        <w:rPr>
          <w:rFonts w:ascii="SimSun" w:hAnsi="SimSun" w:eastAsia="SimSun" w:cs="SimSun"/>
          <w:spacing w:val="4"/>
        </w:rPr>
        <w:t xml:space="preserve"> </w:t>
      </w:r>
      <w:r>
        <w:rPr>
          <w:rFonts w:ascii="SimSun" w:hAnsi="SimSun" w:eastAsia="SimSun" w:cs="SimSun"/>
          <w:spacing w:val="9"/>
        </w:rPr>
        <w:t>如通过培训降低个体的冲动性、系统治疗和管理精神</w:t>
      </w:r>
      <w:r>
        <w:rPr>
          <w:rFonts w:ascii="SimSun" w:hAnsi="SimSun" w:eastAsia="SimSun" w:cs="SimSun"/>
          <w:spacing w:val="8"/>
        </w:rPr>
        <w:t>疾病病人、通过职业培训提高失业者的劳动技</w:t>
      </w:r>
    </w:p>
    <w:p>
      <w:pPr>
        <w:spacing w:line="379" w:lineRule="auto"/>
        <w:sectPr>
          <w:headerReference w:type="default" r:id="rId11"/>
          <w:pgSz w:w="11220" w:h="15870"/>
          <w:pgMar w:top="400" w:right="549" w:bottom="400" w:left="1000" w:header="0" w:footer="0" w:gutter="0"/>
        </w:sectPr>
        <w:rPr>
          <w:rFonts w:ascii="SimSun" w:hAnsi="SimSun" w:eastAsia="SimSun" w:cs="SimSun"/>
        </w:rPr>
      </w:pPr>
    </w:p>
    <w:p>
      <w:pPr>
        <w:spacing w:line="254" w:lineRule="auto"/>
        <w:rPr>
          <w:rFonts w:ascii="Arial"/>
          <w:sz w:val="21"/>
        </w:rPr>
      </w:pPr>
      <w:r/>
    </w:p>
    <w:p>
      <w:pPr>
        <w:spacing w:line="254" w:lineRule="auto"/>
        <w:rPr>
          <w:rFonts w:ascii="Arial"/>
          <w:sz w:val="21"/>
        </w:rPr>
      </w:pPr>
      <w:r/>
    </w:p>
    <w:p>
      <w:pPr>
        <w:ind w:left="1139" w:right="59"/>
        <w:spacing w:before="61" w:line="369" w:lineRule="auto"/>
        <w:jc w:val="both"/>
        <w:rPr>
          <w:rFonts w:ascii="SimSun" w:hAnsi="SimSun" w:eastAsia="SimSun" w:cs="SimSun"/>
          <w:sz w:val="19"/>
          <w:szCs w:val="19"/>
        </w:rPr>
      </w:pPr>
      <w:r>
        <w:rPr>
          <w:rFonts w:ascii="SimSun" w:hAnsi="SimSun" w:eastAsia="SimSun" w:cs="SimSun"/>
          <w:sz w:val="19"/>
          <w:szCs w:val="19"/>
          <w:spacing w:val="4"/>
        </w:rPr>
        <w:t>能等；②创造和谐的家庭和人际关系，如以伴侣和家庭为单位</w:t>
      </w:r>
      <w:r>
        <w:rPr>
          <w:rFonts w:ascii="SimSun" w:hAnsi="SimSun" w:eastAsia="SimSun" w:cs="SimSun"/>
          <w:sz w:val="19"/>
          <w:szCs w:val="19"/>
          <w:spacing w:val="3"/>
        </w:rPr>
        <w:t>的沟通技能、问题解决技能等方面的训</w:t>
      </w:r>
      <w:r>
        <w:rPr>
          <w:rFonts w:ascii="SimSun" w:hAnsi="SimSun" w:eastAsia="SimSun" w:cs="SimSun"/>
          <w:sz w:val="19"/>
          <w:szCs w:val="19"/>
        </w:rPr>
        <w:t xml:space="preserve">  </w:t>
      </w:r>
      <w:r>
        <w:rPr>
          <w:rFonts w:ascii="SimSun" w:hAnsi="SimSun" w:eastAsia="SimSun" w:cs="SimSun"/>
          <w:sz w:val="19"/>
          <w:szCs w:val="19"/>
          <w:spacing w:val="6"/>
        </w:rPr>
        <w:t>练、为家庭提供咨询服务；③监测学校、工作场所和邻里等社区环境，采取措</w:t>
      </w:r>
      <w:r>
        <w:rPr>
          <w:rFonts w:ascii="SimSun" w:hAnsi="SimSun" w:eastAsia="SimSun" w:cs="SimSun"/>
          <w:sz w:val="19"/>
          <w:szCs w:val="19"/>
          <w:spacing w:val="5"/>
        </w:rPr>
        <w:t>施解决社区中的问题；</w:t>
      </w:r>
      <w:r>
        <w:rPr>
          <w:rFonts w:ascii="SimSun" w:hAnsi="SimSun" w:eastAsia="SimSun" w:cs="SimSun"/>
          <w:sz w:val="19"/>
          <w:szCs w:val="19"/>
        </w:rPr>
        <w:t xml:space="preserve"> </w:t>
      </w:r>
      <w:r>
        <w:rPr>
          <w:rFonts w:ascii="SimSun" w:hAnsi="SimSun" w:eastAsia="SimSun" w:cs="SimSun"/>
          <w:sz w:val="19"/>
          <w:szCs w:val="19"/>
          <w:spacing w:val="4"/>
        </w:rPr>
        <w:t>④缩小贫富差距，降低社会不平等程度，改变与暴力行为发生相关的文化信念等；⑤通过社会政</w:t>
      </w:r>
      <w:r>
        <w:rPr>
          <w:rFonts w:ascii="SimSun" w:hAnsi="SimSun" w:eastAsia="SimSun" w:cs="SimSun"/>
          <w:sz w:val="19"/>
          <w:szCs w:val="19"/>
          <w:spacing w:val="3"/>
        </w:rPr>
        <w:t>策调</w:t>
      </w:r>
      <w:r>
        <w:rPr>
          <w:rFonts w:ascii="SimSun" w:hAnsi="SimSun" w:eastAsia="SimSun" w:cs="SimSun"/>
          <w:sz w:val="19"/>
          <w:szCs w:val="19"/>
        </w:rPr>
        <w:t xml:space="preserve">  </w:t>
      </w:r>
      <w:r>
        <w:rPr>
          <w:rFonts w:ascii="SimSun" w:hAnsi="SimSun" w:eastAsia="SimSun" w:cs="SimSun"/>
          <w:sz w:val="19"/>
          <w:szCs w:val="19"/>
          <w:spacing w:val="1"/>
        </w:rPr>
        <w:t>节社会关系，缓解社会矛盾等。</w:t>
      </w:r>
    </w:p>
    <w:p>
      <w:pPr>
        <w:pStyle w:val="BodyText"/>
        <w:ind w:left="1139" w:right="125" w:firstLine="430"/>
        <w:spacing w:before="2" w:line="339" w:lineRule="auto"/>
        <w:rPr>
          <w:rFonts w:ascii="SimSun" w:hAnsi="SimSun" w:eastAsia="SimSun" w:cs="SimSun"/>
        </w:rPr>
      </w:pPr>
      <w:r>
        <w:rPr>
          <w:rFonts w:ascii="SimSun" w:hAnsi="SimSun" w:eastAsia="SimSun" w:cs="SimSun"/>
          <w:spacing w:val="11"/>
        </w:rPr>
        <w:t>2.</w:t>
      </w:r>
      <w:r>
        <w:rPr>
          <w:rFonts w:ascii="SimSun" w:hAnsi="SimSun" w:eastAsia="SimSun" w:cs="SimSun"/>
          <w:spacing w:val="-26"/>
        </w:rPr>
        <w:t xml:space="preserve"> </w:t>
      </w:r>
      <w:r>
        <w:rPr>
          <w:spacing w:val="11"/>
        </w:rPr>
        <w:t>以证据为基础</w:t>
      </w:r>
      <w:r>
        <w:rPr>
          <w:spacing w:val="4"/>
        </w:rPr>
        <w:t xml:space="preserve">  </w:t>
      </w:r>
      <w:r>
        <w:rPr>
          <w:rFonts w:ascii="SimSun" w:hAnsi="SimSun" w:eastAsia="SimSun" w:cs="SimSun"/>
          <w:spacing w:val="11"/>
        </w:rPr>
        <w:t>世界各地都采取了很多措施来预防和控制暴力事情的发生，但这些措施大</w:t>
      </w:r>
      <w:r>
        <w:rPr>
          <w:rFonts w:ascii="SimSun" w:hAnsi="SimSun" w:eastAsia="SimSun" w:cs="SimSun"/>
        </w:rPr>
        <w:t xml:space="preserve"> </w:t>
      </w:r>
      <w:r>
        <w:rPr>
          <w:rFonts w:ascii="SimSun" w:hAnsi="SimSun" w:eastAsia="SimSun" w:cs="SimSun"/>
          <w:spacing w:val="8"/>
        </w:rPr>
        <w:t>多数没有经过严格的科学评估，很难确定其有效性。因此应通过科学评估，确定哪些措施是确实有</w:t>
      </w:r>
      <w:r>
        <w:rPr>
          <w:rFonts w:ascii="SimSun" w:hAnsi="SimSun" w:eastAsia="SimSun" w:cs="SimSun"/>
          <w:spacing w:val="14"/>
        </w:rPr>
        <w:t xml:space="preserve"> </w:t>
      </w:r>
      <w:r>
        <w:rPr>
          <w:rFonts w:ascii="SimSun" w:hAnsi="SimSun" w:eastAsia="SimSun" w:cs="SimSun"/>
          <w:spacing w:val="4"/>
        </w:rPr>
        <w:t>效的，在此基础上将有效的措施应用到更大的范围。与此同时，应鼓励根据当</w:t>
      </w:r>
      <w:r>
        <w:rPr>
          <w:rFonts w:ascii="SimSun" w:hAnsi="SimSun" w:eastAsia="SimSun" w:cs="SimSun"/>
          <w:spacing w:val="3"/>
        </w:rPr>
        <w:t>时当地的情况，研究可</w:t>
      </w:r>
      <w:r>
        <w:rPr>
          <w:rFonts w:ascii="SimSun" w:hAnsi="SimSun" w:eastAsia="SimSun" w:cs="SimSun"/>
        </w:rPr>
        <w:t xml:space="preserve"> </w:t>
      </w:r>
      <w:r>
        <w:rPr>
          <w:rFonts w:ascii="SimSun" w:hAnsi="SimSun" w:eastAsia="SimSun" w:cs="SimSun"/>
          <w:spacing w:val="8"/>
        </w:rPr>
        <w:t>能有效的新措施。</w:t>
      </w:r>
    </w:p>
    <w:p>
      <w:pPr>
        <w:pStyle w:val="BodyText"/>
        <w:ind w:left="1139" w:right="88" w:firstLine="419"/>
        <w:spacing w:before="175" w:line="350" w:lineRule="auto"/>
        <w:rPr>
          <w:rFonts w:ascii="SimSun" w:hAnsi="SimSun" w:eastAsia="SimSun" w:cs="SimSun"/>
        </w:rPr>
      </w:pPr>
      <w:r>
        <w:rPr>
          <w:rFonts w:ascii="SimSun" w:hAnsi="SimSun" w:eastAsia="SimSun" w:cs="SimSun"/>
          <w:spacing w:val="12"/>
        </w:rPr>
        <w:t>3.</w:t>
      </w:r>
      <w:r>
        <w:rPr>
          <w:rFonts w:ascii="SimSun" w:hAnsi="SimSun" w:eastAsia="SimSun" w:cs="SimSun"/>
          <w:spacing w:val="-14"/>
        </w:rPr>
        <w:t xml:space="preserve"> </w:t>
      </w:r>
      <w:r>
        <w:rPr>
          <w:spacing w:val="12"/>
        </w:rPr>
        <w:t>多水平联合行动</w:t>
      </w:r>
      <w:r>
        <w:rPr>
          <w:spacing w:val="12"/>
        </w:rPr>
        <w:t xml:space="preserve">  </w:t>
      </w:r>
      <w:r>
        <w:rPr>
          <w:rFonts w:ascii="SimSun" w:hAnsi="SimSun" w:eastAsia="SimSun" w:cs="SimSun"/>
          <w:spacing w:val="12"/>
        </w:rPr>
        <w:t>预防暴力需要在本地、国</w:t>
      </w:r>
      <w:r>
        <w:rPr>
          <w:rFonts w:ascii="SimSun" w:hAnsi="SimSun" w:eastAsia="SimSun" w:cs="SimSun"/>
          <w:spacing w:val="11"/>
        </w:rPr>
        <w:t>家和全球水平上的联合行动。本地行动具有特</w:t>
      </w:r>
      <w:r>
        <w:rPr>
          <w:rFonts w:ascii="SimSun" w:hAnsi="SimSun" w:eastAsia="SimSun" w:cs="SimSun"/>
        </w:rPr>
        <w:t xml:space="preserve"> </w:t>
      </w:r>
      <w:r>
        <w:rPr>
          <w:rFonts w:ascii="SimSun" w:hAnsi="SimSun" w:eastAsia="SimSun" w:cs="SimSun"/>
          <w:spacing w:val="9"/>
        </w:rPr>
        <w:t>别重要的意义，因为任何更大范围的措施都必须</w:t>
      </w:r>
      <w:r>
        <w:rPr>
          <w:rFonts w:ascii="SimSun" w:hAnsi="SimSun" w:eastAsia="SimSun" w:cs="SimSun"/>
          <w:spacing w:val="8"/>
        </w:rPr>
        <w:t>在局部落实才能起作用。无论是地理意义上的社区</w:t>
      </w:r>
      <w:r>
        <w:rPr>
          <w:rFonts w:ascii="SimSun" w:hAnsi="SimSun" w:eastAsia="SimSun" w:cs="SimSun"/>
        </w:rPr>
        <w:t xml:space="preserve"> </w:t>
      </w:r>
      <w:r>
        <w:rPr>
          <w:rFonts w:ascii="SimSun" w:hAnsi="SimSun" w:eastAsia="SimSun" w:cs="SimSun"/>
          <w:spacing w:val="8"/>
        </w:rPr>
        <w:t>(如街道、村庄),还是功能意义上的社区(如学校、工作单位),在暴力预</w:t>
      </w:r>
      <w:r>
        <w:rPr>
          <w:rFonts w:ascii="SimSun" w:hAnsi="SimSun" w:eastAsia="SimSun" w:cs="SimSun"/>
          <w:spacing w:val="7"/>
        </w:rPr>
        <w:t>防上都大有可为，应联合社</w:t>
      </w:r>
      <w:r>
        <w:rPr>
          <w:rFonts w:ascii="SimSun" w:hAnsi="SimSun" w:eastAsia="SimSun" w:cs="SimSun"/>
        </w:rPr>
        <w:t xml:space="preserve"> </w:t>
      </w:r>
      <w:r>
        <w:rPr>
          <w:rFonts w:ascii="SimSun" w:hAnsi="SimSun" w:eastAsia="SimSun" w:cs="SimSun"/>
          <w:spacing w:val="4"/>
        </w:rPr>
        <w:t>区各种力量，根据当地的实际情况，确定具体的暴力预防措施。在国家层面上，</w:t>
      </w:r>
      <w:r>
        <w:rPr>
          <w:rFonts w:ascii="SimSun" w:hAnsi="SimSun" w:eastAsia="SimSun" w:cs="SimSun"/>
          <w:spacing w:val="3"/>
        </w:rPr>
        <w:t>应以适当措施，联合</w:t>
      </w:r>
      <w:r>
        <w:rPr>
          <w:rFonts w:ascii="SimSun" w:hAnsi="SimSun" w:eastAsia="SimSun" w:cs="SimSun"/>
        </w:rPr>
        <w:t xml:space="preserve"> </w:t>
      </w:r>
      <w:r>
        <w:rPr>
          <w:rFonts w:ascii="SimSun" w:hAnsi="SimSun" w:eastAsia="SimSun" w:cs="SimSun"/>
          <w:spacing w:val="4"/>
        </w:rPr>
        <w:t>多部门制定暴力预防的法律、政策和规划，并采取强有力的措施实施，包括对暴力预</w:t>
      </w:r>
      <w:r>
        <w:rPr>
          <w:rFonts w:ascii="SimSun" w:hAnsi="SimSun" w:eastAsia="SimSun" w:cs="SimSun"/>
          <w:spacing w:val="3"/>
        </w:rPr>
        <w:t>防行动给予足够</w:t>
      </w:r>
      <w:r>
        <w:rPr>
          <w:rFonts w:ascii="SimSun" w:hAnsi="SimSun" w:eastAsia="SimSun" w:cs="SimSun"/>
        </w:rPr>
        <w:t xml:space="preserve"> </w:t>
      </w:r>
      <w:r>
        <w:rPr>
          <w:rFonts w:ascii="SimSun" w:hAnsi="SimSun" w:eastAsia="SimSun" w:cs="SimSun"/>
          <w:spacing w:val="8"/>
        </w:rPr>
        <w:t>的人力和经费支持。在全球层面上，则应加强国际合作，在全球范围内推动暴力预防工作。目前包</w:t>
      </w:r>
      <w:r>
        <w:rPr>
          <w:rFonts w:ascii="SimSun" w:hAnsi="SimSun" w:eastAsia="SimSun" w:cs="SimSun"/>
          <w:spacing w:val="14"/>
        </w:rPr>
        <w:t xml:space="preserve"> </w:t>
      </w:r>
      <w:r>
        <w:rPr>
          <w:rFonts w:ascii="SimSun" w:hAnsi="SimSun" w:eastAsia="SimSun" w:cs="SimSun"/>
          <w:spacing w:val="10"/>
        </w:rPr>
        <w:t>括</w:t>
      </w:r>
      <w:r>
        <w:rPr>
          <w:rFonts w:ascii="SimSun" w:hAnsi="SimSun" w:eastAsia="SimSun" w:cs="SimSun"/>
          <w:spacing w:val="-48"/>
        </w:rPr>
        <w:t xml:space="preserve"> </w:t>
      </w:r>
      <w:r>
        <w:rPr>
          <w:rFonts w:ascii="SimSun" w:hAnsi="SimSun" w:eastAsia="SimSun" w:cs="SimSun"/>
        </w:rPr>
        <w:t>WHO</w:t>
      </w:r>
      <w:r>
        <w:rPr>
          <w:rFonts w:ascii="SimSun" w:hAnsi="SimSun" w:eastAsia="SimSun" w:cs="SimSun"/>
          <w:spacing w:val="10"/>
        </w:rPr>
        <w:t xml:space="preserve">  在内的联合国机构、国际非政府组织、各种基金会</w:t>
      </w:r>
      <w:r>
        <w:rPr>
          <w:rFonts w:ascii="SimSun" w:hAnsi="SimSun" w:eastAsia="SimSun" w:cs="SimSun"/>
          <w:spacing w:val="9"/>
        </w:rPr>
        <w:t>都在不同程度上参与全球暴力预防的组</w:t>
      </w:r>
      <w:r>
        <w:rPr>
          <w:rFonts w:ascii="SimSun" w:hAnsi="SimSun" w:eastAsia="SimSun" w:cs="SimSun"/>
        </w:rPr>
        <w:t xml:space="preserve"> </w:t>
      </w:r>
      <w:r>
        <w:rPr>
          <w:rFonts w:ascii="SimSun" w:hAnsi="SimSun" w:eastAsia="SimSun" w:cs="SimSun"/>
          <w:spacing w:val="-14"/>
        </w:rPr>
        <w:t>织、咨询、资助、研究活动。</w:t>
      </w:r>
    </w:p>
    <w:p>
      <w:pPr>
        <w:ind w:left="1139" w:right="87" w:firstLine="450"/>
        <w:spacing w:before="192" w:line="380" w:lineRule="auto"/>
        <w:jc w:val="both"/>
        <w:rPr>
          <w:rFonts w:ascii="SimSun" w:hAnsi="SimSun" w:eastAsia="SimSun" w:cs="SimSun"/>
          <w:sz w:val="19"/>
          <w:szCs w:val="19"/>
        </w:rPr>
      </w:pPr>
      <w:r>
        <w:rPr>
          <w:rFonts w:ascii="SimSun" w:hAnsi="SimSun" w:eastAsia="SimSun" w:cs="SimSun"/>
          <w:sz w:val="19"/>
          <w:szCs w:val="19"/>
          <w:spacing w:val="5"/>
        </w:rPr>
        <w:t>针对暴力预防，2002年</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5"/>
        </w:rPr>
        <w:t>发布了《暴力与健康世界报告》,向成员国提出了9项推荐：①建立</w:t>
      </w:r>
      <w:r>
        <w:rPr>
          <w:rFonts w:ascii="SimSun" w:hAnsi="SimSun" w:eastAsia="SimSun" w:cs="SimSun"/>
          <w:sz w:val="19"/>
          <w:szCs w:val="19"/>
          <w:spacing w:val="10"/>
        </w:rPr>
        <w:t xml:space="preserve"> </w:t>
      </w:r>
      <w:r>
        <w:rPr>
          <w:rFonts w:ascii="SimSun" w:hAnsi="SimSun" w:eastAsia="SimSun" w:cs="SimSun"/>
          <w:sz w:val="19"/>
          <w:szCs w:val="19"/>
          <w:spacing w:val="4"/>
        </w:rPr>
        <w:t>并实施、监测暴力预防国家计划；②增强收集与暴力相关资料的能力；③在暴力行为的发生</w:t>
      </w:r>
      <w:r>
        <w:rPr>
          <w:rFonts w:ascii="SimSun" w:hAnsi="SimSun" w:eastAsia="SimSun" w:cs="SimSun"/>
          <w:sz w:val="19"/>
          <w:szCs w:val="19"/>
          <w:spacing w:val="3"/>
        </w:rPr>
        <w:t>原因、后</w:t>
      </w:r>
      <w:r>
        <w:rPr>
          <w:rFonts w:ascii="SimSun" w:hAnsi="SimSun" w:eastAsia="SimSun" w:cs="SimSun"/>
          <w:sz w:val="19"/>
          <w:szCs w:val="19"/>
        </w:rPr>
        <w:t xml:space="preserve"> </w:t>
      </w:r>
      <w:r>
        <w:rPr>
          <w:rFonts w:ascii="SimSun" w:hAnsi="SimSun" w:eastAsia="SimSun" w:cs="SimSun"/>
          <w:sz w:val="19"/>
          <w:szCs w:val="19"/>
          <w:spacing w:val="4"/>
        </w:rPr>
        <w:t>果、代价和预防措施等方面，确定优先行动领域并支持相关研究；④推动一级预</w:t>
      </w:r>
      <w:r>
        <w:rPr>
          <w:rFonts w:ascii="SimSun" w:hAnsi="SimSun" w:eastAsia="SimSun" w:cs="SimSun"/>
          <w:sz w:val="19"/>
          <w:szCs w:val="19"/>
          <w:spacing w:val="3"/>
        </w:rPr>
        <w:t>防；⑤加强对暴力受</w:t>
      </w:r>
      <w:r>
        <w:rPr>
          <w:rFonts w:ascii="SimSun" w:hAnsi="SimSun" w:eastAsia="SimSun" w:cs="SimSun"/>
          <w:sz w:val="19"/>
          <w:szCs w:val="19"/>
        </w:rPr>
        <w:t xml:space="preserve"> </w:t>
      </w:r>
      <w:r>
        <w:rPr>
          <w:rFonts w:ascii="SimSun" w:hAnsi="SimSun" w:eastAsia="SimSun" w:cs="SimSun"/>
          <w:sz w:val="19"/>
          <w:szCs w:val="19"/>
          <w:spacing w:val="4"/>
        </w:rPr>
        <w:t>害者的处理；⑥将暴力预防措施整合到社会和教育政策中，并促进性别和社会平等；⑦增加针对暴力</w:t>
      </w:r>
      <w:r>
        <w:rPr>
          <w:rFonts w:ascii="SimSun" w:hAnsi="SimSun" w:eastAsia="SimSun" w:cs="SimSun"/>
          <w:sz w:val="19"/>
          <w:szCs w:val="19"/>
        </w:rPr>
        <w:t xml:space="preserve"> </w:t>
      </w:r>
      <w:r>
        <w:rPr>
          <w:rFonts w:ascii="SimSun" w:hAnsi="SimSun" w:eastAsia="SimSun" w:cs="SimSun"/>
          <w:sz w:val="19"/>
          <w:szCs w:val="19"/>
          <w:spacing w:val="4"/>
        </w:rPr>
        <w:t>预防的合作和交流；⑧推动和监督国际条约、法律和其他机制的执行以保护人权；⑨针对全球毒</w:t>
      </w:r>
      <w:r>
        <w:rPr>
          <w:rFonts w:ascii="SimSun" w:hAnsi="SimSun" w:eastAsia="SimSun" w:cs="SimSun"/>
          <w:sz w:val="19"/>
          <w:szCs w:val="19"/>
          <w:spacing w:val="3"/>
        </w:rPr>
        <w:t>品和</w:t>
      </w:r>
      <w:r>
        <w:rPr>
          <w:rFonts w:ascii="SimSun" w:hAnsi="SimSun" w:eastAsia="SimSun" w:cs="SimSun"/>
          <w:sz w:val="19"/>
          <w:szCs w:val="19"/>
        </w:rPr>
        <w:t xml:space="preserve"> </w:t>
      </w:r>
      <w:r>
        <w:rPr>
          <w:rFonts w:ascii="SimSun" w:hAnsi="SimSun" w:eastAsia="SimSun" w:cs="SimSun"/>
          <w:sz w:val="19"/>
          <w:szCs w:val="19"/>
        </w:rPr>
        <w:t>武器贸易，采取实用的、国际上可以接受的行动。</w:t>
      </w:r>
    </w:p>
    <w:p>
      <w:pPr>
        <w:pStyle w:val="BodyText"/>
        <w:ind w:left="1144"/>
        <w:spacing w:before="325" w:line="222" w:lineRule="auto"/>
        <w:outlineLvl w:val="2"/>
        <w:rPr>
          <w:sz w:val="29"/>
          <w:szCs w:val="29"/>
        </w:rPr>
      </w:pPr>
      <w:bookmarkStart w:name="bookmark320" w:id="520"/>
      <w:bookmarkEnd w:id="520"/>
      <w:r>
        <w:rPr>
          <w:sz w:val="29"/>
          <w:szCs w:val="29"/>
          <w:b/>
          <w:bCs/>
          <w:spacing w:val="-3"/>
        </w:rPr>
        <w:t>第三节</w:t>
      </w:r>
      <w:r>
        <w:rPr>
          <w:sz w:val="29"/>
          <w:szCs w:val="29"/>
          <w:spacing w:val="22"/>
        </w:rPr>
        <w:t xml:space="preserve">  </w:t>
      </w:r>
      <w:r>
        <w:rPr>
          <w:sz w:val="29"/>
          <w:szCs w:val="29"/>
          <w:b/>
          <w:bCs/>
          <w:spacing w:val="-3"/>
        </w:rPr>
        <w:t>自杀行为</w:t>
      </w:r>
    </w:p>
    <w:p>
      <w:pPr>
        <w:spacing w:line="408" w:lineRule="auto"/>
        <w:rPr>
          <w:rFonts w:ascii="Arial"/>
          <w:sz w:val="21"/>
        </w:rPr>
      </w:pPr>
      <w:r/>
    </w:p>
    <w:p>
      <w:pPr>
        <w:ind w:left="1139" w:right="87" w:firstLine="450"/>
        <w:spacing w:before="63" w:line="380" w:lineRule="auto"/>
        <w:jc w:val="both"/>
        <w:rPr>
          <w:rFonts w:ascii="SimSun" w:hAnsi="SimSun" w:eastAsia="SimSun" w:cs="SimSun"/>
          <w:sz w:val="19"/>
          <w:szCs w:val="19"/>
        </w:rPr>
      </w:pPr>
      <w:r>
        <w:rPr>
          <w:rFonts w:ascii="SimSun" w:hAnsi="SimSun" w:eastAsia="SimSun" w:cs="SimSun"/>
          <w:sz w:val="19"/>
          <w:szCs w:val="19"/>
          <w:spacing w:val="4"/>
        </w:rPr>
        <w:t>求生是所有生物的本能，但古今中外，自杀、自伤却不是一个罕见的</w:t>
      </w:r>
      <w:r>
        <w:rPr>
          <w:rFonts w:ascii="SimSun" w:hAnsi="SimSun" w:eastAsia="SimSun" w:cs="SimSun"/>
          <w:sz w:val="19"/>
          <w:szCs w:val="19"/>
          <w:spacing w:val="3"/>
        </w:rPr>
        <w:t>现象。目前，全球每年超过</w:t>
      </w:r>
      <w:r>
        <w:rPr>
          <w:rFonts w:ascii="SimSun" w:hAnsi="SimSun" w:eastAsia="SimSun" w:cs="SimSun"/>
          <w:sz w:val="19"/>
          <w:szCs w:val="19"/>
        </w:rPr>
        <w:t xml:space="preserve"> </w:t>
      </w:r>
      <w:r>
        <w:rPr>
          <w:rFonts w:ascii="SimSun" w:hAnsi="SimSun" w:eastAsia="SimSun" w:cs="SimSun"/>
          <w:sz w:val="19"/>
          <w:szCs w:val="19"/>
          <w:spacing w:val="13"/>
        </w:rPr>
        <w:t>80万人死于自杀，估计每年自杀未遂和故意自伤的人数是这个数字的10倍以上。预防自</w:t>
      </w:r>
      <w:r>
        <w:rPr>
          <w:rFonts w:ascii="SimSun" w:hAnsi="SimSun" w:eastAsia="SimSun" w:cs="SimSun"/>
          <w:sz w:val="19"/>
          <w:szCs w:val="19"/>
          <w:spacing w:val="12"/>
        </w:rPr>
        <w:t>杀和自伤</w:t>
      </w:r>
      <w:r>
        <w:rPr>
          <w:rFonts w:ascii="SimSun" w:hAnsi="SimSun" w:eastAsia="SimSun" w:cs="SimSun"/>
          <w:sz w:val="19"/>
          <w:szCs w:val="19"/>
        </w:rPr>
        <w:t xml:space="preserve"> </w:t>
      </w:r>
      <w:r>
        <w:rPr>
          <w:rFonts w:ascii="SimSun" w:hAnsi="SimSun" w:eastAsia="SimSun" w:cs="SimSun"/>
          <w:sz w:val="19"/>
          <w:szCs w:val="19"/>
          <w:spacing w:val="8"/>
        </w:rPr>
        <w:t>已成为许多国家公共卫生的优先领域之一，联合国可持续发展目标要求到20</w:t>
      </w:r>
      <w:r>
        <w:rPr>
          <w:rFonts w:ascii="SimSun" w:hAnsi="SimSun" w:eastAsia="SimSun" w:cs="SimSun"/>
          <w:sz w:val="19"/>
          <w:szCs w:val="19"/>
          <w:spacing w:val="7"/>
        </w:rPr>
        <w:t>30年，全球自杀率要下</w:t>
      </w:r>
      <w:r>
        <w:rPr>
          <w:rFonts w:ascii="SimSun" w:hAnsi="SimSun" w:eastAsia="SimSun" w:cs="SimSun"/>
          <w:sz w:val="19"/>
          <w:szCs w:val="19"/>
        </w:rPr>
        <w:t xml:space="preserve"> </w:t>
      </w:r>
      <w:r>
        <w:rPr>
          <w:rFonts w:ascii="SimSun" w:hAnsi="SimSun" w:eastAsia="SimSun" w:cs="SimSun"/>
          <w:sz w:val="19"/>
          <w:szCs w:val="19"/>
          <w:spacing w:val="-11"/>
        </w:rPr>
        <w:t>降</w:t>
      </w:r>
      <w:r>
        <w:rPr>
          <w:rFonts w:ascii="SimSun" w:hAnsi="SimSun" w:eastAsia="SimSun" w:cs="SimSun"/>
          <w:sz w:val="19"/>
          <w:szCs w:val="19"/>
          <w:spacing w:val="-29"/>
        </w:rPr>
        <w:t xml:space="preserve"> </w:t>
      </w:r>
      <w:r>
        <w:rPr>
          <w:rFonts w:ascii="SimSun" w:hAnsi="SimSun" w:eastAsia="SimSun" w:cs="SimSun"/>
          <w:sz w:val="19"/>
          <w:szCs w:val="19"/>
          <w:spacing w:val="-11"/>
        </w:rPr>
        <w:t>1</w:t>
      </w:r>
      <w:r>
        <w:rPr>
          <w:rFonts w:ascii="SimSun" w:hAnsi="SimSun" w:eastAsia="SimSun" w:cs="SimSun"/>
          <w:sz w:val="19"/>
          <w:szCs w:val="19"/>
          <w:spacing w:val="-42"/>
        </w:rPr>
        <w:t xml:space="preserve"> </w:t>
      </w:r>
      <w:r>
        <w:rPr>
          <w:rFonts w:ascii="SimSun" w:hAnsi="SimSun" w:eastAsia="SimSun" w:cs="SimSun"/>
          <w:sz w:val="19"/>
          <w:szCs w:val="19"/>
          <w:spacing w:val="-11"/>
        </w:rPr>
        <w:t>0</w:t>
      </w:r>
      <w:r>
        <w:rPr>
          <w:rFonts w:ascii="SimSun" w:hAnsi="SimSun" w:eastAsia="SimSun" w:cs="SimSun"/>
          <w:sz w:val="19"/>
          <w:szCs w:val="19"/>
          <w:spacing w:val="-48"/>
        </w:rPr>
        <w:t xml:space="preserve"> </w:t>
      </w:r>
      <w:r>
        <w:rPr>
          <w:rFonts w:ascii="SimSun" w:hAnsi="SimSun" w:eastAsia="SimSun" w:cs="SimSun"/>
          <w:sz w:val="19"/>
          <w:szCs w:val="19"/>
          <w:spacing w:val="-11"/>
        </w:rPr>
        <w:t>%</w:t>
      </w:r>
      <w:r>
        <w:rPr>
          <w:rFonts w:ascii="SimSun" w:hAnsi="SimSun" w:eastAsia="SimSun" w:cs="SimSun"/>
          <w:sz w:val="19"/>
          <w:szCs w:val="19"/>
          <w:spacing w:val="-50"/>
        </w:rPr>
        <w:t xml:space="preserve"> </w:t>
      </w:r>
      <w:r>
        <w:rPr>
          <w:rFonts w:ascii="SimSun" w:hAnsi="SimSun" w:eastAsia="SimSun" w:cs="SimSun"/>
          <w:sz w:val="19"/>
          <w:szCs w:val="19"/>
          <w:spacing w:val="-11"/>
        </w:rPr>
        <w:t>。</w:t>
      </w:r>
    </w:p>
    <w:p>
      <w:pPr>
        <w:pStyle w:val="BodyText"/>
        <w:ind w:left="1593"/>
        <w:spacing w:before="132" w:line="221" w:lineRule="auto"/>
        <w:outlineLvl w:val="3"/>
        <w:rPr>
          <w:sz w:val="25"/>
          <w:szCs w:val="25"/>
        </w:rPr>
      </w:pPr>
      <w:bookmarkStart w:name="bookmark321" w:id="521"/>
      <w:bookmarkEnd w:id="521"/>
      <w:r>
        <w:rPr>
          <w:sz w:val="25"/>
          <w:szCs w:val="25"/>
          <w:b/>
          <w:bCs/>
          <w:spacing w:val="-4"/>
        </w:rPr>
        <w:t>一、自杀的概念与分类</w:t>
      </w:r>
    </w:p>
    <w:p>
      <w:pPr>
        <w:spacing w:line="248" w:lineRule="auto"/>
        <w:rPr>
          <w:rFonts w:ascii="Arial"/>
          <w:sz w:val="21"/>
        </w:rPr>
      </w:pPr>
      <w:r/>
    </w:p>
    <w:p>
      <w:pPr>
        <w:ind w:left="1139" w:firstLine="450"/>
        <w:spacing w:before="63" w:line="376" w:lineRule="auto"/>
        <w:jc w:val="both"/>
        <w:rPr>
          <w:rFonts w:ascii="SimSun" w:hAnsi="SimSun" w:eastAsia="SimSun" w:cs="SimSun"/>
          <w:sz w:val="19"/>
          <w:szCs w:val="19"/>
        </w:rPr>
      </w:pPr>
      <w:r>
        <w:rPr>
          <w:rFonts w:ascii="SimSun" w:hAnsi="SimSun" w:eastAsia="SimSun" w:cs="SimSun"/>
          <w:sz w:val="19"/>
          <w:szCs w:val="19"/>
          <w:spacing w:val="10"/>
        </w:rPr>
        <w:t>个人在意识清楚的情况下，自愿地(而不是被别人所逼迫)、有意地采取结束自己生命的行为，</w:t>
      </w:r>
      <w:r>
        <w:rPr>
          <w:rFonts w:ascii="SimSun" w:hAnsi="SimSun" w:eastAsia="SimSun" w:cs="SimSun"/>
          <w:sz w:val="19"/>
          <w:szCs w:val="19"/>
          <w:spacing w:val="13"/>
        </w:rPr>
        <w:t xml:space="preserve"> </w:t>
      </w:r>
      <w:r>
        <w:rPr>
          <w:rFonts w:ascii="SimSun" w:hAnsi="SimSun" w:eastAsia="SimSun" w:cs="SimSun"/>
          <w:sz w:val="19"/>
          <w:szCs w:val="19"/>
          <w:spacing w:val="8"/>
        </w:rPr>
        <w:t>称为自杀</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suicide</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8"/>
        </w:rPr>
        <w:t>。 国际上一般按结局的不同，将自杀行为分为自杀死亡、自杀未遂和自杀意念三</w:t>
      </w:r>
      <w:r>
        <w:rPr>
          <w:rFonts w:ascii="SimSun" w:hAnsi="SimSun" w:eastAsia="SimSun" w:cs="SimSun"/>
          <w:sz w:val="19"/>
          <w:szCs w:val="19"/>
        </w:rPr>
        <w:t xml:space="preserve">  </w:t>
      </w:r>
      <w:r>
        <w:rPr>
          <w:rFonts w:ascii="SimSun" w:hAnsi="SimSun" w:eastAsia="SimSun" w:cs="SimSun"/>
          <w:sz w:val="19"/>
          <w:szCs w:val="19"/>
          <w:spacing w:val="10"/>
        </w:rPr>
        <w:t>类。我国学者从自杀预防的角度考虑，提出将自杀行为分为以下5类。</w:t>
      </w:r>
    </w:p>
    <w:p>
      <w:pPr>
        <w:pStyle w:val="BodyText"/>
        <w:ind w:left="1589"/>
        <w:spacing w:before="31" w:line="222" w:lineRule="auto"/>
        <w:rPr>
          <w:rFonts w:ascii="SimSun" w:hAnsi="SimSun" w:eastAsia="SimSun" w:cs="SimSun"/>
        </w:rPr>
      </w:pPr>
      <w:r>
        <w:rPr>
          <w:rFonts w:ascii="SimSun" w:hAnsi="SimSun" w:eastAsia="SimSun" w:cs="SimSun"/>
          <w:spacing w:val="8"/>
        </w:rPr>
        <w:t>1. </w:t>
      </w:r>
      <w:r>
        <w:rPr>
          <w:spacing w:val="8"/>
        </w:rPr>
        <w:t>自杀意念</w:t>
      </w:r>
      <w:r>
        <w:rPr>
          <w:spacing w:val="87"/>
        </w:rPr>
        <w:t xml:space="preserve"> </w:t>
      </w:r>
      <w:r>
        <w:rPr>
          <w:rFonts w:ascii="SimSun" w:hAnsi="SimSun" w:eastAsia="SimSun" w:cs="SimSun"/>
          <w:spacing w:val="8"/>
        </w:rPr>
        <w:t>有明确的结束自己生命的意愿，但没有付诸任何导</w:t>
      </w:r>
      <w:r>
        <w:rPr>
          <w:rFonts w:ascii="SimSun" w:hAnsi="SimSun" w:eastAsia="SimSun" w:cs="SimSun"/>
          <w:spacing w:val="7"/>
        </w:rPr>
        <w:t>致结束生命的实际行动。</w:t>
      </w:r>
      <w:r>
        <w:rPr>
          <w:rFonts w:ascii="SimSun" w:hAnsi="SimSun" w:eastAsia="SimSun" w:cs="SimSun"/>
          <w:spacing w:val="52"/>
        </w:rPr>
        <w:t xml:space="preserve"> </w:t>
      </w:r>
      <w:r>
        <w:rPr>
          <w:rFonts w:ascii="SimSun" w:hAnsi="SimSun" w:eastAsia="SimSun" w:cs="SimSun"/>
          <w:spacing w:val="7"/>
        </w:rPr>
        <w:t>一</w:t>
      </w:r>
    </w:p>
    <w:p>
      <w:pPr>
        <w:spacing w:line="222" w:lineRule="auto"/>
        <w:sectPr>
          <w:headerReference w:type="default" r:id="rId177"/>
          <w:pgSz w:w="11220" w:h="15870"/>
          <w:pgMar w:top="904" w:right="955" w:bottom="400" w:left="450" w:header="611" w:footer="0" w:gutter="0"/>
        </w:sectPr>
        <w:rPr>
          <w:rFonts w:ascii="SimSun" w:hAnsi="SimSun" w:eastAsia="SimSun" w:cs="SimSun"/>
        </w:rPr>
      </w:pPr>
    </w:p>
    <w:p>
      <w:pPr>
        <w:pStyle w:val="BodyText"/>
        <w:spacing w:before="226" w:line="220" w:lineRule="auto"/>
        <w:jc w:val="right"/>
        <w:rPr>
          <w:rFonts w:ascii="Times New Roman" w:hAnsi="Times New Roman" w:eastAsia="Times New Roman" w:cs="Times New Roman"/>
        </w:rPr>
      </w:pPr>
      <w:r>
        <w:rPr>
          <w:spacing w:val="-17"/>
        </w:rPr>
        <w:t>第二十一章</w:t>
      </w:r>
      <w:r>
        <w:rPr>
          <w:spacing w:val="-17"/>
        </w:rPr>
        <w:t xml:space="preserve"> </w:t>
      </w:r>
      <w:r>
        <w:rPr>
          <w:spacing w:val="-17"/>
        </w:rPr>
        <w:t>社</w:t>
      </w:r>
      <w:r>
        <w:rPr>
          <w:spacing w:val="-16"/>
        </w:rPr>
        <w:t>会病防治</w:t>
      </w:r>
      <w:r>
        <w:rPr>
          <w:spacing w:val="5"/>
        </w:rPr>
        <w:t xml:space="preserve">        </w:t>
      </w:r>
      <w:r>
        <w:rPr>
          <w:rFonts w:ascii="Times New Roman" w:hAnsi="Times New Roman" w:eastAsia="Times New Roman" w:cs="Times New Roman"/>
          <w:spacing w:val="-16"/>
          <w:position w:val="-3"/>
        </w:rPr>
        <w:t>28</w:t>
      </w:r>
      <w:r>
        <w:rPr>
          <w:rFonts w:ascii="Times New Roman" w:hAnsi="Times New Roman" w:eastAsia="Times New Roman" w:cs="Times New Roman"/>
          <w:spacing w:val="-9"/>
          <w:position w:val="-3"/>
        </w:rPr>
        <w:t>7</w:t>
      </w:r>
    </w:p>
    <w:p>
      <w:pPr>
        <w:spacing w:line="257" w:lineRule="auto"/>
        <w:rPr>
          <w:rFonts w:ascii="Arial"/>
          <w:sz w:val="21"/>
        </w:rPr>
      </w:pPr>
      <w:r/>
    </w:p>
    <w:p>
      <w:pPr>
        <w:spacing w:line="257" w:lineRule="auto"/>
        <w:rPr>
          <w:rFonts w:ascii="Arial"/>
          <w:sz w:val="21"/>
        </w:rPr>
      </w:pPr>
      <w:r/>
    </w:p>
    <w:p>
      <w:pPr>
        <w:ind w:left="95" w:right="1016"/>
        <w:spacing w:before="62" w:line="369" w:lineRule="auto"/>
        <w:rPr>
          <w:rFonts w:ascii="SimSun" w:hAnsi="SimSun" w:eastAsia="SimSun" w:cs="SimSun"/>
          <w:sz w:val="19"/>
          <w:szCs w:val="19"/>
        </w:rPr>
      </w:pPr>
      <w:r>
        <w:rPr>
          <w:rFonts w:ascii="SimSun" w:hAnsi="SimSun" w:eastAsia="SimSun" w:cs="SimSun"/>
          <w:sz w:val="19"/>
          <w:szCs w:val="19"/>
          <w:spacing w:val="6"/>
        </w:rPr>
        <w:t>个人的自杀意念属于内部心理活动，可能是清晰的，也可能是非常模糊的。通过观察当事人的语言、</w:t>
      </w:r>
      <w:r>
        <w:rPr>
          <w:rFonts w:ascii="SimSun" w:hAnsi="SimSun" w:eastAsia="SimSun" w:cs="SimSun"/>
          <w:sz w:val="19"/>
          <w:szCs w:val="19"/>
          <w:spacing w:val="9"/>
        </w:rPr>
        <w:t xml:space="preserve"> </w:t>
      </w:r>
      <w:r>
        <w:rPr>
          <w:rFonts w:ascii="SimSun" w:hAnsi="SimSun" w:eastAsia="SimSun" w:cs="SimSun"/>
          <w:sz w:val="19"/>
          <w:szCs w:val="19"/>
          <w:spacing w:val="6"/>
        </w:rPr>
        <w:t>行动可以对是否存在自杀意念及其频度、强度进行评估。</w:t>
      </w:r>
    </w:p>
    <w:p>
      <w:pPr>
        <w:ind w:left="95" w:right="1093" w:firstLine="399"/>
        <w:spacing w:before="30" w:line="316" w:lineRule="auto"/>
        <w:rPr>
          <w:rFonts w:ascii="SimSun" w:hAnsi="SimSun" w:eastAsia="SimSun" w:cs="SimSun"/>
          <w:sz w:val="19"/>
          <w:szCs w:val="19"/>
        </w:rPr>
      </w:pPr>
      <w:r>
        <w:rPr>
          <w:rFonts w:ascii="SimSun" w:hAnsi="SimSun" w:eastAsia="SimSun" w:cs="SimSun"/>
          <w:sz w:val="19"/>
          <w:szCs w:val="19"/>
          <w:spacing w:val="6"/>
        </w:rPr>
        <w:t>2. 自杀计划</w:t>
      </w:r>
      <w:r>
        <w:rPr>
          <w:rFonts w:ascii="SimSun" w:hAnsi="SimSun" w:eastAsia="SimSun" w:cs="SimSun"/>
          <w:sz w:val="19"/>
          <w:szCs w:val="19"/>
          <w:spacing w:val="8"/>
        </w:rPr>
        <w:t xml:space="preserve">  </w:t>
      </w:r>
      <w:r>
        <w:rPr>
          <w:rFonts w:ascii="SimSun" w:hAnsi="SimSun" w:eastAsia="SimSun" w:cs="SimSun"/>
          <w:sz w:val="19"/>
          <w:szCs w:val="19"/>
          <w:spacing w:val="6"/>
        </w:rPr>
        <w:t>在自杀意念的基础上，形成了如何结束自己生命的计划，但没有进行任何实际的</w:t>
      </w:r>
      <w:r>
        <w:rPr>
          <w:rFonts w:ascii="SimSun" w:hAnsi="SimSun" w:eastAsia="SimSun" w:cs="SimSun"/>
          <w:sz w:val="19"/>
          <w:szCs w:val="19"/>
        </w:rPr>
        <w:t xml:space="preserve"> </w:t>
      </w:r>
      <w:r>
        <w:rPr>
          <w:rFonts w:ascii="SimSun" w:hAnsi="SimSun" w:eastAsia="SimSun" w:cs="SimSun"/>
          <w:sz w:val="19"/>
          <w:szCs w:val="19"/>
          <w:spacing w:val="5"/>
        </w:rPr>
        <w:t>准备，更没有采取任何实际的行动。自杀计划</w:t>
      </w:r>
      <w:r>
        <w:rPr>
          <w:rFonts w:ascii="SimSun" w:hAnsi="SimSun" w:eastAsia="SimSun" w:cs="SimSun"/>
          <w:sz w:val="19"/>
          <w:szCs w:val="19"/>
          <w:spacing w:val="4"/>
        </w:rPr>
        <w:t>虽仍处于心理活动过程，但对自杀的方法、时间、地点</w:t>
      </w:r>
      <w:r>
        <w:rPr>
          <w:rFonts w:ascii="SimSun" w:hAnsi="SimSun" w:eastAsia="SimSun" w:cs="SimSun"/>
          <w:sz w:val="19"/>
          <w:szCs w:val="19"/>
        </w:rPr>
        <w:t xml:space="preserve"> </w:t>
      </w:r>
      <w:r>
        <w:rPr>
          <w:rFonts w:ascii="SimSun" w:hAnsi="SimSun" w:eastAsia="SimSun" w:cs="SimSun"/>
          <w:sz w:val="19"/>
          <w:szCs w:val="19"/>
          <w:spacing w:val="6"/>
        </w:rPr>
        <w:t>已经清晰化，通常意味着实际发生自杀行为的可能性。</w:t>
      </w:r>
    </w:p>
    <w:p>
      <w:pPr>
        <w:ind w:left="95" w:right="1100" w:firstLine="399"/>
        <w:spacing w:before="195" w:line="319" w:lineRule="auto"/>
        <w:rPr>
          <w:rFonts w:ascii="SimSun" w:hAnsi="SimSun" w:eastAsia="SimSun" w:cs="SimSun"/>
          <w:sz w:val="19"/>
          <w:szCs w:val="19"/>
        </w:rPr>
      </w:pPr>
      <w:r>
        <w:rPr>
          <w:rFonts w:ascii="SimSun" w:hAnsi="SimSun" w:eastAsia="SimSun" w:cs="SimSun"/>
          <w:sz w:val="19"/>
          <w:szCs w:val="19"/>
          <w:spacing w:val="6"/>
        </w:rPr>
        <w:t>3.</w:t>
      </w:r>
      <w:r>
        <w:rPr>
          <w:rFonts w:ascii="SimSun" w:hAnsi="SimSun" w:eastAsia="SimSun" w:cs="SimSun"/>
          <w:sz w:val="19"/>
          <w:szCs w:val="19"/>
          <w:spacing w:val="4"/>
        </w:rPr>
        <w:t xml:space="preserve"> </w:t>
      </w:r>
      <w:r>
        <w:rPr>
          <w:rFonts w:ascii="SimSun" w:hAnsi="SimSun" w:eastAsia="SimSun" w:cs="SimSun"/>
          <w:sz w:val="19"/>
          <w:szCs w:val="19"/>
          <w:spacing w:val="6"/>
        </w:rPr>
        <w:t>自杀准备  在自杀意念和自杀计划的基础上，做了自杀行动的准备，但没有采取导致结束生</w:t>
      </w:r>
      <w:r>
        <w:rPr>
          <w:rFonts w:ascii="SimSun" w:hAnsi="SimSun" w:eastAsia="SimSun" w:cs="SimSun"/>
          <w:sz w:val="19"/>
          <w:szCs w:val="19"/>
        </w:rPr>
        <w:t xml:space="preserve"> </w:t>
      </w:r>
      <w:r>
        <w:rPr>
          <w:rFonts w:ascii="SimSun" w:hAnsi="SimSun" w:eastAsia="SimSun" w:cs="SimSun"/>
          <w:sz w:val="19"/>
          <w:szCs w:val="19"/>
          <w:spacing w:val="4"/>
        </w:rPr>
        <w:t>命的行动。包括实际准备了用于自杀的物质、工具、方法，或者到自杀现场作了实际的考察等。自杀</w:t>
      </w:r>
      <w:r>
        <w:rPr>
          <w:rFonts w:ascii="SimSun" w:hAnsi="SimSun" w:eastAsia="SimSun" w:cs="SimSun"/>
          <w:sz w:val="19"/>
          <w:szCs w:val="19"/>
          <w:spacing w:val="13"/>
        </w:rPr>
        <w:t xml:space="preserve"> </w:t>
      </w:r>
      <w:r>
        <w:rPr>
          <w:rFonts w:ascii="SimSun" w:hAnsi="SimSun" w:eastAsia="SimSun" w:cs="SimSun"/>
          <w:sz w:val="19"/>
          <w:szCs w:val="19"/>
          <w:spacing w:val="5"/>
        </w:rPr>
        <w:t>准备不仅体现在内心心理活动层面，而且已经体现在行动层面，意味着高度的自杀危险性。</w:t>
      </w:r>
    </w:p>
    <w:p>
      <w:pPr>
        <w:ind w:left="95" w:right="1096" w:firstLine="399"/>
        <w:spacing w:before="163" w:line="326" w:lineRule="auto"/>
        <w:rPr>
          <w:rFonts w:ascii="SimSun" w:hAnsi="SimSun" w:eastAsia="SimSun" w:cs="SimSun"/>
          <w:sz w:val="19"/>
          <w:szCs w:val="19"/>
        </w:rPr>
      </w:pPr>
      <w:r>
        <w:rPr>
          <w:rFonts w:ascii="SimSun" w:hAnsi="SimSun" w:eastAsia="SimSun" w:cs="SimSun"/>
          <w:sz w:val="19"/>
          <w:szCs w:val="19"/>
          <w:spacing w:val="2"/>
        </w:rPr>
        <w:t>4. 自杀未遂  在自杀意念的基础上，采取了结束自己生命的行动，但</w:t>
      </w:r>
      <w:r>
        <w:rPr>
          <w:rFonts w:ascii="SimSun" w:hAnsi="SimSun" w:eastAsia="SimSun" w:cs="SimSun"/>
          <w:sz w:val="19"/>
          <w:szCs w:val="19"/>
          <w:spacing w:val="1"/>
        </w:rPr>
        <w:t>该行动没有直接导致死亡的</w:t>
      </w:r>
      <w:r>
        <w:rPr>
          <w:rFonts w:ascii="SimSun" w:hAnsi="SimSun" w:eastAsia="SimSun" w:cs="SimSun"/>
          <w:sz w:val="19"/>
          <w:szCs w:val="19"/>
        </w:rPr>
        <w:t xml:space="preserve"> </w:t>
      </w:r>
      <w:r>
        <w:rPr>
          <w:rFonts w:ascii="SimSun" w:hAnsi="SimSun" w:eastAsia="SimSun" w:cs="SimSun"/>
          <w:sz w:val="19"/>
          <w:szCs w:val="19"/>
          <w:spacing w:val="4"/>
        </w:rPr>
        <w:t>结局。自杀未遂者通常存在躯体损伤，但躯体损害不是自杀未遂的必备条件。例如，当事人卧到铁道</w:t>
      </w:r>
      <w:r>
        <w:rPr>
          <w:rFonts w:ascii="SimSun" w:hAnsi="SimSun" w:eastAsia="SimSun" w:cs="SimSun"/>
          <w:sz w:val="19"/>
          <w:szCs w:val="19"/>
          <w:spacing w:val="12"/>
        </w:rPr>
        <w:t xml:space="preserve"> </w:t>
      </w:r>
      <w:r>
        <w:rPr>
          <w:rFonts w:ascii="SimSun" w:hAnsi="SimSun" w:eastAsia="SimSun" w:cs="SimSun"/>
          <w:sz w:val="19"/>
          <w:szCs w:val="19"/>
          <w:spacing w:val="-2"/>
        </w:rPr>
        <w:t>轨道上试图自杀，但火车快到时因种种原因离开铁轨，虽没有造成任何躯体伤害，仍属自杀未遂。</w:t>
      </w:r>
    </w:p>
    <w:p>
      <w:pPr>
        <w:ind w:left="95" w:right="1099" w:firstLine="399"/>
        <w:spacing w:before="175" w:line="337" w:lineRule="auto"/>
        <w:rPr>
          <w:rFonts w:ascii="SimSun" w:hAnsi="SimSun" w:eastAsia="SimSun" w:cs="SimSun"/>
          <w:sz w:val="19"/>
          <w:szCs w:val="19"/>
        </w:rPr>
      </w:pPr>
      <w:r>
        <w:rPr>
          <w:rFonts w:ascii="SimSun" w:hAnsi="SimSun" w:eastAsia="SimSun" w:cs="SimSun"/>
          <w:sz w:val="19"/>
          <w:szCs w:val="19"/>
          <w:spacing w:val="9"/>
        </w:rPr>
        <w:t>5.</w:t>
      </w:r>
      <w:r>
        <w:rPr>
          <w:rFonts w:ascii="SimSun" w:hAnsi="SimSun" w:eastAsia="SimSun" w:cs="SimSun"/>
          <w:sz w:val="19"/>
          <w:szCs w:val="19"/>
          <w:spacing w:val="-18"/>
        </w:rPr>
        <w:t xml:space="preserve"> </w:t>
      </w:r>
      <w:r>
        <w:rPr>
          <w:rFonts w:ascii="SimSun" w:hAnsi="SimSun" w:eastAsia="SimSun" w:cs="SimSun"/>
          <w:sz w:val="19"/>
          <w:szCs w:val="19"/>
          <w:spacing w:val="9"/>
        </w:rPr>
        <w:t>自杀死亡 在自杀意念的基础上，采取了结束自己生命的行动，该行动直接导致了死亡的结</w:t>
      </w:r>
      <w:r>
        <w:rPr>
          <w:rFonts w:ascii="SimSun" w:hAnsi="SimSun" w:eastAsia="SimSun" w:cs="SimSun"/>
          <w:sz w:val="19"/>
          <w:szCs w:val="19"/>
        </w:rPr>
        <w:t xml:space="preserve"> </w:t>
      </w:r>
      <w:r>
        <w:rPr>
          <w:rFonts w:ascii="SimSun" w:hAnsi="SimSun" w:eastAsia="SimSun" w:cs="SimSun"/>
          <w:sz w:val="19"/>
          <w:szCs w:val="19"/>
          <w:spacing w:val="1"/>
        </w:rPr>
        <w:t>局。死者在采取行动时，必须有明确的自杀意念，才能认为是自杀死亡。</w:t>
      </w:r>
      <w:r>
        <w:rPr>
          <w:rFonts w:ascii="SimSun" w:hAnsi="SimSun" w:eastAsia="SimSun" w:cs="SimSun"/>
          <w:sz w:val="19"/>
          <w:szCs w:val="19"/>
          <w:spacing w:val="47"/>
        </w:rPr>
        <w:t xml:space="preserve"> </w:t>
      </w:r>
      <w:r>
        <w:rPr>
          <w:rFonts w:ascii="SimSun" w:hAnsi="SimSun" w:eastAsia="SimSun" w:cs="SimSun"/>
          <w:sz w:val="19"/>
          <w:szCs w:val="19"/>
          <w:spacing w:val="1"/>
        </w:rPr>
        <w:t>一般而言，如果死者生前通</w:t>
      </w:r>
      <w:r>
        <w:rPr>
          <w:rFonts w:ascii="SimSun" w:hAnsi="SimSun" w:eastAsia="SimSun" w:cs="SimSun"/>
          <w:sz w:val="19"/>
          <w:szCs w:val="19"/>
        </w:rPr>
        <w:t xml:space="preserve"> </w:t>
      </w:r>
      <w:r>
        <w:rPr>
          <w:rFonts w:ascii="SimSun" w:hAnsi="SimSun" w:eastAsia="SimSun" w:cs="SimSun"/>
          <w:sz w:val="19"/>
          <w:szCs w:val="19"/>
          <w:spacing w:val="4"/>
        </w:rPr>
        <w:t>过口头交流或文字明确地表达过死亡愿望，可以作为判断自杀死亡的证据；但没有这些证据，并不能</w:t>
      </w:r>
      <w:r>
        <w:rPr>
          <w:rFonts w:ascii="SimSun" w:hAnsi="SimSun" w:eastAsia="SimSun" w:cs="SimSun"/>
          <w:sz w:val="19"/>
          <w:szCs w:val="19"/>
          <w:spacing w:val="12"/>
        </w:rPr>
        <w:t xml:space="preserve"> </w:t>
      </w:r>
      <w:r>
        <w:rPr>
          <w:rFonts w:ascii="SimSun" w:hAnsi="SimSun" w:eastAsia="SimSun" w:cs="SimSun"/>
          <w:sz w:val="19"/>
          <w:szCs w:val="19"/>
          <w:spacing w:val="5"/>
        </w:rPr>
        <w:t>充分排除自杀死亡的可能性，对任何疑似自杀的案例，应采用心理社会解剖</w:t>
      </w:r>
      <w:r>
        <w:rPr>
          <w:rFonts w:ascii="Times New Roman" w:hAnsi="Times New Roman" w:eastAsia="Times New Roman" w:cs="Times New Roman"/>
          <w:sz w:val="19"/>
          <w:szCs w:val="19"/>
          <w:spacing w:val="5"/>
        </w:rPr>
        <w:t>(</w:t>
      </w:r>
      <w:r>
        <w:rPr>
          <w:rFonts w:ascii="Times New Roman" w:hAnsi="Times New Roman" w:eastAsia="Times New Roman" w:cs="Times New Roman"/>
          <w:sz w:val="19"/>
          <w:szCs w:val="19"/>
        </w:rPr>
        <w:t>psychosocial</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autopsy</w:t>
      </w:r>
      <w:r>
        <w:rPr>
          <w:rFonts w:ascii="Times New Roman" w:hAnsi="Times New Roman" w:eastAsia="Times New Roman" w:cs="Times New Roman"/>
          <w:sz w:val="19"/>
          <w:szCs w:val="19"/>
          <w:spacing w:val="5"/>
        </w:rPr>
        <w:t>)</w:t>
      </w:r>
      <w:r>
        <w:rPr>
          <w:rFonts w:ascii="SimSun" w:hAnsi="SimSun" w:eastAsia="SimSun" w:cs="SimSun"/>
          <w:sz w:val="19"/>
          <w:szCs w:val="19"/>
          <w:spacing w:val="5"/>
        </w:rPr>
        <w:t>方</w:t>
      </w:r>
      <w:r>
        <w:rPr>
          <w:rFonts w:ascii="SimSun" w:hAnsi="SimSun" w:eastAsia="SimSun" w:cs="SimSun"/>
          <w:sz w:val="19"/>
          <w:szCs w:val="19"/>
          <w:spacing w:val="14"/>
        </w:rPr>
        <w:t xml:space="preserve"> </w:t>
      </w:r>
      <w:r>
        <w:rPr>
          <w:rFonts w:ascii="SimSun" w:hAnsi="SimSun" w:eastAsia="SimSun" w:cs="SimSun"/>
          <w:sz w:val="19"/>
          <w:szCs w:val="19"/>
          <w:spacing w:val="8"/>
        </w:rPr>
        <w:t>法做进一步的分析。</w:t>
      </w:r>
    </w:p>
    <w:p>
      <w:pPr>
        <w:ind w:right="1045" w:firstLine="494"/>
        <w:spacing w:before="159" w:line="373" w:lineRule="auto"/>
        <w:jc w:val="both"/>
        <w:rPr>
          <w:rFonts w:ascii="SimSun" w:hAnsi="SimSun" w:eastAsia="SimSun" w:cs="SimSun"/>
          <w:sz w:val="19"/>
          <w:szCs w:val="19"/>
        </w:rPr>
      </w:pPr>
      <w:r>
        <w:rPr>
          <w:rFonts w:ascii="SimSun" w:hAnsi="SimSun" w:eastAsia="SimSun" w:cs="SimSun"/>
          <w:sz w:val="19"/>
          <w:szCs w:val="19"/>
          <w:spacing w:val="4"/>
        </w:rPr>
        <w:t>自</w:t>
      </w:r>
      <w:r>
        <w:rPr>
          <w:rFonts w:ascii="SimSun" w:hAnsi="SimSun" w:eastAsia="SimSun" w:cs="SimSun"/>
          <w:sz w:val="19"/>
          <w:szCs w:val="19"/>
          <w:spacing w:val="-11"/>
        </w:rPr>
        <w:t xml:space="preserve"> </w:t>
      </w:r>
      <w:r>
        <w:rPr>
          <w:rFonts w:ascii="SimSun" w:hAnsi="SimSun" w:eastAsia="SimSun" w:cs="SimSun"/>
          <w:sz w:val="19"/>
          <w:szCs w:val="19"/>
          <w:spacing w:val="4"/>
        </w:rPr>
        <w:t>伤</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self</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injury</w:t>
      </w:r>
      <w:r>
        <w:rPr>
          <w:rFonts w:ascii="Times New Roman" w:hAnsi="Times New Roman" w:eastAsia="Times New Roman" w:cs="Times New Roman"/>
          <w:sz w:val="19"/>
          <w:szCs w:val="19"/>
          <w:spacing w:val="4"/>
        </w:rPr>
        <w:t>),   </w:t>
      </w:r>
      <w:r>
        <w:rPr>
          <w:rFonts w:ascii="SimSun" w:hAnsi="SimSun" w:eastAsia="SimSun" w:cs="SimSun"/>
          <w:sz w:val="19"/>
          <w:szCs w:val="19"/>
          <w:spacing w:val="4"/>
        </w:rPr>
        <w:t>或遂意自伤，类自杀、自杀姿势等类似的术语，指在个人意识清楚的情况下，</w:t>
      </w:r>
      <w:r>
        <w:rPr>
          <w:rFonts w:ascii="SimSun" w:hAnsi="SimSun" w:eastAsia="SimSun" w:cs="SimSun"/>
          <w:sz w:val="19"/>
          <w:szCs w:val="19"/>
        </w:rPr>
        <w:t xml:space="preserve"> </w:t>
      </w:r>
      <w:r>
        <w:rPr>
          <w:rFonts w:ascii="SimSun" w:hAnsi="SimSun" w:eastAsia="SimSun" w:cs="SimSun"/>
          <w:sz w:val="19"/>
          <w:szCs w:val="19"/>
          <w:spacing w:val="10"/>
        </w:rPr>
        <w:t>自愿地采取自我致伤、致残的行为，但完全没有结束自己生命的主观意愿。常见的自我损伤形式包</w:t>
      </w:r>
      <w:r>
        <w:rPr>
          <w:rFonts w:ascii="SimSun" w:hAnsi="SimSun" w:eastAsia="SimSun" w:cs="SimSun"/>
          <w:sz w:val="19"/>
          <w:szCs w:val="19"/>
          <w:spacing w:val="6"/>
        </w:rPr>
        <w:t xml:space="preserve">  </w:t>
      </w:r>
      <w:r>
        <w:rPr>
          <w:rFonts w:ascii="SimSun" w:hAnsi="SimSun" w:eastAsia="SimSun" w:cs="SimSun"/>
          <w:sz w:val="19"/>
          <w:szCs w:val="19"/>
          <w:spacing w:val="6"/>
        </w:rPr>
        <w:t>括切伤皮肤、用锋利的东西刺伤自己的身体、吞食异物或将异物塞人阴道、尿道或肛门等。有些病人</w:t>
      </w:r>
      <w:r>
        <w:rPr>
          <w:rFonts w:ascii="SimSun" w:hAnsi="SimSun" w:eastAsia="SimSun" w:cs="SimSun"/>
          <w:sz w:val="19"/>
          <w:szCs w:val="19"/>
          <w:spacing w:val="17"/>
        </w:rPr>
        <w:t xml:space="preserve"> </w:t>
      </w:r>
      <w:r>
        <w:rPr>
          <w:rFonts w:ascii="SimSun" w:hAnsi="SimSun" w:eastAsia="SimSun" w:cs="SimSun"/>
          <w:sz w:val="19"/>
          <w:szCs w:val="19"/>
          <w:spacing w:val="11"/>
        </w:rPr>
        <w:t>知道不应该这样做，但是控制不住自己要进行自我伤害的冲动</w:t>
      </w:r>
      <w:r>
        <w:rPr>
          <w:rFonts w:ascii="SimSun" w:hAnsi="SimSun" w:eastAsia="SimSun" w:cs="SimSun"/>
          <w:sz w:val="19"/>
          <w:szCs w:val="19"/>
          <w:spacing w:val="10"/>
        </w:rPr>
        <w:t>，伤害自己后有一种轻松的感觉。另</w:t>
      </w:r>
      <w:r>
        <w:rPr>
          <w:rFonts w:ascii="SimSun" w:hAnsi="SimSun" w:eastAsia="SimSun" w:cs="SimSun"/>
          <w:sz w:val="19"/>
          <w:szCs w:val="19"/>
        </w:rPr>
        <w:t xml:space="preserve"> </w:t>
      </w:r>
      <w:r>
        <w:rPr>
          <w:rFonts w:ascii="SimSun" w:hAnsi="SimSun" w:eastAsia="SimSun" w:cs="SimSun"/>
          <w:sz w:val="19"/>
          <w:szCs w:val="19"/>
          <w:spacing w:val="11"/>
        </w:rPr>
        <w:t>有少数病人希望通过这种行为来求得同情和理解，或解决自己的人际关系问题。虽然自伤行为不是</w:t>
      </w:r>
      <w:r>
        <w:rPr>
          <w:rFonts w:ascii="SimSun" w:hAnsi="SimSun" w:eastAsia="SimSun" w:cs="SimSun"/>
          <w:sz w:val="19"/>
          <w:szCs w:val="19"/>
        </w:rPr>
        <w:t xml:space="preserve"> </w:t>
      </w:r>
      <w:r>
        <w:rPr>
          <w:rFonts w:ascii="SimSun" w:hAnsi="SimSun" w:eastAsia="SimSun" w:cs="SimSun"/>
          <w:sz w:val="19"/>
          <w:szCs w:val="19"/>
          <w:spacing w:val="7"/>
        </w:rPr>
        <w:t>自杀行为，其目的不是导致死亡，但统计表明，遂意自伤者的自杀死亡率比普通人群高数倍。而且，</w:t>
      </w:r>
      <w:r>
        <w:rPr>
          <w:rFonts w:ascii="SimSun" w:hAnsi="SimSun" w:eastAsia="SimSun" w:cs="SimSun"/>
          <w:sz w:val="19"/>
          <w:szCs w:val="19"/>
          <w:spacing w:val="11"/>
        </w:rPr>
        <w:t xml:space="preserve"> </w:t>
      </w:r>
      <w:r>
        <w:rPr>
          <w:rFonts w:ascii="SimSun" w:hAnsi="SimSun" w:eastAsia="SimSun" w:cs="SimSun"/>
          <w:sz w:val="19"/>
          <w:szCs w:val="19"/>
          <w:spacing w:val="3"/>
        </w:rPr>
        <w:t>如果自伤后得不到及时的医疗救助，也会导致死亡。因此，在自杀预防工作中，</w:t>
      </w:r>
      <w:r>
        <w:rPr>
          <w:rFonts w:ascii="SimSun" w:hAnsi="SimSun" w:eastAsia="SimSun" w:cs="SimSun"/>
          <w:sz w:val="19"/>
          <w:szCs w:val="19"/>
          <w:spacing w:val="57"/>
        </w:rPr>
        <w:t xml:space="preserve"> </w:t>
      </w:r>
      <w:r>
        <w:rPr>
          <w:rFonts w:ascii="SimSun" w:hAnsi="SimSun" w:eastAsia="SimSun" w:cs="SimSun"/>
          <w:sz w:val="19"/>
          <w:szCs w:val="19"/>
          <w:spacing w:val="3"/>
        </w:rPr>
        <w:t>一般把自伤行为当做</w:t>
      </w:r>
      <w:r>
        <w:rPr>
          <w:rFonts w:ascii="SimSun" w:hAnsi="SimSun" w:eastAsia="SimSun" w:cs="SimSun"/>
          <w:sz w:val="19"/>
          <w:szCs w:val="19"/>
        </w:rPr>
        <w:t xml:space="preserve"> </w:t>
      </w:r>
      <w:r>
        <w:rPr>
          <w:rFonts w:ascii="SimSun" w:hAnsi="SimSun" w:eastAsia="SimSun" w:cs="SimSun"/>
          <w:sz w:val="19"/>
          <w:szCs w:val="19"/>
          <w:spacing w:val="3"/>
        </w:rPr>
        <w:t>“准自杀行为”而予以重视。</w:t>
      </w:r>
    </w:p>
    <w:p>
      <w:pPr>
        <w:pStyle w:val="BodyText"/>
        <w:ind w:left="498"/>
        <w:spacing w:before="191" w:line="221" w:lineRule="auto"/>
        <w:outlineLvl w:val="3"/>
        <w:rPr>
          <w:sz w:val="25"/>
          <w:szCs w:val="25"/>
        </w:rPr>
      </w:pPr>
      <w:bookmarkStart w:name="bookmark322" w:id="522"/>
      <w:bookmarkEnd w:id="522"/>
      <w:r>
        <w:rPr>
          <w:sz w:val="25"/>
          <w:szCs w:val="25"/>
          <w:b/>
          <w:bCs/>
          <w:spacing w:val="-5"/>
        </w:rPr>
        <w:t>二、自杀的发生率与分布特征</w:t>
      </w:r>
    </w:p>
    <w:p>
      <w:pPr>
        <w:spacing w:line="260" w:lineRule="auto"/>
        <w:rPr>
          <w:rFonts w:ascii="Arial"/>
          <w:sz w:val="21"/>
        </w:rPr>
      </w:pPr>
      <w:r/>
    </w:p>
    <w:p>
      <w:pPr>
        <w:ind w:left="95" w:right="1101" w:firstLine="399"/>
        <w:spacing w:before="62" w:line="368" w:lineRule="auto"/>
        <w:rPr>
          <w:rFonts w:ascii="SimSun" w:hAnsi="SimSun" w:eastAsia="SimSun" w:cs="SimSun"/>
          <w:sz w:val="19"/>
          <w:szCs w:val="19"/>
        </w:rPr>
      </w:pPr>
      <w:r>
        <w:rPr>
          <w:rFonts w:ascii="SimSun" w:hAnsi="SimSun" w:eastAsia="SimSun" w:cs="SimSun"/>
          <w:sz w:val="19"/>
          <w:szCs w:val="19"/>
          <w:spacing w:val="8"/>
        </w:rPr>
        <w:t>自杀既是一个重要的健康问题，又是一个严重的社会问题。</w:t>
      </w:r>
      <w:r>
        <w:rPr>
          <w:rFonts w:ascii="SimSun" w:hAnsi="SimSun" w:eastAsia="SimSun" w:cs="SimSun"/>
          <w:sz w:val="19"/>
          <w:szCs w:val="19"/>
          <w:spacing w:val="-25"/>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估</w:t>
      </w:r>
      <w:r>
        <w:rPr>
          <w:rFonts w:ascii="SimSun" w:hAnsi="SimSun" w:eastAsia="SimSun" w:cs="SimSun"/>
          <w:sz w:val="19"/>
          <w:szCs w:val="19"/>
          <w:spacing w:val="7"/>
        </w:rPr>
        <w:t>计，2012年全球有80.4万</w:t>
      </w:r>
      <w:r>
        <w:rPr>
          <w:rFonts w:ascii="SimSun" w:hAnsi="SimSun" w:eastAsia="SimSun" w:cs="SimSun"/>
          <w:sz w:val="19"/>
          <w:szCs w:val="19"/>
        </w:rPr>
        <w:t xml:space="preserve"> </w:t>
      </w:r>
      <w:r>
        <w:rPr>
          <w:rFonts w:ascii="SimSun" w:hAnsi="SimSun" w:eastAsia="SimSun" w:cs="SimSun"/>
          <w:sz w:val="19"/>
          <w:szCs w:val="19"/>
          <w:spacing w:val="7"/>
        </w:rPr>
        <w:t>人自杀死亡，经年龄标准化后的全球年自杀率为11.4/10万，其中男性为15.0/10万，女性为8.0/10</w:t>
      </w:r>
    </w:p>
    <w:p>
      <w:pPr>
        <w:ind w:left="95" w:right="1095"/>
        <w:spacing w:before="6" w:line="375" w:lineRule="auto"/>
        <w:jc w:val="both"/>
        <w:rPr>
          <w:rFonts w:ascii="SimSun" w:hAnsi="SimSun" w:eastAsia="SimSun" w:cs="SimSun"/>
          <w:sz w:val="19"/>
          <w:szCs w:val="19"/>
        </w:rPr>
      </w:pPr>
      <w:r>
        <w:rPr>
          <w:rFonts w:ascii="SimSun" w:hAnsi="SimSun" w:eastAsia="SimSun" w:cs="SimSun"/>
          <w:sz w:val="19"/>
          <w:szCs w:val="19"/>
          <w:spacing w:val="16"/>
        </w:rPr>
        <w:t>万。2012年，自杀占全球所有死亡原因的1.4%,是导致死亡的</w:t>
      </w:r>
      <w:r>
        <w:rPr>
          <w:rFonts w:ascii="SimSun" w:hAnsi="SimSun" w:eastAsia="SimSun" w:cs="SimSun"/>
          <w:sz w:val="19"/>
          <w:szCs w:val="19"/>
          <w:spacing w:val="15"/>
        </w:rPr>
        <w:t>第十五位原因。15~29岁人群的自</w:t>
      </w:r>
      <w:r>
        <w:rPr>
          <w:rFonts w:ascii="SimSun" w:hAnsi="SimSun" w:eastAsia="SimSun" w:cs="SimSun"/>
          <w:sz w:val="19"/>
          <w:szCs w:val="19"/>
        </w:rPr>
        <w:t xml:space="preserve"> </w:t>
      </w:r>
      <w:r>
        <w:rPr>
          <w:rFonts w:ascii="SimSun" w:hAnsi="SimSun" w:eastAsia="SimSun" w:cs="SimSun"/>
          <w:sz w:val="19"/>
          <w:szCs w:val="19"/>
          <w:spacing w:val="16"/>
        </w:rPr>
        <w:t>杀占该年龄段全部死亡的8.5%,并且是该年龄段人群的第二位死亡原因(</w:t>
      </w:r>
      <w:r>
        <w:rPr>
          <w:rFonts w:ascii="SimSun" w:hAnsi="SimSun" w:eastAsia="SimSun" w:cs="SimSun"/>
          <w:sz w:val="19"/>
          <w:szCs w:val="19"/>
          <w:spacing w:val="15"/>
        </w:rPr>
        <w:t>仅次于交通事故)。30~</w:t>
      </w:r>
      <w:r>
        <w:rPr>
          <w:rFonts w:ascii="SimSun" w:hAnsi="SimSun" w:eastAsia="SimSun" w:cs="SimSun"/>
          <w:sz w:val="19"/>
          <w:szCs w:val="19"/>
        </w:rPr>
        <w:t xml:space="preserve"> </w:t>
      </w:r>
      <w:r>
        <w:rPr>
          <w:rFonts w:ascii="SimSun" w:hAnsi="SimSun" w:eastAsia="SimSun" w:cs="SimSun"/>
          <w:sz w:val="19"/>
          <w:szCs w:val="19"/>
          <w:spacing w:val="19"/>
        </w:rPr>
        <w:t>49岁人群的自杀占该年龄段全部死亡的4.</w:t>
      </w:r>
      <w:r>
        <w:rPr>
          <w:rFonts w:ascii="SimSun" w:hAnsi="SimSun" w:eastAsia="SimSun" w:cs="SimSun"/>
          <w:sz w:val="19"/>
          <w:szCs w:val="19"/>
          <w:spacing w:val="-53"/>
        </w:rPr>
        <w:t xml:space="preserve"> </w:t>
      </w:r>
      <w:r>
        <w:rPr>
          <w:rFonts w:ascii="SimSun" w:hAnsi="SimSun" w:eastAsia="SimSun" w:cs="SimSun"/>
          <w:sz w:val="19"/>
          <w:szCs w:val="19"/>
          <w:spacing w:val="19"/>
        </w:rPr>
        <w:t>1%,是该</w:t>
      </w:r>
      <w:r>
        <w:rPr>
          <w:rFonts w:ascii="SimSun" w:hAnsi="SimSun" w:eastAsia="SimSun" w:cs="SimSun"/>
          <w:sz w:val="19"/>
          <w:szCs w:val="19"/>
          <w:spacing w:val="18"/>
        </w:rPr>
        <w:t>年龄段人群的第五位死亡原因。值得关注的</w:t>
      </w:r>
      <w:r>
        <w:rPr>
          <w:rFonts w:ascii="SimSun" w:hAnsi="SimSun" w:eastAsia="SimSun" w:cs="SimSun"/>
          <w:sz w:val="19"/>
          <w:szCs w:val="19"/>
        </w:rPr>
        <w:t xml:space="preserve"> </w:t>
      </w:r>
      <w:r>
        <w:rPr>
          <w:rFonts w:ascii="SimSun" w:hAnsi="SimSun" w:eastAsia="SimSun" w:cs="SimSun"/>
          <w:sz w:val="19"/>
          <w:szCs w:val="19"/>
          <w:spacing w:val="21"/>
        </w:rPr>
        <w:t>是，在高收入国家和东南亚中低收入国家，15~29</w:t>
      </w:r>
      <w:r>
        <w:rPr>
          <w:rFonts w:ascii="SimSun" w:hAnsi="SimSun" w:eastAsia="SimSun" w:cs="SimSun"/>
          <w:sz w:val="19"/>
          <w:szCs w:val="19"/>
          <w:spacing w:val="20"/>
        </w:rPr>
        <w:t>岁年轻人的自杀分别占全部死亡的17.6%和</w:t>
      </w:r>
      <w:r>
        <w:rPr>
          <w:rFonts w:ascii="SimSun" w:hAnsi="SimSun" w:eastAsia="SimSun" w:cs="SimSun"/>
          <w:sz w:val="19"/>
          <w:szCs w:val="19"/>
        </w:rPr>
        <w:t xml:space="preserve"> </w:t>
      </w:r>
      <w:r>
        <w:rPr>
          <w:rFonts w:ascii="SimSun" w:hAnsi="SimSun" w:eastAsia="SimSun" w:cs="SimSun"/>
          <w:sz w:val="19"/>
          <w:szCs w:val="19"/>
          <w:spacing w:val="12"/>
        </w:rPr>
        <w:t>16.6%,无论对于男性还是女性而言，自杀都是此年龄段人群最主要的死亡原因。自杀占全部暴力</w:t>
      </w:r>
      <w:r>
        <w:rPr>
          <w:rFonts w:ascii="SimSun" w:hAnsi="SimSun" w:eastAsia="SimSun" w:cs="SimSun"/>
          <w:sz w:val="19"/>
          <w:szCs w:val="19"/>
          <w:spacing w:val="5"/>
        </w:rPr>
        <w:t xml:space="preserve"> </w:t>
      </w:r>
      <w:r>
        <w:rPr>
          <w:rFonts w:ascii="SimSun" w:hAnsi="SimSun" w:eastAsia="SimSun" w:cs="SimSun"/>
          <w:sz w:val="19"/>
          <w:szCs w:val="19"/>
          <w:spacing w:val="18"/>
        </w:rPr>
        <w:t>死亡的56%,其中，男性占50%,女性占71%。在高收人国家，自杀占全部暴力死亡</w:t>
      </w:r>
      <w:r>
        <w:rPr>
          <w:rFonts w:ascii="SimSun" w:hAnsi="SimSun" w:eastAsia="SimSun" w:cs="SimSun"/>
          <w:sz w:val="19"/>
          <w:szCs w:val="19"/>
          <w:spacing w:val="17"/>
        </w:rPr>
        <w:t>的81%;在中低</w:t>
      </w:r>
      <w:r>
        <w:rPr>
          <w:rFonts w:ascii="SimSun" w:hAnsi="SimSun" w:eastAsia="SimSun" w:cs="SimSun"/>
          <w:sz w:val="19"/>
          <w:szCs w:val="19"/>
        </w:rPr>
        <w:t xml:space="preserve"> </w:t>
      </w:r>
      <w:r>
        <w:rPr>
          <w:rFonts w:ascii="SimSun" w:hAnsi="SimSun" w:eastAsia="SimSun" w:cs="SimSun"/>
          <w:sz w:val="19"/>
          <w:szCs w:val="19"/>
          <w:spacing w:val="13"/>
        </w:rPr>
        <w:t>收入国家，自杀占男性全部暴力死亡的44%,占女性全部暴力死亡的70%。</w:t>
      </w:r>
    </w:p>
    <w:p>
      <w:pPr>
        <w:spacing w:line="375" w:lineRule="auto"/>
        <w:sectPr>
          <w:headerReference w:type="default" r:id="rId11"/>
          <w:pgSz w:w="11220" w:h="15870"/>
          <w:pgMar w:top="400" w:right="588" w:bottom="400" w:left="884" w:header="0" w:footer="0" w:gutter="0"/>
        </w:sectPr>
        <w:rPr>
          <w:rFonts w:ascii="SimSun" w:hAnsi="SimSun" w:eastAsia="SimSun" w:cs="SimSun"/>
          <w:sz w:val="19"/>
          <w:szCs w:val="19"/>
        </w:rPr>
      </w:pPr>
    </w:p>
    <w:p>
      <w:pPr>
        <w:spacing w:line="246" w:lineRule="auto"/>
        <w:rPr>
          <w:rFonts w:ascii="Arial"/>
          <w:sz w:val="21"/>
        </w:rPr>
      </w:pPr>
      <w:r/>
    </w:p>
    <w:p>
      <w:pPr>
        <w:spacing w:line="246" w:lineRule="auto"/>
        <w:rPr>
          <w:rFonts w:ascii="Arial"/>
          <w:sz w:val="21"/>
        </w:rPr>
      </w:pPr>
      <w:r/>
    </w:p>
    <w:p>
      <w:pPr>
        <w:pStyle w:val="BodyText"/>
        <w:ind w:left="1140" w:right="49" w:firstLine="390"/>
        <w:spacing w:before="62" w:line="380" w:lineRule="auto"/>
        <w:jc w:val="both"/>
        <w:rPr>
          <w:rFonts w:ascii="SimSun" w:hAnsi="SimSun" w:eastAsia="SimSun" w:cs="SimSun"/>
        </w:rPr>
      </w:pPr>
      <w:r>
        <w:rPr>
          <w:rFonts w:ascii="SimSun" w:hAnsi="SimSun" w:eastAsia="SimSun" w:cs="SimSun"/>
        </w:rPr>
        <w:t>1. </w:t>
      </w:r>
      <w:r>
        <w:rPr/>
        <w:t>地区分布</w:t>
      </w:r>
      <w:r>
        <w:rPr/>
        <w:t xml:space="preserve">  </w:t>
      </w:r>
      <w:r>
        <w:rPr>
          <w:rFonts w:ascii="SimSun" w:hAnsi="SimSun" w:eastAsia="SimSun" w:cs="SimSun"/>
        </w:rPr>
        <w:t>在向WHO  报告自杀率的国家中，北欧、东欧、俄罗斯、日本</w:t>
      </w:r>
      <w:r>
        <w:rPr>
          <w:rFonts w:ascii="SimSun" w:hAnsi="SimSun" w:eastAsia="SimSun" w:cs="SimSun"/>
          <w:spacing w:val="-1"/>
        </w:rPr>
        <w:t>、韩国、印度等国家自</w:t>
      </w:r>
      <w:r>
        <w:rPr>
          <w:rFonts w:ascii="SimSun" w:hAnsi="SimSun" w:eastAsia="SimSun" w:cs="SimSun"/>
        </w:rPr>
        <w:t xml:space="preserve">  </w:t>
      </w:r>
      <w:r>
        <w:rPr>
          <w:rFonts w:ascii="SimSun" w:hAnsi="SimSun" w:eastAsia="SimSun" w:cs="SimSun"/>
        </w:rPr>
        <w:t>杀率较高，美国、英国等国家的自杀率处于中等水平，希腊、</w:t>
      </w:r>
      <w:r>
        <w:rPr>
          <w:rFonts w:ascii="SimSun" w:hAnsi="SimSun" w:eastAsia="SimSun" w:cs="SimSun"/>
          <w:spacing w:val="-11"/>
        </w:rPr>
        <w:t xml:space="preserve"> </w:t>
      </w:r>
      <w:r>
        <w:rPr>
          <w:rFonts w:ascii="SimSun" w:hAnsi="SimSun" w:eastAsia="SimSun" w:cs="SimSun"/>
        </w:rPr>
        <w:t>一些南美洲国家的自杀率较低(图21-2)。 </w:t>
      </w:r>
      <w:r>
        <w:rPr>
          <w:rFonts w:ascii="SimSun" w:hAnsi="SimSun" w:eastAsia="SimSun" w:cs="SimSun"/>
          <w:spacing w:val="9"/>
        </w:rPr>
        <w:t>进入21世纪后，我国的自杀率明显下降，目前在世界</w:t>
      </w:r>
      <w:r>
        <w:rPr>
          <w:rFonts w:ascii="SimSun" w:hAnsi="SimSun" w:eastAsia="SimSun" w:cs="SimSun"/>
          <w:spacing w:val="8"/>
        </w:rPr>
        <w:t>上已处于较低水平。在同一个国家内，不同地</w:t>
      </w:r>
      <w:r>
        <w:rPr>
          <w:rFonts w:ascii="SimSun" w:hAnsi="SimSun" w:eastAsia="SimSun" w:cs="SimSun"/>
        </w:rPr>
        <w:t xml:space="preserve">  </w:t>
      </w:r>
      <w:r>
        <w:rPr>
          <w:rFonts w:ascii="SimSun" w:hAnsi="SimSun" w:eastAsia="SimSun" w:cs="SimSun"/>
          <w:spacing w:val="8"/>
        </w:rPr>
        <w:t>区的自杀死亡率也有差别，如美国西部和西北部地区的自杀死亡率</w:t>
      </w:r>
      <w:r>
        <w:rPr>
          <w:rFonts w:ascii="SimSun" w:hAnsi="SimSun" w:eastAsia="SimSun" w:cs="SimSun"/>
          <w:spacing w:val="7"/>
        </w:rPr>
        <w:t>明显高于东部和东北部地区。</w:t>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589"/>
        <w:spacing w:before="39" w:line="219" w:lineRule="auto"/>
        <w:rPr>
          <w:rFonts w:ascii="SimSun" w:hAnsi="SimSun" w:eastAsia="SimSun" w:cs="SimSun"/>
          <w:sz w:val="12"/>
          <w:szCs w:val="12"/>
        </w:rPr>
      </w:pPr>
      <w:r>
        <w:drawing>
          <wp:anchor distT="0" distB="0" distL="0" distR="0" simplePos="0" relativeHeight="252850176" behindDoc="1" locked="0" layoutInCell="1" allowOverlap="1">
            <wp:simplePos x="0" y="0"/>
            <wp:positionH relativeFrom="column">
              <wp:posOffset>889020</wp:posOffset>
            </wp:positionH>
            <wp:positionV relativeFrom="paragraph">
              <wp:posOffset>-1889521</wp:posOffset>
            </wp:positionV>
            <wp:extent cx="5149875" cy="2666996"/>
            <wp:effectExtent l="0" t="0" r="0" b="0"/>
            <wp:wrapNone/>
            <wp:docPr id="210" name="IM 210"/>
            <wp:cNvGraphicFramePr/>
            <a:graphic>
              <a:graphicData uri="http://schemas.openxmlformats.org/drawingml/2006/picture">
                <pic:pic>
                  <pic:nvPicPr>
                    <pic:cNvPr id="210" name="IM 210"/>
                    <pic:cNvPicPr/>
                  </pic:nvPicPr>
                  <pic:blipFill>
                    <a:blip r:embed="rId179"/>
                    <a:stretch>
                      <a:fillRect/>
                    </a:stretch>
                  </pic:blipFill>
                  <pic:spPr>
                    <a:xfrm rot="0">
                      <a:off x="0" y="0"/>
                      <a:ext cx="5149875" cy="2666996"/>
                    </a:xfrm>
                    <a:prstGeom prst="rect">
                      <a:avLst/>
                    </a:prstGeom>
                  </pic:spPr>
                </pic:pic>
              </a:graphicData>
            </a:graphic>
          </wp:anchor>
        </w:drawing>
      </w:r>
      <w:r>
        <w:rPr>
          <w:rFonts w:ascii="SimSun" w:hAnsi="SimSun" w:eastAsia="SimSun" w:cs="SimSun"/>
          <w:sz w:val="12"/>
          <w:szCs w:val="12"/>
        </w:rPr>
        <w:t>自杀率(每10万人口)</w:t>
      </w:r>
    </w:p>
    <w:p>
      <w:pPr>
        <w:ind w:left="1899"/>
        <w:spacing w:before="99" w:line="239" w:lineRule="auto"/>
        <w:rPr>
          <w:rFonts w:ascii="SimSun" w:hAnsi="SimSun" w:eastAsia="SimSun" w:cs="SimSun"/>
          <w:sz w:val="12"/>
          <w:szCs w:val="12"/>
        </w:rPr>
      </w:pPr>
      <w:r>
        <w:rPr>
          <w:rFonts w:ascii="SimSun" w:hAnsi="SimSun" w:eastAsia="SimSun" w:cs="SimSun"/>
          <w:sz w:val="12"/>
          <w:szCs w:val="12"/>
          <w:spacing w:val="-2"/>
        </w:rPr>
        <w:t>&lt;5.0</w:t>
      </w:r>
    </w:p>
    <w:p>
      <w:pPr>
        <w:ind w:left="1589"/>
        <w:spacing w:before="84" w:line="221" w:lineRule="auto"/>
        <w:rPr>
          <w:rFonts w:ascii="SimSun" w:hAnsi="SimSun" w:eastAsia="SimSun" w:cs="SimSun"/>
          <w:sz w:val="12"/>
          <w:szCs w:val="12"/>
        </w:rPr>
      </w:pPr>
      <w:r>
        <w:rPr>
          <w:rFonts w:ascii="SimSun" w:hAnsi="SimSun" w:eastAsia="SimSun" w:cs="SimSun"/>
          <w:sz w:val="12"/>
          <w:szCs w:val="12"/>
          <w:spacing w:val="3"/>
        </w:rPr>
        <w:t>欧空25.0-9.9</w:t>
      </w:r>
    </w:p>
    <w:p>
      <w:pPr>
        <w:ind w:left="1949" w:right="7458" w:hanging="29"/>
        <w:spacing w:before="46" w:line="374" w:lineRule="auto"/>
        <w:rPr>
          <w:rFonts w:ascii="Times New Roman" w:hAnsi="Times New Roman" w:eastAsia="Times New Roman" w:cs="Times New Roman"/>
          <w:sz w:val="12"/>
          <w:szCs w:val="12"/>
        </w:rPr>
      </w:pPr>
      <w:r>
        <w:pict>
          <v:shape id="_x0000_s312" style="position:absolute;margin-left:142.504pt;margin-top:-0.262481pt;mso-position-vertical-relative:text;mso-position-horizontal-relative:text;width:33.4pt;height:19.85pt;z-index:252851200;" filled="false" stroked="false" type="#_x0000_t202">
            <v:fill on="false"/>
            <v:stroke on="false"/>
            <v:path/>
            <v:imagedata o:title=""/>
            <o:lock v:ext="edit" aspectratio="false"/>
            <v:textbox inset="0mm,0mm,0mm,0mm">
              <w:txbxContent>
                <w:p>
                  <w:pPr>
                    <w:pStyle w:val="BodyText"/>
                    <w:ind w:left="29" w:right="20" w:hanging="9"/>
                    <w:spacing w:before="20" w:line="289" w:lineRule="auto"/>
                    <w:rPr>
                      <w:sz w:val="12"/>
                      <w:szCs w:val="12"/>
                    </w:rPr>
                  </w:pPr>
                  <w:r>
                    <w:rPr>
                      <w:rFonts w:ascii="SimSun" w:hAnsi="SimSun" w:eastAsia="SimSun" w:cs="SimSun"/>
                      <w:sz w:val="12"/>
                      <w:szCs w:val="12"/>
                      <w:spacing w:val="5"/>
                    </w:rPr>
                    <w:t>无可用数据</w:t>
                  </w:r>
                  <w:r>
                    <w:rPr>
                      <w:rFonts w:ascii="SimSun" w:hAnsi="SimSun" w:eastAsia="SimSun" w:cs="SimSun"/>
                      <w:sz w:val="12"/>
                      <w:szCs w:val="12"/>
                      <w:spacing w:val="1"/>
                    </w:rPr>
                    <w:t xml:space="preserve"> </w:t>
                  </w:r>
                  <w:r>
                    <w:rPr>
                      <w:sz w:val="12"/>
                      <w:szCs w:val="12"/>
                      <w:spacing w:val="11"/>
                    </w:rPr>
                    <w:t>不适合</w:t>
                  </w:r>
                </w:p>
              </w:txbxContent>
            </v:textbox>
          </v:shape>
        </w:pict>
      </w:r>
      <w:r>
        <w:pict>
          <v:shape id="_x0000_s314" style="position:absolute;margin-left:411.004pt;margin-top:3.37515pt;mso-position-vertical-relative:text;mso-position-horizontal-relative:text;width:20.85pt;height:10.6pt;z-index:2528522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1"/>
                    </w:rPr>
                    <w:t>220o</w:t>
                  </w:r>
                </w:p>
              </w:txbxContent>
            </v:textbox>
          </v:shape>
        </w:pict>
      </w:r>
      <w:r>
        <w:pict>
          <v:shape id="_x0000_s316" style="position:absolute;margin-left:374.5pt;margin-top:7.84235pt;mso-position-vertical-relative:text;mso-position-horizontal-relative:text;width:5.65pt;height:6.95pt;z-index:252853248;" filled="false" stroked="false" type="#_x0000_t202">
            <v:fill on="false"/>
            <v:stroke on="false"/>
            <v:path/>
            <v:imagedata o:title=""/>
            <o:lock v:ext="edit" aspectratio="false"/>
            <v:textbox inset="0mm,0mm,0mm,0mm">
              <w:txbxContent>
                <w:p>
                  <w:pPr>
                    <w:ind w:left="20"/>
                    <w:spacing w:before="19" w:line="171" w:lineRule="auto"/>
                    <w:rPr>
                      <w:rFonts w:ascii="Times New Roman" w:hAnsi="Times New Roman" w:eastAsia="Times New Roman" w:cs="Times New Roman"/>
                      <w:sz w:val="12"/>
                      <w:szCs w:val="12"/>
                    </w:rPr>
                  </w:pPr>
                  <w:r>
                    <w:rPr>
                      <w:rFonts w:ascii="Times New Roman" w:hAnsi="Times New Roman" w:eastAsia="Times New Roman" w:cs="Times New Roman"/>
                      <w:sz w:val="12"/>
                      <w:szCs w:val="12"/>
                      <w:spacing w:val="-1"/>
                    </w:rPr>
                    <w:t>tr</w:t>
                  </w:r>
                </w:p>
              </w:txbxContent>
            </v:textbox>
          </v:shape>
        </w:pict>
      </w:r>
      <w:r>
        <w:rPr>
          <w:rFonts w:ascii="Times New Roman" w:hAnsi="Times New Roman" w:eastAsia="Times New Roman" w:cs="Times New Roman"/>
          <w:sz w:val="12"/>
          <w:szCs w:val="12"/>
          <w:spacing w:val="-2"/>
        </w:rPr>
        <w:t>10.0-14.9</w:t>
      </w:r>
      <w:r>
        <w:rPr>
          <w:rFonts w:ascii="Times New Roman" w:hAnsi="Times New Roman" w:eastAsia="Times New Roman" w:cs="Times New Roman"/>
          <w:sz w:val="12"/>
          <w:szCs w:val="12"/>
          <w:spacing w:val="2"/>
        </w:rPr>
        <w:t xml:space="preserve"> </w:t>
      </w:r>
      <w:r>
        <w:rPr>
          <w:rFonts w:ascii="Times New Roman" w:hAnsi="Times New Roman" w:eastAsia="Times New Roman" w:cs="Times New Roman"/>
          <w:sz w:val="12"/>
          <w:szCs w:val="12"/>
          <w:spacing w:val="-1"/>
        </w:rPr>
        <w:t>=15.0</w:t>
      </w:r>
    </w:p>
    <w:p>
      <w:pPr>
        <w:pStyle w:val="BodyText"/>
        <w:ind w:left="1470"/>
        <w:spacing w:before="241" w:line="204" w:lineRule="auto"/>
        <w:rPr/>
      </w:pPr>
      <w:r>
        <w:rPr>
          <w:spacing w:val="-4"/>
        </w:rPr>
        <w:t>图21-2</w:t>
      </w:r>
    </w:p>
    <w:p>
      <w:pPr>
        <w:pStyle w:val="BodyText"/>
        <w:ind w:left="1480"/>
        <w:spacing w:line="222" w:lineRule="auto"/>
        <w:rPr/>
      </w:pPr>
      <w:r>
        <w:rPr>
          <w:spacing w:val="-4"/>
        </w:rPr>
        <w:t>自杀率(1/10万)的全球分布(2012年)</w:t>
      </w:r>
    </w:p>
    <w:p>
      <w:pPr>
        <w:spacing w:line="356" w:lineRule="auto"/>
        <w:rPr>
          <w:rFonts w:ascii="Arial"/>
          <w:sz w:val="21"/>
        </w:rPr>
      </w:pPr>
      <w:r/>
    </w:p>
    <w:p>
      <w:pPr>
        <w:pStyle w:val="BodyText"/>
        <w:ind w:left="1140" w:right="74" w:firstLine="449"/>
        <w:spacing w:before="62" w:line="392" w:lineRule="auto"/>
        <w:jc w:val="both"/>
        <w:rPr>
          <w:rFonts w:ascii="SimSun" w:hAnsi="SimSun" w:eastAsia="SimSun" w:cs="SimSun"/>
        </w:rPr>
      </w:pPr>
      <w:r>
        <w:rPr>
          <w:rFonts w:ascii="SimSun" w:hAnsi="SimSun" w:eastAsia="SimSun" w:cs="SimSun"/>
          <w:spacing w:val="8"/>
        </w:rPr>
        <w:t>2. </w:t>
      </w:r>
      <w:r>
        <w:rPr>
          <w:spacing w:val="8"/>
        </w:rPr>
        <w:t>种族分布</w:t>
      </w:r>
      <w:r>
        <w:rPr>
          <w:spacing w:val="8"/>
        </w:rPr>
        <w:t xml:space="preserve">  </w:t>
      </w:r>
      <w:r>
        <w:rPr>
          <w:rFonts w:ascii="SimSun" w:hAnsi="SimSun" w:eastAsia="SimSun" w:cs="SimSun"/>
          <w:spacing w:val="8"/>
        </w:rPr>
        <w:t>在美国，白人的自杀率几乎是少数民族的2倍。据美国人口普查局统计，白人男</w:t>
      </w:r>
      <w:r>
        <w:rPr>
          <w:rFonts w:ascii="SimSun" w:hAnsi="SimSun" w:eastAsia="SimSun" w:cs="SimSun"/>
          <w:spacing w:val="17"/>
        </w:rPr>
        <w:t xml:space="preserve"> </w:t>
      </w:r>
      <w:r>
        <w:rPr>
          <w:rFonts w:ascii="SimSun" w:hAnsi="SimSun" w:eastAsia="SimSun" w:cs="SimSun"/>
          <w:spacing w:val="16"/>
        </w:rPr>
        <w:t>性的自杀率为21.4/10万，黑人男性为12.2/10万；白人女性的自杀率为5.2/1</w:t>
      </w:r>
      <w:r>
        <w:rPr>
          <w:rFonts w:ascii="SimSun" w:hAnsi="SimSun" w:eastAsia="SimSun" w:cs="SimSun"/>
          <w:spacing w:val="15"/>
        </w:rPr>
        <w:t>0万，黑人女性为</w:t>
      </w:r>
      <w:r>
        <w:rPr>
          <w:rFonts w:ascii="SimSun" w:hAnsi="SimSun" w:eastAsia="SimSun" w:cs="SimSun"/>
        </w:rPr>
        <w:t xml:space="preserve"> </w:t>
      </w:r>
      <w:r>
        <w:rPr>
          <w:rFonts w:ascii="SimSun" w:hAnsi="SimSun" w:eastAsia="SimSun" w:cs="SimSun"/>
          <w:spacing w:val="8"/>
        </w:rPr>
        <w:t>2.4/10万。美国原住民、因纽特人的</w:t>
      </w:r>
      <w:r>
        <w:rPr>
          <w:rFonts w:ascii="SimSun" w:hAnsi="SimSun" w:eastAsia="SimSun" w:cs="SimSun"/>
          <w:spacing w:val="7"/>
        </w:rPr>
        <w:t>自杀率远高于全国平均水平。</w:t>
      </w:r>
    </w:p>
    <w:p>
      <w:pPr>
        <w:ind w:left="1220" w:firstLine="369"/>
        <w:spacing w:before="1" w:line="385" w:lineRule="auto"/>
        <w:jc w:val="both"/>
        <w:rPr>
          <w:rFonts w:ascii="SimSun" w:hAnsi="SimSun" w:eastAsia="SimSun" w:cs="SimSun"/>
          <w:sz w:val="19"/>
          <w:szCs w:val="19"/>
        </w:rPr>
      </w:pPr>
      <w:r>
        <w:rPr>
          <w:rFonts w:ascii="SimSun" w:hAnsi="SimSun" w:eastAsia="SimSun" w:cs="SimSun"/>
          <w:sz w:val="19"/>
          <w:szCs w:val="19"/>
          <w:spacing w:val="10"/>
        </w:rPr>
        <w:t>3.</w:t>
      </w:r>
      <w:r>
        <w:rPr>
          <w:rFonts w:ascii="SimSun" w:hAnsi="SimSun" w:eastAsia="SimSun" w:cs="SimSun"/>
          <w:sz w:val="19"/>
          <w:szCs w:val="19"/>
          <w:spacing w:val="3"/>
        </w:rPr>
        <w:t xml:space="preserve"> </w:t>
      </w:r>
      <w:r>
        <w:rPr>
          <w:rFonts w:ascii="SimSun" w:hAnsi="SimSun" w:eastAsia="SimSun" w:cs="SimSun"/>
          <w:sz w:val="19"/>
          <w:szCs w:val="19"/>
          <w:spacing w:val="10"/>
        </w:rPr>
        <w:t>性别分布  在世界上大多数国家，自杀死亡的男女性别比一般为3:1左右，男性高于女性。</w:t>
      </w:r>
      <w:r>
        <w:rPr>
          <w:rFonts w:ascii="SimSun" w:hAnsi="SimSun" w:eastAsia="SimSun" w:cs="SimSun"/>
          <w:sz w:val="19"/>
          <w:szCs w:val="19"/>
        </w:rPr>
        <w:t xml:space="preserve"> </w:t>
      </w:r>
      <w:r>
        <w:rPr>
          <w:rFonts w:ascii="SimSun" w:hAnsi="SimSun" w:eastAsia="SimSun" w:cs="SimSun"/>
          <w:sz w:val="19"/>
          <w:szCs w:val="19"/>
          <w:spacing w:val="6"/>
        </w:rPr>
        <w:t>而自杀未遂则是女性多于男性，男女性别比为1:3左右。而在中国、印度、斯里兰卡等国家，男女两</w:t>
      </w:r>
      <w:r>
        <w:rPr>
          <w:rFonts w:ascii="SimSun" w:hAnsi="SimSun" w:eastAsia="SimSun" w:cs="SimSun"/>
          <w:sz w:val="19"/>
          <w:szCs w:val="19"/>
          <w:spacing w:val="3"/>
        </w:rPr>
        <w:t xml:space="preserve"> </w:t>
      </w:r>
      <w:r>
        <w:rPr>
          <w:rFonts w:ascii="SimSun" w:hAnsi="SimSun" w:eastAsia="SimSun" w:cs="SimSun"/>
          <w:sz w:val="19"/>
          <w:szCs w:val="19"/>
          <w:spacing w:val="3"/>
        </w:rPr>
        <w:t>性的自杀率比较接近，在某些年龄组，女性自杀率甚至高</w:t>
      </w:r>
      <w:r>
        <w:rPr>
          <w:rFonts w:ascii="SimSun" w:hAnsi="SimSun" w:eastAsia="SimSun" w:cs="SimSun"/>
          <w:sz w:val="19"/>
          <w:szCs w:val="19"/>
          <w:spacing w:val="2"/>
        </w:rPr>
        <w:t>于男性。</w:t>
      </w:r>
    </w:p>
    <w:p>
      <w:pPr>
        <w:ind w:left="1220" w:right="66" w:firstLine="369"/>
        <w:spacing w:before="5" w:line="354" w:lineRule="auto"/>
        <w:rPr>
          <w:rFonts w:ascii="SimSun" w:hAnsi="SimSun" w:eastAsia="SimSun" w:cs="SimSun"/>
          <w:sz w:val="19"/>
          <w:szCs w:val="19"/>
        </w:rPr>
      </w:pPr>
      <w:r>
        <w:rPr>
          <w:rFonts w:ascii="SimSun" w:hAnsi="SimSun" w:eastAsia="SimSun" w:cs="SimSun"/>
          <w:sz w:val="19"/>
          <w:szCs w:val="19"/>
          <w:spacing w:val="6"/>
        </w:rPr>
        <w:t>4. 年龄分布  在世界上大多数国家和地区</w:t>
      </w:r>
      <w:r>
        <w:rPr>
          <w:rFonts w:ascii="SimSun" w:hAnsi="SimSun" w:eastAsia="SimSun" w:cs="SimSun"/>
          <w:sz w:val="19"/>
          <w:szCs w:val="19"/>
          <w:spacing w:val="5"/>
        </w:rPr>
        <w:t>，自杀死亡率随着年龄的增加而升高。近些年来，青</w:t>
      </w:r>
      <w:r>
        <w:rPr>
          <w:rFonts w:ascii="SimSun" w:hAnsi="SimSun" w:eastAsia="SimSun" w:cs="SimSun"/>
          <w:sz w:val="19"/>
          <w:szCs w:val="19"/>
        </w:rPr>
        <w:t xml:space="preserve"> </w:t>
      </w:r>
      <w:r>
        <w:rPr>
          <w:rFonts w:ascii="SimSun" w:hAnsi="SimSun" w:eastAsia="SimSun" w:cs="SimSun"/>
          <w:sz w:val="19"/>
          <w:szCs w:val="19"/>
          <w:spacing w:val="13"/>
        </w:rPr>
        <w:t>少年自杀死亡率有升高的趋势。但在各年龄段中，</w:t>
      </w:r>
      <w:r>
        <w:rPr>
          <w:rFonts w:ascii="SimSun" w:hAnsi="SimSun" w:eastAsia="SimSun" w:cs="SimSun"/>
          <w:sz w:val="19"/>
          <w:szCs w:val="19"/>
          <w:spacing w:val="12"/>
        </w:rPr>
        <w:t>仍以60岁及以上老年人自杀死亡率为最高。有</w:t>
      </w:r>
      <w:r>
        <w:rPr>
          <w:rFonts w:ascii="SimSun" w:hAnsi="SimSun" w:eastAsia="SimSun" w:cs="SimSun"/>
          <w:sz w:val="19"/>
          <w:szCs w:val="19"/>
        </w:rPr>
        <w:t xml:space="preserve"> </w:t>
      </w:r>
      <w:r>
        <w:rPr>
          <w:rFonts w:ascii="SimSun" w:hAnsi="SimSun" w:eastAsia="SimSun" w:cs="SimSun"/>
          <w:sz w:val="19"/>
          <w:szCs w:val="19"/>
          <w:spacing w:val="2"/>
        </w:rPr>
        <w:t>关统计数字表明，我国自杀死亡的年龄分布有两个高峰， 一个与世界上大多数国家</w:t>
      </w:r>
      <w:r>
        <w:rPr>
          <w:rFonts w:ascii="SimSun" w:hAnsi="SimSun" w:eastAsia="SimSun" w:cs="SimSun"/>
          <w:sz w:val="19"/>
          <w:szCs w:val="19"/>
          <w:spacing w:val="1"/>
        </w:rPr>
        <w:t>和地区一致，即老</w:t>
      </w:r>
      <w:r>
        <w:rPr>
          <w:rFonts w:ascii="SimSun" w:hAnsi="SimSun" w:eastAsia="SimSun" w:cs="SimSun"/>
          <w:sz w:val="19"/>
          <w:szCs w:val="19"/>
        </w:rPr>
        <w:t xml:space="preserve"> </w:t>
      </w:r>
      <w:r>
        <w:rPr>
          <w:rFonts w:ascii="SimSun" w:hAnsi="SimSun" w:eastAsia="SimSun" w:cs="SimSun"/>
          <w:sz w:val="19"/>
          <w:szCs w:val="19"/>
          <w:spacing w:val="10"/>
        </w:rPr>
        <w:t>年人的自杀死亡率是最高的；另一个是其他国家和地区少见或不明显的，即在25~34</w:t>
      </w:r>
      <w:r>
        <w:rPr>
          <w:rFonts w:ascii="SimSun" w:hAnsi="SimSun" w:eastAsia="SimSun" w:cs="SimSun"/>
          <w:sz w:val="19"/>
          <w:szCs w:val="19"/>
          <w:spacing w:val="9"/>
        </w:rPr>
        <w:t>岁年龄组有一</w:t>
      </w:r>
      <w:r>
        <w:rPr>
          <w:rFonts w:ascii="SimSun" w:hAnsi="SimSun" w:eastAsia="SimSun" w:cs="SimSun"/>
          <w:sz w:val="19"/>
          <w:szCs w:val="19"/>
        </w:rPr>
        <w:t xml:space="preserve"> </w:t>
      </w:r>
      <w:r>
        <w:rPr>
          <w:rFonts w:ascii="SimSun" w:hAnsi="SimSun" w:eastAsia="SimSun" w:cs="SimSun"/>
          <w:sz w:val="19"/>
          <w:szCs w:val="19"/>
          <w:spacing w:val="5"/>
        </w:rPr>
        <w:t>个小高峰，在女性尤为突出(图21-3)。</w:t>
      </w:r>
    </w:p>
    <w:p>
      <w:pPr>
        <w:ind w:left="1589"/>
        <w:spacing w:before="183" w:line="219" w:lineRule="auto"/>
        <w:rPr>
          <w:rFonts w:ascii="SimSun" w:hAnsi="SimSun" w:eastAsia="SimSun" w:cs="SimSun"/>
          <w:sz w:val="19"/>
          <w:szCs w:val="19"/>
        </w:rPr>
      </w:pPr>
      <w:r>
        <w:rPr>
          <w:rFonts w:ascii="SimSun" w:hAnsi="SimSun" w:eastAsia="SimSun" w:cs="SimSun"/>
          <w:sz w:val="19"/>
          <w:szCs w:val="19"/>
          <w:spacing w:val="6"/>
        </w:rPr>
        <w:t>5. 城乡分布  在大多数发达国家，农村人口的自杀死亡率远低于城市人口。然而，我国的研究</w:t>
      </w:r>
    </w:p>
    <w:p>
      <w:pPr>
        <w:ind w:left="1220"/>
        <w:spacing w:before="205" w:line="219" w:lineRule="auto"/>
        <w:rPr>
          <w:rFonts w:ascii="SimSun" w:hAnsi="SimSun" w:eastAsia="SimSun" w:cs="SimSun"/>
          <w:sz w:val="19"/>
          <w:szCs w:val="19"/>
        </w:rPr>
      </w:pPr>
      <w:r>
        <w:rPr>
          <w:rFonts w:ascii="SimSun" w:hAnsi="SimSun" w:eastAsia="SimSun" w:cs="SimSun"/>
          <w:sz w:val="19"/>
          <w:szCs w:val="19"/>
          <w:spacing w:val="4"/>
        </w:rPr>
        <w:t>非常一致地表明，农村居民的自杀死亡率高于城</w:t>
      </w:r>
      <w:r>
        <w:rPr>
          <w:rFonts w:ascii="SimSun" w:hAnsi="SimSun" w:eastAsia="SimSun" w:cs="SimSun"/>
          <w:sz w:val="19"/>
          <w:szCs w:val="19"/>
          <w:spacing w:val="3"/>
        </w:rPr>
        <w:t>市，但差异正在缩小。</w:t>
      </w:r>
    </w:p>
    <w:p>
      <w:pPr>
        <w:pStyle w:val="BodyText"/>
        <w:ind w:left="1220" w:firstLine="369"/>
        <w:spacing w:before="145" w:line="332" w:lineRule="auto"/>
        <w:rPr>
          <w:rFonts w:ascii="SimSun" w:hAnsi="SimSun" w:eastAsia="SimSun" w:cs="SimSun"/>
        </w:rPr>
      </w:pPr>
      <w:r>
        <w:rPr>
          <w:rFonts w:ascii="SimSun" w:hAnsi="SimSun" w:eastAsia="SimSun" w:cs="SimSun"/>
          <w:spacing w:val="11"/>
        </w:rPr>
        <w:t>6. </w:t>
      </w:r>
      <w:r>
        <w:rPr>
          <w:spacing w:val="11"/>
        </w:rPr>
        <w:t>婚姻状况分布</w:t>
      </w:r>
      <w:r>
        <w:rPr>
          <w:spacing w:val="11"/>
        </w:rPr>
        <w:t xml:space="preserve">  </w:t>
      </w:r>
      <w:r>
        <w:rPr>
          <w:rFonts w:ascii="SimSun" w:hAnsi="SimSun" w:eastAsia="SimSun" w:cs="SimSun"/>
          <w:spacing w:val="11"/>
        </w:rPr>
        <w:t>婚姻状况与自杀率之间的</w:t>
      </w:r>
      <w:r>
        <w:rPr>
          <w:rFonts w:ascii="SimSun" w:hAnsi="SimSun" w:eastAsia="SimSun" w:cs="SimSun"/>
          <w:spacing w:val="10"/>
        </w:rPr>
        <w:t>相关性在绝大多数研究中都得到了证实。已婚者</w:t>
      </w:r>
      <w:r>
        <w:rPr>
          <w:rFonts w:ascii="SimSun" w:hAnsi="SimSun" w:eastAsia="SimSun" w:cs="SimSun"/>
        </w:rPr>
        <w:t xml:space="preserve">  </w:t>
      </w:r>
      <w:r>
        <w:rPr>
          <w:rFonts w:ascii="SimSun" w:hAnsi="SimSun" w:eastAsia="SimSun" w:cs="SimSun"/>
          <w:spacing w:val="8"/>
        </w:rPr>
        <w:t>的自杀率大大低于离婚者、丧偶者和适龄未婚者。统计表明，适龄未</w:t>
      </w:r>
      <w:r>
        <w:rPr>
          <w:rFonts w:ascii="SimSun" w:hAnsi="SimSun" w:eastAsia="SimSun" w:cs="SimSun"/>
          <w:spacing w:val="7"/>
        </w:rPr>
        <w:t>婚者的自杀率是已婚者的2倍，</w:t>
      </w:r>
      <w:r>
        <w:rPr>
          <w:rFonts w:ascii="SimSun" w:hAnsi="SimSun" w:eastAsia="SimSun" w:cs="SimSun"/>
        </w:rPr>
        <w:t xml:space="preserve"> </w:t>
      </w:r>
      <w:r>
        <w:rPr>
          <w:rFonts w:ascii="SimSun" w:hAnsi="SimSun" w:eastAsia="SimSun" w:cs="SimSun"/>
          <w:spacing w:val="7"/>
        </w:rPr>
        <w:t>离婚者、丧偶者、分居者的自杀率是已婚者的4~5倍。</w:t>
      </w:r>
    </w:p>
    <w:p>
      <w:pPr>
        <w:pStyle w:val="BodyText"/>
        <w:ind w:left="1589"/>
        <w:spacing w:before="174" w:line="222" w:lineRule="auto"/>
        <w:rPr>
          <w:rFonts w:ascii="SimSun" w:hAnsi="SimSun" w:eastAsia="SimSun" w:cs="SimSun"/>
        </w:rPr>
      </w:pPr>
      <w:r>
        <w:rPr>
          <w:rFonts w:ascii="SimSun" w:hAnsi="SimSun" w:eastAsia="SimSun" w:cs="SimSun"/>
          <w:spacing w:val="11"/>
        </w:rPr>
        <w:t>7. </w:t>
      </w:r>
      <w:r>
        <w:rPr>
          <w:spacing w:val="11"/>
        </w:rPr>
        <w:t>就业状况与职业分布</w:t>
      </w:r>
      <w:r>
        <w:rPr>
          <w:spacing w:val="11"/>
        </w:rPr>
        <w:t xml:space="preserve">  </w:t>
      </w:r>
      <w:r>
        <w:rPr>
          <w:rFonts w:ascii="SimSun" w:hAnsi="SimSun" w:eastAsia="SimSun" w:cs="SimSun"/>
          <w:spacing w:val="11"/>
        </w:rPr>
        <w:t>一般说来，失业者</w:t>
      </w:r>
      <w:r>
        <w:rPr>
          <w:rFonts w:ascii="SimSun" w:hAnsi="SimSun" w:eastAsia="SimSun" w:cs="SimSun"/>
          <w:spacing w:val="10"/>
        </w:rPr>
        <w:t>的自杀率高于有稳定职业者。关于不同职业人群</w:t>
      </w:r>
    </w:p>
    <w:p>
      <w:pPr>
        <w:spacing w:line="222" w:lineRule="auto"/>
        <w:sectPr>
          <w:headerReference w:type="default" r:id="rId178"/>
          <w:pgSz w:w="11220" w:h="15870"/>
          <w:pgMar w:top="908" w:right="975" w:bottom="400" w:left="419" w:header="616" w:footer="0" w:gutter="0"/>
        </w:sectPr>
        <w:rPr>
          <w:rFonts w:ascii="SimSun" w:hAnsi="SimSun" w:eastAsia="SimSun" w:cs="SimSun"/>
        </w:rPr>
      </w:pPr>
    </w:p>
    <w:p>
      <w:pPr>
        <w:pStyle w:val="BodyText"/>
        <w:spacing w:before="216" w:line="219" w:lineRule="auto"/>
        <w:jc w:val="right"/>
        <w:rPr>
          <w:rFonts w:ascii="Times New Roman" w:hAnsi="Times New Roman" w:eastAsia="Times New Roman" w:cs="Times New Roman"/>
          <w:sz w:val="18"/>
          <w:szCs w:val="18"/>
        </w:rPr>
      </w:pPr>
      <w:r>
        <w:rPr>
          <w:sz w:val="18"/>
          <w:szCs w:val="18"/>
          <w:spacing w:val="-11"/>
        </w:rPr>
        <w:t>第二</w:t>
      </w:r>
      <w:r>
        <w:rPr>
          <w:sz w:val="18"/>
          <w:szCs w:val="18"/>
          <w:spacing w:val="-10"/>
        </w:rPr>
        <w:t>十一章</w:t>
      </w:r>
      <w:r>
        <w:rPr>
          <w:sz w:val="18"/>
          <w:szCs w:val="18"/>
          <w:spacing w:val="-10"/>
        </w:rPr>
        <w:t xml:space="preserve"> </w:t>
      </w:r>
      <w:r>
        <w:rPr>
          <w:sz w:val="18"/>
          <w:szCs w:val="18"/>
          <w:spacing w:val="-10"/>
        </w:rPr>
        <w:t>社会病防治</w:t>
      </w:r>
      <w:r>
        <w:rPr>
          <w:sz w:val="18"/>
          <w:szCs w:val="18"/>
          <w:spacing w:val="2"/>
        </w:rPr>
        <w:t xml:space="preserve">         </w:t>
      </w:r>
      <w:r>
        <w:rPr>
          <w:rFonts w:ascii="Times New Roman" w:hAnsi="Times New Roman" w:eastAsia="Times New Roman" w:cs="Times New Roman"/>
          <w:sz w:val="18"/>
          <w:szCs w:val="18"/>
          <w:spacing w:val="-10"/>
          <w:position w:val="-2"/>
        </w:rPr>
        <w:t>28</w:t>
      </w:r>
      <w:r>
        <w:rPr>
          <w:rFonts w:ascii="Times New Roman" w:hAnsi="Times New Roman" w:eastAsia="Times New Roman" w:cs="Times New Roman"/>
          <w:sz w:val="18"/>
          <w:szCs w:val="18"/>
          <w:spacing w:val="-8"/>
          <w:position w:val="-2"/>
        </w:rPr>
        <w:t>9</w:t>
      </w:r>
    </w:p>
    <w:p>
      <w:pPr>
        <w:spacing w:line="269" w:lineRule="auto"/>
        <w:rPr>
          <w:rFonts w:ascii="Arial"/>
          <w:sz w:val="21"/>
        </w:rPr>
      </w:pPr>
      <w:r/>
    </w:p>
    <w:p>
      <w:pPr>
        <w:spacing w:line="269" w:lineRule="auto"/>
        <w:rPr>
          <w:rFonts w:ascii="Arial"/>
          <w:sz w:val="21"/>
        </w:rPr>
      </w:pPr>
      <w:r/>
    </w:p>
    <w:p>
      <w:pPr>
        <w:ind w:right="1100"/>
        <w:spacing w:before="59" w:line="405" w:lineRule="auto"/>
        <w:rPr>
          <w:rFonts w:ascii="SimSun" w:hAnsi="SimSun" w:eastAsia="SimSun" w:cs="SimSun"/>
          <w:sz w:val="18"/>
          <w:szCs w:val="18"/>
        </w:rPr>
      </w:pPr>
      <w:r>
        <w:rPr>
          <w:rFonts w:ascii="SimSun" w:hAnsi="SimSun" w:eastAsia="SimSun" w:cs="SimSun"/>
          <w:sz w:val="18"/>
          <w:szCs w:val="18"/>
          <w:spacing w:val="14"/>
        </w:rPr>
        <w:t>的自杀行为分布，曾有研究表明，医务人员的自杀率高于其他职业人群，但</w:t>
      </w:r>
      <w:r>
        <w:rPr>
          <w:rFonts w:ascii="SimSun" w:hAnsi="SimSun" w:eastAsia="SimSun" w:cs="SimSun"/>
          <w:sz w:val="18"/>
          <w:szCs w:val="18"/>
          <w:spacing w:val="13"/>
        </w:rPr>
        <w:t>目前已有的资料还不足以</w:t>
      </w:r>
      <w:r>
        <w:rPr>
          <w:rFonts w:ascii="SimSun" w:hAnsi="SimSun" w:eastAsia="SimSun" w:cs="SimSun"/>
          <w:sz w:val="18"/>
          <w:szCs w:val="18"/>
        </w:rPr>
        <w:t xml:space="preserve"> </w:t>
      </w:r>
      <w:r>
        <w:rPr>
          <w:rFonts w:ascii="SimSun" w:hAnsi="SimSun" w:eastAsia="SimSun" w:cs="SimSun"/>
          <w:sz w:val="18"/>
          <w:szCs w:val="18"/>
          <w:spacing w:val="18"/>
        </w:rPr>
        <w:t>得出肯定的结论。</w:t>
      </w:r>
    </w:p>
    <w:p>
      <w:pPr>
        <w:pStyle w:val="BodyText"/>
        <w:ind w:right="1082" w:firstLine="360"/>
        <w:spacing w:line="326" w:lineRule="auto"/>
        <w:rPr>
          <w:rFonts w:ascii="SimSun" w:hAnsi="SimSun" w:eastAsia="SimSun" w:cs="SimSun"/>
          <w:sz w:val="18"/>
          <w:szCs w:val="18"/>
        </w:rPr>
      </w:pPr>
      <w:r>
        <w:rPr>
          <w:rFonts w:ascii="SimSun" w:hAnsi="SimSun" w:eastAsia="SimSun" w:cs="SimSun"/>
          <w:sz w:val="18"/>
          <w:szCs w:val="18"/>
          <w:spacing w:val="19"/>
        </w:rPr>
        <w:t>8. </w:t>
      </w:r>
      <w:r>
        <w:rPr>
          <w:sz w:val="18"/>
          <w:szCs w:val="18"/>
          <w:spacing w:val="19"/>
        </w:rPr>
        <w:t>精神障碍与自杀</w:t>
      </w:r>
      <w:r>
        <w:rPr>
          <w:sz w:val="18"/>
          <w:szCs w:val="18"/>
          <w:spacing w:val="19"/>
        </w:rPr>
        <w:t xml:space="preserve">  </w:t>
      </w:r>
      <w:r>
        <w:rPr>
          <w:rFonts w:ascii="SimSun" w:hAnsi="SimSun" w:eastAsia="SimSun" w:cs="SimSun"/>
          <w:sz w:val="18"/>
          <w:szCs w:val="18"/>
          <w:spacing w:val="19"/>
        </w:rPr>
        <w:t>精神障碍是自杀死亡的重要原因之一</w:t>
      </w:r>
      <w:r>
        <w:rPr>
          <w:rFonts w:ascii="SimSun" w:hAnsi="SimSun" w:eastAsia="SimSun" w:cs="SimSun"/>
          <w:sz w:val="18"/>
          <w:szCs w:val="18"/>
          <w:spacing w:val="-42"/>
        </w:rPr>
        <w:t xml:space="preserve"> </w:t>
      </w:r>
      <w:r>
        <w:rPr>
          <w:rFonts w:ascii="SimSun" w:hAnsi="SimSun" w:eastAsia="SimSun" w:cs="SimSun"/>
          <w:sz w:val="18"/>
          <w:szCs w:val="18"/>
          <w:spacing w:val="19"/>
        </w:rPr>
        <w:t>。西方国家的许多研</w:t>
      </w:r>
      <w:r>
        <w:rPr>
          <w:rFonts w:ascii="SimSun" w:hAnsi="SimSun" w:eastAsia="SimSun" w:cs="SimSun"/>
          <w:sz w:val="18"/>
          <w:szCs w:val="18"/>
          <w:spacing w:val="18"/>
        </w:rPr>
        <w:t>究表明，自杀</w:t>
      </w:r>
      <w:r>
        <w:rPr>
          <w:rFonts w:ascii="SimSun" w:hAnsi="SimSun" w:eastAsia="SimSun" w:cs="SimSun"/>
          <w:sz w:val="18"/>
          <w:szCs w:val="18"/>
        </w:rPr>
        <w:t xml:space="preserve"> </w:t>
      </w:r>
      <w:r>
        <w:rPr>
          <w:rFonts w:ascii="SimSun" w:hAnsi="SimSun" w:eastAsia="SimSun" w:cs="SimSun"/>
          <w:sz w:val="18"/>
          <w:szCs w:val="18"/>
          <w:spacing w:val="26"/>
        </w:rPr>
        <w:t>者中精神障碍的患病率高达90%。我国的心理学解剖研究表明，大约有60%的自杀死亡者有精神</w:t>
      </w:r>
      <w:r>
        <w:rPr>
          <w:rFonts w:ascii="SimSun" w:hAnsi="SimSun" w:eastAsia="SimSun" w:cs="SimSun"/>
          <w:sz w:val="18"/>
          <w:szCs w:val="18"/>
          <w:spacing w:val="18"/>
        </w:rPr>
        <w:t xml:space="preserve"> </w:t>
      </w:r>
      <w:r>
        <w:rPr>
          <w:rFonts w:ascii="SimSun" w:hAnsi="SimSun" w:eastAsia="SimSun" w:cs="SimSun"/>
          <w:sz w:val="18"/>
          <w:szCs w:val="18"/>
          <w:spacing w:val="15"/>
        </w:rPr>
        <w:t>障碍诊断。</w:t>
      </w:r>
    </w:p>
    <w:p>
      <w:pPr>
        <w:pStyle w:val="BodyText"/>
        <w:ind w:right="1086" w:firstLine="360"/>
        <w:spacing w:before="205" w:line="347" w:lineRule="auto"/>
        <w:rPr>
          <w:rFonts w:ascii="SimSun" w:hAnsi="SimSun" w:eastAsia="SimSun" w:cs="SimSun"/>
          <w:sz w:val="18"/>
          <w:szCs w:val="18"/>
        </w:rPr>
      </w:pPr>
      <w:r>
        <w:rPr>
          <w:rFonts w:ascii="SimSun" w:hAnsi="SimSun" w:eastAsia="SimSun" w:cs="SimSun"/>
          <w:sz w:val="18"/>
          <w:szCs w:val="18"/>
          <w:spacing w:val="10"/>
        </w:rPr>
        <w:t>9.</w:t>
      </w:r>
      <w:r>
        <w:rPr>
          <w:rFonts w:ascii="SimSun" w:hAnsi="SimSun" w:eastAsia="SimSun" w:cs="SimSun"/>
          <w:sz w:val="18"/>
          <w:szCs w:val="18"/>
          <w:spacing w:val="-12"/>
        </w:rPr>
        <w:t xml:space="preserve"> </w:t>
      </w:r>
      <w:r>
        <w:rPr>
          <w:sz w:val="18"/>
          <w:szCs w:val="18"/>
          <w:spacing w:val="10"/>
        </w:rPr>
        <w:t>自</w:t>
      </w:r>
      <w:r>
        <w:rPr>
          <w:sz w:val="18"/>
          <w:szCs w:val="18"/>
          <w:spacing w:val="-37"/>
        </w:rPr>
        <w:t xml:space="preserve"> </w:t>
      </w:r>
      <w:r>
        <w:rPr>
          <w:sz w:val="18"/>
          <w:szCs w:val="18"/>
          <w:spacing w:val="10"/>
        </w:rPr>
        <w:t>杀</w:t>
      </w:r>
      <w:r>
        <w:rPr>
          <w:sz w:val="18"/>
          <w:szCs w:val="18"/>
          <w:spacing w:val="-37"/>
        </w:rPr>
        <w:t xml:space="preserve"> </w:t>
      </w:r>
      <w:r>
        <w:rPr>
          <w:sz w:val="18"/>
          <w:szCs w:val="18"/>
          <w:spacing w:val="10"/>
        </w:rPr>
        <w:t>手</w:t>
      </w:r>
      <w:r>
        <w:rPr>
          <w:sz w:val="18"/>
          <w:szCs w:val="18"/>
          <w:spacing w:val="-41"/>
        </w:rPr>
        <w:t xml:space="preserve"> </w:t>
      </w:r>
      <w:r>
        <w:rPr>
          <w:sz w:val="18"/>
          <w:szCs w:val="18"/>
          <w:spacing w:val="10"/>
        </w:rPr>
        <w:t>段</w:t>
      </w:r>
      <w:r>
        <w:rPr>
          <w:sz w:val="18"/>
          <w:szCs w:val="18"/>
          <w:spacing w:val="10"/>
        </w:rPr>
        <w:t xml:space="preserve">  </w:t>
      </w:r>
      <w:r>
        <w:rPr>
          <w:rFonts w:ascii="SimSun" w:hAnsi="SimSun" w:eastAsia="SimSun" w:cs="SimSun"/>
          <w:sz w:val="18"/>
          <w:szCs w:val="18"/>
          <w:spacing w:val="10"/>
        </w:rPr>
        <w:t>在不同的社会和文化背景中，可见到各种各样的自杀手段</w:t>
      </w:r>
      <w:r>
        <w:rPr>
          <w:rFonts w:ascii="SimSun" w:hAnsi="SimSun" w:eastAsia="SimSun" w:cs="SimSun"/>
          <w:sz w:val="18"/>
          <w:szCs w:val="18"/>
          <w:spacing w:val="9"/>
        </w:rPr>
        <w:t>。</w:t>
      </w:r>
      <w:r>
        <w:rPr>
          <w:rFonts w:ascii="SimSun" w:hAnsi="SimSun" w:eastAsia="SimSun" w:cs="SimSun"/>
          <w:sz w:val="18"/>
          <w:szCs w:val="18"/>
          <w:spacing w:val="53"/>
          <w:w w:val="101"/>
        </w:rPr>
        <w:t xml:space="preserve"> </w:t>
      </w:r>
      <w:r>
        <w:rPr>
          <w:rFonts w:ascii="SimSun" w:hAnsi="SimSun" w:eastAsia="SimSun" w:cs="SimSun"/>
          <w:sz w:val="18"/>
          <w:szCs w:val="18"/>
          <w:spacing w:val="9"/>
        </w:rPr>
        <w:t>一般说来，自杀死亡</w:t>
      </w:r>
      <w:r>
        <w:rPr>
          <w:rFonts w:ascii="SimSun" w:hAnsi="SimSun" w:eastAsia="SimSun" w:cs="SimSun"/>
          <w:sz w:val="18"/>
          <w:szCs w:val="18"/>
        </w:rPr>
        <w:t xml:space="preserve"> </w:t>
      </w:r>
      <w:r>
        <w:rPr>
          <w:rFonts w:ascii="SimSun" w:hAnsi="SimSun" w:eastAsia="SimSun" w:cs="SimSun"/>
          <w:sz w:val="18"/>
          <w:szCs w:val="18"/>
          <w:spacing w:val="2"/>
        </w:rPr>
        <w:t>者，特别是男性多采用暴力性自杀手段，如枪击、炸药、刀伤、自焚</w:t>
      </w:r>
      <w:r>
        <w:rPr>
          <w:rFonts w:ascii="SimSun" w:hAnsi="SimSun" w:eastAsia="SimSun" w:cs="SimSun"/>
          <w:sz w:val="18"/>
          <w:szCs w:val="18"/>
          <w:spacing w:val="1"/>
        </w:rPr>
        <w:t>、坠落、投水等；而自杀未遂，特别是</w:t>
      </w:r>
      <w:r>
        <w:rPr>
          <w:rFonts w:ascii="SimSun" w:hAnsi="SimSun" w:eastAsia="SimSun" w:cs="SimSun"/>
          <w:sz w:val="18"/>
          <w:szCs w:val="18"/>
        </w:rPr>
        <w:t xml:space="preserve"> </w:t>
      </w:r>
      <w:r>
        <w:rPr>
          <w:rFonts w:ascii="SimSun" w:hAnsi="SimSun" w:eastAsia="SimSun" w:cs="SimSun"/>
          <w:sz w:val="18"/>
          <w:szCs w:val="18"/>
          <w:spacing w:val="14"/>
        </w:rPr>
        <w:t>女性多采用非暴力性手段，如服毒、服药等。但在我国，超过半数的自杀死亡是服毒导致的，特别是</w:t>
      </w:r>
      <w:r>
        <w:rPr>
          <w:rFonts w:ascii="SimSun" w:hAnsi="SimSun" w:eastAsia="SimSun" w:cs="SimSun"/>
          <w:sz w:val="18"/>
          <w:szCs w:val="18"/>
          <w:spacing w:val="2"/>
        </w:rPr>
        <w:t xml:space="preserve"> </w:t>
      </w:r>
      <w:r>
        <w:rPr>
          <w:rFonts w:ascii="SimSun" w:hAnsi="SimSun" w:eastAsia="SimSun" w:cs="SimSun"/>
          <w:sz w:val="18"/>
          <w:szCs w:val="18"/>
          <w:spacing w:val="15"/>
        </w:rPr>
        <w:t>在农村地区，服剧毒农药是一种最常见的自杀手段。</w:t>
      </w:r>
    </w:p>
    <w:p>
      <w:pPr>
        <w:ind w:right="1082" w:firstLine="360"/>
        <w:spacing w:before="178" w:line="390" w:lineRule="auto"/>
        <w:jc w:val="both"/>
        <w:rPr>
          <w:rFonts w:ascii="SimSun" w:hAnsi="SimSun" w:eastAsia="SimSun" w:cs="SimSun"/>
          <w:sz w:val="18"/>
          <w:szCs w:val="18"/>
        </w:rPr>
      </w:pPr>
      <w:r>
        <w:rPr>
          <w:rFonts w:ascii="SimSun" w:hAnsi="SimSun" w:eastAsia="SimSun" w:cs="SimSun"/>
          <w:sz w:val="18"/>
          <w:szCs w:val="18"/>
          <w:spacing w:val="18"/>
        </w:rPr>
        <w:t>最近10多年以来，我国自杀死亡率呈现明显下降的趋势，其中农村女性居民</w:t>
      </w:r>
      <w:r>
        <w:rPr>
          <w:rFonts w:ascii="SimSun" w:hAnsi="SimSun" w:eastAsia="SimSun" w:cs="SimSun"/>
          <w:sz w:val="18"/>
          <w:szCs w:val="18"/>
          <w:spacing w:val="17"/>
        </w:rPr>
        <w:t>的自杀死亡率下降</w:t>
      </w:r>
      <w:r>
        <w:rPr>
          <w:rFonts w:ascii="SimSun" w:hAnsi="SimSun" w:eastAsia="SimSun" w:cs="SimSun"/>
          <w:sz w:val="18"/>
          <w:szCs w:val="18"/>
        </w:rPr>
        <w:t xml:space="preserve"> </w:t>
      </w:r>
      <w:r>
        <w:rPr>
          <w:rFonts w:ascii="SimSun" w:hAnsi="SimSun" w:eastAsia="SimSun" w:cs="SimSun"/>
          <w:sz w:val="18"/>
          <w:szCs w:val="18"/>
          <w:spacing w:val="14"/>
        </w:rPr>
        <w:t>更为明显。有关学者认为，导致这一趋势的原因很复杂，可能与农村社会文化的变迁、农村居民经济</w:t>
      </w:r>
      <w:r>
        <w:rPr>
          <w:rFonts w:ascii="SimSun" w:hAnsi="SimSun" w:eastAsia="SimSun" w:cs="SimSun"/>
          <w:sz w:val="18"/>
          <w:szCs w:val="18"/>
          <w:spacing w:val="1"/>
        </w:rPr>
        <w:t xml:space="preserve"> </w:t>
      </w:r>
      <w:r>
        <w:rPr>
          <w:rFonts w:ascii="SimSun" w:hAnsi="SimSun" w:eastAsia="SimSun" w:cs="SimSun"/>
          <w:sz w:val="18"/>
          <w:szCs w:val="18"/>
          <w:spacing w:val="18"/>
        </w:rPr>
        <w:t>收入水平的提高、农村医疗卫生条件(包括精神卫生)的改善、剧毒农药生产和销售的减少、农药使</w:t>
      </w:r>
      <w:r>
        <w:rPr>
          <w:rFonts w:ascii="SimSun" w:hAnsi="SimSun" w:eastAsia="SimSun" w:cs="SimSun"/>
          <w:sz w:val="18"/>
          <w:szCs w:val="18"/>
          <w:spacing w:val="6"/>
        </w:rPr>
        <w:t xml:space="preserve"> </w:t>
      </w:r>
      <w:r>
        <w:rPr>
          <w:rFonts w:ascii="SimSun" w:hAnsi="SimSun" w:eastAsia="SimSun" w:cs="SimSun"/>
          <w:sz w:val="18"/>
          <w:szCs w:val="18"/>
          <w:spacing w:val="19"/>
        </w:rPr>
        <w:t>用的专业化、以及自杀预防工作的开展等诸多因素有关。但在自</w:t>
      </w:r>
      <w:r>
        <w:rPr>
          <w:rFonts w:ascii="SimSun" w:hAnsi="SimSun" w:eastAsia="SimSun" w:cs="SimSun"/>
          <w:sz w:val="18"/>
          <w:szCs w:val="18"/>
          <w:spacing w:val="18"/>
        </w:rPr>
        <w:t>杀率下降到一定程度后，这一趋势</w:t>
      </w:r>
      <w:r>
        <w:rPr>
          <w:rFonts w:ascii="SimSun" w:hAnsi="SimSun" w:eastAsia="SimSun" w:cs="SimSun"/>
          <w:sz w:val="18"/>
          <w:szCs w:val="18"/>
        </w:rPr>
        <w:t xml:space="preserve"> </w:t>
      </w:r>
      <w:r>
        <w:rPr>
          <w:rFonts w:ascii="SimSun" w:hAnsi="SimSun" w:eastAsia="SimSun" w:cs="SimSun"/>
          <w:sz w:val="18"/>
          <w:szCs w:val="18"/>
          <w:spacing w:val="19"/>
        </w:rPr>
        <w:t>将会减缓甚至停止，自杀率将会在较长时期内稳定</w:t>
      </w:r>
      <w:r>
        <w:rPr>
          <w:rFonts w:ascii="SimSun" w:hAnsi="SimSun" w:eastAsia="SimSun" w:cs="SimSun"/>
          <w:sz w:val="18"/>
          <w:szCs w:val="18"/>
          <w:spacing w:val="18"/>
        </w:rPr>
        <w:t>在一定的范围内。某些特殊人群，如老年人和青</w:t>
      </w:r>
      <w:r>
        <w:rPr>
          <w:rFonts w:ascii="SimSun" w:hAnsi="SimSun" w:eastAsia="SimSun" w:cs="SimSun"/>
          <w:sz w:val="18"/>
          <w:szCs w:val="18"/>
        </w:rPr>
        <w:t xml:space="preserve"> </w:t>
      </w:r>
      <w:r>
        <w:rPr>
          <w:rFonts w:ascii="SimSun" w:hAnsi="SimSun" w:eastAsia="SimSun" w:cs="SimSun"/>
          <w:sz w:val="18"/>
          <w:szCs w:val="18"/>
          <w:spacing w:val="19"/>
        </w:rPr>
        <w:t>少年的自杀率可能会出现相对上升的趋势。</w:t>
      </w:r>
    </w:p>
    <w:p>
      <w:pPr>
        <w:spacing w:line="467" w:lineRule="auto"/>
        <w:rPr>
          <w:rFonts w:ascii="Arial"/>
          <w:sz w:val="21"/>
        </w:rPr>
      </w:pPr>
      <w:r/>
    </w:p>
    <w:p>
      <w:pPr>
        <w:pStyle w:val="BodyText"/>
        <w:ind w:firstLine="1679"/>
        <w:spacing w:line="2911" w:lineRule="exact"/>
        <w:rPr/>
      </w:pPr>
      <w:r>
        <mc:AlternateContent xmlns:mc="http://schemas.openxmlformats.org/markup-compatibility/2006">
          <mc:Choice Requires="wps">
            <w:drawing>
              <wp:anchor distT="0" distB="0" distL="0" distR="0" simplePos="0" relativeHeight="252855296" behindDoc="0" locked="0" layoutInCell="1" allowOverlap="1">
                <wp:simplePos x="0" y="0"/>
                <wp:positionH relativeFrom="column">
                  <wp:posOffset>738819</wp:posOffset>
                </wp:positionH>
                <wp:positionV relativeFrom="paragraph">
                  <wp:posOffset>749449</wp:posOffset>
                </wp:positionV>
                <wp:extent cx="456565" cy="191770"/>
                <wp:effectExtent l="0" t="0" r="0" b="0"/>
                <wp:wrapNone/>
                <wp:docPr id="212" name="TextBox 212"/>
                <wp:cNvGraphicFramePr/>
                <a:graphic>
                  <a:graphicData uri="http://schemas.microsoft.com/office/word/2010/wordprocessingShape">
                    <wps:wsp>
                      <wps:cNvPr id="212" name="TextBox 212"/>
                      <wps:cNvSpPr txBox="1"/>
                      <wps:spPr>
                        <a:xfrm rot="16200000">
                          <a:off x="738819" y="749449"/>
                          <a:ext cx="456565" cy="19177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5"/>
                              </w:rPr>
                              <w:t>男女比</w:t>
                            </w:r>
                            <w:r>
                              <w:rPr>
                                <w:rFonts w:ascii="SimSun" w:hAnsi="SimSun" w:eastAsia="SimSun" w:cs="SimSun"/>
                                <w:sz w:val="19"/>
                                <w:szCs w:val="19"/>
                                <w:spacing w:val="-9"/>
                              </w:rPr>
                              <w:t>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18" style="position:absolute;margin-left:58.1748pt;margin-top:59.0118pt;mso-position-vertical-relative:text;mso-position-horizontal-relative:text;width:35.95pt;height:15.1pt;z-index:252855296;rotation:270;" filled="false" stroked="false" type="#_x0000_t202">
                <v:fill on="false"/>
                <v:stroke on="false"/>
                <v:path/>
                <v:imagedata o:title=""/>
                <o:lock v:ext="edit" aspectratio="false"/>
                <v:textbox inset="0mm,0mm,0mm,0mm">
                  <w:txbxContent>
                    <w:p>
                      <w:pPr>
                        <w:spacing w:before="56" w:line="219" w:lineRule="auto"/>
                        <w:jc w:val="right"/>
                        <w:rPr>
                          <w:rFonts w:ascii="SimSun" w:hAnsi="SimSun" w:eastAsia="SimSun" w:cs="SimSun"/>
                          <w:sz w:val="19"/>
                          <w:szCs w:val="19"/>
                        </w:rPr>
                      </w:pPr>
                      <w:r>
                        <w:rPr>
                          <w:rFonts w:ascii="SimSun" w:hAnsi="SimSun" w:eastAsia="SimSun" w:cs="SimSun"/>
                          <w:sz w:val="19"/>
                          <w:szCs w:val="19"/>
                          <w:spacing w:val="-25"/>
                        </w:rPr>
                        <w:t>男女比</w:t>
                      </w:r>
                      <w:r>
                        <w:rPr>
                          <w:rFonts w:ascii="SimSun" w:hAnsi="SimSun" w:eastAsia="SimSun" w:cs="SimSun"/>
                          <w:sz w:val="19"/>
                          <w:szCs w:val="19"/>
                          <w:spacing w:val="-9"/>
                        </w:rPr>
                        <w:t>率</w:t>
                      </w:r>
                    </w:p>
                  </w:txbxContent>
                </v:textbox>
              </v:shape>
            </w:pict>
          </mc:Fallback>
        </mc:AlternateContent>
      </w:r>
      <w:r>
        <w:rPr>
          <w:position w:val="-58"/>
        </w:rPr>
        <w:pict>
          <v:group id="_x0000_s320" style="mso-position-vertical-relative:line;mso-position-horizontal-relative:char;width:275.05pt;height:145.55pt;" filled="false" stroked="false" coordsize="5500,2911" coordorigin="0,0">
            <v:shape id="_x0000_s322" style="position:absolute;left:0;top:0;width:5500;height:2730;" filled="false" stroked="false" type="#_x0000_t75">
              <v:imagedata o:title="" r:id="rId180"/>
            </v:shape>
            <v:shape id="_x0000_s324" style="position:absolute;left:20;top:-12;width:5095;height:2943;" filled="false" stroked="false" type="#_x0000_t202">
              <v:fill on="false"/>
              <v:stroke on="false"/>
              <v:path/>
              <v:imagedata o:title=""/>
              <o:lock v:ext="edit" aspectratio="false"/>
              <v:textbox inset="0mm,0mm,0mm,0mm">
                <w:txbxContent>
                  <w:p>
                    <w:pPr>
                      <w:ind w:left="2579"/>
                      <w:spacing w:before="19" w:line="191" w:lineRule="auto"/>
                      <w:rPr>
                        <w:rFonts w:ascii="SimSun" w:hAnsi="SimSun" w:eastAsia="SimSun" w:cs="SimSun"/>
                        <w:sz w:val="18"/>
                        <w:szCs w:val="18"/>
                      </w:rPr>
                    </w:pPr>
                    <w:r>
                      <w:rPr>
                        <w:rFonts w:ascii="SimSun" w:hAnsi="SimSun" w:eastAsia="SimSun" w:cs="SimSun"/>
                        <w:sz w:val="18"/>
                        <w:szCs w:val="18"/>
                        <w:spacing w:val="-11"/>
                      </w:rPr>
                      <w:t>高收入国家</w:t>
                    </w:r>
                    <w:r>
                      <w:rPr>
                        <w:rFonts w:ascii="SimSun" w:hAnsi="SimSun" w:eastAsia="SimSun" w:cs="SimSun"/>
                        <w:sz w:val="18"/>
                        <w:szCs w:val="18"/>
                        <w:spacing w:val="19"/>
                      </w:rPr>
                      <w:t xml:space="preserve">   </w:t>
                    </w:r>
                    <w:r>
                      <w:rPr>
                        <w:rFonts w:ascii="Times New Roman" w:hAnsi="Times New Roman" w:eastAsia="Times New Roman" w:cs="Times New Roman"/>
                        <w:sz w:val="18"/>
                        <w:szCs w:val="18"/>
                        <w:spacing w:val="-11"/>
                      </w:rPr>
                      <w:t>e </w:t>
                    </w:r>
                    <w:r>
                      <w:rPr>
                        <w:rFonts w:ascii="SimSun" w:hAnsi="SimSun" w:eastAsia="SimSun" w:cs="SimSun"/>
                        <w:sz w:val="18"/>
                        <w:szCs w:val="18"/>
                        <w:spacing w:val="-11"/>
                      </w:rPr>
                      <w:t>一中低收入国家</w:t>
                    </w:r>
                  </w:p>
                  <w:p>
                    <w:pPr>
                      <w:ind w:left="20" w:right="4775"/>
                      <w:spacing w:before="1" w:line="275" w:lineRule="auto"/>
                      <w:jc w:val="both"/>
                      <w:rPr>
                        <w:rFonts w:ascii="SimSun" w:hAnsi="SimSun" w:eastAsia="SimSun" w:cs="SimSun"/>
                        <w:sz w:val="18"/>
                        <w:szCs w:val="18"/>
                      </w:rPr>
                    </w:pPr>
                    <w:r>
                      <w:rPr>
                        <w:rFonts w:ascii="Times New Roman" w:hAnsi="Times New Roman" w:eastAsia="Times New Roman" w:cs="Times New Roman"/>
                        <w:sz w:val="21"/>
                        <w:szCs w:val="21"/>
                        <w:spacing w:val="-2"/>
                      </w:rPr>
                      <w:t>4.0</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3"/>
                      </w:rPr>
                      <w:t>3.5</w:t>
                    </w:r>
                    <w:r>
                      <w:rPr>
                        <w:rFonts w:ascii="Times New Roman" w:hAnsi="Times New Roman" w:eastAsia="Times New Roman" w:cs="Times New Roman"/>
                        <w:sz w:val="21"/>
                        <w:szCs w:val="21"/>
                      </w:rPr>
                      <w:t xml:space="preserve">  </w:t>
                    </w:r>
                    <w:r>
                      <w:rPr>
                        <w:rFonts w:ascii="SimSun" w:hAnsi="SimSun" w:eastAsia="SimSun" w:cs="SimSun"/>
                        <w:sz w:val="18"/>
                        <w:szCs w:val="18"/>
                        <w:spacing w:val="-57"/>
                      </w:rPr>
                      <w:t>3.0|</w:t>
                    </w:r>
                    <w:r>
                      <w:rPr>
                        <w:rFonts w:ascii="SimSun" w:hAnsi="SimSun" w:eastAsia="SimSun" w:cs="SimSun"/>
                        <w:sz w:val="18"/>
                        <w:szCs w:val="18"/>
                        <w:spacing w:val="-48"/>
                      </w:rPr>
                      <w:t xml:space="preserve"> </w:t>
                    </w:r>
                    <w:r>
                      <w:rPr>
                        <w:rFonts w:ascii="SimSun" w:hAnsi="SimSun" w:eastAsia="SimSun" w:cs="SimSun"/>
                        <w:sz w:val="18"/>
                        <w:szCs w:val="18"/>
                        <w:spacing w:val="-57"/>
                      </w:rPr>
                      <w:t>·</w:t>
                    </w:r>
                  </w:p>
                  <w:p>
                    <w:pPr>
                      <w:ind w:left="20" w:right="4799"/>
                      <w:spacing w:before="27" w:line="284" w:lineRule="auto"/>
                      <w:jc w:val="both"/>
                      <w:rPr>
                        <w:rFonts w:ascii="Times New Roman" w:hAnsi="Times New Roman" w:eastAsia="Times New Roman" w:cs="Times New Roman"/>
                        <w:sz w:val="21"/>
                        <w:szCs w:val="21"/>
                      </w:rPr>
                    </w:pPr>
                    <w:r>
                      <w:rPr>
                        <w:rFonts w:ascii="Times New Roman" w:hAnsi="Times New Roman" w:eastAsia="Times New Roman" w:cs="Times New Roman"/>
                        <w:sz w:val="18"/>
                        <w:szCs w:val="18"/>
                        <w:spacing w:val="-2"/>
                      </w:rPr>
                      <w:t>2.5</w:t>
                    </w:r>
                    <w:r>
                      <w:rPr>
                        <w:rFonts w:ascii="Times New Roman" w:hAnsi="Times New Roman" w:eastAsia="Times New Roman" w:cs="Times New Roman"/>
                        <w:sz w:val="18"/>
                        <w:szCs w:val="18"/>
                      </w:rPr>
                      <w:t xml:space="preserve">  </w:t>
                    </w:r>
                    <w:r>
                      <w:rPr>
                        <w:rFonts w:ascii="Times New Roman" w:hAnsi="Times New Roman" w:eastAsia="Times New Roman" w:cs="Times New Roman"/>
                        <w:sz w:val="21"/>
                        <w:szCs w:val="21"/>
                        <w:spacing w:val="-8"/>
                      </w:rPr>
                      <w:t>2.0|</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5"/>
                      </w:rPr>
                      <w:t>1.5</w:t>
                    </w:r>
                  </w:p>
                  <w:p>
                    <w:pPr>
                      <w:ind w:left="20" w:right="4856"/>
                      <w:spacing w:before="64" w:line="206"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8"/>
                      </w:rPr>
                      <w:t>1.0</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3"/>
                      </w:rPr>
                      <w:t>0.5</w:t>
                    </w:r>
                  </w:p>
                  <w:p>
                    <w:pPr>
                      <w:ind w:left="20"/>
                      <w:spacing w:before="104" w:line="17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0.0-</w:t>
                    </w:r>
                  </w:p>
                  <w:p>
                    <w:pPr>
                      <w:ind w:right="17"/>
                      <w:spacing w:before="1" w:line="199" w:lineRule="auto"/>
                      <w:jc w:val="right"/>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position w:val="1"/>
                      </w:rPr>
                      <w:t>5-14</w:t>
                    </w:r>
                    <w:r>
                      <w:rPr>
                        <w:rFonts w:ascii="Times New Roman" w:hAnsi="Times New Roman" w:eastAsia="Times New Roman" w:cs="Times New Roman"/>
                        <w:sz w:val="18"/>
                        <w:szCs w:val="18"/>
                        <w:spacing w:val="1"/>
                        <w:position w:val="1"/>
                      </w:rPr>
                      <w:t xml:space="preserve">               </w:t>
                    </w:r>
                    <w:r>
                      <w:rPr>
                        <w:rFonts w:ascii="Times New Roman" w:hAnsi="Times New Roman" w:eastAsia="Times New Roman" w:cs="Times New Roman"/>
                        <w:sz w:val="18"/>
                        <w:szCs w:val="18"/>
                        <w:spacing w:val="-1"/>
                        <w:position w:val="1"/>
                      </w:rPr>
                      <w:t>15-29             </w:t>
                    </w:r>
                    <w:r>
                      <w:rPr>
                        <w:rFonts w:ascii="Times New Roman" w:hAnsi="Times New Roman" w:eastAsia="Times New Roman" w:cs="Times New Roman"/>
                        <w:sz w:val="18"/>
                        <w:szCs w:val="18"/>
                        <w:spacing w:val="-1"/>
                      </w:rPr>
                      <w:t>30-49 </w:t>
                    </w:r>
                    <w:r>
                      <w:rPr>
                        <w:rFonts w:ascii="Times New Roman" w:hAnsi="Times New Roman" w:eastAsia="Times New Roman" w:cs="Times New Roman"/>
                        <w:sz w:val="18"/>
                        <w:szCs w:val="18"/>
                        <w:spacing w:val="-2"/>
                      </w:rPr>
                      <w:t xml:space="preserve">             50-69                 70+</w:t>
                    </w:r>
                  </w:p>
                  <w:p>
                    <w:pPr>
                      <w:ind w:left="2329"/>
                      <w:spacing w:before="11" w:line="223" w:lineRule="auto"/>
                      <w:rPr>
                        <w:rFonts w:ascii="SimHei" w:hAnsi="SimHei" w:eastAsia="SimHei" w:cs="SimHei"/>
                        <w:sz w:val="18"/>
                        <w:szCs w:val="18"/>
                      </w:rPr>
                    </w:pPr>
                    <w:r>
                      <w:rPr>
                        <w:rFonts w:ascii="SimHei" w:hAnsi="SimHei" w:eastAsia="SimHei" w:cs="SimHei"/>
                        <w:sz w:val="18"/>
                        <w:szCs w:val="18"/>
                        <w:spacing w:val="-8"/>
                      </w:rPr>
                      <w:t>年龄组</w:t>
                    </w:r>
                  </w:p>
                </w:txbxContent>
              </v:textbox>
            </v:shape>
          </v:group>
        </w:pict>
      </w:r>
    </w:p>
    <w:p>
      <w:pPr>
        <w:pStyle w:val="BodyText"/>
        <w:ind w:left="1439"/>
        <w:spacing w:before="207" w:line="222" w:lineRule="auto"/>
        <w:rPr>
          <w:sz w:val="18"/>
          <w:szCs w:val="18"/>
        </w:rPr>
      </w:pPr>
      <w:r>
        <w:rPr>
          <w:sz w:val="18"/>
          <w:szCs w:val="18"/>
          <w:spacing w:val="1"/>
        </w:rPr>
        <w:t>图21-3</w:t>
      </w:r>
    </w:p>
    <w:p>
      <w:pPr>
        <w:pStyle w:val="BodyText"/>
        <w:ind w:left="1439"/>
        <w:spacing w:before="12" w:line="222" w:lineRule="auto"/>
        <w:rPr>
          <w:sz w:val="18"/>
          <w:szCs w:val="18"/>
        </w:rPr>
      </w:pPr>
      <w:r>
        <w:rPr>
          <w:sz w:val="18"/>
          <w:szCs w:val="18"/>
          <w:spacing w:val="-8"/>
        </w:rPr>
        <w:t>全球自杀的年龄、性别和收入水平分布(20</w:t>
      </w:r>
      <w:r>
        <w:rPr>
          <w:sz w:val="18"/>
          <w:szCs w:val="18"/>
          <w:spacing w:val="-9"/>
        </w:rPr>
        <w:t>12年)</w:t>
      </w:r>
    </w:p>
    <w:p>
      <w:pPr>
        <w:spacing w:line="437" w:lineRule="auto"/>
        <w:rPr>
          <w:rFonts w:ascii="Arial"/>
          <w:sz w:val="21"/>
        </w:rPr>
      </w:pPr>
      <w:r/>
    </w:p>
    <w:p>
      <w:pPr>
        <w:pStyle w:val="BodyText"/>
        <w:ind w:left="363"/>
        <w:spacing w:before="82" w:line="221" w:lineRule="auto"/>
        <w:outlineLvl w:val="3"/>
        <w:rPr>
          <w:sz w:val="25"/>
          <w:szCs w:val="25"/>
        </w:rPr>
      </w:pPr>
      <w:bookmarkStart w:name="bookmark323" w:id="523"/>
      <w:bookmarkEnd w:id="523"/>
      <w:r>
        <w:rPr>
          <w:sz w:val="25"/>
          <w:szCs w:val="25"/>
          <w:b/>
          <w:bCs/>
          <w:spacing w:val="-5"/>
        </w:rPr>
        <w:t>三、自杀的社会根源</w:t>
      </w:r>
    </w:p>
    <w:p>
      <w:pPr>
        <w:spacing w:line="272" w:lineRule="auto"/>
        <w:rPr>
          <w:rFonts w:ascii="Arial"/>
          <w:sz w:val="21"/>
        </w:rPr>
      </w:pPr>
      <w:r/>
    </w:p>
    <w:p>
      <w:pPr>
        <w:ind w:right="1082" w:firstLine="440"/>
        <w:spacing w:before="59" w:line="398" w:lineRule="auto"/>
        <w:jc w:val="both"/>
        <w:rPr>
          <w:rFonts w:ascii="SimSun" w:hAnsi="SimSun" w:eastAsia="SimSun" w:cs="SimSun"/>
          <w:sz w:val="18"/>
          <w:szCs w:val="18"/>
        </w:rPr>
      </w:pPr>
      <w:r>
        <w:rPr>
          <w:rFonts w:ascii="SimSun" w:hAnsi="SimSun" w:eastAsia="SimSun" w:cs="SimSun"/>
          <w:sz w:val="18"/>
          <w:szCs w:val="18"/>
          <w:spacing w:val="13"/>
        </w:rPr>
        <w:t>自杀行为在个体层面上与个人性格、价值观念、人际关系、个人所遭受的社会心理压力、</w:t>
      </w:r>
      <w:r>
        <w:rPr>
          <w:rFonts w:ascii="SimSun" w:hAnsi="SimSun" w:eastAsia="SimSun" w:cs="SimSun"/>
          <w:sz w:val="18"/>
          <w:szCs w:val="18"/>
          <w:spacing w:val="12"/>
        </w:rPr>
        <w:t>个人的</w:t>
      </w:r>
      <w:r>
        <w:rPr>
          <w:rFonts w:ascii="SimSun" w:hAnsi="SimSun" w:eastAsia="SimSun" w:cs="SimSun"/>
          <w:sz w:val="18"/>
          <w:szCs w:val="18"/>
        </w:rPr>
        <w:t xml:space="preserve"> </w:t>
      </w:r>
      <w:r>
        <w:rPr>
          <w:rFonts w:ascii="SimSun" w:hAnsi="SimSun" w:eastAsia="SimSun" w:cs="SimSun"/>
          <w:sz w:val="18"/>
          <w:szCs w:val="18"/>
          <w:spacing w:val="14"/>
        </w:rPr>
        <w:t>应对方式、获得的社会支持以及精神、躯体健康状况等多种因素有密切的联系。但是，个体层面的影</w:t>
      </w:r>
      <w:r>
        <w:rPr>
          <w:rFonts w:ascii="SimSun" w:hAnsi="SimSun" w:eastAsia="SimSun" w:cs="SimSun"/>
          <w:sz w:val="18"/>
          <w:szCs w:val="18"/>
        </w:rPr>
        <w:t xml:space="preserve"> </w:t>
      </w:r>
      <w:r>
        <w:rPr>
          <w:rFonts w:ascii="SimSun" w:hAnsi="SimSun" w:eastAsia="SimSun" w:cs="SimSun"/>
          <w:sz w:val="18"/>
          <w:szCs w:val="18"/>
          <w:spacing w:val="19"/>
        </w:rPr>
        <w:t>响因素无法解释为什么在不同的国家和地区自杀率</w:t>
      </w:r>
      <w:r>
        <w:rPr>
          <w:rFonts w:ascii="SimSun" w:hAnsi="SimSun" w:eastAsia="SimSun" w:cs="SimSun"/>
          <w:sz w:val="18"/>
          <w:szCs w:val="18"/>
          <w:spacing w:val="18"/>
        </w:rPr>
        <w:t>差别很大，为什么在同一个国家和地区不同历史</w:t>
      </w:r>
      <w:r>
        <w:rPr>
          <w:rFonts w:ascii="SimSun" w:hAnsi="SimSun" w:eastAsia="SimSun" w:cs="SimSun"/>
          <w:sz w:val="18"/>
          <w:szCs w:val="18"/>
        </w:rPr>
        <w:t xml:space="preserve"> </w:t>
      </w:r>
      <w:r>
        <w:rPr>
          <w:rFonts w:ascii="SimSun" w:hAnsi="SimSun" w:eastAsia="SimSun" w:cs="SimSun"/>
          <w:sz w:val="18"/>
          <w:szCs w:val="18"/>
          <w:spacing w:val="14"/>
        </w:rPr>
        <w:t>时期的自杀率存在变化。世界各地的研究表明，自杀率随人口结构、文化信念、对自杀的态度、医疗</w:t>
      </w:r>
      <w:r>
        <w:rPr>
          <w:rFonts w:ascii="SimSun" w:hAnsi="SimSun" w:eastAsia="SimSun" w:cs="SimSun"/>
          <w:sz w:val="18"/>
          <w:szCs w:val="18"/>
        </w:rPr>
        <w:t xml:space="preserve"> </w:t>
      </w:r>
      <w:r>
        <w:rPr>
          <w:rFonts w:ascii="SimSun" w:hAnsi="SimSun" w:eastAsia="SimSun" w:cs="SimSun"/>
          <w:sz w:val="18"/>
          <w:szCs w:val="18"/>
          <w:spacing w:val="14"/>
        </w:rPr>
        <w:t>保健制度、社会动荡、社会经济状况的变化等诸多社会因素的变化而变化。</w:t>
      </w:r>
    </w:p>
    <w:p>
      <w:pPr>
        <w:pStyle w:val="BodyText"/>
        <w:ind w:left="360"/>
        <w:spacing w:line="212" w:lineRule="auto"/>
        <w:rPr>
          <w:rFonts w:ascii="SimSun" w:hAnsi="SimSun" w:eastAsia="SimSun" w:cs="SimSun"/>
          <w:sz w:val="18"/>
          <w:szCs w:val="18"/>
        </w:rPr>
      </w:pPr>
      <w:r>
        <w:rPr>
          <w:rFonts w:ascii="Times New Roman" w:hAnsi="Times New Roman" w:eastAsia="Times New Roman" w:cs="Times New Roman"/>
          <w:sz w:val="18"/>
          <w:szCs w:val="18"/>
          <w:spacing w:val="11"/>
        </w:rPr>
        <w:t>1.   </w:t>
      </w:r>
      <w:r>
        <w:rPr>
          <w:sz w:val="18"/>
          <w:szCs w:val="18"/>
          <w:spacing w:val="11"/>
        </w:rPr>
        <w:t>社会关系</w:t>
      </w:r>
      <w:r>
        <w:rPr>
          <w:sz w:val="18"/>
          <w:szCs w:val="18"/>
          <w:spacing w:val="11"/>
        </w:rPr>
        <w:t xml:space="preserve">  </w:t>
      </w:r>
      <w:r>
        <w:rPr>
          <w:rFonts w:ascii="SimSun" w:hAnsi="SimSun" w:eastAsia="SimSun" w:cs="SimSun"/>
          <w:sz w:val="18"/>
          <w:szCs w:val="18"/>
          <w:spacing w:val="11"/>
        </w:rPr>
        <w:t>迪尔凯姆</w:t>
      </w:r>
      <w:r>
        <w:rPr>
          <w:rFonts w:ascii="Times New Roman" w:hAnsi="Times New Roman" w:eastAsia="Times New Roman" w:cs="Times New Roman"/>
          <w:sz w:val="18"/>
          <w:szCs w:val="18"/>
          <w:spacing w:val="11"/>
        </w:rPr>
        <w:t>(</w:t>
      </w:r>
      <w:r>
        <w:rPr>
          <w:rFonts w:ascii="Times New Roman" w:hAnsi="Times New Roman" w:eastAsia="Times New Roman" w:cs="Times New Roman"/>
          <w:sz w:val="18"/>
          <w:szCs w:val="18"/>
        </w:rPr>
        <w:t>Durkheim</w:t>
      </w:r>
      <w:r>
        <w:rPr>
          <w:rFonts w:ascii="Times New Roman" w:hAnsi="Times New Roman" w:eastAsia="Times New Roman" w:cs="Times New Roman"/>
          <w:sz w:val="18"/>
          <w:szCs w:val="18"/>
          <w:spacing w:val="11"/>
        </w:rPr>
        <w:t>)   </w:t>
      </w:r>
      <w:r>
        <w:rPr>
          <w:rFonts w:ascii="SimSun" w:hAnsi="SimSun" w:eastAsia="SimSun" w:cs="SimSun"/>
          <w:sz w:val="18"/>
          <w:szCs w:val="18"/>
          <w:spacing w:val="11"/>
        </w:rPr>
        <w:t>根据</w:t>
      </w:r>
      <w:r>
        <w:rPr>
          <w:rFonts w:ascii="SimSun" w:hAnsi="SimSun" w:eastAsia="SimSun" w:cs="SimSun"/>
          <w:sz w:val="18"/>
          <w:szCs w:val="18"/>
          <w:spacing w:val="-53"/>
        </w:rPr>
        <w:t xml:space="preserve"> </w:t>
      </w:r>
      <w:r>
        <w:rPr>
          <w:rFonts w:ascii="SimSun" w:hAnsi="SimSun" w:eastAsia="SimSun" w:cs="SimSun"/>
          <w:sz w:val="18"/>
          <w:szCs w:val="18"/>
          <w:spacing w:val="11"/>
        </w:rPr>
        <w:t>一个团体或社会</w:t>
      </w:r>
      <w:r>
        <w:rPr>
          <w:rFonts w:ascii="SimSun" w:hAnsi="SimSun" w:eastAsia="SimSun" w:cs="SimSun"/>
          <w:sz w:val="18"/>
          <w:szCs w:val="18"/>
          <w:spacing w:val="10"/>
        </w:rPr>
        <w:t>中社会整合</w:t>
      </w:r>
      <w:r>
        <w:rPr>
          <w:rFonts w:ascii="Times New Roman" w:hAnsi="Times New Roman" w:eastAsia="Times New Roman" w:cs="Times New Roman"/>
          <w:sz w:val="18"/>
          <w:szCs w:val="18"/>
          <w:spacing w:val="10"/>
        </w:rPr>
        <w:t>(</w:t>
      </w:r>
      <w:r>
        <w:rPr>
          <w:rFonts w:ascii="Times New Roman" w:hAnsi="Times New Roman" w:eastAsia="Times New Roman" w:cs="Times New Roman"/>
          <w:sz w:val="18"/>
          <w:szCs w:val="18"/>
        </w:rPr>
        <w:t>social</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integration</w:t>
      </w:r>
      <w:r>
        <w:rPr>
          <w:rFonts w:ascii="Times New Roman" w:hAnsi="Times New Roman" w:eastAsia="Times New Roman" w:cs="Times New Roman"/>
          <w:sz w:val="18"/>
          <w:szCs w:val="18"/>
          <w:spacing w:val="10"/>
        </w:rPr>
        <w:t>)</w:t>
      </w:r>
      <w:r>
        <w:rPr>
          <w:rFonts w:ascii="SimSun" w:hAnsi="SimSun" w:eastAsia="SimSun" w:cs="SimSun"/>
          <w:sz w:val="18"/>
          <w:szCs w:val="18"/>
          <w:spacing w:val="10"/>
        </w:rPr>
        <w:t>的</w:t>
      </w:r>
      <w:r>
        <w:rPr>
          <w:rFonts w:ascii="SimSun" w:hAnsi="SimSun" w:eastAsia="SimSun" w:cs="SimSun"/>
          <w:sz w:val="18"/>
          <w:szCs w:val="18"/>
          <w:spacing w:val="-27"/>
        </w:rPr>
        <w:t xml:space="preserve"> </w:t>
      </w:r>
      <w:r>
        <w:rPr>
          <w:rFonts w:ascii="SimSun" w:hAnsi="SimSun" w:eastAsia="SimSun" w:cs="SimSun"/>
          <w:sz w:val="18"/>
          <w:szCs w:val="18"/>
          <w:spacing w:val="10"/>
        </w:rPr>
        <w:t>程</w:t>
      </w:r>
      <w:r>
        <w:rPr>
          <w:rFonts w:ascii="SimSun" w:hAnsi="SimSun" w:eastAsia="SimSun" w:cs="SimSun"/>
          <w:sz w:val="18"/>
          <w:szCs w:val="18"/>
          <w:spacing w:val="-28"/>
        </w:rPr>
        <w:t xml:space="preserve"> </w:t>
      </w:r>
      <w:r>
        <w:rPr>
          <w:rFonts w:ascii="SimSun" w:hAnsi="SimSun" w:eastAsia="SimSun" w:cs="SimSun"/>
          <w:sz w:val="18"/>
          <w:szCs w:val="18"/>
          <w:spacing w:val="10"/>
        </w:rPr>
        <w:t>度</w:t>
      </w:r>
    </w:p>
    <w:p>
      <w:pPr>
        <w:spacing w:line="212" w:lineRule="auto"/>
        <w:sectPr>
          <w:headerReference w:type="default" r:id="rId11"/>
          <w:pgSz w:w="11220" w:h="15870"/>
          <w:pgMar w:top="400" w:right="553" w:bottom="400" w:left="1039" w:header="0" w:footer="0" w:gutter="0"/>
        </w:sectPr>
        <w:rPr>
          <w:rFonts w:ascii="SimSun" w:hAnsi="SimSun" w:eastAsia="SimSun" w:cs="SimSun"/>
          <w:sz w:val="18"/>
          <w:szCs w:val="18"/>
        </w:rPr>
      </w:pPr>
    </w:p>
    <w:p>
      <w:pPr>
        <w:pStyle w:val="BodyText"/>
        <w:spacing w:before="285" w:line="221" w:lineRule="auto"/>
        <w:rPr>
          <w:sz w:val="17"/>
          <w:szCs w:val="17"/>
        </w:rPr>
      </w:pPr>
      <w:r>
        <w:rPr>
          <w:rFonts w:ascii="Times New Roman" w:hAnsi="Times New Roman" w:eastAsia="Times New Roman" w:cs="Times New Roman"/>
          <w:sz w:val="17"/>
          <w:szCs w:val="17"/>
          <w:position w:val="-1"/>
        </w:rPr>
        <w:t>290                    </w:t>
      </w:r>
      <w:r>
        <w:rPr>
          <w:sz w:val="17"/>
          <w:szCs w:val="17"/>
        </w:rPr>
        <w:t>第二十一章</w:t>
      </w:r>
      <w:r>
        <w:rPr>
          <w:sz w:val="17"/>
          <w:szCs w:val="17"/>
          <w:spacing w:val="8"/>
        </w:rPr>
        <w:t xml:space="preserve"> </w:t>
      </w:r>
      <w:r>
        <w:rPr>
          <w:sz w:val="17"/>
          <w:szCs w:val="17"/>
        </w:rPr>
        <w:t>社会病防治</w:t>
      </w:r>
    </w:p>
    <w:p>
      <w:pPr>
        <w:spacing w:line="266" w:lineRule="auto"/>
        <w:rPr>
          <w:rFonts w:ascii="Arial"/>
          <w:sz w:val="21"/>
        </w:rPr>
      </w:pPr>
      <w:r/>
    </w:p>
    <w:p>
      <w:pPr>
        <w:spacing w:line="266" w:lineRule="auto"/>
        <w:rPr>
          <w:rFonts w:ascii="Arial"/>
          <w:sz w:val="21"/>
        </w:rPr>
      </w:pPr>
      <w:r/>
    </w:p>
    <w:p>
      <w:pPr>
        <w:ind w:left="1119" w:right="122" w:firstLine="30"/>
        <w:spacing w:before="61" w:line="370" w:lineRule="auto"/>
        <w:jc w:val="both"/>
        <w:rPr>
          <w:rFonts w:ascii="SimSun" w:hAnsi="SimSun" w:eastAsia="SimSun" w:cs="SimSun"/>
          <w:sz w:val="19"/>
          <w:szCs w:val="19"/>
        </w:rPr>
      </w:pPr>
      <w:r>
        <w:rPr>
          <w:rFonts w:ascii="SimSun" w:hAnsi="SimSun" w:eastAsia="SimSun" w:cs="SimSun"/>
          <w:sz w:val="19"/>
          <w:szCs w:val="19"/>
          <w:spacing w:val="6"/>
        </w:rPr>
        <w:t>与社会规范对个人的影响，将自杀死亡分为以下4大类：①自我性自杀，多见于社会整合程度低，个</w:t>
      </w:r>
      <w:r>
        <w:rPr>
          <w:rFonts w:ascii="SimSun" w:hAnsi="SimSun" w:eastAsia="SimSun" w:cs="SimSun"/>
          <w:sz w:val="19"/>
          <w:szCs w:val="19"/>
          <w:spacing w:val="8"/>
        </w:rPr>
        <w:t xml:space="preserve"> </w:t>
      </w:r>
      <w:r>
        <w:rPr>
          <w:rFonts w:ascii="SimSun" w:hAnsi="SimSun" w:eastAsia="SimSun" w:cs="SimSun"/>
          <w:sz w:val="19"/>
          <w:szCs w:val="19"/>
          <w:spacing w:val="5"/>
        </w:rPr>
        <w:t>人取向强、情感淡薄的社会中，如个体为了使自己从痛苦中解脱出来而自杀；</w:t>
      </w:r>
      <w:r>
        <w:rPr>
          <w:rFonts w:ascii="SimSun" w:hAnsi="SimSun" w:eastAsia="SimSun" w:cs="SimSun"/>
          <w:sz w:val="19"/>
          <w:szCs w:val="19"/>
          <w:spacing w:val="4"/>
        </w:rPr>
        <w:t>②利他性自杀，多见于</w:t>
      </w:r>
      <w:r>
        <w:rPr>
          <w:rFonts w:ascii="SimSun" w:hAnsi="SimSun" w:eastAsia="SimSun" w:cs="SimSun"/>
          <w:sz w:val="19"/>
          <w:szCs w:val="19"/>
        </w:rPr>
        <w:t xml:space="preserve"> </w:t>
      </w:r>
      <w:r>
        <w:rPr>
          <w:rFonts w:ascii="SimSun" w:hAnsi="SimSun" w:eastAsia="SimSun" w:cs="SimSun"/>
          <w:sz w:val="19"/>
          <w:szCs w:val="19"/>
        </w:rPr>
        <w:t>社会整合程度高、集体取向强的社会中，如为国家利益、集体利益、家庭利益而</w:t>
      </w:r>
      <w:r>
        <w:rPr>
          <w:rFonts w:ascii="SimSun" w:hAnsi="SimSun" w:eastAsia="SimSun" w:cs="SimSun"/>
          <w:sz w:val="19"/>
          <w:szCs w:val="19"/>
          <w:spacing w:val="-1"/>
        </w:rPr>
        <w:t>牺牲自我；③失范性自</w:t>
      </w:r>
      <w:r>
        <w:rPr>
          <w:rFonts w:ascii="SimSun" w:hAnsi="SimSun" w:eastAsia="SimSun" w:cs="SimSun"/>
          <w:sz w:val="19"/>
          <w:szCs w:val="19"/>
        </w:rPr>
        <w:t xml:space="preserve"> </w:t>
      </w:r>
      <w:r>
        <w:rPr>
          <w:rFonts w:ascii="SimSun" w:hAnsi="SimSun" w:eastAsia="SimSun" w:cs="SimSun"/>
          <w:sz w:val="19"/>
          <w:szCs w:val="19"/>
          <w:spacing w:val="5"/>
        </w:rPr>
        <w:t>杀，多见于在高度动荡的社会中，旧的社会规范被打破，新的社会规范还没有建立</w:t>
      </w:r>
      <w:r>
        <w:rPr>
          <w:rFonts w:ascii="SimSun" w:hAnsi="SimSun" w:eastAsia="SimSun" w:cs="SimSun"/>
          <w:sz w:val="19"/>
          <w:szCs w:val="19"/>
          <w:spacing w:val="4"/>
        </w:rPr>
        <w:t>起来，个人由于突</w:t>
      </w:r>
      <w:r>
        <w:rPr>
          <w:rFonts w:ascii="SimSun" w:hAnsi="SimSun" w:eastAsia="SimSun" w:cs="SimSun"/>
          <w:sz w:val="19"/>
          <w:szCs w:val="19"/>
        </w:rPr>
        <w:t xml:space="preserve"> </w:t>
      </w:r>
      <w:r>
        <w:rPr>
          <w:rFonts w:ascii="SimSun" w:hAnsi="SimSun" w:eastAsia="SimSun" w:cs="SimSun"/>
          <w:sz w:val="19"/>
          <w:szCs w:val="19"/>
          <w:spacing w:val="4"/>
        </w:rPr>
        <w:t>然失去社会规范的引领和控制而自杀，如美国经济大萧条期间人群自杀率上升；④宿命性自杀，在社</w:t>
      </w:r>
      <w:r>
        <w:rPr>
          <w:rFonts w:ascii="SimSun" w:hAnsi="SimSun" w:eastAsia="SimSun" w:cs="SimSun"/>
          <w:sz w:val="19"/>
          <w:szCs w:val="19"/>
          <w:spacing w:val="10"/>
        </w:rPr>
        <w:t xml:space="preserve"> </w:t>
      </w:r>
      <w:r>
        <w:rPr>
          <w:rFonts w:ascii="SimSun" w:hAnsi="SimSun" w:eastAsia="SimSun" w:cs="SimSun"/>
          <w:sz w:val="19"/>
          <w:szCs w:val="19"/>
          <w:spacing w:val="7"/>
        </w:rPr>
        <w:t>会规范力量过强的情况下出现的自杀，如监狱中犯人的自杀。</w:t>
      </w:r>
    </w:p>
    <w:p>
      <w:pPr>
        <w:pStyle w:val="BodyText"/>
        <w:ind w:left="1150" w:right="122" w:firstLine="399"/>
        <w:spacing w:before="28" w:line="331" w:lineRule="auto"/>
        <w:rPr>
          <w:rFonts w:ascii="SimSun" w:hAnsi="SimSun" w:eastAsia="SimSun" w:cs="SimSun"/>
        </w:rPr>
      </w:pPr>
      <w:r>
        <w:rPr>
          <w:rFonts w:ascii="SimSun" w:hAnsi="SimSun" w:eastAsia="SimSun" w:cs="SimSun"/>
          <w:spacing w:val="11"/>
        </w:rPr>
        <w:t>2.</w:t>
      </w:r>
      <w:r>
        <w:rPr>
          <w:rFonts w:ascii="SimSun" w:hAnsi="SimSun" w:eastAsia="SimSun" w:cs="SimSun"/>
          <w:spacing w:val="-15"/>
        </w:rPr>
        <w:t xml:space="preserve"> </w:t>
      </w:r>
      <w:r>
        <w:rPr>
          <w:spacing w:val="11"/>
        </w:rPr>
        <w:t>应激</w:t>
      </w:r>
      <w:r>
        <w:rPr>
          <w:spacing w:val="11"/>
        </w:rPr>
        <w:t xml:space="preserve">  </w:t>
      </w:r>
      <w:r>
        <w:rPr>
          <w:rFonts w:ascii="SimSun" w:hAnsi="SimSun" w:eastAsia="SimSun" w:cs="SimSun"/>
          <w:spacing w:val="11"/>
        </w:rPr>
        <w:t>应激既被学术界也被民间用于解释自杀行为的发生。在中国文化背景下</w:t>
      </w:r>
      <w:r>
        <w:rPr>
          <w:rFonts w:ascii="SimSun" w:hAnsi="SimSun" w:eastAsia="SimSun" w:cs="SimSun"/>
          <w:spacing w:val="10"/>
        </w:rPr>
        <w:t>，常常将个</w:t>
      </w:r>
      <w:r>
        <w:rPr>
          <w:rFonts w:ascii="SimSun" w:hAnsi="SimSun" w:eastAsia="SimSun" w:cs="SimSun"/>
        </w:rPr>
        <w:t xml:space="preserve"> </w:t>
      </w:r>
      <w:r>
        <w:rPr>
          <w:rFonts w:ascii="SimSun" w:hAnsi="SimSun" w:eastAsia="SimSun" w:cs="SimSun"/>
          <w:spacing w:val="9"/>
        </w:rPr>
        <w:t>体的自杀归因于受了刺激。应激理论认为，自杀行为被自杀者</w:t>
      </w:r>
      <w:r>
        <w:rPr>
          <w:rFonts w:ascii="SimSun" w:hAnsi="SimSun" w:eastAsia="SimSun" w:cs="SimSun"/>
          <w:spacing w:val="8"/>
        </w:rPr>
        <w:t>当作一种应付精神紧张状况、心理冲</w:t>
      </w:r>
      <w:r>
        <w:rPr>
          <w:rFonts w:ascii="SimSun" w:hAnsi="SimSun" w:eastAsia="SimSun" w:cs="SimSun"/>
        </w:rPr>
        <w:t xml:space="preserve"> </w:t>
      </w:r>
      <w:r>
        <w:rPr>
          <w:rFonts w:ascii="SimSun" w:hAnsi="SimSun" w:eastAsia="SimSun" w:cs="SimSun"/>
          <w:spacing w:val="9"/>
        </w:rPr>
        <w:t>突的一种手段，是一种危害健康和生命的应对方</w:t>
      </w:r>
      <w:r>
        <w:rPr>
          <w:rFonts w:ascii="SimSun" w:hAnsi="SimSun" w:eastAsia="SimSun" w:cs="SimSun"/>
          <w:spacing w:val="8"/>
        </w:rPr>
        <w:t>式。应激机制也被许多学者看作社会、文化和心理</w:t>
      </w:r>
      <w:r>
        <w:rPr>
          <w:rFonts w:ascii="SimSun" w:hAnsi="SimSun" w:eastAsia="SimSun" w:cs="SimSun"/>
        </w:rPr>
        <w:t xml:space="preserve"> </w:t>
      </w:r>
      <w:r>
        <w:rPr>
          <w:rFonts w:ascii="SimSun" w:hAnsi="SimSun" w:eastAsia="SimSun" w:cs="SimSun"/>
          <w:spacing w:val="10"/>
        </w:rPr>
        <w:t>因素导致自杀行为的中介机制。</w:t>
      </w:r>
    </w:p>
    <w:p>
      <w:pPr>
        <w:ind w:left="1150" w:right="105" w:firstLine="409"/>
        <w:spacing w:before="174" w:line="326" w:lineRule="auto"/>
        <w:rPr>
          <w:rFonts w:ascii="SimSun" w:hAnsi="SimSun" w:eastAsia="SimSun" w:cs="SimSun"/>
          <w:sz w:val="19"/>
          <w:szCs w:val="19"/>
        </w:rPr>
      </w:pPr>
      <w:r>
        <w:rPr>
          <w:rFonts w:ascii="SimSun" w:hAnsi="SimSun" w:eastAsia="SimSun" w:cs="SimSun"/>
          <w:sz w:val="19"/>
          <w:szCs w:val="19"/>
          <w:spacing w:val="11"/>
        </w:rPr>
        <w:t>3. 文化 将文化因素与自杀行为联系起来，相关</w:t>
      </w:r>
      <w:r>
        <w:rPr>
          <w:rFonts w:ascii="SimSun" w:hAnsi="SimSun" w:eastAsia="SimSun" w:cs="SimSun"/>
          <w:sz w:val="19"/>
          <w:szCs w:val="19"/>
          <w:spacing w:val="10"/>
        </w:rPr>
        <w:t>的假说主要涉及到3个方面：①文化对自杀行</w:t>
      </w:r>
      <w:r>
        <w:rPr>
          <w:rFonts w:ascii="SimSun" w:hAnsi="SimSun" w:eastAsia="SimSun" w:cs="SimSun"/>
          <w:sz w:val="19"/>
          <w:szCs w:val="19"/>
        </w:rPr>
        <w:t xml:space="preserve"> </w:t>
      </w:r>
      <w:r>
        <w:rPr>
          <w:rFonts w:ascii="SimSun" w:hAnsi="SimSun" w:eastAsia="SimSun" w:cs="SimSun"/>
          <w:sz w:val="19"/>
          <w:szCs w:val="19"/>
          <w:spacing w:val="4"/>
        </w:rPr>
        <w:t>为、对自杀者的态度；②文化源性应激，即与某一特定文化因素相关的应激；③社会文化变迁对社会</w:t>
      </w:r>
      <w:r>
        <w:rPr>
          <w:rFonts w:ascii="SimSun" w:hAnsi="SimSun" w:eastAsia="SimSun" w:cs="SimSun"/>
          <w:sz w:val="19"/>
          <w:szCs w:val="19"/>
        </w:rPr>
        <w:t xml:space="preserve"> </w:t>
      </w:r>
      <w:r>
        <w:rPr>
          <w:rFonts w:ascii="SimSun" w:hAnsi="SimSun" w:eastAsia="SimSun" w:cs="SimSun"/>
          <w:sz w:val="19"/>
          <w:szCs w:val="19"/>
          <w:spacing w:val="4"/>
        </w:rPr>
        <w:t>关系、生活方式和个人行为产生重大影响。</w:t>
      </w:r>
    </w:p>
    <w:p>
      <w:pPr>
        <w:pStyle w:val="BodyText"/>
        <w:ind w:left="1150" w:firstLine="429"/>
        <w:spacing w:before="172" w:line="332" w:lineRule="auto"/>
        <w:rPr>
          <w:rFonts w:ascii="SimSun" w:hAnsi="SimSun" w:eastAsia="SimSun" w:cs="SimSun"/>
        </w:rPr>
      </w:pPr>
      <w:r>
        <w:rPr>
          <w:rFonts w:ascii="SimSun" w:hAnsi="SimSun" w:eastAsia="SimSun" w:cs="SimSun"/>
          <w:spacing w:val="9"/>
        </w:rPr>
        <w:t>4.</w:t>
      </w:r>
      <w:r>
        <w:rPr>
          <w:rFonts w:ascii="SimSun" w:hAnsi="SimSun" w:eastAsia="SimSun" w:cs="SimSun"/>
          <w:spacing w:val="-19"/>
        </w:rPr>
        <w:t xml:space="preserve"> </w:t>
      </w:r>
      <w:r>
        <w:rPr>
          <w:spacing w:val="9"/>
        </w:rPr>
        <w:t>自杀手段的可及性</w:t>
      </w:r>
      <w:r>
        <w:rPr>
          <w:spacing w:val="94"/>
        </w:rPr>
        <w:t xml:space="preserve"> </w:t>
      </w:r>
      <w:r>
        <w:rPr>
          <w:rFonts w:ascii="SimSun" w:hAnsi="SimSun" w:eastAsia="SimSun" w:cs="SimSun"/>
          <w:spacing w:val="9"/>
        </w:rPr>
        <w:t>有关统计表明，自杀者一般倾向于采取容易获得的自杀手段实施自杀。</w:t>
      </w:r>
      <w:r>
        <w:rPr>
          <w:rFonts w:ascii="SimSun" w:hAnsi="SimSun" w:eastAsia="SimSun" w:cs="SimSun"/>
        </w:rPr>
        <w:t xml:space="preserve"> </w:t>
      </w:r>
      <w:r>
        <w:rPr>
          <w:rFonts w:ascii="SimSun" w:hAnsi="SimSun" w:eastAsia="SimSun" w:cs="SimSun"/>
          <w:spacing w:val="4"/>
        </w:rPr>
        <w:t>例如，美国民众通过一定的手续可以获得枪支，所以枪击就成为一种重要的自杀手段；在我国农村地</w:t>
      </w:r>
      <w:r>
        <w:rPr>
          <w:rFonts w:ascii="SimSun" w:hAnsi="SimSun" w:eastAsia="SimSun" w:cs="SimSun"/>
        </w:rPr>
        <w:t xml:space="preserve">  </w:t>
      </w:r>
      <w:r>
        <w:rPr>
          <w:rFonts w:ascii="SimSun" w:hAnsi="SimSun" w:eastAsia="SimSun" w:cs="SimSun"/>
        </w:rPr>
        <w:t>区，由于缺乏对剧毒农药、鼠药的严格管制，所以</w:t>
      </w:r>
      <w:r>
        <w:rPr>
          <w:rFonts w:ascii="SimSun" w:hAnsi="SimSun" w:eastAsia="SimSun" w:cs="SimSun"/>
          <w:spacing w:val="-1"/>
        </w:rPr>
        <w:t>服毒是最主要的自杀手段。在我国、印度、斯里兰卡</w:t>
      </w:r>
      <w:r>
        <w:rPr>
          <w:rFonts w:ascii="SimSun" w:hAnsi="SimSun" w:eastAsia="SimSun" w:cs="SimSun"/>
        </w:rPr>
        <w:t xml:space="preserve">  </w:t>
      </w:r>
      <w:r>
        <w:rPr>
          <w:rFonts w:ascii="SimSun" w:hAnsi="SimSun" w:eastAsia="SimSun" w:cs="SimSun"/>
          <w:spacing w:val="6"/>
        </w:rPr>
        <w:t>等国家的研究表明，控制农药的可及性可以有效地降低自杀率。</w:t>
      </w:r>
    </w:p>
    <w:p>
      <w:pPr>
        <w:pStyle w:val="BodyText"/>
        <w:ind w:left="1150" w:right="103" w:firstLine="429"/>
        <w:spacing w:before="175" w:line="332" w:lineRule="auto"/>
        <w:rPr>
          <w:rFonts w:ascii="SimSun" w:hAnsi="SimSun" w:eastAsia="SimSun" w:cs="SimSun"/>
        </w:rPr>
      </w:pPr>
      <w:r>
        <w:rPr>
          <w:rFonts w:ascii="SimSun" w:hAnsi="SimSun" w:eastAsia="SimSun" w:cs="SimSun"/>
          <w:spacing w:val="14"/>
        </w:rPr>
        <w:t>5.</w:t>
      </w:r>
      <w:r>
        <w:rPr>
          <w:rFonts w:ascii="SimSun" w:hAnsi="SimSun" w:eastAsia="SimSun" w:cs="SimSun"/>
          <w:spacing w:val="-9"/>
        </w:rPr>
        <w:t xml:space="preserve"> </w:t>
      </w:r>
      <w:r>
        <w:rPr>
          <w:spacing w:val="14"/>
        </w:rPr>
        <w:t>医疗卫生服务及其可及性</w:t>
      </w:r>
      <w:r>
        <w:rPr>
          <w:spacing w:val="74"/>
        </w:rPr>
        <w:t xml:space="preserve"> </w:t>
      </w:r>
      <w:r>
        <w:rPr>
          <w:rFonts w:ascii="SimSun" w:hAnsi="SimSun" w:eastAsia="SimSun" w:cs="SimSun"/>
          <w:spacing w:val="14"/>
        </w:rPr>
        <w:t>医疗卫生服务主要可以从2个方面影响自杀行为的发生及其结</w:t>
      </w:r>
      <w:r>
        <w:rPr>
          <w:rFonts w:ascii="SimSun" w:hAnsi="SimSun" w:eastAsia="SimSun" w:cs="SimSun"/>
        </w:rPr>
        <w:t xml:space="preserve"> </w:t>
      </w:r>
      <w:r>
        <w:rPr>
          <w:rFonts w:ascii="SimSun" w:hAnsi="SimSun" w:eastAsia="SimSun" w:cs="SimSun"/>
          <w:spacing w:val="4"/>
        </w:rPr>
        <w:t>局：①提供基本的精神卫生服务，可及的精神卫生服务有可能预防精神障碍病人自杀；②对自杀者的</w:t>
      </w:r>
      <w:r>
        <w:rPr>
          <w:rFonts w:ascii="SimSun" w:hAnsi="SimSun" w:eastAsia="SimSun" w:cs="SimSun"/>
          <w:spacing w:val="7"/>
        </w:rPr>
        <w:t xml:space="preserve"> </w:t>
      </w:r>
      <w:r>
        <w:rPr>
          <w:rFonts w:ascii="SimSun" w:hAnsi="SimSun" w:eastAsia="SimSun" w:cs="SimSun"/>
          <w:spacing w:val="9"/>
        </w:rPr>
        <w:t>急救服务，可及的急救服务可以挽救死亡意愿非常强</w:t>
      </w:r>
      <w:r>
        <w:rPr>
          <w:rFonts w:ascii="SimSun" w:hAnsi="SimSun" w:eastAsia="SimSun" w:cs="SimSun"/>
          <w:spacing w:val="8"/>
        </w:rPr>
        <w:t>烈的自杀者的生命，而缺乏急救条件可能使本</w:t>
      </w:r>
      <w:r>
        <w:rPr>
          <w:rFonts w:ascii="SimSun" w:hAnsi="SimSun" w:eastAsia="SimSun" w:cs="SimSun"/>
        </w:rPr>
        <w:t xml:space="preserve"> </w:t>
      </w:r>
      <w:r>
        <w:rPr>
          <w:rFonts w:ascii="SimSun" w:hAnsi="SimSun" w:eastAsia="SimSun" w:cs="SimSun"/>
          <w:spacing w:val="7"/>
        </w:rPr>
        <w:t>来死亡意愿并不强烈的自杀者，甚至没有死亡意愿的自我伤害者</w:t>
      </w:r>
      <w:r>
        <w:rPr>
          <w:rFonts w:ascii="SimSun" w:hAnsi="SimSun" w:eastAsia="SimSun" w:cs="SimSun"/>
          <w:spacing w:val="6"/>
        </w:rPr>
        <w:t>死亡。</w:t>
      </w:r>
    </w:p>
    <w:p>
      <w:pPr>
        <w:spacing w:line="258" w:lineRule="auto"/>
        <w:rPr>
          <w:rFonts w:ascii="Arial"/>
          <w:sz w:val="21"/>
        </w:rPr>
      </w:pPr>
      <w:r/>
    </w:p>
    <w:p>
      <w:pPr>
        <w:pStyle w:val="BodyText"/>
        <w:ind w:left="1583"/>
        <w:spacing w:before="81" w:line="221" w:lineRule="auto"/>
        <w:outlineLvl w:val="3"/>
        <w:rPr>
          <w:sz w:val="25"/>
          <w:szCs w:val="25"/>
        </w:rPr>
      </w:pPr>
      <w:bookmarkStart w:name="bookmark324" w:id="524"/>
      <w:bookmarkEnd w:id="524"/>
      <w:r>
        <w:rPr>
          <w:sz w:val="25"/>
          <w:szCs w:val="25"/>
          <w:b/>
          <w:bCs/>
          <w:spacing w:val="-5"/>
        </w:rPr>
        <w:t>四、自杀的预防</w:t>
      </w:r>
    </w:p>
    <w:p>
      <w:pPr>
        <w:spacing w:line="251" w:lineRule="auto"/>
        <w:rPr>
          <w:rFonts w:ascii="Arial"/>
          <w:sz w:val="21"/>
        </w:rPr>
      </w:pPr>
      <w:r/>
    </w:p>
    <w:p>
      <w:pPr>
        <w:ind w:left="1150" w:right="106" w:firstLine="429"/>
        <w:spacing w:before="62" w:line="369" w:lineRule="auto"/>
        <w:jc w:val="both"/>
        <w:rPr>
          <w:rFonts w:ascii="SimSun" w:hAnsi="SimSun" w:eastAsia="SimSun" w:cs="SimSun"/>
          <w:sz w:val="19"/>
          <w:szCs w:val="19"/>
        </w:rPr>
      </w:pPr>
      <w:r>
        <w:rPr>
          <w:rFonts w:ascii="SimSun" w:hAnsi="SimSun" w:eastAsia="SimSun" w:cs="SimSun"/>
          <w:sz w:val="19"/>
          <w:szCs w:val="19"/>
          <w:spacing w:val="8"/>
        </w:rPr>
        <w:t>研究自杀的最终目的在于预防自杀。遗憾的是，到目前为止，尽管在个别项目上取得了一些成</w:t>
      </w:r>
      <w:r>
        <w:rPr>
          <w:rFonts w:ascii="SimSun" w:hAnsi="SimSun" w:eastAsia="SimSun" w:cs="SimSun"/>
          <w:sz w:val="19"/>
          <w:szCs w:val="19"/>
          <w:spacing w:val="9"/>
        </w:rPr>
        <w:t xml:space="preserve"> </w:t>
      </w:r>
      <w:r>
        <w:rPr>
          <w:rFonts w:ascii="SimSun" w:hAnsi="SimSun" w:eastAsia="SimSun" w:cs="SimSun"/>
          <w:sz w:val="19"/>
          <w:szCs w:val="19"/>
          <w:spacing w:val="11"/>
        </w:rPr>
        <w:t>功的经验，但从总体上看，世界各国在自杀预防方面还没有取得突破性</w:t>
      </w:r>
      <w:r>
        <w:rPr>
          <w:rFonts w:ascii="SimSun" w:hAnsi="SimSun" w:eastAsia="SimSun" w:cs="SimSun"/>
          <w:sz w:val="19"/>
          <w:szCs w:val="19"/>
          <w:spacing w:val="10"/>
        </w:rPr>
        <w:t>的进展，主要原因有3个方</w:t>
      </w:r>
      <w:r>
        <w:rPr>
          <w:rFonts w:ascii="SimSun" w:hAnsi="SimSun" w:eastAsia="SimSun" w:cs="SimSun"/>
          <w:sz w:val="19"/>
          <w:szCs w:val="19"/>
        </w:rPr>
        <w:t xml:space="preserve"> </w:t>
      </w:r>
      <w:r>
        <w:rPr>
          <w:rFonts w:ascii="SimSun" w:hAnsi="SimSun" w:eastAsia="SimSun" w:cs="SimSun"/>
          <w:sz w:val="19"/>
          <w:szCs w:val="19"/>
          <w:spacing w:val="4"/>
        </w:rPr>
        <w:t>面：①自杀是一类极为复杂的社会行为，许多因素还没有弄清楚或者不能有效控制；②自杀率相对较</w:t>
      </w:r>
      <w:r>
        <w:rPr>
          <w:rFonts w:ascii="SimSun" w:hAnsi="SimSun" w:eastAsia="SimSun" w:cs="SimSun"/>
          <w:sz w:val="19"/>
          <w:szCs w:val="19"/>
          <w:spacing w:val="1"/>
        </w:rPr>
        <w:t xml:space="preserve"> </w:t>
      </w:r>
      <w:r>
        <w:rPr>
          <w:rFonts w:ascii="SimSun" w:hAnsi="SimSun" w:eastAsia="SimSun" w:cs="SimSun"/>
          <w:sz w:val="19"/>
          <w:szCs w:val="19"/>
          <w:spacing w:val="2"/>
        </w:rPr>
        <w:t>低，即人群中自杀者与非自杀比例差别太大， 一方面使得一般性的自杀预防措施</w:t>
      </w:r>
      <w:r>
        <w:rPr>
          <w:rFonts w:ascii="SimSun" w:hAnsi="SimSun" w:eastAsia="SimSun" w:cs="SimSun"/>
          <w:sz w:val="19"/>
          <w:szCs w:val="19"/>
          <w:spacing w:val="1"/>
        </w:rPr>
        <w:t>针对性不强，另一方</w:t>
      </w:r>
      <w:r>
        <w:rPr>
          <w:rFonts w:ascii="SimSun" w:hAnsi="SimSun" w:eastAsia="SimSun" w:cs="SimSun"/>
          <w:sz w:val="19"/>
          <w:szCs w:val="19"/>
        </w:rPr>
        <w:t xml:space="preserve"> </w:t>
      </w:r>
      <w:r>
        <w:rPr>
          <w:rFonts w:ascii="SimSun" w:hAnsi="SimSun" w:eastAsia="SimSun" w:cs="SimSun"/>
          <w:sz w:val="19"/>
          <w:szCs w:val="19"/>
          <w:spacing w:val="7"/>
        </w:rPr>
        <w:t>面又难于寻找高危人群采取重点措施预防；③有效的干预措施还有待发展。</w:t>
      </w:r>
    </w:p>
    <w:p>
      <w:pPr>
        <w:ind w:left="1150" w:right="107" w:firstLine="429"/>
        <w:spacing w:before="20" w:line="374" w:lineRule="auto"/>
        <w:rPr>
          <w:rFonts w:ascii="SimSun" w:hAnsi="SimSun" w:eastAsia="SimSun" w:cs="SimSun"/>
          <w:sz w:val="19"/>
          <w:szCs w:val="19"/>
        </w:rPr>
      </w:pPr>
      <w:r>
        <w:rPr>
          <w:rFonts w:ascii="SimSun" w:hAnsi="SimSun" w:eastAsia="SimSun" w:cs="SimSun"/>
          <w:sz w:val="19"/>
          <w:szCs w:val="19"/>
          <w:spacing w:val="4"/>
        </w:rPr>
        <w:t>一般认为，必须根据不同人群的不同情况，采</w:t>
      </w:r>
      <w:r>
        <w:rPr>
          <w:rFonts w:ascii="SimSun" w:hAnsi="SimSun" w:eastAsia="SimSun" w:cs="SimSun"/>
          <w:sz w:val="19"/>
          <w:szCs w:val="19"/>
          <w:spacing w:val="3"/>
        </w:rPr>
        <w:t>取综合性的自杀预防措施。目前，自杀预防工作可</w:t>
      </w:r>
      <w:r>
        <w:rPr>
          <w:rFonts w:ascii="SimSun" w:hAnsi="SimSun" w:eastAsia="SimSun" w:cs="SimSun"/>
          <w:sz w:val="19"/>
          <w:szCs w:val="19"/>
        </w:rPr>
        <w:t xml:space="preserve"> </w:t>
      </w:r>
      <w:r>
        <w:rPr>
          <w:rFonts w:ascii="SimSun" w:hAnsi="SimSun" w:eastAsia="SimSun" w:cs="SimSun"/>
          <w:sz w:val="19"/>
          <w:szCs w:val="19"/>
          <w:spacing w:val="8"/>
        </w:rPr>
        <w:t>以从以下十个方面进行努力。</w:t>
      </w:r>
    </w:p>
    <w:p>
      <w:pPr>
        <w:pStyle w:val="BodyText"/>
        <w:ind w:left="1150" w:right="105" w:firstLine="429"/>
        <w:spacing w:before="1" w:line="339" w:lineRule="auto"/>
        <w:rPr>
          <w:rFonts w:ascii="SimSun" w:hAnsi="SimSun" w:eastAsia="SimSun" w:cs="SimSun"/>
        </w:rPr>
      </w:pPr>
      <w:r>
        <w:rPr>
          <w:rFonts w:ascii="SimSun" w:hAnsi="SimSun" w:eastAsia="SimSun" w:cs="SimSun"/>
          <w:spacing w:val="10"/>
        </w:rPr>
        <w:t>1. </w:t>
      </w:r>
      <w:r>
        <w:rPr>
          <w:spacing w:val="10"/>
        </w:rPr>
        <w:t>建立国家自杀预防战略</w:t>
      </w:r>
      <w:r>
        <w:rPr>
          <w:spacing w:val="10"/>
        </w:rPr>
        <w:t xml:space="preserve">  </w:t>
      </w:r>
      <w:r>
        <w:rPr>
          <w:rFonts w:ascii="SimSun" w:hAnsi="SimSun" w:eastAsia="SimSun" w:cs="SimSun"/>
          <w:spacing w:val="10"/>
        </w:rPr>
        <w:t>自杀预防是一项系统的工程。联合国呼吁世界各国重视自杀预防</w:t>
      </w:r>
      <w:r>
        <w:rPr>
          <w:rFonts w:ascii="SimSun" w:hAnsi="SimSun" w:eastAsia="SimSun" w:cs="SimSun"/>
          <w:spacing w:val="4"/>
        </w:rPr>
        <w:t xml:space="preserve"> </w:t>
      </w:r>
      <w:r>
        <w:rPr>
          <w:rFonts w:ascii="SimSun" w:hAnsi="SimSun" w:eastAsia="SimSun" w:cs="SimSun"/>
          <w:spacing w:val="4"/>
        </w:rPr>
        <w:t>工作，倡议成员国建立国家层面的自杀预防战略，以统领、规划和组织社会各个部门共同努力，预防</w:t>
      </w:r>
      <w:r>
        <w:rPr>
          <w:rFonts w:ascii="SimSun" w:hAnsi="SimSun" w:eastAsia="SimSun" w:cs="SimSun"/>
          <w:spacing w:val="3"/>
        </w:rPr>
        <w:t xml:space="preserve"> </w:t>
      </w:r>
      <w:r>
        <w:rPr>
          <w:rFonts w:ascii="SimSun" w:hAnsi="SimSun" w:eastAsia="SimSun" w:cs="SimSun"/>
          <w:spacing w:val="12"/>
        </w:rPr>
        <w:t>自杀。到2014年，全世界已有28个国家建立了自杀</w:t>
      </w:r>
      <w:r>
        <w:rPr>
          <w:rFonts w:ascii="SimSun" w:hAnsi="SimSun" w:eastAsia="SimSun" w:cs="SimSun"/>
          <w:spacing w:val="11"/>
        </w:rPr>
        <w:t>预防战略。我国到目前为止尚没有启动国家自</w:t>
      </w:r>
      <w:r>
        <w:rPr>
          <w:rFonts w:ascii="SimSun" w:hAnsi="SimSun" w:eastAsia="SimSun" w:cs="SimSun"/>
        </w:rPr>
        <w:t xml:space="preserve"> </w:t>
      </w:r>
      <w:r>
        <w:rPr>
          <w:rFonts w:ascii="SimSun" w:hAnsi="SimSun" w:eastAsia="SimSun" w:cs="SimSun"/>
          <w:spacing w:val="9"/>
        </w:rPr>
        <w:t>杀预防战略工作。</w:t>
      </w:r>
    </w:p>
    <w:p>
      <w:pPr>
        <w:pStyle w:val="BodyText"/>
        <w:ind w:left="1640"/>
        <w:spacing w:before="153" w:line="221" w:lineRule="auto"/>
        <w:rPr>
          <w:rFonts w:ascii="SimSun" w:hAnsi="SimSun" w:eastAsia="SimSun" w:cs="SimSun"/>
        </w:rPr>
      </w:pPr>
      <w:r>
        <w:rPr>
          <w:rFonts w:ascii="SimSun" w:hAnsi="SimSun" w:eastAsia="SimSun" w:cs="SimSun"/>
          <w:spacing w:val="6"/>
        </w:rPr>
        <w:t>2.</w:t>
      </w:r>
      <w:r>
        <w:rPr>
          <w:rFonts w:ascii="SimSun" w:hAnsi="SimSun" w:eastAsia="SimSun" w:cs="SimSun"/>
          <w:spacing w:val="-9"/>
        </w:rPr>
        <w:t xml:space="preserve"> </w:t>
      </w:r>
      <w:r>
        <w:rPr>
          <w:spacing w:val="6"/>
        </w:rPr>
        <w:t>提高人群的心理健康素质</w:t>
      </w:r>
      <w:r>
        <w:rPr>
          <w:spacing w:val="6"/>
        </w:rPr>
        <w:t xml:space="preserve">  </w:t>
      </w:r>
      <w:r>
        <w:rPr>
          <w:rFonts w:ascii="SimSun" w:hAnsi="SimSun" w:eastAsia="SimSun" w:cs="SimSun"/>
          <w:spacing w:val="6"/>
        </w:rPr>
        <w:t>尽管从宏观的层面上看，左右自杀率的因素主要是社会、经济和</w:t>
      </w:r>
    </w:p>
    <w:p>
      <w:pPr>
        <w:spacing w:line="221" w:lineRule="auto"/>
        <w:sectPr>
          <w:pgSz w:w="11220" w:h="15870"/>
          <w:pgMar w:top="400" w:right="1004" w:bottom="400" w:left="399" w:header="0" w:footer="0" w:gutter="0"/>
        </w:sectPr>
        <w:rPr>
          <w:rFonts w:ascii="SimSun" w:hAnsi="SimSun" w:eastAsia="SimSun" w:cs="SimSun"/>
        </w:rPr>
      </w:pPr>
    </w:p>
    <w:p>
      <w:pPr>
        <w:pStyle w:val="BodyText"/>
        <w:spacing w:before="225" w:line="221" w:lineRule="auto"/>
        <w:jc w:val="right"/>
        <w:rPr>
          <w:rFonts w:ascii="Times New Roman" w:hAnsi="Times New Roman" w:eastAsia="Times New Roman" w:cs="Times New Roman"/>
          <w:sz w:val="17"/>
          <w:szCs w:val="17"/>
        </w:rPr>
      </w:pPr>
      <w:r>
        <w:rPr>
          <w:sz w:val="17"/>
          <w:szCs w:val="17"/>
          <w:spacing w:val="-3"/>
        </w:rPr>
        <w:t>第二十一章.社会病防治</w:t>
      </w:r>
      <w:r>
        <w:rPr>
          <w:sz w:val="17"/>
          <w:szCs w:val="17"/>
          <w:spacing w:val="8"/>
        </w:rPr>
        <w:t xml:space="preserve">         </w:t>
      </w:r>
      <w:r>
        <w:rPr>
          <w:rFonts w:ascii="Times New Roman" w:hAnsi="Times New Roman" w:eastAsia="Times New Roman" w:cs="Times New Roman"/>
          <w:sz w:val="17"/>
          <w:szCs w:val="17"/>
          <w:spacing w:val="-3"/>
        </w:rPr>
        <w:t>291</w:t>
      </w:r>
    </w:p>
    <w:p>
      <w:pPr>
        <w:spacing w:line="262" w:lineRule="auto"/>
        <w:rPr>
          <w:rFonts w:ascii="Arial"/>
          <w:sz w:val="21"/>
        </w:rPr>
      </w:pPr>
      <w:r/>
    </w:p>
    <w:p>
      <w:pPr>
        <w:spacing w:line="262" w:lineRule="auto"/>
        <w:rPr>
          <w:rFonts w:ascii="Arial"/>
          <w:sz w:val="21"/>
        </w:rPr>
      </w:pPr>
      <w:r/>
    </w:p>
    <w:p>
      <w:pPr>
        <w:ind w:right="1081"/>
        <w:spacing w:before="62" w:line="370" w:lineRule="auto"/>
        <w:jc w:val="both"/>
        <w:rPr>
          <w:rFonts w:ascii="SimSun" w:hAnsi="SimSun" w:eastAsia="SimSun" w:cs="SimSun"/>
          <w:sz w:val="19"/>
          <w:szCs w:val="19"/>
        </w:rPr>
      </w:pPr>
      <w:r>
        <w:rPr>
          <w:rFonts w:ascii="SimSun" w:hAnsi="SimSun" w:eastAsia="SimSun" w:cs="SimSun"/>
          <w:sz w:val="19"/>
          <w:szCs w:val="19"/>
          <w:spacing w:val="4"/>
        </w:rPr>
        <w:t>文化因素；但具体到个案来看，自杀者总是存在某些医学或心理学的问题，或</w:t>
      </w:r>
      <w:r>
        <w:rPr>
          <w:rFonts w:ascii="SimSun" w:hAnsi="SimSun" w:eastAsia="SimSun" w:cs="SimSun"/>
          <w:sz w:val="19"/>
          <w:szCs w:val="19"/>
          <w:spacing w:val="3"/>
        </w:rPr>
        <w:t>者说宏观因素总要通过</w:t>
      </w:r>
      <w:r>
        <w:rPr>
          <w:rFonts w:ascii="SimSun" w:hAnsi="SimSun" w:eastAsia="SimSun" w:cs="SimSun"/>
          <w:sz w:val="19"/>
          <w:szCs w:val="19"/>
        </w:rPr>
        <w:t xml:space="preserve"> </w:t>
      </w:r>
      <w:r>
        <w:rPr>
          <w:rFonts w:ascii="SimSun" w:hAnsi="SimSun" w:eastAsia="SimSun" w:cs="SimSun"/>
          <w:sz w:val="19"/>
          <w:szCs w:val="19"/>
          <w:spacing w:val="8"/>
        </w:rPr>
        <w:t>个体的心理反应才能导致自杀。因此，应该把提高社区人群的心理健康水平作为预防自杀的第一个</w:t>
      </w:r>
      <w:r>
        <w:rPr>
          <w:rFonts w:ascii="SimSun" w:hAnsi="SimSun" w:eastAsia="SimSun" w:cs="SimSun"/>
          <w:sz w:val="19"/>
          <w:szCs w:val="19"/>
          <w:spacing w:val="12"/>
        </w:rPr>
        <w:t xml:space="preserve"> </w:t>
      </w:r>
      <w:r>
        <w:rPr>
          <w:rFonts w:ascii="SimSun" w:hAnsi="SimSun" w:eastAsia="SimSun" w:cs="SimSun"/>
          <w:sz w:val="19"/>
          <w:szCs w:val="19"/>
          <w:spacing w:val="8"/>
        </w:rPr>
        <w:t>层次。其措施主要包括：普及心理卫生常识，在学校开设针对性较强的心理卫生课并开展心理技能</w:t>
      </w:r>
      <w:r>
        <w:rPr>
          <w:rFonts w:ascii="SimSun" w:hAnsi="SimSun" w:eastAsia="SimSun" w:cs="SimSun"/>
          <w:sz w:val="19"/>
          <w:szCs w:val="19"/>
          <w:spacing w:val="14"/>
        </w:rPr>
        <w:t xml:space="preserve"> </w:t>
      </w:r>
      <w:r>
        <w:rPr>
          <w:rFonts w:ascii="SimSun" w:hAnsi="SimSun" w:eastAsia="SimSun" w:cs="SimSun"/>
          <w:sz w:val="19"/>
          <w:szCs w:val="19"/>
          <w:spacing w:val="5"/>
        </w:rPr>
        <w:t>训练，建立社区心理咨询和心理保健系统等。</w:t>
      </w:r>
    </w:p>
    <w:p>
      <w:pPr>
        <w:pStyle w:val="BodyText"/>
        <w:ind w:right="996" w:firstLine="390"/>
        <w:spacing w:before="29" w:line="359" w:lineRule="auto"/>
        <w:rPr>
          <w:rFonts w:ascii="SimSun" w:hAnsi="SimSun" w:eastAsia="SimSun" w:cs="SimSun"/>
        </w:rPr>
      </w:pPr>
      <w:r>
        <w:rPr>
          <w:rFonts w:ascii="SimSun" w:hAnsi="SimSun" w:eastAsia="SimSun" w:cs="SimSun"/>
          <w:spacing w:val="11"/>
        </w:rPr>
        <w:t>3.</w:t>
      </w:r>
      <w:r>
        <w:rPr>
          <w:rFonts w:ascii="SimSun" w:hAnsi="SimSun" w:eastAsia="SimSun" w:cs="SimSun"/>
          <w:spacing w:val="-1"/>
        </w:rPr>
        <w:t xml:space="preserve"> </w:t>
      </w:r>
      <w:r>
        <w:rPr>
          <w:spacing w:val="11"/>
        </w:rPr>
        <w:t>普及有关自杀和自杀预防的知识</w:t>
      </w:r>
      <w:r>
        <w:rPr>
          <w:spacing w:val="11"/>
        </w:rPr>
        <w:t xml:space="preserve">  </w:t>
      </w:r>
      <w:r>
        <w:rPr>
          <w:rFonts w:ascii="SimSun" w:hAnsi="SimSun" w:eastAsia="SimSun" w:cs="SimSun"/>
          <w:spacing w:val="11"/>
        </w:rPr>
        <w:t>目前社会上还对自杀存在许多危险的误解，这些误解甚</w:t>
      </w:r>
      <w:r>
        <w:rPr>
          <w:rFonts w:ascii="SimSun" w:hAnsi="SimSun" w:eastAsia="SimSun" w:cs="SimSun"/>
        </w:rPr>
        <w:t xml:space="preserve"> </w:t>
      </w:r>
      <w:r>
        <w:rPr>
          <w:rFonts w:ascii="SimSun" w:hAnsi="SimSun" w:eastAsia="SimSun" w:cs="SimSun"/>
          <w:spacing w:val="8"/>
        </w:rPr>
        <w:t>至在医务人员中也广泛存在。主要有：①认为想自杀的人不会向别人暴露自己的自杀企图，向别人</w:t>
      </w:r>
      <w:r>
        <w:rPr>
          <w:rFonts w:ascii="SimSun" w:hAnsi="SimSun" w:eastAsia="SimSun" w:cs="SimSun"/>
          <w:spacing w:val="6"/>
        </w:rPr>
        <w:t xml:space="preserve">  </w:t>
      </w:r>
      <w:r>
        <w:rPr>
          <w:rFonts w:ascii="SimSun" w:hAnsi="SimSun" w:eastAsia="SimSun" w:cs="SimSun"/>
          <w:spacing w:val="11"/>
        </w:rPr>
        <w:t>谈起自杀不过是想威胁别人。事实上，大约50%的自杀死亡者在自杀前清楚地表</w:t>
      </w:r>
      <w:r>
        <w:rPr>
          <w:rFonts w:ascii="SimSun" w:hAnsi="SimSun" w:eastAsia="SimSun" w:cs="SimSun"/>
          <w:spacing w:val="10"/>
        </w:rPr>
        <w:t>达过自己的自杀意</w:t>
      </w:r>
      <w:r>
        <w:rPr>
          <w:rFonts w:ascii="SimSun" w:hAnsi="SimSun" w:eastAsia="SimSun" w:cs="SimSun"/>
        </w:rPr>
        <w:t xml:space="preserve"> </w:t>
      </w:r>
      <w:r>
        <w:rPr>
          <w:rFonts w:ascii="SimSun" w:hAnsi="SimSun" w:eastAsia="SimSun" w:cs="SimSun"/>
          <w:spacing w:val="4"/>
        </w:rPr>
        <w:t>念。表露自杀意念是心理处于困境、需要寻求心理支持的重要信号，即使仅仅是威胁要</w:t>
      </w:r>
      <w:r>
        <w:rPr>
          <w:rFonts w:ascii="SimSun" w:hAnsi="SimSun" w:eastAsia="SimSun" w:cs="SimSun"/>
          <w:spacing w:val="3"/>
        </w:rPr>
        <w:t>自杀，也应予</w:t>
      </w:r>
      <w:r>
        <w:rPr>
          <w:rFonts w:ascii="SimSun" w:hAnsi="SimSun" w:eastAsia="SimSun" w:cs="SimSun"/>
        </w:rPr>
        <w:t xml:space="preserve">  </w:t>
      </w:r>
      <w:r>
        <w:rPr>
          <w:rFonts w:ascii="SimSun" w:hAnsi="SimSun" w:eastAsia="SimSun" w:cs="SimSun"/>
          <w:spacing w:val="10"/>
        </w:rPr>
        <w:t>以足够的重视。②认为不能与有自杀可能性的人谈自杀。实际上，和可能自杀的人讨论自杀问题，</w:t>
      </w:r>
      <w:r>
        <w:rPr>
          <w:rFonts w:ascii="SimSun" w:hAnsi="SimSun" w:eastAsia="SimSun" w:cs="SimSun"/>
          <w:spacing w:val="14"/>
        </w:rPr>
        <w:t xml:space="preserve"> </w:t>
      </w:r>
      <w:r>
        <w:rPr>
          <w:rFonts w:ascii="SimSun" w:hAnsi="SimSun" w:eastAsia="SimSun" w:cs="SimSun"/>
          <w:spacing w:val="4"/>
        </w:rPr>
        <w:t>可以及时发现病人的自杀意念，对其自杀的危险性进行正确的评估，使病人感觉得到关心、理解、同</w:t>
      </w:r>
      <w:r>
        <w:rPr>
          <w:rFonts w:ascii="SimSun" w:hAnsi="SimSun" w:eastAsia="SimSun" w:cs="SimSun"/>
        </w:rPr>
        <w:t xml:space="preserve">  </w:t>
      </w:r>
      <w:r>
        <w:rPr>
          <w:rFonts w:ascii="SimSun" w:hAnsi="SimSun" w:eastAsia="SimSun" w:cs="SimSun"/>
          <w:spacing w:val="8"/>
        </w:rPr>
        <w:t>情和支持，这在自杀预防工作中具有重要的意义。③认为有自杀意念、自杀未遂的人不需要精神医  </w:t>
      </w:r>
      <w:r>
        <w:rPr>
          <w:rFonts w:ascii="SimSun" w:hAnsi="SimSun" w:eastAsia="SimSun" w:cs="SimSun"/>
          <w:spacing w:val="9"/>
        </w:rPr>
        <w:t>学干预，特别是不需要使用精神药物。这种危</w:t>
      </w:r>
      <w:r>
        <w:rPr>
          <w:rFonts w:ascii="SimSun" w:hAnsi="SimSun" w:eastAsia="SimSun" w:cs="SimSun"/>
          <w:spacing w:val="8"/>
        </w:rPr>
        <w:t>险的观点广泛存在于病人家属和部分非医学、非精神</w:t>
      </w:r>
      <w:r>
        <w:rPr>
          <w:rFonts w:ascii="SimSun" w:hAnsi="SimSun" w:eastAsia="SimSun" w:cs="SimSun"/>
        </w:rPr>
        <w:t xml:space="preserve">  </w:t>
      </w:r>
      <w:r>
        <w:rPr>
          <w:rFonts w:ascii="SimSun" w:hAnsi="SimSun" w:eastAsia="SimSun" w:cs="SimSun"/>
          <w:spacing w:val="9"/>
        </w:rPr>
        <w:t>医学专业出身的心理咨询工作者中，他们认为</w:t>
      </w:r>
      <w:r>
        <w:rPr>
          <w:rFonts w:ascii="SimSun" w:hAnsi="SimSun" w:eastAsia="SimSun" w:cs="SimSun"/>
          <w:spacing w:val="8"/>
        </w:rPr>
        <w:t>病人自杀有其现实的理由，没有症状可以诊断的精神</w:t>
      </w:r>
      <w:r>
        <w:rPr>
          <w:rFonts w:ascii="SimSun" w:hAnsi="SimSun" w:eastAsia="SimSun" w:cs="SimSun"/>
        </w:rPr>
        <w:t xml:space="preserve">  </w:t>
      </w:r>
      <w:r>
        <w:rPr>
          <w:rFonts w:ascii="SimSun" w:hAnsi="SimSun" w:eastAsia="SimSun" w:cs="SimSun"/>
          <w:spacing w:val="8"/>
        </w:rPr>
        <w:t>障碍。事实上自杀者即使不能被诊断为精神障碍病人，但其心理状态也是极为不稳定的，在进行危</w:t>
      </w:r>
      <w:r>
        <w:rPr>
          <w:rFonts w:ascii="SimSun" w:hAnsi="SimSun" w:eastAsia="SimSun" w:cs="SimSun"/>
          <w:spacing w:val="7"/>
        </w:rPr>
        <w:t xml:space="preserve">  </w:t>
      </w:r>
      <w:r>
        <w:rPr>
          <w:rFonts w:ascii="SimSun" w:hAnsi="SimSun" w:eastAsia="SimSun" w:cs="SimSun"/>
          <w:spacing w:val="8"/>
        </w:rPr>
        <w:t>机干预和心理治疗的同时，适当地使用一些精神药物是有益的。④认为危机的度过意味着自杀危险</w:t>
      </w:r>
      <w:r>
        <w:rPr>
          <w:rFonts w:ascii="SimSun" w:hAnsi="SimSun" w:eastAsia="SimSun" w:cs="SimSun"/>
          <w:spacing w:val="6"/>
        </w:rPr>
        <w:t xml:space="preserve">  </w:t>
      </w:r>
      <w:r>
        <w:rPr>
          <w:rFonts w:ascii="SimSun" w:hAnsi="SimSun" w:eastAsia="SimSun" w:cs="SimSun"/>
          <w:spacing w:val="4"/>
        </w:rPr>
        <w:t>的消失。事实是，如果现实问题仍然存在，则仍要提高警惕性，因为病人表面上的“</w:t>
      </w:r>
      <w:r>
        <w:rPr>
          <w:rFonts w:ascii="SimSun" w:hAnsi="SimSun" w:eastAsia="SimSun" w:cs="SimSun"/>
          <w:spacing w:val="3"/>
        </w:rPr>
        <w:t>平静”正是自杀</w:t>
      </w:r>
      <w:r>
        <w:rPr>
          <w:rFonts w:ascii="SimSun" w:hAnsi="SimSun" w:eastAsia="SimSun" w:cs="SimSun"/>
        </w:rPr>
        <w:t xml:space="preserve">  </w:t>
      </w:r>
      <w:r>
        <w:rPr>
          <w:rFonts w:ascii="SimSun" w:hAnsi="SimSun" w:eastAsia="SimSun" w:cs="SimSun"/>
          <w:spacing w:val="13"/>
        </w:rPr>
        <w:t>最危险的时机。⑤认为自杀未遂者并没有真正的死亡愿望而放松警惕。事实上这些人当中有一部</w:t>
      </w:r>
      <w:r>
        <w:rPr>
          <w:rFonts w:ascii="SimSun" w:hAnsi="SimSun" w:eastAsia="SimSun" w:cs="SimSun"/>
          <w:spacing w:val="1"/>
        </w:rPr>
        <w:t xml:space="preserve">  </w:t>
      </w:r>
      <w:r>
        <w:rPr>
          <w:rFonts w:ascii="SimSun" w:hAnsi="SimSun" w:eastAsia="SimSun" w:cs="SimSun"/>
          <w:spacing w:val="9"/>
        </w:rPr>
        <w:t>分死亡愿望非常强烈，只是自杀方法不足以</w:t>
      </w:r>
      <w:r>
        <w:rPr>
          <w:rFonts w:ascii="SimSun" w:hAnsi="SimSun" w:eastAsia="SimSun" w:cs="SimSun"/>
          <w:spacing w:val="8"/>
        </w:rPr>
        <w:t>致死或者被及时救起。即使死亡愿望不强烈的病人，日</w:t>
      </w:r>
      <w:r>
        <w:rPr>
          <w:rFonts w:ascii="SimSun" w:hAnsi="SimSun" w:eastAsia="SimSun" w:cs="SimSun"/>
        </w:rPr>
        <w:t xml:space="preserve">  </w:t>
      </w:r>
      <w:r>
        <w:rPr>
          <w:rFonts w:ascii="SimSun" w:hAnsi="SimSun" w:eastAsia="SimSun" w:cs="SimSun"/>
          <w:spacing w:val="9"/>
        </w:rPr>
        <w:t>后自杀的可能性也比一般人群高得多。</w:t>
      </w:r>
    </w:p>
    <w:p>
      <w:pPr>
        <w:pStyle w:val="BodyText"/>
        <w:ind w:right="946" w:firstLine="420"/>
        <w:spacing w:before="265" w:line="347" w:lineRule="auto"/>
        <w:rPr>
          <w:rFonts w:ascii="SimSun" w:hAnsi="SimSun" w:eastAsia="SimSun" w:cs="SimSun"/>
        </w:rPr>
      </w:pPr>
      <w:r>
        <w:rPr>
          <w:rFonts w:ascii="SimSun" w:hAnsi="SimSun" w:eastAsia="SimSun" w:cs="SimSun"/>
          <w:spacing w:val="14"/>
        </w:rPr>
        <w:t>4.</w:t>
      </w:r>
      <w:r>
        <w:rPr>
          <w:rFonts w:ascii="SimSun" w:hAnsi="SimSun" w:eastAsia="SimSun" w:cs="SimSun"/>
          <w:spacing w:val="-18"/>
        </w:rPr>
        <w:t xml:space="preserve"> </w:t>
      </w:r>
      <w:r>
        <w:rPr>
          <w:spacing w:val="14"/>
        </w:rPr>
        <w:t>指导媒体有关自杀事件的报道</w:t>
      </w:r>
      <w:r>
        <w:rPr>
          <w:spacing w:val="14"/>
        </w:rPr>
        <w:t xml:space="preserve">  </w:t>
      </w:r>
      <w:r>
        <w:rPr>
          <w:rFonts w:ascii="SimSun" w:hAnsi="SimSun" w:eastAsia="SimSun" w:cs="SimSun"/>
          <w:spacing w:val="14"/>
        </w:rPr>
        <w:t>近年来，</w:t>
      </w:r>
      <w:r>
        <w:rPr>
          <w:rFonts w:ascii="SimSun" w:hAnsi="SimSun" w:eastAsia="SimSun" w:cs="SimSun"/>
          <w:spacing w:val="13"/>
        </w:rPr>
        <w:t>媒体报道与人群自杀的关系得到了广泛的关注。</w:t>
      </w:r>
      <w:r>
        <w:rPr>
          <w:rFonts w:ascii="SimSun" w:hAnsi="SimSun" w:eastAsia="SimSun" w:cs="SimSun"/>
        </w:rPr>
        <w:t xml:space="preserve"> </w:t>
      </w:r>
      <w:r>
        <w:rPr>
          <w:rFonts w:ascii="SimSun" w:hAnsi="SimSun" w:eastAsia="SimSun" w:cs="SimSun"/>
          <w:spacing w:val="4"/>
        </w:rPr>
        <w:t>在发达国家，已有资料表明，媒体对自杀事件不合适的报道将导致一定时间、</w:t>
      </w:r>
      <w:r>
        <w:rPr>
          <w:rFonts w:ascii="SimSun" w:hAnsi="SimSun" w:eastAsia="SimSun" w:cs="SimSun"/>
          <w:spacing w:val="3"/>
        </w:rPr>
        <w:t>一定范围内自杀率的上</w:t>
      </w:r>
      <w:r>
        <w:rPr>
          <w:rFonts w:ascii="SimSun" w:hAnsi="SimSun" w:eastAsia="SimSun" w:cs="SimSun"/>
        </w:rPr>
        <w:t xml:space="preserve">  </w:t>
      </w:r>
      <w:r>
        <w:rPr>
          <w:rFonts w:ascii="SimSun" w:hAnsi="SimSun" w:eastAsia="SimSun" w:cs="SimSun"/>
          <w:spacing w:val="8"/>
        </w:rPr>
        <w:t>升；而在规范了媒体对自杀的报道后，自杀率会下降。媒体报道影响人群自杀率的机制目前仍不十</w:t>
      </w:r>
      <w:r>
        <w:rPr>
          <w:rFonts w:ascii="SimSun" w:hAnsi="SimSun" w:eastAsia="SimSun" w:cs="SimSun"/>
          <w:spacing w:val="6"/>
        </w:rPr>
        <w:t xml:space="preserve">  </w:t>
      </w:r>
      <w:r>
        <w:rPr>
          <w:rFonts w:ascii="SimSun" w:hAnsi="SimSun" w:eastAsia="SimSun" w:cs="SimSun"/>
          <w:spacing w:val="4"/>
        </w:rPr>
        <w:t>分清楚，推测可能与模仿和社会学习机制有关。</w:t>
      </w:r>
      <w:r>
        <w:rPr>
          <w:rFonts w:ascii="SimSun" w:hAnsi="SimSun" w:eastAsia="SimSun" w:cs="SimSun"/>
          <w:spacing w:val="-25"/>
        </w:rPr>
        <w:t xml:space="preserve"> </w:t>
      </w:r>
      <w:r>
        <w:rPr>
          <w:rFonts w:ascii="Times New Roman" w:hAnsi="Times New Roman" w:eastAsia="Times New Roman" w:cs="Times New Roman"/>
        </w:rPr>
        <w:t>WHO</w:t>
      </w:r>
      <w:r>
        <w:rPr>
          <w:rFonts w:ascii="Times New Roman" w:hAnsi="Times New Roman" w:eastAsia="Times New Roman" w:cs="Times New Roman"/>
          <w:spacing w:val="4"/>
        </w:rPr>
        <w:t xml:space="preserve"> </w:t>
      </w:r>
      <w:r>
        <w:rPr>
          <w:rFonts w:ascii="SimSun" w:hAnsi="SimSun" w:eastAsia="SimSun" w:cs="SimSun"/>
          <w:spacing w:val="4"/>
        </w:rPr>
        <w:t>要求媒体平衡报道自杀问题，积极宣传</w:t>
      </w:r>
      <w:r>
        <w:rPr>
          <w:rFonts w:ascii="SimSun" w:hAnsi="SimSun" w:eastAsia="SimSun" w:cs="SimSun"/>
          <w:spacing w:val="3"/>
        </w:rPr>
        <w:t>自杀预</w:t>
      </w:r>
      <w:r>
        <w:rPr>
          <w:rFonts w:ascii="SimSun" w:hAnsi="SimSun" w:eastAsia="SimSun" w:cs="SimSun"/>
        </w:rPr>
        <w:t xml:space="preserve">  </w:t>
      </w:r>
      <w:r>
        <w:rPr>
          <w:rFonts w:ascii="SimSun" w:hAnsi="SimSun" w:eastAsia="SimSun" w:cs="SimSun"/>
          <w:spacing w:val="8"/>
        </w:rPr>
        <w:t>防知识，减少对自杀案例(特别是名人自杀案例)的渲染，避免对自杀</w:t>
      </w:r>
      <w:r>
        <w:rPr>
          <w:rFonts w:ascii="SimSun" w:hAnsi="SimSun" w:eastAsia="SimSun" w:cs="SimSun"/>
          <w:spacing w:val="7"/>
        </w:rPr>
        <w:t>方法进行详细的报告和对自杀</w:t>
      </w:r>
      <w:r>
        <w:rPr>
          <w:rFonts w:ascii="SimSun" w:hAnsi="SimSun" w:eastAsia="SimSun" w:cs="SimSun"/>
        </w:rPr>
        <w:t xml:space="preserve">  </w:t>
      </w:r>
      <w:r>
        <w:rPr>
          <w:rFonts w:ascii="SimSun" w:hAnsi="SimSun" w:eastAsia="SimSun" w:cs="SimSun"/>
          <w:spacing w:val="9"/>
        </w:rPr>
        <w:t>的原因进行简单的推断。</w:t>
      </w:r>
    </w:p>
    <w:p>
      <w:pPr>
        <w:pStyle w:val="BodyText"/>
        <w:ind w:right="996" w:firstLine="420"/>
        <w:spacing w:before="164" w:line="337" w:lineRule="auto"/>
        <w:rPr>
          <w:rFonts w:ascii="SimSun" w:hAnsi="SimSun" w:eastAsia="SimSun" w:cs="SimSun"/>
        </w:rPr>
      </w:pPr>
      <w:r>
        <w:rPr>
          <w:rFonts w:ascii="SimSun" w:hAnsi="SimSun" w:eastAsia="SimSun" w:cs="SimSun"/>
          <w:spacing w:val="11"/>
        </w:rPr>
        <w:t>5.</w:t>
      </w:r>
      <w:r>
        <w:rPr>
          <w:rFonts w:ascii="SimSun" w:hAnsi="SimSun" w:eastAsia="SimSun" w:cs="SimSun"/>
          <w:spacing w:val="-24"/>
        </w:rPr>
        <w:t xml:space="preserve"> </w:t>
      </w:r>
      <w:r>
        <w:rPr>
          <w:spacing w:val="11"/>
        </w:rPr>
        <w:t>减少自杀的机会</w:t>
      </w:r>
      <w:r>
        <w:rPr>
          <w:spacing w:val="11"/>
        </w:rPr>
        <w:t xml:space="preserve">  </w:t>
      </w:r>
      <w:r>
        <w:rPr>
          <w:rFonts w:ascii="SimSun" w:hAnsi="SimSun" w:eastAsia="SimSun" w:cs="SimSun"/>
          <w:spacing w:val="11"/>
        </w:rPr>
        <w:t>有了自杀意念后，还必须有一定的手段才能实现自杀。</w:t>
      </w:r>
      <w:r>
        <w:rPr>
          <w:rFonts w:ascii="SimSun" w:hAnsi="SimSun" w:eastAsia="SimSun" w:cs="SimSun"/>
          <w:spacing w:val="10"/>
        </w:rPr>
        <w:t>在自杀意念出现</w:t>
      </w:r>
      <w:r>
        <w:rPr>
          <w:rFonts w:ascii="SimSun" w:hAnsi="SimSun" w:eastAsia="SimSun" w:cs="SimSun"/>
        </w:rPr>
        <w:t xml:space="preserve"> </w:t>
      </w:r>
      <w:r>
        <w:rPr>
          <w:rFonts w:ascii="SimSun" w:hAnsi="SimSun" w:eastAsia="SimSun" w:cs="SimSun"/>
          <w:spacing w:val="6"/>
        </w:rPr>
        <w:t>到实施自杀行为之间，还有一个准备自杀的阶段。因此，很多学者提出加强</w:t>
      </w:r>
      <w:r>
        <w:rPr>
          <w:rFonts w:ascii="SimSun" w:hAnsi="SimSun" w:eastAsia="SimSun" w:cs="SimSun"/>
          <w:spacing w:val="5"/>
        </w:rPr>
        <w:t>对常见自杀手段的管理，</w:t>
      </w:r>
      <w:r>
        <w:rPr>
          <w:rFonts w:ascii="SimSun" w:hAnsi="SimSun" w:eastAsia="SimSun" w:cs="SimSun"/>
        </w:rPr>
        <w:t xml:space="preserve"> </w:t>
      </w:r>
      <w:r>
        <w:rPr>
          <w:rFonts w:ascii="SimSun" w:hAnsi="SimSun" w:eastAsia="SimSun" w:cs="SimSun"/>
          <w:spacing w:val="4"/>
        </w:rPr>
        <w:t>以达到减少自杀的目的。这方面的措施包括：加强武器管理，加强对有毒物质的管理，</w:t>
      </w:r>
      <w:r>
        <w:rPr>
          <w:rFonts w:ascii="SimSun" w:hAnsi="SimSun" w:eastAsia="SimSun" w:cs="SimSun"/>
          <w:spacing w:val="3"/>
        </w:rPr>
        <w:t>加强对危险场</w:t>
      </w:r>
      <w:r>
        <w:rPr>
          <w:rFonts w:ascii="SimSun" w:hAnsi="SimSun" w:eastAsia="SimSun" w:cs="SimSun"/>
        </w:rPr>
        <w:t xml:space="preserve">  </w:t>
      </w:r>
      <w:r>
        <w:rPr>
          <w:rFonts w:ascii="SimSun" w:hAnsi="SimSun" w:eastAsia="SimSun" w:cs="SimSun"/>
          <w:spacing w:val="2"/>
        </w:rPr>
        <w:t>所的防护和管理等，如多发自杀的大桥、高楼、风景名胜地进行针对性强的管理。</w:t>
      </w:r>
    </w:p>
    <w:p>
      <w:pPr>
        <w:pStyle w:val="BodyText"/>
        <w:ind w:right="1059" w:firstLine="420"/>
        <w:spacing w:before="163" w:line="343" w:lineRule="auto"/>
        <w:rPr>
          <w:rFonts w:ascii="SimSun" w:hAnsi="SimSun" w:eastAsia="SimSun" w:cs="SimSun"/>
        </w:rPr>
      </w:pPr>
      <w:r>
        <w:rPr>
          <w:rFonts w:ascii="SimSun" w:hAnsi="SimSun" w:eastAsia="SimSun" w:cs="SimSun"/>
          <w:spacing w:val="6"/>
        </w:rPr>
        <w:t>6.</w:t>
      </w:r>
      <w:r>
        <w:rPr>
          <w:rFonts w:ascii="SimSun" w:hAnsi="SimSun" w:eastAsia="SimSun" w:cs="SimSun"/>
          <w:spacing w:val="-15"/>
        </w:rPr>
        <w:t xml:space="preserve"> </w:t>
      </w:r>
      <w:r>
        <w:rPr>
          <w:spacing w:val="6"/>
        </w:rPr>
        <w:t>建立预防自杀的专门机构</w:t>
      </w:r>
      <w:r>
        <w:rPr>
          <w:spacing w:val="6"/>
        </w:rPr>
        <w:t xml:space="preserve">  </w:t>
      </w:r>
      <w:r>
        <w:rPr>
          <w:rFonts w:ascii="SimSun" w:hAnsi="SimSun" w:eastAsia="SimSun" w:cs="SimSun"/>
          <w:spacing w:val="6"/>
        </w:rPr>
        <w:t>许多国家成立了各种专门的预防自杀机构，如自杀预防中心、危</w:t>
      </w:r>
      <w:r>
        <w:rPr>
          <w:rFonts w:ascii="SimSun" w:hAnsi="SimSun" w:eastAsia="SimSun" w:cs="SimSun"/>
        </w:rPr>
        <w:t xml:space="preserve"> </w:t>
      </w:r>
      <w:r>
        <w:rPr>
          <w:rFonts w:ascii="SimSun" w:hAnsi="SimSun" w:eastAsia="SimSun" w:cs="SimSun"/>
          <w:spacing w:val="4"/>
        </w:rPr>
        <w:t>机于预中心、救难中心、生命线等，利用便利的电话、互联网络进行危机干预和自杀预防。据中国台</w:t>
      </w:r>
      <w:r>
        <w:rPr>
          <w:rFonts w:ascii="SimSun" w:hAnsi="SimSun" w:eastAsia="SimSun" w:cs="SimSun"/>
          <w:spacing w:val="3"/>
        </w:rPr>
        <w:t xml:space="preserve"> </w:t>
      </w:r>
      <w:r>
        <w:rPr>
          <w:rFonts w:ascii="SimSun" w:hAnsi="SimSun" w:eastAsia="SimSun" w:cs="SimSun"/>
          <w:spacing w:val="10"/>
        </w:rPr>
        <w:t>湾地区资料显示，在向生命线求助的个案中，有0.1%的人自杀死亡(远高于一</w:t>
      </w:r>
      <w:r>
        <w:rPr>
          <w:rFonts w:ascii="SimSun" w:hAnsi="SimSun" w:eastAsia="SimSun" w:cs="SimSun"/>
          <w:spacing w:val="9"/>
        </w:rPr>
        <w:t>般人群),1.7%的人曾</w:t>
      </w:r>
      <w:r>
        <w:rPr>
          <w:rFonts w:ascii="SimSun" w:hAnsi="SimSun" w:eastAsia="SimSun" w:cs="SimSun"/>
        </w:rPr>
        <w:t xml:space="preserve"> </w:t>
      </w:r>
      <w:r>
        <w:rPr>
          <w:rFonts w:ascii="SimSun" w:hAnsi="SimSun" w:eastAsia="SimSun" w:cs="SimSun"/>
          <w:spacing w:val="13"/>
        </w:rPr>
        <w:t>有自杀未遂，2.2%的人有过自杀念头。虽然没有足够的证据表明这些机构的工作降低了当地的自</w:t>
      </w:r>
      <w:r>
        <w:rPr>
          <w:rFonts w:ascii="SimSun" w:hAnsi="SimSun" w:eastAsia="SimSun" w:cs="SimSun"/>
        </w:rPr>
        <w:t xml:space="preserve"> </w:t>
      </w:r>
      <w:r>
        <w:rPr>
          <w:rFonts w:ascii="SimSun" w:hAnsi="SimSun" w:eastAsia="SimSun" w:cs="SimSun"/>
          <w:spacing w:val="6"/>
        </w:rPr>
        <w:t>杀率，但对于处于危机状况的个体提供支持和帮助的作用是肯定的。</w:t>
      </w:r>
    </w:p>
    <w:p>
      <w:pPr>
        <w:pStyle w:val="BodyText"/>
        <w:ind w:left="420"/>
        <w:spacing w:before="165" w:line="221" w:lineRule="auto"/>
        <w:rPr>
          <w:rFonts w:ascii="SimSun" w:hAnsi="SimSun" w:eastAsia="SimSun" w:cs="SimSun"/>
        </w:rPr>
      </w:pPr>
      <w:r>
        <w:rPr>
          <w:rFonts w:ascii="SimSun" w:hAnsi="SimSun" w:eastAsia="SimSun" w:cs="SimSun"/>
          <w:spacing w:val="11"/>
        </w:rPr>
        <w:t>7.</w:t>
      </w:r>
      <w:r>
        <w:rPr>
          <w:rFonts w:ascii="SimSun" w:hAnsi="SimSun" w:eastAsia="SimSun" w:cs="SimSun"/>
          <w:spacing w:val="-23"/>
        </w:rPr>
        <w:t xml:space="preserve"> </w:t>
      </w:r>
      <w:r>
        <w:rPr>
          <w:spacing w:val="11"/>
        </w:rPr>
        <w:t>对医务工作者和心理咨询工作者进行培训</w:t>
      </w:r>
      <w:r>
        <w:rPr>
          <w:spacing w:val="11"/>
        </w:rPr>
        <w:t xml:space="preserve">  </w:t>
      </w:r>
      <w:r>
        <w:rPr>
          <w:rFonts w:ascii="SimSun" w:hAnsi="SimSun" w:eastAsia="SimSun" w:cs="SimSun"/>
          <w:spacing w:val="11"/>
        </w:rPr>
        <w:t>许多研究表明，自杀病人常首</w:t>
      </w:r>
      <w:r>
        <w:rPr>
          <w:rFonts w:ascii="SimSun" w:hAnsi="SimSun" w:eastAsia="SimSun" w:cs="SimSun"/>
          <w:spacing w:val="10"/>
        </w:rPr>
        <w:t>先求助于初级卫</w:t>
      </w:r>
    </w:p>
    <w:p>
      <w:pPr>
        <w:spacing w:line="221" w:lineRule="auto"/>
        <w:sectPr>
          <w:pgSz w:w="11220" w:h="15870"/>
          <w:pgMar w:top="400" w:right="628" w:bottom="400" w:left="979" w:header="0" w:footer="0" w:gutter="0"/>
        </w:sectPr>
        <w:rPr>
          <w:rFonts w:ascii="SimSun" w:hAnsi="SimSun" w:eastAsia="SimSun" w:cs="SimSun"/>
        </w:rPr>
      </w:pPr>
    </w:p>
    <w:p>
      <w:pPr>
        <w:pStyle w:val="BodyText"/>
        <w:spacing w:before="216" w:line="221" w:lineRule="auto"/>
        <w:rPr/>
      </w:pPr>
      <w:r>
        <w:rPr>
          <w:rFonts w:ascii="Times New Roman" w:hAnsi="Times New Roman" w:eastAsia="Times New Roman" w:cs="Times New Roman"/>
          <w:spacing w:val="-8"/>
        </w:rPr>
        <w:t>292                   </w:t>
      </w:r>
      <w:r>
        <w:rPr>
          <w:spacing w:val="-8"/>
        </w:rPr>
        <w:t>第二十一章</w:t>
      </w:r>
      <w:r>
        <w:rPr>
          <w:spacing w:val="1"/>
        </w:rPr>
        <w:t xml:space="preserve"> </w:t>
      </w:r>
      <w:r>
        <w:rPr>
          <w:spacing w:val="-8"/>
        </w:rPr>
        <w:t>社会病防治</w:t>
      </w:r>
    </w:p>
    <w:p>
      <w:pPr>
        <w:spacing w:line="273" w:lineRule="auto"/>
        <w:rPr>
          <w:rFonts w:ascii="Arial"/>
          <w:sz w:val="21"/>
        </w:rPr>
      </w:pPr>
      <w:r/>
    </w:p>
    <w:p>
      <w:pPr>
        <w:spacing w:line="273" w:lineRule="auto"/>
        <w:rPr>
          <w:rFonts w:ascii="Arial"/>
          <w:sz w:val="21"/>
        </w:rPr>
      </w:pPr>
      <w:r/>
    </w:p>
    <w:p>
      <w:pPr>
        <w:ind w:left="1129" w:right="69"/>
        <w:spacing w:before="62" w:line="370" w:lineRule="auto"/>
        <w:jc w:val="both"/>
        <w:rPr>
          <w:rFonts w:ascii="SimSun" w:hAnsi="SimSun" w:eastAsia="SimSun" w:cs="SimSun"/>
          <w:sz w:val="19"/>
          <w:szCs w:val="19"/>
        </w:rPr>
      </w:pPr>
      <w:r>
        <w:rPr>
          <w:rFonts w:ascii="SimSun" w:hAnsi="SimSun" w:eastAsia="SimSun" w:cs="SimSun"/>
          <w:sz w:val="19"/>
          <w:szCs w:val="19"/>
          <w:spacing w:val="9"/>
        </w:rPr>
        <w:t>生保健机构或综合性医院，发展中国家的情况尤其如此。然而，大多数医务人员对自杀行为</w:t>
      </w:r>
      <w:r>
        <w:rPr>
          <w:rFonts w:ascii="SimSun" w:hAnsi="SimSun" w:eastAsia="SimSun" w:cs="SimSun"/>
          <w:sz w:val="19"/>
          <w:szCs w:val="19"/>
          <w:spacing w:val="8"/>
        </w:rPr>
        <w:t>缺乏必</w:t>
      </w:r>
      <w:r>
        <w:rPr>
          <w:rFonts w:ascii="SimSun" w:hAnsi="SimSun" w:eastAsia="SimSun" w:cs="SimSun"/>
          <w:sz w:val="19"/>
          <w:szCs w:val="19"/>
        </w:rPr>
        <w:t xml:space="preserve"> </w:t>
      </w:r>
      <w:r>
        <w:rPr>
          <w:rFonts w:ascii="SimSun" w:hAnsi="SimSun" w:eastAsia="SimSun" w:cs="SimSun"/>
          <w:sz w:val="19"/>
          <w:szCs w:val="19"/>
          <w:spacing w:val="9"/>
        </w:rPr>
        <w:t>要的了解，甚至对与自杀有关的精神障碍(如抑郁症</w:t>
      </w:r>
      <w:r>
        <w:rPr>
          <w:rFonts w:ascii="SimSun" w:hAnsi="SimSun" w:eastAsia="SimSun" w:cs="SimSun"/>
          <w:sz w:val="19"/>
          <w:szCs w:val="19"/>
          <w:spacing w:val="8"/>
        </w:rPr>
        <w:t>等)也缺乏认识，更谈不上进行危机干预和心理</w:t>
      </w:r>
      <w:r>
        <w:rPr>
          <w:rFonts w:ascii="SimSun" w:hAnsi="SimSun" w:eastAsia="SimSun" w:cs="SimSun"/>
          <w:sz w:val="19"/>
          <w:szCs w:val="19"/>
        </w:rPr>
        <w:t xml:space="preserve"> </w:t>
      </w:r>
      <w:r>
        <w:rPr>
          <w:rFonts w:ascii="SimSun" w:hAnsi="SimSun" w:eastAsia="SimSun" w:cs="SimSun"/>
          <w:sz w:val="19"/>
          <w:szCs w:val="19"/>
          <w:spacing w:val="8"/>
        </w:rPr>
        <w:t>治疗了。对自杀未遂的处理模式，也是以躯体治疗为主，部分医务人员甚至在抢救和治疗自杀未遂</w:t>
      </w:r>
      <w:r>
        <w:rPr>
          <w:rFonts w:ascii="SimSun" w:hAnsi="SimSun" w:eastAsia="SimSun" w:cs="SimSun"/>
          <w:sz w:val="19"/>
          <w:szCs w:val="19"/>
          <w:spacing w:val="12"/>
        </w:rPr>
        <w:t xml:space="preserve"> </w:t>
      </w:r>
      <w:r>
        <w:rPr>
          <w:rFonts w:ascii="SimSun" w:hAnsi="SimSun" w:eastAsia="SimSun" w:cs="SimSun"/>
          <w:sz w:val="19"/>
          <w:szCs w:val="19"/>
          <w:spacing w:val="9"/>
        </w:rPr>
        <w:t>者的过程中，用语言表示对自杀者的厌恶和鄙视，成为</w:t>
      </w:r>
      <w:r>
        <w:rPr>
          <w:rFonts w:ascii="SimSun" w:hAnsi="SimSun" w:eastAsia="SimSun" w:cs="SimSun"/>
          <w:sz w:val="19"/>
          <w:szCs w:val="19"/>
          <w:spacing w:val="8"/>
        </w:rPr>
        <w:t>医源性自杀的重要诱因之一。在我国广大农</w:t>
      </w:r>
      <w:r>
        <w:rPr>
          <w:rFonts w:ascii="SimSun" w:hAnsi="SimSun" w:eastAsia="SimSun" w:cs="SimSun"/>
          <w:sz w:val="19"/>
          <w:szCs w:val="19"/>
        </w:rPr>
        <w:t xml:space="preserve"> </w:t>
      </w:r>
      <w:r>
        <w:rPr>
          <w:rFonts w:ascii="SimSun" w:hAnsi="SimSun" w:eastAsia="SimSun" w:cs="SimSun"/>
          <w:sz w:val="19"/>
          <w:szCs w:val="19"/>
          <w:spacing w:val="9"/>
        </w:rPr>
        <w:t>村地区，自杀的手段以服有机磷农药最为普遍，但许多基层医生缺乏救治有</w:t>
      </w:r>
      <w:r>
        <w:rPr>
          <w:rFonts w:ascii="SimSun" w:hAnsi="SimSun" w:eastAsia="SimSun" w:cs="SimSun"/>
          <w:sz w:val="19"/>
          <w:szCs w:val="19"/>
          <w:spacing w:val="8"/>
        </w:rPr>
        <w:t>机磷农药中毒的必要技</w:t>
      </w:r>
      <w:r>
        <w:rPr>
          <w:rFonts w:ascii="SimSun" w:hAnsi="SimSun" w:eastAsia="SimSun" w:cs="SimSun"/>
          <w:sz w:val="19"/>
          <w:szCs w:val="19"/>
        </w:rPr>
        <w:t xml:space="preserve"> </w:t>
      </w:r>
      <w:r>
        <w:rPr>
          <w:rFonts w:ascii="SimSun" w:hAnsi="SimSun" w:eastAsia="SimSun" w:cs="SimSun"/>
          <w:sz w:val="19"/>
          <w:szCs w:val="19"/>
        </w:rPr>
        <w:t>术培训。此外，由于我国心理咨询专业发展较晚，专业队伍结构不合理，许多从事心理咨询工作的人员</w:t>
      </w:r>
      <w:r>
        <w:rPr>
          <w:rFonts w:ascii="SimSun" w:hAnsi="SimSun" w:eastAsia="SimSun" w:cs="SimSun"/>
          <w:sz w:val="19"/>
          <w:szCs w:val="19"/>
          <w:spacing w:val="14"/>
        </w:rPr>
        <w:t xml:space="preserve"> </w:t>
      </w:r>
      <w:r>
        <w:rPr>
          <w:rFonts w:ascii="SimSun" w:hAnsi="SimSun" w:eastAsia="SimSun" w:cs="SimSun"/>
          <w:sz w:val="19"/>
          <w:szCs w:val="19"/>
          <w:spacing w:val="4"/>
        </w:rPr>
        <w:t>同样缺乏关于自杀的必要知识，尤其是非医学专业出身的心理咨询者对与自杀有关的精神障碍缺乏必</w:t>
      </w:r>
      <w:r>
        <w:rPr>
          <w:rFonts w:ascii="SimSun" w:hAnsi="SimSun" w:eastAsia="SimSun" w:cs="SimSun"/>
          <w:sz w:val="19"/>
          <w:szCs w:val="19"/>
          <w:spacing w:val="18"/>
        </w:rPr>
        <w:t xml:space="preserve"> </w:t>
      </w:r>
      <w:r>
        <w:rPr>
          <w:rFonts w:ascii="SimSun" w:hAnsi="SimSun" w:eastAsia="SimSun" w:cs="SimSun"/>
          <w:sz w:val="19"/>
          <w:szCs w:val="19"/>
          <w:spacing w:val="3"/>
        </w:rPr>
        <w:t>要的认识。因此，加强对相关医务工作者和心</w:t>
      </w:r>
      <w:r>
        <w:rPr>
          <w:rFonts w:ascii="SimSun" w:hAnsi="SimSun" w:eastAsia="SimSun" w:cs="SimSun"/>
          <w:sz w:val="19"/>
          <w:szCs w:val="19"/>
          <w:spacing w:val="2"/>
        </w:rPr>
        <w:t>理咨询工作者的培训已成为预防自杀的当务之急。</w:t>
      </w:r>
    </w:p>
    <w:p>
      <w:pPr>
        <w:pStyle w:val="BodyText"/>
        <w:ind w:left="1129" w:right="84" w:firstLine="380"/>
        <w:spacing w:before="33" w:line="320" w:lineRule="auto"/>
        <w:rPr>
          <w:rFonts w:ascii="SimSun" w:hAnsi="SimSun" w:eastAsia="SimSun" w:cs="SimSun"/>
        </w:rPr>
      </w:pPr>
      <w:r>
        <w:rPr>
          <w:rFonts w:ascii="SimSun" w:hAnsi="SimSun" w:eastAsia="SimSun" w:cs="SimSun"/>
          <w:spacing w:val="7"/>
        </w:rPr>
        <w:t>8.</w:t>
      </w:r>
      <w:r>
        <w:rPr>
          <w:rFonts w:ascii="SimSun" w:hAnsi="SimSun" w:eastAsia="SimSun" w:cs="SimSun"/>
          <w:spacing w:val="-17"/>
        </w:rPr>
        <w:t xml:space="preserve"> </w:t>
      </w:r>
      <w:r>
        <w:rPr>
          <w:spacing w:val="7"/>
        </w:rPr>
        <w:t>提供完善的精神卫生服务</w:t>
      </w:r>
      <w:r>
        <w:rPr>
          <w:spacing w:val="7"/>
        </w:rPr>
        <w:t xml:space="preserve">  </w:t>
      </w:r>
      <w:r>
        <w:rPr>
          <w:rFonts w:ascii="SimSun" w:hAnsi="SimSun" w:eastAsia="SimSun" w:cs="SimSun"/>
          <w:spacing w:val="7"/>
        </w:rPr>
        <w:t>精神障碍(特别是抑郁症、精神分裂症、酒瘾、药</w:t>
      </w:r>
      <w:r>
        <w:rPr>
          <w:rFonts w:ascii="SimSun" w:hAnsi="SimSun" w:eastAsia="SimSun" w:cs="SimSun"/>
          <w:spacing w:val="6"/>
        </w:rPr>
        <w:t>瘾)病人是自杀</w:t>
      </w:r>
      <w:r>
        <w:rPr>
          <w:rFonts w:ascii="SimSun" w:hAnsi="SimSun" w:eastAsia="SimSun" w:cs="SimSun"/>
        </w:rPr>
        <w:t xml:space="preserve"> </w:t>
      </w:r>
      <w:r>
        <w:rPr>
          <w:rFonts w:ascii="SimSun" w:hAnsi="SimSun" w:eastAsia="SimSun" w:cs="SimSun"/>
          <w:spacing w:val="9"/>
        </w:rPr>
        <w:t>的高危人群之一，是自杀预防的重点。尽管不是每一个自杀者都有精神障碍</w:t>
      </w:r>
      <w:r>
        <w:rPr>
          <w:rFonts w:ascii="SimSun" w:hAnsi="SimSun" w:eastAsia="SimSun" w:cs="SimSun"/>
          <w:spacing w:val="8"/>
        </w:rPr>
        <w:t>，但提供完善的精神卫</w:t>
      </w:r>
      <w:r>
        <w:rPr>
          <w:rFonts w:ascii="SimSun" w:hAnsi="SimSun" w:eastAsia="SimSun" w:cs="SimSun"/>
        </w:rPr>
        <w:t xml:space="preserve"> </w:t>
      </w:r>
      <w:r>
        <w:rPr>
          <w:rFonts w:ascii="SimSun" w:hAnsi="SimSun" w:eastAsia="SimSun" w:cs="SimSun"/>
          <w:spacing w:val="9"/>
        </w:rPr>
        <w:t>生服务是预防自杀必要的和有效的途径。</w:t>
      </w:r>
    </w:p>
    <w:p>
      <w:pPr>
        <w:pStyle w:val="BodyText"/>
        <w:ind w:left="1090" w:firstLine="429"/>
        <w:spacing w:before="182" w:line="348" w:lineRule="auto"/>
        <w:rPr>
          <w:rFonts w:ascii="SimSun" w:hAnsi="SimSun" w:eastAsia="SimSun" w:cs="SimSun"/>
        </w:rPr>
      </w:pPr>
      <w:r>
        <w:rPr>
          <w:rFonts w:ascii="SimSun" w:hAnsi="SimSun" w:eastAsia="SimSun" w:cs="SimSun"/>
          <w:spacing w:val="12"/>
        </w:rPr>
        <w:t>9.</w:t>
      </w:r>
      <w:r>
        <w:rPr>
          <w:rFonts w:ascii="SimSun" w:hAnsi="SimSun" w:eastAsia="SimSun" w:cs="SimSun"/>
          <w:spacing w:val="-17"/>
        </w:rPr>
        <w:t xml:space="preserve"> </w:t>
      </w:r>
      <w:r>
        <w:rPr>
          <w:spacing w:val="12"/>
        </w:rPr>
        <w:t>加强学校和工作场所的自杀预防工作</w:t>
      </w:r>
      <w:r>
        <w:rPr>
          <w:spacing w:val="12"/>
        </w:rPr>
        <w:t xml:space="preserve">  </w:t>
      </w:r>
      <w:r>
        <w:rPr>
          <w:rFonts w:ascii="SimSun" w:hAnsi="SimSun" w:eastAsia="SimSun" w:cs="SimSun"/>
          <w:spacing w:val="12"/>
        </w:rPr>
        <w:t>相对而言，学校和工作场所的自杀</w:t>
      </w:r>
      <w:r>
        <w:rPr>
          <w:rFonts w:ascii="SimSun" w:hAnsi="SimSun" w:eastAsia="SimSun" w:cs="SimSun"/>
          <w:spacing w:val="11"/>
        </w:rPr>
        <w:t>预防比较容易组</w:t>
      </w:r>
      <w:r>
        <w:rPr>
          <w:rFonts w:ascii="SimSun" w:hAnsi="SimSun" w:eastAsia="SimSun" w:cs="SimSun"/>
        </w:rPr>
        <w:t xml:space="preserve"> </w:t>
      </w:r>
      <w:r>
        <w:rPr>
          <w:rFonts w:ascii="SimSun" w:hAnsi="SimSun" w:eastAsia="SimSun" w:cs="SimSun"/>
          <w:spacing w:val="7"/>
        </w:rPr>
        <w:t>织和实施。近年来，我国的大专院校建立了心理卫生服务网络，推动了针对大学生的自杀预防工作。</w:t>
      </w:r>
      <w:r>
        <w:rPr>
          <w:rFonts w:ascii="SimSun" w:hAnsi="SimSun" w:eastAsia="SimSun" w:cs="SimSun"/>
          <w:spacing w:val="5"/>
        </w:rPr>
        <w:t xml:space="preserve"> </w:t>
      </w:r>
      <w:r>
        <w:rPr>
          <w:rFonts w:ascii="SimSun" w:hAnsi="SimSun" w:eastAsia="SimSun" w:cs="SimSun"/>
          <w:spacing w:val="7"/>
        </w:rPr>
        <w:t>.2010年富士康员工集聚性自杀事件发生后，部分企业也开始重视员工心理卫生和自杀预防工作，并</w:t>
      </w:r>
      <w:r>
        <w:rPr>
          <w:rFonts w:ascii="SimSun" w:hAnsi="SimSun" w:eastAsia="SimSun" w:cs="SimSun"/>
        </w:rPr>
        <w:t xml:space="preserve">  </w:t>
      </w:r>
      <w:r>
        <w:rPr>
          <w:rFonts w:ascii="SimSun" w:hAnsi="SimSun" w:eastAsia="SimSun" w:cs="SimSun"/>
          <w:spacing w:val="10"/>
        </w:rPr>
        <w:t>取得了一定的成效。推动学校和工作场所的自杀预防，关键有两点：其一是建</w:t>
      </w:r>
      <w:r>
        <w:rPr>
          <w:rFonts w:ascii="SimSun" w:hAnsi="SimSun" w:eastAsia="SimSun" w:cs="SimSun"/>
          <w:spacing w:val="9"/>
        </w:rPr>
        <w:t>立一个相对完整的心</w:t>
      </w:r>
      <w:r>
        <w:rPr>
          <w:rFonts w:ascii="SimSun" w:hAnsi="SimSun" w:eastAsia="SimSun" w:cs="SimSun"/>
        </w:rPr>
        <w:t xml:space="preserve">  </w:t>
      </w:r>
      <w:r>
        <w:rPr>
          <w:rFonts w:ascii="SimSun" w:hAnsi="SimSun" w:eastAsia="SimSun" w:cs="SimSun"/>
          <w:spacing w:val="10"/>
        </w:rPr>
        <w:t>理卫生服务网络，通过这个网络及时发现和转诊可能处于自杀危险中的个</w:t>
      </w:r>
      <w:r>
        <w:rPr>
          <w:rFonts w:ascii="SimSun" w:hAnsi="SimSun" w:eastAsia="SimSun" w:cs="SimSun"/>
          <w:spacing w:val="9"/>
        </w:rPr>
        <w:t>体；其二是形成对有自杀</w:t>
      </w:r>
      <w:r>
        <w:rPr>
          <w:rFonts w:ascii="SimSun" w:hAnsi="SimSun" w:eastAsia="SimSun" w:cs="SimSun"/>
        </w:rPr>
        <w:t xml:space="preserve">  </w:t>
      </w:r>
      <w:r>
        <w:rPr>
          <w:rFonts w:ascii="SimSun" w:hAnsi="SimSun" w:eastAsia="SimSun" w:cs="SimSun"/>
          <w:spacing w:val="5"/>
        </w:rPr>
        <w:t>危险性的个体的理解、关爱和支持的氛围，降低对自杀行为的歧视，促使处于自杀危险中的个体积极</w:t>
      </w:r>
      <w:r>
        <w:rPr>
          <w:rFonts w:ascii="SimSun" w:hAnsi="SimSun" w:eastAsia="SimSun" w:cs="SimSun"/>
          <w:spacing w:val="3"/>
        </w:rPr>
        <w:t xml:space="preserve">  </w:t>
      </w:r>
      <w:r>
        <w:rPr>
          <w:rFonts w:ascii="SimSun" w:hAnsi="SimSun" w:eastAsia="SimSun" w:cs="SimSun"/>
          <w:spacing w:val="12"/>
        </w:rPr>
        <w:t>寻求帮助。</w:t>
      </w:r>
    </w:p>
    <w:p>
      <w:pPr>
        <w:pStyle w:val="BodyText"/>
        <w:ind w:left="1129" w:right="67" w:firstLine="420"/>
        <w:spacing w:before="216" w:line="344" w:lineRule="auto"/>
        <w:rPr>
          <w:rFonts w:ascii="SimSun" w:hAnsi="SimSun" w:eastAsia="SimSun" w:cs="SimSun"/>
        </w:rPr>
      </w:pPr>
      <w:r>
        <w:rPr>
          <w:rFonts w:ascii="SimSun" w:hAnsi="SimSun" w:eastAsia="SimSun" w:cs="SimSun"/>
          <w:spacing w:val="8"/>
        </w:rPr>
        <w:t>10. </w:t>
      </w:r>
      <w:r>
        <w:rPr>
          <w:spacing w:val="8"/>
        </w:rPr>
        <w:t>关注自杀死亡者的亲人</w:t>
      </w:r>
      <w:r>
        <w:rPr>
          <w:spacing w:val="8"/>
        </w:rPr>
        <w:t xml:space="preserve">  </w:t>
      </w:r>
      <w:r>
        <w:rPr>
          <w:rFonts w:ascii="SimSun" w:hAnsi="SimSun" w:eastAsia="SimSun" w:cs="SimSun"/>
          <w:spacing w:val="8"/>
        </w:rPr>
        <w:t>自杀对家庭成员和亲人产生巨大的心理影响。研究表明，自杀死</w:t>
      </w:r>
      <w:r>
        <w:rPr>
          <w:rFonts w:ascii="SimSun" w:hAnsi="SimSun" w:eastAsia="SimSun" w:cs="SimSun"/>
          <w:spacing w:val="4"/>
        </w:rPr>
        <w:t xml:space="preserve"> </w:t>
      </w:r>
      <w:r>
        <w:rPr>
          <w:rFonts w:ascii="SimSun" w:hAnsi="SimSun" w:eastAsia="SimSun" w:cs="SimSun"/>
          <w:spacing w:val="4"/>
        </w:rPr>
        <w:t>亡者亲人的自杀率远高于普通人群，其原因主要有两个方面：其一是作为家庭成员，自杀者的亲</w:t>
      </w:r>
      <w:r>
        <w:rPr>
          <w:rFonts w:ascii="SimSun" w:hAnsi="SimSun" w:eastAsia="SimSun" w:cs="SimSun"/>
          <w:spacing w:val="3"/>
        </w:rPr>
        <w:t>人和</w:t>
      </w:r>
      <w:r>
        <w:rPr>
          <w:rFonts w:ascii="SimSun" w:hAnsi="SimSun" w:eastAsia="SimSun" w:cs="SimSun"/>
        </w:rPr>
        <w:t xml:space="preserve"> </w:t>
      </w:r>
      <w:r>
        <w:rPr>
          <w:rFonts w:ascii="SimSun" w:hAnsi="SimSun" w:eastAsia="SimSun" w:cs="SimSun"/>
          <w:spacing w:val="9"/>
        </w:rPr>
        <w:t>自杀者具有类似或相同的自杀危险因素；其</w:t>
      </w:r>
      <w:r>
        <w:rPr>
          <w:rFonts w:ascii="SimSun" w:hAnsi="SimSun" w:eastAsia="SimSun" w:cs="SimSun"/>
          <w:spacing w:val="8"/>
        </w:rPr>
        <w:t>二是自杀死亡比其他原因导致的死亡给亲人带来更大的</w:t>
      </w:r>
      <w:r>
        <w:rPr>
          <w:rFonts w:ascii="SimSun" w:hAnsi="SimSun" w:eastAsia="SimSun" w:cs="SimSun"/>
        </w:rPr>
        <w:t xml:space="preserve"> </w:t>
      </w:r>
      <w:r>
        <w:rPr>
          <w:rFonts w:ascii="SimSun" w:hAnsi="SimSun" w:eastAsia="SimSun" w:cs="SimSun"/>
          <w:spacing w:val="9"/>
        </w:rPr>
        <w:t>打击和压力，包括更严重的自责以及来自社会的误解和歧视。因此，必须特</w:t>
      </w:r>
      <w:r>
        <w:rPr>
          <w:rFonts w:ascii="SimSun" w:hAnsi="SimSun" w:eastAsia="SimSun" w:cs="SimSun"/>
          <w:spacing w:val="8"/>
        </w:rPr>
        <w:t>别关注自杀死亡者亲人</w:t>
      </w:r>
      <w:r>
        <w:rPr>
          <w:rFonts w:ascii="SimSun" w:hAnsi="SimSun" w:eastAsia="SimSun" w:cs="SimSun"/>
        </w:rPr>
        <w:t xml:space="preserve"> </w:t>
      </w:r>
      <w:r>
        <w:rPr>
          <w:rFonts w:ascii="SimSun" w:hAnsi="SimSun" w:eastAsia="SimSun" w:cs="SimSun"/>
          <w:spacing w:val="4"/>
        </w:rPr>
        <w:t>的心理调适和自杀预防，对他们进行定期随访和评估，为他们提供及时有效的</w:t>
      </w:r>
      <w:r>
        <w:rPr>
          <w:rFonts w:ascii="SimSun" w:hAnsi="SimSun" w:eastAsia="SimSun" w:cs="SimSun"/>
          <w:spacing w:val="3"/>
        </w:rPr>
        <w:t>心理社会支持，帮助他</w:t>
      </w:r>
      <w:r>
        <w:rPr>
          <w:rFonts w:ascii="SimSun" w:hAnsi="SimSun" w:eastAsia="SimSun" w:cs="SimSun"/>
        </w:rPr>
        <w:t xml:space="preserve"> </w:t>
      </w:r>
      <w:r>
        <w:rPr>
          <w:rFonts w:ascii="SimSun" w:hAnsi="SimSun" w:eastAsia="SimSun" w:cs="SimSun"/>
          <w:spacing w:val="9"/>
        </w:rPr>
        <w:t>们建立互助性组织等。</w:t>
      </w:r>
    </w:p>
    <w:p>
      <w:pPr>
        <w:spacing w:line="402" w:lineRule="auto"/>
        <w:rPr>
          <w:rFonts w:ascii="Arial"/>
          <w:sz w:val="21"/>
        </w:rPr>
      </w:pPr>
      <w:r/>
    </w:p>
    <w:p>
      <w:pPr>
        <w:pStyle w:val="BodyText"/>
        <w:ind w:left="1134"/>
        <w:spacing w:before="98" w:line="222" w:lineRule="auto"/>
        <w:outlineLvl w:val="2"/>
        <w:rPr>
          <w:sz w:val="30"/>
          <w:szCs w:val="30"/>
        </w:rPr>
      </w:pPr>
      <w:bookmarkStart w:name="bookmark325" w:id="525"/>
      <w:bookmarkEnd w:id="525"/>
      <w:r>
        <w:rPr>
          <w:sz w:val="30"/>
          <w:szCs w:val="30"/>
          <w:b/>
          <w:bCs/>
          <w:spacing w:val="-7"/>
        </w:rPr>
        <w:t>第四节</w:t>
      </w:r>
      <w:r>
        <w:rPr>
          <w:sz w:val="30"/>
          <w:szCs w:val="30"/>
          <w:spacing w:val="146"/>
        </w:rPr>
        <w:t xml:space="preserve"> </w:t>
      </w:r>
      <w:r>
        <w:rPr>
          <w:sz w:val="30"/>
          <w:szCs w:val="30"/>
          <w:b/>
          <w:bCs/>
          <w:spacing w:val="-7"/>
        </w:rPr>
        <w:t>非故意伤害</w:t>
      </w:r>
    </w:p>
    <w:p>
      <w:pPr>
        <w:spacing w:line="276" w:lineRule="auto"/>
        <w:rPr>
          <w:rFonts w:ascii="Arial"/>
          <w:sz w:val="21"/>
        </w:rPr>
      </w:pPr>
      <w:r/>
    </w:p>
    <w:p>
      <w:pPr>
        <w:spacing w:line="276" w:lineRule="auto"/>
        <w:rPr>
          <w:rFonts w:ascii="Arial"/>
          <w:sz w:val="21"/>
        </w:rPr>
      </w:pPr>
      <w:r/>
    </w:p>
    <w:p>
      <w:pPr>
        <w:pStyle w:val="BodyText"/>
        <w:ind w:left="1553"/>
        <w:spacing w:before="82" w:line="221" w:lineRule="auto"/>
        <w:outlineLvl w:val="3"/>
        <w:rPr>
          <w:sz w:val="25"/>
          <w:szCs w:val="25"/>
        </w:rPr>
      </w:pPr>
      <w:bookmarkStart w:name="bookmark326" w:id="526"/>
      <w:bookmarkEnd w:id="526"/>
      <w:r>
        <w:rPr>
          <w:sz w:val="25"/>
          <w:szCs w:val="25"/>
          <w:b/>
          <w:bCs/>
          <w:spacing w:val="-9"/>
        </w:rPr>
        <w:t>一</w:t>
      </w:r>
      <w:r>
        <w:rPr>
          <w:sz w:val="25"/>
          <w:szCs w:val="25"/>
          <w:spacing w:val="-70"/>
        </w:rPr>
        <w:t xml:space="preserve"> </w:t>
      </w:r>
      <w:r>
        <w:rPr>
          <w:sz w:val="25"/>
          <w:szCs w:val="25"/>
          <w:b/>
          <w:bCs/>
          <w:spacing w:val="-9"/>
        </w:rPr>
        <w:t>、非故意伤害的概念</w:t>
      </w:r>
    </w:p>
    <w:p>
      <w:pPr>
        <w:spacing w:line="249" w:lineRule="auto"/>
        <w:rPr>
          <w:rFonts w:ascii="Arial"/>
          <w:sz w:val="21"/>
        </w:rPr>
      </w:pPr>
      <w:r/>
    </w:p>
    <w:p>
      <w:pPr>
        <w:ind w:left="1129" w:right="84" w:firstLine="420"/>
        <w:spacing w:before="62" w:line="370" w:lineRule="auto"/>
        <w:jc w:val="both"/>
        <w:rPr>
          <w:rFonts w:ascii="SimSun" w:hAnsi="SimSun" w:eastAsia="SimSun" w:cs="SimSun"/>
          <w:sz w:val="19"/>
          <w:szCs w:val="19"/>
        </w:rPr>
      </w:pPr>
      <w:r>
        <w:rPr>
          <w:rFonts w:ascii="SimSun" w:hAnsi="SimSun" w:eastAsia="SimSun" w:cs="SimSun"/>
          <w:sz w:val="19"/>
          <w:szCs w:val="19"/>
          <w:spacing w:val="8"/>
        </w:rPr>
        <w:t>因为伤害原因的复杂性，对伤害的分类不仅不统一，而且并不完全符合分类逻辑。全球疾病负</w:t>
      </w:r>
      <w:r>
        <w:rPr>
          <w:rFonts w:ascii="SimSun" w:hAnsi="SimSun" w:eastAsia="SimSun" w:cs="SimSun"/>
          <w:sz w:val="19"/>
          <w:szCs w:val="19"/>
        </w:rPr>
        <w:t xml:space="preserve"> </w:t>
      </w:r>
      <w:r>
        <w:rPr>
          <w:rFonts w:ascii="SimSun" w:hAnsi="SimSun" w:eastAsia="SimSun" w:cs="SimSun"/>
          <w:sz w:val="19"/>
          <w:szCs w:val="19"/>
          <w:spacing w:val="7"/>
        </w:rPr>
        <w:t>担研究将伤害分成4大类：第一类是交通伤害</w:t>
      </w:r>
      <w:r>
        <w:rPr>
          <w:rFonts w:ascii="SimSun" w:hAnsi="SimSun" w:eastAsia="SimSun" w:cs="SimSun"/>
          <w:sz w:val="19"/>
          <w:szCs w:val="19"/>
          <w:spacing w:val="6"/>
        </w:rPr>
        <w:t>，包括行人道路伤害，自行车道路伤害，摩托车道路伤</w:t>
      </w:r>
      <w:r>
        <w:rPr>
          <w:rFonts w:ascii="SimSun" w:hAnsi="SimSun" w:eastAsia="SimSun" w:cs="SimSun"/>
          <w:sz w:val="19"/>
          <w:szCs w:val="19"/>
        </w:rPr>
        <w:t xml:space="preserve"> </w:t>
      </w:r>
      <w:r>
        <w:rPr>
          <w:rFonts w:ascii="SimSun" w:hAnsi="SimSun" w:eastAsia="SimSun" w:cs="SimSun"/>
          <w:sz w:val="19"/>
          <w:szCs w:val="19"/>
        </w:rPr>
        <w:t>害，机动车道路伤害，其他道路伤害和其他交通伤害；第二类是非故意伤</w:t>
      </w:r>
      <w:r>
        <w:rPr>
          <w:rFonts w:ascii="SimSun" w:hAnsi="SimSun" w:eastAsia="SimSun" w:cs="SimSun"/>
          <w:sz w:val="19"/>
          <w:szCs w:val="19"/>
          <w:spacing w:val="-1"/>
        </w:rPr>
        <w:t>害，包括跌倒、溺水、火或热</w:t>
      </w:r>
      <w:r>
        <w:rPr>
          <w:rFonts w:ascii="SimSun" w:hAnsi="SimSun" w:eastAsia="SimSun" w:cs="SimSun"/>
          <w:sz w:val="19"/>
          <w:szCs w:val="19"/>
        </w:rPr>
        <w:t xml:space="preserve"> </w:t>
      </w:r>
      <w:r>
        <w:rPr>
          <w:rFonts w:ascii="SimSun" w:hAnsi="SimSun" w:eastAsia="SimSun" w:cs="SimSun"/>
          <w:sz w:val="19"/>
          <w:szCs w:val="19"/>
          <w:spacing w:val="-4"/>
        </w:rPr>
        <w:t>物质、中毒、暴露于机械外力、医疗事故、动物伤害、异物、其他非意外伤害；第</w:t>
      </w:r>
      <w:r>
        <w:rPr>
          <w:rFonts w:ascii="SimSun" w:hAnsi="SimSun" w:eastAsia="SimSun" w:cs="SimSun"/>
          <w:sz w:val="19"/>
          <w:szCs w:val="19"/>
          <w:spacing w:val="-5"/>
        </w:rPr>
        <w:t>三类是自我伤害与人际</w:t>
      </w:r>
      <w:r>
        <w:rPr>
          <w:rFonts w:ascii="SimSun" w:hAnsi="SimSun" w:eastAsia="SimSun" w:cs="SimSun"/>
          <w:sz w:val="19"/>
          <w:szCs w:val="19"/>
        </w:rPr>
        <w:t xml:space="preserve"> </w:t>
      </w:r>
      <w:r>
        <w:rPr>
          <w:rFonts w:ascii="SimSun" w:hAnsi="SimSun" w:eastAsia="SimSun" w:cs="SimSun"/>
          <w:sz w:val="19"/>
          <w:szCs w:val="19"/>
          <w:spacing w:val="2"/>
        </w:rPr>
        <w:t>暴力；第四类是自然力量、战争和法律干预等导致的伤害。</w:t>
      </w:r>
    </w:p>
    <w:p>
      <w:pPr>
        <w:ind w:left="1550"/>
        <w:spacing w:before="26" w:line="212" w:lineRule="auto"/>
        <w:rPr>
          <w:rFonts w:ascii="SimSun" w:hAnsi="SimSun" w:eastAsia="SimSun" w:cs="SimSun"/>
          <w:sz w:val="19"/>
          <w:szCs w:val="19"/>
        </w:rPr>
      </w:pPr>
      <w:r>
        <w:rPr>
          <w:rFonts w:ascii="SimSun" w:hAnsi="SimSun" w:eastAsia="SimSun" w:cs="SimSun"/>
          <w:sz w:val="19"/>
          <w:szCs w:val="19"/>
          <w:spacing w:val="7"/>
        </w:rPr>
        <w:t>非故意伤害</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unintentional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injury</w:t>
      </w:r>
      <w:r>
        <w:rPr>
          <w:rFonts w:ascii="Times New Roman" w:hAnsi="Times New Roman" w:eastAsia="Times New Roman" w:cs="Times New Roman"/>
          <w:sz w:val="19"/>
          <w:szCs w:val="19"/>
          <w:spacing w:val="7"/>
        </w:rPr>
        <w:t>)</w:t>
      </w:r>
      <w:r>
        <w:rPr>
          <w:rFonts w:ascii="SimSun" w:hAnsi="SimSun" w:eastAsia="SimSun" w:cs="SimSun"/>
          <w:sz w:val="19"/>
          <w:szCs w:val="19"/>
          <w:spacing w:val="7"/>
        </w:rPr>
        <w:t>是指无意识的、意料之外的突发事件造成的人体损伤。因为对</w:t>
      </w:r>
    </w:p>
    <w:p>
      <w:pPr>
        <w:spacing w:line="212" w:lineRule="auto"/>
        <w:sectPr>
          <w:pgSz w:w="11220" w:h="15870"/>
          <w:pgMar w:top="400" w:right="984" w:bottom="400" w:left="470" w:header="0" w:footer="0" w:gutter="0"/>
        </w:sectPr>
        <w:rPr>
          <w:rFonts w:ascii="SimSun" w:hAnsi="SimSun" w:eastAsia="SimSun" w:cs="SimSun"/>
          <w:sz w:val="19"/>
          <w:szCs w:val="19"/>
        </w:rPr>
      </w:pPr>
    </w:p>
    <w:p>
      <w:pPr>
        <w:pStyle w:val="BodyText"/>
        <w:spacing w:before="196" w:line="221" w:lineRule="auto"/>
        <w:jc w:val="right"/>
        <w:rPr>
          <w:rFonts w:ascii="Times New Roman" w:hAnsi="Times New Roman" w:eastAsia="Times New Roman" w:cs="Times New Roman"/>
        </w:rPr>
      </w:pPr>
      <w:r>
        <w:rPr>
          <w:spacing w:val="-16"/>
        </w:rPr>
        <w:t>第二十一章</w:t>
      </w:r>
      <w:r>
        <w:rPr>
          <w:spacing w:val="-16"/>
        </w:rPr>
        <w:t xml:space="preserve"> </w:t>
      </w:r>
      <w:r>
        <w:rPr>
          <w:spacing w:val="-16"/>
        </w:rPr>
        <w:t>社会病防治</w:t>
      </w:r>
      <w:r>
        <w:rPr>
          <w:spacing w:val="5"/>
        </w:rPr>
        <w:t xml:space="preserve">        </w:t>
      </w:r>
      <w:r>
        <w:rPr>
          <w:rFonts w:ascii="Times New Roman" w:hAnsi="Times New Roman" w:eastAsia="Times New Roman" w:cs="Times New Roman"/>
          <w:spacing w:val="-16"/>
          <w:position w:val="-1"/>
        </w:rPr>
        <w:t>293</w:t>
      </w:r>
    </w:p>
    <w:p>
      <w:pPr>
        <w:spacing w:line="257" w:lineRule="auto"/>
        <w:rPr>
          <w:rFonts w:ascii="Arial"/>
          <w:sz w:val="21"/>
        </w:rPr>
      </w:pPr>
      <w:r/>
    </w:p>
    <w:p>
      <w:pPr>
        <w:spacing w:line="257" w:lineRule="auto"/>
        <w:rPr>
          <w:rFonts w:ascii="Arial"/>
          <w:sz w:val="21"/>
        </w:rPr>
      </w:pPr>
      <w:r/>
    </w:p>
    <w:p>
      <w:pPr>
        <w:ind w:left="93" w:right="1015" w:hanging="94"/>
        <w:spacing w:before="62" w:line="370" w:lineRule="auto"/>
        <w:jc w:val="both"/>
        <w:rPr>
          <w:rFonts w:ascii="SimSun" w:hAnsi="SimSun" w:eastAsia="SimSun" w:cs="SimSun"/>
          <w:sz w:val="19"/>
          <w:szCs w:val="19"/>
        </w:rPr>
      </w:pPr>
      <w:r>
        <w:rPr>
          <w:rFonts w:ascii="SimSun" w:hAnsi="SimSun" w:eastAsia="SimSun" w:cs="SimSun"/>
          <w:sz w:val="19"/>
          <w:szCs w:val="19"/>
          <w:spacing w:val="6"/>
        </w:rPr>
        <w:t>“故意”这个词的理解差异，学术界目前对非故意伤害的理解并不一致，例如，2013年全球疾病负担</w:t>
      </w:r>
      <w:r>
        <w:rPr>
          <w:rFonts w:ascii="SimSun" w:hAnsi="SimSun" w:eastAsia="SimSun" w:cs="SimSun"/>
          <w:sz w:val="19"/>
          <w:szCs w:val="19"/>
          <w:spacing w:val="3"/>
        </w:rPr>
        <w:t xml:space="preserve">  </w:t>
      </w:r>
      <w:r>
        <w:rPr>
          <w:rFonts w:ascii="SimSun" w:hAnsi="SimSun" w:eastAsia="SimSun" w:cs="SimSun"/>
          <w:sz w:val="19"/>
          <w:szCs w:val="19"/>
          <w:spacing w:val="9"/>
        </w:rPr>
        <w:t>研究将交通伤害从非故意伤害中分列出来，是否完全合理还有争议，本节</w:t>
      </w:r>
      <w:r>
        <w:rPr>
          <w:rFonts w:ascii="SimSun" w:hAnsi="SimSun" w:eastAsia="SimSun" w:cs="SimSun"/>
          <w:sz w:val="19"/>
          <w:szCs w:val="19"/>
          <w:spacing w:val="8"/>
        </w:rPr>
        <w:t>所谓的非故意伤害仍包括</w:t>
      </w:r>
      <w:r>
        <w:rPr>
          <w:rFonts w:ascii="SimSun" w:hAnsi="SimSun" w:eastAsia="SimSun" w:cs="SimSun"/>
          <w:sz w:val="19"/>
          <w:szCs w:val="19"/>
        </w:rPr>
        <w:t xml:space="preserve">  </w:t>
      </w:r>
      <w:r>
        <w:rPr>
          <w:rFonts w:ascii="SimSun" w:hAnsi="SimSun" w:eastAsia="SimSun" w:cs="SimSun"/>
          <w:sz w:val="19"/>
          <w:szCs w:val="19"/>
          <w:spacing w:val="9"/>
        </w:rPr>
        <w:t>交通伤害在内。非故意伤害是人类社会与自然环境有关的各种变量之间互相</w:t>
      </w:r>
      <w:r>
        <w:rPr>
          <w:rFonts w:ascii="SimSun" w:hAnsi="SimSun" w:eastAsia="SimSun" w:cs="SimSun"/>
          <w:sz w:val="19"/>
          <w:szCs w:val="19"/>
          <w:spacing w:val="8"/>
        </w:rPr>
        <w:t>作用的结果，除了引起</w:t>
      </w:r>
      <w:r>
        <w:rPr>
          <w:rFonts w:ascii="SimSun" w:hAnsi="SimSun" w:eastAsia="SimSun" w:cs="SimSun"/>
          <w:sz w:val="19"/>
          <w:szCs w:val="19"/>
        </w:rPr>
        <w:t xml:space="preserve">  </w:t>
      </w:r>
      <w:r>
        <w:rPr>
          <w:rFonts w:ascii="SimSun" w:hAnsi="SimSun" w:eastAsia="SimSun" w:cs="SimSun"/>
          <w:sz w:val="19"/>
          <w:szCs w:val="19"/>
          <w:spacing w:val="12"/>
        </w:rPr>
        <w:t>人体损伤外，也可能造成精神创伤或心理障碍。非故意伤害研究的先</w:t>
      </w:r>
      <w:r>
        <w:rPr>
          <w:rFonts w:ascii="SimSun" w:hAnsi="SimSun" w:eastAsia="SimSun" w:cs="SimSun"/>
          <w:sz w:val="19"/>
          <w:szCs w:val="19"/>
          <w:spacing w:val="11"/>
        </w:rPr>
        <w:t>驱哈登</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Haddon</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17"/>
          <w:w w:val="101"/>
        </w:rPr>
        <w:t xml:space="preserve">  </w:t>
      </w:r>
      <w:r>
        <w:rPr>
          <w:rFonts w:ascii="SimSun" w:hAnsi="SimSun" w:eastAsia="SimSun" w:cs="SimSun"/>
          <w:sz w:val="19"/>
          <w:szCs w:val="19"/>
          <w:spacing w:val="11"/>
        </w:rPr>
        <w:t>医生套用传</w:t>
      </w:r>
      <w:r>
        <w:rPr>
          <w:rFonts w:ascii="SimSun" w:hAnsi="SimSun" w:eastAsia="SimSun" w:cs="SimSun"/>
          <w:sz w:val="19"/>
          <w:szCs w:val="19"/>
        </w:rPr>
        <w:t xml:space="preserve">  </w:t>
      </w:r>
      <w:r>
        <w:rPr>
          <w:rFonts w:ascii="SimSun" w:hAnsi="SimSun" w:eastAsia="SimSun" w:cs="SimSun"/>
          <w:sz w:val="19"/>
          <w:szCs w:val="19"/>
          <w:spacing w:val="13"/>
        </w:rPr>
        <w:t>染病流行病学的理论，提出非故意伤害是由宿主、环境和致伤害因子3个相互作用的因素导致的。</w:t>
      </w:r>
      <w:r>
        <w:rPr>
          <w:rFonts w:ascii="SimSun" w:hAnsi="SimSun" w:eastAsia="SimSun" w:cs="SimSun"/>
          <w:sz w:val="19"/>
          <w:szCs w:val="19"/>
        </w:rPr>
        <w:t xml:space="preserve"> </w:t>
      </w:r>
      <w:r>
        <w:rPr>
          <w:rFonts w:ascii="SimSun" w:hAnsi="SimSun" w:eastAsia="SimSun" w:cs="SimSun"/>
          <w:sz w:val="19"/>
          <w:szCs w:val="19"/>
        </w:rPr>
        <w:t>其中，宿主是受伤害的人，某些人口学、心理、行为特征使个体或群体更容易遭</w:t>
      </w:r>
      <w:r>
        <w:rPr>
          <w:rFonts w:ascii="SimSun" w:hAnsi="SimSun" w:eastAsia="SimSun" w:cs="SimSun"/>
          <w:sz w:val="19"/>
          <w:szCs w:val="19"/>
          <w:spacing w:val="-1"/>
        </w:rPr>
        <w:t>到伤害；环境是伤害发</w:t>
      </w:r>
      <w:r>
        <w:rPr>
          <w:rFonts w:ascii="SimSun" w:hAnsi="SimSun" w:eastAsia="SimSun" w:cs="SimSun"/>
          <w:sz w:val="19"/>
          <w:szCs w:val="19"/>
        </w:rPr>
        <w:t xml:space="preserve">  </w:t>
      </w:r>
      <w:r>
        <w:rPr>
          <w:rFonts w:ascii="SimSun" w:hAnsi="SimSun" w:eastAsia="SimSun" w:cs="SimSun"/>
          <w:sz w:val="19"/>
          <w:szCs w:val="19"/>
        </w:rPr>
        <w:t>生的背景，包括社会环境、自然环境、生产环境、生活环境等；致伤害因子指的</w:t>
      </w:r>
      <w:r>
        <w:rPr>
          <w:rFonts w:ascii="SimSun" w:hAnsi="SimSun" w:eastAsia="SimSun" w:cs="SimSun"/>
          <w:sz w:val="19"/>
          <w:szCs w:val="19"/>
          <w:spacing w:val="-1"/>
        </w:rPr>
        <w:t>是导致伤害的能量，包</w:t>
      </w:r>
      <w:r>
        <w:rPr>
          <w:rFonts w:ascii="SimSun" w:hAnsi="SimSun" w:eastAsia="SimSun" w:cs="SimSun"/>
          <w:sz w:val="19"/>
          <w:szCs w:val="19"/>
        </w:rPr>
        <w:t xml:space="preserve">  </w:t>
      </w:r>
      <w:r>
        <w:rPr>
          <w:rFonts w:ascii="SimSun" w:hAnsi="SimSun" w:eastAsia="SimSun" w:cs="SimSun"/>
          <w:sz w:val="19"/>
          <w:szCs w:val="19"/>
          <w:spacing w:val="4"/>
        </w:rPr>
        <w:t>括动能(或称机械能)、热能、电能、辐射能、化学能等，其中机械能的不正常传递导致的伤害超过三</w:t>
      </w:r>
      <w:r>
        <w:rPr>
          <w:rFonts w:ascii="SimSun" w:hAnsi="SimSun" w:eastAsia="SimSun" w:cs="SimSun"/>
          <w:sz w:val="19"/>
          <w:szCs w:val="19"/>
          <w:spacing w:val="3"/>
        </w:rPr>
        <w:t xml:space="preserve">  </w:t>
      </w:r>
      <w:r>
        <w:rPr>
          <w:rFonts w:ascii="SimSun" w:hAnsi="SimSun" w:eastAsia="SimSun" w:cs="SimSun"/>
          <w:sz w:val="19"/>
          <w:szCs w:val="19"/>
          <w:spacing w:val="11"/>
        </w:rPr>
        <w:t>分之二。</w:t>
      </w:r>
    </w:p>
    <w:p>
      <w:pPr>
        <w:pStyle w:val="BodyText"/>
        <w:ind w:left="538"/>
        <w:spacing w:before="244" w:line="222" w:lineRule="auto"/>
        <w:outlineLvl w:val="3"/>
        <w:rPr>
          <w:sz w:val="25"/>
          <w:szCs w:val="25"/>
        </w:rPr>
      </w:pPr>
      <w:bookmarkStart w:name="bookmark327" w:id="527"/>
      <w:bookmarkEnd w:id="527"/>
      <w:r>
        <w:rPr>
          <w:sz w:val="25"/>
          <w:szCs w:val="25"/>
          <w:b/>
          <w:bCs/>
          <w:spacing w:val="-4"/>
        </w:rPr>
        <w:t>二、非故意伤害的相关研究</w:t>
      </w:r>
    </w:p>
    <w:p>
      <w:pPr>
        <w:spacing w:line="247" w:lineRule="auto"/>
        <w:rPr>
          <w:rFonts w:ascii="Arial"/>
          <w:sz w:val="21"/>
        </w:rPr>
      </w:pPr>
      <w:r/>
    </w:p>
    <w:p>
      <w:pPr>
        <w:ind w:left="95" w:right="1061" w:firstLine="440"/>
        <w:spacing w:before="62" w:line="371" w:lineRule="auto"/>
        <w:jc w:val="both"/>
        <w:rPr>
          <w:rFonts w:ascii="SimSun" w:hAnsi="SimSun" w:eastAsia="SimSun" w:cs="SimSun"/>
          <w:sz w:val="19"/>
          <w:szCs w:val="19"/>
        </w:rPr>
      </w:pPr>
      <w:r>
        <w:rPr>
          <w:rFonts w:ascii="SimSun" w:hAnsi="SimSun" w:eastAsia="SimSun" w:cs="SimSun"/>
          <w:sz w:val="19"/>
          <w:szCs w:val="19"/>
          <w:spacing w:val="9"/>
        </w:rPr>
        <w:t>从人类社会存在开始，便有非故意伤害的发生。但人们重视非故意伤</w:t>
      </w:r>
      <w:r>
        <w:rPr>
          <w:rFonts w:ascii="SimSun" w:hAnsi="SimSun" w:eastAsia="SimSun" w:cs="SimSun"/>
          <w:sz w:val="19"/>
          <w:szCs w:val="19"/>
          <w:spacing w:val="8"/>
        </w:rPr>
        <w:t>害对人类健康和生命的威</w:t>
      </w:r>
      <w:r>
        <w:rPr>
          <w:rFonts w:ascii="SimSun" w:hAnsi="SimSun" w:eastAsia="SimSun" w:cs="SimSun"/>
          <w:sz w:val="19"/>
          <w:szCs w:val="19"/>
        </w:rPr>
        <w:t xml:space="preserve"> </w:t>
      </w:r>
      <w:r>
        <w:rPr>
          <w:rFonts w:ascii="SimSun" w:hAnsi="SimSun" w:eastAsia="SimSun" w:cs="SimSun"/>
          <w:sz w:val="19"/>
          <w:szCs w:val="19"/>
          <w:spacing w:val="9"/>
        </w:rPr>
        <w:t>胁则是最近几十年的事情。目前，世界各国都对伤害开展多学科的研究，这些</w:t>
      </w:r>
      <w:r>
        <w:rPr>
          <w:rFonts w:ascii="SimSun" w:hAnsi="SimSun" w:eastAsia="SimSun" w:cs="SimSun"/>
          <w:sz w:val="19"/>
          <w:szCs w:val="19"/>
          <w:spacing w:val="8"/>
        </w:rPr>
        <w:t>研究可以大致概括为</w:t>
      </w:r>
      <w:r>
        <w:rPr>
          <w:rFonts w:ascii="SimSun" w:hAnsi="SimSun" w:eastAsia="SimSun" w:cs="SimSun"/>
          <w:sz w:val="19"/>
          <w:szCs w:val="19"/>
        </w:rPr>
        <w:t xml:space="preserve"> </w:t>
      </w:r>
      <w:r>
        <w:rPr>
          <w:rFonts w:ascii="SimSun" w:hAnsi="SimSun" w:eastAsia="SimSun" w:cs="SimSun"/>
          <w:sz w:val="19"/>
          <w:szCs w:val="19"/>
          <w:spacing w:val="21"/>
        </w:rPr>
        <w:t>以下3个方面。</w:t>
      </w:r>
    </w:p>
    <w:p>
      <w:pPr>
        <w:pStyle w:val="BodyText"/>
        <w:ind w:left="94" w:right="1096" w:firstLine="440"/>
        <w:spacing w:before="15" w:line="339" w:lineRule="auto"/>
        <w:rPr>
          <w:rFonts w:ascii="SimSun" w:hAnsi="SimSun" w:eastAsia="SimSun" w:cs="SimSun"/>
        </w:rPr>
      </w:pPr>
      <w:r>
        <w:rPr>
          <w:rFonts w:ascii="SimSun" w:hAnsi="SimSun" w:eastAsia="SimSun" w:cs="SimSun"/>
          <w:spacing w:val="8"/>
        </w:rPr>
        <w:t>1.</w:t>
      </w:r>
      <w:r>
        <w:rPr>
          <w:rFonts w:ascii="SimSun" w:hAnsi="SimSun" w:eastAsia="SimSun" w:cs="SimSun"/>
          <w:spacing w:val="-13"/>
        </w:rPr>
        <w:t xml:space="preserve"> </w:t>
      </w:r>
      <w:r>
        <w:rPr>
          <w:spacing w:val="8"/>
        </w:rPr>
        <w:t>流行病学研究</w:t>
      </w:r>
      <w:r>
        <w:rPr>
          <w:spacing w:val="8"/>
        </w:rPr>
        <w:t xml:space="preserve"> </w:t>
      </w:r>
      <w:r>
        <w:rPr>
          <w:rFonts w:ascii="SimSun" w:hAnsi="SimSun" w:eastAsia="SimSun" w:cs="SimSun"/>
          <w:spacing w:val="8"/>
        </w:rPr>
        <w:t>流行病学方法强调研究伤害的类型、在人群中的分布受伤者的特征、伤害的</w:t>
      </w:r>
      <w:r>
        <w:rPr>
          <w:rFonts w:ascii="SimSun" w:hAnsi="SimSun" w:eastAsia="SimSun" w:cs="SimSun"/>
        </w:rPr>
        <w:t xml:space="preserve"> </w:t>
      </w:r>
      <w:r>
        <w:rPr>
          <w:rFonts w:ascii="SimSun" w:hAnsi="SimSun" w:eastAsia="SimSun" w:cs="SimSun"/>
          <w:spacing w:val="4"/>
        </w:rPr>
        <w:t>环境、伤害的原因等。例如，对伤害的类型研究发现，道路交通事故是非故意伤害的主要原因；对伤</w:t>
      </w:r>
      <w:r>
        <w:rPr>
          <w:rFonts w:ascii="SimSun" w:hAnsi="SimSun" w:eastAsia="SimSun" w:cs="SimSun"/>
          <w:spacing w:val="12"/>
        </w:rPr>
        <w:t xml:space="preserve"> </w:t>
      </w:r>
      <w:r>
        <w:rPr>
          <w:rFonts w:ascii="SimSun" w:hAnsi="SimSun" w:eastAsia="SimSun" w:cs="SimSun"/>
          <w:spacing w:val="9"/>
        </w:rPr>
        <w:t>害的年龄分布研究发现，学龄前儿童伤害的主要原因是</w:t>
      </w:r>
      <w:r>
        <w:rPr>
          <w:rFonts w:ascii="SimSun" w:hAnsi="SimSun" w:eastAsia="SimSun" w:cs="SimSun"/>
          <w:spacing w:val="8"/>
        </w:rPr>
        <w:t>跌倒和吸入毒物，学龄儿童伤害的主要原因</w:t>
      </w:r>
      <w:r>
        <w:rPr>
          <w:rFonts w:ascii="SimSun" w:hAnsi="SimSun" w:eastAsia="SimSun" w:cs="SimSun"/>
        </w:rPr>
        <w:t xml:space="preserve"> </w:t>
      </w:r>
      <w:r>
        <w:rPr>
          <w:rFonts w:ascii="SimSun" w:hAnsi="SimSun" w:eastAsia="SimSun" w:cs="SimSun"/>
          <w:spacing w:val="9"/>
        </w:rPr>
        <w:t>是步行被机动车撞伤，青少年伤害的主要原因</w:t>
      </w:r>
      <w:r>
        <w:rPr>
          <w:rFonts w:ascii="SimSun" w:hAnsi="SimSun" w:eastAsia="SimSun" w:cs="SimSun"/>
          <w:spacing w:val="8"/>
        </w:rPr>
        <w:t>是作为驾驶者或行人遭受道路交通事故，老年伤害的</w:t>
      </w:r>
      <w:r>
        <w:rPr>
          <w:rFonts w:ascii="SimSun" w:hAnsi="SimSun" w:eastAsia="SimSun" w:cs="SimSun"/>
        </w:rPr>
        <w:t xml:space="preserve"> </w:t>
      </w:r>
      <w:r>
        <w:rPr>
          <w:rFonts w:ascii="SimSun" w:hAnsi="SimSun" w:eastAsia="SimSun" w:cs="SimSun"/>
          <w:spacing w:val="10"/>
        </w:rPr>
        <w:t>主要原因是跌倒。这些研究对制定伤害控制的策略及具体措施具有指导意义。</w:t>
      </w:r>
    </w:p>
    <w:p>
      <w:pPr>
        <w:pStyle w:val="BodyText"/>
        <w:ind w:left="94" w:right="976" w:firstLine="440"/>
        <w:spacing w:before="174" w:line="332" w:lineRule="auto"/>
        <w:rPr>
          <w:rFonts w:ascii="SimSun" w:hAnsi="SimSun" w:eastAsia="SimSun" w:cs="SimSun"/>
        </w:rPr>
      </w:pPr>
      <w:r>
        <w:rPr>
          <w:rFonts w:ascii="SimSun" w:hAnsi="SimSun" w:eastAsia="SimSun" w:cs="SimSun"/>
          <w:spacing w:val="9"/>
        </w:rPr>
        <w:t>2.</w:t>
      </w:r>
      <w:r>
        <w:rPr>
          <w:rFonts w:ascii="SimSun" w:hAnsi="SimSun" w:eastAsia="SimSun" w:cs="SimSun"/>
          <w:spacing w:val="-12"/>
        </w:rPr>
        <w:t xml:space="preserve"> </w:t>
      </w:r>
      <w:r>
        <w:rPr>
          <w:spacing w:val="9"/>
        </w:rPr>
        <w:t>行为分析</w:t>
      </w:r>
      <w:r>
        <w:rPr>
          <w:spacing w:val="77"/>
        </w:rPr>
        <w:t xml:space="preserve"> </w:t>
      </w:r>
      <w:r>
        <w:rPr>
          <w:rFonts w:ascii="SimSun" w:hAnsi="SimSun" w:eastAsia="SimSun" w:cs="SimSun"/>
          <w:spacing w:val="9"/>
        </w:rPr>
        <w:t>心理学利用行为分析技术研究“前因-行为-后果”链以确定伤害是如何产生的。</w:t>
      </w:r>
      <w:r>
        <w:rPr>
          <w:rFonts w:ascii="SimSun" w:hAnsi="SimSun" w:eastAsia="SimSun" w:cs="SimSun"/>
        </w:rPr>
        <w:t xml:space="preserve"> </w:t>
      </w:r>
      <w:r>
        <w:rPr>
          <w:rFonts w:ascii="SimSun" w:hAnsi="SimSun" w:eastAsia="SimSun" w:cs="SimSun"/>
          <w:spacing w:val="4"/>
        </w:rPr>
        <w:t>例如，应用行为分析，可通过对儿童的安全行为予以奖励，或对不安全的行为加以惩罚，以强化儿童</w:t>
      </w:r>
      <w:r>
        <w:rPr>
          <w:rFonts w:ascii="SimSun" w:hAnsi="SimSun" w:eastAsia="SimSun" w:cs="SimSun"/>
          <w:spacing w:val="5"/>
        </w:rPr>
        <w:t xml:space="preserve">  </w:t>
      </w:r>
      <w:r>
        <w:rPr>
          <w:rFonts w:ascii="SimSun" w:hAnsi="SimSun" w:eastAsia="SimSun" w:cs="SimSun"/>
          <w:spacing w:val="8"/>
        </w:rPr>
        <w:t>的安全行为。对伤害发生的认知心理学研究则侧重于人们如何认识、分析和评估伤害危险性，指导  </w:t>
      </w:r>
      <w:r>
        <w:rPr>
          <w:rFonts w:ascii="SimSun" w:hAnsi="SimSun" w:eastAsia="SimSun" w:cs="SimSun"/>
          <w:spacing w:val="10"/>
        </w:rPr>
        <w:t>人们重视和注意安全标志等。</w:t>
      </w:r>
    </w:p>
    <w:p>
      <w:pPr>
        <w:pStyle w:val="BodyText"/>
        <w:ind w:left="94" w:right="1083" w:firstLine="440"/>
        <w:spacing w:before="204" w:line="332" w:lineRule="auto"/>
        <w:rPr>
          <w:rFonts w:ascii="SimSun" w:hAnsi="SimSun" w:eastAsia="SimSun" w:cs="SimSun"/>
        </w:rPr>
      </w:pPr>
      <w:r>
        <w:rPr>
          <w:rFonts w:ascii="SimSun" w:hAnsi="SimSun" w:eastAsia="SimSun" w:cs="SimSun"/>
          <w:spacing w:val="9"/>
        </w:rPr>
        <w:t>3.</w:t>
      </w:r>
      <w:r>
        <w:rPr>
          <w:rFonts w:ascii="SimSun" w:hAnsi="SimSun" w:eastAsia="SimSun" w:cs="SimSun"/>
          <w:spacing w:val="-24"/>
        </w:rPr>
        <w:t xml:space="preserve"> </w:t>
      </w:r>
      <w:r>
        <w:rPr>
          <w:spacing w:val="9"/>
        </w:rPr>
        <w:t>个性特征分析</w:t>
      </w:r>
      <w:r>
        <w:rPr>
          <w:spacing w:val="9"/>
        </w:rPr>
        <w:t xml:space="preserve"> </w:t>
      </w:r>
      <w:r>
        <w:rPr>
          <w:rFonts w:ascii="SimSun" w:hAnsi="SimSun" w:eastAsia="SimSun" w:cs="SimSun"/>
          <w:spacing w:val="9"/>
        </w:rPr>
        <w:t>虽然研究和常识都表明，某些类型</w:t>
      </w:r>
      <w:r>
        <w:rPr>
          <w:rFonts w:ascii="SimSun" w:hAnsi="SimSun" w:eastAsia="SimSun" w:cs="SimSun"/>
          <w:spacing w:val="8"/>
        </w:rPr>
        <w:t>的人比其他人更容易遭受伤害，但有关个</w:t>
      </w:r>
      <w:r>
        <w:rPr>
          <w:rFonts w:ascii="SimSun" w:hAnsi="SimSun" w:eastAsia="SimSun" w:cs="SimSun"/>
        </w:rPr>
        <w:t xml:space="preserve"> </w:t>
      </w:r>
      <w:r>
        <w:rPr>
          <w:rFonts w:ascii="SimSun" w:hAnsi="SimSun" w:eastAsia="SimSun" w:cs="SimSun"/>
          <w:spacing w:val="6"/>
        </w:rPr>
        <w:t>性特征和行为类型的分析不能确定事故倾向的</w:t>
      </w:r>
      <w:r>
        <w:rPr>
          <w:rFonts w:ascii="SimSun" w:hAnsi="SimSun" w:eastAsia="SimSun" w:cs="SimSun"/>
          <w:spacing w:val="5"/>
        </w:rPr>
        <w:t>特定类型。</w:t>
      </w:r>
      <w:r>
        <w:rPr>
          <w:rFonts w:ascii="SimSun" w:hAnsi="SimSun" w:eastAsia="SimSun" w:cs="SimSun"/>
          <w:spacing w:val="47"/>
        </w:rPr>
        <w:t xml:space="preserve"> </w:t>
      </w:r>
      <w:r>
        <w:rPr>
          <w:rFonts w:ascii="SimSun" w:hAnsi="SimSun" w:eastAsia="SimSun" w:cs="SimSun"/>
          <w:spacing w:val="5"/>
        </w:rPr>
        <w:t>一般认为，儿童、青少年和男性更容易受</w:t>
      </w:r>
      <w:r>
        <w:rPr>
          <w:rFonts w:ascii="SimSun" w:hAnsi="SimSun" w:eastAsia="SimSun" w:cs="SimSun"/>
        </w:rPr>
        <w:t xml:space="preserve"> </w:t>
      </w:r>
      <w:r>
        <w:rPr>
          <w:rFonts w:ascii="SimSun" w:hAnsi="SimSun" w:eastAsia="SimSun" w:cs="SimSun"/>
          <w:spacing w:val="9"/>
        </w:rPr>
        <w:t>到某些类型的伤害。某些性格特征也可能与更高的伤害危险性相关。从预防策略的角度</w:t>
      </w:r>
      <w:r>
        <w:rPr>
          <w:rFonts w:ascii="SimSun" w:hAnsi="SimSun" w:eastAsia="SimSun" w:cs="SimSun"/>
          <w:spacing w:val="8"/>
        </w:rPr>
        <w:t>，可以考虑</w:t>
      </w:r>
      <w:r>
        <w:rPr>
          <w:rFonts w:ascii="SimSun" w:hAnsi="SimSun" w:eastAsia="SimSun" w:cs="SimSun"/>
        </w:rPr>
        <w:t xml:space="preserve"> </w:t>
      </w:r>
      <w:r>
        <w:rPr>
          <w:rFonts w:ascii="SimSun" w:hAnsi="SimSun" w:eastAsia="SimSun" w:cs="SimSun"/>
          <w:spacing w:val="8"/>
        </w:rPr>
        <w:t>将具有某些易受伤害的人群作为重点，但这</w:t>
      </w:r>
      <w:r>
        <w:rPr>
          <w:rFonts w:ascii="SimSun" w:hAnsi="SimSun" w:eastAsia="SimSun" w:cs="SimSun"/>
          <w:spacing w:val="7"/>
        </w:rPr>
        <w:t>不能取代对全人群预防伤害的努力。</w:t>
      </w:r>
    </w:p>
    <w:p>
      <w:pPr>
        <w:spacing w:line="241" w:lineRule="auto"/>
        <w:rPr>
          <w:rFonts w:ascii="Arial"/>
          <w:sz w:val="21"/>
        </w:rPr>
      </w:pPr>
      <w:r/>
    </w:p>
    <w:p>
      <w:pPr>
        <w:pStyle w:val="BodyText"/>
        <w:ind w:left="538"/>
        <w:spacing w:before="81" w:line="223" w:lineRule="auto"/>
        <w:outlineLvl w:val="3"/>
        <w:rPr>
          <w:sz w:val="25"/>
          <w:szCs w:val="25"/>
        </w:rPr>
      </w:pPr>
      <w:bookmarkStart w:name="bookmark328" w:id="528"/>
      <w:bookmarkEnd w:id="528"/>
      <w:r>
        <w:rPr>
          <w:sz w:val="25"/>
          <w:szCs w:val="25"/>
          <w:b/>
          <w:bCs/>
          <w:spacing w:val="-7"/>
        </w:rPr>
        <w:t>三、非故意伤害的死亡情况</w:t>
      </w:r>
    </w:p>
    <w:p>
      <w:pPr>
        <w:spacing w:line="254" w:lineRule="auto"/>
        <w:rPr>
          <w:rFonts w:ascii="Arial"/>
          <w:sz w:val="21"/>
        </w:rPr>
      </w:pPr>
      <w:r/>
    </w:p>
    <w:p>
      <w:pPr>
        <w:ind w:left="94" w:right="1016" w:firstLine="440"/>
        <w:spacing w:before="63" w:line="370" w:lineRule="auto"/>
        <w:jc w:val="both"/>
        <w:rPr>
          <w:rFonts w:ascii="SimSun" w:hAnsi="SimSun" w:eastAsia="SimSun" w:cs="SimSun"/>
          <w:sz w:val="19"/>
          <w:szCs w:val="19"/>
        </w:rPr>
      </w:pPr>
      <w:r>
        <w:rPr>
          <w:rFonts w:ascii="SimSun" w:hAnsi="SimSun" w:eastAsia="SimSun" w:cs="SimSun"/>
          <w:sz w:val="19"/>
          <w:szCs w:val="19"/>
          <w:spacing w:val="12"/>
        </w:rPr>
        <w:t>据2013年全球疾病负担研究估计，我国2013年交通伤害和除交通伤害以外的非故意伤害死亡</w:t>
      </w:r>
      <w:r>
        <w:rPr>
          <w:rFonts w:ascii="SimSun" w:hAnsi="SimSun" w:eastAsia="SimSun" w:cs="SimSun"/>
          <w:sz w:val="19"/>
          <w:szCs w:val="19"/>
        </w:rPr>
        <w:t xml:space="preserve"> </w:t>
      </w:r>
      <w:r>
        <w:rPr>
          <w:rFonts w:ascii="SimSun" w:hAnsi="SimSun" w:eastAsia="SimSun" w:cs="SimSun"/>
          <w:sz w:val="19"/>
          <w:szCs w:val="19"/>
          <w:spacing w:val="16"/>
        </w:rPr>
        <w:t>数分别为324892和311215人(表21-3),加上因自然力量死亡的7005人，2</w:t>
      </w:r>
      <w:r>
        <w:rPr>
          <w:rFonts w:ascii="SimSun" w:hAnsi="SimSun" w:eastAsia="SimSun" w:cs="SimSun"/>
          <w:sz w:val="19"/>
          <w:szCs w:val="19"/>
          <w:spacing w:val="15"/>
        </w:rPr>
        <w:t>013年包括交通伤害在</w:t>
      </w:r>
      <w:r>
        <w:rPr>
          <w:rFonts w:ascii="SimSun" w:hAnsi="SimSun" w:eastAsia="SimSun" w:cs="SimSun"/>
          <w:sz w:val="19"/>
          <w:szCs w:val="19"/>
        </w:rPr>
        <w:t xml:space="preserve">  </w:t>
      </w:r>
      <w:r>
        <w:rPr>
          <w:rFonts w:ascii="SimSun" w:hAnsi="SimSun" w:eastAsia="SimSun" w:cs="SimSun"/>
          <w:sz w:val="19"/>
          <w:szCs w:val="19"/>
          <w:spacing w:val="12"/>
        </w:rPr>
        <w:t>内的非故意伤害总计导致超过64万人死亡。与1990年比较，交通伤害导致的死亡大幅度增加，不</w:t>
      </w:r>
      <w:r>
        <w:rPr>
          <w:rFonts w:ascii="SimSun" w:hAnsi="SimSun" w:eastAsia="SimSun" w:cs="SimSun"/>
          <w:sz w:val="19"/>
          <w:szCs w:val="19"/>
          <w:spacing w:val="4"/>
        </w:rPr>
        <w:t xml:space="preserve">  </w:t>
      </w:r>
      <w:r>
        <w:rPr>
          <w:rFonts w:ascii="SimSun" w:hAnsi="SimSun" w:eastAsia="SimSun" w:cs="SimSun"/>
          <w:sz w:val="19"/>
          <w:szCs w:val="19"/>
          <w:spacing w:val="9"/>
        </w:rPr>
        <w:t>包括交通伤害在内的非故意伤害导致的死亡则大幅度降低。非故意伤害的整</w:t>
      </w:r>
      <w:r>
        <w:rPr>
          <w:rFonts w:ascii="SimSun" w:hAnsi="SimSun" w:eastAsia="SimSun" w:cs="SimSun"/>
          <w:sz w:val="19"/>
          <w:szCs w:val="19"/>
          <w:spacing w:val="8"/>
        </w:rPr>
        <w:t>体分布特点有：①非故</w:t>
      </w:r>
      <w:r>
        <w:rPr>
          <w:rFonts w:ascii="SimSun" w:hAnsi="SimSun" w:eastAsia="SimSun" w:cs="SimSun"/>
          <w:sz w:val="19"/>
          <w:szCs w:val="19"/>
        </w:rPr>
        <w:t xml:space="preserve">  </w:t>
      </w:r>
      <w:r>
        <w:rPr>
          <w:rFonts w:ascii="SimSun" w:hAnsi="SimSun" w:eastAsia="SimSun" w:cs="SimSun"/>
          <w:sz w:val="19"/>
          <w:szCs w:val="19"/>
          <w:spacing w:val="9"/>
        </w:rPr>
        <w:t>意伤害死亡率随年龄的增加而上升，但伤害死亡在低年龄组中相对较为重要，这是因为低年龄组因</w:t>
      </w:r>
      <w:r>
        <w:rPr>
          <w:rFonts w:ascii="SimSun" w:hAnsi="SimSun" w:eastAsia="SimSun" w:cs="SimSun"/>
          <w:sz w:val="19"/>
          <w:szCs w:val="19"/>
        </w:rPr>
        <w:t xml:space="preserve">  </w:t>
      </w:r>
      <w:r>
        <w:rPr>
          <w:rFonts w:ascii="SimSun" w:hAnsi="SimSun" w:eastAsia="SimSun" w:cs="SimSun"/>
          <w:sz w:val="19"/>
          <w:szCs w:val="19"/>
          <w:spacing w:val="6"/>
        </w:rPr>
        <w:t>其他原因导致的死亡率较低；大多数非故意伤害死亡者较为年轻，导致潜在生产寿命损失比例较大。</w:t>
      </w:r>
    </w:p>
    <w:p>
      <w:pPr>
        <w:spacing w:line="370" w:lineRule="auto"/>
        <w:sectPr>
          <w:pgSz w:w="11220" w:h="15870"/>
          <w:pgMar w:top="400" w:right="618" w:bottom="400" w:left="854" w:header="0" w:footer="0" w:gutter="0"/>
        </w:sectPr>
        <w:rPr>
          <w:rFonts w:ascii="SimSun" w:hAnsi="SimSun" w:eastAsia="SimSun" w:cs="SimSun"/>
          <w:sz w:val="19"/>
          <w:szCs w:val="19"/>
        </w:rPr>
      </w:pPr>
    </w:p>
    <w:p>
      <w:pPr>
        <w:spacing w:line="260" w:lineRule="auto"/>
        <w:rPr>
          <w:rFonts w:ascii="Arial"/>
          <w:sz w:val="21"/>
        </w:rPr>
      </w:pPr>
      <w:r/>
    </w:p>
    <w:p>
      <w:pPr>
        <w:spacing w:line="261" w:lineRule="auto"/>
        <w:rPr>
          <w:rFonts w:ascii="Arial"/>
          <w:sz w:val="21"/>
        </w:rPr>
      </w:pPr>
      <w:r/>
    </w:p>
    <w:p>
      <w:pPr>
        <w:ind w:left="1140" w:right="29"/>
        <w:spacing w:before="62" w:line="383" w:lineRule="auto"/>
        <w:rPr>
          <w:rFonts w:ascii="SimSun" w:hAnsi="SimSun" w:eastAsia="SimSun" w:cs="SimSun"/>
          <w:sz w:val="19"/>
          <w:szCs w:val="19"/>
        </w:rPr>
      </w:pPr>
      <w:r>
        <w:rPr>
          <w:rFonts w:ascii="SimSun" w:hAnsi="SimSun" w:eastAsia="SimSun" w:cs="SimSun"/>
          <w:sz w:val="19"/>
          <w:szCs w:val="19"/>
          <w:spacing w:val="11"/>
        </w:rPr>
        <w:t>②农村非故意伤害死亡率大约是城市的2倍，农村地区的男性最高，城市地区的女性最低。③</w:t>
      </w:r>
      <w:r>
        <w:rPr>
          <w:rFonts w:ascii="SimSun" w:hAnsi="SimSun" w:eastAsia="SimSun" w:cs="SimSun"/>
          <w:sz w:val="19"/>
          <w:szCs w:val="19"/>
          <w:spacing w:val="10"/>
        </w:rPr>
        <w:t>男性</w:t>
      </w:r>
      <w:r>
        <w:rPr>
          <w:rFonts w:ascii="SimSun" w:hAnsi="SimSun" w:eastAsia="SimSun" w:cs="SimSun"/>
          <w:sz w:val="19"/>
          <w:szCs w:val="19"/>
        </w:rPr>
        <w:t xml:space="preserve"> </w:t>
      </w:r>
      <w:r>
        <w:rPr>
          <w:rFonts w:ascii="SimSun" w:hAnsi="SimSun" w:eastAsia="SimSun" w:cs="SimSun"/>
          <w:sz w:val="19"/>
          <w:szCs w:val="19"/>
          <w:spacing w:val="10"/>
        </w:rPr>
        <w:t>的非故意伤害死亡率大约是女性的2倍，可能与男性更倾向于冒险和职业的性别差异有</w:t>
      </w:r>
      <w:r>
        <w:rPr>
          <w:rFonts w:ascii="SimSun" w:hAnsi="SimSun" w:eastAsia="SimSun" w:cs="SimSun"/>
          <w:sz w:val="19"/>
          <w:szCs w:val="19"/>
          <w:spacing w:val="9"/>
        </w:rPr>
        <w:t>关。</w:t>
      </w:r>
    </w:p>
    <w:p>
      <w:pPr>
        <w:ind w:left="3182"/>
        <w:spacing w:before="71" w:line="219" w:lineRule="auto"/>
        <w:rPr>
          <w:rFonts w:ascii="SimSun" w:hAnsi="SimSun" w:eastAsia="SimSun" w:cs="SimSun"/>
          <w:sz w:val="18"/>
          <w:szCs w:val="18"/>
        </w:rPr>
      </w:pPr>
      <w:r>
        <w:rPr>
          <w:rFonts w:ascii="SimSun" w:hAnsi="SimSun" w:eastAsia="SimSun" w:cs="SimSun"/>
          <w:sz w:val="18"/>
          <w:szCs w:val="18"/>
          <w:b/>
          <w:bCs/>
          <w:spacing w:val="-2"/>
        </w:rPr>
        <w:t>表21-32013年与1990年中国伤害死亡人数与死亡</w:t>
      </w:r>
      <w:r>
        <w:rPr>
          <w:rFonts w:ascii="SimSun" w:hAnsi="SimSun" w:eastAsia="SimSun" w:cs="SimSun"/>
          <w:sz w:val="18"/>
          <w:szCs w:val="18"/>
          <w:b/>
          <w:bCs/>
          <w:spacing w:val="-3"/>
        </w:rPr>
        <w:t>率的比较</w:t>
      </w:r>
    </w:p>
    <w:p>
      <w:pPr>
        <w:spacing w:line="26" w:lineRule="exact"/>
        <w:rPr/>
      </w:pPr>
      <w:r/>
    </w:p>
    <w:tbl>
      <w:tblPr>
        <w:tblStyle w:val="TableNormal"/>
        <w:tblW w:w="8559" w:type="dxa"/>
        <w:tblInd w:w="1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00"/>
        <w:gridCol w:w="1044"/>
        <w:gridCol w:w="1033"/>
        <w:gridCol w:w="916"/>
        <w:gridCol w:w="1126"/>
        <w:gridCol w:w="1185"/>
        <w:gridCol w:w="1055"/>
      </w:tblGrid>
      <w:tr>
        <w:trPr>
          <w:trHeight w:val="323" w:hRule="atLeast"/>
        </w:trPr>
        <w:tc>
          <w:tcPr>
            <w:tcW w:w="2200" w:type="dxa"/>
            <w:vAlign w:val="top"/>
            <w:vMerge w:val="restart"/>
            <w:tcBorders>
              <w:bottom w:val="nil"/>
              <w:top w:val="single" w:color="000000" w:sz="4" w:space="0"/>
            </w:tcBorders>
          </w:tcPr>
          <w:p>
            <w:pPr>
              <w:rPr>
                <w:rFonts w:ascii="Arial"/>
                <w:sz w:val="21"/>
              </w:rPr>
            </w:pPr>
            <w:r/>
          </w:p>
        </w:tc>
        <w:tc>
          <w:tcPr>
            <w:tcW w:w="2993" w:type="dxa"/>
            <w:vAlign w:val="top"/>
            <w:gridSpan w:val="3"/>
            <w:tcBorders>
              <w:bottom w:val="single" w:color="000000" w:sz="4" w:space="0"/>
              <w:top w:val="single" w:color="000000" w:sz="4" w:space="0"/>
            </w:tcBorders>
          </w:tcPr>
          <w:p>
            <w:pPr>
              <w:ind w:left="532"/>
              <w:spacing w:before="69" w:line="219" w:lineRule="auto"/>
              <w:rPr>
                <w:rFonts w:ascii="SimSun" w:hAnsi="SimSun" w:eastAsia="SimSun" w:cs="SimSun"/>
                <w:sz w:val="18"/>
                <w:szCs w:val="18"/>
              </w:rPr>
            </w:pPr>
            <w:r>
              <w:rPr>
                <w:rFonts w:ascii="SimSun" w:hAnsi="SimSun" w:eastAsia="SimSun" w:cs="SimSun"/>
                <w:sz w:val="18"/>
                <w:szCs w:val="18"/>
                <w:b/>
                <w:bCs/>
                <w:spacing w:val="-3"/>
              </w:rPr>
              <w:t>全年龄死亡人数及其变化</w:t>
            </w:r>
          </w:p>
        </w:tc>
        <w:tc>
          <w:tcPr>
            <w:tcW w:w="3366" w:type="dxa"/>
            <w:vAlign w:val="top"/>
            <w:gridSpan w:val="3"/>
            <w:tcBorders>
              <w:bottom w:val="single" w:color="000000" w:sz="4" w:space="0"/>
              <w:top w:val="single" w:color="000000" w:sz="4" w:space="0"/>
            </w:tcBorders>
          </w:tcPr>
          <w:p>
            <w:pPr>
              <w:ind w:left="629"/>
              <w:spacing w:before="69" w:line="219" w:lineRule="auto"/>
              <w:rPr>
                <w:rFonts w:ascii="SimSun" w:hAnsi="SimSun" w:eastAsia="SimSun" w:cs="SimSun"/>
                <w:sz w:val="18"/>
                <w:szCs w:val="18"/>
              </w:rPr>
            </w:pPr>
            <w:r>
              <w:rPr>
                <w:rFonts w:ascii="SimSun" w:hAnsi="SimSun" w:eastAsia="SimSun" w:cs="SimSun"/>
                <w:sz w:val="18"/>
                <w:szCs w:val="18"/>
                <w:b/>
                <w:bCs/>
                <w:spacing w:val="-3"/>
              </w:rPr>
              <w:t>每10万人口死亡率及其变化</w:t>
            </w:r>
          </w:p>
        </w:tc>
      </w:tr>
      <w:tr>
        <w:trPr>
          <w:trHeight w:val="588" w:hRule="atLeast"/>
        </w:trPr>
        <w:tc>
          <w:tcPr>
            <w:tcW w:w="2200" w:type="dxa"/>
            <w:vAlign w:val="top"/>
            <w:vMerge w:val="continue"/>
            <w:tcBorders>
              <w:bottom w:val="single" w:color="000000" w:sz="4" w:space="0"/>
              <w:top w:val="nil"/>
            </w:tcBorders>
          </w:tcPr>
          <w:p>
            <w:pPr>
              <w:rPr>
                <w:rFonts w:ascii="Arial"/>
                <w:sz w:val="21"/>
              </w:rPr>
            </w:pPr>
            <w:r/>
          </w:p>
        </w:tc>
        <w:tc>
          <w:tcPr>
            <w:tcW w:w="1044" w:type="dxa"/>
            <w:vAlign w:val="top"/>
            <w:tcBorders>
              <w:bottom w:val="single" w:color="000000" w:sz="4" w:space="0"/>
              <w:top w:val="single" w:color="000000" w:sz="4" w:space="0"/>
            </w:tcBorders>
          </w:tcPr>
          <w:p>
            <w:pPr>
              <w:ind w:left="252"/>
              <w:spacing w:before="57" w:line="219" w:lineRule="auto"/>
              <w:rPr>
                <w:rFonts w:ascii="SimSun" w:hAnsi="SimSun" w:eastAsia="SimSun" w:cs="SimSun"/>
                <w:sz w:val="18"/>
                <w:szCs w:val="18"/>
              </w:rPr>
            </w:pPr>
            <w:r>
              <w:rPr>
                <w:rFonts w:ascii="SimSun" w:hAnsi="SimSun" w:eastAsia="SimSun" w:cs="SimSun"/>
                <w:sz w:val="18"/>
                <w:szCs w:val="18"/>
                <w:b/>
                <w:bCs/>
                <w:spacing w:val="-2"/>
              </w:rPr>
              <w:t>1990年</w:t>
            </w:r>
          </w:p>
          <w:p>
            <w:pPr>
              <w:ind w:left="339"/>
              <w:spacing w:before="91" w:line="221" w:lineRule="auto"/>
              <w:rPr>
                <w:rFonts w:ascii="SimSun" w:hAnsi="SimSun" w:eastAsia="SimSun" w:cs="SimSun"/>
                <w:sz w:val="18"/>
                <w:szCs w:val="18"/>
              </w:rPr>
            </w:pPr>
            <w:r>
              <w:rPr>
                <w:rFonts w:ascii="SimSun" w:hAnsi="SimSun" w:eastAsia="SimSun" w:cs="SimSun"/>
                <w:sz w:val="18"/>
                <w:szCs w:val="18"/>
                <w:spacing w:val="13"/>
              </w:rPr>
              <w:t>(人)</w:t>
            </w:r>
          </w:p>
        </w:tc>
        <w:tc>
          <w:tcPr>
            <w:tcW w:w="1033" w:type="dxa"/>
            <w:vAlign w:val="top"/>
            <w:tcBorders>
              <w:bottom w:val="single" w:color="000000" w:sz="4" w:space="0"/>
              <w:top w:val="single" w:color="000000" w:sz="4" w:space="0"/>
            </w:tcBorders>
          </w:tcPr>
          <w:p>
            <w:pPr>
              <w:ind w:left="248"/>
              <w:spacing w:before="57" w:line="219" w:lineRule="auto"/>
              <w:rPr>
                <w:rFonts w:ascii="SimSun" w:hAnsi="SimSun" w:eastAsia="SimSun" w:cs="SimSun"/>
                <w:sz w:val="18"/>
                <w:szCs w:val="18"/>
              </w:rPr>
            </w:pPr>
            <w:r>
              <w:rPr>
                <w:rFonts w:ascii="SimSun" w:hAnsi="SimSun" w:eastAsia="SimSun" w:cs="SimSun"/>
                <w:sz w:val="18"/>
                <w:szCs w:val="18"/>
                <w:b/>
                <w:bCs/>
                <w:spacing w:val="-4"/>
              </w:rPr>
              <w:t>2013年</w:t>
            </w:r>
          </w:p>
          <w:p>
            <w:pPr>
              <w:ind w:left="335"/>
              <w:spacing w:before="91" w:line="221" w:lineRule="auto"/>
              <w:rPr>
                <w:rFonts w:ascii="SimSun" w:hAnsi="SimSun" w:eastAsia="SimSun" w:cs="SimSun"/>
                <w:sz w:val="18"/>
                <w:szCs w:val="18"/>
              </w:rPr>
            </w:pPr>
            <w:r>
              <w:rPr>
                <w:rFonts w:ascii="SimSun" w:hAnsi="SimSun" w:eastAsia="SimSun" w:cs="SimSun"/>
                <w:sz w:val="18"/>
                <w:szCs w:val="18"/>
                <w:spacing w:val="13"/>
              </w:rPr>
              <w:t>(人)</w:t>
            </w:r>
          </w:p>
        </w:tc>
        <w:tc>
          <w:tcPr>
            <w:tcW w:w="916" w:type="dxa"/>
            <w:vAlign w:val="top"/>
            <w:tcBorders>
              <w:bottom w:val="single" w:color="000000" w:sz="4" w:space="0"/>
              <w:top w:val="single" w:color="000000" w:sz="4" w:space="0"/>
            </w:tcBorders>
          </w:tcPr>
          <w:p>
            <w:pPr>
              <w:ind w:left="315"/>
              <w:spacing w:before="57" w:line="221" w:lineRule="auto"/>
              <w:rPr>
                <w:rFonts w:ascii="SimSun" w:hAnsi="SimSun" w:eastAsia="SimSun" w:cs="SimSun"/>
                <w:sz w:val="18"/>
                <w:szCs w:val="18"/>
              </w:rPr>
            </w:pPr>
            <w:r>
              <w:rPr>
                <w:rFonts w:ascii="SimSun" w:hAnsi="SimSun" w:eastAsia="SimSun" w:cs="SimSun"/>
                <w:sz w:val="18"/>
                <w:szCs w:val="18"/>
                <w:b/>
                <w:bCs/>
                <w:spacing w:val="-4"/>
              </w:rPr>
              <w:t>变化</w:t>
            </w:r>
          </w:p>
          <w:p>
            <w:pPr>
              <w:ind w:left="352"/>
              <w:spacing w:before="89" w:line="221" w:lineRule="auto"/>
              <w:rPr>
                <w:rFonts w:ascii="SimSun" w:hAnsi="SimSun" w:eastAsia="SimSun" w:cs="SimSun"/>
                <w:sz w:val="18"/>
                <w:szCs w:val="18"/>
              </w:rPr>
            </w:pPr>
            <w:r>
              <w:rPr>
                <w:rFonts w:ascii="SimSun" w:hAnsi="SimSun" w:eastAsia="SimSun" w:cs="SimSun"/>
                <w:sz w:val="18"/>
                <w:szCs w:val="18"/>
                <w:spacing w:val="-9"/>
              </w:rPr>
              <w:t>(%)</w:t>
            </w:r>
          </w:p>
        </w:tc>
        <w:tc>
          <w:tcPr>
            <w:tcW w:w="1126" w:type="dxa"/>
            <w:vAlign w:val="top"/>
            <w:tcBorders>
              <w:bottom w:val="single" w:color="000000" w:sz="4" w:space="0"/>
              <w:top w:val="single" w:color="000000" w:sz="4" w:space="0"/>
            </w:tcBorders>
          </w:tcPr>
          <w:p>
            <w:pPr>
              <w:ind w:left="309"/>
              <w:spacing w:before="57" w:line="219" w:lineRule="auto"/>
              <w:rPr>
                <w:rFonts w:ascii="SimSun" w:hAnsi="SimSun" w:eastAsia="SimSun" w:cs="SimSun"/>
                <w:sz w:val="18"/>
                <w:szCs w:val="18"/>
              </w:rPr>
            </w:pPr>
            <w:r>
              <w:rPr>
                <w:rFonts w:ascii="SimSun" w:hAnsi="SimSun" w:eastAsia="SimSun" w:cs="SimSun"/>
                <w:sz w:val="18"/>
                <w:szCs w:val="18"/>
                <w:b/>
                <w:bCs/>
                <w:spacing w:val="-2"/>
              </w:rPr>
              <w:t>1990年</w:t>
            </w:r>
          </w:p>
          <w:p>
            <w:pPr>
              <w:ind w:left="216"/>
              <w:spacing w:before="89" w:line="220" w:lineRule="auto"/>
              <w:rPr>
                <w:rFonts w:ascii="SimSun" w:hAnsi="SimSun" w:eastAsia="SimSun" w:cs="SimSun"/>
                <w:sz w:val="18"/>
                <w:szCs w:val="18"/>
              </w:rPr>
            </w:pPr>
            <w:r>
              <w:rPr>
                <w:rFonts w:ascii="SimSun" w:hAnsi="SimSun" w:eastAsia="SimSun" w:cs="SimSun"/>
                <w:sz w:val="18"/>
                <w:szCs w:val="18"/>
                <w:spacing w:val="5"/>
              </w:rPr>
              <w:t>(1/10万)</w:t>
            </w:r>
          </w:p>
        </w:tc>
        <w:tc>
          <w:tcPr>
            <w:tcW w:w="1185" w:type="dxa"/>
            <w:vAlign w:val="top"/>
            <w:tcBorders>
              <w:bottom w:val="single" w:color="000000" w:sz="4" w:space="0"/>
              <w:top w:val="single" w:color="000000" w:sz="4" w:space="0"/>
            </w:tcBorders>
          </w:tcPr>
          <w:p>
            <w:pPr>
              <w:ind w:left="283"/>
              <w:spacing w:before="57" w:line="219" w:lineRule="auto"/>
              <w:rPr>
                <w:rFonts w:ascii="SimSun" w:hAnsi="SimSun" w:eastAsia="SimSun" w:cs="SimSun"/>
                <w:sz w:val="18"/>
                <w:szCs w:val="18"/>
              </w:rPr>
            </w:pPr>
            <w:r>
              <w:rPr>
                <w:rFonts w:ascii="SimSun" w:hAnsi="SimSun" w:eastAsia="SimSun" w:cs="SimSun"/>
                <w:sz w:val="18"/>
                <w:szCs w:val="18"/>
                <w:b/>
                <w:bCs/>
                <w:spacing w:val="-4"/>
              </w:rPr>
              <w:t>2013年</w:t>
            </w:r>
          </w:p>
          <w:p>
            <w:pPr>
              <w:ind w:left="190"/>
              <w:spacing w:before="89" w:line="220" w:lineRule="auto"/>
              <w:rPr>
                <w:rFonts w:ascii="SimSun" w:hAnsi="SimSun" w:eastAsia="SimSun" w:cs="SimSun"/>
                <w:sz w:val="18"/>
                <w:szCs w:val="18"/>
              </w:rPr>
            </w:pPr>
            <w:r>
              <w:rPr>
                <w:rFonts w:ascii="SimSun" w:hAnsi="SimSun" w:eastAsia="SimSun" w:cs="SimSun"/>
                <w:sz w:val="18"/>
                <w:szCs w:val="18"/>
                <w:spacing w:val="5"/>
              </w:rPr>
              <w:t>(1/10万)</w:t>
            </w:r>
          </w:p>
        </w:tc>
        <w:tc>
          <w:tcPr>
            <w:tcW w:w="1055" w:type="dxa"/>
            <w:vAlign w:val="top"/>
            <w:tcBorders>
              <w:bottom w:val="single" w:color="000000" w:sz="4" w:space="0"/>
              <w:top w:val="single" w:color="000000" w:sz="4" w:space="0"/>
            </w:tcBorders>
          </w:tcPr>
          <w:p>
            <w:pPr>
              <w:ind w:left="318"/>
              <w:spacing w:before="57" w:line="221" w:lineRule="auto"/>
              <w:rPr>
                <w:rFonts w:ascii="SimSun" w:hAnsi="SimSun" w:eastAsia="SimSun" w:cs="SimSun"/>
                <w:sz w:val="18"/>
                <w:szCs w:val="18"/>
              </w:rPr>
            </w:pPr>
            <w:r>
              <w:rPr>
                <w:rFonts w:ascii="SimSun" w:hAnsi="SimSun" w:eastAsia="SimSun" w:cs="SimSun"/>
                <w:sz w:val="18"/>
                <w:szCs w:val="18"/>
                <w:b/>
                <w:bCs/>
                <w:spacing w:val="-4"/>
              </w:rPr>
              <w:t>变化</w:t>
            </w:r>
          </w:p>
          <w:p>
            <w:pPr>
              <w:ind w:left="365"/>
              <w:spacing w:before="89" w:line="221" w:lineRule="auto"/>
              <w:rPr>
                <w:rFonts w:ascii="SimSun" w:hAnsi="SimSun" w:eastAsia="SimSun" w:cs="SimSun"/>
                <w:sz w:val="18"/>
                <w:szCs w:val="18"/>
              </w:rPr>
            </w:pPr>
            <w:r>
              <w:rPr>
                <w:rFonts w:ascii="SimSun" w:hAnsi="SimSun" w:eastAsia="SimSun" w:cs="SimSun"/>
                <w:sz w:val="18"/>
                <w:szCs w:val="18"/>
                <w:spacing w:val="-9"/>
              </w:rPr>
              <w:t>(%)</w:t>
            </w:r>
          </w:p>
        </w:tc>
      </w:tr>
      <w:tr>
        <w:trPr>
          <w:trHeight w:val="319" w:hRule="atLeast"/>
        </w:trPr>
        <w:tc>
          <w:tcPr>
            <w:tcW w:w="2200" w:type="dxa"/>
            <w:vAlign w:val="top"/>
            <w:tcBorders>
              <w:top w:val="single" w:color="000000" w:sz="4" w:space="0"/>
            </w:tcBorders>
          </w:tcPr>
          <w:p>
            <w:pPr>
              <w:ind w:left="99"/>
              <w:spacing w:before="71" w:line="219" w:lineRule="auto"/>
              <w:rPr>
                <w:rFonts w:ascii="SimSun" w:hAnsi="SimSun" w:eastAsia="SimSun" w:cs="SimSun"/>
                <w:sz w:val="18"/>
                <w:szCs w:val="18"/>
              </w:rPr>
            </w:pPr>
            <w:r>
              <w:rPr>
                <w:rFonts w:ascii="SimSun" w:hAnsi="SimSun" w:eastAsia="SimSun" w:cs="SimSun"/>
                <w:sz w:val="18"/>
                <w:szCs w:val="18"/>
                <w:spacing w:val="-2"/>
              </w:rPr>
              <w:t>伤害合计</w:t>
            </w:r>
          </w:p>
        </w:tc>
        <w:tc>
          <w:tcPr>
            <w:tcW w:w="1044" w:type="dxa"/>
            <w:vAlign w:val="top"/>
            <w:tcBorders>
              <w:top w:val="single" w:color="000000" w:sz="4" w:space="0"/>
            </w:tcBorders>
          </w:tcPr>
          <w:p>
            <w:pPr>
              <w:ind w:left="199"/>
              <w:spacing w:before="89" w:line="225" w:lineRule="auto"/>
              <w:rPr>
                <w:rFonts w:ascii="SimSun" w:hAnsi="SimSun" w:eastAsia="SimSun" w:cs="SimSun"/>
                <w:sz w:val="18"/>
                <w:szCs w:val="18"/>
              </w:rPr>
            </w:pPr>
            <w:r>
              <w:rPr>
                <w:rFonts w:ascii="SimSun" w:hAnsi="SimSun" w:eastAsia="SimSun" w:cs="SimSun"/>
                <w:sz w:val="18"/>
                <w:szCs w:val="18"/>
                <w:spacing w:val="-3"/>
              </w:rPr>
              <w:t>1033312</w:t>
            </w:r>
          </w:p>
        </w:tc>
        <w:tc>
          <w:tcPr>
            <w:tcW w:w="1033" w:type="dxa"/>
            <w:vAlign w:val="top"/>
            <w:tcBorders>
              <w:top w:val="single" w:color="000000" w:sz="4" w:space="0"/>
            </w:tcBorders>
          </w:tcPr>
          <w:p>
            <w:pPr>
              <w:ind w:left="245"/>
              <w:spacing w:before="89" w:line="225" w:lineRule="auto"/>
              <w:rPr>
                <w:rFonts w:ascii="SimSun" w:hAnsi="SimSun" w:eastAsia="SimSun" w:cs="SimSun"/>
                <w:sz w:val="18"/>
                <w:szCs w:val="18"/>
              </w:rPr>
            </w:pPr>
            <w:r>
              <w:rPr>
                <w:rFonts w:ascii="SimSun" w:hAnsi="SimSun" w:eastAsia="SimSun" w:cs="SimSun"/>
                <w:sz w:val="18"/>
                <w:szCs w:val="18"/>
                <w:spacing w:val="-2"/>
              </w:rPr>
              <w:t>794033</w:t>
            </w:r>
          </w:p>
        </w:tc>
        <w:tc>
          <w:tcPr>
            <w:tcW w:w="916" w:type="dxa"/>
            <w:vAlign w:val="top"/>
            <w:tcBorders>
              <w:top w:val="single" w:color="000000" w:sz="4" w:space="0"/>
            </w:tcBorders>
          </w:tcPr>
          <w:p>
            <w:pPr>
              <w:ind w:left="262"/>
              <w:spacing w:before="89" w:line="225" w:lineRule="auto"/>
              <w:rPr>
                <w:rFonts w:ascii="SimSun" w:hAnsi="SimSun" w:eastAsia="SimSun" w:cs="SimSun"/>
                <w:sz w:val="18"/>
                <w:szCs w:val="18"/>
              </w:rPr>
            </w:pPr>
            <w:r>
              <w:rPr>
                <w:rFonts w:ascii="SimSun" w:hAnsi="SimSun" w:eastAsia="SimSun" w:cs="SimSun"/>
                <w:sz w:val="18"/>
                <w:szCs w:val="18"/>
                <w:spacing w:val="-1"/>
              </w:rPr>
              <w:t>-23.6</w:t>
            </w:r>
          </w:p>
        </w:tc>
        <w:tc>
          <w:tcPr>
            <w:tcW w:w="1126" w:type="dxa"/>
            <w:vAlign w:val="top"/>
            <w:tcBorders>
              <w:top w:val="single" w:color="000000" w:sz="4" w:space="0"/>
            </w:tcBorders>
          </w:tcPr>
          <w:p>
            <w:pPr>
              <w:ind w:left="346"/>
              <w:spacing w:before="89" w:line="225" w:lineRule="auto"/>
              <w:rPr>
                <w:rFonts w:ascii="SimSun" w:hAnsi="SimSun" w:eastAsia="SimSun" w:cs="SimSun"/>
                <w:sz w:val="18"/>
                <w:szCs w:val="18"/>
              </w:rPr>
            </w:pPr>
            <w:r>
              <w:rPr>
                <w:rFonts w:ascii="SimSun" w:hAnsi="SimSun" w:eastAsia="SimSun" w:cs="SimSun"/>
                <w:sz w:val="18"/>
                <w:szCs w:val="18"/>
                <w:spacing w:val="-2"/>
              </w:rPr>
              <w:t>92.81</w:t>
            </w:r>
          </w:p>
        </w:tc>
        <w:tc>
          <w:tcPr>
            <w:tcW w:w="1185" w:type="dxa"/>
            <w:vAlign w:val="top"/>
            <w:tcBorders>
              <w:top w:val="single" w:color="000000" w:sz="4" w:space="0"/>
            </w:tcBorders>
          </w:tcPr>
          <w:p>
            <w:pPr>
              <w:ind w:left="320"/>
              <w:spacing w:before="89" w:line="225" w:lineRule="auto"/>
              <w:rPr>
                <w:rFonts w:ascii="SimSun" w:hAnsi="SimSun" w:eastAsia="SimSun" w:cs="SimSun"/>
                <w:sz w:val="18"/>
                <w:szCs w:val="18"/>
              </w:rPr>
            </w:pPr>
            <w:r>
              <w:rPr>
                <w:rFonts w:ascii="SimSun" w:hAnsi="SimSun" w:eastAsia="SimSun" w:cs="SimSun"/>
                <w:sz w:val="18"/>
                <w:szCs w:val="18"/>
                <w:spacing w:val="-2"/>
              </w:rPr>
              <w:t>57.09</w:t>
            </w:r>
          </w:p>
        </w:tc>
        <w:tc>
          <w:tcPr>
            <w:tcW w:w="1055" w:type="dxa"/>
            <w:vAlign w:val="top"/>
            <w:tcBorders>
              <w:top w:val="single" w:color="000000" w:sz="4" w:space="0"/>
            </w:tcBorders>
          </w:tcPr>
          <w:p>
            <w:pPr>
              <w:ind w:left="275"/>
              <w:spacing w:before="89" w:line="225" w:lineRule="auto"/>
              <w:rPr>
                <w:rFonts w:ascii="SimSun" w:hAnsi="SimSun" w:eastAsia="SimSun" w:cs="SimSun"/>
                <w:sz w:val="18"/>
                <w:szCs w:val="18"/>
              </w:rPr>
            </w:pPr>
            <w:r>
              <w:rPr>
                <w:rFonts w:ascii="SimSun" w:hAnsi="SimSun" w:eastAsia="SimSun" w:cs="SimSun"/>
                <w:sz w:val="18"/>
                <w:szCs w:val="18"/>
                <w:spacing w:val="-1"/>
              </w:rPr>
              <w:t>-38.8</w:t>
            </w:r>
          </w:p>
        </w:tc>
      </w:tr>
      <w:tr>
        <w:trPr>
          <w:trHeight w:val="334" w:hRule="atLeast"/>
        </w:trPr>
        <w:tc>
          <w:tcPr>
            <w:tcW w:w="2200" w:type="dxa"/>
            <w:vAlign w:val="top"/>
          </w:tcPr>
          <w:p>
            <w:pPr>
              <w:ind w:left="99"/>
              <w:spacing w:before="82" w:line="219" w:lineRule="auto"/>
              <w:rPr>
                <w:rFonts w:ascii="SimSun" w:hAnsi="SimSun" w:eastAsia="SimSun" w:cs="SimSun"/>
                <w:sz w:val="18"/>
                <w:szCs w:val="18"/>
              </w:rPr>
            </w:pPr>
            <w:r>
              <w:rPr>
                <w:rFonts w:ascii="SimSun" w:hAnsi="SimSun" w:eastAsia="SimSun" w:cs="SimSun"/>
                <w:sz w:val="18"/>
                <w:szCs w:val="18"/>
                <w:spacing w:val="2"/>
              </w:rPr>
              <w:t>交通伤害</w:t>
            </w:r>
          </w:p>
        </w:tc>
        <w:tc>
          <w:tcPr>
            <w:tcW w:w="1044" w:type="dxa"/>
            <w:vAlign w:val="top"/>
          </w:tcPr>
          <w:p>
            <w:pPr>
              <w:ind w:left="249"/>
              <w:spacing w:before="100" w:line="229" w:lineRule="auto"/>
              <w:rPr>
                <w:rFonts w:ascii="SimSun" w:hAnsi="SimSun" w:eastAsia="SimSun" w:cs="SimSun"/>
                <w:sz w:val="18"/>
                <w:szCs w:val="18"/>
              </w:rPr>
            </w:pPr>
            <w:r>
              <w:rPr>
                <w:rFonts w:ascii="SimSun" w:hAnsi="SimSun" w:eastAsia="SimSun" w:cs="SimSun"/>
                <w:sz w:val="18"/>
                <w:szCs w:val="18"/>
                <w:spacing w:val="-2"/>
              </w:rPr>
              <w:t>244042</w:t>
            </w:r>
          </w:p>
        </w:tc>
        <w:tc>
          <w:tcPr>
            <w:tcW w:w="1033" w:type="dxa"/>
            <w:vAlign w:val="top"/>
          </w:tcPr>
          <w:p>
            <w:pPr>
              <w:ind w:left="245"/>
              <w:spacing w:before="100" w:line="229" w:lineRule="auto"/>
              <w:rPr>
                <w:rFonts w:ascii="SimSun" w:hAnsi="SimSun" w:eastAsia="SimSun" w:cs="SimSun"/>
                <w:sz w:val="18"/>
                <w:szCs w:val="18"/>
              </w:rPr>
            </w:pPr>
            <w:r>
              <w:rPr>
                <w:rFonts w:ascii="SimSun" w:hAnsi="SimSun" w:eastAsia="SimSun" w:cs="SimSun"/>
                <w:sz w:val="18"/>
                <w:szCs w:val="18"/>
                <w:spacing w:val="-2"/>
              </w:rPr>
              <w:t>324892</w:t>
            </w:r>
          </w:p>
        </w:tc>
        <w:tc>
          <w:tcPr>
            <w:tcW w:w="916" w:type="dxa"/>
            <w:vAlign w:val="top"/>
          </w:tcPr>
          <w:p>
            <w:pPr>
              <w:ind w:left="312"/>
              <w:spacing w:before="100" w:line="229" w:lineRule="auto"/>
              <w:rPr>
                <w:rFonts w:ascii="SimSun" w:hAnsi="SimSun" w:eastAsia="SimSun" w:cs="SimSun"/>
                <w:sz w:val="18"/>
                <w:szCs w:val="18"/>
              </w:rPr>
            </w:pPr>
            <w:r>
              <w:rPr>
                <w:rFonts w:ascii="SimSun" w:hAnsi="SimSun" w:eastAsia="SimSun" w:cs="SimSun"/>
                <w:sz w:val="18"/>
                <w:szCs w:val="18"/>
                <w:spacing w:val="-2"/>
              </w:rPr>
              <w:t>34.3</w:t>
            </w:r>
          </w:p>
        </w:tc>
        <w:tc>
          <w:tcPr>
            <w:tcW w:w="1126" w:type="dxa"/>
            <w:vAlign w:val="top"/>
          </w:tcPr>
          <w:p>
            <w:pPr>
              <w:ind w:left="346"/>
              <w:spacing w:before="100" w:line="229" w:lineRule="auto"/>
              <w:rPr>
                <w:rFonts w:ascii="SimSun" w:hAnsi="SimSun" w:eastAsia="SimSun" w:cs="SimSun"/>
                <w:sz w:val="18"/>
                <w:szCs w:val="18"/>
              </w:rPr>
            </w:pPr>
            <w:r>
              <w:rPr>
                <w:rFonts w:ascii="SimSun" w:hAnsi="SimSun" w:eastAsia="SimSun" w:cs="SimSun"/>
                <w:sz w:val="18"/>
                <w:szCs w:val="18"/>
                <w:spacing w:val="-2"/>
              </w:rPr>
              <w:t>21.43</w:t>
            </w:r>
          </w:p>
        </w:tc>
        <w:tc>
          <w:tcPr>
            <w:tcW w:w="1185" w:type="dxa"/>
            <w:vAlign w:val="top"/>
          </w:tcPr>
          <w:p>
            <w:pPr>
              <w:ind w:left="320"/>
              <w:spacing w:before="100" w:line="229" w:lineRule="auto"/>
              <w:rPr>
                <w:rFonts w:ascii="SimSun" w:hAnsi="SimSun" w:eastAsia="SimSun" w:cs="SimSun"/>
                <w:sz w:val="18"/>
                <w:szCs w:val="18"/>
              </w:rPr>
            </w:pPr>
            <w:r>
              <w:rPr>
                <w:rFonts w:ascii="SimSun" w:hAnsi="SimSun" w:eastAsia="SimSun" w:cs="SimSun"/>
                <w:sz w:val="18"/>
                <w:szCs w:val="18"/>
                <w:spacing w:val="-2"/>
              </w:rPr>
              <w:t>21.87</w:t>
            </w:r>
          </w:p>
        </w:tc>
        <w:tc>
          <w:tcPr>
            <w:tcW w:w="1055" w:type="dxa"/>
            <w:vAlign w:val="top"/>
          </w:tcPr>
          <w:p>
            <w:pPr>
              <w:ind w:left="365"/>
              <w:spacing w:before="100" w:line="229" w:lineRule="auto"/>
              <w:rPr>
                <w:rFonts w:ascii="SimSun" w:hAnsi="SimSun" w:eastAsia="SimSun" w:cs="SimSun"/>
                <w:sz w:val="18"/>
                <w:szCs w:val="18"/>
              </w:rPr>
            </w:pPr>
            <w:r>
              <w:rPr>
                <w:rFonts w:ascii="SimSun" w:hAnsi="SimSun" w:eastAsia="SimSun" w:cs="SimSun"/>
                <w:sz w:val="18"/>
                <w:szCs w:val="18"/>
                <w:spacing w:val="-3"/>
              </w:rPr>
              <w:t>2.8</w:t>
            </w:r>
          </w:p>
        </w:tc>
      </w:tr>
      <w:tr>
        <w:trPr>
          <w:trHeight w:val="338" w:hRule="atLeast"/>
        </w:trPr>
        <w:tc>
          <w:tcPr>
            <w:tcW w:w="2200" w:type="dxa"/>
            <w:vAlign w:val="top"/>
          </w:tcPr>
          <w:p>
            <w:pPr>
              <w:ind w:left="99"/>
              <w:spacing w:before="88" w:line="219" w:lineRule="auto"/>
              <w:rPr>
                <w:rFonts w:ascii="SimSun" w:hAnsi="SimSun" w:eastAsia="SimSun" w:cs="SimSun"/>
                <w:sz w:val="18"/>
                <w:szCs w:val="18"/>
              </w:rPr>
            </w:pPr>
            <w:r>
              <w:rPr>
                <w:rFonts w:ascii="SimSun" w:hAnsi="SimSun" w:eastAsia="SimSun" w:cs="SimSun"/>
                <w:sz w:val="18"/>
                <w:szCs w:val="18"/>
                <w:spacing w:val="2"/>
              </w:rPr>
              <w:t>非故意伤害</w:t>
            </w:r>
          </w:p>
        </w:tc>
        <w:tc>
          <w:tcPr>
            <w:tcW w:w="1044" w:type="dxa"/>
            <w:vAlign w:val="top"/>
          </w:tcPr>
          <w:p>
            <w:pPr>
              <w:ind w:left="249"/>
              <w:spacing w:before="106" w:line="227" w:lineRule="auto"/>
              <w:rPr>
                <w:rFonts w:ascii="SimSun" w:hAnsi="SimSun" w:eastAsia="SimSun" w:cs="SimSun"/>
                <w:sz w:val="18"/>
                <w:szCs w:val="18"/>
              </w:rPr>
            </w:pPr>
            <w:r>
              <w:rPr>
                <w:rFonts w:ascii="SimSun" w:hAnsi="SimSun" w:eastAsia="SimSun" w:cs="SimSun"/>
                <w:sz w:val="18"/>
                <w:szCs w:val="18"/>
                <w:spacing w:val="-2"/>
              </w:rPr>
              <w:t>500706</w:t>
            </w:r>
          </w:p>
        </w:tc>
        <w:tc>
          <w:tcPr>
            <w:tcW w:w="1033" w:type="dxa"/>
            <w:vAlign w:val="top"/>
          </w:tcPr>
          <w:p>
            <w:pPr>
              <w:ind w:left="245"/>
              <w:spacing w:before="106" w:line="227" w:lineRule="auto"/>
              <w:rPr>
                <w:rFonts w:ascii="SimSun" w:hAnsi="SimSun" w:eastAsia="SimSun" w:cs="SimSun"/>
                <w:sz w:val="18"/>
                <w:szCs w:val="18"/>
              </w:rPr>
            </w:pPr>
            <w:r>
              <w:rPr>
                <w:rFonts w:ascii="SimSun" w:hAnsi="SimSun" w:eastAsia="SimSun" w:cs="SimSun"/>
                <w:sz w:val="18"/>
                <w:szCs w:val="18"/>
                <w:spacing w:val="-2"/>
              </w:rPr>
              <w:t>311215</w:t>
            </w:r>
          </w:p>
        </w:tc>
        <w:tc>
          <w:tcPr>
            <w:tcW w:w="916" w:type="dxa"/>
            <w:vAlign w:val="top"/>
          </w:tcPr>
          <w:p>
            <w:pPr>
              <w:ind w:left="262"/>
              <w:spacing w:before="106" w:line="227" w:lineRule="auto"/>
              <w:rPr>
                <w:rFonts w:ascii="SimSun" w:hAnsi="SimSun" w:eastAsia="SimSun" w:cs="SimSun"/>
                <w:sz w:val="18"/>
                <w:szCs w:val="18"/>
              </w:rPr>
            </w:pPr>
            <w:r>
              <w:rPr>
                <w:rFonts w:ascii="SimSun" w:hAnsi="SimSun" w:eastAsia="SimSun" w:cs="SimSun"/>
                <w:sz w:val="18"/>
                <w:szCs w:val="18"/>
                <w:spacing w:val="-1"/>
              </w:rPr>
              <w:t>-38.2</w:t>
            </w:r>
          </w:p>
        </w:tc>
        <w:tc>
          <w:tcPr>
            <w:tcW w:w="1126" w:type="dxa"/>
            <w:vAlign w:val="top"/>
          </w:tcPr>
          <w:p>
            <w:pPr>
              <w:ind w:left="346"/>
              <w:spacing w:before="106" w:line="227" w:lineRule="auto"/>
              <w:rPr>
                <w:rFonts w:ascii="SimSun" w:hAnsi="SimSun" w:eastAsia="SimSun" w:cs="SimSun"/>
                <w:sz w:val="18"/>
                <w:szCs w:val="18"/>
              </w:rPr>
            </w:pPr>
            <w:r>
              <w:rPr>
                <w:rFonts w:ascii="SimSun" w:hAnsi="SimSun" w:eastAsia="SimSun" w:cs="SimSun"/>
                <w:sz w:val="18"/>
                <w:szCs w:val="18"/>
                <w:spacing w:val="-2"/>
              </w:rPr>
              <w:t>43.24</w:t>
            </w:r>
          </w:p>
        </w:tc>
        <w:tc>
          <w:tcPr>
            <w:tcW w:w="1185" w:type="dxa"/>
            <w:vAlign w:val="top"/>
          </w:tcPr>
          <w:p>
            <w:pPr>
              <w:ind w:left="320"/>
              <w:spacing w:before="106" w:line="227" w:lineRule="auto"/>
              <w:rPr>
                <w:rFonts w:ascii="SimSun" w:hAnsi="SimSun" w:eastAsia="SimSun" w:cs="SimSun"/>
                <w:sz w:val="18"/>
                <w:szCs w:val="18"/>
              </w:rPr>
            </w:pPr>
            <w:r>
              <w:rPr>
                <w:rFonts w:ascii="SimSun" w:hAnsi="SimSun" w:eastAsia="SimSun" w:cs="SimSun"/>
                <w:sz w:val="18"/>
                <w:szCs w:val="18"/>
                <w:spacing w:val="-2"/>
              </w:rPr>
              <w:t>24.11</w:t>
            </w:r>
          </w:p>
        </w:tc>
        <w:tc>
          <w:tcPr>
            <w:tcW w:w="1055" w:type="dxa"/>
            <w:vAlign w:val="top"/>
          </w:tcPr>
          <w:p>
            <w:pPr>
              <w:ind w:left="275"/>
              <w:spacing w:before="106" w:line="227" w:lineRule="auto"/>
              <w:rPr>
                <w:rFonts w:ascii="SimSun" w:hAnsi="SimSun" w:eastAsia="SimSun" w:cs="SimSun"/>
                <w:sz w:val="18"/>
                <w:szCs w:val="18"/>
              </w:rPr>
            </w:pPr>
            <w:r>
              <w:rPr>
                <w:rFonts w:ascii="SimSun" w:hAnsi="SimSun" w:eastAsia="SimSun" w:cs="SimSun"/>
                <w:sz w:val="18"/>
                <w:szCs w:val="18"/>
                <w:spacing w:val="-1"/>
              </w:rPr>
              <w:t>-44.7</w:t>
            </w:r>
          </w:p>
        </w:tc>
      </w:tr>
      <w:tr>
        <w:trPr>
          <w:trHeight w:val="339" w:hRule="atLeast"/>
        </w:trPr>
        <w:tc>
          <w:tcPr>
            <w:tcW w:w="2200" w:type="dxa"/>
            <w:vAlign w:val="top"/>
          </w:tcPr>
          <w:p>
            <w:pPr>
              <w:ind w:left="99"/>
              <w:spacing w:before="89" w:line="219" w:lineRule="auto"/>
              <w:rPr>
                <w:rFonts w:ascii="SimSun" w:hAnsi="SimSun" w:eastAsia="SimSun" w:cs="SimSun"/>
                <w:sz w:val="18"/>
                <w:szCs w:val="18"/>
              </w:rPr>
            </w:pPr>
            <w:r>
              <w:rPr>
                <w:rFonts w:ascii="SimSun" w:hAnsi="SimSun" w:eastAsia="SimSun" w:cs="SimSun"/>
                <w:sz w:val="18"/>
                <w:szCs w:val="18"/>
                <w:spacing w:val="1"/>
              </w:rPr>
              <w:t>自我伤害与人际暴力</w:t>
            </w:r>
          </w:p>
        </w:tc>
        <w:tc>
          <w:tcPr>
            <w:tcW w:w="1044" w:type="dxa"/>
            <w:vAlign w:val="top"/>
          </w:tcPr>
          <w:p>
            <w:pPr>
              <w:ind w:left="249"/>
              <w:spacing w:before="108" w:line="226" w:lineRule="auto"/>
              <w:rPr>
                <w:rFonts w:ascii="SimSun" w:hAnsi="SimSun" w:eastAsia="SimSun" w:cs="SimSun"/>
                <w:sz w:val="18"/>
                <w:szCs w:val="18"/>
              </w:rPr>
            </w:pPr>
            <w:r>
              <w:rPr>
                <w:rFonts w:ascii="SimSun" w:hAnsi="SimSun" w:eastAsia="SimSun" w:cs="SimSun"/>
                <w:sz w:val="18"/>
                <w:szCs w:val="18"/>
                <w:spacing w:val="-2"/>
              </w:rPr>
              <w:t>287301</w:t>
            </w:r>
          </w:p>
        </w:tc>
        <w:tc>
          <w:tcPr>
            <w:tcW w:w="1033" w:type="dxa"/>
            <w:vAlign w:val="top"/>
          </w:tcPr>
          <w:p>
            <w:pPr>
              <w:ind w:left="245"/>
              <w:spacing w:before="108" w:line="226" w:lineRule="auto"/>
              <w:rPr>
                <w:rFonts w:ascii="SimSun" w:hAnsi="SimSun" w:eastAsia="SimSun" w:cs="SimSun"/>
                <w:sz w:val="18"/>
                <w:szCs w:val="18"/>
              </w:rPr>
            </w:pPr>
            <w:r>
              <w:rPr>
                <w:rFonts w:ascii="SimSun" w:hAnsi="SimSun" w:eastAsia="SimSun" w:cs="SimSun"/>
                <w:sz w:val="18"/>
                <w:szCs w:val="18"/>
                <w:spacing w:val="-3"/>
              </w:rPr>
              <w:t>150920</w:t>
            </w:r>
          </w:p>
        </w:tc>
        <w:tc>
          <w:tcPr>
            <w:tcW w:w="916" w:type="dxa"/>
            <w:vAlign w:val="top"/>
          </w:tcPr>
          <w:p>
            <w:pPr>
              <w:ind w:left="262"/>
              <w:spacing w:before="108" w:line="226" w:lineRule="auto"/>
              <w:rPr>
                <w:rFonts w:ascii="SimSun" w:hAnsi="SimSun" w:eastAsia="SimSun" w:cs="SimSun"/>
                <w:sz w:val="18"/>
                <w:szCs w:val="18"/>
              </w:rPr>
            </w:pPr>
            <w:r>
              <w:rPr>
                <w:rFonts w:ascii="SimSun" w:hAnsi="SimSun" w:eastAsia="SimSun" w:cs="SimSun"/>
                <w:sz w:val="18"/>
                <w:szCs w:val="18"/>
                <w:spacing w:val="-1"/>
              </w:rPr>
              <w:t>-49.4</w:t>
            </w:r>
          </w:p>
        </w:tc>
        <w:tc>
          <w:tcPr>
            <w:tcW w:w="1126" w:type="dxa"/>
            <w:vAlign w:val="top"/>
          </w:tcPr>
          <w:p>
            <w:pPr>
              <w:ind w:left="346"/>
              <w:spacing w:before="108" w:line="226" w:lineRule="auto"/>
              <w:rPr>
                <w:rFonts w:ascii="SimSun" w:hAnsi="SimSun" w:eastAsia="SimSun" w:cs="SimSun"/>
                <w:sz w:val="18"/>
                <w:szCs w:val="18"/>
              </w:rPr>
            </w:pPr>
            <w:r>
              <w:rPr>
                <w:rFonts w:ascii="SimSun" w:hAnsi="SimSun" w:eastAsia="SimSun" w:cs="SimSun"/>
                <w:sz w:val="18"/>
                <w:szCs w:val="18"/>
                <w:spacing w:val="-2"/>
              </w:rPr>
              <w:t>28.00</w:t>
            </w:r>
          </w:p>
        </w:tc>
        <w:tc>
          <w:tcPr>
            <w:tcW w:w="1185" w:type="dxa"/>
            <w:vAlign w:val="top"/>
          </w:tcPr>
          <w:p>
            <w:pPr>
              <w:ind w:left="320"/>
              <w:spacing w:before="108" w:line="226" w:lineRule="auto"/>
              <w:rPr>
                <w:rFonts w:ascii="SimSun" w:hAnsi="SimSun" w:eastAsia="SimSun" w:cs="SimSun"/>
                <w:sz w:val="18"/>
                <w:szCs w:val="18"/>
              </w:rPr>
            </w:pPr>
            <w:r>
              <w:rPr>
                <w:rFonts w:ascii="SimSun" w:hAnsi="SimSun" w:eastAsia="SimSun" w:cs="SimSun"/>
                <w:sz w:val="18"/>
                <w:szCs w:val="18"/>
                <w:spacing w:val="-4"/>
              </w:rPr>
              <w:t>10.60</w:t>
            </w:r>
          </w:p>
        </w:tc>
        <w:tc>
          <w:tcPr>
            <w:tcW w:w="1055" w:type="dxa"/>
            <w:vAlign w:val="top"/>
          </w:tcPr>
          <w:p>
            <w:pPr>
              <w:ind w:left="275"/>
              <w:spacing w:before="108" w:line="226" w:lineRule="auto"/>
              <w:rPr>
                <w:rFonts w:ascii="SimSun" w:hAnsi="SimSun" w:eastAsia="SimSun" w:cs="SimSun"/>
                <w:sz w:val="18"/>
                <w:szCs w:val="18"/>
              </w:rPr>
            </w:pPr>
            <w:r>
              <w:rPr>
                <w:rFonts w:ascii="SimSun" w:hAnsi="SimSun" w:eastAsia="SimSun" w:cs="SimSun"/>
                <w:sz w:val="18"/>
                <w:szCs w:val="18"/>
                <w:spacing w:val="-1"/>
              </w:rPr>
              <w:t>-63.6</w:t>
            </w:r>
          </w:p>
        </w:tc>
      </w:tr>
      <w:tr>
        <w:trPr>
          <w:trHeight w:val="338" w:hRule="atLeast"/>
        </w:trPr>
        <w:tc>
          <w:tcPr>
            <w:tcW w:w="2200" w:type="dxa"/>
            <w:vAlign w:val="top"/>
            <w:tcBorders>
              <w:bottom w:val="single" w:color="000000" w:sz="4" w:space="0"/>
            </w:tcBorders>
          </w:tcPr>
          <w:p>
            <w:pPr>
              <w:spacing w:before="90" w:line="219" w:lineRule="auto"/>
              <w:jc w:val="right"/>
              <w:rPr>
                <w:rFonts w:ascii="SimSun" w:hAnsi="SimSun" w:eastAsia="SimSun" w:cs="SimSun"/>
                <w:sz w:val="18"/>
                <w:szCs w:val="18"/>
              </w:rPr>
            </w:pPr>
            <w:r>
              <w:rPr>
                <w:rFonts w:ascii="SimSun" w:hAnsi="SimSun" w:eastAsia="SimSun" w:cs="SimSun"/>
                <w:sz w:val="18"/>
                <w:szCs w:val="18"/>
                <w:spacing w:val="-6"/>
              </w:rPr>
              <w:t>自然力量，战争和法律干预</w:t>
            </w:r>
          </w:p>
        </w:tc>
        <w:tc>
          <w:tcPr>
            <w:tcW w:w="1044" w:type="dxa"/>
            <w:vAlign w:val="top"/>
            <w:tcBorders>
              <w:bottom w:val="single" w:color="000000" w:sz="4" w:space="0"/>
            </w:tcBorders>
          </w:tcPr>
          <w:p>
            <w:pPr>
              <w:ind w:left="339"/>
              <w:spacing w:before="109" w:line="224" w:lineRule="auto"/>
              <w:rPr>
                <w:rFonts w:ascii="SimSun" w:hAnsi="SimSun" w:eastAsia="SimSun" w:cs="SimSun"/>
                <w:sz w:val="18"/>
                <w:szCs w:val="18"/>
              </w:rPr>
            </w:pPr>
            <w:r>
              <w:rPr>
                <w:rFonts w:ascii="SimSun" w:hAnsi="SimSun" w:eastAsia="SimSun" w:cs="SimSun"/>
                <w:sz w:val="18"/>
                <w:szCs w:val="18"/>
                <w:spacing w:val="-4"/>
              </w:rPr>
              <w:t>1264</w:t>
            </w:r>
          </w:p>
        </w:tc>
        <w:tc>
          <w:tcPr>
            <w:tcW w:w="1033" w:type="dxa"/>
            <w:vAlign w:val="top"/>
            <w:tcBorders>
              <w:bottom w:val="single" w:color="000000" w:sz="4" w:space="0"/>
            </w:tcBorders>
          </w:tcPr>
          <w:p>
            <w:pPr>
              <w:ind w:left="335"/>
              <w:spacing w:before="109" w:line="224" w:lineRule="auto"/>
              <w:rPr>
                <w:rFonts w:ascii="SimSun" w:hAnsi="SimSun" w:eastAsia="SimSun" w:cs="SimSun"/>
                <w:sz w:val="18"/>
                <w:szCs w:val="18"/>
              </w:rPr>
            </w:pPr>
            <w:r>
              <w:rPr>
                <w:rFonts w:ascii="SimSun" w:hAnsi="SimSun" w:eastAsia="SimSun" w:cs="SimSun"/>
                <w:sz w:val="18"/>
                <w:szCs w:val="18"/>
                <w:spacing w:val="-3"/>
              </w:rPr>
              <w:t>7005</w:t>
            </w:r>
          </w:p>
        </w:tc>
        <w:tc>
          <w:tcPr>
            <w:tcW w:w="916" w:type="dxa"/>
            <w:vAlign w:val="top"/>
            <w:tcBorders>
              <w:bottom w:val="single" w:color="000000" w:sz="4" w:space="0"/>
            </w:tcBorders>
          </w:tcPr>
          <w:p>
            <w:pPr>
              <w:ind w:left="262"/>
              <w:spacing w:before="109" w:line="224" w:lineRule="auto"/>
              <w:rPr>
                <w:rFonts w:ascii="SimSun" w:hAnsi="SimSun" w:eastAsia="SimSun" w:cs="SimSun"/>
                <w:sz w:val="18"/>
                <w:szCs w:val="18"/>
              </w:rPr>
            </w:pPr>
            <w:r>
              <w:rPr>
                <w:rFonts w:ascii="SimSun" w:hAnsi="SimSun" w:eastAsia="SimSun" w:cs="SimSun"/>
                <w:sz w:val="18"/>
                <w:szCs w:val="18"/>
                <w:spacing w:val="-2"/>
              </w:rPr>
              <w:t>477.8</w:t>
            </w:r>
          </w:p>
        </w:tc>
        <w:tc>
          <w:tcPr>
            <w:tcW w:w="1126" w:type="dxa"/>
            <w:vAlign w:val="top"/>
            <w:tcBorders>
              <w:bottom w:val="single" w:color="000000" w:sz="4" w:space="0"/>
            </w:tcBorders>
          </w:tcPr>
          <w:p>
            <w:pPr>
              <w:ind w:left="396"/>
              <w:spacing w:before="109" w:line="224" w:lineRule="auto"/>
              <w:rPr>
                <w:rFonts w:ascii="SimSun" w:hAnsi="SimSun" w:eastAsia="SimSun" w:cs="SimSun"/>
                <w:sz w:val="18"/>
                <w:szCs w:val="18"/>
              </w:rPr>
            </w:pPr>
            <w:r>
              <w:rPr>
                <w:rFonts w:ascii="SimSun" w:hAnsi="SimSun" w:eastAsia="SimSun" w:cs="SimSun"/>
                <w:sz w:val="18"/>
                <w:szCs w:val="18"/>
                <w:spacing w:val="-2"/>
              </w:rPr>
              <w:t>0.13</w:t>
            </w:r>
          </w:p>
        </w:tc>
        <w:tc>
          <w:tcPr>
            <w:tcW w:w="1185" w:type="dxa"/>
            <w:vAlign w:val="top"/>
            <w:tcBorders>
              <w:bottom w:val="single" w:color="000000" w:sz="4" w:space="0"/>
            </w:tcBorders>
          </w:tcPr>
          <w:p>
            <w:pPr>
              <w:ind w:left="370"/>
              <w:spacing w:before="109" w:line="224" w:lineRule="auto"/>
              <w:rPr>
                <w:rFonts w:ascii="SimSun" w:hAnsi="SimSun" w:eastAsia="SimSun" w:cs="SimSun"/>
                <w:sz w:val="18"/>
                <w:szCs w:val="18"/>
              </w:rPr>
            </w:pPr>
            <w:r>
              <w:rPr>
                <w:rFonts w:ascii="SimSun" w:hAnsi="SimSun" w:eastAsia="SimSun" w:cs="SimSun"/>
                <w:sz w:val="18"/>
                <w:szCs w:val="18"/>
                <w:spacing w:val="-2"/>
              </w:rPr>
              <w:t>0.52</w:t>
            </w:r>
          </w:p>
        </w:tc>
        <w:tc>
          <w:tcPr>
            <w:tcW w:w="1055" w:type="dxa"/>
            <w:vAlign w:val="top"/>
            <w:tcBorders>
              <w:bottom w:val="single" w:color="000000" w:sz="4" w:space="0"/>
            </w:tcBorders>
          </w:tcPr>
          <w:p>
            <w:pPr>
              <w:ind w:left="275"/>
              <w:spacing w:before="109" w:line="224" w:lineRule="auto"/>
              <w:rPr>
                <w:rFonts w:ascii="SimSun" w:hAnsi="SimSun" w:eastAsia="SimSun" w:cs="SimSun"/>
                <w:sz w:val="18"/>
                <w:szCs w:val="18"/>
              </w:rPr>
            </w:pPr>
            <w:r>
              <w:rPr>
                <w:rFonts w:ascii="SimSun" w:hAnsi="SimSun" w:eastAsia="SimSun" w:cs="SimSun"/>
                <w:sz w:val="18"/>
                <w:szCs w:val="18"/>
                <w:spacing w:val="-2"/>
              </w:rPr>
              <w:t>279.2</w:t>
            </w:r>
          </w:p>
        </w:tc>
      </w:tr>
    </w:tbl>
    <w:p>
      <w:pPr>
        <w:spacing w:line="435" w:lineRule="auto"/>
        <w:rPr>
          <w:rFonts w:ascii="Arial"/>
          <w:sz w:val="21"/>
        </w:rPr>
      </w:pPr>
      <w:r/>
    </w:p>
    <w:p>
      <w:pPr>
        <w:pStyle w:val="BodyText"/>
        <w:ind w:left="1563"/>
        <w:spacing w:before="81" w:line="221" w:lineRule="auto"/>
        <w:outlineLvl w:val="3"/>
        <w:rPr>
          <w:sz w:val="25"/>
          <w:szCs w:val="25"/>
        </w:rPr>
      </w:pPr>
      <w:bookmarkStart w:name="bookmark329" w:id="529"/>
      <w:bookmarkEnd w:id="529"/>
      <w:r>
        <w:rPr>
          <w:sz w:val="25"/>
          <w:szCs w:val="25"/>
          <w:b/>
          <w:bCs/>
          <w:spacing w:val="-5"/>
        </w:rPr>
        <w:t>四、非故意伤害的预防干预理论</w:t>
      </w:r>
    </w:p>
    <w:p>
      <w:pPr>
        <w:spacing w:line="260" w:lineRule="auto"/>
        <w:rPr>
          <w:rFonts w:ascii="Arial"/>
          <w:sz w:val="21"/>
        </w:rPr>
      </w:pPr>
      <w:r/>
    </w:p>
    <w:p>
      <w:pPr>
        <w:ind w:left="1140" w:right="28" w:firstLine="419"/>
        <w:spacing w:before="62" w:line="369" w:lineRule="auto"/>
        <w:jc w:val="both"/>
        <w:rPr>
          <w:rFonts w:ascii="SimSun" w:hAnsi="SimSun" w:eastAsia="SimSun" w:cs="SimSun"/>
          <w:sz w:val="19"/>
          <w:szCs w:val="19"/>
        </w:rPr>
      </w:pPr>
      <w:r>
        <w:rPr>
          <w:rFonts w:ascii="SimSun" w:hAnsi="SimSun" w:eastAsia="SimSun" w:cs="SimSun"/>
          <w:sz w:val="19"/>
          <w:szCs w:val="19"/>
          <w:spacing w:val="8"/>
        </w:rPr>
        <w:t>从社会的角度来说，非故意伤害不仅可以控制，而且能够预防。重大的非故意伤害事件可能影</w:t>
      </w:r>
      <w:r>
        <w:rPr>
          <w:rFonts w:ascii="SimSun" w:hAnsi="SimSun" w:eastAsia="SimSun" w:cs="SimSun"/>
          <w:sz w:val="19"/>
          <w:szCs w:val="19"/>
          <w:spacing w:val="9"/>
        </w:rPr>
        <w:t xml:space="preserve"> </w:t>
      </w:r>
      <w:r>
        <w:rPr>
          <w:rFonts w:ascii="SimSun" w:hAnsi="SimSun" w:eastAsia="SimSun" w:cs="SimSun"/>
          <w:sz w:val="19"/>
          <w:szCs w:val="19"/>
        </w:rPr>
        <w:t>响到一个国家的声誉，社会的安定，家庭的幸福和个人的安</w:t>
      </w:r>
      <w:r>
        <w:rPr>
          <w:rFonts w:ascii="SimSun" w:hAnsi="SimSun" w:eastAsia="SimSun" w:cs="SimSun"/>
          <w:sz w:val="19"/>
          <w:szCs w:val="19"/>
          <w:spacing w:val="-1"/>
        </w:rPr>
        <w:t>危，例如：客机坠毁、游轮触礁、房屋起火</w:t>
      </w:r>
      <w:r>
        <w:rPr>
          <w:rFonts w:ascii="SimSun" w:hAnsi="SimSun" w:eastAsia="SimSun" w:cs="SimSun"/>
          <w:sz w:val="19"/>
          <w:szCs w:val="19"/>
        </w:rPr>
        <w:t xml:space="preserve"> </w:t>
      </w:r>
      <w:r>
        <w:rPr>
          <w:rFonts w:ascii="SimSun" w:hAnsi="SimSun" w:eastAsia="SimSun" w:cs="SimSun"/>
          <w:sz w:val="19"/>
          <w:szCs w:val="19"/>
          <w:spacing w:val="-4"/>
        </w:rPr>
        <w:t>和倒塌、集体中毒等；而一些小的非故意伤害</w:t>
      </w:r>
      <w:r>
        <w:rPr>
          <w:rFonts w:ascii="SimSun" w:hAnsi="SimSun" w:eastAsia="SimSun" w:cs="SimSun"/>
          <w:sz w:val="19"/>
          <w:szCs w:val="19"/>
          <w:spacing w:val="-5"/>
        </w:rPr>
        <w:t>事件，如道路交通伤害、工伤事故、溺水、消费品安全、医</w:t>
      </w:r>
      <w:r>
        <w:rPr>
          <w:rFonts w:ascii="SimSun" w:hAnsi="SimSun" w:eastAsia="SimSun" w:cs="SimSun"/>
          <w:sz w:val="19"/>
          <w:szCs w:val="19"/>
        </w:rPr>
        <w:t xml:space="preserve"> </w:t>
      </w:r>
      <w:r>
        <w:rPr>
          <w:rFonts w:ascii="SimSun" w:hAnsi="SimSun" w:eastAsia="SimSun" w:cs="SimSun"/>
          <w:sz w:val="19"/>
          <w:szCs w:val="19"/>
          <w:spacing w:val="1"/>
        </w:rPr>
        <w:t>疗事故等，因其常见、多发，所以总体影响和损失远大于那些重大事件。</w:t>
      </w:r>
    </w:p>
    <w:p>
      <w:pPr>
        <w:ind w:left="1140" w:firstLine="419"/>
        <w:spacing w:before="6" w:line="368" w:lineRule="auto"/>
        <w:jc w:val="both"/>
        <w:rPr>
          <w:rFonts w:ascii="SimSun" w:hAnsi="SimSun" w:eastAsia="SimSun" w:cs="SimSun"/>
          <w:sz w:val="19"/>
          <w:szCs w:val="19"/>
        </w:rPr>
      </w:pPr>
      <w:r>
        <w:rPr>
          <w:rFonts w:ascii="SimSun" w:hAnsi="SimSun" w:eastAsia="SimSun" w:cs="SimSun"/>
          <w:sz w:val="19"/>
          <w:szCs w:val="19"/>
          <w:spacing w:val="4"/>
        </w:rPr>
        <w:t>非故意伤害的控制与预防的根本在于设计、装备、立法、监督和教育。目前，比较成熟的干预理</w:t>
      </w:r>
      <w:r>
        <w:rPr>
          <w:rFonts w:ascii="SimSun" w:hAnsi="SimSun" w:eastAsia="SimSun" w:cs="SimSun"/>
          <w:sz w:val="19"/>
          <w:szCs w:val="19"/>
          <w:spacing w:val="7"/>
        </w:rPr>
        <w:t xml:space="preserve"> </w:t>
      </w:r>
      <w:r>
        <w:rPr>
          <w:rFonts w:ascii="SimSun" w:hAnsi="SimSun" w:eastAsia="SimSun" w:cs="SimSun"/>
          <w:sz w:val="19"/>
          <w:szCs w:val="19"/>
          <w:spacing w:val="-1"/>
        </w:rPr>
        <w:t>论为“四</w:t>
      </w:r>
      <w:r>
        <w:rPr>
          <w:rFonts w:ascii="SimSun" w:hAnsi="SimSun" w:eastAsia="SimSun" w:cs="SimSun"/>
          <w:sz w:val="19"/>
          <w:szCs w:val="19"/>
          <w:spacing w:val="-54"/>
        </w:rPr>
        <w:t xml:space="preserve"> </w:t>
      </w:r>
      <w:r>
        <w:rPr>
          <w:rFonts w:ascii="Times New Roman" w:hAnsi="Times New Roman" w:eastAsia="Times New Roman" w:cs="Times New Roman"/>
          <w:sz w:val="19"/>
          <w:szCs w:val="19"/>
          <w:spacing w:val="-1"/>
        </w:rPr>
        <w:t>E </w:t>
      </w:r>
      <w:r>
        <w:rPr>
          <w:rFonts w:ascii="SimSun" w:hAnsi="SimSun" w:eastAsia="SimSun" w:cs="SimSun"/>
          <w:sz w:val="19"/>
          <w:szCs w:val="19"/>
          <w:spacing w:val="-1"/>
        </w:rPr>
        <w:t>干预”,即工程于预</w:t>
      </w:r>
      <w:r>
        <w:rPr>
          <w:rFonts w:ascii="Times New Roman" w:hAnsi="Times New Roman" w:eastAsia="Times New Roman" w:cs="Times New Roman"/>
          <w:sz w:val="19"/>
          <w:szCs w:val="19"/>
          <w:spacing w:val="-1"/>
        </w:rPr>
        <w:t>(engineering     intervention)</w:t>
      </w:r>
      <w:r>
        <w:rPr>
          <w:rFonts w:ascii="SimSun" w:hAnsi="SimSun" w:eastAsia="SimSun" w:cs="SimSun"/>
          <w:sz w:val="19"/>
          <w:szCs w:val="19"/>
          <w:spacing w:val="-1"/>
        </w:rPr>
        <w:t>、经济干预</w:t>
      </w:r>
      <w:r>
        <w:rPr>
          <w:rFonts w:ascii="Times New Roman" w:hAnsi="Times New Roman" w:eastAsia="Times New Roman" w:cs="Times New Roman"/>
          <w:sz w:val="19"/>
          <w:szCs w:val="19"/>
          <w:spacing w:val="-1"/>
        </w:rPr>
        <w:t>(economic    intervention)</w:t>
      </w:r>
      <w:r>
        <w:rPr>
          <w:rFonts w:ascii="SimSun" w:hAnsi="SimSun" w:eastAsia="SimSun" w:cs="SimSun"/>
          <w:sz w:val="19"/>
          <w:szCs w:val="19"/>
          <w:spacing w:val="-1"/>
        </w:rPr>
        <w:t>、</w:t>
      </w:r>
      <w:r>
        <w:rPr>
          <w:rFonts w:ascii="SimSun" w:hAnsi="SimSun" w:eastAsia="SimSun" w:cs="SimSun"/>
          <w:sz w:val="19"/>
          <w:szCs w:val="19"/>
          <w:spacing w:val="-2"/>
        </w:rPr>
        <w:t>强制干预</w:t>
      </w:r>
      <w:r>
        <w:rPr>
          <w:rFonts w:ascii="SimSun" w:hAnsi="SimSun" w:eastAsia="SimSun" w:cs="SimSun"/>
          <w:sz w:val="19"/>
          <w:szCs w:val="19"/>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enforcement</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intervention</w:t>
      </w:r>
      <w:r>
        <w:rPr>
          <w:rFonts w:ascii="Times New Roman" w:hAnsi="Times New Roman" w:eastAsia="Times New Roman" w:cs="Times New Roman"/>
          <w:sz w:val="19"/>
          <w:szCs w:val="19"/>
          <w:spacing w:val="7"/>
        </w:rPr>
        <w:t>)</w:t>
      </w:r>
      <w:r>
        <w:rPr>
          <w:rFonts w:ascii="SimSun" w:hAnsi="SimSun" w:eastAsia="SimSun" w:cs="SimSun"/>
          <w:sz w:val="19"/>
          <w:szCs w:val="19"/>
          <w:spacing w:val="7"/>
        </w:rPr>
        <w:t>和教育干预</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educational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intervention</w:t>
      </w:r>
      <w:r>
        <w:rPr>
          <w:rFonts w:ascii="Times New Roman" w:hAnsi="Times New Roman" w:eastAsia="Times New Roman" w:cs="Times New Roman"/>
          <w:sz w:val="19"/>
          <w:szCs w:val="19"/>
          <w:spacing w:val="7"/>
        </w:rPr>
        <w:t>)</w:t>
      </w:r>
      <w:r>
        <w:rPr>
          <w:rFonts w:ascii="SimSun" w:hAnsi="SimSun" w:eastAsia="SimSun" w:cs="SimSun"/>
          <w:sz w:val="19"/>
          <w:szCs w:val="19"/>
          <w:spacing w:val="7"/>
        </w:rPr>
        <w:t>。工程干预是指通过对环境与产</w:t>
      </w:r>
      <w:r>
        <w:rPr>
          <w:rFonts w:ascii="SimSun" w:hAnsi="SimSun" w:eastAsia="SimSun" w:cs="SimSun"/>
          <w:sz w:val="19"/>
          <w:szCs w:val="19"/>
          <w:spacing w:val="6"/>
        </w:rPr>
        <w:t>品的</w:t>
      </w:r>
      <w:r>
        <w:rPr>
          <w:rFonts w:ascii="SimSun" w:hAnsi="SimSun" w:eastAsia="SimSun" w:cs="SimSun"/>
          <w:sz w:val="19"/>
          <w:szCs w:val="19"/>
        </w:rPr>
        <w:t xml:space="preserve"> </w:t>
      </w:r>
      <w:r>
        <w:rPr>
          <w:rFonts w:ascii="SimSun" w:hAnsi="SimSun" w:eastAsia="SimSun" w:cs="SimSun"/>
          <w:sz w:val="19"/>
          <w:szCs w:val="19"/>
          <w:spacing w:val="9"/>
        </w:rPr>
        <w:t>设计和革新，使其伤害风险减少或无风险，如汽车安全气囊可减少碰撞引起的伤亡。</w:t>
      </w:r>
      <w:r>
        <w:rPr>
          <w:rFonts w:ascii="SimSun" w:hAnsi="SimSun" w:eastAsia="SimSun" w:cs="SimSun"/>
          <w:sz w:val="19"/>
          <w:szCs w:val="19"/>
          <w:spacing w:val="8"/>
        </w:rPr>
        <w:t>经济干预是指</w:t>
      </w:r>
      <w:r>
        <w:rPr>
          <w:rFonts w:ascii="SimSun" w:hAnsi="SimSun" w:eastAsia="SimSun" w:cs="SimSun"/>
          <w:sz w:val="19"/>
          <w:szCs w:val="19"/>
        </w:rPr>
        <w:t xml:space="preserve"> </w:t>
      </w:r>
      <w:r>
        <w:rPr>
          <w:rFonts w:ascii="SimSun" w:hAnsi="SimSun" w:eastAsia="SimSun" w:cs="SimSun"/>
          <w:sz w:val="19"/>
          <w:szCs w:val="19"/>
          <w:spacing w:val="9"/>
        </w:rPr>
        <w:t>通过经济鼓励或罚款的手段来影响人们的行为，如对未按规定系安全带的汽车</w:t>
      </w:r>
      <w:r>
        <w:rPr>
          <w:rFonts w:ascii="SimSun" w:hAnsi="SimSun" w:eastAsia="SimSun" w:cs="SimSun"/>
          <w:sz w:val="19"/>
          <w:szCs w:val="19"/>
          <w:spacing w:val="8"/>
        </w:rPr>
        <w:t>驾驶员处以罚款。强</w:t>
      </w:r>
      <w:r>
        <w:rPr>
          <w:rFonts w:ascii="SimSun" w:hAnsi="SimSun" w:eastAsia="SimSun" w:cs="SimSun"/>
          <w:sz w:val="19"/>
          <w:szCs w:val="19"/>
        </w:rPr>
        <w:t xml:space="preserve"> </w:t>
      </w:r>
      <w:r>
        <w:rPr>
          <w:rFonts w:ascii="SimSun" w:hAnsi="SimSun" w:eastAsia="SimSun" w:cs="SimSun"/>
          <w:sz w:val="19"/>
          <w:szCs w:val="19"/>
          <w:spacing w:val="9"/>
        </w:rPr>
        <w:t>制干预是指国家通过法律措施对增加伤害危</w:t>
      </w:r>
      <w:r>
        <w:rPr>
          <w:rFonts w:ascii="SimSun" w:hAnsi="SimSun" w:eastAsia="SimSun" w:cs="SimSun"/>
          <w:sz w:val="19"/>
          <w:szCs w:val="19"/>
          <w:spacing w:val="8"/>
        </w:rPr>
        <w:t>险的行为进行干预，如我国2004年出台的《道路交通安</w:t>
      </w:r>
      <w:r>
        <w:rPr>
          <w:rFonts w:ascii="SimSun" w:hAnsi="SimSun" w:eastAsia="SimSun" w:cs="SimSun"/>
          <w:sz w:val="19"/>
          <w:szCs w:val="19"/>
        </w:rPr>
        <w:t xml:space="preserve"> </w:t>
      </w:r>
      <w:r>
        <w:rPr>
          <w:rFonts w:ascii="SimSun" w:hAnsi="SimSun" w:eastAsia="SimSun" w:cs="SimSun"/>
          <w:sz w:val="19"/>
          <w:szCs w:val="19"/>
          <w:spacing w:val="9"/>
        </w:rPr>
        <w:t>全法》。教育干预是指通过健康教育增强人们对伤害危险的认识，改变人</w:t>
      </w:r>
      <w:r>
        <w:rPr>
          <w:rFonts w:ascii="SimSun" w:hAnsi="SimSun" w:eastAsia="SimSun" w:cs="SimSun"/>
          <w:sz w:val="19"/>
          <w:szCs w:val="19"/>
          <w:spacing w:val="8"/>
        </w:rPr>
        <w:t>们的行为方式，如对司机</w:t>
      </w:r>
      <w:r>
        <w:rPr>
          <w:rFonts w:ascii="SimSun" w:hAnsi="SimSun" w:eastAsia="SimSun" w:cs="SimSun"/>
          <w:sz w:val="19"/>
          <w:szCs w:val="19"/>
        </w:rPr>
        <w:t xml:space="preserve"> </w:t>
      </w:r>
      <w:r>
        <w:rPr>
          <w:rFonts w:ascii="SimSun" w:hAnsi="SimSun" w:eastAsia="SimSun" w:cs="SimSun"/>
          <w:sz w:val="19"/>
          <w:szCs w:val="19"/>
          <w:spacing w:val="9"/>
        </w:rPr>
        <w:t>和公众的道路交通安全知识的宣传。</w:t>
      </w:r>
    </w:p>
    <w:p>
      <w:pPr>
        <w:ind w:left="1140" w:right="27" w:firstLine="419"/>
        <w:spacing w:before="73" w:line="361" w:lineRule="auto"/>
        <w:jc w:val="both"/>
        <w:rPr>
          <w:rFonts w:ascii="SimSun" w:hAnsi="SimSun" w:eastAsia="SimSun" w:cs="SimSun"/>
          <w:sz w:val="19"/>
          <w:szCs w:val="19"/>
        </w:rPr>
      </w:pPr>
      <w:r>
        <w:rPr>
          <w:rFonts w:ascii="SimSun" w:hAnsi="SimSun" w:eastAsia="SimSun" w:cs="SimSun"/>
          <w:sz w:val="19"/>
          <w:szCs w:val="19"/>
          <w:spacing w:val="6"/>
        </w:rPr>
        <w:t>非故意伤害一般分3个阶段：伤害前阶段、伤害阶段、结局阶段。因此，</w:t>
      </w:r>
      <w:r>
        <w:rPr>
          <w:rFonts w:ascii="SimSun" w:hAnsi="SimSun" w:eastAsia="SimSun" w:cs="SimSun"/>
          <w:sz w:val="19"/>
          <w:szCs w:val="19"/>
          <w:spacing w:val="5"/>
        </w:rPr>
        <w:t>非故意伤害的预防措施</w:t>
      </w:r>
      <w:r>
        <w:rPr>
          <w:rFonts w:ascii="SimSun" w:hAnsi="SimSun" w:eastAsia="SimSun" w:cs="SimSun"/>
          <w:sz w:val="19"/>
          <w:szCs w:val="19"/>
        </w:rPr>
        <w:t xml:space="preserve"> </w:t>
      </w:r>
      <w:r>
        <w:rPr>
          <w:rFonts w:ascii="SimSun" w:hAnsi="SimSun" w:eastAsia="SimSun" w:cs="SimSun"/>
          <w:sz w:val="19"/>
          <w:szCs w:val="19"/>
          <w:spacing w:val="8"/>
        </w:rPr>
        <w:t>应包括预防伤害发生(一级预防)、院前急救与医院治疗(二级预防)、社区康复(三级预防)。只有把 </w:t>
      </w:r>
      <w:r>
        <w:rPr>
          <w:rFonts w:ascii="SimSun" w:hAnsi="SimSun" w:eastAsia="SimSun" w:cs="SimSun"/>
          <w:sz w:val="19"/>
          <w:szCs w:val="19"/>
        </w:rPr>
        <w:t>健康促进、自救速救、临床救护、功能恢复和基础研究结合起来，建立起地区间和</w:t>
      </w:r>
      <w:r>
        <w:rPr>
          <w:rFonts w:ascii="SimSun" w:hAnsi="SimSun" w:eastAsia="SimSun" w:cs="SimSun"/>
          <w:sz w:val="19"/>
          <w:szCs w:val="19"/>
          <w:spacing w:val="-1"/>
        </w:rPr>
        <w:t>学科间的合作，才能</w:t>
      </w:r>
      <w:r>
        <w:rPr>
          <w:rFonts w:ascii="SimSun" w:hAnsi="SimSun" w:eastAsia="SimSun" w:cs="SimSun"/>
          <w:sz w:val="19"/>
          <w:szCs w:val="19"/>
        </w:rPr>
        <w:t xml:space="preserve"> </w:t>
      </w:r>
      <w:r>
        <w:rPr>
          <w:rFonts w:ascii="SimSun" w:hAnsi="SimSun" w:eastAsia="SimSun" w:cs="SimSun"/>
          <w:sz w:val="19"/>
          <w:szCs w:val="19"/>
          <w:spacing w:val="8"/>
        </w:rPr>
        <w:t>使非故意伤害得到有效控制。</w:t>
      </w:r>
    </w:p>
    <w:p>
      <w:pPr>
        <w:spacing w:line="278" w:lineRule="auto"/>
        <w:rPr>
          <w:rFonts w:ascii="Arial"/>
          <w:sz w:val="21"/>
        </w:rPr>
      </w:pPr>
      <w:r/>
    </w:p>
    <w:p>
      <w:pPr>
        <w:pStyle w:val="BodyText"/>
        <w:ind w:left="1144"/>
        <w:spacing w:before="94" w:line="222" w:lineRule="auto"/>
        <w:outlineLvl w:val="0"/>
        <w:rPr>
          <w:sz w:val="29"/>
          <w:szCs w:val="29"/>
        </w:rPr>
      </w:pPr>
      <w:bookmarkStart w:name="bookmark331" w:id="530"/>
      <w:bookmarkEnd w:id="530"/>
      <w:r>
        <w:rPr>
          <w:sz w:val="29"/>
          <w:szCs w:val="29"/>
          <w:b/>
          <w:bCs/>
          <w:spacing w:val="-1"/>
        </w:rPr>
        <w:t>第五节</w:t>
      </w:r>
      <w:r>
        <w:rPr>
          <w:sz w:val="29"/>
          <w:szCs w:val="29"/>
          <w:spacing w:val="15"/>
        </w:rPr>
        <w:t xml:space="preserve">  </w:t>
      </w:r>
      <w:r>
        <w:rPr>
          <w:sz w:val="29"/>
          <w:szCs w:val="29"/>
          <w:b/>
          <w:bCs/>
          <w:spacing w:val="-1"/>
        </w:rPr>
        <w:t>成瘾行为</w:t>
      </w:r>
    </w:p>
    <w:p>
      <w:pPr>
        <w:spacing w:line="350" w:lineRule="auto"/>
        <w:rPr>
          <w:rFonts w:ascii="Arial"/>
          <w:sz w:val="21"/>
        </w:rPr>
      </w:pPr>
      <w:r/>
    </w:p>
    <w:p>
      <w:pPr>
        <w:pStyle w:val="BodyText"/>
        <w:ind w:left="1560"/>
        <w:spacing w:before="82" w:line="221" w:lineRule="auto"/>
        <w:outlineLvl w:val="1"/>
        <w:rPr>
          <w:sz w:val="25"/>
          <w:szCs w:val="25"/>
        </w:rPr>
      </w:pPr>
      <w:bookmarkStart w:name="bookmark332" w:id="531"/>
      <w:bookmarkEnd w:id="531"/>
      <w:r>
        <w:rPr>
          <w:sz w:val="25"/>
          <w:szCs w:val="25"/>
          <w:spacing w:val="-3"/>
        </w:rPr>
        <w:t>一、成瘾行为的概念与分类</w:t>
      </w:r>
    </w:p>
    <w:p>
      <w:pPr>
        <w:spacing w:line="255" w:lineRule="auto"/>
        <w:rPr>
          <w:rFonts w:ascii="Arial"/>
          <w:sz w:val="21"/>
        </w:rPr>
      </w:pPr>
      <w:r/>
    </w:p>
    <w:p>
      <w:pPr>
        <w:pStyle w:val="BodyText"/>
        <w:ind w:left="1659"/>
        <w:spacing w:before="62" w:line="221" w:lineRule="auto"/>
        <w:rPr/>
      </w:pPr>
      <w:r>
        <w:rPr>
          <w:spacing w:val="21"/>
        </w:rPr>
        <w:t>(</w:t>
      </w:r>
      <w:r>
        <w:rPr>
          <w:spacing w:val="-42"/>
        </w:rPr>
        <w:t xml:space="preserve"> </w:t>
      </w:r>
      <w:r>
        <w:rPr>
          <w:spacing w:val="21"/>
        </w:rPr>
        <w:t>一</w:t>
      </w:r>
      <w:r>
        <w:rPr>
          <w:spacing w:val="-52"/>
        </w:rPr>
        <w:t xml:space="preserve"> </w:t>
      </w:r>
      <w:r>
        <w:rPr>
          <w:spacing w:val="21"/>
        </w:rPr>
        <w:t>)成瘾行为的概念</w:t>
      </w:r>
    </w:p>
    <w:p>
      <w:pPr>
        <w:ind w:right="20"/>
        <w:spacing w:before="133" w:line="212" w:lineRule="auto"/>
        <w:jc w:val="right"/>
        <w:rPr>
          <w:rFonts w:ascii="SimSun" w:hAnsi="SimSun" w:eastAsia="SimSun" w:cs="SimSun"/>
          <w:sz w:val="19"/>
          <w:szCs w:val="19"/>
        </w:rPr>
      </w:pPr>
      <w:r>
        <w:rPr>
          <w:rFonts w:ascii="SimSun" w:hAnsi="SimSun" w:eastAsia="SimSun" w:cs="SimSun"/>
          <w:sz w:val="19"/>
          <w:szCs w:val="19"/>
          <w:spacing w:val="6"/>
        </w:rPr>
        <w:t>成瘾行为</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addictive</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behavior</w:t>
      </w:r>
      <w:r>
        <w:rPr>
          <w:rFonts w:ascii="Times New Roman" w:hAnsi="Times New Roman" w:eastAsia="Times New Roman" w:cs="Times New Roman"/>
          <w:sz w:val="19"/>
          <w:szCs w:val="19"/>
          <w:spacing w:val="6"/>
        </w:rPr>
        <w:t>)</w:t>
      </w:r>
      <w:r>
        <w:rPr>
          <w:rFonts w:ascii="SimSun" w:hAnsi="SimSun" w:eastAsia="SimSun" w:cs="SimSun"/>
          <w:sz w:val="19"/>
          <w:szCs w:val="19"/>
          <w:spacing w:val="6"/>
        </w:rPr>
        <w:t>是一个松散的概念，可以定义为因沉溺于其中，导致躯体、心理和</w:t>
      </w:r>
    </w:p>
    <w:p>
      <w:pPr>
        <w:spacing w:line="212" w:lineRule="auto"/>
        <w:sectPr>
          <w:headerReference w:type="default" r:id="rId181"/>
          <w:pgSz w:w="11220" w:h="15870"/>
          <w:pgMar w:top="878" w:right="1023" w:bottom="400" w:left="479" w:header="586" w:footer="0" w:gutter="0"/>
        </w:sectPr>
        <w:rPr>
          <w:rFonts w:ascii="SimSun" w:hAnsi="SimSun" w:eastAsia="SimSun" w:cs="SimSun"/>
          <w:sz w:val="19"/>
          <w:szCs w:val="19"/>
        </w:rPr>
      </w:pPr>
    </w:p>
    <w:p>
      <w:pPr>
        <w:pStyle w:val="BodyText"/>
        <w:spacing w:before="166" w:line="221" w:lineRule="auto"/>
        <w:jc w:val="right"/>
        <w:rPr>
          <w:rFonts w:ascii="Times New Roman" w:hAnsi="Times New Roman" w:eastAsia="Times New Roman" w:cs="Times New Roman"/>
        </w:rPr>
      </w:pPr>
      <w:r>
        <w:rPr>
          <w:spacing w:val="-18"/>
        </w:rPr>
        <w:t>第二十一</w:t>
      </w:r>
      <w:r>
        <w:rPr>
          <w:spacing w:val="-17"/>
        </w:rPr>
        <w:t>章</w:t>
      </w:r>
      <w:r>
        <w:rPr>
          <w:spacing w:val="-17"/>
        </w:rPr>
        <w:t xml:space="preserve"> </w:t>
      </w:r>
      <w:r>
        <w:rPr>
          <w:spacing w:val="-17"/>
        </w:rPr>
        <w:t>社会病防治</w:t>
      </w:r>
      <w:r>
        <w:rPr>
          <w:spacing w:val="8"/>
        </w:rPr>
        <w:t xml:space="preserve">        </w:t>
      </w:r>
      <w:r>
        <w:rPr>
          <w:rFonts w:ascii="Times New Roman" w:hAnsi="Times New Roman" w:eastAsia="Times New Roman" w:cs="Times New Roman"/>
          <w:spacing w:val="-17"/>
          <w:position w:val="-1"/>
        </w:rPr>
        <w:t>29</w:t>
      </w:r>
      <w:r>
        <w:rPr>
          <w:rFonts w:ascii="Times New Roman" w:hAnsi="Times New Roman" w:eastAsia="Times New Roman" w:cs="Times New Roman"/>
          <w:spacing w:val="-13"/>
          <w:position w:val="-1"/>
        </w:rPr>
        <w:t>5</w:t>
      </w:r>
    </w:p>
    <w:p>
      <w:pPr>
        <w:spacing w:line="283" w:lineRule="auto"/>
        <w:rPr>
          <w:rFonts w:ascii="Arial"/>
          <w:sz w:val="21"/>
        </w:rPr>
      </w:pPr>
      <w:r/>
    </w:p>
    <w:p>
      <w:pPr>
        <w:spacing w:line="284"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6"/>
        </w:rPr>
        <w:t>社会功能损害的任何活动。人类成瘾的对象范围非常广泛，可以是某类物体、某类活动或某类物质。</w:t>
      </w:r>
    </w:p>
    <w:p>
      <w:pPr>
        <w:ind w:right="1015" w:firstLine="399"/>
        <w:spacing w:before="143" w:line="379" w:lineRule="auto"/>
        <w:jc w:val="both"/>
        <w:rPr>
          <w:rFonts w:ascii="SimSun" w:hAnsi="SimSun" w:eastAsia="SimSun" w:cs="SimSun"/>
          <w:sz w:val="19"/>
          <w:szCs w:val="19"/>
        </w:rPr>
      </w:pPr>
      <w:r>
        <w:rPr>
          <w:rFonts w:ascii="SimSun" w:hAnsi="SimSun" w:eastAsia="SimSun" w:cs="SimSun"/>
          <w:sz w:val="19"/>
          <w:szCs w:val="19"/>
          <w:spacing w:val="11"/>
        </w:rPr>
        <w:t>成瘾行为的主要特点在于其成瘾性或依赖性。与依赖性联系密切的4个方面表现是：①心理依</w:t>
      </w:r>
      <w:r>
        <w:rPr>
          <w:rFonts w:ascii="SimSun" w:hAnsi="SimSun" w:eastAsia="SimSun" w:cs="SimSun"/>
          <w:sz w:val="19"/>
          <w:szCs w:val="19"/>
          <w:spacing w:val="1"/>
        </w:rPr>
        <w:t xml:space="preserve">  </w:t>
      </w:r>
      <w:r>
        <w:rPr>
          <w:rFonts w:ascii="SimSun" w:hAnsi="SimSun" w:eastAsia="SimSun" w:cs="SimSun"/>
          <w:sz w:val="19"/>
          <w:szCs w:val="19"/>
          <w:spacing w:val="4"/>
        </w:rPr>
        <w:t>赖：表现为对完成成瘾行为的强烈欲望和渴求，行为的完成导致暂时的满足体验，焦虑和紧张情绪暂</w:t>
      </w:r>
      <w:r>
        <w:rPr>
          <w:rFonts w:ascii="SimSun" w:hAnsi="SimSun" w:eastAsia="SimSun" w:cs="SimSun"/>
          <w:sz w:val="19"/>
          <w:szCs w:val="19"/>
          <w:spacing w:val="5"/>
        </w:rPr>
        <w:t xml:space="preserve">  </w:t>
      </w:r>
      <w:r>
        <w:rPr>
          <w:rFonts w:ascii="SimSun" w:hAnsi="SimSun" w:eastAsia="SimSun" w:cs="SimSun"/>
          <w:sz w:val="19"/>
          <w:szCs w:val="19"/>
          <w:spacing w:val="6"/>
        </w:rPr>
        <w:t>时缓解，但停止该行为一段时间后，随着焦虑和紧张情绪的增加，重复这一行为的欲望又逐渐加强。</w:t>
      </w:r>
    </w:p>
    <w:p>
      <w:pPr>
        <w:ind w:right="1101"/>
        <w:spacing w:before="2" w:line="339" w:lineRule="auto"/>
        <w:rPr>
          <w:rFonts w:ascii="SimSun" w:hAnsi="SimSun" w:eastAsia="SimSun" w:cs="SimSun"/>
          <w:sz w:val="19"/>
          <w:szCs w:val="19"/>
        </w:rPr>
      </w:pPr>
      <w:r>
        <w:rPr>
          <w:rFonts w:ascii="SimSun" w:hAnsi="SimSun" w:eastAsia="SimSun" w:cs="SimSun"/>
          <w:sz w:val="19"/>
          <w:szCs w:val="19"/>
          <w:spacing w:val="4"/>
        </w:rPr>
        <w:t>②躯体依赖：在成瘾行为重复一段时间后，中枢神经系统对这一行为产生一种适应状态，导致必须重</w:t>
      </w:r>
      <w:r>
        <w:rPr>
          <w:rFonts w:ascii="SimSun" w:hAnsi="SimSun" w:eastAsia="SimSun" w:cs="SimSun"/>
          <w:sz w:val="19"/>
          <w:szCs w:val="19"/>
          <w:spacing w:val="12"/>
        </w:rPr>
        <w:t xml:space="preserve"> </w:t>
      </w:r>
      <w:r>
        <w:rPr>
          <w:rFonts w:ascii="SimSun" w:hAnsi="SimSun" w:eastAsia="SimSun" w:cs="SimSun"/>
          <w:sz w:val="19"/>
          <w:szCs w:val="19"/>
          <w:spacing w:val="9"/>
        </w:rPr>
        <w:t>复该行为才能维持内部神经电化学活动的平衡和稳定。③耐受性：表现为成瘾</w:t>
      </w:r>
      <w:r>
        <w:rPr>
          <w:rFonts w:ascii="SimSun" w:hAnsi="SimSun" w:eastAsia="SimSun" w:cs="SimSun"/>
          <w:sz w:val="19"/>
          <w:szCs w:val="19"/>
          <w:spacing w:val="8"/>
        </w:rPr>
        <w:t>行为出现的频率和强</w:t>
      </w:r>
      <w:r>
        <w:rPr>
          <w:rFonts w:ascii="SimSun" w:hAnsi="SimSun" w:eastAsia="SimSun" w:cs="SimSun"/>
          <w:sz w:val="19"/>
          <w:szCs w:val="19"/>
        </w:rPr>
        <w:t xml:space="preserve"> </w:t>
      </w:r>
      <w:r>
        <w:rPr>
          <w:rFonts w:ascii="SimSun" w:hAnsi="SimSun" w:eastAsia="SimSun" w:cs="SimSun"/>
          <w:sz w:val="19"/>
          <w:szCs w:val="19"/>
          <w:spacing w:val="9"/>
        </w:rPr>
        <w:t>度必须逐渐增加才能达到所追求的效果。④戒断症状：停止成瘾行为一段时</w:t>
      </w:r>
      <w:r>
        <w:rPr>
          <w:rFonts w:ascii="SimSun" w:hAnsi="SimSun" w:eastAsia="SimSun" w:cs="SimSun"/>
          <w:sz w:val="19"/>
          <w:szCs w:val="19"/>
          <w:spacing w:val="8"/>
        </w:rPr>
        <w:t>间后出现特殊的心理生</w:t>
      </w:r>
      <w:r>
        <w:rPr>
          <w:rFonts w:ascii="SimSun" w:hAnsi="SimSun" w:eastAsia="SimSun" w:cs="SimSun"/>
          <w:sz w:val="19"/>
          <w:szCs w:val="19"/>
        </w:rPr>
        <w:t xml:space="preserve"> </w:t>
      </w:r>
      <w:r>
        <w:rPr>
          <w:rFonts w:ascii="SimSun" w:hAnsi="SimSun" w:eastAsia="SimSun" w:cs="SimSun"/>
          <w:sz w:val="19"/>
          <w:szCs w:val="19"/>
          <w:spacing w:val="8"/>
        </w:rPr>
        <w:t>理症状群。</w:t>
      </w:r>
    </w:p>
    <w:p>
      <w:pPr>
        <w:pStyle w:val="BodyText"/>
        <w:ind w:left="462"/>
        <w:spacing w:before="170" w:line="221" w:lineRule="auto"/>
        <w:rPr/>
      </w:pPr>
      <w:r>
        <w:rPr>
          <w:b/>
          <w:bCs/>
          <w:spacing w:val="27"/>
        </w:rPr>
        <w:t>(二)成瘾行为的分类</w:t>
      </w:r>
    </w:p>
    <w:p>
      <w:pPr>
        <w:ind w:right="1087" w:firstLine="429"/>
        <w:spacing w:before="135" w:line="376" w:lineRule="auto"/>
        <w:jc w:val="both"/>
        <w:rPr>
          <w:rFonts w:ascii="SimSun" w:hAnsi="SimSun" w:eastAsia="SimSun" w:cs="SimSun"/>
          <w:sz w:val="19"/>
          <w:szCs w:val="19"/>
        </w:rPr>
      </w:pPr>
      <w:r>
        <w:rPr>
          <w:rFonts w:ascii="SimSun" w:hAnsi="SimSun" w:eastAsia="SimSun" w:cs="SimSun"/>
          <w:sz w:val="19"/>
          <w:szCs w:val="19"/>
          <w:spacing w:val="1"/>
        </w:rPr>
        <w:t>根据成瘾对象的不同，可以将成瘾行为大致分为两大类： 一类称为精神活性物质成瘾，指不是出</w:t>
      </w:r>
      <w:r>
        <w:rPr>
          <w:rFonts w:ascii="SimSun" w:hAnsi="SimSun" w:eastAsia="SimSun" w:cs="SimSun"/>
          <w:sz w:val="19"/>
          <w:szCs w:val="19"/>
          <w:spacing w:val="14"/>
        </w:rPr>
        <w:t xml:space="preserve"> </w:t>
      </w:r>
      <w:r>
        <w:rPr>
          <w:rFonts w:ascii="SimSun" w:hAnsi="SimSun" w:eastAsia="SimSun" w:cs="SimSun"/>
          <w:sz w:val="19"/>
          <w:szCs w:val="19"/>
          <w:spacing w:val="10"/>
        </w:rPr>
        <w:t>于医疗需要而成瘾于摄入某种合法的化学物质(如烟草、酒精)或非法的化学物质(如各类毒品);另</w:t>
      </w:r>
      <w:r>
        <w:rPr>
          <w:rFonts w:ascii="SimSun" w:hAnsi="SimSun" w:eastAsia="SimSun" w:cs="SimSun"/>
          <w:sz w:val="19"/>
          <w:szCs w:val="19"/>
          <w:spacing w:val="17"/>
        </w:rPr>
        <w:t xml:space="preserve"> </w:t>
      </w:r>
      <w:r>
        <w:rPr>
          <w:rFonts w:ascii="SimSun" w:hAnsi="SimSun" w:eastAsia="SimSun" w:cs="SimSun"/>
          <w:sz w:val="19"/>
          <w:szCs w:val="19"/>
          <w:spacing w:val="1"/>
        </w:rPr>
        <w:t>一类称为非精神活性物质成瘾，指成瘾于进行某项活动，如上网、赌博等。</w:t>
      </w:r>
    </w:p>
    <w:p>
      <w:pPr>
        <w:pStyle w:val="BodyText"/>
        <w:ind w:right="1015" w:firstLine="459"/>
        <w:spacing w:before="2" w:line="368" w:lineRule="auto"/>
        <w:jc w:val="both"/>
        <w:rPr>
          <w:rFonts w:ascii="SimSun" w:hAnsi="SimSun" w:eastAsia="SimSun" w:cs="SimSun"/>
        </w:rPr>
      </w:pPr>
      <w:r>
        <w:rPr>
          <w:rFonts w:ascii="SimSun" w:hAnsi="SimSun" w:eastAsia="SimSun" w:cs="SimSun"/>
          <w:spacing w:val="1"/>
        </w:rPr>
        <w:t>1. </w:t>
      </w:r>
      <w:r>
        <w:rPr>
          <w:spacing w:val="1"/>
        </w:rPr>
        <w:t>精神活性物质成瘾</w:t>
      </w:r>
      <w:r>
        <w:rPr>
          <w:spacing w:val="1"/>
        </w:rPr>
        <w:t xml:space="preserve">  </w:t>
      </w:r>
      <w:r>
        <w:rPr>
          <w:rFonts w:ascii="SimSun" w:hAnsi="SimSun" w:eastAsia="SimSun" w:cs="SimSun"/>
          <w:spacing w:val="1"/>
        </w:rPr>
        <w:t>在医学上，能够影响人类心境、情绪、行为，或者改变意识状态，并具有</w:t>
      </w:r>
      <w:r>
        <w:rPr>
          <w:rFonts w:ascii="SimSun" w:hAnsi="SimSun" w:eastAsia="SimSun" w:cs="SimSun"/>
          <w:spacing w:val="2"/>
        </w:rPr>
        <w:t xml:space="preserve"> </w:t>
      </w:r>
      <w:r>
        <w:rPr>
          <w:rFonts w:ascii="SimSun" w:hAnsi="SimSun" w:eastAsia="SimSun" w:cs="SimSun"/>
          <w:spacing w:val="8"/>
        </w:rPr>
        <w:t>致依赖(成瘾)作用的物质被称为精神活性物质</w:t>
      </w:r>
      <w:r>
        <w:rPr>
          <w:rFonts w:ascii="SimSun" w:hAnsi="SimSun" w:eastAsia="SimSun" w:cs="SimSun"/>
          <w:spacing w:val="7"/>
        </w:rPr>
        <w:t>(</w:t>
      </w:r>
      <w:r>
        <w:rPr>
          <w:rFonts w:ascii="SimSun" w:hAnsi="SimSun" w:eastAsia="SimSun" w:cs="SimSun"/>
        </w:rPr>
        <w:t>psychoactive</w:t>
      </w:r>
      <w:r>
        <w:rPr>
          <w:rFonts w:ascii="SimSun" w:hAnsi="SimSun" w:eastAsia="SimSun" w:cs="SimSun"/>
          <w:spacing w:val="7"/>
        </w:rPr>
        <w:t xml:space="preserve"> </w:t>
      </w:r>
      <w:r>
        <w:rPr>
          <w:rFonts w:ascii="SimSun" w:hAnsi="SimSun" w:eastAsia="SimSun" w:cs="SimSun"/>
        </w:rPr>
        <w:t>substances</w:t>
      </w:r>
      <w:r>
        <w:rPr>
          <w:rFonts w:ascii="SimSun" w:hAnsi="SimSun" w:eastAsia="SimSun" w:cs="SimSun"/>
          <w:spacing w:val="7"/>
        </w:rPr>
        <w:t>),也称为成瘾物质或药物。</w:t>
      </w:r>
      <w:r>
        <w:rPr>
          <w:rFonts w:ascii="SimSun" w:hAnsi="SimSun" w:eastAsia="SimSun" w:cs="SimSun"/>
        </w:rPr>
        <w:t xml:space="preserve"> </w:t>
      </w:r>
      <w:r>
        <w:rPr>
          <w:rFonts w:ascii="SimSun" w:hAnsi="SimSun" w:eastAsia="SimSun" w:cs="SimSun"/>
          <w:spacing w:val="9"/>
        </w:rPr>
        <w:t>使用这些物质的目的在于获得或保持某种特殊的心理、生理状态。《美国精神</w:t>
      </w:r>
      <w:r>
        <w:rPr>
          <w:rFonts w:ascii="SimSun" w:hAnsi="SimSun" w:eastAsia="SimSun" w:cs="SimSun"/>
          <w:spacing w:val="8"/>
        </w:rPr>
        <w:t>障碍诊断与统计手册</w:t>
      </w:r>
      <w:r>
        <w:rPr>
          <w:rFonts w:ascii="SimSun" w:hAnsi="SimSun" w:eastAsia="SimSun" w:cs="SimSun"/>
        </w:rPr>
        <w:t xml:space="preserve">  </w:t>
      </w:r>
      <w:r>
        <w:rPr>
          <w:rFonts w:ascii="SimSun" w:hAnsi="SimSun" w:eastAsia="SimSun" w:cs="SimSun"/>
          <w:spacing w:val="9"/>
        </w:rPr>
        <w:t>(第5版)》将精神活性物质成瘾称为物质相关障碍</w:t>
      </w:r>
      <w:r>
        <w:rPr>
          <w:rFonts w:ascii="Times New Roman" w:hAnsi="Times New Roman" w:eastAsia="Times New Roman" w:cs="Times New Roman"/>
          <w:spacing w:val="9"/>
        </w:rPr>
        <w:t>(</w:t>
      </w:r>
      <w:r>
        <w:rPr>
          <w:rFonts w:ascii="Times New Roman" w:hAnsi="Times New Roman" w:eastAsia="Times New Roman" w:cs="Times New Roman"/>
        </w:rPr>
        <w:t>substance</w:t>
      </w:r>
      <w:r>
        <w:rPr>
          <w:rFonts w:ascii="Times New Roman" w:hAnsi="Times New Roman" w:eastAsia="Times New Roman" w:cs="Times New Roman"/>
          <w:spacing w:val="9"/>
        </w:rPr>
        <w:t>-</w:t>
      </w:r>
      <w:r>
        <w:rPr>
          <w:rFonts w:ascii="Times New Roman" w:hAnsi="Times New Roman" w:eastAsia="Times New Roman" w:cs="Times New Roman"/>
        </w:rPr>
        <w:t>related</w:t>
      </w:r>
      <w:r>
        <w:rPr>
          <w:rFonts w:ascii="Times New Roman" w:hAnsi="Times New Roman" w:eastAsia="Times New Roman" w:cs="Times New Roman"/>
          <w:spacing w:val="9"/>
        </w:rPr>
        <w:t xml:space="preserve">     </w:t>
      </w:r>
      <w:r>
        <w:rPr>
          <w:rFonts w:ascii="Times New Roman" w:hAnsi="Times New Roman" w:eastAsia="Times New Roman" w:cs="Times New Roman"/>
        </w:rPr>
        <w:t>disorders</w:t>
      </w:r>
      <w:r>
        <w:rPr>
          <w:rFonts w:ascii="Times New Roman" w:hAnsi="Times New Roman" w:eastAsia="Times New Roman" w:cs="Times New Roman"/>
          <w:spacing w:val="9"/>
        </w:rPr>
        <w:t>)</w:t>
      </w:r>
      <w:r>
        <w:rPr>
          <w:rFonts w:ascii="SimSun" w:hAnsi="SimSun" w:eastAsia="SimSun" w:cs="SimSun"/>
          <w:spacing w:val="8"/>
        </w:rPr>
        <w:t>。导致物质相关障碍</w:t>
      </w:r>
      <w:r>
        <w:rPr>
          <w:rFonts w:ascii="SimSun" w:hAnsi="SimSun" w:eastAsia="SimSun" w:cs="SimSun"/>
        </w:rPr>
        <w:t xml:space="preserve">  </w:t>
      </w:r>
      <w:r>
        <w:rPr>
          <w:rFonts w:ascii="SimSun" w:hAnsi="SimSun" w:eastAsia="SimSun" w:cs="SimSun"/>
          <w:spacing w:val="14"/>
        </w:rPr>
        <w:t>的精神活性物质主要包括以下7大类。</w:t>
      </w:r>
    </w:p>
    <w:p>
      <w:pPr>
        <w:ind w:right="1062" w:firstLine="459"/>
        <w:spacing w:before="13" w:line="389" w:lineRule="auto"/>
        <w:rPr>
          <w:rFonts w:ascii="SimSun" w:hAnsi="SimSun" w:eastAsia="SimSun" w:cs="SimSun"/>
          <w:sz w:val="19"/>
          <w:szCs w:val="19"/>
        </w:rPr>
      </w:pPr>
      <w:r>
        <w:rPr>
          <w:rFonts w:ascii="SimSun" w:hAnsi="SimSun" w:eastAsia="SimSun" w:cs="SimSun"/>
          <w:sz w:val="19"/>
          <w:szCs w:val="19"/>
          <w:spacing w:val="1"/>
        </w:rPr>
        <w:t>(1)中枢神经系统抑制剂：能够抑制中枢神经系统，如巴比妥类、苯二氮草类、乙醇(酒精)等，这</w:t>
      </w:r>
      <w:r>
        <w:rPr>
          <w:rFonts w:ascii="SimSun" w:hAnsi="SimSun" w:eastAsia="SimSun" w:cs="SimSun"/>
          <w:sz w:val="19"/>
          <w:szCs w:val="19"/>
          <w:spacing w:val="7"/>
        </w:rPr>
        <w:t xml:space="preserve"> </w:t>
      </w:r>
      <w:r>
        <w:rPr>
          <w:rFonts w:ascii="SimSun" w:hAnsi="SimSun" w:eastAsia="SimSun" w:cs="SimSun"/>
          <w:sz w:val="19"/>
          <w:szCs w:val="19"/>
          <w:spacing w:val="4"/>
        </w:rPr>
        <w:t>类物质具有广泛的可获得性，容易成瘾。</w:t>
      </w:r>
    </w:p>
    <w:p>
      <w:pPr>
        <w:ind w:right="1059" w:firstLine="459"/>
        <w:spacing w:before="1" w:line="298" w:lineRule="auto"/>
        <w:rPr>
          <w:rFonts w:ascii="SimSun" w:hAnsi="SimSun" w:eastAsia="SimSun" w:cs="SimSun"/>
          <w:sz w:val="19"/>
          <w:szCs w:val="19"/>
        </w:rPr>
      </w:pPr>
      <w:r>
        <w:rPr>
          <w:rFonts w:ascii="SimSun" w:hAnsi="SimSun" w:eastAsia="SimSun" w:cs="SimSun"/>
          <w:sz w:val="19"/>
          <w:szCs w:val="19"/>
          <w:spacing w:val="1"/>
        </w:rPr>
        <w:t>(2)中枢神经系统兴奋剂：能够兴奋中枢神经系统，如咖啡因、苯丙胺、可卡因等，临床主要用于</w:t>
      </w:r>
      <w:r>
        <w:rPr>
          <w:rFonts w:ascii="SimSun" w:hAnsi="SimSun" w:eastAsia="SimSun" w:cs="SimSun"/>
          <w:sz w:val="19"/>
          <w:szCs w:val="19"/>
          <w:spacing w:val="11"/>
        </w:rPr>
        <w:t xml:space="preserve"> </w:t>
      </w:r>
      <w:r>
        <w:rPr>
          <w:rFonts w:ascii="SimSun" w:hAnsi="SimSun" w:eastAsia="SimSun" w:cs="SimSun"/>
          <w:sz w:val="19"/>
          <w:szCs w:val="19"/>
          <w:spacing w:val="2"/>
        </w:rPr>
        <w:t>振奋精神，可减少疲劳感，并可致欣快感，此类药物反复使用极</w:t>
      </w:r>
      <w:r>
        <w:rPr>
          <w:rFonts w:ascii="SimSun" w:hAnsi="SimSun" w:eastAsia="SimSun" w:cs="SimSun"/>
          <w:sz w:val="19"/>
          <w:szCs w:val="19"/>
          <w:spacing w:val="1"/>
        </w:rPr>
        <w:t>易形成心理依赖。</w:t>
      </w:r>
    </w:p>
    <w:p>
      <w:pPr>
        <w:ind w:left="70" w:right="1062" w:firstLine="389"/>
        <w:spacing w:before="154" w:line="295" w:lineRule="auto"/>
        <w:rPr>
          <w:rFonts w:ascii="SimSun" w:hAnsi="SimSun" w:eastAsia="SimSun" w:cs="SimSun"/>
          <w:sz w:val="19"/>
          <w:szCs w:val="19"/>
        </w:rPr>
      </w:pPr>
      <w:r>
        <w:rPr>
          <w:rFonts w:ascii="SimSun" w:hAnsi="SimSun" w:eastAsia="SimSun" w:cs="SimSun"/>
          <w:sz w:val="19"/>
          <w:szCs w:val="19"/>
          <w:spacing w:val="6"/>
        </w:rPr>
        <w:t>(3)大麻：世界上最古老、最有名的致幻剂，适量吸入或食</w:t>
      </w:r>
      <w:r>
        <w:rPr>
          <w:rFonts w:ascii="SimSun" w:hAnsi="SimSun" w:eastAsia="SimSun" w:cs="SimSun"/>
          <w:sz w:val="19"/>
          <w:szCs w:val="19"/>
          <w:spacing w:val="5"/>
        </w:rPr>
        <w:t>用可使人有欣快感，增加剂量可使人</w:t>
      </w:r>
      <w:r>
        <w:rPr>
          <w:rFonts w:ascii="SimSun" w:hAnsi="SimSun" w:eastAsia="SimSun" w:cs="SimSun"/>
          <w:sz w:val="19"/>
          <w:szCs w:val="19"/>
        </w:rPr>
        <w:t xml:space="preserve"> </w:t>
      </w:r>
      <w:r>
        <w:rPr>
          <w:rFonts w:ascii="SimSun" w:hAnsi="SimSun" w:eastAsia="SimSun" w:cs="SimSun"/>
          <w:sz w:val="19"/>
          <w:szCs w:val="19"/>
          <w:spacing w:val="5"/>
        </w:rPr>
        <w:t>进入梦幻状况，陷入深沉而爽快的睡眠之中。</w:t>
      </w:r>
    </w:p>
    <w:p>
      <w:pPr>
        <w:ind w:left="70" w:right="1064" w:firstLine="389"/>
        <w:spacing w:before="166" w:line="325" w:lineRule="auto"/>
        <w:rPr>
          <w:rFonts w:ascii="SimSun" w:hAnsi="SimSun" w:eastAsia="SimSun" w:cs="SimSun"/>
          <w:sz w:val="19"/>
          <w:szCs w:val="19"/>
        </w:rPr>
      </w:pPr>
      <w:r>
        <w:rPr>
          <w:rFonts w:ascii="SimSun" w:hAnsi="SimSun" w:eastAsia="SimSun" w:cs="SimSun"/>
          <w:sz w:val="19"/>
          <w:szCs w:val="19"/>
          <w:spacing w:val="5"/>
        </w:rPr>
        <w:t>(4)致幻剂：如麦角酸二乙酰胺、仙人掌毒素等。此类物质使用后能改变意识状况或感知觉，产</w:t>
      </w:r>
      <w:r>
        <w:rPr>
          <w:rFonts w:ascii="SimSun" w:hAnsi="SimSun" w:eastAsia="SimSun" w:cs="SimSun"/>
          <w:sz w:val="19"/>
          <w:szCs w:val="19"/>
          <w:spacing w:val="11"/>
        </w:rPr>
        <w:t xml:space="preserve"> </w:t>
      </w:r>
      <w:r>
        <w:rPr>
          <w:rFonts w:ascii="SimSun" w:hAnsi="SimSun" w:eastAsia="SimSun" w:cs="SimSun"/>
          <w:sz w:val="19"/>
          <w:szCs w:val="19"/>
          <w:spacing w:val="8"/>
        </w:rPr>
        <w:t>生类似精神病的表现，如生动的幻觉、片断的妄想及相应的情绪、行为改变，造成中等程度的心理</w:t>
      </w:r>
      <w:r>
        <w:rPr>
          <w:rFonts w:ascii="SimSun" w:hAnsi="SimSun" w:eastAsia="SimSun" w:cs="SimSun"/>
          <w:sz w:val="19"/>
          <w:szCs w:val="19"/>
          <w:spacing w:val="1"/>
        </w:rPr>
        <w:t xml:space="preserve"> </w:t>
      </w:r>
      <w:r>
        <w:rPr>
          <w:rFonts w:ascii="SimSun" w:hAnsi="SimSun" w:eastAsia="SimSun" w:cs="SimSun"/>
          <w:sz w:val="19"/>
          <w:szCs w:val="19"/>
          <w:spacing w:val="8"/>
        </w:rPr>
        <w:t>依赖。</w:t>
      </w:r>
    </w:p>
    <w:p>
      <w:pPr>
        <w:ind w:left="70" w:right="975" w:firstLine="389"/>
        <w:spacing w:before="155" w:line="326" w:lineRule="auto"/>
        <w:rPr>
          <w:rFonts w:ascii="SimSun" w:hAnsi="SimSun" w:eastAsia="SimSun" w:cs="SimSun"/>
          <w:sz w:val="19"/>
          <w:szCs w:val="19"/>
        </w:rPr>
      </w:pPr>
      <w:r>
        <w:rPr>
          <w:rFonts w:ascii="SimSun" w:hAnsi="SimSun" w:eastAsia="SimSun" w:cs="SimSun"/>
          <w:sz w:val="19"/>
          <w:szCs w:val="19"/>
          <w:spacing w:val="-3"/>
        </w:rPr>
        <w:t>(5)阿片类：包括天然和人工合成阿片类物质，如海洛因、吗啡、鸦片、美沙酮、二氢埃托啡、哌替</w:t>
      </w:r>
      <w:r>
        <w:rPr>
          <w:rFonts w:ascii="SimSun" w:hAnsi="SimSun" w:eastAsia="SimSun" w:cs="SimSun"/>
          <w:sz w:val="19"/>
          <w:szCs w:val="19"/>
          <w:spacing w:val="2"/>
        </w:rPr>
        <w:t xml:space="preserve">  </w:t>
      </w:r>
      <w:r>
        <w:rPr>
          <w:rFonts w:ascii="SimSun" w:hAnsi="SimSun" w:eastAsia="SimSun" w:cs="SimSun"/>
          <w:sz w:val="19"/>
          <w:szCs w:val="19"/>
          <w:spacing w:val="8"/>
        </w:rPr>
        <w:t>啶、丁丙诺啡等。这类药物在临床上用作镇痛剂，可引起欣快感，常用</w:t>
      </w:r>
      <w:r>
        <w:rPr>
          <w:rFonts w:ascii="SimSun" w:hAnsi="SimSun" w:eastAsia="SimSun" w:cs="SimSun"/>
          <w:sz w:val="19"/>
          <w:szCs w:val="19"/>
          <w:spacing w:val="7"/>
        </w:rPr>
        <w:t>剂量连续使用2周便会成瘾，</w:t>
      </w:r>
      <w:r>
        <w:rPr>
          <w:rFonts w:ascii="SimSun" w:hAnsi="SimSun" w:eastAsia="SimSun" w:cs="SimSun"/>
          <w:sz w:val="19"/>
          <w:szCs w:val="19"/>
        </w:rPr>
        <w:t xml:space="preserve"> </w:t>
      </w:r>
      <w:r>
        <w:rPr>
          <w:rFonts w:ascii="SimSun" w:hAnsi="SimSun" w:eastAsia="SimSun" w:cs="SimSun"/>
          <w:sz w:val="19"/>
          <w:szCs w:val="19"/>
          <w:spacing w:val="10"/>
        </w:rPr>
        <w:t>是当今最严重的成瘾物质之一。</w:t>
      </w:r>
    </w:p>
    <w:p>
      <w:pPr>
        <w:ind w:left="459"/>
        <w:spacing w:before="163" w:line="219" w:lineRule="auto"/>
        <w:rPr>
          <w:rFonts w:ascii="SimSun" w:hAnsi="SimSun" w:eastAsia="SimSun" w:cs="SimSun"/>
          <w:sz w:val="19"/>
          <w:szCs w:val="19"/>
        </w:rPr>
      </w:pPr>
      <w:r>
        <w:rPr>
          <w:rFonts w:ascii="SimSun" w:hAnsi="SimSun" w:eastAsia="SimSun" w:cs="SimSun"/>
          <w:sz w:val="19"/>
          <w:szCs w:val="19"/>
          <w:spacing w:val="2"/>
        </w:rPr>
        <w:t>(6)挥发性溶剂：如丙酮等。</w:t>
      </w:r>
    </w:p>
    <w:p>
      <w:pPr>
        <w:ind w:left="459"/>
        <w:spacing w:before="146" w:line="219" w:lineRule="auto"/>
        <w:rPr>
          <w:rFonts w:ascii="SimSun" w:hAnsi="SimSun" w:eastAsia="SimSun" w:cs="SimSun"/>
          <w:sz w:val="19"/>
          <w:szCs w:val="19"/>
        </w:rPr>
      </w:pPr>
      <w:r>
        <w:rPr>
          <w:rFonts w:ascii="SimSun" w:hAnsi="SimSun" w:eastAsia="SimSun" w:cs="SimSun"/>
          <w:sz w:val="19"/>
          <w:szCs w:val="19"/>
          <w:spacing w:val="5"/>
        </w:rPr>
        <w:t>(7)烟草：世界上成瘾最为广泛的物质。</w:t>
      </w:r>
    </w:p>
    <w:p>
      <w:pPr>
        <w:pStyle w:val="BodyText"/>
        <w:ind w:left="70" w:right="1038" w:firstLine="389"/>
        <w:spacing w:before="173" w:line="366" w:lineRule="auto"/>
        <w:jc w:val="both"/>
        <w:rPr>
          <w:rFonts w:ascii="SimSun" w:hAnsi="SimSun" w:eastAsia="SimSun" w:cs="SimSun"/>
        </w:rPr>
      </w:pPr>
      <w:r>
        <w:rPr>
          <w:rFonts w:ascii="SimSun" w:hAnsi="SimSun" w:eastAsia="SimSun" w:cs="SimSun"/>
          <w:spacing w:val="10"/>
        </w:rPr>
        <w:t>2.</w:t>
      </w:r>
      <w:r>
        <w:rPr>
          <w:rFonts w:ascii="SimSun" w:hAnsi="SimSun" w:eastAsia="SimSun" w:cs="SimSun"/>
          <w:spacing w:val="1"/>
        </w:rPr>
        <w:t xml:space="preserve"> </w:t>
      </w:r>
      <w:r>
        <w:rPr>
          <w:spacing w:val="10"/>
        </w:rPr>
        <w:t>非精神活性物质成瘾</w:t>
      </w:r>
      <w:r>
        <w:rPr>
          <w:spacing w:val="10"/>
        </w:rPr>
        <w:t xml:space="preserve"> </w:t>
      </w:r>
      <w:r>
        <w:rPr>
          <w:rFonts w:ascii="SimSun" w:hAnsi="SimSun" w:eastAsia="SimSun" w:cs="SimSun"/>
          <w:spacing w:val="10"/>
        </w:rPr>
        <w:t>或称行为成瘾，《美国精神障碍诊断与统计手册(第5版)》称其为非</w:t>
      </w:r>
      <w:r>
        <w:rPr>
          <w:rFonts w:ascii="SimSun" w:hAnsi="SimSun" w:eastAsia="SimSun" w:cs="SimSun"/>
        </w:rPr>
        <w:t xml:space="preserve"> </w:t>
      </w:r>
      <w:r>
        <w:rPr>
          <w:rFonts w:ascii="SimSun" w:hAnsi="SimSun" w:eastAsia="SimSun" w:cs="SimSun"/>
          <w:spacing w:val="7"/>
        </w:rPr>
        <w:t>物质相关障碍</w:t>
      </w:r>
      <w:r>
        <w:rPr>
          <w:rFonts w:ascii="Times New Roman" w:hAnsi="Times New Roman" w:eastAsia="Times New Roman" w:cs="Times New Roman"/>
          <w:spacing w:val="7"/>
        </w:rPr>
        <w:t>(</w:t>
      </w:r>
      <w:r>
        <w:rPr>
          <w:rFonts w:ascii="Times New Roman" w:hAnsi="Times New Roman" w:eastAsia="Times New Roman" w:cs="Times New Roman"/>
        </w:rPr>
        <w:t>non</w:t>
      </w:r>
      <w:r>
        <w:rPr>
          <w:rFonts w:ascii="Times New Roman" w:hAnsi="Times New Roman" w:eastAsia="Times New Roman" w:cs="Times New Roman"/>
          <w:spacing w:val="7"/>
        </w:rPr>
        <w:t>-</w:t>
      </w:r>
      <w:r>
        <w:rPr>
          <w:rFonts w:ascii="Times New Roman" w:hAnsi="Times New Roman" w:eastAsia="Times New Roman" w:cs="Times New Roman"/>
        </w:rPr>
        <w:t>substance</w:t>
      </w:r>
      <w:r>
        <w:rPr>
          <w:rFonts w:ascii="Times New Roman" w:hAnsi="Times New Roman" w:eastAsia="Times New Roman" w:cs="Times New Roman"/>
          <w:spacing w:val="7"/>
        </w:rPr>
        <w:t>-</w:t>
      </w:r>
      <w:r>
        <w:rPr>
          <w:rFonts w:ascii="Times New Roman" w:hAnsi="Times New Roman" w:eastAsia="Times New Roman" w:cs="Times New Roman"/>
        </w:rPr>
        <w:t>related</w:t>
      </w:r>
      <w:r>
        <w:rPr>
          <w:rFonts w:ascii="Times New Roman" w:hAnsi="Times New Roman" w:eastAsia="Times New Roman" w:cs="Times New Roman"/>
          <w:spacing w:val="7"/>
        </w:rPr>
        <w:t xml:space="preserve">     </w:t>
      </w:r>
      <w:r>
        <w:rPr>
          <w:rFonts w:ascii="Times New Roman" w:hAnsi="Times New Roman" w:eastAsia="Times New Roman" w:cs="Times New Roman"/>
        </w:rPr>
        <w:t>disorders</w:t>
      </w:r>
      <w:r>
        <w:rPr>
          <w:rFonts w:ascii="Times New Roman" w:hAnsi="Times New Roman" w:eastAsia="Times New Roman" w:cs="Times New Roman"/>
          <w:spacing w:val="7"/>
        </w:rPr>
        <w:t>),</w:t>
      </w:r>
      <w:r>
        <w:rPr>
          <w:rFonts w:ascii="SimSun" w:hAnsi="SimSun" w:eastAsia="SimSun" w:cs="SimSun"/>
          <w:spacing w:val="7"/>
        </w:rPr>
        <w:t>其中仅列入赌</w:t>
      </w:r>
      <w:r>
        <w:rPr>
          <w:rFonts w:ascii="SimSun" w:hAnsi="SimSun" w:eastAsia="SimSun" w:cs="SimSun"/>
          <w:spacing w:val="6"/>
        </w:rPr>
        <w:t>博障碍一个亚类。此外，在破坏性、冲</w:t>
      </w:r>
      <w:r>
        <w:rPr>
          <w:rFonts w:ascii="SimSun" w:hAnsi="SimSun" w:eastAsia="SimSun" w:cs="SimSun"/>
        </w:rPr>
        <w:t xml:space="preserve"> </w:t>
      </w:r>
      <w:r>
        <w:rPr>
          <w:rFonts w:ascii="SimSun" w:hAnsi="SimSun" w:eastAsia="SimSun" w:cs="SimSun"/>
          <w:spacing w:val="6"/>
        </w:rPr>
        <w:t>动控制和品行障碍</w:t>
      </w:r>
      <w:r>
        <w:rPr>
          <w:rFonts w:ascii="Times New Roman" w:hAnsi="Times New Roman" w:eastAsia="Times New Roman" w:cs="Times New Roman"/>
          <w:spacing w:val="6"/>
        </w:rPr>
        <w:t>(</w:t>
      </w:r>
      <w:r>
        <w:rPr>
          <w:rFonts w:ascii="Times New Roman" w:hAnsi="Times New Roman" w:eastAsia="Times New Roman" w:cs="Times New Roman"/>
        </w:rPr>
        <w:t>disruptive</w:t>
      </w:r>
      <w:r>
        <w:rPr>
          <w:rFonts w:ascii="Times New Roman" w:hAnsi="Times New Roman" w:eastAsia="Times New Roman" w:cs="Times New Roman"/>
          <w:spacing w:val="6"/>
        </w:rPr>
        <w:t>,</w:t>
      </w:r>
      <w:r>
        <w:rPr>
          <w:rFonts w:ascii="Times New Roman" w:hAnsi="Times New Roman" w:eastAsia="Times New Roman" w:cs="Times New Roman"/>
        </w:rPr>
        <w:t>impulse</w:t>
      </w:r>
      <w:r>
        <w:rPr>
          <w:rFonts w:ascii="Times New Roman" w:hAnsi="Times New Roman" w:eastAsia="Times New Roman" w:cs="Times New Roman"/>
          <w:spacing w:val="6"/>
        </w:rPr>
        <w:t>-</w:t>
      </w:r>
      <w:r>
        <w:rPr>
          <w:rFonts w:ascii="Times New Roman" w:hAnsi="Times New Roman" w:eastAsia="Times New Roman" w:cs="Times New Roman"/>
        </w:rPr>
        <w:t>control</w:t>
      </w:r>
      <w:r>
        <w:rPr>
          <w:rFonts w:ascii="Times New Roman" w:hAnsi="Times New Roman" w:eastAsia="Times New Roman" w:cs="Times New Roman"/>
          <w:spacing w:val="6"/>
        </w:rPr>
        <w:t>,</w:t>
      </w:r>
      <w:r>
        <w:rPr>
          <w:rFonts w:ascii="Times New Roman" w:hAnsi="Times New Roman" w:eastAsia="Times New Roman" w:cs="Times New Roman"/>
        </w:rPr>
        <w:t>and</w:t>
      </w:r>
      <w:r>
        <w:rPr>
          <w:rFonts w:ascii="Times New Roman" w:hAnsi="Times New Roman" w:eastAsia="Times New Roman" w:cs="Times New Roman"/>
          <w:spacing w:val="6"/>
        </w:rPr>
        <w:t xml:space="preserve">    </w:t>
      </w:r>
      <w:r>
        <w:rPr>
          <w:rFonts w:ascii="Times New Roman" w:hAnsi="Times New Roman" w:eastAsia="Times New Roman" w:cs="Times New Roman"/>
        </w:rPr>
        <w:t>conduct</w:t>
      </w:r>
      <w:r>
        <w:rPr>
          <w:rFonts w:ascii="Times New Roman" w:hAnsi="Times New Roman" w:eastAsia="Times New Roman" w:cs="Times New Roman"/>
          <w:spacing w:val="6"/>
        </w:rPr>
        <w:t xml:space="preserve">    </w:t>
      </w:r>
      <w:r>
        <w:rPr>
          <w:rFonts w:ascii="Times New Roman" w:hAnsi="Times New Roman" w:eastAsia="Times New Roman" w:cs="Times New Roman"/>
        </w:rPr>
        <w:t>disorders</w:t>
      </w:r>
      <w:r>
        <w:rPr>
          <w:rFonts w:ascii="Times New Roman" w:hAnsi="Times New Roman" w:eastAsia="Times New Roman" w:cs="Times New Roman"/>
          <w:spacing w:val="6"/>
        </w:rPr>
        <w:t>)</w:t>
      </w:r>
      <w:r>
        <w:rPr>
          <w:rFonts w:ascii="SimSun" w:hAnsi="SimSun" w:eastAsia="SimSun" w:cs="SimSun"/>
          <w:spacing w:val="6"/>
        </w:rPr>
        <w:t>大类下列入纵火癖、偷窃癖两类</w:t>
      </w:r>
      <w:r>
        <w:rPr>
          <w:rFonts w:ascii="SimSun" w:hAnsi="SimSun" w:eastAsia="SimSun" w:cs="SimSun"/>
          <w:spacing w:val="10"/>
        </w:rPr>
        <w:t xml:space="preserve"> </w:t>
      </w:r>
      <w:r>
        <w:rPr>
          <w:rFonts w:ascii="SimSun" w:hAnsi="SimSun" w:eastAsia="SimSun" w:cs="SimSun"/>
          <w:spacing w:val="9"/>
        </w:rPr>
        <w:t>与行为成瘾密切相关的障碍。</w:t>
      </w:r>
    </w:p>
    <w:p>
      <w:pPr>
        <w:spacing w:line="366" w:lineRule="auto"/>
        <w:sectPr>
          <w:headerReference w:type="default" r:id="rId11"/>
          <w:pgSz w:w="11220" w:h="15870"/>
          <w:pgMar w:top="400" w:right="649" w:bottom="400" w:left="920" w:header="0" w:footer="0" w:gutter="0"/>
        </w:sectPr>
        <w:rPr>
          <w:rFonts w:ascii="SimSun" w:hAnsi="SimSun" w:eastAsia="SimSun" w:cs="SimSun"/>
        </w:rPr>
      </w:pPr>
    </w:p>
    <w:p>
      <w:pPr>
        <w:spacing w:line="245" w:lineRule="auto"/>
        <w:rPr>
          <w:rFonts w:ascii="Arial"/>
          <w:sz w:val="21"/>
        </w:rPr>
      </w:pPr>
      <w:r/>
    </w:p>
    <w:p>
      <w:pPr>
        <w:spacing w:line="245" w:lineRule="auto"/>
        <w:rPr>
          <w:rFonts w:ascii="Arial"/>
          <w:sz w:val="21"/>
        </w:rPr>
      </w:pPr>
      <w:r/>
    </w:p>
    <w:p>
      <w:pPr>
        <w:ind w:left="1139" w:right="58" w:firstLine="399"/>
        <w:spacing w:before="62" w:line="370" w:lineRule="auto"/>
        <w:jc w:val="both"/>
        <w:rPr>
          <w:rFonts w:ascii="SimSun" w:hAnsi="SimSun" w:eastAsia="SimSun" w:cs="SimSun"/>
          <w:sz w:val="19"/>
          <w:szCs w:val="19"/>
        </w:rPr>
      </w:pPr>
      <w:r>
        <w:rPr>
          <w:rFonts w:ascii="SimSun" w:hAnsi="SimSun" w:eastAsia="SimSun" w:cs="SimSun"/>
          <w:sz w:val="19"/>
          <w:szCs w:val="19"/>
          <w:spacing w:val="9"/>
        </w:rPr>
        <w:t>随着信息科技的发展，近年来沉溺于计算机和</w:t>
      </w:r>
      <w:r>
        <w:rPr>
          <w:rFonts w:ascii="SimSun" w:hAnsi="SimSun" w:eastAsia="SimSun" w:cs="SimSun"/>
          <w:sz w:val="19"/>
          <w:szCs w:val="19"/>
          <w:spacing w:val="8"/>
        </w:rPr>
        <w:t>网络使用的行为引起了社会的广泛关注，有学者</w:t>
      </w:r>
      <w:r>
        <w:rPr>
          <w:rFonts w:ascii="SimSun" w:hAnsi="SimSun" w:eastAsia="SimSun" w:cs="SimSun"/>
          <w:sz w:val="19"/>
          <w:szCs w:val="19"/>
        </w:rPr>
        <w:t xml:space="preserve"> </w:t>
      </w:r>
      <w:r>
        <w:rPr>
          <w:rFonts w:ascii="SimSun" w:hAnsi="SimSun" w:eastAsia="SimSun" w:cs="SimSun"/>
          <w:sz w:val="19"/>
          <w:szCs w:val="19"/>
          <w:spacing w:val="5"/>
        </w:rPr>
        <w:t>提出了计算机成瘾、网络成瘾、视频游戏成瘾、信息</w:t>
      </w:r>
      <w:r>
        <w:rPr>
          <w:rFonts w:ascii="SimSun" w:hAnsi="SimSun" w:eastAsia="SimSun" w:cs="SimSun"/>
          <w:sz w:val="19"/>
          <w:szCs w:val="19"/>
          <w:spacing w:val="4"/>
        </w:rPr>
        <w:t>成瘾等诸多概念，其概念和分类交互重叠。在一</w:t>
      </w:r>
      <w:r>
        <w:rPr>
          <w:rFonts w:ascii="SimSun" w:hAnsi="SimSun" w:eastAsia="SimSun" w:cs="SimSun"/>
          <w:sz w:val="19"/>
          <w:szCs w:val="19"/>
        </w:rPr>
        <w:t xml:space="preserve"> </w:t>
      </w:r>
      <w:r>
        <w:rPr>
          <w:rFonts w:ascii="SimSun" w:hAnsi="SimSun" w:eastAsia="SimSun" w:cs="SimSun"/>
          <w:sz w:val="19"/>
          <w:szCs w:val="19"/>
          <w:spacing w:val="4"/>
        </w:rPr>
        <w:t>般意义上，这些概念是指过度地、强迫性地使用信息技术终端(包括计算机、手机、游戏机等</w:t>
      </w:r>
      <w:r>
        <w:rPr>
          <w:rFonts w:ascii="SimSun" w:hAnsi="SimSun" w:eastAsia="SimSun" w:cs="SimSun"/>
          <w:sz w:val="19"/>
          <w:szCs w:val="19"/>
          <w:spacing w:val="3"/>
        </w:rPr>
        <w:t>)和互联</w:t>
      </w:r>
      <w:r>
        <w:rPr>
          <w:rFonts w:ascii="SimSun" w:hAnsi="SimSun" w:eastAsia="SimSun" w:cs="SimSun"/>
          <w:sz w:val="19"/>
          <w:szCs w:val="19"/>
        </w:rPr>
        <w:t xml:space="preserve"> </w:t>
      </w:r>
      <w:r>
        <w:rPr>
          <w:rFonts w:ascii="SimSun" w:hAnsi="SimSun" w:eastAsia="SimSun" w:cs="SimSun"/>
          <w:sz w:val="19"/>
          <w:szCs w:val="19"/>
          <w:spacing w:val="-4"/>
        </w:rPr>
        <w:t>网获取信息、阅读、交流、玩游戏、浏览色情图片和视频等，以致影响了学</w:t>
      </w:r>
      <w:r>
        <w:rPr>
          <w:rFonts w:ascii="SimSun" w:hAnsi="SimSun" w:eastAsia="SimSun" w:cs="SimSun"/>
          <w:sz w:val="19"/>
          <w:szCs w:val="19"/>
          <w:spacing w:val="-5"/>
        </w:rPr>
        <w:t>习、工作、社交、日常生活的</w:t>
      </w:r>
      <w:r>
        <w:rPr>
          <w:rFonts w:ascii="SimSun" w:hAnsi="SimSun" w:eastAsia="SimSun" w:cs="SimSun"/>
          <w:sz w:val="19"/>
          <w:szCs w:val="19"/>
        </w:rPr>
        <w:t xml:space="preserve"> </w:t>
      </w:r>
      <w:r>
        <w:rPr>
          <w:rFonts w:ascii="SimSun" w:hAnsi="SimSun" w:eastAsia="SimSun" w:cs="SimSun"/>
          <w:sz w:val="19"/>
          <w:szCs w:val="19"/>
          <w:spacing w:val="5"/>
        </w:rPr>
        <w:t>行为。根据这些概念，有些学者制定了相关的量表，提出了诊断标</w:t>
      </w:r>
      <w:r>
        <w:rPr>
          <w:rFonts w:ascii="SimSun" w:hAnsi="SimSun" w:eastAsia="SimSun" w:cs="SimSun"/>
          <w:sz w:val="19"/>
          <w:szCs w:val="19"/>
          <w:spacing w:val="4"/>
        </w:rPr>
        <w:t>准，并进行了大量的研究。但到目</w:t>
      </w:r>
      <w:r>
        <w:rPr>
          <w:rFonts w:ascii="SimSun" w:hAnsi="SimSun" w:eastAsia="SimSun" w:cs="SimSun"/>
          <w:sz w:val="19"/>
          <w:szCs w:val="19"/>
        </w:rPr>
        <w:t xml:space="preserve"> </w:t>
      </w:r>
      <w:r>
        <w:rPr>
          <w:rFonts w:ascii="SimSun" w:hAnsi="SimSun" w:eastAsia="SimSun" w:cs="SimSun"/>
          <w:sz w:val="19"/>
          <w:szCs w:val="19"/>
          <w:spacing w:val="9"/>
        </w:rPr>
        <w:t>前为止，学术界对是否需要将这类行为贴上一个标签</w:t>
      </w:r>
      <w:r>
        <w:rPr>
          <w:rFonts w:ascii="SimSun" w:hAnsi="SimSun" w:eastAsia="SimSun" w:cs="SimSun"/>
          <w:sz w:val="19"/>
          <w:szCs w:val="19"/>
          <w:spacing w:val="8"/>
        </w:rPr>
        <w:t>进行分类、诊断和干预尚存在很大的争议。无</w:t>
      </w:r>
      <w:r>
        <w:rPr>
          <w:rFonts w:ascii="SimSun" w:hAnsi="SimSun" w:eastAsia="SimSun" w:cs="SimSun"/>
          <w:sz w:val="19"/>
          <w:szCs w:val="19"/>
        </w:rPr>
        <w:t xml:space="preserve"> </w:t>
      </w:r>
      <w:r>
        <w:rPr>
          <w:rFonts w:ascii="SimSun" w:hAnsi="SimSun" w:eastAsia="SimSun" w:cs="SimSun"/>
          <w:sz w:val="19"/>
          <w:szCs w:val="19"/>
          <w:spacing w:val="12"/>
        </w:rPr>
        <w:t>论是《美国精神障碍诊断与统计手册(第5版)》还是《疾病及相关健康问题的国际统计分类(第10</w:t>
      </w:r>
      <w:r>
        <w:rPr>
          <w:rFonts w:ascii="SimSun" w:hAnsi="SimSun" w:eastAsia="SimSun" w:cs="SimSun"/>
          <w:sz w:val="19"/>
          <w:szCs w:val="19"/>
          <w:spacing w:val="18"/>
        </w:rPr>
        <w:t xml:space="preserve"> </w:t>
      </w:r>
      <w:r>
        <w:rPr>
          <w:rFonts w:ascii="SimSun" w:hAnsi="SimSun" w:eastAsia="SimSun" w:cs="SimSun"/>
          <w:sz w:val="19"/>
          <w:szCs w:val="19"/>
          <w:spacing w:val="6"/>
        </w:rPr>
        <w:t>版)》都没有将计算机或网络成瘾列入诊断分类。</w:t>
      </w:r>
    </w:p>
    <w:p>
      <w:pPr>
        <w:ind w:left="1139" w:firstLine="430"/>
        <w:spacing w:before="45" w:line="380" w:lineRule="auto"/>
        <w:jc w:val="both"/>
        <w:rPr>
          <w:rFonts w:ascii="SimSun" w:hAnsi="SimSun" w:eastAsia="SimSun" w:cs="SimSun"/>
          <w:sz w:val="19"/>
          <w:szCs w:val="19"/>
        </w:rPr>
      </w:pPr>
      <w:r>
        <w:rPr>
          <w:rFonts w:ascii="SimSun" w:hAnsi="SimSun" w:eastAsia="SimSun" w:cs="SimSun"/>
          <w:sz w:val="19"/>
          <w:szCs w:val="19"/>
          <w:spacing w:val="8"/>
        </w:rPr>
        <w:t>目前，计算机和网络逐渐成为人类生活的重要组成部分。过度沉溺</w:t>
      </w:r>
      <w:r>
        <w:rPr>
          <w:rFonts w:ascii="SimSun" w:hAnsi="SimSun" w:eastAsia="SimSun" w:cs="SimSun"/>
          <w:sz w:val="19"/>
          <w:szCs w:val="19"/>
          <w:spacing w:val="7"/>
        </w:rPr>
        <w:t>于使用计算机等终端和互联</w:t>
      </w:r>
      <w:r>
        <w:rPr>
          <w:rFonts w:ascii="SimSun" w:hAnsi="SimSun" w:eastAsia="SimSun" w:cs="SimSun"/>
          <w:sz w:val="19"/>
          <w:szCs w:val="19"/>
        </w:rPr>
        <w:t xml:space="preserve">  </w:t>
      </w:r>
      <w:r>
        <w:rPr>
          <w:rFonts w:ascii="SimSun" w:hAnsi="SimSun" w:eastAsia="SimSun" w:cs="SimSun"/>
          <w:sz w:val="19"/>
          <w:szCs w:val="19"/>
          <w:spacing w:val="6"/>
        </w:rPr>
        <w:t>网，已经对很多人特别是部分青少年的社会功能及其发展产生了不良影响，网络成瘾、互联网成瘾、</w:t>
      </w:r>
      <w:r>
        <w:rPr>
          <w:rFonts w:ascii="SimSun" w:hAnsi="SimSun" w:eastAsia="SimSun" w:cs="SimSun"/>
          <w:sz w:val="19"/>
          <w:szCs w:val="19"/>
        </w:rPr>
        <w:t xml:space="preserve"> </w:t>
      </w:r>
      <w:r>
        <w:rPr>
          <w:rFonts w:ascii="SimSun" w:hAnsi="SimSun" w:eastAsia="SimSun" w:cs="SimSun"/>
          <w:sz w:val="19"/>
          <w:szCs w:val="19"/>
          <w:spacing w:val="9"/>
        </w:rPr>
        <w:t>游戏成瘾等的发生水平和分布情况，因研究者使用的概念</w:t>
      </w:r>
      <w:r>
        <w:rPr>
          <w:rFonts w:ascii="SimSun" w:hAnsi="SimSun" w:eastAsia="SimSun" w:cs="SimSun"/>
          <w:sz w:val="19"/>
          <w:szCs w:val="19"/>
          <w:spacing w:val="8"/>
        </w:rPr>
        <w:t>、诊断标准和研究方法等方面的不同而差</w:t>
      </w:r>
      <w:r>
        <w:rPr>
          <w:rFonts w:ascii="SimSun" w:hAnsi="SimSun" w:eastAsia="SimSun" w:cs="SimSun"/>
          <w:sz w:val="19"/>
          <w:szCs w:val="19"/>
        </w:rPr>
        <w:t xml:space="preserve">  </w:t>
      </w:r>
      <w:r>
        <w:rPr>
          <w:rFonts w:ascii="SimSun" w:hAnsi="SimSun" w:eastAsia="SimSun" w:cs="SimSun"/>
          <w:sz w:val="19"/>
          <w:szCs w:val="19"/>
          <w:spacing w:val="8"/>
        </w:rPr>
        <w:t>异很大。社会医学应关注和重视这类行为产生的原因、对身心健康的影响及其预防和控制的策略。</w:t>
      </w:r>
    </w:p>
    <w:p>
      <w:pPr>
        <w:pStyle w:val="BodyText"/>
        <w:ind w:left="1573"/>
        <w:spacing w:before="134" w:line="222" w:lineRule="auto"/>
        <w:outlineLvl w:val="1"/>
        <w:rPr>
          <w:sz w:val="25"/>
          <w:szCs w:val="25"/>
        </w:rPr>
      </w:pPr>
      <w:bookmarkStart w:name="bookmark333" w:id="532"/>
      <w:bookmarkEnd w:id="532"/>
      <w:r>
        <w:rPr>
          <w:sz w:val="25"/>
          <w:szCs w:val="25"/>
          <w:b/>
          <w:bCs/>
          <w:spacing w:val="-7"/>
        </w:rPr>
        <w:t>二、吸毒</w:t>
      </w:r>
    </w:p>
    <w:p>
      <w:pPr>
        <w:spacing w:line="248" w:lineRule="auto"/>
        <w:rPr>
          <w:rFonts w:ascii="Arial"/>
          <w:sz w:val="21"/>
        </w:rPr>
      </w:pPr>
      <w:r/>
    </w:p>
    <w:p>
      <w:pPr>
        <w:ind w:left="1139" w:right="47" w:firstLine="430"/>
        <w:spacing w:before="61" w:line="380" w:lineRule="auto"/>
        <w:rPr>
          <w:rFonts w:ascii="SimSun" w:hAnsi="SimSun" w:eastAsia="SimSun" w:cs="SimSun"/>
          <w:sz w:val="19"/>
          <w:szCs w:val="19"/>
        </w:rPr>
      </w:pPr>
      <w:r>
        <w:rPr>
          <w:rFonts w:ascii="SimSun" w:hAnsi="SimSun" w:eastAsia="SimSun" w:cs="SimSun"/>
          <w:sz w:val="19"/>
          <w:szCs w:val="19"/>
          <w:spacing w:val="9"/>
        </w:rPr>
        <w:t>吸毒和毒品都不是科学术语，而是一种通俗说法。毒品是指法律</w:t>
      </w:r>
      <w:r>
        <w:rPr>
          <w:rFonts w:ascii="SimSun" w:hAnsi="SimSun" w:eastAsia="SimSun" w:cs="SimSun"/>
          <w:sz w:val="19"/>
          <w:szCs w:val="19"/>
          <w:spacing w:val="8"/>
        </w:rPr>
        <w:t>所禁止拥有和使用的精神活性</w:t>
      </w:r>
      <w:r>
        <w:rPr>
          <w:rFonts w:ascii="SimSun" w:hAnsi="SimSun" w:eastAsia="SimSun" w:cs="SimSun"/>
          <w:sz w:val="19"/>
          <w:szCs w:val="19"/>
        </w:rPr>
        <w:t xml:space="preserve"> </w:t>
      </w:r>
      <w:r>
        <w:rPr>
          <w:rFonts w:ascii="SimSun" w:hAnsi="SimSun" w:eastAsia="SimSun" w:cs="SimSun"/>
          <w:sz w:val="19"/>
          <w:szCs w:val="19"/>
          <w:spacing w:val="-4"/>
        </w:rPr>
        <w:t>物质，主要是指阿片类、大麻、苯丙胺、可卡因等，又称为非法药物</w:t>
      </w:r>
      <w:r>
        <w:rPr>
          <w:rFonts w:ascii="Times New Roman" w:hAnsi="Times New Roman" w:eastAsia="Times New Roman" w:cs="Times New Roman"/>
          <w:sz w:val="19"/>
          <w:szCs w:val="19"/>
          <w:spacing w:val="-4"/>
        </w:rPr>
        <w:t>(illicit     </w:t>
      </w:r>
      <w:r>
        <w:rPr>
          <w:rFonts w:ascii="Times New Roman" w:hAnsi="Times New Roman" w:eastAsia="Times New Roman" w:cs="Times New Roman"/>
          <w:sz w:val="19"/>
          <w:szCs w:val="19"/>
          <w:spacing w:val="-5"/>
        </w:rPr>
        <w:t>drug)</w:t>
      </w:r>
      <w:r>
        <w:rPr>
          <w:rFonts w:ascii="SimSun" w:hAnsi="SimSun" w:eastAsia="SimSun" w:cs="SimSun"/>
          <w:sz w:val="19"/>
          <w:szCs w:val="19"/>
          <w:spacing w:val="-5"/>
        </w:rPr>
        <w:t>。</w:t>
      </w:r>
    </w:p>
    <w:p>
      <w:pPr>
        <w:pStyle w:val="BodyText"/>
        <w:ind w:left="1662"/>
        <w:spacing w:before="14" w:line="221" w:lineRule="auto"/>
        <w:rPr/>
      </w:pPr>
      <w:r>
        <w:rPr>
          <w:b/>
          <w:bCs/>
          <w:spacing w:val="21"/>
        </w:rPr>
        <w:t>(</w:t>
      </w:r>
      <w:r>
        <w:rPr>
          <w:spacing w:val="-46"/>
        </w:rPr>
        <w:t xml:space="preserve"> </w:t>
      </w:r>
      <w:r>
        <w:rPr>
          <w:b/>
          <w:bCs/>
          <w:spacing w:val="21"/>
        </w:rPr>
        <w:t>一)吸毒的发生率和分布特征</w:t>
      </w:r>
    </w:p>
    <w:p>
      <w:pPr>
        <w:ind w:left="1139" w:right="59" w:firstLine="430"/>
        <w:spacing w:before="137" w:line="375" w:lineRule="auto"/>
        <w:jc w:val="both"/>
        <w:rPr>
          <w:rFonts w:ascii="SimSun" w:hAnsi="SimSun" w:eastAsia="SimSun" w:cs="SimSun"/>
          <w:sz w:val="19"/>
          <w:szCs w:val="19"/>
        </w:rPr>
      </w:pPr>
      <w:r>
        <w:rPr>
          <w:rFonts w:ascii="SimSun" w:hAnsi="SimSun" w:eastAsia="SimSun" w:cs="SimSun"/>
          <w:sz w:val="19"/>
          <w:szCs w:val="19"/>
          <w:spacing w:val="10"/>
        </w:rPr>
        <w:t>据</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WHO</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10"/>
        </w:rPr>
        <w:t>发布的《2012年世界毒品报告》,2010年统计全球大约有2.3亿人至少吸过1次毒，占</w:t>
      </w:r>
      <w:r>
        <w:rPr>
          <w:rFonts w:ascii="SimSun" w:hAnsi="SimSun" w:eastAsia="SimSun" w:cs="SimSun"/>
          <w:sz w:val="19"/>
          <w:szCs w:val="19"/>
        </w:rPr>
        <w:t xml:space="preserve"> </w:t>
      </w:r>
      <w:r>
        <w:rPr>
          <w:rFonts w:ascii="SimSun" w:hAnsi="SimSun" w:eastAsia="SimSun" w:cs="SimSun"/>
          <w:sz w:val="19"/>
          <w:szCs w:val="19"/>
          <w:spacing w:val="14"/>
        </w:rPr>
        <w:t>世界成年人口的5%,其中问题吸毒者约为2700万，占世界成年人口的0.6%。新中</w:t>
      </w:r>
      <w:r>
        <w:rPr>
          <w:rFonts w:ascii="SimSun" w:hAnsi="SimSun" w:eastAsia="SimSun" w:cs="SimSun"/>
          <w:sz w:val="19"/>
          <w:szCs w:val="19"/>
          <w:spacing w:val="13"/>
        </w:rPr>
        <w:t>国成立之前，我</w:t>
      </w:r>
      <w:r>
        <w:rPr>
          <w:rFonts w:ascii="SimSun" w:hAnsi="SimSun" w:eastAsia="SimSun" w:cs="SimSun"/>
          <w:sz w:val="19"/>
          <w:szCs w:val="19"/>
        </w:rPr>
        <w:t xml:space="preserve"> </w:t>
      </w:r>
      <w:r>
        <w:rPr>
          <w:rFonts w:ascii="SimSun" w:hAnsi="SimSun" w:eastAsia="SimSun" w:cs="SimSun"/>
          <w:sz w:val="19"/>
          <w:szCs w:val="19"/>
          <w:spacing w:val="15"/>
        </w:rPr>
        <w:t>国大约有5%的人口吸食鸦片。根据</w:t>
      </w:r>
      <w:r>
        <w:rPr>
          <w:rFonts w:ascii="SimSun" w:hAnsi="SimSun" w:eastAsia="SimSun" w:cs="SimSun"/>
          <w:sz w:val="19"/>
          <w:szCs w:val="19"/>
        </w:rPr>
        <w:t>WHO</w:t>
      </w:r>
      <w:r>
        <w:rPr>
          <w:rFonts w:ascii="SimSun" w:hAnsi="SimSun" w:eastAsia="SimSun" w:cs="SimSun"/>
          <w:sz w:val="19"/>
          <w:szCs w:val="19"/>
          <w:spacing w:val="15"/>
        </w:rPr>
        <w:t xml:space="preserve">  资料，我国15岁以上男性与女性吸毒的时</w:t>
      </w:r>
      <w:r>
        <w:rPr>
          <w:rFonts w:ascii="SimSun" w:hAnsi="SimSun" w:eastAsia="SimSun" w:cs="SimSun"/>
          <w:sz w:val="19"/>
          <w:szCs w:val="19"/>
          <w:spacing w:val="14"/>
        </w:rPr>
        <w:t>点患病率分别</w:t>
      </w:r>
      <w:r>
        <w:rPr>
          <w:rFonts w:ascii="SimSun" w:hAnsi="SimSun" w:eastAsia="SimSun" w:cs="SimSun"/>
          <w:sz w:val="19"/>
          <w:szCs w:val="19"/>
        </w:rPr>
        <w:t xml:space="preserve"> </w:t>
      </w:r>
      <w:r>
        <w:rPr>
          <w:rFonts w:ascii="SimSun" w:hAnsi="SimSun" w:eastAsia="SimSun" w:cs="SimSun"/>
          <w:sz w:val="19"/>
          <w:szCs w:val="19"/>
          <w:spacing w:val="16"/>
        </w:rPr>
        <w:t>为0.15%和0.04%。专家估计目前我国吸毒者已达1</w:t>
      </w:r>
      <w:r>
        <w:rPr>
          <w:rFonts w:ascii="SimSun" w:hAnsi="SimSun" w:eastAsia="SimSun" w:cs="SimSun"/>
          <w:sz w:val="19"/>
          <w:szCs w:val="19"/>
          <w:spacing w:val="15"/>
        </w:rPr>
        <w:t>000万，吸食的主要毒品类型包括阿片类和各</w:t>
      </w:r>
      <w:r>
        <w:rPr>
          <w:rFonts w:ascii="SimSun" w:hAnsi="SimSun" w:eastAsia="SimSun" w:cs="SimSun"/>
          <w:sz w:val="19"/>
          <w:szCs w:val="19"/>
        </w:rPr>
        <w:t xml:space="preserve"> </w:t>
      </w:r>
      <w:r>
        <w:rPr>
          <w:rFonts w:ascii="SimSun" w:hAnsi="SimSun" w:eastAsia="SimSun" w:cs="SimSun"/>
          <w:sz w:val="19"/>
          <w:szCs w:val="19"/>
          <w:spacing w:val="7"/>
        </w:rPr>
        <w:t>类新型毒品(如冰毒、摇头丸)。特别需要注意的</w:t>
      </w:r>
      <w:r>
        <w:rPr>
          <w:rFonts w:ascii="SimSun" w:hAnsi="SimSun" w:eastAsia="SimSun" w:cs="SimSun"/>
          <w:sz w:val="19"/>
          <w:szCs w:val="19"/>
          <w:spacing w:val="6"/>
        </w:rPr>
        <w:t>是，兴奋剂类毒品的使用有明显的上升趋势。</w:t>
      </w:r>
    </w:p>
    <w:p>
      <w:pPr>
        <w:ind w:left="1139" w:right="63" w:firstLine="430"/>
        <w:spacing w:before="1" w:line="381" w:lineRule="auto"/>
        <w:rPr>
          <w:rFonts w:ascii="SimSun" w:hAnsi="SimSun" w:eastAsia="SimSun" w:cs="SimSun"/>
          <w:sz w:val="19"/>
          <w:szCs w:val="19"/>
        </w:rPr>
      </w:pPr>
      <w:r>
        <w:rPr>
          <w:rFonts w:ascii="SimSun" w:hAnsi="SimSun" w:eastAsia="SimSun" w:cs="SimSun"/>
          <w:sz w:val="19"/>
          <w:szCs w:val="19"/>
          <w:spacing w:val="8"/>
        </w:rPr>
        <w:t>吸毒者可以分布于任何特征的人群。目前我国的吸毒者多为青少年，男性多于女性，文化程度</w:t>
      </w:r>
      <w:r>
        <w:rPr>
          <w:rFonts w:ascii="SimSun" w:hAnsi="SimSun" w:eastAsia="SimSun" w:cs="SimSun"/>
          <w:sz w:val="19"/>
          <w:szCs w:val="19"/>
          <w:spacing w:val="12"/>
        </w:rPr>
        <w:t xml:space="preserve"> </w:t>
      </w:r>
      <w:r>
        <w:rPr>
          <w:rFonts w:ascii="SimSun" w:hAnsi="SimSun" w:eastAsia="SimSun" w:cs="SimSun"/>
          <w:sz w:val="19"/>
          <w:szCs w:val="19"/>
          <w:spacing w:val="3"/>
        </w:rPr>
        <w:t>低、无固定职业者的吸毒率相对较高。</w:t>
      </w:r>
    </w:p>
    <w:p>
      <w:pPr>
        <w:pStyle w:val="BodyText"/>
        <w:ind w:left="1672"/>
        <w:spacing w:before="11" w:line="221" w:lineRule="auto"/>
        <w:rPr/>
      </w:pPr>
      <w:r>
        <w:rPr>
          <w:b/>
          <w:bCs/>
          <w:spacing w:val="27"/>
        </w:rPr>
        <w:t>(二)吸毒的社会根源</w:t>
      </w:r>
    </w:p>
    <w:p>
      <w:pPr>
        <w:ind w:left="1139" w:right="84" w:firstLine="430"/>
        <w:spacing w:before="157" w:line="369" w:lineRule="auto"/>
        <w:jc w:val="both"/>
        <w:rPr>
          <w:rFonts w:ascii="SimSun" w:hAnsi="SimSun" w:eastAsia="SimSun" w:cs="SimSun"/>
          <w:sz w:val="19"/>
          <w:szCs w:val="19"/>
        </w:rPr>
      </w:pPr>
      <w:r>
        <w:rPr>
          <w:rFonts w:ascii="SimSun" w:hAnsi="SimSun" w:eastAsia="SimSun" w:cs="SimSun"/>
          <w:sz w:val="19"/>
          <w:szCs w:val="19"/>
          <w:spacing w:val="3"/>
        </w:rPr>
        <w:t>一般认为，吸毒的原因不能用单一的模式来解释，生物因素、心理因素和社会文化因素都与吸毒 </w:t>
      </w:r>
      <w:r>
        <w:rPr>
          <w:rFonts w:ascii="SimSun" w:hAnsi="SimSun" w:eastAsia="SimSun" w:cs="SimSun"/>
          <w:sz w:val="19"/>
          <w:szCs w:val="19"/>
          <w:spacing w:val="4"/>
        </w:rPr>
        <w:t>行为的产生、维持、戒断以后的复发有着密切的关系。近年来，神经科学家已经在中枢神经系统发现</w:t>
      </w:r>
      <w:r>
        <w:rPr>
          <w:rFonts w:ascii="SimSun" w:hAnsi="SimSun" w:eastAsia="SimSun" w:cs="SimSun"/>
          <w:sz w:val="19"/>
          <w:szCs w:val="19"/>
        </w:rPr>
        <w:t xml:space="preserve"> </w:t>
      </w:r>
      <w:r>
        <w:rPr>
          <w:rFonts w:ascii="SimSun" w:hAnsi="SimSun" w:eastAsia="SimSun" w:cs="SimSun"/>
          <w:sz w:val="19"/>
          <w:szCs w:val="19"/>
          <w:spacing w:val="7"/>
        </w:rPr>
        <w:t>了一些与吸毒相关的神经生物学机制。在此，主要讨论社会文化因素的影响和作用。</w:t>
      </w:r>
    </w:p>
    <w:p>
      <w:pPr>
        <w:pStyle w:val="BodyText"/>
        <w:ind w:left="1139" w:right="36" w:firstLine="430"/>
        <w:spacing w:before="4" w:line="379" w:lineRule="auto"/>
        <w:jc w:val="both"/>
        <w:rPr>
          <w:rFonts w:ascii="SimSun" w:hAnsi="SimSun" w:eastAsia="SimSun" w:cs="SimSun"/>
        </w:rPr>
      </w:pPr>
      <w:r>
        <w:rPr>
          <w:rFonts w:ascii="SimSun" w:hAnsi="SimSun" w:eastAsia="SimSun" w:cs="SimSun"/>
          <w:spacing w:val="7"/>
        </w:rPr>
        <w:t>1.</w:t>
      </w:r>
      <w:r>
        <w:rPr>
          <w:rFonts w:ascii="SimSun" w:hAnsi="SimSun" w:eastAsia="SimSun" w:cs="SimSun"/>
          <w:spacing w:val="-14"/>
        </w:rPr>
        <w:t xml:space="preserve"> </w:t>
      </w:r>
      <w:r>
        <w:rPr>
          <w:spacing w:val="7"/>
        </w:rPr>
        <w:t>毒品的可获得性</w:t>
      </w:r>
      <w:r>
        <w:rPr>
          <w:spacing w:val="84"/>
        </w:rPr>
        <w:t xml:space="preserve"> </w:t>
      </w:r>
      <w:r>
        <w:rPr>
          <w:rFonts w:ascii="SimSun" w:hAnsi="SimSun" w:eastAsia="SimSun" w:cs="SimSun"/>
          <w:spacing w:val="7"/>
        </w:rPr>
        <w:t>在所有精神活性物质中，合法</w:t>
      </w:r>
      <w:r>
        <w:rPr>
          <w:rFonts w:ascii="SimSun" w:hAnsi="SimSun" w:eastAsia="SimSun" w:cs="SimSun"/>
          <w:spacing w:val="6"/>
        </w:rPr>
        <w:t>的、广泛可以获得的精神活性物质的使用是</w:t>
      </w:r>
      <w:r>
        <w:rPr>
          <w:rFonts w:ascii="SimSun" w:hAnsi="SimSun" w:eastAsia="SimSun" w:cs="SimSun"/>
        </w:rPr>
        <w:t xml:space="preserve"> </w:t>
      </w:r>
      <w:r>
        <w:rPr>
          <w:rFonts w:ascii="SimSun" w:hAnsi="SimSun" w:eastAsia="SimSun" w:cs="SimSun"/>
          <w:spacing w:val="4"/>
        </w:rPr>
        <w:t>最广泛的。新中国成立初期，我国政府对种毒、吸毒、贩毒采取了一系列打击措施，使吸毒现象在</w:t>
      </w:r>
      <w:r>
        <w:rPr>
          <w:rFonts w:ascii="SimSun" w:hAnsi="SimSun" w:eastAsia="SimSun" w:cs="SimSun"/>
          <w:spacing w:val="3"/>
        </w:rPr>
        <w:t>20</w:t>
      </w:r>
      <w:r>
        <w:rPr>
          <w:rFonts w:ascii="SimSun" w:hAnsi="SimSun" w:eastAsia="SimSun" w:cs="SimSun"/>
        </w:rPr>
        <w:t xml:space="preserve"> </w:t>
      </w:r>
      <w:r>
        <w:rPr>
          <w:rFonts w:ascii="SimSun" w:hAnsi="SimSun" w:eastAsia="SimSun" w:cs="SimSun"/>
          <w:spacing w:val="12"/>
        </w:rPr>
        <w:t>世纪50—70年代几近绝迹。20世纪70年代末以来，随着“金三角”地区成为国际海洛因类毒品生</w:t>
      </w:r>
      <w:r>
        <w:rPr>
          <w:rFonts w:ascii="SimSun" w:hAnsi="SimSun" w:eastAsia="SimSun" w:cs="SimSun"/>
          <w:spacing w:val="5"/>
        </w:rPr>
        <w:t xml:space="preserve"> </w:t>
      </w:r>
      <w:r>
        <w:rPr>
          <w:rFonts w:ascii="SimSun" w:hAnsi="SimSun" w:eastAsia="SimSun" w:cs="SimSun"/>
          <w:spacing w:val="7"/>
        </w:rPr>
        <w:t>产的重要基地，国际毒品贩子千方百计利用我国开放国门的机会，开辟了毒品走私的“中国通道”,</w:t>
      </w:r>
      <w:r>
        <w:rPr>
          <w:rFonts w:ascii="SimSun" w:hAnsi="SimSun" w:eastAsia="SimSun" w:cs="SimSun"/>
          <w:spacing w:val="14"/>
        </w:rPr>
        <w:t xml:space="preserve"> </w:t>
      </w:r>
      <w:r>
        <w:rPr>
          <w:rFonts w:ascii="SimSun" w:hAnsi="SimSun" w:eastAsia="SimSun" w:cs="SimSun"/>
          <w:spacing w:val="9"/>
        </w:rPr>
        <w:t>吸毒现象首先沿毒品走私路线死灰复燃，然后逐渐向周边地区扩散</w:t>
      </w:r>
      <w:r>
        <w:rPr>
          <w:rFonts w:ascii="SimSun" w:hAnsi="SimSun" w:eastAsia="SimSun" w:cs="SimSun"/>
          <w:spacing w:val="8"/>
        </w:rPr>
        <w:t>，目前已几乎扩展到全国所有的</w:t>
      </w:r>
      <w:r>
        <w:rPr>
          <w:rFonts w:ascii="SimSun" w:hAnsi="SimSun" w:eastAsia="SimSun" w:cs="SimSun"/>
        </w:rPr>
        <w:t xml:space="preserve"> </w:t>
      </w:r>
      <w:r>
        <w:rPr>
          <w:rFonts w:ascii="SimSun" w:hAnsi="SimSun" w:eastAsia="SimSun" w:cs="SimSun"/>
          <w:spacing w:val="9"/>
        </w:rPr>
        <w:t>地区。尽管我国政府在打击毒品方面做出了巨大的努</w:t>
      </w:r>
      <w:r>
        <w:rPr>
          <w:rFonts w:ascii="SimSun" w:hAnsi="SimSun" w:eastAsia="SimSun" w:cs="SimSun"/>
          <w:spacing w:val="8"/>
        </w:rPr>
        <w:t>力，但毒品危害依然十分严峻。国外对吸毒者</w:t>
      </w:r>
      <w:r>
        <w:rPr>
          <w:rFonts w:ascii="SimSun" w:hAnsi="SimSun" w:eastAsia="SimSun" w:cs="SimSun"/>
        </w:rPr>
        <w:t xml:space="preserve"> </w:t>
      </w:r>
      <w:r>
        <w:rPr>
          <w:rFonts w:ascii="SimSun" w:hAnsi="SimSun" w:eastAsia="SimSun" w:cs="SimSun"/>
          <w:spacing w:val="9"/>
        </w:rPr>
        <w:t>的职业调查也说明了毒品可获得性对吸毒的重要影响。目前</w:t>
      </w:r>
      <w:r>
        <w:rPr>
          <w:rFonts w:ascii="SimSun" w:hAnsi="SimSun" w:eastAsia="SimSun" w:cs="SimSun"/>
          <w:spacing w:val="8"/>
        </w:rPr>
        <w:t>被定义成为毒品的很多化学物质，过去</w:t>
      </w:r>
    </w:p>
    <w:p>
      <w:pPr>
        <w:spacing w:line="379" w:lineRule="auto"/>
        <w:sectPr>
          <w:headerReference w:type="default" r:id="rId182"/>
          <w:pgSz w:w="11220" w:h="15870"/>
          <w:pgMar w:top="888" w:right="995" w:bottom="400" w:left="460" w:header="596" w:footer="0" w:gutter="0"/>
        </w:sectPr>
        <w:rPr>
          <w:rFonts w:ascii="SimSun" w:hAnsi="SimSun" w:eastAsia="SimSun" w:cs="SimSun"/>
        </w:rPr>
      </w:pPr>
    </w:p>
    <w:p>
      <w:pPr>
        <w:pStyle w:val="BodyText"/>
        <w:spacing w:before="216" w:line="221" w:lineRule="auto"/>
        <w:jc w:val="right"/>
        <w:rPr>
          <w:rFonts w:ascii="Times New Roman" w:hAnsi="Times New Roman" w:eastAsia="Times New Roman" w:cs="Times New Roman"/>
        </w:rPr>
      </w:pPr>
      <w:r>
        <w:rPr>
          <w:spacing w:val="-12"/>
        </w:rPr>
        <w:t>第二</w:t>
      </w:r>
      <w:r>
        <w:rPr>
          <w:spacing w:val="-11"/>
        </w:rPr>
        <w:t>十一章社会病防治</w:t>
      </w:r>
      <w:r>
        <w:rPr>
          <w:spacing w:val="11"/>
        </w:rPr>
        <w:t xml:space="preserve">        </w:t>
      </w:r>
      <w:r>
        <w:rPr>
          <w:rFonts w:ascii="Times New Roman" w:hAnsi="Times New Roman" w:eastAsia="Times New Roman" w:cs="Times New Roman"/>
          <w:spacing w:val="-11"/>
          <w:position w:val="-1"/>
        </w:rPr>
        <w:t>29</w:t>
      </w:r>
      <w:r>
        <w:rPr>
          <w:rFonts w:ascii="Times New Roman" w:hAnsi="Times New Roman" w:eastAsia="Times New Roman" w:cs="Times New Roman"/>
          <w:spacing w:val="-9"/>
          <w:position w:val="-1"/>
        </w:rPr>
        <w:t>7</w:t>
      </w:r>
    </w:p>
    <w:p>
      <w:pPr>
        <w:spacing w:line="264" w:lineRule="auto"/>
        <w:rPr>
          <w:rFonts w:ascii="Arial"/>
          <w:sz w:val="21"/>
        </w:rPr>
      </w:pPr>
      <w:r/>
    </w:p>
    <w:p>
      <w:pPr>
        <w:spacing w:line="265" w:lineRule="auto"/>
        <w:rPr>
          <w:rFonts w:ascii="Arial"/>
          <w:sz w:val="21"/>
        </w:rPr>
      </w:pPr>
      <w:r/>
    </w:p>
    <w:p>
      <w:pPr>
        <w:ind w:right="1121"/>
        <w:spacing w:before="62" w:line="378" w:lineRule="auto"/>
        <w:jc w:val="both"/>
        <w:rPr>
          <w:rFonts w:ascii="SimSun" w:hAnsi="SimSun" w:eastAsia="SimSun" w:cs="SimSun"/>
          <w:sz w:val="19"/>
          <w:szCs w:val="19"/>
        </w:rPr>
      </w:pPr>
      <w:r>
        <w:rPr>
          <w:rFonts w:ascii="SimSun" w:hAnsi="SimSun" w:eastAsia="SimSun" w:cs="SimSun"/>
          <w:sz w:val="19"/>
          <w:szCs w:val="19"/>
          <w:spacing w:val="9"/>
        </w:rPr>
        <w:t>曾经或现在仍然是临床药品，医务工作者比其他职业者</w:t>
      </w:r>
      <w:r>
        <w:rPr>
          <w:rFonts w:ascii="SimSun" w:hAnsi="SimSun" w:eastAsia="SimSun" w:cs="SimSun"/>
          <w:sz w:val="19"/>
          <w:szCs w:val="19"/>
          <w:spacing w:val="8"/>
        </w:rPr>
        <w:t>有更多的机会接触这些物质，导致医生成为</w:t>
      </w:r>
      <w:r>
        <w:rPr>
          <w:rFonts w:ascii="SimSun" w:hAnsi="SimSun" w:eastAsia="SimSun" w:cs="SimSun"/>
          <w:sz w:val="19"/>
          <w:szCs w:val="19"/>
        </w:rPr>
        <w:t xml:space="preserve"> </w:t>
      </w:r>
      <w:r>
        <w:rPr>
          <w:rFonts w:ascii="SimSun" w:hAnsi="SimSun" w:eastAsia="SimSun" w:cs="SimSun"/>
          <w:sz w:val="19"/>
          <w:szCs w:val="19"/>
          <w:spacing w:val="8"/>
        </w:rPr>
        <w:t>吸毒的高危人群之一。据估计，美国医生中吸毒上瘾者达1%以上，而同期官方的数据是，吸毒者大</w:t>
      </w:r>
      <w:r>
        <w:rPr>
          <w:rFonts w:ascii="SimSun" w:hAnsi="SimSun" w:eastAsia="SimSun" w:cs="SimSun"/>
          <w:sz w:val="19"/>
          <w:szCs w:val="19"/>
          <w:spacing w:val="6"/>
        </w:rPr>
        <w:t xml:space="preserve"> </w:t>
      </w:r>
      <w:r>
        <w:rPr>
          <w:rFonts w:ascii="SimSun" w:hAnsi="SimSun" w:eastAsia="SimSun" w:cs="SimSun"/>
          <w:sz w:val="19"/>
          <w:szCs w:val="19"/>
          <w:spacing w:val="13"/>
        </w:rPr>
        <w:t>约占整个人口的0.</w:t>
      </w:r>
      <w:r>
        <w:rPr>
          <w:rFonts w:ascii="SimSun" w:hAnsi="SimSun" w:eastAsia="SimSun" w:cs="SimSun"/>
          <w:sz w:val="19"/>
          <w:szCs w:val="19"/>
          <w:spacing w:val="-52"/>
        </w:rPr>
        <w:t xml:space="preserve"> </w:t>
      </w:r>
      <w:r>
        <w:rPr>
          <w:rFonts w:ascii="SimSun" w:hAnsi="SimSun" w:eastAsia="SimSun" w:cs="SimSun"/>
          <w:sz w:val="19"/>
          <w:szCs w:val="19"/>
          <w:spacing w:val="13"/>
        </w:rPr>
        <w:t>1%,只是医生吸毒率的1/10。</w:t>
      </w:r>
    </w:p>
    <w:p>
      <w:pPr>
        <w:pStyle w:val="BodyText"/>
        <w:ind w:right="1102" w:firstLine="389"/>
        <w:spacing w:before="3" w:line="339" w:lineRule="auto"/>
        <w:rPr>
          <w:rFonts w:ascii="SimSun" w:hAnsi="SimSun" w:eastAsia="SimSun" w:cs="SimSun"/>
        </w:rPr>
      </w:pPr>
      <w:r>
        <w:rPr>
          <w:rFonts w:ascii="SimSun" w:hAnsi="SimSun" w:eastAsia="SimSun" w:cs="SimSun"/>
          <w:spacing w:val="6"/>
        </w:rPr>
        <w:t>2. </w:t>
      </w:r>
      <w:r>
        <w:rPr>
          <w:spacing w:val="6"/>
        </w:rPr>
        <w:t>同伴影响和团伙压力</w:t>
      </w:r>
      <w:r>
        <w:rPr>
          <w:spacing w:val="6"/>
        </w:rPr>
        <w:t xml:space="preserve">  </w:t>
      </w:r>
      <w:r>
        <w:rPr>
          <w:rFonts w:ascii="SimSun" w:hAnsi="SimSun" w:eastAsia="SimSun" w:cs="SimSun"/>
          <w:spacing w:val="6"/>
        </w:rPr>
        <w:t>青少年通常受到同伴的引诱和影响，出于好奇、追求刺激等动机而开</w:t>
      </w:r>
      <w:r>
        <w:rPr>
          <w:rFonts w:ascii="SimSun" w:hAnsi="SimSun" w:eastAsia="SimSun" w:cs="SimSun"/>
          <w:spacing w:val="18"/>
        </w:rPr>
        <w:t xml:space="preserve"> </w:t>
      </w:r>
      <w:r>
        <w:rPr>
          <w:rFonts w:ascii="SimSun" w:hAnsi="SimSun" w:eastAsia="SimSun" w:cs="SimSun"/>
          <w:spacing w:val="9"/>
        </w:rPr>
        <w:t>始第一次吸毒。在一些亚文化的青少年团伙中，吸毒</w:t>
      </w:r>
      <w:r>
        <w:rPr>
          <w:rFonts w:ascii="SimSun" w:hAnsi="SimSun" w:eastAsia="SimSun" w:cs="SimSun"/>
          <w:spacing w:val="8"/>
        </w:rPr>
        <w:t>行为是成为团伙成员的一个标志，团伙对其成</w:t>
      </w:r>
      <w:r>
        <w:rPr>
          <w:rFonts w:ascii="SimSun" w:hAnsi="SimSun" w:eastAsia="SimSun" w:cs="SimSun"/>
        </w:rPr>
        <w:t xml:space="preserve"> </w:t>
      </w:r>
      <w:r>
        <w:rPr>
          <w:rFonts w:ascii="SimSun" w:hAnsi="SimSun" w:eastAsia="SimSun" w:cs="SimSun"/>
          <w:spacing w:val="2"/>
        </w:rPr>
        <w:t>员保持一种压力，使其成员维持吸毒行为。同样， 一个人戒毒以后，如果仍然回到戒</w:t>
      </w:r>
      <w:r>
        <w:rPr>
          <w:rFonts w:ascii="SimSun" w:hAnsi="SimSun" w:eastAsia="SimSun" w:cs="SimSun"/>
          <w:spacing w:val="1"/>
        </w:rPr>
        <w:t>毒前所在社会环</w:t>
      </w:r>
      <w:r>
        <w:rPr>
          <w:rFonts w:ascii="SimSun" w:hAnsi="SimSun" w:eastAsia="SimSun" w:cs="SimSun"/>
        </w:rPr>
        <w:t xml:space="preserve"> </w:t>
      </w:r>
      <w:r>
        <w:rPr>
          <w:rFonts w:ascii="SimSun" w:hAnsi="SimSun" w:eastAsia="SimSun" w:cs="SimSun"/>
          <w:spacing w:val="4"/>
        </w:rPr>
        <w:t>境，没有戒毒的同伴会继续给他形成这种压力，使他在很短的时间内重新吸毒，这是目前脱毒治疗后</w:t>
      </w:r>
      <w:r>
        <w:rPr>
          <w:rFonts w:ascii="SimSun" w:hAnsi="SimSun" w:eastAsia="SimSun" w:cs="SimSun"/>
          <w:spacing w:val="6"/>
        </w:rPr>
        <w:t xml:space="preserve"> </w:t>
      </w:r>
      <w:r>
        <w:rPr>
          <w:rFonts w:ascii="SimSun" w:hAnsi="SimSun" w:eastAsia="SimSun" w:cs="SimSun"/>
          <w:spacing w:val="13"/>
        </w:rPr>
        <w:t>复发率居高不下(90%以上)的一个非常重要的原因。</w:t>
      </w:r>
    </w:p>
    <w:p>
      <w:pPr>
        <w:pStyle w:val="BodyText"/>
        <w:ind w:right="1102" w:firstLine="389"/>
        <w:spacing w:before="195" w:line="319" w:lineRule="auto"/>
        <w:rPr>
          <w:rFonts w:ascii="SimSun" w:hAnsi="SimSun" w:eastAsia="SimSun" w:cs="SimSun"/>
        </w:rPr>
      </w:pPr>
      <w:r>
        <w:rPr>
          <w:rFonts w:ascii="SimSun" w:hAnsi="SimSun" w:eastAsia="SimSun" w:cs="SimSun"/>
          <w:spacing w:val="12"/>
        </w:rPr>
        <w:t>3.</w:t>
      </w:r>
      <w:r>
        <w:rPr>
          <w:rFonts w:ascii="SimSun" w:hAnsi="SimSun" w:eastAsia="SimSun" w:cs="SimSun"/>
          <w:spacing w:val="-13"/>
        </w:rPr>
        <w:t xml:space="preserve"> </w:t>
      </w:r>
      <w:r>
        <w:rPr>
          <w:spacing w:val="12"/>
        </w:rPr>
        <w:t>成长环境的影响</w:t>
      </w:r>
      <w:r>
        <w:rPr>
          <w:spacing w:val="12"/>
        </w:rPr>
        <w:t xml:space="preserve">  </w:t>
      </w:r>
      <w:r>
        <w:rPr>
          <w:rFonts w:ascii="SimSun" w:hAnsi="SimSun" w:eastAsia="SimSun" w:cs="SimSun"/>
          <w:spacing w:val="12"/>
        </w:rPr>
        <w:t>成长环境是否良好，是影响</w:t>
      </w:r>
      <w:r>
        <w:rPr>
          <w:rFonts w:ascii="SimSun" w:hAnsi="SimSun" w:eastAsia="SimSun" w:cs="SimSun"/>
          <w:spacing w:val="11"/>
        </w:rPr>
        <w:t>青少年是否走上吸毒道路的又一个重要的社</w:t>
      </w:r>
      <w:r>
        <w:rPr>
          <w:rFonts w:ascii="SimSun" w:hAnsi="SimSun" w:eastAsia="SimSun" w:cs="SimSun"/>
        </w:rPr>
        <w:t xml:space="preserve"> </w:t>
      </w:r>
      <w:r>
        <w:rPr>
          <w:rFonts w:ascii="SimSun" w:hAnsi="SimSun" w:eastAsia="SimSun" w:cs="SimSun"/>
          <w:spacing w:val="4"/>
        </w:rPr>
        <w:t>会因素。研究表明，吸毒者大多出身于社会的底层，其家庭成员之间缺乏交流，家庭经济条件差，父</w:t>
      </w:r>
      <w:r>
        <w:rPr>
          <w:rFonts w:ascii="SimSun" w:hAnsi="SimSun" w:eastAsia="SimSun" w:cs="SimSun"/>
          <w:spacing w:val="1"/>
        </w:rPr>
        <w:t xml:space="preserve"> </w:t>
      </w:r>
      <w:r>
        <w:rPr>
          <w:rFonts w:ascii="SimSun" w:hAnsi="SimSun" w:eastAsia="SimSun" w:cs="SimSun"/>
          <w:spacing w:val="10"/>
        </w:rPr>
        <w:t>母文化程度低等。</w:t>
      </w:r>
    </w:p>
    <w:p>
      <w:pPr>
        <w:pStyle w:val="BodyText"/>
        <w:ind w:right="1036" w:firstLine="389"/>
        <w:spacing w:before="156" w:line="354" w:lineRule="auto"/>
        <w:rPr>
          <w:rFonts w:ascii="SimSun" w:hAnsi="SimSun" w:eastAsia="SimSun" w:cs="SimSun"/>
        </w:rPr>
      </w:pPr>
      <w:r>
        <w:rPr>
          <w:rFonts w:ascii="SimSun" w:hAnsi="SimSun" w:eastAsia="SimSun" w:cs="SimSun"/>
          <w:spacing w:val="11"/>
        </w:rPr>
        <w:t>4. </w:t>
      </w:r>
      <w:r>
        <w:rPr>
          <w:spacing w:val="11"/>
        </w:rPr>
        <w:t>社会文化对毒品的容忍程度</w:t>
      </w:r>
      <w:r>
        <w:rPr>
          <w:spacing w:val="9"/>
        </w:rPr>
        <w:t xml:space="preserve">  </w:t>
      </w:r>
      <w:r>
        <w:rPr>
          <w:rFonts w:ascii="SimSun" w:hAnsi="SimSun" w:eastAsia="SimSun" w:cs="SimSun"/>
          <w:spacing w:val="11"/>
        </w:rPr>
        <w:t>世界上所有的国家都制定了控制毒品生产、销售和消费的法</w:t>
      </w:r>
      <w:r>
        <w:rPr>
          <w:rFonts w:ascii="SimSun" w:hAnsi="SimSun" w:eastAsia="SimSun" w:cs="SimSun"/>
          <w:spacing w:val="1"/>
        </w:rPr>
        <w:t xml:space="preserve"> </w:t>
      </w:r>
      <w:r>
        <w:rPr>
          <w:rFonts w:ascii="SimSun" w:hAnsi="SimSun" w:eastAsia="SimSun" w:cs="SimSun"/>
          <w:spacing w:val="4"/>
        </w:rPr>
        <w:t>律、法规。但是，由于种种原因，并非所有的国家都以严厉的态度对待毒品犯罪。阿富汗塔利班政权</w:t>
      </w:r>
      <w:r>
        <w:rPr>
          <w:rFonts w:ascii="SimSun" w:hAnsi="SimSun" w:eastAsia="SimSun" w:cs="SimSun"/>
        </w:rPr>
        <w:t xml:space="preserve">  </w:t>
      </w:r>
      <w:r>
        <w:rPr>
          <w:rFonts w:ascii="SimSun" w:hAnsi="SimSun" w:eastAsia="SimSun" w:cs="SimSun"/>
          <w:spacing w:val="9"/>
        </w:rPr>
        <w:t>就曾经被指责容忍甚至鼓励鸦片的种植和生产。“金三角”地区的</w:t>
      </w:r>
      <w:r>
        <w:rPr>
          <w:rFonts w:ascii="SimSun" w:hAnsi="SimSun" w:eastAsia="SimSun" w:cs="SimSun"/>
          <w:spacing w:val="8"/>
        </w:rPr>
        <w:t>占据者曾将种植鸦片作为收入的</w:t>
      </w:r>
      <w:r>
        <w:rPr>
          <w:rFonts w:ascii="SimSun" w:hAnsi="SimSun" w:eastAsia="SimSun" w:cs="SimSun"/>
        </w:rPr>
        <w:t xml:space="preserve">  </w:t>
      </w:r>
      <w:r>
        <w:rPr>
          <w:rFonts w:ascii="SimSun" w:hAnsi="SimSun" w:eastAsia="SimSun" w:cs="SimSun"/>
          <w:spacing w:val="8"/>
        </w:rPr>
        <w:t>主要手段之一。在文化层面上，不同文化对毒品的容忍程度不一。在西方国家，有不少人认为吸毒</w:t>
      </w:r>
      <w:r>
        <w:rPr>
          <w:rFonts w:ascii="SimSun" w:hAnsi="SimSun" w:eastAsia="SimSun" w:cs="SimSun"/>
          <w:spacing w:val="7"/>
        </w:rPr>
        <w:t xml:space="preserve">  </w:t>
      </w:r>
      <w:r>
        <w:rPr>
          <w:rFonts w:ascii="SimSun" w:hAnsi="SimSun" w:eastAsia="SimSun" w:cs="SimSun"/>
          <w:spacing w:val="9"/>
        </w:rPr>
        <w:t>既不是一种疾病，也不是一种犯罪，而是一种生活方式。对吸毒行为的严厉惩罚被认为是对个人自</w:t>
      </w:r>
      <w:r>
        <w:rPr>
          <w:rFonts w:ascii="SimSun" w:hAnsi="SimSun" w:eastAsia="SimSun" w:cs="SimSun"/>
          <w:spacing w:val="4"/>
        </w:rPr>
        <w:t xml:space="preserve"> </w:t>
      </w:r>
      <w:r>
        <w:rPr>
          <w:rFonts w:ascii="SimSun" w:hAnsi="SimSun" w:eastAsia="SimSun" w:cs="SimSun"/>
          <w:spacing w:val="9"/>
        </w:rPr>
        <w:t>由的干涉。美国有学者认为，吸毒的危害与其说</w:t>
      </w:r>
      <w:r>
        <w:rPr>
          <w:rFonts w:ascii="SimSun" w:hAnsi="SimSun" w:eastAsia="SimSun" w:cs="SimSun"/>
          <w:spacing w:val="8"/>
        </w:rPr>
        <w:t>是毒品本身造成的，不如说是将吸毒定义为非法造</w:t>
      </w:r>
      <w:r>
        <w:rPr>
          <w:rFonts w:ascii="SimSun" w:hAnsi="SimSun" w:eastAsia="SimSun" w:cs="SimSun"/>
        </w:rPr>
        <w:t xml:space="preserve">  </w:t>
      </w:r>
      <w:r>
        <w:rPr>
          <w:rFonts w:ascii="SimSun" w:hAnsi="SimSun" w:eastAsia="SimSun" w:cs="SimSun"/>
          <w:spacing w:val="6"/>
        </w:rPr>
        <w:t>成的。因此，有人主张将毒品的使用逐渐合法化。在北美洲和欧洲，就有人推动大麻使用的合法化。</w:t>
      </w:r>
      <w:r>
        <w:rPr>
          <w:rFonts w:ascii="SimSun" w:hAnsi="SimSun" w:eastAsia="SimSun" w:cs="SimSun"/>
        </w:rPr>
        <w:t xml:space="preserve"> </w:t>
      </w:r>
      <w:r>
        <w:rPr>
          <w:rFonts w:ascii="SimSun" w:hAnsi="SimSun" w:eastAsia="SimSun" w:cs="SimSun"/>
          <w:spacing w:val="9"/>
        </w:rPr>
        <w:t>在这种思想的影响下，普通民众更能宽容他人的吸毒行为。</w:t>
      </w:r>
      <w:r>
        <w:rPr>
          <w:rFonts w:ascii="SimSun" w:hAnsi="SimSun" w:eastAsia="SimSun" w:cs="SimSun"/>
          <w:spacing w:val="8"/>
        </w:rPr>
        <w:t>从吸毒者的性别分布上看，在全世界范</w:t>
      </w:r>
      <w:r>
        <w:rPr>
          <w:rFonts w:ascii="SimSun" w:hAnsi="SimSun" w:eastAsia="SimSun" w:cs="SimSun"/>
        </w:rPr>
        <w:t xml:space="preserve">  </w:t>
      </w:r>
      <w:r>
        <w:rPr>
          <w:rFonts w:ascii="SimSun" w:hAnsi="SimSun" w:eastAsia="SimSun" w:cs="SimSun"/>
          <w:spacing w:val="9"/>
        </w:rPr>
        <w:t>围内都是男性多于女性，其重要原因之一就是各地文化更能够容忍男性的越轨行为，</w:t>
      </w:r>
      <w:r>
        <w:rPr>
          <w:rFonts w:ascii="SimSun" w:hAnsi="SimSun" w:eastAsia="SimSun" w:cs="SimSun"/>
          <w:spacing w:val="8"/>
        </w:rPr>
        <w:t>鼓励男性的冒</w:t>
      </w:r>
      <w:r>
        <w:rPr>
          <w:rFonts w:ascii="SimSun" w:hAnsi="SimSun" w:eastAsia="SimSun" w:cs="SimSun"/>
        </w:rPr>
        <w:t xml:space="preserve"> </w:t>
      </w:r>
      <w:r>
        <w:rPr>
          <w:rFonts w:ascii="SimSun" w:hAnsi="SimSun" w:eastAsia="SimSun" w:cs="SimSun"/>
          <w:spacing w:val="-1"/>
        </w:rPr>
        <w:t>险行为，包括吸毒。</w:t>
      </w:r>
    </w:p>
    <w:p>
      <w:pPr>
        <w:pStyle w:val="BodyText"/>
        <w:ind w:left="529"/>
        <w:spacing w:before="223" w:line="221" w:lineRule="auto"/>
        <w:rPr>
          <w:sz w:val="22"/>
          <w:szCs w:val="22"/>
        </w:rPr>
      </w:pPr>
      <w:r>
        <w:rPr>
          <w:sz w:val="22"/>
          <w:szCs w:val="22"/>
        </w:rPr>
        <w:t>(三)吸毒的预防与控制</w:t>
      </w:r>
    </w:p>
    <w:p>
      <w:pPr>
        <w:ind w:right="1035" w:firstLine="439"/>
        <w:spacing w:before="139" w:line="370" w:lineRule="auto"/>
        <w:jc w:val="both"/>
        <w:rPr>
          <w:rFonts w:ascii="SimSun" w:hAnsi="SimSun" w:eastAsia="SimSun" w:cs="SimSun"/>
          <w:sz w:val="19"/>
          <w:szCs w:val="19"/>
        </w:rPr>
      </w:pPr>
      <w:r>
        <w:rPr>
          <w:rFonts w:ascii="SimSun" w:hAnsi="SimSun" w:eastAsia="SimSun" w:cs="SimSun"/>
          <w:sz w:val="19"/>
          <w:szCs w:val="19"/>
          <w:spacing w:val="8"/>
        </w:rPr>
        <w:t>人类与吸毒作斗争的历史已有几百年之久，但离根除毒品危害的目标可谓任重道远。吸毒的预</w:t>
      </w:r>
      <w:r>
        <w:rPr>
          <w:rFonts w:ascii="SimSun" w:hAnsi="SimSun" w:eastAsia="SimSun" w:cs="SimSun"/>
          <w:sz w:val="19"/>
          <w:szCs w:val="19"/>
          <w:spacing w:val="18"/>
        </w:rPr>
        <w:t xml:space="preserve"> </w:t>
      </w:r>
      <w:r>
        <w:rPr>
          <w:rFonts w:ascii="SimSun" w:hAnsi="SimSun" w:eastAsia="SimSun" w:cs="SimSun"/>
          <w:sz w:val="19"/>
          <w:szCs w:val="19"/>
          <w:spacing w:val="4"/>
        </w:rPr>
        <w:t>防与控制主要包括三个方面：第一是减少供给，主要是通过法律，禁止和打击毒品的生产、运输和销</w:t>
      </w:r>
      <w:r>
        <w:rPr>
          <w:rFonts w:ascii="SimSun" w:hAnsi="SimSun" w:eastAsia="SimSun" w:cs="SimSun"/>
          <w:sz w:val="19"/>
          <w:szCs w:val="19"/>
          <w:spacing w:val="3"/>
        </w:rPr>
        <w:t xml:space="preserve">  </w:t>
      </w:r>
      <w:r>
        <w:rPr>
          <w:rFonts w:ascii="SimSun" w:hAnsi="SimSun" w:eastAsia="SimSun" w:cs="SimSun"/>
          <w:sz w:val="19"/>
          <w:szCs w:val="19"/>
          <w:spacing w:val="2"/>
        </w:rPr>
        <w:t>售；第二是减少需求，主要是通过各种措施预防吸毒，脱毒治疗和</w:t>
      </w:r>
      <w:r>
        <w:rPr>
          <w:rFonts w:ascii="SimSun" w:hAnsi="SimSun" w:eastAsia="SimSun" w:cs="SimSun"/>
          <w:sz w:val="19"/>
          <w:szCs w:val="19"/>
          <w:spacing w:val="1"/>
        </w:rPr>
        <w:t>治疗之后的康复；第三是降低危害，</w:t>
      </w:r>
      <w:r>
        <w:rPr>
          <w:rFonts w:ascii="SimSun" w:hAnsi="SimSun" w:eastAsia="SimSun" w:cs="SimSun"/>
          <w:sz w:val="19"/>
          <w:szCs w:val="19"/>
        </w:rPr>
        <w:t xml:space="preserve"> </w:t>
      </w:r>
      <w:r>
        <w:rPr>
          <w:rFonts w:ascii="SimSun" w:hAnsi="SimSun" w:eastAsia="SimSun" w:cs="SimSun"/>
          <w:sz w:val="19"/>
          <w:szCs w:val="19"/>
          <w:spacing w:val="4"/>
        </w:rPr>
        <w:t>对于难以戒除毒瘾的个体，用替代治疗、针具交换等措施，降低吸毒对个人和社会的危害。在不同国</w:t>
      </w:r>
      <w:r>
        <w:rPr>
          <w:rFonts w:ascii="SimSun" w:hAnsi="SimSun" w:eastAsia="SimSun" w:cs="SimSun"/>
          <w:sz w:val="19"/>
          <w:szCs w:val="19"/>
          <w:spacing w:val="6"/>
        </w:rPr>
        <w:t xml:space="preserve">  </w:t>
      </w:r>
      <w:r>
        <w:rPr>
          <w:rFonts w:ascii="SimSun" w:hAnsi="SimSun" w:eastAsia="SimSun" w:cs="SimSun"/>
          <w:sz w:val="19"/>
          <w:szCs w:val="19"/>
          <w:spacing w:val="4"/>
        </w:rPr>
        <w:t>家和同一国家的不同时期，对这三方面措施的侧重点会有所不同，但目前公认，应该从这三个方面采</w:t>
      </w:r>
      <w:r>
        <w:rPr>
          <w:rFonts w:ascii="SimSun" w:hAnsi="SimSun" w:eastAsia="SimSun" w:cs="SimSun"/>
          <w:sz w:val="19"/>
          <w:szCs w:val="19"/>
        </w:rPr>
        <w:t xml:space="preserve">  </w:t>
      </w:r>
      <w:r>
        <w:rPr>
          <w:rFonts w:ascii="SimSun" w:hAnsi="SimSun" w:eastAsia="SimSun" w:cs="SimSun"/>
          <w:sz w:val="19"/>
          <w:szCs w:val="19"/>
          <w:spacing w:val="10"/>
        </w:rPr>
        <w:t>取综合性措施。</w:t>
      </w:r>
    </w:p>
    <w:p>
      <w:pPr>
        <w:pStyle w:val="BodyText"/>
        <w:ind w:left="443"/>
        <w:spacing w:before="201" w:line="222" w:lineRule="auto"/>
        <w:outlineLvl w:val="1"/>
        <w:rPr>
          <w:sz w:val="25"/>
          <w:szCs w:val="25"/>
        </w:rPr>
      </w:pPr>
      <w:bookmarkStart w:name="bookmark334" w:id="533"/>
      <w:bookmarkEnd w:id="533"/>
      <w:r>
        <w:rPr>
          <w:sz w:val="25"/>
          <w:szCs w:val="25"/>
          <w:b/>
          <w:bCs/>
          <w:spacing w:val="-5"/>
        </w:rPr>
        <w:t>三、问题饮酒行为</w:t>
      </w:r>
    </w:p>
    <w:p>
      <w:pPr>
        <w:spacing w:line="267" w:lineRule="auto"/>
        <w:rPr>
          <w:rFonts w:ascii="Arial"/>
          <w:sz w:val="21"/>
        </w:rPr>
      </w:pPr>
      <w:r/>
    </w:p>
    <w:p>
      <w:pPr>
        <w:pStyle w:val="BodyText"/>
        <w:ind w:left="539"/>
        <w:spacing w:before="62" w:line="221" w:lineRule="auto"/>
        <w:rPr/>
      </w:pPr>
      <w:r>
        <w:rPr>
          <w:spacing w:val="21"/>
        </w:rPr>
        <w:t>(</w:t>
      </w:r>
      <w:r>
        <w:rPr>
          <w:spacing w:val="-50"/>
        </w:rPr>
        <w:t xml:space="preserve"> </w:t>
      </w:r>
      <w:r>
        <w:rPr>
          <w:spacing w:val="21"/>
        </w:rPr>
        <w:t>一</w:t>
      </w:r>
      <w:r>
        <w:rPr>
          <w:spacing w:val="-56"/>
        </w:rPr>
        <w:t xml:space="preserve"> </w:t>
      </w:r>
      <w:r>
        <w:rPr>
          <w:spacing w:val="21"/>
        </w:rPr>
        <w:t>)问题饮酒行为的概念</w:t>
      </w:r>
    </w:p>
    <w:p>
      <w:pPr>
        <w:ind w:right="1035" w:firstLine="439"/>
        <w:spacing w:before="134" w:line="370" w:lineRule="auto"/>
        <w:jc w:val="both"/>
        <w:rPr>
          <w:rFonts w:ascii="SimSun" w:hAnsi="SimSun" w:eastAsia="SimSun" w:cs="SimSun"/>
          <w:sz w:val="19"/>
          <w:szCs w:val="19"/>
        </w:rPr>
      </w:pPr>
      <w:r>
        <w:rPr>
          <w:rFonts w:ascii="SimSun" w:hAnsi="SimSun" w:eastAsia="SimSun" w:cs="SimSun"/>
          <w:sz w:val="19"/>
          <w:szCs w:val="19"/>
          <w:spacing w:val="10"/>
        </w:rPr>
        <w:t>酒是世界上使用最为广泛的精神活性物质，它对中枢神经系统作用可以分为3个阶段：第一阶</w:t>
      </w:r>
      <w:r>
        <w:rPr>
          <w:rFonts w:ascii="SimSun" w:hAnsi="SimSun" w:eastAsia="SimSun" w:cs="SimSun"/>
          <w:sz w:val="19"/>
          <w:szCs w:val="19"/>
          <w:spacing w:val="12"/>
        </w:rPr>
        <w:t xml:space="preserve"> </w:t>
      </w:r>
      <w:r>
        <w:rPr>
          <w:rFonts w:ascii="SimSun" w:hAnsi="SimSun" w:eastAsia="SimSun" w:cs="SimSun"/>
          <w:sz w:val="19"/>
          <w:szCs w:val="19"/>
          <w:spacing w:val="-4"/>
        </w:rPr>
        <w:t>段，皮质下释放，表现为健谈，控制能力下降，情绪高涨甚至欣快，有</w:t>
      </w:r>
      <w:r>
        <w:rPr>
          <w:rFonts w:ascii="SimSun" w:hAnsi="SimSun" w:eastAsia="SimSun" w:cs="SimSun"/>
          <w:sz w:val="19"/>
          <w:szCs w:val="19"/>
          <w:spacing w:val="-5"/>
        </w:rPr>
        <w:t>轻度行为障碍；第二阶段，皮质下</w:t>
      </w:r>
      <w:r>
        <w:rPr>
          <w:rFonts w:ascii="SimSun" w:hAnsi="SimSun" w:eastAsia="SimSun" w:cs="SimSun"/>
          <w:sz w:val="19"/>
          <w:szCs w:val="19"/>
        </w:rPr>
        <w:t xml:space="preserve">  </w:t>
      </w:r>
      <w:r>
        <w:rPr>
          <w:rFonts w:ascii="SimSun" w:hAnsi="SimSun" w:eastAsia="SimSun" w:cs="SimSun"/>
          <w:sz w:val="19"/>
          <w:szCs w:val="19"/>
          <w:spacing w:val="2"/>
        </w:rPr>
        <w:t>释放到中枢抑制，表现为自我控制能力明显下降，动作精确性损害</w:t>
      </w:r>
      <w:r>
        <w:rPr>
          <w:rFonts w:ascii="SimSun" w:hAnsi="SimSun" w:eastAsia="SimSun" w:cs="SimSun"/>
          <w:sz w:val="19"/>
          <w:szCs w:val="19"/>
          <w:spacing w:val="1"/>
        </w:rPr>
        <w:t>，步态不稳；第三阶段，中枢抑制，</w:t>
      </w:r>
      <w:r>
        <w:rPr>
          <w:rFonts w:ascii="SimSun" w:hAnsi="SimSun" w:eastAsia="SimSun" w:cs="SimSun"/>
          <w:sz w:val="19"/>
          <w:szCs w:val="19"/>
        </w:rPr>
        <w:t xml:space="preserve"> </w:t>
      </w:r>
      <w:r>
        <w:rPr>
          <w:rFonts w:ascii="SimSun" w:hAnsi="SimSun" w:eastAsia="SimSun" w:cs="SimSun"/>
          <w:sz w:val="19"/>
          <w:szCs w:val="19"/>
          <w:spacing w:val="4"/>
        </w:rPr>
        <w:t>表现为深睡到昏迷，严重者可因衰竭而死亡。有研究认为，适量饮酒有利于心血管健康，但从酒对中</w:t>
      </w:r>
    </w:p>
    <w:p>
      <w:pPr>
        <w:spacing w:line="370" w:lineRule="auto"/>
        <w:sectPr>
          <w:headerReference w:type="default" r:id="rId11"/>
          <w:pgSz w:w="11220" w:h="15870"/>
          <w:pgMar w:top="400" w:right="569" w:bottom="400" w:left="990" w:header="0" w:footer="0" w:gutter="0"/>
        </w:sectPr>
        <w:rPr>
          <w:rFonts w:ascii="SimSun" w:hAnsi="SimSun" w:eastAsia="SimSun" w:cs="SimSun"/>
          <w:sz w:val="19"/>
          <w:szCs w:val="19"/>
        </w:rPr>
      </w:pPr>
    </w:p>
    <w:p>
      <w:pPr>
        <w:spacing w:line="256" w:lineRule="auto"/>
        <w:rPr>
          <w:rFonts w:ascii="Arial"/>
          <w:sz w:val="21"/>
        </w:rPr>
      </w:pPr>
      <w:r/>
    </w:p>
    <w:p>
      <w:pPr>
        <w:spacing w:line="256" w:lineRule="auto"/>
        <w:rPr>
          <w:rFonts w:ascii="Arial"/>
          <w:sz w:val="21"/>
        </w:rPr>
      </w:pPr>
      <w:r/>
    </w:p>
    <w:p>
      <w:pPr>
        <w:ind w:left="1139"/>
        <w:spacing w:before="62" w:line="219" w:lineRule="auto"/>
        <w:rPr>
          <w:rFonts w:ascii="SimSun" w:hAnsi="SimSun" w:eastAsia="SimSun" w:cs="SimSun"/>
          <w:sz w:val="19"/>
          <w:szCs w:val="19"/>
        </w:rPr>
      </w:pPr>
      <w:r>
        <w:rPr>
          <w:rFonts w:ascii="SimSun" w:hAnsi="SimSun" w:eastAsia="SimSun" w:cs="SimSun"/>
          <w:sz w:val="19"/>
          <w:szCs w:val="19"/>
          <w:spacing w:val="7"/>
        </w:rPr>
        <w:t>枢神经系统的影响看，即使小量饮酒也可能影响驾驶和操作机器的能力。</w:t>
      </w:r>
    </w:p>
    <w:p>
      <w:pPr>
        <w:ind w:left="1139" w:firstLine="410"/>
        <w:spacing w:before="145" w:line="383" w:lineRule="auto"/>
        <w:jc w:val="both"/>
        <w:rPr>
          <w:rFonts w:ascii="SimSun" w:hAnsi="SimSun" w:eastAsia="SimSun" w:cs="SimSun"/>
          <w:sz w:val="19"/>
          <w:szCs w:val="19"/>
        </w:rPr>
      </w:pPr>
      <w:r>
        <w:rPr>
          <w:rFonts w:ascii="SimSun" w:hAnsi="SimSun" w:eastAsia="SimSun" w:cs="SimSun"/>
          <w:sz w:val="19"/>
          <w:szCs w:val="19"/>
          <w:spacing w:val="11"/>
        </w:rPr>
        <w:t>任何对个人和社会产生不良影响的饮酒行为都可以称为问题饮酒行</w:t>
      </w:r>
      <w:r>
        <w:rPr>
          <w:rFonts w:ascii="SimSun" w:hAnsi="SimSun" w:eastAsia="SimSun" w:cs="SimSun"/>
          <w:sz w:val="19"/>
          <w:szCs w:val="19"/>
          <w:spacing w:val="10"/>
        </w:rPr>
        <w:t>为</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problem</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drinking</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behav</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ior</w:t>
      </w:r>
      <w:r>
        <w:rPr>
          <w:rFonts w:ascii="Times New Roman" w:hAnsi="Times New Roman" w:eastAsia="Times New Roman" w:cs="Times New Roman"/>
          <w:sz w:val="19"/>
          <w:szCs w:val="19"/>
          <w:spacing w:val="10"/>
        </w:rPr>
        <w:t>),  </w:t>
      </w:r>
      <w:r>
        <w:rPr>
          <w:rFonts w:ascii="SimSun" w:hAnsi="SimSun" w:eastAsia="SimSun" w:cs="SimSun"/>
          <w:sz w:val="19"/>
          <w:szCs w:val="19"/>
          <w:spacing w:val="10"/>
        </w:rPr>
        <w:t>不论是社交性饮酒还是酗酒。饮酒可以导</w:t>
      </w:r>
      <w:r>
        <w:rPr>
          <w:rFonts w:ascii="SimSun" w:hAnsi="SimSun" w:eastAsia="SimSun" w:cs="SimSun"/>
          <w:sz w:val="19"/>
          <w:szCs w:val="19"/>
          <w:spacing w:val="9"/>
        </w:rPr>
        <w:t>致一系列的个人健康和社会问题，如急性酒精中毒、</w:t>
      </w:r>
      <w:r>
        <w:rPr>
          <w:rFonts w:ascii="SimSun" w:hAnsi="SimSun" w:eastAsia="SimSun" w:cs="SimSun"/>
          <w:sz w:val="19"/>
          <w:szCs w:val="19"/>
        </w:rPr>
        <w:t xml:space="preserve"> </w:t>
      </w:r>
      <w:r>
        <w:rPr>
          <w:rFonts w:ascii="SimSun" w:hAnsi="SimSun" w:eastAsia="SimSun" w:cs="SimSun"/>
          <w:sz w:val="19"/>
          <w:szCs w:val="19"/>
          <w:spacing w:val="-5"/>
        </w:rPr>
        <w:t>酒精性肝硬化、酒精性脑病、营养不良、情绪失控、人际冲突、酒后错误决策、交通肇事等，甚至暴力行</w:t>
      </w:r>
      <w:r>
        <w:rPr>
          <w:rFonts w:ascii="SimSun" w:hAnsi="SimSun" w:eastAsia="SimSun" w:cs="SimSun"/>
          <w:sz w:val="19"/>
          <w:szCs w:val="19"/>
          <w:spacing w:val="9"/>
        </w:rPr>
        <w:t xml:space="preserve">  </w:t>
      </w:r>
      <w:r>
        <w:rPr>
          <w:rFonts w:ascii="SimSun" w:hAnsi="SimSun" w:eastAsia="SimSun" w:cs="SimSun"/>
          <w:sz w:val="19"/>
          <w:szCs w:val="19"/>
          <w:spacing w:val="-5"/>
        </w:rPr>
        <w:t>为、自伤、自杀和违法犯罪等。</w:t>
      </w:r>
    </w:p>
    <w:p>
      <w:pPr>
        <w:pStyle w:val="BodyText"/>
        <w:ind w:left="1652"/>
        <w:spacing w:before="29" w:line="221" w:lineRule="auto"/>
        <w:rPr/>
      </w:pPr>
      <w:r>
        <w:rPr>
          <w:b/>
          <w:bCs/>
          <w:spacing w:val="24"/>
        </w:rPr>
        <w:t>(二)问题饮酒行为的预防与控制</w:t>
      </w:r>
    </w:p>
    <w:p>
      <w:pPr>
        <w:ind w:left="1139" w:right="79" w:firstLine="410"/>
        <w:spacing w:before="146" w:line="380" w:lineRule="auto"/>
        <w:jc w:val="both"/>
        <w:rPr>
          <w:rFonts w:ascii="SimSun" w:hAnsi="SimSun" w:eastAsia="SimSun" w:cs="SimSun"/>
          <w:sz w:val="19"/>
          <w:szCs w:val="19"/>
        </w:rPr>
      </w:pPr>
      <w:r>
        <w:rPr>
          <w:rFonts w:ascii="SimSun" w:hAnsi="SimSun" w:eastAsia="SimSun" w:cs="SimSun"/>
          <w:sz w:val="19"/>
          <w:szCs w:val="19"/>
          <w:spacing w:val="8"/>
        </w:rPr>
        <w:t>问题饮酒行为的预防与控制主要应从以下方面入手：①广泛宣传饮酒可能导致的个人健康与社</w:t>
      </w:r>
      <w:r>
        <w:rPr>
          <w:rFonts w:ascii="SimSun" w:hAnsi="SimSun" w:eastAsia="SimSun" w:cs="SimSun"/>
          <w:sz w:val="19"/>
          <w:szCs w:val="19"/>
          <w:spacing w:val="18"/>
        </w:rPr>
        <w:t xml:space="preserve"> </w:t>
      </w:r>
      <w:r>
        <w:rPr>
          <w:rFonts w:ascii="SimSun" w:hAnsi="SimSun" w:eastAsia="SimSun" w:cs="SimSun"/>
          <w:sz w:val="19"/>
          <w:szCs w:val="19"/>
          <w:spacing w:val="9"/>
        </w:rPr>
        <w:t>会后果，使公众了解酒精对人体特别是中枢神经系统可能产生的影响；②制定和严格执行与</w:t>
      </w:r>
      <w:r>
        <w:rPr>
          <w:rFonts w:ascii="SimSun" w:hAnsi="SimSun" w:eastAsia="SimSun" w:cs="SimSun"/>
          <w:sz w:val="19"/>
          <w:szCs w:val="19"/>
          <w:spacing w:val="8"/>
        </w:rPr>
        <w:t>饮酒相</w:t>
      </w:r>
      <w:r>
        <w:rPr>
          <w:rFonts w:ascii="SimSun" w:hAnsi="SimSun" w:eastAsia="SimSun" w:cs="SimSun"/>
          <w:sz w:val="19"/>
          <w:szCs w:val="19"/>
        </w:rPr>
        <w:t xml:space="preserve"> </w:t>
      </w:r>
      <w:r>
        <w:rPr>
          <w:rFonts w:ascii="SimSun" w:hAnsi="SimSun" w:eastAsia="SimSun" w:cs="SimSun"/>
          <w:sz w:val="19"/>
          <w:szCs w:val="19"/>
          <w:spacing w:val="4"/>
        </w:rPr>
        <w:t>关的法律和法规，如严格禁止未成年人购买和使用酒精，禁止酒后驾车等；③倡导不饮酒、少饮酒的</w:t>
      </w:r>
      <w:r>
        <w:rPr>
          <w:rFonts w:ascii="SimSun" w:hAnsi="SimSun" w:eastAsia="SimSun" w:cs="SimSun"/>
          <w:sz w:val="19"/>
          <w:szCs w:val="19"/>
          <w:spacing w:val="18"/>
        </w:rPr>
        <w:t xml:space="preserve"> </w:t>
      </w:r>
      <w:r>
        <w:rPr>
          <w:rFonts w:ascii="SimSun" w:hAnsi="SimSun" w:eastAsia="SimSun" w:cs="SimSun"/>
          <w:sz w:val="19"/>
          <w:szCs w:val="19"/>
          <w:spacing w:val="4"/>
        </w:rPr>
        <w:t>文化，改变劝酒、比酒量的不良风气；④加强对酒依赖病人的早期诊断和治疗，提供有效的戒酒治疗</w:t>
      </w:r>
      <w:r>
        <w:rPr>
          <w:rFonts w:ascii="SimSun" w:hAnsi="SimSun" w:eastAsia="SimSun" w:cs="SimSun"/>
          <w:sz w:val="19"/>
          <w:szCs w:val="19"/>
          <w:spacing w:val="11"/>
        </w:rPr>
        <w:t xml:space="preserve"> </w:t>
      </w:r>
      <w:r>
        <w:rPr>
          <w:rFonts w:ascii="SimSun" w:hAnsi="SimSun" w:eastAsia="SimSun" w:cs="SimSun"/>
          <w:sz w:val="19"/>
          <w:szCs w:val="19"/>
          <w:spacing w:val="9"/>
        </w:rPr>
        <w:t>和康复服务。</w:t>
      </w:r>
    </w:p>
    <w:p>
      <w:pPr>
        <w:pStyle w:val="BodyText"/>
        <w:ind w:left="1144"/>
        <w:spacing w:before="333" w:line="222" w:lineRule="auto"/>
        <w:outlineLvl w:val="0"/>
        <w:rPr>
          <w:sz w:val="30"/>
          <w:szCs w:val="30"/>
        </w:rPr>
      </w:pPr>
      <w:bookmarkStart w:name="bookmark335" w:id="534"/>
      <w:bookmarkEnd w:id="534"/>
      <w:r>
        <w:rPr>
          <w:sz w:val="30"/>
          <w:szCs w:val="30"/>
          <w:b/>
          <w:bCs/>
          <w:spacing w:val="-4"/>
        </w:rPr>
        <w:t>第六节</w:t>
      </w:r>
      <w:r>
        <w:rPr>
          <w:sz w:val="30"/>
          <w:szCs w:val="30"/>
          <w:spacing w:val="-4"/>
        </w:rPr>
        <w:t xml:space="preserve">  </w:t>
      </w:r>
      <w:r>
        <w:rPr>
          <w:sz w:val="30"/>
          <w:szCs w:val="30"/>
          <w:b/>
          <w:bCs/>
          <w:spacing w:val="-4"/>
        </w:rPr>
        <w:t>与性行为相关的社会病</w:t>
      </w:r>
    </w:p>
    <w:p>
      <w:pPr>
        <w:spacing w:line="377" w:lineRule="auto"/>
        <w:rPr>
          <w:rFonts w:ascii="Arial"/>
          <w:sz w:val="21"/>
        </w:rPr>
      </w:pPr>
      <w:r/>
    </w:p>
    <w:p>
      <w:pPr>
        <w:pStyle w:val="BodyText"/>
        <w:ind w:left="1550"/>
        <w:spacing w:before="82" w:line="221" w:lineRule="auto"/>
        <w:outlineLvl w:val="1"/>
        <w:rPr>
          <w:sz w:val="25"/>
          <w:szCs w:val="25"/>
        </w:rPr>
      </w:pPr>
      <w:bookmarkStart w:name="bookmark336" w:id="535"/>
      <w:bookmarkEnd w:id="535"/>
      <w:r>
        <w:rPr>
          <w:sz w:val="25"/>
          <w:szCs w:val="25"/>
          <w:spacing w:val="-1"/>
        </w:rPr>
        <w:t>一、与性行为相关的社会病的概念与分类</w:t>
      </w:r>
    </w:p>
    <w:p>
      <w:pPr>
        <w:ind w:left="1139" w:firstLine="410"/>
        <w:spacing w:before="289" w:line="384" w:lineRule="auto"/>
        <w:jc w:val="both"/>
        <w:rPr>
          <w:rFonts w:ascii="SimSun" w:hAnsi="SimSun" w:eastAsia="SimSun" w:cs="SimSun"/>
          <w:sz w:val="19"/>
          <w:szCs w:val="19"/>
        </w:rPr>
      </w:pPr>
      <w:r>
        <w:rPr>
          <w:rFonts w:ascii="SimSun" w:hAnsi="SimSun" w:eastAsia="SimSun" w:cs="SimSun"/>
          <w:sz w:val="19"/>
          <w:szCs w:val="19"/>
        </w:rPr>
        <w:t>在现代社会中，除了繁衍后代外，性行为</w:t>
      </w:r>
      <w:r>
        <w:rPr>
          <w:rFonts w:ascii="Times New Roman" w:hAnsi="Times New Roman" w:eastAsia="Times New Roman" w:cs="Times New Roman"/>
          <w:sz w:val="19"/>
          <w:szCs w:val="19"/>
        </w:rPr>
        <w:t>(sexual    behavior)</w:t>
      </w:r>
      <w:r>
        <w:rPr>
          <w:rFonts w:ascii="SimSun" w:hAnsi="SimSun" w:eastAsia="SimSun" w:cs="SimSun"/>
          <w:sz w:val="19"/>
          <w:szCs w:val="19"/>
        </w:rPr>
        <w:t>还具有许多功能，如取乐、解闷、巩固</w:t>
      </w:r>
      <w:r>
        <w:rPr>
          <w:rFonts w:ascii="SimSun" w:hAnsi="SimSun" w:eastAsia="SimSun" w:cs="SimSun"/>
          <w:sz w:val="19"/>
          <w:szCs w:val="19"/>
          <w:spacing w:val="7"/>
        </w:rPr>
        <w:t xml:space="preserve">  </w:t>
      </w:r>
      <w:r>
        <w:rPr>
          <w:rFonts w:ascii="SimSun" w:hAnsi="SimSun" w:eastAsia="SimSun" w:cs="SimSun"/>
          <w:sz w:val="19"/>
          <w:szCs w:val="19"/>
          <w:spacing w:val="2"/>
        </w:rPr>
        <w:t>配偶关系、调节社会关系、追求刺激等功能，是满足人们生理、心理和社会功能的重要</w:t>
      </w:r>
      <w:r>
        <w:rPr>
          <w:rFonts w:ascii="SimSun" w:hAnsi="SimSun" w:eastAsia="SimSun" w:cs="SimSun"/>
          <w:sz w:val="19"/>
          <w:szCs w:val="19"/>
          <w:spacing w:val="1"/>
        </w:rPr>
        <w:t>手段。历史上，</w:t>
      </w:r>
      <w:r>
        <w:rPr>
          <w:rFonts w:ascii="SimSun" w:hAnsi="SimSun" w:eastAsia="SimSun" w:cs="SimSun"/>
          <w:sz w:val="19"/>
          <w:szCs w:val="19"/>
        </w:rPr>
        <w:t xml:space="preserve"> </w:t>
      </w:r>
      <w:r>
        <w:rPr>
          <w:rFonts w:ascii="SimSun" w:hAnsi="SimSun" w:eastAsia="SimSun" w:cs="SimSun"/>
          <w:sz w:val="19"/>
          <w:szCs w:val="19"/>
          <w:spacing w:val="4"/>
        </w:rPr>
        <w:t>性行为是人类最为关心、在认识上最不统一、在道德规范方面最具争议的行为之一。千百年来，社会</w:t>
      </w:r>
      <w:r>
        <w:rPr>
          <w:rFonts w:ascii="SimSun" w:hAnsi="SimSun" w:eastAsia="SimSun" w:cs="SimSun"/>
          <w:sz w:val="19"/>
          <w:szCs w:val="19"/>
          <w:spacing w:val="1"/>
        </w:rPr>
        <w:t xml:space="preserve">  </w:t>
      </w:r>
      <w:r>
        <w:rPr>
          <w:rFonts w:ascii="SimSun" w:hAnsi="SimSun" w:eastAsia="SimSun" w:cs="SimSun"/>
          <w:sz w:val="19"/>
          <w:szCs w:val="19"/>
          <w:spacing w:val="6"/>
        </w:rPr>
        <w:t>对性行为的态度虽因时代和文化背景的不同而有所改变，但总体上可以形容为一条“光谱带”,在这</w:t>
      </w:r>
      <w:r>
        <w:rPr>
          <w:rFonts w:ascii="SimSun" w:hAnsi="SimSun" w:eastAsia="SimSun" w:cs="SimSun"/>
          <w:sz w:val="19"/>
          <w:szCs w:val="19"/>
          <w:spacing w:val="9"/>
        </w:rPr>
        <w:t xml:space="preserve">  </w:t>
      </w:r>
      <w:r>
        <w:rPr>
          <w:rFonts w:ascii="SimSun" w:hAnsi="SimSun" w:eastAsia="SimSun" w:cs="SimSun"/>
          <w:sz w:val="19"/>
          <w:szCs w:val="19"/>
          <w:spacing w:val="-6"/>
        </w:rPr>
        <w:t>条“带”上，以性禁锢、禁欲主义、严格控制性行为为一端，以性放纵、性解放、赞成性自由为另一端。</w:t>
      </w:r>
    </w:p>
    <w:p>
      <w:pPr>
        <w:ind w:left="1139" w:right="75" w:firstLine="410"/>
        <w:spacing w:before="15" w:line="380" w:lineRule="auto"/>
        <w:jc w:val="both"/>
        <w:rPr>
          <w:rFonts w:ascii="SimSun" w:hAnsi="SimSun" w:eastAsia="SimSun" w:cs="SimSun"/>
          <w:sz w:val="19"/>
          <w:szCs w:val="19"/>
        </w:rPr>
      </w:pPr>
      <w:r>
        <w:rPr>
          <w:rFonts w:ascii="SimSun" w:hAnsi="SimSun" w:eastAsia="SimSun" w:cs="SimSun"/>
          <w:sz w:val="19"/>
          <w:szCs w:val="19"/>
          <w:spacing w:val="9"/>
        </w:rPr>
        <w:t>与性行为相关的社会病是指不符合社会道德和法律规范的性行</w:t>
      </w:r>
      <w:r>
        <w:rPr>
          <w:rFonts w:ascii="SimSun" w:hAnsi="SimSun" w:eastAsia="SimSun" w:cs="SimSun"/>
          <w:sz w:val="19"/>
          <w:szCs w:val="19"/>
          <w:spacing w:val="8"/>
        </w:rPr>
        <w:t>为导致的健康和社会问题，可以</w:t>
      </w:r>
      <w:r>
        <w:rPr>
          <w:rFonts w:ascii="SimSun" w:hAnsi="SimSun" w:eastAsia="SimSun" w:cs="SimSun"/>
          <w:sz w:val="19"/>
          <w:szCs w:val="19"/>
        </w:rPr>
        <w:t xml:space="preserve"> </w:t>
      </w:r>
      <w:r>
        <w:rPr>
          <w:rFonts w:ascii="SimSun" w:hAnsi="SimSun" w:eastAsia="SimSun" w:cs="SimSun"/>
          <w:sz w:val="19"/>
          <w:szCs w:val="19"/>
          <w:spacing w:val="7"/>
        </w:rPr>
        <w:t>大致分为以下3类：①各类与性行为相关的违法犯罪行为，如强奸</w:t>
      </w:r>
      <w:r>
        <w:rPr>
          <w:rFonts w:ascii="SimSun" w:hAnsi="SimSun" w:eastAsia="SimSun" w:cs="SimSun"/>
          <w:sz w:val="19"/>
          <w:szCs w:val="19"/>
          <w:spacing w:val="6"/>
        </w:rPr>
        <w:t>、卖淫嫖娼、制造和传播色情物品</w:t>
      </w:r>
      <w:r>
        <w:rPr>
          <w:rFonts w:ascii="SimSun" w:hAnsi="SimSun" w:eastAsia="SimSun" w:cs="SimSun"/>
          <w:sz w:val="19"/>
          <w:szCs w:val="19"/>
        </w:rPr>
        <w:t xml:space="preserve"> </w:t>
      </w:r>
      <w:r>
        <w:rPr>
          <w:rFonts w:ascii="SimSun" w:hAnsi="SimSun" w:eastAsia="SimSun" w:cs="SimSun"/>
          <w:sz w:val="19"/>
          <w:szCs w:val="19"/>
        </w:rPr>
        <w:t>等；②不安全性行为导致的各类问题，如性传播疾病、艾滋病、意外妊娠特别是</w:t>
      </w:r>
      <w:r>
        <w:rPr>
          <w:rFonts w:ascii="SimSun" w:hAnsi="SimSun" w:eastAsia="SimSun" w:cs="SimSun"/>
          <w:sz w:val="19"/>
          <w:szCs w:val="19"/>
          <w:spacing w:val="-1"/>
        </w:rPr>
        <w:t>青少年妊娠等；③与性</w:t>
      </w:r>
      <w:r>
        <w:rPr>
          <w:rFonts w:ascii="SimSun" w:hAnsi="SimSun" w:eastAsia="SimSun" w:cs="SimSun"/>
          <w:sz w:val="19"/>
          <w:szCs w:val="19"/>
        </w:rPr>
        <w:t xml:space="preserve"> </w:t>
      </w:r>
      <w:r>
        <w:rPr>
          <w:rFonts w:ascii="SimSun" w:hAnsi="SimSun" w:eastAsia="SimSun" w:cs="SimSun"/>
          <w:sz w:val="19"/>
          <w:szCs w:val="19"/>
          <w:spacing w:val="3"/>
        </w:rPr>
        <w:t>禁锢相关的各类问题，如对人性的摧残、性无知导致的种种问题等。</w:t>
      </w:r>
    </w:p>
    <w:p>
      <w:pPr>
        <w:pStyle w:val="BodyText"/>
        <w:ind w:left="1553"/>
        <w:spacing w:before="162" w:line="221" w:lineRule="auto"/>
        <w:outlineLvl w:val="1"/>
        <w:rPr>
          <w:sz w:val="25"/>
          <w:szCs w:val="25"/>
        </w:rPr>
      </w:pPr>
      <w:bookmarkStart w:name="bookmark337" w:id="536"/>
      <w:bookmarkEnd w:id="536"/>
      <w:r>
        <w:rPr>
          <w:sz w:val="25"/>
          <w:szCs w:val="25"/>
          <w:b/>
          <w:bCs/>
          <w:spacing w:val="-6"/>
        </w:rPr>
        <w:t>二、与性行为相关社会病的社会根源</w:t>
      </w:r>
    </w:p>
    <w:p>
      <w:pPr>
        <w:spacing w:line="269" w:lineRule="auto"/>
        <w:rPr>
          <w:rFonts w:ascii="Arial"/>
          <w:sz w:val="21"/>
        </w:rPr>
      </w:pPr>
      <w:r/>
    </w:p>
    <w:p>
      <w:pPr>
        <w:ind w:left="1550"/>
        <w:spacing w:before="63" w:line="219" w:lineRule="auto"/>
        <w:rPr>
          <w:rFonts w:ascii="SimSun" w:hAnsi="SimSun" w:eastAsia="SimSun" w:cs="SimSun"/>
          <w:sz w:val="19"/>
          <w:szCs w:val="19"/>
        </w:rPr>
      </w:pPr>
      <w:r>
        <w:rPr>
          <w:rFonts w:ascii="SimSun" w:hAnsi="SimSun" w:eastAsia="SimSun" w:cs="SimSun"/>
          <w:sz w:val="19"/>
          <w:szCs w:val="19"/>
          <w:spacing w:val="10"/>
        </w:rPr>
        <w:t>从社会医学角度看，与性行为相关的社会病的发生和发展的主要社会原因有以下4个方面。</w:t>
      </w:r>
    </w:p>
    <w:p>
      <w:pPr>
        <w:pStyle w:val="BodyText"/>
        <w:ind w:left="1139" w:right="75" w:firstLine="410"/>
        <w:spacing w:before="187" w:line="379" w:lineRule="auto"/>
        <w:jc w:val="both"/>
        <w:rPr>
          <w:rFonts w:ascii="SimSun" w:hAnsi="SimSun" w:eastAsia="SimSun" w:cs="SimSun"/>
        </w:rPr>
      </w:pPr>
      <w:r>
        <w:rPr>
          <w:rFonts w:ascii="SimSun" w:hAnsi="SimSun" w:eastAsia="SimSun" w:cs="SimSun"/>
          <w:spacing w:val="11"/>
        </w:rPr>
        <w:t>1.</w:t>
      </w:r>
      <w:r>
        <w:rPr>
          <w:rFonts w:ascii="SimSun" w:hAnsi="SimSun" w:eastAsia="SimSun" w:cs="SimSun"/>
          <w:spacing w:val="-23"/>
        </w:rPr>
        <w:t xml:space="preserve"> </w:t>
      </w:r>
      <w:r>
        <w:rPr>
          <w:spacing w:val="11"/>
        </w:rPr>
        <w:t>性禁锢</w:t>
      </w:r>
      <w:r>
        <w:rPr>
          <w:spacing w:val="5"/>
        </w:rPr>
        <w:t xml:space="preserve">  </w:t>
      </w:r>
      <w:r>
        <w:rPr>
          <w:rFonts w:ascii="SimSun" w:hAnsi="SimSun" w:eastAsia="SimSun" w:cs="SimSun"/>
          <w:spacing w:val="11"/>
        </w:rPr>
        <w:t>一般认为，现代社会中的性禁锢观念最初起源于原始社会中的各种性禁</w:t>
      </w:r>
      <w:r>
        <w:rPr>
          <w:rFonts w:ascii="SimSun" w:hAnsi="SimSun" w:eastAsia="SimSun" w:cs="SimSun"/>
          <w:spacing w:val="10"/>
        </w:rPr>
        <w:t>忌。这些</w:t>
      </w:r>
      <w:r>
        <w:rPr>
          <w:rFonts w:ascii="SimSun" w:hAnsi="SimSun" w:eastAsia="SimSun" w:cs="SimSun"/>
        </w:rPr>
        <w:t xml:space="preserve"> </w:t>
      </w:r>
      <w:r>
        <w:rPr>
          <w:rFonts w:ascii="SimSun" w:hAnsi="SimSun" w:eastAsia="SimSun" w:cs="SimSun"/>
          <w:spacing w:val="5"/>
        </w:rPr>
        <w:t>禁忌有些是合理的，如禁止近亲之间的性行为和</w:t>
      </w:r>
      <w:r>
        <w:rPr>
          <w:rFonts w:ascii="SimSun" w:hAnsi="SimSun" w:eastAsia="SimSun" w:cs="SimSun"/>
          <w:spacing w:val="4"/>
        </w:rPr>
        <w:t>在月经期间性交；而另一些则是不合理的，如基于月</w:t>
      </w:r>
      <w:r>
        <w:rPr>
          <w:rFonts w:ascii="SimSun" w:hAnsi="SimSun" w:eastAsia="SimSun" w:cs="SimSun"/>
        </w:rPr>
        <w:t xml:space="preserve"> </w:t>
      </w:r>
      <w:r>
        <w:rPr>
          <w:rFonts w:ascii="SimSun" w:hAnsi="SimSun" w:eastAsia="SimSun" w:cs="SimSun"/>
          <w:spacing w:val="4"/>
        </w:rPr>
        <w:t>经血是不干净的，禁忌处于月经期的妇女与人交谈，甚至禁忌她们与别人见面，这是人类性禁锢的开</w:t>
      </w:r>
      <w:r>
        <w:rPr>
          <w:rFonts w:ascii="SimSun" w:hAnsi="SimSun" w:eastAsia="SimSun" w:cs="SimSun"/>
          <w:spacing w:val="11"/>
        </w:rPr>
        <w:t xml:space="preserve"> </w:t>
      </w:r>
      <w:r>
        <w:rPr>
          <w:rFonts w:ascii="SimSun" w:hAnsi="SimSun" w:eastAsia="SimSun" w:cs="SimSun"/>
          <w:spacing w:val="9"/>
        </w:rPr>
        <w:t>始。直到今天，主张与反对性禁锢的斗争已经持续了几千年，但性禁锢的</w:t>
      </w:r>
      <w:r>
        <w:rPr>
          <w:rFonts w:ascii="SimSun" w:hAnsi="SimSun" w:eastAsia="SimSun" w:cs="SimSun"/>
          <w:spacing w:val="8"/>
        </w:rPr>
        <w:t>现象还远远没有绝迹。性</w:t>
      </w:r>
      <w:r>
        <w:rPr>
          <w:rFonts w:ascii="SimSun" w:hAnsi="SimSun" w:eastAsia="SimSun" w:cs="SimSun"/>
        </w:rPr>
        <w:t xml:space="preserve"> </w:t>
      </w:r>
      <w:r>
        <w:rPr>
          <w:rFonts w:ascii="SimSun" w:hAnsi="SimSun" w:eastAsia="SimSun" w:cs="SimSun"/>
          <w:spacing w:val="4"/>
        </w:rPr>
        <w:t>禁锢不仅导致性无知、导致对人性的摧残，而且会阻碍人们获得必要的、正确的性知识和性传播疾病</w:t>
      </w:r>
      <w:r>
        <w:rPr>
          <w:rFonts w:ascii="SimSun" w:hAnsi="SimSun" w:eastAsia="SimSun" w:cs="SimSun"/>
          <w:spacing w:val="15"/>
        </w:rPr>
        <w:t xml:space="preserve"> </w:t>
      </w:r>
      <w:r>
        <w:rPr>
          <w:rFonts w:ascii="SimSun" w:hAnsi="SimSun" w:eastAsia="SimSun" w:cs="SimSun"/>
          <w:spacing w:val="8"/>
        </w:rPr>
        <w:t>防治知识，导致对性功能障碍和性传播疾病的严重社会歧视，这种社会歧视使得很多人得了性传播</w:t>
      </w:r>
      <w:r>
        <w:rPr>
          <w:rFonts w:ascii="SimSun" w:hAnsi="SimSun" w:eastAsia="SimSun" w:cs="SimSun"/>
          <w:spacing w:val="12"/>
        </w:rPr>
        <w:t xml:space="preserve"> </w:t>
      </w:r>
      <w:r>
        <w:rPr>
          <w:rFonts w:ascii="SimSun" w:hAnsi="SimSun" w:eastAsia="SimSun" w:cs="SimSun"/>
          <w:spacing w:val="6"/>
        </w:rPr>
        <w:t>疾病之后羞于去医院就诊，结果又把它传染</w:t>
      </w:r>
      <w:r>
        <w:rPr>
          <w:rFonts w:ascii="SimSun" w:hAnsi="SimSun" w:eastAsia="SimSun" w:cs="SimSun"/>
          <w:spacing w:val="5"/>
        </w:rPr>
        <w:t>给别人。</w:t>
      </w:r>
    </w:p>
    <w:p>
      <w:pPr>
        <w:spacing w:line="379" w:lineRule="auto"/>
        <w:sectPr>
          <w:headerReference w:type="default" r:id="rId183"/>
          <w:pgSz w:w="11220" w:h="15870"/>
          <w:pgMar w:top="888" w:right="975" w:bottom="400" w:left="470" w:header="596" w:footer="0" w:gutter="0"/>
        </w:sectPr>
        <w:rPr>
          <w:rFonts w:ascii="SimSun" w:hAnsi="SimSun" w:eastAsia="SimSun" w:cs="SimSun"/>
        </w:rPr>
      </w:pPr>
    </w:p>
    <w:p>
      <w:pPr>
        <w:pStyle w:val="BodyText"/>
        <w:spacing w:before="225" w:line="221" w:lineRule="auto"/>
        <w:jc w:val="right"/>
        <w:rPr>
          <w:rFonts w:ascii="Times New Roman" w:hAnsi="Times New Roman" w:eastAsia="Times New Roman" w:cs="Times New Roman"/>
          <w:sz w:val="17"/>
          <w:szCs w:val="17"/>
        </w:rPr>
      </w:pPr>
      <w:r>
        <w:rPr>
          <w:sz w:val="17"/>
          <w:szCs w:val="17"/>
          <w:spacing w:val="-1"/>
        </w:rPr>
        <w:t>第二十一章</w:t>
      </w:r>
      <w:r>
        <w:rPr>
          <w:sz w:val="17"/>
          <w:szCs w:val="17"/>
          <w:spacing w:val="-1"/>
        </w:rPr>
        <w:t xml:space="preserve"> </w:t>
      </w:r>
      <w:r>
        <w:rPr>
          <w:sz w:val="17"/>
          <w:szCs w:val="17"/>
          <w:spacing w:val="-1"/>
        </w:rPr>
        <w:t>社会病防治</w:t>
      </w:r>
      <w:r>
        <w:rPr>
          <w:sz w:val="17"/>
          <w:szCs w:val="17"/>
          <w:spacing w:val="5"/>
        </w:rPr>
        <w:t xml:space="preserve">         </w:t>
      </w:r>
      <w:r>
        <w:rPr>
          <w:rFonts w:ascii="Times New Roman" w:hAnsi="Times New Roman" w:eastAsia="Times New Roman" w:cs="Times New Roman"/>
          <w:sz w:val="17"/>
          <w:szCs w:val="17"/>
          <w:spacing w:val="-1"/>
          <w:position w:val="-1"/>
        </w:rPr>
        <w:t>299</w:t>
      </w:r>
    </w:p>
    <w:p>
      <w:pPr>
        <w:spacing w:line="260" w:lineRule="auto"/>
        <w:rPr>
          <w:rFonts w:ascii="Arial"/>
          <w:sz w:val="21"/>
        </w:rPr>
      </w:pPr>
      <w:r/>
    </w:p>
    <w:p>
      <w:pPr>
        <w:spacing w:line="260" w:lineRule="auto"/>
        <w:rPr>
          <w:rFonts w:ascii="Arial"/>
          <w:sz w:val="21"/>
        </w:rPr>
      </w:pPr>
      <w:r/>
    </w:p>
    <w:p>
      <w:pPr>
        <w:pStyle w:val="BodyText"/>
        <w:ind w:right="1061" w:firstLine="399"/>
        <w:spacing w:before="65" w:line="340"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38"/>
        </w:rPr>
        <w:t xml:space="preserve"> </w:t>
      </w:r>
      <w:r>
        <w:rPr>
          <w:sz w:val="20"/>
          <w:szCs w:val="20"/>
          <w:spacing w:val="2"/>
        </w:rPr>
        <w:t>性放纵</w:t>
      </w:r>
      <w:r>
        <w:rPr>
          <w:sz w:val="20"/>
          <w:szCs w:val="20"/>
          <w:spacing w:val="-49"/>
        </w:rPr>
        <w:t xml:space="preserve"> </w:t>
      </w:r>
      <w:r>
        <w:rPr>
          <w:sz w:val="20"/>
          <w:szCs w:val="20"/>
          <w:spacing w:val="2"/>
        </w:rPr>
        <w:t>.</w:t>
      </w:r>
      <w:r>
        <w:rPr>
          <w:sz w:val="20"/>
          <w:szCs w:val="20"/>
          <w:spacing w:val="-58"/>
        </w:rPr>
        <w:t xml:space="preserve"> </w:t>
      </w:r>
      <w:r>
        <w:rPr>
          <w:sz w:val="20"/>
          <w:szCs w:val="20"/>
          <w:spacing w:val="2"/>
        </w:rPr>
        <w:t>性</w:t>
      </w:r>
      <w:r>
        <w:rPr>
          <w:rFonts w:ascii="SimSun" w:hAnsi="SimSun" w:eastAsia="SimSun" w:cs="SimSun"/>
          <w:sz w:val="20"/>
          <w:szCs w:val="20"/>
          <w:spacing w:val="2"/>
        </w:rPr>
        <w:t>放纵是对性禁锢的反动，具有相反的文化观念和行为取向。性放纵者在观念上</w:t>
      </w:r>
      <w:r>
        <w:rPr>
          <w:rFonts w:ascii="SimSun" w:hAnsi="SimSun" w:eastAsia="SimSun" w:cs="SimSun"/>
          <w:sz w:val="20"/>
          <w:szCs w:val="20"/>
        </w:rPr>
        <w:t xml:space="preserve"> </w:t>
      </w:r>
      <w:r>
        <w:rPr>
          <w:rFonts w:ascii="SimSun" w:hAnsi="SimSun" w:eastAsia="SimSun" w:cs="SimSun"/>
          <w:sz w:val="20"/>
          <w:szCs w:val="20"/>
          <w:spacing w:val="-1"/>
        </w:rPr>
        <w:t>主张完全的性自由，在行为上表现为随时随意地进</w:t>
      </w:r>
      <w:r>
        <w:rPr>
          <w:rFonts w:ascii="SimSun" w:hAnsi="SimSun" w:eastAsia="SimSun" w:cs="SimSun"/>
          <w:sz w:val="20"/>
          <w:szCs w:val="20"/>
          <w:spacing w:val="-2"/>
        </w:rPr>
        <w:t>行性活动。自中世纪性禁锢过去以后，许多西方</w:t>
      </w:r>
      <w:r>
        <w:rPr>
          <w:rFonts w:ascii="SimSun" w:hAnsi="SimSun" w:eastAsia="SimSun" w:cs="SimSun"/>
          <w:sz w:val="20"/>
          <w:szCs w:val="20"/>
        </w:rPr>
        <w:t xml:space="preserve"> </w:t>
      </w:r>
      <w:r>
        <w:rPr>
          <w:rFonts w:ascii="SimSun" w:hAnsi="SimSun" w:eastAsia="SimSun" w:cs="SimSun"/>
          <w:sz w:val="20"/>
          <w:szCs w:val="20"/>
          <w:spacing w:val="3"/>
        </w:rPr>
        <w:t>人的性观念逐渐开放，在20世纪30年代和60年代兴起了两次大规模的“性解放”运动。这种运动</w:t>
      </w:r>
      <w:r>
        <w:rPr>
          <w:rFonts w:ascii="SimSun" w:hAnsi="SimSun" w:eastAsia="SimSun" w:cs="SimSun"/>
          <w:sz w:val="20"/>
          <w:szCs w:val="20"/>
          <w:spacing w:val="7"/>
        </w:rPr>
        <w:t xml:space="preserve"> </w:t>
      </w:r>
      <w:r>
        <w:rPr>
          <w:rFonts w:ascii="SimSun" w:hAnsi="SimSun" w:eastAsia="SimSun" w:cs="SimSun"/>
          <w:sz w:val="20"/>
          <w:szCs w:val="20"/>
          <w:spacing w:val="-1"/>
        </w:rPr>
        <w:t>一方面对打破性禁锢起了积极的作用，另一方面也</w:t>
      </w:r>
      <w:r>
        <w:rPr>
          <w:rFonts w:ascii="SimSun" w:hAnsi="SimSun" w:eastAsia="SimSun" w:cs="SimSun"/>
          <w:sz w:val="20"/>
          <w:szCs w:val="20"/>
          <w:spacing w:val="-2"/>
        </w:rPr>
        <w:t>为主张性放纵的人提供了保护伞。很多人在“性</w:t>
      </w:r>
      <w:r>
        <w:rPr>
          <w:rFonts w:ascii="SimSun" w:hAnsi="SimSun" w:eastAsia="SimSun" w:cs="SimSun"/>
          <w:sz w:val="20"/>
          <w:szCs w:val="20"/>
        </w:rPr>
        <w:t xml:space="preserve"> </w:t>
      </w:r>
      <w:r>
        <w:rPr>
          <w:rFonts w:ascii="SimSun" w:hAnsi="SimSun" w:eastAsia="SimSun" w:cs="SimSun"/>
          <w:sz w:val="20"/>
          <w:szCs w:val="20"/>
          <w:spacing w:val="-14"/>
        </w:rPr>
        <w:t>解放”的旗帜下，要求打破现代的家庭婚姻制度，实行群婚、试婚、未婚同居、夫妻互换、卖淫嫖娼、一</w:t>
      </w:r>
      <w:r>
        <w:rPr>
          <w:rFonts w:ascii="SimSun" w:hAnsi="SimSun" w:eastAsia="SimSun" w:cs="SimSun"/>
          <w:sz w:val="20"/>
          <w:szCs w:val="20"/>
          <w:spacing w:val="3"/>
        </w:rPr>
        <w:t xml:space="preserve"> </w:t>
      </w:r>
      <w:r>
        <w:rPr>
          <w:rFonts w:ascii="SimSun" w:hAnsi="SimSun" w:eastAsia="SimSun" w:cs="SimSun"/>
          <w:sz w:val="20"/>
          <w:szCs w:val="20"/>
          <w:spacing w:val="-4"/>
        </w:rPr>
        <w:t>夜情等淫乱行为。性行为的放纵是严重危害健康的性传播疾病(如梅毒、淋病、生殖器疱疹、艾滋病</w:t>
      </w:r>
      <w:r>
        <w:rPr>
          <w:rFonts w:ascii="SimSun" w:hAnsi="SimSun" w:eastAsia="SimSun" w:cs="SimSun"/>
          <w:sz w:val="20"/>
          <w:szCs w:val="20"/>
          <w:spacing w:val="18"/>
        </w:rPr>
        <w:t xml:space="preserve"> </w:t>
      </w:r>
      <w:r>
        <w:rPr>
          <w:rFonts w:ascii="SimSun" w:hAnsi="SimSun" w:eastAsia="SimSun" w:cs="SimSun"/>
          <w:sz w:val="20"/>
          <w:szCs w:val="20"/>
          <w:spacing w:val="1"/>
        </w:rPr>
        <w:t>等)流行的主要根源。</w:t>
      </w:r>
    </w:p>
    <w:p>
      <w:pPr>
        <w:ind w:right="991" w:firstLine="399"/>
        <w:spacing w:before="152" w:line="306" w:lineRule="auto"/>
        <w:rPr>
          <w:rFonts w:ascii="SimSun" w:hAnsi="SimSun" w:eastAsia="SimSun" w:cs="SimSun"/>
          <w:sz w:val="20"/>
          <w:szCs w:val="20"/>
        </w:rPr>
      </w:pPr>
      <w:r>
        <w:rPr>
          <w:rFonts w:ascii="SimSun" w:hAnsi="SimSun" w:eastAsia="SimSun" w:cs="SimSun"/>
          <w:sz w:val="20"/>
          <w:szCs w:val="20"/>
          <w:spacing w:val="1"/>
        </w:rPr>
        <w:t>3.</w:t>
      </w:r>
      <w:r>
        <w:rPr>
          <w:rFonts w:ascii="SimSun" w:hAnsi="SimSun" w:eastAsia="SimSun" w:cs="SimSun"/>
          <w:sz w:val="20"/>
          <w:szCs w:val="20"/>
          <w:spacing w:val="-13"/>
        </w:rPr>
        <w:t xml:space="preserve"> </w:t>
      </w:r>
      <w:r>
        <w:rPr>
          <w:rFonts w:ascii="SimSun" w:hAnsi="SimSun" w:eastAsia="SimSun" w:cs="SimSun"/>
          <w:sz w:val="20"/>
          <w:szCs w:val="20"/>
          <w:spacing w:val="1"/>
        </w:rPr>
        <w:t>人口流动 从国际上看，经济的全球化和交通的便捷化导致了世界范围的大规模人口流动；</w:t>
      </w:r>
      <w:r>
        <w:rPr>
          <w:rFonts w:ascii="SimSun" w:hAnsi="SimSun" w:eastAsia="SimSun" w:cs="SimSun"/>
          <w:sz w:val="20"/>
          <w:szCs w:val="20"/>
        </w:rPr>
        <w:t xml:space="preserve"> </w:t>
      </w:r>
      <w:r>
        <w:rPr>
          <w:rFonts w:ascii="SimSun" w:hAnsi="SimSun" w:eastAsia="SimSun" w:cs="SimSun"/>
          <w:sz w:val="20"/>
          <w:szCs w:val="20"/>
          <w:spacing w:val="-10"/>
        </w:rPr>
        <w:t>从国内看，我国目前正处在社会转型时期，商业、服务行业、旅游行业快</w:t>
      </w:r>
      <w:r>
        <w:rPr>
          <w:rFonts w:ascii="SimSun" w:hAnsi="SimSun" w:eastAsia="SimSun" w:cs="SimSun"/>
          <w:sz w:val="20"/>
          <w:szCs w:val="20"/>
          <w:spacing w:val="-11"/>
        </w:rPr>
        <w:t>速发展，使国内流动人口的规</w:t>
      </w:r>
      <w:r>
        <w:rPr>
          <w:rFonts w:ascii="SimSun" w:hAnsi="SimSun" w:eastAsia="SimSun" w:cs="SimSun"/>
          <w:sz w:val="20"/>
          <w:szCs w:val="20"/>
        </w:rPr>
        <w:t xml:space="preserve">  </w:t>
      </w:r>
      <w:r>
        <w:rPr>
          <w:rFonts w:ascii="SimSun" w:hAnsi="SimSun" w:eastAsia="SimSun" w:cs="SimSun"/>
          <w:sz w:val="20"/>
          <w:szCs w:val="20"/>
          <w:spacing w:val="-2"/>
        </w:rPr>
        <w:t>模大幅度扩大。流动人口通常是性行为相对活跃的人群，在性传播疾病的传播中具有重要的影响。</w:t>
      </w:r>
    </w:p>
    <w:p>
      <w:pPr>
        <w:pStyle w:val="BodyText"/>
        <w:ind w:right="1079" w:firstLine="399"/>
        <w:spacing w:before="163" w:line="318" w:lineRule="auto"/>
        <w:rPr>
          <w:rFonts w:ascii="SimSun" w:hAnsi="SimSun" w:eastAsia="SimSun" w:cs="SimSun"/>
          <w:sz w:val="20"/>
          <w:szCs w:val="20"/>
        </w:rPr>
      </w:pPr>
      <w:r>
        <w:rPr>
          <w:rFonts w:ascii="SimSun" w:hAnsi="SimSun" w:eastAsia="SimSun" w:cs="SimSun"/>
          <w:sz w:val="20"/>
          <w:szCs w:val="20"/>
          <w:spacing w:val="4"/>
        </w:rPr>
        <w:t>4.</w:t>
      </w:r>
      <w:r>
        <w:rPr>
          <w:rFonts w:ascii="SimSun" w:hAnsi="SimSun" w:eastAsia="SimSun" w:cs="SimSun"/>
          <w:sz w:val="20"/>
          <w:szCs w:val="20"/>
          <w:spacing w:val="-24"/>
        </w:rPr>
        <w:t xml:space="preserve"> </w:t>
      </w:r>
      <w:r>
        <w:rPr>
          <w:sz w:val="20"/>
          <w:szCs w:val="20"/>
          <w:spacing w:val="4"/>
        </w:rPr>
        <w:t>医疗条件</w:t>
      </w:r>
      <w:r>
        <w:rPr>
          <w:sz w:val="20"/>
          <w:szCs w:val="20"/>
          <w:spacing w:val="4"/>
        </w:rPr>
        <w:t xml:space="preserve"> </w:t>
      </w:r>
      <w:r>
        <w:rPr>
          <w:rFonts w:ascii="SimSun" w:hAnsi="SimSun" w:eastAsia="SimSun" w:cs="SimSun"/>
          <w:sz w:val="20"/>
          <w:szCs w:val="20"/>
          <w:spacing w:val="4"/>
        </w:rPr>
        <w:t>在很多发展中国家，性传播疾病病人因为医疗条件的限制在患病后得不到及时</w:t>
      </w:r>
      <w:r>
        <w:rPr>
          <w:rFonts w:ascii="SimSun" w:hAnsi="SimSun" w:eastAsia="SimSun" w:cs="SimSun"/>
          <w:sz w:val="20"/>
          <w:szCs w:val="20"/>
        </w:rPr>
        <w:t xml:space="preserve"> </w:t>
      </w:r>
      <w:r>
        <w:rPr>
          <w:rFonts w:ascii="SimSun" w:hAnsi="SimSun" w:eastAsia="SimSun" w:cs="SimSun"/>
          <w:sz w:val="20"/>
          <w:szCs w:val="20"/>
          <w:spacing w:val="-6"/>
        </w:rPr>
        <w:t>的治疗。例如，在一些农村地区，由于基层医务人员技术水平的限制，不能正确诊断和治疗性传播疾</w:t>
      </w:r>
      <w:r>
        <w:rPr>
          <w:rFonts w:ascii="SimSun" w:hAnsi="SimSun" w:eastAsia="SimSun" w:cs="SimSun"/>
          <w:sz w:val="20"/>
          <w:szCs w:val="20"/>
          <w:spacing w:val="1"/>
        </w:rPr>
        <w:t xml:space="preserve"> </w:t>
      </w:r>
      <w:r>
        <w:rPr>
          <w:rFonts w:ascii="SimSun" w:hAnsi="SimSun" w:eastAsia="SimSun" w:cs="SimSun"/>
          <w:sz w:val="20"/>
          <w:szCs w:val="20"/>
          <w:spacing w:val="-6"/>
        </w:rPr>
        <w:t>病，而到具有诊断和治疗技术的大医院则路途遥远，费用昂贵。与此同时，各地都存在打着治疗性传</w:t>
      </w:r>
      <w:r>
        <w:rPr>
          <w:rFonts w:ascii="SimSun" w:hAnsi="SimSun" w:eastAsia="SimSun" w:cs="SimSun"/>
          <w:sz w:val="20"/>
          <w:szCs w:val="20"/>
          <w:spacing w:val="2"/>
        </w:rPr>
        <w:t xml:space="preserve"> </w:t>
      </w:r>
      <w:r>
        <w:rPr>
          <w:rFonts w:ascii="SimSun" w:hAnsi="SimSun" w:eastAsia="SimSun" w:cs="SimSun"/>
          <w:sz w:val="20"/>
          <w:szCs w:val="20"/>
          <w:spacing w:val="-4"/>
        </w:rPr>
        <w:t>播疾病招牌的游医，他们对性传播疾病造成许多误诊误治，对性传播疾病的防治产生不利的影响。</w:t>
      </w:r>
    </w:p>
    <w:p>
      <w:pPr>
        <w:spacing w:line="247" w:lineRule="auto"/>
        <w:rPr>
          <w:rFonts w:ascii="Arial"/>
          <w:sz w:val="21"/>
        </w:rPr>
      </w:pPr>
      <w:r/>
    </w:p>
    <w:p>
      <w:pPr>
        <w:pStyle w:val="BodyText"/>
        <w:ind w:left="403"/>
        <w:spacing w:before="81" w:line="221" w:lineRule="auto"/>
        <w:outlineLvl w:val="1"/>
        <w:rPr>
          <w:sz w:val="25"/>
          <w:szCs w:val="25"/>
        </w:rPr>
      </w:pPr>
      <w:bookmarkStart w:name="bookmark338" w:id="537"/>
      <w:bookmarkEnd w:id="537"/>
      <w:r>
        <w:rPr>
          <w:sz w:val="25"/>
          <w:szCs w:val="25"/>
          <w:b/>
          <w:bCs/>
          <w:spacing w:val="-5"/>
        </w:rPr>
        <w:t>三、性传播疾病及艾滋病的预防与控制</w:t>
      </w:r>
    </w:p>
    <w:p>
      <w:pPr>
        <w:ind w:right="1077" w:firstLine="399"/>
        <w:spacing w:before="285" w:line="352" w:lineRule="auto"/>
        <w:jc w:val="both"/>
        <w:rPr>
          <w:rFonts w:ascii="SimSun" w:hAnsi="SimSun" w:eastAsia="SimSun" w:cs="SimSun"/>
          <w:sz w:val="20"/>
          <w:szCs w:val="20"/>
        </w:rPr>
      </w:pPr>
      <w:r>
        <w:rPr>
          <w:rFonts w:ascii="SimSun" w:hAnsi="SimSun" w:eastAsia="SimSun" w:cs="SimSun"/>
          <w:sz w:val="20"/>
          <w:szCs w:val="20"/>
          <w:spacing w:val="4"/>
        </w:rPr>
        <w:t>性传播疾病</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sexually</w:t>
      </w:r>
      <w:r>
        <w:rPr>
          <w:rFonts w:ascii="Times New Roman" w:hAnsi="Times New Roman" w:eastAsia="Times New Roman" w:cs="Times New Roman"/>
          <w:sz w:val="20"/>
          <w:szCs w:val="20"/>
          <w:spacing w:val="31"/>
        </w:rPr>
        <w:t xml:space="preserve"> </w:t>
      </w:r>
      <w:r>
        <w:rPr>
          <w:rFonts w:ascii="Times New Roman" w:hAnsi="Times New Roman" w:eastAsia="Times New Roman" w:cs="Times New Roman"/>
          <w:sz w:val="20"/>
          <w:szCs w:val="20"/>
        </w:rPr>
        <w:t>transmitted</w:t>
      </w:r>
      <w:r>
        <w:rPr>
          <w:rFonts w:ascii="Times New Roman" w:hAnsi="Times New Roman" w:eastAsia="Times New Roman" w:cs="Times New Roman"/>
          <w:sz w:val="20"/>
          <w:szCs w:val="20"/>
          <w:spacing w:val="35"/>
          <w:w w:val="101"/>
        </w:rPr>
        <w:t xml:space="preserve"> </w:t>
      </w:r>
      <w:r>
        <w:rPr>
          <w:rFonts w:ascii="Times New Roman" w:hAnsi="Times New Roman" w:eastAsia="Times New Roman" w:cs="Times New Roman"/>
          <w:sz w:val="20"/>
          <w:szCs w:val="20"/>
        </w:rPr>
        <w:t>diseases</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rPr>
        <w:t>STDs</w:t>
      </w:r>
      <w:r>
        <w:rPr>
          <w:rFonts w:ascii="Times New Roman" w:hAnsi="Times New Roman" w:eastAsia="Times New Roman" w:cs="Times New Roman"/>
          <w:sz w:val="20"/>
          <w:szCs w:val="20"/>
          <w:spacing w:val="4"/>
        </w:rPr>
        <w:t>)</w:t>
      </w:r>
      <w:r>
        <w:rPr>
          <w:rFonts w:ascii="SimSun" w:hAnsi="SimSun" w:eastAsia="SimSun" w:cs="SimSun"/>
          <w:sz w:val="20"/>
          <w:szCs w:val="20"/>
          <w:spacing w:val="4"/>
        </w:rPr>
        <w:t>是主要由性行为接触或类似性行为接触为主要</w:t>
      </w:r>
      <w:r>
        <w:rPr>
          <w:rFonts w:ascii="SimSun" w:hAnsi="SimSun" w:eastAsia="SimSun" w:cs="SimSun"/>
          <w:sz w:val="20"/>
          <w:szCs w:val="20"/>
        </w:rPr>
        <w:t xml:space="preserve"> </w:t>
      </w:r>
      <w:r>
        <w:rPr>
          <w:rFonts w:ascii="SimSun" w:hAnsi="SimSun" w:eastAsia="SimSun" w:cs="SimSun"/>
          <w:sz w:val="20"/>
          <w:szCs w:val="20"/>
          <w:spacing w:val="1"/>
        </w:rPr>
        <w:t>传播途径的一组疾病，过去称为性病，1975年</w:t>
      </w:r>
      <w:r>
        <w:rPr>
          <w:rFonts w:ascii="Times New Roman" w:hAnsi="Times New Roman" w:eastAsia="Times New Roman" w:cs="Times New Roman"/>
          <w:sz w:val="20"/>
          <w:szCs w:val="20"/>
        </w:rPr>
        <w:t>WHO</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
        </w:rPr>
        <w:t>常任理事</w:t>
      </w:r>
      <w:r>
        <w:rPr>
          <w:rFonts w:ascii="SimSun" w:hAnsi="SimSun" w:eastAsia="SimSun" w:cs="SimSun"/>
          <w:sz w:val="20"/>
          <w:szCs w:val="20"/>
        </w:rPr>
        <w:t>会确定改用现名。由于通过性行为传 </w:t>
      </w:r>
      <w:r>
        <w:rPr>
          <w:rFonts w:ascii="SimSun" w:hAnsi="SimSun" w:eastAsia="SimSun" w:cs="SimSun"/>
          <w:sz w:val="20"/>
          <w:szCs w:val="20"/>
          <w:spacing w:val="1"/>
        </w:rPr>
        <w:t>播的疾病很多并无自觉症状，故有学者建议使用性传播性感染</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sexually</w:t>
      </w:r>
      <w:r>
        <w:rPr>
          <w:rFonts w:ascii="Times New Roman" w:hAnsi="Times New Roman" w:eastAsia="Times New Roman" w:cs="Times New Roman"/>
          <w:sz w:val="20"/>
          <w:szCs w:val="20"/>
          <w:spacing w:val="44"/>
        </w:rPr>
        <w:t xml:space="preserve"> </w:t>
      </w:r>
      <w:r>
        <w:rPr>
          <w:rFonts w:ascii="Times New Roman" w:hAnsi="Times New Roman" w:eastAsia="Times New Roman" w:cs="Times New Roman"/>
          <w:sz w:val="20"/>
          <w:szCs w:val="20"/>
        </w:rPr>
        <w:t>transmitted</w:t>
      </w:r>
      <w:r>
        <w:rPr>
          <w:rFonts w:ascii="Times New Roman" w:hAnsi="Times New Roman" w:eastAsia="Times New Roman" w:cs="Times New Roman"/>
          <w:sz w:val="20"/>
          <w:szCs w:val="20"/>
          <w:spacing w:val="47"/>
        </w:rPr>
        <w:t xml:space="preserve"> </w:t>
      </w:r>
      <w:r>
        <w:rPr>
          <w:rFonts w:ascii="Times New Roman" w:hAnsi="Times New Roman" w:eastAsia="Times New Roman" w:cs="Times New Roman"/>
          <w:sz w:val="20"/>
          <w:szCs w:val="20"/>
        </w:rPr>
        <w:t>infections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STIs</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rPr>
        <w:t xml:space="preserve"> </w:t>
      </w:r>
      <w:r>
        <w:rPr>
          <w:rFonts w:ascii="SimSun" w:hAnsi="SimSun" w:eastAsia="SimSun" w:cs="SimSun"/>
          <w:sz w:val="20"/>
          <w:szCs w:val="20"/>
          <w:spacing w:val="3"/>
        </w:rPr>
        <w:t>这一术语。美国性传播疾病问题委员会主席莫罗</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Morrow</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3"/>
        </w:rPr>
        <w:t>指出，全世界至少有八分</w:t>
      </w:r>
      <w:r>
        <w:rPr>
          <w:rFonts w:ascii="SimSun" w:hAnsi="SimSun" w:eastAsia="SimSun" w:cs="SimSun"/>
          <w:sz w:val="20"/>
          <w:szCs w:val="20"/>
          <w:spacing w:val="2"/>
        </w:rPr>
        <w:t>之一的人受到</w:t>
      </w:r>
      <w:r>
        <w:rPr>
          <w:rFonts w:ascii="SimSun" w:hAnsi="SimSun" w:eastAsia="SimSun" w:cs="SimSun"/>
          <w:sz w:val="20"/>
          <w:szCs w:val="20"/>
        </w:rPr>
        <w:t xml:space="preserve"> </w:t>
      </w:r>
      <w:r>
        <w:rPr>
          <w:rFonts w:ascii="SimSun" w:hAnsi="SimSun" w:eastAsia="SimSun" w:cs="SimSun"/>
          <w:sz w:val="20"/>
          <w:szCs w:val="20"/>
          <w:spacing w:val="-1"/>
        </w:rPr>
        <w:t>性传播疾病的侵害。尽管在最近几十年间，人类有了</w:t>
      </w:r>
      <w:r>
        <w:rPr>
          <w:rFonts w:ascii="SimSun" w:hAnsi="SimSun" w:eastAsia="SimSun" w:cs="SimSun"/>
          <w:sz w:val="20"/>
          <w:szCs w:val="20"/>
          <w:spacing w:val="-2"/>
        </w:rPr>
        <w:t>更多的控制性传播疾病的手段，然而性传播疾</w:t>
      </w:r>
      <w:r>
        <w:rPr>
          <w:rFonts w:ascii="SimSun" w:hAnsi="SimSun" w:eastAsia="SimSun" w:cs="SimSun"/>
          <w:sz w:val="20"/>
          <w:szCs w:val="20"/>
        </w:rPr>
        <w:t xml:space="preserve"> </w:t>
      </w:r>
      <w:r>
        <w:rPr>
          <w:rFonts w:ascii="SimSun" w:hAnsi="SimSun" w:eastAsia="SimSun" w:cs="SimSun"/>
          <w:sz w:val="20"/>
          <w:szCs w:val="20"/>
          <w:spacing w:val="10"/>
        </w:rPr>
        <w:t>病对人类的危害仍然非常严重，尤其20世纪80年代艾滋病</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acquired</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immunodeficiency</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syndrome</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rPr>
        <w:t>AIDS)</w:t>
      </w:r>
      <w:r>
        <w:rPr>
          <w:rFonts w:ascii="SimSun" w:hAnsi="SimSun" w:eastAsia="SimSun" w:cs="SimSun"/>
          <w:sz w:val="20"/>
          <w:szCs w:val="20"/>
        </w:rPr>
        <w:t>的出现，更使性传播疾病成为备受关注的全球性问题。目前已经发现，能通过性行为途径传</w:t>
      </w:r>
      <w:r>
        <w:rPr>
          <w:rFonts w:ascii="SimSun" w:hAnsi="SimSun" w:eastAsia="SimSun" w:cs="SimSun"/>
          <w:sz w:val="20"/>
          <w:szCs w:val="20"/>
          <w:spacing w:val="1"/>
        </w:rPr>
        <w:t xml:space="preserve"> </w:t>
      </w:r>
      <w:r>
        <w:rPr>
          <w:rFonts w:ascii="SimSun" w:hAnsi="SimSun" w:eastAsia="SimSun" w:cs="SimSun"/>
          <w:sz w:val="20"/>
          <w:szCs w:val="20"/>
          <w:spacing w:val="3"/>
        </w:rPr>
        <w:t>播的疾病多达30余种，其中主要通过性交传播的有数种。性传播疾病的主要受害者是成年人和女</w:t>
      </w:r>
      <w:r>
        <w:rPr>
          <w:rFonts w:ascii="SimSun" w:hAnsi="SimSun" w:eastAsia="SimSun" w:cs="SimSun"/>
          <w:sz w:val="20"/>
          <w:szCs w:val="20"/>
          <w:spacing w:val="9"/>
        </w:rPr>
        <w:t xml:space="preserve"> </w:t>
      </w:r>
      <w:r>
        <w:rPr>
          <w:rFonts w:ascii="SimSun" w:hAnsi="SimSun" w:eastAsia="SimSun" w:cs="SimSun"/>
          <w:sz w:val="20"/>
          <w:szCs w:val="20"/>
        </w:rPr>
        <w:t>性病人生产的婴儿。</w:t>
      </w:r>
    </w:p>
    <w:p>
      <w:pPr>
        <w:ind w:left="399"/>
        <w:spacing w:before="66" w:line="219" w:lineRule="auto"/>
        <w:rPr>
          <w:rFonts w:ascii="SimSun" w:hAnsi="SimSun" w:eastAsia="SimSun" w:cs="SimSun"/>
          <w:sz w:val="20"/>
          <w:szCs w:val="20"/>
        </w:rPr>
      </w:pPr>
      <w:r>
        <w:rPr>
          <w:rFonts w:ascii="SimSun" w:hAnsi="SimSun" w:eastAsia="SimSun" w:cs="SimSun"/>
          <w:sz w:val="20"/>
          <w:szCs w:val="20"/>
          <w:spacing w:val="-4"/>
        </w:rPr>
        <w:t>预防和控制性传播疾病及艾滋病，主要应从以下方面人手。</w:t>
      </w:r>
    </w:p>
    <w:p>
      <w:pPr>
        <w:pStyle w:val="BodyText"/>
        <w:ind w:right="991" w:firstLine="399"/>
        <w:spacing w:before="161" w:line="351" w:lineRule="auto"/>
        <w:jc w:val="both"/>
        <w:rPr>
          <w:rFonts w:ascii="SimSun" w:hAnsi="SimSun" w:eastAsia="SimSun" w:cs="SimSun"/>
          <w:sz w:val="20"/>
          <w:szCs w:val="20"/>
        </w:rPr>
      </w:pPr>
      <w:r>
        <w:rPr>
          <w:rFonts w:ascii="SimSun" w:hAnsi="SimSun" w:eastAsia="SimSun" w:cs="SimSun"/>
          <w:sz w:val="20"/>
          <w:szCs w:val="20"/>
          <w:spacing w:val="7"/>
        </w:rPr>
        <w:t>1.</w:t>
      </w:r>
      <w:r>
        <w:rPr>
          <w:rFonts w:ascii="SimSun" w:hAnsi="SimSun" w:eastAsia="SimSun" w:cs="SimSun"/>
          <w:sz w:val="20"/>
          <w:szCs w:val="20"/>
          <w:spacing w:val="-37"/>
        </w:rPr>
        <w:t xml:space="preserve"> </w:t>
      </w:r>
      <w:r>
        <w:rPr>
          <w:sz w:val="20"/>
          <w:szCs w:val="20"/>
          <w:spacing w:val="7"/>
        </w:rPr>
        <w:t>倡导健康的性观念和安全的性行为</w:t>
      </w:r>
      <w:r>
        <w:rPr>
          <w:sz w:val="20"/>
          <w:szCs w:val="20"/>
          <w:spacing w:val="1"/>
        </w:rPr>
        <w:t xml:space="preserve">  </w:t>
      </w:r>
      <w:r>
        <w:rPr>
          <w:rFonts w:ascii="SimSun" w:hAnsi="SimSun" w:eastAsia="SimSun" w:cs="SimSun"/>
          <w:sz w:val="20"/>
          <w:szCs w:val="20"/>
          <w:spacing w:val="7"/>
        </w:rPr>
        <w:t>防治性</w:t>
      </w:r>
      <w:r>
        <w:rPr>
          <w:rFonts w:ascii="SimSun" w:hAnsi="SimSun" w:eastAsia="SimSun" w:cs="SimSun"/>
          <w:sz w:val="20"/>
          <w:szCs w:val="20"/>
          <w:spacing w:val="6"/>
        </w:rPr>
        <w:t>传播疾病(包括</w:t>
      </w:r>
      <w:r>
        <w:rPr>
          <w:rFonts w:ascii="SimSun" w:hAnsi="SimSun" w:eastAsia="SimSun" w:cs="SimSun"/>
          <w:sz w:val="20"/>
          <w:szCs w:val="20"/>
        </w:rPr>
        <w:t>HIV</w:t>
      </w:r>
      <w:r>
        <w:rPr>
          <w:rFonts w:ascii="SimSun" w:hAnsi="SimSun" w:eastAsia="SimSun" w:cs="SimSun"/>
          <w:sz w:val="20"/>
          <w:szCs w:val="20"/>
          <w:spacing w:val="6"/>
        </w:rPr>
        <w:t xml:space="preserve"> 感染)目前已经成为了一</w:t>
      </w:r>
      <w:r>
        <w:rPr>
          <w:rFonts w:ascii="SimSun" w:hAnsi="SimSun" w:eastAsia="SimSun" w:cs="SimSun"/>
          <w:sz w:val="20"/>
          <w:szCs w:val="20"/>
        </w:rPr>
        <w:t xml:space="preserve">  </w:t>
      </w:r>
      <w:r>
        <w:rPr>
          <w:rFonts w:ascii="SimSun" w:hAnsi="SimSun" w:eastAsia="SimSun" w:cs="SimSun"/>
          <w:sz w:val="20"/>
          <w:szCs w:val="20"/>
          <w:spacing w:val="-1"/>
        </w:rPr>
        <w:t>项重要的公共卫生课题，世界各国都投人了大量的人力、物力和财力。</w:t>
      </w:r>
      <w:r>
        <w:rPr>
          <w:rFonts w:ascii="SimSun" w:hAnsi="SimSun" w:eastAsia="SimSun" w:cs="SimSun"/>
          <w:sz w:val="20"/>
          <w:szCs w:val="20"/>
          <w:spacing w:val="-2"/>
        </w:rPr>
        <w:t>但性传播疾病的传播主要与</w:t>
      </w:r>
      <w:r>
        <w:rPr>
          <w:rFonts w:ascii="SimSun" w:hAnsi="SimSun" w:eastAsia="SimSun" w:cs="SimSun"/>
          <w:sz w:val="20"/>
          <w:szCs w:val="20"/>
        </w:rPr>
        <w:t xml:space="preserve">  </w:t>
      </w:r>
      <w:r>
        <w:rPr>
          <w:rFonts w:ascii="SimSun" w:hAnsi="SimSun" w:eastAsia="SimSun" w:cs="SimSun"/>
          <w:sz w:val="20"/>
          <w:szCs w:val="20"/>
          <w:spacing w:val="-6"/>
        </w:rPr>
        <w:t>性行为有关，对于性行为的干预措施是树立健康性观念，提倡安全的性行为。所谓健康性观念，既不</w:t>
      </w:r>
      <w:r>
        <w:rPr>
          <w:rFonts w:ascii="SimSun" w:hAnsi="SimSun" w:eastAsia="SimSun" w:cs="SimSun"/>
          <w:sz w:val="20"/>
          <w:szCs w:val="20"/>
          <w:spacing w:val="1"/>
        </w:rPr>
        <w:t xml:space="preserve">  </w:t>
      </w:r>
      <w:r>
        <w:rPr>
          <w:rFonts w:ascii="SimSun" w:hAnsi="SimSun" w:eastAsia="SimSun" w:cs="SimSun"/>
          <w:sz w:val="20"/>
          <w:szCs w:val="20"/>
          <w:spacing w:val="-4"/>
        </w:rPr>
        <w:t>是对性的禁锢，也不是对性的放纵。安全的性行为应遵循以下4点基本条件：①对自己的性欲望，既</w:t>
      </w:r>
      <w:r>
        <w:rPr>
          <w:rFonts w:ascii="SimSun" w:hAnsi="SimSun" w:eastAsia="SimSun" w:cs="SimSun"/>
          <w:sz w:val="20"/>
          <w:szCs w:val="20"/>
          <w:spacing w:val="7"/>
        </w:rPr>
        <w:t xml:space="preserve">  </w:t>
      </w:r>
      <w:r>
        <w:rPr>
          <w:rFonts w:ascii="SimSun" w:hAnsi="SimSun" w:eastAsia="SimSun" w:cs="SimSun"/>
          <w:sz w:val="20"/>
          <w:szCs w:val="20"/>
          <w:spacing w:val="-1"/>
        </w:rPr>
        <w:t>不过于压制，也不过分地追求满足。人的性欲望的强弱有</w:t>
      </w:r>
      <w:r>
        <w:rPr>
          <w:rFonts w:ascii="SimSun" w:hAnsi="SimSun" w:eastAsia="SimSun" w:cs="SimSun"/>
          <w:sz w:val="20"/>
          <w:szCs w:val="20"/>
          <w:spacing w:val="-2"/>
        </w:rPr>
        <w:t>很大的个体差异，不能硬性地规定只能有</w:t>
      </w:r>
      <w:r>
        <w:rPr>
          <w:rFonts w:ascii="SimSun" w:hAnsi="SimSun" w:eastAsia="SimSun" w:cs="SimSun"/>
          <w:sz w:val="20"/>
          <w:szCs w:val="20"/>
        </w:rPr>
        <w:t xml:space="preserve">  </w:t>
      </w:r>
      <w:r>
        <w:rPr>
          <w:rFonts w:ascii="SimSun" w:hAnsi="SimSun" w:eastAsia="SimSun" w:cs="SimSun"/>
          <w:sz w:val="20"/>
          <w:szCs w:val="20"/>
          <w:spacing w:val="-1"/>
        </w:rPr>
        <w:t>多少性行为或必须有多少性行为。②对性行为所造成的</w:t>
      </w:r>
      <w:r>
        <w:rPr>
          <w:rFonts w:ascii="SimSun" w:hAnsi="SimSun" w:eastAsia="SimSun" w:cs="SimSun"/>
          <w:sz w:val="20"/>
          <w:szCs w:val="20"/>
          <w:spacing w:val="-2"/>
        </w:rPr>
        <w:t>社会后果，要有充分的心理准备；在不能担</w:t>
      </w:r>
      <w:r>
        <w:rPr>
          <w:rFonts w:ascii="SimSun" w:hAnsi="SimSun" w:eastAsia="SimSun" w:cs="SimSun"/>
          <w:sz w:val="20"/>
          <w:szCs w:val="20"/>
        </w:rPr>
        <w:t xml:space="preserve">  </w:t>
      </w:r>
      <w:r>
        <w:rPr>
          <w:rFonts w:ascii="SimSun" w:hAnsi="SimSun" w:eastAsia="SimSun" w:cs="SimSun"/>
          <w:sz w:val="20"/>
          <w:szCs w:val="20"/>
          <w:spacing w:val="1"/>
        </w:rPr>
        <w:t>负其社会责任时，对性行为要采取谨慎克制的态度。③个体的性行</w:t>
      </w:r>
      <w:r>
        <w:rPr>
          <w:rFonts w:ascii="SimSun" w:hAnsi="SimSun" w:eastAsia="SimSun" w:cs="SimSun"/>
          <w:sz w:val="20"/>
          <w:szCs w:val="20"/>
        </w:rPr>
        <w:t>为要符合社会法律和道德规范。 </w:t>
      </w:r>
      <w:r>
        <w:rPr>
          <w:rFonts w:ascii="SimSun" w:hAnsi="SimSun" w:eastAsia="SimSun" w:cs="SimSun"/>
          <w:sz w:val="20"/>
          <w:szCs w:val="20"/>
          <w:spacing w:val="-1"/>
        </w:rPr>
        <w:t>虽然在许多社会中，并不是所有的法律和道德对性行为</w:t>
      </w:r>
      <w:r>
        <w:rPr>
          <w:rFonts w:ascii="SimSun" w:hAnsi="SimSun" w:eastAsia="SimSun" w:cs="SimSun"/>
          <w:sz w:val="20"/>
          <w:szCs w:val="20"/>
          <w:spacing w:val="-2"/>
        </w:rPr>
        <w:t>的要求都是合理的，但是违反这些法律和道</w:t>
      </w:r>
      <w:r>
        <w:rPr>
          <w:rFonts w:ascii="SimSun" w:hAnsi="SimSun" w:eastAsia="SimSun" w:cs="SimSun"/>
          <w:sz w:val="20"/>
          <w:szCs w:val="20"/>
        </w:rPr>
        <w:t xml:space="preserve">  </w:t>
      </w:r>
      <w:r>
        <w:rPr>
          <w:rFonts w:ascii="SimSun" w:hAnsi="SimSun" w:eastAsia="SimSun" w:cs="SimSun"/>
          <w:sz w:val="20"/>
          <w:szCs w:val="20"/>
          <w:spacing w:val="-1"/>
        </w:rPr>
        <w:t>德仍然对个体健康的发展不利。④健康的性行为必须以正确的性</w:t>
      </w:r>
      <w:r>
        <w:rPr>
          <w:rFonts w:ascii="SimSun" w:hAnsi="SimSun" w:eastAsia="SimSun" w:cs="SimSun"/>
          <w:sz w:val="20"/>
          <w:szCs w:val="20"/>
          <w:spacing w:val="-2"/>
        </w:rPr>
        <w:t>卫生知识为基础，要防止疾病的产</w:t>
      </w:r>
    </w:p>
    <w:p>
      <w:pPr>
        <w:spacing w:line="351" w:lineRule="auto"/>
        <w:sectPr>
          <w:headerReference w:type="default" r:id="rId11"/>
          <w:pgSz w:w="11220" w:h="15870"/>
          <w:pgMar w:top="400" w:right="678" w:bottom="400" w:left="920" w:header="0" w:footer="0" w:gutter="0"/>
        </w:sectPr>
        <w:rPr>
          <w:rFonts w:ascii="SimSun" w:hAnsi="SimSun" w:eastAsia="SimSun" w:cs="SimSun"/>
          <w:sz w:val="20"/>
          <w:szCs w:val="20"/>
        </w:rPr>
      </w:pPr>
    </w:p>
    <w:p>
      <w:pPr>
        <w:spacing w:line="256" w:lineRule="auto"/>
        <w:rPr>
          <w:rFonts w:ascii="Arial"/>
          <w:sz w:val="21"/>
        </w:rPr>
      </w:pPr>
      <w:r/>
    </w:p>
    <w:p>
      <w:pPr>
        <w:spacing w:line="256" w:lineRule="auto"/>
        <w:rPr>
          <w:rFonts w:ascii="Arial"/>
          <w:sz w:val="21"/>
        </w:rPr>
      </w:pPr>
      <w:r/>
    </w:p>
    <w:p>
      <w:pPr>
        <w:ind w:left="1139"/>
        <w:spacing w:before="62" w:line="219" w:lineRule="auto"/>
        <w:rPr>
          <w:rFonts w:ascii="SimSun" w:hAnsi="SimSun" w:eastAsia="SimSun" w:cs="SimSun"/>
          <w:sz w:val="19"/>
          <w:szCs w:val="19"/>
        </w:rPr>
      </w:pPr>
      <w:r>
        <w:rPr>
          <w:rFonts w:ascii="SimSun" w:hAnsi="SimSun" w:eastAsia="SimSun" w:cs="SimSun"/>
          <w:sz w:val="19"/>
          <w:szCs w:val="19"/>
          <w:spacing w:val="5"/>
        </w:rPr>
        <w:t>生与传播，保持对性伴的忠诚、使用安全套对预防性传播疾病及艾滋病感染具有极为重要的意义。</w:t>
      </w:r>
    </w:p>
    <w:p>
      <w:pPr>
        <w:pStyle w:val="BodyText"/>
        <w:ind w:left="1139" w:right="59" w:firstLine="390"/>
        <w:spacing w:before="155" w:line="341" w:lineRule="auto"/>
        <w:rPr>
          <w:rFonts w:ascii="SimSun" w:hAnsi="SimSun" w:eastAsia="SimSun" w:cs="SimSun"/>
        </w:rPr>
      </w:pPr>
      <w:r>
        <w:rPr>
          <w:rFonts w:ascii="SimSun" w:hAnsi="SimSun" w:eastAsia="SimSun" w:cs="SimSun"/>
          <w:spacing w:val="11"/>
        </w:rPr>
        <w:t>2. </w:t>
      </w:r>
      <w:r>
        <w:rPr>
          <w:spacing w:val="11"/>
        </w:rPr>
        <w:t>采取适当的形式，广泛宣传性病防治知识</w:t>
      </w:r>
      <w:r>
        <w:rPr>
          <w:spacing w:val="11"/>
        </w:rPr>
        <w:t xml:space="preserve">  </w:t>
      </w:r>
      <w:r>
        <w:rPr>
          <w:rFonts w:ascii="SimSun" w:hAnsi="SimSun" w:eastAsia="SimSun" w:cs="SimSun"/>
          <w:spacing w:val="11"/>
        </w:rPr>
        <w:t>让人们了解各种常见性传播疾病的传播途径和</w:t>
      </w:r>
      <w:r>
        <w:rPr>
          <w:rFonts w:ascii="SimSun" w:hAnsi="SimSun" w:eastAsia="SimSun" w:cs="SimSun"/>
          <w:spacing w:val="6"/>
        </w:rPr>
        <w:t xml:space="preserve"> </w:t>
      </w:r>
      <w:r>
        <w:rPr>
          <w:rFonts w:ascii="SimSun" w:hAnsi="SimSun" w:eastAsia="SimSun" w:cs="SimSun"/>
          <w:spacing w:val="9"/>
        </w:rPr>
        <w:t>临床表现及其防治方法，推荐正规的治疗机构为性传</w:t>
      </w:r>
      <w:r>
        <w:rPr>
          <w:rFonts w:ascii="SimSun" w:hAnsi="SimSun" w:eastAsia="SimSun" w:cs="SimSun"/>
          <w:spacing w:val="8"/>
        </w:rPr>
        <w:t>播疾病病人服务。通过宣传，消除社会公众对</w:t>
      </w:r>
      <w:r>
        <w:rPr>
          <w:rFonts w:ascii="SimSun" w:hAnsi="SimSun" w:eastAsia="SimSun" w:cs="SimSun"/>
        </w:rPr>
        <w:t xml:space="preserve"> </w:t>
      </w:r>
      <w:r>
        <w:rPr>
          <w:rFonts w:ascii="SimSun" w:hAnsi="SimSun" w:eastAsia="SimSun" w:cs="SimSun"/>
          <w:spacing w:val="9"/>
        </w:rPr>
        <w:t>性传播疾病的各种错误认知，改变社会公众对性传</w:t>
      </w:r>
      <w:r>
        <w:rPr>
          <w:rFonts w:ascii="SimSun" w:hAnsi="SimSun" w:eastAsia="SimSun" w:cs="SimSun"/>
          <w:spacing w:val="8"/>
        </w:rPr>
        <w:t>播疾病病人的歧视，使性传播疾病病人能够正视</w:t>
      </w:r>
      <w:r>
        <w:rPr>
          <w:rFonts w:ascii="SimSun" w:hAnsi="SimSun" w:eastAsia="SimSun" w:cs="SimSun"/>
        </w:rPr>
        <w:t xml:space="preserve"> </w:t>
      </w:r>
      <w:r>
        <w:rPr>
          <w:rFonts w:ascii="SimSun" w:hAnsi="SimSun" w:eastAsia="SimSun" w:cs="SimSun"/>
          <w:spacing w:val="3"/>
        </w:rPr>
        <w:t>自己的疾病，接受及时有效的治疗；对于</w:t>
      </w:r>
      <w:r>
        <w:rPr>
          <w:rFonts w:ascii="Times New Roman" w:hAnsi="Times New Roman" w:eastAsia="Times New Roman" w:cs="Times New Roman"/>
        </w:rPr>
        <w:t>HIV</w:t>
      </w:r>
      <w:r>
        <w:rPr>
          <w:rFonts w:ascii="Times New Roman" w:hAnsi="Times New Roman" w:eastAsia="Times New Roman" w:cs="Times New Roman"/>
          <w:spacing w:val="28"/>
        </w:rPr>
        <w:t xml:space="preserve"> </w:t>
      </w:r>
      <w:r>
        <w:rPr>
          <w:rFonts w:ascii="SimSun" w:hAnsi="SimSun" w:eastAsia="SimSun" w:cs="SimSun"/>
          <w:spacing w:val="3"/>
        </w:rPr>
        <w:t>感染者和艾滋病病人，尤其需要给予充分的关爱</w:t>
      </w:r>
      <w:r>
        <w:rPr>
          <w:rFonts w:ascii="SimSun" w:hAnsi="SimSun" w:eastAsia="SimSun" w:cs="SimSun"/>
          <w:spacing w:val="2"/>
        </w:rPr>
        <w:t>，使他</w:t>
      </w:r>
      <w:r>
        <w:rPr>
          <w:rFonts w:ascii="SimSun" w:hAnsi="SimSun" w:eastAsia="SimSun" w:cs="SimSun"/>
        </w:rPr>
        <w:t xml:space="preserve"> </w:t>
      </w:r>
      <w:r>
        <w:rPr>
          <w:rFonts w:ascii="SimSun" w:hAnsi="SimSun" w:eastAsia="SimSun" w:cs="SimSun"/>
          <w:spacing w:val="-3"/>
        </w:rPr>
        <w:t>们融入社会，接受治疗，预防传播。</w:t>
      </w:r>
    </w:p>
    <w:p>
      <w:pPr>
        <w:pStyle w:val="BodyText"/>
        <w:ind w:left="1139" w:right="68" w:firstLine="399"/>
        <w:spacing w:before="175" w:line="338" w:lineRule="auto"/>
        <w:rPr>
          <w:rFonts w:ascii="SimSun" w:hAnsi="SimSun" w:eastAsia="SimSun" w:cs="SimSun"/>
        </w:rPr>
      </w:pPr>
      <w:r>
        <w:rPr>
          <w:rFonts w:ascii="SimSun" w:hAnsi="SimSun" w:eastAsia="SimSun" w:cs="SimSun"/>
          <w:spacing w:val="11"/>
        </w:rPr>
        <w:t>3. </w:t>
      </w:r>
      <w:r>
        <w:rPr>
          <w:spacing w:val="11"/>
        </w:rPr>
        <w:t>加强对性传播疾病的监测</w:t>
      </w:r>
      <w:r>
        <w:rPr>
          <w:spacing w:val="11"/>
        </w:rPr>
        <w:t xml:space="preserve">  </w:t>
      </w:r>
      <w:r>
        <w:rPr>
          <w:rFonts w:ascii="SimSun" w:hAnsi="SimSun" w:eastAsia="SimSun" w:cs="SimSun"/>
          <w:spacing w:val="11"/>
        </w:rPr>
        <w:t>监测是防治工作的一个重要组成部</w:t>
      </w:r>
      <w:r>
        <w:rPr>
          <w:rFonts w:ascii="SimSun" w:hAnsi="SimSun" w:eastAsia="SimSun" w:cs="SimSun"/>
          <w:spacing w:val="10"/>
        </w:rPr>
        <w:t>分，其目的在于及时掌握性</w:t>
      </w:r>
      <w:r>
        <w:rPr>
          <w:rFonts w:ascii="SimSun" w:hAnsi="SimSun" w:eastAsia="SimSun" w:cs="SimSun"/>
        </w:rPr>
        <w:t xml:space="preserve"> </w:t>
      </w:r>
      <w:r>
        <w:rPr>
          <w:rFonts w:ascii="SimSun" w:hAnsi="SimSun" w:eastAsia="SimSun" w:cs="SimSun"/>
          <w:spacing w:val="9"/>
        </w:rPr>
        <w:t>传播疾病的流行动态，考核防治效果，为制定社会</w:t>
      </w:r>
      <w:r>
        <w:rPr>
          <w:rFonts w:ascii="SimSun" w:hAnsi="SimSun" w:eastAsia="SimSun" w:cs="SimSun"/>
          <w:spacing w:val="8"/>
        </w:rPr>
        <w:t>性的干预措施提供依据。监测的内容至少要包括</w:t>
      </w:r>
      <w:r>
        <w:rPr>
          <w:rFonts w:ascii="SimSun" w:hAnsi="SimSun" w:eastAsia="SimSun" w:cs="SimSun"/>
        </w:rPr>
        <w:t xml:space="preserve"> </w:t>
      </w:r>
      <w:r>
        <w:rPr>
          <w:rFonts w:ascii="SimSun" w:hAnsi="SimSun" w:eastAsia="SimSun" w:cs="SimSun"/>
          <w:spacing w:val="4"/>
        </w:rPr>
        <w:t>以下方面：①针对重点人群的监测：根据流行病学研究资料，对高危人群进行重点监测；②针对重点</w:t>
      </w:r>
      <w:r>
        <w:rPr>
          <w:rFonts w:ascii="SimSun" w:hAnsi="SimSun" w:eastAsia="SimSun" w:cs="SimSun"/>
          <w:spacing w:val="9"/>
        </w:rPr>
        <w:t xml:space="preserve"> </w:t>
      </w:r>
      <w:r>
        <w:rPr>
          <w:rFonts w:ascii="SimSun" w:hAnsi="SimSun" w:eastAsia="SimSun" w:cs="SimSun"/>
          <w:spacing w:val="2"/>
        </w:rPr>
        <w:t>疾病如梅毒、淋病、艾滋病进行重点监测；③对性传播疾病的治疗情况进行监测。</w:t>
      </w:r>
    </w:p>
    <w:p>
      <w:pPr>
        <w:pStyle w:val="BodyText"/>
        <w:ind w:left="1139" w:firstLine="399"/>
        <w:spacing w:before="156" w:line="332" w:lineRule="auto"/>
        <w:rPr>
          <w:rFonts w:ascii="SimSun" w:hAnsi="SimSun" w:eastAsia="SimSun" w:cs="SimSun"/>
        </w:rPr>
      </w:pPr>
      <w:r>
        <w:rPr>
          <w:rFonts w:ascii="SimSun" w:hAnsi="SimSun" w:eastAsia="SimSun" w:cs="SimSun"/>
          <w:spacing w:val="11"/>
        </w:rPr>
        <w:t>4.</w:t>
      </w:r>
      <w:r>
        <w:rPr>
          <w:rFonts w:ascii="SimSun" w:hAnsi="SimSun" w:eastAsia="SimSun" w:cs="SimSun"/>
          <w:spacing w:val="-11"/>
        </w:rPr>
        <w:t xml:space="preserve"> </w:t>
      </w:r>
      <w:r>
        <w:rPr>
          <w:spacing w:val="11"/>
        </w:rPr>
        <w:t>对性传播疾病高危人群进行有针对性的预防工作</w:t>
      </w:r>
      <w:r>
        <w:rPr>
          <w:spacing w:val="11"/>
        </w:rPr>
        <w:t xml:space="preserve">  </w:t>
      </w:r>
      <w:r>
        <w:rPr>
          <w:rFonts w:ascii="SimSun" w:hAnsi="SimSun" w:eastAsia="SimSun" w:cs="SimSun"/>
          <w:spacing w:val="11"/>
        </w:rPr>
        <w:t>性传播疾病高危人群，如性工作者、同</w:t>
      </w:r>
      <w:r>
        <w:rPr>
          <w:rFonts w:ascii="SimSun" w:hAnsi="SimSun" w:eastAsia="SimSun" w:cs="SimSun"/>
        </w:rPr>
        <w:t xml:space="preserve">  </w:t>
      </w:r>
      <w:r>
        <w:rPr>
          <w:rFonts w:ascii="SimSun" w:hAnsi="SimSun" w:eastAsia="SimSun" w:cs="SimSun"/>
          <w:spacing w:val="4"/>
        </w:rPr>
        <w:t>性恋者、吸毒者、特殊服务行业人员、流动人口等常常与主流社会存在一定的社会和心理距离，各种</w:t>
      </w:r>
      <w:r>
        <w:rPr>
          <w:rFonts w:ascii="SimSun" w:hAnsi="SimSun" w:eastAsia="SimSun" w:cs="SimSun"/>
          <w:spacing w:val="3"/>
        </w:rPr>
        <w:t xml:space="preserve">  </w:t>
      </w:r>
      <w:r>
        <w:rPr>
          <w:rFonts w:ascii="SimSun" w:hAnsi="SimSun" w:eastAsia="SimSun" w:cs="SimSun"/>
          <w:spacing w:val="11"/>
        </w:rPr>
        <w:t>常规传播媒介难以介入到他们中间去。因此要采取特</w:t>
      </w:r>
      <w:r>
        <w:rPr>
          <w:rFonts w:ascii="SimSun" w:hAnsi="SimSun" w:eastAsia="SimSun" w:cs="SimSun"/>
          <w:spacing w:val="10"/>
        </w:rPr>
        <w:t>殊的措施，向他们介绍性传播疾病预防知识，</w:t>
      </w:r>
      <w:r>
        <w:rPr>
          <w:rFonts w:ascii="SimSun" w:hAnsi="SimSun" w:eastAsia="SimSun" w:cs="SimSun"/>
        </w:rPr>
        <w:t xml:space="preserve"> </w:t>
      </w:r>
      <w:r>
        <w:rPr>
          <w:rFonts w:ascii="SimSun" w:hAnsi="SimSun" w:eastAsia="SimSun" w:cs="SimSun"/>
          <w:spacing w:val="5"/>
        </w:rPr>
        <w:t>使他们能够自觉地接受监测，主动使用预防性传播疾病的安全措施，拒绝不安全的性行为。</w:t>
      </w:r>
    </w:p>
    <w:p>
      <w:pPr>
        <w:spacing w:line="259" w:lineRule="auto"/>
        <w:rPr>
          <w:rFonts w:ascii="Arial"/>
          <w:sz w:val="21"/>
        </w:rPr>
      </w:pPr>
      <w:r/>
    </w:p>
    <w:p>
      <w:pPr>
        <w:pStyle w:val="BodyText"/>
        <w:ind w:left="1543"/>
        <w:spacing w:before="81" w:line="221" w:lineRule="auto"/>
        <w:outlineLvl w:val="1"/>
        <w:rPr>
          <w:sz w:val="25"/>
          <w:szCs w:val="25"/>
        </w:rPr>
      </w:pPr>
      <w:bookmarkStart w:name="bookmark339" w:id="538"/>
      <w:bookmarkEnd w:id="538"/>
      <w:r>
        <w:rPr>
          <w:sz w:val="25"/>
          <w:szCs w:val="25"/>
          <w:b/>
          <w:bCs/>
          <w:spacing w:val="-8"/>
        </w:rPr>
        <w:t>四、青少年妊娠的预防与控制</w:t>
      </w:r>
    </w:p>
    <w:p>
      <w:pPr>
        <w:spacing w:line="266" w:lineRule="auto"/>
        <w:rPr>
          <w:rFonts w:ascii="Arial"/>
          <w:sz w:val="21"/>
        </w:rPr>
      </w:pPr>
      <w:r/>
    </w:p>
    <w:p>
      <w:pPr>
        <w:ind w:left="1139" w:firstLine="399"/>
        <w:spacing w:before="62" w:line="369" w:lineRule="auto"/>
        <w:jc w:val="both"/>
        <w:rPr>
          <w:rFonts w:ascii="SimSun" w:hAnsi="SimSun" w:eastAsia="SimSun" w:cs="SimSun"/>
          <w:sz w:val="19"/>
          <w:szCs w:val="19"/>
        </w:rPr>
      </w:pPr>
      <w:r>
        <w:rPr>
          <w:rFonts w:ascii="SimSun" w:hAnsi="SimSun" w:eastAsia="SimSun" w:cs="SimSun"/>
          <w:sz w:val="19"/>
          <w:szCs w:val="19"/>
          <w:spacing w:val="8"/>
        </w:rPr>
        <w:t>青少年是一个动态的概念，因文化和社会背景的不同，世界各国对青少年的界定并不一致。青</w:t>
      </w:r>
      <w:r>
        <w:rPr>
          <w:rFonts w:ascii="SimSun" w:hAnsi="SimSun" w:eastAsia="SimSun" w:cs="SimSun"/>
          <w:sz w:val="19"/>
          <w:szCs w:val="19"/>
          <w:spacing w:val="9"/>
        </w:rPr>
        <w:t xml:space="preserve">  </w:t>
      </w:r>
      <w:r>
        <w:rPr>
          <w:rFonts w:ascii="SimSun" w:hAnsi="SimSun" w:eastAsia="SimSun" w:cs="SimSun"/>
          <w:sz w:val="19"/>
          <w:szCs w:val="19"/>
          <w:spacing w:val="11"/>
        </w:rPr>
        <w:t>少年妊娠</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adolescent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pregnancy</w:t>
      </w:r>
      <w:r>
        <w:rPr>
          <w:rFonts w:ascii="Times New Roman" w:hAnsi="Times New Roman" w:eastAsia="Times New Roman" w:cs="Times New Roman"/>
          <w:sz w:val="19"/>
          <w:szCs w:val="19"/>
          <w:spacing w:val="11"/>
        </w:rPr>
        <w:t>)</w:t>
      </w:r>
      <w:r>
        <w:rPr>
          <w:rFonts w:ascii="SimSun" w:hAnsi="SimSun" w:eastAsia="SimSun" w:cs="SimSun"/>
          <w:sz w:val="19"/>
          <w:szCs w:val="19"/>
          <w:spacing w:val="11"/>
        </w:rPr>
        <w:t>可以定义为法定结婚年龄以前发生的所有</w:t>
      </w:r>
      <w:r>
        <w:rPr>
          <w:rFonts w:ascii="SimSun" w:hAnsi="SimSun" w:eastAsia="SimSun" w:cs="SimSun"/>
          <w:sz w:val="19"/>
          <w:szCs w:val="19"/>
          <w:spacing w:val="10"/>
        </w:rPr>
        <w:t>妊娠现象，包括有意怀孕</w:t>
      </w:r>
      <w:r>
        <w:rPr>
          <w:rFonts w:ascii="SimSun" w:hAnsi="SimSun" w:eastAsia="SimSun" w:cs="SimSun"/>
          <w:sz w:val="19"/>
          <w:szCs w:val="19"/>
        </w:rPr>
        <w:t xml:space="preserve">  </w:t>
      </w:r>
      <w:r>
        <w:rPr>
          <w:rFonts w:ascii="SimSun" w:hAnsi="SimSun" w:eastAsia="SimSun" w:cs="SimSun"/>
          <w:sz w:val="19"/>
          <w:szCs w:val="19"/>
          <w:spacing w:val="14"/>
        </w:rPr>
        <w:t>和意外怀孕。据</w:t>
      </w:r>
      <w:r>
        <w:rPr>
          <w:rFonts w:ascii="Times New Roman" w:hAnsi="Times New Roman" w:eastAsia="Times New Roman" w:cs="Times New Roman"/>
          <w:sz w:val="19"/>
          <w:szCs w:val="19"/>
        </w:rPr>
        <w:t>WHO</w:t>
      </w:r>
      <w:r>
        <w:rPr>
          <w:rFonts w:ascii="SimSun" w:hAnsi="SimSun" w:eastAsia="SimSun" w:cs="SimSun"/>
          <w:sz w:val="19"/>
          <w:szCs w:val="19"/>
          <w:spacing w:val="14"/>
        </w:rPr>
        <w:t>的统计资料显示，全世界每年约有1400万青春期少女生育(其</w:t>
      </w:r>
      <w:r>
        <w:rPr>
          <w:rFonts w:ascii="SimSun" w:hAnsi="SimSun" w:eastAsia="SimSun" w:cs="SimSun"/>
          <w:sz w:val="19"/>
          <w:szCs w:val="19"/>
          <w:spacing w:val="13"/>
        </w:rPr>
        <w:t>中多数是非意</w:t>
      </w:r>
      <w:r>
        <w:rPr>
          <w:rFonts w:ascii="SimSun" w:hAnsi="SimSun" w:eastAsia="SimSun" w:cs="SimSun"/>
          <w:sz w:val="19"/>
          <w:szCs w:val="19"/>
        </w:rPr>
        <w:t xml:space="preserve">  </w:t>
      </w:r>
      <w:r>
        <w:rPr>
          <w:rFonts w:ascii="SimSun" w:hAnsi="SimSun" w:eastAsia="SimSun" w:cs="SimSun"/>
          <w:sz w:val="19"/>
          <w:szCs w:val="19"/>
          <w:spacing w:val="12"/>
        </w:rPr>
        <w:t>愿性妊娠)、每年有55万次少女流产、440万少女堕胎。中</w:t>
      </w:r>
      <w:r>
        <w:rPr>
          <w:rFonts w:ascii="SimSun" w:hAnsi="SimSun" w:eastAsia="SimSun" w:cs="SimSun"/>
          <w:sz w:val="19"/>
          <w:szCs w:val="19"/>
          <w:spacing w:val="11"/>
        </w:rPr>
        <w:t>国目前约有2亿15~24岁的青少年，每年</w:t>
      </w:r>
      <w:r>
        <w:rPr>
          <w:rFonts w:ascii="SimSun" w:hAnsi="SimSun" w:eastAsia="SimSun" w:cs="SimSun"/>
          <w:sz w:val="19"/>
          <w:szCs w:val="19"/>
        </w:rPr>
        <w:t xml:space="preserve">  </w:t>
      </w:r>
      <w:r>
        <w:rPr>
          <w:rFonts w:ascii="SimSun" w:hAnsi="SimSun" w:eastAsia="SimSun" w:cs="SimSun"/>
          <w:sz w:val="19"/>
          <w:szCs w:val="19"/>
          <w:spacing w:val="19"/>
        </w:rPr>
        <w:t>有2000万青少年进入性成熟期，青少年性成熟</w:t>
      </w:r>
      <w:r>
        <w:rPr>
          <w:rFonts w:ascii="SimSun" w:hAnsi="SimSun" w:eastAsia="SimSun" w:cs="SimSun"/>
          <w:sz w:val="19"/>
          <w:szCs w:val="19"/>
          <w:spacing w:val="18"/>
        </w:rPr>
        <w:t>的年龄比20世纪70年代提前了4~5岁。随着青少</w:t>
      </w:r>
      <w:r>
        <w:rPr>
          <w:rFonts w:ascii="SimSun" w:hAnsi="SimSun" w:eastAsia="SimSun" w:cs="SimSun"/>
          <w:sz w:val="19"/>
          <w:szCs w:val="19"/>
        </w:rPr>
        <w:t xml:space="preserve">  </w:t>
      </w:r>
      <w:r>
        <w:rPr>
          <w:rFonts w:ascii="SimSun" w:hAnsi="SimSun" w:eastAsia="SimSun" w:cs="SimSun"/>
          <w:sz w:val="19"/>
          <w:szCs w:val="19"/>
          <w:spacing w:val="2"/>
        </w:rPr>
        <w:t>年性成熟的提早，性观念的改变，以及社会意识、经济状况、文化</w:t>
      </w:r>
      <w:r>
        <w:rPr>
          <w:rFonts w:ascii="SimSun" w:hAnsi="SimSun" w:eastAsia="SimSun" w:cs="SimSun"/>
          <w:sz w:val="19"/>
          <w:szCs w:val="19"/>
          <w:spacing w:val="1"/>
        </w:rPr>
        <w:t>背景、宗教传统等社会环境的改变，</w:t>
      </w:r>
      <w:r>
        <w:rPr>
          <w:rFonts w:ascii="SimSun" w:hAnsi="SimSun" w:eastAsia="SimSun" w:cs="SimSun"/>
          <w:sz w:val="19"/>
          <w:szCs w:val="19"/>
        </w:rPr>
        <w:t xml:space="preserve"> </w:t>
      </w:r>
      <w:r>
        <w:rPr>
          <w:rFonts w:ascii="SimSun" w:hAnsi="SimSun" w:eastAsia="SimSun" w:cs="SimSun"/>
          <w:sz w:val="19"/>
          <w:szCs w:val="19"/>
          <w:spacing w:val="17"/>
        </w:rPr>
        <w:t>青少年妊娠率有逐年上升的趋势。美国每年至少有100万1</w:t>
      </w:r>
      <w:r>
        <w:rPr>
          <w:rFonts w:ascii="SimSun" w:hAnsi="SimSun" w:eastAsia="SimSun" w:cs="SimSun"/>
          <w:sz w:val="19"/>
          <w:szCs w:val="19"/>
          <w:spacing w:val="16"/>
        </w:rPr>
        <w:t>5~19岁的青少年怀孕。在我国某省会</w:t>
      </w:r>
      <w:r>
        <w:rPr>
          <w:rFonts w:ascii="SimSun" w:hAnsi="SimSun" w:eastAsia="SimSun" w:cs="SimSun"/>
          <w:sz w:val="19"/>
          <w:szCs w:val="19"/>
        </w:rPr>
        <w:t xml:space="preserve">  </w:t>
      </w:r>
      <w:r>
        <w:rPr>
          <w:rFonts w:ascii="SimSun" w:hAnsi="SimSun" w:eastAsia="SimSun" w:cs="SimSun"/>
          <w:sz w:val="19"/>
          <w:szCs w:val="19"/>
          <w:spacing w:val="13"/>
        </w:rPr>
        <w:t>城市调查中，青少年婚前性行为者占调查对象的55%,妊娠占3%。</w:t>
      </w:r>
    </w:p>
    <w:p>
      <w:pPr>
        <w:ind w:left="1139" w:firstLine="399"/>
        <w:spacing w:before="57" w:line="370" w:lineRule="auto"/>
        <w:jc w:val="both"/>
        <w:rPr>
          <w:rFonts w:ascii="SimSun" w:hAnsi="SimSun" w:eastAsia="SimSun" w:cs="SimSun"/>
          <w:sz w:val="19"/>
          <w:szCs w:val="19"/>
        </w:rPr>
      </w:pPr>
      <w:r>
        <w:rPr>
          <w:rFonts w:ascii="SimSun" w:hAnsi="SimSun" w:eastAsia="SimSun" w:cs="SimSun"/>
          <w:sz w:val="19"/>
          <w:szCs w:val="19"/>
          <w:spacing w:val="6"/>
        </w:rPr>
        <w:t>青少年意外妊娠后进行的人工流产，会给这些少女带来诸多健康隐患：易造</w:t>
      </w:r>
      <w:r>
        <w:rPr>
          <w:rFonts w:ascii="SimSun" w:hAnsi="SimSun" w:eastAsia="SimSun" w:cs="SimSun"/>
          <w:sz w:val="19"/>
          <w:szCs w:val="19"/>
          <w:spacing w:val="5"/>
        </w:rPr>
        <w:t>成子宫疾病和感染；</w:t>
      </w:r>
      <w:r>
        <w:rPr>
          <w:rFonts w:ascii="SimSun" w:hAnsi="SimSun" w:eastAsia="SimSun" w:cs="SimSun"/>
          <w:sz w:val="19"/>
          <w:szCs w:val="19"/>
        </w:rPr>
        <w:t xml:space="preserve"> </w:t>
      </w:r>
      <w:r>
        <w:rPr>
          <w:rFonts w:ascii="SimSun" w:hAnsi="SimSun" w:eastAsia="SimSun" w:cs="SimSun"/>
          <w:sz w:val="19"/>
          <w:szCs w:val="19"/>
          <w:spacing w:val="4"/>
        </w:rPr>
        <w:t>有可能影响今后的怀孕与生育；少数人因非法人流、私自堕胎等造成终身后遗症；对其造成严重心理</w:t>
      </w:r>
      <w:r>
        <w:rPr>
          <w:rFonts w:ascii="SimSun" w:hAnsi="SimSun" w:eastAsia="SimSun" w:cs="SimSun"/>
          <w:sz w:val="19"/>
          <w:szCs w:val="19"/>
        </w:rPr>
        <w:t xml:space="preserve">  </w:t>
      </w:r>
      <w:r>
        <w:rPr>
          <w:rFonts w:ascii="SimSun" w:hAnsi="SimSun" w:eastAsia="SimSun" w:cs="SimSun"/>
          <w:sz w:val="19"/>
          <w:szCs w:val="19"/>
          <w:spacing w:val="4"/>
        </w:rPr>
        <w:t>创伤等。此外，怀孕的青少年更可能辍学，从事低收入工作或失业；产下的婴儿面临的健康危险性更</w:t>
      </w:r>
      <w:r>
        <w:rPr>
          <w:rFonts w:ascii="SimSun" w:hAnsi="SimSun" w:eastAsia="SimSun" w:cs="SimSun"/>
          <w:sz w:val="19"/>
          <w:szCs w:val="19"/>
          <w:spacing w:val="1"/>
        </w:rPr>
        <w:t xml:space="preserve">  </w:t>
      </w:r>
      <w:r>
        <w:rPr>
          <w:rFonts w:ascii="SimSun" w:hAnsi="SimSun" w:eastAsia="SimSun" w:cs="SimSun"/>
          <w:sz w:val="19"/>
          <w:szCs w:val="19"/>
          <w:spacing w:val="-1"/>
        </w:rPr>
        <w:t>高，受教育的程度更低。</w:t>
      </w:r>
    </w:p>
    <w:p>
      <w:pPr>
        <w:ind w:left="1539"/>
        <w:spacing w:before="5" w:line="219" w:lineRule="auto"/>
        <w:rPr>
          <w:rFonts w:ascii="SimSun" w:hAnsi="SimSun" w:eastAsia="SimSun" w:cs="SimSun"/>
          <w:sz w:val="19"/>
          <w:szCs w:val="19"/>
        </w:rPr>
      </w:pPr>
      <w:r>
        <w:rPr>
          <w:rFonts w:ascii="SimSun" w:hAnsi="SimSun" w:eastAsia="SimSun" w:cs="SimSun"/>
          <w:sz w:val="19"/>
          <w:szCs w:val="19"/>
          <w:spacing w:val="9"/>
        </w:rPr>
        <w:t>预防和控制青少年妊娠可以从以下方面人手。</w:t>
      </w:r>
    </w:p>
    <w:p>
      <w:pPr>
        <w:pStyle w:val="BodyText"/>
        <w:ind w:left="1139" w:right="87" w:firstLine="399"/>
        <w:spacing w:before="185" w:line="319" w:lineRule="auto"/>
        <w:rPr>
          <w:rFonts w:ascii="SimSun" w:hAnsi="SimSun" w:eastAsia="SimSun" w:cs="SimSun"/>
        </w:rPr>
      </w:pPr>
      <w:r>
        <w:rPr>
          <w:rFonts w:ascii="SimSun" w:hAnsi="SimSun" w:eastAsia="SimSun" w:cs="SimSun"/>
          <w:spacing w:val="7"/>
        </w:rPr>
        <w:t>1.</w:t>
      </w:r>
      <w:r>
        <w:rPr>
          <w:rFonts w:ascii="SimSun" w:hAnsi="SimSun" w:eastAsia="SimSun" w:cs="SimSun"/>
          <w:spacing w:val="-23"/>
        </w:rPr>
        <w:t xml:space="preserve"> </w:t>
      </w:r>
      <w:r>
        <w:rPr>
          <w:spacing w:val="7"/>
        </w:rPr>
        <w:t>提高全民族的文化教育水平</w:t>
      </w:r>
      <w:r>
        <w:rPr>
          <w:spacing w:val="94"/>
        </w:rPr>
        <w:t xml:space="preserve"> </w:t>
      </w:r>
      <w:r>
        <w:rPr>
          <w:rFonts w:ascii="SimSun" w:hAnsi="SimSun" w:eastAsia="SimSun" w:cs="SimSun"/>
          <w:spacing w:val="7"/>
        </w:rPr>
        <w:t>研究表明，父母的文化程度与青少年</w:t>
      </w:r>
      <w:r>
        <w:rPr>
          <w:rFonts w:ascii="SimSun" w:hAnsi="SimSun" w:eastAsia="SimSun" w:cs="SimSun"/>
          <w:spacing w:val="6"/>
        </w:rPr>
        <w:t>的适应不良行为，包括青</w:t>
      </w:r>
      <w:r>
        <w:rPr>
          <w:rFonts w:ascii="SimSun" w:hAnsi="SimSun" w:eastAsia="SimSun" w:cs="SimSun"/>
        </w:rPr>
        <w:t xml:space="preserve"> </w:t>
      </w:r>
      <w:r>
        <w:rPr>
          <w:rFonts w:ascii="SimSun" w:hAnsi="SimSun" w:eastAsia="SimSun" w:cs="SimSun"/>
          <w:spacing w:val="9"/>
        </w:rPr>
        <w:t>少年妊娠有着密切的联系。提高父母的文化教育水</w:t>
      </w:r>
      <w:r>
        <w:rPr>
          <w:rFonts w:ascii="SimSun" w:hAnsi="SimSun" w:eastAsia="SimSun" w:cs="SimSun"/>
          <w:spacing w:val="8"/>
        </w:rPr>
        <w:t>平，可以使其子女有较好的成长环境，有机会接</w:t>
      </w:r>
      <w:r>
        <w:rPr>
          <w:rFonts w:ascii="SimSun" w:hAnsi="SimSun" w:eastAsia="SimSun" w:cs="SimSun"/>
        </w:rPr>
        <w:t xml:space="preserve"> </w:t>
      </w:r>
      <w:r>
        <w:rPr>
          <w:rFonts w:ascii="SimSun" w:hAnsi="SimSun" w:eastAsia="SimSun" w:cs="SimSun"/>
          <w:spacing w:val="4"/>
        </w:rPr>
        <w:t>受较多的学校教育。与此同时，要强化义务教育，尽量降低青少年的失学率。</w:t>
      </w:r>
    </w:p>
    <w:p>
      <w:pPr>
        <w:pStyle w:val="BodyText"/>
        <w:ind w:left="1139" w:right="60" w:firstLine="399"/>
        <w:spacing w:before="175" w:line="319" w:lineRule="auto"/>
        <w:rPr>
          <w:rFonts w:ascii="SimSun" w:hAnsi="SimSun" w:eastAsia="SimSun" w:cs="SimSun"/>
        </w:rPr>
      </w:pPr>
      <w:r>
        <w:rPr>
          <w:rFonts w:ascii="SimSun" w:hAnsi="SimSun" w:eastAsia="SimSun" w:cs="SimSun"/>
          <w:spacing w:val="11"/>
        </w:rPr>
        <w:t>2. </w:t>
      </w:r>
      <w:r>
        <w:rPr>
          <w:spacing w:val="11"/>
        </w:rPr>
        <w:t>要在全社会形成健康的性观念和性道德</w:t>
      </w:r>
      <w:r>
        <w:rPr>
          <w:spacing w:val="11"/>
        </w:rPr>
        <w:t xml:space="preserve">  </w:t>
      </w:r>
      <w:r>
        <w:rPr>
          <w:rFonts w:ascii="SimSun" w:hAnsi="SimSun" w:eastAsia="SimSun" w:cs="SimSun"/>
          <w:spacing w:val="11"/>
        </w:rPr>
        <w:t>培养良好的社会道德风尚，鼓励健康</w:t>
      </w:r>
      <w:r>
        <w:rPr>
          <w:rFonts w:ascii="SimSun" w:hAnsi="SimSun" w:eastAsia="SimSun" w:cs="SimSun"/>
          <w:spacing w:val="10"/>
        </w:rPr>
        <w:t>向上的精神</w:t>
      </w:r>
      <w:r>
        <w:rPr>
          <w:rFonts w:ascii="SimSun" w:hAnsi="SimSun" w:eastAsia="SimSun" w:cs="SimSun"/>
        </w:rPr>
        <w:t xml:space="preserve"> </w:t>
      </w:r>
      <w:r>
        <w:rPr>
          <w:rFonts w:ascii="SimSun" w:hAnsi="SimSun" w:eastAsia="SimSun" w:cs="SimSun"/>
          <w:spacing w:val="4"/>
        </w:rPr>
        <w:t>文化，清除色情文化对青少年的影响。随着互联网的普及，要加大对色情网站的打击，以免色情文化</w:t>
      </w:r>
      <w:r>
        <w:rPr>
          <w:rFonts w:ascii="SimSun" w:hAnsi="SimSun" w:eastAsia="SimSun" w:cs="SimSun"/>
          <w:spacing w:val="1"/>
        </w:rPr>
        <w:t xml:space="preserve"> </w:t>
      </w:r>
      <w:r>
        <w:rPr>
          <w:rFonts w:ascii="SimSun" w:hAnsi="SimSun" w:eastAsia="SimSun" w:cs="SimSun"/>
          <w:spacing w:val="9"/>
        </w:rPr>
        <w:t>对青少年产生冲击。家庭成员如父母要对青少年的行</w:t>
      </w:r>
      <w:r>
        <w:rPr>
          <w:rFonts w:ascii="SimSun" w:hAnsi="SimSun" w:eastAsia="SimSun" w:cs="SimSun"/>
          <w:spacing w:val="8"/>
        </w:rPr>
        <w:t>为，包括性行为起表率作用，树立严肃对待生</w:t>
      </w:r>
    </w:p>
    <w:p>
      <w:pPr>
        <w:spacing w:line="319" w:lineRule="auto"/>
        <w:sectPr>
          <w:headerReference w:type="default" r:id="rId184"/>
          <w:pgSz w:w="11220" w:h="15870"/>
          <w:pgMar w:top="888" w:right="924" w:bottom="400" w:left="530" w:header="596" w:footer="0" w:gutter="0"/>
        </w:sectPr>
        <w:rPr>
          <w:rFonts w:ascii="SimSun" w:hAnsi="SimSun" w:eastAsia="SimSun" w:cs="SimSun"/>
        </w:rPr>
      </w:pPr>
    </w:p>
    <w:p>
      <w:pPr>
        <w:pStyle w:val="BodyText"/>
        <w:spacing w:before="126" w:line="221" w:lineRule="auto"/>
        <w:jc w:val="right"/>
        <w:rPr>
          <w:rFonts w:ascii="Times New Roman" w:hAnsi="Times New Roman" w:eastAsia="Times New Roman" w:cs="Times New Roman"/>
        </w:rPr>
      </w:pPr>
      <w:r>
        <w:rPr>
          <w:spacing w:val="-17"/>
        </w:rPr>
        <w:t>第二十一章</w:t>
      </w:r>
      <w:r>
        <w:rPr>
          <w:spacing w:val="-17"/>
        </w:rPr>
        <w:t xml:space="preserve"> </w:t>
      </w:r>
      <w:r>
        <w:rPr>
          <w:spacing w:val="-17"/>
        </w:rPr>
        <w:t>社会病防治</w:t>
      </w:r>
      <w:r>
        <w:rPr>
          <w:spacing w:val="9"/>
        </w:rPr>
        <w:t xml:space="preserve">        </w:t>
      </w:r>
      <w:r>
        <w:rPr>
          <w:rFonts w:ascii="Times New Roman" w:hAnsi="Times New Roman" w:eastAsia="Times New Roman" w:cs="Times New Roman"/>
          <w:spacing w:val="-17"/>
          <w:position w:val="-1"/>
        </w:rPr>
        <w:t>301</w:t>
      </w:r>
    </w:p>
    <w:p>
      <w:pPr>
        <w:spacing w:line="273" w:lineRule="auto"/>
        <w:rPr>
          <w:rFonts w:ascii="Arial"/>
          <w:sz w:val="21"/>
        </w:rPr>
      </w:pPr>
      <w:r/>
    </w:p>
    <w:p>
      <w:pPr>
        <w:spacing w:line="274" w:lineRule="auto"/>
        <w:rPr>
          <w:rFonts w:ascii="Arial"/>
          <w:sz w:val="21"/>
        </w:rPr>
      </w:pPr>
      <w:r/>
    </w:p>
    <w:p>
      <w:pPr>
        <w:ind w:right="1100"/>
        <w:spacing w:before="62" w:line="375" w:lineRule="auto"/>
        <w:rPr>
          <w:rFonts w:ascii="SimSun" w:hAnsi="SimSun" w:eastAsia="SimSun" w:cs="SimSun"/>
          <w:sz w:val="19"/>
          <w:szCs w:val="19"/>
        </w:rPr>
      </w:pPr>
      <w:r>
        <w:rPr>
          <w:rFonts w:ascii="SimSun" w:hAnsi="SimSun" w:eastAsia="SimSun" w:cs="SimSun"/>
          <w:sz w:val="19"/>
          <w:szCs w:val="19"/>
          <w:spacing w:val="13"/>
        </w:rPr>
        <w:t>活的榜样。要充分认识同辈团体和亚文化对青少年不良行为的影响，教师和家长要通过积极的教</w:t>
      </w:r>
      <w:r>
        <w:rPr>
          <w:rFonts w:ascii="SimSun" w:hAnsi="SimSun" w:eastAsia="SimSun" w:cs="SimSun"/>
          <w:sz w:val="19"/>
          <w:szCs w:val="19"/>
          <w:spacing w:val="9"/>
        </w:rPr>
        <w:t xml:space="preserve"> </w:t>
      </w:r>
      <w:r>
        <w:rPr>
          <w:rFonts w:ascii="SimSun" w:hAnsi="SimSun" w:eastAsia="SimSun" w:cs="SimSun"/>
          <w:sz w:val="19"/>
          <w:szCs w:val="19"/>
          <w:spacing w:val="5"/>
        </w:rPr>
        <w:t>育，主动引导青少年的社交活动向健康的方向发展。</w:t>
      </w:r>
    </w:p>
    <w:p>
      <w:pPr>
        <w:pStyle w:val="BodyText"/>
        <w:ind w:right="1092" w:firstLine="389"/>
        <w:spacing w:line="336" w:lineRule="auto"/>
        <w:rPr>
          <w:rFonts w:ascii="SimSun" w:hAnsi="SimSun" w:eastAsia="SimSun" w:cs="SimSun"/>
        </w:rPr>
      </w:pPr>
      <w:r>
        <w:rPr>
          <w:rFonts w:ascii="SimSun" w:hAnsi="SimSun" w:eastAsia="SimSun" w:cs="SimSun"/>
          <w:spacing w:val="11"/>
        </w:rPr>
        <w:t>3.</w:t>
      </w:r>
      <w:r>
        <w:rPr>
          <w:rFonts w:ascii="SimSun" w:hAnsi="SimSun" w:eastAsia="SimSun" w:cs="SimSun"/>
          <w:spacing w:val="-10"/>
        </w:rPr>
        <w:t xml:space="preserve"> </w:t>
      </w:r>
      <w:r>
        <w:rPr>
          <w:spacing w:val="11"/>
        </w:rPr>
        <w:t>打破性禁锢，推动针对青少年的性健康教育</w:t>
      </w:r>
      <w:r>
        <w:rPr>
          <w:spacing w:val="11"/>
        </w:rPr>
        <w:t xml:space="preserve">  </w:t>
      </w:r>
      <w:r>
        <w:rPr>
          <w:rFonts w:ascii="SimSun" w:hAnsi="SimSun" w:eastAsia="SimSun" w:cs="SimSun"/>
          <w:spacing w:val="11"/>
        </w:rPr>
        <w:t>通过教育，让广大青少年了解自己的生理发</w:t>
      </w:r>
      <w:r>
        <w:rPr>
          <w:rFonts w:ascii="SimSun" w:hAnsi="SimSun" w:eastAsia="SimSun" w:cs="SimSun"/>
        </w:rPr>
        <w:t xml:space="preserve"> </w:t>
      </w:r>
      <w:r>
        <w:rPr>
          <w:rFonts w:ascii="SimSun" w:hAnsi="SimSun" w:eastAsia="SimSun" w:cs="SimSun"/>
          <w:spacing w:val="4"/>
        </w:rPr>
        <w:t>育规律，了解过早性行为可能导致的后果，促进青少年的心理和社会成熟，掌握安全性行为的基本知</w:t>
      </w:r>
      <w:r>
        <w:rPr>
          <w:rFonts w:ascii="SimSun" w:hAnsi="SimSun" w:eastAsia="SimSun" w:cs="SimSun"/>
          <w:spacing w:val="7"/>
        </w:rPr>
        <w:t xml:space="preserve"> </w:t>
      </w:r>
      <w:r>
        <w:rPr>
          <w:rFonts w:ascii="SimSun" w:hAnsi="SimSun" w:eastAsia="SimSun" w:cs="SimSun"/>
          <w:spacing w:val="10"/>
        </w:rPr>
        <w:t>识和技能。</w:t>
      </w:r>
    </w:p>
    <w:p>
      <w:pPr>
        <w:pStyle w:val="BodyText"/>
        <w:ind w:right="1096" w:firstLine="389"/>
        <w:spacing w:before="150" w:line="347" w:lineRule="auto"/>
        <w:rPr>
          <w:rFonts w:ascii="SimSun" w:hAnsi="SimSun" w:eastAsia="SimSun" w:cs="SimSun"/>
        </w:rPr>
      </w:pPr>
      <w:r>
        <w:rPr>
          <w:rFonts w:ascii="SimSun" w:hAnsi="SimSun" w:eastAsia="SimSun" w:cs="SimSun"/>
          <w:spacing w:val="7"/>
        </w:rPr>
        <w:t>4.</w:t>
      </w:r>
      <w:r>
        <w:rPr>
          <w:rFonts w:ascii="SimSun" w:hAnsi="SimSun" w:eastAsia="SimSun" w:cs="SimSun"/>
          <w:spacing w:val="-18"/>
        </w:rPr>
        <w:t xml:space="preserve"> </w:t>
      </w:r>
      <w:r>
        <w:rPr>
          <w:spacing w:val="7"/>
        </w:rPr>
        <w:t>加大对怀孕青少年的帮助力度</w:t>
      </w:r>
      <w:r>
        <w:rPr>
          <w:spacing w:val="7"/>
        </w:rPr>
        <w:t xml:space="preserve">  </w:t>
      </w:r>
      <w:r>
        <w:rPr>
          <w:rFonts w:ascii="SimSun" w:hAnsi="SimSun" w:eastAsia="SimSun" w:cs="SimSun"/>
          <w:spacing w:val="7"/>
        </w:rPr>
        <w:t>青少年怀孕</w:t>
      </w:r>
      <w:r>
        <w:rPr>
          <w:rFonts w:ascii="SimSun" w:hAnsi="SimSun" w:eastAsia="SimSun" w:cs="SimSun"/>
          <w:spacing w:val="6"/>
        </w:rPr>
        <w:t>后，由于缺乏相应的知识和害怕社会歧视，往往</w:t>
      </w:r>
      <w:r>
        <w:rPr>
          <w:rFonts w:ascii="SimSun" w:hAnsi="SimSun" w:eastAsia="SimSun" w:cs="SimSun"/>
        </w:rPr>
        <w:t xml:space="preserve"> </w:t>
      </w:r>
      <w:r>
        <w:rPr>
          <w:rFonts w:ascii="SimSun" w:hAnsi="SimSun" w:eastAsia="SimSun" w:cs="SimSun"/>
          <w:spacing w:val="9"/>
        </w:rPr>
        <w:t>得不到正确的处理，对其将来的躯体和心理健康产生</w:t>
      </w:r>
      <w:r>
        <w:rPr>
          <w:rFonts w:ascii="SimSun" w:hAnsi="SimSun" w:eastAsia="SimSun" w:cs="SimSun"/>
          <w:spacing w:val="8"/>
        </w:rPr>
        <w:t>严重的影响。近年来，我国各地相继成立了各</w:t>
      </w:r>
      <w:r>
        <w:rPr>
          <w:rFonts w:ascii="SimSun" w:hAnsi="SimSun" w:eastAsia="SimSun" w:cs="SimSun"/>
        </w:rPr>
        <w:t xml:space="preserve"> </w:t>
      </w:r>
      <w:r>
        <w:rPr>
          <w:rFonts w:ascii="SimSun" w:hAnsi="SimSun" w:eastAsia="SimSun" w:cs="SimSun"/>
          <w:spacing w:val="9"/>
        </w:rPr>
        <w:t>种各样的援助中心帮助怀孕的青少年。今后应继续加大这</w:t>
      </w:r>
      <w:r>
        <w:rPr>
          <w:rFonts w:ascii="SimSun" w:hAnsi="SimSun" w:eastAsia="SimSun" w:cs="SimSun"/>
          <w:spacing w:val="8"/>
        </w:rPr>
        <w:t>方面工作的力度，努力提高援助人员的专</w:t>
      </w:r>
      <w:r>
        <w:rPr>
          <w:rFonts w:ascii="SimSun" w:hAnsi="SimSun" w:eastAsia="SimSun" w:cs="SimSun"/>
        </w:rPr>
        <w:t xml:space="preserve"> </w:t>
      </w:r>
      <w:r>
        <w:rPr>
          <w:rFonts w:ascii="SimSun" w:hAnsi="SimSun" w:eastAsia="SimSun" w:cs="SimSun"/>
          <w:spacing w:val="4"/>
        </w:rPr>
        <w:t>业素质，尽量降低不良后果的发生率。与此同时，社区、学校和家庭对怀孕的青少年应正确对待，不</w:t>
      </w:r>
      <w:r>
        <w:rPr>
          <w:rFonts w:ascii="SimSun" w:hAnsi="SimSun" w:eastAsia="SimSun" w:cs="SimSun"/>
          <w:spacing w:val="2"/>
        </w:rPr>
        <w:t xml:space="preserve"> </w:t>
      </w:r>
      <w:r>
        <w:rPr>
          <w:rFonts w:ascii="SimSun" w:hAnsi="SimSun" w:eastAsia="SimSun" w:cs="SimSun"/>
          <w:spacing w:val="7"/>
        </w:rPr>
        <w:t>能粗暴处理。</w:t>
      </w:r>
    </w:p>
    <w:p>
      <w:pPr>
        <w:spacing w:line="436" w:lineRule="auto"/>
        <w:rPr>
          <w:rFonts w:ascii="Arial"/>
          <w:sz w:val="21"/>
        </w:rPr>
      </w:pPr>
      <w:r/>
    </w:p>
    <w:p>
      <w:pPr>
        <w:pStyle w:val="BodyText"/>
        <w:ind w:left="4"/>
        <w:spacing w:before="95" w:line="222" w:lineRule="auto"/>
        <w:outlineLvl w:val="0"/>
        <w:rPr>
          <w:sz w:val="29"/>
          <w:szCs w:val="29"/>
        </w:rPr>
      </w:pPr>
      <w:bookmarkStart w:name="bookmark340" w:id="539"/>
      <w:bookmarkEnd w:id="539"/>
      <w:r>
        <w:rPr>
          <w:sz w:val="29"/>
          <w:szCs w:val="29"/>
          <w:b/>
          <w:bCs/>
          <w:spacing w:val="-2"/>
        </w:rPr>
        <w:t>第七节</w:t>
      </w:r>
      <w:r>
        <w:rPr>
          <w:sz w:val="29"/>
          <w:szCs w:val="29"/>
          <w:spacing w:val="21"/>
        </w:rPr>
        <w:t xml:space="preserve">  </w:t>
      </w:r>
      <w:r>
        <w:rPr>
          <w:sz w:val="29"/>
          <w:szCs w:val="29"/>
          <w:b/>
          <w:bCs/>
          <w:spacing w:val="-2"/>
        </w:rPr>
        <w:t>精神障碍</w:t>
      </w:r>
    </w:p>
    <w:p>
      <w:pPr>
        <w:spacing w:line="359" w:lineRule="auto"/>
        <w:rPr>
          <w:rFonts w:ascii="Arial"/>
          <w:sz w:val="21"/>
        </w:rPr>
      </w:pPr>
      <w:r/>
    </w:p>
    <w:p>
      <w:pPr>
        <w:pStyle w:val="BodyText"/>
        <w:ind w:left="389"/>
        <w:spacing w:before="82" w:line="221" w:lineRule="auto"/>
        <w:outlineLvl w:val="1"/>
        <w:rPr>
          <w:sz w:val="25"/>
          <w:szCs w:val="25"/>
        </w:rPr>
      </w:pPr>
      <w:bookmarkStart w:name="bookmark341" w:id="540"/>
      <w:bookmarkEnd w:id="540"/>
      <w:r>
        <w:rPr>
          <w:sz w:val="25"/>
          <w:szCs w:val="25"/>
          <w:spacing w:val="-1"/>
        </w:rPr>
        <w:t>一、精神障碍的概念与分类</w:t>
      </w:r>
    </w:p>
    <w:p>
      <w:pPr>
        <w:ind w:right="1094" w:firstLine="389"/>
        <w:spacing w:before="278" w:line="394" w:lineRule="auto"/>
        <w:rPr>
          <w:rFonts w:ascii="SimSun" w:hAnsi="SimSun" w:eastAsia="SimSun" w:cs="SimSun"/>
          <w:sz w:val="19"/>
          <w:szCs w:val="19"/>
        </w:rPr>
      </w:pPr>
      <w:r>
        <w:rPr>
          <w:rFonts w:ascii="SimSun" w:hAnsi="SimSun" w:eastAsia="SimSun" w:cs="SimSun"/>
          <w:sz w:val="19"/>
          <w:szCs w:val="19"/>
          <w:spacing w:val="10"/>
        </w:rPr>
        <w:t>精神障碍</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mental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disorders</w:t>
      </w:r>
      <w:r>
        <w:rPr>
          <w:rFonts w:ascii="Times New Roman" w:hAnsi="Times New Roman" w:eastAsia="Times New Roman" w:cs="Times New Roman"/>
          <w:sz w:val="19"/>
          <w:szCs w:val="19"/>
          <w:spacing w:val="10"/>
        </w:rPr>
        <w:t>)</w:t>
      </w:r>
      <w:r>
        <w:rPr>
          <w:rFonts w:ascii="SimSun" w:hAnsi="SimSun" w:eastAsia="SimSun" w:cs="SimSun"/>
          <w:sz w:val="19"/>
          <w:szCs w:val="19"/>
          <w:spacing w:val="10"/>
        </w:rPr>
        <w:t>是一类具有临床意义的行为或心理综合征，伴随痛苦体验和(或)功</w:t>
      </w:r>
      <w:r>
        <w:rPr>
          <w:rFonts w:ascii="SimSun" w:hAnsi="SimSun" w:eastAsia="SimSun" w:cs="SimSun"/>
          <w:sz w:val="19"/>
          <w:szCs w:val="19"/>
          <w:spacing w:val="8"/>
        </w:rPr>
        <w:t xml:space="preserve"> </w:t>
      </w:r>
      <w:r>
        <w:rPr>
          <w:rFonts w:ascii="SimSun" w:hAnsi="SimSun" w:eastAsia="SimSun" w:cs="SimSun"/>
          <w:sz w:val="19"/>
          <w:szCs w:val="19"/>
          <w:spacing w:val="5"/>
        </w:rPr>
        <w:t>能障碍，对健康造成危害并影响整个社会的发展。</w:t>
      </w:r>
    </w:p>
    <w:p>
      <w:pPr>
        <w:ind w:right="1012" w:firstLine="389"/>
        <w:spacing w:before="1" w:line="383" w:lineRule="auto"/>
        <w:jc w:val="both"/>
        <w:rPr>
          <w:rFonts w:ascii="SimSun" w:hAnsi="SimSun" w:eastAsia="SimSun" w:cs="SimSun"/>
          <w:sz w:val="19"/>
          <w:szCs w:val="19"/>
        </w:rPr>
      </w:pPr>
      <w:r>
        <w:rPr>
          <w:rFonts w:ascii="Times New Roman" w:hAnsi="Times New Roman" w:eastAsia="Times New Roman" w:cs="Times New Roman"/>
          <w:sz w:val="19"/>
          <w:szCs w:val="19"/>
        </w:rPr>
        <w:t>WHO</w:t>
      </w:r>
      <w:r>
        <w:rPr>
          <w:rFonts w:ascii="SimSun" w:hAnsi="SimSun" w:eastAsia="SimSun" w:cs="SimSun"/>
          <w:sz w:val="19"/>
          <w:szCs w:val="19"/>
          <w:spacing w:val="11"/>
        </w:rPr>
        <w:t>的《疾病及相关健康问题的国际统计分类(第10版)》</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international   statistical</w:t>
      </w:r>
      <w:r>
        <w:rPr>
          <w:rFonts w:ascii="Times New Roman" w:hAnsi="Times New Roman" w:eastAsia="Times New Roman" w:cs="Times New Roman"/>
          <w:sz w:val="19"/>
          <w:szCs w:val="19"/>
          <w:spacing w:val="24"/>
          <w:w w:val="101"/>
        </w:rPr>
        <w:t xml:space="preserve">  </w:t>
      </w:r>
      <w:r>
        <w:rPr>
          <w:rFonts w:ascii="Times New Roman" w:hAnsi="Times New Roman" w:eastAsia="Times New Roman" w:cs="Times New Roman"/>
          <w:sz w:val="19"/>
          <w:szCs w:val="19"/>
        </w:rPr>
        <w:t>classification   </w:t>
      </w:r>
      <w:r>
        <w:rPr>
          <w:rFonts w:ascii="SimSun" w:hAnsi="SimSun" w:eastAsia="SimSun" w:cs="SimSun"/>
          <w:sz w:val="19"/>
          <w:szCs w:val="19"/>
          <w:spacing w:val="-5"/>
        </w:rPr>
        <w:t>of diseases and related </w:t>
      </w:r>
      <w:r>
        <w:rPr>
          <w:rFonts w:ascii="SimSun" w:hAnsi="SimSun" w:eastAsia="SimSun" w:cs="SimSun"/>
          <w:sz w:val="19"/>
          <w:szCs w:val="19"/>
          <w:spacing w:val="-6"/>
        </w:rPr>
        <w:t>health problems,ICD-10)将精神障碍分为十大类：①器质性与症状性精神障碍；</w:t>
      </w:r>
      <w:r>
        <w:rPr>
          <w:rFonts w:ascii="SimSun" w:hAnsi="SimSun" w:eastAsia="SimSun" w:cs="SimSun"/>
          <w:sz w:val="19"/>
          <w:szCs w:val="19"/>
        </w:rPr>
        <w:t xml:space="preserve"> </w:t>
      </w:r>
      <w:r>
        <w:rPr>
          <w:rFonts w:ascii="SimSun" w:hAnsi="SimSun" w:eastAsia="SimSun" w:cs="SimSun"/>
          <w:sz w:val="19"/>
          <w:szCs w:val="19"/>
          <w:spacing w:val="6"/>
        </w:rPr>
        <w:t>②使用精神活性物质所致的精神和行为障碍；③精神分裂症、分裂型障碍和妄想性障碍；④心境(情</w:t>
      </w:r>
      <w:r>
        <w:rPr>
          <w:rFonts w:ascii="SimSun" w:hAnsi="SimSun" w:eastAsia="SimSun" w:cs="SimSun"/>
          <w:sz w:val="19"/>
          <w:szCs w:val="19"/>
          <w:spacing w:val="4"/>
        </w:rPr>
        <w:t xml:space="preserve">  </w:t>
      </w:r>
      <w:r>
        <w:rPr>
          <w:rFonts w:ascii="SimSun" w:hAnsi="SimSun" w:eastAsia="SimSun" w:cs="SimSun"/>
          <w:sz w:val="19"/>
          <w:szCs w:val="19"/>
          <w:spacing w:val="6"/>
        </w:rPr>
        <w:t>感)障碍；⑤神经症性、应激相关的及躯体形式障碍；⑥伴有生理紊乱及躯体因素的行为障碍；⑦成</w:t>
      </w:r>
      <w:r>
        <w:rPr>
          <w:rFonts w:ascii="SimSun" w:hAnsi="SimSun" w:eastAsia="SimSun" w:cs="SimSun"/>
          <w:sz w:val="19"/>
          <w:szCs w:val="19"/>
          <w:spacing w:val="4"/>
        </w:rPr>
        <w:t xml:space="preserve">  </w:t>
      </w:r>
      <w:r>
        <w:rPr>
          <w:rFonts w:ascii="SimSun" w:hAnsi="SimSun" w:eastAsia="SimSun" w:cs="SimSun"/>
          <w:sz w:val="19"/>
          <w:szCs w:val="19"/>
          <w:spacing w:val="4"/>
        </w:rPr>
        <w:t>人人格与行为障碍；⑧精神发育迟滞；⑨心理发育障碍；⑩通常起病于儿童与青少年期的行为与情绪</w:t>
      </w:r>
      <w:r>
        <w:rPr>
          <w:rFonts w:ascii="SimSun" w:hAnsi="SimSun" w:eastAsia="SimSun" w:cs="SimSun"/>
          <w:sz w:val="19"/>
          <w:szCs w:val="19"/>
          <w:spacing w:val="1"/>
        </w:rPr>
        <w:t xml:space="preserve">  </w:t>
      </w:r>
      <w:r>
        <w:rPr>
          <w:rFonts w:ascii="SimSun" w:hAnsi="SimSun" w:eastAsia="SimSun" w:cs="SimSun"/>
          <w:sz w:val="19"/>
          <w:szCs w:val="19"/>
          <w:spacing w:val="1"/>
        </w:rPr>
        <w:t>障碍。</w:t>
      </w:r>
    </w:p>
    <w:p>
      <w:pPr>
        <w:pStyle w:val="BodyText"/>
        <w:ind w:left="393"/>
        <w:spacing w:before="171" w:line="221" w:lineRule="auto"/>
        <w:outlineLvl w:val="1"/>
        <w:rPr>
          <w:sz w:val="25"/>
          <w:szCs w:val="25"/>
        </w:rPr>
      </w:pPr>
      <w:bookmarkStart w:name="bookmark342" w:id="541"/>
      <w:bookmarkEnd w:id="541"/>
      <w:r>
        <w:rPr>
          <w:sz w:val="25"/>
          <w:szCs w:val="25"/>
          <w:b/>
          <w:bCs/>
          <w:spacing w:val="-5"/>
        </w:rPr>
        <w:t>二、精神障碍的患病率与疾病负担</w:t>
      </w:r>
    </w:p>
    <w:p>
      <w:pPr>
        <w:spacing w:line="260" w:lineRule="auto"/>
        <w:rPr>
          <w:rFonts w:ascii="Arial"/>
          <w:sz w:val="21"/>
        </w:rPr>
      </w:pPr>
      <w:r/>
    </w:p>
    <w:p>
      <w:pPr>
        <w:ind w:right="1012" w:firstLine="389"/>
        <w:spacing w:before="63" w:line="380" w:lineRule="auto"/>
        <w:jc w:val="both"/>
        <w:rPr>
          <w:rFonts w:ascii="SimSun" w:hAnsi="SimSun" w:eastAsia="SimSun" w:cs="SimSun"/>
          <w:sz w:val="19"/>
          <w:szCs w:val="19"/>
        </w:rPr>
      </w:pPr>
      <w:r>
        <w:rPr>
          <w:rFonts w:ascii="SimSun" w:hAnsi="SimSun" w:eastAsia="SimSun" w:cs="SimSun"/>
          <w:sz w:val="19"/>
          <w:szCs w:val="19"/>
          <w:spacing w:val="9"/>
        </w:rPr>
        <w:t>关于精神障碍的发病率和患病率，因为分类体系、诊断标准和研究方法</w:t>
      </w:r>
      <w:r>
        <w:rPr>
          <w:rFonts w:ascii="SimSun" w:hAnsi="SimSun" w:eastAsia="SimSun" w:cs="SimSun"/>
          <w:sz w:val="19"/>
          <w:szCs w:val="19"/>
          <w:spacing w:val="8"/>
        </w:rPr>
        <w:t>不一致而存在较大的差</w:t>
      </w:r>
      <w:r>
        <w:rPr>
          <w:rFonts w:ascii="SimSun" w:hAnsi="SimSun" w:eastAsia="SimSun" w:cs="SimSun"/>
          <w:sz w:val="19"/>
          <w:szCs w:val="19"/>
        </w:rPr>
        <w:t xml:space="preserve">  </w:t>
      </w:r>
      <w:r>
        <w:rPr>
          <w:rFonts w:ascii="SimSun" w:hAnsi="SimSun" w:eastAsia="SimSun" w:cs="SimSun"/>
          <w:sz w:val="19"/>
          <w:szCs w:val="19"/>
          <w:spacing w:val="13"/>
        </w:rPr>
        <w:t>异。一般估计，精神病性障碍的人群患病率在1%左右，其他需要治疗和干预的精神障碍患病率在</w:t>
      </w:r>
      <w:r>
        <w:rPr>
          <w:rFonts w:ascii="SimSun" w:hAnsi="SimSun" w:eastAsia="SimSun" w:cs="SimSun"/>
          <w:sz w:val="19"/>
          <w:szCs w:val="19"/>
        </w:rPr>
        <w:t xml:space="preserve">  </w:t>
      </w:r>
      <w:r>
        <w:rPr>
          <w:rFonts w:ascii="SimSun" w:hAnsi="SimSun" w:eastAsia="SimSun" w:cs="SimSun"/>
          <w:sz w:val="19"/>
          <w:szCs w:val="19"/>
          <w:spacing w:val="29"/>
        </w:rPr>
        <w:t>5%～15%之间。我国4个省的精神障碍流行病学调查发现，所有精神障碍的1个月患病率为</w:t>
      </w:r>
      <w:r>
        <w:rPr>
          <w:rFonts w:ascii="SimSun" w:hAnsi="SimSun" w:eastAsia="SimSun" w:cs="SimSun"/>
          <w:sz w:val="19"/>
          <w:szCs w:val="19"/>
          <w:spacing w:val="2"/>
        </w:rPr>
        <w:t xml:space="preserve">  </w:t>
      </w:r>
      <w:r>
        <w:rPr>
          <w:rFonts w:ascii="SimSun" w:hAnsi="SimSun" w:eastAsia="SimSun" w:cs="SimSun"/>
          <w:sz w:val="19"/>
          <w:szCs w:val="19"/>
          <w:spacing w:val="15"/>
        </w:rPr>
        <w:t>17.5%,情感障碍、焦虑障碍、物质滥用障碍和精神病性障碍的1个月患病率分别为6.1%、5.6%、</w:t>
      </w:r>
      <w:r>
        <w:rPr>
          <w:rFonts w:ascii="SimSun" w:hAnsi="SimSun" w:eastAsia="SimSun" w:cs="SimSun"/>
          <w:sz w:val="19"/>
          <w:szCs w:val="19"/>
          <w:spacing w:val="4"/>
        </w:rPr>
        <w:t xml:space="preserve"> </w:t>
      </w:r>
      <w:r>
        <w:rPr>
          <w:rFonts w:ascii="SimSun" w:hAnsi="SimSun" w:eastAsia="SimSun" w:cs="SimSun"/>
          <w:sz w:val="19"/>
          <w:szCs w:val="19"/>
          <w:spacing w:val="14"/>
        </w:rPr>
        <w:t>5.9%和10%。2013全球疾病负担研究表明</w:t>
      </w:r>
      <w:r>
        <w:rPr>
          <w:rFonts w:ascii="SimSun" w:hAnsi="SimSun" w:eastAsia="SimSun" w:cs="SimSun"/>
          <w:sz w:val="19"/>
          <w:szCs w:val="19"/>
          <w:spacing w:val="13"/>
        </w:rPr>
        <w:t>，2010年，每10万人口精神与行为障碍占全部伤残调整</w:t>
      </w:r>
      <w:r>
        <w:rPr>
          <w:rFonts w:ascii="SimSun" w:hAnsi="SimSun" w:eastAsia="SimSun" w:cs="SimSun"/>
          <w:sz w:val="19"/>
          <w:szCs w:val="19"/>
        </w:rPr>
        <w:t xml:space="preserve"> </w:t>
      </w:r>
      <w:r>
        <w:rPr>
          <w:rFonts w:ascii="SimSun" w:hAnsi="SimSun" w:eastAsia="SimSun" w:cs="SimSun"/>
          <w:sz w:val="19"/>
          <w:szCs w:val="19"/>
          <w:spacing w:val="5"/>
        </w:rPr>
        <w:t>寿命年的7.4%,比1990年所占比重增加5</w:t>
      </w:r>
      <w:r>
        <w:rPr>
          <w:rFonts w:ascii="SimSun" w:hAnsi="SimSun" w:eastAsia="SimSun" w:cs="SimSun"/>
          <w:sz w:val="19"/>
          <w:szCs w:val="19"/>
          <w:spacing w:val="4"/>
        </w:rPr>
        <w:t>.9%;占全部伤残损失健康生命年(</w:t>
      </w:r>
      <w:r>
        <w:rPr>
          <w:rFonts w:ascii="SimSun" w:hAnsi="SimSun" w:eastAsia="SimSun" w:cs="SimSun"/>
          <w:sz w:val="19"/>
          <w:szCs w:val="19"/>
        </w:rPr>
        <w:t>years</w:t>
      </w:r>
      <w:r>
        <w:rPr>
          <w:rFonts w:ascii="SimSun" w:hAnsi="SimSun" w:eastAsia="SimSun" w:cs="SimSun"/>
          <w:sz w:val="19"/>
          <w:szCs w:val="19"/>
          <w:spacing w:val="4"/>
        </w:rPr>
        <w:t xml:space="preserve"> </w:t>
      </w:r>
      <w:r>
        <w:rPr>
          <w:rFonts w:ascii="SimSun" w:hAnsi="SimSun" w:eastAsia="SimSun" w:cs="SimSun"/>
          <w:sz w:val="19"/>
          <w:szCs w:val="19"/>
        </w:rPr>
        <w:t>lived</w:t>
      </w:r>
      <w:r>
        <w:rPr>
          <w:rFonts w:ascii="SimSun" w:hAnsi="SimSun" w:eastAsia="SimSun" w:cs="SimSun"/>
          <w:sz w:val="19"/>
          <w:szCs w:val="19"/>
          <w:spacing w:val="-16"/>
        </w:rPr>
        <w:t xml:space="preserve"> </w:t>
      </w:r>
      <w:r>
        <w:rPr>
          <w:rFonts w:ascii="SimSun" w:hAnsi="SimSun" w:eastAsia="SimSun" w:cs="SimSun"/>
          <w:sz w:val="19"/>
          <w:szCs w:val="19"/>
        </w:rPr>
        <w:t>with</w:t>
      </w:r>
      <w:r>
        <w:rPr>
          <w:rFonts w:ascii="SimSun" w:hAnsi="SimSun" w:eastAsia="SimSun" w:cs="SimSun"/>
          <w:sz w:val="19"/>
          <w:szCs w:val="19"/>
          <w:spacing w:val="4"/>
        </w:rPr>
        <w:t xml:space="preserve"> </w:t>
      </w:r>
      <w:r>
        <w:rPr>
          <w:rFonts w:ascii="SimSun" w:hAnsi="SimSun" w:eastAsia="SimSun" w:cs="SimSun"/>
          <w:sz w:val="19"/>
          <w:szCs w:val="19"/>
        </w:rPr>
        <w:t>disabil</w:t>
      </w:r>
      <w:r>
        <w:rPr>
          <w:rFonts w:ascii="SimSun" w:hAnsi="SimSun" w:eastAsia="SimSun" w:cs="SimSun"/>
          <w:sz w:val="19"/>
          <w:szCs w:val="19"/>
          <w:spacing w:val="4"/>
        </w:rPr>
        <w:t>-</w:t>
      </w:r>
      <w:r>
        <w:rPr>
          <w:rFonts w:ascii="SimSun" w:hAnsi="SimSun" w:eastAsia="SimSun" w:cs="SimSun"/>
          <w:sz w:val="19"/>
          <w:szCs w:val="19"/>
        </w:rPr>
        <w:t xml:space="preserve">  </w:t>
      </w:r>
      <w:r>
        <w:rPr>
          <w:rFonts w:ascii="Times New Roman" w:hAnsi="Times New Roman" w:eastAsia="Times New Roman" w:cs="Times New Roman"/>
          <w:sz w:val="19"/>
          <w:szCs w:val="19"/>
        </w:rPr>
        <w:t>ity</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rPr>
        <w:t>YLD</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37"/>
        </w:rPr>
        <w:t xml:space="preserve"> </w:t>
      </w:r>
      <w:r>
        <w:rPr>
          <w:rFonts w:ascii="SimSun" w:hAnsi="SimSun" w:eastAsia="SimSun" w:cs="SimSun"/>
          <w:sz w:val="19"/>
          <w:szCs w:val="19"/>
          <w:spacing w:val="11"/>
        </w:rPr>
        <w:t>的22.7%,比1990年所占比重增加5.0%。以伤残损失健康生命年统计，2010年，全</w:t>
      </w:r>
      <w:r>
        <w:rPr>
          <w:rFonts w:ascii="SimSun" w:hAnsi="SimSun" w:eastAsia="SimSun" w:cs="SimSun"/>
          <w:sz w:val="19"/>
          <w:szCs w:val="19"/>
          <w:spacing w:val="10"/>
        </w:rPr>
        <w:t>球疾病</w:t>
      </w:r>
      <w:r>
        <w:rPr>
          <w:rFonts w:ascii="SimSun" w:hAnsi="SimSun" w:eastAsia="SimSun" w:cs="SimSun"/>
          <w:sz w:val="19"/>
          <w:szCs w:val="19"/>
        </w:rPr>
        <w:t xml:space="preserve">  </w:t>
      </w:r>
      <w:r>
        <w:rPr>
          <w:rFonts w:ascii="SimSun" w:hAnsi="SimSun" w:eastAsia="SimSun" w:cs="SimSun"/>
          <w:sz w:val="19"/>
          <w:szCs w:val="19"/>
          <w:spacing w:val="8"/>
        </w:rPr>
        <w:t>负担排行前20个疾病中，精神障碍就有7个。抑郁障碍、焦虑障碍、物质滥用障碍、酒精使用障</w:t>
      </w:r>
      <w:r>
        <w:rPr>
          <w:rFonts w:ascii="SimSun" w:hAnsi="SimSun" w:eastAsia="SimSun" w:cs="SimSun"/>
          <w:sz w:val="19"/>
          <w:szCs w:val="19"/>
          <w:spacing w:val="7"/>
        </w:rPr>
        <w:t>碍、</w:t>
      </w:r>
      <w:r>
        <w:rPr>
          <w:rFonts w:ascii="SimSun" w:hAnsi="SimSun" w:eastAsia="SimSun" w:cs="SimSun"/>
          <w:sz w:val="19"/>
          <w:szCs w:val="19"/>
        </w:rPr>
        <w:t xml:space="preserve"> </w:t>
      </w:r>
      <w:r>
        <w:rPr>
          <w:rFonts w:ascii="SimSun" w:hAnsi="SimSun" w:eastAsia="SimSun" w:cs="SimSun"/>
          <w:sz w:val="19"/>
          <w:szCs w:val="19"/>
        </w:rPr>
        <w:t>精神分裂症、双相障碍和心境恶劣分别排在第2、7、12、15、16、18和19位。在我</w:t>
      </w:r>
      <w:r>
        <w:rPr>
          <w:rFonts w:ascii="SimSun" w:hAnsi="SimSun" w:eastAsia="SimSun" w:cs="SimSun"/>
          <w:sz w:val="19"/>
          <w:szCs w:val="19"/>
          <w:spacing w:val="-1"/>
        </w:rPr>
        <w:t>国，抑郁障碍、酒精</w:t>
      </w:r>
      <w:r>
        <w:rPr>
          <w:rFonts w:ascii="SimSun" w:hAnsi="SimSun" w:eastAsia="SimSun" w:cs="SimSun"/>
          <w:sz w:val="19"/>
          <w:szCs w:val="19"/>
        </w:rPr>
        <w:t xml:space="preserve">  </w:t>
      </w:r>
      <w:r>
        <w:rPr>
          <w:rFonts w:ascii="SimSun" w:hAnsi="SimSun" w:eastAsia="SimSun" w:cs="SimSun"/>
          <w:sz w:val="19"/>
          <w:szCs w:val="19"/>
          <w:spacing w:val="-2"/>
        </w:rPr>
        <w:t>使用障碍、精神分裂症、焦虑障碍、双相障碍和心境恶劣分别排在第2、9、11、</w:t>
      </w:r>
      <w:r>
        <w:rPr>
          <w:rFonts w:ascii="SimSun" w:hAnsi="SimSun" w:eastAsia="SimSun" w:cs="SimSun"/>
          <w:sz w:val="19"/>
          <w:szCs w:val="19"/>
          <w:spacing w:val="-3"/>
        </w:rPr>
        <w:t>12、14和15位。</w:t>
      </w:r>
    </w:p>
    <w:p>
      <w:pPr>
        <w:spacing w:line="380" w:lineRule="auto"/>
        <w:sectPr>
          <w:headerReference w:type="default" r:id="rId11"/>
          <w:pgSz w:w="11220" w:h="15870"/>
          <w:pgMar w:top="400" w:right="672" w:bottom="400" w:left="910" w:header="0" w:footer="0" w:gutter="0"/>
        </w:sectPr>
        <w:rPr>
          <w:rFonts w:ascii="SimSun" w:hAnsi="SimSun" w:eastAsia="SimSun" w:cs="SimSun"/>
          <w:sz w:val="19"/>
          <w:szCs w:val="19"/>
        </w:rPr>
      </w:pPr>
    </w:p>
    <w:p>
      <w:pPr>
        <w:spacing w:line="315" w:lineRule="auto"/>
        <w:rPr>
          <w:rFonts w:ascii="Arial"/>
          <w:sz w:val="21"/>
        </w:rPr>
      </w:pPr>
      <w:r/>
    </w:p>
    <w:p>
      <w:pPr>
        <w:spacing w:line="315" w:lineRule="auto"/>
        <w:rPr>
          <w:rFonts w:ascii="Arial"/>
          <w:sz w:val="21"/>
        </w:rPr>
      </w:pPr>
      <w:r/>
    </w:p>
    <w:p>
      <w:pPr>
        <w:pStyle w:val="BodyText"/>
        <w:ind w:left="1543"/>
        <w:spacing w:before="81" w:line="221" w:lineRule="auto"/>
        <w:outlineLvl w:val="1"/>
        <w:rPr>
          <w:sz w:val="25"/>
          <w:szCs w:val="25"/>
        </w:rPr>
      </w:pPr>
      <w:bookmarkStart w:name="bookmark343" w:id="542"/>
      <w:bookmarkEnd w:id="542"/>
      <w:r>
        <w:rPr>
          <w:sz w:val="25"/>
          <w:szCs w:val="25"/>
          <w:b/>
          <w:bCs/>
          <w:spacing w:val="-7"/>
        </w:rPr>
        <w:t>三、精神障碍的社会根源</w:t>
      </w:r>
    </w:p>
    <w:p>
      <w:pPr>
        <w:spacing w:line="279" w:lineRule="auto"/>
        <w:rPr>
          <w:rFonts w:ascii="Arial"/>
          <w:sz w:val="21"/>
        </w:rPr>
      </w:pPr>
      <w:r/>
    </w:p>
    <w:p>
      <w:pPr>
        <w:pStyle w:val="BodyText"/>
        <w:ind w:left="1630"/>
        <w:spacing w:before="62" w:line="222" w:lineRule="auto"/>
        <w:rPr/>
      </w:pPr>
      <w:r>
        <w:rPr>
          <w:spacing w:val="23"/>
        </w:rPr>
        <w:t>(</w:t>
      </w:r>
      <w:r>
        <w:rPr>
          <w:spacing w:val="-47"/>
        </w:rPr>
        <w:t xml:space="preserve"> </w:t>
      </w:r>
      <w:r>
        <w:rPr>
          <w:spacing w:val="23"/>
        </w:rPr>
        <w:t>一)社会文化因素与精神障碍的确定</w:t>
      </w:r>
    </w:p>
    <w:p>
      <w:pPr>
        <w:pStyle w:val="BodyText"/>
        <w:ind w:left="1140" w:right="79" w:firstLine="399"/>
        <w:spacing w:before="139" w:line="351" w:lineRule="auto"/>
        <w:rPr>
          <w:rFonts w:ascii="SimSun" w:hAnsi="SimSun" w:eastAsia="SimSun" w:cs="SimSun"/>
        </w:rPr>
      </w:pPr>
      <w:r>
        <w:rPr>
          <w:rFonts w:ascii="SimSun" w:hAnsi="SimSun" w:eastAsia="SimSun" w:cs="SimSun"/>
          <w:spacing w:val="6"/>
        </w:rPr>
        <w:t>1. </w:t>
      </w:r>
      <w:r>
        <w:rPr>
          <w:spacing w:val="6"/>
        </w:rPr>
        <w:t>文化信念的影响</w:t>
      </w:r>
      <w:r>
        <w:rPr>
          <w:spacing w:val="2"/>
        </w:rPr>
        <w:t xml:space="preserve">  </w:t>
      </w:r>
      <w:r>
        <w:rPr>
          <w:rFonts w:ascii="SimSun" w:hAnsi="SimSun" w:eastAsia="SimSun" w:cs="SimSun"/>
          <w:spacing w:val="6"/>
        </w:rPr>
        <w:t>所有社会都对正常与异常、健康与疾病有一套范围广泛的社会规范</w:t>
      </w:r>
      <w:r>
        <w:rPr>
          <w:rFonts w:ascii="SimSun" w:hAnsi="SimSun" w:eastAsia="SimSun" w:cs="SimSun"/>
          <w:spacing w:val="5"/>
        </w:rPr>
        <w:t>，它是</w:t>
      </w:r>
      <w:r>
        <w:rPr>
          <w:rFonts w:ascii="SimSun" w:hAnsi="SimSun" w:eastAsia="SimSun" w:cs="SimSun"/>
        </w:rPr>
        <w:t xml:space="preserve"> </w:t>
      </w:r>
      <w:r>
        <w:rPr>
          <w:rFonts w:ascii="SimSun" w:hAnsi="SimSun" w:eastAsia="SimSun" w:cs="SimSun"/>
          <w:spacing w:val="9"/>
        </w:rPr>
        <w:t>由人们共同拥有的文化信念所决定的。在不同的文化背景</w:t>
      </w:r>
      <w:r>
        <w:rPr>
          <w:rFonts w:ascii="SimSun" w:hAnsi="SimSun" w:eastAsia="SimSun" w:cs="SimSun"/>
          <w:spacing w:val="8"/>
        </w:rPr>
        <w:t>中，这些社会规范并不统一，即使在同一</w:t>
      </w:r>
      <w:r>
        <w:rPr>
          <w:rFonts w:ascii="SimSun" w:hAnsi="SimSun" w:eastAsia="SimSun" w:cs="SimSun"/>
        </w:rPr>
        <w:t xml:space="preserve"> </w:t>
      </w:r>
      <w:r>
        <w:rPr>
          <w:rFonts w:ascii="SimSun" w:hAnsi="SimSun" w:eastAsia="SimSun" w:cs="SimSun"/>
          <w:spacing w:val="-4"/>
        </w:rPr>
        <w:t>文化背景中，在不同的场合、对不同的人群也不尽一致。例如，附体、</w:t>
      </w:r>
      <w:r>
        <w:rPr>
          <w:rFonts w:ascii="SimSun" w:hAnsi="SimSun" w:eastAsia="SimSun" w:cs="SimSun"/>
          <w:spacing w:val="-5"/>
        </w:rPr>
        <w:t>着魔、替神讲话、与神灵通话、听</w:t>
      </w:r>
      <w:r>
        <w:rPr>
          <w:rFonts w:ascii="SimSun" w:hAnsi="SimSun" w:eastAsia="SimSun" w:cs="SimSun"/>
        </w:rPr>
        <w:t xml:space="preserve"> </w:t>
      </w:r>
      <w:r>
        <w:rPr>
          <w:rFonts w:ascii="SimSun" w:hAnsi="SimSun" w:eastAsia="SimSun" w:cs="SimSun"/>
        </w:rPr>
        <w:t>到祖先的声音、看到鬼神等现象，在现代世俗社会中，会被看作妄想、</w:t>
      </w:r>
      <w:r>
        <w:rPr>
          <w:rFonts w:ascii="SimSun" w:hAnsi="SimSun" w:eastAsia="SimSun" w:cs="SimSun"/>
          <w:spacing w:val="-1"/>
        </w:rPr>
        <w:t>幻觉之类的症状，成为诊断精神</w:t>
      </w:r>
      <w:r>
        <w:rPr>
          <w:rFonts w:ascii="SimSun" w:hAnsi="SimSun" w:eastAsia="SimSun" w:cs="SimSun"/>
        </w:rPr>
        <w:t xml:space="preserve"> </w:t>
      </w:r>
      <w:r>
        <w:rPr>
          <w:rFonts w:ascii="SimSun" w:hAnsi="SimSun" w:eastAsia="SimSun" w:cs="SimSun"/>
          <w:spacing w:val="4"/>
        </w:rPr>
        <w:t>障碍的依据；相反，在笃信宗教的人群中或在某些传统社会中，在特定场合下这些行为表现是完全可</w:t>
      </w:r>
      <w:r>
        <w:rPr>
          <w:rFonts w:ascii="SimSun" w:hAnsi="SimSun" w:eastAsia="SimSun" w:cs="SimSun"/>
          <w:spacing w:val="1"/>
        </w:rPr>
        <w:t xml:space="preserve"> </w:t>
      </w:r>
      <w:r>
        <w:rPr>
          <w:rFonts w:ascii="SimSun" w:hAnsi="SimSun" w:eastAsia="SimSun" w:cs="SimSun"/>
          <w:spacing w:val="9"/>
        </w:rPr>
        <w:t>以接受的，是宗教观念、民间信念中一个正常的组成部分。</w:t>
      </w:r>
      <w:r>
        <w:rPr>
          <w:rFonts w:ascii="SimSun" w:hAnsi="SimSun" w:eastAsia="SimSun" w:cs="SimSun"/>
          <w:spacing w:val="8"/>
        </w:rPr>
        <w:t>在普遍相信恶神或魔法附体可以招致灾</w:t>
      </w:r>
      <w:r>
        <w:rPr>
          <w:rFonts w:ascii="SimSun" w:hAnsi="SimSun" w:eastAsia="SimSun" w:cs="SimSun"/>
        </w:rPr>
        <w:t xml:space="preserve"> </w:t>
      </w:r>
      <w:r>
        <w:rPr>
          <w:rFonts w:ascii="SimSun" w:hAnsi="SimSun" w:eastAsia="SimSun" w:cs="SimSun"/>
          <w:spacing w:val="4"/>
        </w:rPr>
        <w:t>难的地方，如果不相信神灵或巫师的法力，便成了明显的异常，是对正常价值观的一种“排异性”的</w:t>
      </w:r>
      <w:r>
        <w:rPr>
          <w:rFonts w:ascii="SimSun" w:hAnsi="SimSun" w:eastAsia="SimSun" w:cs="SimSun"/>
          <w:spacing w:val="8"/>
        </w:rPr>
        <w:t xml:space="preserve"> </w:t>
      </w:r>
      <w:r>
        <w:rPr>
          <w:rFonts w:ascii="SimSun" w:hAnsi="SimSun" w:eastAsia="SimSun" w:cs="SimSun"/>
          <w:spacing w:val="4"/>
        </w:rPr>
        <w:t>拒绝。</w:t>
      </w:r>
    </w:p>
    <w:p>
      <w:pPr>
        <w:pStyle w:val="BodyText"/>
        <w:ind w:left="1140" w:right="64" w:firstLine="399"/>
        <w:spacing w:before="210" w:line="348" w:lineRule="auto"/>
        <w:rPr>
          <w:rFonts w:ascii="SimSun" w:hAnsi="SimSun" w:eastAsia="SimSun" w:cs="SimSun"/>
        </w:rPr>
      </w:pPr>
      <w:r>
        <w:rPr>
          <w:rFonts w:ascii="SimSun" w:hAnsi="SimSun" w:eastAsia="SimSun" w:cs="SimSun"/>
          <w:spacing w:val="11"/>
        </w:rPr>
        <w:t>2.</w:t>
      </w:r>
      <w:r>
        <w:rPr>
          <w:rFonts w:ascii="SimSun" w:hAnsi="SimSun" w:eastAsia="SimSun" w:cs="SimSun"/>
          <w:spacing w:val="2"/>
        </w:rPr>
        <w:t xml:space="preserve"> </w:t>
      </w:r>
      <w:r>
        <w:rPr>
          <w:spacing w:val="11"/>
        </w:rPr>
        <w:t>社会发展的影响</w:t>
      </w:r>
      <w:r>
        <w:rPr>
          <w:spacing w:val="11"/>
        </w:rPr>
        <w:t xml:space="preserve">  </w:t>
      </w:r>
      <w:r>
        <w:rPr>
          <w:rFonts w:ascii="SimSun" w:hAnsi="SimSun" w:eastAsia="SimSun" w:cs="SimSun"/>
          <w:spacing w:val="11"/>
        </w:rPr>
        <w:t>纵观精神病学的发展历史，不难发现精神障碍的界定有一个随社会发展</w:t>
      </w:r>
      <w:r>
        <w:rPr>
          <w:rFonts w:ascii="SimSun" w:hAnsi="SimSun" w:eastAsia="SimSun" w:cs="SimSun"/>
        </w:rPr>
        <w:t xml:space="preserve"> </w:t>
      </w:r>
      <w:r>
        <w:rPr>
          <w:rFonts w:ascii="SimSun" w:hAnsi="SimSun" w:eastAsia="SimSun" w:cs="SimSun"/>
          <w:spacing w:val="9"/>
        </w:rPr>
        <w:t>而逐渐增加的过程。总的趋势是被定义的精神障</w:t>
      </w:r>
      <w:r>
        <w:rPr>
          <w:rFonts w:ascii="SimSun" w:hAnsi="SimSun" w:eastAsia="SimSun" w:cs="SimSun"/>
          <w:spacing w:val="8"/>
        </w:rPr>
        <w:t>碍种类越来越多，分类越来越细。当然，这个过程</w:t>
      </w:r>
      <w:r>
        <w:rPr>
          <w:rFonts w:ascii="SimSun" w:hAnsi="SimSun" w:eastAsia="SimSun" w:cs="SimSun"/>
        </w:rPr>
        <w:t xml:space="preserve"> </w:t>
      </w:r>
      <w:r>
        <w:rPr>
          <w:rFonts w:ascii="SimSun" w:hAnsi="SimSun" w:eastAsia="SimSun" w:cs="SimSun"/>
          <w:spacing w:val="13"/>
        </w:rPr>
        <w:t>反映了精神病学知识的扩展和深入，但无疑也与社会经济发展和人们生活水平的提高有密切的联</w:t>
      </w:r>
      <w:r>
        <w:rPr>
          <w:rFonts w:ascii="SimSun" w:hAnsi="SimSun" w:eastAsia="SimSun" w:cs="SimSun"/>
          <w:spacing w:val="10"/>
        </w:rPr>
        <w:t xml:space="preserve"> </w:t>
      </w:r>
      <w:r>
        <w:rPr>
          <w:rFonts w:ascii="SimSun" w:hAnsi="SimSun" w:eastAsia="SimSun" w:cs="SimSun"/>
          <w:spacing w:val="5"/>
        </w:rPr>
        <w:t>系。一般说来，在经济收入低、社会发展落后的人群中，</w:t>
      </w:r>
      <w:r>
        <w:rPr>
          <w:rFonts w:ascii="SimSun" w:hAnsi="SimSun" w:eastAsia="SimSun" w:cs="SimSun"/>
          <w:spacing w:val="62"/>
        </w:rPr>
        <w:t xml:space="preserve"> </w:t>
      </w:r>
      <w:r>
        <w:rPr>
          <w:rFonts w:ascii="SimSun" w:hAnsi="SimSun" w:eastAsia="SimSun" w:cs="SimSun"/>
          <w:spacing w:val="5"/>
        </w:rPr>
        <w:t>一些轻微的情绪和躯体障碍算</w:t>
      </w:r>
      <w:r>
        <w:rPr>
          <w:rFonts w:ascii="SimSun" w:hAnsi="SimSun" w:eastAsia="SimSun" w:cs="SimSun"/>
          <w:spacing w:val="4"/>
        </w:rPr>
        <w:t>不上是“疾</w:t>
      </w:r>
      <w:r>
        <w:rPr>
          <w:rFonts w:ascii="SimSun" w:hAnsi="SimSun" w:eastAsia="SimSun" w:cs="SimSun"/>
        </w:rPr>
        <w:t xml:space="preserve"> </w:t>
      </w:r>
      <w:r>
        <w:rPr>
          <w:rFonts w:ascii="SimSun" w:hAnsi="SimSun" w:eastAsia="SimSun" w:cs="SimSun"/>
          <w:spacing w:val="4"/>
        </w:rPr>
        <w:t>病”现象；而在生活较为宽裕、社会发展水平较高的社会中，则会被认为是需要治疗的疾病表现。典</w:t>
      </w:r>
      <w:r>
        <w:rPr>
          <w:rFonts w:ascii="SimSun" w:hAnsi="SimSun" w:eastAsia="SimSun" w:cs="SimSun"/>
          <w:spacing w:val="2"/>
        </w:rPr>
        <w:t xml:space="preserve"> </w:t>
      </w:r>
      <w:r>
        <w:rPr>
          <w:rFonts w:ascii="SimSun" w:hAnsi="SimSun" w:eastAsia="SimSun" w:cs="SimSun"/>
          <w:spacing w:val="9"/>
        </w:rPr>
        <w:t>型的例子是老年期大脑退行性变化所导致的人格改变和认知能力下</w:t>
      </w:r>
      <w:r>
        <w:rPr>
          <w:rFonts w:ascii="SimSun" w:hAnsi="SimSun" w:eastAsia="SimSun" w:cs="SimSun"/>
          <w:spacing w:val="8"/>
        </w:rPr>
        <w:t>降，曾长期被认为是生命周期的</w:t>
      </w:r>
      <w:r>
        <w:rPr>
          <w:rFonts w:ascii="SimSun" w:hAnsi="SimSun" w:eastAsia="SimSun" w:cs="SimSun"/>
        </w:rPr>
        <w:t xml:space="preserve"> </w:t>
      </w:r>
      <w:r>
        <w:rPr>
          <w:rFonts w:ascii="SimSun" w:hAnsi="SimSun" w:eastAsia="SimSun" w:cs="SimSun"/>
          <w:spacing w:val="7"/>
        </w:rPr>
        <w:t>正常表现，而现在则越来越多地被认为属于精神不正常的疾病范畴。</w:t>
      </w:r>
    </w:p>
    <w:p>
      <w:pPr>
        <w:pStyle w:val="BodyText"/>
        <w:ind w:left="1140" w:firstLine="399"/>
        <w:spacing w:before="198" w:line="350" w:lineRule="auto"/>
        <w:rPr>
          <w:rFonts w:ascii="SimSun" w:hAnsi="SimSun" w:eastAsia="SimSun" w:cs="SimSun"/>
        </w:rPr>
      </w:pPr>
      <w:r>
        <w:rPr>
          <w:rFonts w:ascii="SimSun" w:hAnsi="SimSun" w:eastAsia="SimSun" w:cs="SimSun"/>
          <w:spacing w:val="6"/>
        </w:rPr>
        <w:t>3. </w:t>
      </w:r>
      <w:r>
        <w:rPr>
          <w:spacing w:val="6"/>
        </w:rPr>
        <w:t>医学化的影响</w:t>
      </w:r>
      <w:r>
        <w:rPr>
          <w:spacing w:val="6"/>
        </w:rPr>
        <w:t xml:space="preserve">  </w:t>
      </w:r>
      <w:r>
        <w:rPr>
          <w:rFonts w:ascii="SimSun" w:hAnsi="SimSun" w:eastAsia="SimSun" w:cs="SimSun"/>
          <w:spacing w:val="6"/>
        </w:rPr>
        <w:t>近年来，不断有学者提出医学化的概念，主要是指医学界将原来不属于医学</w:t>
      </w:r>
      <w:r>
        <w:rPr>
          <w:rFonts w:ascii="SimSun" w:hAnsi="SimSun" w:eastAsia="SimSun" w:cs="SimSun"/>
          <w:spacing w:val="10"/>
        </w:rPr>
        <w:t xml:space="preserve"> </w:t>
      </w:r>
      <w:r>
        <w:rPr>
          <w:rFonts w:ascii="SimSun" w:hAnsi="SimSun" w:eastAsia="SimSun" w:cs="SimSun"/>
          <w:spacing w:val="4"/>
        </w:rPr>
        <w:t>问题的现象纳入自己研究和服务范畴的倾向。这些现象有的是生理性的，如老龄、月经、怀孕、生育  </w:t>
      </w:r>
      <w:r>
        <w:rPr>
          <w:rFonts w:ascii="SimSun" w:hAnsi="SimSun" w:eastAsia="SimSun" w:cs="SimSun"/>
          <w:spacing w:val="-2"/>
        </w:rPr>
        <w:t>等；有的是社会问题或行为问题，如社会隔离、贫</w:t>
      </w:r>
      <w:r>
        <w:rPr>
          <w:rFonts w:ascii="SimSun" w:hAnsi="SimSun" w:eastAsia="SimSun" w:cs="SimSun"/>
          <w:spacing w:val="-3"/>
        </w:rPr>
        <w:t>穷、失业、不幸福、孤独感、有害物质滥用、自杀等。</w:t>
      </w:r>
      <w:r>
        <w:rPr>
          <w:rFonts w:ascii="SimSun" w:hAnsi="SimSun" w:eastAsia="SimSun" w:cs="SimSun"/>
        </w:rPr>
        <w:t xml:space="preserve"> </w:t>
      </w:r>
      <w:r>
        <w:rPr>
          <w:rFonts w:ascii="SimSun" w:hAnsi="SimSun" w:eastAsia="SimSun" w:cs="SimSun"/>
          <w:spacing w:val="8"/>
        </w:rPr>
        <w:t>在精神学领域，医学化最初是指一些社会和行为问题被当作精神卫生问题来研究。例如，20世纪初  </w:t>
      </w:r>
      <w:r>
        <w:rPr>
          <w:rFonts w:ascii="SimSun" w:hAnsi="SimSun" w:eastAsia="SimSun" w:cs="SimSun"/>
          <w:spacing w:val="8"/>
        </w:rPr>
        <w:t>以来，美国许多犯罪行为被重新定义为精神障碍。心理动力学对犯罪动机的强调，在一定程度上改</w:t>
      </w:r>
      <w:r>
        <w:rPr>
          <w:rFonts w:ascii="SimSun" w:hAnsi="SimSun" w:eastAsia="SimSun" w:cs="SimSun"/>
          <w:spacing w:val="1"/>
        </w:rPr>
        <w:t xml:space="preserve">  </w:t>
      </w:r>
      <w:r>
        <w:rPr>
          <w:rFonts w:ascii="SimSun" w:hAnsi="SimSun" w:eastAsia="SimSun" w:cs="SimSun"/>
          <w:spacing w:val="9"/>
        </w:rPr>
        <w:t>变了社会对越轨行为的看法。近年来，对犯罪行为</w:t>
      </w:r>
      <w:r>
        <w:rPr>
          <w:rFonts w:ascii="SimSun" w:hAnsi="SimSun" w:eastAsia="SimSun" w:cs="SimSun"/>
          <w:spacing w:val="8"/>
        </w:rPr>
        <w:t>的生物医学的某些研究，找到犯罪者特别是攻击</w:t>
      </w:r>
      <w:r>
        <w:rPr>
          <w:rFonts w:ascii="SimSun" w:hAnsi="SimSun" w:eastAsia="SimSun" w:cs="SimSun"/>
        </w:rPr>
        <w:t xml:space="preserve">  </w:t>
      </w:r>
      <w:r>
        <w:rPr>
          <w:rFonts w:ascii="SimSun" w:hAnsi="SimSun" w:eastAsia="SimSun" w:cs="SimSun"/>
          <w:spacing w:val="9"/>
        </w:rPr>
        <w:t>型犯罪者脑内的某些生物学改变，进一步将一些犯罪行</w:t>
      </w:r>
      <w:r>
        <w:rPr>
          <w:rFonts w:ascii="SimSun" w:hAnsi="SimSun" w:eastAsia="SimSun" w:cs="SimSun"/>
          <w:spacing w:val="8"/>
        </w:rPr>
        <w:t>为纳人精神卫生的范围。更为典型的情况是</w:t>
      </w:r>
      <w:r>
        <w:rPr>
          <w:rFonts w:ascii="SimSun" w:hAnsi="SimSun" w:eastAsia="SimSun" w:cs="SimSun"/>
        </w:rPr>
        <w:t xml:space="preserve">  </w:t>
      </w:r>
      <w:r>
        <w:rPr>
          <w:rFonts w:ascii="SimSun" w:hAnsi="SimSun" w:eastAsia="SimSun" w:cs="SimSun"/>
          <w:spacing w:val="3"/>
        </w:rPr>
        <w:t>把自杀、有害物质滥用、性变态和性犯罪行为纳入精神卫生的范围。</w:t>
      </w:r>
    </w:p>
    <w:p>
      <w:pPr>
        <w:pStyle w:val="BodyText"/>
        <w:ind w:left="1670"/>
        <w:spacing w:before="224" w:line="222" w:lineRule="auto"/>
        <w:rPr/>
      </w:pPr>
      <w:r>
        <w:rPr>
          <w:spacing w:val="25"/>
        </w:rPr>
        <w:t>(二)社会结构因素与精神障碍的分布</w:t>
      </w:r>
    </w:p>
    <w:p>
      <w:pPr>
        <w:ind w:left="1140" w:right="80" w:firstLine="399"/>
        <w:spacing w:before="162" w:line="370" w:lineRule="auto"/>
        <w:jc w:val="both"/>
        <w:rPr>
          <w:rFonts w:ascii="SimSun" w:hAnsi="SimSun" w:eastAsia="SimSun" w:cs="SimSun"/>
          <w:sz w:val="19"/>
          <w:szCs w:val="19"/>
        </w:rPr>
      </w:pPr>
      <w:r>
        <w:rPr>
          <w:rFonts w:ascii="SimSun" w:hAnsi="SimSun" w:eastAsia="SimSun" w:cs="SimSun"/>
          <w:sz w:val="19"/>
          <w:szCs w:val="19"/>
          <w:spacing w:val="8"/>
        </w:rPr>
        <w:t>社会结构是指社会整体的构成要素以及他们之间相对稳定的关系。大量研究表明，在不同的社</w:t>
      </w:r>
      <w:r>
        <w:rPr>
          <w:rFonts w:ascii="SimSun" w:hAnsi="SimSun" w:eastAsia="SimSun" w:cs="SimSun"/>
          <w:sz w:val="19"/>
          <w:szCs w:val="19"/>
          <w:spacing w:val="18"/>
        </w:rPr>
        <w:t xml:space="preserve"> </w:t>
      </w:r>
      <w:r>
        <w:rPr>
          <w:rFonts w:ascii="SimSun" w:hAnsi="SimSun" w:eastAsia="SimSun" w:cs="SimSun"/>
          <w:sz w:val="19"/>
          <w:szCs w:val="19"/>
          <w:spacing w:val="8"/>
        </w:rPr>
        <w:t>会结构群体(如不同的社会阶层、种族、婚姻状况、文化程度等)中，精神障碍的分布是不同的。其</w:t>
      </w:r>
      <w:r>
        <w:rPr>
          <w:rFonts w:ascii="SimSun" w:hAnsi="SimSun" w:eastAsia="SimSun" w:cs="SimSun"/>
          <w:sz w:val="19"/>
          <w:szCs w:val="19"/>
          <w:spacing w:val="15"/>
        </w:rPr>
        <w:t xml:space="preserve"> </w:t>
      </w:r>
      <w:r>
        <w:rPr>
          <w:rFonts w:ascii="SimSun" w:hAnsi="SimSun" w:eastAsia="SimSun" w:cs="SimSun"/>
          <w:sz w:val="19"/>
          <w:szCs w:val="19"/>
          <w:spacing w:val="8"/>
        </w:rPr>
        <w:t>中，关于精神障碍与社会阶层和婚姻状况关系的研究结</w:t>
      </w:r>
      <w:r>
        <w:rPr>
          <w:rFonts w:ascii="SimSun" w:hAnsi="SimSun" w:eastAsia="SimSun" w:cs="SimSun"/>
          <w:sz w:val="19"/>
          <w:szCs w:val="19"/>
          <w:spacing w:val="7"/>
        </w:rPr>
        <w:t>果是最一致的。</w:t>
      </w:r>
      <w:r>
        <w:rPr>
          <w:rFonts w:ascii="SimSun" w:hAnsi="SimSun" w:eastAsia="SimSun" w:cs="SimSun"/>
          <w:sz w:val="19"/>
          <w:szCs w:val="19"/>
          <w:spacing w:val="-47"/>
        </w:rPr>
        <w:t xml:space="preserve"> </w:t>
      </w:r>
      <w:r>
        <w:rPr>
          <w:rFonts w:ascii="SimSun" w:hAnsi="SimSun" w:eastAsia="SimSun" w:cs="SimSun"/>
          <w:sz w:val="19"/>
          <w:szCs w:val="19"/>
          <w:spacing w:val="7"/>
        </w:rPr>
        <w:t>一般地说，处于社会劣势的</w:t>
      </w:r>
      <w:r>
        <w:rPr>
          <w:rFonts w:ascii="SimSun" w:hAnsi="SimSun" w:eastAsia="SimSun" w:cs="SimSun"/>
          <w:sz w:val="19"/>
          <w:szCs w:val="19"/>
        </w:rPr>
        <w:t xml:space="preserve"> </w:t>
      </w:r>
      <w:r>
        <w:rPr>
          <w:rFonts w:ascii="SimSun" w:hAnsi="SimSun" w:eastAsia="SimSun" w:cs="SimSun"/>
          <w:sz w:val="19"/>
          <w:szCs w:val="19"/>
          <w:spacing w:val="13"/>
        </w:rPr>
        <w:t>群体(如低社会阶层)精神障碍患病率较高，而处于社会优势的群体(如高社</w:t>
      </w:r>
      <w:r>
        <w:rPr>
          <w:rFonts w:ascii="SimSun" w:hAnsi="SimSun" w:eastAsia="SimSun" w:cs="SimSun"/>
          <w:sz w:val="19"/>
          <w:szCs w:val="19"/>
          <w:spacing w:val="12"/>
        </w:rPr>
        <w:t>会阶层)精神障碍患病</w:t>
      </w:r>
      <w:r>
        <w:rPr>
          <w:rFonts w:ascii="SimSun" w:hAnsi="SimSun" w:eastAsia="SimSun" w:cs="SimSun"/>
          <w:sz w:val="19"/>
          <w:szCs w:val="19"/>
        </w:rPr>
        <w:t xml:space="preserve"> </w:t>
      </w:r>
      <w:r>
        <w:rPr>
          <w:rFonts w:ascii="SimSun" w:hAnsi="SimSun" w:eastAsia="SimSun" w:cs="SimSun"/>
          <w:sz w:val="19"/>
          <w:szCs w:val="19"/>
          <w:spacing w:val="6"/>
        </w:rPr>
        <w:t>率较低，尽管在个别精神障碍的分布方面存在相反的表</w:t>
      </w:r>
      <w:r>
        <w:rPr>
          <w:rFonts w:ascii="SimSun" w:hAnsi="SimSun" w:eastAsia="SimSun" w:cs="SimSun"/>
          <w:sz w:val="19"/>
          <w:szCs w:val="19"/>
          <w:spacing w:val="5"/>
        </w:rPr>
        <w:t>现。</w:t>
      </w:r>
    </w:p>
    <w:p>
      <w:pPr>
        <w:ind w:left="1140" w:right="77" w:firstLine="399"/>
        <w:spacing w:before="37" w:line="364" w:lineRule="auto"/>
        <w:rPr>
          <w:rFonts w:ascii="SimSun" w:hAnsi="SimSun" w:eastAsia="SimSun" w:cs="SimSun"/>
          <w:sz w:val="19"/>
          <w:szCs w:val="19"/>
        </w:rPr>
      </w:pPr>
      <w:r>
        <w:rPr>
          <w:rFonts w:ascii="SimSun" w:hAnsi="SimSun" w:eastAsia="SimSun" w:cs="SimSun"/>
          <w:sz w:val="19"/>
          <w:szCs w:val="19"/>
          <w:spacing w:val="9"/>
        </w:rPr>
        <w:t>对各社会群体之间精神障碍分布不同的原因，目前倾向于用多元</w:t>
      </w:r>
      <w:r>
        <w:rPr>
          <w:rFonts w:ascii="SimSun" w:hAnsi="SimSun" w:eastAsia="SimSun" w:cs="SimSun"/>
          <w:sz w:val="19"/>
          <w:szCs w:val="19"/>
          <w:spacing w:val="8"/>
        </w:rPr>
        <w:t>的理论来进行阐释。主要有以</w:t>
      </w:r>
      <w:r>
        <w:rPr>
          <w:rFonts w:ascii="SimSun" w:hAnsi="SimSun" w:eastAsia="SimSun" w:cs="SimSun"/>
          <w:sz w:val="19"/>
          <w:szCs w:val="19"/>
        </w:rPr>
        <w:t xml:space="preserve"> </w:t>
      </w:r>
      <w:r>
        <w:rPr>
          <w:rFonts w:ascii="SimSun" w:hAnsi="SimSun" w:eastAsia="SimSun" w:cs="SimSun"/>
          <w:sz w:val="19"/>
          <w:szCs w:val="19"/>
          <w:spacing w:val="8"/>
        </w:rPr>
        <w:t>下方面。</w:t>
      </w:r>
    </w:p>
    <w:p>
      <w:pPr>
        <w:ind w:left="1540"/>
        <w:spacing w:before="21" w:line="219"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2"/>
        </w:rPr>
        <w:t xml:space="preserve"> </w:t>
      </w:r>
      <w:r>
        <w:rPr>
          <w:rFonts w:ascii="SimSun" w:hAnsi="SimSun" w:eastAsia="SimSun" w:cs="SimSun"/>
          <w:sz w:val="19"/>
          <w:szCs w:val="19"/>
          <w:spacing w:val="11"/>
        </w:rPr>
        <w:t>不同群体对应激的耐受性，或者说对应激致病的易感性存在差异。影响耐受性或易感性的</w:t>
      </w:r>
    </w:p>
    <w:p>
      <w:pPr>
        <w:spacing w:line="219" w:lineRule="auto"/>
        <w:sectPr>
          <w:headerReference w:type="default" r:id="rId185"/>
          <w:pgSz w:w="11220" w:h="15870"/>
          <w:pgMar w:top="828" w:right="944" w:bottom="400" w:left="509" w:header="536" w:footer="0" w:gutter="0"/>
        </w:sectPr>
        <w:rPr>
          <w:rFonts w:ascii="SimSun" w:hAnsi="SimSun" w:eastAsia="SimSun" w:cs="SimSun"/>
          <w:sz w:val="19"/>
          <w:szCs w:val="19"/>
        </w:rPr>
      </w:pPr>
    </w:p>
    <w:p>
      <w:pPr>
        <w:pStyle w:val="BodyText"/>
        <w:spacing w:before="186" w:line="221" w:lineRule="auto"/>
        <w:jc w:val="right"/>
        <w:rPr>
          <w:rFonts w:ascii="Times New Roman" w:hAnsi="Times New Roman" w:eastAsia="Times New Roman" w:cs="Times New Roman"/>
        </w:rPr>
      </w:pPr>
      <w:r>
        <w:rPr>
          <w:spacing w:val="-19"/>
        </w:rPr>
        <w:t>第二</w:t>
      </w:r>
      <w:r>
        <w:rPr>
          <w:spacing w:val="-18"/>
        </w:rPr>
        <w:t>十一章</w:t>
      </w:r>
      <w:r>
        <w:rPr>
          <w:spacing w:val="-18"/>
        </w:rPr>
        <w:t xml:space="preserve"> </w:t>
      </w:r>
      <w:r>
        <w:rPr>
          <w:spacing w:val="-18"/>
        </w:rPr>
        <w:t>社会病防治</w:t>
      </w:r>
      <w:r>
        <w:rPr>
          <w:spacing w:val="8"/>
        </w:rPr>
        <w:t xml:space="preserve">        </w:t>
      </w:r>
      <w:r>
        <w:rPr>
          <w:rFonts w:ascii="Times New Roman" w:hAnsi="Times New Roman" w:eastAsia="Times New Roman" w:cs="Times New Roman"/>
          <w:spacing w:val="-18"/>
        </w:rPr>
        <w:t>30</w:t>
      </w:r>
      <w:r>
        <w:rPr>
          <w:rFonts w:ascii="Times New Roman" w:hAnsi="Times New Roman" w:eastAsia="Times New Roman" w:cs="Times New Roman"/>
          <w:spacing w:val="-16"/>
        </w:rPr>
        <w:t>3</w:t>
      </w:r>
    </w:p>
    <w:p>
      <w:pPr>
        <w:spacing w:line="269" w:lineRule="auto"/>
        <w:rPr>
          <w:rFonts w:ascii="Arial"/>
          <w:sz w:val="21"/>
        </w:rPr>
      </w:pPr>
      <w:r/>
    </w:p>
    <w:p>
      <w:pPr>
        <w:spacing w:line="269" w:lineRule="auto"/>
        <w:rPr>
          <w:rFonts w:ascii="Arial"/>
          <w:sz w:val="21"/>
        </w:rPr>
      </w:pPr>
      <w:r/>
    </w:p>
    <w:p>
      <w:pPr>
        <w:ind w:right="1119"/>
        <w:spacing w:before="62" w:line="374" w:lineRule="auto"/>
        <w:rPr>
          <w:rFonts w:ascii="SimSun" w:hAnsi="SimSun" w:eastAsia="SimSun" w:cs="SimSun"/>
          <w:sz w:val="19"/>
          <w:szCs w:val="19"/>
        </w:rPr>
      </w:pPr>
      <w:r>
        <w:rPr>
          <w:rFonts w:ascii="SimSun" w:hAnsi="SimSun" w:eastAsia="SimSun" w:cs="SimSun"/>
          <w:sz w:val="19"/>
          <w:szCs w:val="19"/>
        </w:rPr>
        <w:t>因素主要有生活经历、躯体和心理素质、应付方</w:t>
      </w:r>
      <w:r>
        <w:rPr>
          <w:rFonts w:ascii="SimSun" w:hAnsi="SimSun" w:eastAsia="SimSun" w:cs="SimSun"/>
          <w:sz w:val="19"/>
          <w:szCs w:val="19"/>
          <w:spacing w:val="-1"/>
        </w:rPr>
        <w:t>式、经济状况和社会支持等方面，其中，社会支持受到</w:t>
      </w:r>
      <w:r>
        <w:rPr>
          <w:rFonts w:ascii="SimSun" w:hAnsi="SimSun" w:eastAsia="SimSun" w:cs="SimSun"/>
          <w:sz w:val="19"/>
          <w:szCs w:val="19"/>
        </w:rPr>
        <w:t xml:space="preserve"> </w:t>
      </w:r>
      <w:r>
        <w:rPr>
          <w:rFonts w:ascii="SimSun" w:hAnsi="SimSun" w:eastAsia="SimSun" w:cs="SimSun"/>
          <w:sz w:val="19"/>
          <w:szCs w:val="19"/>
          <w:spacing w:val="7"/>
        </w:rPr>
        <w:t>了特别的重视。</w:t>
      </w:r>
    </w:p>
    <w:p>
      <w:pPr>
        <w:ind w:right="1095" w:firstLine="390"/>
        <w:spacing w:line="347" w:lineRule="auto"/>
        <w:rPr>
          <w:rFonts w:ascii="SimSun" w:hAnsi="SimSun" w:eastAsia="SimSun" w:cs="SimSun"/>
          <w:sz w:val="19"/>
          <w:szCs w:val="19"/>
        </w:rPr>
      </w:pPr>
      <w:r>
        <w:rPr>
          <w:rFonts w:ascii="SimSun" w:hAnsi="SimSun" w:eastAsia="SimSun" w:cs="SimSun"/>
          <w:sz w:val="19"/>
          <w:szCs w:val="19"/>
          <w:spacing w:val="6"/>
        </w:rPr>
        <w:t>2. 社会分层与社会流动的影响。例如，在解释社会阶层与精神障碍的关系时，有学者提出，在</w:t>
      </w:r>
      <w:r>
        <w:rPr>
          <w:rFonts w:ascii="SimSun" w:hAnsi="SimSun" w:eastAsia="SimSun" w:cs="SimSun"/>
          <w:sz w:val="19"/>
          <w:szCs w:val="19"/>
          <w:spacing w:val="16"/>
        </w:rPr>
        <w:t xml:space="preserve"> </w:t>
      </w:r>
      <w:r>
        <w:rPr>
          <w:rFonts w:ascii="SimSun" w:hAnsi="SimSun" w:eastAsia="SimSun" w:cs="SimSun"/>
          <w:sz w:val="19"/>
          <w:szCs w:val="19"/>
          <w:spacing w:val="9"/>
        </w:rPr>
        <w:t>较开放的社会中，素质较低的个体总是倾向于向较低的社会阶层流动，而素质较高</w:t>
      </w:r>
      <w:r>
        <w:rPr>
          <w:rFonts w:ascii="SimSun" w:hAnsi="SimSun" w:eastAsia="SimSun" w:cs="SimSun"/>
          <w:sz w:val="19"/>
          <w:szCs w:val="19"/>
          <w:spacing w:val="8"/>
        </w:rPr>
        <w:t>的个体则倾向于</w:t>
      </w:r>
      <w:r>
        <w:rPr>
          <w:rFonts w:ascii="SimSun" w:hAnsi="SimSun" w:eastAsia="SimSun" w:cs="SimSun"/>
          <w:sz w:val="19"/>
          <w:szCs w:val="19"/>
        </w:rPr>
        <w:t xml:space="preserve"> </w:t>
      </w:r>
      <w:r>
        <w:rPr>
          <w:rFonts w:ascii="SimSun" w:hAnsi="SimSun" w:eastAsia="SimSun" w:cs="SimSun"/>
          <w:sz w:val="19"/>
          <w:szCs w:val="19"/>
          <w:spacing w:val="9"/>
        </w:rPr>
        <w:t>向高社会阶层流动，其结果必然是低阶层群体的精神障碍患病率</w:t>
      </w:r>
      <w:r>
        <w:rPr>
          <w:rFonts w:ascii="SimSun" w:hAnsi="SimSun" w:eastAsia="SimSun" w:cs="SimSun"/>
          <w:sz w:val="19"/>
          <w:szCs w:val="19"/>
          <w:spacing w:val="8"/>
        </w:rPr>
        <w:t>较高。在婚姻状况方面，也可作出</w:t>
      </w:r>
      <w:r>
        <w:rPr>
          <w:rFonts w:ascii="SimSun" w:hAnsi="SimSun" w:eastAsia="SimSun" w:cs="SimSun"/>
          <w:sz w:val="19"/>
          <w:szCs w:val="19"/>
        </w:rPr>
        <w:t xml:space="preserve"> </w:t>
      </w:r>
      <w:r>
        <w:rPr>
          <w:rFonts w:ascii="SimSun" w:hAnsi="SimSun" w:eastAsia="SimSun" w:cs="SimSun"/>
          <w:sz w:val="19"/>
          <w:szCs w:val="19"/>
          <w:spacing w:val="4"/>
        </w:rPr>
        <w:t>类似的解释，即个体素质较差者单身和离婚的机会可能比较大，结果在单身和离婚人群中，精神障碍</w:t>
      </w:r>
      <w:r>
        <w:rPr>
          <w:rFonts w:ascii="SimSun" w:hAnsi="SimSun" w:eastAsia="SimSun" w:cs="SimSun"/>
          <w:sz w:val="19"/>
          <w:szCs w:val="19"/>
          <w:spacing w:val="10"/>
        </w:rPr>
        <w:t xml:space="preserve"> </w:t>
      </w:r>
      <w:r>
        <w:rPr>
          <w:rFonts w:ascii="SimSun" w:hAnsi="SimSun" w:eastAsia="SimSun" w:cs="SimSun"/>
          <w:sz w:val="19"/>
          <w:szCs w:val="19"/>
          <w:spacing w:val="7"/>
        </w:rPr>
        <w:t>患病率比较高。</w:t>
      </w:r>
    </w:p>
    <w:p>
      <w:pPr>
        <w:ind w:right="1079" w:firstLine="419"/>
        <w:spacing w:before="154" w:line="339" w:lineRule="auto"/>
        <w:rPr>
          <w:rFonts w:ascii="SimSun" w:hAnsi="SimSun" w:eastAsia="SimSun" w:cs="SimSun"/>
          <w:sz w:val="19"/>
          <w:szCs w:val="19"/>
        </w:rPr>
      </w:pPr>
      <w:r>
        <w:rPr>
          <w:rFonts w:ascii="SimSun" w:hAnsi="SimSun" w:eastAsia="SimSun" w:cs="SimSun"/>
          <w:sz w:val="19"/>
          <w:szCs w:val="19"/>
          <w:spacing w:val="8"/>
        </w:rPr>
        <w:t>3.</w:t>
      </w:r>
      <w:r>
        <w:rPr>
          <w:rFonts w:ascii="SimSun" w:hAnsi="SimSun" w:eastAsia="SimSun" w:cs="SimSun"/>
          <w:sz w:val="19"/>
          <w:szCs w:val="19"/>
          <w:spacing w:val="-14"/>
        </w:rPr>
        <w:t xml:space="preserve"> </w:t>
      </w:r>
      <w:r>
        <w:rPr>
          <w:rFonts w:ascii="SimSun" w:hAnsi="SimSun" w:eastAsia="SimSun" w:cs="SimSun"/>
          <w:sz w:val="19"/>
          <w:szCs w:val="19"/>
          <w:spacing w:val="8"/>
        </w:rPr>
        <w:t>不同社会结构群体对精神卫生服务的利用不同。</w:t>
      </w:r>
      <w:r>
        <w:rPr>
          <w:rFonts w:ascii="SimSun" w:hAnsi="SimSun" w:eastAsia="SimSun" w:cs="SimSun"/>
          <w:sz w:val="19"/>
          <w:szCs w:val="19"/>
          <w:spacing w:val="51"/>
        </w:rPr>
        <w:t xml:space="preserve"> </w:t>
      </w:r>
      <w:r>
        <w:rPr>
          <w:rFonts w:ascii="SimSun" w:hAnsi="SimSun" w:eastAsia="SimSun" w:cs="SimSun"/>
          <w:sz w:val="19"/>
          <w:szCs w:val="19"/>
          <w:spacing w:val="8"/>
        </w:rPr>
        <w:t>一方面，处于劣势的</w:t>
      </w:r>
      <w:r>
        <w:rPr>
          <w:rFonts w:ascii="SimSun" w:hAnsi="SimSun" w:eastAsia="SimSun" w:cs="SimSun"/>
          <w:sz w:val="19"/>
          <w:szCs w:val="19"/>
          <w:spacing w:val="7"/>
        </w:rPr>
        <w:t>群体对自己的精神健</w:t>
      </w:r>
      <w:r>
        <w:rPr>
          <w:rFonts w:ascii="SimSun" w:hAnsi="SimSun" w:eastAsia="SimSun" w:cs="SimSun"/>
          <w:sz w:val="19"/>
          <w:szCs w:val="19"/>
        </w:rPr>
        <w:t xml:space="preserve"> </w:t>
      </w:r>
      <w:r>
        <w:rPr>
          <w:rFonts w:ascii="SimSun" w:hAnsi="SimSun" w:eastAsia="SimSun" w:cs="SimSun"/>
          <w:sz w:val="19"/>
          <w:szCs w:val="19"/>
          <w:spacing w:val="4"/>
        </w:rPr>
        <w:t>康状况缺乏必要的了解；另一方面，由于受到资源的限制，较少利用或难以利用精神卫生服务，导致</w:t>
      </w:r>
      <w:r>
        <w:rPr>
          <w:rFonts w:ascii="SimSun" w:hAnsi="SimSun" w:eastAsia="SimSun" w:cs="SimSun"/>
          <w:sz w:val="19"/>
          <w:szCs w:val="19"/>
          <w:spacing w:val="10"/>
        </w:rPr>
        <w:t xml:space="preserve"> </w:t>
      </w:r>
      <w:r>
        <w:rPr>
          <w:rFonts w:ascii="SimSun" w:hAnsi="SimSun" w:eastAsia="SimSun" w:cs="SimSun"/>
          <w:sz w:val="19"/>
          <w:szCs w:val="19"/>
          <w:spacing w:val="9"/>
        </w:rPr>
        <w:t>失去疾病治疗的时机，使病程迁延，整个群体的精神障碍患病率较高。而处于优势</w:t>
      </w:r>
      <w:r>
        <w:rPr>
          <w:rFonts w:ascii="SimSun" w:hAnsi="SimSun" w:eastAsia="SimSun" w:cs="SimSun"/>
          <w:sz w:val="19"/>
          <w:szCs w:val="19"/>
          <w:spacing w:val="8"/>
        </w:rPr>
        <w:t>群体的情况则正</w:t>
      </w:r>
      <w:r>
        <w:rPr>
          <w:rFonts w:ascii="SimSun" w:hAnsi="SimSun" w:eastAsia="SimSun" w:cs="SimSun"/>
          <w:sz w:val="19"/>
          <w:szCs w:val="19"/>
        </w:rPr>
        <w:t xml:space="preserve"> </w:t>
      </w:r>
      <w:r>
        <w:rPr>
          <w:rFonts w:ascii="SimSun" w:hAnsi="SimSun" w:eastAsia="SimSun" w:cs="SimSun"/>
          <w:sz w:val="19"/>
          <w:szCs w:val="19"/>
          <w:spacing w:val="6"/>
        </w:rPr>
        <w:t>好相反。</w:t>
      </w:r>
    </w:p>
    <w:p>
      <w:pPr>
        <w:pStyle w:val="BodyText"/>
        <w:ind w:left="532"/>
        <w:spacing w:before="160" w:line="222" w:lineRule="auto"/>
        <w:rPr/>
      </w:pPr>
      <w:r>
        <w:rPr>
          <w:b/>
          <w:bCs/>
          <w:spacing w:val="23"/>
        </w:rPr>
        <w:t>(三)社会动荡与精神障碍</w:t>
      </w:r>
    </w:p>
    <w:p>
      <w:pPr>
        <w:ind w:right="1091" w:firstLine="419"/>
        <w:spacing w:before="165" w:line="370" w:lineRule="auto"/>
        <w:jc w:val="both"/>
        <w:rPr>
          <w:rFonts w:ascii="SimSun" w:hAnsi="SimSun" w:eastAsia="SimSun" w:cs="SimSun"/>
          <w:sz w:val="19"/>
          <w:szCs w:val="19"/>
        </w:rPr>
      </w:pPr>
      <w:r>
        <w:rPr>
          <w:rFonts w:ascii="SimSun" w:hAnsi="SimSun" w:eastAsia="SimSun" w:cs="SimSun"/>
          <w:sz w:val="19"/>
          <w:szCs w:val="19"/>
          <w:spacing w:val="8"/>
        </w:rPr>
        <w:t>导致社会动荡和社会动乱的主要原因包括：社会经济萧条或经济状况激烈震荡、政治动荡、战</w:t>
      </w:r>
      <w:r>
        <w:rPr>
          <w:rFonts w:ascii="SimSun" w:hAnsi="SimSun" w:eastAsia="SimSun" w:cs="SimSun"/>
          <w:sz w:val="19"/>
          <w:szCs w:val="19"/>
          <w:spacing w:val="12"/>
        </w:rPr>
        <w:t xml:space="preserve"> </w:t>
      </w:r>
      <w:r>
        <w:rPr>
          <w:rFonts w:ascii="SimSun" w:hAnsi="SimSun" w:eastAsia="SimSun" w:cs="SimSun"/>
          <w:sz w:val="19"/>
          <w:szCs w:val="19"/>
          <w:spacing w:val="4"/>
        </w:rPr>
        <w:t>争、种族迫害、重大自然灾害(如严重的地震、飓风、大规模的火灾等)等。社会动荡导致精神健康损</w:t>
      </w:r>
      <w:r>
        <w:rPr>
          <w:rFonts w:ascii="SimSun" w:hAnsi="SimSun" w:eastAsia="SimSun" w:cs="SimSun"/>
          <w:sz w:val="19"/>
          <w:szCs w:val="19"/>
          <w:spacing w:val="14"/>
        </w:rPr>
        <w:t xml:space="preserve"> </w:t>
      </w:r>
      <w:r>
        <w:rPr>
          <w:rFonts w:ascii="SimSun" w:hAnsi="SimSun" w:eastAsia="SimSun" w:cs="SimSun"/>
          <w:sz w:val="19"/>
          <w:szCs w:val="19"/>
          <w:spacing w:val="16"/>
        </w:rPr>
        <w:t>害的机制主要有3个方面。</w:t>
      </w:r>
    </w:p>
    <w:p>
      <w:pPr>
        <w:pStyle w:val="BodyText"/>
        <w:ind w:right="1092" w:firstLine="419"/>
        <w:spacing w:before="5" w:line="340" w:lineRule="auto"/>
        <w:rPr>
          <w:rFonts w:ascii="SimSun" w:hAnsi="SimSun" w:eastAsia="SimSun" w:cs="SimSun"/>
        </w:rPr>
      </w:pPr>
      <w:r>
        <w:rPr>
          <w:rFonts w:ascii="SimSun" w:hAnsi="SimSun" w:eastAsia="SimSun" w:cs="SimSun"/>
          <w:spacing w:val="6"/>
        </w:rPr>
        <w:t>1.</w:t>
      </w:r>
      <w:r>
        <w:rPr>
          <w:rFonts w:ascii="SimSun" w:hAnsi="SimSun" w:eastAsia="SimSun" w:cs="SimSun"/>
          <w:spacing w:val="-7"/>
        </w:rPr>
        <w:t xml:space="preserve"> </w:t>
      </w:r>
      <w:r>
        <w:rPr>
          <w:spacing w:val="6"/>
        </w:rPr>
        <w:t>原有社会、经济、文化和心理基础的破坏</w:t>
      </w:r>
      <w:r>
        <w:rPr>
          <w:spacing w:val="1"/>
        </w:rPr>
        <w:t xml:space="preserve">  </w:t>
      </w:r>
      <w:r>
        <w:rPr>
          <w:rFonts w:ascii="SimSun" w:hAnsi="SimSun" w:eastAsia="SimSun" w:cs="SimSun"/>
          <w:spacing w:val="6"/>
        </w:rPr>
        <w:t>例如，原有价值观念、信仰系统和行为准则的破</w:t>
      </w:r>
      <w:r>
        <w:rPr>
          <w:rFonts w:ascii="SimSun" w:hAnsi="SimSun" w:eastAsia="SimSun" w:cs="SimSun"/>
          <w:spacing w:val="1"/>
        </w:rPr>
        <w:t xml:space="preserve"> </w:t>
      </w:r>
      <w:r>
        <w:rPr>
          <w:rFonts w:ascii="SimSun" w:hAnsi="SimSun" w:eastAsia="SimSun" w:cs="SimSun"/>
          <w:spacing w:val="9"/>
        </w:rPr>
        <w:t>坏，新的系统短时又难以建立起来，使人们产生一种价值失落感和精神沮丧</w:t>
      </w:r>
      <w:r>
        <w:rPr>
          <w:rFonts w:ascii="SimSun" w:hAnsi="SimSun" w:eastAsia="SimSun" w:cs="SimSun"/>
          <w:spacing w:val="8"/>
        </w:rPr>
        <w:t>；原有生活基础遭受破</w:t>
      </w:r>
      <w:r>
        <w:rPr>
          <w:rFonts w:ascii="SimSun" w:hAnsi="SimSun" w:eastAsia="SimSun" w:cs="SimSun"/>
        </w:rPr>
        <w:t xml:space="preserve"> </w:t>
      </w:r>
      <w:r>
        <w:rPr>
          <w:rFonts w:ascii="SimSun" w:hAnsi="SimSun" w:eastAsia="SimSun" w:cs="SimSun"/>
          <w:spacing w:val="9"/>
        </w:rPr>
        <w:t>坏，失业导致经济安全感的缺乏，犯罪行为增加导致社会安全感的缺乏；原</w:t>
      </w:r>
      <w:r>
        <w:rPr>
          <w:rFonts w:ascii="SimSun" w:hAnsi="SimSun" w:eastAsia="SimSun" w:cs="SimSun"/>
          <w:spacing w:val="8"/>
        </w:rPr>
        <w:t>有社会支持系统遭到破</w:t>
      </w:r>
      <w:r>
        <w:rPr>
          <w:rFonts w:ascii="SimSun" w:hAnsi="SimSun" w:eastAsia="SimSun" w:cs="SimSun"/>
        </w:rPr>
        <w:t xml:space="preserve"> </w:t>
      </w:r>
      <w:r>
        <w:rPr>
          <w:rFonts w:ascii="SimSun" w:hAnsi="SimSun" w:eastAsia="SimSun" w:cs="SimSun"/>
          <w:spacing w:val="4"/>
        </w:rPr>
        <w:t>坏，个体应对精神应激的能力下降；原有卫生保健系统遭到破坏，精神障碍病人不能得到及时有效的</w:t>
      </w:r>
      <w:r>
        <w:rPr>
          <w:rFonts w:ascii="SimSun" w:hAnsi="SimSun" w:eastAsia="SimSun" w:cs="SimSun"/>
          <w:spacing w:val="17"/>
        </w:rPr>
        <w:t xml:space="preserve"> </w:t>
      </w:r>
      <w:r>
        <w:rPr>
          <w:rFonts w:ascii="SimSun" w:hAnsi="SimSun" w:eastAsia="SimSun" w:cs="SimSun"/>
          <w:spacing w:val="11"/>
        </w:rPr>
        <w:t>治疗。</w:t>
      </w:r>
    </w:p>
    <w:p>
      <w:pPr>
        <w:pStyle w:val="BodyText"/>
        <w:ind w:right="1075" w:firstLine="419"/>
        <w:spacing w:before="192" w:line="294" w:lineRule="auto"/>
        <w:rPr>
          <w:rFonts w:ascii="SimSun" w:hAnsi="SimSun" w:eastAsia="SimSun" w:cs="SimSun"/>
        </w:rPr>
      </w:pPr>
      <w:r>
        <w:rPr>
          <w:rFonts w:ascii="SimSun" w:hAnsi="SimSun" w:eastAsia="SimSun" w:cs="SimSun"/>
          <w:spacing w:val="6"/>
        </w:rPr>
        <w:t>2. </w:t>
      </w:r>
      <w:r>
        <w:rPr>
          <w:spacing w:val="6"/>
        </w:rPr>
        <w:t>精神应激的增加</w:t>
      </w:r>
      <w:r>
        <w:rPr>
          <w:spacing w:val="6"/>
        </w:rPr>
        <w:t xml:space="preserve">  </w:t>
      </w:r>
      <w:r>
        <w:rPr>
          <w:rFonts w:ascii="SimSun" w:hAnsi="SimSun" w:eastAsia="SimSun" w:cs="SimSun"/>
          <w:spacing w:val="6"/>
        </w:rPr>
        <w:t>如遭遇动乱造成的财产、亲人和人际关系的损失、角色定位因难、人身自</w:t>
      </w:r>
      <w:r>
        <w:rPr>
          <w:rFonts w:ascii="SimSun" w:hAnsi="SimSun" w:eastAsia="SimSun" w:cs="SimSun"/>
          <w:spacing w:val="1"/>
        </w:rPr>
        <w:t xml:space="preserve"> </w:t>
      </w:r>
      <w:r>
        <w:rPr>
          <w:rFonts w:ascii="SimSun" w:hAnsi="SimSun" w:eastAsia="SimSun" w:cs="SimSun"/>
          <w:spacing w:val="6"/>
        </w:rPr>
        <w:t>由失去保障、痛苦场面等强烈刺激都会导致</w:t>
      </w:r>
      <w:r>
        <w:rPr>
          <w:rFonts w:ascii="SimSun" w:hAnsi="SimSun" w:eastAsia="SimSun" w:cs="SimSun"/>
          <w:spacing w:val="5"/>
        </w:rPr>
        <w:t>应激水平的升高。</w:t>
      </w:r>
    </w:p>
    <w:p>
      <w:pPr>
        <w:pStyle w:val="BodyText"/>
        <w:ind w:right="992" w:firstLine="419"/>
        <w:spacing w:before="144" w:line="326" w:lineRule="auto"/>
        <w:rPr>
          <w:rFonts w:ascii="SimSun" w:hAnsi="SimSun" w:eastAsia="SimSun" w:cs="SimSun"/>
        </w:rPr>
      </w:pPr>
      <w:r>
        <w:rPr>
          <w:rFonts w:ascii="SimSun" w:hAnsi="SimSun" w:eastAsia="SimSun" w:cs="SimSun"/>
          <w:spacing w:val="8"/>
        </w:rPr>
        <w:t>3. </w:t>
      </w:r>
      <w:r>
        <w:rPr>
          <w:spacing w:val="8"/>
        </w:rPr>
        <w:t>被动移民和难民增加</w:t>
      </w:r>
      <w:r>
        <w:rPr>
          <w:spacing w:val="8"/>
        </w:rPr>
        <w:t xml:space="preserve">  </w:t>
      </w:r>
      <w:r>
        <w:rPr>
          <w:rFonts w:ascii="SimSun" w:hAnsi="SimSun" w:eastAsia="SimSun" w:cs="SimSun"/>
          <w:spacing w:val="8"/>
        </w:rPr>
        <w:t>一般来说，较大规模的社会动乱总是伴随着被动移民和难民</w:t>
      </w:r>
      <w:r>
        <w:rPr>
          <w:rFonts w:ascii="SimSun" w:hAnsi="SimSun" w:eastAsia="SimSun" w:cs="SimSun"/>
          <w:spacing w:val="7"/>
        </w:rPr>
        <w:t>的增加。</w:t>
      </w:r>
      <w:r>
        <w:rPr>
          <w:rFonts w:ascii="SimSun" w:hAnsi="SimSun" w:eastAsia="SimSun" w:cs="SimSun"/>
        </w:rPr>
        <w:t xml:space="preserve"> </w:t>
      </w:r>
      <w:r>
        <w:rPr>
          <w:rFonts w:ascii="SimSun" w:hAnsi="SimSun" w:eastAsia="SimSun" w:cs="SimSun"/>
          <w:spacing w:val="9"/>
        </w:rPr>
        <w:t>这些移民和难民在新的生活环境中，必须面对经济困难、价值观念冲突、语言不同等导致</w:t>
      </w:r>
      <w:r>
        <w:rPr>
          <w:rFonts w:ascii="SimSun" w:hAnsi="SimSun" w:eastAsia="SimSun" w:cs="SimSun"/>
          <w:spacing w:val="8"/>
        </w:rPr>
        <w:t>的社会隔</w:t>
      </w:r>
      <w:r>
        <w:rPr>
          <w:rFonts w:ascii="SimSun" w:hAnsi="SimSun" w:eastAsia="SimSun" w:cs="SimSun"/>
        </w:rPr>
        <w:t xml:space="preserve">  </w:t>
      </w:r>
      <w:r>
        <w:rPr>
          <w:rFonts w:ascii="SimSun" w:hAnsi="SimSun" w:eastAsia="SimSun" w:cs="SimSun"/>
          <w:spacing w:val="1"/>
        </w:rPr>
        <w:t>离、不安全感和适应性焦虑。</w:t>
      </w:r>
    </w:p>
    <w:p>
      <w:pPr>
        <w:pStyle w:val="BodyText"/>
        <w:ind w:left="569"/>
        <w:spacing w:before="194" w:line="221" w:lineRule="auto"/>
        <w:rPr/>
      </w:pPr>
      <w:r>
        <w:rPr>
          <w:spacing w:val="29"/>
        </w:rPr>
        <w:t>(四)文化源性应激</w:t>
      </w:r>
    </w:p>
    <w:p>
      <w:pPr>
        <w:ind w:right="1078" w:firstLine="419"/>
        <w:spacing w:before="142" w:line="373" w:lineRule="auto"/>
        <w:rPr>
          <w:rFonts w:ascii="SimSun" w:hAnsi="SimSun" w:eastAsia="SimSun" w:cs="SimSun"/>
          <w:sz w:val="19"/>
          <w:szCs w:val="19"/>
        </w:rPr>
      </w:pPr>
      <w:r>
        <w:rPr>
          <w:rFonts w:ascii="SimSun" w:hAnsi="SimSun" w:eastAsia="SimSun" w:cs="SimSun"/>
          <w:sz w:val="19"/>
          <w:szCs w:val="19"/>
          <w:spacing w:val="9"/>
        </w:rPr>
        <w:t>心理社会应激作为精神障碍的病因已得到公认。人类学研究表明，</w:t>
      </w:r>
      <w:r>
        <w:rPr>
          <w:rFonts w:ascii="SimSun" w:hAnsi="SimSun" w:eastAsia="SimSun" w:cs="SimSun"/>
          <w:sz w:val="19"/>
          <w:szCs w:val="19"/>
          <w:spacing w:val="8"/>
        </w:rPr>
        <w:t>某些文化信仰、价值观和惯</w:t>
      </w:r>
      <w:r>
        <w:rPr>
          <w:rFonts w:ascii="SimSun" w:hAnsi="SimSun" w:eastAsia="SimSun" w:cs="SimSun"/>
          <w:sz w:val="19"/>
          <w:szCs w:val="19"/>
        </w:rPr>
        <w:t xml:space="preserve"> </w:t>
      </w:r>
      <w:r>
        <w:rPr>
          <w:rFonts w:ascii="SimSun" w:hAnsi="SimSun" w:eastAsia="SimSun" w:cs="SimSun"/>
          <w:sz w:val="19"/>
          <w:szCs w:val="19"/>
          <w:spacing w:val="5"/>
        </w:rPr>
        <w:t>例可能增加对个体的刺激数量，由此导致的应激可以看作是文化源性的，主要有以下方面：</w:t>
      </w:r>
    </w:p>
    <w:p>
      <w:pPr>
        <w:pStyle w:val="BodyText"/>
        <w:ind w:right="1031" w:firstLine="419"/>
        <w:spacing w:before="12" w:line="318" w:lineRule="auto"/>
        <w:rPr>
          <w:rFonts w:ascii="SimSun" w:hAnsi="SimSun" w:eastAsia="SimSun" w:cs="SimSun"/>
        </w:rPr>
      </w:pPr>
      <w:r>
        <w:rPr>
          <w:rFonts w:ascii="SimSun" w:hAnsi="SimSun" w:eastAsia="SimSun" w:cs="SimSun"/>
          <w:spacing w:val="6"/>
        </w:rPr>
        <w:t>1.</w:t>
      </w:r>
      <w:r>
        <w:rPr>
          <w:rFonts w:ascii="SimSun" w:hAnsi="SimSun" w:eastAsia="SimSun" w:cs="SimSun"/>
          <w:spacing w:val="-11"/>
        </w:rPr>
        <w:t xml:space="preserve"> </w:t>
      </w:r>
      <w:r>
        <w:rPr>
          <w:spacing w:val="6"/>
        </w:rPr>
        <w:t>有些信念可以直接引起应激</w:t>
      </w:r>
      <w:r>
        <w:rPr>
          <w:spacing w:val="6"/>
        </w:rPr>
        <w:t xml:space="preserve">  </w:t>
      </w:r>
      <w:r>
        <w:rPr>
          <w:rFonts w:ascii="SimSun" w:hAnsi="SimSun" w:eastAsia="SimSun" w:cs="SimSun"/>
          <w:spacing w:val="6"/>
        </w:rPr>
        <w:t>例如，因相信超自然力量导致的鬼神附体、灵魂出窍，或相信</w:t>
      </w:r>
      <w:r>
        <w:rPr>
          <w:rFonts w:ascii="SimSun" w:hAnsi="SimSun" w:eastAsia="SimSun" w:cs="SimSun"/>
        </w:rPr>
        <w:t xml:space="preserve"> </w:t>
      </w:r>
      <w:r>
        <w:rPr>
          <w:rFonts w:ascii="SimSun" w:hAnsi="SimSun" w:eastAsia="SimSun" w:cs="SimSun"/>
          <w:spacing w:val="4"/>
        </w:rPr>
        <w:t>遭到了现实中具有某些特征的人的“诅咒”或被“施以</w:t>
      </w:r>
      <w:r>
        <w:rPr>
          <w:rFonts w:ascii="SimSun" w:hAnsi="SimSun" w:eastAsia="SimSun" w:cs="SimSun"/>
          <w:spacing w:val="3"/>
        </w:rPr>
        <w:t>魔法”,或相信因为违反某些禁忌而遭到惩罚，</w:t>
      </w:r>
      <w:r>
        <w:rPr>
          <w:rFonts w:ascii="SimSun" w:hAnsi="SimSun" w:eastAsia="SimSun" w:cs="SimSun"/>
        </w:rPr>
        <w:t xml:space="preserve"> </w:t>
      </w:r>
      <w:r>
        <w:rPr>
          <w:rFonts w:ascii="SimSun" w:hAnsi="SimSun" w:eastAsia="SimSun" w:cs="SimSun"/>
          <w:spacing w:val="13"/>
        </w:rPr>
        <w:t>都可以导致焦虑、惊恐和抑郁情绪，在有些情况下甚至可以造成受害者在短期内死亡，如伏都死</w:t>
      </w:r>
      <w:r>
        <w:rPr>
          <w:rFonts w:ascii="SimSun" w:hAnsi="SimSun" w:eastAsia="SimSun" w:cs="SimSun"/>
        </w:rPr>
        <w:t xml:space="preserve">  </w:t>
      </w:r>
      <w:r>
        <w:rPr>
          <w:rFonts w:ascii="Times New Roman" w:hAnsi="Times New Roman" w:eastAsia="Times New Roman" w:cs="Times New Roman"/>
          <w:spacing w:val="3"/>
        </w:rPr>
        <w:t>(</w:t>
      </w:r>
      <w:r>
        <w:rPr>
          <w:rFonts w:ascii="Times New Roman" w:hAnsi="Times New Roman" w:eastAsia="Times New Roman" w:cs="Times New Roman"/>
        </w:rPr>
        <w:t>voodoo</w:t>
      </w:r>
      <w:r>
        <w:rPr>
          <w:rFonts w:ascii="Times New Roman" w:hAnsi="Times New Roman" w:eastAsia="Times New Roman" w:cs="Times New Roman"/>
          <w:spacing w:val="3"/>
        </w:rPr>
        <w:t xml:space="preserve">   </w:t>
      </w:r>
      <w:r>
        <w:rPr>
          <w:rFonts w:ascii="Times New Roman" w:hAnsi="Times New Roman" w:eastAsia="Times New Roman" w:cs="Times New Roman"/>
        </w:rPr>
        <w:t>death</w:t>
      </w:r>
      <w:r>
        <w:rPr>
          <w:rFonts w:ascii="Times New Roman" w:hAnsi="Times New Roman" w:eastAsia="Times New Roman" w:cs="Times New Roman"/>
          <w:spacing w:val="3"/>
        </w:rPr>
        <w:t>)</w:t>
      </w:r>
      <w:r>
        <w:rPr>
          <w:rFonts w:ascii="SimSun" w:hAnsi="SimSun" w:eastAsia="SimSun" w:cs="SimSun"/>
          <w:spacing w:val="3"/>
        </w:rPr>
        <w:t>和缩阳症</w:t>
      </w:r>
      <w:r>
        <w:rPr>
          <w:rFonts w:ascii="Times New Roman" w:hAnsi="Times New Roman" w:eastAsia="Times New Roman" w:cs="Times New Roman"/>
          <w:spacing w:val="3"/>
        </w:rPr>
        <w:t>(</w:t>
      </w:r>
      <w:r>
        <w:rPr>
          <w:rFonts w:ascii="Times New Roman" w:hAnsi="Times New Roman" w:eastAsia="Times New Roman" w:cs="Times New Roman"/>
        </w:rPr>
        <w:t>koro</w:t>
      </w:r>
      <w:r>
        <w:rPr>
          <w:rFonts w:ascii="Times New Roman" w:hAnsi="Times New Roman" w:eastAsia="Times New Roman" w:cs="Times New Roman"/>
          <w:spacing w:val="3"/>
        </w:rPr>
        <w:t>)</w:t>
      </w:r>
      <w:r>
        <w:rPr>
          <w:rFonts w:ascii="Times New Roman" w:hAnsi="Times New Roman" w:eastAsia="Times New Roman" w:cs="Times New Roman"/>
          <w:spacing w:val="38"/>
        </w:rPr>
        <w:t xml:space="preserve"> </w:t>
      </w:r>
      <w:r>
        <w:rPr>
          <w:rFonts w:ascii="SimSun" w:hAnsi="SimSun" w:eastAsia="SimSun" w:cs="SimSun"/>
          <w:spacing w:val="3"/>
        </w:rPr>
        <w:t>等</w:t>
      </w:r>
      <w:r>
        <w:rPr>
          <w:rFonts w:ascii="SimSun" w:hAnsi="SimSun" w:eastAsia="SimSun" w:cs="SimSun"/>
          <w:spacing w:val="-34"/>
        </w:rPr>
        <w:t xml:space="preserve"> </w:t>
      </w:r>
      <w:r>
        <w:rPr>
          <w:rFonts w:ascii="SimSun" w:hAnsi="SimSun" w:eastAsia="SimSun" w:cs="SimSun"/>
          <w:spacing w:val="3"/>
        </w:rPr>
        <w:t>。</w:t>
      </w:r>
    </w:p>
    <w:p>
      <w:pPr>
        <w:pStyle w:val="BodyText"/>
        <w:ind w:right="1012" w:firstLine="419"/>
        <w:spacing w:before="202" w:line="326" w:lineRule="auto"/>
        <w:rPr>
          <w:rFonts w:ascii="SimSun" w:hAnsi="SimSun" w:eastAsia="SimSun" w:cs="SimSun"/>
        </w:rPr>
      </w:pPr>
      <w:r>
        <w:rPr>
          <w:rFonts w:ascii="SimSun" w:hAnsi="SimSun" w:eastAsia="SimSun" w:cs="SimSun"/>
          <w:spacing w:val="7"/>
        </w:rPr>
        <w:t>2.</w:t>
      </w:r>
      <w:r>
        <w:rPr>
          <w:rFonts w:ascii="SimSun" w:hAnsi="SimSun" w:eastAsia="SimSun" w:cs="SimSun"/>
          <w:spacing w:val="-25"/>
        </w:rPr>
        <w:t xml:space="preserve"> </w:t>
      </w:r>
      <w:r>
        <w:rPr>
          <w:spacing w:val="7"/>
        </w:rPr>
        <w:t>特殊的文化期望可能导致人们遭受更多的压力</w:t>
      </w:r>
      <w:r>
        <w:rPr>
          <w:spacing w:val="1"/>
        </w:rPr>
        <w:t xml:space="preserve">  </w:t>
      </w:r>
      <w:r>
        <w:rPr>
          <w:rFonts w:ascii="SimSun" w:hAnsi="SimSun" w:eastAsia="SimSun" w:cs="SimSun"/>
          <w:spacing w:val="7"/>
        </w:rPr>
        <w:t>例如</w:t>
      </w:r>
      <w:r>
        <w:rPr>
          <w:rFonts w:ascii="SimSun" w:hAnsi="SimSun" w:eastAsia="SimSun" w:cs="SimSun"/>
          <w:spacing w:val="6"/>
        </w:rPr>
        <w:t>，在现代社会中，人们期望男性有一种</w:t>
      </w:r>
      <w:r>
        <w:rPr>
          <w:rFonts w:ascii="SimSun" w:hAnsi="SimSun" w:eastAsia="SimSun" w:cs="SimSun"/>
        </w:rPr>
        <w:t xml:space="preserve">  </w:t>
      </w:r>
      <w:r>
        <w:rPr>
          <w:rFonts w:ascii="SimSun" w:hAnsi="SimSun" w:eastAsia="SimSun" w:cs="SimSun"/>
          <w:spacing w:val="2"/>
        </w:rPr>
        <w:t>所谓的“男子气概”,包括期望男性在事业、社会声望、经济等方面取得更大的成就，在困难和挫折面</w:t>
      </w:r>
      <w:r>
        <w:rPr>
          <w:rFonts w:ascii="SimSun" w:hAnsi="SimSun" w:eastAsia="SimSun" w:cs="SimSun"/>
        </w:rPr>
        <w:t xml:space="preserve">  </w:t>
      </w:r>
      <w:r>
        <w:rPr>
          <w:rFonts w:ascii="SimSun" w:hAnsi="SimSun" w:eastAsia="SimSun" w:cs="SimSun"/>
          <w:spacing w:val="6"/>
        </w:rPr>
        <w:t>前更坚强，鼓励或容忍男性更多地进行冒险行为。同时，在女性越来越注重独立和追求成就的今天，</w:t>
      </w:r>
    </w:p>
    <w:p>
      <w:pPr>
        <w:spacing w:line="326" w:lineRule="auto"/>
        <w:sectPr>
          <w:headerReference w:type="default" r:id="rId11"/>
          <w:pgSz w:w="11220" w:h="15870"/>
          <w:pgMar w:top="400" w:right="622" w:bottom="400" w:left="949" w:header="0" w:footer="0" w:gutter="0"/>
        </w:sectPr>
        <w:rPr>
          <w:rFonts w:ascii="SimSun" w:hAnsi="SimSun" w:eastAsia="SimSun" w:cs="SimSun"/>
        </w:rPr>
      </w:pPr>
    </w:p>
    <w:p>
      <w:pPr>
        <w:spacing w:line="252" w:lineRule="auto"/>
        <w:rPr>
          <w:rFonts w:ascii="Arial"/>
          <w:sz w:val="21"/>
        </w:rPr>
      </w:pPr>
      <w:r/>
    </w:p>
    <w:p>
      <w:pPr>
        <w:spacing w:line="252" w:lineRule="auto"/>
        <w:rPr>
          <w:rFonts w:ascii="Arial"/>
          <w:sz w:val="21"/>
        </w:rPr>
      </w:pPr>
      <w:r/>
    </w:p>
    <w:p>
      <w:pPr>
        <w:ind w:left="1139" w:right="79"/>
        <w:spacing w:before="62" w:line="370" w:lineRule="auto"/>
        <w:jc w:val="both"/>
        <w:rPr>
          <w:rFonts w:ascii="SimSun" w:hAnsi="SimSun" w:eastAsia="SimSun" w:cs="SimSun"/>
          <w:sz w:val="19"/>
          <w:szCs w:val="19"/>
        </w:rPr>
      </w:pPr>
      <w:r>
        <w:rPr>
          <w:rFonts w:ascii="SimSun" w:hAnsi="SimSun" w:eastAsia="SimSun" w:cs="SimSun"/>
          <w:sz w:val="19"/>
          <w:szCs w:val="19"/>
          <w:spacing w:val="9"/>
        </w:rPr>
        <w:t>仍要求她们保持贤妻良母的传统角色，给她们带来双重的压力。在中</w:t>
      </w:r>
      <w:r>
        <w:rPr>
          <w:rFonts w:ascii="SimSun" w:hAnsi="SimSun" w:eastAsia="SimSun" w:cs="SimSun"/>
          <w:sz w:val="19"/>
          <w:szCs w:val="19"/>
          <w:spacing w:val="8"/>
        </w:rPr>
        <w:t>国社会中，父母对子女学业和</w:t>
      </w:r>
      <w:r>
        <w:rPr>
          <w:rFonts w:ascii="SimSun" w:hAnsi="SimSun" w:eastAsia="SimSun" w:cs="SimSun"/>
          <w:sz w:val="19"/>
          <w:szCs w:val="19"/>
        </w:rPr>
        <w:t xml:space="preserve"> </w:t>
      </w:r>
      <w:r>
        <w:rPr>
          <w:rFonts w:ascii="SimSun" w:hAnsi="SimSun" w:eastAsia="SimSun" w:cs="SimSun"/>
          <w:sz w:val="19"/>
          <w:szCs w:val="19"/>
          <w:spacing w:val="4"/>
        </w:rPr>
        <w:t>事业成就的期望，常常使青少年遭受巨大的压力，尽管近年来社会各界的呼声不断升高，但这种现象</w:t>
      </w:r>
      <w:r>
        <w:rPr>
          <w:rFonts w:ascii="SimSun" w:hAnsi="SimSun" w:eastAsia="SimSun" w:cs="SimSun"/>
          <w:sz w:val="19"/>
          <w:szCs w:val="19"/>
          <w:spacing w:val="1"/>
        </w:rPr>
        <w:t xml:space="preserve"> </w:t>
      </w:r>
      <w:r>
        <w:rPr>
          <w:rFonts w:ascii="SimSun" w:hAnsi="SimSun" w:eastAsia="SimSun" w:cs="SimSun"/>
          <w:sz w:val="19"/>
          <w:szCs w:val="19"/>
          <w:spacing w:val="9"/>
        </w:rPr>
        <w:t>并没有得到根本的改变。</w:t>
      </w:r>
    </w:p>
    <w:p>
      <w:pPr>
        <w:ind w:left="1044" w:right="61" w:firstLine="494"/>
        <w:spacing w:before="15" w:line="370" w:lineRule="auto"/>
        <w:jc w:val="both"/>
        <w:rPr>
          <w:rFonts w:ascii="SimSun" w:hAnsi="SimSun" w:eastAsia="SimSun" w:cs="SimSun"/>
          <w:sz w:val="19"/>
          <w:szCs w:val="19"/>
        </w:rPr>
      </w:pPr>
      <w:r>
        <w:rPr>
          <w:rFonts w:ascii="SimSun" w:hAnsi="SimSun" w:eastAsia="SimSun" w:cs="SimSun"/>
          <w:sz w:val="19"/>
          <w:szCs w:val="19"/>
          <w:spacing w:val="12"/>
        </w:rPr>
        <w:t>3.</w:t>
      </w:r>
      <w:r>
        <w:rPr>
          <w:rFonts w:ascii="SimSun" w:hAnsi="SimSun" w:eastAsia="SimSun" w:cs="SimSun"/>
          <w:sz w:val="19"/>
          <w:szCs w:val="19"/>
          <w:spacing w:val="-14"/>
        </w:rPr>
        <w:t xml:space="preserve"> </w:t>
      </w:r>
      <w:r>
        <w:rPr>
          <w:rFonts w:ascii="SimSun" w:hAnsi="SimSun" w:eastAsia="SimSun" w:cs="SimSun"/>
          <w:sz w:val="19"/>
          <w:szCs w:val="19"/>
          <w:spacing w:val="12"/>
        </w:rPr>
        <w:t>某些文化标签带来应激  现代社会通过</w:t>
      </w:r>
      <w:r>
        <w:rPr>
          <w:rFonts w:ascii="SimSun" w:hAnsi="SimSun" w:eastAsia="SimSun" w:cs="SimSun"/>
          <w:sz w:val="19"/>
          <w:szCs w:val="19"/>
          <w:spacing w:val="11"/>
        </w:rPr>
        <w:t>制度化的形式给人们贴上各种各样的标签，如各种</w:t>
      </w:r>
      <w:r>
        <w:rPr>
          <w:rFonts w:ascii="SimSun" w:hAnsi="SimSun" w:eastAsia="SimSun" w:cs="SimSun"/>
          <w:sz w:val="19"/>
          <w:szCs w:val="19"/>
        </w:rPr>
        <w:t xml:space="preserve"> </w:t>
      </w:r>
      <w:r>
        <w:rPr>
          <w:rFonts w:ascii="SimSun" w:hAnsi="SimSun" w:eastAsia="SimSun" w:cs="SimSun"/>
          <w:sz w:val="19"/>
          <w:szCs w:val="19"/>
          <w:spacing w:val="-6"/>
        </w:rPr>
        <w:t>“先进”“标兵”“英雄”“罪犯”等。在绝大多数情况下，这些标</w:t>
      </w:r>
      <w:r>
        <w:rPr>
          <w:rFonts w:ascii="SimSun" w:hAnsi="SimSun" w:eastAsia="SimSun" w:cs="SimSun"/>
          <w:sz w:val="19"/>
          <w:szCs w:val="19"/>
          <w:spacing w:val="-7"/>
        </w:rPr>
        <w:t>签都会给当事人带来压力，消极的、歧</w:t>
      </w:r>
      <w:r>
        <w:rPr>
          <w:rFonts w:ascii="SimSun" w:hAnsi="SimSun" w:eastAsia="SimSun" w:cs="SimSun"/>
          <w:sz w:val="19"/>
          <w:szCs w:val="19"/>
        </w:rPr>
        <w:t xml:space="preserve"> </w:t>
      </w:r>
      <w:r>
        <w:rPr>
          <w:rFonts w:ascii="SimSun" w:hAnsi="SimSun" w:eastAsia="SimSun" w:cs="SimSun"/>
          <w:sz w:val="19"/>
          <w:szCs w:val="19"/>
          <w:spacing w:val="6"/>
        </w:rPr>
        <w:t>视性的标签如此，某些积极的、赞扬性标签也不能例外。在一个标签使用泛滥的团体中，缺乏必要的</w:t>
      </w:r>
      <w:r>
        <w:rPr>
          <w:rFonts w:ascii="SimSun" w:hAnsi="SimSun" w:eastAsia="SimSun" w:cs="SimSun"/>
          <w:sz w:val="19"/>
          <w:szCs w:val="19"/>
          <w:spacing w:val="15"/>
        </w:rPr>
        <w:t xml:space="preserve"> </w:t>
      </w:r>
      <w:r>
        <w:rPr>
          <w:rFonts w:ascii="SimSun" w:hAnsi="SimSun" w:eastAsia="SimSun" w:cs="SimSun"/>
          <w:sz w:val="19"/>
          <w:szCs w:val="19"/>
          <w:spacing w:val="3"/>
        </w:rPr>
        <w:t>标签也会造成归属感的危机，因而造成巨大的压力。在医学实践中，</w:t>
      </w:r>
      <w:r>
        <w:rPr>
          <w:rFonts w:ascii="SimSun" w:hAnsi="SimSun" w:eastAsia="SimSun" w:cs="SimSun"/>
          <w:sz w:val="19"/>
          <w:szCs w:val="19"/>
          <w:spacing w:val="57"/>
        </w:rPr>
        <w:t xml:space="preserve"> </w:t>
      </w:r>
      <w:r>
        <w:rPr>
          <w:rFonts w:ascii="SimSun" w:hAnsi="SimSun" w:eastAsia="SimSun" w:cs="SimSun"/>
          <w:sz w:val="19"/>
          <w:szCs w:val="19"/>
          <w:spacing w:val="3"/>
        </w:rPr>
        <w:t>一个常见的事</w:t>
      </w:r>
      <w:r>
        <w:rPr>
          <w:rFonts w:ascii="SimSun" w:hAnsi="SimSun" w:eastAsia="SimSun" w:cs="SimSun"/>
          <w:sz w:val="19"/>
          <w:szCs w:val="19"/>
          <w:spacing w:val="2"/>
        </w:rPr>
        <w:t>实是，像癌症、心</w:t>
      </w:r>
      <w:r>
        <w:rPr>
          <w:rFonts w:ascii="SimSun" w:hAnsi="SimSun" w:eastAsia="SimSun" w:cs="SimSun"/>
          <w:sz w:val="19"/>
          <w:szCs w:val="19"/>
        </w:rPr>
        <w:t xml:space="preserve"> </w:t>
      </w:r>
      <w:r>
        <w:rPr>
          <w:rFonts w:ascii="SimSun" w:hAnsi="SimSun" w:eastAsia="SimSun" w:cs="SimSun"/>
          <w:sz w:val="19"/>
          <w:szCs w:val="19"/>
          <w:spacing w:val="7"/>
        </w:rPr>
        <w:t>脏病、</w:t>
      </w:r>
      <w:r>
        <w:rPr>
          <w:rFonts w:ascii="Times New Roman" w:hAnsi="Times New Roman" w:eastAsia="Times New Roman" w:cs="Times New Roman"/>
          <w:sz w:val="19"/>
          <w:szCs w:val="19"/>
        </w:rPr>
        <w:t>HIV</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7"/>
        </w:rPr>
        <w:t>感染之类的问题在没有被给予诊断标签以前，可以保持良好的精</w:t>
      </w:r>
      <w:r>
        <w:rPr>
          <w:rFonts w:ascii="SimSun" w:hAnsi="SimSun" w:eastAsia="SimSun" w:cs="SimSun"/>
          <w:sz w:val="19"/>
          <w:szCs w:val="19"/>
          <w:spacing w:val="6"/>
        </w:rPr>
        <w:t>神状况，也没有明显的心</w:t>
      </w:r>
      <w:r>
        <w:rPr>
          <w:rFonts w:ascii="SimSun" w:hAnsi="SimSun" w:eastAsia="SimSun" w:cs="SimSun"/>
          <w:sz w:val="19"/>
          <w:szCs w:val="19"/>
        </w:rPr>
        <w:t xml:space="preserve"> </w:t>
      </w:r>
      <w:r>
        <w:rPr>
          <w:rFonts w:ascii="SimSun" w:hAnsi="SimSun" w:eastAsia="SimSun" w:cs="SimSun"/>
          <w:sz w:val="19"/>
          <w:szCs w:val="19"/>
          <w:spacing w:val="11"/>
        </w:rPr>
        <w:t>理社会功能损害的表现。但一旦诊断标签被证实，其良好精神状况可能</w:t>
      </w:r>
      <w:r>
        <w:rPr>
          <w:rFonts w:ascii="SimSun" w:hAnsi="SimSun" w:eastAsia="SimSun" w:cs="SimSun"/>
          <w:sz w:val="19"/>
          <w:szCs w:val="19"/>
          <w:spacing w:val="10"/>
        </w:rPr>
        <w:t>会立即遭到破坏。疾病的标</w:t>
      </w:r>
      <w:r>
        <w:rPr>
          <w:rFonts w:ascii="SimSun" w:hAnsi="SimSun" w:eastAsia="SimSun" w:cs="SimSun"/>
          <w:sz w:val="19"/>
          <w:szCs w:val="19"/>
        </w:rPr>
        <w:t xml:space="preserve"> </w:t>
      </w:r>
      <w:r>
        <w:rPr>
          <w:rFonts w:ascii="SimSun" w:hAnsi="SimSun" w:eastAsia="SimSun" w:cs="SimSun"/>
          <w:sz w:val="19"/>
          <w:szCs w:val="19"/>
          <w:spacing w:val="11"/>
        </w:rPr>
        <w:t>签不仅意味着减轻社会责任，而且很可能带来社会歧视和其他的社会压力</w:t>
      </w:r>
      <w:r>
        <w:rPr>
          <w:rFonts w:ascii="SimSun" w:hAnsi="SimSun" w:eastAsia="SimSun" w:cs="SimSun"/>
          <w:sz w:val="19"/>
          <w:szCs w:val="19"/>
          <w:spacing w:val="10"/>
        </w:rPr>
        <w:t>。例如，个体一旦被贴上</w:t>
      </w:r>
      <w:r>
        <w:rPr>
          <w:rFonts w:ascii="SimSun" w:hAnsi="SimSun" w:eastAsia="SimSun" w:cs="SimSun"/>
          <w:sz w:val="19"/>
          <w:szCs w:val="19"/>
        </w:rPr>
        <w:t xml:space="preserve"> </w:t>
      </w:r>
      <w:r>
        <w:rPr>
          <w:rFonts w:ascii="SimSun" w:hAnsi="SimSun" w:eastAsia="SimSun" w:cs="SimSun"/>
          <w:sz w:val="19"/>
          <w:szCs w:val="19"/>
          <w:spacing w:val="11"/>
        </w:rPr>
        <w:t>精神障碍的标签，其他人对他履行责任和完成工作任务的能力就会持怀疑甚至否定态度</w:t>
      </w:r>
      <w:r>
        <w:rPr>
          <w:rFonts w:ascii="SimSun" w:hAnsi="SimSun" w:eastAsia="SimSun" w:cs="SimSun"/>
          <w:sz w:val="19"/>
          <w:szCs w:val="19"/>
          <w:spacing w:val="10"/>
        </w:rPr>
        <w:t>，即使他的</w:t>
      </w:r>
      <w:r>
        <w:rPr>
          <w:rFonts w:ascii="SimSun" w:hAnsi="SimSun" w:eastAsia="SimSun" w:cs="SimSun"/>
          <w:sz w:val="19"/>
          <w:szCs w:val="19"/>
        </w:rPr>
        <w:t xml:space="preserve"> </w:t>
      </w:r>
      <w:r>
        <w:rPr>
          <w:rFonts w:ascii="SimSun" w:hAnsi="SimSun" w:eastAsia="SimSun" w:cs="SimSun"/>
          <w:sz w:val="19"/>
          <w:szCs w:val="19"/>
          <w:spacing w:val="18"/>
        </w:rPr>
        <w:t>疾病已经治愈也是如此。</w:t>
      </w:r>
    </w:p>
    <w:p>
      <w:pPr>
        <w:pStyle w:val="BodyText"/>
        <w:ind w:left="1639"/>
        <w:spacing w:before="72" w:line="222" w:lineRule="auto"/>
        <w:rPr/>
      </w:pPr>
      <w:r>
        <w:rPr>
          <w:spacing w:val="28"/>
        </w:rPr>
        <w:t>(五)对精神病人的歧视</w:t>
      </w:r>
    </w:p>
    <w:p>
      <w:pPr>
        <w:ind w:left="1139" w:right="68" w:firstLine="399"/>
        <w:spacing w:before="132" w:line="376" w:lineRule="auto"/>
        <w:jc w:val="both"/>
        <w:rPr>
          <w:rFonts w:ascii="SimSun" w:hAnsi="SimSun" w:eastAsia="SimSun" w:cs="SimSun"/>
          <w:sz w:val="19"/>
          <w:szCs w:val="19"/>
        </w:rPr>
      </w:pPr>
      <w:r>
        <w:rPr>
          <w:rFonts w:ascii="SimSun" w:hAnsi="SimSun" w:eastAsia="SimSun" w:cs="SimSun"/>
          <w:sz w:val="19"/>
          <w:szCs w:val="19"/>
          <w:spacing w:val="9"/>
        </w:rPr>
        <w:t>不论在东方还是在西方环境中，都有相当一部分人对精神病人持歧视的态度。研究表明</w:t>
      </w:r>
      <w:r>
        <w:rPr>
          <w:rFonts w:ascii="SimSun" w:hAnsi="SimSun" w:eastAsia="SimSun" w:cs="SimSun"/>
          <w:sz w:val="19"/>
          <w:szCs w:val="19"/>
          <w:spacing w:val="8"/>
        </w:rPr>
        <w:t>，男性</w:t>
      </w:r>
      <w:r>
        <w:rPr>
          <w:rFonts w:ascii="SimSun" w:hAnsi="SimSun" w:eastAsia="SimSun" w:cs="SimSun"/>
          <w:sz w:val="19"/>
          <w:szCs w:val="19"/>
        </w:rPr>
        <w:t xml:space="preserve"> </w:t>
      </w:r>
      <w:r>
        <w:rPr>
          <w:rFonts w:ascii="SimSun" w:hAnsi="SimSun" w:eastAsia="SimSun" w:cs="SimSun"/>
          <w:sz w:val="19"/>
          <w:szCs w:val="19"/>
          <w:spacing w:val="13"/>
        </w:rPr>
        <w:t>和文化程度较低者对精神病人的歧视比女性和文化素质较高者更为强烈。对精神病人的歧视主要 </w:t>
      </w:r>
      <w:r>
        <w:rPr>
          <w:rFonts w:ascii="SimSun" w:hAnsi="SimSun" w:eastAsia="SimSun" w:cs="SimSun"/>
          <w:sz w:val="19"/>
          <w:szCs w:val="19"/>
          <w:spacing w:val="7"/>
        </w:rPr>
        <w:t>有以下表现。</w:t>
      </w:r>
    </w:p>
    <w:p>
      <w:pPr>
        <w:pStyle w:val="BodyText"/>
        <w:ind w:left="1139" w:firstLine="399"/>
        <w:spacing w:before="4" w:line="353" w:lineRule="auto"/>
        <w:rPr>
          <w:rFonts w:ascii="SimSun" w:hAnsi="SimSun" w:eastAsia="SimSun" w:cs="SimSun"/>
        </w:rPr>
      </w:pPr>
      <w:r>
        <w:rPr>
          <w:rFonts w:ascii="SimSun" w:hAnsi="SimSun" w:eastAsia="SimSun" w:cs="SimSun"/>
          <w:spacing w:val="8"/>
        </w:rPr>
        <w:t>1.</w:t>
      </w:r>
      <w:r>
        <w:rPr>
          <w:rFonts w:ascii="SimSun" w:hAnsi="SimSun" w:eastAsia="SimSun" w:cs="SimSun"/>
          <w:spacing w:val="-5"/>
        </w:rPr>
        <w:t xml:space="preserve"> </w:t>
      </w:r>
      <w:r>
        <w:rPr>
          <w:spacing w:val="8"/>
        </w:rPr>
        <w:t>不尊重精神病人的人格，剥夺精神病人的基本权利</w:t>
      </w:r>
      <w:r>
        <w:rPr>
          <w:spacing w:val="8"/>
        </w:rPr>
        <w:t xml:space="preserve">  </w:t>
      </w:r>
      <w:r>
        <w:rPr>
          <w:rFonts w:ascii="SimSun" w:hAnsi="SimSun" w:eastAsia="SimSun" w:cs="SimSun"/>
          <w:spacing w:val="8"/>
        </w:rPr>
        <w:t>在许多社会中，对精神病人进行围观、</w:t>
      </w:r>
      <w:r>
        <w:rPr>
          <w:rFonts w:ascii="SimSun" w:hAnsi="SimSun" w:eastAsia="SimSun" w:cs="SimSun"/>
        </w:rPr>
        <w:t xml:space="preserve"> </w:t>
      </w:r>
      <w:r>
        <w:rPr>
          <w:rFonts w:ascii="SimSun" w:hAnsi="SimSun" w:eastAsia="SimSun" w:cs="SimSun"/>
          <w:spacing w:val="4"/>
        </w:rPr>
        <w:t>调笑、谩骂是一种普遍的现象；他们常常被赶出家门，</w:t>
      </w:r>
      <w:r>
        <w:rPr>
          <w:rFonts w:ascii="SimSun" w:hAnsi="SimSun" w:eastAsia="SimSun" w:cs="SimSun"/>
          <w:spacing w:val="3"/>
        </w:rPr>
        <w:t>成为无家可归者，过着悲惨的生活。这与社会</w:t>
      </w:r>
      <w:r>
        <w:rPr>
          <w:rFonts w:ascii="SimSun" w:hAnsi="SimSun" w:eastAsia="SimSun" w:cs="SimSun"/>
        </w:rPr>
        <w:t xml:space="preserve">  </w:t>
      </w:r>
      <w:r>
        <w:rPr>
          <w:rFonts w:ascii="SimSun" w:hAnsi="SimSun" w:eastAsia="SimSun" w:cs="SimSun"/>
          <w:spacing w:val="9"/>
        </w:rPr>
        <w:t>的文化信念和价值观念有关。精神病人的社会功能在疾病的发</w:t>
      </w:r>
      <w:r>
        <w:rPr>
          <w:rFonts w:ascii="SimSun" w:hAnsi="SimSun" w:eastAsia="SimSun" w:cs="SimSun"/>
          <w:spacing w:val="8"/>
        </w:rPr>
        <w:t>作期间会不可避免地下降，即使治愈</w:t>
      </w:r>
      <w:r>
        <w:rPr>
          <w:rFonts w:ascii="SimSun" w:hAnsi="SimSun" w:eastAsia="SimSun" w:cs="SimSun"/>
        </w:rPr>
        <w:t xml:space="preserve">  </w:t>
      </w:r>
      <w:r>
        <w:rPr>
          <w:rFonts w:ascii="SimSun" w:hAnsi="SimSun" w:eastAsia="SimSun" w:cs="SimSun"/>
          <w:spacing w:val="9"/>
        </w:rPr>
        <w:t>以后，社会功能也难以恢复到病前的水平。对追求个人</w:t>
      </w:r>
      <w:r>
        <w:rPr>
          <w:rFonts w:ascii="SimSun" w:hAnsi="SimSun" w:eastAsia="SimSun" w:cs="SimSun"/>
          <w:spacing w:val="8"/>
        </w:rPr>
        <w:t>价值和发展的人来说，精神病人不仅不能为</w:t>
      </w:r>
      <w:r>
        <w:rPr>
          <w:rFonts w:ascii="SimSun" w:hAnsi="SimSun" w:eastAsia="SimSun" w:cs="SimSun"/>
        </w:rPr>
        <w:t xml:space="preserve">  </w:t>
      </w:r>
      <w:r>
        <w:rPr>
          <w:rFonts w:ascii="SimSun" w:hAnsi="SimSun" w:eastAsia="SimSun" w:cs="SimSun"/>
          <w:spacing w:val="9"/>
        </w:rPr>
        <w:t>社会作出贡献，而且会给家庭和社会带来沉重的经济和</w:t>
      </w:r>
      <w:r>
        <w:rPr>
          <w:rFonts w:ascii="SimSun" w:hAnsi="SimSun" w:eastAsia="SimSun" w:cs="SimSun"/>
          <w:spacing w:val="8"/>
        </w:rPr>
        <w:t>心理压力。这些人只看到了精神病人的病态</w:t>
      </w:r>
      <w:r>
        <w:rPr>
          <w:rFonts w:ascii="SimSun" w:hAnsi="SimSun" w:eastAsia="SimSun" w:cs="SimSun"/>
        </w:rPr>
        <w:t xml:space="preserve">  </w:t>
      </w:r>
      <w:r>
        <w:rPr>
          <w:rFonts w:ascii="SimSun" w:hAnsi="SimSun" w:eastAsia="SimSun" w:cs="SimSun"/>
          <w:spacing w:val="4"/>
        </w:rPr>
        <w:t>对社会的影响，看不到他们应享受的基本权利，对精神病人缺乏基本的</w:t>
      </w:r>
      <w:r>
        <w:rPr>
          <w:rFonts w:ascii="SimSun" w:hAnsi="SimSun" w:eastAsia="SimSun" w:cs="SimSun"/>
          <w:spacing w:val="3"/>
        </w:rPr>
        <w:t>同情。</w:t>
      </w:r>
    </w:p>
    <w:p>
      <w:pPr>
        <w:pStyle w:val="BodyText"/>
        <w:ind w:left="1139" w:right="80" w:firstLine="399"/>
        <w:spacing w:before="155" w:line="326" w:lineRule="auto"/>
        <w:rPr>
          <w:rFonts w:ascii="SimSun" w:hAnsi="SimSun" w:eastAsia="SimSun" w:cs="SimSun"/>
        </w:rPr>
      </w:pPr>
      <w:r>
        <w:rPr>
          <w:rFonts w:ascii="SimSun" w:hAnsi="SimSun" w:eastAsia="SimSun" w:cs="SimSun"/>
          <w:spacing w:val="11"/>
        </w:rPr>
        <w:t>2.</w:t>
      </w:r>
      <w:r>
        <w:rPr>
          <w:rFonts w:ascii="SimSun" w:hAnsi="SimSun" w:eastAsia="SimSun" w:cs="SimSun"/>
        </w:rPr>
        <w:t xml:space="preserve"> </w:t>
      </w:r>
      <w:r>
        <w:rPr>
          <w:spacing w:val="11"/>
        </w:rPr>
        <w:t>将精神障碍裁定为非道德的行为而加以歧视和谴责</w:t>
      </w:r>
      <w:r>
        <w:rPr>
          <w:spacing w:val="4"/>
        </w:rPr>
        <w:t xml:space="preserve">  </w:t>
      </w:r>
      <w:r>
        <w:rPr>
          <w:rFonts w:ascii="SimSun" w:hAnsi="SimSun" w:eastAsia="SimSun" w:cs="SimSun"/>
          <w:spacing w:val="11"/>
        </w:rPr>
        <w:t>在现代精神卫生运动开展以前，精神</w:t>
      </w:r>
      <w:r>
        <w:rPr>
          <w:rFonts w:ascii="SimSun" w:hAnsi="SimSun" w:eastAsia="SimSun" w:cs="SimSun"/>
        </w:rPr>
        <w:t xml:space="preserve"> </w:t>
      </w:r>
      <w:r>
        <w:rPr>
          <w:rFonts w:ascii="SimSun" w:hAnsi="SimSun" w:eastAsia="SimSun" w:cs="SimSun"/>
          <w:spacing w:val="4"/>
        </w:rPr>
        <w:t>病人常常被当作犯人关押和惩罚；即使在今天，还有不少人认为精神障碍是思想问题和道德问题，酒</w:t>
      </w:r>
      <w:r>
        <w:rPr>
          <w:rFonts w:ascii="SimSun" w:hAnsi="SimSun" w:eastAsia="SimSun" w:cs="SimSun"/>
          <w:spacing w:val="2"/>
        </w:rPr>
        <w:t xml:space="preserve"> </w:t>
      </w:r>
      <w:r>
        <w:rPr>
          <w:rFonts w:ascii="SimSun" w:hAnsi="SimSun" w:eastAsia="SimSun" w:cs="SimSun"/>
          <w:spacing w:val="2"/>
        </w:rPr>
        <w:t>瘾、药物滥用者普遍被认为是不负责任、道德品质低下的人。</w:t>
      </w:r>
    </w:p>
    <w:p>
      <w:pPr>
        <w:pStyle w:val="BodyText"/>
        <w:ind w:left="1139" w:firstLine="399"/>
        <w:spacing w:before="166" w:line="344" w:lineRule="auto"/>
        <w:rPr>
          <w:rFonts w:ascii="SimSun" w:hAnsi="SimSun" w:eastAsia="SimSun" w:cs="SimSun"/>
        </w:rPr>
      </w:pPr>
      <w:r>
        <w:rPr>
          <w:rFonts w:ascii="SimSun" w:hAnsi="SimSun" w:eastAsia="SimSun" w:cs="SimSun"/>
          <w:spacing w:val="9"/>
        </w:rPr>
        <w:t>3.</w:t>
      </w:r>
      <w:r>
        <w:rPr>
          <w:rFonts w:ascii="SimSun" w:hAnsi="SimSun" w:eastAsia="SimSun" w:cs="SimSun"/>
          <w:spacing w:val="-24"/>
        </w:rPr>
        <w:t xml:space="preserve"> </w:t>
      </w:r>
      <w:r>
        <w:rPr>
          <w:spacing w:val="9"/>
        </w:rPr>
        <w:t>对精神病人进行社会隔离</w:t>
      </w:r>
      <w:r>
        <w:rPr>
          <w:spacing w:val="9"/>
        </w:rPr>
        <w:t xml:space="preserve"> </w:t>
      </w:r>
      <w:r>
        <w:rPr>
          <w:rFonts w:ascii="SimSun" w:hAnsi="SimSun" w:eastAsia="SimSun" w:cs="SimSun"/>
          <w:spacing w:val="9"/>
        </w:rPr>
        <w:t>尽管近几十年来，西方国家大力倡导社区精神卫生运</w:t>
      </w:r>
      <w:r>
        <w:rPr>
          <w:rFonts w:ascii="SimSun" w:hAnsi="SimSun" w:eastAsia="SimSun" w:cs="SimSun"/>
          <w:spacing w:val="8"/>
        </w:rPr>
        <w:t>动，但住院</w:t>
      </w:r>
      <w:r>
        <w:rPr>
          <w:rFonts w:ascii="SimSun" w:hAnsi="SimSun" w:eastAsia="SimSun" w:cs="SimSun"/>
        </w:rPr>
        <w:t xml:space="preserve">  </w:t>
      </w:r>
      <w:r>
        <w:rPr>
          <w:rFonts w:ascii="SimSun" w:hAnsi="SimSun" w:eastAsia="SimSun" w:cs="SimSun"/>
          <w:spacing w:val="9"/>
        </w:rPr>
        <w:t>治疗仍然是一种主要的治疗手段，而精神病人住院的病房常常实</w:t>
      </w:r>
      <w:r>
        <w:rPr>
          <w:rFonts w:ascii="SimSun" w:hAnsi="SimSun" w:eastAsia="SimSun" w:cs="SimSun"/>
          <w:spacing w:val="8"/>
        </w:rPr>
        <w:t>行对外界的严格隔离。部分精神病</w:t>
      </w:r>
      <w:r>
        <w:rPr>
          <w:rFonts w:ascii="SimSun" w:hAnsi="SimSun" w:eastAsia="SimSun" w:cs="SimSun"/>
        </w:rPr>
        <w:t xml:space="preserve">  </w:t>
      </w:r>
      <w:r>
        <w:rPr>
          <w:rFonts w:ascii="SimSun" w:hAnsi="SimSun" w:eastAsia="SimSun" w:cs="SimSun"/>
          <w:spacing w:val="6"/>
        </w:rPr>
        <w:t>人在疾病影响下，丧失理智，丧失对自身行为正当与否的辨认能力和控制能力，可能出现攻击行为。</w:t>
      </w:r>
      <w:r>
        <w:rPr>
          <w:rFonts w:ascii="SimSun" w:hAnsi="SimSun" w:eastAsia="SimSun" w:cs="SimSun"/>
        </w:rPr>
        <w:t xml:space="preserve"> </w:t>
      </w:r>
      <w:r>
        <w:rPr>
          <w:rFonts w:ascii="SimSun" w:hAnsi="SimSun" w:eastAsia="SimSun" w:cs="SimSun"/>
          <w:spacing w:val="9"/>
        </w:rPr>
        <w:t>但并非所有的精神病人都有这样的行为，对同一个病人，也只是在</w:t>
      </w:r>
      <w:r>
        <w:rPr>
          <w:rFonts w:ascii="SimSun" w:hAnsi="SimSun" w:eastAsia="SimSun" w:cs="SimSun"/>
          <w:spacing w:val="8"/>
        </w:rPr>
        <w:t>病程的某一个阶段会出现这样的</w:t>
      </w:r>
      <w:r>
        <w:rPr>
          <w:rFonts w:ascii="SimSun" w:hAnsi="SimSun" w:eastAsia="SimSun" w:cs="SimSun"/>
        </w:rPr>
        <w:t xml:space="preserve">  </w:t>
      </w:r>
      <w:r>
        <w:rPr>
          <w:rFonts w:ascii="SimSun" w:hAnsi="SimSun" w:eastAsia="SimSun" w:cs="SimSun"/>
          <w:spacing w:val="13"/>
        </w:rPr>
        <w:t>反应。然而，由于缺乏对精神障碍的认识，大多数人害怕与精神病人接触，尽量避免与他们进行</w:t>
      </w:r>
      <w:r>
        <w:rPr>
          <w:rFonts w:ascii="SimSun" w:hAnsi="SimSun" w:eastAsia="SimSun" w:cs="SimSun"/>
          <w:spacing w:val="6"/>
        </w:rPr>
        <w:t xml:space="preserve">  </w:t>
      </w:r>
      <w:r>
        <w:rPr>
          <w:rFonts w:ascii="SimSun" w:hAnsi="SimSun" w:eastAsia="SimSun" w:cs="SimSun"/>
          <w:spacing w:val="4"/>
        </w:rPr>
        <w:t>交往。</w:t>
      </w:r>
    </w:p>
    <w:p>
      <w:pPr>
        <w:ind w:left="1139" w:right="10" w:firstLine="399"/>
        <w:spacing w:before="191" w:line="390" w:lineRule="auto"/>
        <w:jc w:val="both"/>
        <w:rPr>
          <w:rFonts w:ascii="SimSun" w:hAnsi="SimSun" w:eastAsia="SimSun" w:cs="SimSun"/>
          <w:sz w:val="19"/>
          <w:szCs w:val="19"/>
        </w:rPr>
      </w:pPr>
      <w:r>
        <w:rPr>
          <w:rFonts w:ascii="SimSun" w:hAnsi="SimSun" w:eastAsia="SimSun" w:cs="SimSun"/>
          <w:sz w:val="19"/>
          <w:szCs w:val="19"/>
          <w:spacing w:val="9"/>
        </w:rPr>
        <w:t>毫无疑问，社会歧视是导致精神障碍慢性化的</w:t>
      </w:r>
      <w:r>
        <w:rPr>
          <w:rFonts w:ascii="SimSun" w:hAnsi="SimSun" w:eastAsia="SimSun" w:cs="SimSun"/>
          <w:sz w:val="19"/>
          <w:szCs w:val="19"/>
          <w:spacing w:val="8"/>
        </w:rPr>
        <w:t>一个重要原因。首先，社会歧视使他们感到自己</w:t>
      </w:r>
      <w:r>
        <w:rPr>
          <w:rFonts w:ascii="SimSun" w:hAnsi="SimSun" w:eastAsia="SimSun" w:cs="SimSun"/>
          <w:sz w:val="19"/>
          <w:szCs w:val="19"/>
        </w:rPr>
        <w:t xml:space="preserve"> </w:t>
      </w:r>
      <w:r>
        <w:rPr>
          <w:rFonts w:ascii="SimSun" w:hAnsi="SimSun" w:eastAsia="SimSun" w:cs="SimSun"/>
          <w:sz w:val="19"/>
          <w:szCs w:val="19"/>
          <w:spacing w:val="6"/>
        </w:rPr>
        <w:t>是社会的异类，是社会的负担和包袱，低人一等，因而形成巨大的心理压力</w:t>
      </w:r>
      <w:r>
        <w:rPr>
          <w:rFonts w:ascii="SimSun" w:hAnsi="SimSun" w:eastAsia="SimSun" w:cs="SimSun"/>
          <w:sz w:val="19"/>
          <w:szCs w:val="19"/>
          <w:spacing w:val="5"/>
        </w:rPr>
        <w:t>。其次，社会歧视使精神</w:t>
      </w:r>
      <w:r>
        <w:rPr>
          <w:rFonts w:ascii="SimSun" w:hAnsi="SimSun" w:eastAsia="SimSun" w:cs="SimSun"/>
          <w:sz w:val="19"/>
          <w:szCs w:val="19"/>
        </w:rPr>
        <w:t xml:space="preserve"> </w:t>
      </w:r>
      <w:r>
        <w:rPr>
          <w:rFonts w:ascii="SimSun" w:hAnsi="SimSun" w:eastAsia="SimSun" w:cs="SimSun"/>
          <w:sz w:val="19"/>
          <w:szCs w:val="19"/>
          <w:spacing w:val="4"/>
        </w:rPr>
        <w:t>病人不能有效地、及时地利用卫生服务资源和其他社会资源。例如，由于害怕社会歧视，相当一部分</w:t>
      </w:r>
      <w:r>
        <w:rPr>
          <w:rFonts w:ascii="SimSun" w:hAnsi="SimSun" w:eastAsia="SimSun" w:cs="SimSun"/>
          <w:sz w:val="19"/>
          <w:szCs w:val="19"/>
        </w:rPr>
        <w:t xml:space="preserve">  </w:t>
      </w:r>
      <w:r>
        <w:rPr>
          <w:rFonts w:ascii="SimSun" w:hAnsi="SimSun" w:eastAsia="SimSun" w:cs="SimSun"/>
          <w:sz w:val="19"/>
          <w:szCs w:val="19"/>
          <w:spacing w:val="9"/>
        </w:rPr>
        <w:t>精神病人的家属极力隐瞒自己亲人患病的事实，在病</w:t>
      </w:r>
      <w:r>
        <w:rPr>
          <w:rFonts w:ascii="SimSun" w:hAnsi="SimSun" w:eastAsia="SimSun" w:cs="SimSun"/>
          <w:sz w:val="19"/>
          <w:szCs w:val="19"/>
          <w:spacing w:val="8"/>
        </w:rPr>
        <w:t>程的早期不送病人到专业机构就诊，以躯体疾</w:t>
      </w:r>
    </w:p>
    <w:p>
      <w:pPr>
        <w:spacing w:line="390" w:lineRule="auto"/>
        <w:sectPr>
          <w:headerReference w:type="default" r:id="rId186"/>
          <w:pgSz w:w="11220" w:h="15870"/>
          <w:pgMar w:top="828" w:right="1004" w:bottom="400" w:left="450" w:header="536" w:footer="0" w:gutter="0"/>
        </w:sectPr>
        <w:rPr>
          <w:rFonts w:ascii="SimSun" w:hAnsi="SimSun" w:eastAsia="SimSun" w:cs="SimSun"/>
          <w:sz w:val="19"/>
          <w:szCs w:val="19"/>
        </w:rPr>
      </w:pPr>
    </w:p>
    <w:p>
      <w:pPr>
        <w:pStyle w:val="BodyText"/>
        <w:spacing w:before="246" w:line="221" w:lineRule="auto"/>
        <w:jc w:val="right"/>
        <w:rPr>
          <w:rFonts w:ascii="Times New Roman" w:hAnsi="Times New Roman" w:eastAsia="Times New Roman" w:cs="Times New Roman"/>
        </w:rPr>
      </w:pPr>
      <w:r>
        <w:rPr>
          <w:spacing w:val="-19"/>
        </w:rPr>
        <w:t>第二十一章</w:t>
      </w:r>
      <w:r>
        <w:rPr>
          <w:spacing w:val="-18"/>
        </w:rPr>
        <w:t xml:space="preserve"> </w:t>
      </w:r>
      <w:r>
        <w:rPr>
          <w:spacing w:val="-18"/>
        </w:rPr>
        <w:t>社会病防治</w:t>
      </w:r>
      <w:r>
        <w:rPr>
          <w:spacing w:val="9"/>
        </w:rPr>
        <w:t xml:space="preserve">        </w:t>
      </w:r>
      <w:r>
        <w:rPr>
          <w:rFonts w:ascii="Times New Roman" w:hAnsi="Times New Roman" w:eastAsia="Times New Roman" w:cs="Times New Roman"/>
          <w:spacing w:val="-18"/>
          <w:position w:val="-1"/>
        </w:rPr>
        <w:t>30</w:t>
      </w:r>
      <w:r>
        <w:rPr>
          <w:rFonts w:ascii="Times New Roman" w:hAnsi="Times New Roman" w:eastAsia="Times New Roman" w:cs="Times New Roman"/>
          <w:spacing w:val="-13"/>
          <w:position w:val="-1"/>
        </w:rPr>
        <w:t>5</w:t>
      </w:r>
    </w:p>
    <w:p>
      <w:pPr>
        <w:spacing w:line="249" w:lineRule="auto"/>
        <w:rPr>
          <w:rFonts w:ascii="Arial"/>
          <w:sz w:val="21"/>
        </w:rPr>
      </w:pPr>
      <w:r/>
    </w:p>
    <w:p>
      <w:pPr>
        <w:spacing w:line="249" w:lineRule="auto"/>
        <w:rPr>
          <w:rFonts w:ascii="Arial"/>
          <w:sz w:val="21"/>
        </w:rPr>
      </w:pPr>
      <w:r/>
    </w:p>
    <w:p>
      <w:pPr>
        <w:ind w:right="1131"/>
        <w:spacing w:before="62" w:line="380" w:lineRule="auto"/>
        <w:jc w:val="both"/>
        <w:rPr>
          <w:rFonts w:ascii="SimSun" w:hAnsi="SimSun" w:eastAsia="SimSun" w:cs="SimSun"/>
          <w:sz w:val="19"/>
          <w:szCs w:val="19"/>
        </w:rPr>
      </w:pPr>
      <w:r>
        <w:rPr>
          <w:rFonts w:ascii="SimSun" w:hAnsi="SimSun" w:eastAsia="SimSun" w:cs="SimSun"/>
          <w:sz w:val="19"/>
          <w:szCs w:val="19"/>
          <w:spacing w:val="8"/>
        </w:rPr>
        <w:t>病、鬼神附体等可以为社会文化所接受的理由解释病人的怪异行为，从而耽误了精神病人的治疗和</w:t>
      </w:r>
      <w:r>
        <w:rPr>
          <w:rFonts w:ascii="SimSun" w:hAnsi="SimSun" w:eastAsia="SimSun" w:cs="SimSun"/>
          <w:sz w:val="19"/>
          <w:szCs w:val="19"/>
          <w:spacing w:val="10"/>
        </w:rPr>
        <w:t xml:space="preserve"> </w:t>
      </w:r>
      <w:r>
        <w:rPr>
          <w:rFonts w:ascii="SimSun" w:hAnsi="SimSun" w:eastAsia="SimSun" w:cs="SimSun"/>
          <w:sz w:val="19"/>
          <w:szCs w:val="19"/>
          <w:spacing w:val="4"/>
        </w:rPr>
        <w:t>康复。在很多社会中，在精神障碍治愈后，仍然存在对精神病人的刻板印</w:t>
      </w:r>
      <w:r>
        <w:rPr>
          <w:rFonts w:ascii="SimSun" w:hAnsi="SimSun" w:eastAsia="SimSun" w:cs="SimSun"/>
          <w:sz w:val="19"/>
          <w:szCs w:val="19"/>
          <w:spacing w:val="3"/>
        </w:rPr>
        <w:t>象，继续将他们当作社会和</w:t>
      </w:r>
      <w:r>
        <w:rPr>
          <w:rFonts w:ascii="SimSun" w:hAnsi="SimSun" w:eastAsia="SimSun" w:cs="SimSun"/>
          <w:sz w:val="19"/>
          <w:szCs w:val="19"/>
        </w:rPr>
        <w:t xml:space="preserve"> </w:t>
      </w:r>
      <w:r>
        <w:rPr>
          <w:rFonts w:ascii="SimSun" w:hAnsi="SimSun" w:eastAsia="SimSun" w:cs="SimSun"/>
          <w:sz w:val="19"/>
          <w:szCs w:val="19"/>
          <w:spacing w:val="6"/>
        </w:rPr>
        <w:t>家庭的负担，拒绝接受他们的正常居民角色</w:t>
      </w:r>
      <w:r>
        <w:rPr>
          <w:rFonts w:ascii="SimSun" w:hAnsi="SimSun" w:eastAsia="SimSun" w:cs="SimSun"/>
          <w:sz w:val="19"/>
          <w:szCs w:val="19"/>
          <w:spacing w:val="5"/>
        </w:rPr>
        <w:t>，不合理地否定他们的工作能力和社会功能。</w:t>
      </w:r>
    </w:p>
    <w:p>
      <w:pPr>
        <w:pStyle w:val="BodyText"/>
        <w:ind w:left="390"/>
        <w:spacing w:before="147" w:line="221" w:lineRule="auto"/>
        <w:outlineLvl w:val="1"/>
        <w:rPr>
          <w:sz w:val="25"/>
          <w:szCs w:val="25"/>
        </w:rPr>
      </w:pPr>
      <w:bookmarkStart w:name="bookmark344" w:id="543"/>
      <w:bookmarkEnd w:id="543"/>
      <w:r>
        <w:rPr>
          <w:sz w:val="25"/>
          <w:szCs w:val="25"/>
          <w:spacing w:val="-2"/>
        </w:rPr>
        <w:t>四、精神障碍的预防与控制</w:t>
      </w:r>
    </w:p>
    <w:p>
      <w:pPr>
        <w:spacing w:line="275" w:lineRule="auto"/>
        <w:rPr>
          <w:rFonts w:ascii="Arial"/>
          <w:sz w:val="21"/>
        </w:rPr>
      </w:pPr>
      <w:r/>
    </w:p>
    <w:p>
      <w:pPr>
        <w:ind w:right="1022" w:firstLine="390"/>
        <w:spacing w:before="61" w:line="370" w:lineRule="auto"/>
        <w:rPr>
          <w:rFonts w:ascii="SimSun" w:hAnsi="SimSun" w:eastAsia="SimSun" w:cs="SimSun"/>
          <w:sz w:val="19"/>
          <w:szCs w:val="19"/>
        </w:rPr>
      </w:pPr>
      <w:r>
        <w:rPr>
          <w:rFonts w:ascii="SimSun" w:hAnsi="SimSun" w:eastAsia="SimSun" w:cs="SimSun"/>
          <w:sz w:val="19"/>
          <w:szCs w:val="19"/>
          <w:spacing w:val="8"/>
        </w:rPr>
        <w:t>目前我国正在建设精神障碍的预防和控制体系，重性精神障碍的治疗管理已列入基本公共卫生</w:t>
      </w:r>
      <w:r>
        <w:rPr>
          <w:rFonts w:ascii="SimSun" w:hAnsi="SimSun" w:eastAsia="SimSun" w:cs="SimSun"/>
          <w:sz w:val="19"/>
          <w:szCs w:val="19"/>
          <w:spacing w:val="4"/>
        </w:rPr>
        <w:t xml:space="preserve">  </w:t>
      </w:r>
      <w:r>
        <w:rPr>
          <w:rFonts w:ascii="SimSun" w:hAnsi="SimSun" w:eastAsia="SimSun" w:cs="SimSun"/>
          <w:sz w:val="19"/>
          <w:szCs w:val="19"/>
          <w:spacing w:val="12"/>
        </w:rPr>
        <w:t>范畴，国家精神卫生立法已在2013年5月开始执行。预防和控制精神障碍是一项系统的社会工程。</w:t>
      </w:r>
    </w:p>
    <w:p>
      <w:pPr>
        <w:spacing w:line="219" w:lineRule="auto"/>
        <w:rPr>
          <w:rFonts w:ascii="SimSun" w:hAnsi="SimSun" w:eastAsia="SimSun" w:cs="SimSun"/>
          <w:sz w:val="19"/>
          <w:szCs w:val="19"/>
        </w:rPr>
      </w:pPr>
      <w:r>
        <w:rPr>
          <w:rFonts w:ascii="SimSun" w:hAnsi="SimSun" w:eastAsia="SimSun" w:cs="SimSun"/>
          <w:sz w:val="19"/>
          <w:szCs w:val="19"/>
          <w:spacing w:val="7"/>
        </w:rPr>
        <w:t>根据国际上的经验和我国的实际情况，需要解决的问题主要有以下方面。</w:t>
      </w:r>
    </w:p>
    <w:p>
      <w:pPr>
        <w:ind w:right="1132" w:firstLine="390"/>
        <w:spacing w:before="135" w:line="299" w:lineRule="auto"/>
        <w:rPr>
          <w:rFonts w:ascii="SimSun" w:hAnsi="SimSun" w:eastAsia="SimSun" w:cs="SimSun"/>
          <w:sz w:val="19"/>
          <w:szCs w:val="19"/>
        </w:rPr>
      </w:pPr>
      <w:r>
        <w:rPr>
          <w:rFonts w:ascii="SimSun" w:hAnsi="SimSun" w:eastAsia="SimSun" w:cs="SimSun"/>
          <w:sz w:val="19"/>
          <w:szCs w:val="19"/>
          <w:spacing w:val="10"/>
        </w:rPr>
        <w:t>1. 全面落实精神卫生法提出的要求，加大对精神卫生服务的投入，切实保护精神障碍病人的</w:t>
      </w:r>
      <w:r>
        <w:rPr>
          <w:rFonts w:ascii="SimSun" w:hAnsi="SimSun" w:eastAsia="SimSun" w:cs="SimSun"/>
          <w:sz w:val="19"/>
          <w:szCs w:val="19"/>
          <w:spacing w:val="18"/>
        </w:rPr>
        <w:t xml:space="preserve"> </w:t>
      </w:r>
      <w:r>
        <w:rPr>
          <w:rFonts w:ascii="SimSun" w:hAnsi="SimSun" w:eastAsia="SimSun" w:cs="SimSun"/>
          <w:sz w:val="19"/>
          <w:szCs w:val="19"/>
          <w:spacing w:val="4"/>
        </w:rPr>
        <w:t>权益。</w:t>
      </w:r>
    </w:p>
    <w:p>
      <w:pPr>
        <w:ind w:right="1109" w:firstLine="390"/>
        <w:spacing w:before="153" w:line="304" w:lineRule="auto"/>
        <w:rPr>
          <w:rFonts w:ascii="SimSun" w:hAnsi="SimSun" w:eastAsia="SimSun" w:cs="SimSun"/>
          <w:sz w:val="19"/>
          <w:szCs w:val="19"/>
        </w:rPr>
      </w:pPr>
      <w:r>
        <w:rPr>
          <w:rFonts w:ascii="SimSun" w:hAnsi="SimSun" w:eastAsia="SimSun" w:cs="SimSun"/>
          <w:sz w:val="19"/>
          <w:szCs w:val="19"/>
          <w:spacing w:val="6"/>
        </w:rPr>
        <w:t>2. 精神障碍病人，特别是重性精神障碍病人是弱势人群，需要完善社会保障制度，发展社会救</w:t>
      </w:r>
      <w:r>
        <w:rPr>
          <w:rFonts w:ascii="SimSun" w:hAnsi="SimSun" w:eastAsia="SimSun" w:cs="SimSun"/>
          <w:sz w:val="19"/>
          <w:szCs w:val="19"/>
          <w:spacing w:val="13"/>
        </w:rPr>
        <w:t xml:space="preserve"> </w:t>
      </w:r>
      <w:r>
        <w:rPr>
          <w:rFonts w:ascii="SimSun" w:hAnsi="SimSun" w:eastAsia="SimSun" w:cs="SimSun"/>
          <w:sz w:val="19"/>
          <w:szCs w:val="19"/>
          <w:spacing w:val="3"/>
        </w:rPr>
        <w:t>助机制，为他们的生活提供基本保障。</w:t>
      </w:r>
    </w:p>
    <w:p>
      <w:pPr>
        <w:ind w:right="1131" w:firstLine="390"/>
        <w:spacing w:before="156" w:line="299" w:lineRule="auto"/>
        <w:rPr>
          <w:rFonts w:ascii="SimSun" w:hAnsi="SimSun" w:eastAsia="SimSun" w:cs="SimSun"/>
          <w:sz w:val="19"/>
          <w:szCs w:val="19"/>
        </w:rPr>
      </w:pPr>
      <w:r>
        <w:rPr>
          <w:rFonts w:ascii="SimSun" w:hAnsi="SimSun" w:eastAsia="SimSun" w:cs="SimSun"/>
          <w:sz w:val="19"/>
          <w:szCs w:val="19"/>
          <w:spacing w:val="6"/>
        </w:rPr>
        <w:t>3.</w:t>
      </w:r>
      <w:r>
        <w:rPr>
          <w:rFonts w:ascii="SimSun" w:hAnsi="SimSun" w:eastAsia="SimSun" w:cs="SimSun"/>
          <w:sz w:val="19"/>
          <w:szCs w:val="19"/>
          <w:spacing w:val="-3"/>
        </w:rPr>
        <w:t xml:space="preserve"> </w:t>
      </w:r>
      <w:r>
        <w:rPr>
          <w:rFonts w:ascii="SimSun" w:hAnsi="SimSun" w:eastAsia="SimSun" w:cs="SimSun"/>
          <w:sz w:val="19"/>
          <w:szCs w:val="19"/>
          <w:spacing w:val="6"/>
        </w:rPr>
        <w:t>建立和完善精神卫生服务体系，完善医疗保障制度，使精神障碍病人能够接受基本的治疗和</w:t>
      </w:r>
      <w:r>
        <w:rPr>
          <w:rFonts w:ascii="SimSun" w:hAnsi="SimSun" w:eastAsia="SimSun" w:cs="SimSun"/>
          <w:sz w:val="19"/>
          <w:szCs w:val="19"/>
        </w:rPr>
        <w:t xml:space="preserve"> </w:t>
      </w:r>
      <w:r>
        <w:rPr>
          <w:rFonts w:ascii="SimSun" w:hAnsi="SimSun" w:eastAsia="SimSun" w:cs="SimSun"/>
          <w:sz w:val="19"/>
          <w:szCs w:val="19"/>
          <w:spacing w:val="7"/>
        </w:rPr>
        <w:t>康复服务。</w:t>
      </w:r>
    </w:p>
    <w:p>
      <w:pPr>
        <w:ind w:left="390"/>
        <w:spacing w:before="203" w:line="219" w:lineRule="auto"/>
        <w:rPr>
          <w:rFonts w:ascii="SimSun" w:hAnsi="SimSun" w:eastAsia="SimSun" w:cs="SimSun"/>
          <w:sz w:val="19"/>
          <w:szCs w:val="19"/>
        </w:rPr>
      </w:pPr>
      <w:r>
        <w:rPr>
          <w:rFonts w:ascii="SimSun" w:hAnsi="SimSun" w:eastAsia="SimSun" w:cs="SimSun"/>
          <w:sz w:val="19"/>
          <w:szCs w:val="19"/>
          <w:spacing w:val="5"/>
        </w:rPr>
        <w:t>4. 营造理解和接纳的社会氛围，降低社会歧视，使精神障碍病人有一个较好的社</w:t>
      </w:r>
      <w:r>
        <w:rPr>
          <w:rFonts w:ascii="SimSun" w:hAnsi="SimSun" w:eastAsia="SimSun" w:cs="SimSun"/>
          <w:sz w:val="19"/>
          <w:szCs w:val="19"/>
          <w:spacing w:val="4"/>
        </w:rPr>
        <w:t>会生活环境。</w:t>
      </w:r>
    </w:p>
    <w:p>
      <w:pPr>
        <w:ind w:left="390"/>
        <w:spacing w:before="134" w:line="219" w:lineRule="auto"/>
        <w:rPr>
          <w:rFonts w:ascii="SimSun" w:hAnsi="SimSun" w:eastAsia="SimSun" w:cs="SimSun"/>
          <w:sz w:val="19"/>
          <w:szCs w:val="19"/>
        </w:rPr>
      </w:pPr>
      <w:r>
        <w:rPr>
          <w:rFonts w:ascii="SimSun" w:hAnsi="SimSun" w:eastAsia="SimSun" w:cs="SimSun"/>
          <w:sz w:val="19"/>
          <w:szCs w:val="19"/>
          <w:spacing w:val="6"/>
        </w:rPr>
        <w:t>5.</w:t>
      </w:r>
      <w:r>
        <w:rPr>
          <w:rFonts w:ascii="SimSun" w:hAnsi="SimSun" w:eastAsia="SimSun" w:cs="SimSun"/>
          <w:sz w:val="19"/>
          <w:szCs w:val="19"/>
          <w:spacing w:val="-14"/>
        </w:rPr>
        <w:t xml:space="preserve"> </w:t>
      </w:r>
      <w:r>
        <w:rPr>
          <w:rFonts w:ascii="SimSun" w:hAnsi="SimSun" w:eastAsia="SimSun" w:cs="SimSun"/>
          <w:sz w:val="19"/>
          <w:szCs w:val="19"/>
          <w:spacing w:val="6"/>
        </w:rPr>
        <w:t>大力开展社区精神卫生服务，促进精神障碍病人的社区康</w:t>
      </w:r>
      <w:r>
        <w:rPr>
          <w:rFonts w:ascii="SimSun" w:hAnsi="SimSun" w:eastAsia="SimSun" w:cs="SimSun"/>
          <w:sz w:val="19"/>
          <w:szCs w:val="19"/>
          <w:spacing w:val="5"/>
        </w:rPr>
        <w:t>复。</w:t>
      </w:r>
    </w:p>
    <w:p>
      <w:pPr>
        <w:ind w:left="390"/>
        <w:spacing w:before="175" w:line="219" w:lineRule="auto"/>
        <w:rPr>
          <w:rFonts w:ascii="SimSun" w:hAnsi="SimSun" w:eastAsia="SimSun" w:cs="SimSun"/>
          <w:sz w:val="19"/>
          <w:szCs w:val="19"/>
        </w:rPr>
      </w:pPr>
      <w:r>
        <w:rPr>
          <w:rFonts w:ascii="SimSun" w:hAnsi="SimSun" w:eastAsia="SimSun" w:cs="SimSun"/>
          <w:sz w:val="19"/>
          <w:szCs w:val="19"/>
          <w:spacing w:val="-3"/>
        </w:rPr>
        <w:t>6. 采取有效措施，预防精神障碍病人的危险性行为，如暴力、自杀、意外伤害、走失等。</w:t>
      </w:r>
    </w:p>
    <w:p>
      <w:pPr>
        <w:ind w:right="1132" w:firstLine="390"/>
        <w:spacing w:before="136" w:line="299" w:lineRule="auto"/>
        <w:rPr>
          <w:rFonts w:ascii="SimSun" w:hAnsi="SimSun" w:eastAsia="SimSun" w:cs="SimSun"/>
          <w:sz w:val="19"/>
          <w:szCs w:val="19"/>
        </w:rPr>
      </w:pPr>
      <w:r>
        <w:rPr>
          <w:rFonts w:ascii="SimSun" w:hAnsi="SimSun" w:eastAsia="SimSun" w:cs="SimSun"/>
          <w:sz w:val="19"/>
          <w:szCs w:val="19"/>
          <w:spacing w:val="6"/>
        </w:rPr>
        <w:t>7. 加强精神卫生知识的普及，提高人们的精神健康素养，预防精神障碍</w:t>
      </w:r>
      <w:r>
        <w:rPr>
          <w:rFonts w:ascii="SimSun" w:hAnsi="SimSun" w:eastAsia="SimSun" w:cs="SimSun"/>
          <w:sz w:val="19"/>
          <w:szCs w:val="19"/>
          <w:spacing w:val="5"/>
        </w:rPr>
        <w:t>的发生，促进全民健身</w:t>
      </w:r>
      <w:r>
        <w:rPr>
          <w:rFonts w:ascii="SimSun" w:hAnsi="SimSun" w:eastAsia="SimSun" w:cs="SimSun"/>
          <w:sz w:val="19"/>
          <w:szCs w:val="19"/>
        </w:rPr>
        <w:t xml:space="preserve"> </w:t>
      </w:r>
      <w:r>
        <w:rPr>
          <w:rFonts w:ascii="SimSun" w:hAnsi="SimSun" w:eastAsia="SimSun" w:cs="SimSun"/>
          <w:sz w:val="19"/>
          <w:szCs w:val="19"/>
          <w:spacing w:val="9"/>
        </w:rPr>
        <w:t>健康水平的提高。</w:t>
      </w:r>
    </w:p>
    <w:p>
      <w:pPr>
        <w:ind w:left="390"/>
        <w:spacing w:before="173" w:line="219" w:lineRule="auto"/>
        <w:rPr>
          <w:rFonts w:ascii="SimSun" w:hAnsi="SimSun" w:eastAsia="SimSun" w:cs="SimSun"/>
          <w:sz w:val="19"/>
          <w:szCs w:val="19"/>
        </w:rPr>
      </w:pPr>
      <w:r>
        <w:rPr>
          <w:rFonts w:ascii="SimSun" w:hAnsi="SimSun" w:eastAsia="SimSun" w:cs="SimSun"/>
          <w:sz w:val="19"/>
          <w:szCs w:val="19"/>
          <w:spacing w:val="8"/>
        </w:rPr>
        <w:t>8.</w:t>
      </w:r>
      <w:r>
        <w:rPr>
          <w:rFonts w:ascii="SimSun" w:hAnsi="SimSun" w:eastAsia="SimSun" w:cs="SimSun"/>
          <w:sz w:val="19"/>
          <w:szCs w:val="19"/>
          <w:spacing w:val="-14"/>
        </w:rPr>
        <w:t xml:space="preserve"> </w:t>
      </w:r>
      <w:r>
        <w:rPr>
          <w:rFonts w:ascii="SimSun" w:hAnsi="SimSun" w:eastAsia="SimSun" w:cs="SimSun"/>
          <w:sz w:val="19"/>
          <w:szCs w:val="19"/>
          <w:spacing w:val="8"/>
        </w:rPr>
        <w:t>支持和推动精神卫生领域的科学研究。</w:t>
      </w:r>
    </w:p>
    <w:p>
      <w:pPr>
        <w:pStyle w:val="BodyText"/>
        <w:ind w:left="6622"/>
        <w:spacing w:before="182" w:line="221" w:lineRule="auto"/>
        <w:rPr/>
      </w:pPr>
      <w:r>
        <w:rPr>
          <w:b/>
          <w:bCs/>
          <w:spacing w:val="-2"/>
        </w:rPr>
        <w:t>(肖水源</w:t>
      </w:r>
      <w:r>
        <w:rPr>
          <w:spacing w:val="20"/>
        </w:rPr>
        <w:t xml:space="preserve">  </w:t>
      </w:r>
      <w:r>
        <w:rPr>
          <w:b/>
          <w:bCs/>
          <w:spacing w:val="-2"/>
        </w:rPr>
        <w:t>罗</w:t>
      </w:r>
      <w:r>
        <w:rPr>
          <w:spacing w:val="-11"/>
        </w:rPr>
        <w:t xml:space="preserve"> </w:t>
      </w:r>
      <w:r>
        <w:rPr>
          <w:b/>
          <w:bCs/>
          <w:spacing w:val="-2"/>
        </w:rPr>
        <w:t>丹</w:t>
      </w:r>
      <w:r>
        <w:rPr>
          <w:spacing w:val="-16"/>
        </w:rPr>
        <w:t xml:space="preserve"> </w:t>
      </w:r>
      <w:r>
        <w:rPr>
          <w:b/>
          <w:bCs/>
          <w:spacing w:val="-2"/>
        </w:rPr>
        <w:t>)</w:t>
      </w:r>
    </w:p>
    <w:p>
      <w:pPr>
        <w:spacing w:line="154" w:lineRule="exact"/>
        <w:rPr/>
      </w:pPr>
      <w:r/>
    </w:p>
    <w:tbl>
      <w:tblPr>
        <w:tblStyle w:val="TableNormal"/>
        <w:tblW w:w="85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78"/>
        <w:gridCol w:w="6661"/>
      </w:tblGrid>
      <w:tr>
        <w:trPr>
          <w:trHeight w:val="2185" w:hRule="atLeast"/>
        </w:trPr>
        <w:tc>
          <w:tcPr>
            <w:tcW w:w="1878" w:type="dxa"/>
            <w:vAlign w:val="top"/>
            <w:tcBorders>
              <w:left w:val="nil"/>
              <w:bottom w:val="nil"/>
            </w:tcBorders>
          </w:tcPr>
          <w:p>
            <w:pPr>
              <w:spacing w:line="307" w:lineRule="auto"/>
              <w:rPr>
                <w:rFonts w:ascii="Arial"/>
                <w:sz w:val="21"/>
              </w:rPr>
            </w:pPr>
            <w:r/>
          </w:p>
          <w:p>
            <w:pPr>
              <w:spacing w:line="307" w:lineRule="auto"/>
              <w:rPr>
                <w:rFonts w:ascii="Arial"/>
                <w:sz w:val="21"/>
              </w:rPr>
            </w:pPr>
            <w:r/>
          </w:p>
          <w:p>
            <w:pPr>
              <w:spacing w:line="308" w:lineRule="auto"/>
              <w:rPr>
                <w:rFonts w:ascii="Arial"/>
                <w:sz w:val="21"/>
              </w:rPr>
            </w:pPr>
            <w:r/>
          </w:p>
          <w:p>
            <w:pPr>
              <w:ind w:left="639"/>
              <w:spacing w:before="65" w:line="219" w:lineRule="auto"/>
              <w:rPr>
                <w:rFonts w:ascii="SimSun" w:hAnsi="SimSun" w:eastAsia="SimSun" w:cs="SimSun"/>
                <w:sz w:val="20"/>
                <w:szCs w:val="20"/>
              </w:rPr>
            </w:pPr>
            <w:r>
              <w:rPr>
                <w:rFonts w:ascii="SimSun" w:hAnsi="SimSun" w:eastAsia="SimSun" w:cs="SimSun"/>
                <w:sz w:val="20"/>
                <w:szCs w:val="20"/>
                <w:spacing w:val="3"/>
              </w:rPr>
              <w:t>思考题</w:t>
            </w:r>
          </w:p>
        </w:tc>
        <w:tc>
          <w:tcPr>
            <w:tcW w:w="6661" w:type="dxa"/>
            <w:vAlign w:val="top"/>
            <w:tcBorders>
              <w:bottom w:val="nil"/>
            </w:tcBorders>
          </w:tcPr>
          <w:p>
            <w:pPr>
              <w:spacing w:line="395" w:lineRule="auto"/>
              <w:rPr>
                <w:rFonts w:ascii="Arial"/>
                <w:sz w:val="21"/>
              </w:rPr>
            </w:pPr>
            <w:r/>
          </w:p>
          <w:p>
            <w:pPr>
              <w:ind w:left="536" w:right="248" w:hanging="249"/>
              <w:spacing w:before="65" w:line="295" w:lineRule="auto"/>
              <w:rPr>
                <w:rFonts w:ascii="SimSun" w:hAnsi="SimSun" w:eastAsia="SimSun" w:cs="SimSun"/>
                <w:sz w:val="20"/>
                <w:szCs w:val="20"/>
              </w:rPr>
            </w:pPr>
            <w:r>
              <w:rPr>
                <w:rFonts w:ascii="SimSun" w:hAnsi="SimSun" w:eastAsia="SimSun" w:cs="SimSun"/>
                <w:sz w:val="20"/>
                <w:szCs w:val="20"/>
              </w:rPr>
              <w:t>1.社会病的主要特点是什么?如何理解社会病与社会问题、越轨行为的</w:t>
            </w:r>
            <w:r>
              <w:rPr>
                <w:rFonts w:ascii="SimSun" w:hAnsi="SimSun" w:eastAsia="SimSun" w:cs="SimSun"/>
                <w:sz w:val="20"/>
                <w:szCs w:val="20"/>
                <w:spacing w:val="14"/>
              </w:rPr>
              <w:t xml:space="preserve"> </w:t>
            </w:r>
            <w:r>
              <w:rPr>
                <w:rFonts w:ascii="SimSun" w:hAnsi="SimSun" w:eastAsia="SimSun" w:cs="SimSun"/>
                <w:sz w:val="20"/>
                <w:szCs w:val="20"/>
                <w:spacing w:val="3"/>
              </w:rPr>
              <w:t>关系?</w:t>
            </w:r>
          </w:p>
          <w:p>
            <w:pPr>
              <w:ind w:left="287"/>
              <w:spacing w:before="129" w:line="219" w:lineRule="auto"/>
              <w:rPr>
                <w:rFonts w:ascii="SimSun" w:hAnsi="SimSun" w:eastAsia="SimSun" w:cs="SimSun"/>
                <w:sz w:val="20"/>
                <w:szCs w:val="20"/>
              </w:rPr>
            </w:pPr>
            <w:r>
              <w:rPr>
                <w:rFonts w:ascii="SimSun" w:hAnsi="SimSun" w:eastAsia="SimSun" w:cs="SimSun"/>
                <w:sz w:val="20"/>
                <w:szCs w:val="20"/>
              </w:rPr>
              <w:t>2.简述自杀预防的主要措施。</w:t>
            </w:r>
          </w:p>
          <w:p>
            <w:pPr>
              <w:ind w:left="287"/>
              <w:spacing w:before="132" w:line="219" w:lineRule="auto"/>
              <w:rPr>
                <w:rFonts w:ascii="SimSun" w:hAnsi="SimSun" w:eastAsia="SimSun" w:cs="SimSun"/>
                <w:sz w:val="20"/>
                <w:szCs w:val="20"/>
              </w:rPr>
            </w:pPr>
            <w:r>
              <w:rPr>
                <w:rFonts w:ascii="SimSun" w:hAnsi="SimSun" w:eastAsia="SimSun" w:cs="SimSun"/>
                <w:sz w:val="20"/>
                <w:szCs w:val="20"/>
              </w:rPr>
              <w:t>3.人际暴力的主要表现形式有哪些?如何预防人际暴力?</w:t>
            </w:r>
          </w:p>
          <w:p>
            <w:pPr>
              <w:ind w:left="287"/>
              <w:spacing w:before="102" w:line="215" w:lineRule="auto"/>
              <w:rPr>
                <w:rFonts w:ascii="SimSun" w:hAnsi="SimSun" w:eastAsia="SimSun" w:cs="SimSun"/>
                <w:sz w:val="20"/>
                <w:szCs w:val="20"/>
              </w:rPr>
            </w:pPr>
            <w:r>
              <w:rPr>
                <w:rFonts w:ascii="SimSun" w:hAnsi="SimSun" w:eastAsia="SimSun" w:cs="SimSun"/>
                <w:sz w:val="20"/>
                <w:szCs w:val="20"/>
              </w:rPr>
              <w:t>4.简述精神障碍发生与发展的社会根源。</w:t>
            </w:r>
          </w:p>
        </w:tc>
      </w:tr>
    </w:tbl>
    <w:p>
      <w:pPr>
        <w:rPr>
          <w:rFonts w:ascii="Arial"/>
          <w:sz w:val="21"/>
        </w:rPr>
      </w:pPr>
      <w:r/>
    </w:p>
    <w:p>
      <w:pPr>
        <w:sectPr>
          <w:headerReference w:type="default" r:id="rId11"/>
          <w:pgSz w:w="11220" w:h="15870"/>
          <w:pgMar w:top="400" w:right="592" w:bottom="400" w:left="969" w:header="0" w:footer="0" w:gutter="0"/>
        </w:sectPr>
        <w:rPr>
          <w:rFonts w:ascii="Arial" w:hAnsi="Arial" w:eastAsia="Arial" w:cs="Arial"/>
          <w:sz w:val="21"/>
          <w:szCs w:val="21"/>
        </w:rPr>
      </w:pPr>
    </w:p>
    <w:p>
      <w:pPr>
        <w:spacing w:line="252" w:lineRule="auto"/>
        <w:rPr>
          <w:rFonts w:ascii="Arial"/>
          <w:sz w:val="21"/>
        </w:rPr>
      </w:pPr>
      <w:r>
        <w:drawing>
          <wp:anchor distT="0" distB="0" distL="0" distR="0" simplePos="0" relativeHeight="252924928" behindDoc="0" locked="0" layoutInCell="1" allowOverlap="1">
            <wp:simplePos x="0" y="0"/>
            <wp:positionH relativeFrom="column">
              <wp:posOffset>260336</wp:posOffset>
            </wp:positionH>
            <wp:positionV relativeFrom="paragraph">
              <wp:posOffset>1276128</wp:posOffset>
            </wp:positionV>
            <wp:extent cx="5149804" cy="12697"/>
            <wp:effectExtent l="0" t="0" r="0" b="0"/>
            <wp:wrapNone/>
            <wp:docPr id="214" name="IM 214"/>
            <wp:cNvGraphicFramePr/>
            <a:graphic>
              <a:graphicData uri="http://schemas.openxmlformats.org/drawingml/2006/picture">
                <pic:pic>
                  <pic:nvPicPr>
                    <pic:cNvPr id="214" name="IM 214"/>
                    <pic:cNvPicPr/>
                  </pic:nvPicPr>
                  <pic:blipFill>
                    <a:blip r:embed="rId187"/>
                    <a:stretch>
                      <a:fillRect/>
                    </a:stretch>
                  </pic:blipFill>
                  <pic:spPr>
                    <a:xfrm rot="0">
                      <a:off x="0" y="0"/>
                      <a:ext cx="5149804" cy="12697"/>
                    </a:xfrm>
                    <a:prstGeom prst="rect">
                      <a:avLst/>
                    </a:prstGeom>
                  </pic:spPr>
                </pic:pic>
              </a:graphicData>
            </a:graphic>
          </wp:anchor>
        </w:drawing>
      </w: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496"/>
        <w:spacing w:before="143" w:line="221" w:lineRule="auto"/>
        <w:rPr>
          <w:sz w:val="44"/>
          <w:szCs w:val="44"/>
        </w:rPr>
      </w:pPr>
      <w:r>
        <w:rPr>
          <w:sz w:val="44"/>
          <w:szCs w:val="44"/>
          <w:b/>
          <w:bCs/>
          <w:spacing w:val="-5"/>
        </w:rPr>
        <w:t>附录</w:t>
      </w:r>
      <w:r>
        <w:rPr>
          <w:sz w:val="44"/>
          <w:szCs w:val="44"/>
          <w:spacing w:val="-5"/>
        </w:rPr>
        <w:t xml:space="preserve">  </w:t>
      </w:r>
      <w:r>
        <w:rPr>
          <w:sz w:val="44"/>
          <w:szCs w:val="44"/>
          <w:b/>
          <w:bCs/>
          <w:spacing w:val="-5"/>
        </w:rPr>
        <w:t>社会医学常用调查表</w:t>
      </w:r>
    </w:p>
    <w:p>
      <w:pPr>
        <w:spacing w:line="265" w:lineRule="auto"/>
        <w:rPr>
          <w:rFonts w:ascii="Arial"/>
          <w:sz w:val="21"/>
        </w:rPr>
      </w:pPr>
      <w:r/>
    </w:p>
    <w:p>
      <w:pPr>
        <w:spacing w:line="266" w:lineRule="auto"/>
        <w:rPr>
          <w:rFonts w:ascii="Arial"/>
          <w:sz w:val="21"/>
        </w:rPr>
      </w:pPr>
      <w:r/>
    </w:p>
    <w:p>
      <w:pPr>
        <w:spacing w:line="266" w:lineRule="auto"/>
        <w:rPr>
          <w:rFonts w:ascii="Arial"/>
          <w:sz w:val="21"/>
        </w:rPr>
      </w:pPr>
      <w:r/>
    </w:p>
    <w:p>
      <w:pPr>
        <w:pStyle w:val="BodyText"/>
        <w:ind w:left="2619"/>
        <w:spacing w:before="82" w:line="222" w:lineRule="auto"/>
        <w:rPr>
          <w:sz w:val="25"/>
          <w:szCs w:val="25"/>
        </w:rPr>
      </w:pPr>
      <w:r>
        <w:rPr>
          <w:sz w:val="25"/>
          <w:szCs w:val="25"/>
          <w:spacing w:val="8"/>
        </w:rPr>
        <w:t>(一)行为危险因素问卷调查表</w:t>
      </w:r>
    </w:p>
    <w:p>
      <w:pPr>
        <w:spacing w:before="214"/>
        <w:rPr/>
      </w:pPr>
      <w:r/>
    </w:p>
    <w:tbl>
      <w:tblPr>
        <w:tblStyle w:val="TableNormal"/>
        <w:tblW w:w="7096"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759"/>
        <w:gridCol w:w="2195"/>
        <w:gridCol w:w="1142"/>
      </w:tblGrid>
      <w:tr>
        <w:trPr>
          <w:trHeight w:val="317" w:hRule="atLeast"/>
        </w:trPr>
        <w:tc>
          <w:tcPr>
            <w:tcW w:w="3759" w:type="dxa"/>
            <w:vAlign w:val="top"/>
          </w:tcPr>
          <w:p>
            <w:pPr>
              <w:spacing w:before="51" w:line="228" w:lineRule="auto"/>
              <w:rPr>
                <w:rFonts w:ascii="SimSun" w:hAnsi="SimSun" w:eastAsia="SimSun" w:cs="SimSun"/>
                <w:sz w:val="18"/>
                <w:szCs w:val="18"/>
              </w:rPr>
            </w:pPr>
            <w:r>
              <w:rPr>
                <w:rFonts w:ascii="Times New Roman" w:hAnsi="Times New Roman" w:eastAsia="Times New Roman" w:cs="Times New Roman"/>
                <w:sz w:val="16"/>
                <w:szCs w:val="16"/>
                <w:spacing w:val="-6"/>
              </w:rPr>
              <w:t>AA:</w:t>
            </w:r>
            <w:r>
              <w:rPr>
                <w:rFonts w:ascii="Times New Roman" w:hAnsi="Times New Roman" w:eastAsia="Times New Roman" w:cs="Times New Roman"/>
                <w:sz w:val="16"/>
                <w:szCs w:val="16"/>
                <w:spacing w:val="-15"/>
              </w:rPr>
              <w:t xml:space="preserve"> </w:t>
            </w:r>
            <w:r>
              <w:rPr>
                <w:rFonts w:ascii="Times New Roman" w:hAnsi="Times New Roman" w:eastAsia="Times New Roman" w:cs="Times New Roman"/>
                <w:sz w:val="16"/>
                <w:szCs w:val="16"/>
                <w:u w:val="single" w:color="auto"/>
                <w:spacing w:val="2"/>
              </w:rPr>
              <w:t xml:space="preserve">              </w:t>
            </w:r>
            <w:r>
              <w:rPr>
                <w:rFonts w:ascii="Times New Roman" w:hAnsi="Times New Roman" w:eastAsia="Times New Roman" w:cs="Times New Roman"/>
                <w:sz w:val="16"/>
                <w:szCs w:val="16"/>
                <w:spacing w:val="-28"/>
              </w:rPr>
              <w:t xml:space="preserve"> </w:t>
            </w:r>
            <w:r>
              <w:rPr>
                <w:rFonts w:ascii="SimSun" w:hAnsi="SimSun" w:eastAsia="SimSun" w:cs="SimSun"/>
                <w:sz w:val="18"/>
                <w:szCs w:val="18"/>
                <w:spacing w:val="-6"/>
              </w:rPr>
              <w:t>年</w:t>
            </w:r>
            <w:r>
              <w:rPr>
                <w:rFonts w:ascii="SimSun" w:hAnsi="SimSun" w:eastAsia="SimSun" w:cs="SimSun"/>
                <w:sz w:val="18"/>
                <w:szCs w:val="18"/>
                <w:spacing w:val="2"/>
              </w:rPr>
              <w:t xml:space="preserve">      </w:t>
            </w:r>
            <w:r>
              <w:rPr>
                <w:rFonts w:ascii="SimSun" w:hAnsi="SimSun" w:eastAsia="SimSun" w:cs="SimSun"/>
                <w:sz w:val="18"/>
                <w:szCs w:val="18"/>
                <w:spacing w:val="-6"/>
              </w:rPr>
              <w:t>□□□□</w:t>
            </w:r>
            <w:r>
              <w:rPr>
                <w:rFonts w:ascii="SimSun" w:hAnsi="SimSun" w:eastAsia="SimSun" w:cs="SimSun"/>
                <w:sz w:val="18"/>
                <w:szCs w:val="18"/>
                <w:spacing w:val="11"/>
              </w:rPr>
              <w:t xml:space="preserve">  </w:t>
            </w:r>
            <w:r>
              <w:rPr>
                <w:rFonts w:ascii="SimSun" w:hAnsi="SimSun" w:eastAsia="SimSun" w:cs="SimSun"/>
                <w:sz w:val="18"/>
                <w:szCs w:val="18"/>
                <w:spacing w:val="-6"/>
              </w:rPr>
              <w:t>AAYY</w:t>
            </w:r>
          </w:p>
        </w:tc>
        <w:tc>
          <w:tcPr>
            <w:tcW w:w="2195" w:type="dxa"/>
            <w:vAlign w:val="top"/>
          </w:tcPr>
          <w:p>
            <w:pPr>
              <w:ind w:left="341"/>
              <w:spacing w:before="71" w:line="219" w:lineRule="auto"/>
              <w:rPr>
                <w:rFonts w:ascii="SimSun" w:hAnsi="SimSun" w:eastAsia="SimSun" w:cs="SimSun"/>
                <w:sz w:val="18"/>
                <w:szCs w:val="18"/>
              </w:rPr>
            </w:pPr>
            <w:r>
              <w:rPr>
                <w:rFonts w:ascii="Times New Roman" w:hAnsi="Times New Roman" w:eastAsia="Times New Roman" w:cs="Times New Roman"/>
                <w:sz w:val="18"/>
                <w:szCs w:val="18"/>
              </w:rPr>
              <w:t>CC</w:t>
            </w:r>
            <w:r>
              <w:rPr>
                <w:rFonts w:ascii="Times New Roman" w:hAnsi="Times New Roman" w:eastAsia="Times New Roman" w:cs="Times New Roman"/>
                <w:sz w:val="18"/>
                <w:szCs w:val="18"/>
                <w:spacing w:val="12"/>
              </w:rPr>
              <w:t>:</w:t>
            </w:r>
            <w:r>
              <w:rPr>
                <w:rFonts w:ascii="SimSun" w:hAnsi="SimSun" w:eastAsia="SimSun" w:cs="SimSun"/>
                <w:sz w:val="18"/>
                <w:szCs w:val="18"/>
                <w:spacing w:val="12"/>
              </w:rPr>
              <w:t>群随机号</w:t>
            </w:r>
            <w:r>
              <w:rPr>
                <w:rFonts w:ascii="SimSun" w:hAnsi="SimSun" w:eastAsia="SimSun" w:cs="SimSun"/>
                <w:sz w:val="18"/>
                <w:szCs w:val="18"/>
                <w:u w:val="single" w:color="auto"/>
              </w:rPr>
              <w:t xml:space="preserve">        </w:t>
            </w:r>
          </w:p>
        </w:tc>
        <w:tc>
          <w:tcPr>
            <w:tcW w:w="1142" w:type="dxa"/>
            <w:vAlign w:val="top"/>
          </w:tcPr>
          <w:p>
            <w:pPr>
              <w:ind w:left="85"/>
              <w:spacing w:line="226" w:lineRule="auto"/>
              <w:rPr>
                <w:rFonts w:ascii="SimSun" w:hAnsi="SimSun" w:eastAsia="SimSun" w:cs="SimSun"/>
                <w:sz w:val="25"/>
                <w:szCs w:val="25"/>
              </w:rPr>
            </w:pPr>
            <w:r>
              <w:rPr>
                <w:rFonts w:ascii="SimSun" w:hAnsi="SimSun" w:eastAsia="SimSun" w:cs="SimSun"/>
                <w:sz w:val="25"/>
                <w:szCs w:val="25"/>
                <w:spacing w:val="-52"/>
              </w:rPr>
              <w:t>□□□□ </w:t>
            </w:r>
            <w:r>
              <w:rPr>
                <w:rFonts w:ascii="SimSun" w:hAnsi="SimSun" w:eastAsia="SimSun" w:cs="SimSun"/>
                <w:sz w:val="25"/>
                <w:szCs w:val="25"/>
                <w:spacing w:val="-51"/>
              </w:rPr>
              <w:t>C</w:t>
            </w:r>
            <w:r>
              <w:rPr>
                <w:rFonts w:ascii="SimSun" w:hAnsi="SimSun" w:eastAsia="SimSun" w:cs="SimSun"/>
                <w:sz w:val="25"/>
                <w:szCs w:val="25"/>
                <w:spacing w:val="-25"/>
              </w:rPr>
              <w:t>C</w:t>
            </w:r>
          </w:p>
        </w:tc>
      </w:tr>
      <w:tr>
        <w:trPr>
          <w:trHeight w:val="664" w:hRule="atLeast"/>
        </w:trPr>
        <w:tc>
          <w:tcPr>
            <w:tcW w:w="3759" w:type="dxa"/>
            <w:vAlign w:val="top"/>
          </w:tcPr>
          <w:p>
            <w:pPr>
              <w:ind w:left="339"/>
              <w:spacing w:before="104" w:line="223" w:lineRule="auto"/>
              <w:tabs>
                <w:tab w:val="left" w:pos="899"/>
              </w:tabs>
              <w:rPr>
                <w:rFonts w:ascii="Times New Roman" w:hAnsi="Times New Roman" w:eastAsia="Times New Roman" w:cs="Times New Roman"/>
                <w:sz w:val="18"/>
                <w:szCs w:val="18"/>
              </w:rPr>
            </w:pPr>
            <w:r>
              <w:rPr>
                <w:rFonts w:ascii="SimSun" w:hAnsi="SimSun" w:eastAsia="SimSun" w:cs="SimSun"/>
                <w:sz w:val="17"/>
                <w:szCs w:val="17"/>
                <w:u w:val="single" w:color="auto"/>
                <w:position w:val="1"/>
              </w:rPr>
              <w:tab/>
            </w:r>
            <w:r>
              <w:rPr>
                <w:rFonts w:ascii="SimSun" w:hAnsi="SimSun" w:eastAsia="SimSun" w:cs="SimSun"/>
                <w:sz w:val="17"/>
                <w:szCs w:val="17"/>
                <w:spacing w:val="-8"/>
                <w:position w:val="1"/>
              </w:rPr>
              <w:t>月</w:t>
            </w:r>
            <w:r>
              <w:rPr>
                <w:rFonts w:ascii="SimSun" w:hAnsi="SimSun" w:eastAsia="SimSun" w:cs="SimSun"/>
                <w:sz w:val="17"/>
                <w:szCs w:val="17"/>
                <w:spacing w:val="7"/>
                <w:position w:val="1"/>
              </w:rPr>
              <w:t xml:space="preserve">          </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8"/>
              </w:rPr>
              <w:t>AAMM</w:t>
            </w:r>
          </w:p>
          <w:p>
            <w:pPr>
              <w:spacing w:before="168" w:line="180" w:lineRule="auto"/>
              <w:rPr>
                <w:rFonts w:ascii="SimSun" w:hAnsi="SimSun" w:eastAsia="SimSun" w:cs="SimSun"/>
                <w:sz w:val="18"/>
                <w:szCs w:val="18"/>
              </w:rPr>
            </w:pPr>
            <w:r>
              <w:rPr>
                <w:rFonts w:ascii="SimSun" w:hAnsi="SimSun" w:eastAsia="SimSun" w:cs="SimSun"/>
                <w:sz w:val="18"/>
                <w:szCs w:val="18"/>
              </w:rPr>
              <w:t>BB:调查城市</w:t>
            </w:r>
            <w:r>
              <w:rPr>
                <w:rFonts w:ascii="SimSun" w:hAnsi="SimSun" w:eastAsia="SimSun" w:cs="SimSun"/>
                <w:sz w:val="18"/>
                <w:szCs w:val="18"/>
                <w:u w:val="single" w:color="auto"/>
                <w:spacing w:val="6"/>
              </w:rPr>
              <w:t xml:space="preserve">              </w:t>
            </w:r>
            <w:r>
              <w:rPr>
                <w:rFonts w:ascii="SimSun" w:hAnsi="SimSun" w:eastAsia="SimSun" w:cs="SimSun"/>
                <w:sz w:val="18"/>
                <w:szCs w:val="18"/>
              </w:rPr>
              <w:t>(用汉语拼音)</w:t>
            </w:r>
          </w:p>
        </w:tc>
        <w:tc>
          <w:tcPr>
            <w:tcW w:w="2195" w:type="dxa"/>
            <w:vAlign w:val="top"/>
          </w:tcPr>
          <w:p>
            <w:pPr>
              <w:ind w:left="351"/>
              <w:spacing w:before="123" w:line="219" w:lineRule="auto"/>
              <w:rPr>
                <w:rFonts w:ascii="SimSun" w:hAnsi="SimSun" w:eastAsia="SimSun" w:cs="SimSun"/>
                <w:sz w:val="18"/>
                <w:szCs w:val="18"/>
              </w:rPr>
            </w:pPr>
            <w:r>
              <w:rPr>
                <w:rFonts w:ascii="Times New Roman" w:hAnsi="Times New Roman" w:eastAsia="Times New Roman" w:cs="Times New Roman"/>
                <w:sz w:val="18"/>
                <w:szCs w:val="18"/>
                <w:spacing w:val="-10"/>
              </w:rPr>
              <w:t>DD:</w:t>
            </w:r>
            <w:r>
              <w:rPr>
                <w:rFonts w:ascii="SimSun" w:hAnsi="SimSun" w:eastAsia="SimSun" w:cs="SimSun"/>
                <w:sz w:val="18"/>
                <w:szCs w:val="18"/>
                <w:spacing w:val="-10"/>
              </w:rPr>
              <w:t>户随机号</w:t>
            </w:r>
            <w:r>
              <w:rPr>
                <w:rFonts w:ascii="SimSun" w:hAnsi="SimSun" w:eastAsia="SimSun" w:cs="SimSun"/>
                <w:sz w:val="18"/>
                <w:szCs w:val="18"/>
                <w:u w:val="single" w:color="auto"/>
              </w:rPr>
              <w:t xml:space="preserve">         </w:t>
            </w:r>
          </w:p>
        </w:tc>
        <w:tc>
          <w:tcPr>
            <w:tcW w:w="1142" w:type="dxa"/>
            <w:vAlign w:val="top"/>
          </w:tcPr>
          <w:p>
            <w:pPr>
              <w:spacing w:before="52" w:line="239" w:lineRule="auto"/>
              <w:jc w:val="right"/>
              <w:rPr>
                <w:rFonts w:ascii="SimSun" w:hAnsi="SimSun" w:eastAsia="SimSun" w:cs="SimSun"/>
                <w:sz w:val="25"/>
                <w:szCs w:val="25"/>
              </w:rPr>
            </w:pPr>
            <w:r>
              <w:rPr>
                <w:rFonts w:ascii="SimSun" w:hAnsi="SimSun" w:eastAsia="SimSun" w:cs="SimSun"/>
                <w:sz w:val="25"/>
                <w:szCs w:val="25"/>
                <w:spacing w:val="-56"/>
              </w:rPr>
              <w:t>□□□□</w:t>
            </w:r>
            <w:r>
              <w:rPr>
                <w:rFonts w:ascii="SimSun" w:hAnsi="SimSun" w:eastAsia="SimSun" w:cs="SimSun"/>
                <w:sz w:val="25"/>
                <w:szCs w:val="25"/>
                <w:spacing w:val="-55"/>
              </w:rPr>
              <w:t xml:space="preserve"> D</w:t>
            </w:r>
            <w:r>
              <w:rPr>
                <w:rFonts w:ascii="SimSun" w:hAnsi="SimSun" w:eastAsia="SimSun" w:cs="SimSun"/>
                <w:sz w:val="25"/>
                <w:szCs w:val="25"/>
                <w:spacing w:val="-9"/>
              </w:rPr>
              <w:t>D</w:t>
            </w:r>
          </w:p>
        </w:tc>
      </w:tr>
    </w:tbl>
    <w:p>
      <w:pPr>
        <w:spacing w:line="254" w:lineRule="auto"/>
        <w:rPr>
          <w:rFonts w:ascii="Arial"/>
          <w:sz w:val="21"/>
        </w:rPr>
      </w:pPr>
      <w:r/>
    </w:p>
    <w:p>
      <w:pPr>
        <w:spacing w:line="254" w:lineRule="auto"/>
        <w:rPr>
          <w:rFonts w:ascii="Arial"/>
          <w:sz w:val="21"/>
        </w:rPr>
      </w:pPr>
      <w:r>
        <w:drawing>
          <wp:anchor distT="0" distB="0" distL="0" distR="0" simplePos="0" relativeHeight="252925952" behindDoc="0" locked="0" layoutInCell="1" allowOverlap="1">
            <wp:simplePos x="0" y="0"/>
            <wp:positionH relativeFrom="column">
              <wp:posOffset>0</wp:posOffset>
            </wp:positionH>
            <wp:positionV relativeFrom="paragraph">
              <wp:posOffset>68367</wp:posOffset>
            </wp:positionV>
            <wp:extent cx="5435575" cy="6350"/>
            <wp:effectExtent l="0" t="0" r="0" b="0"/>
            <wp:wrapNone/>
            <wp:docPr id="216" name="IM 216"/>
            <wp:cNvGraphicFramePr/>
            <a:graphic>
              <a:graphicData uri="http://schemas.openxmlformats.org/drawingml/2006/picture">
                <pic:pic>
                  <pic:nvPicPr>
                    <pic:cNvPr id="216" name="IM 216"/>
                    <pic:cNvPicPr/>
                  </pic:nvPicPr>
                  <pic:blipFill>
                    <a:blip r:embed="rId188"/>
                    <a:stretch>
                      <a:fillRect/>
                    </a:stretch>
                  </pic:blipFill>
                  <pic:spPr>
                    <a:xfrm rot="0">
                      <a:off x="0" y="0"/>
                      <a:ext cx="5435575" cy="6350"/>
                    </a:xfrm>
                    <a:prstGeom prst="rect">
                      <a:avLst/>
                    </a:prstGeom>
                  </pic:spPr>
                </pic:pic>
              </a:graphicData>
            </a:graphic>
          </wp:anchor>
        </w:drawing>
      </w:r>
      <w:r/>
    </w:p>
    <w:p>
      <w:pPr>
        <w:ind w:left="9"/>
        <w:spacing w:before="59" w:line="219" w:lineRule="auto"/>
        <w:tabs>
          <w:tab w:val="left" w:pos="1458"/>
        </w:tabs>
        <w:rPr>
          <w:rFonts w:ascii="SimSun" w:hAnsi="SimSun" w:eastAsia="SimSun" w:cs="SimSun"/>
          <w:sz w:val="18"/>
          <w:szCs w:val="18"/>
        </w:rPr>
      </w:pPr>
      <w:r>
        <w:rPr>
          <w:rFonts w:ascii="SimSun" w:hAnsi="SimSun" w:eastAsia="SimSun" w:cs="SimSun"/>
          <w:sz w:val="18"/>
          <w:szCs w:val="18"/>
          <w:u w:val="single" w:color="auto"/>
        </w:rPr>
        <w:tab/>
      </w:r>
      <w:r>
        <w:rPr>
          <w:rFonts w:ascii="SimSun" w:hAnsi="SimSun" w:eastAsia="SimSun" w:cs="SimSun"/>
          <w:sz w:val="18"/>
          <w:szCs w:val="18"/>
          <w:spacing w:val="-52"/>
        </w:rPr>
        <w:t xml:space="preserve"> </w:t>
      </w:r>
      <w:r>
        <w:rPr>
          <w:rFonts w:ascii="SimSun" w:hAnsi="SimSun" w:eastAsia="SimSun" w:cs="SimSun"/>
          <w:sz w:val="18"/>
          <w:szCs w:val="18"/>
          <w:spacing w:val="-3"/>
        </w:rPr>
        <w:t>(针对家庭成员中任一成员，最好是户主)</w:t>
      </w:r>
    </w:p>
    <w:p>
      <w:pPr>
        <w:ind w:left="9" w:right="36" w:firstLine="339"/>
        <w:spacing w:before="154" w:line="390" w:lineRule="auto"/>
        <w:rPr>
          <w:rFonts w:ascii="SimSun" w:hAnsi="SimSun" w:eastAsia="SimSun" w:cs="SimSun"/>
          <w:sz w:val="18"/>
          <w:szCs w:val="18"/>
        </w:rPr>
      </w:pPr>
      <w:r>
        <w:rPr>
          <w:rFonts w:ascii="SimSun" w:hAnsi="SimSun" w:eastAsia="SimSun" w:cs="SimSun"/>
          <w:sz w:val="18"/>
          <w:szCs w:val="18"/>
          <w:spacing w:val="-6"/>
        </w:rPr>
        <w:t>你好，我是“行为与健康”调查组成员，我们正在做的这项调查是关于居民健康状况及每天的生</w:t>
      </w:r>
      <w:r>
        <w:rPr>
          <w:rFonts w:ascii="SimSun" w:hAnsi="SimSun" w:eastAsia="SimSun" w:cs="SimSun"/>
          <w:sz w:val="18"/>
          <w:szCs w:val="18"/>
          <w:spacing w:val="-7"/>
        </w:rPr>
        <w:t>活习惯。调</w:t>
      </w:r>
      <w:r>
        <w:rPr>
          <w:rFonts w:ascii="SimSun" w:hAnsi="SimSun" w:eastAsia="SimSun" w:cs="SimSun"/>
          <w:sz w:val="18"/>
          <w:szCs w:val="18"/>
        </w:rPr>
        <w:t xml:space="preserve"> </w:t>
      </w:r>
      <w:r>
        <w:rPr>
          <w:rFonts w:ascii="SimSun" w:hAnsi="SimSun" w:eastAsia="SimSun" w:cs="SimSun"/>
          <w:sz w:val="18"/>
          <w:szCs w:val="18"/>
          <w:spacing w:val="-5"/>
        </w:rPr>
        <w:t>查结果将为政府部门制定政策提供参考。你的回答对我们的调查十分重要。调查只占</w:t>
      </w:r>
      <w:r>
        <w:rPr>
          <w:rFonts w:ascii="SimSun" w:hAnsi="SimSun" w:eastAsia="SimSun" w:cs="SimSun"/>
          <w:sz w:val="18"/>
          <w:szCs w:val="18"/>
          <w:spacing w:val="-6"/>
        </w:rPr>
        <w:t>用半个小时左右的时间，调</w:t>
      </w:r>
      <w:r>
        <w:rPr>
          <w:rFonts w:ascii="SimSun" w:hAnsi="SimSun" w:eastAsia="SimSun" w:cs="SimSun"/>
          <w:sz w:val="18"/>
          <w:szCs w:val="18"/>
        </w:rPr>
        <w:t xml:space="preserve"> </w:t>
      </w:r>
      <w:r>
        <w:rPr>
          <w:rFonts w:ascii="SimSun" w:hAnsi="SimSun" w:eastAsia="SimSun" w:cs="SimSun"/>
          <w:sz w:val="18"/>
          <w:szCs w:val="18"/>
          <w:spacing w:val="-13"/>
        </w:rPr>
        <w:t>查中获得的所有信息都是保密的，我们只需要总体结果，被调查人的姓名不被记录。希</w:t>
      </w:r>
      <w:r>
        <w:rPr>
          <w:rFonts w:ascii="SimSun" w:hAnsi="SimSun" w:eastAsia="SimSun" w:cs="SimSun"/>
          <w:sz w:val="18"/>
          <w:szCs w:val="18"/>
          <w:spacing w:val="-14"/>
        </w:rPr>
        <w:t>望支持我们的工作，谢谢!</w:t>
      </w:r>
    </w:p>
    <w:p>
      <w:pPr>
        <w:ind w:left="9"/>
        <w:spacing w:line="218" w:lineRule="auto"/>
        <w:rPr>
          <w:rFonts w:ascii="SimSun" w:hAnsi="SimSun" w:eastAsia="SimSun" w:cs="SimSun"/>
          <w:sz w:val="18"/>
          <w:szCs w:val="18"/>
        </w:rPr>
      </w:pPr>
      <w:r>
        <w:rPr>
          <w:rFonts w:ascii="SimSun" w:hAnsi="SimSun" w:eastAsia="SimSun" w:cs="SimSun"/>
          <w:sz w:val="18"/>
          <w:szCs w:val="18"/>
          <w:spacing w:val="4"/>
        </w:rPr>
        <w:t>我们的研究要求随机选择你们家中的1位成年人进行访问。</w:t>
      </w:r>
    </w:p>
    <w:p>
      <w:pPr>
        <w:ind w:left="9"/>
        <w:spacing w:before="168"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EE</w:t>
      </w:r>
      <w:r>
        <w:rPr>
          <w:rFonts w:ascii="Times New Roman" w:hAnsi="Times New Roman" w:eastAsia="Times New Roman" w:cs="Times New Roman"/>
          <w:sz w:val="18"/>
          <w:szCs w:val="18"/>
          <w:spacing w:val="9"/>
        </w:rPr>
        <w:t>: </w:t>
      </w:r>
      <w:r>
        <w:rPr>
          <w:rFonts w:ascii="SimSun" w:hAnsi="SimSun" w:eastAsia="SimSun" w:cs="SimSun"/>
          <w:sz w:val="18"/>
          <w:szCs w:val="18"/>
          <w:spacing w:val="9"/>
        </w:rPr>
        <w:t>请问你家中15~69岁的成年男性和女性各有多少位?男：人                 </w:t>
      </w:r>
      <w:r>
        <w:rPr>
          <w:rFonts w:ascii="SimSun" w:hAnsi="SimSun" w:eastAsia="SimSun" w:cs="SimSun"/>
          <w:sz w:val="18"/>
          <w:szCs w:val="18"/>
          <w:spacing w:val="8"/>
        </w:rPr>
        <w:t xml:space="preserve">       </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male</w:t>
      </w:r>
    </w:p>
    <w:p>
      <w:pPr>
        <w:ind w:left="4539"/>
        <w:spacing w:before="166" w:line="219" w:lineRule="auto"/>
        <w:rPr>
          <w:rFonts w:ascii="Times New Roman" w:hAnsi="Times New Roman" w:eastAsia="Times New Roman" w:cs="Times New Roman"/>
          <w:sz w:val="18"/>
          <w:szCs w:val="18"/>
        </w:rPr>
      </w:pPr>
      <w:r>
        <w:rPr>
          <w:rFonts w:ascii="SimSun" w:hAnsi="SimSun" w:eastAsia="SimSun" w:cs="SimSun"/>
          <w:sz w:val="18"/>
          <w:szCs w:val="18"/>
          <w:spacing w:val="-4"/>
        </w:rPr>
        <w:t>女 ：</w:t>
      </w:r>
      <w:r>
        <w:rPr>
          <w:rFonts w:ascii="SimSun" w:hAnsi="SimSun" w:eastAsia="SimSun" w:cs="SimSun"/>
          <w:sz w:val="18"/>
          <w:szCs w:val="18"/>
          <w:spacing w:val="-25"/>
        </w:rPr>
        <w:t xml:space="preserve"> </w:t>
      </w:r>
      <w:r>
        <w:rPr>
          <w:rFonts w:ascii="SimSun" w:hAnsi="SimSun" w:eastAsia="SimSun" w:cs="SimSun"/>
          <w:sz w:val="18"/>
          <w:szCs w:val="18"/>
          <w:spacing w:val="-4"/>
        </w:rPr>
        <w:t>人</w:t>
      </w:r>
      <w:r>
        <w:rPr>
          <w:rFonts w:ascii="SimSun" w:hAnsi="SimSun" w:eastAsia="SimSun" w:cs="SimSun"/>
          <w:sz w:val="18"/>
          <w:szCs w:val="18"/>
          <w:spacing w:val="2"/>
        </w:rPr>
        <w:t xml:space="preserve">                        </w:t>
      </w:r>
      <w:r>
        <w:rPr>
          <w:rFonts w:ascii="Times New Roman" w:hAnsi="Times New Roman" w:eastAsia="Times New Roman" w:cs="Times New Roman"/>
          <w:sz w:val="18"/>
          <w:szCs w:val="18"/>
          <w:spacing w:val="-4"/>
        </w:rPr>
        <w:t>□□   EE   female</w:t>
      </w:r>
    </w:p>
    <w:p>
      <w:pPr>
        <w:ind w:left="2549"/>
        <w:spacing w:before="157" w:line="219" w:lineRule="auto"/>
        <w:rPr>
          <w:rFonts w:ascii="SimSun" w:hAnsi="SimSun" w:eastAsia="SimSun" w:cs="SimSun"/>
          <w:sz w:val="18"/>
          <w:szCs w:val="18"/>
        </w:rPr>
      </w:pPr>
      <w:r>
        <w:rPr>
          <w:rFonts w:ascii="SimSun" w:hAnsi="SimSun" w:eastAsia="SimSun" w:cs="SimSun"/>
          <w:sz w:val="18"/>
          <w:szCs w:val="18"/>
          <w:spacing w:val="4"/>
        </w:rPr>
        <w:t>请讲一下他们的情况(按年龄由高到低排列)</w:t>
      </w:r>
    </w:p>
    <w:p>
      <w:pPr>
        <w:spacing w:line="144" w:lineRule="exact"/>
        <w:rPr/>
      </w:pPr>
      <w:r/>
    </w:p>
    <w:tbl>
      <w:tblPr>
        <w:tblStyle w:val="TableNormal"/>
        <w:tblW w:w="8530"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13"/>
        <w:gridCol w:w="690"/>
        <w:gridCol w:w="699"/>
        <w:gridCol w:w="699"/>
        <w:gridCol w:w="699"/>
        <w:gridCol w:w="699"/>
        <w:gridCol w:w="699"/>
        <w:gridCol w:w="699"/>
        <w:gridCol w:w="699"/>
        <w:gridCol w:w="699"/>
        <w:gridCol w:w="435"/>
      </w:tblGrid>
      <w:tr>
        <w:trPr>
          <w:trHeight w:val="353" w:hRule="atLeast"/>
        </w:trPr>
        <w:tc>
          <w:tcPr>
            <w:tcW w:w="1813" w:type="dxa"/>
            <w:vAlign w:val="top"/>
          </w:tcPr>
          <w:p>
            <w:pPr>
              <w:ind w:left="655"/>
              <w:spacing w:before="82" w:line="219" w:lineRule="auto"/>
              <w:rPr>
                <w:rFonts w:ascii="SimSun" w:hAnsi="SimSun" w:eastAsia="SimSun" w:cs="SimSun"/>
                <w:sz w:val="19"/>
                <w:szCs w:val="19"/>
              </w:rPr>
            </w:pPr>
            <w:r>
              <w:rPr>
                <w:rFonts w:ascii="SimSun" w:hAnsi="SimSun" w:eastAsia="SimSun" w:cs="SimSun"/>
                <w:sz w:val="19"/>
                <w:szCs w:val="19"/>
                <w:spacing w:val="-5"/>
              </w:rPr>
              <w:t>编</w:t>
            </w:r>
            <w:r>
              <w:rPr>
                <w:rFonts w:ascii="SimSun" w:hAnsi="SimSun" w:eastAsia="SimSun" w:cs="SimSun"/>
                <w:sz w:val="19"/>
                <w:szCs w:val="19"/>
                <w:spacing w:val="37"/>
              </w:rPr>
              <w:t xml:space="preserve"> </w:t>
            </w:r>
            <w:r>
              <w:rPr>
                <w:rFonts w:ascii="SimSun" w:hAnsi="SimSun" w:eastAsia="SimSun" w:cs="SimSun"/>
                <w:sz w:val="19"/>
                <w:szCs w:val="19"/>
                <w:spacing w:val="-5"/>
              </w:rPr>
              <w:t>号</w:t>
            </w:r>
          </w:p>
        </w:tc>
        <w:tc>
          <w:tcPr>
            <w:tcW w:w="690" w:type="dxa"/>
            <w:vAlign w:val="top"/>
          </w:tcPr>
          <w:p>
            <w:pPr>
              <w:ind w:left="222"/>
              <w:spacing w:before="102" w:line="234" w:lineRule="auto"/>
              <w:rPr>
                <w:rFonts w:ascii="SimSun" w:hAnsi="SimSun" w:eastAsia="SimSun" w:cs="SimSun"/>
                <w:sz w:val="19"/>
                <w:szCs w:val="19"/>
              </w:rPr>
            </w:pPr>
            <w:r>
              <w:rPr>
                <w:rFonts w:ascii="SimSun" w:hAnsi="SimSun" w:eastAsia="SimSun" w:cs="SimSun"/>
                <w:sz w:val="19"/>
                <w:szCs w:val="19"/>
                <w:spacing w:val="-3"/>
              </w:rPr>
              <w:t>01</w:t>
            </w:r>
          </w:p>
        </w:tc>
        <w:tc>
          <w:tcPr>
            <w:tcW w:w="699" w:type="dxa"/>
            <w:vAlign w:val="top"/>
          </w:tcPr>
          <w:p>
            <w:pPr>
              <w:ind w:left="252"/>
              <w:spacing w:before="102" w:line="234" w:lineRule="auto"/>
              <w:rPr>
                <w:rFonts w:ascii="SimSun" w:hAnsi="SimSun" w:eastAsia="SimSun" w:cs="SimSun"/>
                <w:sz w:val="19"/>
                <w:szCs w:val="19"/>
              </w:rPr>
            </w:pPr>
            <w:r>
              <w:rPr>
                <w:rFonts w:ascii="SimSun" w:hAnsi="SimSun" w:eastAsia="SimSun" w:cs="SimSun"/>
                <w:sz w:val="19"/>
                <w:szCs w:val="19"/>
                <w:spacing w:val="-3"/>
              </w:rPr>
              <w:t>02</w:t>
            </w:r>
          </w:p>
        </w:tc>
        <w:tc>
          <w:tcPr>
            <w:tcW w:w="699" w:type="dxa"/>
            <w:vAlign w:val="top"/>
          </w:tcPr>
          <w:p>
            <w:pPr>
              <w:ind w:left="233"/>
              <w:spacing w:before="102" w:line="234" w:lineRule="auto"/>
              <w:rPr>
                <w:rFonts w:ascii="SimSun" w:hAnsi="SimSun" w:eastAsia="SimSun" w:cs="SimSun"/>
                <w:sz w:val="19"/>
                <w:szCs w:val="19"/>
              </w:rPr>
            </w:pPr>
            <w:r>
              <w:rPr>
                <w:rFonts w:ascii="SimSun" w:hAnsi="SimSun" w:eastAsia="SimSun" w:cs="SimSun"/>
                <w:sz w:val="19"/>
                <w:szCs w:val="19"/>
                <w:spacing w:val="-3"/>
              </w:rPr>
              <w:t>03</w:t>
            </w:r>
          </w:p>
        </w:tc>
        <w:tc>
          <w:tcPr>
            <w:tcW w:w="699" w:type="dxa"/>
            <w:vAlign w:val="top"/>
          </w:tcPr>
          <w:p>
            <w:pPr>
              <w:ind w:left="234"/>
              <w:spacing w:before="102" w:line="234" w:lineRule="auto"/>
              <w:rPr>
                <w:rFonts w:ascii="SimSun" w:hAnsi="SimSun" w:eastAsia="SimSun" w:cs="SimSun"/>
                <w:sz w:val="19"/>
                <w:szCs w:val="19"/>
              </w:rPr>
            </w:pPr>
            <w:r>
              <w:rPr>
                <w:rFonts w:ascii="SimSun" w:hAnsi="SimSun" w:eastAsia="SimSun" w:cs="SimSun"/>
                <w:sz w:val="19"/>
                <w:szCs w:val="19"/>
                <w:spacing w:val="-3"/>
              </w:rPr>
              <w:t>04</w:t>
            </w:r>
          </w:p>
        </w:tc>
        <w:tc>
          <w:tcPr>
            <w:tcW w:w="699" w:type="dxa"/>
            <w:vAlign w:val="top"/>
          </w:tcPr>
          <w:p>
            <w:pPr>
              <w:ind w:left="235"/>
              <w:spacing w:before="102" w:line="234" w:lineRule="auto"/>
              <w:rPr>
                <w:rFonts w:ascii="SimSun" w:hAnsi="SimSun" w:eastAsia="SimSun" w:cs="SimSun"/>
                <w:sz w:val="19"/>
                <w:szCs w:val="19"/>
              </w:rPr>
            </w:pPr>
            <w:r>
              <w:rPr>
                <w:rFonts w:ascii="SimSun" w:hAnsi="SimSun" w:eastAsia="SimSun" w:cs="SimSun"/>
                <w:sz w:val="19"/>
                <w:szCs w:val="19"/>
                <w:spacing w:val="-3"/>
              </w:rPr>
              <w:t>05</w:t>
            </w:r>
          </w:p>
        </w:tc>
        <w:tc>
          <w:tcPr>
            <w:tcW w:w="699" w:type="dxa"/>
            <w:vAlign w:val="top"/>
          </w:tcPr>
          <w:p>
            <w:pPr>
              <w:ind w:left="226"/>
              <w:spacing w:before="102" w:line="234" w:lineRule="auto"/>
              <w:rPr>
                <w:rFonts w:ascii="SimSun" w:hAnsi="SimSun" w:eastAsia="SimSun" w:cs="SimSun"/>
                <w:sz w:val="19"/>
                <w:szCs w:val="19"/>
              </w:rPr>
            </w:pPr>
            <w:r>
              <w:rPr>
                <w:rFonts w:ascii="SimSun" w:hAnsi="SimSun" w:eastAsia="SimSun" w:cs="SimSun"/>
                <w:sz w:val="19"/>
                <w:szCs w:val="19"/>
                <w:spacing w:val="-3"/>
              </w:rPr>
              <w:t>06</w:t>
            </w:r>
          </w:p>
        </w:tc>
        <w:tc>
          <w:tcPr>
            <w:tcW w:w="699" w:type="dxa"/>
            <w:vAlign w:val="top"/>
          </w:tcPr>
          <w:p>
            <w:pPr>
              <w:ind w:left="227"/>
              <w:spacing w:before="102" w:line="234" w:lineRule="auto"/>
              <w:rPr>
                <w:rFonts w:ascii="SimSun" w:hAnsi="SimSun" w:eastAsia="SimSun" w:cs="SimSun"/>
                <w:sz w:val="19"/>
                <w:szCs w:val="19"/>
              </w:rPr>
            </w:pPr>
            <w:r>
              <w:rPr>
                <w:rFonts w:ascii="SimSun" w:hAnsi="SimSun" w:eastAsia="SimSun" w:cs="SimSun"/>
                <w:sz w:val="19"/>
                <w:szCs w:val="19"/>
                <w:spacing w:val="-3"/>
              </w:rPr>
              <w:t>07</w:t>
            </w:r>
          </w:p>
        </w:tc>
        <w:tc>
          <w:tcPr>
            <w:tcW w:w="699" w:type="dxa"/>
            <w:vAlign w:val="top"/>
          </w:tcPr>
          <w:p>
            <w:pPr>
              <w:ind w:left="228"/>
              <w:spacing w:before="102" w:line="234" w:lineRule="auto"/>
              <w:rPr>
                <w:rFonts w:ascii="SimSun" w:hAnsi="SimSun" w:eastAsia="SimSun" w:cs="SimSun"/>
                <w:sz w:val="19"/>
                <w:szCs w:val="19"/>
              </w:rPr>
            </w:pPr>
            <w:r>
              <w:rPr>
                <w:rFonts w:ascii="SimSun" w:hAnsi="SimSun" w:eastAsia="SimSun" w:cs="SimSun"/>
                <w:sz w:val="19"/>
                <w:szCs w:val="19"/>
                <w:spacing w:val="-3"/>
              </w:rPr>
              <w:t>08</w:t>
            </w:r>
          </w:p>
        </w:tc>
        <w:tc>
          <w:tcPr>
            <w:tcW w:w="699" w:type="dxa"/>
            <w:vAlign w:val="top"/>
          </w:tcPr>
          <w:p>
            <w:pPr>
              <w:ind w:left="239"/>
              <w:spacing w:before="102" w:line="234" w:lineRule="auto"/>
              <w:rPr>
                <w:rFonts w:ascii="SimSun" w:hAnsi="SimSun" w:eastAsia="SimSun" w:cs="SimSun"/>
                <w:sz w:val="19"/>
                <w:szCs w:val="19"/>
              </w:rPr>
            </w:pPr>
            <w:r>
              <w:rPr>
                <w:rFonts w:ascii="SimSun" w:hAnsi="SimSun" w:eastAsia="SimSun" w:cs="SimSun"/>
                <w:sz w:val="19"/>
                <w:szCs w:val="19"/>
                <w:spacing w:val="-3"/>
              </w:rPr>
              <w:t>09</w:t>
            </w:r>
          </w:p>
        </w:tc>
        <w:tc>
          <w:tcPr>
            <w:tcW w:w="435" w:type="dxa"/>
            <w:vAlign w:val="top"/>
          </w:tcPr>
          <w:p>
            <w:pPr>
              <w:ind w:left="119"/>
              <w:spacing w:before="102" w:line="234" w:lineRule="auto"/>
              <w:rPr>
                <w:rFonts w:ascii="SimSun" w:hAnsi="SimSun" w:eastAsia="SimSun" w:cs="SimSun"/>
                <w:sz w:val="19"/>
                <w:szCs w:val="19"/>
              </w:rPr>
            </w:pPr>
            <w:r>
              <w:rPr>
                <w:rFonts w:ascii="SimSun" w:hAnsi="SimSun" w:eastAsia="SimSun" w:cs="SimSun"/>
                <w:sz w:val="19"/>
                <w:szCs w:val="19"/>
                <w:spacing w:val="-6"/>
              </w:rPr>
              <w:t>10</w:t>
            </w:r>
          </w:p>
        </w:tc>
      </w:tr>
      <w:tr>
        <w:trPr>
          <w:trHeight w:val="347" w:hRule="atLeast"/>
        </w:trPr>
        <w:tc>
          <w:tcPr>
            <w:tcW w:w="1813" w:type="dxa"/>
            <w:vAlign w:val="top"/>
          </w:tcPr>
          <w:p>
            <w:pPr>
              <w:ind w:left="655"/>
              <w:spacing w:before="80" w:line="220" w:lineRule="auto"/>
              <w:rPr>
                <w:rFonts w:ascii="SimSun" w:hAnsi="SimSun" w:eastAsia="SimSun" w:cs="SimSun"/>
                <w:sz w:val="19"/>
                <w:szCs w:val="19"/>
              </w:rPr>
            </w:pPr>
            <w:r>
              <w:rPr>
                <w:rFonts w:ascii="SimSun" w:hAnsi="SimSun" w:eastAsia="SimSun" w:cs="SimSun"/>
                <w:sz w:val="19"/>
                <w:szCs w:val="19"/>
                <w:spacing w:val="-5"/>
              </w:rPr>
              <w:t>性</w:t>
            </w:r>
            <w:r>
              <w:rPr>
                <w:rFonts w:ascii="SimSun" w:hAnsi="SimSun" w:eastAsia="SimSun" w:cs="SimSun"/>
                <w:sz w:val="19"/>
                <w:szCs w:val="19"/>
                <w:spacing w:val="39"/>
                <w:w w:val="101"/>
              </w:rPr>
              <w:t xml:space="preserve"> </w:t>
            </w:r>
            <w:r>
              <w:rPr>
                <w:rFonts w:ascii="SimSun" w:hAnsi="SimSun" w:eastAsia="SimSun" w:cs="SimSun"/>
                <w:sz w:val="19"/>
                <w:szCs w:val="19"/>
                <w:spacing w:val="-5"/>
              </w:rPr>
              <w:t>别</w:t>
            </w:r>
          </w:p>
        </w:tc>
        <w:tc>
          <w:tcPr>
            <w:tcW w:w="690"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435" w:type="dxa"/>
            <w:vAlign w:val="top"/>
          </w:tcPr>
          <w:p>
            <w:pPr>
              <w:rPr>
                <w:rFonts w:ascii="Arial"/>
                <w:sz w:val="21"/>
              </w:rPr>
            </w:pPr>
            <w:r/>
          </w:p>
        </w:tc>
      </w:tr>
      <w:tr>
        <w:trPr>
          <w:trHeight w:val="348" w:hRule="atLeast"/>
        </w:trPr>
        <w:tc>
          <w:tcPr>
            <w:tcW w:w="1813" w:type="dxa"/>
            <w:vAlign w:val="top"/>
          </w:tcPr>
          <w:p>
            <w:pPr>
              <w:ind w:left="655"/>
              <w:spacing w:before="82" w:line="219" w:lineRule="auto"/>
              <w:rPr>
                <w:rFonts w:ascii="SimSun" w:hAnsi="SimSun" w:eastAsia="SimSun" w:cs="SimSun"/>
                <w:sz w:val="19"/>
                <w:szCs w:val="19"/>
              </w:rPr>
            </w:pPr>
            <w:r>
              <w:rPr>
                <w:rFonts w:ascii="SimSun" w:hAnsi="SimSun" w:eastAsia="SimSun" w:cs="SimSun"/>
                <w:sz w:val="19"/>
                <w:szCs w:val="19"/>
                <w:spacing w:val="-5"/>
              </w:rPr>
              <w:t>年</w:t>
            </w:r>
            <w:r>
              <w:rPr>
                <w:rFonts w:ascii="SimSun" w:hAnsi="SimSun" w:eastAsia="SimSun" w:cs="SimSun"/>
                <w:sz w:val="19"/>
                <w:szCs w:val="19"/>
                <w:spacing w:val="28"/>
              </w:rPr>
              <w:t xml:space="preserve"> </w:t>
            </w:r>
            <w:r>
              <w:rPr>
                <w:rFonts w:ascii="SimSun" w:hAnsi="SimSun" w:eastAsia="SimSun" w:cs="SimSun"/>
                <w:sz w:val="19"/>
                <w:szCs w:val="19"/>
                <w:spacing w:val="-5"/>
              </w:rPr>
              <w:t>龄</w:t>
            </w:r>
          </w:p>
        </w:tc>
        <w:tc>
          <w:tcPr>
            <w:tcW w:w="690"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435" w:type="dxa"/>
            <w:vAlign w:val="top"/>
          </w:tcPr>
          <w:p>
            <w:pPr>
              <w:rPr>
                <w:rFonts w:ascii="Arial"/>
                <w:sz w:val="21"/>
              </w:rPr>
            </w:pPr>
            <w:r/>
          </w:p>
        </w:tc>
      </w:tr>
      <w:tr>
        <w:trPr>
          <w:trHeight w:val="611" w:hRule="atLeast"/>
        </w:trPr>
        <w:tc>
          <w:tcPr>
            <w:tcW w:w="1813" w:type="dxa"/>
            <w:vAlign w:val="top"/>
          </w:tcPr>
          <w:p>
            <w:pPr>
              <w:ind w:left="515"/>
              <w:spacing w:before="65" w:line="220" w:lineRule="auto"/>
              <w:rPr>
                <w:rFonts w:ascii="SimSun" w:hAnsi="SimSun" w:eastAsia="SimSun" w:cs="SimSun"/>
                <w:sz w:val="19"/>
                <w:szCs w:val="19"/>
              </w:rPr>
            </w:pPr>
            <w:r>
              <w:rPr>
                <w:rFonts w:ascii="SimSun" w:hAnsi="SimSun" w:eastAsia="SimSun" w:cs="SimSun"/>
                <w:sz w:val="19"/>
                <w:szCs w:val="19"/>
                <w:spacing w:val="3"/>
              </w:rPr>
              <w:t>出生日期</w:t>
            </w:r>
          </w:p>
          <w:p>
            <w:pPr>
              <w:ind w:left="515"/>
              <w:spacing w:before="63" w:line="219" w:lineRule="auto"/>
              <w:rPr>
                <w:rFonts w:ascii="SimSun" w:hAnsi="SimSun" w:eastAsia="SimSun" w:cs="SimSun"/>
                <w:sz w:val="19"/>
                <w:szCs w:val="19"/>
              </w:rPr>
            </w:pPr>
            <w:r>
              <w:rPr>
                <w:rFonts w:ascii="SimSun" w:hAnsi="SimSun" w:eastAsia="SimSun" w:cs="SimSun"/>
                <w:sz w:val="19"/>
                <w:szCs w:val="19"/>
                <w:spacing w:val="8"/>
              </w:rPr>
              <w:t>(年月日)</w:t>
            </w:r>
          </w:p>
        </w:tc>
        <w:tc>
          <w:tcPr>
            <w:tcW w:w="690"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699" w:type="dxa"/>
            <w:vAlign w:val="top"/>
          </w:tcPr>
          <w:p>
            <w:pPr>
              <w:rPr>
                <w:rFonts w:ascii="Arial"/>
                <w:sz w:val="21"/>
              </w:rPr>
            </w:pPr>
            <w:r/>
          </w:p>
        </w:tc>
        <w:tc>
          <w:tcPr>
            <w:tcW w:w="435" w:type="dxa"/>
            <w:vAlign w:val="top"/>
          </w:tcPr>
          <w:p>
            <w:pPr>
              <w:rPr>
                <w:rFonts w:ascii="Arial"/>
                <w:sz w:val="21"/>
              </w:rPr>
            </w:pPr>
            <w:r/>
          </w:p>
        </w:tc>
      </w:tr>
    </w:tbl>
    <w:p>
      <w:pPr>
        <w:spacing w:line="174" w:lineRule="exact"/>
        <w:rPr>
          <w:rFonts w:ascii="Arial"/>
          <w:sz w:val="15"/>
        </w:rPr>
      </w:pPr>
      <w:r/>
    </w:p>
    <w:p>
      <w:pPr>
        <w:spacing w:line="174" w:lineRule="exact"/>
        <w:sectPr>
          <w:pgSz w:w="11220" w:h="15870"/>
          <w:pgMar w:top="400" w:right="978" w:bottom="400" w:left="1630" w:header="0" w:footer="0" w:gutter="0"/>
          <w:cols w:equalWidth="0" w:num="1">
            <w:col w:w="8612" w:space="0"/>
          </w:cols>
        </w:sectPr>
        <w:rPr>
          <w:rFonts w:ascii="Arial" w:hAnsi="Arial" w:eastAsia="Arial" w:cs="Arial"/>
          <w:sz w:val="15"/>
          <w:szCs w:val="15"/>
        </w:rPr>
      </w:pPr>
    </w:p>
    <w:p>
      <w:pPr>
        <w:ind w:left="9"/>
        <w:spacing w:before="59" w:line="219" w:lineRule="auto"/>
        <w:rPr>
          <w:rFonts w:ascii="SimSun" w:hAnsi="SimSun" w:eastAsia="SimSun" w:cs="SimSun"/>
          <w:sz w:val="18"/>
          <w:szCs w:val="18"/>
        </w:rPr>
      </w:pPr>
      <w:r>
        <w:rPr>
          <w:rFonts w:ascii="Times New Roman" w:hAnsi="Times New Roman" w:eastAsia="Times New Roman" w:cs="Times New Roman"/>
          <w:sz w:val="18"/>
          <w:szCs w:val="18"/>
          <w:spacing w:val="-6"/>
        </w:rPr>
        <w:t>FF: </w:t>
      </w:r>
      <w:r>
        <w:rPr>
          <w:rFonts w:ascii="SimSun" w:hAnsi="SimSun" w:eastAsia="SimSun" w:cs="SimSun"/>
          <w:sz w:val="18"/>
          <w:szCs w:val="18"/>
          <w:spacing w:val="-6"/>
        </w:rPr>
        <w:t>被调查人的编号为</w:t>
      </w:r>
      <w:r>
        <w:rPr>
          <w:rFonts w:ascii="SimSun" w:hAnsi="SimSun" w:eastAsia="SimSun" w:cs="SimSun"/>
          <w:sz w:val="18"/>
          <w:szCs w:val="18"/>
          <w:spacing w:val="-55"/>
        </w:rPr>
        <w:t xml:space="preserve"> </w:t>
      </w:r>
      <w:r>
        <w:rPr>
          <w:rFonts w:ascii="SimSun" w:hAnsi="SimSun" w:eastAsia="SimSun" w:cs="SimSun"/>
          <w:sz w:val="18"/>
          <w:szCs w:val="18"/>
          <w:u w:val="single" w:color="auto"/>
        </w:rPr>
        <w:t xml:space="preserve">              </w:t>
      </w:r>
    </w:p>
    <w:p>
      <w:pPr>
        <w:ind w:left="9"/>
        <w:spacing w:before="166" w:line="220" w:lineRule="auto"/>
        <w:rPr>
          <w:rFonts w:ascii="SimSun" w:hAnsi="SimSun" w:eastAsia="SimSun" w:cs="SimSun"/>
          <w:sz w:val="18"/>
          <w:szCs w:val="18"/>
        </w:rPr>
      </w:pPr>
      <w:r>
        <w:rPr>
          <w:rFonts w:ascii="Times New Roman" w:hAnsi="Times New Roman" w:eastAsia="Times New Roman" w:cs="Times New Roman"/>
          <w:sz w:val="18"/>
          <w:szCs w:val="18"/>
        </w:rPr>
        <w:t>GG</w:t>
      </w:r>
      <w:r>
        <w:rPr>
          <w:rFonts w:ascii="Times New Roman" w:hAnsi="Times New Roman" w:eastAsia="Times New Roman" w:cs="Times New Roman"/>
          <w:sz w:val="18"/>
          <w:szCs w:val="18"/>
          <w:spacing w:val="1"/>
        </w:rPr>
        <w:t>:</w:t>
      </w:r>
      <w:r>
        <w:rPr>
          <w:rFonts w:ascii="SimSun" w:hAnsi="SimSun" w:eastAsia="SimSun" w:cs="SimSun"/>
          <w:sz w:val="18"/>
          <w:szCs w:val="18"/>
          <w:spacing w:val="1"/>
        </w:rPr>
        <w:t>调查情况：</w:t>
      </w:r>
    </w:p>
    <w:p>
      <w:pPr>
        <w:pStyle w:val="BodyText"/>
        <w:ind w:left="349"/>
        <w:spacing w:before="160" w:line="225" w:lineRule="auto"/>
        <w:rPr>
          <w:sz w:val="18"/>
          <w:szCs w:val="18"/>
        </w:rPr>
      </w:pPr>
      <w:r>
        <w:rPr>
          <w:rFonts w:ascii="SimSun" w:hAnsi="SimSun" w:eastAsia="SimSun" w:cs="SimSun"/>
          <w:sz w:val="18"/>
          <w:szCs w:val="18"/>
        </w:rPr>
        <w:t>GG</w:t>
      </w:r>
      <w:r>
        <w:rPr>
          <w:rFonts w:ascii="SimSun" w:hAnsi="SimSun" w:eastAsia="SimSun" w:cs="SimSun"/>
          <w:sz w:val="18"/>
          <w:szCs w:val="18"/>
          <w:spacing w:val="6"/>
        </w:rPr>
        <w:t>1:预约日期</w:t>
      </w:r>
      <w:r>
        <w:rPr>
          <w:rFonts w:ascii="SimSun" w:hAnsi="SimSun" w:eastAsia="SimSun" w:cs="SimSun"/>
          <w:sz w:val="18"/>
          <w:szCs w:val="18"/>
          <w:u w:val="single" w:color="auto"/>
          <w:spacing w:val="6"/>
        </w:rPr>
        <w:t>：</w:t>
      </w:r>
      <w:r>
        <w:rPr>
          <w:rFonts w:ascii="SimSun" w:hAnsi="SimSun" w:eastAsia="SimSun" w:cs="SimSun"/>
          <w:sz w:val="18"/>
          <w:szCs w:val="18"/>
          <w:u w:val="single" w:color="auto"/>
          <w:spacing w:val="8"/>
        </w:rPr>
        <w:t xml:space="preserve">          </w:t>
      </w:r>
      <w:r>
        <w:rPr>
          <w:rFonts w:ascii="SimSun" w:hAnsi="SimSun" w:eastAsia="SimSun" w:cs="SimSun"/>
          <w:sz w:val="18"/>
          <w:szCs w:val="18"/>
          <w:u w:val="single" w:color="auto"/>
          <w:spacing w:val="6"/>
        </w:rPr>
        <w:t>月</w:t>
      </w:r>
      <w:r>
        <w:rPr>
          <w:rFonts w:ascii="SimSun" w:hAnsi="SimSun" w:eastAsia="SimSun" w:cs="SimSun"/>
          <w:sz w:val="18"/>
          <w:szCs w:val="18"/>
          <w:u w:val="single" w:color="auto"/>
          <w:spacing w:val="1"/>
        </w:rPr>
        <w:t xml:space="preserve">             </w:t>
      </w:r>
      <w:r>
        <w:rPr>
          <w:rFonts w:ascii="SimSun" w:hAnsi="SimSun" w:eastAsia="SimSun" w:cs="SimSun"/>
          <w:sz w:val="18"/>
          <w:szCs w:val="18"/>
          <w:spacing w:val="-60"/>
        </w:rPr>
        <w:t xml:space="preserve"> </w:t>
      </w:r>
      <w:r>
        <w:rPr>
          <w:sz w:val="18"/>
          <w:szCs w:val="18"/>
          <w:spacing w:val="6"/>
        </w:rPr>
        <w:t>日</w:t>
      </w:r>
    </w:p>
    <w:p>
      <w:pPr>
        <w:pStyle w:val="BodyText"/>
        <w:ind w:left="349"/>
        <w:spacing w:before="128" w:line="227" w:lineRule="auto"/>
        <w:rPr>
          <w:sz w:val="18"/>
          <w:szCs w:val="18"/>
        </w:rPr>
      </w:pPr>
      <w:r>
        <w:rPr>
          <w:rFonts w:ascii="SimSun" w:hAnsi="SimSun" w:eastAsia="SimSun" w:cs="SimSun"/>
          <w:sz w:val="18"/>
          <w:szCs w:val="18"/>
          <w:spacing w:val="-3"/>
        </w:rPr>
        <w:t>GG2:</w:t>
      </w:r>
      <w:r>
        <w:rPr>
          <w:rFonts w:ascii="SimSun" w:hAnsi="SimSun" w:eastAsia="SimSun" w:cs="SimSun"/>
          <w:sz w:val="18"/>
          <w:szCs w:val="18"/>
          <w:spacing w:val="-16"/>
        </w:rPr>
        <w:t xml:space="preserve"> </w:t>
      </w:r>
      <w:r>
        <w:rPr>
          <w:rFonts w:ascii="SimSun" w:hAnsi="SimSun" w:eastAsia="SimSun" w:cs="SimSun"/>
          <w:sz w:val="18"/>
          <w:szCs w:val="18"/>
          <w:spacing w:val="-3"/>
        </w:rPr>
        <w:t>实际调查日期</w:t>
      </w:r>
      <w:r>
        <w:rPr>
          <w:rFonts w:ascii="SimSun" w:hAnsi="SimSun" w:eastAsia="SimSun" w:cs="SimSun"/>
          <w:sz w:val="18"/>
          <w:szCs w:val="18"/>
          <w:u w:val="single" w:color="auto"/>
          <w:spacing w:val="-3"/>
        </w:rPr>
        <w:t>：</w:t>
      </w:r>
      <w:r>
        <w:rPr>
          <w:rFonts w:ascii="SimSun" w:hAnsi="SimSun" w:eastAsia="SimSun" w:cs="SimSun"/>
          <w:sz w:val="18"/>
          <w:szCs w:val="18"/>
          <w:u w:val="single" w:color="auto"/>
          <w:spacing w:val="2"/>
        </w:rPr>
        <w:t xml:space="preserve">           </w:t>
      </w:r>
      <w:r>
        <w:rPr>
          <w:rFonts w:ascii="SimSun" w:hAnsi="SimSun" w:eastAsia="SimSun" w:cs="SimSun"/>
          <w:sz w:val="18"/>
          <w:szCs w:val="18"/>
          <w:spacing w:val="-3"/>
        </w:rPr>
        <w:t>月</w:t>
      </w:r>
      <w:r>
        <w:rPr>
          <w:rFonts w:ascii="SimSun" w:hAnsi="SimSun" w:eastAsia="SimSun" w:cs="SimSun"/>
          <w:sz w:val="18"/>
          <w:szCs w:val="18"/>
          <w:spacing w:val="-38"/>
        </w:rPr>
        <w:t xml:space="preserve"> </w:t>
      </w:r>
      <w:r>
        <w:rPr>
          <w:rFonts w:ascii="SimSun" w:hAnsi="SimSun" w:eastAsia="SimSun" w:cs="SimSun"/>
          <w:sz w:val="18"/>
          <w:szCs w:val="18"/>
          <w:u w:val="single" w:color="auto"/>
        </w:rPr>
        <w:t xml:space="preserve">            </w:t>
      </w:r>
      <w:r>
        <w:rPr>
          <w:rFonts w:ascii="SimSun" w:hAnsi="SimSun" w:eastAsia="SimSun" w:cs="SimSun"/>
          <w:sz w:val="18"/>
          <w:szCs w:val="18"/>
          <w:spacing w:val="-70"/>
        </w:rPr>
        <w:t xml:space="preserve"> </w:t>
      </w:r>
      <w:r>
        <w:rPr>
          <w:sz w:val="18"/>
          <w:szCs w:val="18"/>
          <w:spacing w:val="-3"/>
          <w:position w:val="3"/>
        </w:rPr>
        <w:t>日</w:t>
      </w:r>
    </w:p>
    <w:p>
      <w:pPr>
        <w:ind w:left="349"/>
        <w:spacing w:before="158" w:line="221" w:lineRule="auto"/>
        <w:rPr>
          <w:rFonts w:ascii="SimSun" w:hAnsi="SimSun" w:eastAsia="SimSun" w:cs="SimSun"/>
          <w:sz w:val="18"/>
          <w:szCs w:val="18"/>
        </w:rPr>
      </w:pPr>
      <w:r>
        <w:rPr>
          <w:rFonts w:ascii="Times New Roman" w:hAnsi="Times New Roman" w:eastAsia="Times New Roman" w:cs="Times New Roman"/>
          <w:sz w:val="18"/>
          <w:szCs w:val="18"/>
          <w:spacing w:val="-2"/>
        </w:rPr>
        <w:t>GG3:</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2"/>
        </w:rPr>
        <w:t>调查开始时间</w:t>
      </w:r>
      <w:r>
        <w:rPr>
          <w:rFonts w:ascii="SimSun" w:hAnsi="SimSun" w:eastAsia="SimSun" w:cs="SimSun"/>
          <w:sz w:val="18"/>
          <w:szCs w:val="18"/>
          <w:u w:val="single" w:color="auto"/>
          <w:spacing w:val="-2"/>
        </w:rPr>
        <w:t>：                         </w:t>
      </w:r>
    </w:p>
    <w:p>
      <w:pPr>
        <w:ind w:left="349"/>
        <w:spacing w:before="144" w:line="230" w:lineRule="auto"/>
        <w:rPr>
          <w:rFonts w:ascii="SimSun" w:hAnsi="SimSun" w:eastAsia="SimSun" w:cs="SimSun"/>
          <w:sz w:val="18"/>
          <w:szCs w:val="18"/>
        </w:rPr>
      </w:pPr>
      <w:r>
        <w:rPr>
          <w:rFonts w:ascii="SimSun" w:hAnsi="SimSun" w:eastAsia="SimSun" w:cs="SimSun"/>
          <w:sz w:val="18"/>
          <w:szCs w:val="18"/>
          <w:spacing w:val="-8"/>
        </w:rPr>
        <w:t>GG4:</w:t>
      </w:r>
      <w:r>
        <w:rPr>
          <w:rFonts w:ascii="SimSun" w:hAnsi="SimSun" w:eastAsia="SimSun" w:cs="SimSun"/>
          <w:sz w:val="18"/>
          <w:szCs w:val="18"/>
          <w:spacing w:val="-22"/>
        </w:rPr>
        <w:t xml:space="preserve"> </w:t>
      </w:r>
      <w:r>
        <w:rPr>
          <w:rFonts w:ascii="SimSun" w:hAnsi="SimSun" w:eastAsia="SimSun" w:cs="SimSun"/>
          <w:sz w:val="18"/>
          <w:szCs w:val="18"/>
          <w:spacing w:val="-8"/>
        </w:rPr>
        <w:t>调查所需时间：</w:t>
      </w:r>
      <w:r>
        <w:rPr>
          <w:rFonts w:ascii="SimSun" w:hAnsi="SimSun" w:eastAsia="SimSun" w:cs="SimSun"/>
          <w:sz w:val="18"/>
          <w:szCs w:val="18"/>
          <w:u w:val="single" w:color="auto"/>
          <w:spacing w:val="5"/>
        </w:rPr>
        <w:t xml:space="preserve">            </w:t>
      </w:r>
      <w:r>
        <w:rPr>
          <w:rFonts w:ascii="SimSun" w:hAnsi="SimSun" w:eastAsia="SimSun" w:cs="SimSun"/>
          <w:sz w:val="18"/>
          <w:szCs w:val="18"/>
          <w:spacing w:val="-90"/>
        </w:rPr>
        <w:t xml:space="preserve"> </w:t>
      </w:r>
      <w:r>
        <w:rPr>
          <w:rFonts w:ascii="SimSun" w:hAnsi="SimSun" w:eastAsia="SimSun" w:cs="SimSun"/>
          <w:sz w:val="18"/>
          <w:szCs w:val="18"/>
          <w:spacing w:val="-8"/>
        </w:rPr>
        <w:t>分钟</w:t>
      </w:r>
    </w:p>
    <w:p>
      <w:pPr>
        <w:ind w:left="349"/>
        <w:spacing w:before="165" w:line="219" w:lineRule="auto"/>
        <w:rPr>
          <w:rFonts w:ascii="SimSun" w:hAnsi="SimSun" w:eastAsia="SimSun" w:cs="SimSun"/>
          <w:sz w:val="18"/>
          <w:szCs w:val="18"/>
        </w:rPr>
      </w:pPr>
      <w:r>
        <w:rPr>
          <w:rFonts w:ascii="Times New Roman" w:hAnsi="Times New Roman" w:eastAsia="Times New Roman" w:cs="Times New Roman"/>
          <w:sz w:val="18"/>
          <w:szCs w:val="18"/>
          <w:spacing w:val="-12"/>
        </w:rPr>
        <w:t>GG5:</w:t>
      </w:r>
      <w:r>
        <w:rPr>
          <w:rFonts w:ascii="SimSun" w:hAnsi="SimSun" w:eastAsia="SimSun" w:cs="SimSun"/>
          <w:sz w:val="18"/>
          <w:szCs w:val="18"/>
          <w:spacing w:val="-12"/>
        </w:rPr>
        <w:t>调查情况编号：</w:t>
      </w:r>
      <w:r>
        <w:rPr>
          <w:rFonts w:ascii="SimSun" w:hAnsi="SimSun" w:eastAsia="SimSun" w:cs="SimSun"/>
          <w:sz w:val="18"/>
          <w:szCs w:val="18"/>
          <w:u w:val="single" w:color="auto"/>
        </w:rPr>
        <w:t xml:space="preserve">              </w:t>
      </w:r>
    </w:p>
    <w:p>
      <w:pPr>
        <w:ind w:left="959"/>
        <w:spacing w:before="167" w:line="219" w:lineRule="auto"/>
        <w:rPr>
          <w:rFonts w:ascii="SimSun" w:hAnsi="SimSun" w:eastAsia="SimSun" w:cs="SimSun"/>
          <w:sz w:val="18"/>
          <w:szCs w:val="18"/>
        </w:rPr>
      </w:pPr>
      <w:r>
        <w:rPr>
          <w:rFonts w:ascii="SimSun" w:hAnsi="SimSun" w:eastAsia="SimSun" w:cs="SimSun"/>
          <w:sz w:val="18"/>
          <w:szCs w:val="18"/>
        </w:rPr>
        <w:t>请按下列情况选出调查情况编号：</w:t>
      </w:r>
    </w:p>
    <w:p>
      <w:pPr>
        <w:ind w:left="959"/>
        <w:spacing w:before="156" w:line="219" w:lineRule="auto"/>
        <w:rPr>
          <w:rFonts w:ascii="SimSun" w:hAnsi="SimSun" w:eastAsia="SimSun" w:cs="SimSun"/>
          <w:sz w:val="18"/>
          <w:szCs w:val="18"/>
        </w:rPr>
      </w:pPr>
      <w:r>
        <w:rPr>
          <w:rFonts w:ascii="SimSun" w:hAnsi="SimSun" w:eastAsia="SimSun" w:cs="SimSun"/>
          <w:sz w:val="18"/>
          <w:szCs w:val="18"/>
          <w:spacing w:val="5"/>
        </w:rPr>
        <w:t>01.</w:t>
      </w:r>
      <w:r>
        <w:rPr>
          <w:rFonts w:ascii="SimSun" w:hAnsi="SimSun" w:eastAsia="SimSun" w:cs="SimSun"/>
          <w:sz w:val="18"/>
          <w:szCs w:val="18"/>
          <w:spacing w:val="-52"/>
        </w:rPr>
        <w:t xml:space="preserve"> </w:t>
      </w:r>
      <w:r>
        <w:rPr>
          <w:rFonts w:ascii="SimSun" w:hAnsi="SimSun" w:eastAsia="SimSun" w:cs="SimSun"/>
          <w:sz w:val="18"/>
          <w:szCs w:val="18"/>
          <w:spacing w:val="5"/>
        </w:rPr>
        <w:t>完成调查</w:t>
      </w:r>
      <w:r>
        <w:rPr>
          <w:rFonts w:ascii="SimSun" w:hAnsi="SimSun" w:eastAsia="SimSun" w:cs="SimSun"/>
          <w:sz w:val="18"/>
          <w:szCs w:val="18"/>
        </w:rPr>
        <w:t xml:space="preserve">    </w:t>
      </w:r>
      <w:r>
        <w:rPr>
          <w:rFonts w:ascii="SimSun" w:hAnsi="SimSun" w:eastAsia="SimSun" w:cs="SimSun"/>
          <w:sz w:val="18"/>
          <w:szCs w:val="18"/>
          <w:spacing w:val="5"/>
        </w:rPr>
        <w:t>02.</w:t>
      </w:r>
      <w:r>
        <w:rPr>
          <w:rFonts w:ascii="SimSun" w:hAnsi="SimSun" w:eastAsia="SimSun" w:cs="SimSun"/>
          <w:sz w:val="18"/>
          <w:szCs w:val="18"/>
          <w:spacing w:val="-30"/>
        </w:rPr>
        <w:t xml:space="preserve"> </w:t>
      </w:r>
      <w:r>
        <w:rPr>
          <w:rFonts w:ascii="SimSun" w:hAnsi="SimSun" w:eastAsia="SimSun" w:cs="SimSun"/>
          <w:sz w:val="18"/>
          <w:szCs w:val="18"/>
          <w:spacing w:val="5"/>
        </w:rPr>
        <w:t>被调查者拒绝调查03.被</w:t>
      </w:r>
      <w:r>
        <w:rPr>
          <w:rFonts w:ascii="SimSun" w:hAnsi="SimSun" w:eastAsia="SimSun" w:cs="SimSun"/>
          <w:sz w:val="18"/>
          <w:szCs w:val="18"/>
          <w:spacing w:val="4"/>
        </w:rPr>
        <w:t>调查者语言障碍，无法交谈</w:t>
      </w:r>
    </w:p>
    <w:p>
      <w:pPr>
        <w:ind w:left="959"/>
        <w:spacing w:before="166" w:line="184" w:lineRule="auto"/>
        <w:rPr>
          <w:rFonts w:ascii="SimSun" w:hAnsi="SimSun" w:eastAsia="SimSun" w:cs="SimSun"/>
          <w:sz w:val="18"/>
          <w:szCs w:val="18"/>
        </w:rPr>
      </w:pPr>
      <w:r>
        <w:rPr>
          <w:rFonts w:ascii="SimSun" w:hAnsi="SimSun" w:eastAsia="SimSun" w:cs="SimSun"/>
          <w:sz w:val="18"/>
          <w:szCs w:val="18"/>
          <w:spacing w:val="-6"/>
        </w:rPr>
        <w:t>04.</w:t>
      </w:r>
      <w:r>
        <w:rPr>
          <w:rFonts w:ascii="SimSun" w:hAnsi="SimSun" w:eastAsia="SimSun" w:cs="SimSun"/>
          <w:sz w:val="18"/>
          <w:szCs w:val="18"/>
          <w:spacing w:val="-40"/>
        </w:rPr>
        <w:t xml:space="preserve"> </w:t>
      </w:r>
      <w:r>
        <w:rPr>
          <w:rFonts w:ascii="SimSun" w:hAnsi="SimSun" w:eastAsia="SimSun" w:cs="SimSun"/>
          <w:sz w:val="18"/>
          <w:szCs w:val="18"/>
          <w:spacing w:val="-6"/>
        </w:rPr>
        <w:t>被调查者因疾病、有精神或听说障碍，不能回答问题</w:t>
      </w:r>
    </w:p>
    <w:p>
      <w:pPr>
        <w:spacing w:line="14" w:lineRule="auto"/>
        <w:rPr>
          <w:rFonts w:ascii="Arial"/>
          <w:sz w:val="2"/>
        </w:rPr>
      </w:pPr>
      <w:r>
        <w:rPr>
          <w:rFonts w:ascii="Arial" w:hAnsi="Arial" w:eastAsia="Arial" w:cs="Arial"/>
          <w:sz w:val="2"/>
          <w:szCs w:val="2"/>
        </w:rPr>
        <w:br w:type="column"/>
      </w:r>
    </w:p>
    <w:p>
      <w:pPr>
        <w:ind w:right="5"/>
        <w:spacing w:before="35" w:line="239" w:lineRule="auto"/>
        <w:jc w:val="right"/>
        <w:rPr>
          <w:rFonts w:ascii="SimSun" w:hAnsi="SimSun" w:eastAsia="SimSun" w:cs="SimSun"/>
          <w:sz w:val="18"/>
          <w:szCs w:val="18"/>
        </w:rPr>
      </w:pPr>
      <w:r>
        <w:rPr>
          <w:rFonts w:ascii="SimSun" w:hAnsi="SimSun" w:eastAsia="SimSun" w:cs="SimSun"/>
          <w:sz w:val="18"/>
          <w:szCs w:val="18"/>
          <w:spacing w:val="-7"/>
        </w:rPr>
        <w:t>□□</w:t>
      </w:r>
      <w:r>
        <w:rPr>
          <w:rFonts w:ascii="SimSun" w:hAnsi="SimSun" w:eastAsia="SimSun" w:cs="SimSun"/>
          <w:sz w:val="18"/>
          <w:szCs w:val="18"/>
          <w:spacing w:val="33"/>
        </w:rPr>
        <w:t xml:space="preserve"> </w:t>
      </w:r>
      <w:r>
        <w:rPr>
          <w:rFonts w:ascii="SimSun" w:hAnsi="SimSun" w:eastAsia="SimSun" w:cs="SimSun"/>
          <w:sz w:val="18"/>
          <w:szCs w:val="18"/>
          <w:spacing w:val="-7"/>
        </w:rPr>
        <w:t>FF</w:t>
      </w:r>
    </w:p>
    <w:p>
      <w:pPr>
        <w:spacing w:line="453" w:lineRule="auto"/>
        <w:rPr>
          <w:rFonts w:ascii="Arial"/>
          <w:sz w:val="21"/>
        </w:rPr>
      </w:pPr>
      <w:r/>
    </w:p>
    <w:p>
      <w:pPr>
        <w:spacing w:before="58" w:line="224" w:lineRule="auto"/>
        <w:rPr>
          <w:rFonts w:ascii="SimSun" w:hAnsi="SimSun" w:eastAsia="SimSun" w:cs="SimSun"/>
          <w:sz w:val="18"/>
          <w:szCs w:val="18"/>
        </w:rPr>
      </w:pPr>
      <w:r>
        <w:rPr>
          <w:rFonts w:ascii="SimSun" w:hAnsi="SimSun" w:eastAsia="SimSun" w:cs="SimSun"/>
          <w:sz w:val="18"/>
          <w:szCs w:val="18"/>
          <w:spacing w:val="-4"/>
        </w:rPr>
        <w:t>□□/□□</w:t>
      </w:r>
      <w:r>
        <w:rPr>
          <w:rFonts w:ascii="SimSun" w:hAnsi="SimSun" w:eastAsia="SimSun" w:cs="SimSun"/>
          <w:sz w:val="18"/>
          <w:szCs w:val="18"/>
          <w:spacing w:val="51"/>
        </w:rPr>
        <w:t xml:space="preserve"> </w:t>
      </w:r>
      <w:r>
        <w:rPr>
          <w:rFonts w:ascii="SimSun" w:hAnsi="SimSun" w:eastAsia="SimSun" w:cs="SimSun"/>
          <w:sz w:val="18"/>
          <w:szCs w:val="18"/>
          <w:spacing w:val="-4"/>
        </w:rPr>
        <w:t>GG1</w:t>
      </w:r>
    </w:p>
    <w:sdt>
      <w:sdtPr>
        <w:rPr>
          <w:rFonts w:ascii="SimSun" w:hAnsi="SimSun" w:eastAsia="SimSun" w:cs="SimSun"/>
          <w:sz w:val="18"/>
          <w:szCs w:val="18"/>
        </w:rPr>
        <w:docPartObj>
          <w:docPartGallery w:val="Table of Contents"/>
          <w:docPartUnique/>
        </w:docPartObj>
      </w:sdtPr>
      <w:sdtEndPr>
        <w:rPr>
          <w:rFonts w:ascii="SimSun" w:hAnsi="SimSun" w:eastAsia="SimSun" w:cs="SimSun"/>
          <w:sz w:val="18"/>
          <w:szCs w:val="18"/>
        </w:rPr>
      </w:sdtEndPr>
      <w:sdtContent>
        <w:p>
          <w:pPr>
            <w:spacing w:before="152" w:line="224" w:lineRule="auto"/>
            <w:jc w:val="right"/>
            <w:rPr>
              <w:rFonts w:ascii="SimSun" w:hAnsi="SimSun" w:eastAsia="SimSun" w:cs="SimSun"/>
              <w:sz w:val="18"/>
              <w:szCs w:val="18"/>
            </w:rPr>
          </w:pPr>
          <w:r>
            <w:rPr>
              <w:rFonts w:ascii="SimSun" w:hAnsi="SimSun" w:eastAsia="SimSun" w:cs="SimSun"/>
              <w:sz w:val="18"/>
              <w:szCs w:val="18"/>
              <w:spacing w:val="-4"/>
            </w:rPr>
            <w:t>□□/□□</w:t>
          </w:r>
          <w:r>
            <w:rPr>
              <w:rFonts w:ascii="SimSun" w:hAnsi="SimSun" w:eastAsia="SimSun" w:cs="SimSun"/>
              <w:sz w:val="18"/>
              <w:szCs w:val="18"/>
              <w:spacing w:val="82"/>
            </w:rPr>
            <w:t xml:space="preserve"> </w:t>
          </w:r>
          <w:r>
            <w:rPr>
              <w:rFonts w:ascii="SimSun" w:hAnsi="SimSun" w:eastAsia="SimSun" w:cs="SimSun"/>
              <w:sz w:val="18"/>
              <w:szCs w:val="18"/>
              <w:spacing w:val="-4"/>
            </w:rPr>
            <w:t>GG</w:t>
          </w:r>
          <w:hyperlink w:history="true" w:anchor="bookmark524">
            <w:r>
              <w:rPr>
                <w:rFonts w:ascii="SimSun" w:hAnsi="SimSun" w:eastAsia="SimSun" w:cs="SimSun"/>
                <w:sz w:val="18"/>
                <w:szCs w:val="18"/>
                <w:spacing w:val="-4"/>
              </w:rPr>
              <w:t>2</w:t>
            </w:r>
          </w:hyperlink>
        </w:p>
        <w:p>
          <w:pPr>
            <w:spacing w:before="164" w:line="239" w:lineRule="auto"/>
            <w:jc w:val="right"/>
            <w:rPr>
              <w:rFonts w:ascii="SimSun" w:hAnsi="SimSun" w:eastAsia="SimSun" w:cs="SimSun"/>
              <w:sz w:val="18"/>
              <w:szCs w:val="18"/>
            </w:rPr>
          </w:pPr>
          <w:r>
            <w:rPr>
              <w:rFonts w:ascii="SimSun" w:hAnsi="SimSun" w:eastAsia="SimSun" w:cs="SimSun"/>
              <w:sz w:val="18"/>
              <w:szCs w:val="18"/>
              <w:spacing w:val="-4"/>
            </w:rPr>
            <w:t>□□:□□</w:t>
          </w:r>
          <w:r>
            <w:rPr>
              <w:rFonts w:ascii="SimSun" w:hAnsi="SimSun" w:eastAsia="SimSun" w:cs="SimSun"/>
              <w:sz w:val="18"/>
              <w:szCs w:val="18"/>
              <w:spacing w:val="82"/>
            </w:rPr>
            <w:t xml:space="preserve"> </w:t>
          </w:r>
          <w:r>
            <w:rPr>
              <w:rFonts w:ascii="SimSun" w:hAnsi="SimSun" w:eastAsia="SimSun" w:cs="SimSun"/>
              <w:sz w:val="18"/>
              <w:szCs w:val="18"/>
              <w:spacing w:val="-4"/>
            </w:rPr>
            <w:t>GG</w:t>
          </w:r>
          <w:hyperlink w:history="true" w:anchor="bookmark525">
            <w:r>
              <w:rPr>
                <w:rFonts w:ascii="SimSun" w:hAnsi="SimSun" w:eastAsia="SimSun" w:cs="SimSun"/>
                <w:sz w:val="18"/>
                <w:szCs w:val="18"/>
                <w:spacing w:val="-4"/>
              </w:rPr>
              <w:t>3</w:t>
            </w:r>
          </w:hyperlink>
        </w:p>
      </w:sdtContent>
    </w:sdt>
    <w:p>
      <w:pPr>
        <w:spacing w:before="113" w:line="239" w:lineRule="auto"/>
        <w:jc w:val="right"/>
        <w:rPr>
          <w:rFonts w:ascii="SimSun" w:hAnsi="SimSun" w:eastAsia="SimSun" w:cs="SimSun"/>
          <w:sz w:val="22"/>
          <w:szCs w:val="22"/>
        </w:rPr>
      </w:pPr>
      <w:r>
        <w:rPr>
          <w:rFonts w:ascii="SimSun" w:hAnsi="SimSun" w:eastAsia="SimSun" w:cs="SimSun"/>
          <w:sz w:val="22"/>
          <w:szCs w:val="22"/>
          <w:spacing w:val="-20"/>
        </w:rPr>
        <w:t>□</w:t>
      </w:r>
      <w:r>
        <w:rPr>
          <w:rFonts w:ascii="SimSun" w:hAnsi="SimSun" w:eastAsia="SimSun" w:cs="SimSun"/>
          <w:sz w:val="22"/>
          <w:szCs w:val="22"/>
          <w:spacing w:val="-19"/>
        </w:rPr>
        <w:t>□GG</w:t>
      </w:r>
      <w:r>
        <w:rPr>
          <w:rFonts w:ascii="SimSun" w:hAnsi="SimSun" w:eastAsia="SimSun" w:cs="SimSun"/>
          <w:sz w:val="22"/>
          <w:szCs w:val="22"/>
          <w:spacing w:val="-8"/>
        </w:rPr>
        <w:t>4</w:t>
      </w:r>
    </w:p>
    <w:p>
      <w:pPr>
        <w:ind w:left="540"/>
        <w:spacing w:before="119" w:line="239" w:lineRule="auto"/>
        <w:rPr>
          <w:rFonts w:ascii="SimSun" w:hAnsi="SimSun" w:eastAsia="SimSun" w:cs="SimSun"/>
          <w:sz w:val="18"/>
          <w:szCs w:val="18"/>
        </w:rPr>
      </w:pPr>
      <w:r>
        <w:rPr>
          <w:rFonts w:ascii="SimSun" w:hAnsi="SimSun" w:eastAsia="SimSun" w:cs="SimSun"/>
          <w:sz w:val="18"/>
          <w:szCs w:val="18"/>
          <w:spacing w:val="-5"/>
        </w:rPr>
        <w:t>□□GG5</w:t>
      </w:r>
    </w:p>
    <w:p>
      <w:pPr>
        <w:spacing w:line="239" w:lineRule="auto"/>
        <w:sectPr>
          <w:type w:val="continuous"/>
          <w:pgSz w:w="11220" w:h="15870"/>
          <w:pgMar w:top="400" w:right="978" w:bottom="400" w:left="1630" w:header="0" w:footer="0" w:gutter="0"/>
          <w:cols w:equalWidth="0" w:num="2">
            <w:col w:w="7290" w:space="100"/>
            <w:col w:w="1222" w:space="0"/>
          </w:cols>
        </w:sectPr>
        <w:rPr>
          <w:rFonts w:ascii="SimSun" w:hAnsi="SimSun" w:eastAsia="SimSun" w:cs="SimSun"/>
          <w:sz w:val="18"/>
          <w:szCs w:val="18"/>
        </w:rPr>
      </w:pPr>
    </w:p>
    <w:p>
      <w:pPr>
        <w:pStyle w:val="BodyText"/>
        <w:spacing w:before="196" w:line="219" w:lineRule="auto"/>
        <w:jc w:val="right"/>
        <w:rPr>
          <w:rFonts w:ascii="Times New Roman" w:hAnsi="Times New Roman" w:eastAsia="Times New Roman" w:cs="Times New Roman"/>
          <w:sz w:val="18"/>
          <w:szCs w:val="18"/>
        </w:rPr>
      </w:pPr>
      <w:r>
        <w:rPr>
          <w:sz w:val="18"/>
          <w:szCs w:val="18"/>
          <w:spacing w:val="-12"/>
        </w:rPr>
        <w:t>附录</w:t>
      </w:r>
      <w:r>
        <w:rPr>
          <w:sz w:val="18"/>
          <w:szCs w:val="18"/>
          <w:spacing w:val="-12"/>
        </w:rPr>
        <w:t xml:space="preserve"> </w:t>
      </w:r>
      <w:r>
        <w:rPr>
          <w:sz w:val="18"/>
          <w:szCs w:val="18"/>
          <w:spacing w:val="-11"/>
        </w:rPr>
        <w:t>社会医学常用调查表</w:t>
      </w:r>
      <w:r>
        <w:rPr>
          <w:sz w:val="18"/>
          <w:szCs w:val="18"/>
          <w:spacing w:val="1"/>
        </w:rPr>
        <w:t xml:space="preserve">         </w:t>
      </w:r>
      <w:r>
        <w:rPr>
          <w:rFonts w:ascii="Times New Roman" w:hAnsi="Times New Roman" w:eastAsia="Times New Roman" w:cs="Times New Roman"/>
          <w:sz w:val="18"/>
          <w:szCs w:val="18"/>
          <w:spacing w:val="-11"/>
          <w:position w:val="-2"/>
        </w:rPr>
        <w:t>30</w:t>
      </w:r>
      <w:r>
        <w:rPr>
          <w:rFonts w:ascii="Times New Roman" w:hAnsi="Times New Roman" w:eastAsia="Times New Roman" w:cs="Times New Roman"/>
          <w:sz w:val="18"/>
          <w:szCs w:val="18"/>
          <w:spacing w:val="-8"/>
          <w:position w:val="-2"/>
        </w:rPr>
        <w:t>7</w:t>
      </w:r>
    </w:p>
    <w:p>
      <w:pPr>
        <w:spacing w:line="254" w:lineRule="auto"/>
        <w:rPr>
          <w:rFonts w:ascii="Arial"/>
          <w:sz w:val="21"/>
        </w:rPr>
      </w:pPr>
      <w:r/>
    </w:p>
    <w:p>
      <w:pPr>
        <w:spacing w:line="254" w:lineRule="auto"/>
        <w:rPr>
          <w:rFonts w:ascii="Arial"/>
          <w:sz w:val="21"/>
        </w:rPr>
      </w:pPr>
      <w:r/>
    </w:p>
    <w:p>
      <w:pPr>
        <w:ind w:left="909"/>
        <w:spacing w:before="59" w:line="230" w:lineRule="auto"/>
        <w:rPr>
          <w:rFonts w:ascii="SimSun" w:hAnsi="SimSun" w:eastAsia="SimSun" w:cs="SimSun"/>
          <w:sz w:val="18"/>
          <w:szCs w:val="18"/>
        </w:rPr>
      </w:pPr>
      <w:r>
        <w:rPr>
          <w:rFonts w:ascii="SimSun" w:hAnsi="SimSun" w:eastAsia="SimSun" w:cs="SimSun"/>
          <w:sz w:val="18"/>
          <w:szCs w:val="18"/>
          <w:spacing w:val="2"/>
        </w:rPr>
        <w:t>05.</w:t>
      </w:r>
      <w:r>
        <w:rPr>
          <w:rFonts w:ascii="SimSun" w:hAnsi="SimSun" w:eastAsia="SimSun" w:cs="SimSun"/>
          <w:sz w:val="18"/>
          <w:szCs w:val="18"/>
          <w:spacing w:val="-42"/>
        </w:rPr>
        <w:t xml:space="preserve"> </w:t>
      </w:r>
      <w:r>
        <w:rPr>
          <w:rFonts w:ascii="SimSun" w:hAnsi="SimSun" w:eastAsia="SimSun" w:cs="SimSun"/>
          <w:sz w:val="18"/>
          <w:szCs w:val="18"/>
          <w:spacing w:val="2"/>
        </w:rPr>
        <w:t>家里没人</w:t>
      </w:r>
      <w:r>
        <w:rPr>
          <w:rFonts w:ascii="SimSun" w:hAnsi="SimSun" w:eastAsia="SimSun" w:cs="SimSun"/>
          <w:sz w:val="18"/>
          <w:szCs w:val="18"/>
          <w:spacing w:val="20"/>
        </w:rPr>
        <w:t xml:space="preserve">   </w:t>
      </w:r>
      <w:r>
        <w:rPr>
          <w:rFonts w:ascii="SimSun" w:hAnsi="SimSun" w:eastAsia="SimSun" w:cs="SimSun"/>
          <w:sz w:val="18"/>
          <w:szCs w:val="18"/>
          <w:spacing w:val="2"/>
        </w:rPr>
        <w:t>06.</w:t>
      </w:r>
      <w:r>
        <w:rPr>
          <w:rFonts w:ascii="SimSun" w:hAnsi="SimSun" w:eastAsia="SimSun" w:cs="SimSun"/>
          <w:sz w:val="18"/>
          <w:szCs w:val="18"/>
          <w:spacing w:val="-40"/>
        </w:rPr>
        <w:t xml:space="preserve"> </w:t>
      </w:r>
      <w:r>
        <w:rPr>
          <w:rFonts w:ascii="SimSun" w:hAnsi="SimSun" w:eastAsia="SimSun" w:cs="SimSun"/>
          <w:sz w:val="18"/>
          <w:szCs w:val="18"/>
          <w:spacing w:val="2"/>
        </w:rPr>
        <w:t>被调查者不在家</w:t>
      </w:r>
      <w:r>
        <w:rPr>
          <w:rFonts w:ascii="SimSun" w:hAnsi="SimSun" w:eastAsia="SimSun" w:cs="SimSun"/>
          <w:sz w:val="18"/>
          <w:szCs w:val="18"/>
          <w:spacing w:val="23"/>
        </w:rPr>
        <w:t xml:space="preserve">   </w:t>
      </w:r>
      <w:r>
        <w:rPr>
          <w:rFonts w:ascii="SimSun" w:hAnsi="SimSun" w:eastAsia="SimSun" w:cs="SimSun"/>
          <w:sz w:val="18"/>
          <w:szCs w:val="18"/>
          <w:spacing w:val="2"/>
          <w:position w:val="-1"/>
        </w:rPr>
        <w:t>07.</w:t>
      </w:r>
      <w:r>
        <w:rPr>
          <w:rFonts w:ascii="SimSun" w:hAnsi="SimSun" w:eastAsia="SimSun" w:cs="SimSun"/>
          <w:sz w:val="18"/>
          <w:szCs w:val="18"/>
          <w:spacing w:val="-41"/>
          <w:position w:val="-1"/>
        </w:rPr>
        <w:t xml:space="preserve"> </w:t>
      </w:r>
      <w:r>
        <w:rPr>
          <w:rFonts w:ascii="SimSun" w:hAnsi="SimSun" w:eastAsia="SimSun" w:cs="SimSun"/>
          <w:sz w:val="18"/>
          <w:szCs w:val="18"/>
          <w:spacing w:val="2"/>
          <w:position w:val="-1"/>
        </w:rPr>
        <w:t>无符合要求的调查对象</w:t>
      </w:r>
    </w:p>
    <w:p>
      <w:pPr>
        <w:ind w:left="909"/>
        <w:spacing w:before="146" w:line="220" w:lineRule="auto"/>
        <w:rPr>
          <w:rFonts w:ascii="SimSun" w:hAnsi="SimSun" w:eastAsia="SimSun" w:cs="SimSun"/>
          <w:sz w:val="18"/>
          <w:szCs w:val="18"/>
        </w:rPr>
      </w:pPr>
      <w:r>
        <w:rPr>
          <w:rFonts w:ascii="SimSun" w:hAnsi="SimSun" w:eastAsia="SimSun" w:cs="SimSun"/>
          <w:sz w:val="18"/>
          <w:szCs w:val="18"/>
          <w:spacing w:val="3"/>
        </w:rPr>
        <w:t>08.</w:t>
      </w:r>
      <w:r>
        <w:rPr>
          <w:rFonts w:ascii="SimSun" w:hAnsi="SimSun" w:eastAsia="SimSun" w:cs="SimSun"/>
          <w:sz w:val="18"/>
          <w:szCs w:val="18"/>
          <w:spacing w:val="-52"/>
        </w:rPr>
        <w:t xml:space="preserve"> </w:t>
      </w:r>
      <w:r>
        <w:rPr>
          <w:rFonts w:ascii="SimSun" w:hAnsi="SimSun" w:eastAsia="SimSun" w:cs="SimSun"/>
          <w:sz w:val="18"/>
          <w:szCs w:val="18"/>
          <w:spacing w:val="3"/>
        </w:rPr>
        <w:t>其他</w:t>
      </w:r>
      <w:r>
        <w:rPr>
          <w:rFonts w:ascii="SimSun" w:hAnsi="SimSun" w:eastAsia="SimSun" w:cs="SimSun"/>
          <w:sz w:val="18"/>
          <w:szCs w:val="18"/>
          <w:spacing w:val="-77"/>
        </w:rPr>
        <w:t xml:space="preserve"> </w:t>
      </w:r>
      <w:r>
        <w:rPr>
          <w:rFonts w:ascii="SimSun" w:hAnsi="SimSun" w:eastAsia="SimSun" w:cs="SimSun"/>
          <w:sz w:val="18"/>
          <w:szCs w:val="18"/>
          <w:u w:val="single" w:color="auto"/>
          <w:spacing w:val="1"/>
        </w:rPr>
        <w:t xml:space="preserve">                   </w:t>
      </w:r>
      <w:r>
        <w:rPr>
          <w:rFonts w:ascii="SimSun" w:hAnsi="SimSun" w:eastAsia="SimSun" w:cs="SimSun"/>
          <w:sz w:val="18"/>
          <w:szCs w:val="18"/>
          <w:u w:val="single" w:color="auto"/>
        </w:rPr>
        <w:t xml:space="preserve">     </w:t>
      </w:r>
      <w:r>
        <w:rPr>
          <w:rFonts w:ascii="SimSun" w:hAnsi="SimSun" w:eastAsia="SimSun" w:cs="SimSun"/>
          <w:sz w:val="18"/>
          <w:szCs w:val="18"/>
          <w:spacing w:val="20"/>
        </w:rPr>
        <w:t xml:space="preserve">    </w:t>
      </w:r>
      <w:r>
        <w:rPr>
          <w:rFonts w:ascii="SimSun" w:hAnsi="SimSun" w:eastAsia="SimSun" w:cs="SimSun"/>
          <w:sz w:val="18"/>
          <w:szCs w:val="18"/>
          <w:spacing w:val="3"/>
        </w:rPr>
        <w:t>99.</w:t>
      </w:r>
      <w:r>
        <w:rPr>
          <w:rFonts w:ascii="SimSun" w:hAnsi="SimSun" w:eastAsia="SimSun" w:cs="SimSun"/>
          <w:sz w:val="18"/>
          <w:szCs w:val="18"/>
          <w:spacing w:val="-42"/>
        </w:rPr>
        <w:t xml:space="preserve"> </w:t>
      </w:r>
      <w:r>
        <w:rPr>
          <w:rFonts w:ascii="SimSun" w:hAnsi="SimSun" w:eastAsia="SimSun" w:cs="SimSun"/>
          <w:sz w:val="18"/>
          <w:szCs w:val="18"/>
          <w:spacing w:val="3"/>
        </w:rPr>
        <w:t>不详</w:t>
      </w:r>
    </w:p>
    <w:p>
      <w:pPr>
        <w:ind w:left="19"/>
        <w:spacing w:before="134" w:line="213" w:lineRule="auto"/>
        <w:rPr>
          <w:rFonts w:ascii="Times New Roman" w:hAnsi="Times New Roman" w:eastAsia="Times New Roman" w:cs="Times New Roman"/>
          <w:sz w:val="24"/>
          <w:szCs w:val="24"/>
        </w:rPr>
      </w:pPr>
      <w:r>
        <w:rPr>
          <w:rFonts w:ascii="Times New Roman" w:hAnsi="Times New Roman" w:eastAsia="Times New Roman" w:cs="Times New Roman"/>
          <w:sz w:val="18"/>
          <w:szCs w:val="18"/>
        </w:rPr>
        <w:t>HH</w:t>
      </w:r>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1"/>
        </w:rPr>
        <w:t>是否在本月内完成调查：            </w:t>
      </w:r>
      <w:r>
        <w:rPr>
          <w:rFonts w:ascii="SimSun" w:hAnsi="SimSun" w:eastAsia="SimSun" w:cs="SimSun"/>
          <w:sz w:val="18"/>
          <w:szCs w:val="18"/>
        </w:rPr>
        <w:t xml:space="preserve">                                                   </w:t>
      </w:r>
      <w:r>
        <w:rPr>
          <w:rFonts w:ascii="Times New Roman" w:hAnsi="Times New Roman" w:eastAsia="Times New Roman" w:cs="Times New Roman"/>
          <w:sz w:val="24"/>
          <w:szCs w:val="24"/>
          <w:position w:val="-3"/>
        </w:rPr>
        <w:t>□HH</w:t>
      </w:r>
    </w:p>
    <w:p>
      <w:pPr>
        <w:ind w:left="909"/>
        <w:spacing w:before="145" w:line="220"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42"/>
        </w:rPr>
        <w:t xml:space="preserve"> </w:t>
      </w:r>
      <w:r>
        <w:rPr>
          <w:rFonts w:ascii="SimSun" w:hAnsi="SimSun" w:eastAsia="SimSun" w:cs="SimSun"/>
          <w:sz w:val="18"/>
          <w:szCs w:val="18"/>
          <w:spacing w:val="-6"/>
        </w:rPr>
        <w:t>.</w:t>
      </w:r>
      <w:r>
        <w:rPr>
          <w:rFonts w:ascii="SimSun" w:hAnsi="SimSun" w:eastAsia="SimSun" w:cs="SimSun"/>
          <w:sz w:val="18"/>
          <w:szCs w:val="18"/>
          <w:spacing w:val="-46"/>
        </w:rPr>
        <w:t xml:space="preserve"> </w:t>
      </w:r>
      <w:r>
        <w:rPr>
          <w:rFonts w:ascii="SimSun" w:hAnsi="SimSun" w:eastAsia="SimSun" w:cs="SimSun"/>
          <w:sz w:val="18"/>
          <w:szCs w:val="18"/>
          <w:spacing w:val="-6"/>
        </w:rPr>
        <w:t>是</w:t>
      </w:r>
      <w:r>
        <w:rPr>
          <w:rFonts w:ascii="SimSun" w:hAnsi="SimSun" w:eastAsia="SimSun" w:cs="SimSun"/>
          <w:sz w:val="18"/>
          <w:szCs w:val="18"/>
        </w:rPr>
        <w:t xml:space="preserve">            </w:t>
      </w:r>
      <w:r>
        <w:rPr>
          <w:rFonts w:ascii="SimSun" w:hAnsi="SimSun" w:eastAsia="SimSun" w:cs="SimSun"/>
          <w:sz w:val="18"/>
          <w:szCs w:val="18"/>
          <w:spacing w:val="-6"/>
        </w:rPr>
        <w:t>2</w:t>
      </w:r>
      <w:r>
        <w:rPr>
          <w:rFonts w:ascii="SimSun" w:hAnsi="SimSun" w:eastAsia="SimSun" w:cs="SimSun"/>
          <w:sz w:val="18"/>
          <w:szCs w:val="18"/>
          <w:spacing w:val="-41"/>
        </w:rPr>
        <w:t xml:space="preserve"> </w:t>
      </w:r>
      <w:r>
        <w:rPr>
          <w:rFonts w:ascii="SimSun" w:hAnsi="SimSun" w:eastAsia="SimSun" w:cs="SimSun"/>
          <w:sz w:val="18"/>
          <w:szCs w:val="18"/>
          <w:spacing w:val="-6"/>
        </w:rPr>
        <w:t>.</w:t>
      </w:r>
      <w:r>
        <w:rPr>
          <w:rFonts w:ascii="SimSun" w:hAnsi="SimSun" w:eastAsia="SimSun" w:cs="SimSun"/>
          <w:sz w:val="18"/>
          <w:szCs w:val="18"/>
          <w:spacing w:val="-41"/>
        </w:rPr>
        <w:t xml:space="preserve"> </w:t>
      </w:r>
      <w:r>
        <w:rPr>
          <w:rFonts w:ascii="SimSun" w:hAnsi="SimSun" w:eastAsia="SimSun" w:cs="SimSun"/>
          <w:sz w:val="18"/>
          <w:szCs w:val="18"/>
          <w:spacing w:val="-6"/>
        </w:rPr>
        <w:t>否</w:t>
      </w:r>
      <w:r>
        <w:rPr>
          <w:rFonts w:ascii="SimSun" w:hAnsi="SimSun" w:eastAsia="SimSun" w:cs="SimSun"/>
          <w:sz w:val="18"/>
          <w:szCs w:val="18"/>
          <w:spacing w:val="3"/>
        </w:rPr>
        <w:t xml:space="preserve">               </w:t>
      </w:r>
      <w:r>
        <w:rPr>
          <w:rFonts w:ascii="SimSun" w:hAnsi="SimSun" w:eastAsia="SimSun" w:cs="SimSun"/>
          <w:sz w:val="18"/>
          <w:szCs w:val="18"/>
          <w:spacing w:val="-6"/>
        </w:rPr>
        <w:t>99.</w:t>
      </w:r>
      <w:r>
        <w:rPr>
          <w:rFonts w:ascii="SimSun" w:hAnsi="SimSun" w:eastAsia="SimSun" w:cs="SimSun"/>
          <w:sz w:val="18"/>
          <w:szCs w:val="18"/>
          <w:spacing w:val="-31"/>
        </w:rPr>
        <w:t xml:space="preserve"> </w:t>
      </w:r>
      <w:r>
        <w:rPr>
          <w:rFonts w:ascii="SimSun" w:hAnsi="SimSun" w:eastAsia="SimSun" w:cs="SimSun"/>
          <w:sz w:val="18"/>
          <w:szCs w:val="18"/>
          <w:spacing w:val="-6"/>
        </w:rPr>
        <w:t>不详</w:t>
      </w:r>
    </w:p>
    <w:p>
      <w:pPr>
        <w:ind w:left="19" w:right="2852"/>
        <w:spacing w:before="138" w:line="378" w:lineRule="auto"/>
        <w:rPr>
          <w:rFonts w:ascii="SimSun" w:hAnsi="SimSun" w:eastAsia="SimSun" w:cs="SimSun"/>
          <w:sz w:val="18"/>
          <w:szCs w:val="18"/>
        </w:rPr>
      </w:pPr>
      <w:r>
        <w:rPr>
          <w:rFonts w:ascii="SimSun" w:hAnsi="SimSun" w:eastAsia="SimSun" w:cs="SimSun"/>
          <w:sz w:val="18"/>
          <w:szCs w:val="18"/>
          <w:spacing w:val="-6"/>
        </w:rPr>
        <w:t>调查人</w:t>
      </w:r>
      <w:r>
        <w:rPr>
          <w:rFonts w:ascii="SimSun" w:hAnsi="SimSun" w:eastAsia="SimSun" w:cs="SimSun"/>
          <w:sz w:val="18"/>
          <w:szCs w:val="18"/>
          <w:u w:val="single" w:color="auto"/>
          <w:spacing w:val="1"/>
        </w:rPr>
        <w:t xml:space="preserve">             </w:t>
      </w:r>
      <w:r>
        <w:rPr>
          <w:rFonts w:ascii="SimSun" w:hAnsi="SimSun" w:eastAsia="SimSun" w:cs="SimSun"/>
          <w:sz w:val="18"/>
          <w:szCs w:val="18"/>
          <w:spacing w:val="-6"/>
        </w:rPr>
        <w:t>(签字)      督导人</w:t>
      </w:r>
      <w:r>
        <w:rPr>
          <w:rFonts w:ascii="SimSun" w:hAnsi="SimSun" w:eastAsia="SimSun" w:cs="SimSun"/>
          <w:sz w:val="18"/>
          <w:szCs w:val="18"/>
          <w:u w:val="single" w:color="auto"/>
          <w:spacing w:val="-6"/>
        </w:rPr>
        <w:t xml:space="preserve">              </w:t>
      </w:r>
      <w:r>
        <w:rPr>
          <w:rFonts w:ascii="SimSun" w:hAnsi="SimSun" w:eastAsia="SimSun" w:cs="SimSun"/>
          <w:sz w:val="18"/>
          <w:szCs w:val="18"/>
          <w:spacing w:val="-47"/>
        </w:rPr>
        <w:t xml:space="preserve"> </w:t>
      </w:r>
      <w:r>
        <w:rPr>
          <w:rFonts w:ascii="SimSun" w:hAnsi="SimSun" w:eastAsia="SimSun" w:cs="SimSun"/>
          <w:sz w:val="18"/>
          <w:szCs w:val="18"/>
          <w:spacing w:val="-6"/>
        </w:rPr>
        <w:t>(签字)</w:t>
      </w:r>
      <w:r>
        <w:rPr>
          <w:rFonts w:ascii="SimSun" w:hAnsi="SimSun" w:eastAsia="SimSun" w:cs="SimSun"/>
          <w:sz w:val="18"/>
          <w:szCs w:val="18"/>
          <w:spacing w:val="5"/>
        </w:rPr>
        <w:t xml:space="preserve">    </w:t>
      </w:r>
      <w:r>
        <w:rPr>
          <w:rFonts w:ascii="SimSun" w:hAnsi="SimSun" w:eastAsia="SimSun" w:cs="SimSun"/>
          <w:sz w:val="18"/>
          <w:szCs w:val="18"/>
          <w:spacing w:val="-6"/>
        </w:rPr>
        <w:t>日期</w:t>
      </w:r>
      <w:r>
        <w:rPr>
          <w:rFonts w:ascii="SimSun" w:hAnsi="SimSun" w:eastAsia="SimSun" w:cs="SimSun"/>
          <w:sz w:val="18"/>
          <w:szCs w:val="18"/>
          <w:u w:val="single" w:color="auto"/>
          <w:spacing w:val="5"/>
        </w:rPr>
        <w:t xml:space="preserve">           </w:t>
      </w:r>
      <w:r>
        <w:rPr>
          <w:rFonts w:ascii="SimSun" w:hAnsi="SimSun" w:eastAsia="SimSun" w:cs="SimSun"/>
          <w:sz w:val="18"/>
          <w:szCs w:val="18"/>
          <w:spacing w:val="3"/>
        </w:rPr>
        <w:t xml:space="preserve"> </w:t>
      </w:r>
      <w:r>
        <w:rPr>
          <w:rFonts w:ascii="SimSun" w:hAnsi="SimSun" w:eastAsia="SimSun" w:cs="SimSun"/>
          <w:sz w:val="18"/>
          <w:szCs w:val="18"/>
          <w:spacing w:val="-1"/>
        </w:rPr>
        <w:t>以下对被调查人进行调查：</w:t>
      </w:r>
    </w:p>
    <w:p>
      <w:pPr>
        <w:ind w:left="3379"/>
        <w:spacing w:before="1" w:line="219" w:lineRule="auto"/>
        <w:rPr>
          <w:rFonts w:ascii="SimSun" w:hAnsi="SimSun" w:eastAsia="SimSun" w:cs="SimSun"/>
          <w:sz w:val="18"/>
          <w:szCs w:val="18"/>
        </w:rPr>
      </w:pPr>
      <w:r>
        <w:rPr>
          <w:rFonts w:ascii="SimSun" w:hAnsi="SimSun" w:eastAsia="SimSun" w:cs="SimSun"/>
          <w:sz w:val="18"/>
          <w:szCs w:val="18"/>
          <w:spacing w:val="8"/>
        </w:rPr>
        <w:t>第一部分</w:t>
      </w:r>
      <w:r>
        <w:rPr>
          <w:rFonts w:ascii="SimSun" w:hAnsi="SimSun" w:eastAsia="SimSun" w:cs="SimSun"/>
          <w:sz w:val="18"/>
          <w:szCs w:val="18"/>
          <w:spacing w:val="43"/>
        </w:rPr>
        <w:t xml:space="preserve"> </w:t>
      </w:r>
      <w:r>
        <w:rPr>
          <w:rFonts w:ascii="SimSun" w:hAnsi="SimSun" w:eastAsia="SimSun" w:cs="SimSun"/>
          <w:sz w:val="18"/>
          <w:szCs w:val="18"/>
          <w:spacing w:val="8"/>
        </w:rPr>
        <w:t>人口学资料</w:t>
      </w:r>
    </w:p>
    <w:p>
      <w:pPr>
        <w:spacing w:line="128" w:lineRule="exact"/>
        <w:rPr/>
      </w:pPr>
      <w:r/>
    </w:p>
    <w:tbl>
      <w:tblPr>
        <w:tblStyle w:val="TableNormal"/>
        <w:tblW w:w="8709"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860"/>
        <w:gridCol w:w="918"/>
        <w:gridCol w:w="1280"/>
        <w:gridCol w:w="1466"/>
        <w:gridCol w:w="1571"/>
        <w:gridCol w:w="1614"/>
      </w:tblGrid>
      <w:tr>
        <w:trPr>
          <w:trHeight w:val="1191" w:hRule="atLeast"/>
        </w:trPr>
        <w:tc>
          <w:tcPr>
            <w:tcW w:w="2778" w:type="dxa"/>
            <w:vAlign w:val="top"/>
            <w:gridSpan w:val="2"/>
            <w:tcBorders>
              <w:top w:val="single" w:color="000000" w:sz="6" w:space="0"/>
            </w:tcBorders>
          </w:tcPr>
          <w:p>
            <w:pPr>
              <w:ind w:left="19"/>
              <w:spacing w:before="172" w:line="219" w:lineRule="auto"/>
              <w:rPr>
                <w:rFonts w:ascii="SimSun" w:hAnsi="SimSun" w:eastAsia="SimSun" w:cs="SimSun"/>
                <w:sz w:val="18"/>
                <w:szCs w:val="18"/>
              </w:rPr>
            </w:pPr>
            <w:r>
              <w:rPr>
                <w:rFonts w:ascii="SimSun" w:hAnsi="SimSun" w:eastAsia="SimSun" w:cs="SimSun"/>
                <w:sz w:val="18"/>
                <w:szCs w:val="18"/>
                <w:spacing w:val="5"/>
              </w:rPr>
              <w:t>1.01你的年龄</w:t>
            </w:r>
            <w:r>
              <w:rPr>
                <w:rFonts w:ascii="SimSun" w:hAnsi="SimSun" w:eastAsia="SimSun" w:cs="SimSun"/>
                <w:sz w:val="18"/>
                <w:szCs w:val="18"/>
                <w:spacing w:val="-87"/>
              </w:rPr>
              <w:t xml:space="preserve"> </w:t>
            </w:r>
            <w:r>
              <w:rPr>
                <w:rFonts w:ascii="SimSun" w:hAnsi="SimSun" w:eastAsia="SimSun" w:cs="SimSun"/>
                <w:sz w:val="18"/>
                <w:szCs w:val="18"/>
                <w:u w:val="single" w:color="auto"/>
                <w:spacing w:val="5"/>
              </w:rPr>
              <w:t xml:space="preserve">            </w:t>
            </w:r>
            <w:r>
              <w:rPr>
                <w:rFonts w:ascii="SimSun" w:hAnsi="SimSun" w:eastAsia="SimSun" w:cs="SimSun"/>
                <w:sz w:val="18"/>
                <w:szCs w:val="18"/>
                <w:spacing w:val="-69"/>
              </w:rPr>
              <w:t xml:space="preserve"> </w:t>
            </w:r>
            <w:r>
              <w:rPr>
                <w:rFonts w:ascii="SimSun" w:hAnsi="SimSun" w:eastAsia="SimSun" w:cs="SimSun"/>
                <w:sz w:val="18"/>
                <w:szCs w:val="18"/>
                <w:spacing w:val="5"/>
              </w:rPr>
              <w:t>岁</w:t>
            </w:r>
          </w:p>
          <w:p>
            <w:pPr>
              <w:ind w:left="19"/>
              <w:spacing w:before="166" w:line="220" w:lineRule="auto"/>
              <w:rPr>
                <w:rFonts w:ascii="SimSun" w:hAnsi="SimSun" w:eastAsia="SimSun" w:cs="SimSun"/>
                <w:sz w:val="18"/>
                <w:szCs w:val="18"/>
              </w:rPr>
            </w:pPr>
            <w:r>
              <w:rPr>
                <w:rFonts w:ascii="SimSun" w:hAnsi="SimSun" w:eastAsia="SimSun" w:cs="SimSun"/>
                <w:sz w:val="18"/>
                <w:szCs w:val="18"/>
                <w:spacing w:val="5"/>
              </w:rPr>
              <w:t>1.02你的性别</w:t>
            </w:r>
            <w:r>
              <w:rPr>
                <w:rFonts w:ascii="SimSun" w:hAnsi="SimSun" w:eastAsia="SimSun" w:cs="SimSun"/>
                <w:sz w:val="18"/>
                <w:szCs w:val="18"/>
                <w:spacing w:val="11"/>
              </w:rPr>
              <w:t xml:space="preserve">       </w:t>
            </w:r>
            <w:r>
              <w:rPr>
                <w:rFonts w:ascii="SimSun" w:hAnsi="SimSun" w:eastAsia="SimSun" w:cs="SimSun"/>
                <w:sz w:val="18"/>
                <w:szCs w:val="18"/>
                <w:spacing w:val="5"/>
              </w:rPr>
              <w:t>1)男</w:t>
            </w:r>
          </w:p>
          <w:p>
            <w:pPr>
              <w:ind w:left="19"/>
              <w:spacing w:before="146" w:line="221" w:lineRule="auto"/>
              <w:rPr>
                <w:rFonts w:ascii="SimSun" w:hAnsi="SimSun" w:eastAsia="SimSun" w:cs="SimSun"/>
                <w:sz w:val="18"/>
                <w:szCs w:val="18"/>
              </w:rPr>
            </w:pPr>
            <w:r>
              <w:rPr>
                <w:rFonts w:ascii="SimSun" w:hAnsi="SimSun" w:eastAsia="SimSun" w:cs="SimSun"/>
                <w:sz w:val="18"/>
                <w:szCs w:val="18"/>
                <w:spacing w:val="5"/>
              </w:rPr>
              <w:t>1.03你的民族</w:t>
            </w:r>
          </w:p>
        </w:tc>
        <w:tc>
          <w:tcPr>
            <w:tcW w:w="1280" w:type="dxa"/>
            <w:vAlign w:val="top"/>
            <w:tcBorders>
              <w:top w:val="single" w:color="000000" w:sz="6" w:space="0"/>
            </w:tcBorders>
          </w:tcPr>
          <w:p>
            <w:pPr>
              <w:spacing w:line="245" w:lineRule="auto"/>
              <w:rPr>
                <w:rFonts w:ascii="Arial"/>
                <w:sz w:val="21"/>
              </w:rPr>
            </w:pPr>
            <w:r/>
          </w:p>
          <w:p>
            <w:pPr>
              <w:spacing w:line="246" w:lineRule="auto"/>
              <w:rPr>
                <w:rFonts w:ascii="Arial"/>
                <w:sz w:val="21"/>
              </w:rPr>
            </w:pPr>
            <w:r/>
          </w:p>
          <w:p>
            <w:pPr>
              <w:ind w:left="161"/>
              <w:spacing w:before="58" w:line="219" w:lineRule="auto"/>
              <w:rPr>
                <w:rFonts w:ascii="SimSun" w:hAnsi="SimSun" w:eastAsia="SimSun" w:cs="SimSun"/>
                <w:sz w:val="18"/>
                <w:szCs w:val="18"/>
              </w:rPr>
            </w:pPr>
            <w:r>
              <w:rPr>
                <w:rFonts w:ascii="SimSun" w:hAnsi="SimSun" w:eastAsia="SimSun" w:cs="SimSun"/>
                <w:sz w:val="18"/>
                <w:szCs w:val="18"/>
                <w:spacing w:val="6"/>
              </w:rPr>
              <w:t>2)女</w:t>
            </w:r>
          </w:p>
        </w:tc>
        <w:tc>
          <w:tcPr>
            <w:tcW w:w="4651" w:type="dxa"/>
            <w:vAlign w:val="top"/>
            <w:gridSpan w:val="3"/>
            <w:tcBorders>
              <w:top w:val="single" w:color="000000" w:sz="6" w:space="0"/>
            </w:tcBorders>
          </w:tcPr>
          <w:p>
            <w:pPr>
              <w:ind w:left="3602"/>
              <w:spacing w:before="208" w:line="237" w:lineRule="auto"/>
              <w:rPr>
                <w:rFonts w:ascii="SimSun" w:hAnsi="SimSun" w:eastAsia="SimSun" w:cs="SimSun"/>
                <w:sz w:val="18"/>
                <w:szCs w:val="18"/>
              </w:rPr>
            </w:pPr>
            <w:r>
              <w:rPr>
                <w:rFonts w:ascii="SimSun" w:hAnsi="SimSun" w:eastAsia="SimSun" w:cs="SimSun"/>
                <w:sz w:val="18"/>
                <w:szCs w:val="18"/>
                <w:spacing w:val="-4"/>
              </w:rPr>
              <w:t>□</w:t>
            </w:r>
            <w:r>
              <w:rPr>
                <w:rFonts w:ascii="SimSun" w:hAnsi="SimSun" w:eastAsia="SimSun" w:cs="SimSun"/>
                <w:sz w:val="18"/>
                <w:szCs w:val="18"/>
                <w:spacing w:val="-14"/>
              </w:rPr>
              <w:t xml:space="preserve"> </w:t>
            </w:r>
            <w:r>
              <w:rPr>
                <w:rFonts w:ascii="SimSun" w:hAnsi="SimSun" w:eastAsia="SimSun" w:cs="SimSun"/>
                <w:sz w:val="18"/>
                <w:szCs w:val="18"/>
                <w:spacing w:val="-4"/>
              </w:rPr>
              <w:t>口N1.01</w:t>
            </w:r>
          </w:p>
          <w:p>
            <w:pPr>
              <w:ind w:left="3781"/>
              <w:spacing w:before="16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3"/>
              </w:rPr>
              <w:t xml:space="preserve">   </w:t>
            </w:r>
            <w:r>
              <w:rPr>
                <w:rFonts w:ascii="Times New Roman" w:hAnsi="Times New Roman" w:eastAsia="Times New Roman" w:cs="Times New Roman"/>
                <w:sz w:val="18"/>
                <w:szCs w:val="18"/>
                <w:spacing w:val="-2"/>
              </w:rPr>
              <w:t>N1.02</w:t>
            </w:r>
          </w:p>
          <w:p>
            <w:pPr>
              <w:ind w:left="3781"/>
              <w:spacing w:before="207"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    N1.03</w:t>
            </w:r>
          </w:p>
        </w:tc>
      </w:tr>
      <w:tr>
        <w:trPr>
          <w:trHeight w:val="1469" w:hRule="atLeast"/>
        </w:trPr>
        <w:tc>
          <w:tcPr>
            <w:tcW w:w="1860" w:type="dxa"/>
            <w:vAlign w:val="top"/>
          </w:tcPr>
          <w:p>
            <w:pPr>
              <w:pStyle w:val="TableText"/>
              <w:ind w:left="19" w:right="184" w:firstLine="169"/>
              <w:spacing w:before="89" w:line="375" w:lineRule="auto"/>
              <w:rPr>
                <w:rFonts w:ascii="SimSun" w:hAnsi="SimSun" w:eastAsia="SimSun" w:cs="SimSun"/>
                <w:sz w:val="18"/>
                <w:szCs w:val="18"/>
              </w:rPr>
            </w:pPr>
            <w:r>
              <w:rPr>
                <w:rFonts w:ascii="SimSun" w:hAnsi="SimSun" w:eastAsia="SimSun" w:cs="SimSun"/>
                <w:sz w:val="18"/>
                <w:szCs w:val="18"/>
                <w:spacing w:val="5"/>
              </w:rPr>
              <w:t>1)汉族</w:t>
            </w:r>
            <w:r>
              <w:rPr>
                <w:rFonts w:ascii="SimSun" w:hAnsi="SimSun" w:eastAsia="SimSun" w:cs="SimSun"/>
                <w:sz w:val="18"/>
                <w:szCs w:val="18"/>
                <w:spacing w:val="1"/>
              </w:rPr>
              <w:t xml:space="preserve">    </w:t>
            </w:r>
            <w:r>
              <w:rPr>
                <w:sz w:val="18"/>
                <w:szCs w:val="18"/>
                <w:spacing w:val="5"/>
              </w:rPr>
              <w:t>2)回族</w:t>
            </w:r>
            <w:r>
              <w:rPr>
                <w:sz w:val="18"/>
                <w:szCs w:val="18"/>
              </w:rPr>
              <w:t xml:space="preserve"> </w:t>
            </w:r>
            <w:r>
              <w:rPr>
                <w:rFonts w:ascii="SimSun" w:hAnsi="SimSun" w:eastAsia="SimSun" w:cs="SimSun"/>
                <w:sz w:val="18"/>
                <w:szCs w:val="18"/>
                <w:spacing w:val="4"/>
              </w:rPr>
              <w:t>1.04你的婚姻状况</w:t>
            </w:r>
          </w:p>
          <w:p>
            <w:pPr>
              <w:ind w:left="19" w:right="178" w:firstLine="169"/>
              <w:spacing w:line="327" w:lineRule="auto"/>
              <w:rPr>
                <w:rFonts w:ascii="SimSun" w:hAnsi="SimSun" w:eastAsia="SimSun" w:cs="SimSun"/>
                <w:sz w:val="18"/>
                <w:szCs w:val="18"/>
              </w:rPr>
            </w:pPr>
            <w:r>
              <w:rPr>
                <w:rFonts w:ascii="SimSun" w:hAnsi="SimSun" w:eastAsia="SimSun" w:cs="SimSun"/>
                <w:sz w:val="18"/>
                <w:szCs w:val="18"/>
                <w:spacing w:val="6"/>
              </w:rPr>
              <w:t>1)在婚</w:t>
            </w:r>
            <w:r>
              <w:rPr>
                <w:rFonts w:ascii="SimSun" w:hAnsi="SimSun" w:eastAsia="SimSun" w:cs="SimSun"/>
                <w:sz w:val="18"/>
                <w:szCs w:val="18"/>
              </w:rPr>
              <w:t xml:space="preserve">    </w:t>
            </w:r>
            <w:r>
              <w:rPr>
                <w:rFonts w:ascii="SimSun" w:hAnsi="SimSun" w:eastAsia="SimSun" w:cs="SimSun"/>
                <w:sz w:val="18"/>
                <w:szCs w:val="18"/>
                <w:spacing w:val="6"/>
              </w:rPr>
              <w:t>2)离异</w:t>
            </w:r>
            <w:r>
              <w:rPr>
                <w:rFonts w:ascii="SimSun" w:hAnsi="SimSun" w:eastAsia="SimSun" w:cs="SimSun"/>
                <w:sz w:val="18"/>
                <w:szCs w:val="18"/>
                <w:spacing w:val="2"/>
              </w:rPr>
              <w:t xml:space="preserve"> </w:t>
            </w:r>
            <w:r>
              <w:rPr>
                <w:rFonts w:ascii="SimSun" w:hAnsi="SimSun" w:eastAsia="SimSun" w:cs="SimSun"/>
                <w:sz w:val="18"/>
                <w:szCs w:val="18"/>
                <w:spacing w:val="5"/>
              </w:rPr>
              <w:t>1.05你的文化程度</w:t>
            </w:r>
          </w:p>
        </w:tc>
        <w:tc>
          <w:tcPr>
            <w:tcW w:w="918" w:type="dxa"/>
            <w:vAlign w:val="top"/>
          </w:tcPr>
          <w:p>
            <w:pPr>
              <w:ind w:left="179"/>
              <w:spacing w:before="91" w:line="219" w:lineRule="auto"/>
              <w:rPr>
                <w:rFonts w:ascii="SimSun" w:hAnsi="SimSun" w:eastAsia="SimSun" w:cs="SimSun"/>
                <w:sz w:val="18"/>
                <w:szCs w:val="18"/>
              </w:rPr>
            </w:pPr>
            <w:r>
              <w:rPr>
                <w:rFonts w:ascii="SimSun" w:hAnsi="SimSun" w:eastAsia="SimSun" w:cs="SimSun"/>
                <w:sz w:val="18"/>
                <w:szCs w:val="18"/>
                <w:spacing w:val="9"/>
              </w:rPr>
              <w:t>3)满族</w:t>
            </w:r>
          </w:p>
          <w:p>
            <w:pPr>
              <w:spacing w:line="455" w:lineRule="auto"/>
              <w:rPr>
                <w:rFonts w:ascii="Arial"/>
                <w:sz w:val="21"/>
              </w:rPr>
            </w:pPr>
            <w:r/>
          </w:p>
          <w:p>
            <w:pPr>
              <w:pStyle w:val="TableText"/>
              <w:ind w:left="179"/>
              <w:spacing w:before="58" w:line="222" w:lineRule="auto"/>
              <w:rPr>
                <w:sz w:val="18"/>
                <w:szCs w:val="18"/>
              </w:rPr>
            </w:pPr>
            <w:r>
              <w:rPr>
                <w:sz w:val="18"/>
                <w:szCs w:val="18"/>
                <w:spacing w:val="5"/>
              </w:rPr>
              <w:t>3)丧偶</w:t>
            </w:r>
          </w:p>
        </w:tc>
        <w:tc>
          <w:tcPr>
            <w:tcW w:w="1280" w:type="dxa"/>
            <w:vAlign w:val="top"/>
          </w:tcPr>
          <w:p>
            <w:pPr>
              <w:ind w:left="161"/>
              <w:spacing w:before="101" w:line="220" w:lineRule="auto"/>
              <w:rPr>
                <w:rFonts w:ascii="SimSun" w:hAnsi="SimSun" w:eastAsia="SimSun" w:cs="SimSun"/>
                <w:sz w:val="18"/>
                <w:szCs w:val="18"/>
              </w:rPr>
            </w:pPr>
            <w:r>
              <w:rPr>
                <w:rFonts w:ascii="SimSun" w:hAnsi="SimSun" w:eastAsia="SimSun" w:cs="SimSun"/>
                <w:sz w:val="18"/>
                <w:szCs w:val="18"/>
                <w:spacing w:val="7"/>
              </w:rPr>
              <w:t>4)维吾尔族</w:t>
            </w:r>
          </w:p>
          <w:p>
            <w:pPr>
              <w:spacing w:line="444" w:lineRule="auto"/>
              <w:rPr>
                <w:rFonts w:ascii="Arial"/>
                <w:sz w:val="21"/>
              </w:rPr>
            </w:pPr>
            <w:r/>
          </w:p>
          <w:p>
            <w:pPr>
              <w:ind w:left="161"/>
              <w:spacing w:before="58" w:line="220" w:lineRule="auto"/>
              <w:rPr>
                <w:rFonts w:ascii="SimSun" w:hAnsi="SimSun" w:eastAsia="SimSun" w:cs="SimSun"/>
                <w:sz w:val="18"/>
                <w:szCs w:val="18"/>
              </w:rPr>
            </w:pPr>
            <w:r>
              <w:rPr>
                <w:rFonts w:ascii="SimSun" w:hAnsi="SimSun" w:eastAsia="SimSun" w:cs="SimSun"/>
                <w:sz w:val="18"/>
                <w:szCs w:val="18"/>
                <w:spacing w:val="9"/>
              </w:rPr>
              <w:t>4)分居</w:t>
            </w:r>
          </w:p>
        </w:tc>
        <w:tc>
          <w:tcPr>
            <w:tcW w:w="1466" w:type="dxa"/>
            <w:vAlign w:val="top"/>
          </w:tcPr>
          <w:p>
            <w:pPr>
              <w:ind w:left="171"/>
              <w:spacing w:before="101" w:line="220" w:lineRule="auto"/>
              <w:rPr>
                <w:rFonts w:ascii="SimSun" w:hAnsi="SimSun" w:eastAsia="SimSun" w:cs="SimSun"/>
                <w:sz w:val="18"/>
                <w:szCs w:val="18"/>
              </w:rPr>
            </w:pPr>
            <w:r>
              <w:rPr>
                <w:rFonts w:ascii="SimSun" w:hAnsi="SimSun" w:eastAsia="SimSun" w:cs="SimSun"/>
                <w:sz w:val="18"/>
                <w:szCs w:val="18"/>
                <w:spacing w:val="5"/>
              </w:rPr>
              <w:t>5)其</w:t>
            </w:r>
            <w:r>
              <w:rPr>
                <w:rFonts w:ascii="SimSun" w:hAnsi="SimSun" w:eastAsia="SimSun" w:cs="SimSun"/>
                <w:sz w:val="18"/>
                <w:szCs w:val="18"/>
                <w:u w:val="single" w:color="auto"/>
                <w:spacing w:val="5"/>
              </w:rPr>
              <w:t>他</w:t>
            </w:r>
            <w:r>
              <w:rPr>
                <w:rFonts w:ascii="SimSun" w:hAnsi="SimSun" w:eastAsia="SimSun" w:cs="SimSun"/>
                <w:sz w:val="18"/>
                <w:szCs w:val="18"/>
                <w:u w:val="single" w:color="auto"/>
              </w:rPr>
              <w:t xml:space="preserve">       </w:t>
            </w:r>
          </w:p>
          <w:p>
            <w:pPr>
              <w:spacing w:line="454" w:lineRule="auto"/>
              <w:rPr>
                <w:rFonts w:ascii="Arial"/>
                <w:sz w:val="21"/>
              </w:rPr>
            </w:pPr>
            <w:r/>
          </w:p>
          <w:p>
            <w:pPr>
              <w:ind w:left="171"/>
              <w:spacing w:before="58" w:line="220" w:lineRule="auto"/>
              <w:rPr>
                <w:rFonts w:ascii="SimSun" w:hAnsi="SimSun" w:eastAsia="SimSun" w:cs="SimSun"/>
                <w:sz w:val="18"/>
                <w:szCs w:val="18"/>
              </w:rPr>
            </w:pPr>
            <w:r>
              <w:rPr>
                <w:rFonts w:ascii="SimSun" w:hAnsi="SimSun" w:eastAsia="SimSun" w:cs="SimSun"/>
                <w:sz w:val="18"/>
                <w:szCs w:val="18"/>
                <w:spacing w:val="7"/>
              </w:rPr>
              <w:t>5)未婚</w:t>
            </w:r>
          </w:p>
        </w:tc>
        <w:tc>
          <w:tcPr>
            <w:tcW w:w="1571" w:type="dxa"/>
            <w:vAlign w:val="top"/>
          </w:tcPr>
          <w:p>
            <w:pPr>
              <w:ind w:left="165"/>
              <w:spacing w:before="122" w:line="221" w:lineRule="auto"/>
              <w:rPr>
                <w:rFonts w:ascii="SimSun" w:hAnsi="SimSun" w:eastAsia="SimSun" w:cs="SimSun"/>
                <w:sz w:val="18"/>
                <w:szCs w:val="18"/>
              </w:rPr>
            </w:pPr>
            <w:r>
              <w:rPr>
                <w:rFonts w:ascii="SimSun" w:hAnsi="SimSun" w:eastAsia="SimSun" w:cs="SimSun"/>
                <w:sz w:val="18"/>
                <w:szCs w:val="18"/>
                <w:spacing w:val="5"/>
              </w:rPr>
              <w:t>99)不详</w:t>
            </w:r>
          </w:p>
          <w:p>
            <w:pPr>
              <w:spacing w:line="429" w:lineRule="auto"/>
              <w:rPr>
                <w:rFonts w:ascii="Arial"/>
                <w:sz w:val="21"/>
              </w:rPr>
            </w:pPr>
            <w:r/>
          </w:p>
          <w:p>
            <w:pPr>
              <w:ind w:left="165"/>
              <w:spacing w:before="58" w:line="221" w:lineRule="auto"/>
              <w:rPr>
                <w:rFonts w:ascii="FangSong" w:hAnsi="FangSong" w:eastAsia="FangSong" w:cs="FangSong"/>
                <w:sz w:val="18"/>
                <w:szCs w:val="18"/>
              </w:rPr>
            </w:pPr>
            <w:r>
              <w:rPr>
                <w:rFonts w:ascii="FangSong" w:hAnsi="FangSong" w:eastAsia="FangSong" w:cs="FangSong"/>
                <w:sz w:val="18"/>
                <w:szCs w:val="18"/>
                <w:spacing w:val="6"/>
              </w:rPr>
              <w:t>99)不详</w:t>
            </w:r>
          </w:p>
        </w:tc>
        <w:tc>
          <w:tcPr>
            <w:tcW w:w="1614" w:type="dxa"/>
            <w:vAlign w:val="top"/>
          </w:tcPr>
          <w:p>
            <w:pPr>
              <w:spacing w:line="404" w:lineRule="auto"/>
              <w:rPr>
                <w:rFonts w:ascii="Arial"/>
                <w:sz w:val="21"/>
              </w:rPr>
            </w:pPr>
            <w:r/>
          </w:p>
          <w:p>
            <w:pPr>
              <w:ind w:left="744"/>
              <w:spacing w:before="6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□N1.04</w:t>
            </w:r>
          </w:p>
          <w:p>
            <w:pPr>
              <w:spacing w:line="442" w:lineRule="auto"/>
              <w:rPr>
                <w:rFonts w:ascii="Arial"/>
                <w:sz w:val="21"/>
              </w:rPr>
            </w:pPr>
            <w:r/>
          </w:p>
          <w:p>
            <w:pPr>
              <w:ind w:left="744"/>
              <w:spacing w:before="69"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3"/>
              </w:rPr>
              <w:t>□N1.05</w:t>
            </w:r>
          </w:p>
        </w:tc>
      </w:tr>
      <w:tr>
        <w:trPr>
          <w:trHeight w:val="5045" w:hRule="atLeast"/>
        </w:trPr>
        <w:tc>
          <w:tcPr>
            <w:tcW w:w="8709" w:type="dxa"/>
            <w:vAlign w:val="top"/>
            <w:gridSpan w:val="6"/>
            <w:tcBorders>
              <w:bottom w:val="single" w:color="000000" w:sz="4" w:space="0"/>
            </w:tcBorders>
          </w:tcPr>
          <w:p>
            <w:pPr>
              <w:ind w:left="189"/>
              <w:spacing w:before="102" w:line="219" w:lineRule="auto"/>
              <w:rPr>
                <w:rFonts w:ascii="SimSun" w:hAnsi="SimSun" w:eastAsia="SimSun" w:cs="SimSun"/>
                <w:sz w:val="18"/>
                <w:szCs w:val="18"/>
              </w:rPr>
            </w:pPr>
            <w:r>
              <w:rPr>
                <w:rFonts w:ascii="SimSun" w:hAnsi="SimSun" w:eastAsia="SimSun" w:cs="SimSun"/>
                <w:sz w:val="18"/>
                <w:szCs w:val="18"/>
                <w:spacing w:val="2"/>
              </w:rPr>
              <w:t>1)文盲、半文盲      2)小学</w:t>
            </w:r>
            <w:r>
              <w:rPr>
                <w:rFonts w:ascii="SimSun" w:hAnsi="SimSun" w:eastAsia="SimSun" w:cs="SimSun"/>
                <w:sz w:val="18"/>
                <w:szCs w:val="18"/>
                <w:spacing w:val="16"/>
              </w:rPr>
              <w:t xml:space="preserve">     </w:t>
            </w:r>
            <w:r>
              <w:rPr>
                <w:rFonts w:ascii="SimSun" w:hAnsi="SimSun" w:eastAsia="SimSun" w:cs="SimSun"/>
                <w:sz w:val="18"/>
                <w:szCs w:val="18"/>
                <w:spacing w:val="2"/>
              </w:rPr>
              <w:t>3)初中</w:t>
            </w:r>
            <w:r>
              <w:rPr>
                <w:rFonts w:ascii="SimSun" w:hAnsi="SimSun" w:eastAsia="SimSun" w:cs="SimSun"/>
                <w:sz w:val="18"/>
                <w:szCs w:val="18"/>
                <w:spacing w:val="5"/>
              </w:rPr>
              <w:t xml:space="preserve">           </w:t>
            </w:r>
            <w:r>
              <w:rPr>
                <w:rFonts w:ascii="SimSun" w:hAnsi="SimSun" w:eastAsia="SimSun" w:cs="SimSun"/>
                <w:sz w:val="18"/>
                <w:szCs w:val="18"/>
                <w:spacing w:val="2"/>
              </w:rPr>
              <w:t>4)高中或中专</w:t>
            </w:r>
          </w:p>
          <w:p>
            <w:pPr>
              <w:ind w:left="189"/>
              <w:spacing w:before="135" w:line="233" w:lineRule="auto"/>
              <w:rPr>
                <w:rFonts w:ascii="SimSun" w:hAnsi="SimSun" w:eastAsia="SimSun" w:cs="SimSun"/>
                <w:sz w:val="18"/>
                <w:szCs w:val="18"/>
              </w:rPr>
            </w:pPr>
            <w:r>
              <w:rPr>
                <w:rFonts w:ascii="SimSun" w:hAnsi="SimSun" w:eastAsia="SimSun" w:cs="SimSun"/>
                <w:sz w:val="18"/>
                <w:szCs w:val="18"/>
                <w:spacing w:val="6"/>
              </w:rPr>
              <w:t>5)大专</w:t>
            </w:r>
            <w:r>
              <w:rPr>
                <w:rFonts w:ascii="SimSun" w:hAnsi="SimSun" w:eastAsia="SimSun" w:cs="SimSun"/>
                <w:sz w:val="18"/>
                <w:szCs w:val="18"/>
                <w:spacing w:val="1"/>
              </w:rPr>
              <w:t xml:space="preserve">            </w:t>
            </w:r>
            <w:r>
              <w:rPr>
                <w:rFonts w:ascii="SimSun" w:hAnsi="SimSun" w:eastAsia="SimSun" w:cs="SimSun"/>
                <w:sz w:val="18"/>
                <w:szCs w:val="18"/>
                <w:spacing w:val="6"/>
              </w:rPr>
              <w:t>6)本科</w:t>
            </w:r>
            <w:r>
              <w:rPr>
                <w:rFonts w:ascii="SimSun" w:hAnsi="SimSun" w:eastAsia="SimSun" w:cs="SimSun"/>
                <w:sz w:val="18"/>
                <w:szCs w:val="18"/>
                <w:spacing w:val="15"/>
              </w:rPr>
              <w:t xml:space="preserve">     </w:t>
            </w:r>
            <w:r>
              <w:rPr>
                <w:rFonts w:ascii="SimSun" w:hAnsi="SimSun" w:eastAsia="SimSun" w:cs="SimSun"/>
                <w:sz w:val="18"/>
                <w:szCs w:val="18"/>
                <w:spacing w:val="6"/>
              </w:rPr>
              <w:t>7)研究生及以上</w:t>
            </w:r>
            <w:r>
              <w:rPr>
                <w:rFonts w:ascii="SimSun" w:hAnsi="SimSun" w:eastAsia="SimSun" w:cs="SimSun"/>
                <w:sz w:val="18"/>
                <w:szCs w:val="18"/>
                <w:spacing w:val="25"/>
              </w:rPr>
              <w:t xml:space="preserve">   </w:t>
            </w:r>
            <w:r>
              <w:rPr>
                <w:rFonts w:ascii="SimSun" w:hAnsi="SimSun" w:eastAsia="SimSun" w:cs="SimSun"/>
                <w:sz w:val="18"/>
                <w:szCs w:val="18"/>
                <w:spacing w:val="6"/>
                <w:position w:val="-1"/>
              </w:rPr>
              <w:t>99)不详</w:t>
            </w:r>
          </w:p>
          <w:p>
            <w:pPr>
              <w:ind w:left="19"/>
              <w:spacing w:before="109" w:line="239" w:lineRule="auto"/>
              <w:rPr>
                <w:rFonts w:ascii="SimSun" w:hAnsi="SimSun" w:eastAsia="SimSun" w:cs="SimSun"/>
                <w:sz w:val="24"/>
                <w:szCs w:val="24"/>
              </w:rPr>
            </w:pPr>
            <w:r>
              <w:rPr>
                <w:rFonts w:ascii="SimSun" w:hAnsi="SimSun" w:eastAsia="SimSun" w:cs="SimSun"/>
                <w:sz w:val="18"/>
                <w:szCs w:val="18"/>
                <w:spacing w:val="-8"/>
                <w:position w:val="1"/>
              </w:rPr>
              <w:t>1.06你的职业</w:t>
            </w:r>
            <w:r>
              <w:rPr>
                <w:rFonts w:ascii="SimSun" w:hAnsi="SimSun" w:eastAsia="SimSun" w:cs="SimSun"/>
                <w:sz w:val="18"/>
                <w:szCs w:val="18"/>
                <w:spacing w:val="1"/>
                <w:position w:val="1"/>
              </w:rPr>
              <w:t xml:space="preserve">                                   </w:t>
            </w:r>
            <w:r>
              <w:rPr>
                <w:rFonts w:ascii="SimSun" w:hAnsi="SimSun" w:eastAsia="SimSun" w:cs="SimSun"/>
                <w:sz w:val="18"/>
                <w:szCs w:val="18"/>
                <w:position w:val="1"/>
              </w:rPr>
              <w:t xml:space="preserve">                                     </w:t>
            </w:r>
            <w:r>
              <w:rPr>
                <w:rFonts w:ascii="SimSun" w:hAnsi="SimSun" w:eastAsia="SimSun" w:cs="SimSun"/>
                <w:sz w:val="24"/>
                <w:szCs w:val="24"/>
                <w:spacing w:val="-8"/>
                <w:position w:val="-1"/>
              </w:rPr>
              <w:t>□□N1.06</w:t>
            </w:r>
          </w:p>
          <w:p>
            <w:pPr>
              <w:ind w:left="189"/>
              <w:spacing w:before="92" w:line="219" w:lineRule="auto"/>
              <w:rPr>
                <w:rFonts w:ascii="SimSun" w:hAnsi="SimSun" w:eastAsia="SimSun" w:cs="SimSun"/>
                <w:sz w:val="18"/>
                <w:szCs w:val="18"/>
              </w:rPr>
            </w:pPr>
            <w:r>
              <w:rPr>
                <w:rFonts w:ascii="SimSun" w:hAnsi="SimSun" w:eastAsia="SimSun" w:cs="SimSun"/>
                <w:sz w:val="18"/>
                <w:szCs w:val="18"/>
                <w:spacing w:val="5"/>
              </w:rPr>
              <w:t>1)国家机关及事业单位工作人员      2)企业职工  </w:t>
            </w:r>
            <w:r>
              <w:rPr>
                <w:rFonts w:ascii="SimSun" w:hAnsi="SimSun" w:eastAsia="SimSun" w:cs="SimSun"/>
                <w:sz w:val="18"/>
                <w:szCs w:val="18"/>
                <w:spacing w:val="4"/>
              </w:rPr>
              <w:t xml:space="preserve">   3)商业服务业人员</w:t>
            </w:r>
          </w:p>
          <w:p>
            <w:pPr>
              <w:ind w:left="189"/>
              <w:spacing w:before="147" w:line="219" w:lineRule="auto"/>
              <w:rPr>
                <w:rFonts w:ascii="SimSun" w:hAnsi="SimSun" w:eastAsia="SimSun" w:cs="SimSun"/>
                <w:sz w:val="18"/>
                <w:szCs w:val="18"/>
              </w:rPr>
            </w:pPr>
            <w:r>
              <w:rPr>
                <w:rFonts w:ascii="SimSun" w:hAnsi="SimSun" w:eastAsia="SimSun" w:cs="SimSun"/>
                <w:sz w:val="18"/>
                <w:szCs w:val="18"/>
                <w:spacing w:val="5"/>
              </w:rPr>
              <w:t>4)医疗卫生人员                   5)教育工作者</w:t>
            </w:r>
            <w:r>
              <w:rPr>
                <w:rFonts w:ascii="SimSun" w:hAnsi="SimSun" w:eastAsia="SimSun" w:cs="SimSun"/>
                <w:sz w:val="18"/>
                <w:szCs w:val="18"/>
                <w:spacing w:val="27"/>
                <w:w w:val="101"/>
              </w:rPr>
              <w:t xml:space="preserve">   </w:t>
            </w:r>
            <w:r>
              <w:rPr>
                <w:rFonts w:ascii="SimSun" w:hAnsi="SimSun" w:eastAsia="SimSun" w:cs="SimSun"/>
                <w:sz w:val="18"/>
                <w:szCs w:val="18"/>
                <w:spacing w:val="5"/>
              </w:rPr>
              <w:t>6)交通运输人员</w:t>
            </w:r>
          </w:p>
          <w:p>
            <w:pPr>
              <w:ind w:left="189"/>
              <w:spacing w:before="136" w:line="231" w:lineRule="auto"/>
              <w:rPr>
                <w:rFonts w:ascii="SimSun" w:hAnsi="SimSun" w:eastAsia="SimSun" w:cs="SimSun"/>
                <w:sz w:val="18"/>
                <w:szCs w:val="18"/>
              </w:rPr>
            </w:pPr>
            <w:r>
              <w:rPr>
                <w:rFonts w:ascii="SimSun" w:hAnsi="SimSun" w:eastAsia="SimSun" w:cs="SimSun"/>
                <w:sz w:val="18"/>
                <w:szCs w:val="18"/>
                <w:spacing w:val="5"/>
                <w:position w:val="1"/>
              </w:rPr>
              <w:t>7)离退休人员            </w:t>
            </w:r>
            <w:r>
              <w:rPr>
                <w:rFonts w:ascii="SimSun" w:hAnsi="SimSun" w:eastAsia="SimSun" w:cs="SimSun"/>
                <w:sz w:val="18"/>
                <w:szCs w:val="18"/>
                <w:spacing w:val="4"/>
                <w:position w:val="1"/>
              </w:rPr>
              <w:t xml:space="preserve">         </w:t>
            </w:r>
            <w:r>
              <w:rPr>
                <w:rFonts w:ascii="SimSun" w:hAnsi="SimSun" w:eastAsia="SimSun" w:cs="SimSun"/>
                <w:sz w:val="18"/>
                <w:szCs w:val="18"/>
                <w:spacing w:val="4"/>
              </w:rPr>
              <w:t>8)三资企业及民营企业职员</w:t>
            </w:r>
          </w:p>
          <w:p>
            <w:pPr>
              <w:ind w:left="189"/>
              <w:spacing w:before="135" w:line="219" w:lineRule="auto"/>
              <w:rPr>
                <w:rFonts w:ascii="SimSun" w:hAnsi="SimSun" w:eastAsia="SimSun" w:cs="SimSun"/>
                <w:sz w:val="18"/>
                <w:szCs w:val="18"/>
              </w:rPr>
            </w:pPr>
            <w:r>
              <w:rPr>
                <w:rFonts w:ascii="SimSun" w:hAnsi="SimSun" w:eastAsia="SimSun" w:cs="SimSun"/>
                <w:sz w:val="18"/>
                <w:szCs w:val="18"/>
                <w:spacing w:val="3"/>
              </w:rPr>
              <w:t>9)三资企业及民营企业业主及个体经营者</w:t>
            </w:r>
          </w:p>
          <w:p>
            <w:pPr>
              <w:ind w:left="189"/>
              <w:spacing w:before="167" w:line="219" w:lineRule="auto"/>
              <w:rPr>
                <w:rFonts w:ascii="SimSun" w:hAnsi="SimSun" w:eastAsia="SimSun" w:cs="SimSun"/>
                <w:sz w:val="18"/>
                <w:szCs w:val="18"/>
              </w:rPr>
            </w:pPr>
            <w:r>
              <w:rPr>
                <w:rFonts w:ascii="SimSun" w:hAnsi="SimSun" w:eastAsia="SimSun" w:cs="SimSun"/>
                <w:sz w:val="18"/>
                <w:szCs w:val="18"/>
                <w:spacing w:val="8"/>
              </w:rPr>
              <w:t>10)无正式工作的临时工及无业人员11)学生</w:t>
            </w:r>
            <w:r>
              <w:rPr>
                <w:rFonts w:ascii="SimSun" w:hAnsi="SimSun" w:eastAsia="SimSun" w:cs="SimSun"/>
                <w:sz w:val="18"/>
                <w:szCs w:val="18"/>
                <w:spacing w:val="2"/>
              </w:rPr>
              <w:t xml:space="preserve">          </w:t>
            </w:r>
            <w:r>
              <w:rPr>
                <w:rFonts w:ascii="SimSun" w:hAnsi="SimSun" w:eastAsia="SimSun" w:cs="SimSun"/>
                <w:sz w:val="18"/>
                <w:szCs w:val="18"/>
                <w:spacing w:val="8"/>
              </w:rPr>
              <w:t>12)家务劳动</w:t>
            </w:r>
          </w:p>
          <w:p>
            <w:pPr>
              <w:ind w:left="189"/>
              <w:spacing w:before="156" w:line="219" w:lineRule="auto"/>
              <w:rPr>
                <w:rFonts w:ascii="SimSun" w:hAnsi="SimSun" w:eastAsia="SimSun" w:cs="SimSun"/>
                <w:sz w:val="18"/>
                <w:szCs w:val="18"/>
              </w:rPr>
            </w:pPr>
            <w:r>
              <w:rPr>
                <w:rFonts w:ascii="SimSun" w:hAnsi="SimSun" w:eastAsia="SimSun" w:cs="SimSun"/>
                <w:sz w:val="18"/>
                <w:szCs w:val="18"/>
                <w:spacing w:val="-4"/>
              </w:rPr>
              <w:t>13)从事农、渔、牧业劳动             14)其他          99)不详</w:t>
            </w:r>
          </w:p>
          <w:p>
            <w:pPr>
              <w:ind w:left="19"/>
              <w:spacing w:before="136" w:line="218" w:lineRule="auto"/>
              <w:rPr>
                <w:rFonts w:ascii="Times New Roman" w:hAnsi="Times New Roman" w:eastAsia="Times New Roman" w:cs="Times New Roman"/>
                <w:sz w:val="18"/>
                <w:szCs w:val="18"/>
              </w:rPr>
            </w:pPr>
            <w:r>
              <w:rPr>
                <w:rFonts w:ascii="SimSun" w:hAnsi="SimSun" w:eastAsia="SimSun" w:cs="SimSun"/>
                <w:sz w:val="18"/>
                <w:szCs w:val="18"/>
                <w:spacing w:val="2"/>
              </w:rPr>
              <w:t>1.07你家每月人均收入是多少?                                                          </w:t>
            </w:r>
            <w:r>
              <w:rPr>
                <w:rFonts w:ascii="Times New Roman" w:hAnsi="Times New Roman" w:eastAsia="Times New Roman" w:cs="Times New Roman"/>
                <w:sz w:val="18"/>
                <w:szCs w:val="18"/>
                <w:spacing w:val="2"/>
                <w:position w:val="-2"/>
              </w:rPr>
              <w:t>□N</w:t>
            </w:r>
            <w:r>
              <w:rPr>
                <w:rFonts w:ascii="Times New Roman" w:hAnsi="Times New Roman" w:eastAsia="Times New Roman" w:cs="Times New Roman"/>
                <w:sz w:val="18"/>
                <w:szCs w:val="18"/>
                <w:spacing w:val="1"/>
                <w:position w:val="-2"/>
              </w:rPr>
              <w:t>1.07</w:t>
            </w:r>
          </w:p>
          <w:p>
            <w:pPr>
              <w:ind w:left="189"/>
              <w:spacing w:before="172" w:line="220" w:lineRule="auto"/>
              <w:rPr>
                <w:rFonts w:ascii="SimSun" w:hAnsi="SimSun" w:eastAsia="SimSun" w:cs="SimSun"/>
                <w:sz w:val="18"/>
                <w:szCs w:val="18"/>
              </w:rPr>
            </w:pPr>
            <w:r>
              <w:rPr>
                <w:rFonts w:ascii="SimSun" w:hAnsi="SimSun" w:eastAsia="SimSun" w:cs="SimSun"/>
                <w:sz w:val="18"/>
                <w:szCs w:val="18"/>
                <w:spacing w:val="18"/>
                <w:w w:val="108"/>
              </w:rPr>
              <w:t>1)&lt;1500元2)1500元~3)3500元~4)8000元~</w:t>
            </w:r>
            <w:r>
              <w:rPr>
                <w:rFonts w:ascii="SimSun" w:hAnsi="SimSun" w:eastAsia="SimSun" w:cs="SimSun"/>
                <w:sz w:val="18"/>
                <w:szCs w:val="18"/>
                <w:spacing w:val="11"/>
              </w:rPr>
              <w:t xml:space="preserve">  </w:t>
            </w:r>
            <w:r>
              <w:rPr>
                <w:rFonts w:ascii="SimSun" w:hAnsi="SimSun" w:eastAsia="SimSun" w:cs="SimSun"/>
                <w:sz w:val="18"/>
                <w:szCs w:val="18"/>
                <w:spacing w:val="18"/>
                <w:w w:val="108"/>
              </w:rPr>
              <w:t>5)12500元~6)50000元~7)100000元~</w:t>
            </w:r>
          </w:p>
          <w:p>
            <w:pPr>
              <w:ind w:left="19"/>
              <w:spacing w:before="126" w:line="246" w:lineRule="auto"/>
              <w:rPr>
                <w:rFonts w:ascii="SimSun" w:hAnsi="SimSun" w:eastAsia="SimSun" w:cs="SimSun"/>
                <w:sz w:val="18"/>
                <w:szCs w:val="18"/>
              </w:rPr>
            </w:pPr>
            <w:r>
              <w:rPr>
                <w:rFonts w:ascii="SimSun" w:hAnsi="SimSun" w:eastAsia="SimSun" w:cs="SimSun"/>
                <w:sz w:val="18"/>
                <w:szCs w:val="18"/>
                <w:spacing w:val="2"/>
                <w:position w:val="1"/>
              </w:rPr>
              <w:t>1.08你不穿鞋时的体重?         </w:t>
            </w:r>
            <w:r>
              <w:rPr>
                <w:rFonts w:ascii="SimSun" w:hAnsi="SimSun" w:eastAsia="SimSun" w:cs="SimSun"/>
                <w:sz w:val="18"/>
                <w:szCs w:val="18"/>
                <w:u w:val="single" w:color="auto"/>
                <w:spacing w:val="8"/>
                <w:position w:val="1"/>
              </w:rPr>
              <w:t xml:space="preserve">         </w:t>
            </w:r>
            <w:r>
              <w:rPr>
                <w:rFonts w:ascii="SimSun" w:hAnsi="SimSun" w:eastAsia="SimSun" w:cs="SimSun"/>
                <w:sz w:val="18"/>
                <w:szCs w:val="18"/>
                <w:spacing w:val="2"/>
              </w:rPr>
              <w:t>千克(取一位小数)                      </w:t>
            </w:r>
            <w:r>
              <w:rPr>
                <w:rFonts w:ascii="SimSun" w:hAnsi="SimSun" w:eastAsia="SimSun" w:cs="SimSun"/>
                <w:sz w:val="18"/>
                <w:szCs w:val="18"/>
                <w:spacing w:val="1"/>
              </w:rPr>
              <w:t xml:space="preserve">   </w:t>
            </w:r>
            <w:r>
              <w:rPr>
                <w:rFonts w:ascii="SimSun" w:hAnsi="SimSun" w:eastAsia="SimSun" w:cs="SimSun"/>
                <w:sz w:val="18"/>
                <w:szCs w:val="18"/>
                <w:spacing w:val="1"/>
                <w:position w:val="-2"/>
              </w:rPr>
              <w:t>□□.</w:t>
            </w:r>
            <w:r>
              <w:rPr>
                <w:rFonts w:ascii="SimSun" w:hAnsi="SimSun" w:eastAsia="SimSun" w:cs="SimSun"/>
                <w:sz w:val="18"/>
                <w:szCs w:val="18"/>
                <w:spacing w:val="-57"/>
                <w:position w:val="-2"/>
              </w:rPr>
              <w:t xml:space="preserve"> </w:t>
            </w:r>
            <w:r>
              <w:rPr>
                <w:rFonts w:ascii="SimSun" w:hAnsi="SimSun" w:eastAsia="SimSun" w:cs="SimSun"/>
                <w:sz w:val="18"/>
                <w:szCs w:val="18"/>
                <w:spacing w:val="1"/>
                <w:position w:val="-2"/>
              </w:rPr>
              <w:t>□N1.08</w:t>
            </w:r>
          </w:p>
          <w:p>
            <w:pPr>
              <w:ind w:left="19"/>
              <w:spacing w:before="75" w:line="232" w:lineRule="auto"/>
              <w:rPr>
                <w:rFonts w:ascii="SimSun" w:hAnsi="SimSun" w:eastAsia="SimSun" w:cs="SimSun"/>
                <w:sz w:val="24"/>
                <w:szCs w:val="24"/>
              </w:rPr>
            </w:pPr>
            <w:r>
              <w:rPr>
                <w:rFonts w:ascii="SimSun" w:hAnsi="SimSun" w:eastAsia="SimSun" w:cs="SimSun"/>
                <w:sz w:val="18"/>
                <w:szCs w:val="18"/>
                <w:spacing w:val="-5"/>
                <w:position w:val="1"/>
              </w:rPr>
              <w:t>1.09你不穿鞋时的身高?</w:t>
            </w:r>
            <w:r>
              <w:rPr>
                <w:rFonts w:ascii="SimSun" w:hAnsi="SimSun" w:eastAsia="SimSun" w:cs="SimSun"/>
                <w:sz w:val="18"/>
                <w:szCs w:val="18"/>
                <w:spacing w:val="5"/>
                <w:position w:val="1"/>
              </w:rPr>
              <w:t xml:space="preserve">         </w:t>
            </w:r>
            <w:r>
              <w:rPr>
                <w:rFonts w:ascii="SimSun" w:hAnsi="SimSun" w:eastAsia="SimSun" w:cs="SimSun"/>
                <w:sz w:val="18"/>
                <w:szCs w:val="18"/>
                <w:u w:val="single" w:color="auto"/>
                <w:spacing w:val="-5"/>
                <w:position w:val="1"/>
              </w:rPr>
              <w:t xml:space="preserve">          </w:t>
            </w:r>
            <w:r>
              <w:rPr>
                <w:rFonts w:ascii="SimSun" w:hAnsi="SimSun" w:eastAsia="SimSun" w:cs="SimSun"/>
                <w:sz w:val="18"/>
                <w:szCs w:val="18"/>
                <w:spacing w:val="-5"/>
              </w:rPr>
              <w:t>厘米(取整数)                               </w:t>
            </w:r>
            <w:r>
              <w:rPr>
                <w:rFonts w:ascii="SimSun" w:hAnsi="SimSun" w:eastAsia="SimSun" w:cs="SimSun"/>
                <w:sz w:val="24"/>
                <w:szCs w:val="24"/>
                <w:spacing w:val="-5"/>
                <w:position w:val="-1"/>
              </w:rPr>
              <w:t>□□□</w:t>
            </w:r>
            <w:r>
              <w:rPr>
                <w:rFonts w:ascii="SimSun" w:hAnsi="SimSun" w:eastAsia="SimSun" w:cs="SimSun"/>
                <w:sz w:val="24"/>
                <w:szCs w:val="24"/>
                <w:spacing w:val="-24"/>
                <w:position w:val="-1"/>
              </w:rPr>
              <w:t xml:space="preserve"> </w:t>
            </w:r>
            <w:r>
              <w:rPr>
                <w:rFonts w:ascii="SimSun" w:hAnsi="SimSun" w:eastAsia="SimSun" w:cs="SimSun"/>
                <w:sz w:val="24"/>
                <w:szCs w:val="24"/>
                <w:spacing w:val="-5"/>
                <w:position w:val="-1"/>
              </w:rPr>
              <w:t>N1.09</w:t>
            </w:r>
          </w:p>
        </w:tc>
      </w:tr>
      <w:tr>
        <w:trPr>
          <w:trHeight w:val="515" w:hRule="atLeast"/>
        </w:trPr>
        <w:tc>
          <w:tcPr>
            <w:tcW w:w="8709" w:type="dxa"/>
            <w:vAlign w:val="top"/>
            <w:gridSpan w:val="6"/>
            <w:tcBorders>
              <w:bottom w:val="single" w:color="000000" w:sz="4" w:space="0"/>
              <w:top w:val="single" w:color="000000" w:sz="4" w:space="0"/>
            </w:tcBorders>
          </w:tcPr>
          <w:p>
            <w:pPr>
              <w:ind w:left="3499"/>
              <w:spacing w:before="168" w:line="219" w:lineRule="auto"/>
              <w:rPr>
                <w:rFonts w:ascii="SimSun" w:hAnsi="SimSun" w:eastAsia="SimSun" w:cs="SimSun"/>
                <w:sz w:val="20"/>
                <w:szCs w:val="20"/>
              </w:rPr>
            </w:pPr>
            <w:r>
              <w:rPr>
                <w:rFonts w:ascii="SimSun" w:hAnsi="SimSun" w:eastAsia="SimSun" w:cs="SimSun"/>
                <w:sz w:val="20"/>
                <w:szCs w:val="20"/>
                <w:spacing w:val="-1"/>
              </w:rPr>
              <w:t>第二部分 健康状况</w:t>
            </w:r>
          </w:p>
        </w:tc>
      </w:tr>
    </w:tbl>
    <w:p>
      <w:pPr>
        <w:ind w:left="209"/>
        <w:spacing w:before="133" w:line="238" w:lineRule="auto"/>
        <w:rPr>
          <w:rFonts w:ascii="SimSun" w:hAnsi="SimSun" w:eastAsia="SimSun" w:cs="SimSun"/>
          <w:sz w:val="20"/>
          <w:szCs w:val="20"/>
        </w:rPr>
      </w:pPr>
      <w:r>
        <w:rPr>
          <w:rFonts w:ascii="SimSun" w:hAnsi="SimSun" w:eastAsia="SimSun" w:cs="SimSun"/>
          <w:sz w:val="20"/>
          <w:szCs w:val="20"/>
          <w:spacing w:val="-1"/>
        </w:rPr>
        <w:t>2.01过去30天里，有多少天身体不好(包括生病及受伤)?</w:t>
      </w:r>
      <w:r>
        <w:rPr>
          <w:rFonts w:ascii="SimSun" w:hAnsi="SimSun" w:eastAsia="SimSun" w:cs="SimSun"/>
          <w:sz w:val="20"/>
          <w:szCs w:val="20"/>
          <w:spacing w:val="4"/>
        </w:rPr>
        <w:t xml:space="preserve">                          </w:t>
      </w:r>
      <w:r>
        <w:rPr>
          <w:rFonts w:ascii="SimSun" w:hAnsi="SimSun" w:eastAsia="SimSun" w:cs="SimSun"/>
          <w:sz w:val="20"/>
          <w:szCs w:val="20"/>
          <w:spacing w:val="-1"/>
          <w:position w:val="-1"/>
        </w:rPr>
        <w:t>□</w:t>
      </w:r>
      <w:r>
        <w:rPr>
          <w:rFonts w:ascii="SimSun" w:hAnsi="SimSun" w:eastAsia="SimSun" w:cs="SimSun"/>
          <w:sz w:val="20"/>
          <w:szCs w:val="20"/>
          <w:spacing w:val="50"/>
          <w:position w:val="-1"/>
        </w:rPr>
        <w:t xml:space="preserve"> </w:t>
      </w:r>
      <w:r>
        <w:rPr>
          <w:rFonts w:ascii="SimSun" w:hAnsi="SimSun" w:eastAsia="SimSun" w:cs="SimSun"/>
          <w:sz w:val="20"/>
          <w:szCs w:val="20"/>
          <w:spacing w:val="-1"/>
          <w:position w:val="-1"/>
        </w:rPr>
        <w:t>N2.01</w:t>
      </w:r>
    </w:p>
    <w:p>
      <w:pPr>
        <w:ind w:left="219"/>
        <w:spacing w:before="134" w:line="232" w:lineRule="auto"/>
        <w:rPr>
          <w:rFonts w:ascii="SimSun" w:hAnsi="SimSun" w:eastAsia="SimSun" w:cs="SimSun"/>
          <w:sz w:val="20"/>
          <w:szCs w:val="20"/>
        </w:rPr>
      </w:pPr>
      <w:r>
        <w:rPr>
          <w:rFonts w:ascii="SimSun" w:hAnsi="SimSun" w:eastAsia="SimSun" w:cs="SimSun"/>
          <w:sz w:val="20"/>
          <w:szCs w:val="20"/>
        </w:rPr>
        <w:t>1)&gt;15天2)7~15天3)1~6天4)没有         </w:t>
      </w:r>
      <w:r>
        <w:rPr>
          <w:rFonts w:ascii="SimSun" w:hAnsi="SimSun" w:eastAsia="SimSun" w:cs="SimSun"/>
          <w:sz w:val="20"/>
          <w:szCs w:val="20"/>
          <w:position w:val="-1"/>
        </w:rPr>
        <w:t>99)不知道</w:t>
      </w:r>
    </w:p>
    <w:p>
      <w:pPr>
        <w:ind w:left="209"/>
        <w:spacing w:before="106" w:line="238" w:lineRule="auto"/>
        <w:rPr>
          <w:rFonts w:ascii="SimSun" w:hAnsi="SimSun" w:eastAsia="SimSun" w:cs="SimSun"/>
          <w:sz w:val="20"/>
          <w:szCs w:val="20"/>
        </w:rPr>
      </w:pPr>
      <w:r>
        <w:rPr>
          <w:rFonts w:ascii="SimSun" w:hAnsi="SimSun" w:eastAsia="SimSun" w:cs="SimSun"/>
          <w:sz w:val="20"/>
          <w:szCs w:val="20"/>
        </w:rPr>
        <w:t>2.02过去30天里，有多少天精神状况不好(包</w:t>
      </w:r>
      <w:r>
        <w:rPr>
          <w:rFonts w:ascii="SimSun" w:hAnsi="SimSun" w:eastAsia="SimSun" w:cs="SimSun"/>
          <w:sz w:val="20"/>
          <w:szCs w:val="20"/>
          <w:spacing w:val="-1"/>
        </w:rPr>
        <w:t>括精神紧张、情绪低落及不稳定)?        </w:t>
      </w:r>
      <w:r>
        <w:rPr>
          <w:rFonts w:ascii="SimSun" w:hAnsi="SimSun" w:eastAsia="SimSun" w:cs="SimSun"/>
          <w:sz w:val="20"/>
          <w:szCs w:val="20"/>
          <w:spacing w:val="-1"/>
          <w:position w:val="-1"/>
        </w:rPr>
        <w:t>□N2.02</w:t>
      </w:r>
    </w:p>
    <w:p>
      <w:pPr>
        <w:ind w:left="209"/>
        <w:spacing w:before="101" w:line="216" w:lineRule="auto"/>
        <w:rPr>
          <w:rFonts w:ascii="SimSun" w:hAnsi="SimSun" w:eastAsia="SimSun" w:cs="SimSun"/>
          <w:sz w:val="20"/>
          <w:szCs w:val="20"/>
        </w:rPr>
      </w:pPr>
      <w:r>
        <w:rPr>
          <w:rFonts w:ascii="SimSun" w:hAnsi="SimSun" w:eastAsia="SimSun" w:cs="SimSun"/>
          <w:sz w:val="20"/>
          <w:szCs w:val="20"/>
          <w:spacing w:val="1"/>
        </w:rPr>
        <w:t>1)&gt;15天2)7~15天3)1~6天4)没有(如选4,则转至第三部分)</w:t>
      </w:r>
    </w:p>
    <w:p>
      <w:pPr>
        <w:ind w:left="209"/>
        <w:spacing w:before="121" w:line="221" w:lineRule="auto"/>
        <w:rPr>
          <w:rFonts w:ascii="SimSun" w:hAnsi="SimSun" w:eastAsia="SimSun" w:cs="SimSun"/>
          <w:sz w:val="20"/>
          <w:szCs w:val="20"/>
        </w:rPr>
      </w:pPr>
      <w:r>
        <w:rPr>
          <w:rFonts w:ascii="SimSun" w:hAnsi="SimSun" w:eastAsia="SimSun" w:cs="SimSun"/>
          <w:sz w:val="20"/>
          <w:szCs w:val="20"/>
          <w:spacing w:val="-2"/>
        </w:rPr>
        <w:t>99)不知道</w:t>
      </w:r>
    </w:p>
    <w:p>
      <w:pPr>
        <w:ind w:left="19"/>
        <w:spacing w:before="146" w:line="238" w:lineRule="auto"/>
        <w:rPr>
          <w:rFonts w:ascii="SimSun" w:hAnsi="SimSun" w:eastAsia="SimSun" w:cs="SimSun"/>
          <w:sz w:val="18"/>
          <w:szCs w:val="18"/>
        </w:rPr>
      </w:pPr>
      <w:r>
        <w:rPr>
          <w:rFonts w:ascii="SimSun" w:hAnsi="SimSun" w:eastAsia="SimSun" w:cs="SimSun"/>
          <w:sz w:val="18"/>
          <w:szCs w:val="18"/>
          <w:spacing w:val="3"/>
        </w:rPr>
        <w:t>2.03过去30天里，最主要是哪一类身体或精神疾病使</w:t>
      </w:r>
      <w:r>
        <w:rPr>
          <w:rFonts w:ascii="SimSun" w:hAnsi="SimSun" w:eastAsia="SimSun" w:cs="SimSun"/>
          <w:sz w:val="18"/>
          <w:szCs w:val="18"/>
          <w:spacing w:val="2"/>
        </w:rPr>
        <w:t>你感到身体或精神状况不好?            </w:t>
      </w:r>
      <w:r>
        <w:rPr>
          <w:rFonts w:ascii="SimSun" w:hAnsi="SimSun" w:eastAsia="SimSun" w:cs="SimSun"/>
          <w:sz w:val="18"/>
          <w:szCs w:val="18"/>
          <w:spacing w:val="2"/>
          <w:position w:val="-1"/>
        </w:rPr>
        <w:t>□□</w:t>
      </w:r>
      <w:r>
        <w:rPr>
          <w:rFonts w:ascii="SimSun" w:hAnsi="SimSun" w:eastAsia="SimSun" w:cs="SimSun"/>
          <w:sz w:val="18"/>
          <w:szCs w:val="18"/>
          <w:spacing w:val="28"/>
          <w:position w:val="-1"/>
        </w:rPr>
        <w:t xml:space="preserve"> </w:t>
      </w:r>
      <w:r>
        <w:rPr>
          <w:rFonts w:ascii="SimSun" w:hAnsi="SimSun" w:eastAsia="SimSun" w:cs="SimSun"/>
          <w:sz w:val="18"/>
          <w:szCs w:val="18"/>
          <w:spacing w:val="2"/>
          <w:position w:val="-1"/>
        </w:rPr>
        <w:t>N2.03</w:t>
      </w:r>
    </w:p>
    <w:p>
      <w:pPr>
        <w:ind w:left="189"/>
        <w:spacing w:before="128" w:line="219" w:lineRule="auto"/>
        <w:rPr>
          <w:rFonts w:ascii="SimSun" w:hAnsi="SimSun" w:eastAsia="SimSun" w:cs="SimSun"/>
          <w:sz w:val="18"/>
          <w:szCs w:val="18"/>
        </w:rPr>
      </w:pPr>
      <w:r>
        <w:rPr>
          <w:rFonts w:ascii="SimSun" w:hAnsi="SimSun" w:eastAsia="SimSun" w:cs="SimSun"/>
          <w:sz w:val="18"/>
          <w:szCs w:val="18"/>
        </w:rPr>
        <w:t>1)肝、肠炎等传染病</w:t>
      </w:r>
      <w:r>
        <w:rPr>
          <w:rFonts w:ascii="SimSun" w:hAnsi="SimSun" w:eastAsia="SimSun" w:cs="SimSun"/>
          <w:sz w:val="18"/>
          <w:szCs w:val="18"/>
          <w:spacing w:val="29"/>
        </w:rPr>
        <w:t xml:space="preserve">   </w:t>
      </w:r>
      <w:r>
        <w:rPr>
          <w:rFonts w:ascii="SimSun" w:hAnsi="SimSun" w:eastAsia="SimSun" w:cs="SimSun"/>
          <w:sz w:val="18"/>
          <w:szCs w:val="18"/>
        </w:rPr>
        <w:t>2)肿瘤    3)心血管疾病</w:t>
      </w:r>
      <w:r>
        <w:rPr>
          <w:rFonts w:ascii="SimSun" w:hAnsi="SimSun" w:eastAsia="SimSun" w:cs="SimSun"/>
          <w:sz w:val="18"/>
          <w:szCs w:val="18"/>
          <w:spacing w:val="29"/>
        </w:rPr>
        <w:t xml:space="preserve">   </w:t>
      </w:r>
      <w:r>
        <w:rPr>
          <w:rFonts w:ascii="SimSun" w:hAnsi="SimSun" w:eastAsia="SimSun" w:cs="SimSun"/>
          <w:sz w:val="18"/>
          <w:szCs w:val="18"/>
        </w:rPr>
        <w:t>4)呼吸</w:t>
      </w:r>
      <w:r>
        <w:rPr>
          <w:rFonts w:ascii="SimSun" w:hAnsi="SimSun" w:eastAsia="SimSun" w:cs="SimSun"/>
          <w:sz w:val="18"/>
          <w:szCs w:val="18"/>
          <w:spacing w:val="-1"/>
        </w:rPr>
        <w:t>系统疾病</w:t>
      </w:r>
    </w:p>
    <w:p>
      <w:pPr>
        <w:spacing w:line="219" w:lineRule="auto"/>
        <w:sectPr>
          <w:pgSz w:w="11220" w:h="15870"/>
          <w:pgMar w:top="400" w:right="587" w:bottom="400" w:left="1000" w:header="0" w:footer="0" w:gutter="0"/>
        </w:sectPr>
        <w:rPr>
          <w:rFonts w:ascii="SimSun" w:hAnsi="SimSun" w:eastAsia="SimSun" w:cs="SimSun"/>
          <w:sz w:val="18"/>
          <w:szCs w:val="18"/>
        </w:rPr>
      </w:pPr>
    </w:p>
    <w:p>
      <w:pPr>
        <w:pStyle w:val="BodyText"/>
        <w:spacing w:before="195" w:line="221" w:lineRule="auto"/>
        <w:rPr>
          <w:sz w:val="18"/>
          <w:szCs w:val="18"/>
        </w:rPr>
      </w:pPr>
      <w:r>
        <w:rPr>
          <w:rFonts w:ascii="Times New Roman" w:hAnsi="Times New Roman" w:eastAsia="Times New Roman" w:cs="Times New Roman"/>
          <w:sz w:val="18"/>
          <w:szCs w:val="18"/>
          <w:spacing w:val="-5"/>
          <w:position w:val="-1"/>
        </w:rPr>
        <w:t>308                    </w:t>
      </w:r>
      <w:r>
        <w:rPr>
          <w:sz w:val="18"/>
          <w:szCs w:val="18"/>
          <w:spacing w:val="-5"/>
        </w:rPr>
        <w:t>附录</w:t>
      </w:r>
      <w:r>
        <w:rPr>
          <w:sz w:val="18"/>
          <w:szCs w:val="18"/>
          <w:spacing w:val="-5"/>
        </w:rPr>
        <w:t xml:space="preserve"> </w:t>
      </w:r>
      <w:r>
        <w:rPr>
          <w:sz w:val="18"/>
          <w:szCs w:val="18"/>
          <w:spacing w:val="-5"/>
        </w:rPr>
        <w:t>社会医学常用调查表</w:t>
      </w:r>
    </w:p>
    <w:p>
      <w:pPr>
        <w:spacing w:line="256" w:lineRule="auto"/>
        <w:rPr>
          <w:rFonts w:ascii="Arial"/>
          <w:sz w:val="21"/>
        </w:rPr>
      </w:pPr>
      <w:r/>
    </w:p>
    <w:p>
      <w:pPr>
        <w:spacing w:line="257" w:lineRule="auto"/>
        <w:rPr>
          <w:rFonts w:ascii="Arial"/>
          <w:sz w:val="21"/>
        </w:rPr>
      </w:pPr>
      <w:r/>
    </w:p>
    <w:p>
      <w:pPr>
        <w:ind w:left="1090"/>
        <w:spacing w:before="58" w:line="232" w:lineRule="auto"/>
        <w:rPr>
          <w:rFonts w:ascii="SimSun" w:hAnsi="SimSun" w:eastAsia="SimSun" w:cs="SimSun"/>
          <w:sz w:val="18"/>
          <w:szCs w:val="18"/>
        </w:rPr>
      </w:pPr>
      <w:r>
        <w:rPr>
          <w:rFonts w:ascii="SimSun" w:hAnsi="SimSun" w:eastAsia="SimSun" w:cs="SimSun"/>
          <w:sz w:val="18"/>
          <w:szCs w:val="18"/>
          <w:spacing w:val="5"/>
        </w:rPr>
        <w:t>·</w:t>
      </w:r>
      <w:r>
        <w:rPr>
          <w:rFonts w:ascii="SimSun" w:hAnsi="SimSun" w:eastAsia="SimSun" w:cs="SimSun"/>
          <w:sz w:val="18"/>
          <w:szCs w:val="18"/>
          <w:spacing w:val="-46"/>
        </w:rPr>
        <w:t xml:space="preserve"> </w:t>
      </w:r>
      <w:r>
        <w:rPr>
          <w:rFonts w:ascii="SimSun" w:hAnsi="SimSun" w:eastAsia="SimSun" w:cs="SimSun"/>
          <w:sz w:val="18"/>
          <w:szCs w:val="18"/>
          <w:spacing w:val="5"/>
        </w:rPr>
        <w:t>5)消化系统疾病      6)泌尿生殖系统疾病</w:t>
      </w:r>
      <w:r>
        <w:rPr>
          <w:rFonts w:ascii="SimSun" w:hAnsi="SimSun" w:eastAsia="SimSun" w:cs="SimSun"/>
          <w:sz w:val="18"/>
          <w:szCs w:val="18"/>
          <w:spacing w:val="3"/>
        </w:rPr>
        <w:t xml:space="preserve">        </w:t>
      </w:r>
      <w:r>
        <w:rPr>
          <w:rFonts w:ascii="SimSun" w:hAnsi="SimSun" w:eastAsia="SimSun" w:cs="SimSun"/>
          <w:sz w:val="18"/>
          <w:szCs w:val="18"/>
          <w:spacing w:val="5"/>
          <w:position w:val="1"/>
        </w:rPr>
        <w:t>7)妇产科疾病</w:t>
      </w:r>
    </w:p>
    <w:p>
      <w:pPr>
        <w:ind w:left="1299"/>
        <w:spacing w:before="143" w:line="219" w:lineRule="auto"/>
        <w:rPr>
          <w:rFonts w:ascii="SimSun" w:hAnsi="SimSun" w:eastAsia="SimSun" w:cs="SimSun"/>
          <w:sz w:val="18"/>
          <w:szCs w:val="18"/>
        </w:rPr>
      </w:pPr>
      <w:r>
        <w:rPr>
          <w:rFonts w:ascii="SimSun" w:hAnsi="SimSun" w:eastAsia="SimSun" w:cs="SimSun"/>
          <w:sz w:val="18"/>
          <w:szCs w:val="18"/>
          <w:spacing w:val="3"/>
        </w:rPr>
        <w:t>8)神经精神系统疾病</w:t>
      </w:r>
      <w:r>
        <w:rPr>
          <w:rFonts w:ascii="SimSun" w:hAnsi="SimSun" w:eastAsia="SimSun" w:cs="SimSun"/>
          <w:sz w:val="18"/>
          <w:szCs w:val="18"/>
          <w:spacing w:val="47"/>
        </w:rPr>
        <w:t xml:space="preserve">  </w:t>
      </w:r>
      <w:r>
        <w:rPr>
          <w:rFonts w:ascii="SimSun" w:hAnsi="SimSun" w:eastAsia="SimSun" w:cs="SimSun"/>
          <w:sz w:val="18"/>
          <w:szCs w:val="18"/>
          <w:spacing w:val="3"/>
        </w:rPr>
        <w:t>9)意外伤害</w:t>
      </w:r>
      <w:r>
        <w:rPr>
          <w:rFonts w:ascii="SimSun" w:hAnsi="SimSun" w:eastAsia="SimSun" w:cs="SimSun"/>
          <w:sz w:val="18"/>
          <w:szCs w:val="18"/>
          <w:spacing w:val="1"/>
        </w:rPr>
        <w:t xml:space="preserve">                </w:t>
      </w:r>
      <w:r>
        <w:rPr>
          <w:rFonts w:ascii="SimSun" w:hAnsi="SimSun" w:eastAsia="SimSun" w:cs="SimSun"/>
          <w:sz w:val="18"/>
          <w:szCs w:val="18"/>
          <w:spacing w:val="3"/>
        </w:rPr>
        <w:t>10)内分泌系统疾病</w:t>
      </w:r>
    </w:p>
    <w:p>
      <w:pPr>
        <w:ind w:left="1320"/>
        <w:spacing w:before="148" w:line="220" w:lineRule="auto"/>
        <w:rPr>
          <w:rFonts w:ascii="SimSun" w:hAnsi="SimSun" w:eastAsia="SimSun" w:cs="SimSun"/>
          <w:sz w:val="18"/>
          <w:szCs w:val="18"/>
        </w:rPr>
      </w:pPr>
      <w:r>
        <w:rPr>
          <w:rFonts w:ascii="SimSun" w:hAnsi="SimSun" w:eastAsia="SimSun" w:cs="SimSun"/>
          <w:sz w:val="18"/>
          <w:szCs w:val="18"/>
          <w:spacing w:val="3"/>
        </w:rPr>
        <w:t>11)其他</w:t>
      </w:r>
      <w:r>
        <w:rPr>
          <w:rFonts w:ascii="SimSun" w:hAnsi="SimSun" w:eastAsia="SimSun" w:cs="SimSun"/>
          <w:sz w:val="18"/>
          <w:szCs w:val="18"/>
          <w:spacing w:val="6"/>
        </w:rPr>
        <w:t xml:space="preserve">             </w:t>
      </w:r>
      <w:r>
        <w:rPr>
          <w:rFonts w:ascii="SimSun" w:hAnsi="SimSun" w:eastAsia="SimSun" w:cs="SimSun"/>
          <w:sz w:val="18"/>
          <w:szCs w:val="18"/>
          <w:spacing w:val="3"/>
        </w:rPr>
        <w:t>99)不知道</w:t>
      </w:r>
    </w:p>
    <w:p>
      <w:pPr>
        <w:ind w:left="1129"/>
        <w:spacing w:before="134" w:line="219" w:lineRule="auto"/>
        <w:rPr>
          <w:rFonts w:ascii="SimSun" w:hAnsi="SimSun" w:eastAsia="SimSun" w:cs="SimSun"/>
          <w:sz w:val="18"/>
          <w:szCs w:val="18"/>
        </w:rPr>
      </w:pPr>
      <w:r>
        <w:rPr>
          <w:rFonts w:ascii="SimSun" w:hAnsi="SimSun" w:eastAsia="SimSun" w:cs="SimSun"/>
          <w:sz w:val="18"/>
          <w:szCs w:val="18"/>
        </w:rPr>
        <w:t>2.04过去30天里，因为身体或精神疾病，你有多少天不能</w:t>
      </w:r>
      <w:r>
        <w:rPr>
          <w:rFonts w:ascii="SimSun" w:hAnsi="SimSun" w:eastAsia="SimSun" w:cs="SimSun"/>
          <w:sz w:val="18"/>
          <w:szCs w:val="18"/>
          <w:spacing w:val="-1"/>
        </w:rPr>
        <w:t>独自完成一些日常活动?</w:t>
      </w:r>
    </w:p>
    <w:p>
      <w:pPr>
        <w:ind w:left="1320"/>
        <w:spacing w:before="168" w:line="219" w:lineRule="auto"/>
        <w:rPr>
          <w:rFonts w:ascii="Times New Roman" w:hAnsi="Times New Roman" w:eastAsia="Times New Roman" w:cs="Times New Roman"/>
          <w:sz w:val="18"/>
          <w:szCs w:val="18"/>
        </w:rPr>
      </w:pPr>
      <w:r>
        <w:rPr>
          <w:rFonts w:ascii="SimSun" w:hAnsi="SimSun" w:eastAsia="SimSun" w:cs="SimSun"/>
          <w:sz w:val="18"/>
          <w:szCs w:val="18"/>
          <w:spacing w:val="1"/>
        </w:rPr>
        <w:t>如家务活/外出买东西/上班/娱乐</w:t>
      </w:r>
      <w:r>
        <w:rPr>
          <w:rFonts w:ascii="SimSun" w:hAnsi="SimSun" w:eastAsia="SimSun" w:cs="SimSun"/>
          <w:sz w:val="18"/>
          <w:szCs w:val="18"/>
          <w:spacing w:val="2"/>
        </w:rPr>
        <w:t xml:space="preserve">                         </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1"/>
        </w:rPr>
        <w:t>□   N2.04</w:t>
      </w:r>
    </w:p>
    <w:p>
      <w:pPr>
        <w:pStyle w:val="BodyText"/>
        <w:ind w:left="1320"/>
        <w:spacing w:before="147" w:line="224" w:lineRule="auto"/>
        <w:rPr>
          <w:rFonts w:ascii="SimSun" w:hAnsi="SimSun" w:eastAsia="SimSun" w:cs="SimSun"/>
          <w:sz w:val="18"/>
          <w:szCs w:val="18"/>
        </w:rPr>
      </w:pPr>
      <w:r>
        <w:rPr>
          <w:sz w:val="18"/>
          <w:szCs w:val="18"/>
          <w:spacing w:val="27"/>
        </w:rPr>
        <w:t>1)&gt;15天2)7~15天3)1～6天4)没有</w:t>
      </w:r>
      <w:r>
        <w:rPr>
          <w:sz w:val="18"/>
          <w:szCs w:val="18"/>
          <w:spacing w:val="6"/>
        </w:rPr>
        <w:t xml:space="preserve">    </w:t>
      </w:r>
      <w:r>
        <w:rPr>
          <w:rFonts w:ascii="SimSun" w:hAnsi="SimSun" w:eastAsia="SimSun" w:cs="SimSun"/>
          <w:sz w:val="18"/>
          <w:szCs w:val="18"/>
          <w:spacing w:val="27"/>
        </w:rPr>
        <w:t>99)不知道</w:t>
      </w:r>
    </w:p>
    <w:p>
      <w:pPr>
        <w:ind w:left="1160"/>
        <w:spacing w:before="129" w:line="219" w:lineRule="auto"/>
        <w:rPr>
          <w:rFonts w:ascii="SimSun" w:hAnsi="SimSun" w:eastAsia="SimSun" w:cs="SimSun"/>
          <w:sz w:val="18"/>
          <w:szCs w:val="18"/>
        </w:rPr>
      </w:pPr>
      <w:r>
        <w:rPr>
          <w:rFonts w:ascii="SimSun" w:hAnsi="SimSun" w:eastAsia="SimSun" w:cs="SimSun"/>
          <w:sz w:val="18"/>
          <w:szCs w:val="18"/>
        </w:rPr>
        <w:t>2.05过去30天里，因为身体或精神疾病，你有多少</w:t>
      </w:r>
      <w:r>
        <w:rPr>
          <w:rFonts w:ascii="SimSun" w:hAnsi="SimSun" w:eastAsia="SimSun" w:cs="SimSun"/>
          <w:sz w:val="18"/>
          <w:szCs w:val="18"/>
          <w:spacing w:val="-1"/>
        </w:rPr>
        <w:t>天不能自理个人的生活?</w:t>
      </w:r>
    </w:p>
    <w:p>
      <w:pPr>
        <w:ind w:left="1320"/>
        <w:spacing w:before="159" w:line="192" w:lineRule="auto"/>
        <w:rPr>
          <w:rFonts w:ascii="Times New Roman" w:hAnsi="Times New Roman" w:eastAsia="Times New Roman" w:cs="Times New Roman"/>
          <w:sz w:val="23"/>
          <w:szCs w:val="23"/>
        </w:rPr>
      </w:pPr>
      <w:r>
        <w:rPr>
          <w:rFonts w:ascii="SimSun" w:hAnsi="SimSun" w:eastAsia="SimSun" w:cs="SimSun"/>
          <w:sz w:val="18"/>
          <w:szCs w:val="18"/>
          <w:spacing w:val="-2"/>
        </w:rPr>
        <w:t>如吃饭/洗澡/穿衣</w:t>
      </w:r>
      <w:r>
        <w:rPr>
          <w:rFonts w:ascii="SimSun" w:hAnsi="SimSun" w:eastAsia="SimSun" w:cs="SimSun"/>
          <w:sz w:val="18"/>
          <w:szCs w:val="18"/>
        </w:rPr>
        <w:t xml:space="preserve">                                                                     </w:t>
      </w:r>
      <w:r>
        <w:rPr>
          <w:rFonts w:ascii="Times New Roman" w:hAnsi="Times New Roman" w:eastAsia="Times New Roman" w:cs="Times New Roman"/>
          <w:sz w:val="23"/>
          <w:szCs w:val="23"/>
          <w:spacing w:val="-2"/>
        </w:rPr>
        <w:t>□N2.05</w:t>
      </w:r>
    </w:p>
    <w:p>
      <w:pPr>
        <w:ind w:left="1320"/>
        <w:spacing w:before="157" w:line="229" w:lineRule="auto"/>
        <w:rPr>
          <w:rFonts w:ascii="SimSun" w:hAnsi="SimSun" w:eastAsia="SimSun" w:cs="SimSun"/>
          <w:sz w:val="18"/>
          <w:szCs w:val="18"/>
        </w:rPr>
      </w:pPr>
      <w:r>
        <w:rPr>
          <w:rFonts w:ascii="SimSun" w:hAnsi="SimSun" w:eastAsia="SimSun" w:cs="SimSun"/>
          <w:sz w:val="18"/>
          <w:szCs w:val="18"/>
          <w:spacing w:val="20"/>
          <w:w w:val="109"/>
        </w:rPr>
        <w:t>1)&gt;15天2)7~15天3)1~6天4)没有</w:t>
      </w:r>
      <w:r>
        <w:rPr>
          <w:rFonts w:ascii="SimSun" w:hAnsi="SimSun" w:eastAsia="SimSun" w:cs="SimSun"/>
          <w:sz w:val="18"/>
          <w:szCs w:val="18"/>
          <w:spacing w:val="5"/>
        </w:rPr>
        <w:t xml:space="preserve">    </w:t>
      </w:r>
      <w:r>
        <w:rPr>
          <w:rFonts w:ascii="SimSun" w:hAnsi="SimSun" w:eastAsia="SimSun" w:cs="SimSun"/>
          <w:sz w:val="18"/>
          <w:szCs w:val="18"/>
          <w:spacing w:val="20"/>
          <w:w w:val="109"/>
        </w:rPr>
        <w:t>99</w:t>
      </w:r>
      <w:r>
        <w:rPr>
          <w:rFonts w:ascii="SimSun" w:hAnsi="SimSun" w:eastAsia="SimSun" w:cs="SimSun"/>
          <w:sz w:val="18"/>
          <w:szCs w:val="18"/>
          <w:spacing w:val="19"/>
          <w:w w:val="109"/>
        </w:rPr>
        <w:t>)不知道</w:t>
      </w:r>
    </w:p>
    <w:p>
      <w:pPr>
        <w:ind w:left="1160"/>
        <w:spacing w:before="154" w:line="219" w:lineRule="auto"/>
        <w:rPr>
          <w:rFonts w:ascii="Times New Roman" w:hAnsi="Times New Roman" w:eastAsia="Times New Roman" w:cs="Times New Roman"/>
          <w:sz w:val="18"/>
          <w:szCs w:val="18"/>
        </w:rPr>
      </w:pPr>
      <w:r>
        <w:rPr>
          <w:rFonts w:ascii="SimSun" w:hAnsi="SimSun" w:eastAsia="SimSun" w:cs="SimSun"/>
          <w:sz w:val="18"/>
          <w:szCs w:val="18"/>
          <w:spacing w:val="2"/>
        </w:rPr>
        <w:t>2.06过去30天里，最主要是哪一类身体或精神疾病限制了你的日常活动?                    </w:t>
      </w:r>
      <w:r>
        <w:rPr>
          <w:rFonts w:ascii="Times New Roman" w:hAnsi="Times New Roman" w:eastAsia="Times New Roman" w:cs="Times New Roman"/>
          <w:sz w:val="18"/>
          <w:szCs w:val="18"/>
          <w:spacing w:val="2"/>
        </w:rPr>
        <w:t>□□      N2.06</w:t>
      </w:r>
    </w:p>
    <w:p>
      <w:pPr>
        <w:ind w:left="1320"/>
        <w:spacing w:before="137" w:line="228" w:lineRule="auto"/>
        <w:rPr>
          <w:rFonts w:ascii="SimSun" w:hAnsi="SimSun" w:eastAsia="SimSun" w:cs="SimSun"/>
          <w:sz w:val="18"/>
          <w:szCs w:val="18"/>
        </w:rPr>
      </w:pPr>
      <w:r>
        <w:rPr>
          <w:rFonts w:ascii="SimSun" w:hAnsi="SimSun" w:eastAsia="SimSun" w:cs="SimSun"/>
          <w:sz w:val="18"/>
          <w:szCs w:val="18"/>
          <w:spacing w:val="2"/>
        </w:rPr>
        <w:t>1)肝、肠炎等传染病</w:t>
      </w:r>
      <w:r>
        <w:rPr>
          <w:rFonts w:ascii="SimSun" w:hAnsi="SimSun" w:eastAsia="SimSun" w:cs="SimSun"/>
          <w:sz w:val="18"/>
          <w:szCs w:val="18"/>
          <w:spacing w:val="22"/>
        </w:rPr>
        <w:t xml:space="preserve">   </w:t>
      </w:r>
      <w:r>
        <w:rPr>
          <w:rFonts w:ascii="SimSun" w:hAnsi="SimSun" w:eastAsia="SimSun" w:cs="SimSun"/>
          <w:sz w:val="18"/>
          <w:szCs w:val="18"/>
          <w:spacing w:val="2"/>
        </w:rPr>
        <w:t>2)肿瘤    3)心血管</w:t>
      </w:r>
      <w:r>
        <w:rPr>
          <w:rFonts w:ascii="SimSun" w:hAnsi="SimSun" w:eastAsia="SimSun" w:cs="SimSun"/>
          <w:sz w:val="18"/>
          <w:szCs w:val="18"/>
          <w:spacing w:val="1"/>
        </w:rPr>
        <w:t>疾病</w:t>
      </w:r>
      <w:r>
        <w:rPr>
          <w:rFonts w:ascii="SimSun" w:hAnsi="SimSun" w:eastAsia="SimSun" w:cs="SimSun"/>
          <w:sz w:val="18"/>
          <w:szCs w:val="18"/>
          <w:spacing w:val="23"/>
        </w:rPr>
        <w:t xml:space="preserve">   </w:t>
      </w:r>
      <w:r>
        <w:rPr>
          <w:rFonts w:ascii="SimSun" w:hAnsi="SimSun" w:eastAsia="SimSun" w:cs="SimSun"/>
          <w:sz w:val="18"/>
          <w:szCs w:val="18"/>
          <w:spacing w:val="1"/>
          <w:position w:val="1"/>
        </w:rPr>
        <w:t>4)呼吸系统疾病</w:t>
      </w:r>
    </w:p>
    <w:p>
      <w:pPr>
        <w:ind w:left="1320"/>
        <w:spacing w:before="147" w:line="219" w:lineRule="auto"/>
        <w:rPr>
          <w:rFonts w:ascii="SimSun" w:hAnsi="SimSun" w:eastAsia="SimSun" w:cs="SimSun"/>
          <w:sz w:val="18"/>
          <w:szCs w:val="18"/>
        </w:rPr>
      </w:pPr>
      <w:r>
        <w:rPr>
          <w:rFonts w:ascii="SimSun" w:hAnsi="SimSun" w:eastAsia="SimSun" w:cs="SimSun"/>
          <w:sz w:val="18"/>
          <w:szCs w:val="18"/>
          <w:spacing w:val="4"/>
        </w:rPr>
        <w:t>5)消化系统疾病</w:t>
      </w:r>
      <w:r>
        <w:rPr>
          <w:rFonts w:ascii="SimSun" w:hAnsi="SimSun" w:eastAsia="SimSun" w:cs="SimSun"/>
          <w:sz w:val="18"/>
          <w:szCs w:val="18"/>
          <w:spacing w:val="9"/>
        </w:rPr>
        <w:t xml:space="preserve">      </w:t>
      </w:r>
      <w:r>
        <w:rPr>
          <w:rFonts w:ascii="SimSun" w:hAnsi="SimSun" w:eastAsia="SimSun" w:cs="SimSun"/>
          <w:sz w:val="18"/>
          <w:szCs w:val="18"/>
          <w:spacing w:val="4"/>
        </w:rPr>
        <w:t>6)泌尿生殖系统疾病       </w:t>
      </w:r>
      <w:r>
        <w:rPr>
          <w:rFonts w:ascii="SimSun" w:hAnsi="SimSun" w:eastAsia="SimSun" w:cs="SimSun"/>
          <w:sz w:val="18"/>
          <w:szCs w:val="18"/>
          <w:spacing w:val="3"/>
        </w:rPr>
        <w:t xml:space="preserve"> 7)妇产科疾病</w:t>
      </w:r>
    </w:p>
    <w:p>
      <w:pPr>
        <w:ind w:left="1320"/>
        <w:spacing w:before="156" w:line="219" w:lineRule="auto"/>
        <w:rPr>
          <w:rFonts w:ascii="SimSun" w:hAnsi="SimSun" w:eastAsia="SimSun" w:cs="SimSun"/>
          <w:sz w:val="18"/>
          <w:szCs w:val="18"/>
        </w:rPr>
      </w:pPr>
      <w:r>
        <w:rPr>
          <w:rFonts w:ascii="SimSun" w:hAnsi="SimSun" w:eastAsia="SimSun" w:cs="SimSun"/>
          <w:sz w:val="18"/>
          <w:szCs w:val="18"/>
          <w:spacing w:val="3"/>
        </w:rPr>
        <w:t>8)神经精神系统疾病</w:t>
      </w:r>
      <w:r>
        <w:rPr>
          <w:rFonts w:ascii="SimSun" w:hAnsi="SimSun" w:eastAsia="SimSun" w:cs="SimSun"/>
          <w:sz w:val="18"/>
          <w:szCs w:val="18"/>
          <w:spacing w:val="42"/>
        </w:rPr>
        <w:t xml:space="preserve">  </w:t>
      </w:r>
      <w:r>
        <w:rPr>
          <w:rFonts w:ascii="SimSun" w:hAnsi="SimSun" w:eastAsia="SimSun" w:cs="SimSun"/>
          <w:sz w:val="18"/>
          <w:szCs w:val="18"/>
          <w:spacing w:val="3"/>
        </w:rPr>
        <w:t>9)意外伤害                10)内分泌系统疾病</w:t>
      </w:r>
    </w:p>
    <w:p>
      <w:pPr>
        <w:ind w:left="1320"/>
        <w:spacing w:before="158" w:line="220" w:lineRule="auto"/>
        <w:rPr>
          <w:rFonts w:ascii="SimSun" w:hAnsi="SimSun" w:eastAsia="SimSun" w:cs="SimSun"/>
          <w:sz w:val="18"/>
          <w:szCs w:val="18"/>
        </w:rPr>
      </w:pPr>
      <w:r>
        <w:rPr>
          <w:rFonts w:ascii="SimSun" w:hAnsi="SimSun" w:eastAsia="SimSun" w:cs="SimSun"/>
          <w:sz w:val="18"/>
          <w:szCs w:val="18"/>
          <w:spacing w:val="3"/>
        </w:rPr>
        <w:t>11)其他</w:t>
      </w:r>
      <w:r>
        <w:rPr>
          <w:rFonts w:ascii="SimSun" w:hAnsi="SimSun" w:eastAsia="SimSun" w:cs="SimSun"/>
          <w:sz w:val="18"/>
          <w:szCs w:val="18"/>
          <w:spacing w:val="6"/>
        </w:rPr>
        <w:t xml:space="preserve">             </w:t>
      </w:r>
      <w:r>
        <w:rPr>
          <w:rFonts w:ascii="SimSun" w:hAnsi="SimSun" w:eastAsia="SimSun" w:cs="SimSun"/>
          <w:sz w:val="18"/>
          <w:szCs w:val="18"/>
          <w:spacing w:val="3"/>
        </w:rPr>
        <w:t>99)不知道</w:t>
      </w:r>
    </w:p>
    <w:p>
      <w:pPr>
        <w:spacing w:line="443" w:lineRule="auto"/>
        <w:rPr>
          <w:rFonts w:ascii="Arial"/>
          <w:sz w:val="21"/>
        </w:rPr>
      </w:pPr>
      <w:r>
        <w:drawing>
          <wp:anchor distT="0" distB="0" distL="0" distR="0" simplePos="0" relativeHeight="252934144" behindDoc="0" locked="0" layoutInCell="1" allowOverlap="1">
            <wp:simplePos x="0" y="0"/>
            <wp:positionH relativeFrom="column">
              <wp:posOffset>736623</wp:posOffset>
            </wp:positionH>
            <wp:positionV relativeFrom="paragraph">
              <wp:posOffset>189094</wp:posOffset>
            </wp:positionV>
            <wp:extent cx="5441916" cy="12697"/>
            <wp:effectExtent l="0" t="0" r="0" b="0"/>
            <wp:wrapNone/>
            <wp:docPr id="218" name="IM 218"/>
            <wp:cNvGraphicFramePr/>
            <a:graphic>
              <a:graphicData uri="http://schemas.openxmlformats.org/drawingml/2006/picture">
                <pic:pic>
                  <pic:nvPicPr>
                    <pic:cNvPr id="218" name="IM 218"/>
                    <pic:cNvPicPr/>
                  </pic:nvPicPr>
                  <pic:blipFill>
                    <a:blip r:embed="rId189"/>
                    <a:stretch>
                      <a:fillRect/>
                    </a:stretch>
                  </pic:blipFill>
                  <pic:spPr>
                    <a:xfrm rot="0">
                      <a:off x="0" y="0"/>
                      <a:ext cx="5441916" cy="12697"/>
                    </a:xfrm>
                    <a:prstGeom prst="rect">
                      <a:avLst/>
                    </a:prstGeom>
                  </pic:spPr>
                </pic:pic>
              </a:graphicData>
            </a:graphic>
          </wp:anchor>
        </w:drawing>
      </w:r>
      <w:r/>
    </w:p>
    <w:p>
      <w:pPr>
        <w:ind w:left="4180"/>
        <w:spacing w:before="60" w:line="219" w:lineRule="auto"/>
        <w:rPr>
          <w:rFonts w:ascii="SimSun" w:hAnsi="SimSun" w:eastAsia="SimSun" w:cs="SimSun"/>
          <w:sz w:val="18"/>
          <w:szCs w:val="18"/>
        </w:rPr>
      </w:pPr>
      <w:r>
        <w:rPr>
          <w:rFonts w:ascii="SimSun" w:hAnsi="SimSun" w:eastAsia="SimSun" w:cs="SimSun"/>
          <w:sz w:val="18"/>
          <w:szCs w:val="18"/>
          <w:spacing w:val="7"/>
        </w:rPr>
        <w:t>第三部分</w:t>
      </w:r>
      <w:r>
        <w:rPr>
          <w:rFonts w:ascii="SimSun" w:hAnsi="SimSun" w:eastAsia="SimSun" w:cs="SimSun"/>
          <w:sz w:val="18"/>
          <w:szCs w:val="18"/>
          <w:spacing w:val="36"/>
        </w:rPr>
        <w:t xml:space="preserve"> </w:t>
      </w:r>
      <w:r>
        <w:rPr>
          <w:rFonts w:ascii="SimSun" w:hAnsi="SimSun" w:eastAsia="SimSun" w:cs="SimSun"/>
          <w:sz w:val="18"/>
          <w:szCs w:val="18"/>
          <w:spacing w:val="7"/>
        </w:rPr>
        <w:t>健康保健及卫生服务</w:t>
      </w:r>
    </w:p>
    <w:p>
      <w:pPr>
        <w:spacing w:line="260" w:lineRule="auto"/>
        <w:rPr>
          <w:rFonts w:ascii="Arial"/>
          <w:sz w:val="21"/>
        </w:rPr>
      </w:pPr>
      <w:r>
        <w:drawing>
          <wp:anchor distT="0" distB="0" distL="0" distR="0" simplePos="0" relativeHeight="252933120" behindDoc="0" locked="0" layoutInCell="1" allowOverlap="1">
            <wp:simplePos x="0" y="0"/>
            <wp:positionH relativeFrom="column">
              <wp:posOffset>736623</wp:posOffset>
            </wp:positionH>
            <wp:positionV relativeFrom="paragraph">
              <wp:posOffset>81936</wp:posOffset>
            </wp:positionV>
            <wp:extent cx="5441916" cy="12697"/>
            <wp:effectExtent l="0" t="0" r="0" b="0"/>
            <wp:wrapNone/>
            <wp:docPr id="220" name="IM 220"/>
            <wp:cNvGraphicFramePr/>
            <a:graphic>
              <a:graphicData uri="http://schemas.openxmlformats.org/drawingml/2006/picture">
                <pic:pic>
                  <pic:nvPicPr>
                    <pic:cNvPr id="220" name="IM 220"/>
                    <pic:cNvPicPr/>
                  </pic:nvPicPr>
                  <pic:blipFill>
                    <a:blip r:embed="rId190"/>
                    <a:stretch>
                      <a:fillRect/>
                    </a:stretch>
                  </pic:blipFill>
                  <pic:spPr>
                    <a:xfrm rot="0">
                      <a:off x="0" y="0"/>
                      <a:ext cx="5441916" cy="12697"/>
                    </a:xfrm>
                    <a:prstGeom prst="rect">
                      <a:avLst/>
                    </a:prstGeom>
                  </pic:spPr>
                </pic:pic>
              </a:graphicData>
            </a:graphic>
          </wp:anchor>
        </w:drawing>
      </w:r>
      <w:r/>
    </w:p>
    <w:p>
      <w:pPr>
        <w:ind w:left="1160"/>
        <w:spacing w:before="66" w:line="199" w:lineRule="auto"/>
        <w:rPr>
          <w:rFonts w:ascii="Times New Roman" w:hAnsi="Times New Roman" w:eastAsia="Times New Roman" w:cs="Times New Roman"/>
          <w:sz w:val="23"/>
          <w:szCs w:val="23"/>
        </w:rPr>
      </w:pPr>
      <w:r>
        <w:rPr>
          <w:rFonts w:ascii="SimSun" w:hAnsi="SimSun" w:eastAsia="SimSun" w:cs="SimSun"/>
          <w:sz w:val="18"/>
          <w:szCs w:val="18"/>
          <w:spacing w:val="2"/>
        </w:rPr>
        <w:t>3.01你享受哪一种医疗保健制度?                                       </w:t>
      </w:r>
      <w:r>
        <w:rPr>
          <w:rFonts w:ascii="SimSun" w:hAnsi="SimSun" w:eastAsia="SimSun" w:cs="SimSun"/>
          <w:sz w:val="18"/>
          <w:szCs w:val="18"/>
          <w:spacing w:val="1"/>
        </w:rPr>
        <w:t xml:space="preserve">                 </w:t>
      </w:r>
      <w:r>
        <w:rPr>
          <w:rFonts w:ascii="Times New Roman" w:hAnsi="Times New Roman" w:eastAsia="Times New Roman" w:cs="Times New Roman"/>
          <w:sz w:val="23"/>
          <w:szCs w:val="23"/>
          <w:spacing w:val="2"/>
        </w:rPr>
        <w:t>□N3.01</w:t>
      </w:r>
    </w:p>
    <w:p>
      <w:pPr>
        <w:ind w:left="1320"/>
        <w:spacing w:before="157" w:line="219" w:lineRule="auto"/>
        <w:rPr>
          <w:rFonts w:ascii="SimSun" w:hAnsi="SimSun" w:eastAsia="SimSun" w:cs="SimSun"/>
          <w:sz w:val="18"/>
          <w:szCs w:val="18"/>
        </w:rPr>
      </w:pPr>
      <w:r>
        <w:rPr>
          <w:rFonts w:ascii="SimSun" w:hAnsi="SimSun" w:eastAsia="SimSun" w:cs="SimSun"/>
          <w:sz w:val="18"/>
          <w:szCs w:val="18"/>
          <w:spacing w:val="6"/>
        </w:rPr>
        <w:t>1)公费        2)劳保</w:t>
      </w:r>
      <w:r>
        <w:rPr>
          <w:rFonts w:ascii="SimSun" w:hAnsi="SimSun" w:eastAsia="SimSun" w:cs="SimSun"/>
          <w:sz w:val="18"/>
          <w:szCs w:val="18"/>
          <w:spacing w:val="14"/>
        </w:rPr>
        <w:t xml:space="preserve">     </w:t>
      </w:r>
      <w:r>
        <w:rPr>
          <w:rFonts w:ascii="SimSun" w:hAnsi="SimSun" w:eastAsia="SimSun" w:cs="SimSun"/>
          <w:sz w:val="18"/>
          <w:szCs w:val="18"/>
          <w:spacing w:val="6"/>
        </w:rPr>
        <w:t>3)半公费半劳保</w:t>
      </w:r>
      <w:r>
        <w:rPr>
          <w:rFonts w:ascii="SimSun" w:hAnsi="SimSun" w:eastAsia="SimSun" w:cs="SimSun"/>
          <w:sz w:val="18"/>
          <w:szCs w:val="18"/>
          <w:spacing w:val="22"/>
        </w:rPr>
        <w:t xml:space="preserve">   </w:t>
      </w:r>
      <w:r>
        <w:rPr>
          <w:rFonts w:ascii="SimSun" w:hAnsi="SimSun" w:eastAsia="SimSun" w:cs="SimSun"/>
          <w:sz w:val="18"/>
          <w:szCs w:val="18"/>
          <w:spacing w:val="6"/>
        </w:rPr>
        <w:t>4)医疗保险</w:t>
      </w:r>
    </w:p>
    <w:p>
      <w:pPr>
        <w:ind w:left="1320"/>
        <w:spacing w:before="157" w:line="220" w:lineRule="auto"/>
        <w:rPr>
          <w:rFonts w:ascii="SimSun" w:hAnsi="SimSun" w:eastAsia="SimSun" w:cs="SimSun"/>
          <w:sz w:val="18"/>
          <w:szCs w:val="18"/>
        </w:rPr>
      </w:pPr>
      <w:r>
        <w:rPr>
          <w:rFonts w:ascii="SimSun" w:hAnsi="SimSun" w:eastAsia="SimSun" w:cs="SimSun"/>
          <w:sz w:val="18"/>
          <w:szCs w:val="18"/>
          <w:spacing w:val="7"/>
        </w:rPr>
        <w:t>5)合作医疗    6)全自费</w:t>
      </w:r>
      <w:r>
        <w:rPr>
          <w:rFonts w:ascii="SimSun" w:hAnsi="SimSun" w:eastAsia="SimSun" w:cs="SimSun"/>
          <w:sz w:val="18"/>
          <w:szCs w:val="18"/>
          <w:spacing w:val="23"/>
        </w:rPr>
        <w:t xml:space="preserve">   </w:t>
      </w:r>
      <w:r>
        <w:rPr>
          <w:rFonts w:ascii="SimSun" w:hAnsi="SimSun" w:eastAsia="SimSun" w:cs="SimSun"/>
          <w:sz w:val="18"/>
          <w:szCs w:val="18"/>
          <w:spacing w:val="7"/>
        </w:rPr>
        <w:t>7)其他</w:t>
      </w:r>
      <w:r>
        <w:rPr>
          <w:rFonts w:ascii="SimSun" w:hAnsi="SimSun" w:eastAsia="SimSun" w:cs="SimSun"/>
          <w:sz w:val="18"/>
          <w:szCs w:val="18"/>
          <w:spacing w:val="5"/>
        </w:rPr>
        <w:t xml:space="preserve">           </w:t>
      </w:r>
      <w:r>
        <w:rPr>
          <w:rFonts w:ascii="SimSun" w:hAnsi="SimSun" w:eastAsia="SimSun" w:cs="SimSun"/>
          <w:sz w:val="18"/>
          <w:szCs w:val="18"/>
          <w:spacing w:val="7"/>
        </w:rPr>
        <w:t>99)不知道</w:t>
      </w:r>
    </w:p>
    <w:p>
      <w:pPr>
        <w:ind w:left="1160"/>
        <w:spacing w:before="126" w:line="199" w:lineRule="auto"/>
        <w:rPr>
          <w:rFonts w:ascii="Times New Roman" w:hAnsi="Times New Roman" w:eastAsia="Times New Roman" w:cs="Times New Roman"/>
          <w:sz w:val="23"/>
          <w:szCs w:val="23"/>
        </w:rPr>
      </w:pPr>
      <w:r>
        <w:rPr>
          <w:rFonts w:ascii="SimSun" w:hAnsi="SimSun" w:eastAsia="SimSun" w:cs="SimSun"/>
          <w:sz w:val="18"/>
          <w:szCs w:val="18"/>
          <w:spacing w:val="2"/>
        </w:rPr>
        <w:t>3.02你最近一次由医生做健康体检距现在有多久?                                          </w:t>
      </w:r>
      <w:r>
        <w:rPr>
          <w:rFonts w:ascii="Times New Roman" w:hAnsi="Times New Roman" w:eastAsia="Times New Roman" w:cs="Times New Roman"/>
          <w:sz w:val="23"/>
          <w:szCs w:val="23"/>
          <w:spacing w:val="2"/>
          <w:position w:val="1"/>
        </w:rPr>
        <w:t>□N3.</w:t>
      </w:r>
      <w:r>
        <w:rPr>
          <w:rFonts w:ascii="Times New Roman" w:hAnsi="Times New Roman" w:eastAsia="Times New Roman" w:cs="Times New Roman"/>
          <w:sz w:val="23"/>
          <w:szCs w:val="23"/>
          <w:spacing w:val="1"/>
          <w:position w:val="1"/>
        </w:rPr>
        <w:t>02</w:t>
      </w:r>
    </w:p>
    <w:p>
      <w:pPr>
        <w:ind w:left="1320"/>
        <w:spacing w:before="157" w:line="219" w:lineRule="auto"/>
        <w:rPr>
          <w:rFonts w:ascii="SimSun" w:hAnsi="SimSun" w:eastAsia="SimSun" w:cs="SimSun"/>
          <w:sz w:val="18"/>
          <w:szCs w:val="18"/>
        </w:rPr>
      </w:pPr>
      <w:r>
        <w:rPr>
          <w:rFonts w:ascii="SimSun" w:hAnsi="SimSun" w:eastAsia="SimSun" w:cs="SimSun"/>
          <w:sz w:val="18"/>
          <w:szCs w:val="18"/>
          <w:spacing w:val="10"/>
        </w:rPr>
        <w:t>1</w:t>
      </w:r>
      <w:r>
        <w:rPr>
          <w:rFonts w:ascii="SimSun" w:hAnsi="SimSun" w:eastAsia="SimSun" w:cs="SimSun"/>
          <w:sz w:val="18"/>
          <w:szCs w:val="18"/>
          <w:spacing w:val="-20"/>
        </w:rPr>
        <w:t xml:space="preserve"> </w:t>
      </w:r>
      <w:r>
        <w:rPr>
          <w:rFonts w:ascii="SimSun" w:hAnsi="SimSun" w:eastAsia="SimSun" w:cs="SimSun"/>
          <w:sz w:val="18"/>
          <w:szCs w:val="18"/>
          <w:spacing w:val="10"/>
        </w:rPr>
        <w:t>)</w:t>
      </w:r>
      <w:r>
        <w:rPr>
          <w:rFonts w:ascii="SimSun" w:hAnsi="SimSun" w:eastAsia="SimSun" w:cs="SimSun"/>
          <w:sz w:val="18"/>
          <w:szCs w:val="18"/>
          <w:spacing w:val="-31"/>
        </w:rPr>
        <w:t xml:space="preserve"> </w:t>
      </w:r>
      <w:r>
        <w:rPr>
          <w:rFonts w:ascii="SimSun" w:hAnsi="SimSun" w:eastAsia="SimSun" w:cs="SimSun"/>
          <w:sz w:val="18"/>
          <w:szCs w:val="18"/>
          <w:spacing w:val="10"/>
        </w:rPr>
        <w:t>&lt;</w:t>
      </w:r>
      <w:r>
        <w:rPr>
          <w:rFonts w:ascii="SimSun" w:hAnsi="SimSun" w:eastAsia="SimSun" w:cs="SimSun"/>
          <w:sz w:val="18"/>
          <w:szCs w:val="18"/>
          <w:spacing w:val="-22"/>
        </w:rPr>
        <w:t xml:space="preserve"> </w:t>
      </w:r>
      <w:r>
        <w:rPr>
          <w:rFonts w:ascii="SimSun" w:hAnsi="SimSun" w:eastAsia="SimSun" w:cs="SimSun"/>
          <w:sz w:val="18"/>
          <w:szCs w:val="18"/>
          <w:spacing w:val="10"/>
        </w:rPr>
        <w:t>1</w:t>
      </w:r>
      <w:r>
        <w:rPr>
          <w:rFonts w:ascii="SimSun" w:hAnsi="SimSun" w:eastAsia="SimSun" w:cs="SimSun"/>
          <w:sz w:val="18"/>
          <w:szCs w:val="18"/>
          <w:spacing w:val="-34"/>
        </w:rPr>
        <w:t xml:space="preserve"> </w:t>
      </w:r>
      <w:r>
        <w:rPr>
          <w:rFonts w:ascii="SimSun" w:hAnsi="SimSun" w:eastAsia="SimSun" w:cs="SimSun"/>
          <w:sz w:val="18"/>
          <w:szCs w:val="18"/>
          <w:spacing w:val="10"/>
        </w:rPr>
        <w:t>年</w:t>
      </w:r>
      <w:r>
        <w:rPr>
          <w:rFonts w:ascii="SimSun" w:hAnsi="SimSun" w:eastAsia="SimSun" w:cs="SimSun"/>
          <w:sz w:val="18"/>
          <w:szCs w:val="18"/>
          <w:spacing w:val="-34"/>
        </w:rPr>
        <w:t xml:space="preserve"> </w:t>
      </w:r>
      <w:r>
        <w:rPr>
          <w:rFonts w:ascii="SimSun" w:hAnsi="SimSun" w:eastAsia="SimSun" w:cs="SimSun"/>
          <w:sz w:val="18"/>
          <w:szCs w:val="18"/>
          <w:spacing w:val="10"/>
        </w:rPr>
        <w:t>2</w:t>
      </w:r>
      <w:r>
        <w:rPr>
          <w:rFonts w:ascii="SimSun" w:hAnsi="SimSun" w:eastAsia="SimSun" w:cs="SimSun"/>
          <w:sz w:val="18"/>
          <w:szCs w:val="18"/>
          <w:spacing w:val="-34"/>
        </w:rPr>
        <w:t xml:space="preserve"> </w:t>
      </w:r>
      <w:r>
        <w:rPr>
          <w:rFonts w:ascii="SimSun" w:hAnsi="SimSun" w:eastAsia="SimSun" w:cs="SimSun"/>
          <w:sz w:val="18"/>
          <w:szCs w:val="18"/>
          <w:spacing w:val="10"/>
        </w:rPr>
        <w:t>)</w:t>
      </w:r>
      <w:r>
        <w:rPr>
          <w:rFonts w:ascii="SimSun" w:hAnsi="SimSun" w:eastAsia="SimSun" w:cs="SimSun"/>
          <w:sz w:val="18"/>
          <w:szCs w:val="18"/>
          <w:spacing w:val="-23"/>
        </w:rPr>
        <w:t xml:space="preserve"> </w:t>
      </w:r>
      <w:r>
        <w:rPr>
          <w:rFonts w:ascii="SimSun" w:hAnsi="SimSun" w:eastAsia="SimSun" w:cs="SimSun"/>
          <w:sz w:val="18"/>
          <w:szCs w:val="18"/>
          <w:spacing w:val="10"/>
        </w:rPr>
        <w:t>1</w:t>
      </w:r>
      <w:r>
        <w:rPr>
          <w:rFonts w:ascii="SimSun" w:hAnsi="SimSun" w:eastAsia="SimSun" w:cs="SimSun"/>
          <w:sz w:val="18"/>
          <w:szCs w:val="18"/>
          <w:spacing w:val="-34"/>
        </w:rPr>
        <w:t xml:space="preserve"> </w:t>
      </w:r>
      <w:r>
        <w:rPr>
          <w:rFonts w:ascii="SimSun" w:hAnsi="SimSun" w:eastAsia="SimSun" w:cs="SimSun"/>
          <w:sz w:val="18"/>
          <w:szCs w:val="18"/>
          <w:spacing w:val="10"/>
        </w:rPr>
        <w:t>年</w:t>
      </w:r>
      <w:r>
        <w:rPr>
          <w:rFonts w:ascii="SimSun" w:hAnsi="SimSun" w:eastAsia="SimSun" w:cs="SimSun"/>
          <w:sz w:val="18"/>
          <w:szCs w:val="18"/>
          <w:spacing w:val="-36"/>
        </w:rPr>
        <w:t xml:space="preserve"> </w:t>
      </w:r>
      <w:r>
        <w:rPr>
          <w:rFonts w:ascii="SimSun" w:hAnsi="SimSun" w:eastAsia="SimSun" w:cs="SimSun"/>
          <w:sz w:val="18"/>
          <w:szCs w:val="18"/>
          <w:spacing w:val="10"/>
        </w:rPr>
        <w:t>~</w:t>
      </w:r>
      <w:r>
        <w:rPr>
          <w:rFonts w:ascii="SimSun" w:hAnsi="SimSun" w:eastAsia="SimSun" w:cs="SimSun"/>
          <w:sz w:val="18"/>
          <w:szCs w:val="18"/>
          <w:spacing w:val="-31"/>
        </w:rPr>
        <w:t xml:space="preserve"> </w:t>
      </w:r>
      <w:r>
        <w:rPr>
          <w:rFonts w:ascii="SimSun" w:hAnsi="SimSun" w:eastAsia="SimSun" w:cs="SimSun"/>
          <w:sz w:val="18"/>
          <w:szCs w:val="18"/>
          <w:spacing w:val="10"/>
        </w:rPr>
        <w:t>3</w:t>
      </w:r>
      <w:r>
        <w:rPr>
          <w:rFonts w:ascii="SimSun" w:hAnsi="SimSun" w:eastAsia="SimSun" w:cs="SimSun"/>
          <w:sz w:val="18"/>
          <w:szCs w:val="18"/>
          <w:spacing w:val="-35"/>
        </w:rPr>
        <w:t xml:space="preserve"> </w:t>
      </w:r>
      <w:r>
        <w:rPr>
          <w:rFonts w:ascii="SimSun" w:hAnsi="SimSun" w:eastAsia="SimSun" w:cs="SimSun"/>
          <w:sz w:val="18"/>
          <w:szCs w:val="18"/>
          <w:spacing w:val="10"/>
        </w:rPr>
        <w:t>)</w:t>
      </w:r>
      <w:r>
        <w:rPr>
          <w:rFonts w:ascii="SimSun" w:hAnsi="SimSun" w:eastAsia="SimSun" w:cs="SimSun"/>
          <w:sz w:val="18"/>
          <w:szCs w:val="18"/>
          <w:spacing w:val="-33"/>
        </w:rPr>
        <w:t xml:space="preserve"> </w:t>
      </w:r>
      <w:r>
        <w:rPr>
          <w:rFonts w:ascii="SimSun" w:hAnsi="SimSun" w:eastAsia="SimSun" w:cs="SimSun"/>
          <w:sz w:val="18"/>
          <w:szCs w:val="18"/>
          <w:spacing w:val="10"/>
        </w:rPr>
        <w:t>2</w:t>
      </w:r>
      <w:r>
        <w:rPr>
          <w:rFonts w:ascii="SimSun" w:hAnsi="SimSun" w:eastAsia="SimSun" w:cs="SimSun"/>
          <w:sz w:val="18"/>
          <w:szCs w:val="18"/>
          <w:spacing w:val="-35"/>
        </w:rPr>
        <w:t xml:space="preserve"> </w:t>
      </w:r>
      <w:r>
        <w:rPr>
          <w:rFonts w:ascii="SimSun" w:hAnsi="SimSun" w:eastAsia="SimSun" w:cs="SimSun"/>
          <w:sz w:val="18"/>
          <w:szCs w:val="18"/>
          <w:spacing w:val="10"/>
        </w:rPr>
        <w:t>年</w:t>
      </w:r>
      <w:r>
        <w:rPr>
          <w:rFonts w:ascii="SimSun" w:hAnsi="SimSun" w:eastAsia="SimSun" w:cs="SimSun"/>
          <w:sz w:val="18"/>
          <w:szCs w:val="18"/>
          <w:spacing w:val="-36"/>
        </w:rPr>
        <w:t xml:space="preserve"> </w:t>
      </w:r>
      <w:r>
        <w:rPr>
          <w:rFonts w:ascii="SimSun" w:hAnsi="SimSun" w:eastAsia="SimSun" w:cs="SimSun"/>
          <w:sz w:val="18"/>
          <w:szCs w:val="18"/>
          <w:spacing w:val="10"/>
        </w:rPr>
        <w:t>~</w:t>
      </w:r>
      <w:r>
        <w:rPr>
          <w:rFonts w:ascii="SimSun" w:hAnsi="SimSun" w:eastAsia="SimSun" w:cs="SimSun"/>
          <w:sz w:val="18"/>
          <w:szCs w:val="18"/>
          <w:spacing w:val="7"/>
        </w:rPr>
        <w:t xml:space="preserve">  </w:t>
      </w:r>
      <w:r>
        <w:rPr>
          <w:rFonts w:ascii="SimSun" w:hAnsi="SimSun" w:eastAsia="SimSun" w:cs="SimSun"/>
          <w:sz w:val="18"/>
          <w:szCs w:val="18"/>
          <w:spacing w:val="10"/>
        </w:rPr>
        <w:t>4)&gt;5年5)从未体检过99)不知道</w:t>
      </w:r>
    </w:p>
    <w:p>
      <w:pPr>
        <w:ind w:left="1160"/>
        <w:spacing w:before="138" w:line="199" w:lineRule="auto"/>
        <w:rPr>
          <w:rFonts w:ascii="Times New Roman" w:hAnsi="Times New Roman" w:eastAsia="Times New Roman" w:cs="Times New Roman"/>
          <w:sz w:val="23"/>
          <w:szCs w:val="23"/>
        </w:rPr>
      </w:pPr>
      <w:r>
        <w:rPr>
          <w:rFonts w:ascii="SimSun" w:hAnsi="SimSun" w:eastAsia="SimSun" w:cs="SimSun"/>
          <w:sz w:val="18"/>
          <w:szCs w:val="18"/>
          <w:spacing w:val="2"/>
        </w:rPr>
        <w:t>3.03过去30天里，你是否到医院看过病或请医生上门治疗过?                                </w:t>
      </w:r>
      <w:r>
        <w:rPr>
          <w:rFonts w:ascii="Times New Roman" w:hAnsi="Times New Roman" w:eastAsia="Times New Roman" w:cs="Times New Roman"/>
          <w:sz w:val="23"/>
          <w:szCs w:val="23"/>
          <w:spacing w:val="2"/>
          <w:position w:val="1"/>
        </w:rPr>
        <w:t>□N3.03</w:t>
      </w:r>
    </w:p>
    <w:p>
      <w:pPr>
        <w:pStyle w:val="BodyText"/>
        <w:ind w:left="1320"/>
        <w:spacing w:before="146" w:line="222" w:lineRule="auto"/>
        <w:rPr>
          <w:rFonts w:ascii="SimSun" w:hAnsi="SimSun" w:eastAsia="SimSun" w:cs="SimSun"/>
          <w:sz w:val="18"/>
          <w:szCs w:val="18"/>
        </w:rPr>
      </w:pPr>
      <w:r>
        <w:rPr>
          <w:sz w:val="18"/>
          <w:szCs w:val="18"/>
          <w:spacing w:val="11"/>
        </w:rPr>
        <w:t>1)是</w:t>
      </w:r>
      <w:r>
        <w:rPr>
          <w:sz w:val="18"/>
          <w:szCs w:val="18"/>
          <w:spacing w:val="11"/>
        </w:rPr>
        <w:t xml:space="preserve">      </w:t>
      </w:r>
      <w:r>
        <w:rPr>
          <w:rFonts w:ascii="SimSun" w:hAnsi="SimSun" w:eastAsia="SimSun" w:cs="SimSun"/>
          <w:sz w:val="18"/>
          <w:szCs w:val="18"/>
          <w:spacing w:val="11"/>
        </w:rPr>
        <w:t>2)否(转至第3.05题)</w:t>
      </w:r>
      <w:r>
        <w:rPr>
          <w:rFonts w:ascii="SimSun" w:hAnsi="SimSun" w:eastAsia="SimSun" w:cs="SimSun"/>
          <w:sz w:val="18"/>
          <w:szCs w:val="18"/>
          <w:spacing w:val="20"/>
        </w:rPr>
        <w:t xml:space="preserve">   </w:t>
      </w:r>
      <w:r>
        <w:rPr>
          <w:rFonts w:ascii="SimSun" w:hAnsi="SimSun" w:eastAsia="SimSun" w:cs="SimSun"/>
          <w:sz w:val="18"/>
          <w:szCs w:val="18"/>
          <w:spacing w:val="11"/>
        </w:rPr>
        <w:t>99)记不清(转至第3.05题)</w:t>
      </w:r>
    </w:p>
    <w:p>
      <w:pPr>
        <w:ind w:left="1160"/>
        <w:spacing w:before="143" w:line="219" w:lineRule="auto"/>
        <w:rPr>
          <w:rFonts w:ascii="SimSun" w:hAnsi="SimSun" w:eastAsia="SimSun" w:cs="SimSun"/>
          <w:sz w:val="18"/>
          <w:szCs w:val="18"/>
        </w:rPr>
      </w:pPr>
      <w:r>
        <w:rPr>
          <w:rFonts w:ascii="SimSun" w:hAnsi="SimSun" w:eastAsia="SimSun" w:cs="SimSun"/>
          <w:sz w:val="18"/>
          <w:szCs w:val="18"/>
          <w:spacing w:val="5"/>
        </w:rPr>
        <w:t>3.04过去30天里，你自己实际支付了看病费用的百分之几(除去报销部分)?</w:t>
      </w:r>
    </w:p>
    <w:p>
      <w:pPr>
        <w:ind w:left="1320"/>
        <w:spacing w:before="102" w:line="239" w:lineRule="auto"/>
        <w:tabs>
          <w:tab w:val="left" w:pos="2420"/>
        </w:tabs>
        <w:rPr>
          <w:rFonts w:ascii="SimSun" w:hAnsi="SimSun" w:eastAsia="SimSun" w:cs="SimSun"/>
          <w:sz w:val="23"/>
          <w:szCs w:val="23"/>
        </w:rPr>
      </w:pPr>
      <w:r>
        <w:rPr>
          <w:rFonts w:ascii="SimSun" w:hAnsi="SimSun" w:eastAsia="SimSun" w:cs="SimSun"/>
          <w:sz w:val="15"/>
          <w:szCs w:val="15"/>
          <w:u w:val="single" w:color="auto"/>
        </w:rPr>
        <w:tab/>
      </w:r>
      <w:r>
        <w:rPr>
          <w:rFonts w:ascii="SimSun" w:hAnsi="SimSun" w:eastAsia="SimSun" w:cs="SimSun"/>
          <w:sz w:val="15"/>
          <w:szCs w:val="15"/>
          <w:spacing w:val="6"/>
        </w:rPr>
        <w:t xml:space="preserve"> </w:t>
      </w:r>
      <w:r>
        <w:rPr>
          <w:rFonts w:ascii="SimSun" w:hAnsi="SimSun" w:eastAsia="SimSun" w:cs="SimSun"/>
          <w:sz w:val="15"/>
          <w:szCs w:val="15"/>
          <w:spacing w:val="-1"/>
        </w:rPr>
        <w:t>%                                   </w:t>
      </w:r>
      <w:r>
        <w:rPr>
          <w:rFonts w:ascii="SimSun" w:hAnsi="SimSun" w:eastAsia="SimSun" w:cs="SimSun"/>
          <w:sz w:val="15"/>
          <w:szCs w:val="15"/>
          <w:spacing w:val="-2"/>
        </w:rPr>
        <w:t xml:space="preserve">                                                </w:t>
      </w:r>
      <w:r>
        <w:rPr>
          <w:rFonts w:ascii="SimSun" w:hAnsi="SimSun" w:eastAsia="SimSun" w:cs="SimSun"/>
          <w:sz w:val="23"/>
          <w:szCs w:val="23"/>
          <w:spacing w:val="-23"/>
        </w:rPr>
        <w:t>□□□N3</w:t>
      </w:r>
      <w:r>
        <w:rPr>
          <w:rFonts w:ascii="SimSun" w:hAnsi="SimSun" w:eastAsia="SimSun" w:cs="SimSun"/>
          <w:sz w:val="23"/>
          <w:szCs w:val="23"/>
          <w:spacing w:val="-22"/>
        </w:rPr>
        <w:t>.0</w:t>
      </w:r>
      <w:r>
        <w:rPr>
          <w:rFonts w:ascii="SimSun" w:hAnsi="SimSun" w:eastAsia="SimSun" w:cs="SimSun"/>
          <w:sz w:val="23"/>
          <w:szCs w:val="23"/>
          <w:spacing w:val="-9"/>
        </w:rPr>
        <w:t>4</w:t>
      </w:r>
    </w:p>
    <w:p>
      <w:pPr>
        <w:ind w:left="1160"/>
        <w:spacing w:before="81" w:line="245" w:lineRule="exact"/>
        <w:rPr>
          <w:rFonts w:ascii="Arial" w:hAnsi="Arial" w:eastAsia="Arial" w:cs="Arial"/>
          <w:sz w:val="18"/>
          <w:szCs w:val="18"/>
        </w:rPr>
      </w:pPr>
      <w:r>
        <w:rPr>
          <w:rFonts w:ascii="SimSun" w:hAnsi="SimSun" w:eastAsia="SimSun" w:cs="SimSun"/>
          <w:sz w:val="18"/>
          <w:szCs w:val="18"/>
          <w:spacing w:val="2"/>
          <w:position w:val="1"/>
        </w:rPr>
        <w:t>3.05过去30天里，你是否有过该看病而未</w:t>
      </w:r>
      <w:r>
        <w:rPr>
          <w:rFonts w:ascii="SimSun" w:hAnsi="SimSun" w:eastAsia="SimSun" w:cs="SimSun"/>
          <w:sz w:val="18"/>
          <w:szCs w:val="18"/>
          <w:spacing w:val="1"/>
          <w:position w:val="1"/>
        </w:rPr>
        <w:t>看成的情况?                                        </w:t>
      </w:r>
      <w:r>
        <w:rPr>
          <w:rFonts w:ascii="Arial" w:hAnsi="Arial" w:eastAsia="Arial" w:cs="Arial"/>
          <w:sz w:val="18"/>
          <w:szCs w:val="18"/>
          <w:spacing w:val="1"/>
          <w:position w:val="2"/>
        </w:rPr>
        <w:t>□N3.05</w:t>
      </w:r>
    </w:p>
    <w:p>
      <w:pPr>
        <w:ind w:left="1320"/>
        <w:spacing w:before="161" w:line="236" w:lineRule="auto"/>
        <w:rPr>
          <w:rFonts w:ascii="SimSun" w:hAnsi="SimSun" w:eastAsia="SimSun" w:cs="SimSun"/>
          <w:sz w:val="18"/>
          <w:szCs w:val="18"/>
        </w:rPr>
      </w:pPr>
      <w:r>
        <w:rPr>
          <w:rFonts w:ascii="SimSun" w:hAnsi="SimSun" w:eastAsia="SimSun" w:cs="SimSun"/>
          <w:sz w:val="18"/>
          <w:szCs w:val="18"/>
          <w:spacing w:val="11"/>
          <w:position w:val="-1"/>
        </w:rPr>
        <w:t>1)是      </w:t>
      </w:r>
      <w:r>
        <w:rPr>
          <w:rFonts w:ascii="SimSun" w:hAnsi="SimSun" w:eastAsia="SimSun" w:cs="SimSun"/>
          <w:sz w:val="18"/>
          <w:szCs w:val="18"/>
          <w:spacing w:val="11"/>
        </w:rPr>
        <w:t>2)否(转至第3.07题)</w:t>
      </w:r>
      <w:r>
        <w:rPr>
          <w:rFonts w:ascii="SimSun" w:hAnsi="SimSun" w:eastAsia="SimSun" w:cs="SimSun"/>
          <w:sz w:val="18"/>
          <w:szCs w:val="18"/>
          <w:spacing w:val="23"/>
        </w:rPr>
        <w:t xml:space="preserve">   </w:t>
      </w:r>
      <w:r>
        <w:rPr>
          <w:rFonts w:ascii="SimSun" w:hAnsi="SimSun" w:eastAsia="SimSun" w:cs="SimSun"/>
          <w:sz w:val="18"/>
          <w:szCs w:val="18"/>
          <w:spacing w:val="11"/>
        </w:rPr>
        <w:t>99)记不</w:t>
      </w:r>
      <w:r>
        <w:rPr>
          <w:rFonts w:ascii="SimSun" w:hAnsi="SimSun" w:eastAsia="SimSun" w:cs="SimSun"/>
          <w:sz w:val="18"/>
          <w:szCs w:val="18"/>
          <w:spacing w:val="10"/>
        </w:rPr>
        <w:t>清(转至第3.07题)</w:t>
      </w:r>
    </w:p>
    <w:p>
      <w:pPr>
        <w:ind w:left="1160"/>
        <w:spacing w:before="94" w:line="245" w:lineRule="exact"/>
        <w:rPr>
          <w:rFonts w:ascii="Arial" w:hAnsi="Arial" w:eastAsia="Arial" w:cs="Arial"/>
          <w:sz w:val="18"/>
          <w:szCs w:val="18"/>
        </w:rPr>
      </w:pPr>
      <w:r>
        <w:rPr>
          <w:rFonts w:ascii="SimSun" w:hAnsi="SimSun" w:eastAsia="SimSun" w:cs="SimSun"/>
          <w:sz w:val="18"/>
          <w:szCs w:val="18"/>
          <w:spacing w:val="2"/>
          <w:position w:val="1"/>
        </w:rPr>
        <w:t>3.06过去30天里，你需要到医院看病而未实现的最主要的原因是什么?     </w:t>
      </w:r>
      <w:r>
        <w:rPr>
          <w:rFonts w:ascii="SimSun" w:hAnsi="SimSun" w:eastAsia="SimSun" w:cs="SimSun"/>
          <w:sz w:val="18"/>
          <w:szCs w:val="18"/>
          <w:spacing w:val="1"/>
          <w:position w:val="1"/>
        </w:rPr>
        <w:t xml:space="preserve">                     </w:t>
      </w:r>
      <w:r>
        <w:rPr>
          <w:rFonts w:ascii="Arial" w:hAnsi="Arial" w:eastAsia="Arial" w:cs="Arial"/>
          <w:sz w:val="18"/>
          <w:szCs w:val="18"/>
          <w:spacing w:val="1"/>
          <w:position w:val="1"/>
        </w:rPr>
        <w:t>□N3.06</w:t>
      </w:r>
    </w:p>
    <w:p>
      <w:pPr>
        <w:ind w:left="1320"/>
        <w:spacing w:before="151" w:line="231" w:lineRule="auto"/>
        <w:rPr>
          <w:rFonts w:ascii="SimSun" w:hAnsi="SimSun" w:eastAsia="SimSun" w:cs="SimSun"/>
          <w:sz w:val="18"/>
          <w:szCs w:val="18"/>
        </w:rPr>
      </w:pPr>
      <w:r>
        <w:rPr>
          <w:rFonts w:ascii="SimSun" w:hAnsi="SimSun" w:eastAsia="SimSun" w:cs="SimSun"/>
          <w:sz w:val="18"/>
          <w:szCs w:val="18"/>
          <w:spacing w:val="7"/>
          <w:position w:val="-1"/>
        </w:rPr>
        <w:t>1)病情不重      </w:t>
      </w:r>
      <w:r>
        <w:rPr>
          <w:rFonts w:ascii="SimSun" w:hAnsi="SimSun" w:eastAsia="SimSun" w:cs="SimSun"/>
          <w:sz w:val="18"/>
          <w:szCs w:val="18"/>
          <w:spacing w:val="7"/>
        </w:rPr>
        <w:t>2)自己买药</w:t>
      </w:r>
      <w:r>
        <w:rPr>
          <w:rFonts w:ascii="SimSun" w:hAnsi="SimSun" w:eastAsia="SimSun" w:cs="SimSun"/>
          <w:sz w:val="18"/>
          <w:szCs w:val="18"/>
          <w:spacing w:val="16"/>
        </w:rPr>
        <w:t xml:space="preserve">     </w:t>
      </w:r>
      <w:r>
        <w:rPr>
          <w:rFonts w:ascii="SimSun" w:hAnsi="SimSun" w:eastAsia="SimSun" w:cs="SimSun"/>
          <w:sz w:val="18"/>
          <w:szCs w:val="18"/>
          <w:spacing w:val="7"/>
        </w:rPr>
        <w:t>3)经济困</w:t>
      </w:r>
      <w:r>
        <w:rPr>
          <w:rFonts w:ascii="SimSun" w:hAnsi="SimSun" w:eastAsia="SimSun" w:cs="SimSun"/>
          <w:sz w:val="18"/>
          <w:szCs w:val="18"/>
          <w:spacing w:val="6"/>
        </w:rPr>
        <w:t>难</w:t>
      </w:r>
      <w:r>
        <w:rPr>
          <w:rFonts w:ascii="SimSun" w:hAnsi="SimSun" w:eastAsia="SimSun" w:cs="SimSun"/>
          <w:sz w:val="18"/>
          <w:szCs w:val="18"/>
          <w:spacing w:val="14"/>
        </w:rPr>
        <w:t xml:space="preserve">     </w:t>
      </w:r>
      <w:r>
        <w:rPr>
          <w:rFonts w:ascii="SimSun" w:hAnsi="SimSun" w:eastAsia="SimSun" w:cs="SimSun"/>
          <w:sz w:val="18"/>
          <w:szCs w:val="18"/>
          <w:spacing w:val="6"/>
          <w:position w:val="1"/>
        </w:rPr>
        <w:t>4)路途较远</w:t>
      </w:r>
    </w:p>
    <w:p>
      <w:pPr>
        <w:ind w:left="1320"/>
        <w:spacing w:before="126" w:line="229" w:lineRule="auto"/>
        <w:rPr>
          <w:rFonts w:ascii="SimSun" w:hAnsi="SimSun" w:eastAsia="SimSun" w:cs="SimSun"/>
          <w:sz w:val="18"/>
          <w:szCs w:val="18"/>
        </w:rPr>
      </w:pPr>
      <w:r>
        <w:rPr>
          <w:rFonts w:ascii="SimSun" w:hAnsi="SimSun" w:eastAsia="SimSun" w:cs="SimSun"/>
          <w:sz w:val="18"/>
          <w:szCs w:val="18"/>
          <w:spacing w:val="5"/>
        </w:rPr>
        <w:t>5)医院服务不方便(如等候时间过长)    </w:t>
      </w:r>
      <w:r>
        <w:rPr>
          <w:rFonts w:ascii="SimSun" w:hAnsi="SimSun" w:eastAsia="SimSun" w:cs="SimSun"/>
          <w:sz w:val="18"/>
          <w:szCs w:val="18"/>
          <w:spacing w:val="5"/>
          <w:position w:val="1"/>
        </w:rPr>
        <w:t>6)其</w:t>
      </w:r>
      <w:r>
        <w:rPr>
          <w:rFonts w:ascii="SimSun" w:hAnsi="SimSun" w:eastAsia="SimSun" w:cs="SimSun"/>
          <w:sz w:val="18"/>
          <w:szCs w:val="18"/>
          <w:spacing w:val="4"/>
          <w:position w:val="1"/>
        </w:rPr>
        <w:t>他      99)不知道</w:t>
      </w:r>
    </w:p>
    <w:p>
      <w:pPr>
        <w:ind w:right="15"/>
        <w:spacing w:before="118" w:line="198" w:lineRule="auto"/>
        <w:jc w:val="right"/>
        <w:rPr>
          <w:rFonts w:ascii="Times New Roman" w:hAnsi="Times New Roman" w:eastAsia="Times New Roman" w:cs="Times New Roman"/>
          <w:sz w:val="23"/>
          <w:szCs w:val="23"/>
        </w:rPr>
      </w:pPr>
      <w:r>
        <w:rPr>
          <w:rFonts w:ascii="SimSun" w:hAnsi="SimSun" w:eastAsia="SimSun" w:cs="SimSun"/>
          <w:sz w:val="18"/>
          <w:szCs w:val="18"/>
        </w:rPr>
        <w:t>3.07过去30天里，你是否接受过诸如控烟、合理膳食等健</w:t>
      </w:r>
      <w:r>
        <w:rPr>
          <w:rFonts w:ascii="SimSun" w:hAnsi="SimSun" w:eastAsia="SimSun" w:cs="SimSun"/>
          <w:sz w:val="18"/>
          <w:szCs w:val="18"/>
          <w:spacing w:val="-1"/>
        </w:rPr>
        <w:t>康教育的宣传?                         </w:t>
      </w:r>
      <w:r>
        <w:rPr>
          <w:rFonts w:ascii="Times New Roman" w:hAnsi="Times New Roman" w:eastAsia="Times New Roman" w:cs="Times New Roman"/>
          <w:sz w:val="23"/>
          <w:szCs w:val="23"/>
          <w:spacing w:val="-1"/>
          <w:position w:val="3"/>
        </w:rPr>
        <w:t>□N3.07</w:t>
      </w:r>
    </w:p>
    <w:p>
      <w:pPr>
        <w:ind w:left="1320"/>
        <w:spacing w:before="137" w:line="233" w:lineRule="auto"/>
        <w:rPr>
          <w:rFonts w:ascii="SimSun" w:hAnsi="SimSun" w:eastAsia="SimSun" w:cs="SimSun"/>
          <w:sz w:val="18"/>
          <w:szCs w:val="18"/>
        </w:rPr>
      </w:pPr>
      <w:r>
        <w:rPr>
          <w:rFonts w:ascii="SimSun" w:hAnsi="SimSun" w:eastAsia="SimSun" w:cs="SimSun"/>
          <w:sz w:val="18"/>
          <w:szCs w:val="18"/>
          <w:spacing w:val="5"/>
        </w:rPr>
        <w:t>1)是</w:t>
      </w:r>
      <w:r>
        <w:rPr>
          <w:rFonts w:ascii="SimSun" w:hAnsi="SimSun" w:eastAsia="SimSun" w:cs="SimSun"/>
          <w:sz w:val="18"/>
          <w:szCs w:val="18"/>
          <w:spacing w:val="11"/>
        </w:rPr>
        <w:t xml:space="preserve">      </w:t>
      </w:r>
      <w:r>
        <w:rPr>
          <w:rFonts w:ascii="SimSun" w:hAnsi="SimSun" w:eastAsia="SimSun" w:cs="SimSun"/>
          <w:sz w:val="18"/>
          <w:szCs w:val="18"/>
          <w:spacing w:val="5"/>
        </w:rPr>
        <w:t>2)否</w:t>
      </w:r>
      <w:r>
        <w:rPr>
          <w:rFonts w:ascii="SimSun" w:hAnsi="SimSun" w:eastAsia="SimSun" w:cs="SimSun"/>
          <w:sz w:val="18"/>
          <w:szCs w:val="18"/>
          <w:spacing w:val="16"/>
        </w:rPr>
        <w:t xml:space="preserve">     </w:t>
      </w:r>
      <w:r>
        <w:rPr>
          <w:rFonts w:ascii="SimSun" w:hAnsi="SimSun" w:eastAsia="SimSun" w:cs="SimSun"/>
          <w:sz w:val="18"/>
          <w:szCs w:val="18"/>
          <w:spacing w:val="5"/>
        </w:rPr>
        <w:t>99)记不清</w:t>
      </w:r>
    </w:p>
    <w:p>
      <w:pPr>
        <w:spacing w:line="408" w:lineRule="auto"/>
        <w:rPr>
          <w:rFonts w:ascii="Arial"/>
          <w:sz w:val="21"/>
        </w:rPr>
      </w:pPr>
      <w:r>
        <w:pict>
          <v:shape id="_x0000_s326" style="position:absolute;margin-left:64.7481pt;margin-top:14.7688pt;mso-position-vertical-relative:text;mso-position-horizontal-relative:text;width:353.05pt;height:0.5pt;z-index:252935168;" filled="false" strokecolor="#000000" strokeweight="0.50pt" coordsize="7060,10" coordorigin="0,0" path="m0,5l4490,5m4490,5l7060,5e">
            <v:stroke joinstyle="miter" miterlimit="10"/>
          </v:shape>
        </w:pict>
      </w:r>
      <w:r/>
    </w:p>
    <w:p>
      <w:pPr>
        <w:ind w:left="4919"/>
        <w:spacing w:before="63" w:line="220" w:lineRule="auto"/>
        <w:rPr>
          <w:rFonts w:ascii="SimSun" w:hAnsi="SimSun" w:eastAsia="SimSun" w:cs="SimSun"/>
          <w:sz w:val="19"/>
          <w:szCs w:val="19"/>
        </w:rPr>
      </w:pPr>
      <w:r>
        <w:rPr>
          <w:rFonts w:ascii="SimSun" w:hAnsi="SimSun" w:eastAsia="SimSun" w:cs="SimSun"/>
          <w:sz w:val="19"/>
          <w:szCs w:val="19"/>
        </w:rPr>
        <w:t>第四部分</w:t>
      </w:r>
      <w:r>
        <w:rPr>
          <w:rFonts w:ascii="SimSun" w:hAnsi="SimSun" w:eastAsia="SimSun" w:cs="SimSun"/>
          <w:sz w:val="19"/>
          <w:szCs w:val="19"/>
          <w:spacing w:val="35"/>
        </w:rPr>
        <w:t xml:space="preserve"> </w:t>
      </w:r>
      <w:r>
        <w:rPr>
          <w:rFonts w:ascii="SimSun" w:hAnsi="SimSun" w:eastAsia="SimSun" w:cs="SimSun"/>
          <w:sz w:val="19"/>
          <w:szCs w:val="19"/>
        </w:rPr>
        <w:t>吸烟</w:t>
      </w:r>
    </w:p>
    <w:p>
      <w:pPr>
        <w:spacing w:line="302" w:lineRule="auto"/>
        <w:rPr>
          <w:rFonts w:ascii="Arial"/>
          <w:sz w:val="21"/>
        </w:rPr>
      </w:pPr>
      <w:r>
        <w:pict>
          <v:shape id="_x0000_s328" style="position:absolute;margin-left:64.7481pt;margin-top:6.31013pt;mso-position-vertical-relative:text;mso-position-horizontal-relative:text;width:353.05pt;height:0.5pt;z-index:252936192;" filled="false" strokecolor="#000000" strokeweight="0.50pt" coordsize="7060,10" coordorigin="0,0" path="m0,5l4490,5m4490,5l7060,5e">
            <v:stroke joinstyle="miter" miterlimit="10"/>
          </v:shape>
        </w:pict>
      </w:r>
      <w:r/>
    </w:p>
    <w:p>
      <w:pPr>
        <w:ind w:left="1160"/>
        <w:spacing w:before="59" w:line="219" w:lineRule="auto"/>
        <w:rPr>
          <w:rFonts w:ascii="SimSun" w:hAnsi="SimSun" w:eastAsia="SimSun" w:cs="SimSun"/>
          <w:sz w:val="18"/>
          <w:szCs w:val="18"/>
        </w:rPr>
      </w:pPr>
      <w:r>
        <w:rPr>
          <w:rFonts w:ascii="SimSun" w:hAnsi="SimSun" w:eastAsia="SimSun" w:cs="SimSun"/>
          <w:sz w:val="18"/>
          <w:szCs w:val="18"/>
          <w:spacing w:val="-9"/>
        </w:rPr>
        <w:t>4.01  下面关于“吸烟”的说法，你持什么观点?</w:t>
      </w:r>
    </w:p>
    <w:p>
      <w:pPr>
        <w:ind w:left="1160"/>
        <w:spacing w:before="146" w:line="21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4.01a</w:t>
      </w:r>
      <w:r>
        <w:rPr>
          <w:rFonts w:ascii="Times New Roman" w:hAnsi="Times New Roman" w:eastAsia="Times New Roman" w:cs="Times New Roman"/>
          <w:sz w:val="18"/>
          <w:szCs w:val="18"/>
          <w:spacing w:val="44"/>
        </w:rPr>
        <w:t xml:space="preserve"> </w:t>
      </w:r>
      <w:r>
        <w:rPr>
          <w:rFonts w:ascii="SimSun" w:hAnsi="SimSun" w:eastAsia="SimSun" w:cs="SimSun"/>
          <w:sz w:val="18"/>
          <w:szCs w:val="18"/>
          <w:spacing w:val="2"/>
        </w:rPr>
        <w:t>你认为吸烟对健康有何影响?              </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1"/>
          <w:position w:val="2"/>
        </w:rPr>
        <w:t>□N4.01a</w:t>
      </w:r>
    </w:p>
    <w:p>
      <w:pPr>
        <w:spacing w:line="213" w:lineRule="auto"/>
        <w:sectPr>
          <w:pgSz w:w="11220" w:h="15870"/>
          <w:pgMar w:top="400" w:right="1062" w:bottom="400" w:left="390" w:header="0" w:footer="0" w:gutter="0"/>
        </w:sectPr>
        <w:rPr>
          <w:rFonts w:ascii="Times New Roman" w:hAnsi="Times New Roman" w:eastAsia="Times New Roman" w:cs="Times New Roman"/>
          <w:sz w:val="18"/>
          <w:szCs w:val="18"/>
        </w:rPr>
      </w:pPr>
    </w:p>
    <w:p>
      <w:pPr>
        <w:spacing w:before="31"/>
        <w:rPr/>
      </w:pPr>
      <w:r/>
    </w:p>
    <w:p>
      <w:pPr>
        <w:spacing w:before="30"/>
        <w:rPr/>
      </w:pPr>
      <w:r/>
    </w:p>
    <w:p>
      <w:pPr>
        <w:sectPr>
          <w:headerReference w:type="default" r:id="rId191"/>
          <w:pgSz w:w="11220" w:h="15870"/>
          <w:pgMar w:top="865" w:right="577" w:bottom="400" w:left="990" w:header="588" w:footer="0" w:gutter="0"/>
          <w:cols w:equalWidth="0" w:num="1">
            <w:col w:w="9653" w:space="0"/>
          </w:cols>
        </w:sectPr>
        <w:rPr/>
      </w:pPr>
    </w:p>
    <w:p>
      <w:pPr>
        <w:ind w:right="941" w:firstLine="189"/>
        <w:spacing w:before="37" w:line="369" w:lineRule="auto"/>
        <w:rPr>
          <w:rFonts w:ascii="SimSun" w:hAnsi="SimSun" w:eastAsia="SimSun" w:cs="SimSun"/>
          <w:sz w:val="18"/>
          <w:szCs w:val="18"/>
        </w:rPr>
      </w:pPr>
      <w:r>
        <w:rPr>
          <w:rFonts w:ascii="SimSun" w:hAnsi="SimSun" w:eastAsia="SimSun" w:cs="SimSun"/>
          <w:sz w:val="18"/>
          <w:szCs w:val="18"/>
          <w:spacing w:val="8"/>
        </w:rPr>
        <w:t>1)无害</w:t>
      </w:r>
      <w:r>
        <w:rPr>
          <w:rFonts w:ascii="SimSun" w:hAnsi="SimSun" w:eastAsia="SimSun" w:cs="SimSun"/>
          <w:sz w:val="18"/>
          <w:szCs w:val="18"/>
          <w:spacing w:val="13"/>
        </w:rPr>
        <w:t xml:space="preserve">     </w:t>
      </w:r>
      <w:r>
        <w:rPr>
          <w:rFonts w:ascii="SimSun" w:hAnsi="SimSun" w:eastAsia="SimSun" w:cs="SimSun"/>
          <w:sz w:val="18"/>
          <w:szCs w:val="18"/>
          <w:spacing w:val="8"/>
        </w:rPr>
        <w:t>2)轻度有害</w:t>
      </w:r>
      <w:r>
        <w:rPr>
          <w:rFonts w:ascii="SimSun" w:hAnsi="SimSun" w:eastAsia="SimSun" w:cs="SimSun"/>
          <w:sz w:val="18"/>
          <w:szCs w:val="18"/>
          <w:spacing w:val="14"/>
        </w:rPr>
        <w:t xml:space="preserve">     </w:t>
      </w:r>
      <w:r>
        <w:rPr>
          <w:rFonts w:ascii="SimSun" w:hAnsi="SimSun" w:eastAsia="SimSun" w:cs="SimSun"/>
          <w:sz w:val="18"/>
          <w:szCs w:val="18"/>
          <w:spacing w:val="8"/>
        </w:rPr>
        <w:t>3)中度有害     4)重度有害</w:t>
      </w:r>
      <w:r>
        <w:rPr>
          <w:rFonts w:ascii="SimSun" w:hAnsi="SimSun" w:eastAsia="SimSun" w:cs="SimSun"/>
          <w:sz w:val="18"/>
          <w:szCs w:val="18"/>
          <w:spacing w:val="15"/>
        </w:rPr>
        <w:t xml:space="preserve">     </w:t>
      </w:r>
      <w:r>
        <w:rPr>
          <w:rFonts w:ascii="SimSun" w:hAnsi="SimSun" w:eastAsia="SimSun" w:cs="SimSun"/>
          <w:sz w:val="18"/>
          <w:szCs w:val="18"/>
          <w:spacing w:val="8"/>
        </w:rPr>
        <w:t>99)不知道</w:t>
      </w:r>
      <w:r>
        <w:rPr>
          <w:rFonts w:ascii="SimSun" w:hAnsi="SimSun" w:eastAsia="SimSun" w:cs="SimSun"/>
          <w:sz w:val="18"/>
          <w:szCs w:val="18"/>
          <w:spacing w:val="3"/>
        </w:rPr>
        <w:t xml:space="preserve"> </w:t>
      </w:r>
      <w:r>
        <w:rPr>
          <w:rFonts w:ascii="Times New Roman" w:hAnsi="Times New Roman" w:eastAsia="Times New Roman" w:cs="Times New Roman"/>
          <w:sz w:val="18"/>
          <w:szCs w:val="18"/>
          <w:spacing w:val="1"/>
        </w:rPr>
        <w:t>4.01b</w:t>
      </w:r>
      <w:r>
        <w:rPr>
          <w:rFonts w:ascii="Times New Roman" w:hAnsi="Times New Roman" w:eastAsia="Times New Roman" w:cs="Times New Roman"/>
          <w:sz w:val="18"/>
          <w:szCs w:val="18"/>
          <w:spacing w:val="51"/>
        </w:rPr>
        <w:t xml:space="preserve"> </w:t>
      </w:r>
      <w:r>
        <w:rPr>
          <w:rFonts w:ascii="SimSun" w:hAnsi="SimSun" w:eastAsia="SimSun" w:cs="SimSun"/>
          <w:sz w:val="18"/>
          <w:szCs w:val="18"/>
          <w:spacing w:val="1"/>
        </w:rPr>
        <w:t>被动吸烟对健康有何影响?</w:t>
      </w:r>
    </w:p>
    <w:p>
      <w:pPr>
        <w:ind w:left="189"/>
        <w:spacing w:line="231" w:lineRule="auto"/>
        <w:rPr>
          <w:rFonts w:ascii="SimSun" w:hAnsi="SimSun" w:eastAsia="SimSun" w:cs="SimSun"/>
          <w:sz w:val="18"/>
          <w:szCs w:val="18"/>
        </w:rPr>
      </w:pPr>
      <w:r>
        <w:rPr>
          <w:rFonts w:ascii="SimSun" w:hAnsi="SimSun" w:eastAsia="SimSun" w:cs="SimSun"/>
          <w:sz w:val="18"/>
          <w:szCs w:val="18"/>
          <w:spacing w:val="6"/>
        </w:rPr>
        <w:t>1)无害</w:t>
      </w:r>
      <w:r>
        <w:rPr>
          <w:rFonts w:ascii="SimSun" w:hAnsi="SimSun" w:eastAsia="SimSun" w:cs="SimSun"/>
          <w:sz w:val="18"/>
          <w:szCs w:val="18"/>
          <w:spacing w:val="13"/>
        </w:rPr>
        <w:t xml:space="preserve">     </w:t>
      </w:r>
      <w:r>
        <w:rPr>
          <w:rFonts w:ascii="SimSun" w:hAnsi="SimSun" w:eastAsia="SimSun" w:cs="SimSun"/>
          <w:sz w:val="18"/>
          <w:szCs w:val="18"/>
          <w:spacing w:val="6"/>
        </w:rPr>
        <w:t>2)轻度有害</w:t>
      </w:r>
      <w:r>
        <w:rPr>
          <w:rFonts w:ascii="SimSun" w:hAnsi="SimSun" w:eastAsia="SimSun" w:cs="SimSun"/>
          <w:sz w:val="18"/>
          <w:szCs w:val="18"/>
          <w:spacing w:val="18"/>
        </w:rPr>
        <w:t xml:space="preserve">     </w:t>
      </w:r>
      <w:r>
        <w:rPr>
          <w:rFonts w:ascii="SimSun" w:hAnsi="SimSun" w:eastAsia="SimSun" w:cs="SimSun"/>
          <w:sz w:val="18"/>
          <w:szCs w:val="18"/>
          <w:spacing w:val="6"/>
        </w:rPr>
        <w:t>3)中度有害     4)重度有害      99)</w:t>
      </w:r>
      <w:r>
        <w:rPr>
          <w:rFonts w:ascii="SimSun" w:hAnsi="SimSun" w:eastAsia="SimSun" w:cs="SimSun"/>
          <w:sz w:val="18"/>
          <w:szCs w:val="18"/>
          <w:spacing w:val="5"/>
        </w:rPr>
        <w:t>不知道</w:t>
      </w:r>
    </w:p>
    <w:p>
      <w:pPr>
        <w:spacing w:before="154" w:line="219" w:lineRule="auto"/>
        <w:rPr>
          <w:rFonts w:ascii="SimSun" w:hAnsi="SimSun" w:eastAsia="SimSun" w:cs="SimSun"/>
          <w:sz w:val="18"/>
          <w:szCs w:val="18"/>
        </w:rPr>
      </w:pPr>
      <w:r>
        <w:rPr>
          <w:rFonts w:ascii="Times New Roman" w:hAnsi="Times New Roman" w:eastAsia="Times New Roman" w:cs="Times New Roman"/>
          <w:sz w:val="18"/>
          <w:szCs w:val="18"/>
        </w:rPr>
        <w:t>4.01c  </w:t>
      </w:r>
      <w:r>
        <w:rPr>
          <w:rFonts w:ascii="SimSun" w:hAnsi="SimSun" w:eastAsia="SimSun" w:cs="SimSun"/>
          <w:sz w:val="18"/>
          <w:szCs w:val="18"/>
        </w:rPr>
        <w:t>吸烟者与非吸烟者相比，更易得哪些疾病?(此题可多选，将选号画圈)</w:t>
      </w:r>
    </w:p>
    <w:p>
      <w:pPr>
        <w:ind w:left="189"/>
        <w:spacing w:before="155" w:line="219" w:lineRule="auto"/>
        <w:rPr>
          <w:rFonts w:ascii="SimSun" w:hAnsi="SimSun" w:eastAsia="SimSun" w:cs="SimSun"/>
          <w:sz w:val="18"/>
          <w:szCs w:val="18"/>
        </w:rPr>
      </w:pPr>
      <w:r>
        <w:rPr>
          <w:rFonts w:ascii="SimSun" w:hAnsi="SimSun" w:eastAsia="SimSun" w:cs="SimSun"/>
          <w:sz w:val="18"/>
          <w:szCs w:val="18"/>
          <w:spacing w:val="7"/>
        </w:rPr>
        <w:t>1)气管炎</w:t>
      </w:r>
      <w:r>
        <w:rPr>
          <w:rFonts w:ascii="SimSun" w:hAnsi="SimSun" w:eastAsia="SimSun" w:cs="SimSun"/>
          <w:sz w:val="18"/>
          <w:szCs w:val="18"/>
          <w:spacing w:val="30"/>
        </w:rPr>
        <w:t xml:space="preserve">   </w:t>
      </w:r>
      <w:r>
        <w:rPr>
          <w:rFonts w:ascii="SimSun" w:hAnsi="SimSun" w:eastAsia="SimSun" w:cs="SimSun"/>
          <w:sz w:val="18"/>
          <w:szCs w:val="18"/>
          <w:spacing w:val="7"/>
        </w:rPr>
        <w:t>2)肺癌</w:t>
      </w:r>
      <w:r>
        <w:rPr>
          <w:rFonts w:ascii="SimSun" w:hAnsi="SimSun" w:eastAsia="SimSun" w:cs="SimSun"/>
          <w:sz w:val="18"/>
          <w:szCs w:val="18"/>
          <w:spacing w:val="2"/>
        </w:rPr>
        <w:t xml:space="preserve">    </w:t>
      </w:r>
      <w:r>
        <w:rPr>
          <w:rFonts w:ascii="SimSun" w:hAnsi="SimSun" w:eastAsia="SimSun" w:cs="SimSun"/>
          <w:sz w:val="18"/>
          <w:szCs w:val="18"/>
          <w:spacing w:val="7"/>
        </w:rPr>
        <w:t>3)胃癌</w:t>
      </w:r>
      <w:r>
        <w:rPr>
          <w:rFonts w:ascii="SimSun" w:hAnsi="SimSun" w:eastAsia="SimSun" w:cs="SimSun"/>
          <w:sz w:val="18"/>
          <w:szCs w:val="18"/>
          <w:spacing w:val="23"/>
        </w:rPr>
        <w:t xml:space="preserve">   </w:t>
      </w:r>
      <w:r>
        <w:rPr>
          <w:rFonts w:ascii="SimSun" w:hAnsi="SimSun" w:eastAsia="SimSun" w:cs="SimSun"/>
          <w:sz w:val="18"/>
          <w:szCs w:val="18"/>
          <w:spacing w:val="7"/>
        </w:rPr>
        <w:t>4)冠心病</w:t>
      </w:r>
      <w:r>
        <w:rPr>
          <w:rFonts w:ascii="SimSun" w:hAnsi="SimSun" w:eastAsia="SimSun" w:cs="SimSun"/>
          <w:sz w:val="18"/>
          <w:szCs w:val="18"/>
          <w:spacing w:val="16"/>
        </w:rPr>
        <w:t xml:space="preserve">   </w:t>
      </w:r>
      <w:r>
        <w:rPr>
          <w:rFonts w:ascii="SimSun" w:hAnsi="SimSun" w:eastAsia="SimSun" w:cs="SimSun"/>
          <w:sz w:val="18"/>
          <w:szCs w:val="18"/>
          <w:spacing w:val="7"/>
        </w:rPr>
        <w:t>5)高血压</w:t>
      </w:r>
    </w:p>
    <w:p>
      <w:pPr>
        <w:ind w:left="189"/>
        <w:spacing w:before="136" w:line="219" w:lineRule="auto"/>
        <w:rPr>
          <w:rFonts w:ascii="SimSun" w:hAnsi="SimSun" w:eastAsia="SimSun" w:cs="SimSun"/>
          <w:sz w:val="18"/>
          <w:szCs w:val="18"/>
        </w:rPr>
      </w:pPr>
      <w:r>
        <w:rPr>
          <w:rFonts w:ascii="SimSun" w:hAnsi="SimSun" w:eastAsia="SimSun" w:cs="SimSun"/>
          <w:sz w:val="18"/>
          <w:szCs w:val="18"/>
          <w:spacing w:val="4"/>
        </w:rPr>
        <w:t>6)胃肠炎</w:t>
      </w:r>
      <w:r>
        <w:rPr>
          <w:rFonts w:ascii="SimSun" w:hAnsi="SimSun" w:eastAsia="SimSun" w:cs="SimSun"/>
          <w:sz w:val="18"/>
          <w:szCs w:val="18"/>
          <w:spacing w:val="2"/>
        </w:rPr>
        <w:t xml:space="preserve">    </w:t>
      </w:r>
      <w:r>
        <w:rPr>
          <w:rFonts w:ascii="SimSun" w:hAnsi="SimSun" w:eastAsia="SimSun" w:cs="SimSun"/>
          <w:sz w:val="18"/>
          <w:szCs w:val="18"/>
          <w:spacing w:val="4"/>
        </w:rPr>
        <w:t>7)其他    8)两者没有差别</w:t>
      </w:r>
      <w:r>
        <w:rPr>
          <w:rFonts w:ascii="SimSun" w:hAnsi="SimSun" w:eastAsia="SimSun" w:cs="SimSun"/>
          <w:sz w:val="18"/>
          <w:szCs w:val="18"/>
          <w:spacing w:val="9"/>
        </w:rPr>
        <w:t xml:space="preserve">       </w:t>
      </w:r>
      <w:r>
        <w:rPr>
          <w:rFonts w:ascii="SimSun" w:hAnsi="SimSun" w:eastAsia="SimSun" w:cs="SimSun"/>
          <w:sz w:val="18"/>
          <w:szCs w:val="18"/>
          <w:spacing w:val="4"/>
        </w:rPr>
        <w:t>9</w:t>
      </w:r>
      <w:r>
        <w:rPr>
          <w:rFonts w:ascii="SimSun" w:hAnsi="SimSun" w:eastAsia="SimSun" w:cs="SimSun"/>
          <w:sz w:val="18"/>
          <w:szCs w:val="18"/>
          <w:spacing w:val="3"/>
        </w:rPr>
        <w:t>9)不知道</w:t>
      </w:r>
    </w:p>
    <w:p>
      <w:pPr>
        <w:spacing w:before="157" w:line="219" w:lineRule="auto"/>
        <w:rPr>
          <w:rFonts w:ascii="SimSun" w:hAnsi="SimSun" w:eastAsia="SimSun" w:cs="SimSun"/>
          <w:sz w:val="18"/>
          <w:szCs w:val="18"/>
        </w:rPr>
      </w:pPr>
      <w:r>
        <w:rPr>
          <w:rFonts w:ascii="Times New Roman" w:hAnsi="Times New Roman" w:eastAsia="Times New Roman" w:cs="Times New Roman"/>
          <w:sz w:val="18"/>
          <w:szCs w:val="18"/>
          <w:spacing w:val="2"/>
        </w:rPr>
        <w:t>4.01d  </w:t>
      </w:r>
      <w:r>
        <w:rPr>
          <w:rFonts w:ascii="SimSun" w:hAnsi="SimSun" w:eastAsia="SimSun" w:cs="SimSun"/>
          <w:sz w:val="18"/>
          <w:szCs w:val="18"/>
          <w:spacing w:val="2"/>
        </w:rPr>
        <w:t>孕妇吸烟是否会影响胎儿的</w:t>
      </w:r>
      <w:r>
        <w:rPr>
          <w:rFonts w:ascii="SimSun" w:hAnsi="SimSun" w:eastAsia="SimSun" w:cs="SimSun"/>
          <w:sz w:val="18"/>
          <w:szCs w:val="18"/>
          <w:spacing w:val="1"/>
        </w:rPr>
        <w:t>正常发育?</w:t>
      </w:r>
    </w:p>
    <w:p>
      <w:pPr>
        <w:ind w:left="189"/>
        <w:spacing w:before="147" w:line="222" w:lineRule="auto"/>
        <w:rPr>
          <w:rFonts w:ascii="SimSun" w:hAnsi="SimSun" w:eastAsia="SimSun" w:cs="SimSun"/>
          <w:sz w:val="18"/>
          <w:szCs w:val="18"/>
        </w:rPr>
      </w:pPr>
      <w:r>
        <w:rPr>
          <w:rFonts w:ascii="SimSun" w:hAnsi="SimSun" w:eastAsia="SimSun" w:cs="SimSun"/>
          <w:sz w:val="18"/>
          <w:szCs w:val="18"/>
          <w:spacing w:val="6"/>
        </w:rPr>
        <w:t>1)无影响</w:t>
      </w:r>
      <w:r>
        <w:rPr>
          <w:rFonts w:ascii="SimSun" w:hAnsi="SimSun" w:eastAsia="SimSun" w:cs="SimSun"/>
          <w:sz w:val="18"/>
          <w:szCs w:val="18"/>
          <w:spacing w:val="28"/>
        </w:rPr>
        <w:t xml:space="preserve">   </w:t>
      </w:r>
      <w:r>
        <w:rPr>
          <w:rFonts w:ascii="SimSun" w:hAnsi="SimSun" w:eastAsia="SimSun" w:cs="SimSun"/>
          <w:sz w:val="18"/>
          <w:szCs w:val="18"/>
          <w:spacing w:val="6"/>
        </w:rPr>
        <w:t>2)轻度有害</w:t>
      </w:r>
      <w:r>
        <w:rPr>
          <w:rFonts w:ascii="SimSun" w:hAnsi="SimSun" w:eastAsia="SimSun" w:cs="SimSun"/>
          <w:sz w:val="18"/>
          <w:szCs w:val="18"/>
          <w:spacing w:val="13"/>
        </w:rPr>
        <w:t xml:space="preserve">     </w:t>
      </w:r>
      <w:r>
        <w:rPr>
          <w:rFonts w:ascii="SimSun" w:hAnsi="SimSun" w:eastAsia="SimSun" w:cs="SimSun"/>
          <w:sz w:val="18"/>
          <w:szCs w:val="18"/>
          <w:spacing w:val="6"/>
        </w:rPr>
        <w:t>3)中度有害     4)重度有害      </w:t>
      </w:r>
      <w:r>
        <w:rPr>
          <w:rFonts w:ascii="SimSun" w:hAnsi="SimSun" w:eastAsia="SimSun" w:cs="SimSun"/>
          <w:sz w:val="18"/>
          <w:szCs w:val="18"/>
          <w:spacing w:val="5"/>
        </w:rPr>
        <w:t>99)不知道</w:t>
      </w:r>
    </w:p>
    <w:p>
      <w:pPr>
        <w:spacing w:before="154" w:line="219" w:lineRule="auto"/>
        <w:rPr>
          <w:rFonts w:ascii="SimSun" w:hAnsi="SimSun" w:eastAsia="SimSun" w:cs="SimSun"/>
          <w:sz w:val="18"/>
          <w:szCs w:val="18"/>
        </w:rPr>
      </w:pPr>
      <w:r>
        <w:rPr>
          <w:rFonts w:ascii="Times New Roman" w:hAnsi="Times New Roman" w:eastAsia="Times New Roman" w:cs="Times New Roman"/>
          <w:sz w:val="18"/>
          <w:szCs w:val="18"/>
          <w:spacing w:val="2"/>
        </w:rPr>
        <w:t>4.01e</w:t>
      </w:r>
      <w:r>
        <w:rPr>
          <w:rFonts w:ascii="Times New Roman" w:hAnsi="Times New Roman" w:eastAsia="Times New Roman" w:cs="Times New Roman"/>
          <w:sz w:val="18"/>
          <w:szCs w:val="18"/>
          <w:spacing w:val="48"/>
        </w:rPr>
        <w:t xml:space="preserve"> </w:t>
      </w:r>
      <w:r>
        <w:rPr>
          <w:rFonts w:ascii="SimSun" w:hAnsi="SimSun" w:eastAsia="SimSun" w:cs="SimSun"/>
          <w:sz w:val="18"/>
          <w:szCs w:val="18"/>
          <w:spacing w:val="2"/>
        </w:rPr>
        <w:t>你是否赞同成年男子就应该吸烟?</w:t>
      </w:r>
    </w:p>
    <w:p>
      <w:pPr>
        <w:ind w:left="189"/>
        <w:spacing w:before="147" w:line="220" w:lineRule="auto"/>
        <w:rPr>
          <w:rFonts w:ascii="SimSun" w:hAnsi="SimSun" w:eastAsia="SimSun" w:cs="SimSun"/>
          <w:sz w:val="18"/>
          <w:szCs w:val="18"/>
        </w:rPr>
      </w:pPr>
      <w:r>
        <w:rPr>
          <w:rFonts w:ascii="SimSun" w:hAnsi="SimSun" w:eastAsia="SimSun" w:cs="SimSun"/>
          <w:sz w:val="18"/>
          <w:szCs w:val="18"/>
          <w:spacing w:val="5"/>
        </w:rPr>
        <w:t>1)非常赞同    2)比较赞同</w:t>
      </w:r>
      <w:r>
        <w:rPr>
          <w:rFonts w:ascii="SimSun" w:hAnsi="SimSun" w:eastAsia="SimSun" w:cs="SimSun"/>
          <w:sz w:val="18"/>
          <w:szCs w:val="18"/>
          <w:spacing w:val="18"/>
        </w:rPr>
        <w:t xml:space="preserve">   </w:t>
      </w:r>
      <w:r>
        <w:rPr>
          <w:rFonts w:ascii="SimSun" w:hAnsi="SimSun" w:eastAsia="SimSun" w:cs="SimSun"/>
          <w:sz w:val="18"/>
          <w:szCs w:val="18"/>
          <w:spacing w:val="5"/>
        </w:rPr>
        <w:t>3)无所谓    4)不赞同</w:t>
      </w:r>
      <w:r>
        <w:rPr>
          <w:rFonts w:ascii="SimSun" w:hAnsi="SimSun" w:eastAsia="SimSun" w:cs="SimSun"/>
          <w:sz w:val="18"/>
          <w:szCs w:val="18"/>
          <w:spacing w:val="28"/>
        </w:rPr>
        <w:t xml:space="preserve">   </w:t>
      </w:r>
      <w:r>
        <w:rPr>
          <w:rFonts w:ascii="SimSun" w:hAnsi="SimSun" w:eastAsia="SimSun" w:cs="SimSun"/>
          <w:sz w:val="18"/>
          <w:szCs w:val="18"/>
          <w:spacing w:val="5"/>
        </w:rPr>
        <w:t>5)很</w:t>
      </w:r>
      <w:r>
        <w:rPr>
          <w:rFonts w:ascii="SimSun" w:hAnsi="SimSun" w:eastAsia="SimSun" w:cs="SimSun"/>
          <w:sz w:val="18"/>
          <w:szCs w:val="18"/>
          <w:spacing w:val="4"/>
        </w:rPr>
        <w:t>不赞同</w:t>
      </w:r>
    </w:p>
    <w:p>
      <w:pPr>
        <w:ind w:left="189"/>
        <w:spacing w:before="157" w:line="221" w:lineRule="auto"/>
        <w:rPr>
          <w:rFonts w:ascii="SimSun" w:hAnsi="SimSun" w:eastAsia="SimSun" w:cs="SimSun"/>
          <w:sz w:val="18"/>
          <w:szCs w:val="18"/>
        </w:rPr>
      </w:pPr>
      <w:r>
        <w:rPr>
          <w:rFonts w:ascii="SimSun" w:hAnsi="SimSun" w:eastAsia="SimSun" w:cs="SimSun"/>
          <w:sz w:val="18"/>
          <w:szCs w:val="18"/>
          <w:spacing w:val="4"/>
        </w:rPr>
        <w:t>99)不知道</w:t>
      </w:r>
    </w:p>
    <w:p>
      <w:pPr>
        <w:spacing w:before="153" w:line="219" w:lineRule="auto"/>
        <w:rPr>
          <w:rFonts w:ascii="SimSun" w:hAnsi="SimSun" w:eastAsia="SimSun" w:cs="SimSun"/>
          <w:sz w:val="18"/>
          <w:szCs w:val="18"/>
        </w:rPr>
      </w:pPr>
      <w:r>
        <w:rPr>
          <w:rFonts w:ascii="Times New Roman" w:hAnsi="Times New Roman" w:eastAsia="Times New Roman" w:cs="Times New Roman"/>
          <w:sz w:val="18"/>
          <w:szCs w:val="18"/>
          <w:spacing w:val="2"/>
        </w:rPr>
        <w:t>4.01f</w:t>
      </w:r>
      <w:r>
        <w:rPr>
          <w:rFonts w:ascii="Times New Roman" w:hAnsi="Times New Roman" w:eastAsia="Times New Roman" w:cs="Times New Roman"/>
          <w:sz w:val="18"/>
          <w:szCs w:val="18"/>
          <w:spacing w:val="38"/>
        </w:rPr>
        <w:t xml:space="preserve"> </w:t>
      </w:r>
      <w:r>
        <w:rPr>
          <w:rFonts w:ascii="SimSun" w:hAnsi="SimSun" w:eastAsia="SimSun" w:cs="SimSun"/>
          <w:sz w:val="18"/>
          <w:szCs w:val="18"/>
          <w:spacing w:val="2"/>
        </w:rPr>
        <w:t>你是否赞同年轻女性吸烟很时髦?</w:t>
      </w:r>
    </w:p>
    <w:p>
      <w:pPr>
        <w:ind w:left="189"/>
        <w:spacing w:before="156" w:line="220" w:lineRule="auto"/>
        <w:rPr>
          <w:rFonts w:ascii="SimSun" w:hAnsi="SimSun" w:eastAsia="SimSun" w:cs="SimSun"/>
          <w:sz w:val="18"/>
          <w:szCs w:val="18"/>
        </w:rPr>
      </w:pPr>
      <w:r>
        <w:rPr>
          <w:rFonts w:ascii="SimSun" w:hAnsi="SimSun" w:eastAsia="SimSun" w:cs="SimSun"/>
          <w:sz w:val="18"/>
          <w:szCs w:val="18"/>
          <w:spacing w:val="5"/>
        </w:rPr>
        <w:t>1)非常赞同    2)比较赞同</w:t>
      </w:r>
      <w:r>
        <w:rPr>
          <w:rFonts w:ascii="SimSun" w:hAnsi="SimSun" w:eastAsia="SimSun" w:cs="SimSun"/>
          <w:sz w:val="18"/>
          <w:szCs w:val="18"/>
          <w:spacing w:val="23"/>
        </w:rPr>
        <w:t xml:space="preserve">   </w:t>
      </w:r>
      <w:r>
        <w:rPr>
          <w:rFonts w:ascii="SimSun" w:hAnsi="SimSun" w:eastAsia="SimSun" w:cs="SimSun"/>
          <w:sz w:val="18"/>
          <w:szCs w:val="18"/>
          <w:spacing w:val="5"/>
        </w:rPr>
        <w:t>3)无所谓    4)不赞同</w:t>
      </w:r>
      <w:r>
        <w:rPr>
          <w:rFonts w:ascii="SimSun" w:hAnsi="SimSun" w:eastAsia="SimSun" w:cs="SimSun"/>
          <w:sz w:val="18"/>
          <w:szCs w:val="18"/>
          <w:spacing w:val="28"/>
        </w:rPr>
        <w:t xml:space="preserve">   </w:t>
      </w:r>
      <w:r>
        <w:rPr>
          <w:rFonts w:ascii="SimSun" w:hAnsi="SimSun" w:eastAsia="SimSun" w:cs="SimSun"/>
          <w:sz w:val="18"/>
          <w:szCs w:val="18"/>
          <w:spacing w:val="5"/>
        </w:rPr>
        <w:t>5)很不赞同</w:t>
      </w:r>
    </w:p>
    <w:p>
      <w:pPr>
        <w:ind w:left="189"/>
        <w:spacing w:before="148" w:line="221" w:lineRule="auto"/>
        <w:rPr>
          <w:rFonts w:ascii="SimSun" w:hAnsi="SimSun" w:eastAsia="SimSun" w:cs="SimSun"/>
          <w:sz w:val="18"/>
          <w:szCs w:val="18"/>
        </w:rPr>
      </w:pPr>
      <w:r>
        <w:rPr>
          <w:rFonts w:ascii="SimSun" w:hAnsi="SimSun" w:eastAsia="SimSun" w:cs="SimSun"/>
          <w:sz w:val="18"/>
          <w:szCs w:val="18"/>
          <w:spacing w:val="4"/>
        </w:rPr>
        <w:t>99)不知道</w:t>
      </w:r>
    </w:p>
    <w:p>
      <w:pPr>
        <w:spacing w:before="146" w:line="214" w:lineRule="auto"/>
        <w:rPr>
          <w:rFonts w:ascii="SimSun" w:hAnsi="SimSun" w:eastAsia="SimSun" w:cs="SimSun"/>
          <w:sz w:val="18"/>
          <w:szCs w:val="18"/>
        </w:rPr>
      </w:pPr>
      <w:r>
        <w:rPr>
          <w:rFonts w:ascii="SimSun" w:hAnsi="SimSun" w:eastAsia="SimSun" w:cs="SimSun"/>
          <w:sz w:val="18"/>
          <w:szCs w:val="18"/>
          <w:spacing w:val="2"/>
        </w:rPr>
        <w:t>4.01g</w:t>
      </w:r>
      <w:r>
        <w:rPr>
          <w:rFonts w:ascii="SimSun" w:hAnsi="SimSun" w:eastAsia="SimSun" w:cs="SimSun"/>
          <w:sz w:val="18"/>
          <w:szCs w:val="18"/>
          <w:spacing w:val="-52"/>
        </w:rPr>
        <w:t xml:space="preserve"> </w:t>
      </w:r>
      <w:r>
        <w:rPr>
          <w:rFonts w:ascii="SimSun" w:hAnsi="SimSun" w:eastAsia="SimSun" w:cs="SimSun"/>
          <w:sz w:val="18"/>
          <w:szCs w:val="18"/>
          <w:spacing w:val="2"/>
        </w:rPr>
        <w:t>你是否赞同禁止所有的烟草广告?</w:t>
      </w:r>
    </w:p>
    <w:p>
      <w:pPr>
        <w:ind w:left="189"/>
        <w:spacing w:before="158" w:line="221" w:lineRule="auto"/>
        <w:rPr>
          <w:rFonts w:ascii="SimSun" w:hAnsi="SimSun" w:eastAsia="SimSun" w:cs="SimSun"/>
          <w:sz w:val="18"/>
          <w:szCs w:val="18"/>
        </w:rPr>
      </w:pPr>
      <w:r>
        <w:rPr>
          <w:rFonts w:ascii="SimSun" w:hAnsi="SimSun" w:eastAsia="SimSun" w:cs="SimSun"/>
          <w:sz w:val="18"/>
          <w:szCs w:val="18"/>
          <w:spacing w:val="4"/>
        </w:rPr>
        <w:t>1)比较赞同    2)无所谓</w:t>
      </w:r>
      <w:r>
        <w:rPr>
          <w:rFonts w:ascii="SimSun" w:hAnsi="SimSun" w:eastAsia="SimSun" w:cs="SimSun"/>
          <w:sz w:val="18"/>
          <w:szCs w:val="18"/>
          <w:spacing w:val="15"/>
        </w:rPr>
        <w:t xml:space="preserve">     </w:t>
      </w:r>
      <w:r>
        <w:rPr>
          <w:rFonts w:ascii="SimSun" w:hAnsi="SimSun" w:eastAsia="SimSun" w:cs="SimSun"/>
          <w:sz w:val="18"/>
          <w:szCs w:val="18"/>
          <w:spacing w:val="4"/>
        </w:rPr>
        <w:t>3)不赞同    99)不表态</w:t>
      </w:r>
    </w:p>
    <w:p>
      <w:pPr>
        <w:spacing w:before="152" w:line="218" w:lineRule="auto"/>
        <w:rPr>
          <w:rFonts w:ascii="SimSun" w:hAnsi="SimSun" w:eastAsia="SimSun" w:cs="SimSun"/>
          <w:sz w:val="18"/>
          <w:szCs w:val="18"/>
        </w:rPr>
      </w:pPr>
      <w:r>
        <w:rPr>
          <w:rFonts w:ascii="Times New Roman" w:hAnsi="Times New Roman" w:eastAsia="Times New Roman" w:cs="Times New Roman"/>
          <w:sz w:val="18"/>
          <w:szCs w:val="18"/>
          <w:spacing w:val="2"/>
        </w:rPr>
        <w:t>4.01h</w:t>
      </w:r>
      <w:r>
        <w:rPr>
          <w:rFonts w:ascii="Times New Roman" w:hAnsi="Times New Roman" w:eastAsia="Times New Roman" w:cs="Times New Roman"/>
          <w:sz w:val="18"/>
          <w:szCs w:val="18"/>
          <w:spacing w:val="46"/>
        </w:rPr>
        <w:t xml:space="preserve"> </w:t>
      </w:r>
      <w:r>
        <w:rPr>
          <w:rFonts w:ascii="SimSun" w:hAnsi="SimSun" w:eastAsia="SimSun" w:cs="SimSun"/>
          <w:sz w:val="18"/>
          <w:szCs w:val="18"/>
          <w:spacing w:val="2"/>
        </w:rPr>
        <w:t>你是否赞同进一步提高香烟的价格?</w:t>
      </w:r>
    </w:p>
    <w:p>
      <w:pPr>
        <w:ind w:left="189"/>
        <w:spacing w:before="139" w:line="221" w:lineRule="auto"/>
        <w:rPr>
          <w:rFonts w:ascii="SimSun" w:hAnsi="SimSun" w:eastAsia="SimSun" w:cs="SimSun"/>
          <w:sz w:val="18"/>
          <w:szCs w:val="18"/>
        </w:rPr>
      </w:pPr>
      <w:r>
        <w:rPr>
          <w:rFonts w:ascii="SimSun" w:hAnsi="SimSun" w:eastAsia="SimSun" w:cs="SimSun"/>
          <w:sz w:val="18"/>
          <w:szCs w:val="18"/>
          <w:spacing w:val="6"/>
        </w:rPr>
        <w:t>1)比较赞同</w:t>
      </w:r>
      <w:r>
        <w:rPr>
          <w:rFonts w:ascii="SimSun" w:hAnsi="SimSun" w:eastAsia="SimSun" w:cs="SimSun"/>
          <w:sz w:val="18"/>
          <w:szCs w:val="18"/>
          <w:spacing w:val="1"/>
        </w:rPr>
        <w:t xml:space="preserve">    </w:t>
      </w:r>
      <w:r>
        <w:rPr>
          <w:rFonts w:ascii="SimSun" w:hAnsi="SimSun" w:eastAsia="SimSun" w:cs="SimSun"/>
          <w:sz w:val="18"/>
          <w:szCs w:val="18"/>
          <w:spacing w:val="6"/>
        </w:rPr>
        <w:t>2)无所谓</w:t>
      </w:r>
      <w:r>
        <w:rPr>
          <w:rFonts w:ascii="SimSun" w:hAnsi="SimSun" w:eastAsia="SimSun" w:cs="SimSun"/>
          <w:sz w:val="18"/>
          <w:szCs w:val="18"/>
          <w:spacing w:val="13"/>
        </w:rPr>
        <w:t xml:space="preserve">     </w:t>
      </w:r>
      <w:r>
        <w:rPr>
          <w:rFonts w:ascii="SimSun" w:hAnsi="SimSun" w:eastAsia="SimSun" w:cs="SimSun"/>
          <w:sz w:val="18"/>
          <w:szCs w:val="18"/>
          <w:spacing w:val="6"/>
        </w:rPr>
        <w:t>3)不赞同</w:t>
      </w:r>
      <w:r>
        <w:rPr>
          <w:rFonts w:ascii="SimSun" w:hAnsi="SimSun" w:eastAsia="SimSun" w:cs="SimSun"/>
          <w:sz w:val="18"/>
          <w:szCs w:val="18"/>
          <w:spacing w:val="29"/>
        </w:rPr>
        <w:t xml:space="preserve">   </w:t>
      </w:r>
      <w:r>
        <w:rPr>
          <w:rFonts w:ascii="SimSun" w:hAnsi="SimSun" w:eastAsia="SimSun" w:cs="SimSun"/>
          <w:sz w:val="18"/>
          <w:szCs w:val="18"/>
          <w:spacing w:val="6"/>
        </w:rPr>
        <w:t>99)不表态</w:t>
      </w:r>
    </w:p>
    <w:p>
      <w:pPr>
        <w:spacing w:before="165" w:line="219" w:lineRule="auto"/>
        <w:rPr>
          <w:rFonts w:ascii="SimSun" w:hAnsi="SimSun" w:eastAsia="SimSun" w:cs="SimSun"/>
          <w:sz w:val="18"/>
          <w:szCs w:val="18"/>
        </w:rPr>
      </w:pPr>
      <w:r>
        <w:rPr>
          <w:rFonts w:ascii="SimSun" w:hAnsi="SimSun" w:eastAsia="SimSun" w:cs="SimSun"/>
          <w:sz w:val="18"/>
          <w:szCs w:val="18"/>
          <w:spacing w:val="-1"/>
        </w:rPr>
        <w:t>4.02  过去30天里，当你发现有人在公共场所吸烟时，</w:t>
      </w:r>
      <w:r>
        <w:rPr>
          <w:rFonts w:ascii="SimSun" w:hAnsi="SimSun" w:eastAsia="SimSun" w:cs="SimSun"/>
          <w:sz w:val="18"/>
          <w:szCs w:val="18"/>
          <w:spacing w:val="-2"/>
        </w:rPr>
        <w:t>你是否劝阻过?</w:t>
      </w:r>
    </w:p>
    <w:p>
      <w:pPr>
        <w:pStyle w:val="BodyText"/>
        <w:ind w:left="189"/>
        <w:spacing w:before="147" w:line="233" w:lineRule="auto"/>
        <w:rPr>
          <w:sz w:val="18"/>
          <w:szCs w:val="18"/>
        </w:rPr>
      </w:pPr>
      <w:r>
        <w:rPr>
          <w:rFonts w:ascii="SimSun" w:hAnsi="SimSun" w:eastAsia="SimSun" w:cs="SimSun"/>
          <w:sz w:val="18"/>
          <w:szCs w:val="18"/>
          <w:spacing w:val="5"/>
        </w:rPr>
        <w:t>1)劝阻</w:t>
      </w:r>
      <w:r>
        <w:rPr>
          <w:rFonts w:ascii="SimSun" w:hAnsi="SimSun" w:eastAsia="SimSun" w:cs="SimSun"/>
          <w:sz w:val="18"/>
          <w:szCs w:val="18"/>
          <w:spacing w:val="2"/>
        </w:rPr>
        <w:t xml:space="preserve">        </w:t>
      </w:r>
      <w:r>
        <w:rPr>
          <w:rFonts w:ascii="SimSun" w:hAnsi="SimSun" w:eastAsia="SimSun" w:cs="SimSun"/>
          <w:sz w:val="18"/>
          <w:szCs w:val="18"/>
          <w:spacing w:val="5"/>
        </w:rPr>
        <w:t>2)未劝阻</w:t>
      </w:r>
      <w:r>
        <w:rPr>
          <w:rFonts w:ascii="SimSun" w:hAnsi="SimSun" w:eastAsia="SimSun" w:cs="SimSun"/>
          <w:sz w:val="18"/>
          <w:szCs w:val="18"/>
          <w:spacing w:val="15"/>
        </w:rPr>
        <w:t xml:space="preserve">     </w:t>
      </w:r>
      <w:r>
        <w:rPr>
          <w:rFonts w:ascii="SimSun" w:hAnsi="SimSun" w:eastAsia="SimSun" w:cs="SimSun"/>
          <w:sz w:val="18"/>
          <w:szCs w:val="18"/>
          <w:spacing w:val="5"/>
        </w:rPr>
        <w:t>3)未发现</w:t>
      </w:r>
      <w:r>
        <w:rPr>
          <w:rFonts w:ascii="SimSun" w:hAnsi="SimSun" w:eastAsia="SimSun" w:cs="SimSun"/>
          <w:sz w:val="18"/>
          <w:szCs w:val="18"/>
          <w:spacing w:val="1"/>
        </w:rPr>
        <w:t xml:space="preserve">    </w:t>
      </w:r>
      <w:r>
        <w:rPr>
          <w:sz w:val="18"/>
          <w:szCs w:val="18"/>
          <w:spacing w:val="5"/>
        </w:rPr>
        <w:t>99)不表态</w:t>
      </w:r>
    </w:p>
    <w:p>
      <w:pPr>
        <w:spacing w:before="142" w:line="219" w:lineRule="auto"/>
        <w:rPr>
          <w:rFonts w:ascii="SimSun" w:hAnsi="SimSun" w:eastAsia="SimSun" w:cs="SimSun"/>
          <w:sz w:val="18"/>
          <w:szCs w:val="18"/>
        </w:rPr>
      </w:pPr>
      <w:r>
        <w:rPr>
          <w:rFonts w:ascii="SimSun" w:hAnsi="SimSun" w:eastAsia="SimSun" w:cs="SimSun"/>
          <w:sz w:val="18"/>
          <w:szCs w:val="18"/>
        </w:rPr>
        <w:t>4.03  你是否曾经劝说过你周围的人(家属或同</w:t>
      </w:r>
      <w:r>
        <w:rPr>
          <w:rFonts w:ascii="SimSun" w:hAnsi="SimSun" w:eastAsia="SimSun" w:cs="SimSun"/>
          <w:sz w:val="18"/>
          <w:szCs w:val="18"/>
          <w:spacing w:val="-1"/>
        </w:rPr>
        <w:t>事、朋友等)戒烟?</w:t>
      </w:r>
    </w:p>
    <w:p>
      <w:pPr>
        <w:pStyle w:val="BodyText"/>
        <w:ind w:left="189"/>
        <w:spacing w:before="147" w:line="233" w:lineRule="auto"/>
        <w:rPr>
          <w:rFonts w:ascii="SimSun" w:hAnsi="SimSun" w:eastAsia="SimSun" w:cs="SimSun"/>
          <w:sz w:val="18"/>
          <w:szCs w:val="18"/>
        </w:rPr>
      </w:pPr>
      <w:r>
        <w:rPr>
          <w:rFonts w:ascii="SimSun" w:hAnsi="SimSun" w:eastAsia="SimSun" w:cs="SimSun"/>
          <w:sz w:val="18"/>
          <w:szCs w:val="18"/>
          <w:spacing w:val="8"/>
        </w:rPr>
        <w:t>1)是</w:t>
      </w:r>
      <w:r>
        <w:rPr>
          <w:rFonts w:ascii="SimSun" w:hAnsi="SimSun" w:eastAsia="SimSun" w:cs="SimSun"/>
          <w:sz w:val="18"/>
          <w:szCs w:val="18"/>
          <w:spacing w:val="3"/>
        </w:rPr>
        <w:t xml:space="preserve">            </w:t>
      </w:r>
      <w:r>
        <w:rPr>
          <w:sz w:val="18"/>
          <w:szCs w:val="18"/>
          <w:spacing w:val="8"/>
        </w:rPr>
        <w:t>2)否</w:t>
      </w:r>
      <w:r>
        <w:rPr>
          <w:sz w:val="18"/>
          <w:szCs w:val="18"/>
          <w:spacing w:val="5"/>
        </w:rPr>
        <w:t xml:space="preserve">           </w:t>
      </w:r>
      <w:r>
        <w:rPr>
          <w:rFonts w:ascii="SimSun" w:hAnsi="SimSun" w:eastAsia="SimSun" w:cs="SimSun"/>
          <w:sz w:val="18"/>
          <w:szCs w:val="18"/>
          <w:spacing w:val="8"/>
        </w:rPr>
        <w:t>99)不表态</w:t>
      </w:r>
    </w:p>
    <w:p>
      <w:pPr>
        <w:spacing w:before="143" w:line="219" w:lineRule="auto"/>
        <w:rPr>
          <w:rFonts w:ascii="SimSun" w:hAnsi="SimSun" w:eastAsia="SimSun" w:cs="SimSun"/>
          <w:sz w:val="18"/>
          <w:szCs w:val="18"/>
        </w:rPr>
      </w:pPr>
      <w:r>
        <w:rPr>
          <w:rFonts w:ascii="SimSun" w:hAnsi="SimSun" w:eastAsia="SimSun" w:cs="SimSun"/>
          <w:sz w:val="18"/>
          <w:szCs w:val="18"/>
          <w:spacing w:val="3"/>
        </w:rPr>
        <w:t>4.04</w:t>
      </w:r>
      <w:r>
        <w:rPr>
          <w:rFonts w:ascii="SimSun" w:hAnsi="SimSun" w:eastAsia="SimSun" w:cs="SimSun"/>
          <w:sz w:val="18"/>
          <w:szCs w:val="18"/>
          <w:spacing w:val="87"/>
        </w:rPr>
        <w:t xml:space="preserve"> </w:t>
      </w:r>
      <w:r>
        <w:rPr>
          <w:rFonts w:ascii="SimSun" w:hAnsi="SimSun" w:eastAsia="SimSun" w:cs="SimSun"/>
          <w:sz w:val="18"/>
          <w:szCs w:val="18"/>
          <w:spacing w:val="3"/>
        </w:rPr>
        <w:t>你周围有哪些人吸烟?(此题可多选，将选号画圈)</w:t>
      </w:r>
    </w:p>
    <w:p>
      <w:pPr>
        <w:ind w:left="189"/>
        <w:spacing w:before="146" w:line="219" w:lineRule="auto"/>
        <w:rPr>
          <w:rFonts w:ascii="SimSun" w:hAnsi="SimSun" w:eastAsia="SimSun" w:cs="SimSun"/>
          <w:sz w:val="18"/>
          <w:szCs w:val="18"/>
        </w:rPr>
      </w:pPr>
      <w:r>
        <w:rPr>
          <w:rFonts w:ascii="SimSun" w:hAnsi="SimSun" w:eastAsia="SimSun" w:cs="SimSun"/>
          <w:sz w:val="18"/>
          <w:szCs w:val="18"/>
          <w:spacing w:val="15"/>
        </w:rPr>
        <w:t>1)父亲、母亲2)祖(外祖)父母3)老师4)丈夫/妻子5)朋友、同学、同事</w:t>
      </w:r>
    </w:p>
    <w:p>
      <w:pPr>
        <w:ind w:left="189"/>
        <w:spacing w:before="157" w:line="229" w:lineRule="auto"/>
        <w:rPr>
          <w:rFonts w:ascii="SimSun" w:hAnsi="SimSun" w:eastAsia="SimSun" w:cs="SimSun"/>
          <w:sz w:val="18"/>
          <w:szCs w:val="18"/>
        </w:rPr>
      </w:pPr>
      <w:r>
        <w:rPr>
          <w:rFonts w:ascii="SimSun" w:hAnsi="SimSun" w:eastAsia="SimSun" w:cs="SimSun"/>
          <w:sz w:val="18"/>
          <w:szCs w:val="18"/>
          <w:spacing w:val="15"/>
        </w:rPr>
        <w:t>6)领导       7)子女</w:t>
      </w:r>
      <w:r>
        <w:rPr>
          <w:rFonts w:ascii="SimSun" w:hAnsi="SimSun" w:eastAsia="SimSun" w:cs="SimSun"/>
          <w:sz w:val="18"/>
          <w:szCs w:val="18"/>
          <w:spacing w:val="6"/>
        </w:rPr>
        <w:t xml:space="preserve">           </w:t>
      </w:r>
      <w:r>
        <w:rPr>
          <w:rFonts w:ascii="SimSun" w:hAnsi="SimSun" w:eastAsia="SimSun" w:cs="SimSun"/>
          <w:sz w:val="18"/>
          <w:szCs w:val="18"/>
          <w:spacing w:val="15"/>
        </w:rPr>
        <w:t>8)其他</w:t>
      </w:r>
      <w:r>
        <w:rPr>
          <w:rFonts w:ascii="SimSun" w:hAnsi="SimSun" w:eastAsia="SimSun" w:cs="SimSun"/>
          <w:sz w:val="18"/>
          <w:szCs w:val="18"/>
          <w:spacing w:val="14"/>
        </w:rPr>
        <w:t>9)没有</w:t>
      </w:r>
      <w:r>
        <w:rPr>
          <w:rFonts w:ascii="SimSun" w:hAnsi="SimSun" w:eastAsia="SimSun" w:cs="SimSun"/>
          <w:sz w:val="18"/>
          <w:szCs w:val="18"/>
          <w:spacing w:val="1"/>
        </w:rPr>
        <w:t xml:space="preserve">      </w:t>
      </w:r>
      <w:r>
        <w:rPr>
          <w:rFonts w:ascii="SimSun" w:hAnsi="SimSun" w:eastAsia="SimSun" w:cs="SimSun"/>
          <w:sz w:val="18"/>
          <w:szCs w:val="18"/>
          <w:spacing w:val="14"/>
        </w:rPr>
        <w:t>99)不知道</w:t>
      </w:r>
    </w:p>
    <w:p>
      <w:pPr>
        <w:spacing w:before="146" w:line="219" w:lineRule="auto"/>
        <w:rPr>
          <w:rFonts w:ascii="SimSun" w:hAnsi="SimSun" w:eastAsia="SimSun" w:cs="SimSun"/>
          <w:sz w:val="18"/>
          <w:szCs w:val="18"/>
        </w:rPr>
      </w:pPr>
      <w:r>
        <w:rPr>
          <w:rFonts w:ascii="SimSun" w:hAnsi="SimSun" w:eastAsia="SimSun" w:cs="SimSun"/>
          <w:sz w:val="18"/>
          <w:szCs w:val="18"/>
          <w:spacing w:val="5"/>
        </w:rPr>
        <w:t>4.05  你是否经常吸入吸烟者呼出的烟雾(即被动吸烟)超过</w:t>
      </w:r>
      <w:r>
        <w:rPr>
          <w:rFonts w:ascii="SimSun" w:hAnsi="SimSun" w:eastAsia="SimSun" w:cs="SimSun"/>
          <w:sz w:val="18"/>
          <w:szCs w:val="18"/>
          <w:spacing w:val="4"/>
        </w:rPr>
        <w:t>15分钟/天?</w:t>
      </w:r>
    </w:p>
    <w:p>
      <w:pPr>
        <w:ind w:left="189"/>
        <w:spacing w:before="145" w:line="219" w:lineRule="auto"/>
        <w:rPr>
          <w:rFonts w:ascii="SimSun" w:hAnsi="SimSun" w:eastAsia="SimSun" w:cs="SimSun"/>
          <w:sz w:val="18"/>
          <w:szCs w:val="18"/>
        </w:rPr>
      </w:pPr>
      <w:r>
        <w:rPr>
          <w:rFonts w:ascii="SimSun" w:hAnsi="SimSun" w:eastAsia="SimSun" w:cs="SimSun"/>
          <w:sz w:val="18"/>
          <w:szCs w:val="18"/>
          <w:spacing w:val="12"/>
        </w:rPr>
        <w:t>1)几乎每天</w:t>
      </w:r>
      <w:r>
        <w:rPr>
          <w:rFonts w:ascii="SimSun" w:hAnsi="SimSun" w:eastAsia="SimSun" w:cs="SimSun"/>
          <w:sz w:val="18"/>
          <w:szCs w:val="18"/>
          <w:spacing w:val="8"/>
        </w:rPr>
        <w:t xml:space="preserve">      </w:t>
      </w:r>
      <w:r>
        <w:rPr>
          <w:rFonts w:ascii="SimSun" w:hAnsi="SimSun" w:eastAsia="SimSun" w:cs="SimSun"/>
          <w:sz w:val="18"/>
          <w:szCs w:val="18"/>
          <w:spacing w:val="12"/>
        </w:rPr>
        <w:t>2)平均每周有3天以上</w:t>
      </w:r>
      <w:r>
        <w:rPr>
          <w:rFonts w:ascii="SimSun" w:hAnsi="SimSun" w:eastAsia="SimSun" w:cs="SimSun"/>
          <w:sz w:val="18"/>
          <w:szCs w:val="18"/>
          <w:spacing w:val="4"/>
        </w:rPr>
        <w:t xml:space="preserve">       </w:t>
      </w:r>
      <w:r>
        <w:rPr>
          <w:rFonts w:ascii="SimSun" w:hAnsi="SimSun" w:eastAsia="SimSun" w:cs="SimSun"/>
          <w:sz w:val="18"/>
          <w:szCs w:val="18"/>
          <w:spacing w:val="12"/>
        </w:rPr>
        <w:t>3)平均每周有1~3天</w:t>
      </w:r>
    </w:p>
    <w:p>
      <w:pPr>
        <w:ind w:left="189"/>
        <w:spacing w:before="158" w:line="219" w:lineRule="auto"/>
        <w:rPr>
          <w:rFonts w:ascii="SimSun" w:hAnsi="SimSun" w:eastAsia="SimSun" w:cs="SimSun"/>
          <w:sz w:val="18"/>
          <w:szCs w:val="18"/>
        </w:rPr>
      </w:pPr>
      <w:r>
        <w:rPr>
          <w:rFonts w:ascii="SimSun" w:hAnsi="SimSun" w:eastAsia="SimSun" w:cs="SimSun"/>
          <w:sz w:val="18"/>
          <w:szCs w:val="18"/>
          <w:spacing w:val="10"/>
        </w:rPr>
        <w:t>4)平均每周不到1天                        99)没有(转至第4.07题)</w:t>
      </w:r>
    </w:p>
    <w:p>
      <w:pPr>
        <w:spacing w:before="147" w:line="219" w:lineRule="auto"/>
        <w:rPr>
          <w:rFonts w:ascii="SimSun" w:hAnsi="SimSun" w:eastAsia="SimSun" w:cs="SimSun"/>
          <w:sz w:val="18"/>
          <w:szCs w:val="18"/>
        </w:rPr>
      </w:pPr>
      <w:r>
        <w:rPr>
          <w:rFonts w:ascii="SimSun" w:hAnsi="SimSun" w:eastAsia="SimSun" w:cs="SimSun"/>
          <w:sz w:val="18"/>
          <w:szCs w:val="18"/>
          <w:spacing w:val="3"/>
        </w:rPr>
        <w:t>4.06</w:t>
      </w:r>
      <w:r>
        <w:rPr>
          <w:rFonts w:ascii="SimSun" w:hAnsi="SimSun" w:eastAsia="SimSun" w:cs="SimSun"/>
          <w:sz w:val="18"/>
          <w:szCs w:val="18"/>
          <w:spacing w:val="88"/>
        </w:rPr>
        <w:t xml:space="preserve"> </w:t>
      </w:r>
      <w:r>
        <w:rPr>
          <w:rFonts w:ascii="SimSun" w:hAnsi="SimSun" w:eastAsia="SimSun" w:cs="SimSun"/>
          <w:sz w:val="18"/>
          <w:szCs w:val="18"/>
          <w:spacing w:val="3"/>
        </w:rPr>
        <w:t>你经常在何种场合被动吸烟?(此题可多选，将选号画圈)</w:t>
      </w:r>
    </w:p>
    <w:p>
      <w:pPr>
        <w:pStyle w:val="BodyText"/>
        <w:ind w:left="189"/>
        <w:spacing w:before="155" w:line="231" w:lineRule="auto"/>
        <w:rPr>
          <w:rFonts w:ascii="SimSun" w:hAnsi="SimSun" w:eastAsia="SimSun" w:cs="SimSun"/>
          <w:sz w:val="18"/>
          <w:szCs w:val="18"/>
        </w:rPr>
      </w:pPr>
      <w:r>
        <w:rPr>
          <w:sz w:val="18"/>
          <w:szCs w:val="18"/>
          <w:spacing w:val="8"/>
        </w:rPr>
        <w:t>1)家中</w:t>
      </w:r>
      <w:r>
        <w:rPr>
          <w:sz w:val="18"/>
          <w:szCs w:val="18"/>
          <w:spacing w:val="4"/>
        </w:rPr>
        <w:t xml:space="preserve">      </w:t>
      </w:r>
      <w:r>
        <w:rPr>
          <w:rFonts w:ascii="SimSun" w:hAnsi="SimSun" w:eastAsia="SimSun" w:cs="SimSun"/>
          <w:sz w:val="18"/>
          <w:szCs w:val="18"/>
          <w:spacing w:val="8"/>
        </w:rPr>
        <w:t>2)工作场所     3)公共</w:t>
      </w:r>
      <w:r>
        <w:rPr>
          <w:rFonts w:ascii="SimSun" w:hAnsi="SimSun" w:eastAsia="SimSun" w:cs="SimSun"/>
          <w:sz w:val="18"/>
          <w:szCs w:val="18"/>
          <w:spacing w:val="7"/>
        </w:rPr>
        <w:t>场所    4)其他</w:t>
      </w:r>
      <w:r>
        <w:rPr>
          <w:rFonts w:ascii="SimSun" w:hAnsi="SimSun" w:eastAsia="SimSun" w:cs="SimSun"/>
          <w:sz w:val="18"/>
          <w:szCs w:val="18"/>
          <w:spacing w:val="15"/>
        </w:rPr>
        <w:t xml:space="preserve">     </w:t>
      </w:r>
      <w:r>
        <w:rPr>
          <w:rFonts w:ascii="SimSun" w:hAnsi="SimSun" w:eastAsia="SimSun" w:cs="SimSun"/>
          <w:sz w:val="18"/>
          <w:szCs w:val="18"/>
          <w:spacing w:val="7"/>
        </w:rPr>
        <w:t>99)不详</w:t>
      </w:r>
    </w:p>
    <w:p>
      <w:pPr>
        <w:spacing w:before="136" w:line="220" w:lineRule="auto"/>
        <w:rPr>
          <w:rFonts w:ascii="SimSun" w:hAnsi="SimSun" w:eastAsia="SimSun" w:cs="SimSun"/>
          <w:sz w:val="18"/>
          <w:szCs w:val="18"/>
        </w:rPr>
      </w:pPr>
      <w:r>
        <w:rPr>
          <w:rFonts w:ascii="SimSun" w:hAnsi="SimSun" w:eastAsia="SimSun" w:cs="SimSun"/>
          <w:sz w:val="18"/>
          <w:szCs w:val="18"/>
          <w:spacing w:val="3"/>
        </w:rPr>
        <w:t>4.07  你是否吸过烟?</w:t>
      </w:r>
    </w:p>
    <w:p>
      <w:pPr>
        <w:ind w:left="189"/>
        <w:spacing w:before="165" w:line="222" w:lineRule="auto"/>
        <w:rPr>
          <w:rFonts w:ascii="SimSun" w:hAnsi="SimSun" w:eastAsia="SimSun" w:cs="SimSun"/>
          <w:sz w:val="18"/>
          <w:szCs w:val="18"/>
        </w:rPr>
      </w:pPr>
      <w:r>
        <w:rPr>
          <w:rFonts w:ascii="SimSun" w:hAnsi="SimSun" w:eastAsia="SimSun" w:cs="SimSun"/>
          <w:sz w:val="18"/>
          <w:szCs w:val="18"/>
          <w:spacing w:val="7"/>
        </w:rPr>
        <w:t>1)是        2)否(转至第五部分)</w:t>
      </w:r>
    </w:p>
    <w:p>
      <w:pPr>
        <w:spacing w:before="154" w:line="219" w:lineRule="auto"/>
        <w:rPr>
          <w:rFonts w:ascii="SimSun" w:hAnsi="SimSun" w:eastAsia="SimSun" w:cs="SimSun"/>
          <w:sz w:val="18"/>
          <w:szCs w:val="18"/>
        </w:rPr>
      </w:pPr>
      <w:r>
        <w:rPr>
          <w:rFonts w:ascii="SimSun" w:hAnsi="SimSun" w:eastAsia="SimSun" w:cs="SimSun"/>
          <w:sz w:val="18"/>
          <w:szCs w:val="18"/>
          <w:spacing w:val="2"/>
        </w:rPr>
        <w:t>4.08  你开始吸第一支烟的年龄?</w:t>
      </w:r>
      <w:r>
        <w:rPr>
          <w:rFonts w:ascii="SimSun" w:hAnsi="SimSun" w:eastAsia="SimSun" w:cs="SimSun"/>
          <w:sz w:val="18"/>
          <w:szCs w:val="18"/>
          <w:spacing w:val="-80"/>
        </w:rPr>
        <w:t xml:space="preserve"> </w:t>
      </w:r>
      <w:r>
        <w:rPr>
          <w:rFonts w:ascii="SimSun" w:hAnsi="SimSun" w:eastAsia="SimSun" w:cs="SimSun"/>
          <w:sz w:val="18"/>
          <w:szCs w:val="18"/>
          <w:u w:val="single" w:color="auto"/>
        </w:rPr>
        <w:t xml:space="preserve">           </w:t>
      </w:r>
      <w:r>
        <w:rPr>
          <w:rFonts w:ascii="SimSun" w:hAnsi="SimSun" w:eastAsia="SimSun" w:cs="SimSun"/>
          <w:sz w:val="18"/>
          <w:szCs w:val="18"/>
          <w:spacing w:val="-40"/>
        </w:rPr>
        <w:t xml:space="preserve"> </w:t>
      </w:r>
      <w:r>
        <w:rPr>
          <w:rFonts w:ascii="SimSun" w:hAnsi="SimSun" w:eastAsia="SimSun" w:cs="SimSun"/>
          <w:sz w:val="18"/>
          <w:szCs w:val="18"/>
          <w:spacing w:val="2"/>
        </w:rPr>
        <w:t>岁</w:t>
      </w:r>
    </w:p>
    <w:p>
      <w:pPr>
        <w:spacing w:before="137" w:line="220" w:lineRule="auto"/>
        <w:rPr>
          <w:rFonts w:ascii="SimSun" w:hAnsi="SimSun" w:eastAsia="SimSun" w:cs="SimSun"/>
          <w:sz w:val="18"/>
          <w:szCs w:val="18"/>
        </w:rPr>
      </w:pPr>
      <w:r>
        <w:rPr>
          <w:rFonts w:ascii="SimSun" w:hAnsi="SimSun" w:eastAsia="SimSun" w:cs="SimSun"/>
          <w:sz w:val="18"/>
          <w:szCs w:val="18"/>
          <w:spacing w:val="1"/>
        </w:rPr>
        <w:t>4.09  你在何种情况下开始吸烟?</w:t>
      </w:r>
    </w:p>
    <w:p>
      <w:pPr>
        <w:ind w:left="189"/>
        <w:spacing w:before="155" w:line="219" w:lineRule="auto"/>
        <w:rPr>
          <w:rFonts w:ascii="SimSun" w:hAnsi="SimSun" w:eastAsia="SimSun" w:cs="SimSun"/>
          <w:sz w:val="18"/>
          <w:szCs w:val="18"/>
        </w:rPr>
      </w:pPr>
      <w:r>
        <w:rPr>
          <w:rFonts w:ascii="SimSun" w:hAnsi="SimSun" w:eastAsia="SimSun" w:cs="SimSun"/>
          <w:sz w:val="18"/>
          <w:szCs w:val="18"/>
          <w:spacing w:val="-1"/>
        </w:rPr>
        <w:t>1)同学、朋友劝说</w:t>
      </w:r>
      <w:r>
        <w:rPr>
          <w:rFonts w:ascii="SimSun" w:hAnsi="SimSun" w:eastAsia="SimSun" w:cs="SimSun"/>
          <w:sz w:val="18"/>
          <w:szCs w:val="18"/>
          <w:spacing w:val="10"/>
        </w:rPr>
        <w:t xml:space="preserve">      </w:t>
      </w:r>
      <w:r>
        <w:rPr>
          <w:rFonts w:ascii="SimSun" w:hAnsi="SimSun" w:eastAsia="SimSun" w:cs="SimSun"/>
          <w:sz w:val="18"/>
          <w:szCs w:val="18"/>
          <w:spacing w:val="-1"/>
        </w:rPr>
        <w:t>2)自己好奇买/拿的  </w:t>
      </w:r>
      <w:r>
        <w:rPr>
          <w:rFonts w:ascii="SimSun" w:hAnsi="SimSun" w:eastAsia="SimSun" w:cs="SimSun"/>
          <w:sz w:val="18"/>
          <w:szCs w:val="18"/>
          <w:spacing w:val="-2"/>
        </w:rPr>
        <w:t xml:space="preserve">   3)父母、亲戚给的</w:t>
      </w:r>
    </w:p>
    <w:p>
      <w:pPr>
        <w:ind w:left="189"/>
        <w:spacing w:before="146" w:line="219" w:lineRule="auto"/>
        <w:rPr>
          <w:rFonts w:ascii="SimSun" w:hAnsi="SimSun" w:eastAsia="SimSun" w:cs="SimSun"/>
          <w:sz w:val="18"/>
          <w:szCs w:val="18"/>
        </w:rPr>
      </w:pPr>
      <w:r>
        <w:rPr>
          <w:rFonts w:ascii="SimSun" w:hAnsi="SimSun" w:eastAsia="SimSun" w:cs="SimSun"/>
          <w:sz w:val="18"/>
          <w:szCs w:val="18"/>
          <w:spacing w:val="7"/>
        </w:rPr>
        <w:t>4)社交需要</w:t>
      </w:r>
      <w:r>
        <w:rPr>
          <w:rFonts w:ascii="SimSun" w:hAnsi="SimSun" w:eastAsia="SimSun" w:cs="SimSun"/>
          <w:sz w:val="18"/>
          <w:szCs w:val="18"/>
        </w:rPr>
        <w:t xml:space="preserve">            </w:t>
      </w:r>
      <w:r>
        <w:rPr>
          <w:rFonts w:ascii="SimSun" w:hAnsi="SimSun" w:eastAsia="SimSun" w:cs="SimSun"/>
          <w:sz w:val="18"/>
          <w:szCs w:val="18"/>
          <w:spacing w:val="7"/>
        </w:rPr>
        <w:t>5)解乏</w:t>
      </w:r>
      <w:r>
        <w:rPr>
          <w:rFonts w:ascii="SimSun" w:hAnsi="SimSun" w:eastAsia="SimSun" w:cs="SimSun"/>
          <w:sz w:val="18"/>
          <w:szCs w:val="18"/>
          <w:spacing w:val="4"/>
        </w:rPr>
        <w:t xml:space="preserve">        </w:t>
      </w:r>
      <w:r>
        <w:rPr>
          <w:rFonts w:ascii="SimSun" w:hAnsi="SimSun" w:eastAsia="SimSun" w:cs="SimSun"/>
          <w:sz w:val="18"/>
          <w:szCs w:val="18"/>
          <w:spacing w:val="7"/>
        </w:rPr>
        <w:t>6)其他       </w:t>
      </w:r>
      <w:r>
        <w:rPr>
          <w:rFonts w:ascii="SimSun" w:hAnsi="SimSun" w:eastAsia="SimSun" w:cs="SimSun"/>
          <w:sz w:val="18"/>
          <w:szCs w:val="18"/>
          <w:spacing w:val="6"/>
        </w:rPr>
        <w:t xml:space="preserve">  99)不知道</w:t>
      </w:r>
    </w:p>
    <w:p>
      <w:pPr>
        <w:spacing w:before="148" w:line="184" w:lineRule="auto"/>
        <w:rPr>
          <w:rFonts w:ascii="SimSun" w:hAnsi="SimSun" w:eastAsia="SimSun" w:cs="SimSun"/>
          <w:sz w:val="18"/>
          <w:szCs w:val="18"/>
        </w:rPr>
      </w:pPr>
      <w:r>
        <w:rPr>
          <w:rFonts w:ascii="SimSun" w:hAnsi="SimSun" w:eastAsia="SimSun" w:cs="SimSun"/>
          <w:sz w:val="18"/>
          <w:szCs w:val="18"/>
          <w:spacing w:val="5"/>
        </w:rPr>
        <w:t>4.10  到目前为止你是否吸足了100支烟?</w:t>
      </w:r>
    </w:p>
    <w:p>
      <w:pPr>
        <w:spacing w:line="14" w:lineRule="auto"/>
        <w:rPr>
          <w:rFonts w:ascii="Arial"/>
          <w:sz w:val="2"/>
        </w:rPr>
      </w:pPr>
      <w:r>
        <w:rPr>
          <w:rFonts w:ascii="Arial" w:hAnsi="Arial" w:eastAsia="Arial" w:cs="Arial"/>
          <w:sz w:val="2"/>
          <w:szCs w:val="2"/>
        </w:rPr>
        <w:br w:type="column"/>
      </w:r>
    </w:p>
    <w:p>
      <w:pPr>
        <w:spacing w:line="385" w:lineRule="auto"/>
        <w:rPr>
          <w:rFonts w:ascii="Arial"/>
          <w:sz w:val="21"/>
        </w:rPr>
      </w:pPr>
      <w:r/>
    </w:p>
    <w:p>
      <w:pPr>
        <w:ind w:left="20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□N4.01b</w:t>
      </w:r>
    </w:p>
    <w:p>
      <w:pPr>
        <w:spacing w:line="269" w:lineRule="auto"/>
        <w:rPr>
          <w:rFonts w:ascii="Arial"/>
          <w:sz w:val="21"/>
        </w:rPr>
      </w:pPr>
      <w:r/>
    </w:p>
    <w:p>
      <w:pPr>
        <w:spacing w:line="270" w:lineRule="auto"/>
        <w:rPr>
          <w:rFonts w:ascii="Arial"/>
          <w:sz w:val="21"/>
        </w:rPr>
      </w:pPr>
      <w:r/>
    </w:p>
    <w:p>
      <w:pPr>
        <w:ind w:left="21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*N4.01c</w:t>
      </w:r>
    </w:p>
    <w:p>
      <w:pPr>
        <w:spacing w:line="295" w:lineRule="auto"/>
        <w:rPr>
          <w:rFonts w:ascii="Arial"/>
          <w:sz w:val="21"/>
        </w:rPr>
      </w:pPr>
      <w:r/>
    </w:p>
    <w:p>
      <w:pPr>
        <w:spacing w:line="295" w:lineRule="auto"/>
        <w:rPr>
          <w:rFonts w:ascii="Arial"/>
          <w:sz w:val="21"/>
        </w:rPr>
      </w:pPr>
      <w:r/>
    </w:p>
    <w:p>
      <w:pPr>
        <w:spacing w:line="295" w:lineRule="auto"/>
        <w:rPr>
          <w:rFonts w:ascii="Arial"/>
          <w:sz w:val="21"/>
        </w:rPr>
      </w:pPr>
      <w:r/>
    </w:p>
    <w:p>
      <w:pPr>
        <w:ind w:left="21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□N4.01d</w:t>
      </w:r>
    </w:p>
    <w:p>
      <w:pPr>
        <w:spacing w:line="256" w:lineRule="auto"/>
        <w:rPr>
          <w:rFonts w:ascii="Arial"/>
          <w:sz w:val="21"/>
        </w:rPr>
      </w:pPr>
      <w:r/>
    </w:p>
    <w:p>
      <w:pPr>
        <w:spacing w:line="256" w:lineRule="auto"/>
        <w:rPr>
          <w:rFonts w:ascii="Arial"/>
          <w:sz w:val="21"/>
        </w:rPr>
      </w:pPr>
      <w:r/>
    </w:p>
    <w:p>
      <w:pPr>
        <w:ind w:left="21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□N4.01e</w:t>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ind w:left="21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□N4.01f</w:t>
      </w:r>
    </w:p>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ind w:left="21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2"/>
          <w:w w:val="101"/>
        </w:rPr>
        <w:t xml:space="preserve">   </w:t>
      </w:r>
      <w:r>
        <w:rPr>
          <w:rFonts w:ascii="Times New Roman" w:hAnsi="Times New Roman" w:eastAsia="Times New Roman" w:cs="Times New Roman"/>
          <w:sz w:val="18"/>
          <w:szCs w:val="18"/>
          <w:spacing w:val="-2"/>
        </w:rPr>
        <w:t>N4.01g</w:t>
      </w:r>
    </w:p>
    <w:p>
      <w:pPr>
        <w:spacing w:line="262" w:lineRule="auto"/>
        <w:rPr>
          <w:rFonts w:ascii="Arial"/>
          <w:sz w:val="21"/>
        </w:rPr>
      </w:pPr>
      <w:r/>
    </w:p>
    <w:p>
      <w:pPr>
        <w:spacing w:line="263" w:lineRule="auto"/>
        <w:rPr>
          <w:rFonts w:ascii="Arial"/>
          <w:sz w:val="21"/>
        </w:rPr>
      </w:pPr>
      <w:r/>
    </w:p>
    <w:p>
      <w:pPr>
        <w:ind w:left="210"/>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□N4.01h</w:t>
      </w:r>
    </w:p>
    <w:p>
      <w:pPr>
        <w:spacing w:line="463" w:lineRule="auto"/>
        <w:rPr>
          <w:rFonts w:ascii="Arial"/>
          <w:sz w:val="21"/>
        </w:rPr>
      </w:pPr>
      <w:r/>
    </w:p>
    <w:p>
      <w:pPr>
        <w:ind w:left="310"/>
        <w:spacing w:before="67"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□N4.02</w:t>
      </w:r>
    </w:p>
    <w:p>
      <w:pPr>
        <w:spacing w:line="463" w:lineRule="auto"/>
        <w:rPr>
          <w:rFonts w:ascii="Arial"/>
          <w:sz w:val="21"/>
        </w:rPr>
      </w:pPr>
      <w:r/>
    </w:p>
    <w:p>
      <w:pPr>
        <w:ind w:left="310"/>
        <w:spacing w:before="67"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□N4.03</w:t>
      </w:r>
    </w:p>
    <w:p>
      <w:pPr>
        <w:spacing w:line="244" w:lineRule="auto"/>
        <w:rPr>
          <w:rFonts w:ascii="Arial"/>
          <w:sz w:val="21"/>
        </w:rPr>
      </w:pPr>
      <w:r/>
    </w:p>
    <w:p>
      <w:pPr>
        <w:spacing w:line="245" w:lineRule="auto"/>
        <w:rPr>
          <w:rFonts w:ascii="Arial"/>
          <w:sz w:val="21"/>
        </w:rPr>
      </w:pPr>
      <w:r/>
    </w:p>
    <w:p>
      <w:pPr>
        <w:spacing w:before="53"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4"/>
        </w:rPr>
        <w:t>*N4.04</w:t>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ind w:left="310"/>
        <w:spacing w:before="66"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□N4.05</w:t>
      </w:r>
    </w:p>
    <w:p>
      <w:pPr>
        <w:spacing w:line="282" w:lineRule="auto"/>
        <w:rPr>
          <w:rFonts w:ascii="Arial"/>
          <w:sz w:val="21"/>
        </w:rPr>
      </w:pPr>
      <w:r/>
    </w:p>
    <w:p>
      <w:pPr>
        <w:spacing w:line="282" w:lineRule="auto"/>
        <w:rPr>
          <w:rFonts w:ascii="Arial"/>
          <w:sz w:val="21"/>
        </w:rPr>
      </w:pPr>
      <w:r/>
    </w:p>
    <w:p>
      <w:pPr>
        <w:spacing w:line="283" w:lineRule="auto"/>
        <w:rPr>
          <w:rFonts w:ascii="Arial"/>
          <w:sz w:val="21"/>
        </w:rPr>
      </w:pPr>
      <w:r/>
    </w:p>
    <w:p>
      <w:pPr>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spacing w:val="-4"/>
        </w:rPr>
        <w:t>*N4.06</w:t>
      </w:r>
    </w:p>
    <w:p>
      <w:pPr>
        <w:spacing w:line="241" w:lineRule="auto"/>
        <w:rPr>
          <w:rFonts w:ascii="Arial"/>
          <w:sz w:val="21"/>
        </w:rPr>
      </w:pPr>
      <w:r/>
    </w:p>
    <w:p>
      <w:pPr>
        <w:spacing w:line="242" w:lineRule="auto"/>
        <w:rPr>
          <w:rFonts w:ascii="Arial"/>
          <w:sz w:val="21"/>
        </w:rPr>
      </w:pPr>
      <w:r/>
    </w:p>
    <w:p>
      <w:pPr>
        <w:ind w:left="310"/>
        <w:spacing w:before="67"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□N4.07</w:t>
      </w:r>
    </w:p>
    <w:p>
      <w:pPr>
        <w:spacing w:line="439" w:lineRule="auto"/>
        <w:rPr>
          <w:rFonts w:ascii="Arial"/>
          <w:sz w:val="21"/>
        </w:rPr>
      </w:pPr>
      <w:r/>
    </w:p>
    <w:p>
      <w:pPr>
        <w:ind w:left="159"/>
        <w:spacing w:before="53" w:line="245" w:lineRule="exact"/>
        <w:rPr>
          <w:rFonts w:ascii="Arial" w:hAnsi="Arial" w:eastAsia="Arial" w:cs="Arial"/>
          <w:sz w:val="18"/>
          <w:szCs w:val="18"/>
        </w:rPr>
      </w:pPr>
      <w:r>
        <w:rPr>
          <w:rFonts w:ascii="Arial" w:hAnsi="Arial" w:eastAsia="Arial" w:cs="Arial"/>
          <w:sz w:val="18"/>
          <w:szCs w:val="18"/>
          <w:spacing w:val="-4"/>
          <w:position w:val="1"/>
        </w:rPr>
        <w:t>□□</w:t>
      </w:r>
      <w:r>
        <w:rPr>
          <w:rFonts w:ascii="Arial" w:hAnsi="Arial" w:eastAsia="Arial" w:cs="Arial"/>
          <w:sz w:val="18"/>
          <w:szCs w:val="18"/>
          <w:spacing w:val="6"/>
          <w:position w:val="1"/>
        </w:rPr>
        <w:t xml:space="preserve">    </w:t>
      </w:r>
      <w:r>
        <w:rPr>
          <w:rFonts w:ascii="Arial" w:hAnsi="Arial" w:eastAsia="Arial" w:cs="Arial"/>
          <w:sz w:val="18"/>
          <w:szCs w:val="18"/>
          <w:spacing w:val="-4"/>
          <w:position w:val="1"/>
        </w:rPr>
        <w:t>N4.08</w:t>
      </w:r>
    </w:p>
    <w:p>
      <w:pPr>
        <w:ind w:left="310"/>
        <w:spacing w:before="153"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□N4.09</w:t>
      </w:r>
    </w:p>
    <w:p>
      <w:pPr>
        <w:spacing w:line="283" w:lineRule="auto"/>
        <w:rPr>
          <w:rFonts w:ascii="Arial"/>
          <w:sz w:val="21"/>
        </w:rPr>
      </w:pPr>
      <w:r/>
    </w:p>
    <w:p>
      <w:pPr>
        <w:spacing w:line="283" w:lineRule="auto"/>
        <w:rPr>
          <w:rFonts w:ascii="Arial"/>
          <w:sz w:val="21"/>
        </w:rPr>
      </w:pPr>
      <w:r/>
    </w:p>
    <w:p>
      <w:pPr>
        <w:spacing w:line="284" w:lineRule="auto"/>
        <w:rPr>
          <w:rFonts w:ascii="Arial"/>
          <w:sz w:val="21"/>
        </w:rPr>
      </w:pPr>
      <w:r/>
    </w:p>
    <w:p>
      <w:pPr>
        <w:ind w:left="310"/>
        <w:spacing w:before="53" w:line="133" w:lineRule="exact"/>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position w:val="-2"/>
        </w:rPr>
        <w:t>□</w:t>
      </w:r>
      <w:r>
        <w:rPr>
          <w:rFonts w:ascii="Times New Roman" w:hAnsi="Times New Roman" w:eastAsia="Times New Roman" w:cs="Times New Roman"/>
          <w:sz w:val="18"/>
          <w:szCs w:val="18"/>
          <w:spacing w:val="9"/>
          <w:position w:val="-2"/>
        </w:rPr>
        <w:t xml:space="preserve">   </w:t>
      </w:r>
      <w:r>
        <w:rPr>
          <w:rFonts w:ascii="Times New Roman" w:hAnsi="Times New Roman" w:eastAsia="Times New Roman" w:cs="Times New Roman"/>
          <w:sz w:val="18"/>
          <w:szCs w:val="18"/>
          <w:spacing w:val="-2"/>
          <w:position w:val="-2"/>
        </w:rPr>
        <w:t>N4.10</w:t>
      </w:r>
    </w:p>
    <w:p>
      <w:pPr>
        <w:spacing w:line="133" w:lineRule="exact"/>
        <w:sectPr>
          <w:type w:val="continuous"/>
          <w:pgSz w:w="11220" w:h="15870"/>
          <w:pgMar w:top="865" w:right="577" w:bottom="400" w:left="990" w:header="588" w:footer="0" w:gutter="0"/>
          <w:cols w:equalWidth="0" w:num="2">
            <w:col w:w="7460" w:space="100"/>
            <w:col w:w="2093" w:space="0"/>
          </w:cols>
        </w:sectPr>
        <w:rPr>
          <w:rFonts w:ascii="Times New Roman" w:hAnsi="Times New Roman" w:eastAsia="Times New Roman" w:cs="Times New Roman"/>
          <w:sz w:val="18"/>
          <w:szCs w:val="18"/>
        </w:rPr>
      </w:pPr>
    </w:p>
    <w:p>
      <w:pPr>
        <w:spacing w:line="207" w:lineRule="exact"/>
        <w:rPr/>
      </w:pPr>
      <w:r/>
    </w:p>
    <w:p>
      <w:pPr>
        <w:spacing w:line="207" w:lineRule="exact"/>
        <w:sectPr>
          <w:headerReference w:type="default" r:id="rId11"/>
          <w:pgSz w:w="11220" w:h="15870"/>
          <w:pgMar w:top="400" w:right="1009" w:bottom="400" w:left="530" w:header="0" w:footer="0" w:gutter="0"/>
          <w:cols w:equalWidth="0" w:num="1">
            <w:col w:w="9681" w:space="0"/>
          </w:cols>
        </w:sectPr>
        <w:rPr/>
      </w:pPr>
    </w:p>
    <w:p>
      <w:pPr>
        <w:pStyle w:val="BodyText"/>
        <w:spacing w:before="38" w:line="221" w:lineRule="auto"/>
        <w:rPr/>
      </w:pPr>
      <w:r>
        <w:rPr>
          <w:rFonts w:ascii="Times New Roman" w:hAnsi="Times New Roman" w:eastAsia="Times New Roman" w:cs="Times New Roman"/>
          <w:spacing w:val="-17"/>
        </w:rPr>
        <w:t>310</w:t>
      </w:r>
      <w:r>
        <w:rPr>
          <w:rFonts w:ascii="Times New Roman" w:hAnsi="Times New Roman" w:eastAsia="Times New Roman" w:cs="Times New Roman"/>
          <w:spacing w:val="2"/>
        </w:rPr>
        <w:t xml:space="preserve">                 </w:t>
      </w:r>
      <w:r>
        <w:rPr>
          <w:spacing w:val="-17"/>
        </w:rPr>
        <w:t>附录</w:t>
      </w:r>
      <w:r>
        <w:rPr>
          <w:spacing w:val="-17"/>
        </w:rPr>
        <w:t xml:space="preserve"> </w:t>
      </w:r>
      <w:r>
        <w:rPr>
          <w:spacing w:val="-17"/>
        </w:rPr>
        <w:t>社会医学常用调查表</w:t>
      </w:r>
    </w:p>
    <w:p>
      <w:pPr>
        <w:spacing w:line="259" w:lineRule="auto"/>
        <w:rPr>
          <w:rFonts w:ascii="Arial"/>
          <w:sz w:val="21"/>
        </w:rPr>
      </w:pPr>
      <w:r/>
    </w:p>
    <w:p>
      <w:pPr>
        <w:spacing w:line="259" w:lineRule="auto"/>
        <w:rPr>
          <w:rFonts w:ascii="Arial"/>
          <w:sz w:val="21"/>
        </w:rPr>
      </w:pPr>
      <w:r/>
    </w:p>
    <w:p>
      <w:pPr>
        <w:ind w:left="1289" w:right="1318"/>
        <w:spacing w:before="62" w:line="356" w:lineRule="auto"/>
        <w:jc w:val="both"/>
        <w:rPr>
          <w:rFonts w:ascii="SimSun" w:hAnsi="SimSun" w:eastAsia="SimSun" w:cs="SimSun"/>
          <w:sz w:val="19"/>
          <w:szCs w:val="19"/>
        </w:rPr>
      </w:pPr>
      <w:r>
        <w:rPr>
          <w:rFonts w:ascii="SimSun" w:hAnsi="SimSun" w:eastAsia="SimSun" w:cs="SimSun"/>
          <w:sz w:val="19"/>
          <w:szCs w:val="19"/>
          <w:spacing w:val="-2"/>
        </w:rPr>
        <w:t>1)是</w:t>
      </w:r>
      <w:r>
        <w:rPr>
          <w:rFonts w:ascii="SimSun" w:hAnsi="SimSun" w:eastAsia="SimSun" w:cs="SimSun"/>
          <w:sz w:val="19"/>
          <w:szCs w:val="19"/>
          <w:spacing w:val="4"/>
        </w:rPr>
        <w:t xml:space="preserve">           </w:t>
      </w:r>
      <w:r>
        <w:rPr>
          <w:rFonts w:ascii="SimSun" w:hAnsi="SimSun" w:eastAsia="SimSun" w:cs="SimSun"/>
          <w:sz w:val="19"/>
          <w:szCs w:val="19"/>
          <w:spacing w:val="-2"/>
        </w:rPr>
        <w:t>2)否</w:t>
      </w:r>
      <w:r>
        <w:rPr>
          <w:rFonts w:ascii="SimSun" w:hAnsi="SimSun" w:eastAsia="SimSun" w:cs="SimSun"/>
          <w:sz w:val="19"/>
          <w:szCs w:val="19"/>
          <w:spacing w:val="2"/>
        </w:rPr>
        <w:t xml:space="preserve"> </w:t>
      </w:r>
      <w:r>
        <w:rPr>
          <w:rFonts w:ascii="SimSun" w:hAnsi="SimSun" w:eastAsia="SimSun" w:cs="SimSun"/>
          <w:sz w:val="19"/>
          <w:szCs w:val="19"/>
          <w:spacing w:val="3"/>
        </w:rPr>
        <w:t>目前年龄在15~20岁答</w:t>
      </w:r>
      <w:r>
        <w:rPr>
          <w:rFonts w:ascii="SimSun" w:hAnsi="SimSun" w:eastAsia="SimSun" w:cs="SimSun"/>
          <w:sz w:val="19"/>
          <w:szCs w:val="19"/>
          <w:spacing w:val="5"/>
        </w:rPr>
        <w:t xml:space="preserve"> </w:t>
      </w:r>
      <w:r>
        <w:rPr>
          <w:rFonts w:ascii="SimSun" w:hAnsi="SimSun" w:eastAsia="SimSun" w:cs="SimSun"/>
          <w:sz w:val="19"/>
          <w:szCs w:val="19"/>
          <w:spacing w:val="5"/>
        </w:rPr>
        <w:t>左栏(第4.11~4.13题)</w:t>
      </w:r>
    </w:p>
    <w:p>
      <w:pPr>
        <w:spacing w:line="41" w:lineRule="exact"/>
        <w:rPr/>
      </w:pPr>
      <w:r/>
    </w:p>
    <w:p>
      <w:pPr>
        <w:spacing w:line="14" w:lineRule="auto"/>
        <w:rPr>
          <w:rFonts w:ascii="Arial"/>
          <w:sz w:val="2"/>
        </w:rPr>
      </w:pPr>
      <w:r>
        <w:rPr>
          <w:rFonts w:ascii="Arial" w:hAnsi="Arial" w:eastAsia="Arial" w:cs="Arial"/>
          <w:sz w:val="2"/>
          <w:szCs w:val="2"/>
        </w:rPr>
        <w:br w:type="column"/>
      </w:r>
    </w:p>
    <w:p>
      <w:pPr>
        <w:spacing w:line="264" w:lineRule="auto"/>
        <w:rPr>
          <w:rFonts w:ascii="Arial"/>
          <w:sz w:val="21"/>
        </w:rPr>
      </w:pPr>
      <w:r/>
    </w:p>
    <w:p>
      <w:pPr>
        <w:spacing w:line="265" w:lineRule="auto"/>
        <w:rPr>
          <w:rFonts w:ascii="Arial"/>
          <w:sz w:val="21"/>
        </w:rPr>
      </w:pPr>
      <w:r/>
    </w:p>
    <w:p>
      <w:pPr>
        <w:spacing w:line="265" w:lineRule="auto"/>
        <w:rPr>
          <w:rFonts w:ascii="Arial"/>
          <w:sz w:val="21"/>
        </w:rPr>
      </w:pPr>
      <w:r/>
    </w:p>
    <w:p>
      <w:pPr>
        <w:spacing w:before="62" w:line="221" w:lineRule="auto"/>
        <w:rPr>
          <w:rFonts w:ascii="SimSun" w:hAnsi="SimSun" w:eastAsia="SimSun" w:cs="SimSun"/>
          <w:sz w:val="19"/>
          <w:szCs w:val="19"/>
        </w:rPr>
      </w:pPr>
      <w:r>
        <w:rPr>
          <w:rFonts w:ascii="SimSun" w:hAnsi="SimSun" w:eastAsia="SimSun" w:cs="SimSun"/>
          <w:sz w:val="19"/>
          <w:szCs w:val="19"/>
          <w:spacing w:val="-2"/>
        </w:rPr>
        <w:t>99)不知道</w:t>
      </w:r>
    </w:p>
    <w:p>
      <w:pPr>
        <w:ind w:left="1330"/>
        <w:spacing w:before="130" w:line="219" w:lineRule="auto"/>
        <w:rPr>
          <w:rFonts w:ascii="SimSun" w:hAnsi="SimSun" w:eastAsia="SimSun" w:cs="SimSun"/>
          <w:sz w:val="19"/>
          <w:szCs w:val="19"/>
        </w:rPr>
      </w:pPr>
      <w:r>
        <w:rPr>
          <w:rFonts w:ascii="SimSun" w:hAnsi="SimSun" w:eastAsia="SimSun" w:cs="SimSun"/>
          <w:sz w:val="19"/>
          <w:szCs w:val="19"/>
          <w:spacing w:val="-1"/>
        </w:rPr>
        <w:t>目前年龄&gt;20岁答</w:t>
      </w:r>
    </w:p>
    <w:p>
      <w:pPr>
        <w:ind w:left="1149"/>
        <w:spacing w:before="164" w:line="219" w:lineRule="auto"/>
        <w:rPr>
          <w:rFonts w:ascii="SimSun" w:hAnsi="SimSun" w:eastAsia="SimSun" w:cs="SimSun"/>
          <w:sz w:val="19"/>
          <w:szCs w:val="19"/>
        </w:rPr>
      </w:pPr>
      <w:r>
        <w:rPr>
          <w:rFonts w:ascii="SimSun" w:hAnsi="SimSun" w:eastAsia="SimSun" w:cs="SimSun"/>
          <w:sz w:val="19"/>
          <w:szCs w:val="19"/>
          <w:spacing w:val="5"/>
        </w:rPr>
        <w:t>右栏(第4.14~4.16题)</w:t>
      </w:r>
    </w:p>
    <w:p>
      <w:pPr>
        <w:spacing w:line="219" w:lineRule="auto"/>
        <w:sectPr>
          <w:type w:val="continuous"/>
          <w:pgSz w:w="11220" w:h="15870"/>
          <w:pgMar w:top="400" w:right="1009" w:bottom="400" w:left="530" w:header="0" w:footer="0" w:gutter="0"/>
          <w:cols w:equalWidth="0" w:num="2">
            <w:col w:w="4490" w:space="100"/>
            <w:col w:w="5091" w:space="0"/>
          </w:cols>
        </w:sectPr>
        <w:rPr>
          <w:rFonts w:ascii="SimSun" w:hAnsi="SimSun" w:eastAsia="SimSun" w:cs="SimSun"/>
          <w:sz w:val="19"/>
          <w:szCs w:val="19"/>
        </w:rPr>
      </w:pPr>
    </w:p>
    <w:p>
      <w:pPr>
        <w:spacing w:line="177" w:lineRule="exact"/>
        <w:rPr/>
      </w:pPr>
      <w:r/>
    </w:p>
    <w:tbl>
      <w:tblPr>
        <w:tblStyle w:val="TableNormal"/>
        <w:tblW w:w="7301" w:type="dxa"/>
        <w:tblInd w:w="117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42"/>
        <w:gridCol w:w="1578"/>
        <w:gridCol w:w="469"/>
        <w:gridCol w:w="2317"/>
        <w:gridCol w:w="1095"/>
      </w:tblGrid>
      <w:tr>
        <w:trPr>
          <w:trHeight w:val="2566" w:hRule="atLeast"/>
        </w:trPr>
        <w:tc>
          <w:tcPr>
            <w:tcW w:w="3420" w:type="dxa"/>
            <w:vAlign w:val="top"/>
            <w:gridSpan w:val="2"/>
          </w:tcPr>
          <w:p>
            <w:pPr>
              <w:ind w:left="213" w:hanging="159"/>
              <w:spacing w:before="22" w:line="232" w:lineRule="auto"/>
              <w:rPr>
                <w:rFonts w:ascii="SimSun" w:hAnsi="SimSun" w:eastAsia="SimSun" w:cs="SimSun"/>
                <w:sz w:val="24"/>
                <w:szCs w:val="24"/>
              </w:rPr>
            </w:pPr>
            <w:r>
              <w:rPr>
                <w:rFonts w:ascii="SimSun" w:hAnsi="SimSun" w:eastAsia="SimSun" w:cs="SimSun"/>
                <w:sz w:val="19"/>
                <w:szCs w:val="19"/>
                <w:spacing w:val="-13"/>
              </w:rPr>
              <w:t>4.11一生中你是否有过每周吸烟，连续或累</w:t>
            </w:r>
            <w:r>
              <w:rPr>
                <w:rFonts w:ascii="SimSun" w:hAnsi="SimSun" w:eastAsia="SimSun" w:cs="SimSun"/>
                <w:sz w:val="19"/>
                <w:szCs w:val="19"/>
                <w:spacing w:val="14"/>
              </w:rPr>
              <w:t xml:space="preserve"> </w:t>
            </w:r>
            <w:r>
              <w:rPr>
                <w:rFonts w:ascii="SimSun" w:hAnsi="SimSun" w:eastAsia="SimSun" w:cs="SimSun"/>
                <w:sz w:val="19"/>
                <w:szCs w:val="19"/>
                <w:spacing w:val="-6"/>
                <w:position w:val="2"/>
              </w:rPr>
              <w:t>积3个月或3个月以上的情况? </w:t>
            </w:r>
            <w:r>
              <w:rPr>
                <w:rFonts w:ascii="SimSun" w:hAnsi="SimSun" w:eastAsia="SimSun" w:cs="SimSun"/>
                <w:sz w:val="24"/>
                <w:szCs w:val="24"/>
                <w:spacing w:val="-6"/>
                <w:position w:val="-4"/>
              </w:rPr>
              <w:t>□N4.11</w:t>
            </w:r>
          </w:p>
          <w:p>
            <w:pPr>
              <w:ind w:left="164"/>
              <w:spacing w:line="219" w:lineRule="auto"/>
              <w:rPr>
                <w:rFonts w:ascii="SimSun" w:hAnsi="SimSun" w:eastAsia="SimSun" w:cs="SimSun"/>
                <w:sz w:val="19"/>
                <w:szCs w:val="19"/>
              </w:rPr>
            </w:pPr>
            <w:r>
              <w:rPr>
                <w:rFonts w:ascii="SimSun" w:hAnsi="SimSun" w:eastAsia="SimSun" w:cs="SimSun"/>
                <w:sz w:val="19"/>
                <w:szCs w:val="19"/>
                <w:spacing w:val="2"/>
              </w:rPr>
              <w:t>1)是2)否(转至第五部分)</w:t>
            </w:r>
          </w:p>
          <w:p>
            <w:pPr>
              <w:ind w:left="44"/>
              <w:spacing w:before="44" w:line="219" w:lineRule="auto"/>
              <w:rPr>
                <w:rFonts w:ascii="SimSun" w:hAnsi="SimSun" w:eastAsia="SimSun" w:cs="SimSun"/>
                <w:sz w:val="19"/>
                <w:szCs w:val="19"/>
              </w:rPr>
            </w:pPr>
            <w:r>
              <w:rPr>
                <w:rFonts w:ascii="SimSun" w:hAnsi="SimSun" w:eastAsia="SimSun" w:cs="SimSun"/>
                <w:sz w:val="19"/>
                <w:szCs w:val="19"/>
                <w:spacing w:val="3"/>
              </w:rPr>
              <w:t>99)记不清(转至第五部分)</w:t>
            </w:r>
          </w:p>
          <w:p>
            <w:pPr>
              <w:spacing w:before="74" w:line="194" w:lineRule="auto"/>
              <w:jc w:val="right"/>
              <w:rPr>
                <w:rFonts w:ascii="SimSun" w:hAnsi="SimSun" w:eastAsia="SimSun" w:cs="SimSun"/>
                <w:sz w:val="24"/>
                <w:szCs w:val="24"/>
              </w:rPr>
            </w:pPr>
            <w:r>
              <w:rPr>
                <w:rFonts w:ascii="SimSun" w:hAnsi="SimSun" w:eastAsia="SimSun" w:cs="SimSun"/>
                <w:sz w:val="19"/>
                <w:szCs w:val="19"/>
                <w:spacing w:val="-2"/>
                <w:position w:val="2"/>
              </w:rPr>
              <w:t>4.12你现在是否还在吸烟?    </w:t>
            </w:r>
            <w:r>
              <w:rPr>
                <w:rFonts w:ascii="SimSun" w:hAnsi="SimSun" w:eastAsia="SimSun" w:cs="SimSun"/>
                <w:sz w:val="24"/>
                <w:szCs w:val="24"/>
                <w:spacing w:val="-2"/>
                <w:position w:val="-3"/>
              </w:rPr>
              <w:t>□N4.12</w:t>
            </w:r>
          </w:p>
          <w:p>
            <w:pPr>
              <w:ind w:left="164"/>
              <w:spacing w:before="1" w:line="216" w:lineRule="auto"/>
              <w:rPr>
                <w:rFonts w:ascii="SimSun" w:hAnsi="SimSun" w:eastAsia="SimSun" w:cs="SimSun"/>
                <w:sz w:val="19"/>
                <w:szCs w:val="19"/>
              </w:rPr>
            </w:pPr>
            <w:r>
              <w:rPr>
                <w:rFonts w:ascii="SimSun" w:hAnsi="SimSun" w:eastAsia="SimSun" w:cs="SimSun"/>
                <w:sz w:val="19"/>
                <w:szCs w:val="19"/>
              </w:rPr>
              <w:t>1)每天至少吸1支2)每周至少吸1支</w:t>
            </w:r>
          </w:p>
          <w:p>
            <w:pPr>
              <w:ind w:left="44"/>
              <w:spacing w:before="44" w:line="219" w:lineRule="auto"/>
              <w:rPr>
                <w:rFonts w:ascii="SimSun" w:hAnsi="SimSun" w:eastAsia="SimSun" w:cs="SimSun"/>
                <w:sz w:val="19"/>
                <w:szCs w:val="19"/>
              </w:rPr>
            </w:pPr>
            <w:r>
              <w:rPr>
                <w:rFonts w:ascii="SimSun" w:hAnsi="SimSun" w:eastAsia="SimSun" w:cs="SimSun"/>
                <w:sz w:val="19"/>
                <w:szCs w:val="19"/>
                <w:spacing w:val="2"/>
              </w:rPr>
              <w:t>3)每周不足1支4)否(转至第4.21题)</w:t>
            </w:r>
          </w:p>
          <w:p>
            <w:pPr>
              <w:ind w:left="44"/>
              <w:spacing w:before="65" w:line="219" w:lineRule="auto"/>
              <w:rPr>
                <w:rFonts w:ascii="SimSun" w:hAnsi="SimSun" w:eastAsia="SimSun" w:cs="SimSun"/>
                <w:sz w:val="19"/>
                <w:szCs w:val="19"/>
              </w:rPr>
            </w:pPr>
            <w:r>
              <w:rPr>
                <w:rFonts w:ascii="SimSun" w:hAnsi="SimSun" w:eastAsia="SimSun" w:cs="SimSun"/>
                <w:sz w:val="19"/>
                <w:szCs w:val="19"/>
              </w:rPr>
              <w:t>4.13你平均每星期吸烟多少支?</w:t>
            </w:r>
          </w:p>
          <w:p>
            <w:pPr>
              <w:ind w:left="184"/>
              <w:spacing w:before="30" w:line="239" w:lineRule="auto"/>
              <w:tabs>
                <w:tab w:val="left" w:pos="1031"/>
              </w:tabs>
              <w:rPr>
                <w:rFonts w:ascii="SimSun" w:hAnsi="SimSun" w:eastAsia="SimSun" w:cs="SimSun"/>
                <w:sz w:val="24"/>
                <w:szCs w:val="24"/>
              </w:rPr>
            </w:pPr>
            <w:r>
              <w:rPr>
                <w:rFonts w:ascii="SimSun" w:hAnsi="SimSun" w:eastAsia="SimSun" w:cs="SimSun"/>
                <w:sz w:val="19"/>
                <w:szCs w:val="19"/>
                <w:u w:val="single" w:color="auto"/>
                <w:position w:val="3"/>
              </w:rPr>
              <w:tab/>
            </w:r>
            <w:r>
              <w:rPr>
                <w:rFonts w:ascii="SimSun" w:hAnsi="SimSun" w:eastAsia="SimSun" w:cs="SimSun"/>
                <w:sz w:val="19"/>
                <w:szCs w:val="19"/>
                <w:spacing w:val="11"/>
                <w:position w:val="3"/>
              </w:rPr>
              <w:t xml:space="preserve"> </w:t>
            </w:r>
            <w:r>
              <w:rPr>
                <w:rFonts w:ascii="SimSun" w:hAnsi="SimSun" w:eastAsia="SimSun" w:cs="SimSun"/>
                <w:sz w:val="19"/>
                <w:szCs w:val="19"/>
                <w:spacing w:val="-6"/>
                <w:position w:val="3"/>
              </w:rPr>
              <w:t>支</w:t>
            </w:r>
            <w:r>
              <w:rPr>
                <w:rFonts w:ascii="SimSun" w:hAnsi="SimSun" w:eastAsia="SimSun" w:cs="SimSun"/>
                <w:sz w:val="19"/>
                <w:szCs w:val="19"/>
                <w:spacing w:val="9"/>
                <w:position w:val="3"/>
              </w:rPr>
              <w:t xml:space="preserve">          </w:t>
            </w:r>
            <w:r>
              <w:rPr>
                <w:rFonts w:ascii="SimSun" w:hAnsi="SimSun" w:eastAsia="SimSun" w:cs="SimSun"/>
                <w:sz w:val="24"/>
                <w:szCs w:val="24"/>
                <w:spacing w:val="-6"/>
              </w:rPr>
              <w:t>□□N4.13</w:t>
            </w:r>
          </w:p>
        </w:tc>
        <w:tc>
          <w:tcPr>
            <w:tcW w:w="469" w:type="dxa"/>
            <w:vAlign w:val="top"/>
          </w:tcPr>
          <w:p>
            <w:pPr>
              <w:rPr>
                <w:rFonts w:ascii="Arial"/>
                <w:sz w:val="21"/>
              </w:rPr>
            </w:pPr>
            <w:r/>
          </w:p>
        </w:tc>
        <w:tc>
          <w:tcPr>
            <w:tcW w:w="3412" w:type="dxa"/>
            <w:vAlign w:val="top"/>
            <w:gridSpan w:val="2"/>
          </w:tcPr>
          <w:p>
            <w:pPr>
              <w:ind w:left="225" w:hanging="169"/>
              <w:spacing w:before="42" w:line="232" w:lineRule="auto"/>
              <w:rPr>
                <w:rFonts w:ascii="SimSun" w:hAnsi="SimSun" w:eastAsia="SimSun" w:cs="SimSun"/>
                <w:sz w:val="24"/>
                <w:szCs w:val="24"/>
              </w:rPr>
            </w:pPr>
            <w:r>
              <w:rPr>
                <w:rFonts w:ascii="SimSun" w:hAnsi="SimSun" w:eastAsia="SimSun" w:cs="SimSun"/>
                <w:sz w:val="19"/>
                <w:szCs w:val="19"/>
                <w:spacing w:val="-13"/>
              </w:rPr>
              <w:t>4.14一生中你是否有过每周吸烟，连续或累</w:t>
            </w:r>
            <w:r>
              <w:rPr>
                <w:rFonts w:ascii="SimSun" w:hAnsi="SimSun" w:eastAsia="SimSun" w:cs="SimSun"/>
                <w:sz w:val="19"/>
                <w:szCs w:val="19"/>
                <w:spacing w:val="7"/>
              </w:rPr>
              <w:t xml:space="preserve"> </w:t>
            </w:r>
            <w:r>
              <w:rPr>
                <w:rFonts w:ascii="SimSun" w:hAnsi="SimSun" w:eastAsia="SimSun" w:cs="SimSun"/>
                <w:sz w:val="19"/>
                <w:szCs w:val="19"/>
                <w:spacing w:val="-6"/>
                <w:position w:val="2"/>
              </w:rPr>
              <w:t>积6个月或6个月以上的情况?</w:t>
            </w:r>
            <w:r>
              <w:rPr>
                <w:rFonts w:ascii="SimSun" w:hAnsi="SimSun" w:eastAsia="SimSun" w:cs="SimSun"/>
                <w:sz w:val="19"/>
                <w:szCs w:val="19"/>
                <w:spacing w:val="-17"/>
                <w:position w:val="2"/>
              </w:rPr>
              <w:t xml:space="preserve"> </w:t>
            </w:r>
            <w:r>
              <w:rPr>
                <w:rFonts w:ascii="SimSun" w:hAnsi="SimSun" w:eastAsia="SimSun" w:cs="SimSun"/>
                <w:sz w:val="24"/>
                <w:szCs w:val="24"/>
                <w:spacing w:val="-6"/>
                <w:position w:val="-4"/>
              </w:rPr>
              <w:t>□N4.14</w:t>
            </w:r>
          </w:p>
          <w:p>
            <w:pPr>
              <w:ind w:left="245"/>
              <w:spacing w:line="219" w:lineRule="auto"/>
              <w:rPr>
                <w:rFonts w:ascii="SimSun" w:hAnsi="SimSun" w:eastAsia="SimSun" w:cs="SimSun"/>
                <w:sz w:val="19"/>
                <w:szCs w:val="19"/>
              </w:rPr>
            </w:pPr>
            <w:r>
              <w:rPr>
                <w:rFonts w:ascii="SimSun" w:hAnsi="SimSun" w:eastAsia="SimSun" w:cs="SimSun"/>
                <w:sz w:val="19"/>
                <w:szCs w:val="19"/>
                <w:spacing w:val="2"/>
              </w:rPr>
              <w:t>1)是2)否(转至第五部分)</w:t>
            </w:r>
          </w:p>
          <w:p>
            <w:pPr>
              <w:ind w:left="56"/>
              <w:spacing w:before="34" w:line="219" w:lineRule="auto"/>
              <w:rPr>
                <w:rFonts w:ascii="SimSun" w:hAnsi="SimSun" w:eastAsia="SimSun" w:cs="SimSun"/>
                <w:sz w:val="19"/>
                <w:szCs w:val="19"/>
              </w:rPr>
            </w:pPr>
            <w:r>
              <w:rPr>
                <w:rFonts w:ascii="SimSun" w:hAnsi="SimSun" w:eastAsia="SimSun" w:cs="SimSun"/>
                <w:sz w:val="19"/>
                <w:szCs w:val="19"/>
                <w:spacing w:val="3"/>
              </w:rPr>
              <w:t>99)记不清(转至第五部分)</w:t>
            </w:r>
          </w:p>
          <w:p>
            <w:pPr>
              <w:spacing w:before="54" w:line="195" w:lineRule="auto"/>
              <w:jc w:val="right"/>
              <w:rPr>
                <w:rFonts w:ascii="SimSun" w:hAnsi="SimSun" w:eastAsia="SimSun" w:cs="SimSun"/>
                <w:sz w:val="25"/>
                <w:szCs w:val="25"/>
              </w:rPr>
            </w:pPr>
            <w:r>
              <w:rPr>
                <w:rFonts w:ascii="SimSun" w:hAnsi="SimSun" w:eastAsia="SimSun" w:cs="SimSun"/>
                <w:sz w:val="19"/>
                <w:szCs w:val="19"/>
                <w:spacing w:val="-4"/>
                <w:position w:val="3"/>
              </w:rPr>
              <w:t>4.15你现在是否还在吸烟?    </w:t>
            </w:r>
            <w:r>
              <w:rPr>
                <w:rFonts w:ascii="SimSun" w:hAnsi="SimSun" w:eastAsia="SimSun" w:cs="SimSun"/>
                <w:sz w:val="25"/>
                <w:szCs w:val="25"/>
                <w:spacing w:val="-4"/>
                <w:position w:val="-4"/>
              </w:rPr>
              <w:t>□N4.15</w:t>
            </w:r>
          </w:p>
          <w:p>
            <w:pPr>
              <w:ind w:left="245"/>
              <w:spacing w:line="215" w:lineRule="auto"/>
              <w:rPr>
                <w:rFonts w:ascii="SimSun" w:hAnsi="SimSun" w:eastAsia="SimSun" w:cs="SimSun"/>
                <w:sz w:val="19"/>
                <w:szCs w:val="19"/>
              </w:rPr>
            </w:pPr>
            <w:r>
              <w:rPr>
                <w:rFonts w:ascii="SimSun" w:hAnsi="SimSun" w:eastAsia="SimSun" w:cs="SimSun"/>
                <w:sz w:val="19"/>
                <w:szCs w:val="19"/>
              </w:rPr>
              <w:t>1)每天至少吸1支2)每天吸不足1支</w:t>
            </w:r>
          </w:p>
          <w:p>
            <w:pPr>
              <w:ind w:left="56"/>
              <w:spacing w:before="45" w:line="219" w:lineRule="auto"/>
              <w:rPr>
                <w:rFonts w:ascii="SimSun" w:hAnsi="SimSun" w:eastAsia="SimSun" w:cs="SimSun"/>
                <w:sz w:val="19"/>
                <w:szCs w:val="19"/>
              </w:rPr>
            </w:pPr>
            <w:r>
              <w:rPr>
                <w:rFonts w:ascii="SimSun" w:hAnsi="SimSun" w:eastAsia="SimSun" w:cs="SimSun"/>
                <w:sz w:val="19"/>
                <w:szCs w:val="19"/>
                <w:spacing w:val="3"/>
              </w:rPr>
              <w:t>3)否(转至第4.21题)</w:t>
            </w:r>
          </w:p>
          <w:p>
            <w:pPr>
              <w:ind w:left="56"/>
              <w:spacing w:before="65" w:line="219" w:lineRule="auto"/>
              <w:rPr>
                <w:rFonts w:ascii="SimSun" w:hAnsi="SimSun" w:eastAsia="SimSun" w:cs="SimSun"/>
                <w:sz w:val="19"/>
                <w:szCs w:val="19"/>
              </w:rPr>
            </w:pPr>
            <w:r>
              <w:rPr>
                <w:rFonts w:ascii="SimSun" w:hAnsi="SimSun" w:eastAsia="SimSun" w:cs="SimSun"/>
                <w:sz w:val="19"/>
                <w:szCs w:val="19"/>
              </w:rPr>
              <w:t>4.16你平均每天吸烟多少支?</w:t>
            </w:r>
          </w:p>
          <w:p>
            <w:pPr>
              <w:ind w:left="335"/>
              <w:spacing w:before="40" w:line="239" w:lineRule="auto"/>
              <w:tabs>
                <w:tab w:val="left" w:pos="744"/>
              </w:tabs>
              <w:rPr>
                <w:rFonts w:ascii="SimSun" w:hAnsi="SimSun" w:eastAsia="SimSun" w:cs="SimSun"/>
                <w:sz w:val="24"/>
                <w:szCs w:val="24"/>
              </w:rPr>
            </w:pPr>
            <w:r>
              <w:rPr>
                <w:rFonts w:ascii="SimSun" w:hAnsi="SimSun" w:eastAsia="SimSun" w:cs="SimSun"/>
                <w:sz w:val="19"/>
                <w:szCs w:val="19"/>
                <w:u w:val="single" w:color="auto"/>
                <w:position w:val="3"/>
              </w:rPr>
              <w:tab/>
            </w:r>
            <w:r>
              <w:rPr>
                <w:rFonts w:ascii="SimSun" w:hAnsi="SimSun" w:eastAsia="SimSun" w:cs="SimSun"/>
                <w:sz w:val="19"/>
                <w:szCs w:val="19"/>
                <w:spacing w:val="28"/>
                <w:position w:val="3"/>
              </w:rPr>
              <w:t xml:space="preserve">   </w:t>
            </w:r>
            <w:r>
              <w:rPr>
                <w:rFonts w:ascii="SimSun" w:hAnsi="SimSun" w:eastAsia="SimSun" w:cs="SimSun"/>
                <w:sz w:val="19"/>
                <w:szCs w:val="19"/>
                <w:spacing w:val="-6"/>
                <w:position w:val="3"/>
              </w:rPr>
              <w:t>支</w:t>
            </w:r>
            <w:r>
              <w:rPr>
                <w:rFonts w:ascii="SimSun" w:hAnsi="SimSun" w:eastAsia="SimSun" w:cs="SimSun"/>
                <w:sz w:val="19"/>
                <w:szCs w:val="19"/>
                <w:spacing w:val="1"/>
                <w:position w:val="3"/>
              </w:rPr>
              <w:t xml:space="preserve">           </w:t>
            </w:r>
            <w:r>
              <w:rPr>
                <w:rFonts w:ascii="SimSun" w:hAnsi="SimSun" w:eastAsia="SimSun" w:cs="SimSun"/>
                <w:sz w:val="24"/>
                <w:szCs w:val="24"/>
                <w:spacing w:val="-6"/>
              </w:rPr>
              <w:t>□□N4.16</w:t>
            </w:r>
          </w:p>
        </w:tc>
      </w:tr>
      <w:tr>
        <w:trPr>
          <w:trHeight w:val="274" w:hRule="atLeast"/>
        </w:trPr>
        <w:tc>
          <w:tcPr>
            <w:tcW w:w="1842" w:type="dxa"/>
            <w:vAlign w:val="top"/>
          </w:tcPr>
          <w:p>
            <w:pPr>
              <w:rPr>
                <w:rFonts w:ascii="Arial"/>
                <w:sz w:val="21"/>
              </w:rPr>
            </w:pPr>
            <w:r/>
          </w:p>
        </w:tc>
        <w:tc>
          <w:tcPr>
            <w:tcW w:w="4364" w:type="dxa"/>
            <w:vAlign w:val="top"/>
            <w:gridSpan w:val="3"/>
          </w:tcPr>
          <w:p>
            <w:pPr>
              <w:rPr>
                <w:rFonts w:ascii="Arial"/>
                <w:sz w:val="21"/>
              </w:rPr>
            </w:pPr>
            <w:r/>
          </w:p>
        </w:tc>
        <w:tc>
          <w:tcPr>
            <w:tcW w:w="1095" w:type="dxa"/>
            <w:vAlign w:val="top"/>
          </w:tcPr>
          <w:p>
            <w:pPr>
              <w:rPr>
                <w:rFonts w:ascii="Arial"/>
                <w:sz w:val="21"/>
              </w:rPr>
            </w:pPr>
            <w:r/>
          </w:p>
        </w:tc>
      </w:tr>
    </w:tbl>
    <w:p>
      <w:pPr>
        <w:rPr>
          <w:rFonts w:ascii="Arial"/>
          <w:sz w:val="21"/>
        </w:rPr>
      </w:pPr>
      <w:r>
        <w:drawing>
          <wp:anchor distT="0" distB="0" distL="0" distR="0" simplePos="0" relativeHeight="252942336" behindDoc="0" locked="0" layoutInCell="1" allowOverlap="1">
            <wp:simplePos x="0" y="0"/>
            <wp:positionH relativeFrom="column">
              <wp:posOffset>1492197</wp:posOffset>
            </wp:positionH>
            <wp:positionV relativeFrom="paragraph">
              <wp:posOffset>168240</wp:posOffset>
            </wp:positionV>
            <wp:extent cx="1898661" cy="6350"/>
            <wp:effectExtent l="0" t="0" r="0" b="0"/>
            <wp:wrapNone/>
            <wp:docPr id="222" name="IM 222"/>
            <wp:cNvGraphicFramePr/>
            <a:graphic>
              <a:graphicData uri="http://schemas.openxmlformats.org/drawingml/2006/picture">
                <pic:pic>
                  <pic:nvPicPr>
                    <pic:cNvPr id="222" name="IM 222"/>
                    <pic:cNvPicPr/>
                  </pic:nvPicPr>
                  <pic:blipFill>
                    <a:blip r:embed="rId192"/>
                    <a:stretch>
                      <a:fillRect/>
                    </a:stretch>
                  </pic:blipFill>
                  <pic:spPr>
                    <a:xfrm rot="0">
                      <a:off x="0" y="0"/>
                      <a:ext cx="1898661" cy="6350"/>
                    </a:xfrm>
                    <a:prstGeom prst="rect">
                      <a:avLst/>
                    </a:prstGeom>
                  </pic:spPr>
                </pic:pic>
              </a:graphicData>
            </a:graphic>
          </wp:anchor>
        </w:drawing>
      </w:r>
      <w:r/>
    </w:p>
    <w:p>
      <w:pPr>
        <w:spacing w:before="231"/>
        <w:rPr/>
      </w:pPr>
      <w:r/>
    </w:p>
    <w:p>
      <w:pPr>
        <w:sectPr>
          <w:type w:val="continuous"/>
          <w:pgSz w:w="11220" w:h="15870"/>
          <w:pgMar w:top="400" w:right="1009" w:bottom="400" w:left="530" w:header="0" w:footer="0" w:gutter="0"/>
          <w:cols w:equalWidth="0" w:num="1">
            <w:col w:w="9681" w:space="0"/>
          </w:cols>
        </w:sectPr>
        <w:rPr/>
      </w:pPr>
    </w:p>
    <w:p>
      <w:pPr>
        <w:ind w:left="1119"/>
        <w:spacing w:before="39" w:line="219" w:lineRule="auto"/>
        <w:rPr>
          <w:rFonts w:ascii="SimSun" w:hAnsi="SimSun" w:eastAsia="SimSun" w:cs="SimSun"/>
          <w:sz w:val="19"/>
          <w:szCs w:val="19"/>
        </w:rPr>
      </w:pPr>
      <w:r>
        <w:rPr>
          <w:rFonts w:ascii="SimSun" w:hAnsi="SimSun" w:eastAsia="SimSun" w:cs="SimSun"/>
          <w:sz w:val="19"/>
          <w:szCs w:val="19"/>
          <w:spacing w:val="-7"/>
        </w:rPr>
        <w:t>4.17</w:t>
      </w:r>
      <w:r>
        <w:rPr>
          <w:rFonts w:ascii="SimSun" w:hAnsi="SimSun" w:eastAsia="SimSun" w:cs="SimSun"/>
          <w:sz w:val="19"/>
          <w:szCs w:val="19"/>
          <w:spacing w:val="76"/>
        </w:rPr>
        <w:t xml:space="preserve"> </w:t>
      </w:r>
      <w:r>
        <w:rPr>
          <w:rFonts w:ascii="SimSun" w:hAnsi="SimSun" w:eastAsia="SimSun" w:cs="SimSun"/>
          <w:sz w:val="19"/>
          <w:szCs w:val="19"/>
          <w:spacing w:val="-7"/>
        </w:rPr>
        <w:t>过去30天里，你是否在公共场所吸烟?</w:t>
      </w:r>
    </w:p>
    <w:p>
      <w:pPr>
        <w:ind w:left="1289"/>
        <w:spacing w:before="115" w:line="231" w:lineRule="auto"/>
        <w:rPr>
          <w:rFonts w:ascii="SimSun" w:hAnsi="SimSun" w:eastAsia="SimSun" w:cs="SimSun"/>
          <w:sz w:val="19"/>
          <w:szCs w:val="19"/>
        </w:rPr>
      </w:pPr>
      <w:r>
        <w:rPr>
          <w:rFonts w:ascii="SimSun" w:hAnsi="SimSun" w:eastAsia="SimSun" w:cs="SimSun"/>
          <w:sz w:val="19"/>
          <w:szCs w:val="19"/>
          <w:spacing w:val="-3"/>
          <w:position w:val="1"/>
        </w:rPr>
        <w:t>1)经常吸</w:t>
      </w:r>
      <w:r>
        <w:rPr>
          <w:rFonts w:ascii="SimSun" w:hAnsi="SimSun" w:eastAsia="SimSun" w:cs="SimSun"/>
          <w:sz w:val="19"/>
          <w:szCs w:val="19"/>
          <w:spacing w:val="11"/>
          <w:position w:val="1"/>
        </w:rPr>
        <w:t xml:space="preserve">       </w:t>
      </w:r>
      <w:r>
        <w:rPr>
          <w:rFonts w:ascii="SimSun" w:hAnsi="SimSun" w:eastAsia="SimSun" w:cs="SimSun"/>
          <w:sz w:val="19"/>
          <w:szCs w:val="19"/>
          <w:spacing w:val="-3"/>
        </w:rPr>
        <w:t>2)偶尔吸</w:t>
      </w:r>
      <w:r>
        <w:rPr>
          <w:rFonts w:ascii="SimSun" w:hAnsi="SimSun" w:eastAsia="SimSun" w:cs="SimSun"/>
          <w:sz w:val="19"/>
          <w:szCs w:val="19"/>
          <w:spacing w:val="9"/>
        </w:rPr>
        <w:t xml:space="preserve">       </w:t>
      </w:r>
      <w:r>
        <w:rPr>
          <w:rFonts w:ascii="SimSun" w:hAnsi="SimSun" w:eastAsia="SimSun" w:cs="SimSun"/>
          <w:sz w:val="19"/>
          <w:szCs w:val="19"/>
          <w:spacing w:val="-3"/>
        </w:rPr>
        <w:t>3)从不吸</w:t>
      </w:r>
      <w:r>
        <w:rPr>
          <w:rFonts w:ascii="SimSun" w:hAnsi="SimSun" w:eastAsia="SimSun" w:cs="SimSun"/>
          <w:sz w:val="19"/>
          <w:szCs w:val="19"/>
          <w:spacing w:val="5"/>
        </w:rPr>
        <w:t xml:space="preserve">       </w:t>
      </w:r>
      <w:r>
        <w:rPr>
          <w:rFonts w:ascii="SimSun" w:hAnsi="SimSun" w:eastAsia="SimSun" w:cs="SimSun"/>
          <w:sz w:val="19"/>
          <w:szCs w:val="19"/>
          <w:spacing w:val="-3"/>
          <w:position w:val="-1"/>
        </w:rPr>
        <w:t>99)不表态</w:t>
      </w:r>
    </w:p>
    <w:p>
      <w:pPr>
        <w:ind w:left="1119"/>
        <w:spacing w:before="132" w:line="219" w:lineRule="auto"/>
        <w:rPr>
          <w:rFonts w:ascii="SimSun" w:hAnsi="SimSun" w:eastAsia="SimSun" w:cs="SimSun"/>
          <w:sz w:val="19"/>
          <w:szCs w:val="19"/>
        </w:rPr>
      </w:pPr>
      <w:r>
        <w:rPr>
          <w:rFonts w:ascii="SimSun" w:hAnsi="SimSun" w:eastAsia="SimSun" w:cs="SimSun"/>
          <w:sz w:val="19"/>
          <w:szCs w:val="19"/>
          <w:spacing w:val="-7"/>
        </w:rPr>
        <w:t>4.18</w:t>
      </w:r>
      <w:r>
        <w:rPr>
          <w:rFonts w:ascii="SimSun" w:hAnsi="SimSun" w:eastAsia="SimSun" w:cs="SimSun"/>
          <w:sz w:val="19"/>
          <w:szCs w:val="19"/>
          <w:spacing w:val="71"/>
        </w:rPr>
        <w:t xml:space="preserve"> </w:t>
      </w:r>
      <w:r>
        <w:rPr>
          <w:rFonts w:ascii="SimSun" w:hAnsi="SimSun" w:eastAsia="SimSun" w:cs="SimSun"/>
          <w:sz w:val="19"/>
          <w:szCs w:val="19"/>
          <w:spacing w:val="-7"/>
        </w:rPr>
        <w:t>过去30天里，你是否当着小孩的面吸过烟?</w:t>
      </w:r>
    </w:p>
    <w:p>
      <w:pPr>
        <w:pStyle w:val="BodyText"/>
        <w:ind w:left="1289"/>
        <w:spacing w:before="124" w:line="230" w:lineRule="auto"/>
        <w:rPr>
          <w:rFonts w:ascii="SimSun" w:hAnsi="SimSun" w:eastAsia="SimSun" w:cs="SimSun"/>
        </w:rPr>
      </w:pPr>
      <w:r>
        <w:rPr>
          <w:rFonts w:ascii="SimSun" w:hAnsi="SimSun" w:eastAsia="SimSun" w:cs="SimSun"/>
          <w:spacing w:val="-3"/>
        </w:rPr>
        <w:t>1)吸过</w:t>
      </w:r>
      <w:r>
        <w:rPr>
          <w:rFonts w:ascii="SimSun" w:hAnsi="SimSun" w:eastAsia="SimSun" w:cs="SimSun"/>
          <w:spacing w:val="8"/>
        </w:rPr>
        <w:t xml:space="preserve">         </w:t>
      </w:r>
      <w:r>
        <w:rPr>
          <w:spacing w:val="-3"/>
        </w:rPr>
        <w:t>2)未吸过</w:t>
      </w:r>
      <w:r>
        <w:rPr>
          <w:spacing w:val="11"/>
        </w:rPr>
        <w:t xml:space="preserve">     </w:t>
      </w:r>
      <w:r>
        <w:rPr>
          <w:rFonts w:ascii="SimSun" w:hAnsi="SimSun" w:eastAsia="SimSun" w:cs="SimSun"/>
          <w:spacing w:val="-3"/>
        </w:rPr>
        <w:t>99)不表态</w:t>
      </w:r>
    </w:p>
    <w:p>
      <w:pPr>
        <w:ind w:left="1119"/>
        <w:spacing w:before="143" w:line="219" w:lineRule="auto"/>
        <w:rPr>
          <w:rFonts w:ascii="SimSun" w:hAnsi="SimSun" w:eastAsia="SimSun" w:cs="SimSun"/>
          <w:sz w:val="19"/>
          <w:szCs w:val="19"/>
        </w:rPr>
      </w:pPr>
      <w:r>
        <w:rPr>
          <w:rFonts w:ascii="SimSun" w:hAnsi="SimSun" w:eastAsia="SimSun" w:cs="SimSun"/>
          <w:sz w:val="19"/>
          <w:szCs w:val="19"/>
          <w:spacing w:val="-7"/>
        </w:rPr>
        <w:t>4.19</w:t>
      </w:r>
      <w:r>
        <w:rPr>
          <w:rFonts w:ascii="SimSun" w:hAnsi="SimSun" w:eastAsia="SimSun" w:cs="SimSun"/>
          <w:sz w:val="19"/>
          <w:szCs w:val="19"/>
          <w:spacing w:val="72"/>
        </w:rPr>
        <w:t xml:space="preserve"> </w:t>
      </w:r>
      <w:r>
        <w:rPr>
          <w:rFonts w:ascii="SimSun" w:hAnsi="SimSun" w:eastAsia="SimSun" w:cs="SimSun"/>
          <w:sz w:val="19"/>
          <w:szCs w:val="19"/>
          <w:spacing w:val="-7"/>
        </w:rPr>
        <w:t>过去30天里，你是否劝过同龄人吸烟或给年轻人递过烟?</w:t>
      </w:r>
    </w:p>
    <w:p>
      <w:pPr>
        <w:pStyle w:val="BodyText"/>
        <w:ind w:left="1289"/>
        <w:spacing w:before="116" w:line="231" w:lineRule="auto"/>
        <w:rPr>
          <w:rFonts w:ascii="SimSun" w:hAnsi="SimSun" w:eastAsia="SimSun" w:cs="SimSun"/>
        </w:rPr>
      </w:pPr>
      <w:r>
        <w:rPr>
          <w:rFonts w:ascii="SimSun" w:hAnsi="SimSun" w:eastAsia="SimSun" w:cs="SimSun"/>
          <w:spacing w:val="-3"/>
          <w:position w:val="1"/>
        </w:rPr>
        <w:t>1)有过</w:t>
      </w:r>
      <w:r>
        <w:rPr>
          <w:rFonts w:ascii="SimSun" w:hAnsi="SimSun" w:eastAsia="SimSun" w:cs="SimSun"/>
          <w:spacing w:val="7"/>
          <w:position w:val="1"/>
        </w:rPr>
        <w:t xml:space="preserve">         </w:t>
      </w:r>
      <w:r>
        <w:rPr>
          <w:spacing w:val="-3"/>
          <w:position w:val="1"/>
        </w:rPr>
        <w:t>2)否</w:t>
      </w:r>
      <w:r>
        <w:rPr>
          <w:spacing w:val="6"/>
          <w:position w:val="1"/>
        </w:rPr>
        <w:t xml:space="preserve">         </w:t>
      </w:r>
      <w:r>
        <w:rPr>
          <w:rFonts w:ascii="SimSun" w:hAnsi="SimSun" w:eastAsia="SimSun" w:cs="SimSun"/>
          <w:spacing w:val="-3"/>
          <w:position w:val="-1"/>
        </w:rPr>
        <w:t>99)不表态</w:t>
      </w:r>
    </w:p>
    <w:p>
      <w:pPr>
        <w:ind w:left="1119"/>
        <w:spacing w:before="111" w:line="219" w:lineRule="auto"/>
        <w:rPr>
          <w:rFonts w:ascii="SimSun" w:hAnsi="SimSun" w:eastAsia="SimSun" w:cs="SimSun"/>
          <w:sz w:val="19"/>
          <w:szCs w:val="19"/>
        </w:rPr>
      </w:pPr>
      <w:r>
        <w:rPr>
          <w:rFonts w:ascii="SimSun" w:hAnsi="SimSun" w:eastAsia="SimSun" w:cs="SimSun"/>
          <w:sz w:val="19"/>
          <w:szCs w:val="19"/>
          <w:spacing w:val="-5"/>
        </w:rPr>
        <w:t>4.20</w:t>
      </w:r>
      <w:r>
        <w:rPr>
          <w:rFonts w:ascii="SimSun" w:hAnsi="SimSun" w:eastAsia="SimSun" w:cs="SimSun"/>
          <w:sz w:val="19"/>
          <w:szCs w:val="19"/>
          <w:spacing w:val="71"/>
        </w:rPr>
        <w:t xml:space="preserve"> </w:t>
      </w:r>
      <w:r>
        <w:rPr>
          <w:rFonts w:ascii="SimSun" w:hAnsi="SimSun" w:eastAsia="SimSun" w:cs="SimSun"/>
          <w:sz w:val="19"/>
          <w:szCs w:val="19"/>
          <w:spacing w:val="-5"/>
        </w:rPr>
        <w:t>你目前是否打算戒烟?</w:t>
      </w:r>
    </w:p>
    <w:p>
      <w:pPr>
        <w:pStyle w:val="BodyText"/>
        <w:ind w:left="1289"/>
        <w:spacing w:before="145" w:line="231" w:lineRule="auto"/>
        <w:rPr>
          <w:rFonts w:ascii="SimSun" w:hAnsi="SimSun" w:eastAsia="SimSun" w:cs="SimSun"/>
        </w:rPr>
      </w:pPr>
      <w:r>
        <w:drawing>
          <wp:anchor distT="0" distB="0" distL="0" distR="0" simplePos="0" relativeHeight="252941312" behindDoc="0" locked="0" layoutInCell="1" allowOverlap="1">
            <wp:simplePos x="0" y="0"/>
            <wp:positionH relativeFrom="column">
              <wp:posOffset>704846</wp:posOffset>
            </wp:positionH>
            <wp:positionV relativeFrom="paragraph">
              <wp:posOffset>448917</wp:posOffset>
            </wp:positionV>
            <wp:extent cx="5441916" cy="12697"/>
            <wp:effectExtent l="0" t="0" r="0" b="0"/>
            <wp:wrapNone/>
            <wp:docPr id="224" name="IM 224"/>
            <wp:cNvGraphicFramePr/>
            <a:graphic>
              <a:graphicData uri="http://schemas.openxmlformats.org/drawingml/2006/picture">
                <pic:pic>
                  <pic:nvPicPr>
                    <pic:cNvPr id="224" name="IM 224"/>
                    <pic:cNvPicPr/>
                  </pic:nvPicPr>
                  <pic:blipFill>
                    <a:blip r:embed="rId193"/>
                    <a:stretch>
                      <a:fillRect/>
                    </a:stretch>
                  </pic:blipFill>
                  <pic:spPr>
                    <a:xfrm rot="0">
                      <a:off x="0" y="0"/>
                      <a:ext cx="5441916" cy="12697"/>
                    </a:xfrm>
                    <a:prstGeom prst="rect">
                      <a:avLst/>
                    </a:prstGeom>
                  </pic:spPr>
                </pic:pic>
              </a:graphicData>
            </a:graphic>
          </wp:anchor>
        </w:drawing>
      </w:r>
      <w:r>
        <w:rPr>
          <w:spacing w:val="-3"/>
        </w:rPr>
        <w:t>1)是</w:t>
      </w:r>
      <w:r>
        <w:rPr>
          <w:spacing w:val="5"/>
        </w:rPr>
        <w:t xml:space="preserve">           </w:t>
      </w:r>
      <w:r>
        <w:rPr>
          <w:rFonts w:ascii="SimSun" w:hAnsi="SimSun" w:eastAsia="SimSun" w:cs="SimSun"/>
          <w:spacing w:val="-3"/>
        </w:rPr>
        <w:t>2)否</w:t>
      </w:r>
      <w:r>
        <w:rPr>
          <w:rFonts w:ascii="SimSun" w:hAnsi="SimSun" w:eastAsia="SimSun" w:cs="SimSun"/>
          <w:spacing w:val="7"/>
        </w:rPr>
        <w:t xml:space="preserve">         </w:t>
      </w:r>
      <w:r>
        <w:rPr>
          <w:rFonts w:ascii="SimSun" w:hAnsi="SimSun" w:eastAsia="SimSun" w:cs="SimSun"/>
          <w:spacing w:val="-3"/>
        </w:rPr>
        <w:t>99)不知道</w:t>
      </w:r>
    </w:p>
    <w:p>
      <w:pPr>
        <w:spacing w:line="50"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spacing w:before="69"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□N4.17</w:t>
      </w:r>
    </w:p>
    <w:p>
      <w:pPr>
        <w:spacing w:line="453" w:lineRule="auto"/>
        <w:rPr>
          <w:rFonts w:ascii="Arial"/>
          <w:sz w:val="21"/>
        </w:rPr>
      </w:pPr>
      <w:r/>
    </w:p>
    <w:p>
      <w:pPr>
        <w:spacing w:before="67"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□N4.18</w:t>
      </w:r>
    </w:p>
    <w:p>
      <w:pPr>
        <w:spacing w:line="453" w:lineRule="auto"/>
        <w:rPr>
          <w:rFonts w:ascii="Arial"/>
          <w:sz w:val="21"/>
        </w:rPr>
      </w:pPr>
      <w:r/>
    </w:p>
    <w:p>
      <w:pPr>
        <w:spacing w:before="67"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□N4.19</w:t>
      </w:r>
    </w:p>
    <w:p>
      <w:pPr>
        <w:spacing w:line="246" w:lineRule="auto"/>
        <w:rPr>
          <w:rFonts w:ascii="Arial"/>
          <w:sz w:val="21"/>
        </w:rPr>
      </w:pPr>
      <w:r/>
    </w:p>
    <w:p>
      <w:pPr>
        <w:spacing w:line="247" w:lineRule="auto"/>
        <w:rPr>
          <w:rFonts w:ascii="Arial"/>
          <w:sz w:val="21"/>
        </w:rPr>
      </w:pPr>
      <w:r/>
    </w:p>
    <w:p>
      <w:pPr>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
        </w:rPr>
        <w:t>N4.20</w:t>
      </w:r>
    </w:p>
    <w:p>
      <w:pPr>
        <w:spacing w:line="188" w:lineRule="auto"/>
        <w:sectPr>
          <w:type w:val="continuous"/>
          <w:pgSz w:w="11220" w:h="15870"/>
          <w:pgMar w:top="400" w:right="1009" w:bottom="400" w:left="530" w:header="0" w:footer="0" w:gutter="0"/>
          <w:cols w:equalWidth="0" w:num="2">
            <w:col w:w="8850" w:space="100"/>
            <w:col w:w="731" w:space="0"/>
          </w:cols>
        </w:sectPr>
        <w:rPr>
          <w:rFonts w:ascii="Times New Roman" w:hAnsi="Times New Roman" w:eastAsia="Times New Roman" w:cs="Times New Roman"/>
          <w:sz w:val="19"/>
          <w:szCs w:val="19"/>
        </w:rPr>
      </w:pPr>
    </w:p>
    <w:p>
      <w:pPr>
        <w:spacing w:line="443" w:lineRule="auto"/>
        <w:rPr>
          <w:rFonts w:ascii="Arial"/>
          <w:sz w:val="21"/>
        </w:rPr>
      </w:pPr>
      <w:r/>
    </w:p>
    <w:p>
      <w:pPr>
        <w:ind w:left="4769"/>
        <w:spacing w:before="62" w:line="219" w:lineRule="auto"/>
        <w:rPr>
          <w:rFonts w:ascii="SimSun" w:hAnsi="SimSun" w:eastAsia="SimSun" w:cs="SimSun"/>
          <w:sz w:val="19"/>
          <w:szCs w:val="19"/>
        </w:rPr>
      </w:pPr>
      <w:r>
        <w:rPr>
          <w:rFonts w:ascii="SimSun" w:hAnsi="SimSun" w:eastAsia="SimSun" w:cs="SimSun"/>
          <w:sz w:val="19"/>
          <w:szCs w:val="19"/>
          <w:spacing w:val="3"/>
        </w:rPr>
        <w:t>第五部分</w:t>
      </w:r>
      <w:r>
        <w:rPr>
          <w:rFonts w:ascii="SimSun" w:hAnsi="SimSun" w:eastAsia="SimSun" w:cs="SimSun"/>
          <w:sz w:val="19"/>
          <w:szCs w:val="19"/>
          <w:spacing w:val="24"/>
        </w:rPr>
        <w:t xml:space="preserve"> </w:t>
      </w:r>
      <w:r>
        <w:rPr>
          <w:rFonts w:ascii="SimSun" w:hAnsi="SimSun" w:eastAsia="SimSun" w:cs="SimSun"/>
          <w:sz w:val="19"/>
          <w:szCs w:val="19"/>
          <w:spacing w:val="3"/>
        </w:rPr>
        <w:t>饮酒</w:t>
      </w:r>
    </w:p>
    <w:p>
      <w:pPr>
        <w:spacing w:line="136" w:lineRule="exact"/>
        <w:rPr/>
      </w:pPr>
      <w:r/>
    </w:p>
    <w:tbl>
      <w:tblPr>
        <w:tblStyle w:val="TableNormal"/>
        <w:tblW w:w="8570" w:type="dxa"/>
        <w:tblInd w:w="11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785"/>
        <w:gridCol w:w="1785"/>
      </w:tblGrid>
      <w:tr>
        <w:trPr>
          <w:trHeight w:val="807" w:hRule="atLeast"/>
        </w:trPr>
        <w:tc>
          <w:tcPr>
            <w:tcW w:w="6785" w:type="dxa"/>
            <w:vAlign w:val="top"/>
            <w:tcBorders>
              <w:top w:val="single" w:color="000000" w:sz="6" w:space="0"/>
            </w:tcBorders>
          </w:tcPr>
          <w:p>
            <w:pPr>
              <w:ind w:left="9"/>
              <w:spacing w:before="181" w:line="219" w:lineRule="auto"/>
              <w:rPr>
                <w:rFonts w:ascii="SimSun" w:hAnsi="SimSun" w:eastAsia="SimSun" w:cs="SimSun"/>
                <w:sz w:val="19"/>
                <w:szCs w:val="19"/>
              </w:rPr>
            </w:pPr>
            <w:r>
              <w:rPr>
                <w:rFonts w:ascii="SimSun" w:hAnsi="SimSun" w:eastAsia="SimSun" w:cs="SimSun"/>
                <w:sz w:val="19"/>
                <w:szCs w:val="19"/>
                <w:spacing w:val="-13"/>
              </w:rPr>
              <w:t>5.01</w:t>
            </w:r>
            <w:r>
              <w:rPr>
                <w:rFonts w:ascii="SimSun" w:hAnsi="SimSun" w:eastAsia="SimSun" w:cs="SimSun"/>
                <w:sz w:val="19"/>
                <w:szCs w:val="19"/>
                <w:spacing w:val="71"/>
              </w:rPr>
              <w:t xml:space="preserve"> </w:t>
            </w:r>
            <w:r>
              <w:rPr>
                <w:rFonts w:ascii="SimSun" w:hAnsi="SimSun" w:eastAsia="SimSun" w:cs="SimSun"/>
                <w:sz w:val="19"/>
                <w:szCs w:val="19"/>
                <w:spacing w:val="-13"/>
              </w:rPr>
              <w:t>过去30天中，你是否喝过啤酒、果酒、白酒等含酒精的饮料?</w:t>
            </w:r>
          </w:p>
          <w:p>
            <w:pPr>
              <w:ind w:left="179"/>
              <w:spacing w:before="125" w:line="219" w:lineRule="auto"/>
              <w:rPr>
                <w:rFonts w:ascii="SimSun" w:hAnsi="SimSun" w:eastAsia="SimSun" w:cs="SimSun"/>
                <w:sz w:val="19"/>
                <w:szCs w:val="19"/>
              </w:rPr>
            </w:pPr>
            <w:r>
              <w:rPr>
                <w:rFonts w:ascii="SimSun" w:hAnsi="SimSun" w:eastAsia="SimSun" w:cs="SimSun"/>
                <w:sz w:val="19"/>
                <w:szCs w:val="19"/>
                <w:spacing w:val="5"/>
              </w:rPr>
              <w:t>1)是         2)否(转至第5.04题)</w:t>
            </w:r>
          </w:p>
        </w:tc>
        <w:tc>
          <w:tcPr>
            <w:tcW w:w="1785" w:type="dxa"/>
            <w:vAlign w:val="top"/>
            <w:tcBorders>
              <w:top w:val="single" w:color="000000" w:sz="6" w:space="0"/>
            </w:tcBorders>
          </w:tcPr>
          <w:p>
            <w:pPr>
              <w:ind w:left="1054"/>
              <w:spacing w:before="204"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□N5.01</w:t>
            </w:r>
          </w:p>
        </w:tc>
      </w:tr>
      <w:tr>
        <w:trPr>
          <w:trHeight w:val="3954" w:hRule="atLeast"/>
        </w:trPr>
        <w:tc>
          <w:tcPr>
            <w:tcW w:w="6785" w:type="dxa"/>
            <w:vAlign w:val="top"/>
          </w:tcPr>
          <w:p>
            <w:pPr>
              <w:ind w:left="9"/>
              <w:spacing w:before="85" w:line="219" w:lineRule="auto"/>
              <w:rPr>
                <w:rFonts w:ascii="SimSun" w:hAnsi="SimSun" w:eastAsia="SimSun" w:cs="SimSun"/>
                <w:sz w:val="19"/>
                <w:szCs w:val="19"/>
              </w:rPr>
            </w:pPr>
            <w:r>
              <w:rPr>
                <w:rFonts w:ascii="Times New Roman" w:hAnsi="Times New Roman" w:eastAsia="Times New Roman" w:cs="Times New Roman"/>
                <w:sz w:val="19"/>
                <w:szCs w:val="19"/>
                <w:spacing w:val="1"/>
              </w:rPr>
              <w:t>5.01a</w:t>
            </w:r>
            <w:r>
              <w:rPr>
                <w:rFonts w:ascii="Times New Roman" w:hAnsi="Times New Roman" w:eastAsia="Times New Roman" w:cs="Times New Roman"/>
                <w:sz w:val="19"/>
                <w:szCs w:val="19"/>
                <w:spacing w:val="46"/>
                <w:w w:val="101"/>
              </w:rPr>
              <w:t xml:space="preserve"> </w:t>
            </w:r>
            <w:r>
              <w:rPr>
                <w:rFonts w:ascii="SimSun" w:hAnsi="SimSun" w:eastAsia="SimSun" w:cs="SimSun"/>
                <w:sz w:val="19"/>
                <w:szCs w:val="19"/>
                <w:spacing w:val="1"/>
              </w:rPr>
              <w:t>啤酒    </w:t>
            </w:r>
            <w:r>
              <w:rPr>
                <w:rFonts w:ascii="SimSun" w:hAnsi="SimSun" w:eastAsia="SimSun" w:cs="SimSun"/>
                <w:sz w:val="19"/>
                <w:szCs w:val="19"/>
                <w:u w:val="single" w:color="auto"/>
                <w:spacing w:val="1"/>
              </w:rPr>
              <w:t xml:space="preserve">         </w:t>
            </w:r>
            <w:r>
              <w:rPr>
                <w:rFonts w:ascii="SimSun" w:hAnsi="SimSun" w:eastAsia="SimSun" w:cs="SimSun"/>
                <w:sz w:val="19"/>
                <w:szCs w:val="19"/>
                <w:spacing w:val="1"/>
              </w:rPr>
              <w:t>瓶</w:t>
            </w:r>
            <w:r>
              <w:rPr>
                <w:rFonts w:ascii="SimSun" w:hAnsi="SimSun" w:eastAsia="SimSun" w:cs="SimSun"/>
                <w:sz w:val="19"/>
                <w:szCs w:val="19"/>
                <w:spacing w:val="-49"/>
              </w:rPr>
              <w:t xml:space="preserve"> </w:t>
            </w:r>
            <w:r>
              <w:rPr>
                <w:rFonts w:ascii="SimSun" w:hAnsi="SimSun" w:eastAsia="SimSun" w:cs="SimSun"/>
                <w:sz w:val="19"/>
                <w:szCs w:val="19"/>
                <w:spacing w:val="1"/>
              </w:rPr>
              <w:t>(指30天总量，超过99按99计)</w:t>
            </w:r>
          </w:p>
          <w:p>
            <w:pPr>
              <w:ind w:left="9"/>
              <w:spacing w:before="153" w:line="219" w:lineRule="auto"/>
              <w:rPr>
                <w:rFonts w:ascii="SimSun" w:hAnsi="SimSun" w:eastAsia="SimSun" w:cs="SimSun"/>
                <w:sz w:val="19"/>
                <w:szCs w:val="19"/>
              </w:rPr>
            </w:pPr>
            <w:r>
              <w:rPr>
                <w:rFonts w:ascii="Times New Roman" w:hAnsi="Times New Roman" w:eastAsia="Times New Roman" w:cs="Times New Roman"/>
                <w:sz w:val="19"/>
                <w:szCs w:val="19"/>
                <w:spacing w:val="1"/>
              </w:rPr>
              <w:t>5.01b</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1"/>
              </w:rPr>
              <w:t>葡萄酒等果酒</w:t>
            </w:r>
            <w:r>
              <w:rPr>
                <w:rFonts w:ascii="SimSun" w:hAnsi="SimSun" w:eastAsia="SimSun" w:cs="SimSun"/>
                <w:sz w:val="19"/>
                <w:szCs w:val="19"/>
                <w:spacing w:val="25"/>
              </w:rPr>
              <w:t xml:space="preserve">   </w:t>
            </w:r>
            <w:r>
              <w:rPr>
                <w:rFonts w:ascii="SimSun" w:hAnsi="SimSun" w:eastAsia="SimSun" w:cs="SimSun"/>
                <w:sz w:val="19"/>
                <w:szCs w:val="19"/>
                <w:u w:val="single" w:color="auto"/>
                <w:spacing w:val="4"/>
              </w:rPr>
              <w:t xml:space="preserve">         </w:t>
            </w:r>
            <w:r>
              <w:rPr>
                <w:rFonts w:ascii="SimSun" w:hAnsi="SimSun" w:eastAsia="SimSun" w:cs="SimSun"/>
                <w:sz w:val="19"/>
                <w:szCs w:val="19"/>
                <w:spacing w:val="-85"/>
              </w:rPr>
              <w:t xml:space="preserve"> </w:t>
            </w:r>
            <w:r>
              <w:rPr>
                <w:rFonts w:ascii="SimSun" w:hAnsi="SimSun" w:eastAsia="SimSun" w:cs="SimSun"/>
                <w:sz w:val="19"/>
                <w:szCs w:val="19"/>
                <w:spacing w:val="1"/>
              </w:rPr>
              <w:t>杯(指30天总量，超过99按99计)</w:t>
            </w:r>
          </w:p>
          <w:p>
            <w:pPr>
              <w:ind w:left="9"/>
              <w:spacing w:before="135" w:line="219" w:lineRule="auto"/>
              <w:rPr>
                <w:rFonts w:ascii="SimSun" w:hAnsi="SimSun" w:eastAsia="SimSun" w:cs="SimSun"/>
                <w:sz w:val="19"/>
                <w:szCs w:val="19"/>
              </w:rPr>
            </w:pPr>
            <w:r>
              <w:rPr>
                <w:rFonts w:ascii="SimSun" w:hAnsi="SimSun" w:eastAsia="SimSun" w:cs="SimSun"/>
                <w:sz w:val="19"/>
                <w:szCs w:val="19"/>
                <w:spacing w:val="2"/>
              </w:rPr>
              <w:t>5.01c白酒</w:t>
            </w:r>
            <w:r>
              <w:rPr>
                <w:rFonts w:ascii="SimSun" w:hAnsi="SimSun" w:eastAsia="SimSun" w:cs="SimSun"/>
                <w:sz w:val="19"/>
                <w:szCs w:val="19"/>
                <w:spacing w:val="3"/>
              </w:rPr>
              <w:t xml:space="preserve">    </w:t>
            </w:r>
            <w:r>
              <w:rPr>
                <w:rFonts w:ascii="SimSun" w:hAnsi="SimSun" w:eastAsia="SimSun" w:cs="SimSun"/>
                <w:sz w:val="19"/>
                <w:szCs w:val="19"/>
                <w:u w:val="single" w:color="auto"/>
                <w:spacing w:val="4"/>
              </w:rPr>
              <w:t xml:space="preserve">         </w:t>
            </w:r>
            <w:r>
              <w:rPr>
                <w:rFonts w:ascii="SimSun" w:hAnsi="SimSun" w:eastAsia="SimSun" w:cs="SimSun"/>
                <w:sz w:val="19"/>
                <w:szCs w:val="19"/>
                <w:spacing w:val="-73"/>
              </w:rPr>
              <w:t xml:space="preserve"> </w:t>
            </w:r>
            <w:r>
              <w:rPr>
                <w:rFonts w:ascii="SimSun" w:hAnsi="SimSun" w:eastAsia="SimSun" w:cs="SimSun"/>
                <w:sz w:val="19"/>
                <w:szCs w:val="19"/>
                <w:spacing w:val="2"/>
              </w:rPr>
              <w:t>两(指30天总量，超过99按99计)</w:t>
            </w:r>
          </w:p>
          <w:p>
            <w:pPr>
              <w:ind w:left="9"/>
              <w:spacing w:before="133" w:line="219" w:lineRule="auto"/>
              <w:rPr>
                <w:rFonts w:ascii="SimSun" w:hAnsi="SimSun" w:eastAsia="SimSun" w:cs="SimSun"/>
                <w:sz w:val="19"/>
                <w:szCs w:val="19"/>
              </w:rPr>
            </w:pPr>
            <w:r>
              <w:rPr>
                <w:rFonts w:ascii="SimSun" w:hAnsi="SimSun" w:eastAsia="SimSun" w:cs="SimSun"/>
                <w:sz w:val="19"/>
                <w:szCs w:val="19"/>
                <w:spacing w:val="1"/>
              </w:rPr>
              <w:t>5.01d其他(填最主要的一种</w:t>
            </w:r>
            <w:r>
              <w:rPr>
                <w:rFonts w:ascii="SimSun" w:hAnsi="SimSun" w:eastAsia="SimSun" w:cs="SimSun"/>
                <w:sz w:val="19"/>
                <w:szCs w:val="19"/>
                <w:u w:val="single" w:color="auto"/>
                <w:spacing w:val="1"/>
              </w:rPr>
              <w:t>)</w:t>
            </w:r>
            <w:r>
              <w:rPr>
                <w:rFonts w:ascii="SimSun" w:hAnsi="SimSun" w:eastAsia="SimSun" w:cs="SimSun"/>
                <w:sz w:val="19"/>
                <w:szCs w:val="19"/>
                <w:u w:val="single" w:color="auto"/>
                <w:spacing w:val="28"/>
              </w:rPr>
              <w:t xml:space="preserve">   </w:t>
            </w:r>
            <w:r>
              <w:rPr>
                <w:rFonts w:ascii="SimSun" w:hAnsi="SimSun" w:eastAsia="SimSun" w:cs="SimSun"/>
                <w:sz w:val="19"/>
                <w:szCs w:val="19"/>
                <w:spacing w:val="-83"/>
              </w:rPr>
              <w:t xml:space="preserve"> </w:t>
            </w:r>
            <w:r>
              <w:rPr>
                <w:rFonts w:ascii="SimSun" w:hAnsi="SimSun" w:eastAsia="SimSun" w:cs="SimSun"/>
                <w:sz w:val="19"/>
                <w:szCs w:val="19"/>
                <w:spacing w:val="1"/>
              </w:rPr>
              <w:t>杯(指30天总量，超过99按99计)</w:t>
            </w:r>
          </w:p>
          <w:p>
            <w:pPr>
              <w:ind w:left="9"/>
              <w:spacing w:before="144" w:line="219" w:lineRule="auto"/>
              <w:rPr>
                <w:rFonts w:ascii="SimSun" w:hAnsi="SimSun" w:eastAsia="SimSun" w:cs="SimSun"/>
                <w:sz w:val="19"/>
                <w:szCs w:val="19"/>
              </w:rPr>
            </w:pPr>
            <w:r>
              <w:rPr>
                <w:rFonts w:ascii="SimSun" w:hAnsi="SimSun" w:eastAsia="SimSun" w:cs="SimSun"/>
                <w:sz w:val="19"/>
                <w:szCs w:val="19"/>
              </w:rPr>
              <w:t>5.02</w:t>
            </w:r>
            <w:r>
              <w:rPr>
                <w:rFonts w:ascii="SimSun" w:hAnsi="SimSun" w:eastAsia="SimSun" w:cs="SimSun"/>
                <w:sz w:val="19"/>
                <w:szCs w:val="19"/>
                <w:spacing w:val="76"/>
              </w:rPr>
              <w:t xml:space="preserve"> </w:t>
            </w:r>
            <w:r>
              <w:rPr>
                <w:rFonts w:ascii="SimSun" w:hAnsi="SimSun" w:eastAsia="SimSun" w:cs="SimSun"/>
                <w:sz w:val="19"/>
                <w:szCs w:val="19"/>
              </w:rPr>
              <w:t>过去30天中，你喝了几次含酒精饮料?</w:t>
            </w:r>
            <w:r>
              <w:rPr>
                <w:rFonts w:ascii="SimSun" w:hAnsi="SimSun" w:eastAsia="SimSun" w:cs="SimSun"/>
                <w:sz w:val="19"/>
                <w:szCs w:val="19"/>
                <w:spacing w:val="25"/>
              </w:rPr>
              <w:t xml:space="preserve">  </w:t>
            </w:r>
            <w:r>
              <w:rPr>
                <w:rFonts w:ascii="SimSun" w:hAnsi="SimSun" w:eastAsia="SimSun" w:cs="SimSun"/>
                <w:sz w:val="19"/>
                <w:szCs w:val="19"/>
                <w:u w:val="single" w:color="auto"/>
              </w:rPr>
              <w:t xml:space="preserve">    </w:t>
            </w:r>
            <w:r>
              <w:rPr>
                <w:rFonts w:ascii="SimSun" w:hAnsi="SimSun" w:eastAsia="SimSun" w:cs="SimSun"/>
                <w:sz w:val="19"/>
                <w:szCs w:val="19"/>
              </w:rPr>
              <w:t>次(超过</w:t>
            </w:r>
            <w:r>
              <w:rPr>
                <w:rFonts w:ascii="SimSun" w:hAnsi="SimSun" w:eastAsia="SimSun" w:cs="SimSun"/>
                <w:sz w:val="19"/>
                <w:szCs w:val="19"/>
                <w:spacing w:val="-1"/>
              </w:rPr>
              <w:t>99按99计)</w:t>
            </w:r>
          </w:p>
          <w:p>
            <w:pPr>
              <w:ind w:left="178" w:right="655" w:hanging="169"/>
              <w:spacing w:before="116" w:line="299" w:lineRule="auto"/>
              <w:tabs>
                <w:tab w:val="left" w:pos="899"/>
              </w:tabs>
              <w:rPr>
                <w:rFonts w:ascii="SimSun" w:hAnsi="SimSun" w:eastAsia="SimSun" w:cs="SimSun"/>
                <w:sz w:val="19"/>
                <w:szCs w:val="19"/>
              </w:rPr>
            </w:pPr>
            <w:r>
              <w:rPr>
                <w:rFonts w:ascii="SimSun" w:hAnsi="SimSun" w:eastAsia="SimSun" w:cs="SimSun"/>
                <w:sz w:val="19"/>
                <w:szCs w:val="19"/>
                <w:spacing w:val="-9"/>
              </w:rPr>
              <w:t>5.03</w:t>
            </w:r>
            <w:r>
              <w:rPr>
                <w:rFonts w:ascii="SimSun" w:hAnsi="SimSun" w:eastAsia="SimSun" w:cs="SimSun"/>
                <w:sz w:val="19"/>
                <w:szCs w:val="19"/>
                <w:spacing w:val="86"/>
              </w:rPr>
              <w:t xml:space="preserve"> </w:t>
            </w:r>
            <w:r>
              <w:rPr>
                <w:rFonts w:ascii="SimSun" w:hAnsi="SimSun" w:eastAsia="SimSun" w:cs="SimSun"/>
                <w:sz w:val="19"/>
                <w:szCs w:val="19"/>
                <w:spacing w:val="-9"/>
              </w:rPr>
              <w:t>过去30天中，包括所有类型的含酒精饮料，你有多少回一次喝3两以上?</w:t>
            </w:r>
            <w:r>
              <w:rPr>
                <w:rFonts w:ascii="SimSun" w:hAnsi="SimSun" w:eastAsia="SimSun" w:cs="SimSun"/>
                <w:sz w:val="19"/>
                <w:szCs w:val="19"/>
              </w:rPr>
              <w:t xml:space="preserve"> </w:t>
            </w:r>
            <w:r>
              <w:rPr>
                <w:rFonts w:ascii="SimSun" w:hAnsi="SimSun" w:eastAsia="SimSun" w:cs="SimSun"/>
                <w:sz w:val="19"/>
                <w:szCs w:val="19"/>
                <w:u w:val="single" w:color="auto"/>
              </w:rPr>
              <w:tab/>
            </w:r>
            <w:r>
              <w:rPr>
                <w:rFonts w:ascii="SimSun" w:hAnsi="SimSun" w:eastAsia="SimSun" w:cs="SimSun"/>
                <w:sz w:val="19"/>
                <w:szCs w:val="19"/>
                <w:spacing w:val="12"/>
              </w:rPr>
              <w:t>回(超过99按99计)</w:t>
            </w:r>
          </w:p>
          <w:p>
            <w:pPr>
              <w:ind w:left="9"/>
              <w:spacing w:before="144" w:line="220" w:lineRule="auto"/>
              <w:rPr>
                <w:rFonts w:ascii="SimSun" w:hAnsi="SimSun" w:eastAsia="SimSun" w:cs="SimSun"/>
                <w:sz w:val="19"/>
                <w:szCs w:val="19"/>
              </w:rPr>
            </w:pPr>
            <w:r>
              <w:rPr>
                <w:rFonts w:ascii="SimSun" w:hAnsi="SimSun" w:eastAsia="SimSun" w:cs="SimSun"/>
                <w:sz w:val="19"/>
                <w:szCs w:val="19"/>
                <w:spacing w:val="-17"/>
              </w:rPr>
              <w:t>5.04  下面关于“饮酒”的常识，你是否知道?</w:t>
            </w:r>
          </w:p>
          <w:p>
            <w:pPr>
              <w:ind w:left="9"/>
              <w:spacing w:before="144" w:line="219" w:lineRule="auto"/>
              <w:rPr>
                <w:rFonts w:ascii="SimSun" w:hAnsi="SimSun" w:eastAsia="SimSun" w:cs="SimSun"/>
                <w:sz w:val="19"/>
                <w:szCs w:val="19"/>
              </w:rPr>
            </w:pPr>
            <w:r>
              <w:rPr>
                <w:rFonts w:ascii="Times New Roman" w:hAnsi="Times New Roman" w:eastAsia="Times New Roman" w:cs="Times New Roman"/>
                <w:sz w:val="19"/>
                <w:szCs w:val="19"/>
                <w:spacing w:val="-6"/>
              </w:rPr>
              <w:t>5.04a</w:t>
            </w:r>
            <w:r>
              <w:rPr>
                <w:rFonts w:ascii="Times New Roman" w:hAnsi="Times New Roman" w:eastAsia="Times New Roman" w:cs="Times New Roman"/>
                <w:sz w:val="19"/>
                <w:szCs w:val="19"/>
                <w:spacing w:val="39"/>
              </w:rPr>
              <w:t xml:space="preserve"> </w:t>
            </w:r>
            <w:r>
              <w:rPr>
                <w:rFonts w:ascii="SimSun" w:hAnsi="SimSun" w:eastAsia="SimSun" w:cs="SimSun"/>
                <w:sz w:val="19"/>
                <w:szCs w:val="19"/>
                <w:spacing w:val="-6"/>
              </w:rPr>
              <w:t>哪些人不宜饮酒?(此题可多选，将选号画圈)</w:t>
            </w:r>
          </w:p>
          <w:p>
            <w:pPr>
              <w:ind w:left="179"/>
              <w:spacing w:before="144" w:line="219" w:lineRule="auto"/>
              <w:rPr>
                <w:rFonts w:ascii="SimSun" w:hAnsi="SimSun" w:eastAsia="SimSun" w:cs="SimSun"/>
                <w:sz w:val="19"/>
                <w:szCs w:val="19"/>
              </w:rPr>
            </w:pPr>
            <w:r>
              <w:rPr>
                <w:rFonts w:ascii="SimSun" w:hAnsi="SimSun" w:eastAsia="SimSun" w:cs="SimSun"/>
                <w:sz w:val="19"/>
                <w:szCs w:val="19"/>
                <w:spacing w:val="-3"/>
              </w:rPr>
              <w:t>1)肝硬化病人</w:t>
            </w:r>
            <w:r>
              <w:rPr>
                <w:rFonts w:ascii="SimSun" w:hAnsi="SimSun" w:eastAsia="SimSun" w:cs="SimSun"/>
                <w:sz w:val="19"/>
                <w:szCs w:val="19"/>
                <w:spacing w:val="8"/>
              </w:rPr>
              <w:t xml:space="preserve">       </w:t>
            </w:r>
            <w:r>
              <w:rPr>
                <w:rFonts w:ascii="SimSun" w:hAnsi="SimSun" w:eastAsia="SimSun" w:cs="SimSun"/>
                <w:sz w:val="19"/>
                <w:szCs w:val="19"/>
                <w:spacing w:val="-3"/>
              </w:rPr>
              <w:t>2)孕妇及儿童</w:t>
            </w:r>
            <w:r>
              <w:rPr>
                <w:rFonts w:ascii="SimSun" w:hAnsi="SimSun" w:eastAsia="SimSun" w:cs="SimSun"/>
                <w:sz w:val="19"/>
                <w:szCs w:val="19"/>
                <w:spacing w:val="8"/>
              </w:rPr>
              <w:t xml:space="preserve">       </w:t>
            </w:r>
            <w:r>
              <w:rPr>
                <w:rFonts w:ascii="SimSun" w:hAnsi="SimSun" w:eastAsia="SimSun" w:cs="SimSun"/>
                <w:sz w:val="19"/>
                <w:szCs w:val="19"/>
                <w:spacing w:val="-3"/>
              </w:rPr>
              <w:t>3)高血压病人</w:t>
            </w:r>
          </w:p>
          <w:p>
            <w:pPr>
              <w:ind w:left="179"/>
              <w:spacing w:before="144" w:line="175" w:lineRule="auto"/>
              <w:rPr>
                <w:rFonts w:ascii="SimSun" w:hAnsi="SimSun" w:eastAsia="SimSun" w:cs="SimSun"/>
                <w:sz w:val="19"/>
                <w:szCs w:val="19"/>
              </w:rPr>
            </w:pPr>
            <w:r>
              <w:rPr>
                <w:rFonts w:ascii="SimSun" w:hAnsi="SimSun" w:eastAsia="SimSun" w:cs="SimSun"/>
                <w:sz w:val="19"/>
                <w:szCs w:val="19"/>
                <w:spacing w:val="-1"/>
              </w:rPr>
              <w:t>4)冠心病病人</w:t>
            </w:r>
            <w:r>
              <w:rPr>
                <w:rFonts w:ascii="SimSun" w:hAnsi="SimSun" w:eastAsia="SimSun" w:cs="SimSun"/>
                <w:sz w:val="19"/>
                <w:szCs w:val="19"/>
                <w:spacing w:val="8"/>
              </w:rPr>
              <w:t xml:space="preserve">       </w:t>
            </w:r>
            <w:r>
              <w:rPr>
                <w:rFonts w:ascii="SimSun" w:hAnsi="SimSun" w:eastAsia="SimSun" w:cs="SimSun"/>
                <w:sz w:val="19"/>
                <w:szCs w:val="19"/>
                <w:spacing w:val="-1"/>
              </w:rPr>
              <w:t>5)脑力劳动者       99)不知道</w:t>
            </w:r>
          </w:p>
        </w:tc>
        <w:tc>
          <w:tcPr>
            <w:tcW w:w="1785" w:type="dxa"/>
            <w:vAlign w:val="top"/>
          </w:tcPr>
          <w:p>
            <w:pPr>
              <w:ind w:right="9"/>
              <w:spacing w:before="154" w:line="188"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spacing w:val="-2"/>
              </w:rPr>
              <w:t>N5.01a</w:t>
            </w:r>
          </w:p>
          <w:p>
            <w:pPr>
              <w:ind w:right="3"/>
              <w:spacing w:before="19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spacing w:val="-2"/>
              </w:rPr>
              <w:t>N5.01b</w:t>
            </w:r>
          </w:p>
          <w:p>
            <w:pPr>
              <w:ind w:right="3"/>
              <w:spacing w:before="188" w:line="188"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spacing w:val="-2"/>
              </w:rPr>
              <w:t>N5.01c</w:t>
            </w:r>
          </w:p>
          <w:p>
            <w:pPr>
              <w:ind w:right="10"/>
              <w:spacing w:before="19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2"/>
              </w:rPr>
              <w:t>N5.01d</w:t>
            </w:r>
          </w:p>
          <w:p>
            <w:pPr>
              <w:spacing w:before="121" w:line="259" w:lineRule="exact"/>
              <w:jc w:val="right"/>
              <w:rPr>
                <w:rFonts w:ascii="Arial" w:hAnsi="Arial" w:eastAsia="Arial" w:cs="Arial"/>
                <w:sz w:val="19"/>
                <w:szCs w:val="19"/>
              </w:rPr>
            </w:pPr>
            <w:r>
              <w:rPr>
                <w:rFonts w:ascii="Arial" w:hAnsi="Arial" w:eastAsia="Arial" w:cs="Arial"/>
                <w:sz w:val="19"/>
                <w:szCs w:val="19"/>
                <w:spacing w:val="-5"/>
                <w:position w:val="1"/>
              </w:rPr>
              <w:t>□□</w:t>
            </w:r>
            <w:r>
              <w:rPr>
                <w:rFonts w:ascii="Arial" w:hAnsi="Arial" w:eastAsia="Arial" w:cs="Arial"/>
                <w:sz w:val="19"/>
                <w:szCs w:val="19"/>
                <w:spacing w:val="16"/>
                <w:position w:val="1"/>
              </w:rPr>
              <w:t xml:space="preserve">   </w:t>
            </w:r>
            <w:r>
              <w:rPr>
                <w:rFonts w:ascii="Arial" w:hAnsi="Arial" w:eastAsia="Arial" w:cs="Arial"/>
                <w:sz w:val="19"/>
                <w:szCs w:val="19"/>
                <w:spacing w:val="-5"/>
                <w:position w:val="1"/>
              </w:rPr>
              <w:t>N5.02</w:t>
            </w:r>
          </w:p>
          <w:p>
            <w:pPr>
              <w:spacing w:line="413" w:lineRule="auto"/>
              <w:rPr>
                <w:rFonts w:ascii="Arial"/>
                <w:sz w:val="21"/>
              </w:rPr>
            </w:pPr>
            <w:r/>
          </w:p>
          <w:p>
            <w:pPr>
              <w:ind w:right="1"/>
              <w:spacing w:before="56" w:line="258" w:lineRule="exact"/>
              <w:jc w:val="right"/>
              <w:rPr>
                <w:rFonts w:ascii="Arial" w:hAnsi="Arial" w:eastAsia="Arial" w:cs="Arial"/>
                <w:sz w:val="19"/>
                <w:szCs w:val="19"/>
              </w:rPr>
            </w:pPr>
            <w:r>
              <w:rPr>
                <w:rFonts w:ascii="Arial" w:hAnsi="Arial" w:eastAsia="Arial" w:cs="Arial"/>
                <w:sz w:val="19"/>
                <w:szCs w:val="19"/>
                <w:spacing w:val="-5"/>
                <w:position w:val="1"/>
              </w:rPr>
              <w:t>□□</w:t>
            </w:r>
            <w:r>
              <w:rPr>
                <w:rFonts w:ascii="Arial" w:hAnsi="Arial" w:eastAsia="Arial" w:cs="Arial"/>
                <w:sz w:val="19"/>
                <w:szCs w:val="19"/>
                <w:spacing w:val="12"/>
                <w:position w:val="1"/>
              </w:rPr>
              <w:t xml:space="preserve">   </w:t>
            </w:r>
            <w:r>
              <w:rPr>
                <w:rFonts w:ascii="Arial" w:hAnsi="Arial" w:eastAsia="Arial" w:cs="Arial"/>
                <w:sz w:val="19"/>
                <w:szCs w:val="19"/>
                <w:spacing w:val="-5"/>
                <w:position w:val="1"/>
              </w:rPr>
              <w:t>N5.03</w:t>
            </w:r>
          </w:p>
          <w:p>
            <w:pPr>
              <w:spacing w:line="476" w:lineRule="auto"/>
              <w:rPr>
                <w:rFonts w:ascii="Arial"/>
                <w:sz w:val="21"/>
              </w:rPr>
            </w:pPr>
            <w:r/>
          </w:p>
          <w:p>
            <w:pPr>
              <w:ind w:left="654"/>
              <w:spacing w:before="5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4"/>
              </w:rPr>
              <w:t>*N5.04a</w:t>
            </w:r>
          </w:p>
        </w:tc>
      </w:tr>
    </w:tbl>
    <w:p>
      <w:pPr>
        <w:spacing w:line="14" w:lineRule="auto"/>
        <w:rPr>
          <w:rFonts w:ascii="Arial"/>
          <w:sz w:val="2"/>
        </w:rPr>
      </w:pPr>
      <w:r/>
    </w:p>
    <w:p>
      <w:pPr>
        <w:spacing w:line="14" w:lineRule="auto"/>
        <w:sectPr>
          <w:type w:val="continuous"/>
          <w:pgSz w:w="11220" w:h="15870"/>
          <w:pgMar w:top="400" w:right="1009" w:bottom="400" w:left="530" w:header="0" w:footer="0" w:gutter="0"/>
          <w:cols w:equalWidth="0" w:num="1">
            <w:col w:w="9681" w:space="0"/>
          </w:cols>
        </w:sectPr>
        <w:rPr>
          <w:rFonts w:ascii="Arial" w:hAnsi="Arial" w:eastAsia="Arial" w:cs="Arial"/>
          <w:sz w:val="2"/>
          <w:szCs w:val="2"/>
        </w:rPr>
      </w:pPr>
    </w:p>
    <w:p>
      <w:pPr>
        <w:spacing w:line="260" w:lineRule="auto"/>
        <w:rPr>
          <w:rFonts w:ascii="Arial"/>
          <w:sz w:val="21"/>
        </w:rPr>
      </w:pPr>
      <w:r/>
    </w:p>
    <w:p>
      <w:pPr>
        <w:spacing w:line="260" w:lineRule="auto"/>
        <w:rPr>
          <w:rFonts w:ascii="Arial"/>
          <w:sz w:val="21"/>
        </w:rPr>
      </w:pPr>
      <w:r/>
    </w:p>
    <w:p>
      <w:pPr>
        <w:spacing w:before="58"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5.04b  </w:t>
      </w:r>
      <w:r>
        <w:rPr>
          <w:rFonts w:ascii="SimSun" w:hAnsi="SimSun" w:eastAsia="SimSun" w:cs="SimSun"/>
          <w:sz w:val="18"/>
          <w:szCs w:val="18"/>
          <w:spacing w:val="-2"/>
        </w:rPr>
        <w:t>只要没病，一次大量饮酒对身体并无损害                                              </w:t>
      </w:r>
      <w:r>
        <w:rPr>
          <w:rFonts w:ascii="Times New Roman" w:hAnsi="Times New Roman" w:eastAsia="Times New Roman" w:cs="Times New Roman"/>
          <w:sz w:val="18"/>
          <w:szCs w:val="18"/>
          <w:spacing w:val="-2"/>
        </w:rPr>
        <w:t>□N5.04b</w:t>
      </w:r>
    </w:p>
    <w:p>
      <w:pPr>
        <w:pStyle w:val="BodyText"/>
        <w:ind w:left="200"/>
        <w:spacing w:before="156" w:line="222" w:lineRule="auto"/>
        <w:rPr>
          <w:rFonts w:ascii="SimSun" w:hAnsi="SimSun" w:eastAsia="SimSun" w:cs="SimSun"/>
          <w:sz w:val="18"/>
          <w:szCs w:val="18"/>
        </w:rPr>
      </w:pPr>
      <w:r>
        <w:rPr>
          <w:sz w:val="18"/>
          <w:szCs w:val="18"/>
          <w:spacing w:val="5"/>
        </w:rPr>
        <w:t>1)对</w:t>
      </w:r>
      <w:r>
        <w:rPr>
          <w:sz w:val="18"/>
          <w:szCs w:val="18"/>
        </w:rPr>
        <w:t xml:space="preserve">                </w:t>
      </w:r>
      <w:r>
        <w:rPr>
          <w:sz w:val="18"/>
          <w:szCs w:val="18"/>
          <w:spacing w:val="5"/>
        </w:rPr>
        <w:t>2)不对</w:t>
      </w:r>
      <w:r>
        <w:rPr>
          <w:sz w:val="18"/>
          <w:szCs w:val="18"/>
          <w:spacing w:val="8"/>
        </w:rPr>
        <w:t xml:space="preserve">           </w:t>
      </w:r>
      <w:r>
        <w:rPr>
          <w:rFonts w:ascii="SimSun" w:hAnsi="SimSun" w:eastAsia="SimSun" w:cs="SimSun"/>
          <w:sz w:val="18"/>
          <w:szCs w:val="18"/>
          <w:spacing w:val="5"/>
        </w:rPr>
        <w:t>99)不知道</w:t>
      </w:r>
    </w:p>
    <w:p>
      <w:pPr>
        <w:spacing w:before="64"/>
        <w:rPr/>
      </w:pPr>
      <w:r/>
    </w:p>
    <w:tbl>
      <w:tblPr>
        <w:tblStyle w:val="TableNormal"/>
        <w:tblW w:w="861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726"/>
        <w:gridCol w:w="1462"/>
        <w:gridCol w:w="1356"/>
        <w:gridCol w:w="1066"/>
      </w:tblGrid>
      <w:tr>
        <w:trPr>
          <w:trHeight w:val="529" w:hRule="atLeast"/>
        </w:trPr>
        <w:tc>
          <w:tcPr>
            <w:tcW w:w="8610" w:type="dxa"/>
            <w:vAlign w:val="top"/>
            <w:gridSpan w:val="4"/>
            <w:tcBorders>
              <w:bottom w:val="single" w:color="000000" w:sz="2" w:space="0"/>
              <w:top w:val="single" w:color="000000" w:sz="6" w:space="0"/>
            </w:tcBorders>
          </w:tcPr>
          <w:p>
            <w:pPr>
              <w:ind w:left="3380"/>
              <w:spacing w:before="182" w:line="219" w:lineRule="auto"/>
              <w:rPr>
                <w:rFonts w:ascii="SimSun" w:hAnsi="SimSun" w:eastAsia="SimSun" w:cs="SimSun"/>
                <w:sz w:val="18"/>
                <w:szCs w:val="18"/>
              </w:rPr>
            </w:pPr>
            <w:r>
              <w:rPr>
                <w:rFonts w:ascii="SimSun" w:hAnsi="SimSun" w:eastAsia="SimSun" w:cs="SimSun"/>
                <w:sz w:val="18"/>
                <w:szCs w:val="18"/>
                <w:spacing w:val="8"/>
              </w:rPr>
              <w:t>第六部分</w:t>
            </w:r>
            <w:r>
              <w:rPr>
                <w:rFonts w:ascii="SimSun" w:hAnsi="SimSun" w:eastAsia="SimSun" w:cs="SimSun"/>
                <w:sz w:val="18"/>
                <w:szCs w:val="18"/>
                <w:spacing w:val="38"/>
              </w:rPr>
              <w:t xml:space="preserve"> </w:t>
            </w:r>
            <w:r>
              <w:rPr>
                <w:rFonts w:ascii="SimSun" w:hAnsi="SimSun" w:eastAsia="SimSun" w:cs="SimSun"/>
                <w:sz w:val="18"/>
                <w:szCs w:val="18"/>
                <w:spacing w:val="8"/>
              </w:rPr>
              <w:t>高血压意识</w:t>
            </w:r>
          </w:p>
        </w:tc>
      </w:tr>
      <w:tr>
        <w:trPr>
          <w:trHeight w:val="1941" w:hRule="atLeast"/>
        </w:trPr>
        <w:tc>
          <w:tcPr>
            <w:tcW w:w="4726" w:type="dxa"/>
            <w:vAlign w:val="top"/>
            <w:tcBorders>
              <w:top w:val="single" w:color="000000" w:sz="2" w:space="0"/>
            </w:tcBorders>
          </w:tcPr>
          <w:p>
            <w:pPr>
              <w:spacing w:before="208" w:line="219" w:lineRule="auto"/>
              <w:rPr>
                <w:rFonts w:ascii="SimSun" w:hAnsi="SimSun" w:eastAsia="SimSun" w:cs="SimSun"/>
                <w:sz w:val="18"/>
                <w:szCs w:val="18"/>
              </w:rPr>
            </w:pPr>
            <w:r>
              <w:rPr>
                <w:rFonts w:ascii="SimSun" w:hAnsi="SimSun" w:eastAsia="SimSun" w:cs="SimSun"/>
                <w:sz w:val="18"/>
                <w:szCs w:val="18"/>
                <w:spacing w:val="1"/>
              </w:rPr>
              <w:t>6.01  下列哪个血压值是成年人的正常血压?</w:t>
            </w:r>
          </w:p>
          <w:p>
            <w:pPr>
              <w:ind w:left="200"/>
              <w:spacing w:before="163" w:line="204"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1)170/110mmHg         2)11</w:t>
            </w:r>
            <w:r>
              <w:rPr>
                <w:rFonts w:ascii="Times New Roman" w:hAnsi="Times New Roman" w:eastAsia="Times New Roman" w:cs="Times New Roman"/>
                <w:sz w:val="18"/>
                <w:szCs w:val="18"/>
                <w:spacing w:val="-1"/>
              </w:rPr>
              <w:t>0/70mmHg         3)140/90mmHg</w:t>
            </w:r>
          </w:p>
          <w:p>
            <w:pPr>
              <w:spacing w:before="177" w:line="219" w:lineRule="auto"/>
              <w:rPr>
                <w:rFonts w:ascii="SimSun" w:hAnsi="SimSun" w:eastAsia="SimSun" w:cs="SimSun"/>
                <w:sz w:val="18"/>
                <w:szCs w:val="18"/>
              </w:rPr>
            </w:pPr>
            <w:r>
              <w:rPr>
                <w:rFonts w:ascii="SimSun" w:hAnsi="SimSun" w:eastAsia="SimSun" w:cs="SimSun"/>
                <w:sz w:val="18"/>
                <w:szCs w:val="18"/>
                <w:spacing w:val="2"/>
              </w:rPr>
              <w:t>6.02  下面哪个血压值是临界高血压?</w:t>
            </w:r>
          </w:p>
          <w:p>
            <w:pPr>
              <w:ind w:right="203" w:firstLine="200"/>
              <w:spacing w:before="172" w:line="330" w:lineRule="auto"/>
              <w:rPr>
                <w:rFonts w:ascii="SimSun" w:hAnsi="SimSun" w:eastAsia="SimSun" w:cs="SimSun"/>
                <w:sz w:val="18"/>
                <w:szCs w:val="18"/>
              </w:rPr>
            </w:pPr>
            <w:r>
              <w:rPr>
                <w:rFonts w:ascii="Times New Roman" w:hAnsi="Times New Roman" w:eastAsia="Times New Roman" w:cs="Times New Roman"/>
                <w:sz w:val="18"/>
                <w:szCs w:val="18"/>
              </w:rPr>
              <w:t>1)170/110mmHg         2)11</w:t>
            </w:r>
            <w:r>
              <w:rPr>
                <w:rFonts w:ascii="Times New Roman" w:hAnsi="Times New Roman" w:eastAsia="Times New Roman" w:cs="Times New Roman"/>
                <w:sz w:val="18"/>
                <w:szCs w:val="18"/>
                <w:spacing w:val="-1"/>
              </w:rPr>
              <w:t>0/70mmHg         3)140/90mmHg</w:t>
            </w:r>
            <w:r>
              <w:rPr>
                <w:rFonts w:ascii="Times New Roman" w:hAnsi="Times New Roman" w:eastAsia="Times New Roman" w:cs="Times New Roman"/>
                <w:sz w:val="18"/>
                <w:szCs w:val="18"/>
              </w:rPr>
              <w:t xml:space="preserve"> </w:t>
            </w:r>
            <w:r>
              <w:rPr>
                <w:rFonts w:ascii="SimSun" w:hAnsi="SimSun" w:eastAsia="SimSun" w:cs="SimSun"/>
                <w:sz w:val="18"/>
                <w:szCs w:val="18"/>
                <w:spacing w:val="-7"/>
              </w:rPr>
              <w:t>6.03  下列有关“高血压防治”的说法，你持什么观点?</w:t>
            </w:r>
          </w:p>
        </w:tc>
        <w:tc>
          <w:tcPr>
            <w:tcW w:w="1462" w:type="dxa"/>
            <w:vAlign w:val="top"/>
            <w:tcBorders>
              <w:top w:val="single" w:color="000000" w:sz="2" w:space="0"/>
            </w:tcBorders>
          </w:tcPr>
          <w:p>
            <w:pPr>
              <w:spacing w:line="265" w:lineRule="auto"/>
              <w:rPr>
                <w:rFonts w:ascii="Arial"/>
                <w:sz w:val="21"/>
              </w:rPr>
            </w:pPr>
            <w:r/>
          </w:p>
          <w:p>
            <w:pPr>
              <w:spacing w:line="265" w:lineRule="auto"/>
              <w:rPr>
                <w:rFonts w:ascii="Arial"/>
                <w:sz w:val="21"/>
              </w:rPr>
            </w:pPr>
            <w:r/>
          </w:p>
          <w:p>
            <w:pPr>
              <w:ind w:left="204"/>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4)80/55mmHg</w:t>
            </w:r>
          </w:p>
          <w:p>
            <w:pPr>
              <w:spacing w:line="254" w:lineRule="auto"/>
              <w:rPr>
                <w:rFonts w:ascii="Arial"/>
                <w:sz w:val="21"/>
              </w:rPr>
            </w:pPr>
            <w:r/>
          </w:p>
          <w:p>
            <w:pPr>
              <w:spacing w:line="255" w:lineRule="auto"/>
              <w:rPr>
                <w:rFonts w:ascii="Arial"/>
                <w:sz w:val="21"/>
              </w:rPr>
            </w:pPr>
            <w:r/>
          </w:p>
          <w:p>
            <w:pPr>
              <w:ind w:left="204"/>
              <w:spacing w:before="52"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4)80/55mmHg</w:t>
            </w:r>
          </w:p>
        </w:tc>
        <w:tc>
          <w:tcPr>
            <w:tcW w:w="1356" w:type="dxa"/>
            <w:vAlign w:val="top"/>
            <w:tcBorders>
              <w:top w:val="single" w:color="000000" w:sz="2" w:space="0"/>
            </w:tcBorders>
          </w:tcPr>
          <w:p>
            <w:pPr>
              <w:spacing w:line="254" w:lineRule="auto"/>
              <w:rPr>
                <w:rFonts w:ascii="Arial"/>
                <w:sz w:val="21"/>
              </w:rPr>
            </w:pPr>
            <w:r/>
          </w:p>
          <w:p>
            <w:pPr>
              <w:spacing w:line="255" w:lineRule="auto"/>
              <w:rPr>
                <w:rFonts w:ascii="Arial"/>
                <w:sz w:val="21"/>
              </w:rPr>
            </w:pPr>
            <w:r/>
          </w:p>
          <w:p>
            <w:pPr>
              <w:ind w:left="202"/>
              <w:spacing w:before="58" w:line="221" w:lineRule="auto"/>
              <w:rPr>
                <w:rFonts w:ascii="SimSun" w:hAnsi="SimSun" w:eastAsia="SimSun" w:cs="SimSun"/>
                <w:sz w:val="18"/>
                <w:szCs w:val="18"/>
              </w:rPr>
            </w:pPr>
            <w:r>
              <w:rPr>
                <w:rFonts w:ascii="SimSun" w:hAnsi="SimSun" w:eastAsia="SimSun" w:cs="SimSun"/>
                <w:sz w:val="18"/>
                <w:szCs w:val="18"/>
                <w:spacing w:val="4"/>
              </w:rPr>
              <w:t>99)不知道</w:t>
            </w:r>
          </w:p>
          <w:p>
            <w:pPr>
              <w:spacing w:line="453" w:lineRule="auto"/>
              <w:rPr>
                <w:rFonts w:ascii="Arial"/>
                <w:sz w:val="21"/>
              </w:rPr>
            </w:pPr>
            <w:r/>
          </w:p>
          <w:p>
            <w:pPr>
              <w:ind w:left="202"/>
              <w:spacing w:before="58" w:line="221" w:lineRule="auto"/>
              <w:rPr>
                <w:rFonts w:ascii="SimSun" w:hAnsi="SimSun" w:eastAsia="SimSun" w:cs="SimSun"/>
                <w:sz w:val="18"/>
                <w:szCs w:val="18"/>
              </w:rPr>
            </w:pPr>
            <w:r>
              <w:rPr>
                <w:rFonts w:ascii="SimSun" w:hAnsi="SimSun" w:eastAsia="SimSun" w:cs="SimSun"/>
                <w:sz w:val="18"/>
                <w:szCs w:val="18"/>
                <w:spacing w:val="4"/>
              </w:rPr>
              <w:t>99)不知道</w:t>
            </w:r>
          </w:p>
        </w:tc>
        <w:tc>
          <w:tcPr>
            <w:tcW w:w="1066" w:type="dxa"/>
            <w:vAlign w:val="top"/>
            <w:tcBorders>
              <w:top w:val="single" w:color="000000" w:sz="2" w:space="0"/>
            </w:tcBorders>
          </w:tcPr>
          <w:p>
            <w:pPr>
              <w:ind w:left="316"/>
              <w:spacing w:before="200"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□N6.01</w:t>
            </w:r>
          </w:p>
          <w:p>
            <w:pPr>
              <w:spacing w:line="256" w:lineRule="auto"/>
              <w:rPr>
                <w:rFonts w:ascii="Arial"/>
                <w:sz w:val="21"/>
              </w:rPr>
            </w:pPr>
            <w:r/>
          </w:p>
          <w:p>
            <w:pPr>
              <w:spacing w:line="256" w:lineRule="auto"/>
              <w:rPr>
                <w:rFonts w:ascii="Arial"/>
                <w:sz w:val="21"/>
              </w:rPr>
            </w:pPr>
            <w:r/>
          </w:p>
          <w:p>
            <w:pPr>
              <w:ind w:left="316"/>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□N6.02</w:t>
            </w:r>
          </w:p>
        </w:tc>
      </w:tr>
      <w:tr>
        <w:trPr>
          <w:trHeight w:val="7214" w:hRule="atLeast"/>
        </w:trPr>
        <w:tc>
          <w:tcPr>
            <w:tcW w:w="8610" w:type="dxa"/>
            <w:vAlign w:val="top"/>
            <w:gridSpan w:val="4"/>
            <w:tcBorders>
              <w:bottom w:val="single" w:color="000000" w:sz="6" w:space="0"/>
            </w:tcBorders>
          </w:tcPr>
          <w:p>
            <w:pPr>
              <w:spacing w:before="97"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6.03a  </w:t>
            </w:r>
            <w:r>
              <w:rPr>
                <w:rFonts w:ascii="SimSun" w:hAnsi="SimSun" w:eastAsia="SimSun" w:cs="SimSun"/>
                <w:sz w:val="18"/>
                <w:szCs w:val="18"/>
                <w:spacing w:val="1"/>
              </w:rPr>
              <w:t>你认为一个35岁以上的人，每年应测量一次血压吗?                                   </w:t>
            </w:r>
            <w:r>
              <w:rPr>
                <w:rFonts w:ascii="Times New Roman" w:hAnsi="Times New Roman" w:eastAsia="Times New Roman" w:cs="Times New Roman"/>
                <w:sz w:val="18"/>
                <w:szCs w:val="18"/>
                <w:spacing w:val="1"/>
              </w:rPr>
              <w:t>□N6.0</w:t>
            </w:r>
            <w:r>
              <w:rPr>
                <w:rFonts w:ascii="Times New Roman" w:hAnsi="Times New Roman" w:eastAsia="Times New Roman" w:cs="Times New Roman"/>
                <w:sz w:val="18"/>
                <w:szCs w:val="18"/>
              </w:rPr>
              <w:t>3a</w:t>
            </w:r>
          </w:p>
          <w:p>
            <w:pPr>
              <w:ind w:left="200"/>
              <w:spacing w:before="148" w:line="228" w:lineRule="auto"/>
              <w:rPr>
                <w:rFonts w:ascii="SimSun" w:hAnsi="SimSun" w:eastAsia="SimSun" w:cs="SimSun"/>
                <w:sz w:val="18"/>
                <w:szCs w:val="18"/>
              </w:rPr>
            </w:pPr>
            <w:r>
              <w:rPr>
                <w:rFonts w:ascii="SimSun" w:hAnsi="SimSun" w:eastAsia="SimSun" w:cs="SimSun"/>
                <w:sz w:val="18"/>
                <w:szCs w:val="18"/>
                <w:spacing w:val="12"/>
              </w:rPr>
              <w:t>1)应测量       2)有症状才测量3)没必要</w:t>
            </w:r>
            <w:r>
              <w:rPr>
                <w:rFonts w:ascii="SimSun" w:hAnsi="SimSun" w:eastAsia="SimSun" w:cs="SimSun"/>
                <w:sz w:val="18"/>
                <w:szCs w:val="18"/>
                <w:spacing w:val="13"/>
              </w:rPr>
              <w:t xml:space="preserve">       </w:t>
            </w:r>
            <w:r>
              <w:rPr>
                <w:rFonts w:ascii="SimSun" w:hAnsi="SimSun" w:eastAsia="SimSun" w:cs="SimSun"/>
                <w:sz w:val="18"/>
                <w:szCs w:val="18"/>
                <w:spacing w:val="12"/>
              </w:rPr>
              <w:t>99)不知道</w:t>
            </w:r>
          </w:p>
          <w:p>
            <w:pPr>
              <w:spacing w:before="145" w:line="219" w:lineRule="auto"/>
              <w:rPr>
                <w:rFonts w:ascii="SimSun" w:hAnsi="SimSun" w:eastAsia="SimSun" w:cs="SimSun"/>
                <w:sz w:val="18"/>
                <w:szCs w:val="18"/>
              </w:rPr>
            </w:pPr>
            <w:r>
              <w:rPr>
                <w:rFonts w:ascii="Times New Roman" w:hAnsi="Times New Roman" w:eastAsia="Times New Roman" w:cs="Times New Roman"/>
                <w:sz w:val="18"/>
                <w:szCs w:val="18"/>
                <w:spacing w:val="-1"/>
              </w:rPr>
              <w:t>6.03b  </w:t>
            </w:r>
            <w:r>
              <w:rPr>
                <w:rFonts w:ascii="SimSun" w:hAnsi="SimSun" w:eastAsia="SimSun" w:cs="SimSun"/>
                <w:sz w:val="18"/>
                <w:szCs w:val="18"/>
                <w:spacing w:val="-1"/>
              </w:rPr>
              <w:t>一个高血压病人，如果血压得不到有效控制，可发展为哪些疾病?(此题可多</w:t>
            </w:r>
            <w:r>
              <w:rPr>
                <w:rFonts w:ascii="SimSun" w:hAnsi="SimSun" w:eastAsia="SimSun" w:cs="SimSun"/>
                <w:sz w:val="18"/>
                <w:szCs w:val="18"/>
                <w:spacing w:val="-2"/>
              </w:rPr>
              <w:t>选，将选号画圈)</w:t>
            </w:r>
          </w:p>
          <w:p>
            <w:pPr>
              <w:ind w:left="7460"/>
              <w:spacing w:before="144" w:line="239" w:lineRule="auto"/>
              <w:rPr>
                <w:rFonts w:ascii="SimSun" w:hAnsi="SimSun" w:eastAsia="SimSun" w:cs="SimSun"/>
                <w:sz w:val="18"/>
                <w:szCs w:val="18"/>
              </w:rPr>
            </w:pPr>
            <w:r>
              <w:rPr>
                <w:rFonts w:ascii="SimSun" w:hAnsi="SimSun" w:eastAsia="SimSun" w:cs="SimSun"/>
                <w:sz w:val="18"/>
                <w:szCs w:val="18"/>
                <w:spacing w:val="-2"/>
              </w:rPr>
              <w:t>*</w:t>
            </w:r>
            <w:r>
              <w:rPr>
                <w:rFonts w:ascii="SimSun" w:hAnsi="SimSun" w:eastAsia="SimSun" w:cs="SimSun"/>
                <w:sz w:val="18"/>
                <w:szCs w:val="18"/>
                <w:spacing w:val="7"/>
              </w:rPr>
              <w:t xml:space="preserve">   </w:t>
            </w:r>
            <w:r>
              <w:rPr>
                <w:rFonts w:ascii="SimSun" w:hAnsi="SimSun" w:eastAsia="SimSun" w:cs="SimSun"/>
                <w:sz w:val="18"/>
                <w:szCs w:val="18"/>
                <w:spacing w:val="-2"/>
              </w:rPr>
              <w:t>*N6.03b</w:t>
            </w:r>
          </w:p>
          <w:p>
            <w:pPr>
              <w:ind w:left="200"/>
              <w:spacing w:before="128" w:line="221" w:lineRule="auto"/>
              <w:rPr>
                <w:rFonts w:ascii="SimSun" w:hAnsi="SimSun" w:eastAsia="SimSun" w:cs="SimSun"/>
                <w:sz w:val="18"/>
                <w:szCs w:val="18"/>
              </w:rPr>
            </w:pPr>
            <w:r>
              <w:rPr>
                <w:rFonts w:ascii="SimSun" w:hAnsi="SimSun" w:eastAsia="SimSun" w:cs="SimSun"/>
                <w:sz w:val="18"/>
                <w:szCs w:val="18"/>
                <w:spacing w:val="6"/>
              </w:rPr>
              <w:t>1)脑卒中</w:t>
            </w:r>
            <w:r>
              <w:rPr>
                <w:rFonts w:ascii="SimSun" w:hAnsi="SimSun" w:eastAsia="SimSun" w:cs="SimSun"/>
                <w:sz w:val="18"/>
                <w:szCs w:val="18"/>
                <w:spacing w:val="10"/>
              </w:rPr>
              <w:t xml:space="preserve">       </w:t>
            </w:r>
            <w:r>
              <w:rPr>
                <w:rFonts w:ascii="SimSun" w:hAnsi="SimSun" w:eastAsia="SimSun" w:cs="SimSun"/>
                <w:sz w:val="18"/>
                <w:szCs w:val="18"/>
                <w:spacing w:val="6"/>
              </w:rPr>
              <w:t>2)冠心病</w:t>
            </w:r>
            <w:r>
              <w:rPr>
                <w:rFonts w:ascii="SimSun" w:hAnsi="SimSun" w:eastAsia="SimSun" w:cs="SimSun"/>
                <w:sz w:val="18"/>
                <w:szCs w:val="18"/>
                <w:spacing w:val="1"/>
              </w:rPr>
              <w:t xml:space="preserve">        </w:t>
            </w:r>
            <w:r>
              <w:rPr>
                <w:rFonts w:ascii="SimSun" w:hAnsi="SimSun" w:eastAsia="SimSun" w:cs="SimSun"/>
                <w:sz w:val="18"/>
                <w:szCs w:val="18"/>
                <w:spacing w:val="6"/>
              </w:rPr>
              <w:t>3)肿瘤</w:t>
            </w:r>
            <w:r>
              <w:rPr>
                <w:rFonts w:ascii="SimSun" w:hAnsi="SimSun" w:eastAsia="SimSun" w:cs="SimSun"/>
                <w:sz w:val="18"/>
                <w:szCs w:val="18"/>
              </w:rPr>
              <w:t xml:space="preserve">          </w:t>
            </w:r>
            <w:r>
              <w:rPr>
                <w:rFonts w:ascii="SimSun" w:hAnsi="SimSun" w:eastAsia="SimSun" w:cs="SimSun"/>
                <w:sz w:val="18"/>
                <w:szCs w:val="18"/>
                <w:spacing w:val="6"/>
              </w:rPr>
              <w:t>4)不会发</w:t>
            </w:r>
            <w:r>
              <w:rPr>
                <w:rFonts w:ascii="SimSun" w:hAnsi="SimSun" w:eastAsia="SimSun" w:cs="SimSun"/>
                <w:sz w:val="18"/>
                <w:szCs w:val="18"/>
                <w:spacing w:val="5"/>
              </w:rPr>
              <w:t>展</w:t>
            </w:r>
            <w:r>
              <w:rPr>
                <w:rFonts w:ascii="SimSun" w:hAnsi="SimSun" w:eastAsia="SimSun" w:cs="SimSun"/>
                <w:sz w:val="18"/>
                <w:szCs w:val="18"/>
                <w:spacing w:val="26"/>
              </w:rPr>
              <w:t xml:space="preserve">   </w:t>
            </w:r>
            <w:r>
              <w:rPr>
                <w:rFonts w:ascii="SimSun" w:hAnsi="SimSun" w:eastAsia="SimSun" w:cs="SimSun"/>
                <w:sz w:val="18"/>
                <w:szCs w:val="18"/>
                <w:spacing w:val="5"/>
              </w:rPr>
              <w:t>99)不知道</w:t>
            </w:r>
          </w:p>
          <w:p>
            <w:pPr>
              <w:spacing w:before="165" w:line="213"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6.03c</w:t>
            </w:r>
            <w:r>
              <w:rPr>
                <w:rFonts w:ascii="Times New Roman" w:hAnsi="Times New Roman" w:eastAsia="Times New Roman" w:cs="Times New Roman"/>
                <w:sz w:val="18"/>
                <w:szCs w:val="18"/>
                <w:spacing w:val="38"/>
              </w:rPr>
              <w:t xml:space="preserve"> </w:t>
            </w:r>
            <w:r>
              <w:rPr>
                <w:rFonts w:ascii="SimSun" w:hAnsi="SimSun" w:eastAsia="SimSun" w:cs="SimSun"/>
                <w:sz w:val="18"/>
                <w:szCs w:val="18"/>
                <w:spacing w:val="1"/>
              </w:rPr>
              <w:t>一个高血压病人，应如何来控制血压?(此题可多选，将选号画圈)             </w:t>
            </w:r>
            <w:r>
              <w:rPr>
                <w:rFonts w:ascii="SimSun" w:hAnsi="SimSun" w:eastAsia="SimSun" w:cs="SimSun"/>
                <w:sz w:val="18"/>
                <w:szCs w:val="18"/>
              </w:rPr>
              <w:t xml:space="preserve">           </w:t>
            </w:r>
            <w:r>
              <w:rPr>
                <w:rFonts w:ascii="Times New Roman" w:hAnsi="Times New Roman" w:eastAsia="Times New Roman" w:cs="Times New Roman"/>
                <w:sz w:val="18"/>
                <w:szCs w:val="18"/>
                <w:position w:val="2"/>
              </w:rPr>
              <w:t>*N6.03c</w:t>
            </w:r>
          </w:p>
          <w:p>
            <w:pPr>
              <w:ind w:left="200"/>
              <w:spacing w:before="145" w:line="230" w:lineRule="auto"/>
              <w:rPr>
                <w:rFonts w:ascii="SimSun" w:hAnsi="SimSun" w:eastAsia="SimSun" w:cs="SimSun"/>
                <w:sz w:val="18"/>
                <w:szCs w:val="18"/>
              </w:rPr>
            </w:pPr>
            <w:r>
              <w:rPr>
                <w:rFonts w:ascii="SimSun" w:hAnsi="SimSun" w:eastAsia="SimSun" w:cs="SimSun"/>
                <w:sz w:val="18"/>
                <w:szCs w:val="18"/>
                <w:spacing w:val="3"/>
              </w:rPr>
              <w:t>1)按医嘱服药</w:t>
            </w:r>
            <w:r>
              <w:rPr>
                <w:rFonts w:ascii="SimSun" w:hAnsi="SimSun" w:eastAsia="SimSun" w:cs="SimSun"/>
                <w:sz w:val="18"/>
                <w:szCs w:val="18"/>
                <w:spacing w:val="4"/>
              </w:rPr>
              <w:t xml:space="preserve">    </w:t>
            </w:r>
            <w:r>
              <w:rPr>
                <w:rFonts w:ascii="SimSun" w:hAnsi="SimSun" w:eastAsia="SimSun" w:cs="SimSun"/>
                <w:sz w:val="18"/>
                <w:szCs w:val="18"/>
                <w:spacing w:val="3"/>
              </w:rPr>
              <w:t>2)按医生的建议调理饮食</w:t>
            </w:r>
            <w:r>
              <w:rPr>
                <w:rFonts w:ascii="SimSun" w:hAnsi="SimSun" w:eastAsia="SimSun" w:cs="SimSun"/>
                <w:sz w:val="18"/>
                <w:szCs w:val="18"/>
              </w:rPr>
              <w:t xml:space="preserve">          </w:t>
            </w:r>
            <w:r>
              <w:rPr>
                <w:rFonts w:ascii="SimSun" w:hAnsi="SimSun" w:eastAsia="SimSun" w:cs="SimSun"/>
                <w:sz w:val="18"/>
                <w:szCs w:val="18"/>
                <w:spacing w:val="3"/>
              </w:rPr>
              <w:t>3)保持情绪稳定</w:t>
            </w:r>
          </w:p>
          <w:p>
            <w:pPr>
              <w:ind w:left="200"/>
              <w:spacing w:before="137" w:line="230" w:lineRule="auto"/>
              <w:rPr>
                <w:rFonts w:ascii="SimSun" w:hAnsi="SimSun" w:eastAsia="SimSun" w:cs="SimSun"/>
                <w:sz w:val="18"/>
                <w:szCs w:val="18"/>
              </w:rPr>
            </w:pPr>
            <w:r>
              <w:rPr>
                <w:rFonts w:ascii="SimSun" w:hAnsi="SimSun" w:eastAsia="SimSun" w:cs="SimSun"/>
                <w:sz w:val="18"/>
                <w:szCs w:val="18"/>
                <w:spacing w:val="5"/>
              </w:rPr>
              <w:t>4)做适宜活动</w:t>
            </w:r>
            <w:r>
              <w:rPr>
                <w:rFonts w:ascii="SimSun" w:hAnsi="SimSun" w:eastAsia="SimSun" w:cs="SimSun"/>
                <w:sz w:val="18"/>
                <w:szCs w:val="18"/>
                <w:spacing w:val="27"/>
              </w:rPr>
              <w:t xml:space="preserve">   </w:t>
            </w:r>
            <w:r>
              <w:rPr>
                <w:rFonts w:ascii="SimSun" w:hAnsi="SimSun" w:eastAsia="SimSun" w:cs="SimSun"/>
                <w:sz w:val="18"/>
                <w:szCs w:val="18"/>
                <w:spacing w:val="5"/>
              </w:rPr>
              <w:t>5)控制体重</w:t>
            </w:r>
            <w:r>
              <w:rPr>
                <w:rFonts w:ascii="SimSun" w:hAnsi="SimSun" w:eastAsia="SimSun" w:cs="SimSun"/>
                <w:sz w:val="18"/>
                <w:szCs w:val="18"/>
                <w:spacing w:val="2"/>
              </w:rPr>
              <w:t xml:space="preserve">      </w:t>
            </w:r>
            <w:r>
              <w:rPr>
                <w:rFonts w:ascii="SimSun" w:hAnsi="SimSun" w:eastAsia="SimSun" w:cs="SimSun"/>
                <w:sz w:val="18"/>
                <w:szCs w:val="18"/>
                <w:spacing w:val="5"/>
              </w:rPr>
              <w:t>6)不用控制</w:t>
            </w:r>
            <w:r>
              <w:rPr>
                <w:rFonts w:ascii="SimSun" w:hAnsi="SimSun" w:eastAsia="SimSun" w:cs="SimSun"/>
                <w:sz w:val="18"/>
                <w:szCs w:val="18"/>
                <w:spacing w:val="28"/>
              </w:rPr>
              <w:t xml:space="preserve">   </w:t>
            </w:r>
            <w:r>
              <w:rPr>
                <w:rFonts w:ascii="SimSun" w:hAnsi="SimSun" w:eastAsia="SimSun" w:cs="SimSun"/>
                <w:sz w:val="18"/>
                <w:szCs w:val="18"/>
                <w:spacing w:val="5"/>
              </w:rPr>
              <w:t>7)其他</w:t>
            </w:r>
            <w:r>
              <w:rPr>
                <w:rFonts w:ascii="SimSun" w:hAnsi="SimSun" w:eastAsia="SimSun" w:cs="SimSun"/>
                <w:sz w:val="18"/>
                <w:szCs w:val="18"/>
              </w:rPr>
              <w:t xml:space="preserve">        </w:t>
            </w:r>
            <w:r>
              <w:rPr>
                <w:rFonts w:ascii="SimSun" w:hAnsi="SimSun" w:eastAsia="SimSun" w:cs="SimSun"/>
                <w:sz w:val="18"/>
                <w:szCs w:val="18"/>
                <w:spacing w:val="5"/>
              </w:rPr>
              <w:t>99)不知道</w:t>
            </w:r>
          </w:p>
          <w:p>
            <w:pPr>
              <w:spacing w:before="156" w:line="219" w:lineRule="auto"/>
              <w:rPr>
                <w:rFonts w:ascii="Times New Roman" w:hAnsi="Times New Roman" w:eastAsia="Times New Roman" w:cs="Times New Roman"/>
                <w:sz w:val="18"/>
                <w:szCs w:val="18"/>
              </w:rPr>
            </w:pPr>
            <w:r>
              <w:rPr>
                <w:rFonts w:ascii="SimSun" w:hAnsi="SimSun" w:eastAsia="SimSun" w:cs="SimSun"/>
                <w:sz w:val="18"/>
                <w:szCs w:val="18"/>
                <w:spacing w:val="2"/>
              </w:rPr>
              <w:t>6.04  你最近一次由医务人员量血压有多久</w:t>
            </w:r>
            <w:r>
              <w:rPr>
                <w:rFonts w:ascii="SimSun" w:hAnsi="SimSun" w:eastAsia="SimSun" w:cs="SimSun"/>
                <w:sz w:val="18"/>
                <w:szCs w:val="18"/>
                <w:spacing w:val="1"/>
              </w:rPr>
              <w:t>了?                                             </w:t>
            </w:r>
            <w:r>
              <w:rPr>
                <w:rFonts w:ascii="Times New Roman" w:hAnsi="Times New Roman" w:eastAsia="Times New Roman" w:cs="Times New Roman"/>
                <w:sz w:val="18"/>
                <w:szCs w:val="18"/>
                <w:spacing w:val="1"/>
              </w:rPr>
              <w:t>□    N6.04</w:t>
            </w:r>
          </w:p>
          <w:p>
            <w:pPr>
              <w:pStyle w:val="TableText"/>
              <w:ind w:left="200"/>
              <w:spacing w:before="145" w:line="230" w:lineRule="auto"/>
              <w:rPr>
                <w:sz w:val="18"/>
                <w:szCs w:val="18"/>
              </w:rPr>
            </w:pPr>
            <w:r>
              <w:rPr>
                <w:rFonts w:ascii="SimSun" w:hAnsi="SimSun" w:eastAsia="SimSun" w:cs="SimSun"/>
                <w:sz w:val="18"/>
                <w:szCs w:val="18"/>
                <w:spacing w:val="19"/>
              </w:rPr>
              <w:t>1)&lt;6个月     </w:t>
            </w:r>
            <w:r>
              <w:rPr>
                <w:sz w:val="18"/>
                <w:szCs w:val="18"/>
                <w:spacing w:val="19"/>
              </w:rPr>
              <w:t>2)6个月~</w:t>
            </w:r>
            <w:r>
              <w:rPr>
                <w:sz w:val="18"/>
                <w:szCs w:val="18"/>
                <w:spacing w:val="19"/>
              </w:rPr>
              <w:t xml:space="preserve">       </w:t>
            </w:r>
            <w:r>
              <w:rPr>
                <w:rFonts w:ascii="SimSun" w:hAnsi="SimSun" w:eastAsia="SimSun" w:cs="SimSun"/>
                <w:sz w:val="18"/>
                <w:szCs w:val="18"/>
                <w:spacing w:val="19"/>
              </w:rPr>
              <w:t>3)1年~</w:t>
            </w:r>
            <w:r>
              <w:rPr>
                <w:rFonts w:ascii="SimSun" w:hAnsi="SimSun" w:eastAsia="SimSun" w:cs="SimSun"/>
                <w:sz w:val="18"/>
                <w:szCs w:val="18"/>
              </w:rPr>
              <w:t xml:space="preserve">        </w:t>
            </w:r>
            <w:r>
              <w:rPr>
                <w:rFonts w:ascii="SimSun" w:hAnsi="SimSun" w:eastAsia="SimSun" w:cs="SimSun"/>
                <w:sz w:val="18"/>
                <w:szCs w:val="18"/>
                <w:spacing w:val="19"/>
              </w:rPr>
              <w:t>4)2年~</w:t>
            </w:r>
            <w:r>
              <w:rPr>
                <w:rFonts w:ascii="SimSun" w:hAnsi="SimSun" w:eastAsia="SimSun" w:cs="SimSun"/>
                <w:sz w:val="18"/>
                <w:szCs w:val="18"/>
                <w:spacing w:val="12"/>
              </w:rPr>
              <w:t xml:space="preserve">       </w:t>
            </w:r>
            <w:r>
              <w:rPr>
                <w:sz w:val="18"/>
                <w:szCs w:val="18"/>
                <w:spacing w:val="19"/>
              </w:rPr>
              <w:t>5)</w:t>
            </w:r>
            <w:r>
              <w:rPr>
                <w:sz w:val="18"/>
                <w:szCs w:val="18"/>
                <w:spacing w:val="18"/>
              </w:rPr>
              <w:t>&gt;5年</w:t>
            </w:r>
          </w:p>
          <w:p>
            <w:pPr>
              <w:ind w:left="200"/>
              <w:spacing w:before="147" w:line="220" w:lineRule="auto"/>
              <w:rPr>
                <w:rFonts w:ascii="SimSun" w:hAnsi="SimSun" w:eastAsia="SimSun" w:cs="SimSun"/>
                <w:sz w:val="18"/>
                <w:szCs w:val="18"/>
              </w:rPr>
            </w:pPr>
            <w:r>
              <w:rPr>
                <w:rFonts w:ascii="SimSun" w:hAnsi="SimSun" w:eastAsia="SimSun" w:cs="SimSun"/>
                <w:sz w:val="18"/>
                <w:szCs w:val="18"/>
                <w:spacing w:val="6"/>
              </w:rPr>
              <w:t>6)从未量过(转至第七部分)       99)记不清</w:t>
            </w:r>
          </w:p>
          <w:p>
            <w:pPr>
              <w:spacing w:before="147" w:line="197" w:lineRule="auto"/>
              <w:rPr>
                <w:rFonts w:ascii="Times New Roman" w:hAnsi="Times New Roman" w:eastAsia="Times New Roman" w:cs="Times New Roman"/>
                <w:sz w:val="23"/>
                <w:szCs w:val="23"/>
              </w:rPr>
            </w:pPr>
            <w:r>
              <w:rPr>
                <w:rFonts w:ascii="SimSun" w:hAnsi="SimSun" w:eastAsia="SimSun" w:cs="SimSun"/>
                <w:sz w:val="18"/>
                <w:szCs w:val="18"/>
                <w:spacing w:val="2"/>
              </w:rPr>
              <w:t>6.05  你是否被医务人员告知患有高血压?   </w:t>
            </w:r>
            <w:r>
              <w:rPr>
                <w:rFonts w:ascii="SimSun" w:hAnsi="SimSun" w:eastAsia="SimSun" w:cs="SimSun"/>
                <w:sz w:val="18"/>
                <w:szCs w:val="18"/>
                <w:spacing w:val="1"/>
              </w:rPr>
              <w:t xml:space="preserve">                                              </w:t>
            </w:r>
            <w:r>
              <w:rPr>
                <w:rFonts w:ascii="Times New Roman" w:hAnsi="Times New Roman" w:eastAsia="Times New Roman" w:cs="Times New Roman"/>
                <w:sz w:val="23"/>
                <w:szCs w:val="23"/>
                <w:spacing w:val="1"/>
              </w:rPr>
              <w:t>□N6.05</w:t>
            </w:r>
          </w:p>
          <w:p>
            <w:pPr>
              <w:pStyle w:val="TableText"/>
              <w:ind w:left="200"/>
              <w:spacing w:before="149" w:line="222" w:lineRule="auto"/>
              <w:rPr>
                <w:rFonts w:ascii="SimSun" w:hAnsi="SimSun" w:eastAsia="SimSun" w:cs="SimSun"/>
                <w:sz w:val="18"/>
                <w:szCs w:val="18"/>
              </w:rPr>
            </w:pPr>
            <w:r>
              <w:rPr>
                <w:sz w:val="18"/>
                <w:szCs w:val="18"/>
                <w:spacing w:val="7"/>
              </w:rPr>
              <w:t>1)是</w:t>
            </w:r>
            <w:r>
              <w:rPr>
                <w:sz w:val="18"/>
                <w:szCs w:val="18"/>
                <w:spacing w:val="2"/>
              </w:rPr>
              <w:t xml:space="preserve">          </w:t>
            </w:r>
            <w:r>
              <w:rPr>
                <w:rFonts w:ascii="SimSun" w:hAnsi="SimSun" w:eastAsia="SimSun" w:cs="SimSun"/>
                <w:sz w:val="18"/>
                <w:szCs w:val="18"/>
                <w:spacing w:val="7"/>
              </w:rPr>
              <w:t>2)否(转至第七部分)         99)记不清(转至</w:t>
            </w:r>
            <w:r>
              <w:rPr>
                <w:rFonts w:ascii="SimSun" w:hAnsi="SimSun" w:eastAsia="SimSun" w:cs="SimSun"/>
                <w:sz w:val="18"/>
                <w:szCs w:val="18"/>
                <w:spacing w:val="6"/>
              </w:rPr>
              <w:t>第七部分)</w:t>
            </w:r>
          </w:p>
          <w:p>
            <w:pPr>
              <w:spacing w:before="143" w:line="192" w:lineRule="auto"/>
              <w:rPr>
                <w:rFonts w:ascii="Times New Roman" w:hAnsi="Times New Roman" w:eastAsia="Times New Roman" w:cs="Times New Roman"/>
                <w:sz w:val="23"/>
                <w:szCs w:val="23"/>
              </w:rPr>
            </w:pPr>
            <w:r>
              <w:rPr>
                <w:rFonts w:ascii="SimSun" w:hAnsi="SimSun" w:eastAsia="SimSun" w:cs="SimSun"/>
                <w:sz w:val="18"/>
                <w:szCs w:val="18"/>
                <w:spacing w:val="-2"/>
              </w:rPr>
              <w:t>6.06  患高血压后，你是否定期测量血压?                                                  </w:t>
            </w:r>
            <w:r>
              <w:rPr>
                <w:rFonts w:ascii="SimSun" w:hAnsi="SimSun" w:eastAsia="SimSun" w:cs="SimSun"/>
                <w:sz w:val="18"/>
                <w:szCs w:val="18"/>
                <w:spacing w:val="-3"/>
              </w:rPr>
              <w:t xml:space="preserve">  </w:t>
            </w:r>
            <w:r>
              <w:rPr>
                <w:rFonts w:ascii="Times New Roman" w:hAnsi="Times New Roman" w:eastAsia="Times New Roman" w:cs="Times New Roman"/>
                <w:sz w:val="23"/>
                <w:szCs w:val="23"/>
                <w:spacing w:val="-3"/>
              </w:rPr>
              <w:t>□N6.06</w:t>
            </w:r>
          </w:p>
          <w:p>
            <w:pPr>
              <w:ind w:left="200"/>
              <w:spacing w:before="146" w:line="219" w:lineRule="auto"/>
              <w:rPr>
                <w:rFonts w:ascii="SimSun" w:hAnsi="SimSun" w:eastAsia="SimSun" w:cs="SimSun"/>
                <w:sz w:val="18"/>
                <w:szCs w:val="18"/>
              </w:rPr>
            </w:pPr>
            <w:r>
              <w:rPr>
                <w:rFonts w:ascii="SimSun" w:hAnsi="SimSun" w:eastAsia="SimSun" w:cs="SimSun"/>
                <w:sz w:val="18"/>
                <w:szCs w:val="18"/>
                <w:spacing w:val="8"/>
              </w:rPr>
              <w:t>1)至少每周一次</w:t>
            </w:r>
            <w:r>
              <w:rPr>
                <w:rFonts w:ascii="SimSun" w:hAnsi="SimSun" w:eastAsia="SimSun" w:cs="SimSun"/>
                <w:sz w:val="18"/>
                <w:szCs w:val="18"/>
                <w:spacing w:val="24"/>
              </w:rPr>
              <w:t xml:space="preserve">   </w:t>
            </w:r>
            <w:r>
              <w:rPr>
                <w:rFonts w:ascii="SimSun" w:hAnsi="SimSun" w:eastAsia="SimSun" w:cs="SimSun"/>
                <w:sz w:val="18"/>
                <w:szCs w:val="18"/>
                <w:spacing w:val="8"/>
              </w:rPr>
              <w:t>2)至少每月一次      3)至少3个月一次     4)半</w:t>
            </w:r>
            <w:r>
              <w:rPr>
                <w:rFonts w:ascii="SimSun" w:hAnsi="SimSun" w:eastAsia="SimSun" w:cs="SimSun"/>
                <w:sz w:val="18"/>
                <w:szCs w:val="18"/>
                <w:spacing w:val="7"/>
              </w:rPr>
              <w:t>年一次</w:t>
            </w:r>
          </w:p>
          <w:p>
            <w:pPr>
              <w:ind w:left="200"/>
              <w:spacing w:before="167" w:line="219" w:lineRule="auto"/>
              <w:rPr>
                <w:rFonts w:ascii="SimSun" w:hAnsi="SimSun" w:eastAsia="SimSun" w:cs="SimSun"/>
                <w:sz w:val="18"/>
                <w:szCs w:val="18"/>
              </w:rPr>
            </w:pPr>
            <w:r>
              <w:rPr>
                <w:rFonts w:ascii="SimSun" w:hAnsi="SimSun" w:eastAsia="SimSun" w:cs="SimSun"/>
                <w:sz w:val="18"/>
                <w:szCs w:val="18"/>
                <w:spacing w:val="5"/>
              </w:rPr>
              <w:t>5)半年以上一次</w:t>
            </w:r>
            <w:r>
              <w:rPr>
                <w:rFonts w:ascii="SimSun" w:hAnsi="SimSun" w:eastAsia="SimSun" w:cs="SimSun"/>
                <w:sz w:val="18"/>
                <w:szCs w:val="18"/>
                <w:spacing w:val="28"/>
              </w:rPr>
              <w:t xml:space="preserve">   </w:t>
            </w:r>
            <w:r>
              <w:rPr>
                <w:rFonts w:ascii="SimSun" w:hAnsi="SimSun" w:eastAsia="SimSun" w:cs="SimSun"/>
                <w:sz w:val="18"/>
                <w:szCs w:val="18"/>
                <w:spacing w:val="5"/>
              </w:rPr>
              <w:t>6)没再测量过</w:t>
            </w:r>
            <w:r>
              <w:rPr>
                <w:rFonts w:ascii="SimSun" w:hAnsi="SimSun" w:eastAsia="SimSun" w:cs="SimSun"/>
                <w:sz w:val="18"/>
                <w:szCs w:val="18"/>
                <w:spacing w:val="1"/>
              </w:rPr>
              <w:t xml:space="preserve">        </w:t>
            </w:r>
            <w:r>
              <w:rPr>
                <w:rFonts w:ascii="SimSun" w:hAnsi="SimSun" w:eastAsia="SimSun" w:cs="SimSun"/>
                <w:sz w:val="18"/>
                <w:szCs w:val="18"/>
                <w:spacing w:val="5"/>
              </w:rPr>
              <w:t>99)不详</w:t>
            </w:r>
          </w:p>
          <w:p>
            <w:pPr>
              <w:spacing w:before="155" w:line="212" w:lineRule="auto"/>
              <w:rPr>
                <w:rFonts w:ascii="Times New Roman" w:hAnsi="Times New Roman" w:eastAsia="Times New Roman" w:cs="Times New Roman"/>
                <w:sz w:val="18"/>
                <w:szCs w:val="18"/>
              </w:rPr>
            </w:pPr>
            <w:r>
              <w:rPr>
                <w:rFonts w:ascii="SimSun" w:hAnsi="SimSun" w:eastAsia="SimSun" w:cs="SimSun"/>
                <w:sz w:val="18"/>
                <w:szCs w:val="18"/>
              </w:rPr>
              <w:t>6.07  患高血压后，你采取了哪些措施来控制血压?(此题可多选，将选号画圈)               </w:t>
            </w:r>
            <w:r>
              <w:rPr>
                <w:rFonts w:ascii="Times New Roman" w:hAnsi="Times New Roman" w:eastAsia="Times New Roman" w:cs="Times New Roman"/>
                <w:sz w:val="18"/>
                <w:szCs w:val="18"/>
                <w:position w:val="2"/>
              </w:rPr>
              <w:t>*      *N6.07</w:t>
            </w:r>
            <w:r>
              <w:rPr>
                <w:rFonts w:ascii="Times New Roman" w:hAnsi="Times New Roman" w:eastAsia="Times New Roman" w:cs="Times New Roman"/>
                <w:sz w:val="18"/>
                <w:szCs w:val="18"/>
                <w:spacing w:val="-19"/>
                <w:position w:val="2"/>
              </w:rPr>
              <w:t xml:space="preserve"> </w:t>
            </w:r>
            <w:r>
              <w:rPr>
                <w:rFonts w:ascii="Times New Roman" w:hAnsi="Times New Roman" w:eastAsia="Times New Roman" w:cs="Times New Roman"/>
                <w:sz w:val="18"/>
                <w:szCs w:val="18"/>
                <w:position w:val="2"/>
              </w:rPr>
              <w:t>·</w:t>
            </w:r>
          </w:p>
          <w:p>
            <w:pPr>
              <w:ind w:left="200"/>
              <w:spacing w:before="158" w:line="219" w:lineRule="auto"/>
              <w:rPr>
                <w:rFonts w:ascii="SimSun" w:hAnsi="SimSun" w:eastAsia="SimSun" w:cs="SimSun"/>
                <w:sz w:val="18"/>
                <w:szCs w:val="18"/>
              </w:rPr>
            </w:pPr>
            <w:r>
              <w:rPr>
                <w:rFonts w:ascii="SimSun" w:hAnsi="SimSun" w:eastAsia="SimSun" w:cs="SimSun"/>
                <w:sz w:val="18"/>
                <w:szCs w:val="18"/>
                <w:spacing w:val="4"/>
              </w:rPr>
              <w:t>1)按医嘱服药</w:t>
            </w:r>
            <w:r>
              <w:rPr>
                <w:rFonts w:ascii="SimSun" w:hAnsi="SimSun" w:eastAsia="SimSun" w:cs="SimSun"/>
                <w:sz w:val="18"/>
                <w:szCs w:val="18"/>
                <w:spacing w:val="19"/>
              </w:rPr>
              <w:t xml:space="preserve">     </w:t>
            </w:r>
            <w:r>
              <w:rPr>
                <w:rFonts w:ascii="SimSun" w:hAnsi="SimSun" w:eastAsia="SimSun" w:cs="SimSun"/>
                <w:sz w:val="18"/>
                <w:szCs w:val="18"/>
                <w:spacing w:val="4"/>
              </w:rPr>
              <w:t>2)按医生的建议调理饮食    3)保持情绪稳定</w:t>
            </w:r>
          </w:p>
          <w:p>
            <w:pPr>
              <w:ind w:left="200"/>
              <w:spacing w:before="145" w:line="219" w:lineRule="auto"/>
              <w:rPr>
                <w:rFonts w:ascii="SimSun" w:hAnsi="SimSun" w:eastAsia="SimSun" w:cs="SimSun"/>
                <w:sz w:val="18"/>
                <w:szCs w:val="18"/>
              </w:rPr>
            </w:pPr>
            <w:r>
              <w:rPr>
                <w:rFonts w:ascii="SimSun" w:hAnsi="SimSun" w:eastAsia="SimSun" w:cs="SimSun"/>
                <w:sz w:val="18"/>
                <w:szCs w:val="18"/>
                <w:spacing w:val="4"/>
              </w:rPr>
              <w:t>4)做适宜活动</w:t>
            </w:r>
            <w:r>
              <w:rPr>
                <w:rFonts w:ascii="SimSun" w:hAnsi="SimSun" w:eastAsia="SimSun" w:cs="SimSun"/>
                <w:sz w:val="18"/>
                <w:szCs w:val="18"/>
                <w:spacing w:val="13"/>
              </w:rPr>
              <w:t xml:space="preserve">      </w:t>
            </w:r>
            <w:r>
              <w:rPr>
                <w:rFonts w:ascii="SimSun" w:hAnsi="SimSun" w:eastAsia="SimSun" w:cs="SimSun"/>
                <w:sz w:val="18"/>
                <w:szCs w:val="18"/>
                <w:spacing w:val="4"/>
              </w:rPr>
              <w:t>5)控制体重               6)未采取措施</w:t>
            </w:r>
            <w:r>
              <w:rPr>
                <w:rFonts w:ascii="SimSun" w:hAnsi="SimSun" w:eastAsia="SimSun" w:cs="SimSun"/>
                <w:sz w:val="18"/>
                <w:szCs w:val="18"/>
                <w:spacing w:val="13"/>
              </w:rPr>
              <w:t xml:space="preserve">     </w:t>
            </w:r>
            <w:r>
              <w:rPr>
                <w:rFonts w:ascii="SimSun" w:hAnsi="SimSun" w:eastAsia="SimSun" w:cs="SimSun"/>
                <w:sz w:val="18"/>
                <w:szCs w:val="18"/>
                <w:spacing w:val="4"/>
              </w:rPr>
              <w:t>99)记不清</w:t>
            </w:r>
          </w:p>
        </w:tc>
      </w:tr>
      <w:tr>
        <w:trPr>
          <w:trHeight w:val="525" w:hRule="atLeast"/>
        </w:trPr>
        <w:tc>
          <w:tcPr>
            <w:tcW w:w="8610" w:type="dxa"/>
            <w:vAlign w:val="top"/>
            <w:gridSpan w:val="4"/>
            <w:tcBorders>
              <w:bottom w:val="single" w:color="000000" w:sz="2" w:space="0"/>
              <w:top w:val="single" w:color="000000" w:sz="6" w:space="0"/>
            </w:tcBorders>
          </w:tcPr>
          <w:p>
            <w:pPr>
              <w:ind w:left="3380"/>
              <w:spacing w:before="178" w:line="219" w:lineRule="auto"/>
              <w:rPr>
                <w:rFonts w:ascii="SimSun" w:hAnsi="SimSun" w:eastAsia="SimSun" w:cs="SimSun"/>
                <w:sz w:val="18"/>
                <w:szCs w:val="18"/>
              </w:rPr>
            </w:pPr>
            <w:r>
              <w:rPr>
                <w:rFonts w:ascii="SimSun" w:hAnsi="SimSun" w:eastAsia="SimSun" w:cs="SimSun"/>
                <w:sz w:val="18"/>
                <w:szCs w:val="18"/>
                <w:spacing w:val="8"/>
              </w:rPr>
              <w:t>第七部分</w:t>
            </w:r>
            <w:r>
              <w:rPr>
                <w:rFonts w:ascii="SimSun" w:hAnsi="SimSun" w:eastAsia="SimSun" w:cs="SimSun"/>
                <w:sz w:val="18"/>
                <w:szCs w:val="18"/>
                <w:spacing w:val="38"/>
              </w:rPr>
              <w:t xml:space="preserve"> </w:t>
            </w:r>
            <w:r>
              <w:rPr>
                <w:rFonts w:ascii="SimSun" w:hAnsi="SimSun" w:eastAsia="SimSun" w:cs="SimSun"/>
                <w:sz w:val="18"/>
                <w:szCs w:val="18"/>
                <w:spacing w:val="8"/>
              </w:rPr>
              <w:t>高血脂意识</w:t>
            </w:r>
          </w:p>
        </w:tc>
      </w:tr>
    </w:tbl>
    <w:p>
      <w:pPr>
        <w:spacing w:before="177" w:line="219" w:lineRule="auto"/>
        <w:rPr>
          <w:rFonts w:ascii="SimSun" w:hAnsi="SimSun" w:eastAsia="SimSun" w:cs="SimSun"/>
          <w:sz w:val="18"/>
          <w:szCs w:val="18"/>
        </w:rPr>
      </w:pPr>
      <w:r>
        <w:rPr>
          <w:rFonts w:ascii="SimSun" w:hAnsi="SimSun" w:eastAsia="SimSun" w:cs="SimSun"/>
          <w:sz w:val="18"/>
          <w:szCs w:val="18"/>
          <w:spacing w:val="-1"/>
        </w:rPr>
        <w:t>7.01  血胆固醇和甘油三酯是在血液中发现的脂类物质，称为血</w:t>
      </w:r>
      <w:r>
        <w:rPr>
          <w:rFonts w:ascii="SimSun" w:hAnsi="SimSun" w:eastAsia="SimSun" w:cs="SimSun"/>
          <w:sz w:val="18"/>
          <w:szCs w:val="18"/>
          <w:spacing w:val="-2"/>
        </w:rPr>
        <w:t>脂。</w:t>
      </w:r>
    </w:p>
    <w:p>
      <w:pPr>
        <w:ind w:left="200"/>
        <w:spacing w:before="166" w:line="219" w:lineRule="auto"/>
        <w:rPr>
          <w:rFonts w:ascii="SimSun" w:hAnsi="SimSun" w:eastAsia="SimSun" w:cs="SimSun"/>
          <w:sz w:val="18"/>
          <w:szCs w:val="18"/>
        </w:rPr>
      </w:pPr>
      <w:r>
        <w:rPr>
          <w:rFonts w:ascii="SimSun" w:hAnsi="SimSun" w:eastAsia="SimSun" w:cs="SimSun"/>
          <w:sz w:val="18"/>
          <w:szCs w:val="18"/>
          <w:spacing w:val="-10"/>
        </w:rPr>
        <w:t>下列有关“血脂”的说法，你持什么观点?</w:t>
      </w:r>
    </w:p>
    <w:p>
      <w:pPr>
        <w:spacing w:before="147"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3"/>
        </w:rPr>
        <w:t>7.01a</w:t>
      </w:r>
      <w:r>
        <w:rPr>
          <w:rFonts w:ascii="Times New Roman" w:hAnsi="Times New Roman" w:eastAsia="Times New Roman" w:cs="Times New Roman"/>
          <w:sz w:val="18"/>
          <w:szCs w:val="18"/>
          <w:spacing w:val="36"/>
          <w:w w:val="102"/>
        </w:rPr>
        <w:t xml:space="preserve"> </w:t>
      </w:r>
      <w:r>
        <w:rPr>
          <w:rFonts w:ascii="SimSun" w:hAnsi="SimSun" w:eastAsia="SimSun" w:cs="SimSun"/>
          <w:sz w:val="18"/>
          <w:szCs w:val="18"/>
          <w:spacing w:val="3"/>
        </w:rPr>
        <w:t>你是否认为一个40岁以上的人应每年常规检查血脂?                                  </w:t>
      </w:r>
      <w:r>
        <w:rPr>
          <w:rFonts w:ascii="Times New Roman" w:hAnsi="Times New Roman" w:eastAsia="Times New Roman" w:cs="Times New Roman"/>
          <w:sz w:val="18"/>
          <w:szCs w:val="18"/>
          <w:spacing w:val="3"/>
          <w:position w:val="-1"/>
        </w:rPr>
        <w:t>□N7.01a</w:t>
      </w:r>
    </w:p>
    <w:p>
      <w:pPr>
        <w:pStyle w:val="BodyText"/>
        <w:ind w:left="200"/>
        <w:spacing w:before="157" w:line="223" w:lineRule="auto"/>
        <w:rPr>
          <w:rFonts w:ascii="SimSun" w:hAnsi="SimSun" w:eastAsia="SimSun" w:cs="SimSun"/>
          <w:sz w:val="18"/>
          <w:szCs w:val="18"/>
        </w:rPr>
      </w:pPr>
      <w:r>
        <w:rPr>
          <w:rFonts w:ascii="SimSun" w:hAnsi="SimSun" w:eastAsia="SimSun" w:cs="SimSun"/>
          <w:sz w:val="18"/>
          <w:szCs w:val="18"/>
          <w:spacing w:val="4"/>
        </w:rPr>
        <w:t>1)是        </w:t>
      </w:r>
      <w:r>
        <w:rPr>
          <w:sz w:val="18"/>
          <w:szCs w:val="18"/>
          <w:spacing w:val="4"/>
        </w:rPr>
        <w:t>2)否</w:t>
      </w:r>
      <w:r>
        <w:rPr>
          <w:sz w:val="18"/>
          <w:szCs w:val="18"/>
          <w:spacing w:val="3"/>
        </w:rPr>
        <w:t xml:space="preserve">         </w:t>
      </w:r>
      <w:r>
        <w:rPr>
          <w:rFonts w:ascii="SimSun" w:hAnsi="SimSun" w:eastAsia="SimSun" w:cs="SimSun"/>
          <w:sz w:val="18"/>
          <w:szCs w:val="18"/>
          <w:spacing w:val="4"/>
        </w:rPr>
        <w:t>.99)不知道</w:t>
      </w:r>
    </w:p>
    <w:p>
      <w:pPr>
        <w:spacing w:before="140" w:line="219"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7.01b  </w:t>
      </w:r>
      <w:r>
        <w:rPr>
          <w:rFonts w:ascii="SimSun" w:hAnsi="SimSun" w:eastAsia="SimSun" w:cs="SimSun"/>
          <w:sz w:val="18"/>
          <w:szCs w:val="18"/>
          <w:spacing w:val="2"/>
        </w:rPr>
        <w:t>血脂高会引起哪些疾病?(此题可多选，将选号画圈)        </w:t>
      </w:r>
      <w:r>
        <w:rPr>
          <w:rFonts w:ascii="SimSun" w:hAnsi="SimSun" w:eastAsia="SimSun" w:cs="SimSun"/>
          <w:sz w:val="18"/>
          <w:szCs w:val="18"/>
          <w:spacing w:val="1"/>
        </w:rPr>
        <w:t xml:space="preserve">                       </w:t>
      </w:r>
      <w:r>
        <w:rPr>
          <w:rFonts w:ascii="Times New Roman" w:hAnsi="Times New Roman" w:eastAsia="Times New Roman" w:cs="Times New Roman"/>
          <w:sz w:val="18"/>
          <w:szCs w:val="18"/>
          <w:spacing w:val="1"/>
        </w:rPr>
        <w:t>*       *N7.01b</w:t>
      </w:r>
    </w:p>
    <w:p>
      <w:pPr>
        <w:pStyle w:val="BodyText"/>
        <w:ind w:left="200"/>
        <w:spacing w:before="158" w:line="231" w:lineRule="auto"/>
        <w:rPr>
          <w:rFonts w:ascii="SimSun" w:hAnsi="SimSun" w:eastAsia="SimSun" w:cs="SimSun"/>
          <w:sz w:val="18"/>
          <w:szCs w:val="18"/>
        </w:rPr>
      </w:pPr>
      <w:r>
        <w:rPr>
          <w:sz w:val="18"/>
          <w:szCs w:val="18"/>
          <w:spacing w:val="4"/>
        </w:rPr>
        <w:t>1)冠心病</w:t>
      </w:r>
      <w:r>
        <w:rPr>
          <w:sz w:val="18"/>
          <w:szCs w:val="18"/>
          <w:spacing w:val="24"/>
          <w:w w:val="101"/>
        </w:rPr>
        <w:t xml:space="preserve">    </w:t>
      </w:r>
      <w:r>
        <w:rPr>
          <w:rFonts w:ascii="SimSun" w:hAnsi="SimSun" w:eastAsia="SimSun" w:cs="SimSun"/>
          <w:sz w:val="18"/>
          <w:szCs w:val="18"/>
          <w:spacing w:val="4"/>
        </w:rPr>
        <w:t>2)脑卒中</w:t>
      </w:r>
      <w:r>
        <w:rPr>
          <w:rFonts w:ascii="SimSun" w:hAnsi="SimSun" w:eastAsia="SimSun" w:cs="SimSun"/>
          <w:sz w:val="18"/>
          <w:szCs w:val="18"/>
          <w:spacing w:val="16"/>
        </w:rPr>
        <w:t xml:space="preserve">     </w:t>
      </w:r>
      <w:r>
        <w:rPr>
          <w:sz w:val="18"/>
          <w:szCs w:val="18"/>
          <w:spacing w:val="4"/>
        </w:rPr>
        <w:t>3)肿瘤</w:t>
      </w:r>
      <w:r>
        <w:rPr>
          <w:sz w:val="18"/>
          <w:szCs w:val="18"/>
          <w:spacing w:val="4"/>
        </w:rPr>
        <w:t xml:space="preserve">    </w:t>
      </w:r>
      <w:r>
        <w:rPr>
          <w:rFonts w:ascii="SimSun" w:hAnsi="SimSun" w:eastAsia="SimSun" w:cs="SimSun"/>
          <w:sz w:val="18"/>
          <w:szCs w:val="18"/>
          <w:spacing w:val="4"/>
        </w:rPr>
        <w:t>4)贫血</w:t>
      </w:r>
      <w:r>
        <w:rPr>
          <w:rFonts w:ascii="SimSun" w:hAnsi="SimSun" w:eastAsia="SimSun" w:cs="SimSun"/>
          <w:sz w:val="18"/>
          <w:szCs w:val="18"/>
          <w:spacing w:val="14"/>
        </w:rPr>
        <w:t xml:space="preserve">     </w:t>
      </w:r>
      <w:r>
        <w:rPr>
          <w:rFonts w:ascii="SimSun" w:hAnsi="SimSun" w:eastAsia="SimSun" w:cs="SimSun"/>
          <w:sz w:val="18"/>
          <w:szCs w:val="18"/>
          <w:spacing w:val="4"/>
        </w:rPr>
        <w:t>5)糖尿病</w:t>
      </w:r>
      <w:r>
        <w:rPr>
          <w:rFonts w:ascii="SimSun" w:hAnsi="SimSun" w:eastAsia="SimSun" w:cs="SimSun"/>
          <w:sz w:val="18"/>
          <w:szCs w:val="18"/>
          <w:spacing w:val="15"/>
        </w:rPr>
        <w:t xml:space="preserve">     </w:t>
      </w:r>
      <w:r>
        <w:rPr>
          <w:rFonts w:ascii="SimSun" w:hAnsi="SimSun" w:eastAsia="SimSun" w:cs="SimSun"/>
          <w:sz w:val="18"/>
          <w:szCs w:val="18"/>
          <w:spacing w:val="4"/>
        </w:rPr>
        <w:t>6)其他疾病</w:t>
      </w:r>
    </w:p>
    <w:p>
      <w:pPr>
        <w:spacing w:line="231" w:lineRule="auto"/>
        <w:sectPr>
          <w:headerReference w:type="default" r:id="rId194"/>
          <w:pgSz w:w="11220" w:h="15870"/>
          <w:pgMar w:top="855" w:right="677" w:bottom="400" w:left="899" w:header="578" w:footer="0" w:gutter="0"/>
        </w:sectPr>
        <w:rPr>
          <w:rFonts w:ascii="SimSun" w:hAnsi="SimSun" w:eastAsia="SimSun" w:cs="SimSun"/>
          <w:sz w:val="18"/>
          <w:szCs w:val="18"/>
        </w:rPr>
      </w:pPr>
    </w:p>
    <w:p>
      <w:pPr>
        <w:spacing w:before="19"/>
        <w:rPr/>
      </w:pPr>
      <w:r/>
    </w:p>
    <w:p>
      <w:pPr>
        <w:spacing w:before="18"/>
        <w:rPr/>
      </w:pPr>
      <w:r/>
    </w:p>
    <w:p>
      <w:pPr>
        <w:sectPr>
          <w:headerReference w:type="default" r:id="rId195"/>
          <w:pgSz w:w="11220" w:h="15870"/>
          <w:pgMar w:top="898" w:right="999" w:bottom="400" w:left="509" w:header="606" w:footer="0" w:gutter="0"/>
          <w:cols w:equalWidth="0" w:num="1">
            <w:col w:w="9711" w:space="0"/>
          </w:cols>
        </w:sectPr>
        <w:rPr/>
      </w:pPr>
    </w:p>
    <w:p>
      <w:pPr>
        <w:ind w:left="1320"/>
        <w:spacing w:before="37" w:line="219" w:lineRule="auto"/>
        <w:rPr>
          <w:rFonts w:ascii="SimSun" w:hAnsi="SimSun" w:eastAsia="SimSun" w:cs="SimSun"/>
          <w:sz w:val="19"/>
          <w:szCs w:val="19"/>
        </w:rPr>
      </w:pPr>
      <w:r>
        <w:rPr>
          <w:rFonts w:ascii="SimSun" w:hAnsi="SimSun" w:eastAsia="SimSun" w:cs="SimSun"/>
          <w:sz w:val="19"/>
          <w:szCs w:val="19"/>
          <w:spacing w:val="11"/>
        </w:rPr>
        <w:t>7)不会得病99)不知道</w:t>
      </w:r>
    </w:p>
    <w:p>
      <w:pPr>
        <w:ind w:left="1140"/>
        <w:spacing w:before="135" w:line="219" w:lineRule="auto"/>
        <w:rPr>
          <w:rFonts w:ascii="SimSun" w:hAnsi="SimSun" w:eastAsia="SimSun" w:cs="SimSun"/>
          <w:sz w:val="19"/>
          <w:szCs w:val="19"/>
        </w:rPr>
      </w:pPr>
      <w:r>
        <w:rPr>
          <w:rFonts w:ascii="SimSun" w:hAnsi="SimSun" w:eastAsia="SimSun" w:cs="SimSun"/>
          <w:sz w:val="19"/>
          <w:szCs w:val="19"/>
          <w:spacing w:val="-6"/>
        </w:rPr>
        <w:t>7.02</w:t>
      </w:r>
      <w:r>
        <w:rPr>
          <w:rFonts w:ascii="SimSun" w:hAnsi="SimSun" w:eastAsia="SimSun" w:cs="SimSun"/>
          <w:sz w:val="19"/>
          <w:szCs w:val="19"/>
          <w:spacing w:val="86"/>
          <w:w w:val="101"/>
        </w:rPr>
        <w:t xml:space="preserve"> </w:t>
      </w:r>
      <w:r>
        <w:rPr>
          <w:rFonts w:ascii="SimSun" w:hAnsi="SimSun" w:eastAsia="SimSun" w:cs="SimSun"/>
          <w:sz w:val="19"/>
          <w:szCs w:val="19"/>
          <w:spacing w:val="-6"/>
        </w:rPr>
        <w:t>以下方法能否预防高血脂?(此题可多选，将选号画圈)</w:t>
      </w:r>
    </w:p>
    <w:p>
      <w:pPr>
        <w:ind w:left="1320"/>
        <w:spacing w:before="144" w:line="219" w:lineRule="auto"/>
        <w:rPr>
          <w:rFonts w:ascii="SimSun" w:hAnsi="SimSun" w:eastAsia="SimSun" w:cs="SimSun"/>
          <w:sz w:val="19"/>
          <w:szCs w:val="19"/>
        </w:rPr>
      </w:pPr>
      <w:r>
        <w:rPr>
          <w:rFonts w:ascii="SimSun" w:hAnsi="SimSun" w:eastAsia="SimSun" w:cs="SimSun"/>
          <w:sz w:val="19"/>
          <w:szCs w:val="19"/>
          <w:spacing w:val="-3"/>
        </w:rPr>
        <w:t>1)少吃高脂肪的食物</w:t>
      </w:r>
      <w:r>
        <w:rPr>
          <w:rFonts w:ascii="SimSun" w:hAnsi="SimSun" w:eastAsia="SimSun" w:cs="SimSun"/>
          <w:sz w:val="19"/>
          <w:szCs w:val="19"/>
          <w:spacing w:val="28"/>
        </w:rPr>
        <w:t xml:space="preserve">   </w:t>
      </w:r>
      <w:r>
        <w:rPr>
          <w:rFonts w:ascii="SimSun" w:hAnsi="SimSun" w:eastAsia="SimSun" w:cs="SimSun"/>
          <w:sz w:val="19"/>
          <w:szCs w:val="19"/>
          <w:spacing w:val="-3"/>
        </w:rPr>
        <w:t>2)增加体力活动</w:t>
      </w:r>
      <w:r>
        <w:rPr>
          <w:rFonts w:ascii="SimSun" w:hAnsi="SimSun" w:eastAsia="SimSun" w:cs="SimSun"/>
          <w:sz w:val="19"/>
          <w:szCs w:val="19"/>
          <w:spacing w:val="15"/>
        </w:rPr>
        <w:t xml:space="preserve">   </w:t>
      </w:r>
      <w:r>
        <w:rPr>
          <w:rFonts w:ascii="SimSun" w:hAnsi="SimSun" w:eastAsia="SimSun" w:cs="SimSun"/>
          <w:sz w:val="19"/>
          <w:szCs w:val="19"/>
          <w:spacing w:val="-3"/>
        </w:rPr>
        <w:t>3)控制</w:t>
      </w:r>
      <w:r>
        <w:rPr>
          <w:rFonts w:ascii="SimSun" w:hAnsi="SimSun" w:eastAsia="SimSun" w:cs="SimSun"/>
          <w:sz w:val="19"/>
          <w:szCs w:val="19"/>
          <w:spacing w:val="-4"/>
        </w:rPr>
        <w:t>体重</w:t>
      </w:r>
      <w:r>
        <w:rPr>
          <w:rFonts w:ascii="SimSun" w:hAnsi="SimSun" w:eastAsia="SimSun" w:cs="SimSun"/>
          <w:sz w:val="19"/>
          <w:szCs w:val="19"/>
          <w:spacing w:val="19"/>
        </w:rPr>
        <w:t xml:space="preserve">   </w:t>
      </w:r>
      <w:r>
        <w:rPr>
          <w:rFonts w:ascii="SimSun" w:hAnsi="SimSun" w:eastAsia="SimSun" w:cs="SimSun"/>
          <w:sz w:val="19"/>
          <w:szCs w:val="19"/>
          <w:spacing w:val="-4"/>
        </w:rPr>
        <w:t>4)服降脂药</w:t>
      </w:r>
    </w:p>
    <w:p>
      <w:pPr>
        <w:ind w:left="1320"/>
        <w:spacing w:before="137" w:line="221" w:lineRule="auto"/>
        <w:rPr>
          <w:rFonts w:ascii="SimSun" w:hAnsi="SimSun" w:eastAsia="SimSun" w:cs="SimSun"/>
          <w:sz w:val="19"/>
          <w:szCs w:val="19"/>
        </w:rPr>
      </w:pPr>
      <w:r>
        <w:rPr>
          <w:rFonts w:ascii="SimSun" w:hAnsi="SimSun" w:eastAsia="SimSun" w:cs="SimSun"/>
          <w:sz w:val="19"/>
          <w:szCs w:val="19"/>
          <w:spacing w:val="-2"/>
        </w:rPr>
        <w:t>99)不知道</w:t>
      </w:r>
    </w:p>
    <w:p>
      <w:pPr>
        <w:ind w:left="1140"/>
        <w:spacing w:before="130" w:line="219" w:lineRule="auto"/>
        <w:rPr>
          <w:rFonts w:ascii="SimSun" w:hAnsi="SimSun" w:eastAsia="SimSun" w:cs="SimSun"/>
          <w:sz w:val="19"/>
          <w:szCs w:val="19"/>
        </w:rPr>
      </w:pPr>
      <w:r>
        <w:rPr>
          <w:rFonts w:ascii="SimSun" w:hAnsi="SimSun" w:eastAsia="SimSun" w:cs="SimSun"/>
          <w:sz w:val="19"/>
          <w:szCs w:val="19"/>
          <w:spacing w:val="-6"/>
        </w:rPr>
        <w:t>7.03</w:t>
      </w:r>
      <w:r>
        <w:rPr>
          <w:rFonts w:ascii="SimSun" w:hAnsi="SimSun" w:eastAsia="SimSun" w:cs="SimSun"/>
          <w:sz w:val="19"/>
          <w:szCs w:val="19"/>
          <w:spacing w:val="77"/>
        </w:rPr>
        <w:t xml:space="preserve"> </w:t>
      </w:r>
      <w:r>
        <w:rPr>
          <w:rFonts w:ascii="SimSun" w:hAnsi="SimSun" w:eastAsia="SimSun" w:cs="SimSun"/>
          <w:sz w:val="19"/>
          <w:szCs w:val="19"/>
          <w:spacing w:val="-6"/>
        </w:rPr>
        <w:t>你是否曾经做过血脂检查?</w:t>
      </w:r>
    </w:p>
    <w:p>
      <w:pPr>
        <w:ind w:left="1320"/>
        <w:spacing w:before="155" w:line="219" w:lineRule="auto"/>
        <w:rPr>
          <w:rFonts w:ascii="SimSun" w:hAnsi="SimSun" w:eastAsia="SimSun" w:cs="SimSun"/>
          <w:sz w:val="19"/>
          <w:szCs w:val="19"/>
        </w:rPr>
      </w:pPr>
      <w:r>
        <w:rPr>
          <w:rFonts w:ascii="SimSun" w:hAnsi="SimSun" w:eastAsia="SimSun" w:cs="SimSun"/>
          <w:sz w:val="19"/>
          <w:szCs w:val="19"/>
        </w:rPr>
        <w:t>1)是</w:t>
      </w:r>
      <w:r>
        <w:rPr>
          <w:rFonts w:ascii="SimSun" w:hAnsi="SimSun" w:eastAsia="SimSun" w:cs="SimSun"/>
          <w:sz w:val="19"/>
          <w:szCs w:val="19"/>
          <w:spacing w:val="11"/>
        </w:rPr>
        <w:t xml:space="preserve">       </w:t>
      </w:r>
      <w:r>
        <w:rPr>
          <w:rFonts w:ascii="SimSun" w:hAnsi="SimSun" w:eastAsia="SimSun" w:cs="SimSun"/>
          <w:sz w:val="19"/>
          <w:szCs w:val="19"/>
        </w:rPr>
        <w:t>2)否(转至第八部分)       99)记不清(转至第八部分)</w:t>
      </w:r>
    </w:p>
    <w:p>
      <w:pPr>
        <w:ind w:left="1140"/>
        <w:spacing w:before="134" w:line="219" w:lineRule="auto"/>
        <w:rPr>
          <w:rFonts w:ascii="SimSun" w:hAnsi="SimSun" w:eastAsia="SimSun" w:cs="SimSun"/>
          <w:sz w:val="19"/>
          <w:szCs w:val="19"/>
        </w:rPr>
      </w:pPr>
      <w:r>
        <w:rPr>
          <w:rFonts w:ascii="SimSun" w:hAnsi="SimSun" w:eastAsia="SimSun" w:cs="SimSun"/>
          <w:sz w:val="19"/>
          <w:szCs w:val="19"/>
          <w:spacing w:val="-6"/>
        </w:rPr>
        <w:t>7.04</w:t>
      </w:r>
      <w:r>
        <w:rPr>
          <w:rFonts w:ascii="SimSun" w:hAnsi="SimSun" w:eastAsia="SimSun" w:cs="SimSun"/>
          <w:sz w:val="19"/>
          <w:szCs w:val="19"/>
          <w:spacing w:val="73"/>
        </w:rPr>
        <w:t xml:space="preserve"> </w:t>
      </w:r>
      <w:r>
        <w:rPr>
          <w:rFonts w:ascii="SimSun" w:hAnsi="SimSun" w:eastAsia="SimSun" w:cs="SimSun"/>
          <w:sz w:val="19"/>
          <w:szCs w:val="19"/>
          <w:spacing w:val="-6"/>
        </w:rPr>
        <w:t>你最近一次做检查有多久了?</w:t>
      </w:r>
    </w:p>
    <w:p>
      <w:pPr>
        <w:ind w:left="1320"/>
        <w:spacing w:before="107" w:line="219" w:lineRule="auto"/>
        <w:rPr>
          <w:rFonts w:ascii="SimSun" w:hAnsi="SimSun" w:eastAsia="SimSun" w:cs="SimSun"/>
          <w:sz w:val="19"/>
          <w:szCs w:val="19"/>
        </w:rPr>
      </w:pPr>
      <w:r>
        <w:rPr>
          <w:rFonts w:ascii="SimSun" w:hAnsi="SimSun" w:eastAsia="SimSun" w:cs="SimSun"/>
          <w:sz w:val="19"/>
          <w:szCs w:val="19"/>
          <w:spacing w:val="1"/>
        </w:rPr>
        <w:t>1)&lt;1年</w:t>
      </w:r>
      <w:r>
        <w:rPr>
          <w:rFonts w:ascii="SimSun" w:hAnsi="SimSun" w:eastAsia="SimSun" w:cs="SimSun"/>
          <w:sz w:val="19"/>
          <w:szCs w:val="19"/>
          <w:spacing w:val="18"/>
        </w:rPr>
        <w:t xml:space="preserve">     </w:t>
      </w:r>
      <w:r>
        <w:rPr>
          <w:rFonts w:ascii="SimSun" w:hAnsi="SimSun" w:eastAsia="SimSun" w:cs="SimSun"/>
          <w:sz w:val="19"/>
          <w:szCs w:val="19"/>
          <w:spacing w:val="1"/>
        </w:rPr>
        <w:t>2)1年~</w:t>
      </w:r>
      <w:r>
        <w:rPr>
          <w:rFonts w:ascii="SimSun" w:hAnsi="SimSun" w:eastAsia="SimSun" w:cs="SimSun"/>
          <w:sz w:val="19"/>
          <w:szCs w:val="19"/>
          <w:spacing w:val="16"/>
        </w:rPr>
        <w:t xml:space="preserve">     </w:t>
      </w:r>
      <w:r>
        <w:rPr>
          <w:rFonts w:ascii="SimSun" w:hAnsi="SimSun" w:eastAsia="SimSun" w:cs="SimSun"/>
          <w:sz w:val="23"/>
          <w:szCs w:val="23"/>
          <w:spacing w:val="1"/>
        </w:rPr>
        <w:t>3)2年~</w:t>
      </w:r>
      <w:r>
        <w:rPr>
          <w:rFonts w:ascii="SimSun" w:hAnsi="SimSun" w:eastAsia="SimSun" w:cs="SimSun"/>
          <w:sz w:val="23"/>
          <w:szCs w:val="23"/>
          <w:spacing w:val="21"/>
        </w:rPr>
        <w:t xml:space="preserve">    </w:t>
      </w:r>
      <w:r>
        <w:rPr>
          <w:rFonts w:ascii="SimSun" w:hAnsi="SimSun" w:eastAsia="SimSun" w:cs="SimSun"/>
          <w:sz w:val="23"/>
          <w:szCs w:val="23"/>
          <w:spacing w:val="1"/>
        </w:rPr>
        <w:t>4)&gt;5年</w:t>
      </w:r>
      <w:r>
        <w:rPr>
          <w:rFonts w:ascii="SimSun" w:hAnsi="SimSun" w:eastAsia="SimSun" w:cs="SimSun"/>
          <w:sz w:val="23"/>
          <w:szCs w:val="23"/>
          <w:spacing w:val="18"/>
        </w:rPr>
        <w:t xml:space="preserve">    </w:t>
      </w:r>
      <w:r>
        <w:rPr>
          <w:rFonts w:ascii="SimSun" w:hAnsi="SimSun" w:eastAsia="SimSun" w:cs="SimSun"/>
          <w:sz w:val="19"/>
          <w:szCs w:val="19"/>
          <w:spacing w:val="1"/>
        </w:rPr>
        <w:t>99)记不清</w:t>
      </w:r>
    </w:p>
    <w:p>
      <w:pPr>
        <w:ind w:left="1140"/>
        <w:spacing w:before="123" w:line="218" w:lineRule="auto"/>
        <w:rPr>
          <w:rFonts w:ascii="SimSun" w:hAnsi="SimSun" w:eastAsia="SimSun" w:cs="SimSun"/>
          <w:sz w:val="19"/>
          <w:szCs w:val="19"/>
        </w:rPr>
      </w:pPr>
      <w:r>
        <w:rPr>
          <w:rFonts w:ascii="SimSun" w:hAnsi="SimSun" w:eastAsia="SimSun" w:cs="SimSun"/>
          <w:sz w:val="19"/>
          <w:szCs w:val="19"/>
          <w:spacing w:val="-7"/>
        </w:rPr>
        <w:t>7.05</w:t>
      </w:r>
      <w:r>
        <w:rPr>
          <w:rFonts w:ascii="SimSun" w:hAnsi="SimSun" w:eastAsia="SimSun" w:cs="SimSun"/>
          <w:sz w:val="19"/>
          <w:szCs w:val="19"/>
          <w:spacing w:val="74"/>
        </w:rPr>
        <w:t xml:space="preserve"> </w:t>
      </w:r>
      <w:r>
        <w:rPr>
          <w:rFonts w:ascii="SimSun" w:hAnsi="SimSun" w:eastAsia="SimSun" w:cs="SimSun"/>
          <w:sz w:val="19"/>
          <w:szCs w:val="19"/>
          <w:spacing w:val="-7"/>
        </w:rPr>
        <w:t>你是否曾被医生或其他医务人员告知你的血脂高?</w:t>
      </w:r>
    </w:p>
    <w:p>
      <w:pPr>
        <w:ind w:left="1320"/>
        <w:spacing w:before="148" w:line="222" w:lineRule="auto"/>
        <w:rPr>
          <w:rFonts w:ascii="SimSun" w:hAnsi="SimSun" w:eastAsia="SimSun" w:cs="SimSun"/>
          <w:sz w:val="19"/>
          <w:szCs w:val="19"/>
        </w:rPr>
      </w:pPr>
      <w:r>
        <w:rPr>
          <w:rFonts w:ascii="SimSun" w:hAnsi="SimSun" w:eastAsia="SimSun" w:cs="SimSun"/>
          <w:sz w:val="19"/>
          <w:szCs w:val="19"/>
          <w:spacing w:val="-1"/>
        </w:rPr>
        <w:t>1)是</w:t>
      </w:r>
      <w:r>
        <w:rPr>
          <w:rFonts w:ascii="SimSun" w:hAnsi="SimSun" w:eastAsia="SimSun" w:cs="SimSun"/>
          <w:sz w:val="19"/>
          <w:szCs w:val="19"/>
          <w:spacing w:val="12"/>
        </w:rPr>
        <w:t xml:space="preserve">       </w:t>
      </w:r>
      <w:r>
        <w:rPr>
          <w:rFonts w:ascii="SimSun" w:hAnsi="SimSun" w:eastAsia="SimSun" w:cs="SimSun"/>
          <w:sz w:val="19"/>
          <w:szCs w:val="19"/>
          <w:spacing w:val="-1"/>
        </w:rPr>
        <w:t>2)否(转至第八部分)</w:t>
      </w:r>
      <w:r>
        <w:rPr>
          <w:rFonts w:ascii="SimSun" w:hAnsi="SimSun" w:eastAsia="SimSun" w:cs="SimSun"/>
          <w:sz w:val="19"/>
          <w:szCs w:val="19"/>
          <w:spacing w:val="11"/>
        </w:rPr>
        <w:t xml:space="preserve">     </w:t>
      </w:r>
      <w:r>
        <w:rPr>
          <w:rFonts w:ascii="SimSun" w:hAnsi="SimSun" w:eastAsia="SimSun" w:cs="SimSun"/>
          <w:sz w:val="19"/>
          <w:szCs w:val="19"/>
          <w:spacing w:val="-1"/>
        </w:rPr>
        <w:t>99)记不清(转至第八部分)</w:t>
      </w:r>
    </w:p>
    <w:p>
      <w:pPr>
        <w:ind w:left="1140"/>
        <w:spacing w:before="139" w:line="218" w:lineRule="auto"/>
        <w:rPr>
          <w:rFonts w:ascii="SimSun" w:hAnsi="SimSun" w:eastAsia="SimSun" w:cs="SimSun"/>
          <w:sz w:val="19"/>
          <w:szCs w:val="19"/>
        </w:rPr>
      </w:pPr>
      <w:r>
        <w:pict>
          <v:shape id="_x0000_s330" style="position:absolute;margin-left:254.003pt;margin-top:23.5569pt;mso-position-vertical-relative:text;mso-position-horizontal-relative:text;width:128.95pt;height:13.8pt;z-index:252949504;"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19"/>
                      <w:szCs w:val="19"/>
                    </w:rPr>
                  </w:pPr>
                  <w:r>
                    <w:rPr>
                      <w:rFonts w:ascii="SimSun" w:hAnsi="SimSun" w:eastAsia="SimSun" w:cs="SimSun"/>
                      <w:sz w:val="19"/>
                      <w:szCs w:val="19"/>
                    </w:rPr>
                    <w:t>4)2年以上一次</w:t>
                  </w:r>
                  <w:r>
                    <w:rPr>
                      <w:rFonts w:ascii="SimSun" w:hAnsi="SimSun" w:eastAsia="SimSun" w:cs="SimSun"/>
                      <w:sz w:val="19"/>
                      <w:szCs w:val="19"/>
                      <w:spacing w:val="23"/>
                    </w:rPr>
                    <w:t xml:space="preserve">   </w:t>
                  </w:r>
                  <w:r>
                    <w:rPr>
                      <w:rFonts w:ascii="SimSun" w:hAnsi="SimSun" w:eastAsia="SimSun" w:cs="SimSun"/>
                      <w:sz w:val="19"/>
                      <w:szCs w:val="19"/>
                    </w:rPr>
                    <w:t>5)没再检查</w:t>
                  </w:r>
                </w:p>
              </w:txbxContent>
            </v:textbox>
          </v:shape>
        </w:pict>
      </w:r>
      <w:r>
        <w:rPr>
          <w:rFonts w:ascii="SimSun" w:hAnsi="SimSun" w:eastAsia="SimSun" w:cs="SimSun"/>
          <w:sz w:val="19"/>
          <w:szCs w:val="19"/>
          <w:spacing w:val="-11"/>
        </w:rPr>
        <w:t>7.06</w:t>
      </w:r>
      <w:r>
        <w:rPr>
          <w:rFonts w:ascii="SimSun" w:hAnsi="SimSun" w:eastAsia="SimSun" w:cs="SimSun"/>
          <w:sz w:val="19"/>
          <w:szCs w:val="19"/>
          <w:spacing w:val="76"/>
          <w:w w:val="101"/>
        </w:rPr>
        <w:t xml:space="preserve"> </w:t>
      </w:r>
      <w:r>
        <w:rPr>
          <w:rFonts w:ascii="SimSun" w:hAnsi="SimSun" w:eastAsia="SimSun" w:cs="SimSun"/>
          <w:sz w:val="19"/>
          <w:szCs w:val="19"/>
          <w:spacing w:val="-11"/>
        </w:rPr>
        <w:t>你被告知血脂高后，多久测量一次血脂?</w:t>
      </w:r>
    </w:p>
    <w:p>
      <w:pPr>
        <w:ind w:left="1320"/>
        <w:spacing w:before="128" w:line="219" w:lineRule="auto"/>
        <w:rPr>
          <w:rFonts w:ascii="SimSun" w:hAnsi="SimSun" w:eastAsia="SimSun" w:cs="SimSun"/>
          <w:sz w:val="19"/>
          <w:szCs w:val="19"/>
        </w:rPr>
      </w:pPr>
      <w:r>
        <w:rPr>
          <w:rFonts w:ascii="SimSun" w:hAnsi="SimSun" w:eastAsia="SimSun" w:cs="SimSun"/>
          <w:sz w:val="19"/>
          <w:szCs w:val="19"/>
          <w:spacing w:val="2"/>
        </w:rPr>
        <w:t>1)半年一次    2)1年一次</w:t>
      </w:r>
      <w:r>
        <w:rPr>
          <w:rFonts w:ascii="SimSun" w:hAnsi="SimSun" w:eastAsia="SimSun" w:cs="SimSun"/>
          <w:sz w:val="19"/>
          <w:szCs w:val="19"/>
          <w:spacing w:val="19"/>
        </w:rPr>
        <w:t xml:space="preserve">   </w:t>
      </w:r>
      <w:r>
        <w:rPr>
          <w:rFonts w:ascii="SimSun" w:hAnsi="SimSun" w:eastAsia="SimSun" w:cs="SimSun"/>
          <w:sz w:val="19"/>
          <w:szCs w:val="19"/>
          <w:spacing w:val="2"/>
        </w:rPr>
        <w:t>3)2年一次</w:t>
      </w:r>
    </w:p>
    <w:p>
      <w:pPr>
        <w:pStyle w:val="BodyText"/>
        <w:ind w:left="1320"/>
        <w:spacing w:before="144" w:line="187" w:lineRule="auto"/>
        <w:rPr/>
      </w:pPr>
      <w:r>
        <w:pict>
          <v:shape id="_x0000_s332" style="position:absolute;margin-left:65.7524pt;margin-top:33.8543pt;mso-position-vertical-relative:text;mso-position-horizontal-relative:text;width:418.05pt;height:0.5pt;z-index:252950528;" filled="false" strokecolor="#000000" strokeweight="0.50pt" coordsize="8360,10" coordorigin="0,0" path="m0,5l4180,5m4180,5l8360,5e">
            <v:stroke joinstyle="miter" miterlimit="10"/>
          </v:shape>
        </w:pict>
      </w:r>
      <w:r>
        <w:rPr>
          <w:spacing w:val="-1"/>
        </w:rPr>
        <w:t>99)不详</w:t>
      </w:r>
    </w:p>
    <w:p>
      <w:pPr>
        <w:spacing w:line="14" w:lineRule="auto"/>
        <w:rPr>
          <w:rFonts w:ascii="Arial"/>
          <w:sz w:val="2"/>
        </w:rPr>
      </w:pPr>
      <w:r>
        <w:rPr>
          <w:rFonts w:ascii="Arial" w:hAnsi="Arial" w:eastAsia="Arial" w:cs="Arial"/>
          <w:sz w:val="2"/>
          <w:szCs w:val="2"/>
        </w:rPr>
        <w:br w:type="column"/>
      </w:r>
    </w:p>
    <w:p>
      <w:pPr>
        <w:spacing w:line="416" w:lineRule="auto"/>
        <w:rPr>
          <w:rFonts w:ascii="Arial"/>
          <w:sz w:val="21"/>
        </w:rPr>
      </w:pPr>
      <w:r/>
    </w:p>
    <w:p>
      <w:pPr>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w:t>
      </w:r>
      <w:r>
        <w:rPr>
          <w:rFonts w:ascii="Times New Roman" w:hAnsi="Times New Roman" w:eastAsia="Times New Roman" w:cs="Times New Roman"/>
          <w:sz w:val="14"/>
          <w:szCs w:val="14"/>
          <w:spacing w:val="2"/>
        </w:rPr>
        <w:t xml:space="preserve">             </w:t>
      </w:r>
      <w:r>
        <w:rPr>
          <w:rFonts w:ascii="Times New Roman" w:hAnsi="Times New Roman" w:eastAsia="Times New Roman" w:cs="Times New Roman"/>
          <w:sz w:val="14"/>
          <w:szCs w:val="14"/>
          <w:spacing w:val="-2"/>
        </w:rPr>
        <w:t>N7.02</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right="29"/>
        <w:spacing w:before="66"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□N7.03</w:t>
      </w:r>
    </w:p>
    <w:p>
      <w:pPr>
        <w:spacing w:line="443" w:lineRule="auto"/>
        <w:rPr>
          <w:rFonts w:ascii="Arial"/>
          <w:sz w:val="21"/>
        </w:rPr>
      </w:pPr>
      <w:r/>
    </w:p>
    <w:p>
      <w:pPr>
        <w:ind w:right="29"/>
        <w:spacing w:before="67"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□N7.04</w:t>
      </w:r>
    </w:p>
    <w:p>
      <w:pPr>
        <w:spacing w:line="463" w:lineRule="auto"/>
        <w:rPr>
          <w:rFonts w:ascii="Arial"/>
          <w:sz w:val="21"/>
        </w:rPr>
      </w:pPr>
      <w:r/>
    </w:p>
    <w:p>
      <w:pPr>
        <w:ind w:right="29"/>
        <w:spacing w:before="66"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□N7.05</w:t>
      </w:r>
    </w:p>
    <w:p>
      <w:pPr>
        <w:spacing w:line="453" w:lineRule="auto"/>
        <w:rPr>
          <w:rFonts w:ascii="Arial"/>
          <w:sz w:val="21"/>
        </w:rPr>
      </w:pPr>
      <w:r/>
    </w:p>
    <w:p>
      <w:pPr>
        <w:ind w:right="29"/>
        <w:spacing w:before="67"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□N7.06</w:t>
      </w:r>
    </w:p>
    <w:p>
      <w:pPr>
        <w:spacing w:line="188" w:lineRule="auto"/>
        <w:sectPr>
          <w:type w:val="continuous"/>
          <w:pgSz w:w="11220" w:h="15870"/>
          <w:pgMar w:top="898" w:right="999" w:bottom="400" w:left="509" w:header="606" w:footer="0" w:gutter="0"/>
          <w:cols w:equalWidth="0" w:num="2">
            <w:col w:w="8561" w:space="100"/>
            <w:col w:w="1051" w:space="0"/>
          </w:cols>
        </w:sectPr>
        <w:rPr>
          <w:rFonts w:ascii="Times New Roman" w:hAnsi="Times New Roman" w:eastAsia="Times New Roman" w:cs="Times New Roman"/>
          <w:sz w:val="23"/>
          <w:szCs w:val="23"/>
        </w:rPr>
      </w:pPr>
    </w:p>
    <w:p>
      <w:pPr>
        <w:spacing w:line="430" w:lineRule="auto"/>
        <w:rPr>
          <w:rFonts w:ascii="Arial"/>
          <w:sz w:val="21"/>
        </w:rPr>
      </w:pPr>
      <w:r/>
    </w:p>
    <w:p>
      <w:pPr>
        <w:ind w:left="4590"/>
        <w:spacing w:before="66" w:line="219" w:lineRule="auto"/>
        <w:rPr>
          <w:rFonts w:ascii="SimSun" w:hAnsi="SimSun" w:eastAsia="SimSun" w:cs="SimSun"/>
          <w:sz w:val="20"/>
          <w:szCs w:val="20"/>
        </w:rPr>
      </w:pPr>
      <w:r>
        <w:rPr>
          <w:rFonts w:ascii="SimSun" w:hAnsi="SimSun" w:eastAsia="SimSun" w:cs="SimSun"/>
          <w:sz w:val="20"/>
          <w:szCs w:val="20"/>
          <w:spacing w:val="-2"/>
        </w:rPr>
        <w:t>第八部分</w:t>
      </w:r>
      <w:r>
        <w:rPr>
          <w:rFonts w:ascii="SimSun" w:hAnsi="SimSun" w:eastAsia="SimSun" w:cs="SimSun"/>
          <w:sz w:val="20"/>
          <w:szCs w:val="20"/>
          <w:spacing w:val="29"/>
        </w:rPr>
        <w:t xml:space="preserve"> </w:t>
      </w:r>
      <w:r>
        <w:rPr>
          <w:rFonts w:ascii="SimSun" w:hAnsi="SimSun" w:eastAsia="SimSun" w:cs="SimSun"/>
          <w:sz w:val="20"/>
          <w:szCs w:val="20"/>
          <w:spacing w:val="-2"/>
        </w:rPr>
        <w:t>体育锻炼</w:t>
      </w:r>
    </w:p>
    <w:p>
      <w:pPr>
        <w:spacing w:line="287" w:lineRule="auto"/>
        <w:rPr>
          <w:rFonts w:ascii="Arial"/>
          <w:sz w:val="21"/>
        </w:rPr>
      </w:pPr>
      <w:r>
        <w:pict>
          <v:shape id="_x0000_s334" style="position:absolute;margin-left:65.7524pt;margin-top:5.69797pt;mso-position-vertical-relative:text;mso-position-horizontal-relative:text;width:418.05pt;height:0.5pt;z-index:252951552;" filled="false" strokecolor="#000000" strokeweight="0.50pt" coordsize="8360,10" coordorigin="0,0" path="m0,5l4180,5m4180,5l8360,5e">
            <v:stroke joinstyle="miter" miterlimit="10"/>
          </v:shape>
        </w:pict>
      </w:r>
      <w:r/>
    </w:p>
    <w:p>
      <w:pPr>
        <w:ind w:left="1140"/>
        <w:spacing w:before="62" w:line="219" w:lineRule="auto"/>
        <w:rPr>
          <w:rFonts w:ascii="SimSun" w:hAnsi="SimSun" w:eastAsia="SimSun" w:cs="SimSun"/>
          <w:sz w:val="19"/>
          <w:szCs w:val="19"/>
        </w:rPr>
      </w:pPr>
      <w:r>
        <w:rPr>
          <w:rFonts w:ascii="SimSun" w:hAnsi="SimSun" w:eastAsia="SimSun" w:cs="SimSun"/>
          <w:sz w:val="19"/>
          <w:szCs w:val="19"/>
          <w:spacing w:val="-4"/>
        </w:rPr>
        <w:t>8.01</w:t>
      </w:r>
      <w:r>
        <w:rPr>
          <w:rFonts w:ascii="SimSun" w:hAnsi="SimSun" w:eastAsia="SimSun" w:cs="SimSun"/>
          <w:sz w:val="19"/>
          <w:szCs w:val="19"/>
          <w:spacing w:val="63"/>
        </w:rPr>
        <w:t xml:space="preserve"> </w:t>
      </w:r>
      <w:r>
        <w:rPr>
          <w:rFonts w:ascii="SimSun" w:hAnsi="SimSun" w:eastAsia="SimSun" w:cs="SimSun"/>
          <w:sz w:val="19"/>
          <w:szCs w:val="19"/>
          <w:spacing w:val="-4"/>
        </w:rPr>
        <w:t>过去30天里，你平均每周有几天骑自行</w:t>
      </w:r>
      <w:r>
        <w:rPr>
          <w:rFonts w:ascii="SimSun" w:hAnsi="SimSun" w:eastAsia="SimSun" w:cs="SimSun"/>
          <w:sz w:val="19"/>
          <w:szCs w:val="19"/>
          <w:spacing w:val="-5"/>
        </w:rPr>
        <w:t>车或步行超过30分钟?</w:t>
      </w:r>
    </w:p>
    <w:p>
      <w:pPr>
        <w:ind w:right="29"/>
        <w:spacing w:before="145" w:line="200" w:lineRule="auto"/>
        <w:jc w:val="right"/>
        <w:rPr>
          <w:rFonts w:ascii="Times New Roman" w:hAnsi="Times New Roman" w:eastAsia="Times New Roman" w:cs="Times New Roman"/>
          <w:sz w:val="23"/>
          <w:szCs w:val="23"/>
        </w:rPr>
      </w:pPr>
      <w:r>
        <w:rPr>
          <w:rFonts w:ascii="SimSun" w:hAnsi="SimSun" w:eastAsia="SimSun" w:cs="SimSun"/>
          <w:sz w:val="19"/>
          <w:szCs w:val="19"/>
          <w:spacing w:val="-5"/>
        </w:rPr>
        <w:t>(不包括骑自行车/步行锻炼)</w:t>
      </w:r>
      <w:r>
        <w:rPr>
          <w:rFonts w:ascii="SimSun" w:hAnsi="SimSun" w:eastAsia="SimSun" w:cs="SimSun"/>
          <w:sz w:val="19"/>
          <w:szCs w:val="19"/>
          <w:spacing w:val="1"/>
        </w:rPr>
        <w:t xml:space="preserve">                                                        </w:t>
      </w:r>
      <w:r>
        <w:rPr>
          <w:rFonts w:ascii="Times New Roman" w:hAnsi="Times New Roman" w:eastAsia="Times New Roman" w:cs="Times New Roman"/>
          <w:sz w:val="23"/>
          <w:szCs w:val="23"/>
          <w:spacing w:val="-5"/>
        </w:rPr>
        <w:t>□N8.01</w:t>
      </w:r>
    </w:p>
    <w:p>
      <w:pPr>
        <w:ind w:left="1320"/>
        <w:spacing w:before="135" w:line="219" w:lineRule="auto"/>
        <w:rPr>
          <w:rFonts w:ascii="SimSun" w:hAnsi="SimSun" w:eastAsia="SimSun" w:cs="SimSun"/>
          <w:sz w:val="19"/>
          <w:szCs w:val="19"/>
        </w:rPr>
      </w:pPr>
      <w:r>
        <w:rPr>
          <w:rFonts w:ascii="SimSun" w:hAnsi="SimSun" w:eastAsia="SimSun" w:cs="SimSun"/>
          <w:sz w:val="19"/>
          <w:szCs w:val="19"/>
          <w:spacing w:val="28"/>
        </w:rPr>
        <w:t>1)&gt;5天2)3~5天3)1~2天4)0天5)没骑自行车/步行99)记不清</w:t>
      </w:r>
    </w:p>
    <w:p>
      <w:pPr>
        <w:spacing w:before="155" w:line="219" w:lineRule="auto"/>
        <w:jc w:val="right"/>
        <w:rPr>
          <w:rFonts w:ascii="SimSun" w:hAnsi="SimSun" w:eastAsia="SimSun" w:cs="SimSun"/>
          <w:sz w:val="19"/>
          <w:szCs w:val="19"/>
        </w:rPr>
      </w:pPr>
      <w:r>
        <w:rPr>
          <w:rFonts w:ascii="SimSun" w:hAnsi="SimSun" w:eastAsia="SimSun" w:cs="SimSun"/>
          <w:sz w:val="19"/>
          <w:szCs w:val="19"/>
          <w:spacing w:val="-4"/>
        </w:rPr>
        <w:t>8.02</w:t>
      </w:r>
      <w:r>
        <w:rPr>
          <w:rFonts w:ascii="SimSun" w:hAnsi="SimSun" w:eastAsia="SimSun" w:cs="SimSun"/>
          <w:sz w:val="19"/>
          <w:szCs w:val="19"/>
          <w:spacing w:val="64"/>
        </w:rPr>
        <w:t xml:space="preserve"> </w:t>
      </w:r>
      <w:r>
        <w:rPr>
          <w:rFonts w:ascii="SimSun" w:hAnsi="SimSun" w:eastAsia="SimSun" w:cs="SimSun"/>
          <w:sz w:val="19"/>
          <w:szCs w:val="19"/>
          <w:spacing w:val="-4"/>
        </w:rPr>
        <w:t>过去30天里，你是否参加任何体育锻炼或运动</w:t>
      </w:r>
      <w:r>
        <w:rPr>
          <w:rFonts w:ascii="SimSun" w:hAnsi="SimSun" w:eastAsia="SimSun" w:cs="SimSun"/>
          <w:sz w:val="19"/>
          <w:szCs w:val="19"/>
          <w:spacing w:val="-5"/>
        </w:rPr>
        <w:t>，如跑步/跳舞/游泳/球类运动/步行/骑自行车等?(不</w:t>
      </w:r>
    </w:p>
    <w:p>
      <w:pPr>
        <w:spacing w:line="136" w:lineRule="exact"/>
        <w:rPr/>
      </w:pPr>
      <w:r/>
    </w:p>
    <w:tbl>
      <w:tblPr>
        <w:tblStyle w:val="TableNormal"/>
        <w:tblW w:w="8541" w:type="dxa"/>
        <w:tblInd w:w="11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450"/>
        <w:gridCol w:w="1091"/>
      </w:tblGrid>
      <w:tr>
        <w:trPr>
          <w:trHeight w:val="4031" w:hRule="atLeast"/>
        </w:trPr>
        <w:tc>
          <w:tcPr>
            <w:tcW w:w="7450" w:type="dxa"/>
            <w:vAlign w:val="top"/>
          </w:tcPr>
          <w:p>
            <w:pPr>
              <w:spacing w:before="8" w:line="219" w:lineRule="auto"/>
              <w:rPr>
                <w:rFonts w:ascii="SimSun" w:hAnsi="SimSun" w:eastAsia="SimSun" w:cs="SimSun"/>
                <w:sz w:val="19"/>
                <w:szCs w:val="19"/>
              </w:rPr>
            </w:pPr>
            <w:r>
              <w:rPr>
                <w:rFonts w:ascii="SimSun" w:hAnsi="SimSun" w:eastAsia="SimSun" w:cs="SimSun"/>
                <w:sz w:val="19"/>
                <w:szCs w:val="19"/>
                <w:spacing w:val="-1"/>
              </w:rPr>
              <w:t>包括第8.01题所列的情况)</w:t>
            </w:r>
          </w:p>
          <w:p>
            <w:pPr>
              <w:ind w:left="179"/>
              <w:spacing w:before="134" w:line="229" w:lineRule="auto"/>
              <w:rPr>
                <w:rFonts w:ascii="SimSun" w:hAnsi="SimSun" w:eastAsia="SimSun" w:cs="SimSun"/>
                <w:sz w:val="19"/>
                <w:szCs w:val="19"/>
              </w:rPr>
            </w:pPr>
            <w:r>
              <w:rPr>
                <w:rFonts w:ascii="SimSun" w:hAnsi="SimSun" w:eastAsia="SimSun" w:cs="SimSun"/>
                <w:sz w:val="19"/>
                <w:szCs w:val="19"/>
                <w:spacing w:val="4"/>
              </w:rPr>
              <w:t>1)是(转至第8.04题)</w:t>
            </w:r>
            <w:r>
              <w:rPr>
                <w:rFonts w:ascii="SimSun" w:hAnsi="SimSun" w:eastAsia="SimSun" w:cs="SimSun"/>
                <w:sz w:val="19"/>
                <w:szCs w:val="19"/>
                <w:spacing w:val="36"/>
              </w:rPr>
              <w:t xml:space="preserve">   </w:t>
            </w:r>
            <w:r>
              <w:rPr>
                <w:rFonts w:ascii="SimSun" w:hAnsi="SimSun" w:eastAsia="SimSun" w:cs="SimSun"/>
                <w:sz w:val="19"/>
                <w:szCs w:val="19"/>
                <w:spacing w:val="4"/>
              </w:rPr>
              <w:t>2)否(只答第8.03题)   99)记不清(转至第九部分)</w:t>
            </w:r>
          </w:p>
          <w:p>
            <w:pPr>
              <w:spacing w:before="131" w:line="216" w:lineRule="auto"/>
              <w:rPr>
                <w:rFonts w:ascii="SimSun" w:hAnsi="SimSun" w:eastAsia="SimSun" w:cs="SimSun"/>
                <w:sz w:val="19"/>
                <w:szCs w:val="19"/>
              </w:rPr>
            </w:pPr>
            <w:r>
              <w:rPr>
                <w:rFonts w:ascii="SimSun" w:hAnsi="SimSun" w:eastAsia="SimSun" w:cs="SimSun"/>
                <w:sz w:val="19"/>
                <w:szCs w:val="19"/>
                <w:spacing w:val="-8"/>
              </w:rPr>
              <w:t>8.03</w:t>
            </w:r>
            <w:r>
              <w:rPr>
                <w:rFonts w:ascii="SimSun" w:hAnsi="SimSun" w:eastAsia="SimSun" w:cs="SimSun"/>
                <w:sz w:val="19"/>
                <w:szCs w:val="19"/>
                <w:spacing w:val="84"/>
              </w:rPr>
              <w:t xml:space="preserve"> </w:t>
            </w:r>
            <w:r>
              <w:rPr>
                <w:rFonts w:ascii="SimSun" w:hAnsi="SimSun" w:eastAsia="SimSun" w:cs="SimSun"/>
                <w:sz w:val="19"/>
                <w:szCs w:val="19"/>
                <w:spacing w:val="-8"/>
              </w:rPr>
              <w:t>如果回答“否”,不参加体育锻炼最重要的原因是什么?(转至第九部分)</w:t>
            </w:r>
          </w:p>
          <w:p>
            <w:pPr>
              <w:ind w:left="179"/>
              <w:spacing w:before="61" w:line="228" w:lineRule="auto"/>
              <w:rPr>
                <w:rFonts w:ascii="SimSun" w:hAnsi="SimSun" w:eastAsia="SimSun" w:cs="SimSun"/>
                <w:sz w:val="19"/>
                <w:szCs w:val="19"/>
              </w:rPr>
            </w:pPr>
            <w:r>
              <w:rPr>
                <w:rFonts w:ascii="SimSun" w:hAnsi="SimSun" w:eastAsia="SimSun" w:cs="SimSun"/>
                <w:sz w:val="19"/>
                <w:szCs w:val="19"/>
                <w:spacing w:val="-2"/>
                <w:position w:val="6"/>
              </w:rPr>
              <w:t>1)没时闻</w:t>
            </w:r>
            <w:r>
              <w:rPr>
                <w:rFonts w:ascii="SimSun" w:hAnsi="SimSun" w:eastAsia="SimSun" w:cs="SimSun"/>
                <w:sz w:val="19"/>
                <w:szCs w:val="19"/>
                <w:spacing w:val="-43"/>
                <w:position w:val="6"/>
              </w:rPr>
              <w:t xml:space="preserve"> </w:t>
            </w:r>
            <w:r>
              <w:rPr>
                <w:sz w:val="19"/>
                <w:szCs w:val="19"/>
                <w:position w:val="1"/>
              </w:rPr>
              <w:drawing>
                <wp:inline distT="0" distB="0" distL="0" distR="0">
                  <wp:extent cx="114280" cy="19041"/>
                  <wp:effectExtent l="0" t="0" r="0" b="0"/>
                  <wp:docPr id="226" name="IM 226"/>
                  <wp:cNvGraphicFramePr/>
                  <a:graphic>
                    <a:graphicData uri="http://schemas.openxmlformats.org/drawingml/2006/picture">
                      <pic:pic>
                        <pic:nvPicPr>
                          <pic:cNvPr id="226" name="IM 226"/>
                          <pic:cNvPicPr/>
                        </pic:nvPicPr>
                        <pic:blipFill>
                          <a:blip r:embed="rId196"/>
                          <a:stretch>
                            <a:fillRect/>
                          </a:stretch>
                        </pic:blipFill>
                        <pic:spPr>
                          <a:xfrm rot="0">
                            <a:off x="0" y="0"/>
                            <a:ext cx="114280" cy="19041"/>
                          </a:xfrm>
                          <a:prstGeom prst="rect">
                            <a:avLst/>
                          </a:prstGeom>
                        </pic:spPr>
                      </pic:pic>
                    </a:graphicData>
                  </a:graphic>
                </wp:inline>
              </w:drawing>
            </w:r>
            <w:r>
              <w:rPr>
                <w:rFonts w:ascii="SimSun" w:hAnsi="SimSun" w:eastAsia="SimSun" w:cs="SimSun"/>
                <w:sz w:val="19"/>
                <w:szCs w:val="19"/>
                <w:spacing w:val="65"/>
                <w:position w:val="6"/>
              </w:rPr>
              <w:t xml:space="preserve"> </w:t>
            </w:r>
            <w:r>
              <w:rPr>
                <w:rFonts w:ascii="SimSun" w:hAnsi="SimSun" w:eastAsia="SimSun" w:cs="SimSun"/>
                <w:sz w:val="19"/>
                <w:szCs w:val="19"/>
                <w:spacing w:val="-2"/>
                <w:position w:val="-2"/>
              </w:rPr>
              <w:t>2)工作很累    3)不喜欢运动</w:t>
            </w:r>
            <w:r>
              <w:rPr>
                <w:rFonts w:ascii="SimSun" w:hAnsi="SimSun" w:eastAsia="SimSun" w:cs="SimSun"/>
                <w:sz w:val="19"/>
                <w:szCs w:val="19"/>
                <w:spacing w:val="15"/>
                <w:position w:val="-2"/>
              </w:rPr>
              <w:t xml:space="preserve">   </w:t>
            </w:r>
            <w:r>
              <w:rPr>
                <w:rFonts w:ascii="SimSun" w:hAnsi="SimSun" w:eastAsia="SimSun" w:cs="SimSun"/>
                <w:sz w:val="19"/>
                <w:szCs w:val="19"/>
                <w:spacing w:val="-2"/>
              </w:rPr>
              <w:t>4)无场地和条件</w:t>
            </w:r>
          </w:p>
          <w:p>
            <w:pPr>
              <w:ind w:left="179"/>
              <w:spacing w:before="124" w:line="237" w:lineRule="auto"/>
              <w:rPr>
                <w:rFonts w:ascii="SimSun" w:hAnsi="SimSun" w:eastAsia="SimSun" w:cs="SimSun"/>
                <w:sz w:val="19"/>
                <w:szCs w:val="19"/>
              </w:rPr>
            </w:pPr>
            <w:r>
              <w:rPr>
                <w:rFonts w:ascii="SimSun" w:hAnsi="SimSun" w:eastAsia="SimSun" w:cs="SimSun"/>
                <w:sz w:val="19"/>
                <w:szCs w:val="19"/>
                <w:spacing w:val="-2"/>
              </w:rPr>
              <w:t>5)不会(缺乏技能)</w:t>
            </w:r>
            <w:r>
              <w:rPr>
                <w:rFonts w:ascii="SimSun" w:hAnsi="SimSun" w:eastAsia="SimSun" w:cs="SimSun"/>
                <w:sz w:val="19"/>
                <w:szCs w:val="19"/>
                <w:spacing w:val="10"/>
              </w:rPr>
              <w:t xml:space="preserve">         </w:t>
            </w:r>
            <w:r>
              <w:rPr>
                <w:rFonts w:ascii="SimSun" w:hAnsi="SimSun" w:eastAsia="SimSun" w:cs="SimSun"/>
                <w:sz w:val="19"/>
                <w:szCs w:val="19"/>
                <w:spacing w:val="-2"/>
              </w:rPr>
              <w:t>6)其他</w:t>
            </w:r>
            <w:r>
              <w:rPr>
                <w:rFonts w:ascii="SimSun" w:hAnsi="SimSun" w:eastAsia="SimSun" w:cs="SimSun"/>
                <w:sz w:val="19"/>
                <w:szCs w:val="19"/>
                <w:spacing w:val="6"/>
              </w:rPr>
              <w:t xml:space="preserve">         </w:t>
            </w:r>
            <w:r>
              <w:rPr>
                <w:rFonts w:ascii="SimSun" w:hAnsi="SimSun" w:eastAsia="SimSun" w:cs="SimSun"/>
                <w:sz w:val="19"/>
                <w:szCs w:val="19"/>
                <w:spacing w:val="-2"/>
              </w:rPr>
              <w:t>99)不知道</w:t>
            </w:r>
          </w:p>
          <w:p>
            <w:pPr>
              <w:spacing w:before="126" w:line="219" w:lineRule="auto"/>
              <w:rPr>
                <w:rFonts w:ascii="SimSun" w:hAnsi="SimSun" w:eastAsia="SimSun" w:cs="SimSun"/>
                <w:sz w:val="19"/>
                <w:szCs w:val="19"/>
              </w:rPr>
            </w:pPr>
            <w:r>
              <w:rPr>
                <w:rFonts w:ascii="SimSun" w:hAnsi="SimSun" w:eastAsia="SimSun" w:cs="SimSun"/>
                <w:sz w:val="19"/>
                <w:szCs w:val="19"/>
                <w:spacing w:val="-7"/>
              </w:rPr>
              <w:t>8.04</w:t>
            </w:r>
            <w:r>
              <w:rPr>
                <w:rFonts w:ascii="SimSun" w:hAnsi="SimSun" w:eastAsia="SimSun" w:cs="SimSun"/>
                <w:sz w:val="19"/>
                <w:szCs w:val="19"/>
                <w:spacing w:val="68"/>
              </w:rPr>
              <w:t xml:space="preserve"> </w:t>
            </w:r>
            <w:r>
              <w:rPr>
                <w:rFonts w:ascii="SimSun" w:hAnsi="SimSun" w:eastAsia="SimSun" w:cs="SimSun"/>
                <w:sz w:val="19"/>
                <w:szCs w:val="19"/>
                <w:spacing w:val="-7"/>
              </w:rPr>
              <w:t>过去30天里，平均每周你进行过多少次这样的运动?</w:t>
            </w:r>
          </w:p>
          <w:p>
            <w:pPr>
              <w:ind w:left="179"/>
              <w:spacing w:before="86" w:line="221" w:lineRule="auto"/>
              <w:rPr>
                <w:rFonts w:ascii="SimSun" w:hAnsi="SimSun" w:eastAsia="SimSun" w:cs="SimSun"/>
                <w:sz w:val="19"/>
                <w:szCs w:val="19"/>
              </w:rPr>
            </w:pPr>
            <w:r>
              <w:rPr>
                <w:rFonts w:ascii="SimSun" w:hAnsi="SimSun" w:eastAsia="SimSun" w:cs="SimSun"/>
                <w:sz w:val="19"/>
                <w:szCs w:val="19"/>
                <w:spacing w:val="5"/>
                <w:position w:val="-1"/>
              </w:rPr>
              <w:t>1)20次以上      </w:t>
            </w:r>
            <w:r>
              <w:rPr>
                <w:rFonts w:ascii="SimSun" w:hAnsi="SimSun" w:eastAsia="SimSun" w:cs="SimSun"/>
                <w:sz w:val="19"/>
                <w:szCs w:val="19"/>
                <w:spacing w:val="5"/>
              </w:rPr>
              <w:t>2)10~20次       3)</w:t>
            </w:r>
            <w:r>
              <w:rPr>
                <w:rFonts w:ascii="SimSun" w:hAnsi="SimSun" w:eastAsia="SimSun" w:cs="SimSun"/>
                <w:sz w:val="19"/>
                <w:szCs w:val="19"/>
                <w:spacing w:val="4"/>
              </w:rPr>
              <w:t>5~10次</w:t>
            </w:r>
            <w:r>
              <w:rPr>
                <w:rFonts w:ascii="SimSun" w:hAnsi="SimSun" w:eastAsia="SimSun" w:cs="SimSun"/>
                <w:sz w:val="19"/>
                <w:szCs w:val="19"/>
                <w:spacing w:val="9"/>
              </w:rPr>
              <w:t xml:space="preserve">     </w:t>
            </w:r>
            <w:r>
              <w:rPr>
                <w:rFonts w:ascii="SimSun" w:hAnsi="SimSun" w:eastAsia="SimSun" w:cs="SimSun"/>
                <w:sz w:val="23"/>
                <w:szCs w:val="23"/>
                <w:spacing w:val="4"/>
                <w:position w:val="1"/>
              </w:rPr>
              <w:t>4)1~4次</w:t>
            </w:r>
            <w:r>
              <w:rPr>
                <w:rFonts w:ascii="SimSun" w:hAnsi="SimSun" w:eastAsia="SimSun" w:cs="SimSun"/>
                <w:sz w:val="23"/>
                <w:szCs w:val="23"/>
                <w:spacing w:val="16"/>
                <w:position w:val="1"/>
              </w:rPr>
              <w:t xml:space="preserve">    </w:t>
            </w:r>
            <w:r>
              <w:rPr>
                <w:rFonts w:ascii="SimSun" w:hAnsi="SimSun" w:eastAsia="SimSun" w:cs="SimSun"/>
                <w:sz w:val="19"/>
                <w:szCs w:val="19"/>
                <w:spacing w:val="4"/>
              </w:rPr>
              <w:t>99)不详</w:t>
            </w:r>
          </w:p>
          <w:p>
            <w:pPr>
              <w:spacing w:before="143" w:line="219" w:lineRule="auto"/>
              <w:rPr>
                <w:rFonts w:ascii="SimSun" w:hAnsi="SimSun" w:eastAsia="SimSun" w:cs="SimSun"/>
                <w:sz w:val="19"/>
                <w:szCs w:val="19"/>
              </w:rPr>
            </w:pPr>
            <w:r>
              <w:rPr>
                <w:rFonts w:ascii="SimSun" w:hAnsi="SimSun" w:eastAsia="SimSun" w:cs="SimSun"/>
                <w:sz w:val="19"/>
                <w:szCs w:val="19"/>
                <w:spacing w:val="-9"/>
              </w:rPr>
              <w:t>8.05</w:t>
            </w:r>
            <w:r>
              <w:rPr>
                <w:rFonts w:ascii="SimSun" w:hAnsi="SimSun" w:eastAsia="SimSun" w:cs="SimSun"/>
                <w:sz w:val="19"/>
                <w:szCs w:val="19"/>
                <w:spacing w:val="63"/>
              </w:rPr>
              <w:t xml:space="preserve"> </w:t>
            </w:r>
            <w:r>
              <w:rPr>
                <w:rFonts w:ascii="SimSun" w:hAnsi="SimSun" w:eastAsia="SimSun" w:cs="SimSun"/>
                <w:sz w:val="19"/>
                <w:szCs w:val="19"/>
                <w:spacing w:val="-9"/>
              </w:rPr>
              <w:t>过去30天里，当你进行这些运动时</w:t>
            </w:r>
            <w:r>
              <w:rPr>
                <w:rFonts w:ascii="SimSun" w:hAnsi="SimSun" w:eastAsia="SimSun" w:cs="SimSun"/>
                <w:sz w:val="19"/>
                <w:szCs w:val="19"/>
                <w:spacing w:val="-10"/>
              </w:rPr>
              <w:t>，是否有呼吸急促/心跳加速/微微出汗等现象?</w:t>
            </w:r>
          </w:p>
          <w:p>
            <w:pPr>
              <w:ind w:left="179"/>
              <w:spacing w:before="128" w:line="227" w:lineRule="auto"/>
              <w:rPr>
                <w:rFonts w:ascii="SimSun" w:hAnsi="SimSun" w:eastAsia="SimSun" w:cs="SimSun"/>
                <w:sz w:val="19"/>
                <w:szCs w:val="19"/>
              </w:rPr>
            </w:pPr>
            <w:r>
              <w:rPr>
                <w:rFonts w:ascii="SimSun" w:hAnsi="SimSun" w:eastAsia="SimSun" w:cs="SimSun"/>
                <w:sz w:val="19"/>
                <w:szCs w:val="19"/>
                <w:spacing w:val="-2"/>
                <w:position w:val="-1"/>
              </w:rPr>
              <w:t>1)每次都有      </w:t>
            </w:r>
            <w:r>
              <w:rPr>
                <w:rFonts w:ascii="SimSun" w:hAnsi="SimSun" w:eastAsia="SimSun" w:cs="SimSun"/>
                <w:sz w:val="19"/>
                <w:szCs w:val="19"/>
                <w:spacing w:val="-2"/>
              </w:rPr>
              <w:t>2)大多数时候有    3)偶尔有</w:t>
            </w:r>
            <w:r>
              <w:rPr>
                <w:rFonts w:ascii="SimSun" w:hAnsi="SimSun" w:eastAsia="SimSun" w:cs="SimSun"/>
                <w:sz w:val="19"/>
                <w:szCs w:val="19"/>
                <w:spacing w:val="6"/>
              </w:rPr>
              <w:t xml:space="preserve">       </w:t>
            </w:r>
            <w:r>
              <w:rPr>
                <w:rFonts w:ascii="SimSun" w:hAnsi="SimSun" w:eastAsia="SimSun" w:cs="SimSun"/>
                <w:sz w:val="19"/>
                <w:szCs w:val="19"/>
                <w:spacing w:val="-2"/>
              </w:rPr>
              <w:t>4)</w:t>
            </w:r>
            <w:r>
              <w:rPr>
                <w:rFonts w:ascii="SimSun" w:hAnsi="SimSun" w:eastAsia="SimSun" w:cs="SimSun"/>
                <w:sz w:val="19"/>
                <w:szCs w:val="19"/>
                <w:spacing w:val="-3"/>
              </w:rPr>
              <w:t>没有</w:t>
            </w:r>
            <w:r>
              <w:rPr>
                <w:rFonts w:ascii="SimSun" w:hAnsi="SimSun" w:eastAsia="SimSun" w:cs="SimSun"/>
                <w:sz w:val="19"/>
                <w:szCs w:val="19"/>
                <w:spacing w:val="8"/>
              </w:rPr>
              <w:t xml:space="preserve">       </w:t>
            </w:r>
            <w:r>
              <w:rPr>
                <w:rFonts w:ascii="SimSun" w:hAnsi="SimSun" w:eastAsia="SimSun" w:cs="SimSun"/>
                <w:sz w:val="19"/>
                <w:szCs w:val="19"/>
                <w:spacing w:val="-3"/>
                <w:position w:val="1"/>
              </w:rPr>
              <w:t>99)不知道</w:t>
            </w:r>
          </w:p>
          <w:p>
            <w:pPr>
              <w:ind w:left="179" w:right="2540" w:hanging="179"/>
              <w:spacing w:before="115" w:line="356" w:lineRule="auto"/>
              <w:tabs>
                <w:tab w:val="left" w:pos="899"/>
              </w:tabs>
              <w:rPr>
                <w:rFonts w:ascii="SimSun" w:hAnsi="SimSun" w:eastAsia="SimSun" w:cs="SimSun"/>
                <w:sz w:val="19"/>
                <w:szCs w:val="19"/>
              </w:rPr>
            </w:pPr>
            <w:r>
              <w:rPr>
                <w:rFonts w:ascii="SimSun" w:hAnsi="SimSun" w:eastAsia="SimSun" w:cs="SimSun"/>
                <w:sz w:val="19"/>
                <w:szCs w:val="19"/>
                <w:spacing w:val="-11"/>
              </w:rPr>
              <w:t>8.06</w:t>
            </w:r>
            <w:r>
              <w:rPr>
                <w:rFonts w:ascii="SimSun" w:hAnsi="SimSun" w:eastAsia="SimSun" w:cs="SimSun"/>
                <w:sz w:val="19"/>
                <w:szCs w:val="19"/>
                <w:spacing w:val="97"/>
              </w:rPr>
              <w:t xml:space="preserve"> </w:t>
            </w:r>
            <w:r>
              <w:rPr>
                <w:rFonts w:ascii="SimSun" w:hAnsi="SimSun" w:eastAsia="SimSun" w:cs="SimSun"/>
                <w:sz w:val="19"/>
                <w:szCs w:val="19"/>
                <w:spacing w:val="-11"/>
              </w:rPr>
              <w:t>当你进行这些运动时，你平均每次持续或累积多少分钟?</w:t>
            </w:r>
            <w:r>
              <w:rPr>
                <w:rFonts w:ascii="SimSun" w:hAnsi="SimSun" w:eastAsia="SimSun" w:cs="SimSun"/>
                <w:sz w:val="19"/>
                <w:szCs w:val="19"/>
              </w:rPr>
              <w:t xml:space="preserve"> </w:t>
            </w:r>
            <w:r>
              <w:rPr>
                <w:rFonts w:ascii="SimSun" w:hAnsi="SimSun" w:eastAsia="SimSun" w:cs="SimSun"/>
                <w:sz w:val="19"/>
                <w:szCs w:val="19"/>
                <w:u w:val="single" w:color="auto"/>
              </w:rPr>
              <w:tab/>
            </w:r>
            <w:r>
              <w:rPr>
                <w:rFonts w:ascii="SimSun" w:hAnsi="SimSun" w:eastAsia="SimSun" w:cs="SimSun"/>
                <w:sz w:val="19"/>
                <w:szCs w:val="19"/>
                <w:spacing w:val="-80"/>
              </w:rPr>
              <w:t xml:space="preserve"> </w:t>
            </w:r>
            <w:r>
              <w:rPr>
                <w:rFonts w:ascii="SimSun" w:hAnsi="SimSun" w:eastAsia="SimSun" w:cs="SimSun"/>
                <w:sz w:val="19"/>
                <w:szCs w:val="19"/>
                <w:spacing w:val="8"/>
              </w:rPr>
              <w:t>分钟(超过99按99计)</w:t>
            </w:r>
          </w:p>
        </w:tc>
        <w:tc>
          <w:tcPr>
            <w:tcW w:w="1091" w:type="dxa"/>
            <w:vAlign w:val="top"/>
          </w:tcPr>
          <w:p>
            <w:pPr>
              <w:spacing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□N8.02</w:t>
            </w:r>
          </w:p>
          <w:p>
            <w:pPr>
              <w:spacing w:line="453" w:lineRule="auto"/>
              <w:rPr>
                <w:rFonts w:ascii="Arial"/>
                <w:sz w:val="21"/>
              </w:rPr>
            </w:pPr>
            <w:r/>
          </w:p>
          <w:p>
            <w:pPr>
              <w:spacing w:before="66"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□N8.03</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before="66"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□N8.04</w:t>
            </w:r>
          </w:p>
          <w:p>
            <w:pPr>
              <w:spacing w:line="463" w:lineRule="auto"/>
              <w:rPr>
                <w:rFonts w:ascii="Arial"/>
                <w:sz w:val="21"/>
              </w:rPr>
            </w:pPr>
            <w:r/>
          </w:p>
          <w:p>
            <w:pPr>
              <w:spacing w:before="66"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□N8.05</w:t>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before="67"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3"/>
              </w:rPr>
              <w:t>□N8.06</w:t>
            </w:r>
          </w:p>
        </w:tc>
      </w:tr>
      <w:tr>
        <w:trPr>
          <w:trHeight w:val="794" w:hRule="atLeast"/>
        </w:trPr>
        <w:tc>
          <w:tcPr>
            <w:tcW w:w="7450" w:type="dxa"/>
            <w:vAlign w:val="top"/>
          </w:tcPr>
          <w:p>
            <w:pPr>
              <w:spacing w:line="272" w:lineRule="auto"/>
              <w:rPr>
                <w:rFonts w:ascii="Arial"/>
                <w:sz w:val="21"/>
              </w:rPr>
            </w:pPr>
            <w:r>
              <w:pict>
                <v:shape id="_x0000_s336" style="position:absolute;margin-left:-363.002pt;margin-top:8.69325pt;mso-position-vertical-relative:top-margin-area;mso-position-horizontal-relative:right-margin-area;width:344.5pt;height:0.5pt;z-index:252952576;" filled="false" strokecolor="#000000" strokeweight="0.50pt" coordsize="6890,10" coordorigin="0,0" path="m0,4l4269,4m4269,4l6889,4e">
                  <v:stroke joinstyle="miter" miterlimit="10"/>
                </v:shape>
              </w:pict>
            </w:r>
            <w:r>
              <w:pict>
                <v:shape id="_x0000_s338" style="position:absolute;margin-left:-363.002pt;margin-top:33.1911pt;mso-position-vertical-relative:top-margin-area;mso-position-horizontal-relative:right-margin-area;width:344.5pt;height:0.5pt;z-index:252953600;" filled="false" strokecolor="#000000" strokeweight="0.50pt" coordsize="6890,10" coordorigin="0,0" path="m0,4l4269,4m4269,4l6889,4e">
                  <v:stroke joinstyle="miter" miterlimit="10"/>
                </v:shape>
              </w:pict>
            </w:r>
            <w:r/>
          </w:p>
          <w:p>
            <w:pPr>
              <w:ind w:left="3599"/>
              <w:spacing w:before="62" w:line="219" w:lineRule="auto"/>
              <w:rPr>
                <w:rFonts w:ascii="SimSun" w:hAnsi="SimSun" w:eastAsia="SimSun" w:cs="SimSun"/>
                <w:sz w:val="19"/>
                <w:szCs w:val="19"/>
              </w:rPr>
            </w:pPr>
            <w:r>
              <w:rPr>
                <w:rFonts w:ascii="SimSun" w:hAnsi="SimSun" w:eastAsia="SimSun" w:cs="SimSun"/>
                <w:sz w:val="19"/>
                <w:szCs w:val="19"/>
                <w:spacing w:val="-2"/>
              </w:rPr>
              <w:t>第九部分</w:t>
            </w:r>
            <w:r>
              <w:rPr>
                <w:rFonts w:ascii="SimSun" w:hAnsi="SimSun" w:eastAsia="SimSun" w:cs="SimSun"/>
                <w:sz w:val="19"/>
                <w:szCs w:val="19"/>
                <w:spacing w:val="34"/>
              </w:rPr>
              <w:t xml:space="preserve"> </w:t>
            </w:r>
            <w:r>
              <w:rPr>
                <w:rFonts w:ascii="SimSun" w:hAnsi="SimSun" w:eastAsia="SimSun" w:cs="SimSun"/>
                <w:sz w:val="19"/>
                <w:szCs w:val="19"/>
                <w:spacing w:val="-2"/>
              </w:rPr>
              <w:t>饮食习惯</w:t>
            </w:r>
          </w:p>
        </w:tc>
        <w:tc>
          <w:tcPr>
            <w:tcW w:w="1091" w:type="dxa"/>
            <w:vAlign w:val="top"/>
          </w:tcPr>
          <w:p>
            <w:pPr>
              <w:rPr>
                <w:rFonts w:ascii="Arial"/>
                <w:sz w:val="21"/>
              </w:rPr>
            </w:pPr>
            <w:r/>
          </w:p>
        </w:tc>
      </w:tr>
      <w:tr>
        <w:trPr>
          <w:trHeight w:val="1411" w:hRule="atLeast"/>
        </w:trPr>
        <w:tc>
          <w:tcPr>
            <w:tcW w:w="7450" w:type="dxa"/>
            <w:vAlign w:val="top"/>
          </w:tcPr>
          <w:p>
            <w:pPr>
              <w:spacing w:before="121" w:line="219" w:lineRule="auto"/>
              <w:rPr>
                <w:rFonts w:ascii="SimSun" w:hAnsi="SimSun" w:eastAsia="SimSun" w:cs="SimSun"/>
                <w:sz w:val="19"/>
                <w:szCs w:val="19"/>
              </w:rPr>
            </w:pPr>
            <w:r>
              <w:rPr>
                <w:rFonts w:ascii="SimSun" w:hAnsi="SimSun" w:eastAsia="SimSun" w:cs="SimSun"/>
                <w:sz w:val="19"/>
                <w:szCs w:val="19"/>
                <w:spacing w:val="-7"/>
              </w:rPr>
              <w:t>9.01</w:t>
            </w:r>
            <w:r>
              <w:rPr>
                <w:rFonts w:ascii="SimSun" w:hAnsi="SimSun" w:eastAsia="SimSun" w:cs="SimSun"/>
                <w:sz w:val="19"/>
                <w:szCs w:val="19"/>
                <w:spacing w:val="67"/>
              </w:rPr>
              <w:t xml:space="preserve"> </w:t>
            </w:r>
            <w:r>
              <w:rPr>
                <w:rFonts w:ascii="SimSun" w:hAnsi="SimSun" w:eastAsia="SimSun" w:cs="SimSun"/>
                <w:sz w:val="19"/>
                <w:szCs w:val="19"/>
                <w:spacing w:val="-7"/>
              </w:rPr>
              <w:t>过去30天里，你平均每周有几天吃以下食物?</w:t>
            </w:r>
          </w:p>
          <w:p>
            <w:pPr>
              <w:spacing w:before="125" w:line="219" w:lineRule="auto"/>
              <w:rPr>
                <w:rFonts w:ascii="SimSun" w:hAnsi="SimSun" w:eastAsia="SimSun" w:cs="SimSun"/>
                <w:sz w:val="19"/>
                <w:szCs w:val="19"/>
              </w:rPr>
            </w:pPr>
            <w:r>
              <w:rPr>
                <w:rFonts w:ascii="Times New Roman" w:hAnsi="Times New Roman" w:eastAsia="Times New Roman" w:cs="Times New Roman"/>
                <w:sz w:val="19"/>
                <w:szCs w:val="19"/>
                <w:spacing w:val="-7"/>
              </w:rPr>
              <w:t>9.01a</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7"/>
              </w:rPr>
              <w:t>新鲜的蔬菜，尤其是绿色蔬菜和水果：</w:t>
            </w:r>
          </w:p>
          <w:p>
            <w:pPr>
              <w:ind w:left="179"/>
              <w:spacing w:before="144" w:line="230" w:lineRule="auto"/>
              <w:rPr>
                <w:rFonts w:ascii="SimSun" w:hAnsi="SimSun" w:eastAsia="SimSun" w:cs="SimSun"/>
                <w:sz w:val="19"/>
                <w:szCs w:val="19"/>
              </w:rPr>
            </w:pPr>
            <w:r>
              <w:rPr>
                <w:rFonts w:ascii="SimSun" w:hAnsi="SimSun" w:eastAsia="SimSun" w:cs="SimSun"/>
                <w:sz w:val="19"/>
                <w:szCs w:val="19"/>
                <w:spacing w:val="11"/>
              </w:rPr>
              <w:t>1)5~7天</w:t>
            </w:r>
            <w:r>
              <w:rPr>
                <w:rFonts w:ascii="SimSun" w:hAnsi="SimSun" w:eastAsia="SimSun" w:cs="SimSun"/>
                <w:sz w:val="19"/>
                <w:szCs w:val="19"/>
                <w:spacing w:val="2"/>
              </w:rPr>
              <w:t xml:space="preserve">    </w:t>
            </w:r>
            <w:r>
              <w:rPr>
                <w:rFonts w:ascii="SimSun" w:hAnsi="SimSun" w:eastAsia="SimSun" w:cs="SimSun"/>
                <w:sz w:val="19"/>
                <w:szCs w:val="19"/>
                <w:spacing w:val="11"/>
              </w:rPr>
              <w:t>2)3~4天</w:t>
            </w:r>
            <w:r>
              <w:rPr>
                <w:rFonts w:ascii="SimSun" w:hAnsi="SimSun" w:eastAsia="SimSun" w:cs="SimSun"/>
                <w:sz w:val="19"/>
                <w:szCs w:val="19"/>
                <w:spacing w:val="26"/>
              </w:rPr>
              <w:t xml:space="preserve">   </w:t>
            </w:r>
            <w:r>
              <w:rPr>
                <w:rFonts w:ascii="SimSun" w:hAnsi="SimSun" w:eastAsia="SimSun" w:cs="SimSun"/>
                <w:sz w:val="19"/>
                <w:szCs w:val="19"/>
                <w:spacing w:val="11"/>
              </w:rPr>
              <w:t>3)1~2天</w:t>
            </w:r>
            <w:r>
              <w:rPr>
                <w:rFonts w:ascii="SimSun" w:hAnsi="SimSun" w:eastAsia="SimSun" w:cs="SimSun"/>
                <w:sz w:val="19"/>
                <w:szCs w:val="19"/>
                <w:spacing w:val="22"/>
              </w:rPr>
              <w:t xml:space="preserve">   </w:t>
            </w:r>
            <w:r>
              <w:rPr>
                <w:rFonts w:ascii="SimSun" w:hAnsi="SimSun" w:eastAsia="SimSun" w:cs="SimSun"/>
                <w:sz w:val="19"/>
                <w:szCs w:val="19"/>
                <w:spacing w:val="11"/>
              </w:rPr>
              <w:t>4)&lt;1天   99)</w:t>
            </w:r>
            <w:r>
              <w:rPr>
                <w:rFonts w:ascii="SimSun" w:hAnsi="SimSun" w:eastAsia="SimSun" w:cs="SimSun"/>
                <w:sz w:val="19"/>
                <w:szCs w:val="19"/>
                <w:spacing w:val="10"/>
              </w:rPr>
              <w:t>记不清</w:t>
            </w:r>
          </w:p>
          <w:p>
            <w:pPr>
              <w:spacing w:before="142" w:line="174" w:lineRule="auto"/>
              <w:rPr>
                <w:rFonts w:ascii="SimSun" w:hAnsi="SimSun" w:eastAsia="SimSun" w:cs="SimSun"/>
                <w:sz w:val="19"/>
                <w:szCs w:val="19"/>
              </w:rPr>
            </w:pPr>
            <w:r>
              <w:rPr>
                <w:rFonts w:ascii="Times New Roman" w:hAnsi="Times New Roman" w:eastAsia="Times New Roman" w:cs="Times New Roman"/>
                <w:sz w:val="19"/>
                <w:szCs w:val="19"/>
                <w:spacing w:val="-18"/>
              </w:rPr>
              <w:t>9.01b</w:t>
            </w:r>
            <w:r>
              <w:rPr>
                <w:rFonts w:ascii="Times New Roman" w:hAnsi="Times New Roman" w:eastAsia="Times New Roman" w:cs="Times New Roman"/>
                <w:sz w:val="19"/>
                <w:szCs w:val="19"/>
                <w:spacing w:val="18"/>
                <w:w w:val="101"/>
              </w:rPr>
              <w:t xml:space="preserve"> </w:t>
            </w:r>
            <w:r>
              <w:rPr>
                <w:rFonts w:ascii="SimSun" w:hAnsi="SimSun" w:eastAsia="SimSun" w:cs="SimSun"/>
                <w:sz w:val="19"/>
                <w:szCs w:val="19"/>
                <w:spacing w:val="-18"/>
              </w:rPr>
              <w:t>瘦肉、鱼、禽：</w:t>
            </w:r>
          </w:p>
        </w:tc>
        <w:tc>
          <w:tcPr>
            <w:tcW w:w="1091" w:type="dxa"/>
            <w:vAlign w:val="top"/>
          </w:tcPr>
          <w:p>
            <w:pPr>
              <w:spacing w:line="441" w:lineRule="auto"/>
              <w:rPr>
                <w:rFonts w:ascii="Arial"/>
                <w:sz w:val="21"/>
              </w:rPr>
            </w:pPr>
            <w:r/>
          </w:p>
          <w:p>
            <w:pPr>
              <w:ind w:left="379"/>
              <w:spacing w:before="5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□N9.0la</w:t>
            </w:r>
          </w:p>
          <w:p>
            <w:pPr>
              <w:spacing w:line="253" w:lineRule="auto"/>
              <w:rPr>
                <w:rFonts w:ascii="Arial"/>
                <w:sz w:val="21"/>
              </w:rPr>
            </w:pPr>
            <w:r/>
          </w:p>
          <w:p>
            <w:pPr>
              <w:spacing w:line="254" w:lineRule="auto"/>
              <w:rPr>
                <w:rFonts w:ascii="Arial"/>
                <w:sz w:val="21"/>
              </w:rPr>
            </w:pPr>
            <w:r/>
          </w:p>
          <w:p>
            <w:pPr>
              <w:ind w:left="370"/>
              <w:spacing w:before="54" w:line="17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□N9.01b</w:t>
            </w:r>
          </w:p>
        </w:tc>
      </w:tr>
    </w:tbl>
    <w:p>
      <w:pPr>
        <w:spacing w:line="14" w:lineRule="auto"/>
        <w:rPr>
          <w:rFonts w:ascii="Arial"/>
          <w:sz w:val="2"/>
        </w:rPr>
      </w:pPr>
      <w:r/>
    </w:p>
    <w:p>
      <w:pPr>
        <w:spacing w:line="14" w:lineRule="auto"/>
        <w:sectPr>
          <w:type w:val="continuous"/>
          <w:pgSz w:w="11220" w:h="15870"/>
          <w:pgMar w:top="898" w:right="999" w:bottom="400" w:left="509" w:header="606" w:footer="0" w:gutter="0"/>
          <w:cols w:equalWidth="0" w:num="1">
            <w:col w:w="9711" w:space="0"/>
          </w:cols>
        </w:sectPr>
        <w:rPr>
          <w:rFonts w:ascii="Arial" w:hAnsi="Arial" w:eastAsia="Arial" w:cs="Arial"/>
          <w:sz w:val="2"/>
          <w:szCs w:val="2"/>
        </w:rPr>
      </w:pPr>
    </w:p>
    <w:p>
      <w:pPr>
        <w:pStyle w:val="BodyText"/>
        <w:spacing w:before="216" w:line="221" w:lineRule="auto"/>
        <w:jc w:val="right"/>
        <w:rPr>
          <w:rFonts w:ascii="Times New Roman" w:hAnsi="Times New Roman" w:eastAsia="Times New Roman" w:cs="Times New Roman"/>
        </w:rPr>
      </w:pPr>
      <w:r>
        <w:rPr>
          <w:spacing w:val="-19"/>
        </w:rPr>
        <w:t>附录</w:t>
      </w:r>
      <w:r>
        <w:rPr>
          <w:spacing w:val="-18"/>
        </w:rPr>
        <w:t xml:space="preserve"> </w:t>
      </w:r>
      <w:r>
        <w:rPr>
          <w:spacing w:val="-18"/>
        </w:rPr>
        <w:t>社会医学常用调查表</w:t>
      </w:r>
      <w:r>
        <w:rPr>
          <w:spacing w:val="8"/>
        </w:rPr>
        <w:t xml:space="preserve">        </w:t>
      </w:r>
      <w:r>
        <w:rPr>
          <w:rFonts w:ascii="Times New Roman" w:hAnsi="Times New Roman" w:eastAsia="Times New Roman" w:cs="Times New Roman"/>
          <w:spacing w:val="-18"/>
          <w:position w:val="-1"/>
        </w:rPr>
        <w:t>31</w:t>
      </w:r>
      <w:r>
        <w:rPr>
          <w:rFonts w:ascii="Times New Roman" w:hAnsi="Times New Roman" w:eastAsia="Times New Roman" w:cs="Times New Roman"/>
          <w:spacing w:val="-16"/>
          <w:position w:val="-1"/>
        </w:rPr>
        <w:t>3</w:t>
      </w:r>
    </w:p>
    <w:p>
      <w:pPr>
        <w:spacing w:line="269" w:lineRule="auto"/>
        <w:rPr>
          <w:rFonts w:ascii="Arial"/>
          <w:sz w:val="21"/>
        </w:rPr>
      </w:pPr>
      <w:r/>
    </w:p>
    <w:p>
      <w:pPr>
        <w:spacing w:line="270" w:lineRule="auto"/>
        <w:rPr>
          <w:rFonts w:ascii="Arial"/>
          <w:sz w:val="21"/>
        </w:rPr>
      </w:pPr>
      <w:r/>
    </w:p>
    <w:p>
      <w:pPr>
        <w:ind w:left="189"/>
        <w:spacing w:before="62" w:line="220" w:lineRule="auto"/>
        <w:rPr>
          <w:rFonts w:ascii="SimSun" w:hAnsi="SimSun" w:eastAsia="SimSun" w:cs="SimSun"/>
          <w:sz w:val="19"/>
          <w:szCs w:val="19"/>
        </w:rPr>
      </w:pPr>
      <w:r>
        <w:rPr>
          <w:rFonts w:ascii="SimSun" w:hAnsi="SimSun" w:eastAsia="SimSun" w:cs="SimSun"/>
          <w:sz w:val="19"/>
          <w:szCs w:val="19"/>
          <w:spacing w:val="12"/>
        </w:rPr>
        <w:t>1)5~7天   2)3~4天</w:t>
      </w:r>
      <w:r>
        <w:rPr>
          <w:rFonts w:ascii="SimSun" w:hAnsi="SimSun" w:eastAsia="SimSun" w:cs="SimSun"/>
          <w:sz w:val="19"/>
          <w:szCs w:val="19"/>
          <w:spacing w:val="23"/>
        </w:rPr>
        <w:t xml:space="preserve">   </w:t>
      </w:r>
      <w:r>
        <w:rPr>
          <w:rFonts w:ascii="SimSun" w:hAnsi="SimSun" w:eastAsia="SimSun" w:cs="SimSun"/>
          <w:sz w:val="19"/>
          <w:szCs w:val="19"/>
          <w:spacing w:val="12"/>
        </w:rPr>
        <w:t>3)1~2天</w:t>
      </w:r>
      <w:r>
        <w:rPr>
          <w:rFonts w:ascii="SimSun" w:hAnsi="SimSun" w:eastAsia="SimSun" w:cs="SimSun"/>
          <w:sz w:val="19"/>
          <w:szCs w:val="19"/>
          <w:spacing w:val="19"/>
        </w:rPr>
        <w:t xml:space="preserve">   </w:t>
      </w:r>
      <w:r>
        <w:rPr>
          <w:rFonts w:ascii="SimSun" w:hAnsi="SimSun" w:eastAsia="SimSun" w:cs="SimSun"/>
          <w:sz w:val="19"/>
          <w:szCs w:val="19"/>
          <w:spacing w:val="12"/>
        </w:rPr>
        <w:t>4)&lt;1天</w:t>
      </w:r>
      <w:r>
        <w:rPr>
          <w:rFonts w:ascii="SimSun" w:hAnsi="SimSun" w:eastAsia="SimSun" w:cs="SimSun"/>
          <w:sz w:val="19"/>
          <w:szCs w:val="19"/>
          <w:spacing w:val="19"/>
        </w:rPr>
        <w:t xml:space="preserve">   </w:t>
      </w:r>
      <w:r>
        <w:rPr>
          <w:rFonts w:ascii="SimSun" w:hAnsi="SimSun" w:eastAsia="SimSun" w:cs="SimSun"/>
          <w:sz w:val="19"/>
          <w:szCs w:val="19"/>
          <w:spacing w:val="12"/>
        </w:rPr>
        <w:t>99)记不清</w:t>
      </w:r>
    </w:p>
    <w:p>
      <w:pPr>
        <w:spacing w:before="133"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9.01c</w:t>
      </w:r>
      <w:r>
        <w:rPr>
          <w:rFonts w:ascii="Times New Roman" w:hAnsi="Times New Roman" w:eastAsia="Times New Roman" w:cs="Times New Roman"/>
          <w:sz w:val="19"/>
          <w:szCs w:val="19"/>
          <w:spacing w:val="34"/>
        </w:rPr>
        <w:t xml:space="preserve"> </w:t>
      </w:r>
      <w:r>
        <w:rPr>
          <w:rFonts w:ascii="SimSun" w:hAnsi="SimSun" w:eastAsia="SimSun" w:cs="SimSun"/>
          <w:sz w:val="19"/>
          <w:szCs w:val="19"/>
          <w:spacing w:val="-2"/>
        </w:rPr>
        <w:t>豆类或豆制品：                                                                </w:t>
      </w:r>
      <w:r>
        <w:rPr>
          <w:rFonts w:ascii="Times New Roman" w:hAnsi="Times New Roman" w:eastAsia="Times New Roman" w:cs="Times New Roman"/>
          <w:sz w:val="19"/>
          <w:szCs w:val="19"/>
          <w:spacing w:val="-3"/>
        </w:rPr>
        <w:t>□N9.01c</w:t>
      </w:r>
    </w:p>
    <w:p>
      <w:pPr>
        <w:ind w:left="189"/>
        <w:spacing w:before="145" w:line="220" w:lineRule="auto"/>
        <w:rPr>
          <w:rFonts w:ascii="SimSun" w:hAnsi="SimSun" w:eastAsia="SimSun" w:cs="SimSun"/>
          <w:sz w:val="19"/>
          <w:szCs w:val="19"/>
        </w:rPr>
      </w:pPr>
      <w:r>
        <w:rPr>
          <w:rFonts w:ascii="SimSun" w:hAnsi="SimSun" w:eastAsia="SimSun" w:cs="SimSun"/>
          <w:sz w:val="19"/>
          <w:szCs w:val="19"/>
          <w:spacing w:val="11"/>
        </w:rPr>
        <w:t>1)5~7天</w:t>
      </w:r>
      <w:r>
        <w:rPr>
          <w:rFonts w:ascii="SimSun" w:hAnsi="SimSun" w:eastAsia="SimSun" w:cs="SimSun"/>
          <w:sz w:val="19"/>
          <w:szCs w:val="19"/>
          <w:spacing w:val="27"/>
        </w:rPr>
        <w:t xml:space="preserve">   </w:t>
      </w:r>
      <w:r>
        <w:rPr>
          <w:rFonts w:ascii="SimSun" w:hAnsi="SimSun" w:eastAsia="SimSun" w:cs="SimSun"/>
          <w:sz w:val="19"/>
          <w:szCs w:val="19"/>
          <w:spacing w:val="11"/>
        </w:rPr>
        <w:t>2)3~4天</w:t>
      </w:r>
      <w:r>
        <w:rPr>
          <w:rFonts w:ascii="SimSun" w:hAnsi="SimSun" w:eastAsia="SimSun" w:cs="SimSun"/>
          <w:sz w:val="19"/>
          <w:szCs w:val="19"/>
          <w:spacing w:val="22"/>
        </w:rPr>
        <w:t xml:space="preserve">   </w:t>
      </w:r>
      <w:r>
        <w:rPr>
          <w:rFonts w:ascii="SimSun" w:hAnsi="SimSun" w:eastAsia="SimSun" w:cs="SimSun"/>
          <w:sz w:val="19"/>
          <w:szCs w:val="19"/>
          <w:spacing w:val="11"/>
        </w:rPr>
        <w:t>3)1~2天</w:t>
      </w:r>
      <w:r>
        <w:rPr>
          <w:rFonts w:ascii="SimSun" w:hAnsi="SimSun" w:eastAsia="SimSun" w:cs="SimSun"/>
          <w:sz w:val="19"/>
          <w:szCs w:val="19"/>
          <w:spacing w:val="22"/>
        </w:rPr>
        <w:t xml:space="preserve">   </w:t>
      </w:r>
      <w:r>
        <w:rPr>
          <w:rFonts w:ascii="SimSun" w:hAnsi="SimSun" w:eastAsia="SimSun" w:cs="SimSun"/>
          <w:sz w:val="19"/>
          <w:szCs w:val="19"/>
          <w:spacing w:val="11"/>
        </w:rPr>
        <w:t>4)&lt;1天   99)记不清</w:t>
      </w:r>
    </w:p>
    <w:p>
      <w:pPr>
        <w:pStyle w:val="BodyText"/>
        <w:spacing w:before="141" w:line="221" w:lineRule="auto"/>
        <w:rPr>
          <w:rFonts w:ascii="Times New Roman" w:hAnsi="Times New Roman" w:eastAsia="Times New Roman" w:cs="Times New Roman"/>
        </w:rPr>
      </w:pPr>
      <w:r>
        <w:rPr>
          <w:rFonts w:ascii="Times New Roman" w:hAnsi="Times New Roman" w:eastAsia="Times New Roman" w:cs="Times New Roman"/>
          <w:spacing w:val="-1"/>
        </w:rPr>
        <w:t>9.01d</w:t>
      </w:r>
      <w:r>
        <w:rPr>
          <w:rFonts w:ascii="Times New Roman" w:hAnsi="Times New Roman" w:eastAsia="Times New Roman" w:cs="Times New Roman"/>
          <w:spacing w:val="35"/>
          <w:w w:val="102"/>
        </w:rPr>
        <w:t xml:space="preserve"> </w:t>
      </w:r>
      <w:r>
        <w:rPr>
          <w:spacing w:val="-1"/>
        </w:rPr>
        <w:t>蛋类：</w:t>
      </w:r>
      <w:r>
        <w:rPr>
          <w:spacing w:val="-1"/>
        </w:rPr>
        <w:t xml:space="preserve">                                                                       </w:t>
      </w:r>
      <w:r>
        <w:rPr>
          <w:rFonts w:ascii="Times New Roman" w:hAnsi="Times New Roman" w:eastAsia="Times New Roman" w:cs="Times New Roman"/>
          <w:spacing w:val="-1"/>
        </w:rPr>
        <w:t>□   N9.01d</w:t>
      </w:r>
    </w:p>
    <w:p>
      <w:pPr>
        <w:ind w:left="189"/>
        <w:spacing w:before="144" w:line="220" w:lineRule="auto"/>
        <w:rPr>
          <w:rFonts w:ascii="SimSun" w:hAnsi="SimSun" w:eastAsia="SimSun" w:cs="SimSun"/>
          <w:sz w:val="19"/>
          <w:szCs w:val="19"/>
        </w:rPr>
      </w:pPr>
      <w:r>
        <w:rPr>
          <w:rFonts w:ascii="SimSun" w:hAnsi="SimSun" w:eastAsia="SimSun" w:cs="SimSun"/>
          <w:sz w:val="19"/>
          <w:szCs w:val="19"/>
          <w:spacing w:val="11"/>
        </w:rPr>
        <w:t>1)5~7天</w:t>
      </w:r>
      <w:r>
        <w:rPr>
          <w:rFonts w:ascii="SimSun" w:hAnsi="SimSun" w:eastAsia="SimSun" w:cs="SimSun"/>
          <w:sz w:val="19"/>
          <w:szCs w:val="19"/>
          <w:spacing w:val="22"/>
        </w:rPr>
        <w:t xml:space="preserve">   </w:t>
      </w:r>
      <w:r>
        <w:rPr>
          <w:rFonts w:ascii="SimSun" w:hAnsi="SimSun" w:eastAsia="SimSun" w:cs="SimSun"/>
          <w:sz w:val="19"/>
          <w:szCs w:val="19"/>
          <w:spacing w:val="11"/>
        </w:rPr>
        <w:t>2)3~4天</w:t>
      </w:r>
      <w:r>
        <w:rPr>
          <w:rFonts w:ascii="SimSun" w:hAnsi="SimSun" w:eastAsia="SimSun" w:cs="SimSun"/>
          <w:sz w:val="19"/>
          <w:szCs w:val="19"/>
          <w:spacing w:val="22"/>
        </w:rPr>
        <w:t xml:space="preserve">   </w:t>
      </w:r>
      <w:r>
        <w:rPr>
          <w:rFonts w:ascii="SimSun" w:hAnsi="SimSun" w:eastAsia="SimSun" w:cs="SimSun"/>
          <w:sz w:val="19"/>
          <w:szCs w:val="19"/>
          <w:spacing w:val="11"/>
        </w:rPr>
        <w:t>3)1~2天</w:t>
      </w:r>
      <w:r>
        <w:rPr>
          <w:rFonts w:ascii="SimSun" w:hAnsi="SimSun" w:eastAsia="SimSun" w:cs="SimSun"/>
          <w:sz w:val="19"/>
          <w:szCs w:val="19"/>
          <w:spacing w:val="22"/>
        </w:rPr>
        <w:t xml:space="preserve">   </w:t>
      </w:r>
      <w:r>
        <w:rPr>
          <w:rFonts w:ascii="SimSun" w:hAnsi="SimSun" w:eastAsia="SimSun" w:cs="SimSun"/>
          <w:sz w:val="19"/>
          <w:szCs w:val="19"/>
          <w:spacing w:val="11"/>
        </w:rPr>
        <w:t>4)&lt;1天</w:t>
      </w:r>
      <w:r>
        <w:rPr>
          <w:rFonts w:ascii="SimSun" w:hAnsi="SimSun" w:eastAsia="SimSun" w:cs="SimSun"/>
          <w:sz w:val="19"/>
          <w:szCs w:val="19"/>
          <w:spacing w:val="22"/>
        </w:rPr>
        <w:t xml:space="preserve">   </w:t>
      </w:r>
      <w:r>
        <w:rPr>
          <w:rFonts w:ascii="SimSun" w:hAnsi="SimSun" w:eastAsia="SimSun" w:cs="SimSun"/>
          <w:sz w:val="19"/>
          <w:szCs w:val="19"/>
          <w:spacing w:val="10"/>
        </w:rPr>
        <w:t>99)记不清</w:t>
      </w:r>
    </w:p>
    <w:p>
      <w:pPr>
        <w:spacing w:before="153" w:line="220"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9.01e</w:t>
      </w:r>
      <w:r>
        <w:rPr>
          <w:rFonts w:ascii="Times New Roman" w:hAnsi="Times New Roman" w:eastAsia="Times New Roman" w:cs="Times New Roman"/>
          <w:sz w:val="19"/>
          <w:szCs w:val="19"/>
          <w:spacing w:val="39"/>
        </w:rPr>
        <w:t xml:space="preserve"> </w:t>
      </w:r>
      <w:r>
        <w:rPr>
          <w:rFonts w:ascii="SimSun" w:hAnsi="SimSun" w:eastAsia="SimSun" w:cs="SimSun"/>
          <w:sz w:val="19"/>
          <w:szCs w:val="19"/>
          <w:spacing w:val="-1"/>
        </w:rPr>
        <w:t>奶及奶制品：                                                                 </w:t>
      </w:r>
      <w:r>
        <w:rPr>
          <w:rFonts w:ascii="Times New Roman" w:hAnsi="Times New Roman" w:eastAsia="Times New Roman" w:cs="Times New Roman"/>
          <w:sz w:val="19"/>
          <w:szCs w:val="19"/>
          <w:spacing w:val="-1"/>
          <w:position w:val="1"/>
        </w:rPr>
        <w:t>□N9.01e</w:t>
      </w:r>
    </w:p>
    <w:p>
      <w:pPr>
        <w:ind w:left="189"/>
        <w:spacing w:before="133" w:line="230" w:lineRule="auto"/>
        <w:rPr>
          <w:rFonts w:ascii="SimSun" w:hAnsi="SimSun" w:eastAsia="SimSun" w:cs="SimSun"/>
          <w:sz w:val="19"/>
          <w:szCs w:val="19"/>
        </w:rPr>
      </w:pPr>
      <w:r>
        <w:rPr>
          <w:rFonts w:ascii="SimSun" w:hAnsi="SimSun" w:eastAsia="SimSun" w:cs="SimSun"/>
          <w:sz w:val="19"/>
          <w:szCs w:val="19"/>
          <w:spacing w:val="11"/>
        </w:rPr>
        <w:t>1)5~7天</w:t>
      </w:r>
      <w:r>
        <w:rPr>
          <w:rFonts w:ascii="SimSun" w:hAnsi="SimSun" w:eastAsia="SimSun" w:cs="SimSun"/>
          <w:sz w:val="19"/>
          <w:szCs w:val="19"/>
          <w:spacing w:val="22"/>
        </w:rPr>
        <w:t xml:space="preserve">   </w:t>
      </w:r>
      <w:r>
        <w:rPr>
          <w:rFonts w:ascii="SimSun" w:hAnsi="SimSun" w:eastAsia="SimSun" w:cs="SimSun"/>
          <w:sz w:val="19"/>
          <w:szCs w:val="19"/>
          <w:spacing w:val="11"/>
        </w:rPr>
        <w:t>2)3~4天</w:t>
      </w:r>
      <w:r>
        <w:rPr>
          <w:rFonts w:ascii="SimSun" w:hAnsi="SimSun" w:eastAsia="SimSun" w:cs="SimSun"/>
          <w:sz w:val="19"/>
          <w:szCs w:val="19"/>
          <w:spacing w:val="25"/>
        </w:rPr>
        <w:t xml:space="preserve">   </w:t>
      </w:r>
      <w:r>
        <w:rPr>
          <w:rFonts w:ascii="SimSun" w:hAnsi="SimSun" w:eastAsia="SimSun" w:cs="SimSun"/>
          <w:sz w:val="19"/>
          <w:szCs w:val="19"/>
          <w:spacing w:val="11"/>
        </w:rPr>
        <w:t>3)1~2天   4)&lt;1天</w:t>
      </w:r>
      <w:r>
        <w:rPr>
          <w:rFonts w:ascii="SimSun" w:hAnsi="SimSun" w:eastAsia="SimSun" w:cs="SimSun"/>
          <w:sz w:val="19"/>
          <w:szCs w:val="19"/>
          <w:spacing w:val="25"/>
        </w:rPr>
        <w:t xml:space="preserve">   </w:t>
      </w:r>
      <w:r>
        <w:rPr>
          <w:rFonts w:ascii="SimSun" w:hAnsi="SimSun" w:eastAsia="SimSun" w:cs="SimSun"/>
          <w:sz w:val="19"/>
          <w:szCs w:val="19"/>
          <w:spacing w:val="11"/>
        </w:rPr>
        <w:t>99</w:t>
      </w:r>
      <w:r>
        <w:rPr>
          <w:rFonts w:ascii="SimSun" w:hAnsi="SimSun" w:eastAsia="SimSun" w:cs="SimSun"/>
          <w:sz w:val="19"/>
          <w:szCs w:val="19"/>
          <w:spacing w:val="10"/>
        </w:rPr>
        <w:t>)记不清</w:t>
      </w:r>
    </w:p>
    <w:p>
      <w:pPr>
        <w:spacing w:before="133" w:line="219" w:lineRule="auto"/>
        <w:rPr>
          <w:rFonts w:ascii="Times New Roman" w:hAnsi="Times New Roman" w:eastAsia="Times New Roman" w:cs="Times New Roman"/>
          <w:sz w:val="19"/>
          <w:szCs w:val="19"/>
        </w:rPr>
      </w:pPr>
      <w:r>
        <w:rPr>
          <w:rFonts w:ascii="SimSun" w:hAnsi="SimSun" w:eastAsia="SimSun" w:cs="SimSun"/>
          <w:sz w:val="19"/>
          <w:szCs w:val="19"/>
          <w:spacing w:val="-10"/>
        </w:rPr>
        <w:t>9.01f甜食：如甜点心，冰激凌，奶糖等：                                                     </w:t>
      </w:r>
      <w:r>
        <w:rPr>
          <w:rFonts w:ascii="Times New Roman" w:hAnsi="Times New Roman" w:eastAsia="Times New Roman" w:cs="Times New Roman"/>
          <w:sz w:val="19"/>
          <w:szCs w:val="19"/>
          <w:spacing w:val="-10"/>
        </w:rPr>
        <w:t>□N9.01f</w:t>
      </w:r>
    </w:p>
    <w:p>
      <w:pPr>
        <w:ind w:left="189"/>
        <w:spacing w:before="117" w:line="220" w:lineRule="auto"/>
        <w:rPr>
          <w:rFonts w:ascii="SimSun" w:hAnsi="SimSun" w:eastAsia="SimSun" w:cs="SimSun"/>
          <w:sz w:val="19"/>
          <w:szCs w:val="19"/>
        </w:rPr>
      </w:pPr>
      <w:r>
        <w:rPr>
          <w:rFonts w:ascii="SimSun" w:hAnsi="SimSun" w:eastAsia="SimSun" w:cs="SimSun"/>
          <w:sz w:val="19"/>
          <w:szCs w:val="19"/>
          <w:spacing w:val="6"/>
        </w:rPr>
        <w:t>1)5~7天</w:t>
      </w:r>
      <w:r>
        <w:rPr>
          <w:rFonts w:ascii="SimSun" w:hAnsi="SimSun" w:eastAsia="SimSun" w:cs="SimSun"/>
          <w:sz w:val="19"/>
          <w:szCs w:val="19"/>
          <w:spacing w:val="32"/>
        </w:rPr>
        <w:t xml:space="preserve">   </w:t>
      </w:r>
      <w:r>
        <w:rPr>
          <w:rFonts w:ascii="SimSun" w:hAnsi="SimSun" w:eastAsia="SimSun" w:cs="SimSun"/>
          <w:sz w:val="23"/>
          <w:szCs w:val="23"/>
          <w:spacing w:val="6"/>
        </w:rPr>
        <w:t>2)3~4天</w:t>
      </w:r>
      <w:r>
        <w:rPr>
          <w:rFonts w:ascii="SimSun" w:hAnsi="SimSun" w:eastAsia="SimSun" w:cs="SimSun"/>
          <w:sz w:val="23"/>
          <w:szCs w:val="23"/>
          <w:spacing w:val="50"/>
        </w:rPr>
        <w:t xml:space="preserve">  </w:t>
      </w:r>
      <w:r>
        <w:rPr>
          <w:rFonts w:ascii="SimSun" w:hAnsi="SimSun" w:eastAsia="SimSun" w:cs="SimSun"/>
          <w:sz w:val="19"/>
          <w:szCs w:val="19"/>
          <w:spacing w:val="6"/>
        </w:rPr>
        <w:t>3)1~2天</w:t>
      </w:r>
      <w:r>
        <w:rPr>
          <w:rFonts w:ascii="SimSun" w:hAnsi="SimSun" w:eastAsia="SimSun" w:cs="SimSun"/>
          <w:sz w:val="19"/>
          <w:szCs w:val="19"/>
          <w:spacing w:val="18"/>
        </w:rPr>
        <w:t xml:space="preserve">   </w:t>
      </w:r>
      <w:r>
        <w:rPr>
          <w:rFonts w:ascii="SimSun" w:hAnsi="SimSun" w:eastAsia="SimSun" w:cs="SimSun"/>
          <w:sz w:val="19"/>
          <w:szCs w:val="19"/>
          <w:spacing w:val="6"/>
        </w:rPr>
        <w:t>4)&lt;1天</w:t>
      </w:r>
      <w:r>
        <w:rPr>
          <w:rFonts w:ascii="SimSun" w:hAnsi="SimSun" w:eastAsia="SimSun" w:cs="SimSun"/>
          <w:sz w:val="19"/>
          <w:szCs w:val="19"/>
          <w:spacing w:val="22"/>
        </w:rPr>
        <w:t xml:space="preserve">   </w:t>
      </w:r>
      <w:r>
        <w:rPr>
          <w:rFonts w:ascii="SimSun" w:hAnsi="SimSun" w:eastAsia="SimSun" w:cs="SimSun"/>
          <w:sz w:val="19"/>
          <w:szCs w:val="19"/>
          <w:spacing w:val="6"/>
        </w:rPr>
        <w:t>99)记不清</w:t>
      </w:r>
    </w:p>
    <w:p>
      <w:pPr>
        <w:spacing w:before="122" w:line="21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7"/>
        </w:rPr>
        <w:t>9.01g</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7"/>
        </w:rPr>
        <w:t>含油和脂肪多的食物，如油炸食品，肥肉等：              </w:t>
      </w:r>
      <w:r>
        <w:rPr>
          <w:rFonts w:ascii="SimSun" w:hAnsi="SimSun" w:eastAsia="SimSun" w:cs="SimSun"/>
          <w:sz w:val="19"/>
          <w:szCs w:val="19"/>
          <w:spacing w:val="-8"/>
        </w:rPr>
        <w:t xml:space="preserve">                            </w:t>
      </w:r>
      <w:r>
        <w:rPr>
          <w:rFonts w:ascii="Times New Roman" w:hAnsi="Times New Roman" w:eastAsia="Times New Roman" w:cs="Times New Roman"/>
          <w:sz w:val="19"/>
          <w:szCs w:val="19"/>
          <w:spacing w:val="-8"/>
          <w:position w:val="1"/>
        </w:rPr>
        <w:t>□N9.01g</w:t>
      </w:r>
    </w:p>
    <w:p>
      <w:pPr>
        <w:pStyle w:val="BodyText"/>
        <w:ind w:left="189"/>
        <w:spacing w:before="128" w:line="224" w:lineRule="auto"/>
        <w:rPr>
          <w:rFonts w:ascii="SimSun" w:hAnsi="SimSun" w:eastAsia="SimSun" w:cs="SimSun"/>
        </w:rPr>
      </w:pPr>
      <w:r>
        <w:rPr>
          <w:rFonts w:ascii="SimSun" w:hAnsi="SimSun" w:eastAsia="SimSun" w:cs="SimSun"/>
          <w:spacing w:val="6"/>
        </w:rPr>
        <w:t>1)5~7天</w:t>
      </w:r>
      <w:r>
        <w:rPr>
          <w:rFonts w:ascii="SimSun" w:hAnsi="SimSun" w:eastAsia="SimSun" w:cs="SimSun"/>
          <w:spacing w:val="31"/>
        </w:rPr>
        <w:t xml:space="preserve">   </w:t>
      </w:r>
      <w:r>
        <w:rPr>
          <w:sz w:val="23"/>
          <w:szCs w:val="23"/>
          <w:spacing w:val="6"/>
        </w:rPr>
        <w:t>2)3~4天</w:t>
      </w:r>
      <w:r>
        <w:rPr>
          <w:sz w:val="23"/>
          <w:szCs w:val="23"/>
          <w:spacing w:val="51"/>
        </w:rPr>
        <w:t xml:space="preserve">  </w:t>
      </w:r>
      <w:r>
        <w:rPr>
          <w:rFonts w:ascii="SimSun" w:hAnsi="SimSun" w:eastAsia="SimSun" w:cs="SimSun"/>
          <w:spacing w:val="6"/>
          <w:position w:val="1"/>
        </w:rPr>
        <w:t>3)1~2天</w:t>
      </w:r>
      <w:r>
        <w:rPr>
          <w:rFonts w:ascii="SimSun" w:hAnsi="SimSun" w:eastAsia="SimSun" w:cs="SimSun"/>
          <w:spacing w:val="25"/>
          <w:position w:val="1"/>
        </w:rPr>
        <w:t xml:space="preserve">   </w:t>
      </w:r>
      <w:r>
        <w:rPr>
          <w:rFonts w:ascii="SimSun" w:hAnsi="SimSun" w:eastAsia="SimSun" w:cs="SimSun"/>
          <w:spacing w:val="6"/>
        </w:rPr>
        <w:t>4)&lt;1天</w:t>
      </w:r>
      <w:r>
        <w:rPr>
          <w:rFonts w:ascii="SimSun" w:hAnsi="SimSun" w:eastAsia="SimSun" w:cs="SimSun"/>
          <w:spacing w:val="19"/>
        </w:rPr>
        <w:t xml:space="preserve">   </w:t>
      </w:r>
      <w:r>
        <w:rPr>
          <w:rFonts w:ascii="SimSun" w:hAnsi="SimSun" w:eastAsia="SimSun" w:cs="SimSun"/>
          <w:spacing w:val="6"/>
        </w:rPr>
        <w:t>99)记不清</w:t>
      </w:r>
    </w:p>
    <w:p>
      <w:pPr>
        <w:spacing w:before="117"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9.01h</w:t>
      </w:r>
      <w:r>
        <w:rPr>
          <w:rFonts w:ascii="Times New Roman" w:hAnsi="Times New Roman" w:eastAsia="Times New Roman" w:cs="Times New Roman"/>
          <w:sz w:val="19"/>
          <w:szCs w:val="19"/>
          <w:spacing w:val="39"/>
        </w:rPr>
        <w:t xml:space="preserve"> </w:t>
      </w:r>
      <w:r>
        <w:rPr>
          <w:rFonts w:ascii="SimSun" w:hAnsi="SimSun" w:eastAsia="SimSun" w:cs="SimSun"/>
          <w:sz w:val="19"/>
          <w:szCs w:val="19"/>
          <w:spacing w:val="-3"/>
        </w:rPr>
        <w:t>腌制或熏制食品：</w:t>
      </w:r>
      <w:r>
        <w:rPr>
          <w:rFonts w:ascii="SimSun" w:hAnsi="SimSun" w:eastAsia="SimSun" w:cs="SimSun"/>
          <w:sz w:val="19"/>
          <w:szCs w:val="19"/>
          <w:spacing w:val="1"/>
        </w:rPr>
        <w:t xml:space="preserve">                                                            </w:t>
      </w:r>
      <w:r>
        <w:rPr>
          <w:rFonts w:ascii="Times New Roman" w:hAnsi="Times New Roman" w:eastAsia="Times New Roman" w:cs="Times New Roman"/>
          <w:sz w:val="19"/>
          <w:szCs w:val="19"/>
          <w:spacing w:val="-3"/>
        </w:rPr>
        <w:t>□N9.01h</w:t>
      </w:r>
    </w:p>
    <w:p>
      <w:pPr>
        <w:ind w:left="189"/>
        <w:spacing w:before="116" w:line="227" w:lineRule="auto"/>
        <w:rPr>
          <w:rFonts w:ascii="SimSun" w:hAnsi="SimSun" w:eastAsia="SimSun" w:cs="SimSun"/>
          <w:sz w:val="19"/>
          <w:szCs w:val="19"/>
        </w:rPr>
      </w:pPr>
      <w:r>
        <w:rPr>
          <w:rFonts w:ascii="SimSun" w:hAnsi="SimSun" w:eastAsia="SimSun" w:cs="SimSun"/>
          <w:sz w:val="19"/>
          <w:szCs w:val="19"/>
          <w:spacing w:val="6"/>
        </w:rPr>
        <w:t>1)5~7天</w:t>
      </w:r>
      <w:r>
        <w:rPr>
          <w:rFonts w:ascii="SimSun" w:hAnsi="SimSun" w:eastAsia="SimSun" w:cs="SimSun"/>
          <w:sz w:val="19"/>
          <w:szCs w:val="19"/>
          <w:spacing w:val="32"/>
        </w:rPr>
        <w:t xml:space="preserve">   </w:t>
      </w:r>
      <w:r>
        <w:rPr>
          <w:rFonts w:ascii="SimSun" w:hAnsi="SimSun" w:eastAsia="SimSun" w:cs="SimSun"/>
          <w:sz w:val="23"/>
          <w:szCs w:val="23"/>
          <w:spacing w:val="6"/>
        </w:rPr>
        <w:t>2)3~4天</w:t>
      </w:r>
      <w:r>
        <w:rPr>
          <w:rFonts w:ascii="SimSun" w:hAnsi="SimSun" w:eastAsia="SimSun" w:cs="SimSun"/>
          <w:sz w:val="23"/>
          <w:szCs w:val="23"/>
          <w:spacing w:val="50"/>
        </w:rPr>
        <w:t xml:space="preserve">  </w:t>
      </w:r>
      <w:r>
        <w:rPr>
          <w:rFonts w:ascii="SimSun" w:hAnsi="SimSun" w:eastAsia="SimSun" w:cs="SimSun"/>
          <w:sz w:val="19"/>
          <w:szCs w:val="19"/>
          <w:spacing w:val="6"/>
        </w:rPr>
        <w:t>3)1~2天</w:t>
      </w:r>
      <w:r>
        <w:rPr>
          <w:rFonts w:ascii="SimSun" w:hAnsi="SimSun" w:eastAsia="SimSun" w:cs="SimSun"/>
          <w:sz w:val="19"/>
          <w:szCs w:val="19"/>
        </w:rPr>
        <w:t xml:space="preserve">    </w:t>
      </w:r>
      <w:r>
        <w:rPr>
          <w:rFonts w:ascii="SimSun" w:hAnsi="SimSun" w:eastAsia="SimSun" w:cs="SimSun"/>
          <w:sz w:val="19"/>
          <w:szCs w:val="19"/>
          <w:spacing w:val="6"/>
        </w:rPr>
        <w:t>4)&lt;1天</w:t>
      </w:r>
      <w:r>
        <w:rPr>
          <w:rFonts w:ascii="SimSun" w:hAnsi="SimSun" w:eastAsia="SimSun" w:cs="SimSun"/>
          <w:sz w:val="19"/>
          <w:szCs w:val="19"/>
          <w:spacing w:val="19"/>
        </w:rPr>
        <w:t xml:space="preserve">   </w:t>
      </w:r>
      <w:r>
        <w:rPr>
          <w:rFonts w:ascii="SimSun" w:hAnsi="SimSun" w:eastAsia="SimSun" w:cs="SimSun"/>
          <w:sz w:val="19"/>
          <w:szCs w:val="19"/>
          <w:spacing w:val="6"/>
        </w:rPr>
        <w:t>99)记不清</w:t>
      </w:r>
    </w:p>
    <w:p>
      <w:pPr>
        <w:spacing w:before="126" w:line="220" w:lineRule="auto"/>
        <w:rPr>
          <w:rFonts w:ascii="Times New Roman" w:hAnsi="Times New Roman" w:eastAsia="Times New Roman" w:cs="Times New Roman"/>
          <w:sz w:val="19"/>
          <w:szCs w:val="19"/>
        </w:rPr>
      </w:pPr>
      <w:r>
        <w:rPr>
          <w:rFonts w:ascii="SimSun" w:hAnsi="SimSun" w:eastAsia="SimSun" w:cs="SimSun"/>
          <w:sz w:val="19"/>
          <w:szCs w:val="19"/>
          <w:spacing w:val="-3"/>
        </w:rPr>
        <w:t>9.02</w:t>
      </w:r>
      <w:r>
        <w:rPr>
          <w:rFonts w:ascii="SimSun" w:hAnsi="SimSun" w:eastAsia="SimSun" w:cs="SimSun"/>
          <w:sz w:val="19"/>
          <w:szCs w:val="19"/>
          <w:spacing w:val="63"/>
          <w:w w:val="101"/>
        </w:rPr>
        <w:t xml:space="preserve"> </w:t>
      </w:r>
      <w:r>
        <w:rPr>
          <w:rFonts w:ascii="SimSun" w:hAnsi="SimSun" w:eastAsia="SimSun" w:cs="SimSun"/>
          <w:sz w:val="19"/>
          <w:szCs w:val="19"/>
          <w:spacing w:val="-3"/>
        </w:rPr>
        <w:t>过去30天里，你的口味与当地一般人相比：                                         </w:t>
      </w:r>
      <w:r>
        <w:rPr>
          <w:rFonts w:ascii="Times New Roman" w:hAnsi="Times New Roman" w:eastAsia="Times New Roman" w:cs="Times New Roman"/>
          <w:sz w:val="19"/>
          <w:szCs w:val="19"/>
          <w:spacing w:val="-3"/>
        </w:rPr>
        <w:t>□   N9.</w:t>
      </w:r>
      <w:r>
        <w:rPr>
          <w:rFonts w:ascii="Times New Roman" w:hAnsi="Times New Roman" w:eastAsia="Times New Roman" w:cs="Times New Roman"/>
          <w:sz w:val="19"/>
          <w:szCs w:val="19"/>
          <w:spacing w:val="-4"/>
        </w:rPr>
        <w:t>02</w:t>
      </w:r>
    </w:p>
    <w:p>
      <w:pPr>
        <w:pStyle w:val="BodyText"/>
        <w:ind w:left="189"/>
        <w:spacing w:before="143" w:line="230" w:lineRule="auto"/>
        <w:rPr>
          <w:rFonts w:ascii="SimSun" w:hAnsi="SimSun" w:eastAsia="SimSun" w:cs="SimSun"/>
        </w:rPr>
      </w:pPr>
      <w:r>
        <w:rPr>
          <w:spacing w:val="-2"/>
        </w:rPr>
        <w:t>1)更咸</w:t>
      </w:r>
      <w:r>
        <w:rPr>
          <w:spacing w:val="17"/>
        </w:rPr>
        <w:t xml:space="preserve">     </w:t>
      </w:r>
      <w:r>
        <w:rPr>
          <w:spacing w:val="-2"/>
        </w:rPr>
        <w:t>2)稍咸</w:t>
      </w:r>
      <w:r>
        <w:rPr>
          <w:spacing w:val="27"/>
        </w:rPr>
        <w:t xml:space="preserve">   </w:t>
      </w:r>
      <w:r>
        <w:rPr>
          <w:spacing w:val="-2"/>
        </w:rPr>
        <w:t>3)一样</w:t>
      </w:r>
      <w:r>
        <w:rPr>
          <w:spacing w:val="14"/>
        </w:rPr>
        <w:t xml:space="preserve">     </w:t>
      </w:r>
      <w:r>
        <w:rPr>
          <w:rFonts w:ascii="SimSun" w:hAnsi="SimSun" w:eastAsia="SimSun" w:cs="SimSun"/>
          <w:spacing w:val="-2"/>
        </w:rPr>
        <w:t>4)略淡</w:t>
      </w:r>
      <w:r>
        <w:rPr>
          <w:rFonts w:ascii="SimSun" w:hAnsi="SimSun" w:eastAsia="SimSun" w:cs="SimSun"/>
          <w:spacing w:val="28"/>
        </w:rPr>
        <w:t xml:space="preserve">   </w:t>
      </w:r>
      <w:r>
        <w:rPr>
          <w:spacing w:val="-2"/>
        </w:rPr>
        <w:t>5)很淡</w:t>
      </w:r>
      <w:r>
        <w:rPr>
          <w:spacing w:val="7"/>
        </w:rPr>
        <w:t xml:space="preserve">     </w:t>
      </w:r>
      <w:r>
        <w:rPr>
          <w:rFonts w:ascii="SimSun" w:hAnsi="SimSun" w:eastAsia="SimSun" w:cs="SimSun"/>
          <w:spacing w:val="-2"/>
        </w:rPr>
        <w:t>99)不知道</w:t>
      </w:r>
    </w:p>
    <w:p>
      <w:pPr>
        <w:spacing w:before="133" w:line="201" w:lineRule="auto"/>
        <w:rPr>
          <w:rFonts w:ascii="Times New Roman" w:hAnsi="Times New Roman" w:eastAsia="Times New Roman" w:cs="Times New Roman"/>
          <w:sz w:val="23"/>
          <w:szCs w:val="23"/>
        </w:rPr>
      </w:pPr>
      <w:r>
        <w:rPr>
          <w:rFonts w:ascii="SimSun" w:hAnsi="SimSun" w:eastAsia="SimSun" w:cs="SimSun"/>
          <w:sz w:val="19"/>
          <w:szCs w:val="19"/>
          <w:spacing w:val="-4"/>
        </w:rPr>
        <w:t>9.03</w:t>
      </w:r>
      <w:r>
        <w:rPr>
          <w:rFonts w:ascii="SimSun" w:hAnsi="SimSun" w:eastAsia="SimSun" w:cs="SimSun"/>
          <w:sz w:val="19"/>
          <w:szCs w:val="19"/>
          <w:spacing w:val="73"/>
        </w:rPr>
        <w:t xml:space="preserve"> </w:t>
      </w:r>
      <w:r>
        <w:rPr>
          <w:rFonts w:ascii="SimSun" w:hAnsi="SimSun" w:eastAsia="SimSun" w:cs="SimSun"/>
          <w:sz w:val="19"/>
          <w:szCs w:val="19"/>
          <w:spacing w:val="-4"/>
        </w:rPr>
        <w:t>过去30天里，你家烹调用的油是哪一种?           </w:t>
      </w:r>
      <w:r>
        <w:rPr>
          <w:rFonts w:ascii="SimSun" w:hAnsi="SimSun" w:eastAsia="SimSun" w:cs="SimSun"/>
          <w:sz w:val="19"/>
          <w:szCs w:val="19"/>
          <w:spacing w:val="-5"/>
        </w:rPr>
        <w:t xml:space="preserve">                                  </w:t>
      </w:r>
      <w:r>
        <w:rPr>
          <w:rFonts w:ascii="Times New Roman" w:hAnsi="Times New Roman" w:eastAsia="Times New Roman" w:cs="Times New Roman"/>
          <w:sz w:val="23"/>
          <w:szCs w:val="23"/>
          <w:spacing w:val="-5"/>
        </w:rPr>
        <w:t>□N9.03</w:t>
      </w:r>
    </w:p>
    <w:p>
      <w:pPr>
        <w:ind w:left="189"/>
        <w:spacing w:before="143" w:line="219" w:lineRule="auto"/>
        <w:rPr>
          <w:rFonts w:ascii="SimSun" w:hAnsi="SimSun" w:eastAsia="SimSun" w:cs="SimSun"/>
          <w:sz w:val="19"/>
          <w:szCs w:val="19"/>
        </w:rPr>
      </w:pPr>
      <w:r>
        <w:rPr>
          <w:rFonts w:ascii="SimSun" w:hAnsi="SimSun" w:eastAsia="SimSun" w:cs="SimSun"/>
          <w:sz w:val="19"/>
          <w:szCs w:val="19"/>
          <w:spacing w:val="-3"/>
        </w:rPr>
        <w:t>1)全是动物油          2)全是植物油</w:t>
      </w:r>
      <w:r>
        <w:rPr>
          <w:rFonts w:ascii="SimSun" w:hAnsi="SimSun" w:eastAsia="SimSun" w:cs="SimSun"/>
          <w:sz w:val="19"/>
          <w:szCs w:val="19"/>
          <w:spacing w:val="2"/>
        </w:rPr>
        <w:t xml:space="preserve">         </w:t>
      </w:r>
      <w:r>
        <w:rPr>
          <w:rFonts w:ascii="SimSun" w:hAnsi="SimSun" w:eastAsia="SimSun" w:cs="SimSun"/>
          <w:sz w:val="19"/>
          <w:szCs w:val="19"/>
          <w:spacing w:val="-4"/>
        </w:rPr>
        <w:t>3)动物油和植物油各半</w:t>
      </w:r>
    </w:p>
    <w:p>
      <w:pPr>
        <w:ind w:left="189"/>
        <w:spacing w:before="145" w:line="219" w:lineRule="auto"/>
        <w:rPr>
          <w:rFonts w:ascii="SimSun" w:hAnsi="SimSun" w:eastAsia="SimSun" w:cs="SimSun"/>
          <w:sz w:val="19"/>
          <w:szCs w:val="19"/>
        </w:rPr>
      </w:pPr>
      <w:r>
        <w:rPr>
          <w:rFonts w:ascii="SimSun" w:hAnsi="SimSun" w:eastAsia="SimSun" w:cs="SimSun"/>
          <w:sz w:val="19"/>
          <w:szCs w:val="19"/>
          <w:spacing w:val="-3"/>
        </w:rPr>
        <w:t>4)多动物油少植物油</w:t>
      </w:r>
      <w:r>
        <w:rPr>
          <w:rFonts w:ascii="SimSun" w:hAnsi="SimSun" w:eastAsia="SimSun" w:cs="SimSun"/>
          <w:sz w:val="19"/>
          <w:szCs w:val="19"/>
          <w:spacing w:val="25"/>
        </w:rPr>
        <w:t xml:space="preserve">   </w:t>
      </w:r>
      <w:r>
        <w:rPr>
          <w:rFonts w:ascii="SimSun" w:hAnsi="SimSun" w:eastAsia="SimSun" w:cs="SimSun"/>
          <w:sz w:val="19"/>
          <w:szCs w:val="19"/>
          <w:spacing w:val="-3"/>
        </w:rPr>
        <w:t>5)多植物油少动物油</w:t>
      </w:r>
      <w:r>
        <w:rPr>
          <w:rFonts w:ascii="SimSun" w:hAnsi="SimSun" w:eastAsia="SimSun" w:cs="SimSun"/>
          <w:sz w:val="19"/>
          <w:szCs w:val="19"/>
          <w:spacing w:val="15"/>
        </w:rPr>
        <w:t xml:space="preserve">   </w:t>
      </w:r>
      <w:r>
        <w:rPr>
          <w:rFonts w:ascii="SimSun" w:hAnsi="SimSun" w:eastAsia="SimSun" w:cs="SimSun"/>
          <w:sz w:val="19"/>
          <w:szCs w:val="19"/>
          <w:spacing w:val="-3"/>
        </w:rPr>
        <w:t>99)记不清</w:t>
      </w:r>
    </w:p>
    <w:p>
      <w:pPr>
        <w:spacing w:before="144" w:line="199" w:lineRule="auto"/>
        <w:rPr>
          <w:rFonts w:ascii="Times New Roman" w:hAnsi="Times New Roman" w:eastAsia="Times New Roman" w:cs="Times New Roman"/>
          <w:sz w:val="23"/>
          <w:szCs w:val="23"/>
        </w:rPr>
      </w:pPr>
      <w:r>
        <w:rPr>
          <w:rFonts w:ascii="SimSun" w:hAnsi="SimSun" w:eastAsia="SimSun" w:cs="SimSun"/>
          <w:sz w:val="19"/>
          <w:szCs w:val="19"/>
          <w:spacing w:val="-12"/>
        </w:rPr>
        <w:t>9.04  过去30天里，你吃过几次动物肝、肾、脑?</w:t>
      </w:r>
      <w:r>
        <w:rPr>
          <w:rFonts w:ascii="SimSun" w:hAnsi="SimSun" w:eastAsia="SimSun" w:cs="SimSun"/>
          <w:sz w:val="19"/>
          <w:szCs w:val="19"/>
          <w:spacing w:val="1"/>
        </w:rPr>
        <w:t xml:space="preserve">                         </w:t>
      </w:r>
      <w:r>
        <w:rPr>
          <w:rFonts w:ascii="SimSun" w:hAnsi="SimSun" w:eastAsia="SimSun" w:cs="SimSun"/>
          <w:sz w:val="19"/>
          <w:szCs w:val="19"/>
        </w:rPr>
        <w:t xml:space="preserve">                  </w:t>
      </w:r>
      <w:r>
        <w:rPr>
          <w:rFonts w:ascii="Times New Roman" w:hAnsi="Times New Roman" w:eastAsia="Times New Roman" w:cs="Times New Roman"/>
          <w:sz w:val="23"/>
          <w:szCs w:val="23"/>
          <w:spacing w:val="-12"/>
        </w:rPr>
        <w:t>□N9.04</w:t>
      </w:r>
    </w:p>
    <w:p>
      <w:pPr>
        <w:pStyle w:val="BodyText"/>
        <w:ind w:left="189"/>
        <w:spacing w:before="137" w:line="241" w:lineRule="auto"/>
        <w:rPr>
          <w:rFonts w:ascii="SimSun" w:hAnsi="SimSun" w:eastAsia="SimSun" w:cs="SimSun"/>
        </w:rPr>
      </w:pPr>
      <w:r>
        <w:rPr>
          <w:rFonts w:ascii="SimSun" w:hAnsi="SimSun" w:eastAsia="SimSun" w:cs="SimSun"/>
          <w:spacing w:val="8"/>
        </w:rPr>
        <w:t>1)&gt;4次</w:t>
      </w:r>
      <w:r>
        <w:rPr>
          <w:rFonts w:ascii="SimSun" w:hAnsi="SimSun" w:eastAsia="SimSun" w:cs="SimSun"/>
          <w:spacing w:val="21"/>
        </w:rPr>
        <w:t xml:space="preserve">     </w:t>
      </w:r>
      <w:r>
        <w:rPr>
          <w:spacing w:val="8"/>
        </w:rPr>
        <w:t>2)2~4次</w:t>
      </w:r>
      <w:r>
        <w:rPr>
          <w:spacing w:val="13"/>
        </w:rPr>
        <w:t xml:space="preserve">     </w:t>
      </w:r>
      <w:r>
        <w:rPr>
          <w:rFonts w:ascii="KaiTi" w:hAnsi="KaiTi" w:eastAsia="KaiTi" w:cs="KaiTi"/>
          <w:spacing w:val="8"/>
        </w:rPr>
        <w:t>3)1次</w:t>
      </w:r>
      <w:r>
        <w:rPr>
          <w:rFonts w:ascii="KaiTi" w:hAnsi="KaiTi" w:eastAsia="KaiTi" w:cs="KaiTi"/>
          <w:spacing w:val="8"/>
        </w:rPr>
        <w:t xml:space="preserve">     </w:t>
      </w:r>
      <w:r>
        <w:rPr>
          <w:spacing w:val="8"/>
        </w:rPr>
        <w:t>4)无</w:t>
      </w:r>
      <w:r>
        <w:rPr>
          <w:spacing w:val="14"/>
        </w:rPr>
        <w:t xml:space="preserve">     </w:t>
      </w:r>
      <w:r>
        <w:rPr>
          <w:rFonts w:ascii="SimSun" w:hAnsi="SimSun" w:eastAsia="SimSun" w:cs="SimSun"/>
          <w:spacing w:val="8"/>
        </w:rPr>
        <w:t>99)记不清</w:t>
      </w:r>
    </w:p>
    <w:p>
      <w:pPr>
        <w:spacing w:before="131" w:line="220" w:lineRule="auto"/>
        <w:rPr>
          <w:rFonts w:ascii="SimSun" w:hAnsi="SimSun" w:eastAsia="SimSun" w:cs="SimSun"/>
          <w:sz w:val="19"/>
          <w:szCs w:val="19"/>
        </w:rPr>
      </w:pPr>
      <w:r>
        <w:rPr>
          <w:rFonts w:ascii="SimSun" w:hAnsi="SimSun" w:eastAsia="SimSun" w:cs="SimSun"/>
          <w:sz w:val="19"/>
          <w:szCs w:val="19"/>
          <w:spacing w:val="-10"/>
        </w:rPr>
        <w:t>9.05</w:t>
      </w:r>
      <w:r>
        <w:rPr>
          <w:rFonts w:ascii="SimSun" w:hAnsi="SimSun" w:eastAsia="SimSun" w:cs="SimSun"/>
          <w:sz w:val="19"/>
          <w:szCs w:val="19"/>
          <w:spacing w:val="64"/>
        </w:rPr>
        <w:t xml:space="preserve"> </w:t>
      </w:r>
      <w:r>
        <w:rPr>
          <w:rFonts w:ascii="SimSun" w:hAnsi="SimSun" w:eastAsia="SimSun" w:cs="SimSun"/>
          <w:sz w:val="19"/>
          <w:szCs w:val="19"/>
          <w:spacing w:val="-10"/>
        </w:rPr>
        <w:t>下列有关合理膳食的知识，你是否知道?</w:t>
      </w:r>
    </w:p>
    <w:p>
      <w:pPr>
        <w:spacing w:before="143"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9.05a</w:t>
      </w:r>
      <w:r>
        <w:rPr>
          <w:rFonts w:ascii="Times New Roman" w:hAnsi="Times New Roman" w:eastAsia="Times New Roman" w:cs="Times New Roman"/>
          <w:sz w:val="19"/>
          <w:szCs w:val="19"/>
          <w:spacing w:val="33"/>
          <w:w w:val="101"/>
        </w:rPr>
        <w:t xml:space="preserve"> </w:t>
      </w:r>
      <w:r>
        <w:rPr>
          <w:rFonts w:ascii="SimSun" w:hAnsi="SimSun" w:eastAsia="SimSun" w:cs="SimSun"/>
          <w:sz w:val="19"/>
          <w:szCs w:val="19"/>
          <w:spacing w:val="-3"/>
        </w:rPr>
        <w:t>下列哪些食品含胆固醇高?(此题可多选，将选号画圈)                       </w:t>
      </w:r>
      <w:r>
        <w:rPr>
          <w:rFonts w:ascii="SimSun" w:hAnsi="SimSun" w:eastAsia="SimSun" w:cs="SimSun"/>
          <w:sz w:val="19"/>
          <w:szCs w:val="19"/>
          <w:spacing w:val="-4"/>
        </w:rPr>
        <w:t xml:space="preserve">      </w:t>
      </w:r>
      <w:r>
        <w:rPr>
          <w:rFonts w:ascii="Times New Roman" w:hAnsi="Times New Roman" w:eastAsia="Times New Roman" w:cs="Times New Roman"/>
          <w:sz w:val="19"/>
          <w:szCs w:val="19"/>
          <w:spacing w:val="-4"/>
          <w:position w:val="1"/>
        </w:rPr>
        <w:t>*     *N9.05a</w:t>
      </w:r>
    </w:p>
    <w:p>
      <w:pPr>
        <w:pStyle w:val="BodyText"/>
        <w:ind w:left="189"/>
        <w:spacing w:before="145" w:line="224" w:lineRule="auto"/>
        <w:rPr>
          <w:rFonts w:ascii="SimSun" w:hAnsi="SimSun" w:eastAsia="SimSun" w:cs="SimSun"/>
        </w:rPr>
      </w:pPr>
      <w:r>
        <w:rPr/>
        <w:t>1)豆腐</w:t>
      </w:r>
      <w:r>
        <w:rPr>
          <w:spacing w:val="5"/>
        </w:rPr>
        <w:t xml:space="preserve">             </w:t>
      </w:r>
      <w:r>
        <w:rPr>
          <w:rFonts w:ascii="SimSun" w:hAnsi="SimSun" w:eastAsia="SimSun" w:cs="SimSun"/>
        </w:rPr>
        <w:t>2)苹果             </w:t>
      </w:r>
      <w:r>
        <w:rPr/>
        <w:t>3)蛋黄</w:t>
      </w:r>
      <w:r>
        <w:rPr>
          <w:spacing w:val="5"/>
        </w:rPr>
        <w:t xml:space="preserve">         </w:t>
      </w:r>
      <w:r>
        <w:rPr>
          <w:rFonts w:ascii="SimSun" w:hAnsi="SimSun" w:eastAsia="SimSun" w:cs="SimSun"/>
        </w:rPr>
        <w:t>4)动物脑及内脏</w:t>
      </w:r>
      <w:r>
        <w:rPr>
          <w:rFonts w:ascii="SimSun" w:hAnsi="SimSun" w:eastAsia="SimSun" w:cs="SimSun"/>
          <w:spacing w:val="12"/>
        </w:rPr>
        <w:t xml:space="preserve">   </w:t>
      </w:r>
      <w:r>
        <w:rPr>
          <w:rFonts w:ascii="SimSun" w:hAnsi="SimSun" w:eastAsia="SimSun" w:cs="SimSun"/>
        </w:rPr>
        <w:t>99</w:t>
      </w:r>
      <w:r>
        <w:rPr>
          <w:rFonts w:ascii="SimSun" w:hAnsi="SimSun" w:eastAsia="SimSun" w:cs="SimSun"/>
          <w:spacing w:val="-1"/>
        </w:rPr>
        <w:t>)不知道</w:t>
      </w:r>
    </w:p>
    <w:p>
      <w:pPr>
        <w:spacing w:before="140" w:line="219" w:lineRule="auto"/>
        <w:rPr>
          <w:rFonts w:ascii="Times New Roman" w:hAnsi="Times New Roman" w:eastAsia="Times New Roman" w:cs="Times New Roman"/>
          <w:sz w:val="19"/>
          <w:szCs w:val="19"/>
        </w:rPr>
      </w:pPr>
      <w:r>
        <w:rPr>
          <w:rFonts w:ascii="SimSun" w:hAnsi="SimSun" w:eastAsia="SimSun" w:cs="SimSun"/>
          <w:sz w:val="19"/>
          <w:szCs w:val="19"/>
          <w:spacing w:val="-3"/>
        </w:rPr>
        <w:t>9.05b多吃含胆固醇高的食物易患哪种疾病?                                 </w:t>
      </w:r>
      <w:r>
        <w:rPr>
          <w:rFonts w:ascii="SimSun" w:hAnsi="SimSun" w:eastAsia="SimSun" w:cs="SimSun"/>
          <w:sz w:val="19"/>
          <w:szCs w:val="19"/>
          <w:spacing w:val="-4"/>
        </w:rPr>
        <w:t xml:space="preserve">             </w:t>
      </w:r>
      <w:r>
        <w:rPr>
          <w:rFonts w:ascii="Times New Roman" w:hAnsi="Times New Roman" w:eastAsia="Times New Roman" w:cs="Times New Roman"/>
          <w:sz w:val="19"/>
          <w:szCs w:val="19"/>
          <w:spacing w:val="-4"/>
        </w:rPr>
        <w:t>□N9.05b</w:t>
      </w:r>
    </w:p>
    <w:p>
      <w:pPr>
        <w:ind w:left="189"/>
        <w:spacing w:before="145" w:line="228" w:lineRule="auto"/>
        <w:rPr>
          <w:rFonts w:ascii="SimSun" w:hAnsi="SimSun" w:eastAsia="SimSun" w:cs="SimSun"/>
          <w:sz w:val="19"/>
          <w:szCs w:val="19"/>
        </w:rPr>
      </w:pPr>
      <w:r>
        <w:rPr>
          <w:rFonts w:ascii="SimSun" w:hAnsi="SimSun" w:eastAsia="SimSun" w:cs="SimSun"/>
          <w:sz w:val="19"/>
          <w:szCs w:val="19"/>
          <w:spacing w:val="-3"/>
          <w:position w:val="-1"/>
        </w:rPr>
        <w:t>1)冠心病</w:t>
      </w:r>
      <w:r>
        <w:rPr>
          <w:rFonts w:ascii="SimSun" w:hAnsi="SimSun" w:eastAsia="SimSun" w:cs="SimSun"/>
          <w:sz w:val="19"/>
          <w:szCs w:val="19"/>
          <w:spacing w:val="8"/>
          <w:position w:val="-1"/>
        </w:rPr>
        <w:t xml:space="preserve">           </w:t>
      </w:r>
      <w:r>
        <w:rPr>
          <w:rFonts w:ascii="SimSun" w:hAnsi="SimSun" w:eastAsia="SimSun" w:cs="SimSun"/>
          <w:sz w:val="19"/>
          <w:szCs w:val="19"/>
          <w:spacing w:val="-3"/>
        </w:rPr>
        <w:t>2)肿瘤</w:t>
      </w:r>
      <w:r>
        <w:rPr>
          <w:rFonts w:ascii="SimSun" w:hAnsi="SimSun" w:eastAsia="SimSun" w:cs="SimSun"/>
          <w:sz w:val="19"/>
          <w:szCs w:val="19"/>
          <w:spacing w:val="3"/>
        </w:rPr>
        <w:t xml:space="preserve">             </w:t>
      </w:r>
      <w:r>
        <w:rPr>
          <w:rFonts w:ascii="SimSun" w:hAnsi="SimSun" w:eastAsia="SimSun" w:cs="SimSun"/>
          <w:sz w:val="19"/>
          <w:szCs w:val="19"/>
          <w:spacing w:val="-3"/>
        </w:rPr>
        <w:t>3)消化不良</w:t>
      </w:r>
      <w:r>
        <w:rPr>
          <w:rFonts w:ascii="SimSun" w:hAnsi="SimSun" w:eastAsia="SimSun" w:cs="SimSun"/>
          <w:sz w:val="19"/>
          <w:szCs w:val="19"/>
          <w:spacing w:val="10"/>
        </w:rPr>
        <w:t xml:space="preserve">     </w:t>
      </w:r>
      <w:r>
        <w:rPr>
          <w:rFonts w:ascii="SimSun" w:hAnsi="SimSun" w:eastAsia="SimSun" w:cs="SimSun"/>
          <w:sz w:val="19"/>
          <w:szCs w:val="19"/>
          <w:spacing w:val="-3"/>
        </w:rPr>
        <w:t>99)不知道</w:t>
      </w:r>
    </w:p>
    <w:p>
      <w:pPr>
        <w:spacing w:before="135" w:line="219"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rPr>
        <w:t>9.05c</w:t>
      </w:r>
      <w:r>
        <w:rPr>
          <w:rFonts w:ascii="Times New Roman" w:hAnsi="Times New Roman" w:eastAsia="Times New Roman" w:cs="Times New Roman"/>
          <w:sz w:val="19"/>
          <w:szCs w:val="19"/>
          <w:spacing w:val="34"/>
        </w:rPr>
        <w:t xml:space="preserve"> </w:t>
      </w:r>
      <w:r>
        <w:rPr>
          <w:rFonts w:ascii="SimSun" w:hAnsi="SimSun" w:eastAsia="SimSun" w:cs="SimSun"/>
          <w:sz w:val="19"/>
          <w:szCs w:val="19"/>
          <w:spacing w:val="-5"/>
        </w:rPr>
        <w:t>吃盐过多，对血压有什么影响?   </w:t>
      </w:r>
      <w:r>
        <w:rPr>
          <w:rFonts w:ascii="SimSun" w:hAnsi="SimSun" w:eastAsia="SimSun" w:cs="SimSun"/>
          <w:sz w:val="19"/>
          <w:szCs w:val="19"/>
          <w:spacing w:val="-6"/>
        </w:rPr>
        <w:t xml:space="preserve">                                                   </w:t>
      </w:r>
      <w:r>
        <w:rPr>
          <w:rFonts w:ascii="Times New Roman" w:hAnsi="Times New Roman" w:eastAsia="Times New Roman" w:cs="Times New Roman"/>
          <w:sz w:val="19"/>
          <w:szCs w:val="19"/>
          <w:spacing w:val="-6"/>
        </w:rPr>
        <w:t>□N9.05c</w:t>
      </w:r>
    </w:p>
    <w:p>
      <w:pPr>
        <w:ind w:left="189"/>
        <w:spacing w:before="135" w:line="228" w:lineRule="auto"/>
        <w:rPr>
          <w:rFonts w:ascii="SimSun" w:hAnsi="SimSun" w:eastAsia="SimSun" w:cs="SimSun"/>
          <w:sz w:val="19"/>
          <w:szCs w:val="19"/>
        </w:rPr>
      </w:pPr>
      <w:r>
        <w:rPr>
          <w:rFonts w:ascii="SimSun" w:hAnsi="SimSun" w:eastAsia="SimSun" w:cs="SimSun"/>
          <w:sz w:val="19"/>
          <w:szCs w:val="19"/>
          <w:spacing w:val="-2"/>
        </w:rPr>
        <w:t>1)易患高血压</w:t>
      </w:r>
      <w:r>
        <w:rPr>
          <w:rFonts w:ascii="SimSun" w:hAnsi="SimSun" w:eastAsia="SimSun" w:cs="SimSun"/>
          <w:sz w:val="19"/>
          <w:szCs w:val="19"/>
          <w:spacing w:val="11"/>
        </w:rPr>
        <w:t xml:space="preserve">       </w:t>
      </w:r>
      <w:r>
        <w:rPr>
          <w:rFonts w:ascii="SimSun" w:hAnsi="SimSun" w:eastAsia="SimSun" w:cs="SimSun"/>
          <w:sz w:val="19"/>
          <w:szCs w:val="19"/>
          <w:spacing w:val="-2"/>
        </w:rPr>
        <w:t>2)使血压降低</w:t>
      </w:r>
      <w:r>
        <w:rPr>
          <w:rFonts w:ascii="SimSun" w:hAnsi="SimSun" w:eastAsia="SimSun" w:cs="SimSun"/>
          <w:sz w:val="19"/>
          <w:szCs w:val="19"/>
          <w:spacing w:val="6"/>
        </w:rPr>
        <w:t xml:space="preserve">       </w:t>
      </w:r>
      <w:r>
        <w:rPr>
          <w:rFonts w:ascii="SimSun" w:hAnsi="SimSun" w:eastAsia="SimSun" w:cs="SimSun"/>
          <w:sz w:val="19"/>
          <w:szCs w:val="19"/>
          <w:spacing w:val="-2"/>
        </w:rPr>
        <w:t>3)血压不变</w:t>
      </w:r>
      <w:r>
        <w:rPr>
          <w:rFonts w:ascii="SimSun" w:hAnsi="SimSun" w:eastAsia="SimSun" w:cs="SimSun"/>
          <w:sz w:val="19"/>
          <w:szCs w:val="19"/>
          <w:spacing w:val="10"/>
        </w:rPr>
        <w:t xml:space="preserve">     </w:t>
      </w:r>
      <w:r>
        <w:rPr>
          <w:rFonts w:ascii="SimSun" w:hAnsi="SimSun" w:eastAsia="SimSun" w:cs="SimSun"/>
          <w:sz w:val="19"/>
          <w:szCs w:val="19"/>
          <w:spacing w:val="-2"/>
        </w:rPr>
        <w:t>99)不知道</w:t>
      </w:r>
    </w:p>
    <w:p>
      <w:pPr>
        <w:spacing w:before="123" w:line="229" w:lineRule="auto"/>
        <w:rPr>
          <w:rFonts w:ascii="SimSun" w:hAnsi="SimSun" w:eastAsia="SimSun" w:cs="SimSun"/>
          <w:sz w:val="19"/>
          <w:szCs w:val="19"/>
        </w:rPr>
      </w:pPr>
      <w:r>
        <w:rPr>
          <w:rFonts w:ascii="Times New Roman" w:hAnsi="Times New Roman" w:eastAsia="Times New Roman" w:cs="Times New Roman"/>
          <w:sz w:val="19"/>
          <w:szCs w:val="19"/>
          <w:spacing w:val="-4"/>
        </w:rPr>
        <w:t>9.05d</w:t>
      </w:r>
      <w:r>
        <w:rPr>
          <w:rFonts w:ascii="Times New Roman" w:hAnsi="Times New Roman" w:eastAsia="Times New Roman" w:cs="Times New Roman"/>
          <w:sz w:val="19"/>
          <w:szCs w:val="19"/>
          <w:spacing w:val="32"/>
        </w:rPr>
        <w:t xml:space="preserve"> </w:t>
      </w:r>
      <w:r>
        <w:rPr>
          <w:rFonts w:ascii="SimSun" w:hAnsi="SimSun" w:eastAsia="SimSun" w:cs="SimSun"/>
          <w:sz w:val="19"/>
          <w:szCs w:val="19"/>
          <w:spacing w:val="-4"/>
        </w:rPr>
        <w:t>哪种饮食习惯容易导致糖尿病?(此题可多选，将选号画圈)                         </w:t>
      </w:r>
      <w:r>
        <w:rPr>
          <w:rFonts w:ascii="SimSun" w:hAnsi="SimSun" w:eastAsia="SimSun" w:cs="SimSun"/>
          <w:sz w:val="19"/>
          <w:szCs w:val="19"/>
          <w:spacing w:val="-4"/>
          <w:position w:val="1"/>
        </w:rPr>
        <w:t>*   *N9.05d</w:t>
      </w:r>
    </w:p>
    <w:p>
      <w:pPr>
        <w:ind w:left="289"/>
        <w:spacing w:before="136" w:line="219" w:lineRule="auto"/>
        <w:rPr>
          <w:rFonts w:ascii="SimSun" w:hAnsi="SimSun" w:eastAsia="SimSun" w:cs="SimSun"/>
          <w:sz w:val="19"/>
          <w:szCs w:val="19"/>
        </w:rPr>
      </w:pPr>
      <w:r>
        <w:rPr>
          <w:rFonts w:ascii="SimSun" w:hAnsi="SimSun" w:eastAsia="SimSun" w:cs="SimSun"/>
          <w:sz w:val="19"/>
          <w:szCs w:val="19"/>
          <w:spacing w:val="-1"/>
        </w:rPr>
        <w:t>1)常吃含盐多的食物</w:t>
      </w:r>
      <w:r>
        <w:rPr>
          <w:rFonts w:ascii="SimSun" w:hAnsi="SimSun" w:eastAsia="SimSun" w:cs="SimSun"/>
          <w:sz w:val="19"/>
          <w:szCs w:val="19"/>
          <w:spacing w:val="81"/>
        </w:rPr>
        <w:t xml:space="preserve"> </w:t>
      </w:r>
      <w:r>
        <w:rPr>
          <w:rFonts w:ascii="SimSun" w:hAnsi="SimSun" w:eastAsia="SimSun" w:cs="SimSun"/>
          <w:sz w:val="19"/>
          <w:szCs w:val="19"/>
          <w:spacing w:val="-1"/>
        </w:rPr>
        <w:t>2)常吃高脂肪的食物3)常吃高糖食物</w:t>
      </w:r>
      <w:r>
        <w:rPr>
          <w:rFonts w:ascii="SimSun" w:hAnsi="SimSun" w:eastAsia="SimSun" w:cs="SimSun"/>
          <w:sz w:val="19"/>
          <w:szCs w:val="19"/>
          <w:spacing w:val="75"/>
        </w:rPr>
        <w:t xml:space="preserve"> </w:t>
      </w:r>
      <w:r>
        <w:rPr>
          <w:rFonts w:ascii="SimSun" w:hAnsi="SimSun" w:eastAsia="SimSun" w:cs="SimSun"/>
          <w:sz w:val="19"/>
          <w:szCs w:val="19"/>
          <w:spacing w:val="-1"/>
        </w:rPr>
        <w:t>99)不知道</w:t>
      </w:r>
    </w:p>
    <w:p>
      <w:pPr>
        <w:spacing w:line="460" w:lineRule="auto"/>
        <w:rPr>
          <w:rFonts w:ascii="Arial"/>
          <w:sz w:val="21"/>
        </w:rPr>
      </w:pPr>
      <w:r>
        <w:pict>
          <v:shape id="_x0000_s340" style="position:absolute;margin-left:81.2472pt;margin-top:19.3544pt;mso-position-vertical-relative:text;mso-position-horizontal-relative:text;width:277pt;height:0.5pt;z-index:252955648;" filled="false" strokecolor="#000000" strokeweight="0.50pt" coordsize="5540,10" coordorigin="0,0" path="m0,5l5539,5e">
            <v:stroke joinstyle="miter" miterlimit="10"/>
          </v:shape>
        </w:pict>
      </w:r>
      <w:r/>
    </w:p>
    <w:p>
      <w:pPr>
        <w:ind w:left="3529"/>
        <w:spacing w:before="62" w:line="219" w:lineRule="auto"/>
        <w:rPr>
          <w:rFonts w:ascii="SimSun" w:hAnsi="SimSun" w:eastAsia="SimSun" w:cs="SimSun"/>
          <w:sz w:val="19"/>
          <w:szCs w:val="19"/>
        </w:rPr>
      </w:pPr>
      <w:r>
        <w:rPr>
          <w:rFonts w:ascii="SimSun" w:hAnsi="SimSun" w:eastAsia="SimSun" w:cs="SimSun"/>
          <w:sz w:val="19"/>
          <w:szCs w:val="19"/>
          <w:spacing w:val="-1"/>
        </w:rPr>
        <w:t>第十部分 妇女健康</w:t>
      </w:r>
    </w:p>
    <w:p>
      <w:pPr>
        <w:ind w:left="3329"/>
        <w:spacing w:before="144" w:line="219" w:lineRule="auto"/>
        <w:rPr>
          <w:rFonts w:ascii="SimSun" w:hAnsi="SimSun" w:eastAsia="SimSun" w:cs="SimSun"/>
          <w:sz w:val="19"/>
          <w:szCs w:val="19"/>
        </w:rPr>
      </w:pPr>
      <w:r>
        <w:rPr>
          <w:rFonts w:ascii="SimSun" w:hAnsi="SimSun" w:eastAsia="SimSun" w:cs="SimSun"/>
          <w:sz w:val="19"/>
          <w:szCs w:val="19"/>
          <w:spacing w:val="3"/>
        </w:rPr>
        <w:t>(25岁及以上的女性回答)</w:t>
      </w:r>
    </w:p>
    <w:p>
      <w:pPr>
        <w:spacing w:line="260" w:lineRule="auto"/>
        <w:rPr>
          <w:rFonts w:ascii="Arial"/>
          <w:sz w:val="21"/>
        </w:rPr>
      </w:pPr>
      <w:r>
        <w:pict>
          <v:shape id="_x0000_s342" style="position:absolute;margin-left:81.2472pt;margin-top:3.32684pt;mso-position-vertical-relative:text;mso-position-horizontal-relative:text;width:277pt;height:0.5pt;z-index:252954624;" filled="false" strokecolor="#000000" strokeweight="0.50pt" coordsize="5540,10" coordorigin="0,0" path="m0,5l5539,5e">
            <v:stroke joinstyle="miter" miterlimit="10"/>
          </v:shape>
        </w:pict>
      </w:r>
      <w:r/>
    </w:p>
    <w:p>
      <w:pPr>
        <w:spacing w:before="63" w:line="214" w:lineRule="auto"/>
        <w:rPr>
          <w:rFonts w:ascii="Times New Roman" w:hAnsi="Times New Roman" w:eastAsia="Times New Roman" w:cs="Times New Roman"/>
          <w:sz w:val="19"/>
          <w:szCs w:val="19"/>
        </w:rPr>
      </w:pPr>
      <w:r>
        <w:rPr>
          <w:rFonts w:ascii="SimSun" w:hAnsi="SimSun" w:eastAsia="SimSun" w:cs="SimSun"/>
          <w:sz w:val="19"/>
          <w:szCs w:val="19"/>
          <w:spacing w:val="-9"/>
        </w:rPr>
        <w:t>10.01</w:t>
      </w:r>
      <w:r>
        <w:rPr>
          <w:rFonts w:ascii="SimSun" w:hAnsi="SimSun" w:eastAsia="SimSun" w:cs="SimSun"/>
          <w:sz w:val="19"/>
          <w:szCs w:val="19"/>
          <w:spacing w:val="68"/>
        </w:rPr>
        <w:t xml:space="preserve"> </w:t>
      </w:r>
      <w:r>
        <w:rPr>
          <w:rFonts w:ascii="SimSun" w:hAnsi="SimSun" w:eastAsia="SimSun" w:cs="SimSun"/>
          <w:sz w:val="19"/>
          <w:szCs w:val="19"/>
          <w:spacing w:val="-9"/>
        </w:rPr>
        <w:t>下面有关“乳腺自查”的方法，你了解哪些?(此题可多选，将选号画圈)               </w:t>
      </w:r>
      <w:r>
        <w:rPr>
          <w:rFonts w:ascii="Times New Roman" w:hAnsi="Times New Roman" w:eastAsia="Times New Roman" w:cs="Times New Roman"/>
          <w:sz w:val="19"/>
          <w:szCs w:val="19"/>
          <w:spacing w:val="-9"/>
          <w:position w:val="2"/>
        </w:rPr>
        <w:t>*      *N10.01</w:t>
      </w:r>
    </w:p>
    <w:p>
      <w:pPr>
        <w:ind w:left="189"/>
        <w:spacing w:before="134" w:line="219" w:lineRule="auto"/>
        <w:rPr>
          <w:rFonts w:ascii="SimSun" w:hAnsi="SimSun" w:eastAsia="SimSun" w:cs="SimSun"/>
          <w:sz w:val="19"/>
          <w:szCs w:val="19"/>
        </w:rPr>
      </w:pPr>
      <w:r>
        <w:rPr>
          <w:rFonts w:ascii="SimSun" w:hAnsi="SimSun" w:eastAsia="SimSun" w:cs="SimSun"/>
          <w:sz w:val="19"/>
          <w:szCs w:val="19"/>
          <w:spacing w:val="-10"/>
        </w:rPr>
        <w:t>1)对镜观察乳腺外形是否对称2)平躺在床上，用手掌平摸乳房，看是否有肿块、结节</w:t>
      </w:r>
    </w:p>
    <w:p>
      <w:pPr>
        <w:ind w:left="189"/>
        <w:spacing w:before="145" w:line="229" w:lineRule="auto"/>
        <w:rPr>
          <w:rFonts w:ascii="SimSun" w:hAnsi="SimSun" w:eastAsia="SimSun" w:cs="SimSun"/>
          <w:sz w:val="19"/>
          <w:szCs w:val="19"/>
        </w:rPr>
      </w:pPr>
      <w:r>
        <w:rPr>
          <w:rFonts w:ascii="SimSun" w:hAnsi="SimSun" w:eastAsia="SimSun" w:cs="SimSun"/>
          <w:sz w:val="19"/>
          <w:szCs w:val="19"/>
          <w:spacing w:val="-2"/>
        </w:rPr>
        <w:t>3)乳头是否有渗溢      4)乳头是否有无痛性流血</w:t>
      </w:r>
      <w:r>
        <w:rPr>
          <w:rFonts w:ascii="SimSun" w:hAnsi="SimSun" w:eastAsia="SimSun" w:cs="SimSun"/>
          <w:sz w:val="19"/>
          <w:szCs w:val="19"/>
          <w:spacing w:val="27"/>
        </w:rPr>
        <w:t xml:space="preserve">   </w:t>
      </w:r>
      <w:r>
        <w:rPr>
          <w:rFonts w:ascii="SimSun" w:hAnsi="SimSun" w:eastAsia="SimSun" w:cs="SimSun"/>
          <w:sz w:val="19"/>
          <w:szCs w:val="19"/>
          <w:spacing w:val="-2"/>
        </w:rPr>
        <w:t>99)不知道(转至第10.04题)</w:t>
      </w:r>
    </w:p>
    <w:p>
      <w:pPr>
        <w:spacing w:before="134" w:line="200" w:lineRule="auto"/>
        <w:rPr>
          <w:rFonts w:ascii="Times New Roman" w:hAnsi="Times New Roman" w:eastAsia="Times New Roman" w:cs="Times New Roman"/>
          <w:sz w:val="23"/>
          <w:szCs w:val="23"/>
        </w:rPr>
      </w:pPr>
      <w:r>
        <w:rPr>
          <w:rFonts w:ascii="SimSun" w:hAnsi="SimSun" w:eastAsia="SimSun" w:cs="SimSun"/>
          <w:sz w:val="19"/>
          <w:szCs w:val="19"/>
          <w:spacing w:val="-11"/>
        </w:rPr>
        <w:t>10.02</w:t>
      </w:r>
      <w:r>
        <w:rPr>
          <w:rFonts w:ascii="SimSun" w:hAnsi="SimSun" w:eastAsia="SimSun" w:cs="SimSun"/>
          <w:sz w:val="19"/>
          <w:szCs w:val="19"/>
          <w:spacing w:val="75"/>
        </w:rPr>
        <w:t xml:space="preserve"> </w:t>
      </w:r>
      <w:r>
        <w:rPr>
          <w:rFonts w:ascii="SimSun" w:hAnsi="SimSun" w:eastAsia="SimSun" w:cs="SimSun"/>
          <w:sz w:val="19"/>
          <w:szCs w:val="19"/>
          <w:spacing w:val="-11"/>
        </w:rPr>
        <w:t>你是否按以上方法做过“乳腺自查”?</w:t>
      </w:r>
      <w:r>
        <w:rPr>
          <w:rFonts w:ascii="SimSun" w:hAnsi="SimSun" w:eastAsia="SimSun" w:cs="SimSun"/>
          <w:sz w:val="19"/>
          <w:szCs w:val="19"/>
          <w:spacing w:val="2"/>
        </w:rPr>
        <w:t xml:space="preserve">                              </w:t>
      </w:r>
      <w:r>
        <w:rPr>
          <w:rFonts w:ascii="SimSun" w:hAnsi="SimSun" w:eastAsia="SimSun" w:cs="SimSun"/>
          <w:sz w:val="19"/>
          <w:szCs w:val="19"/>
          <w:spacing w:val="1"/>
        </w:rPr>
        <w:t xml:space="preserve">               </w:t>
      </w:r>
      <w:r>
        <w:rPr>
          <w:rFonts w:ascii="Times New Roman" w:hAnsi="Times New Roman" w:eastAsia="Times New Roman" w:cs="Times New Roman"/>
          <w:sz w:val="23"/>
          <w:szCs w:val="23"/>
          <w:spacing w:val="-11"/>
        </w:rPr>
        <w:t>□N10.02</w:t>
      </w:r>
    </w:p>
    <w:p>
      <w:pPr>
        <w:spacing w:line="200" w:lineRule="auto"/>
        <w:sectPr>
          <w:headerReference w:type="default" r:id="rId11"/>
          <w:pgSz w:w="11220" w:h="15870"/>
          <w:pgMar w:top="400" w:right="562" w:bottom="400" w:left="1010" w:header="0" w:footer="0" w:gutter="0"/>
        </w:sectPr>
        <w:rPr>
          <w:rFonts w:ascii="Times New Roman" w:hAnsi="Times New Roman" w:eastAsia="Times New Roman" w:cs="Times New Roman"/>
          <w:sz w:val="23"/>
          <w:szCs w:val="23"/>
        </w:rPr>
      </w:pPr>
    </w:p>
    <w:p>
      <w:pPr>
        <w:spacing w:line="246" w:lineRule="auto"/>
        <w:rPr>
          <w:rFonts w:ascii="Arial"/>
          <w:sz w:val="21"/>
        </w:rPr>
      </w:pPr>
      <w:r/>
    </w:p>
    <w:p>
      <w:pPr>
        <w:spacing w:line="246" w:lineRule="auto"/>
        <w:rPr>
          <w:rFonts w:ascii="Arial"/>
          <w:sz w:val="21"/>
        </w:rPr>
      </w:pPr>
      <w:r/>
    </w:p>
    <w:p>
      <w:pPr>
        <w:pStyle w:val="BodyText"/>
        <w:ind w:left="1330"/>
        <w:spacing w:before="62" w:line="233" w:lineRule="auto"/>
        <w:rPr>
          <w:rFonts w:ascii="SimSun" w:hAnsi="SimSun" w:eastAsia="SimSun" w:cs="SimSun"/>
        </w:rPr>
      </w:pPr>
      <w:r>
        <w:rPr>
          <w:rFonts w:ascii="SimSun" w:hAnsi="SimSun" w:eastAsia="SimSun" w:cs="SimSun"/>
          <w:spacing w:val="-8"/>
        </w:rPr>
        <w:t>1)是，每月自查</w:t>
      </w:r>
      <w:r>
        <w:rPr>
          <w:rFonts w:ascii="SimSun" w:hAnsi="SimSun" w:eastAsia="SimSun" w:cs="SimSun"/>
          <w:spacing w:val="5"/>
        </w:rPr>
        <w:t xml:space="preserve">       </w:t>
      </w:r>
      <w:r>
        <w:rPr>
          <w:rFonts w:ascii="SimSun" w:hAnsi="SimSun" w:eastAsia="SimSun" w:cs="SimSun"/>
          <w:spacing w:val="-8"/>
        </w:rPr>
        <w:t>2)是，偶尔自查        </w:t>
      </w:r>
      <w:r>
        <w:rPr>
          <w:spacing w:val="-8"/>
        </w:rPr>
        <w:t>3)否</w:t>
      </w:r>
      <w:r>
        <w:rPr>
          <w:spacing w:val="-8"/>
        </w:rPr>
        <w:t xml:space="preserve"> </w:t>
      </w:r>
      <w:r>
        <w:rPr>
          <w:spacing w:val="-9"/>
        </w:rPr>
        <w:t xml:space="preserve">         </w:t>
      </w:r>
      <w:r>
        <w:rPr>
          <w:rFonts w:ascii="SimSun" w:hAnsi="SimSun" w:eastAsia="SimSun" w:cs="SimSun"/>
          <w:spacing w:val="-9"/>
        </w:rPr>
        <w:t>99)记不清</w:t>
      </w:r>
    </w:p>
    <w:p>
      <w:pPr>
        <w:ind w:right="24"/>
        <w:spacing w:before="131" w:line="219" w:lineRule="auto"/>
        <w:jc w:val="right"/>
        <w:rPr>
          <w:rFonts w:ascii="Times New Roman" w:hAnsi="Times New Roman" w:eastAsia="Times New Roman" w:cs="Times New Roman"/>
          <w:sz w:val="19"/>
          <w:szCs w:val="19"/>
        </w:rPr>
      </w:pPr>
      <w:r>
        <w:rPr>
          <w:rFonts w:ascii="SimSun" w:hAnsi="SimSun" w:eastAsia="SimSun" w:cs="SimSun"/>
          <w:sz w:val="19"/>
          <w:szCs w:val="19"/>
          <w:spacing w:val="-10"/>
        </w:rPr>
        <w:t>10.03  你从何处学习的“乳腺自查”技术?</w:t>
      </w:r>
      <w:r>
        <w:rPr>
          <w:rFonts w:ascii="SimSun" w:hAnsi="SimSun" w:eastAsia="SimSun" w:cs="SimSun"/>
          <w:sz w:val="19"/>
          <w:szCs w:val="19"/>
        </w:rPr>
        <w:t xml:space="preserve">                                               </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11"/>
        </w:rPr>
        <w:t xml:space="preserve">   N10.03</w:t>
      </w:r>
    </w:p>
    <w:p>
      <w:pPr>
        <w:ind w:left="1330"/>
        <w:spacing w:before="144" w:line="219" w:lineRule="auto"/>
        <w:rPr>
          <w:rFonts w:ascii="SimSun" w:hAnsi="SimSun" w:eastAsia="SimSun" w:cs="SimSun"/>
          <w:sz w:val="19"/>
          <w:szCs w:val="19"/>
        </w:rPr>
      </w:pPr>
      <w:r>
        <w:rPr>
          <w:rFonts w:ascii="SimSun" w:hAnsi="SimSun" w:eastAsia="SimSun" w:cs="SimSun"/>
          <w:sz w:val="19"/>
          <w:szCs w:val="19"/>
          <w:spacing w:val="-2"/>
        </w:rPr>
        <w:t>1)临床医生</w:t>
      </w:r>
      <w:r>
        <w:rPr>
          <w:rFonts w:ascii="SimSun" w:hAnsi="SimSun" w:eastAsia="SimSun" w:cs="SimSun"/>
          <w:sz w:val="19"/>
          <w:szCs w:val="19"/>
          <w:spacing w:val="28"/>
        </w:rPr>
        <w:t xml:space="preserve">   </w:t>
      </w:r>
      <w:r>
        <w:rPr>
          <w:rFonts w:ascii="SimSun" w:hAnsi="SimSun" w:eastAsia="SimSun" w:cs="SimSun"/>
          <w:sz w:val="19"/>
          <w:szCs w:val="19"/>
          <w:spacing w:val="-2"/>
        </w:rPr>
        <w:t>2)社区预防医生</w:t>
      </w:r>
      <w:r>
        <w:rPr>
          <w:rFonts w:ascii="SimSun" w:hAnsi="SimSun" w:eastAsia="SimSun" w:cs="SimSun"/>
          <w:sz w:val="19"/>
          <w:szCs w:val="19"/>
          <w:spacing w:val="18"/>
        </w:rPr>
        <w:t xml:space="preserve">   </w:t>
      </w:r>
      <w:r>
        <w:rPr>
          <w:rFonts w:ascii="SimSun" w:hAnsi="SimSun" w:eastAsia="SimSun" w:cs="SimSun"/>
          <w:sz w:val="19"/>
          <w:szCs w:val="19"/>
          <w:spacing w:val="-2"/>
        </w:rPr>
        <w:t>3)医学杂志   4)健康专栏    5)其他</w:t>
      </w:r>
    </w:p>
    <w:p>
      <w:pPr>
        <w:ind w:left="1330"/>
        <w:spacing w:before="136" w:line="221" w:lineRule="auto"/>
        <w:rPr>
          <w:rFonts w:ascii="SimSun" w:hAnsi="SimSun" w:eastAsia="SimSun" w:cs="SimSun"/>
          <w:sz w:val="19"/>
          <w:szCs w:val="19"/>
        </w:rPr>
      </w:pPr>
      <w:r>
        <w:rPr>
          <w:rFonts w:ascii="SimSun" w:hAnsi="SimSun" w:eastAsia="SimSun" w:cs="SimSun"/>
          <w:sz w:val="19"/>
          <w:szCs w:val="19"/>
          <w:spacing w:val="-2"/>
        </w:rPr>
        <w:t>99)不知道</w:t>
      </w:r>
    </w:p>
    <w:p>
      <w:pPr>
        <w:ind w:right="34"/>
        <w:spacing w:before="140" w:line="217" w:lineRule="auto"/>
        <w:jc w:val="right"/>
        <w:rPr>
          <w:rFonts w:ascii="Times New Roman" w:hAnsi="Times New Roman" w:eastAsia="Times New Roman" w:cs="Times New Roman"/>
          <w:sz w:val="23"/>
          <w:szCs w:val="23"/>
        </w:rPr>
      </w:pPr>
      <w:r>
        <w:rPr>
          <w:rFonts w:ascii="SimSun" w:hAnsi="SimSun" w:eastAsia="SimSun" w:cs="SimSun"/>
          <w:sz w:val="19"/>
          <w:szCs w:val="19"/>
          <w:spacing w:val="-8"/>
        </w:rPr>
        <w:t>10.04</w:t>
      </w:r>
      <w:r>
        <w:rPr>
          <w:rFonts w:ascii="SimSun" w:hAnsi="SimSun" w:eastAsia="SimSun" w:cs="SimSun"/>
          <w:sz w:val="19"/>
          <w:szCs w:val="19"/>
          <w:spacing w:val="79"/>
        </w:rPr>
        <w:t xml:space="preserve"> </w:t>
      </w:r>
      <w:r>
        <w:rPr>
          <w:rFonts w:ascii="SimSun" w:hAnsi="SimSun" w:eastAsia="SimSun" w:cs="SimSun"/>
          <w:sz w:val="19"/>
          <w:szCs w:val="19"/>
          <w:spacing w:val="-8"/>
        </w:rPr>
        <w:t>你最近一次到医院做“乳腺检查”有多久了?                             </w:t>
      </w:r>
      <w:r>
        <w:rPr>
          <w:rFonts w:ascii="SimSun" w:hAnsi="SimSun" w:eastAsia="SimSun" w:cs="SimSun"/>
          <w:sz w:val="19"/>
          <w:szCs w:val="19"/>
          <w:spacing w:val="-9"/>
        </w:rPr>
        <w:t xml:space="preserve">             </w:t>
      </w:r>
      <w:r>
        <w:rPr>
          <w:rFonts w:ascii="Times New Roman" w:hAnsi="Times New Roman" w:eastAsia="Times New Roman" w:cs="Times New Roman"/>
          <w:sz w:val="23"/>
          <w:szCs w:val="23"/>
          <w:spacing w:val="-9"/>
          <w:position w:val="-2"/>
        </w:rPr>
        <w:t>□N10.04</w:t>
      </w:r>
    </w:p>
    <w:p>
      <w:pPr>
        <w:ind w:left="1330"/>
        <w:spacing w:before="141" w:line="219" w:lineRule="auto"/>
        <w:rPr>
          <w:rFonts w:ascii="SimSun" w:hAnsi="SimSun" w:eastAsia="SimSun" w:cs="SimSun"/>
          <w:sz w:val="19"/>
          <w:szCs w:val="19"/>
        </w:rPr>
      </w:pPr>
      <w:r>
        <w:rPr>
          <w:rFonts w:ascii="SimSun" w:hAnsi="SimSun" w:eastAsia="SimSun" w:cs="SimSun"/>
          <w:sz w:val="19"/>
          <w:szCs w:val="19"/>
          <w:spacing w:val="15"/>
        </w:rPr>
        <w:t>1)&lt;1年</w:t>
      </w:r>
      <w:r>
        <w:rPr>
          <w:rFonts w:ascii="SimSun" w:hAnsi="SimSun" w:eastAsia="SimSun" w:cs="SimSun"/>
          <w:sz w:val="19"/>
          <w:szCs w:val="19"/>
          <w:spacing w:val="2"/>
        </w:rPr>
        <w:t xml:space="preserve">       </w:t>
      </w:r>
      <w:r>
        <w:rPr>
          <w:rFonts w:ascii="SimSun" w:hAnsi="SimSun" w:eastAsia="SimSun" w:cs="SimSun"/>
          <w:sz w:val="19"/>
          <w:szCs w:val="19"/>
          <w:spacing w:val="15"/>
        </w:rPr>
        <w:t>2)1年~       3)2年~</w:t>
      </w:r>
      <w:r>
        <w:rPr>
          <w:rFonts w:ascii="SimSun" w:hAnsi="SimSun" w:eastAsia="SimSun" w:cs="SimSun"/>
          <w:sz w:val="19"/>
          <w:szCs w:val="19"/>
          <w:spacing w:val="10"/>
        </w:rPr>
        <w:t xml:space="preserve">       </w:t>
      </w:r>
      <w:r>
        <w:rPr>
          <w:rFonts w:ascii="SimSun" w:hAnsi="SimSun" w:eastAsia="SimSun" w:cs="SimSun"/>
          <w:sz w:val="19"/>
          <w:szCs w:val="19"/>
          <w:spacing w:val="15"/>
        </w:rPr>
        <w:t>4)3年~</w:t>
      </w:r>
      <w:r>
        <w:rPr>
          <w:rFonts w:ascii="SimSun" w:hAnsi="SimSun" w:eastAsia="SimSun" w:cs="SimSun"/>
          <w:sz w:val="19"/>
          <w:szCs w:val="19"/>
          <w:spacing w:val="6"/>
        </w:rPr>
        <w:t xml:space="preserve">       </w:t>
      </w:r>
      <w:r>
        <w:rPr>
          <w:rFonts w:ascii="SimSun" w:hAnsi="SimSun" w:eastAsia="SimSun" w:cs="SimSun"/>
          <w:sz w:val="19"/>
          <w:szCs w:val="19"/>
          <w:spacing w:val="15"/>
        </w:rPr>
        <w:t>5)&gt;5年</w:t>
      </w:r>
    </w:p>
    <w:p>
      <w:pPr>
        <w:ind w:left="1330"/>
        <w:spacing w:before="135" w:line="219" w:lineRule="auto"/>
        <w:rPr>
          <w:rFonts w:ascii="SimSun" w:hAnsi="SimSun" w:eastAsia="SimSun" w:cs="SimSun"/>
          <w:sz w:val="19"/>
          <w:szCs w:val="19"/>
        </w:rPr>
      </w:pPr>
      <w:r>
        <w:rPr>
          <w:rFonts w:ascii="SimSun" w:hAnsi="SimSun" w:eastAsia="SimSun" w:cs="SimSun"/>
          <w:sz w:val="19"/>
          <w:szCs w:val="19"/>
          <w:spacing w:val="1"/>
        </w:rPr>
        <w:t>6)未做过(转至第10.06题)</w:t>
      </w:r>
      <w:r>
        <w:rPr>
          <w:rFonts w:ascii="SimSun" w:hAnsi="SimSun" w:eastAsia="SimSun" w:cs="SimSun"/>
          <w:sz w:val="19"/>
          <w:szCs w:val="19"/>
          <w:spacing w:val="20"/>
        </w:rPr>
        <w:t xml:space="preserve">   </w:t>
      </w:r>
      <w:r>
        <w:rPr>
          <w:rFonts w:ascii="SimSun" w:hAnsi="SimSun" w:eastAsia="SimSun" w:cs="SimSun"/>
          <w:sz w:val="19"/>
          <w:szCs w:val="19"/>
          <w:spacing w:val="1"/>
        </w:rPr>
        <w:t>99)不知道</w:t>
      </w:r>
    </w:p>
    <w:p>
      <w:pPr>
        <w:ind w:right="34"/>
        <w:spacing w:before="144" w:line="209" w:lineRule="auto"/>
        <w:jc w:val="right"/>
        <w:rPr>
          <w:rFonts w:ascii="Times New Roman" w:hAnsi="Times New Roman" w:eastAsia="Times New Roman" w:cs="Times New Roman"/>
          <w:sz w:val="23"/>
          <w:szCs w:val="23"/>
        </w:rPr>
      </w:pPr>
      <w:r>
        <w:rPr>
          <w:rFonts w:ascii="SimSun" w:hAnsi="SimSun" w:eastAsia="SimSun" w:cs="SimSun"/>
          <w:sz w:val="19"/>
          <w:szCs w:val="19"/>
          <w:spacing w:val="-4"/>
        </w:rPr>
        <w:t>10.05</w:t>
      </w:r>
      <w:r>
        <w:rPr>
          <w:rFonts w:ascii="SimSun" w:hAnsi="SimSun" w:eastAsia="SimSun" w:cs="SimSun"/>
          <w:sz w:val="19"/>
          <w:szCs w:val="19"/>
          <w:spacing w:val="74"/>
        </w:rPr>
        <w:t xml:space="preserve"> </w:t>
      </w:r>
      <w:r>
        <w:rPr>
          <w:rFonts w:ascii="SimSun" w:hAnsi="SimSun" w:eastAsia="SimSun" w:cs="SimSun"/>
          <w:sz w:val="19"/>
          <w:szCs w:val="19"/>
          <w:spacing w:val="-4"/>
        </w:rPr>
        <w:t>你最近一次到医院做这种检查的原因?                          </w:t>
      </w:r>
      <w:r>
        <w:rPr>
          <w:rFonts w:ascii="SimSun" w:hAnsi="SimSun" w:eastAsia="SimSun" w:cs="SimSun"/>
          <w:sz w:val="19"/>
          <w:szCs w:val="19"/>
          <w:spacing w:val="-5"/>
        </w:rPr>
        <w:t xml:space="preserve">                   </w:t>
      </w:r>
      <w:r>
        <w:rPr>
          <w:rFonts w:ascii="Times New Roman" w:hAnsi="Times New Roman" w:eastAsia="Times New Roman" w:cs="Times New Roman"/>
          <w:sz w:val="23"/>
          <w:szCs w:val="23"/>
          <w:spacing w:val="-5"/>
          <w:position w:val="-1"/>
        </w:rPr>
        <w:t>□N10.05</w:t>
      </w:r>
    </w:p>
    <w:p>
      <w:pPr>
        <w:ind w:left="1330"/>
        <w:spacing w:before="140" w:line="219" w:lineRule="auto"/>
        <w:rPr>
          <w:rFonts w:ascii="SimSun" w:hAnsi="SimSun" w:eastAsia="SimSun" w:cs="SimSun"/>
          <w:sz w:val="19"/>
          <w:szCs w:val="19"/>
        </w:rPr>
      </w:pPr>
      <w:r>
        <w:rPr>
          <w:rFonts w:ascii="SimSun" w:hAnsi="SimSun" w:eastAsia="SimSun" w:cs="SimSun"/>
          <w:sz w:val="19"/>
          <w:szCs w:val="19"/>
          <w:spacing w:val="-5"/>
        </w:rPr>
        <w:t>1)常规检查</w:t>
      </w:r>
      <w:r>
        <w:rPr>
          <w:rFonts w:ascii="SimSun" w:hAnsi="SimSun" w:eastAsia="SimSun" w:cs="SimSun"/>
          <w:sz w:val="19"/>
          <w:szCs w:val="19"/>
          <w:spacing w:val="15"/>
        </w:rPr>
        <w:t xml:space="preserve">     </w:t>
      </w:r>
      <w:r>
        <w:rPr>
          <w:rFonts w:ascii="SimSun" w:hAnsi="SimSun" w:eastAsia="SimSun" w:cs="SimSun"/>
          <w:sz w:val="19"/>
          <w:szCs w:val="19"/>
          <w:spacing w:val="-5"/>
        </w:rPr>
        <w:t>2)检查目前及以前的乳腺疾病</w:t>
      </w:r>
      <w:r>
        <w:rPr>
          <w:rFonts w:ascii="SimSun" w:hAnsi="SimSun" w:eastAsia="SimSun" w:cs="SimSun"/>
          <w:sz w:val="19"/>
          <w:szCs w:val="19"/>
          <w:spacing w:val="8"/>
        </w:rPr>
        <w:t xml:space="preserve">     </w:t>
      </w:r>
      <w:r>
        <w:rPr>
          <w:rFonts w:ascii="SimSun" w:hAnsi="SimSun" w:eastAsia="SimSun" w:cs="SimSun"/>
          <w:sz w:val="19"/>
          <w:szCs w:val="19"/>
          <w:spacing w:val="-5"/>
        </w:rPr>
        <w:t>3)检查是否患</w:t>
      </w:r>
      <w:r>
        <w:rPr>
          <w:rFonts w:ascii="SimSun" w:hAnsi="SimSun" w:eastAsia="SimSun" w:cs="SimSun"/>
          <w:sz w:val="19"/>
          <w:szCs w:val="19"/>
          <w:spacing w:val="-6"/>
        </w:rPr>
        <w:t>乳腺癌</w:t>
      </w:r>
    </w:p>
    <w:p>
      <w:pPr>
        <w:ind w:left="1330"/>
        <w:spacing w:before="147" w:line="221" w:lineRule="auto"/>
        <w:rPr>
          <w:rFonts w:ascii="SimSun" w:hAnsi="SimSun" w:eastAsia="SimSun" w:cs="SimSun"/>
          <w:sz w:val="19"/>
          <w:szCs w:val="19"/>
        </w:rPr>
      </w:pPr>
      <w:r>
        <w:rPr>
          <w:rFonts w:ascii="SimSun" w:hAnsi="SimSun" w:eastAsia="SimSun" w:cs="SimSun"/>
          <w:sz w:val="19"/>
          <w:szCs w:val="19"/>
          <w:spacing w:val="-2"/>
        </w:rPr>
        <w:t>99)不知道</w:t>
      </w:r>
    </w:p>
    <w:p>
      <w:pPr>
        <w:ind w:right="34"/>
        <w:spacing w:before="140" w:line="209" w:lineRule="auto"/>
        <w:jc w:val="right"/>
        <w:rPr>
          <w:rFonts w:ascii="Times New Roman" w:hAnsi="Times New Roman" w:eastAsia="Times New Roman" w:cs="Times New Roman"/>
          <w:sz w:val="23"/>
          <w:szCs w:val="23"/>
        </w:rPr>
      </w:pPr>
      <w:r>
        <w:rPr>
          <w:rFonts w:ascii="SimSun" w:hAnsi="SimSun" w:eastAsia="SimSun" w:cs="SimSun"/>
          <w:sz w:val="19"/>
          <w:szCs w:val="19"/>
          <w:spacing w:val="-8"/>
        </w:rPr>
        <w:t>10.06</w:t>
      </w:r>
      <w:r>
        <w:rPr>
          <w:rFonts w:ascii="SimSun" w:hAnsi="SimSun" w:eastAsia="SimSun" w:cs="SimSun"/>
          <w:sz w:val="19"/>
          <w:szCs w:val="19"/>
          <w:spacing w:val="75"/>
        </w:rPr>
        <w:t xml:space="preserve"> </w:t>
      </w:r>
      <w:r>
        <w:rPr>
          <w:rFonts w:ascii="SimSun" w:hAnsi="SimSun" w:eastAsia="SimSun" w:cs="SimSun"/>
          <w:sz w:val="19"/>
          <w:szCs w:val="19"/>
          <w:spacing w:val="-8"/>
        </w:rPr>
        <w:t>你是否曾做过“宫颈细胞学涂片”检查?                                              </w:t>
      </w:r>
      <w:r>
        <w:rPr>
          <w:rFonts w:ascii="Times New Roman" w:hAnsi="Times New Roman" w:eastAsia="Times New Roman" w:cs="Times New Roman"/>
          <w:sz w:val="23"/>
          <w:szCs w:val="23"/>
          <w:spacing w:val="-8"/>
          <w:position w:val="-1"/>
        </w:rPr>
        <w:t>□N10.06</w:t>
      </w:r>
    </w:p>
    <w:p>
      <w:pPr>
        <w:ind w:left="1330"/>
        <w:spacing w:before="140" w:line="229" w:lineRule="auto"/>
        <w:rPr>
          <w:rFonts w:ascii="SimSun" w:hAnsi="SimSun" w:eastAsia="SimSun" w:cs="SimSun"/>
          <w:sz w:val="19"/>
          <w:szCs w:val="19"/>
        </w:rPr>
      </w:pPr>
      <w:r>
        <w:rPr>
          <w:rFonts w:ascii="SimSun" w:hAnsi="SimSun" w:eastAsia="SimSun" w:cs="SimSun"/>
          <w:sz w:val="19"/>
          <w:szCs w:val="19"/>
        </w:rPr>
        <w:t>1)是</w:t>
      </w:r>
      <w:r>
        <w:rPr>
          <w:rFonts w:ascii="SimSun" w:hAnsi="SimSun" w:eastAsia="SimSun" w:cs="SimSun"/>
          <w:sz w:val="19"/>
          <w:szCs w:val="19"/>
          <w:spacing w:val="8"/>
        </w:rPr>
        <w:t xml:space="preserve">       </w:t>
      </w:r>
      <w:r>
        <w:rPr>
          <w:rFonts w:ascii="SimSun" w:hAnsi="SimSun" w:eastAsia="SimSun" w:cs="SimSun"/>
          <w:sz w:val="19"/>
          <w:szCs w:val="19"/>
          <w:position w:val="1"/>
        </w:rPr>
        <w:t>2)否(转至第十一部分)       </w:t>
      </w:r>
      <w:r>
        <w:rPr>
          <w:rFonts w:ascii="SimSun" w:hAnsi="SimSun" w:eastAsia="SimSun" w:cs="SimSun"/>
          <w:sz w:val="19"/>
          <w:szCs w:val="19"/>
        </w:rPr>
        <w:t>99)记不清(转至第十一部分)</w:t>
      </w:r>
    </w:p>
    <w:p>
      <w:pPr>
        <w:ind w:left="1149"/>
        <w:spacing w:before="134" w:line="219" w:lineRule="auto"/>
        <w:rPr>
          <w:rFonts w:ascii="Times New Roman" w:hAnsi="Times New Roman" w:eastAsia="Times New Roman" w:cs="Times New Roman"/>
          <w:sz w:val="19"/>
          <w:szCs w:val="19"/>
        </w:rPr>
      </w:pPr>
      <w:r>
        <w:rPr>
          <w:rFonts w:ascii="SimSun" w:hAnsi="SimSun" w:eastAsia="SimSun" w:cs="SimSun"/>
          <w:sz w:val="19"/>
          <w:szCs w:val="19"/>
          <w:spacing w:val="-4"/>
        </w:rPr>
        <w:t>10.07  你最近一次进行这种检查有多久了?                      </w:t>
      </w:r>
      <w:r>
        <w:rPr>
          <w:rFonts w:ascii="SimSun" w:hAnsi="SimSun" w:eastAsia="SimSun" w:cs="SimSun"/>
          <w:sz w:val="19"/>
          <w:szCs w:val="19"/>
          <w:spacing w:val="-5"/>
        </w:rPr>
        <w:t xml:space="preserve">                         </w:t>
      </w:r>
      <w:r>
        <w:rPr>
          <w:rFonts w:ascii="Times New Roman" w:hAnsi="Times New Roman" w:eastAsia="Times New Roman" w:cs="Times New Roman"/>
          <w:sz w:val="19"/>
          <w:szCs w:val="19"/>
          <w:spacing w:val="-5"/>
          <w:position w:val="-1"/>
        </w:rPr>
        <w:t>□N10.07</w:t>
      </w:r>
    </w:p>
    <w:p>
      <w:pPr>
        <w:pStyle w:val="BodyText"/>
        <w:ind w:left="1330"/>
        <w:spacing w:before="145" w:line="230" w:lineRule="auto"/>
        <w:rPr>
          <w:rFonts w:ascii="SimSun" w:hAnsi="SimSun" w:eastAsia="SimSun" w:cs="SimSun"/>
        </w:rPr>
      </w:pPr>
      <w:r>
        <w:rPr>
          <w:rFonts w:ascii="SimSun" w:hAnsi="SimSun" w:eastAsia="SimSun" w:cs="SimSun"/>
          <w:spacing w:val="13"/>
        </w:rPr>
        <w:t>1)&lt;1年</w:t>
      </w:r>
      <w:r>
        <w:rPr>
          <w:rFonts w:ascii="SimSun" w:hAnsi="SimSun" w:eastAsia="SimSun" w:cs="SimSun"/>
        </w:rPr>
        <w:t xml:space="preserve">    </w:t>
      </w:r>
      <w:r>
        <w:rPr>
          <w:spacing w:val="13"/>
        </w:rPr>
        <w:t>2)1年~</w:t>
      </w:r>
      <w:r>
        <w:rPr>
          <w:spacing w:val="22"/>
        </w:rPr>
        <w:t xml:space="preserve">   </w:t>
      </w:r>
      <w:r>
        <w:rPr>
          <w:rFonts w:ascii="SimSun" w:hAnsi="SimSun" w:eastAsia="SimSun" w:cs="SimSun"/>
          <w:spacing w:val="13"/>
        </w:rPr>
        <w:t>3)2年~</w:t>
      </w:r>
      <w:r>
        <w:rPr>
          <w:rFonts w:ascii="SimSun" w:hAnsi="SimSun" w:eastAsia="SimSun" w:cs="SimSun"/>
          <w:spacing w:val="27"/>
        </w:rPr>
        <w:t xml:space="preserve">   </w:t>
      </w:r>
      <w:r>
        <w:rPr>
          <w:spacing w:val="13"/>
        </w:rPr>
        <w:t>4)3年~</w:t>
      </w:r>
      <w:r>
        <w:rPr>
          <w:spacing w:val="13"/>
        </w:rPr>
        <w:t xml:space="preserve">   </w:t>
      </w:r>
      <w:r>
        <w:rPr>
          <w:rFonts w:ascii="SimSun" w:hAnsi="SimSun" w:eastAsia="SimSun" w:cs="SimSun"/>
          <w:spacing w:val="13"/>
        </w:rPr>
        <w:t>5)&gt;5年</w:t>
      </w:r>
      <w:r>
        <w:rPr>
          <w:rFonts w:ascii="SimSun" w:hAnsi="SimSun" w:eastAsia="SimSun" w:cs="SimSun"/>
          <w:spacing w:val="19"/>
        </w:rPr>
        <w:t xml:space="preserve">   </w:t>
      </w:r>
      <w:r>
        <w:rPr>
          <w:rFonts w:ascii="SimSun" w:hAnsi="SimSun" w:eastAsia="SimSun" w:cs="SimSun"/>
          <w:spacing w:val="13"/>
        </w:rPr>
        <w:t>99</w:t>
      </w:r>
      <w:r>
        <w:rPr>
          <w:rFonts w:ascii="SimSun" w:hAnsi="SimSun" w:eastAsia="SimSun" w:cs="SimSun"/>
          <w:spacing w:val="12"/>
        </w:rPr>
        <w:t>)记不清</w:t>
      </w:r>
    </w:p>
    <w:p>
      <w:pPr>
        <w:ind w:right="29"/>
        <w:spacing w:before="133" w:line="219" w:lineRule="auto"/>
        <w:jc w:val="right"/>
        <w:rPr>
          <w:rFonts w:ascii="Times New Roman" w:hAnsi="Times New Roman" w:eastAsia="Times New Roman" w:cs="Times New Roman"/>
          <w:sz w:val="19"/>
          <w:szCs w:val="19"/>
        </w:rPr>
      </w:pPr>
      <w:r>
        <w:rPr>
          <w:rFonts w:ascii="SimSun" w:hAnsi="SimSun" w:eastAsia="SimSun" w:cs="SimSun"/>
          <w:sz w:val="19"/>
          <w:szCs w:val="19"/>
          <w:spacing w:val="-4"/>
        </w:rPr>
        <w:t>10.08</w:t>
      </w:r>
      <w:r>
        <w:rPr>
          <w:rFonts w:ascii="SimSun" w:hAnsi="SimSun" w:eastAsia="SimSun" w:cs="SimSun"/>
          <w:sz w:val="19"/>
          <w:szCs w:val="19"/>
          <w:spacing w:val="84"/>
        </w:rPr>
        <w:t xml:space="preserve"> </w:t>
      </w:r>
      <w:r>
        <w:rPr>
          <w:rFonts w:ascii="SimSun" w:hAnsi="SimSun" w:eastAsia="SimSun" w:cs="SimSun"/>
          <w:sz w:val="19"/>
          <w:szCs w:val="19"/>
          <w:spacing w:val="-4"/>
        </w:rPr>
        <w:t>你最近一次做这种检查的原因?                                       </w:t>
      </w:r>
      <w:r>
        <w:rPr>
          <w:rFonts w:ascii="SimSun" w:hAnsi="SimSun" w:eastAsia="SimSun" w:cs="SimSun"/>
          <w:sz w:val="19"/>
          <w:szCs w:val="19"/>
          <w:spacing w:val="-5"/>
        </w:rPr>
        <w:t xml:space="preserve">            </w:t>
      </w:r>
      <w:r>
        <w:rPr>
          <w:rFonts w:ascii="Times New Roman" w:hAnsi="Times New Roman" w:eastAsia="Times New Roman" w:cs="Times New Roman"/>
          <w:sz w:val="19"/>
          <w:szCs w:val="19"/>
          <w:spacing w:val="-5"/>
          <w:position w:val="-1"/>
        </w:rPr>
        <w:t>□</w:t>
      </w:r>
      <w:r>
        <w:rPr>
          <w:rFonts w:ascii="Times New Roman" w:hAnsi="Times New Roman" w:eastAsia="Times New Roman" w:cs="Times New Roman"/>
          <w:sz w:val="19"/>
          <w:szCs w:val="19"/>
          <w:position w:val="-1"/>
        </w:rPr>
        <w:t xml:space="preserve">   </w:t>
      </w:r>
      <w:r>
        <w:rPr>
          <w:rFonts w:ascii="Times New Roman" w:hAnsi="Times New Roman" w:eastAsia="Times New Roman" w:cs="Times New Roman"/>
          <w:sz w:val="19"/>
          <w:szCs w:val="19"/>
          <w:spacing w:val="-5"/>
          <w:position w:val="-1"/>
        </w:rPr>
        <w:t>N10.08</w:t>
      </w:r>
    </w:p>
    <w:p>
      <w:pPr>
        <w:ind w:left="1330"/>
        <w:spacing w:before="135" w:line="229" w:lineRule="auto"/>
        <w:rPr>
          <w:rFonts w:ascii="SimSun" w:hAnsi="SimSun" w:eastAsia="SimSun" w:cs="SimSun"/>
          <w:sz w:val="19"/>
          <w:szCs w:val="19"/>
        </w:rPr>
      </w:pPr>
      <w:r>
        <w:rPr>
          <w:rFonts w:ascii="SimSun" w:hAnsi="SimSun" w:eastAsia="SimSun" w:cs="SimSun"/>
          <w:sz w:val="19"/>
          <w:szCs w:val="19"/>
          <w:spacing w:val="-5"/>
        </w:rPr>
        <w:t>1)常规检查</w:t>
      </w:r>
      <w:r>
        <w:rPr>
          <w:rFonts w:ascii="SimSun" w:hAnsi="SimSun" w:eastAsia="SimSun" w:cs="SimSun"/>
          <w:sz w:val="19"/>
          <w:szCs w:val="19"/>
          <w:spacing w:val="13"/>
        </w:rPr>
        <w:t xml:space="preserve">     </w:t>
      </w:r>
      <w:r>
        <w:rPr>
          <w:rFonts w:ascii="SimSun" w:hAnsi="SimSun" w:eastAsia="SimSun" w:cs="SimSun"/>
          <w:sz w:val="19"/>
          <w:szCs w:val="19"/>
          <w:spacing w:val="-5"/>
        </w:rPr>
        <w:t>2)检查目前及以前的宫颈疾病</w:t>
      </w:r>
      <w:r>
        <w:rPr>
          <w:rFonts w:ascii="SimSun" w:hAnsi="SimSun" w:eastAsia="SimSun" w:cs="SimSun"/>
          <w:sz w:val="19"/>
          <w:szCs w:val="19"/>
          <w:spacing w:val="9"/>
        </w:rPr>
        <w:t xml:space="preserve">       </w:t>
      </w:r>
      <w:r>
        <w:rPr>
          <w:rFonts w:ascii="SimSun" w:hAnsi="SimSun" w:eastAsia="SimSun" w:cs="SimSun"/>
          <w:sz w:val="19"/>
          <w:szCs w:val="19"/>
          <w:spacing w:val="-5"/>
        </w:rPr>
        <w:t>3)检查是否患宫</w:t>
      </w:r>
      <w:r>
        <w:rPr>
          <w:rFonts w:ascii="SimSun" w:hAnsi="SimSun" w:eastAsia="SimSun" w:cs="SimSun"/>
          <w:sz w:val="19"/>
          <w:szCs w:val="19"/>
          <w:spacing w:val="-6"/>
        </w:rPr>
        <w:t>颈癌</w:t>
      </w:r>
    </w:p>
    <w:p>
      <w:pPr>
        <w:ind w:left="1330"/>
        <w:spacing w:before="135" w:line="220" w:lineRule="auto"/>
        <w:rPr>
          <w:rFonts w:ascii="SimSun" w:hAnsi="SimSun" w:eastAsia="SimSun" w:cs="SimSun"/>
          <w:sz w:val="19"/>
          <w:szCs w:val="19"/>
        </w:rPr>
      </w:pPr>
      <w:r>
        <w:rPr>
          <w:rFonts w:ascii="SimSun" w:hAnsi="SimSun" w:eastAsia="SimSun" w:cs="SimSun"/>
          <w:sz w:val="19"/>
          <w:szCs w:val="19"/>
          <w:spacing w:val="-2"/>
        </w:rPr>
        <w:t>99)记不清</w:t>
      </w:r>
    </w:p>
    <w:p>
      <w:pPr>
        <w:spacing w:line="458" w:lineRule="auto"/>
        <w:rPr>
          <w:rFonts w:ascii="Arial"/>
          <w:sz w:val="21"/>
        </w:rPr>
      </w:pPr>
      <w:r>
        <w:drawing>
          <wp:anchor distT="0" distB="0" distL="0" distR="0" simplePos="0" relativeHeight="252959744" behindDoc="0" locked="0" layoutInCell="1" allowOverlap="1">
            <wp:simplePos x="0" y="0"/>
            <wp:positionH relativeFrom="column">
              <wp:posOffset>736551</wp:posOffset>
            </wp:positionH>
            <wp:positionV relativeFrom="paragraph">
              <wp:posOffset>206655</wp:posOffset>
            </wp:positionV>
            <wp:extent cx="5441987" cy="12697"/>
            <wp:effectExtent l="0" t="0" r="0" b="0"/>
            <wp:wrapNone/>
            <wp:docPr id="228" name="IM 228"/>
            <wp:cNvGraphicFramePr/>
            <a:graphic>
              <a:graphicData uri="http://schemas.openxmlformats.org/drawingml/2006/picture">
                <pic:pic>
                  <pic:nvPicPr>
                    <pic:cNvPr id="228" name="IM 228"/>
                    <pic:cNvPicPr/>
                  </pic:nvPicPr>
                  <pic:blipFill>
                    <a:blip r:embed="rId198"/>
                    <a:stretch>
                      <a:fillRect/>
                    </a:stretch>
                  </pic:blipFill>
                  <pic:spPr>
                    <a:xfrm rot="0">
                      <a:off x="0" y="0"/>
                      <a:ext cx="5441987" cy="12697"/>
                    </a:xfrm>
                    <a:prstGeom prst="rect">
                      <a:avLst/>
                    </a:prstGeom>
                  </pic:spPr>
                </pic:pic>
              </a:graphicData>
            </a:graphic>
          </wp:anchor>
        </w:drawing>
      </w:r>
      <w:r/>
    </w:p>
    <w:p>
      <w:pPr>
        <w:ind w:left="4539"/>
        <w:spacing w:before="62" w:line="219" w:lineRule="auto"/>
        <w:rPr>
          <w:rFonts w:ascii="SimSun" w:hAnsi="SimSun" w:eastAsia="SimSun" w:cs="SimSun"/>
          <w:sz w:val="19"/>
          <w:szCs w:val="19"/>
        </w:rPr>
      </w:pPr>
      <w:r>
        <w:rPr>
          <w:rFonts w:ascii="SimSun" w:hAnsi="SimSun" w:eastAsia="SimSun" w:cs="SimSun"/>
          <w:sz w:val="19"/>
          <w:szCs w:val="19"/>
        </w:rPr>
        <w:t>第十一部分</w:t>
      </w:r>
      <w:r>
        <w:rPr>
          <w:rFonts w:ascii="SimSun" w:hAnsi="SimSun" w:eastAsia="SimSun" w:cs="SimSun"/>
          <w:sz w:val="19"/>
          <w:szCs w:val="19"/>
          <w:spacing w:val="26"/>
        </w:rPr>
        <w:t xml:space="preserve"> </w:t>
      </w:r>
      <w:r>
        <w:rPr>
          <w:rFonts w:ascii="SimSun" w:hAnsi="SimSun" w:eastAsia="SimSun" w:cs="SimSun"/>
          <w:sz w:val="19"/>
          <w:szCs w:val="19"/>
        </w:rPr>
        <w:t>意外伤害</w:t>
      </w:r>
    </w:p>
    <w:p>
      <w:pPr>
        <w:spacing w:line="127" w:lineRule="exact"/>
        <w:rPr/>
      </w:pPr>
      <w:r/>
    </w:p>
    <w:tbl>
      <w:tblPr>
        <w:tblStyle w:val="TableNormal"/>
        <w:tblW w:w="8590" w:type="dxa"/>
        <w:tblInd w:w="11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243"/>
        <w:gridCol w:w="1347"/>
      </w:tblGrid>
      <w:tr>
        <w:trPr>
          <w:trHeight w:val="866" w:hRule="atLeast"/>
        </w:trPr>
        <w:tc>
          <w:tcPr>
            <w:tcW w:w="7243" w:type="dxa"/>
            <w:vAlign w:val="top"/>
            <w:tcBorders>
              <w:top w:val="single" w:color="000000" w:sz="2" w:space="0"/>
            </w:tcBorders>
          </w:tcPr>
          <w:p>
            <w:pPr>
              <w:spacing w:before="213" w:line="219" w:lineRule="auto"/>
              <w:rPr>
                <w:rFonts w:ascii="SimSun" w:hAnsi="SimSun" w:eastAsia="SimSun" w:cs="SimSun"/>
                <w:sz w:val="19"/>
                <w:szCs w:val="19"/>
              </w:rPr>
            </w:pPr>
            <w:r>
              <w:rPr>
                <w:rFonts w:ascii="SimSun" w:hAnsi="SimSun" w:eastAsia="SimSun" w:cs="SimSun"/>
                <w:sz w:val="19"/>
                <w:szCs w:val="19"/>
                <w:spacing w:val="-10"/>
              </w:rPr>
              <w:t>以下问题是关于意外伤害中的交通事故：</w:t>
            </w:r>
          </w:p>
          <w:p>
            <w:pPr>
              <w:spacing w:before="144" w:line="219" w:lineRule="auto"/>
              <w:rPr>
                <w:rFonts w:ascii="SimSun" w:hAnsi="SimSun" w:eastAsia="SimSun" w:cs="SimSun"/>
                <w:sz w:val="19"/>
                <w:szCs w:val="19"/>
              </w:rPr>
            </w:pPr>
            <w:r>
              <w:rPr>
                <w:rFonts w:ascii="SimSun" w:hAnsi="SimSun" w:eastAsia="SimSun" w:cs="SimSun"/>
                <w:sz w:val="19"/>
                <w:szCs w:val="19"/>
                <w:spacing w:val="-6"/>
              </w:rPr>
              <w:t>11.01</w:t>
            </w:r>
            <w:r>
              <w:rPr>
                <w:rFonts w:ascii="SimSun" w:hAnsi="SimSun" w:eastAsia="SimSun" w:cs="SimSun"/>
                <w:sz w:val="19"/>
                <w:szCs w:val="19"/>
                <w:spacing w:val="51"/>
              </w:rPr>
              <w:t xml:space="preserve"> </w:t>
            </w:r>
            <w:r>
              <w:rPr>
                <w:rFonts w:ascii="SimSun" w:hAnsi="SimSun" w:eastAsia="SimSun" w:cs="SimSun"/>
                <w:sz w:val="19"/>
                <w:szCs w:val="19"/>
                <w:spacing w:val="-6"/>
              </w:rPr>
              <w:t>你主要从下列哪类途径得到有关交通规则的知识</w:t>
            </w:r>
            <w:r>
              <w:rPr>
                <w:rFonts w:ascii="SimSun" w:hAnsi="SimSun" w:eastAsia="SimSun" w:cs="SimSun"/>
                <w:sz w:val="19"/>
                <w:szCs w:val="19"/>
                <w:spacing w:val="-7"/>
              </w:rPr>
              <w:t>?(此题可多选，将选号画圈)</w:t>
            </w:r>
          </w:p>
        </w:tc>
        <w:tc>
          <w:tcPr>
            <w:tcW w:w="1347" w:type="dxa"/>
            <w:vAlign w:val="top"/>
            <w:tcBorders>
              <w:top w:val="single" w:color="000000" w:sz="2" w:space="0"/>
            </w:tcBorders>
          </w:tcPr>
          <w:p>
            <w:pPr>
              <w:rPr>
                <w:rFonts w:ascii="Arial"/>
                <w:sz w:val="21"/>
              </w:rPr>
            </w:pPr>
            <w:r/>
          </w:p>
        </w:tc>
      </w:tr>
      <w:tr>
        <w:trPr>
          <w:trHeight w:val="338" w:hRule="atLeast"/>
        </w:trPr>
        <w:tc>
          <w:tcPr>
            <w:tcW w:w="7243" w:type="dxa"/>
            <w:vAlign w:val="top"/>
          </w:tcPr>
          <w:p>
            <w:pPr>
              <w:rPr>
                <w:rFonts w:ascii="Arial"/>
                <w:sz w:val="21"/>
              </w:rPr>
            </w:pPr>
            <w:r/>
          </w:p>
        </w:tc>
        <w:tc>
          <w:tcPr>
            <w:tcW w:w="1347" w:type="dxa"/>
            <w:vAlign w:val="top"/>
          </w:tcPr>
          <w:p>
            <w:pPr>
              <w:ind w:left="207"/>
              <w:spacing w:before="92"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      *N11.01</w:t>
            </w:r>
          </w:p>
        </w:tc>
      </w:tr>
      <w:tr>
        <w:trPr>
          <w:trHeight w:val="1494" w:hRule="atLeast"/>
        </w:trPr>
        <w:tc>
          <w:tcPr>
            <w:tcW w:w="7243" w:type="dxa"/>
            <w:vAlign w:val="top"/>
          </w:tcPr>
          <w:p>
            <w:pPr>
              <w:ind w:left="180"/>
              <w:spacing w:before="107" w:line="219" w:lineRule="auto"/>
              <w:rPr>
                <w:rFonts w:ascii="SimSun" w:hAnsi="SimSun" w:eastAsia="SimSun" w:cs="SimSun"/>
                <w:sz w:val="19"/>
                <w:szCs w:val="19"/>
              </w:rPr>
            </w:pPr>
            <w:r>
              <w:rPr>
                <w:rFonts w:ascii="SimSun" w:hAnsi="SimSun" w:eastAsia="SimSun" w:cs="SimSun"/>
                <w:sz w:val="19"/>
                <w:szCs w:val="19"/>
                <w:spacing w:val="-9"/>
              </w:rPr>
              <w:t>1)电视，收音机2)报刊、杂志，书籍3)宣传栏4)交通部门5)工作单位，学校</w:t>
            </w:r>
          </w:p>
          <w:p>
            <w:pPr>
              <w:ind w:left="180"/>
              <w:spacing w:before="145" w:line="220" w:lineRule="auto"/>
              <w:rPr>
                <w:rFonts w:ascii="SimSun" w:hAnsi="SimSun" w:eastAsia="SimSun" w:cs="SimSun"/>
                <w:sz w:val="19"/>
                <w:szCs w:val="19"/>
              </w:rPr>
            </w:pPr>
            <w:r>
              <w:rPr>
                <w:rFonts w:ascii="SimSun" w:hAnsi="SimSun" w:eastAsia="SimSun" w:cs="SimSun"/>
                <w:sz w:val="19"/>
                <w:szCs w:val="19"/>
                <w:spacing w:val="-9"/>
              </w:rPr>
              <w:t>6)父母，朋友，邻居</w:t>
            </w:r>
            <w:r>
              <w:rPr>
                <w:rFonts w:ascii="SimSun" w:hAnsi="SimSun" w:eastAsia="SimSun" w:cs="SimSun"/>
                <w:sz w:val="19"/>
                <w:szCs w:val="19"/>
                <w:spacing w:val="7"/>
              </w:rPr>
              <w:t xml:space="preserve">    </w:t>
            </w:r>
            <w:r>
              <w:rPr>
                <w:rFonts w:ascii="SimSun" w:hAnsi="SimSun" w:eastAsia="SimSun" w:cs="SimSun"/>
                <w:sz w:val="19"/>
                <w:szCs w:val="19"/>
                <w:spacing w:val="-9"/>
              </w:rPr>
              <w:t>7)其他</w:t>
            </w:r>
            <w:r>
              <w:rPr>
                <w:rFonts w:ascii="SimSun" w:hAnsi="SimSun" w:eastAsia="SimSun" w:cs="SimSun"/>
                <w:sz w:val="19"/>
                <w:szCs w:val="19"/>
                <w:spacing w:val="23"/>
              </w:rPr>
              <w:t xml:space="preserve">   </w:t>
            </w:r>
            <w:r>
              <w:rPr>
                <w:rFonts w:ascii="SimSun" w:hAnsi="SimSun" w:eastAsia="SimSun" w:cs="SimSun"/>
                <w:sz w:val="19"/>
                <w:szCs w:val="19"/>
                <w:spacing w:val="-9"/>
              </w:rPr>
              <w:t>8)从不看(听)这类知识</w:t>
            </w:r>
            <w:r>
              <w:rPr>
                <w:rFonts w:ascii="SimSun" w:hAnsi="SimSun" w:eastAsia="SimSun" w:cs="SimSun"/>
                <w:sz w:val="19"/>
                <w:szCs w:val="19"/>
                <w:spacing w:val="14"/>
              </w:rPr>
              <w:t xml:space="preserve">   </w:t>
            </w:r>
            <w:r>
              <w:rPr>
                <w:rFonts w:ascii="SimSun" w:hAnsi="SimSun" w:eastAsia="SimSun" w:cs="SimSun"/>
                <w:sz w:val="19"/>
                <w:szCs w:val="19"/>
                <w:spacing w:val="-9"/>
              </w:rPr>
              <w:t>9</w:t>
            </w:r>
            <w:r>
              <w:rPr>
                <w:rFonts w:ascii="SimSun" w:hAnsi="SimSun" w:eastAsia="SimSun" w:cs="SimSun"/>
                <w:sz w:val="19"/>
                <w:szCs w:val="19"/>
                <w:spacing w:val="-10"/>
              </w:rPr>
              <w:t>9)不知道途径</w:t>
            </w:r>
          </w:p>
          <w:p>
            <w:pPr>
              <w:spacing w:before="143" w:line="219" w:lineRule="auto"/>
              <w:rPr>
                <w:rFonts w:ascii="SimSun" w:hAnsi="SimSun" w:eastAsia="SimSun" w:cs="SimSun"/>
                <w:sz w:val="19"/>
                <w:szCs w:val="19"/>
              </w:rPr>
            </w:pPr>
            <w:r>
              <w:rPr>
                <w:rFonts w:ascii="SimSun" w:hAnsi="SimSun" w:eastAsia="SimSun" w:cs="SimSun"/>
                <w:sz w:val="19"/>
                <w:szCs w:val="19"/>
                <w:spacing w:val="-12"/>
              </w:rPr>
              <w:t>11.02  下面有关交通安全的说法，你持什么观点?</w:t>
            </w:r>
          </w:p>
          <w:p>
            <w:pPr>
              <w:spacing w:before="133" w:line="219" w:lineRule="auto"/>
              <w:rPr>
                <w:rFonts w:ascii="SimSun" w:hAnsi="SimSun" w:eastAsia="SimSun" w:cs="SimSun"/>
                <w:sz w:val="19"/>
                <w:szCs w:val="19"/>
              </w:rPr>
            </w:pPr>
            <w:r>
              <w:rPr>
                <w:rFonts w:ascii="Times New Roman" w:hAnsi="Times New Roman" w:eastAsia="Times New Roman" w:cs="Times New Roman"/>
                <w:sz w:val="19"/>
                <w:szCs w:val="19"/>
                <w:spacing w:val="-11"/>
              </w:rPr>
              <w:t>11.02a</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11"/>
              </w:rPr>
              <w:t>只要没有汽车，自行车也可在机动车道上行驶</w:t>
            </w:r>
          </w:p>
        </w:tc>
        <w:tc>
          <w:tcPr>
            <w:tcW w:w="1347" w:type="dxa"/>
            <w:vAlign w:val="top"/>
          </w:tcPr>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spacing w:line="297" w:lineRule="auto"/>
              <w:rPr>
                <w:rFonts w:ascii="Arial"/>
                <w:sz w:val="21"/>
              </w:rPr>
            </w:pPr>
            <w:r/>
          </w:p>
          <w:p>
            <w:pPr>
              <w:spacing w:before="55" w:line="188" w:lineRule="auto"/>
              <w:jc w:val="right"/>
              <w:rPr>
                <w:rFonts w:ascii="Times New Roman" w:hAnsi="Times New Roman" w:eastAsia="Times New Roman" w:cs="Times New Roman"/>
                <w:sz w:val="19"/>
                <w:szCs w:val="19"/>
              </w:rPr>
            </w:pPr>
            <w:r>
              <w:rPr>
                <w:rFonts w:ascii="Times New Roman" w:hAnsi="Times New Roman" w:eastAsia="Times New Roman" w:cs="Times New Roman"/>
                <w:sz w:val="19"/>
                <w:szCs w:val="19"/>
                <w:spacing w:val="-1"/>
              </w:rPr>
              <w:t>□   N11.02a</w:t>
            </w:r>
          </w:p>
        </w:tc>
      </w:tr>
      <w:tr>
        <w:trPr>
          <w:trHeight w:val="1856" w:hRule="atLeast"/>
        </w:trPr>
        <w:tc>
          <w:tcPr>
            <w:tcW w:w="7243" w:type="dxa"/>
            <w:vAlign w:val="top"/>
          </w:tcPr>
          <w:p>
            <w:pPr>
              <w:ind w:left="180"/>
              <w:spacing w:before="94" w:line="222" w:lineRule="auto"/>
              <w:rPr>
                <w:rFonts w:ascii="SimSun" w:hAnsi="SimSun" w:eastAsia="SimSun" w:cs="SimSun"/>
                <w:sz w:val="19"/>
                <w:szCs w:val="19"/>
              </w:rPr>
            </w:pPr>
            <w:r>
              <w:rPr>
                <w:rFonts w:ascii="SimSun" w:hAnsi="SimSun" w:eastAsia="SimSun" w:cs="SimSun"/>
                <w:sz w:val="19"/>
                <w:szCs w:val="19"/>
                <w:spacing w:val="-2"/>
              </w:rPr>
              <w:t>1)正确        2)不正确</w:t>
            </w:r>
            <w:r>
              <w:rPr>
                <w:rFonts w:ascii="SimSun" w:hAnsi="SimSun" w:eastAsia="SimSun" w:cs="SimSun"/>
                <w:sz w:val="19"/>
                <w:szCs w:val="19"/>
                <w:spacing w:val="2"/>
              </w:rPr>
              <w:t xml:space="preserve">         </w:t>
            </w:r>
            <w:r>
              <w:rPr>
                <w:rFonts w:ascii="SimSun" w:hAnsi="SimSun" w:eastAsia="SimSun" w:cs="SimSun"/>
                <w:sz w:val="19"/>
                <w:szCs w:val="19"/>
                <w:spacing w:val="-2"/>
              </w:rPr>
              <w:t>99)不知道</w:t>
            </w:r>
          </w:p>
          <w:p>
            <w:pPr>
              <w:spacing w:before="151" w:line="219" w:lineRule="auto"/>
              <w:rPr>
                <w:rFonts w:ascii="SimSun" w:hAnsi="SimSun" w:eastAsia="SimSun" w:cs="SimSun"/>
                <w:sz w:val="19"/>
                <w:szCs w:val="19"/>
              </w:rPr>
            </w:pPr>
            <w:r>
              <w:rPr>
                <w:rFonts w:ascii="Times New Roman" w:hAnsi="Times New Roman" w:eastAsia="Times New Roman" w:cs="Times New Roman"/>
                <w:sz w:val="19"/>
                <w:szCs w:val="19"/>
                <w:spacing w:val="-9"/>
              </w:rPr>
              <w:t>11.02b</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9"/>
              </w:rPr>
              <w:t>驾驶或乘坐小型汽车时，哪些人应佩戴安全带?(此题多选，将选号画圈)</w:t>
            </w:r>
          </w:p>
          <w:p>
            <w:pPr>
              <w:ind w:left="180"/>
              <w:spacing w:before="126" w:line="235" w:lineRule="auto"/>
              <w:rPr>
                <w:rFonts w:ascii="SimSun" w:hAnsi="SimSun" w:eastAsia="SimSun" w:cs="SimSun"/>
                <w:sz w:val="19"/>
                <w:szCs w:val="19"/>
              </w:rPr>
            </w:pPr>
            <w:r>
              <w:rPr>
                <w:rFonts w:ascii="SimSun" w:hAnsi="SimSun" w:eastAsia="SimSun" w:cs="SimSun"/>
                <w:sz w:val="19"/>
                <w:szCs w:val="19"/>
                <w:spacing w:val="-2"/>
              </w:rPr>
              <w:t>1)司机        2)司机旁座乘客</w:t>
            </w:r>
            <w:r>
              <w:rPr>
                <w:rFonts w:ascii="SimSun" w:hAnsi="SimSun" w:eastAsia="SimSun" w:cs="SimSun"/>
                <w:sz w:val="19"/>
                <w:szCs w:val="19"/>
                <w:spacing w:val="16"/>
              </w:rPr>
              <w:t xml:space="preserve">   </w:t>
            </w:r>
            <w:r>
              <w:rPr>
                <w:rFonts w:ascii="SimSun" w:hAnsi="SimSun" w:eastAsia="SimSun" w:cs="SimSun"/>
                <w:sz w:val="19"/>
                <w:szCs w:val="19"/>
                <w:spacing w:val="-2"/>
              </w:rPr>
              <w:t>3)后排乘客      4)都不用戴</w:t>
            </w:r>
            <w:r>
              <w:rPr>
                <w:rFonts w:ascii="SimSun" w:hAnsi="SimSun" w:eastAsia="SimSun" w:cs="SimSun"/>
                <w:sz w:val="19"/>
                <w:szCs w:val="19"/>
                <w:spacing w:val="4"/>
              </w:rPr>
              <w:t xml:space="preserve">       </w:t>
            </w:r>
            <w:r>
              <w:rPr>
                <w:rFonts w:ascii="SimSun" w:hAnsi="SimSun" w:eastAsia="SimSun" w:cs="SimSun"/>
                <w:sz w:val="19"/>
                <w:szCs w:val="19"/>
                <w:spacing w:val="-2"/>
              </w:rPr>
              <w:t>99)不知道</w:t>
            </w:r>
          </w:p>
          <w:p>
            <w:pPr>
              <w:spacing w:before="144" w:line="219" w:lineRule="auto"/>
              <w:rPr>
                <w:rFonts w:ascii="SimSun" w:hAnsi="SimSun" w:eastAsia="SimSun" w:cs="SimSun"/>
                <w:sz w:val="19"/>
                <w:szCs w:val="19"/>
              </w:rPr>
            </w:pPr>
            <w:r>
              <w:rPr>
                <w:rFonts w:ascii="Times New Roman" w:hAnsi="Times New Roman" w:eastAsia="Times New Roman" w:cs="Times New Roman"/>
                <w:sz w:val="19"/>
                <w:szCs w:val="19"/>
                <w:spacing w:val="-11"/>
              </w:rPr>
              <w:t>11.02c</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1"/>
              </w:rPr>
              <w:t>只要有驾驶证，可驾驶任何机动车</w:t>
            </w:r>
          </w:p>
          <w:p>
            <w:pPr>
              <w:ind w:left="180"/>
              <w:spacing w:before="136" w:line="222" w:lineRule="auto"/>
              <w:rPr>
                <w:rFonts w:ascii="SimSun" w:hAnsi="SimSun" w:eastAsia="SimSun" w:cs="SimSun"/>
                <w:sz w:val="19"/>
                <w:szCs w:val="19"/>
              </w:rPr>
            </w:pPr>
            <w:r>
              <w:rPr>
                <w:rFonts w:ascii="SimSun" w:hAnsi="SimSun" w:eastAsia="SimSun" w:cs="SimSun"/>
                <w:sz w:val="19"/>
                <w:szCs w:val="19"/>
                <w:spacing w:val="-2"/>
              </w:rPr>
              <w:t>1)正确        2)不正确</w:t>
            </w:r>
            <w:r>
              <w:rPr>
                <w:rFonts w:ascii="SimSun" w:hAnsi="SimSun" w:eastAsia="SimSun" w:cs="SimSun"/>
                <w:sz w:val="19"/>
                <w:szCs w:val="19"/>
                <w:spacing w:val="2"/>
              </w:rPr>
              <w:t xml:space="preserve">         </w:t>
            </w:r>
            <w:r>
              <w:rPr>
                <w:rFonts w:ascii="SimSun" w:hAnsi="SimSun" w:eastAsia="SimSun" w:cs="SimSun"/>
                <w:sz w:val="19"/>
                <w:szCs w:val="19"/>
                <w:spacing w:val="-2"/>
              </w:rPr>
              <w:t>99)不知道</w:t>
            </w:r>
          </w:p>
        </w:tc>
        <w:tc>
          <w:tcPr>
            <w:tcW w:w="1347" w:type="dxa"/>
            <w:vAlign w:val="top"/>
          </w:tcPr>
          <w:p>
            <w:pPr>
              <w:spacing w:line="413" w:lineRule="auto"/>
              <w:rPr>
                <w:rFonts w:ascii="Arial"/>
                <w:sz w:val="21"/>
              </w:rPr>
            </w:pPr>
            <w:r/>
          </w:p>
          <w:p>
            <w:pPr>
              <w:ind w:left="137"/>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      *N11.02b</w:t>
            </w:r>
          </w:p>
          <w:p>
            <w:pPr>
              <w:spacing w:line="265" w:lineRule="auto"/>
              <w:rPr>
                <w:rFonts w:ascii="Arial"/>
                <w:sz w:val="21"/>
              </w:rPr>
            </w:pPr>
            <w:r/>
          </w:p>
          <w:p>
            <w:pPr>
              <w:spacing w:line="265" w:lineRule="auto"/>
              <w:rPr>
                <w:rFonts w:ascii="Arial"/>
                <w:sz w:val="21"/>
              </w:rPr>
            </w:pPr>
            <w:r/>
          </w:p>
          <w:p>
            <w:pPr>
              <w:ind w:left="447"/>
              <w:spacing w:before="55"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□N11.02c</w:t>
            </w:r>
          </w:p>
        </w:tc>
      </w:tr>
      <w:tr>
        <w:trPr>
          <w:trHeight w:val="369" w:hRule="atLeast"/>
        </w:trPr>
        <w:tc>
          <w:tcPr>
            <w:tcW w:w="7243" w:type="dxa"/>
            <w:vAlign w:val="top"/>
          </w:tcPr>
          <w:p>
            <w:pPr>
              <w:spacing w:before="88" w:line="219" w:lineRule="auto"/>
              <w:rPr>
                <w:rFonts w:ascii="SimSun" w:hAnsi="SimSun" w:eastAsia="SimSun" w:cs="SimSun"/>
                <w:sz w:val="19"/>
                <w:szCs w:val="19"/>
              </w:rPr>
            </w:pPr>
            <w:r>
              <w:rPr>
                <w:rFonts w:ascii="Times New Roman" w:hAnsi="Times New Roman" w:eastAsia="Times New Roman" w:cs="Times New Roman"/>
                <w:sz w:val="19"/>
                <w:szCs w:val="19"/>
                <w:spacing w:val="-11"/>
              </w:rPr>
              <w:t>11.02d</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1"/>
              </w:rPr>
              <w:t>与他人闲谈、吸烟等并不影响驾车</w:t>
            </w:r>
          </w:p>
        </w:tc>
        <w:tc>
          <w:tcPr>
            <w:tcW w:w="1347" w:type="dxa"/>
            <w:vAlign w:val="top"/>
          </w:tcPr>
          <w:p>
            <w:pPr>
              <w:ind w:left="447"/>
              <w:spacing w:before="114"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2"/>
              </w:rPr>
              <w:t>□N11.02d</w:t>
            </w:r>
          </w:p>
        </w:tc>
      </w:tr>
      <w:tr>
        <w:trPr>
          <w:trHeight w:val="739" w:hRule="atLeast"/>
        </w:trPr>
        <w:tc>
          <w:tcPr>
            <w:tcW w:w="7243" w:type="dxa"/>
            <w:vAlign w:val="top"/>
          </w:tcPr>
          <w:p>
            <w:pPr>
              <w:ind w:left="180"/>
              <w:spacing w:before="90" w:line="230" w:lineRule="auto"/>
              <w:rPr>
                <w:rFonts w:ascii="SimSun" w:hAnsi="SimSun" w:eastAsia="SimSun" w:cs="SimSun"/>
                <w:sz w:val="19"/>
                <w:szCs w:val="19"/>
              </w:rPr>
            </w:pPr>
            <w:r>
              <w:rPr>
                <w:rFonts w:ascii="SimSun" w:hAnsi="SimSun" w:eastAsia="SimSun" w:cs="SimSun"/>
                <w:sz w:val="19"/>
                <w:szCs w:val="19"/>
                <w:spacing w:val="-2"/>
              </w:rPr>
              <w:t>1)正确        2)不正确</w:t>
            </w:r>
            <w:r>
              <w:rPr>
                <w:rFonts w:ascii="SimSun" w:hAnsi="SimSun" w:eastAsia="SimSun" w:cs="SimSun"/>
                <w:sz w:val="19"/>
                <w:szCs w:val="19"/>
                <w:spacing w:val="2"/>
              </w:rPr>
              <w:t xml:space="preserve">         </w:t>
            </w:r>
            <w:r>
              <w:rPr>
                <w:rFonts w:ascii="SimSun" w:hAnsi="SimSun" w:eastAsia="SimSun" w:cs="SimSun"/>
                <w:sz w:val="19"/>
                <w:szCs w:val="19"/>
                <w:spacing w:val="-2"/>
              </w:rPr>
              <w:t>99)不知道</w:t>
            </w:r>
          </w:p>
          <w:p>
            <w:pPr>
              <w:spacing w:before="131" w:line="219" w:lineRule="auto"/>
              <w:rPr>
                <w:rFonts w:ascii="SimSun" w:hAnsi="SimSun" w:eastAsia="SimSun" w:cs="SimSun"/>
                <w:sz w:val="19"/>
                <w:szCs w:val="19"/>
              </w:rPr>
            </w:pPr>
            <w:r>
              <w:rPr>
                <w:rFonts w:ascii="Times New Roman" w:hAnsi="Times New Roman" w:eastAsia="Times New Roman" w:cs="Times New Roman"/>
                <w:sz w:val="19"/>
                <w:szCs w:val="19"/>
                <w:spacing w:val="-8"/>
              </w:rPr>
              <w:t>11.02e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8"/>
              </w:rPr>
              <w:t>骑自行车时，你认为下列哪些行</w:t>
            </w:r>
            <w:r>
              <w:rPr>
                <w:rFonts w:ascii="SimSun" w:hAnsi="SimSun" w:eastAsia="SimSun" w:cs="SimSun"/>
                <w:sz w:val="19"/>
                <w:szCs w:val="19"/>
                <w:spacing w:val="-9"/>
              </w:rPr>
              <w:t>为违章?(此题多选，将选号画圈)</w:t>
            </w:r>
          </w:p>
        </w:tc>
        <w:tc>
          <w:tcPr>
            <w:tcW w:w="1347" w:type="dxa"/>
            <w:vAlign w:val="top"/>
          </w:tcPr>
          <w:p>
            <w:pPr>
              <w:spacing w:line="418" w:lineRule="auto"/>
              <w:rPr>
                <w:rFonts w:ascii="Arial"/>
                <w:sz w:val="21"/>
              </w:rPr>
            </w:pPr>
            <w:r/>
          </w:p>
          <w:p>
            <w:pPr>
              <w:ind w:left="147"/>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3"/>
              </w:rPr>
              <w:t>*      *N11.02e</w:t>
            </w:r>
          </w:p>
        </w:tc>
      </w:tr>
      <w:tr>
        <w:trPr>
          <w:trHeight w:val="650" w:hRule="atLeast"/>
        </w:trPr>
        <w:tc>
          <w:tcPr>
            <w:tcW w:w="7243" w:type="dxa"/>
            <w:vAlign w:val="top"/>
          </w:tcPr>
          <w:p>
            <w:pPr>
              <w:ind w:left="180"/>
              <w:spacing w:before="90" w:line="219" w:lineRule="auto"/>
              <w:rPr>
                <w:rFonts w:ascii="SimSun" w:hAnsi="SimSun" w:eastAsia="SimSun" w:cs="SimSun"/>
                <w:sz w:val="19"/>
                <w:szCs w:val="19"/>
              </w:rPr>
            </w:pPr>
            <w:r>
              <w:rPr>
                <w:rFonts w:ascii="SimSun" w:hAnsi="SimSun" w:eastAsia="SimSun" w:cs="SimSun"/>
                <w:sz w:val="19"/>
                <w:szCs w:val="19"/>
                <w:spacing w:val="-10"/>
              </w:rPr>
              <w:t>1)骑车时手中持物</w:t>
            </w:r>
            <w:r>
              <w:rPr>
                <w:rFonts w:ascii="SimSun" w:hAnsi="SimSun" w:eastAsia="SimSun" w:cs="SimSun"/>
                <w:sz w:val="19"/>
                <w:szCs w:val="19"/>
                <w:spacing w:val="6"/>
              </w:rPr>
              <w:t xml:space="preserve">      </w:t>
            </w:r>
            <w:r>
              <w:rPr>
                <w:rFonts w:ascii="SimSun" w:hAnsi="SimSun" w:eastAsia="SimSun" w:cs="SimSun"/>
                <w:sz w:val="19"/>
                <w:szCs w:val="19"/>
                <w:spacing w:val="-10"/>
              </w:rPr>
              <w:t>2)扶身并行、互相追逐或曲折行驶</w:t>
            </w:r>
          </w:p>
          <w:p>
            <w:pPr>
              <w:pStyle w:val="TableText"/>
              <w:ind w:left="180"/>
              <w:spacing w:before="136" w:line="182" w:lineRule="auto"/>
              <w:rPr>
                <w:sz w:val="19"/>
                <w:szCs w:val="19"/>
              </w:rPr>
            </w:pPr>
            <w:r>
              <w:rPr>
                <w:rFonts w:ascii="SimSun" w:hAnsi="SimSun" w:eastAsia="SimSun" w:cs="SimSun"/>
                <w:sz w:val="19"/>
                <w:szCs w:val="19"/>
                <w:spacing w:val="-3"/>
              </w:rPr>
              <w:t>3)在大中城市骑车带成人      4)骑</w:t>
            </w:r>
            <w:r>
              <w:rPr>
                <w:rFonts w:ascii="SimSun" w:hAnsi="SimSun" w:eastAsia="SimSun" w:cs="SimSun"/>
                <w:sz w:val="19"/>
                <w:szCs w:val="19"/>
                <w:spacing w:val="-4"/>
              </w:rPr>
              <w:t>车带学龄前儿童</w:t>
            </w:r>
            <w:r>
              <w:rPr>
                <w:rFonts w:ascii="SimSun" w:hAnsi="SimSun" w:eastAsia="SimSun" w:cs="SimSun"/>
                <w:sz w:val="19"/>
                <w:szCs w:val="19"/>
                <w:spacing w:val="6"/>
              </w:rPr>
              <w:t xml:space="preserve">       </w:t>
            </w:r>
            <w:r>
              <w:rPr>
                <w:sz w:val="19"/>
                <w:szCs w:val="19"/>
                <w:spacing w:val="-4"/>
              </w:rPr>
              <w:t>99)不知道</w:t>
            </w:r>
          </w:p>
        </w:tc>
        <w:tc>
          <w:tcPr>
            <w:tcW w:w="1347" w:type="dxa"/>
            <w:vAlign w:val="top"/>
          </w:tcPr>
          <w:p>
            <w:pPr>
              <w:rPr>
                <w:rFonts w:ascii="Arial"/>
                <w:sz w:val="21"/>
              </w:rPr>
            </w:pPr>
            <w:r/>
          </w:p>
        </w:tc>
      </w:tr>
    </w:tbl>
    <w:p>
      <w:pPr>
        <w:rPr>
          <w:rFonts w:ascii="Arial"/>
          <w:sz w:val="21"/>
        </w:rPr>
      </w:pPr>
      <w:r/>
    </w:p>
    <w:p>
      <w:pPr>
        <w:sectPr>
          <w:headerReference w:type="default" r:id="rId197"/>
          <w:pgSz w:w="11220" w:h="15870"/>
          <w:pgMar w:top="888" w:right="1109" w:bottom="400" w:left="370" w:header="596" w:footer="0" w:gutter="0"/>
        </w:sectPr>
        <w:rPr>
          <w:rFonts w:ascii="Arial" w:hAnsi="Arial" w:eastAsia="Arial" w:cs="Arial"/>
          <w:sz w:val="21"/>
          <w:szCs w:val="21"/>
        </w:rPr>
      </w:pPr>
    </w:p>
    <w:p>
      <w:pPr>
        <w:pStyle w:val="BodyText"/>
        <w:spacing w:before="205" w:line="221" w:lineRule="auto"/>
        <w:jc w:val="right"/>
        <w:rPr>
          <w:rFonts w:ascii="Times New Roman" w:hAnsi="Times New Roman" w:eastAsia="Times New Roman" w:cs="Times New Roman"/>
          <w:sz w:val="18"/>
          <w:szCs w:val="18"/>
        </w:rPr>
      </w:pPr>
      <w:r>
        <w:rPr>
          <w:sz w:val="18"/>
          <w:szCs w:val="18"/>
          <w:spacing w:val="-11"/>
        </w:rPr>
        <w:t>附录</w:t>
      </w:r>
      <w:r>
        <w:rPr>
          <w:sz w:val="18"/>
          <w:szCs w:val="18"/>
          <w:spacing w:val="-11"/>
        </w:rPr>
        <w:t xml:space="preserve"> </w:t>
      </w:r>
      <w:r>
        <w:rPr>
          <w:sz w:val="18"/>
          <w:szCs w:val="18"/>
          <w:spacing w:val="-11"/>
        </w:rPr>
        <w:t>社会医学常用调查表</w:t>
      </w:r>
      <w:r>
        <w:rPr>
          <w:sz w:val="18"/>
          <w:szCs w:val="18"/>
          <w:spacing w:val="2"/>
        </w:rPr>
        <w:t xml:space="preserve">         </w:t>
      </w:r>
      <w:r>
        <w:rPr>
          <w:rFonts w:ascii="Times New Roman" w:hAnsi="Times New Roman" w:eastAsia="Times New Roman" w:cs="Times New Roman"/>
          <w:sz w:val="18"/>
          <w:szCs w:val="18"/>
          <w:spacing w:val="-11"/>
          <w:position w:val="-1"/>
        </w:rPr>
        <w:t>315</w:t>
      </w:r>
    </w:p>
    <w:p>
      <w:pPr>
        <w:spacing w:line="272" w:lineRule="auto"/>
        <w:rPr>
          <w:rFonts w:ascii="Arial"/>
          <w:sz w:val="21"/>
        </w:rPr>
      </w:pPr>
      <w:r/>
    </w:p>
    <w:p>
      <w:pPr>
        <w:spacing w:line="272" w:lineRule="auto"/>
        <w:rPr>
          <w:rFonts w:ascii="Arial"/>
          <w:sz w:val="21"/>
        </w:rPr>
      </w:pPr>
      <w:r/>
    </w:p>
    <w:p>
      <w:pPr>
        <w:spacing w:before="63" w:line="203" w:lineRule="auto"/>
        <w:rPr>
          <w:rFonts w:ascii="Times New Roman" w:hAnsi="Times New Roman" w:eastAsia="Times New Roman" w:cs="Times New Roman"/>
          <w:sz w:val="22"/>
          <w:szCs w:val="22"/>
        </w:rPr>
      </w:pPr>
      <w:r>
        <w:rPr>
          <w:rFonts w:ascii="Times New Roman" w:hAnsi="Times New Roman" w:eastAsia="Times New Roman" w:cs="Times New Roman"/>
          <w:sz w:val="18"/>
          <w:szCs w:val="18"/>
          <w:spacing w:val="2"/>
        </w:rPr>
        <w:t>11.02f</w:t>
      </w:r>
      <w:r>
        <w:rPr>
          <w:rFonts w:ascii="Times New Roman" w:hAnsi="Times New Roman" w:eastAsia="Times New Roman" w:cs="Times New Roman"/>
          <w:sz w:val="18"/>
          <w:szCs w:val="18"/>
          <w:spacing w:val="12"/>
          <w:w w:val="101"/>
        </w:rPr>
        <w:t xml:space="preserve"> </w:t>
      </w:r>
      <w:r>
        <w:rPr>
          <w:rFonts w:ascii="SimSun" w:hAnsi="SimSun" w:eastAsia="SimSun" w:cs="SimSun"/>
          <w:sz w:val="18"/>
          <w:szCs w:val="18"/>
          <w:spacing w:val="2"/>
        </w:rPr>
        <w:t>行人可以在任何地方招呼出租车                                             </w:t>
      </w:r>
      <w:r>
        <w:rPr>
          <w:rFonts w:ascii="SimSun" w:hAnsi="SimSun" w:eastAsia="SimSun" w:cs="SimSun"/>
          <w:sz w:val="18"/>
          <w:szCs w:val="18"/>
          <w:spacing w:val="1"/>
        </w:rPr>
        <w:t xml:space="preserve">     </w:t>
      </w:r>
      <w:r>
        <w:rPr>
          <w:rFonts w:ascii="Times New Roman" w:hAnsi="Times New Roman" w:eastAsia="Times New Roman" w:cs="Times New Roman"/>
          <w:sz w:val="22"/>
          <w:szCs w:val="22"/>
          <w:spacing w:val="1"/>
        </w:rPr>
        <w:t>□N11.02f</w:t>
      </w:r>
    </w:p>
    <w:p>
      <w:pPr>
        <w:ind w:left="190"/>
        <w:spacing w:before="156" w:line="222" w:lineRule="auto"/>
        <w:rPr>
          <w:rFonts w:ascii="SimSun" w:hAnsi="SimSun" w:eastAsia="SimSun" w:cs="SimSun"/>
          <w:sz w:val="18"/>
          <w:szCs w:val="18"/>
        </w:rPr>
      </w:pPr>
      <w:r>
        <w:rPr>
          <w:rFonts w:ascii="SimSun" w:hAnsi="SimSun" w:eastAsia="SimSun" w:cs="SimSun"/>
          <w:sz w:val="18"/>
          <w:szCs w:val="18"/>
          <w:spacing w:val="5"/>
        </w:rPr>
        <w:t>1)正确</w:t>
      </w:r>
      <w:r>
        <w:rPr>
          <w:rFonts w:ascii="SimSun" w:hAnsi="SimSun" w:eastAsia="SimSun" w:cs="SimSun"/>
          <w:sz w:val="18"/>
          <w:szCs w:val="18"/>
        </w:rPr>
        <w:t xml:space="preserve">        </w:t>
      </w:r>
      <w:r>
        <w:rPr>
          <w:rFonts w:ascii="SimSun" w:hAnsi="SimSun" w:eastAsia="SimSun" w:cs="SimSun"/>
          <w:sz w:val="18"/>
          <w:szCs w:val="18"/>
          <w:spacing w:val="5"/>
        </w:rPr>
        <w:t>2)不正确</w:t>
      </w:r>
      <w:r>
        <w:rPr>
          <w:rFonts w:ascii="SimSun" w:hAnsi="SimSun" w:eastAsia="SimSun" w:cs="SimSun"/>
          <w:sz w:val="18"/>
          <w:szCs w:val="18"/>
          <w:spacing w:val="11"/>
        </w:rPr>
        <w:t xml:space="preserve">       </w:t>
      </w:r>
      <w:r>
        <w:rPr>
          <w:rFonts w:ascii="SimSun" w:hAnsi="SimSun" w:eastAsia="SimSun" w:cs="SimSun"/>
          <w:sz w:val="18"/>
          <w:szCs w:val="18"/>
          <w:spacing w:val="5"/>
        </w:rPr>
        <w:t>99)不知道</w:t>
      </w:r>
    </w:p>
    <w:p>
      <w:pPr>
        <w:spacing w:before="162" w:line="219" w:lineRule="auto"/>
        <w:rPr>
          <w:rFonts w:ascii="SimSun" w:hAnsi="SimSun" w:eastAsia="SimSun" w:cs="SimSun"/>
          <w:sz w:val="18"/>
          <w:szCs w:val="18"/>
        </w:rPr>
      </w:pPr>
      <w:r>
        <w:rPr>
          <w:rFonts w:ascii="SimSun" w:hAnsi="SimSun" w:eastAsia="SimSun" w:cs="SimSun"/>
          <w:sz w:val="18"/>
          <w:szCs w:val="18"/>
          <w:spacing w:val="-1"/>
        </w:rPr>
        <w:t>11.03  过去30天里，你在骑自行车时，是否有过闯红灯/占用机动车道/骑车带人/拐弯不打手势/逆行等经历?</w:t>
      </w:r>
    </w:p>
    <w:p>
      <w:pPr>
        <w:ind w:left="7740"/>
        <w:spacing w:before="146" w:line="1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3"/>
        </w:rPr>
        <w:t>□N11.03</w:t>
      </w:r>
    </w:p>
    <w:p>
      <w:pPr>
        <w:pStyle w:val="BodyText"/>
        <w:ind w:left="190"/>
        <w:spacing w:before="162" w:line="223" w:lineRule="auto"/>
        <w:rPr>
          <w:rFonts w:ascii="SimSun" w:hAnsi="SimSun" w:eastAsia="SimSun" w:cs="SimSun"/>
          <w:sz w:val="18"/>
          <w:szCs w:val="18"/>
        </w:rPr>
      </w:pPr>
      <w:r>
        <w:rPr>
          <w:sz w:val="18"/>
          <w:szCs w:val="18"/>
          <w:spacing w:val="5"/>
        </w:rPr>
        <w:t>1)十有八九</w:t>
      </w:r>
      <w:r>
        <w:rPr>
          <w:sz w:val="18"/>
          <w:szCs w:val="18"/>
          <w:spacing w:val="30"/>
        </w:rPr>
        <w:t xml:space="preserve">   </w:t>
      </w:r>
      <w:r>
        <w:rPr>
          <w:rFonts w:ascii="SimSun" w:hAnsi="SimSun" w:eastAsia="SimSun" w:cs="SimSun"/>
          <w:sz w:val="18"/>
          <w:szCs w:val="18"/>
          <w:spacing w:val="5"/>
        </w:rPr>
        <w:t>2)一半的情况有</w:t>
      </w:r>
      <w:r>
        <w:rPr>
          <w:rFonts w:ascii="SimSun" w:hAnsi="SimSun" w:eastAsia="SimSun" w:cs="SimSun"/>
          <w:sz w:val="18"/>
          <w:szCs w:val="18"/>
          <w:spacing w:val="27"/>
        </w:rPr>
        <w:t xml:space="preserve">   </w:t>
      </w:r>
      <w:r>
        <w:rPr>
          <w:rFonts w:ascii="SimSun" w:hAnsi="SimSun" w:eastAsia="SimSun" w:cs="SimSun"/>
          <w:sz w:val="18"/>
          <w:szCs w:val="18"/>
          <w:spacing w:val="5"/>
        </w:rPr>
        <w:t>3)偶尔</w:t>
      </w:r>
      <w:r>
        <w:rPr>
          <w:rFonts w:ascii="SimSun" w:hAnsi="SimSun" w:eastAsia="SimSun" w:cs="SimSun"/>
          <w:sz w:val="18"/>
          <w:szCs w:val="18"/>
          <w:spacing w:val="24"/>
          <w:w w:val="101"/>
        </w:rPr>
        <w:t xml:space="preserve">   </w:t>
      </w:r>
      <w:r>
        <w:rPr>
          <w:rFonts w:ascii="SimSun" w:hAnsi="SimSun" w:eastAsia="SimSun" w:cs="SimSun"/>
          <w:sz w:val="18"/>
          <w:szCs w:val="18"/>
          <w:spacing w:val="5"/>
        </w:rPr>
        <w:t>4)没有</w:t>
      </w:r>
      <w:r>
        <w:rPr>
          <w:rFonts w:ascii="SimSun" w:hAnsi="SimSun" w:eastAsia="SimSun" w:cs="SimSun"/>
          <w:sz w:val="18"/>
          <w:szCs w:val="18"/>
          <w:spacing w:val="23"/>
        </w:rPr>
        <w:t xml:space="preserve">   </w:t>
      </w:r>
      <w:r>
        <w:rPr>
          <w:rFonts w:ascii="SimSun" w:hAnsi="SimSun" w:eastAsia="SimSun" w:cs="SimSun"/>
          <w:sz w:val="18"/>
          <w:szCs w:val="18"/>
          <w:spacing w:val="5"/>
        </w:rPr>
        <w:t>5)没骑过自行车</w:t>
      </w:r>
    </w:p>
    <w:p>
      <w:pPr>
        <w:spacing w:before="153" w:line="199" w:lineRule="auto"/>
        <w:rPr>
          <w:rFonts w:ascii="Times New Roman" w:hAnsi="Times New Roman" w:eastAsia="Times New Roman" w:cs="Times New Roman"/>
          <w:sz w:val="22"/>
          <w:szCs w:val="22"/>
        </w:rPr>
      </w:pPr>
      <w:r>
        <w:rPr>
          <w:rFonts w:ascii="SimSun" w:hAnsi="SimSun" w:eastAsia="SimSun" w:cs="SimSun"/>
          <w:sz w:val="18"/>
          <w:szCs w:val="18"/>
        </w:rPr>
        <w:t>11.04  过去30天里，你在乘汽车时，是否有过车未停稳便上下车的经历?            </w:t>
      </w:r>
      <w:r>
        <w:rPr>
          <w:rFonts w:ascii="SimSun" w:hAnsi="SimSun" w:eastAsia="SimSun" w:cs="SimSun"/>
          <w:sz w:val="18"/>
          <w:szCs w:val="18"/>
          <w:spacing w:val="-1"/>
        </w:rPr>
        <w:t xml:space="preserve">          </w:t>
      </w:r>
      <w:r>
        <w:rPr>
          <w:rFonts w:ascii="Times New Roman" w:hAnsi="Times New Roman" w:eastAsia="Times New Roman" w:cs="Times New Roman"/>
          <w:sz w:val="22"/>
          <w:szCs w:val="22"/>
          <w:spacing w:val="-1"/>
        </w:rPr>
        <w:t>□N11.04</w:t>
      </w:r>
    </w:p>
    <w:p>
      <w:pPr>
        <w:ind w:left="190"/>
        <w:spacing w:before="156" w:line="230" w:lineRule="auto"/>
        <w:rPr>
          <w:rFonts w:ascii="SimSun" w:hAnsi="SimSun" w:eastAsia="SimSun" w:cs="SimSun"/>
          <w:sz w:val="18"/>
          <w:szCs w:val="18"/>
        </w:rPr>
      </w:pPr>
      <w:r>
        <w:rPr>
          <w:rFonts w:ascii="SimSun" w:hAnsi="SimSun" w:eastAsia="SimSun" w:cs="SimSun"/>
          <w:sz w:val="18"/>
          <w:szCs w:val="18"/>
          <w:spacing w:val="5"/>
        </w:rPr>
        <w:t>1)十有八九</w:t>
      </w:r>
      <w:r>
        <w:rPr>
          <w:rFonts w:ascii="SimSun" w:hAnsi="SimSun" w:eastAsia="SimSun" w:cs="SimSun"/>
          <w:sz w:val="18"/>
          <w:szCs w:val="18"/>
          <w:spacing w:val="27"/>
        </w:rPr>
        <w:t xml:space="preserve">   </w:t>
      </w:r>
      <w:r>
        <w:rPr>
          <w:rFonts w:ascii="SimSun" w:hAnsi="SimSun" w:eastAsia="SimSun" w:cs="SimSun"/>
          <w:sz w:val="18"/>
          <w:szCs w:val="18"/>
          <w:spacing w:val="5"/>
        </w:rPr>
        <w:t>2)一半的情况有</w:t>
      </w:r>
      <w:r>
        <w:rPr>
          <w:rFonts w:ascii="SimSun" w:hAnsi="SimSun" w:eastAsia="SimSun" w:cs="SimSun"/>
          <w:sz w:val="18"/>
          <w:szCs w:val="18"/>
          <w:spacing w:val="27"/>
        </w:rPr>
        <w:t xml:space="preserve">   </w:t>
      </w:r>
      <w:r>
        <w:rPr>
          <w:rFonts w:ascii="SimSun" w:hAnsi="SimSun" w:eastAsia="SimSun" w:cs="SimSun"/>
          <w:sz w:val="18"/>
          <w:szCs w:val="18"/>
          <w:spacing w:val="5"/>
        </w:rPr>
        <w:t>3)偶尔</w:t>
      </w:r>
      <w:r>
        <w:rPr>
          <w:rFonts w:ascii="SimSun" w:hAnsi="SimSun" w:eastAsia="SimSun" w:cs="SimSun"/>
          <w:sz w:val="18"/>
          <w:szCs w:val="18"/>
          <w:spacing w:val="28"/>
        </w:rPr>
        <w:t xml:space="preserve">   </w:t>
      </w:r>
      <w:r>
        <w:rPr>
          <w:rFonts w:ascii="SimSun" w:hAnsi="SimSun" w:eastAsia="SimSun" w:cs="SimSun"/>
          <w:sz w:val="18"/>
          <w:szCs w:val="18"/>
          <w:spacing w:val="5"/>
        </w:rPr>
        <w:t>4)没有</w:t>
      </w:r>
      <w:r>
        <w:rPr>
          <w:rFonts w:ascii="SimSun" w:hAnsi="SimSun" w:eastAsia="SimSun" w:cs="SimSun"/>
          <w:sz w:val="18"/>
          <w:szCs w:val="18"/>
          <w:spacing w:val="23"/>
        </w:rPr>
        <w:t xml:space="preserve">   </w:t>
      </w:r>
      <w:r>
        <w:rPr>
          <w:rFonts w:ascii="SimSun" w:hAnsi="SimSun" w:eastAsia="SimSun" w:cs="SimSun"/>
          <w:sz w:val="18"/>
          <w:szCs w:val="18"/>
          <w:spacing w:val="5"/>
        </w:rPr>
        <w:t>5)没</w:t>
      </w:r>
      <w:r>
        <w:rPr>
          <w:rFonts w:ascii="SimSun" w:hAnsi="SimSun" w:eastAsia="SimSun" w:cs="SimSun"/>
          <w:sz w:val="18"/>
          <w:szCs w:val="18"/>
          <w:spacing w:val="4"/>
        </w:rPr>
        <w:t>坐过公共汽车</w:t>
      </w:r>
    </w:p>
    <w:p>
      <w:pPr>
        <w:spacing w:before="155" w:line="199" w:lineRule="auto"/>
        <w:rPr>
          <w:rFonts w:ascii="Times New Roman" w:hAnsi="Times New Roman" w:eastAsia="Times New Roman" w:cs="Times New Roman"/>
          <w:sz w:val="22"/>
          <w:szCs w:val="22"/>
        </w:rPr>
      </w:pPr>
      <w:r>
        <w:rPr>
          <w:rFonts w:ascii="SimSun" w:hAnsi="SimSun" w:eastAsia="SimSun" w:cs="SimSun"/>
          <w:sz w:val="18"/>
          <w:szCs w:val="18"/>
          <w:spacing w:val="-2"/>
        </w:rPr>
        <w:t>11.05  过去30天里，你在驾驶或乘坐小型汽车时，是否按规定正确佩戴安全带?</w:t>
      </w:r>
      <w:r>
        <w:rPr>
          <w:rFonts w:ascii="SimSun" w:hAnsi="SimSun" w:eastAsia="SimSun" w:cs="SimSun"/>
          <w:sz w:val="18"/>
          <w:szCs w:val="18"/>
          <w:spacing w:val="4"/>
        </w:rPr>
        <w:t xml:space="preserve">                </w:t>
      </w:r>
      <w:r>
        <w:rPr>
          <w:rFonts w:ascii="Times New Roman" w:hAnsi="Times New Roman" w:eastAsia="Times New Roman" w:cs="Times New Roman"/>
          <w:sz w:val="22"/>
          <w:szCs w:val="22"/>
          <w:spacing w:val="-2"/>
        </w:rPr>
        <w:t>□N11.05</w:t>
      </w:r>
    </w:p>
    <w:p>
      <w:pPr>
        <w:ind w:left="190"/>
        <w:spacing w:before="155" w:line="219" w:lineRule="auto"/>
        <w:rPr>
          <w:rFonts w:ascii="SimSun" w:hAnsi="SimSun" w:eastAsia="SimSun" w:cs="SimSun"/>
          <w:sz w:val="18"/>
          <w:szCs w:val="18"/>
        </w:rPr>
      </w:pPr>
      <w:r>
        <w:rPr>
          <w:rFonts w:ascii="SimSun" w:hAnsi="SimSun" w:eastAsia="SimSun" w:cs="SimSun"/>
          <w:sz w:val="18"/>
          <w:szCs w:val="18"/>
          <w:spacing w:val="5"/>
        </w:rPr>
        <w:t>1)十有八九</w:t>
      </w:r>
      <w:r>
        <w:rPr>
          <w:rFonts w:ascii="SimSun" w:hAnsi="SimSun" w:eastAsia="SimSun" w:cs="SimSun"/>
          <w:sz w:val="18"/>
          <w:szCs w:val="18"/>
          <w:spacing w:val="27"/>
        </w:rPr>
        <w:t xml:space="preserve">   </w:t>
      </w:r>
      <w:r>
        <w:rPr>
          <w:rFonts w:ascii="SimSun" w:hAnsi="SimSun" w:eastAsia="SimSun" w:cs="SimSun"/>
          <w:sz w:val="18"/>
          <w:szCs w:val="18"/>
          <w:spacing w:val="5"/>
        </w:rPr>
        <w:t>2)一半的情况有</w:t>
      </w:r>
      <w:r>
        <w:rPr>
          <w:rFonts w:ascii="SimSun" w:hAnsi="SimSun" w:eastAsia="SimSun" w:cs="SimSun"/>
          <w:sz w:val="18"/>
          <w:szCs w:val="18"/>
          <w:spacing w:val="27"/>
        </w:rPr>
        <w:t xml:space="preserve">   </w:t>
      </w:r>
      <w:r>
        <w:rPr>
          <w:rFonts w:ascii="SimSun" w:hAnsi="SimSun" w:eastAsia="SimSun" w:cs="SimSun"/>
          <w:sz w:val="18"/>
          <w:szCs w:val="18"/>
          <w:spacing w:val="5"/>
        </w:rPr>
        <w:t>3)偶尔</w:t>
      </w:r>
      <w:r>
        <w:rPr>
          <w:rFonts w:ascii="SimSun" w:hAnsi="SimSun" w:eastAsia="SimSun" w:cs="SimSun"/>
          <w:sz w:val="18"/>
          <w:szCs w:val="18"/>
          <w:spacing w:val="28"/>
        </w:rPr>
        <w:t xml:space="preserve">   </w:t>
      </w:r>
      <w:r>
        <w:rPr>
          <w:rFonts w:ascii="SimSun" w:hAnsi="SimSun" w:eastAsia="SimSun" w:cs="SimSun"/>
          <w:sz w:val="18"/>
          <w:szCs w:val="18"/>
          <w:spacing w:val="5"/>
        </w:rPr>
        <w:t>4)没有</w:t>
      </w:r>
    </w:p>
    <w:p>
      <w:pPr>
        <w:ind w:left="190"/>
        <w:spacing w:before="147" w:line="230" w:lineRule="auto"/>
        <w:rPr>
          <w:rFonts w:ascii="SimSun" w:hAnsi="SimSun" w:eastAsia="SimSun" w:cs="SimSun"/>
          <w:sz w:val="18"/>
          <w:szCs w:val="18"/>
        </w:rPr>
      </w:pPr>
      <w:r>
        <w:rPr>
          <w:rFonts w:ascii="SimSun" w:hAnsi="SimSun" w:eastAsia="SimSun" w:cs="SimSun"/>
          <w:sz w:val="18"/>
          <w:szCs w:val="18"/>
          <w:spacing w:val="4"/>
        </w:rPr>
        <w:t>5)没驾驶/没坐过小型汽车</w:t>
      </w:r>
      <w:r>
        <w:rPr>
          <w:rFonts w:ascii="SimSun" w:hAnsi="SimSun" w:eastAsia="SimSun" w:cs="SimSun"/>
          <w:sz w:val="18"/>
          <w:szCs w:val="18"/>
          <w:spacing w:val="14"/>
        </w:rPr>
        <w:t xml:space="preserve">     </w:t>
      </w:r>
      <w:r>
        <w:rPr>
          <w:rFonts w:ascii="SimSun" w:hAnsi="SimSun" w:eastAsia="SimSun" w:cs="SimSun"/>
          <w:sz w:val="18"/>
          <w:szCs w:val="18"/>
          <w:spacing w:val="4"/>
          <w:position w:val="1"/>
        </w:rPr>
        <w:t>6)按规定不用戴安全带</w:t>
      </w:r>
    </w:p>
    <w:p>
      <w:pPr>
        <w:spacing w:before="146" w:line="198" w:lineRule="auto"/>
        <w:rPr>
          <w:rFonts w:ascii="Times New Roman" w:hAnsi="Times New Roman" w:eastAsia="Times New Roman" w:cs="Times New Roman"/>
          <w:sz w:val="22"/>
          <w:szCs w:val="22"/>
        </w:rPr>
      </w:pPr>
      <w:r>
        <w:rPr>
          <w:rFonts w:ascii="SimSun" w:hAnsi="SimSun" w:eastAsia="SimSun" w:cs="SimSun"/>
          <w:sz w:val="18"/>
          <w:szCs w:val="18"/>
          <w:spacing w:val="-1"/>
        </w:rPr>
        <w:t>11.06</w:t>
      </w:r>
      <w:r>
        <w:rPr>
          <w:rFonts w:ascii="SimSun" w:hAnsi="SimSun" w:eastAsia="SimSun" w:cs="SimSun"/>
          <w:sz w:val="18"/>
          <w:szCs w:val="18"/>
          <w:spacing w:val="80"/>
        </w:rPr>
        <w:t xml:space="preserve"> </w:t>
      </w:r>
      <w:r>
        <w:rPr>
          <w:rFonts w:ascii="SimSun" w:hAnsi="SimSun" w:eastAsia="SimSun" w:cs="SimSun"/>
          <w:sz w:val="18"/>
          <w:szCs w:val="18"/>
          <w:spacing w:val="-1"/>
        </w:rPr>
        <w:t>过去30天里，当你步行时，是否</w:t>
      </w:r>
      <w:r>
        <w:rPr>
          <w:rFonts w:ascii="SimSun" w:hAnsi="SimSun" w:eastAsia="SimSun" w:cs="SimSun"/>
          <w:sz w:val="18"/>
          <w:szCs w:val="18"/>
          <w:spacing w:val="-2"/>
        </w:rPr>
        <w:t>有过在自行及机动车道上行走/乱穿马路等经历?</w:t>
      </w:r>
      <w:r>
        <w:rPr>
          <w:rFonts w:ascii="SimSun" w:hAnsi="SimSun" w:eastAsia="SimSun" w:cs="SimSun"/>
          <w:sz w:val="18"/>
          <w:szCs w:val="18"/>
          <w:spacing w:val="7"/>
        </w:rPr>
        <w:t xml:space="preserve">         </w:t>
      </w:r>
      <w:r>
        <w:rPr>
          <w:rFonts w:ascii="Times New Roman" w:hAnsi="Times New Roman" w:eastAsia="Times New Roman" w:cs="Times New Roman"/>
          <w:sz w:val="22"/>
          <w:szCs w:val="22"/>
          <w:spacing w:val="-2"/>
          <w:position w:val="1"/>
        </w:rPr>
        <w:t>□N11.06</w:t>
      </w:r>
    </w:p>
    <w:p>
      <w:pPr>
        <w:pStyle w:val="BodyText"/>
        <w:ind w:left="190"/>
        <w:spacing w:before="147" w:line="231" w:lineRule="auto"/>
        <w:rPr>
          <w:rFonts w:ascii="SimSun" w:hAnsi="SimSun" w:eastAsia="SimSun" w:cs="SimSun"/>
          <w:sz w:val="18"/>
          <w:szCs w:val="18"/>
        </w:rPr>
      </w:pPr>
      <w:r>
        <w:rPr>
          <w:rFonts w:ascii="SimSun" w:hAnsi="SimSun" w:eastAsia="SimSun" w:cs="SimSun"/>
          <w:sz w:val="18"/>
          <w:szCs w:val="18"/>
          <w:spacing w:val="7"/>
          <w:position w:val="-1"/>
        </w:rPr>
        <w:t>1)十有八九</w:t>
      </w:r>
      <w:r>
        <w:rPr>
          <w:rFonts w:ascii="SimSun" w:hAnsi="SimSun" w:eastAsia="SimSun" w:cs="SimSun"/>
          <w:sz w:val="18"/>
          <w:szCs w:val="18"/>
          <w:spacing w:val="27"/>
          <w:position w:val="-1"/>
        </w:rPr>
        <w:t xml:space="preserve">   </w:t>
      </w:r>
      <w:r>
        <w:rPr>
          <w:rFonts w:ascii="SimSun" w:hAnsi="SimSun" w:eastAsia="SimSun" w:cs="SimSun"/>
          <w:sz w:val="18"/>
          <w:szCs w:val="18"/>
          <w:spacing w:val="7"/>
        </w:rPr>
        <w:t>2)一半的情况有</w:t>
      </w:r>
      <w:r>
        <w:rPr>
          <w:rFonts w:ascii="SimSun" w:hAnsi="SimSun" w:eastAsia="SimSun" w:cs="SimSun"/>
          <w:sz w:val="18"/>
          <w:szCs w:val="18"/>
          <w:spacing w:val="27"/>
        </w:rPr>
        <w:t xml:space="preserve">   </w:t>
      </w:r>
      <w:r>
        <w:rPr>
          <w:sz w:val="18"/>
          <w:szCs w:val="18"/>
          <w:spacing w:val="7"/>
        </w:rPr>
        <w:t>3)偶尔</w:t>
      </w:r>
      <w:r>
        <w:rPr>
          <w:sz w:val="18"/>
          <w:szCs w:val="18"/>
        </w:rPr>
        <w:t xml:space="preserve">    </w:t>
      </w:r>
      <w:r>
        <w:rPr>
          <w:rFonts w:ascii="SimSun" w:hAnsi="SimSun" w:eastAsia="SimSun" w:cs="SimSun"/>
          <w:sz w:val="18"/>
          <w:szCs w:val="18"/>
          <w:spacing w:val="7"/>
        </w:rPr>
        <w:t>4)</w:t>
      </w:r>
      <w:r>
        <w:rPr>
          <w:rFonts w:ascii="SimSun" w:hAnsi="SimSun" w:eastAsia="SimSun" w:cs="SimSun"/>
          <w:sz w:val="18"/>
          <w:szCs w:val="18"/>
          <w:spacing w:val="6"/>
        </w:rPr>
        <w:t>没有   5)没有步行过</w:t>
      </w:r>
    </w:p>
    <w:p>
      <w:pPr>
        <w:spacing w:before="134" w:line="219" w:lineRule="auto"/>
        <w:rPr>
          <w:rFonts w:ascii="SimSun" w:hAnsi="SimSun" w:eastAsia="SimSun" w:cs="SimSun"/>
          <w:sz w:val="18"/>
          <w:szCs w:val="18"/>
        </w:rPr>
      </w:pPr>
      <w:r>
        <w:rPr>
          <w:rFonts w:ascii="SimSun" w:hAnsi="SimSun" w:eastAsia="SimSun" w:cs="SimSun"/>
          <w:sz w:val="18"/>
          <w:szCs w:val="18"/>
          <w:spacing w:val="-2"/>
        </w:rPr>
        <w:t>11.07  过去30天里，当你驾驶机</w:t>
      </w:r>
      <w:r>
        <w:rPr>
          <w:rFonts w:ascii="SimSun" w:hAnsi="SimSun" w:eastAsia="SimSun" w:cs="SimSun"/>
          <w:sz w:val="18"/>
          <w:szCs w:val="18"/>
          <w:spacing w:val="-3"/>
        </w:rPr>
        <w:t>动车时，有无以下经历?</w:t>
      </w:r>
    </w:p>
    <w:p>
      <w:pPr>
        <w:spacing w:before="157" w:line="199" w:lineRule="auto"/>
        <w:rPr>
          <w:rFonts w:ascii="Times New Roman" w:hAnsi="Times New Roman" w:eastAsia="Times New Roman" w:cs="Times New Roman"/>
          <w:sz w:val="22"/>
          <w:szCs w:val="22"/>
        </w:rPr>
      </w:pPr>
      <w:r>
        <w:rPr>
          <w:rFonts w:ascii="Times New Roman" w:hAnsi="Times New Roman" w:eastAsia="Times New Roman" w:cs="Times New Roman"/>
          <w:sz w:val="18"/>
          <w:szCs w:val="18"/>
          <w:spacing w:val="-1"/>
        </w:rPr>
        <w:t>11.07a</w:t>
      </w:r>
      <w:r>
        <w:rPr>
          <w:rFonts w:ascii="Times New Roman" w:hAnsi="Times New Roman" w:eastAsia="Times New Roman" w:cs="Times New Roman"/>
          <w:sz w:val="18"/>
          <w:szCs w:val="18"/>
          <w:spacing w:val="42"/>
        </w:rPr>
        <w:t xml:space="preserve"> </w:t>
      </w:r>
      <w:r>
        <w:rPr>
          <w:rFonts w:ascii="SimSun" w:hAnsi="SimSun" w:eastAsia="SimSun" w:cs="SimSun"/>
          <w:sz w:val="18"/>
          <w:szCs w:val="18"/>
          <w:spacing w:val="-1"/>
        </w:rPr>
        <w:t>酒后开车：                                                          </w:t>
      </w:r>
      <w:r>
        <w:rPr>
          <w:rFonts w:ascii="SimSun" w:hAnsi="SimSun" w:eastAsia="SimSun" w:cs="SimSun"/>
          <w:sz w:val="18"/>
          <w:szCs w:val="18"/>
          <w:spacing w:val="-2"/>
        </w:rPr>
        <w:t xml:space="preserve">            </w:t>
      </w:r>
      <w:r>
        <w:rPr>
          <w:rFonts w:ascii="Times New Roman" w:hAnsi="Times New Roman" w:eastAsia="Times New Roman" w:cs="Times New Roman"/>
          <w:sz w:val="22"/>
          <w:szCs w:val="22"/>
          <w:spacing w:val="-2"/>
        </w:rPr>
        <w:t>□N11.07a</w:t>
      </w:r>
    </w:p>
    <w:p>
      <w:pPr>
        <w:ind w:left="190"/>
        <w:spacing w:before="156" w:line="230" w:lineRule="auto"/>
        <w:rPr>
          <w:rFonts w:ascii="SimSun" w:hAnsi="SimSun" w:eastAsia="SimSun" w:cs="SimSun"/>
          <w:sz w:val="18"/>
          <w:szCs w:val="18"/>
        </w:rPr>
      </w:pPr>
      <w:r>
        <w:rPr>
          <w:rFonts w:ascii="SimSun" w:hAnsi="SimSun" w:eastAsia="SimSun" w:cs="SimSun"/>
          <w:sz w:val="18"/>
          <w:szCs w:val="18"/>
          <w:spacing w:val="3"/>
        </w:rPr>
        <w:t>1)十有八九</w:t>
      </w:r>
      <w:r>
        <w:rPr>
          <w:rFonts w:ascii="SimSun" w:hAnsi="SimSun" w:eastAsia="SimSun" w:cs="SimSun"/>
          <w:sz w:val="18"/>
          <w:szCs w:val="18"/>
          <w:spacing w:val="27"/>
        </w:rPr>
        <w:t xml:space="preserve">   </w:t>
      </w:r>
      <w:r>
        <w:rPr>
          <w:rFonts w:ascii="SimSun" w:hAnsi="SimSun" w:eastAsia="SimSun" w:cs="SimSun"/>
          <w:sz w:val="18"/>
          <w:szCs w:val="18"/>
          <w:spacing w:val="3"/>
        </w:rPr>
        <w:t>2)一半的情况有</w:t>
      </w:r>
      <w:r>
        <w:rPr>
          <w:rFonts w:ascii="SimSun" w:hAnsi="SimSun" w:eastAsia="SimSun" w:cs="SimSun"/>
          <w:sz w:val="18"/>
          <w:szCs w:val="18"/>
          <w:spacing w:val="27"/>
        </w:rPr>
        <w:t xml:space="preserve">   </w:t>
      </w:r>
      <w:r>
        <w:rPr>
          <w:rFonts w:ascii="SimSun" w:hAnsi="SimSun" w:eastAsia="SimSun" w:cs="SimSun"/>
          <w:sz w:val="18"/>
          <w:szCs w:val="18"/>
          <w:spacing w:val="3"/>
        </w:rPr>
        <w:t>3)偶尔</w:t>
      </w:r>
      <w:r>
        <w:rPr>
          <w:rFonts w:ascii="SimSun" w:hAnsi="SimSun" w:eastAsia="SimSun" w:cs="SimSun"/>
          <w:sz w:val="18"/>
          <w:szCs w:val="18"/>
          <w:spacing w:val="28"/>
        </w:rPr>
        <w:t xml:space="preserve">   </w:t>
      </w:r>
      <w:r>
        <w:rPr>
          <w:rFonts w:ascii="SimSun" w:hAnsi="SimSun" w:eastAsia="SimSun" w:cs="SimSun"/>
          <w:sz w:val="18"/>
          <w:szCs w:val="18"/>
          <w:spacing w:val="3"/>
        </w:rPr>
        <w:t>4)没有    5)没</w:t>
      </w:r>
      <w:r>
        <w:rPr>
          <w:rFonts w:ascii="SimSun" w:hAnsi="SimSun" w:eastAsia="SimSun" w:cs="SimSun"/>
          <w:sz w:val="18"/>
          <w:szCs w:val="18"/>
          <w:spacing w:val="2"/>
        </w:rPr>
        <w:t>开过车</w:t>
      </w:r>
    </w:p>
    <w:p>
      <w:pPr>
        <w:spacing w:before="136" w:line="198" w:lineRule="auto"/>
        <w:rPr>
          <w:rFonts w:ascii="Times New Roman" w:hAnsi="Times New Roman" w:eastAsia="Times New Roman" w:cs="Times New Roman"/>
          <w:sz w:val="22"/>
          <w:szCs w:val="22"/>
        </w:rPr>
      </w:pPr>
      <w:r>
        <w:rPr>
          <w:rFonts w:ascii="Times New Roman" w:hAnsi="Times New Roman" w:eastAsia="Times New Roman" w:cs="Times New Roman"/>
          <w:sz w:val="18"/>
          <w:szCs w:val="18"/>
          <w:spacing w:val="-1"/>
        </w:rPr>
        <w:t>11.07b</w:t>
      </w:r>
      <w:r>
        <w:rPr>
          <w:rFonts w:ascii="Times New Roman" w:hAnsi="Times New Roman" w:eastAsia="Times New Roman" w:cs="Times New Roman"/>
          <w:sz w:val="18"/>
          <w:szCs w:val="18"/>
          <w:spacing w:val="41"/>
        </w:rPr>
        <w:t xml:space="preserve"> </w:t>
      </w:r>
      <w:r>
        <w:rPr>
          <w:rFonts w:ascii="SimSun" w:hAnsi="SimSun" w:eastAsia="SimSun" w:cs="SimSun"/>
          <w:sz w:val="18"/>
          <w:szCs w:val="18"/>
          <w:spacing w:val="-1"/>
        </w:rPr>
        <w:t>疲劳驾驶：                                                 </w:t>
      </w:r>
      <w:r>
        <w:rPr>
          <w:rFonts w:ascii="SimSun" w:hAnsi="SimSun" w:eastAsia="SimSun" w:cs="SimSun"/>
          <w:sz w:val="18"/>
          <w:szCs w:val="18"/>
          <w:spacing w:val="-2"/>
        </w:rPr>
        <w:t xml:space="preserve">                     </w:t>
      </w:r>
      <w:r>
        <w:rPr>
          <w:rFonts w:ascii="Times New Roman" w:hAnsi="Times New Roman" w:eastAsia="Times New Roman" w:cs="Times New Roman"/>
          <w:sz w:val="22"/>
          <w:szCs w:val="22"/>
          <w:spacing w:val="-2"/>
        </w:rPr>
        <w:t>□N11.07b</w:t>
      </w:r>
    </w:p>
    <w:p>
      <w:pPr>
        <w:ind w:left="190"/>
        <w:spacing w:before="166" w:line="220" w:lineRule="auto"/>
        <w:rPr>
          <w:rFonts w:ascii="SimSun" w:hAnsi="SimSun" w:eastAsia="SimSun" w:cs="SimSun"/>
          <w:sz w:val="18"/>
          <w:szCs w:val="18"/>
        </w:rPr>
      </w:pPr>
      <w:r>
        <w:rPr>
          <w:rFonts w:ascii="SimSun" w:hAnsi="SimSun" w:eastAsia="SimSun" w:cs="SimSun"/>
          <w:sz w:val="18"/>
          <w:szCs w:val="18"/>
          <w:spacing w:val="6"/>
        </w:rPr>
        <w:t>1)十有八九</w:t>
      </w:r>
      <w:r>
        <w:rPr>
          <w:rFonts w:ascii="SimSun" w:hAnsi="SimSun" w:eastAsia="SimSun" w:cs="SimSun"/>
          <w:sz w:val="18"/>
          <w:szCs w:val="18"/>
          <w:spacing w:val="27"/>
        </w:rPr>
        <w:t xml:space="preserve">   </w:t>
      </w:r>
      <w:r>
        <w:rPr>
          <w:rFonts w:ascii="SimSun" w:hAnsi="SimSun" w:eastAsia="SimSun" w:cs="SimSun"/>
          <w:sz w:val="18"/>
          <w:szCs w:val="18"/>
          <w:spacing w:val="6"/>
        </w:rPr>
        <w:t>2)一半的情况有</w:t>
      </w:r>
      <w:r>
        <w:rPr>
          <w:rFonts w:ascii="SimSun" w:hAnsi="SimSun" w:eastAsia="SimSun" w:cs="SimSun"/>
          <w:sz w:val="18"/>
          <w:szCs w:val="18"/>
          <w:spacing w:val="27"/>
        </w:rPr>
        <w:t xml:space="preserve">   </w:t>
      </w:r>
      <w:r>
        <w:rPr>
          <w:rFonts w:ascii="SimSun" w:hAnsi="SimSun" w:eastAsia="SimSun" w:cs="SimSun"/>
          <w:sz w:val="18"/>
          <w:szCs w:val="18"/>
          <w:spacing w:val="6"/>
        </w:rPr>
        <w:t>3)偶尔</w:t>
      </w:r>
      <w:r>
        <w:rPr>
          <w:rFonts w:ascii="SimSun" w:hAnsi="SimSun" w:eastAsia="SimSun" w:cs="SimSun"/>
          <w:sz w:val="18"/>
          <w:szCs w:val="18"/>
          <w:spacing w:val="24"/>
          <w:w w:val="101"/>
        </w:rPr>
        <w:t xml:space="preserve">   </w:t>
      </w:r>
      <w:r>
        <w:rPr>
          <w:rFonts w:ascii="SimSun" w:hAnsi="SimSun" w:eastAsia="SimSun" w:cs="SimSun"/>
          <w:sz w:val="18"/>
          <w:szCs w:val="18"/>
          <w:spacing w:val="6"/>
        </w:rPr>
        <w:t>4</w:t>
      </w:r>
      <w:r>
        <w:rPr>
          <w:rFonts w:ascii="SimSun" w:hAnsi="SimSun" w:eastAsia="SimSun" w:cs="SimSun"/>
          <w:sz w:val="18"/>
          <w:szCs w:val="18"/>
          <w:spacing w:val="5"/>
        </w:rPr>
        <w:t>)没有</w:t>
      </w:r>
      <w:r>
        <w:rPr>
          <w:rFonts w:ascii="SimSun" w:hAnsi="SimSun" w:eastAsia="SimSun" w:cs="SimSun"/>
          <w:sz w:val="18"/>
          <w:szCs w:val="18"/>
          <w:spacing w:val="27"/>
        </w:rPr>
        <w:t xml:space="preserve">   </w:t>
      </w:r>
      <w:r>
        <w:rPr>
          <w:rFonts w:ascii="SimSun" w:hAnsi="SimSun" w:eastAsia="SimSun" w:cs="SimSun"/>
          <w:sz w:val="18"/>
          <w:szCs w:val="18"/>
          <w:spacing w:val="5"/>
        </w:rPr>
        <w:t>5)没开过车</w:t>
      </w:r>
    </w:p>
    <w:p>
      <w:pPr>
        <w:spacing w:before="155" w:line="198" w:lineRule="auto"/>
        <w:rPr>
          <w:rFonts w:ascii="Times New Roman" w:hAnsi="Times New Roman" w:eastAsia="Times New Roman" w:cs="Times New Roman"/>
          <w:sz w:val="22"/>
          <w:szCs w:val="22"/>
        </w:rPr>
      </w:pPr>
      <w:r>
        <w:rPr>
          <w:rFonts w:ascii="Times New Roman" w:hAnsi="Times New Roman" w:eastAsia="Times New Roman" w:cs="Times New Roman"/>
          <w:sz w:val="18"/>
          <w:szCs w:val="18"/>
        </w:rPr>
        <w:t>11.07c</w:t>
      </w:r>
      <w:r>
        <w:rPr>
          <w:rFonts w:ascii="Times New Roman" w:hAnsi="Times New Roman" w:eastAsia="Times New Roman" w:cs="Times New Roman"/>
          <w:sz w:val="18"/>
          <w:szCs w:val="18"/>
          <w:spacing w:val="42"/>
        </w:rPr>
        <w:t xml:space="preserve"> </w:t>
      </w:r>
      <w:r>
        <w:rPr>
          <w:rFonts w:ascii="SimSun" w:hAnsi="SimSun" w:eastAsia="SimSun" w:cs="SimSun"/>
          <w:sz w:val="18"/>
          <w:szCs w:val="18"/>
        </w:rPr>
        <w:t>除上述两种情况以外的其他违章经历：                                  </w:t>
      </w:r>
      <w:r>
        <w:rPr>
          <w:rFonts w:ascii="SimSun" w:hAnsi="SimSun" w:eastAsia="SimSun" w:cs="SimSun"/>
          <w:sz w:val="18"/>
          <w:szCs w:val="18"/>
          <w:spacing w:val="-1"/>
        </w:rPr>
        <w:t xml:space="preserve">           </w:t>
      </w:r>
      <w:r>
        <w:rPr>
          <w:rFonts w:ascii="Times New Roman" w:hAnsi="Times New Roman" w:eastAsia="Times New Roman" w:cs="Times New Roman"/>
          <w:sz w:val="22"/>
          <w:szCs w:val="22"/>
          <w:spacing w:val="-1"/>
        </w:rPr>
        <w:t>□N11.07c</w:t>
      </w:r>
    </w:p>
    <w:p>
      <w:pPr>
        <w:ind w:left="190"/>
        <w:spacing w:before="147" w:line="230" w:lineRule="auto"/>
        <w:rPr>
          <w:rFonts w:ascii="SimSun" w:hAnsi="SimSun" w:eastAsia="SimSun" w:cs="SimSun"/>
          <w:sz w:val="18"/>
          <w:szCs w:val="18"/>
        </w:rPr>
      </w:pPr>
      <w:r>
        <w:rPr>
          <w:rFonts w:ascii="SimSun" w:hAnsi="SimSun" w:eastAsia="SimSun" w:cs="SimSun"/>
          <w:sz w:val="18"/>
          <w:szCs w:val="18"/>
          <w:spacing w:val="4"/>
        </w:rPr>
        <w:t>1)十有八九</w:t>
      </w:r>
      <w:r>
        <w:rPr>
          <w:rFonts w:ascii="SimSun" w:hAnsi="SimSun" w:eastAsia="SimSun" w:cs="SimSun"/>
          <w:sz w:val="18"/>
          <w:szCs w:val="18"/>
          <w:spacing w:val="27"/>
        </w:rPr>
        <w:t xml:space="preserve">   </w:t>
      </w:r>
      <w:r>
        <w:rPr>
          <w:rFonts w:ascii="SimSun" w:hAnsi="SimSun" w:eastAsia="SimSun" w:cs="SimSun"/>
          <w:sz w:val="18"/>
          <w:szCs w:val="18"/>
          <w:spacing w:val="4"/>
        </w:rPr>
        <w:t>2)一半的情况有    3)偶尔</w:t>
      </w:r>
      <w:r>
        <w:rPr>
          <w:rFonts w:ascii="SimSun" w:hAnsi="SimSun" w:eastAsia="SimSun" w:cs="SimSun"/>
          <w:sz w:val="18"/>
          <w:szCs w:val="18"/>
          <w:spacing w:val="28"/>
        </w:rPr>
        <w:t xml:space="preserve">   </w:t>
      </w:r>
      <w:r>
        <w:rPr>
          <w:rFonts w:ascii="SimSun" w:hAnsi="SimSun" w:eastAsia="SimSun" w:cs="SimSun"/>
          <w:sz w:val="18"/>
          <w:szCs w:val="18"/>
          <w:spacing w:val="3"/>
        </w:rPr>
        <w:t>4)没有    5)没开过车</w:t>
      </w:r>
    </w:p>
    <w:p>
      <w:pPr>
        <w:spacing w:line="463" w:lineRule="auto"/>
        <w:rPr>
          <w:rFonts w:ascii="Arial"/>
          <w:sz w:val="21"/>
        </w:rPr>
      </w:pPr>
      <w:r>
        <w:drawing>
          <wp:anchor distT="0" distB="0" distL="0" distR="0" simplePos="0" relativeHeight="252964864" behindDoc="0" locked="0" layoutInCell="1" allowOverlap="1">
            <wp:simplePos x="0" y="0"/>
            <wp:positionH relativeFrom="column">
              <wp:posOffset>25435</wp:posOffset>
            </wp:positionH>
            <wp:positionV relativeFrom="paragraph">
              <wp:posOffset>202238</wp:posOffset>
            </wp:positionV>
            <wp:extent cx="5448258" cy="12697"/>
            <wp:effectExtent l="0" t="0" r="0" b="0"/>
            <wp:wrapNone/>
            <wp:docPr id="230" name="IM 230"/>
            <wp:cNvGraphicFramePr/>
            <a:graphic>
              <a:graphicData uri="http://schemas.openxmlformats.org/drawingml/2006/picture">
                <pic:pic>
                  <pic:nvPicPr>
                    <pic:cNvPr id="230" name="IM 230"/>
                    <pic:cNvPicPr/>
                  </pic:nvPicPr>
                  <pic:blipFill>
                    <a:blip r:embed="rId199"/>
                    <a:stretch>
                      <a:fillRect/>
                    </a:stretch>
                  </pic:blipFill>
                  <pic:spPr>
                    <a:xfrm rot="0">
                      <a:off x="0" y="0"/>
                      <a:ext cx="5448258" cy="12697"/>
                    </a:xfrm>
                    <a:prstGeom prst="rect">
                      <a:avLst/>
                    </a:prstGeom>
                  </pic:spPr>
                </pic:pic>
              </a:graphicData>
            </a:graphic>
          </wp:anchor>
        </w:drawing>
      </w:r>
      <w:r/>
    </w:p>
    <w:p>
      <w:pPr>
        <w:ind w:left="3009"/>
        <w:spacing w:before="59" w:line="219" w:lineRule="auto"/>
        <w:rPr>
          <w:rFonts w:ascii="SimSun" w:hAnsi="SimSun" w:eastAsia="SimSun" w:cs="SimSun"/>
          <w:sz w:val="18"/>
          <w:szCs w:val="18"/>
        </w:rPr>
      </w:pPr>
      <w:r>
        <w:rPr>
          <w:rFonts w:ascii="SimSun" w:hAnsi="SimSun" w:eastAsia="SimSun" w:cs="SimSun"/>
          <w:sz w:val="18"/>
          <w:szCs w:val="18"/>
          <w:spacing w:val="6"/>
        </w:rPr>
        <w:t>第十二部分</w:t>
      </w:r>
      <w:r>
        <w:rPr>
          <w:rFonts w:ascii="SimSun" w:hAnsi="SimSun" w:eastAsia="SimSun" w:cs="SimSun"/>
          <w:sz w:val="18"/>
          <w:szCs w:val="18"/>
          <w:spacing w:val="37"/>
        </w:rPr>
        <w:t xml:space="preserve"> </w:t>
      </w:r>
      <w:r>
        <w:rPr>
          <w:rFonts w:ascii="SimSun" w:hAnsi="SimSun" w:eastAsia="SimSun" w:cs="SimSun"/>
          <w:sz w:val="18"/>
          <w:szCs w:val="18"/>
          <w:spacing w:val="6"/>
        </w:rPr>
        <w:t>性传播疾病/艾滋病</w:t>
      </w:r>
    </w:p>
    <w:p>
      <w:pPr>
        <w:spacing w:line="276" w:lineRule="auto"/>
        <w:rPr>
          <w:rFonts w:ascii="Arial"/>
          <w:sz w:val="21"/>
        </w:rPr>
      </w:pPr>
      <w:r>
        <w:drawing>
          <wp:anchor distT="0" distB="0" distL="0" distR="0" simplePos="0" relativeHeight="252965888" behindDoc="0" locked="0" layoutInCell="1" allowOverlap="1">
            <wp:simplePos x="0" y="0"/>
            <wp:positionH relativeFrom="column">
              <wp:posOffset>25435</wp:posOffset>
            </wp:positionH>
            <wp:positionV relativeFrom="paragraph">
              <wp:posOffset>88760</wp:posOffset>
            </wp:positionV>
            <wp:extent cx="5441916" cy="12697"/>
            <wp:effectExtent l="0" t="0" r="0" b="0"/>
            <wp:wrapNone/>
            <wp:docPr id="232" name="IM 232"/>
            <wp:cNvGraphicFramePr/>
            <a:graphic>
              <a:graphicData uri="http://schemas.openxmlformats.org/drawingml/2006/picture">
                <pic:pic>
                  <pic:nvPicPr>
                    <pic:cNvPr id="232" name="IM 232"/>
                    <pic:cNvPicPr/>
                  </pic:nvPicPr>
                  <pic:blipFill>
                    <a:blip r:embed="rId200"/>
                    <a:stretch>
                      <a:fillRect/>
                    </a:stretch>
                  </pic:blipFill>
                  <pic:spPr>
                    <a:xfrm rot="0">
                      <a:off x="0" y="0"/>
                      <a:ext cx="5441916" cy="12697"/>
                    </a:xfrm>
                    <a:prstGeom prst="rect">
                      <a:avLst/>
                    </a:prstGeom>
                  </pic:spPr>
                </pic:pic>
              </a:graphicData>
            </a:graphic>
          </wp:anchor>
        </w:drawing>
      </w:r>
      <w:r/>
    </w:p>
    <w:p>
      <w:pPr>
        <w:spacing w:before="59" w:line="219" w:lineRule="auto"/>
        <w:rPr>
          <w:rFonts w:ascii="Times New Roman" w:hAnsi="Times New Roman" w:eastAsia="Times New Roman" w:cs="Times New Roman"/>
          <w:sz w:val="18"/>
          <w:szCs w:val="18"/>
        </w:rPr>
      </w:pPr>
      <w:r>
        <w:rPr>
          <w:rFonts w:ascii="SimSun" w:hAnsi="SimSun" w:eastAsia="SimSun" w:cs="SimSun"/>
          <w:sz w:val="18"/>
          <w:szCs w:val="18"/>
          <w:spacing w:val="2"/>
        </w:rPr>
        <w:t>12.01  你主要从哪些途径得知性传播疾</w:t>
      </w:r>
      <w:r>
        <w:rPr>
          <w:rFonts w:ascii="SimSun" w:hAnsi="SimSun" w:eastAsia="SimSun" w:cs="SimSun"/>
          <w:sz w:val="18"/>
          <w:szCs w:val="18"/>
          <w:spacing w:val="1"/>
        </w:rPr>
        <w:t>病的防治知识?(此题可多选，将选号画圈)          </w:t>
      </w:r>
      <w:r>
        <w:rPr>
          <w:rFonts w:ascii="Times New Roman" w:hAnsi="Times New Roman" w:eastAsia="Times New Roman" w:cs="Times New Roman"/>
          <w:sz w:val="18"/>
          <w:szCs w:val="18"/>
          <w:spacing w:val="1"/>
          <w:position w:val="1"/>
        </w:rPr>
        <w:t>*      *N12.01</w:t>
      </w:r>
    </w:p>
    <w:p>
      <w:pPr>
        <w:ind w:left="190"/>
        <w:spacing w:before="167" w:line="219" w:lineRule="auto"/>
        <w:rPr>
          <w:rFonts w:ascii="SimSun" w:hAnsi="SimSun" w:eastAsia="SimSun" w:cs="SimSun"/>
          <w:sz w:val="18"/>
          <w:szCs w:val="18"/>
        </w:rPr>
      </w:pPr>
      <w:r>
        <w:rPr>
          <w:rFonts w:ascii="SimSun" w:hAnsi="SimSun" w:eastAsia="SimSun" w:cs="SimSun"/>
          <w:sz w:val="18"/>
          <w:szCs w:val="18"/>
          <w:spacing w:val="-5"/>
        </w:rPr>
        <w:t>1)电视，收音机      2)报刊，杂志，书籍    3)宣传栏</w:t>
      </w:r>
      <w:r>
        <w:rPr>
          <w:rFonts w:ascii="SimSun" w:hAnsi="SimSun" w:eastAsia="SimSun" w:cs="SimSun"/>
          <w:sz w:val="18"/>
          <w:szCs w:val="18"/>
          <w:spacing w:val="6"/>
        </w:rPr>
        <w:t xml:space="preserve">    </w:t>
      </w:r>
      <w:r>
        <w:rPr>
          <w:rFonts w:ascii="SimSun" w:hAnsi="SimSun" w:eastAsia="SimSun" w:cs="SimSun"/>
          <w:sz w:val="18"/>
          <w:szCs w:val="18"/>
          <w:spacing w:val="-5"/>
        </w:rPr>
        <w:t>4)医疗卫生部门</w:t>
      </w:r>
    </w:p>
    <w:p>
      <w:pPr>
        <w:ind w:left="190"/>
        <w:spacing w:before="147" w:line="219" w:lineRule="auto"/>
        <w:rPr>
          <w:rFonts w:ascii="SimSun" w:hAnsi="SimSun" w:eastAsia="SimSun" w:cs="SimSun"/>
          <w:sz w:val="18"/>
          <w:szCs w:val="18"/>
        </w:rPr>
      </w:pPr>
      <w:r>
        <w:rPr>
          <w:rFonts w:ascii="SimSun" w:hAnsi="SimSun" w:eastAsia="SimSun" w:cs="SimSun"/>
          <w:sz w:val="18"/>
          <w:szCs w:val="18"/>
          <w:spacing w:val="-6"/>
        </w:rPr>
        <w:t>5)工作单位，学校    6)父母，朋友，邻居    7)其他</w:t>
      </w:r>
      <w:r>
        <w:rPr>
          <w:rFonts w:ascii="SimSun" w:hAnsi="SimSun" w:eastAsia="SimSun" w:cs="SimSun"/>
          <w:sz w:val="18"/>
          <w:szCs w:val="18"/>
          <w:spacing w:val="4"/>
        </w:rPr>
        <w:t xml:space="preserve">      </w:t>
      </w:r>
      <w:r>
        <w:rPr>
          <w:rFonts w:ascii="SimSun" w:hAnsi="SimSun" w:eastAsia="SimSun" w:cs="SimSun"/>
          <w:sz w:val="18"/>
          <w:szCs w:val="18"/>
          <w:spacing w:val="-6"/>
        </w:rPr>
        <w:t>99)记不清</w:t>
      </w:r>
    </w:p>
    <w:p>
      <w:pPr>
        <w:spacing w:before="156" w:line="212" w:lineRule="auto"/>
        <w:rPr>
          <w:rFonts w:ascii="Times New Roman" w:hAnsi="Times New Roman" w:eastAsia="Times New Roman" w:cs="Times New Roman"/>
          <w:sz w:val="18"/>
          <w:szCs w:val="18"/>
        </w:rPr>
      </w:pPr>
      <w:r>
        <w:rPr>
          <w:rFonts w:ascii="SimSun" w:hAnsi="SimSun" w:eastAsia="SimSun" w:cs="SimSun"/>
          <w:sz w:val="18"/>
          <w:szCs w:val="18"/>
          <w:spacing w:val="2"/>
        </w:rPr>
        <w:t>12.02</w:t>
      </w:r>
      <w:r>
        <w:rPr>
          <w:rFonts w:ascii="SimSun" w:hAnsi="SimSun" w:eastAsia="SimSun" w:cs="SimSun"/>
          <w:sz w:val="18"/>
          <w:szCs w:val="18"/>
        </w:rPr>
        <w:t xml:space="preserve">  </w:t>
      </w:r>
      <w:r>
        <w:rPr>
          <w:rFonts w:ascii="SimSun" w:hAnsi="SimSun" w:eastAsia="SimSun" w:cs="SimSun"/>
          <w:sz w:val="18"/>
          <w:szCs w:val="18"/>
          <w:spacing w:val="2"/>
        </w:rPr>
        <w:t>你认为下列哪些途径会传播性传</w:t>
      </w:r>
      <w:r>
        <w:rPr>
          <w:rFonts w:ascii="SimSun" w:hAnsi="SimSun" w:eastAsia="SimSun" w:cs="SimSun"/>
          <w:sz w:val="18"/>
          <w:szCs w:val="18"/>
          <w:spacing w:val="1"/>
        </w:rPr>
        <w:t>播疾病?(此题可多选，将选号画圈)                </w:t>
      </w:r>
      <w:r>
        <w:rPr>
          <w:rFonts w:ascii="Times New Roman" w:hAnsi="Times New Roman" w:eastAsia="Times New Roman" w:cs="Times New Roman"/>
          <w:sz w:val="18"/>
          <w:szCs w:val="18"/>
          <w:spacing w:val="1"/>
          <w:position w:val="2"/>
        </w:rPr>
        <w:t>*      *N12.02</w:t>
      </w:r>
    </w:p>
    <w:p>
      <w:pPr>
        <w:ind w:left="190"/>
        <w:spacing w:before="166" w:line="219" w:lineRule="auto"/>
        <w:rPr>
          <w:rFonts w:ascii="SimSun" w:hAnsi="SimSun" w:eastAsia="SimSun" w:cs="SimSun"/>
          <w:sz w:val="18"/>
          <w:szCs w:val="18"/>
        </w:rPr>
      </w:pPr>
      <w:r>
        <w:rPr>
          <w:rFonts w:ascii="SimSun" w:hAnsi="SimSun" w:eastAsia="SimSun" w:cs="SimSun"/>
          <w:sz w:val="18"/>
          <w:szCs w:val="18"/>
          <w:spacing w:val="3"/>
        </w:rPr>
        <w:t>1)与性传播疾病病人发生性关系</w:t>
      </w:r>
    </w:p>
    <w:p>
      <w:pPr>
        <w:ind w:left="190"/>
        <w:spacing w:before="157" w:line="219" w:lineRule="auto"/>
        <w:rPr>
          <w:rFonts w:ascii="SimSun" w:hAnsi="SimSun" w:eastAsia="SimSun" w:cs="SimSun"/>
          <w:sz w:val="18"/>
          <w:szCs w:val="18"/>
        </w:rPr>
      </w:pPr>
      <w:r>
        <w:rPr>
          <w:rFonts w:ascii="SimSun" w:hAnsi="SimSun" w:eastAsia="SimSun" w:cs="SimSun"/>
          <w:sz w:val="18"/>
          <w:szCs w:val="18"/>
          <w:spacing w:val="-1"/>
        </w:rPr>
        <w:t>2)使用了性传播疾病病人用过的澡盆，便</w:t>
      </w:r>
      <w:r>
        <w:rPr>
          <w:rFonts w:ascii="SimSun" w:hAnsi="SimSun" w:eastAsia="SimSun" w:cs="SimSun"/>
          <w:sz w:val="18"/>
          <w:szCs w:val="18"/>
          <w:spacing w:val="-2"/>
        </w:rPr>
        <w:t>桶或污染的衣裤</w:t>
      </w:r>
    </w:p>
    <w:p>
      <w:pPr>
        <w:ind w:left="190"/>
        <w:spacing w:before="166" w:line="219" w:lineRule="auto"/>
        <w:rPr>
          <w:rFonts w:ascii="SimSun" w:hAnsi="SimSun" w:eastAsia="SimSun" w:cs="SimSun"/>
          <w:sz w:val="18"/>
          <w:szCs w:val="18"/>
        </w:rPr>
      </w:pPr>
      <w:r>
        <w:rPr>
          <w:rFonts w:ascii="SimSun" w:hAnsi="SimSun" w:eastAsia="SimSun" w:cs="SimSun"/>
          <w:sz w:val="18"/>
          <w:szCs w:val="18"/>
          <w:spacing w:val="3"/>
        </w:rPr>
        <w:t>3)患性传播疾病的母亲在生小孩时会传染</w:t>
      </w:r>
      <w:r>
        <w:rPr>
          <w:rFonts w:ascii="SimSun" w:hAnsi="SimSun" w:eastAsia="SimSun" w:cs="SimSun"/>
          <w:sz w:val="18"/>
          <w:szCs w:val="18"/>
          <w:spacing w:val="2"/>
        </w:rPr>
        <w:t>给她的孩子</w:t>
      </w:r>
    </w:p>
    <w:p>
      <w:pPr>
        <w:ind w:left="190"/>
        <w:spacing w:before="147" w:line="219" w:lineRule="auto"/>
        <w:rPr>
          <w:rFonts w:ascii="SimSun" w:hAnsi="SimSun" w:eastAsia="SimSun" w:cs="SimSun"/>
          <w:sz w:val="18"/>
          <w:szCs w:val="18"/>
        </w:rPr>
      </w:pPr>
      <w:r>
        <w:rPr>
          <w:rFonts w:ascii="SimSun" w:hAnsi="SimSun" w:eastAsia="SimSun" w:cs="SimSun"/>
          <w:sz w:val="18"/>
          <w:szCs w:val="18"/>
          <w:spacing w:val="3"/>
        </w:rPr>
        <w:t>4)与性传播疾病病人握手</w:t>
      </w:r>
    </w:p>
    <w:p>
      <w:pPr>
        <w:ind w:left="190"/>
        <w:spacing w:before="160" w:line="221" w:lineRule="auto"/>
        <w:rPr>
          <w:rFonts w:ascii="SimSun" w:hAnsi="SimSun" w:eastAsia="SimSun" w:cs="SimSun"/>
          <w:sz w:val="18"/>
          <w:szCs w:val="18"/>
        </w:rPr>
      </w:pPr>
      <w:r>
        <w:rPr>
          <w:rFonts w:ascii="SimSun" w:hAnsi="SimSun" w:eastAsia="SimSun" w:cs="SimSun"/>
          <w:sz w:val="18"/>
          <w:szCs w:val="18"/>
          <w:spacing w:val="6"/>
        </w:rPr>
        <w:t>99)不知道</w:t>
      </w:r>
    </w:p>
    <w:p>
      <w:pPr>
        <w:spacing w:before="152" w:line="219" w:lineRule="auto"/>
        <w:rPr>
          <w:rFonts w:ascii="Times New Roman" w:hAnsi="Times New Roman" w:eastAsia="Times New Roman" w:cs="Times New Roman"/>
          <w:sz w:val="18"/>
          <w:szCs w:val="18"/>
        </w:rPr>
      </w:pPr>
      <w:r>
        <w:rPr>
          <w:rFonts w:ascii="SimSun" w:hAnsi="SimSun" w:eastAsia="SimSun" w:cs="SimSun"/>
          <w:sz w:val="18"/>
          <w:szCs w:val="18"/>
          <w:spacing w:val="2"/>
        </w:rPr>
        <w:t>12.03</w:t>
      </w:r>
      <w:r>
        <w:rPr>
          <w:rFonts w:ascii="SimSun" w:hAnsi="SimSun" w:eastAsia="SimSun" w:cs="SimSun"/>
          <w:sz w:val="18"/>
          <w:szCs w:val="18"/>
          <w:spacing w:val="81"/>
        </w:rPr>
        <w:t xml:space="preserve"> </w:t>
      </w:r>
      <w:r>
        <w:rPr>
          <w:rFonts w:ascii="SimSun" w:hAnsi="SimSun" w:eastAsia="SimSun" w:cs="SimSun"/>
          <w:sz w:val="18"/>
          <w:szCs w:val="18"/>
          <w:spacing w:val="2"/>
        </w:rPr>
        <w:t>你主要是从下列哪些途径听说艾滋病的?(此题可多选</w:t>
      </w:r>
      <w:r>
        <w:rPr>
          <w:rFonts w:ascii="SimSun" w:hAnsi="SimSun" w:eastAsia="SimSun" w:cs="SimSun"/>
          <w:sz w:val="18"/>
          <w:szCs w:val="18"/>
          <w:spacing w:val="1"/>
        </w:rPr>
        <w:t>，将选号画圈)                </w:t>
      </w:r>
      <w:r>
        <w:rPr>
          <w:rFonts w:ascii="Times New Roman" w:hAnsi="Times New Roman" w:eastAsia="Times New Roman" w:cs="Times New Roman"/>
          <w:sz w:val="18"/>
          <w:szCs w:val="18"/>
          <w:spacing w:val="1"/>
          <w:position w:val="1"/>
        </w:rPr>
        <w:t>*      *N12.03</w:t>
      </w:r>
    </w:p>
    <w:p>
      <w:pPr>
        <w:ind w:left="190"/>
        <w:spacing w:before="165" w:line="219" w:lineRule="auto"/>
        <w:rPr>
          <w:rFonts w:ascii="SimSun" w:hAnsi="SimSun" w:eastAsia="SimSun" w:cs="SimSun"/>
          <w:sz w:val="18"/>
          <w:szCs w:val="18"/>
        </w:rPr>
      </w:pPr>
      <w:r>
        <w:rPr>
          <w:rFonts w:ascii="SimSun" w:hAnsi="SimSun" w:eastAsia="SimSun" w:cs="SimSun"/>
          <w:sz w:val="18"/>
          <w:szCs w:val="18"/>
          <w:spacing w:val="-4"/>
        </w:rPr>
        <w:t>1)电视，收音机      2)报刊，杂志，书籍    3)宣传栏</w:t>
      </w:r>
      <w:r>
        <w:rPr>
          <w:rFonts w:ascii="SimSun" w:hAnsi="SimSun" w:eastAsia="SimSun" w:cs="SimSun"/>
          <w:sz w:val="18"/>
          <w:szCs w:val="18"/>
          <w:spacing w:val="24"/>
        </w:rPr>
        <w:t xml:space="preserve">   </w:t>
      </w:r>
      <w:r>
        <w:rPr>
          <w:rFonts w:ascii="SimSun" w:hAnsi="SimSun" w:eastAsia="SimSun" w:cs="SimSun"/>
          <w:sz w:val="18"/>
          <w:szCs w:val="18"/>
          <w:spacing w:val="-4"/>
        </w:rPr>
        <w:t>4)医疗卫生部门</w:t>
      </w:r>
    </w:p>
    <w:p>
      <w:pPr>
        <w:ind w:left="190"/>
        <w:spacing w:before="148" w:line="219" w:lineRule="auto"/>
        <w:rPr>
          <w:rFonts w:ascii="SimSun" w:hAnsi="SimSun" w:eastAsia="SimSun" w:cs="SimSun"/>
          <w:sz w:val="18"/>
          <w:szCs w:val="18"/>
        </w:rPr>
      </w:pPr>
      <w:r>
        <w:rPr>
          <w:rFonts w:ascii="SimSun" w:hAnsi="SimSun" w:eastAsia="SimSun" w:cs="SimSun"/>
          <w:sz w:val="18"/>
          <w:szCs w:val="18"/>
          <w:spacing w:val="-5"/>
        </w:rPr>
        <w:t>5)工作单位，学校    6)父母，朋友，邻居</w:t>
      </w:r>
      <w:r>
        <w:rPr>
          <w:rFonts w:ascii="SimSun" w:hAnsi="SimSun" w:eastAsia="SimSun" w:cs="SimSun"/>
          <w:sz w:val="18"/>
          <w:szCs w:val="18"/>
          <w:spacing w:val="3"/>
        </w:rPr>
        <w:t xml:space="preserve">    </w:t>
      </w:r>
      <w:r>
        <w:rPr>
          <w:rFonts w:ascii="SimSun" w:hAnsi="SimSun" w:eastAsia="SimSun" w:cs="SimSun"/>
          <w:sz w:val="18"/>
          <w:szCs w:val="18"/>
          <w:spacing w:val="-5"/>
        </w:rPr>
        <w:t>7)其他      99)记不清</w:t>
      </w:r>
    </w:p>
    <w:p>
      <w:pPr>
        <w:spacing w:before="145" w:line="219" w:lineRule="auto"/>
        <w:rPr>
          <w:rFonts w:ascii="Times New Roman" w:hAnsi="Times New Roman" w:eastAsia="Times New Roman" w:cs="Times New Roman"/>
          <w:sz w:val="18"/>
          <w:szCs w:val="18"/>
        </w:rPr>
      </w:pPr>
      <w:r>
        <w:rPr>
          <w:rFonts w:ascii="SimSun" w:hAnsi="SimSun" w:eastAsia="SimSun" w:cs="SimSun"/>
          <w:sz w:val="18"/>
          <w:szCs w:val="18"/>
          <w:spacing w:val="1"/>
        </w:rPr>
        <w:t>12.04</w:t>
      </w:r>
      <w:r>
        <w:rPr>
          <w:rFonts w:ascii="SimSun" w:hAnsi="SimSun" w:eastAsia="SimSun" w:cs="SimSun"/>
          <w:sz w:val="18"/>
          <w:szCs w:val="18"/>
          <w:spacing w:val="4"/>
        </w:rPr>
        <w:t xml:space="preserve">  </w:t>
      </w:r>
      <w:r>
        <w:rPr>
          <w:rFonts w:ascii="SimSun" w:hAnsi="SimSun" w:eastAsia="SimSun" w:cs="SimSun"/>
          <w:sz w:val="18"/>
          <w:szCs w:val="18"/>
          <w:spacing w:val="1"/>
        </w:rPr>
        <w:t>你认为下列哪些途径可以传播艾滋病?(此题可多选，将选号画圈)                  </w:t>
      </w:r>
      <w:r>
        <w:rPr>
          <w:rFonts w:ascii="Times New Roman" w:hAnsi="Times New Roman" w:eastAsia="Times New Roman" w:cs="Times New Roman"/>
          <w:sz w:val="18"/>
          <w:szCs w:val="18"/>
          <w:spacing w:val="1"/>
          <w:position w:val="1"/>
        </w:rPr>
        <w:t>*      *N12.04</w:t>
      </w:r>
    </w:p>
    <w:p>
      <w:pPr>
        <w:ind w:left="190"/>
        <w:spacing w:before="178" w:line="219" w:lineRule="auto"/>
        <w:rPr>
          <w:rFonts w:ascii="SimSun" w:hAnsi="SimSun" w:eastAsia="SimSun" w:cs="SimSun"/>
          <w:sz w:val="18"/>
          <w:szCs w:val="18"/>
        </w:rPr>
      </w:pPr>
      <w:r>
        <w:rPr>
          <w:rFonts w:ascii="SimSun" w:hAnsi="SimSun" w:eastAsia="SimSun" w:cs="SimSun"/>
          <w:sz w:val="18"/>
          <w:szCs w:val="18"/>
          <w:spacing w:val="2"/>
        </w:rPr>
        <w:t>1)与艾滋病病人或艾滋病病毒感染者握手</w:t>
      </w:r>
    </w:p>
    <w:p>
      <w:pPr>
        <w:ind w:left="190"/>
        <w:spacing w:before="137" w:line="219" w:lineRule="auto"/>
        <w:rPr>
          <w:rFonts w:ascii="SimSun" w:hAnsi="SimSun" w:eastAsia="SimSun" w:cs="SimSun"/>
          <w:sz w:val="18"/>
          <w:szCs w:val="18"/>
        </w:rPr>
      </w:pPr>
      <w:r>
        <w:rPr>
          <w:rFonts w:ascii="SimSun" w:hAnsi="SimSun" w:eastAsia="SimSun" w:cs="SimSun"/>
          <w:sz w:val="18"/>
          <w:szCs w:val="18"/>
          <w:spacing w:val="2"/>
        </w:rPr>
        <w:t>2)使用艾滋病病人或艾滋病病毒感染者用过的牙刷或剃须刀</w:t>
      </w:r>
    </w:p>
    <w:p>
      <w:pPr>
        <w:spacing w:line="219" w:lineRule="auto"/>
        <w:sectPr>
          <w:headerReference w:type="default" r:id="rId11"/>
          <w:pgSz w:w="11220" w:h="15870"/>
          <w:pgMar w:top="400" w:right="707" w:bottom="400" w:left="879" w:header="0" w:footer="0" w:gutter="0"/>
        </w:sectPr>
        <w:rPr>
          <w:rFonts w:ascii="SimSun" w:hAnsi="SimSun" w:eastAsia="SimSun" w:cs="SimSun"/>
          <w:sz w:val="18"/>
          <w:szCs w:val="18"/>
        </w:rPr>
      </w:pPr>
    </w:p>
    <w:p>
      <w:pPr>
        <w:pStyle w:val="BodyText"/>
        <w:spacing w:before="285" w:line="221" w:lineRule="auto"/>
        <w:rPr>
          <w:sz w:val="18"/>
          <w:szCs w:val="18"/>
        </w:rPr>
      </w:pPr>
      <w:r>
        <w:rPr>
          <w:rFonts w:ascii="Times New Roman" w:hAnsi="Times New Roman" w:eastAsia="Times New Roman" w:cs="Times New Roman"/>
          <w:sz w:val="18"/>
          <w:szCs w:val="18"/>
          <w:spacing w:val="-10"/>
        </w:rPr>
        <w:t>316</w:t>
      </w:r>
      <w:r>
        <w:rPr>
          <w:rFonts w:ascii="Times New Roman" w:hAnsi="Times New Roman" w:eastAsia="Times New Roman" w:cs="Times New Roman"/>
          <w:sz w:val="18"/>
          <w:szCs w:val="18"/>
          <w:spacing w:val="1"/>
        </w:rPr>
        <w:t xml:space="preserve">                   </w:t>
      </w:r>
      <w:r>
        <w:rPr>
          <w:sz w:val="18"/>
          <w:szCs w:val="18"/>
          <w:spacing w:val="-10"/>
        </w:rPr>
        <w:t>附录</w:t>
      </w:r>
      <w:r>
        <w:rPr>
          <w:sz w:val="18"/>
          <w:szCs w:val="18"/>
          <w:spacing w:val="-10"/>
        </w:rPr>
        <w:t xml:space="preserve"> </w:t>
      </w:r>
      <w:r>
        <w:rPr>
          <w:sz w:val="18"/>
          <w:szCs w:val="18"/>
          <w:spacing w:val="-10"/>
        </w:rPr>
        <w:t>社会医学常用调查表</w:t>
      </w:r>
    </w:p>
    <w:p>
      <w:pPr>
        <w:spacing w:line="252" w:lineRule="auto"/>
        <w:rPr>
          <w:rFonts w:ascii="Arial"/>
          <w:sz w:val="21"/>
        </w:rPr>
      </w:pPr>
      <w:r/>
    </w:p>
    <w:p>
      <w:pPr>
        <w:spacing w:line="252" w:lineRule="auto"/>
        <w:rPr>
          <w:rFonts w:ascii="Arial"/>
          <w:sz w:val="21"/>
        </w:rPr>
      </w:pPr>
      <w:r/>
    </w:p>
    <w:p>
      <w:pPr>
        <w:ind w:left="1310"/>
        <w:spacing w:before="59" w:line="219" w:lineRule="auto"/>
        <w:rPr>
          <w:rFonts w:ascii="SimSun" w:hAnsi="SimSun" w:eastAsia="SimSun" w:cs="SimSun"/>
          <w:sz w:val="18"/>
          <w:szCs w:val="18"/>
        </w:rPr>
      </w:pPr>
      <w:r>
        <w:rPr>
          <w:rFonts w:ascii="SimSun" w:hAnsi="SimSun" w:eastAsia="SimSun" w:cs="SimSun"/>
          <w:sz w:val="18"/>
          <w:szCs w:val="18"/>
          <w:spacing w:val="2"/>
        </w:rPr>
        <w:t>3)与艾滋病病人或艾滋病病毒感染者发生性关系</w:t>
      </w:r>
    </w:p>
    <w:p>
      <w:pPr>
        <w:ind w:left="1310"/>
        <w:spacing w:before="146" w:line="219" w:lineRule="auto"/>
        <w:rPr>
          <w:rFonts w:ascii="SimSun" w:hAnsi="SimSun" w:eastAsia="SimSun" w:cs="SimSun"/>
          <w:sz w:val="18"/>
          <w:szCs w:val="18"/>
        </w:rPr>
      </w:pPr>
      <w:r>
        <w:rPr>
          <w:rFonts w:ascii="SimSun" w:hAnsi="SimSun" w:eastAsia="SimSun" w:cs="SimSun"/>
          <w:sz w:val="18"/>
          <w:szCs w:val="18"/>
          <w:spacing w:val="2"/>
        </w:rPr>
        <w:t>4)与艾滋病病人或艾滋病病毒感染者共用注射器</w:t>
      </w:r>
    </w:p>
    <w:p>
      <w:pPr>
        <w:ind w:left="1310"/>
        <w:spacing w:before="146" w:line="219" w:lineRule="auto"/>
        <w:rPr>
          <w:rFonts w:ascii="SimSun" w:hAnsi="SimSun" w:eastAsia="SimSun" w:cs="SimSun"/>
          <w:sz w:val="18"/>
          <w:szCs w:val="18"/>
        </w:rPr>
      </w:pPr>
      <w:r>
        <w:rPr>
          <w:rFonts w:ascii="SimSun" w:hAnsi="SimSun" w:eastAsia="SimSun" w:cs="SimSun"/>
          <w:sz w:val="18"/>
          <w:szCs w:val="18"/>
          <w:spacing w:val="2"/>
        </w:rPr>
        <w:t>5)患艾滋病或感染艾滋病病毒的妇女怀孕后生的小孩可能患艾滋病</w:t>
      </w:r>
    </w:p>
    <w:p>
      <w:pPr>
        <w:ind w:left="1310"/>
        <w:spacing w:before="155" w:line="219" w:lineRule="auto"/>
        <w:rPr>
          <w:rFonts w:ascii="SimSun" w:hAnsi="SimSun" w:eastAsia="SimSun" w:cs="SimSun"/>
          <w:sz w:val="18"/>
          <w:szCs w:val="18"/>
        </w:rPr>
      </w:pPr>
      <w:r>
        <w:rPr>
          <w:rFonts w:ascii="SimSun" w:hAnsi="SimSun" w:eastAsia="SimSun" w:cs="SimSun"/>
          <w:sz w:val="18"/>
          <w:szCs w:val="18"/>
          <w:spacing w:val="-1"/>
        </w:rPr>
        <w:t>6)使用艾滋病病人或艾滋病病毒感染者用过的碗筷、口杯</w:t>
      </w:r>
    </w:p>
    <w:p>
      <w:pPr>
        <w:ind w:left="1310"/>
        <w:spacing w:before="150" w:line="221" w:lineRule="auto"/>
        <w:rPr>
          <w:rFonts w:ascii="SimSun" w:hAnsi="SimSun" w:eastAsia="SimSun" w:cs="SimSun"/>
          <w:sz w:val="18"/>
          <w:szCs w:val="18"/>
        </w:rPr>
      </w:pPr>
      <w:r>
        <w:rPr>
          <w:rFonts w:ascii="SimSun" w:hAnsi="SimSun" w:eastAsia="SimSun" w:cs="SimSun"/>
          <w:sz w:val="18"/>
          <w:szCs w:val="18"/>
          <w:spacing w:val="4"/>
        </w:rPr>
        <w:t>99)不知道</w:t>
      </w:r>
    </w:p>
    <w:p>
      <w:pPr>
        <w:ind w:left="1140"/>
        <w:spacing w:before="151" w:line="219" w:lineRule="auto"/>
        <w:rPr>
          <w:rFonts w:ascii="SimSun" w:hAnsi="SimSun" w:eastAsia="SimSun" w:cs="SimSun"/>
          <w:sz w:val="18"/>
          <w:szCs w:val="18"/>
        </w:rPr>
      </w:pPr>
      <w:r>
        <w:rPr>
          <w:rFonts w:ascii="SimSun" w:hAnsi="SimSun" w:eastAsia="SimSun" w:cs="SimSun"/>
          <w:sz w:val="18"/>
          <w:szCs w:val="18"/>
          <w:spacing w:val="2"/>
        </w:rPr>
        <w:t>12.05</w:t>
      </w:r>
      <w:r>
        <w:rPr>
          <w:rFonts w:ascii="SimSun" w:hAnsi="SimSun" w:eastAsia="SimSun" w:cs="SimSun"/>
          <w:sz w:val="18"/>
          <w:szCs w:val="18"/>
          <w:spacing w:val="80"/>
        </w:rPr>
        <w:t xml:space="preserve"> </w:t>
      </w:r>
      <w:r>
        <w:rPr>
          <w:rFonts w:ascii="SimSun" w:hAnsi="SimSun" w:eastAsia="SimSun" w:cs="SimSun"/>
          <w:sz w:val="18"/>
          <w:szCs w:val="18"/>
          <w:spacing w:val="2"/>
        </w:rPr>
        <w:t>你了解目前中国/本地区性传播疾病/艾滋病的哪些流行情况</w:t>
      </w:r>
      <w:r>
        <w:rPr>
          <w:rFonts w:ascii="SimSun" w:hAnsi="SimSun" w:eastAsia="SimSun" w:cs="SimSun"/>
          <w:sz w:val="18"/>
          <w:szCs w:val="18"/>
          <w:spacing w:val="1"/>
        </w:rPr>
        <w:t>?(此题可多选，将选号画圈)</w:t>
      </w:r>
    </w:p>
    <w:p>
      <w:pPr>
        <w:ind w:left="8590"/>
        <w:spacing w:before="171"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spacing w:val="-4"/>
        </w:rPr>
        <w:t>*N12.05</w:t>
      </w:r>
    </w:p>
    <w:p>
      <w:pPr>
        <w:ind w:left="1310"/>
        <w:spacing w:before="180" w:line="219" w:lineRule="auto"/>
        <w:rPr>
          <w:rFonts w:ascii="SimSun" w:hAnsi="SimSun" w:eastAsia="SimSun" w:cs="SimSun"/>
          <w:sz w:val="18"/>
          <w:szCs w:val="18"/>
        </w:rPr>
      </w:pPr>
      <w:r>
        <w:rPr>
          <w:rFonts w:ascii="SimSun" w:hAnsi="SimSun" w:eastAsia="SimSun" w:cs="SimSun"/>
          <w:sz w:val="18"/>
          <w:szCs w:val="18"/>
          <w:spacing w:val="3"/>
        </w:rPr>
        <w:t>1)性传播疾病在中国呈上升趋势      2)艾滋病在中国呈上升趋势</w:t>
      </w:r>
    </w:p>
    <w:p>
      <w:pPr>
        <w:ind w:left="1310"/>
        <w:spacing w:before="146" w:line="219" w:lineRule="auto"/>
        <w:rPr>
          <w:rFonts w:ascii="SimSun" w:hAnsi="SimSun" w:eastAsia="SimSun" w:cs="SimSun"/>
          <w:sz w:val="18"/>
          <w:szCs w:val="18"/>
        </w:rPr>
      </w:pPr>
      <w:r>
        <w:rPr>
          <w:rFonts w:ascii="SimSun" w:hAnsi="SimSun" w:eastAsia="SimSun" w:cs="SimSun"/>
          <w:sz w:val="18"/>
          <w:szCs w:val="18"/>
          <w:spacing w:val="12"/>
        </w:rPr>
        <w:t>3)性传播疾病在本市是一个严重问题4)艾滋病在本市是一个严</w:t>
      </w:r>
      <w:r>
        <w:rPr>
          <w:rFonts w:ascii="SimSun" w:hAnsi="SimSun" w:eastAsia="SimSun" w:cs="SimSun"/>
          <w:sz w:val="18"/>
          <w:szCs w:val="18"/>
          <w:spacing w:val="11"/>
        </w:rPr>
        <w:t>重问题99)不知道</w:t>
      </w:r>
    </w:p>
    <w:p>
      <w:pPr>
        <w:spacing w:before="156" w:line="219" w:lineRule="auto"/>
        <w:jc w:val="right"/>
        <w:rPr>
          <w:rFonts w:ascii="SimSun" w:hAnsi="SimSun" w:eastAsia="SimSun" w:cs="SimSun"/>
          <w:sz w:val="18"/>
          <w:szCs w:val="18"/>
        </w:rPr>
      </w:pPr>
      <w:r>
        <w:rPr>
          <w:rFonts w:ascii="SimSun" w:hAnsi="SimSun" w:eastAsia="SimSun" w:cs="SimSun"/>
          <w:sz w:val="18"/>
          <w:szCs w:val="18"/>
        </w:rPr>
        <w:t>12.06  假如你有一个15岁左右的孩子，你认为你</w:t>
      </w:r>
      <w:r>
        <w:rPr>
          <w:rFonts w:ascii="SimSun" w:hAnsi="SimSun" w:eastAsia="SimSun" w:cs="SimSun"/>
          <w:sz w:val="18"/>
          <w:szCs w:val="18"/>
          <w:spacing w:val="-1"/>
        </w:rPr>
        <w:t>/他(她)应该了解有关性、性传播疾病及艾滋病传播的知识吗?</w:t>
      </w:r>
    </w:p>
    <w:p>
      <w:pPr>
        <w:ind w:left="8910"/>
        <w:spacing w:before="19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2"/>
        </w:rPr>
        <w:t>N12.06</w:t>
      </w:r>
    </w:p>
    <w:p>
      <w:pPr>
        <w:ind w:left="1310"/>
        <w:spacing w:before="172" w:line="220" w:lineRule="auto"/>
        <w:rPr>
          <w:rFonts w:ascii="SimSun" w:hAnsi="SimSun" w:eastAsia="SimSun" w:cs="SimSun"/>
          <w:sz w:val="18"/>
          <w:szCs w:val="18"/>
        </w:rPr>
      </w:pPr>
      <w:r>
        <w:rPr>
          <w:rFonts w:ascii="SimSun" w:hAnsi="SimSun" w:eastAsia="SimSun" w:cs="SimSun"/>
          <w:sz w:val="18"/>
          <w:szCs w:val="18"/>
          <w:spacing w:val="-5"/>
        </w:rPr>
        <w:t>1)应该，现在正合适</w:t>
      </w:r>
      <w:r>
        <w:rPr>
          <w:rFonts w:ascii="SimSun" w:hAnsi="SimSun" w:eastAsia="SimSun" w:cs="SimSun"/>
          <w:sz w:val="18"/>
          <w:szCs w:val="18"/>
          <w:spacing w:val="7"/>
        </w:rPr>
        <w:t xml:space="preserve">      </w:t>
      </w:r>
      <w:r>
        <w:rPr>
          <w:rFonts w:ascii="SimSun" w:hAnsi="SimSun" w:eastAsia="SimSun" w:cs="SimSun"/>
          <w:sz w:val="18"/>
          <w:szCs w:val="18"/>
          <w:spacing w:val="-5"/>
        </w:rPr>
        <w:t>2)应该，还应早一些      3)应该，但应晚一些</w:t>
      </w:r>
    </w:p>
    <w:p>
      <w:pPr>
        <w:ind w:left="1310"/>
        <w:spacing w:before="147" w:line="221" w:lineRule="auto"/>
        <w:rPr>
          <w:rFonts w:ascii="SimSun" w:hAnsi="SimSun" w:eastAsia="SimSun" w:cs="SimSun"/>
          <w:sz w:val="18"/>
          <w:szCs w:val="18"/>
        </w:rPr>
      </w:pPr>
      <w:r>
        <w:rPr>
          <w:rFonts w:ascii="SimSun" w:hAnsi="SimSun" w:eastAsia="SimSun" w:cs="SimSun"/>
          <w:sz w:val="18"/>
          <w:szCs w:val="18"/>
          <w:spacing w:val="6"/>
        </w:rPr>
        <w:t>4)不应该</w:t>
      </w:r>
      <w:r>
        <w:rPr>
          <w:rFonts w:ascii="SimSun" w:hAnsi="SimSun" w:eastAsia="SimSun" w:cs="SimSun"/>
          <w:sz w:val="18"/>
          <w:szCs w:val="18"/>
          <w:spacing w:val="1"/>
        </w:rPr>
        <w:t xml:space="preserve">                </w:t>
      </w:r>
      <w:r>
        <w:rPr>
          <w:rFonts w:ascii="SimSun" w:hAnsi="SimSun" w:eastAsia="SimSun" w:cs="SimSun"/>
          <w:sz w:val="18"/>
          <w:szCs w:val="18"/>
          <w:spacing w:val="6"/>
        </w:rPr>
        <w:t>99)不知道</w:t>
      </w:r>
    </w:p>
    <w:p>
      <w:pPr>
        <w:ind w:left="1140"/>
        <w:spacing w:before="141" w:line="200" w:lineRule="auto"/>
        <w:rPr>
          <w:rFonts w:ascii="Times New Roman" w:hAnsi="Times New Roman" w:eastAsia="Times New Roman" w:cs="Times New Roman"/>
          <w:sz w:val="23"/>
          <w:szCs w:val="23"/>
        </w:rPr>
      </w:pPr>
      <w:r>
        <w:rPr>
          <w:rFonts w:ascii="SimSun" w:hAnsi="SimSun" w:eastAsia="SimSun" w:cs="SimSun"/>
          <w:sz w:val="18"/>
          <w:szCs w:val="18"/>
          <w:spacing w:val="-1"/>
        </w:rPr>
        <w:t>12.07  如果你周围的人得了性传播疾病/艾滋病，你可能会如何对待他?                    </w:t>
      </w:r>
      <w:r>
        <w:rPr>
          <w:rFonts w:ascii="SimSun" w:hAnsi="SimSun" w:eastAsia="SimSun" w:cs="SimSun"/>
          <w:sz w:val="18"/>
          <w:szCs w:val="18"/>
          <w:spacing w:val="-2"/>
        </w:rPr>
        <w:t xml:space="preserve">    </w:t>
      </w:r>
      <w:r>
        <w:rPr>
          <w:rFonts w:ascii="Times New Roman" w:hAnsi="Times New Roman" w:eastAsia="Times New Roman" w:cs="Times New Roman"/>
          <w:sz w:val="23"/>
          <w:szCs w:val="23"/>
          <w:spacing w:val="-2"/>
          <w:position w:val="-1"/>
        </w:rPr>
        <w:t>□N12.07</w:t>
      </w:r>
    </w:p>
    <w:p>
      <w:pPr>
        <w:ind w:left="1310"/>
        <w:spacing w:before="151" w:line="219" w:lineRule="auto"/>
        <w:rPr>
          <w:rFonts w:ascii="SimSun" w:hAnsi="SimSun" w:eastAsia="SimSun" w:cs="SimSun"/>
          <w:sz w:val="18"/>
          <w:szCs w:val="18"/>
        </w:rPr>
      </w:pPr>
      <w:r>
        <w:rPr>
          <w:rFonts w:ascii="SimSun" w:hAnsi="SimSun" w:eastAsia="SimSun" w:cs="SimSun"/>
          <w:sz w:val="18"/>
          <w:szCs w:val="18"/>
          <w:spacing w:val="1"/>
        </w:rPr>
        <w:t>1)避免接触      2)同情，但避而远之    3)与从前一样    4)歧视      5)其他</w:t>
      </w:r>
    </w:p>
    <w:p>
      <w:pPr>
        <w:ind w:left="1310"/>
        <w:spacing w:before="156" w:line="219" w:lineRule="auto"/>
        <w:rPr>
          <w:rFonts w:ascii="SimSun" w:hAnsi="SimSun" w:eastAsia="SimSun" w:cs="SimSun"/>
          <w:sz w:val="18"/>
          <w:szCs w:val="18"/>
        </w:rPr>
      </w:pPr>
      <w:r>
        <w:rPr>
          <w:rFonts w:ascii="SimSun" w:hAnsi="SimSun" w:eastAsia="SimSun" w:cs="SimSun"/>
          <w:sz w:val="18"/>
          <w:szCs w:val="18"/>
          <w:spacing w:val="3"/>
        </w:rPr>
        <w:t>99)不知道该如何对待</w:t>
      </w:r>
    </w:p>
    <w:p>
      <w:pPr>
        <w:ind w:left="1140"/>
        <w:spacing w:before="145" w:line="219" w:lineRule="auto"/>
        <w:rPr>
          <w:rFonts w:ascii="Times New Roman" w:hAnsi="Times New Roman" w:eastAsia="Times New Roman" w:cs="Times New Roman"/>
          <w:sz w:val="18"/>
          <w:szCs w:val="18"/>
        </w:rPr>
      </w:pPr>
      <w:r>
        <w:rPr>
          <w:rFonts w:ascii="SimSun" w:hAnsi="SimSun" w:eastAsia="SimSun" w:cs="SimSun"/>
          <w:sz w:val="18"/>
          <w:szCs w:val="18"/>
          <w:spacing w:val="-1"/>
        </w:rPr>
        <w:t>12.08  假如你需要咨询有关性传播疾病/艾滋病的知识，你知道热线电话吗?                    </w:t>
      </w:r>
      <w:r>
        <w:rPr>
          <w:rFonts w:ascii="Times New Roman" w:hAnsi="Times New Roman" w:eastAsia="Times New Roman" w:cs="Times New Roman"/>
          <w:sz w:val="18"/>
          <w:szCs w:val="18"/>
          <w:spacing w:val="-1"/>
        </w:rPr>
        <w:t>□    </w:t>
      </w:r>
      <w:r>
        <w:rPr>
          <w:rFonts w:ascii="Times New Roman" w:hAnsi="Times New Roman" w:eastAsia="Times New Roman" w:cs="Times New Roman"/>
          <w:sz w:val="18"/>
          <w:szCs w:val="18"/>
          <w:spacing w:val="-2"/>
        </w:rPr>
        <w:t>N12.08</w:t>
      </w:r>
    </w:p>
    <w:p>
      <w:pPr>
        <w:ind w:left="1310" w:right="4234"/>
        <w:spacing w:before="149" w:line="299" w:lineRule="auto"/>
        <w:rPr>
          <w:rFonts w:ascii="SimSun" w:hAnsi="SimSun" w:eastAsia="SimSun" w:cs="SimSun"/>
          <w:sz w:val="18"/>
          <w:szCs w:val="18"/>
        </w:rPr>
      </w:pPr>
      <w:r>
        <w:rPr>
          <w:rFonts w:ascii="SimSun" w:hAnsi="SimSun" w:eastAsia="SimSun" w:cs="SimSun"/>
          <w:sz w:val="18"/>
          <w:szCs w:val="18"/>
          <w:spacing w:val="5"/>
        </w:rPr>
        <w:t>1)知道(电话号码</w:t>
      </w:r>
      <w:r>
        <w:rPr>
          <w:rFonts w:ascii="SimSun" w:hAnsi="SimSun" w:eastAsia="SimSun" w:cs="SimSun"/>
          <w:sz w:val="18"/>
          <w:szCs w:val="18"/>
          <w:spacing w:val="-46"/>
        </w:rPr>
        <w:t xml:space="preserve"> </w:t>
      </w:r>
      <w:r>
        <w:rPr>
          <w:rFonts w:ascii="SimSun" w:hAnsi="SimSun" w:eastAsia="SimSun" w:cs="SimSun"/>
          <w:sz w:val="18"/>
          <w:szCs w:val="18"/>
          <w:u w:val="single" w:color="auto"/>
        </w:rPr>
        <w:t xml:space="preserve">            </w:t>
      </w:r>
      <w:r>
        <w:rPr>
          <w:rFonts w:ascii="SimSun" w:hAnsi="SimSun" w:eastAsia="SimSun" w:cs="SimSun"/>
          <w:sz w:val="18"/>
          <w:szCs w:val="18"/>
          <w:spacing w:val="-80"/>
        </w:rPr>
        <w:t xml:space="preserve"> </w:t>
      </w:r>
      <w:r>
        <w:rPr>
          <w:rFonts w:ascii="SimSun" w:hAnsi="SimSun" w:eastAsia="SimSun" w:cs="SimSun"/>
          <w:sz w:val="18"/>
          <w:szCs w:val="18"/>
          <w:spacing w:val="5"/>
          <w:position w:val="-1"/>
        </w:rPr>
        <w:t>)</w:t>
      </w:r>
      <w:r>
        <w:rPr>
          <w:rFonts w:ascii="SimSun" w:hAnsi="SimSun" w:eastAsia="SimSun" w:cs="SimSun"/>
          <w:sz w:val="18"/>
          <w:szCs w:val="18"/>
          <w:spacing w:val="2"/>
          <w:position w:val="-1"/>
        </w:rPr>
        <w:t xml:space="preserve">          </w:t>
      </w:r>
      <w:r>
        <w:rPr>
          <w:rFonts w:ascii="SimSun" w:hAnsi="SimSun" w:eastAsia="SimSun" w:cs="SimSun"/>
          <w:sz w:val="18"/>
          <w:szCs w:val="18"/>
          <w:spacing w:val="5"/>
        </w:rPr>
        <w:t>2)不知道</w:t>
      </w:r>
      <w:r>
        <w:rPr>
          <w:rFonts w:ascii="SimSun" w:hAnsi="SimSun" w:eastAsia="SimSun" w:cs="SimSun"/>
          <w:sz w:val="18"/>
          <w:szCs w:val="18"/>
          <w:spacing w:val="8"/>
        </w:rPr>
        <w:t xml:space="preserve"> </w:t>
      </w:r>
      <w:r>
        <w:rPr>
          <w:rFonts w:ascii="SimSun" w:hAnsi="SimSun" w:eastAsia="SimSun" w:cs="SimSun"/>
          <w:sz w:val="18"/>
          <w:szCs w:val="18"/>
          <w:spacing w:val="4"/>
        </w:rPr>
        <w:t>(以下问题允许笔答)</w:t>
      </w:r>
    </w:p>
    <w:p>
      <w:pPr>
        <w:ind w:left="1140"/>
        <w:spacing w:before="146" w:line="219" w:lineRule="auto"/>
        <w:rPr>
          <w:rFonts w:ascii="Times New Roman" w:hAnsi="Times New Roman" w:eastAsia="Times New Roman" w:cs="Times New Roman"/>
          <w:sz w:val="18"/>
          <w:szCs w:val="18"/>
        </w:rPr>
      </w:pPr>
      <w:r>
        <w:drawing>
          <wp:anchor distT="0" distB="0" distL="0" distR="0" simplePos="0" relativeHeight="252969984" behindDoc="0" locked="0" layoutInCell="1" allowOverlap="1">
            <wp:simplePos x="0" y="0"/>
            <wp:positionH relativeFrom="column">
              <wp:posOffset>3822757</wp:posOffset>
            </wp:positionH>
            <wp:positionV relativeFrom="paragraph">
              <wp:posOffset>101114</wp:posOffset>
            </wp:positionV>
            <wp:extent cx="203196" cy="6350"/>
            <wp:effectExtent l="0" t="0" r="0" b="0"/>
            <wp:wrapNone/>
            <wp:docPr id="234" name="IM 234"/>
            <wp:cNvGraphicFramePr/>
            <a:graphic>
              <a:graphicData uri="http://schemas.openxmlformats.org/drawingml/2006/picture">
                <pic:pic>
                  <pic:nvPicPr>
                    <pic:cNvPr id="234" name="IM 234"/>
                    <pic:cNvPicPr/>
                  </pic:nvPicPr>
                  <pic:blipFill>
                    <a:blip r:embed="rId201"/>
                    <a:stretch>
                      <a:fillRect/>
                    </a:stretch>
                  </pic:blipFill>
                  <pic:spPr>
                    <a:xfrm rot="0">
                      <a:off x="0" y="0"/>
                      <a:ext cx="203196" cy="6350"/>
                    </a:xfrm>
                    <a:prstGeom prst="rect">
                      <a:avLst/>
                    </a:prstGeom>
                  </pic:spPr>
                </pic:pic>
              </a:graphicData>
            </a:graphic>
          </wp:anchor>
        </w:drawing>
      </w:r>
      <w:r>
        <w:rPr>
          <w:rFonts w:ascii="SimSun" w:hAnsi="SimSun" w:eastAsia="SimSun" w:cs="SimSun"/>
          <w:sz w:val="18"/>
          <w:szCs w:val="18"/>
        </w:rPr>
        <w:t>12.09  </w:t>
      </w:r>
      <w:r>
        <w:rPr>
          <w:rFonts w:ascii="SimSun" w:hAnsi="SimSun" w:eastAsia="SimSun" w:cs="SimSun"/>
          <w:sz w:val="18"/>
          <w:szCs w:val="18"/>
        </w:rPr>
        <w:t>以下是有关避孕套的说法，你认为哪些是正确的?(此题可多</w:t>
      </w:r>
      <w:r>
        <w:rPr>
          <w:rFonts w:ascii="SimSun" w:hAnsi="SimSun" w:eastAsia="SimSun" w:cs="SimSun"/>
          <w:sz w:val="18"/>
          <w:szCs w:val="18"/>
        </w:rPr>
        <w:t>选</w:t>
      </w:r>
      <w:r>
        <w:rPr>
          <w:rFonts w:ascii="SimSun" w:hAnsi="SimSun" w:eastAsia="SimSun" w:cs="SimSun"/>
          <w:sz w:val="18"/>
          <w:szCs w:val="18"/>
          <w:spacing w:val="-1"/>
        </w:rPr>
        <w:t>，将选号画圈)         </w:t>
      </w:r>
      <w:r>
        <w:rPr>
          <w:rFonts w:ascii="Times New Roman" w:hAnsi="Times New Roman" w:eastAsia="Times New Roman" w:cs="Times New Roman"/>
          <w:sz w:val="18"/>
          <w:szCs w:val="18"/>
          <w:spacing w:val="-1"/>
          <w:position w:val="1"/>
        </w:rPr>
        <w:t>*           N12.09</w:t>
      </w:r>
    </w:p>
    <w:p>
      <w:pPr>
        <w:ind w:left="1310"/>
        <w:spacing w:before="145" w:line="219" w:lineRule="auto"/>
        <w:rPr>
          <w:rFonts w:ascii="SimSun" w:hAnsi="SimSun" w:eastAsia="SimSun" w:cs="SimSun"/>
          <w:sz w:val="18"/>
          <w:szCs w:val="18"/>
        </w:rPr>
      </w:pPr>
      <w:r>
        <w:rPr>
          <w:rFonts w:ascii="SimSun" w:hAnsi="SimSun" w:eastAsia="SimSun" w:cs="SimSun"/>
          <w:sz w:val="18"/>
          <w:szCs w:val="18"/>
          <w:spacing w:val="-5"/>
        </w:rPr>
        <w:t>1)避孕套不仅适用于避孕，而且可以预防性传播疾病、艾滋病</w:t>
      </w:r>
    </w:p>
    <w:p>
      <w:pPr>
        <w:ind w:left="1310"/>
        <w:spacing w:before="157" w:line="219" w:lineRule="auto"/>
        <w:rPr>
          <w:rFonts w:ascii="SimSun" w:hAnsi="SimSun" w:eastAsia="SimSun" w:cs="SimSun"/>
          <w:sz w:val="18"/>
          <w:szCs w:val="18"/>
        </w:rPr>
      </w:pPr>
      <w:r>
        <w:rPr>
          <w:rFonts w:ascii="SimSun" w:hAnsi="SimSun" w:eastAsia="SimSun" w:cs="SimSun"/>
          <w:sz w:val="18"/>
          <w:szCs w:val="18"/>
        </w:rPr>
        <w:t>2)每次性交时均使用避孕套是预防性传播疾</w:t>
      </w:r>
      <w:r>
        <w:rPr>
          <w:rFonts w:ascii="SimSun" w:hAnsi="SimSun" w:eastAsia="SimSun" w:cs="SimSun"/>
          <w:sz w:val="18"/>
          <w:szCs w:val="18"/>
          <w:spacing w:val="-1"/>
        </w:rPr>
        <w:t>病、艾滋病的可靠方法</w:t>
      </w:r>
    </w:p>
    <w:p>
      <w:pPr>
        <w:ind w:left="1310"/>
        <w:spacing w:before="148" w:line="219" w:lineRule="auto"/>
        <w:rPr>
          <w:rFonts w:ascii="SimSun" w:hAnsi="SimSun" w:eastAsia="SimSun" w:cs="SimSun"/>
          <w:sz w:val="18"/>
          <w:szCs w:val="18"/>
        </w:rPr>
      </w:pPr>
      <w:r>
        <w:rPr>
          <w:rFonts w:ascii="SimSun" w:hAnsi="SimSun" w:eastAsia="SimSun" w:cs="SimSun"/>
          <w:sz w:val="18"/>
          <w:szCs w:val="18"/>
          <w:spacing w:val="-4"/>
        </w:rPr>
        <w:t>3)很多朋友认为，与一个新的性伴发生性关系时，应使用</w:t>
      </w:r>
      <w:r>
        <w:rPr>
          <w:rFonts w:ascii="SimSun" w:hAnsi="SimSun" w:eastAsia="SimSun" w:cs="SimSun"/>
          <w:sz w:val="18"/>
          <w:szCs w:val="18"/>
          <w:spacing w:val="-5"/>
        </w:rPr>
        <w:t>避孕套</w:t>
      </w:r>
    </w:p>
    <w:p>
      <w:pPr>
        <w:ind w:left="1310"/>
        <w:spacing w:before="158" w:line="221" w:lineRule="auto"/>
        <w:rPr>
          <w:rFonts w:ascii="SimSun" w:hAnsi="SimSun" w:eastAsia="SimSun" w:cs="SimSun"/>
          <w:sz w:val="18"/>
          <w:szCs w:val="18"/>
        </w:rPr>
      </w:pPr>
      <w:r>
        <w:rPr>
          <w:rFonts w:ascii="SimSun" w:hAnsi="SimSun" w:eastAsia="SimSun" w:cs="SimSun"/>
          <w:sz w:val="18"/>
          <w:szCs w:val="18"/>
          <w:spacing w:val="4"/>
        </w:rPr>
        <w:t>99)不知道</w:t>
      </w:r>
    </w:p>
    <w:p>
      <w:pPr>
        <w:ind w:left="1140"/>
        <w:spacing w:before="142" w:line="191" w:lineRule="auto"/>
        <w:rPr>
          <w:rFonts w:ascii="Times New Roman" w:hAnsi="Times New Roman" w:eastAsia="Times New Roman" w:cs="Times New Roman"/>
          <w:sz w:val="23"/>
          <w:szCs w:val="23"/>
        </w:rPr>
      </w:pPr>
      <w:r>
        <w:rPr>
          <w:rFonts w:ascii="SimSun" w:hAnsi="SimSun" w:eastAsia="SimSun" w:cs="SimSun"/>
          <w:sz w:val="18"/>
          <w:szCs w:val="18"/>
          <w:spacing w:val="-1"/>
        </w:rPr>
        <w:t>12.10  假如你的一个朋友需要避孕套，你知道在什么地方得到吗?                           </w:t>
      </w:r>
      <w:r>
        <w:rPr>
          <w:rFonts w:ascii="SimSun" w:hAnsi="SimSun" w:eastAsia="SimSun" w:cs="SimSun"/>
          <w:sz w:val="18"/>
          <w:szCs w:val="18"/>
          <w:spacing w:val="-2"/>
        </w:rPr>
        <w:t xml:space="preserve">  </w:t>
      </w:r>
      <w:r>
        <w:rPr>
          <w:rFonts w:ascii="Times New Roman" w:hAnsi="Times New Roman" w:eastAsia="Times New Roman" w:cs="Times New Roman"/>
          <w:sz w:val="23"/>
          <w:szCs w:val="23"/>
          <w:spacing w:val="-2"/>
        </w:rPr>
        <w:t>□N12.10</w:t>
      </w:r>
    </w:p>
    <w:p>
      <w:pPr>
        <w:ind w:left="1310"/>
        <w:spacing w:before="160" w:line="221" w:lineRule="auto"/>
        <w:rPr>
          <w:rFonts w:ascii="SimSun" w:hAnsi="SimSun" w:eastAsia="SimSun" w:cs="SimSun"/>
          <w:sz w:val="18"/>
          <w:szCs w:val="18"/>
        </w:rPr>
      </w:pPr>
      <w:r>
        <w:rPr>
          <w:rFonts w:ascii="SimSun" w:hAnsi="SimSun" w:eastAsia="SimSun" w:cs="SimSun"/>
          <w:sz w:val="18"/>
          <w:szCs w:val="18"/>
          <w:spacing w:val="7"/>
        </w:rPr>
        <w:t>1)知道</w:t>
      </w:r>
      <w:r>
        <w:rPr>
          <w:rFonts w:ascii="SimSun" w:hAnsi="SimSun" w:eastAsia="SimSun" w:cs="SimSun"/>
          <w:sz w:val="18"/>
          <w:szCs w:val="18"/>
          <w:spacing w:val="3"/>
        </w:rPr>
        <w:t xml:space="preserve">              </w:t>
      </w:r>
      <w:r>
        <w:rPr>
          <w:rFonts w:ascii="SimSun" w:hAnsi="SimSun" w:eastAsia="SimSun" w:cs="SimSun"/>
          <w:sz w:val="18"/>
          <w:szCs w:val="18"/>
          <w:spacing w:val="7"/>
        </w:rPr>
        <w:t>2)不知道</w:t>
      </w:r>
    </w:p>
    <w:p>
      <w:pPr>
        <w:ind w:left="1140"/>
        <w:spacing w:before="134" w:line="209" w:lineRule="auto"/>
        <w:rPr>
          <w:rFonts w:ascii="Times New Roman" w:hAnsi="Times New Roman" w:eastAsia="Times New Roman" w:cs="Times New Roman"/>
          <w:sz w:val="23"/>
          <w:szCs w:val="23"/>
        </w:rPr>
      </w:pPr>
      <w:r>
        <w:rPr>
          <w:rFonts w:ascii="SimSun" w:hAnsi="SimSun" w:eastAsia="SimSun" w:cs="SimSun"/>
          <w:sz w:val="18"/>
          <w:szCs w:val="18"/>
        </w:rPr>
        <w:t>12.11  你是否有过性行为?                                                              </w:t>
      </w:r>
      <w:r>
        <w:rPr>
          <w:rFonts w:ascii="Times New Roman" w:hAnsi="Times New Roman" w:eastAsia="Times New Roman" w:cs="Times New Roman"/>
          <w:sz w:val="23"/>
          <w:szCs w:val="23"/>
          <w:position w:val="1"/>
        </w:rPr>
        <w:t>□N12.11</w:t>
      </w:r>
    </w:p>
    <w:p>
      <w:pPr>
        <w:ind w:left="1310"/>
        <w:spacing w:before="135" w:line="233" w:lineRule="auto"/>
        <w:rPr>
          <w:rFonts w:ascii="SimSun" w:hAnsi="SimSun" w:eastAsia="SimSun" w:cs="SimSun"/>
          <w:sz w:val="18"/>
          <w:szCs w:val="18"/>
        </w:rPr>
      </w:pPr>
      <w:r>
        <w:rPr>
          <w:rFonts w:ascii="SimSun" w:hAnsi="SimSun" w:eastAsia="SimSun" w:cs="SimSun"/>
          <w:sz w:val="18"/>
          <w:szCs w:val="18"/>
          <w:spacing w:val="6"/>
        </w:rPr>
        <w:t>1)是</w:t>
      </w:r>
      <w:r>
        <w:rPr>
          <w:rFonts w:ascii="SimSun" w:hAnsi="SimSun" w:eastAsia="SimSun" w:cs="SimSun"/>
          <w:sz w:val="18"/>
          <w:szCs w:val="18"/>
          <w:spacing w:val="4"/>
        </w:rPr>
        <w:t xml:space="preserve">                </w:t>
      </w:r>
      <w:r>
        <w:rPr>
          <w:rFonts w:ascii="SimSun" w:hAnsi="SimSun" w:eastAsia="SimSun" w:cs="SimSun"/>
          <w:sz w:val="18"/>
          <w:szCs w:val="18"/>
          <w:spacing w:val="6"/>
        </w:rPr>
        <w:t>2)否(不再回答以下问题)</w:t>
      </w:r>
    </w:p>
    <w:p>
      <w:pPr>
        <w:ind w:left="1140"/>
        <w:spacing w:before="135" w:line="199" w:lineRule="auto"/>
        <w:rPr>
          <w:rFonts w:ascii="Times New Roman" w:hAnsi="Times New Roman" w:eastAsia="Times New Roman" w:cs="Times New Roman"/>
          <w:sz w:val="23"/>
          <w:szCs w:val="23"/>
        </w:rPr>
      </w:pPr>
      <w:r>
        <w:rPr>
          <w:rFonts w:ascii="SimSun" w:hAnsi="SimSun" w:eastAsia="SimSun" w:cs="SimSun"/>
          <w:sz w:val="18"/>
          <w:szCs w:val="18"/>
        </w:rPr>
        <w:t>12.12  你或你的性伴是否曾经使用过避孕套?                                              </w:t>
      </w:r>
      <w:r>
        <w:rPr>
          <w:rFonts w:ascii="Times New Roman" w:hAnsi="Times New Roman" w:eastAsia="Times New Roman" w:cs="Times New Roman"/>
          <w:sz w:val="23"/>
          <w:szCs w:val="23"/>
        </w:rPr>
        <w:t>□N12.12</w:t>
      </w:r>
    </w:p>
    <w:p>
      <w:pPr>
        <w:ind w:left="1310"/>
        <w:spacing w:before="157" w:line="222" w:lineRule="auto"/>
        <w:rPr>
          <w:rFonts w:ascii="SimSun" w:hAnsi="SimSun" w:eastAsia="SimSun" w:cs="SimSun"/>
          <w:sz w:val="18"/>
          <w:szCs w:val="18"/>
        </w:rPr>
      </w:pPr>
      <w:r>
        <w:rPr>
          <w:rFonts w:ascii="SimSun" w:hAnsi="SimSun" w:eastAsia="SimSun" w:cs="SimSun"/>
          <w:sz w:val="18"/>
          <w:szCs w:val="18"/>
          <w:spacing w:val="6"/>
        </w:rPr>
        <w:t>1)是</w:t>
      </w:r>
      <w:r>
        <w:rPr>
          <w:rFonts w:ascii="SimSun" w:hAnsi="SimSun" w:eastAsia="SimSun" w:cs="SimSun"/>
          <w:sz w:val="18"/>
          <w:szCs w:val="18"/>
          <w:spacing w:val="4"/>
        </w:rPr>
        <w:t xml:space="preserve">                </w:t>
      </w:r>
      <w:r>
        <w:rPr>
          <w:rFonts w:ascii="SimSun" w:hAnsi="SimSun" w:eastAsia="SimSun" w:cs="SimSun"/>
          <w:sz w:val="18"/>
          <w:szCs w:val="18"/>
          <w:spacing w:val="6"/>
        </w:rPr>
        <w:t>2)否(不再回答以下问题)</w:t>
      </w:r>
    </w:p>
    <w:p>
      <w:pPr>
        <w:ind w:left="1140"/>
        <w:spacing w:before="143" w:line="220" w:lineRule="auto"/>
        <w:rPr>
          <w:rFonts w:ascii="Times New Roman" w:hAnsi="Times New Roman" w:eastAsia="Times New Roman" w:cs="Times New Roman"/>
          <w:sz w:val="18"/>
          <w:szCs w:val="18"/>
        </w:rPr>
      </w:pPr>
      <w:r>
        <w:rPr>
          <w:rFonts w:ascii="SimSun" w:hAnsi="SimSun" w:eastAsia="SimSun" w:cs="SimSun"/>
          <w:sz w:val="18"/>
          <w:szCs w:val="18"/>
          <w:spacing w:val="-1"/>
        </w:rPr>
        <w:t>12.13  过去30天中，你是否有过性行为?                                                   </w:t>
      </w:r>
      <w:r>
        <w:rPr>
          <w:rFonts w:ascii="Times New Roman" w:hAnsi="Times New Roman" w:eastAsia="Times New Roman" w:cs="Times New Roman"/>
          <w:sz w:val="18"/>
          <w:szCs w:val="18"/>
          <w:spacing w:val="-1"/>
        </w:rPr>
        <w:t>□    N12.13</w:t>
      </w:r>
    </w:p>
    <w:p>
      <w:pPr>
        <w:ind w:left="1310"/>
        <w:spacing w:before="145" w:line="233" w:lineRule="auto"/>
        <w:rPr>
          <w:rFonts w:ascii="SimSun" w:hAnsi="SimSun" w:eastAsia="SimSun" w:cs="SimSun"/>
          <w:sz w:val="18"/>
          <w:szCs w:val="18"/>
        </w:rPr>
      </w:pPr>
      <w:r>
        <w:rPr>
          <w:rFonts w:ascii="SimSun" w:hAnsi="SimSun" w:eastAsia="SimSun" w:cs="SimSun"/>
          <w:sz w:val="18"/>
          <w:szCs w:val="18"/>
          <w:spacing w:val="6"/>
        </w:rPr>
        <w:t>1)是</w:t>
      </w:r>
      <w:r>
        <w:rPr>
          <w:rFonts w:ascii="SimSun" w:hAnsi="SimSun" w:eastAsia="SimSun" w:cs="SimSun"/>
          <w:sz w:val="18"/>
          <w:szCs w:val="18"/>
          <w:spacing w:val="4"/>
        </w:rPr>
        <w:t xml:space="preserve">                </w:t>
      </w:r>
      <w:r>
        <w:rPr>
          <w:rFonts w:ascii="SimSun" w:hAnsi="SimSun" w:eastAsia="SimSun" w:cs="SimSun"/>
          <w:sz w:val="18"/>
          <w:szCs w:val="18"/>
          <w:spacing w:val="6"/>
        </w:rPr>
        <w:t>2)否(不再回答以下问题)</w:t>
      </w:r>
    </w:p>
    <w:p>
      <w:pPr>
        <w:ind w:left="1140"/>
        <w:spacing w:before="153" w:line="219" w:lineRule="auto"/>
        <w:rPr>
          <w:rFonts w:ascii="Times New Roman" w:hAnsi="Times New Roman" w:eastAsia="Times New Roman" w:cs="Times New Roman"/>
          <w:sz w:val="18"/>
          <w:szCs w:val="18"/>
        </w:rPr>
      </w:pPr>
      <w:r>
        <w:rPr>
          <w:rFonts w:ascii="SimSun" w:hAnsi="SimSun" w:eastAsia="SimSun" w:cs="SimSun"/>
          <w:sz w:val="18"/>
          <w:szCs w:val="18"/>
        </w:rPr>
        <w:t>12.14</w:t>
      </w:r>
      <w:r>
        <w:rPr>
          <w:rFonts w:ascii="SimSun" w:hAnsi="SimSun" w:eastAsia="SimSun" w:cs="SimSun"/>
          <w:sz w:val="18"/>
          <w:szCs w:val="18"/>
          <w:spacing w:val="97"/>
        </w:rPr>
        <w:t xml:space="preserve"> </w:t>
      </w:r>
      <w:r>
        <w:rPr>
          <w:rFonts w:ascii="SimSun" w:hAnsi="SimSun" w:eastAsia="SimSun" w:cs="SimSun"/>
          <w:sz w:val="18"/>
          <w:szCs w:val="18"/>
        </w:rPr>
        <w:t>过去30天中，你或你的性伴是否使用过避孕套?                                      </w:t>
      </w:r>
      <w:r>
        <w:rPr>
          <w:rFonts w:ascii="Times New Roman" w:hAnsi="Times New Roman" w:eastAsia="Times New Roman" w:cs="Times New Roman"/>
          <w:sz w:val="18"/>
          <w:szCs w:val="18"/>
          <w:position w:val="1"/>
        </w:rPr>
        <w:t>□</w:t>
      </w:r>
      <w:r>
        <w:rPr>
          <w:rFonts w:ascii="Times New Roman" w:hAnsi="Times New Roman" w:eastAsia="Times New Roman" w:cs="Times New Roman"/>
          <w:sz w:val="18"/>
          <w:szCs w:val="18"/>
          <w:spacing w:val="16"/>
          <w:w w:val="101"/>
          <w:position w:val="1"/>
        </w:rPr>
        <w:t xml:space="preserve">   </w:t>
      </w:r>
      <w:r>
        <w:rPr>
          <w:rFonts w:ascii="Times New Roman" w:hAnsi="Times New Roman" w:eastAsia="Times New Roman" w:cs="Times New Roman"/>
          <w:sz w:val="18"/>
          <w:szCs w:val="18"/>
          <w:position w:val="1"/>
        </w:rPr>
        <w:t>N12.14</w:t>
      </w:r>
    </w:p>
    <w:p>
      <w:pPr>
        <w:pStyle w:val="BodyText"/>
        <w:ind w:left="1310"/>
        <w:spacing w:before="147" w:line="232" w:lineRule="auto"/>
        <w:rPr>
          <w:rFonts w:ascii="SimSun" w:hAnsi="SimSun" w:eastAsia="SimSun" w:cs="SimSun"/>
          <w:sz w:val="18"/>
          <w:szCs w:val="18"/>
        </w:rPr>
      </w:pPr>
      <w:r>
        <w:rPr>
          <w:sz w:val="18"/>
          <w:szCs w:val="18"/>
          <w:spacing w:val="6"/>
        </w:rPr>
        <w:t>1)是</w:t>
      </w:r>
      <w:r>
        <w:rPr>
          <w:sz w:val="18"/>
          <w:szCs w:val="18"/>
          <w:spacing w:val="4"/>
        </w:rPr>
        <w:t xml:space="preserve">                </w:t>
      </w:r>
      <w:r>
        <w:rPr>
          <w:rFonts w:ascii="SimSun" w:hAnsi="SimSun" w:eastAsia="SimSun" w:cs="SimSun"/>
          <w:sz w:val="18"/>
          <w:szCs w:val="18"/>
          <w:spacing w:val="6"/>
        </w:rPr>
        <w:t>2)否(不再回答以下问题)</w:t>
      </w:r>
    </w:p>
    <w:p>
      <w:pPr>
        <w:ind w:left="1140"/>
        <w:spacing w:before="137" w:line="209" w:lineRule="auto"/>
        <w:rPr>
          <w:rFonts w:ascii="Times New Roman" w:hAnsi="Times New Roman" w:eastAsia="Times New Roman" w:cs="Times New Roman"/>
          <w:sz w:val="18"/>
          <w:szCs w:val="18"/>
        </w:rPr>
      </w:pPr>
      <w:r>
        <w:rPr>
          <w:rFonts w:ascii="SimSun" w:hAnsi="SimSun" w:eastAsia="SimSun" w:cs="SimSun"/>
          <w:sz w:val="18"/>
          <w:szCs w:val="18"/>
          <w:spacing w:val="-4"/>
        </w:rPr>
        <w:t>12.15  过去30天中，你或你的性伴如果使用避孕套，目的是：(此题可多选，将选号画圈)</w:t>
      </w:r>
      <w:r>
        <w:rPr>
          <w:rFonts w:ascii="SimSun" w:hAnsi="SimSun" w:eastAsia="SimSun" w:cs="SimSun"/>
          <w:sz w:val="18"/>
          <w:szCs w:val="18"/>
          <w:spacing w:val="8"/>
        </w:rPr>
        <w:t xml:space="preserve">      </w:t>
      </w:r>
      <w:r>
        <w:rPr>
          <w:rFonts w:ascii="Times New Roman" w:hAnsi="Times New Roman" w:eastAsia="Times New Roman" w:cs="Times New Roman"/>
          <w:sz w:val="18"/>
          <w:szCs w:val="18"/>
          <w:spacing w:val="-4"/>
          <w:position w:val="3"/>
        </w:rPr>
        <w:t>*   </w:t>
      </w:r>
      <w:r>
        <w:rPr>
          <w:rFonts w:ascii="Times New Roman" w:hAnsi="Times New Roman" w:eastAsia="Times New Roman" w:cs="Times New Roman"/>
          <w:sz w:val="18"/>
          <w:szCs w:val="18"/>
          <w:spacing w:val="-5"/>
          <w:position w:val="3"/>
        </w:rPr>
        <w:t xml:space="preserve">    *N12.15</w:t>
      </w:r>
    </w:p>
    <w:p>
      <w:pPr>
        <w:ind w:left="1310"/>
        <w:spacing w:before="138" w:line="228" w:lineRule="auto"/>
        <w:rPr>
          <w:rFonts w:ascii="SimSun" w:hAnsi="SimSun" w:eastAsia="SimSun" w:cs="SimSun"/>
          <w:sz w:val="18"/>
          <w:szCs w:val="18"/>
        </w:rPr>
      </w:pPr>
      <w:r>
        <w:rPr>
          <w:rFonts w:ascii="SimSun" w:hAnsi="SimSun" w:eastAsia="SimSun" w:cs="SimSun"/>
          <w:sz w:val="18"/>
          <w:szCs w:val="18"/>
          <w:spacing w:val="4"/>
        </w:rPr>
        <w:t>1)用于避孕</w:t>
      </w:r>
      <w:r>
        <w:rPr>
          <w:rFonts w:ascii="SimSun" w:hAnsi="SimSun" w:eastAsia="SimSun" w:cs="SimSun"/>
          <w:sz w:val="18"/>
          <w:szCs w:val="18"/>
          <w:spacing w:val="27"/>
        </w:rPr>
        <w:t xml:space="preserve">   </w:t>
      </w:r>
      <w:r>
        <w:rPr>
          <w:rFonts w:ascii="SimSun" w:hAnsi="SimSun" w:eastAsia="SimSun" w:cs="SimSun"/>
          <w:sz w:val="18"/>
          <w:szCs w:val="18"/>
          <w:spacing w:val="4"/>
        </w:rPr>
        <w:t>2)用于预防性传播疾病/艾滋病</w:t>
      </w:r>
      <w:r>
        <w:rPr>
          <w:rFonts w:ascii="SimSun" w:hAnsi="SimSun" w:eastAsia="SimSun" w:cs="SimSun"/>
          <w:sz w:val="18"/>
          <w:szCs w:val="18"/>
          <w:spacing w:val="1"/>
        </w:rPr>
        <w:t xml:space="preserve">       </w:t>
      </w:r>
      <w:r>
        <w:rPr>
          <w:rFonts w:ascii="SimSun" w:hAnsi="SimSun" w:eastAsia="SimSun" w:cs="SimSun"/>
          <w:sz w:val="18"/>
          <w:szCs w:val="18"/>
          <w:spacing w:val="4"/>
        </w:rPr>
        <w:t>3)</w:t>
      </w:r>
      <w:r>
        <w:rPr>
          <w:rFonts w:ascii="SimSun" w:hAnsi="SimSun" w:eastAsia="SimSun" w:cs="SimSun"/>
          <w:sz w:val="18"/>
          <w:szCs w:val="18"/>
          <w:spacing w:val="3"/>
        </w:rPr>
        <w:t>尝试</w:t>
      </w:r>
      <w:r>
        <w:rPr>
          <w:rFonts w:ascii="SimSun" w:hAnsi="SimSun" w:eastAsia="SimSun" w:cs="SimSun"/>
          <w:sz w:val="18"/>
          <w:szCs w:val="18"/>
          <w:spacing w:val="14"/>
        </w:rPr>
        <w:t xml:space="preserve">     </w:t>
      </w:r>
      <w:r>
        <w:rPr>
          <w:rFonts w:ascii="SimSun" w:hAnsi="SimSun" w:eastAsia="SimSun" w:cs="SimSun"/>
          <w:sz w:val="18"/>
          <w:szCs w:val="18"/>
          <w:spacing w:val="3"/>
          <w:position w:val="1"/>
        </w:rPr>
        <w:t>99)不知道</w:t>
      </w:r>
    </w:p>
    <w:p>
      <w:pPr>
        <w:ind w:left="1140"/>
        <w:spacing w:before="127" w:line="198" w:lineRule="auto"/>
        <w:rPr>
          <w:rFonts w:ascii="Times New Roman" w:hAnsi="Times New Roman" w:eastAsia="Times New Roman" w:cs="Times New Roman"/>
          <w:sz w:val="23"/>
          <w:szCs w:val="23"/>
        </w:rPr>
      </w:pPr>
      <w:r>
        <w:rPr>
          <w:rFonts w:ascii="SimSun" w:hAnsi="SimSun" w:eastAsia="SimSun" w:cs="SimSun"/>
          <w:sz w:val="18"/>
          <w:szCs w:val="18"/>
          <w:spacing w:val="-1"/>
        </w:rPr>
        <w:t>12.16  假如你需要避孕套时，你是否能方便地得到?                                         </w:t>
      </w:r>
      <w:r>
        <w:rPr>
          <w:rFonts w:ascii="Times New Roman" w:hAnsi="Times New Roman" w:eastAsia="Times New Roman" w:cs="Times New Roman"/>
          <w:sz w:val="23"/>
          <w:szCs w:val="23"/>
          <w:spacing w:val="-1"/>
          <w:position w:val="1"/>
        </w:rPr>
        <w:t>□N12</w:t>
      </w:r>
      <w:r>
        <w:rPr>
          <w:rFonts w:ascii="Times New Roman" w:hAnsi="Times New Roman" w:eastAsia="Times New Roman" w:cs="Times New Roman"/>
          <w:sz w:val="23"/>
          <w:szCs w:val="23"/>
          <w:spacing w:val="-2"/>
          <w:position w:val="1"/>
        </w:rPr>
        <w:t>.16</w:t>
      </w:r>
    </w:p>
    <w:p>
      <w:pPr>
        <w:spacing w:line="198" w:lineRule="auto"/>
        <w:sectPr>
          <w:pgSz w:w="11220" w:h="15870"/>
          <w:pgMar w:top="400" w:right="877" w:bottom="400" w:left="499" w:header="0" w:footer="0" w:gutter="0"/>
        </w:sectPr>
        <w:rPr>
          <w:rFonts w:ascii="Times New Roman" w:hAnsi="Times New Roman" w:eastAsia="Times New Roman" w:cs="Times New Roman"/>
          <w:sz w:val="23"/>
          <w:szCs w:val="23"/>
        </w:rPr>
      </w:pPr>
    </w:p>
    <w:p>
      <w:pPr>
        <w:spacing w:line="255" w:lineRule="auto"/>
        <w:rPr>
          <w:rFonts w:ascii="Arial"/>
          <w:sz w:val="21"/>
        </w:rPr>
      </w:pPr>
      <w:r/>
    </w:p>
    <w:p>
      <w:pPr>
        <w:spacing w:line="255" w:lineRule="auto"/>
        <w:rPr>
          <w:rFonts w:ascii="Arial"/>
          <w:sz w:val="21"/>
        </w:rPr>
      </w:pPr>
      <w:r/>
    </w:p>
    <w:p>
      <w:pPr>
        <w:ind w:left="169"/>
        <w:spacing w:before="58" w:line="230" w:lineRule="auto"/>
        <w:rPr>
          <w:rFonts w:ascii="SimSun" w:hAnsi="SimSun" w:eastAsia="SimSun" w:cs="SimSun"/>
          <w:sz w:val="18"/>
          <w:szCs w:val="18"/>
        </w:rPr>
      </w:pPr>
      <w:r>
        <w:rPr>
          <w:rFonts w:ascii="SimSun" w:hAnsi="SimSun" w:eastAsia="SimSun" w:cs="SimSun"/>
          <w:sz w:val="18"/>
          <w:szCs w:val="18"/>
          <w:spacing w:val="12"/>
        </w:rPr>
        <w:t>1)是(转至12.18题)      </w:t>
      </w:r>
      <w:r>
        <w:rPr>
          <w:rFonts w:ascii="SimSun" w:hAnsi="SimSun" w:eastAsia="SimSun" w:cs="SimSun"/>
          <w:sz w:val="18"/>
          <w:szCs w:val="18"/>
          <w:spacing w:val="11"/>
        </w:rPr>
        <w:t xml:space="preserve"> 2)否</w:t>
      </w:r>
    </w:p>
    <w:p>
      <w:pPr>
        <w:spacing w:before="144" w:line="218" w:lineRule="auto"/>
        <w:rPr>
          <w:rFonts w:ascii="Times New Roman" w:hAnsi="Times New Roman" w:eastAsia="Times New Roman" w:cs="Times New Roman"/>
          <w:sz w:val="18"/>
          <w:szCs w:val="18"/>
        </w:rPr>
      </w:pPr>
      <w:r>
        <w:rPr>
          <w:rFonts w:ascii="SimSun" w:hAnsi="SimSun" w:eastAsia="SimSun" w:cs="SimSun"/>
          <w:sz w:val="18"/>
          <w:szCs w:val="18"/>
          <w:spacing w:val="-2"/>
        </w:rPr>
        <w:t>12.17  如果你不能方便地得到，原因是什么?                            </w:t>
      </w:r>
      <w:r>
        <w:rPr>
          <w:rFonts w:ascii="SimSun" w:hAnsi="SimSun" w:eastAsia="SimSun" w:cs="SimSun"/>
          <w:sz w:val="18"/>
          <w:szCs w:val="18"/>
          <w:spacing w:val="-3"/>
        </w:rPr>
        <w:t xml:space="preserve">                    </w:t>
      </w:r>
      <w:r>
        <w:rPr>
          <w:rFonts w:ascii="Times New Roman" w:hAnsi="Times New Roman" w:eastAsia="Times New Roman" w:cs="Times New Roman"/>
          <w:sz w:val="18"/>
          <w:szCs w:val="18"/>
          <w:spacing w:val="-3"/>
          <w:position w:val="-2"/>
        </w:rPr>
        <w:t>□    N12.17</w:t>
      </w:r>
    </w:p>
    <w:p>
      <w:pPr>
        <w:ind w:left="169"/>
        <w:spacing w:before="149" w:line="219" w:lineRule="auto"/>
        <w:rPr>
          <w:rFonts w:ascii="SimSun" w:hAnsi="SimSun" w:eastAsia="SimSun" w:cs="SimSun"/>
          <w:sz w:val="18"/>
          <w:szCs w:val="18"/>
        </w:rPr>
      </w:pPr>
      <w:r>
        <w:rPr>
          <w:rFonts w:ascii="SimSun" w:hAnsi="SimSun" w:eastAsia="SimSun" w:cs="SimSun"/>
          <w:sz w:val="18"/>
          <w:szCs w:val="18"/>
          <w:spacing w:val="7"/>
        </w:rPr>
        <w:t>1)不知道到哪里去买(取)       </w:t>
      </w:r>
      <w:r>
        <w:rPr>
          <w:rFonts w:ascii="SimSun" w:hAnsi="SimSun" w:eastAsia="SimSun" w:cs="SimSun"/>
          <w:sz w:val="18"/>
          <w:szCs w:val="18"/>
          <w:spacing w:val="6"/>
        </w:rPr>
        <w:t>2)附近没有      3)不好意思去买(取)</w:t>
      </w:r>
    </w:p>
    <w:p>
      <w:pPr>
        <w:ind w:left="169"/>
        <w:spacing w:before="147" w:line="219" w:lineRule="auto"/>
        <w:rPr>
          <w:rFonts w:ascii="SimSun" w:hAnsi="SimSun" w:eastAsia="SimSun" w:cs="SimSun"/>
          <w:sz w:val="18"/>
          <w:szCs w:val="18"/>
        </w:rPr>
      </w:pPr>
      <w:r>
        <w:rPr>
          <w:rFonts w:ascii="SimSun" w:hAnsi="SimSun" w:eastAsia="SimSun" w:cs="SimSun"/>
          <w:sz w:val="18"/>
          <w:szCs w:val="18"/>
          <w:spacing w:val="6"/>
        </w:rPr>
        <w:t>4)时间上不方便                 5)其他</w:t>
      </w:r>
      <w:r>
        <w:rPr>
          <w:rFonts w:ascii="SimSun" w:hAnsi="SimSun" w:eastAsia="SimSun" w:cs="SimSun"/>
          <w:sz w:val="18"/>
          <w:szCs w:val="18"/>
          <w:spacing w:val="8"/>
        </w:rPr>
        <w:t xml:space="preserve">         </w:t>
      </w:r>
      <w:r>
        <w:rPr>
          <w:rFonts w:ascii="SimSun" w:hAnsi="SimSun" w:eastAsia="SimSun" w:cs="SimSun"/>
          <w:sz w:val="18"/>
          <w:szCs w:val="18"/>
          <w:spacing w:val="5"/>
        </w:rPr>
        <w:t>99)不知道</w:t>
      </w:r>
    </w:p>
    <w:p>
      <w:pPr>
        <w:ind w:left="169" w:right="1066" w:hanging="169"/>
        <w:spacing w:before="157" w:line="281" w:lineRule="auto"/>
        <w:rPr>
          <w:rFonts w:ascii="SimSun" w:hAnsi="SimSun" w:eastAsia="SimSun" w:cs="SimSun"/>
          <w:sz w:val="18"/>
          <w:szCs w:val="18"/>
        </w:rPr>
      </w:pPr>
      <w:r>
        <w:rPr>
          <w:rFonts w:ascii="SimSun" w:hAnsi="SimSun" w:eastAsia="SimSun" w:cs="SimSun"/>
          <w:sz w:val="18"/>
          <w:szCs w:val="18"/>
          <w:spacing w:val="1"/>
        </w:rPr>
        <w:t>12.18</w:t>
      </w:r>
      <w:r>
        <w:rPr>
          <w:rFonts w:ascii="SimSun" w:hAnsi="SimSun" w:eastAsia="SimSun" w:cs="SimSun"/>
          <w:sz w:val="18"/>
          <w:szCs w:val="18"/>
          <w:spacing w:val="8"/>
        </w:rPr>
        <w:t xml:space="preserve">  </w:t>
      </w:r>
      <w:r>
        <w:rPr>
          <w:rFonts w:ascii="SimSun" w:hAnsi="SimSun" w:eastAsia="SimSun" w:cs="SimSun"/>
          <w:sz w:val="18"/>
          <w:szCs w:val="18"/>
          <w:spacing w:val="1"/>
        </w:rPr>
        <w:t>过去30天中，你或你的性伴主要从什么途径得到(买/取)避孕套?                      </w:t>
      </w:r>
      <w:r>
        <w:rPr>
          <w:rFonts w:ascii="Times New Roman" w:hAnsi="Times New Roman" w:eastAsia="Times New Roman" w:cs="Times New Roman"/>
          <w:sz w:val="23"/>
          <w:szCs w:val="23"/>
          <w:spacing w:val="1"/>
          <w:position w:val="-1"/>
        </w:rPr>
        <w:t>□N12.18 </w:t>
      </w:r>
      <w:r>
        <w:rPr>
          <w:rFonts w:ascii="SimSun" w:hAnsi="SimSun" w:eastAsia="SimSun" w:cs="SimSun"/>
          <w:sz w:val="18"/>
          <w:szCs w:val="18"/>
          <w:spacing w:val="7"/>
        </w:rPr>
        <w:t>1)药店</w:t>
      </w:r>
      <w:r>
        <w:rPr>
          <w:rFonts w:ascii="SimSun" w:hAnsi="SimSun" w:eastAsia="SimSun" w:cs="SimSun"/>
          <w:sz w:val="18"/>
          <w:szCs w:val="18"/>
          <w:spacing w:val="4"/>
        </w:rPr>
        <w:t xml:space="preserve">      </w:t>
      </w:r>
      <w:r>
        <w:rPr>
          <w:rFonts w:ascii="SimSun" w:hAnsi="SimSun" w:eastAsia="SimSun" w:cs="SimSun"/>
          <w:sz w:val="18"/>
          <w:szCs w:val="18"/>
          <w:spacing w:val="7"/>
        </w:rPr>
        <w:t>2)商店</w:t>
      </w:r>
      <w:r>
        <w:rPr>
          <w:rFonts w:ascii="SimSun" w:hAnsi="SimSun" w:eastAsia="SimSun" w:cs="SimSun"/>
          <w:sz w:val="18"/>
          <w:szCs w:val="18"/>
          <w:spacing w:val="17"/>
        </w:rPr>
        <w:t xml:space="preserve">     </w:t>
      </w:r>
      <w:r>
        <w:rPr>
          <w:rFonts w:ascii="SimSun" w:hAnsi="SimSun" w:eastAsia="SimSun" w:cs="SimSun"/>
          <w:sz w:val="18"/>
          <w:szCs w:val="18"/>
          <w:spacing w:val="7"/>
        </w:rPr>
        <w:t>3)计划生育部门</w:t>
      </w:r>
      <w:r>
        <w:rPr>
          <w:rFonts w:ascii="SimSun" w:hAnsi="SimSun" w:eastAsia="SimSun" w:cs="SimSun"/>
          <w:sz w:val="18"/>
          <w:szCs w:val="18"/>
          <w:spacing w:val="14"/>
        </w:rPr>
        <w:t xml:space="preserve">     </w:t>
      </w:r>
      <w:r>
        <w:rPr>
          <w:rFonts w:ascii="SimSun" w:hAnsi="SimSun" w:eastAsia="SimSun" w:cs="SimSun"/>
          <w:sz w:val="18"/>
          <w:szCs w:val="18"/>
          <w:spacing w:val="7"/>
        </w:rPr>
        <w:t>4)工作单位     5)其他</w:t>
      </w:r>
    </w:p>
    <w:p>
      <w:pPr>
        <w:ind w:left="169"/>
        <w:spacing w:before="149" w:line="221" w:lineRule="auto"/>
        <w:rPr>
          <w:rFonts w:ascii="SimSun" w:hAnsi="SimSun" w:eastAsia="SimSun" w:cs="SimSun"/>
          <w:sz w:val="18"/>
          <w:szCs w:val="18"/>
        </w:rPr>
      </w:pPr>
      <w:r>
        <w:rPr>
          <w:rFonts w:ascii="SimSun" w:hAnsi="SimSun" w:eastAsia="SimSun" w:cs="SimSun"/>
          <w:sz w:val="18"/>
          <w:szCs w:val="18"/>
          <w:spacing w:val="4"/>
        </w:rPr>
        <w:t>99)不知道</w:t>
      </w:r>
    </w:p>
    <w:p>
      <w:pPr>
        <w:spacing w:before="93"/>
        <w:rPr/>
      </w:pPr>
      <w:r/>
    </w:p>
    <w:tbl>
      <w:tblPr>
        <w:tblStyle w:val="TableNormal"/>
        <w:tblW w:w="8614"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070"/>
        <w:gridCol w:w="1544"/>
      </w:tblGrid>
      <w:tr>
        <w:trPr>
          <w:trHeight w:val="630" w:hRule="atLeast"/>
        </w:trPr>
        <w:tc>
          <w:tcPr>
            <w:tcW w:w="7070" w:type="dxa"/>
            <w:vAlign w:val="top"/>
            <w:tcBorders>
              <w:top w:val="single" w:color="000000" w:sz="6" w:space="0"/>
            </w:tcBorders>
          </w:tcPr>
          <w:p>
            <w:pPr>
              <w:spacing w:before="172" w:line="220" w:lineRule="auto"/>
              <w:rPr>
                <w:rFonts w:ascii="SimSun" w:hAnsi="SimSun" w:eastAsia="SimSun" w:cs="SimSun"/>
                <w:sz w:val="18"/>
                <w:szCs w:val="18"/>
              </w:rPr>
            </w:pPr>
            <w:r>
              <w:rPr>
                <w:rFonts w:ascii="SimSun" w:hAnsi="SimSun" w:eastAsia="SimSun" w:cs="SimSun"/>
                <w:sz w:val="18"/>
                <w:szCs w:val="18"/>
                <w:spacing w:val="-1"/>
              </w:rPr>
              <w:t>以下由调查员填写：</w:t>
            </w:r>
          </w:p>
        </w:tc>
        <w:tc>
          <w:tcPr>
            <w:tcW w:w="1544" w:type="dxa"/>
            <w:vAlign w:val="top"/>
            <w:tcBorders>
              <w:top w:val="single" w:color="000000" w:sz="6" w:space="0"/>
            </w:tcBorders>
          </w:tcPr>
          <w:p>
            <w:pPr>
              <w:rPr>
                <w:rFonts w:ascii="Arial"/>
                <w:sz w:val="21"/>
              </w:rPr>
            </w:pPr>
            <w:r/>
          </w:p>
        </w:tc>
      </w:tr>
      <w:tr>
        <w:trPr>
          <w:trHeight w:val="550" w:hRule="atLeast"/>
        </w:trPr>
        <w:tc>
          <w:tcPr>
            <w:tcW w:w="7070" w:type="dxa"/>
            <w:vAlign w:val="top"/>
          </w:tcPr>
          <w:p>
            <w:pPr>
              <w:spacing w:before="282" w:line="219" w:lineRule="auto"/>
              <w:rPr>
                <w:rFonts w:ascii="SimSun" w:hAnsi="SimSun" w:eastAsia="SimSun" w:cs="SimSun"/>
                <w:sz w:val="18"/>
                <w:szCs w:val="18"/>
              </w:rPr>
            </w:pPr>
            <w:r>
              <w:rPr>
                <w:rFonts w:ascii="SimSun" w:hAnsi="SimSun" w:eastAsia="SimSun" w:cs="SimSun"/>
                <w:sz w:val="18"/>
                <w:szCs w:val="18"/>
                <w:spacing w:val="-5"/>
              </w:rPr>
              <w:t>Ⅱ:被调查人对问卷的理解程度：</w:t>
            </w:r>
          </w:p>
        </w:tc>
        <w:tc>
          <w:tcPr>
            <w:tcW w:w="1544" w:type="dxa"/>
            <w:vAlign w:val="top"/>
          </w:tcPr>
          <w:p>
            <w:pPr>
              <w:spacing w:before="287" w:line="235" w:lineRule="auto"/>
              <w:jc w:val="right"/>
              <w:rPr>
                <w:rFonts w:ascii="SimSun" w:hAnsi="SimSun" w:eastAsia="SimSun" w:cs="SimSun"/>
                <w:sz w:val="18"/>
                <w:szCs w:val="18"/>
              </w:rPr>
            </w:pPr>
            <w:r>
              <w:rPr>
                <w:rFonts w:ascii="SimSun" w:hAnsi="SimSun" w:eastAsia="SimSun" w:cs="SimSun"/>
                <w:sz w:val="18"/>
                <w:szCs w:val="18"/>
                <w:spacing w:val="-22"/>
              </w:rPr>
              <w:t>□□</w:t>
            </w:r>
            <w:r>
              <w:rPr>
                <w:rFonts w:ascii="SimSun" w:hAnsi="SimSun" w:eastAsia="SimSun" w:cs="SimSun"/>
                <w:sz w:val="18"/>
                <w:szCs w:val="18"/>
                <w:spacing w:val="39"/>
              </w:rPr>
              <w:t xml:space="preserve"> </w:t>
            </w:r>
            <w:r>
              <w:rPr>
                <w:rFonts w:ascii="SimSun" w:hAnsi="SimSun" w:eastAsia="SimSun" w:cs="SimSun"/>
                <w:sz w:val="18"/>
                <w:szCs w:val="18"/>
                <w:spacing w:val="-22"/>
              </w:rPr>
              <w:t>Ⅱ</w:t>
            </w:r>
          </w:p>
        </w:tc>
      </w:tr>
      <w:tr>
        <w:trPr>
          <w:trHeight w:val="717" w:hRule="atLeast"/>
        </w:trPr>
        <w:tc>
          <w:tcPr>
            <w:tcW w:w="7070" w:type="dxa"/>
            <w:vAlign w:val="top"/>
          </w:tcPr>
          <w:p>
            <w:pPr>
              <w:ind w:left="169"/>
              <w:spacing w:before="92" w:line="219" w:lineRule="auto"/>
              <w:rPr>
                <w:rFonts w:ascii="SimSun" w:hAnsi="SimSun" w:eastAsia="SimSun" w:cs="SimSun"/>
                <w:sz w:val="18"/>
                <w:szCs w:val="18"/>
              </w:rPr>
            </w:pPr>
            <w:r>
              <w:rPr>
                <w:rFonts w:ascii="SimSun" w:hAnsi="SimSun" w:eastAsia="SimSun" w:cs="SimSun"/>
                <w:sz w:val="18"/>
                <w:szCs w:val="18"/>
                <w:spacing w:val="12"/>
              </w:rPr>
              <w:t>1)完全理解(&gt;90%)</w:t>
            </w:r>
            <w:r>
              <w:rPr>
                <w:rFonts w:ascii="SimSun" w:hAnsi="SimSun" w:eastAsia="SimSun" w:cs="SimSun"/>
                <w:sz w:val="18"/>
                <w:szCs w:val="18"/>
                <w:spacing w:val="3"/>
              </w:rPr>
              <w:t xml:space="preserve">    </w:t>
            </w:r>
            <w:r>
              <w:rPr>
                <w:rFonts w:ascii="SimSun" w:hAnsi="SimSun" w:eastAsia="SimSun" w:cs="SimSun"/>
                <w:sz w:val="18"/>
                <w:szCs w:val="18"/>
                <w:spacing w:val="12"/>
              </w:rPr>
              <w:t>2)大部分理解(&gt;60%)</w:t>
            </w:r>
            <w:r>
              <w:rPr>
                <w:rFonts w:ascii="SimSun" w:hAnsi="SimSun" w:eastAsia="SimSun" w:cs="SimSun"/>
                <w:sz w:val="18"/>
                <w:szCs w:val="18"/>
                <w:spacing w:val="26"/>
              </w:rPr>
              <w:t xml:space="preserve">   </w:t>
            </w:r>
            <w:r>
              <w:rPr>
                <w:rFonts w:ascii="SimSun" w:hAnsi="SimSun" w:eastAsia="SimSun" w:cs="SimSun"/>
                <w:sz w:val="18"/>
                <w:szCs w:val="18"/>
                <w:spacing w:val="12"/>
              </w:rPr>
              <w:t>3)部分理解(50%左右)</w:t>
            </w:r>
          </w:p>
          <w:p>
            <w:pPr>
              <w:ind w:left="169"/>
              <w:spacing w:before="146" w:line="220" w:lineRule="auto"/>
              <w:rPr>
                <w:rFonts w:ascii="SimSun" w:hAnsi="SimSun" w:eastAsia="SimSun" w:cs="SimSun"/>
                <w:sz w:val="18"/>
                <w:szCs w:val="18"/>
              </w:rPr>
            </w:pPr>
            <w:r>
              <w:rPr>
                <w:rFonts w:ascii="SimSun" w:hAnsi="SimSun" w:eastAsia="SimSun" w:cs="SimSun"/>
                <w:sz w:val="18"/>
                <w:szCs w:val="18"/>
                <w:spacing w:val="15"/>
              </w:rPr>
              <w:t>4)不理解(&lt;40%)</w:t>
            </w:r>
          </w:p>
        </w:tc>
        <w:tc>
          <w:tcPr>
            <w:tcW w:w="1544" w:type="dxa"/>
            <w:vAlign w:val="top"/>
          </w:tcPr>
          <w:p>
            <w:pPr>
              <w:rPr>
                <w:rFonts w:ascii="Arial"/>
                <w:sz w:val="21"/>
              </w:rPr>
            </w:pPr>
            <w:r/>
          </w:p>
        </w:tc>
      </w:tr>
      <w:tr>
        <w:trPr>
          <w:trHeight w:val="377" w:hRule="atLeast"/>
        </w:trPr>
        <w:tc>
          <w:tcPr>
            <w:tcW w:w="7070" w:type="dxa"/>
            <w:vAlign w:val="top"/>
          </w:tcPr>
          <w:p>
            <w:pPr>
              <w:spacing w:before="95" w:line="219" w:lineRule="auto"/>
              <w:rPr>
                <w:rFonts w:ascii="SimSun" w:hAnsi="SimSun" w:eastAsia="SimSun" w:cs="SimSun"/>
                <w:sz w:val="18"/>
                <w:szCs w:val="18"/>
              </w:rPr>
            </w:pPr>
            <w:r>
              <w:rPr>
                <w:rFonts w:ascii="Times New Roman" w:hAnsi="Times New Roman" w:eastAsia="Times New Roman" w:cs="Times New Roman"/>
                <w:sz w:val="18"/>
                <w:szCs w:val="18"/>
                <w:spacing w:val="-1"/>
              </w:rPr>
              <w:t>JJ: </w:t>
            </w:r>
            <w:r>
              <w:rPr>
                <w:rFonts w:ascii="SimSun" w:hAnsi="SimSun" w:eastAsia="SimSun" w:cs="SimSun"/>
                <w:sz w:val="18"/>
                <w:szCs w:val="18"/>
                <w:spacing w:val="-1"/>
              </w:rPr>
              <w:t>被调查人的配合程度：</w:t>
            </w:r>
          </w:p>
        </w:tc>
        <w:tc>
          <w:tcPr>
            <w:tcW w:w="1544" w:type="dxa"/>
            <w:vAlign w:val="top"/>
          </w:tcPr>
          <w:p>
            <w:pPr>
              <w:ind w:right="36"/>
              <w:spacing w:before="65" w:line="210" w:lineRule="auto"/>
              <w:jc w:val="right"/>
              <w:rPr>
                <w:rFonts w:ascii="SimSun" w:hAnsi="SimSun" w:eastAsia="SimSun" w:cs="SimSun"/>
                <w:sz w:val="24"/>
                <w:szCs w:val="24"/>
              </w:rPr>
            </w:pPr>
            <w:r>
              <w:rPr>
                <w:rFonts w:ascii="SimSun" w:hAnsi="SimSun" w:eastAsia="SimSun" w:cs="SimSun"/>
                <w:sz w:val="24"/>
                <w:szCs w:val="24"/>
                <w:i/>
                <w:iCs/>
                <w:spacing w:val="-36"/>
                <w:w w:val="88"/>
              </w:rPr>
              <w:t>□□JJ</w:t>
            </w:r>
          </w:p>
        </w:tc>
      </w:tr>
      <w:tr>
        <w:trPr>
          <w:trHeight w:val="541" w:hRule="atLeast"/>
        </w:trPr>
        <w:tc>
          <w:tcPr>
            <w:tcW w:w="7070" w:type="dxa"/>
            <w:vAlign w:val="top"/>
          </w:tcPr>
          <w:p>
            <w:pPr>
              <w:ind w:left="169"/>
              <w:spacing w:before="88" w:line="231" w:lineRule="auto"/>
              <w:rPr>
                <w:rFonts w:ascii="SimSun" w:hAnsi="SimSun" w:eastAsia="SimSun" w:cs="SimSun"/>
                <w:sz w:val="18"/>
                <w:szCs w:val="18"/>
              </w:rPr>
            </w:pPr>
            <w:r>
              <w:rPr>
                <w:rFonts w:ascii="SimSun" w:hAnsi="SimSun" w:eastAsia="SimSun" w:cs="SimSun"/>
                <w:sz w:val="18"/>
                <w:szCs w:val="18"/>
                <w:spacing w:val="5"/>
              </w:rPr>
              <w:t>1)完全配合</w:t>
            </w:r>
            <w:r>
              <w:rPr>
                <w:rFonts w:ascii="SimSun" w:hAnsi="SimSun" w:eastAsia="SimSun" w:cs="SimSun"/>
                <w:sz w:val="18"/>
                <w:szCs w:val="18"/>
                <w:spacing w:val="2"/>
              </w:rPr>
              <w:t xml:space="preserve">      </w:t>
            </w:r>
            <w:r>
              <w:rPr>
                <w:rFonts w:ascii="SimSun" w:hAnsi="SimSun" w:eastAsia="SimSun" w:cs="SimSun"/>
                <w:sz w:val="18"/>
                <w:szCs w:val="18"/>
                <w:spacing w:val="5"/>
              </w:rPr>
              <w:t>2)基本配合</w:t>
            </w:r>
            <w:r>
              <w:rPr>
                <w:rFonts w:ascii="SimSun" w:hAnsi="SimSun" w:eastAsia="SimSun" w:cs="SimSun"/>
                <w:sz w:val="18"/>
                <w:szCs w:val="18"/>
                <w:spacing w:val="25"/>
              </w:rPr>
              <w:t xml:space="preserve">   </w:t>
            </w:r>
            <w:r>
              <w:rPr>
                <w:rFonts w:ascii="SimSun" w:hAnsi="SimSun" w:eastAsia="SimSun" w:cs="SimSun"/>
                <w:sz w:val="18"/>
                <w:szCs w:val="18"/>
                <w:spacing w:val="5"/>
              </w:rPr>
              <w:t>3)不太配合</w:t>
            </w:r>
            <w:r>
              <w:rPr>
                <w:rFonts w:ascii="SimSun" w:hAnsi="SimSun" w:eastAsia="SimSun" w:cs="SimSun"/>
                <w:sz w:val="18"/>
                <w:szCs w:val="18"/>
                <w:spacing w:val="28"/>
              </w:rPr>
              <w:t xml:space="preserve">   </w:t>
            </w:r>
            <w:r>
              <w:rPr>
                <w:rFonts w:ascii="SimSun" w:hAnsi="SimSun" w:eastAsia="SimSun" w:cs="SimSun"/>
                <w:sz w:val="18"/>
                <w:szCs w:val="18"/>
                <w:spacing w:val="5"/>
              </w:rPr>
              <w:t>4)完全不配合</w:t>
            </w:r>
          </w:p>
        </w:tc>
        <w:tc>
          <w:tcPr>
            <w:tcW w:w="1544" w:type="dxa"/>
            <w:vAlign w:val="top"/>
          </w:tcPr>
          <w:p>
            <w:pPr>
              <w:rPr>
                <w:rFonts w:ascii="Arial"/>
                <w:sz w:val="21"/>
              </w:rPr>
            </w:pPr>
            <w:r/>
          </w:p>
        </w:tc>
      </w:tr>
      <w:tr>
        <w:trPr>
          <w:trHeight w:val="1006" w:hRule="atLeast"/>
        </w:trPr>
        <w:tc>
          <w:tcPr>
            <w:tcW w:w="7070" w:type="dxa"/>
            <w:vAlign w:val="top"/>
            <w:tcBorders>
              <w:bottom w:val="single" w:color="000000" w:sz="4" w:space="0"/>
            </w:tcBorders>
          </w:tcPr>
          <w:p>
            <w:pPr>
              <w:pStyle w:val="TableText"/>
              <w:ind w:left="2410"/>
              <w:spacing w:before="270" w:line="222" w:lineRule="auto"/>
              <w:rPr>
                <w:sz w:val="26"/>
                <w:szCs w:val="26"/>
              </w:rPr>
            </w:pPr>
            <w:r>
              <w:rPr>
                <w:sz w:val="26"/>
                <w:szCs w:val="26"/>
                <w:spacing w:val="-2"/>
              </w:rPr>
              <w:t>(二)中国人生活事件心理应激量表</w:t>
            </w:r>
          </w:p>
        </w:tc>
        <w:tc>
          <w:tcPr>
            <w:tcW w:w="1544" w:type="dxa"/>
            <w:vAlign w:val="top"/>
            <w:vMerge w:val="restart"/>
            <w:tcBorders>
              <w:bottom w:val="nil"/>
            </w:tcBorders>
          </w:tcPr>
          <w:p>
            <w:pPr>
              <w:spacing w:line="272" w:lineRule="auto"/>
              <w:rPr>
                <w:rFonts w:ascii="Arial"/>
                <w:sz w:val="21"/>
              </w:rPr>
            </w:pPr>
            <w:r>
              <w:pict>
                <v:shape id="_x0000_s344" style="position:absolute;margin-left:-71.2pt;margin-top:50.2532pt;mso-position-vertical-relative:top-margin-area;mso-position-horizontal-relative:right-margin-area;width:60pt;height:0.5pt;z-index:252975104;" filled="false" strokecolor="#000000" strokeweight="0.50pt" coordsize="1200,10" coordorigin="0,0" path="m0,5l1199,5e">
                  <v:stroke joinstyle="miter" miterlimit="10"/>
                </v:shape>
              </w:pict>
            </w:r>
            <w:r>
              <w:pict>
                <v:shape id="_x0000_s346" style="position:absolute;margin-left:-71.2pt;margin-top:69.2495pt;mso-position-vertical-relative:top-margin-area;mso-position-horizontal-relative:right-margin-area;width:60pt;height:0.5pt;z-index:252976128;" filled="false" strokecolor="#000000" strokeweight="0.50pt" coordsize="1200,10" coordorigin="0,0" path="m0,5l1199,5m0,5l1199,5e">
                  <v:stroke joinstyle="miter" miterlimit="10"/>
                </v:shape>
              </w:pict>
            </w:r>
            <w:r/>
          </w:p>
          <w:p>
            <w:pPr>
              <w:spacing w:line="272" w:lineRule="auto"/>
              <w:rPr>
                <w:rFonts w:ascii="Arial"/>
                <w:sz w:val="21"/>
              </w:rPr>
            </w:pPr>
            <w:r/>
          </w:p>
          <w:p>
            <w:pPr>
              <w:spacing w:line="272" w:lineRule="auto"/>
              <w:rPr>
                <w:rFonts w:ascii="Arial"/>
                <w:sz w:val="21"/>
              </w:rPr>
            </w:pPr>
            <w:r/>
          </w:p>
          <w:p>
            <w:pPr>
              <w:spacing w:line="272" w:lineRule="auto"/>
              <w:rPr>
                <w:rFonts w:ascii="Arial"/>
                <w:sz w:val="21"/>
              </w:rPr>
            </w:pPr>
            <w:r/>
          </w:p>
          <w:p>
            <w:pPr>
              <w:ind w:left="570"/>
              <w:spacing w:before="62" w:line="183" w:lineRule="auto"/>
              <w:rPr>
                <w:rFonts w:ascii="SimSun" w:hAnsi="SimSun" w:eastAsia="SimSun" w:cs="SimSun"/>
                <w:sz w:val="19"/>
                <w:szCs w:val="19"/>
              </w:rPr>
            </w:pPr>
            <w:r>
              <w:rPr>
                <w:rFonts w:ascii="SimSun" w:hAnsi="SimSun" w:eastAsia="SimSun" w:cs="SimSun"/>
                <w:sz w:val="19"/>
                <w:szCs w:val="19"/>
                <w:spacing w:val="-2"/>
              </w:rPr>
              <w:t>LCU</w:t>
            </w:r>
          </w:p>
          <w:p>
            <w:pPr>
              <w:ind w:left="619"/>
              <w:spacing w:before="152" w:line="232" w:lineRule="auto"/>
              <w:rPr>
                <w:rFonts w:ascii="SimSun" w:hAnsi="SimSun" w:eastAsia="SimSun" w:cs="SimSun"/>
                <w:sz w:val="19"/>
                <w:szCs w:val="19"/>
              </w:rPr>
            </w:pPr>
            <w:r>
              <w:rPr>
                <w:rFonts w:ascii="SimSun" w:hAnsi="SimSun" w:eastAsia="SimSun" w:cs="SimSun"/>
                <w:sz w:val="19"/>
                <w:szCs w:val="19"/>
                <w:spacing w:val="-3"/>
              </w:rPr>
              <w:t>37</w:t>
            </w:r>
          </w:p>
        </w:tc>
      </w:tr>
      <w:tr>
        <w:trPr>
          <w:trHeight w:val="369" w:hRule="atLeast"/>
        </w:trPr>
        <w:tc>
          <w:tcPr>
            <w:tcW w:w="7070" w:type="dxa"/>
            <w:vAlign w:val="top"/>
            <w:tcBorders>
              <w:bottom w:val="single" w:color="000000" w:sz="4" w:space="0"/>
              <w:top w:val="single" w:color="000000" w:sz="4" w:space="0"/>
            </w:tcBorders>
          </w:tcPr>
          <w:p>
            <w:pPr>
              <w:ind w:left="310"/>
              <w:spacing w:before="91" w:line="219" w:lineRule="auto"/>
              <w:rPr>
                <w:rFonts w:ascii="SimSun" w:hAnsi="SimSun" w:eastAsia="SimSun" w:cs="SimSun"/>
                <w:sz w:val="19"/>
                <w:szCs w:val="19"/>
              </w:rPr>
            </w:pPr>
            <w:r>
              <w:rPr>
                <w:rFonts w:ascii="SimSun" w:hAnsi="SimSun" w:eastAsia="SimSun" w:cs="SimSun"/>
                <w:sz w:val="19"/>
                <w:szCs w:val="19"/>
              </w:rPr>
              <w:t>等级     生活事件</w:t>
            </w:r>
            <w:r>
              <w:rPr>
                <w:rFonts w:ascii="SimSun" w:hAnsi="SimSun" w:eastAsia="SimSun" w:cs="SimSun"/>
                <w:sz w:val="19"/>
                <w:szCs w:val="19"/>
                <w:spacing w:val="6"/>
              </w:rPr>
              <w:t xml:space="preserve">               </w:t>
            </w:r>
            <w:r>
              <w:rPr>
                <w:rFonts w:ascii="SimSun" w:hAnsi="SimSun" w:eastAsia="SimSun" w:cs="SimSun"/>
                <w:sz w:val="19"/>
                <w:szCs w:val="19"/>
                <w:position w:val="-1"/>
              </w:rPr>
              <w:t>LCU        </w:t>
            </w:r>
            <w:r>
              <w:rPr>
                <w:rFonts w:ascii="SimSun" w:hAnsi="SimSun" w:eastAsia="SimSun" w:cs="SimSun"/>
                <w:sz w:val="19"/>
                <w:szCs w:val="19"/>
              </w:rPr>
              <w:t>等级     生活事件</w:t>
            </w:r>
          </w:p>
        </w:tc>
        <w:tc>
          <w:tcPr>
            <w:tcW w:w="1544" w:type="dxa"/>
            <w:vAlign w:val="top"/>
            <w:vMerge w:val="continue"/>
            <w:tcBorders>
              <w:top w:val="nil"/>
              <w:bottom w:val="nil"/>
            </w:tcBorders>
          </w:tcPr>
          <w:p>
            <w:pPr>
              <w:rPr>
                <w:rFonts w:ascii="Arial"/>
                <w:sz w:val="21"/>
              </w:rPr>
            </w:pPr>
            <w:r/>
          </w:p>
        </w:tc>
      </w:tr>
      <w:tr>
        <w:trPr>
          <w:trHeight w:val="351" w:hRule="atLeast"/>
        </w:trPr>
        <w:tc>
          <w:tcPr>
            <w:tcW w:w="7070" w:type="dxa"/>
            <w:vAlign w:val="top"/>
            <w:tcBorders>
              <w:top w:val="single" w:color="000000" w:sz="4" w:space="0"/>
            </w:tcBorders>
          </w:tcPr>
          <w:p>
            <w:pPr>
              <w:ind w:left="450"/>
              <w:spacing w:before="81" w:line="238" w:lineRule="auto"/>
              <w:rPr>
                <w:rFonts w:ascii="SimSun" w:hAnsi="SimSun" w:eastAsia="SimSun" w:cs="SimSun"/>
                <w:sz w:val="19"/>
                <w:szCs w:val="19"/>
              </w:rPr>
            </w:pPr>
            <w:r>
              <w:rPr>
                <w:rFonts w:ascii="SimSun" w:hAnsi="SimSun" w:eastAsia="SimSun" w:cs="SimSun"/>
                <w:sz w:val="19"/>
                <w:szCs w:val="19"/>
                <w:spacing w:val="-2"/>
                <w:position w:val="-1"/>
              </w:rPr>
              <w:t>1       </w:t>
            </w:r>
            <w:r>
              <w:rPr>
                <w:rFonts w:ascii="SimSun" w:hAnsi="SimSun" w:eastAsia="SimSun" w:cs="SimSun"/>
                <w:sz w:val="19"/>
                <w:szCs w:val="19"/>
                <w:spacing w:val="-2"/>
              </w:rPr>
              <w:t>丧偶                  </w:t>
            </w:r>
            <w:r>
              <w:rPr>
                <w:rFonts w:ascii="SimSun" w:hAnsi="SimSun" w:eastAsia="SimSun" w:cs="SimSun"/>
                <w:sz w:val="19"/>
                <w:szCs w:val="19"/>
                <w:spacing w:val="-3"/>
              </w:rPr>
              <w:t xml:space="preserve">  </w:t>
            </w:r>
            <w:r>
              <w:rPr>
                <w:rFonts w:ascii="SimSun" w:hAnsi="SimSun" w:eastAsia="SimSun" w:cs="SimSun"/>
                <w:sz w:val="19"/>
                <w:szCs w:val="19"/>
                <w:spacing w:val="-3"/>
                <w:position w:val="-1"/>
              </w:rPr>
              <w:t>110</w:t>
            </w:r>
            <w:r>
              <w:rPr>
                <w:rFonts w:ascii="SimSun" w:hAnsi="SimSun" w:eastAsia="SimSun" w:cs="SimSun"/>
                <w:sz w:val="19"/>
                <w:szCs w:val="19"/>
                <w:spacing w:val="1"/>
                <w:position w:val="-1"/>
              </w:rPr>
              <w:t xml:space="preserve">         </w:t>
            </w:r>
            <w:r>
              <w:rPr>
                <w:rFonts w:ascii="SimSun" w:hAnsi="SimSun" w:eastAsia="SimSun" w:cs="SimSun"/>
                <w:sz w:val="19"/>
                <w:szCs w:val="19"/>
                <w:spacing w:val="-3"/>
                <w:position w:val="-1"/>
              </w:rPr>
              <w:t>34</w:t>
            </w:r>
            <w:r>
              <w:rPr>
                <w:rFonts w:ascii="SimSun" w:hAnsi="SimSun" w:eastAsia="SimSun" w:cs="SimSun"/>
                <w:sz w:val="19"/>
                <w:szCs w:val="19"/>
                <w:spacing w:val="7"/>
                <w:position w:val="-1"/>
              </w:rPr>
              <w:t xml:space="preserve">      </w:t>
            </w:r>
            <w:r>
              <w:rPr>
                <w:rFonts w:ascii="SimSun" w:hAnsi="SimSun" w:eastAsia="SimSun" w:cs="SimSun"/>
                <w:sz w:val="19"/>
                <w:szCs w:val="19"/>
                <w:spacing w:val="-3"/>
              </w:rPr>
              <w:t>性生活障碍</w:t>
            </w:r>
          </w:p>
        </w:tc>
        <w:tc>
          <w:tcPr>
            <w:tcW w:w="1544" w:type="dxa"/>
            <w:vAlign w:val="top"/>
            <w:vMerge w:val="continue"/>
            <w:tcBorders>
              <w:top w:val="nil"/>
            </w:tcBorders>
          </w:tcPr>
          <w:p>
            <w:pPr>
              <w:rPr>
                <w:rFonts w:ascii="Arial"/>
                <w:sz w:val="21"/>
              </w:rPr>
            </w:pPr>
            <w:r/>
          </w:p>
        </w:tc>
      </w:tr>
      <w:tr>
        <w:trPr>
          <w:trHeight w:val="365" w:hRule="atLeast"/>
        </w:trPr>
        <w:tc>
          <w:tcPr>
            <w:tcW w:w="7070" w:type="dxa"/>
            <w:vAlign w:val="top"/>
          </w:tcPr>
          <w:p>
            <w:pPr>
              <w:ind w:left="450"/>
              <w:spacing w:before="91" w:line="238" w:lineRule="auto"/>
              <w:rPr>
                <w:rFonts w:ascii="SimSun" w:hAnsi="SimSun" w:eastAsia="SimSun" w:cs="SimSun"/>
                <w:sz w:val="19"/>
                <w:szCs w:val="19"/>
              </w:rPr>
            </w:pPr>
            <w:r>
              <w:rPr>
                <w:rFonts w:ascii="SimSun" w:hAnsi="SimSun" w:eastAsia="SimSun" w:cs="SimSun"/>
                <w:sz w:val="19"/>
                <w:szCs w:val="19"/>
                <w:spacing w:val="-2"/>
                <w:position w:val="-1"/>
              </w:rPr>
              <w:t>2</w:t>
            </w:r>
            <w:r>
              <w:rPr>
                <w:rFonts w:ascii="SimSun" w:hAnsi="SimSun" w:eastAsia="SimSun" w:cs="SimSun"/>
                <w:sz w:val="19"/>
                <w:szCs w:val="19"/>
                <w:spacing w:val="12"/>
                <w:position w:val="-1"/>
              </w:rPr>
              <w:t xml:space="preserve">      </w:t>
            </w:r>
            <w:r>
              <w:rPr>
                <w:rFonts w:ascii="SimSun" w:hAnsi="SimSun" w:eastAsia="SimSun" w:cs="SimSun"/>
                <w:sz w:val="19"/>
                <w:szCs w:val="19"/>
                <w:spacing w:val="-2"/>
              </w:rPr>
              <w:t>子女死亡                </w:t>
            </w:r>
            <w:r>
              <w:rPr>
                <w:rFonts w:ascii="SimSun" w:hAnsi="SimSun" w:eastAsia="SimSun" w:cs="SimSun"/>
                <w:sz w:val="19"/>
                <w:szCs w:val="19"/>
                <w:spacing w:val="-2"/>
                <w:position w:val="-1"/>
              </w:rPr>
              <w:t>102</w:t>
            </w:r>
            <w:r>
              <w:rPr>
                <w:rFonts w:ascii="SimSun" w:hAnsi="SimSun" w:eastAsia="SimSun" w:cs="SimSun"/>
                <w:sz w:val="19"/>
                <w:szCs w:val="19"/>
                <w:spacing w:val="1"/>
                <w:position w:val="-1"/>
              </w:rPr>
              <w:t xml:space="preserve">         </w:t>
            </w:r>
            <w:r>
              <w:rPr>
                <w:rFonts w:ascii="SimSun" w:hAnsi="SimSun" w:eastAsia="SimSun" w:cs="SimSun"/>
                <w:sz w:val="19"/>
                <w:szCs w:val="19"/>
                <w:spacing w:val="-2"/>
                <w:position w:val="-1"/>
              </w:rPr>
              <w:t>3</w:t>
            </w:r>
            <w:r>
              <w:rPr>
                <w:rFonts w:ascii="SimSun" w:hAnsi="SimSun" w:eastAsia="SimSun" w:cs="SimSun"/>
                <w:sz w:val="19"/>
                <w:szCs w:val="19"/>
                <w:spacing w:val="-3"/>
                <w:position w:val="-1"/>
              </w:rPr>
              <w:t>5</w:t>
            </w:r>
            <w:r>
              <w:rPr>
                <w:rFonts w:ascii="SimSun" w:hAnsi="SimSun" w:eastAsia="SimSun" w:cs="SimSun"/>
                <w:sz w:val="19"/>
                <w:szCs w:val="19"/>
                <w:spacing w:val="7"/>
                <w:position w:val="-1"/>
              </w:rPr>
              <w:t xml:space="preserve">      </w:t>
            </w:r>
            <w:r>
              <w:rPr>
                <w:rFonts w:ascii="SimSun" w:hAnsi="SimSun" w:eastAsia="SimSun" w:cs="SimSun"/>
                <w:sz w:val="19"/>
                <w:szCs w:val="19"/>
                <w:spacing w:val="-3"/>
              </w:rPr>
              <w:t>家属行政处分</w:t>
            </w:r>
          </w:p>
        </w:tc>
        <w:tc>
          <w:tcPr>
            <w:tcW w:w="1544" w:type="dxa"/>
            <w:vAlign w:val="top"/>
          </w:tcPr>
          <w:p>
            <w:pPr>
              <w:ind w:left="619"/>
              <w:spacing w:before="111" w:line="237" w:lineRule="auto"/>
              <w:rPr>
                <w:rFonts w:ascii="SimSun" w:hAnsi="SimSun" w:eastAsia="SimSun" w:cs="SimSun"/>
                <w:sz w:val="19"/>
                <w:szCs w:val="19"/>
              </w:rPr>
            </w:pPr>
            <w:r>
              <w:rPr>
                <w:rFonts w:ascii="SimSun" w:hAnsi="SimSun" w:eastAsia="SimSun" w:cs="SimSun"/>
                <w:sz w:val="19"/>
                <w:szCs w:val="19"/>
                <w:spacing w:val="-3"/>
              </w:rPr>
              <w:t>36</w:t>
            </w:r>
          </w:p>
        </w:tc>
      </w:tr>
      <w:tr>
        <w:trPr>
          <w:trHeight w:val="363" w:hRule="atLeast"/>
        </w:trPr>
        <w:tc>
          <w:tcPr>
            <w:tcW w:w="7070" w:type="dxa"/>
            <w:vAlign w:val="top"/>
          </w:tcPr>
          <w:p>
            <w:pPr>
              <w:ind w:left="450"/>
              <w:spacing w:before="95" w:line="238" w:lineRule="auto"/>
              <w:rPr>
                <w:rFonts w:ascii="SimSun" w:hAnsi="SimSun" w:eastAsia="SimSun" w:cs="SimSun"/>
                <w:sz w:val="19"/>
                <w:szCs w:val="19"/>
              </w:rPr>
            </w:pPr>
            <w:r>
              <w:rPr>
                <w:rFonts w:ascii="SimSun" w:hAnsi="SimSun" w:eastAsia="SimSun" w:cs="SimSun"/>
                <w:sz w:val="19"/>
                <w:szCs w:val="19"/>
                <w:spacing w:val="-2"/>
                <w:position w:val="-1"/>
              </w:rPr>
              <w:t>3</w:t>
            </w:r>
            <w:r>
              <w:rPr>
                <w:rFonts w:ascii="SimSun" w:hAnsi="SimSun" w:eastAsia="SimSun" w:cs="SimSun"/>
                <w:sz w:val="19"/>
                <w:szCs w:val="19"/>
                <w:spacing w:val="12"/>
                <w:position w:val="-1"/>
              </w:rPr>
              <w:t xml:space="preserve">      </w:t>
            </w:r>
            <w:r>
              <w:rPr>
                <w:rFonts w:ascii="SimSun" w:hAnsi="SimSun" w:eastAsia="SimSun" w:cs="SimSun"/>
                <w:sz w:val="19"/>
                <w:szCs w:val="19"/>
                <w:spacing w:val="-2"/>
              </w:rPr>
              <w:t>父母死亡</w:t>
            </w:r>
            <w:r>
              <w:rPr>
                <w:rFonts w:ascii="SimSun" w:hAnsi="SimSun" w:eastAsia="SimSun" w:cs="SimSun"/>
                <w:sz w:val="19"/>
                <w:szCs w:val="19"/>
                <w:spacing w:val="2"/>
              </w:rPr>
              <w:t xml:space="preserve">                </w:t>
            </w:r>
            <w:r>
              <w:rPr>
                <w:rFonts w:ascii="SimSun" w:hAnsi="SimSun" w:eastAsia="SimSun" w:cs="SimSun"/>
                <w:sz w:val="19"/>
                <w:szCs w:val="19"/>
                <w:spacing w:val="-2"/>
                <w:position w:val="-1"/>
              </w:rPr>
              <w:t>96</w:t>
            </w:r>
            <w:r>
              <w:rPr>
                <w:rFonts w:ascii="SimSun" w:hAnsi="SimSun" w:eastAsia="SimSun" w:cs="SimSun"/>
                <w:sz w:val="19"/>
                <w:szCs w:val="19"/>
                <w:spacing w:val="6"/>
                <w:position w:val="-1"/>
              </w:rPr>
              <w:t xml:space="preserve">         </w:t>
            </w:r>
            <w:r>
              <w:rPr>
                <w:rFonts w:ascii="SimSun" w:hAnsi="SimSun" w:eastAsia="SimSun" w:cs="SimSun"/>
                <w:sz w:val="19"/>
                <w:szCs w:val="19"/>
                <w:spacing w:val="-2"/>
                <w:position w:val="-1"/>
              </w:rPr>
              <w:t>36</w:t>
            </w:r>
            <w:r>
              <w:rPr>
                <w:rFonts w:ascii="SimSun" w:hAnsi="SimSun" w:eastAsia="SimSun" w:cs="SimSun"/>
                <w:sz w:val="19"/>
                <w:szCs w:val="19"/>
                <w:spacing w:val="7"/>
                <w:position w:val="-1"/>
              </w:rPr>
              <w:t xml:space="preserve">      </w:t>
            </w:r>
            <w:r>
              <w:rPr>
                <w:rFonts w:ascii="SimSun" w:hAnsi="SimSun" w:eastAsia="SimSun" w:cs="SimSun"/>
                <w:sz w:val="19"/>
                <w:szCs w:val="19"/>
                <w:spacing w:val="-2"/>
              </w:rPr>
              <w:t>名誉受损</w:t>
            </w:r>
          </w:p>
        </w:tc>
        <w:tc>
          <w:tcPr>
            <w:tcW w:w="1544" w:type="dxa"/>
            <w:vAlign w:val="top"/>
          </w:tcPr>
          <w:p>
            <w:pPr>
              <w:ind w:left="619"/>
              <w:spacing w:before="115" w:line="231" w:lineRule="auto"/>
              <w:rPr>
                <w:rFonts w:ascii="SimSun" w:hAnsi="SimSun" w:eastAsia="SimSun" w:cs="SimSun"/>
                <w:sz w:val="19"/>
                <w:szCs w:val="19"/>
              </w:rPr>
            </w:pPr>
            <w:r>
              <w:rPr>
                <w:rFonts w:ascii="SimSun" w:hAnsi="SimSun" w:eastAsia="SimSun" w:cs="SimSun"/>
                <w:sz w:val="19"/>
                <w:szCs w:val="19"/>
                <w:spacing w:val="-3"/>
              </w:rPr>
              <w:t>36</w:t>
            </w:r>
          </w:p>
        </w:tc>
      </w:tr>
      <w:tr>
        <w:trPr>
          <w:trHeight w:val="361" w:hRule="atLeast"/>
        </w:trPr>
        <w:tc>
          <w:tcPr>
            <w:tcW w:w="7070" w:type="dxa"/>
            <w:vAlign w:val="top"/>
          </w:tcPr>
          <w:p>
            <w:pPr>
              <w:ind w:left="450"/>
              <w:spacing w:before="92" w:line="238" w:lineRule="auto"/>
              <w:rPr>
                <w:rFonts w:ascii="SimSun" w:hAnsi="SimSun" w:eastAsia="SimSun" w:cs="SimSun"/>
                <w:sz w:val="19"/>
                <w:szCs w:val="19"/>
              </w:rPr>
            </w:pPr>
            <w:r>
              <w:rPr>
                <w:rFonts w:ascii="SimSun" w:hAnsi="SimSun" w:eastAsia="SimSun" w:cs="SimSun"/>
                <w:sz w:val="19"/>
                <w:szCs w:val="19"/>
                <w:position w:val="-1"/>
              </w:rPr>
              <w:t>4</w:t>
            </w:r>
            <w:r>
              <w:rPr>
                <w:rFonts w:ascii="SimSun" w:hAnsi="SimSun" w:eastAsia="SimSun" w:cs="SimSun"/>
                <w:sz w:val="19"/>
                <w:szCs w:val="19"/>
                <w:spacing w:val="13"/>
                <w:position w:val="-1"/>
              </w:rPr>
              <w:t xml:space="preserve">      </w:t>
            </w:r>
            <w:r>
              <w:rPr>
                <w:rFonts w:ascii="SimSun" w:hAnsi="SimSun" w:eastAsia="SimSun" w:cs="SimSun"/>
                <w:sz w:val="19"/>
                <w:szCs w:val="19"/>
              </w:rPr>
              <w:t>离婚                    </w:t>
            </w:r>
            <w:r>
              <w:rPr>
                <w:rFonts w:ascii="SimSun" w:hAnsi="SimSun" w:eastAsia="SimSun" w:cs="SimSun"/>
                <w:sz w:val="19"/>
                <w:szCs w:val="19"/>
                <w:position w:val="-1"/>
              </w:rPr>
              <w:t>65</w:t>
            </w:r>
            <w:r>
              <w:rPr>
                <w:rFonts w:ascii="SimSun" w:hAnsi="SimSun" w:eastAsia="SimSun" w:cs="SimSun"/>
                <w:sz w:val="19"/>
                <w:szCs w:val="19"/>
                <w:spacing w:val="5"/>
                <w:position w:val="-1"/>
              </w:rPr>
              <w:t xml:space="preserve">         </w:t>
            </w:r>
            <w:r>
              <w:rPr>
                <w:rFonts w:ascii="SimSun" w:hAnsi="SimSun" w:eastAsia="SimSun" w:cs="SimSun"/>
                <w:sz w:val="19"/>
                <w:szCs w:val="19"/>
                <w:position w:val="-1"/>
              </w:rPr>
              <w:t>37</w:t>
            </w:r>
            <w:r>
              <w:rPr>
                <w:rFonts w:ascii="SimSun" w:hAnsi="SimSun" w:eastAsia="SimSun" w:cs="SimSun"/>
                <w:sz w:val="19"/>
                <w:szCs w:val="19"/>
                <w:spacing w:val="7"/>
                <w:position w:val="-1"/>
              </w:rPr>
              <w:t xml:space="preserve">      </w:t>
            </w:r>
            <w:r>
              <w:rPr>
                <w:rFonts w:ascii="SimSun" w:hAnsi="SimSun" w:eastAsia="SimSun" w:cs="SimSun"/>
                <w:sz w:val="19"/>
                <w:szCs w:val="19"/>
              </w:rPr>
              <w:t>中额借贷</w:t>
            </w:r>
          </w:p>
        </w:tc>
        <w:tc>
          <w:tcPr>
            <w:tcW w:w="1544" w:type="dxa"/>
            <w:vAlign w:val="top"/>
          </w:tcPr>
          <w:p>
            <w:pPr>
              <w:ind w:left="619"/>
              <w:spacing w:before="113" w:line="231" w:lineRule="auto"/>
              <w:rPr>
                <w:rFonts w:ascii="SimSun" w:hAnsi="SimSun" w:eastAsia="SimSun" w:cs="SimSun"/>
                <w:sz w:val="19"/>
                <w:szCs w:val="19"/>
              </w:rPr>
            </w:pPr>
            <w:r>
              <w:rPr>
                <w:rFonts w:ascii="SimSun" w:hAnsi="SimSun" w:eastAsia="SimSun" w:cs="SimSun"/>
                <w:sz w:val="19"/>
                <w:szCs w:val="19"/>
                <w:spacing w:val="-3"/>
              </w:rPr>
              <w:t>36</w:t>
            </w:r>
          </w:p>
        </w:tc>
      </w:tr>
      <w:tr>
        <w:trPr>
          <w:trHeight w:val="360" w:hRule="atLeast"/>
        </w:trPr>
        <w:tc>
          <w:tcPr>
            <w:tcW w:w="7070" w:type="dxa"/>
            <w:vAlign w:val="top"/>
          </w:tcPr>
          <w:p>
            <w:pPr>
              <w:ind w:left="450"/>
              <w:spacing w:before="92" w:line="238" w:lineRule="auto"/>
              <w:rPr>
                <w:rFonts w:ascii="SimSun" w:hAnsi="SimSun" w:eastAsia="SimSun" w:cs="SimSun"/>
                <w:sz w:val="19"/>
                <w:szCs w:val="19"/>
              </w:rPr>
            </w:pPr>
            <w:r>
              <w:rPr>
                <w:rFonts w:ascii="SimSun" w:hAnsi="SimSun" w:eastAsia="SimSun" w:cs="SimSun"/>
                <w:sz w:val="19"/>
                <w:szCs w:val="19"/>
                <w:spacing w:val="-4"/>
                <w:position w:val="-1"/>
              </w:rPr>
              <w:t>5</w:t>
            </w:r>
            <w:r>
              <w:rPr>
                <w:rFonts w:ascii="SimSun" w:hAnsi="SimSun" w:eastAsia="SimSun" w:cs="SimSun"/>
                <w:sz w:val="19"/>
                <w:szCs w:val="19"/>
                <w:spacing w:val="13"/>
                <w:position w:val="-1"/>
              </w:rPr>
              <w:t xml:space="preserve">      </w:t>
            </w:r>
            <w:r>
              <w:rPr>
                <w:rFonts w:ascii="SimSun" w:hAnsi="SimSun" w:eastAsia="SimSun" w:cs="SimSun"/>
                <w:sz w:val="19"/>
                <w:szCs w:val="19"/>
                <w:spacing w:val="-4"/>
              </w:rPr>
              <w:t>父母离婚</w:t>
            </w:r>
            <w:r>
              <w:rPr>
                <w:rFonts w:ascii="SimSun" w:hAnsi="SimSun" w:eastAsia="SimSun" w:cs="SimSun"/>
                <w:sz w:val="19"/>
                <w:szCs w:val="19"/>
                <w:spacing w:val="2"/>
              </w:rPr>
              <w:t xml:space="preserve">                </w:t>
            </w:r>
            <w:r>
              <w:rPr>
                <w:rFonts w:ascii="SimSun" w:hAnsi="SimSun" w:eastAsia="SimSun" w:cs="SimSun"/>
                <w:sz w:val="19"/>
                <w:szCs w:val="19"/>
                <w:spacing w:val="-4"/>
                <w:position w:val="-1"/>
              </w:rPr>
              <w:t>62</w:t>
            </w:r>
            <w:r>
              <w:rPr>
                <w:rFonts w:ascii="SimSun" w:hAnsi="SimSun" w:eastAsia="SimSun" w:cs="SimSun"/>
                <w:sz w:val="19"/>
                <w:szCs w:val="19"/>
                <w:spacing w:val="5"/>
                <w:position w:val="-1"/>
              </w:rPr>
              <w:t xml:space="preserve">         </w:t>
            </w:r>
            <w:r>
              <w:rPr>
                <w:rFonts w:ascii="SimSun" w:hAnsi="SimSun" w:eastAsia="SimSun" w:cs="SimSun"/>
                <w:sz w:val="19"/>
                <w:szCs w:val="19"/>
                <w:spacing w:val="-4"/>
                <w:position w:val="-1"/>
              </w:rPr>
              <w:t>38</w:t>
            </w:r>
            <w:r>
              <w:rPr>
                <w:rFonts w:ascii="SimSun" w:hAnsi="SimSun" w:eastAsia="SimSun" w:cs="SimSun"/>
                <w:sz w:val="19"/>
                <w:szCs w:val="19"/>
                <w:spacing w:val="8"/>
                <w:position w:val="-1"/>
              </w:rPr>
              <w:t xml:space="preserve">      </w:t>
            </w:r>
            <w:r>
              <w:rPr>
                <w:rFonts w:ascii="SimSun" w:hAnsi="SimSun" w:eastAsia="SimSun" w:cs="SimSun"/>
                <w:sz w:val="19"/>
                <w:szCs w:val="19"/>
                <w:spacing w:val="-4"/>
              </w:rPr>
              <w:t>财产损失</w:t>
            </w:r>
          </w:p>
        </w:tc>
        <w:tc>
          <w:tcPr>
            <w:tcW w:w="1544" w:type="dxa"/>
            <w:vAlign w:val="top"/>
          </w:tcPr>
          <w:p>
            <w:pPr>
              <w:ind w:left="619"/>
              <w:spacing w:before="112" w:line="231" w:lineRule="auto"/>
              <w:rPr>
                <w:rFonts w:ascii="SimSun" w:hAnsi="SimSun" w:eastAsia="SimSun" w:cs="SimSun"/>
                <w:sz w:val="19"/>
                <w:szCs w:val="19"/>
              </w:rPr>
            </w:pPr>
            <w:r>
              <w:rPr>
                <w:rFonts w:ascii="SimSun" w:hAnsi="SimSun" w:eastAsia="SimSun" w:cs="SimSun"/>
                <w:sz w:val="19"/>
                <w:szCs w:val="19"/>
                <w:spacing w:val="-3"/>
              </w:rPr>
              <w:t>36</w:t>
            </w:r>
          </w:p>
        </w:tc>
      </w:tr>
      <w:tr>
        <w:trPr>
          <w:trHeight w:val="355" w:hRule="atLeast"/>
        </w:trPr>
        <w:tc>
          <w:tcPr>
            <w:tcW w:w="7070" w:type="dxa"/>
            <w:vAlign w:val="top"/>
          </w:tcPr>
          <w:p>
            <w:pPr>
              <w:ind w:left="450"/>
              <w:spacing w:before="93" w:line="235" w:lineRule="auto"/>
              <w:rPr>
                <w:rFonts w:ascii="SimSun" w:hAnsi="SimSun" w:eastAsia="SimSun" w:cs="SimSun"/>
                <w:sz w:val="19"/>
                <w:szCs w:val="19"/>
              </w:rPr>
            </w:pPr>
            <w:r>
              <w:rPr>
                <w:rFonts w:ascii="SimSun" w:hAnsi="SimSun" w:eastAsia="SimSun" w:cs="SimSun"/>
                <w:sz w:val="19"/>
                <w:szCs w:val="19"/>
                <w:spacing w:val="-4"/>
                <w:position w:val="-1"/>
              </w:rPr>
              <w:t>6</w:t>
            </w:r>
            <w:r>
              <w:rPr>
                <w:rFonts w:ascii="SimSun" w:hAnsi="SimSun" w:eastAsia="SimSun" w:cs="SimSun"/>
                <w:sz w:val="19"/>
                <w:szCs w:val="19"/>
                <w:spacing w:val="13"/>
                <w:position w:val="-1"/>
              </w:rPr>
              <w:t xml:space="preserve">      </w:t>
            </w:r>
            <w:r>
              <w:rPr>
                <w:rFonts w:ascii="SimSun" w:hAnsi="SimSun" w:eastAsia="SimSun" w:cs="SimSun"/>
                <w:sz w:val="19"/>
                <w:szCs w:val="19"/>
                <w:spacing w:val="-4"/>
              </w:rPr>
              <w:t>夫妻感情破裂</w:t>
            </w:r>
            <w:r>
              <w:rPr>
                <w:rFonts w:ascii="SimSun" w:hAnsi="SimSun" w:eastAsia="SimSun" w:cs="SimSun"/>
                <w:sz w:val="19"/>
                <w:szCs w:val="19"/>
                <w:spacing w:val="3"/>
              </w:rPr>
              <w:t xml:space="preserve">            </w:t>
            </w:r>
            <w:r>
              <w:rPr>
                <w:rFonts w:ascii="SimSun" w:hAnsi="SimSun" w:eastAsia="SimSun" w:cs="SimSun"/>
                <w:sz w:val="19"/>
                <w:szCs w:val="19"/>
                <w:spacing w:val="-4"/>
                <w:position w:val="-1"/>
              </w:rPr>
              <w:t>60</w:t>
            </w:r>
            <w:r>
              <w:rPr>
                <w:rFonts w:ascii="SimSun" w:hAnsi="SimSun" w:eastAsia="SimSun" w:cs="SimSun"/>
                <w:sz w:val="19"/>
                <w:szCs w:val="19"/>
                <w:spacing w:val="5"/>
                <w:position w:val="-1"/>
              </w:rPr>
              <w:t xml:space="preserve">         </w:t>
            </w:r>
            <w:r>
              <w:rPr>
                <w:rFonts w:ascii="SimSun" w:hAnsi="SimSun" w:eastAsia="SimSun" w:cs="SimSun"/>
                <w:sz w:val="19"/>
                <w:szCs w:val="19"/>
                <w:spacing w:val="-4"/>
                <w:position w:val="-1"/>
              </w:rPr>
              <w:t>39</w:t>
            </w:r>
            <w:r>
              <w:rPr>
                <w:rFonts w:ascii="SimSun" w:hAnsi="SimSun" w:eastAsia="SimSun" w:cs="SimSun"/>
                <w:sz w:val="19"/>
                <w:szCs w:val="19"/>
                <w:spacing w:val="7"/>
                <w:position w:val="-1"/>
              </w:rPr>
              <w:t xml:space="preserve">      </w:t>
            </w:r>
            <w:r>
              <w:rPr>
                <w:rFonts w:ascii="SimSun" w:hAnsi="SimSun" w:eastAsia="SimSun" w:cs="SimSun"/>
                <w:sz w:val="19"/>
                <w:szCs w:val="19"/>
                <w:spacing w:val="-4"/>
              </w:rPr>
              <w:t>退学</w:t>
            </w:r>
          </w:p>
        </w:tc>
        <w:tc>
          <w:tcPr>
            <w:tcW w:w="1544" w:type="dxa"/>
            <w:vAlign w:val="top"/>
          </w:tcPr>
          <w:p>
            <w:pPr>
              <w:ind w:left="619"/>
              <w:spacing w:before="111" w:line="227" w:lineRule="auto"/>
              <w:rPr>
                <w:rFonts w:ascii="SimSun" w:hAnsi="SimSun" w:eastAsia="SimSun" w:cs="SimSun"/>
                <w:sz w:val="19"/>
                <w:szCs w:val="19"/>
              </w:rPr>
            </w:pPr>
            <w:r>
              <w:rPr>
                <w:rFonts w:ascii="SimSun" w:hAnsi="SimSun" w:eastAsia="SimSun" w:cs="SimSun"/>
                <w:sz w:val="19"/>
                <w:szCs w:val="19"/>
                <w:spacing w:val="-3"/>
              </w:rPr>
              <w:t>35</w:t>
            </w:r>
          </w:p>
        </w:tc>
      </w:tr>
      <w:tr>
        <w:trPr>
          <w:trHeight w:val="359" w:hRule="atLeast"/>
        </w:trPr>
        <w:tc>
          <w:tcPr>
            <w:tcW w:w="7070" w:type="dxa"/>
            <w:vAlign w:val="top"/>
          </w:tcPr>
          <w:p>
            <w:pPr>
              <w:ind w:left="450"/>
              <w:spacing w:before="87" w:line="238" w:lineRule="auto"/>
              <w:rPr>
                <w:rFonts w:ascii="SimSun" w:hAnsi="SimSun" w:eastAsia="SimSun" w:cs="SimSun"/>
                <w:sz w:val="19"/>
                <w:szCs w:val="19"/>
              </w:rPr>
            </w:pPr>
            <w:r>
              <w:rPr>
                <w:rFonts w:ascii="SimSun" w:hAnsi="SimSun" w:eastAsia="SimSun" w:cs="SimSun"/>
                <w:sz w:val="19"/>
                <w:szCs w:val="19"/>
                <w:spacing w:val="-4"/>
                <w:position w:val="-1"/>
              </w:rPr>
              <w:t>7</w:t>
            </w:r>
            <w:r>
              <w:rPr>
                <w:rFonts w:ascii="SimSun" w:hAnsi="SimSun" w:eastAsia="SimSun" w:cs="SimSun"/>
                <w:sz w:val="19"/>
                <w:szCs w:val="19"/>
                <w:spacing w:val="14"/>
                <w:position w:val="-1"/>
              </w:rPr>
              <w:t xml:space="preserve">      </w:t>
            </w:r>
            <w:r>
              <w:rPr>
                <w:rFonts w:ascii="SimSun" w:hAnsi="SimSun" w:eastAsia="SimSun" w:cs="SimSun"/>
                <w:sz w:val="19"/>
                <w:szCs w:val="19"/>
                <w:spacing w:val="-4"/>
              </w:rPr>
              <w:t>子女出生</w:t>
            </w:r>
            <w:r>
              <w:rPr>
                <w:rFonts w:ascii="SimSun" w:hAnsi="SimSun" w:eastAsia="SimSun" w:cs="SimSun"/>
                <w:sz w:val="19"/>
                <w:szCs w:val="19"/>
                <w:spacing w:val="2"/>
              </w:rPr>
              <w:t xml:space="preserve">                </w:t>
            </w:r>
            <w:r>
              <w:rPr>
                <w:rFonts w:ascii="SimSun" w:hAnsi="SimSun" w:eastAsia="SimSun" w:cs="SimSun"/>
                <w:sz w:val="19"/>
                <w:szCs w:val="19"/>
                <w:spacing w:val="-4"/>
                <w:position w:val="-1"/>
              </w:rPr>
              <w:t>58</w:t>
            </w:r>
            <w:r>
              <w:rPr>
                <w:rFonts w:ascii="SimSun" w:hAnsi="SimSun" w:eastAsia="SimSun" w:cs="SimSun"/>
                <w:sz w:val="19"/>
                <w:szCs w:val="19"/>
                <w:spacing w:val="5"/>
                <w:position w:val="-1"/>
              </w:rPr>
              <w:t xml:space="preserve">         </w:t>
            </w:r>
            <w:r>
              <w:rPr>
                <w:rFonts w:ascii="SimSun" w:hAnsi="SimSun" w:eastAsia="SimSun" w:cs="SimSun"/>
                <w:sz w:val="19"/>
                <w:szCs w:val="19"/>
                <w:spacing w:val="-4"/>
                <w:position w:val="-1"/>
              </w:rPr>
              <w:t>40</w:t>
            </w:r>
            <w:r>
              <w:rPr>
                <w:rFonts w:ascii="SimSun" w:hAnsi="SimSun" w:eastAsia="SimSun" w:cs="SimSun"/>
                <w:sz w:val="19"/>
                <w:szCs w:val="19"/>
                <w:spacing w:val="7"/>
                <w:position w:val="-1"/>
              </w:rPr>
              <w:t xml:space="preserve">      </w:t>
            </w:r>
            <w:r>
              <w:rPr>
                <w:rFonts w:ascii="SimSun" w:hAnsi="SimSun" w:eastAsia="SimSun" w:cs="SimSun"/>
                <w:sz w:val="19"/>
                <w:szCs w:val="19"/>
                <w:spacing w:val="-4"/>
              </w:rPr>
              <w:t>好友去世</w:t>
            </w:r>
          </w:p>
        </w:tc>
        <w:tc>
          <w:tcPr>
            <w:tcW w:w="1544" w:type="dxa"/>
            <w:vAlign w:val="top"/>
          </w:tcPr>
          <w:p>
            <w:pPr>
              <w:ind w:left="619"/>
              <w:spacing w:before="107" w:line="235" w:lineRule="auto"/>
              <w:rPr>
                <w:rFonts w:ascii="SimSun" w:hAnsi="SimSun" w:eastAsia="SimSun" w:cs="SimSun"/>
                <w:sz w:val="19"/>
                <w:szCs w:val="19"/>
              </w:rPr>
            </w:pPr>
            <w:r>
              <w:rPr>
                <w:rFonts w:ascii="SimSun" w:hAnsi="SimSun" w:eastAsia="SimSun" w:cs="SimSun"/>
                <w:sz w:val="19"/>
                <w:szCs w:val="19"/>
                <w:spacing w:val="-3"/>
              </w:rPr>
              <w:t>34</w:t>
            </w:r>
          </w:p>
        </w:tc>
      </w:tr>
      <w:tr>
        <w:trPr>
          <w:trHeight w:val="365" w:hRule="atLeast"/>
        </w:trPr>
        <w:tc>
          <w:tcPr>
            <w:tcW w:w="7070" w:type="dxa"/>
            <w:vAlign w:val="top"/>
          </w:tcPr>
          <w:p>
            <w:pPr>
              <w:ind w:left="450"/>
              <w:spacing w:before="98" w:line="238" w:lineRule="auto"/>
              <w:rPr>
                <w:rFonts w:ascii="SimSun" w:hAnsi="SimSun" w:eastAsia="SimSun" w:cs="SimSun"/>
                <w:sz w:val="19"/>
                <w:szCs w:val="19"/>
              </w:rPr>
            </w:pPr>
            <w:r>
              <w:rPr>
                <w:rFonts w:ascii="SimSun" w:hAnsi="SimSun" w:eastAsia="SimSun" w:cs="SimSun"/>
                <w:sz w:val="19"/>
                <w:szCs w:val="19"/>
                <w:spacing w:val="-4"/>
                <w:position w:val="-1"/>
              </w:rPr>
              <w:t>8</w:t>
            </w:r>
            <w:r>
              <w:rPr>
                <w:rFonts w:ascii="SimSun" w:hAnsi="SimSun" w:eastAsia="SimSun" w:cs="SimSun"/>
                <w:sz w:val="19"/>
                <w:szCs w:val="19"/>
                <w:spacing w:val="12"/>
                <w:position w:val="-1"/>
              </w:rPr>
              <w:t xml:space="preserve">      </w:t>
            </w:r>
            <w:r>
              <w:rPr>
                <w:rFonts w:ascii="SimSun" w:hAnsi="SimSun" w:eastAsia="SimSun" w:cs="SimSun"/>
                <w:sz w:val="19"/>
                <w:szCs w:val="19"/>
                <w:spacing w:val="-4"/>
              </w:rPr>
              <w:t>开除</w:t>
            </w:r>
            <w:r>
              <w:rPr>
                <w:rFonts w:ascii="SimSun" w:hAnsi="SimSun" w:eastAsia="SimSun" w:cs="SimSun"/>
                <w:sz w:val="19"/>
                <w:szCs w:val="19"/>
                <w:spacing w:val="2"/>
              </w:rPr>
              <w:t xml:space="preserve">                    </w:t>
            </w:r>
            <w:r>
              <w:rPr>
                <w:rFonts w:ascii="SimSun" w:hAnsi="SimSun" w:eastAsia="SimSun" w:cs="SimSun"/>
                <w:sz w:val="19"/>
                <w:szCs w:val="19"/>
                <w:spacing w:val="-4"/>
                <w:position w:val="-1"/>
              </w:rPr>
              <w:t>57</w:t>
            </w:r>
            <w:r>
              <w:rPr>
                <w:rFonts w:ascii="SimSun" w:hAnsi="SimSun" w:eastAsia="SimSun" w:cs="SimSun"/>
                <w:sz w:val="19"/>
                <w:szCs w:val="19"/>
                <w:spacing w:val="5"/>
                <w:position w:val="-1"/>
              </w:rPr>
              <w:t xml:space="preserve">         </w:t>
            </w:r>
            <w:r>
              <w:rPr>
                <w:rFonts w:ascii="SimSun" w:hAnsi="SimSun" w:eastAsia="SimSun" w:cs="SimSun"/>
                <w:sz w:val="19"/>
                <w:szCs w:val="19"/>
                <w:spacing w:val="-4"/>
                <w:position w:val="-1"/>
              </w:rPr>
              <w:t>41</w:t>
            </w:r>
            <w:r>
              <w:rPr>
                <w:rFonts w:ascii="SimSun" w:hAnsi="SimSun" w:eastAsia="SimSun" w:cs="SimSun"/>
                <w:sz w:val="19"/>
                <w:szCs w:val="19"/>
                <w:spacing w:val="6"/>
                <w:position w:val="-1"/>
              </w:rPr>
              <w:t xml:space="preserve">      </w:t>
            </w:r>
            <w:r>
              <w:rPr>
                <w:rFonts w:ascii="SimSun" w:hAnsi="SimSun" w:eastAsia="SimSun" w:cs="SimSun"/>
                <w:sz w:val="19"/>
                <w:szCs w:val="19"/>
                <w:spacing w:val="-4"/>
              </w:rPr>
              <w:t>法律纠纷</w:t>
            </w:r>
          </w:p>
        </w:tc>
        <w:tc>
          <w:tcPr>
            <w:tcW w:w="1544" w:type="dxa"/>
            <w:vAlign w:val="top"/>
          </w:tcPr>
          <w:p>
            <w:pPr>
              <w:ind w:left="619"/>
              <w:spacing w:before="117" w:line="231" w:lineRule="auto"/>
              <w:rPr>
                <w:rFonts w:ascii="SimSun" w:hAnsi="SimSun" w:eastAsia="SimSun" w:cs="SimSun"/>
                <w:sz w:val="19"/>
                <w:szCs w:val="19"/>
              </w:rPr>
            </w:pPr>
            <w:r>
              <w:rPr>
                <w:rFonts w:ascii="SimSun" w:hAnsi="SimSun" w:eastAsia="SimSun" w:cs="SimSun"/>
                <w:sz w:val="19"/>
                <w:szCs w:val="19"/>
                <w:spacing w:val="-3"/>
              </w:rPr>
              <w:t>34</w:t>
            </w:r>
          </w:p>
        </w:tc>
      </w:tr>
      <w:tr>
        <w:trPr>
          <w:trHeight w:val="365" w:hRule="atLeast"/>
        </w:trPr>
        <w:tc>
          <w:tcPr>
            <w:tcW w:w="7070" w:type="dxa"/>
            <w:vAlign w:val="top"/>
          </w:tcPr>
          <w:p>
            <w:pPr>
              <w:ind w:left="450"/>
              <w:spacing w:before="93" w:line="238" w:lineRule="auto"/>
              <w:rPr>
                <w:rFonts w:ascii="SimSun" w:hAnsi="SimSun" w:eastAsia="SimSun" w:cs="SimSun"/>
                <w:sz w:val="19"/>
                <w:szCs w:val="19"/>
              </w:rPr>
            </w:pPr>
            <w:r>
              <w:rPr>
                <w:rFonts w:ascii="SimSun" w:hAnsi="SimSun" w:eastAsia="SimSun" w:cs="SimSun"/>
                <w:sz w:val="19"/>
                <w:szCs w:val="19"/>
                <w:spacing w:val="1"/>
                <w:position w:val="-1"/>
              </w:rPr>
              <w:t>9</w:t>
            </w:r>
            <w:r>
              <w:rPr>
                <w:rFonts w:ascii="SimSun" w:hAnsi="SimSun" w:eastAsia="SimSun" w:cs="SimSun"/>
                <w:sz w:val="19"/>
                <w:szCs w:val="19"/>
                <w:spacing w:val="14"/>
                <w:position w:val="-1"/>
              </w:rPr>
              <w:t xml:space="preserve">      </w:t>
            </w:r>
            <w:r>
              <w:rPr>
                <w:rFonts w:ascii="SimSun" w:hAnsi="SimSun" w:eastAsia="SimSun" w:cs="SimSun"/>
                <w:sz w:val="19"/>
                <w:szCs w:val="19"/>
                <w:spacing w:val="1"/>
              </w:rPr>
              <w:t>刑事处罚                </w:t>
            </w:r>
            <w:r>
              <w:rPr>
                <w:rFonts w:ascii="SimSun" w:hAnsi="SimSun" w:eastAsia="SimSun" w:cs="SimSun"/>
                <w:sz w:val="19"/>
                <w:szCs w:val="19"/>
                <w:spacing w:val="1"/>
                <w:position w:val="-1"/>
              </w:rPr>
              <w:t>57</w:t>
            </w:r>
            <w:r>
              <w:rPr>
                <w:rFonts w:ascii="SimSun" w:hAnsi="SimSun" w:eastAsia="SimSun" w:cs="SimSun"/>
                <w:sz w:val="19"/>
                <w:szCs w:val="19"/>
                <w:spacing w:val="5"/>
                <w:position w:val="-1"/>
              </w:rPr>
              <w:t xml:space="preserve">         </w:t>
            </w:r>
            <w:r>
              <w:rPr>
                <w:rFonts w:ascii="SimSun" w:hAnsi="SimSun" w:eastAsia="SimSun" w:cs="SimSun"/>
                <w:sz w:val="19"/>
                <w:szCs w:val="19"/>
                <w:spacing w:val="1"/>
                <w:position w:val="-1"/>
              </w:rPr>
              <w:t>42      </w:t>
            </w:r>
            <w:r>
              <w:rPr>
                <w:rFonts w:ascii="SimSun" w:hAnsi="SimSun" w:eastAsia="SimSun" w:cs="SimSun"/>
                <w:sz w:val="19"/>
                <w:szCs w:val="19"/>
                <w:spacing w:val="1"/>
              </w:rPr>
              <w:t>收入显著增减</w:t>
            </w:r>
          </w:p>
        </w:tc>
        <w:tc>
          <w:tcPr>
            <w:tcW w:w="1544" w:type="dxa"/>
            <w:vAlign w:val="top"/>
          </w:tcPr>
          <w:p>
            <w:pPr>
              <w:ind w:left="619"/>
              <w:spacing w:before="113" w:line="235" w:lineRule="auto"/>
              <w:rPr>
                <w:rFonts w:ascii="SimSun" w:hAnsi="SimSun" w:eastAsia="SimSun" w:cs="SimSun"/>
                <w:sz w:val="19"/>
                <w:szCs w:val="19"/>
              </w:rPr>
            </w:pPr>
            <w:r>
              <w:rPr>
                <w:rFonts w:ascii="SimSun" w:hAnsi="SimSun" w:eastAsia="SimSun" w:cs="SimSun"/>
                <w:sz w:val="19"/>
                <w:szCs w:val="19"/>
                <w:spacing w:val="-3"/>
              </w:rPr>
              <w:t>34</w:t>
            </w:r>
          </w:p>
        </w:tc>
      </w:tr>
      <w:tr>
        <w:trPr>
          <w:trHeight w:val="365" w:hRule="atLeast"/>
        </w:trPr>
        <w:tc>
          <w:tcPr>
            <w:tcW w:w="7070" w:type="dxa"/>
            <w:vAlign w:val="top"/>
          </w:tcPr>
          <w:p>
            <w:pPr>
              <w:ind w:left="409"/>
              <w:spacing w:before="98" w:line="238" w:lineRule="auto"/>
              <w:rPr>
                <w:rFonts w:ascii="SimSun" w:hAnsi="SimSun" w:eastAsia="SimSun" w:cs="SimSun"/>
                <w:sz w:val="19"/>
                <w:szCs w:val="19"/>
              </w:rPr>
            </w:pPr>
            <w:r>
              <w:rPr>
                <w:rFonts w:ascii="SimSun" w:hAnsi="SimSun" w:eastAsia="SimSun" w:cs="SimSun"/>
                <w:sz w:val="19"/>
                <w:szCs w:val="19"/>
                <w:spacing w:val="-2"/>
                <w:position w:val="-1"/>
              </w:rPr>
              <w:t>10</w:t>
            </w:r>
            <w:r>
              <w:rPr>
                <w:rFonts w:ascii="SimSun" w:hAnsi="SimSun" w:eastAsia="SimSun" w:cs="SimSun"/>
                <w:sz w:val="19"/>
                <w:szCs w:val="19"/>
                <w:spacing w:val="5"/>
                <w:position w:val="-1"/>
              </w:rPr>
              <w:t xml:space="preserve">      </w:t>
            </w:r>
            <w:r>
              <w:rPr>
                <w:rFonts w:ascii="SimSun" w:hAnsi="SimSun" w:eastAsia="SimSun" w:cs="SimSun"/>
                <w:sz w:val="19"/>
                <w:szCs w:val="19"/>
                <w:spacing w:val="-2"/>
              </w:rPr>
              <w:t>家属亡故</w:t>
            </w:r>
            <w:r>
              <w:rPr>
                <w:rFonts w:ascii="SimSun" w:hAnsi="SimSun" w:eastAsia="SimSun" w:cs="SimSun"/>
                <w:sz w:val="19"/>
                <w:szCs w:val="19"/>
                <w:spacing w:val="2"/>
              </w:rPr>
              <w:t xml:space="preserve">                </w:t>
            </w:r>
            <w:r>
              <w:rPr>
                <w:rFonts w:ascii="SimSun" w:hAnsi="SimSun" w:eastAsia="SimSun" w:cs="SimSun"/>
                <w:sz w:val="19"/>
                <w:szCs w:val="19"/>
                <w:spacing w:val="-2"/>
                <w:position w:val="-1"/>
              </w:rPr>
              <w:t>53</w:t>
            </w:r>
            <w:r>
              <w:rPr>
                <w:rFonts w:ascii="SimSun" w:hAnsi="SimSun" w:eastAsia="SimSun" w:cs="SimSun"/>
                <w:sz w:val="19"/>
                <w:szCs w:val="19"/>
                <w:spacing w:val="6"/>
                <w:position w:val="-1"/>
              </w:rPr>
              <w:t xml:space="preserve">         </w:t>
            </w:r>
            <w:r>
              <w:rPr>
                <w:rFonts w:ascii="SimSun" w:hAnsi="SimSun" w:eastAsia="SimSun" w:cs="SimSun"/>
                <w:sz w:val="19"/>
                <w:szCs w:val="19"/>
                <w:spacing w:val="-2"/>
                <w:position w:val="-1"/>
              </w:rPr>
              <w:t>43</w:t>
            </w:r>
            <w:r>
              <w:rPr>
                <w:rFonts w:ascii="SimSun" w:hAnsi="SimSun" w:eastAsia="SimSun" w:cs="SimSun"/>
                <w:sz w:val="19"/>
                <w:szCs w:val="19"/>
                <w:spacing w:val="6"/>
                <w:position w:val="-1"/>
              </w:rPr>
              <w:t xml:space="preserve">      </w:t>
            </w:r>
            <w:r>
              <w:rPr>
                <w:rFonts w:ascii="SimSun" w:hAnsi="SimSun" w:eastAsia="SimSun" w:cs="SimSun"/>
                <w:sz w:val="19"/>
                <w:szCs w:val="19"/>
                <w:spacing w:val="-2"/>
              </w:rPr>
              <w:t>遗失贵重物品</w:t>
            </w:r>
          </w:p>
        </w:tc>
        <w:tc>
          <w:tcPr>
            <w:tcW w:w="1544" w:type="dxa"/>
            <w:vAlign w:val="top"/>
          </w:tcPr>
          <w:p>
            <w:pPr>
              <w:ind w:left="619"/>
              <w:spacing w:before="117" w:line="231" w:lineRule="auto"/>
              <w:rPr>
                <w:rFonts w:ascii="SimSun" w:hAnsi="SimSun" w:eastAsia="SimSun" w:cs="SimSun"/>
                <w:sz w:val="19"/>
                <w:szCs w:val="19"/>
              </w:rPr>
            </w:pPr>
            <w:r>
              <w:rPr>
                <w:rFonts w:ascii="SimSun" w:hAnsi="SimSun" w:eastAsia="SimSun" w:cs="SimSun"/>
                <w:sz w:val="19"/>
                <w:szCs w:val="19"/>
                <w:spacing w:val="-3"/>
              </w:rPr>
              <w:t>32</w:t>
            </w:r>
          </w:p>
        </w:tc>
      </w:tr>
      <w:tr>
        <w:trPr>
          <w:trHeight w:val="359" w:hRule="atLeast"/>
        </w:trPr>
        <w:tc>
          <w:tcPr>
            <w:tcW w:w="7070" w:type="dxa"/>
            <w:vAlign w:val="top"/>
          </w:tcPr>
          <w:p>
            <w:pPr>
              <w:ind w:left="409"/>
              <w:spacing w:before="94" w:line="238" w:lineRule="auto"/>
              <w:rPr>
                <w:rFonts w:ascii="SimSun" w:hAnsi="SimSun" w:eastAsia="SimSun" w:cs="SimSun"/>
                <w:sz w:val="19"/>
                <w:szCs w:val="19"/>
              </w:rPr>
            </w:pPr>
            <w:r>
              <w:rPr>
                <w:rFonts w:ascii="SimSun" w:hAnsi="SimSun" w:eastAsia="SimSun" w:cs="SimSun"/>
                <w:sz w:val="19"/>
                <w:szCs w:val="19"/>
                <w:spacing w:val="-2"/>
              </w:rPr>
              <w:t>11</w:t>
            </w:r>
            <w:r>
              <w:rPr>
                <w:rFonts w:ascii="SimSun" w:hAnsi="SimSun" w:eastAsia="SimSun" w:cs="SimSun"/>
                <w:sz w:val="19"/>
                <w:szCs w:val="19"/>
                <w:spacing w:val="6"/>
              </w:rPr>
              <w:t xml:space="preserve">      </w:t>
            </w:r>
            <w:r>
              <w:rPr>
                <w:rFonts w:ascii="SimSun" w:hAnsi="SimSun" w:eastAsia="SimSun" w:cs="SimSun"/>
                <w:sz w:val="19"/>
                <w:szCs w:val="19"/>
                <w:spacing w:val="-2"/>
              </w:rPr>
              <w:t>家属重病</w:t>
            </w:r>
            <w:r>
              <w:rPr>
                <w:rFonts w:ascii="SimSun" w:hAnsi="SimSun" w:eastAsia="SimSun" w:cs="SimSun"/>
                <w:sz w:val="19"/>
                <w:szCs w:val="19"/>
                <w:spacing w:val="1"/>
              </w:rPr>
              <w:t xml:space="preserve">                </w:t>
            </w:r>
            <w:r>
              <w:rPr>
                <w:rFonts w:ascii="SimSun" w:hAnsi="SimSun" w:eastAsia="SimSun" w:cs="SimSun"/>
                <w:sz w:val="19"/>
                <w:szCs w:val="19"/>
                <w:spacing w:val="-2"/>
              </w:rPr>
              <w:t>52</w:t>
            </w:r>
            <w:r>
              <w:rPr>
                <w:rFonts w:ascii="SimSun" w:hAnsi="SimSun" w:eastAsia="SimSun" w:cs="SimSun"/>
                <w:sz w:val="19"/>
                <w:szCs w:val="19"/>
                <w:spacing w:val="5"/>
              </w:rPr>
              <w:t xml:space="preserve">         </w:t>
            </w:r>
            <w:r>
              <w:rPr>
                <w:rFonts w:ascii="SimSun" w:hAnsi="SimSun" w:eastAsia="SimSun" w:cs="SimSun"/>
                <w:sz w:val="19"/>
                <w:szCs w:val="19"/>
                <w:spacing w:val="-2"/>
              </w:rPr>
              <w:t>44</w:t>
            </w:r>
            <w:r>
              <w:rPr>
                <w:rFonts w:ascii="SimSun" w:hAnsi="SimSun" w:eastAsia="SimSun" w:cs="SimSun"/>
                <w:sz w:val="19"/>
                <w:szCs w:val="19"/>
                <w:spacing w:val="7"/>
              </w:rPr>
              <w:t xml:space="preserve">      </w:t>
            </w:r>
            <w:r>
              <w:rPr>
                <w:rFonts w:ascii="SimSun" w:hAnsi="SimSun" w:eastAsia="SimSun" w:cs="SimSun"/>
                <w:sz w:val="19"/>
                <w:szCs w:val="19"/>
                <w:spacing w:val="-2"/>
              </w:rPr>
              <w:t>留级</w:t>
            </w:r>
          </w:p>
        </w:tc>
        <w:tc>
          <w:tcPr>
            <w:tcW w:w="1544" w:type="dxa"/>
            <w:vAlign w:val="top"/>
          </w:tcPr>
          <w:p>
            <w:pPr>
              <w:ind w:left="619"/>
              <w:spacing w:before="113" w:line="229" w:lineRule="auto"/>
              <w:rPr>
                <w:rFonts w:ascii="SimSun" w:hAnsi="SimSun" w:eastAsia="SimSun" w:cs="SimSun"/>
                <w:sz w:val="19"/>
                <w:szCs w:val="19"/>
              </w:rPr>
            </w:pPr>
            <w:r>
              <w:rPr>
                <w:rFonts w:ascii="SimSun" w:hAnsi="SimSun" w:eastAsia="SimSun" w:cs="SimSun"/>
                <w:sz w:val="19"/>
                <w:szCs w:val="19"/>
                <w:spacing w:val="-3"/>
              </w:rPr>
              <w:t>32</w:t>
            </w:r>
          </w:p>
        </w:tc>
      </w:tr>
      <w:tr>
        <w:trPr>
          <w:trHeight w:val="360" w:hRule="atLeast"/>
        </w:trPr>
        <w:tc>
          <w:tcPr>
            <w:tcW w:w="7070" w:type="dxa"/>
            <w:vAlign w:val="top"/>
          </w:tcPr>
          <w:p>
            <w:pPr>
              <w:ind w:left="409"/>
              <w:spacing w:before="94" w:line="238" w:lineRule="auto"/>
              <w:rPr>
                <w:rFonts w:ascii="SimSun" w:hAnsi="SimSun" w:eastAsia="SimSun" w:cs="SimSun"/>
                <w:sz w:val="19"/>
                <w:szCs w:val="19"/>
              </w:rPr>
            </w:pPr>
            <w:r>
              <w:rPr>
                <w:rFonts w:ascii="SimSun" w:hAnsi="SimSun" w:eastAsia="SimSun" w:cs="SimSun"/>
                <w:sz w:val="19"/>
                <w:szCs w:val="19"/>
                <w:spacing w:val="-4"/>
                <w:position w:val="-1"/>
              </w:rPr>
              <w:t>12</w:t>
            </w:r>
            <w:r>
              <w:rPr>
                <w:rFonts w:ascii="SimSun" w:hAnsi="SimSun" w:eastAsia="SimSun" w:cs="SimSun"/>
                <w:sz w:val="19"/>
                <w:szCs w:val="19"/>
                <w:spacing w:val="7"/>
                <w:position w:val="-1"/>
              </w:rPr>
              <w:t xml:space="preserve">      </w:t>
            </w:r>
            <w:r>
              <w:rPr>
                <w:rFonts w:ascii="SimSun" w:hAnsi="SimSun" w:eastAsia="SimSun" w:cs="SimSun"/>
                <w:sz w:val="19"/>
                <w:szCs w:val="19"/>
                <w:spacing w:val="-4"/>
              </w:rPr>
              <w:t>政治性冲击</w:t>
            </w:r>
            <w:r>
              <w:rPr>
                <w:rFonts w:ascii="SimSun" w:hAnsi="SimSun" w:eastAsia="SimSun" w:cs="SimSun"/>
                <w:sz w:val="19"/>
                <w:szCs w:val="19"/>
                <w:spacing w:val="2"/>
              </w:rPr>
              <w:t xml:space="preserve">              </w:t>
            </w:r>
            <w:r>
              <w:rPr>
                <w:rFonts w:ascii="SimSun" w:hAnsi="SimSun" w:eastAsia="SimSun" w:cs="SimSun"/>
                <w:sz w:val="19"/>
                <w:szCs w:val="19"/>
                <w:spacing w:val="-4"/>
                <w:position w:val="-1"/>
              </w:rPr>
              <w:t>51</w:t>
            </w:r>
            <w:r>
              <w:rPr>
                <w:rFonts w:ascii="SimSun" w:hAnsi="SimSun" w:eastAsia="SimSun" w:cs="SimSun"/>
                <w:sz w:val="19"/>
                <w:szCs w:val="19"/>
                <w:spacing w:val="6"/>
                <w:position w:val="-1"/>
              </w:rPr>
              <w:t xml:space="preserve">         </w:t>
            </w:r>
            <w:r>
              <w:rPr>
                <w:rFonts w:ascii="SimSun" w:hAnsi="SimSun" w:eastAsia="SimSun" w:cs="SimSun"/>
                <w:sz w:val="19"/>
                <w:szCs w:val="19"/>
                <w:spacing w:val="-4"/>
                <w:position w:val="-1"/>
              </w:rPr>
              <w:t>45</w:t>
            </w:r>
            <w:r>
              <w:rPr>
                <w:rFonts w:ascii="SimSun" w:hAnsi="SimSun" w:eastAsia="SimSun" w:cs="SimSun"/>
                <w:sz w:val="19"/>
                <w:szCs w:val="19"/>
                <w:spacing w:val="6"/>
                <w:position w:val="-1"/>
              </w:rPr>
              <w:t xml:space="preserve">      </w:t>
            </w:r>
            <w:r>
              <w:rPr>
                <w:rFonts w:ascii="SimSun" w:hAnsi="SimSun" w:eastAsia="SimSun" w:cs="SimSun"/>
                <w:sz w:val="19"/>
                <w:szCs w:val="19"/>
                <w:spacing w:val="-4"/>
              </w:rPr>
              <w:t>夫妻严重争执</w:t>
            </w:r>
          </w:p>
        </w:tc>
        <w:tc>
          <w:tcPr>
            <w:tcW w:w="1544" w:type="dxa"/>
            <w:vAlign w:val="top"/>
          </w:tcPr>
          <w:p>
            <w:pPr>
              <w:ind w:left="619"/>
              <w:spacing w:before="113" w:line="230" w:lineRule="auto"/>
              <w:rPr>
                <w:rFonts w:ascii="SimSun" w:hAnsi="SimSun" w:eastAsia="SimSun" w:cs="SimSun"/>
                <w:sz w:val="19"/>
                <w:szCs w:val="19"/>
              </w:rPr>
            </w:pPr>
            <w:r>
              <w:rPr>
                <w:rFonts w:ascii="SimSun" w:hAnsi="SimSun" w:eastAsia="SimSun" w:cs="SimSun"/>
                <w:sz w:val="19"/>
                <w:szCs w:val="19"/>
                <w:spacing w:val="-3"/>
              </w:rPr>
              <w:t>32</w:t>
            </w:r>
          </w:p>
        </w:tc>
      </w:tr>
      <w:tr>
        <w:trPr>
          <w:trHeight w:val="354" w:hRule="atLeast"/>
        </w:trPr>
        <w:tc>
          <w:tcPr>
            <w:tcW w:w="7070" w:type="dxa"/>
            <w:vAlign w:val="top"/>
          </w:tcPr>
          <w:p>
            <w:pPr>
              <w:ind w:left="259"/>
              <w:spacing w:before="94" w:line="233" w:lineRule="auto"/>
              <w:rPr>
                <w:rFonts w:ascii="SimSun" w:hAnsi="SimSun" w:eastAsia="SimSun" w:cs="SimSun"/>
                <w:sz w:val="19"/>
                <w:szCs w:val="19"/>
              </w:rPr>
            </w:pPr>
            <w:r>
              <w:rPr>
                <w:rFonts w:ascii="SimSun" w:hAnsi="SimSun" w:eastAsia="SimSun" w:cs="SimSun"/>
                <w:sz w:val="19"/>
                <w:szCs w:val="19"/>
                <w:spacing w:val="-2"/>
                <w:position w:val="-1"/>
              </w:rPr>
              <w:t>13          </w:t>
            </w:r>
            <w:r>
              <w:rPr>
                <w:rFonts w:ascii="SimSun" w:hAnsi="SimSun" w:eastAsia="SimSun" w:cs="SimSun"/>
                <w:sz w:val="19"/>
                <w:szCs w:val="19"/>
                <w:spacing w:val="-2"/>
              </w:rPr>
              <w:t>子女行为不端</w:t>
            </w:r>
            <w:r>
              <w:rPr>
                <w:rFonts w:ascii="SimSun" w:hAnsi="SimSun" w:eastAsia="SimSun" w:cs="SimSun"/>
                <w:sz w:val="19"/>
                <w:szCs w:val="19"/>
                <w:spacing w:val="3"/>
              </w:rPr>
              <w:t xml:space="preserve">          </w:t>
            </w:r>
            <w:r>
              <w:rPr>
                <w:rFonts w:ascii="SimSun" w:hAnsi="SimSun" w:eastAsia="SimSun" w:cs="SimSun"/>
                <w:sz w:val="19"/>
                <w:szCs w:val="19"/>
                <w:spacing w:val="-2"/>
                <w:position w:val="-1"/>
              </w:rPr>
              <w:t>5</w:t>
            </w:r>
            <w:r>
              <w:rPr>
                <w:rFonts w:ascii="SimSun" w:hAnsi="SimSun" w:eastAsia="SimSun" w:cs="SimSun"/>
                <w:sz w:val="19"/>
                <w:szCs w:val="19"/>
                <w:spacing w:val="-3"/>
                <w:position w:val="-1"/>
              </w:rPr>
              <w:t>0</w:t>
            </w:r>
            <w:r>
              <w:rPr>
                <w:rFonts w:ascii="SimSun" w:hAnsi="SimSun" w:eastAsia="SimSun" w:cs="SimSun"/>
                <w:sz w:val="19"/>
                <w:szCs w:val="19"/>
                <w:spacing w:val="5"/>
                <w:position w:val="-1"/>
              </w:rPr>
              <w:t xml:space="preserve">         </w:t>
            </w:r>
            <w:r>
              <w:rPr>
                <w:rFonts w:ascii="SimSun" w:hAnsi="SimSun" w:eastAsia="SimSun" w:cs="SimSun"/>
                <w:sz w:val="19"/>
                <w:szCs w:val="19"/>
                <w:spacing w:val="-3"/>
                <w:position w:val="-1"/>
              </w:rPr>
              <w:t>46</w:t>
            </w:r>
            <w:r>
              <w:rPr>
                <w:rFonts w:ascii="SimSun" w:hAnsi="SimSun" w:eastAsia="SimSun" w:cs="SimSun"/>
                <w:sz w:val="19"/>
                <w:szCs w:val="19"/>
                <w:spacing w:val="6"/>
                <w:position w:val="-1"/>
              </w:rPr>
              <w:t xml:space="preserve">      </w:t>
            </w:r>
            <w:r>
              <w:rPr>
                <w:rFonts w:ascii="SimSun" w:hAnsi="SimSun" w:eastAsia="SimSun" w:cs="SimSun"/>
                <w:sz w:val="19"/>
                <w:szCs w:val="19"/>
                <w:spacing w:val="-3"/>
              </w:rPr>
              <w:t>搬家</w:t>
            </w:r>
          </w:p>
        </w:tc>
        <w:tc>
          <w:tcPr>
            <w:tcW w:w="1544" w:type="dxa"/>
            <w:vAlign w:val="top"/>
          </w:tcPr>
          <w:p>
            <w:pPr>
              <w:ind w:left="619"/>
              <w:spacing w:before="113" w:line="224" w:lineRule="auto"/>
              <w:rPr>
                <w:rFonts w:ascii="SimSun" w:hAnsi="SimSun" w:eastAsia="SimSun" w:cs="SimSun"/>
                <w:sz w:val="19"/>
                <w:szCs w:val="19"/>
              </w:rPr>
            </w:pPr>
            <w:r>
              <w:rPr>
                <w:rFonts w:ascii="SimSun" w:hAnsi="SimSun" w:eastAsia="SimSun" w:cs="SimSun"/>
                <w:sz w:val="19"/>
                <w:szCs w:val="19"/>
                <w:spacing w:val="-3"/>
              </w:rPr>
              <w:t>31</w:t>
            </w:r>
          </w:p>
        </w:tc>
      </w:tr>
      <w:tr>
        <w:trPr>
          <w:trHeight w:val="355" w:hRule="atLeast"/>
        </w:trPr>
        <w:tc>
          <w:tcPr>
            <w:tcW w:w="7070" w:type="dxa"/>
            <w:vAlign w:val="top"/>
          </w:tcPr>
          <w:p>
            <w:pPr>
              <w:ind w:left="409"/>
              <w:spacing w:before="90" w:line="238" w:lineRule="auto"/>
              <w:rPr>
                <w:rFonts w:ascii="SimSun" w:hAnsi="SimSun" w:eastAsia="SimSun" w:cs="SimSun"/>
                <w:sz w:val="19"/>
                <w:szCs w:val="19"/>
              </w:rPr>
            </w:pPr>
            <w:r>
              <w:rPr>
                <w:rFonts w:ascii="SimSun" w:hAnsi="SimSun" w:eastAsia="SimSun" w:cs="SimSun"/>
                <w:sz w:val="19"/>
                <w:szCs w:val="19"/>
                <w:spacing w:val="-3"/>
              </w:rPr>
              <w:t>14</w:t>
            </w:r>
            <w:r>
              <w:rPr>
                <w:rFonts w:ascii="SimSun" w:hAnsi="SimSun" w:eastAsia="SimSun" w:cs="SimSun"/>
                <w:sz w:val="19"/>
                <w:szCs w:val="19"/>
                <w:spacing w:val="5"/>
              </w:rPr>
              <w:t xml:space="preserve">      </w:t>
            </w:r>
            <w:r>
              <w:rPr>
                <w:rFonts w:ascii="SimSun" w:hAnsi="SimSun" w:eastAsia="SimSun" w:cs="SimSun"/>
                <w:sz w:val="19"/>
                <w:szCs w:val="19"/>
                <w:spacing w:val="-3"/>
              </w:rPr>
              <w:t>结婚</w:t>
            </w:r>
            <w:r>
              <w:rPr>
                <w:rFonts w:ascii="SimSun" w:hAnsi="SimSun" w:eastAsia="SimSun" w:cs="SimSun"/>
                <w:sz w:val="19"/>
                <w:szCs w:val="19"/>
                <w:spacing w:val="1"/>
              </w:rPr>
              <w:t xml:space="preserve">                    </w:t>
            </w:r>
            <w:r>
              <w:rPr>
                <w:rFonts w:ascii="SimSun" w:hAnsi="SimSun" w:eastAsia="SimSun" w:cs="SimSun"/>
                <w:sz w:val="19"/>
                <w:szCs w:val="19"/>
                <w:spacing w:val="-3"/>
              </w:rPr>
              <w:t>50</w:t>
            </w:r>
            <w:r>
              <w:rPr>
                <w:rFonts w:ascii="SimSun" w:hAnsi="SimSun" w:eastAsia="SimSun" w:cs="SimSun"/>
                <w:sz w:val="19"/>
                <w:szCs w:val="19"/>
                <w:spacing w:val="5"/>
              </w:rPr>
              <w:t xml:space="preserve">         </w:t>
            </w:r>
            <w:r>
              <w:rPr>
                <w:rFonts w:ascii="SimSun" w:hAnsi="SimSun" w:eastAsia="SimSun" w:cs="SimSun"/>
                <w:sz w:val="19"/>
                <w:szCs w:val="19"/>
                <w:spacing w:val="-3"/>
              </w:rPr>
              <w:t>47</w:t>
            </w:r>
            <w:r>
              <w:rPr>
                <w:rFonts w:ascii="SimSun" w:hAnsi="SimSun" w:eastAsia="SimSun" w:cs="SimSun"/>
                <w:sz w:val="19"/>
                <w:szCs w:val="19"/>
                <w:spacing w:val="6"/>
              </w:rPr>
              <w:t xml:space="preserve">      </w:t>
            </w:r>
            <w:r>
              <w:rPr>
                <w:rFonts w:ascii="SimSun" w:hAnsi="SimSun" w:eastAsia="SimSun" w:cs="SimSun"/>
                <w:sz w:val="19"/>
                <w:szCs w:val="19"/>
                <w:spacing w:val="-3"/>
              </w:rPr>
              <w:t>领养子女</w:t>
            </w:r>
          </w:p>
        </w:tc>
        <w:tc>
          <w:tcPr>
            <w:tcW w:w="1544" w:type="dxa"/>
            <w:vAlign w:val="top"/>
          </w:tcPr>
          <w:p>
            <w:pPr>
              <w:ind w:left="619"/>
              <w:spacing w:before="109" w:line="229" w:lineRule="auto"/>
              <w:rPr>
                <w:rFonts w:ascii="SimSun" w:hAnsi="SimSun" w:eastAsia="SimSun" w:cs="SimSun"/>
                <w:sz w:val="19"/>
                <w:szCs w:val="19"/>
              </w:rPr>
            </w:pPr>
            <w:r>
              <w:rPr>
                <w:rFonts w:ascii="SimSun" w:hAnsi="SimSun" w:eastAsia="SimSun" w:cs="SimSun"/>
                <w:sz w:val="19"/>
                <w:szCs w:val="19"/>
                <w:spacing w:val="-3"/>
              </w:rPr>
              <w:t>31</w:t>
            </w:r>
          </w:p>
        </w:tc>
      </w:tr>
      <w:tr>
        <w:trPr>
          <w:trHeight w:val="359" w:hRule="atLeast"/>
        </w:trPr>
        <w:tc>
          <w:tcPr>
            <w:tcW w:w="7070" w:type="dxa"/>
            <w:vAlign w:val="top"/>
          </w:tcPr>
          <w:p>
            <w:pPr>
              <w:ind w:left="409"/>
              <w:spacing w:before="95" w:line="237" w:lineRule="auto"/>
              <w:rPr>
                <w:rFonts w:ascii="SimSun" w:hAnsi="SimSun" w:eastAsia="SimSun" w:cs="SimSun"/>
                <w:sz w:val="19"/>
                <w:szCs w:val="19"/>
              </w:rPr>
            </w:pPr>
            <w:r>
              <w:rPr>
                <w:rFonts w:ascii="SimSun" w:hAnsi="SimSun" w:eastAsia="SimSun" w:cs="SimSun"/>
                <w:sz w:val="19"/>
                <w:szCs w:val="19"/>
                <w:spacing w:val="-1"/>
                <w:position w:val="-1"/>
              </w:rPr>
              <w:t>15</w:t>
            </w:r>
            <w:r>
              <w:rPr>
                <w:rFonts w:ascii="SimSun" w:hAnsi="SimSun" w:eastAsia="SimSun" w:cs="SimSun"/>
                <w:sz w:val="19"/>
                <w:szCs w:val="19"/>
                <w:spacing w:val="7"/>
                <w:position w:val="-1"/>
              </w:rPr>
              <w:t xml:space="preserve">      </w:t>
            </w:r>
            <w:r>
              <w:rPr>
                <w:rFonts w:ascii="SimSun" w:hAnsi="SimSun" w:eastAsia="SimSun" w:cs="SimSun"/>
                <w:sz w:val="19"/>
                <w:szCs w:val="19"/>
                <w:spacing w:val="-1"/>
              </w:rPr>
              <w:t>家属刑事处罚            </w:t>
            </w:r>
            <w:r>
              <w:rPr>
                <w:rFonts w:ascii="SimSun" w:hAnsi="SimSun" w:eastAsia="SimSun" w:cs="SimSun"/>
                <w:sz w:val="19"/>
                <w:szCs w:val="19"/>
                <w:spacing w:val="-1"/>
                <w:position w:val="-1"/>
              </w:rPr>
              <w:t>50</w:t>
            </w:r>
            <w:r>
              <w:rPr>
                <w:rFonts w:ascii="SimSun" w:hAnsi="SimSun" w:eastAsia="SimSun" w:cs="SimSun"/>
                <w:sz w:val="19"/>
                <w:szCs w:val="19"/>
                <w:spacing w:val="5"/>
                <w:position w:val="-1"/>
              </w:rPr>
              <w:t xml:space="preserve">         </w:t>
            </w:r>
            <w:r>
              <w:rPr>
                <w:rFonts w:ascii="SimSun" w:hAnsi="SimSun" w:eastAsia="SimSun" w:cs="SimSun"/>
                <w:sz w:val="19"/>
                <w:szCs w:val="19"/>
                <w:spacing w:val="-1"/>
                <w:position w:val="-1"/>
              </w:rPr>
              <w:t>48</w:t>
            </w:r>
            <w:r>
              <w:rPr>
                <w:rFonts w:ascii="SimSun" w:hAnsi="SimSun" w:eastAsia="SimSun" w:cs="SimSun"/>
                <w:sz w:val="19"/>
                <w:szCs w:val="19"/>
                <w:spacing w:val="6"/>
                <w:position w:val="-1"/>
              </w:rPr>
              <w:t xml:space="preserve">      </w:t>
            </w:r>
            <w:r>
              <w:rPr>
                <w:rFonts w:ascii="SimSun" w:hAnsi="SimSun" w:eastAsia="SimSun" w:cs="SimSun"/>
                <w:sz w:val="19"/>
                <w:szCs w:val="19"/>
                <w:spacing w:val="-1"/>
              </w:rPr>
              <w:t>好友决裂</w:t>
            </w:r>
          </w:p>
        </w:tc>
        <w:tc>
          <w:tcPr>
            <w:tcW w:w="1544" w:type="dxa"/>
            <w:vAlign w:val="top"/>
          </w:tcPr>
          <w:p>
            <w:pPr>
              <w:ind w:left="619"/>
              <w:spacing w:before="114" w:line="228" w:lineRule="auto"/>
              <w:rPr>
                <w:rFonts w:ascii="SimSun" w:hAnsi="SimSun" w:eastAsia="SimSun" w:cs="SimSun"/>
                <w:sz w:val="19"/>
                <w:szCs w:val="19"/>
              </w:rPr>
            </w:pPr>
            <w:r>
              <w:rPr>
                <w:rFonts w:ascii="SimSun" w:hAnsi="SimSun" w:eastAsia="SimSun" w:cs="SimSun"/>
                <w:sz w:val="19"/>
                <w:szCs w:val="19"/>
                <w:spacing w:val="-3"/>
              </w:rPr>
              <w:t>30</w:t>
            </w:r>
          </w:p>
        </w:tc>
      </w:tr>
      <w:tr>
        <w:trPr>
          <w:trHeight w:val="353" w:hRule="atLeast"/>
        </w:trPr>
        <w:tc>
          <w:tcPr>
            <w:tcW w:w="7070" w:type="dxa"/>
            <w:vAlign w:val="top"/>
          </w:tcPr>
          <w:p>
            <w:pPr>
              <w:ind w:left="409"/>
              <w:spacing w:before="96" w:line="230" w:lineRule="auto"/>
              <w:rPr>
                <w:rFonts w:ascii="SimSun" w:hAnsi="SimSun" w:eastAsia="SimSun" w:cs="SimSun"/>
                <w:sz w:val="19"/>
                <w:szCs w:val="19"/>
              </w:rPr>
            </w:pPr>
            <w:r>
              <w:rPr>
                <w:rFonts w:ascii="SimSun" w:hAnsi="SimSun" w:eastAsia="SimSun" w:cs="SimSun"/>
                <w:sz w:val="19"/>
                <w:szCs w:val="19"/>
                <w:position w:val="-1"/>
              </w:rPr>
              <w:t>16</w:t>
            </w:r>
            <w:r>
              <w:rPr>
                <w:rFonts w:ascii="SimSun" w:hAnsi="SimSun" w:eastAsia="SimSun" w:cs="SimSun"/>
                <w:sz w:val="19"/>
                <w:szCs w:val="19"/>
                <w:spacing w:val="6"/>
                <w:position w:val="-1"/>
              </w:rPr>
              <w:t xml:space="preserve">      </w:t>
            </w:r>
            <w:r>
              <w:rPr>
                <w:rFonts w:ascii="SimSun" w:hAnsi="SimSun" w:eastAsia="SimSun" w:cs="SimSun"/>
                <w:sz w:val="19"/>
                <w:szCs w:val="19"/>
              </w:rPr>
              <w:t>失恋                    </w:t>
            </w:r>
            <w:r>
              <w:rPr>
                <w:rFonts w:ascii="SimSun" w:hAnsi="SimSun" w:eastAsia="SimSun" w:cs="SimSun"/>
                <w:sz w:val="19"/>
                <w:szCs w:val="19"/>
                <w:position w:val="-1"/>
              </w:rPr>
              <w:t>48</w:t>
            </w:r>
            <w:r>
              <w:rPr>
                <w:rFonts w:ascii="SimSun" w:hAnsi="SimSun" w:eastAsia="SimSun" w:cs="SimSun"/>
                <w:sz w:val="19"/>
                <w:szCs w:val="19"/>
                <w:spacing w:val="5"/>
                <w:position w:val="-1"/>
              </w:rPr>
              <w:t xml:space="preserve">         </w:t>
            </w:r>
            <w:r>
              <w:rPr>
                <w:rFonts w:ascii="SimSun" w:hAnsi="SimSun" w:eastAsia="SimSun" w:cs="SimSun"/>
                <w:sz w:val="19"/>
                <w:szCs w:val="19"/>
                <w:position w:val="-1"/>
              </w:rPr>
              <w:t>49</w:t>
            </w:r>
            <w:r>
              <w:rPr>
                <w:rFonts w:ascii="SimSun" w:hAnsi="SimSun" w:eastAsia="SimSun" w:cs="SimSun"/>
                <w:sz w:val="19"/>
                <w:szCs w:val="19"/>
                <w:spacing w:val="6"/>
                <w:position w:val="-1"/>
              </w:rPr>
              <w:t xml:space="preserve">      </w:t>
            </w:r>
            <w:r>
              <w:rPr>
                <w:rFonts w:ascii="SimSun" w:hAnsi="SimSun" w:eastAsia="SimSun" w:cs="SimSun"/>
                <w:sz w:val="19"/>
                <w:szCs w:val="19"/>
              </w:rPr>
              <w:t>工作显著增加</w:t>
            </w:r>
          </w:p>
        </w:tc>
        <w:tc>
          <w:tcPr>
            <w:tcW w:w="1544" w:type="dxa"/>
            <w:vAlign w:val="top"/>
          </w:tcPr>
          <w:p>
            <w:pPr>
              <w:ind w:left="619"/>
              <w:spacing w:before="115" w:line="221" w:lineRule="auto"/>
              <w:rPr>
                <w:rFonts w:ascii="SimSun" w:hAnsi="SimSun" w:eastAsia="SimSun" w:cs="SimSun"/>
                <w:sz w:val="19"/>
                <w:szCs w:val="19"/>
              </w:rPr>
            </w:pPr>
            <w:r>
              <w:rPr>
                <w:rFonts w:ascii="SimSun" w:hAnsi="SimSun" w:eastAsia="SimSun" w:cs="SimSun"/>
                <w:sz w:val="19"/>
                <w:szCs w:val="19"/>
                <w:spacing w:val="-3"/>
              </w:rPr>
              <w:t>30</w:t>
            </w:r>
          </w:p>
        </w:tc>
      </w:tr>
      <w:tr>
        <w:trPr>
          <w:trHeight w:val="350" w:hRule="atLeast"/>
        </w:trPr>
        <w:tc>
          <w:tcPr>
            <w:tcW w:w="7070" w:type="dxa"/>
            <w:vAlign w:val="top"/>
            <w:tcBorders>
              <w:bottom w:val="single" w:color="000000" w:sz="4" w:space="0"/>
            </w:tcBorders>
          </w:tcPr>
          <w:p>
            <w:pPr>
              <w:ind w:left="409"/>
              <w:spacing w:before="93" w:line="230" w:lineRule="auto"/>
              <w:rPr>
                <w:rFonts w:ascii="SimSun" w:hAnsi="SimSun" w:eastAsia="SimSun" w:cs="SimSun"/>
                <w:sz w:val="19"/>
                <w:szCs w:val="19"/>
              </w:rPr>
            </w:pPr>
            <w:r>
              <w:rPr>
                <w:rFonts w:ascii="SimSun" w:hAnsi="SimSun" w:eastAsia="SimSun" w:cs="SimSun"/>
                <w:sz w:val="19"/>
                <w:szCs w:val="19"/>
                <w:position w:val="-1"/>
              </w:rPr>
              <w:t>17</w:t>
            </w:r>
            <w:r>
              <w:rPr>
                <w:rFonts w:ascii="SimSun" w:hAnsi="SimSun" w:eastAsia="SimSun" w:cs="SimSun"/>
                <w:sz w:val="19"/>
                <w:szCs w:val="19"/>
                <w:spacing w:val="5"/>
                <w:position w:val="-1"/>
              </w:rPr>
              <w:t xml:space="preserve">      </w:t>
            </w:r>
            <w:r>
              <w:rPr>
                <w:rFonts w:ascii="SimSun" w:hAnsi="SimSun" w:eastAsia="SimSun" w:cs="SimSun"/>
                <w:sz w:val="19"/>
                <w:szCs w:val="19"/>
              </w:rPr>
              <w:t>婚外的两性关系          </w:t>
            </w:r>
            <w:r>
              <w:rPr>
                <w:rFonts w:ascii="SimSun" w:hAnsi="SimSun" w:eastAsia="SimSun" w:cs="SimSun"/>
                <w:sz w:val="19"/>
                <w:szCs w:val="19"/>
                <w:position w:val="-1"/>
              </w:rPr>
              <w:t>48</w:t>
            </w:r>
            <w:r>
              <w:rPr>
                <w:rFonts w:ascii="SimSun" w:hAnsi="SimSun" w:eastAsia="SimSun" w:cs="SimSun"/>
                <w:sz w:val="19"/>
                <w:szCs w:val="19"/>
                <w:spacing w:val="4"/>
                <w:position w:val="-1"/>
              </w:rPr>
              <w:t xml:space="preserve">         </w:t>
            </w:r>
            <w:r>
              <w:rPr>
                <w:rFonts w:ascii="SimSun" w:hAnsi="SimSun" w:eastAsia="SimSun" w:cs="SimSun"/>
                <w:sz w:val="19"/>
                <w:szCs w:val="19"/>
                <w:position w:val="-1"/>
              </w:rPr>
              <w:t>50</w:t>
            </w:r>
            <w:r>
              <w:rPr>
                <w:rFonts w:ascii="SimSun" w:hAnsi="SimSun" w:eastAsia="SimSun" w:cs="SimSun"/>
                <w:sz w:val="19"/>
                <w:szCs w:val="19"/>
                <w:spacing w:val="7"/>
                <w:position w:val="-1"/>
              </w:rPr>
              <w:t xml:space="preserve">      </w:t>
            </w:r>
            <w:r>
              <w:rPr>
                <w:rFonts w:ascii="SimSun" w:hAnsi="SimSun" w:eastAsia="SimSun" w:cs="SimSun"/>
                <w:sz w:val="19"/>
                <w:szCs w:val="19"/>
              </w:rPr>
              <w:t>小量借贷</w:t>
            </w:r>
          </w:p>
        </w:tc>
        <w:tc>
          <w:tcPr>
            <w:tcW w:w="1544" w:type="dxa"/>
            <w:vAlign w:val="top"/>
            <w:tcBorders>
              <w:bottom w:val="single" w:color="000000" w:sz="4" w:space="0"/>
            </w:tcBorders>
          </w:tcPr>
          <w:p>
            <w:pPr>
              <w:ind w:left="619"/>
              <w:spacing w:before="112" w:line="221" w:lineRule="auto"/>
              <w:rPr>
                <w:rFonts w:ascii="SimSun" w:hAnsi="SimSun" w:eastAsia="SimSun" w:cs="SimSun"/>
                <w:sz w:val="19"/>
                <w:szCs w:val="19"/>
              </w:rPr>
            </w:pPr>
            <w:r>
              <w:rPr>
                <w:rFonts w:ascii="SimSun" w:hAnsi="SimSun" w:eastAsia="SimSun" w:cs="SimSun"/>
                <w:sz w:val="19"/>
                <w:szCs w:val="19"/>
                <w:spacing w:val="-3"/>
              </w:rPr>
              <w:t>27</w:t>
            </w:r>
          </w:p>
        </w:tc>
      </w:tr>
    </w:tbl>
    <w:p>
      <w:pPr>
        <w:rPr>
          <w:rFonts w:ascii="Arial"/>
          <w:sz w:val="21"/>
        </w:rPr>
      </w:pPr>
      <w:r/>
    </w:p>
    <w:p>
      <w:pPr>
        <w:sectPr>
          <w:headerReference w:type="default" r:id="rId202"/>
          <w:pgSz w:w="11220" w:h="15870"/>
          <w:pgMar w:top="836" w:right="647" w:bottom="400" w:left="949" w:header="559" w:footer="0" w:gutter="0"/>
        </w:sectPr>
        <w:rPr>
          <w:rFonts w:ascii="Arial" w:hAnsi="Arial" w:eastAsia="Arial" w:cs="Arial"/>
          <w:sz w:val="21"/>
          <w:szCs w:val="21"/>
        </w:rPr>
      </w:pPr>
    </w:p>
    <w:p>
      <w:pPr>
        <w:pStyle w:val="BodyText"/>
        <w:spacing w:before="285" w:line="221" w:lineRule="auto"/>
        <w:rPr>
          <w:sz w:val="17"/>
          <w:szCs w:val="17"/>
        </w:rPr>
      </w:pPr>
      <w:r>
        <w:rPr>
          <w:rFonts w:ascii="Times New Roman" w:hAnsi="Times New Roman" w:eastAsia="Times New Roman" w:cs="Times New Roman"/>
          <w:sz w:val="17"/>
          <w:szCs w:val="17"/>
          <w:spacing w:val="-2"/>
          <w:position w:val="-1"/>
        </w:rPr>
        <w:t>318</w:t>
      </w:r>
      <w:r>
        <w:rPr>
          <w:rFonts w:ascii="Times New Roman" w:hAnsi="Times New Roman" w:eastAsia="Times New Roman" w:cs="Times New Roman"/>
          <w:sz w:val="17"/>
          <w:szCs w:val="17"/>
          <w:spacing w:val="1"/>
          <w:position w:val="-1"/>
        </w:rPr>
        <w:t xml:space="preserve">                    </w:t>
      </w:r>
      <w:r>
        <w:rPr>
          <w:sz w:val="17"/>
          <w:szCs w:val="17"/>
          <w:spacing w:val="-2"/>
        </w:rPr>
        <w:t>附录</w:t>
      </w:r>
      <w:r>
        <w:rPr>
          <w:sz w:val="17"/>
          <w:szCs w:val="17"/>
          <w:spacing w:val="-2"/>
        </w:rPr>
        <w:t xml:space="preserve"> </w:t>
      </w:r>
      <w:r>
        <w:rPr>
          <w:sz w:val="17"/>
          <w:szCs w:val="17"/>
          <w:spacing w:val="-2"/>
        </w:rPr>
        <w:t>社会医学常用调查表</w:t>
      </w:r>
    </w:p>
    <w:p>
      <w:pPr>
        <w:spacing w:line="250" w:lineRule="auto"/>
        <w:rPr>
          <w:rFonts w:ascii="Arial"/>
          <w:sz w:val="21"/>
        </w:rPr>
      </w:pPr>
      <w:r/>
    </w:p>
    <w:p>
      <w:pPr>
        <w:spacing w:line="251" w:lineRule="auto"/>
        <w:rPr>
          <w:rFonts w:ascii="Arial"/>
          <w:sz w:val="21"/>
        </w:rPr>
      </w:pPr>
      <w:r/>
    </w:p>
    <w:p>
      <w:pPr>
        <w:pStyle w:val="BodyText"/>
        <w:ind w:left="8932"/>
        <w:spacing w:before="62" w:line="223" w:lineRule="auto"/>
        <w:rPr/>
      </w:pPr>
      <w:r>
        <w:rPr>
          <w:b/>
          <w:bCs/>
          <w:spacing w:val="-4"/>
        </w:rPr>
        <w:t>续表</w:t>
      </w:r>
    </w:p>
    <w:p>
      <w:pPr>
        <w:spacing w:line="119" w:lineRule="exact"/>
        <w:rPr/>
      </w:pPr>
      <w:r/>
    </w:p>
    <w:tbl>
      <w:tblPr>
        <w:tblStyle w:val="TableNormal"/>
        <w:tblW w:w="8469" w:type="dxa"/>
        <w:tblInd w:w="115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856"/>
        <w:gridCol w:w="1221"/>
        <w:gridCol w:w="1012"/>
        <w:gridCol w:w="1990"/>
        <w:gridCol w:w="1390"/>
      </w:tblGrid>
      <w:tr>
        <w:trPr>
          <w:trHeight w:val="374" w:hRule="atLeast"/>
        </w:trPr>
        <w:tc>
          <w:tcPr>
            <w:tcW w:w="2856" w:type="dxa"/>
            <w:vAlign w:val="top"/>
            <w:tcBorders>
              <w:bottom w:val="single" w:color="000000" w:sz="4" w:space="0"/>
              <w:top w:val="single" w:color="000000" w:sz="4" w:space="0"/>
            </w:tcBorders>
          </w:tcPr>
          <w:p>
            <w:pPr>
              <w:ind w:left="530"/>
              <w:spacing w:before="93" w:line="219" w:lineRule="auto"/>
              <w:rPr>
                <w:rFonts w:ascii="SimSun" w:hAnsi="SimSun" w:eastAsia="SimSun" w:cs="SimSun"/>
                <w:sz w:val="19"/>
                <w:szCs w:val="19"/>
              </w:rPr>
            </w:pPr>
            <w:r>
              <w:rPr>
                <w:rFonts w:ascii="SimSun" w:hAnsi="SimSun" w:eastAsia="SimSun" w:cs="SimSun"/>
                <w:sz w:val="19"/>
                <w:szCs w:val="19"/>
              </w:rPr>
              <w:t>等级</w:t>
            </w:r>
            <w:r>
              <w:rPr>
                <w:rFonts w:ascii="SimSun" w:hAnsi="SimSun" w:eastAsia="SimSun" w:cs="SimSun"/>
                <w:sz w:val="19"/>
                <w:szCs w:val="19"/>
                <w:spacing w:val="-43"/>
              </w:rPr>
              <w:t xml:space="preserve"> </w:t>
            </w:r>
            <w:r>
              <w:rPr>
                <w:rFonts w:ascii="SimSun" w:hAnsi="SimSun" w:eastAsia="SimSun" w:cs="SimSun"/>
                <w:sz w:val="19"/>
                <w:szCs w:val="19"/>
              </w:rPr>
              <w:t>生活事件</w:t>
            </w:r>
          </w:p>
        </w:tc>
        <w:tc>
          <w:tcPr>
            <w:tcW w:w="1221" w:type="dxa"/>
            <w:vAlign w:val="top"/>
            <w:tcBorders>
              <w:bottom w:val="single" w:color="000000" w:sz="4" w:space="0"/>
              <w:top w:val="single" w:color="000000" w:sz="4" w:space="0"/>
            </w:tcBorders>
          </w:tcPr>
          <w:p>
            <w:pPr>
              <w:ind w:left="563"/>
              <w:spacing w:before="141" w:line="183" w:lineRule="auto"/>
              <w:rPr>
                <w:rFonts w:ascii="SimSun" w:hAnsi="SimSun" w:eastAsia="SimSun" w:cs="SimSun"/>
                <w:sz w:val="19"/>
                <w:szCs w:val="19"/>
              </w:rPr>
            </w:pPr>
            <w:r>
              <w:rPr>
                <w:rFonts w:ascii="SimSun" w:hAnsi="SimSun" w:eastAsia="SimSun" w:cs="SimSun"/>
                <w:sz w:val="19"/>
                <w:szCs w:val="19"/>
                <w:spacing w:val="-2"/>
              </w:rPr>
              <w:t>LCU</w:t>
            </w:r>
          </w:p>
        </w:tc>
        <w:tc>
          <w:tcPr>
            <w:tcW w:w="1012" w:type="dxa"/>
            <w:vAlign w:val="top"/>
            <w:tcBorders>
              <w:bottom w:val="single" w:color="000000" w:sz="4" w:space="0"/>
              <w:top w:val="single" w:color="000000" w:sz="4" w:space="0"/>
            </w:tcBorders>
          </w:tcPr>
          <w:p>
            <w:pPr>
              <w:ind w:left="382"/>
              <w:spacing w:before="93" w:line="219" w:lineRule="auto"/>
              <w:rPr>
                <w:rFonts w:ascii="SimSun" w:hAnsi="SimSun" w:eastAsia="SimSun" w:cs="SimSun"/>
                <w:sz w:val="19"/>
                <w:szCs w:val="19"/>
              </w:rPr>
            </w:pPr>
            <w:r>
              <w:rPr>
                <w:rFonts w:ascii="SimSun" w:hAnsi="SimSun" w:eastAsia="SimSun" w:cs="SimSun"/>
                <w:sz w:val="19"/>
                <w:szCs w:val="19"/>
                <w:spacing w:val="5"/>
              </w:rPr>
              <w:t>等级</w:t>
            </w:r>
          </w:p>
        </w:tc>
        <w:tc>
          <w:tcPr>
            <w:tcW w:w="1990" w:type="dxa"/>
            <w:vAlign w:val="top"/>
            <w:tcBorders>
              <w:bottom w:val="single" w:color="000000" w:sz="4" w:space="0"/>
              <w:top w:val="single" w:color="000000" w:sz="4" w:space="0"/>
            </w:tcBorders>
          </w:tcPr>
          <w:p>
            <w:pPr>
              <w:ind w:left="253"/>
              <w:spacing w:before="90" w:line="219" w:lineRule="auto"/>
              <w:rPr>
                <w:rFonts w:ascii="SimSun" w:hAnsi="SimSun" w:eastAsia="SimSun" w:cs="SimSun"/>
                <w:sz w:val="19"/>
                <w:szCs w:val="19"/>
              </w:rPr>
            </w:pPr>
            <w:r>
              <w:rPr>
                <w:rFonts w:ascii="SimSun" w:hAnsi="SimSun" w:eastAsia="SimSun" w:cs="SimSun"/>
                <w:sz w:val="19"/>
                <w:szCs w:val="19"/>
                <w:b/>
                <w:bCs/>
                <w:spacing w:val="-4"/>
              </w:rPr>
              <w:t>生活事件</w:t>
            </w:r>
          </w:p>
        </w:tc>
        <w:tc>
          <w:tcPr>
            <w:tcW w:w="1390" w:type="dxa"/>
            <w:vAlign w:val="top"/>
            <w:tcBorders>
              <w:bottom w:val="single" w:color="000000" w:sz="4" w:space="0"/>
              <w:top w:val="single" w:color="000000" w:sz="4" w:space="0"/>
            </w:tcBorders>
          </w:tcPr>
          <w:p>
            <w:pPr>
              <w:ind w:left="600"/>
              <w:spacing w:before="141" w:line="183" w:lineRule="auto"/>
              <w:rPr>
                <w:rFonts w:ascii="SimSun" w:hAnsi="SimSun" w:eastAsia="SimSun" w:cs="SimSun"/>
                <w:sz w:val="19"/>
                <w:szCs w:val="19"/>
              </w:rPr>
            </w:pPr>
            <w:r>
              <w:rPr>
                <w:rFonts w:ascii="SimSun" w:hAnsi="SimSun" w:eastAsia="SimSun" w:cs="SimSun"/>
                <w:sz w:val="19"/>
                <w:szCs w:val="19"/>
                <w:spacing w:val="-2"/>
              </w:rPr>
              <w:t>LCU</w:t>
            </w:r>
          </w:p>
        </w:tc>
      </w:tr>
      <w:tr>
        <w:trPr>
          <w:trHeight w:val="351" w:hRule="atLeast"/>
        </w:trPr>
        <w:tc>
          <w:tcPr>
            <w:tcW w:w="2856" w:type="dxa"/>
            <w:vAlign w:val="top"/>
            <w:tcBorders>
              <w:top w:val="single" w:color="000000" w:sz="4" w:space="0"/>
            </w:tcBorders>
          </w:tcPr>
          <w:p>
            <w:pPr>
              <w:ind w:left="719"/>
              <w:spacing w:before="77" w:line="238" w:lineRule="auto"/>
              <w:rPr>
                <w:rFonts w:ascii="SimSun" w:hAnsi="SimSun" w:eastAsia="SimSun" w:cs="SimSun"/>
                <w:sz w:val="19"/>
                <w:szCs w:val="19"/>
              </w:rPr>
            </w:pPr>
            <w:r>
              <w:rPr>
                <w:rFonts w:ascii="SimSun" w:hAnsi="SimSun" w:eastAsia="SimSun" w:cs="SimSun"/>
                <w:sz w:val="19"/>
                <w:szCs w:val="19"/>
                <w:spacing w:val="-5"/>
                <w:position w:val="-1"/>
              </w:rPr>
              <w:t>18</w:t>
            </w:r>
            <w:r>
              <w:rPr>
                <w:rFonts w:ascii="SimSun" w:hAnsi="SimSun" w:eastAsia="SimSun" w:cs="SimSun"/>
                <w:sz w:val="19"/>
                <w:szCs w:val="19"/>
                <w:spacing w:val="-14"/>
                <w:position w:val="-1"/>
              </w:rPr>
              <w:t xml:space="preserve"> </w:t>
            </w:r>
            <w:r>
              <w:rPr>
                <w:rFonts w:ascii="SimSun" w:hAnsi="SimSun" w:eastAsia="SimSun" w:cs="SimSun"/>
                <w:sz w:val="19"/>
                <w:szCs w:val="19"/>
                <w:spacing w:val="-5"/>
              </w:rPr>
              <w:t>大量借贷</w:t>
            </w:r>
          </w:p>
        </w:tc>
        <w:tc>
          <w:tcPr>
            <w:tcW w:w="1221" w:type="dxa"/>
            <w:vAlign w:val="top"/>
            <w:tcBorders>
              <w:top w:val="single" w:color="000000" w:sz="4" w:space="0"/>
            </w:tcBorders>
          </w:tcPr>
          <w:p>
            <w:pPr>
              <w:ind w:left="614"/>
              <w:spacing w:before="98" w:line="236" w:lineRule="auto"/>
              <w:rPr>
                <w:rFonts w:ascii="SimSun" w:hAnsi="SimSun" w:eastAsia="SimSun" w:cs="SimSun"/>
                <w:sz w:val="19"/>
                <w:szCs w:val="19"/>
              </w:rPr>
            </w:pPr>
            <w:r>
              <w:rPr>
                <w:rFonts w:ascii="SimSun" w:hAnsi="SimSun" w:eastAsia="SimSun" w:cs="SimSun"/>
                <w:sz w:val="19"/>
                <w:szCs w:val="19"/>
                <w:spacing w:val="-2"/>
              </w:rPr>
              <w:t>48</w:t>
            </w:r>
          </w:p>
        </w:tc>
        <w:tc>
          <w:tcPr>
            <w:tcW w:w="1012" w:type="dxa"/>
            <w:vAlign w:val="top"/>
            <w:tcBorders>
              <w:top w:val="single" w:color="000000" w:sz="4" w:space="0"/>
            </w:tcBorders>
          </w:tcPr>
          <w:p>
            <w:pPr>
              <w:ind w:left="483"/>
              <w:spacing w:before="98" w:line="236" w:lineRule="auto"/>
              <w:rPr>
                <w:rFonts w:ascii="SimSun" w:hAnsi="SimSun" w:eastAsia="SimSun" w:cs="SimSun"/>
                <w:sz w:val="19"/>
                <w:szCs w:val="19"/>
              </w:rPr>
            </w:pPr>
            <w:r>
              <w:rPr>
                <w:rFonts w:ascii="SimSun" w:hAnsi="SimSun" w:eastAsia="SimSun" w:cs="SimSun"/>
                <w:sz w:val="19"/>
                <w:szCs w:val="19"/>
                <w:spacing w:val="-3"/>
              </w:rPr>
              <w:t>51</w:t>
            </w:r>
          </w:p>
        </w:tc>
        <w:tc>
          <w:tcPr>
            <w:tcW w:w="1990" w:type="dxa"/>
            <w:vAlign w:val="top"/>
            <w:tcBorders>
              <w:top w:val="single" w:color="000000" w:sz="4" w:space="0"/>
            </w:tcBorders>
          </w:tcPr>
          <w:p>
            <w:pPr>
              <w:ind w:left="251"/>
              <w:spacing w:before="78" w:line="219" w:lineRule="auto"/>
              <w:rPr>
                <w:rFonts w:ascii="SimSun" w:hAnsi="SimSun" w:eastAsia="SimSun" w:cs="SimSun"/>
                <w:sz w:val="19"/>
                <w:szCs w:val="19"/>
              </w:rPr>
            </w:pPr>
            <w:r>
              <w:rPr>
                <w:rFonts w:ascii="SimSun" w:hAnsi="SimSun" w:eastAsia="SimSun" w:cs="SimSun"/>
                <w:sz w:val="19"/>
                <w:szCs w:val="19"/>
                <w:spacing w:val="-3"/>
              </w:rPr>
              <w:t>退休</w:t>
            </w:r>
          </w:p>
        </w:tc>
        <w:tc>
          <w:tcPr>
            <w:tcW w:w="1390" w:type="dxa"/>
            <w:vAlign w:val="top"/>
            <w:tcBorders>
              <w:top w:val="single" w:color="000000" w:sz="4" w:space="0"/>
            </w:tcBorders>
          </w:tcPr>
          <w:p>
            <w:pPr>
              <w:ind w:left="653"/>
              <w:spacing w:before="97" w:line="237" w:lineRule="auto"/>
              <w:rPr>
                <w:rFonts w:ascii="SimSun" w:hAnsi="SimSun" w:eastAsia="SimSun" w:cs="SimSun"/>
                <w:sz w:val="19"/>
                <w:szCs w:val="19"/>
              </w:rPr>
            </w:pPr>
            <w:r>
              <w:rPr>
                <w:rFonts w:ascii="SimSun" w:hAnsi="SimSun" w:eastAsia="SimSun" w:cs="SimSun"/>
                <w:sz w:val="19"/>
                <w:szCs w:val="19"/>
                <w:b/>
                <w:bCs/>
                <w:spacing w:val="-5"/>
              </w:rPr>
              <w:t>26</w:t>
            </w:r>
          </w:p>
        </w:tc>
      </w:tr>
      <w:tr>
        <w:trPr>
          <w:trHeight w:val="359" w:hRule="atLeast"/>
        </w:trPr>
        <w:tc>
          <w:tcPr>
            <w:tcW w:w="2856" w:type="dxa"/>
            <w:vAlign w:val="top"/>
          </w:tcPr>
          <w:p>
            <w:pPr>
              <w:ind w:left="429"/>
              <w:spacing w:before="86" w:line="238" w:lineRule="auto"/>
              <w:rPr>
                <w:rFonts w:ascii="SimSun" w:hAnsi="SimSun" w:eastAsia="SimSun" w:cs="SimSun"/>
                <w:sz w:val="19"/>
                <w:szCs w:val="19"/>
              </w:rPr>
            </w:pPr>
            <w:r>
              <w:rPr>
                <w:rFonts w:ascii="SimSun" w:hAnsi="SimSun" w:eastAsia="SimSun" w:cs="SimSun"/>
                <w:sz w:val="19"/>
                <w:szCs w:val="19"/>
                <w:spacing w:val="-5"/>
                <w:position w:val="-1"/>
              </w:rPr>
              <w:t>19</w:t>
            </w:r>
            <w:r>
              <w:rPr>
                <w:rFonts w:ascii="SimSun" w:hAnsi="SimSun" w:eastAsia="SimSun" w:cs="SimSun"/>
                <w:sz w:val="19"/>
                <w:szCs w:val="19"/>
                <w:spacing w:val="1"/>
                <w:position w:val="-1"/>
              </w:rPr>
              <w:t xml:space="preserve">      </w:t>
            </w:r>
            <w:r>
              <w:rPr>
                <w:rFonts w:ascii="SimSun" w:hAnsi="SimSun" w:eastAsia="SimSun" w:cs="SimSun"/>
                <w:sz w:val="19"/>
                <w:szCs w:val="19"/>
                <w:spacing w:val="-5"/>
              </w:rPr>
              <w:t>突出成就荣誉</w:t>
            </w:r>
          </w:p>
        </w:tc>
        <w:tc>
          <w:tcPr>
            <w:tcW w:w="1221" w:type="dxa"/>
            <w:vAlign w:val="top"/>
          </w:tcPr>
          <w:p>
            <w:pPr>
              <w:ind w:left="614"/>
              <w:spacing w:before="107" w:line="235" w:lineRule="auto"/>
              <w:rPr>
                <w:rFonts w:ascii="SimSun" w:hAnsi="SimSun" w:eastAsia="SimSun" w:cs="SimSun"/>
                <w:sz w:val="19"/>
                <w:szCs w:val="19"/>
              </w:rPr>
            </w:pPr>
            <w:r>
              <w:rPr>
                <w:rFonts w:ascii="SimSun" w:hAnsi="SimSun" w:eastAsia="SimSun" w:cs="SimSun"/>
                <w:sz w:val="19"/>
                <w:szCs w:val="19"/>
                <w:spacing w:val="-2"/>
              </w:rPr>
              <w:t>47</w:t>
            </w:r>
          </w:p>
        </w:tc>
        <w:tc>
          <w:tcPr>
            <w:tcW w:w="1012" w:type="dxa"/>
            <w:vAlign w:val="top"/>
          </w:tcPr>
          <w:p>
            <w:pPr>
              <w:ind w:left="483"/>
              <w:spacing w:before="107" w:line="235" w:lineRule="auto"/>
              <w:rPr>
                <w:rFonts w:ascii="SimSun" w:hAnsi="SimSun" w:eastAsia="SimSun" w:cs="SimSun"/>
                <w:sz w:val="19"/>
                <w:szCs w:val="19"/>
              </w:rPr>
            </w:pPr>
            <w:r>
              <w:rPr>
                <w:rFonts w:ascii="SimSun" w:hAnsi="SimSun" w:eastAsia="SimSun" w:cs="SimSun"/>
                <w:sz w:val="19"/>
                <w:szCs w:val="19"/>
                <w:spacing w:val="-3"/>
              </w:rPr>
              <w:t>52</w:t>
            </w:r>
          </w:p>
        </w:tc>
        <w:tc>
          <w:tcPr>
            <w:tcW w:w="1990" w:type="dxa"/>
            <w:vAlign w:val="top"/>
          </w:tcPr>
          <w:p>
            <w:pPr>
              <w:ind w:left="251"/>
              <w:spacing w:before="88" w:line="220" w:lineRule="auto"/>
              <w:rPr>
                <w:rFonts w:ascii="SimSun" w:hAnsi="SimSun" w:eastAsia="SimSun" w:cs="SimSun"/>
                <w:sz w:val="19"/>
                <w:szCs w:val="19"/>
              </w:rPr>
            </w:pPr>
            <w:r>
              <w:rPr>
                <w:rFonts w:ascii="SimSun" w:hAnsi="SimSun" w:eastAsia="SimSun" w:cs="SimSun"/>
                <w:sz w:val="19"/>
                <w:szCs w:val="19"/>
                <w:spacing w:val="3"/>
              </w:rPr>
              <w:t>工作变动</w:t>
            </w:r>
          </w:p>
        </w:tc>
        <w:tc>
          <w:tcPr>
            <w:tcW w:w="1390" w:type="dxa"/>
            <w:vAlign w:val="top"/>
          </w:tcPr>
          <w:p>
            <w:pPr>
              <w:ind w:left="653"/>
              <w:spacing w:before="105" w:line="237" w:lineRule="auto"/>
              <w:rPr>
                <w:rFonts w:ascii="SimSun" w:hAnsi="SimSun" w:eastAsia="SimSun" w:cs="SimSun"/>
                <w:sz w:val="19"/>
                <w:szCs w:val="19"/>
              </w:rPr>
            </w:pPr>
            <w:r>
              <w:rPr>
                <w:rFonts w:ascii="SimSun" w:hAnsi="SimSun" w:eastAsia="SimSun" w:cs="SimSun"/>
                <w:sz w:val="19"/>
                <w:szCs w:val="19"/>
                <w:b/>
                <w:bCs/>
                <w:spacing w:val="-5"/>
              </w:rPr>
              <w:t>26</w:t>
            </w:r>
          </w:p>
        </w:tc>
      </w:tr>
      <w:tr>
        <w:trPr>
          <w:trHeight w:val="365" w:hRule="atLeast"/>
        </w:trPr>
        <w:tc>
          <w:tcPr>
            <w:tcW w:w="2856" w:type="dxa"/>
            <w:vAlign w:val="top"/>
          </w:tcPr>
          <w:p>
            <w:pPr>
              <w:ind w:left="429"/>
              <w:spacing w:before="87" w:line="238" w:lineRule="auto"/>
              <w:rPr>
                <w:rFonts w:ascii="SimSun" w:hAnsi="SimSun" w:eastAsia="SimSun" w:cs="SimSun"/>
                <w:sz w:val="19"/>
                <w:szCs w:val="19"/>
              </w:rPr>
            </w:pPr>
            <w:r>
              <w:rPr>
                <w:rFonts w:ascii="SimSun" w:hAnsi="SimSun" w:eastAsia="SimSun" w:cs="SimSun"/>
                <w:sz w:val="19"/>
                <w:szCs w:val="19"/>
                <w:spacing w:val="-3"/>
                <w:position w:val="-1"/>
              </w:rPr>
              <w:t>20</w:t>
            </w:r>
            <w:r>
              <w:rPr>
                <w:rFonts w:ascii="SimSun" w:hAnsi="SimSun" w:eastAsia="SimSun" w:cs="SimSun"/>
                <w:sz w:val="19"/>
                <w:szCs w:val="19"/>
                <w:spacing w:val="17"/>
                <w:position w:val="-1"/>
              </w:rPr>
              <w:t xml:space="preserve">     </w:t>
            </w:r>
            <w:r>
              <w:rPr>
                <w:rFonts w:ascii="SimSun" w:hAnsi="SimSun" w:eastAsia="SimSun" w:cs="SimSun"/>
                <w:sz w:val="19"/>
                <w:szCs w:val="19"/>
                <w:spacing w:val="-3"/>
              </w:rPr>
              <w:t>恢复政治名誉</w:t>
            </w:r>
          </w:p>
        </w:tc>
        <w:tc>
          <w:tcPr>
            <w:tcW w:w="1221" w:type="dxa"/>
            <w:vAlign w:val="top"/>
          </w:tcPr>
          <w:p>
            <w:pPr>
              <w:ind w:left="614"/>
              <w:spacing w:before="107"/>
              <w:rPr>
                <w:rFonts w:ascii="SimSun" w:hAnsi="SimSun" w:eastAsia="SimSun" w:cs="SimSun"/>
                <w:sz w:val="19"/>
                <w:szCs w:val="19"/>
              </w:rPr>
            </w:pPr>
            <w:r>
              <w:rPr>
                <w:rFonts w:ascii="SimSun" w:hAnsi="SimSun" w:eastAsia="SimSun" w:cs="SimSun"/>
                <w:sz w:val="19"/>
                <w:szCs w:val="19"/>
                <w:spacing w:val="-2"/>
              </w:rPr>
              <w:t>45</w:t>
            </w:r>
          </w:p>
        </w:tc>
        <w:tc>
          <w:tcPr>
            <w:tcW w:w="1012" w:type="dxa"/>
            <w:vAlign w:val="top"/>
          </w:tcPr>
          <w:p>
            <w:pPr>
              <w:ind w:left="483"/>
              <w:spacing w:before="107"/>
              <w:rPr>
                <w:rFonts w:ascii="SimSun" w:hAnsi="SimSun" w:eastAsia="SimSun" w:cs="SimSun"/>
                <w:sz w:val="19"/>
                <w:szCs w:val="19"/>
              </w:rPr>
            </w:pPr>
            <w:r>
              <w:rPr>
                <w:rFonts w:ascii="SimSun" w:hAnsi="SimSun" w:eastAsia="SimSun" w:cs="SimSun"/>
                <w:sz w:val="19"/>
                <w:szCs w:val="19"/>
                <w:spacing w:val="-3"/>
              </w:rPr>
              <w:t>53</w:t>
            </w:r>
          </w:p>
        </w:tc>
        <w:tc>
          <w:tcPr>
            <w:tcW w:w="1990" w:type="dxa"/>
            <w:vAlign w:val="top"/>
          </w:tcPr>
          <w:p>
            <w:pPr>
              <w:ind w:left="251"/>
              <w:spacing w:before="89" w:line="221" w:lineRule="auto"/>
              <w:rPr>
                <w:rFonts w:ascii="SimSun" w:hAnsi="SimSun" w:eastAsia="SimSun" w:cs="SimSun"/>
                <w:sz w:val="19"/>
                <w:szCs w:val="19"/>
              </w:rPr>
            </w:pPr>
            <w:r>
              <w:rPr>
                <w:rFonts w:ascii="SimSun" w:hAnsi="SimSun" w:eastAsia="SimSun" w:cs="SimSun"/>
                <w:sz w:val="19"/>
                <w:szCs w:val="19"/>
                <w:spacing w:val="-3"/>
              </w:rPr>
              <w:t>学习困难</w:t>
            </w:r>
          </w:p>
        </w:tc>
        <w:tc>
          <w:tcPr>
            <w:tcW w:w="1390" w:type="dxa"/>
            <w:vAlign w:val="top"/>
          </w:tcPr>
          <w:p>
            <w:pPr>
              <w:ind w:left="653"/>
              <w:spacing w:before="106"/>
              <w:rPr>
                <w:rFonts w:ascii="SimSun" w:hAnsi="SimSun" w:eastAsia="SimSun" w:cs="SimSun"/>
                <w:sz w:val="19"/>
                <w:szCs w:val="19"/>
              </w:rPr>
            </w:pPr>
            <w:r>
              <w:rPr>
                <w:rFonts w:ascii="SimSun" w:hAnsi="SimSun" w:eastAsia="SimSun" w:cs="SimSun"/>
                <w:sz w:val="19"/>
                <w:szCs w:val="19"/>
                <w:b/>
                <w:bCs/>
                <w:spacing w:val="-5"/>
              </w:rPr>
              <w:t>25</w:t>
            </w:r>
          </w:p>
        </w:tc>
      </w:tr>
      <w:tr>
        <w:trPr>
          <w:trHeight w:val="360" w:hRule="atLeast"/>
        </w:trPr>
        <w:tc>
          <w:tcPr>
            <w:tcW w:w="2856" w:type="dxa"/>
            <w:vAlign w:val="top"/>
          </w:tcPr>
          <w:p>
            <w:pPr>
              <w:ind w:left="530"/>
              <w:spacing w:before="93" w:line="238" w:lineRule="auto"/>
              <w:rPr>
                <w:rFonts w:ascii="SimSun" w:hAnsi="SimSun" w:eastAsia="SimSun" w:cs="SimSun"/>
                <w:sz w:val="19"/>
                <w:szCs w:val="19"/>
              </w:rPr>
            </w:pPr>
            <w:r>
              <w:rPr>
                <w:rFonts w:ascii="SimSun" w:hAnsi="SimSun" w:eastAsia="SimSun" w:cs="SimSun"/>
                <w:sz w:val="19"/>
                <w:szCs w:val="19"/>
                <w:spacing w:val="-3"/>
                <w:position w:val="-1"/>
              </w:rPr>
              <w:t>21</w:t>
            </w:r>
            <w:r>
              <w:rPr>
                <w:rFonts w:ascii="SimSun" w:hAnsi="SimSun" w:eastAsia="SimSun" w:cs="SimSun"/>
                <w:sz w:val="19"/>
                <w:szCs w:val="19"/>
                <w:spacing w:val="19"/>
                <w:position w:val="-1"/>
              </w:rPr>
              <w:t xml:space="preserve">    </w:t>
            </w:r>
            <w:r>
              <w:rPr>
                <w:rFonts w:ascii="SimSun" w:hAnsi="SimSun" w:eastAsia="SimSun" w:cs="SimSun"/>
                <w:sz w:val="19"/>
                <w:szCs w:val="19"/>
                <w:spacing w:val="-3"/>
              </w:rPr>
              <w:t>重病外伤</w:t>
            </w:r>
          </w:p>
        </w:tc>
        <w:tc>
          <w:tcPr>
            <w:tcW w:w="1221" w:type="dxa"/>
            <w:vAlign w:val="top"/>
          </w:tcPr>
          <w:p>
            <w:pPr>
              <w:ind w:left="614"/>
              <w:spacing w:before="112" w:line="231" w:lineRule="auto"/>
              <w:rPr>
                <w:rFonts w:ascii="SimSun" w:hAnsi="SimSun" w:eastAsia="SimSun" w:cs="SimSun"/>
                <w:sz w:val="19"/>
                <w:szCs w:val="19"/>
              </w:rPr>
            </w:pPr>
            <w:r>
              <w:rPr>
                <w:rFonts w:ascii="SimSun" w:hAnsi="SimSun" w:eastAsia="SimSun" w:cs="SimSun"/>
                <w:sz w:val="19"/>
                <w:szCs w:val="19"/>
                <w:spacing w:val="-2"/>
              </w:rPr>
              <w:t>43</w:t>
            </w:r>
          </w:p>
        </w:tc>
        <w:tc>
          <w:tcPr>
            <w:tcW w:w="1012" w:type="dxa"/>
            <w:vAlign w:val="top"/>
          </w:tcPr>
          <w:p>
            <w:pPr>
              <w:ind w:left="483"/>
              <w:spacing w:before="112" w:line="231" w:lineRule="auto"/>
              <w:rPr>
                <w:rFonts w:ascii="SimSun" w:hAnsi="SimSun" w:eastAsia="SimSun" w:cs="SimSun"/>
                <w:sz w:val="19"/>
                <w:szCs w:val="19"/>
              </w:rPr>
            </w:pPr>
            <w:r>
              <w:rPr>
                <w:rFonts w:ascii="SimSun" w:hAnsi="SimSun" w:eastAsia="SimSun" w:cs="SimSun"/>
                <w:sz w:val="19"/>
                <w:szCs w:val="19"/>
                <w:spacing w:val="-3"/>
              </w:rPr>
              <w:t>54</w:t>
            </w:r>
          </w:p>
        </w:tc>
        <w:tc>
          <w:tcPr>
            <w:tcW w:w="1990" w:type="dxa"/>
            <w:vAlign w:val="top"/>
          </w:tcPr>
          <w:p>
            <w:pPr>
              <w:ind w:left="251"/>
              <w:spacing w:before="93" w:line="219" w:lineRule="auto"/>
              <w:rPr>
                <w:rFonts w:ascii="SimSun" w:hAnsi="SimSun" w:eastAsia="SimSun" w:cs="SimSun"/>
                <w:sz w:val="19"/>
                <w:szCs w:val="19"/>
              </w:rPr>
            </w:pPr>
            <w:r>
              <w:rPr>
                <w:rFonts w:ascii="SimSun" w:hAnsi="SimSun" w:eastAsia="SimSun" w:cs="SimSun"/>
                <w:sz w:val="19"/>
                <w:szCs w:val="19"/>
                <w:spacing w:val="-3"/>
              </w:rPr>
              <w:t>流产</w:t>
            </w:r>
          </w:p>
        </w:tc>
        <w:tc>
          <w:tcPr>
            <w:tcW w:w="1390" w:type="dxa"/>
            <w:vAlign w:val="top"/>
          </w:tcPr>
          <w:p>
            <w:pPr>
              <w:ind w:left="653"/>
              <w:spacing w:before="111" w:line="232" w:lineRule="auto"/>
              <w:rPr>
                <w:rFonts w:ascii="SimSun" w:hAnsi="SimSun" w:eastAsia="SimSun" w:cs="SimSun"/>
                <w:sz w:val="19"/>
                <w:szCs w:val="19"/>
              </w:rPr>
            </w:pPr>
            <w:r>
              <w:rPr>
                <w:rFonts w:ascii="SimSun" w:hAnsi="SimSun" w:eastAsia="SimSun" w:cs="SimSun"/>
                <w:sz w:val="19"/>
                <w:szCs w:val="19"/>
                <w:b/>
                <w:bCs/>
                <w:spacing w:val="-5"/>
              </w:rPr>
              <w:t>25</w:t>
            </w:r>
          </w:p>
        </w:tc>
      </w:tr>
      <w:tr>
        <w:trPr>
          <w:trHeight w:val="355" w:hRule="atLeast"/>
        </w:trPr>
        <w:tc>
          <w:tcPr>
            <w:tcW w:w="2856" w:type="dxa"/>
            <w:vAlign w:val="top"/>
          </w:tcPr>
          <w:p>
            <w:pPr>
              <w:ind w:left="530"/>
              <w:spacing w:before="84" w:line="238" w:lineRule="auto"/>
              <w:rPr>
                <w:rFonts w:ascii="SimSun" w:hAnsi="SimSun" w:eastAsia="SimSun" w:cs="SimSun"/>
                <w:sz w:val="19"/>
                <w:szCs w:val="19"/>
              </w:rPr>
            </w:pPr>
            <w:r>
              <w:rPr>
                <w:rFonts w:ascii="SimSun" w:hAnsi="SimSun" w:eastAsia="SimSun" w:cs="SimSun"/>
                <w:sz w:val="19"/>
                <w:szCs w:val="19"/>
                <w:spacing w:val="-3"/>
                <w:position w:val="-1"/>
              </w:rPr>
              <w:t>22</w:t>
            </w:r>
            <w:r>
              <w:rPr>
                <w:rFonts w:ascii="SimSun" w:hAnsi="SimSun" w:eastAsia="SimSun" w:cs="SimSun"/>
                <w:sz w:val="19"/>
                <w:szCs w:val="19"/>
                <w:spacing w:val="21"/>
                <w:position w:val="-1"/>
              </w:rPr>
              <w:t xml:space="preserve">    </w:t>
            </w:r>
            <w:r>
              <w:rPr>
                <w:rFonts w:ascii="SimSun" w:hAnsi="SimSun" w:eastAsia="SimSun" w:cs="SimSun"/>
                <w:sz w:val="19"/>
                <w:szCs w:val="19"/>
                <w:spacing w:val="-3"/>
              </w:rPr>
              <w:t>严重差错事故</w:t>
            </w:r>
          </w:p>
        </w:tc>
        <w:tc>
          <w:tcPr>
            <w:tcW w:w="1221" w:type="dxa"/>
            <w:vAlign w:val="top"/>
          </w:tcPr>
          <w:p>
            <w:pPr>
              <w:ind w:left="614"/>
              <w:spacing w:before="103" w:line="235" w:lineRule="auto"/>
              <w:rPr>
                <w:rFonts w:ascii="SimSun" w:hAnsi="SimSun" w:eastAsia="SimSun" w:cs="SimSun"/>
                <w:sz w:val="19"/>
                <w:szCs w:val="19"/>
              </w:rPr>
            </w:pPr>
            <w:r>
              <w:rPr>
                <w:rFonts w:ascii="SimSun" w:hAnsi="SimSun" w:eastAsia="SimSun" w:cs="SimSun"/>
                <w:sz w:val="19"/>
                <w:szCs w:val="19"/>
                <w:spacing w:val="-2"/>
              </w:rPr>
              <w:t>42</w:t>
            </w:r>
          </w:p>
        </w:tc>
        <w:tc>
          <w:tcPr>
            <w:tcW w:w="1012" w:type="dxa"/>
            <w:vAlign w:val="top"/>
          </w:tcPr>
          <w:p>
            <w:pPr>
              <w:ind w:left="483"/>
              <w:spacing w:before="103" w:line="235" w:lineRule="auto"/>
              <w:rPr>
                <w:rFonts w:ascii="SimSun" w:hAnsi="SimSun" w:eastAsia="SimSun" w:cs="SimSun"/>
                <w:sz w:val="19"/>
                <w:szCs w:val="19"/>
              </w:rPr>
            </w:pPr>
            <w:r>
              <w:rPr>
                <w:rFonts w:ascii="SimSun" w:hAnsi="SimSun" w:eastAsia="SimSun" w:cs="SimSun"/>
                <w:sz w:val="19"/>
                <w:szCs w:val="19"/>
                <w:spacing w:val="-3"/>
              </w:rPr>
              <w:t>55</w:t>
            </w:r>
          </w:p>
        </w:tc>
        <w:tc>
          <w:tcPr>
            <w:tcW w:w="1990" w:type="dxa"/>
            <w:vAlign w:val="top"/>
          </w:tcPr>
          <w:p>
            <w:pPr>
              <w:ind w:left="251"/>
              <w:spacing w:before="84" w:line="220" w:lineRule="auto"/>
              <w:rPr>
                <w:rFonts w:ascii="SimSun" w:hAnsi="SimSun" w:eastAsia="SimSun" w:cs="SimSun"/>
                <w:sz w:val="19"/>
                <w:szCs w:val="19"/>
              </w:rPr>
            </w:pPr>
            <w:r>
              <w:rPr>
                <w:rFonts w:ascii="SimSun" w:hAnsi="SimSun" w:eastAsia="SimSun" w:cs="SimSun"/>
                <w:sz w:val="19"/>
                <w:szCs w:val="19"/>
                <w:spacing w:val="-2"/>
              </w:rPr>
              <w:t>家庭成员纠纷</w:t>
            </w:r>
          </w:p>
        </w:tc>
        <w:tc>
          <w:tcPr>
            <w:tcW w:w="1390" w:type="dxa"/>
            <w:vAlign w:val="top"/>
          </w:tcPr>
          <w:p>
            <w:pPr>
              <w:ind w:left="653"/>
              <w:spacing w:before="102" w:line="236" w:lineRule="auto"/>
              <w:rPr>
                <w:rFonts w:ascii="SimSun" w:hAnsi="SimSun" w:eastAsia="SimSun" w:cs="SimSun"/>
                <w:sz w:val="19"/>
                <w:szCs w:val="19"/>
              </w:rPr>
            </w:pPr>
            <w:r>
              <w:rPr>
                <w:rFonts w:ascii="SimSun" w:hAnsi="SimSun" w:eastAsia="SimSun" w:cs="SimSun"/>
                <w:sz w:val="19"/>
                <w:szCs w:val="19"/>
                <w:b/>
                <w:bCs/>
                <w:spacing w:val="-5"/>
              </w:rPr>
              <w:t>25</w:t>
            </w:r>
          </w:p>
        </w:tc>
      </w:tr>
      <w:tr>
        <w:trPr>
          <w:trHeight w:val="363" w:hRule="atLeast"/>
        </w:trPr>
        <w:tc>
          <w:tcPr>
            <w:tcW w:w="2856" w:type="dxa"/>
            <w:vAlign w:val="top"/>
          </w:tcPr>
          <w:p>
            <w:pPr>
              <w:ind w:left="530"/>
              <w:spacing w:before="90" w:line="238" w:lineRule="auto"/>
              <w:rPr>
                <w:rFonts w:ascii="SimSun" w:hAnsi="SimSun" w:eastAsia="SimSun" w:cs="SimSun"/>
                <w:sz w:val="19"/>
                <w:szCs w:val="19"/>
              </w:rPr>
            </w:pPr>
            <w:r>
              <w:rPr>
                <w:rFonts w:ascii="SimSun" w:hAnsi="SimSun" w:eastAsia="SimSun" w:cs="SimSun"/>
                <w:sz w:val="19"/>
                <w:szCs w:val="19"/>
                <w:spacing w:val="-3"/>
                <w:position w:val="-1"/>
              </w:rPr>
              <w:t>23</w:t>
            </w:r>
            <w:r>
              <w:rPr>
                <w:rFonts w:ascii="SimSun" w:hAnsi="SimSun" w:eastAsia="SimSun" w:cs="SimSun"/>
                <w:sz w:val="19"/>
                <w:szCs w:val="19"/>
                <w:spacing w:val="19"/>
                <w:position w:val="-1"/>
              </w:rPr>
              <w:t xml:space="preserve">    </w:t>
            </w:r>
            <w:r>
              <w:rPr>
                <w:rFonts w:ascii="SimSun" w:hAnsi="SimSun" w:eastAsia="SimSun" w:cs="SimSun"/>
                <w:sz w:val="19"/>
                <w:szCs w:val="19"/>
                <w:spacing w:val="-3"/>
              </w:rPr>
              <w:t>开始恋爱</w:t>
            </w:r>
          </w:p>
        </w:tc>
        <w:tc>
          <w:tcPr>
            <w:tcW w:w="1221" w:type="dxa"/>
            <w:vAlign w:val="top"/>
          </w:tcPr>
          <w:p>
            <w:pPr>
              <w:ind w:left="614"/>
              <w:spacing w:before="108" w:line="238" w:lineRule="auto"/>
              <w:rPr>
                <w:rFonts w:ascii="SimSun" w:hAnsi="SimSun" w:eastAsia="SimSun" w:cs="SimSun"/>
                <w:sz w:val="19"/>
                <w:szCs w:val="19"/>
              </w:rPr>
            </w:pPr>
            <w:r>
              <w:rPr>
                <w:rFonts w:ascii="SimSun" w:hAnsi="SimSun" w:eastAsia="SimSun" w:cs="SimSun"/>
                <w:sz w:val="19"/>
                <w:szCs w:val="19"/>
                <w:spacing w:val="-2"/>
              </w:rPr>
              <w:t>41</w:t>
            </w:r>
          </w:p>
        </w:tc>
        <w:tc>
          <w:tcPr>
            <w:tcW w:w="1012" w:type="dxa"/>
            <w:vAlign w:val="top"/>
          </w:tcPr>
          <w:p>
            <w:pPr>
              <w:ind w:left="483"/>
              <w:spacing w:before="108" w:line="238" w:lineRule="auto"/>
              <w:rPr>
                <w:rFonts w:ascii="SimSun" w:hAnsi="SimSun" w:eastAsia="SimSun" w:cs="SimSun"/>
                <w:sz w:val="19"/>
                <w:szCs w:val="19"/>
              </w:rPr>
            </w:pPr>
            <w:r>
              <w:rPr>
                <w:rFonts w:ascii="SimSun" w:hAnsi="SimSun" w:eastAsia="SimSun" w:cs="SimSun"/>
                <w:sz w:val="19"/>
                <w:szCs w:val="19"/>
                <w:spacing w:val="-3"/>
              </w:rPr>
              <w:t>56</w:t>
            </w:r>
          </w:p>
        </w:tc>
        <w:tc>
          <w:tcPr>
            <w:tcW w:w="1990" w:type="dxa"/>
            <w:vAlign w:val="top"/>
          </w:tcPr>
          <w:p>
            <w:pPr>
              <w:ind w:left="251"/>
              <w:spacing w:before="89" w:line="221" w:lineRule="auto"/>
              <w:rPr>
                <w:rFonts w:ascii="SimSun" w:hAnsi="SimSun" w:eastAsia="SimSun" w:cs="SimSun"/>
                <w:sz w:val="19"/>
                <w:szCs w:val="19"/>
              </w:rPr>
            </w:pPr>
            <w:r>
              <w:rPr>
                <w:rFonts w:ascii="SimSun" w:hAnsi="SimSun" w:eastAsia="SimSun" w:cs="SimSun"/>
                <w:sz w:val="19"/>
                <w:szCs w:val="19"/>
                <w:spacing w:val="2"/>
              </w:rPr>
              <w:t>和下级冲突</w:t>
            </w:r>
          </w:p>
        </w:tc>
        <w:tc>
          <w:tcPr>
            <w:tcW w:w="1390" w:type="dxa"/>
            <w:vAlign w:val="top"/>
          </w:tcPr>
          <w:p>
            <w:pPr>
              <w:ind w:left="651"/>
              <w:spacing w:before="108" w:line="238" w:lineRule="auto"/>
              <w:rPr>
                <w:rFonts w:ascii="SimSun" w:hAnsi="SimSun" w:eastAsia="SimSun" w:cs="SimSun"/>
                <w:sz w:val="19"/>
                <w:szCs w:val="19"/>
              </w:rPr>
            </w:pPr>
            <w:r>
              <w:rPr>
                <w:rFonts w:ascii="SimSun" w:hAnsi="SimSun" w:eastAsia="SimSun" w:cs="SimSun"/>
                <w:sz w:val="19"/>
                <w:szCs w:val="19"/>
                <w:spacing w:val="-3"/>
              </w:rPr>
              <w:t>24</w:t>
            </w:r>
          </w:p>
        </w:tc>
      </w:tr>
      <w:tr>
        <w:trPr>
          <w:trHeight w:val="365" w:hRule="atLeast"/>
        </w:trPr>
        <w:tc>
          <w:tcPr>
            <w:tcW w:w="2856" w:type="dxa"/>
            <w:vAlign w:val="top"/>
          </w:tcPr>
          <w:p>
            <w:pPr>
              <w:ind w:left="530"/>
              <w:spacing w:before="95" w:line="238" w:lineRule="auto"/>
              <w:rPr>
                <w:rFonts w:ascii="SimSun" w:hAnsi="SimSun" w:eastAsia="SimSun" w:cs="SimSun"/>
                <w:sz w:val="19"/>
                <w:szCs w:val="19"/>
              </w:rPr>
            </w:pPr>
            <w:r>
              <w:rPr>
                <w:rFonts w:ascii="SimSun" w:hAnsi="SimSun" w:eastAsia="SimSun" w:cs="SimSun"/>
                <w:sz w:val="19"/>
                <w:szCs w:val="19"/>
                <w:spacing w:val="-3"/>
                <w:position w:val="-1"/>
              </w:rPr>
              <w:t>24</w:t>
            </w:r>
            <w:r>
              <w:rPr>
                <w:rFonts w:ascii="SimSun" w:hAnsi="SimSun" w:eastAsia="SimSun" w:cs="SimSun"/>
                <w:sz w:val="19"/>
                <w:szCs w:val="19"/>
                <w:spacing w:val="21"/>
                <w:position w:val="-1"/>
              </w:rPr>
              <w:t xml:space="preserve">    </w:t>
            </w:r>
            <w:r>
              <w:rPr>
                <w:rFonts w:ascii="SimSun" w:hAnsi="SimSun" w:eastAsia="SimSun" w:cs="SimSun"/>
                <w:sz w:val="19"/>
                <w:szCs w:val="19"/>
                <w:spacing w:val="-3"/>
              </w:rPr>
              <w:t>行政纪律处分</w:t>
            </w:r>
          </w:p>
        </w:tc>
        <w:tc>
          <w:tcPr>
            <w:tcW w:w="1221" w:type="dxa"/>
            <w:vAlign w:val="top"/>
          </w:tcPr>
          <w:p>
            <w:pPr>
              <w:ind w:left="614"/>
              <w:spacing w:before="115" w:line="233" w:lineRule="auto"/>
              <w:rPr>
                <w:rFonts w:ascii="SimSun" w:hAnsi="SimSun" w:eastAsia="SimSun" w:cs="SimSun"/>
                <w:sz w:val="19"/>
                <w:szCs w:val="19"/>
              </w:rPr>
            </w:pPr>
            <w:r>
              <w:rPr>
                <w:rFonts w:ascii="SimSun" w:hAnsi="SimSun" w:eastAsia="SimSun" w:cs="SimSun"/>
                <w:sz w:val="19"/>
                <w:szCs w:val="19"/>
                <w:spacing w:val="-2"/>
              </w:rPr>
              <w:t>40</w:t>
            </w:r>
          </w:p>
        </w:tc>
        <w:tc>
          <w:tcPr>
            <w:tcW w:w="1012" w:type="dxa"/>
            <w:vAlign w:val="top"/>
          </w:tcPr>
          <w:p>
            <w:pPr>
              <w:ind w:left="483"/>
              <w:spacing w:before="115" w:line="233" w:lineRule="auto"/>
              <w:rPr>
                <w:rFonts w:ascii="SimSun" w:hAnsi="SimSun" w:eastAsia="SimSun" w:cs="SimSun"/>
                <w:sz w:val="19"/>
                <w:szCs w:val="19"/>
              </w:rPr>
            </w:pPr>
            <w:r>
              <w:rPr>
                <w:rFonts w:ascii="SimSun" w:hAnsi="SimSun" w:eastAsia="SimSun" w:cs="SimSun"/>
                <w:sz w:val="19"/>
                <w:szCs w:val="19"/>
                <w:spacing w:val="-3"/>
              </w:rPr>
              <w:t>57</w:t>
            </w:r>
          </w:p>
        </w:tc>
        <w:tc>
          <w:tcPr>
            <w:tcW w:w="1990" w:type="dxa"/>
            <w:vAlign w:val="top"/>
          </w:tcPr>
          <w:p>
            <w:pPr>
              <w:ind w:left="251"/>
              <w:spacing w:before="96" w:line="220" w:lineRule="auto"/>
              <w:rPr>
                <w:rFonts w:ascii="SimSun" w:hAnsi="SimSun" w:eastAsia="SimSun" w:cs="SimSun"/>
                <w:sz w:val="19"/>
                <w:szCs w:val="19"/>
              </w:rPr>
            </w:pPr>
            <w:r>
              <w:rPr>
                <w:rFonts w:ascii="SimSun" w:hAnsi="SimSun" w:eastAsia="SimSun" w:cs="SimSun"/>
                <w:sz w:val="19"/>
                <w:szCs w:val="19"/>
                <w:spacing w:val="-2"/>
              </w:rPr>
              <w:t>入学或就业</w:t>
            </w:r>
          </w:p>
        </w:tc>
        <w:tc>
          <w:tcPr>
            <w:tcW w:w="1390" w:type="dxa"/>
            <w:vAlign w:val="top"/>
          </w:tcPr>
          <w:p>
            <w:pPr>
              <w:ind w:left="651"/>
              <w:spacing w:before="115" w:line="233" w:lineRule="auto"/>
              <w:rPr>
                <w:rFonts w:ascii="SimSun" w:hAnsi="SimSun" w:eastAsia="SimSun" w:cs="SimSun"/>
                <w:sz w:val="19"/>
                <w:szCs w:val="19"/>
              </w:rPr>
            </w:pPr>
            <w:r>
              <w:rPr>
                <w:rFonts w:ascii="SimSun" w:hAnsi="SimSun" w:eastAsia="SimSun" w:cs="SimSun"/>
                <w:sz w:val="19"/>
                <w:szCs w:val="19"/>
                <w:spacing w:val="-3"/>
              </w:rPr>
              <w:t>24</w:t>
            </w:r>
          </w:p>
        </w:tc>
      </w:tr>
      <w:tr>
        <w:trPr>
          <w:trHeight w:val="355" w:hRule="atLeast"/>
        </w:trPr>
        <w:tc>
          <w:tcPr>
            <w:tcW w:w="2856" w:type="dxa"/>
            <w:vAlign w:val="top"/>
          </w:tcPr>
          <w:p>
            <w:pPr>
              <w:ind w:left="530"/>
              <w:spacing w:before="91" w:line="238" w:lineRule="auto"/>
              <w:rPr>
                <w:rFonts w:ascii="SimSun" w:hAnsi="SimSun" w:eastAsia="SimSun" w:cs="SimSun"/>
                <w:sz w:val="19"/>
                <w:szCs w:val="19"/>
              </w:rPr>
            </w:pPr>
            <w:r>
              <w:rPr>
                <w:rFonts w:ascii="SimSun" w:hAnsi="SimSun" w:eastAsia="SimSun" w:cs="SimSun"/>
                <w:sz w:val="19"/>
                <w:szCs w:val="19"/>
                <w:spacing w:val="-4"/>
              </w:rPr>
              <w:t>25     复婚</w:t>
            </w:r>
          </w:p>
        </w:tc>
        <w:tc>
          <w:tcPr>
            <w:tcW w:w="1221" w:type="dxa"/>
            <w:vAlign w:val="top"/>
          </w:tcPr>
          <w:p>
            <w:pPr>
              <w:ind w:left="614"/>
              <w:spacing w:before="109" w:line="229" w:lineRule="auto"/>
              <w:rPr>
                <w:rFonts w:ascii="SimSun" w:hAnsi="SimSun" w:eastAsia="SimSun" w:cs="SimSun"/>
                <w:sz w:val="19"/>
                <w:szCs w:val="19"/>
              </w:rPr>
            </w:pPr>
            <w:r>
              <w:rPr>
                <w:rFonts w:ascii="SimSun" w:hAnsi="SimSun" w:eastAsia="SimSun" w:cs="SimSun"/>
                <w:sz w:val="19"/>
                <w:szCs w:val="19"/>
                <w:spacing w:val="-2"/>
              </w:rPr>
              <w:t>40</w:t>
            </w:r>
          </w:p>
        </w:tc>
        <w:tc>
          <w:tcPr>
            <w:tcW w:w="1012" w:type="dxa"/>
            <w:vAlign w:val="top"/>
          </w:tcPr>
          <w:p>
            <w:pPr>
              <w:ind w:left="483"/>
              <w:spacing w:before="109" w:line="229" w:lineRule="auto"/>
              <w:rPr>
                <w:rFonts w:ascii="SimSun" w:hAnsi="SimSun" w:eastAsia="SimSun" w:cs="SimSun"/>
                <w:sz w:val="19"/>
                <w:szCs w:val="19"/>
              </w:rPr>
            </w:pPr>
            <w:r>
              <w:rPr>
                <w:rFonts w:ascii="SimSun" w:hAnsi="SimSun" w:eastAsia="SimSun" w:cs="SimSun"/>
                <w:sz w:val="19"/>
                <w:szCs w:val="19"/>
                <w:spacing w:val="-3"/>
              </w:rPr>
              <w:t>58</w:t>
            </w:r>
          </w:p>
        </w:tc>
        <w:tc>
          <w:tcPr>
            <w:tcW w:w="1990" w:type="dxa"/>
            <w:vAlign w:val="top"/>
          </w:tcPr>
          <w:p>
            <w:pPr>
              <w:ind w:left="251"/>
              <w:spacing w:before="89" w:line="219" w:lineRule="auto"/>
              <w:rPr>
                <w:rFonts w:ascii="SimSun" w:hAnsi="SimSun" w:eastAsia="SimSun" w:cs="SimSun"/>
                <w:sz w:val="19"/>
                <w:szCs w:val="19"/>
              </w:rPr>
            </w:pPr>
            <w:r>
              <w:rPr>
                <w:rFonts w:ascii="SimSun" w:hAnsi="SimSun" w:eastAsia="SimSun" w:cs="SimSun"/>
                <w:sz w:val="19"/>
                <w:szCs w:val="19"/>
                <w:spacing w:val="6"/>
              </w:rPr>
              <w:t>参军复员</w:t>
            </w:r>
          </w:p>
        </w:tc>
        <w:tc>
          <w:tcPr>
            <w:tcW w:w="1390" w:type="dxa"/>
            <w:vAlign w:val="top"/>
          </w:tcPr>
          <w:p>
            <w:pPr>
              <w:ind w:left="651"/>
              <w:spacing w:before="109" w:line="229" w:lineRule="auto"/>
              <w:rPr>
                <w:rFonts w:ascii="SimSun" w:hAnsi="SimSun" w:eastAsia="SimSun" w:cs="SimSun"/>
                <w:sz w:val="19"/>
                <w:szCs w:val="19"/>
              </w:rPr>
            </w:pPr>
            <w:r>
              <w:rPr>
                <w:rFonts w:ascii="SimSun" w:hAnsi="SimSun" w:eastAsia="SimSun" w:cs="SimSun"/>
                <w:sz w:val="19"/>
                <w:szCs w:val="19"/>
                <w:spacing w:val="-3"/>
              </w:rPr>
              <w:t>23</w:t>
            </w:r>
          </w:p>
        </w:tc>
      </w:tr>
      <w:tr>
        <w:trPr>
          <w:trHeight w:val="354" w:hRule="atLeast"/>
        </w:trPr>
        <w:tc>
          <w:tcPr>
            <w:tcW w:w="2856" w:type="dxa"/>
            <w:vAlign w:val="top"/>
          </w:tcPr>
          <w:p>
            <w:pPr>
              <w:ind w:left="530"/>
              <w:spacing w:before="85" w:line="238" w:lineRule="auto"/>
              <w:rPr>
                <w:rFonts w:ascii="SimSun" w:hAnsi="SimSun" w:eastAsia="SimSun" w:cs="SimSun"/>
                <w:sz w:val="19"/>
                <w:szCs w:val="19"/>
              </w:rPr>
            </w:pPr>
            <w:r>
              <w:rPr>
                <w:rFonts w:ascii="SimSun" w:hAnsi="SimSun" w:eastAsia="SimSun" w:cs="SimSun"/>
                <w:sz w:val="19"/>
                <w:szCs w:val="19"/>
                <w:spacing w:val="-3"/>
                <w:position w:val="-1"/>
              </w:rPr>
              <w:t>26</w:t>
            </w:r>
            <w:r>
              <w:rPr>
                <w:rFonts w:ascii="SimSun" w:hAnsi="SimSun" w:eastAsia="SimSun" w:cs="SimSun"/>
                <w:sz w:val="19"/>
                <w:szCs w:val="19"/>
                <w:spacing w:val="21"/>
                <w:position w:val="-1"/>
              </w:rPr>
              <w:t xml:space="preserve">    </w:t>
            </w:r>
            <w:r>
              <w:rPr>
                <w:rFonts w:ascii="SimSun" w:hAnsi="SimSun" w:eastAsia="SimSun" w:cs="SimSun"/>
                <w:sz w:val="19"/>
                <w:szCs w:val="19"/>
                <w:spacing w:val="-3"/>
              </w:rPr>
              <w:t>子女学习困难</w:t>
            </w:r>
          </w:p>
        </w:tc>
        <w:tc>
          <w:tcPr>
            <w:tcW w:w="1221" w:type="dxa"/>
            <w:vAlign w:val="top"/>
          </w:tcPr>
          <w:p>
            <w:pPr>
              <w:ind w:left="614"/>
              <w:spacing w:before="105" w:line="232" w:lineRule="auto"/>
              <w:rPr>
                <w:rFonts w:ascii="SimSun" w:hAnsi="SimSun" w:eastAsia="SimSun" w:cs="SimSun"/>
                <w:sz w:val="19"/>
                <w:szCs w:val="19"/>
              </w:rPr>
            </w:pPr>
            <w:r>
              <w:rPr>
                <w:rFonts w:ascii="SimSun" w:hAnsi="SimSun" w:eastAsia="SimSun" w:cs="SimSun"/>
                <w:sz w:val="19"/>
                <w:szCs w:val="19"/>
                <w:spacing w:val="-2"/>
              </w:rPr>
              <w:t>40</w:t>
            </w:r>
          </w:p>
        </w:tc>
        <w:tc>
          <w:tcPr>
            <w:tcW w:w="1012" w:type="dxa"/>
            <w:vAlign w:val="top"/>
          </w:tcPr>
          <w:p>
            <w:pPr>
              <w:ind w:left="483"/>
              <w:spacing w:before="105" w:line="232" w:lineRule="auto"/>
              <w:rPr>
                <w:rFonts w:ascii="SimSun" w:hAnsi="SimSun" w:eastAsia="SimSun" w:cs="SimSun"/>
                <w:sz w:val="19"/>
                <w:szCs w:val="19"/>
              </w:rPr>
            </w:pPr>
            <w:r>
              <w:rPr>
                <w:rFonts w:ascii="SimSun" w:hAnsi="SimSun" w:eastAsia="SimSun" w:cs="SimSun"/>
                <w:sz w:val="19"/>
                <w:szCs w:val="19"/>
                <w:spacing w:val="-3"/>
              </w:rPr>
              <w:t>59</w:t>
            </w:r>
          </w:p>
        </w:tc>
        <w:tc>
          <w:tcPr>
            <w:tcW w:w="1990" w:type="dxa"/>
            <w:vAlign w:val="top"/>
          </w:tcPr>
          <w:p>
            <w:pPr>
              <w:ind w:left="251"/>
              <w:spacing w:before="85" w:line="219" w:lineRule="auto"/>
              <w:rPr>
                <w:rFonts w:ascii="SimSun" w:hAnsi="SimSun" w:eastAsia="SimSun" w:cs="SimSun"/>
                <w:sz w:val="19"/>
                <w:szCs w:val="19"/>
              </w:rPr>
            </w:pPr>
            <w:r>
              <w:rPr>
                <w:rFonts w:ascii="SimSun" w:hAnsi="SimSun" w:eastAsia="SimSun" w:cs="SimSun"/>
                <w:sz w:val="19"/>
                <w:szCs w:val="19"/>
                <w:spacing w:val="4"/>
              </w:rPr>
              <w:t>受惊</w:t>
            </w:r>
          </w:p>
        </w:tc>
        <w:tc>
          <w:tcPr>
            <w:tcW w:w="1390" w:type="dxa"/>
            <w:vAlign w:val="top"/>
          </w:tcPr>
          <w:p>
            <w:pPr>
              <w:ind w:left="651"/>
              <w:spacing w:before="105" w:line="232" w:lineRule="auto"/>
              <w:rPr>
                <w:rFonts w:ascii="SimSun" w:hAnsi="SimSun" w:eastAsia="SimSun" w:cs="SimSun"/>
                <w:sz w:val="19"/>
                <w:szCs w:val="19"/>
              </w:rPr>
            </w:pPr>
            <w:r>
              <w:rPr>
                <w:rFonts w:ascii="SimSun" w:hAnsi="SimSun" w:eastAsia="SimSun" w:cs="SimSun"/>
                <w:sz w:val="19"/>
                <w:szCs w:val="19"/>
                <w:spacing w:val="-3"/>
              </w:rPr>
              <w:t>20</w:t>
            </w:r>
          </w:p>
        </w:tc>
      </w:tr>
      <w:tr>
        <w:trPr>
          <w:trHeight w:val="369" w:hRule="atLeast"/>
        </w:trPr>
        <w:tc>
          <w:tcPr>
            <w:tcW w:w="2856" w:type="dxa"/>
            <w:vAlign w:val="top"/>
          </w:tcPr>
          <w:p>
            <w:pPr>
              <w:ind w:left="530"/>
              <w:spacing w:before="91" w:line="238" w:lineRule="auto"/>
              <w:rPr>
                <w:rFonts w:ascii="SimSun" w:hAnsi="SimSun" w:eastAsia="SimSun" w:cs="SimSun"/>
                <w:sz w:val="19"/>
                <w:szCs w:val="19"/>
              </w:rPr>
            </w:pPr>
            <w:r>
              <w:rPr>
                <w:rFonts w:ascii="SimSun" w:hAnsi="SimSun" w:eastAsia="SimSun" w:cs="SimSun"/>
                <w:sz w:val="19"/>
                <w:szCs w:val="19"/>
                <w:spacing w:val="-3"/>
                <w:position w:val="-1"/>
              </w:rPr>
              <w:t>27</w:t>
            </w:r>
            <w:r>
              <w:rPr>
                <w:rFonts w:ascii="SimSun" w:hAnsi="SimSun" w:eastAsia="SimSun" w:cs="SimSun"/>
                <w:sz w:val="19"/>
                <w:szCs w:val="19"/>
                <w:spacing w:val="19"/>
                <w:position w:val="-1"/>
              </w:rPr>
              <w:t xml:space="preserve">    </w:t>
            </w:r>
            <w:r>
              <w:rPr>
                <w:rFonts w:ascii="SimSun" w:hAnsi="SimSun" w:eastAsia="SimSun" w:cs="SimSun"/>
                <w:sz w:val="19"/>
                <w:szCs w:val="19"/>
                <w:spacing w:val="-3"/>
              </w:rPr>
              <w:t>子女就业</w:t>
            </w:r>
          </w:p>
        </w:tc>
        <w:tc>
          <w:tcPr>
            <w:tcW w:w="1221" w:type="dxa"/>
            <w:vAlign w:val="top"/>
          </w:tcPr>
          <w:p>
            <w:pPr>
              <w:ind w:left="614"/>
              <w:spacing w:before="110"/>
              <w:rPr>
                <w:rFonts w:ascii="SimSun" w:hAnsi="SimSun" w:eastAsia="SimSun" w:cs="SimSun"/>
                <w:sz w:val="19"/>
                <w:szCs w:val="19"/>
              </w:rPr>
            </w:pPr>
            <w:r>
              <w:rPr>
                <w:rFonts w:ascii="SimSun" w:hAnsi="SimSun" w:eastAsia="SimSun" w:cs="SimSun"/>
                <w:sz w:val="19"/>
                <w:szCs w:val="19"/>
                <w:spacing w:val="-2"/>
              </w:rPr>
              <w:t>40</w:t>
            </w:r>
          </w:p>
        </w:tc>
        <w:tc>
          <w:tcPr>
            <w:tcW w:w="1012" w:type="dxa"/>
            <w:vAlign w:val="top"/>
          </w:tcPr>
          <w:p>
            <w:pPr>
              <w:ind w:left="483"/>
              <w:spacing w:before="110"/>
              <w:rPr>
                <w:rFonts w:ascii="SimSun" w:hAnsi="SimSun" w:eastAsia="SimSun" w:cs="SimSun"/>
                <w:sz w:val="19"/>
                <w:szCs w:val="19"/>
              </w:rPr>
            </w:pPr>
            <w:r>
              <w:rPr>
                <w:rFonts w:ascii="SimSun" w:hAnsi="SimSun" w:eastAsia="SimSun" w:cs="SimSun"/>
                <w:sz w:val="19"/>
                <w:szCs w:val="19"/>
                <w:spacing w:val="-3"/>
              </w:rPr>
              <w:t>60</w:t>
            </w:r>
          </w:p>
        </w:tc>
        <w:tc>
          <w:tcPr>
            <w:tcW w:w="1990" w:type="dxa"/>
            <w:vAlign w:val="top"/>
          </w:tcPr>
          <w:p>
            <w:pPr>
              <w:ind w:left="251"/>
              <w:spacing w:before="92" w:line="220" w:lineRule="auto"/>
              <w:rPr>
                <w:rFonts w:ascii="SimSun" w:hAnsi="SimSun" w:eastAsia="SimSun" w:cs="SimSun"/>
                <w:sz w:val="19"/>
                <w:szCs w:val="19"/>
              </w:rPr>
            </w:pPr>
            <w:r>
              <w:rPr>
                <w:rFonts w:ascii="SimSun" w:hAnsi="SimSun" w:eastAsia="SimSun" w:cs="SimSun"/>
                <w:sz w:val="19"/>
                <w:szCs w:val="19"/>
                <w:spacing w:val="5"/>
              </w:rPr>
              <w:t>业余培训</w:t>
            </w:r>
          </w:p>
        </w:tc>
        <w:tc>
          <w:tcPr>
            <w:tcW w:w="1390" w:type="dxa"/>
            <w:vAlign w:val="top"/>
          </w:tcPr>
          <w:p>
            <w:pPr>
              <w:ind w:left="651"/>
              <w:spacing w:before="110"/>
              <w:rPr>
                <w:rFonts w:ascii="SimSun" w:hAnsi="SimSun" w:eastAsia="SimSun" w:cs="SimSun"/>
                <w:sz w:val="19"/>
                <w:szCs w:val="19"/>
              </w:rPr>
            </w:pPr>
            <w:r>
              <w:rPr>
                <w:rFonts w:ascii="SimSun" w:hAnsi="SimSun" w:eastAsia="SimSun" w:cs="SimSun"/>
                <w:sz w:val="19"/>
                <w:szCs w:val="19"/>
                <w:spacing w:val="-3"/>
              </w:rPr>
              <w:t>20</w:t>
            </w:r>
          </w:p>
        </w:tc>
      </w:tr>
      <w:tr>
        <w:trPr>
          <w:trHeight w:val="369" w:hRule="atLeast"/>
        </w:trPr>
        <w:tc>
          <w:tcPr>
            <w:tcW w:w="2856" w:type="dxa"/>
            <w:vAlign w:val="top"/>
          </w:tcPr>
          <w:p>
            <w:pPr>
              <w:ind w:left="530"/>
              <w:spacing w:before="102" w:line="238" w:lineRule="auto"/>
              <w:rPr>
                <w:rFonts w:ascii="SimSun" w:hAnsi="SimSun" w:eastAsia="SimSun" w:cs="SimSun"/>
                <w:sz w:val="19"/>
                <w:szCs w:val="19"/>
              </w:rPr>
            </w:pPr>
            <w:r>
              <w:rPr>
                <w:rFonts w:ascii="SimSun" w:hAnsi="SimSun" w:eastAsia="SimSun" w:cs="SimSun"/>
                <w:sz w:val="19"/>
                <w:szCs w:val="19"/>
                <w:spacing w:val="-4"/>
              </w:rPr>
              <w:t>28</w:t>
            </w:r>
            <w:r>
              <w:rPr>
                <w:rFonts w:ascii="SimSun" w:hAnsi="SimSun" w:eastAsia="SimSun" w:cs="SimSun"/>
                <w:sz w:val="19"/>
                <w:szCs w:val="19"/>
                <w:spacing w:val="19"/>
              </w:rPr>
              <w:t xml:space="preserve">    </w:t>
            </w:r>
            <w:r>
              <w:rPr>
                <w:rFonts w:ascii="SimSun" w:hAnsi="SimSun" w:eastAsia="SimSun" w:cs="SimSun"/>
                <w:sz w:val="19"/>
                <w:szCs w:val="19"/>
                <w:spacing w:val="-4"/>
              </w:rPr>
              <w:t>怀孕</w:t>
            </w:r>
          </w:p>
        </w:tc>
        <w:tc>
          <w:tcPr>
            <w:tcW w:w="1221" w:type="dxa"/>
            <w:vAlign w:val="top"/>
          </w:tcPr>
          <w:p>
            <w:pPr>
              <w:ind w:left="614"/>
              <w:spacing w:before="121" w:line="231" w:lineRule="auto"/>
              <w:rPr>
                <w:rFonts w:ascii="SimSun" w:hAnsi="SimSun" w:eastAsia="SimSun" w:cs="SimSun"/>
                <w:sz w:val="19"/>
                <w:szCs w:val="19"/>
              </w:rPr>
            </w:pPr>
            <w:r>
              <w:rPr>
                <w:rFonts w:ascii="SimSun" w:hAnsi="SimSun" w:eastAsia="SimSun" w:cs="SimSun"/>
                <w:sz w:val="19"/>
                <w:szCs w:val="19"/>
                <w:spacing w:val="-3"/>
              </w:rPr>
              <w:t>39</w:t>
            </w:r>
          </w:p>
        </w:tc>
        <w:tc>
          <w:tcPr>
            <w:tcW w:w="1012" w:type="dxa"/>
            <w:vAlign w:val="top"/>
          </w:tcPr>
          <w:p>
            <w:pPr>
              <w:ind w:left="483"/>
              <w:spacing w:before="121" w:line="231" w:lineRule="auto"/>
              <w:rPr>
                <w:rFonts w:ascii="SimSun" w:hAnsi="SimSun" w:eastAsia="SimSun" w:cs="SimSun"/>
                <w:sz w:val="19"/>
                <w:szCs w:val="19"/>
              </w:rPr>
            </w:pPr>
            <w:r>
              <w:rPr>
                <w:rFonts w:ascii="SimSun" w:hAnsi="SimSun" w:eastAsia="SimSun" w:cs="SimSun"/>
                <w:sz w:val="19"/>
                <w:szCs w:val="19"/>
                <w:spacing w:val="-3"/>
              </w:rPr>
              <w:t>61</w:t>
            </w:r>
          </w:p>
        </w:tc>
        <w:tc>
          <w:tcPr>
            <w:tcW w:w="1990" w:type="dxa"/>
            <w:vAlign w:val="top"/>
          </w:tcPr>
          <w:p>
            <w:pPr>
              <w:ind w:left="251"/>
              <w:spacing w:before="103" w:line="220" w:lineRule="auto"/>
              <w:rPr>
                <w:rFonts w:ascii="SimSun" w:hAnsi="SimSun" w:eastAsia="SimSun" w:cs="SimSun"/>
                <w:sz w:val="19"/>
                <w:szCs w:val="19"/>
              </w:rPr>
            </w:pPr>
            <w:r>
              <w:rPr>
                <w:rFonts w:ascii="SimSun" w:hAnsi="SimSun" w:eastAsia="SimSun" w:cs="SimSun"/>
                <w:sz w:val="19"/>
                <w:szCs w:val="19"/>
                <w:spacing w:val="-2"/>
              </w:rPr>
              <w:t>家庭成员外迁</w:t>
            </w:r>
          </w:p>
        </w:tc>
        <w:tc>
          <w:tcPr>
            <w:tcW w:w="1390" w:type="dxa"/>
            <w:vAlign w:val="top"/>
          </w:tcPr>
          <w:p>
            <w:pPr>
              <w:ind w:left="651"/>
              <w:spacing w:before="121" w:line="231" w:lineRule="auto"/>
              <w:rPr>
                <w:rFonts w:ascii="SimSun" w:hAnsi="SimSun" w:eastAsia="SimSun" w:cs="SimSun"/>
                <w:sz w:val="19"/>
                <w:szCs w:val="19"/>
              </w:rPr>
            </w:pPr>
            <w:r>
              <w:rPr>
                <w:rFonts w:ascii="SimSun" w:hAnsi="SimSun" w:eastAsia="SimSun" w:cs="SimSun"/>
                <w:sz w:val="19"/>
                <w:szCs w:val="19"/>
                <w:spacing w:val="-6"/>
              </w:rPr>
              <w:t>19</w:t>
            </w:r>
          </w:p>
        </w:tc>
      </w:tr>
      <w:tr>
        <w:trPr>
          <w:trHeight w:val="360" w:hRule="atLeast"/>
        </w:trPr>
        <w:tc>
          <w:tcPr>
            <w:tcW w:w="2856" w:type="dxa"/>
            <w:vAlign w:val="top"/>
          </w:tcPr>
          <w:p>
            <w:pPr>
              <w:ind w:left="530"/>
              <w:spacing w:before="94" w:line="238" w:lineRule="auto"/>
              <w:rPr>
                <w:rFonts w:ascii="SimSun" w:hAnsi="SimSun" w:eastAsia="SimSun" w:cs="SimSun"/>
                <w:sz w:val="19"/>
                <w:szCs w:val="19"/>
              </w:rPr>
            </w:pPr>
            <w:r>
              <w:rPr>
                <w:rFonts w:ascii="SimSun" w:hAnsi="SimSun" w:eastAsia="SimSun" w:cs="SimSun"/>
                <w:sz w:val="19"/>
                <w:szCs w:val="19"/>
                <w:spacing w:val="-3"/>
                <w:position w:val="-1"/>
              </w:rPr>
              <w:t>29</w:t>
            </w:r>
            <w:r>
              <w:rPr>
                <w:rFonts w:ascii="SimSun" w:hAnsi="SimSun" w:eastAsia="SimSun" w:cs="SimSun"/>
                <w:sz w:val="19"/>
                <w:szCs w:val="19"/>
                <w:spacing w:val="21"/>
                <w:position w:val="-1"/>
              </w:rPr>
              <w:t xml:space="preserve">    </w:t>
            </w:r>
            <w:r>
              <w:rPr>
                <w:rFonts w:ascii="SimSun" w:hAnsi="SimSun" w:eastAsia="SimSun" w:cs="SimSun"/>
                <w:sz w:val="19"/>
                <w:szCs w:val="19"/>
                <w:spacing w:val="-3"/>
              </w:rPr>
              <w:t>升学就业受挫</w:t>
            </w:r>
          </w:p>
        </w:tc>
        <w:tc>
          <w:tcPr>
            <w:tcW w:w="1221" w:type="dxa"/>
            <w:vAlign w:val="top"/>
          </w:tcPr>
          <w:p>
            <w:pPr>
              <w:ind w:left="614"/>
              <w:spacing w:before="113" w:line="230" w:lineRule="auto"/>
              <w:rPr>
                <w:rFonts w:ascii="SimSun" w:hAnsi="SimSun" w:eastAsia="SimSun" w:cs="SimSun"/>
                <w:sz w:val="19"/>
                <w:szCs w:val="19"/>
              </w:rPr>
            </w:pPr>
            <w:r>
              <w:rPr>
                <w:rFonts w:ascii="SimSun" w:hAnsi="SimSun" w:eastAsia="SimSun" w:cs="SimSun"/>
                <w:sz w:val="19"/>
                <w:szCs w:val="19"/>
                <w:spacing w:val="-3"/>
              </w:rPr>
              <w:t>39</w:t>
            </w:r>
          </w:p>
        </w:tc>
        <w:tc>
          <w:tcPr>
            <w:tcW w:w="1012" w:type="dxa"/>
            <w:vAlign w:val="top"/>
          </w:tcPr>
          <w:p>
            <w:pPr>
              <w:ind w:left="483"/>
              <w:spacing w:before="113" w:line="230" w:lineRule="auto"/>
              <w:rPr>
                <w:rFonts w:ascii="SimSun" w:hAnsi="SimSun" w:eastAsia="SimSun" w:cs="SimSun"/>
                <w:sz w:val="19"/>
                <w:szCs w:val="19"/>
              </w:rPr>
            </w:pPr>
            <w:r>
              <w:rPr>
                <w:rFonts w:ascii="SimSun" w:hAnsi="SimSun" w:eastAsia="SimSun" w:cs="SimSun"/>
                <w:sz w:val="19"/>
                <w:szCs w:val="19"/>
                <w:spacing w:val="-3"/>
              </w:rPr>
              <w:t>62</w:t>
            </w:r>
          </w:p>
        </w:tc>
        <w:tc>
          <w:tcPr>
            <w:tcW w:w="1990" w:type="dxa"/>
            <w:vAlign w:val="top"/>
          </w:tcPr>
          <w:p>
            <w:pPr>
              <w:ind w:left="251"/>
              <w:spacing w:before="94" w:line="220" w:lineRule="auto"/>
              <w:rPr>
                <w:rFonts w:ascii="SimSun" w:hAnsi="SimSun" w:eastAsia="SimSun" w:cs="SimSun"/>
                <w:sz w:val="19"/>
                <w:szCs w:val="19"/>
              </w:rPr>
            </w:pPr>
            <w:r>
              <w:rPr>
                <w:rFonts w:ascii="SimSun" w:hAnsi="SimSun" w:eastAsia="SimSun" w:cs="SimSun"/>
                <w:sz w:val="19"/>
                <w:szCs w:val="19"/>
                <w:spacing w:val="-2"/>
              </w:rPr>
              <w:t>邻居纠纷</w:t>
            </w:r>
          </w:p>
        </w:tc>
        <w:tc>
          <w:tcPr>
            <w:tcW w:w="1390" w:type="dxa"/>
            <w:vAlign w:val="top"/>
          </w:tcPr>
          <w:p>
            <w:pPr>
              <w:ind w:left="651"/>
              <w:spacing w:before="113" w:line="230" w:lineRule="auto"/>
              <w:rPr>
                <w:rFonts w:ascii="SimSun" w:hAnsi="SimSun" w:eastAsia="SimSun" w:cs="SimSun"/>
                <w:sz w:val="19"/>
                <w:szCs w:val="19"/>
              </w:rPr>
            </w:pPr>
            <w:r>
              <w:rPr>
                <w:rFonts w:ascii="SimSun" w:hAnsi="SimSun" w:eastAsia="SimSun" w:cs="SimSun"/>
                <w:sz w:val="19"/>
                <w:szCs w:val="19"/>
                <w:spacing w:val="-6"/>
              </w:rPr>
              <w:t>18</w:t>
            </w:r>
          </w:p>
        </w:tc>
      </w:tr>
      <w:tr>
        <w:trPr>
          <w:trHeight w:val="364" w:hRule="atLeast"/>
        </w:trPr>
        <w:tc>
          <w:tcPr>
            <w:tcW w:w="2856" w:type="dxa"/>
            <w:vAlign w:val="top"/>
          </w:tcPr>
          <w:p>
            <w:pPr>
              <w:ind w:left="429"/>
              <w:spacing w:before="95" w:line="238" w:lineRule="auto"/>
              <w:rPr>
                <w:rFonts w:ascii="SimSun" w:hAnsi="SimSun" w:eastAsia="SimSun" w:cs="SimSun"/>
                <w:sz w:val="19"/>
                <w:szCs w:val="19"/>
              </w:rPr>
            </w:pPr>
            <w:r>
              <w:rPr>
                <w:rFonts w:ascii="SimSun" w:hAnsi="SimSun" w:eastAsia="SimSun" w:cs="SimSun"/>
                <w:sz w:val="19"/>
                <w:szCs w:val="19"/>
                <w:spacing w:val="-3"/>
                <w:position w:val="-1"/>
              </w:rPr>
              <w:t>30</w:t>
            </w:r>
            <w:r>
              <w:rPr>
                <w:rFonts w:ascii="SimSun" w:hAnsi="SimSun" w:eastAsia="SimSun" w:cs="SimSun"/>
                <w:sz w:val="19"/>
                <w:szCs w:val="19"/>
                <w:spacing w:val="17"/>
                <w:position w:val="-1"/>
              </w:rPr>
              <w:t xml:space="preserve">     </w:t>
            </w:r>
            <w:r>
              <w:rPr>
                <w:rFonts w:ascii="SimSun" w:hAnsi="SimSun" w:eastAsia="SimSun" w:cs="SimSun"/>
                <w:sz w:val="19"/>
                <w:szCs w:val="19"/>
                <w:spacing w:val="-3"/>
              </w:rPr>
              <w:t>和上级冲突</w:t>
            </w:r>
          </w:p>
        </w:tc>
        <w:tc>
          <w:tcPr>
            <w:tcW w:w="1221" w:type="dxa"/>
            <w:vAlign w:val="top"/>
          </w:tcPr>
          <w:p>
            <w:pPr>
              <w:ind w:left="614"/>
              <w:spacing w:before="113" w:line="234" w:lineRule="auto"/>
              <w:rPr>
                <w:rFonts w:ascii="SimSun" w:hAnsi="SimSun" w:eastAsia="SimSun" w:cs="SimSun"/>
                <w:sz w:val="19"/>
                <w:szCs w:val="19"/>
              </w:rPr>
            </w:pPr>
            <w:r>
              <w:rPr>
                <w:rFonts w:ascii="SimSun" w:hAnsi="SimSun" w:eastAsia="SimSun" w:cs="SimSun"/>
                <w:sz w:val="19"/>
                <w:szCs w:val="19"/>
                <w:spacing w:val="-3"/>
              </w:rPr>
              <w:t>39</w:t>
            </w:r>
          </w:p>
        </w:tc>
        <w:tc>
          <w:tcPr>
            <w:tcW w:w="1012" w:type="dxa"/>
            <w:vAlign w:val="top"/>
          </w:tcPr>
          <w:p>
            <w:pPr>
              <w:ind w:left="483"/>
              <w:spacing w:before="113" w:line="234" w:lineRule="auto"/>
              <w:rPr>
                <w:rFonts w:ascii="SimSun" w:hAnsi="SimSun" w:eastAsia="SimSun" w:cs="SimSun"/>
                <w:sz w:val="19"/>
                <w:szCs w:val="19"/>
              </w:rPr>
            </w:pPr>
            <w:r>
              <w:rPr>
                <w:rFonts w:ascii="SimSun" w:hAnsi="SimSun" w:eastAsia="SimSun" w:cs="SimSun"/>
                <w:sz w:val="19"/>
                <w:szCs w:val="19"/>
                <w:spacing w:val="-3"/>
              </w:rPr>
              <w:t>63</w:t>
            </w:r>
          </w:p>
        </w:tc>
        <w:tc>
          <w:tcPr>
            <w:tcW w:w="1990" w:type="dxa"/>
            <w:vAlign w:val="top"/>
          </w:tcPr>
          <w:p>
            <w:pPr>
              <w:ind w:left="251"/>
              <w:spacing w:before="94" w:line="220" w:lineRule="auto"/>
              <w:rPr>
                <w:rFonts w:ascii="SimSun" w:hAnsi="SimSun" w:eastAsia="SimSun" w:cs="SimSun"/>
                <w:sz w:val="19"/>
                <w:szCs w:val="19"/>
              </w:rPr>
            </w:pPr>
            <w:r>
              <w:rPr>
                <w:rFonts w:ascii="SimSun" w:hAnsi="SimSun" w:eastAsia="SimSun" w:cs="SimSun"/>
                <w:sz w:val="19"/>
                <w:szCs w:val="19"/>
                <w:spacing w:val="1"/>
              </w:rPr>
              <w:t>同事纠纷</w:t>
            </w:r>
          </w:p>
        </w:tc>
        <w:tc>
          <w:tcPr>
            <w:tcW w:w="1390" w:type="dxa"/>
            <w:vAlign w:val="top"/>
          </w:tcPr>
          <w:p>
            <w:pPr>
              <w:ind w:left="651"/>
              <w:spacing w:before="113" w:line="234" w:lineRule="auto"/>
              <w:rPr>
                <w:rFonts w:ascii="SimSun" w:hAnsi="SimSun" w:eastAsia="SimSun" w:cs="SimSun"/>
                <w:sz w:val="19"/>
                <w:szCs w:val="19"/>
              </w:rPr>
            </w:pPr>
            <w:r>
              <w:rPr>
                <w:rFonts w:ascii="SimSun" w:hAnsi="SimSun" w:eastAsia="SimSun" w:cs="SimSun"/>
                <w:sz w:val="19"/>
                <w:szCs w:val="19"/>
                <w:spacing w:val="-6"/>
              </w:rPr>
              <w:t>18</w:t>
            </w:r>
          </w:p>
        </w:tc>
      </w:tr>
      <w:tr>
        <w:trPr>
          <w:trHeight w:val="360" w:hRule="atLeast"/>
        </w:trPr>
        <w:tc>
          <w:tcPr>
            <w:tcW w:w="2856" w:type="dxa"/>
            <w:vAlign w:val="top"/>
          </w:tcPr>
          <w:p>
            <w:pPr>
              <w:ind w:left="719"/>
              <w:spacing w:before="100" w:line="233" w:lineRule="auto"/>
              <w:rPr>
                <w:rFonts w:ascii="SimSun" w:hAnsi="SimSun" w:eastAsia="SimSun" w:cs="SimSun"/>
                <w:sz w:val="19"/>
                <w:szCs w:val="19"/>
              </w:rPr>
            </w:pPr>
            <w:r>
              <w:rPr>
                <w:rFonts w:ascii="SimSun" w:hAnsi="SimSun" w:eastAsia="SimSun" w:cs="SimSun"/>
                <w:sz w:val="19"/>
                <w:szCs w:val="19"/>
                <w:position w:val="-1"/>
              </w:rPr>
              <w:t>31</w:t>
            </w:r>
            <w:r>
              <w:rPr>
                <w:rFonts w:ascii="SimSun" w:hAnsi="SimSun" w:eastAsia="SimSun" w:cs="SimSun"/>
                <w:sz w:val="19"/>
                <w:szCs w:val="19"/>
                <w:spacing w:val="-19"/>
                <w:position w:val="-1"/>
              </w:rPr>
              <w:t xml:space="preserve"> </w:t>
            </w:r>
            <w:r>
              <w:rPr>
                <w:rFonts w:ascii="SimSun" w:hAnsi="SimSun" w:eastAsia="SimSun" w:cs="SimSun"/>
                <w:sz w:val="19"/>
                <w:szCs w:val="19"/>
              </w:rPr>
              <w:t>入党入团</w:t>
            </w:r>
          </w:p>
        </w:tc>
        <w:tc>
          <w:tcPr>
            <w:tcW w:w="1221" w:type="dxa"/>
            <w:vAlign w:val="top"/>
          </w:tcPr>
          <w:p>
            <w:pPr>
              <w:ind w:left="614"/>
              <w:spacing w:before="118" w:line="225" w:lineRule="auto"/>
              <w:rPr>
                <w:rFonts w:ascii="SimSun" w:hAnsi="SimSun" w:eastAsia="SimSun" w:cs="SimSun"/>
                <w:sz w:val="19"/>
                <w:szCs w:val="19"/>
              </w:rPr>
            </w:pPr>
            <w:r>
              <w:rPr>
                <w:rFonts w:ascii="SimSun" w:hAnsi="SimSun" w:eastAsia="SimSun" w:cs="SimSun"/>
                <w:sz w:val="19"/>
                <w:szCs w:val="19"/>
                <w:spacing w:val="-3"/>
              </w:rPr>
              <w:t>39</w:t>
            </w:r>
          </w:p>
        </w:tc>
        <w:tc>
          <w:tcPr>
            <w:tcW w:w="1012" w:type="dxa"/>
            <w:vAlign w:val="top"/>
          </w:tcPr>
          <w:p>
            <w:pPr>
              <w:ind w:left="483"/>
              <w:spacing w:before="118" w:line="225" w:lineRule="auto"/>
              <w:rPr>
                <w:rFonts w:ascii="SimSun" w:hAnsi="SimSun" w:eastAsia="SimSun" w:cs="SimSun"/>
                <w:sz w:val="19"/>
                <w:szCs w:val="19"/>
              </w:rPr>
            </w:pPr>
            <w:r>
              <w:rPr>
                <w:rFonts w:ascii="SimSun" w:hAnsi="SimSun" w:eastAsia="SimSun" w:cs="SimSun"/>
                <w:sz w:val="19"/>
                <w:szCs w:val="19"/>
                <w:spacing w:val="-3"/>
              </w:rPr>
              <w:t>64</w:t>
            </w:r>
          </w:p>
        </w:tc>
        <w:tc>
          <w:tcPr>
            <w:tcW w:w="1990" w:type="dxa"/>
            <w:vAlign w:val="top"/>
          </w:tcPr>
          <w:p>
            <w:pPr>
              <w:ind w:left="251"/>
              <w:spacing w:before="100" w:line="219" w:lineRule="auto"/>
              <w:rPr>
                <w:rFonts w:ascii="SimSun" w:hAnsi="SimSun" w:eastAsia="SimSun" w:cs="SimSun"/>
                <w:sz w:val="19"/>
                <w:szCs w:val="19"/>
              </w:rPr>
            </w:pPr>
            <w:r>
              <w:rPr>
                <w:rFonts w:ascii="SimSun" w:hAnsi="SimSun" w:eastAsia="SimSun" w:cs="SimSun"/>
                <w:sz w:val="19"/>
                <w:szCs w:val="19"/>
                <w:spacing w:val="1"/>
              </w:rPr>
              <w:t>睡眠重大改变</w:t>
            </w:r>
          </w:p>
        </w:tc>
        <w:tc>
          <w:tcPr>
            <w:tcW w:w="1390" w:type="dxa"/>
            <w:vAlign w:val="top"/>
          </w:tcPr>
          <w:p>
            <w:pPr>
              <w:ind w:left="651"/>
              <w:spacing w:before="118" w:line="225" w:lineRule="auto"/>
              <w:rPr>
                <w:rFonts w:ascii="SimSun" w:hAnsi="SimSun" w:eastAsia="SimSun" w:cs="SimSun"/>
                <w:sz w:val="19"/>
                <w:szCs w:val="19"/>
              </w:rPr>
            </w:pPr>
            <w:r>
              <w:rPr>
                <w:rFonts w:ascii="SimSun" w:hAnsi="SimSun" w:eastAsia="SimSun" w:cs="SimSun"/>
                <w:sz w:val="19"/>
                <w:szCs w:val="19"/>
                <w:spacing w:val="-6"/>
              </w:rPr>
              <w:t>17</w:t>
            </w:r>
          </w:p>
        </w:tc>
      </w:tr>
      <w:tr>
        <w:trPr>
          <w:trHeight w:val="349" w:hRule="atLeast"/>
        </w:trPr>
        <w:tc>
          <w:tcPr>
            <w:tcW w:w="2856" w:type="dxa"/>
            <w:vAlign w:val="top"/>
          </w:tcPr>
          <w:p>
            <w:pPr>
              <w:ind w:left="719"/>
              <w:spacing w:before="89" w:line="233" w:lineRule="auto"/>
              <w:rPr>
                <w:rFonts w:ascii="SimSun" w:hAnsi="SimSun" w:eastAsia="SimSun" w:cs="SimSun"/>
                <w:sz w:val="19"/>
                <w:szCs w:val="19"/>
              </w:rPr>
            </w:pPr>
            <w:r>
              <w:rPr>
                <w:rFonts w:ascii="SimSun" w:hAnsi="SimSun" w:eastAsia="SimSun" w:cs="SimSun"/>
                <w:sz w:val="19"/>
                <w:szCs w:val="19"/>
                <w:spacing w:val="-3"/>
                <w:position w:val="-1"/>
              </w:rPr>
              <w:t>32</w:t>
            </w:r>
            <w:r>
              <w:rPr>
                <w:rFonts w:ascii="SimSun" w:hAnsi="SimSun" w:eastAsia="SimSun" w:cs="SimSun"/>
                <w:sz w:val="19"/>
                <w:szCs w:val="19"/>
                <w:spacing w:val="-24"/>
                <w:position w:val="-1"/>
              </w:rPr>
              <w:t xml:space="preserve"> </w:t>
            </w:r>
            <w:r>
              <w:rPr>
                <w:rFonts w:ascii="SimSun" w:hAnsi="SimSun" w:eastAsia="SimSun" w:cs="SimSun"/>
                <w:sz w:val="19"/>
                <w:szCs w:val="19"/>
                <w:spacing w:val="-3"/>
              </w:rPr>
              <w:t>子女结婚</w:t>
            </w:r>
          </w:p>
        </w:tc>
        <w:tc>
          <w:tcPr>
            <w:tcW w:w="1221" w:type="dxa"/>
            <w:vAlign w:val="top"/>
          </w:tcPr>
          <w:p>
            <w:pPr>
              <w:ind w:left="614"/>
              <w:spacing w:before="108" w:line="224" w:lineRule="auto"/>
              <w:rPr>
                <w:rFonts w:ascii="SimSun" w:hAnsi="SimSun" w:eastAsia="SimSun" w:cs="SimSun"/>
                <w:sz w:val="19"/>
                <w:szCs w:val="19"/>
              </w:rPr>
            </w:pPr>
            <w:r>
              <w:rPr>
                <w:rFonts w:ascii="SimSun" w:hAnsi="SimSun" w:eastAsia="SimSun" w:cs="SimSun"/>
                <w:sz w:val="19"/>
                <w:szCs w:val="19"/>
                <w:spacing w:val="-3"/>
              </w:rPr>
              <w:t>38</w:t>
            </w:r>
          </w:p>
        </w:tc>
        <w:tc>
          <w:tcPr>
            <w:tcW w:w="1012" w:type="dxa"/>
            <w:vAlign w:val="top"/>
          </w:tcPr>
          <w:p>
            <w:pPr>
              <w:ind w:left="483"/>
              <w:spacing w:before="108" w:line="224" w:lineRule="auto"/>
              <w:rPr>
                <w:rFonts w:ascii="SimSun" w:hAnsi="SimSun" w:eastAsia="SimSun" w:cs="SimSun"/>
                <w:sz w:val="19"/>
                <w:szCs w:val="19"/>
              </w:rPr>
            </w:pPr>
            <w:r>
              <w:rPr>
                <w:rFonts w:ascii="SimSun" w:hAnsi="SimSun" w:eastAsia="SimSun" w:cs="SimSun"/>
                <w:sz w:val="19"/>
                <w:szCs w:val="19"/>
                <w:spacing w:val="-3"/>
              </w:rPr>
              <w:t>65</w:t>
            </w:r>
          </w:p>
        </w:tc>
        <w:tc>
          <w:tcPr>
            <w:tcW w:w="1990" w:type="dxa"/>
            <w:vAlign w:val="top"/>
          </w:tcPr>
          <w:p>
            <w:pPr>
              <w:ind w:left="251"/>
              <w:spacing w:before="90" w:line="220" w:lineRule="auto"/>
              <w:rPr>
                <w:rFonts w:ascii="SimSun" w:hAnsi="SimSun" w:eastAsia="SimSun" w:cs="SimSun"/>
                <w:sz w:val="19"/>
                <w:szCs w:val="19"/>
              </w:rPr>
            </w:pPr>
            <w:r>
              <w:rPr>
                <w:rFonts w:ascii="SimSun" w:hAnsi="SimSun" w:eastAsia="SimSun" w:cs="SimSun"/>
                <w:sz w:val="19"/>
                <w:szCs w:val="19"/>
                <w:spacing w:val="1"/>
              </w:rPr>
              <w:t>暂去外地</w:t>
            </w:r>
          </w:p>
        </w:tc>
        <w:tc>
          <w:tcPr>
            <w:tcW w:w="1390" w:type="dxa"/>
            <w:vAlign w:val="top"/>
          </w:tcPr>
          <w:p>
            <w:pPr>
              <w:ind w:left="651"/>
              <w:spacing w:before="108" w:line="224" w:lineRule="auto"/>
              <w:rPr>
                <w:rFonts w:ascii="SimSun" w:hAnsi="SimSun" w:eastAsia="SimSun" w:cs="SimSun"/>
                <w:sz w:val="19"/>
                <w:szCs w:val="19"/>
              </w:rPr>
            </w:pPr>
            <w:r>
              <w:rPr>
                <w:rFonts w:ascii="SimSun" w:hAnsi="SimSun" w:eastAsia="SimSun" w:cs="SimSun"/>
                <w:sz w:val="19"/>
                <w:szCs w:val="19"/>
                <w:spacing w:val="-6"/>
              </w:rPr>
              <w:t>16</w:t>
            </w:r>
          </w:p>
        </w:tc>
      </w:tr>
      <w:tr>
        <w:trPr>
          <w:trHeight w:val="358" w:hRule="atLeast"/>
        </w:trPr>
        <w:tc>
          <w:tcPr>
            <w:tcW w:w="2856" w:type="dxa"/>
            <w:vAlign w:val="top"/>
            <w:tcBorders>
              <w:bottom w:val="single" w:color="000000" w:sz="4" w:space="0"/>
            </w:tcBorders>
          </w:tcPr>
          <w:p>
            <w:pPr>
              <w:ind w:left="719"/>
              <w:spacing w:before="90" w:line="238" w:lineRule="auto"/>
              <w:rPr>
                <w:rFonts w:ascii="SimSun" w:hAnsi="SimSun" w:eastAsia="SimSun" w:cs="SimSun"/>
                <w:sz w:val="19"/>
                <w:szCs w:val="19"/>
              </w:rPr>
            </w:pPr>
            <w:r>
              <w:rPr>
                <w:rFonts w:ascii="SimSun" w:hAnsi="SimSun" w:eastAsia="SimSun" w:cs="SimSun"/>
                <w:sz w:val="19"/>
                <w:szCs w:val="19"/>
                <w:spacing w:val="-1"/>
                <w:position w:val="-1"/>
              </w:rPr>
              <w:t>33</w:t>
            </w:r>
            <w:r>
              <w:rPr>
                <w:rFonts w:ascii="SimSun" w:hAnsi="SimSun" w:eastAsia="SimSun" w:cs="SimSun"/>
                <w:sz w:val="19"/>
                <w:szCs w:val="19"/>
                <w:spacing w:val="-22"/>
                <w:position w:val="-1"/>
              </w:rPr>
              <w:t xml:space="preserve"> </w:t>
            </w:r>
            <w:r>
              <w:rPr>
                <w:rFonts w:ascii="SimSun" w:hAnsi="SimSun" w:eastAsia="SimSun" w:cs="SimSun"/>
                <w:sz w:val="19"/>
                <w:szCs w:val="19"/>
                <w:spacing w:val="-1"/>
              </w:rPr>
              <w:t>免去职务</w:t>
            </w:r>
          </w:p>
        </w:tc>
        <w:tc>
          <w:tcPr>
            <w:tcW w:w="1221" w:type="dxa"/>
            <w:vAlign w:val="top"/>
            <w:tcBorders>
              <w:bottom w:val="single" w:color="000000" w:sz="4" w:space="0"/>
            </w:tcBorders>
          </w:tcPr>
          <w:p>
            <w:pPr>
              <w:ind w:left="614"/>
              <w:spacing w:before="109" w:line="232" w:lineRule="auto"/>
              <w:rPr>
                <w:rFonts w:ascii="SimSun" w:hAnsi="SimSun" w:eastAsia="SimSun" w:cs="SimSun"/>
                <w:sz w:val="19"/>
                <w:szCs w:val="19"/>
              </w:rPr>
            </w:pPr>
            <w:r>
              <w:rPr>
                <w:rFonts w:ascii="SimSun" w:hAnsi="SimSun" w:eastAsia="SimSun" w:cs="SimSun"/>
                <w:sz w:val="19"/>
                <w:szCs w:val="19"/>
                <w:spacing w:val="-3"/>
              </w:rPr>
              <w:t>37</w:t>
            </w:r>
          </w:p>
        </w:tc>
        <w:tc>
          <w:tcPr>
            <w:tcW w:w="1012" w:type="dxa"/>
            <w:vAlign w:val="top"/>
            <w:tcBorders>
              <w:bottom w:val="single" w:color="000000" w:sz="4" w:space="0"/>
            </w:tcBorders>
          </w:tcPr>
          <w:p>
            <w:pPr>
              <w:rPr>
                <w:rFonts w:ascii="Arial"/>
                <w:sz w:val="21"/>
              </w:rPr>
            </w:pPr>
            <w:r/>
          </w:p>
        </w:tc>
        <w:tc>
          <w:tcPr>
            <w:tcW w:w="1990" w:type="dxa"/>
            <w:vAlign w:val="top"/>
            <w:tcBorders>
              <w:bottom w:val="single" w:color="000000" w:sz="4" w:space="0"/>
            </w:tcBorders>
          </w:tcPr>
          <w:p>
            <w:pPr>
              <w:rPr>
                <w:rFonts w:ascii="Arial"/>
                <w:sz w:val="21"/>
              </w:rPr>
            </w:pPr>
            <w:r/>
          </w:p>
        </w:tc>
        <w:tc>
          <w:tcPr>
            <w:tcW w:w="1390" w:type="dxa"/>
            <w:vAlign w:val="top"/>
            <w:tcBorders>
              <w:bottom w:val="single" w:color="000000" w:sz="4" w:space="0"/>
            </w:tcBorders>
          </w:tcPr>
          <w:p>
            <w:pPr>
              <w:rPr>
                <w:rFonts w:ascii="Arial"/>
                <w:sz w:val="21"/>
              </w:rPr>
            </w:pPr>
            <w:r/>
          </w:p>
        </w:tc>
      </w:tr>
    </w:tbl>
    <w:p>
      <w:pPr>
        <w:ind w:left="1160"/>
        <w:spacing w:before="213" w:line="212" w:lineRule="auto"/>
        <w:rPr>
          <w:rFonts w:ascii="Times New Roman" w:hAnsi="Times New Roman" w:eastAsia="Times New Roman" w:cs="Times New Roman"/>
          <w:sz w:val="15"/>
          <w:szCs w:val="15"/>
        </w:rPr>
      </w:pPr>
      <w:r>
        <w:rPr>
          <w:rFonts w:ascii="SimSun" w:hAnsi="SimSun" w:eastAsia="SimSun" w:cs="SimSun"/>
          <w:sz w:val="15"/>
          <w:szCs w:val="15"/>
          <w:spacing w:val="-2"/>
        </w:rPr>
        <w:t>注</w:t>
      </w:r>
      <w:r>
        <w:rPr>
          <w:rFonts w:ascii="SimSun" w:hAnsi="SimSun" w:eastAsia="SimSun" w:cs="SimSun"/>
          <w:sz w:val="15"/>
          <w:szCs w:val="15"/>
          <w:spacing w:val="-20"/>
        </w:rPr>
        <w:t xml:space="preserve"> </w:t>
      </w:r>
      <w:r>
        <w:rPr>
          <w:rFonts w:ascii="SimSun" w:hAnsi="SimSun" w:eastAsia="SimSun" w:cs="SimSun"/>
          <w:sz w:val="15"/>
          <w:szCs w:val="15"/>
          <w:spacing w:val="-2"/>
        </w:rPr>
        <w:t>：</w:t>
      </w:r>
      <w:r>
        <w:rPr>
          <w:rFonts w:ascii="Times New Roman" w:hAnsi="Times New Roman" w:eastAsia="Times New Roman" w:cs="Times New Roman"/>
          <w:sz w:val="15"/>
          <w:szCs w:val="15"/>
          <w:spacing w:val="-2"/>
        </w:rPr>
        <w:t>LCU    </w:t>
      </w:r>
      <w:r>
        <w:rPr>
          <w:rFonts w:ascii="SimSun" w:hAnsi="SimSun" w:eastAsia="SimSun" w:cs="SimSun"/>
          <w:sz w:val="15"/>
          <w:szCs w:val="15"/>
          <w:spacing w:val="-2"/>
        </w:rPr>
        <w:t>生活变化单位</w:t>
      </w:r>
      <w:r>
        <w:rPr>
          <w:rFonts w:ascii="Times New Roman" w:hAnsi="Times New Roman" w:eastAsia="Times New Roman" w:cs="Times New Roman"/>
          <w:sz w:val="15"/>
          <w:szCs w:val="15"/>
          <w:spacing w:val="-2"/>
        </w:rPr>
        <w:t>(life   change</w:t>
      </w:r>
      <w:r>
        <w:rPr>
          <w:rFonts w:ascii="Times New Roman" w:hAnsi="Times New Roman" w:eastAsia="Times New Roman" w:cs="Times New Roman"/>
          <w:sz w:val="15"/>
          <w:szCs w:val="15"/>
          <w:spacing w:val="11"/>
          <w:w w:val="101"/>
        </w:rPr>
        <w:t xml:space="preserve">  </w:t>
      </w:r>
      <w:r>
        <w:rPr>
          <w:rFonts w:ascii="Times New Roman" w:hAnsi="Times New Roman" w:eastAsia="Times New Roman" w:cs="Times New Roman"/>
          <w:sz w:val="15"/>
          <w:szCs w:val="15"/>
          <w:spacing w:val="-2"/>
        </w:rPr>
        <w:t>unit)</w:t>
      </w:r>
    </w:p>
    <w:p>
      <w:pPr>
        <w:spacing w:line="450" w:lineRule="auto"/>
        <w:rPr>
          <w:rFonts w:ascii="Arial"/>
          <w:sz w:val="21"/>
        </w:rPr>
      </w:pPr>
      <w:r/>
    </w:p>
    <w:p>
      <w:pPr>
        <w:pStyle w:val="BodyText"/>
        <w:ind w:left="3120"/>
        <w:spacing w:before="85" w:line="222" w:lineRule="auto"/>
        <w:rPr>
          <w:rFonts w:ascii="SimSun" w:hAnsi="SimSun" w:eastAsia="SimSun" w:cs="SimSun"/>
          <w:sz w:val="26"/>
          <w:szCs w:val="26"/>
        </w:rPr>
      </w:pPr>
      <w:r>
        <w:rPr>
          <w:sz w:val="26"/>
          <w:szCs w:val="26"/>
        </w:rPr>
        <w:t>(三)良好适应状态指数评价量表</w:t>
      </w:r>
      <w:r>
        <w:rPr>
          <w:rFonts w:ascii="SimSun" w:hAnsi="SimSun" w:eastAsia="SimSun" w:cs="SimSun"/>
          <w:sz w:val="26"/>
          <w:szCs w:val="26"/>
        </w:rPr>
        <w:t>(QWB)</w:t>
      </w:r>
    </w:p>
    <w:p>
      <w:pPr>
        <w:spacing w:line="402" w:lineRule="auto"/>
        <w:rPr>
          <w:rFonts w:ascii="Arial"/>
          <w:sz w:val="21"/>
        </w:rPr>
      </w:pPr>
      <w:r/>
    </w:p>
    <w:p>
      <w:pPr>
        <w:ind w:left="1180"/>
        <w:spacing w:before="62" w:line="219" w:lineRule="auto"/>
        <w:rPr>
          <w:rFonts w:ascii="SimSun" w:hAnsi="SimSun" w:eastAsia="SimSun" w:cs="SimSun"/>
          <w:sz w:val="19"/>
          <w:szCs w:val="19"/>
        </w:rPr>
      </w:pPr>
      <w:r>
        <w:rPr>
          <w:rFonts w:ascii="Times New Roman" w:hAnsi="Times New Roman" w:eastAsia="Times New Roman" w:cs="Times New Roman"/>
          <w:sz w:val="19"/>
          <w:szCs w:val="19"/>
          <w:spacing w:val="-4"/>
        </w:rPr>
        <w:t>A. </w:t>
      </w:r>
      <w:r>
        <w:rPr>
          <w:rFonts w:ascii="SimSun" w:hAnsi="SimSun" w:eastAsia="SimSun" w:cs="SimSun"/>
          <w:sz w:val="19"/>
          <w:szCs w:val="19"/>
          <w:spacing w:val="-4"/>
        </w:rPr>
        <w:t>计算权重的健康要素</w:t>
      </w:r>
    </w:p>
    <w:p>
      <w:pPr>
        <w:spacing w:line="112" w:lineRule="exact"/>
        <w:rPr/>
      </w:pPr>
      <w:r/>
    </w:p>
    <w:tbl>
      <w:tblPr>
        <w:tblStyle w:val="TableNormal"/>
        <w:tblW w:w="8429" w:type="dxa"/>
        <w:tblInd w:w="12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25"/>
        <w:gridCol w:w="669"/>
        <w:gridCol w:w="5795"/>
        <w:gridCol w:w="1040"/>
      </w:tblGrid>
      <w:tr>
        <w:trPr>
          <w:trHeight w:val="384" w:hRule="atLeast"/>
        </w:trPr>
        <w:tc>
          <w:tcPr>
            <w:tcW w:w="925" w:type="dxa"/>
            <w:vAlign w:val="top"/>
            <w:tcBorders>
              <w:bottom w:val="single" w:color="000000" w:sz="4" w:space="0"/>
              <w:top w:val="single" w:color="000000" w:sz="4" w:space="0"/>
            </w:tcBorders>
          </w:tcPr>
          <w:p>
            <w:pPr>
              <w:ind w:left="239"/>
              <w:spacing w:before="103" w:line="220" w:lineRule="auto"/>
              <w:rPr>
                <w:rFonts w:ascii="SimSun" w:hAnsi="SimSun" w:eastAsia="SimSun" w:cs="SimSun"/>
                <w:sz w:val="19"/>
                <w:szCs w:val="19"/>
              </w:rPr>
            </w:pPr>
            <w:r>
              <w:rPr>
                <w:rFonts w:ascii="SimSun" w:hAnsi="SimSun" w:eastAsia="SimSun" w:cs="SimSun"/>
                <w:sz w:val="19"/>
                <w:szCs w:val="19"/>
                <w:spacing w:val="-3"/>
              </w:rPr>
              <w:t>标号</w:t>
            </w:r>
          </w:p>
        </w:tc>
        <w:tc>
          <w:tcPr>
            <w:tcW w:w="6464" w:type="dxa"/>
            <w:vAlign w:val="top"/>
            <w:gridSpan w:val="2"/>
            <w:tcBorders>
              <w:bottom w:val="single" w:color="000000" w:sz="4" w:space="0"/>
              <w:top w:val="single" w:color="000000" w:sz="4" w:space="0"/>
            </w:tcBorders>
          </w:tcPr>
          <w:p>
            <w:pPr>
              <w:ind w:left="85"/>
              <w:spacing w:before="102" w:line="220" w:lineRule="auto"/>
              <w:rPr>
                <w:rFonts w:ascii="SimSun" w:hAnsi="SimSun" w:eastAsia="SimSun" w:cs="SimSun"/>
                <w:sz w:val="19"/>
                <w:szCs w:val="19"/>
              </w:rPr>
            </w:pPr>
            <w:r>
              <w:rPr>
                <w:rFonts w:ascii="SimSun" w:hAnsi="SimSun" w:eastAsia="SimSun" w:cs="SimSun"/>
                <w:sz w:val="19"/>
                <w:szCs w:val="19"/>
              </w:rPr>
              <w:t>等级号</w:t>
            </w:r>
            <w:r>
              <w:rPr>
                <w:rFonts w:ascii="SimSun" w:hAnsi="SimSun" w:eastAsia="SimSun" w:cs="SimSun"/>
                <w:sz w:val="19"/>
                <w:szCs w:val="19"/>
                <w:spacing w:val="-44"/>
              </w:rPr>
              <w:t xml:space="preserve"> </w:t>
            </w:r>
            <w:r>
              <w:rPr>
                <w:rFonts w:ascii="SimSun" w:hAnsi="SimSun" w:eastAsia="SimSun" w:cs="SimSun"/>
                <w:sz w:val="19"/>
                <w:szCs w:val="19"/>
              </w:rPr>
              <w:t>分级意义</w:t>
            </w:r>
          </w:p>
        </w:tc>
        <w:tc>
          <w:tcPr>
            <w:tcW w:w="1040" w:type="dxa"/>
            <w:vAlign w:val="top"/>
            <w:tcBorders>
              <w:bottom w:val="single" w:color="000000" w:sz="4" w:space="0"/>
              <w:top w:val="single" w:color="000000" w:sz="4" w:space="0"/>
            </w:tcBorders>
          </w:tcPr>
          <w:p>
            <w:pPr>
              <w:ind w:left="250"/>
              <w:spacing w:before="102" w:line="219" w:lineRule="auto"/>
              <w:rPr>
                <w:rFonts w:ascii="SimSun" w:hAnsi="SimSun" w:eastAsia="SimSun" w:cs="SimSun"/>
                <w:sz w:val="19"/>
                <w:szCs w:val="19"/>
              </w:rPr>
            </w:pPr>
            <w:r>
              <w:rPr>
                <w:rFonts w:ascii="SimSun" w:hAnsi="SimSun" w:eastAsia="SimSun" w:cs="SimSun"/>
                <w:sz w:val="19"/>
                <w:szCs w:val="19"/>
                <w:spacing w:val="-2"/>
              </w:rPr>
              <w:t>权重</w:t>
            </w:r>
          </w:p>
        </w:tc>
      </w:tr>
      <w:tr>
        <w:trPr>
          <w:trHeight w:val="2246" w:hRule="atLeast"/>
        </w:trPr>
        <w:tc>
          <w:tcPr>
            <w:tcW w:w="925" w:type="dxa"/>
            <w:vAlign w:val="top"/>
            <w:tcBorders>
              <w:top w:val="single" w:color="000000" w:sz="4" w:space="0"/>
            </w:tcBorders>
          </w:tcPr>
          <w:p>
            <w:pPr>
              <w:ind w:left="140"/>
              <w:spacing w:before="69" w:line="220" w:lineRule="auto"/>
              <w:rPr>
                <w:rFonts w:ascii="SimSun" w:hAnsi="SimSun" w:eastAsia="SimSun" w:cs="SimSun"/>
                <w:sz w:val="19"/>
                <w:szCs w:val="19"/>
              </w:rPr>
            </w:pPr>
            <w:r>
              <w:rPr>
                <w:rFonts w:ascii="SimSun" w:hAnsi="SimSun" w:eastAsia="SimSun" w:cs="SimSun"/>
                <w:sz w:val="19"/>
                <w:szCs w:val="19"/>
                <w:spacing w:val="-5"/>
              </w:rPr>
              <w:t>移</w:t>
            </w:r>
            <w:r>
              <w:rPr>
                <w:rFonts w:ascii="SimSun" w:hAnsi="SimSun" w:eastAsia="SimSun" w:cs="SimSun"/>
                <w:sz w:val="19"/>
                <w:szCs w:val="19"/>
                <w:spacing w:val="25"/>
              </w:rPr>
              <w:t xml:space="preserve"> </w:t>
            </w:r>
            <w:r>
              <w:rPr>
                <w:rFonts w:ascii="SimSun" w:hAnsi="SimSun" w:eastAsia="SimSun" w:cs="SimSun"/>
                <w:sz w:val="19"/>
                <w:szCs w:val="19"/>
                <w:spacing w:val="-5"/>
              </w:rPr>
              <w:t>动</w:t>
            </w:r>
          </w:p>
          <w:p>
            <w:pPr>
              <w:ind w:left="140"/>
              <w:spacing w:before="75" w:line="222" w:lineRule="auto"/>
              <w:rPr>
                <w:rFonts w:ascii="SimSun" w:hAnsi="SimSun" w:eastAsia="SimSun" w:cs="SimSun"/>
                <w:sz w:val="19"/>
                <w:szCs w:val="19"/>
              </w:rPr>
            </w:pPr>
            <w:r>
              <w:rPr>
                <w:rFonts w:ascii="SimSun" w:hAnsi="SimSun" w:eastAsia="SimSun" w:cs="SimSun"/>
                <w:sz w:val="19"/>
                <w:szCs w:val="19"/>
                <w:spacing w:val="-7"/>
              </w:rPr>
              <w:t>(MOB)</w:t>
            </w:r>
          </w:p>
        </w:tc>
        <w:tc>
          <w:tcPr>
            <w:tcW w:w="669" w:type="dxa"/>
            <w:vAlign w:val="top"/>
            <w:tcBorders>
              <w:top w:val="single" w:color="000000" w:sz="4" w:space="0"/>
            </w:tcBorders>
          </w:tcPr>
          <w:p>
            <w:pPr>
              <w:ind w:left="364"/>
              <w:spacing w:before="237"/>
              <w:rPr>
                <w:rFonts w:ascii="SimSun" w:hAnsi="SimSun" w:eastAsia="SimSun" w:cs="SimSun"/>
                <w:sz w:val="19"/>
                <w:szCs w:val="19"/>
              </w:rPr>
            </w:pPr>
            <w:r>
              <w:rPr>
                <w:rFonts w:ascii="SimSun" w:hAnsi="SimSun" w:eastAsia="SimSun" w:cs="SimSun"/>
                <w:sz w:val="19"/>
                <w:szCs w:val="19"/>
              </w:rPr>
              <w:t>5</w:t>
            </w:r>
          </w:p>
          <w:p>
            <w:pPr>
              <w:spacing w:line="298" w:lineRule="auto"/>
              <w:rPr>
                <w:rFonts w:ascii="Arial"/>
                <w:sz w:val="21"/>
              </w:rPr>
            </w:pPr>
            <w:r/>
          </w:p>
          <w:p>
            <w:pPr>
              <w:ind w:left="274"/>
              <w:spacing w:before="62" w:line="216" w:lineRule="auto"/>
              <w:rPr>
                <w:rFonts w:ascii="SimSun" w:hAnsi="SimSun" w:eastAsia="SimSun" w:cs="SimSun"/>
                <w:sz w:val="19"/>
                <w:szCs w:val="19"/>
              </w:rPr>
            </w:pPr>
            <w:r>
              <w:rPr>
                <w:rFonts w:ascii="SimSun" w:hAnsi="SimSun" w:eastAsia="SimSun" w:cs="SimSun"/>
                <w:sz w:val="19"/>
                <w:szCs w:val="19"/>
                <w:spacing w:val="-2"/>
              </w:rPr>
              <w:t>4,3</w:t>
            </w:r>
          </w:p>
          <w:p>
            <w:pPr>
              <w:spacing w:line="343" w:lineRule="auto"/>
              <w:rPr>
                <w:rFonts w:ascii="Arial"/>
                <w:sz w:val="21"/>
              </w:rPr>
            </w:pPr>
            <w:r/>
          </w:p>
          <w:p>
            <w:pPr>
              <w:ind w:left="274"/>
              <w:spacing w:before="62" w:line="216" w:lineRule="auto"/>
              <w:rPr>
                <w:rFonts w:ascii="SimSun" w:hAnsi="SimSun" w:eastAsia="SimSun" w:cs="SimSun"/>
                <w:sz w:val="19"/>
                <w:szCs w:val="19"/>
              </w:rPr>
            </w:pPr>
            <w:r>
              <w:rPr>
                <w:rFonts w:ascii="SimSun" w:hAnsi="SimSun" w:eastAsia="SimSun" w:cs="SimSun"/>
                <w:sz w:val="19"/>
                <w:szCs w:val="19"/>
                <w:spacing w:val="-3"/>
              </w:rPr>
              <w:t>2,1</w:t>
            </w:r>
          </w:p>
          <w:p>
            <w:pPr>
              <w:ind w:left="364"/>
              <w:spacing w:before="299" w:line="231" w:lineRule="auto"/>
              <w:rPr>
                <w:rFonts w:ascii="SimSun" w:hAnsi="SimSun" w:eastAsia="SimSun" w:cs="SimSun"/>
                <w:sz w:val="19"/>
                <w:szCs w:val="19"/>
              </w:rPr>
            </w:pPr>
            <w:r>
              <w:rPr>
                <w:rFonts w:ascii="SimSun" w:hAnsi="SimSun" w:eastAsia="SimSun" w:cs="SimSun"/>
                <w:sz w:val="19"/>
                <w:szCs w:val="19"/>
              </w:rPr>
              <w:t>0</w:t>
            </w:r>
          </w:p>
        </w:tc>
        <w:tc>
          <w:tcPr>
            <w:tcW w:w="5795" w:type="dxa"/>
            <w:vAlign w:val="top"/>
            <w:tcBorders>
              <w:top w:val="single" w:color="000000" w:sz="4" w:space="0"/>
            </w:tcBorders>
          </w:tcPr>
          <w:p>
            <w:pPr>
              <w:ind w:left="115" w:right="76" w:firstLine="35"/>
              <w:spacing w:before="69" w:line="302" w:lineRule="auto"/>
              <w:rPr>
                <w:rFonts w:ascii="SimSun" w:hAnsi="SimSun" w:eastAsia="SimSun" w:cs="SimSun"/>
                <w:sz w:val="19"/>
                <w:szCs w:val="19"/>
              </w:rPr>
            </w:pPr>
            <w:r>
              <w:rPr>
                <w:rFonts w:ascii="SimSun" w:hAnsi="SimSun" w:eastAsia="SimSun" w:cs="SimSun"/>
                <w:sz w:val="19"/>
                <w:szCs w:val="19"/>
                <w:spacing w:val="-1"/>
              </w:rPr>
              <w:t>不因为健康原因而使驾驶或使用公共交通工具(</w:t>
            </w:r>
            <w:r>
              <w:rPr>
                <w:rFonts w:ascii="SimSun" w:hAnsi="SimSun" w:eastAsia="SimSun" w:cs="SimSun"/>
                <w:sz w:val="19"/>
                <w:szCs w:val="19"/>
                <w:spacing w:val="-2"/>
              </w:rPr>
              <w:t>如公共汽车、火车、</w:t>
            </w:r>
            <w:r>
              <w:rPr>
                <w:rFonts w:ascii="SimSun" w:hAnsi="SimSun" w:eastAsia="SimSun" w:cs="SimSun"/>
                <w:sz w:val="19"/>
                <w:szCs w:val="19"/>
              </w:rPr>
              <w:t xml:space="preserve"> </w:t>
            </w:r>
            <w:r>
              <w:rPr>
                <w:rFonts w:ascii="SimSun" w:hAnsi="SimSun" w:eastAsia="SimSun" w:cs="SimSun"/>
                <w:sz w:val="19"/>
                <w:szCs w:val="19"/>
                <w:spacing w:val="-2"/>
              </w:rPr>
              <w:t>飞机、地下通道)受限</w:t>
            </w:r>
          </w:p>
          <w:p>
            <w:pPr>
              <w:ind w:left="126" w:right="144" w:firstLine="38"/>
              <w:spacing w:before="8" w:line="302" w:lineRule="auto"/>
              <w:rPr>
                <w:rFonts w:ascii="SimSun" w:hAnsi="SimSun" w:eastAsia="SimSun" w:cs="SimSun"/>
                <w:sz w:val="19"/>
                <w:szCs w:val="19"/>
              </w:rPr>
            </w:pPr>
            <w:r>
              <w:rPr>
                <w:rFonts w:ascii="SimSun" w:hAnsi="SimSun" w:eastAsia="SimSun" w:cs="SimSun"/>
                <w:sz w:val="19"/>
                <w:szCs w:val="19"/>
                <w:spacing w:val="-1"/>
              </w:rPr>
              <w:t>因为健康原因而不能驾驶或使用公共交通工具(&lt;16岁，不能坐车，</w:t>
            </w:r>
            <w:r>
              <w:rPr>
                <w:rFonts w:ascii="SimSun" w:hAnsi="SimSun" w:eastAsia="SimSun" w:cs="SimSun"/>
                <w:sz w:val="19"/>
                <w:szCs w:val="19"/>
                <w:spacing w:val="6"/>
              </w:rPr>
              <w:t xml:space="preserve"> </w:t>
            </w:r>
            <w:r>
              <w:rPr>
                <w:rFonts w:ascii="SimSun" w:hAnsi="SimSun" w:eastAsia="SimSun" w:cs="SimSun"/>
                <w:sz w:val="19"/>
                <w:szCs w:val="19"/>
                <w:spacing w:val="1"/>
              </w:rPr>
              <w:t>或比同龄人需要更多的帮助才能使用公共交通工具)</w:t>
            </w:r>
          </w:p>
          <w:p>
            <w:pPr>
              <w:ind w:left="126" w:right="145" w:firstLine="21"/>
              <w:spacing w:before="27" w:line="294" w:lineRule="auto"/>
              <w:rPr>
                <w:rFonts w:ascii="SimSun" w:hAnsi="SimSun" w:eastAsia="SimSun" w:cs="SimSun"/>
                <w:sz w:val="19"/>
                <w:szCs w:val="19"/>
              </w:rPr>
            </w:pPr>
            <w:r>
              <w:rPr>
                <w:rFonts w:ascii="SimSun" w:hAnsi="SimSun" w:eastAsia="SimSun" w:cs="SimSun"/>
                <w:sz w:val="19"/>
                <w:szCs w:val="19"/>
                <w:spacing w:val="-4"/>
              </w:rPr>
              <w:t>作为一个卧床病人而住院(疗养院、临终治疗医院、养老院、精神病</w:t>
            </w:r>
            <w:r>
              <w:rPr>
                <w:rFonts w:ascii="SimSun" w:hAnsi="SimSun" w:eastAsia="SimSun" w:cs="SimSun"/>
                <w:sz w:val="19"/>
                <w:szCs w:val="19"/>
                <w:spacing w:val="15"/>
              </w:rPr>
              <w:t xml:space="preserve"> </w:t>
            </w:r>
            <w:r>
              <w:rPr>
                <w:rFonts w:ascii="SimSun" w:hAnsi="SimSun" w:eastAsia="SimSun" w:cs="SimSun"/>
                <w:sz w:val="19"/>
                <w:szCs w:val="19"/>
                <w:spacing w:val="12"/>
              </w:rPr>
              <w:t>院等)</w:t>
            </w:r>
          </w:p>
          <w:p>
            <w:pPr>
              <w:ind w:left="149"/>
              <w:spacing w:before="26" w:line="221" w:lineRule="auto"/>
              <w:rPr>
                <w:rFonts w:ascii="SimSun" w:hAnsi="SimSun" w:eastAsia="SimSun" w:cs="SimSun"/>
                <w:sz w:val="19"/>
                <w:szCs w:val="19"/>
              </w:rPr>
            </w:pPr>
            <w:r>
              <w:rPr>
                <w:rFonts w:ascii="SimSun" w:hAnsi="SimSun" w:eastAsia="SimSun" w:cs="SimSun"/>
                <w:sz w:val="19"/>
                <w:szCs w:val="19"/>
                <w:spacing w:val="-3"/>
              </w:rPr>
              <w:t>死亡</w:t>
            </w:r>
          </w:p>
        </w:tc>
        <w:tc>
          <w:tcPr>
            <w:tcW w:w="1040" w:type="dxa"/>
            <w:vAlign w:val="top"/>
            <w:tcBorders>
              <w:top w:val="single" w:color="000000" w:sz="4" w:space="0"/>
            </w:tcBorders>
          </w:tcPr>
          <w:p>
            <w:pPr>
              <w:ind w:left="160"/>
              <w:spacing w:before="237" w:line="239" w:lineRule="auto"/>
              <w:rPr>
                <w:rFonts w:ascii="SimSun" w:hAnsi="SimSun" w:eastAsia="SimSun" w:cs="SimSun"/>
                <w:sz w:val="19"/>
                <w:szCs w:val="19"/>
              </w:rPr>
            </w:pPr>
            <w:r>
              <w:rPr>
                <w:rFonts w:ascii="SimSun" w:hAnsi="SimSun" w:eastAsia="SimSun" w:cs="SimSun"/>
                <w:sz w:val="19"/>
                <w:szCs w:val="19"/>
                <w:spacing w:val="-1"/>
              </w:rPr>
              <w:t>-0.000</w:t>
            </w:r>
          </w:p>
          <w:p>
            <w:pPr>
              <w:spacing w:line="320" w:lineRule="auto"/>
              <w:rPr>
                <w:rFonts w:ascii="Arial"/>
                <w:sz w:val="21"/>
              </w:rPr>
            </w:pPr>
            <w:r/>
          </w:p>
          <w:p>
            <w:pPr>
              <w:ind w:left="160"/>
              <w:spacing w:before="62" w:line="239" w:lineRule="auto"/>
              <w:rPr>
                <w:rFonts w:ascii="SimSun" w:hAnsi="SimSun" w:eastAsia="SimSun" w:cs="SimSun"/>
                <w:sz w:val="19"/>
                <w:szCs w:val="19"/>
              </w:rPr>
            </w:pPr>
            <w:r>
              <w:rPr>
                <w:rFonts w:ascii="SimSun" w:hAnsi="SimSun" w:eastAsia="SimSun" w:cs="SimSun"/>
                <w:sz w:val="19"/>
                <w:szCs w:val="19"/>
                <w:spacing w:val="-1"/>
              </w:rPr>
              <w:t>-0.062</w:t>
            </w:r>
          </w:p>
          <w:p>
            <w:pPr>
              <w:spacing w:line="320" w:lineRule="auto"/>
              <w:rPr>
                <w:rFonts w:ascii="Arial"/>
                <w:sz w:val="21"/>
              </w:rPr>
            </w:pPr>
            <w:r/>
          </w:p>
          <w:p>
            <w:pPr>
              <w:ind w:left="160"/>
              <w:spacing w:before="61" w:line="239" w:lineRule="auto"/>
              <w:rPr>
                <w:rFonts w:ascii="SimSun" w:hAnsi="SimSun" w:eastAsia="SimSun" w:cs="SimSun"/>
                <w:sz w:val="19"/>
                <w:szCs w:val="19"/>
              </w:rPr>
            </w:pPr>
            <w:r>
              <w:rPr>
                <w:rFonts w:ascii="SimSun" w:hAnsi="SimSun" w:eastAsia="SimSun" w:cs="SimSun"/>
                <w:sz w:val="19"/>
                <w:szCs w:val="19"/>
                <w:spacing w:val="-1"/>
              </w:rPr>
              <w:t>-0.090</w:t>
            </w:r>
          </w:p>
          <w:p>
            <w:pPr>
              <w:ind w:left="160"/>
              <w:spacing w:before="254" w:line="231" w:lineRule="auto"/>
              <w:rPr>
                <w:rFonts w:ascii="SimSun" w:hAnsi="SimSun" w:eastAsia="SimSun" w:cs="SimSun"/>
                <w:sz w:val="19"/>
                <w:szCs w:val="19"/>
              </w:rPr>
            </w:pPr>
            <w:r>
              <w:rPr>
                <w:rFonts w:ascii="SimSun" w:hAnsi="SimSun" w:eastAsia="SimSun" w:cs="SimSun"/>
                <w:sz w:val="19"/>
                <w:szCs w:val="19"/>
                <w:spacing w:val="-1"/>
              </w:rPr>
              <w:t>-0.090</w:t>
            </w:r>
          </w:p>
        </w:tc>
      </w:tr>
      <w:tr>
        <w:trPr>
          <w:trHeight w:val="1634" w:hRule="atLeast"/>
        </w:trPr>
        <w:tc>
          <w:tcPr>
            <w:tcW w:w="925" w:type="dxa"/>
            <w:vAlign w:val="top"/>
            <w:vMerge w:val="restart"/>
            <w:tcBorders>
              <w:bottom w:val="nil"/>
            </w:tcBorders>
          </w:tcPr>
          <w:p>
            <w:pPr>
              <w:ind w:left="79" w:right="71"/>
              <w:spacing w:before="102" w:line="288" w:lineRule="auto"/>
              <w:rPr>
                <w:rFonts w:ascii="SimSun" w:hAnsi="SimSun" w:eastAsia="SimSun" w:cs="SimSun"/>
                <w:sz w:val="19"/>
                <w:szCs w:val="19"/>
              </w:rPr>
            </w:pPr>
            <w:r>
              <w:rPr>
                <w:rFonts w:ascii="SimSun" w:hAnsi="SimSun" w:eastAsia="SimSun" w:cs="SimSun"/>
                <w:sz w:val="19"/>
                <w:szCs w:val="19"/>
                <w:spacing w:val="3"/>
              </w:rPr>
              <w:t>生理活动</w:t>
            </w:r>
            <w:r>
              <w:rPr>
                <w:rFonts w:ascii="SimSun" w:hAnsi="SimSun" w:eastAsia="SimSun" w:cs="SimSun"/>
                <w:sz w:val="19"/>
                <w:szCs w:val="19"/>
              </w:rPr>
              <w:t xml:space="preserve"> </w:t>
            </w:r>
            <w:r>
              <w:rPr>
                <w:rFonts w:ascii="SimSun" w:hAnsi="SimSun" w:eastAsia="SimSun" w:cs="SimSun"/>
                <w:sz w:val="19"/>
                <w:szCs w:val="19"/>
                <w:spacing w:val="-7"/>
              </w:rPr>
              <w:t>(PAC)</w:t>
            </w:r>
          </w:p>
        </w:tc>
        <w:tc>
          <w:tcPr>
            <w:tcW w:w="669" w:type="dxa"/>
            <w:vAlign w:val="top"/>
          </w:tcPr>
          <w:p>
            <w:pPr>
              <w:ind w:left="364"/>
              <w:spacing w:before="111" w:line="241" w:lineRule="auto"/>
              <w:rPr>
                <w:rFonts w:ascii="SimSun" w:hAnsi="SimSun" w:eastAsia="SimSun" w:cs="SimSun"/>
                <w:sz w:val="19"/>
                <w:szCs w:val="19"/>
              </w:rPr>
            </w:pPr>
            <w:r>
              <w:rPr>
                <w:rFonts w:ascii="SimSun" w:hAnsi="SimSun" w:eastAsia="SimSun" w:cs="SimSun"/>
                <w:sz w:val="19"/>
                <w:szCs w:val="19"/>
              </w:rPr>
              <w:t>4</w:t>
            </w:r>
          </w:p>
          <w:p>
            <w:pPr>
              <w:ind w:left="274"/>
              <w:spacing w:before="230" w:line="216" w:lineRule="auto"/>
              <w:rPr>
                <w:rFonts w:ascii="SimSun" w:hAnsi="SimSun" w:eastAsia="SimSun" w:cs="SimSun"/>
                <w:sz w:val="19"/>
                <w:szCs w:val="19"/>
              </w:rPr>
            </w:pPr>
            <w:r>
              <w:rPr>
                <w:rFonts w:ascii="SimSun" w:hAnsi="SimSun" w:eastAsia="SimSun" w:cs="SimSun"/>
                <w:sz w:val="19"/>
                <w:szCs w:val="19"/>
                <w:spacing w:val="-3"/>
              </w:rPr>
              <w:t>3,2</w:t>
            </w:r>
          </w:p>
          <w:p>
            <w:pPr>
              <w:spacing w:line="375" w:lineRule="auto"/>
              <w:rPr>
                <w:rFonts w:ascii="Arial"/>
                <w:sz w:val="21"/>
              </w:rPr>
            </w:pPr>
            <w:r/>
          </w:p>
          <w:p>
            <w:pPr>
              <w:ind w:right="19"/>
              <w:spacing w:before="61" w:line="241" w:lineRule="auto"/>
              <w:jc w:val="right"/>
              <w:rPr>
                <w:rFonts w:ascii="SimSun" w:hAnsi="SimSun" w:eastAsia="SimSun" w:cs="SimSun"/>
                <w:sz w:val="19"/>
                <w:szCs w:val="19"/>
              </w:rPr>
            </w:pPr>
            <w:r>
              <w:rPr>
                <w:rFonts w:ascii="SimSun" w:hAnsi="SimSun" w:eastAsia="SimSun" w:cs="SimSun"/>
                <w:sz w:val="19"/>
                <w:szCs w:val="19"/>
              </w:rPr>
              <w:t>1</w:t>
            </w:r>
          </w:p>
        </w:tc>
        <w:tc>
          <w:tcPr>
            <w:tcW w:w="5795" w:type="dxa"/>
            <w:vAlign w:val="top"/>
          </w:tcPr>
          <w:p>
            <w:pPr>
              <w:ind w:left="151"/>
              <w:spacing w:before="92" w:line="219" w:lineRule="auto"/>
              <w:rPr>
                <w:rFonts w:ascii="SimSun" w:hAnsi="SimSun" w:eastAsia="SimSun" w:cs="SimSun"/>
                <w:sz w:val="19"/>
                <w:szCs w:val="19"/>
              </w:rPr>
            </w:pPr>
            <w:r>
              <w:rPr>
                <w:rFonts w:ascii="SimSun" w:hAnsi="SimSun" w:eastAsia="SimSun" w:cs="SimSun"/>
                <w:sz w:val="19"/>
                <w:szCs w:val="19"/>
                <w:spacing w:val="-1"/>
              </w:rPr>
              <w:t>不因健康原因活动受限</w:t>
            </w:r>
          </w:p>
          <w:p>
            <w:pPr>
              <w:ind w:left="136" w:right="149" w:firstLine="4"/>
              <w:spacing w:before="114" w:line="284" w:lineRule="auto"/>
              <w:rPr>
                <w:rFonts w:ascii="SimSun" w:hAnsi="SimSun" w:eastAsia="SimSun" w:cs="SimSun"/>
                <w:sz w:val="19"/>
                <w:szCs w:val="19"/>
              </w:rPr>
            </w:pPr>
            <w:r>
              <w:rPr>
                <w:rFonts w:ascii="SimSun" w:hAnsi="SimSun" w:eastAsia="SimSun" w:cs="SimSun"/>
                <w:sz w:val="19"/>
                <w:szCs w:val="19"/>
                <w:spacing w:val="-15"/>
              </w:rPr>
              <w:t>举手、弯腰、屈腿，上下楼梯及/或攀登，使用拐杖，活动受限，走路不</w:t>
            </w:r>
            <w:r>
              <w:rPr>
                <w:rFonts w:ascii="SimSun" w:hAnsi="SimSun" w:eastAsia="SimSun" w:cs="SimSun"/>
                <w:sz w:val="19"/>
                <w:szCs w:val="19"/>
              </w:rPr>
              <w:t xml:space="preserve"> </w:t>
            </w:r>
            <w:r>
              <w:rPr>
                <w:rFonts w:ascii="SimSun" w:hAnsi="SimSun" w:eastAsia="SimSun" w:cs="SimSun"/>
                <w:sz w:val="19"/>
                <w:szCs w:val="19"/>
              </w:rPr>
              <w:t>如同龄人快和远；使用轮椅，不需他人帮助而能自行控制其运动</w:t>
            </w:r>
          </w:p>
          <w:p>
            <w:pPr>
              <w:ind w:left="115" w:right="369"/>
              <w:spacing w:before="44" w:line="273" w:lineRule="auto"/>
              <w:rPr>
                <w:rFonts w:ascii="SimSun" w:hAnsi="SimSun" w:eastAsia="SimSun" w:cs="SimSun"/>
                <w:sz w:val="19"/>
                <w:szCs w:val="19"/>
              </w:rPr>
            </w:pPr>
            <w:r>
              <w:rPr>
                <w:rFonts w:ascii="SimSun" w:hAnsi="SimSun" w:eastAsia="SimSun" w:cs="SimSun"/>
                <w:sz w:val="19"/>
                <w:szCs w:val="19"/>
                <w:spacing w:val="-1"/>
              </w:rPr>
              <w:t>一天大部分时间躺在床上，使用轮椅，没有他人帮助不能控制其</w:t>
            </w:r>
            <w:r>
              <w:rPr>
                <w:rFonts w:ascii="SimSun" w:hAnsi="SimSun" w:eastAsia="SimSun" w:cs="SimSun"/>
                <w:sz w:val="19"/>
                <w:szCs w:val="19"/>
                <w:spacing w:val="16"/>
              </w:rPr>
              <w:t xml:space="preserve"> </w:t>
            </w:r>
            <w:r>
              <w:rPr>
                <w:rFonts w:ascii="SimSun" w:hAnsi="SimSun" w:eastAsia="SimSun" w:cs="SimSun"/>
                <w:sz w:val="19"/>
                <w:szCs w:val="19"/>
                <w:spacing w:val="16"/>
              </w:rPr>
              <w:t>运动</w:t>
            </w:r>
          </w:p>
        </w:tc>
        <w:tc>
          <w:tcPr>
            <w:tcW w:w="1040" w:type="dxa"/>
            <w:vAlign w:val="top"/>
            <w:vMerge w:val="restart"/>
            <w:tcBorders>
              <w:bottom w:val="nil"/>
            </w:tcBorders>
          </w:tcPr>
          <w:p>
            <w:pPr>
              <w:ind w:left="160"/>
              <w:spacing w:before="111" w:line="239" w:lineRule="auto"/>
              <w:rPr>
                <w:rFonts w:ascii="SimSun" w:hAnsi="SimSun" w:eastAsia="SimSun" w:cs="SimSun"/>
                <w:sz w:val="19"/>
                <w:szCs w:val="19"/>
              </w:rPr>
            </w:pPr>
            <w:r>
              <w:rPr>
                <w:rFonts w:ascii="SimSun" w:hAnsi="SimSun" w:eastAsia="SimSun" w:cs="SimSun"/>
                <w:sz w:val="19"/>
                <w:szCs w:val="19"/>
                <w:spacing w:val="-1"/>
              </w:rPr>
              <w:t>-0.000</w:t>
            </w:r>
          </w:p>
          <w:p>
            <w:pPr>
              <w:ind w:left="160"/>
              <w:spacing w:before="254" w:line="239" w:lineRule="auto"/>
              <w:rPr>
                <w:rFonts w:ascii="SimSun" w:hAnsi="SimSun" w:eastAsia="SimSun" w:cs="SimSun"/>
                <w:sz w:val="19"/>
                <w:szCs w:val="19"/>
              </w:rPr>
            </w:pPr>
            <w:r>
              <w:rPr>
                <w:rFonts w:ascii="SimSun" w:hAnsi="SimSun" w:eastAsia="SimSun" w:cs="SimSun"/>
                <w:sz w:val="19"/>
                <w:szCs w:val="19"/>
                <w:spacing w:val="-1"/>
              </w:rPr>
              <w:t>-0.060</w:t>
            </w:r>
          </w:p>
          <w:p>
            <w:pPr>
              <w:spacing w:line="330" w:lineRule="auto"/>
              <w:rPr>
                <w:rFonts w:ascii="Arial"/>
                <w:sz w:val="21"/>
              </w:rPr>
            </w:pPr>
            <w:r/>
          </w:p>
          <w:p>
            <w:pPr>
              <w:ind w:left="160"/>
              <w:spacing w:before="62" w:line="239" w:lineRule="auto"/>
              <w:rPr>
                <w:rFonts w:ascii="SimSun" w:hAnsi="SimSun" w:eastAsia="SimSun" w:cs="SimSun"/>
                <w:sz w:val="19"/>
                <w:szCs w:val="19"/>
              </w:rPr>
            </w:pPr>
            <w:r>
              <w:rPr>
                <w:rFonts w:ascii="SimSun" w:hAnsi="SimSun" w:eastAsia="SimSun" w:cs="SimSun"/>
                <w:sz w:val="19"/>
                <w:szCs w:val="19"/>
                <w:spacing w:val="-1"/>
              </w:rPr>
              <w:t>-0.077</w:t>
            </w:r>
          </w:p>
          <w:p>
            <w:pPr>
              <w:ind w:left="160"/>
              <w:spacing w:before="233" w:line="222" w:lineRule="auto"/>
              <w:rPr>
                <w:rFonts w:ascii="SimSun" w:hAnsi="SimSun" w:eastAsia="SimSun" w:cs="SimSun"/>
                <w:sz w:val="19"/>
                <w:szCs w:val="19"/>
              </w:rPr>
            </w:pPr>
            <w:r>
              <w:rPr>
                <w:rFonts w:ascii="SimSun" w:hAnsi="SimSun" w:eastAsia="SimSun" w:cs="SimSun"/>
                <w:sz w:val="19"/>
                <w:szCs w:val="19"/>
                <w:spacing w:val="-1"/>
              </w:rPr>
              <w:t>-0.077</w:t>
            </w:r>
          </w:p>
        </w:tc>
      </w:tr>
      <w:tr>
        <w:trPr>
          <w:trHeight w:val="336" w:hRule="atLeast"/>
        </w:trPr>
        <w:tc>
          <w:tcPr>
            <w:tcW w:w="925" w:type="dxa"/>
            <w:vAlign w:val="top"/>
            <w:vMerge w:val="continue"/>
            <w:tcBorders>
              <w:bottom w:val="single" w:color="000000" w:sz="4" w:space="0"/>
              <w:top w:val="nil"/>
            </w:tcBorders>
          </w:tcPr>
          <w:p>
            <w:pPr>
              <w:rPr>
                <w:rFonts w:ascii="Arial"/>
                <w:sz w:val="21"/>
              </w:rPr>
            </w:pPr>
            <w:r/>
          </w:p>
        </w:tc>
        <w:tc>
          <w:tcPr>
            <w:tcW w:w="6464" w:type="dxa"/>
            <w:vAlign w:val="top"/>
            <w:gridSpan w:val="2"/>
            <w:tcBorders>
              <w:bottom w:val="single" w:color="000000" w:sz="4" w:space="0"/>
            </w:tcBorders>
          </w:tcPr>
          <w:p>
            <w:pPr>
              <w:ind w:left="554"/>
              <w:spacing w:before="80" w:line="229" w:lineRule="auto"/>
              <w:rPr>
                <w:rFonts w:ascii="SimSun" w:hAnsi="SimSun" w:eastAsia="SimSun" w:cs="SimSun"/>
                <w:sz w:val="19"/>
                <w:szCs w:val="19"/>
              </w:rPr>
            </w:pPr>
            <w:r>
              <w:rPr>
                <w:rFonts w:ascii="SimSun" w:hAnsi="SimSun" w:eastAsia="SimSun" w:cs="SimSun"/>
                <w:sz w:val="19"/>
                <w:szCs w:val="19"/>
                <w:spacing w:val="-5"/>
                <w:position w:val="-1"/>
              </w:rPr>
              <w:t>0</w:t>
            </w:r>
            <w:r>
              <w:rPr>
                <w:rFonts w:ascii="SimSun" w:hAnsi="SimSun" w:eastAsia="SimSun" w:cs="SimSun"/>
                <w:sz w:val="19"/>
                <w:szCs w:val="19"/>
                <w:spacing w:val="-20"/>
                <w:position w:val="-1"/>
              </w:rPr>
              <w:t xml:space="preserve"> </w:t>
            </w:r>
            <w:r>
              <w:rPr>
                <w:rFonts w:ascii="SimSun" w:hAnsi="SimSun" w:eastAsia="SimSun" w:cs="SimSun"/>
                <w:sz w:val="19"/>
                <w:szCs w:val="19"/>
                <w:spacing w:val="-5"/>
              </w:rPr>
              <w:t>死亡</w:t>
            </w:r>
          </w:p>
        </w:tc>
        <w:tc>
          <w:tcPr>
            <w:tcW w:w="1040" w:type="dxa"/>
            <w:vAlign w:val="top"/>
            <w:vMerge w:val="continue"/>
            <w:tcBorders>
              <w:bottom w:val="single" w:color="000000" w:sz="4" w:space="0"/>
              <w:top w:val="nil"/>
            </w:tcBorders>
          </w:tcPr>
          <w:p>
            <w:pPr>
              <w:rPr>
                <w:rFonts w:ascii="Arial"/>
                <w:sz w:val="21"/>
              </w:rPr>
            </w:pPr>
            <w:r/>
          </w:p>
        </w:tc>
      </w:tr>
    </w:tbl>
    <w:p>
      <w:pPr>
        <w:rPr>
          <w:rFonts w:ascii="Arial"/>
          <w:sz w:val="21"/>
        </w:rPr>
      </w:pPr>
      <w:r/>
    </w:p>
    <w:p>
      <w:pPr>
        <w:sectPr>
          <w:headerReference w:type="default" r:id="rId11"/>
          <w:pgSz w:w="11220" w:h="15870"/>
          <w:pgMar w:top="400" w:right="1070" w:bottom="400" w:left="509" w:header="0" w:footer="0" w:gutter="0"/>
        </w:sectPr>
        <w:rPr>
          <w:rFonts w:ascii="Arial" w:hAnsi="Arial" w:eastAsia="Arial" w:cs="Arial"/>
          <w:sz w:val="21"/>
          <w:szCs w:val="21"/>
        </w:rPr>
      </w:pPr>
    </w:p>
    <w:p>
      <w:pPr>
        <w:pStyle w:val="BodyText"/>
        <w:spacing w:before="275" w:line="221" w:lineRule="auto"/>
        <w:jc w:val="right"/>
        <w:rPr>
          <w:rFonts w:ascii="Times New Roman" w:hAnsi="Times New Roman" w:eastAsia="Times New Roman" w:cs="Times New Roman"/>
          <w:sz w:val="16"/>
          <w:szCs w:val="16"/>
        </w:rPr>
      </w:pPr>
      <w:r>
        <w:rPr>
          <w:sz w:val="16"/>
          <w:szCs w:val="16"/>
          <w:spacing w:val="3"/>
        </w:rPr>
        <w:t>附录</w:t>
      </w:r>
      <w:r>
        <w:rPr>
          <w:sz w:val="16"/>
          <w:szCs w:val="16"/>
          <w:spacing w:val="40"/>
        </w:rPr>
        <w:t xml:space="preserve"> </w:t>
      </w:r>
      <w:r>
        <w:rPr>
          <w:sz w:val="16"/>
          <w:szCs w:val="16"/>
          <w:spacing w:val="3"/>
        </w:rPr>
        <w:t>社会医学常用调查表</w:t>
      </w:r>
      <w:r>
        <w:rPr>
          <w:sz w:val="16"/>
          <w:szCs w:val="16"/>
          <w:spacing w:val="3"/>
        </w:rPr>
        <w:t xml:space="preserve">          </w:t>
      </w:r>
      <w:r>
        <w:rPr>
          <w:rFonts w:ascii="Times New Roman" w:hAnsi="Times New Roman" w:eastAsia="Times New Roman" w:cs="Times New Roman"/>
          <w:sz w:val="16"/>
          <w:szCs w:val="16"/>
          <w:spacing w:val="3"/>
          <w:position w:val="-1"/>
        </w:rPr>
        <w:t>319</w:t>
      </w:r>
    </w:p>
    <w:p>
      <w:pPr>
        <w:spacing w:line="284" w:lineRule="auto"/>
        <w:rPr>
          <w:rFonts w:ascii="Arial"/>
          <w:sz w:val="21"/>
        </w:rPr>
      </w:pPr>
      <w:r/>
    </w:p>
    <w:p>
      <w:pPr>
        <w:spacing w:line="285" w:lineRule="auto"/>
        <w:rPr>
          <w:rFonts w:ascii="Arial"/>
          <w:sz w:val="21"/>
        </w:rPr>
      </w:pPr>
      <w:r/>
    </w:p>
    <w:p>
      <w:pPr>
        <w:ind w:left="7700"/>
        <w:spacing w:before="58" w:line="220" w:lineRule="auto"/>
        <w:rPr>
          <w:rFonts w:ascii="SimSun" w:hAnsi="SimSun" w:eastAsia="SimSun" w:cs="SimSun"/>
          <w:sz w:val="18"/>
          <w:szCs w:val="18"/>
        </w:rPr>
      </w:pPr>
      <w:r>
        <w:rPr>
          <w:rFonts w:ascii="SimSun" w:hAnsi="SimSun" w:eastAsia="SimSun" w:cs="SimSun"/>
          <w:sz w:val="18"/>
          <w:szCs w:val="18"/>
          <w:spacing w:val="-3"/>
        </w:rPr>
        <w:t>续表</w:t>
      </w:r>
    </w:p>
    <w:p>
      <w:pPr>
        <w:spacing w:line="22" w:lineRule="exact"/>
        <w:rPr/>
      </w:pPr>
      <w:r/>
    </w:p>
    <w:tbl>
      <w:tblPr>
        <w:tblStyle w:val="TableNormal"/>
        <w:tblW w:w="8510"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68"/>
        <w:gridCol w:w="749"/>
        <w:gridCol w:w="5678"/>
        <w:gridCol w:w="1215"/>
      </w:tblGrid>
      <w:tr>
        <w:trPr>
          <w:trHeight w:val="363" w:hRule="atLeast"/>
        </w:trPr>
        <w:tc>
          <w:tcPr>
            <w:tcW w:w="868" w:type="dxa"/>
            <w:vAlign w:val="top"/>
            <w:tcBorders>
              <w:bottom w:val="single" w:color="000000" w:sz="4" w:space="0"/>
              <w:top w:val="single" w:color="000000" w:sz="4" w:space="0"/>
            </w:tcBorders>
          </w:tcPr>
          <w:p>
            <w:pPr>
              <w:ind w:left="350"/>
              <w:spacing w:before="92" w:line="220" w:lineRule="auto"/>
              <w:rPr>
                <w:rFonts w:ascii="SimSun" w:hAnsi="SimSun" w:eastAsia="SimSun" w:cs="SimSun"/>
                <w:sz w:val="18"/>
                <w:szCs w:val="18"/>
              </w:rPr>
            </w:pPr>
            <w:r>
              <w:rPr>
                <w:rFonts w:ascii="SimSun" w:hAnsi="SimSun" w:eastAsia="SimSun" w:cs="SimSun"/>
                <w:sz w:val="18"/>
                <w:szCs w:val="18"/>
                <w:spacing w:val="-2"/>
              </w:rPr>
              <w:t>标号</w:t>
            </w:r>
          </w:p>
        </w:tc>
        <w:tc>
          <w:tcPr>
            <w:tcW w:w="6427" w:type="dxa"/>
            <w:vAlign w:val="top"/>
            <w:gridSpan w:val="2"/>
            <w:tcBorders>
              <w:bottom w:val="single" w:color="000000" w:sz="4" w:space="0"/>
              <w:top w:val="single" w:color="000000" w:sz="4" w:space="0"/>
            </w:tcBorders>
          </w:tcPr>
          <w:p>
            <w:pPr>
              <w:ind w:left="142"/>
              <w:spacing w:before="92" w:line="220" w:lineRule="auto"/>
              <w:rPr>
                <w:rFonts w:ascii="SimSun" w:hAnsi="SimSun" w:eastAsia="SimSun" w:cs="SimSun"/>
                <w:sz w:val="18"/>
                <w:szCs w:val="18"/>
              </w:rPr>
            </w:pPr>
            <w:r>
              <w:rPr>
                <w:rFonts w:ascii="SimSun" w:hAnsi="SimSun" w:eastAsia="SimSun" w:cs="SimSun"/>
                <w:sz w:val="18"/>
                <w:szCs w:val="18"/>
                <w:spacing w:val="-3"/>
              </w:rPr>
              <w:t>等级号</w:t>
            </w:r>
            <w:r>
              <w:rPr>
                <w:rFonts w:ascii="SimSun" w:hAnsi="SimSun" w:eastAsia="SimSun" w:cs="SimSun"/>
                <w:sz w:val="18"/>
                <w:szCs w:val="18"/>
                <w:spacing w:val="16"/>
              </w:rPr>
              <w:t xml:space="preserve">  </w:t>
            </w:r>
            <w:r>
              <w:rPr>
                <w:rFonts w:ascii="SimSun" w:hAnsi="SimSun" w:eastAsia="SimSun" w:cs="SimSun"/>
                <w:sz w:val="18"/>
                <w:szCs w:val="18"/>
                <w:spacing w:val="-3"/>
              </w:rPr>
              <w:t>分级意义</w:t>
            </w:r>
          </w:p>
        </w:tc>
        <w:tc>
          <w:tcPr>
            <w:tcW w:w="1215" w:type="dxa"/>
            <w:vAlign w:val="top"/>
            <w:tcBorders>
              <w:bottom w:val="single" w:color="000000" w:sz="4" w:space="0"/>
              <w:top w:val="single" w:color="000000" w:sz="4" w:space="0"/>
            </w:tcBorders>
          </w:tcPr>
          <w:p>
            <w:pPr>
              <w:ind w:left="405"/>
              <w:spacing w:before="92" w:line="219" w:lineRule="auto"/>
              <w:rPr>
                <w:rFonts w:ascii="SimSun" w:hAnsi="SimSun" w:eastAsia="SimSun" w:cs="SimSun"/>
                <w:sz w:val="18"/>
                <w:szCs w:val="18"/>
              </w:rPr>
            </w:pPr>
            <w:r>
              <w:rPr>
                <w:rFonts w:ascii="SimSun" w:hAnsi="SimSun" w:eastAsia="SimSun" w:cs="SimSun"/>
                <w:sz w:val="18"/>
                <w:szCs w:val="18"/>
                <w:spacing w:val="-2"/>
              </w:rPr>
              <w:t>权重</w:t>
            </w:r>
          </w:p>
        </w:tc>
      </w:tr>
      <w:tr>
        <w:trPr>
          <w:trHeight w:val="639" w:hRule="atLeast"/>
        </w:trPr>
        <w:tc>
          <w:tcPr>
            <w:tcW w:w="868" w:type="dxa"/>
            <w:vAlign w:val="top"/>
            <w:vMerge w:val="restart"/>
            <w:tcBorders>
              <w:bottom w:val="nil"/>
              <w:top w:val="single" w:color="000000" w:sz="4" w:space="0"/>
            </w:tcBorders>
          </w:tcPr>
          <w:p>
            <w:pPr>
              <w:ind w:left="90"/>
              <w:spacing w:before="78" w:line="219" w:lineRule="auto"/>
              <w:rPr>
                <w:rFonts w:ascii="SimSun" w:hAnsi="SimSun" w:eastAsia="SimSun" w:cs="SimSun"/>
                <w:sz w:val="18"/>
                <w:szCs w:val="18"/>
              </w:rPr>
            </w:pPr>
            <w:r>
              <w:rPr>
                <w:rFonts w:ascii="SimSun" w:hAnsi="SimSun" w:eastAsia="SimSun" w:cs="SimSun"/>
                <w:sz w:val="18"/>
                <w:szCs w:val="18"/>
                <w:spacing w:val="-14"/>
              </w:rPr>
              <w:t>社会活动</w:t>
            </w:r>
          </w:p>
          <w:p>
            <w:pPr>
              <w:ind w:left="190"/>
              <w:spacing w:before="90" w:line="222" w:lineRule="auto"/>
              <w:rPr>
                <w:rFonts w:ascii="SimSun" w:hAnsi="SimSun" w:eastAsia="SimSun" w:cs="SimSun"/>
                <w:sz w:val="18"/>
                <w:szCs w:val="18"/>
              </w:rPr>
            </w:pPr>
            <w:r>
              <w:rPr>
                <w:rFonts w:ascii="SimSun" w:hAnsi="SimSun" w:eastAsia="SimSun" w:cs="SimSun"/>
                <w:sz w:val="18"/>
                <w:szCs w:val="18"/>
                <w:spacing w:val="-7"/>
              </w:rPr>
              <w:t>(SAC)</w:t>
            </w:r>
          </w:p>
        </w:tc>
        <w:tc>
          <w:tcPr>
            <w:tcW w:w="6427" w:type="dxa"/>
            <w:vAlign w:val="top"/>
            <w:gridSpan w:val="2"/>
            <w:tcBorders>
              <w:top w:val="single" w:color="000000" w:sz="4" w:space="0"/>
            </w:tcBorders>
          </w:tcPr>
          <w:p>
            <w:pPr>
              <w:ind w:left="162" w:right="398" w:firstLine="639"/>
              <w:spacing w:before="78" w:line="170" w:lineRule="auto"/>
              <w:rPr>
                <w:rFonts w:ascii="SimSun" w:hAnsi="SimSun" w:eastAsia="SimSun" w:cs="SimSun"/>
                <w:sz w:val="18"/>
                <w:szCs w:val="18"/>
              </w:rPr>
            </w:pPr>
            <w:r>
              <w:rPr>
                <w:rFonts w:ascii="SimSun" w:hAnsi="SimSun" w:eastAsia="SimSun" w:cs="SimSun"/>
                <w:sz w:val="18"/>
                <w:szCs w:val="18"/>
              </w:rPr>
              <w:t>因健康原因，其主要的角色功能(工作，持家，学习，退休)和其他</w:t>
            </w:r>
            <w:r>
              <w:rPr>
                <w:rFonts w:ascii="SimSun" w:hAnsi="SimSun" w:eastAsia="SimSun" w:cs="SimSun"/>
                <w:sz w:val="18"/>
                <w:szCs w:val="18"/>
                <w:spacing w:val="5"/>
              </w:rPr>
              <w:t xml:space="preserve"> </w:t>
            </w:r>
            <w:r>
              <w:rPr>
                <w:rFonts w:ascii="SimSun" w:hAnsi="SimSun" w:eastAsia="SimSun" w:cs="SimSun"/>
                <w:sz w:val="18"/>
                <w:szCs w:val="18"/>
                <w:spacing w:val="-6"/>
              </w:rPr>
              <w:t>5</w:t>
            </w:r>
            <w:r>
              <w:rPr>
                <w:rFonts w:ascii="SimSun" w:hAnsi="SimSun" w:eastAsia="SimSun" w:cs="SimSun"/>
                <w:sz w:val="18"/>
                <w:szCs w:val="18"/>
                <w:spacing w:val="2"/>
              </w:rPr>
              <w:t xml:space="preserve">    </w:t>
            </w:r>
            <w:r>
              <w:rPr>
                <w:rFonts w:ascii="SimSun" w:hAnsi="SimSun" w:eastAsia="SimSun" w:cs="SimSun"/>
                <w:sz w:val="18"/>
                <w:szCs w:val="18"/>
                <w:spacing w:val="-6"/>
              </w:rPr>
              <w:t>不</w:t>
            </w:r>
          </w:p>
          <w:p>
            <w:pPr>
              <w:ind w:left="862"/>
              <w:spacing w:line="196" w:lineRule="auto"/>
              <w:rPr>
                <w:rFonts w:ascii="SimSun" w:hAnsi="SimSun" w:eastAsia="SimSun" w:cs="SimSun"/>
                <w:sz w:val="18"/>
                <w:szCs w:val="18"/>
              </w:rPr>
            </w:pPr>
            <w:r>
              <w:rPr>
                <w:rFonts w:ascii="SimSun" w:hAnsi="SimSun" w:eastAsia="SimSun" w:cs="SimSun"/>
                <w:sz w:val="18"/>
                <w:szCs w:val="18"/>
                <w:spacing w:val="-1"/>
              </w:rPr>
              <w:t>活动(人际的、社区的、宗教的、社会的和娱乐的)受限</w:t>
            </w:r>
          </w:p>
        </w:tc>
        <w:tc>
          <w:tcPr>
            <w:tcW w:w="1215" w:type="dxa"/>
            <w:vAlign w:val="top"/>
            <w:vMerge w:val="restart"/>
            <w:tcBorders>
              <w:bottom w:val="nil"/>
              <w:top w:val="single" w:color="000000" w:sz="4" w:space="0"/>
            </w:tcBorders>
          </w:tcPr>
          <w:p>
            <w:pPr>
              <w:ind w:left="315"/>
              <w:spacing w:before="267" w:line="239" w:lineRule="auto"/>
              <w:rPr>
                <w:rFonts w:ascii="SimSun" w:hAnsi="SimSun" w:eastAsia="SimSun" w:cs="SimSun"/>
                <w:sz w:val="18"/>
                <w:szCs w:val="18"/>
              </w:rPr>
            </w:pPr>
            <w:r>
              <w:rPr>
                <w:rFonts w:ascii="SimSun" w:hAnsi="SimSun" w:eastAsia="SimSun" w:cs="SimSun"/>
                <w:sz w:val="18"/>
                <w:szCs w:val="18"/>
                <w:spacing w:val="-1"/>
              </w:rPr>
              <w:t>-0.000</w:t>
            </w:r>
          </w:p>
          <w:p>
            <w:pPr>
              <w:spacing w:line="346" w:lineRule="auto"/>
              <w:rPr>
                <w:rFonts w:ascii="Arial"/>
                <w:sz w:val="21"/>
              </w:rPr>
            </w:pPr>
            <w:r/>
          </w:p>
          <w:p>
            <w:pPr>
              <w:ind w:left="315"/>
              <w:spacing w:before="58" w:line="239" w:lineRule="auto"/>
              <w:rPr>
                <w:rFonts w:ascii="SimSun" w:hAnsi="SimSun" w:eastAsia="SimSun" w:cs="SimSun"/>
                <w:sz w:val="18"/>
                <w:szCs w:val="18"/>
              </w:rPr>
            </w:pPr>
            <w:r>
              <w:rPr>
                <w:rFonts w:ascii="SimSun" w:hAnsi="SimSun" w:eastAsia="SimSun" w:cs="SimSun"/>
                <w:sz w:val="18"/>
                <w:szCs w:val="18"/>
                <w:spacing w:val="-1"/>
              </w:rPr>
              <w:t>-0.061</w:t>
            </w:r>
          </w:p>
          <w:p>
            <w:pPr>
              <w:ind w:left="315"/>
              <w:spacing w:before="236" w:line="239" w:lineRule="auto"/>
              <w:rPr>
                <w:rFonts w:ascii="SimSun" w:hAnsi="SimSun" w:eastAsia="SimSun" w:cs="SimSun"/>
                <w:sz w:val="18"/>
                <w:szCs w:val="18"/>
              </w:rPr>
            </w:pPr>
            <w:r>
              <w:rPr>
                <w:rFonts w:ascii="SimSun" w:hAnsi="SimSun" w:eastAsia="SimSun" w:cs="SimSun"/>
                <w:sz w:val="18"/>
                <w:szCs w:val="18"/>
                <w:spacing w:val="-1"/>
              </w:rPr>
              <w:t>-0.106</w:t>
            </w:r>
          </w:p>
          <w:p>
            <w:pPr>
              <w:ind w:left="315"/>
              <w:spacing w:before="117" w:line="235" w:lineRule="auto"/>
              <w:rPr>
                <w:rFonts w:ascii="SimSun" w:hAnsi="SimSun" w:eastAsia="SimSun" w:cs="SimSun"/>
                <w:sz w:val="18"/>
                <w:szCs w:val="18"/>
              </w:rPr>
            </w:pPr>
            <w:r>
              <w:rPr>
                <w:rFonts w:ascii="SimSun" w:hAnsi="SimSun" w:eastAsia="SimSun" w:cs="SimSun"/>
                <w:sz w:val="18"/>
                <w:szCs w:val="18"/>
                <w:spacing w:val="-1"/>
              </w:rPr>
              <w:t>-0.106</w:t>
            </w:r>
          </w:p>
        </w:tc>
      </w:tr>
      <w:tr>
        <w:trPr>
          <w:trHeight w:val="1328" w:hRule="atLeast"/>
        </w:trPr>
        <w:tc>
          <w:tcPr>
            <w:tcW w:w="868" w:type="dxa"/>
            <w:vAlign w:val="top"/>
            <w:vMerge w:val="continue"/>
            <w:tcBorders>
              <w:bottom w:val="single" w:color="000000" w:sz="4" w:space="0"/>
              <w:top w:val="nil"/>
            </w:tcBorders>
          </w:tcPr>
          <w:p>
            <w:pPr>
              <w:rPr>
                <w:rFonts w:ascii="Arial"/>
                <w:sz w:val="21"/>
              </w:rPr>
            </w:pPr>
            <w:r/>
          </w:p>
        </w:tc>
        <w:tc>
          <w:tcPr>
            <w:tcW w:w="749" w:type="dxa"/>
            <w:vAlign w:val="top"/>
            <w:tcBorders>
              <w:bottom w:val="single" w:color="000000" w:sz="4" w:space="0"/>
            </w:tcBorders>
          </w:tcPr>
          <w:p>
            <w:pPr>
              <w:ind w:left="182"/>
              <w:spacing w:before="247" w:line="216" w:lineRule="auto"/>
              <w:rPr>
                <w:rFonts w:ascii="SimSun" w:hAnsi="SimSun" w:eastAsia="SimSun" w:cs="SimSun"/>
                <w:sz w:val="18"/>
                <w:szCs w:val="18"/>
              </w:rPr>
            </w:pPr>
            <w:r>
              <w:rPr>
                <w:rFonts w:ascii="SimSun" w:hAnsi="SimSun" w:eastAsia="SimSun" w:cs="SimSun"/>
                <w:sz w:val="18"/>
                <w:szCs w:val="18"/>
                <w:spacing w:val="-2"/>
              </w:rPr>
              <w:t>4,3,2</w:t>
            </w:r>
          </w:p>
          <w:p>
            <w:pPr>
              <w:ind w:left="362"/>
              <w:spacing w:before="279" w:line="241" w:lineRule="auto"/>
              <w:rPr>
                <w:rFonts w:ascii="SimSun" w:hAnsi="SimSun" w:eastAsia="SimSun" w:cs="SimSun"/>
                <w:sz w:val="18"/>
                <w:szCs w:val="18"/>
              </w:rPr>
            </w:pPr>
            <w:r>
              <w:rPr>
                <w:rFonts w:ascii="SimSun" w:hAnsi="SimSun" w:eastAsia="SimSun" w:cs="SimSun"/>
                <w:sz w:val="18"/>
                <w:szCs w:val="18"/>
              </w:rPr>
              <w:t>1</w:t>
            </w:r>
          </w:p>
          <w:p>
            <w:pPr>
              <w:ind w:left="362"/>
              <w:spacing w:before="115" w:line="235" w:lineRule="auto"/>
              <w:rPr>
                <w:rFonts w:ascii="SimSun" w:hAnsi="SimSun" w:eastAsia="SimSun" w:cs="SimSun"/>
                <w:sz w:val="18"/>
                <w:szCs w:val="18"/>
              </w:rPr>
            </w:pPr>
            <w:r>
              <w:rPr>
                <w:rFonts w:ascii="SimSun" w:hAnsi="SimSun" w:eastAsia="SimSun" w:cs="SimSun"/>
                <w:sz w:val="18"/>
                <w:szCs w:val="18"/>
              </w:rPr>
              <w:t>0</w:t>
            </w:r>
          </w:p>
        </w:tc>
        <w:tc>
          <w:tcPr>
            <w:tcW w:w="5678" w:type="dxa"/>
            <w:vAlign w:val="top"/>
            <w:tcBorders>
              <w:bottom w:val="single" w:color="000000" w:sz="4" w:space="0"/>
            </w:tcBorders>
          </w:tcPr>
          <w:p>
            <w:pPr>
              <w:ind w:left="122" w:right="305"/>
              <w:spacing w:before="80" w:line="311" w:lineRule="auto"/>
              <w:rPr>
                <w:rFonts w:ascii="SimSun" w:hAnsi="SimSun" w:eastAsia="SimSun" w:cs="SimSun"/>
                <w:sz w:val="18"/>
                <w:szCs w:val="18"/>
              </w:rPr>
            </w:pPr>
            <w:r>
              <w:rPr>
                <w:rFonts w:ascii="SimSun" w:hAnsi="SimSun" w:eastAsia="SimSun" w:cs="SimSun"/>
                <w:sz w:val="18"/>
                <w:szCs w:val="18"/>
                <w:spacing w:val="1"/>
              </w:rPr>
              <w:t>因健康原因，不能执行主要的角色功能和其他活动，但能照顾自己</w:t>
            </w:r>
            <w:r>
              <w:rPr>
                <w:rFonts w:ascii="SimSun" w:hAnsi="SimSun" w:eastAsia="SimSun" w:cs="SimSun"/>
                <w:sz w:val="18"/>
                <w:szCs w:val="18"/>
              </w:rPr>
              <w:t xml:space="preserve"> </w:t>
            </w:r>
            <w:r>
              <w:rPr>
                <w:rFonts w:ascii="SimSun" w:hAnsi="SimSun" w:eastAsia="SimSun" w:cs="SimSun"/>
                <w:sz w:val="18"/>
                <w:szCs w:val="18"/>
                <w:spacing w:val="2"/>
              </w:rPr>
              <w:t>(进食、洗澡、穿衣、上厕所)</w:t>
            </w:r>
          </w:p>
          <w:p>
            <w:pPr>
              <w:ind w:left="133"/>
              <w:spacing w:before="33" w:line="219" w:lineRule="auto"/>
              <w:rPr>
                <w:rFonts w:ascii="SimSun" w:hAnsi="SimSun" w:eastAsia="SimSun" w:cs="SimSun"/>
                <w:sz w:val="18"/>
                <w:szCs w:val="18"/>
              </w:rPr>
            </w:pPr>
            <w:r>
              <w:rPr>
                <w:rFonts w:ascii="SimSun" w:hAnsi="SimSun" w:eastAsia="SimSun" w:cs="SimSun"/>
                <w:sz w:val="18"/>
                <w:szCs w:val="18"/>
                <w:spacing w:val="1"/>
              </w:rPr>
              <w:t>因健康原因不能照顾自己(或比同龄人需要更多的帮助)</w:t>
            </w:r>
          </w:p>
          <w:p>
            <w:pPr>
              <w:ind w:left="133"/>
              <w:spacing w:before="137" w:line="221" w:lineRule="auto"/>
              <w:rPr>
                <w:rFonts w:ascii="SimSun" w:hAnsi="SimSun" w:eastAsia="SimSun" w:cs="SimSun"/>
                <w:sz w:val="18"/>
                <w:szCs w:val="18"/>
              </w:rPr>
            </w:pPr>
            <w:r>
              <w:rPr>
                <w:rFonts w:ascii="SimSun" w:hAnsi="SimSun" w:eastAsia="SimSun" w:cs="SimSun"/>
                <w:sz w:val="18"/>
                <w:szCs w:val="18"/>
                <w:spacing w:val="-2"/>
              </w:rPr>
              <w:t>死亡</w:t>
            </w:r>
          </w:p>
        </w:tc>
        <w:tc>
          <w:tcPr>
            <w:tcW w:w="1215" w:type="dxa"/>
            <w:vAlign w:val="top"/>
            <w:vMerge w:val="continue"/>
            <w:tcBorders>
              <w:bottom w:val="single" w:color="000000" w:sz="4" w:space="0"/>
              <w:top w:val="nil"/>
            </w:tcBorders>
          </w:tcPr>
          <w:p>
            <w:pPr>
              <w:rPr>
                <w:rFonts w:ascii="Arial"/>
                <w:sz w:val="21"/>
              </w:rPr>
            </w:pPr>
            <w:r/>
          </w:p>
        </w:tc>
      </w:tr>
    </w:tbl>
    <w:p>
      <w:pPr>
        <w:spacing w:line="351" w:lineRule="auto"/>
        <w:rPr>
          <w:rFonts w:ascii="Arial"/>
          <w:sz w:val="21"/>
        </w:rPr>
      </w:pPr>
      <w:r/>
    </w:p>
    <w:p>
      <w:pPr>
        <w:ind w:left="130"/>
        <w:spacing w:before="59" w:line="219" w:lineRule="auto"/>
        <w:rPr>
          <w:rFonts w:ascii="SimSun" w:hAnsi="SimSun" w:eastAsia="SimSun" w:cs="SimSun"/>
          <w:sz w:val="18"/>
          <w:szCs w:val="18"/>
        </w:rPr>
      </w:pPr>
      <w:r>
        <w:rPr>
          <w:rFonts w:ascii="SimSun" w:hAnsi="SimSun" w:eastAsia="SimSun" w:cs="SimSun"/>
          <w:sz w:val="18"/>
          <w:szCs w:val="18"/>
          <w:spacing w:val="-1"/>
        </w:rPr>
        <w:t>B.症状/复合健康问题的权重系数</w:t>
      </w:r>
    </w:p>
    <w:p>
      <w:pPr>
        <w:spacing w:line="33" w:lineRule="exact"/>
        <w:rPr/>
      </w:pPr>
      <w:r/>
    </w:p>
    <w:tbl>
      <w:tblPr>
        <w:tblStyle w:val="TableNormal"/>
        <w:tblW w:w="8549" w:type="dxa"/>
        <w:tblInd w:w="1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7529"/>
        <w:gridCol w:w="1020"/>
      </w:tblGrid>
      <w:tr>
        <w:trPr>
          <w:trHeight w:val="334" w:hRule="atLeast"/>
        </w:trPr>
        <w:tc>
          <w:tcPr>
            <w:tcW w:w="7529" w:type="dxa"/>
            <w:vAlign w:val="top"/>
            <w:tcBorders>
              <w:bottom w:val="single" w:color="000000" w:sz="4" w:space="0"/>
              <w:top w:val="single" w:color="000000" w:sz="4" w:space="0"/>
            </w:tcBorders>
          </w:tcPr>
          <w:p>
            <w:pPr>
              <w:ind w:left="119"/>
              <w:spacing w:before="82" w:line="220" w:lineRule="auto"/>
              <w:rPr>
                <w:rFonts w:ascii="SimSun" w:hAnsi="SimSun" w:eastAsia="SimSun" w:cs="SimSun"/>
                <w:sz w:val="18"/>
                <w:szCs w:val="18"/>
              </w:rPr>
            </w:pPr>
            <w:r>
              <w:rPr>
                <w:rFonts w:ascii="SimSun" w:hAnsi="SimSun" w:eastAsia="SimSun" w:cs="SimSun"/>
                <w:sz w:val="18"/>
                <w:szCs w:val="18"/>
                <w:spacing w:val="-2"/>
              </w:rPr>
              <w:t>综合性描述</w:t>
            </w:r>
          </w:p>
        </w:tc>
        <w:tc>
          <w:tcPr>
            <w:tcW w:w="1020" w:type="dxa"/>
            <w:vAlign w:val="top"/>
            <w:tcBorders>
              <w:bottom w:val="single" w:color="000000" w:sz="4" w:space="0"/>
              <w:top w:val="single" w:color="000000" w:sz="4" w:space="0"/>
            </w:tcBorders>
          </w:tcPr>
          <w:p>
            <w:pPr>
              <w:ind w:left="100"/>
              <w:spacing w:before="82" w:line="219" w:lineRule="auto"/>
              <w:rPr>
                <w:rFonts w:ascii="SimSun" w:hAnsi="SimSun" w:eastAsia="SimSun" w:cs="SimSun"/>
                <w:sz w:val="18"/>
                <w:szCs w:val="18"/>
              </w:rPr>
            </w:pPr>
            <w:r>
              <w:rPr>
                <w:rFonts w:ascii="SimSun" w:hAnsi="SimSun" w:eastAsia="SimSun" w:cs="SimSun"/>
                <w:sz w:val="18"/>
                <w:szCs w:val="18"/>
                <w:spacing w:val="-2"/>
              </w:rPr>
              <w:t>权重</w:t>
            </w:r>
          </w:p>
        </w:tc>
      </w:tr>
      <w:tr>
        <w:trPr>
          <w:trHeight w:val="356" w:hRule="atLeast"/>
        </w:trPr>
        <w:tc>
          <w:tcPr>
            <w:tcW w:w="7529" w:type="dxa"/>
            <w:vAlign w:val="top"/>
            <w:tcBorders>
              <w:top w:val="single" w:color="000000" w:sz="4" w:space="0"/>
            </w:tcBorders>
          </w:tcPr>
          <w:p>
            <w:pPr>
              <w:ind w:left="119"/>
              <w:spacing w:before="89" w:line="221" w:lineRule="auto"/>
              <w:rPr>
                <w:rFonts w:ascii="SimSun" w:hAnsi="SimSun" w:eastAsia="SimSun" w:cs="SimSun"/>
                <w:sz w:val="18"/>
                <w:szCs w:val="18"/>
              </w:rPr>
            </w:pPr>
            <w:r>
              <w:rPr>
                <w:rFonts w:ascii="SimSun" w:hAnsi="SimSun" w:eastAsia="SimSun" w:cs="SimSun"/>
                <w:sz w:val="18"/>
                <w:szCs w:val="18"/>
                <w:spacing w:val="1"/>
              </w:rPr>
              <w:t>1.死亡</w:t>
            </w:r>
          </w:p>
        </w:tc>
        <w:tc>
          <w:tcPr>
            <w:tcW w:w="1020" w:type="dxa"/>
            <w:vAlign w:val="top"/>
            <w:tcBorders>
              <w:top w:val="single" w:color="000000" w:sz="4" w:space="0"/>
            </w:tcBorders>
          </w:tcPr>
          <w:p>
            <w:pPr>
              <w:ind w:left="100"/>
              <w:spacing w:before="106" w:line="239" w:lineRule="auto"/>
              <w:rPr>
                <w:rFonts w:ascii="SimSun" w:hAnsi="SimSun" w:eastAsia="SimSun" w:cs="SimSun"/>
                <w:sz w:val="18"/>
                <w:szCs w:val="18"/>
              </w:rPr>
            </w:pPr>
            <w:r>
              <w:rPr>
                <w:rFonts w:ascii="SimSun" w:hAnsi="SimSun" w:eastAsia="SimSun" w:cs="SimSun"/>
                <w:sz w:val="18"/>
                <w:szCs w:val="18"/>
                <w:spacing w:val="-1"/>
              </w:rPr>
              <w:t>-0.407</w:t>
            </w:r>
          </w:p>
        </w:tc>
      </w:tr>
      <w:tr>
        <w:trPr>
          <w:trHeight w:val="358" w:hRule="atLeast"/>
        </w:trPr>
        <w:tc>
          <w:tcPr>
            <w:tcW w:w="7529" w:type="dxa"/>
            <w:vAlign w:val="top"/>
          </w:tcPr>
          <w:p>
            <w:pPr>
              <w:ind w:left="119"/>
              <w:spacing w:before="92" w:line="220" w:lineRule="auto"/>
              <w:rPr>
                <w:rFonts w:ascii="SimSun" w:hAnsi="SimSun" w:eastAsia="SimSun" w:cs="SimSun"/>
                <w:sz w:val="18"/>
                <w:szCs w:val="18"/>
              </w:rPr>
            </w:pPr>
            <w:r>
              <w:rPr>
                <w:rFonts w:ascii="SimSun" w:hAnsi="SimSun" w:eastAsia="SimSun" w:cs="SimSun"/>
                <w:sz w:val="18"/>
                <w:szCs w:val="18"/>
                <w:spacing w:val="-1"/>
              </w:rPr>
              <w:t>2.意识丧失，如卒中昏厥或昏迷</w:t>
            </w:r>
          </w:p>
        </w:tc>
        <w:tc>
          <w:tcPr>
            <w:tcW w:w="1020" w:type="dxa"/>
            <w:vAlign w:val="top"/>
          </w:tcPr>
          <w:p>
            <w:pPr>
              <w:ind w:left="100"/>
              <w:spacing w:before="110" w:line="239" w:lineRule="auto"/>
              <w:rPr>
                <w:rFonts w:ascii="SimSun" w:hAnsi="SimSun" w:eastAsia="SimSun" w:cs="SimSun"/>
                <w:sz w:val="18"/>
                <w:szCs w:val="18"/>
              </w:rPr>
            </w:pPr>
            <w:r>
              <w:rPr>
                <w:rFonts w:ascii="SimSun" w:hAnsi="SimSun" w:eastAsia="SimSun" w:cs="SimSun"/>
                <w:sz w:val="18"/>
                <w:szCs w:val="18"/>
                <w:spacing w:val="-1"/>
              </w:rPr>
              <w:t>-0.407</w:t>
            </w:r>
          </w:p>
        </w:tc>
      </w:tr>
      <w:tr>
        <w:trPr>
          <w:trHeight w:val="365" w:hRule="atLeast"/>
        </w:trPr>
        <w:tc>
          <w:tcPr>
            <w:tcW w:w="7529" w:type="dxa"/>
            <w:vAlign w:val="top"/>
          </w:tcPr>
          <w:p>
            <w:pPr>
              <w:ind w:left="119"/>
              <w:spacing w:before="93" w:line="219" w:lineRule="auto"/>
              <w:rPr>
                <w:rFonts w:ascii="SimSun" w:hAnsi="SimSun" w:eastAsia="SimSun" w:cs="SimSun"/>
                <w:sz w:val="18"/>
                <w:szCs w:val="18"/>
              </w:rPr>
            </w:pPr>
            <w:r>
              <w:rPr>
                <w:rFonts w:ascii="SimSun" w:hAnsi="SimSun" w:eastAsia="SimSun" w:cs="SimSun"/>
                <w:sz w:val="18"/>
                <w:szCs w:val="18"/>
                <w:spacing w:val="-1"/>
              </w:rPr>
              <w:t>3.面部、躯体、手臂或腿部大面积烧伤</w:t>
            </w:r>
          </w:p>
        </w:tc>
        <w:tc>
          <w:tcPr>
            <w:tcW w:w="1020" w:type="dxa"/>
            <w:vAlign w:val="top"/>
          </w:tcPr>
          <w:p>
            <w:pPr>
              <w:ind w:left="100"/>
              <w:spacing w:before="112" w:line="239" w:lineRule="auto"/>
              <w:rPr>
                <w:rFonts w:ascii="SimSun" w:hAnsi="SimSun" w:eastAsia="SimSun" w:cs="SimSun"/>
                <w:sz w:val="18"/>
                <w:szCs w:val="18"/>
              </w:rPr>
            </w:pPr>
            <w:r>
              <w:rPr>
                <w:rFonts w:ascii="SimSun" w:hAnsi="SimSun" w:eastAsia="SimSun" w:cs="SimSun"/>
                <w:sz w:val="18"/>
                <w:szCs w:val="18"/>
                <w:spacing w:val="-1"/>
              </w:rPr>
              <w:t>-0.367</w:t>
            </w:r>
          </w:p>
        </w:tc>
      </w:tr>
      <w:tr>
        <w:trPr>
          <w:trHeight w:val="370" w:hRule="atLeast"/>
        </w:trPr>
        <w:tc>
          <w:tcPr>
            <w:tcW w:w="7529" w:type="dxa"/>
            <w:vAlign w:val="top"/>
          </w:tcPr>
          <w:p>
            <w:pPr>
              <w:ind w:left="119"/>
              <w:spacing w:before="99" w:line="219" w:lineRule="auto"/>
              <w:rPr>
                <w:rFonts w:ascii="SimSun" w:hAnsi="SimSun" w:eastAsia="SimSun" w:cs="SimSun"/>
                <w:sz w:val="18"/>
                <w:szCs w:val="18"/>
              </w:rPr>
            </w:pPr>
            <w:r>
              <w:rPr>
                <w:rFonts w:ascii="SimSun" w:hAnsi="SimSun" w:eastAsia="SimSun" w:cs="SimSun"/>
                <w:sz w:val="18"/>
                <w:szCs w:val="18"/>
                <w:spacing w:val="-6"/>
              </w:rPr>
              <w:t>4.疼痛、流血、瘙痒、性器官排泄物——不包括正常的月经来潮</w:t>
            </w:r>
          </w:p>
        </w:tc>
        <w:tc>
          <w:tcPr>
            <w:tcW w:w="1020" w:type="dxa"/>
            <w:vAlign w:val="top"/>
          </w:tcPr>
          <w:p>
            <w:pPr>
              <w:ind w:left="100"/>
              <w:spacing w:before="117" w:line="239" w:lineRule="auto"/>
              <w:rPr>
                <w:rFonts w:ascii="SimSun" w:hAnsi="SimSun" w:eastAsia="SimSun" w:cs="SimSun"/>
                <w:sz w:val="18"/>
                <w:szCs w:val="18"/>
              </w:rPr>
            </w:pPr>
            <w:r>
              <w:rPr>
                <w:rFonts w:ascii="SimSun" w:hAnsi="SimSun" w:eastAsia="SimSun" w:cs="SimSun"/>
                <w:sz w:val="18"/>
                <w:szCs w:val="18"/>
                <w:spacing w:val="-1"/>
              </w:rPr>
              <w:t>-0.349</w:t>
            </w:r>
          </w:p>
        </w:tc>
      </w:tr>
      <w:tr>
        <w:trPr>
          <w:trHeight w:val="364" w:hRule="atLeast"/>
        </w:trPr>
        <w:tc>
          <w:tcPr>
            <w:tcW w:w="7529" w:type="dxa"/>
            <w:vAlign w:val="top"/>
          </w:tcPr>
          <w:p>
            <w:pPr>
              <w:ind w:left="119"/>
              <w:spacing w:before="99" w:line="219" w:lineRule="auto"/>
              <w:rPr>
                <w:rFonts w:ascii="SimSun" w:hAnsi="SimSun" w:eastAsia="SimSun" w:cs="SimSun"/>
                <w:sz w:val="18"/>
                <w:szCs w:val="18"/>
              </w:rPr>
            </w:pPr>
            <w:r>
              <w:rPr>
                <w:rFonts w:ascii="SimSun" w:hAnsi="SimSun" w:eastAsia="SimSun" w:cs="SimSun"/>
                <w:sz w:val="18"/>
                <w:szCs w:val="18"/>
                <w:spacing w:val="-1"/>
              </w:rPr>
              <w:t>5.学习、记忆或思考困难</w:t>
            </w:r>
          </w:p>
        </w:tc>
        <w:tc>
          <w:tcPr>
            <w:tcW w:w="1020" w:type="dxa"/>
            <w:vAlign w:val="top"/>
          </w:tcPr>
          <w:p>
            <w:pPr>
              <w:ind w:left="100"/>
              <w:spacing w:before="117" w:line="239" w:lineRule="auto"/>
              <w:rPr>
                <w:rFonts w:ascii="SimSun" w:hAnsi="SimSun" w:eastAsia="SimSun" w:cs="SimSun"/>
                <w:sz w:val="18"/>
                <w:szCs w:val="18"/>
              </w:rPr>
            </w:pPr>
            <w:r>
              <w:rPr>
                <w:rFonts w:ascii="SimSun" w:hAnsi="SimSun" w:eastAsia="SimSun" w:cs="SimSun"/>
                <w:sz w:val="18"/>
                <w:szCs w:val="18"/>
                <w:spacing w:val="-1"/>
              </w:rPr>
              <w:t>-0.340</w:t>
            </w:r>
          </w:p>
        </w:tc>
      </w:tr>
      <w:tr>
        <w:trPr>
          <w:trHeight w:val="345" w:hRule="atLeast"/>
        </w:trPr>
        <w:tc>
          <w:tcPr>
            <w:tcW w:w="7529" w:type="dxa"/>
            <w:vAlign w:val="top"/>
          </w:tcPr>
          <w:p>
            <w:pPr>
              <w:ind w:left="119"/>
              <w:spacing w:before="94" w:line="219" w:lineRule="auto"/>
              <w:rPr>
                <w:rFonts w:ascii="SimSun" w:hAnsi="SimSun" w:eastAsia="SimSun" w:cs="SimSun"/>
                <w:sz w:val="18"/>
                <w:szCs w:val="18"/>
              </w:rPr>
            </w:pPr>
            <w:r>
              <w:rPr>
                <w:rFonts w:ascii="SimSun" w:hAnsi="SimSun" w:eastAsia="SimSun" w:cs="SimSun"/>
                <w:sz w:val="18"/>
                <w:szCs w:val="18"/>
              </w:rPr>
              <w:t>6.上肢、下肢缺失、畸形弯曲、瘫痪(不能移动)或骨折</w:t>
            </w:r>
            <w:r>
              <w:rPr>
                <w:rFonts w:ascii="SimSun" w:hAnsi="SimSun" w:eastAsia="SimSun" w:cs="SimSun"/>
                <w:sz w:val="18"/>
                <w:szCs w:val="18"/>
                <w:spacing w:val="-1"/>
              </w:rPr>
              <w:t>-包括戴假肢或支撑架</w:t>
            </w:r>
          </w:p>
        </w:tc>
        <w:tc>
          <w:tcPr>
            <w:tcW w:w="1020" w:type="dxa"/>
            <w:vAlign w:val="top"/>
          </w:tcPr>
          <w:p>
            <w:pPr>
              <w:ind w:left="100"/>
              <w:spacing w:before="113" w:line="227" w:lineRule="auto"/>
              <w:rPr>
                <w:rFonts w:ascii="SimSun" w:hAnsi="SimSun" w:eastAsia="SimSun" w:cs="SimSun"/>
                <w:sz w:val="18"/>
                <w:szCs w:val="18"/>
              </w:rPr>
            </w:pPr>
            <w:r>
              <w:rPr>
                <w:rFonts w:ascii="SimSun" w:hAnsi="SimSun" w:eastAsia="SimSun" w:cs="SimSun"/>
                <w:sz w:val="18"/>
                <w:szCs w:val="18"/>
                <w:spacing w:val="-1"/>
              </w:rPr>
              <w:t>-0.333</w:t>
            </w:r>
          </w:p>
        </w:tc>
      </w:tr>
      <w:tr>
        <w:trPr>
          <w:trHeight w:val="639" w:hRule="atLeast"/>
        </w:trPr>
        <w:tc>
          <w:tcPr>
            <w:tcW w:w="7529" w:type="dxa"/>
            <w:vAlign w:val="top"/>
          </w:tcPr>
          <w:p>
            <w:pPr>
              <w:ind w:left="99" w:right="8"/>
              <w:spacing w:before="81" w:line="281" w:lineRule="auto"/>
              <w:rPr>
                <w:rFonts w:ascii="SimSun" w:hAnsi="SimSun" w:eastAsia="SimSun" w:cs="SimSun"/>
                <w:sz w:val="18"/>
                <w:szCs w:val="18"/>
              </w:rPr>
            </w:pPr>
            <w:r>
              <w:rPr>
                <w:rFonts w:ascii="SimSun" w:hAnsi="SimSun" w:eastAsia="SimSun" w:cs="SimSun"/>
                <w:sz w:val="18"/>
                <w:szCs w:val="18"/>
                <w:spacing w:val="-7"/>
              </w:rPr>
              <w:t>7.疼痛、僵直、虚弱、麻木或胸部、腹部(包括疝气、脱肛)、两肋、颈部、背部、腰</w:t>
            </w:r>
            <w:r>
              <w:rPr>
                <w:rFonts w:ascii="SimSun" w:hAnsi="SimSun" w:eastAsia="SimSun" w:cs="SimSun"/>
                <w:sz w:val="18"/>
                <w:szCs w:val="18"/>
                <w:spacing w:val="-8"/>
              </w:rPr>
              <w:t>部或任何手、</w:t>
            </w:r>
            <w:r>
              <w:rPr>
                <w:rFonts w:ascii="SimSun" w:hAnsi="SimSun" w:eastAsia="SimSun" w:cs="SimSun"/>
                <w:sz w:val="18"/>
                <w:szCs w:val="18"/>
              </w:rPr>
              <w:t xml:space="preserve"> </w:t>
            </w:r>
            <w:r>
              <w:rPr>
                <w:rFonts w:ascii="SimSun" w:hAnsi="SimSun" w:eastAsia="SimSun" w:cs="SimSun"/>
                <w:sz w:val="18"/>
                <w:szCs w:val="18"/>
                <w:spacing w:val="2"/>
              </w:rPr>
              <w:t>足、上肢、下肢关节不舒服</w:t>
            </w:r>
          </w:p>
        </w:tc>
        <w:tc>
          <w:tcPr>
            <w:tcW w:w="1020" w:type="dxa"/>
            <w:vAlign w:val="top"/>
          </w:tcPr>
          <w:p>
            <w:pPr>
              <w:ind w:left="100"/>
              <w:spacing w:before="258" w:line="239" w:lineRule="auto"/>
              <w:rPr>
                <w:rFonts w:ascii="SimSun" w:hAnsi="SimSun" w:eastAsia="SimSun" w:cs="SimSun"/>
                <w:sz w:val="18"/>
                <w:szCs w:val="18"/>
              </w:rPr>
            </w:pPr>
            <w:r>
              <w:rPr>
                <w:rFonts w:ascii="SimSun" w:hAnsi="SimSun" w:eastAsia="SimSun" w:cs="SimSun"/>
                <w:sz w:val="18"/>
                <w:szCs w:val="18"/>
                <w:spacing w:val="-1"/>
              </w:rPr>
              <w:t>-0.299</w:t>
            </w:r>
          </w:p>
        </w:tc>
      </w:tr>
      <w:tr>
        <w:trPr>
          <w:trHeight w:val="365" w:hRule="atLeast"/>
        </w:trPr>
        <w:tc>
          <w:tcPr>
            <w:tcW w:w="7529" w:type="dxa"/>
            <w:vAlign w:val="top"/>
          </w:tcPr>
          <w:p>
            <w:pPr>
              <w:ind w:left="119"/>
              <w:spacing w:before="100" w:line="219" w:lineRule="auto"/>
              <w:rPr>
                <w:rFonts w:ascii="SimSun" w:hAnsi="SimSun" w:eastAsia="SimSun" w:cs="SimSun"/>
                <w:sz w:val="18"/>
                <w:szCs w:val="18"/>
              </w:rPr>
            </w:pPr>
            <w:r>
              <w:rPr>
                <w:rFonts w:ascii="SimSun" w:hAnsi="SimSun" w:eastAsia="SimSun" w:cs="SimSun"/>
                <w:sz w:val="18"/>
                <w:szCs w:val="18"/>
                <w:spacing w:val="-1"/>
              </w:rPr>
              <w:t>8.大小便时疼痛、烧灼感、出血、瘙痒或其他困难</w:t>
            </w:r>
          </w:p>
        </w:tc>
        <w:tc>
          <w:tcPr>
            <w:tcW w:w="1020" w:type="dxa"/>
            <w:vAlign w:val="top"/>
          </w:tcPr>
          <w:p>
            <w:pPr>
              <w:ind w:left="100"/>
              <w:spacing w:before="119" w:line="239" w:lineRule="auto"/>
              <w:rPr>
                <w:rFonts w:ascii="SimSun" w:hAnsi="SimSun" w:eastAsia="SimSun" w:cs="SimSun"/>
                <w:sz w:val="18"/>
                <w:szCs w:val="18"/>
              </w:rPr>
            </w:pPr>
            <w:r>
              <w:rPr>
                <w:rFonts w:ascii="SimSun" w:hAnsi="SimSun" w:eastAsia="SimSun" w:cs="SimSun"/>
                <w:sz w:val="18"/>
                <w:szCs w:val="18"/>
                <w:spacing w:val="-1"/>
              </w:rPr>
              <w:t>-0.292</w:t>
            </w:r>
          </w:p>
        </w:tc>
      </w:tr>
      <w:tr>
        <w:trPr>
          <w:trHeight w:val="360" w:hRule="atLeast"/>
        </w:trPr>
        <w:tc>
          <w:tcPr>
            <w:tcW w:w="7529" w:type="dxa"/>
            <w:vAlign w:val="top"/>
          </w:tcPr>
          <w:p>
            <w:pPr>
              <w:ind w:left="119"/>
              <w:spacing w:before="95" w:line="219" w:lineRule="auto"/>
              <w:rPr>
                <w:rFonts w:ascii="SimSun" w:hAnsi="SimSun" w:eastAsia="SimSun" w:cs="SimSun"/>
                <w:sz w:val="18"/>
                <w:szCs w:val="18"/>
              </w:rPr>
            </w:pPr>
            <w:r>
              <w:rPr>
                <w:rFonts w:ascii="SimSun" w:hAnsi="SimSun" w:eastAsia="SimSun" w:cs="SimSun"/>
                <w:sz w:val="18"/>
                <w:szCs w:val="18"/>
              </w:rPr>
              <w:t>9.胃部不适、反胃、呕吐或大便失控、伴有或不伴有</w:t>
            </w:r>
            <w:r>
              <w:rPr>
                <w:rFonts w:ascii="SimSun" w:hAnsi="SimSun" w:eastAsia="SimSun" w:cs="SimSun"/>
                <w:sz w:val="18"/>
                <w:szCs w:val="18"/>
                <w:spacing w:val="-1"/>
              </w:rPr>
              <w:t>发热、寒战、疼痛</w:t>
            </w:r>
          </w:p>
        </w:tc>
        <w:tc>
          <w:tcPr>
            <w:tcW w:w="1020" w:type="dxa"/>
            <w:vAlign w:val="top"/>
          </w:tcPr>
          <w:p>
            <w:pPr>
              <w:ind w:left="100"/>
              <w:spacing w:before="114" w:line="239" w:lineRule="auto"/>
              <w:rPr>
                <w:rFonts w:ascii="SimSun" w:hAnsi="SimSun" w:eastAsia="SimSun" w:cs="SimSun"/>
                <w:sz w:val="18"/>
                <w:szCs w:val="18"/>
              </w:rPr>
            </w:pPr>
            <w:r>
              <w:rPr>
                <w:rFonts w:ascii="SimSun" w:hAnsi="SimSun" w:eastAsia="SimSun" w:cs="SimSun"/>
                <w:sz w:val="18"/>
                <w:szCs w:val="18"/>
                <w:spacing w:val="-1"/>
              </w:rPr>
              <w:t>-0.290</w:t>
            </w:r>
          </w:p>
        </w:tc>
      </w:tr>
      <w:tr>
        <w:trPr>
          <w:trHeight w:val="364" w:hRule="atLeast"/>
        </w:trPr>
        <w:tc>
          <w:tcPr>
            <w:tcW w:w="7529" w:type="dxa"/>
            <w:vAlign w:val="top"/>
          </w:tcPr>
          <w:p>
            <w:pPr>
              <w:ind w:left="119"/>
              <w:spacing w:before="96" w:line="219" w:lineRule="auto"/>
              <w:rPr>
                <w:rFonts w:ascii="SimSun" w:hAnsi="SimSun" w:eastAsia="SimSun" w:cs="SimSun"/>
                <w:sz w:val="18"/>
                <w:szCs w:val="18"/>
              </w:rPr>
            </w:pPr>
            <w:r>
              <w:rPr>
                <w:rFonts w:ascii="SimSun" w:hAnsi="SimSun" w:eastAsia="SimSun" w:cs="SimSun"/>
                <w:sz w:val="18"/>
                <w:szCs w:val="18"/>
              </w:rPr>
              <w:t>10.疲劳、虚弱或体重下降</w:t>
            </w:r>
          </w:p>
        </w:tc>
        <w:tc>
          <w:tcPr>
            <w:tcW w:w="1020" w:type="dxa"/>
            <w:vAlign w:val="top"/>
          </w:tcPr>
          <w:p>
            <w:pPr>
              <w:ind w:left="100"/>
              <w:spacing w:before="114" w:line="239" w:lineRule="auto"/>
              <w:rPr>
                <w:rFonts w:ascii="SimSun" w:hAnsi="SimSun" w:eastAsia="SimSun" w:cs="SimSun"/>
                <w:sz w:val="18"/>
                <w:szCs w:val="18"/>
              </w:rPr>
            </w:pPr>
            <w:r>
              <w:rPr>
                <w:rFonts w:ascii="SimSun" w:hAnsi="SimSun" w:eastAsia="SimSun" w:cs="SimSun"/>
                <w:sz w:val="18"/>
                <w:szCs w:val="18"/>
                <w:spacing w:val="-1"/>
              </w:rPr>
              <w:t>-0.259</w:t>
            </w:r>
          </w:p>
        </w:tc>
      </w:tr>
      <w:tr>
        <w:trPr>
          <w:trHeight w:val="365" w:hRule="atLeast"/>
        </w:trPr>
        <w:tc>
          <w:tcPr>
            <w:tcW w:w="7529" w:type="dxa"/>
            <w:vAlign w:val="top"/>
          </w:tcPr>
          <w:p>
            <w:pPr>
              <w:ind w:left="119"/>
              <w:spacing w:before="102" w:line="219" w:lineRule="auto"/>
              <w:rPr>
                <w:rFonts w:ascii="SimSun" w:hAnsi="SimSun" w:eastAsia="SimSun" w:cs="SimSun"/>
                <w:sz w:val="18"/>
                <w:szCs w:val="18"/>
              </w:rPr>
            </w:pPr>
            <w:r>
              <w:rPr>
                <w:rFonts w:ascii="SimSun" w:hAnsi="SimSun" w:eastAsia="SimSun" w:cs="SimSun"/>
                <w:sz w:val="18"/>
                <w:szCs w:val="18"/>
              </w:rPr>
              <w:t>11.咳嗽、哮喘、气短、伴有或不伴有发热、寒战、疼痛</w:t>
            </w:r>
          </w:p>
        </w:tc>
        <w:tc>
          <w:tcPr>
            <w:tcW w:w="1020" w:type="dxa"/>
            <w:vAlign w:val="top"/>
          </w:tcPr>
          <w:p>
            <w:pPr>
              <w:ind w:left="100"/>
              <w:spacing w:before="120" w:line="239" w:lineRule="auto"/>
              <w:rPr>
                <w:rFonts w:ascii="SimSun" w:hAnsi="SimSun" w:eastAsia="SimSun" w:cs="SimSun"/>
                <w:sz w:val="18"/>
                <w:szCs w:val="18"/>
              </w:rPr>
            </w:pPr>
            <w:r>
              <w:rPr>
                <w:rFonts w:ascii="SimSun" w:hAnsi="SimSun" w:eastAsia="SimSun" w:cs="SimSun"/>
                <w:sz w:val="18"/>
                <w:szCs w:val="18"/>
                <w:spacing w:val="-1"/>
              </w:rPr>
              <w:t>-0.257</w:t>
            </w:r>
          </w:p>
        </w:tc>
      </w:tr>
      <w:tr>
        <w:trPr>
          <w:trHeight w:val="360" w:hRule="atLeast"/>
        </w:trPr>
        <w:tc>
          <w:tcPr>
            <w:tcW w:w="7529" w:type="dxa"/>
            <w:vAlign w:val="top"/>
          </w:tcPr>
          <w:p>
            <w:pPr>
              <w:ind w:left="119"/>
              <w:spacing w:before="97" w:line="219" w:lineRule="auto"/>
              <w:rPr>
                <w:rFonts w:ascii="SimSun" w:hAnsi="SimSun" w:eastAsia="SimSun" w:cs="SimSun"/>
                <w:sz w:val="18"/>
                <w:szCs w:val="18"/>
              </w:rPr>
            </w:pPr>
            <w:r>
              <w:rPr>
                <w:rFonts w:ascii="SimSun" w:hAnsi="SimSun" w:eastAsia="SimSun" w:cs="SimSun"/>
                <w:sz w:val="18"/>
                <w:szCs w:val="18"/>
                <w:spacing w:val="1"/>
              </w:rPr>
              <w:t>12.阵发性的不安、压抑或尖叫</w:t>
            </w:r>
          </w:p>
        </w:tc>
        <w:tc>
          <w:tcPr>
            <w:tcW w:w="1020" w:type="dxa"/>
            <w:vAlign w:val="top"/>
          </w:tcPr>
          <w:p>
            <w:pPr>
              <w:ind w:left="100"/>
              <w:spacing w:before="115" w:line="239" w:lineRule="auto"/>
              <w:rPr>
                <w:rFonts w:ascii="SimSun" w:hAnsi="SimSun" w:eastAsia="SimSun" w:cs="SimSun"/>
                <w:sz w:val="18"/>
                <w:szCs w:val="18"/>
              </w:rPr>
            </w:pPr>
            <w:r>
              <w:rPr>
                <w:rFonts w:ascii="SimSun" w:hAnsi="SimSun" w:eastAsia="SimSun" w:cs="SimSun"/>
                <w:sz w:val="18"/>
                <w:szCs w:val="18"/>
                <w:spacing w:val="-1"/>
              </w:rPr>
              <w:t>-0.257</w:t>
            </w:r>
          </w:p>
        </w:tc>
      </w:tr>
      <w:tr>
        <w:trPr>
          <w:trHeight w:val="359" w:hRule="atLeast"/>
        </w:trPr>
        <w:tc>
          <w:tcPr>
            <w:tcW w:w="7529" w:type="dxa"/>
            <w:vAlign w:val="top"/>
          </w:tcPr>
          <w:p>
            <w:pPr>
              <w:ind w:left="119"/>
              <w:spacing w:before="97" w:line="219" w:lineRule="auto"/>
              <w:rPr>
                <w:rFonts w:ascii="SimSun" w:hAnsi="SimSun" w:eastAsia="SimSun" w:cs="SimSun"/>
                <w:sz w:val="18"/>
                <w:szCs w:val="18"/>
              </w:rPr>
            </w:pPr>
            <w:r>
              <w:rPr>
                <w:rFonts w:ascii="SimSun" w:hAnsi="SimSun" w:eastAsia="SimSun" w:cs="SimSun"/>
                <w:sz w:val="18"/>
                <w:szCs w:val="18"/>
              </w:rPr>
              <w:t>13.头痛、眩晕、耳鸣，阵发性地感到发热、神经过敏或颤抖</w:t>
            </w:r>
          </w:p>
        </w:tc>
        <w:tc>
          <w:tcPr>
            <w:tcW w:w="1020" w:type="dxa"/>
            <w:vAlign w:val="top"/>
          </w:tcPr>
          <w:p>
            <w:pPr>
              <w:ind w:left="100"/>
              <w:spacing w:before="115" w:line="239" w:lineRule="auto"/>
              <w:rPr>
                <w:rFonts w:ascii="SimSun" w:hAnsi="SimSun" w:eastAsia="SimSun" w:cs="SimSun"/>
                <w:sz w:val="18"/>
                <w:szCs w:val="18"/>
              </w:rPr>
            </w:pPr>
            <w:r>
              <w:rPr>
                <w:rFonts w:ascii="SimSun" w:hAnsi="SimSun" w:eastAsia="SimSun" w:cs="SimSun"/>
                <w:sz w:val="18"/>
                <w:szCs w:val="18"/>
                <w:spacing w:val="-1"/>
              </w:rPr>
              <w:t>-0.244</w:t>
            </w:r>
          </w:p>
        </w:tc>
      </w:tr>
      <w:tr>
        <w:trPr>
          <w:trHeight w:val="365" w:hRule="atLeast"/>
        </w:trPr>
        <w:tc>
          <w:tcPr>
            <w:tcW w:w="7529" w:type="dxa"/>
            <w:vAlign w:val="top"/>
          </w:tcPr>
          <w:p>
            <w:pPr>
              <w:ind w:left="119"/>
              <w:spacing w:before="97" w:line="219" w:lineRule="auto"/>
              <w:rPr>
                <w:rFonts w:ascii="SimSun" w:hAnsi="SimSun" w:eastAsia="SimSun" w:cs="SimSun"/>
                <w:sz w:val="18"/>
                <w:szCs w:val="18"/>
              </w:rPr>
            </w:pPr>
            <w:r>
              <w:rPr>
                <w:rFonts w:ascii="SimSun" w:hAnsi="SimSun" w:eastAsia="SimSun" w:cs="SimSun"/>
                <w:sz w:val="18"/>
                <w:szCs w:val="18"/>
              </w:rPr>
              <w:t>14.面部、躯干、四肢大面积的发疹和充血</w:t>
            </w:r>
          </w:p>
        </w:tc>
        <w:tc>
          <w:tcPr>
            <w:tcW w:w="1020" w:type="dxa"/>
            <w:vAlign w:val="top"/>
          </w:tcPr>
          <w:p>
            <w:pPr>
              <w:ind w:left="100"/>
              <w:spacing w:before="116" w:line="239" w:lineRule="auto"/>
              <w:rPr>
                <w:rFonts w:ascii="SimSun" w:hAnsi="SimSun" w:eastAsia="SimSun" w:cs="SimSun"/>
                <w:sz w:val="18"/>
                <w:szCs w:val="18"/>
              </w:rPr>
            </w:pPr>
            <w:r>
              <w:rPr>
                <w:rFonts w:ascii="SimSun" w:hAnsi="SimSun" w:eastAsia="SimSun" w:cs="SimSun"/>
                <w:sz w:val="18"/>
                <w:szCs w:val="18"/>
                <w:spacing w:val="-1"/>
              </w:rPr>
              <w:t>-0.240</w:t>
            </w:r>
          </w:p>
        </w:tc>
      </w:tr>
      <w:tr>
        <w:trPr>
          <w:trHeight w:val="363" w:hRule="atLeast"/>
        </w:trPr>
        <w:tc>
          <w:tcPr>
            <w:tcW w:w="7529" w:type="dxa"/>
            <w:vAlign w:val="top"/>
          </w:tcPr>
          <w:p>
            <w:pPr>
              <w:ind w:left="119"/>
              <w:spacing w:before="103" w:line="219" w:lineRule="auto"/>
              <w:rPr>
                <w:rFonts w:ascii="SimSun" w:hAnsi="SimSun" w:eastAsia="SimSun" w:cs="SimSun"/>
                <w:sz w:val="18"/>
                <w:szCs w:val="18"/>
              </w:rPr>
            </w:pPr>
            <w:r>
              <w:rPr>
                <w:rFonts w:ascii="SimSun" w:hAnsi="SimSun" w:eastAsia="SimSun" w:cs="SimSun"/>
                <w:sz w:val="18"/>
                <w:szCs w:val="18"/>
              </w:rPr>
              <w:t>15.讲话困难，如发音不清、口吃、嘶哑或不能讲话</w:t>
            </w:r>
          </w:p>
        </w:tc>
        <w:tc>
          <w:tcPr>
            <w:tcW w:w="1020" w:type="dxa"/>
            <w:vAlign w:val="top"/>
          </w:tcPr>
          <w:p>
            <w:pPr>
              <w:ind w:left="100"/>
              <w:spacing w:before="120" w:line="238" w:lineRule="auto"/>
              <w:rPr>
                <w:rFonts w:ascii="SimSun" w:hAnsi="SimSun" w:eastAsia="SimSun" w:cs="SimSun"/>
                <w:sz w:val="18"/>
                <w:szCs w:val="18"/>
              </w:rPr>
            </w:pPr>
            <w:r>
              <w:rPr>
                <w:rFonts w:ascii="SimSun" w:hAnsi="SimSun" w:eastAsia="SimSun" w:cs="SimSun"/>
                <w:sz w:val="18"/>
                <w:szCs w:val="18"/>
                <w:spacing w:val="-1"/>
              </w:rPr>
              <w:t>-0.237</w:t>
            </w:r>
          </w:p>
        </w:tc>
      </w:tr>
      <w:tr>
        <w:trPr>
          <w:trHeight w:val="351" w:hRule="atLeast"/>
        </w:trPr>
        <w:tc>
          <w:tcPr>
            <w:tcW w:w="7529" w:type="dxa"/>
            <w:vAlign w:val="top"/>
          </w:tcPr>
          <w:p>
            <w:pPr>
              <w:ind w:left="119"/>
              <w:spacing w:before="97" w:line="216" w:lineRule="auto"/>
              <w:rPr>
                <w:rFonts w:ascii="SimSun" w:hAnsi="SimSun" w:eastAsia="SimSun" w:cs="SimSun"/>
                <w:sz w:val="18"/>
                <w:szCs w:val="18"/>
              </w:rPr>
            </w:pPr>
            <w:r>
              <w:rPr>
                <w:rFonts w:ascii="SimSun" w:hAnsi="SimSun" w:eastAsia="SimSun" w:cs="SimSun"/>
                <w:sz w:val="18"/>
                <w:szCs w:val="18"/>
              </w:rPr>
              <w:t>16.单眼或双眼疼痛或不适(如充血和发痒),矫正后的视物困难</w:t>
            </w:r>
          </w:p>
        </w:tc>
        <w:tc>
          <w:tcPr>
            <w:tcW w:w="1020" w:type="dxa"/>
            <w:vAlign w:val="top"/>
          </w:tcPr>
          <w:p>
            <w:pPr>
              <w:ind w:left="100"/>
              <w:spacing w:before="118" w:line="228" w:lineRule="auto"/>
              <w:rPr>
                <w:rFonts w:ascii="SimSun" w:hAnsi="SimSun" w:eastAsia="SimSun" w:cs="SimSun"/>
                <w:sz w:val="18"/>
                <w:szCs w:val="18"/>
              </w:rPr>
            </w:pPr>
            <w:r>
              <w:rPr>
                <w:rFonts w:ascii="SimSun" w:hAnsi="SimSun" w:eastAsia="SimSun" w:cs="SimSun"/>
                <w:sz w:val="18"/>
                <w:szCs w:val="18"/>
                <w:spacing w:val="-1"/>
              </w:rPr>
              <w:t>-0.230</w:t>
            </w:r>
          </w:p>
        </w:tc>
      </w:tr>
      <w:tr>
        <w:trPr>
          <w:trHeight w:val="629" w:hRule="atLeast"/>
        </w:trPr>
        <w:tc>
          <w:tcPr>
            <w:tcW w:w="7529" w:type="dxa"/>
            <w:vAlign w:val="top"/>
          </w:tcPr>
          <w:p>
            <w:pPr>
              <w:ind w:left="129" w:right="271"/>
              <w:spacing w:before="88" w:line="272" w:lineRule="auto"/>
              <w:rPr>
                <w:rFonts w:ascii="SimSun" w:hAnsi="SimSun" w:eastAsia="SimSun" w:cs="SimSun"/>
                <w:sz w:val="18"/>
                <w:szCs w:val="18"/>
              </w:rPr>
            </w:pPr>
            <w:r>
              <w:rPr>
                <w:rFonts w:ascii="SimSun" w:hAnsi="SimSun" w:eastAsia="SimSun" w:cs="SimSun"/>
                <w:sz w:val="18"/>
                <w:szCs w:val="18"/>
              </w:rPr>
              <w:t>17.与年龄和身高不相称的超重或面部、躯体、四肢的皮肤缺陷，如粉刺、疣、瘀伤或色素</w:t>
            </w:r>
            <w:r>
              <w:rPr>
                <w:rFonts w:ascii="SimSun" w:hAnsi="SimSun" w:eastAsia="SimSun" w:cs="SimSun"/>
                <w:sz w:val="18"/>
                <w:szCs w:val="18"/>
                <w:spacing w:val="17"/>
              </w:rPr>
              <w:t xml:space="preserve"> </w:t>
            </w:r>
            <w:r>
              <w:rPr>
                <w:rFonts w:ascii="SimSun" w:hAnsi="SimSun" w:eastAsia="SimSun" w:cs="SimSun"/>
                <w:sz w:val="18"/>
                <w:szCs w:val="18"/>
                <w:spacing w:val="-2"/>
              </w:rPr>
              <w:t>沉着</w:t>
            </w:r>
          </w:p>
        </w:tc>
        <w:tc>
          <w:tcPr>
            <w:tcW w:w="1020" w:type="dxa"/>
            <w:vAlign w:val="top"/>
          </w:tcPr>
          <w:p>
            <w:pPr>
              <w:ind w:left="100"/>
              <w:spacing w:before="257" w:line="239" w:lineRule="auto"/>
              <w:rPr>
                <w:rFonts w:ascii="SimSun" w:hAnsi="SimSun" w:eastAsia="SimSun" w:cs="SimSun"/>
                <w:sz w:val="18"/>
                <w:szCs w:val="18"/>
              </w:rPr>
            </w:pPr>
            <w:r>
              <w:rPr>
                <w:rFonts w:ascii="SimSun" w:hAnsi="SimSun" w:eastAsia="SimSun" w:cs="SimSun"/>
                <w:sz w:val="18"/>
                <w:szCs w:val="18"/>
                <w:spacing w:val="-1"/>
              </w:rPr>
              <w:t>-0.186</w:t>
            </w:r>
          </w:p>
        </w:tc>
      </w:tr>
      <w:tr>
        <w:trPr>
          <w:trHeight w:val="640" w:hRule="atLeast"/>
        </w:trPr>
        <w:tc>
          <w:tcPr>
            <w:tcW w:w="7529" w:type="dxa"/>
            <w:vAlign w:val="top"/>
          </w:tcPr>
          <w:p>
            <w:pPr>
              <w:ind w:left="129" w:right="102"/>
              <w:spacing w:before="89" w:line="277" w:lineRule="auto"/>
              <w:rPr>
                <w:rFonts w:ascii="SimSun" w:hAnsi="SimSun" w:eastAsia="SimSun" w:cs="SimSun"/>
                <w:sz w:val="18"/>
                <w:szCs w:val="18"/>
              </w:rPr>
            </w:pPr>
            <w:r>
              <w:rPr>
                <w:rFonts w:ascii="SimSun" w:hAnsi="SimSun" w:eastAsia="SimSun" w:cs="SimSun"/>
                <w:sz w:val="18"/>
                <w:szCs w:val="18"/>
                <w:spacing w:val="-4"/>
              </w:rPr>
              <w:t>18.耳朵、牙齿、颌、喉、嘴唇、舌疼痛，脱牙和假牙一包括带固定器，鼻塞、流涕或听</w:t>
            </w:r>
            <w:r>
              <w:rPr>
                <w:rFonts w:ascii="SimSun" w:hAnsi="SimSun" w:eastAsia="SimSun" w:cs="SimSun"/>
                <w:sz w:val="18"/>
                <w:szCs w:val="18"/>
                <w:spacing w:val="-5"/>
              </w:rPr>
              <w:t>力障碍</w:t>
            </w:r>
            <w:r>
              <w:rPr>
                <w:rFonts w:ascii="SimSun" w:hAnsi="SimSun" w:eastAsia="SimSun" w:cs="SimSun"/>
                <w:sz w:val="18"/>
                <w:szCs w:val="18"/>
              </w:rPr>
              <w:t xml:space="preserve"> </w:t>
            </w:r>
            <w:r>
              <w:rPr>
                <w:rFonts w:ascii="SimSun" w:hAnsi="SimSun" w:eastAsia="SimSun" w:cs="SimSun"/>
                <w:sz w:val="18"/>
                <w:szCs w:val="18"/>
                <w:spacing w:val="4"/>
              </w:rPr>
              <w:t>(包括戴助听器)</w:t>
            </w:r>
          </w:p>
        </w:tc>
        <w:tc>
          <w:tcPr>
            <w:tcW w:w="1020" w:type="dxa"/>
            <w:vAlign w:val="top"/>
          </w:tcPr>
          <w:p>
            <w:pPr>
              <w:ind w:left="100"/>
              <w:spacing w:before="268" w:line="239" w:lineRule="auto"/>
              <w:rPr>
                <w:rFonts w:ascii="SimSun" w:hAnsi="SimSun" w:eastAsia="SimSun" w:cs="SimSun"/>
                <w:sz w:val="18"/>
                <w:szCs w:val="18"/>
              </w:rPr>
            </w:pPr>
            <w:r>
              <w:rPr>
                <w:rFonts w:ascii="SimSun" w:hAnsi="SimSun" w:eastAsia="SimSun" w:cs="SimSun"/>
                <w:sz w:val="18"/>
                <w:szCs w:val="18"/>
                <w:spacing w:val="-1"/>
              </w:rPr>
              <w:t>-0.170</w:t>
            </w:r>
          </w:p>
        </w:tc>
      </w:tr>
      <w:tr>
        <w:trPr>
          <w:trHeight w:val="355" w:hRule="atLeast"/>
        </w:trPr>
        <w:tc>
          <w:tcPr>
            <w:tcW w:w="7529" w:type="dxa"/>
            <w:vAlign w:val="top"/>
          </w:tcPr>
          <w:p>
            <w:pPr>
              <w:ind w:left="119"/>
              <w:spacing w:before="100" w:line="219" w:lineRule="auto"/>
              <w:rPr>
                <w:rFonts w:ascii="SimSun" w:hAnsi="SimSun" w:eastAsia="SimSun" w:cs="SimSun"/>
                <w:sz w:val="18"/>
                <w:szCs w:val="18"/>
              </w:rPr>
            </w:pPr>
            <w:r>
              <w:rPr>
                <w:rFonts w:ascii="SimSun" w:hAnsi="SimSun" w:eastAsia="SimSun" w:cs="SimSun"/>
                <w:sz w:val="18"/>
                <w:szCs w:val="18"/>
              </w:rPr>
              <w:t>19.因健康原因而取药或治疗饮食</w:t>
            </w:r>
          </w:p>
        </w:tc>
        <w:tc>
          <w:tcPr>
            <w:tcW w:w="1020" w:type="dxa"/>
            <w:vAlign w:val="top"/>
          </w:tcPr>
          <w:p>
            <w:pPr>
              <w:ind w:left="100"/>
              <w:spacing w:before="117" w:line="233" w:lineRule="auto"/>
              <w:rPr>
                <w:rFonts w:ascii="SimSun" w:hAnsi="SimSun" w:eastAsia="SimSun" w:cs="SimSun"/>
                <w:sz w:val="18"/>
                <w:szCs w:val="18"/>
              </w:rPr>
            </w:pPr>
            <w:r>
              <w:rPr>
                <w:rFonts w:ascii="SimSun" w:hAnsi="SimSun" w:eastAsia="SimSun" w:cs="SimSun"/>
                <w:sz w:val="18"/>
                <w:szCs w:val="18"/>
                <w:spacing w:val="-1"/>
              </w:rPr>
              <w:t>-0.144</w:t>
            </w:r>
          </w:p>
        </w:tc>
      </w:tr>
      <w:tr>
        <w:trPr>
          <w:trHeight w:val="350" w:hRule="atLeast"/>
        </w:trPr>
        <w:tc>
          <w:tcPr>
            <w:tcW w:w="7529" w:type="dxa"/>
            <w:vAlign w:val="top"/>
          </w:tcPr>
          <w:p>
            <w:pPr>
              <w:ind w:left="119"/>
              <w:spacing w:before="95" w:line="220" w:lineRule="auto"/>
              <w:rPr>
                <w:rFonts w:ascii="SimSun" w:hAnsi="SimSun" w:eastAsia="SimSun" w:cs="SimSun"/>
                <w:sz w:val="18"/>
                <w:szCs w:val="18"/>
              </w:rPr>
            </w:pPr>
            <w:r>
              <w:rPr>
                <w:rFonts w:ascii="SimSun" w:hAnsi="SimSun" w:eastAsia="SimSun" w:cs="SimSun"/>
                <w:sz w:val="18"/>
                <w:szCs w:val="18"/>
                <w:spacing w:val="-1"/>
              </w:rPr>
              <w:t>20.戴眼镜或用放大镜</w:t>
            </w:r>
          </w:p>
        </w:tc>
        <w:tc>
          <w:tcPr>
            <w:tcW w:w="1020" w:type="dxa"/>
            <w:vAlign w:val="top"/>
          </w:tcPr>
          <w:p>
            <w:pPr>
              <w:ind w:left="100"/>
              <w:spacing w:before="113" w:line="232" w:lineRule="auto"/>
              <w:rPr>
                <w:rFonts w:ascii="SimSun" w:hAnsi="SimSun" w:eastAsia="SimSun" w:cs="SimSun"/>
                <w:sz w:val="18"/>
                <w:szCs w:val="18"/>
              </w:rPr>
            </w:pPr>
            <w:r>
              <w:rPr>
                <w:rFonts w:ascii="SimSun" w:hAnsi="SimSun" w:eastAsia="SimSun" w:cs="SimSun"/>
                <w:sz w:val="18"/>
                <w:szCs w:val="18"/>
                <w:spacing w:val="-1"/>
              </w:rPr>
              <w:t>-0.101</w:t>
            </w:r>
          </w:p>
        </w:tc>
      </w:tr>
      <w:tr>
        <w:trPr>
          <w:trHeight w:val="359" w:hRule="atLeast"/>
        </w:trPr>
        <w:tc>
          <w:tcPr>
            <w:tcW w:w="7529" w:type="dxa"/>
            <w:vAlign w:val="top"/>
          </w:tcPr>
          <w:p>
            <w:pPr>
              <w:ind w:left="119"/>
              <w:spacing w:before="95" w:line="220" w:lineRule="auto"/>
              <w:rPr>
                <w:rFonts w:ascii="SimSun" w:hAnsi="SimSun" w:eastAsia="SimSun" w:cs="SimSun"/>
                <w:sz w:val="18"/>
                <w:szCs w:val="18"/>
              </w:rPr>
            </w:pPr>
            <w:r>
              <w:rPr>
                <w:rFonts w:ascii="SimSun" w:hAnsi="SimSun" w:eastAsia="SimSun" w:cs="SimSun"/>
                <w:sz w:val="18"/>
                <w:szCs w:val="18"/>
              </w:rPr>
              <w:t>21.呼吸烟雾或不清洁的空气</w:t>
            </w:r>
          </w:p>
        </w:tc>
        <w:tc>
          <w:tcPr>
            <w:tcW w:w="1020" w:type="dxa"/>
            <w:vAlign w:val="top"/>
          </w:tcPr>
          <w:p>
            <w:pPr>
              <w:ind w:left="100"/>
              <w:spacing w:before="113" w:line="239" w:lineRule="auto"/>
              <w:rPr>
                <w:rFonts w:ascii="SimSun" w:hAnsi="SimSun" w:eastAsia="SimSun" w:cs="SimSun"/>
                <w:sz w:val="18"/>
                <w:szCs w:val="18"/>
              </w:rPr>
            </w:pPr>
            <w:r>
              <w:rPr>
                <w:rFonts w:ascii="SimSun" w:hAnsi="SimSun" w:eastAsia="SimSun" w:cs="SimSun"/>
                <w:sz w:val="18"/>
                <w:szCs w:val="18"/>
                <w:spacing w:val="-1"/>
              </w:rPr>
              <w:t>-0.107</w:t>
            </w:r>
          </w:p>
        </w:tc>
      </w:tr>
      <w:tr>
        <w:trPr>
          <w:trHeight w:val="374" w:hRule="atLeast"/>
        </w:trPr>
        <w:tc>
          <w:tcPr>
            <w:tcW w:w="7529" w:type="dxa"/>
            <w:vAlign w:val="top"/>
            <w:tcBorders>
              <w:bottom w:val="single" w:color="000000" w:sz="4" w:space="0"/>
            </w:tcBorders>
          </w:tcPr>
          <w:p>
            <w:pPr>
              <w:ind w:left="119"/>
              <w:spacing w:before="106" w:line="219" w:lineRule="auto"/>
              <w:rPr>
                <w:rFonts w:ascii="SimSun" w:hAnsi="SimSun" w:eastAsia="SimSun" w:cs="SimSun"/>
                <w:sz w:val="18"/>
                <w:szCs w:val="18"/>
              </w:rPr>
            </w:pPr>
            <w:r>
              <w:rPr>
                <w:rFonts w:ascii="SimSun" w:hAnsi="SimSun" w:eastAsia="SimSun" w:cs="SimSun"/>
                <w:sz w:val="18"/>
                <w:szCs w:val="18"/>
                <w:spacing w:val="-1"/>
              </w:rPr>
              <w:t>22.没有症状或健康问题</w:t>
            </w:r>
          </w:p>
        </w:tc>
        <w:tc>
          <w:tcPr>
            <w:tcW w:w="1020" w:type="dxa"/>
            <w:vAlign w:val="top"/>
            <w:tcBorders>
              <w:bottom w:val="single" w:color="000000" w:sz="4" w:space="0"/>
            </w:tcBorders>
          </w:tcPr>
          <w:p>
            <w:pPr>
              <w:ind w:left="100"/>
              <w:spacing w:before="124" w:line="239" w:lineRule="auto"/>
              <w:rPr>
                <w:rFonts w:ascii="SimSun" w:hAnsi="SimSun" w:eastAsia="SimSun" w:cs="SimSun"/>
                <w:sz w:val="18"/>
                <w:szCs w:val="18"/>
              </w:rPr>
            </w:pPr>
            <w:r>
              <w:rPr>
                <w:rFonts w:ascii="SimSun" w:hAnsi="SimSun" w:eastAsia="SimSun" w:cs="SimSun"/>
                <w:sz w:val="18"/>
                <w:szCs w:val="18"/>
                <w:spacing w:val="-1"/>
              </w:rPr>
              <w:t>-0.000</w:t>
            </w:r>
          </w:p>
        </w:tc>
      </w:tr>
    </w:tbl>
    <w:p>
      <w:pPr>
        <w:rPr>
          <w:rFonts w:ascii="Arial"/>
          <w:sz w:val="21"/>
        </w:rPr>
      </w:pPr>
      <w:r/>
    </w:p>
    <w:p>
      <w:pPr>
        <w:sectPr>
          <w:pgSz w:w="11220" w:h="15870"/>
          <w:pgMar w:top="400" w:right="556" w:bottom="400" w:left="1059" w:header="0" w:footer="0" w:gutter="0"/>
        </w:sectPr>
        <w:rPr>
          <w:rFonts w:ascii="Arial" w:hAnsi="Arial" w:eastAsia="Arial" w:cs="Arial"/>
          <w:sz w:val="21"/>
          <w:szCs w:val="21"/>
        </w:rPr>
      </w:pPr>
    </w:p>
    <w:p>
      <w:pPr>
        <w:pStyle w:val="BodyText"/>
        <w:spacing w:before="253" w:line="221" w:lineRule="auto"/>
        <w:rPr>
          <w:sz w:val="18"/>
          <w:szCs w:val="18"/>
        </w:rPr>
      </w:pPr>
      <w:r>
        <w:rPr>
          <w:rFonts w:ascii="Times New Roman" w:hAnsi="Times New Roman" w:eastAsia="Times New Roman" w:cs="Times New Roman"/>
          <w:sz w:val="18"/>
          <w:szCs w:val="18"/>
          <w:b/>
          <w:bCs/>
          <w:spacing w:val="-11"/>
          <w:position w:val="-1"/>
        </w:rPr>
        <w:t>320</w:t>
      </w:r>
      <w:r>
        <w:rPr>
          <w:rFonts w:ascii="Times New Roman" w:hAnsi="Times New Roman" w:eastAsia="Times New Roman" w:cs="Times New Roman"/>
          <w:sz w:val="18"/>
          <w:szCs w:val="18"/>
          <w:b/>
          <w:bCs/>
          <w:spacing w:val="1"/>
          <w:position w:val="-1"/>
        </w:rPr>
        <w:t xml:space="preserve">                   </w:t>
      </w:r>
      <w:r>
        <w:rPr>
          <w:sz w:val="18"/>
          <w:szCs w:val="18"/>
          <w:b/>
          <w:bCs/>
          <w:spacing w:val="-11"/>
        </w:rPr>
        <w:t>附录</w:t>
      </w:r>
      <w:r>
        <w:rPr>
          <w:sz w:val="18"/>
          <w:szCs w:val="18"/>
          <w:spacing w:val="-11"/>
        </w:rPr>
        <w:t xml:space="preserve"> </w:t>
      </w:r>
      <w:r>
        <w:rPr>
          <w:sz w:val="18"/>
          <w:szCs w:val="18"/>
          <w:b/>
          <w:bCs/>
          <w:spacing w:val="-11"/>
        </w:rPr>
        <w:t>社会医学常用调查表</w:t>
      </w:r>
    </w:p>
    <w:p>
      <w:pPr>
        <w:spacing w:line="287" w:lineRule="auto"/>
        <w:rPr>
          <w:rFonts w:ascii="Arial"/>
          <w:sz w:val="21"/>
        </w:rPr>
      </w:pPr>
      <w:r/>
    </w:p>
    <w:p>
      <w:pPr>
        <w:spacing w:line="287" w:lineRule="auto"/>
        <w:rPr>
          <w:rFonts w:ascii="Arial"/>
          <w:sz w:val="21"/>
        </w:rPr>
      </w:pPr>
      <w:r/>
    </w:p>
    <w:p>
      <w:pPr>
        <w:spacing w:line="288" w:lineRule="auto"/>
        <w:rPr>
          <w:rFonts w:ascii="Arial"/>
          <w:sz w:val="21"/>
        </w:rPr>
      </w:pPr>
      <w:r/>
    </w:p>
    <w:p>
      <w:pPr>
        <w:pStyle w:val="BodyText"/>
        <w:ind w:left="3689"/>
        <w:spacing w:before="81" w:line="221" w:lineRule="auto"/>
        <w:rPr>
          <w:rFonts w:ascii="SimSun" w:hAnsi="SimSun" w:eastAsia="SimSun" w:cs="SimSun"/>
          <w:sz w:val="25"/>
          <w:szCs w:val="25"/>
        </w:rPr>
      </w:pPr>
      <w:r>
        <w:rPr>
          <w:sz w:val="25"/>
          <w:szCs w:val="25"/>
          <w:spacing w:val="12"/>
        </w:rPr>
        <w:t>(四)疾病影响程度量表</w:t>
      </w:r>
      <w:r>
        <w:rPr>
          <w:rFonts w:ascii="SimSun" w:hAnsi="SimSun" w:eastAsia="SimSun" w:cs="SimSun"/>
          <w:sz w:val="25"/>
          <w:szCs w:val="25"/>
          <w:spacing w:val="12"/>
        </w:rPr>
        <w:t>(</w:t>
      </w:r>
      <w:r>
        <w:rPr>
          <w:rFonts w:ascii="SimSun" w:hAnsi="SimSun" w:eastAsia="SimSun" w:cs="SimSun"/>
          <w:sz w:val="25"/>
          <w:szCs w:val="25"/>
        </w:rPr>
        <w:t>SIP</w:t>
      </w:r>
      <w:r>
        <w:rPr>
          <w:rFonts w:ascii="SimSun" w:hAnsi="SimSun" w:eastAsia="SimSun" w:cs="SimSun"/>
          <w:sz w:val="25"/>
          <w:szCs w:val="25"/>
          <w:spacing w:val="12"/>
        </w:rPr>
        <w:t>)</w:t>
      </w:r>
    </w:p>
    <w:p>
      <w:pPr>
        <w:spacing w:line="429" w:lineRule="auto"/>
        <w:rPr>
          <w:rFonts w:ascii="Arial"/>
          <w:sz w:val="21"/>
        </w:rPr>
      </w:pPr>
      <w:r/>
    </w:p>
    <w:p>
      <w:pPr>
        <w:ind w:left="1519"/>
        <w:spacing w:before="58" w:line="219" w:lineRule="auto"/>
        <w:rPr>
          <w:rFonts w:ascii="SimSun" w:hAnsi="SimSun" w:eastAsia="SimSun" w:cs="SimSun"/>
          <w:sz w:val="18"/>
          <w:szCs w:val="18"/>
        </w:rPr>
      </w:pPr>
      <w:r>
        <w:rPr>
          <w:rFonts w:ascii="SimSun" w:hAnsi="SimSun" w:eastAsia="SimSun" w:cs="SimSun"/>
          <w:sz w:val="18"/>
          <w:szCs w:val="18"/>
          <w:spacing w:val="3"/>
        </w:rPr>
        <w:t>使用指导语(以下是针对被调查者的训练):</w:t>
      </w:r>
    </w:p>
    <w:p>
      <w:pPr>
        <w:ind w:left="1139" w:right="479" w:firstLine="380"/>
        <w:spacing w:before="154" w:line="379" w:lineRule="auto"/>
        <w:jc w:val="both"/>
        <w:rPr>
          <w:rFonts w:ascii="SimSun" w:hAnsi="SimSun" w:eastAsia="SimSun" w:cs="SimSun"/>
          <w:sz w:val="18"/>
          <w:szCs w:val="18"/>
        </w:rPr>
      </w:pPr>
      <w:r>
        <w:rPr>
          <w:rFonts w:ascii="SimSun" w:hAnsi="SimSun" w:eastAsia="SimSun" w:cs="SimSun"/>
          <w:sz w:val="18"/>
          <w:szCs w:val="18"/>
          <w:spacing w:val="-2"/>
        </w:rPr>
        <w:t>开始调查之前，我先讲一下如何回答调查内容。这些内容都是您生活中所经</w:t>
      </w:r>
      <w:r>
        <w:rPr>
          <w:rFonts w:ascii="SimSun" w:hAnsi="SimSun" w:eastAsia="SimSun" w:cs="SimSun"/>
          <w:sz w:val="18"/>
          <w:szCs w:val="18"/>
          <w:spacing w:val="-3"/>
        </w:rPr>
        <w:t>历的，由于您的健康状况，现</w:t>
      </w:r>
      <w:r>
        <w:rPr>
          <w:rFonts w:ascii="SimSun" w:hAnsi="SimSun" w:eastAsia="SimSun" w:cs="SimSun"/>
          <w:sz w:val="18"/>
          <w:szCs w:val="18"/>
        </w:rPr>
        <w:t xml:space="preserve"> </w:t>
      </w:r>
      <w:r>
        <w:rPr>
          <w:rFonts w:ascii="SimSun" w:hAnsi="SimSun" w:eastAsia="SimSun" w:cs="SimSun"/>
          <w:sz w:val="18"/>
          <w:szCs w:val="18"/>
          <w:spacing w:val="-5"/>
        </w:rPr>
        <w:t>在您不能像往常那样进行这些活动：可能减少外出，可能缩短做某事</w:t>
      </w:r>
      <w:r>
        <w:rPr>
          <w:rFonts w:ascii="SimSun" w:hAnsi="SimSun" w:eastAsia="SimSun" w:cs="SimSun"/>
          <w:sz w:val="18"/>
          <w:szCs w:val="18"/>
          <w:spacing w:val="-6"/>
        </w:rPr>
        <w:t>的时间，可能以不同的方式做某事，这些变</w:t>
      </w:r>
      <w:r>
        <w:rPr>
          <w:rFonts w:ascii="SimSun" w:hAnsi="SimSun" w:eastAsia="SimSun" w:cs="SimSun"/>
          <w:sz w:val="18"/>
          <w:szCs w:val="18"/>
        </w:rPr>
        <w:t xml:space="preserve"> </w:t>
      </w:r>
      <w:r>
        <w:rPr>
          <w:rFonts w:ascii="SimSun" w:hAnsi="SimSun" w:eastAsia="SimSun" w:cs="SimSun"/>
          <w:sz w:val="18"/>
          <w:szCs w:val="18"/>
          <w:spacing w:val="1"/>
        </w:rPr>
        <w:t>化可能是最近出现或持续了一段时间。现在我们要调查的是您今天由于健康原因所造成</w:t>
      </w:r>
      <w:r>
        <w:rPr>
          <w:rFonts w:ascii="SimSun" w:hAnsi="SimSun" w:eastAsia="SimSun" w:cs="SimSun"/>
          <w:sz w:val="18"/>
          <w:szCs w:val="18"/>
        </w:rPr>
        <w:t>的变化。</w:t>
      </w:r>
    </w:p>
    <w:p>
      <w:pPr>
        <w:ind w:left="1139" w:right="478" w:firstLine="380"/>
        <w:spacing w:before="2" w:line="390" w:lineRule="auto"/>
        <w:jc w:val="both"/>
        <w:rPr>
          <w:rFonts w:ascii="SimSun" w:hAnsi="SimSun" w:eastAsia="SimSun" w:cs="SimSun"/>
          <w:sz w:val="18"/>
          <w:szCs w:val="18"/>
        </w:rPr>
      </w:pPr>
      <w:r>
        <w:rPr>
          <w:rFonts w:ascii="SimSun" w:hAnsi="SimSun" w:eastAsia="SimSun" w:cs="SimSun"/>
          <w:sz w:val="18"/>
          <w:szCs w:val="18"/>
          <w:spacing w:val="-6"/>
        </w:rPr>
        <w:t>例如：“我不能骑车”,如果该描述是您今天由于健康原因所造成的情况，您应该告诉我“是”。[如果今天</w:t>
      </w:r>
      <w:r>
        <w:rPr>
          <w:rFonts w:ascii="SimSun" w:hAnsi="SimSun" w:eastAsia="SimSun" w:cs="SimSun"/>
          <w:sz w:val="18"/>
          <w:szCs w:val="18"/>
          <w:spacing w:val="5"/>
        </w:rPr>
        <w:t xml:space="preserve"> </w:t>
      </w:r>
      <w:r>
        <w:rPr>
          <w:rFonts w:ascii="SimSun" w:hAnsi="SimSun" w:eastAsia="SimSun" w:cs="SimSun"/>
          <w:sz w:val="18"/>
          <w:szCs w:val="18"/>
          <w:spacing w:val="-2"/>
        </w:rPr>
        <w:t>您在住院，您在这儿是由于您的健康状况并且您不能做往常做的这些事情。例如：平时你骑车，而</w:t>
      </w:r>
      <w:r>
        <w:rPr>
          <w:rFonts w:ascii="SimSun" w:hAnsi="SimSun" w:eastAsia="SimSun" w:cs="SimSun"/>
          <w:sz w:val="18"/>
          <w:szCs w:val="18"/>
          <w:spacing w:val="-3"/>
        </w:rPr>
        <w:t>今天由于住</w:t>
      </w:r>
      <w:r>
        <w:rPr>
          <w:rFonts w:ascii="SimSun" w:hAnsi="SimSun" w:eastAsia="SimSun" w:cs="SimSun"/>
          <w:sz w:val="18"/>
          <w:szCs w:val="18"/>
        </w:rPr>
        <w:t xml:space="preserve"> </w:t>
      </w:r>
      <w:r>
        <w:rPr>
          <w:rFonts w:ascii="SimSun" w:hAnsi="SimSun" w:eastAsia="SimSun" w:cs="SimSun"/>
          <w:sz w:val="18"/>
          <w:szCs w:val="18"/>
          <w:spacing w:val="-7"/>
        </w:rPr>
        <w:t>院而不能骑车，您应该回答“是”。]另一方面，如果您从不骑车，或者今</w:t>
      </w:r>
      <w:r>
        <w:rPr>
          <w:rFonts w:ascii="SimSun" w:hAnsi="SimSun" w:eastAsia="SimSun" w:cs="SimSun"/>
          <w:sz w:val="18"/>
          <w:szCs w:val="18"/>
          <w:spacing w:val="-8"/>
        </w:rPr>
        <w:t>天未骑车是由于您的车胎坏了，这是与</w:t>
      </w:r>
      <w:r>
        <w:rPr>
          <w:rFonts w:ascii="SimSun" w:hAnsi="SimSun" w:eastAsia="SimSun" w:cs="SimSun"/>
          <w:sz w:val="18"/>
          <w:szCs w:val="18"/>
        </w:rPr>
        <w:t xml:space="preserve"> </w:t>
      </w:r>
      <w:r>
        <w:rPr>
          <w:rFonts w:ascii="SimSun" w:hAnsi="SimSun" w:eastAsia="SimSun" w:cs="SimSun"/>
          <w:sz w:val="18"/>
          <w:szCs w:val="18"/>
          <w:spacing w:val="-11"/>
        </w:rPr>
        <w:t>您的健康无关的，您应该答“否”;若您很少骑车，并觉得该描述只能部分反映您的情况，也回答“否”。</w:t>
      </w:r>
    </w:p>
    <w:p>
      <w:pPr>
        <w:ind w:left="1139" w:right="477" w:firstLine="380"/>
        <w:spacing w:line="377" w:lineRule="auto"/>
        <w:rPr>
          <w:rFonts w:ascii="SimSun" w:hAnsi="SimSun" w:eastAsia="SimSun" w:cs="SimSun"/>
          <w:sz w:val="18"/>
          <w:szCs w:val="18"/>
        </w:rPr>
      </w:pPr>
      <w:r>
        <w:rPr>
          <w:rFonts w:ascii="SimSun" w:hAnsi="SimSun" w:eastAsia="SimSun" w:cs="SimSun"/>
          <w:sz w:val="18"/>
          <w:szCs w:val="18"/>
          <w:spacing w:val="-2"/>
        </w:rPr>
        <w:t>特别注意：在回答调查内容时，不得与任何人(包括家人)进行讨论。再次提醒：调查内</w:t>
      </w:r>
      <w:r>
        <w:rPr>
          <w:rFonts w:ascii="SimSun" w:hAnsi="SimSun" w:eastAsia="SimSun" w:cs="SimSun"/>
          <w:sz w:val="18"/>
          <w:szCs w:val="18"/>
          <w:spacing w:val="-3"/>
        </w:rPr>
        <w:t>容的功能变化，肯</w:t>
      </w:r>
      <w:r>
        <w:rPr>
          <w:rFonts w:ascii="SimSun" w:hAnsi="SimSun" w:eastAsia="SimSun" w:cs="SimSun"/>
          <w:sz w:val="18"/>
          <w:szCs w:val="18"/>
        </w:rPr>
        <w:t xml:space="preserve"> </w:t>
      </w:r>
      <w:r>
        <w:rPr>
          <w:rFonts w:ascii="SimSun" w:hAnsi="SimSun" w:eastAsia="SimSun" w:cs="SimSun"/>
          <w:sz w:val="18"/>
          <w:szCs w:val="18"/>
          <w:spacing w:val="-16"/>
        </w:rPr>
        <w:t>定是由健康原因引起的，才回答“是”,否则，应回答“否”。</w:t>
      </w:r>
    </w:p>
    <w:p>
      <w:pPr>
        <w:spacing w:before="144"/>
        <w:rPr/>
      </w:pPr>
      <w:r/>
    </w:p>
    <w:p>
      <w:pPr>
        <w:sectPr>
          <w:pgSz w:w="11220" w:h="15870"/>
          <w:pgMar w:top="400" w:right="672" w:bottom="400" w:left="370" w:header="0" w:footer="0" w:gutter="0"/>
          <w:cols w:equalWidth="0" w:num="1">
            <w:col w:w="10178" w:space="0"/>
          </w:cols>
        </w:sectPr>
        <w:rPr/>
      </w:pPr>
    </w:p>
    <w:p>
      <w:pPr>
        <w:ind w:left="1219"/>
        <w:spacing w:before="3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I.SR-0499</w:t>
      </w:r>
    </w:p>
    <w:p>
      <w:pPr>
        <w:ind w:left="1349"/>
        <w:spacing w:before="190" w:line="219" w:lineRule="auto"/>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spacing w:val="-31"/>
        </w:rPr>
        <w:t xml:space="preserve"> </w:t>
      </w:r>
      <w:r>
        <w:rPr>
          <w:rFonts w:ascii="SimSun" w:hAnsi="SimSun" w:eastAsia="SimSun" w:cs="SimSun"/>
          <w:sz w:val="18"/>
          <w:szCs w:val="18"/>
          <w:spacing w:val="5"/>
        </w:rPr>
        <w:t>几乎整天躺着休息[083]</w:t>
      </w:r>
    </w:p>
    <w:p>
      <w:pPr>
        <w:ind w:left="1349"/>
        <w:spacing w:before="147" w:line="219" w:lineRule="auto"/>
        <w:rPr>
          <w:rFonts w:ascii="SimSun" w:hAnsi="SimSun" w:eastAsia="SimSun" w:cs="SimSun"/>
          <w:sz w:val="18"/>
          <w:szCs w:val="18"/>
        </w:rPr>
      </w:pPr>
      <w:r>
        <w:rPr>
          <w:rFonts w:ascii="SimSun" w:hAnsi="SimSun" w:eastAsia="SimSun" w:cs="SimSun"/>
          <w:sz w:val="18"/>
          <w:szCs w:val="18"/>
          <w:spacing w:val="8"/>
        </w:rPr>
        <w:t>2.</w:t>
      </w:r>
      <w:r>
        <w:rPr>
          <w:rFonts w:ascii="SimSun" w:hAnsi="SimSun" w:eastAsia="SimSun" w:cs="SimSun"/>
          <w:sz w:val="18"/>
          <w:szCs w:val="18"/>
          <w:spacing w:val="-40"/>
        </w:rPr>
        <w:t xml:space="preserve"> </w:t>
      </w:r>
      <w:r>
        <w:rPr>
          <w:rFonts w:ascii="SimSun" w:hAnsi="SimSun" w:eastAsia="SimSun" w:cs="SimSun"/>
          <w:sz w:val="18"/>
          <w:szCs w:val="18"/>
          <w:spacing w:val="8"/>
        </w:rPr>
        <w:t>几乎整天坐着[049]</w:t>
      </w:r>
    </w:p>
    <w:p>
      <w:pPr>
        <w:ind w:left="1349"/>
        <w:spacing w:before="167"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40"/>
        </w:rPr>
        <w:t xml:space="preserve"> </w:t>
      </w:r>
      <w:r>
        <w:rPr>
          <w:rFonts w:ascii="SimSun" w:hAnsi="SimSun" w:eastAsia="SimSun" w:cs="SimSun"/>
          <w:sz w:val="18"/>
          <w:szCs w:val="18"/>
          <w:spacing w:val="5"/>
        </w:rPr>
        <w:t>昼夜大部分时间都在唾觉或打盹[104]</w:t>
      </w:r>
    </w:p>
    <w:p>
      <w:pPr>
        <w:ind w:left="1349"/>
        <w:spacing w:before="166" w:line="219" w:lineRule="auto"/>
        <w:rPr>
          <w:rFonts w:ascii="SimSun" w:hAnsi="SimSun" w:eastAsia="SimSun" w:cs="SimSun"/>
          <w:sz w:val="18"/>
          <w:szCs w:val="18"/>
        </w:rPr>
      </w:pPr>
      <w:r>
        <w:rPr>
          <w:rFonts w:ascii="SimSun" w:hAnsi="SimSun" w:eastAsia="SimSun" w:cs="SimSun"/>
          <w:sz w:val="18"/>
          <w:szCs w:val="18"/>
          <w:spacing w:val="6"/>
        </w:rPr>
        <w:t>4.</w:t>
      </w:r>
      <w:r>
        <w:rPr>
          <w:rFonts w:ascii="SimSun" w:hAnsi="SimSun" w:eastAsia="SimSun" w:cs="SimSun"/>
          <w:sz w:val="18"/>
          <w:szCs w:val="18"/>
          <w:spacing w:val="-28"/>
        </w:rPr>
        <w:t xml:space="preserve"> </w:t>
      </w:r>
      <w:r>
        <w:rPr>
          <w:rFonts w:ascii="SimSun" w:hAnsi="SimSun" w:eastAsia="SimSun" w:cs="SimSun"/>
          <w:sz w:val="18"/>
          <w:szCs w:val="18"/>
          <w:spacing w:val="6"/>
        </w:rPr>
        <w:t>经常白天躺下休息几次[058]</w:t>
      </w:r>
    </w:p>
    <w:p>
      <w:pPr>
        <w:ind w:left="1349"/>
        <w:spacing w:before="157" w:line="219"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32"/>
        </w:rPr>
        <w:t xml:space="preserve"> </w:t>
      </w:r>
      <w:r>
        <w:rPr>
          <w:rFonts w:ascii="SimSun" w:hAnsi="SimSun" w:eastAsia="SimSun" w:cs="SimSun"/>
          <w:sz w:val="18"/>
          <w:szCs w:val="18"/>
          <w:spacing w:val="6"/>
        </w:rPr>
        <w:t>经常似睡非睡地坐着[084]</w:t>
      </w:r>
    </w:p>
    <w:p>
      <w:pPr>
        <w:ind w:left="1349"/>
        <w:spacing w:before="167" w:line="219" w:lineRule="auto"/>
        <w:rPr>
          <w:rFonts w:ascii="SimSun" w:hAnsi="SimSun" w:eastAsia="SimSun" w:cs="SimSun"/>
          <w:sz w:val="18"/>
          <w:szCs w:val="18"/>
        </w:rPr>
      </w:pPr>
      <w:r>
        <w:rPr>
          <w:rFonts w:ascii="SimSun" w:hAnsi="SimSun" w:eastAsia="SimSun" w:cs="SimSun"/>
          <w:sz w:val="18"/>
          <w:szCs w:val="18"/>
          <w:spacing w:val="-6"/>
        </w:rPr>
        <w:t>6.</w:t>
      </w:r>
      <w:r>
        <w:rPr>
          <w:rFonts w:ascii="SimSun" w:hAnsi="SimSun" w:eastAsia="SimSun" w:cs="SimSun"/>
          <w:sz w:val="18"/>
          <w:szCs w:val="18"/>
          <w:spacing w:val="-14"/>
        </w:rPr>
        <w:t xml:space="preserve"> </w:t>
      </w:r>
      <w:r>
        <w:rPr>
          <w:rFonts w:ascii="SimSun" w:hAnsi="SimSun" w:eastAsia="SimSun" w:cs="SimSun"/>
          <w:sz w:val="18"/>
          <w:szCs w:val="18"/>
          <w:spacing w:val="-6"/>
        </w:rPr>
        <w:t>睡眠不好，例如醒得早，夜间常醒，难以长时间睡着[061]</w:t>
      </w:r>
    </w:p>
    <w:p>
      <w:pPr>
        <w:ind w:left="1349"/>
        <w:spacing w:before="157" w:line="220" w:lineRule="auto"/>
        <w:rPr>
          <w:rFonts w:ascii="SimSun" w:hAnsi="SimSun" w:eastAsia="SimSun" w:cs="SimSun"/>
          <w:sz w:val="18"/>
          <w:szCs w:val="18"/>
        </w:rPr>
      </w:pPr>
      <w:r>
        <w:rPr>
          <w:rFonts w:ascii="SimSun" w:hAnsi="SimSun" w:eastAsia="SimSun" w:cs="SimSun"/>
          <w:sz w:val="18"/>
          <w:szCs w:val="18"/>
          <w:spacing w:val="6"/>
        </w:rPr>
        <w:t>7.</w:t>
      </w:r>
      <w:r>
        <w:rPr>
          <w:rFonts w:ascii="SimSun" w:hAnsi="SimSun" w:eastAsia="SimSun" w:cs="SimSun"/>
          <w:sz w:val="18"/>
          <w:szCs w:val="18"/>
          <w:spacing w:val="-32"/>
        </w:rPr>
        <w:t xml:space="preserve"> </w:t>
      </w:r>
      <w:r>
        <w:rPr>
          <w:rFonts w:ascii="SimSun" w:hAnsi="SimSun" w:eastAsia="SimSun" w:cs="SimSun"/>
          <w:sz w:val="18"/>
          <w:szCs w:val="18"/>
          <w:spacing w:val="6"/>
        </w:rPr>
        <w:t>常在白天睡觉或打盹[060]</w:t>
      </w:r>
    </w:p>
    <w:p>
      <w:pPr>
        <w:ind w:left="1219"/>
        <w:spacing w:before="20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Ⅱ.EB-0705</w:t>
      </w:r>
    </w:p>
    <w:p>
      <w:pPr>
        <w:ind w:left="1349"/>
        <w:spacing w:before="171" w:line="219" w:lineRule="auto"/>
        <w:rPr>
          <w:rFonts w:ascii="SimSun" w:hAnsi="SimSun" w:eastAsia="SimSun" w:cs="SimSun"/>
          <w:sz w:val="18"/>
          <w:szCs w:val="18"/>
        </w:rPr>
      </w:pPr>
      <w:r>
        <w:rPr>
          <w:rFonts w:ascii="SimSun" w:hAnsi="SimSun" w:eastAsia="SimSun" w:cs="SimSun"/>
          <w:sz w:val="18"/>
          <w:szCs w:val="18"/>
          <w:spacing w:val="-2"/>
        </w:rPr>
        <w:t>1.</w:t>
      </w:r>
      <w:r>
        <w:rPr>
          <w:rFonts w:ascii="SimSun" w:hAnsi="SimSun" w:eastAsia="SimSun" w:cs="SimSun"/>
          <w:sz w:val="18"/>
          <w:szCs w:val="18"/>
          <w:spacing w:val="-50"/>
        </w:rPr>
        <w:t xml:space="preserve"> </w:t>
      </w:r>
      <w:r>
        <w:rPr>
          <w:rFonts w:ascii="SimSun" w:hAnsi="SimSun" w:eastAsia="SimSun" w:cs="SimSun"/>
          <w:sz w:val="18"/>
          <w:szCs w:val="18"/>
          <w:spacing w:val="-2"/>
        </w:rPr>
        <w:t>觉得自己很糟、无用，如认为自己是别</w:t>
      </w:r>
      <w:r>
        <w:rPr>
          <w:rFonts w:ascii="SimSun" w:hAnsi="SimSun" w:eastAsia="SimSun" w:cs="SimSun"/>
          <w:sz w:val="18"/>
          <w:szCs w:val="18"/>
          <w:spacing w:val="-3"/>
        </w:rPr>
        <w:t>人的负担[087]</w:t>
      </w:r>
    </w:p>
    <w:p>
      <w:pPr>
        <w:ind w:left="1349"/>
        <w:spacing w:before="157" w:line="220"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41"/>
        </w:rPr>
        <w:t xml:space="preserve"> </w:t>
      </w:r>
      <w:r>
        <w:rPr>
          <w:rFonts w:ascii="SimSun" w:hAnsi="SimSun" w:eastAsia="SimSun" w:cs="SimSun"/>
          <w:sz w:val="18"/>
          <w:szCs w:val="18"/>
          <w:spacing w:val="7"/>
        </w:rPr>
        <w:t>我突然发笑或大叫[068]</w:t>
      </w:r>
    </w:p>
    <w:p>
      <w:pPr>
        <w:ind w:left="1349"/>
        <w:spacing w:before="165" w:line="220" w:lineRule="auto"/>
        <w:rPr>
          <w:rFonts w:ascii="SimSun" w:hAnsi="SimSun" w:eastAsia="SimSun" w:cs="SimSun"/>
          <w:sz w:val="18"/>
          <w:szCs w:val="18"/>
        </w:rPr>
      </w:pPr>
      <w:r>
        <w:rPr>
          <w:rFonts w:ascii="SimSun" w:hAnsi="SimSun" w:eastAsia="SimSun" w:cs="SimSun"/>
          <w:sz w:val="18"/>
          <w:szCs w:val="18"/>
          <w:spacing w:val="1"/>
        </w:rPr>
        <w:t>3.</w:t>
      </w:r>
      <w:r>
        <w:rPr>
          <w:rFonts w:ascii="SimSun" w:hAnsi="SimSun" w:eastAsia="SimSun" w:cs="SimSun"/>
          <w:sz w:val="18"/>
          <w:szCs w:val="18"/>
          <w:spacing w:val="-36"/>
        </w:rPr>
        <w:t xml:space="preserve"> </w:t>
      </w:r>
      <w:r>
        <w:rPr>
          <w:rFonts w:ascii="SimSun" w:hAnsi="SimSun" w:eastAsia="SimSun" w:cs="SimSun"/>
          <w:sz w:val="18"/>
          <w:szCs w:val="18"/>
          <w:spacing w:val="1"/>
        </w:rPr>
        <w:t>在疼痛不适时，常呻吟或悲叹[069]</w:t>
      </w:r>
    </w:p>
    <w:p>
      <w:pPr>
        <w:ind w:left="1349"/>
        <w:spacing w:before="165" w:line="219" w:lineRule="auto"/>
        <w:rPr>
          <w:rFonts w:ascii="SimSun" w:hAnsi="SimSun" w:eastAsia="SimSun" w:cs="SimSun"/>
          <w:sz w:val="18"/>
          <w:szCs w:val="18"/>
        </w:rPr>
      </w:pPr>
      <w:r>
        <w:rPr>
          <w:rFonts w:ascii="SimSun" w:hAnsi="SimSun" w:eastAsia="SimSun" w:cs="SimSun"/>
          <w:sz w:val="18"/>
          <w:szCs w:val="18"/>
          <w:spacing w:val="8"/>
        </w:rPr>
        <w:t>4.</w:t>
      </w:r>
      <w:r>
        <w:rPr>
          <w:rFonts w:ascii="SimSun" w:hAnsi="SimSun" w:eastAsia="SimSun" w:cs="SimSun"/>
          <w:sz w:val="18"/>
          <w:szCs w:val="18"/>
          <w:spacing w:val="-40"/>
        </w:rPr>
        <w:t xml:space="preserve"> </w:t>
      </w:r>
      <w:r>
        <w:rPr>
          <w:rFonts w:ascii="SimSun" w:hAnsi="SimSun" w:eastAsia="SimSun" w:cs="SimSun"/>
          <w:sz w:val="18"/>
          <w:szCs w:val="18"/>
          <w:spacing w:val="8"/>
        </w:rPr>
        <w:t>我曾想过自杀[132]</w:t>
      </w:r>
    </w:p>
    <w:p>
      <w:pPr>
        <w:ind w:left="1349"/>
        <w:spacing w:before="167" w:line="219" w:lineRule="auto"/>
        <w:rPr>
          <w:rFonts w:ascii="SimSun" w:hAnsi="SimSun" w:eastAsia="SimSun" w:cs="SimSun"/>
          <w:sz w:val="18"/>
          <w:szCs w:val="18"/>
        </w:rPr>
      </w:pPr>
      <w:r>
        <w:rPr>
          <w:rFonts w:ascii="SimSun" w:hAnsi="SimSun" w:eastAsia="SimSun" w:cs="SimSun"/>
          <w:sz w:val="18"/>
          <w:szCs w:val="18"/>
          <w:spacing w:val="3"/>
        </w:rPr>
        <w:t>5.行动紧张、不安[046]</w:t>
      </w:r>
    </w:p>
    <w:p>
      <w:pPr>
        <w:ind w:left="1349"/>
        <w:spacing w:before="156" w:line="219" w:lineRule="auto"/>
        <w:rPr>
          <w:rFonts w:ascii="SimSun" w:hAnsi="SimSun" w:eastAsia="SimSun" w:cs="SimSun"/>
          <w:sz w:val="18"/>
          <w:szCs w:val="18"/>
        </w:rPr>
      </w:pPr>
      <w:r>
        <w:rPr>
          <w:rFonts w:ascii="SimSun" w:hAnsi="SimSun" w:eastAsia="SimSun" w:cs="SimSun"/>
          <w:sz w:val="18"/>
          <w:szCs w:val="18"/>
          <w:spacing w:val="5"/>
        </w:rPr>
        <w:t>6.</w:t>
      </w:r>
      <w:r>
        <w:rPr>
          <w:rFonts w:ascii="SimSun" w:hAnsi="SimSun" w:eastAsia="SimSun" w:cs="SimSun"/>
          <w:sz w:val="18"/>
          <w:szCs w:val="18"/>
          <w:spacing w:val="-31"/>
        </w:rPr>
        <w:t xml:space="preserve"> </w:t>
      </w:r>
      <w:r>
        <w:rPr>
          <w:rFonts w:ascii="SimSun" w:hAnsi="SimSun" w:eastAsia="SimSun" w:cs="SimSun"/>
          <w:sz w:val="18"/>
          <w:szCs w:val="18"/>
          <w:spacing w:val="5"/>
        </w:rPr>
        <w:t>经常抓住或摩擦身体不适处[062]</w:t>
      </w:r>
    </w:p>
    <w:p>
      <w:pPr>
        <w:ind w:left="1349"/>
        <w:spacing w:before="167" w:line="220" w:lineRule="auto"/>
        <w:rPr>
          <w:rFonts w:ascii="SimSun" w:hAnsi="SimSun" w:eastAsia="SimSun" w:cs="SimSun"/>
          <w:sz w:val="18"/>
          <w:szCs w:val="18"/>
        </w:rPr>
      </w:pPr>
      <w:r>
        <w:rPr>
          <w:rFonts w:ascii="SimSun" w:hAnsi="SimSun" w:eastAsia="SimSun" w:cs="SimSun"/>
          <w:sz w:val="18"/>
          <w:szCs w:val="18"/>
          <w:spacing w:val="-3"/>
        </w:rPr>
        <w:t>7.</w:t>
      </w:r>
      <w:r>
        <w:rPr>
          <w:rFonts w:ascii="SimSun" w:hAnsi="SimSun" w:eastAsia="SimSun" w:cs="SimSun"/>
          <w:sz w:val="18"/>
          <w:szCs w:val="18"/>
          <w:spacing w:val="-36"/>
        </w:rPr>
        <w:t xml:space="preserve"> </w:t>
      </w:r>
      <w:r>
        <w:rPr>
          <w:rFonts w:ascii="SimSun" w:hAnsi="SimSun" w:eastAsia="SimSun" w:cs="SimSun"/>
          <w:sz w:val="18"/>
          <w:szCs w:val="18"/>
          <w:spacing w:val="-3"/>
        </w:rPr>
        <w:t>急躁，对自己感到不耐烦，责备自己[078]</w:t>
      </w:r>
    </w:p>
    <w:p>
      <w:pPr>
        <w:ind w:left="1349"/>
        <w:spacing w:before="165" w:line="219" w:lineRule="auto"/>
        <w:rPr>
          <w:rFonts w:ascii="SimSun" w:hAnsi="SimSun" w:eastAsia="SimSun" w:cs="SimSun"/>
          <w:sz w:val="18"/>
          <w:szCs w:val="18"/>
        </w:rPr>
      </w:pPr>
      <w:r>
        <w:rPr>
          <w:rFonts w:ascii="SimSun" w:hAnsi="SimSun" w:eastAsia="SimSun" w:cs="SimSun"/>
          <w:sz w:val="18"/>
          <w:szCs w:val="18"/>
          <w:spacing w:val="7"/>
        </w:rPr>
        <w:t>8.</w:t>
      </w:r>
      <w:r>
        <w:rPr>
          <w:rFonts w:ascii="SimSun" w:hAnsi="SimSun" w:eastAsia="SimSun" w:cs="SimSun"/>
          <w:sz w:val="18"/>
          <w:szCs w:val="18"/>
          <w:spacing w:val="-34"/>
        </w:rPr>
        <w:t xml:space="preserve"> </w:t>
      </w:r>
      <w:r>
        <w:rPr>
          <w:rFonts w:ascii="SimSun" w:hAnsi="SimSun" w:eastAsia="SimSun" w:cs="SimSun"/>
          <w:sz w:val="18"/>
          <w:szCs w:val="18"/>
          <w:spacing w:val="7"/>
        </w:rPr>
        <w:t>对未来不抱希望[089]</w:t>
      </w:r>
    </w:p>
    <w:p>
      <w:pPr>
        <w:ind w:left="1349"/>
        <w:spacing w:before="155" w:line="219" w:lineRule="auto"/>
        <w:rPr>
          <w:rFonts w:ascii="SimSun" w:hAnsi="SimSun" w:eastAsia="SimSun" w:cs="SimSun"/>
          <w:sz w:val="18"/>
          <w:szCs w:val="18"/>
        </w:rPr>
      </w:pPr>
      <w:r>
        <w:rPr>
          <w:rFonts w:ascii="SimSun" w:hAnsi="SimSun" w:eastAsia="SimSun" w:cs="SimSun"/>
          <w:sz w:val="18"/>
          <w:szCs w:val="18"/>
          <w:spacing w:val="7"/>
        </w:rPr>
        <w:t>9.</w:t>
      </w:r>
      <w:r>
        <w:rPr>
          <w:rFonts w:ascii="SimSun" w:hAnsi="SimSun" w:eastAsia="SimSun" w:cs="SimSun"/>
          <w:sz w:val="18"/>
          <w:szCs w:val="18"/>
          <w:spacing w:val="-34"/>
        </w:rPr>
        <w:t xml:space="preserve"> </w:t>
      </w:r>
      <w:r>
        <w:rPr>
          <w:rFonts w:ascii="SimSun" w:hAnsi="SimSun" w:eastAsia="SimSun" w:cs="SimSun"/>
          <w:sz w:val="18"/>
          <w:szCs w:val="18"/>
          <w:spacing w:val="7"/>
        </w:rPr>
        <w:t>会突然感到惊慌[074]</w:t>
      </w:r>
    </w:p>
    <w:p>
      <w:pPr>
        <w:ind w:left="1219"/>
        <w:spacing w:before="205"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Ⅲ.BCM-2003</w:t>
      </w:r>
    </w:p>
    <w:p>
      <w:pPr>
        <w:ind w:left="1349"/>
        <w:spacing w:before="181" w:line="219"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50"/>
        </w:rPr>
        <w:t xml:space="preserve"> </w:t>
      </w:r>
      <w:r>
        <w:rPr>
          <w:rFonts w:ascii="SimSun" w:hAnsi="SimSun" w:eastAsia="SimSun" w:cs="SimSun"/>
          <w:sz w:val="18"/>
          <w:szCs w:val="18"/>
          <w:spacing w:val="-6"/>
        </w:rPr>
        <w:t>即使有人帮助，行动也困难，如上下车，洗澡[08</w:t>
      </w:r>
      <w:r>
        <w:rPr>
          <w:rFonts w:ascii="SimSun" w:hAnsi="SimSun" w:eastAsia="SimSun" w:cs="SimSun"/>
          <w:sz w:val="18"/>
          <w:szCs w:val="18"/>
          <w:spacing w:val="-7"/>
        </w:rPr>
        <w:t>4]</w:t>
      </w:r>
    </w:p>
    <w:p>
      <w:pPr>
        <w:ind w:left="1349"/>
        <w:spacing w:before="135" w:line="219" w:lineRule="auto"/>
        <w:rPr>
          <w:rFonts w:ascii="SimSun" w:hAnsi="SimSun" w:eastAsia="SimSun" w:cs="SimSun"/>
          <w:sz w:val="18"/>
          <w:szCs w:val="18"/>
        </w:rPr>
      </w:pPr>
      <w:r>
        <w:rPr>
          <w:rFonts w:ascii="SimSun" w:hAnsi="SimSun" w:eastAsia="SimSun" w:cs="SimSun"/>
          <w:sz w:val="18"/>
          <w:szCs w:val="18"/>
          <w:spacing w:val="1"/>
        </w:rPr>
        <w:t>2.</w:t>
      </w:r>
      <w:r>
        <w:rPr>
          <w:rFonts w:ascii="SimSun" w:hAnsi="SimSun" w:eastAsia="SimSun" w:cs="SimSun"/>
          <w:sz w:val="18"/>
          <w:szCs w:val="18"/>
          <w:spacing w:val="-41"/>
        </w:rPr>
        <w:t xml:space="preserve"> </w:t>
      </w:r>
      <w:r>
        <w:rPr>
          <w:rFonts w:ascii="SimSun" w:hAnsi="SimSun" w:eastAsia="SimSun" w:cs="SimSun"/>
          <w:sz w:val="18"/>
          <w:szCs w:val="18"/>
          <w:spacing w:val="1"/>
        </w:rPr>
        <w:t>需抓住东西，靠人帮助才能上下床或椅子[121]</w:t>
      </w:r>
    </w:p>
    <w:p>
      <w:pPr>
        <w:ind w:left="1349"/>
        <w:spacing w:before="189" w:line="184"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16"/>
        </w:rPr>
        <w:t xml:space="preserve"> </w:t>
      </w:r>
      <w:r>
        <w:rPr>
          <w:rFonts w:ascii="SimSun" w:hAnsi="SimSun" w:eastAsia="SimSun" w:cs="SimSun"/>
          <w:sz w:val="18"/>
          <w:szCs w:val="18"/>
          <w:spacing w:val="5"/>
        </w:rPr>
        <w:t>只能站立较短的时间[072]</w:t>
      </w:r>
    </w:p>
    <w:p>
      <w:pPr>
        <w:spacing w:line="14" w:lineRule="auto"/>
        <w:rPr>
          <w:rFonts w:ascii="Arial"/>
          <w:sz w:val="2"/>
        </w:rPr>
      </w:pPr>
      <w:r>
        <w:rPr>
          <w:rFonts w:ascii="Arial" w:hAnsi="Arial" w:eastAsia="Arial" w:cs="Arial"/>
          <w:sz w:val="2"/>
          <w:szCs w:val="2"/>
        </w:rPr>
        <w:br w:type="column"/>
      </w:r>
    </w:p>
    <w:p>
      <w:pPr>
        <w:spacing w:line="298" w:lineRule="auto"/>
        <w:rPr>
          <w:rFonts w:ascii="Arial"/>
          <w:sz w:val="21"/>
        </w:rPr>
      </w:pPr>
      <w:r>
        <w:pict>
          <v:shape id="_x0000_s348" style="position:absolute;margin-left:50.2746pt;margin-top:16.9414pt;mso-position-vertical-relative:text;mso-position-horizontal-relative:text;width:15.1pt;height:386.5pt;z-index:253000704;" filled="false" stroked="false" type="#_x0000_t202">
            <v:fill on="false"/>
            <v:stroke on="false"/>
            <v:path/>
            <v:imagedata o:title=""/>
            <o:lock v:ext="edit" aspectratio="false"/>
            <v:textbox inset="0mm,0mm,0mm,0mm" style="layout-flow:vertical-ideographic;">
              <w:txbxContent>
                <w:p>
                  <w:pPr>
                    <w:pStyle w:val="BodyText"/>
                    <w:ind w:left="20"/>
                    <w:spacing w:before="20" w:line="220" w:lineRule="auto"/>
                    <w:rPr>
                      <w:rFonts w:ascii="SimSun" w:hAnsi="SimSun" w:eastAsia="SimSun" w:cs="SimSun"/>
                      <w:sz w:val="18"/>
                      <w:szCs w:val="18"/>
                    </w:rPr>
                  </w:pPr>
                  <w:r>
                    <w:rPr>
                      <w:rFonts w:ascii="SimSun" w:hAnsi="SimSun" w:eastAsia="SimSun" w:cs="SimSun"/>
                      <w:sz w:val="18"/>
                      <w:szCs w:val="18"/>
                      <w:spacing w:val="1"/>
                    </w:rPr>
                    <w:t>□  □</w:t>
                  </w:r>
                  <w:r>
                    <w:rPr>
                      <w:rFonts w:ascii="SimSun" w:hAnsi="SimSun" w:eastAsia="SimSun" w:cs="SimSun"/>
                      <w:sz w:val="18"/>
                      <w:szCs w:val="18"/>
                      <w:spacing w:val="16"/>
                    </w:rPr>
                    <w:t xml:space="preserve">  </w:t>
                  </w:r>
                  <w:r>
                    <w:rPr>
                      <w:rFonts w:ascii="SimSun" w:hAnsi="SimSun" w:eastAsia="SimSun" w:cs="SimSun"/>
                      <w:sz w:val="18"/>
                      <w:szCs w:val="18"/>
                      <w:spacing w:val="1"/>
                    </w:rPr>
                    <w:t>□</w:t>
                  </w:r>
                  <w:r>
                    <w:rPr>
                      <w:rFonts w:ascii="SimSun" w:hAnsi="SimSun" w:eastAsia="SimSun" w:cs="SimSun"/>
                      <w:sz w:val="18"/>
                      <w:szCs w:val="18"/>
                      <w:spacing w:val="5"/>
                    </w:rPr>
                    <w:t xml:space="preserve">  </w:t>
                  </w:r>
                  <w:r>
                    <w:rPr>
                      <w:rFonts w:ascii="SimSun" w:hAnsi="SimSun" w:eastAsia="SimSun" w:cs="SimSun"/>
                      <w:sz w:val="18"/>
                      <w:szCs w:val="18"/>
                      <w:spacing w:val="1"/>
                      <w:position w:val="2"/>
                    </w:rPr>
                    <w:t>□</w:t>
                  </w:r>
                  <w:r>
                    <w:rPr>
                      <w:rFonts w:ascii="SimSun" w:hAnsi="SimSun" w:eastAsia="SimSun" w:cs="SimSun"/>
                      <w:sz w:val="18"/>
                      <w:szCs w:val="18"/>
                      <w:spacing w:val="10"/>
                      <w:position w:val="2"/>
                    </w:rPr>
                    <w:t xml:space="preserve">  </w:t>
                  </w:r>
                  <w:r>
                    <w:rPr>
                      <w:rFonts w:ascii="SimSun" w:hAnsi="SimSun" w:eastAsia="SimSun" w:cs="SimSun"/>
                      <w:sz w:val="18"/>
                      <w:szCs w:val="18"/>
                      <w:spacing w:val="1"/>
                    </w:rPr>
                    <w:t>□</w:t>
                  </w:r>
                  <w:r>
                    <w:rPr>
                      <w:rFonts w:ascii="SimSun" w:hAnsi="SimSun" w:eastAsia="SimSun" w:cs="SimSun"/>
                      <w:sz w:val="18"/>
                      <w:szCs w:val="18"/>
                      <w:spacing w:val="5"/>
                    </w:rPr>
                    <w:t xml:space="preserve">  </w:t>
                  </w:r>
                  <w:r>
                    <w:rPr>
                      <w:rFonts w:ascii="SimSun" w:hAnsi="SimSun" w:eastAsia="SimSun" w:cs="SimSun"/>
                      <w:sz w:val="18"/>
                      <w:szCs w:val="18"/>
                      <w:spacing w:val="1"/>
                    </w:rPr>
                    <w:t>□</w:t>
                  </w:r>
                  <w:r>
                    <w:rPr>
                      <w:rFonts w:ascii="SimSun" w:hAnsi="SimSun" w:eastAsia="SimSun" w:cs="SimSun"/>
                      <w:sz w:val="18"/>
                      <w:szCs w:val="18"/>
                      <w:spacing w:val="10"/>
                    </w:rPr>
                    <w:t xml:space="preserve">  </w:t>
                  </w:r>
                  <w:r>
                    <w:rPr>
                      <w:rFonts w:ascii="SimSun" w:hAnsi="SimSun" w:eastAsia="SimSun" w:cs="SimSun"/>
                      <w:sz w:val="18"/>
                      <w:szCs w:val="18"/>
                      <w:spacing w:val="1"/>
                      <w:position w:val="2"/>
                    </w:rPr>
                    <w:t>□      </w:t>
                  </w:r>
                  <w:r>
                    <w:rPr>
                      <w:sz w:val="18"/>
                      <w:szCs w:val="18"/>
                      <w:spacing w:val="1"/>
                    </w:rPr>
                    <w:t>□</w:t>
                  </w:r>
                  <w:r>
                    <w:rPr>
                      <w:sz w:val="18"/>
                      <w:szCs w:val="18"/>
                      <w:spacing w:val="11"/>
                    </w:rPr>
                    <w:t xml:space="preserve">  </w:t>
                  </w:r>
                  <w:r>
                    <w:rPr>
                      <w:rFonts w:ascii="SimSun" w:hAnsi="SimSun" w:eastAsia="SimSun" w:cs="SimSun"/>
                      <w:sz w:val="18"/>
                      <w:szCs w:val="18"/>
                      <w:spacing w:val="1"/>
                      <w:position w:val="-2"/>
                    </w:rPr>
                    <w:t>□</w:t>
                  </w:r>
                  <w:r>
                    <w:rPr>
                      <w:rFonts w:ascii="SimSun" w:hAnsi="SimSun" w:eastAsia="SimSun" w:cs="SimSun"/>
                      <w:sz w:val="18"/>
                      <w:szCs w:val="18"/>
                      <w:spacing w:val="10"/>
                      <w:position w:val="-2"/>
                    </w:rPr>
                    <w:t xml:space="preserve">  </w:t>
                  </w:r>
                  <w:r>
                    <w:rPr>
                      <w:rFonts w:ascii="SimSun" w:hAnsi="SimSun" w:eastAsia="SimSun" w:cs="SimSun"/>
                      <w:sz w:val="18"/>
                      <w:szCs w:val="18"/>
                      <w:spacing w:val="1"/>
                    </w:rPr>
                    <w:t>□</w:t>
                  </w:r>
                  <w:r>
                    <w:rPr>
                      <w:rFonts w:ascii="SimSun" w:hAnsi="SimSun" w:eastAsia="SimSun" w:cs="SimSun"/>
                      <w:sz w:val="18"/>
                      <w:szCs w:val="18"/>
                      <w:spacing w:val="10"/>
                    </w:rPr>
                    <w:t xml:space="preserve">  </w:t>
                  </w:r>
                  <w:r>
                    <w:rPr>
                      <w:rFonts w:ascii="SimSun" w:hAnsi="SimSun" w:eastAsia="SimSun" w:cs="SimSun"/>
                      <w:sz w:val="18"/>
                      <w:szCs w:val="18"/>
                      <w:spacing w:val="1"/>
                    </w:rPr>
                    <w:t>□  </w:t>
                  </w:r>
                  <w:r>
                    <w:rPr>
                      <w:sz w:val="18"/>
                      <w:szCs w:val="18"/>
                      <w:spacing w:val="1"/>
                    </w:rPr>
                    <w:t>□</w:t>
                  </w:r>
                  <w:r>
                    <w:rPr>
                      <w:sz w:val="18"/>
                      <w:szCs w:val="18"/>
                      <w:spacing w:val="14"/>
                    </w:rPr>
                    <w:t xml:space="preserve">  </w:t>
                  </w:r>
                  <w:r>
                    <w:rPr>
                      <w:rFonts w:ascii="SimSun" w:hAnsi="SimSun" w:eastAsia="SimSun" w:cs="SimSun"/>
                      <w:sz w:val="18"/>
                      <w:szCs w:val="18"/>
                      <w:spacing w:val="1"/>
                    </w:rPr>
                    <w:t>□</w:t>
                  </w:r>
                  <w:r>
                    <w:rPr>
                      <w:rFonts w:ascii="SimSun" w:hAnsi="SimSun" w:eastAsia="SimSun" w:cs="SimSun"/>
                      <w:sz w:val="18"/>
                      <w:szCs w:val="18"/>
                      <w:spacing w:val="5"/>
                    </w:rPr>
                    <w:t xml:space="preserve">  </w:t>
                  </w:r>
                  <w:r>
                    <w:rPr>
                      <w:rFonts w:ascii="SimSun" w:hAnsi="SimSun" w:eastAsia="SimSun" w:cs="SimSun"/>
                      <w:sz w:val="18"/>
                      <w:szCs w:val="18"/>
                      <w:spacing w:val="1"/>
                    </w:rPr>
                    <w:t>□</w:t>
                  </w:r>
                  <w:r>
                    <w:rPr>
                      <w:rFonts w:ascii="SimSun" w:hAnsi="SimSun" w:eastAsia="SimSun" w:cs="SimSun"/>
                      <w:sz w:val="18"/>
                      <w:szCs w:val="18"/>
                      <w:spacing w:val="11"/>
                    </w:rPr>
                    <w:t xml:space="preserve">  </w:t>
                  </w:r>
                  <w:r>
                    <w:rPr>
                      <w:rFonts w:ascii="SimSun" w:hAnsi="SimSun" w:eastAsia="SimSun" w:cs="SimSun"/>
                      <w:sz w:val="18"/>
                      <w:szCs w:val="18"/>
                      <w:spacing w:val="1"/>
                    </w:rPr>
                    <w:t>□</w:t>
                  </w:r>
                  <w:r>
                    <w:rPr>
                      <w:rFonts w:ascii="SimSun" w:hAnsi="SimSun" w:eastAsia="SimSun" w:cs="SimSun"/>
                      <w:sz w:val="18"/>
                      <w:szCs w:val="18"/>
                      <w:spacing w:val="9"/>
                    </w:rPr>
                    <w:t xml:space="preserve">  </w:t>
                  </w:r>
                  <w:r>
                    <w:rPr>
                      <w:sz w:val="18"/>
                      <w:szCs w:val="18"/>
                      <w:spacing w:val="1"/>
                    </w:rPr>
                    <w:t>□</w:t>
                  </w:r>
                  <w:r>
                    <w:rPr>
                      <w:sz w:val="18"/>
                      <w:szCs w:val="18"/>
                      <w:spacing w:val="1"/>
                    </w:rPr>
                    <w:t xml:space="preserve">      </w:t>
                  </w:r>
                  <w:r>
                    <w:rPr>
                      <w:rFonts w:ascii="SimSun" w:hAnsi="SimSun" w:eastAsia="SimSun" w:cs="SimSun"/>
                      <w:sz w:val="18"/>
                      <w:szCs w:val="18"/>
                      <w:spacing w:val="1"/>
                      <w:position w:val="2"/>
                    </w:rPr>
                    <w:t>□</w:t>
                  </w:r>
                  <w:r>
                    <w:rPr>
                      <w:rFonts w:ascii="SimSun" w:hAnsi="SimSun" w:eastAsia="SimSun" w:cs="SimSun"/>
                      <w:sz w:val="18"/>
                      <w:szCs w:val="18"/>
                      <w:spacing w:val="10"/>
                      <w:position w:val="2"/>
                    </w:rPr>
                    <w:t xml:space="preserve">  </w:t>
                  </w:r>
                  <w:r>
                    <w:rPr>
                      <w:rFonts w:ascii="SimSun" w:hAnsi="SimSun" w:eastAsia="SimSun" w:cs="SimSun"/>
                      <w:sz w:val="18"/>
                      <w:szCs w:val="18"/>
                      <w:spacing w:val="1"/>
                      <w:position w:val="2"/>
                    </w:rPr>
                    <w:t>□</w:t>
                  </w:r>
                  <w:r>
                    <w:rPr>
                      <w:rFonts w:ascii="SimSun" w:hAnsi="SimSun" w:eastAsia="SimSun" w:cs="SimSun"/>
                      <w:sz w:val="18"/>
                      <w:szCs w:val="18"/>
                      <w:spacing w:val="11"/>
                      <w:position w:val="2"/>
                    </w:rPr>
                    <w:t xml:space="preserve">  </w:t>
                  </w:r>
                  <w:r>
                    <w:rPr>
                      <w:rFonts w:ascii="SimSun" w:hAnsi="SimSun" w:eastAsia="SimSun" w:cs="SimSun"/>
                      <w:sz w:val="18"/>
                      <w:szCs w:val="18"/>
                      <w:spacing w:val="1"/>
                      <w:position w:val="2"/>
                    </w:rPr>
                    <w:t>口</w:t>
                  </w:r>
                </w:p>
              </w:txbxContent>
            </v:textbox>
          </v:shape>
        </w:pict>
      </w:r>
      <w:r/>
    </w:p>
    <w:p>
      <w:pPr>
        <w:ind w:left="730"/>
        <w:spacing w:before="59" w:line="220" w:lineRule="auto"/>
        <w:rPr>
          <w:rFonts w:ascii="SimSun" w:hAnsi="SimSun" w:eastAsia="SimSun" w:cs="SimSun"/>
          <w:sz w:val="18"/>
          <w:szCs w:val="18"/>
        </w:rPr>
      </w:pPr>
      <w:r>
        <w:pict>
          <v:shape id="_x0000_s350" style="position:absolute;margin-left:-0.99997pt;margin-top:1.94952pt;mso-position-vertical-relative:text;mso-position-horizontal-relative:text;width:10.55pt;height:126.4pt;z-index:252992512;"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rPr>
                    <w:t>是</w:t>
                  </w:r>
                </w:p>
                <w:p>
                  <w:pPr>
                    <w:ind w:left="20"/>
                    <w:spacing w:before="172" w:line="223" w:lineRule="auto"/>
                    <w:rPr>
                      <w:rFonts w:ascii="SimSun" w:hAnsi="SimSun" w:eastAsia="SimSun" w:cs="SimSun"/>
                      <w:sz w:val="18"/>
                      <w:szCs w:val="18"/>
                    </w:rPr>
                  </w:pPr>
                  <w:r>
                    <w:rPr>
                      <w:rFonts w:ascii="SimSun" w:hAnsi="SimSun" w:eastAsia="SimSun" w:cs="SimSun"/>
                      <w:sz w:val="18"/>
                      <w:szCs w:val="18"/>
                    </w:rPr>
                    <w:t>是</w:t>
                  </w:r>
                </w:p>
                <w:p>
                  <w:pPr>
                    <w:ind w:left="20"/>
                    <w:spacing w:before="162" w:line="223" w:lineRule="auto"/>
                    <w:rPr>
                      <w:rFonts w:ascii="SimSun" w:hAnsi="SimSun" w:eastAsia="SimSun" w:cs="SimSun"/>
                      <w:sz w:val="18"/>
                      <w:szCs w:val="18"/>
                    </w:rPr>
                  </w:pPr>
                  <w:r>
                    <w:rPr>
                      <w:rFonts w:ascii="SimSun" w:hAnsi="SimSun" w:eastAsia="SimSun" w:cs="SimSun"/>
                      <w:sz w:val="18"/>
                      <w:szCs w:val="18"/>
                    </w:rPr>
                    <w:t>是</w:t>
                  </w:r>
                </w:p>
                <w:p>
                  <w:pPr>
                    <w:ind w:left="20"/>
                    <w:spacing w:before="152" w:line="223" w:lineRule="auto"/>
                    <w:rPr>
                      <w:rFonts w:ascii="SimSun" w:hAnsi="SimSun" w:eastAsia="SimSun" w:cs="SimSun"/>
                      <w:sz w:val="18"/>
                      <w:szCs w:val="18"/>
                    </w:rPr>
                  </w:pPr>
                  <w:r>
                    <w:rPr>
                      <w:rFonts w:ascii="SimSun" w:hAnsi="SimSun" w:eastAsia="SimSun" w:cs="SimSun"/>
                      <w:sz w:val="18"/>
                      <w:szCs w:val="18"/>
                    </w:rPr>
                    <w:t>是</w:t>
                  </w:r>
                </w:p>
                <w:p>
                  <w:pPr>
                    <w:ind w:left="20"/>
                    <w:spacing w:before="163" w:line="223" w:lineRule="auto"/>
                    <w:rPr>
                      <w:rFonts w:ascii="SimSun" w:hAnsi="SimSun" w:eastAsia="SimSun" w:cs="SimSun"/>
                      <w:sz w:val="18"/>
                      <w:szCs w:val="18"/>
                    </w:rPr>
                  </w:pPr>
                  <w:r>
                    <w:rPr>
                      <w:rFonts w:ascii="SimSun" w:hAnsi="SimSun" w:eastAsia="SimSun" w:cs="SimSun"/>
                      <w:sz w:val="18"/>
                      <w:szCs w:val="18"/>
                    </w:rPr>
                    <w:t>是</w:t>
                  </w:r>
                </w:p>
                <w:p>
                  <w:pPr>
                    <w:ind w:left="20"/>
                    <w:spacing w:before="152" w:line="223" w:lineRule="auto"/>
                    <w:rPr>
                      <w:rFonts w:ascii="SimSun" w:hAnsi="SimSun" w:eastAsia="SimSun" w:cs="SimSun"/>
                      <w:sz w:val="18"/>
                      <w:szCs w:val="18"/>
                    </w:rPr>
                  </w:pPr>
                  <w:r>
                    <w:rPr>
                      <w:rFonts w:ascii="SimSun" w:hAnsi="SimSun" w:eastAsia="SimSun" w:cs="SimSun"/>
                      <w:sz w:val="18"/>
                      <w:szCs w:val="18"/>
                    </w:rPr>
                    <w:t>是</w:t>
                  </w:r>
                </w:p>
                <w:p>
                  <w:pPr>
                    <w:ind w:left="20"/>
                    <w:spacing w:before="163" w:line="223" w:lineRule="auto"/>
                    <w:rPr>
                      <w:rFonts w:ascii="SimSun" w:hAnsi="SimSun" w:eastAsia="SimSun" w:cs="SimSun"/>
                      <w:sz w:val="18"/>
                      <w:szCs w:val="18"/>
                    </w:rPr>
                  </w:pPr>
                  <w:r>
                    <w:rPr>
                      <w:rFonts w:ascii="SimSun" w:hAnsi="SimSun" w:eastAsia="SimSun" w:cs="SimSun"/>
                      <w:sz w:val="18"/>
                      <w:szCs w:val="18"/>
                    </w:rPr>
                    <w:t>是</w:t>
                  </w:r>
                </w:p>
              </w:txbxContent>
            </v:textbox>
          </v:shape>
        </w:pict>
      </w:r>
      <w:r>
        <w:pict>
          <v:shape id="_x0000_s352" style="position:absolute;margin-left:17.5018pt;margin-top:1.94952pt;mso-position-vertical-relative:text;mso-position-horizontal-relative:text;width:11.35pt;height:108.15pt;z-index:252993536;" filled="false" stroked="false" type="#_x0000_t202">
            <v:fill on="false"/>
            <v:stroke on="false"/>
            <v:path/>
            <v:imagedata o:title=""/>
            <o:lock v:ext="edit" aspectratio="false"/>
            <v:textbox inset="0mm,0mm,0mm,0mm">
              <w:txbxContent>
                <w:p>
                  <w:pPr>
                    <w:ind w:left="29"/>
                    <w:spacing w:before="19" w:line="239" w:lineRule="auto"/>
                    <w:rPr>
                      <w:rFonts w:ascii="SimSun" w:hAnsi="SimSun" w:eastAsia="SimSun" w:cs="SimSun"/>
                      <w:sz w:val="18"/>
                      <w:szCs w:val="18"/>
                    </w:rPr>
                  </w:pPr>
                  <w:r>
                    <w:rPr>
                      <w:rFonts w:ascii="SimSun" w:hAnsi="SimSun" w:eastAsia="SimSun" w:cs="SimSun"/>
                      <w:sz w:val="18"/>
                      <w:szCs w:val="18"/>
                    </w:rPr>
                    <w:t>□</w:t>
                  </w:r>
                </w:p>
                <w:p>
                  <w:pPr>
                    <w:ind w:right="6"/>
                    <w:spacing w:before="156" w:line="239" w:lineRule="auto"/>
                    <w:jc w:val="right"/>
                    <w:rPr>
                      <w:rFonts w:ascii="SimSun" w:hAnsi="SimSun" w:eastAsia="SimSun" w:cs="SimSun"/>
                      <w:sz w:val="18"/>
                      <w:szCs w:val="18"/>
                    </w:rPr>
                  </w:pPr>
                  <w:r>
                    <w:rPr>
                      <w:rFonts w:ascii="SimSun" w:hAnsi="SimSun" w:eastAsia="SimSun" w:cs="SimSun"/>
                      <w:sz w:val="18"/>
                      <w:szCs w:val="18"/>
                    </w:rPr>
                    <w:t>□</w:t>
                  </w:r>
                </w:p>
                <w:p>
                  <w:pPr>
                    <w:ind w:left="20"/>
                    <w:spacing w:before="147" w:line="239" w:lineRule="auto"/>
                    <w:rPr>
                      <w:rFonts w:ascii="SimSun" w:hAnsi="SimSun" w:eastAsia="SimSun" w:cs="SimSun"/>
                      <w:sz w:val="18"/>
                      <w:szCs w:val="18"/>
                    </w:rPr>
                  </w:pPr>
                  <w:r>
                    <w:rPr>
                      <w:rFonts w:ascii="SimSun" w:hAnsi="SimSun" w:eastAsia="SimSun" w:cs="SimSun"/>
                      <w:sz w:val="18"/>
                      <w:szCs w:val="18"/>
                    </w:rPr>
                    <w:t>□</w:t>
                  </w:r>
                </w:p>
                <w:p>
                  <w:pPr>
                    <w:ind w:left="37"/>
                    <w:spacing w:before="136" w:line="239" w:lineRule="auto"/>
                    <w:rPr>
                      <w:rFonts w:ascii="SimSun" w:hAnsi="SimSun" w:eastAsia="SimSun" w:cs="SimSun"/>
                      <w:sz w:val="18"/>
                      <w:szCs w:val="18"/>
                    </w:rPr>
                  </w:pPr>
                  <w:r>
                    <w:rPr>
                      <w:rFonts w:ascii="SimSun" w:hAnsi="SimSun" w:eastAsia="SimSun" w:cs="SimSun"/>
                      <w:sz w:val="18"/>
                      <w:szCs w:val="18"/>
                    </w:rPr>
                    <w:t>□</w:t>
                  </w:r>
                </w:p>
                <w:p>
                  <w:pPr>
                    <w:ind w:left="29"/>
                    <w:spacing w:before="147" w:line="239" w:lineRule="auto"/>
                    <w:rPr>
                      <w:rFonts w:ascii="SimSun" w:hAnsi="SimSun" w:eastAsia="SimSun" w:cs="SimSun"/>
                      <w:sz w:val="18"/>
                      <w:szCs w:val="18"/>
                    </w:rPr>
                  </w:pPr>
                  <w:r>
                    <w:rPr>
                      <w:rFonts w:ascii="SimSun" w:hAnsi="SimSun" w:eastAsia="SimSun" w:cs="SimSun"/>
                      <w:sz w:val="18"/>
                      <w:szCs w:val="18"/>
                    </w:rPr>
                    <w:t>□</w:t>
                  </w:r>
                </w:p>
                <w:p>
                  <w:pPr>
                    <w:spacing w:before="137"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rPr>
        <w:t>否</w:t>
      </w:r>
    </w:p>
    <w:p>
      <w:pPr>
        <w:ind w:left="730"/>
        <w:spacing w:before="175" w:line="220" w:lineRule="auto"/>
        <w:rPr>
          <w:rFonts w:ascii="SimSun" w:hAnsi="SimSun" w:eastAsia="SimSun" w:cs="SimSun"/>
          <w:sz w:val="18"/>
          <w:szCs w:val="18"/>
        </w:rPr>
      </w:pPr>
      <w:r>
        <w:rPr>
          <w:rFonts w:ascii="SimSun" w:hAnsi="SimSun" w:eastAsia="SimSun" w:cs="SimSun"/>
          <w:sz w:val="18"/>
          <w:szCs w:val="18"/>
        </w:rPr>
        <w:t>否</w:t>
      </w:r>
    </w:p>
    <w:p>
      <w:pPr>
        <w:ind w:left="719"/>
        <w:spacing w:before="166" w:line="220" w:lineRule="auto"/>
        <w:rPr>
          <w:rFonts w:ascii="SimSun" w:hAnsi="SimSun" w:eastAsia="SimSun" w:cs="SimSun"/>
          <w:sz w:val="18"/>
          <w:szCs w:val="18"/>
        </w:rPr>
      </w:pPr>
      <w:r>
        <w:rPr>
          <w:rFonts w:ascii="SimSun" w:hAnsi="SimSun" w:eastAsia="SimSun" w:cs="SimSun"/>
          <w:sz w:val="18"/>
          <w:szCs w:val="18"/>
        </w:rPr>
        <w:t>否</w:t>
      </w:r>
    </w:p>
    <w:p>
      <w:pPr>
        <w:ind w:left="746"/>
        <w:spacing w:before="155" w:line="220" w:lineRule="auto"/>
        <w:rPr>
          <w:rFonts w:ascii="SimSun" w:hAnsi="SimSun" w:eastAsia="SimSun" w:cs="SimSun"/>
          <w:sz w:val="18"/>
          <w:szCs w:val="18"/>
        </w:rPr>
      </w:pPr>
      <w:r>
        <w:rPr>
          <w:rFonts w:ascii="SimSun" w:hAnsi="SimSun" w:eastAsia="SimSun" w:cs="SimSun"/>
          <w:sz w:val="18"/>
          <w:szCs w:val="18"/>
        </w:rPr>
        <w:t>否</w:t>
      </w:r>
    </w:p>
    <w:p>
      <w:pPr>
        <w:ind w:left="730"/>
        <w:spacing w:before="166" w:line="220" w:lineRule="auto"/>
        <w:rPr>
          <w:rFonts w:ascii="SimSun" w:hAnsi="SimSun" w:eastAsia="SimSun" w:cs="SimSun"/>
          <w:sz w:val="18"/>
          <w:szCs w:val="18"/>
        </w:rPr>
      </w:pPr>
      <w:r>
        <w:rPr>
          <w:rFonts w:ascii="SimSun" w:hAnsi="SimSun" w:eastAsia="SimSun" w:cs="SimSun"/>
          <w:sz w:val="18"/>
          <w:szCs w:val="18"/>
        </w:rPr>
        <w:t>否</w:t>
      </w:r>
    </w:p>
    <w:p>
      <w:pPr>
        <w:ind w:left="730"/>
        <w:spacing w:before="155" w:line="220" w:lineRule="auto"/>
        <w:rPr>
          <w:rFonts w:ascii="SimSun" w:hAnsi="SimSun" w:eastAsia="SimSun" w:cs="SimSun"/>
          <w:sz w:val="18"/>
          <w:szCs w:val="18"/>
        </w:rPr>
      </w:pPr>
      <w:r>
        <w:rPr>
          <w:rFonts w:ascii="SimSun" w:hAnsi="SimSun" w:eastAsia="SimSun" w:cs="SimSun"/>
          <w:sz w:val="18"/>
          <w:szCs w:val="18"/>
        </w:rPr>
        <w:t>否</w:t>
      </w:r>
    </w:p>
    <w:p>
      <w:pPr>
        <w:ind w:left="719"/>
        <w:spacing w:before="166" w:line="220" w:lineRule="auto"/>
        <w:rPr>
          <w:rFonts w:ascii="SimSun" w:hAnsi="SimSun" w:eastAsia="SimSun" w:cs="SimSun"/>
          <w:sz w:val="18"/>
          <w:szCs w:val="18"/>
        </w:rPr>
      </w:pPr>
      <w:r>
        <w:pict>
          <v:shape id="_x0000_s354" style="position:absolute;margin-left:17.5018pt;margin-top:7.27139pt;mso-position-vertical-relative:text;mso-position-horizontal-relative:text;width:9.75pt;height:13.65pt;z-index:252997632;"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rPr>
        <w:t>否</w:t>
      </w:r>
    </w:p>
    <w:p>
      <w:pPr>
        <w:spacing w:line="453" w:lineRule="auto"/>
        <w:rPr>
          <w:rFonts w:ascii="Arial"/>
          <w:sz w:val="21"/>
        </w:rPr>
      </w:pPr>
      <w:r/>
    </w:p>
    <w:p>
      <w:pPr>
        <w:pStyle w:val="BodyText"/>
        <w:ind w:left="730"/>
        <w:spacing w:before="59" w:line="223" w:lineRule="auto"/>
        <w:rPr>
          <w:sz w:val="18"/>
          <w:szCs w:val="18"/>
        </w:rPr>
      </w:pPr>
      <w:r>
        <w:pict>
          <v:shape id="_x0000_s356" style="position:absolute;margin-left:-1pt;margin-top:1.94806pt;mso-position-vertical-relative:text;mso-position-horizontal-relative:text;width:10.55pt;height:163.85pt;z-index:252990464;"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sz w:val="18"/>
                      <w:szCs w:val="18"/>
                    </w:rPr>
                    <w:t>是</w:t>
                  </w:r>
                </w:p>
                <w:p>
                  <w:pPr>
                    <w:ind w:left="20"/>
                    <w:spacing w:before="164" w:line="223" w:lineRule="auto"/>
                    <w:rPr>
                      <w:rFonts w:ascii="SimSun" w:hAnsi="SimSun" w:eastAsia="SimSun" w:cs="SimSun"/>
                      <w:sz w:val="18"/>
                      <w:szCs w:val="18"/>
                    </w:rPr>
                  </w:pPr>
                  <w:r>
                    <w:rPr>
                      <w:rFonts w:ascii="SimSun" w:hAnsi="SimSun" w:eastAsia="SimSun" w:cs="SimSun"/>
                      <w:sz w:val="18"/>
                      <w:szCs w:val="18"/>
                    </w:rPr>
                    <w:t>是</w:t>
                  </w:r>
                </w:p>
                <w:p>
                  <w:pPr>
                    <w:ind w:left="20"/>
                    <w:spacing w:before="162" w:line="223" w:lineRule="auto"/>
                    <w:rPr>
                      <w:rFonts w:ascii="SimSun" w:hAnsi="SimSun" w:eastAsia="SimSun" w:cs="SimSun"/>
                      <w:sz w:val="18"/>
                      <w:szCs w:val="18"/>
                    </w:rPr>
                  </w:pPr>
                  <w:r>
                    <w:rPr>
                      <w:rFonts w:ascii="SimSun" w:hAnsi="SimSun" w:eastAsia="SimSun" w:cs="SimSun"/>
                      <w:sz w:val="18"/>
                      <w:szCs w:val="18"/>
                    </w:rPr>
                    <w:t>是</w:t>
                  </w:r>
                </w:p>
                <w:p>
                  <w:pPr>
                    <w:ind w:left="20"/>
                    <w:spacing w:before="162"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42" w:line="222" w:lineRule="auto"/>
                    <w:rPr>
                      <w:sz w:val="18"/>
                      <w:szCs w:val="18"/>
                    </w:rPr>
                  </w:pPr>
                  <w:r>
                    <w:rPr>
                      <w:sz w:val="18"/>
                      <w:szCs w:val="18"/>
                    </w:rPr>
                    <w:t>是</w:t>
                  </w:r>
                </w:p>
                <w:p>
                  <w:pPr>
                    <w:ind w:left="20"/>
                    <w:spacing w:before="174" w:line="223" w:lineRule="auto"/>
                    <w:rPr>
                      <w:rFonts w:ascii="SimSun" w:hAnsi="SimSun" w:eastAsia="SimSun" w:cs="SimSun"/>
                      <w:sz w:val="18"/>
                      <w:szCs w:val="18"/>
                    </w:rPr>
                  </w:pPr>
                  <w:r>
                    <w:rPr>
                      <w:rFonts w:ascii="SimSun" w:hAnsi="SimSun" w:eastAsia="SimSun" w:cs="SimSun"/>
                      <w:sz w:val="18"/>
                      <w:szCs w:val="18"/>
                    </w:rPr>
                    <w:t>是</w:t>
                  </w:r>
                </w:p>
                <w:p>
                  <w:pPr>
                    <w:ind w:left="20"/>
                    <w:spacing w:before="152" w:line="223" w:lineRule="auto"/>
                    <w:rPr>
                      <w:rFonts w:ascii="SimSun" w:hAnsi="SimSun" w:eastAsia="SimSun" w:cs="SimSun"/>
                      <w:sz w:val="18"/>
                      <w:szCs w:val="18"/>
                    </w:rPr>
                  </w:pPr>
                  <w:r>
                    <w:rPr>
                      <w:rFonts w:ascii="SimSun" w:hAnsi="SimSun" w:eastAsia="SimSun" w:cs="SimSun"/>
                      <w:sz w:val="18"/>
                      <w:szCs w:val="18"/>
                    </w:rPr>
                    <w:t>是</w:t>
                  </w:r>
                </w:p>
                <w:p>
                  <w:pPr>
                    <w:ind w:left="20"/>
                    <w:spacing w:before="162"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62" w:line="222" w:lineRule="auto"/>
                    <w:rPr>
                      <w:sz w:val="18"/>
                      <w:szCs w:val="18"/>
                    </w:rPr>
                  </w:pPr>
                  <w:r>
                    <w:rPr>
                      <w:sz w:val="18"/>
                      <w:szCs w:val="18"/>
                    </w:rPr>
                    <w:t>是</w:t>
                  </w:r>
                </w:p>
              </w:txbxContent>
            </v:textbox>
          </v:shape>
        </w:pict>
      </w:r>
      <w:r>
        <w:pict>
          <v:shape id="_x0000_s358" style="position:absolute;margin-left:16.5032pt;margin-top:1.94806pt;mso-position-vertical-relative:text;mso-position-horizontal-relative:text;width:11.25pt;height:32.7pt;z-index:252995584;" filled="false" stroked="false" type="#_x0000_t202">
            <v:fill on="false"/>
            <v:stroke on="false"/>
            <v:path/>
            <v:imagedata o:title=""/>
            <o:lock v:ext="edit" aspectratio="false"/>
            <v:textbox inset="0mm,0mm,0mm,0mm">
              <w:txbxContent>
                <w:p>
                  <w:pPr>
                    <w:pStyle w:val="BodyText"/>
                    <w:ind w:right="4"/>
                    <w:spacing w:before="20" w:line="233" w:lineRule="auto"/>
                    <w:jc w:val="right"/>
                    <w:rPr>
                      <w:sz w:val="18"/>
                      <w:szCs w:val="18"/>
                    </w:rPr>
                  </w:pPr>
                  <w:r>
                    <w:rPr>
                      <w:sz w:val="18"/>
                      <w:szCs w:val="18"/>
                    </w:rPr>
                    <w:t>□</w:t>
                  </w:r>
                </w:p>
                <w:p>
                  <w:pPr>
                    <w:ind w:left="20"/>
                    <w:spacing w:before="153" w:line="239" w:lineRule="auto"/>
                    <w:rPr>
                      <w:rFonts w:ascii="SimSun" w:hAnsi="SimSun" w:eastAsia="SimSun" w:cs="SimSun"/>
                      <w:sz w:val="18"/>
                      <w:szCs w:val="18"/>
                    </w:rPr>
                  </w:pPr>
                  <w:r>
                    <w:rPr>
                      <w:rFonts w:ascii="SimSun" w:hAnsi="SimSun" w:eastAsia="SimSun" w:cs="SimSun"/>
                      <w:sz w:val="18"/>
                      <w:szCs w:val="18"/>
                    </w:rPr>
                    <w:t>□</w:t>
                  </w:r>
                </w:p>
              </w:txbxContent>
            </v:textbox>
          </v:shape>
        </w:pict>
      </w:r>
      <w:r>
        <w:rPr>
          <w:sz w:val="18"/>
          <w:szCs w:val="18"/>
        </w:rPr>
        <w:t>否</w:t>
      </w:r>
    </w:p>
    <w:p>
      <w:pPr>
        <w:ind w:left="719"/>
        <w:spacing w:before="163" w:line="220" w:lineRule="auto"/>
        <w:rPr>
          <w:rFonts w:ascii="SimSun" w:hAnsi="SimSun" w:eastAsia="SimSun" w:cs="SimSun"/>
          <w:sz w:val="18"/>
          <w:szCs w:val="18"/>
        </w:rPr>
      </w:pPr>
      <w:r>
        <w:rPr>
          <w:rFonts w:ascii="SimSun" w:hAnsi="SimSun" w:eastAsia="SimSun" w:cs="SimSun"/>
          <w:sz w:val="18"/>
          <w:szCs w:val="18"/>
        </w:rPr>
        <w:t>否</w:t>
      </w:r>
    </w:p>
    <w:p>
      <w:pPr>
        <w:ind w:left="730"/>
        <w:spacing w:before="166" w:line="220" w:lineRule="auto"/>
        <w:rPr>
          <w:rFonts w:ascii="SimSun" w:hAnsi="SimSun" w:eastAsia="SimSun" w:cs="SimSun"/>
          <w:sz w:val="18"/>
          <w:szCs w:val="18"/>
        </w:rPr>
      </w:pPr>
      <w:r>
        <w:pict>
          <v:shape id="_x0000_s360" style="position:absolute;margin-left:17.5018pt;margin-top:7.2713pt;mso-position-vertical-relative:text;mso-position-horizontal-relative:text;width:11.35pt;height:126.35pt;z-index:252991488;"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p>
                  <w:pPr>
                    <w:ind w:left="29"/>
                    <w:spacing w:before="147" w:line="239" w:lineRule="auto"/>
                    <w:rPr>
                      <w:rFonts w:ascii="SimSun" w:hAnsi="SimSun" w:eastAsia="SimSun" w:cs="SimSun"/>
                      <w:sz w:val="18"/>
                      <w:szCs w:val="18"/>
                    </w:rPr>
                  </w:pPr>
                  <w:r>
                    <w:rPr>
                      <w:rFonts w:ascii="SimSun" w:hAnsi="SimSun" w:eastAsia="SimSun" w:cs="SimSun"/>
                      <w:sz w:val="18"/>
                      <w:szCs w:val="18"/>
                    </w:rPr>
                    <w:t>□</w:t>
                  </w:r>
                </w:p>
                <w:p>
                  <w:pPr>
                    <w:pStyle w:val="BodyText"/>
                    <w:ind w:left="20"/>
                    <w:spacing w:before="126" w:line="233" w:lineRule="auto"/>
                    <w:rPr>
                      <w:sz w:val="18"/>
                      <w:szCs w:val="18"/>
                    </w:rPr>
                  </w:pPr>
                  <w:r>
                    <w:rPr>
                      <w:sz w:val="18"/>
                      <w:szCs w:val="18"/>
                    </w:rPr>
                    <w:t>□</w:t>
                  </w:r>
                </w:p>
                <w:p>
                  <w:pPr>
                    <w:spacing w:before="163" w:line="239" w:lineRule="auto"/>
                    <w:jc w:val="right"/>
                    <w:rPr>
                      <w:rFonts w:ascii="SimSun" w:hAnsi="SimSun" w:eastAsia="SimSun" w:cs="SimSun"/>
                      <w:sz w:val="18"/>
                      <w:szCs w:val="18"/>
                    </w:rPr>
                  </w:pPr>
                  <w:r>
                    <w:rPr>
                      <w:rFonts w:ascii="SimSun" w:hAnsi="SimSun" w:eastAsia="SimSun" w:cs="SimSun"/>
                      <w:sz w:val="18"/>
                      <w:szCs w:val="18"/>
                      <w:spacing w:val="-26"/>
                    </w:rPr>
                    <w:t>□</w:t>
                  </w:r>
                </w:p>
                <w:p>
                  <w:pPr>
                    <w:spacing w:before="136" w:line="237" w:lineRule="auto"/>
                    <w:jc w:val="right"/>
                    <w:rPr>
                      <w:rFonts w:ascii="SimSun" w:hAnsi="SimSun" w:eastAsia="SimSun" w:cs="SimSun"/>
                      <w:sz w:val="18"/>
                      <w:szCs w:val="18"/>
                    </w:rPr>
                  </w:pPr>
                  <w:r>
                    <w:rPr>
                      <w:rFonts w:ascii="SimSun" w:hAnsi="SimSun" w:eastAsia="SimSun" w:cs="SimSun"/>
                      <w:sz w:val="18"/>
                      <w:szCs w:val="18"/>
                    </w:rPr>
                    <w:t>口</w:t>
                  </w:r>
                </w:p>
                <w:p>
                  <w:pPr>
                    <w:spacing w:before="149" w:line="239" w:lineRule="auto"/>
                    <w:jc w:val="right"/>
                    <w:rPr>
                      <w:rFonts w:ascii="SimSun" w:hAnsi="SimSun" w:eastAsia="SimSun" w:cs="SimSun"/>
                      <w:sz w:val="18"/>
                      <w:szCs w:val="18"/>
                    </w:rPr>
                  </w:pPr>
                  <w:r>
                    <w:rPr>
                      <w:rFonts w:ascii="SimSun" w:hAnsi="SimSun" w:eastAsia="SimSun" w:cs="SimSun"/>
                      <w:sz w:val="18"/>
                      <w:szCs w:val="18"/>
                      <w:spacing w:val="-26"/>
                    </w:rPr>
                    <w:t>□</w:t>
                  </w:r>
                </w:p>
                <w:p>
                  <w:pPr>
                    <w:pStyle w:val="BodyText"/>
                    <w:ind w:left="20"/>
                    <w:spacing w:before="147" w:line="233" w:lineRule="auto"/>
                    <w:rPr>
                      <w:sz w:val="18"/>
                      <w:szCs w:val="18"/>
                    </w:rPr>
                  </w:pPr>
                  <w:r>
                    <w:rPr>
                      <w:sz w:val="18"/>
                      <w:szCs w:val="18"/>
                    </w:rPr>
                    <w:t>□</w:t>
                  </w:r>
                </w:p>
              </w:txbxContent>
            </v:textbox>
          </v:shape>
        </w:pict>
      </w:r>
      <w:r>
        <w:rPr>
          <w:rFonts w:ascii="SimSun" w:hAnsi="SimSun" w:eastAsia="SimSun" w:cs="SimSun"/>
          <w:sz w:val="18"/>
          <w:szCs w:val="18"/>
        </w:rPr>
        <w:t>否</w:t>
      </w:r>
    </w:p>
    <w:p>
      <w:pPr>
        <w:ind w:left="719"/>
        <w:spacing w:before="165" w:line="220" w:lineRule="auto"/>
        <w:rPr>
          <w:rFonts w:ascii="SimSun" w:hAnsi="SimSun" w:eastAsia="SimSun" w:cs="SimSun"/>
          <w:sz w:val="18"/>
          <w:szCs w:val="18"/>
        </w:rPr>
      </w:pPr>
      <w:r>
        <w:rPr>
          <w:rFonts w:ascii="SimSun" w:hAnsi="SimSun" w:eastAsia="SimSun" w:cs="SimSun"/>
          <w:sz w:val="18"/>
          <w:szCs w:val="18"/>
        </w:rPr>
        <w:t>否</w:t>
      </w:r>
    </w:p>
    <w:p>
      <w:pPr>
        <w:pStyle w:val="BodyText"/>
        <w:ind w:left="730"/>
        <w:spacing w:before="145" w:line="223" w:lineRule="auto"/>
        <w:rPr>
          <w:sz w:val="18"/>
          <w:szCs w:val="18"/>
        </w:rPr>
      </w:pPr>
      <w:r>
        <w:rPr>
          <w:sz w:val="18"/>
          <w:szCs w:val="18"/>
        </w:rPr>
        <w:t>否</w:t>
      </w:r>
    </w:p>
    <w:p>
      <w:pPr>
        <w:ind w:left="730"/>
        <w:spacing w:before="173" w:line="220" w:lineRule="auto"/>
        <w:rPr>
          <w:rFonts w:ascii="SimSun" w:hAnsi="SimSun" w:eastAsia="SimSun" w:cs="SimSun"/>
          <w:sz w:val="18"/>
          <w:szCs w:val="18"/>
        </w:rPr>
      </w:pPr>
      <w:r>
        <w:rPr>
          <w:rFonts w:ascii="SimSun" w:hAnsi="SimSun" w:eastAsia="SimSun" w:cs="SimSun"/>
          <w:sz w:val="18"/>
          <w:szCs w:val="18"/>
        </w:rPr>
        <w:t>否</w:t>
      </w:r>
    </w:p>
    <w:p>
      <w:pPr>
        <w:ind w:left="745"/>
        <w:spacing w:before="156" w:line="220" w:lineRule="auto"/>
        <w:rPr>
          <w:rFonts w:ascii="SimSun" w:hAnsi="SimSun" w:eastAsia="SimSun" w:cs="SimSun"/>
          <w:sz w:val="18"/>
          <w:szCs w:val="18"/>
        </w:rPr>
      </w:pPr>
      <w:r>
        <w:rPr>
          <w:rFonts w:ascii="SimSun" w:hAnsi="SimSun" w:eastAsia="SimSun" w:cs="SimSun"/>
          <w:sz w:val="18"/>
          <w:szCs w:val="18"/>
        </w:rPr>
        <w:t>否</w:t>
      </w:r>
    </w:p>
    <w:p>
      <w:pPr>
        <w:ind w:left="730"/>
        <w:spacing w:before="165" w:line="220" w:lineRule="auto"/>
        <w:rPr>
          <w:rFonts w:ascii="SimSun" w:hAnsi="SimSun" w:eastAsia="SimSun" w:cs="SimSun"/>
          <w:sz w:val="18"/>
          <w:szCs w:val="18"/>
        </w:rPr>
      </w:pPr>
      <w:r>
        <w:rPr>
          <w:rFonts w:ascii="SimSun" w:hAnsi="SimSun" w:eastAsia="SimSun" w:cs="SimSun"/>
          <w:sz w:val="18"/>
          <w:szCs w:val="18"/>
        </w:rPr>
        <w:t>否</w:t>
      </w:r>
    </w:p>
    <w:p>
      <w:pPr>
        <w:pStyle w:val="BodyText"/>
        <w:ind w:left="730"/>
        <w:spacing w:before="165" w:line="223" w:lineRule="auto"/>
        <w:rPr>
          <w:sz w:val="18"/>
          <w:szCs w:val="18"/>
        </w:rPr>
      </w:pPr>
      <w:r>
        <w:rPr>
          <w:sz w:val="18"/>
          <w:szCs w:val="18"/>
        </w:rPr>
        <w:t>否</w:t>
      </w:r>
    </w:p>
    <w:p>
      <w:pPr>
        <w:spacing w:line="452" w:lineRule="auto"/>
        <w:rPr>
          <w:rFonts w:ascii="Arial"/>
          <w:sz w:val="21"/>
        </w:rPr>
      </w:pPr>
      <w:r/>
    </w:p>
    <w:p>
      <w:pPr>
        <w:spacing w:before="59" w:line="220" w:lineRule="auto"/>
        <w:jc w:val="right"/>
        <w:rPr>
          <w:rFonts w:ascii="SimSun" w:hAnsi="SimSun" w:eastAsia="SimSun" w:cs="SimSun"/>
          <w:sz w:val="18"/>
          <w:szCs w:val="18"/>
        </w:rPr>
      </w:pPr>
      <w:r>
        <w:pict>
          <v:shape id="_x0000_s362" style="position:absolute;margin-left:-0.99997pt;margin-top:1.92867pt;mso-position-vertical-relative:text;mso-position-horizontal-relative:text;width:10.55pt;height:50.9pt;z-index:25299456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rPr>
                    <w:t>是</w:t>
                  </w:r>
                </w:p>
                <w:p>
                  <w:pPr>
                    <w:ind w:left="20"/>
                    <w:spacing w:before="162" w:line="223" w:lineRule="auto"/>
                    <w:rPr>
                      <w:rFonts w:ascii="SimSun" w:hAnsi="SimSun" w:eastAsia="SimSun" w:cs="SimSun"/>
                      <w:sz w:val="18"/>
                      <w:szCs w:val="18"/>
                    </w:rPr>
                  </w:pPr>
                  <w:r>
                    <w:rPr>
                      <w:rFonts w:ascii="SimSun" w:hAnsi="SimSun" w:eastAsia="SimSun" w:cs="SimSun"/>
                      <w:sz w:val="18"/>
                      <w:szCs w:val="18"/>
                    </w:rPr>
                    <w:t>是</w:t>
                  </w:r>
                </w:p>
                <w:p>
                  <w:pPr>
                    <w:ind w:left="20"/>
                    <w:spacing w:before="162" w:line="223" w:lineRule="auto"/>
                    <w:rPr>
                      <w:rFonts w:ascii="SimSun" w:hAnsi="SimSun" w:eastAsia="SimSun" w:cs="SimSun"/>
                      <w:sz w:val="18"/>
                      <w:szCs w:val="18"/>
                    </w:rPr>
                  </w:pPr>
                  <w:r>
                    <w:rPr>
                      <w:rFonts w:ascii="SimSun" w:hAnsi="SimSun" w:eastAsia="SimSun" w:cs="SimSun"/>
                      <w:sz w:val="18"/>
                      <w:szCs w:val="18"/>
                    </w:rPr>
                    <w:t>是</w:t>
                  </w:r>
                </w:p>
              </w:txbxContent>
            </v:textbox>
          </v:shape>
        </w:pict>
      </w:r>
      <w:r>
        <w:pict>
          <v:shape id="_x0000_s364" style="position:absolute;margin-left:21.644pt;margin-top:1.92867pt;mso-position-vertical-relative:text;mso-position-horizontal-relative:text;width:9.3pt;height:13.55pt;z-index:252999680;"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18"/>
                      <w:szCs w:val="18"/>
                    </w:rPr>
                  </w:pPr>
                  <w:r>
                    <w:rPr>
                      <w:rFonts w:ascii="SimSun" w:hAnsi="SimSun" w:eastAsia="SimSun" w:cs="SimSun"/>
                      <w:sz w:val="18"/>
                      <w:szCs w:val="18"/>
                      <w:spacing w:val="-35"/>
                    </w:rPr>
                    <w:t>口</w:t>
                  </w:r>
                </w:p>
              </w:txbxContent>
            </v:textbox>
          </v:shape>
        </w:pict>
      </w:r>
      <w:r>
        <w:rPr>
          <w:rFonts w:ascii="SimSun" w:hAnsi="SimSun" w:eastAsia="SimSun" w:cs="SimSun"/>
          <w:sz w:val="18"/>
          <w:szCs w:val="18"/>
          <w:spacing w:val="-13"/>
        </w:rPr>
        <w:t>否</w:t>
      </w:r>
    </w:p>
    <w:p>
      <w:pPr>
        <w:ind w:left="719"/>
        <w:spacing w:before="165" w:line="220" w:lineRule="auto"/>
        <w:rPr>
          <w:rFonts w:ascii="SimSun" w:hAnsi="SimSun" w:eastAsia="SimSun" w:cs="SimSun"/>
          <w:sz w:val="18"/>
          <w:szCs w:val="18"/>
        </w:rPr>
      </w:pPr>
      <w:r>
        <w:pict>
          <v:shape id="_x0000_s366" style="position:absolute;margin-left:17.5018pt;margin-top:7.27139pt;mso-position-vertical-relative:text;mso-position-horizontal-relative:text;width:9.75pt;height:13.65pt;z-index:252996608;"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rPr>
        <w:t>否</w:t>
      </w:r>
    </w:p>
    <w:p>
      <w:pPr>
        <w:ind w:left="605"/>
        <w:spacing w:before="166" w:line="215" w:lineRule="auto"/>
        <w:rPr>
          <w:rFonts w:ascii="SimSun" w:hAnsi="SimSun" w:eastAsia="SimSun" w:cs="SimSun"/>
          <w:sz w:val="18"/>
          <w:szCs w:val="18"/>
        </w:rPr>
      </w:pPr>
      <w:r>
        <w:pict>
          <v:shape id="_x0000_s368" style="position:absolute;margin-left:14.856pt;margin-top:7.28607pt;mso-position-vertical-relative:text;mso-position-horizontal-relative:text;width:9.75pt;height:13.65pt;z-index:252998656;"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rPr>
        <w:t>否</w:t>
      </w:r>
    </w:p>
    <w:p>
      <w:pPr>
        <w:spacing w:line="14" w:lineRule="auto"/>
        <w:rPr>
          <w:rFonts w:ascii="Arial"/>
          <w:sz w:val="2"/>
        </w:rPr>
      </w:pPr>
      <w:r>
        <w:rPr>
          <w:rFonts w:ascii="Arial" w:hAnsi="Arial" w:eastAsia="Arial" w:cs="Arial"/>
          <w:sz w:val="2"/>
          <w:szCs w:val="2"/>
        </w:rPr>
        <w:br w:type="column"/>
      </w:r>
    </w:p>
    <w:p>
      <w:pPr>
        <w:spacing w:line="14" w:lineRule="auto"/>
        <w:sectPr>
          <w:type w:val="continuous"/>
          <w:pgSz w:w="11220" w:h="15870"/>
          <w:pgMar w:top="400" w:right="672" w:bottom="400" w:left="370" w:header="0" w:footer="0" w:gutter="0"/>
          <w:cols w:equalWidth="0" w:num="3">
            <w:col w:w="8330" w:space="100"/>
            <w:col w:w="1027" w:space="0"/>
            <w:col w:w="720" w:space="0"/>
          </w:cols>
        </w:sectPr>
        <w:rPr>
          <w:rFonts w:ascii="Arial" w:hAnsi="Arial" w:eastAsia="Arial" w:cs="Arial"/>
          <w:sz w:val="2"/>
          <w:szCs w:val="2"/>
        </w:rPr>
      </w:pPr>
    </w:p>
    <w:p>
      <w:pPr>
        <w:pStyle w:val="BodyText"/>
        <w:spacing w:before="243" w:line="222" w:lineRule="auto"/>
        <w:jc w:val="right"/>
        <w:rPr>
          <w:rFonts w:ascii="Times New Roman" w:hAnsi="Times New Roman" w:eastAsia="Times New Roman" w:cs="Times New Roman"/>
          <w:sz w:val="18"/>
          <w:szCs w:val="18"/>
        </w:rPr>
      </w:pPr>
      <w:r>
        <w:rPr>
          <w:sz w:val="18"/>
          <w:szCs w:val="18"/>
          <w:b/>
          <w:bCs/>
          <w:spacing w:val="-12"/>
        </w:rPr>
        <w:t>附录</w:t>
      </w:r>
      <w:r>
        <w:rPr>
          <w:sz w:val="18"/>
          <w:szCs w:val="18"/>
          <w:spacing w:val="-12"/>
        </w:rPr>
        <w:t xml:space="preserve"> </w:t>
      </w:r>
      <w:r>
        <w:rPr>
          <w:sz w:val="18"/>
          <w:szCs w:val="18"/>
          <w:b/>
          <w:bCs/>
          <w:spacing w:val="-12"/>
        </w:rPr>
        <w:t>社会医学常用调查表</w:t>
      </w:r>
      <w:r>
        <w:rPr>
          <w:sz w:val="18"/>
          <w:szCs w:val="18"/>
          <w:spacing w:val="2"/>
        </w:rPr>
        <w:t xml:space="preserve">         </w:t>
      </w:r>
      <w:r>
        <w:rPr>
          <w:rFonts w:ascii="Times New Roman" w:hAnsi="Times New Roman" w:eastAsia="Times New Roman" w:cs="Times New Roman"/>
          <w:sz w:val="18"/>
          <w:szCs w:val="18"/>
          <w:spacing w:val="-12"/>
          <w:position w:val="-2"/>
        </w:rPr>
        <w:t>321</w:t>
      </w:r>
    </w:p>
    <w:p>
      <w:pPr>
        <w:spacing w:before="26"/>
        <w:rPr/>
      </w:pPr>
      <w:r/>
    </w:p>
    <w:p>
      <w:pPr>
        <w:spacing w:before="25"/>
        <w:rPr/>
      </w:pPr>
      <w:r/>
    </w:p>
    <w:p>
      <w:pPr>
        <w:sectPr>
          <w:pgSz w:w="11220" w:h="15870"/>
          <w:pgMar w:top="400" w:right="637" w:bottom="400" w:left="949" w:header="0" w:footer="0" w:gutter="0"/>
          <w:cols w:equalWidth="0" w:num="1">
            <w:col w:w="9633" w:space="0"/>
          </w:cols>
        </w:sectPr>
        <w:rPr/>
      </w:pPr>
    </w:p>
    <w:p>
      <w:pPr>
        <w:ind w:left="159"/>
        <w:spacing w:before="36" w:line="219" w:lineRule="auto"/>
        <w:rPr>
          <w:rFonts w:ascii="SimSun" w:hAnsi="SimSun" w:eastAsia="SimSun" w:cs="SimSun"/>
          <w:sz w:val="18"/>
          <w:szCs w:val="18"/>
        </w:rPr>
      </w:pPr>
      <w:r>
        <w:rPr>
          <w:rFonts w:ascii="SimSun" w:hAnsi="SimSun" w:eastAsia="SimSun" w:cs="SimSun"/>
          <w:sz w:val="18"/>
          <w:szCs w:val="18"/>
          <w:spacing w:val="5"/>
        </w:rPr>
        <w:t>4.</w:t>
      </w:r>
      <w:r>
        <w:rPr>
          <w:rFonts w:ascii="SimSun" w:hAnsi="SimSun" w:eastAsia="SimSun" w:cs="SimSun"/>
          <w:sz w:val="18"/>
          <w:szCs w:val="18"/>
          <w:spacing w:val="-21"/>
        </w:rPr>
        <w:t xml:space="preserve"> </w:t>
      </w:r>
      <w:r>
        <w:rPr>
          <w:rFonts w:ascii="SimSun" w:hAnsi="SimSun" w:eastAsia="SimSun" w:cs="SimSun"/>
          <w:sz w:val="18"/>
          <w:szCs w:val="18"/>
          <w:spacing w:val="5"/>
        </w:rPr>
        <w:t>自己不能保持平衡[098]</w:t>
      </w:r>
    </w:p>
    <w:p>
      <w:pPr>
        <w:ind w:left="159"/>
        <w:spacing w:before="156" w:line="220" w:lineRule="auto"/>
        <w:rPr>
          <w:rFonts w:ascii="SimSun" w:hAnsi="SimSun" w:eastAsia="SimSun" w:cs="SimSun"/>
          <w:sz w:val="18"/>
          <w:szCs w:val="18"/>
        </w:rPr>
      </w:pPr>
      <w:r>
        <w:rPr>
          <w:rFonts w:ascii="SimSun" w:hAnsi="SimSun" w:eastAsia="SimSun" w:cs="SimSun"/>
          <w:sz w:val="18"/>
          <w:szCs w:val="18"/>
          <w:spacing w:val="7"/>
        </w:rPr>
        <w:t>5.</w:t>
      </w:r>
      <w:r>
        <w:rPr>
          <w:rFonts w:ascii="SimSun" w:hAnsi="SimSun" w:eastAsia="SimSun" w:cs="SimSun"/>
          <w:sz w:val="18"/>
          <w:szCs w:val="18"/>
          <w:spacing w:val="-50"/>
        </w:rPr>
        <w:t xml:space="preserve"> </w:t>
      </w:r>
      <w:r>
        <w:rPr>
          <w:rFonts w:ascii="SimSun" w:hAnsi="SimSun" w:eastAsia="SimSun" w:cs="SimSun"/>
          <w:sz w:val="18"/>
          <w:szCs w:val="18"/>
          <w:spacing w:val="7"/>
        </w:rPr>
        <w:t>手或手指活动受限[064]</w:t>
      </w:r>
    </w:p>
    <w:p>
      <w:pPr>
        <w:ind w:left="159"/>
        <w:spacing w:before="154" w:line="219" w:lineRule="auto"/>
        <w:rPr>
          <w:rFonts w:ascii="SimSun" w:hAnsi="SimSun" w:eastAsia="SimSun" w:cs="SimSun"/>
          <w:sz w:val="18"/>
          <w:szCs w:val="18"/>
        </w:rPr>
      </w:pPr>
      <w:r>
        <w:rPr>
          <w:rFonts w:ascii="SimSun" w:hAnsi="SimSun" w:eastAsia="SimSun" w:cs="SimSun"/>
          <w:sz w:val="18"/>
          <w:szCs w:val="18"/>
        </w:rPr>
        <w:t>6.</w:t>
      </w:r>
      <w:r>
        <w:rPr>
          <w:rFonts w:ascii="SimSun" w:hAnsi="SimSun" w:eastAsia="SimSun" w:cs="SimSun"/>
          <w:sz w:val="18"/>
          <w:szCs w:val="18"/>
          <w:spacing w:val="-16"/>
        </w:rPr>
        <w:t xml:space="preserve"> </w:t>
      </w:r>
      <w:r>
        <w:rPr>
          <w:rFonts w:ascii="SimSun" w:hAnsi="SimSun" w:eastAsia="SimSun" w:cs="SimSun"/>
          <w:sz w:val="18"/>
          <w:szCs w:val="18"/>
        </w:rPr>
        <w:t>只有靠人帮助，才能站起来[100]</w:t>
      </w:r>
    </w:p>
    <w:p>
      <w:pPr>
        <w:ind w:left="159"/>
        <w:spacing w:before="156" w:line="219" w:lineRule="auto"/>
        <w:rPr>
          <w:rFonts w:ascii="SimSun" w:hAnsi="SimSun" w:eastAsia="SimSun" w:cs="SimSun"/>
          <w:sz w:val="18"/>
          <w:szCs w:val="18"/>
        </w:rPr>
      </w:pPr>
      <w:r>
        <w:rPr>
          <w:rFonts w:ascii="SimSun" w:hAnsi="SimSun" w:eastAsia="SimSun" w:cs="SimSun"/>
          <w:sz w:val="18"/>
          <w:szCs w:val="18"/>
        </w:rPr>
        <w:t>7.</w:t>
      </w:r>
      <w:r>
        <w:rPr>
          <w:rFonts w:ascii="SimSun" w:hAnsi="SimSun" w:eastAsia="SimSun" w:cs="SimSun"/>
          <w:sz w:val="18"/>
          <w:szCs w:val="18"/>
          <w:spacing w:val="-16"/>
        </w:rPr>
        <w:t xml:space="preserve"> </w:t>
      </w:r>
      <w:r>
        <w:rPr>
          <w:rFonts w:ascii="SimSun" w:hAnsi="SimSun" w:eastAsia="SimSun" w:cs="SimSun"/>
          <w:sz w:val="18"/>
          <w:szCs w:val="18"/>
        </w:rPr>
        <w:t>只有抓住它物才能跪下、弯腰[064]</w:t>
      </w:r>
    </w:p>
    <w:p>
      <w:pPr>
        <w:ind w:left="159"/>
        <w:spacing w:before="148" w:line="220" w:lineRule="auto"/>
        <w:rPr>
          <w:rFonts w:ascii="SimSun" w:hAnsi="SimSun" w:eastAsia="SimSun" w:cs="SimSun"/>
          <w:sz w:val="18"/>
          <w:szCs w:val="18"/>
        </w:rPr>
      </w:pPr>
      <w:r>
        <w:rPr>
          <w:rFonts w:ascii="SimSun" w:hAnsi="SimSun" w:eastAsia="SimSun" w:cs="SimSun"/>
          <w:sz w:val="18"/>
          <w:szCs w:val="18"/>
          <w:spacing w:val="6"/>
        </w:rPr>
        <w:t>8.</w:t>
      </w:r>
      <w:r>
        <w:rPr>
          <w:rFonts w:ascii="SimSun" w:hAnsi="SimSun" w:eastAsia="SimSun" w:cs="SimSun"/>
          <w:sz w:val="18"/>
          <w:szCs w:val="18"/>
          <w:spacing w:val="-32"/>
        </w:rPr>
        <w:t xml:space="preserve"> </w:t>
      </w:r>
      <w:r>
        <w:rPr>
          <w:rFonts w:ascii="SimSun" w:hAnsi="SimSun" w:eastAsia="SimSun" w:cs="SimSun"/>
          <w:sz w:val="18"/>
          <w:szCs w:val="18"/>
          <w:spacing w:val="6"/>
        </w:rPr>
        <w:t>一直处于限制性体位[125]</w:t>
      </w:r>
    </w:p>
    <w:p>
      <w:pPr>
        <w:ind w:left="159"/>
        <w:spacing w:before="145" w:line="219" w:lineRule="auto"/>
        <w:rPr>
          <w:rFonts w:ascii="SimSun" w:hAnsi="SimSun" w:eastAsia="SimSun" w:cs="SimSun"/>
          <w:sz w:val="18"/>
          <w:szCs w:val="18"/>
        </w:rPr>
      </w:pPr>
      <w:r>
        <w:rPr>
          <w:rFonts w:ascii="SimSun" w:hAnsi="SimSun" w:eastAsia="SimSun" w:cs="SimSun"/>
          <w:sz w:val="18"/>
          <w:szCs w:val="18"/>
          <w:spacing w:val="7"/>
        </w:rPr>
        <w:t>9.</w:t>
      </w:r>
      <w:r>
        <w:rPr>
          <w:rFonts w:ascii="SimSun" w:hAnsi="SimSun" w:eastAsia="SimSun" w:cs="SimSun"/>
          <w:sz w:val="18"/>
          <w:szCs w:val="18"/>
          <w:spacing w:val="-33"/>
        </w:rPr>
        <w:t xml:space="preserve"> </w:t>
      </w:r>
      <w:r>
        <w:rPr>
          <w:rFonts w:ascii="SimSun" w:hAnsi="SimSun" w:eastAsia="SimSun" w:cs="SimSun"/>
          <w:sz w:val="18"/>
          <w:szCs w:val="18"/>
          <w:spacing w:val="7"/>
        </w:rPr>
        <w:t>身体移动不方便[058]</w:t>
      </w:r>
    </w:p>
    <w:p>
      <w:pPr>
        <w:ind w:left="159"/>
        <w:spacing w:before="157" w:line="219" w:lineRule="auto"/>
        <w:rPr>
          <w:rFonts w:ascii="SimSun" w:hAnsi="SimSun" w:eastAsia="SimSun" w:cs="SimSun"/>
          <w:sz w:val="18"/>
          <w:szCs w:val="18"/>
        </w:rPr>
      </w:pPr>
      <w:r>
        <w:rPr>
          <w:rFonts w:ascii="SimSun" w:hAnsi="SimSun" w:eastAsia="SimSun" w:cs="SimSun"/>
          <w:sz w:val="18"/>
          <w:szCs w:val="18"/>
        </w:rPr>
        <w:t>10.</w:t>
      </w:r>
      <w:r>
        <w:rPr>
          <w:rFonts w:ascii="SimSun" w:hAnsi="SimSun" w:eastAsia="SimSun" w:cs="SimSun"/>
          <w:sz w:val="18"/>
          <w:szCs w:val="18"/>
          <w:spacing w:val="-36"/>
        </w:rPr>
        <w:t xml:space="preserve"> </w:t>
      </w:r>
      <w:r>
        <w:rPr>
          <w:rFonts w:ascii="SimSun" w:hAnsi="SimSun" w:eastAsia="SimSun" w:cs="SimSun"/>
          <w:sz w:val="18"/>
          <w:szCs w:val="18"/>
        </w:rPr>
        <w:t>上下床或椅子要抓住东西，如拐杖[082]</w:t>
      </w:r>
    </w:p>
    <w:p>
      <w:pPr>
        <w:ind w:left="159"/>
        <w:spacing w:before="146" w:line="219" w:lineRule="auto"/>
        <w:rPr>
          <w:rFonts w:ascii="SimSun" w:hAnsi="SimSun" w:eastAsia="SimSun" w:cs="SimSun"/>
          <w:sz w:val="18"/>
          <w:szCs w:val="18"/>
        </w:rPr>
      </w:pPr>
      <w:r>
        <w:rPr>
          <w:rFonts w:ascii="SimSun" w:hAnsi="SimSun" w:eastAsia="SimSun" w:cs="SimSun"/>
          <w:sz w:val="18"/>
          <w:szCs w:val="18"/>
          <w:spacing w:val="6"/>
        </w:rPr>
        <w:t>11.</w:t>
      </w:r>
      <w:r>
        <w:rPr>
          <w:rFonts w:ascii="SimSun" w:hAnsi="SimSun" w:eastAsia="SimSun" w:cs="SimSun"/>
          <w:sz w:val="18"/>
          <w:szCs w:val="18"/>
          <w:spacing w:val="-46"/>
        </w:rPr>
        <w:t xml:space="preserve"> </w:t>
      </w:r>
      <w:r>
        <w:rPr>
          <w:rFonts w:ascii="SimSun" w:hAnsi="SimSun" w:eastAsia="SimSun" w:cs="SimSun"/>
          <w:sz w:val="18"/>
          <w:szCs w:val="18"/>
          <w:spacing w:val="6"/>
        </w:rPr>
        <w:t>大部分时间躺着[113]</w:t>
      </w:r>
    </w:p>
    <w:p>
      <w:pPr>
        <w:ind w:left="159"/>
        <w:spacing w:before="157" w:line="219" w:lineRule="auto"/>
        <w:rPr>
          <w:rFonts w:ascii="SimSun" w:hAnsi="SimSun" w:eastAsia="SimSun" w:cs="SimSun"/>
          <w:sz w:val="18"/>
          <w:szCs w:val="18"/>
        </w:rPr>
      </w:pPr>
      <w:r>
        <w:rPr>
          <w:rFonts w:ascii="SimSun" w:hAnsi="SimSun" w:eastAsia="SimSun" w:cs="SimSun"/>
          <w:sz w:val="18"/>
          <w:szCs w:val="18"/>
          <w:spacing w:val="6"/>
        </w:rPr>
        <w:t>12.</w:t>
      </w:r>
      <w:r>
        <w:rPr>
          <w:rFonts w:ascii="SimSun" w:hAnsi="SimSun" w:eastAsia="SimSun" w:cs="SimSun"/>
          <w:sz w:val="18"/>
          <w:szCs w:val="18"/>
          <w:spacing w:val="-40"/>
        </w:rPr>
        <w:t xml:space="preserve"> </w:t>
      </w:r>
      <w:r>
        <w:rPr>
          <w:rFonts w:ascii="SimSun" w:hAnsi="SimSun" w:eastAsia="SimSun" w:cs="SimSun"/>
          <w:sz w:val="18"/>
          <w:szCs w:val="18"/>
          <w:spacing w:val="6"/>
        </w:rPr>
        <w:t>经常改变体位[030]</w:t>
      </w:r>
    </w:p>
    <w:p>
      <w:pPr>
        <w:ind w:left="159"/>
        <w:spacing w:before="145" w:line="219" w:lineRule="auto"/>
        <w:rPr>
          <w:rFonts w:ascii="SimSun" w:hAnsi="SimSun" w:eastAsia="SimSun" w:cs="SimSun"/>
          <w:sz w:val="18"/>
          <w:szCs w:val="18"/>
        </w:rPr>
      </w:pPr>
      <w:r>
        <w:rPr>
          <w:rFonts w:ascii="SimSun" w:hAnsi="SimSun" w:eastAsia="SimSun" w:cs="SimSun"/>
          <w:sz w:val="18"/>
          <w:szCs w:val="18"/>
          <w:spacing w:val="5"/>
        </w:rPr>
        <w:t>13.</w:t>
      </w:r>
      <w:r>
        <w:rPr>
          <w:rFonts w:ascii="SimSun" w:hAnsi="SimSun" w:eastAsia="SimSun" w:cs="SimSun"/>
          <w:sz w:val="18"/>
          <w:szCs w:val="18"/>
          <w:spacing w:val="-46"/>
        </w:rPr>
        <w:t xml:space="preserve"> </w:t>
      </w:r>
      <w:r>
        <w:rPr>
          <w:rFonts w:ascii="SimSun" w:hAnsi="SimSun" w:eastAsia="SimSun" w:cs="SimSun"/>
          <w:sz w:val="18"/>
          <w:szCs w:val="18"/>
          <w:spacing w:val="5"/>
        </w:rPr>
        <w:t>需抓住东西才能在床上移动[086]</w:t>
      </w:r>
    </w:p>
    <w:p>
      <w:pPr>
        <w:ind w:left="159"/>
        <w:spacing w:before="158" w:line="219" w:lineRule="auto"/>
        <w:rPr>
          <w:rFonts w:ascii="SimSun" w:hAnsi="SimSun" w:eastAsia="SimSun" w:cs="SimSun"/>
          <w:sz w:val="18"/>
          <w:szCs w:val="18"/>
        </w:rPr>
      </w:pPr>
      <w:r>
        <w:rPr>
          <w:rFonts w:ascii="SimSun" w:hAnsi="SimSun" w:eastAsia="SimSun" w:cs="SimSun"/>
          <w:sz w:val="18"/>
          <w:szCs w:val="18"/>
          <w:spacing w:val="5"/>
        </w:rPr>
        <w:t>14.</w:t>
      </w:r>
      <w:r>
        <w:rPr>
          <w:rFonts w:ascii="SimSun" w:hAnsi="SimSun" w:eastAsia="SimSun" w:cs="SimSun"/>
          <w:sz w:val="18"/>
          <w:szCs w:val="18"/>
          <w:spacing w:val="-36"/>
        </w:rPr>
        <w:t xml:space="preserve"> </w:t>
      </w:r>
      <w:r>
        <w:rPr>
          <w:rFonts w:ascii="SimSun" w:hAnsi="SimSun" w:eastAsia="SimSun" w:cs="SimSun"/>
          <w:sz w:val="18"/>
          <w:szCs w:val="18"/>
          <w:spacing w:val="5"/>
        </w:rPr>
        <w:t>洗澡需要一点帮助[089]</w:t>
      </w:r>
    </w:p>
    <w:p>
      <w:pPr>
        <w:ind w:left="159"/>
        <w:spacing w:before="156" w:line="219" w:lineRule="auto"/>
        <w:rPr>
          <w:rFonts w:ascii="SimSun" w:hAnsi="SimSun" w:eastAsia="SimSun" w:cs="SimSun"/>
          <w:sz w:val="18"/>
          <w:szCs w:val="18"/>
        </w:rPr>
      </w:pPr>
      <w:r>
        <w:rPr>
          <w:rFonts w:ascii="SimSun" w:hAnsi="SimSun" w:eastAsia="SimSun" w:cs="SimSun"/>
          <w:sz w:val="18"/>
          <w:szCs w:val="18"/>
        </w:rPr>
        <w:t>15.</w:t>
      </w:r>
      <w:r>
        <w:rPr>
          <w:rFonts w:ascii="SimSun" w:hAnsi="SimSun" w:eastAsia="SimSun" w:cs="SimSun"/>
          <w:sz w:val="18"/>
          <w:szCs w:val="18"/>
          <w:spacing w:val="-46"/>
        </w:rPr>
        <w:t xml:space="preserve"> </w:t>
      </w:r>
      <w:r>
        <w:rPr>
          <w:rFonts w:ascii="SimSun" w:hAnsi="SimSun" w:eastAsia="SimSun" w:cs="SimSun"/>
          <w:sz w:val="18"/>
          <w:szCs w:val="18"/>
        </w:rPr>
        <w:t>完全不能洗澡，要别人帮着洗[115]</w:t>
      </w:r>
    </w:p>
    <w:p>
      <w:pPr>
        <w:ind w:left="159"/>
        <w:spacing w:before="157" w:line="219" w:lineRule="auto"/>
        <w:rPr>
          <w:rFonts w:ascii="SimSun" w:hAnsi="SimSun" w:eastAsia="SimSun" w:cs="SimSun"/>
          <w:sz w:val="18"/>
          <w:szCs w:val="18"/>
        </w:rPr>
      </w:pPr>
      <w:r>
        <w:rPr>
          <w:rFonts w:ascii="SimSun" w:hAnsi="SimSun" w:eastAsia="SimSun" w:cs="SimSun"/>
          <w:sz w:val="18"/>
          <w:szCs w:val="18"/>
          <w:spacing w:val="2"/>
        </w:rPr>
        <w:t>16.在别人帮助下，可以使用便盆大小便[</w:t>
      </w:r>
      <w:r>
        <w:rPr>
          <w:rFonts w:ascii="SimSun" w:hAnsi="SimSun" w:eastAsia="SimSun" w:cs="SimSun"/>
          <w:sz w:val="18"/>
          <w:szCs w:val="18"/>
          <w:spacing w:val="1"/>
        </w:rPr>
        <w:t>114]</w:t>
      </w:r>
    </w:p>
    <w:p>
      <w:pPr>
        <w:ind w:left="159"/>
        <w:spacing w:before="147" w:line="220" w:lineRule="auto"/>
        <w:rPr>
          <w:rFonts w:ascii="SimSun" w:hAnsi="SimSun" w:eastAsia="SimSun" w:cs="SimSun"/>
          <w:sz w:val="18"/>
          <w:szCs w:val="18"/>
        </w:rPr>
      </w:pPr>
      <w:r>
        <w:rPr>
          <w:rFonts w:ascii="SimSun" w:hAnsi="SimSun" w:eastAsia="SimSun" w:cs="SimSun"/>
          <w:sz w:val="18"/>
          <w:szCs w:val="18"/>
          <w:spacing w:val="6"/>
        </w:rPr>
        <w:t>17.</w:t>
      </w:r>
      <w:r>
        <w:rPr>
          <w:rFonts w:ascii="SimSun" w:hAnsi="SimSun" w:eastAsia="SimSun" w:cs="SimSun"/>
          <w:sz w:val="18"/>
          <w:szCs w:val="18"/>
          <w:spacing w:val="-40"/>
        </w:rPr>
        <w:t xml:space="preserve"> </w:t>
      </w:r>
      <w:r>
        <w:rPr>
          <w:rFonts w:ascii="SimSun" w:hAnsi="SimSun" w:eastAsia="SimSun" w:cs="SimSun"/>
          <w:sz w:val="18"/>
          <w:szCs w:val="18"/>
          <w:spacing w:val="6"/>
        </w:rPr>
        <w:t>穿鞋袜有困难[057]</w:t>
      </w:r>
    </w:p>
    <w:p>
      <w:pPr>
        <w:ind w:left="159"/>
        <w:spacing w:before="135" w:line="219" w:lineRule="auto"/>
        <w:rPr>
          <w:rFonts w:ascii="SimSun" w:hAnsi="SimSun" w:eastAsia="SimSun" w:cs="SimSun"/>
          <w:sz w:val="18"/>
          <w:szCs w:val="18"/>
        </w:rPr>
      </w:pPr>
      <w:r>
        <w:rPr>
          <w:rFonts w:ascii="SimSun" w:hAnsi="SimSun" w:eastAsia="SimSun" w:cs="SimSun"/>
          <w:sz w:val="18"/>
          <w:szCs w:val="18"/>
          <w:spacing w:val="9"/>
        </w:rPr>
        <w:t>18.小便不能控制[124]</w:t>
      </w:r>
    </w:p>
    <w:p>
      <w:pPr>
        <w:ind w:left="159"/>
        <w:spacing w:before="166" w:line="219" w:lineRule="auto"/>
        <w:rPr>
          <w:rFonts w:ascii="SimSun" w:hAnsi="SimSun" w:eastAsia="SimSun" w:cs="SimSun"/>
          <w:sz w:val="18"/>
          <w:szCs w:val="18"/>
        </w:rPr>
      </w:pPr>
      <w:r>
        <w:rPr>
          <w:rFonts w:ascii="SimSun" w:hAnsi="SimSun" w:eastAsia="SimSun" w:cs="SimSun"/>
          <w:sz w:val="18"/>
          <w:szCs w:val="18"/>
          <w:spacing w:val="8"/>
        </w:rPr>
        <w:t>19.自己不能扣好衣服[074]</w:t>
      </w:r>
    </w:p>
    <w:p>
      <w:pPr>
        <w:ind w:left="159"/>
        <w:spacing w:before="157" w:line="220" w:lineRule="auto"/>
        <w:rPr>
          <w:rFonts w:ascii="SimSun" w:hAnsi="SimSun" w:eastAsia="SimSun" w:cs="SimSun"/>
          <w:sz w:val="18"/>
          <w:szCs w:val="18"/>
        </w:rPr>
      </w:pPr>
      <w:r>
        <w:rPr>
          <w:rFonts w:ascii="SimSun" w:hAnsi="SimSun" w:eastAsia="SimSun" w:cs="SimSun"/>
          <w:sz w:val="18"/>
          <w:szCs w:val="18"/>
          <w:spacing w:val="5"/>
        </w:rPr>
        <w:t>20.</w:t>
      </w:r>
      <w:r>
        <w:rPr>
          <w:rFonts w:ascii="SimSun" w:hAnsi="SimSun" w:eastAsia="SimSun" w:cs="SimSun"/>
          <w:sz w:val="18"/>
          <w:szCs w:val="18"/>
          <w:spacing w:val="-36"/>
        </w:rPr>
        <w:t xml:space="preserve"> </w:t>
      </w:r>
      <w:r>
        <w:rPr>
          <w:rFonts w:ascii="SimSun" w:hAnsi="SimSun" w:eastAsia="SimSun" w:cs="SimSun"/>
          <w:sz w:val="18"/>
          <w:szCs w:val="18"/>
          <w:spacing w:val="5"/>
        </w:rPr>
        <w:t>穿脱衣服要花很长时间[074]</w:t>
      </w:r>
    </w:p>
    <w:p>
      <w:pPr>
        <w:ind w:left="159"/>
        <w:spacing w:before="145" w:line="219" w:lineRule="auto"/>
        <w:rPr>
          <w:rFonts w:ascii="SimSun" w:hAnsi="SimSun" w:eastAsia="SimSun" w:cs="SimSun"/>
          <w:sz w:val="18"/>
          <w:szCs w:val="18"/>
        </w:rPr>
      </w:pPr>
      <w:r>
        <w:rPr>
          <w:rFonts w:ascii="SimSun" w:hAnsi="SimSun" w:eastAsia="SimSun" w:cs="SimSun"/>
          <w:sz w:val="18"/>
          <w:szCs w:val="18"/>
          <w:spacing w:val="7"/>
        </w:rPr>
        <w:t>21.</w:t>
      </w:r>
      <w:r>
        <w:rPr>
          <w:rFonts w:ascii="SimSun" w:hAnsi="SimSun" w:eastAsia="SimSun" w:cs="SimSun"/>
          <w:sz w:val="18"/>
          <w:szCs w:val="18"/>
          <w:spacing w:val="-34"/>
        </w:rPr>
        <w:t xml:space="preserve"> </w:t>
      </w:r>
      <w:r>
        <w:rPr>
          <w:rFonts w:ascii="SimSun" w:hAnsi="SimSun" w:eastAsia="SimSun" w:cs="SimSun"/>
          <w:sz w:val="18"/>
          <w:szCs w:val="18"/>
          <w:spacing w:val="7"/>
        </w:rPr>
        <w:t>大便不能控制[128]</w:t>
      </w:r>
    </w:p>
    <w:p>
      <w:pPr>
        <w:ind w:left="159"/>
        <w:spacing w:before="137" w:line="220" w:lineRule="auto"/>
        <w:rPr>
          <w:rFonts w:ascii="SimSun" w:hAnsi="SimSun" w:eastAsia="SimSun" w:cs="SimSun"/>
          <w:sz w:val="18"/>
          <w:szCs w:val="18"/>
        </w:rPr>
      </w:pPr>
      <w:r>
        <w:rPr>
          <w:rFonts w:ascii="SimSun" w:hAnsi="SimSun" w:eastAsia="SimSun" w:cs="SimSun"/>
          <w:sz w:val="18"/>
          <w:szCs w:val="18"/>
          <w:spacing w:val="3"/>
        </w:rPr>
        <w:t>22.自己可以穿衣，但很慢[043]</w:t>
      </w:r>
    </w:p>
    <w:p>
      <w:pPr>
        <w:ind w:left="159"/>
        <w:spacing w:before="144" w:line="219" w:lineRule="auto"/>
        <w:rPr>
          <w:rFonts w:ascii="SimSun" w:hAnsi="SimSun" w:eastAsia="SimSun" w:cs="SimSun"/>
          <w:sz w:val="18"/>
          <w:szCs w:val="18"/>
        </w:rPr>
      </w:pPr>
      <w:r>
        <w:rPr>
          <w:rFonts w:ascii="SimSun" w:hAnsi="SimSun" w:eastAsia="SimSun" w:cs="SimSun"/>
          <w:sz w:val="18"/>
          <w:szCs w:val="18"/>
        </w:rPr>
        <w:t>23.</w:t>
      </w:r>
      <w:r>
        <w:rPr>
          <w:rFonts w:ascii="SimSun" w:hAnsi="SimSun" w:eastAsia="SimSun" w:cs="SimSun"/>
          <w:sz w:val="18"/>
          <w:szCs w:val="18"/>
          <w:spacing w:val="-16"/>
        </w:rPr>
        <w:t xml:space="preserve"> </w:t>
      </w:r>
      <w:r>
        <w:rPr>
          <w:rFonts w:ascii="SimSun" w:hAnsi="SimSun" w:eastAsia="SimSun" w:cs="SimSun"/>
          <w:sz w:val="18"/>
          <w:szCs w:val="18"/>
        </w:rPr>
        <w:t>只能靠别人帮助，才能穿衣[088]</w:t>
      </w:r>
    </w:p>
    <w:p>
      <w:pPr>
        <w:spacing w:before="19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IV.HM-0668</w:t>
      </w:r>
    </w:p>
    <w:p>
      <w:pPr>
        <w:ind w:left="159"/>
        <w:spacing w:before="190" w:line="219" w:lineRule="auto"/>
        <w:rPr>
          <w:rFonts w:ascii="SimSun" w:hAnsi="SimSun" w:eastAsia="SimSun" w:cs="SimSun"/>
          <w:sz w:val="18"/>
          <w:szCs w:val="18"/>
        </w:rPr>
      </w:pPr>
      <w:r>
        <w:rPr>
          <w:rFonts w:ascii="SimSun" w:hAnsi="SimSun" w:eastAsia="SimSun" w:cs="SimSun"/>
          <w:sz w:val="18"/>
          <w:szCs w:val="18"/>
          <w:spacing w:val="4"/>
        </w:rPr>
        <w:t>1.</w:t>
      </w:r>
      <w:r>
        <w:rPr>
          <w:rFonts w:ascii="SimSun" w:hAnsi="SimSun" w:eastAsia="SimSun" w:cs="SimSun"/>
          <w:sz w:val="18"/>
          <w:szCs w:val="18"/>
          <w:spacing w:val="-34"/>
        </w:rPr>
        <w:t xml:space="preserve"> </w:t>
      </w:r>
      <w:r>
        <w:rPr>
          <w:rFonts w:ascii="SimSun" w:hAnsi="SimSun" w:eastAsia="SimSun" w:cs="SimSun"/>
          <w:sz w:val="18"/>
          <w:szCs w:val="18"/>
          <w:spacing w:val="4"/>
        </w:rPr>
        <w:t>只能短时间地做些家务或歇会再做[054]</w:t>
      </w:r>
    </w:p>
    <w:p>
      <w:pPr>
        <w:ind w:left="159"/>
        <w:spacing w:before="148" w:line="219" w:lineRule="auto"/>
        <w:rPr>
          <w:rFonts w:ascii="SimSun" w:hAnsi="SimSun" w:eastAsia="SimSun" w:cs="SimSun"/>
          <w:sz w:val="18"/>
          <w:szCs w:val="18"/>
        </w:rPr>
      </w:pPr>
      <w:r>
        <w:rPr>
          <w:rFonts w:ascii="SimSun" w:hAnsi="SimSun" w:eastAsia="SimSun" w:cs="SimSun"/>
          <w:sz w:val="18"/>
          <w:szCs w:val="18"/>
        </w:rPr>
        <w:t>2.</w:t>
      </w:r>
      <w:r>
        <w:rPr>
          <w:rFonts w:ascii="SimSun" w:hAnsi="SimSun" w:eastAsia="SimSun" w:cs="SimSun"/>
          <w:sz w:val="18"/>
          <w:szCs w:val="18"/>
          <w:spacing w:val="-26"/>
        </w:rPr>
        <w:t xml:space="preserve"> </w:t>
      </w:r>
      <w:r>
        <w:rPr>
          <w:rFonts w:ascii="SimSun" w:hAnsi="SimSun" w:eastAsia="SimSun" w:cs="SimSun"/>
          <w:sz w:val="18"/>
          <w:szCs w:val="18"/>
        </w:rPr>
        <w:t>与以往相比，家务事做得少多了[044]</w:t>
      </w:r>
    </w:p>
    <w:p>
      <w:pPr>
        <w:ind w:left="159"/>
        <w:spacing w:before="156"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26"/>
        </w:rPr>
        <w:t xml:space="preserve"> </w:t>
      </w:r>
      <w:r>
        <w:rPr>
          <w:rFonts w:ascii="SimSun" w:hAnsi="SimSun" w:eastAsia="SimSun" w:cs="SimSun"/>
          <w:sz w:val="18"/>
          <w:szCs w:val="18"/>
          <w:spacing w:val="5"/>
        </w:rPr>
        <w:t>不做以往常做的任何家务活了[086]</w:t>
      </w:r>
    </w:p>
    <w:p>
      <w:pPr>
        <w:ind w:left="159"/>
        <w:spacing w:before="157" w:line="219" w:lineRule="auto"/>
        <w:rPr>
          <w:rFonts w:ascii="SimSun" w:hAnsi="SimSun" w:eastAsia="SimSun" w:cs="SimSun"/>
          <w:sz w:val="18"/>
          <w:szCs w:val="18"/>
        </w:rPr>
      </w:pPr>
      <w:r>
        <w:rPr>
          <w:rFonts w:ascii="SimSun" w:hAnsi="SimSun" w:eastAsia="SimSun" w:cs="SimSun"/>
          <w:sz w:val="18"/>
          <w:szCs w:val="18"/>
        </w:rPr>
        <w:t>4.</w:t>
      </w:r>
      <w:r>
        <w:rPr>
          <w:rFonts w:ascii="SimSun" w:hAnsi="SimSun" w:eastAsia="SimSun" w:cs="SimSun"/>
          <w:sz w:val="18"/>
          <w:szCs w:val="18"/>
          <w:spacing w:val="-26"/>
        </w:rPr>
        <w:t xml:space="preserve"> </w:t>
      </w:r>
      <w:r>
        <w:rPr>
          <w:rFonts w:ascii="SimSun" w:hAnsi="SimSun" w:eastAsia="SimSun" w:cs="SimSun"/>
          <w:sz w:val="18"/>
          <w:szCs w:val="18"/>
        </w:rPr>
        <w:t>过去我常修修补补，现在不做了[062]</w:t>
      </w:r>
    </w:p>
    <w:p>
      <w:pPr>
        <w:ind w:left="159"/>
        <w:spacing w:before="146" w:line="219" w:lineRule="auto"/>
        <w:rPr>
          <w:rFonts w:ascii="SimSun" w:hAnsi="SimSun" w:eastAsia="SimSun" w:cs="SimSun"/>
          <w:sz w:val="18"/>
          <w:szCs w:val="18"/>
        </w:rPr>
      </w:pPr>
      <w:r>
        <w:rPr>
          <w:rFonts w:ascii="SimSun" w:hAnsi="SimSun" w:eastAsia="SimSun" w:cs="SimSun"/>
          <w:sz w:val="18"/>
          <w:szCs w:val="18"/>
        </w:rPr>
        <w:t>5.</w:t>
      </w:r>
      <w:r>
        <w:rPr>
          <w:rFonts w:ascii="SimSun" w:hAnsi="SimSun" w:eastAsia="SimSun" w:cs="SimSun"/>
          <w:sz w:val="18"/>
          <w:szCs w:val="18"/>
          <w:spacing w:val="-26"/>
        </w:rPr>
        <w:t xml:space="preserve"> </w:t>
      </w:r>
      <w:r>
        <w:rPr>
          <w:rFonts w:ascii="SimSun" w:hAnsi="SimSun" w:eastAsia="SimSun" w:cs="SimSun"/>
          <w:sz w:val="18"/>
          <w:szCs w:val="18"/>
        </w:rPr>
        <w:t>过去常去商店买东西，现在不去了[071]</w:t>
      </w:r>
    </w:p>
    <w:p>
      <w:pPr>
        <w:ind w:left="159"/>
        <w:spacing w:before="136" w:line="219" w:lineRule="auto"/>
        <w:rPr>
          <w:rFonts w:ascii="SimSun" w:hAnsi="SimSun" w:eastAsia="SimSun" w:cs="SimSun"/>
          <w:sz w:val="18"/>
          <w:szCs w:val="18"/>
        </w:rPr>
      </w:pPr>
      <w:r>
        <w:rPr>
          <w:rFonts w:ascii="SimSun" w:hAnsi="SimSun" w:eastAsia="SimSun" w:cs="SimSun"/>
          <w:sz w:val="18"/>
          <w:szCs w:val="18"/>
        </w:rPr>
        <w:t>6.</w:t>
      </w:r>
      <w:r>
        <w:rPr>
          <w:rFonts w:ascii="SimSun" w:hAnsi="SimSun" w:eastAsia="SimSun" w:cs="SimSun"/>
          <w:sz w:val="18"/>
          <w:szCs w:val="18"/>
          <w:spacing w:val="-26"/>
        </w:rPr>
        <w:t xml:space="preserve"> </w:t>
      </w:r>
      <w:r>
        <w:rPr>
          <w:rFonts w:ascii="SimSun" w:hAnsi="SimSun" w:eastAsia="SimSun" w:cs="SimSun"/>
          <w:sz w:val="18"/>
          <w:szCs w:val="18"/>
        </w:rPr>
        <w:t>过去常清扫房间，现一点也不干了[077]</w:t>
      </w:r>
    </w:p>
    <w:p>
      <w:pPr>
        <w:ind w:left="159"/>
        <w:spacing w:before="147" w:line="219" w:lineRule="auto"/>
        <w:rPr>
          <w:rFonts w:ascii="SimSun" w:hAnsi="SimSun" w:eastAsia="SimSun" w:cs="SimSun"/>
          <w:sz w:val="18"/>
          <w:szCs w:val="18"/>
        </w:rPr>
      </w:pPr>
      <w:r>
        <w:rPr>
          <w:rFonts w:ascii="SimSun" w:hAnsi="SimSun" w:eastAsia="SimSun" w:cs="SimSun"/>
          <w:sz w:val="18"/>
          <w:szCs w:val="18"/>
        </w:rPr>
        <w:t>7.</w:t>
      </w:r>
      <w:r>
        <w:rPr>
          <w:rFonts w:ascii="SimSun" w:hAnsi="SimSun" w:eastAsia="SimSun" w:cs="SimSun"/>
          <w:sz w:val="18"/>
          <w:szCs w:val="18"/>
          <w:spacing w:val="-16"/>
        </w:rPr>
        <w:t xml:space="preserve"> </w:t>
      </w:r>
      <w:r>
        <w:rPr>
          <w:rFonts w:ascii="SimSun" w:hAnsi="SimSun" w:eastAsia="SimSun" w:cs="SimSun"/>
          <w:sz w:val="18"/>
          <w:szCs w:val="18"/>
        </w:rPr>
        <w:t>动手的活做起来困难，如修补[069]</w:t>
      </w:r>
    </w:p>
    <w:p>
      <w:pPr>
        <w:ind w:left="159"/>
        <w:spacing w:before="166" w:line="219" w:lineRule="auto"/>
        <w:rPr>
          <w:rFonts w:ascii="SimSun" w:hAnsi="SimSun" w:eastAsia="SimSun" w:cs="SimSun"/>
          <w:sz w:val="18"/>
          <w:szCs w:val="18"/>
        </w:rPr>
      </w:pPr>
      <w:r>
        <w:rPr>
          <w:rFonts w:ascii="SimSun" w:hAnsi="SimSun" w:eastAsia="SimSun" w:cs="SimSun"/>
          <w:sz w:val="18"/>
          <w:szCs w:val="18"/>
        </w:rPr>
        <w:t>8.</w:t>
      </w:r>
      <w:r>
        <w:rPr>
          <w:rFonts w:ascii="SimSun" w:hAnsi="SimSun" w:eastAsia="SimSun" w:cs="SimSun"/>
          <w:sz w:val="18"/>
          <w:szCs w:val="18"/>
          <w:spacing w:val="-26"/>
        </w:rPr>
        <w:t xml:space="preserve"> </w:t>
      </w:r>
      <w:r>
        <w:rPr>
          <w:rFonts w:ascii="SimSun" w:hAnsi="SimSun" w:eastAsia="SimSun" w:cs="SimSun"/>
          <w:sz w:val="18"/>
          <w:szCs w:val="18"/>
        </w:rPr>
        <w:t>过去常自己洗衣服，现在不干了[077]</w:t>
      </w:r>
    </w:p>
    <w:p>
      <w:pPr>
        <w:ind w:left="159"/>
        <w:spacing w:before="157" w:line="219" w:lineRule="auto"/>
        <w:rPr>
          <w:rFonts w:ascii="SimSun" w:hAnsi="SimSun" w:eastAsia="SimSun" w:cs="SimSun"/>
          <w:sz w:val="18"/>
          <w:szCs w:val="18"/>
        </w:rPr>
      </w:pPr>
      <w:r>
        <w:rPr>
          <w:rFonts w:ascii="SimSun" w:hAnsi="SimSun" w:eastAsia="SimSun" w:cs="SimSun"/>
          <w:sz w:val="18"/>
          <w:szCs w:val="18"/>
          <w:spacing w:val="5"/>
        </w:rPr>
        <w:t>9.</w:t>
      </w:r>
      <w:r>
        <w:rPr>
          <w:rFonts w:ascii="SimSun" w:hAnsi="SimSun" w:eastAsia="SimSun" w:cs="SimSun"/>
          <w:sz w:val="18"/>
          <w:szCs w:val="18"/>
          <w:spacing w:val="-21"/>
        </w:rPr>
        <w:t xml:space="preserve"> </w:t>
      </w:r>
      <w:r>
        <w:rPr>
          <w:rFonts w:ascii="SimSun" w:hAnsi="SimSun" w:eastAsia="SimSun" w:cs="SimSun"/>
          <w:sz w:val="18"/>
          <w:szCs w:val="18"/>
          <w:spacing w:val="5"/>
        </w:rPr>
        <w:t>家里的重活不能做[044]</w:t>
      </w:r>
    </w:p>
    <w:p>
      <w:pPr>
        <w:ind w:left="9" w:right="2694" w:firstLine="150"/>
        <w:spacing w:before="136" w:line="299" w:lineRule="auto"/>
        <w:rPr>
          <w:rFonts w:ascii="Times New Roman" w:hAnsi="Times New Roman" w:eastAsia="Times New Roman" w:cs="Times New Roman"/>
          <w:sz w:val="18"/>
          <w:szCs w:val="18"/>
        </w:rPr>
      </w:pPr>
      <w:r>
        <w:rPr>
          <w:rFonts w:ascii="SimSun" w:hAnsi="SimSun" w:eastAsia="SimSun" w:cs="SimSun"/>
          <w:sz w:val="18"/>
          <w:szCs w:val="18"/>
          <w:spacing w:val="-4"/>
        </w:rPr>
        <w:t>10.</w:t>
      </w:r>
      <w:r>
        <w:rPr>
          <w:rFonts w:ascii="SimSun" w:hAnsi="SimSun" w:eastAsia="SimSun" w:cs="SimSun"/>
          <w:sz w:val="18"/>
          <w:szCs w:val="18"/>
          <w:spacing w:val="-22"/>
        </w:rPr>
        <w:t xml:space="preserve"> </w:t>
      </w:r>
      <w:r>
        <w:rPr>
          <w:rFonts w:ascii="SimSun" w:hAnsi="SimSun" w:eastAsia="SimSun" w:cs="SimSun"/>
          <w:sz w:val="18"/>
          <w:szCs w:val="18"/>
          <w:spacing w:val="-4"/>
        </w:rPr>
        <w:t>家庭收支事务不能管了，如存取款、生活[084]</w:t>
      </w:r>
      <w:r>
        <w:rPr>
          <w:rFonts w:ascii="SimSun" w:hAnsi="SimSun" w:eastAsia="SimSun" w:cs="SimSun"/>
          <w:sz w:val="18"/>
          <w:szCs w:val="18"/>
        </w:rPr>
        <w:t xml:space="preserve"> </w:t>
      </w:r>
      <w:r>
        <w:rPr>
          <w:rFonts w:ascii="Times New Roman" w:hAnsi="Times New Roman" w:eastAsia="Times New Roman" w:cs="Times New Roman"/>
          <w:sz w:val="18"/>
          <w:szCs w:val="18"/>
          <w:spacing w:val="-1"/>
        </w:rPr>
        <w:t>V.M-0719</w:t>
      </w:r>
    </w:p>
    <w:p>
      <w:pPr>
        <w:ind w:left="159"/>
        <w:spacing w:before="202" w:line="220" w:lineRule="auto"/>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spacing w:val="-31"/>
        </w:rPr>
        <w:t xml:space="preserve"> </w:t>
      </w:r>
      <w:r>
        <w:rPr>
          <w:rFonts w:ascii="SimSun" w:hAnsi="SimSun" w:eastAsia="SimSun" w:cs="SimSun"/>
          <w:sz w:val="18"/>
          <w:szCs w:val="18"/>
          <w:spacing w:val="5"/>
        </w:rPr>
        <w:t>仅能在一栋房子里活动[086]</w:t>
      </w:r>
    </w:p>
    <w:p>
      <w:pPr>
        <w:ind w:left="159"/>
        <w:spacing w:before="125" w:line="219" w:lineRule="auto"/>
        <w:rPr>
          <w:rFonts w:ascii="SimSun" w:hAnsi="SimSun" w:eastAsia="SimSun" w:cs="SimSun"/>
          <w:sz w:val="18"/>
          <w:szCs w:val="18"/>
        </w:rPr>
      </w:pPr>
      <w:r>
        <w:rPr>
          <w:rFonts w:ascii="SimSun" w:hAnsi="SimSun" w:eastAsia="SimSun" w:cs="SimSun"/>
          <w:sz w:val="18"/>
          <w:szCs w:val="18"/>
          <w:spacing w:val="8"/>
        </w:rPr>
        <w:t>2.</w:t>
      </w:r>
      <w:r>
        <w:rPr>
          <w:rFonts w:ascii="SimSun" w:hAnsi="SimSun" w:eastAsia="SimSun" w:cs="SimSun"/>
          <w:sz w:val="18"/>
          <w:szCs w:val="18"/>
          <w:spacing w:val="-40"/>
        </w:rPr>
        <w:t xml:space="preserve"> </w:t>
      </w:r>
      <w:r>
        <w:rPr>
          <w:rFonts w:ascii="SimSun" w:hAnsi="SimSun" w:eastAsia="SimSun" w:cs="SimSun"/>
          <w:sz w:val="18"/>
          <w:szCs w:val="18"/>
          <w:spacing w:val="8"/>
        </w:rPr>
        <w:t>只能待在室内[106]</w:t>
      </w:r>
    </w:p>
    <w:p>
      <w:pPr>
        <w:ind w:left="159"/>
        <w:spacing w:before="166"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26"/>
        </w:rPr>
        <w:t xml:space="preserve"> </w:t>
      </w:r>
      <w:r>
        <w:rPr>
          <w:rFonts w:ascii="SimSun" w:hAnsi="SimSun" w:eastAsia="SimSun" w:cs="SimSun"/>
          <w:sz w:val="18"/>
          <w:szCs w:val="18"/>
          <w:spacing w:val="5"/>
        </w:rPr>
        <w:t>待在床上的时间较以前多[081]</w:t>
      </w:r>
    </w:p>
    <w:p>
      <w:pPr>
        <w:ind w:left="159"/>
        <w:spacing w:before="137" w:line="219" w:lineRule="auto"/>
        <w:rPr>
          <w:rFonts w:ascii="SimSun" w:hAnsi="SimSun" w:eastAsia="SimSun" w:cs="SimSun"/>
          <w:sz w:val="18"/>
          <w:szCs w:val="18"/>
        </w:rPr>
      </w:pPr>
      <w:r>
        <w:rPr>
          <w:rFonts w:ascii="SimSun" w:hAnsi="SimSun" w:eastAsia="SimSun" w:cs="SimSun"/>
          <w:sz w:val="18"/>
          <w:szCs w:val="18"/>
          <w:spacing w:val="6"/>
        </w:rPr>
        <w:t>4.</w:t>
      </w:r>
      <w:r>
        <w:rPr>
          <w:rFonts w:ascii="SimSun" w:hAnsi="SimSun" w:eastAsia="SimSun" w:cs="SimSun"/>
          <w:sz w:val="18"/>
          <w:szCs w:val="18"/>
          <w:spacing w:val="-32"/>
        </w:rPr>
        <w:t xml:space="preserve"> </w:t>
      </w:r>
      <w:r>
        <w:rPr>
          <w:rFonts w:ascii="SimSun" w:hAnsi="SimSun" w:eastAsia="SimSun" w:cs="SimSun"/>
          <w:sz w:val="18"/>
          <w:szCs w:val="18"/>
          <w:spacing w:val="6"/>
        </w:rPr>
        <w:t>大部分时间待在床上[109]</w:t>
      </w:r>
    </w:p>
    <w:p>
      <w:pPr>
        <w:ind w:left="159"/>
        <w:spacing w:before="166" w:line="209" w:lineRule="auto"/>
        <w:rPr>
          <w:rFonts w:ascii="SimSun" w:hAnsi="SimSun" w:eastAsia="SimSun" w:cs="SimSun"/>
          <w:sz w:val="18"/>
          <w:szCs w:val="18"/>
        </w:rPr>
      </w:pPr>
      <w:r>
        <w:rPr>
          <w:rFonts w:ascii="SimSun" w:hAnsi="SimSun" w:eastAsia="SimSun" w:cs="SimSun"/>
          <w:sz w:val="18"/>
          <w:szCs w:val="18"/>
          <w:spacing w:val="5"/>
        </w:rPr>
        <w:t>5.</w:t>
      </w:r>
      <w:r>
        <w:rPr>
          <w:rFonts w:ascii="SimSun" w:hAnsi="SimSun" w:eastAsia="SimSun" w:cs="SimSun"/>
          <w:sz w:val="18"/>
          <w:szCs w:val="18"/>
          <w:spacing w:val="-31"/>
        </w:rPr>
        <w:t xml:space="preserve"> </w:t>
      </w:r>
      <w:r>
        <w:rPr>
          <w:rFonts w:ascii="SimSun" w:hAnsi="SimSun" w:eastAsia="SimSun" w:cs="SimSun"/>
          <w:sz w:val="18"/>
          <w:szCs w:val="18"/>
          <w:spacing w:val="5"/>
        </w:rPr>
        <w:t>现已不能挤乘公共汽车[041]</w:t>
      </w:r>
    </w:p>
    <w:p>
      <w:pPr>
        <w:spacing w:line="14" w:lineRule="auto"/>
        <w:rPr>
          <w:rFonts w:ascii="Arial"/>
          <w:sz w:val="2"/>
        </w:rPr>
      </w:pPr>
      <w:r>
        <w:rPr>
          <w:rFonts w:ascii="Arial" w:hAnsi="Arial" w:eastAsia="Arial" w:cs="Arial"/>
          <w:sz w:val="2"/>
          <w:szCs w:val="2"/>
        </w:rPr>
        <w:br w:type="column"/>
      </w:r>
    </w:p>
    <w:p>
      <w:pPr>
        <w:ind w:left="370"/>
        <w:spacing w:before="55" w:line="223" w:lineRule="auto"/>
        <w:rPr>
          <w:rFonts w:ascii="SimSun" w:hAnsi="SimSun" w:eastAsia="SimSun" w:cs="SimSun"/>
          <w:sz w:val="18"/>
          <w:szCs w:val="18"/>
        </w:rPr>
      </w:pPr>
      <w:r>
        <w:rPr>
          <w:rFonts w:ascii="SimSun" w:hAnsi="SimSun" w:eastAsia="SimSun" w:cs="SimSun"/>
          <w:sz w:val="18"/>
          <w:szCs w:val="18"/>
        </w:rPr>
        <w:t>是</w:t>
      </w:r>
    </w:p>
    <w:p>
      <w:pPr>
        <w:ind w:left="370"/>
        <w:spacing w:before="152" w:line="223" w:lineRule="auto"/>
        <w:rPr>
          <w:rFonts w:ascii="SimSun" w:hAnsi="SimSun" w:eastAsia="SimSun" w:cs="SimSun"/>
          <w:sz w:val="18"/>
          <w:szCs w:val="18"/>
        </w:rPr>
      </w:pPr>
      <w:r>
        <w:rPr>
          <w:rFonts w:ascii="SimSun" w:hAnsi="SimSun" w:eastAsia="SimSun" w:cs="SimSun"/>
          <w:sz w:val="18"/>
          <w:szCs w:val="18"/>
        </w:rPr>
        <w:t>是</w:t>
      </w:r>
    </w:p>
    <w:p>
      <w:pPr>
        <w:ind w:left="370"/>
        <w:spacing w:before="152" w:line="223" w:lineRule="auto"/>
        <w:rPr>
          <w:rFonts w:ascii="SimSun" w:hAnsi="SimSun" w:eastAsia="SimSun" w:cs="SimSun"/>
          <w:sz w:val="18"/>
          <w:szCs w:val="18"/>
        </w:rPr>
      </w:pPr>
      <w:r>
        <w:rPr>
          <w:rFonts w:ascii="SimSun" w:hAnsi="SimSun" w:eastAsia="SimSun" w:cs="SimSun"/>
          <w:sz w:val="18"/>
          <w:szCs w:val="18"/>
        </w:rPr>
        <w:t>是</w:t>
      </w:r>
    </w:p>
    <w:p>
      <w:pPr>
        <w:ind w:left="370"/>
        <w:spacing w:before="153" w:line="223" w:lineRule="auto"/>
        <w:rPr>
          <w:rFonts w:ascii="SimSun" w:hAnsi="SimSun" w:eastAsia="SimSun" w:cs="SimSun"/>
          <w:sz w:val="18"/>
          <w:szCs w:val="18"/>
        </w:rPr>
      </w:pPr>
      <w:r>
        <w:rPr>
          <w:rFonts w:ascii="SimSun" w:hAnsi="SimSun" w:eastAsia="SimSun" w:cs="SimSun"/>
          <w:sz w:val="18"/>
          <w:szCs w:val="18"/>
        </w:rPr>
        <w:t>是</w:t>
      </w:r>
    </w:p>
    <w:p>
      <w:pPr>
        <w:ind w:left="370"/>
        <w:spacing w:before="142" w:line="223" w:lineRule="auto"/>
        <w:rPr>
          <w:rFonts w:ascii="SimSun" w:hAnsi="SimSun" w:eastAsia="SimSun" w:cs="SimSun"/>
          <w:sz w:val="18"/>
          <w:szCs w:val="18"/>
        </w:rPr>
      </w:pPr>
      <w:r>
        <w:rPr>
          <w:rFonts w:ascii="SimSun" w:hAnsi="SimSun" w:eastAsia="SimSun" w:cs="SimSun"/>
          <w:sz w:val="18"/>
          <w:szCs w:val="18"/>
        </w:rPr>
        <w:t>是</w:t>
      </w:r>
    </w:p>
    <w:p>
      <w:pPr>
        <w:ind w:left="370"/>
        <w:spacing w:before="143" w:line="223" w:lineRule="auto"/>
        <w:rPr>
          <w:rFonts w:ascii="SimSun" w:hAnsi="SimSun" w:eastAsia="SimSun" w:cs="SimSun"/>
          <w:sz w:val="18"/>
          <w:szCs w:val="18"/>
        </w:rPr>
      </w:pPr>
      <w:r>
        <w:rPr>
          <w:rFonts w:ascii="SimSun" w:hAnsi="SimSun" w:eastAsia="SimSun" w:cs="SimSun"/>
          <w:sz w:val="18"/>
          <w:szCs w:val="18"/>
        </w:rPr>
        <w:t>是</w:t>
      </w:r>
    </w:p>
    <w:p>
      <w:pPr>
        <w:ind w:left="370"/>
        <w:spacing w:before="135" w:line="223" w:lineRule="auto"/>
        <w:rPr>
          <w:rFonts w:ascii="SimSun" w:hAnsi="SimSun" w:eastAsia="SimSun" w:cs="SimSun"/>
          <w:sz w:val="18"/>
          <w:szCs w:val="18"/>
        </w:rPr>
      </w:pPr>
      <w:r>
        <w:rPr>
          <w:rFonts w:ascii="SimSun" w:hAnsi="SimSun" w:eastAsia="SimSun" w:cs="SimSun"/>
          <w:sz w:val="18"/>
          <w:szCs w:val="18"/>
        </w:rPr>
        <w:t>是</w:t>
      </w:r>
    </w:p>
    <w:p>
      <w:pPr>
        <w:ind w:left="370"/>
        <w:spacing w:before="160" w:line="223" w:lineRule="auto"/>
        <w:rPr>
          <w:rFonts w:ascii="SimSun" w:hAnsi="SimSun" w:eastAsia="SimSun" w:cs="SimSun"/>
          <w:sz w:val="18"/>
          <w:szCs w:val="18"/>
        </w:rPr>
      </w:pPr>
      <w:r>
        <w:rPr>
          <w:rFonts w:ascii="SimSun" w:hAnsi="SimSun" w:eastAsia="SimSun" w:cs="SimSun"/>
          <w:sz w:val="18"/>
          <w:szCs w:val="18"/>
        </w:rPr>
        <w:t>是</w:t>
      </w:r>
    </w:p>
    <w:p>
      <w:pPr>
        <w:ind w:left="370"/>
        <w:spacing w:before="142" w:line="223" w:lineRule="auto"/>
        <w:rPr>
          <w:rFonts w:ascii="SimSun" w:hAnsi="SimSun" w:eastAsia="SimSun" w:cs="SimSun"/>
          <w:sz w:val="18"/>
          <w:szCs w:val="18"/>
        </w:rPr>
      </w:pPr>
      <w:r>
        <w:rPr>
          <w:rFonts w:ascii="SimSun" w:hAnsi="SimSun" w:eastAsia="SimSun" w:cs="SimSun"/>
          <w:sz w:val="18"/>
          <w:szCs w:val="18"/>
        </w:rPr>
        <w:t>是</w:t>
      </w:r>
    </w:p>
    <w:p>
      <w:pPr>
        <w:ind w:left="370"/>
        <w:spacing w:before="153" w:line="223" w:lineRule="auto"/>
        <w:rPr>
          <w:rFonts w:ascii="SimSun" w:hAnsi="SimSun" w:eastAsia="SimSun" w:cs="SimSun"/>
          <w:sz w:val="18"/>
          <w:szCs w:val="18"/>
        </w:rPr>
      </w:pPr>
      <w:r>
        <w:rPr>
          <w:rFonts w:ascii="SimSun" w:hAnsi="SimSun" w:eastAsia="SimSun" w:cs="SimSun"/>
          <w:sz w:val="18"/>
          <w:szCs w:val="18"/>
        </w:rPr>
        <w:t>是</w:t>
      </w:r>
    </w:p>
    <w:p>
      <w:pPr>
        <w:ind w:left="370"/>
        <w:spacing w:before="163" w:line="223" w:lineRule="auto"/>
        <w:rPr>
          <w:rFonts w:ascii="SimSun" w:hAnsi="SimSun" w:eastAsia="SimSun" w:cs="SimSun"/>
          <w:sz w:val="18"/>
          <w:szCs w:val="18"/>
        </w:rPr>
      </w:pPr>
      <w:r>
        <w:rPr>
          <w:rFonts w:ascii="SimSun" w:hAnsi="SimSun" w:eastAsia="SimSun" w:cs="SimSun"/>
          <w:sz w:val="18"/>
          <w:szCs w:val="18"/>
        </w:rPr>
        <w:t>是</w:t>
      </w:r>
    </w:p>
    <w:p>
      <w:pPr>
        <w:ind w:left="370"/>
        <w:spacing w:before="142" w:line="223" w:lineRule="auto"/>
        <w:rPr>
          <w:rFonts w:ascii="SimSun" w:hAnsi="SimSun" w:eastAsia="SimSun" w:cs="SimSun"/>
          <w:sz w:val="18"/>
          <w:szCs w:val="18"/>
        </w:rPr>
      </w:pPr>
      <w:r>
        <w:rPr>
          <w:rFonts w:ascii="SimSun" w:hAnsi="SimSun" w:eastAsia="SimSun" w:cs="SimSun"/>
          <w:sz w:val="18"/>
          <w:szCs w:val="18"/>
        </w:rPr>
        <w:t>是</w:t>
      </w:r>
    </w:p>
    <w:p>
      <w:pPr>
        <w:ind w:left="370"/>
        <w:spacing w:before="153" w:line="223" w:lineRule="auto"/>
        <w:rPr>
          <w:rFonts w:ascii="SimSun" w:hAnsi="SimSun" w:eastAsia="SimSun" w:cs="SimSun"/>
          <w:sz w:val="18"/>
          <w:szCs w:val="18"/>
        </w:rPr>
      </w:pPr>
      <w:r>
        <w:rPr>
          <w:rFonts w:ascii="SimSun" w:hAnsi="SimSun" w:eastAsia="SimSun" w:cs="SimSun"/>
          <w:sz w:val="18"/>
          <w:szCs w:val="18"/>
        </w:rPr>
        <w:t>是</w:t>
      </w:r>
    </w:p>
    <w:p>
      <w:pPr>
        <w:ind w:left="370"/>
        <w:spacing w:before="142" w:line="223" w:lineRule="auto"/>
        <w:rPr>
          <w:rFonts w:ascii="SimSun" w:hAnsi="SimSun" w:eastAsia="SimSun" w:cs="SimSun"/>
          <w:sz w:val="18"/>
          <w:szCs w:val="18"/>
        </w:rPr>
      </w:pPr>
      <w:r>
        <w:rPr>
          <w:rFonts w:ascii="SimSun" w:hAnsi="SimSun" w:eastAsia="SimSun" w:cs="SimSun"/>
          <w:sz w:val="18"/>
          <w:szCs w:val="18"/>
        </w:rPr>
        <w:t>是</w:t>
      </w:r>
    </w:p>
    <w:p>
      <w:pPr>
        <w:ind w:left="370"/>
        <w:spacing w:before="143" w:line="223" w:lineRule="auto"/>
        <w:rPr>
          <w:rFonts w:ascii="SimSun" w:hAnsi="SimSun" w:eastAsia="SimSun" w:cs="SimSun"/>
          <w:sz w:val="18"/>
          <w:szCs w:val="18"/>
        </w:rPr>
      </w:pPr>
      <w:r>
        <w:rPr>
          <w:rFonts w:ascii="SimSun" w:hAnsi="SimSun" w:eastAsia="SimSun" w:cs="SimSun"/>
          <w:sz w:val="18"/>
          <w:szCs w:val="18"/>
        </w:rPr>
        <w:t>是</w:t>
      </w:r>
    </w:p>
    <w:p>
      <w:pPr>
        <w:ind w:left="370"/>
        <w:spacing w:before="153" w:line="223" w:lineRule="auto"/>
        <w:rPr>
          <w:rFonts w:ascii="SimSun" w:hAnsi="SimSun" w:eastAsia="SimSun" w:cs="SimSun"/>
          <w:sz w:val="18"/>
          <w:szCs w:val="18"/>
        </w:rPr>
      </w:pPr>
      <w:r>
        <w:rPr>
          <w:rFonts w:ascii="SimSun" w:hAnsi="SimSun" w:eastAsia="SimSun" w:cs="SimSun"/>
          <w:sz w:val="18"/>
          <w:szCs w:val="18"/>
        </w:rPr>
        <w:t>是</w:t>
      </w:r>
    </w:p>
    <w:p>
      <w:pPr>
        <w:ind w:left="390"/>
        <w:spacing w:before="145" w:line="223" w:lineRule="auto"/>
        <w:rPr>
          <w:rFonts w:ascii="SimSun" w:hAnsi="SimSun" w:eastAsia="SimSun" w:cs="SimSun"/>
          <w:sz w:val="18"/>
          <w:szCs w:val="18"/>
        </w:rPr>
      </w:pPr>
      <w:r>
        <w:rPr>
          <w:rFonts w:ascii="SimSun" w:hAnsi="SimSun" w:eastAsia="SimSun" w:cs="SimSun"/>
          <w:sz w:val="18"/>
          <w:szCs w:val="18"/>
        </w:rPr>
        <w:t>是</w:t>
      </w:r>
    </w:p>
    <w:p>
      <w:pPr>
        <w:pStyle w:val="BodyText"/>
        <w:ind w:left="370"/>
        <w:spacing w:before="149" w:line="222" w:lineRule="auto"/>
        <w:rPr>
          <w:sz w:val="18"/>
          <w:szCs w:val="18"/>
        </w:rPr>
      </w:pPr>
      <w:r>
        <w:rPr>
          <w:sz w:val="18"/>
          <w:szCs w:val="18"/>
        </w:rPr>
        <w:t>是</w:t>
      </w:r>
    </w:p>
    <w:p>
      <w:pPr>
        <w:spacing w:line="292" w:lineRule="auto"/>
        <w:rPr>
          <w:rFonts w:ascii="Arial"/>
          <w:sz w:val="21"/>
        </w:rPr>
      </w:pPr>
      <w:r>
        <w:pict>
          <v:shape id="_x0000_s370" style="position:absolute;margin-left:16.2925pt;margin-top:4.73993pt;mso-position-vertical-relative:text;mso-position-horizontal-relative:text;width:12.25pt;height:340.95pt;z-index:253001728;" filled="false" stroked="false" type="#_x0000_t202">
            <v:fill on="false"/>
            <v:stroke on="false"/>
            <v:path/>
            <v:imagedata o:title=""/>
            <o:lock v:ext="edit" aspectratio="false"/>
            <v:textbox inset="0mm,0mm,0mm,0mm" style="layout-flow:vertical-ideographic;">
              <w:txbxContent>
                <w:p>
                  <w:pPr>
                    <w:ind w:left="20"/>
                    <w:spacing w:before="20" w:line="204" w:lineRule="auto"/>
                    <w:rPr>
                      <w:rFonts w:ascii="SimSun" w:hAnsi="SimSun" w:eastAsia="SimSun" w:cs="SimSun"/>
                      <w:sz w:val="18"/>
                      <w:szCs w:val="18"/>
                    </w:rPr>
                  </w:pPr>
                  <w:r>
                    <w:rPr>
                      <w:rFonts w:ascii="SimSun" w:hAnsi="SimSun" w:eastAsia="SimSun" w:cs="SimSun"/>
                      <w:sz w:val="18"/>
                      <w:szCs w:val="18"/>
                      <w:spacing w:val="1"/>
                    </w:rPr>
                    <w:t>是</w:t>
                  </w:r>
                  <w:r>
                    <w:rPr>
                      <w:rFonts w:ascii="SimSun" w:hAnsi="SimSun" w:eastAsia="SimSun" w:cs="SimSun"/>
                      <w:sz w:val="18"/>
                      <w:szCs w:val="18"/>
                      <w:spacing w:val="14"/>
                    </w:rPr>
                    <w:t xml:space="preserve">  </w:t>
                  </w:r>
                  <w:r>
                    <w:rPr>
                      <w:rFonts w:ascii="SimSun" w:hAnsi="SimSun" w:eastAsia="SimSun" w:cs="SimSun"/>
                      <w:sz w:val="18"/>
                      <w:szCs w:val="18"/>
                      <w:spacing w:val="1"/>
                    </w:rPr>
                    <w:t>是                  是</w:t>
                  </w:r>
                  <w:r>
                    <w:rPr>
                      <w:rFonts w:ascii="SimSun" w:hAnsi="SimSun" w:eastAsia="SimSun" w:cs="SimSun"/>
                      <w:sz w:val="18"/>
                      <w:szCs w:val="18"/>
                      <w:spacing w:val="14"/>
                    </w:rPr>
                    <w:t xml:space="preserve">  </w:t>
                  </w:r>
                  <w:r>
                    <w:rPr>
                      <w:rFonts w:ascii="SimSun" w:hAnsi="SimSun" w:eastAsia="SimSun" w:cs="SimSun"/>
                      <w:sz w:val="18"/>
                      <w:szCs w:val="18"/>
                      <w:spacing w:val="1"/>
                    </w:rPr>
                    <w:t>是                        </w:t>
                  </w:r>
                  <w:r>
                    <w:rPr>
                      <w:rFonts w:ascii="SimSun" w:hAnsi="SimSun" w:eastAsia="SimSun" w:cs="SimSun"/>
                      <w:sz w:val="18"/>
                      <w:szCs w:val="18"/>
                    </w:rPr>
                    <w:t xml:space="preserve">          是  是</w:t>
                  </w:r>
                  <w:r>
                    <w:rPr>
                      <w:rFonts w:ascii="SimSun" w:hAnsi="SimSun" w:eastAsia="SimSun" w:cs="SimSun"/>
                      <w:sz w:val="18"/>
                      <w:szCs w:val="18"/>
                      <w:spacing w:val="7"/>
                    </w:rPr>
                    <w:t xml:space="preserve">  </w:t>
                  </w:r>
                  <w:r>
                    <w:rPr>
                      <w:rFonts w:ascii="SimSun" w:hAnsi="SimSun" w:eastAsia="SimSun" w:cs="SimSun"/>
                      <w:sz w:val="18"/>
                      <w:szCs w:val="18"/>
                    </w:rPr>
                    <w:t>是</w:t>
                  </w:r>
                </w:p>
              </w:txbxContent>
            </v:textbox>
          </v:shape>
        </w:pict>
      </w:r>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ind w:left="370"/>
        <w:spacing w:before="59" w:line="223" w:lineRule="auto"/>
        <w:rPr>
          <w:rFonts w:ascii="SimSun" w:hAnsi="SimSun" w:eastAsia="SimSun" w:cs="SimSun"/>
          <w:sz w:val="18"/>
          <w:szCs w:val="18"/>
        </w:rPr>
      </w:pPr>
      <w:r>
        <w:rPr>
          <w:rFonts w:ascii="SimSun" w:hAnsi="SimSun" w:eastAsia="SimSun" w:cs="SimSun"/>
          <w:sz w:val="18"/>
          <w:szCs w:val="18"/>
        </w:rPr>
        <w:t>是</w:t>
      </w:r>
    </w:p>
    <w:p>
      <w:pPr>
        <w:ind w:left="370"/>
        <w:spacing w:before="153" w:line="223" w:lineRule="auto"/>
        <w:rPr>
          <w:rFonts w:ascii="SimSun" w:hAnsi="SimSun" w:eastAsia="SimSun" w:cs="SimSun"/>
          <w:sz w:val="18"/>
          <w:szCs w:val="18"/>
        </w:rPr>
      </w:pPr>
      <w:r>
        <w:rPr>
          <w:rFonts w:ascii="SimSun" w:hAnsi="SimSun" w:eastAsia="SimSun" w:cs="SimSun"/>
          <w:sz w:val="18"/>
          <w:szCs w:val="18"/>
        </w:rPr>
        <w:t>是</w:t>
      </w:r>
    </w:p>
    <w:p>
      <w:pPr>
        <w:ind w:left="370"/>
        <w:spacing w:before="152" w:line="223" w:lineRule="auto"/>
        <w:rPr>
          <w:rFonts w:ascii="SimSun" w:hAnsi="SimSun" w:eastAsia="SimSun" w:cs="SimSun"/>
          <w:sz w:val="18"/>
          <w:szCs w:val="18"/>
        </w:rPr>
      </w:pPr>
      <w:r>
        <w:rPr>
          <w:rFonts w:ascii="SimSun" w:hAnsi="SimSun" w:eastAsia="SimSun" w:cs="SimSun"/>
          <w:sz w:val="18"/>
          <w:szCs w:val="18"/>
        </w:rPr>
        <w:t>是</w:t>
      </w:r>
    </w:p>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ind w:left="370"/>
        <w:spacing w:before="60" w:line="223" w:lineRule="auto"/>
        <w:rPr>
          <w:rFonts w:ascii="SimSun" w:hAnsi="SimSun" w:eastAsia="SimSun" w:cs="SimSun"/>
          <w:sz w:val="18"/>
          <w:szCs w:val="18"/>
        </w:rPr>
      </w:pPr>
      <w:r>
        <w:rPr>
          <w:rFonts w:ascii="SimSun" w:hAnsi="SimSun" w:eastAsia="SimSun" w:cs="SimSun"/>
          <w:sz w:val="18"/>
          <w:szCs w:val="18"/>
        </w:rPr>
        <w:t>是</w:t>
      </w:r>
    </w:p>
    <w:p>
      <w:pPr>
        <w:ind w:left="370"/>
        <w:spacing w:before="162" w:line="223" w:lineRule="auto"/>
        <w:rPr>
          <w:rFonts w:ascii="SimSun" w:hAnsi="SimSun" w:eastAsia="SimSun" w:cs="SimSun"/>
          <w:sz w:val="18"/>
          <w:szCs w:val="18"/>
        </w:rPr>
      </w:pPr>
      <w:r>
        <w:rPr>
          <w:rFonts w:ascii="SimSun" w:hAnsi="SimSun" w:eastAsia="SimSun" w:cs="SimSun"/>
          <w:sz w:val="18"/>
          <w:szCs w:val="18"/>
        </w:rPr>
        <w:t>是</w:t>
      </w:r>
    </w:p>
    <w:p>
      <w:pPr>
        <w:ind w:left="370"/>
        <w:spacing w:before="133" w:line="223" w:lineRule="auto"/>
        <w:rPr>
          <w:rFonts w:ascii="SimSun" w:hAnsi="SimSun" w:eastAsia="SimSun" w:cs="SimSun"/>
          <w:sz w:val="18"/>
          <w:szCs w:val="18"/>
        </w:rPr>
      </w:pPr>
      <w:r>
        <w:rPr>
          <w:rFonts w:ascii="SimSun" w:hAnsi="SimSun" w:eastAsia="SimSun" w:cs="SimSun"/>
          <w:sz w:val="18"/>
          <w:szCs w:val="18"/>
        </w:rPr>
        <w:t>是</w:t>
      </w:r>
    </w:p>
    <w:p>
      <w:pPr>
        <w:ind w:left="370"/>
        <w:spacing w:before="153" w:line="223" w:lineRule="auto"/>
        <w:rPr>
          <w:rFonts w:ascii="SimSun" w:hAnsi="SimSun" w:eastAsia="SimSun" w:cs="SimSun"/>
          <w:sz w:val="18"/>
          <w:szCs w:val="18"/>
        </w:rPr>
      </w:pPr>
      <w:r>
        <w:rPr>
          <w:rFonts w:ascii="SimSun" w:hAnsi="SimSun" w:eastAsia="SimSun" w:cs="SimSun"/>
          <w:sz w:val="18"/>
          <w:szCs w:val="18"/>
        </w:rPr>
        <w:t>是</w:t>
      </w:r>
    </w:p>
    <w:p>
      <w:pPr>
        <w:ind w:left="370"/>
        <w:spacing w:before="142" w:line="223" w:lineRule="auto"/>
        <w:rPr>
          <w:rFonts w:ascii="SimSun" w:hAnsi="SimSun" w:eastAsia="SimSun" w:cs="SimSun"/>
          <w:sz w:val="18"/>
          <w:szCs w:val="18"/>
        </w:rPr>
      </w:pPr>
      <w:r>
        <w:rPr>
          <w:rFonts w:ascii="SimSun" w:hAnsi="SimSun" w:eastAsia="SimSun" w:cs="SimSun"/>
          <w:sz w:val="18"/>
          <w:szCs w:val="18"/>
        </w:rPr>
        <w:t>是</w:t>
      </w:r>
    </w:p>
    <w:p>
      <w:pPr>
        <w:spacing w:line="460" w:lineRule="auto"/>
        <w:rPr>
          <w:rFonts w:ascii="Arial"/>
          <w:sz w:val="21"/>
        </w:rPr>
      </w:pPr>
      <w:r/>
    </w:p>
    <w:p>
      <w:pPr>
        <w:pStyle w:val="BodyText"/>
        <w:ind w:left="370"/>
        <w:spacing w:before="59" w:line="222" w:lineRule="auto"/>
        <w:rPr>
          <w:sz w:val="18"/>
          <w:szCs w:val="18"/>
        </w:rPr>
      </w:pPr>
      <w:r>
        <w:rPr>
          <w:sz w:val="18"/>
          <w:szCs w:val="18"/>
        </w:rPr>
        <w:t>是</w:t>
      </w:r>
    </w:p>
    <w:p>
      <w:pPr>
        <w:pStyle w:val="BodyText"/>
        <w:ind w:left="370"/>
        <w:spacing w:before="144" w:line="222" w:lineRule="auto"/>
        <w:rPr>
          <w:sz w:val="18"/>
          <w:szCs w:val="18"/>
        </w:rPr>
      </w:pPr>
      <w:r>
        <w:rPr>
          <w:sz w:val="18"/>
          <w:szCs w:val="18"/>
        </w:rPr>
        <w:t>是</w:t>
      </w:r>
    </w:p>
    <w:p>
      <w:pPr>
        <w:spacing w:line="14" w:lineRule="auto"/>
        <w:rPr>
          <w:rFonts w:ascii="Arial"/>
          <w:sz w:val="2"/>
        </w:rPr>
      </w:pPr>
      <w:r>
        <w:rPr>
          <w:rFonts w:ascii="Arial" w:hAnsi="Arial" w:eastAsia="Arial" w:cs="Arial"/>
          <w:sz w:val="2"/>
          <w:szCs w:val="2"/>
        </w:rPr>
        <w:br w:type="column"/>
      </w:r>
    </w:p>
    <w:p>
      <w:pPr>
        <w:spacing w:line="55" w:lineRule="exact"/>
        <w:rPr/>
      </w:pPr>
      <w:r/>
    </w:p>
    <w:tbl>
      <w:tblPr>
        <w:tblStyle w:val="TableNormal"/>
        <w:tblW w:w="668"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2"/>
        <w:gridCol w:w="366"/>
      </w:tblGrid>
      <w:tr>
        <w:trPr>
          <w:trHeight w:val="6401" w:hRule="atLeast"/>
        </w:trPr>
        <w:tc>
          <w:tcPr>
            <w:tcW w:w="302" w:type="dxa"/>
            <w:vAlign w:val="top"/>
          </w:tcPr>
          <w:p>
            <w:pPr>
              <w:ind w:left="51"/>
              <w:spacing w:line="238" w:lineRule="auto"/>
              <w:rPr>
                <w:rFonts w:ascii="SimSun" w:hAnsi="SimSun" w:eastAsia="SimSun" w:cs="SimSun"/>
                <w:sz w:val="18"/>
                <w:szCs w:val="18"/>
              </w:rPr>
            </w:pPr>
            <w:r>
              <w:rPr>
                <w:rFonts w:ascii="SimSun" w:hAnsi="SimSun" w:eastAsia="SimSun" w:cs="SimSun"/>
                <w:sz w:val="18"/>
                <w:szCs w:val="18"/>
              </w:rPr>
              <w:t>□</w:t>
            </w:r>
          </w:p>
          <w:p>
            <w:pPr>
              <w:ind w:left="51"/>
              <w:spacing w:before="136" w:line="239" w:lineRule="auto"/>
              <w:rPr>
                <w:rFonts w:ascii="SimSun" w:hAnsi="SimSun" w:eastAsia="SimSun" w:cs="SimSun"/>
                <w:sz w:val="18"/>
                <w:szCs w:val="18"/>
              </w:rPr>
            </w:pPr>
            <w:r>
              <w:rPr>
                <w:rFonts w:ascii="SimSun" w:hAnsi="SimSun" w:eastAsia="SimSun" w:cs="SimSun"/>
                <w:sz w:val="18"/>
                <w:szCs w:val="18"/>
              </w:rPr>
              <w:t>□</w:t>
            </w:r>
          </w:p>
          <w:p>
            <w:pPr>
              <w:ind w:left="34"/>
              <w:spacing w:before="137" w:line="239" w:lineRule="auto"/>
              <w:rPr>
                <w:rFonts w:ascii="SimSun" w:hAnsi="SimSun" w:eastAsia="SimSun" w:cs="SimSun"/>
                <w:sz w:val="18"/>
                <w:szCs w:val="18"/>
              </w:rPr>
            </w:pPr>
            <w:r>
              <w:rPr>
                <w:rFonts w:ascii="SimSun" w:hAnsi="SimSun" w:eastAsia="SimSun" w:cs="SimSun"/>
                <w:sz w:val="18"/>
                <w:szCs w:val="18"/>
              </w:rPr>
              <w:t>□</w:t>
            </w:r>
          </w:p>
          <w:p>
            <w:pPr>
              <w:ind w:left="51"/>
              <w:spacing w:before="136" w:line="239" w:lineRule="auto"/>
              <w:rPr>
                <w:rFonts w:ascii="SimSun" w:hAnsi="SimSun" w:eastAsia="SimSun" w:cs="SimSun"/>
                <w:sz w:val="18"/>
                <w:szCs w:val="18"/>
              </w:rPr>
            </w:pPr>
            <w:r>
              <w:rPr>
                <w:rFonts w:ascii="SimSun" w:hAnsi="SimSun" w:eastAsia="SimSun" w:cs="SimSun"/>
                <w:sz w:val="18"/>
                <w:szCs w:val="18"/>
              </w:rPr>
              <w:t>□</w:t>
            </w:r>
          </w:p>
          <w:p>
            <w:pPr>
              <w:ind w:left="51"/>
              <w:spacing w:before="127" w:line="239" w:lineRule="auto"/>
              <w:rPr>
                <w:rFonts w:ascii="SimSun" w:hAnsi="SimSun" w:eastAsia="SimSun" w:cs="SimSun"/>
                <w:sz w:val="18"/>
                <w:szCs w:val="18"/>
              </w:rPr>
            </w:pPr>
            <w:r>
              <w:rPr>
                <w:rFonts w:ascii="SimSun" w:hAnsi="SimSun" w:eastAsia="SimSun" w:cs="SimSun"/>
                <w:sz w:val="18"/>
                <w:szCs w:val="18"/>
              </w:rPr>
              <w:t>□</w:t>
            </w:r>
          </w:p>
          <w:p>
            <w:pPr>
              <w:ind w:left="37"/>
              <w:spacing w:before="127" w:line="239" w:lineRule="auto"/>
              <w:rPr>
                <w:rFonts w:ascii="SimSun" w:hAnsi="SimSun" w:eastAsia="SimSun" w:cs="SimSun"/>
                <w:sz w:val="18"/>
                <w:szCs w:val="18"/>
              </w:rPr>
            </w:pPr>
            <w:r>
              <w:rPr>
                <w:rFonts w:ascii="SimSun" w:hAnsi="SimSun" w:eastAsia="SimSun" w:cs="SimSun"/>
                <w:sz w:val="18"/>
                <w:szCs w:val="18"/>
              </w:rPr>
              <w:t>□</w:t>
            </w:r>
          </w:p>
          <w:p>
            <w:pPr>
              <w:ind w:left="9"/>
              <w:spacing w:before="137" w:line="239" w:lineRule="auto"/>
              <w:rPr>
                <w:rFonts w:ascii="SimSun" w:hAnsi="SimSun" w:eastAsia="SimSun" w:cs="SimSun"/>
                <w:sz w:val="18"/>
                <w:szCs w:val="18"/>
              </w:rPr>
            </w:pPr>
            <w:r>
              <w:rPr>
                <w:rFonts w:ascii="SimSun" w:hAnsi="SimSun" w:eastAsia="SimSun" w:cs="SimSun"/>
                <w:sz w:val="18"/>
                <w:szCs w:val="18"/>
              </w:rPr>
              <w:t>□</w:t>
            </w:r>
          </w:p>
          <w:p>
            <w:pPr>
              <w:ind w:left="19"/>
              <w:spacing w:before="127" w:line="239" w:lineRule="auto"/>
              <w:rPr>
                <w:rFonts w:ascii="SimSun" w:hAnsi="SimSun" w:eastAsia="SimSun" w:cs="SimSun"/>
                <w:sz w:val="18"/>
                <w:szCs w:val="18"/>
              </w:rPr>
            </w:pPr>
            <w:r>
              <w:rPr>
                <w:rFonts w:ascii="SimSun" w:hAnsi="SimSun" w:eastAsia="SimSun" w:cs="SimSun"/>
                <w:sz w:val="18"/>
                <w:szCs w:val="18"/>
              </w:rPr>
              <w:t>□</w:t>
            </w:r>
          </w:p>
          <w:p>
            <w:pPr>
              <w:ind w:left="51"/>
              <w:spacing w:before="127" w:line="239" w:lineRule="auto"/>
              <w:rPr>
                <w:rFonts w:ascii="SimSun" w:hAnsi="SimSun" w:eastAsia="SimSun" w:cs="SimSun"/>
                <w:sz w:val="18"/>
                <w:szCs w:val="18"/>
              </w:rPr>
            </w:pPr>
            <w:r>
              <w:rPr>
                <w:rFonts w:ascii="SimSun" w:hAnsi="SimSun" w:eastAsia="SimSun" w:cs="SimSun"/>
                <w:sz w:val="18"/>
                <w:szCs w:val="18"/>
              </w:rPr>
              <w:t>□</w:t>
            </w:r>
          </w:p>
          <w:p>
            <w:pPr>
              <w:ind w:left="51"/>
              <w:spacing w:before="137" w:line="239" w:lineRule="auto"/>
              <w:rPr>
                <w:rFonts w:ascii="SimSun" w:hAnsi="SimSun" w:eastAsia="SimSun" w:cs="SimSun"/>
                <w:sz w:val="18"/>
                <w:szCs w:val="18"/>
              </w:rPr>
            </w:pPr>
            <w:r>
              <w:rPr>
                <w:rFonts w:ascii="SimSun" w:hAnsi="SimSun" w:eastAsia="SimSun" w:cs="SimSun"/>
                <w:sz w:val="18"/>
                <w:szCs w:val="18"/>
              </w:rPr>
              <w:t>□</w:t>
            </w:r>
          </w:p>
          <w:p>
            <w:pPr>
              <w:ind w:left="98"/>
              <w:spacing w:before="147" w:line="237" w:lineRule="auto"/>
              <w:rPr>
                <w:rFonts w:ascii="SimSun" w:hAnsi="SimSun" w:eastAsia="SimSun" w:cs="SimSun"/>
                <w:sz w:val="18"/>
                <w:szCs w:val="18"/>
              </w:rPr>
            </w:pPr>
            <w:r>
              <w:rPr>
                <w:rFonts w:ascii="SimSun" w:hAnsi="SimSun" w:eastAsia="SimSun" w:cs="SimSun"/>
                <w:sz w:val="18"/>
                <w:szCs w:val="18"/>
              </w:rPr>
              <w:t>口</w:t>
            </w:r>
          </w:p>
          <w:p>
            <w:pPr>
              <w:ind w:left="51"/>
              <w:spacing w:before="129" w:line="239" w:lineRule="auto"/>
              <w:rPr>
                <w:rFonts w:ascii="SimSun" w:hAnsi="SimSun" w:eastAsia="SimSun" w:cs="SimSun"/>
                <w:sz w:val="18"/>
                <w:szCs w:val="18"/>
              </w:rPr>
            </w:pPr>
            <w:r>
              <w:rPr>
                <w:rFonts w:ascii="SimSun" w:hAnsi="SimSun" w:eastAsia="SimSun" w:cs="SimSun"/>
                <w:sz w:val="18"/>
                <w:szCs w:val="18"/>
              </w:rPr>
              <w:t>□</w:t>
            </w:r>
          </w:p>
          <w:p>
            <w:pPr>
              <w:ind w:left="51"/>
              <w:spacing w:before="137" w:line="239" w:lineRule="auto"/>
              <w:rPr>
                <w:rFonts w:ascii="SimSun" w:hAnsi="SimSun" w:eastAsia="SimSun" w:cs="SimSun"/>
                <w:sz w:val="18"/>
                <w:szCs w:val="18"/>
              </w:rPr>
            </w:pPr>
            <w:r>
              <w:rPr>
                <w:rFonts w:ascii="SimSun" w:hAnsi="SimSun" w:eastAsia="SimSun" w:cs="SimSun"/>
                <w:sz w:val="18"/>
                <w:szCs w:val="18"/>
              </w:rPr>
              <w:t>□</w:t>
            </w:r>
          </w:p>
          <w:p>
            <w:pPr>
              <w:spacing w:before="127" w:line="239" w:lineRule="auto"/>
              <w:rPr>
                <w:rFonts w:ascii="SimSun" w:hAnsi="SimSun" w:eastAsia="SimSun" w:cs="SimSun"/>
                <w:sz w:val="18"/>
                <w:szCs w:val="18"/>
              </w:rPr>
            </w:pPr>
            <w:r>
              <w:rPr>
                <w:rFonts w:ascii="SimSun" w:hAnsi="SimSun" w:eastAsia="SimSun" w:cs="SimSun"/>
                <w:sz w:val="18"/>
                <w:szCs w:val="18"/>
              </w:rPr>
              <w:t>□</w:t>
            </w:r>
          </w:p>
          <w:p>
            <w:pPr>
              <w:ind w:left="9"/>
              <w:spacing w:before="127" w:line="239" w:lineRule="auto"/>
              <w:rPr>
                <w:rFonts w:ascii="SimSun" w:hAnsi="SimSun" w:eastAsia="SimSun" w:cs="SimSun"/>
                <w:sz w:val="18"/>
                <w:szCs w:val="18"/>
              </w:rPr>
            </w:pPr>
            <w:r>
              <w:rPr>
                <w:rFonts w:ascii="SimSun" w:hAnsi="SimSun" w:eastAsia="SimSun" w:cs="SimSun"/>
                <w:sz w:val="18"/>
                <w:szCs w:val="18"/>
              </w:rPr>
              <w:t>□</w:t>
            </w:r>
          </w:p>
          <w:p>
            <w:pPr>
              <w:ind w:left="9"/>
              <w:spacing w:before="137" w:line="239" w:lineRule="auto"/>
              <w:rPr>
                <w:rFonts w:ascii="SimSun" w:hAnsi="SimSun" w:eastAsia="SimSun" w:cs="SimSun"/>
                <w:sz w:val="18"/>
                <w:szCs w:val="18"/>
              </w:rPr>
            </w:pPr>
            <w:r>
              <w:rPr>
                <w:rFonts w:ascii="SimSun" w:hAnsi="SimSun" w:eastAsia="SimSun" w:cs="SimSun"/>
                <w:sz w:val="18"/>
                <w:szCs w:val="18"/>
              </w:rPr>
              <w:t>□</w:t>
            </w:r>
          </w:p>
          <w:p>
            <w:pPr>
              <w:ind w:left="9"/>
              <w:spacing w:before="137" w:line="239" w:lineRule="auto"/>
              <w:rPr>
                <w:rFonts w:ascii="SimSun" w:hAnsi="SimSun" w:eastAsia="SimSun" w:cs="SimSun"/>
                <w:sz w:val="18"/>
                <w:szCs w:val="18"/>
              </w:rPr>
            </w:pPr>
            <w:r>
              <w:rPr>
                <w:rFonts w:ascii="SimSun" w:hAnsi="SimSun" w:eastAsia="SimSun" w:cs="SimSun"/>
                <w:sz w:val="18"/>
                <w:szCs w:val="18"/>
              </w:rPr>
              <w:t>□</w:t>
            </w:r>
          </w:p>
          <w:p>
            <w:pPr>
              <w:ind w:left="9"/>
              <w:spacing w:before="126" w:line="176" w:lineRule="auto"/>
              <w:rPr>
                <w:rFonts w:ascii="SimSun" w:hAnsi="SimSun" w:eastAsia="SimSun" w:cs="SimSun"/>
                <w:sz w:val="18"/>
                <w:szCs w:val="18"/>
              </w:rPr>
            </w:pPr>
            <w:r>
              <w:rPr>
                <w:rFonts w:ascii="SimSun" w:hAnsi="SimSun" w:eastAsia="SimSun" w:cs="SimSun"/>
                <w:sz w:val="18"/>
                <w:szCs w:val="18"/>
              </w:rPr>
              <w:t>□</w:t>
            </w:r>
          </w:p>
        </w:tc>
        <w:tc>
          <w:tcPr>
            <w:tcW w:w="366" w:type="dxa"/>
            <w:vAlign w:val="top"/>
          </w:tcPr>
          <w:p>
            <w:pPr>
              <w:ind w:left="78"/>
              <w:spacing w:line="220" w:lineRule="auto"/>
              <w:rPr>
                <w:rFonts w:ascii="SimSun" w:hAnsi="SimSun" w:eastAsia="SimSun" w:cs="SimSun"/>
                <w:sz w:val="18"/>
                <w:szCs w:val="18"/>
              </w:rPr>
            </w:pPr>
            <w:r>
              <w:rPr>
                <w:rFonts w:ascii="SimSun" w:hAnsi="SimSun" w:eastAsia="SimSun" w:cs="SimSun"/>
                <w:sz w:val="18"/>
                <w:szCs w:val="18"/>
              </w:rPr>
              <w:t>否</w:t>
            </w:r>
          </w:p>
          <w:p>
            <w:pPr>
              <w:ind w:left="78"/>
              <w:spacing w:before="155" w:line="220" w:lineRule="auto"/>
              <w:rPr>
                <w:rFonts w:ascii="SimSun" w:hAnsi="SimSun" w:eastAsia="SimSun" w:cs="SimSun"/>
                <w:sz w:val="18"/>
                <w:szCs w:val="18"/>
              </w:rPr>
            </w:pPr>
            <w:r>
              <w:rPr>
                <w:rFonts w:ascii="SimSun" w:hAnsi="SimSun" w:eastAsia="SimSun" w:cs="SimSun"/>
                <w:sz w:val="18"/>
                <w:szCs w:val="18"/>
              </w:rPr>
              <w:t>否</w:t>
            </w:r>
          </w:p>
          <w:p>
            <w:pPr>
              <w:ind w:left="88"/>
              <w:spacing w:before="155" w:line="220" w:lineRule="auto"/>
              <w:rPr>
                <w:rFonts w:ascii="SimSun" w:hAnsi="SimSun" w:eastAsia="SimSun" w:cs="SimSun"/>
                <w:sz w:val="18"/>
                <w:szCs w:val="18"/>
              </w:rPr>
            </w:pPr>
            <w:r>
              <w:rPr>
                <w:rFonts w:ascii="SimSun" w:hAnsi="SimSun" w:eastAsia="SimSun" w:cs="SimSun"/>
                <w:sz w:val="18"/>
                <w:szCs w:val="18"/>
              </w:rPr>
              <w:t>否</w:t>
            </w:r>
          </w:p>
          <w:p>
            <w:pPr>
              <w:ind w:left="68"/>
              <w:spacing w:before="155" w:line="220" w:lineRule="auto"/>
              <w:rPr>
                <w:rFonts w:ascii="SimSun" w:hAnsi="SimSun" w:eastAsia="SimSun" w:cs="SimSun"/>
                <w:sz w:val="18"/>
                <w:szCs w:val="18"/>
              </w:rPr>
            </w:pPr>
            <w:r>
              <w:rPr>
                <w:rFonts w:ascii="SimSun" w:hAnsi="SimSun" w:eastAsia="SimSun" w:cs="SimSun"/>
                <w:sz w:val="18"/>
                <w:szCs w:val="18"/>
              </w:rPr>
              <w:t>否</w:t>
            </w:r>
          </w:p>
          <w:p>
            <w:pPr>
              <w:ind w:left="68"/>
              <w:spacing w:before="145" w:line="220" w:lineRule="auto"/>
              <w:rPr>
                <w:rFonts w:ascii="SimSun" w:hAnsi="SimSun" w:eastAsia="SimSun" w:cs="SimSun"/>
                <w:sz w:val="18"/>
                <w:szCs w:val="18"/>
              </w:rPr>
            </w:pPr>
            <w:r>
              <w:rPr>
                <w:rFonts w:ascii="SimSun" w:hAnsi="SimSun" w:eastAsia="SimSun" w:cs="SimSun"/>
                <w:sz w:val="18"/>
                <w:szCs w:val="18"/>
              </w:rPr>
              <w:t>否</w:t>
            </w:r>
          </w:p>
          <w:p>
            <w:pPr>
              <w:ind w:left="93"/>
              <w:spacing w:before="145" w:line="220" w:lineRule="auto"/>
              <w:rPr>
                <w:rFonts w:ascii="SimSun" w:hAnsi="SimSun" w:eastAsia="SimSun" w:cs="SimSun"/>
                <w:sz w:val="18"/>
                <w:szCs w:val="18"/>
              </w:rPr>
            </w:pPr>
            <w:r>
              <w:rPr>
                <w:rFonts w:ascii="SimSun" w:hAnsi="SimSun" w:eastAsia="SimSun" w:cs="SimSun"/>
                <w:sz w:val="18"/>
                <w:szCs w:val="18"/>
              </w:rPr>
              <w:t>否</w:t>
            </w:r>
          </w:p>
          <w:p>
            <w:pPr>
              <w:ind w:left="58"/>
              <w:spacing w:before="156" w:line="220" w:lineRule="auto"/>
              <w:rPr>
                <w:rFonts w:ascii="SimSun" w:hAnsi="SimSun" w:eastAsia="SimSun" w:cs="SimSun"/>
                <w:sz w:val="18"/>
                <w:szCs w:val="18"/>
              </w:rPr>
            </w:pPr>
            <w:r>
              <w:rPr>
                <w:rFonts w:ascii="SimSun" w:hAnsi="SimSun" w:eastAsia="SimSun" w:cs="SimSun"/>
                <w:sz w:val="18"/>
                <w:szCs w:val="18"/>
              </w:rPr>
              <w:t>否</w:t>
            </w:r>
          </w:p>
          <w:p>
            <w:pPr>
              <w:ind w:left="68"/>
              <w:spacing w:before="145" w:line="220" w:lineRule="auto"/>
              <w:rPr>
                <w:rFonts w:ascii="SimSun" w:hAnsi="SimSun" w:eastAsia="SimSun" w:cs="SimSun"/>
                <w:sz w:val="18"/>
                <w:szCs w:val="18"/>
              </w:rPr>
            </w:pPr>
            <w:r>
              <w:rPr>
                <w:rFonts w:ascii="SimSun" w:hAnsi="SimSun" w:eastAsia="SimSun" w:cs="SimSun"/>
                <w:sz w:val="18"/>
                <w:szCs w:val="18"/>
              </w:rPr>
              <w:t>否</w:t>
            </w:r>
          </w:p>
          <w:p>
            <w:pPr>
              <w:ind w:left="68"/>
              <w:spacing w:before="145" w:line="220" w:lineRule="auto"/>
              <w:rPr>
                <w:rFonts w:ascii="SimSun" w:hAnsi="SimSun" w:eastAsia="SimSun" w:cs="SimSun"/>
                <w:sz w:val="18"/>
                <w:szCs w:val="18"/>
              </w:rPr>
            </w:pPr>
            <w:r>
              <w:rPr>
                <w:rFonts w:ascii="SimSun" w:hAnsi="SimSun" w:eastAsia="SimSun" w:cs="SimSun"/>
                <w:sz w:val="18"/>
                <w:szCs w:val="18"/>
              </w:rPr>
              <w:t>否</w:t>
            </w:r>
          </w:p>
          <w:p>
            <w:pPr>
              <w:ind w:left="68"/>
              <w:spacing w:before="156" w:line="220" w:lineRule="auto"/>
              <w:rPr>
                <w:rFonts w:ascii="SimSun" w:hAnsi="SimSun" w:eastAsia="SimSun" w:cs="SimSun"/>
                <w:sz w:val="18"/>
                <w:szCs w:val="18"/>
              </w:rPr>
            </w:pPr>
            <w:r>
              <w:rPr>
                <w:rFonts w:ascii="SimSun" w:hAnsi="SimSun" w:eastAsia="SimSun" w:cs="SimSun"/>
                <w:sz w:val="18"/>
                <w:szCs w:val="18"/>
              </w:rPr>
              <w:t>否</w:t>
            </w:r>
          </w:p>
          <w:p>
            <w:pPr>
              <w:spacing w:before="165" w:line="220" w:lineRule="auto"/>
              <w:jc w:val="right"/>
              <w:rPr>
                <w:rFonts w:ascii="SimSun" w:hAnsi="SimSun" w:eastAsia="SimSun" w:cs="SimSun"/>
                <w:sz w:val="18"/>
                <w:szCs w:val="18"/>
              </w:rPr>
            </w:pPr>
            <w:r>
              <w:rPr>
                <w:rFonts w:ascii="SimSun" w:hAnsi="SimSun" w:eastAsia="SimSun" w:cs="SimSun"/>
                <w:sz w:val="18"/>
                <w:szCs w:val="18"/>
                <w:spacing w:val="-14"/>
              </w:rPr>
              <w:t>否</w:t>
            </w:r>
          </w:p>
          <w:p>
            <w:pPr>
              <w:ind w:left="68"/>
              <w:spacing w:before="146" w:line="220" w:lineRule="auto"/>
              <w:rPr>
                <w:rFonts w:ascii="SimSun" w:hAnsi="SimSun" w:eastAsia="SimSun" w:cs="SimSun"/>
                <w:sz w:val="18"/>
                <w:szCs w:val="18"/>
              </w:rPr>
            </w:pPr>
            <w:r>
              <w:rPr>
                <w:rFonts w:ascii="SimSun" w:hAnsi="SimSun" w:eastAsia="SimSun" w:cs="SimSun"/>
                <w:sz w:val="18"/>
                <w:szCs w:val="18"/>
              </w:rPr>
              <w:t>否</w:t>
            </w:r>
          </w:p>
          <w:p>
            <w:pPr>
              <w:ind w:left="68"/>
              <w:spacing w:before="156" w:line="220" w:lineRule="auto"/>
              <w:rPr>
                <w:rFonts w:ascii="SimSun" w:hAnsi="SimSun" w:eastAsia="SimSun" w:cs="SimSun"/>
                <w:sz w:val="18"/>
                <w:szCs w:val="18"/>
              </w:rPr>
            </w:pPr>
            <w:r>
              <w:rPr>
                <w:rFonts w:ascii="SimSun" w:hAnsi="SimSun" w:eastAsia="SimSun" w:cs="SimSun"/>
                <w:sz w:val="18"/>
                <w:szCs w:val="18"/>
              </w:rPr>
              <w:t>否</w:t>
            </w:r>
          </w:p>
          <w:p>
            <w:pPr>
              <w:ind w:left="68"/>
              <w:spacing w:before="145" w:line="220" w:lineRule="auto"/>
              <w:rPr>
                <w:rFonts w:ascii="SimSun" w:hAnsi="SimSun" w:eastAsia="SimSun" w:cs="SimSun"/>
                <w:sz w:val="18"/>
                <w:szCs w:val="18"/>
              </w:rPr>
            </w:pPr>
            <w:r>
              <w:rPr>
                <w:rFonts w:ascii="SimSun" w:hAnsi="SimSun" w:eastAsia="SimSun" w:cs="SimSun"/>
                <w:sz w:val="18"/>
                <w:szCs w:val="18"/>
              </w:rPr>
              <w:t>否</w:t>
            </w:r>
          </w:p>
          <w:p>
            <w:pPr>
              <w:ind w:left="68"/>
              <w:spacing w:before="146" w:line="220" w:lineRule="auto"/>
              <w:rPr>
                <w:rFonts w:ascii="SimSun" w:hAnsi="SimSun" w:eastAsia="SimSun" w:cs="SimSun"/>
                <w:sz w:val="18"/>
                <w:szCs w:val="18"/>
              </w:rPr>
            </w:pPr>
            <w:r>
              <w:rPr>
                <w:rFonts w:ascii="SimSun" w:hAnsi="SimSun" w:eastAsia="SimSun" w:cs="SimSun"/>
                <w:sz w:val="18"/>
                <w:szCs w:val="18"/>
              </w:rPr>
              <w:t>否</w:t>
            </w:r>
          </w:p>
          <w:p>
            <w:pPr>
              <w:ind w:left="68"/>
              <w:spacing w:before="155" w:line="220" w:lineRule="auto"/>
              <w:rPr>
                <w:rFonts w:ascii="SimSun" w:hAnsi="SimSun" w:eastAsia="SimSun" w:cs="SimSun"/>
                <w:sz w:val="18"/>
                <w:szCs w:val="18"/>
              </w:rPr>
            </w:pPr>
            <w:r>
              <w:rPr>
                <w:rFonts w:ascii="SimSun" w:hAnsi="SimSun" w:eastAsia="SimSun" w:cs="SimSun"/>
                <w:sz w:val="18"/>
                <w:szCs w:val="18"/>
              </w:rPr>
              <w:t>否</w:t>
            </w:r>
          </w:p>
          <w:p>
            <w:pPr>
              <w:ind w:left="68"/>
              <w:spacing w:before="156" w:line="220" w:lineRule="auto"/>
              <w:rPr>
                <w:rFonts w:ascii="SimSun" w:hAnsi="SimSun" w:eastAsia="SimSun" w:cs="SimSun"/>
                <w:sz w:val="18"/>
                <w:szCs w:val="18"/>
              </w:rPr>
            </w:pPr>
            <w:r>
              <w:rPr>
                <w:rFonts w:ascii="SimSun" w:hAnsi="SimSun" w:eastAsia="SimSun" w:cs="SimSun"/>
                <w:sz w:val="18"/>
                <w:szCs w:val="18"/>
              </w:rPr>
              <w:t>否</w:t>
            </w:r>
          </w:p>
          <w:p>
            <w:pPr>
              <w:pStyle w:val="TableText"/>
              <w:ind w:left="68"/>
              <w:spacing w:before="144" w:line="176" w:lineRule="auto"/>
              <w:rPr>
                <w:sz w:val="18"/>
                <w:szCs w:val="18"/>
              </w:rPr>
            </w:pPr>
            <w:r>
              <w:rPr>
                <w:sz w:val="18"/>
                <w:szCs w:val="18"/>
              </w:rPr>
              <w:t>否</w:t>
            </w:r>
          </w:p>
        </w:tc>
      </w:tr>
    </w:tbl>
    <w:p>
      <w:pPr>
        <w:spacing w:line="260" w:lineRule="auto"/>
        <w:rPr>
          <w:rFonts w:ascii="Arial"/>
          <w:sz w:val="21"/>
        </w:rPr>
      </w:pPr>
      <w:r/>
    </w:p>
    <w:p>
      <w:pPr>
        <w:pStyle w:val="BodyText"/>
        <w:ind w:left="9"/>
        <w:spacing w:before="113" w:line="223" w:lineRule="auto"/>
        <w:rPr>
          <w:sz w:val="35"/>
          <w:szCs w:val="35"/>
        </w:rPr>
      </w:pPr>
      <w:r>
        <w:rPr>
          <w:sz w:val="35"/>
          <w:szCs w:val="35"/>
          <w:spacing w:val="-37"/>
        </w:rPr>
        <w:t>口否</w:t>
      </w:r>
    </w:p>
    <w:p>
      <w:pPr>
        <w:spacing w:before="228"/>
        <w:rPr/>
      </w:pPr>
      <w:r/>
    </w:p>
    <w:tbl>
      <w:tblPr>
        <w:tblStyle w:val="TableNormal"/>
        <w:tblW w:w="553"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72"/>
        <w:gridCol w:w="281"/>
      </w:tblGrid>
      <w:tr>
        <w:trPr>
          <w:trHeight w:val="5671" w:hRule="atLeast"/>
        </w:trPr>
        <w:tc>
          <w:tcPr>
            <w:tcW w:w="272" w:type="dxa"/>
            <w:vAlign w:val="top"/>
          </w:tcPr>
          <w:p>
            <w:pPr>
              <w:ind w:left="24"/>
              <w:spacing w:line="238" w:lineRule="auto"/>
              <w:rPr>
                <w:rFonts w:ascii="SimSun" w:hAnsi="SimSun" w:eastAsia="SimSun" w:cs="SimSun"/>
                <w:sz w:val="18"/>
                <w:szCs w:val="18"/>
              </w:rPr>
            </w:pPr>
            <w:r>
              <w:rPr>
                <w:rFonts w:ascii="SimSun" w:hAnsi="SimSun" w:eastAsia="SimSun" w:cs="SimSun"/>
                <w:sz w:val="18"/>
                <w:szCs w:val="18"/>
              </w:rPr>
              <w:t>□</w:t>
            </w:r>
          </w:p>
          <w:p>
            <w:pPr>
              <w:ind w:left="9"/>
              <w:spacing w:before="136" w:line="239" w:lineRule="auto"/>
              <w:rPr>
                <w:rFonts w:ascii="SimSun" w:hAnsi="SimSun" w:eastAsia="SimSun" w:cs="SimSun"/>
                <w:sz w:val="18"/>
                <w:szCs w:val="18"/>
              </w:rPr>
            </w:pPr>
            <w:r>
              <w:rPr>
                <w:rFonts w:ascii="SimSun" w:hAnsi="SimSun" w:eastAsia="SimSun" w:cs="SimSun"/>
                <w:sz w:val="18"/>
                <w:szCs w:val="18"/>
              </w:rPr>
              <w:t>□</w:t>
            </w:r>
          </w:p>
          <w:p>
            <w:pPr>
              <w:ind w:left="27"/>
              <w:spacing w:before="136" w:line="239" w:lineRule="auto"/>
              <w:rPr>
                <w:rFonts w:ascii="SimSun" w:hAnsi="SimSun" w:eastAsia="SimSun" w:cs="SimSun"/>
                <w:sz w:val="18"/>
                <w:szCs w:val="18"/>
              </w:rPr>
            </w:pPr>
            <w:r>
              <w:rPr>
                <w:rFonts w:ascii="SimSun" w:hAnsi="SimSun" w:eastAsia="SimSun" w:cs="SimSun"/>
                <w:sz w:val="18"/>
                <w:szCs w:val="18"/>
              </w:rPr>
              <w:t>□</w:t>
            </w:r>
          </w:p>
          <w:p>
            <w:pPr>
              <w:spacing w:before="144" w:line="239" w:lineRule="auto"/>
              <w:rPr>
                <w:rFonts w:ascii="SimSun" w:hAnsi="SimSun" w:eastAsia="SimSun" w:cs="SimSun"/>
                <w:sz w:val="18"/>
                <w:szCs w:val="18"/>
              </w:rPr>
            </w:pPr>
            <w:r>
              <w:rPr>
                <w:rFonts w:ascii="SimSun" w:hAnsi="SimSun" w:eastAsia="SimSun" w:cs="SimSun"/>
                <w:sz w:val="18"/>
                <w:szCs w:val="18"/>
              </w:rPr>
              <w:t>□</w:t>
            </w:r>
          </w:p>
          <w:p>
            <w:pPr>
              <w:spacing w:before="120" w:line="239" w:lineRule="auto"/>
              <w:rPr>
                <w:rFonts w:ascii="SimSun" w:hAnsi="SimSun" w:eastAsia="SimSun" w:cs="SimSun"/>
                <w:sz w:val="18"/>
                <w:szCs w:val="18"/>
              </w:rPr>
            </w:pPr>
            <w:r>
              <w:rPr>
                <w:rFonts w:ascii="SimSun" w:hAnsi="SimSun" w:eastAsia="SimSun" w:cs="SimSun"/>
                <w:sz w:val="18"/>
                <w:szCs w:val="18"/>
              </w:rPr>
              <w:t>□</w:t>
            </w:r>
          </w:p>
          <w:p>
            <w:pPr>
              <w:spacing w:before="137" w:line="239" w:lineRule="auto"/>
              <w:rPr>
                <w:rFonts w:ascii="SimSun" w:hAnsi="SimSun" w:eastAsia="SimSun" w:cs="SimSun"/>
                <w:sz w:val="18"/>
                <w:szCs w:val="18"/>
              </w:rPr>
            </w:pPr>
            <w:r>
              <w:rPr>
                <w:rFonts w:ascii="SimSun" w:hAnsi="SimSun" w:eastAsia="SimSun" w:cs="SimSun"/>
                <w:sz w:val="18"/>
                <w:szCs w:val="18"/>
              </w:rPr>
              <w:t>□</w:t>
            </w:r>
          </w:p>
          <w:p>
            <w:pPr>
              <w:ind w:left="24"/>
              <w:spacing w:before="147" w:line="239" w:lineRule="auto"/>
              <w:rPr>
                <w:rFonts w:ascii="SimSun" w:hAnsi="SimSun" w:eastAsia="SimSun" w:cs="SimSun"/>
                <w:sz w:val="18"/>
                <w:szCs w:val="18"/>
              </w:rPr>
            </w:pPr>
            <w:r>
              <w:rPr>
                <w:rFonts w:ascii="SimSun" w:hAnsi="SimSun" w:eastAsia="SimSun" w:cs="SimSun"/>
                <w:sz w:val="18"/>
                <w:szCs w:val="18"/>
              </w:rPr>
              <w:t>□</w:t>
            </w:r>
          </w:p>
          <w:p>
            <w:pPr>
              <w:ind w:left="9"/>
              <w:spacing w:before="116" w:line="239" w:lineRule="auto"/>
              <w:rPr>
                <w:rFonts w:ascii="SimSun" w:hAnsi="SimSun" w:eastAsia="SimSun" w:cs="SimSun"/>
                <w:sz w:val="18"/>
                <w:szCs w:val="18"/>
              </w:rPr>
            </w:pPr>
            <w:r>
              <w:rPr>
                <w:rFonts w:ascii="SimSun" w:hAnsi="SimSun" w:eastAsia="SimSun" w:cs="SimSun"/>
                <w:sz w:val="18"/>
                <w:szCs w:val="18"/>
              </w:rPr>
              <w:t>□</w:t>
            </w:r>
          </w:p>
          <w:p>
            <w:pPr>
              <w:ind w:left="9"/>
              <w:spacing w:before="137" w:line="239" w:lineRule="auto"/>
              <w:rPr>
                <w:rFonts w:ascii="SimSun" w:hAnsi="SimSun" w:eastAsia="SimSun" w:cs="SimSun"/>
                <w:sz w:val="18"/>
                <w:szCs w:val="18"/>
              </w:rPr>
            </w:pPr>
            <w:r>
              <w:rPr>
                <w:rFonts w:ascii="SimSun" w:hAnsi="SimSun" w:eastAsia="SimSun" w:cs="SimSun"/>
                <w:sz w:val="18"/>
                <w:szCs w:val="18"/>
              </w:rPr>
              <w:t>□</w:t>
            </w:r>
          </w:p>
          <w:p>
            <w:pPr>
              <w:ind w:left="24"/>
              <w:spacing w:before="127" w:line="239" w:lineRule="auto"/>
              <w:rPr>
                <w:rFonts w:ascii="SimSun" w:hAnsi="SimSun" w:eastAsia="SimSun" w:cs="SimSun"/>
                <w:sz w:val="18"/>
                <w:szCs w:val="18"/>
              </w:rPr>
            </w:pPr>
            <w:r>
              <w:rPr>
                <w:rFonts w:ascii="SimSun" w:hAnsi="SimSun" w:eastAsia="SimSun" w:cs="SimSun"/>
                <w:sz w:val="18"/>
                <w:szCs w:val="18"/>
              </w:rPr>
              <w:t>□</w:t>
            </w:r>
          </w:p>
          <w:p>
            <w:pPr>
              <w:spacing w:line="445" w:lineRule="auto"/>
              <w:rPr>
                <w:rFonts w:ascii="Arial"/>
                <w:sz w:val="21"/>
              </w:rPr>
            </w:pPr>
            <w:r/>
          </w:p>
          <w:p>
            <w:pPr>
              <w:pStyle w:val="TableText"/>
              <w:ind w:left="20"/>
              <w:spacing w:before="59" w:line="233" w:lineRule="auto"/>
              <w:rPr>
                <w:sz w:val="18"/>
                <w:szCs w:val="18"/>
              </w:rPr>
            </w:pPr>
            <w:r>
              <w:rPr>
                <w:sz w:val="18"/>
                <w:szCs w:val="18"/>
              </w:rPr>
              <w:t>□</w:t>
            </w:r>
          </w:p>
          <w:p>
            <w:pPr>
              <w:pStyle w:val="TableText"/>
              <w:ind w:left="14"/>
              <w:spacing w:before="133" w:line="233" w:lineRule="auto"/>
              <w:rPr>
                <w:sz w:val="18"/>
                <w:szCs w:val="18"/>
              </w:rPr>
            </w:pPr>
            <w:r>
              <w:rPr>
                <w:sz w:val="18"/>
                <w:szCs w:val="18"/>
              </w:rPr>
              <w:t>□</w:t>
            </w:r>
          </w:p>
          <w:p>
            <w:pPr>
              <w:spacing w:before="133" w:line="239" w:lineRule="auto"/>
              <w:rPr>
                <w:rFonts w:ascii="SimSun" w:hAnsi="SimSun" w:eastAsia="SimSun" w:cs="SimSun"/>
                <w:sz w:val="18"/>
                <w:szCs w:val="18"/>
              </w:rPr>
            </w:pPr>
            <w:r>
              <w:rPr>
                <w:rFonts w:ascii="SimSun" w:hAnsi="SimSun" w:eastAsia="SimSun" w:cs="SimSun"/>
                <w:sz w:val="18"/>
                <w:szCs w:val="18"/>
              </w:rPr>
              <w:t>□</w:t>
            </w:r>
          </w:p>
          <w:p>
            <w:pPr>
              <w:ind w:left="20"/>
              <w:spacing w:before="134" w:line="239" w:lineRule="auto"/>
              <w:rPr>
                <w:rFonts w:ascii="SimSun" w:hAnsi="SimSun" w:eastAsia="SimSun" w:cs="SimSun"/>
                <w:sz w:val="18"/>
                <w:szCs w:val="18"/>
              </w:rPr>
            </w:pPr>
            <w:r>
              <w:rPr>
                <w:rFonts w:ascii="SimSun" w:hAnsi="SimSun" w:eastAsia="SimSun" w:cs="SimSun"/>
                <w:sz w:val="18"/>
                <w:szCs w:val="18"/>
              </w:rPr>
              <w:t>□</w:t>
            </w:r>
          </w:p>
          <w:p>
            <w:pPr>
              <w:spacing w:before="130" w:line="177" w:lineRule="auto"/>
              <w:rPr>
                <w:rFonts w:ascii="SimSun" w:hAnsi="SimSun" w:eastAsia="SimSun" w:cs="SimSun"/>
                <w:sz w:val="18"/>
                <w:szCs w:val="18"/>
              </w:rPr>
            </w:pPr>
            <w:r>
              <w:rPr>
                <w:rFonts w:ascii="SimSun" w:hAnsi="SimSun" w:eastAsia="SimSun" w:cs="SimSun"/>
                <w:sz w:val="18"/>
                <w:szCs w:val="18"/>
              </w:rPr>
              <w:t>□</w:t>
            </w:r>
          </w:p>
        </w:tc>
        <w:tc>
          <w:tcPr>
            <w:tcW w:w="281" w:type="dxa"/>
            <w:vAlign w:val="top"/>
          </w:tcPr>
          <w:p>
            <w:pPr>
              <w:spacing w:line="220" w:lineRule="auto"/>
              <w:jc w:val="right"/>
              <w:rPr>
                <w:rFonts w:ascii="SimSun" w:hAnsi="SimSun" w:eastAsia="SimSun" w:cs="SimSun"/>
                <w:sz w:val="18"/>
                <w:szCs w:val="18"/>
              </w:rPr>
            </w:pPr>
            <w:r>
              <w:rPr>
                <w:rFonts w:ascii="SimSun" w:hAnsi="SimSun" w:eastAsia="SimSun" w:cs="SimSun"/>
                <w:sz w:val="18"/>
                <w:szCs w:val="18"/>
                <w:spacing w:val="-13"/>
              </w:rPr>
              <w:t>否</w:t>
            </w:r>
          </w:p>
          <w:p>
            <w:pPr>
              <w:ind w:right="12"/>
              <w:spacing w:before="155" w:line="220" w:lineRule="auto"/>
              <w:jc w:val="right"/>
              <w:rPr>
                <w:rFonts w:ascii="SimSun" w:hAnsi="SimSun" w:eastAsia="SimSun" w:cs="SimSun"/>
                <w:sz w:val="18"/>
                <w:szCs w:val="18"/>
              </w:rPr>
            </w:pPr>
            <w:r>
              <w:rPr>
                <w:rFonts w:ascii="SimSun" w:hAnsi="SimSun" w:eastAsia="SimSun" w:cs="SimSun"/>
                <w:sz w:val="18"/>
                <w:szCs w:val="18"/>
              </w:rPr>
              <w:t>否</w:t>
            </w:r>
          </w:p>
          <w:p>
            <w:pPr>
              <w:spacing w:before="155" w:line="220" w:lineRule="auto"/>
              <w:jc w:val="right"/>
              <w:rPr>
                <w:rFonts w:ascii="SimSun" w:hAnsi="SimSun" w:eastAsia="SimSun" w:cs="SimSun"/>
                <w:sz w:val="18"/>
                <w:szCs w:val="18"/>
              </w:rPr>
            </w:pPr>
            <w:r>
              <w:rPr>
                <w:rFonts w:ascii="SimSun" w:hAnsi="SimSun" w:eastAsia="SimSun" w:cs="SimSun"/>
                <w:sz w:val="18"/>
                <w:szCs w:val="18"/>
                <w:spacing w:val="-13"/>
              </w:rPr>
              <w:t>否</w:t>
            </w:r>
          </w:p>
          <w:p>
            <w:pPr>
              <w:ind w:right="12"/>
              <w:spacing w:before="165" w:line="220" w:lineRule="auto"/>
              <w:jc w:val="right"/>
              <w:rPr>
                <w:rFonts w:ascii="SimSun" w:hAnsi="SimSun" w:eastAsia="SimSun" w:cs="SimSun"/>
                <w:sz w:val="18"/>
                <w:szCs w:val="18"/>
              </w:rPr>
            </w:pPr>
            <w:r>
              <w:rPr>
                <w:rFonts w:ascii="SimSun" w:hAnsi="SimSun" w:eastAsia="SimSun" w:cs="SimSun"/>
                <w:sz w:val="18"/>
                <w:szCs w:val="18"/>
              </w:rPr>
              <w:t>否</w:t>
            </w:r>
          </w:p>
          <w:p>
            <w:pPr>
              <w:ind w:right="12"/>
              <w:spacing w:before="135" w:line="220" w:lineRule="auto"/>
              <w:jc w:val="right"/>
              <w:rPr>
                <w:rFonts w:ascii="SimSun" w:hAnsi="SimSun" w:eastAsia="SimSun" w:cs="SimSun"/>
                <w:sz w:val="18"/>
                <w:szCs w:val="18"/>
              </w:rPr>
            </w:pPr>
            <w:r>
              <w:rPr>
                <w:rFonts w:ascii="SimSun" w:hAnsi="SimSun" w:eastAsia="SimSun" w:cs="SimSun"/>
                <w:sz w:val="18"/>
                <w:szCs w:val="18"/>
              </w:rPr>
              <w:t>否</w:t>
            </w:r>
          </w:p>
          <w:p>
            <w:pPr>
              <w:ind w:right="12"/>
              <w:spacing w:before="155" w:line="220" w:lineRule="auto"/>
              <w:jc w:val="right"/>
              <w:rPr>
                <w:rFonts w:ascii="SimSun" w:hAnsi="SimSun" w:eastAsia="SimSun" w:cs="SimSun"/>
                <w:sz w:val="18"/>
                <w:szCs w:val="18"/>
              </w:rPr>
            </w:pPr>
            <w:r>
              <w:rPr>
                <w:rFonts w:ascii="SimSun" w:hAnsi="SimSun" w:eastAsia="SimSun" w:cs="SimSun"/>
                <w:sz w:val="18"/>
                <w:szCs w:val="18"/>
              </w:rPr>
              <w:t>否</w:t>
            </w:r>
          </w:p>
          <w:p>
            <w:pPr>
              <w:spacing w:before="165" w:line="220" w:lineRule="auto"/>
              <w:jc w:val="right"/>
              <w:rPr>
                <w:rFonts w:ascii="SimSun" w:hAnsi="SimSun" w:eastAsia="SimSun" w:cs="SimSun"/>
                <w:sz w:val="18"/>
                <w:szCs w:val="18"/>
              </w:rPr>
            </w:pPr>
            <w:r>
              <w:rPr>
                <w:rFonts w:ascii="SimSun" w:hAnsi="SimSun" w:eastAsia="SimSun" w:cs="SimSun"/>
                <w:sz w:val="18"/>
                <w:szCs w:val="18"/>
                <w:spacing w:val="-13"/>
              </w:rPr>
              <w:t>否</w:t>
            </w:r>
          </w:p>
          <w:p>
            <w:pPr>
              <w:spacing w:before="135" w:line="220" w:lineRule="auto"/>
              <w:jc w:val="right"/>
              <w:rPr>
                <w:rFonts w:ascii="SimSun" w:hAnsi="SimSun" w:eastAsia="SimSun" w:cs="SimSun"/>
                <w:sz w:val="18"/>
                <w:szCs w:val="18"/>
              </w:rPr>
            </w:pPr>
            <w:r>
              <w:rPr>
                <w:rFonts w:ascii="SimSun" w:hAnsi="SimSun" w:eastAsia="SimSun" w:cs="SimSun"/>
                <w:sz w:val="18"/>
                <w:szCs w:val="18"/>
                <w:spacing w:val="-13"/>
              </w:rPr>
              <w:t>否</w:t>
            </w:r>
          </w:p>
          <w:p>
            <w:pPr>
              <w:ind w:right="12"/>
              <w:spacing w:before="156" w:line="220" w:lineRule="auto"/>
              <w:jc w:val="right"/>
              <w:rPr>
                <w:rFonts w:ascii="SimSun" w:hAnsi="SimSun" w:eastAsia="SimSun" w:cs="SimSun"/>
                <w:sz w:val="18"/>
                <w:szCs w:val="18"/>
              </w:rPr>
            </w:pPr>
            <w:r>
              <w:rPr>
                <w:rFonts w:ascii="SimSun" w:hAnsi="SimSun" w:eastAsia="SimSun" w:cs="SimSun"/>
                <w:sz w:val="18"/>
                <w:szCs w:val="18"/>
              </w:rPr>
              <w:t>否</w:t>
            </w:r>
          </w:p>
          <w:p>
            <w:pPr>
              <w:spacing w:before="145" w:line="220" w:lineRule="auto"/>
              <w:jc w:val="right"/>
              <w:rPr>
                <w:rFonts w:ascii="SimSun" w:hAnsi="SimSun" w:eastAsia="SimSun" w:cs="SimSun"/>
                <w:sz w:val="18"/>
                <w:szCs w:val="18"/>
              </w:rPr>
            </w:pPr>
            <w:r>
              <w:rPr>
                <w:rFonts w:ascii="SimSun" w:hAnsi="SimSun" w:eastAsia="SimSun" w:cs="SimSun"/>
                <w:sz w:val="18"/>
                <w:szCs w:val="18"/>
                <w:spacing w:val="-13"/>
              </w:rPr>
              <w:t>否</w:t>
            </w:r>
          </w:p>
          <w:p>
            <w:pPr>
              <w:spacing w:line="463" w:lineRule="auto"/>
              <w:rPr>
                <w:rFonts w:ascii="Arial"/>
                <w:sz w:val="21"/>
              </w:rPr>
            </w:pPr>
            <w:r/>
          </w:p>
          <w:p>
            <w:pPr>
              <w:pStyle w:val="TableText"/>
              <w:ind w:right="2"/>
              <w:spacing w:before="59" w:line="223" w:lineRule="auto"/>
              <w:jc w:val="right"/>
              <w:rPr>
                <w:sz w:val="18"/>
                <w:szCs w:val="18"/>
              </w:rPr>
            </w:pPr>
            <w:r>
              <w:rPr>
                <w:sz w:val="18"/>
                <w:szCs w:val="18"/>
              </w:rPr>
              <w:t>否</w:t>
            </w:r>
          </w:p>
          <w:p>
            <w:pPr>
              <w:pStyle w:val="TableText"/>
              <w:spacing w:before="142" w:line="223" w:lineRule="auto"/>
              <w:jc w:val="right"/>
              <w:rPr>
                <w:sz w:val="18"/>
                <w:szCs w:val="18"/>
              </w:rPr>
            </w:pPr>
            <w:r>
              <w:rPr>
                <w:sz w:val="18"/>
                <w:szCs w:val="18"/>
                <w:spacing w:val="-8"/>
              </w:rPr>
              <w:t>否</w:t>
            </w:r>
          </w:p>
          <w:p>
            <w:pPr>
              <w:pStyle w:val="TableText"/>
              <w:ind w:right="12"/>
              <w:spacing w:before="144" w:line="223" w:lineRule="auto"/>
              <w:jc w:val="right"/>
              <w:rPr>
                <w:sz w:val="18"/>
                <w:szCs w:val="18"/>
              </w:rPr>
            </w:pPr>
            <w:r>
              <w:rPr>
                <w:sz w:val="18"/>
                <w:szCs w:val="18"/>
              </w:rPr>
              <w:t>否</w:t>
            </w:r>
          </w:p>
          <w:p>
            <w:pPr>
              <w:pStyle w:val="TableText"/>
              <w:ind w:right="12"/>
              <w:spacing w:before="132" w:line="223" w:lineRule="auto"/>
              <w:jc w:val="right"/>
              <w:rPr>
                <w:sz w:val="18"/>
                <w:szCs w:val="18"/>
              </w:rPr>
            </w:pPr>
            <w:r>
              <w:rPr>
                <w:sz w:val="18"/>
                <w:szCs w:val="18"/>
              </w:rPr>
              <w:t>否</w:t>
            </w:r>
          </w:p>
          <w:p>
            <w:pPr>
              <w:pStyle w:val="TableText"/>
              <w:ind w:right="12"/>
              <w:spacing w:before="162" w:line="177" w:lineRule="auto"/>
              <w:jc w:val="right"/>
              <w:rPr>
                <w:sz w:val="18"/>
                <w:szCs w:val="18"/>
              </w:rPr>
            </w:pPr>
            <w:r>
              <w:rPr>
                <w:sz w:val="18"/>
                <w:szCs w:val="18"/>
              </w:rPr>
              <w:t>否</w:t>
            </w:r>
          </w:p>
        </w:tc>
      </w:tr>
    </w:tbl>
    <w:p>
      <w:pPr>
        <w:spacing w:line="14" w:lineRule="auto"/>
        <w:rPr>
          <w:rFonts w:ascii="Arial"/>
          <w:sz w:val="2"/>
        </w:rPr>
      </w:pPr>
      <w:r/>
    </w:p>
    <w:p>
      <w:pPr>
        <w:spacing w:line="14" w:lineRule="auto"/>
        <w:rPr>
          <w:rFonts w:ascii="Arial"/>
          <w:sz w:val="2"/>
        </w:rPr>
      </w:pPr>
      <w:r>
        <w:rPr>
          <w:rFonts w:ascii="Arial" w:hAnsi="Arial" w:eastAsia="Arial" w:cs="Arial"/>
          <w:sz w:val="2"/>
          <w:szCs w:val="2"/>
        </w:rPr>
        <w:br w:type="column"/>
      </w:r>
    </w:p>
    <w:p>
      <w:pPr>
        <w:ind w:left="20"/>
        <w:spacing w:before="55" w:line="239" w:lineRule="auto"/>
        <w:rPr>
          <w:rFonts w:ascii="SimSun" w:hAnsi="SimSun" w:eastAsia="SimSun" w:cs="SimSun"/>
          <w:sz w:val="18"/>
          <w:szCs w:val="18"/>
        </w:rPr>
      </w:pPr>
      <w:r>
        <w:rPr>
          <w:rFonts w:ascii="SimSun" w:hAnsi="SimSun" w:eastAsia="SimSun" w:cs="SimSun"/>
          <w:sz w:val="18"/>
          <w:szCs w:val="18"/>
        </w:rPr>
        <w:t>□</w:t>
      </w:r>
    </w:p>
    <w:p>
      <w:pPr>
        <w:ind w:left="20"/>
        <w:spacing w:before="136" w:line="239" w:lineRule="auto"/>
        <w:rPr>
          <w:rFonts w:ascii="SimSun" w:hAnsi="SimSun" w:eastAsia="SimSun" w:cs="SimSun"/>
          <w:sz w:val="18"/>
          <w:szCs w:val="18"/>
        </w:rPr>
      </w:pPr>
      <w:r>
        <w:rPr>
          <w:rFonts w:ascii="SimSun" w:hAnsi="SimSun" w:eastAsia="SimSun" w:cs="SimSun"/>
          <w:sz w:val="18"/>
          <w:szCs w:val="18"/>
        </w:rPr>
        <w:t>□</w:t>
      </w:r>
    </w:p>
    <w:p>
      <w:pPr>
        <w:ind w:left="41"/>
        <w:spacing w:before="137" w:line="239" w:lineRule="auto"/>
        <w:rPr>
          <w:rFonts w:ascii="SimSun" w:hAnsi="SimSun" w:eastAsia="SimSun" w:cs="SimSun"/>
          <w:sz w:val="18"/>
          <w:szCs w:val="18"/>
        </w:rPr>
      </w:pPr>
      <w:r>
        <w:rPr>
          <w:rFonts w:ascii="SimSun" w:hAnsi="SimSun" w:eastAsia="SimSun" w:cs="SimSun"/>
          <w:sz w:val="18"/>
          <w:szCs w:val="18"/>
        </w:rPr>
        <w:t>□</w:t>
      </w:r>
    </w:p>
    <w:p>
      <w:pPr>
        <w:ind w:left="20"/>
        <w:spacing w:before="137" w:line="239" w:lineRule="auto"/>
        <w:rPr>
          <w:rFonts w:ascii="SimSun" w:hAnsi="SimSun" w:eastAsia="SimSun" w:cs="SimSun"/>
          <w:sz w:val="18"/>
          <w:szCs w:val="18"/>
        </w:rPr>
      </w:pPr>
      <w:r>
        <w:rPr>
          <w:rFonts w:ascii="SimSun" w:hAnsi="SimSun" w:eastAsia="SimSun" w:cs="SimSun"/>
          <w:sz w:val="18"/>
          <w:szCs w:val="18"/>
        </w:rPr>
        <w:t>□</w:t>
      </w:r>
    </w:p>
    <w:p>
      <w:pPr>
        <w:ind w:left="20"/>
        <w:spacing w:before="127" w:line="239" w:lineRule="auto"/>
        <w:rPr>
          <w:rFonts w:ascii="SimSun" w:hAnsi="SimSun" w:eastAsia="SimSun" w:cs="SimSun"/>
          <w:sz w:val="18"/>
          <w:szCs w:val="18"/>
        </w:rPr>
      </w:pPr>
      <w:r>
        <w:rPr>
          <w:rFonts w:ascii="SimSun" w:hAnsi="SimSun" w:eastAsia="SimSun" w:cs="SimSun"/>
          <w:sz w:val="18"/>
          <w:szCs w:val="18"/>
        </w:rPr>
        <w:t>□</w:t>
      </w:r>
    </w:p>
    <w:p>
      <w:pPr>
        <w:spacing w:before="127" w:line="239" w:lineRule="auto"/>
        <w:rPr>
          <w:rFonts w:ascii="SimSun" w:hAnsi="SimSun" w:eastAsia="SimSun" w:cs="SimSun"/>
          <w:sz w:val="18"/>
          <w:szCs w:val="18"/>
        </w:rPr>
      </w:pPr>
      <w:r>
        <w:rPr>
          <w:rFonts w:ascii="SimSun" w:hAnsi="SimSun" w:eastAsia="SimSun" w:cs="SimSun"/>
          <w:sz w:val="18"/>
          <w:szCs w:val="18"/>
        </w:rPr>
        <w:t>□</w:t>
      </w:r>
    </w:p>
    <w:p>
      <w:pPr>
        <w:spacing w:before="137" w:line="239" w:lineRule="auto"/>
        <w:rPr>
          <w:rFonts w:ascii="SimSun" w:hAnsi="SimSun" w:eastAsia="SimSun" w:cs="SimSun"/>
          <w:sz w:val="18"/>
          <w:szCs w:val="18"/>
        </w:rPr>
      </w:pPr>
      <w:r>
        <w:rPr>
          <w:rFonts w:ascii="SimSun" w:hAnsi="SimSun" w:eastAsia="SimSun" w:cs="SimSun"/>
          <w:sz w:val="18"/>
          <w:szCs w:val="18"/>
        </w:rPr>
        <w:t>□</w:t>
      </w:r>
    </w:p>
    <w:p>
      <w:pPr>
        <w:ind w:left="20"/>
        <w:spacing w:before="127" w:line="239" w:lineRule="auto"/>
        <w:rPr>
          <w:rFonts w:ascii="SimSun" w:hAnsi="SimSun" w:eastAsia="SimSun" w:cs="SimSun"/>
          <w:sz w:val="18"/>
          <w:szCs w:val="18"/>
        </w:rPr>
      </w:pPr>
      <w:r>
        <w:rPr>
          <w:rFonts w:ascii="SimSun" w:hAnsi="SimSun" w:eastAsia="SimSun" w:cs="SimSun"/>
          <w:sz w:val="18"/>
          <w:szCs w:val="18"/>
        </w:rPr>
        <w:t>□</w:t>
      </w:r>
    </w:p>
    <w:p>
      <w:pPr>
        <w:ind w:left="41"/>
        <w:spacing w:before="127" w:line="239" w:lineRule="auto"/>
        <w:rPr>
          <w:rFonts w:ascii="SimSun" w:hAnsi="SimSun" w:eastAsia="SimSun" w:cs="SimSun"/>
          <w:sz w:val="18"/>
          <w:szCs w:val="18"/>
        </w:rPr>
      </w:pPr>
      <w:r>
        <w:rPr>
          <w:rFonts w:ascii="SimSun" w:hAnsi="SimSun" w:eastAsia="SimSun" w:cs="SimSun"/>
          <w:sz w:val="18"/>
          <w:szCs w:val="18"/>
        </w:rPr>
        <w:t>□</w:t>
      </w:r>
    </w:p>
    <w:p>
      <w:pPr>
        <w:spacing w:before="137" w:line="239" w:lineRule="auto"/>
        <w:rPr>
          <w:rFonts w:ascii="SimSun" w:hAnsi="SimSun" w:eastAsia="SimSun" w:cs="SimSun"/>
          <w:sz w:val="18"/>
          <w:szCs w:val="18"/>
        </w:rPr>
      </w:pPr>
      <w:r>
        <w:rPr>
          <w:rFonts w:ascii="SimSun" w:hAnsi="SimSun" w:eastAsia="SimSun" w:cs="SimSun"/>
          <w:sz w:val="18"/>
          <w:szCs w:val="18"/>
        </w:rPr>
        <w:t>□</w:t>
      </w:r>
    </w:p>
    <w:p>
      <w:pPr>
        <w:ind w:left="41"/>
        <w:spacing w:before="147" w:line="239" w:lineRule="auto"/>
        <w:rPr>
          <w:rFonts w:ascii="SimSun" w:hAnsi="SimSun" w:eastAsia="SimSun" w:cs="SimSun"/>
          <w:sz w:val="18"/>
          <w:szCs w:val="18"/>
        </w:rPr>
      </w:pPr>
      <w:r>
        <w:rPr>
          <w:rFonts w:ascii="SimSun" w:hAnsi="SimSun" w:eastAsia="SimSun" w:cs="SimSun"/>
          <w:sz w:val="18"/>
          <w:szCs w:val="18"/>
        </w:rPr>
        <w:t>□</w:t>
      </w:r>
    </w:p>
    <w:p>
      <w:pPr>
        <w:ind w:left="41"/>
        <w:spacing w:before="127" w:line="239" w:lineRule="auto"/>
        <w:rPr>
          <w:rFonts w:ascii="SimSun" w:hAnsi="SimSun" w:eastAsia="SimSun" w:cs="SimSun"/>
          <w:sz w:val="18"/>
          <w:szCs w:val="18"/>
        </w:rPr>
      </w:pPr>
      <w:r>
        <w:rPr>
          <w:rFonts w:ascii="SimSun" w:hAnsi="SimSun" w:eastAsia="SimSun" w:cs="SimSun"/>
          <w:sz w:val="18"/>
          <w:szCs w:val="18"/>
        </w:rPr>
        <w:t>□</w:t>
      </w:r>
    </w:p>
    <w:p>
      <w:pPr>
        <w:spacing w:before="136" w:line="239" w:lineRule="auto"/>
        <w:rPr>
          <w:rFonts w:ascii="SimSun" w:hAnsi="SimSun" w:eastAsia="SimSun" w:cs="SimSun"/>
          <w:sz w:val="18"/>
          <w:szCs w:val="18"/>
        </w:rPr>
      </w:pPr>
      <w:r>
        <w:rPr>
          <w:rFonts w:ascii="SimSun" w:hAnsi="SimSun" w:eastAsia="SimSun" w:cs="SimSun"/>
          <w:sz w:val="18"/>
          <w:szCs w:val="18"/>
        </w:rPr>
        <w:t>□</w:t>
      </w:r>
    </w:p>
    <w:p>
      <w:pPr>
        <w:spacing w:before="128" w:line="239" w:lineRule="auto"/>
        <w:rPr>
          <w:rFonts w:ascii="SimSun" w:hAnsi="SimSun" w:eastAsia="SimSun" w:cs="SimSun"/>
          <w:sz w:val="18"/>
          <w:szCs w:val="18"/>
        </w:rPr>
      </w:pPr>
      <w:r>
        <w:rPr>
          <w:rFonts w:ascii="SimSun" w:hAnsi="SimSun" w:eastAsia="SimSun" w:cs="SimSun"/>
          <w:sz w:val="18"/>
          <w:szCs w:val="18"/>
        </w:rPr>
        <w:t>□</w:t>
      </w:r>
    </w:p>
    <w:p>
      <w:pPr>
        <w:ind w:left="10"/>
        <w:spacing w:before="126" w:line="239" w:lineRule="auto"/>
        <w:rPr>
          <w:rFonts w:ascii="SimSun" w:hAnsi="SimSun" w:eastAsia="SimSun" w:cs="SimSun"/>
          <w:sz w:val="18"/>
          <w:szCs w:val="18"/>
        </w:rPr>
      </w:pPr>
      <w:r>
        <w:rPr>
          <w:rFonts w:ascii="SimSun" w:hAnsi="SimSun" w:eastAsia="SimSun" w:cs="SimSun"/>
          <w:sz w:val="18"/>
          <w:szCs w:val="18"/>
        </w:rPr>
        <w:t>□</w:t>
      </w:r>
    </w:p>
    <w:p>
      <w:pPr>
        <w:ind w:left="10"/>
        <w:spacing w:before="138" w:line="239" w:lineRule="auto"/>
        <w:rPr>
          <w:rFonts w:ascii="SimSun" w:hAnsi="SimSun" w:eastAsia="SimSun" w:cs="SimSun"/>
          <w:sz w:val="18"/>
          <w:szCs w:val="18"/>
        </w:rPr>
      </w:pPr>
      <w:r>
        <w:rPr>
          <w:rFonts w:ascii="SimSun" w:hAnsi="SimSun" w:eastAsia="SimSun" w:cs="SimSun"/>
          <w:sz w:val="18"/>
          <w:szCs w:val="18"/>
        </w:rPr>
        <w:t>□</w:t>
      </w:r>
    </w:p>
    <w:p>
      <w:pPr>
        <w:spacing w:before="136" w:line="239" w:lineRule="auto"/>
        <w:rPr>
          <w:rFonts w:ascii="SimSun" w:hAnsi="SimSun" w:eastAsia="SimSun" w:cs="SimSun"/>
          <w:sz w:val="18"/>
          <w:szCs w:val="18"/>
        </w:rPr>
      </w:pPr>
      <w:r>
        <w:rPr>
          <w:rFonts w:ascii="SimSun" w:hAnsi="SimSun" w:eastAsia="SimSun" w:cs="SimSun"/>
          <w:sz w:val="18"/>
          <w:szCs w:val="18"/>
        </w:rPr>
        <w:t>□</w:t>
      </w:r>
    </w:p>
    <w:p>
      <w:pPr>
        <w:spacing w:before="127" w:line="239" w:lineRule="auto"/>
        <w:rPr>
          <w:rFonts w:ascii="SimSun" w:hAnsi="SimSun" w:eastAsia="SimSun" w:cs="SimSun"/>
          <w:sz w:val="18"/>
          <w:szCs w:val="18"/>
        </w:rPr>
      </w:pPr>
      <w:r>
        <w:rPr>
          <w:rFonts w:ascii="SimSun" w:hAnsi="SimSun" w:eastAsia="SimSun" w:cs="SimSun"/>
          <w:sz w:val="18"/>
          <w:szCs w:val="18"/>
        </w:rPr>
        <w:t>□</w:t>
      </w:r>
    </w:p>
    <w:p>
      <w:pPr>
        <w:spacing w:before="145" w:line="239" w:lineRule="auto"/>
        <w:rPr>
          <w:rFonts w:ascii="SimSun" w:hAnsi="SimSun" w:eastAsia="SimSun" w:cs="SimSun"/>
          <w:sz w:val="18"/>
          <w:szCs w:val="18"/>
        </w:rPr>
      </w:pPr>
      <w:r>
        <w:rPr>
          <w:rFonts w:ascii="SimSun" w:hAnsi="SimSun" w:eastAsia="SimSun" w:cs="SimSun"/>
          <w:sz w:val="18"/>
          <w:szCs w:val="18"/>
        </w:rPr>
        <w:t>□</w:t>
      </w:r>
    </w:p>
    <w:p>
      <w:pPr>
        <w:spacing w:before="93" w:line="239" w:lineRule="auto"/>
        <w:rPr>
          <w:rFonts w:ascii="SimSun" w:hAnsi="SimSun" w:eastAsia="SimSun" w:cs="SimSun"/>
          <w:sz w:val="18"/>
          <w:szCs w:val="18"/>
        </w:rPr>
      </w:pPr>
      <w:r>
        <w:rPr>
          <w:rFonts w:ascii="SimSun" w:hAnsi="SimSun" w:eastAsia="SimSun" w:cs="SimSun"/>
          <w:sz w:val="18"/>
          <w:szCs w:val="18"/>
        </w:rPr>
        <w:t>□</w:t>
      </w:r>
    </w:p>
    <w:p>
      <w:pPr>
        <w:spacing w:line="452" w:lineRule="auto"/>
        <w:rPr>
          <w:rFonts w:ascii="Arial"/>
          <w:sz w:val="21"/>
        </w:rPr>
      </w:pPr>
      <w:r/>
    </w:p>
    <w:p>
      <w:pPr>
        <w:ind w:left="41"/>
        <w:spacing w:before="59" w:line="239" w:lineRule="auto"/>
        <w:rPr>
          <w:rFonts w:ascii="SimSun" w:hAnsi="SimSun" w:eastAsia="SimSun" w:cs="SimSun"/>
          <w:sz w:val="18"/>
          <w:szCs w:val="18"/>
        </w:rPr>
      </w:pPr>
      <w:r>
        <w:rPr>
          <w:rFonts w:ascii="SimSun" w:hAnsi="SimSun" w:eastAsia="SimSun" w:cs="SimSun"/>
          <w:sz w:val="18"/>
          <w:szCs w:val="18"/>
        </w:rPr>
        <w:t>□</w:t>
      </w:r>
    </w:p>
    <w:p>
      <w:pPr>
        <w:ind w:left="10"/>
        <w:spacing w:before="137" w:line="239" w:lineRule="auto"/>
        <w:rPr>
          <w:rFonts w:ascii="SimSun" w:hAnsi="SimSun" w:eastAsia="SimSun" w:cs="SimSun"/>
          <w:sz w:val="18"/>
          <w:szCs w:val="18"/>
        </w:rPr>
      </w:pPr>
      <w:r>
        <w:rPr>
          <w:rFonts w:ascii="SimSun" w:hAnsi="SimSun" w:eastAsia="SimSun" w:cs="SimSun"/>
          <w:sz w:val="18"/>
          <w:szCs w:val="18"/>
        </w:rPr>
        <w:t>□</w:t>
      </w:r>
    </w:p>
    <w:p>
      <w:pPr>
        <w:spacing w:before="136" w:line="239" w:lineRule="auto"/>
        <w:rPr>
          <w:rFonts w:ascii="SimSun" w:hAnsi="SimSun" w:eastAsia="SimSun" w:cs="SimSun"/>
          <w:sz w:val="18"/>
          <w:szCs w:val="18"/>
        </w:rPr>
      </w:pPr>
      <w:r>
        <w:rPr>
          <w:rFonts w:ascii="SimSun" w:hAnsi="SimSun" w:eastAsia="SimSun" w:cs="SimSun"/>
          <w:sz w:val="18"/>
          <w:szCs w:val="18"/>
        </w:rPr>
        <w:t>□</w:t>
      </w:r>
    </w:p>
    <w:p>
      <w:pPr>
        <w:spacing w:before="147" w:line="239" w:lineRule="auto"/>
        <w:rPr>
          <w:rFonts w:ascii="SimSun" w:hAnsi="SimSun" w:eastAsia="SimSun" w:cs="SimSun"/>
          <w:sz w:val="18"/>
          <w:szCs w:val="18"/>
        </w:rPr>
      </w:pPr>
      <w:r>
        <w:rPr>
          <w:rFonts w:ascii="SimSun" w:hAnsi="SimSun" w:eastAsia="SimSun" w:cs="SimSun"/>
          <w:sz w:val="18"/>
          <w:szCs w:val="18"/>
        </w:rPr>
        <w:t>□</w:t>
      </w:r>
    </w:p>
    <w:p>
      <w:pPr>
        <w:spacing w:before="117" w:line="239" w:lineRule="auto"/>
        <w:rPr>
          <w:rFonts w:ascii="SimSun" w:hAnsi="SimSun" w:eastAsia="SimSun" w:cs="SimSun"/>
          <w:sz w:val="18"/>
          <w:szCs w:val="18"/>
        </w:rPr>
      </w:pPr>
      <w:r>
        <w:rPr>
          <w:rFonts w:ascii="SimSun" w:hAnsi="SimSun" w:eastAsia="SimSun" w:cs="SimSun"/>
          <w:sz w:val="18"/>
          <w:szCs w:val="18"/>
        </w:rPr>
        <w:t>□</w:t>
      </w:r>
    </w:p>
    <w:p>
      <w:pPr>
        <w:ind w:left="10"/>
        <w:spacing w:before="137" w:line="239" w:lineRule="auto"/>
        <w:rPr>
          <w:rFonts w:ascii="SimSun" w:hAnsi="SimSun" w:eastAsia="SimSun" w:cs="SimSun"/>
          <w:sz w:val="18"/>
          <w:szCs w:val="18"/>
        </w:rPr>
      </w:pPr>
      <w:r>
        <w:rPr>
          <w:rFonts w:ascii="SimSun" w:hAnsi="SimSun" w:eastAsia="SimSun" w:cs="SimSun"/>
          <w:sz w:val="18"/>
          <w:szCs w:val="18"/>
        </w:rPr>
        <w:t>□</w:t>
      </w:r>
    </w:p>
    <w:p>
      <w:pPr>
        <w:ind w:left="41"/>
        <w:spacing w:before="147" w:line="239" w:lineRule="auto"/>
        <w:rPr>
          <w:rFonts w:ascii="SimSun" w:hAnsi="SimSun" w:eastAsia="SimSun" w:cs="SimSun"/>
          <w:sz w:val="18"/>
          <w:szCs w:val="18"/>
        </w:rPr>
      </w:pPr>
      <w:r>
        <w:rPr>
          <w:rFonts w:ascii="SimSun" w:hAnsi="SimSun" w:eastAsia="SimSun" w:cs="SimSun"/>
          <w:sz w:val="18"/>
          <w:szCs w:val="18"/>
        </w:rPr>
        <w:t>□</w:t>
      </w:r>
    </w:p>
    <w:p>
      <w:pPr>
        <w:spacing w:before="117" w:line="239" w:lineRule="auto"/>
        <w:rPr>
          <w:rFonts w:ascii="SimSun" w:hAnsi="SimSun" w:eastAsia="SimSun" w:cs="SimSun"/>
          <w:sz w:val="18"/>
          <w:szCs w:val="18"/>
        </w:rPr>
      </w:pPr>
      <w:r>
        <w:rPr>
          <w:rFonts w:ascii="SimSun" w:hAnsi="SimSun" w:eastAsia="SimSun" w:cs="SimSun"/>
          <w:sz w:val="18"/>
          <w:szCs w:val="18"/>
        </w:rPr>
        <w:t>□</w:t>
      </w:r>
    </w:p>
    <w:p>
      <w:pPr>
        <w:spacing w:before="137" w:line="239" w:lineRule="auto"/>
        <w:rPr>
          <w:rFonts w:ascii="SimSun" w:hAnsi="SimSun" w:eastAsia="SimSun" w:cs="SimSun"/>
          <w:sz w:val="18"/>
          <w:szCs w:val="18"/>
        </w:rPr>
      </w:pPr>
      <w:r>
        <w:rPr>
          <w:rFonts w:ascii="SimSun" w:hAnsi="SimSun" w:eastAsia="SimSun" w:cs="SimSun"/>
          <w:sz w:val="18"/>
          <w:szCs w:val="18"/>
        </w:rPr>
        <w:t>□</w:t>
      </w:r>
    </w:p>
    <w:p>
      <w:pPr>
        <w:ind w:left="41"/>
        <w:spacing w:before="127" w:line="239" w:lineRule="auto"/>
        <w:rPr>
          <w:rFonts w:ascii="SimSun" w:hAnsi="SimSun" w:eastAsia="SimSun" w:cs="SimSun"/>
          <w:sz w:val="18"/>
          <w:szCs w:val="18"/>
        </w:rPr>
      </w:pPr>
      <w:r>
        <w:rPr>
          <w:rFonts w:ascii="SimSun" w:hAnsi="SimSun" w:eastAsia="SimSun" w:cs="SimSun"/>
          <w:sz w:val="18"/>
          <w:szCs w:val="18"/>
        </w:rPr>
        <w:t>□</w:t>
      </w:r>
    </w:p>
    <w:p>
      <w:pPr>
        <w:spacing w:line="445" w:lineRule="auto"/>
        <w:rPr>
          <w:rFonts w:ascii="Arial"/>
          <w:sz w:val="21"/>
        </w:rPr>
      </w:pPr>
      <w:r/>
    </w:p>
    <w:p>
      <w:pPr>
        <w:pStyle w:val="BodyText"/>
        <w:ind w:left="20"/>
        <w:spacing w:before="59" w:line="233" w:lineRule="auto"/>
        <w:rPr>
          <w:sz w:val="18"/>
          <w:szCs w:val="18"/>
        </w:rPr>
      </w:pPr>
      <w:r>
        <w:rPr>
          <w:sz w:val="18"/>
          <w:szCs w:val="18"/>
        </w:rPr>
        <w:t>□</w:t>
      </w:r>
    </w:p>
    <w:p>
      <w:pPr>
        <w:pStyle w:val="BodyText"/>
        <w:spacing w:before="133" w:line="233" w:lineRule="auto"/>
        <w:rPr>
          <w:sz w:val="18"/>
          <w:szCs w:val="18"/>
        </w:rPr>
      </w:pPr>
      <w:r>
        <w:rPr>
          <w:sz w:val="18"/>
          <w:szCs w:val="18"/>
        </w:rPr>
        <w:t>□</w:t>
      </w:r>
    </w:p>
    <w:p>
      <w:pPr>
        <w:pStyle w:val="BodyText"/>
        <w:ind w:left="10"/>
        <w:spacing w:before="134" w:line="233" w:lineRule="auto"/>
        <w:rPr>
          <w:sz w:val="18"/>
          <w:szCs w:val="18"/>
        </w:rPr>
      </w:pPr>
      <w:r>
        <w:rPr>
          <w:sz w:val="18"/>
          <w:szCs w:val="18"/>
        </w:rPr>
        <w:t>□</w:t>
      </w:r>
    </w:p>
    <w:p>
      <w:pPr>
        <w:ind w:left="20"/>
        <w:spacing w:before="139" w:line="239" w:lineRule="auto"/>
        <w:rPr>
          <w:rFonts w:ascii="SimSun" w:hAnsi="SimSun" w:eastAsia="SimSun" w:cs="SimSun"/>
          <w:sz w:val="18"/>
          <w:szCs w:val="18"/>
        </w:rPr>
      </w:pPr>
      <w:r>
        <w:rPr>
          <w:rFonts w:ascii="SimSun" w:hAnsi="SimSun" w:eastAsia="SimSun" w:cs="SimSun"/>
          <w:sz w:val="18"/>
          <w:szCs w:val="18"/>
        </w:rPr>
        <w:t>□</w:t>
      </w:r>
    </w:p>
    <w:p>
      <w:pPr>
        <w:spacing w:before="131" w:line="187" w:lineRule="auto"/>
        <w:rPr>
          <w:rFonts w:ascii="SimSun" w:hAnsi="SimSun" w:eastAsia="SimSun" w:cs="SimSun"/>
          <w:sz w:val="18"/>
          <w:szCs w:val="18"/>
        </w:rPr>
      </w:pPr>
      <w:r>
        <w:rPr>
          <w:rFonts w:ascii="SimSun" w:hAnsi="SimSun" w:eastAsia="SimSun" w:cs="SimSun"/>
          <w:sz w:val="18"/>
          <w:szCs w:val="18"/>
        </w:rPr>
        <w:t>□</w:t>
      </w:r>
    </w:p>
    <w:p>
      <w:pPr>
        <w:spacing w:line="187" w:lineRule="auto"/>
        <w:sectPr>
          <w:type w:val="continuous"/>
          <w:pgSz w:w="11220" w:h="15870"/>
          <w:pgMar w:top="400" w:right="637" w:bottom="400" w:left="949" w:header="0" w:footer="0" w:gutter="0"/>
          <w:cols w:equalWidth="0" w:num="4">
            <w:col w:w="6780" w:space="100"/>
            <w:col w:w="720" w:space="0"/>
            <w:col w:w="720" w:space="9"/>
            <w:col w:w="1303" w:space="0"/>
          </w:cols>
        </w:sectPr>
        <w:rPr>
          <w:rFonts w:ascii="SimSun" w:hAnsi="SimSun" w:eastAsia="SimSun" w:cs="SimSun"/>
          <w:sz w:val="18"/>
          <w:szCs w:val="18"/>
        </w:rPr>
      </w:pPr>
    </w:p>
    <w:p>
      <w:pPr>
        <w:spacing w:before="48"/>
        <w:rPr/>
      </w:pPr>
      <w:r/>
    </w:p>
    <w:p>
      <w:pPr>
        <w:sectPr>
          <w:pgSz w:w="11220" w:h="15870"/>
          <w:pgMar w:top="400" w:right="566" w:bottom="400" w:left="489" w:header="0" w:footer="0" w:gutter="0"/>
          <w:cols w:equalWidth="0" w:num="1">
            <w:col w:w="10164" w:space="0"/>
          </w:cols>
        </w:sectPr>
        <w:rPr/>
      </w:pPr>
    </w:p>
    <w:p>
      <w:pPr>
        <w:pStyle w:val="BodyText"/>
        <w:spacing w:before="35" w:line="221" w:lineRule="auto"/>
        <w:rPr>
          <w:sz w:val="18"/>
          <w:szCs w:val="18"/>
        </w:rPr>
      </w:pPr>
      <w:r>
        <w:rPr>
          <w:rFonts w:ascii="Times New Roman" w:hAnsi="Times New Roman" w:eastAsia="Times New Roman" w:cs="Times New Roman"/>
          <w:sz w:val="18"/>
          <w:szCs w:val="18"/>
          <w:spacing w:val="-5"/>
          <w:position w:val="-1"/>
        </w:rPr>
        <w:t>322                    </w:t>
      </w:r>
      <w:r>
        <w:rPr>
          <w:sz w:val="18"/>
          <w:szCs w:val="18"/>
          <w:spacing w:val="-5"/>
        </w:rPr>
        <w:t>附录</w:t>
      </w:r>
      <w:r>
        <w:rPr>
          <w:sz w:val="18"/>
          <w:szCs w:val="18"/>
        </w:rPr>
        <w:t xml:space="preserve"> </w:t>
      </w:r>
      <w:r>
        <w:rPr>
          <w:sz w:val="18"/>
          <w:szCs w:val="18"/>
          <w:spacing w:val="-5"/>
        </w:rPr>
        <w:t>社会医学常用</w:t>
      </w:r>
      <w:r>
        <w:rPr>
          <w:sz w:val="18"/>
          <w:szCs w:val="18"/>
          <w:spacing w:val="-6"/>
        </w:rPr>
        <w:t>调查表</w:t>
      </w:r>
    </w:p>
    <w:p>
      <w:pPr>
        <w:spacing w:line="257" w:lineRule="auto"/>
        <w:rPr>
          <w:rFonts w:ascii="Arial"/>
          <w:sz w:val="21"/>
        </w:rPr>
      </w:pPr>
      <w:r/>
    </w:p>
    <w:p>
      <w:pPr>
        <w:spacing w:line="257" w:lineRule="auto"/>
        <w:rPr>
          <w:rFonts w:ascii="Arial"/>
          <w:sz w:val="21"/>
        </w:rPr>
      </w:pPr>
      <w:r/>
    </w:p>
    <w:p>
      <w:pPr>
        <w:ind w:left="1310"/>
        <w:spacing w:before="59" w:line="219" w:lineRule="auto"/>
        <w:rPr>
          <w:rFonts w:ascii="SimSun" w:hAnsi="SimSun" w:eastAsia="SimSun" w:cs="SimSun"/>
          <w:sz w:val="18"/>
          <w:szCs w:val="18"/>
        </w:rPr>
      </w:pPr>
      <w:r>
        <w:rPr>
          <w:rFonts w:ascii="SimSun" w:hAnsi="SimSun" w:eastAsia="SimSun" w:cs="SimSun"/>
          <w:sz w:val="18"/>
          <w:szCs w:val="18"/>
          <w:spacing w:val="7"/>
        </w:rPr>
        <w:t>6.</w:t>
      </w:r>
      <w:r>
        <w:rPr>
          <w:rFonts w:ascii="SimSun" w:hAnsi="SimSun" w:eastAsia="SimSun" w:cs="SimSun"/>
          <w:sz w:val="18"/>
          <w:szCs w:val="18"/>
          <w:spacing w:val="-38"/>
        </w:rPr>
        <w:t xml:space="preserve"> </w:t>
      </w:r>
      <w:r>
        <w:rPr>
          <w:rFonts w:ascii="SimSun" w:hAnsi="SimSun" w:eastAsia="SimSun" w:cs="SimSun"/>
          <w:sz w:val="18"/>
          <w:szCs w:val="18"/>
          <w:spacing w:val="7"/>
        </w:rPr>
        <w:t>大部分时间待在家里[066]</w:t>
      </w:r>
    </w:p>
    <w:p>
      <w:pPr>
        <w:ind w:left="1320"/>
        <w:spacing w:before="165" w:line="219" w:lineRule="auto"/>
        <w:rPr>
          <w:rFonts w:ascii="SimSun" w:hAnsi="SimSun" w:eastAsia="SimSun" w:cs="SimSun"/>
          <w:sz w:val="18"/>
          <w:szCs w:val="18"/>
        </w:rPr>
      </w:pPr>
      <w:r>
        <w:rPr>
          <w:rFonts w:ascii="SimSun" w:hAnsi="SimSun" w:eastAsia="SimSun" w:cs="SimSun"/>
          <w:sz w:val="18"/>
          <w:szCs w:val="18"/>
          <w:spacing w:val="1"/>
        </w:rPr>
        <w:t>7.</w:t>
      </w:r>
      <w:r>
        <w:rPr>
          <w:rFonts w:ascii="SimSun" w:hAnsi="SimSun" w:eastAsia="SimSun" w:cs="SimSun"/>
          <w:sz w:val="18"/>
          <w:szCs w:val="18"/>
          <w:spacing w:val="-15"/>
        </w:rPr>
        <w:t xml:space="preserve"> </w:t>
      </w:r>
      <w:r>
        <w:rPr>
          <w:rFonts w:ascii="SimSun" w:hAnsi="SimSun" w:eastAsia="SimSun" w:cs="SimSun"/>
          <w:sz w:val="18"/>
          <w:szCs w:val="18"/>
          <w:spacing w:val="1"/>
        </w:rPr>
        <w:t>能到附近有休息室的地方去[056]</w:t>
      </w:r>
    </w:p>
    <w:p>
      <w:pPr>
        <w:ind w:left="1320"/>
        <w:spacing w:before="138" w:line="221" w:lineRule="auto"/>
        <w:rPr>
          <w:rFonts w:ascii="SimSun" w:hAnsi="SimSun" w:eastAsia="SimSun" w:cs="SimSun"/>
          <w:sz w:val="18"/>
          <w:szCs w:val="18"/>
        </w:rPr>
      </w:pPr>
      <w:r>
        <w:rPr>
          <w:rFonts w:ascii="SimSun" w:hAnsi="SimSun" w:eastAsia="SimSun" w:cs="SimSun"/>
          <w:sz w:val="18"/>
          <w:szCs w:val="18"/>
          <w:spacing w:val="9"/>
        </w:rPr>
        <w:t>8.</w:t>
      </w:r>
      <w:r>
        <w:rPr>
          <w:rFonts w:ascii="SimSun" w:hAnsi="SimSun" w:eastAsia="SimSun" w:cs="SimSun"/>
          <w:sz w:val="18"/>
          <w:szCs w:val="18"/>
          <w:spacing w:val="-44"/>
        </w:rPr>
        <w:t xml:space="preserve"> </w:t>
      </w:r>
      <w:r>
        <w:rPr>
          <w:rFonts w:ascii="SimSun" w:hAnsi="SimSun" w:eastAsia="SimSun" w:cs="SimSun"/>
          <w:sz w:val="18"/>
          <w:szCs w:val="18"/>
          <w:spacing w:val="9"/>
        </w:rPr>
        <w:t>不能去闹区[048]</w:t>
      </w:r>
    </w:p>
    <w:p>
      <w:pPr>
        <w:ind w:left="1320"/>
        <w:spacing w:before="152" w:line="219" w:lineRule="auto"/>
        <w:rPr>
          <w:rFonts w:ascii="SimSun" w:hAnsi="SimSun" w:eastAsia="SimSun" w:cs="SimSun"/>
          <w:sz w:val="18"/>
          <w:szCs w:val="18"/>
        </w:rPr>
      </w:pPr>
      <w:r>
        <w:rPr>
          <w:rFonts w:ascii="SimSun" w:hAnsi="SimSun" w:eastAsia="SimSun" w:cs="SimSun"/>
          <w:sz w:val="18"/>
          <w:szCs w:val="18"/>
          <w:spacing w:val="5"/>
        </w:rPr>
        <w:t>9.</w:t>
      </w:r>
      <w:r>
        <w:rPr>
          <w:rFonts w:ascii="SimSun" w:hAnsi="SimSun" w:eastAsia="SimSun" w:cs="SimSun"/>
          <w:sz w:val="18"/>
          <w:szCs w:val="18"/>
          <w:spacing w:val="-41"/>
        </w:rPr>
        <w:t xml:space="preserve"> </w:t>
      </w:r>
      <w:r>
        <w:rPr>
          <w:rFonts w:ascii="SimSun" w:hAnsi="SimSun" w:eastAsia="SimSun" w:cs="SimSun"/>
          <w:sz w:val="18"/>
          <w:szCs w:val="18"/>
          <w:spacing w:val="5"/>
        </w:rPr>
        <w:t>在外面只能待在一会儿就得回家[054]</w:t>
      </w:r>
    </w:p>
    <w:p>
      <w:pPr>
        <w:ind w:left="1320"/>
        <w:spacing w:before="118" w:line="219" w:lineRule="auto"/>
        <w:rPr>
          <w:rFonts w:ascii="SimSun" w:hAnsi="SimSun" w:eastAsia="SimSun" w:cs="SimSun"/>
          <w:sz w:val="18"/>
          <w:szCs w:val="18"/>
        </w:rPr>
      </w:pPr>
      <w:r>
        <w:rPr>
          <w:rFonts w:ascii="SimSun" w:hAnsi="SimSun" w:eastAsia="SimSun" w:cs="SimSun"/>
          <w:sz w:val="18"/>
          <w:szCs w:val="18"/>
          <w:spacing w:val="5"/>
        </w:rPr>
        <w:t>10.</w:t>
      </w:r>
      <w:r>
        <w:rPr>
          <w:rFonts w:ascii="SimSun" w:hAnsi="SimSun" w:eastAsia="SimSun" w:cs="SimSun"/>
          <w:sz w:val="18"/>
          <w:szCs w:val="18"/>
          <w:spacing w:val="-40"/>
        </w:rPr>
        <w:t xml:space="preserve"> </w:t>
      </w:r>
      <w:r>
        <w:rPr>
          <w:rFonts w:ascii="SimSun" w:hAnsi="SimSun" w:eastAsia="SimSun" w:cs="SimSun"/>
          <w:sz w:val="18"/>
          <w:szCs w:val="18"/>
          <w:spacing w:val="5"/>
        </w:rPr>
        <w:t>在黑暗的地方走路要有人扶着[072]</w:t>
      </w:r>
    </w:p>
    <w:p>
      <w:pPr>
        <w:ind w:left="1170"/>
        <w:spacing w:before="21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VI.SI-1450</w:t>
      </w:r>
    </w:p>
    <w:p>
      <w:pPr>
        <w:ind w:left="1320"/>
        <w:spacing w:before="171" w:line="219" w:lineRule="auto"/>
        <w:rPr>
          <w:rFonts w:ascii="SimSun" w:hAnsi="SimSun" w:eastAsia="SimSun" w:cs="SimSun"/>
          <w:sz w:val="18"/>
          <w:szCs w:val="18"/>
        </w:rPr>
      </w:pPr>
      <w:r>
        <w:rPr>
          <w:rFonts w:ascii="SimSun" w:hAnsi="SimSun" w:eastAsia="SimSun" w:cs="SimSun"/>
          <w:sz w:val="18"/>
          <w:szCs w:val="18"/>
          <w:spacing w:val="7"/>
        </w:rPr>
        <w:t>1.</w:t>
      </w:r>
      <w:r>
        <w:rPr>
          <w:rFonts w:ascii="SimSun" w:hAnsi="SimSun" w:eastAsia="SimSun" w:cs="SimSun"/>
          <w:sz w:val="18"/>
          <w:szCs w:val="18"/>
          <w:spacing w:val="-50"/>
        </w:rPr>
        <w:t xml:space="preserve"> </w:t>
      </w:r>
      <w:r>
        <w:rPr>
          <w:rFonts w:ascii="SimSun" w:hAnsi="SimSun" w:eastAsia="SimSun" w:cs="SimSun"/>
          <w:sz w:val="18"/>
          <w:szCs w:val="18"/>
          <w:spacing w:val="7"/>
        </w:rPr>
        <w:t>很少出去走亲访友[044]</w:t>
      </w:r>
    </w:p>
    <w:p>
      <w:pPr>
        <w:ind w:left="1320"/>
        <w:spacing w:before="145" w:line="219" w:lineRule="auto"/>
        <w:rPr>
          <w:rFonts w:ascii="SimSun" w:hAnsi="SimSun" w:eastAsia="SimSun" w:cs="SimSun"/>
          <w:sz w:val="18"/>
          <w:szCs w:val="18"/>
        </w:rPr>
      </w:pPr>
      <w:r>
        <w:rPr>
          <w:rFonts w:ascii="SimSun" w:hAnsi="SimSun" w:eastAsia="SimSun" w:cs="SimSun"/>
          <w:sz w:val="18"/>
          <w:szCs w:val="18"/>
          <w:spacing w:val="6"/>
        </w:rPr>
        <w:t>2.</w:t>
      </w:r>
      <w:r>
        <w:rPr>
          <w:rFonts w:ascii="SimSun" w:hAnsi="SimSun" w:eastAsia="SimSun" w:cs="SimSun"/>
          <w:sz w:val="18"/>
          <w:szCs w:val="18"/>
          <w:spacing w:val="-31"/>
        </w:rPr>
        <w:t xml:space="preserve"> </w:t>
      </w:r>
      <w:r>
        <w:rPr>
          <w:rFonts w:ascii="SimSun" w:hAnsi="SimSun" w:eastAsia="SimSun" w:cs="SimSun"/>
          <w:sz w:val="18"/>
          <w:szCs w:val="18"/>
          <w:spacing w:val="6"/>
        </w:rPr>
        <w:t>根本不外出走亲访友[101]</w:t>
      </w:r>
    </w:p>
    <w:p>
      <w:pPr>
        <w:ind w:left="1320"/>
        <w:spacing w:before="148" w:line="219" w:lineRule="auto"/>
        <w:rPr>
          <w:rFonts w:ascii="SimSun" w:hAnsi="SimSun" w:eastAsia="SimSun" w:cs="SimSun"/>
          <w:sz w:val="18"/>
          <w:szCs w:val="18"/>
        </w:rPr>
      </w:pPr>
      <w:r>
        <w:rPr>
          <w:rFonts w:ascii="SimSun" w:hAnsi="SimSun" w:eastAsia="SimSun" w:cs="SimSun"/>
          <w:sz w:val="18"/>
          <w:szCs w:val="18"/>
          <w:spacing w:val="1"/>
        </w:rPr>
        <w:t>3.</w:t>
      </w:r>
      <w:r>
        <w:rPr>
          <w:rFonts w:ascii="SimSun" w:hAnsi="SimSun" w:eastAsia="SimSun" w:cs="SimSun"/>
          <w:sz w:val="18"/>
          <w:szCs w:val="18"/>
          <w:spacing w:val="-29"/>
        </w:rPr>
        <w:t xml:space="preserve"> </w:t>
      </w:r>
      <w:r>
        <w:rPr>
          <w:rFonts w:ascii="SimSun" w:hAnsi="SimSun" w:eastAsia="SimSun" w:cs="SimSun"/>
          <w:sz w:val="18"/>
          <w:szCs w:val="18"/>
          <w:spacing w:val="1"/>
        </w:rPr>
        <w:t>对别人的事情不感兴趣，也不愿帮忙[067]</w:t>
      </w:r>
    </w:p>
    <w:p>
      <w:pPr>
        <w:ind w:left="1320"/>
        <w:spacing w:before="147" w:line="219" w:lineRule="auto"/>
        <w:rPr>
          <w:rFonts w:ascii="SimSun" w:hAnsi="SimSun" w:eastAsia="SimSun" w:cs="SimSun"/>
          <w:sz w:val="18"/>
          <w:szCs w:val="18"/>
        </w:rPr>
      </w:pPr>
      <w:r>
        <w:rPr>
          <w:rFonts w:ascii="SimSun" w:hAnsi="SimSun" w:eastAsia="SimSun" w:cs="SimSun"/>
          <w:sz w:val="18"/>
          <w:szCs w:val="18"/>
          <w:spacing w:val="-3"/>
        </w:rPr>
        <w:t>4.</w:t>
      </w:r>
      <w:r>
        <w:rPr>
          <w:rFonts w:ascii="SimSun" w:hAnsi="SimSun" w:eastAsia="SimSun" w:cs="SimSun"/>
          <w:sz w:val="18"/>
          <w:szCs w:val="18"/>
          <w:spacing w:val="-30"/>
        </w:rPr>
        <w:t xml:space="preserve"> </w:t>
      </w:r>
      <w:r>
        <w:rPr>
          <w:rFonts w:ascii="SimSun" w:hAnsi="SimSun" w:eastAsia="SimSun" w:cs="SimSun"/>
          <w:sz w:val="18"/>
          <w:szCs w:val="18"/>
          <w:spacing w:val="-3"/>
        </w:rPr>
        <w:t>常对周围的人发脾气，吼他们，回答尖刻[084]</w:t>
      </w:r>
    </w:p>
    <w:p>
      <w:pPr>
        <w:ind w:left="1320"/>
        <w:spacing w:before="156" w:line="220"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44"/>
        </w:rPr>
        <w:t xml:space="preserve"> </w:t>
      </w:r>
      <w:r>
        <w:rPr>
          <w:rFonts w:ascii="SimSun" w:hAnsi="SimSun" w:eastAsia="SimSun" w:cs="SimSun"/>
          <w:sz w:val="18"/>
          <w:szCs w:val="18"/>
          <w:spacing w:val="6"/>
        </w:rPr>
        <w:t>很少对周围的人表示慈爱[052]</w:t>
      </w:r>
    </w:p>
    <w:p>
      <w:pPr>
        <w:ind w:left="1320"/>
        <w:spacing w:before="166" w:line="219" w:lineRule="auto"/>
        <w:rPr>
          <w:rFonts w:ascii="SimSun" w:hAnsi="SimSun" w:eastAsia="SimSun" w:cs="SimSun"/>
          <w:sz w:val="18"/>
          <w:szCs w:val="18"/>
        </w:rPr>
      </w:pPr>
      <w:r>
        <w:rPr>
          <w:rFonts w:ascii="SimSun" w:hAnsi="SimSun" w:eastAsia="SimSun" w:cs="SimSun"/>
          <w:sz w:val="18"/>
          <w:szCs w:val="18"/>
          <w:spacing w:val="6"/>
        </w:rPr>
        <w:t>6.</w:t>
      </w:r>
      <w:r>
        <w:rPr>
          <w:rFonts w:ascii="SimSun" w:hAnsi="SimSun" w:eastAsia="SimSun" w:cs="SimSun"/>
          <w:sz w:val="18"/>
          <w:szCs w:val="18"/>
          <w:spacing w:val="-38"/>
        </w:rPr>
        <w:t xml:space="preserve"> </w:t>
      </w:r>
      <w:r>
        <w:rPr>
          <w:rFonts w:ascii="SimSun" w:hAnsi="SimSun" w:eastAsia="SimSun" w:cs="SimSun"/>
          <w:sz w:val="18"/>
          <w:szCs w:val="18"/>
          <w:spacing w:val="6"/>
        </w:rPr>
        <w:t>很少参加集体社交活动[036]</w:t>
      </w:r>
    </w:p>
    <w:p>
      <w:pPr>
        <w:ind w:left="1320"/>
        <w:spacing w:before="145" w:line="219" w:lineRule="auto"/>
        <w:rPr>
          <w:rFonts w:ascii="SimSun" w:hAnsi="SimSun" w:eastAsia="SimSun" w:cs="SimSun"/>
          <w:sz w:val="18"/>
          <w:szCs w:val="18"/>
        </w:rPr>
      </w:pPr>
      <w:r>
        <w:rPr>
          <w:rFonts w:ascii="SimSun" w:hAnsi="SimSun" w:eastAsia="SimSun" w:cs="SimSun"/>
          <w:sz w:val="18"/>
          <w:szCs w:val="18"/>
          <w:spacing w:val="6"/>
        </w:rPr>
        <w:t>7.</w:t>
      </w:r>
      <w:r>
        <w:rPr>
          <w:rFonts w:ascii="SimSun" w:hAnsi="SimSun" w:eastAsia="SimSun" w:cs="SimSun"/>
          <w:sz w:val="18"/>
          <w:szCs w:val="18"/>
          <w:spacing w:val="-38"/>
        </w:rPr>
        <w:t xml:space="preserve"> </w:t>
      </w:r>
      <w:r>
        <w:rPr>
          <w:rFonts w:ascii="SimSun" w:hAnsi="SimSun" w:eastAsia="SimSun" w:cs="SimSun"/>
          <w:sz w:val="18"/>
          <w:szCs w:val="18"/>
          <w:spacing w:val="6"/>
        </w:rPr>
        <w:t>缩短了走亲访友的时间[043]</w:t>
      </w:r>
    </w:p>
    <w:p>
      <w:pPr>
        <w:ind w:left="1320"/>
        <w:spacing w:before="148" w:line="219" w:lineRule="auto"/>
        <w:rPr>
          <w:rFonts w:ascii="SimSun" w:hAnsi="SimSun" w:eastAsia="SimSun" w:cs="SimSun"/>
          <w:sz w:val="18"/>
          <w:szCs w:val="18"/>
        </w:rPr>
      </w:pPr>
      <w:r>
        <w:rPr>
          <w:rFonts w:ascii="SimSun" w:hAnsi="SimSun" w:eastAsia="SimSun" w:cs="SimSun"/>
          <w:sz w:val="18"/>
          <w:szCs w:val="18"/>
          <w:spacing w:val="5"/>
        </w:rPr>
        <w:t>8.</w:t>
      </w:r>
      <w:r>
        <w:rPr>
          <w:rFonts w:ascii="SimSun" w:hAnsi="SimSun" w:eastAsia="SimSun" w:cs="SimSun"/>
          <w:sz w:val="18"/>
          <w:szCs w:val="18"/>
          <w:spacing w:val="-21"/>
        </w:rPr>
        <w:t xml:space="preserve"> </w:t>
      </w:r>
      <w:r>
        <w:rPr>
          <w:rFonts w:ascii="SimSun" w:hAnsi="SimSun" w:eastAsia="SimSun" w:cs="SimSun"/>
          <w:sz w:val="18"/>
          <w:szCs w:val="18"/>
          <w:spacing w:val="5"/>
        </w:rPr>
        <w:t>回避别人社交性的拜访[080]</w:t>
      </w:r>
    </w:p>
    <w:p>
      <w:pPr>
        <w:ind w:left="1320"/>
        <w:spacing w:before="166" w:line="220" w:lineRule="auto"/>
        <w:rPr>
          <w:rFonts w:ascii="SimSun" w:hAnsi="SimSun" w:eastAsia="SimSun" w:cs="SimSun"/>
          <w:sz w:val="18"/>
          <w:szCs w:val="18"/>
        </w:rPr>
      </w:pPr>
      <w:r>
        <w:rPr>
          <w:rFonts w:ascii="SimSun" w:hAnsi="SimSun" w:eastAsia="SimSun" w:cs="SimSun"/>
          <w:sz w:val="18"/>
          <w:szCs w:val="18"/>
          <w:spacing w:val="8"/>
        </w:rPr>
        <w:t>9.</w:t>
      </w:r>
      <w:r>
        <w:rPr>
          <w:rFonts w:ascii="SimSun" w:hAnsi="SimSun" w:eastAsia="SimSun" w:cs="SimSun"/>
          <w:sz w:val="18"/>
          <w:szCs w:val="18"/>
          <w:spacing w:val="-40"/>
        </w:rPr>
        <w:t xml:space="preserve"> </w:t>
      </w:r>
      <w:r>
        <w:rPr>
          <w:rFonts w:ascii="SimSun" w:hAnsi="SimSun" w:eastAsia="SimSun" w:cs="SimSun"/>
          <w:sz w:val="18"/>
          <w:szCs w:val="18"/>
          <w:spacing w:val="8"/>
        </w:rPr>
        <w:t>性功能减弱了[051]</w:t>
      </w:r>
    </w:p>
    <w:p>
      <w:pPr>
        <w:ind w:left="1390"/>
        <w:spacing w:before="146" w:line="219" w:lineRule="auto"/>
        <w:rPr>
          <w:rFonts w:ascii="SimSun" w:hAnsi="SimSun" w:eastAsia="SimSun" w:cs="SimSun"/>
          <w:sz w:val="18"/>
          <w:szCs w:val="18"/>
        </w:rPr>
      </w:pPr>
      <w:r>
        <w:rPr>
          <w:rFonts w:ascii="SimSun" w:hAnsi="SimSun" w:eastAsia="SimSun" w:cs="SimSun"/>
          <w:sz w:val="18"/>
          <w:szCs w:val="18"/>
          <w:spacing w:val="5"/>
        </w:rPr>
        <w:t>10:</w:t>
      </w:r>
      <w:r>
        <w:rPr>
          <w:rFonts w:ascii="SimSun" w:hAnsi="SimSun" w:eastAsia="SimSun" w:cs="SimSun"/>
          <w:sz w:val="18"/>
          <w:szCs w:val="18"/>
          <w:spacing w:val="-41"/>
        </w:rPr>
        <w:t xml:space="preserve"> </w:t>
      </w:r>
      <w:r>
        <w:rPr>
          <w:rFonts w:ascii="SimSun" w:hAnsi="SimSun" w:eastAsia="SimSun" w:cs="SimSun"/>
          <w:sz w:val="18"/>
          <w:szCs w:val="18"/>
          <w:spacing w:val="5"/>
        </w:rPr>
        <w:t>关注自己的健康变化[052]</w:t>
      </w:r>
    </w:p>
    <w:p>
      <w:pPr>
        <w:ind w:left="1390"/>
        <w:spacing w:before="166" w:line="220" w:lineRule="auto"/>
        <w:rPr>
          <w:rFonts w:ascii="SimSun" w:hAnsi="SimSun" w:eastAsia="SimSun" w:cs="SimSun"/>
          <w:sz w:val="18"/>
          <w:szCs w:val="18"/>
        </w:rPr>
      </w:pPr>
      <w:r>
        <w:rPr>
          <w:rFonts w:ascii="SimSun" w:hAnsi="SimSun" w:eastAsia="SimSun" w:cs="SimSun"/>
          <w:sz w:val="18"/>
          <w:szCs w:val="18"/>
          <w:spacing w:val="5"/>
        </w:rPr>
        <w:t>11.</w:t>
      </w:r>
      <w:r>
        <w:rPr>
          <w:rFonts w:ascii="SimSun" w:hAnsi="SimSun" w:eastAsia="SimSun" w:cs="SimSun"/>
          <w:sz w:val="18"/>
          <w:szCs w:val="18"/>
          <w:spacing w:val="-41"/>
        </w:rPr>
        <w:t xml:space="preserve"> </w:t>
      </w:r>
      <w:r>
        <w:rPr>
          <w:rFonts w:ascii="SimSun" w:hAnsi="SimSun" w:eastAsia="SimSun" w:cs="SimSun"/>
          <w:sz w:val="18"/>
          <w:szCs w:val="18"/>
          <w:spacing w:val="5"/>
        </w:rPr>
        <w:t>很少与周围的人交谈[056]</w:t>
      </w:r>
    </w:p>
    <w:p>
      <w:pPr>
        <w:ind w:left="1390"/>
        <w:spacing w:before="145" w:line="219" w:lineRule="auto"/>
        <w:rPr>
          <w:rFonts w:ascii="SimSun" w:hAnsi="SimSun" w:eastAsia="SimSun" w:cs="SimSun"/>
          <w:sz w:val="18"/>
          <w:szCs w:val="18"/>
        </w:rPr>
      </w:pPr>
      <w:r>
        <w:rPr>
          <w:rFonts w:ascii="SimSun" w:hAnsi="SimSun" w:eastAsia="SimSun" w:cs="SimSun"/>
          <w:sz w:val="18"/>
          <w:szCs w:val="18"/>
          <w:spacing w:val="-2"/>
        </w:rPr>
        <w:t>12.</w:t>
      </w:r>
      <w:r>
        <w:rPr>
          <w:rFonts w:ascii="SimSun" w:hAnsi="SimSun" w:eastAsia="SimSun" w:cs="SimSun"/>
          <w:sz w:val="18"/>
          <w:szCs w:val="18"/>
          <w:spacing w:val="-49"/>
        </w:rPr>
        <w:t xml:space="preserve"> </w:t>
      </w:r>
      <w:r>
        <w:rPr>
          <w:rFonts w:ascii="SimSun" w:hAnsi="SimSun" w:eastAsia="SimSun" w:cs="SimSun"/>
          <w:sz w:val="18"/>
          <w:szCs w:val="18"/>
          <w:spacing w:val="-2"/>
        </w:rPr>
        <w:t>对别人要求很多，让别人为自己做事，并指使他们怎么做[088]</w:t>
      </w:r>
    </w:p>
    <w:p>
      <w:pPr>
        <w:ind w:left="1390"/>
        <w:spacing w:before="147" w:line="219" w:lineRule="auto"/>
        <w:rPr>
          <w:rFonts w:ascii="SimSun" w:hAnsi="SimSun" w:eastAsia="SimSun" w:cs="SimSun"/>
          <w:sz w:val="18"/>
          <w:szCs w:val="18"/>
        </w:rPr>
      </w:pPr>
      <w:r>
        <w:rPr>
          <w:rFonts w:ascii="SimSun" w:hAnsi="SimSun" w:eastAsia="SimSun" w:cs="SimSun"/>
          <w:sz w:val="18"/>
          <w:szCs w:val="18"/>
          <w:spacing w:val="5"/>
        </w:rPr>
        <w:t>13.</w:t>
      </w:r>
      <w:r>
        <w:rPr>
          <w:rFonts w:ascii="SimSun" w:hAnsi="SimSun" w:eastAsia="SimSun" w:cs="SimSun"/>
          <w:sz w:val="18"/>
          <w:szCs w:val="18"/>
          <w:spacing w:val="-50"/>
        </w:rPr>
        <w:t xml:space="preserve"> </w:t>
      </w:r>
      <w:r>
        <w:rPr>
          <w:rFonts w:ascii="SimSun" w:hAnsi="SimSun" w:eastAsia="SimSun" w:cs="SimSun"/>
          <w:sz w:val="18"/>
          <w:szCs w:val="18"/>
          <w:spacing w:val="5"/>
        </w:rPr>
        <w:t>大部分时间一个人待在着[086]</w:t>
      </w:r>
    </w:p>
    <w:p>
      <w:pPr>
        <w:ind w:left="1390"/>
        <w:spacing w:before="157" w:line="220" w:lineRule="auto"/>
        <w:rPr>
          <w:rFonts w:ascii="SimSun" w:hAnsi="SimSun" w:eastAsia="SimSun" w:cs="SimSun"/>
          <w:sz w:val="18"/>
          <w:szCs w:val="18"/>
        </w:rPr>
      </w:pPr>
      <w:r>
        <w:rPr>
          <w:rFonts w:ascii="SimSun" w:hAnsi="SimSun" w:eastAsia="SimSun" w:cs="SimSun"/>
          <w:sz w:val="18"/>
          <w:szCs w:val="18"/>
          <w:spacing w:val="5"/>
        </w:rPr>
        <w:t>14.</w:t>
      </w:r>
      <w:r>
        <w:rPr>
          <w:rFonts w:ascii="SimSun" w:hAnsi="SimSun" w:eastAsia="SimSun" w:cs="SimSun"/>
          <w:sz w:val="18"/>
          <w:szCs w:val="18"/>
          <w:spacing w:val="-40"/>
        </w:rPr>
        <w:t xml:space="preserve"> </w:t>
      </w:r>
      <w:r>
        <w:rPr>
          <w:rFonts w:ascii="SimSun" w:hAnsi="SimSun" w:eastAsia="SimSun" w:cs="SimSun"/>
          <w:sz w:val="18"/>
          <w:szCs w:val="18"/>
          <w:spacing w:val="5"/>
        </w:rPr>
        <w:t>与家人不能和睦相处[088]</w:t>
      </w:r>
    </w:p>
    <w:p>
      <w:pPr>
        <w:ind w:left="1390"/>
        <w:spacing w:before="155" w:line="220" w:lineRule="auto"/>
        <w:rPr>
          <w:rFonts w:ascii="SimSun" w:hAnsi="SimSun" w:eastAsia="SimSun" w:cs="SimSun"/>
          <w:sz w:val="18"/>
          <w:szCs w:val="18"/>
        </w:rPr>
      </w:pPr>
      <w:r>
        <w:rPr>
          <w:rFonts w:ascii="SimSun" w:hAnsi="SimSun" w:eastAsia="SimSun" w:cs="SimSun"/>
          <w:sz w:val="18"/>
          <w:szCs w:val="18"/>
        </w:rPr>
        <w:t>15.</w:t>
      </w:r>
      <w:r>
        <w:rPr>
          <w:rFonts w:ascii="SimSun" w:hAnsi="SimSun" w:eastAsia="SimSun" w:cs="SimSun"/>
          <w:sz w:val="18"/>
          <w:szCs w:val="18"/>
          <w:spacing w:val="-46"/>
        </w:rPr>
        <w:t xml:space="preserve"> </w:t>
      </w:r>
      <w:r>
        <w:rPr>
          <w:rFonts w:ascii="SimSun" w:hAnsi="SimSun" w:eastAsia="SimSun" w:cs="SimSun"/>
          <w:sz w:val="18"/>
          <w:szCs w:val="18"/>
        </w:rPr>
        <w:t>常对家人发怒，打骂他们[119]</w:t>
      </w:r>
    </w:p>
    <w:p>
      <w:pPr>
        <w:ind w:left="1390"/>
        <w:spacing w:before="135" w:line="219" w:lineRule="auto"/>
        <w:rPr>
          <w:rFonts w:ascii="SimSun" w:hAnsi="SimSun" w:eastAsia="SimSun" w:cs="SimSun"/>
          <w:sz w:val="18"/>
          <w:szCs w:val="18"/>
        </w:rPr>
      </w:pPr>
      <w:r>
        <w:rPr>
          <w:rFonts w:ascii="SimSun" w:hAnsi="SimSun" w:eastAsia="SimSun" w:cs="SimSun"/>
          <w:sz w:val="18"/>
          <w:szCs w:val="18"/>
          <w:spacing w:val="5"/>
        </w:rPr>
        <w:t>16.</w:t>
      </w:r>
      <w:r>
        <w:rPr>
          <w:rFonts w:ascii="SimSun" w:hAnsi="SimSun" w:eastAsia="SimSun" w:cs="SimSun"/>
          <w:sz w:val="18"/>
          <w:szCs w:val="18"/>
          <w:spacing w:val="-46"/>
        </w:rPr>
        <w:t xml:space="preserve"> </w:t>
      </w:r>
      <w:r>
        <w:rPr>
          <w:rFonts w:ascii="SimSun" w:hAnsi="SimSun" w:eastAsia="SimSun" w:cs="SimSun"/>
          <w:sz w:val="18"/>
          <w:szCs w:val="18"/>
          <w:spacing w:val="5"/>
        </w:rPr>
        <w:t>尽可能地和家人少待在一起[102]</w:t>
      </w:r>
    </w:p>
    <w:p>
      <w:pPr>
        <w:ind w:left="1390"/>
        <w:spacing w:before="177" w:line="220" w:lineRule="auto"/>
        <w:rPr>
          <w:rFonts w:ascii="SimSun" w:hAnsi="SimSun" w:eastAsia="SimSun" w:cs="SimSun"/>
          <w:sz w:val="18"/>
          <w:szCs w:val="18"/>
        </w:rPr>
      </w:pPr>
      <w:r>
        <w:rPr>
          <w:rFonts w:ascii="SimSun" w:hAnsi="SimSun" w:eastAsia="SimSun" w:cs="SimSun"/>
          <w:sz w:val="18"/>
          <w:szCs w:val="18"/>
          <w:spacing w:val="5"/>
        </w:rPr>
        <w:t>17.</w:t>
      </w:r>
      <w:r>
        <w:rPr>
          <w:rFonts w:ascii="SimSun" w:hAnsi="SimSun" w:eastAsia="SimSun" w:cs="SimSun"/>
          <w:sz w:val="18"/>
          <w:szCs w:val="18"/>
          <w:spacing w:val="-41"/>
        </w:rPr>
        <w:t xml:space="preserve"> </w:t>
      </w:r>
      <w:r>
        <w:rPr>
          <w:rFonts w:ascii="SimSun" w:hAnsi="SimSun" w:eastAsia="SimSun" w:cs="SimSun"/>
          <w:sz w:val="18"/>
          <w:szCs w:val="18"/>
          <w:spacing w:val="5"/>
        </w:rPr>
        <w:t>很少关心孩子们的事[064]</w:t>
      </w:r>
    </w:p>
    <w:p>
      <w:pPr>
        <w:ind w:left="1390"/>
        <w:spacing w:before="134" w:line="219" w:lineRule="auto"/>
        <w:rPr>
          <w:rFonts w:ascii="SimSun" w:hAnsi="SimSun" w:eastAsia="SimSun" w:cs="SimSun"/>
          <w:sz w:val="18"/>
          <w:szCs w:val="18"/>
        </w:rPr>
      </w:pPr>
      <w:r>
        <w:rPr>
          <w:rFonts w:ascii="SimSun" w:hAnsi="SimSun" w:eastAsia="SimSun" w:cs="SimSun"/>
          <w:sz w:val="18"/>
          <w:szCs w:val="18"/>
          <w:spacing w:val="5"/>
        </w:rPr>
        <w:t>18.</w:t>
      </w:r>
      <w:r>
        <w:rPr>
          <w:rFonts w:ascii="SimSun" w:hAnsi="SimSun" w:eastAsia="SimSun" w:cs="SimSun"/>
          <w:sz w:val="18"/>
          <w:szCs w:val="18"/>
          <w:spacing w:val="-26"/>
        </w:rPr>
        <w:t xml:space="preserve"> </w:t>
      </w:r>
      <w:r>
        <w:rPr>
          <w:rFonts w:ascii="SimSun" w:hAnsi="SimSun" w:eastAsia="SimSun" w:cs="SimSun"/>
          <w:sz w:val="18"/>
          <w:szCs w:val="18"/>
          <w:spacing w:val="5"/>
        </w:rPr>
        <w:t>不理睬家里其他人[115]</w:t>
      </w:r>
    </w:p>
    <w:p>
      <w:pPr>
        <w:ind w:left="1390"/>
        <w:spacing w:before="158" w:line="220" w:lineRule="auto"/>
        <w:rPr>
          <w:rFonts w:ascii="SimSun" w:hAnsi="SimSun" w:eastAsia="SimSun" w:cs="SimSun"/>
          <w:sz w:val="18"/>
          <w:szCs w:val="18"/>
        </w:rPr>
      </w:pPr>
      <w:r>
        <w:rPr>
          <w:rFonts w:ascii="SimSun" w:hAnsi="SimSun" w:eastAsia="SimSun" w:cs="SimSun"/>
          <w:sz w:val="18"/>
          <w:szCs w:val="18"/>
        </w:rPr>
        <w:t>19.</w:t>
      </w:r>
      <w:r>
        <w:rPr>
          <w:rFonts w:ascii="SimSun" w:hAnsi="SimSun" w:eastAsia="SimSun" w:cs="SimSun"/>
          <w:sz w:val="18"/>
          <w:szCs w:val="18"/>
          <w:spacing w:val="-26"/>
        </w:rPr>
        <w:t xml:space="preserve"> </w:t>
      </w:r>
      <w:r>
        <w:rPr>
          <w:rFonts w:ascii="SimSun" w:hAnsi="SimSun" w:eastAsia="SimSun" w:cs="SimSun"/>
          <w:sz w:val="18"/>
          <w:szCs w:val="18"/>
        </w:rPr>
        <w:t>过去常关心家里和孩子们的事，现在不了[079]</w:t>
      </w:r>
    </w:p>
    <w:p>
      <w:pPr>
        <w:ind w:left="1240" w:right="3714" w:firstLine="150"/>
        <w:spacing w:before="155" w:line="304" w:lineRule="auto"/>
        <w:rPr>
          <w:rFonts w:ascii="Times New Roman" w:hAnsi="Times New Roman" w:eastAsia="Times New Roman" w:cs="Times New Roman"/>
          <w:sz w:val="18"/>
          <w:szCs w:val="18"/>
        </w:rPr>
      </w:pPr>
      <w:r>
        <w:rPr>
          <w:rFonts w:ascii="SimSun" w:hAnsi="SimSun" w:eastAsia="SimSun" w:cs="SimSun"/>
          <w:sz w:val="18"/>
          <w:szCs w:val="18"/>
          <w:spacing w:val="5"/>
        </w:rPr>
        <w:t>20.</w:t>
      </w:r>
      <w:r>
        <w:rPr>
          <w:rFonts w:ascii="SimSun" w:hAnsi="SimSun" w:eastAsia="SimSun" w:cs="SimSun"/>
          <w:sz w:val="18"/>
          <w:szCs w:val="18"/>
          <w:spacing w:val="-41"/>
        </w:rPr>
        <w:t xml:space="preserve"> </w:t>
      </w:r>
      <w:r>
        <w:rPr>
          <w:rFonts w:ascii="SimSun" w:hAnsi="SimSun" w:eastAsia="SimSun" w:cs="SimSun"/>
          <w:sz w:val="18"/>
          <w:szCs w:val="18"/>
          <w:spacing w:val="5"/>
        </w:rPr>
        <w:t>不像往常那样与家人开玩笑了[043]</w:t>
      </w:r>
      <w:r>
        <w:rPr>
          <w:rFonts w:ascii="SimSun" w:hAnsi="SimSun" w:eastAsia="SimSun" w:cs="SimSun"/>
          <w:sz w:val="18"/>
          <w:szCs w:val="18"/>
        </w:rPr>
        <w:t xml:space="preserve"> </w:t>
      </w:r>
      <w:r>
        <w:rPr>
          <w:rFonts w:ascii="Times New Roman" w:hAnsi="Times New Roman" w:eastAsia="Times New Roman" w:cs="Times New Roman"/>
          <w:sz w:val="18"/>
          <w:szCs w:val="18"/>
          <w:spacing w:val="-1"/>
        </w:rPr>
        <w:t>VI.A-0842</w:t>
      </w:r>
    </w:p>
    <w:p>
      <w:pPr>
        <w:ind w:left="1390"/>
        <w:spacing w:before="172" w:line="219" w:lineRule="auto"/>
        <w:rPr>
          <w:rFonts w:ascii="SimSun" w:hAnsi="SimSun" w:eastAsia="SimSun" w:cs="SimSun"/>
          <w:sz w:val="18"/>
          <w:szCs w:val="18"/>
        </w:rPr>
      </w:pPr>
      <w:r>
        <w:rPr>
          <w:rFonts w:ascii="SimSun" w:hAnsi="SimSun" w:eastAsia="SimSun" w:cs="SimSun"/>
          <w:sz w:val="18"/>
          <w:szCs w:val="18"/>
        </w:rPr>
        <w:t>1.</w:t>
      </w:r>
      <w:r>
        <w:rPr>
          <w:rFonts w:ascii="SimSun" w:hAnsi="SimSun" w:eastAsia="SimSun" w:cs="SimSun"/>
          <w:sz w:val="18"/>
          <w:szCs w:val="18"/>
          <w:spacing w:val="-36"/>
        </w:rPr>
        <w:t xml:space="preserve"> </w:t>
      </w:r>
      <w:r>
        <w:rPr>
          <w:rFonts w:ascii="SimSun" w:hAnsi="SimSun" w:eastAsia="SimSun" w:cs="SimSun"/>
          <w:sz w:val="18"/>
          <w:szCs w:val="18"/>
        </w:rPr>
        <w:t>现在走路比以往短了，常要停下歇歇[048]</w:t>
      </w:r>
    </w:p>
    <w:p>
      <w:pPr>
        <w:ind w:left="1390"/>
        <w:spacing w:before="157" w:line="220"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37"/>
        </w:rPr>
        <w:t xml:space="preserve"> </w:t>
      </w:r>
      <w:r>
        <w:rPr>
          <w:rFonts w:ascii="SimSun" w:hAnsi="SimSun" w:eastAsia="SimSun" w:cs="SimSun"/>
          <w:sz w:val="18"/>
          <w:szCs w:val="18"/>
          <w:spacing w:val="7"/>
        </w:rPr>
        <w:t>不能上下山坡[056]</w:t>
      </w:r>
    </w:p>
    <w:p>
      <w:pPr>
        <w:ind w:left="1390"/>
        <w:spacing w:before="145" w:line="219" w:lineRule="auto"/>
        <w:rPr>
          <w:rFonts w:ascii="SimSun" w:hAnsi="SimSun" w:eastAsia="SimSun" w:cs="SimSun"/>
          <w:sz w:val="18"/>
          <w:szCs w:val="18"/>
        </w:rPr>
      </w:pPr>
      <w:r>
        <w:rPr>
          <w:rFonts w:ascii="SimSun" w:hAnsi="SimSun" w:eastAsia="SimSun" w:cs="SimSun"/>
          <w:sz w:val="18"/>
          <w:szCs w:val="18"/>
        </w:rPr>
        <w:t>3.</w:t>
      </w:r>
      <w:r>
        <w:rPr>
          <w:rFonts w:ascii="SimSun" w:hAnsi="SimSun" w:eastAsia="SimSun" w:cs="SimSun"/>
          <w:sz w:val="18"/>
          <w:szCs w:val="18"/>
          <w:spacing w:val="-26"/>
        </w:rPr>
        <w:t xml:space="preserve"> </w:t>
      </w:r>
      <w:r>
        <w:rPr>
          <w:rFonts w:ascii="SimSun" w:hAnsi="SimSun" w:eastAsia="SimSun" w:cs="SimSun"/>
          <w:sz w:val="18"/>
          <w:szCs w:val="18"/>
        </w:rPr>
        <w:t>上下楼梯需拐杖，扶住栏杆[067]</w:t>
      </w:r>
    </w:p>
    <w:p>
      <w:pPr>
        <w:ind w:left="1390"/>
        <w:spacing w:before="145" w:line="219" w:lineRule="auto"/>
        <w:rPr>
          <w:rFonts w:ascii="SimSun" w:hAnsi="SimSun" w:eastAsia="SimSun" w:cs="SimSun"/>
          <w:sz w:val="18"/>
          <w:szCs w:val="18"/>
        </w:rPr>
      </w:pPr>
      <w:r>
        <w:rPr>
          <w:rFonts w:ascii="SimSun" w:hAnsi="SimSun" w:eastAsia="SimSun" w:cs="SimSun"/>
          <w:sz w:val="18"/>
          <w:szCs w:val="18"/>
          <w:spacing w:val="7"/>
        </w:rPr>
        <w:t>4.</w:t>
      </w:r>
      <w:r>
        <w:rPr>
          <w:rFonts w:ascii="SimSun" w:hAnsi="SimSun" w:eastAsia="SimSun" w:cs="SimSun"/>
          <w:sz w:val="18"/>
          <w:szCs w:val="18"/>
          <w:spacing w:val="-54"/>
        </w:rPr>
        <w:t xml:space="preserve"> </w:t>
      </w:r>
      <w:r>
        <w:rPr>
          <w:rFonts w:ascii="SimSun" w:hAnsi="SimSun" w:eastAsia="SimSun" w:cs="SimSun"/>
          <w:sz w:val="18"/>
          <w:szCs w:val="18"/>
          <w:spacing w:val="7"/>
        </w:rPr>
        <w:t>要人扶着才能上下楼梯[076]</w:t>
      </w:r>
    </w:p>
    <w:p>
      <w:pPr>
        <w:ind w:left="1390"/>
        <w:spacing w:before="157" w:line="219"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38"/>
        </w:rPr>
        <w:t xml:space="preserve"> </w:t>
      </w:r>
      <w:r>
        <w:rPr>
          <w:rFonts w:ascii="SimSun" w:hAnsi="SimSun" w:eastAsia="SimSun" w:cs="SimSun"/>
          <w:sz w:val="18"/>
          <w:szCs w:val="18"/>
          <w:spacing w:val="6"/>
        </w:rPr>
        <w:t>坐着轮椅才能四处活动[096]</w:t>
      </w:r>
    </w:p>
    <w:p>
      <w:pPr>
        <w:ind w:left="1390"/>
        <w:spacing w:before="148" w:line="220" w:lineRule="auto"/>
        <w:rPr>
          <w:rFonts w:ascii="SimSun" w:hAnsi="SimSun" w:eastAsia="SimSun" w:cs="SimSun"/>
          <w:sz w:val="18"/>
          <w:szCs w:val="18"/>
        </w:rPr>
      </w:pPr>
      <w:r>
        <w:rPr>
          <w:rFonts w:ascii="SimSun" w:hAnsi="SimSun" w:eastAsia="SimSun" w:cs="SimSun"/>
          <w:sz w:val="18"/>
          <w:szCs w:val="18"/>
          <w:spacing w:val="7"/>
        </w:rPr>
        <w:t>6.</w:t>
      </w:r>
      <w:r>
        <w:rPr>
          <w:rFonts w:ascii="SimSun" w:hAnsi="SimSun" w:eastAsia="SimSun" w:cs="SimSun"/>
          <w:sz w:val="18"/>
          <w:szCs w:val="18"/>
          <w:spacing w:val="-24"/>
        </w:rPr>
        <w:t xml:space="preserve"> </w:t>
      </w:r>
      <w:r>
        <w:rPr>
          <w:rFonts w:ascii="SimSun" w:hAnsi="SimSun" w:eastAsia="SimSun" w:cs="SimSun"/>
          <w:sz w:val="18"/>
          <w:szCs w:val="18"/>
          <w:spacing w:val="7"/>
        </w:rPr>
        <w:t>一点也不能走了[105]</w:t>
      </w:r>
    </w:p>
    <w:p>
      <w:pPr>
        <w:ind w:left="1390"/>
        <w:spacing w:before="165" w:line="219" w:lineRule="auto"/>
        <w:rPr>
          <w:rFonts w:ascii="SimSun" w:hAnsi="SimSun" w:eastAsia="SimSun" w:cs="SimSun"/>
          <w:sz w:val="18"/>
          <w:szCs w:val="18"/>
        </w:rPr>
      </w:pPr>
      <w:r>
        <w:rPr>
          <w:rFonts w:ascii="SimSun" w:hAnsi="SimSun" w:eastAsia="SimSun" w:cs="SimSun"/>
          <w:sz w:val="18"/>
          <w:szCs w:val="18"/>
          <w:spacing w:val="-5"/>
        </w:rPr>
        <w:t>7.</w:t>
      </w:r>
      <w:r>
        <w:rPr>
          <w:rFonts w:ascii="SimSun" w:hAnsi="SimSun" w:eastAsia="SimSun" w:cs="SimSun"/>
          <w:sz w:val="18"/>
          <w:szCs w:val="18"/>
          <w:spacing w:val="-24"/>
        </w:rPr>
        <w:t xml:space="preserve"> </w:t>
      </w:r>
      <w:r>
        <w:rPr>
          <w:rFonts w:ascii="SimSun" w:hAnsi="SimSun" w:eastAsia="SimSun" w:cs="SimSun"/>
          <w:sz w:val="18"/>
          <w:szCs w:val="18"/>
          <w:spacing w:val="-5"/>
        </w:rPr>
        <w:t>走路摇晃，跛着，易跌倒[055]</w:t>
      </w:r>
    </w:p>
    <w:p>
      <w:pPr>
        <w:ind w:left="1390"/>
        <w:spacing w:before="136" w:line="219" w:lineRule="auto"/>
        <w:rPr>
          <w:rFonts w:ascii="SimSun" w:hAnsi="SimSun" w:eastAsia="SimSun" w:cs="SimSun"/>
          <w:sz w:val="18"/>
          <w:szCs w:val="18"/>
        </w:rPr>
      </w:pPr>
      <w:r>
        <w:rPr>
          <w:rFonts w:ascii="SimSun" w:hAnsi="SimSun" w:eastAsia="SimSun" w:cs="SimSun"/>
          <w:sz w:val="18"/>
          <w:szCs w:val="18"/>
          <w:spacing w:val="7"/>
        </w:rPr>
        <w:t>8.</w:t>
      </w:r>
      <w:r>
        <w:rPr>
          <w:rFonts w:ascii="SimSun" w:hAnsi="SimSun" w:eastAsia="SimSun" w:cs="SimSun"/>
          <w:sz w:val="18"/>
          <w:szCs w:val="18"/>
          <w:spacing w:val="-38"/>
        </w:rPr>
        <w:t xml:space="preserve"> </w:t>
      </w:r>
      <w:r>
        <w:rPr>
          <w:rFonts w:ascii="SimSun" w:hAnsi="SimSun" w:eastAsia="SimSun" w:cs="SimSun"/>
          <w:sz w:val="18"/>
          <w:szCs w:val="18"/>
          <w:spacing w:val="7"/>
        </w:rPr>
        <w:t>走路只能靠别人扶着[088]</w:t>
      </w:r>
    </w:p>
    <w:p>
      <w:pPr>
        <w:ind w:left="1390"/>
        <w:spacing w:before="167" w:line="219" w:lineRule="auto"/>
        <w:rPr>
          <w:rFonts w:ascii="SimSun" w:hAnsi="SimSun" w:eastAsia="SimSun" w:cs="SimSun"/>
          <w:sz w:val="18"/>
          <w:szCs w:val="18"/>
        </w:rPr>
      </w:pPr>
      <w:r>
        <w:rPr>
          <w:rFonts w:ascii="SimSun" w:hAnsi="SimSun" w:eastAsia="SimSun" w:cs="SimSun"/>
          <w:sz w:val="18"/>
          <w:szCs w:val="18"/>
        </w:rPr>
        <w:t>9.</w:t>
      </w:r>
      <w:r>
        <w:rPr>
          <w:rFonts w:ascii="SimSun" w:hAnsi="SimSun" w:eastAsia="SimSun" w:cs="SimSun"/>
          <w:sz w:val="18"/>
          <w:szCs w:val="18"/>
          <w:spacing w:val="-16"/>
        </w:rPr>
        <w:t xml:space="preserve"> </w:t>
      </w:r>
      <w:r>
        <w:rPr>
          <w:rFonts w:ascii="SimSun" w:hAnsi="SimSun" w:eastAsia="SimSun" w:cs="SimSun"/>
          <w:sz w:val="18"/>
          <w:szCs w:val="18"/>
        </w:rPr>
        <w:t>上下楼梯比以前更慢，常停下[054]</w:t>
      </w:r>
    </w:p>
    <w:p>
      <w:pPr>
        <w:ind w:left="1480"/>
        <w:spacing w:before="166" w:line="184" w:lineRule="auto"/>
        <w:rPr>
          <w:rFonts w:ascii="SimSun" w:hAnsi="SimSun" w:eastAsia="SimSun" w:cs="SimSun"/>
          <w:sz w:val="18"/>
          <w:szCs w:val="18"/>
        </w:rPr>
      </w:pPr>
      <w:r>
        <w:rPr>
          <w:rFonts w:ascii="SimSun" w:hAnsi="SimSun" w:eastAsia="SimSun" w:cs="SimSun"/>
          <w:sz w:val="18"/>
          <w:szCs w:val="18"/>
          <w:spacing w:val="5"/>
        </w:rPr>
        <w:t>10.</w:t>
      </w:r>
      <w:r>
        <w:rPr>
          <w:rFonts w:ascii="SimSun" w:hAnsi="SimSun" w:eastAsia="SimSun" w:cs="SimSun"/>
          <w:sz w:val="18"/>
          <w:szCs w:val="18"/>
          <w:spacing w:val="-46"/>
        </w:rPr>
        <w:t xml:space="preserve"> </w:t>
      </w:r>
      <w:r>
        <w:rPr>
          <w:rFonts w:ascii="SimSun" w:hAnsi="SimSun" w:eastAsia="SimSun" w:cs="SimSun"/>
          <w:sz w:val="18"/>
          <w:szCs w:val="18"/>
          <w:spacing w:val="5"/>
        </w:rPr>
        <w:t>完全不能上下楼梯[083]</w:t>
      </w:r>
    </w:p>
    <w:p>
      <w:pPr>
        <w:spacing w:line="14" w:lineRule="auto"/>
        <w:rPr>
          <w:rFonts w:ascii="Arial"/>
          <w:sz w:val="2"/>
        </w:rPr>
      </w:pPr>
      <w:r>
        <w:rPr>
          <w:rFonts w:ascii="Arial" w:hAnsi="Arial" w:eastAsia="Arial" w:cs="Arial"/>
          <w:sz w:val="2"/>
          <w:szCs w:val="2"/>
        </w:rPr>
        <w:br w:type="column"/>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349"/>
        <w:spacing w:before="59" w:line="239" w:lineRule="auto"/>
        <w:rPr>
          <w:rFonts w:ascii="SimSun" w:hAnsi="SimSun" w:eastAsia="SimSun" w:cs="SimSun"/>
          <w:sz w:val="18"/>
          <w:szCs w:val="18"/>
        </w:rPr>
      </w:pPr>
      <w:r>
        <w:pict>
          <v:shape id="_x0000_s372" style="position:absolute;margin-left:-1pt;margin-top:1.55544pt;mso-position-vertical-relative:text;mso-position-horizontal-relative:text;width:11.65pt;height:468.85pt;z-index:253012992;"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sz w:val="18"/>
                      <w:szCs w:val="18"/>
                    </w:rPr>
                    <w:t>是</w:t>
                  </w:r>
                </w:p>
                <w:p>
                  <w:pPr>
                    <w:pStyle w:val="BodyText"/>
                    <w:ind w:left="39"/>
                    <w:spacing w:before="153" w:line="222" w:lineRule="auto"/>
                    <w:rPr>
                      <w:sz w:val="18"/>
                      <w:szCs w:val="18"/>
                    </w:rPr>
                  </w:pPr>
                  <w:r>
                    <w:rPr>
                      <w:sz w:val="18"/>
                      <w:szCs w:val="18"/>
                    </w:rPr>
                    <w:t>是</w:t>
                  </w:r>
                </w:p>
                <w:p>
                  <w:pPr>
                    <w:pStyle w:val="BodyText"/>
                    <w:ind w:left="39"/>
                    <w:spacing w:before="143" w:line="222" w:lineRule="auto"/>
                    <w:rPr>
                      <w:sz w:val="18"/>
                      <w:szCs w:val="18"/>
                    </w:rPr>
                  </w:pPr>
                  <w:r>
                    <w:rPr>
                      <w:sz w:val="18"/>
                      <w:szCs w:val="18"/>
                    </w:rPr>
                    <w:t>是</w:t>
                  </w:r>
                </w:p>
                <w:p>
                  <w:pPr>
                    <w:pStyle w:val="BodyText"/>
                    <w:ind w:left="20"/>
                    <w:spacing w:before="153" w:line="222" w:lineRule="auto"/>
                    <w:rPr>
                      <w:sz w:val="18"/>
                      <w:szCs w:val="18"/>
                    </w:rPr>
                  </w:pPr>
                  <w:r>
                    <w:rPr>
                      <w:sz w:val="18"/>
                      <w:szCs w:val="18"/>
                    </w:rPr>
                    <w:t>是</w:t>
                  </w:r>
                </w:p>
                <w:p>
                  <w:pPr>
                    <w:pStyle w:val="BodyText"/>
                    <w:ind w:left="20"/>
                    <w:spacing w:before="153" w:line="222" w:lineRule="auto"/>
                    <w:rPr>
                      <w:sz w:val="18"/>
                      <w:szCs w:val="18"/>
                    </w:rPr>
                  </w:pPr>
                  <w:r>
                    <w:rPr>
                      <w:sz w:val="18"/>
                      <w:szCs w:val="18"/>
                    </w:rPr>
                    <w:t>是</w:t>
                  </w:r>
                </w:p>
                <w:p>
                  <w:pPr>
                    <w:spacing w:line="442" w:lineRule="auto"/>
                    <w:rPr>
                      <w:rFonts w:ascii="Arial"/>
                      <w:sz w:val="21"/>
                    </w:rPr>
                  </w:pPr>
                  <w:r/>
                </w:p>
                <w:p>
                  <w:pPr>
                    <w:ind w:left="20"/>
                    <w:spacing w:before="59" w:line="223" w:lineRule="auto"/>
                    <w:rPr>
                      <w:rFonts w:ascii="SimSun" w:hAnsi="SimSun" w:eastAsia="SimSun" w:cs="SimSun"/>
                      <w:sz w:val="18"/>
                      <w:szCs w:val="18"/>
                    </w:rPr>
                  </w:pPr>
                  <w:r>
                    <w:rPr>
                      <w:rFonts w:ascii="SimSun" w:hAnsi="SimSun" w:eastAsia="SimSun" w:cs="SimSun"/>
                      <w:sz w:val="18"/>
                      <w:szCs w:val="18"/>
                    </w:rPr>
                    <w:t>是</w:t>
                  </w:r>
                </w:p>
                <w:p>
                  <w:pPr>
                    <w:pStyle w:val="BodyText"/>
                    <w:ind w:left="42"/>
                    <w:spacing w:before="140" w:line="222" w:lineRule="auto"/>
                    <w:rPr>
                      <w:sz w:val="18"/>
                      <w:szCs w:val="18"/>
                    </w:rPr>
                  </w:pPr>
                  <w:r>
                    <w:rPr>
                      <w:sz w:val="18"/>
                      <w:szCs w:val="18"/>
                      <w:b/>
                      <w:bCs/>
                      <w:spacing w:val="-2"/>
                    </w:rPr>
                    <w:t>是</w:t>
                  </w:r>
                </w:p>
                <w:p>
                  <w:pPr>
                    <w:pStyle w:val="BodyText"/>
                    <w:ind w:left="39"/>
                    <w:spacing w:before="146" w:line="222" w:lineRule="auto"/>
                    <w:rPr>
                      <w:sz w:val="18"/>
                      <w:szCs w:val="18"/>
                    </w:rPr>
                  </w:pPr>
                  <w:r>
                    <w:rPr>
                      <w:sz w:val="18"/>
                      <w:szCs w:val="18"/>
                    </w:rPr>
                    <w:t>是</w:t>
                  </w:r>
                </w:p>
                <w:p>
                  <w:pPr>
                    <w:pStyle w:val="BodyText"/>
                    <w:ind w:left="39"/>
                    <w:spacing w:before="153" w:line="222" w:lineRule="auto"/>
                    <w:rPr>
                      <w:sz w:val="18"/>
                      <w:szCs w:val="18"/>
                    </w:rPr>
                  </w:pPr>
                  <w:r>
                    <w:rPr>
                      <w:sz w:val="18"/>
                      <w:szCs w:val="18"/>
                    </w:rPr>
                    <w:t>是</w:t>
                  </w:r>
                </w:p>
                <w:p>
                  <w:pPr>
                    <w:pStyle w:val="BodyText"/>
                    <w:ind w:left="39"/>
                    <w:spacing w:before="154" w:line="222" w:lineRule="auto"/>
                    <w:rPr>
                      <w:sz w:val="18"/>
                      <w:szCs w:val="18"/>
                    </w:rPr>
                  </w:pPr>
                  <w:r>
                    <w:rPr>
                      <w:sz w:val="18"/>
                      <w:szCs w:val="18"/>
                    </w:rPr>
                    <w:t>是</w:t>
                  </w:r>
                </w:p>
                <w:p>
                  <w:pPr>
                    <w:pStyle w:val="BodyText"/>
                    <w:ind w:left="42"/>
                    <w:spacing w:before="151" w:line="222" w:lineRule="auto"/>
                    <w:rPr>
                      <w:sz w:val="18"/>
                      <w:szCs w:val="18"/>
                    </w:rPr>
                  </w:pPr>
                  <w:r>
                    <w:rPr>
                      <w:sz w:val="18"/>
                      <w:szCs w:val="18"/>
                      <w:b/>
                      <w:bCs/>
                      <w:spacing w:val="-2"/>
                    </w:rPr>
                    <w:t>是</w:t>
                  </w:r>
                </w:p>
                <w:p>
                  <w:pPr>
                    <w:pStyle w:val="BodyText"/>
                    <w:ind w:left="39"/>
                    <w:spacing w:before="146" w:line="222" w:lineRule="auto"/>
                    <w:rPr>
                      <w:sz w:val="18"/>
                      <w:szCs w:val="18"/>
                    </w:rPr>
                  </w:pPr>
                  <w:r>
                    <w:rPr>
                      <w:sz w:val="18"/>
                      <w:szCs w:val="18"/>
                    </w:rPr>
                    <w:t>是</w:t>
                  </w:r>
                </w:p>
                <w:p>
                  <w:pPr>
                    <w:ind w:left="42"/>
                    <w:spacing w:before="164" w:line="223" w:lineRule="auto"/>
                    <w:rPr>
                      <w:rFonts w:ascii="SimSun" w:hAnsi="SimSun" w:eastAsia="SimSun" w:cs="SimSun"/>
                      <w:sz w:val="18"/>
                      <w:szCs w:val="18"/>
                    </w:rPr>
                  </w:pPr>
                  <w:r>
                    <w:rPr>
                      <w:rFonts w:ascii="SimSun" w:hAnsi="SimSun" w:eastAsia="SimSun" w:cs="SimSun"/>
                      <w:sz w:val="18"/>
                      <w:szCs w:val="18"/>
                      <w:b/>
                      <w:bCs/>
                      <w:spacing w:val="-2"/>
                    </w:rPr>
                    <w:t>是</w:t>
                  </w:r>
                </w:p>
                <w:p>
                  <w:pPr>
                    <w:ind w:left="39"/>
                    <w:spacing w:before="146" w:line="223" w:lineRule="auto"/>
                    <w:rPr>
                      <w:rFonts w:ascii="SimSun" w:hAnsi="SimSun" w:eastAsia="SimSun" w:cs="SimSun"/>
                      <w:sz w:val="18"/>
                      <w:szCs w:val="18"/>
                    </w:rPr>
                  </w:pPr>
                  <w:r>
                    <w:rPr>
                      <w:rFonts w:ascii="SimSun" w:hAnsi="SimSun" w:eastAsia="SimSun" w:cs="SimSun"/>
                      <w:sz w:val="18"/>
                      <w:szCs w:val="18"/>
                    </w:rPr>
                    <w:t>是</w:t>
                  </w:r>
                </w:p>
                <w:p>
                  <w:pPr>
                    <w:pStyle w:val="BodyText"/>
                    <w:ind w:left="39"/>
                    <w:spacing w:before="149" w:line="222" w:lineRule="auto"/>
                    <w:rPr>
                      <w:sz w:val="18"/>
                      <w:szCs w:val="18"/>
                    </w:rPr>
                  </w:pPr>
                  <w:r>
                    <w:rPr>
                      <w:sz w:val="18"/>
                      <w:szCs w:val="18"/>
                    </w:rPr>
                    <w:t>是</w:t>
                  </w:r>
                </w:p>
                <w:p>
                  <w:pPr>
                    <w:ind w:left="39"/>
                    <w:spacing w:before="147" w:line="223" w:lineRule="auto"/>
                    <w:rPr>
                      <w:rFonts w:ascii="SimSun" w:hAnsi="SimSun" w:eastAsia="SimSun" w:cs="SimSun"/>
                      <w:sz w:val="18"/>
                      <w:szCs w:val="18"/>
                    </w:rPr>
                  </w:pPr>
                  <w:r>
                    <w:rPr>
                      <w:rFonts w:ascii="SimSun" w:hAnsi="SimSun" w:eastAsia="SimSun" w:cs="SimSun"/>
                      <w:sz w:val="18"/>
                      <w:szCs w:val="18"/>
                    </w:rPr>
                    <w:t>是</w:t>
                  </w:r>
                </w:p>
                <w:p>
                  <w:pPr>
                    <w:pStyle w:val="BodyText"/>
                    <w:ind w:left="39"/>
                    <w:spacing w:before="129" w:line="222" w:lineRule="auto"/>
                    <w:rPr>
                      <w:sz w:val="18"/>
                      <w:szCs w:val="18"/>
                    </w:rPr>
                  </w:pPr>
                  <w:r>
                    <w:rPr>
                      <w:sz w:val="18"/>
                      <w:szCs w:val="18"/>
                    </w:rPr>
                    <w:t>是</w:t>
                  </w:r>
                </w:p>
                <w:p>
                  <w:pPr>
                    <w:ind w:left="39"/>
                    <w:spacing w:before="167" w:line="223" w:lineRule="auto"/>
                    <w:rPr>
                      <w:rFonts w:ascii="SimSun" w:hAnsi="SimSun" w:eastAsia="SimSun" w:cs="SimSun"/>
                      <w:sz w:val="18"/>
                      <w:szCs w:val="18"/>
                    </w:rPr>
                  </w:pPr>
                  <w:r>
                    <w:rPr>
                      <w:rFonts w:ascii="SimSun" w:hAnsi="SimSun" w:eastAsia="SimSun" w:cs="SimSun"/>
                      <w:sz w:val="18"/>
                      <w:szCs w:val="18"/>
                    </w:rPr>
                    <w:t>是</w:t>
                  </w:r>
                </w:p>
                <w:p>
                  <w:pPr>
                    <w:pStyle w:val="BodyText"/>
                    <w:ind w:left="39"/>
                    <w:spacing w:before="139" w:line="222" w:lineRule="auto"/>
                    <w:rPr>
                      <w:sz w:val="18"/>
                      <w:szCs w:val="18"/>
                    </w:rPr>
                  </w:pPr>
                  <w:r>
                    <w:rPr>
                      <w:sz w:val="18"/>
                      <w:szCs w:val="18"/>
                    </w:rPr>
                    <w:t>是</w:t>
                  </w:r>
                </w:p>
                <w:p>
                  <w:pPr>
                    <w:ind w:left="39"/>
                    <w:spacing w:before="157" w:line="223" w:lineRule="auto"/>
                    <w:rPr>
                      <w:rFonts w:ascii="SimSun" w:hAnsi="SimSun" w:eastAsia="SimSun" w:cs="SimSun"/>
                      <w:sz w:val="18"/>
                      <w:szCs w:val="18"/>
                    </w:rPr>
                  </w:pPr>
                  <w:r>
                    <w:rPr>
                      <w:rFonts w:ascii="SimSun" w:hAnsi="SimSun" w:eastAsia="SimSun" w:cs="SimSun"/>
                      <w:sz w:val="18"/>
                      <w:szCs w:val="18"/>
                    </w:rPr>
                    <w:t>是</w:t>
                  </w:r>
                </w:p>
                <w:p>
                  <w:pPr>
                    <w:pStyle w:val="BodyText"/>
                    <w:ind w:left="39"/>
                    <w:spacing w:before="139" w:line="222" w:lineRule="auto"/>
                    <w:rPr>
                      <w:sz w:val="18"/>
                      <w:szCs w:val="18"/>
                    </w:rPr>
                  </w:pPr>
                  <w:r>
                    <w:rPr>
                      <w:sz w:val="18"/>
                      <w:szCs w:val="18"/>
                    </w:rPr>
                    <w:t>是</w:t>
                  </w:r>
                </w:p>
                <w:p>
                  <w:pPr>
                    <w:pStyle w:val="BodyText"/>
                    <w:ind w:left="39"/>
                    <w:spacing w:before="164" w:line="222" w:lineRule="auto"/>
                    <w:rPr>
                      <w:sz w:val="18"/>
                      <w:szCs w:val="18"/>
                    </w:rPr>
                  </w:pPr>
                  <w:r>
                    <w:rPr>
                      <w:sz w:val="18"/>
                      <w:szCs w:val="18"/>
                    </w:rPr>
                    <w:t>是</w:t>
                  </w:r>
                </w:p>
                <w:p>
                  <w:pPr>
                    <w:pStyle w:val="BodyText"/>
                    <w:ind w:left="39"/>
                    <w:spacing w:before="143" w:line="222" w:lineRule="auto"/>
                    <w:rPr>
                      <w:sz w:val="18"/>
                      <w:szCs w:val="18"/>
                    </w:rPr>
                  </w:pPr>
                  <w:r>
                    <w:rPr>
                      <w:sz w:val="18"/>
                      <w:szCs w:val="18"/>
                    </w:rPr>
                    <w:t>是</w:t>
                  </w:r>
                </w:p>
                <w:p>
                  <w:pPr>
                    <w:ind w:left="39"/>
                    <w:spacing w:before="137" w:line="223" w:lineRule="auto"/>
                    <w:rPr>
                      <w:rFonts w:ascii="SimSun" w:hAnsi="SimSun" w:eastAsia="SimSun" w:cs="SimSun"/>
                      <w:sz w:val="18"/>
                      <w:szCs w:val="18"/>
                    </w:rPr>
                  </w:pPr>
                  <w:r>
                    <w:rPr>
                      <w:rFonts w:ascii="SimSun" w:hAnsi="SimSun" w:eastAsia="SimSun" w:cs="SimSun"/>
                      <w:sz w:val="18"/>
                      <w:szCs w:val="18"/>
                    </w:rPr>
                    <w:t>是</w:t>
                  </w:r>
                </w:p>
                <w:p>
                  <w:pPr>
                    <w:pStyle w:val="BodyText"/>
                    <w:ind w:left="39"/>
                    <w:spacing w:before="139" w:line="222" w:lineRule="auto"/>
                    <w:rPr>
                      <w:sz w:val="18"/>
                      <w:szCs w:val="18"/>
                    </w:rPr>
                  </w:pPr>
                  <w:r>
                    <w:rPr>
                      <w:sz w:val="18"/>
                      <w:szCs w:val="18"/>
                    </w:rPr>
                    <w:t>是</w:t>
                  </w:r>
                </w:p>
              </w:txbxContent>
            </v:textbox>
          </v:shape>
        </w:pict>
      </w:r>
      <w:r>
        <w:pict>
          <v:shape id="_x0000_s374" style="position:absolute;margin-left:34.5001pt;margin-top:1.09151pt;mso-position-vertical-relative:text;mso-position-horizontal-relative:text;width:12.15pt;height:85.9pt;z-index:253017088;" filled="false" stroked="false" type="#_x0000_t202">
            <v:fill on="false"/>
            <v:stroke on="false"/>
            <v:path/>
            <v:imagedata o:title=""/>
            <o:lock v:ext="edit" aspectratio="false"/>
            <v:textbox inset="0mm,0mm,0mm,0mm">
              <w:txbxContent>
                <w:p>
                  <w:pPr>
                    <w:pStyle w:val="BodyText"/>
                    <w:ind w:left="29"/>
                    <w:spacing w:before="20" w:line="223" w:lineRule="auto"/>
                    <w:rPr>
                      <w:sz w:val="18"/>
                      <w:szCs w:val="18"/>
                    </w:rPr>
                  </w:pPr>
                  <w:r>
                    <w:rPr>
                      <w:sz w:val="18"/>
                      <w:szCs w:val="18"/>
                    </w:rPr>
                    <w:t>否</w:t>
                  </w:r>
                </w:p>
                <w:p>
                  <w:pPr>
                    <w:pStyle w:val="BodyText"/>
                    <w:ind w:left="49"/>
                    <w:spacing w:before="152" w:line="223" w:lineRule="auto"/>
                    <w:rPr>
                      <w:sz w:val="18"/>
                      <w:szCs w:val="18"/>
                    </w:rPr>
                  </w:pPr>
                  <w:r>
                    <w:rPr>
                      <w:sz w:val="18"/>
                      <w:szCs w:val="18"/>
                    </w:rPr>
                    <w:t>否</w:t>
                  </w:r>
                </w:p>
                <w:p>
                  <w:pPr>
                    <w:pStyle w:val="BodyText"/>
                    <w:ind w:left="20"/>
                    <w:spacing w:before="152" w:line="223" w:lineRule="auto"/>
                    <w:rPr>
                      <w:sz w:val="18"/>
                      <w:szCs w:val="18"/>
                    </w:rPr>
                  </w:pPr>
                  <w:r>
                    <w:rPr>
                      <w:sz w:val="18"/>
                      <w:szCs w:val="18"/>
                    </w:rPr>
                    <w:t>否</w:t>
                  </w:r>
                </w:p>
                <w:p>
                  <w:pPr>
                    <w:pStyle w:val="BodyText"/>
                    <w:ind w:left="39"/>
                    <w:spacing w:before="142" w:line="223" w:lineRule="auto"/>
                    <w:rPr>
                      <w:sz w:val="18"/>
                      <w:szCs w:val="18"/>
                    </w:rPr>
                  </w:pPr>
                  <w:r>
                    <w:rPr>
                      <w:sz w:val="18"/>
                      <w:szCs w:val="18"/>
                    </w:rPr>
                    <w:t>否</w:t>
                  </w:r>
                </w:p>
                <w:p>
                  <w:pPr>
                    <w:pStyle w:val="BodyText"/>
                    <w:ind w:left="20"/>
                    <w:spacing w:before="142" w:line="223" w:lineRule="auto"/>
                    <w:rPr>
                      <w:sz w:val="18"/>
                      <w:szCs w:val="18"/>
                    </w:rPr>
                  </w:pPr>
                  <w:r>
                    <w:rPr>
                      <w:sz w:val="18"/>
                      <w:szCs w:val="18"/>
                    </w:rPr>
                    <w:t>否</w:t>
                  </w:r>
                </w:p>
              </w:txbxContent>
            </v:textbox>
          </v:shape>
        </w:pict>
      </w:r>
      <w:r>
        <w:rPr>
          <w:rFonts w:ascii="SimSun" w:hAnsi="SimSun" w:eastAsia="SimSun" w:cs="SimSun"/>
          <w:sz w:val="18"/>
          <w:szCs w:val="18"/>
        </w:rPr>
        <w:t>□</w:t>
      </w:r>
    </w:p>
    <w:p>
      <w:pPr>
        <w:ind w:left="349"/>
        <w:spacing w:before="112" w:line="232" w:lineRule="auto"/>
        <w:rPr>
          <w:rFonts w:ascii="SimSun" w:hAnsi="SimSun" w:eastAsia="SimSun" w:cs="SimSun"/>
          <w:sz w:val="18"/>
          <w:szCs w:val="18"/>
        </w:rPr>
      </w:pPr>
      <w:r>
        <w:rPr>
          <w:rFonts w:ascii="SimSun" w:hAnsi="SimSun" w:eastAsia="SimSun" w:cs="SimSun"/>
          <w:sz w:val="18"/>
          <w:szCs w:val="18"/>
        </w:rPr>
        <w:t>◇</w:t>
      </w:r>
    </w:p>
    <w:p>
      <w:pPr>
        <w:ind w:left="359"/>
        <w:spacing w:before="168" w:line="239" w:lineRule="auto"/>
        <w:rPr>
          <w:rFonts w:ascii="SimSun" w:hAnsi="SimSun" w:eastAsia="SimSun" w:cs="SimSun"/>
          <w:sz w:val="18"/>
          <w:szCs w:val="18"/>
        </w:rPr>
      </w:pPr>
      <w:r>
        <w:rPr>
          <w:rFonts w:ascii="SimSun" w:hAnsi="SimSun" w:eastAsia="SimSun" w:cs="SimSun"/>
          <w:sz w:val="18"/>
          <w:szCs w:val="18"/>
        </w:rPr>
        <w:t>□</w:t>
      </w:r>
    </w:p>
    <w:p>
      <w:pPr>
        <w:ind w:left="359"/>
        <w:spacing w:before="136" w:line="239" w:lineRule="auto"/>
        <w:rPr>
          <w:rFonts w:ascii="SimSun" w:hAnsi="SimSun" w:eastAsia="SimSun" w:cs="SimSun"/>
          <w:sz w:val="18"/>
          <w:szCs w:val="18"/>
        </w:rPr>
      </w:pPr>
      <w:r>
        <w:rPr>
          <w:rFonts w:ascii="SimSun" w:hAnsi="SimSun" w:eastAsia="SimSun" w:cs="SimSun"/>
          <w:sz w:val="18"/>
          <w:szCs w:val="18"/>
        </w:rPr>
        <w:t>□</w:t>
      </w:r>
    </w:p>
    <w:p>
      <w:pPr>
        <w:ind w:left="349"/>
        <w:spacing w:before="117" w:line="239" w:lineRule="auto"/>
        <w:rPr>
          <w:rFonts w:ascii="SimSun" w:hAnsi="SimSun" w:eastAsia="SimSun" w:cs="SimSun"/>
          <w:sz w:val="18"/>
          <w:szCs w:val="18"/>
        </w:rPr>
      </w:pPr>
      <w:r>
        <w:rPr>
          <w:rFonts w:ascii="SimSun" w:hAnsi="SimSun" w:eastAsia="SimSun" w:cs="SimSun"/>
          <w:sz w:val="18"/>
          <w:szCs w:val="18"/>
        </w:rPr>
        <w:t>□</w:t>
      </w:r>
    </w:p>
    <w:p>
      <w:pPr>
        <w:spacing w:line="428" w:lineRule="auto"/>
        <w:rPr>
          <w:rFonts w:ascii="Arial"/>
          <w:sz w:val="21"/>
        </w:rPr>
      </w:pPr>
      <w:r/>
    </w:p>
    <w:p>
      <w:pPr>
        <w:ind w:left="369"/>
        <w:spacing w:before="59" w:line="239" w:lineRule="auto"/>
        <w:rPr>
          <w:rFonts w:ascii="SimSun" w:hAnsi="SimSun" w:eastAsia="SimSun" w:cs="SimSun"/>
          <w:sz w:val="18"/>
          <w:szCs w:val="18"/>
        </w:rPr>
      </w:pPr>
      <w:r>
        <w:pict>
          <v:shape id="_x0000_s376" style="position:absolute;margin-left:34.6288pt;margin-top:1.94491pt;mso-position-vertical-relative:text;mso-position-horizontal-relative:text;width:13.65pt;height:304.9pt;z-index:253014016;" filled="false" stroked="false" type="#_x0000_t202">
            <v:fill on="false"/>
            <v:stroke on="false"/>
            <v:path/>
            <v:imagedata o:title=""/>
            <o:lock v:ext="edit" aspectratio="false"/>
            <v:textbox inset="0mm,0mm,0mm,0mm">
              <w:txbxContent>
                <w:p>
                  <w:pPr>
                    <w:ind w:left="27"/>
                    <w:spacing w:before="20" w:line="220" w:lineRule="auto"/>
                    <w:rPr>
                      <w:rFonts w:ascii="SimSun" w:hAnsi="SimSun" w:eastAsia="SimSun" w:cs="SimSun"/>
                      <w:sz w:val="18"/>
                      <w:szCs w:val="18"/>
                    </w:rPr>
                  </w:pPr>
                  <w:r>
                    <w:rPr>
                      <w:rFonts w:ascii="SimSun" w:hAnsi="SimSun" w:eastAsia="SimSun" w:cs="SimSun"/>
                      <w:sz w:val="18"/>
                      <w:szCs w:val="18"/>
                    </w:rPr>
                    <w:t>否</w:t>
                  </w:r>
                </w:p>
                <w:p>
                  <w:pPr>
                    <w:pStyle w:val="BodyText"/>
                    <w:ind w:left="49"/>
                    <w:spacing w:before="132" w:line="223" w:lineRule="auto"/>
                    <w:rPr>
                      <w:sz w:val="18"/>
                      <w:szCs w:val="18"/>
                    </w:rPr>
                  </w:pPr>
                  <w:r>
                    <w:rPr>
                      <w:sz w:val="18"/>
                      <w:szCs w:val="18"/>
                      <w:b/>
                      <w:bCs/>
                      <w:spacing w:val="-2"/>
                    </w:rPr>
                    <w:t>否</w:t>
                  </w:r>
                </w:p>
                <w:p>
                  <w:pPr>
                    <w:ind w:left="20"/>
                    <w:spacing w:before="162" w:line="220" w:lineRule="auto"/>
                    <w:rPr>
                      <w:rFonts w:ascii="SimSun" w:hAnsi="SimSun" w:eastAsia="SimSun" w:cs="SimSun"/>
                      <w:sz w:val="18"/>
                      <w:szCs w:val="18"/>
                    </w:rPr>
                  </w:pPr>
                  <w:r>
                    <w:rPr>
                      <w:rFonts w:ascii="SimSun" w:hAnsi="SimSun" w:eastAsia="SimSun" w:cs="SimSun"/>
                      <w:sz w:val="18"/>
                      <w:szCs w:val="18"/>
                      <w:b/>
                      <w:bCs/>
                      <w:spacing w:val="-2"/>
                    </w:rPr>
                    <w:t>否</w:t>
                  </w:r>
                </w:p>
                <w:p>
                  <w:pPr>
                    <w:pStyle w:val="BodyText"/>
                    <w:ind w:left="47"/>
                    <w:spacing w:before="148" w:line="223" w:lineRule="auto"/>
                    <w:rPr>
                      <w:sz w:val="18"/>
                      <w:szCs w:val="18"/>
                    </w:rPr>
                  </w:pPr>
                  <w:r>
                    <w:rPr>
                      <w:sz w:val="18"/>
                      <w:szCs w:val="18"/>
                    </w:rPr>
                    <w:t>否</w:t>
                  </w:r>
                </w:p>
                <w:p>
                  <w:pPr>
                    <w:pStyle w:val="BodyText"/>
                    <w:ind w:left="47"/>
                    <w:spacing w:before="132" w:line="223" w:lineRule="auto"/>
                    <w:rPr>
                      <w:sz w:val="18"/>
                      <w:szCs w:val="18"/>
                    </w:rPr>
                  </w:pPr>
                  <w:r>
                    <w:rPr>
                      <w:sz w:val="18"/>
                      <w:szCs w:val="18"/>
                    </w:rPr>
                    <w:t>否</w:t>
                  </w:r>
                </w:p>
                <w:p>
                  <w:pPr>
                    <w:pStyle w:val="BodyText"/>
                    <w:ind w:left="69"/>
                    <w:spacing w:before="169" w:line="223" w:lineRule="auto"/>
                    <w:rPr>
                      <w:sz w:val="18"/>
                      <w:szCs w:val="18"/>
                    </w:rPr>
                  </w:pPr>
                  <w:r>
                    <w:rPr>
                      <w:sz w:val="18"/>
                      <w:szCs w:val="18"/>
                      <w:b/>
                      <w:bCs/>
                      <w:spacing w:val="-2"/>
                    </w:rPr>
                    <w:t>否</w:t>
                  </w:r>
                </w:p>
                <w:p>
                  <w:pPr>
                    <w:ind w:left="49"/>
                    <w:spacing w:before="143" w:line="220" w:lineRule="auto"/>
                    <w:rPr>
                      <w:rFonts w:ascii="SimSun" w:hAnsi="SimSun" w:eastAsia="SimSun" w:cs="SimSun"/>
                      <w:sz w:val="18"/>
                      <w:szCs w:val="18"/>
                    </w:rPr>
                  </w:pPr>
                  <w:r>
                    <w:rPr>
                      <w:rFonts w:ascii="SimSun" w:hAnsi="SimSun" w:eastAsia="SimSun" w:cs="SimSun"/>
                      <w:sz w:val="18"/>
                      <w:szCs w:val="18"/>
                      <w:b/>
                      <w:bCs/>
                      <w:spacing w:val="-2"/>
                    </w:rPr>
                    <w:t>否</w:t>
                  </w:r>
                </w:p>
                <w:p>
                  <w:pPr>
                    <w:pStyle w:val="BodyText"/>
                    <w:ind w:left="50"/>
                    <w:spacing w:before="127" w:line="223" w:lineRule="auto"/>
                    <w:rPr>
                      <w:sz w:val="21"/>
                      <w:szCs w:val="21"/>
                    </w:rPr>
                  </w:pPr>
                  <w:r>
                    <w:rPr>
                      <w:sz w:val="21"/>
                      <w:szCs w:val="21"/>
                      <w:b/>
                      <w:bCs/>
                      <w:spacing w:val="-3"/>
                    </w:rPr>
                    <w:t>否</w:t>
                  </w:r>
                </w:p>
                <w:p>
                  <w:pPr>
                    <w:ind w:left="59"/>
                    <w:spacing w:before="125" w:line="220" w:lineRule="auto"/>
                    <w:rPr>
                      <w:rFonts w:ascii="SimSun" w:hAnsi="SimSun" w:eastAsia="SimSun" w:cs="SimSun"/>
                      <w:sz w:val="18"/>
                      <w:szCs w:val="18"/>
                    </w:rPr>
                  </w:pPr>
                  <w:r>
                    <w:rPr>
                      <w:rFonts w:ascii="SimSun" w:hAnsi="SimSun" w:eastAsia="SimSun" w:cs="SimSun"/>
                      <w:sz w:val="18"/>
                      <w:szCs w:val="18"/>
                      <w:b/>
                      <w:bCs/>
                      <w:spacing w:val="-2"/>
                    </w:rPr>
                    <w:t>否</w:t>
                  </w:r>
                </w:p>
                <w:p>
                  <w:pPr>
                    <w:ind w:left="49"/>
                    <w:spacing w:before="156" w:line="220" w:lineRule="auto"/>
                    <w:rPr>
                      <w:rFonts w:ascii="SimSun" w:hAnsi="SimSun" w:eastAsia="SimSun" w:cs="SimSun"/>
                      <w:sz w:val="18"/>
                      <w:szCs w:val="18"/>
                    </w:rPr>
                  </w:pPr>
                  <w:r>
                    <w:rPr>
                      <w:rFonts w:ascii="SimSun" w:hAnsi="SimSun" w:eastAsia="SimSun" w:cs="SimSun"/>
                      <w:sz w:val="18"/>
                      <w:szCs w:val="18"/>
                      <w:b/>
                      <w:bCs/>
                      <w:spacing w:val="-2"/>
                    </w:rPr>
                    <w:t>否</w:t>
                  </w:r>
                </w:p>
                <w:p>
                  <w:pPr>
                    <w:ind w:left="59"/>
                    <w:spacing w:before="155" w:line="220" w:lineRule="auto"/>
                    <w:rPr>
                      <w:rFonts w:ascii="SimSun" w:hAnsi="SimSun" w:eastAsia="SimSun" w:cs="SimSun"/>
                      <w:sz w:val="18"/>
                      <w:szCs w:val="18"/>
                    </w:rPr>
                  </w:pPr>
                  <w:r>
                    <w:rPr>
                      <w:rFonts w:ascii="SimSun" w:hAnsi="SimSun" w:eastAsia="SimSun" w:cs="SimSun"/>
                      <w:sz w:val="18"/>
                      <w:szCs w:val="18"/>
                      <w:b/>
                      <w:bCs/>
                      <w:spacing w:val="-2"/>
                    </w:rPr>
                    <w:t>否</w:t>
                  </w:r>
                </w:p>
                <w:p>
                  <w:pPr>
                    <w:ind w:left="49"/>
                    <w:spacing w:before="155" w:line="220" w:lineRule="auto"/>
                    <w:rPr>
                      <w:rFonts w:ascii="SimSun" w:hAnsi="SimSun" w:eastAsia="SimSun" w:cs="SimSun"/>
                      <w:sz w:val="18"/>
                      <w:szCs w:val="18"/>
                    </w:rPr>
                  </w:pPr>
                  <w:r>
                    <w:rPr>
                      <w:rFonts w:ascii="SimSun" w:hAnsi="SimSun" w:eastAsia="SimSun" w:cs="SimSun"/>
                      <w:sz w:val="18"/>
                      <w:szCs w:val="18"/>
                      <w:b/>
                      <w:bCs/>
                      <w:spacing w:val="-2"/>
                    </w:rPr>
                    <w:t>否</w:t>
                  </w:r>
                </w:p>
                <w:p>
                  <w:pPr>
                    <w:pStyle w:val="BodyText"/>
                    <w:ind w:left="49"/>
                    <w:spacing w:before="136" w:line="223" w:lineRule="auto"/>
                    <w:rPr>
                      <w:sz w:val="18"/>
                      <w:szCs w:val="18"/>
                    </w:rPr>
                  </w:pPr>
                  <w:r>
                    <w:rPr>
                      <w:sz w:val="18"/>
                      <w:szCs w:val="18"/>
                      <w:b/>
                      <w:bCs/>
                      <w:spacing w:val="-2"/>
                    </w:rPr>
                    <w:t>否</w:t>
                  </w:r>
                </w:p>
                <w:p>
                  <w:pPr>
                    <w:pStyle w:val="BodyText"/>
                    <w:ind w:left="47"/>
                    <w:spacing w:before="155" w:line="223" w:lineRule="auto"/>
                    <w:rPr>
                      <w:sz w:val="18"/>
                      <w:szCs w:val="18"/>
                    </w:rPr>
                  </w:pPr>
                  <w:r>
                    <w:rPr>
                      <w:sz w:val="18"/>
                      <w:szCs w:val="18"/>
                    </w:rPr>
                    <w:t>否</w:t>
                  </w:r>
                </w:p>
                <w:p>
                  <w:pPr>
                    <w:pStyle w:val="BodyText"/>
                    <w:ind w:left="57"/>
                    <w:spacing w:before="143" w:line="223" w:lineRule="auto"/>
                    <w:rPr>
                      <w:sz w:val="18"/>
                      <w:szCs w:val="18"/>
                    </w:rPr>
                  </w:pPr>
                  <w:r>
                    <w:rPr>
                      <w:sz w:val="18"/>
                      <w:szCs w:val="18"/>
                    </w:rPr>
                    <w:t>否</w:t>
                  </w:r>
                </w:p>
                <w:p>
                  <w:pPr>
                    <w:pStyle w:val="BodyText"/>
                    <w:ind w:left="47"/>
                    <w:spacing w:before="162" w:line="223" w:lineRule="auto"/>
                    <w:rPr>
                      <w:sz w:val="18"/>
                      <w:szCs w:val="18"/>
                    </w:rPr>
                  </w:pPr>
                  <w:r>
                    <w:rPr>
                      <w:sz w:val="18"/>
                      <w:szCs w:val="18"/>
                    </w:rPr>
                    <w:t>否</w:t>
                  </w:r>
                </w:p>
                <w:p>
                  <w:pPr>
                    <w:pStyle w:val="BodyText"/>
                    <w:ind w:left="67"/>
                    <w:spacing w:before="143" w:line="223" w:lineRule="auto"/>
                    <w:rPr>
                      <w:sz w:val="18"/>
                      <w:szCs w:val="18"/>
                    </w:rPr>
                  </w:pPr>
                  <w:r>
                    <w:rPr>
                      <w:sz w:val="18"/>
                      <w:szCs w:val="18"/>
                    </w:rPr>
                    <w:t>否</w:t>
                  </w:r>
                </w:p>
              </w:txbxContent>
            </v:textbox>
          </v:shape>
        </w:pict>
      </w:r>
      <w:r>
        <w:rPr>
          <w:rFonts w:ascii="SimSun" w:hAnsi="SimSun" w:eastAsia="SimSun" w:cs="SimSun"/>
          <w:sz w:val="18"/>
          <w:szCs w:val="18"/>
        </w:rPr>
        <w:t>□</w:t>
      </w:r>
    </w:p>
    <w:p>
      <w:pPr>
        <w:pStyle w:val="BodyText"/>
        <w:ind w:left="401"/>
        <w:spacing w:before="124" w:line="233" w:lineRule="auto"/>
        <w:rPr>
          <w:sz w:val="18"/>
          <w:szCs w:val="18"/>
        </w:rPr>
      </w:pPr>
      <w:r>
        <w:rPr>
          <w:sz w:val="18"/>
          <w:szCs w:val="18"/>
          <w:b/>
          <w:bCs/>
          <w:spacing w:val="-2"/>
        </w:rPr>
        <w:t>□</w:t>
      </w:r>
    </w:p>
    <w:p>
      <w:pPr>
        <w:ind w:left="352"/>
        <w:spacing w:before="143" w:line="239" w:lineRule="auto"/>
        <w:rPr>
          <w:rFonts w:ascii="SimSun" w:hAnsi="SimSun" w:eastAsia="SimSun" w:cs="SimSun"/>
          <w:sz w:val="18"/>
          <w:szCs w:val="18"/>
        </w:rPr>
      </w:pPr>
      <w:r>
        <w:rPr>
          <w:rFonts w:ascii="SimSun" w:hAnsi="SimSun" w:eastAsia="SimSun" w:cs="SimSun"/>
          <w:sz w:val="18"/>
          <w:szCs w:val="18"/>
          <w:b/>
          <w:bCs/>
          <w:spacing w:val="-2"/>
        </w:rPr>
        <w:t>□</w:t>
      </w:r>
    </w:p>
    <w:p>
      <w:pPr>
        <w:ind w:left="390"/>
        <w:spacing w:before="137" w:line="239" w:lineRule="auto"/>
        <w:rPr>
          <w:rFonts w:ascii="SimSun" w:hAnsi="SimSun" w:eastAsia="SimSun" w:cs="SimSun"/>
          <w:sz w:val="18"/>
          <w:szCs w:val="18"/>
        </w:rPr>
      </w:pPr>
      <w:r>
        <w:rPr>
          <w:rFonts w:ascii="SimSun" w:hAnsi="SimSun" w:eastAsia="SimSun" w:cs="SimSun"/>
          <w:sz w:val="18"/>
          <w:szCs w:val="18"/>
        </w:rPr>
        <w:t>□</w:t>
      </w:r>
    </w:p>
    <w:p>
      <w:pPr>
        <w:ind w:left="390"/>
        <w:spacing w:before="147" w:line="239" w:lineRule="auto"/>
        <w:rPr>
          <w:rFonts w:ascii="SimSun" w:hAnsi="SimSun" w:eastAsia="SimSun" w:cs="SimSun"/>
          <w:sz w:val="18"/>
          <w:szCs w:val="18"/>
        </w:rPr>
      </w:pPr>
      <w:r>
        <w:rPr>
          <w:rFonts w:ascii="SimSun" w:hAnsi="SimSun" w:eastAsia="SimSun" w:cs="SimSun"/>
          <w:sz w:val="18"/>
          <w:szCs w:val="18"/>
        </w:rPr>
        <w:t>□</w:t>
      </w:r>
    </w:p>
    <w:p>
      <w:pPr>
        <w:pStyle w:val="BodyText"/>
        <w:ind w:left="398"/>
        <w:spacing w:before="117" w:line="233" w:lineRule="auto"/>
        <w:rPr>
          <w:sz w:val="18"/>
          <w:szCs w:val="18"/>
        </w:rPr>
      </w:pPr>
      <w:r>
        <w:rPr>
          <w:sz w:val="18"/>
          <w:szCs w:val="18"/>
          <w:b/>
          <w:bCs/>
          <w:spacing w:val="-2"/>
        </w:rPr>
        <w:t>□</w:t>
      </w:r>
    </w:p>
    <w:p>
      <w:pPr>
        <w:ind w:left="392"/>
        <w:spacing w:before="133" w:line="239" w:lineRule="auto"/>
        <w:rPr>
          <w:rFonts w:ascii="SimSun" w:hAnsi="SimSun" w:eastAsia="SimSun" w:cs="SimSun"/>
          <w:sz w:val="18"/>
          <w:szCs w:val="18"/>
        </w:rPr>
      </w:pPr>
      <w:r>
        <w:rPr>
          <w:rFonts w:ascii="SimSun" w:hAnsi="SimSun" w:eastAsia="SimSun" w:cs="SimSun"/>
          <w:sz w:val="18"/>
          <w:szCs w:val="18"/>
          <w:b/>
          <w:bCs/>
          <w:spacing w:val="-2"/>
        </w:rPr>
        <w:t>□</w:t>
      </w:r>
    </w:p>
    <w:p>
      <w:pPr>
        <w:ind w:left="428"/>
        <w:spacing w:before="150" w:line="237" w:lineRule="auto"/>
        <w:rPr>
          <w:rFonts w:ascii="SimSun" w:hAnsi="SimSun" w:eastAsia="SimSun" w:cs="SimSun"/>
          <w:sz w:val="18"/>
          <w:szCs w:val="18"/>
        </w:rPr>
      </w:pPr>
      <w:r>
        <w:rPr>
          <w:rFonts w:ascii="SimSun" w:hAnsi="SimSun" w:eastAsia="SimSun" w:cs="SimSun"/>
          <w:sz w:val="18"/>
          <w:szCs w:val="18"/>
          <w:b/>
          <w:bCs/>
          <w:spacing w:val="-2"/>
        </w:rPr>
        <w:t>口</w:t>
      </w:r>
    </w:p>
    <w:p>
      <w:pPr>
        <w:ind w:left="392"/>
        <w:spacing w:before="106" w:line="239" w:lineRule="auto"/>
        <w:rPr>
          <w:rFonts w:ascii="SimSun" w:hAnsi="SimSun" w:eastAsia="SimSun" w:cs="SimSun"/>
          <w:sz w:val="18"/>
          <w:szCs w:val="18"/>
        </w:rPr>
      </w:pPr>
      <w:r>
        <w:rPr>
          <w:rFonts w:ascii="SimSun" w:hAnsi="SimSun" w:eastAsia="SimSun" w:cs="SimSun"/>
          <w:sz w:val="18"/>
          <w:szCs w:val="18"/>
          <w:b/>
          <w:bCs/>
          <w:spacing w:val="-2"/>
        </w:rPr>
        <w:t>□</w:t>
      </w:r>
    </w:p>
    <w:p>
      <w:pPr>
        <w:ind w:left="392"/>
        <w:spacing w:before="137" w:line="239" w:lineRule="auto"/>
        <w:rPr>
          <w:rFonts w:ascii="SimSun" w:hAnsi="SimSun" w:eastAsia="SimSun" w:cs="SimSun"/>
          <w:sz w:val="18"/>
          <w:szCs w:val="18"/>
        </w:rPr>
      </w:pPr>
      <w:r>
        <w:rPr>
          <w:rFonts w:ascii="SimSun" w:hAnsi="SimSun" w:eastAsia="SimSun" w:cs="SimSun"/>
          <w:sz w:val="18"/>
          <w:szCs w:val="18"/>
          <w:b/>
          <w:bCs/>
          <w:spacing w:val="-2"/>
        </w:rPr>
        <w:t>□</w:t>
      </w:r>
    </w:p>
    <w:p>
      <w:pPr>
        <w:ind w:left="392"/>
        <w:spacing w:before="137" w:line="239" w:lineRule="auto"/>
        <w:rPr>
          <w:rFonts w:ascii="SimSun" w:hAnsi="SimSun" w:eastAsia="SimSun" w:cs="SimSun"/>
          <w:sz w:val="18"/>
          <w:szCs w:val="18"/>
        </w:rPr>
      </w:pPr>
      <w:r>
        <w:rPr>
          <w:rFonts w:ascii="SimSun" w:hAnsi="SimSun" w:eastAsia="SimSun" w:cs="SimSun"/>
          <w:sz w:val="18"/>
          <w:szCs w:val="18"/>
          <w:b/>
          <w:bCs/>
          <w:spacing w:val="-2"/>
        </w:rPr>
        <w:t>□</w:t>
      </w:r>
    </w:p>
    <w:p>
      <w:pPr>
        <w:ind w:left="392"/>
        <w:spacing w:before="137" w:line="239" w:lineRule="auto"/>
        <w:rPr>
          <w:rFonts w:ascii="SimSun" w:hAnsi="SimSun" w:eastAsia="SimSun" w:cs="SimSun"/>
          <w:sz w:val="18"/>
          <w:szCs w:val="18"/>
        </w:rPr>
      </w:pPr>
      <w:r>
        <w:rPr>
          <w:rFonts w:ascii="SimSun" w:hAnsi="SimSun" w:eastAsia="SimSun" w:cs="SimSun"/>
          <w:sz w:val="18"/>
          <w:szCs w:val="18"/>
          <w:b/>
          <w:bCs/>
          <w:spacing w:val="-2"/>
        </w:rPr>
        <w:t>□</w:t>
      </w:r>
    </w:p>
    <w:p>
      <w:pPr>
        <w:ind w:left="390"/>
        <w:spacing w:before="137" w:line="239" w:lineRule="auto"/>
        <w:rPr>
          <w:rFonts w:ascii="SimSun" w:hAnsi="SimSun" w:eastAsia="SimSun" w:cs="SimSun"/>
          <w:sz w:val="18"/>
          <w:szCs w:val="18"/>
        </w:rPr>
      </w:pPr>
      <w:r>
        <w:rPr>
          <w:rFonts w:ascii="SimSun" w:hAnsi="SimSun" w:eastAsia="SimSun" w:cs="SimSun"/>
          <w:sz w:val="18"/>
          <w:szCs w:val="18"/>
        </w:rPr>
        <w:t>□</w:t>
      </w:r>
    </w:p>
    <w:p>
      <w:pPr>
        <w:ind w:left="390"/>
        <w:spacing w:before="137" w:line="239" w:lineRule="auto"/>
        <w:rPr>
          <w:rFonts w:ascii="SimSun" w:hAnsi="SimSun" w:eastAsia="SimSun" w:cs="SimSun"/>
          <w:sz w:val="18"/>
          <w:szCs w:val="18"/>
        </w:rPr>
      </w:pPr>
      <w:r>
        <w:rPr>
          <w:rFonts w:ascii="SimSun" w:hAnsi="SimSun" w:eastAsia="SimSun" w:cs="SimSun"/>
          <w:sz w:val="18"/>
          <w:szCs w:val="18"/>
        </w:rPr>
        <w:t>□</w:t>
      </w:r>
    </w:p>
    <w:p>
      <w:pPr>
        <w:ind w:left="390"/>
        <w:spacing w:before="127" w:line="239" w:lineRule="auto"/>
        <w:rPr>
          <w:rFonts w:ascii="SimSun" w:hAnsi="SimSun" w:eastAsia="SimSun" w:cs="SimSun"/>
          <w:sz w:val="18"/>
          <w:szCs w:val="18"/>
        </w:rPr>
      </w:pPr>
      <w:r>
        <w:rPr>
          <w:rFonts w:ascii="SimSun" w:hAnsi="SimSun" w:eastAsia="SimSun" w:cs="SimSun"/>
          <w:sz w:val="18"/>
          <w:szCs w:val="18"/>
        </w:rPr>
        <w:t>□</w:t>
      </w:r>
    </w:p>
    <w:p>
      <w:pPr>
        <w:ind w:left="390"/>
        <w:spacing w:before="137" w:line="239" w:lineRule="auto"/>
        <w:rPr>
          <w:rFonts w:ascii="SimSun" w:hAnsi="SimSun" w:eastAsia="SimSun" w:cs="SimSun"/>
          <w:sz w:val="18"/>
          <w:szCs w:val="18"/>
        </w:rPr>
      </w:pPr>
      <w:r>
        <w:rPr>
          <w:rFonts w:ascii="SimSun" w:hAnsi="SimSun" w:eastAsia="SimSun" w:cs="SimSun"/>
          <w:sz w:val="18"/>
          <w:szCs w:val="18"/>
        </w:rPr>
        <w:t>□</w:t>
      </w:r>
    </w:p>
    <w:p>
      <w:pPr>
        <w:ind w:left="390"/>
        <w:spacing w:before="137" w:line="239" w:lineRule="auto"/>
        <w:rPr>
          <w:rFonts w:ascii="SimSun" w:hAnsi="SimSun" w:eastAsia="SimSun" w:cs="SimSun"/>
          <w:sz w:val="18"/>
          <w:szCs w:val="18"/>
        </w:rPr>
      </w:pPr>
      <w:r>
        <w:rPr>
          <w:rFonts w:ascii="SimSun" w:hAnsi="SimSun" w:eastAsia="SimSun" w:cs="SimSun"/>
          <w:sz w:val="18"/>
          <w:szCs w:val="18"/>
        </w:rPr>
        <w:t>□</w:t>
      </w:r>
    </w:p>
    <w:p>
      <w:pPr>
        <w:ind w:left="390"/>
        <w:spacing w:before="137" w:line="239" w:lineRule="auto"/>
        <w:rPr>
          <w:rFonts w:ascii="SimSun" w:hAnsi="SimSun" w:eastAsia="SimSun" w:cs="SimSun"/>
          <w:sz w:val="18"/>
          <w:szCs w:val="18"/>
        </w:rPr>
      </w:pPr>
      <w:r>
        <w:pict>
          <v:shape id="_x0000_s378" style="position:absolute;margin-left:39.4986pt;margin-top:4.47234pt;mso-position-vertical-relative:text;mso-position-horizontal-relative:text;width:10.65pt;height:12.9pt;z-index:253019136;" filled="false" stroked="false" type="#_x0000_t202">
            <v:fill on="false"/>
            <v:stroke on="false"/>
            <v:path/>
            <v:imagedata o:title=""/>
            <o:lock v:ext="edit" aspectratio="false"/>
            <v:textbox inset="0mm,0mm,0mm,0mm">
              <w:txbxContent>
                <w:p>
                  <w:pPr>
                    <w:pStyle w:val="BodyText"/>
                    <w:ind w:left="20"/>
                    <w:spacing w:before="20" w:line="223" w:lineRule="auto"/>
                    <w:rPr>
                      <w:sz w:val="18"/>
                      <w:szCs w:val="18"/>
                    </w:rPr>
                  </w:pPr>
                  <w:r>
                    <w:rPr>
                      <w:sz w:val="18"/>
                      <w:szCs w:val="18"/>
                    </w:rPr>
                    <w:t>否</w:t>
                  </w:r>
                </w:p>
              </w:txbxContent>
            </v:textbox>
          </v:shape>
        </w:pict>
      </w:r>
      <w:r>
        <w:rPr>
          <w:rFonts w:ascii="SimSun" w:hAnsi="SimSun" w:eastAsia="SimSun" w:cs="SimSun"/>
          <w:sz w:val="18"/>
          <w:szCs w:val="18"/>
        </w:rPr>
        <w:t>□</w:t>
      </w:r>
    </w:p>
    <w:p>
      <w:pPr>
        <w:ind w:left="390"/>
        <w:spacing w:before="126" w:line="239" w:lineRule="auto"/>
        <w:rPr>
          <w:rFonts w:ascii="SimSun" w:hAnsi="SimSun" w:eastAsia="SimSun" w:cs="SimSun"/>
          <w:sz w:val="18"/>
          <w:szCs w:val="18"/>
        </w:rPr>
      </w:pPr>
      <w:r>
        <w:pict>
          <v:shape id="_x0000_s380" style="position:absolute;margin-left:35.998pt;margin-top:4.47231pt;mso-position-vertical-relative:text;mso-position-horizontal-relative:text;width:10.65pt;height:31.15pt;z-index:253018112;" filled="false" stroked="false" type="#_x0000_t202">
            <v:fill on="false"/>
            <v:stroke on="false"/>
            <v:path/>
            <v:imagedata o:title=""/>
            <o:lock v:ext="edit" aspectratio="false"/>
            <v:textbox inset="0mm,0mm,0mm,0mm">
              <w:txbxContent>
                <w:p>
                  <w:pPr>
                    <w:pStyle w:val="BodyText"/>
                    <w:ind w:left="20"/>
                    <w:spacing w:before="20" w:line="223" w:lineRule="auto"/>
                    <w:rPr>
                      <w:sz w:val="18"/>
                      <w:szCs w:val="18"/>
                    </w:rPr>
                  </w:pPr>
                  <w:r>
                    <w:rPr>
                      <w:sz w:val="18"/>
                      <w:szCs w:val="18"/>
                    </w:rPr>
                    <w:t>否</w:t>
                  </w:r>
                </w:p>
                <w:p>
                  <w:pPr>
                    <w:ind w:left="22"/>
                    <w:spacing w:before="150" w:line="220" w:lineRule="auto"/>
                    <w:rPr>
                      <w:rFonts w:ascii="SimSun" w:hAnsi="SimSun" w:eastAsia="SimSun" w:cs="SimSun"/>
                      <w:sz w:val="18"/>
                      <w:szCs w:val="18"/>
                    </w:rPr>
                  </w:pPr>
                  <w:r>
                    <w:rPr>
                      <w:rFonts w:ascii="SimSun" w:hAnsi="SimSun" w:eastAsia="SimSun" w:cs="SimSun"/>
                      <w:sz w:val="18"/>
                      <w:szCs w:val="18"/>
                      <w:b/>
                      <w:bCs/>
                      <w:spacing w:val="-2"/>
                    </w:rPr>
                    <w:t>否</w:t>
                  </w:r>
                </w:p>
              </w:txbxContent>
            </v:textbox>
          </v:shape>
        </w:pict>
      </w:r>
      <w:r>
        <w:rPr>
          <w:rFonts w:ascii="SimSun" w:hAnsi="SimSun" w:eastAsia="SimSun" w:cs="SimSun"/>
          <w:sz w:val="18"/>
          <w:szCs w:val="18"/>
        </w:rPr>
        <w:t>□</w:t>
      </w:r>
    </w:p>
    <w:p>
      <w:pPr>
        <w:ind w:left="392"/>
        <w:spacing w:before="117" w:line="239" w:lineRule="auto"/>
        <w:rPr>
          <w:rFonts w:ascii="SimSun" w:hAnsi="SimSun" w:eastAsia="SimSun" w:cs="SimSun"/>
          <w:sz w:val="18"/>
          <w:szCs w:val="18"/>
        </w:rPr>
      </w:pPr>
      <w:r>
        <w:rPr>
          <w:rFonts w:ascii="SimSun" w:hAnsi="SimSun" w:eastAsia="SimSun" w:cs="SimSun"/>
          <w:sz w:val="18"/>
          <w:szCs w:val="18"/>
          <w:b/>
          <w:bCs/>
          <w:spacing w:val="-2"/>
        </w:rPr>
        <w:t>□</w:t>
      </w:r>
    </w:p>
    <w:p>
      <w:pPr>
        <w:spacing w:line="438" w:lineRule="auto"/>
        <w:rPr>
          <w:rFonts w:ascii="Arial"/>
          <w:sz w:val="21"/>
        </w:rPr>
      </w:pPr>
      <w:r/>
    </w:p>
    <w:p>
      <w:pPr>
        <w:ind w:left="439"/>
        <w:spacing w:before="59" w:line="239" w:lineRule="auto"/>
        <w:rPr>
          <w:rFonts w:ascii="SimSun" w:hAnsi="SimSun" w:eastAsia="SimSun" w:cs="SimSun"/>
          <w:sz w:val="18"/>
          <w:szCs w:val="18"/>
        </w:rPr>
      </w:pPr>
      <w:r>
        <w:pict>
          <v:shape id="_x0000_s382" style="position:absolute;margin-left:3.99847pt;margin-top:1.90743pt;mso-position-vertical-relative:text;mso-position-horizontal-relative:text;width:10.55pt;height:177.35pt;z-index:253016064;"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sz w:val="18"/>
                      <w:szCs w:val="18"/>
                    </w:rPr>
                    <w:t>是</w:t>
                  </w:r>
                </w:p>
                <w:p>
                  <w:pPr>
                    <w:ind w:left="20"/>
                    <w:spacing w:before="153"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42" w:line="222" w:lineRule="auto"/>
                    <w:rPr>
                      <w:sz w:val="18"/>
                      <w:szCs w:val="18"/>
                    </w:rPr>
                  </w:pPr>
                  <w:r>
                    <w:rPr>
                      <w:sz w:val="18"/>
                      <w:szCs w:val="18"/>
                    </w:rPr>
                    <w:t>是</w:t>
                  </w:r>
                </w:p>
                <w:p>
                  <w:pPr>
                    <w:ind w:left="20"/>
                    <w:spacing w:before="153"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42" w:line="222" w:lineRule="auto"/>
                    <w:rPr>
                      <w:sz w:val="18"/>
                      <w:szCs w:val="18"/>
                    </w:rPr>
                  </w:pPr>
                  <w:r>
                    <w:rPr>
                      <w:sz w:val="18"/>
                      <w:szCs w:val="18"/>
                    </w:rPr>
                    <w:t>是</w:t>
                  </w:r>
                </w:p>
                <w:p>
                  <w:pPr>
                    <w:pStyle w:val="BodyText"/>
                    <w:ind w:left="20"/>
                    <w:spacing w:before="154" w:line="222" w:lineRule="auto"/>
                    <w:rPr>
                      <w:sz w:val="18"/>
                      <w:szCs w:val="18"/>
                    </w:rPr>
                  </w:pPr>
                  <w:r>
                    <w:rPr>
                      <w:sz w:val="18"/>
                      <w:szCs w:val="18"/>
                    </w:rPr>
                    <w:t>是</w:t>
                  </w:r>
                </w:p>
                <w:p>
                  <w:pPr>
                    <w:ind w:left="20"/>
                    <w:spacing w:before="146"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50" w:line="222" w:lineRule="auto"/>
                    <w:rPr>
                      <w:sz w:val="18"/>
                      <w:szCs w:val="18"/>
                    </w:rPr>
                  </w:pPr>
                  <w:r>
                    <w:rPr>
                      <w:sz w:val="18"/>
                      <w:szCs w:val="18"/>
                    </w:rPr>
                    <w:t>是</w:t>
                  </w:r>
                </w:p>
                <w:p>
                  <w:pPr>
                    <w:ind w:left="20"/>
                    <w:spacing w:before="156"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40" w:line="222" w:lineRule="auto"/>
                    <w:rPr>
                      <w:sz w:val="18"/>
                      <w:szCs w:val="18"/>
                    </w:rPr>
                  </w:pPr>
                  <w:r>
                    <w:rPr>
                      <w:sz w:val="18"/>
                      <w:szCs w:val="18"/>
                    </w:rPr>
                    <w:t>是</w:t>
                  </w:r>
                </w:p>
              </w:txbxContent>
            </v:textbox>
          </v:shape>
        </w:pict>
      </w:r>
      <w:r>
        <w:pict>
          <v:shape id="_x0000_s384" style="position:absolute;margin-left:38.9993pt;margin-top:1.94343pt;mso-position-vertical-relative:text;mso-position-horizontal-relative:text;width:10.4pt;height:12.75pt;z-index:253020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rPr>
                    <w:t>否</w:t>
                  </w:r>
                </w:p>
              </w:txbxContent>
            </v:textbox>
          </v:shape>
        </w:pict>
      </w:r>
      <w:r>
        <w:rPr>
          <w:rFonts w:ascii="SimSun" w:hAnsi="SimSun" w:eastAsia="SimSun" w:cs="SimSun"/>
          <w:sz w:val="18"/>
          <w:szCs w:val="18"/>
        </w:rPr>
        <w:t>□</w:t>
      </w:r>
    </w:p>
    <w:p>
      <w:pPr>
        <w:ind w:left="482"/>
        <w:spacing w:before="137" w:line="239" w:lineRule="auto"/>
        <w:rPr>
          <w:rFonts w:ascii="SimSun" w:hAnsi="SimSun" w:eastAsia="SimSun" w:cs="SimSun"/>
          <w:sz w:val="18"/>
          <w:szCs w:val="18"/>
        </w:rPr>
      </w:pPr>
      <w:r>
        <w:pict>
          <v:shape id="_x0000_s386" style="position:absolute;margin-left:39.4986pt;margin-top:5.84525pt;mso-position-vertical-relative:text;mso-position-horizontal-relative:text;width:12.7pt;height:158.9pt;z-index:253015040;" filled="false" stroked="false" type="#_x0000_t202">
            <v:fill on="false"/>
            <v:stroke on="false"/>
            <v:path/>
            <v:imagedata o:title=""/>
            <o:lock v:ext="edit" aspectratio="false"/>
            <v:textbox inset="0mm,0mm,0mm,0mm">
              <w:txbxContent>
                <w:p>
                  <w:pPr>
                    <w:ind w:left="45"/>
                    <w:spacing w:before="20" w:line="220" w:lineRule="auto"/>
                    <w:rPr>
                      <w:rFonts w:ascii="SimSun" w:hAnsi="SimSun" w:eastAsia="SimSun" w:cs="SimSun"/>
                      <w:sz w:val="18"/>
                      <w:szCs w:val="18"/>
                    </w:rPr>
                  </w:pPr>
                  <w:r>
                    <w:rPr>
                      <w:rFonts w:ascii="SimSun" w:hAnsi="SimSun" w:eastAsia="SimSun" w:cs="SimSun"/>
                      <w:sz w:val="18"/>
                      <w:szCs w:val="18"/>
                    </w:rPr>
                    <w:t>否</w:t>
                  </w:r>
                </w:p>
                <w:p>
                  <w:pPr>
                    <w:ind w:left="20"/>
                    <w:spacing w:before="145" w:line="220" w:lineRule="auto"/>
                    <w:rPr>
                      <w:rFonts w:ascii="SimSun" w:hAnsi="SimSun" w:eastAsia="SimSun" w:cs="SimSun"/>
                      <w:sz w:val="18"/>
                      <w:szCs w:val="18"/>
                    </w:rPr>
                  </w:pPr>
                  <w:r>
                    <w:rPr>
                      <w:rFonts w:ascii="SimSun" w:hAnsi="SimSun" w:eastAsia="SimSun" w:cs="SimSun"/>
                      <w:sz w:val="18"/>
                      <w:szCs w:val="18"/>
                    </w:rPr>
                    <w:t>否</w:t>
                  </w:r>
                </w:p>
                <w:p>
                  <w:pPr>
                    <w:ind w:left="20"/>
                    <w:spacing w:before="155" w:line="220" w:lineRule="auto"/>
                    <w:rPr>
                      <w:rFonts w:ascii="SimSun" w:hAnsi="SimSun" w:eastAsia="SimSun" w:cs="SimSun"/>
                      <w:sz w:val="18"/>
                      <w:szCs w:val="18"/>
                    </w:rPr>
                  </w:pPr>
                  <w:r>
                    <w:rPr>
                      <w:rFonts w:ascii="SimSun" w:hAnsi="SimSun" w:eastAsia="SimSun" w:cs="SimSun"/>
                      <w:sz w:val="18"/>
                      <w:szCs w:val="18"/>
                    </w:rPr>
                    <w:t>否</w:t>
                  </w:r>
                </w:p>
                <w:p>
                  <w:pPr>
                    <w:ind w:left="39"/>
                    <w:spacing w:before="145" w:line="220" w:lineRule="auto"/>
                    <w:rPr>
                      <w:rFonts w:ascii="SimSun" w:hAnsi="SimSun" w:eastAsia="SimSun" w:cs="SimSun"/>
                      <w:sz w:val="18"/>
                      <w:szCs w:val="18"/>
                    </w:rPr>
                  </w:pPr>
                  <w:r>
                    <w:rPr>
                      <w:rFonts w:ascii="SimSun" w:hAnsi="SimSun" w:eastAsia="SimSun" w:cs="SimSun"/>
                      <w:sz w:val="18"/>
                      <w:szCs w:val="18"/>
                    </w:rPr>
                    <w:t>否</w:t>
                  </w:r>
                </w:p>
                <w:p>
                  <w:pPr>
                    <w:pStyle w:val="BodyText"/>
                    <w:ind w:left="34"/>
                    <w:spacing w:before="154" w:line="223" w:lineRule="auto"/>
                    <w:rPr>
                      <w:sz w:val="18"/>
                      <w:szCs w:val="18"/>
                    </w:rPr>
                  </w:pPr>
                  <w:r>
                    <w:rPr>
                      <w:sz w:val="18"/>
                      <w:szCs w:val="18"/>
                    </w:rPr>
                    <w:t>否</w:t>
                  </w:r>
                </w:p>
                <w:p>
                  <w:pPr>
                    <w:pStyle w:val="BodyText"/>
                    <w:ind w:left="60"/>
                    <w:spacing w:before="133" w:line="223" w:lineRule="auto"/>
                    <w:rPr>
                      <w:sz w:val="18"/>
                      <w:szCs w:val="18"/>
                    </w:rPr>
                  </w:pPr>
                  <w:r>
                    <w:rPr>
                      <w:sz w:val="18"/>
                      <w:szCs w:val="18"/>
                    </w:rPr>
                    <w:t>否</w:t>
                  </w:r>
                </w:p>
                <w:p>
                  <w:pPr>
                    <w:pStyle w:val="BodyText"/>
                    <w:ind w:left="49"/>
                    <w:spacing w:before="143" w:line="223" w:lineRule="auto"/>
                    <w:rPr>
                      <w:sz w:val="18"/>
                      <w:szCs w:val="18"/>
                    </w:rPr>
                  </w:pPr>
                  <w:r>
                    <w:rPr>
                      <w:sz w:val="18"/>
                      <w:szCs w:val="18"/>
                    </w:rPr>
                    <w:t>否</w:t>
                  </w:r>
                </w:p>
                <w:p>
                  <w:pPr>
                    <w:pStyle w:val="BodyText"/>
                    <w:ind w:left="49"/>
                    <w:spacing w:before="152" w:line="223" w:lineRule="auto"/>
                    <w:rPr>
                      <w:sz w:val="18"/>
                      <w:szCs w:val="18"/>
                    </w:rPr>
                  </w:pPr>
                  <w:r>
                    <w:rPr>
                      <w:sz w:val="18"/>
                      <w:szCs w:val="18"/>
                    </w:rPr>
                    <w:t>否</w:t>
                  </w:r>
                </w:p>
                <w:p>
                  <w:pPr>
                    <w:pStyle w:val="BodyText"/>
                    <w:ind w:left="29"/>
                    <w:spacing w:before="163" w:line="223" w:lineRule="auto"/>
                    <w:rPr>
                      <w:sz w:val="18"/>
                      <w:szCs w:val="18"/>
                    </w:rPr>
                  </w:pPr>
                  <w:r>
                    <w:rPr>
                      <w:sz w:val="18"/>
                      <w:szCs w:val="18"/>
                    </w:rPr>
                    <w:t>否</w:t>
                  </w:r>
                </w:p>
              </w:txbxContent>
            </v:textbox>
          </v:shape>
        </w:pict>
      </w:r>
      <w:r>
        <w:rPr>
          <w:rFonts w:ascii="SimSun" w:hAnsi="SimSun" w:eastAsia="SimSun" w:cs="SimSun"/>
          <w:sz w:val="18"/>
          <w:szCs w:val="18"/>
        </w:rPr>
        <w:t>□</w:t>
      </w:r>
    </w:p>
    <w:p>
      <w:pPr>
        <w:ind w:left="449"/>
        <w:spacing w:before="127" w:line="239" w:lineRule="auto"/>
        <w:rPr>
          <w:rFonts w:ascii="SimSun" w:hAnsi="SimSun" w:eastAsia="SimSun" w:cs="SimSun"/>
          <w:sz w:val="18"/>
          <w:szCs w:val="18"/>
        </w:rPr>
      </w:pPr>
      <w:r>
        <w:rPr>
          <w:rFonts w:ascii="SimSun" w:hAnsi="SimSun" w:eastAsia="SimSun" w:cs="SimSun"/>
          <w:sz w:val="18"/>
          <w:szCs w:val="18"/>
        </w:rPr>
        <w:t>□</w:t>
      </w:r>
    </w:p>
    <w:p>
      <w:pPr>
        <w:ind w:left="481"/>
        <w:spacing w:before="137" w:line="239" w:lineRule="auto"/>
        <w:rPr>
          <w:rFonts w:ascii="SimSun" w:hAnsi="SimSun" w:eastAsia="SimSun" w:cs="SimSun"/>
          <w:sz w:val="18"/>
          <w:szCs w:val="18"/>
        </w:rPr>
      </w:pPr>
      <w:r>
        <w:rPr>
          <w:rFonts w:ascii="SimSun" w:hAnsi="SimSun" w:eastAsia="SimSun" w:cs="SimSun"/>
          <w:sz w:val="18"/>
          <w:szCs w:val="18"/>
        </w:rPr>
        <w:t>□</w:t>
      </w:r>
    </w:p>
    <w:p>
      <w:pPr>
        <w:ind w:left="470"/>
        <w:spacing w:before="127" w:line="239" w:lineRule="auto"/>
        <w:rPr>
          <w:rFonts w:ascii="SimSun" w:hAnsi="SimSun" w:eastAsia="SimSun" w:cs="SimSun"/>
          <w:sz w:val="18"/>
          <w:szCs w:val="18"/>
        </w:rPr>
      </w:pPr>
      <w:r>
        <w:rPr>
          <w:rFonts w:ascii="SimSun" w:hAnsi="SimSun" w:eastAsia="SimSun" w:cs="SimSun"/>
          <w:sz w:val="18"/>
          <w:szCs w:val="18"/>
        </w:rPr>
        <w:t>□</w:t>
      </w:r>
    </w:p>
    <w:p>
      <w:pPr>
        <w:pStyle w:val="BodyText"/>
        <w:ind w:left="470"/>
        <w:spacing w:before="137" w:line="233" w:lineRule="auto"/>
        <w:rPr>
          <w:sz w:val="18"/>
          <w:szCs w:val="18"/>
        </w:rPr>
      </w:pPr>
      <w:r>
        <w:rPr>
          <w:sz w:val="18"/>
          <w:szCs w:val="18"/>
        </w:rPr>
        <w:t>□</w:t>
      </w:r>
    </w:p>
    <w:p>
      <w:pPr>
        <w:ind w:left="511"/>
        <w:spacing w:before="136" w:line="239" w:lineRule="auto"/>
        <w:rPr>
          <w:rFonts w:ascii="SimSun" w:hAnsi="SimSun" w:eastAsia="SimSun" w:cs="SimSun"/>
          <w:sz w:val="18"/>
          <w:szCs w:val="18"/>
        </w:rPr>
      </w:pPr>
      <w:r>
        <w:rPr>
          <w:rFonts w:ascii="SimSun" w:hAnsi="SimSun" w:eastAsia="SimSun" w:cs="SimSun"/>
          <w:sz w:val="18"/>
          <w:szCs w:val="18"/>
        </w:rPr>
        <w:t>□</w:t>
      </w:r>
    </w:p>
    <w:p>
      <w:pPr>
        <w:pStyle w:val="BodyText"/>
        <w:ind w:left="464"/>
        <w:spacing w:before="134" w:line="233" w:lineRule="auto"/>
        <w:rPr>
          <w:sz w:val="18"/>
          <w:szCs w:val="18"/>
        </w:rPr>
      </w:pPr>
      <w:r>
        <w:rPr>
          <w:sz w:val="18"/>
          <w:szCs w:val="18"/>
        </w:rPr>
        <w:t>□</w:t>
      </w:r>
    </w:p>
    <w:p>
      <w:pPr>
        <w:ind w:left="470"/>
        <w:spacing w:before="140" w:line="239" w:lineRule="auto"/>
        <w:rPr>
          <w:rFonts w:ascii="SimSun" w:hAnsi="SimSun" w:eastAsia="SimSun" w:cs="SimSun"/>
          <w:sz w:val="18"/>
          <w:szCs w:val="18"/>
        </w:rPr>
      </w:pPr>
      <w:r>
        <w:rPr>
          <w:rFonts w:ascii="SimSun" w:hAnsi="SimSun" w:eastAsia="SimSun" w:cs="SimSun"/>
          <w:sz w:val="18"/>
          <w:szCs w:val="18"/>
        </w:rPr>
        <w:t>□</w:t>
      </w:r>
    </w:p>
    <w:p>
      <w:pPr>
        <w:ind w:left="470"/>
        <w:spacing w:before="147" w:line="238" w:lineRule="auto"/>
        <w:rPr>
          <w:rFonts w:ascii="SimSun" w:hAnsi="SimSun" w:eastAsia="SimSun" w:cs="SimSun"/>
          <w:sz w:val="18"/>
          <w:szCs w:val="18"/>
        </w:rPr>
      </w:pPr>
      <w:r>
        <w:rPr>
          <w:rFonts w:ascii="SimSun" w:hAnsi="SimSun" w:eastAsia="SimSun" w:cs="SimSun"/>
          <w:sz w:val="18"/>
          <w:szCs w:val="18"/>
        </w:rPr>
        <w:t>□</w:t>
      </w:r>
    </w:p>
    <w:p>
      <w:pPr>
        <w:spacing w:line="14" w:lineRule="auto"/>
        <w:rPr>
          <w:rFonts w:ascii="Arial"/>
          <w:sz w:val="2"/>
        </w:rPr>
      </w:pPr>
      <w:r>
        <w:rPr>
          <w:rFonts w:ascii="Arial" w:hAnsi="Arial" w:eastAsia="Arial" w:cs="Arial"/>
          <w:sz w:val="2"/>
          <w:szCs w:val="2"/>
        </w:rPr>
        <w:br w:type="column"/>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56"/>
        <w:spacing w:before="59" w:line="239" w:lineRule="auto"/>
        <w:rPr>
          <w:rFonts w:ascii="SimSun" w:hAnsi="SimSun" w:eastAsia="SimSun" w:cs="SimSun"/>
          <w:sz w:val="18"/>
          <w:szCs w:val="18"/>
        </w:rPr>
      </w:pPr>
      <w:r>
        <w:rPr>
          <w:rFonts w:ascii="SimSun" w:hAnsi="SimSun" w:eastAsia="SimSun" w:cs="SimSun"/>
          <w:sz w:val="18"/>
          <w:szCs w:val="18"/>
        </w:rPr>
        <w:t>□</w:t>
      </w:r>
    </w:p>
    <w:p>
      <w:pPr>
        <w:ind w:left="56"/>
        <w:spacing w:before="126" w:line="239" w:lineRule="auto"/>
        <w:rPr>
          <w:rFonts w:ascii="SimSun" w:hAnsi="SimSun" w:eastAsia="SimSun" w:cs="SimSun"/>
          <w:sz w:val="18"/>
          <w:szCs w:val="18"/>
        </w:rPr>
      </w:pPr>
      <w:r>
        <w:rPr>
          <w:rFonts w:ascii="SimSun" w:hAnsi="SimSun" w:eastAsia="SimSun" w:cs="SimSun"/>
          <w:sz w:val="18"/>
          <w:szCs w:val="18"/>
        </w:rPr>
        <w:t>□</w:t>
      </w:r>
    </w:p>
    <w:p>
      <w:pPr>
        <w:ind w:left="56"/>
        <w:spacing w:before="147" w:line="239" w:lineRule="auto"/>
        <w:rPr>
          <w:rFonts w:ascii="SimSun" w:hAnsi="SimSun" w:eastAsia="SimSun" w:cs="SimSun"/>
          <w:sz w:val="18"/>
          <w:szCs w:val="18"/>
        </w:rPr>
      </w:pPr>
      <w:r>
        <w:rPr>
          <w:rFonts w:ascii="SimSun" w:hAnsi="SimSun" w:eastAsia="SimSun" w:cs="SimSun"/>
          <w:sz w:val="18"/>
          <w:szCs w:val="18"/>
        </w:rPr>
        <w:t>□</w:t>
      </w:r>
    </w:p>
    <w:p>
      <w:pPr>
        <w:ind w:left="56"/>
        <w:spacing w:before="136" w:line="239" w:lineRule="auto"/>
        <w:rPr>
          <w:rFonts w:ascii="SimSun" w:hAnsi="SimSun" w:eastAsia="SimSun" w:cs="SimSun"/>
          <w:sz w:val="18"/>
          <w:szCs w:val="18"/>
        </w:rPr>
      </w:pPr>
      <w:r>
        <w:rPr>
          <w:rFonts w:ascii="SimSun" w:hAnsi="SimSun" w:eastAsia="SimSun" w:cs="SimSun"/>
          <w:sz w:val="18"/>
          <w:szCs w:val="18"/>
        </w:rPr>
        <w:t>□</w:t>
      </w:r>
    </w:p>
    <w:p>
      <w:pPr>
        <w:ind w:left="56"/>
        <w:spacing w:before="127" w:line="239" w:lineRule="auto"/>
        <w:rPr>
          <w:rFonts w:ascii="SimSun" w:hAnsi="SimSun" w:eastAsia="SimSun" w:cs="SimSun"/>
          <w:sz w:val="18"/>
          <w:szCs w:val="18"/>
        </w:rPr>
      </w:pPr>
      <w:r>
        <w:rPr>
          <w:rFonts w:ascii="SimSun" w:hAnsi="SimSun" w:eastAsia="SimSun" w:cs="SimSun"/>
          <w:sz w:val="18"/>
          <w:szCs w:val="18"/>
        </w:rPr>
        <w:t>□</w:t>
      </w:r>
    </w:p>
    <w:p>
      <w:pPr>
        <w:spacing w:line="418" w:lineRule="auto"/>
        <w:rPr>
          <w:rFonts w:ascii="Arial"/>
          <w:sz w:val="21"/>
        </w:rPr>
      </w:pPr>
      <w:r/>
    </w:p>
    <w:p>
      <w:pPr>
        <w:ind w:left="127"/>
        <w:spacing w:before="59" w:line="237" w:lineRule="auto"/>
        <w:rPr>
          <w:rFonts w:ascii="SimSun" w:hAnsi="SimSun" w:eastAsia="SimSun" w:cs="SimSun"/>
          <w:sz w:val="18"/>
          <w:szCs w:val="18"/>
        </w:rPr>
      </w:pPr>
      <w:r>
        <w:rPr>
          <w:rFonts w:ascii="SimSun" w:hAnsi="SimSun" w:eastAsia="SimSun" w:cs="SimSun"/>
          <w:sz w:val="18"/>
          <w:szCs w:val="18"/>
        </w:rPr>
        <w:t>口</w:t>
      </w:r>
    </w:p>
    <w:p>
      <w:pPr>
        <w:pStyle w:val="BodyText"/>
        <w:ind w:left="79"/>
        <w:spacing w:before="117" w:line="233" w:lineRule="auto"/>
        <w:rPr>
          <w:sz w:val="18"/>
          <w:szCs w:val="18"/>
        </w:rPr>
      </w:pPr>
      <w:r>
        <w:rPr>
          <w:sz w:val="18"/>
          <w:szCs w:val="18"/>
          <w:b/>
          <w:bCs/>
          <w:spacing w:val="-2"/>
        </w:rPr>
        <w:t>□</w:t>
      </w:r>
    </w:p>
    <w:p>
      <w:pPr>
        <w:ind w:left="59"/>
        <w:spacing w:before="152" w:line="239" w:lineRule="auto"/>
        <w:rPr>
          <w:rFonts w:ascii="SimSun" w:hAnsi="SimSun" w:eastAsia="SimSun" w:cs="SimSun"/>
          <w:sz w:val="18"/>
          <w:szCs w:val="18"/>
        </w:rPr>
      </w:pPr>
      <w:r>
        <w:rPr>
          <w:rFonts w:ascii="SimSun" w:hAnsi="SimSun" w:eastAsia="SimSun" w:cs="SimSun"/>
          <w:sz w:val="18"/>
          <w:szCs w:val="18"/>
          <w:b/>
          <w:bCs/>
          <w:spacing w:val="-2"/>
        </w:rPr>
        <w:t>□</w:t>
      </w:r>
    </w:p>
    <w:p>
      <w:pPr>
        <w:ind w:left="56"/>
        <w:spacing w:before="137" w:line="239" w:lineRule="auto"/>
        <w:rPr>
          <w:rFonts w:ascii="SimSun" w:hAnsi="SimSun" w:eastAsia="SimSun" w:cs="SimSun"/>
          <w:sz w:val="18"/>
          <w:szCs w:val="18"/>
        </w:rPr>
      </w:pPr>
      <w:r>
        <w:rPr>
          <w:rFonts w:ascii="SimSun" w:hAnsi="SimSun" w:eastAsia="SimSun" w:cs="SimSun"/>
          <w:sz w:val="18"/>
          <w:szCs w:val="18"/>
        </w:rPr>
        <w:t>□</w:t>
      </w:r>
    </w:p>
    <w:p>
      <w:pPr>
        <w:ind w:left="96"/>
        <w:spacing w:before="127" w:line="239" w:lineRule="auto"/>
        <w:rPr>
          <w:rFonts w:ascii="SimSun" w:hAnsi="SimSun" w:eastAsia="SimSun" w:cs="SimSun"/>
          <w:sz w:val="18"/>
          <w:szCs w:val="18"/>
        </w:rPr>
      </w:pPr>
      <w:r>
        <w:rPr>
          <w:rFonts w:ascii="SimSun" w:hAnsi="SimSun" w:eastAsia="SimSun" w:cs="SimSun"/>
          <w:sz w:val="18"/>
          <w:szCs w:val="18"/>
        </w:rPr>
        <w:t>□</w:t>
      </w:r>
    </w:p>
    <w:p>
      <w:pPr>
        <w:pStyle w:val="BodyText"/>
        <w:ind w:left="118"/>
        <w:spacing w:before="137" w:line="233" w:lineRule="auto"/>
        <w:rPr>
          <w:sz w:val="18"/>
          <w:szCs w:val="18"/>
        </w:rPr>
      </w:pPr>
      <w:r>
        <w:rPr>
          <w:sz w:val="18"/>
          <w:szCs w:val="18"/>
          <w:b/>
          <w:bCs/>
          <w:spacing w:val="-2"/>
        </w:rPr>
        <w:t>□</w:t>
      </w:r>
    </w:p>
    <w:p>
      <w:pPr>
        <w:ind w:left="89"/>
        <w:spacing w:before="133" w:line="239" w:lineRule="auto"/>
        <w:rPr>
          <w:rFonts w:ascii="SimSun" w:hAnsi="SimSun" w:eastAsia="SimSun" w:cs="SimSun"/>
          <w:sz w:val="18"/>
          <w:szCs w:val="18"/>
        </w:rPr>
      </w:pPr>
      <w:r>
        <w:rPr>
          <w:rFonts w:ascii="SimSun" w:hAnsi="SimSun" w:eastAsia="SimSun" w:cs="SimSun"/>
          <w:sz w:val="18"/>
          <w:szCs w:val="18"/>
          <w:b/>
          <w:bCs/>
          <w:spacing w:val="-2"/>
        </w:rPr>
        <w:t>□</w:t>
      </w:r>
    </w:p>
    <w:p>
      <w:pPr>
        <w:pStyle w:val="BodyText"/>
        <w:ind w:left="89"/>
        <w:spacing w:before="108" w:line="233" w:lineRule="auto"/>
        <w:rPr>
          <w:sz w:val="21"/>
          <w:szCs w:val="21"/>
        </w:rPr>
      </w:pPr>
      <w:r>
        <w:rPr>
          <w:sz w:val="21"/>
          <w:szCs w:val="21"/>
          <w:b/>
          <w:bCs/>
          <w:spacing w:val="-3"/>
        </w:rPr>
        <w:t>□</w:t>
      </w:r>
    </w:p>
    <w:p>
      <w:pPr>
        <w:ind w:left="116"/>
        <w:spacing w:before="134" w:line="239" w:lineRule="auto"/>
        <w:rPr>
          <w:rFonts w:ascii="SimSun" w:hAnsi="SimSun" w:eastAsia="SimSun" w:cs="SimSun"/>
          <w:sz w:val="18"/>
          <w:szCs w:val="18"/>
        </w:rPr>
      </w:pPr>
      <w:r>
        <w:rPr>
          <w:rFonts w:ascii="SimSun" w:hAnsi="SimSun" w:eastAsia="SimSun" w:cs="SimSun"/>
          <w:sz w:val="18"/>
          <w:szCs w:val="18"/>
        </w:rPr>
        <w:t>□</w:t>
      </w:r>
    </w:p>
    <w:p>
      <w:pPr>
        <w:ind w:left="116"/>
        <w:spacing w:before="137" w:line="239" w:lineRule="auto"/>
        <w:rPr>
          <w:rFonts w:ascii="SimSun" w:hAnsi="SimSun" w:eastAsia="SimSun" w:cs="SimSun"/>
          <w:sz w:val="18"/>
          <w:szCs w:val="18"/>
        </w:rPr>
      </w:pPr>
      <w:r>
        <w:rPr>
          <w:rFonts w:ascii="SimSun" w:hAnsi="SimSun" w:eastAsia="SimSun" w:cs="SimSun"/>
          <w:sz w:val="18"/>
          <w:szCs w:val="18"/>
        </w:rPr>
        <w:t>□</w:t>
      </w:r>
    </w:p>
    <w:p>
      <w:pPr>
        <w:ind w:left="96"/>
        <w:spacing w:before="137" w:line="239" w:lineRule="auto"/>
        <w:rPr>
          <w:rFonts w:ascii="SimSun" w:hAnsi="SimSun" w:eastAsia="SimSun" w:cs="SimSun"/>
          <w:sz w:val="18"/>
          <w:szCs w:val="18"/>
        </w:rPr>
      </w:pPr>
      <w:r>
        <w:rPr>
          <w:rFonts w:ascii="SimSun" w:hAnsi="SimSun" w:eastAsia="SimSun" w:cs="SimSun"/>
          <w:sz w:val="18"/>
          <w:szCs w:val="18"/>
        </w:rPr>
        <w:t>□</w:t>
      </w:r>
    </w:p>
    <w:p>
      <w:pPr>
        <w:ind w:left="116"/>
        <w:spacing w:before="117" w:line="239" w:lineRule="auto"/>
        <w:rPr>
          <w:rFonts w:ascii="SimSun" w:hAnsi="SimSun" w:eastAsia="SimSun" w:cs="SimSun"/>
          <w:sz w:val="18"/>
          <w:szCs w:val="18"/>
        </w:rPr>
      </w:pPr>
      <w:r>
        <w:rPr>
          <w:rFonts w:ascii="SimSun" w:hAnsi="SimSun" w:eastAsia="SimSun" w:cs="SimSun"/>
          <w:sz w:val="18"/>
          <w:szCs w:val="18"/>
        </w:rPr>
        <w:t>□</w:t>
      </w:r>
    </w:p>
    <w:p>
      <w:pPr>
        <w:pStyle w:val="BodyText"/>
        <w:ind w:left="99"/>
        <w:spacing w:before="117" w:line="233" w:lineRule="auto"/>
        <w:rPr>
          <w:sz w:val="18"/>
          <w:szCs w:val="18"/>
        </w:rPr>
      </w:pPr>
      <w:r>
        <w:rPr>
          <w:sz w:val="18"/>
          <w:szCs w:val="18"/>
          <w:b/>
          <w:bCs/>
          <w:spacing w:val="-2"/>
        </w:rPr>
        <w:t>□</w:t>
      </w:r>
    </w:p>
    <w:p>
      <w:pPr>
        <w:ind w:left="116"/>
        <w:spacing w:before="153" w:line="239" w:lineRule="auto"/>
        <w:rPr>
          <w:rFonts w:ascii="SimSun" w:hAnsi="SimSun" w:eastAsia="SimSun" w:cs="SimSun"/>
          <w:sz w:val="18"/>
          <w:szCs w:val="18"/>
        </w:rPr>
      </w:pPr>
      <w:r>
        <w:rPr>
          <w:rFonts w:ascii="SimSun" w:hAnsi="SimSun" w:eastAsia="SimSun" w:cs="SimSun"/>
          <w:sz w:val="18"/>
          <w:szCs w:val="18"/>
        </w:rPr>
        <w:t>□</w:t>
      </w:r>
    </w:p>
    <w:p>
      <w:pPr>
        <w:ind w:left="116"/>
        <w:spacing w:before="147" w:line="239" w:lineRule="auto"/>
        <w:rPr>
          <w:rFonts w:ascii="SimSun" w:hAnsi="SimSun" w:eastAsia="SimSun" w:cs="SimSun"/>
          <w:sz w:val="18"/>
          <w:szCs w:val="18"/>
        </w:rPr>
      </w:pPr>
      <w:r>
        <w:rPr>
          <w:rFonts w:ascii="SimSun" w:hAnsi="SimSun" w:eastAsia="SimSun" w:cs="SimSun"/>
          <w:sz w:val="18"/>
          <w:szCs w:val="18"/>
        </w:rPr>
        <w:t>□</w:t>
      </w:r>
    </w:p>
    <w:p>
      <w:pPr>
        <w:ind w:left="116"/>
        <w:spacing w:before="117" w:line="239" w:lineRule="auto"/>
        <w:rPr>
          <w:rFonts w:ascii="SimSun" w:hAnsi="SimSun" w:eastAsia="SimSun" w:cs="SimSun"/>
          <w:sz w:val="18"/>
          <w:szCs w:val="18"/>
        </w:rPr>
      </w:pPr>
      <w:r>
        <w:rPr>
          <w:rFonts w:ascii="SimSun" w:hAnsi="SimSun" w:eastAsia="SimSun" w:cs="SimSun"/>
          <w:sz w:val="18"/>
          <w:szCs w:val="18"/>
        </w:rPr>
        <w:t>□</w:t>
      </w:r>
    </w:p>
    <w:p>
      <w:pPr>
        <w:ind w:left="116"/>
        <w:spacing w:before="147" w:line="239" w:lineRule="auto"/>
        <w:rPr>
          <w:rFonts w:ascii="SimSun" w:hAnsi="SimSun" w:eastAsia="SimSun" w:cs="SimSun"/>
          <w:sz w:val="18"/>
          <w:szCs w:val="18"/>
        </w:rPr>
      </w:pPr>
      <w:r>
        <w:rPr>
          <w:rFonts w:ascii="SimSun" w:hAnsi="SimSun" w:eastAsia="SimSun" w:cs="SimSun"/>
          <w:sz w:val="18"/>
          <w:szCs w:val="18"/>
        </w:rPr>
        <w:t>□</w:t>
      </w:r>
    </w:p>
    <w:p>
      <w:pPr>
        <w:ind w:left="146"/>
        <w:spacing w:before="127" w:line="239" w:lineRule="auto"/>
        <w:rPr>
          <w:rFonts w:ascii="SimSun" w:hAnsi="SimSun" w:eastAsia="SimSun" w:cs="SimSun"/>
          <w:sz w:val="18"/>
          <w:szCs w:val="18"/>
        </w:rPr>
      </w:pPr>
      <w:r>
        <w:rPr>
          <w:rFonts w:ascii="SimSun" w:hAnsi="SimSun" w:eastAsia="SimSun" w:cs="SimSun"/>
          <w:sz w:val="18"/>
          <w:szCs w:val="18"/>
        </w:rPr>
        <w:t>□</w:t>
      </w:r>
    </w:p>
    <w:p>
      <w:pPr>
        <w:ind w:left="116"/>
        <w:spacing w:before="137" w:line="239" w:lineRule="auto"/>
        <w:rPr>
          <w:rFonts w:ascii="SimSun" w:hAnsi="SimSun" w:eastAsia="SimSun" w:cs="SimSun"/>
          <w:sz w:val="18"/>
          <w:szCs w:val="18"/>
        </w:rPr>
      </w:pPr>
      <w:r>
        <w:rPr>
          <w:rFonts w:ascii="SimSun" w:hAnsi="SimSun" w:eastAsia="SimSun" w:cs="SimSun"/>
          <w:sz w:val="18"/>
          <w:szCs w:val="18"/>
        </w:rPr>
        <w:t>□</w:t>
      </w:r>
    </w:p>
    <w:p>
      <w:pPr>
        <w:ind w:left="116"/>
        <w:spacing w:before="117" w:line="239" w:lineRule="auto"/>
        <w:rPr>
          <w:rFonts w:ascii="SimSun" w:hAnsi="SimSun" w:eastAsia="SimSun" w:cs="SimSun"/>
          <w:sz w:val="18"/>
          <w:szCs w:val="18"/>
        </w:rPr>
      </w:pPr>
      <w:r>
        <w:rPr>
          <w:rFonts w:ascii="SimSun" w:hAnsi="SimSun" w:eastAsia="SimSun" w:cs="SimSun"/>
          <w:sz w:val="18"/>
          <w:szCs w:val="18"/>
        </w:rPr>
        <w:t>□</w:t>
      </w:r>
    </w:p>
    <w:p>
      <w:pPr>
        <w:spacing w:line="438" w:lineRule="auto"/>
        <w:rPr>
          <w:rFonts w:ascii="Arial"/>
          <w:sz w:val="21"/>
        </w:rPr>
      </w:pPr>
      <w:r/>
    </w:p>
    <w:p>
      <w:pPr>
        <w:ind w:left="146"/>
        <w:spacing w:before="58" w:line="239" w:lineRule="auto"/>
        <w:rPr>
          <w:rFonts w:ascii="SimSun" w:hAnsi="SimSun" w:eastAsia="SimSun" w:cs="SimSun"/>
          <w:sz w:val="18"/>
          <w:szCs w:val="18"/>
        </w:rPr>
      </w:pPr>
      <w:r>
        <w:rPr>
          <w:rFonts w:ascii="SimSun" w:hAnsi="SimSun" w:eastAsia="SimSun" w:cs="SimSun"/>
          <w:sz w:val="18"/>
          <w:szCs w:val="18"/>
        </w:rPr>
        <w:t>□</w:t>
      </w:r>
    </w:p>
    <w:p>
      <w:pPr>
        <w:ind w:left="156"/>
        <w:spacing w:before="137" w:line="239" w:lineRule="auto"/>
        <w:rPr>
          <w:rFonts w:ascii="SimSun" w:hAnsi="SimSun" w:eastAsia="SimSun" w:cs="SimSun"/>
          <w:sz w:val="18"/>
          <w:szCs w:val="18"/>
        </w:rPr>
      </w:pPr>
      <w:r>
        <w:rPr>
          <w:rFonts w:ascii="SimSun" w:hAnsi="SimSun" w:eastAsia="SimSun" w:cs="SimSun"/>
          <w:sz w:val="18"/>
          <w:szCs w:val="18"/>
        </w:rPr>
        <w:t>□</w:t>
      </w:r>
    </w:p>
    <w:p>
      <w:pPr>
        <w:ind w:left="156"/>
        <w:spacing w:before="127" w:line="239" w:lineRule="auto"/>
        <w:rPr>
          <w:rFonts w:ascii="SimSun" w:hAnsi="SimSun" w:eastAsia="SimSun" w:cs="SimSun"/>
          <w:sz w:val="18"/>
          <w:szCs w:val="18"/>
        </w:rPr>
      </w:pPr>
      <w:r>
        <w:rPr>
          <w:rFonts w:ascii="SimSun" w:hAnsi="SimSun" w:eastAsia="SimSun" w:cs="SimSun"/>
          <w:sz w:val="18"/>
          <w:szCs w:val="18"/>
        </w:rPr>
        <w:t>□</w:t>
      </w:r>
    </w:p>
    <w:p>
      <w:pPr>
        <w:ind w:left="156"/>
        <w:spacing w:before="137" w:line="239" w:lineRule="auto"/>
        <w:rPr>
          <w:rFonts w:ascii="SimSun" w:hAnsi="SimSun" w:eastAsia="SimSun" w:cs="SimSun"/>
          <w:sz w:val="18"/>
          <w:szCs w:val="18"/>
        </w:rPr>
      </w:pPr>
      <w:r>
        <w:rPr>
          <w:rFonts w:ascii="SimSun" w:hAnsi="SimSun" w:eastAsia="SimSun" w:cs="SimSun"/>
          <w:sz w:val="18"/>
          <w:szCs w:val="18"/>
        </w:rPr>
        <w:t>□</w:t>
      </w:r>
    </w:p>
    <w:p>
      <w:pPr>
        <w:ind w:left="176"/>
        <w:spacing w:before="127" w:line="239" w:lineRule="auto"/>
        <w:rPr>
          <w:rFonts w:ascii="SimSun" w:hAnsi="SimSun" w:eastAsia="SimSun" w:cs="SimSun"/>
          <w:sz w:val="18"/>
          <w:szCs w:val="18"/>
        </w:rPr>
      </w:pPr>
      <w:r>
        <w:rPr>
          <w:rFonts w:ascii="SimSun" w:hAnsi="SimSun" w:eastAsia="SimSun" w:cs="SimSun"/>
          <w:sz w:val="18"/>
          <w:szCs w:val="18"/>
        </w:rPr>
        <w:t>□</w:t>
      </w:r>
    </w:p>
    <w:p>
      <w:pPr>
        <w:pStyle w:val="BodyText"/>
        <w:ind w:left="166"/>
        <w:spacing w:before="137" w:line="233" w:lineRule="auto"/>
        <w:rPr>
          <w:sz w:val="18"/>
          <w:szCs w:val="18"/>
        </w:rPr>
      </w:pPr>
      <w:r>
        <w:rPr>
          <w:sz w:val="18"/>
          <w:szCs w:val="18"/>
        </w:rPr>
        <w:t>□</w:t>
      </w:r>
    </w:p>
    <w:p>
      <w:pPr>
        <w:pStyle w:val="BodyText"/>
        <w:ind w:left="196"/>
        <w:spacing w:before="123" w:line="233" w:lineRule="auto"/>
        <w:rPr>
          <w:sz w:val="18"/>
          <w:szCs w:val="18"/>
        </w:rPr>
      </w:pPr>
      <w:r>
        <w:rPr>
          <w:sz w:val="18"/>
          <w:szCs w:val="18"/>
        </w:rPr>
        <w:t>□</w:t>
      </w:r>
    </w:p>
    <w:p>
      <w:pPr>
        <w:ind w:left="196"/>
        <w:spacing w:before="160" w:line="239" w:lineRule="auto"/>
        <w:rPr>
          <w:rFonts w:ascii="SimSun" w:hAnsi="SimSun" w:eastAsia="SimSun" w:cs="SimSun"/>
          <w:sz w:val="18"/>
          <w:szCs w:val="18"/>
        </w:rPr>
      </w:pPr>
      <w:r>
        <w:rPr>
          <w:rFonts w:ascii="SimSun" w:hAnsi="SimSun" w:eastAsia="SimSun" w:cs="SimSun"/>
          <w:sz w:val="18"/>
          <w:szCs w:val="18"/>
        </w:rPr>
        <w:t>□</w:t>
      </w:r>
    </w:p>
    <w:p>
      <w:pPr>
        <w:ind w:left="176"/>
        <w:spacing w:before="127" w:line="239" w:lineRule="auto"/>
        <w:rPr>
          <w:rFonts w:ascii="SimSun" w:hAnsi="SimSun" w:eastAsia="SimSun" w:cs="SimSun"/>
          <w:sz w:val="18"/>
          <w:szCs w:val="18"/>
        </w:rPr>
      </w:pPr>
      <w:r>
        <w:rPr>
          <w:rFonts w:ascii="SimSun" w:hAnsi="SimSun" w:eastAsia="SimSun" w:cs="SimSun"/>
          <w:sz w:val="18"/>
          <w:szCs w:val="18"/>
        </w:rPr>
        <w:t>□</w:t>
      </w:r>
    </w:p>
    <w:p>
      <w:pPr>
        <w:ind w:left="206"/>
        <w:spacing w:before="127" w:line="239" w:lineRule="auto"/>
        <w:rPr>
          <w:rFonts w:ascii="SimSun" w:hAnsi="SimSun" w:eastAsia="SimSun" w:cs="SimSun"/>
          <w:sz w:val="18"/>
          <w:szCs w:val="18"/>
        </w:rPr>
      </w:pPr>
      <w:r>
        <w:rPr>
          <w:rFonts w:ascii="SimSun" w:hAnsi="SimSun" w:eastAsia="SimSun" w:cs="SimSun"/>
          <w:sz w:val="18"/>
          <w:szCs w:val="18"/>
        </w:rPr>
        <w:t>□</w:t>
      </w:r>
    </w:p>
    <w:p>
      <w:pPr>
        <w:spacing w:line="239" w:lineRule="auto"/>
        <w:sectPr>
          <w:type w:val="continuous"/>
          <w:pgSz w:w="11220" w:h="15870"/>
          <w:pgMar w:top="400" w:right="566" w:bottom="400" w:left="489" w:header="0" w:footer="0" w:gutter="0"/>
          <w:cols w:equalWidth="0" w:num="3">
            <w:col w:w="8321" w:space="100"/>
            <w:col w:w="1024" w:space="0"/>
            <w:col w:w="720" w:space="0"/>
          </w:cols>
        </w:sectPr>
        <w:rPr>
          <w:rFonts w:ascii="SimSun" w:hAnsi="SimSun" w:eastAsia="SimSun" w:cs="SimSun"/>
          <w:sz w:val="18"/>
          <w:szCs w:val="18"/>
        </w:rPr>
      </w:pPr>
    </w:p>
    <w:p>
      <w:pPr>
        <w:pStyle w:val="BodyText"/>
        <w:spacing w:before="235" w:line="221" w:lineRule="auto"/>
        <w:jc w:val="right"/>
        <w:rPr>
          <w:rFonts w:ascii="Times New Roman" w:hAnsi="Times New Roman" w:eastAsia="Times New Roman" w:cs="Times New Roman"/>
          <w:sz w:val="18"/>
          <w:szCs w:val="18"/>
        </w:rPr>
      </w:pPr>
      <w:r>
        <w:rPr>
          <w:sz w:val="18"/>
          <w:szCs w:val="18"/>
          <w:spacing w:val="-23"/>
        </w:rPr>
        <w:t>附录</w:t>
      </w:r>
      <w:r>
        <w:rPr>
          <w:sz w:val="18"/>
          <w:szCs w:val="18"/>
          <w:spacing w:val="-13"/>
        </w:rPr>
        <w:t xml:space="preserve"> </w:t>
      </w:r>
      <w:r>
        <w:rPr>
          <w:sz w:val="18"/>
          <w:szCs w:val="18"/>
          <w:spacing w:val="-23"/>
        </w:rPr>
        <w:t>·社会医学</w:t>
      </w:r>
      <w:r>
        <w:rPr>
          <w:sz w:val="18"/>
          <w:szCs w:val="18"/>
          <w:spacing w:val="-22"/>
        </w:rPr>
        <w:t>常用调查表</w:t>
      </w:r>
      <w:r>
        <w:rPr>
          <w:sz w:val="18"/>
          <w:szCs w:val="18"/>
          <w:spacing w:val="2"/>
        </w:rPr>
        <w:t xml:space="preserve">         </w:t>
      </w:r>
      <w:r>
        <w:rPr>
          <w:rFonts w:ascii="Times New Roman" w:hAnsi="Times New Roman" w:eastAsia="Times New Roman" w:cs="Times New Roman"/>
          <w:sz w:val="18"/>
          <w:szCs w:val="18"/>
          <w:spacing w:val="-22"/>
          <w:position w:val="-1"/>
        </w:rPr>
        <w:t>32</w:t>
      </w:r>
      <w:r>
        <w:rPr>
          <w:rFonts w:ascii="Times New Roman" w:hAnsi="Times New Roman" w:eastAsia="Times New Roman" w:cs="Times New Roman"/>
          <w:sz w:val="18"/>
          <w:szCs w:val="18"/>
          <w:spacing w:val="-15"/>
          <w:position w:val="-1"/>
        </w:rPr>
        <w:t>3</w:t>
      </w:r>
    </w:p>
    <w:p>
      <w:pPr>
        <w:spacing w:before="34"/>
        <w:rPr/>
      </w:pPr>
      <w:r/>
    </w:p>
    <w:p>
      <w:pPr>
        <w:spacing w:before="33"/>
        <w:rPr/>
      </w:pPr>
      <w:r/>
    </w:p>
    <w:p>
      <w:pPr>
        <w:sectPr>
          <w:pgSz w:w="11220" w:h="15870"/>
          <w:pgMar w:top="400" w:right="487" w:bottom="400" w:left="1109" w:header="0" w:footer="0" w:gutter="0"/>
          <w:cols w:equalWidth="0" w:num="1">
            <w:col w:w="9623" w:space="0"/>
          </w:cols>
        </w:sectPr>
        <w:rPr/>
      </w:pPr>
    </w:p>
    <w:p>
      <w:pPr>
        <w:ind w:left="159"/>
        <w:spacing w:before="44" w:line="219" w:lineRule="auto"/>
        <w:rPr>
          <w:rFonts w:ascii="SimSun" w:hAnsi="SimSun" w:eastAsia="SimSun" w:cs="SimSun"/>
          <w:sz w:val="18"/>
          <w:szCs w:val="18"/>
        </w:rPr>
      </w:pPr>
      <w:r>
        <w:rPr>
          <w:rFonts w:ascii="SimSun" w:hAnsi="SimSun" w:eastAsia="SimSun" w:cs="SimSun"/>
          <w:sz w:val="18"/>
          <w:szCs w:val="18"/>
        </w:rPr>
        <w:t>11.</w:t>
      </w:r>
      <w:r>
        <w:rPr>
          <w:rFonts w:ascii="SimSun" w:hAnsi="SimSun" w:eastAsia="SimSun" w:cs="SimSun"/>
          <w:sz w:val="18"/>
          <w:szCs w:val="18"/>
          <w:spacing w:val="-46"/>
        </w:rPr>
        <w:t xml:space="preserve"> </w:t>
      </w:r>
      <w:r>
        <w:rPr>
          <w:rFonts w:ascii="SimSun" w:hAnsi="SimSun" w:eastAsia="SimSun" w:cs="SimSun"/>
          <w:sz w:val="18"/>
          <w:szCs w:val="18"/>
        </w:rPr>
        <w:t>只能拄着拐杖，扶着墙或家具才能走动[079]</w:t>
      </w:r>
    </w:p>
    <w:p>
      <w:pPr>
        <w:ind w:right="4694" w:firstLine="159"/>
        <w:spacing w:before="137" w:line="304" w:lineRule="auto"/>
        <w:rPr>
          <w:rFonts w:ascii="Times New Roman" w:hAnsi="Times New Roman" w:eastAsia="Times New Roman" w:cs="Times New Roman"/>
          <w:sz w:val="18"/>
          <w:szCs w:val="18"/>
        </w:rPr>
      </w:pPr>
      <w:r>
        <w:rPr>
          <w:rFonts w:ascii="SimSun" w:hAnsi="SimSun" w:eastAsia="SimSun" w:cs="SimSun"/>
          <w:sz w:val="18"/>
          <w:szCs w:val="18"/>
          <w:spacing w:val="5"/>
        </w:rPr>
        <w:t>12.</w:t>
      </w:r>
      <w:r>
        <w:rPr>
          <w:rFonts w:ascii="SimSun" w:hAnsi="SimSun" w:eastAsia="SimSun" w:cs="SimSun"/>
          <w:sz w:val="18"/>
          <w:szCs w:val="18"/>
          <w:spacing w:val="-36"/>
        </w:rPr>
        <w:t xml:space="preserve"> </w:t>
      </w:r>
      <w:r>
        <w:rPr>
          <w:rFonts w:ascii="SimSun" w:hAnsi="SimSun" w:eastAsia="SimSun" w:cs="SimSun"/>
          <w:sz w:val="18"/>
          <w:szCs w:val="18"/>
          <w:spacing w:val="5"/>
        </w:rPr>
        <w:t>比以前走得更慢了[035]</w:t>
      </w:r>
      <w:r>
        <w:rPr>
          <w:rFonts w:ascii="SimSun" w:hAnsi="SimSun" w:eastAsia="SimSun" w:cs="SimSun"/>
          <w:sz w:val="18"/>
          <w:szCs w:val="18"/>
        </w:rPr>
        <w:t xml:space="preserve"> </w:t>
      </w:r>
      <w:r>
        <w:rPr>
          <w:rFonts w:ascii="Times New Roman" w:hAnsi="Times New Roman" w:eastAsia="Times New Roman" w:cs="Times New Roman"/>
          <w:sz w:val="18"/>
          <w:szCs w:val="18"/>
          <w:spacing w:val="-1"/>
        </w:rPr>
        <w:t>VI.AB-0777</w:t>
      </w:r>
    </w:p>
    <w:p>
      <w:pPr>
        <w:ind w:left="159"/>
        <w:spacing w:before="170" w:line="219" w:lineRule="auto"/>
        <w:rPr>
          <w:rFonts w:ascii="SimSun" w:hAnsi="SimSun" w:eastAsia="SimSun" w:cs="SimSun"/>
          <w:sz w:val="18"/>
          <w:szCs w:val="18"/>
        </w:rPr>
      </w:pPr>
      <w:r>
        <w:rPr>
          <w:rFonts w:ascii="SimSun" w:hAnsi="SimSun" w:eastAsia="SimSun" w:cs="SimSun"/>
          <w:sz w:val="18"/>
          <w:szCs w:val="18"/>
        </w:rPr>
        <w:t>1.</w:t>
      </w:r>
      <w:r>
        <w:rPr>
          <w:rFonts w:ascii="SimSun" w:hAnsi="SimSun" w:eastAsia="SimSun" w:cs="SimSun"/>
          <w:sz w:val="18"/>
          <w:szCs w:val="18"/>
          <w:spacing w:val="-26"/>
        </w:rPr>
        <w:t xml:space="preserve"> </w:t>
      </w:r>
      <w:r>
        <w:rPr>
          <w:rFonts w:ascii="SimSun" w:hAnsi="SimSun" w:eastAsia="SimSun" w:cs="SimSun"/>
          <w:sz w:val="18"/>
          <w:szCs w:val="18"/>
        </w:rPr>
        <w:t>做事没有头绪，同时开始几件事情[090]</w:t>
      </w:r>
    </w:p>
    <w:p>
      <w:pPr>
        <w:ind w:left="159"/>
        <w:spacing w:before="168" w:line="219" w:lineRule="auto"/>
        <w:rPr>
          <w:rFonts w:ascii="SimSun" w:hAnsi="SimSun" w:eastAsia="SimSun" w:cs="SimSun"/>
          <w:sz w:val="18"/>
          <w:szCs w:val="18"/>
        </w:rPr>
      </w:pPr>
      <w:r>
        <w:rPr>
          <w:rFonts w:ascii="SimSun" w:hAnsi="SimSun" w:eastAsia="SimSun" w:cs="SimSun"/>
          <w:sz w:val="18"/>
          <w:szCs w:val="18"/>
          <w:spacing w:val="-5"/>
        </w:rPr>
        <w:t>2.</w:t>
      </w:r>
      <w:r>
        <w:rPr>
          <w:rFonts w:ascii="SimSun" w:hAnsi="SimSun" w:eastAsia="SimSun" w:cs="SimSun"/>
          <w:sz w:val="18"/>
          <w:szCs w:val="18"/>
          <w:spacing w:val="-19"/>
        </w:rPr>
        <w:t xml:space="preserve"> </w:t>
      </w:r>
      <w:r>
        <w:rPr>
          <w:rFonts w:ascii="SimSun" w:hAnsi="SimSun" w:eastAsia="SimSun" w:cs="SimSun"/>
          <w:sz w:val="18"/>
          <w:szCs w:val="18"/>
          <w:spacing w:val="-5"/>
        </w:rPr>
        <w:t>比以前更易出些小事故，如走路摔倒，撞上某物，打掉东西[075]</w:t>
      </w:r>
    </w:p>
    <w:p>
      <w:pPr>
        <w:ind w:left="159"/>
        <w:spacing w:before="137" w:line="220" w:lineRule="auto"/>
        <w:rPr>
          <w:rFonts w:ascii="SimSun" w:hAnsi="SimSun" w:eastAsia="SimSun" w:cs="SimSun"/>
          <w:sz w:val="18"/>
          <w:szCs w:val="18"/>
        </w:rPr>
      </w:pPr>
      <w:r>
        <w:rPr>
          <w:rFonts w:ascii="SimSun" w:hAnsi="SimSun" w:eastAsia="SimSun" w:cs="SimSun"/>
          <w:sz w:val="18"/>
          <w:szCs w:val="18"/>
          <w:spacing w:val="6"/>
        </w:rPr>
        <w:t>3.</w:t>
      </w:r>
      <w:r>
        <w:rPr>
          <w:rFonts w:ascii="SimSun" w:hAnsi="SimSun" w:eastAsia="SimSun" w:cs="SimSun"/>
          <w:sz w:val="18"/>
          <w:szCs w:val="18"/>
          <w:spacing w:val="-28"/>
        </w:rPr>
        <w:t xml:space="preserve"> </w:t>
      </w:r>
      <w:r>
        <w:rPr>
          <w:rFonts w:ascii="SimSun" w:hAnsi="SimSun" w:eastAsia="SimSun" w:cs="SimSun"/>
          <w:sz w:val="18"/>
          <w:szCs w:val="18"/>
          <w:spacing w:val="6"/>
        </w:rPr>
        <w:t>对他人的言行反应迟钝[059]</w:t>
      </w:r>
    </w:p>
    <w:p>
      <w:pPr>
        <w:ind w:left="159"/>
        <w:spacing w:before="165" w:line="219" w:lineRule="auto"/>
        <w:rPr>
          <w:rFonts w:ascii="SimSun" w:hAnsi="SimSun" w:eastAsia="SimSun" w:cs="SimSun"/>
          <w:sz w:val="18"/>
          <w:szCs w:val="18"/>
        </w:rPr>
      </w:pPr>
      <w:r>
        <w:rPr>
          <w:rFonts w:ascii="SimSun" w:hAnsi="SimSun" w:eastAsia="SimSun" w:cs="SimSun"/>
          <w:sz w:val="18"/>
          <w:szCs w:val="18"/>
          <w:spacing w:val="7"/>
        </w:rPr>
        <w:t>4.</w:t>
      </w:r>
      <w:r>
        <w:rPr>
          <w:rFonts w:ascii="SimSun" w:hAnsi="SimSun" w:eastAsia="SimSun" w:cs="SimSun"/>
          <w:sz w:val="18"/>
          <w:szCs w:val="18"/>
          <w:spacing w:val="-27"/>
        </w:rPr>
        <w:t xml:space="preserve"> </w:t>
      </w:r>
      <w:r>
        <w:rPr>
          <w:rFonts w:ascii="SimSun" w:hAnsi="SimSun" w:eastAsia="SimSun" w:cs="SimSun"/>
          <w:sz w:val="18"/>
          <w:szCs w:val="18"/>
          <w:spacing w:val="7"/>
        </w:rPr>
        <w:t>做事有始无终[067]</w:t>
      </w:r>
    </w:p>
    <w:p>
      <w:pPr>
        <w:ind w:left="159"/>
        <w:spacing w:before="156" w:line="219" w:lineRule="auto"/>
        <w:rPr>
          <w:rFonts w:ascii="SimSun" w:hAnsi="SimSun" w:eastAsia="SimSun" w:cs="SimSun"/>
          <w:sz w:val="18"/>
          <w:szCs w:val="18"/>
        </w:rPr>
      </w:pPr>
      <w:r>
        <w:rPr>
          <w:rFonts w:ascii="SimSun" w:hAnsi="SimSun" w:eastAsia="SimSun" w:cs="SimSun"/>
          <w:sz w:val="18"/>
          <w:szCs w:val="18"/>
          <w:spacing w:val="-5"/>
        </w:rPr>
        <w:t>5.</w:t>
      </w:r>
      <w:r>
        <w:rPr>
          <w:rFonts w:ascii="SimSun" w:hAnsi="SimSun" w:eastAsia="SimSun" w:cs="SimSun"/>
          <w:sz w:val="18"/>
          <w:szCs w:val="18"/>
          <w:spacing w:val="-39"/>
        </w:rPr>
        <w:t xml:space="preserve"> </w:t>
      </w:r>
      <w:r>
        <w:rPr>
          <w:rFonts w:ascii="SimSun" w:hAnsi="SimSun" w:eastAsia="SimSun" w:cs="SimSun"/>
          <w:sz w:val="18"/>
          <w:szCs w:val="18"/>
          <w:spacing w:val="-5"/>
        </w:rPr>
        <w:t>难以思考和解决问题，如订计划、作决定，学习新东西[084]</w:t>
      </w:r>
    </w:p>
    <w:p>
      <w:pPr>
        <w:ind w:left="159"/>
        <w:spacing w:before="157" w:line="219" w:lineRule="auto"/>
        <w:rPr>
          <w:rFonts w:ascii="SimSun" w:hAnsi="SimSun" w:eastAsia="SimSun" w:cs="SimSun"/>
          <w:sz w:val="18"/>
          <w:szCs w:val="18"/>
        </w:rPr>
      </w:pPr>
      <w:r>
        <w:rPr>
          <w:rFonts w:ascii="SimSun" w:hAnsi="SimSun" w:eastAsia="SimSun" w:cs="SimSun"/>
          <w:sz w:val="18"/>
          <w:szCs w:val="18"/>
          <w:spacing w:val="-7"/>
        </w:rPr>
        <w:t>6.</w:t>
      </w:r>
      <w:r>
        <w:rPr>
          <w:rFonts w:ascii="SimSun" w:hAnsi="SimSun" w:eastAsia="SimSun" w:cs="SimSun"/>
          <w:sz w:val="18"/>
          <w:szCs w:val="18"/>
          <w:spacing w:val="-42"/>
        </w:rPr>
        <w:t xml:space="preserve"> </w:t>
      </w:r>
      <w:r>
        <w:rPr>
          <w:rFonts w:ascii="SimSun" w:hAnsi="SimSun" w:eastAsia="SimSun" w:cs="SimSun"/>
          <w:sz w:val="18"/>
          <w:szCs w:val="18"/>
          <w:spacing w:val="-7"/>
        </w:rPr>
        <w:t>有时糊涂，搞不清时间、方向、自己在哪儿，周围有什么人[113]</w:t>
      </w:r>
    </w:p>
    <w:p>
      <w:pPr>
        <w:ind w:left="159"/>
        <w:spacing w:before="136" w:line="219" w:lineRule="auto"/>
        <w:rPr>
          <w:rFonts w:ascii="SimSun" w:hAnsi="SimSun" w:eastAsia="SimSun" w:cs="SimSun"/>
          <w:sz w:val="18"/>
          <w:szCs w:val="18"/>
        </w:rPr>
      </w:pPr>
      <w:r>
        <w:rPr>
          <w:rFonts w:ascii="SimSun" w:hAnsi="SimSun" w:eastAsia="SimSun" w:cs="SimSun"/>
          <w:sz w:val="18"/>
          <w:szCs w:val="18"/>
          <w:spacing w:val="-3"/>
        </w:rPr>
        <w:t>7.</w:t>
      </w:r>
      <w:r>
        <w:rPr>
          <w:rFonts w:ascii="SimSun" w:hAnsi="SimSun" w:eastAsia="SimSun" w:cs="SimSun"/>
          <w:sz w:val="18"/>
          <w:szCs w:val="18"/>
          <w:spacing w:val="-23"/>
        </w:rPr>
        <w:t xml:space="preserve"> </w:t>
      </w:r>
      <w:r>
        <w:rPr>
          <w:rFonts w:ascii="SimSun" w:hAnsi="SimSun" w:eastAsia="SimSun" w:cs="SimSun"/>
          <w:sz w:val="18"/>
          <w:szCs w:val="18"/>
          <w:spacing w:val="-3"/>
        </w:rPr>
        <w:t>很健忘，如东西放在哪儿，锁门没有等[078]</w:t>
      </w:r>
    </w:p>
    <w:p>
      <w:pPr>
        <w:ind w:left="159"/>
        <w:spacing w:before="167" w:line="219" w:lineRule="auto"/>
        <w:rPr>
          <w:rFonts w:ascii="SimSun" w:hAnsi="SimSun" w:eastAsia="SimSun" w:cs="SimSun"/>
          <w:sz w:val="18"/>
          <w:szCs w:val="18"/>
        </w:rPr>
      </w:pPr>
      <w:r>
        <w:rPr>
          <w:rFonts w:ascii="SimSun" w:hAnsi="SimSun" w:eastAsia="SimSun" w:cs="SimSun"/>
          <w:sz w:val="18"/>
          <w:szCs w:val="18"/>
          <w:spacing w:val="6"/>
        </w:rPr>
        <w:t>8.</w:t>
      </w:r>
      <w:r>
        <w:rPr>
          <w:rFonts w:ascii="SimSun" w:hAnsi="SimSun" w:eastAsia="SimSun" w:cs="SimSun"/>
          <w:sz w:val="18"/>
          <w:szCs w:val="18"/>
          <w:spacing w:val="-28"/>
        </w:rPr>
        <w:t xml:space="preserve"> </w:t>
      </w:r>
      <w:r>
        <w:rPr>
          <w:rFonts w:ascii="SimSun" w:hAnsi="SimSun" w:eastAsia="SimSun" w:cs="SimSun"/>
          <w:sz w:val="18"/>
          <w:szCs w:val="18"/>
          <w:spacing w:val="6"/>
        </w:rPr>
        <w:t>不能长时间集中注意力[067]</w:t>
      </w:r>
    </w:p>
    <w:p>
      <w:pPr>
        <w:ind w:left="159"/>
        <w:spacing w:before="137" w:line="220" w:lineRule="auto"/>
        <w:rPr>
          <w:rFonts w:ascii="SimSun" w:hAnsi="SimSun" w:eastAsia="SimSun" w:cs="SimSun"/>
          <w:sz w:val="18"/>
          <w:szCs w:val="18"/>
        </w:rPr>
      </w:pPr>
      <w:r>
        <w:rPr>
          <w:rFonts w:ascii="SimSun" w:hAnsi="SimSun" w:eastAsia="SimSun" w:cs="SimSun"/>
          <w:sz w:val="18"/>
          <w:szCs w:val="18"/>
          <w:spacing w:val="5"/>
        </w:rPr>
        <w:t>9.</w:t>
      </w:r>
      <w:r>
        <w:rPr>
          <w:rFonts w:ascii="SimSun" w:hAnsi="SimSun" w:eastAsia="SimSun" w:cs="SimSun"/>
          <w:sz w:val="18"/>
          <w:szCs w:val="18"/>
          <w:spacing w:val="-11"/>
        </w:rPr>
        <w:t xml:space="preserve"> </w:t>
      </w:r>
      <w:r>
        <w:rPr>
          <w:rFonts w:ascii="SimSun" w:hAnsi="SimSun" w:eastAsia="SimSun" w:cs="SimSun"/>
          <w:sz w:val="18"/>
          <w:szCs w:val="18"/>
          <w:spacing w:val="5"/>
        </w:rPr>
        <w:t>比平常犯更多的错[064]</w:t>
      </w:r>
    </w:p>
    <w:p>
      <w:pPr>
        <w:ind w:right="3244" w:firstLine="159"/>
        <w:spacing w:before="145" w:line="304" w:lineRule="auto"/>
        <w:rPr>
          <w:rFonts w:ascii="Times New Roman" w:hAnsi="Times New Roman" w:eastAsia="Times New Roman" w:cs="Times New Roman"/>
          <w:sz w:val="18"/>
          <w:szCs w:val="18"/>
        </w:rPr>
      </w:pPr>
      <w:r>
        <w:rPr>
          <w:rFonts w:ascii="SimSun" w:hAnsi="SimSun" w:eastAsia="SimSun" w:cs="SimSun"/>
          <w:sz w:val="18"/>
          <w:szCs w:val="18"/>
          <w:spacing w:val="6"/>
        </w:rPr>
        <w:t>10.难以从事要思考和集中注意力的活动[080]</w:t>
      </w:r>
      <w:r>
        <w:rPr>
          <w:rFonts w:ascii="SimSun" w:hAnsi="SimSun" w:eastAsia="SimSun" w:cs="SimSun"/>
          <w:sz w:val="18"/>
          <w:szCs w:val="18"/>
        </w:rPr>
        <w:t xml:space="preserve"> </w:t>
      </w:r>
      <w:r>
        <w:rPr>
          <w:rFonts w:ascii="Times New Roman" w:hAnsi="Times New Roman" w:eastAsia="Times New Roman" w:cs="Times New Roman"/>
          <w:sz w:val="18"/>
          <w:szCs w:val="18"/>
          <w:spacing w:val="-1"/>
        </w:rPr>
        <w:t>IX.C-0725</w:t>
      </w:r>
    </w:p>
    <w:p>
      <w:pPr>
        <w:ind w:left="159"/>
        <w:spacing w:before="160" w:line="219" w:lineRule="auto"/>
        <w:rPr>
          <w:rFonts w:ascii="SimSun" w:hAnsi="SimSun" w:eastAsia="SimSun" w:cs="SimSun"/>
          <w:sz w:val="18"/>
          <w:szCs w:val="18"/>
        </w:rPr>
      </w:pPr>
      <w:r>
        <w:rPr>
          <w:rFonts w:ascii="SimSun" w:hAnsi="SimSun" w:eastAsia="SimSun" w:cs="SimSun"/>
          <w:sz w:val="18"/>
          <w:szCs w:val="18"/>
          <w:spacing w:val="8"/>
        </w:rPr>
        <w:t>1.</w:t>
      </w:r>
      <w:r>
        <w:rPr>
          <w:rFonts w:ascii="SimSun" w:hAnsi="SimSun" w:eastAsia="SimSun" w:cs="SimSun"/>
          <w:sz w:val="18"/>
          <w:szCs w:val="18"/>
          <w:spacing w:val="-44"/>
        </w:rPr>
        <w:t xml:space="preserve"> </w:t>
      </w:r>
      <w:r>
        <w:rPr>
          <w:rFonts w:ascii="SimSun" w:hAnsi="SimSun" w:eastAsia="SimSun" w:cs="SimSun"/>
          <w:sz w:val="18"/>
          <w:szCs w:val="18"/>
          <w:spacing w:val="8"/>
        </w:rPr>
        <w:t>书写困难[070]</w:t>
      </w:r>
    </w:p>
    <w:p>
      <w:pPr>
        <w:ind w:left="159"/>
        <w:spacing w:before="168" w:line="219" w:lineRule="auto"/>
        <w:rPr>
          <w:rFonts w:ascii="SimSun" w:hAnsi="SimSun" w:eastAsia="SimSun" w:cs="SimSun"/>
          <w:sz w:val="18"/>
          <w:szCs w:val="18"/>
        </w:rPr>
      </w:pPr>
      <w:r>
        <w:rPr>
          <w:rFonts w:ascii="SimSun" w:hAnsi="SimSun" w:eastAsia="SimSun" w:cs="SimSun"/>
          <w:sz w:val="18"/>
          <w:szCs w:val="18"/>
          <w:spacing w:val="6"/>
        </w:rPr>
        <w:t>2.</w:t>
      </w:r>
      <w:r>
        <w:rPr>
          <w:rFonts w:ascii="SimSun" w:hAnsi="SimSun" w:eastAsia="SimSun" w:cs="SimSun"/>
          <w:sz w:val="18"/>
          <w:szCs w:val="18"/>
          <w:spacing w:val="-28"/>
        </w:rPr>
        <w:t xml:space="preserve"> </w:t>
      </w:r>
      <w:r>
        <w:rPr>
          <w:rFonts w:ascii="SimSun" w:hAnsi="SimSun" w:eastAsia="SimSun" w:cs="SimSun"/>
          <w:sz w:val="18"/>
          <w:szCs w:val="18"/>
          <w:spacing w:val="6"/>
        </w:rPr>
        <w:t>多半用手势与别人交流[102]</w:t>
      </w:r>
    </w:p>
    <w:p>
      <w:pPr>
        <w:ind w:left="159"/>
        <w:spacing w:before="165"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29"/>
        </w:rPr>
        <w:t xml:space="preserve"> </w:t>
      </w:r>
      <w:r>
        <w:rPr>
          <w:rFonts w:ascii="SimSun" w:hAnsi="SimSun" w:eastAsia="SimSun" w:cs="SimSun"/>
          <w:sz w:val="18"/>
          <w:szCs w:val="18"/>
          <w:spacing w:val="5"/>
        </w:rPr>
        <w:t>说话只有几个非常了解我的人才理解[09</w:t>
      </w:r>
      <w:r>
        <w:rPr>
          <w:rFonts w:ascii="SimSun" w:hAnsi="SimSun" w:eastAsia="SimSun" w:cs="SimSun"/>
          <w:sz w:val="18"/>
          <w:szCs w:val="18"/>
          <w:spacing w:val="4"/>
        </w:rPr>
        <w:t>3]</w:t>
      </w:r>
    </w:p>
    <w:p>
      <w:pPr>
        <w:ind w:left="159"/>
        <w:spacing w:before="138" w:line="220" w:lineRule="auto"/>
        <w:rPr>
          <w:rFonts w:ascii="SimSun" w:hAnsi="SimSun" w:eastAsia="SimSun" w:cs="SimSun"/>
          <w:sz w:val="18"/>
          <w:szCs w:val="18"/>
        </w:rPr>
      </w:pPr>
      <w:r>
        <w:rPr>
          <w:rFonts w:ascii="SimSun" w:hAnsi="SimSun" w:eastAsia="SimSun" w:cs="SimSun"/>
          <w:sz w:val="18"/>
          <w:szCs w:val="18"/>
          <w:spacing w:val="7"/>
        </w:rPr>
        <w:t>4.</w:t>
      </w:r>
      <w:r>
        <w:rPr>
          <w:rFonts w:ascii="SimSun" w:hAnsi="SimSun" w:eastAsia="SimSun" w:cs="SimSun"/>
          <w:sz w:val="18"/>
          <w:szCs w:val="18"/>
          <w:spacing w:val="-44"/>
        </w:rPr>
        <w:t xml:space="preserve"> </w:t>
      </w:r>
      <w:r>
        <w:rPr>
          <w:rFonts w:ascii="SimSun" w:hAnsi="SimSun" w:eastAsia="SimSun" w:cs="SimSun"/>
          <w:sz w:val="18"/>
          <w:szCs w:val="18"/>
          <w:spacing w:val="7"/>
        </w:rPr>
        <w:t>说话常常不能控制音量[083]</w:t>
      </w:r>
    </w:p>
    <w:p>
      <w:pPr>
        <w:ind w:left="159"/>
        <w:spacing w:before="164" w:line="219" w:lineRule="auto"/>
        <w:rPr>
          <w:rFonts w:ascii="SimSun" w:hAnsi="SimSun" w:eastAsia="SimSun" w:cs="SimSun"/>
          <w:sz w:val="18"/>
          <w:szCs w:val="18"/>
        </w:rPr>
      </w:pPr>
      <w:r>
        <w:rPr>
          <w:rFonts w:ascii="SimSun" w:hAnsi="SimSun" w:eastAsia="SimSun" w:cs="SimSun"/>
          <w:sz w:val="18"/>
          <w:szCs w:val="18"/>
        </w:rPr>
        <w:t>5.</w:t>
      </w:r>
      <w:r>
        <w:rPr>
          <w:rFonts w:ascii="SimSun" w:hAnsi="SimSun" w:eastAsia="SimSun" w:cs="SimSun"/>
          <w:sz w:val="18"/>
          <w:szCs w:val="18"/>
          <w:spacing w:val="-26"/>
        </w:rPr>
        <w:t xml:space="preserve"> </w:t>
      </w:r>
      <w:r>
        <w:rPr>
          <w:rFonts w:ascii="SimSun" w:hAnsi="SimSun" w:eastAsia="SimSun" w:cs="SimSun"/>
          <w:sz w:val="18"/>
          <w:szCs w:val="18"/>
        </w:rPr>
        <w:t>除了签名，已不能书写[083]</w:t>
      </w:r>
    </w:p>
    <w:p>
      <w:pPr>
        <w:ind w:left="159"/>
        <w:spacing w:before="156" w:line="219" w:lineRule="auto"/>
        <w:rPr>
          <w:rFonts w:ascii="SimSun" w:hAnsi="SimSun" w:eastAsia="SimSun" w:cs="SimSun"/>
          <w:sz w:val="18"/>
          <w:szCs w:val="18"/>
        </w:rPr>
      </w:pPr>
      <w:r>
        <w:rPr>
          <w:rFonts w:ascii="SimSun" w:hAnsi="SimSun" w:eastAsia="SimSun" w:cs="SimSun"/>
          <w:sz w:val="18"/>
          <w:szCs w:val="18"/>
        </w:rPr>
        <w:t>6.</w:t>
      </w:r>
      <w:r>
        <w:rPr>
          <w:rFonts w:ascii="SimSun" w:hAnsi="SimSun" w:eastAsia="SimSun" w:cs="SimSun"/>
          <w:sz w:val="18"/>
          <w:szCs w:val="18"/>
          <w:spacing w:val="-26"/>
        </w:rPr>
        <w:t xml:space="preserve"> </w:t>
      </w:r>
      <w:r>
        <w:rPr>
          <w:rFonts w:ascii="SimSun" w:hAnsi="SimSun" w:eastAsia="SimSun" w:cs="SimSun"/>
          <w:sz w:val="18"/>
          <w:szCs w:val="18"/>
        </w:rPr>
        <w:t>离别人很近或看着别人，才能谈话[067]</w:t>
      </w:r>
    </w:p>
    <w:p>
      <w:pPr>
        <w:ind w:left="159"/>
        <w:spacing w:before="139" w:line="220" w:lineRule="auto"/>
        <w:rPr>
          <w:rFonts w:ascii="SimSun" w:hAnsi="SimSun" w:eastAsia="SimSun" w:cs="SimSun"/>
          <w:sz w:val="18"/>
          <w:szCs w:val="18"/>
        </w:rPr>
      </w:pPr>
      <w:r>
        <w:rPr>
          <w:rFonts w:ascii="SimSun" w:hAnsi="SimSun" w:eastAsia="SimSun" w:cs="SimSun"/>
          <w:sz w:val="18"/>
          <w:szCs w:val="18"/>
          <w:spacing w:val="-9"/>
        </w:rPr>
        <w:t>7.</w:t>
      </w:r>
      <w:r>
        <w:rPr>
          <w:rFonts w:ascii="SimSun" w:hAnsi="SimSun" w:eastAsia="SimSun" w:cs="SimSun"/>
          <w:sz w:val="18"/>
          <w:szCs w:val="18"/>
          <w:spacing w:val="-39"/>
        </w:rPr>
        <w:t xml:space="preserve"> </w:t>
      </w:r>
      <w:r>
        <w:rPr>
          <w:rFonts w:ascii="SimSun" w:hAnsi="SimSun" w:eastAsia="SimSun" w:cs="SimSun"/>
          <w:sz w:val="18"/>
          <w:szCs w:val="18"/>
          <w:spacing w:val="-9"/>
        </w:rPr>
        <w:t>说话有困难，如哽住，口吃，颤抖，吐词不清[076]</w:t>
      </w:r>
    </w:p>
    <w:p>
      <w:pPr>
        <w:ind w:left="159"/>
        <w:spacing w:before="145" w:line="220" w:lineRule="auto"/>
        <w:rPr>
          <w:rFonts w:ascii="SimSun" w:hAnsi="SimSun" w:eastAsia="SimSun" w:cs="SimSun"/>
          <w:sz w:val="18"/>
          <w:szCs w:val="18"/>
        </w:rPr>
      </w:pPr>
      <w:r>
        <w:rPr>
          <w:rFonts w:ascii="SimSun" w:hAnsi="SimSun" w:eastAsia="SimSun" w:cs="SimSun"/>
          <w:sz w:val="18"/>
          <w:szCs w:val="18"/>
          <w:spacing w:val="6"/>
        </w:rPr>
        <w:t>8.</w:t>
      </w:r>
      <w:r>
        <w:rPr>
          <w:rFonts w:ascii="SimSun" w:hAnsi="SimSun" w:eastAsia="SimSun" w:cs="SimSun"/>
          <w:sz w:val="18"/>
          <w:szCs w:val="18"/>
          <w:spacing w:val="-28"/>
        </w:rPr>
        <w:t xml:space="preserve"> </w:t>
      </w:r>
      <w:r>
        <w:rPr>
          <w:rFonts w:ascii="SimSun" w:hAnsi="SimSun" w:eastAsia="SimSun" w:cs="SimSun"/>
          <w:sz w:val="18"/>
          <w:szCs w:val="18"/>
          <w:spacing w:val="6"/>
        </w:rPr>
        <w:t>别人难以理解我的意思[087]</w:t>
      </w:r>
    </w:p>
    <w:p>
      <w:pPr>
        <w:ind w:left="159"/>
        <w:spacing w:before="125" w:line="219" w:lineRule="auto"/>
        <w:rPr>
          <w:rFonts w:ascii="SimSun" w:hAnsi="SimSun" w:eastAsia="SimSun" w:cs="SimSun"/>
          <w:sz w:val="18"/>
          <w:szCs w:val="18"/>
        </w:rPr>
      </w:pPr>
      <w:r>
        <w:rPr>
          <w:rFonts w:ascii="SimSun" w:hAnsi="SimSun" w:eastAsia="SimSun" w:cs="SimSun"/>
          <w:sz w:val="18"/>
          <w:szCs w:val="18"/>
        </w:rPr>
        <w:t>9.</w:t>
      </w:r>
      <w:r>
        <w:rPr>
          <w:rFonts w:ascii="SimSun" w:hAnsi="SimSun" w:eastAsia="SimSun" w:cs="SimSun"/>
          <w:sz w:val="18"/>
          <w:szCs w:val="18"/>
          <w:spacing w:val="-26"/>
        </w:rPr>
        <w:t xml:space="preserve"> </w:t>
      </w:r>
      <w:r>
        <w:rPr>
          <w:rFonts w:ascii="SimSun" w:hAnsi="SimSun" w:eastAsia="SimSun" w:cs="SimSun"/>
          <w:sz w:val="18"/>
          <w:szCs w:val="18"/>
        </w:rPr>
        <w:t>紧张时，说话就不清楚[064]</w:t>
      </w:r>
    </w:p>
    <w:p>
      <w:pPr>
        <w:ind w:left="220"/>
        <w:spacing w:before="187" w:line="219" w:lineRule="auto"/>
        <w:rPr>
          <w:rFonts w:ascii="SimSun" w:hAnsi="SimSun" w:eastAsia="SimSun" w:cs="SimSun"/>
          <w:sz w:val="18"/>
          <w:szCs w:val="18"/>
        </w:rPr>
      </w:pPr>
      <w:r>
        <w:rPr>
          <w:rFonts w:ascii="SimSun" w:hAnsi="SimSun" w:eastAsia="SimSun" w:cs="SimSun"/>
          <w:sz w:val="18"/>
          <w:szCs w:val="18"/>
          <w:spacing w:val="2"/>
        </w:rPr>
        <w:t>*除了家务，你还上班或做其他工作吗?</w:t>
      </w:r>
    </w:p>
    <w:p>
      <w:pPr>
        <w:ind w:left="159"/>
        <w:spacing w:before="144" w:line="212" w:lineRule="auto"/>
        <w:rPr>
          <w:rFonts w:ascii="SimSun" w:hAnsi="SimSun" w:eastAsia="SimSun" w:cs="SimSun"/>
          <w:sz w:val="18"/>
          <w:szCs w:val="18"/>
        </w:rPr>
      </w:pPr>
      <w:r>
        <w:rPr>
          <w:rFonts w:ascii="SimSun" w:hAnsi="SimSun" w:eastAsia="SimSun" w:cs="SimSun"/>
          <w:sz w:val="18"/>
          <w:szCs w:val="18"/>
          <w:spacing w:val="-2"/>
        </w:rPr>
        <w:t>(若您还上班工作，请进入</w:t>
      </w:r>
      <w:r>
        <w:rPr>
          <w:rFonts w:ascii="Times New Roman" w:hAnsi="Times New Roman" w:eastAsia="Times New Roman" w:cs="Times New Roman"/>
          <w:sz w:val="18"/>
          <w:szCs w:val="18"/>
          <w:spacing w:val="-2"/>
        </w:rPr>
        <w:t>X,</w:t>
      </w:r>
      <w:r>
        <w:rPr>
          <w:rFonts w:ascii="Times New Roman" w:hAnsi="Times New Roman" w:eastAsia="Times New Roman" w:cs="Times New Roman"/>
          <w:sz w:val="18"/>
          <w:szCs w:val="18"/>
          <w:spacing w:val="31"/>
          <w:w w:val="101"/>
        </w:rPr>
        <w:t xml:space="preserve"> </w:t>
      </w:r>
      <w:r>
        <w:rPr>
          <w:rFonts w:ascii="SimSun" w:hAnsi="SimSun" w:eastAsia="SimSun" w:cs="SimSun"/>
          <w:sz w:val="18"/>
          <w:szCs w:val="18"/>
          <w:spacing w:val="-2"/>
        </w:rPr>
        <w:t>即</w:t>
      </w:r>
      <w:r>
        <w:rPr>
          <w:rFonts w:ascii="Times New Roman" w:hAnsi="Times New Roman" w:eastAsia="Times New Roman" w:cs="Times New Roman"/>
          <w:sz w:val="18"/>
          <w:szCs w:val="18"/>
          <w:spacing w:val="-2"/>
        </w:rPr>
        <w:t>W-05</w:t>
      </w:r>
      <w:r>
        <w:rPr>
          <w:rFonts w:ascii="Times New Roman" w:hAnsi="Times New Roman" w:eastAsia="Times New Roman" w:cs="Times New Roman"/>
          <w:sz w:val="18"/>
          <w:szCs w:val="18"/>
          <w:spacing w:val="-3"/>
        </w:rPr>
        <w:t>15,</w:t>
      </w:r>
      <w:r>
        <w:rPr>
          <w:rFonts w:ascii="Times New Roman" w:hAnsi="Times New Roman" w:eastAsia="Times New Roman" w:cs="Times New Roman"/>
          <w:sz w:val="18"/>
          <w:szCs w:val="18"/>
          <w:spacing w:val="42"/>
          <w:w w:val="101"/>
        </w:rPr>
        <w:t xml:space="preserve"> </w:t>
      </w:r>
      <w:r>
        <w:rPr>
          <w:rFonts w:ascii="SimSun" w:hAnsi="SimSun" w:eastAsia="SimSun" w:cs="SimSun"/>
          <w:sz w:val="18"/>
          <w:szCs w:val="18"/>
          <w:spacing w:val="-3"/>
        </w:rPr>
        <w:t>并回答后续问题。)</w:t>
      </w:r>
    </w:p>
    <w:p>
      <w:pPr>
        <w:ind w:left="159" w:right="2241"/>
        <w:spacing w:before="154" w:line="375" w:lineRule="auto"/>
        <w:rPr>
          <w:rFonts w:ascii="SimSun" w:hAnsi="SimSun" w:eastAsia="SimSun" w:cs="SimSun"/>
          <w:sz w:val="18"/>
          <w:szCs w:val="18"/>
        </w:rPr>
      </w:pPr>
      <w:r>
        <w:rPr>
          <w:rFonts w:ascii="SimSun" w:hAnsi="SimSun" w:eastAsia="SimSun" w:cs="SimSun"/>
          <w:sz w:val="18"/>
          <w:szCs w:val="18"/>
          <w:spacing w:val="-3"/>
        </w:rPr>
        <w:t>(若您不上班工作，请进入</w:t>
      </w:r>
      <w:r>
        <w:rPr>
          <w:rFonts w:ascii="Times New Roman" w:hAnsi="Times New Roman" w:eastAsia="Times New Roman" w:cs="Times New Roman"/>
          <w:sz w:val="18"/>
          <w:szCs w:val="18"/>
          <w:spacing w:val="-3"/>
        </w:rPr>
        <w:t>XI,</w:t>
      </w:r>
      <w:r>
        <w:rPr>
          <w:rFonts w:ascii="SimSun" w:hAnsi="SimSun" w:eastAsia="SimSun" w:cs="SimSun"/>
          <w:sz w:val="18"/>
          <w:szCs w:val="18"/>
          <w:spacing w:val="-3"/>
        </w:rPr>
        <w:t>即</w:t>
      </w:r>
      <w:r>
        <w:rPr>
          <w:rFonts w:ascii="SimSun" w:hAnsi="SimSun" w:eastAsia="SimSun" w:cs="SimSun"/>
          <w:sz w:val="18"/>
          <w:szCs w:val="18"/>
          <w:spacing w:val="-28"/>
        </w:rPr>
        <w:t xml:space="preserve"> </w:t>
      </w:r>
      <w:r>
        <w:rPr>
          <w:rFonts w:ascii="Times New Roman" w:hAnsi="Times New Roman" w:eastAsia="Times New Roman" w:cs="Times New Roman"/>
          <w:sz w:val="18"/>
          <w:szCs w:val="18"/>
          <w:spacing w:val="-3"/>
        </w:rPr>
        <w:t>RP-0422,  </w:t>
      </w:r>
      <w:r>
        <w:rPr>
          <w:rFonts w:ascii="SimSun" w:hAnsi="SimSun" w:eastAsia="SimSun" w:cs="SimSun"/>
          <w:sz w:val="18"/>
          <w:szCs w:val="18"/>
          <w:spacing w:val="-3"/>
        </w:rPr>
        <w:t>并继续后续问题。)</w:t>
      </w:r>
      <w:r>
        <w:rPr>
          <w:rFonts w:ascii="SimSun" w:hAnsi="SimSun" w:eastAsia="SimSun" w:cs="SimSun"/>
          <w:sz w:val="18"/>
          <w:szCs w:val="18"/>
        </w:rPr>
        <w:t xml:space="preserve"> </w:t>
      </w:r>
      <w:r>
        <w:rPr>
          <w:rFonts w:ascii="SimSun" w:hAnsi="SimSun" w:eastAsia="SimSun" w:cs="SimSun"/>
          <w:sz w:val="18"/>
          <w:szCs w:val="18"/>
          <w:spacing w:val="-12"/>
        </w:rPr>
        <w:t>若您不上班，是离、退休吗?</w:t>
      </w:r>
    </w:p>
    <w:p>
      <w:pPr>
        <w:ind w:left="159"/>
        <w:spacing w:line="219" w:lineRule="auto"/>
        <w:rPr>
          <w:rFonts w:ascii="SimSun" w:hAnsi="SimSun" w:eastAsia="SimSun" w:cs="SimSun"/>
          <w:sz w:val="18"/>
          <w:szCs w:val="18"/>
        </w:rPr>
      </w:pPr>
      <w:r>
        <w:rPr>
          <w:rFonts w:ascii="SimSun" w:hAnsi="SimSun" w:eastAsia="SimSun" w:cs="SimSun"/>
          <w:sz w:val="18"/>
          <w:szCs w:val="18"/>
          <w:spacing w:val="3"/>
        </w:rPr>
        <w:t>与健康状况有关吗?</w:t>
      </w:r>
    </w:p>
    <w:p>
      <w:pPr>
        <w:spacing w:before="167" w:line="219" w:lineRule="auto"/>
        <w:rPr>
          <w:rFonts w:ascii="SimSun" w:hAnsi="SimSun" w:eastAsia="SimSun" w:cs="SimSun"/>
          <w:sz w:val="18"/>
          <w:szCs w:val="18"/>
        </w:rPr>
      </w:pPr>
      <w:r>
        <w:rPr>
          <w:rFonts w:ascii="Times New Roman" w:hAnsi="Times New Roman" w:eastAsia="Times New Roman" w:cs="Times New Roman"/>
          <w:sz w:val="18"/>
          <w:szCs w:val="18"/>
          <w:spacing w:val="-4"/>
        </w:rPr>
        <w:t>X.W-0515</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spacing w:val="-4"/>
        </w:rPr>
        <w:t>(若您不工作，并不是由于健康原因，请跳过该部分)</w:t>
      </w:r>
    </w:p>
    <w:p>
      <w:pPr>
        <w:ind w:left="159"/>
        <w:spacing w:before="145" w:line="219"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30"/>
        </w:rPr>
        <w:t xml:space="preserve"> </w:t>
      </w:r>
      <w:r>
        <w:rPr>
          <w:rFonts w:ascii="SimSun" w:hAnsi="SimSun" w:eastAsia="SimSun" w:cs="SimSun"/>
          <w:sz w:val="18"/>
          <w:szCs w:val="18"/>
          <w:spacing w:val="6"/>
        </w:rPr>
        <w:t>我不干任何工作[361]</w:t>
      </w:r>
    </w:p>
    <w:p>
      <w:pPr>
        <w:spacing w:before="158" w:line="219" w:lineRule="auto"/>
        <w:rPr>
          <w:rFonts w:ascii="SimSun" w:hAnsi="SimSun" w:eastAsia="SimSun" w:cs="SimSun"/>
          <w:sz w:val="18"/>
          <w:szCs w:val="18"/>
        </w:rPr>
      </w:pPr>
      <w:r>
        <w:rPr>
          <w:rFonts w:ascii="SimSun" w:hAnsi="SimSun" w:eastAsia="SimSun" w:cs="SimSun"/>
          <w:sz w:val="18"/>
          <w:szCs w:val="18"/>
          <w:spacing w:val="-3"/>
        </w:rPr>
        <w:t>(如果是，不必回答下面8个问题，从十一部分</w:t>
      </w:r>
      <w:r>
        <w:rPr>
          <w:rFonts w:ascii="SimSun" w:hAnsi="SimSun" w:eastAsia="SimSun" w:cs="SimSun"/>
          <w:sz w:val="18"/>
          <w:szCs w:val="18"/>
          <w:spacing w:val="-4"/>
        </w:rPr>
        <w:t>开始，即</w:t>
      </w:r>
      <w:r>
        <w:rPr>
          <w:rFonts w:ascii="Times New Roman" w:hAnsi="Times New Roman" w:eastAsia="Times New Roman" w:cs="Times New Roman"/>
          <w:sz w:val="18"/>
          <w:szCs w:val="18"/>
          <w:spacing w:val="-4"/>
        </w:rPr>
        <w:t>XI</w:t>
      </w:r>
      <w:r>
        <w:rPr>
          <w:rFonts w:ascii="Times New Roman" w:hAnsi="Times New Roman" w:eastAsia="Times New Roman" w:cs="Times New Roman"/>
          <w:sz w:val="18"/>
          <w:szCs w:val="18"/>
          <w:spacing w:val="-26"/>
        </w:rPr>
        <w:t xml:space="preserve"> </w:t>
      </w:r>
      <w:r>
        <w:rPr>
          <w:rFonts w:ascii="SimSun" w:hAnsi="SimSun" w:eastAsia="SimSun" w:cs="SimSun"/>
          <w:sz w:val="18"/>
          <w:szCs w:val="18"/>
          <w:spacing w:val="-4"/>
        </w:rPr>
        <w:t>、</w:t>
      </w:r>
      <w:r>
        <w:rPr>
          <w:rFonts w:ascii="Times New Roman" w:hAnsi="Times New Roman" w:eastAsia="Times New Roman" w:cs="Times New Roman"/>
          <w:sz w:val="18"/>
          <w:szCs w:val="18"/>
          <w:spacing w:val="-4"/>
        </w:rPr>
        <w:t>RP-0422</w:t>
      </w:r>
      <w:r>
        <w:rPr>
          <w:rFonts w:ascii="SimSun" w:hAnsi="SimSun" w:eastAsia="SimSun" w:cs="SimSun"/>
          <w:sz w:val="18"/>
          <w:szCs w:val="18"/>
          <w:spacing w:val="-4"/>
        </w:rPr>
        <w:t>开始)</w:t>
      </w:r>
    </w:p>
    <w:p>
      <w:pPr>
        <w:ind w:left="159"/>
        <w:spacing w:before="156" w:line="219" w:lineRule="auto"/>
        <w:rPr>
          <w:rFonts w:ascii="SimSun" w:hAnsi="SimSun" w:eastAsia="SimSun" w:cs="SimSun"/>
          <w:sz w:val="18"/>
          <w:szCs w:val="18"/>
        </w:rPr>
      </w:pPr>
      <w:r>
        <w:rPr>
          <w:rFonts w:ascii="SimSun" w:hAnsi="SimSun" w:eastAsia="SimSun" w:cs="SimSun"/>
          <w:sz w:val="18"/>
          <w:szCs w:val="18"/>
          <w:spacing w:val="7"/>
        </w:rPr>
        <w:t>2.</w:t>
      </w:r>
      <w:r>
        <w:rPr>
          <w:rFonts w:ascii="SimSun" w:hAnsi="SimSun" w:eastAsia="SimSun" w:cs="SimSun"/>
          <w:sz w:val="18"/>
          <w:szCs w:val="18"/>
          <w:spacing w:val="-38"/>
        </w:rPr>
        <w:t xml:space="preserve"> </w:t>
      </w:r>
      <w:r>
        <w:rPr>
          <w:rFonts w:ascii="SimSun" w:hAnsi="SimSun" w:eastAsia="SimSun" w:cs="SimSun"/>
          <w:sz w:val="18"/>
          <w:szCs w:val="18"/>
          <w:spacing w:val="7"/>
        </w:rPr>
        <w:t>仅在家里做部分工作[037]</w:t>
      </w:r>
    </w:p>
    <w:p>
      <w:pPr>
        <w:ind w:left="159"/>
        <w:spacing w:before="146" w:line="219" w:lineRule="auto"/>
        <w:rPr>
          <w:rFonts w:ascii="SimSun" w:hAnsi="SimSun" w:eastAsia="SimSun" w:cs="SimSun"/>
          <w:sz w:val="18"/>
          <w:szCs w:val="18"/>
        </w:rPr>
      </w:pPr>
      <w:r>
        <w:rPr>
          <w:rFonts w:ascii="SimSun" w:hAnsi="SimSun" w:eastAsia="SimSun" w:cs="SimSun"/>
          <w:sz w:val="18"/>
          <w:szCs w:val="18"/>
          <w:spacing w:val="5"/>
        </w:rPr>
        <w:t>3.</w:t>
      </w:r>
      <w:r>
        <w:rPr>
          <w:rFonts w:ascii="SimSun" w:hAnsi="SimSun" w:eastAsia="SimSun" w:cs="SimSun"/>
          <w:sz w:val="18"/>
          <w:szCs w:val="18"/>
          <w:spacing w:val="-26"/>
        </w:rPr>
        <w:t xml:space="preserve"> </w:t>
      </w:r>
      <w:r>
        <w:rPr>
          <w:rFonts w:ascii="SimSun" w:hAnsi="SimSun" w:eastAsia="SimSun" w:cs="SimSun"/>
          <w:sz w:val="18"/>
          <w:szCs w:val="18"/>
          <w:spacing w:val="5"/>
        </w:rPr>
        <w:t>完成的工作任务没有以前多了[055]</w:t>
      </w:r>
    </w:p>
    <w:p>
      <w:pPr>
        <w:ind w:left="159"/>
        <w:spacing w:before="147" w:line="219" w:lineRule="auto"/>
        <w:rPr>
          <w:rFonts w:ascii="SimSun" w:hAnsi="SimSun" w:eastAsia="SimSun" w:cs="SimSun"/>
          <w:sz w:val="18"/>
          <w:szCs w:val="18"/>
        </w:rPr>
      </w:pPr>
      <w:r>
        <w:rPr>
          <w:rFonts w:ascii="SimSun" w:hAnsi="SimSun" w:eastAsia="SimSun" w:cs="SimSun"/>
          <w:sz w:val="18"/>
          <w:szCs w:val="18"/>
          <w:spacing w:val="-3"/>
        </w:rPr>
        <w:t>4.</w:t>
      </w:r>
      <w:r>
        <w:rPr>
          <w:rFonts w:ascii="SimSun" w:hAnsi="SimSun" w:eastAsia="SimSun" w:cs="SimSun"/>
          <w:sz w:val="18"/>
          <w:szCs w:val="18"/>
          <w:spacing w:val="-27"/>
        </w:rPr>
        <w:t xml:space="preserve"> </w:t>
      </w:r>
      <w:r>
        <w:rPr>
          <w:rFonts w:ascii="SimSun" w:hAnsi="SimSun" w:eastAsia="SimSun" w:cs="SimSun"/>
          <w:sz w:val="18"/>
          <w:szCs w:val="18"/>
          <w:spacing w:val="-3"/>
        </w:rPr>
        <w:t>常对同事发脾气，吼他们，回答问题很尖刻[080]</w:t>
      </w:r>
    </w:p>
    <w:p>
      <w:pPr>
        <w:ind w:left="159"/>
        <w:spacing w:before="145" w:line="219" w:lineRule="auto"/>
        <w:rPr>
          <w:rFonts w:ascii="SimSun" w:hAnsi="SimSun" w:eastAsia="SimSun" w:cs="SimSun"/>
          <w:sz w:val="18"/>
          <w:szCs w:val="18"/>
        </w:rPr>
      </w:pPr>
      <w:r>
        <w:rPr>
          <w:rFonts w:ascii="SimSun" w:hAnsi="SimSun" w:eastAsia="SimSun" w:cs="SimSun"/>
          <w:sz w:val="18"/>
          <w:szCs w:val="18"/>
          <w:spacing w:val="6"/>
        </w:rPr>
        <w:t>5.</w:t>
      </w:r>
      <w:r>
        <w:rPr>
          <w:rFonts w:ascii="SimSun" w:hAnsi="SimSun" w:eastAsia="SimSun" w:cs="SimSun"/>
          <w:sz w:val="18"/>
          <w:szCs w:val="18"/>
          <w:spacing w:val="-22"/>
        </w:rPr>
        <w:t xml:space="preserve"> </w:t>
      </w:r>
      <w:r>
        <w:rPr>
          <w:rFonts w:ascii="SimSun" w:hAnsi="SimSun" w:eastAsia="SimSun" w:cs="SimSun"/>
          <w:sz w:val="18"/>
          <w:szCs w:val="18"/>
          <w:spacing w:val="6"/>
        </w:rPr>
        <w:t>我工作的时间缩短了[043]</w:t>
      </w:r>
    </w:p>
    <w:p>
      <w:pPr>
        <w:ind w:left="159"/>
        <w:spacing w:before="148" w:line="219" w:lineRule="auto"/>
        <w:rPr>
          <w:rFonts w:ascii="SimSun" w:hAnsi="SimSun" w:eastAsia="SimSun" w:cs="SimSun"/>
          <w:sz w:val="18"/>
          <w:szCs w:val="18"/>
        </w:rPr>
      </w:pPr>
      <w:r>
        <w:rPr>
          <w:rFonts w:ascii="SimSun" w:hAnsi="SimSun" w:eastAsia="SimSun" w:cs="SimSun"/>
          <w:sz w:val="18"/>
          <w:szCs w:val="18"/>
          <w:spacing w:val="7"/>
        </w:rPr>
        <w:t>6.</w:t>
      </w:r>
      <w:r>
        <w:rPr>
          <w:rFonts w:ascii="SimSun" w:hAnsi="SimSun" w:eastAsia="SimSun" w:cs="SimSun"/>
          <w:sz w:val="18"/>
          <w:szCs w:val="18"/>
          <w:spacing w:val="-27"/>
        </w:rPr>
        <w:t xml:space="preserve"> </w:t>
      </w:r>
      <w:r>
        <w:rPr>
          <w:rFonts w:ascii="SimSun" w:hAnsi="SimSun" w:eastAsia="SimSun" w:cs="SimSun"/>
          <w:sz w:val="18"/>
          <w:szCs w:val="18"/>
          <w:spacing w:val="7"/>
        </w:rPr>
        <w:t>只能做些轻活[050]</w:t>
      </w:r>
    </w:p>
    <w:p>
      <w:pPr>
        <w:ind w:left="159"/>
        <w:spacing w:before="165" w:line="204" w:lineRule="auto"/>
        <w:rPr>
          <w:rFonts w:ascii="SimSun" w:hAnsi="SimSun" w:eastAsia="SimSun" w:cs="SimSun"/>
          <w:sz w:val="18"/>
          <w:szCs w:val="18"/>
        </w:rPr>
      </w:pPr>
      <w:r>
        <w:rPr>
          <w:rFonts w:ascii="SimSun" w:hAnsi="SimSun" w:eastAsia="SimSun" w:cs="SimSun"/>
          <w:sz w:val="18"/>
          <w:szCs w:val="18"/>
        </w:rPr>
        <w:t>7.</w:t>
      </w:r>
      <w:r>
        <w:rPr>
          <w:rFonts w:ascii="SimSun" w:hAnsi="SimSun" w:eastAsia="SimSun" w:cs="SimSun"/>
          <w:sz w:val="18"/>
          <w:szCs w:val="18"/>
          <w:spacing w:val="-16"/>
        </w:rPr>
        <w:t xml:space="preserve"> </w:t>
      </w:r>
      <w:r>
        <w:rPr>
          <w:rFonts w:ascii="SimSun" w:hAnsi="SimSun" w:eastAsia="SimSun" w:cs="SimSun"/>
          <w:sz w:val="18"/>
          <w:szCs w:val="18"/>
        </w:rPr>
        <w:t>我仅能干一会儿，常常休息[061]</w:t>
      </w:r>
    </w:p>
    <w:p>
      <w:pPr>
        <w:spacing w:line="14" w:lineRule="auto"/>
        <w:rPr>
          <w:rFonts w:ascii="Arial"/>
          <w:sz w:val="2"/>
        </w:rPr>
      </w:pPr>
      <w:r>
        <w:rPr>
          <w:rFonts w:ascii="Arial" w:hAnsi="Arial" w:eastAsia="Arial" w:cs="Arial"/>
          <w:sz w:val="2"/>
          <w:szCs w:val="2"/>
        </w:rPr>
        <w:br w:type="column"/>
      </w:r>
    </w:p>
    <w:p>
      <w:pPr>
        <w:spacing w:before="34" w:line="220" w:lineRule="auto"/>
        <w:jc w:val="right"/>
        <w:rPr>
          <w:rFonts w:ascii="SimSun" w:hAnsi="SimSun" w:eastAsia="SimSun" w:cs="SimSun"/>
          <w:sz w:val="18"/>
          <w:szCs w:val="18"/>
        </w:rPr>
      </w:pPr>
      <w:r>
        <w:pict>
          <v:shape id="_x0000_s388" style="position:absolute;margin-left:-0.99997pt;margin-top:0.731994pt;mso-position-vertical-relative:text;mso-position-horizontal-relative:text;width:10.55pt;height:31.4pt;z-index:25303040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rPr>
                    <w:t>是</w:t>
                  </w:r>
                </w:p>
                <w:p>
                  <w:pPr>
                    <w:ind w:left="20"/>
                    <w:spacing w:before="152" w:line="223" w:lineRule="auto"/>
                    <w:rPr>
                      <w:rFonts w:ascii="SimSun" w:hAnsi="SimSun" w:eastAsia="SimSun" w:cs="SimSun"/>
                      <w:sz w:val="18"/>
                      <w:szCs w:val="18"/>
                    </w:rPr>
                  </w:pPr>
                  <w:r>
                    <w:rPr>
                      <w:rFonts w:ascii="SimSun" w:hAnsi="SimSun" w:eastAsia="SimSun" w:cs="SimSun"/>
                      <w:sz w:val="18"/>
                      <w:szCs w:val="18"/>
                    </w:rPr>
                    <w:t>是</w:t>
                  </w:r>
                </w:p>
              </w:txbxContent>
            </v:textbox>
          </v:shape>
        </w:pict>
      </w:r>
      <w:r>
        <w:pict>
          <v:shape id="_x0000_s390" style="position:absolute;margin-left:21.444pt;margin-top:0.731994pt;mso-position-vertical-relative:text;mso-position-horizontal-relative:text;width:9.3pt;height:32.05pt;z-index:253032448;"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18"/>
                      <w:szCs w:val="18"/>
                    </w:rPr>
                  </w:pPr>
                  <w:r>
                    <w:rPr>
                      <w:rFonts w:ascii="SimSun" w:hAnsi="SimSun" w:eastAsia="SimSun" w:cs="SimSun"/>
                      <w:sz w:val="18"/>
                      <w:szCs w:val="18"/>
                      <w:spacing w:val="-35"/>
                    </w:rPr>
                    <w:t>口</w:t>
                  </w:r>
                </w:p>
                <w:p>
                  <w:pPr>
                    <w:spacing w:before="138" w:line="237" w:lineRule="auto"/>
                    <w:jc w:val="right"/>
                    <w:rPr>
                      <w:rFonts w:ascii="SimSun" w:hAnsi="SimSun" w:eastAsia="SimSun" w:cs="SimSun"/>
                      <w:sz w:val="18"/>
                      <w:szCs w:val="18"/>
                    </w:rPr>
                  </w:pPr>
                  <w:r>
                    <w:rPr>
                      <w:rFonts w:ascii="SimSun" w:hAnsi="SimSun" w:eastAsia="SimSun" w:cs="SimSun"/>
                      <w:sz w:val="18"/>
                      <w:szCs w:val="18"/>
                      <w:spacing w:val="-35"/>
                    </w:rPr>
                    <w:t>口</w:t>
                  </w:r>
                </w:p>
              </w:txbxContent>
            </v:textbox>
          </v:shape>
        </w:pict>
      </w:r>
      <w:r>
        <w:rPr>
          <w:rFonts w:ascii="SimSun" w:hAnsi="SimSun" w:eastAsia="SimSun" w:cs="SimSun"/>
          <w:sz w:val="18"/>
          <w:szCs w:val="18"/>
          <w:spacing w:val="-13"/>
        </w:rPr>
        <w:t>否</w:t>
      </w:r>
    </w:p>
    <w:p>
      <w:pPr>
        <w:spacing w:before="155" w:line="220" w:lineRule="auto"/>
        <w:jc w:val="right"/>
        <w:rPr>
          <w:rFonts w:ascii="SimSun" w:hAnsi="SimSun" w:eastAsia="SimSun" w:cs="SimSun"/>
          <w:sz w:val="18"/>
          <w:szCs w:val="18"/>
        </w:rPr>
      </w:pPr>
      <w:r>
        <w:rPr>
          <w:rFonts w:ascii="SimSun" w:hAnsi="SimSun" w:eastAsia="SimSun" w:cs="SimSun"/>
          <w:sz w:val="18"/>
          <w:szCs w:val="18"/>
          <w:spacing w:val="-13"/>
        </w:rPr>
        <w:t>否</w:t>
      </w:r>
    </w:p>
    <w:p>
      <w:pPr>
        <w:spacing w:line="444" w:lineRule="auto"/>
        <w:rPr>
          <w:rFonts w:ascii="Arial"/>
          <w:sz w:val="21"/>
        </w:rPr>
      </w:pPr>
      <w:r/>
    </w:p>
    <w:p>
      <w:pPr>
        <w:pStyle w:val="BodyText"/>
        <w:ind w:left="729"/>
        <w:spacing w:before="59" w:line="223" w:lineRule="auto"/>
        <w:rPr>
          <w:sz w:val="18"/>
          <w:szCs w:val="18"/>
        </w:rPr>
      </w:pPr>
      <w:r>
        <w:pict>
          <v:shape id="_x0000_s392" style="position:absolute;margin-left:-1pt;margin-top:1.90099pt;mso-position-vertical-relative:text;mso-position-horizontal-relative:text;width:12.45pt;height:351.35pt;z-index:253024256;"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sz w:val="18"/>
                      <w:szCs w:val="18"/>
                    </w:rPr>
                    <w:t>是</w:t>
                  </w:r>
                </w:p>
                <w:p>
                  <w:pPr>
                    <w:pStyle w:val="BodyText"/>
                    <w:ind w:left="20"/>
                    <w:spacing w:before="153" w:line="222" w:lineRule="auto"/>
                    <w:rPr>
                      <w:sz w:val="18"/>
                      <w:szCs w:val="18"/>
                    </w:rPr>
                  </w:pPr>
                  <w:r>
                    <w:rPr>
                      <w:sz w:val="18"/>
                      <w:szCs w:val="18"/>
                    </w:rPr>
                    <w:t>是</w:t>
                  </w:r>
                </w:p>
                <w:p>
                  <w:pPr>
                    <w:pStyle w:val="BodyText"/>
                    <w:ind w:left="20"/>
                    <w:spacing w:before="143" w:line="222" w:lineRule="auto"/>
                    <w:rPr>
                      <w:sz w:val="18"/>
                      <w:szCs w:val="18"/>
                    </w:rPr>
                  </w:pPr>
                  <w:r>
                    <w:rPr>
                      <w:sz w:val="18"/>
                      <w:szCs w:val="18"/>
                    </w:rPr>
                    <w:t>是</w:t>
                  </w:r>
                </w:p>
                <w:p>
                  <w:pPr>
                    <w:pStyle w:val="BodyText"/>
                    <w:ind w:left="20"/>
                    <w:spacing w:before="163" w:line="222" w:lineRule="auto"/>
                    <w:rPr>
                      <w:sz w:val="18"/>
                      <w:szCs w:val="18"/>
                    </w:rPr>
                  </w:pPr>
                  <w:r>
                    <w:rPr>
                      <w:sz w:val="18"/>
                      <w:szCs w:val="18"/>
                    </w:rPr>
                    <w:t>是</w:t>
                  </w:r>
                </w:p>
                <w:p>
                  <w:pPr>
                    <w:pStyle w:val="BodyText"/>
                    <w:ind w:left="20"/>
                    <w:spacing w:before="124" w:line="222" w:lineRule="auto"/>
                    <w:rPr>
                      <w:sz w:val="21"/>
                      <w:szCs w:val="21"/>
                    </w:rPr>
                  </w:pPr>
                  <w:r>
                    <w:rPr>
                      <w:sz w:val="21"/>
                      <w:szCs w:val="21"/>
                    </w:rPr>
                    <w:t>是</w:t>
                  </w:r>
                </w:p>
                <w:p>
                  <w:pPr>
                    <w:pStyle w:val="BodyText"/>
                    <w:ind w:left="20"/>
                    <w:spacing w:before="136" w:line="222" w:lineRule="auto"/>
                    <w:rPr>
                      <w:sz w:val="18"/>
                      <w:szCs w:val="18"/>
                    </w:rPr>
                  </w:pPr>
                  <w:r>
                    <w:rPr>
                      <w:sz w:val="18"/>
                      <w:szCs w:val="18"/>
                    </w:rPr>
                    <w:t>是</w:t>
                  </w:r>
                </w:p>
                <w:p>
                  <w:pPr>
                    <w:pStyle w:val="BodyText"/>
                    <w:ind w:left="20" w:right="30"/>
                    <w:spacing w:before="136" w:line="318" w:lineRule="auto"/>
                    <w:rPr>
                      <w:sz w:val="21"/>
                      <w:szCs w:val="21"/>
                    </w:rPr>
                  </w:pPr>
                  <w:r>
                    <w:rPr>
                      <w:sz w:val="21"/>
                      <w:szCs w:val="21"/>
                      <w:spacing w:val="-13"/>
                    </w:rPr>
                    <w:t>是</w:t>
                  </w:r>
                  <w:r>
                    <w:rPr>
                      <w:sz w:val="21"/>
                      <w:szCs w:val="21"/>
                    </w:rPr>
                    <w:t xml:space="preserve"> </w:t>
                  </w:r>
                  <w:r>
                    <w:rPr>
                      <w:sz w:val="21"/>
                      <w:szCs w:val="21"/>
                      <w:spacing w:val="-13"/>
                    </w:rPr>
                    <w:t>是</w:t>
                  </w:r>
                </w:p>
                <w:p>
                  <w:pPr>
                    <w:pStyle w:val="BodyText"/>
                    <w:ind w:left="20"/>
                    <w:spacing w:before="25" w:line="222" w:lineRule="auto"/>
                    <w:rPr>
                      <w:sz w:val="18"/>
                      <w:szCs w:val="18"/>
                    </w:rPr>
                  </w:pPr>
                  <w:r>
                    <w:rPr>
                      <w:sz w:val="18"/>
                      <w:szCs w:val="18"/>
                    </w:rPr>
                    <w:t>是</w:t>
                  </w:r>
                </w:p>
                <w:p>
                  <w:pPr>
                    <w:pStyle w:val="BodyText"/>
                    <w:ind w:left="20"/>
                    <w:spacing w:before="153" w:line="222" w:lineRule="auto"/>
                    <w:rPr>
                      <w:sz w:val="18"/>
                      <w:szCs w:val="18"/>
                    </w:rPr>
                  </w:pPr>
                  <w:r>
                    <w:rPr>
                      <w:sz w:val="18"/>
                      <w:szCs w:val="18"/>
                    </w:rPr>
                    <w:t>是</w:t>
                  </w:r>
                </w:p>
                <w:p>
                  <w:pPr>
                    <w:spacing w:line="452" w:lineRule="auto"/>
                    <w:rPr>
                      <w:rFonts w:ascii="Arial"/>
                      <w:sz w:val="21"/>
                    </w:rPr>
                  </w:pPr>
                  <w:r/>
                </w:p>
                <w:p>
                  <w:pPr>
                    <w:pStyle w:val="BodyText"/>
                    <w:ind w:left="20"/>
                    <w:spacing w:before="59" w:line="222" w:lineRule="auto"/>
                    <w:rPr>
                      <w:sz w:val="18"/>
                      <w:szCs w:val="18"/>
                    </w:rPr>
                  </w:pPr>
                  <w:r>
                    <w:rPr>
                      <w:sz w:val="18"/>
                      <w:szCs w:val="18"/>
                    </w:rPr>
                    <w:t>是</w:t>
                  </w:r>
                </w:p>
                <w:p>
                  <w:pPr>
                    <w:pStyle w:val="BodyText"/>
                    <w:ind w:left="20"/>
                    <w:spacing w:before="144" w:line="222" w:lineRule="auto"/>
                    <w:rPr>
                      <w:sz w:val="18"/>
                      <w:szCs w:val="18"/>
                    </w:rPr>
                  </w:pPr>
                  <w:r>
                    <w:rPr>
                      <w:sz w:val="18"/>
                      <w:szCs w:val="18"/>
                    </w:rPr>
                    <w:t>是</w:t>
                  </w:r>
                </w:p>
                <w:p>
                  <w:pPr>
                    <w:pStyle w:val="BodyText"/>
                    <w:ind w:left="20"/>
                    <w:spacing w:before="143" w:line="222" w:lineRule="auto"/>
                    <w:rPr>
                      <w:sz w:val="18"/>
                      <w:szCs w:val="18"/>
                    </w:rPr>
                  </w:pPr>
                  <w:r>
                    <w:rPr>
                      <w:sz w:val="18"/>
                      <w:szCs w:val="18"/>
                    </w:rPr>
                    <w:t>是</w:t>
                  </w:r>
                </w:p>
                <w:p>
                  <w:pPr>
                    <w:pStyle w:val="BodyText"/>
                    <w:ind w:left="20"/>
                    <w:spacing w:before="163" w:line="222" w:lineRule="auto"/>
                    <w:rPr>
                      <w:sz w:val="18"/>
                      <w:szCs w:val="18"/>
                    </w:rPr>
                  </w:pPr>
                  <w:r>
                    <w:rPr>
                      <w:sz w:val="18"/>
                      <w:szCs w:val="18"/>
                    </w:rPr>
                    <w:t>是</w:t>
                  </w:r>
                </w:p>
                <w:p>
                  <w:pPr>
                    <w:ind w:left="29"/>
                    <w:spacing w:before="176" w:line="223" w:lineRule="auto"/>
                    <w:rPr>
                      <w:rFonts w:ascii="SimSun" w:hAnsi="SimSun" w:eastAsia="SimSun" w:cs="SimSun"/>
                      <w:sz w:val="16"/>
                      <w:szCs w:val="16"/>
                    </w:rPr>
                  </w:pPr>
                  <w:r>
                    <w:rPr>
                      <w:rFonts w:ascii="SimSun" w:hAnsi="SimSun" w:eastAsia="SimSun" w:cs="SimSun"/>
                      <w:sz w:val="16"/>
                      <w:szCs w:val="16"/>
                    </w:rPr>
                    <w:t>是</w:t>
                  </w:r>
                </w:p>
                <w:p>
                  <w:pPr>
                    <w:ind w:left="29"/>
                    <w:spacing w:before="120" w:line="223" w:lineRule="auto"/>
                    <w:rPr>
                      <w:rFonts w:ascii="SimSun" w:hAnsi="SimSun" w:eastAsia="SimSun" w:cs="SimSun"/>
                      <w:sz w:val="21"/>
                      <w:szCs w:val="21"/>
                    </w:rPr>
                  </w:pPr>
                  <w:r>
                    <w:rPr>
                      <w:rFonts w:ascii="SimSun" w:hAnsi="SimSun" w:eastAsia="SimSun" w:cs="SimSun"/>
                      <w:sz w:val="21"/>
                      <w:szCs w:val="21"/>
                    </w:rPr>
                    <w:t>是</w:t>
                  </w:r>
                </w:p>
                <w:p>
                  <w:pPr>
                    <w:pStyle w:val="BodyText"/>
                    <w:ind w:left="20" w:right="59" w:firstLine="9"/>
                    <w:spacing w:before="153" w:line="268" w:lineRule="auto"/>
                    <w:jc w:val="both"/>
                    <w:rPr>
                      <w:sz w:val="18"/>
                      <w:szCs w:val="18"/>
                    </w:rPr>
                  </w:pPr>
                  <w:r>
                    <w:rPr>
                      <w:rFonts w:ascii="SimSun" w:hAnsi="SimSun" w:eastAsia="SimSun" w:cs="SimSun"/>
                      <w:sz w:val="16"/>
                      <w:szCs w:val="16"/>
                      <w:spacing w:val="-9"/>
                    </w:rPr>
                    <w:t>是</w:t>
                  </w:r>
                  <w:r>
                    <w:rPr>
                      <w:rFonts w:ascii="SimSun" w:hAnsi="SimSun" w:eastAsia="SimSun" w:cs="SimSun"/>
                      <w:sz w:val="16"/>
                      <w:szCs w:val="16"/>
                    </w:rPr>
                    <w:t xml:space="preserve"> </w:t>
                  </w:r>
                  <w:r>
                    <w:rPr>
                      <w:sz w:val="18"/>
                      <w:szCs w:val="18"/>
                      <w:spacing w:val="-11"/>
                    </w:rPr>
                    <w:t>是</w:t>
                  </w:r>
                  <w:r>
                    <w:rPr>
                      <w:sz w:val="18"/>
                      <w:szCs w:val="18"/>
                    </w:rPr>
                    <w:t xml:space="preserve"> </w:t>
                  </w:r>
                  <w:r>
                    <w:rPr>
                      <w:sz w:val="18"/>
                      <w:szCs w:val="18"/>
                      <w:spacing w:val="-11"/>
                    </w:rPr>
                    <w:t>是</w:t>
                  </w:r>
                </w:p>
              </w:txbxContent>
            </v:textbox>
          </v:shape>
        </w:pict>
      </w:r>
      <w:r>
        <w:pict>
          <v:shape id="_x0000_s394" style="position:absolute;margin-left:17.0075pt;margin-top:1.90099pt;mso-position-vertical-relative:text;mso-position-horizontal-relative:text;width:12.1pt;height:177.85pt;z-index:253025280;" filled="false" stroked="false" type="#_x0000_t202">
            <v:fill on="false"/>
            <v:stroke on="false"/>
            <v:path/>
            <v:imagedata o:title=""/>
            <o:lock v:ext="edit" aspectratio="false"/>
            <v:textbox inset="0mm,0mm,0mm,0mm">
              <w:txbxContent>
                <w:p>
                  <w:pPr>
                    <w:pStyle w:val="BodyText"/>
                    <w:ind w:left="29"/>
                    <w:spacing w:before="20" w:line="233" w:lineRule="auto"/>
                    <w:rPr>
                      <w:sz w:val="18"/>
                      <w:szCs w:val="18"/>
                    </w:rPr>
                  </w:pPr>
                  <w:r>
                    <w:rPr>
                      <w:sz w:val="18"/>
                      <w:szCs w:val="18"/>
                    </w:rPr>
                    <w:t>□</w:t>
                  </w:r>
                </w:p>
                <w:p>
                  <w:pPr>
                    <w:ind w:left="29"/>
                    <w:spacing w:before="160" w:line="239" w:lineRule="auto"/>
                    <w:rPr>
                      <w:rFonts w:ascii="SimSun" w:hAnsi="SimSun" w:eastAsia="SimSun" w:cs="SimSun"/>
                      <w:sz w:val="18"/>
                      <w:szCs w:val="18"/>
                    </w:rPr>
                  </w:pPr>
                  <w:r>
                    <w:rPr>
                      <w:rFonts w:ascii="SimSun" w:hAnsi="SimSun" w:eastAsia="SimSun" w:cs="SimSun"/>
                      <w:sz w:val="18"/>
                      <w:szCs w:val="18"/>
                    </w:rPr>
                    <w:t>□</w:t>
                  </w:r>
                </w:p>
                <w:p>
                  <w:pPr>
                    <w:ind w:left="29"/>
                    <w:spacing w:before="126" w:line="239" w:lineRule="auto"/>
                    <w:rPr>
                      <w:rFonts w:ascii="SimSun" w:hAnsi="SimSun" w:eastAsia="SimSun" w:cs="SimSun"/>
                      <w:sz w:val="18"/>
                      <w:szCs w:val="18"/>
                    </w:rPr>
                  </w:pPr>
                  <w:r>
                    <w:rPr>
                      <w:rFonts w:ascii="SimSun" w:hAnsi="SimSun" w:eastAsia="SimSun" w:cs="SimSun"/>
                      <w:sz w:val="18"/>
                      <w:szCs w:val="18"/>
                    </w:rPr>
                    <w:t>□</w:t>
                  </w:r>
                </w:p>
                <w:p>
                  <w:pPr>
                    <w:ind w:left="29"/>
                    <w:spacing w:before="129" w:line="239" w:lineRule="auto"/>
                    <w:rPr>
                      <w:rFonts w:ascii="SimSun" w:hAnsi="SimSun" w:eastAsia="SimSun" w:cs="SimSun"/>
                      <w:sz w:val="18"/>
                      <w:szCs w:val="18"/>
                    </w:rPr>
                  </w:pPr>
                  <w:r>
                    <w:rPr>
                      <w:rFonts w:ascii="SimSun" w:hAnsi="SimSun" w:eastAsia="SimSun" w:cs="SimSun"/>
                      <w:sz w:val="18"/>
                      <w:szCs w:val="18"/>
                    </w:rPr>
                    <w:t>□</w:t>
                  </w:r>
                </w:p>
                <w:p>
                  <w:pPr>
                    <w:pStyle w:val="BodyText"/>
                    <w:ind w:left="23"/>
                    <w:spacing w:before="108" w:line="233" w:lineRule="auto"/>
                    <w:rPr>
                      <w:sz w:val="21"/>
                      <w:szCs w:val="21"/>
                    </w:rPr>
                  </w:pPr>
                  <w:r>
                    <w:rPr>
                      <w:sz w:val="21"/>
                      <w:szCs w:val="21"/>
                    </w:rPr>
                    <w:t>□</w:t>
                  </w:r>
                </w:p>
                <w:p>
                  <w:pPr>
                    <w:pStyle w:val="BodyText"/>
                    <w:ind w:left="44"/>
                    <w:spacing w:before="123" w:line="233" w:lineRule="auto"/>
                    <w:rPr>
                      <w:sz w:val="18"/>
                      <w:szCs w:val="18"/>
                    </w:rPr>
                  </w:pPr>
                  <w:r>
                    <w:rPr>
                      <w:sz w:val="18"/>
                      <w:szCs w:val="18"/>
                    </w:rPr>
                    <w:t>□</w:t>
                  </w:r>
                </w:p>
                <w:p>
                  <w:pPr>
                    <w:pStyle w:val="BodyText"/>
                    <w:ind w:left="29" w:right="20" w:hanging="9"/>
                    <w:spacing w:before="124" w:line="324" w:lineRule="auto"/>
                    <w:rPr>
                      <w:sz w:val="21"/>
                      <w:szCs w:val="21"/>
                    </w:rPr>
                  </w:pPr>
                  <w:r>
                    <w:rPr>
                      <w:sz w:val="21"/>
                      <w:szCs w:val="21"/>
                      <w:spacing w:val="-19"/>
                    </w:rPr>
                    <w:t>□</w:t>
                  </w:r>
                  <w:r>
                    <w:rPr>
                      <w:sz w:val="21"/>
                      <w:szCs w:val="21"/>
                    </w:rPr>
                    <w:t xml:space="preserve"> </w:t>
                  </w:r>
                  <w:r>
                    <w:rPr>
                      <w:sz w:val="21"/>
                      <w:szCs w:val="21"/>
                      <w:spacing w:val="-19"/>
                    </w:rPr>
                    <w:t>□</w:t>
                  </w:r>
                </w:p>
                <w:p>
                  <w:pPr>
                    <w:ind w:left="29"/>
                    <w:spacing w:before="30" w:line="239" w:lineRule="auto"/>
                    <w:rPr>
                      <w:rFonts w:ascii="SimSun" w:hAnsi="SimSun" w:eastAsia="SimSun" w:cs="SimSun"/>
                      <w:sz w:val="18"/>
                      <w:szCs w:val="18"/>
                    </w:rPr>
                  </w:pPr>
                  <w:r>
                    <w:rPr>
                      <w:rFonts w:ascii="SimSun" w:hAnsi="SimSun" w:eastAsia="SimSun" w:cs="SimSun"/>
                      <w:sz w:val="18"/>
                      <w:szCs w:val="18"/>
                    </w:rPr>
                    <w:t>□</w:t>
                  </w:r>
                </w:p>
                <w:p>
                  <w:pPr>
                    <w:pStyle w:val="BodyText"/>
                    <w:ind w:left="51"/>
                    <w:spacing w:before="151" w:line="179" w:lineRule="auto"/>
                    <w:rPr>
                      <w:sz w:val="18"/>
                      <w:szCs w:val="18"/>
                    </w:rPr>
                  </w:pPr>
                  <w:r>
                    <w:rPr>
                      <w:sz w:val="18"/>
                      <w:szCs w:val="18"/>
                    </w:rPr>
                    <w:t>口</w:t>
                  </w:r>
                </w:p>
              </w:txbxContent>
            </v:textbox>
          </v:shape>
        </w:pict>
      </w:r>
      <w:r>
        <w:rPr>
          <w:sz w:val="18"/>
          <w:szCs w:val="18"/>
        </w:rPr>
        <w:t>否</w:t>
      </w:r>
    </w:p>
    <w:p>
      <w:pPr>
        <w:pStyle w:val="BodyText"/>
        <w:ind w:left="729"/>
        <w:spacing w:before="163" w:line="223" w:lineRule="auto"/>
        <w:rPr>
          <w:sz w:val="18"/>
          <w:szCs w:val="18"/>
        </w:rPr>
      </w:pPr>
      <w:r>
        <w:rPr>
          <w:sz w:val="18"/>
          <w:szCs w:val="18"/>
        </w:rPr>
        <w:t>否</w:t>
      </w:r>
    </w:p>
    <w:p>
      <w:pPr>
        <w:pStyle w:val="BodyText"/>
        <w:ind w:left="719"/>
        <w:spacing w:before="132" w:line="223" w:lineRule="auto"/>
        <w:rPr>
          <w:sz w:val="18"/>
          <w:szCs w:val="18"/>
        </w:rPr>
      </w:pPr>
      <w:r>
        <w:rPr>
          <w:sz w:val="18"/>
          <w:szCs w:val="18"/>
        </w:rPr>
        <w:t>否</w:t>
      </w:r>
    </w:p>
    <w:p>
      <w:pPr>
        <w:ind w:left="729"/>
        <w:spacing w:before="163" w:line="220" w:lineRule="auto"/>
        <w:rPr>
          <w:rFonts w:ascii="SimSun" w:hAnsi="SimSun" w:eastAsia="SimSun" w:cs="SimSun"/>
          <w:sz w:val="18"/>
          <w:szCs w:val="18"/>
        </w:rPr>
      </w:pPr>
      <w:r>
        <w:rPr>
          <w:rFonts w:ascii="SimSun" w:hAnsi="SimSun" w:eastAsia="SimSun" w:cs="SimSun"/>
          <w:sz w:val="18"/>
          <w:szCs w:val="18"/>
        </w:rPr>
        <w:t>否</w:t>
      </w:r>
    </w:p>
    <w:p>
      <w:pPr>
        <w:pStyle w:val="BodyText"/>
        <w:ind w:left="712"/>
        <w:spacing w:before="126" w:line="223" w:lineRule="auto"/>
        <w:rPr>
          <w:sz w:val="21"/>
          <w:szCs w:val="21"/>
        </w:rPr>
      </w:pPr>
      <w:r>
        <w:rPr>
          <w:sz w:val="21"/>
          <w:szCs w:val="21"/>
        </w:rPr>
        <w:t>否</w:t>
      </w:r>
    </w:p>
    <w:p>
      <w:pPr>
        <w:pStyle w:val="BodyText"/>
        <w:ind w:left="719"/>
        <w:spacing w:before="135" w:line="223" w:lineRule="auto"/>
        <w:rPr>
          <w:sz w:val="18"/>
          <w:szCs w:val="18"/>
        </w:rPr>
      </w:pPr>
      <w:r>
        <w:rPr>
          <w:sz w:val="18"/>
          <w:szCs w:val="18"/>
        </w:rPr>
        <w:t>否</w:t>
      </w:r>
    </w:p>
    <w:p>
      <w:pPr>
        <w:pStyle w:val="BodyText"/>
        <w:ind w:left="717" w:right="99" w:firstLine="12"/>
        <w:spacing w:before="163" w:line="336" w:lineRule="auto"/>
        <w:rPr>
          <w:sz w:val="21"/>
          <w:szCs w:val="21"/>
        </w:rPr>
      </w:pPr>
      <w:r>
        <w:rPr>
          <w:sz w:val="18"/>
          <w:szCs w:val="18"/>
          <w:spacing w:val="-8"/>
        </w:rPr>
        <w:t>否</w:t>
      </w:r>
      <w:r>
        <w:rPr>
          <w:sz w:val="18"/>
          <w:szCs w:val="18"/>
        </w:rPr>
        <w:t xml:space="preserve"> </w:t>
      </w:r>
      <w:r>
        <w:rPr>
          <w:sz w:val="21"/>
          <w:szCs w:val="21"/>
          <w:spacing w:val="-9"/>
        </w:rPr>
        <w:t>否</w:t>
      </w:r>
    </w:p>
    <w:p>
      <w:pPr>
        <w:pStyle w:val="BodyText"/>
        <w:ind w:left="729"/>
        <w:spacing w:before="10" w:line="223" w:lineRule="auto"/>
        <w:rPr>
          <w:sz w:val="18"/>
          <w:szCs w:val="18"/>
        </w:rPr>
      </w:pPr>
      <w:r>
        <w:rPr>
          <w:sz w:val="18"/>
          <w:szCs w:val="18"/>
        </w:rPr>
        <w:t>否</w:t>
      </w:r>
    </w:p>
    <w:p>
      <w:pPr>
        <w:pStyle w:val="BodyText"/>
        <w:ind w:left="744"/>
        <w:spacing w:before="152" w:line="223" w:lineRule="auto"/>
        <w:rPr>
          <w:sz w:val="18"/>
          <w:szCs w:val="18"/>
        </w:rPr>
      </w:pPr>
      <w:r>
        <w:rPr>
          <w:sz w:val="18"/>
          <w:szCs w:val="18"/>
        </w:rPr>
        <w:t>否</w:t>
      </w:r>
    </w:p>
    <w:p>
      <w:pPr>
        <w:spacing w:line="451" w:lineRule="auto"/>
        <w:rPr>
          <w:rFonts w:ascii="Arial"/>
          <w:sz w:val="21"/>
        </w:rPr>
      </w:pPr>
      <w:r/>
    </w:p>
    <w:p>
      <w:pPr>
        <w:pStyle w:val="BodyText"/>
        <w:ind w:left="729"/>
        <w:spacing w:before="59" w:line="223" w:lineRule="auto"/>
        <w:rPr>
          <w:sz w:val="18"/>
          <w:szCs w:val="18"/>
        </w:rPr>
      </w:pPr>
      <w:r>
        <w:pict>
          <v:shape id="_x0000_s396" style="position:absolute;margin-left:15.9983pt;margin-top:3.53376pt;mso-position-vertical-relative:text;mso-position-horizontal-relative:text;width:12.9pt;height:148.55pt;z-index:253026304;" filled="false" stroked="false" type="#_x0000_t202">
            <v:fill on="false"/>
            <v:stroke on="false"/>
            <v:path/>
            <v:imagedata o:title=""/>
            <o:lock v:ext="edit" aspectratio="false"/>
            <v:textbox inset="0mm,0mm,0mm,0mm">
              <w:txbxContent>
                <w:p>
                  <w:pPr>
                    <w:pStyle w:val="BodyText"/>
                    <w:spacing w:before="20" w:line="179" w:lineRule="auto"/>
                    <w:jc w:val="right"/>
                    <w:rPr>
                      <w:sz w:val="18"/>
                      <w:szCs w:val="18"/>
                    </w:rPr>
                  </w:pPr>
                  <w:r>
                    <w:rPr>
                      <w:sz w:val="18"/>
                      <w:szCs w:val="18"/>
                      <w:spacing w:val="-29"/>
                    </w:rPr>
                    <w:t>口</w:t>
                  </w:r>
                </w:p>
                <w:p>
                  <w:pPr>
                    <w:pStyle w:val="BodyText"/>
                    <w:ind w:left="49"/>
                    <w:spacing w:before="153" w:line="233" w:lineRule="auto"/>
                    <w:rPr>
                      <w:sz w:val="18"/>
                      <w:szCs w:val="18"/>
                    </w:rPr>
                  </w:pPr>
                  <w:r>
                    <w:rPr>
                      <w:sz w:val="18"/>
                      <w:szCs w:val="18"/>
                    </w:rPr>
                    <w:t>□</w:t>
                  </w:r>
                </w:p>
                <w:p>
                  <w:pPr>
                    <w:pStyle w:val="BodyText"/>
                    <w:ind w:left="49"/>
                    <w:spacing w:before="164" w:line="179" w:lineRule="auto"/>
                    <w:rPr>
                      <w:sz w:val="18"/>
                      <w:szCs w:val="18"/>
                    </w:rPr>
                  </w:pPr>
                  <w:r>
                    <w:rPr>
                      <w:sz w:val="18"/>
                      <w:szCs w:val="18"/>
                    </w:rPr>
                    <w:t>口</w:t>
                  </w:r>
                </w:p>
                <w:p>
                  <w:pPr>
                    <w:ind w:left="49"/>
                    <w:spacing w:before="173" w:line="239" w:lineRule="auto"/>
                    <w:rPr>
                      <w:rFonts w:ascii="SimSun" w:hAnsi="SimSun" w:eastAsia="SimSun" w:cs="SimSun"/>
                      <w:sz w:val="18"/>
                      <w:szCs w:val="18"/>
                    </w:rPr>
                  </w:pPr>
                  <w:r>
                    <w:rPr>
                      <w:rFonts w:ascii="SimSun" w:hAnsi="SimSun" w:eastAsia="SimSun" w:cs="SimSun"/>
                      <w:sz w:val="18"/>
                      <w:szCs w:val="18"/>
                    </w:rPr>
                    <w:t>□</w:t>
                  </w:r>
                </w:p>
                <w:p>
                  <w:pPr>
                    <w:ind w:left="49"/>
                    <w:spacing w:before="127" w:line="239" w:lineRule="auto"/>
                    <w:rPr>
                      <w:rFonts w:ascii="SimSun" w:hAnsi="SimSun" w:eastAsia="SimSun" w:cs="SimSun"/>
                      <w:sz w:val="18"/>
                      <w:szCs w:val="18"/>
                    </w:rPr>
                  </w:pPr>
                  <w:r>
                    <w:rPr>
                      <w:rFonts w:ascii="SimSun" w:hAnsi="SimSun" w:eastAsia="SimSun" w:cs="SimSun"/>
                      <w:sz w:val="18"/>
                      <w:szCs w:val="18"/>
                    </w:rPr>
                    <w:t>□</w:t>
                  </w:r>
                </w:p>
                <w:p>
                  <w:pPr>
                    <w:ind w:left="49"/>
                    <w:spacing w:before="154" w:line="239" w:lineRule="auto"/>
                    <w:rPr>
                      <w:rFonts w:ascii="SimSun" w:hAnsi="SimSun" w:eastAsia="SimSun" w:cs="SimSun"/>
                      <w:sz w:val="18"/>
                      <w:szCs w:val="18"/>
                    </w:rPr>
                  </w:pPr>
                  <w:r>
                    <w:rPr>
                      <w:rFonts w:ascii="SimSun" w:hAnsi="SimSun" w:eastAsia="SimSun" w:cs="SimSun"/>
                      <w:sz w:val="18"/>
                      <w:szCs w:val="18"/>
                    </w:rPr>
                    <w:t>□</w:t>
                  </w:r>
                </w:p>
                <w:p>
                  <w:pPr>
                    <w:pStyle w:val="BodyText"/>
                    <w:ind w:left="20" w:right="52" w:firstLine="29"/>
                    <w:spacing w:before="109" w:line="271" w:lineRule="auto"/>
                    <w:jc w:val="both"/>
                    <w:rPr>
                      <w:rFonts w:ascii="SimSun" w:hAnsi="SimSun" w:eastAsia="SimSun" w:cs="SimSun"/>
                      <w:sz w:val="18"/>
                      <w:szCs w:val="18"/>
                    </w:rPr>
                  </w:pPr>
                  <w:r>
                    <w:rPr>
                      <w:rFonts w:ascii="SimSun" w:hAnsi="SimSun" w:eastAsia="SimSun" w:cs="SimSun"/>
                      <w:sz w:val="18"/>
                      <w:szCs w:val="18"/>
                      <w:spacing w:val="-26"/>
                    </w:rPr>
                    <w:t>□</w:t>
                  </w:r>
                  <w:r>
                    <w:rPr>
                      <w:rFonts w:ascii="SimSun" w:hAnsi="SimSun" w:eastAsia="SimSun" w:cs="SimSun"/>
                      <w:sz w:val="18"/>
                      <w:szCs w:val="18"/>
                    </w:rPr>
                    <w:t xml:space="preserve"> </w:t>
                  </w:r>
                  <w:r>
                    <w:rPr>
                      <w:sz w:val="18"/>
                      <w:szCs w:val="18"/>
                      <w:spacing w:val="-29"/>
                    </w:rPr>
                    <w:t>口</w:t>
                  </w:r>
                  <w:r>
                    <w:rPr>
                      <w:sz w:val="18"/>
                      <w:szCs w:val="18"/>
                    </w:rPr>
                    <w:t xml:space="preserve"> </w:t>
                  </w:r>
                  <w:r>
                    <w:rPr>
                      <w:rFonts w:ascii="SimSun" w:hAnsi="SimSun" w:eastAsia="SimSun" w:cs="SimSun"/>
                      <w:sz w:val="18"/>
                      <w:szCs w:val="18"/>
                      <w:spacing w:val="4"/>
                    </w:rPr>
                    <w:t>□</w:t>
                  </w:r>
                </w:p>
              </w:txbxContent>
            </v:textbox>
          </v:shape>
        </w:pict>
      </w:r>
      <w:r>
        <w:rPr>
          <w:sz w:val="18"/>
          <w:szCs w:val="18"/>
        </w:rPr>
        <w:t>否</w:t>
      </w:r>
    </w:p>
    <w:p>
      <w:pPr>
        <w:pStyle w:val="BodyText"/>
        <w:ind w:left="729"/>
        <w:spacing w:before="143" w:line="223" w:lineRule="auto"/>
        <w:rPr>
          <w:sz w:val="18"/>
          <w:szCs w:val="18"/>
        </w:rPr>
      </w:pPr>
      <w:r>
        <w:rPr>
          <w:sz w:val="18"/>
          <w:szCs w:val="18"/>
        </w:rPr>
        <w:t>否</w:t>
      </w:r>
    </w:p>
    <w:p>
      <w:pPr>
        <w:pStyle w:val="BodyText"/>
        <w:ind w:left="719"/>
        <w:spacing w:before="142" w:line="223" w:lineRule="auto"/>
        <w:rPr>
          <w:sz w:val="18"/>
          <w:szCs w:val="18"/>
        </w:rPr>
      </w:pPr>
      <w:r>
        <w:rPr>
          <w:sz w:val="18"/>
          <w:szCs w:val="18"/>
        </w:rPr>
        <w:t>否</w:t>
      </w:r>
    </w:p>
    <w:p>
      <w:pPr>
        <w:pStyle w:val="BodyText"/>
        <w:ind w:left="729"/>
        <w:spacing w:before="163" w:line="223" w:lineRule="auto"/>
        <w:rPr>
          <w:sz w:val="18"/>
          <w:szCs w:val="18"/>
        </w:rPr>
      </w:pPr>
      <w:r>
        <w:rPr>
          <w:sz w:val="18"/>
          <w:szCs w:val="18"/>
        </w:rPr>
        <w:t>否</w:t>
      </w:r>
    </w:p>
    <w:p>
      <w:pPr>
        <w:pStyle w:val="BodyText"/>
        <w:ind w:left="719"/>
        <w:spacing w:before="143" w:line="223" w:lineRule="auto"/>
        <w:rPr>
          <w:sz w:val="18"/>
          <w:szCs w:val="18"/>
        </w:rPr>
      </w:pPr>
      <w:r>
        <w:rPr>
          <w:sz w:val="18"/>
          <w:szCs w:val="18"/>
        </w:rPr>
        <w:t>否</w:t>
      </w:r>
    </w:p>
    <w:p>
      <w:pPr>
        <w:ind w:left="729"/>
        <w:spacing w:before="182" w:line="220" w:lineRule="auto"/>
        <w:rPr>
          <w:rFonts w:ascii="SimSun" w:hAnsi="SimSun" w:eastAsia="SimSun" w:cs="SimSun"/>
          <w:sz w:val="16"/>
          <w:szCs w:val="16"/>
        </w:rPr>
      </w:pPr>
      <w:r>
        <w:rPr>
          <w:rFonts w:ascii="SimSun" w:hAnsi="SimSun" w:eastAsia="SimSun" w:cs="SimSun"/>
          <w:sz w:val="16"/>
          <w:szCs w:val="16"/>
        </w:rPr>
        <w:t>否</w:t>
      </w:r>
    </w:p>
    <w:p>
      <w:pPr>
        <w:pStyle w:val="BodyText"/>
        <w:ind w:left="723" w:right="121" w:hanging="4"/>
        <w:spacing w:before="139" w:line="277" w:lineRule="auto"/>
        <w:rPr>
          <w:sz w:val="18"/>
          <w:szCs w:val="18"/>
        </w:rPr>
      </w:pPr>
      <w:r>
        <w:rPr>
          <w:rFonts w:ascii="SimSun" w:hAnsi="SimSun" w:eastAsia="SimSun" w:cs="SimSun"/>
          <w:sz w:val="18"/>
          <w:szCs w:val="18"/>
          <w:spacing w:val="-13"/>
        </w:rPr>
        <w:t>否</w:t>
      </w:r>
      <w:r>
        <w:rPr>
          <w:rFonts w:ascii="SimSun" w:hAnsi="SimSun" w:eastAsia="SimSun" w:cs="SimSun"/>
          <w:sz w:val="18"/>
          <w:szCs w:val="18"/>
        </w:rPr>
        <w:t xml:space="preserve"> </w:t>
      </w:r>
      <w:r>
        <w:rPr>
          <w:sz w:val="18"/>
          <w:szCs w:val="18"/>
          <w:spacing w:val="-8"/>
        </w:rPr>
        <w:t>否</w:t>
      </w:r>
    </w:p>
    <w:p>
      <w:pPr>
        <w:ind w:left="729"/>
        <w:spacing w:line="220" w:lineRule="auto"/>
        <w:rPr>
          <w:rFonts w:ascii="SimSun" w:hAnsi="SimSun" w:eastAsia="SimSun" w:cs="SimSun"/>
          <w:sz w:val="18"/>
          <w:szCs w:val="18"/>
        </w:rPr>
      </w:pPr>
      <w:r>
        <w:pict>
          <v:shape id="_x0000_s398" style="position:absolute;margin-left:53.2034pt;margin-top:10.14pt;mso-position-vertical-relative:text;mso-position-horizontal-relative:text;width:10.15pt;height:10pt;z-index:253036544;"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16"/>
                      <w:szCs w:val="16"/>
                    </w:rPr>
                  </w:pPr>
                  <w:r>
                    <w:rPr>
                      <w:rFonts w:ascii="SimSun" w:hAnsi="SimSun" w:eastAsia="SimSun" w:cs="SimSun"/>
                      <w:sz w:val="16"/>
                      <w:szCs w:val="16"/>
                    </w:rPr>
                    <w:t>□</w:t>
                  </w:r>
                </w:p>
              </w:txbxContent>
            </v:textbox>
          </v:shape>
        </w:pict>
      </w:r>
      <w:r>
        <w:rPr>
          <w:rFonts w:ascii="SimSun" w:hAnsi="SimSun" w:eastAsia="SimSun" w:cs="SimSun"/>
          <w:sz w:val="18"/>
          <w:szCs w:val="18"/>
        </w:rPr>
        <w:t>否</w:t>
      </w:r>
    </w:p>
    <w:p>
      <w:pPr>
        <w:pStyle w:val="BodyText"/>
        <w:ind w:left="729"/>
        <w:spacing w:before="296" w:line="204" w:lineRule="auto"/>
        <w:rPr>
          <w:sz w:val="18"/>
          <w:szCs w:val="18"/>
        </w:rPr>
      </w:pPr>
      <w:r>
        <w:rPr>
          <w:sz w:val="18"/>
          <w:szCs w:val="18"/>
        </w:rPr>
        <w:t>否</w:t>
      </w:r>
    </w:p>
    <w:p>
      <w:pPr>
        <w:pStyle w:val="BodyText"/>
        <w:spacing w:before="1" w:line="222" w:lineRule="auto"/>
        <w:rPr>
          <w:sz w:val="18"/>
          <w:szCs w:val="18"/>
        </w:rPr>
      </w:pPr>
      <w:r>
        <w:rPr>
          <w:sz w:val="18"/>
          <w:szCs w:val="18"/>
        </w:rPr>
        <w:t>是</w:t>
      </w:r>
    </w:p>
    <w:p>
      <w:pPr>
        <w:spacing w:line="330" w:lineRule="auto"/>
        <w:rPr>
          <w:rFonts w:ascii="Arial"/>
          <w:sz w:val="21"/>
        </w:rPr>
      </w:pPr>
      <w:r/>
    </w:p>
    <w:p>
      <w:pPr>
        <w:spacing w:line="331" w:lineRule="auto"/>
        <w:rPr>
          <w:rFonts w:ascii="Arial"/>
          <w:sz w:val="21"/>
        </w:rPr>
      </w:pPr>
      <w:r/>
    </w:p>
    <w:p>
      <w:pPr>
        <w:pStyle w:val="BodyText"/>
        <w:ind w:left="729"/>
        <w:spacing w:before="59" w:line="223" w:lineRule="auto"/>
        <w:rPr>
          <w:sz w:val="18"/>
          <w:szCs w:val="18"/>
        </w:rPr>
      </w:pPr>
      <w:r>
        <w:pict>
          <v:shape id="_x0000_s400" style="position:absolute;margin-left:-0.99997pt;margin-top:2.4091pt;mso-position-vertical-relative:text;mso-position-horizontal-relative:text;width:10.5pt;height:31.35pt;z-index:253029376;" filled="false" stroked="false" type="#_x0000_t202">
            <v:fill on="false"/>
            <v:stroke on="false"/>
            <v:path/>
            <v:imagedata o:title=""/>
            <o:lock v:ext="edit" aspectratio="false"/>
            <v:textbox inset="0mm,0mm,0mm,0mm">
              <w:txbxContent>
                <w:p>
                  <w:pPr>
                    <w:pStyle w:val="BodyText"/>
                    <w:ind w:left="20"/>
                    <w:spacing w:before="20" w:line="222" w:lineRule="auto"/>
                    <w:rPr>
                      <w:sz w:val="18"/>
                      <w:szCs w:val="18"/>
                    </w:rPr>
                  </w:pPr>
                  <w:r>
                    <w:rPr>
                      <w:sz w:val="18"/>
                      <w:szCs w:val="18"/>
                    </w:rPr>
                    <w:t>是</w:t>
                  </w:r>
                </w:p>
                <w:p>
                  <w:pPr>
                    <w:pStyle w:val="BodyText"/>
                    <w:ind w:left="20"/>
                    <w:spacing w:before="153" w:line="222" w:lineRule="auto"/>
                    <w:rPr>
                      <w:sz w:val="18"/>
                      <w:szCs w:val="18"/>
                    </w:rPr>
                  </w:pPr>
                  <w:r>
                    <w:rPr>
                      <w:sz w:val="18"/>
                      <w:szCs w:val="18"/>
                    </w:rPr>
                    <w:t>是</w:t>
                  </w:r>
                </w:p>
              </w:txbxContent>
            </v:textbox>
          </v:shape>
        </w:pict>
      </w:r>
      <w:r>
        <w:rPr>
          <w:sz w:val="18"/>
          <w:szCs w:val="18"/>
        </w:rPr>
        <w:t>否</w:t>
      </w:r>
    </w:p>
    <w:p>
      <w:pPr>
        <w:pStyle w:val="BodyText"/>
        <w:ind w:left="729"/>
        <w:spacing w:before="152" w:line="223" w:lineRule="auto"/>
        <w:rPr>
          <w:sz w:val="18"/>
          <w:szCs w:val="18"/>
        </w:rPr>
      </w:pPr>
      <w:r>
        <w:rPr>
          <w:sz w:val="18"/>
          <w:szCs w:val="18"/>
        </w:rPr>
        <w:t>否</w:t>
      </w:r>
    </w:p>
    <w:p>
      <w:pPr>
        <w:spacing w:line="458" w:lineRule="auto"/>
        <w:rPr>
          <w:rFonts w:ascii="Arial"/>
          <w:sz w:val="21"/>
        </w:rPr>
      </w:pPr>
      <w:r/>
    </w:p>
    <w:p>
      <w:pPr>
        <w:ind w:left="722"/>
        <w:spacing w:before="60" w:line="220" w:lineRule="auto"/>
        <w:rPr>
          <w:rFonts w:ascii="SimSun" w:hAnsi="SimSun" w:eastAsia="SimSun" w:cs="SimSun"/>
          <w:sz w:val="18"/>
          <w:szCs w:val="18"/>
        </w:rPr>
      </w:pPr>
      <w:r>
        <w:pict>
          <v:shape id="_x0000_s402" style="position:absolute;margin-left:-0.871277pt;margin-top:1.96207pt;mso-position-vertical-relative:text;mso-position-horizontal-relative:text;width:10.55pt;height:12.9pt;z-index:253033472;"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b/>
                      <w:bCs/>
                      <w:spacing w:val="-2"/>
                    </w:rPr>
                    <w:t>是</w:t>
                  </w:r>
                </w:p>
              </w:txbxContent>
            </v:textbox>
          </v:shape>
        </w:pict>
      </w:r>
      <w:r>
        <w:pict>
          <v:shape id="_x0000_s404" style="position:absolute;margin-left:18.9467pt;margin-top:1.96207pt;mso-position-vertical-relative:text;mso-position-horizontal-relative:text;width:9.75pt;height:13.65pt;z-index:253034496;"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b/>
                      <w:bCs/>
                      <w:spacing w:val="-28"/>
                    </w:rPr>
                    <w:t>□</w:t>
                  </w:r>
                </w:p>
              </w:txbxContent>
            </v:textbox>
          </v:shape>
        </w:pict>
      </w:r>
      <w:r>
        <w:rPr>
          <w:rFonts w:ascii="SimSun" w:hAnsi="SimSun" w:eastAsia="SimSun" w:cs="SimSun"/>
          <w:sz w:val="18"/>
          <w:szCs w:val="18"/>
          <w:b/>
          <w:bCs/>
          <w:spacing w:val="-2"/>
        </w:rPr>
        <w:t>否</w:t>
      </w:r>
    </w:p>
    <w:p>
      <w:pPr>
        <w:spacing w:line="446" w:lineRule="auto"/>
        <w:rPr>
          <w:rFonts w:ascii="Arial"/>
          <w:sz w:val="21"/>
        </w:rPr>
      </w:pPr>
      <w:r/>
    </w:p>
    <w:p>
      <w:pPr>
        <w:ind w:left="719"/>
        <w:spacing w:before="59" w:line="220" w:lineRule="auto"/>
        <w:rPr>
          <w:rFonts w:ascii="SimSun" w:hAnsi="SimSun" w:eastAsia="SimSun" w:cs="SimSun"/>
          <w:sz w:val="18"/>
          <w:szCs w:val="18"/>
        </w:rPr>
      </w:pPr>
      <w:r>
        <w:pict>
          <v:shape id="_x0000_s406" style="position:absolute;margin-left:-0.99997pt;margin-top:1.96729pt;mso-position-vertical-relative:text;mso-position-horizontal-relative:text;width:10.55pt;height:104.55pt;z-index:253027328;"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8"/>
                      <w:szCs w:val="18"/>
                    </w:rPr>
                  </w:pPr>
                  <w:r>
                    <w:rPr>
                      <w:rFonts w:ascii="SimSun" w:hAnsi="SimSun" w:eastAsia="SimSun" w:cs="SimSun"/>
                      <w:sz w:val="18"/>
                      <w:szCs w:val="18"/>
                    </w:rPr>
                    <w:t>是</w:t>
                  </w:r>
                </w:p>
                <w:p>
                  <w:pPr>
                    <w:ind w:left="20"/>
                    <w:spacing w:before="152" w:line="223" w:lineRule="auto"/>
                    <w:rPr>
                      <w:rFonts w:ascii="SimSun" w:hAnsi="SimSun" w:eastAsia="SimSun" w:cs="SimSun"/>
                      <w:sz w:val="18"/>
                      <w:szCs w:val="18"/>
                    </w:rPr>
                  </w:pPr>
                  <w:r>
                    <w:rPr>
                      <w:rFonts w:ascii="SimSun" w:hAnsi="SimSun" w:eastAsia="SimSun" w:cs="SimSun"/>
                      <w:sz w:val="18"/>
                      <w:szCs w:val="18"/>
                    </w:rPr>
                    <w:t>是</w:t>
                  </w:r>
                </w:p>
                <w:p>
                  <w:pPr>
                    <w:ind w:left="20"/>
                    <w:spacing w:before="132" w:line="223" w:lineRule="auto"/>
                    <w:rPr>
                      <w:rFonts w:ascii="SimSun" w:hAnsi="SimSun" w:eastAsia="SimSun" w:cs="SimSun"/>
                      <w:sz w:val="18"/>
                      <w:szCs w:val="18"/>
                    </w:rPr>
                  </w:pPr>
                  <w:r>
                    <w:rPr>
                      <w:rFonts w:ascii="SimSun" w:hAnsi="SimSun" w:eastAsia="SimSun" w:cs="SimSun"/>
                      <w:sz w:val="18"/>
                      <w:szCs w:val="18"/>
                    </w:rPr>
                    <w:t>是</w:t>
                  </w:r>
                </w:p>
                <w:p>
                  <w:pPr>
                    <w:pStyle w:val="BodyText"/>
                    <w:ind w:left="20"/>
                    <w:spacing w:before="152" w:line="222" w:lineRule="auto"/>
                    <w:rPr>
                      <w:sz w:val="18"/>
                      <w:szCs w:val="18"/>
                    </w:rPr>
                  </w:pPr>
                  <w:r>
                    <w:rPr>
                      <w:sz w:val="18"/>
                      <w:szCs w:val="18"/>
                    </w:rPr>
                    <w:t>是</w:t>
                  </w:r>
                </w:p>
                <w:p>
                  <w:pPr>
                    <w:ind w:left="20"/>
                    <w:spacing w:before="156" w:line="223" w:lineRule="auto"/>
                    <w:rPr>
                      <w:rFonts w:ascii="SimSun" w:hAnsi="SimSun" w:eastAsia="SimSun" w:cs="SimSun"/>
                      <w:sz w:val="18"/>
                      <w:szCs w:val="18"/>
                    </w:rPr>
                  </w:pPr>
                  <w:r>
                    <w:rPr>
                      <w:rFonts w:ascii="SimSun" w:hAnsi="SimSun" w:eastAsia="SimSun" w:cs="SimSun"/>
                      <w:sz w:val="18"/>
                      <w:szCs w:val="18"/>
                    </w:rPr>
                    <w:t>是</w:t>
                  </w:r>
                </w:p>
                <w:p>
                  <w:pPr>
                    <w:ind w:left="20"/>
                    <w:spacing w:before="153" w:line="223" w:lineRule="auto"/>
                    <w:rPr>
                      <w:rFonts w:ascii="SimSun" w:hAnsi="SimSun" w:eastAsia="SimSun" w:cs="SimSun"/>
                      <w:sz w:val="18"/>
                      <w:szCs w:val="18"/>
                    </w:rPr>
                  </w:pPr>
                  <w:r>
                    <w:rPr>
                      <w:rFonts w:ascii="SimSun" w:hAnsi="SimSun" w:eastAsia="SimSun" w:cs="SimSun"/>
                      <w:sz w:val="18"/>
                      <w:szCs w:val="18"/>
                    </w:rPr>
                    <w:t>是</w:t>
                  </w:r>
                </w:p>
              </w:txbxContent>
            </v:textbox>
          </v:shape>
        </w:pict>
      </w:r>
      <w:r>
        <w:pict>
          <v:shape id="_x0000_s408" style="position:absolute;margin-left:17.4962pt;margin-top:1.96729pt;mso-position-vertical-relative:text;mso-position-horizontal-relative:text;width:9.75pt;height:32.15pt;z-index:253031424;" filled="false" stroked="false" type="#_x0000_t202">
            <v:fill on="false"/>
            <v:stroke on="false"/>
            <v:path/>
            <v:imagedata o:title=""/>
            <o:lock v:ext="edit" aspectratio="false"/>
            <v:textbox inset="0mm,0mm,0mm,0mm">
              <w:txbxContent>
                <w:p>
                  <w:pPr>
                    <w:spacing w:before="19" w:line="239" w:lineRule="auto"/>
                    <w:jc w:val="right"/>
                    <w:rPr>
                      <w:rFonts w:ascii="SimSun" w:hAnsi="SimSun" w:eastAsia="SimSun" w:cs="SimSun"/>
                      <w:sz w:val="18"/>
                      <w:szCs w:val="18"/>
                    </w:rPr>
                  </w:pPr>
                  <w:r>
                    <w:rPr>
                      <w:rFonts w:ascii="SimSun" w:hAnsi="SimSun" w:eastAsia="SimSun" w:cs="SimSun"/>
                      <w:sz w:val="18"/>
                      <w:szCs w:val="18"/>
                      <w:spacing w:val="-26"/>
                    </w:rPr>
                    <w:t>□</w:t>
                  </w:r>
                </w:p>
                <w:p>
                  <w:pPr>
                    <w:spacing w:before="136" w:line="239" w:lineRule="auto"/>
                    <w:jc w:val="right"/>
                    <w:rPr>
                      <w:rFonts w:ascii="SimSun" w:hAnsi="SimSun" w:eastAsia="SimSun" w:cs="SimSun"/>
                      <w:sz w:val="18"/>
                      <w:szCs w:val="18"/>
                    </w:rPr>
                  </w:pPr>
                  <w:r>
                    <w:rPr>
                      <w:rFonts w:ascii="SimSun" w:hAnsi="SimSun" w:eastAsia="SimSun" w:cs="SimSun"/>
                      <w:sz w:val="18"/>
                      <w:szCs w:val="18"/>
                      <w:spacing w:val="-26"/>
                    </w:rPr>
                    <w:t>□</w:t>
                  </w:r>
                </w:p>
              </w:txbxContent>
            </v:textbox>
          </v:shape>
        </w:pict>
      </w:r>
      <w:r>
        <w:rPr>
          <w:rFonts w:ascii="SimSun" w:hAnsi="SimSun" w:eastAsia="SimSun" w:cs="SimSun"/>
          <w:sz w:val="18"/>
          <w:szCs w:val="18"/>
        </w:rPr>
        <w:t>否</w:t>
      </w:r>
    </w:p>
    <w:p>
      <w:pPr>
        <w:ind w:left="719"/>
        <w:spacing w:before="155" w:line="220" w:lineRule="auto"/>
        <w:rPr>
          <w:rFonts w:ascii="SimSun" w:hAnsi="SimSun" w:eastAsia="SimSun" w:cs="SimSun"/>
          <w:sz w:val="18"/>
          <w:szCs w:val="18"/>
        </w:rPr>
      </w:pPr>
      <w:r>
        <w:rPr>
          <w:rFonts w:ascii="SimSun" w:hAnsi="SimSun" w:eastAsia="SimSun" w:cs="SimSun"/>
          <w:sz w:val="18"/>
          <w:szCs w:val="18"/>
        </w:rPr>
        <w:t>否</w:t>
      </w:r>
    </w:p>
    <w:p>
      <w:pPr>
        <w:spacing w:before="136" w:line="220" w:lineRule="auto"/>
        <w:jc w:val="right"/>
        <w:rPr>
          <w:rFonts w:ascii="SimSun" w:hAnsi="SimSun" w:eastAsia="SimSun" w:cs="SimSun"/>
          <w:sz w:val="18"/>
          <w:szCs w:val="18"/>
        </w:rPr>
      </w:pPr>
      <w:r>
        <w:pict>
          <v:shape id="_x0000_s410" style="position:absolute;margin-left:21.444pt;margin-top:5.77168pt;mso-position-vertical-relative:text;mso-position-horizontal-relative:text;width:9.3pt;height:13.55pt;z-index:253035520;"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18"/>
                      <w:szCs w:val="18"/>
                    </w:rPr>
                  </w:pPr>
                  <w:r>
                    <w:rPr>
                      <w:rFonts w:ascii="SimSun" w:hAnsi="SimSun" w:eastAsia="SimSun" w:cs="SimSun"/>
                      <w:sz w:val="18"/>
                      <w:szCs w:val="18"/>
                      <w:spacing w:val="-35"/>
                    </w:rPr>
                    <w:t>口</w:t>
                  </w:r>
                </w:p>
              </w:txbxContent>
            </v:textbox>
          </v:shape>
        </w:pict>
      </w:r>
      <w:r>
        <w:rPr>
          <w:rFonts w:ascii="SimSun" w:hAnsi="SimSun" w:eastAsia="SimSun" w:cs="SimSun"/>
          <w:sz w:val="18"/>
          <w:szCs w:val="18"/>
          <w:spacing w:val="-13"/>
        </w:rPr>
        <w:t>否</w:t>
      </w:r>
    </w:p>
    <w:p>
      <w:pPr>
        <w:pStyle w:val="BodyText"/>
        <w:ind w:left="729"/>
        <w:spacing w:before="165" w:line="223" w:lineRule="auto"/>
        <w:rPr>
          <w:sz w:val="18"/>
          <w:szCs w:val="18"/>
        </w:rPr>
      </w:pPr>
      <w:r>
        <w:pict>
          <v:shape id="_x0000_s412" style="position:absolute;margin-left:17.4962pt;margin-top:8.33418pt;mso-position-vertical-relative:text;mso-position-horizontal-relative:text;width:11.4pt;height:49.5pt;z-index:253028352;" filled="false" stroked="false" type="#_x0000_t202">
            <v:fill on="false"/>
            <v:stroke on="false"/>
            <v:path/>
            <v:imagedata o:title=""/>
            <o:lock v:ext="edit" aspectratio="false"/>
            <v:textbox inset="0mm,0mm,0mm,0mm">
              <w:txbxContent>
                <w:p>
                  <w:pPr>
                    <w:pStyle w:val="BodyText"/>
                    <w:spacing w:before="20" w:line="179" w:lineRule="auto"/>
                    <w:jc w:val="right"/>
                    <w:rPr>
                      <w:sz w:val="18"/>
                      <w:szCs w:val="18"/>
                    </w:rPr>
                  </w:pPr>
                  <w:r>
                    <w:rPr>
                      <w:sz w:val="18"/>
                      <w:szCs w:val="18"/>
                      <w:spacing w:val="-29"/>
                    </w:rPr>
                    <w:t>口</w:t>
                  </w:r>
                </w:p>
                <w:p>
                  <w:pPr>
                    <w:spacing w:before="105" w:line="232" w:lineRule="auto"/>
                    <w:jc w:val="right"/>
                    <w:rPr>
                      <w:rFonts w:ascii="SimSun" w:hAnsi="SimSun" w:eastAsia="SimSun" w:cs="SimSun"/>
                      <w:sz w:val="26"/>
                      <w:szCs w:val="26"/>
                    </w:rPr>
                  </w:pPr>
                  <w:r>
                    <w:rPr>
                      <w:rFonts w:ascii="SimSun" w:hAnsi="SimSun" w:eastAsia="SimSun" w:cs="SimSun"/>
                      <w:sz w:val="26"/>
                      <w:szCs w:val="26"/>
                      <w:spacing w:val="-48"/>
                      <w:w w:val="88"/>
                    </w:rPr>
                    <w:t>◇</w:t>
                  </w:r>
                </w:p>
                <w:p>
                  <w:pPr>
                    <w:ind w:left="20"/>
                    <w:spacing w:before="109" w:line="239" w:lineRule="auto"/>
                    <w:rPr>
                      <w:rFonts w:ascii="SimSun" w:hAnsi="SimSun" w:eastAsia="SimSun" w:cs="SimSun"/>
                      <w:sz w:val="18"/>
                      <w:szCs w:val="18"/>
                    </w:rPr>
                  </w:pPr>
                  <w:r>
                    <w:rPr>
                      <w:rFonts w:ascii="SimSun" w:hAnsi="SimSun" w:eastAsia="SimSun" w:cs="SimSun"/>
                      <w:sz w:val="18"/>
                      <w:szCs w:val="18"/>
                    </w:rPr>
                    <w:t>□</w:t>
                  </w:r>
                </w:p>
              </w:txbxContent>
            </v:textbox>
          </v:shape>
        </w:pict>
      </w:r>
      <w:r>
        <w:rPr>
          <w:sz w:val="18"/>
          <w:szCs w:val="18"/>
        </w:rPr>
        <w:t>否</w:t>
      </w:r>
    </w:p>
    <w:p>
      <w:pPr>
        <w:pStyle w:val="BodyText"/>
        <w:ind w:left="729"/>
        <w:spacing w:before="133" w:line="223" w:lineRule="auto"/>
        <w:rPr>
          <w:sz w:val="18"/>
          <w:szCs w:val="18"/>
        </w:rPr>
      </w:pPr>
      <w:r>
        <w:rPr>
          <w:sz w:val="18"/>
          <w:szCs w:val="18"/>
        </w:rPr>
        <w:t>否</w:t>
      </w:r>
    </w:p>
    <w:p>
      <w:pPr>
        <w:pStyle w:val="BodyText"/>
        <w:ind w:left="729"/>
        <w:spacing w:before="153" w:line="202" w:lineRule="auto"/>
        <w:rPr>
          <w:sz w:val="18"/>
          <w:szCs w:val="18"/>
        </w:rPr>
      </w:pPr>
      <w:r>
        <w:rPr>
          <w:sz w:val="18"/>
          <w:szCs w:val="18"/>
        </w:rPr>
        <w:t>否</w:t>
      </w:r>
    </w:p>
    <w:p>
      <w:pPr>
        <w:spacing w:line="14" w:lineRule="auto"/>
        <w:rPr>
          <w:rFonts w:ascii="Arial"/>
          <w:sz w:val="2"/>
        </w:rPr>
      </w:pPr>
      <w:r>
        <w:rPr>
          <w:rFonts w:ascii="Arial" w:hAnsi="Arial" w:eastAsia="Arial" w:cs="Arial"/>
          <w:sz w:val="2"/>
          <w:szCs w:val="2"/>
        </w:rPr>
        <w:br w:type="column"/>
      </w:r>
    </w:p>
    <w:p>
      <w:pPr>
        <w:ind w:left="41"/>
        <w:spacing w:before="34" w:line="239" w:lineRule="auto"/>
        <w:rPr>
          <w:rFonts w:ascii="SimSun" w:hAnsi="SimSun" w:eastAsia="SimSun" w:cs="SimSun"/>
          <w:sz w:val="18"/>
          <w:szCs w:val="18"/>
        </w:rPr>
      </w:pPr>
      <w:r>
        <w:rPr>
          <w:rFonts w:ascii="SimSun" w:hAnsi="SimSun" w:eastAsia="SimSun" w:cs="SimSun"/>
          <w:sz w:val="18"/>
          <w:szCs w:val="18"/>
        </w:rPr>
        <w:t>□</w:t>
      </w:r>
    </w:p>
    <w:p>
      <w:pPr>
        <w:ind w:left="41"/>
        <w:spacing w:before="136" w:line="239" w:lineRule="auto"/>
        <w:rPr>
          <w:rFonts w:ascii="SimSun" w:hAnsi="SimSun" w:eastAsia="SimSun" w:cs="SimSun"/>
          <w:sz w:val="18"/>
          <w:szCs w:val="18"/>
        </w:rPr>
      </w:pPr>
      <w:r>
        <w:rPr>
          <w:rFonts w:ascii="SimSun" w:hAnsi="SimSun" w:eastAsia="SimSun" w:cs="SimSun"/>
          <w:sz w:val="18"/>
          <w:szCs w:val="18"/>
        </w:rPr>
        <w:t>□</w:t>
      </w:r>
    </w:p>
    <w:p>
      <w:pPr>
        <w:spacing w:line="443" w:lineRule="auto"/>
        <w:rPr>
          <w:rFonts w:ascii="Arial"/>
          <w:sz w:val="21"/>
        </w:rPr>
      </w:pPr>
      <w:r/>
    </w:p>
    <w:p>
      <w:pPr>
        <w:ind w:left="20"/>
        <w:spacing w:before="59" w:line="239" w:lineRule="auto"/>
        <w:rPr>
          <w:rFonts w:ascii="SimSun" w:hAnsi="SimSun" w:eastAsia="SimSun" w:cs="SimSun"/>
          <w:sz w:val="18"/>
          <w:szCs w:val="18"/>
        </w:rPr>
      </w:pPr>
      <w:r>
        <w:rPr>
          <w:rFonts w:ascii="SimSun" w:hAnsi="SimSun" w:eastAsia="SimSun" w:cs="SimSun"/>
          <w:sz w:val="18"/>
          <w:szCs w:val="18"/>
        </w:rPr>
        <w:t>□</w:t>
      </w:r>
    </w:p>
    <w:p>
      <w:pPr>
        <w:ind w:left="10"/>
        <w:spacing w:before="137" w:line="239" w:lineRule="auto"/>
        <w:rPr>
          <w:rFonts w:ascii="SimSun" w:hAnsi="SimSun" w:eastAsia="SimSun" w:cs="SimSun"/>
          <w:sz w:val="18"/>
          <w:szCs w:val="18"/>
        </w:rPr>
      </w:pPr>
      <w:r>
        <w:rPr>
          <w:rFonts w:ascii="SimSun" w:hAnsi="SimSun" w:eastAsia="SimSun" w:cs="SimSun"/>
          <w:sz w:val="18"/>
          <w:szCs w:val="18"/>
        </w:rPr>
        <w:t>□</w:t>
      </w:r>
    </w:p>
    <w:p>
      <w:pPr>
        <w:ind w:left="10"/>
        <w:spacing w:before="127" w:line="239" w:lineRule="auto"/>
        <w:rPr>
          <w:rFonts w:ascii="SimSun" w:hAnsi="SimSun" w:eastAsia="SimSun" w:cs="SimSun"/>
          <w:sz w:val="18"/>
          <w:szCs w:val="18"/>
        </w:rPr>
      </w:pPr>
      <w:r>
        <w:rPr>
          <w:rFonts w:ascii="SimSun" w:hAnsi="SimSun" w:eastAsia="SimSun" w:cs="SimSun"/>
          <w:sz w:val="18"/>
          <w:szCs w:val="18"/>
        </w:rPr>
        <w:t>□</w:t>
      </w:r>
    </w:p>
    <w:p>
      <w:pPr>
        <w:ind w:left="41"/>
        <w:spacing w:before="130" w:line="239" w:lineRule="auto"/>
        <w:rPr>
          <w:rFonts w:ascii="SimSun" w:hAnsi="SimSun" w:eastAsia="SimSun" w:cs="SimSun"/>
          <w:sz w:val="18"/>
          <w:szCs w:val="18"/>
        </w:rPr>
      </w:pPr>
      <w:r>
        <w:rPr>
          <w:rFonts w:ascii="SimSun" w:hAnsi="SimSun" w:eastAsia="SimSun" w:cs="SimSun"/>
          <w:sz w:val="18"/>
          <w:szCs w:val="18"/>
        </w:rPr>
        <w:t>□</w:t>
      </w:r>
    </w:p>
    <w:p>
      <w:pPr>
        <w:pStyle w:val="BodyText"/>
        <w:spacing w:before="107" w:line="233" w:lineRule="auto"/>
        <w:rPr>
          <w:sz w:val="21"/>
          <w:szCs w:val="21"/>
        </w:rPr>
      </w:pPr>
      <w:r>
        <w:rPr>
          <w:sz w:val="21"/>
          <w:szCs w:val="21"/>
        </w:rPr>
        <w:t>□</w:t>
      </w:r>
    </w:p>
    <w:p>
      <w:pPr>
        <w:pStyle w:val="BodyText"/>
        <w:ind w:left="24"/>
        <w:spacing w:before="124" w:line="233" w:lineRule="auto"/>
        <w:rPr>
          <w:sz w:val="18"/>
          <w:szCs w:val="18"/>
        </w:rPr>
      </w:pPr>
      <w:r>
        <w:rPr>
          <w:sz w:val="18"/>
          <w:szCs w:val="18"/>
        </w:rPr>
        <w:t>□</w:t>
      </w:r>
    </w:p>
    <w:p>
      <w:pPr>
        <w:ind w:left="10"/>
        <w:spacing w:before="161" w:line="239" w:lineRule="auto"/>
        <w:rPr>
          <w:rFonts w:ascii="SimSun" w:hAnsi="SimSun" w:eastAsia="SimSun" w:cs="SimSun"/>
          <w:sz w:val="18"/>
          <w:szCs w:val="18"/>
        </w:rPr>
      </w:pPr>
      <w:r>
        <w:rPr>
          <w:rFonts w:ascii="SimSun" w:hAnsi="SimSun" w:eastAsia="SimSun" w:cs="SimSun"/>
          <w:sz w:val="18"/>
          <w:szCs w:val="18"/>
        </w:rPr>
        <w:t>□</w:t>
      </w:r>
    </w:p>
    <w:p>
      <w:pPr>
        <w:ind w:left="10"/>
        <w:spacing w:before="127" w:line="239" w:lineRule="auto"/>
        <w:rPr>
          <w:rFonts w:ascii="SimSun" w:hAnsi="SimSun" w:eastAsia="SimSun" w:cs="SimSun"/>
          <w:sz w:val="18"/>
          <w:szCs w:val="18"/>
        </w:rPr>
      </w:pPr>
      <w:r>
        <w:rPr>
          <w:rFonts w:ascii="SimSun" w:hAnsi="SimSun" w:eastAsia="SimSun" w:cs="SimSun"/>
          <w:sz w:val="18"/>
          <w:szCs w:val="18"/>
        </w:rPr>
        <w:t>□</w:t>
      </w:r>
    </w:p>
    <w:p>
      <w:pPr>
        <w:spacing w:before="137" w:line="239" w:lineRule="auto"/>
        <w:rPr>
          <w:rFonts w:ascii="SimSun" w:hAnsi="SimSun" w:eastAsia="SimSun" w:cs="SimSun"/>
          <w:sz w:val="18"/>
          <w:szCs w:val="18"/>
        </w:rPr>
      </w:pPr>
      <w:r>
        <w:rPr>
          <w:rFonts w:ascii="SimSun" w:hAnsi="SimSun" w:eastAsia="SimSun" w:cs="SimSun"/>
          <w:sz w:val="18"/>
          <w:szCs w:val="18"/>
        </w:rPr>
        <w:t>□</w:t>
      </w:r>
    </w:p>
    <w:p>
      <w:pPr>
        <w:ind w:left="10"/>
        <w:spacing w:before="127" w:line="239" w:lineRule="auto"/>
        <w:rPr>
          <w:rFonts w:ascii="SimSun" w:hAnsi="SimSun" w:eastAsia="SimSun" w:cs="SimSun"/>
          <w:sz w:val="18"/>
          <w:szCs w:val="18"/>
        </w:rPr>
      </w:pPr>
      <w:r>
        <w:rPr>
          <w:rFonts w:ascii="SimSun" w:hAnsi="SimSun" w:eastAsia="SimSun" w:cs="SimSun"/>
          <w:sz w:val="18"/>
          <w:szCs w:val="18"/>
        </w:rPr>
        <w:t>□</w:t>
      </w:r>
    </w:p>
    <w:p>
      <w:pPr>
        <w:spacing w:line="427" w:lineRule="auto"/>
        <w:rPr>
          <w:rFonts w:ascii="Arial"/>
          <w:sz w:val="21"/>
        </w:rPr>
      </w:pPr>
      <w:r/>
    </w:p>
    <w:p>
      <w:pPr>
        <w:ind w:left="10"/>
        <w:spacing w:before="59" w:line="239" w:lineRule="auto"/>
        <w:rPr>
          <w:rFonts w:ascii="SimSun" w:hAnsi="SimSun" w:eastAsia="SimSun" w:cs="SimSun"/>
          <w:sz w:val="18"/>
          <w:szCs w:val="18"/>
        </w:rPr>
      </w:pPr>
      <w:r>
        <w:rPr>
          <w:rFonts w:ascii="SimSun" w:hAnsi="SimSun" w:eastAsia="SimSun" w:cs="SimSun"/>
          <w:sz w:val="18"/>
          <w:szCs w:val="18"/>
        </w:rPr>
        <w:t>□</w:t>
      </w:r>
    </w:p>
    <w:p>
      <w:pPr>
        <w:ind w:left="10"/>
        <w:spacing w:before="127" w:line="239" w:lineRule="auto"/>
        <w:rPr>
          <w:rFonts w:ascii="SimSun" w:hAnsi="SimSun" w:eastAsia="SimSun" w:cs="SimSun"/>
          <w:sz w:val="18"/>
          <w:szCs w:val="18"/>
        </w:rPr>
      </w:pPr>
      <w:r>
        <w:rPr>
          <w:rFonts w:ascii="SimSun" w:hAnsi="SimSun" w:eastAsia="SimSun" w:cs="SimSun"/>
          <w:sz w:val="18"/>
          <w:szCs w:val="18"/>
        </w:rPr>
        <w:t>□</w:t>
      </w:r>
    </w:p>
    <w:p>
      <w:pPr>
        <w:ind w:left="10"/>
        <w:spacing w:before="127" w:line="239" w:lineRule="auto"/>
        <w:rPr>
          <w:rFonts w:ascii="SimSun" w:hAnsi="SimSun" w:eastAsia="SimSun" w:cs="SimSun"/>
          <w:sz w:val="18"/>
          <w:szCs w:val="18"/>
        </w:rPr>
      </w:pPr>
      <w:r>
        <w:rPr>
          <w:rFonts w:ascii="SimSun" w:hAnsi="SimSun" w:eastAsia="SimSun" w:cs="SimSun"/>
          <w:sz w:val="18"/>
          <w:szCs w:val="18"/>
        </w:rPr>
        <w:t>□</w:t>
      </w:r>
    </w:p>
    <w:p>
      <w:pPr>
        <w:pStyle w:val="BodyText"/>
        <w:ind w:left="20"/>
        <w:spacing w:before="147" w:line="233" w:lineRule="auto"/>
        <w:rPr>
          <w:sz w:val="18"/>
          <w:szCs w:val="18"/>
        </w:rPr>
      </w:pPr>
      <w:r>
        <w:rPr>
          <w:sz w:val="18"/>
          <w:szCs w:val="18"/>
        </w:rPr>
        <w:t>□</w:t>
      </w:r>
    </w:p>
    <w:p>
      <w:pPr>
        <w:spacing w:before="133" w:line="239" w:lineRule="auto"/>
        <w:rPr>
          <w:rFonts w:ascii="SimSun" w:hAnsi="SimSun" w:eastAsia="SimSun" w:cs="SimSun"/>
          <w:sz w:val="18"/>
          <w:szCs w:val="18"/>
        </w:rPr>
      </w:pPr>
      <w:r>
        <w:rPr>
          <w:rFonts w:ascii="SimSun" w:hAnsi="SimSun" w:eastAsia="SimSun" w:cs="SimSun"/>
          <w:sz w:val="18"/>
          <w:szCs w:val="18"/>
        </w:rPr>
        <w:t>□</w:t>
      </w:r>
    </w:p>
    <w:p>
      <w:pPr>
        <w:ind w:left="10"/>
        <w:spacing w:before="155" w:line="239" w:lineRule="auto"/>
        <w:rPr>
          <w:rFonts w:ascii="SimSun" w:hAnsi="SimSun" w:eastAsia="SimSun" w:cs="SimSun"/>
          <w:sz w:val="18"/>
          <w:szCs w:val="18"/>
        </w:rPr>
      </w:pPr>
      <w:r>
        <w:rPr>
          <w:rFonts w:ascii="SimSun" w:hAnsi="SimSun" w:eastAsia="SimSun" w:cs="SimSun"/>
          <w:sz w:val="18"/>
          <w:szCs w:val="18"/>
        </w:rPr>
        <w:t>□</w:t>
      </w:r>
    </w:p>
    <w:p>
      <w:pPr>
        <w:ind w:left="10"/>
        <w:spacing w:before="109" w:line="239" w:lineRule="auto"/>
        <w:rPr>
          <w:rFonts w:ascii="SimSun" w:hAnsi="SimSun" w:eastAsia="SimSun" w:cs="SimSun"/>
          <w:sz w:val="18"/>
          <w:szCs w:val="18"/>
        </w:rPr>
      </w:pPr>
      <w:r>
        <w:rPr>
          <w:rFonts w:ascii="SimSun" w:hAnsi="SimSun" w:eastAsia="SimSun" w:cs="SimSun"/>
          <w:sz w:val="18"/>
          <w:szCs w:val="18"/>
        </w:rPr>
        <w:t>□</w:t>
      </w:r>
    </w:p>
    <w:p>
      <w:pPr>
        <w:spacing w:line="248" w:lineRule="auto"/>
        <w:rPr>
          <w:rFonts w:ascii="Arial"/>
          <w:sz w:val="21"/>
        </w:rPr>
      </w:pPr>
      <w:r>
        <w:pict>
          <v:shape id="_x0000_s414" style="position:absolute;margin-left:1.63138pt;margin-top:4.75079pt;mso-position-vertical-relative:text;mso-position-horizontal-relative:text;width:7.75pt;height:10pt;z-index:253037568;" filled="false" stroked="false" type="#_x0000_t202">
            <v:fill on="false"/>
            <v:stroke on="false"/>
            <v:path/>
            <v:imagedata o:title=""/>
            <o:lock v:ext="edit" aspectratio="false"/>
            <v:textbox inset="0mm,0mm,0mm,0mm" style="layout-flow:vertical-ideographic;">
              <w:txbxContent>
                <w:p>
                  <w:pPr>
                    <w:ind w:left="20"/>
                    <w:spacing w:before="20" w:line="114" w:lineRule="exact"/>
                    <w:rPr>
                      <w:rFonts w:ascii="SimSun" w:hAnsi="SimSun" w:eastAsia="SimSun" w:cs="SimSun"/>
                      <w:sz w:val="16"/>
                      <w:szCs w:val="16"/>
                    </w:rPr>
                  </w:pPr>
                  <w:r>
                    <w:rPr>
                      <w:rFonts w:ascii="SimSun" w:hAnsi="SimSun" w:eastAsia="SimSun" w:cs="SimSun"/>
                      <w:sz w:val="16"/>
                      <w:szCs w:val="16"/>
                      <w:position w:val="-2"/>
                    </w:rPr>
                    <w:t>□</w:t>
                  </w:r>
                </w:p>
              </w:txbxContent>
            </v:textbox>
          </v:shape>
        </w:pict>
      </w: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38"/>
        <w:spacing w:before="59" w:line="239" w:lineRule="auto"/>
        <w:rPr>
          <w:rFonts w:ascii="SimSun" w:hAnsi="SimSun" w:eastAsia="SimSun" w:cs="SimSun"/>
          <w:sz w:val="18"/>
          <w:szCs w:val="18"/>
        </w:rPr>
      </w:pPr>
      <w:r>
        <w:rPr>
          <w:rFonts w:ascii="SimSun" w:hAnsi="SimSun" w:eastAsia="SimSun" w:cs="SimSun"/>
          <w:sz w:val="18"/>
          <w:szCs w:val="18"/>
          <w:b/>
          <w:bCs/>
          <w:spacing w:val="-2"/>
        </w:rPr>
        <w:t>□</w:t>
      </w:r>
    </w:p>
    <w:p>
      <w:pPr>
        <w:spacing w:line="428" w:lineRule="auto"/>
        <w:rPr>
          <w:rFonts w:ascii="Arial"/>
          <w:sz w:val="21"/>
        </w:rPr>
      </w:pPr>
      <w:r/>
    </w:p>
    <w:p>
      <w:pPr>
        <w:spacing w:before="59" w:line="239" w:lineRule="auto"/>
        <w:rPr>
          <w:rFonts w:ascii="SimSun" w:hAnsi="SimSun" w:eastAsia="SimSun" w:cs="SimSun"/>
          <w:sz w:val="18"/>
          <w:szCs w:val="18"/>
        </w:rPr>
      </w:pPr>
      <w:r>
        <w:rPr>
          <w:rFonts w:ascii="SimSun" w:hAnsi="SimSun" w:eastAsia="SimSun" w:cs="SimSun"/>
          <w:sz w:val="18"/>
          <w:szCs w:val="18"/>
        </w:rPr>
        <w:t>□</w:t>
      </w:r>
    </w:p>
    <w:p>
      <w:pPr>
        <w:ind w:left="41"/>
        <w:spacing w:before="137" w:line="239" w:lineRule="auto"/>
        <w:rPr>
          <w:rFonts w:ascii="SimSun" w:hAnsi="SimSun" w:eastAsia="SimSun" w:cs="SimSun"/>
          <w:sz w:val="18"/>
          <w:szCs w:val="18"/>
        </w:rPr>
      </w:pPr>
      <w:r>
        <w:rPr>
          <w:rFonts w:ascii="SimSun" w:hAnsi="SimSun" w:eastAsia="SimSun" w:cs="SimSun"/>
          <w:sz w:val="18"/>
          <w:szCs w:val="18"/>
        </w:rPr>
        <w:t>□</w:t>
      </w:r>
    </w:p>
    <w:p>
      <w:pPr>
        <w:ind w:left="41"/>
        <w:spacing w:before="117" w:line="239" w:lineRule="auto"/>
        <w:rPr>
          <w:rFonts w:ascii="SimSun" w:hAnsi="SimSun" w:eastAsia="SimSun" w:cs="SimSun"/>
          <w:sz w:val="18"/>
          <w:szCs w:val="18"/>
        </w:rPr>
      </w:pPr>
      <w:r>
        <w:rPr>
          <w:rFonts w:ascii="SimSun" w:hAnsi="SimSun" w:eastAsia="SimSun" w:cs="SimSun"/>
          <w:sz w:val="18"/>
          <w:szCs w:val="18"/>
        </w:rPr>
        <w:t>□</w:t>
      </w:r>
    </w:p>
    <w:p>
      <w:pPr>
        <w:pStyle w:val="BodyText"/>
        <w:ind w:left="20"/>
        <w:spacing w:before="147" w:line="233" w:lineRule="auto"/>
        <w:rPr>
          <w:sz w:val="18"/>
          <w:szCs w:val="18"/>
        </w:rPr>
      </w:pPr>
      <w:r>
        <w:rPr>
          <w:sz w:val="18"/>
          <w:szCs w:val="18"/>
        </w:rPr>
        <w:t>□</w:t>
      </w:r>
    </w:p>
    <w:p>
      <w:pPr>
        <w:pStyle w:val="BodyText"/>
        <w:ind w:left="30"/>
        <w:spacing w:before="123" w:line="233" w:lineRule="auto"/>
        <w:rPr>
          <w:sz w:val="18"/>
          <w:szCs w:val="18"/>
        </w:rPr>
      </w:pPr>
      <w:r>
        <w:rPr>
          <w:sz w:val="18"/>
          <w:szCs w:val="18"/>
        </w:rPr>
        <w:t>□</w:t>
      </w:r>
    </w:p>
    <w:p>
      <w:pPr>
        <w:pStyle w:val="BodyText"/>
        <w:ind w:left="20"/>
        <w:spacing w:before="143" w:line="202" w:lineRule="auto"/>
        <w:rPr>
          <w:sz w:val="18"/>
          <w:szCs w:val="18"/>
        </w:rPr>
      </w:pPr>
      <w:r>
        <w:rPr>
          <w:sz w:val="18"/>
          <w:szCs w:val="18"/>
        </w:rPr>
        <w:t>□</w:t>
      </w:r>
    </w:p>
    <w:p>
      <w:pPr>
        <w:spacing w:line="202" w:lineRule="auto"/>
        <w:sectPr>
          <w:type w:val="continuous"/>
          <w:pgSz w:w="11220" w:h="15870"/>
          <w:pgMar w:top="400" w:right="487" w:bottom="400" w:left="1109" w:header="0" w:footer="0" w:gutter="0"/>
          <w:cols w:equalWidth="0" w:num="3">
            <w:col w:w="7151" w:space="100"/>
            <w:col w:w="1019" w:space="61"/>
            <w:col w:w="1293" w:space="0"/>
          </w:cols>
        </w:sectPr>
        <w:rPr>
          <w:sz w:val="18"/>
          <w:szCs w:val="18"/>
        </w:rPr>
      </w:pPr>
    </w:p>
    <w:p>
      <w:pPr>
        <w:spacing w:before="28"/>
        <w:rPr/>
      </w:pPr>
      <w:r/>
    </w:p>
    <w:p>
      <w:pPr>
        <w:spacing w:before="28"/>
        <w:rPr/>
      </w:pPr>
      <w:r/>
    </w:p>
    <w:tbl>
      <w:tblPr>
        <w:tblStyle w:val="TableNormal"/>
        <w:tblW w:w="8554" w:type="dxa"/>
        <w:tblInd w:w="11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303"/>
        <w:gridCol w:w="1198"/>
        <w:gridCol w:w="386"/>
        <w:gridCol w:w="376"/>
        <w:gridCol w:w="291"/>
      </w:tblGrid>
      <w:tr>
        <w:trPr>
          <w:trHeight w:val="280" w:hRule="atLeast"/>
        </w:trPr>
        <w:tc>
          <w:tcPr>
            <w:tcW w:w="6303" w:type="dxa"/>
            <w:vAlign w:val="top"/>
          </w:tcPr>
          <w:p>
            <w:pPr>
              <w:ind w:left="150"/>
              <w:spacing w:before="20" w:line="219" w:lineRule="auto"/>
              <w:rPr>
                <w:rFonts w:ascii="SimSun" w:hAnsi="SimSun" w:eastAsia="SimSun" w:cs="SimSun"/>
                <w:sz w:val="18"/>
                <w:szCs w:val="18"/>
              </w:rPr>
            </w:pPr>
            <w:r>
              <w:rPr>
                <w:rFonts w:ascii="SimSun" w:hAnsi="SimSun" w:eastAsia="SimSun" w:cs="SimSun"/>
                <w:sz w:val="18"/>
                <w:szCs w:val="18"/>
                <w:spacing w:val="-2"/>
              </w:rPr>
              <w:t>8.</w:t>
            </w:r>
            <w:r>
              <w:rPr>
                <w:rFonts w:ascii="SimSun" w:hAnsi="SimSun" w:eastAsia="SimSun" w:cs="SimSun"/>
                <w:sz w:val="18"/>
                <w:szCs w:val="18"/>
                <w:spacing w:val="-29"/>
              </w:rPr>
              <w:t xml:space="preserve"> </w:t>
            </w:r>
            <w:r>
              <w:rPr>
                <w:rFonts w:ascii="SimSun" w:hAnsi="SimSun" w:eastAsia="SimSun" w:cs="SimSun"/>
                <w:sz w:val="18"/>
                <w:szCs w:val="18"/>
                <w:spacing w:val="-2"/>
              </w:rPr>
              <w:t>能干往常工作，但有些变化，如用不同工具/与他人换工作[034]</w:t>
            </w:r>
          </w:p>
        </w:tc>
        <w:tc>
          <w:tcPr>
            <w:tcW w:w="1198" w:type="dxa"/>
            <w:vAlign w:val="top"/>
          </w:tcPr>
          <w:p>
            <w:pPr>
              <w:ind w:left="939"/>
              <w:spacing w:line="222" w:lineRule="auto"/>
              <w:rPr>
                <w:rFonts w:ascii="SimSun" w:hAnsi="SimSun" w:eastAsia="SimSun" w:cs="SimSun"/>
                <w:sz w:val="18"/>
                <w:szCs w:val="18"/>
              </w:rPr>
            </w:pPr>
            <w:r>
              <w:rPr>
                <w:rFonts w:ascii="SimSun" w:hAnsi="SimSun" w:eastAsia="SimSun" w:cs="SimSun"/>
                <w:sz w:val="18"/>
                <w:szCs w:val="18"/>
                <w:b/>
                <w:bCs/>
                <w:spacing w:val="-2"/>
              </w:rPr>
              <w:t>是</w:t>
            </w:r>
          </w:p>
        </w:tc>
        <w:tc>
          <w:tcPr>
            <w:tcW w:w="386" w:type="dxa"/>
            <w:vAlign w:val="top"/>
          </w:tcPr>
          <w:p>
            <w:pPr>
              <w:ind w:left="101"/>
              <w:spacing w:line="238" w:lineRule="auto"/>
              <w:rPr>
                <w:rFonts w:ascii="SimSun" w:hAnsi="SimSun" w:eastAsia="SimSun" w:cs="SimSun"/>
                <w:sz w:val="18"/>
                <w:szCs w:val="18"/>
              </w:rPr>
            </w:pPr>
            <w:r>
              <w:rPr>
                <w:rFonts w:ascii="SimSun" w:hAnsi="SimSun" w:eastAsia="SimSun" w:cs="SimSun"/>
                <w:sz w:val="18"/>
                <w:szCs w:val="18"/>
                <w:b/>
                <w:bCs/>
                <w:spacing w:val="-2"/>
              </w:rPr>
              <w:t>□</w:t>
            </w:r>
          </w:p>
        </w:tc>
        <w:tc>
          <w:tcPr>
            <w:tcW w:w="376" w:type="dxa"/>
            <w:vAlign w:val="top"/>
          </w:tcPr>
          <w:p>
            <w:pPr>
              <w:ind w:left="75"/>
              <w:spacing w:line="220" w:lineRule="auto"/>
              <w:rPr>
                <w:rFonts w:ascii="SimSun" w:hAnsi="SimSun" w:eastAsia="SimSun" w:cs="SimSun"/>
                <w:sz w:val="18"/>
                <w:szCs w:val="18"/>
              </w:rPr>
            </w:pPr>
            <w:r>
              <w:rPr>
                <w:rFonts w:ascii="SimSun" w:hAnsi="SimSun" w:eastAsia="SimSun" w:cs="SimSun"/>
                <w:sz w:val="18"/>
                <w:szCs w:val="18"/>
                <w:b/>
                <w:bCs/>
                <w:spacing w:val="-2"/>
              </w:rPr>
              <w:t>否</w:t>
            </w:r>
          </w:p>
        </w:tc>
        <w:tc>
          <w:tcPr>
            <w:tcW w:w="291" w:type="dxa"/>
            <w:vAlign w:val="top"/>
          </w:tcPr>
          <w:p>
            <w:pPr>
              <w:ind w:left="69"/>
              <w:spacing w:line="238" w:lineRule="auto"/>
              <w:rPr>
                <w:rFonts w:ascii="SimSun" w:hAnsi="SimSun" w:eastAsia="SimSun" w:cs="SimSun"/>
                <w:sz w:val="18"/>
                <w:szCs w:val="18"/>
              </w:rPr>
            </w:pPr>
            <w:r>
              <w:rPr>
                <w:rFonts w:ascii="SimSun" w:hAnsi="SimSun" w:eastAsia="SimSun" w:cs="SimSun"/>
                <w:sz w:val="18"/>
                <w:szCs w:val="18"/>
                <w:b/>
                <w:bCs/>
                <w:spacing w:val="-2"/>
              </w:rPr>
              <w:t>□</w:t>
            </w:r>
          </w:p>
        </w:tc>
      </w:tr>
      <w:tr>
        <w:trPr>
          <w:trHeight w:val="399" w:hRule="atLeast"/>
        </w:trPr>
        <w:tc>
          <w:tcPr>
            <w:tcW w:w="6303" w:type="dxa"/>
            <w:vAlign w:val="top"/>
          </w:tcPr>
          <w:p>
            <w:pPr>
              <w:ind w:left="150"/>
              <w:spacing w:before="110" w:line="219" w:lineRule="auto"/>
              <w:rPr>
                <w:rFonts w:ascii="SimSun" w:hAnsi="SimSun" w:eastAsia="SimSun" w:cs="SimSun"/>
                <w:sz w:val="18"/>
                <w:szCs w:val="18"/>
              </w:rPr>
            </w:pPr>
            <w:r>
              <w:rPr>
                <w:rFonts w:ascii="SimSun" w:hAnsi="SimSun" w:eastAsia="SimSun" w:cs="SimSun"/>
                <w:sz w:val="18"/>
                <w:szCs w:val="18"/>
                <w:spacing w:val="1"/>
              </w:rPr>
              <w:t>9.</w:t>
            </w:r>
            <w:r>
              <w:rPr>
                <w:rFonts w:ascii="SimSun" w:hAnsi="SimSun" w:eastAsia="SimSun" w:cs="SimSun"/>
                <w:sz w:val="18"/>
                <w:szCs w:val="18"/>
                <w:spacing w:val="-37"/>
              </w:rPr>
              <w:t xml:space="preserve"> </w:t>
            </w:r>
            <w:r>
              <w:rPr>
                <w:rFonts w:ascii="SimSun" w:hAnsi="SimSun" w:eastAsia="SimSun" w:cs="SimSun"/>
                <w:sz w:val="18"/>
                <w:szCs w:val="18"/>
                <w:spacing w:val="1"/>
              </w:rPr>
              <w:t>我的工作不像以前那样细心，精确[062]</w:t>
            </w:r>
          </w:p>
        </w:tc>
        <w:tc>
          <w:tcPr>
            <w:tcW w:w="1198" w:type="dxa"/>
            <w:vAlign w:val="top"/>
          </w:tcPr>
          <w:p>
            <w:pPr>
              <w:ind w:left="939"/>
              <w:spacing w:before="79" w:line="223" w:lineRule="auto"/>
              <w:rPr>
                <w:rFonts w:ascii="SimSun" w:hAnsi="SimSun" w:eastAsia="SimSun" w:cs="SimSun"/>
                <w:sz w:val="18"/>
                <w:szCs w:val="18"/>
              </w:rPr>
            </w:pPr>
            <w:r>
              <w:rPr>
                <w:rFonts w:ascii="SimSun" w:hAnsi="SimSun" w:eastAsia="SimSun" w:cs="SimSun"/>
                <w:sz w:val="18"/>
                <w:szCs w:val="18"/>
                <w:b/>
                <w:bCs/>
                <w:spacing w:val="-2"/>
              </w:rPr>
              <w:t>是</w:t>
            </w:r>
          </w:p>
        </w:tc>
        <w:tc>
          <w:tcPr>
            <w:tcW w:w="386" w:type="dxa"/>
            <w:vAlign w:val="top"/>
          </w:tcPr>
          <w:p>
            <w:pPr>
              <w:ind w:left="111"/>
              <w:spacing w:before="79" w:line="239" w:lineRule="auto"/>
              <w:rPr>
                <w:rFonts w:ascii="SimSun" w:hAnsi="SimSun" w:eastAsia="SimSun" w:cs="SimSun"/>
                <w:sz w:val="18"/>
                <w:szCs w:val="18"/>
              </w:rPr>
            </w:pPr>
            <w:r>
              <w:rPr>
                <w:rFonts w:ascii="SimSun" w:hAnsi="SimSun" w:eastAsia="SimSun" w:cs="SimSun"/>
                <w:sz w:val="18"/>
                <w:szCs w:val="18"/>
                <w:b/>
                <w:bCs/>
                <w:spacing w:val="-2"/>
              </w:rPr>
              <w:t>□</w:t>
            </w:r>
          </w:p>
        </w:tc>
        <w:tc>
          <w:tcPr>
            <w:tcW w:w="376" w:type="dxa"/>
            <w:vAlign w:val="top"/>
          </w:tcPr>
          <w:p>
            <w:pPr>
              <w:ind w:left="85"/>
              <w:spacing w:before="79" w:line="220" w:lineRule="auto"/>
              <w:rPr>
                <w:rFonts w:ascii="SimSun" w:hAnsi="SimSun" w:eastAsia="SimSun" w:cs="SimSun"/>
                <w:sz w:val="18"/>
                <w:szCs w:val="18"/>
              </w:rPr>
            </w:pPr>
            <w:r>
              <w:rPr>
                <w:rFonts w:ascii="SimSun" w:hAnsi="SimSun" w:eastAsia="SimSun" w:cs="SimSun"/>
                <w:sz w:val="18"/>
                <w:szCs w:val="18"/>
                <w:b/>
                <w:bCs/>
                <w:spacing w:val="-2"/>
              </w:rPr>
              <w:t>否</w:t>
            </w:r>
          </w:p>
        </w:tc>
        <w:tc>
          <w:tcPr>
            <w:tcW w:w="291" w:type="dxa"/>
            <w:vAlign w:val="top"/>
          </w:tcPr>
          <w:p>
            <w:pPr>
              <w:ind w:left="79"/>
              <w:spacing w:before="79" w:line="239" w:lineRule="auto"/>
              <w:rPr>
                <w:rFonts w:ascii="SimSun" w:hAnsi="SimSun" w:eastAsia="SimSun" w:cs="SimSun"/>
                <w:sz w:val="18"/>
                <w:szCs w:val="18"/>
              </w:rPr>
            </w:pPr>
            <w:r>
              <w:rPr>
                <w:rFonts w:ascii="SimSun" w:hAnsi="SimSun" w:eastAsia="SimSun" w:cs="SimSun"/>
                <w:sz w:val="18"/>
                <w:szCs w:val="18"/>
                <w:b/>
                <w:bCs/>
                <w:spacing w:val="-2"/>
              </w:rPr>
              <w:t>□</w:t>
            </w:r>
          </w:p>
        </w:tc>
      </w:tr>
      <w:tr>
        <w:trPr>
          <w:trHeight w:val="702" w:hRule="atLeast"/>
        </w:trPr>
        <w:tc>
          <w:tcPr>
            <w:tcW w:w="6303" w:type="dxa"/>
            <w:vAlign w:val="top"/>
          </w:tcPr>
          <w:p>
            <w:pPr>
              <w:spacing w:before="11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XI.RP-0422</w:t>
            </w:r>
          </w:p>
          <w:p>
            <w:pPr>
              <w:ind w:left="150"/>
              <w:spacing w:before="169" w:line="219" w:lineRule="auto"/>
              <w:rPr>
                <w:rFonts w:ascii="SimSun" w:hAnsi="SimSun" w:eastAsia="SimSun" w:cs="SimSun"/>
                <w:sz w:val="18"/>
                <w:szCs w:val="18"/>
              </w:rPr>
            </w:pPr>
            <w:r>
              <w:rPr>
                <w:rFonts w:ascii="SimSun" w:hAnsi="SimSun" w:eastAsia="SimSun" w:cs="SimSun"/>
                <w:sz w:val="18"/>
                <w:szCs w:val="18"/>
                <w:spacing w:val="5"/>
              </w:rPr>
              <w:t>1.</w:t>
            </w:r>
            <w:r>
              <w:rPr>
                <w:rFonts w:ascii="SimSun" w:hAnsi="SimSun" w:eastAsia="SimSun" w:cs="SimSun"/>
                <w:sz w:val="18"/>
                <w:szCs w:val="18"/>
                <w:spacing w:val="-46"/>
              </w:rPr>
              <w:t xml:space="preserve"> </w:t>
            </w:r>
            <w:r>
              <w:rPr>
                <w:rFonts w:ascii="SimSun" w:hAnsi="SimSun" w:eastAsia="SimSun" w:cs="SimSun"/>
                <w:sz w:val="18"/>
                <w:szCs w:val="18"/>
                <w:spacing w:val="5"/>
              </w:rPr>
              <w:t>业余爱好或娱乐的时间缩短了[039]</w:t>
            </w:r>
          </w:p>
        </w:tc>
        <w:tc>
          <w:tcPr>
            <w:tcW w:w="1198" w:type="dxa"/>
            <w:vAlign w:val="top"/>
          </w:tcPr>
          <w:p>
            <w:pPr>
              <w:spacing w:line="362" w:lineRule="auto"/>
              <w:rPr>
                <w:rFonts w:ascii="Arial"/>
                <w:sz w:val="21"/>
              </w:rPr>
            </w:pPr>
            <w:r/>
          </w:p>
          <w:p>
            <w:pPr>
              <w:ind w:left="937"/>
              <w:spacing w:before="59"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spacing w:line="362" w:lineRule="auto"/>
              <w:rPr>
                <w:rFonts w:ascii="Arial"/>
                <w:sz w:val="21"/>
              </w:rPr>
            </w:pPr>
            <w:r/>
          </w:p>
          <w:p>
            <w:pPr>
              <w:ind w:left="140"/>
              <w:spacing w:before="59"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spacing w:line="362" w:lineRule="auto"/>
              <w:rPr>
                <w:rFonts w:ascii="Arial"/>
                <w:sz w:val="21"/>
              </w:rPr>
            </w:pPr>
            <w:r/>
          </w:p>
          <w:p>
            <w:pPr>
              <w:ind w:left="83"/>
              <w:spacing w:before="59"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spacing w:line="362" w:lineRule="auto"/>
              <w:rPr>
                <w:rFonts w:ascii="Arial"/>
                <w:sz w:val="21"/>
              </w:rPr>
            </w:pPr>
            <w:r/>
          </w:p>
          <w:p>
            <w:pPr>
              <w:ind w:right="12"/>
              <w:spacing w:before="59" w:line="239" w:lineRule="auto"/>
              <w:jc w:val="right"/>
              <w:rPr>
                <w:rFonts w:ascii="SimSun" w:hAnsi="SimSun" w:eastAsia="SimSun" w:cs="SimSun"/>
                <w:sz w:val="18"/>
                <w:szCs w:val="18"/>
              </w:rPr>
            </w:pPr>
            <w:r>
              <w:rPr>
                <w:rFonts w:ascii="SimSun" w:hAnsi="SimSun" w:eastAsia="SimSun" w:cs="SimSun"/>
                <w:sz w:val="18"/>
                <w:szCs w:val="18"/>
              </w:rPr>
              <w:t>□</w:t>
            </w:r>
          </w:p>
        </w:tc>
      </w:tr>
      <w:tr>
        <w:trPr>
          <w:trHeight w:val="370" w:hRule="atLeast"/>
        </w:trPr>
        <w:tc>
          <w:tcPr>
            <w:tcW w:w="6303" w:type="dxa"/>
            <w:vAlign w:val="top"/>
          </w:tcPr>
          <w:p>
            <w:pPr>
              <w:ind w:left="150"/>
              <w:spacing w:before="101" w:line="219" w:lineRule="auto"/>
              <w:rPr>
                <w:rFonts w:ascii="SimSun" w:hAnsi="SimSun" w:eastAsia="SimSun" w:cs="SimSun"/>
                <w:sz w:val="18"/>
                <w:szCs w:val="18"/>
              </w:rPr>
            </w:pPr>
            <w:r>
              <w:rPr>
                <w:rFonts w:ascii="SimSun" w:hAnsi="SimSun" w:eastAsia="SimSun" w:cs="SimSun"/>
                <w:sz w:val="18"/>
                <w:szCs w:val="18"/>
                <w:spacing w:val="6"/>
              </w:rPr>
              <w:t>2.</w:t>
            </w:r>
            <w:r>
              <w:rPr>
                <w:rFonts w:ascii="SimSun" w:hAnsi="SimSun" w:eastAsia="SimSun" w:cs="SimSun"/>
                <w:sz w:val="18"/>
                <w:szCs w:val="18"/>
                <w:spacing w:val="-41"/>
              </w:rPr>
              <w:t xml:space="preserve"> </w:t>
            </w:r>
            <w:r>
              <w:rPr>
                <w:rFonts w:ascii="SimSun" w:hAnsi="SimSun" w:eastAsia="SimSun" w:cs="SimSun"/>
                <w:sz w:val="18"/>
                <w:szCs w:val="18"/>
                <w:spacing w:val="6"/>
              </w:rPr>
              <w:t>外出参加娱乐活动的次数减少了[036]</w:t>
            </w:r>
          </w:p>
        </w:tc>
        <w:tc>
          <w:tcPr>
            <w:tcW w:w="1198" w:type="dxa"/>
            <w:vAlign w:val="top"/>
          </w:tcPr>
          <w:p>
            <w:pPr>
              <w:ind w:left="937"/>
              <w:spacing w:before="81"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35"/>
              <w:spacing w:before="81" w:line="237" w:lineRule="auto"/>
              <w:rPr>
                <w:rFonts w:ascii="SimSun" w:hAnsi="SimSun" w:eastAsia="SimSun" w:cs="SimSun"/>
                <w:sz w:val="18"/>
                <w:szCs w:val="18"/>
              </w:rPr>
            </w:pPr>
            <w:r>
              <w:rPr>
                <w:rFonts w:ascii="SimSun" w:hAnsi="SimSun" w:eastAsia="SimSun" w:cs="SimSun"/>
                <w:sz w:val="18"/>
                <w:szCs w:val="18"/>
              </w:rPr>
              <w:t>口</w:t>
            </w:r>
          </w:p>
        </w:tc>
        <w:tc>
          <w:tcPr>
            <w:tcW w:w="376" w:type="dxa"/>
            <w:vAlign w:val="top"/>
          </w:tcPr>
          <w:p>
            <w:pPr>
              <w:ind w:left="98"/>
              <w:spacing w:before="81"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56"/>
              <w:spacing w:before="81" w:line="239" w:lineRule="auto"/>
              <w:rPr>
                <w:rFonts w:ascii="SimSun" w:hAnsi="SimSun" w:eastAsia="SimSun" w:cs="SimSun"/>
                <w:sz w:val="18"/>
                <w:szCs w:val="18"/>
              </w:rPr>
            </w:pPr>
            <w:r>
              <w:rPr>
                <w:rFonts w:ascii="SimSun" w:hAnsi="SimSun" w:eastAsia="SimSun" w:cs="SimSun"/>
                <w:sz w:val="18"/>
                <w:szCs w:val="18"/>
              </w:rPr>
              <w:t>□</w:t>
            </w:r>
          </w:p>
        </w:tc>
      </w:tr>
      <w:tr>
        <w:trPr>
          <w:trHeight w:val="370" w:hRule="atLeast"/>
        </w:trPr>
        <w:tc>
          <w:tcPr>
            <w:tcW w:w="6303" w:type="dxa"/>
            <w:vAlign w:val="top"/>
          </w:tcPr>
          <w:p>
            <w:pPr>
              <w:ind w:left="150"/>
              <w:spacing w:before="109" w:line="219" w:lineRule="auto"/>
              <w:rPr>
                <w:rFonts w:ascii="SimSun" w:hAnsi="SimSun" w:eastAsia="SimSun" w:cs="SimSun"/>
                <w:sz w:val="18"/>
                <w:szCs w:val="18"/>
              </w:rPr>
            </w:pPr>
            <w:r>
              <w:rPr>
                <w:rFonts w:ascii="SimSun" w:hAnsi="SimSun" w:eastAsia="SimSun" w:cs="SimSun"/>
                <w:sz w:val="18"/>
                <w:szCs w:val="18"/>
                <w:spacing w:val="-1"/>
              </w:rPr>
              <w:t>3.</w:t>
            </w:r>
            <w:r>
              <w:rPr>
                <w:rFonts w:ascii="SimSun" w:hAnsi="SimSun" w:eastAsia="SimSun" w:cs="SimSun"/>
                <w:sz w:val="18"/>
                <w:szCs w:val="18"/>
                <w:spacing w:val="-30"/>
              </w:rPr>
              <w:t xml:space="preserve"> </w:t>
            </w:r>
            <w:r>
              <w:rPr>
                <w:rFonts w:ascii="SimSun" w:hAnsi="SimSun" w:eastAsia="SimSun" w:cs="SimSun"/>
                <w:sz w:val="18"/>
                <w:szCs w:val="18"/>
                <w:spacing w:val="-1"/>
              </w:rPr>
              <w:t>非活动性的消遣(如看书、电视、打牌)的时间减少了[059]</w:t>
            </w:r>
          </w:p>
        </w:tc>
        <w:tc>
          <w:tcPr>
            <w:tcW w:w="1198" w:type="dxa"/>
            <w:vAlign w:val="top"/>
          </w:tcPr>
          <w:p>
            <w:pPr>
              <w:ind w:left="937"/>
              <w:spacing w:before="91"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08"/>
              <w:spacing w:before="91"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73"/>
              <w:spacing w:before="91"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97"/>
              <w:spacing w:before="91" w:line="239" w:lineRule="auto"/>
              <w:rPr>
                <w:rFonts w:ascii="SimSun" w:hAnsi="SimSun" w:eastAsia="SimSun" w:cs="SimSun"/>
                <w:sz w:val="18"/>
                <w:szCs w:val="18"/>
              </w:rPr>
            </w:pPr>
            <w:r>
              <w:rPr>
                <w:rFonts w:ascii="SimSun" w:hAnsi="SimSun" w:eastAsia="SimSun" w:cs="SimSun"/>
                <w:sz w:val="18"/>
                <w:szCs w:val="18"/>
              </w:rPr>
              <w:t>□</w:t>
            </w:r>
          </w:p>
        </w:tc>
      </w:tr>
      <w:tr>
        <w:trPr>
          <w:trHeight w:val="365" w:hRule="atLeast"/>
        </w:trPr>
        <w:tc>
          <w:tcPr>
            <w:tcW w:w="6303" w:type="dxa"/>
            <w:vAlign w:val="top"/>
          </w:tcPr>
          <w:p>
            <w:pPr>
              <w:ind w:left="150"/>
              <w:spacing w:before="89" w:line="219" w:lineRule="auto"/>
              <w:rPr>
                <w:rFonts w:ascii="SimSun" w:hAnsi="SimSun" w:eastAsia="SimSun" w:cs="SimSun"/>
                <w:sz w:val="18"/>
                <w:szCs w:val="18"/>
              </w:rPr>
            </w:pPr>
            <w:r>
              <w:rPr>
                <w:rFonts w:ascii="SimSun" w:hAnsi="SimSun" w:eastAsia="SimSun" w:cs="SimSun"/>
                <w:sz w:val="18"/>
                <w:szCs w:val="18"/>
                <w:spacing w:val="-1"/>
              </w:rPr>
              <w:t>4.</w:t>
            </w:r>
            <w:r>
              <w:rPr>
                <w:rFonts w:ascii="SimSun" w:hAnsi="SimSun" w:eastAsia="SimSun" w:cs="SimSun"/>
                <w:sz w:val="18"/>
                <w:szCs w:val="18"/>
                <w:spacing w:val="-40"/>
              </w:rPr>
              <w:t xml:space="preserve"> </w:t>
            </w:r>
            <w:r>
              <w:rPr>
                <w:rFonts w:ascii="SimSun" w:hAnsi="SimSun" w:eastAsia="SimSun" w:cs="SimSun"/>
                <w:sz w:val="18"/>
                <w:szCs w:val="18"/>
                <w:spacing w:val="-1"/>
              </w:rPr>
              <w:t>非活动性的消遣(如看书、电视、打牌等)我都不玩了[084]</w:t>
            </w:r>
          </w:p>
        </w:tc>
        <w:tc>
          <w:tcPr>
            <w:tcW w:w="1198" w:type="dxa"/>
            <w:vAlign w:val="top"/>
          </w:tcPr>
          <w:p>
            <w:pPr>
              <w:ind w:left="937"/>
              <w:spacing w:before="81"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40"/>
              <w:spacing w:before="81"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83"/>
              <w:spacing w:before="81"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right="12"/>
              <w:spacing w:before="81" w:line="239" w:lineRule="auto"/>
              <w:jc w:val="right"/>
              <w:rPr>
                <w:rFonts w:ascii="SimSun" w:hAnsi="SimSun" w:eastAsia="SimSun" w:cs="SimSun"/>
                <w:sz w:val="18"/>
                <w:szCs w:val="18"/>
              </w:rPr>
            </w:pPr>
            <w:r>
              <w:rPr>
                <w:rFonts w:ascii="SimSun" w:hAnsi="SimSun" w:eastAsia="SimSun" w:cs="SimSun"/>
                <w:sz w:val="18"/>
                <w:szCs w:val="18"/>
              </w:rPr>
              <w:t>□</w:t>
            </w:r>
          </w:p>
        </w:tc>
      </w:tr>
      <w:tr>
        <w:trPr>
          <w:trHeight w:val="371" w:hRule="atLeast"/>
        </w:trPr>
        <w:tc>
          <w:tcPr>
            <w:tcW w:w="6303" w:type="dxa"/>
            <w:vAlign w:val="top"/>
          </w:tcPr>
          <w:p>
            <w:pPr>
              <w:ind w:left="150"/>
              <w:spacing w:before="96" w:line="219" w:lineRule="auto"/>
              <w:rPr>
                <w:rFonts w:ascii="SimSun" w:hAnsi="SimSun" w:eastAsia="SimSun" w:cs="SimSun"/>
                <w:sz w:val="18"/>
                <w:szCs w:val="18"/>
              </w:rPr>
            </w:pPr>
            <w:r>
              <w:rPr>
                <w:rFonts w:ascii="SimSun" w:hAnsi="SimSun" w:eastAsia="SimSun" w:cs="SimSun"/>
                <w:sz w:val="18"/>
                <w:szCs w:val="18"/>
                <w:spacing w:val="1"/>
              </w:rPr>
              <w:t>5.</w:t>
            </w:r>
            <w:r>
              <w:rPr>
                <w:rFonts w:ascii="SimSun" w:hAnsi="SimSun" w:eastAsia="SimSun" w:cs="SimSun"/>
                <w:sz w:val="18"/>
                <w:szCs w:val="18"/>
                <w:spacing w:val="-38"/>
              </w:rPr>
              <w:t xml:space="preserve"> </w:t>
            </w:r>
            <w:r>
              <w:rPr>
                <w:rFonts w:ascii="SimSun" w:hAnsi="SimSun" w:eastAsia="SimSun" w:cs="SimSun"/>
                <w:sz w:val="18"/>
                <w:szCs w:val="18"/>
                <w:spacing w:val="1"/>
              </w:rPr>
              <w:t>现在更多地从事非活动性消遣，替代了往常的活动性娱乐[051]</w:t>
            </w:r>
          </w:p>
        </w:tc>
        <w:tc>
          <w:tcPr>
            <w:tcW w:w="1198" w:type="dxa"/>
            <w:vAlign w:val="top"/>
          </w:tcPr>
          <w:p>
            <w:pPr>
              <w:ind w:left="937"/>
              <w:spacing w:before="96"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40"/>
              <w:spacing w:before="96"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73"/>
              <w:spacing w:before="96"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77"/>
              <w:spacing w:before="96" w:line="239" w:lineRule="auto"/>
              <w:rPr>
                <w:rFonts w:ascii="SimSun" w:hAnsi="SimSun" w:eastAsia="SimSun" w:cs="SimSun"/>
                <w:sz w:val="18"/>
                <w:szCs w:val="18"/>
              </w:rPr>
            </w:pPr>
            <w:r>
              <w:rPr>
                <w:rFonts w:ascii="SimSun" w:hAnsi="SimSun" w:eastAsia="SimSun" w:cs="SimSun"/>
                <w:sz w:val="18"/>
                <w:szCs w:val="18"/>
              </w:rPr>
              <w:t>□</w:t>
            </w:r>
          </w:p>
        </w:tc>
      </w:tr>
      <w:tr>
        <w:trPr>
          <w:trHeight w:val="370" w:hRule="atLeast"/>
        </w:trPr>
        <w:tc>
          <w:tcPr>
            <w:tcW w:w="6303" w:type="dxa"/>
            <w:vAlign w:val="top"/>
          </w:tcPr>
          <w:p>
            <w:pPr>
              <w:ind w:left="150"/>
              <w:spacing w:before="105" w:line="219" w:lineRule="auto"/>
              <w:rPr>
                <w:rFonts w:ascii="SimSun" w:hAnsi="SimSun" w:eastAsia="SimSun" w:cs="SimSun"/>
                <w:sz w:val="18"/>
                <w:szCs w:val="18"/>
              </w:rPr>
            </w:pPr>
            <w:r>
              <w:rPr>
                <w:rFonts w:ascii="SimSun" w:hAnsi="SimSun" w:eastAsia="SimSun" w:cs="SimSun"/>
                <w:sz w:val="18"/>
                <w:szCs w:val="18"/>
                <w:spacing w:val="5"/>
              </w:rPr>
              <w:t>6.</w:t>
            </w:r>
            <w:r>
              <w:rPr>
                <w:rFonts w:ascii="SimSun" w:hAnsi="SimSun" w:eastAsia="SimSun" w:cs="SimSun"/>
                <w:sz w:val="18"/>
                <w:szCs w:val="18"/>
                <w:spacing w:val="-36"/>
              </w:rPr>
              <w:t xml:space="preserve"> </w:t>
            </w:r>
            <w:r>
              <w:rPr>
                <w:rFonts w:ascii="SimSun" w:hAnsi="SimSun" w:eastAsia="SimSun" w:cs="SimSun"/>
                <w:sz w:val="18"/>
                <w:szCs w:val="18"/>
                <w:spacing w:val="5"/>
              </w:rPr>
              <w:t>我参加集体活动的时间较以前少了[033]</w:t>
            </w:r>
          </w:p>
        </w:tc>
        <w:tc>
          <w:tcPr>
            <w:tcW w:w="1198" w:type="dxa"/>
            <w:vAlign w:val="top"/>
          </w:tcPr>
          <w:p>
            <w:pPr>
              <w:ind w:left="937"/>
              <w:spacing w:before="95"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08"/>
              <w:spacing w:before="95"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83"/>
              <w:spacing w:before="95"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77"/>
              <w:spacing w:before="95" w:line="239" w:lineRule="auto"/>
              <w:rPr>
                <w:rFonts w:ascii="SimSun" w:hAnsi="SimSun" w:eastAsia="SimSun" w:cs="SimSun"/>
                <w:sz w:val="18"/>
                <w:szCs w:val="18"/>
              </w:rPr>
            </w:pPr>
            <w:r>
              <w:rPr>
                <w:rFonts w:ascii="SimSun" w:hAnsi="SimSun" w:eastAsia="SimSun" w:cs="SimSun"/>
                <w:sz w:val="18"/>
                <w:szCs w:val="18"/>
              </w:rPr>
              <w:t>□</w:t>
            </w:r>
          </w:p>
        </w:tc>
      </w:tr>
      <w:tr>
        <w:trPr>
          <w:trHeight w:val="355" w:hRule="atLeast"/>
        </w:trPr>
        <w:tc>
          <w:tcPr>
            <w:tcW w:w="6303" w:type="dxa"/>
            <w:vAlign w:val="top"/>
          </w:tcPr>
          <w:p>
            <w:pPr>
              <w:ind w:left="150"/>
              <w:spacing w:before="95" w:line="219" w:lineRule="auto"/>
              <w:rPr>
                <w:rFonts w:ascii="SimSun" w:hAnsi="SimSun" w:eastAsia="SimSun" w:cs="SimSun"/>
                <w:sz w:val="18"/>
                <w:szCs w:val="18"/>
              </w:rPr>
            </w:pPr>
            <w:r>
              <w:rPr>
                <w:rFonts w:ascii="SimSun" w:hAnsi="SimSun" w:eastAsia="SimSun" w:cs="SimSun"/>
                <w:sz w:val="18"/>
                <w:szCs w:val="18"/>
                <w:spacing w:val="6"/>
              </w:rPr>
              <w:t>7.</w:t>
            </w:r>
            <w:r>
              <w:rPr>
                <w:rFonts w:ascii="SimSun" w:hAnsi="SimSun" w:eastAsia="SimSun" w:cs="SimSun"/>
                <w:sz w:val="18"/>
                <w:szCs w:val="18"/>
                <w:spacing w:val="-34"/>
              </w:rPr>
              <w:t xml:space="preserve"> </w:t>
            </w:r>
            <w:r>
              <w:rPr>
                <w:rFonts w:ascii="SimSun" w:hAnsi="SimSun" w:eastAsia="SimSun" w:cs="SimSun"/>
                <w:sz w:val="18"/>
                <w:szCs w:val="18"/>
                <w:spacing w:val="6"/>
              </w:rPr>
              <w:t>往常的躯体活动(如打球等)减少了[043]</w:t>
            </w:r>
          </w:p>
        </w:tc>
        <w:tc>
          <w:tcPr>
            <w:tcW w:w="1198" w:type="dxa"/>
            <w:vAlign w:val="top"/>
          </w:tcPr>
          <w:p>
            <w:pPr>
              <w:ind w:left="937"/>
              <w:spacing w:before="85"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26"/>
              <w:spacing w:before="85"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98"/>
              <w:spacing w:before="85"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56"/>
              <w:spacing w:before="85" w:line="239" w:lineRule="auto"/>
              <w:rPr>
                <w:rFonts w:ascii="SimSun" w:hAnsi="SimSun" w:eastAsia="SimSun" w:cs="SimSun"/>
                <w:sz w:val="18"/>
                <w:szCs w:val="18"/>
              </w:rPr>
            </w:pPr>
            <w:r>
              <w:rPr>
                <w:rFonts w:ascii="SimSun" w:hAnsi="SimSun" w:eastAsia="SimSun" w:cs="SimSun"/>
                <w:sz w:val="18"/>
                <w:szCs w:val="18"/>
              </w:rPr>
              <w:t>□</w:t>
            </w:r>
          </w:p>
        </w:tc>
      </w:tr>
      <w:tr>
        <w:trPr>
          <w:trHeight w:val="398" w:hRule="atLeast"/>
        </w:trPr>
        <w:tc>
          <w:tcPr>
            <w:tcW w:w="6303" w:type="dxa"/>
            <w:vAlign w:val="top"/>
          </w:tcPr>
          <w:p>
            <w:pPr>
              <w:ind w:left="150"/>
              <w:spacing w:before="110" w:line="219" w:lineRule="auto"/>
              <w:rPr>
                <w:rFonts w:ascii="SimSun" w:hAnsi="SimSun" w:eastAsia="SimSun" w:cs="SimSun"/>
                <w:sz w:val="18"/>
                <w:szCs w:val="18"/>
              </w:rPr>
            </w:pPr>
            <w:r>
              <w:rPr>
                <w:rFonts w:ascii="SimSun" w:hAnsi="SimSun" w:eastAsia="SimSun" w:cs="SimSun"/>
                <w:sz w:val="18"/>
                <w:szCs w:val="18"/>
                <w:spacing w:val="5"/>
              </w:rPr>
              <w:t>8.</w:t>
            </w:r>
            <w:r>
              <w:rPr>
                <w:rFonts w:ascii="SimSun" w:hAnsi="SimSun" w:eastAsia="SimSun" w:cs="SimSun"/>
                <w:sz w:val="18"/>
                <w:szCs w:val="18"/>
                <w:spacing w:val="-46"/>
              </w:rPr>
              <w:t xml:space="preserve"> </w:t>
            </w:r>
            <w:r>
              <w:rPr>
                <w:rFonts w:ascii="SimSun" w:hAnsi="SimSun" w:eastAsia="SimSun" w:cs="SimSun"/>
                <w:sz w:val="18"/>
                <w:szCs w:val="18"/>
                <w:spacing w:val="5"/>
              </w:rPr>
              <w:t>我不再从事往常的躯体活动了[077]</w:t>
            </w:r>
          </w:p>
        </w:tc>
        <w:tc>
          <w:tcPr>
            <w:tcW w:w="1198" w:type="dxa"/>
            <w:vAlign w:val="top"/>
          </w:tcPr>
          <w:p>
            <w:pPr>
              <w:ind w:left="937"/>
              <w:spacing w:before="80"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29"/>
              <w:spacing w:before="80"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83"/>
              <w:spacing w:before="80"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87"/>
              <w:spacing w:before="80" w:line="239" w:lineRule="auto"/>
              <w:rPr>
                <w:rFonts w:ascii="SimSun" w:hAnsi="SimSun" w:eastAsia="SimSun" w:cs="SimSun"/>
                <w:sz w:val="18"/>
                <w:szCs w:val="18"/>
              </w:rPr>
            </w:pPr>
            <w:r>
              <w:rPr>
                <w:rFonts w:ascii="SimSun" w:hAnsi="SimSun" w:eastAsia="SimSun" w:cs="SimSun"/>
                <w:sz w:val="18"/>
                <w:szCs w:val="18"/>
              </w:rPr>
              <w:t>□</w:t>
            </w:r>
          </w:p>
        </w:tc>
      </w:tr>
      <w:tr>
        <w:trPr>
          <w:trHeight w:val="712" w:hRule="atLeast"/>
        </w:trPr>
        <w:tc>
          <w:tcPr>
            <w:tcW w:w="6303" w:type="dxa"/>
            <w:vAlign w:val="top"/>
          </w:tcPr>
          <w:p>
            <w:pPr>
              <w:ind w:left="9"/>
              <w:spacing w:before="10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XII.E-0705</w:t>
            </w:r>
          </w:p>
          <w:p>
            <w:pPr>
              <w:ind w:left="150"/>
              <w:spacing w:before="181" w:line="220"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50"/>
              </w:rPr>
              <w:t xml:space="preserve"> </w:t>
            </w:r>
            <w:r>
              <w:rPr>
                <w:rFonts w:ascii="SimSun" w:hAnsi="SimSun" w:eastAsia="SimSun" w:cs="SimSun"/>
                <w:sz w:val="18"/>
                <w:szCs w:val="18"/>
                <w:spacing w:val="6"/>
              </w:rPr>
              <w:t>吃的比以前少了[037]</w:t>
            </w:r>
          </w:p>
        </w:tc>
        <w:tc>
          <w:tcPr>
            <w:tcW w:w="1198" w:type="dxa"/>
            <w:vAlign w:val="top"/>
          </w:tcPr>
          <w:p>
            <w:pPr>
              <w:spacing w:line="371" w:lineRule="auto"/>
              <w:rPr>
                <w:rFonts w:ascii="Arial"/>
                <w:sz w:val="21"/>
              </w:rPr>
            </w:pPr>
            <w:r/>
          </w:p>
          <w:p>
            <w:pPr>
              <w:ind w:left="937"/>
              <w:spacing w:before="59"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spacing w:line="371" w:lineRule="auto"/>
              <w:rPr>
                <w:rFonts w:ascii="Arial"/>
                <w:sz w:val="21"/>
              </w:rPr>
            </w:pPr>
            <w:r/>
          </w:p>
          <w:p>
            <w:pPr>
              <w:ind w:left="108"/>
              <w:spacing w:before="59"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spacing w:line="371" w:lineRule="auto"/>
              <w:rPr>
                <w:rFonts w:ascii="Arial"/>
                <w:sz w:val="21"/>
              </w:rPr>
            </w:pPr>
            <w:r/>
          </w:p>
          <w:p>
            <w:pPr>
              <w:ind w:left="73"/>
              <w:spacing w:before="59"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spacing w:line="371" w:lineRule="auto"/>
              <w:rPr>
                <w:rFonts w:ascii="Arial"/>
                <w:sz w:val="21"/>
              </w:rPr>
            </w:pPr>
            <w:r/>
          </w:p>
          <w:p>
            <w:pPr>
              <w:ind w:left="67"/>
              <w:spacing w:before="59" w:line="239" w:lineRule="auto"/>
              <w:rPr>
                <w:rFonts w:ascii="SimSun" w:hAnsi="SimSun" w:eastAsia="SimSun" w:cs="SimSun"/>
                <w:sz w:val="18"/>
                <w:szCs w:val="18"/>
              </w:rPr>
            </w:pPr>
            <w:r>
              <w:rPr>
                <w:rFonts w:ascii="SimSun" w:hAnsi="SimSun" w:eastAsia="SimSun" w:cs="SimSun"/>
                <w:sz w:val="18"/>
                <w:szCs w:val="18"/>
              </w:rPr>
              <w:t>□</w:t>
            </w:r>
          </w:p>
        </w:tc>
      </w:tr>
      <w:tr>
        <w:trPr>
          <w:trHeight w:val="360" w:hRule="atLeast"/>
        </w:trPr>
        <w:tc>
          <w:tcPr>
            <w:tcW w:w="6303" w:type="dxa"/>
            <w:vAlign w:val="top"/>
          </w:tcPr>
          <w:p>
            <w:pPr>
              <w:ind w:left="150"/>
              <w:spacing w:before="90" w:line="219" w:lineRule="auto"/>
              <w:rPr>
                <w:rFonts w:ascii="SimSun" w:hAnsi="SimSun" w:eastAsia="SimSun" w:cs="SimSun"/>
                <w:sz w:val="18"/>
                <w:szCs w:val="18"/>
              </w:rPr>
            </w:pPr>
            <w:r>
              <w:rPr>
                <w:rFonts w:ascii="SimSun" w:hAnsi="SimSun" w:eastAsia="SimSun" w:cs="SimSun"/>
                <w:sz w:val="18"/>
                <w:szCs w:val="18"/>
                <w:spacing w:val="-2"/>
              </w:rPr>
              <w:t>2.</w:t>
            </w:r>
            <w:r>
              <w:rPr>
                <w:rFonts w:ascii="SimSun" w:hAnsi="SimSun" w:eastAsia="SimSun" w:cs="SimSun"/>
                <w:sz w:val="18"/>
                <w:szCs w:val="18"/>
                <w:spacing w:val="-41"/>
              </w:rPr>
              <w:t xml:space="preserve"> </w:t>
            </w:r>
            <w:r>
              <w:rPr>
                <w:rFonts w:ascii="SimSun" w:hAnsi="SimSun" w:eastAsia="SimSun" w:cs="SimSun"/>
                <w:sz w:val="18"/>
                <w:szCs w:val="18"/>
                <w:spacing w:val="-2"/>
              </w:rPr>
              <w:t>我自己能吃饭，但必须是专门为我做的，或特别的餐具[07</w:t>
            </w:r>
            <w:r>
              <w:rPr>
                <w:rFonts w:ascii="SimSun" w:hAnsi="SimSun" w:eastAsia="SimSun" w:cs="SimSun"/>
                <w:sz w:val="18"/>
                <w:szCs w:val="18"/>
                <w:spacing w:val="-3"/>
              </w:rPr>
              <w:t>7]</w:t>
            </w:r>
          </w:p>
        </w:tc>
        <w:tc>
          <w:tcPr>
            <w:tcW w:w="1198" w:type="dxa"/>
            <w:vAlign w:val="top"/>
          </w:tcPr>
          <w:p>
            <w:pPr>
              <w:ind w:left="937"/>
              <w:spacing w:before="80"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88"/>
              <w:spacing w:before="80"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68"/>
              <w:spacing w:before="80"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spacing w:before="80"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75" w:hRule="atLeast"/>
        </w:trPr>
        <w:tc>
          <w:tcPr>
            <w:tcW w:w="6303" w:type="dxa"/>
            <w:vAlign w:val="top"/>
          </w:tcPr>
          <w:p>
            <w:pPr>
              <w:ind w:left="150"/>
              <w:spacing w:before="110" w:line="219" w:lineRule="auto"/>
              <w:rPr>
                <w:rFonts w:ascii="SimSun" w:hAnsi="SimSun" w:eastAsia="SimSun" w:cs="SimSun"/>
                <w:sz w:val="18"/>
                <w:szCs w:val="18"/>
              </w:rPr>
            </w:pPr>
            <w:r>
              <w:rPr>
                <w:rFonts w:ascii="SimSun" w:hAnsi="SimSun" w:eastAsia="SimSun" w:cs="SimSun"/>
                <w:sz w:val="18"/>
                <w:szCs w:val="18"/>
                <w:spacing w:val="-7"/>
              </w:rPr>
              <w:t>3.</w:t>
            </w:r>
            <w:r>
              <w:rPr>
                <w:rFonts w:ascii="SimSun" w:hAnsi="SimSun" w:eastAsia="SimSun" w:cs="SimSun"/>
                <w:sz w:val="18"/>
                <w:szCs w:val="18"/>
                <w:spacing w:val="-49"/>
              </w:rPr>
              <w:t xml:space="preserve"> </w:t>
            </w:r>
            <w:r>
              <w:rPr>
                <w:rFonts w:ascii="SimSun" w:hAnsi="SimSun" w:eastAsia="SimSun" w:cs="SimSun"/>
                <w:sz w:val="18"/>
                <w:szCs w:val="18"/>
                <w:spacing w:val="-7"/>
              </w:rPr>
              <w:t>需吃特别的膳食，如软食、低盐、低脂肪、低</w:t>
            </w:r>
            <w:r>
              <w:rPr>
                <w:rFonts w:ascii="SimSun" w:hAnsi="SimSun" w:eastAsia="SimSun" w:cs="SimSun"/>
                <w:sz w:val="18"/>
                <w:szCs w:val="18"/>
                <w:spacing w:val="-8"/>
              </w:rPr>
              <w:t>糖或平衡膳[043]</w:t>
            </w:r>
          </w:p>
        </w:tc>
        <w:tc>
          <w:tcPr>
            <w:tcW w:w="1198" w:type="dxa"/>
            <w:vAlign w:val="top"/>
          </w:tcPr>
          <w:p>
            <w:pPr>
              <w:ind w:left="937"/>
              <w:spacing w:before="90"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88"/>
              <w:spacing w:before="90"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63"/>
              <w:spacing w:before="90"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right="12"/>
              <w:spacing w:before="90" w:line="239" w:lineRule="auto"/>
              <w:jc w:val="right"/>
              <w:rPr>
                <w:rFonts w:ascii="SimSun" w:hAnsi="SimSun" w:eastAsia="SimSun" w:cs="SimSun"/>
                <w:sz w:val="18"/>
                <w:szCs w:val="18"/>
              </w:rPr>
            </w:pPr>
            <w:r>
              <w:rPr>
                <w:rFonts w:ascii="SimSun" w:hAnsi="SimSun" w:eastAsia="SimSun" w:cs="SimSun"/>
                <w:sz w:val="18"/>
                <w:szCs w:val="18"/>
              </w:rPr>
              <w:t>□</w:t>
            </w:r>
          </w:p>
        </w:tc>
      </w:tr>
      <w:tr>
        <w:trPr>
          <w:trHeight w:val="365" w:hRule="atLeast"/>
        </w:trPr>
        <w:tc>
          <w:tcPr>
            <w:tcW w:w="6303" w:type="dxa"/>
            <w:vAlign w:val="top"/>
          </w:tcPr>
          <w:p>
            <w:pPr>
              <w:ind w:left="150"/>
              <w:spacing w:before="95" w:line="219" w:lineRule="auto"/>
              <w:rPr>
                <w:rFonts w:ascii="SimSun" w:hAnsi="SimSun" w:eastAsia="SimSun" w:cs="SimSun"/>
                <w:sz w:val="18"/>
                <w:szCs w:val="18"/>
              </w:rPr>
            </w:pPr>
            <w:r>
              <w:rPr>
                <w:rFonts w:ascii="SimSun" w:hAnsi="SimSun" w:eastAsia="SimSun" w:cs="SimSun"/>
                <w:sz w:val="18"/>
                <w:szCs w:val="18"/>
              </w:rPr>
              <w:t>4.</w:t>
            </w:r>
            <w:r>
              <w:rPr>
                <w:rFonts w:ascii="SimSun" w:hAnsi="SimSun" w:eastAsia="SimSun" w:cs="SimSun"/>
                <w:sz w:val="18"/>
                <w:szCs w:val="18"/>
                <w:spacing w:val="-26"/>
              </w:rPr>
              <w:t xml:space="preserve"> </w:t>
            </w:r>
            <w:r>
              <w:rPr>
                <w:rFonts w:ascii="SimSun" w:hAnsi="SimSun" w:eastAsia="SimSun" w:cs="SimSun"/>
                <w:sz w:val="18"/>
                <w:szCs w:val="18"/>
              </w:rPr>
              <w:t>我仅能吃些流汁如牛奶、豆浆[104]</w:t>
            </w:r>
          </w:p>
        </w:tc>
        <w:tc>
          <w:tcPr>
            <w:tcW w:w="1198" w:type="dxa"/>
            <w:vAlign w:val="top"/>
          </w:tcPr>
          <w:p>
            <w:pPr>
              <w:ind w:left="937"/>
              <w:spacing w:before="85"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40"/>
              <w:spacing w:before="85"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63"/>
              <w:spacing w:before="85"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56"/>
              <w:spacing w:before="85" w:line="239" w:lineRule="auto"/>
              <w:rPr>
                <w:rFonts w:ascii="SimSun" w:hAnsi="SimSun" w:eastAsia="SimSun" w:cs="SimSun"/>
                <w:sz w:val="18"/>
                <w:szCs w:val="18"/>
              </w:rPr>
            </w:pPr>
            <w:r>
              <w:rPr>
                <w:rFonts w:ascii="SimSun" w:hAnsi="SimSun" w:eastAsia="SimSun" w:cs="SimSun"/>
                <w:sz w:val="18"/>
                <w:szCs w:val="18"/>
              </w:rPr>
              <w:t>□</w:t>
            </w:r>
          </w:p>
        </w:tc>
      </w:tr>
      <w:tr>
        <w:trPr>
          <w:trHeight w:val="370" w:hRule="atLeast"/>
        </w:trPr>
        <w:tc>
          <w:tcPr>
            <w:tcW w:w="6303" w:type="dxa"/>
            <w:vAlign w:val="top"/>
          </w:tcPr>
          <w:p>
            <w:pPr>
              <w:ind w:left="150"/>
              <w:spacing w:before="100" w:line="219" w:lineRule="auto"/>
              <w:rPr>
                <w:rFonts w:ascii="SimSun" w:hAnsi="SimSun" w:eastAsia="SimSun" w:cs="SimSun"/>
                <w:sz w:val="18"/>
                <w:szCs w:val="18"/>
              </w:rPr>
            </w:pPr>
            <w:r>
              <w:rPr>
                <w:rFonts w:ascii="SimSun" w:hAnsi="SimSun" w:eastAsia="SimSun" w:cs="SimSun"/>
                <w:sz w:val="18"/>
                <w:szCs w:val="18"/>
                <w:spacing w:val="1"/>
              </w:rPr>
              <w:t>5.</w:t>
            </w:r>
            <w:r>
              <w:rPr>
                <w:rFonts w:ascii="SimSun" w:hAnsi="SimSun" w:eastAsia="SimSun" w:cs="SimSun"/>
                <w:sz w:val="18"/>
                <w:szCs w:val="18"/>
                <w:spacing w:val="-39"/>
              </w:rPr>
              <w:t xml:space="preserve"> </w:t>
            </w:r>
            <w:r>
              <w:rPr>
                <w:rFonts w:ascii="SimSun" w:hAnsi="SimSun" w:eastAsia="SimSun" w:cs="SimSun"/>
                <w:sz w:val="18"/>
                <w:szCs w:val="18"/>
                <w:spacing w:val="1"/>
              </w:rPr>
              <w:t>吃东西挑剔，或只一点一点地吃一些[059]</w:t>
            </w:r>
          </w:p>
        </w:tc>
        <w:tc>
          <w:tcPr>
            <w:tcW w:w="1198" w:type="dxa"/>
            <w:vAlign w:val="top"/>
          </w:tcPr>
          <w:p>
            <w:pPr>
              <w:ind w:left="937"/>
              <w:spacing w:before="90"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26"/>
              <w:spacing w:before="90"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98"/>
              <w:spacing w:before="90"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left="56"/>
              <w:spacing w:before="90" w:line="239" w:lineRule="auto"/>
              <w:rPr>
                <w:rFonts w:ascii="SimSun" w:hAnsi="SimSun" w:eastAsia="SimSun" w:cs="SimSun"/>
                <w:sz w:val="18"/>
                <w:szCs w:val="18"/>
              </w:rPr>
            </w:pPr>
            <w:r>
              <w:rPr>
                <w:rFonts w:ascii="SimSun" w:hAnsi="SimSun" w:eastAsia="SimSun" w:cs="SimSun"/>
                <w:sz w:val="18"/>
                <w:szCs w:val="18"/>
              </w:rPr>
              <w:t>□</w:t>
            </w:r>
          </w:p>
        </w:tc>
      </w:tr>
      <w:tr>
        <w:trPr>
          <w:trHeight w:val="370" w:hRule="atLeast"/>
        </w:trPr>
        <w:tc>
          <w:tcPr>
            <w:tcW w:w="6303" w:type="dxa"/>
            <w:vAlign w:val="top"/>
          </w:tcPr>
          <w:p>
            <w:pPr>
              <w:ind w:left="150"/>
              <w:spacing w:before="100" w:line="219" w:lineRule="auto"/>
              <w:rPr>
                <w:rFonts w:ascii="SimSun" w:hAnsi="SimSun" w:eastAsia="SimSun" w:cs="SimSun"/>
                <w:sz w:val="18"/>
                <w:szCs w:val="18"/>
              </w:rPr>
            </w:pPr>
            <w:r>
              <w:rPr>
                <w:rFonts w:ascii="SimSun" w:hAnsi="SimSun" w:eastAsia="SimSun" w:cs="SimSun"/>
                <w:sz w:val="18"/>
                <w:szCs w:val="18"/>
                <w:spacing w:val="-4"/>
              </w:rPr>
              <w:t>6.</w:t>
            </w:r>
            <w:r>
              <w:rPr>
                <w:rFonts w:ascii="SimSun" w:hAnsi="SimSun" w:eastAsia="SimSun" w:cs="SimSun"/>
                <w:sz w:val="18"/>
                <w:szCs w:val="18"/>
                <w:spacing w:val="-24"/>
              </w:rPr>
              <w:t xml:space="preserve"> </w:t>
            </w:r>
            <w:r>
              <w:rPr>
                <w:rFonts w:ascii="SimSun" w:hAnsi="SimSun" w:eastAsia="SimSun" w:cs="SimSun"/>
                <w:sz w:val="18"/>
                <w:szCs w:val="18"/>
                <w:spacing w:val="-4"/>
              </w:rPr>
              <w:t>现在很少喝饮料(如茶水，啤酒、果汁)[036]</w:t>
            </w:r>
          </w:p>
        </w:tc>
        <w:tc>
          <w:tcPr>
            <w:tcW w:w="1198" w:type="dxa"/>
            <w:vAlign w:val="top"/>
          </w:tcPr>
          <w:p>
            <w:pPr>
              <w:ind w:left="937"/>
              <w:spacing w:before="90"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40"/>
              <w:spacing w:before="90"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73"/>
              <w:spacing w:before="90"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right="12"/>
              <w:spacing w:before="90" w:line="239" w:lineRule="auto"/>
              <w:jc w:val="right"/>
              <w:rPr>
                <w:rFonts w:ascii="SimSun" w:hAnsi="SimSun" w:eastAsia="SimSun" w:cs="SimSun"/>
                <w:sz w:val="18"/>
                <w:szCs w:val="18"/>
              </w:rPr>
            </w:pPr>
            <w:r>
              <w:rPr>
                <w:rFonts w:ascii="SimSun" w:hAnsi="SimSun" w:eastAsia="SimSun" w:cs="SimSun"/>
                <w:sz w:val="18"/>
                <w:szCs w:val="18"/>
              </w:rPr>
              <w:t>□</w:t>
            </w:r>
          </w:p>
        </w:tc>
      </w:tr>
      <w:tr>
        <w:trPr>
          <w:trHeight w:val="355" w:hRule="atLeast"/>
        </w:trPr>
        <w:tc>
          <w:tcPr>
            <w:tcW w:w="6303" w:type="dxa"/>
            <w:vAlign w:val="top"/>
          </w:tcPr>
          <w:p>
            <w:pPr>
              <w:ind w:left="150"/>
              <w:spacing w:before="100" w:line="219" w:lineRule="auto"/>
              <w:rPr>
                <w:rFonts w:ascii="SimSun" w:hAnsi="SimSun" w:eastAsia="SimSun" w:cs="SimSun"/>
                <w:sz w:val="18"/>
                <w:szCs w:val="18"/>
              </w:rPr>
            </w:pPr>
            <w:r>
              <w:rPr>
                <w:rFonts w:ascii="SimSun" w:hAnsi="SimSun" w:eastAsia="SimSun" w:cs="SimSun"/>
                <w:sz w:val="18"/>
                <w:szCs w:val="18"/>
              </w:rPr>
              <w:t>7.</w:t>
            </w:r>
            <w:r>
              <w:rPr>
                <w:rFonts w:ascii="SimSun" w:hAnsi="SimSun" w:eastAsia="SimSun" w:cs="SimSun"/>
                <w:sz w:val="18"/>
                <w:szCs w:val="18"/>
                <w:spacing w:val="-29"/>
              </w:rPr>
              <w:t xml:space="preserve"> </w:t>
            </w:r>
            <w:r>
              <w:rPr>
                <w:rFonts w:ascii="SimSun" w:hAnsi="SimSun" w:eastAsia="SimSun" w:cs="SimSun"/>
                <w:sz w:val="18"/>
                <w:szCs w:val="18"/>
              </w:rPr>
              <w:t>吃饭时需要别人帮助(如准备好、加饭</w:t>
            </w:r>
            <w:r>
              <w:rPr>
                <w:rFonts w:ascii="SimSun" w:hAnsi="SimSun" w:eastAsia="SimSun" w:cs="SimSun"/>
                <w:sz w:val="18"/>
                <w:szCs w:val="18"/>
                <w:spacing w:val="-1"/>
              </w:rPr>
              <w:t>等)[099]</w:t>
            </w:r>
          </w:p>
        </w:tc>
        <w:tc>
          <w:tcPr>
            <w:tcW w:w="1198" w:type="dxa"/>
            <w:vAlign w:val="top"/>
          </w:tcPr>
          <w:p>
            <w:pPr>
              <w:ind w:left="937"/>
              <w:spacing w:before="90"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26"/>
              <w:spacing w:before="90"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98"/>
              <w:spacing w:before="90"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spacing w:before="90"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80" w:hRule="atLeast"/>
        </w:trPr>
        <w:tc>
          <w:tcPr>
            <w:tcW w:w="6303" w:type="dxa"/>
            <w:vAlign w:val="top"/>
          </w:tcPr>
          <w:p>
            <w:pPr>
              <w:ind w:left="150"/>
              <w:spacing w:before="115" w:line="220" w:lineRule="auto"/>
              <w:rPr>
                <w:rFonts w:ascii="SimSun" w:hAnsi="SimSun" w:eastAsia="SimSun" w:cs="SimSun"/>
                <w:sz w:val="18"/>
                <w:szCs w:val="18"/>
              </w:rPr>
            </w:pPr>
            <w:r>
              <w:rPr>
                <w:rFonts w:ascii="SimSun" w:hAnsi="SimSun" w:eastAsia="SimSun" w:cs="SimSun"/>
                <w:sz w:val="18"/>
                <w:szCs w:val="18"/>
                <w:spacing w:val="7"/>
              </w:rPr>
              <w:t>8.</w:t>
            </w:r>
            <w:r>
              <w:rPr>
                <w:rFonts w:ascii="SimSun" w:hAnsi="SimSun" w:eastAsia="SimSun" w:cs="SimSun"/>
                <w:sz w:val="18"/>
                <w:szCs w:val="18"/>
                <w:spacing w:val="-34"/>
              </w:rPr>
              <w:t xml:space="preserve"> </w:t>
            </w:r>
            <w:r>
              <w:rPr>
                <w:rFonts w:ascii="SimSun" w:hAnsi="SimSun" w:eastAsia="SimSun" w:cs="SimSun"/>
                <w:sz w:val="18"/>
                <w:szCs w:val="18"/>
                <w:spacing w:val="7"/>
              </w:rPr>
              <w:t>吃饭时要别人喂[117]</w:t>
            </w:r>
          </w:p>
        </w:tc>
        <w:tc>
          <w:tcPr>
            <w:tcW w:w="1198" w:type="dxa"/>
            <w:vAlign w:val="top"/>
          </w:tcPr>
          <w:p>
            <w:pPr>
              <w:ind w:left="937"/>
              <w:spacing w:before="98" w:line="22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68"/>
              <w:spacing w:before="92" w:line="239"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153"/>
              <w:spacing w:before="75" w:line="220"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spacing w:before="75"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274" w:hRule="atLeast"/>
        </w:trPr>
        <w:tc>
          <w:tcPr>
            <w:tcW w:w="6303" w:type="dxa"/>
            <w:vAlign w:val="top"/>
          </w:tcPr>
          <w:p>
            <w:pPr>
              <w:ind w:left="150"/>
              <w:spacing w:before="94" w:line="174" w:lineRule="auto"/>
              <w:rPr>
                <w:rFonts w:ascii="SimSun" w:hAnsi="SimSun" w:eastAsia="SimSun" w:cs="SimSun"/>
                <w:sz w:val="18"/>
                <w:szCs w:val="18"/>
              </w:rPr>
            </w:pPr>
            <w:r>
              <w:rPr>
                <w:rFonts w:ascii="SimSun" w:hAnsi="SimSun" w:eastAsia="SimSun" w:cs="SimSun"/>
                <w:sz w:val="18"/>
                <w:szCs w:val="18"/>
                <w:spacing w:val="1"/>
              </w:rPr>
              <w:t>9.</w:t>
            </w:r>
            <w:r>
              <w:rPr>
                <w:rFonts w:ascii="SimSun" w:hAnsi="SimSun" w:eastAsia="SimSun" w:cs="SimSun"/>
                <w:sz w:val="18"/>
                <w:szCs w:val="18"/>
                <w:spacing w:val="-32"/>
              </w:rPr>
              <w:t xml:space="preserve"> </w:t>
            </w:r>
            <w:r>
              <w:rPr>
                <w:rFonts w:ascii="SimSun" w:hAnsi="SimSun" w:eastAsia="SimSun" w:cs="SimSun"/>
                <w:sz w:val="18"/>
                <w:szCs w:val="18"/>
                <w:spacing w:val="1"/>
              </w:rPr>
              <w:t>什么都不能吃，只有靠胃管或输液供给营养[133]</w:t>
            </w:r>
          </w:p>
        </w:tc>
        <w:tc>
          <w:tcPr>
            <w:tcW w:w="1198" w:type="dxa"/>
            <w:vAlign w:val="top"/>
          </w:tcPr>
          <w:p>
            <w:pPr>
              <w:ind w:left="937"/>
              <w:spacing w:before="85" w:line="183" w:lineRule="auto"/>
              <w:rPr>
                <w:rFonts w:ascii="SimSun" w:hAnsi="SimSun" w:eastAsia="SimSun" w:cs="SimSun"/>
                <w:sz w:val="18"/>
                <w:szCs w:val="18"/>
              </w:rPr>
            </w:pPr>
            <w:r>
              <w:rPr>
                <w:rFonts w:ascii="SimSun" w:hAnsi="SimSun" w:eastAsia="SimSun" w:cs="SimSun"/>
                <w:sz w:val="18"/>
                <w:szCs w:val="18"/>
              </w:rPr>
              <w:t>是</w:t>
            </w:r>
          </w:p>
        </w:tc>
        <w:tc>
          <w:tcPr>
            <w:tcW w:w="386" w:type="dxa"/>
            <w:vAlign w:val="top"/>
          </w:tcPr>
          <w:p>
            <w:pPr>
              <w:ind w:left="108"/>
              <w:spacing w:before="85" w:line="183" w:lineRule="auto"/>
              <w:rPr>
                <w:rFonts w:ascii="SimSun" w:hAnsi="SimSun" w:eastAsia="SimSun" w:cs="SimSun"/>
                <w:sz w:val="18"/>
                <w:szCs w:val="18"/>
              </w:rPr>
            </w:pPr>
            <w:r>
              <w:rPr>
                <w:rFonts w:ascii="SimSun" w:hAnsi="SimSun" w:eastAsia="SimSun" w:cs="SimSun"/>
                <w:sz w:val="18"/>
                <w:szCs w:val="18"/>
              </w:rPr>
              <w:t>□</w:t>
            </w:r>
          </w:p>
        </w:tc>
        <w:tc>
          <w:tcPr>
            <w:tcW w:w="376" w:type="dxa"/>
            <w:vAlign w:val="top"/>
          </w:tcPr>
          <w:p>
            <w:pPr>
              <w:ind w:left="73"/>
              <w:spacing w:before="85" w:line="183" w:lineRule="auto"/>
              <w:rPr>
                <w:rFonts w:ascii="SimSun" w:hAnsi="SimSun" w:eastAsia="SimSun" w:cs="SimSun"/>
                <w:sz w:val="18"/>
                <w:szCs w:val="18"/>
              </w:rPr>
            </w:pPr>
            <w:r>
              <w:rPr>
                <w:rFonts w:ascii="SimSun" w:hAnsi="SimSun" w:eastAsia="SimSun" w:cs="SimSun"/>
                <w:sz w:val="18"/>
                <w:szCs w:val="18"/>
              </w:rPr>
              <w:t>否</w:t>
            </w:r>
          </w:p>
        </w:tc>
        <w:tc>
          <w:tcPr>
            <w:tcW w:w="291" w:type="dxa"/>
            <w:vAlign w:val="top"/>
          </w:tcPr>
          <w:p>
            <w:pPr>
              <w:ind w:right="2"/>
              <w:spacing w:before="85" w:line="183" w:lineRule="auto"/>
              <w:jc w:val="right"/>
              <w:rPr>
                <w:rFonts w:ascii="SimSun" w:hAnsi="SimSun" w:eastAsia="SimSun" w:cs="SimSun"/>
                <w:sz w:val="18"/>
                <w:szCs w:val="18"/>
              </w:rPr>
            </w:pPr>
            <w:r>
              <w:rPr>
                <w:rFonts w:ascii="SimSun" w:hAnsi="SimSun" w:eastAsia="SimSun" w:cs="SimSun"/>
                <w:sz w:val="18"/>
                <w:szCs w:val="18"/>
              </w:rPr>
              <w:t>口</w:t>
            </w:r>
          </w:p>
        </w:tc>
      </w:tr>
    </w:tbl>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pStyle w:val="BodyText"/>
        <w:ind w:left="3440"/>
        <w:spacing w:before="84" w:line="221" w:lineRule="auto"/>
        <w:rPr>
          <w:rFonts w:ascii="SimSun" w:hAnsi="SimSun" w:eastAsia="SimSun" w:cs="SimSun"/>
          <w:sz w:val="26"/>
          <w:szCs w:val="26"/>
        </w:rPr>
      </w:pPr>
      <w:r>
        <w:rPr>
          <w:sz w:val="26"/>
          <w:szCs w:val="26"/>
          <w:spacing w:val="1"/>
        </w:rPr>
        <w:t>(五)癌症病人生活功能指数</w:t>
      </w:r>
      <w:r>
        <w:rPr>
          <w:rFonts w:ascii="SimSun" w:hAnsi="SimSun" w:eastAsia="SimSun" w:cs="SimSun"/>
          <w:sz w:val="26"/>
          <w:szCs w:val="26"/>
          <w:spacing w:val="1"/>
        </w:rPr>
        <w:t>(</w:t>
      </w:r>
      <w:r>
        <w:rPr>
          <w:rFonts w:ascii="SimSun" w:hAnsi="SimSun" w:eastAsia="SimSun" w:cs="SimSun"/>
          <w:sz w:val="26"/>
          <w:szCs w:val="26"/>
        </w:rPr>
        <w:t>FLIC</w:t>
      </w:r>
      <w:r>
        <w:rPr>
          <w:rFonts w:ascii="SimSun" w:hAnsi="SimSun" w:eastAsia="SimSun" w:cs="SimSun"/>
          <w:sz w:val="26"/>
          <w:szCs w:val="26"/>
          <w:spacing w:val="1"/>
        </w:rPr>
        <w:t>)</w:t>
      </w:r>
    </w:p>
    <w:p>
      <w:pPr>
        <w:spacing w:before="203"/>
        <w:rPr/>
      </w:pPr>
      <w:r/>
    </w:p>
    <w:tbl>
      <w:tblPr>
        <w:tblStyle w:val="TableNormal"/>
        <w:tblW w:w="8539" w:type="dxa"/>
        <w:tblInd w:w="12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231"/>
        <w:gridCol w:w="5308"/>
      </w:tblGrid>
      <w:tr>
        <w:trPr>
          <w:trHeight w:val="845" w:hRule="atLeast"/>
        </w:trPr>
        <w:tc>
          <w:tcPr>
            <w:tcW w:w="8539" w:type="dxa"/>
            <w:vAlign w:val="top"/>
            <w:gridSpan w:val="2"/>
            <w:tcBorders>
              <w:bottom w:val="nil"/>
            </w:tcBorders>
          </w:tcPr>
          <w:p>
            <w:pPr>
              <w:ind w:left="94"/>
              <w:spacing w:before="142" w:line="219" w:lineRule="auto"/>
              <w:rPr>
                <w:rFonts w:ascii="SimSun" w:hAnsi="SimSun" w:eastAsia="SimSun" w:cs="SimSun"/>
                <w:sz w:val="18"/>
                <w:szCs w:val="18"/>
              </w:rPr>
            </w:pPr>
            <w:r>
              <w:rPr>
                <w:rFonts w:ascii="SimSun" w:hAnsi="SimSun" w:eastAsia="SimSun" w:cs="SimSun"/>
                <w:sz w:val="18"/>
                <w:szCs w:val="18"/>
              </w:rPr>
              <w:t>(1)请回答以下全部的问题。</w:t>
            </w:r>
          </w:p>
          <w:p>
            <w:pPr>
              <w:ind w:left="94"/>
              <w:spacing w:before="136" w:line="219" w:lineRule="auto"/>
              <w:rPr>
                <w:rFonts w:ascii="SimSun" w:hAnsi="SimSun" w:eastAsia="SimSun" w:cs="SimSun"/>
                <w:sz w:val="18"/>
                <w:szCs w:val="18"/>
              </w:rPr>
            </w:pPr>
            <w:r>
              <w:rPr>
                <w:rFonts w:ascii="SimSun" w:hAnsi="SimSun" w:eastAsia="SimSun" w:cs="SimSun"/>
                <w:sz w:val="18"/>
                <w:szCs w:val="18"/>
              </w:rPr>
              <w:t>(2)回答问题的方法：请在每个问题下面的线段适当位置处划一个“/”作出标记，以反映您的实际情况。</w:t>
            </w:r>
          </w:p>
        </w:tc>
      </w:tr>
      <w:tr>
        <w:trPr>
          <w:trHeight w:val="1844" w:hRule="atLeast"/>
        </w:trPr>
        <w:tc>
          <w:tcPr>
            <w:tcW w:w="3231" w:type="dxa"/>
            <w:vAlign w:val="top"/>
            <w:tcBorders>
              <w:right w:val="nil"/>
              <w:top w:val="nil"/>
            </w:tcBorders>
          </w:tcPr>
          <w:p>
            <w:pPr>
              <w:ind w:firstLine="205"/>
              <w:spacing w:before="179" w:line="1260" w:lineRule="exact"/>
              <w:rPr/>
            </w:pPr>
            <w:r>
              <w:rPr>
                <w:position w:val="-25"/>
              </w:rPr>
              <w:drawing>
                <wp:inline distT="0" distB="0" distL="0" distR="0">
                  <wp:extent cx="1879566" cy="800048"/>
                  <wp:effectExtent l="0" t="0" r="0" b="0"/>
                  <wp:docPr id="236" name="IM 236"/>
                  <wp:cNvGraphicFramePr/>
                  <a:graphic>
                    <a:graphicData uri="http://schemas.openxmlformats.org/drawingml/2006/picture">
                      <pic:pic>
                        <pic:nvPicPr>
                          <pic:cNvPr id="236" name="IM 236"/>
                          <pic:cNvPicPr/>
                        </pic:nvPicPr>
                        <pic:blipFill>
                          <a:blip r:embed="rId204"/>
                          <a:stretch>
                            <a:fillRect/>
                          </a:stretch>
                        </pic:blipFill>
                        <pic:spPr>
                          <a:xfrm rot="0">
                            <a:off x="0" y="0"/>
                            <a:ext cx="1879566" cy="800048"/>
                          </a:xfrm>
                          <a:prstGeom prst="rect">
                            <a:avLst/>
                          </a:prstGeom>
                        </pic:spPr>
                      </pic:pic>
                    </a:graphicData>
                  </a:graphic>
                </wp:inline>
              </w:drawing>
            </w:r>
          </w:p>
          <w:p>
            <w:pPr>
              <w:ind w:left="94"/>
              <w:spacing w:before="78" w:line="222" w:lineRule="auto"/>
              <w:rPr>
                <w:rFonts w:ascii="SimSun" w:hAnsi="SimSun" w:eastAsia="SimSun" w:cs="SimSun"/>
                <w:sz w:val="18"/>
                <w:szCs w:val="18"/>
              </w:rPr>
            </w:pPr>
            <w:r>
              <w:rPr>
                <w:rFonts w:ascii="SimSun" w:hAnsi="SimSun" w:eastAsia="SimSun" w:cs="SimSun"/>
                <w:sz w:val="18"/>
                <w:szCs w:val="18"/>
                <w:spacing w:val="3"/>
              </w:rPr>
              <w:t>不愿意</w:t>
            </w:r>
            <w:r>
              <w:rPr>
                <w:rFonts w:ascii="SimSun" w:hAnsi="SimSun" w:eastAsia="SimSun" w:cs="SimSun"/>
                <w:sz w:val="18"/>
                <w:szCs w:val="18"/>
              </w:rPr>
              <w:t xml:space="preserve">                   </w:t>
            </w:r>
            <w:r>
              <w:rPr>
                <w:rFonts w:ascii="SimSun" w:hAnsi="SimSun" w:eastAsia="SimSun" w:cs="SimSun"/>
                <w:sz w:val="18"/>
                <w:szCs w:val="18"/>
                <w:spacing w:val="3"/>
              </w:rPr>
              <w:t>非常愿意</w:t>
            </w:r>
          </w:p>
        </w:tc>
        <w:tc>
          <w:tcPr>
            <w:tcW w:w="5308" w:type="dxa"/>
            <w:vAlign w:val="top"/>
            <w:tcBorders>
              <w:left w:val="nil"/>
              <w:top w:val="nil"/>
            </w:tcBorders>
          </w:tcPr>
          <w:p>
            <w:pPr>
              <w:ind w:left="59"/>
              <w:spacing w:before="257" w:line="220" w:lineRule="auto"/>
              <w:rPr>
                <w:rFonts w:ascii="SimSun" w:hAnsi="SimSun" w:eastAsia="SimSun" w:cs="SimSun"/>
                <w:sz w:val="18"/>
                <w:szCs w:val="18"/>
              </w:rPr>
            </w:pPr>
            <w:r>
              <w:rPr>
                <w:rFonts w:ascii="SimSun" w:hAnsi="SimSun" w:eastAsia="SimSun" w:cs="SimSun"/>
                <w:sz w:val="18"/>
                <w:szCs w:val="18"/>
                <w:spacing w:val="6"/>
              </w:rPr>
              <w:t>正确</w:t>
            </w:r>
          </w:p>
        </w:tc>
      </w:tr>
    </w:tbl>
    <w:p>
      <w:pPr>
        <w:rPr>
          <w:rFonts w:ascii="Arial"/>
          <w:sz w:val="21"/>
        </w:rPr>
      </w:pPr>
      <w:r/>
    </w:p>
    <w:p>
      <w:pPr>
        <w:sectPr>
          <w:headerReference w:type="default" r:id="rId203"/>
          <w:pgSz w:w="11220" w:h="15870"/>
          <w:pgMar w:top="885" w:right="1095" w:bottom="400" w:left="339" w:header="608" w:footer="0" w:gutter="0"/>
        </w:sectPr>
        <w:rPr>
          <w:rFonts w:ascii="Arial" w:hAnsi="Arial" w:eastAsia="Arial" w:cs="Arial"/>
          <w:sz w:val="21"/>
          <w:szCs w:val="21"/>
        </w:rPr>
      </w:pPr>
    </w:p>
    <w:p>
      <w:pPr>
        <w:spacing w:line="241" w:lineRule="auto"/>
        <w:rPr>
          <w:rFonts w:ascii="Arial"/>
          <w:sz w:val="21"/>
        </w:rPr>
      </w:pPr>
      <w:r/>
    </w:p>
    <w:p>
      <w:pPr>
        <w:spacing w:line="241" w:lineRule="auto"/>
        <w:rPr>
          <w:rFonts w:ascii="Arial"/>
          <w:sz w:val="21"/>
        </w:rPr>
      </w:pPr>
      <w:r/>
    </w:p>
    <w:p>
      <w:pPr>
        <w:ind w:left="110"/>
        <w:spacing w:before="58" w:line="230" w:lineRule="auto"/>
        <w:rPr>
          <w:rFonts w:ascii="SimSun" w:hAnsi="SimSun" w:eastAsia="SimSun" w:cs="SimSun"/>
          <w:sz w:val="18"/>
          <w:szCs w:val="18"/>
        </w:rPr>
      </w:pPr>
      <w:r>
        <w:rPr>
          <w:rFonts w:ascii="SimSun" w:hAnsi="SimSun" w:eastAsia="SimSun" w:cs="SimSun"/>
          <w:sz w:val="18"/>
          <w:szCs w:val="18"/>
          <w:spacing w:val="2"/>
        </w:rPr>
        <w:t>姓名或编号</w:t>
      </w:r>
      <w:r>
        <w:rPr>
          <w:rFonts w:ascii="SimSun" w:hAnsi="SimSun" w:eastAsia="SimSun" w:cs="SimSun"/>
          <w:sz w:val="18"/>
          <w:szCs w:val="18"/>
          <w:spacing w:val="6"/>
        </w:rPr>
        <w:t xml:space="preserve">               </w:t>
      </w:r>
      <w:r>
        <w:rPr>
          <w:rFonts w:ascii="SimSun" w:hAnsi="SimSun" w:eastAsia="SimSun" w:cs="SimSun"/>
          <w:sz w:val="18"/>
          <w:szCs w:val="18"/>
          <w:spacing w:val="2"/>
        </w:rPr>
        <w:t>填表日期</w:t>
      </w:r>
      <w:r>
        <w:rPr>
          <w:rFonts w:ascii="SimSun" w:hAnsi="SimSun" w:eastAsia="SimSun" w:cs="SimSun"/>
          <w:sz w:val="18"/>
          <w:szCs w:val="18"/>
          <w:spacing w:val="13"/>
        </w:rPr>
        <w:t xml:space="preserve">       </w:t>
      </w:r>
      <w:r>
        <w:rPr>
          <w:rFonts w:ascii="SimSun" w:hAnsi="SimSun" w:eastAsia="SimSun" w:cs="SimSun"/>
          <w:sz w:val="18"/>
          <w:szCs w:val="18"/>
          <w:spacing w:val="2"/>
        </w:rPr>
        <w:t>年    月</w:t>
      </w:r>
      <w:r>
        <w:rPr>
          <w:rFonts w:ascii="SimSun" w:hAnsi="SimSun" w:eastAsia="SimSun" w:cs="SimSun"/>
          <w:sz w:val="18"/>
          <w:szCs w:val="18"/>
          <w:spacing w:val="9"/>
        </w:rPr>
        <w:t xml:space="preserve">    </w:t>
      </w:r>
      <w:r>
        <w:rPr>
          <w:rFonts w:ascii="SimSun" w:hAnsi="SimSun" w:eastAsia="SimSun" w:cs="SimSun"/>
          <w:sz w:val="18"/>
          <w:szCs w:val="18"/>
          <w:spacing w:val="2"/>
        </w:rPr>
        <w:t>日</w:t>
      </w:r>
    </w:p>
    <w:p>
      <w:pPr>
        <w:ind w:left="130"/>
        <w:spacing w:before="165" w:line="219" w:lineRule="auto"/>
        <w:rPr>
          <w:rFonts w:ascii="SimSun" w:hAnsi="SimSun" w:eastAsia="SimSun" w:cs="SimSun"/>
          <w:sz w:val="18"/>
          <w:szCs w:val="18"/>
        </w:rPr>
      </w:pPr>
      <w:r>
        <w:rPr>
          <w:rFonts w:ascii="SimSun" w:hAnsi="SimSun" w:eastAsia="SimSun" w:cs="SimSun"/>
          <w:sz w:val="18"/>
          <w:szCs w:val="18"/>
        </w:rPr>
        <w:t>1.大多数人曾感受过沮丧(情绪低落)的时刻，列出您对这种感受的次数。</w:t>
      </w:r>
    </w:p>
    <w:p>
      <w:pPr>
        <w:spacing w:line="43" w:lineRule="exact"/>
        <w:rPr/>
      </w:pPr>
      <w:r/>
    </w:p>
    <w:p>
      <w:pPr>
        <w:spacing w:line="43" w:lineRule="exact"/>
        <w:sectPr>
          <w:headerReference w:type="default" r:id="rId205"/>
          <w:pgSz w:w="11220" w:h="15870"/>
          <w:pgMar w:top="904" w:right="510" w:bottom="400" w:left="949" w:header="627" w:footer="0" w:gutter="0"/>
          <w:cols w:equalWidth="0" w:num="1">
            <w:col w:w="9760" w:space="0"/>
          </w:cols>
        </w:sectPr>
        <w:rPr/>
      </w:pPr>
    </w:p>
    <w:p>
      <w:pPr>
        <w:ind w:left="330"/>
        <w:spacing w:before="223" w:line="219" w:lineRule="auto"/>
        <w:rPr>
          <w:rFonts w:ascii="SimSun" w:hAnsi="SimSun" w:eastAsia="SimSun" w:cs="SimSun"/>
          <w:sz w:val="18"/>
          <w:szCs w:val="18"/>
        </w:rPr>
      </w:pPr>
      <w:r>
        <w:rPr>
          <w:rFonts w:ascii="SimSun" w:hAnsi="SimSun" w:eastAsia="SimSun" w:cs="SimSun"/>
          <w:sz w:val="18"/>
          <w:szCs w:val="18"/>
          <w:spacing w:val="4"/>
        </w:rPr>
        <w:t>从来没有</w:t>
      </w:r>
    </w:p>
    <w:p>
      <w:pPr>
        <w:spacing w:line="164" w:lineRule="exact"/>
        <w:rPr/>
      </w:pPr>
      <w:r/>
    </w:p>
    <w:p>
      <w:pPr>
        <w:spacing w:line="14" w:lineRule="auto"/>
        <w:rPr>
          <w:rFonts w:ascii="Arial"/>
          <w:sz w:val="2"/>
        </w:rPr>
      </w:pPr>
      <w:r>
        <w:rPr>
          <w:rFonts w:ascii="Arial" w:hAnsi="Arial" w:eastAsia="Arial" w:cs="Arial"/>
          <w:sz w:val="2"/>
          <w:szCs w:val="2"/>
        </w:rPr>
        <w:br w:type="column"/>
      </w:r>
    </w:p>
    <w:p>
      <w:pPr>
        <w:spacing w:before="34" w:line="530" w:lineRule="exact"/>
        <w:rPr/>
      </w:pPr>
      <w:r>
        <w:rPr>
          <w:position w:val="-10"/>
        </w:rPr>
        <w:drawing>
          <wp:inline distT="0" distB="0" distL="0" distR="0">
            <wp:extent cx="1587525" cy="336486"/>
            <wp:effectExtent l="0" t="0" r="0" b="0"/>
            <wp:docPr id="238" name="IM 238"/>
            <wp:cNvGraphicFramePr/>
            <a:graphic>
              <a:graphicData uri="http://schemas.openxmlformats.org/drawingml/2006/picture">
                <pic:pic>
                  <pic:nvPicPr>
                    <pic:cNvPr id="238" name="IM 238"/>
                    <pic:cNvPicPr/>
                  </pic:nvPicPr>
                  <pic:blipFill>
                    <a:blip r:embed="rId206"/>
                    <a:stretch>
                      <a:fillRect/>
                    </a:stretch>
                  </pic:blipFill>
                  <pic:spPr>
                    <a:xfrm rot="0">
                      <a:off x="0" y="0"/>
                      <a:ext cx="1587525" cy="33648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19" w:lineRule="auto"/>
        <w:rPr>
          <w:rFonts w:ascii="SimSun" w:hAnsi="SimSun" w:eastAsia="SimSun" w:cs="SimSun"/>
          <w:sz w:val="18"/>
          <w:szCs w:val="18"/>
        </w:rPr>
      </w:pPr>
      <w:r>
        <w:rPr>
          <w:rFonts w:ascii="SimSun" w:hAnsi="SimSun" w:eastAsia="SimSun" w:cs="SimSun"/>
          <w:sz w:val="18"/>
          <w:szCs w:val="18"/>
          <w:spacing w:val="-2"/>
        </w:rPr>
        <w:t>连续不断</w:t>
      </w:r>
    </w:p>
    <w:p>
      <w:pPr>
        <w:spacing w:line="219" w:lineRule="auto"/>
        <w:sectPr>
          <w:type w:val="continuous"/>
          <w:pgSz w:w="11220" w:h="15870"/>
          <w:pgMar w:top="904" w:right="510" w:bottom="400" w:left="949" w:header="627" w:footer="0" w:gutter="0"/>
          <w:cols w:equalWidth="0" w:num="3">
            <w:col w:w="1491" w:space="100"/>
            <w:col w:w="2910" w:space="100"/>
            <w:col w:w="5160" w:space="0"/>
          </w:cols>
        </w:sectPr>
        <w:rPr>
          <w:rFonts w:ascii="SimSun" w:hAnsi="SimSun" w:eastAsia="SimSun" w:cs="SimSun"/>
          <w:sz w:val="18"/>
          <w:szCs w:val="18"/>
        </w:rPr>
      </w:pPr>
    </w:p>
    <w:p>
      <w:pPr>
        <w:ind w:left="110"/>
        <w:spacing w:before="112" w:line="219" w:lineRule="auto"/>
        <w:rPr>
          <w:rFonts w:ascii="SimSun" w:hAnsi="SimSun" w:eastAsia="SimSun" w:cs="SimSun"/>
          <w:sz w:val="18"/>
          <w:szCs w:val="18"/>
        </w:rPr>
      </w:pPr>
      <w:r>
        <w:rPr>
          <w:rFonts w:ascii="SimSun" w:hAnsi="SimSun" w:eastAsia="SimSun" w:cs="SimSun"/>
          <w:sz w:val="18"/>
          <w:szCs w:val="18"/>
          <w:spacing w:val="-3"/>
        </w:rPr>
        <w:t>2.</w:t>
      </w:r>
      <w:r>
        <w:rPr>
          <w:rFonts w:ascii="SimSun" w:hAnsi="SimSun" w:eastAsia="SimSun" w:cs="SimSun"/>
          <w:sz w:val="18"/>
          <w:szCs w:val="18"/>
          <w:spacing w:val="-24"/>
        </w:rPr>
        <w:t xml:space="preserve"> </w:t>
      </w:r>
      <w:r>
        <w:rPr>
          <w:rFonts w:ascii="SimSun" w:hAnsi="SimSun" w:eastAsia="SimSun" w:cs="SimSun"/>
          <w:sz w:val="18"/>
          <w:szCs w:val="18"/>
          <w:spacing w:val="-3"/>
        </w:rPr>
        <w:t>对于应付每天的压力，您应付得怎样?</w:t>
      </w:r>
    </w:p>
    <w:p>
      <w:pPr>
        <w:spacing w:line="63" w:lineRule="exact"/>
        <w:rPr/>
      </w:pPr>
      <w:r/>
    </w:p>
    <w:p>
      <w:pPr>
        <w:spacing w:line="63" w:lineRule="exact"/>
        <w:sectPr>
          <w:type w:val="continuous"/>
          <w:pgSz w:w="11220" w:h="15870"/>
          <w:pgMar w:top="904" w:right="510" w:bottom="400" w:left="949" w:header="627" w:footer="0" w:gutter="0"/>
          <w:cols w:equalWidth="0" w:num="1">
            <w:col w:w="9760" w:space="0"/>
          </w:cols>
        </w:sectPr>
        <w:rPr/>
      </w:pPr>
    </w:p>
    <w:p>
      <w:pPr>
        <w:ind w:left="350"/>
        <w:spacing w:before="213" w:line="219" w:lineRule="auto"/>
        <w:rPr>
          <w:rFonts w:ascii="SimSun" w:hAnsi="SimSun" w:eastAsia="SimSun" w:cs="SimSun"/>
          <w:sz w:val="18"/>
          <w:szCs w:val="18"/>
        </w:rPr>
      </w:pPr>
      <w:r>
        <w:rPr>
          <w:rFonts w:ascii="SimSun" w:hAnsi="SimSun" w:eastAsia="SimSun" w:cs="SimSun"/>
          <w:sz w:val="18"/>
          <w:szCs w:val="18"/>
          <w:spacing w:val="13"/>
        </w:rPr>
        <w:t>不好</w:t>
      </w:r>
    </w:p>
    <w:p>
      <w:pPr>
        <w:spacing w:line="175" w:lineRule="exact"/>
        <w:rPr/>
      </w:pPr>
      <w:r/>
    </w:p>
    <w:p>
      <w:pPr>
        <w:spacing w:line="14" w:lineRule="auto"/>
        <w:rPr>
          <w:rFonts w:ascii="Arial"/>
          <w:sz w:val="2"/>
        </w:rPr>
      </w:pPr>
      <w:r>
        <w:rPr>
          <w:rFonts w:ascii="Arial" w:hAnsi="Arial" w:eastAsia="Arial" w:cs="Arial"/>
          <w:sz w:val="2"/>
          <w:szCs w:val="2"/>
        </w:rPr>
        <w:br w:type="column"/>
      </w:r>
    </w:p>
    <w:p>
      <w:pPr>
        <w:spacing w:before="34" w:line="530" w:lineRule="exact"/>
        <w:rPr/>
      </w:pPr>
      <w:r>
        <w:rPr>
          <w:position w:val="-10"/>
        </w:rPr>
        <w:drawing>
          <wp:inline distT="0" distB="0" distL="0" distR="0">
            <wp:extent cx="1593866" cy="336486"/>
            <wp:effectExtent l="0" t="0" r="0" b="0"/>
            <wp:docPr id="240" name="IM 240"/>
            <wp:cNvGraphicFramePr/>
            <a:graphic>
              <a:graphicData uri="http://schemas.openxmlformats.org/drawingml/2006/picture">
                <pic:pic>
                  <pic:nvPicPr>
                    <pic:cNvPr id="240" name="IM 240"/>
                    <pic:cNvPicPr/>
                  </pic:nvPicPr>
                  <pic:blipFill>
                    <a:blip r:embed="rId207"/>
                    <a:stretch>
                      <a:fillRect/>
                    </a:stretch>
                  </pic:blipFill>
                  <pic:spPr>
                    <a:xfrm rot="0">
                      <a:off x="0" y="0"/>
                      <a:ext cx="1593866" cy="33648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19" w:lineRule="auto"/>
        <w:rPr>
          <w:rFonts w:ascii="SimSun" w:hAnsi="SimSun" w:eastAsia="SimSun" w:cs="SimSun"/>
          <w:sz w:val="18"/>
          <w:szCs w:val="18"/>
        </w:rPr>
      </w:pPr>
      <w:r>
        <w:rPr>
          <w:rFonts w:ascii="SimSun" w:hAnsi="SimSun" w:eastAsia="SimSun" w:cs="SimSun"/>
          <w:sz w:val="18"/>
          <w:szCs w:val="18"/>
          <w:spacing w:val="9"/>
        </w:rPr>
        <w:t>非常好</w:t>
      </w:r>
    </w:p>
    <w:p>
      <w:pPr>
        <w:spacing w:line="219" w:lineRule="auto"/>
        <w:sectPr>
          <w:type w:val="continuous"/>
          <w:pgSz w:w="11220" w:h="15870"/>
          <w:pgMar w:top="904" w:right="510" w:bottom="400" w:left="949" w:header="627" w:footer="0" w:gutter="0"/>
          <w:cols w:equalWidth="0" w:num="3">
            <w:col w:w="1501" w:space="100"/>
            <w:col w:w="3070" w:space="100"/>
            <w:col w:w="4990" w:space="0"/>
          </w:cols>
        </w:sectPr>
        <w:rPr>
          <w:rFonts w:ascii="SimSun" w:hAnsi="SimSun" w:eastAsia="SimSun" w:cs="SimSun"/>
          <w:sz w:val="18"/>
          <w:szCs w:val="18"/>
        </w:rPr>
      </w:pPr>
    </w:p>
    <w:p>
      <w:pPr>
        <w:ind w:left="110"/>
        <w:spacing w:before="112" w:line="219" w:lineRule="auto"/>
        <w:rPr>
          <w:rFonts w:ascii="SimSun" w:hAnsi="SimSun" w:eastAsia="SimSun" w:cs="SimSun"/>
          <w:sz w:val="18"/>
          <w:szCs w:val="18"/>
        </w:rPr>
      </w:pPr>
      <w:r>
        <w:rPr>
          <w:rFonts w:ascii="SimSun" w:hAnsi="SimSun" w:eastAsia="SimSun" w:cs="SimSun"/>
          <w:sz w:val="18"/>
          <w:szCs w:val="18"/>
          <w:spacing w:val="2"/>
        </w:rPr>
        <w:t>3.</w:t>
      </w:r>
      <w:r>
        <w:rPr>
          <w:rFonts w:ascii="SimSun" w:hAnsi="SimSun" w:eastAsia="SimSun" w:cs="SimSun"/>
          <w:sz w:val="18"/>
          <w:szCs w:val="18"/>
          <w:spacing w:val="-34"/>
        </w:rPr>
        <w:t xml:space="preserve"> </w:t>
      </w:r>
      <w:r>
        <w:rPr>
          <w:rFonts w:ascii="SimSun" w:hAnsi="SimSun" w:eastAsia="SimSun" w:cs="SimSun"/>
          <w:sz w:val="18"/>
          <w:szCs w:val="18"/>
          <w:spacing w:val="2"/>
        </w:rPr>
        <w:t>您花多少时间在思考您的病情?</w:t>
      </w:r>
    </w:p>
    <w:p>
      <w:pPr>
        <w:spacing w:line="53" w:lineRule="exact"/>
        <w:rPr/>
      </w:pPr>
      <w:r/>
    </w:p>
    <w:p>
      <w:pPr>
        <w:spacing w:line="53" w:lineRule="exact"/>
        <w:sectPr>
          <w:type w:val="continuous"/>
          <w:pgSz w:w="11220" w:h="15870"/>
          <w:pgMar w:top="904" w:right="510" w:bottom="400" w:left="949" w:header="627" w:footer="0" w:gutter="0"/>
          <w:cols w:equalWidth="0" w:num="1">
            <w:col w:w="9760" w:space="0"/>
          </w:cols>
        </w:sectPr>
        <w:rPr/>
      </w:pPr>
    </w:p>
    <w:p>
      <w:pPr>
        <w:ind w:left="340"/>
        <w:spacing w:before="214" w:line="220" w:lineRule="auto"/>
        <w:rPr>
          <w:rFonts w:ascii="SimSun" w:hAnsi="SimSun" w:eastAsia="SimSun" w:cs="SimSun"/>
          <w:sz w:val="18"/>
          <w:szCs w:val="18"/>
        </w:rPr>
      </w:pPr>
      <w:r>
        <w:rPr>
          <w:rFonts w:ascii="SimSun" w:hAnsi="SimSun" w:eastAsia="SimSun" w:cs="SimSun"/>
          <w:sz w:val="18"/>
          <w:szCs w:val="18"/>
          <w:spacing w:val="9"/>
        </w:rPr>
        <w:t>经常</w:t>
      </w:r>
    </w:p>
    <w:p>
      <w:pPr>
        <w:spacing w:line="163" w:lineRule="exact"/>
        <w:rPr/>
      </w:pPr>
      <w:r/>
    </w:p>
    <w:p>
      <w:pPr>
        <w:spacing w:line="14" w:lineRule="auto"/>
        <w:rPr>
          <w:rFonts w:ascii="Arial"/>
          <w:sz w:val="2"/>
        </w:rPr>
      </w:pPr>
      <w:r>
        <w:rPr>
          <w:rFonts w:ascii="Arial" w:hAnsi="Arial" w:eastAsia="Arial" w:cs="Arial"/>
          <w:sz w:val="2"/>
          <w:szCs w:val="2"/>
        </w:rPr>
        <w:br w:type="column"/>
      </w:r>
    </w:p>
    <w:p>
      <w:pPr>
        <w:spacing w:before="34" w:line="520" w:lineRule="exact"/>
        <w:rPr/>
      </w:pPr>
      <w:r>
        <w:rPr>
          <w:position w:val="-10"/>
        </w:rPr>
        <w:drawing>
          <wp:inline distT="0" distB="0" distL="0" distR="0">
            <wp:extent cx="1587525" cy="330237"/>
            <wp:effectExtent l="0" t="0" r="0" b="0"/>
            <wp:docPr id="242" name="IM 242"/>
            <wp:cNvGraphicFramePr/>
            <a:graphic>
              <a:graphicData uri="http://schemas.openxmlformats.org/drawingml/2006/picture">
                <pic:pic>
                  <pic:nvPicPr>
                    <pic:cNvPr id="242" name="IM 242"/>
                    <pic:cNvPicPr/>
                  </pic:nvPicPr>
                  <pic:blipFill>
                    <a:blip r:embed="rId208"/>
                    <a:stretch>
                      <a:fillRect/>
                    </a:stretch>
                  </pic:blipFill>
                  <pic:spPr>
                    <a:xfrm rot="0">
                      <a:off x="0" y="0"/>
                      <a:ext cx="1587525" cy="3302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19" w:lineRule="auto"/>
        <w:rPr>
          <w:rFonts w:ascii="SimSun" w:hAnsi="SimSun" w:eastAsia="SimSun" w:cs="SimSun"/>
          <w:sz w:val="18"/>
          <w:szCs w:val="18"/>
        </w:rPr>
      </w:pPr>
      <w:r>
        <w:rPr>
          <w:rFonts w:ascii="SimSun" w:hAnsi="SimSun" w:eastAsia="SimSun" w:cs="SimSun"/>
          <w:sz w:val="18"/>
          <w:szCs w:val="18"/>
          <w:spacing w:val="8"/>
        </w:rPr>
        <w:t>完全不想</w:t>
      </w:r>
    </w:p>
    <w:p>
      <w:pPr>
        <w:spacing w:line="219" w:lineRule="auto"/>
        <w:sectPr>
          <w:type w:val="continuous"/>
          <w:pgSz w:w="11220" w:h="15870"/>
          <w:pgMar w:top="904" w:right="510" w:bottom="400" w:left="949" w:header="627" w:footer="0" w:gutter="0"/>
          <w:cols w:equalWidth="0" w:num="3">
            <w:col w:w="1501" w:space="100"/>
            <w:col w:w="2891" w:space="100"/>
            <w:col w:w="5170" w:space="0"/>
          </w:cols>
        </w:sectPr>
        <w:rPr>
          <w:rFonts w:ascii="SimSun" w:hAnsi="SimSun" w:eastAsia="SimSun" w:cs="SimSun"/>
          <w:sz w:val="18"/>
          <w:szCs w:val="18"/>
        </w:rPr>
      </w:pPr>
    </w:p>
    <w:p>
      <w:pPr>
        <w:ind w:left="120"/>
        <w:spacing w:before="110" w:line="218" w:lineRule="auto"/>
        <w:rPr>
          <w:rFonts w:ascii="SimSun" w:hAnsi="SimSun" w:eastAsia="SimSun" w:cs="SimSun"/>
          <w:sz w:val="18"/>
          <w:szCs w:val="18"/>
        </w:rPr>
      </w:pPr>
      <w:r>
        <w:rPr>
          <w:rFonts w:ascii="SimSun" w:hAnsi="SimSun" w:eastAsia="SimSun" w:cs="SimSun"/>
          <w:sz w:val="18"/>
          <w:szCs w:val="18"/>
          <w:spacing w:val="1"/>
        </w:rPr>
        <w:t>4.</w:t>
      </w:r>
      <w:r>
        <w:rPr>
          <w:rFonts w:ascii="SimSun" w:hAnsi="SimSun" w:eastAsia="SimSun" w:cs="SimSun"/>
          <w:sz w:val="18"/>
          <w:szCs w:val="18"/>
          <w:spacing w:val="-27"/>
        </w:rPr>
        <w:t xml:space="preserve"> </w:t>
      </w:r>
      <w:r>
        <w:rPr>
          <w:rFonts w:ascii="SimSun" w:hAnsi="SimSun" w:eastAsia="SimSun" w:cs="SimSun"/>
          <w:sz w:val="18"/>
          <w:szCs w:val="18"/>
          <w:spacing w:val="1"/>
        </w:rPr>
        <w:t>估计您个人的能力去保持日常的娱乐和悠闲的活动。</w:t>
      </w:r>
    </w:p>
    <w:p>
      <w:pPr>
        <w:spacing w:line="66" w:lineRule="exact"/>
        <w:rPr/>
      </w:pPr>
      <w:r/>
    </w:p>
    <w:p>
      <w:pPr>
        <w:spacing w:line="66" w:lineRule="exact"/>
        <w:sectPr>
          <w:type w:val="continuous"/>
          <w:pgSz w:w="11220" w:h="15870"/>
          <w:pgMar w:top="904" w:right="510" w:bottom="400" w:left="949" w:header="627" w:footer="0" w:gutter="0"/>
          <w:cols w:equalWidth="0" w:num="1">
            <w:col w:w="9760" w:space="0"/>
          </w:cols>
        </w:sectPr>
        <w:rPr/>
      </w:pPr>
    </w:p>
    <w:p>
      <w:pPr>
        <w:ind w:left="350"/>
        <w:spacing w:before="223" w:line="219" w:lineRule="auto"/>
        <w:rPr>
          <w:rFonts w:ascii="SimSun" w:hAnsi="SimSun" w:eastAsia="SimSun" w:cs="SimSun"/>
          <w:sz w:val="18"/>
          <w:szCs w:val="18"/>
        </w:rPr>
      </w:pPr>
      <w:r>
        <w:rPr>
          <w:rFonts w:ascii="SimSun" w:hAnsi="SimSun" w:eastAsia="SimSun" w:cs="SimSun"/>
          <w:sz w:val="18"/>
          <w:szCs w:val="18"/>
          <w:spacing w:val="3"/>
        </w:rPr>
        <w:t>大有能力</w:t>
      </w:r>
    </w:p>
    <w:p>
      <w:pPr>
        <w:spacing w:line="165" w:lineRule="exact"/>
        <w:rPr/>
      </w:pPr>
      <w:r/>
    </w:p>
    <w:p>
      <w:pPr>
        <w:spacing w:line="14" w:lineRule="auto"/>
        <w:rPr>
          <w:rFonts w:ascii="Arial"/>
          <w:sz w:val="2"/>
        </w:rPr>
      </w:pPr>
      <w:r>
        <w:rPr>
          <w:rFonts w:ascii="Arial" w:hAnsi="Arial" w:eastAsia="Arial" w:cs="Arial"/>
          <w:sz w:val="2"/>
          <w:szCs w:val="2"/>
        </w:rPr>
        <w:br w:type="column"/>
      </w:r>
    </w:p>
    <w:p>
      <w:pPr>
        <w:spacing w:before="34" w:line="530" w:lineRule="exact"/>
        <w:rPr/>
      </w:pPr>
      <w:r>
        <w:rPr>
          <w:position w:val="-10"/>
        </w:rPr>
        <w:drawing>
          <wp:inline distT="0" distB="0" distL="0" distR="0">
            <wp:extent cx="1587525" cy="336587"/>
            <wp:effectExtent l="0" t="0" r="0" b="0"/>
            <wp:docPr id="244" name="IM 244"/>
            <wp:cNvGraphicFramePr/>
            <a:graphic>
              <a:graphicData uri="http://schemas.openxmlformats.org/drawingml/2006/picture">
                <pic:pic>
                  <pic:nvPicPr>
                    <pic:cNvPr id="244" name="IM 244"/>
                    <pic:cNvPicPr/>
                  </pic:nvPicPr>
                  <pic:blipFill>
                    <a:blip r:embed="rId209"/>
                    <a:stretch>
                      <a:fillRect/>
                    </a:stretch>
                  </pic:blipFill>
                  <pic:spPr>
                    <a:xfrm rot="0">
                      <a:off x="0" y="0"/>
                      <a:ext cx="1587525" cy="33658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19" w:lineRule="auto"/>
        <w:rPr>
          <w:rFonts w:ascii="SimSun" w:hAnsi="SimSun" w:eastAsia="SimSun" w:cs="SimSun"/>
          <w:sz w:val="18"/>
          <w:szCs w:val="18"/>
        </w:rPr>
      </w:pPr>
      <w:r>
        <w:rPr>
          <w:rFonts w:ascii="SimSun" w:hAnsi="SimSun" w:eastAsia="SimSun" w:cs="SimSun"/>
          <w:sz w:val="18"/>
          <w:szCs w:val="18"/>
          <w:spacing w:val="8"/>
        </w:rPr>
        <w:t>无能力</w:t>
      </w:r>
    </w:p>
    <w:p>
      <w:pPr>
        <w:spacing w:line="219" w:lineRule="auto"/>
        <w:sectPr>
          <w:type w:val="continuous"/>
          <w:pgSz w:w="11220" w:h="15870"/>
          <w:pgMar w:top="904" w:right="510" w:bottom="400" w:left="949" w:header="627" w:footer="0" w:gutter="0"/>
          <w:cols w:equalWidth="0" w:num="3">
            <w:col w:w="1491" w:space="100"/>
            <w:col w:w="2891" w:space="100"/>
            <w:col w:w="5180" w:space="0"/>
          </w:cols>
        </w:sectPr>
        <w:rPr>
          <w:rFonts w:ascii="SimSun" w:hAnsi="SimSun" w:eastAsia="SimSun" w:cs="SimSun"/>
          <w:sz w:val="18"/>
          <w:szCs w:val="18"/>
        </w:rPr>
      </w:pPr>
    </w:p>
    <w:p>
      <w:pPr>
        <w:ind w:left="130"/>
        <w:spacing w:before="112" w:line="220" w:lineRule="auto"/>
        <w:rPr>
          <w:rFonts w:ascii="SimSun" w:hAnsi="SimSun" w:eastAsia="SimSun" w:cs="SimSun"/>
          <w:sz w:val="18"/>
          <w:szCs w:val="18"/>
        </w:rPr>
      </w:pPr>
      <w:r>
        <w:rPr>
          <w:rFonts w:ascii="SimSun" w:hAnsi="SimSun" w:eastAsia="SimSun" w:cs="SimSun"/>
          <w:sz w:val="18"/>
          <w:szCs w:val="18"/>
          <w:spacing w:val="3"/>
        </w:rPr>
        <w:t>5.想吐的感觉有没有影响您的日常活动?</w:t>
      </w:r>
    </w:p>
    <w:p>
      <w:pPr>
        <w:spacing w:line="61" w:lineRule="exact"/>
        <w:rPr/>
      </w:pPr>
      <w:r/>
    </w:p>
    <w:p>
      <w:pPr>
        <w:spacing w:line="61" w:lineRule="exact"/>
        <w:sectPr>
          <w:type w:val="continuous"/>
          <w:pgSz w:w="11220" w:h="15870"/>
          <w:pgMar w:top="904" w:right="510" w:bottom="400" w:left="949" w:header="627" w:footer="0" w:gutter="0"/>
          <w:cols w:equalWidth="0" w:num="1">
            <w:col w:w="9760" w:space="0"/>
          </w:cols>
        </w:sectPr>
        <w:rPr/>
      </w:pPr>
    </w:p>
    <w:p>
      <w:pPr>
        <w:pStyle w:val="BodyText"/>
        <w:ind w:left="350"/>
        <w:spacing w:before="215" w:line="224" w:lineRule="auto"/>
        <w:rPr>
          <w:sz w:val="18"/>
          <w:szCs w:val="18"/>
        </w:rPr>
      </w:pPr>
      <w:r>
        <w:rPr>
          <w:sz w:val="18"/>
          <w:szCs w:val="18"/>
          <w:spacing w:val="5"/>
        </w:rPr>
        <w:t>没有</w:t>
      </w:r>
    </w:p>
    <w:p>
      <w:pPr>
        <w:spacing w:line="160"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87525" cy="330237"/>
            <wp:effectExtent l="0" t="0" r="0" b="0"/>
            <wp:docPr id="246" name="IM 246"/>
            <wp:cNvGraphicFramePr/>
            <a:graphic>
              <a:graphicData uri="http://schemas.openxmlformats.org/drawingml/2006/picture">
                <pic:pic>
                  <pic:nvPicPr>
                    <pic:cNvPr id="246" name="IM 246"/>
                    <pic:cNvPicPr/>
                  </pic:nvPicPr>
                  <pic:blipFill>
                    <a:blip r:embed="rId210"/>
                    <a:stretch>
                      <a:fillRect/>
                    </a:stretch>
                  </pic:blipFill>
                  <pic:spPr>
                    <a:xfrm rot="0">
                      <a:off x="0" y="0"/>
                      <a:ext cx="1587525" cy="3302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3" w:line="220" w:lineRule="auto"/>
        <w:rPr>
          <w:rFonts w:ascii="SimSun" w:hAnsi="SimSun" w:eastAsia="SimSun" w:cs="SimSun"/>
          <w:sz w:val="18"/>
          <w:szCs w:val="18"/>
        </w:rPr>
      </w:pPr>
      <w:r>
        <w:rPr>
          <w:rFonts w:ascii="SimSun" w:hAnsi="SimSun" w:eastAsia="SimSun" w:cs="SimSun"/>
          <w:sz w:val="18"/>
          <w:szCs w:val="18"/>
          <w:spacing w:val="-4"/>
        </w:rPr>
        <w:t>时常有</w:t>
      </w:r>
    </w:p>
    <w:p>
      <w:pPr>
        <w:spacing w:line="220" w:lineRule="auto"/>
        <w:sectPr>
          <w:type w:val="continuous"/>
          <w:pgSz w:w="11220" w:h="15870"/>
          <w:pgMar w:top="904" w:right="510" w:bottom="400" w:left="949" w:header="627" w:footer="0" w:gutter="0"/>
          <w:cols w:equalWidth="0" w:num="3">
            <w:col w:w="1501" w:space="100"/>
            <w:col w:w="2891" w:space="100"/>
            <w:col w:w="5170" w:space="0"/>
          </w:cols>
        </w:sectPr>
        <w:rPr>
          <w:rFonts w:ascii="SimSun" w:hAnsi="SimSun" w:eastAsia="SimSun" w:cs="SimSun"/>
          <w:sz w:val="18"/>
          <w:szCs w:val="18"/>
        </w:rPr>
      </w:pPr>
    </w:p>
    <w:p>
      <w:pPr>
        <w:ind w:left="120"/>
        <w:spacing w:before="111" w:line="219" w:lineRule="auto"/>
        <w:rPr>
          <w:rFonts w:ascii="SimSun" w:hAnsi="SimSun" w:eastAsia="SimSun" w:cs="SimSun"/>
          <w:sz w:val="18"/>
          <w:szCs w:val="18"/>
        </w:rPr>
      </w:pPr>
      <w:r>
        <w:rPr>
          <w:rFonts w:ascii="SimSun" w:hAnsi="SimSun" w:eastAsia="SimSun" w:cs="SimSun"/>
          <w:sz w:val="18"/>
          <w:szCs w:val="18"/>
          <w:spacing w:val="3"/>
        </w:rPr>
        <w:t>6.</w:t>
      </w:r>
      <w:r>
        <w:rPr>
          <w:rFonts w:ascii="SimSun" w:hAnsi="SimSun" w:eastAsia="SimSun" w:cs="SimSun"/>
          <w:sz w:val="18"/>
          <w:szCs w:val="18"/>
          <w:spacing w:val="-42"/>
        </w:rPr>
        <w:t xml:space="preserve"> </w:t>
      </w:r>
      <w:r>
        <w:rPr>
          <w:rFonts w:ascii="SimSun" w:hAnsi="SimSun" w:eastAsia="SimSun" w:cs="SimSun"/>
          <w:sz w:val="18"/>
          <w:szCs w:val="18"/>
          <w:spacing w:val="3"/>
        </w:rPr>
        <w:t>您今天觉得好吗?</w:t>
      </w:r>
    </w:p>
    <w:p>
      <w:pPr>
        <w:spacing w:line="62" w:lineRule="exact"/>
        <w:rPr/>
      </w:pPr>
      <w:r/>
    </w:p>
    <w:p>
      <w:pPr>
        <w:spacing w:line="62" w:lineRule="exact"/>
        <w:sectPr>
          <w:type w:val="continuous"/>
          <w:pgSz w:w="11220" w:h="15870"/>
          <w:pgMar w:top="904" w:right="510" w:bottom="400" w:left="949" w:header="627" w:footer="0" w:gutter="0"/>
          <w:cols w:equalWidth="0" w:num="1">
            <w:col w:w="9760" w:space="0"/>
          </w:cols>
        </w:sectPr>
        <w:rPr/>
      </w:pPr>
    </w:p>
    <w:p>
      <w:pPr>
        <w:pStyle w:val="BodyText"/>
        <w:ind w:left="340"/>
        <w:spacing w:before="215" w:line="224" w:lineRule="auto"/>
        <w:rPr>
          <w:sz w:val="18"/>
          <w:szCs w:val="18"/>
        </w:rPr>
      </w:pPr>
      <w:r>
        <w:rPr>
          <w:sz w:val="18"/>
          <w:szCs w:val="18"/>
          <w:spacing w:val="10"/>
        </w:rPr>
        <w:t>很差</w:t>
      </w:r>
    </w:p>
    <w:p>
      <w:pPr>
        <w:spacing w:line="160"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87525" cy="330238"/>
            <wp:effectExtent l="0" t="0" r="0" b="0"/>
            <wp:docPr id="248" name="IM 248"/>
            <wp:cNvGraphicFramePr/>
            <a:graphic>
              <a:graphicData uri="http://schemas.openxmlformats.org/drawingml/2006/picture">
                <pic:pic>
                  <pic:nvPicPr>
                    <pic:cNvPr id="248" name="IM 248"/>
                    <pic:cNvPicPr/>
                  </pic:nvPicPr>
                  <pic:blipFill>
                    <a:blip r:embed="rId211"/>
                    <a:stretch>
                      <a:fillRect/>
                    </a:stretch>
                  </pic:blipFill>
                  <pic:spPr>
                    <a:xfrm rot="0">
                      <a:off x="0" y="0"/>
                      <a:ext cx="1587525" cy="33023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3" w:line="219" w:lineRule="auto"/>
        <w:rPr>
          <w:rFonts w:ascii="SimSun" w:hAnsi="SimSun" w:eastAsia="SimSun" w:cs="SimSun"/>
          <w:sz w:val="18"/>
          <w:szCs w:val="18"/>
        </w:rPr>
      </w:pPr>
      <w:r>
        <w:rPr>
          <w:rFonts w:ascii="SimSun" w:hAnsi="SimSun" w:eastAsia="SimSun" w:cs="SimSun"/>
          <w:sz w:val="18"/>
          <w:szCs w:val="18"/>
          <w:spacing w:val="8"/>
        </w:rPr>
        <w:t>很好</w:t>
      </w:r>
    </w:p>
    <w:p>
      <w:pPr>
        <w:spacing w:line="219" w:lineRule="auto"/>
        <w:sectPr>
          <w:type w:val="continuous"/>
          <w:pgSz w:w="11220" w:h="15870"/>
          <w:pgMar w:top="904" w:right="510" w:bottom="400" w:left="949" w:header="627" w:footer="0" w:gutter="0"/>
          <w:cols w:equalWidth="0" w:num="3">
            <w:col w:w="1501" w:space="100"/>
            <w:col w:w="2901" w:space="100"/>
            <w:col w:w="5160" w:space="0"/>
          </w:cols>
        </w:sectPr>
        <w:rPr>
          <w:rFonts w:ascii="SimSun" w:hAnsi="SimSun" w:eastAsia="SimSun" w:cs="SimSun"/>
          <w:sz w:val="18"/>
          <w:szCs w:val="18"/>
        </w:rPr>
      </w:pPr>
    </w:p>
    <w:p>
      <w:pPr>
        <w:ind w:left="130"/>
        <w:spacing w:before="131" w:line="219" w:lineRule="auto"/>
        <w:rPr>
          <w:rFonts w:ascii="SimSun" w:hAnsi="SimSun" w:eastAsia="SimSun" w:cs="SimSun"/>
          <w:sz w:val="18"/>
          <w:szCs w:val="18"/>
        </w:rPr>
      </w:pPr>
      <w:r>
        <w:rPr>
          <w:rFonts w:ascii="SimSun" w:hAnsi="SimSun" w:eastAsia="SimSun" w:cs="SimSun"/>
          <w:sz w:val="18"/>
          <w:szCs w:val="18"/>
          <w:spacing w:val="-1"/>
        </w:rPr>
        <w:t>7.</w:t>
      </w:r>
      <w:r>
        <w:rPr>
          <w:rFonts w:ascii="SimSun" w:hAnsi="SimSun" w:eastAsia="SimSun" w:cs="SimSun"/>
          <w:sz w:val="18"/>
          <w:szCs w:val="18"/>
          <w:spacing w:val="-3"/>
        </w:rPr>
        <w:t xml:space="preserve"> </w:t>
      </w:r>
      <w:r>
        <w:rPr>
          <w:rFonts w:ascii="SimSun" w:hAnsi="SimSun" w:eastAsia="SimSun" w:cs="SimSun"/>
          <w:sz w:val="18"/>
          <w:szCs w:val="18"/>
          <w:spacing w:val="-1"/>
        </w:rPr>
        <w:t>如果有必要的话，您今天有没有体力去准备一餐饭或做轻微的家务(例如洗碗)?</w:t>
      </w:r>
    </w:p>
    <w:p>
      <w:pPr>
        <w:spacing w:line="53" w:lineRule="exact"/>
        <w:rPr/>
      </w:pPr>
      <w:r/>
    </w:p>
    <w:p>
      <w:pPr>
        <w:spacing w:line="53" w:lineRule="exact"/>
        <w:sectPr>
          <w:type w:val="continuous"/>
          <w:pgSz w:w="11220" w:h="15870"/>
          <w:pgMar w:top="904" w:right="510" w:bottom="400" w:left="949" w:header="627" w:footer="0" w:gutter="0"/>
          <w:cols w:equalWidth="0" w:num="1">
            <w:col w:w="9760" w:space="0"/>
          </w:cols>
        </w:sectPr>
        <w:rPr/>
      </w:pPr>
    </w:p>
    <w:p>
      <w:pPr>
        <w:ind w:left="360"/>
        <w:spacing w:before="203" w:line="219" w:lineRule="auto"/>
        <w:rPr>
          <w:rFonts w:ascii="SimSun" w:hAnsi="SimSun" w:eastAsia="SimSun" w:cs="SimSun"/>
          <w:sz w:val="18"/>
          <w:szCs w:val="18"/>
        </w:rPr>
      </w:pPr>
      <w:r>
        <w:rPr>
          <w:rFonts w:ascii="SimSun" w:hAnsi="SimSun" w:eastAsia="SimSun" w:cs="SimSun"/>
          <w:sz w:val="18"/>
          <w:szCs w:val="18"/>
          <w:spacing w:val="5"/>
        </w:rPr>
        <w:t>有体力</w:t>
      </w:r>
    </w:p>
    <w:p>
      <w:pPr>
        <w:spacing w:line="165" w:lineRule="exact"/>
        <w:rPr/>
      </w:pPr>
      <w:r/>
    </w:p>
    <w:p>
      <w:pPr>
        <w:spacing w:line="14" w:lineRule="auto"/>
        <w:rPr>
          <w:rFonts w:ascii="Arial"/>
          <w:sz w:val="2"/>
        </w:rPr>
      </w:pPr>
      <w:r>
        <w:rPr>
          <w:rFonts w:ascii="Arial" w:hAnsi="Arial" w:eastAsia="Arial" w:cs="Arial"/>
          <w:sz w:val="2"/>
          <w:szCs w:val="2"/>
        </w:rPr>
        <w:br w:type="column"/>
      </w:r>
    </w:p>
    <w:p>
      <w:pPr>
        <w:spacing w:before="34" w:line="510" w:lineRule="exact"/>
        <w:rPr/>
      </w:pPr>
      <w:r>
        <w:rPr>
          <w:position w:val="-10"/>
        </w:rPr>
        <w:drawing>
          <wp:inline distT="0" distB="0" distL="0" distR="0">
            <wp:extent cx="1587525" cy="323788"/>
            <wp:effectExtent l="0" t="0" r="0" b="0"/>
            <wp:docPr id="250" name="IM 250"/>
            <wp:cNvGraphicFramePr/>
            <a:graphic>
              <a:graphicData uri="http://schemas.openxmlformats.org/drawingml/2006/picture">
                <pic:pic>
                  <pic:nvPicPr>
                    <pic:cNvPr id="250" name="IM 250"/>
                    <pic:cNvPicPr/>
                  </pic:nvPicPr>
                  <pic:blipFill>
                    <a:blip r:embed="rId212"/>
                    <a:stretch>
                      <a:fillRect/>
                    </a:stretch>
                  </pic:blipFill>
                  <pic:spPr>
                    <a:xfrm rot="0">
                      <a:off x="0" y="0"/>
                      <a:ext cx="1587525" cy="323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12" w:line="219" w:lineRule="auto"/>
        <w:rPr>
          <w:rFonts w:ascii="SimSun" w:hAnsi="SimSun" w:eastAsia="SimSun" w:cs="SimSun"/>
          <w:sz w:val="18"/>
          <w:szCs w:val="18"/>
        </w:rPr>
      </w:pPr>
      <w:r>
        <w:rPr>
          <w:rFonts w:ascii="SimSun" w:hAnsi="SimSun" w:eastAsia="SimSun" w:cs="SimSun"/>
          <w:sz w:val="18"/>
          <w:szCs w:val="18"/>
          <w:spacing w:val="5"/>
        </w:rPr>
        <w:t>无体力</w:t>
      </w:r>
    </w:p>
    <w:p>
      <w:pPr>
        <w:spacing w:line="219" w:lineRule="auto"/>
        <w:sectPr>
          <w:type w:val="continuous"/>
          <w:pgSz w:w="11220" w:h="15870"/>
          <w:pgMar w:top="904" w:right="510" w:bottom="400" w:left="949" w:header="627" w:footer="0" w:gutter="0"/>
          <w:cols w:equalWidth="0" w:num="3">
            <w:col w:w="1511" w:space="100"/>
            <w:col w:w="2901" w:space="100"/>
            <w:col w:w="5150" w:space="0"/>
          </w:cols>
        </w:sectPr>
        <w:rPr>
          <w:rFonts w:ascii="SimSun" w:hAnsi="SimSun" w:eastAsia="SimSun" w:cs="SimSun"/>
          <w:sz w:val="18"/>
          <w:szCs w:val="18"/>
        </w:rPr>
      </w:pPr>
    </w:p>
    <w:p>
      <w:pPr>
        <w:ind w:left="130"/>
        <w:spacing w:before="120" w:line="218" w:lineRule="auto"/>
        <w:rPr>
          <w:rFonts w:ascii="SimSun" w:hAnsi="SimSun" w:eastAsia="SimSun" w:cs="SimSun"/>
          <w:sz w:val="18"/>
          <w:szCs w:val="18"/>
        </w:rPr>
      </w:pPr>
      <w:r>
        <w:rPr>
          <w:rFonts w:ascii="SimSun" w:hAnsi="SimSun" w:eastAsia="SimSun" w:cs="SimSun"/>
          <w:sz w:val="18"/>
          <w:szCs w:val="18"/>
        </w:rPr>
        <w:t>8.</w:t>
      </w:r>
      <w:r>
        <w:rPr>
          <w:rFonts w:ascii="SimSun" w:hAnsi="SimSun" w:eastAsia="SimSun" w:cs="SimSun"/>
          <w:sz w:val="18"/>
          <w:szCs w:val="18"/>
          <w:spacing w:val="-33"/>
        </w:rPr>
        <w:t xml:space="preserve"> </w:t>
      </w:r>
      <w:r>
        <w:rPr>
          <w:rFonts w:ascii="SimSun" w:hAnsi="SimSun" w:eastAsia="SimSun" w:cs="SimSun"/>
          <w:sz w:val="18"/>
          <w:szCs w:val="18"/>
        </w:rPr>
        <w:t>在过去两星期内，估计您的病情对您最</w:t>
      </w:r>
      <w:r>
        <w:rPr>
          <w:rFonts w:ascii="SimSun" w:hAnsi="SimSun" w:eastAsia="SimSun" w:cs="SimSun"/>
          <w:sz w:val="18"/>
          <w:szCs w:val="18"/>
          <w:spacing w:val="-1"/>
        </w:rPr>
        <w:t>亲近的人产生困苦的程度有多少?</w:t>
      </w:r>
    </w:p>
    <w:p>
      <w:pPr>
        <w:spacing w:line="66" w:lineRule="exact"/>
        <w:rPr/>
      </w:pPr>
      <w:r/>
    </w:p>
    <w:p>
      <w:pPr>
        <w:spacing w:line="66" w:lineRule="exact"/>
        <w:sectPr>
          <w:type w:val="continuous"/>
          <w:pgSz w:w="11220" w:h="15870"/>
          <w:pgMar w:top="904" w:right="510" w:bottom="400" w:left="949" w:header="627" w:footer="0" w:gutter="0"/>
          <w:cols w:equalWidth="0" w:num="1">
            <w:col w:w="9760" w:space="0"/>
          </w:cols>
        </w:sectPr>
        <w:rPr/>
      </w:pPr>
    </w:p>
    <w:p>
      <w:pPr>
        <w:ind w:left="350"/>
        <w:spacing w:before="214" w:line="220" w:lineRule="auto"/>
        <w:rPr>
          <w:rFonts w:ascii="SimSun" w:hAnsi="SimSun" w:eastAsia="SimSun" w:cs="SimSun"/>
          <w:sz w:val="18"/>
          <w:szCs w:val="18"/>
        </w:rPr>
      </w:pPr>
      <w:r>
        <w:rPr>
          <w:rFonts w:ascii="SimSun" w:hAnsi="SimSun" w:eastAsia="SimSun" w:cs="SimSun"/>
          <w:sz w:val="18"/>
          <w:szCs w:val="18"/>
          <w:spacing w:val="4"/>
        </w:rPr>
        <w:t>没有困苦</w:t>
      </w:r>
    </w:p>
    <w:p>
      <w:pPr>
        <w:spacing w:line="163" w:lineRule="exact"/>
        <w:rPr/>
      </w:pPr>
      <w:r/>
    </w:p>
    <w:p>
      <w:pPr>
        <w:spacing w:line="14" w:lineRule="auto"/>
        <w:rPr>
          <w:rFonts w:ascii="Arial"/>
          <w:sz w:val="2"/>
        </w:rPr>
      </w:pPr>
      <w:r>
        <w:rPr>
          <w:rFonts w:ascii="Arial" w:hAnsi="Arial" w:eastAsia="Arial" w:cs="Arial"/>
          <w:sz w:val="2"/>
          <w:szCs w:val="2"/>
        </w:rPr>
        <w:br w:type="column"/>
      </w:r>
    </w:p>
    <w:p>
      <w:pPr>
        <w:spacing w:before="34" w:line="520" w:lineRule="exact"/>
        <w:rPr/>
      </w:pPr>
      <w:r>
        <w:rPr>
          <w:position w:val="-10"/>
        </w:rPr>
        <w:drawing>
          <wp:inline distT="0" distB="0" distL="0" distR="0">
            <wp:extent cx="1587525" cy="330137"/>
            <wp:effectExtent l="0" t="0" r="0" b="0"/>
            <wp:docPr id="252" name="IM 252"/>
            <wp:cNvGraphicFramePr/>
            <a:graphic>
              <a:graphicData uri="http://schemas.openxmlformats.org/drawingml/2006/picture">
                <pic:pic>
                  <pic:nvPicPr>
                    <pic:cNvPr id="252" name="IM 252"/>
                    <pic:cNvPicPr/>
                  </pic:nvPicPr>
                  <pic:blipFill>
                    <a:blip r:embed="rId213"/>
                    <a:stretch>
                      <a:fillRect/>
                    </a:stretch>
                  </pic:blipFill>
                  <pic:spPr>
                    <a:xfrm rot="0">
                      <a:off x="0" y="0"/>
                      <a:ext cx="1587525" cy="3301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20" w:lineRule="auto"/>
        <w:rPr>
          <w:rFonts w:ascii="SimSun" w:hAnsi="SimSun" w:eastAsia="SimSun" w:cs="SimSun"/>
          <w:sz w:val="18"/>
          <w:szCs w:val="18"/>
        </w:rPr>
      </w:pPr>
      <w:r>
        <w:rPr>
          <w:rFonts w:ascii="SimSun" w:hAnsi="SimSun" w:eastAsia="SimSun" w:cs="SimSun"/>
          <w:sz w:val="18"/>
          <w:szCs w:val="18"/>
          <w:spacing w:val="7"/>
        </w:rPr>
        <w:t>极大困苦</w:t>
      </w:r>
    </w:p>
    <w:p>
      <w:pPr>
        <w:spacing w:line="220" w:lineRule="auto"/>
        <w:sectPr>
          <w:type w:val="continuous"/>
          <w:pgSz w:w="11220" w:h="15870"/>
          <w:pgMar w:top="904" w:right="510" w:bottom="400" w:left="949" w:header="627" w:footer="0" w:gutter="0"/>
          <w:cols w:equalWidth="0" w:num="3">
            <w:col w:w="1511" w:space="100"/>
            <w:col w:w="2901" w:space="100"/>
            <w:col w:w="5150" w:space="0"/>
          </w:cols>
        </w:sectPr>
        <w:rPr>
          <w:rFonts w:ascii="SimSun" w:hAnsi="SimSun" w:eastAsia="SimSun" w:cs="SimSun"/>
          <w:sz w:val="18"/>
          <w:szCs w:val="18"/>
        </w:rPr>
      </w:pPr>
    </w:p>
    <w:p>
      <w:pPr>
        <w:ind w:left="130"/>
        <w:spacing w:before="110" w:line="218" w:lineRule="auto"/>
        <w:rPr>
          <w:rFonts w:ascii="SimSun" w:hAnsi="SimSun" w:eastAsia="SimSun" w:cs="SimSun"/>
          <w:sz w:val="18"/>
          <w:szCs w:val="18"/>
        </w:rPr>
      </w:pPr>
      <w:r>
        <w:rPr>
          <w:rFonts w:ascii="SimSun" w:hAnsi="SimSun" w:eastAsia="SimSun" w:cs="SimSun"/>
          <w:sz w:val="18"/>
          <w:szCs w:val="18"/>
          <w:spacing w:val="2"/>
        </w:rPr>
        <w:t>9.</w:t>
      </w:r>
      <w:r>
        <w:rPr>
          <w:rFonts w:ascii="SimSun" w:hAnsi="SimSun" w:eastAsia="SimSun" w:cs="SimSun"/>
          <w:sz w:val="18"/>
          <w:szCs w:val="18"/>
          <w:spacing w:val="-53"/>
        </w:rPr>
        <w:t xml:space="preserve"> </w:t>
      </w:r>
      <w:r>
        <w:rPr>
          <w:rFonts w:ascii="SimSun" w:hAnsi="SimSun" w:eastAsia="SimSun" w:cs="SimSun"/>
          <w:sz w:val="18"/>
          <w:szCs w:val="18"/>
          <w:spacing w:val="2"/>
        </w:rPr>
        <w:t>估计您对生命感到失望的时刻。</w:t>
      </w:r>
    </w:p>
    <w:p>
      <w:pPr>
        <w:spacing w:line="66" w:lineRule="exact"/>
        <w:rPr/>
      </w:pPr>
      <w:r/>
    </w:p>
    <w:p>
      <w:pPr>
        <w:spacing w:line="66" w:lineRule="exact"/>
        <w:sectPr>
          <w:type w:val="continuous"/>
          <w:pgSz w:w="11220" w:h="15870"/>
          <w:pgMar w:top="904" w:right="510" w:bottom="400" w:left="949" w:header="627" w:footer="0" w:gutter="0"/>
          <w:cols w:equalWidth="0" w:num="1">
            <w:col w:w="9760" w:space="0"/>
          </w:cols>
        </w:sectPr>
        <w:rPr/>
      </w:pPr>
    </w:p>
    <w:p>
      <w:pPr>
        <w:ind w:left="370"/>
        <w:spacing w:before="213" w:line="220" w:lineRule="auto"/>
        <w:rPr>
          <w:rFonts w:ascii="SimSun" w:hAnsi="SimSun" w:eastAsia="SimSun" w:cs="SimSun"/>
          <w:sz w:val="18"/>
          <w:szCs w:val="18"/>
        </w:rPr>
      </w:pPr>
      <w:r>
        <w:rPr>
          <w:rFonts w:ascii="SimSun" w:hAnsi="SimSun" w:eastAsia="SimSun" w:cs="SimSun"/>
          <w:sz w:val="18"/>
          <w:szCs w:val="18"/>
          <w:spacing w:val="4"/>
        </w:rPr>
        <w:t>时常</w:t>
      </w:r>
    </w:p>
    <w:p>
      <w:pPr>
        <w:spacing w:line="164" w:lineRule="exact"/>
        <w:rPr/>
      </w:pPr>
      <w:r/>
    </w:p>
    <w:p>
      <w:pPr>
        <w:spacing w:line="14" w:lineRule="auto"/>
        <w:rPr>
          <w:rFonts w:ascii="Arial"/>
          <w:sz w:val="2"/>
        </w:rPr>
      </w:pPr>
      <w:r>
        <w:rPr>
          <w:rFonts w:ascii="Arial" w:hAnsi="Arial" w:eastAsia="Arial" w:cs="Arial"/>
          <w:sz w:val="2"/>
          <w:szCs w:val="2"/>
        </w:rPr>
        <w:br w:type="column"/>
      </w:r>
    </w:p>
    <w:p>
      <w:pPr>
        <w:spacing w:before="34" w:line="520" w:lineRule="exact"/>
        <w:rPr/>
      </w:pPr>
      <w:r>
        <w:rPr>
          <w:position w:val="-10"/>
        </w:rPr>
        <w:drawing>
          <wp:inline distT="0" distB="0" distL="0" distR="0">
            <wp:extent cx="1581113" cy="330237"/>
            <wp:effectExtent l="0" t="0" r="0" b="0"/>
            <wp:docPr id="254" name="IM 254"/>
            <wp:cNvGraphicFramePr/>
            <a:graphic>
              <a:graphicData uri="http://schemas.openxmlformats.org/drawingml/2006/picture">
                <pic:pic>
                  <pic:nvPicPr>
                    <pic:cNvPr id="254" name="IM 254"/>
                    <pic:cNvPicPr/>
                  </pic:nvPicPr>
                  <pic:blipFill>
                    <a:blip r:embed="rId214"/>
                    <a:stretch>
                      <a:fillRect/>
                    </a:stretch>
                  </pic:blipFill>
                  <pic:spPr>
                    <a:xfrm rot="0">
                      <a:off x="0" y="0"/>
                      <a:ext cx="1581113" cy="3302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20" w:lineRule="auto"/>
        <w:rPr>
          <w:rFonts w:ascii="SimSun" w:hAnsi="SimSun" w:eastAsia="SimSun" w:cs="SimSun"/>
          <w:sz w:val="18"/>
          <w:szCs w:val="18"/>
        </w:rPr>
      </w:pPr>
      <w:r>
        <w:rPr>
          <w:rFonts w:ascii="SimSun" w:hAnsi="SimSun" w:eastAsia="SimSun" w:cs="SimSun"/>
          <w:sz w:val="18"/>
          <w:szCs w:val="18"/>
          <w:spacing w:val="14"/>
        </w:rPr>
        <w:t>从不</w:t>
      </w:r>
    </w:p>
    <w:p>
      <w:pPr>
        <w:spacing w:line="220" w:lineRule="auto"/>
        <w:sectPr>
          <w:type w:val="continuous"/>
          <w:pgSz w:w="11220" w:h="15870"/>
          <w:pgMar w:top="904" w:right="510" w:bottom="400" w:left="949" w:header="627" w:footer="0" w:gutter="0"/>
          <w:cols w:equalWidth="0" w:num="3">
            <w:col w:w="1521" w:space="100"/>
            <w:col w:w="2890" w:space="100"/>
            <w:col w:w="5150" w:space="0"/>
          </w:cols>
        </w:sectPr>
        <w:rPr>
          <w:rFonts w:ascii="SimSun" w:hAnsi="SimSun" w:eastAsia="SimSun" w:cs="SimSun"/>
          <w:sz w:val="18"/>
          <w:szCs w:val="18"/>
        </w:rPr>
      </w:pPr>
    </w:p>
    <w:p>
      <w:pPr>
        <w:ind w:left="150"/>
        <w:spacing w:before="120" w:line="218" w:lineRule="auto"/>
        <w:rPr>
          <w:rFonts w:ascii="SimSun" w:hAnsi="SimSun" w:eastAsia="SimSun" w:cs="SimSun"/>
          <w:sz w:val="18"/>
          <w:szCs w:val="18"/>
        </w:rPr>
      </w:pPr>
      <w:r>
        <w:rPr>
          <w:rFonts w:ascii="SimSun" w:hAnsi="SimSun" w:eastAsia="SimSun" w:cs="SimSun"/>
          <w:sz w:val="18"/>
          <w:szCs w:val="18"/>
          <w:spacing w:val="-2"/>
        </w:rPr>
        <w:t>10.</w:t>
      </w:r>
      <w:r>
        <w:rPr>
          <w:rFonts w:ascii="SimSun" w:hAnsi="SimSun" w:eastAsia="SimSun" w:cs="SimSun"/>
          <w:sz w:val="18"/>
          <w:szCs w:val="18"/>
          <w:spacing w:val="-37"/>
        </w:rPr>
        <w:t xml:space="preserve"> </w:t>
      </w:r>
      <w:r>
        <w:rPr>
          <w:rFonts w:ascii="SimSun" w:hAnsi="SimSun" w:eastAsia="SimSun" w:cs="SimSun"/>
          <w:sz w:val="18"/>
          <w:szCs w:val="18"/>
          <w:spacing w:val="-2"/>
        </w:rPr>
        <w:t>在过去一个月里，估计您对完成工作或家务满意的程度。</w:t>
      </w:r>
    </w:p>
    <w:p>
      <w:pPr>
        <w:spacing w:line="66" w:lineRule="exact"/>
        <w:rPr/>
      </w:pPr>
      <w:r/>
    </w:p>
    <w:p>
      <w:pPr>
        <w:spacing w:line="66" w:lineRule="exact"/>
        <w:sectPr>
          <w:type w:val="continuous"/>
          <w:pgSz w:w="11220" w:h="15870"/>
          <w:pgMar w:top="904" w:right="510" w:bottom="400" w:left="949" w:header="627" w:footer="0" w:gutter="0"/>
          <w:cols w:equalWidth="0" w:num="1">
            <w:col w:w="9760" w:space="0"/>
          </w:cols>
        </w:sectPr>
        <w:rPr/>
      </w:pPr>
    </w:p>
    <w:p>
      <w:pPr>
        <w:ind w:left="450"/>
        <w:spacing w:before="213" w:line="219" w:lineRule="auto"/>
        <w:rPr>
          <w:rFonts w:ascii="SimSun" w:hAnsi="SimSun" w:eastAsia="SimSun" w:cs="SimSun"/>
          <w:sz w:val="18"/>
          <w:szCs w:val="18"/>
        </w:rPr>
      </w:pPr>
      <w:r>
        <w:rPr>
          <w:rFonts w:ascii="SimSun" w:hAnsi="SimSun" w:eastAsia="SimSun" w:cs="SimSun"/>
          <w:sz w:val="18"/>
          <w:szCs w:val="18"/>
          <w:spacing w:val="6"/>
        </w:rPr>
        <w:t>非常不满意</w:t>
      </w:r>
    </w:p>
    <w:p>
      <w:pPr>
        <w:spacing w:line="175" w:lineRule="exact"/>
        <w:rPr/>
      </w:pPr>
      <w:r/>
    </w:p>
    <w:p>
      <w:pPr>
        <w:spacing w:line="14" w:lineRule="auto"/>
        <w:rPr>
          <w:rFonts w:ascii="Arial"/>
          <w:sz w:val="2"/>
        </w:rPr>
      </w:pPr>
      <w:r>
        <w:rPr>
          <w:rFonts w:ascii="Arial" w:hAnsi="Arial" w:eastAsia="Arial" w:cs="Arial"/>
          <w:sz w:val="2"/>
          <w:szCs w:val="2"/>
        </w:rPr>
        <w:br w:type="column"/>
      </w:r>
    </w:p>
    <w:p>
      <w:pPr>
        <w:spacing w:before="34" w:line="530" w:lineRule="exact"/>
        <w:rPr/>
      </w:pPr>
      <w:r>
        <w:rPr>
          <w:position w:val="-10"/>
        </w:rPr>
        <w:drawing>
          <wp:inline distT="0" distB="0" distL="0" distR="0">
            <wp:extent cx="1606548" cy="336586"/>
            <wp:effectExtent l="0" t="0" r="0" b="0"/>
            <wp:docPr id="256" name="IM 256"/>
            <wp:cNvGraphicFramePr/>
            <a:graphic>
              <a:graphicData uri="http://schemas.openxmlformats.org/drawingml/2006/picture">
                <pic:pic>
                  <pic:nvPicPr>
                    <pic:cNvPr id="256" name="IM 256"/>
                    <pic:cNvPicPr/>
                  </pic:nvPicPr>
                  <pic:blipFill>
                    <a:blip r:embed="rId215"/>
                    <a:stretch>
                      <a:fillRect/>
                    </a:stretch>
                  </pic:blipFill>
                  <pic:spPr>
                    <a:xfrm rot="0">
                      <a:off x="0" y="0"/>
                      <a:ext cx="1606548" cy="33658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19" w:lineRule="auto"/>
        <w:rPr>
          <w:rFonts w:ascii="SimSun" w:hAnsi="SimSun" w:eastAsia="SimSun" w:cs="SimSun"/>
          <w:sz w:val="18"/>
          <w:szCs w:val="18"/>
        </w:rPr>
      </w:pPr>
      <w:r>
        <w:rPr>
          <w:rFonts w:ascii="SimSun" w:hAnsi="SimSun" w:eastAsia="SimSun" w:cs="SimSun"/>
          <w:sz w:val="18"/>
          <w:szCs w:val="18"/>
          <w:spacing w:val="7"/>
        </w:rPr>
        <w:t>非常满意</w:t>
      </w:r>
    </w:p>
    <w:p>
      <w:pPr>
        <w:spacing w:line="219" w:lineRule="auto"/>
        <w:sectPr>
          <w:type w:val="continuous"/>
          <w:pgSz w:w="11220" w:h="15870"/>
          <w:pgMar w:top="904" w:right="510" w:bottom="400" w:left="949" w:header="627" w:footer="0" w:gutter="0"/>
          <w:cols w:equalWidth="0" w:num="3">
            <w:col w:w="1571" w:space="100"/>
            <w:col w:w="2741" w:space="100"/>
            <w:col w:w="5250" w:space="0"/>
          </w:cols>
        </w:sectPr>
        <w:rPr>
          <w:rFonts w:ascii="SimSun" w:hAnsi="SimSun" w:eastAsia="SimSun" w:cs="SimSun"/>
          <w:sz w:val="18"/>
          <w:szCs w:val="18"/>
        </w:rPr>
      </w:pPr>
    </w:p>
    <w:p>
      <w:pPr>
        <w:ind w:left="160"/>
        <w:spacing w:before="102" w:line="219" w:lineRule="auto"/>
        <w:rPr>
          <w:rFonts w:ascii="SimSun" w:hAnsi="SimSun" w:eastAsia="SimSun" w:cs="SimSun"/>
          <w:sz w:val="18"/>
          <w:szCs w:val="18"/>
        </w:rPr>
      </w:pPr>
      <w:r>
        <w:rPr>
          <w:rFonts w:ascii="SimSun" w:hAnsi="SimSun" w:eastAsia="SimSun" w:cs="SimSun"/>
          <w:sz w:val="18"/>
          <w:szCs w:val="18"/>
          <w:spacing w:val="4"/>
        </w:rPr>
        <w:t>11.今天您是否感觉不舒服?</w:t>
      </w:r>
    </w:p>
    <w:p>
      <w:pPr>
        <w:spacing w:line="52" w:lineRule="exact"/>
        <w:rPr/>
      </w:pPr>
      <w:r/>
    </w:p>
    <w:p>
      <w:pPr>
        <w:spacing w:line="52" w:lineRule="exact"/>
        <w:sectPr>
          <w:type w:val="continuous"/>
          <w:pgSz w:w="11220" w:h="15870"/>
          <w:pgMar w:top="904" w:right="510" w:bottom="400" w:left="949" w:header="627" w:footer="0" w:gutter="0"/>
          <w:cols w:equalWidth="0" w:num="1">
            <w:col w:w="9760" w:space="0"/>
          </w:cols>
        </w:sectPr>
        <w:rPr/>
      </w:pPr>
    </w:p>
    <w:p>
      <w:pPr>
        <w:ind w:left="450"/>
        <w:spacing w:before="224" w:line="220" w:lineRule="auto"/>
        <w:rPr>
          <w:rFonts w:ascii="SimSun" w:hAnsi="SimSun" w:eastAsia="SimSun" w:cs="SimSun"/>
          <w:sz w:val="18"/>
          <w:szCs w:val="18"/>
        </w:rPr>
      </w:pPr>
      <w:r>
        <w:rPr>
          <w:rFonts w:ascii="SimSun" w:hAnsi="SimSun" w:eastAsia="SimSun" w:cs="SimSun"/>
          <w:sz w:val="18"/>
          <w:szCs w:val="18"/>
          <w:spacing w:val="3"/>
        </w:rPr>
        <w:t>没有不舒服</w:t>
      </w:r>
    </w:p>
    <w:p>
      <w:pPr>
        <w:spacing w:line="154"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93866" cy="330237"/>
            <wp:effectExtent l="0" t="0" r="0" b="0"/>
            <wp:docPr id="258" name="IM 258"/>
            <wp:cNvGraphicFramePr/>
            <a:graphic>
              <a:graphicData uri="http://schemas.openxmlformats.org/drawingml/2006/picture">
                <pic:pic>
                  <pic:nvPicPr>
                    <pic:cNvPr id="258" name="IM 258"/>
                    <pic:cNvPicPr/>
                  </pic:nvPicPr>
                  <pic:blipFill>
                    <a:blip r:embed="rId216"/>
                    <a:stretch>
                      <a:fillRect/>
                    </a:stretch>
                  </pic:blipFill>
                  <pic:spPr>
                    <a:xfrm rot="0">
                      <a:off x="0" y="0"/>
                      <a:ext cx="1593866" cy="3302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3" w:line="220" w:lineRule="auto"/>
        <w:rPr>
          <w:rFonts w:ascii="SimSun" w:hAnsi="SimSun" w:eastAsia="SimSun" w:cs="SimSun"/>
          <w:sz w:val="18"/>
          <w:szCs w:val="18"/>
        </w:rPr>
      </w:pPr>
      <w:r>
        <w:rPr>
          <w:rFonts w:ascii="SimSun" w:hAnsi="SimSun" w:eastAsia="SimSun" w:cs="SimSun"/>
          <w:sz w:val="18"/>
          <w:szCs w:val="18"/>
          <w:spacing w:val="3"/>
        </w:rPr>
        <w:t>非常不舒服</w:t>
      </w:r>
    </w:p>
    <w:p>
      <w:pPr>
        <w:spacing w:line="220" w:lineRule="auto"/>
        <w:sectPr>
          <w:type w:val="continuous"/>
          <w:pgSz w:w="11220" w:h="15870"/>
          <w:pgMar w:top="904" w:right="510" w:bottom="400" w:left="949" w:header="627" w:footer="0" w:gutter="0"/>
          <w:cols w:equalWidth="0" w:num="3">
            <w:col w:w="1591" w:space="100"/>
            <w:col w:w="2731" w:space="100"/>
            <w:col w:w="5240" w:space="0"/>
          </w:cols>
        </w:sectPr>
        <w:rPr>
          <w:rFonts w:ascii="SimSun" w:hAnsi="SimSun" w:eastAsia="SimSun" w:cs="SimSun"/>
          <w:sz w:val="18"/>
          <w:szCs w:val="18"/>
        </w:rPr>
      </w:pPr>
    </w:p>
    <w:p>
      <w:pPr>
        <w:ind w:left="150"/>
        <w:spacing w:before="130" w:line="219" w:lineRule="auto"/>
        <w:rPr>
          <w:rFonts w:ascii="SimSun" w:hAnsi="SimSun" w:eastAsia="SimSun" w:cs="SimSun"/>
          <w:sz w:val="18"/>
          <w:szCs w:val="18"/>
        </w:rPr>
      </w:pPr>
      <w:r>
        <w:rPr>
          <w:rFonts w:ascii="SimSun" w:hAnsi="SimSun" w:eastAsia="SimSun" w:cs="SimSun"/>
          <w:sz w:val="18"/>
          <w:szCs w:val="18"/>
          <w:spacing w:val="-3"/>
        </w:rPr>
        <w:t>12.</w:t>
      </w:r>
      <w:r>
        <w:rPr>
          <w:rFonts w:ascii="SimSun" w:hAnsi="SimSun" w:eastAsia="SimSun" w:cs="SimSun"/>
          <w:sz w:val="18"/>
          <w:szCs w:val="18"/>
          <w:spacing w:val="-50"/>
        </w:rPr>
        <w:t xml:space="preserve"> </w:t>
      </w:r>
      <w:r>
        <w:rPr>
          <w:rFonts w:ascii="SimSun" w:hAnsi="SimSun" w:eastAsia="SimSun" w:cs="SimSun"/>
          <w:sz w:val="18"/>
          <w:szCs w:val="18"/>
          <w:spacing w:val="-3"/>
        </w:rPr>
        <w:t>您个人认为在过去两个星期内，您的病情对于您最亲近的人，生活上被干扰的程度有多</w:t>
      </w:r>
      <w:r>
        <w:rPr>
          <w:rFonts w:ascii="SimSun" w:hAnsi="SimSun" w:eastAsia="SimSun" w:cs="SimSun"/>
          <w:sz w:val="18"/>
          <w:szCs w:val="18"/>
          <w:spacing w:val="-4"/>
        </w:rPr>
        <w:t>少?</w:t>
      </w:r>
    </w:p>
    <w:p>
      <w:pPr>
        <w:spacing w:line="55" w:lineRule="exact"/>
        <w:rPr/>
      </w:pPr>
      <w:r/>
    </w:p>
    <w:p>
      <w:pPr>
        <w:spacing w:line="55" w:lineRule="exact"/>
        <w:sectPr>
          <w:type w:val="continuous"/>
          <w:pgSz w:w="11220" w:h="15870"/>
          <w:pgMar w:top="904" w:right="510" w:bottom="400" w:left="949" w:header="627" w:footer="0" w:gutter="0"/>
          <w:cols w:equalWidth="0" w:num="1">
            <w:col w:w="9760" w:space="0"/>
          </w:cols>
        </w:sectPr>
        <w:rPr/>
      </w:pPr>
    </w:p>
    <w:p>
      <w:pPr>
        <w:ind w:left="460"/>
        <w:spacing w:before="202" w:line="219" w:lineRule="auto"/>
        <w:rPr>
          <w:rFonts w:ascii="SimSun" w:hAnsi="SimSun" w:eastAsia="SimSun" w:cs="SimSun"/>
          <w:sz w:val="18"/>
          <w:szCs w:val="18"/>
        </w:rPr>
      </w:pPr>
      <w:r>
        <w:rPr>
          <w:rFonts w:ascii="SimSun" w:hAnsi="SimSun" w:eastAsia="SimSun" w:cs="SimSun"/>
          <w:sz w:val="18"/>
          <w:szCs w:val="18"/>
          <w:spacing w:val="-2"/>
        </w:rPr>
        <w:t>有干扰</w:t>
      </w:r>
    </w:p>
    <w:p>
      <w:pPr>
        <w:spacing w:line="176" w:lineRule="exact"/>
        <w:rPr/>
      </w:pPr>
      <w:r/>
    </w:p>
    <w:p>
      <w:pPr>
        <w:spacing w:line="14" w:lineRule="auto"/>
        <w:rPr>
          <w:rFonts w:ascii="Arial"/>
          <w:sz w:val="2"/>
        </w:rPr>
      </w:pPr>
      <w:r>
        <w:rPr>
          <w:rFonts w:ascii="Arial" w:hAnsi="Arial" w:eastAsia="Arial" w:cs="Arial"/>
          <w:sz w:val="2"/>
          <w:szCs w:val="2"/>
        </w:rPr>
        <w:br w:type="column"/>
      </w:r>
    </w:p>
    <w:p>
      <w:pPr>
        <w:spacing w:before="34" w:line="520" w:lineRule="exact"/>
        <w:rPr/>
      </w:pPr>
      <w:r>
        <w:rPr>
          <w:position w:val="-10"/>
        </w:rPr>
        <w:drawing>
          <wp:inline distT="0" distB="0" distL="0" distR="0">
            <wp:extent cx="1593866" cy="330137"/>
            <wp:effectExtent l="0" t="0" r="0" b="0"/>
            <wp:docPr id="260" name="IM 260"/>
            <wp:cNvGraphicFramePr/>
            <a:graphic>
              <a:graphicData uri="http://schemas.openxmlformats.org/drawingml/2006/picture">
                <pic:pic>
                  <pic:nvPicPr>
                    <pic:cNvPr id="260" name="IM 260"/>
                    <pic:cNvPicPr/>
                  </pic:nvPicPr>
                  <pic:blipFill>
                    <a:blip r:embed="rId217"/>
                    <a:stretch>
                      <a:fillRect/>
                    </a:stretch>
                  </pic:blipFill>
                  <pic:spPr>
                    <a:xfrm rot="0">
                      <a:off x="0" y="0"/>
                      <a:ext cx="1593866" cy="3301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30" w:line="219" w:lineRule="auto"/>
        <w:rPr>
          <w:rFonts w:ascii="SimSun" w:hAnsi="SimSun" w:eastAsia="SimSun" w:cs="SimSun"/>
          <w:sz w:val="18"/>
          <w:szCs w:val="18"/>
        </w:rPr>
      </w:pPr>
      <w:r>
        <w:rPr>
          <w:rFonts w:ascii="SimSun" w:hAnsi="SimSun" w:eastAsia="SimSun" w:cs="SimSun"/>
          <w:sz w:val="18"/>
          <w:szCs w:val="18"/>
          <w:spacing w:val="4"/>
        </w:rPr>
        <w:t>没有干扰</w:t>
      </w:r>
    </w:p>
    <w:p>
      <w:pPr>
        <w:spacing w:line="219" w:lineRule="auto"/>
        <w:sectPr>
          <w:type w:val="continuous"/>
          <w:pgSz w:w="11220" w:h="15870"/>
          <w:pgMar w:top="904" w:right="510" w:bottom="400" w:left="949" w:header="627" w:footer="0" w:gutter="0"/>
          <w:cols w:equalWidth="0" w:num="3">
            <w:col w:w="1591" w:space="100"/>
            <w:col w:w="2721" w:space="100"/>
            <w:col w:w="5250" w:space="0"/>
          </w:cols>
        </w:sectPr>
        <w:rPr>
          <w:rFonts w:ascii="SimSun" w:hAnsi="SimSun" w:eastAsia="SimSun" w:cs="SimSun"/>
          <w:sz w:val="18"/>
          <w:szCs w:val="18"/>
        </w:rPr>
      </w:pPr>
    </w:p>
    <w:p>
      <w:pPr>
        <w:ind w:left="160"/>
        <w:spacing w:before="112" w:line="219" w:lineRule="auto"/>
        <w:rPr>
          <w:rFonts w:ascii="SimSun" w:hAnsi="SimSun" w:eastAsia="SimSun" w:cs="SimSun"/>
          <w:sz w:val="18"/>
          <w:szCs w:val="18"/>
        </w:rPr>
      </w:pPr>
      <w:r>
        <w:rPr>
          <w:rFonts w:ascii="SimSun" w:hAnsi="SimSun" w:eastAsia="SimSun" w:cs="SimSun"/>
          <w:sz w:val="18"/>
          <w:szCs w:val="18"/>
          <w:spacing w:val="1"/>
        </w:rPr>
        <w:t>13.</w:t>
      </w:r>
      <w:r>
        <w:rPr>
          <w:rFonts w:ascii="SimSun" w:hAnsi="SimSun" w:eastAsia="SimSun" w:cs="SimSun"/>
          <w:sz w:val="18"/>
          <w:szCs w:val="18"/>
          <w:spacing w:val="-43"/>
        </w:rPr>
        <w:t xml:space="preserve"> </w:t>
      </w:r>
      <w:r>
        <w:rPr>
          <w:rFonts w:ascii="SimSun" w:hAnsi="SimSun" w:eastAsia="SimSun" w:cs="SimSun"/>
          <w:sz w:val="18"/>
          <w:szCs w:val="18"/>
          <w:spacing w:val="1"/>
        </w:rPr>
        <w:t>疼痛或不舒服有没有影响您每天的活动?</w:t>
      </w:r>
    </w:p>
    <w:p>
      <w:pPr>
        <w:spacing w:line="62" w:lineRule="exact"/>
        <w:rPr/>
      </w:pPr>
      <w:r/>
    </w:p>
    <w:p>
      <w:pPr>
        <w:spacing w:line="62" w:lineRule="exact"/>
        <w:sectPr>
          <w:type w:val="continuous"/>
          <w:pgSz w:w="11220" w:h="15870"/>
          <w:pgMar w:top="904" w:right="510" w:bottom="400" w:left="949" w:header="627" w:footer="0" w:gutter="0"/>
          <w:cols w:equalWidth="0" w:num="1">
            <w:col w:w="9760" w:space="0"/>
          </w:cols>
        </w:sectPr>
        <w:rPr/>
      </w:pPr>
    </w:p>
    <w:p>
      <w:pPr>
        <w:ind w:left="450"/>
        <w:spacing w:before="214" w:line="220" w:lineRule="auto"/>
        <w:rPr>
          <w:rFonts w:ascii="SimSun" w:hAnsi="SimSun" w:eastAsia="SimSun" w:cs="SimSun"/>
          <w:sz w:val="18"/>
          <w:szCs w:val="18"/>
        </w:rPr>
      </w:pPr>
      <w:r>
        <w:rPr>
          <w:rFonts w:ascii="SimSun" w:hAnsi="SimSun" w:eastAsia="SimSun" w:cs="SimSun"/>
          <w:sz w:val="18"/>
          <w:szCs w:val="18"/>
          <w:spacing w:val="6"/>
        </w:rPr>
        <w:t>没有影响</w:t>
      </w:r>
    </w:p>
    <w:p>
      <w:pPr>
        <w:spacing w:line="164"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93795" cy="330137"/>
            <wp:effectExtent l="0" t="0" r="0" b="0"/>
            <wp:docPr id="262" name="IM 262"/>
            <wp:cNvGraphicFramePr/>
            <a:graphic>
              <a:graphicData uri="http://schemas.openxmlformats.org/drawingml/2006/picture">
                <pic:pic>
                  <pic:nvPicPr>
                    <pic:cNvPr id="262" name="IM 262"/>
                    <pic:cNvPicPr/>
                  </pic:nvPicPr>
                  <pic:blipFill>
                    <a:blip r:embed="rId218"/>
                    <a:stretch>
                      <a:fillRect/>
                    </a:stretch>
                  </pic:blipFill>
                  <pic:spPr>
                    <a:xfrm rot="0">
                      <a:off x="0" y="0"/>
                      <a:ext cx="1593795" cy="3301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3" w:line="220" w:lineRule="auto"/>
        <w:rPr>
          <w:rFonts w:ascii="SimSun" w:hAnsi="SimSun" w:eastAsia="SimSun" w:cs="SimSun"/>
          <w:sz w:val="18"/>
          <w:szCs w:val="18"/>
        </w:rPr>
      </w:pPr>
      <w:r>
        <w:rPr>
          <w:rFonts w:ascii="SimSun" w:hAnsi="SimSun" w:eastAsia="SimSun" w:cs="SimSun"/>
          <w:sz w:val="18"/>
          <w:szCs w:val="18"/>
          <w:spacing w:val="6"/>
        </w:rPr>
        <w:t>极大影响</w:t>
      </w:r>
    </w:p>
    <w:p>
      <w:pPr>
        <w:spacing w:line="220" w:lineRule="auto"/>
        <w:sectPr>
          <w:type w:val="continuous"/>
          <w:pgSz w:w="11220" w:h="15870"/>
          <w:pgMar w:top="904" w:right="510" w:bottom="400" w:left="949" w:header="627" w:footer="0" w:gutter="0"/>
          <w:cols w:equalWidth="0" w:num="3">
            <w:col w:w="1601" w:space="100"/>
            <w:col w:w="2710" w:space="100"/>
            <w:col w:w="5250" w:space="0"/>
          </w:cols>
        </w:sectPr>
        <w:rPr>
          <w:rFonts w:ascii="SimSun" w:hAnsi="SimSun" w:eastAsia="SimSun" w:cs="SimSun"/>
          <w:sz w:val="18"/>
          <w:szCs w:val="18"/>
        </w:rPr>
      </w:pPr>
    </w:p>
    <w:p>
      <w:pPr>
        <w:ind w:left="170"/>
        <w:spacing w:before="122" w:line="184" w:lineRule="auto"/>
        <w:rPr>
          <w:rFonts w:ascii="SimSun" w:hAnsi="SimSun" w:eastAsia="SimSun" w:cs="SimSun"/>
          <w:sz w:val="18"/>
          <w:szCs w:val="18"/>
        </w:rPr>
      </w:pPr>
      <w:r>
        <w:rPr>
          <w:rFonts w:ascii="SimSun" w:hAnsi="SimSun" w:eastAsia="SimSun" w:cs="SimSun"/>
          <w:sz w:val="18"/>
          <w:szCs w:val="18"/>
          <w:spacing w:val="1"/>
        </w:rPr>
        <w:t>14.</w:t>
      </w:r>
      <w:r>
        <w:rPr>
          <w:rFonts w:ascii="SimSun" w:hAnsi="SimSun" w:eastAsia="SimSun" w:cs="SimSun"/>
          <w:sz w:val="18"/>
          <w:szCs w:val="18"/>
          <w:spacing w:val="-43"/>
        </w:rPr>
        <w:t xml:space="preserve"> </w:t>
      </w:r>
      <w:r>
        <w:rPr>
          <w:rFonts w:ascii="SimSun" w:hAnsi="SimSun" w:eastAsia="SimSun" w:cs="SimSun"/>
          <w:sz w:val="18"/>
          <w:szCs w:val="18"/>
          <w:spacing w:val="1"/>
        </w:rPr>
        <w:t>在过去两个星期您认为您的病情对您个人所增加的困苦有多少?</w:t>
      </w:r>
    </w:p>
    <w:p>
      <w:pPr>
        <w:spacing w:line="184" w:lineRule="auto"/>
        <w:sectPr>
          <w:type w:val="continuous"/>
          <w:pgSz w:w="11220" w:h="15870"/>
          <w:pgMar w:top="904" w:right="510" w:bottom="400" w:left="949" w:header="627" w:footer="0" w:gutter="0"/>
          <w:cols w:equalWidth="0" w:num="1">
            <w:col w:w="9760" w:space="0"/>
          </w:cols>
        </w:sectPr>
        <w:rPr>
          <w:rFonts w:ascii="SimSun" w:hAnsi="SimSun" w:eastAsia="SimSun" w:cs="SimSun"/>
          <w:sz w:val="18"/>
          <w:szCs w:val="18"/>
        </w:rPr>
      </w:pPr>
    </w:p>
    <w:p>
      <w:pPr>
        <w:spacing w:before="208"/>
        <w:rPr/>
      </w:pPr>
      <w:r/>
    </w:p>
    <w:p>
      <w:pPr>
        <w:sectPr>
          <w:headerReference w:type="default" r:id="rId219"/>
          <w:pgSz w:w="11220" w:h="15870"/>
          <w:pgMar w:top="924" w:right="1119" w:bottom="400" w:left="339" w:header="647" w:footer="0" w:gutter="0"/>
          <w:cols w:equalWidth="0" w:num="1">
            <w:col w:w="9761" w:space="0"/>
          </w:cols>
        </w:sectPr>
        <w:rPr/>
      </w:pPr>
    </w:p>
    <w:p>
      <w:pPr>
        <w:ind w:left="1440"/>
        <w:spacing w:before="223" w:line="220" w:lineRule="auto"/>
        <w:rPr>
          <w:rFonts w:ascii="SimSun" w:hAnsi="SimSun" w:eastAsia="SimSun" w:cs="SimSun"/>
          <w:sz w:val="18"/>
          <w:szCs w:val="18"/>
        </w:rPr>
      </w:pPr>
      <w:r>
        <w:rPr>
          <w:rFonts w:ascii="SimSun" w:hAnsi="SimSun" w:eastAsia="SimSun" w:cs="SimSun"/>
          <w:sz w:val="18"/>
          <w:szCs w:val="18"/>
          <w:spacing w:val="4"/>
        </w:rPr>
        <w:t>极大困苦</w:t>
      </w:r>
    </w:p>
    <w:p>
      <w:pPr>
        <w:spacing w:before="11"/>
        <w:rPr/>
      </w:pPr>
      <w:r/>
    </w:p>
    <w:p>
      <w:pPr>
        <w:spacing w:line="14" w:lineRule="auto"/>
        <w:rPr>
          <w:rFonts w:ascii="Arial"/>
          <w:sz w:val="2"/>
        </w:rPr>
      </w:pPr>
      <w:r>
        <w:rPr>
          <w:rFonts w:ascii="Arial" w:hAnsi="Arial" w:eastAsia="Arial" w:cs="Arial"/>
          <w:sz w:val="2"/>
          <w:szCs w:val="2"/>
        </w:rPr>
        <w:br w:type="column"/>
      </w:r>
    </w:p>
    <w:p>
      <w:pPr>
        <w:spacing w:before="34" w:line="530" w:lineRule="exact"/>
        <w:rPr/>
      </w:pPr>
      <w:r>
        <w:rPr>
          <w:position w:val="-10"/>
        </w:rPr>
        <w:drawing>
          <wp:inline distT="0" distB="0" distL="0" distR="0">
            <wp:extent cx="1593866" cy="336485"/>
            <wp:effectExtent l="0" t="0" r="0" b="0"/>
            <wp:docPr id="264" name="IM 264"/>
            <wp:cNvGraphicFramePr/>
            <a:graphic>
              <a:graphicData uri="http://schemas.openxmlformats.org/drawingml/2006/picture">
                <pic:pic>
                  <pic:nvPicPr>
                    <pic:cNvPr id="264" name="IM 264"/>
                    <pic:cNvPicPr/>
                  </pic:nvPicPr>
                  <pic:blipFill>
                    <a:blip r:embed="rId220"/>
                    <a:stretch>
                      <a:fillRect/>
                    </a:stretch>
                  </pic:blipFill>
                  <pic:spPr>
                    <a:xfrm rot="0">
                      <a:off x="0" y="0"/>
                      <a:ext cx="1593866" cy="33648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22" w:line="220" w:lineRule="auto"/>
        <w:rPr>
          <w:rFonts w:ascii="SimSun" w:hAnsi="SimSun" w:eastAsia="SimSun" w:cs="SimSun"/>
          <w:sz w:val="18"/>
          <w:szCs w:val="18"/>
        </w:rPr>
      </w:pPr>
      <w:r>
        <w:rPr>
          <w:rFonts w:ascii="SimSun" w:hAnsi="SimSun" w:eastAsia="SimSun" w:cs="SimSun"/>
          <w:sz w:val="18"/>
          <w:szCs w:val="18"/>
          <w:spacing w:val="7"/>
        </w:rPr>
        <w:t>没有困苦</w:t>
      </w:r>
    </w:p>
    <w:p>
      <w:pPr>
        <w:spacing w:line="14" w:lineRule="auto"/>
        <w:rPr>
          <w:rFonts w:ascii="Arial"/>
          <w:sz w:val="2"/>
        </w:rPr>
      </w:pPr>
      <w:r>
        <w:rPr>
          <w:rFonts w:ascii="Arial" w:hAnsi="Arial" w:eastAsia="Arial" w:cs="Arial"/>
          <w:sz w:val="2"/>
          <w:szCs w:val="2"/>
        </w:rPr>
        <w:br w:type="column"/>
      </w:r>
    </w:p>
    <w:p>
      <w:pPr>
        <w:spacing w:line="275" w:lineRule="auto"/>
        <w:rPr>
          <w:rFonts w:ascii="Arial"/>
          <w:sz w:val="21"/>
        </w:rPr>
      </w:pPr>
      <w:r/>
    </w:p>
    <w:p>
      <w:pPr>
        <w:spacing w:line="276" w:lineRule="auto"/>
        <w:rPr>
          <w:rFonts w:ascii="Arial"/>
          <w:sz w:val="21"/>
        </w:rPr>
      </w:pPr>
      <w:r/>
    </w:p>
    <w:p>
      <w:pPr>
        <w:ind w:firstLine="549"/>
        <w:spacing w:line="100" w:lineRule="exact"/>
        <w:rPr/>
      </w:pPr>
      <w:r>
        <w:rPr>
          <w:position w:val="-1"/>
        </w:rPr>
        <w:drawing>
          <wp:inline distT="0" distB="0" distL="0" distR="0">
            <wp:extent cx="44458" cy="63487"/>
            <wp:effectExtent l="0" t="0" r="0" b="0"/>
            <wp:docPr id="266" name="IM 266"/>
            <wp:cNvGraphicFramePr/>
            <a:graphic>
              <a:graphicData uri="http://schemas.openxmlformats.org/drawingml/2006/picture">
                <pic:pic>
                  <pic:nvPicPr>
                    <pic:cNvPr id="266" name="IM 266"/>
                    <pic:cNvPicPr/>
                  </pic:nvPicPr>
                  <pic:blipFill>
                    <a:blip r:embed="rId221"/>
                    <a:stretch>
                      <a:fillRect/>
                    </a:stretch>
                  </pic:blipFill>
                  <pic:spPr>
                    <a:xfrm rot="0">
                      <a:off x="0" y="0"/>
                      <a:ext cx="44458" cy="63487"/>
                    </a:xfrm>
                    <a:prstGeom prst="rect">
                      <a:avLst/>
                    </a:prstGeom>
                  </pic:spPr>
                </pic:pic>
              </a:graphicData>
            </a:graphic>
          </wp:inline>
        </w:drawing>
      </w:r>
    </w:p>
    <w:p>
      <w:pPr>
        <w:spacing w:line="100" w:lineRule="exact"/>
        <w:sectPr>
          <w:type w:val="continuous"/>
          <w:pgSz w:w="11220" w:h="15870"/>
          <w:pgMar w:top="924" w:right="1119" w:bottom="400" w:left="339" w:header="647" w:footer="0" w:gutter="0"/>
          <w:cols w:equalWidth="0" w:num="4">
            <w:col w:w="2581" w:space="100"/>
            <w:col w:w="2721" w:space="100"/>
            <w:col w:w="3441" w:space="100"/>
            <w:col w:w="720" w:space="0"/>
          </w:cols>
        </w:sectPr>
        <w:rPr/>
      </w:pPr>
    </w:p>
    <w:p>
      <w:pPr>
        <w:ind w:left="1160"/>
        <w:spacing w:before="22" w:line="219" w:lineRule="auto"/>
        <w:rPr>
          <w:rFonts w:ascii="SimSun" w:hAnsi="SimSun" w:eastAsia="SimSun" w:cs="SimSun"/>
          <w:sz w:val="18"/>
          <w:szCs w:val="18"/>
        </w:rPr>
      </w:pPr>
      <w:r>
        <w:rPr>
          <w:rFonts w:ascii="SimSun" w:hAnsi="SimSun" w:eastAsia="SimSun" w:cs="SimSun"/>
          <w:sz w:val="18"/>
          <w:szCs w:val="18"/>
          <w:spacing w:val="2"/>
        </w:rPr>
        <w:t>15.您能够完成多少工作以外的日常活动?</w:t>
      </w:r>
    </w:p>
    <w:p>
      <w:pPr>
        <w:spacing w:line="42" w:lineRule="exact"/>
        <w:rPr/>
      </w:pPr>
      <w:r/>
    </w:p>
    <w:p>
      <w:pPr>
        <w:spacing w:line="42" w:lineRule="exact"/>
        <w:sectPr>
          <w:type w:val="continuous"/>
          <w:pgSz w:w="11220" w:h="15870"/>
          <w:pgMar w:top="924" w:right="1119" w:bottom="400" w:left="339" w:header="647" w:footer="0" w:gutter="0"/>
          <w:cols w:equalWidth="0" w:num="1">
            <w:col w:w="9761" w:space="0"/>
          </w:cols>
        </w:sectPr>
        <w:rPr/>
      </w:pPr>
    </w:p>
    <w:p>
      <w:pPr>
        <w:ind w:left="1450"/>
        <w:spacing w:before="234" w:line="219" w:lineRule="auto"/>
        <w:rPr>
          <w:rFonts w:ascii="SimSun" w:hAnsi="SimSun" w:eastAsia="SimSun" w:cs="SimSun"/>
          <w:sz w:val="18"/>
          <w:szCs w:val="18"/>
        </w:rPr>
      </w:pPr>
      <w:r>
        <w:rPr>
          <w:rFonts w:ascii="SimSun" w:hAnsi="SimSun" w:eastAsia="SimSun" w:cs="SimSun"/>
          <w:sz w:val="18"/>
          <w:szCs w:val="18"/>
          <w:spacing w:val="-2"/>
        </w:rPr>
        <w:t>全部</w:t>
      </w:r>
    </w:p>
    <w:p>
      <w:pPr>
        <w:spacing w:line="145"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87525" cy="330137"/>
            <wp:effectExtent l="0" t="0" r="0" b="0"/>
            <wp:docPr id="268" name="IM 268"/>
            <wp:cNvGraphicFramePr/>
            <a:graphic>
              <a:graphicData uri="http://schemas.openxmlformats.org/drawingml/2006/picture">
                <pic:pic>
                  <pic:nvPicPr>
                    <pic:cNvPr id="268" name="IM 268"/>
                    <pic:cNvPicPr/>
                  </pic:nvPicPr>
                  <pic:blipFill>
                    <a:blip r:embed="rId222"/>
                    <a:stretch>
                      <a:fillRect/>
                    </a:stretch>
                  </pic:blipFill>
                  <pic:spPr>
                    <a:xfrm rot="0">
                      <a:off x="0" y="0"/>
                      <a:ext cx="1587525" cy="3301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BodyText"/>
        <w:spacing w:before="223" w:line="222" w:lineRule="auto"/>
        <w:rPr>
          <w:sz w:val="18"/>
          <w:szCs w:val="18"/>
        </w:rPr>
      </w:pPr>
      <w:r>
        <w:rPr>
          <w:sz w:val="18"/>
          <w:szCs w:val="18"/>
          <w:spacing w:val="10"/>
        </w:rPr>
        <w:t>全无</w:t>
      </w:r>
    </w:p>
    <w:p>
      <w:pPr>
        <w:spacing w:line="222" w:lineRule="auto"/>
        <w:sectPr>
          <w:type w:val="continuous"/>
          <w:pgSz w:w="11220" w:h="15870"/>
          <w:pgMar w:top="924" w:right="1119" w:bottom="400" w:left="339" w:header="647" w:footer="0" w:gutter="0"/>
          <w:cols w:equalWidth="0" w:num="3">
            <w:col w:w="2590" w:space="100"/>
            <w:col w:w="2711" w:space="100"/>
            <w:col w:w="4261" w:space="0"/>
          </w:cols>
        </w:sectPr>
        <w:rPr>
          <w:sz w:val="18"/>
          <w:szCs w:val="18"/>
        </w:rPr>
      </w:pPr>
    </w:p>
    <w:p>
      <w:pPr>
        <w:ind w:left="1150"/>
        <w:spacing w:before="110" w:line="219" w:lineRule="auto"/>
        <w:rPr>
          <w:rFonts w:ascii="SimSun" w:hAnsi="SimSun" w:eastAsia="SimSun" w:cs="SimSun"/>
          <w:sz w:val="18"/>
          <w:szCs w:val="18"/>
        </w:rPr>
      </w:pPr>
      <w:r>
        <w:rPr>
          <w:rFonts w:ascii="SimSun" w:hAnsi="SimSun" w:eastAsia="SimSun" w:cs="SimSun"/>
          <w:sz w:val="18"/>
          <w:szCs w:val="18"/>
          <w:spacing w:val="-2"/>
        </w:rPr>
        <w:t>16.</w:t>
      </w:r>
      <w:r>
        <w:rPr>
          <w:rFonts w:ascii="SimSun" w:hAnsi="SimSun" w:eastAsia="SimSun" w:cs="SimSun"/>
          <w:sz w:val="18"/>
          <w:szCs w:val="18"/>
          <w:spacing w:val="-30"/>
        </w:rPr>
        <w:t xml:space="preserve"> </w:t>
      </w:r>
      <w:r>
        <w:rPr>
          <w:rFonts w:ascii="SimSun" w:hAnsi="SimSun" w:eastAsia="SimSun" w:cs="SimSun"/>
          <w:sz w:val="18"/>
          <w:szCs w:val="18"/>
          <w:spacing w:val="-2"/>
        </w:rPr>
        <w:t>在过去两个星期内，您是否愿意与您最亲近的人闲谈或会</w:t>
      </w:r>
      <w:r>
        <w:rPr>
          <w:rFonts w:ascii="SimSun" w:hAnsi="SimSun" w:eastAsia="SimSun" w:cs="SimSun"/>
          <w:sz w:val="18"/>
          <w:szCs w:val="18"/>
          <w:spacing w:val="-3"/>
        </w:rPr>
        <w:t>面?</w:t>
      </w:r>
    </w:p>
    <w:p>
      <w:pPr>
        <w:spacing w:line="54" w:lineRule="exact"/>
        <w:rPr/>
      </w:pPr>
      <w:r/>
    </w:p>
    <w:p>
      <w:pPr>
        <w:spacing w:line="54" w:lineRule="exact"/>
        <w:sectPr>
          <w:type w:val="continuous"/>
          <w:pgSz w:w="11220" w:h="15870"/>
          <w:pgMar w:top="924" w:right="1119" w:bottom="400" w:left="339" w:header="647" w:footer="0" w:gutter="0"/>
          <w:cols w:equalWidth="0" w:num="1">
            <w:col w:w="9761" w:space="0"/>
          </w:cols>
        </w:sectPr>
        <w:rPr/>
      </w:pPr>
    </w:p>
    <w:p>
      <w:pPr>
        <w:ind w:left="1450"/>
        <w:spacing w:before="227" w:line="222" w:lineRule="auto"/>
        <w:rPr>
          <w:rFonts w:ascii="SimSun" w:hAnsi="SimSun" w:eastAsia="SimSun" w:cs="SimSun"/>
          <w:sz w:val="18"/>
          <w:szCs w:val="18"/>
        </w:rPr>
      </w:pPr>
      <w:r>
        <w:rPr>
          <w:rFonts w:ascii="SimSun" w:hAnsi="SimSun" w:eastAsia="SimSun" w:cs="SimSun"/>
          <w:sz w:val="18"/>
          <w:szCs w:val="18"/>
          <w:spacing w:val="7"/>
        </w:rPr>
        <w:t>不愿意</w:t>
      </w:r>
    </w:p>
    <w:p>
      <w:pPr>
        <w:spacing w:line="159" w:lineRule="exact"/>
        <w:rPr/>
      </w:pPr>
      <w:r/>
    </w:p>
    <w:p>
      <w:pPr>
        <w:spacing w:line="14" w:lineRule="auto"/>
        <w:rPr>
          <w:rFonts w:ascii="Arial"/>
          <w:sz w:val="2"/>
        </w:rPr>
      </w:pPr>
      <w:r>
        <w:rPr>
          <w:rFonts w:ascii="Arial" w:hAnsi="Arial" w:eastAsia="Arial" w:cs="Arial"/>
          <w:sz w:val="2"/>
          <w:szCs w:val="2"/>
        </w:rPr>
        <w:br w:type="column"/>
      </w:r>
    </w:p>
    <w:p>
      <w:pPr>
        <w:spacing w:before="35" w:line="530" w:lineRule="exact"/>
        <w:rPr/>
      </w:pPr>
      <w:r>
        <w:rPr>
          <w:position w:val="-10"/>
        </w:rPr>
        <w:drawing>
          <wp:inline distT="0" distB="0" distL="0" distR="0">
            <wp:extent cx="1593866" cy="336586"/>
            <wp:effectExtent l="0" t="0" r="0" b="0"/>
            <wp:docPr id="270" name="IM 270"/>
            <wp:cNvGraphicFramePr/>
            <a:graphic>
              <a:graphicData uri="http://schemas.openxmlformats.org/drawingml/2006/picture">
                <pic:pic>
                  <pic:nvPicPr>
                    <pic:cNvPr id="270" name="IM 270"/>
                    <pic:cNvPicPr/>
                  </pic:nvPicPr>
                  <pic:blipFill>
                    <a:blip r:embed="rId223"/>
                    <a:stretch>
                      <a:fillRect/>
                    </a:stretch>
                  </pic:blipFill>
                  <pic:spPr>
                    <a:xfrm rot="0">
                      <a:off x="0" y="0"/>
                      <a:ext cx="1593866" cy="336586"/>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13" w:line="220" w:lineRule="auto"/>
        <w:rPr>
          <w:rFonts w:ascii="SimSun" w:hAnsi="SimSun" w:eastAsia="SimSun" w:cs="SimSun"/>
          <w:sz w:val="18"/>
          <w:szCs w:val="18"/>
        </w:rPr>
      </w:pPr>
      <w:r>
        <w:rPr>
          <w:rFonts w:ascii="SimSun" w:hAnsi="SimSun" w:eastAsia="SimSun" w:cs="SimSun"/>
          <w:sz w:val="18"/>
          <w:szCs w:val="18"/>
          <w:spacing w:val="5"/>
        </w:rPr>
        <w:t>非常愿意</w:t>
      </w:r>
    </w:p>
    <w:p>
      <w:pPr>
        <w:spacing w:line="220" w:lineRule="auto"/>
        <w:sectPr>
          <w:type w:val="continuous"/>
          <w:pgSz w:w="11220" w:h="15870"/>
          <w:pgMar w:top="924" w:right="1119" w:bottom="400" w:left="339" w:header="647" w:footer="0" w:gutter="0"/>
          <w:cols w:equalWidth="0" w:num="3">
            <w:col w:w="2590" w:space="100"/>
            <w:col w:w="2721" w:space="100"/>
            <w:col w:w="4251" w:space="0"/>
          </w:cols>
        </w:sectPr>
        <w:rPr>
          <w:rFonts w:ascii="SimSun" w:hAnsi="SimSun" w:eastAsia="SimSun" w:cs="SimSun"/>
          <w:sz w:val="18"/>
          <w:szCs w:val="18"/>
        </w:rPr>
      </w:pPr>
    </w:p>
    <w:p>
      <w:pPr>
        <w:ind w:left="1160"/>
        <w:spacing w:before="112" w:line="219" w:lineRule="auto"/>
        <w:rPr>
          <w:rFonts w:ascii="SimSun" w:hAnsi="SimSun" w:eastAsia="SimSun" w:cs="SimSun"/>
          <w:sz w:val="18"/>
          <w:szCs w:val="18"/>
        </w:rPr>
      </w:pPr>
      <w:r>
        <w:rPr>
          <w:rFonts w:ascii="SimSun" w:hAnsi="SimSun" w:eastAsia="SimSun" w:cs="SimSun"/>
          <w:sz w:val="18"/>
          <w:szCs w:val="18"/>
        </w:rPr>
        <w:t>17.</w:t>
      </w:r>
      <w:r>
        <w:rPr>
          <w:rFonts w:ascii="SimSun" w:hAnsi="SimSun" w:eastAsia="SimSun" w:cs="SimSun"/>
          <w:sz w:val="18"/>
          <w:szCs w:val="18"/>
          <w:spacing w:val="-42"/>
        </w:rPr>
        <w:t xml:space="preserve"> </w:t>
      </w:r>
      <w:r>
        <w:rPr>
          <w:rFonts w:ascii="SimSun" w:hAnsi="SimSun" w:eastAsia="SimSun" w:cs="SimSun"/>
          <w:sz w:val="18"/>
          <w:szCs w:val="18"/>
        </w:rPr>
        <w:t>在过去两个星期内您经常想吐吗?</w:t>
      </w:r>
    </w:p>
    <w:p>
      <w:pPr>
        <w:spacing w:line="52" w:lineRule="exact"/>
        <w:rPr/>
      </w:pPr>
      <w:r/>
    </w:p>
    <w:p>
      <w:pPr>
        <w:spacing w:line="52" w:lineRule="exact"/>
        <w:sectPr>
          <w:type w:val="continuous"/>
          <w:pgSz w:w="11220" w:h="15870"/>
          <w:pgMar w:top="924" w:right="1119" w:bottom="400" w:left="339" w:header="647" w:footer="0" w:gutter="0"/>
          <w:cols w:equalWidth="0" w:num="1">
            <w:col w:w="9761" w:space="0"/>
          </w:cols>
        </w:sectPr>
        <w:rPr/>
      </w:pPr>
    </w:p>
    <w:p>
      <w:pPr>
        <w:ind w:left="1470"/>
        <w:spacing w:before="224" w:line="219" w:lineRule="auto"/>
        <w:rPr>
          <w:rFonts w:ascii="SimSun" w:hAnsi="SimSun" w:eastAsia="SimSun" w:cs="SimSun"/>
          <w:sz w:val="18"/>
          <w:szCs w:val="18"/>
        </w:rPr>
      </w:pPr>
      <w:r>
        <w:rPr>
          <w:rFonts w:ascii="SimSun" w:hAnsi="SimSun" w:eastAsia="SimSun" w:cs="SimSun"/>
          <w:sz w:val="18"/>
          <w:szCs w:val="18"/>
          <w:spacing w:val="-2"/>
        </w:rPr>
        <w:t>完全没有</w:t>
      </w:r>
    </w:p>
    <w:p>
      <w:pPr>
        <w:spacing w:line="155"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600207" cy="330237"/>
            <wp:effectExtent l="0" t="0" r="0" b="0"/>
            <wp:docPr id="272" name="IM 272"/>
            <wp:cNvGraphicFramePr/>
            <a:graphic>
              <a:graphicData uri="http://schemas.openxmlformats.org/drawingml/2006/picture">
                <pic:pic>
                  <pic:nvPicPr>
                    <pic:cNvPr id="272" name="IM 272"/>
                    <pic:cNvPicPr/>
                  </pic:nvPicPr>
                  <pic:blipFill>
                    <a:blip r:embed="rId224"/>
                    <a:stretch>
                      <a:fillRect/>
                    </a:stretch>
                  </pic:blipFill>
                  <pic:spPr>
                    <a:xfrm rot="0">
                      <a:off x="0" y="0"/>
                      <a:ext cx="1600207" cy="3302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13" w:line="220" w:lineRule="auto"/>
        <w:rPr>
          <w:rFonts w:ascii="SimSun" w:hAnsi="SimSun" w:eastAsia="SimSun" w:cs="SimSun"/>
          <w:sz w:val="18"/>
          <w:szCs w:val="18"/>
        </w:rPr>
      </w:pPr>
      <w:r>
        <w:rPr>
          <w:rFonts w:ascii="SimSun" w:hAnsi="SimSun" w:eastAsia="SimSun" w:cs="SimSun"/>
          <w:sz w:val="18"/>
          <w:szCs w:val="18"/>
          <w:spacing w:val="-2"/>
        </w:rPr>
        <w:t>经常有</w:t>
      </w:r>
    </w:p>
    <w:p>
      <w:pPr>
        <w:spacing w:line="220" w:lineRule="auto"/>
        <w:sectPr>
          <w:type w:val="continuous"/>
          <w:pgSz w:w="11220" w:h="15870"/>
          <w:pgMar w:top="924" w:right="1119" w:bottom="400" w:left="339" w:header="647" w:footer="0" w:gutter="0"/>
          <w:cols w:equalWidth="0" w:num="3">
            <w:col w:w="2590" w:space="100"/>
            <w:col w:w="2741" w:space="100"/>
            <w:col w:w="4231" w:space="0"/>
          </w:cols>
        </w:sectPr>
        <w:rPr>
          <w:rFonts w:ascii="SimSun" w:hAnsi="SimSun" w:eastAsia="SimSun" w:cs="SimSun"/>
          <w:sz w:val="18"/>
          <w:szCs w:val="18"/>
        </w:rPr>
      </w:pPr>
    </w:p>
    <w:p>
      <w:pPr>
        <w:ind w:left="1160"/>
        <w:spacing w:before="120" w:line="218" w:lineRule="auto"/>
        <w:rPr>
          <w:rFonts w:ascii="SimSun" w:hAnsi="SimSun" w:eastAsia="SimSun" w:cs="SimSun"/>
          <w:sz w:val="18"/>
          <w:szCs w:val="18"/>
        </w:rPr>
      </w:pPr>
      <w:r>
        <w:rPr>
          <w:rFonts w:ascii="SimSun" w:hAnsi="SimSun" w:eastAsia="SimSun" w:cs="SimSun"/>
          <w:sz w:val="18"/>
          <w:szCs w:val="18"/>
          <w:spacing w:val="-1"/>
        </w:rPr>
        <w:t>18.</w:t>
      </w:r>
      <w:r>
        <w:rPr>
          <w:rFonts w:ascii="SimSun" w:hAnsi="SimSun" w:eastAsia="SimSun" w:cs="SimSun"/>
          <w:sz w:val="18"/>
          <w:szCs w:val="18"/>
          <w:spacing w:val="-35"/>
        </w:rPr>
        <w:t xml:space="preserve"> </w:t>
      </w:r>
      <w:r>
        <w:rPr>
          <w:rFonts w:ascii="SimSun" w:hAnsi="SimSun" w:eastAsia="SimSun" w:cs="SimSun"/>
          <w:sz w:val="18"/>
          <w:szCs w:val="18"/>
          <w:spacing w:val="-1"/>
        </w:rPr>
        <w:t>估计您对将来产生恐惧的程度。</w:t>
      </w:r>
    </w:p>
    <w:p>
      <w:pPr>
        <w:spacing w:line="55" w:lineRule="exact"/>
        <w:rPr/>
      </w:pPr>
      <w:r/>
    </w:p>
    <w:p>
      <w:pPr>
        <w:spacing w:line="55" w:lineRule="exact"/>
        <w:sectPr>
          <w:type w:val="continuous"/>
          <w:pgSz w:w="11220" w:h="15870"/>
          <w:pgMar w:top="924" w:right="1119" w:bottom="400" w:left="339" w:header="647" w:footer="0" w:gutter="0"/>
          <w:cols w:equalWidth="0" w:num="1">
            <w:col w:w="9761" w:space="0"/>
          </w:cols>
        </w:sectPr>
        <w:rPr/>
      </w:pPr>
    </w:p>
    <w:p>
      <w:pPr>
        <w:ind w:left="1470"/>
        <w:spacing w:before="214" w:line="220" w:lineRule="auto"/>
        <w:rPr>
          <w:rFonts w:ascii="SimSun" w:hAnsi="SimSun" w:eastAsia="SimSun" w:cs="SimSun"/>
          <w:sz w:val="18"/>
          <w:szCs w:val="18"/>
        </w:rPr>
      </w:pPr>
      <w:r>
        <w:rPr>
          <w:rFonts w:ascii="SimSun" w:hAnsi="SimSun" w:eastAsia="SimSun" w:cs="SimSun"/>
          <w:sz w:val="18"/>
          <w:szCs w:val="18"/>
          <w:spacing w:val="-2"/>
        </w:rPr>
        <w:t>经常害怕</w:t>
      </w:r>
    </w:p>
    <w:p>
      <w:pPr>
        <w:spacing w:line="164"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93795" cy="330237"/>
            <wp:effectExtent l="0" t="0" r="0" b="0"/>
            <wp:docPr id="274" name="IM 274"/>
            <wp:cNvGraphicFramePr/>
            <a:graphic>
              <a:graphicData uri="http://schemas.openxmlformats.org/drawingml/2006/picture">
                <pic:pic>
                  <pic:nvPicPr>
                    <pic:cNvPr id="274" name="IM 274"/>
                    <pic:cNvPicPr/>
                  </pic:nvPicPr>
                  <pic:blipFill>
                    <a:blip r:embed="rId225"/>
                    <a:stretch>
                      <a:fillRect/>
                    </a:stretch>
                  </pic:blipFill>
                  <pic:spPr>
                    <a:xfrm rot="0">
                      <a:off x="0" y="0"/>
                      <a:ext cx="1593795" cy="3302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13" w:line="220" w:lineRule="auto"/>
        <w:rPr>
          <w:rFonts w:ascii="SimSun" w:hAnsi="SimSun" w:eastAsia="SimSun" w:cs="SimSun"/>
          <w:sz w:val="18"/>
          <w:szCs w:val="18"/>
        </w:rPr>
      </w:pPr>
      <w:r>
        <w:rPr>
          <w:rFonts w:ascii="SimSun" w:hAnsi="SimSun" w:eastAsia="SimSun" w:cs="SimSun"/>
          <w:sz w:val="18"/>
          <w:szCs w:val="18"/>
          <w:spacing w:val="-3"/>
        </w:rPr>
        <w:t>不害怕</w:t>
      </w:r>
    </w:p>
    <w:p>
      <w:pPr>
        <w:spacing w:line="220" w:lineRule="auto"/>
        <w:sectPr>
          <w:type w:val="continuous"/>
          <w:pgSz w:w="11220" w:h="15870"/>
          <w:pgMar w:top="924" w:right="1119" w:bottom="400" w:left="339" w:header="647" w:footer="0" w:gutter="0"/>
          <w:cols w:equalWidth="0" w:num="3">
            <w:col w:w="2611" w:space="100"/>
            <w:col w:w="2720" w:space="100"/>
            <w:col w:w="4231" w:space="0"/>
          </w:cols>
        </w:sectPr>
        <w:rPr>
          <w:rFonts w:ascii="SimSun" w:hAnsi="SimSun" w:eastAsia="SimSun" w:cs="SimSun"/>
          <w:sz w:val="18"/>
          <w:szCs w:val="18"/>
        </w:rPr>
      </w:pPr>
    </w:p>
    <w:p>
      <w:pPr>
        <w:ind w:left="1180"/>
        <w:spacing w:before="110" w:line="218" w:lineRule="auto"/>
        <w:rPr>
          <w:rFonts w:ascii="SimSun" w:hAnsi="SimSun" w:eastAsia="SimSun" w:cs="SimSun"/>
          <w:sz w:val="18"/>
          <w:szCs w:val="18"/>
        </w:rPr>
      </w:pPr>
      <w:r>
        <w:rPr>
          <w:rFonts w:ascii="SimSun" w:hAnsi="SimSun" w:eastAsia="SimSun" w:cs="SimSun"/>
          <w:sz w:val="18"/>
          <w:szCs w:val="18"/>
          <w:spacing w:val="-2"/>
        </w:rPr>
        <w:t>19.</w:t>
      </w:r>
      <w:r>
        <w:rPr>
          <w:rFonts w:ascii="SimSun" w:hAnsi="SimSun" w:eastAsia="SimSun" w:cs="SimSun"/>
          <w:sz w:val="18"/>
          <w:szCs w:val="18"/>
          <w:spacing w:val="-49"/>
        </w:rPr>
        <w:t xml:space="preserve"> </w:t>
      </w:r>
      <w:r>
        <w:rPr>
          <w:rFonts w:ascii="SimSun" w:hAnsi="SimSun" w:eastAsia="SimSun" w:cs="SimSun"/>
          <w:sz w:val="18"/>
          <w:szCs w:val="18"/>
          <w:spacing w:val="-2"/>
        </w:rPr>
        <w:t>估计在过去两星期内，您是否愿意与朋友会面或闲谈。</w:t>
      </w:r>
    </w:p>
    <w:p>
      <w:pPr>
        <w:spacing w:line="55" w:lineRule="exact"/>
        <w:rPr/>
      </w:pPr>
      <w:r/>
    </w:p>
    <w:p>
      <w:pPr>
        <w:spacing w:line="55" w:lineRule="exact"/>
        <w:sectPr>
          <w:type w:val="continuous"/>
          <w:pgSz w:w="11220" w:h="15870"/>
          <w:pgMar w:top="924" w:right="1119" w:bottom="400" w:left="339" w:header="647" w:footer="0" w:gutter="0"/>
          <w:cols w:equalWidth="0" w:num="1">
            <w:col w:w="9761" w:space="0"/>
          </w:cols>
        </w:sectPr>
        <w:rPr/>
      </w:pPr>
    </w:p>
    <w:p>
      <w:pPr>
        <w:ind w:left="1470"/>
        <w:spacing w:before="227" w:line="222" w:lineRule="auto"/>
        <w:rPr>
          <w:rFonts w:ascii="SimSun" w:hAnsi="SimSun" w:eastAsia="SimSun" w:cs="SimSun"/>
          <w:sz w:val="18"/>
          <w:szCs w:val="18"/>
        </w:rPr>
      </w:pPr>
      <w:r>
        <w:rPr>
          <w:rFonts w:ascii="SimSun" w:hAnsi="SimSun" w:eastAsia="SimSun" w:cs="SimSun"/>
          <w:sz w:val="18"/>
          <w:szCs w:val="18"/>
          <w:spacing w:val="7"/>
        </w:rPr>
        <w:t>不愿意</w:t>
      </w:r>
    </w:p>
    <w:p>
      <w:pPr>
        <w:spacing w:line="149" w:lineRule="exact"/>
        <w:rPr/>
      </w:pPr>
      <w:r/>
    </w:p>
    <w:p>
      <w:pPr>
        <w:spacing w:line="14" w:lineRule="auto"/>
        <w:rPr>
          <w:rFonts w:ascii="Arial"/>
          <w:sz w:val="2"/>
        </w:rPr>
      </w:pPr>
      <w:r>
        <w:rPr>
          <w:rFonts w:ascii="Arial" w:hAnsi="Arial" w:eastAsia="Arial" w:cs="Arial"/>
          <w:sz w:val="2"/>
          <w:szCs w:val="2"/>
        </w:rPr>
        <w:br w:type="column"/>
      </w:r>
    </w:p>
    <w:p>
      <w:pPr>
        <w:spacing w:before="35" w:line="520" w:lineRule="exact"/>
        <w:rPr/>
      </w:pPr>
      <w:r>
        <w:rPr>
          <w:position w:val="-10"/>
        </w:rPr>
        <w:drawing>
          <wp:inline distT="0" distB="0" distL="0" distR="0">
            <wp:extent cx="1587454" cy="330137"/>
            <wp:effectExtent l="0" t="0" r="0" b="0"/>
            <wp:docPr id="276" name="IM 276"/>
            <wp:cNvGraphicFramePr/>
            <a:graphic>
              <a:graphicData uri="http://schemas.openxmlformats.org/drawingml/2006/picture">
                <pic:pic>
                  <pic:nvPicPr>
                    <pic:cNvPr id="276" name="IM 276"/>
                    <pic:cNvPicPr/>
                  </pic:nvPicPr>
                  <pic:blipFill>
                    <a:blip r:embed="rId226"/>
                    <a:stretch>
                      <a:fillRect/>
                    </a:stretch>
                  </pic:blipFill>
                  <pic:spPr>
                    <a:xfrm rot="0">
                      <a:off x="0" y="0"/>
                      <a:ext cx="1587454" cy="330137"/>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213" w:line="220" w:lineRule="auto"/>
        <w:rPr>
          <w:rFonts w:ascii="SimSun" w:hAnsi="SimSun" w:eastAsia="SimSun" w:cs="SimSun"/>
          <w:sz w:val="18"/>
          <w:szCs w:val="18"/>
        </w:rPr>
      </w:pPr>
      <w:r>
        <w:rPr>
          <w:rFonts w:ascii="SimSun" w:hAnsi="SimSun" w:eastAsia="SimSun" w:cs="SimSun"/>
          <w:sz w:val="18"/>
          <w:szCs w:val="18"/>
          <w:spacing w:val="7"/>
        </w:rPr>
        <w:t>非常愿意</w:t>
      </w:r>
    </w:p>
    <w:p>
      <w:pPr>
        <w:spacing w:line="220" w:lineRule="auto"/>
        <w:sectPr>
          <w:type w:val="continuous"/>
          <w:pgSz w:w="11220" w:h="15870"/>
          <w:pgMar w:top="924" w:right="1119" w:bottom="400" w:left="339" w:header="647" w:footer="0" w:gutter="0"/>
          <w:cols w:equalWidth="0" w:num="3">
            <w:col w:w="2621" w:space="100"/>
            <w:col w:w="2720" w:space="100"/>
            <w:col w:w="4221" w:space="0"/>
          </w:cols>
        </w:sectPr>
        <w:rPr>
          <w:rFonts w:ascii="SimSun" w:hAnsi="SimSun" w:eastAsia="SimSun" w:cs="SimSun"/>
          <w:sz w:val="18"/>
          <w:szCs w:val="18"/>
        </w:rPr>
      </w:pPr>
    </w:p>
    <w:p>
      <w:pPr>
        <w:ind w:left="1490" w:right="2562" w:hanging="310"/>
        <w:spacing w:before="112" w:line="275" w:lineRule="auto"/>
        <w:rPr>
          <w:rFonts w:ascii="SimSun" w:hAnsi="SimSun" w:eastAsia="SimSun" w:cs="SimSun"/>
          <w:sz w:val="18"/>
          <w:szCs w:val="18"/>
        </w:rPr>
      </w:pPr>
      <w:r>
        <w:rPr>
          <w:rFonts w:ascii="SimSun" w:hAnsi="SimSun" w:eastAsia="SimSun" w:cs="SimSun"/>
          <w:sz w:val="18"/>
          <w:szCs w:val="18"/>
        </w:rPr>
        <w:t>20.在过去两星期内，您认为有多少疼痛及不</w:t>
      </w:r>
      <w:r>
        <w:rPr>
          <w:rFonts w:ascii="SimSun" w:hAnsi="SimSun" w:eastAsia="SimSun" w:cs="SimSun"/>
          <w:sz w:val="18"/>
          <w:szCs w:val="18"/>
          <w:spacing w:val="-1"/>
        </w:rPr>
        <w:t>舒服的感觉是与您的病情有关。</w:t>
      </w:r>
      <w:r>
        <w:rPr>
          <w:rFonts w:ascii="SimSun" w:hAnsi="SimSun" w:eastAsia="SimSun" w:cs="SimSun"/>
          <w:sz w:val="18"/>
          <w:szCs w:val="18"/>
        </w:rPr>
        <w:t xml:space="preserve"> </w:t>
      </w:r>
      <w:r>
        <w:rPr>
          <w:rFonts w:ascii="SimSun" w:hAnsi="SimSun" w:eastAsia="SimSun" w:cs="SimSun"/>
          <w:sz w:val="18"/>
          <w:szCs w:val="18"/>
          <w:spacing w:val="1"/>
        </w:rPr>
        <w:t>与病情无关</w:t>
      </w:r>
      <w:r>
        <w:rPr>
          <w:rFonts w:ascii="SimSun" w:hAnsi="SimSun" w:eastAsia="SimSun" w:cs="SimSun"/>
          <w:sz w:val="18"/>
          <w:szCs w:val="18"/>
          <w:spacing w:val="14"/>
        </w:rPr>
        <w:t xml:space="preserve">   </w:t>
      </w:r>
      <w:r>
        <w:rPr>
          <w:sz w:val="18"/>
          <w:szCs w:val="18"/>
          <w:position w:val="-19"/>
        </w:rPr>
        <w:drawing>
          <wp:inline distT="0" distB="0" distL="0" distR="0">
            <wp:extent cx="1593795" cy="336486"/>
            <wp:effectExtent l="0" t="0" r="0" b="0"/>
            <wp:docPr id="278" name="IM 278"/>
            <wp:cNvGraphicFramePr/>
            <a:graphic>
              <a:graphicData uri="http://schemas.openxmlformats.org/drawingml/2006/picture">
                <pic:pic>
                  <pic:nvPicPr>
                    <pic:cNvPr id="278" name="IM 278"/>
                    <pic:cNvPicPr/>
                  </pic:nvPicPr>
                  <pic:blipFill>
                    <a:blip r:embed="rId227"/>
                    <a:stretch>
                      <a:fillRect/>
                    </a:stretch>
                  </pic:blipFill>
                  <pic:spPr>
                    <a:xfrm rot="0">
                      <a:off x="0" y="0"/>
                      <a:ext cx="1593795" cy="336486"/>
                    </a:xfrm>
                    <a:prstGeom prst="rect">
                      <a:avLst/>
                    </a:prstGeom>
                  </pic:spPr>
                </pic:pic>
              </a:graphicData>
            </a:graphic>
          </wp:inline>
        </w:drawing>
      </w:r>
      <w:r>
        <w:rPr>
          <w:rFonts w:ascii="SimSun" w:hAnsi="SimSun" w:eastAsia="SimSun" w:cs="SimSun"/>
          <w:sz w:val="18"/>
          <w:szCs w:val="18"/>
          <w:spacing w:val="16"/>
        </w:rPr>
        <w:t xml:space="preserve">   </w:t>
      </w:r>
      <w:r>
        <w:rPr>
          <w:rFonts w:ascii="SimSun" w:hAnsi="SimSun" w:eastAsia="SimSun" w:cs="SimSun"/>
          <w:sz w:val="18"/>
          <w:szCs w:val="18"/>
          <w:spacing w:val="1"/>
        </w:rPr>
        <w:t>全部关于病情</w:t>
      </w:r>
    </w:p>
    <w:p>
      <w:pPr>
        <w:ind w:left="1180"/>
        <w:spacing w:before="146" w:line="218" w:lineRule="auto"/>
        <w:rPr>
          <w:rFonts w:ascii="SimSun" w:hAnsi="SimSun" w:eastAsia="SimSun" w:cs="SimSun"/>
          <w:sz w:val="18"/>
          <w:szCs w:val="18"/>
        </w:rPr>
      </w:pPr>
      <w:r>
        <w:rPr>
          <w:rFonts w:ascii="SimSun" w:hAnsi="SimSun" w:eastAsia="SimSun" w:cs="SimSun"/>
          <w:sz w:val="18"/>
          <w:szCs w:val="18"/>
          <w:spacing w:val="1"/>
        </w:rPr>
        <w:t>21.</w:t>
      </w:r>
      <w:r>
        <w:rPr>
          <w:rFonts w:ascii="SimSun" w:hAnsi="SimSun" w:eastAsia="SimSun" w:cs="SimSun"/>
          <w:sz w:val="18"/>
          <w:szCs w:val="18"/>
          <w:spacing w:val="-40"/>
        </w:rPr>
        <w:t xml:space="preserve"> </w:t>
      </w:r>
      <w:r>
        <w:rPr>
          <w:rFonts w:ascii="SimSun" w:hAnsi="SimSun" w:eastAsia="SimSun" w:cs="SimSun"/>
          <w:sz w:val="18"/>
          <w:szCs w:val="18"/>
          <w:spacing w:val="1"/>
        </w:rPr>
        <w:t>估计您对医者的指示与处理有多少信</w:t>
      </w:r>
      <w:r>
        <w:rPr>
          <w:rFonts w:ascii="SimSun" w:hAnsi="SimSun" w:eastAsia="SimSun" w:cs="SimSun"/>
          <w:sz w:val="18"/>
          <w:szCs w:val="18"/>
        </w:rPr>
        <w:t>心。</w:t>
      </w:r>
    </w:p>
    <w:p>
      <w:pPr>
        <w:ind w:left="1490"/>
        <w:spacing w:before="91"/>
        <w:rPr>
          <w:rFonts w:ascii="SimSun" w:hAnsi="SimSun" w:eastAsia="SimSun" w:cs="SimSun"/>
          <w:sz w:val="18"/>
          <w:szCs w:val="18"/>
        </w:rPr>
      </w:pPr>
      <w:r>
        <w:rPr>
          <w:rFonts w:ascii="SimSun" w:hAnsi="SimSun" w:eastAsia="SimSun" w:cs="SimSun"/>
          <w:sz w:val="18"/>
          <w:szCs w:val="18"/>
          <w:spacing w:val="5"/>
        </w:rPr>
        <w:t>无信心       </w:t>
      </w:r>
      <w:r>
        <w:rPr>
          <w:sz w:val="18"/>
          <w:szCs w:val="18"/>
          <w:position w:val="-19"/>
        </w:rPr>
        <w:drawing>
          <wp:inline distT="0" distB="0" distL="0" distR="0">
            <wp:extent cx="1600207" cy="336486"/>
            <wp:effectExtent l="0" t="0" r="0" b="0"/>
            <wp:docPr id="280" name="IM 280"/>
            <wp:cNvGraphicFramePr/>
            <a:graphic>
              <a:graphicData uri="http://schemas.openxmlformats.org/drawingml/2006/picture">
                <pic:pic>
                  <pic:nvPicPr>
                    <pic:cNvPr id="280" name="IM 280"/>
                    <pic:cNvPicPr/>
                  </pic:nvPicPr>
                  <pic:blipFill>
                    <a:blip r:embed="rId228"/>
                    <a:stretch>
                      <a:fillRect/>
                    </a:stretch>
                  </pic:blipFill>
                  <pic:spPr>
                    <a:xfrm rot="0">
                      <a:off x="0" y="0"/>
                      <a:ext cx="1600207" cy="336486"/>
                    </a:xfrm>
                    <a:prstGeom prst="rect">
                      <a:avLst/>
                    </a:prstGeom>
                  </pic:spPr>
                </pic:pic>
              </a:graphicData>
            </a:graphic>
          </wp:inline>
        </w:drawing>
      </w:r>
      <w:r>
        <w:rPr>
          <w:rFonts w:ascii="SimSun" w:hAnsi="SimSun" w:eastAsia="SimSun" w:cs="SimSun"/>
          <w:sz w:val="18"/>
          <w:szCs w:val="18"/>
          <w:spacing w:val="16"/>
        </w:rPr>
        <w:t xml:space="preserve">   </w:t>
      </w:r>
      <w:r>
        <w:rPr>
          <w:rFonts w:ascii="SimSun" w:hAnsi="SimSun" w:eastAsia="SimSun" w:cs="SimSun"/>
          <w:sz w:val="18"/>
          <w:szCs w:val="18"/>
          <w:spacing w:val="5"/>
        </w:rPr>
        <w:t>很有信心</w:t>
      </w:r>
    </w:p>
    <w:p>
      <w:pPr>
        <w:ind w:left="1180"/>
        <w:spacing w:before="148" w:line="219" w:lineRule="auto"/>
        <w:rPr>
          <w:rFonts w:ascii="SimSun" w:hAnsi="SimSun" w:eastAsia="SimSun" w:cs="SimSun"/>
          <w:sz w:val="18"/>
          <w:szCs w:val="18"/>
        </w:rPr>
      </w:pPr>
      <w:r>
        <w:rPr>
          <w:rFonts w:ascii="SimSun" w:hAnsi="SimSun" w:eastAsia="SimSun" w:cs="SimSun"/>
          <w:sz w:val="18"/>
          <w:szCs w:val="18"/>
          <w:spacing w:val="1"/>
        </w:rPr>
        <w:t>22.</w:t>
      </w:r>
      <w:r>
        <w:rPr>
          <w:rFonts w:ascii="SimSun" w:hAnsi="SimSun" w:eastAsia="SimSun" w:cs="SimSun"/>
          <w:sz w:val="18"/>
          <w:szCs w:val="18"/>
          <w:spacing w:val="-18"/>
        </w:rPr>
        <w:t xml:space="preserve"> </w:t>
      </w:r>
      <w:r>
        <w:rPr>
          <w:rFonts w:ascii="SimSun" w:hAnsi="SimSun" w:eastAsia="SimSun" w:cs="SimSun"/>
          <w:sz w:val="18"/>
          <w:szCs w:val="18"/>
          <w:spacing w:val="1"/>
        </w:rPr>
        <w:t>您今天觉得自己看起来好吗?</w:t>
      </w:r>
    </w:p>
    <w:p>
      <w:pPr>
        <w:pStyle w:val="BodyText"/>
        <w:ind w:left="1509"/>
        <w:spacing w:before="89"/>
        <w:rPr>
          <w:rFonts w:ascii="SimSun" w:hAnsi="SimSun" w:eastAsia="SimSun" w:cs="SimSun"/>
          <w:sz w:val="18"/>
          <w:szCs w:val="18"/>
        </w:rPr>
      </w:pPr>
      <w:r>
        <w:rPr>
          <w:sz w:val="18"/>
          <w:szCs w:val="18"/>
          <w:spacing w:val="2"/>
          <w:position w:val="-1"/>
        </w:rPr>
        <w:t>极坏</w:t>
      </w:r>
      <w:r>
        <w:rPr>
          <w:sz w:val="18"/>
          <w:szCs w:val="18"/>
          <w:spacing w:val="7"/>
          <w:position w:val="-1"/>
        </w:rPr>
        <w:t xml:space="preserve">         </w:t>
      </w:r>
      <w:r>
        <w:rPr>
          <w:sz w:val="18"/>
          <w:szCs w:val="18"/>
          <w:position w:val="-18"/>
        </w:rPr>
        <w:drawing>
          <wp:inline distT="0" distB="0" distL="0" distR="0">
            <wp:extent cx="1587525" cy="330237"/>
            <wp:effectExtent l="0" t="0" r="0" b="0"/>
            <wp:docPr id="282" name="IM 282"/>
            <wp:cNvGraphicFramePr/>
            <a:graphic>
              <a:graphicData uri="http://schemas.openxmlformats.org/drawingml/2006/picture">
                <pic:pic>
                  <pic:nvPicPr>
                    <pic:cNvPr id="282" name="IM 282"/>
                    <pic:cNvPicPr/>
                  </pic:nvPicPr>
                  <pic:blipFill>
                    <a:blip r:embed="rId229"/>
                    <a:stretch>
                      <a:fillRect/>
                    </a:stretch>
                  </pic:blipFill>
                  <pic:spPr>
                    <a:xfrm rot="0">
                      <a:off x="0" y="0"/>
                      <a:ext cx="1587525" cy="330237"/>
                    </a:xfrm>
                    <a:prstGeom prst="rect">
                      <a:avLst/>
                    </a:prstGeom>
                  </pic:spPr>
                </pic:pic>
              </a:graphicData>
            </a:graphic>
          </wp:inline>
        </w:drawing>
      </w:r>
      <w:r>
        <w:rPr>
          <w:sz w:val="18"/>
          <w:szCs w:val="18"/>
          <w:spacing w:val="17"/>
          <w:position w:val="-1"/>
        </w:rPr>
        <w:t xml:space="preserve">   </w:t>
      </w:r>
      <w:r>
        <w:rPr>
          <w:rFonts w:ascii="SimSun" w:hAnsi="SimSun" w:eastAsia="SimSun" w:cs="SimSun"/>
          <w:sz w:val="18"/>
          <w:szCs w:val="18"/>
          <w:spacing w:val="2"/>
        </w:rPr>
        <w:t>非常好</w:t>
      </w:r>
    </w:p>
    <w:p>
      <w:pPr>
        <w:spacing w:line="406" w:lineRule="auto"/>
        <w:rPr>
          <w:rFonts w:ascii="Arial"/>
          <w:sz w:val="21"/>
        </w:rPr>
      </w:pPr>
      <w:r/>
    </w:p>
    <w:p>
      <w:pPr>
        <w:pStyle w:val="BodyText"/>
        <w:ind w:left="3169"/>
        <w:spacing w:before="78" w:line="219" w:lineRule="auto"/>
        <w:rPr>
          <w:rFonts w:ascii="SimSun" w:hAnsi="SimSun" w:eastAsia="SimSun" w:cs="SimSun"/>
          <w:sz w:val="24"/>
          <w:szCs w:val="24"/>
        </w:rPr>
      </w:pPr>
      <w:r>
        <w:rPr>
          <w:sz w:val="24"/>
          <w:szCs w:val="24"/>
          <w:spacing w:val="16"/>
        </w:rPr>
        <w:t>(六)36条目简明健康量表</w:t>
      </w:r>
      <w:r>
        <w:rPr>
          <w:rFonts w:ascii="SimSun" w:hAnsi="SimSun" w:eastAsia="SimSun" w:cs="SimSun"/>
          <w:sz w:val="24"/>
          <w:szCs w:val="24"/>
          <w:spacing w:val="16"/>
        </w:rPr>
        <w:t>(</w:t>
      </w:r>
      <w:r>
        <w:rPr>
          <w:rFonts w:ascii="SimSun" w:hAnsi="SimSun" w:eastAsia="SimSun" w:cs="SimSun"/>
          <w:sz w:val="24"/>
          <w:szCs w:val="24"/>
        </w:rPr>
        <w:t>SF</w:t>
      </w:r>
      <w:r>
        <w:rPr>
          <w:rFonts w:ascii="SimSun" w:hAnsi="SimSun" w:eastAsia="SimSun" w:cs="SimSun"/>
          <w:sz w:val="24"/>
          <w:szCs w:val="24"/>
          <w:spacing w:val="16"/>
        </w:rPr>
        <w:t>-36,v2)</w:t>
      </w:r>
    </w:p>
    <w:p>
      <w:pPr>
        <w:spacing w:line="423" w:lineRule="auto"/>
        <w:rPr>
          <w:rFonts w:ascii="Arial"/>
          <w:sz w:val="21"/>
        </w:rPr>
      </w:pPr>
      <w:r/>
    </w:p>
    <w:p>
      <w:pPr>
        <w:ind w:left="1210" w:right="3" w:firstLine="349"/>
        <w:spacing w:before="59" w:line="382" w:lineRule="auto"/>
        <w:jc w:val="both"/>
        <w:rPr>
          <w:rFonts w:ascii="SimSun" w:hAnsi="SimSun" w:eastAsia="SimSun" w:cs="SimSun"/>
          <w:sz w:val="18"/>
          <w:szCs w:val="18"/>
        </w:rPr>
      </w:pPr>
      <w:r>
        <w:rPr>
          <w:rFonts w:ascii="SimSun" w:hAnsi="SimSun" w:eastAsia="SimSun" w:cs="SimSun"/>
          <w:sz w:val="18"/>
          <w:szCs w:val="18"/>
          <w:spacing w:val="2"/>
        </w:rPr>
        <w:t>说明：本调查涉及你对自身健康的观点。这些信息将有助于追踪你从事日</w:t>
      </w:r>
      <w:r>
        <w:rPr>
          <w:rFonts w:ascii="SimSun" w:hAnsi="SimSun" w:eastAsia="SimSun" w:cs="SimSun"/>
          <w:sz w:val="18"/>
          <w:szCs w:val="18"/>
          <w:spacing w:val="1"/>
        </w:rPr>
        <w:t>常活动的能力及自身感觉。请</w:t>
      </w:r>
      <w:r>
        <w:rPr>
          <w:rFonts w:ascii="SimSun" w:hAnsi="SimSun" w:eastAsia="SimSun" w:cs="SimSun"/>
          <w:sz w:val="18"/>
          <w:szCs w:val="18"/>
        </w:rPr>
        <w:t xml:space="preserve"> </w:t>
      </w:r>
      <w:r>
        <w:rPr>
          <w:rFonts w:ascii="SimSun" w:hAnsi="SimSun" w:eastAsia="SimSun" w:cs="SimSun"/>
          <w:sz w:val="18"/>
          <w:szCs w:val="18"/>
          <w:spacing w:val="-2"/>
        </w:rPr>
        <w:t>回答所有问题，按指定方法作标记(直接在数字上画圈，如①②③)。如果你对答案不确定，请给出你认为最好</w:t>
      </w:r>
      <w:r>
        <w:rPr>
          <w:rFonts w:ascii="SimSun" w:hAnsi="SimSun" w:eastAsia="SimSun" w:cs="SimSun"/>
          <w:sz w:val="18"/>
          <w:szCs w:val="18"/>
          <w:spacing w:val="3"/>
        </w:rPr>
        <w:t xml:space="preserve"> </w:t>
      </w:r>
      <w:r>
        <w:rPr>
          <w:rFonts w:ascii="SimSun" w:hAnsi="SimSun" w:eastAsia="SimSun" w:cs="SimSun"/>
          <w:sz w:val="18"/>
          <w:szCs w:val="18"/>
        </w:rPr>
        <w:t>的答案。</w:t>
      </w:r>
    </w:p>
    <w:p>
      <w:pPr>
        <w:spacing w:line="283" w:lineRule="auto"/>
        <w:rPr>
          <w:rFonts w:ascii="Arial"/>
          <w:sz w:val="21"/>
        </w:rPr>
      </w:pPr>
      <w:r/>
    </w:p>
    <w:p>
      <w:pPr>
        <w:ind w:left="1230"/>
        <w:spacing w:before="59" w:line="219" w:lineRule="auto"/>
        <w:rPr>
          <w:rFonts w:ascii="SimSun" w:hAnsi="SimSun" w:eastAsia="SimSun" w:cs="SimSun"/>
          <w:sz w:val="18"/>
          <w:szCs w:val="18"/>
        </w:rPr>
      </w:pPr>
      <w:r>
        <w:rPr>
          <w:rFonts w:ascii="SimSun" w:hAnsi="SimSun" w:eastAsia="SimSun" w:cs="SimSun"/>
          <w:sz w:val="18"/>
          <w:szCs w:val="18"/>
          <w:spacing w:val="-6"/>
        </w:rPr>
        <w:t>1.</w:t>
      </w:r>
      <w:r>
        <w:rPr>
          <w:rFonts w:ascii="SimSun" w:hAnsi="SimSun" w:eastAsia="SimSun" w:cs="SimSun"/>
          <w:sz w:val="18"/>
          <w:szCs w:val="18"/>
          <w:spacing w:val="-44"/>
        </w:rPr>
        <w:t xml:space="preserve"> </w:t>
      </w:r>
      <w:r>
        <w:rPr>
          <w:rFonts w:ascii="SimSun" w:hAnsi="SimSun" w:eastAsia="SimSun" w:cs="SimSun"/>
          <w:sz w:val="18"/>
          <w:szCs w:val="18"/>
          <w:spacing w:val="-6"/>
        </w:rPr>
        <w:t>总的来说，你认为你的健康状况：</w:t>
      </w:r>
    </w:p>
    <w:p>
      <w:pPr>
        <w:pStyle w:val="BodyText"/>
        <w:ind w:left="1580"/>
        <w:spacing w:before="125" w:line="227" w:lineRule="auto"/>
        <w:rPr>
          <w:sz w:val="18"/>
          <w:szCs w:val="18"/>
        </w:rPr>
      </w:pPr>
      <w:r>
        <w:rPr>
          <w:rFonts w:ascii="SimSun" w:hAnsi="SimSun" w:eastAsia="SimSun" w:cs="SimSun"/>
          <w:sz w:val="18"/>
          <w:szCs w:val="18"/>
          <w:spacing w:val="3"/>
        </w:rPr>
        <w:t>①棒极了</w:t>
      </w:r>
      <w:r>
        <w:rPr>
          <w:rFonts w:ascii="SimSun" w:hAnsi="SimSun" w:eastAsia="SimSun" w:cs="SimSun"/>
          <w:sz w:val="18"/>
          <w:szCs w:val="18"/>
          <w:spacing w:val="16"/>
        </w:rPr>
        <w:t xml:space="preserve">   </w:t>
      </w:r>
      <w:r>
        <w:rPr>
          <w:rFonts w:ascii="SimSun" w:hAnsi="SimSun" w:eastAsia="SimSun" w:cs="SimSun"/>
          <w:sz w:val="18"/>
          <w:szCs w:val="18"/>
          <w:spacing w:val="3"/>
          <w:position w:val="-1"/>
        </w:rPr>
        <w:t>②很好</w:t>
      </w:r>
      <w:r>
        <w:rPr>
          <w:rFonts w:ascii="SimSun" w:hAnsi="SimSun" w:eastAsia="SimSun" w:cs="SimSun"/>
          <w:sz w:val="18"/>
          <w:szCs w:val="18"/>
          <w:spacing w:val="21"/>
          <w:position w:val="-1"/>
        </w:rPr>
        <w:t xml:space="preserve">   </w:t>
      </w:r>
      <w:r>
        <w:rPr>
          <w:rFonts w:ascii="SimSun" w:hAnsi="SimSun" w:eastAsia="SimSun" w:cs="SimSun"/>
          <w:sz w:val="18"/>
          <w:szCs w:val="18"/>
          <w:spacing w:val="3"/>
        </w:rPr>
        <w:t>③</w:t>
      </w:r>
      <w:r>
        <w:rPr>
          <w:rFonts w:ascii="SimSun" w:hAnsi="SimSun" w:eastAsia="SimSun" w:cs="SimSun"/>
          <w:sz w:val="18"/>
          <w:szCs w:val="18"/>
          <w:spacing w:val="-35"/>
        </w:rPr>
        <w:t xml:space="preserve"> </w:t>
      </w:r>
      <w:r>
        <w:rPr>
          <w:rFonts w:ascii="SimSun" w:hAnsi="SimSun" w:eastAsia="SimSun" w:cs="SimSun"/>
          <w:sz w:val="18"/>
          <w:szCs w:val="18"/>
          <w:spacing w:val="3"/>
        </w:rPr>
        <w:t>好</w:t>
      </w:r>
      <w:r>
        <w:rPr>
          <w:rFonts w:ascii="SimSun" w:hAnsi="SimSun" w:eastAsia="SimSun" w:cs="SimSun"/>
          <w:sz w:val="18"/>
          <w:szCs w:val="18"/>
          <w:spacing w:val="-39"/>
        </w:rPr>
        <w:t xml:space="preserve"> </w:t>
      </w:r>
      <w:r>
        <w:rPr>
          <w:rFonts w:ascii="SimSun" w:hAnsi="SimSun" w:eastAsia="SimSun" w:cs="SimSun"/>
          <w:sz w:val="18"/>
          <w:szCs w:val="18"/>
          <w:spacing w:val="3"/>
        </w:rPr>
        <w:t>④</w:t>
      </w:r>
      <w:r>
        <w:rPr>
          <w:rFonts w:ascii="SimSun" w:hAnsi="SimSun" w:eastAsia="SimSun" w:cs="SimSun"/>
          <w:sz w:val="18"/>
          <w:szCs w:val="18"/>
          <w:spacing w:val="-37"/>
        </w:rPr>
        <w:t xml:space="preserve"> </w:t>
      </w:r>
      <w:r>
        <w:rPr>
          <w:rFonts w:ascii="SimSun" w:hAnsi="SimSun" w:eastAsia="SimSun" w:cs="SimSun"/>
          <w:sz w:val="18"/>
          <w:szCs w:val="18"/>
          <w:spacing w:val="3"/>
        </w:rPr>
        <w:t>过</w:t>
      </w:r>
      <w:r>
        <w:rPr>
          <w:rFonts w:ascii="SimSun" w:hAnsi="SimSun" w:eastAsia="SimSun" w:cs="SimSun"/>
          <w:sz w:val="18"/>
          <w:szCs w:val="18"/>
          <w:spacing w:val="-37"/>
        </w:rPr>
        <w:t xml:space="preserve"> </w:t>
      </w:r>
      <w:r>
        <w:rPr>
          <w:rFonts w:ascii="SimSun" w:hAnsi="SimSun" w:eastAsia="SimSun" w:cs="SimSun"/>
          <w:sz w:val="18"/>
          <w:szCs w:val="18"/>
          <w:spacing w:val="3"/>
        </w:rPr>
        <w:t>得</w:t>
      </w:r>
      <w:r>
        <w:rPr>
          <w:rFonts w:ascii="SimSun" w:hAnsi="SimSun" w:eastAsia="SimSun" w:cs="SimSun"/>
          <w:sz w:val="18"/>
          <w:szCs w:val="18"/>
          <w:spacing w:val="-35"/>
        </w:rPr>
        <w:t xml:space="preserve"> </w:t>
      </w:r>
      <w:r>
        <w:rPr>
          <w:rFonts w:ascii="SimSun" w:hAnsi="SimSun" w:eastAsia="SimSun" w:cs="SimSun"/>
          <w:sz w:val="18"/>
          <w:szCs w:val="18"/>
          <w:spacing w:val="3"/>
        </w:rPr>
        <w:t>去</w:t>
      </w:r>
      <w:r>
        <w:rPr>
          <w:rFonts w:ascii="SimSun" w:hAnsi="SimSun" w:eastAsia="SimSun" w:cs="SimSun"/>
          <w:sz w:val="18"/>
          <w:szCs w:val="18"/>
          <w:spacing w:val="23"/>
        </w:rPr>
        <w:t xml:space="preserve">   </w:t>
      </w:r>
      <w:r>
        <w:rPr>
          <w:sz w:val="18"/>
          <w:szCs w:val="18"/>
          <w:spacing w:val="3"/>
          <w:position w:val="1"/>
        </w:rPr>
        <w:t>⑤糟糕</w:t>
      </w:r>
    </w:p>
    <w:p>
      <w:pPr>
        <w:ind w:left="1220"/>
        <w:spacing w:before="149" w:line="218" w:lineRule="auto"/>
        <w:rPr>
          <w:rFonts w:ascii="SimSun" w:hAnsi="SimSun" w:eastAsia="SimSun" w:cs="SimSun"/>
          <w:sz w:val="18"/>
          <w:szCs w:val="18"/>
        </w:rPr>
      </w:pPr>
      <w:r>
        <w:rPr>
          <w:rFonts w:ascii="SimSun" w:hAnsi="SimSun" w:eastAsia="SimSun" w:cs="SimSun"/>
          <w:sz w:val="18"/>
          <w:szCs w:val="18"/>
          <w:spacing w:val="-4"/>
        </w:rPr>
        <w:t>2.</w:t>
      </w:r>
      <w:r>
        <w:rPr>
          <w:rFonts w:ascii="SimSun" w:hAnsi="SimSun" w:eastAsia="SimSun" w:cs="SimSun"/>
          <w:sz w:val="18"/>
          <w:szCs w:val="18"/>
          <w:spacing w:val="-13"/>
        </w:rPr>
        <w:t xml:space="preserve"> </w:t>
      </w:r>
      <w:r>
        <w:rPr>
          <w:rFonts w:ascii="SimSun" w:hAnsi="SimSun" w:eastAsia="SimSun" w:cs="SimSun"/>
          <w:sz w:val="18"/>
          <w:szCs w:val="18"/>
          <w:spacing w:val="-4"/>
        </w:rPr>
        <w:t>与一年前相比，你如何评价现在的健康状况?</w:t>
      </w:r>
    </w:p>
    <w:p>
      <w:pPr>
        <w:ind w:left="1580"/>
        <w:spacing w:before="117" w:line="227" w:lineRule="auto"/>
        <w:rPr>
          <w:rFonts w:ascii="SimSun" w:hAnsi="SimSun" w:eastAsia="SimSun" w:cs="SimSun"/>
          <w:sz w:val="18"/>
          <w:szCs w:val="18"/>
        </w:rPr>
      </w:pPr>
      <w:r>
        <w:rPr>
          <w:rFonts w:ascii="SimSun" w:hAnsi="SimSun" w:eastAsia="SimSun" w:cs="SimSun"/>
          <w:sz w:val="18"/>
          <w:szCs w:val="18"/>
          <w:spacing w:val="5"/>
        </w:rPr>
        <w:t>①比一年前好多了</w:t>
      </w:r>
      <w:r>
        <w:rPr>
          <w:rFonts w:ascii="SimSun" w:hAnsi="SimSun" w:eastAsia="SimSun" w:cs="SimSun"/>
          <w:sz w:val="18"/>
          <w:szCs w:val="18"/>
          <w:spacing w:val="18"/>
        </w:rPr>
        <w:t xml:space="preserve">   </w:t>
      </w:r>
      <w:r>
        <w:rPr>
          <w:rFonts w:ascii="SimSun" w:hAnsi="SimSun" w:eastAsia="SimSun" w:cs="SimSun"/>
          <w:sz w:val="18"/>
          <w:szCs w:val="18"/>
          <w:spacing w:val="5"/>
        </w:rPr>
        <w:t>②比一年前好一点</w:t>
      </w:r>
      <w:r>
        <w:rPr>
          <w:rFonts w:ascii="SimSun" w:hAnsi="SimSun" w:eastAsia="SimSun" w:cs="SimSun"/>
          <w:sz w:val="18"/>
          <w:szCs w:val="18"/>
          <w:spacing w:val="25"/>
        </w:rPr>
        <w:t xml:space="preserve">   </w:t>
      </w:r>
      <w:r>
        <w:rPr>
          <w:rFonts w:ascii="SimSun" w:hAnsi="SimSun" w:eastAsia="SimSun" w:cs="SimSun"/>
          <w:sz w:val="18"/>
          <w:szCs w:val="18"/>
          <w:spacing w:val="5"/>
          <w:position w:val="1"/>
        </w:rPr>
        <w:t>③和一年</w:t>
      </w:r>
      <w:r>
        <w:rPr>
          <w:rFonts w:ascii="SimSun" w:hAnsi="SimSun" w:eastAsia="SimSun" w:cs="SimSun"/>
          <w:sz w:val="18"/>
          <w:szCs w:val="18"/>
          <w:spacing w:val="4"/>
          <w:position w:val="1"/>
        </w:rPr>
        <w:t>前差不多</w:t>
      </w:r>
    </w:p>
    <w:p>
      <w:pPr>
        <w:ind w:left="1600"/>
        <w:spacing w:before="149" w:line="227" w:lineRule="auto"/>
        <w:rPr>
          <w:rFonts w:ascii="SimSun" w:hAnsi="SimSun" w:eastAsia="SimSun" w:cs="SimSun"/>
          <w:sz w:val="18"/>
          <w:szCs w:val="18"/>
        </w:rPr>
      </w:pPr>
      <w:r>
        <w:rPr>
          <w:rFonts w:ascii="SimSun" w:hAnsi="SimSun" w:eastAsia="SimSun" w:cs="SimSun"/>
          <w:sz w:val="18"/>
          <w:szCs w:val="18"/>
          <w:spacing w:val="3"/>
        </w:rPr>
        <w:t>④比一年前差一点</w:t>
      </w:r>
      <w:r>
        <w:rPr>
          <w:rFonts w:ascii="SimSun" w:hAnsi="SimSun" w:eastAsia="SimSun" w:cs="SimSun"/>
          <w:sz w:val="18"/>
          <w:szCs w:val="18"/>
          <w:spacing w:val="21"/>
        </w:rPr>
        <w:t xml:space="preserve">   </w:t>
      </w:r>
      <w:r>
        <w:rPr>
          <w:rFonts w:ascii="SimSun" w:hAnsi="SimSun" w:eastAsia="SimSun" w:cs="SimSun"/>
          <w:sz w:val="18"/>
          <w:szCs w:val="18"/>
          <w:spacing w:val="3"/>
        </w:rPr>
        <w:t>⑤比一年前差多了</w:t>
      </w:r>
    </w:p>
    <w:p>
      <w:pPr>
        <w:ind w:left="1230"/>
        <w:spacing w:before="139" w:line="298" w:lineRule="auto"/>
        <w:rPr>
          <w:rFonts w:ascii="SimSun" w:hAnsi="SimSun" w:eastAsia="SimSun" w:cs="SimSun"/>
          <w:sz w:val="18"/>
          <w:szCs w:val="18"/>
        </w:rPr>
      </w:pPr>
      <w:r>
        <w:rPr>
          <w:rFonts w:ascii="SimSun" w:hAnsi="SimSun" w:eastAsia="SimSun" w:cs="SimSun"/>
          <w:sz w:val="18"/>
          <w:szCs w:val="18"/>
          <w:spacing w:val="10"/>
        </w:rPr>
        <w:t>3.</w:t>
      </w:r>
      <w:r>
        <w:rPr>
          <w:rFonts w:ascii="SimSun" w:hAnsi="SimSun" w:eastAsia="SimSun" w:cs="SimSun"/>
          <w:sz w:val="18"/>
          <w:szCs w:val="18"/>
          <w:spacing w:val="-31"/>
        </w:rPr>
        <w:t xml:space="preserve"> </w:t>
      </w:r>
      <w:r>
        <w:rPr>
          <w:rFonts w:ascii="SimSun" w:hAnsi="SimSun" w:eastAsia="SimSun" w:cs="SimSun"/>
          <w:sz w:val="18"/>
          <w:szCs w:val="18"/>
          <w:spacing w:val="10"/>
        </w:rPr>
        <w:t>下列项目是你平常在一天中可能做的事情。你现在的健康限制你从事这些活动吗?如果是的话，程度</w:t>
      </w:r>
      <w:r>
        <w:rPr>
          <w:rFonts w:ascii="SimSun" w:hAnsi="SimSun" w:eastAsia="SimSun" w:cs="SimSun"/>
          <w:sz w:val="18"/>
          <w:szCs w:val="18"/>
        </w:rPr>
        <w:t xml:space="preserve"> </w:t>
      </w:r>
      <w:r>
        <w:rPr>
          <w:rFonts w:ascii="SimSun" w:hAnsi="SimSun" w:eastAsia="SimSun" w:cs="SimSun"/>
          <w:sz w:val="18"/>
          <w:szCs w:val="18"/>
          <w:spacing w:val="-3"/>
        </w:rPr>
        <w:t>如何?</w:t>
      </w:r>
    </w:p>
    <w:p>
      <w:pPr>
        <w:spacing w:line="298" w:lineRule="auto"/>
        <w:sectPr>
          <w:type w:val="continuous"/>
          <w:pgSz w:w="11220" w:h="15870"/>
          <w:pgMar w:top="924" w:right="1119" w:bottom="400" w:left="339" w:header="647" w:footer="0" w:gutter="0"/>
          <w:cols w:equalWidth="0" w:num="1">
            <w:col w:w="9761" w:space="0"/>
          </w:cols>
        </w:sectPr>
        <w:rPr>
          <w:rFonts w:ascii="SimSun" w:hAnsi="SimSun" w:eastAsia="SimSun" w:cs="SimSun"/>
          <w:sz w:val="18"/>
          <w:szCs w:val="18"/>
        </w:rPr>
      </w:pPr>
    </w:p>
    <w:p>
      <w:pPr>
        <w:spacing w:line="254" w:lineRule="auto"/>
        <w:rPr>
          <w:rFonts w:ascii="Arial"/>
          <w:sz w:val="21"/>
        </w:rPr>
      </w:pPr>
      <w:r/>
    </w:p>
    <w:p>
      <w:pPr>
        <w:spacing w:line="254" w:lineRule="auto"/>
        <w:rPr>
          <w:rFonts w:ascii="Arial"/>
          <w:sz w:val="21"/>
        </w:rPr>
      </w:pPr>
      <w:r/>
    </w:p>
    <w:p>
      <w:pPr>
        <w:spacing w:before="58" w:line="219" w:lineRule="auto"/>
        <w:rPr>
          <w:rFonts w:ascii="SimSun" w:hAnsi="SimSun" w:eastAsia="SimSun" w:cs="SimSun"/>
          <w:sz w:val="18"/>
          <w:szCs w:val="18"/>
        </w:rPr>
      </w:pPr>
      <w:r>
        <w:rPr>
          <w:rFonts w:ascii="Times New Roman" w:hAnsi="Times New Roman" w:eastAsia="Times New Roman" w:cs="Times New Roman"/>
          <w:sz w:val="18"/>
          <w:szCs w:val="18"/>
          <w:spacing w:val="-9"/>
        </w:rPr>
        <w:t>3a.  </w:t>
      </w:r>
      <w:r>
        <w:rPr>
          <w:rFonts w:ascii="SimSun" w:hAnsi="SimSun" w:eastAsia="SimSun" w:cs="SimSun"/>
          <w:sz w:val="18"/>
          <w:szCs w:val="18"/>
          <w:spacing w:val="-9"/>
        </w:rPr>
        <w:t>高强度活动，如跑步、举重物、参与剧烈运动</w:t>
      </w:r>
    </w:p>
    <w:p>
      <w:pPr>
        <w:ind w:left="360"/>
        <w:spacing w:before="155" w:line="227" w:lineRule="auto"/>
        <w:rPr>
          <w:rFonts w:ascii="SimSun" w:hAnsi="SimSun" w:eastAsia="SimSun" w:cs="SimSun"/>
          <w:sz w:val="18"/>
          <w:szCs w:val="18"/>
        </w:rPr>
      </w:pPr>
      <w:r>
        <w:rPr>
          <w:rFonts w:ascii="SimSun" w:hAnsi="SimSun" w:eastAsia="SimSun" w:cs="SimSun"/>
          <w:sz w:val="18"/>
          <w:szCs w:val="18"/>
          <w:spacing w:val="-8"/>
          <w:position w:val="-1"/>
        </w:rPr>
        <w:t>①是，很受限    </w:t>
      </w:r>
      <w:r>
        <w:rPr>
          <w:rFonts w:ascii="SimSun" w:hAnsi="SimSun" w:eastAsia="SimSun" w:cs="SimSun"/>
          <w:sz w:val="18"/>
          <w:szCs w:val="18"/>
          <w:spacing w:val="-8"/>
        </w:rPr>
        <w:t>②是，稍受限    ③不，完全不受限</w:t>
      </w:r>
    </w:p>
    <w:p>
      <w:pPr>
        <w:ind w:left="360" w:right="2174" w:hanging="360"/>
        <w:spacing w:before="149" w:line="369" w:lineRule="auto"/>
        <w:rPr>
          <w:rFonts w:ascii="SimSun" w:hAnsi="SimSun" w:eastAsia="SimSun" w:cs="SimSun"/>
          <w:sz w:val="18"/>
          <w:szCs w:val="18"/>
        </w:rPr>
      </w:pPr>
      <w:r>
        <w:rPr>
          <w:rFonts w:ascii="Times New Roman" w:hAnsi="Times New Roman" w:eastAsia="Times New Roman" w:cs="Times New Roman"/>
          <w:sz w:val="18"/>
          <w:szCs w:val="18"/>
          <w:spacing w:val="-5"/>
        </w:rPr>
        <w:t>3b.  </w:t>
      </w:r>
      <w:r>
        <w:rPr>
          <w:rFonts w:ascii="SimSun" w:hAnsi="SimSun" w:eastAsia="SimSun" w:cs="SimSun"/>
          <w:sz w:val="18"/>
          <w:szCs w:val="18"/>
          <w:spacing w:val="-5"/>
        </w:rPr>
        <w:t>中等度活动，如移动桌子，推动真空吸尘器(或拖地板)、打保龄球、打高尔夫球(或打太极拳)</w:t>
      </w:r>
      <w:r>
        <w:rPr>
          <w:rFonts w:ascii="SimSun" w:hAnsi="SimSun" w:eastAsia="SimSun" w:cs="SimSun"/>
          <w:sz w:val="18"/>
          <w:szCs w:val="18"/>
          <w:spacing w:val="2"/>
        </w:rPr>
        <w:t xml:space="preserve"> </w:t>
      </w:r>
      <w:r>
        <w:rPr>
          <w:rFonts w:ascii="SimSun" w:hAnsi="SimSun" w:eastAsia="SimSun" w:cs="SimSun"/>
          <w:sz w:val="18"/>
          <w:szCs w:val="18"/>
          <w:spacing w:val="-8"/>
        </w:rPr>
        <w:t>①是，很受限</w:t>
      </w:r>
      <w:r>
        <w:rPr>
          <w:rFonts w:ascii="SimSun" w:hAnsi="SimSun" w:eastAsia="SimSun" w:cs="SimSun"/>
          <w:sz w:val="18"/>
          <w:szCs w:val="18"/>
          <w:spacing w:val="26"/>
        </w:rPr>
        <w:t xml:space="preserve">   </w:t>
      </w:r>
      <w:r>
        <w:rPr>
          <w:rFonts w:ascii="SimSun" w:hAnsi="SimSun" w:eastAsia="SimSun" w:cs="SimSun"/>
          <w:sz w:val="18"/>
          <w:szCs w:val="18"/>
          <w:spacing w:val="-8"/>
        </w:rPr>
        <w:t>②是，稍受限    ③不，完全不受限</w:t>
      </w:r>
    </w:p>
    <w:p>
      <w:pPr>
        <w:spacing w:line="219" w:lineRule="auto"/>
        <w:rPr>
          <w:rFonts w:ascii="SimSun" w:hAnsi="SimSun" w:eastAsia="SimSun" w:cs="SimSun"/>
          <w:sz w:val="18"/>
          <w:szCs w:val="18"/>
        </w:rPr>
      </w:pPr>
      <w:r>
        <w:rPr>
          <w:rFonts w:ascii="Times New Roman" w:hAnsi="Times New Roman" w:eastAsia="Times New Roman" w:cs="Times New Roman"/>
          <w:sz w:val="18"/>
          <w:szCs w:val="18"/>
          <w:spacing w:val="1"/>
        </w:rPr>
        <w:t>3c.</w:t>
      </w:r>
      <w:r>
        <w:rPr>
          <w:rFonts w:ascii="Times New Roman" w:hAnsi="Times New Roman" w:eastAsia="Times New Roman" w:cs="Times New Roman"/>
          <w:sz w:val="18"/>
          <w:szCs w:val="18"/>
          <w:spacing w:val="39"/>
        </w:rPr>
        <w:t xml:space="preserve"> </w:t>
      </w:r>
      <w:r>
        <w:rPr>
          <w:rFonts w:ascii="SimSun" w:hAnsi="SimSun" w:eastAsia="SimSun" w:cs="SimSun"/>
          <w:sz w:val="18"/>
          <w:szCs w:val="18"/>
          <w:spacing w:val="1"/>
        </w:rPr>
        <w:t>举或搬运杂物</w:t>
      </w:r>
    </w:p>
    <w:p>
      <w:pPr>
        <w:ind w:right="5163" w:firstLine="360"/>
        <w:spacing w:before="156" w:line="373" w:lineRule="auto"/>
        <w:rPr>
          <w:rFonts w:ascii="SimSun" w:hAnsi="SimSun" w:eastAsia="SimSun" w:cs="SimSun"/>
          <w:sz w:val="18"/>
          <w:szCs w:val="18"/>
        </w:rPr>
      </w:pPr>
      <w:r>
        <w:rPr>
          <w:rFonts w:ascii="SimSun" w:hAnsi="SimSun" w:eastAsia="SimSun" w:cs="SimSun"/>
          <w:sz w:val="18"/>
          <w:szCs w:val="18"/>
          <w:spacing w:val="-8"/>
        </w:rPr>
        <w:t>①是，很受限    ②是，稍受限    ③不，完全不受限</w:t>
      </w:r>
      <w:r>
        <w:rPr>
          <w:rFonts w:ascii="SimSun" w:hAnsi="SimSun" w:eastAsia="SimSun" w:cs="SimSun"/>
          <w:sz w:val="18"/>
          <w:szCs w:val="18"/>
          <w:spacing w:val="12"/>
        </w:rPr>
        <w:t xml:space="preserve"> </w:t>
      </w:r>
      <w:r>
        <w:rPr>
          <w:rFonts w:ascii="Times New Roman" w:hAnsi="Times New Roman" w:eastAsia="Times New Roman" w:cs="Times New Roman"/>
          <w:sz w:val="18"/>
          <w:szCs w:val="18"/>
          <w:spacing w:val="-2"/>
        </w:rPr>
        <w:t>3d.  </w:t>
      </w:r>
      <w:r>
        <w:rPr>
          <w:rFonts w:ascii="SimSun" w:hAnsi="SimSun" w:eastAsia="SimSun" w:cs="SimSun"/>
          <w:sz w:val="18"/>
          <w:szCs w:val="18"/>
          <w:spacing w:val="-2"/>
        </w:rPr>
        <w:t>爬数层楼梯</w:t>
      </w:r>
    </w:p>
    <w:p>
      <w:pPr>
        <w:ind w:right="5163" w:firstLine="360"/>
        <w:spacing w:before="12" w:line="363" w:lineRule="auto"/>
        <w:rPr>
          <w:rFonts w:ascii="SimSun" w:hAnsi="SimSun" w:eastAsia="SimSun" w:cs="SimSun"/>
          <w:sz w:val="18"/>
          <w:szCs w:val="18"/>
        </w:rPr>
      </w:pPr>
      <w:r>
        <w:rPr>
          <w:rFonts w:ascii="SimSun" w:hAnsi="SimSun" w:eastAsia="SimSun" w:cs="SimSun"/>
          <w:sz w:val="18"/>
          <w:szCs w:val="18"/>
          <w:spacing w:val="-8"/>
        </w:rPr>
        <w:t>①是，很受限    ②是，稍受限    ③不，完全不受限</w:t>
      </w:r>
      <w:r>
        <w:rPr>
          <w:rFonts w:ascii="SimSun" w:hAnsi="SimSun" w:eastAsia="SimSun" w:cs="SimSun"/>
          <w:sz w:val="18"/>
          <w:szCs w:val="18"/>
          <w:spacing w:val="12"/>
        </w:rPr>
        <w:t xml:space="preserve"> </w:t>
      </w:r>
      <w:r>
        <w:rPr>
          <w:rFonts w:ascii="Times New Roman" w:hAnsi="Times New Roman" w:eastAsia="Times New Roman" w:cs="Times New Roman"/>
          <w:sz w:val="18"/>
          <w:szCs w:val="18"/>
          <w:spacing w:val="1"/>
        </w:rPr>
        <w:t>3e.  </w:t>
      </w:r>
      <w:r>
        <w:rPr>
          <w:rFonts w:ascii="SimSun" w:hAnsi="SimSun" w:eastAsia="SimSun" w:cs="SimSun"/>
          <w:sz w:val="18"/>
          <w:szCs w:val="18"/>
          <w:spacing w:val="1"/>
        </w:rPr>
        <w:t>爬一层楼梯</w:t>
      </w:r>
    </w:p>
    <w:p>
      <w:pPr>
        <w:ind w:right="5165" w:firstLine="360"/>
        <w:spacing w:before="12" w:line="373" w:lineRule="auto"/>
        <w:rPr>
          <w:rFonts w:ascii="SimSun" w:hAnsi="SimSun" w:eastAsia="SimSun" w:cs="SimSun"/>
          <w:sz w:val="18"/>
          <w:szCs w:val="18"/>
        </w:rPr>
      </w:pPr>
      <w:r>
        <w:rPr>
          <w:rFonts w:ascii="SimSun" w:hAnsi="SimSun" w:eastAsia="SimSun" w:cs="SimSun"/>
          <w:sz w:val="18"/>
          <w:szCs w:val="18"/>
          <w:spacing w:val="-8"/>
        </w:rPr>
        <w:t>①是，很受限    ②是，稍受限    </w:t>
      </w:r>
      <w:r>
        <w:rPr>
          <w:rFonts w:ascii="SimSun" w:hAnsi="SimSun" w:eastAsia="SimSun" w:cs="SimSun"/>
          <w:sz w:val="18"/>
          <w:szCs w:val="18"/>
          <w:b/>
          <w:bCs/>
          <w:spacing w:val="-8"/>
        </w:rPr>
        <w:t>③不</w:t>
      </w:r>
      <w:r>
        <w:rPr>
          <w:rFonts w:ascii="SimSun" w:hAnsi="SimSun" w:eastAsia="SimSun" w:cs="SimSun"/>
          <w:sz w:val="18"/>
          <w:szCs w:val="18"/>
          <w:b/>
          <w:bCs/>
          <w:spacing w:val="-9"/>
        </w:rPr>
        <w:t>，完全不受限</w:t>
      </w:r>
      <w:r>
        <w:rPr>
          <w:rFonts w:ascii="SimSun" w:hAnsi="SimSun" w:eastAsia="SimSun" w:cs="SimSun"/>
          <w:sz w:val="18"/>
          <w:szCs w:val="18"/>
        </w:rPr>
        <w:t xml:space="preserve"> </w:t>
      </w:r>
      <w:r>
        <w:rPr>
          <w:rFonts w:ascii="Times New Roman" w:hAnsi="Times New Roman" w:eastAsia="Times New Roman" w:cs="Times New Roman"/>
          <w:sz w:val="18"/>
          <w:szCs w:val="18"/>
          <w:spacing w:val="-7"/>
        </w:rPr>
        <w:t>3f.  </w:t>
      </w:r>
      <w:r>
        <w:rPr>
          <w:rFonts w:ascii="SimSun" w:hAnsi="SimSun" w:eastAsia="SimSun" w:cs="SimSun"/>
          <w:sz w:val="18"/>
          <w:szCs w:val="18"/>
          <w:spacing w:val="-7"/>
        </w:rPr>
        <w:t>弯腰、屈膝</w:t>
      </w:r>
    </w:p>
    <w:p>
      <w:pPr>
        <w:ind w:left="360"/>
        <w:spacing w:before="1" w:line="219" w:lineRule="auto"/>
        <w:rPr>
          <w:rFonts w:ascii="SimSun" w:hAnsi="SimSun" w:eastAsia="SimSun" w:cs="SimSun"/>
          <w:sz w:val="18"/>
          <w:szCs w:val="18"/>
        </w:rPr>
      </w:pPr>
      <w:r>
        <w:rPr>
          <w:rFonts w:ascii="SimSun" w:hAnsi="SimSun" w:eastAsia="SimSun" w:cs="SimSun"/>
          <w:sz w:val="18"/>
          <w:szCs w:val="18"/>
          <w:spacing w:val="-8"/>
        </w:rPr>
        <w:t>①是，很受限    ②是，稍受限    </w:t>
      </w:r>
      <w:r>
        <w:rPr>
          <w:rFonts w:ascii="SimSun" w:hAnsi="SimSun" w:eastAsia="SimSun" w:cs="SimSun"/>
          <w:sz w:val="18"/>
          <w:szCs w:val="18"/>
          <w:b/>
          <w:bCs/>
          <w:spacing w:val="-8"/>
        </w:rPr>
        <w:t>③不，完全不受限</w:t>
      </w:r>
    </w:p>
    <w:p>
      <w:pPr>
        <w:spacing w:before="160" w:line="212" w:lineRule="auto"/>
        <w:rPr>
          <w:rFonts w:ascii="SimSun" w:hAnsi="SimSun" w:eastAsia="SimSun" w:cs="SimSun"/>
          <w:sz w:val="18"/>
          <w:szCs w:val="18"/>
        </w:rPr>
      </w:pPr>
      <w:r>
        <w:rPr>
          <w:rFonts w:ascii="Times New Roman" w:hAnsi="Times New Roman" w:eastAsia="Times New Roman" w:cs="Times New Roman"/>
          <w:sz w:val="18"/>
          <w:szCs w:val="18"/>
          <w:spacing w:val="8"/>
        </w:rPr>
        <w:t>3g.</w:t>
      </w:r>
      <w:r>
        <w:rPr>
          <w:rFonts w:ascii="Times New Roman" w:hAnsi="Times New Roman" w:eastAsia="Times New Roman" w:cs="Times New Roman"/>
          <w:sz w:val="18"/>
          <w:szCs w:val="18"/>
          <w:spacing w:val="30"/>
          <w:w w:val="101"/>
        </w:rPr>
        <w:t xml:space="preserve"> </w:t>
      </w:r>
      <w:r>
        <w:rPr>
          <w:rFonts w:ascii="SimSun" w:hAnsi="SimSun" w:eastAsia="SimSun" w:cs="SimSun"/>
          <w:sz w:val="18"/>
          <w:szCs w:val="18"/>
          <w:spacing w:val="8"/>
        </w:rPr>
        <w:t>步行1500米以上</w:t>
      </w:r>
    </w:p>
    <w:p>
      <w:pPr>
        <w:ind w:left="360"/>
        <w:spacing w:before="152" w:line="217" w:lineRule="auto"/>
        <w:rPr>
          <w:rFonts w:ascii="SimSun" w:hAnsi="SimSun" w:eastAsia="SimSun" w:cs="SimSun"/>
          <w:sz w:val="18"/>
          <w:szCs w:val="18"/>
        </w:rPr>
      </w:pPr>
      <w:r>
        <w:rPr>
          <w:rFonts w:ascii="SimSun" w:hAnsi="SimSun" w:eastAsia="SimSun" w:cs="SimSun"/>
          <w:sz w:val="18"/>
          <w:szCs w:val="18"/>
          <w:spacing w:val="-7"/>
        </w:rPr>
        <w:t>①是，很受限    ②是，稍受限    </w:t>
      </w:r>
      <w:r>
        <w:rPr>
          <w:rFonts w:ascii="SimSun" w:hAnsi="SimSun" w:eastAsia="SimSun" w:cs="SimSun"/>
          <w:sz w:val="18"/>
          <w:szCs w:val="18"/>
          <w:spacing w:val="-8"/>
        </w:rPr>
        <w:t>③不，完全不受限</w:t>
      </w:r>
    </w:p>
    <w:p>
      <w:pPr>
        <w:spacing w:before="149" w:line="219" w:lineRule="auto"/>
        <w:rPr>
          <w:rFonts w:ascii="SimSun" w:hAnsi="SimSun" w:eastAsia="SimSun" w:cs="SimSun"/>
          <w:sz w:val="18"/>
          <w:szCs w:val="18"/>
        </w:rPr>
      </w:pPr>
      <w:r>
        <w:rPr>
          <w:rFonts w:ascii="Times New Roman" w:hAnsi="Times New Roman" w:eastAsia="Times New Roman" w:cs="Times New Roman"/>
          <w:sz w:val="18"/>
          <w:szCs w:val="18"/>
          <w:spacing w:val="1"/>
        </w:rPr>
        <w:t>3h.  </w:t>
      </w:r>
      <w:r>
        <w:rPr>
          <w:rFonts w:ascii="SimSun" w:hAnsi="SimSun" w:eastAsia="SimSun" w:cs="SimSun"/>
          <w:sz w:val="18"/>
          <w:szCs w:val="18"/>
          <w:spacing w:val="1"/>
        </w:rPr>
        <w:t>步行几个路口</w:t>
      </w:r>
    </w:p>
    <w:p>
      <w:pPr>
        <w:ind w:left="360"/>
        <w:spacing w:before="146" w:line="227" w:lineRule="auto"/>
        <w:rPr>
          <w:rFonts w:ascii="SimSun" w:hAnsi="SimSun" w:eastAsia="SimSun" w:cs="SimSun"/>
          <w:sz w:val="18"/>
          <w:szCs w:val="18"/>
        </w:rPr>
      </w:pPr>
      <w:r>
        <w:rPr>
          <w:rFonts w:ascii="SimSun" w:hAnsi="SimSun" w:eastAsia="SimSun" w:cs="SimSun"/>
          <w:sz w:val="18"/>
          <w:szCs w:val="18"/>
          <w:spacing w:val="-7"/>
        </w:rPr>
        <w:t>①是，很受限    ②是，稍受限    </w:t>
      </w:r>
      <w:r>
        <w:rPr>
          <w:rFonts w:ascii="SimSun" w:hAnsi="SimSun" w:eastAsia="SimSun" w:cs="SimSun"/>
          <w:sz w:val="18"/>
          <w:szCs w:val="18"/>
          <w:spacing w:val="-8"/>
          <w:position w:val="1"/>
        </w:rPr>
        <w:t>③不，完全不受限</w:t>
      </w:r>
    </w:p>
    <w:p>
      <w:pPr>
        <w:spacing w:before="140" w:line="219" w:lineRule="auto"/>
        <w:rPr>
          <w:rFonts w:ascii="SimSun" w:hAnsi="SimSun" w:eastAsia="SimSun" w:cs="SimSun"/>
          <w:sz w:val="18"/>
          <w:szCs w:val="18"/>
        </w:rPr>
      </w:pPr>
      <w:r>
        <w:rPr>
          <w:rFonts w:ascii="Times New Roman" w:hAnsi="Times New Roman" w:eastAsia="Times New Roman" w:cs="Times New Roman"/>
          <w:sz w:val="18"/>
          <w:szCs w:val="18"/>
          <w:spacing w:val="2"/>
        </w:rPr>
        <w:t>3i.  </w:t>
      </w:r>
      <w:r>
        <w:rPr>
          <w:rFonts w:ascii="SimSun" w:hAnsi="SimSun" w:eastAsia="SimSun" w:cs="SimSun"/>
          <w:sz w:val="18"/>
          <w:szCs w:val="18"/>
          <w:spacing w:val="2"/>
        </w:rPr>
        <w:t>步行一个路口</w:t>
      </w:r>
    </w:p>
    <w:p>
      <w:pPr>
        <w:ind w:left="360"/>
        <w:spacing w:before="155" w:line="217" w:lineRule="auto"/>
        <w:rPr>
          <w:rFonts w:ascii="SimSun" w:hAnsi="SimSun" w:eastAsia="SimSun" w:cs="SimSun"/>
          <w:sz w:val="18"/>
          <w:szCs w:val="18"/>
        </w:rPr>
      </w:pPr>
      <w:r>
        <w:rPr>
          <w:rFonts w:ascii="SimSun" w:hAnsi="SimSun" w:eastAsia="SimSun" w:cs="SimSun"/>
          <w:sz w:val="18"/>
          <w:szCs w:val="18"/>
          <w:spacing w:val="-7"/>
        </w:rPr>
        <w:t>①是，很受限    ②是，稍受限    </w:t>
      </w:r>
      <w:r>
        <w:rPr>
          <w:rFonts w:ascii="SimSun" w:hAnsi="SimSun" w:eastAsia="SimSun" w:cs="SimSun"/>
          <w:sz w:val="18"/>
          <w:szCs w:val="18"/>
          <w:spacing w:val="-8"/>
        </w:rPr>
        <w:t>③不，完全不受限</w:t>
      </w:r>
    </w:p>
    <w:p>
      <w:pPr>
        <w:spacing w:before="155" w:line="214" w:lineRule="auto"/>
        <w:rPr>
          <w:rFonts w:ascii="SimSun" w:hAnsi="SimSun" w:eastAsia="SimSun" w:cs="SimSun"/>
          <w:sz w:val="18"/>
          <w:szCs w:val="18"/>
        </w:rPr>
      </w:pPr>
      <w:r>
        <w:rPr>
          <w:rFonts w:ascii="SimSun" w:hAnsi="SimSun" w:eastAsia="SimSun" w:cs="SimSun"/>
          <w:sz w:val="18"/>
          <w:szCs w:val="18"/>
          <w:spacing w:val="2"/>
        </w:rPr>
        <w:t>3j.自己洗澡或穿衣</w:t>
      </w:r>
    </w:p>
    <w:p>
      <w:pPr>
        <w:ind w:left="360"/>
        <w:spacing w:before="155" w:line="227" w:lineRule="auto"/>
        <w:rPr>
          <w:rFonts w:ascii="SimSun" w:hAnsi="SimSun" w:eastAsia="SimSun" w:cs="SimSun"/>
          <w:sz w:val="18"/>
          <w:szCs w:val="18"/>
        </w:rPr>
      </w:pPr>
      <w:r>
        <w:rPr>
          <w:rFonts w:ascii="SimSun" w:hAnsi="SimSun" w:eastAsia="SimSun" w:cs="SimSun"/>
          <w:sz w:val="18"/>
          <w:szCs w:val="18"/>
          <w:spacing w:val="-7"/>
        </w:rPr>
        <w:t>①是，很受限    ②是，稍受限    </w:t>
      </w:r>
      <w:r>
        <w:rPr>
          <w:rFonts w:ascii="SimSun" w:hAnsi="SimSun" w:eastAsia="SimSun" w:cs="SimSun"/>
          <w:sz w:val="18"/>
          <w:szCs w:val="18"/>
          <w:spacing w:val="-8"/>
        </w:rPr>
        <w:t>③不，完全不受限</w:t>
      </w:r>
    </w:p>
    <w:p>
      <w:pPr>
        <w:ind w:right="2413"/>
        <w:spacing w:before="150" w:line="295" w:lineRule="auto"/>
        <w:rPr>
          <w:rFonts w:ascii="SimSun" w:hAnsi="SimSun" w:eastAsia="SimSun" w:cs="SimSun"/>
          <w:sz w:val="18"/>
          <w:szCs w:val="18"/>
        </w:rPr>
      </w:pPr>
      <w:r>
        <w:rPr>
          <w:rFonts w:ascii="SimSun" w:hAnsi="SimSun" w:eastAsia="SimSun" w:cs="SimSun"/>
          <w:sz w:val="18"/>
          <w:szCs w:val="18"/>
          <w:spacing w:val="-1"/>
        </w:rPr>
        <w:t>4.</w:t>
      </w:r>
      <w:r>
        <w:rPr>
          <w:rFonts w:ascii="SimSun" w:hAnsi="SimSun" w:eastAsia="SimSun" w:cs="SimSun"/>
          <w:sz w:val="18"/>
          <w:szCs w:val="18"/>
          <w:spacing w:val="-30"/>
        </w:rPr>
        <w:t xml:space="preserve"> </w:t>
      </w:r>
      <w:r>
        <w:rPr>
          <w:rFonts w:ascii="SimSun" w:hAnsi="SimSun" w:eastAsia="SimSun" w:cs="SimSun"/>
          <w:sz w:val="18"/>
          <w:szCs w:val="18"/>
          <w:spacing w:val="-1"/>
        </w:rPr>
        <w:t>在过去4周，你有多少时间因为生理健康原因，在工作或从事其他日常活动时有下列问题?</w:t>
      </w:r>
      <w:r>
        <w:rPr>
          <w:rFonts w:ascii="SimSun" w:hAnsi="SimSun" w:eastAsia="SimSun" w:cs="SimSun"/>
          <w:sz w:val="18"/>
          <w:szCs w:val="18"/>
        </w:rPr>
        <w:t xml:space="preserve"> </w:t>
      </w:r>
      <w:r>
        <w:rPr>
          <w:rFonts w:ascii="SimSun" w:hAnsi="SimSun" w:eastAsia="SimSun" w:cs="SimSun"/>
          <w:sz w:val="18"/>
          <w:szCs w:val="18"/>
          <w:spacing w:val="1"/>
        </w:rPr>
        <w:t>4a.</w:t>
      </w:r>
      <w:r>
        <w:rPr>
          <w:rFonts w:ascii="SimSun" w:hAnsi="SimSun" w:eastAsia="SimSun" w:cs="SimSun"/>
          <w:sz w:val="18"/>
          <w:szCs w:val="18"/>
          <w:spacing w:val="-42"/>
        </w:rPr>
        <w:t xml:space="preserve"> </w:t>
      </w:r>
      <w:r>
        <w:rPr>
          <w:rFonts w:ascii="SimSun" w:hAnsi="SimSun" w:eastAsia="SimSun" w:cs="SimSun"/>
          <w:sz w:val="18"/>
          <w:szCs w:val="18"/>
          <w:spacing w:val="1"/>
        </w:rPr>
        <w:t>减少了工作或从事其他活动的时间</w:t>
      </w:r>
    </w:p>
    <w:p>
      <w:pPr>
        <w:ind w:left="360"/>
        <w:spacing w:before="143" w:line="227" w:lineRule="auto"/>
        <w:rPr>
          <w:rFonts w:ascii="SimSun" w:hAnsi="SimSun" w:eastAsia="SimSun" w:cs="SimSun"/>
          <w:sz w:val="18"/>
          <w:szCs w:val="18"/>
        </w:rPr>
      </w:pPr>
      <w:r>
        <w:rPr>
          <w:rFonts w:ascii="SimSun" w:hAnsi="SimSun" w:eastAsia="SimSun" w:cs="SimSun"/>
          <w:sz w:val="18"/>
          <w:szCs w:val="18"/>
          <w:spacing w:val="5"/>
        </w:rPr>
        <w:t>①所有时间    ②大多数时间   ③一些时</w:t>
      </w:r>
      <w:r>
        <w:rPr>
          <w:rFonts w:ascii="SimSun" w:hAnsi="SimSun" w:eastAsia="SimSun" w:cs="SimSun"/>
          <w:sz w:val="18"/>
          <w:szCs w:val="18"/>
          <w:spacing w:val="4"/>
        </w:rPr>
        <w:t>间    </w:t>
      </w:r>
      <w:r>
        <w:rPr>
          <w:rFonts w:ascii="SimSun" w:hAnsi="SimSun" w:eastAsia="SimSun" w:cs="SimSun"/>
          <w:sz w:val="18"/>
          <w:szCs w:val="18"/>
          <w:spacing w:val="4"/>
          <w:position w:val="-1"/>
        </w:rPr>
        <w:t>④一点时间    </w:t>
      </w:r>
      <w:r>
        <w:rPr>
          <w:rFonts w:ascii="SimSun" w:hAnsi="SimSun" w:eastAsia="SimSun" w:cs="SimSun"/>
          <w:sz w:val="18"/>
          <w:szCs w:val="18"/>
          <w:spacing w:val="4"/>
        </w:rPr>
        <w:t>⑤没有时间</w:t>
      </w:r>
    </w:p>
    <w:p>
      <w:pPr>
        <w:spacing w:before="141" w:line="220" w:lineRule="auto"/>
        <w:rPr>
          <w:rFonts w:ascii="SimSun" w:hAnsi="SimSun" w:eastAsia="SimSun" w:cs="SimSun"/>
          <w:sz w:val="18"/>
          <w:szCs w:val="18"/>
        </w:rPr>
      </w:pPr>
      <w:r>
        <w:rPr>
          <w:rFonts w:ascii="Times New Roman" w:hAnsi="Times New Roman" w:eastAsia="Times New Roman" w:cs="Times New Roman"/>
          <w:sz w:val="18"/>
          <w:szCs w:val="18"/>
          <w:spacing w:val="2"/>
        </w:rPr>
        <w:t>4b.  </w:t>
      </w:r>
      <w:r>
        <w:rPr>
          <w:rFonts w:ascii="SimSun" w:hAnsi="SimSun" w:eastAsia="SimSun" w:cs="SimSun"/>
          <w:sz w:val="18"/>
          <w:szCs w:val="18"/>
          <w:spacing w:val="2"/>
        </w:rPr>
        <w:t>减少了工作量或活动量</w:t>
      </w:r>
    </w:p>
    <w:p>
      <w:pPr>
        <w:ind w:left="360"/>
        <w:spacing w:before="153" w:line="217" w:lineRule="auto"/>
        <w:rPr>
          <w:rFonts w:ascii="SimSun" w:hAnsi="SimSun" w:eastAsia="SimSun" w:cs="SimSun"/>
          <w:sz w:val="18"/>
          <w:szCs w:val="18"/>
        </w:rPr>
      </w:pPr>
      <w:r>
        <w:rPr>
          <w:rFonts w:ascii="SimSun" w:hAnsi="SimSun" w:eastAsia="SimSun" w:cs="SimSun"/>
          <w:sz w:val="18"/>
          <w:szCs w:val="18"/>
          <w:spacing w:val="4"/>
        </w:rPr>
        <w:t>①所有时间</w:t>
      </w:r>
      <w:r>
        <w:rPr>
          <w:rFonts w:ascii="SimSun" w:hAnsi="SimSun" w:eastAsia="SimSun" w:cs="SimSun"/>
          <w:sz w:val="18"/>
          <w:szCs w:val="18"/>
          <w:spacing w:val="26"/>
        </w:rPr>
        <w:t xml:space="preserve">   </w:t>
      </w:r>
      <w:r>
        <w:rPr>
          <w:rFonts w:ascii="SimSun" w:hAnsi="SimSun" w:eastAsia="SimSun" w:cs="SimSun"/>
          <w:sz w:val="18"/>
          <w:szCs w:val="18"/>
          <w:spacing w:val="4"/>
        </w:rPr>
        <w:t>②大多数时间    ③一些时间    ④一点时间</w:t>
      </w:r>
      <w:r>
        <w:rPr>
          <w:rFonts w:ascii="SimSun" w:hAnsi="SimSun" w:eastAsia="SimSun" w:cs="SimSun"/>
          <w:sz w:val="18"/>
          <w:szCs w:val="18"/>
          <w:spacing w:val="20"/>
        </w:rPr>
        <w:t xml:space="preserve">   </w:t>
      </w:r>
      <w:r>
        <w:rPr>
          <w:rFonts w:ascii="SimSun" w:hAnsi="SimSun" w:eastAsia="SimSun" w:cs="SimSun"/>
          <w:sz w:val="18"/>
          <w:szCs w:val="18"/>
          <w:spacing w:val="4"/>
        </w:rPr>
        <w:t>⑤没有时间</w:t>
      </w:r>
    </w:p>
    <w:p>
      <w:pPr>
        <w:spacing w:before="151" w:line="219" w:lineRule="auto"/>
        <w:rPr>
          <w:rFonts w:ascii="SimSun" w:hAnsi="SimSun" w:eastAsia="SimSun" w:cs="SimSun"/>
          <w:sz w:val="18"/>
          <w:szCs w:val="18"/>
        </w:rPr>
      </w:pPr>
      <w:r>
        <w:rPr>
          <w:rFonts w:ascii="Times New Roman" w:hAnsi="Times New Roman" w:eastAsia="Times New Roman" w:cs="Times New Roman"/>
          <w:sz w:val="18"/>
          <w:szCs w:val="18"/>
          <w:spacing w:val="2"/>
        </w:rPr>
        <w:t>4c.</w:t>
      </w:r>
      <w:r>
        <w:rPr>
          <w:rFonts w:ascii="Times New Roman" w:hAnsi="Times New Roman" w:eastAsia="Times New Roman" w:cs="Times New Roman"/>
          <w:sz w:val="18"/>
          <w:szCs w:val="18"/>
          <w:spacing w:val="45"/>
        </w:rPr>
        <w:t xml:space="preserve"> </w:t>
      </w:r>
      <w:r>
        <w:rPr>
          <w:rFonts w:ascii="SimSun" w:hAnsi="SimSun" w:eastAsia="SimSun" w:cs="SimSun"/>
          <w:sz w:val="18"/>
          <w:szCs w:val="18"/>
          <w:spacing w:val="2"/>
        </w:rPr>
        <w:t>从事工作或其他活动的种类受限</w:t>
      </w:r>
    </w:p>
    <w:p>
      <w:pPr>
        <w:ind w:left="360"/>
        <w:spacing w:before="144" w:line="227" w:lineRule="auto"/>
        <w:rPr>
          <w:rFonts w:ascii="SimSun" w:hAnsi="SimSun" w:eastAsia="SimSun" w:cs="SimSun"/>
          <w:sz w:val="18"/>
          <w:szCs w:val="18"/>
        </w:rPr>
      </w:pPr>
      <w:r>
        <w:rPr>
          <w:rFonts w:ascii="SimSun" w:hAnsi="SimSun" w:eastAsia="SimSun" w:cs="SimSun"/>
          <w:sz w:val="18"/>
          <w:szCs w:val="18"/>
          <w:spacing w:val="5"/>
        </w:rPr>
        <w:t>①所有时间    ②大多数时间   ③一些时</w:t>
      </w:r>
      <w:r>
        <w:rPr>
          <w:rFonts w:ascii="SimSun" w:hAnsi="SimSun" w:eastAsia="SimSun" w:cs="SimSun"/>
          <w:sz w:val="18"/>
          <w:szCs w:val="18"/>
          <w:spacing w:val="4"/>
        </w:rPr>
        <w:t>间    ④一点时间    ⑤没有时间</w:t>
      </w:r>
    </w:p>
    <w:p>
      <w:pPr>
        <w:spacing w:before="151" w:line="220" w:lineRule="auto"/>
        <w:rPr>
          <w:rFonts w:ascii="SimSun" w:hAnsi="SimSun" w:eastAsia="SimSun" w:cs="SimSun"/>
          <w:sz w:val="18"/>
          <w:szCs w:val="18"/>
        </w:rPr>
      </w:pPr>
      <w:r>
        <w:rPr>
          <w:rFonts w:ascii="Times New Roman" w:hAnsi="Times New Roman" w:eastAsia="Times New Roman" w:cs="Times New Roman"/>
          <w:sz w:val="18"/>
          <w:szCs w:val="18"/>
          <w:spacing w:val="-1"/>
        </w:rPr>
        <w:t>4d.</w:t>
      </w:r>
      <w:r>
        <w:rPr>
          <w:rFonts w:ascii="Times New Roman" w:hAnsi="Times New Roman" w:eastAsia="Times New Roman" w:cs="Times New Roman"/>
          <w:sz w:val="18"/>
          <w:szCs w:val="18"/>
          <w:spacing w:val="51"/>
        </w:rPr>
        <w:t xml:space="preserve"> </w:t>
      </w:r>
      <w:r>
        <w:rPr>
          <w:rFonts w:ascii="SimSun" w:hAnsi="SimSun" w:eastAsia="SimSun" w:cs="SimSun"/>
          <w:sz w:val="18"/>
          <w:szCs w:val="18"/>
          <w:spacing w:val="-1"/>
        </w:rPr>
        <w:t>从事工作或其他活动有困难(如，费劲)</w:t>
      </w:r>
    </w:p>
    <w:p>
      <w:pPr>
        <w:ind w:left="360"/>
        <w:spacing w:before="143" w:line="227" w:lineRule="auto"/>
        <w:rPr>
          <w:rFonts w:ascii="SimSun" w:hAnsi="SimSun" w:eastAsia="SimSun" w:cs="SimSun"/>
          <w:sz w:val="18"/>
          <w:szCs w:val="18"/>
        </w:rPr>
      </w:pPr>
      <w:r>
        <w:rPr>
          <w:rFonts w:ascii="SimSun" w:hAnsi="SimSun" w:eastAsia="SimSun" w:cs="SimSun"/>
          <w:sz w:val="18"/>
          <w:szCs w:val="18"/>
          <w:spacing w:val="5"/>
        </w:rPr>
        <w:t>①所有时间    ②大多数时间   ③一些时</w:t>
      </w:r>
      <w:r>
        <w:rPr>
          <w:rFonts w:ascii="SimSun" w:hAnsi="SimSun" w:eastAsia="SimSun" w:cs="SimSun"/>
          <w:sz w:val="18"/>
          <w:szCs w:val="18"/>
          <w:spacing w:val="4"/>
        </w:rPr>
        <w:t>间    ④一点时间    ⑤没有时间</w:t>
      </w:r>
    </w:p>
    <w:p>
      <w:pPr>
        <w:spacing w:before="158" w:line="216" w:lineRule="auto"/>
        <w:rPr>
          <w:rFonts w:ascii="SimSun" w:hAnsi="SimSun" w:eastAsia="SimSun" w:cs="SimSun"/>
          <w:sz w:val="18"/>
          <w:szCs w:val="18"/>
        </w:rPr>
      </w:pPr>
      <w:r>
        <w:rPr>
          <w:rFonts w:ascii="SimSun" w:hAnsi="SimSun" w:eastAsia="SimSun" w:cs="SimSun"/>
          <w:sz w:val="18"/>
          <w:szCs w:val="18"/>
          <w:spacing w:val="4"/>
        </w:rPr>
        <w:t>5.</w:t>
      </w:r>
      <w:r>
        <w:rPr>
          <w:rFonts w:ascii="SimSun" w:hAnsi="SimSun" w:eastAsia="SimSun" w:cs="SimSun"/>
          <w:sz w:val="18"/>
          <w:szCs w:val="18"/>
          <w:spacing w:val="-23"/>
        </w:rPr>
        <w:t xml:space="preserve"> </w:t>
      </w:r>
      <w:r>
        <w:rPr>
          <w:rFonts w:ascii="SimSun" w:hAnsi="SimSun" w:eastAsia="SimSun" w:cs="SimSun"/>
          <w:sz w:val="18"/>
          <w:szCs w:val="18"/>
          <w:spacing w:val="4"/>
        </w:rPr>
        <w:t>在过去4周，你有多少时间因为任何情感问题(如感到抑郁或焦虑),在工作或从事其他日常活动时有下列</w:t>
      </w:r>
    </w:p>
    <w:p>
      <w:pPr>
        <w:spacing w:line="98" w:lineRule="exact"/>
        <w:rPr/>
      </w:pPr>
      <w:r/>
    </w:p>
    <w:p>
      <w:pPr>
        <w:spacing w:line="98" w:lineRule="exact"/>
        <w:sectPr>
          <w:headerReference w:type="default" r:id="rId230"/>
          <w:pgSz w:w="11220" w:h="15870"/>
          <w:pgMar w:top="846" w:right="697" w:bottom="400" w:left="889" w:header="569" w:footer="0" w:gutter="0"/>
          <w:cols w:equalWidth="0" w:num="1">
            <w:col w:w="9633" w:space="0"/>
          </w:cols>
        </w:sectPr>
        <w:rPr/>
      </w:pPr>
    </w:p>
    <w:p>
      <w:pPr>
        <w:spacing w:before="37" w:line="221" w:lineRule="auto"/>
        <w:rPr>
          <w:rFonts w:ascii="SimSun" w:hAnsi="SimSun" w:eastAsia="SimSun" w:cs="SimSun"/>
          <w:sz w:val="18"/>
          <w:szCs w:val="18"/>
        </w:rPr>
      </w:pPr>
      <w:r>
        <w:rPr>
          <w:rFonts w:ascii="SimSun" w:hAnsi="SimSun" w:eastAsia="SimSun" w:cs="SimSun"/>
          <w:sz w:val="18"/>
          <w:szCs w:val="18"/>
          <w:spacing w:val="6"/>
        </w:rPr>
        <w:t>问题?</w:t>
      </w:r>
    </w:p>
    <w:p>
      <w:pPr>
        <w:spacing w:before="162" w:line="220" w:lineRule="auto"/>
        <w:rPr>
          <w:rFonts w:ascii="SimSun" w:hAnsi="SimSun" w:eastAsia="SimSun" w:cs="SimSun"/>
          <w:sz w:val="18"/>
          <w:szCs w:val="18"/>
        </w:rPr>
      </w:pPr>
      <w:r>
        <w:rPr>
          <w:rFonts w:ascii="SimSun" w:hAnsi="SimSun" w:eastAsia="SimSun" w:cs="SimSun"/>
          <w:sz w:val="18"/>
          <w:szCs w:val="18"/>
          <w:spacing w:val="1"/>
        </w:rPr>
        <w:t>5a.</w:t>
      </w:r>
      <w:r>
        <w:rPr>
          <w:rFonts w:ascii="SimSun" w:hAnsi="SimSun" w:eastAsia="SimSun" w:cs="SimSun"/>
          <w:sz w:val="18"/>
          <w:szCs w:val="18"/>
          <w:spacing w:val="-42"/>
        </w:rPr>
        <w:t xml:space="preserve"> </w:t>
      </w:r>
      <w:r>
        <w:rPr>
          <w:rFonts w:ascii="SimSun" w:hAnsi="SimSun" w:eastAsia="SimSun" w:cs="SimSun"/>
          <w:sz w:val="18"/>
          <w:szCs w:val="18"/>
          <w:spacing w:val="1"/>
        </w:rPr>
        <w:t>减少了工作或从事其他活动的时间</w:t>
      </w:r>
    </w:p>
    <w:p>
      <w:pPr>
        <w:ind w:right="232" w:firstLine="360"/>
        <w:spacing w:before="143" w:line="296" w:lineRule="auto"/>
        <w:rPr>
          <w:rFonts w:ascii="SimSun" w:hAnsi="SimSun" w:eastAsia="SimSun" w:cs="SimSun"/>
          <w:sz w:val="18"/>
          <w:szCs w:val="18"/>
        </w:rPr>
      </w:pPr>
      <w:r>
        <w:rPr>
          <w:rFonts w:ascii="SimSun" w:hAnsi="SimSun" w:eastAsia="SimSun" w:cs="SimSun"/>
          <w:sz w:val="18"/>
          <w:szCs w:val="18"/>
          <w:spacing w:val="4"/>
        </w:rPr>
        <w:t>①所有时间    ②大多数时间</w:t>
      </w:r>
      <w:r>
        <w:rPr>
          <w:rFonts w:ascii="SimSun" w:hAnsi="SimSun" w:eastAsia="SimSun" w:cs="SimSun"/>
          <w:sz w:val="18"/>
          <w:szCs w:val="18"/>
          <w:spacing w:val="23"/>
        </w:rPr>
        <w:t xml:space="preserve">   </w:t>
      </w:r>
      <w:r>
        <w:rPr>
          <w:rFonts w:ascii="SimSun" w:hAnsi="SimSun" w:eastAsia="SimSun" w:cs="SimSun"/>
          <w:sz w:val="18"/>
          <w:szCs w:val="18"/>
          <w:spacing w:val="4"/>
          <w:position w:val="-1"/>
        </w:rPr>
        <w:t>③一些时间    </w:t>
      </w:r>
      <w:r>
        <w:rPr>
          <w:rFonts w:ascii="SimSun" w:hAnsi="SimSun" w:eastAsia="SimSun" w:cs="SimSun"/>
          <w:sz w:val="18"/>
          <w:szCs w:val="18"/>
          <w:spacing w:val="4"/>
        </w:rPr>
        <w:t>④一点时间</w:t>
      </w:r>
      <w:r>
        <w:rPr>
          <w:rFonts w:ascii="SimSun" w:hAnsi="SimSun" w:eastAsia="SimSun" w:cs="SimSun"/>
          <w:sz w:val="18"/>
          <w:szCs w:val="18"/>
          <w:spacing w:val="1"/>
        </w:rPr>
        <w:t xml:space="preserve"> </w:t>
      </w:r>
      <w:r>
        <w:rPr>
          <w:rFonts w:ascii="SimSun" w:hAnsi="SimSun" w:eastAsia="SimSun" w:cs="SimSun"/>
          <w:sz w:val="18"/>
          <w:szCs w:val="18"/>
          <w:spacing w:val="1"/>
        </w:rPr>
        <w:t>5b.</w:t>
      </w:r>
      <w:r>
        <w:rPr>
          <w:rFonts w:ascii="SimSun" w:hAnsi="SimSun" w:eastAsia="SimSun" w:cs="SimSun"/>
          <w:sz w:val="18"/>
          <w:szCs w:val="18"/>
          <w:spacing w:val="-28"/>
        </w:rPr>
        <w:t xml:space="preserve"> </w:t>
      </w:r>
      <w:r>
        <w:rPr>
          <w:rFonts w:ascii="SimSun" w:hAnsi="SimSun" w:eastAsia="SimSun" w:cs="SimSun"/>
          <w:sz w:val="18"/>
          <w:szCs w:val="18"/>
          <w:spacing w:val="1"/>
        </w:rPr>
        <w:t>减少了工作量或活动量</w:t>
      </w:r>
    </w:p>
    <w:p>
      <w:pPr>
        <w:ind w:right="232" w:firstLine="360"/>
        <w:spacing w:before="144" w:line="300" w:lineRule="auto"/>
        <w:rPr>
          <w:rFonts w:ascii="SimSun" w:hAnsi="SimSun" w:eastAsia="SimSun" w:cs="SimSun"/>
          <w:sz w:val="18"/>
          <w:szCs w:val="18"/>
        </w:rPr>
      </w:pPr>
      <w:r>
        <w:rPr>
          <w:rFonts w:ascii="SimSun" w:hAnsi="SimSun" w:eastAsia="SimSun" w:cs="SimSun"/>
          <w:sz w:val="18"/>
          <w:szCs w:val="18"/>
          <w:spacing w:val="4"/>
        </w:rPr>
        <w:t>①所有时间    ②大多数时间</w:t>
      </w:r>
      <w:r>
        <w:rPr>
          <w:rFonts w:ascii="SimSun" w:hAnsi="SimSun" w:eastAsia="SimSun" w:cs="SimSun"/>
          <w:sz w:val="18"/>
          <w:szCs w:val="18"/>
          <w:spacing w:val="23"/>
        </w:rPr>
        <w:t xml:space="preserve">   </w:t>
      </w:r>
      <w:r>
        <w:rPr>
          <w:rFonts w:ascii="SimSun" w:hAnsi="SimSun" w:eastAsia="SimSun" w:cs="SimSun"/>
          <w:sz w:val="18"/>
          <w:szCs w:val="18"/>
          <w:spacing w:val="4"/>
        </w:rPr>
        <w:t>③一些时间    </w:t>
      </w:r>
      <w:r>
        <w:rPr>
          <w:rFonts w:ascii="SimSun" w:hAnsi="SimSun" w:eastAsia="SimSun" w:cs="SimSun"/>
          <w:sz w:val="18"/>
          <w:szCs w:val="18"/>
          <w:spacing w:val="4"/>
          <w:position w:val="-1"/>
        </w:rPr>
        <w:t>④一点时间</w:t>
      </w:r>
      <w:r>
        <w:rPr>
          <w:rFonts w:ascii="SimSun" w:hAnsi="SimSun" w:eastAsia="SimSun" w:cs="SimSun"/>
          <w:sz w:val="18"/>
          <w:szCs w:val="18"/>
          <w:spacing w:val="1"/>
          <w:position w:val="-1"/>
        </w:rPr>
        <w:t xml:space="preserve"> </w:t>
      </w:r>
      <w:r>
        <w:rPr>
          <w:rFonts w:ascii="Times New Roman" w:hAnsi="Times New Roman" w:eastAsia="Times New Roman" w:cs="Times New Roman"/>
          <w:sz w:val="18"/>
          <w:szCs w:val="18"/>
          <w:spacing w:val="2"/>
        </w:rPr>
        <w:t>5c.</w:t>
      </w:r>
      <w:r>
        <w:rPr>
          <w:rFonts w:ascii="Times New Roman" w:hAnsi="Times New Roman" w:eastAsia="Times New Roman" w:cs="Times New Roman"/>
          <w:sz w:val="18"/>
          <w:szCs w:val="18"/>
          <w:spacing w:val="51"/>
        </w:rPr>
        <w:t xml:space="preserve"> </w:t>
      </w:r>
      <w:r>
        <w:rPr>
          <w:rFonts w:ascii="SimSun" w:hAnsi="SimSun" w:eastAsia="SimSun" w:cs="SimSun"/>
          <w:sz w:val="18"/>
          <w:szCs w:val="18"/>
          <w:spacing w:val="2"/>
        </w:rPr>
        <w:t>从事工作或其他活动不像平常那么专心</w:t>
      </w:r>
    </w:p>
    <w:p>
      <w:pPr>
        <w:ind w:left="360"/>
        <w:spacing w:before="134" w:line="195" w:lineRule="auto"/>
        <w:rPr>
          <w:rFonts w:ascii="SimSun" w:hAnsi="SimSun" w:eastAsia="SimSun" w:cs="SimSun"/>
          <w:sz w:val="18"/>
          <w:szCs w:val="18"/>
        </w:rPr>
      </w:pPr>
      <w:r>
        <w:rPr>
          <w:rFonts w:ascii="SimSun" w:hAnsi="SimSun" w:eastAsia="SimSun" w:cs="SimSun"/>
          <w:sz w:val="18"/>
          <w:szCs w:val="18"/>
          <w:spacing w:val="13"/>
        </w:rPr>
        <w:t>①所有时间</w:t>
      </w:r>
      <w:r>
        <w:rPr>
          <w:rFonts w:ascii="SimSun" w:hAnsi="SimSun" w:eastAsia="SimSun" w:cs="SimSun"/>
          <w:sz w:val="18"/>
          <w:szCs w:val="18"/>
          <w:spacing w:val="3"/>
        </w:rPr>
        <w:t xml:space="preserve">    </w:t>
      </w:r>
      <w:r>
        <w:rPr>
          <w:rFonts w:ascii="SimSun" w:hAnsi="SimSun" w:eastAsia="SimSun" w:cs="SimSun"/>
          <w:sz w:val="18"/>
          <w:szCs w:val="18"/>
          <w:spacing w:val="13"/>
        </w:rPr>
        <w:t>②大多数时间   ③一些时间，④一点时间</w:t>
      </w:r>
    </w:p>
    <w:p>
      <w:pPr>
        <w:spacing w:line="14" w:lineRule="auto"/>
        <w:rPr>
          <w:rFonts w:ascii="Arial"/>
          <w:sz w:val="2"/>
        </w:rPr>
      </w:pPr>
      <w:r>
        <w:rPr>
          <w:rFonts w:ascii="Arial" w:hAnsi="Arial" w:eastAsia="Arial" w:cs="Arial"/>
          <w:sz w:val="2"/>
          <w:szCs w:val="2"/>
        </w:rPr>
        <w:br w:type="column"/>
      </w:r>
    </w:p>
    <w:p>
      <w:pPr>
        <w:spacing w:line="358" w:lineRule="auto"/>
        <w:rPr>
          <w:rFonts w:ascii="Arial"/>
          <w:sz w:val="21"/>
        </w:rPr>
      </w:pPr>
      <w:r/>
    </w:p>
    <w:p>
      <w:pPr>
        <w:spacing w:line="359"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5"/>
        </w:rPr>
        <w:t>⑤没有时间</w:t>
      </w:r>
    </w:p>
    <w:p>
      <w:pPr>
        <w:spacing w:line="46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5"/>
        </w:rPr>
        <w:t>⑤没有时间</w:t>
      </w:r>
    </w:p>
    <w:p>
      <w:pPr>
        <w:spacing w:line="447" w:lineRule="auto"/>
        <w:rPr>
          <w:rFonts w:ascii="Arial"/>
          <w:sz w:val="21"/>
        </w:rPr>
      </w:pPr>
      <w:r/>
    </w:p>
    <w:p>
      <w:pPr>
        <w:spacing w:before="59" w:line="184" w:lineRule="auto"/>
        <w:rPr>
          <w:rFonts w:ascii="SimSun" w:hAnsi="SimSun" w:eastAsia="SimSun" w:cs="SimSun"/>
          <w:sz w:val="18"/>
          <w:szCs w:val="18"/>
        </w:rPr>
      </w:pPr>
      <w:r>
        <w:rPr>
          <w:rFonts w:ascii="SimSun" w:hAnsi="SimSun" w:eastAsia="SimSun" w:cs="SimSun"/>
          <w:sz w:val="18"/>
          <w:szCs w:val="18"/>
          <w:spacing w:val="5"/>
        </w:rPr>
        <w:t>⑤没有时间</w:t>
      </w:r>
    </w:p>
    <w:p>
      <w:pPr>
        <w:spacing w:line="184" w:lineRule="auto"/>
        <w:sectPr>
          <w:type w:val="continuous"/>
          <w:pgSz w:w="11220" w:h="15870"/>
          <w:pgMar w:top="846" w:right="697" w:bottom="400" w:left="889" w:header="569" w:footer="0" w:gutter="0"/>
          <w:cols w:equalWidth="0" w:num="2">
            <w:col w:w="5551" w:space="100"/>
            <w:col w:w="3983" w:space="0"/>
          </w:cols>
        </w:sectPr>
        <w:rPr>
          <w:rFonts w:ascii="SimSun" w:hAnsi="SimSun" w:eastAsia="SimSun" w:cs="SimSun"/>
          <w:sz w:val="18"/>
          <w:szCs w:val="18"/>
        </w:rPr>
      </w:pPr>
    </w:p>
    <w:p>
      <w:pPr>
        <w:spacing w:line="249" w:lineRule="auto"/>
        <w:rPr>
          <w:rFonts w:ascii="Arial"/>
          <w:sz w:val="21"/>
        </w:rPr>
      </w:pPr>
      <w:r/>
    </w:p>
    <w:p>
      <w:pPr>
        <w:spacing w:line="249" w:lineRule="auto"/>
        <w:rPr>
          <w:rFonts w:ascii="Arial"/>
          <w:sz w:val="21"/>
        </w:rPr>
      </w:pPr>
      <w:r/>
    </w:p>
    <w:p>
      <w:pPr>
        <w:ind w:left="1120"/>
        <w:spacing w:before="59" w:line="219" w:lineRule="auto"/>
        <w:rPr>
          <w:rFonts w:ascii="SimSun" w:hAnsi="SimSun" w:eastAsia="SimSun" w:cs="SimSun"/>
          <w:sz w:val="18"/>
          <w:szCs w:val="18"/>
        </w:rPr>
      </w:pPr>
      <w:r>
        <w:rPr>
          <w:rFonts w:ascii="SimSun" w:hAnsi="SimSun" w:eastAsia="SimSun" w:cs="SimSun"/>
          <w:sz w:val="18"/>
          <w:szCs w:val="18"/>
          <w:spacing w:val="-4"/>
        </w:rPr>
        <w:t>6.</w:t>
      </w:r>
      <w:r>
        <w:rPr>
          <w:rFonts w:ascii="SimSun" w:hAnsi="SimSun" w:eastAsia="SimSun" w:cs="SimSun"/>
          <w:sz w:val="18"/>
          <w:szCs w:val="18"/>
          <w:spacing w:val="-41"/>
        </w:rPr>
        <w:t xml:space="preserve"> </w:t>
      </w:r>
      <w:r>
        <w:rPr>
          <w:rFonts w:ascii="SimSun" w:hAnsi="SimSun" w:eastAsia="SimSun" w:cs="SimSun"/>
          <w:sz w:val="18"/>
          <w:szCs w:val="18"/>
          <w:spacing w:val="-4"/>
        </w:rPr>
        <w:t>在过去4周，你的生理健康或情感问题在何种程度上干扰了你与家人、朋友、邻居、或团</w:t>
      </w:r>
      <w:r>
        <w:rPr>
          <w:rFonts w:ascii="SimSun" w:hAnsi="SimSun" w:eastAsia="SimSun" w:cs="SimSun"/>
          <w:sz w:val="18"/>
          <w:szCs w:val="18"/>
          <w:spacing w:val="-5"/>
        </w:rPr>
        <w:t>体的正常社会活动?</w:t>
      </w:r>
    </w:p>
    <w:p>
      <w:pPr>
        <w:pStyle w:val="BodyText"/>
        <w:ind w:left="1500"/>
        <w:spacing w:before="106" w:line="220" w:lineRule="auto"/>
        <w:rPr>
          <w:rFonts w:ascii="SimSun" w:hAnsi="SimSun" w:eastAsia="SimSun" w:cs="SimSun"/>
          <w:sz w:val="18"/>
          <w:szCs w:val="18"/>
        </w:rPr>
      </w:pPr>
      <w:r>
        <w:rPr>
          <w:rFonts w:ascii="SimSun" w:hAnsi="SimSun" w:eastAsia="SimSun" w:cs="SimSun"/>
          <w:sz w:val="18"/>
          <w:szCs w:val="18"/>
          <w:spacing w:val="-2"/>
        </w:rPr>
        <w:t>①完全没有</w:t>
      </w:r>
      <w:r>
        <w:rPr>
          <w:rFonts w:ascii="SimSun" w:hAnsi="SimSun" w:eastAsia="SimSun" w:cs="SimSun"/>
          <w:sz w:val="18"/>
          <w:szCs w:val="18"/>
          <w:spacing w:val="25"/>
        </w:rPr>
        <w:t xml:space="preserve">   </w:t>
      </w:r>
      <w:r>
        <w:rPr>
          <w:rFonts w:ascii="SimSun" w:hAnsi="SimSun" w:eastAsia="SimSun" w:cs="SimSun"/>
          <w:sz w:val="18"/>
          <w:szCs w:val="18"/>
          <w:spacing w:val="-2"/>
        </w:rPr>
        <w:t>②轻度</w:t>
      </w:r>
      <w:r>
        <w:rPr>
          <w:rFonts w:ascii="SimSun" w:hAnsi="SimSun" w:eastAsia="SimSun" w:cs="SimSun"/>
          <w:sz w:val="18"/>
          <w:szCs w:val="18"/>
          <w:spacing w:val="26"/>
        </w:rPr>
        <w:t xml:space="preserve">   </w:t>
      </w:r>
      <w:r>
        <w:rPr>
          <w:rFonts w:ascii="SimSun" w:hAnsi="SimSun" w:eastAsia="SimSun" w:cs="SimSun"/>
          <w:sz w:val="18"/>
          <w:szCs w:val="18"/>
          <w:spacing w:val="-2"/>
        </w:rPr>
        <w:t>③中度</w:t>
      </w:r>
      <w:r>
        <w:rPr>
          <w:rFonts w:ascii="SimSun" w:hAnsi="SimSun" w:eastAsia="SimSun" w:cs="SimSun"/>
          <w:sz w:val="18"/>
          <w:szCs w:val="18"/>
          <w:spacing w:val="20"/>
        </w:rPr>
        <w:t xml:space="preserve">   </w:t>
      </w:r>
      <w:r>
        <w:rPr>
          <w:sz w:val="23"/>
          <w:szCs w:val="23"/>
          <w:spacing w:val="-2"/>
        </w:rPr>
        <w:t>④重度</w:t>
      </w:r>
      <w:r>
        <w:rPr>
          <w:sz w:val="23"/>
          <w:szCs w:val="23"/>
          <w:spacing w:val="-2"/>
        </w:rPr>
        <w:t xml:space="preserve">   </w:t>
      </w:r>
      <w:r>
        <w:rPr>
          <w:rFonts w:ascii="SimSun" w:hAnsi="SimSun" w:eastAsia="SimSun" w:cs="SimSun"/>
          <w:sz w:val="18"/>
          <w:szCs w:val="18"/>
          <w:spacing w:val="-2"/>
        </w:rPr>
        <w:t>⑤极度</w:t>
      </w:r>
    </w:p>
    <w:p>
      <w:pPr>
        <w:ind w:left="1120"/>
        <w:spacing w:before="137" w:line="220" w:lineRule="auto"/>
        <w:rPr>
          <w:rFonts w:ascii="SimSun" w:hAnsi="SimSun" w:eastAsia="SimSun" w:cs="SimSun"/>
          <w:sz w:val="18"/>
          <w:szCs w:val="18"/>
        </w:rPr>
      </w:pPr>
      <w:r>
        <w:rPr>
          <w:rFonts w:ascii="SimSun" w:hAnsi="SimSun" w:eastAsia="SimSun" w:cs="SimSun"/>
          <w:sz w:val="18"/>
          <w:szCs w:val="18"/>
        </w:rPr>
        <w:t>7.</w:t>
      </w:r>
      <w:r>
        <w:rPr>
          <w:rFonts w:ascii="SimSun" w:hAnsi="SimSun" w:eastAsia="SimSun" w:cs="SimSun"/>
          <w:sz w:val="18"/>
          <w:szCs w:val="18"/>
          <w:spacing w:val="-12"/>
        </w:rPr>
        <w:t xml:space="preserve"> </w:t>
      </w:r>
      <w:r>
        <w:rPr>
          <w:rFonts w:ascii="SimSun" w:hAnsi="SimSun" w:eastAsia="SimSun" w:cs="SimSun"/>
          <w:sz w:val="18"/>
          <w:szCs w:val="18"/>
        </w:rPr>
        <w:t>在过去4周，你经受了多少躯体疼痛?</w:t>
      </w:r>
    </w:p>
    <w:p>
      <w:pPr>
        <w:ind w:left="1500"/>
        <w:spacing w:before="83" w:line="221" w:lineRule="auto"/>
        <w:rPr>
          <w:rFonts w:ascii="SimSun" w:hAnsi="SimSun" w:eastAsia="SimSun" w:cs="SimSun"/>
          <w:sz w:val="18"/>
          <w:szCs w:val="18"/>
        </w:rPr>
      </w:pPr>
      <w:r>
        <w:rPr>
          <w:rFonts w:ascii="SimSun" w:hAnsi="SimSun" w:eastAsia="SimSun" w:cs="SimSun"/>
          <w:sz w:val="18"/>
          <w:szCs w:val="18"/>
        </w:rPr>
        <w:t>①完全没有</w:t>
      </w:r>
      <w:r>
        <w:rPr>
          <w:rFonts w:ascii="SimSun" w:hAnsi="SimSun" w:eastAsia="SimSun" w:cs="SimSun"/>
          <w:sz w:val="18"/>
          <w:szCs w:val="18"/>
          <w:spacing w:val="24"/>
        </w:rPr>
        <w:t xml:space="preserve">   </w:t>
      </w:r>
      <w:r>
        <w:rPr>
          <w:rFonts w:ascii="SimSun" w:hAnsi="SimSun" w:eastAsia="SimSun" w:cs="SimSun"/>
          <w:sz w:val="18"/>
          <w:szCs w:val="18"/>
        </w:rPr>
        <w:t>②很轻微</w:t>
      </w:r>
      <w:r>
        <w:rPr>
          <w:rFonts w:ascii="SimSun" w:hAnsi="SimSun" w:eastAsia="SimSun" w:cs="SimSun"/>
          <w:sz w:val="18"/>
          <w:szCs w:val="18"/>
          <w:spacing w:val="28"/>
        </w:rPr>
        <w:t xml:space="preserve">   </w:t>
      </w:r>
      <w:r>
        <w:rPr>
          <w:rFonts w:ascii="SimSun" w:hAnsi="SimSun" w:eastAsia="SimSun" w:cs="SimSun"/>
          <w:sz w:val="18"/>
          <w:szCs w:val="18"/>
        </w:rPr>
        <w:t>③轻微    </w:t>
      </w:r>
      <w:r>
        <w:rPr>
          <w:rFonts w:ascii="SimSun" w:hAnsi="SimSun" w:eastAsia="SimSun" w:cs="SimSun"/>
          <w:sz w:val="18"/>
          <w:szCs w:val="18"/>
          <w:position w:val="-1"/>
        </w:rPr>
        <w:t>④中等  </w:t>
      </w:r>
      <w:r>
        <w:rPr>
          <w:rFonts w:ascii="SimSun" w:hAnsi="SimSun" w:eastAsia="SimSun" w:cs="SimSun"/>
          <w:sz w:val="23"/>
          <w:szCs w:val="23"/>
          <w:position w:val="1"/>
        </w:rPr>
        <w:t>.⑤严重   </w:t>
      </w:r>
      <w:r>
        <w:rPr>
          <w:rFonts w:ascii="SimSun" w:hAnsi="SimSun" w:eastAsia="SimSun" w:cs="SimSun"/>
          <w:sz w:val="18"/>
          <w:szCs w:val="18"/>
        </w:rPr>
        <w:t>⑥很严重</w:t>
      </w:r>
    </w:p>
    <w:p>
      <w:pPr>
        <w:ind w:left="1120"/>
        <w:spacing w:before="149" w:line="219" w:lineRule="auto"/>
        <w:rPr>
          <w:rFonts w:ascii="SimSun" w:hAnsi="SimSun" w:eastAsia="SimSun" w:cs="SimSun"/>
          <w:sz w:val="18"/>
          <w:szCs w:val="18"/>
        </w:rPr>
      </w:pPr>
      <w:r>
        <w:rPr>
          <w:rFonts w:ascii="SimSun" w:hAnsi="SimSun" w:eastAsia="SimSun" w:cs="SimSun"/>
          <w:sz w:val="18"/>
          <w:szCs w:val="18"/>
          <w:spacing w:val="2"/>
        </w:rPr>
        <w:t>8.</w:t>
      </w:r>
      <w:r>
        <w:rPr>
          <w:rFonts w:ascii="SimSun" w:hAnsi="SimSun" w:eastAsia="SimSun" w:cs="SimSun"/>
          <w:sz w:val="18"/>
          <w:szCs w:val="18"/>
          <w:spacing w:val="-38"/>
        </w:rPr>
        <w:t xml:space="preserve"> </w:t>
      </w:r>
      <w:r>
        <w:rPr>
          <w:rFonts w:ascii="SimSun" w:hAnsi="SimSun" w:eastAsia="SimSun" w:cs="SimSun"/>
          <w:sz w:val="18"/>
          <w:szCs w:val="18"/>
          <w:spacing w:val="2"/>
        </w:rPr>
        <w:t>在过去4周，疼痛在多大程度上干扰了你的正常工作(包括户外工作和家务劳动)</w:t>
      </w:r>
    </w:p>
    <w:p>
      <w:pPr>
        <w:ind w:left="1500"/>
        <w:spacing w:before="136" w:line="217" w:lineRule="auto"/>
        <w:rPr>
          <w:rFonts w:ascii="SimSun" w:hAnsi="SimSun" w:eastAsia="SimSun" w:cs="SimSun"/>
          <w:sz w:val="18"/>
          <w:szCs w:val="18"/>
        </w:rPr>
      </w:pPr>
      <w:r>
        <w:rPr>
          <w:rFonts w:ascii="SimSun" w:hAnsi="SimSun" w:eastAsia="SimSun" w:cs="SimSun"/>
          <w:sz w:val="18"/>
          <w:szCs w:val="18"/>
          <w:spacing w:val="7"/>
        </w:rPr>
        <w:t>①完全没有</w:t>
      </w:r>
      <w:r>
        <w:rPr>
          <w:rFonts w:ascii="SimSun" w:hAnsi="SimSun" w:eastAsia="SimSun" w:cs="SimSun"/>
          <w:sz w:val="18"/>
          <w:szCs w:val="18"/>
          <w:spacing w:val="27"/>
        </w:rPr>
        <w:t xml:space="preserve">   </w:t>
      </w:r>
      <w:r>
        <w:rPr>
          <w:rFonts w:ascii="SimSun" w:hAnsi="SimSun" w:eastAsia="SimSun" w:cs="SimSun"/>
          <w:sz w:val="18"/>
          <w:szCs w:val="18"/>
          <w:spacing w:val="7"/>
        </w:rPr>
        <w:t>②一点点</w:t>
      </w:r>
      <w:r>
        <w:rPr>
          <w:rFonts w:ascii="SimSun" w:hAnsi="SimSun" w:eastAsia="SimSun" w:cs="SimSun"/>
          <w:sz w:val="18"/>
          <w:szCs w:val="18"/>
          <w:spacing w:val="27"/>
          <w:w w:val="101"/>
        </w:rPr>
        <w:t xml:space="preserve">   </w:t>
      </w:r>
      <w:r>
        <w:rPr>
          <w:rFonts w:ascii="SimSun" w:hAnsi="SimSun" w:eastAsia="SimSun" w:cs="SimSun"/>
          <w:sz w:val="18"/>
          <w:szCs w:val="18"/>
          <w:spacing w:val="7"/>
        </w:rPr>
        <w:t>③中度</w:t>
      </w:r>
      <w:r>
        <w:rPr>
          <w:rFonts w:ascii="SimSun" w:hAnsi="SimSun" w:eastAsia="SimSun" w:cs="SimSun"/>
          <w:sz w:val="18"/>
          <w:szCs w:val="18"/>
          <w:spacing w:val="19"/>
        </w:rPr>
        <w:t xml:space="preserve">   </w:t>
      </w:r>
      <w:r>
        <w:rPr>
          <w:rFonts w:ascii="SimSun" w:hAnsi="SimSun" w:eastAsia="SimSun" w:cs="SimSun"/>
          <w:sz w:val="18"/>
          <w:szCs w:val="18"/>
          <w:spacing w:val="7"/>
        </w:rPr>
        <w:t>④重度</w:t>
      </w:r>
      <w:r>
        <w:rPr>
          <w:rFonts w:ascii="SimSun" w:hAnsi="SimSun" w:eastAsia="SimSun" w:cs="SimSun"/>
          <w:sz w:val="18"/>
          <w:szCs w:val="18"/>
          <w:spacing w:val="20"/>
        </w:rPr>
        <w:t xml:space="preserve">   </w:t>
      </w:r>
      <w:r>
        <w:rPr>
          <w:rFonts w:ascii="SimSun" w:hAnsi="SimSun" w:eastAsia="SimSun" w:cs="SimSun"/>
          <w:sz w:val="18"/>
          <w:szCs w:val="18"/>
          <w:spacing w:val="7"/>
        </w:rPr>
        <w:t>⑤极度</w:t>
      </w:r>
    </w:p>
    <w:p>
      <w:pPr>
        <w:ind w:left="1120"/>
        <w:spacing w:before="160" w:line="295" w:lineRule="auto"/>
        <w:rPr>
          <w:rFonts w:ascii="SimSun" w:hAnsi="SimSun" w:eastAsia="SimSun" w:cs="SimSun"/>
          <w:sz w:val="18"/>
          <w:szCs w:val="18"/>
        </w:rPr>
      </w:pPr>
      <w:r>
        <w:rPr>
          <w:rFonts w:ascii="SimSun" w:hAnsi="SimSun" w:eastAsia="SimSun" w:cs="SimSun"/>
          <w:sz w:val="18"/>
          <w:szCs w:val="18"/>
          <w:spacing w:val="3"/>
        </w:rPr>
        <w:t>9.</w:t>
      </w:r>
      <w:r>
        <w:rPr>
          <w:rFonts w:ascii="SimSun" w:hAnsi="SimSun" w:eastAsia="SimSun" w:cs="SimSun"/>
          <w:sz w:val="18"/>
          <w:szCs w:val="18"/>
          <w:spacing w:val="-32"/>
        </w:rPr>
        <w:t xml:space="preserve"> </w:t>
      </w:r>
      <w:r>
        <w:rPr>
          <w:rFonts w:ascii="SimSun" w:hAnsi="SimSun" w:eastAsia="SimSun" w:cs="SimSun"/>
          <w:sz w:val="18"/>
          <w:szCs w:val="18"/>
          <w:spacing w:val="3"/>
        </w:rPr>
        <w:t>这些问题将问及你在过去4周的感觉和情感体</w:t>
      </w:r>
      <w:r>
        <w:rPr>
          <w:rFonts w:ascii="SimSun" w:hAnsi="SimSun" w:eastAsia="SimSun" w:cs="SimSun"/>
          <w:sz w:val="18"/>
          <w:szCs w:val="18"/>
          <w:spacing w:val="2"/>
        </w:rPr>
        <w:t>验。对每一问题，请给出与你想法最接近的一个答案。在过</w:t>
      </w:r>
      <w:r>
        <w:rPr>
          <w:rFonts w:ascii="SimSun" w:hAnsi="SimSun" w:eastAsia="SimSun" w:cs="SimSun"/>
          <w:sz w:val="18"/>
          <w:szCs w:val="18"/>
        </w:rPr>
        <w:t xml:space="preserve"> </w:t>
      </w:r>
      <w:r>
        <w:rPr>
          <w:rFonts w:ascii="SimSun" w:hAnsi="SimSun" w:eastAsia="SimSun" w:cs="SimSun"/>
          <w:sz w:val="18"/>
          <w:szCs w:val="18"/>
          <w:spacing w:val="-1"/>
        </w:rPr>
        <w:t>去4周，有多少时间：</w:t>
      </w:r>
    </w:p>
    <w:p>
      <w:pPr>
        <w:ind w:left="1120"/>
        <w:spacing w:before="164" w:line="219" w:lineRule="auto"/>
        <w:rPr>
          <w:rFonts w:ascii="SimSun" w:hAnsi="SimSun" w:eastAsia="SimSun" w:cs="SimSun"/>
          <w:sz w:val="18"/>
          <w:szCs w:val="18"/>
        </w:rPr>
      </w:pPr>
      <w:r>
        <w:rPr>
          <w:rFonts w:ascii="Times New Roman" w:hAnsi="Times New Roman" w:eastAsia="Times New Roman" w:cs="Times New Roman"/>
          <w:sz w:val="18"/>
          <w:szCs w:val="18"/>
          <w:spacing w:val="2"/>
        </w:rPr>
        <w:t>9a.  </w:t>
      </w:r>
      <w:r>
        <w:rPr>
          <w:rFonts w:ascii="SimSun" w:hAnsi="SimSun" w:eastAsia="SimSun" w:cs="SimSun"/>
          <w:sz w:val="18"/>
          <w:szCs w:val="18"/>
          <w:spacing w:val="2"/>
        </w:rPr>
        <w:t>你觉得干劲十足?</w:t>
      </w:r>
    </w:p>
    <w:p>
      <w:pPr>
        <w:ind w:left="1500"/>
        <w:spacing w:before="136" w:line="227" w:lineRule="auto"/>
        <w:rPr>
          <w:rFonts w:ascii="SimSun" w:hAnsi="SimSun" w:eastAsia="SimSun" w:cs="SimSun"/>
          <w:sz w:val="18"/>
          <w:szCs w:val="18"/>
        </w:rPr>
      </w:pPr>
      <w:r>
        <w:rPr>
          <w:rFonts w:ascii="SimSun" w:hAnsi="SimSun" w:eastAsia="SimSun" w:cs="SimSun"/>
          <w:sz w:val="18"/>
          <w:szCs w:val="18"/>
          <w:spacing w:val="5"/>
        </w:rPr>
        <w:t>①所有时间</w:t>
      </w:r>
      <w:r>
        <w:rPr>
          <w:rFonts w:ascii="SimSun" w:hAnsi="SimSun" w:eastAsia="SimSun" w:cs="SimSun"/>
          <w:sz w:val="18"/>
          <w:szCs w:val="18"/>
          <w:spacing w:val="20"/>
        </w:rPr>
        <w:t xml:space="preserve">   </w:t>
      </w:r>
      <w:r>
        <w:rPr>
          <w:rFonts w:ascii="SimSun" w:hAnsi="SimSun" w:eastAsia="SimSun" w:cs="SimSun"/>
          <w:sz w:val="18"/>
          <w:szCs w:val="18"/>
          <w:spacing w:val="5"/>
        </w:rPr>
        <w:t>②大多数时间</w:t>
      </w:r>
      <w:r>
        <w:rPr>
          <w:rFonts w:ascii="SimSun" w:hAnsi="SimSun" w:eastAsia="SimSun" w:cs="SimSun"/>
          <w:sz w:val="18"/>
          <w:szCs w:val="18"/>
          <w:spacing w:val="1"/>
        </w:rPr>
        <w:t xml:space="preserve">    </w:t>
      </w:r>
      <w:r>
        <w:rPr>
          <w:rFonts w:ascii="SimSun" w:hAnsi="SimSun" w:eastAsia="SimSun" w:cs="SimSun"/>
          <w:sz w:val="18"/>
          <w:szCs w:val="18"/>
          <w:spacing w:val="5"/>
        </w:rPr>
        <w:t>③一些时间</w:t>
      </w:r>
      <w:r>
        <w:rPr>
          <w:rFonts w:ascii="SimSun" w:hAnsi="SimSun" w:eastAsia="SimSun" w:cs="SimSun"/>
          <w:sz w:val="18"/>
          <w:szCs w:val="18"/>
          <w:spacing w:val="17"/>
        </w:rPr>
        <w:t xml:space="preserve">   </w:t>
      </w:r>
      <w:r>
        <w:rPr>
          <w:rFonts w:ascii="SimSun" w:hAnsi="SimSun" w:eastAsia="SimSun" w:cs="SimSun"/>
          <w:sz w:val="18"/>
          <w:szCs w:val="18"/>
          <w:spacing w:val="5"/>
        </w:rPr>
        <w:t>④一点时间</w:t>
      </w:r>
      <w:r>
        <w:rPr>
          <w:rFonts w:ascii="SimSun" w:hAnsi="SimSun" w:eastAsia="SimSun" w:cs="SimSun"/>
          <w:sz w:val="18"/>
          <w:szCs w:val="18"/>
        </w:rPr>
        <w:t xml:space="preserve">      </w:t>
      </w:r>
      <w:r>
        <w:rPr>
          <w:rFonts w:ascii="SimSun" w:hAnsi="SimSun" w:eastAsia="SimSun" w:cs="SimSun"/>
          <w:sz w:val="18"/>
          <w:szCs w:val="18"/>
          <w:spacing w:val="5"/>
        </w:rPr>
        <w:t>⑤没</w:t>
      </w:r>
      <w:r>
        <w:rPr>
          <w:rFonts w:ascii="SimSun" w:hAnsi="SimSun" w:eastAsia="SimSun" w:cs="SimSun"/>
          <w:sz w:val="18"/>
          <w:szCs w:val="18"/>
          <w:spacing w:val="4"/>
        </w:rPr>
        <w:t>有时间</w:t>
      </w:r>
    </w:p>
    <w:p>
      <w:pPr>
        <w:ind w:left="1120"/>
        <w:spacing w:before="150" w:line="219" w:lineRule="auto"/>
        <w:rPr>
          <w:rFonts w:ascii="SimSun" w:hAnsi="SimSun" w:eastAsia="SimSun" w:cs="SimSun"/>
          <w:sz w:val="18"/>
          <w:szCs w:val="18"/>
        </w:rPr>
      </w:pPr>
      <w:r>
        <w:rPr>
          <w:rFonts w:ascii="SimSun" w:hAnsi="SimSun" w:eastAsia="SimSun" w:cs="SimSun"/>
          <w:sz w:val="18"/>
          <w:szCs w:val="18"/>
          <w:spacing w:val="2"/>
        </w:rPr>
        <w:t>9b.</w:t>
      </w:r>
      <w:r>
        <w:rPr>
          <w:rFonts w:ascii="SimSun" w:hAnsi="SimSun" w:eastAsia="SimSun" w:cs="SimSun"/>
          <w:sz w:val="18"/>
          <w:szCs w:val="18"/>
          <w:spacing w:val="-40"/>
        </w:rPr>
        <w:t xml:space="preserve"> </w:t>
      </w:r>
      <w:r>
        <w:rPr>
          <w:rFonts w:ascii="SimSun" w:hAnsi="SimSun" w:eastAsia="SimSun" w:cs="SimSun"/>
          <w:sz w:val="18"/>
          <w:szCs w:val="18"/>
          <w:spacing w:val="2"/>
        </w:rPr>
        <w:t>你非常紧张?</w:t>
      </w:r>
    </w:p>
    <w:p>
      <w:pPr>
        <w:ind w:left="1500"/>
        <w:spacing w:before="144" w:line="238" w:lineRule="auto"/>
        <w:rPr>
          <w:rFonts w:ascii="SimSun" w:hAnsi="SimSun" w:eastAsia="SimSun" w:cs="SimSun"/>
          <w:sz w:val="18"/>
          <w:szCs w:val="18"/>
        </w:rPr>
      </w:pPr>
      <w:r>
        <w:rPr>
          <w:rFonts w:ascii="SimSun" w:hAnsi="SimSun" w:eastAsia="SimSun" w:cs="SimSun"/>
          <w:sz w:val="18"/>
          <w:szCs w:val="18"/>
          <w:spacing w:val="5"/>
        </w:rPr>
        <w:t>①所有时间</w:t>
      </w:r>
      <w:r>
        <w:rPr>
          <w:rFonts w:ascii="SimSun" w:hAnsi="SimSun" w:eastAsia="SimSun" w:cs="SimSun"/>
          <w:sz w:val="18"/>
          <w:szCs w:val="18"/>
          <w:spacing w:val="20"/>
        </w:rPr>
        <w:t xml:space="preserve">   </w:t>
      </w:r>
      <w:r>
        <w:rPr>
          <w:rFonts w:ascii="SimSun" w:hAnsi="SimSun" w:eastAsia="SimSun" w:cs="SimSun"/>
          <w:sz w:val="18"/>
          <w:szCs w:val="18"/>
          <w:spacing w:val="5"/>
        </w:rPr>
        <w:t>②大多数时间</w:t>
      </w:r>
      <w:r>
        <w:rPr>
          <w:rFonts w:ascii="SimSun" w:hAnsi="SimSun" w:eastAsia="SimSun" w:cs="SimSun"/>
          <w:sz w:val="18"/>
          <w:szCs w:val="18"/>
          <w:spacing w:val="1"/>
        </w:rPr>
        <w:t xml:space="preserve">    </w:t>
      </w:r>
      <w:r>
        <w:rPr>
          <w:rFonts w:ascii="SimSun" w:hAnsi="SimSun" w:eastAsia="SimSun" w:cs="SimSun"/>
          <w:sz w:val="18"/>
          <w:szCs w:val="18"/>
          <w:spacing w:val="5"/>
        </w:rPr>
        <w:t>③一些时间</w:t>
      </w:r>
      <w:r>
        <w:rPr>
          <w:rFonts w:ascii="SimSun" w:hAnsi="SimSun" w:eastAsia="SimSun" w:cs="SimSun"/>
          <w:sz w:val="18"/>
          <w:szCs w:val="18"/>
          <w:spacing w:val="17"/>
        </w:rPr>
        <w:t xml:space="preserve">   </w:t>
      </w:r>
      <w:r>
        <w:rPr>
          <w:rFonts w:ascii="SimSun" w:hAnsi="SimSun" w:eastAsia="SimSun" w:cs="SimSun"/>
          <w:sz w:val="18"/>
          <w:szCs w:val="18"/>
          <w:spacing w:val="5"/>
        </w:rPr>
        <w:t>④一点时间</w:t>
      </w:r>
      <w:r>
        <w:rPr>
          <w:rFonts w:ascii="SimSun" w:hAnsi="SimSun" w:eastAsia="SimSun" w:cs="SimSun"/>
          <w:sz w:val="18"/>
          <w:szCs w:val="18"/>
        </w:rPr>
        <w:t xml:space="preserve">      </w:t>
      </w:r>
      <w:r>
        <w:rPr>
          <w:rFonts w:ascii="SimSun" w:hAnsi="SimSun" w:eastAsia="SimSun" w:cs="SimSun"/>
          <w:sz w:val="18"/>
          <w:szCs w:val="18"/>
          <w:spacing w:val="5"/>
        </w:rPr>
        <w:t>⑤没</w:t>
      </w:r>
      <w:r>
        <w:rPr>
          <w:rFonts w:ascii="SimSun" w:hAnsi="SimSun" w:eastAsia="SimSun" w:cs="SimSun"/>
          <w:sz w:val="18"/>
          <w:szCs w:val="18"/>
          <w:spacing w:val="4"/>
        </w:rPr>
        <w:t>有时间</w:t>
      </w:r>
    </w:p>
    <w:p>
      <w:pPr>
        <w:ind w:left="1120"/>
        <w:spacing w:before="141" w:line="219" w:lineRule="auto"/>
        <w:rPr>
          <w:rFonts w:ascii="SimSun" w:hAnsi="SimSun" w:eastAsia="SimSun" w:cs="SimSun"/>
          <w:sz w:val="18"/>
          <w:szCs w:val="18"/>
        </w:rPr>
      </w:pPr>
      <w:r>
        <w:rPr>
          <w:rFonts w:ascii="SimSun" w:hAnsi="SimSun" w:eastAsia="SimSun" w:cs="SimSun"/>
          <w:sz w:val="18"/>
          <w:szCs w:val="18"/>
          <w:spacing w:val="-6"/>
        </w:rPr>
        <w:t>9c.</w:t>
      </w:r>
      <w:r>
        <w:rPr>
          <w:rFonts w:ascii="SimSun" w:hAnsi="SimSun" w:eastAsia="SimSun" w:cs="SimSun"/>
          <w:sz w:val="18"/>
          <w:szCs w:val="18"/>
          <w:spacing w:val="-51"/>
        </w:rPr>
        <w:t xml:space="preserve"> </w:t>
      </w:r>
      <w:r>
        <w:rPr>
          <w:rFonts w:ascii="SimSun" w:hAnsi="SimSun" w:eastAsia="SimSun" w:cs="SimSun"/>
          <w:sz w:val="18"/>
          <w:szCs w:val="18"/>
          <w:spacing w:val="-6"/>
        </w:rPr>
        <w:t>你感到情绪低落、沮丧，怎么也快乐不起来?</w:t>
      </w:r>
    </w:p>
    <w:p>
      <w:pPr>
        <w:ind w:left="1500"/>
        <w:spacing w:before="144" w:line="227" w:lineRule="auto"/>
        <w:rPr>
          <w:rFonts w:ascii="SimSun" w:hAnsi="SimSun" w:eastAsia="SimSun" w:cs="SimSun"/>
          <w:sz w:val="18"/>
          <w:szCs w:val="18"/>
        </w:rPr>
      </w:pPr>
      <w:r>
        <w:rPr>
          <w:rFonts w:ascii="SimSun" w:hAnsi="SimSun" w:eastAsia="SimSun" w:cs="SimSun"/>
          <w:sz w:val="18"/>
          <w:szCs w:val="18"/>
          <w:spacing w:val="5"/>
        </w:rPr>
        <w:t>①所有时间</w:t>
      </w:r>
      <w:r>
        <w:rPr>
          <w:rFonts w:ascii="SimSun" w:hAnsi="SimSun" w:eastAsia="SimSun" w:cs="SimSun"/>
          <w:sz w:val="18"/>
          <w:szCs w:val="18"/>
          <w:spacing w:val="20"/>
        </w:rPr>
        <w:t xml:space="preserve">   </w:t>
      </w:r>
      <w:r>
        <w:rPr>
          <w:rFonts w:ascii="SimSun" w:hAnsi="SimSun" w:eastAsia="SimSun" w:cs="SimSun"/>
          <w:sz w:val="18"/>
          <w:szCs w:val="18"/>
          <w:spacing w:val="5"/>
        </w:rPr>
        <w:t>②大多数时间</w:t>
      </w:r>
      <w:r>
        <w:rPr>
          <w:rFonts w:ascii="SimSun" w:hAnsi="SimSun" w:eastAsia="SimSun" w:cs="SimSun"/>
          <w:sz w:val="18"/>
          <w:szCs w:val="18"/>
          <w:spacing w:val="1"/>
        </w:rPr>
        <w:t xml:space="preserve">    </w:t>
      </w:r>
      <w:r>
        <w:rPr>
          <w:rFonts w:ascii="SimSun" w:hAnsi="SimSun" w:eastAsia="SimSun" w:cs="SimSun"/>
          <w:sz w:val="18"/>
          <w:szCs w:val="18"/>
          <w:spacing w:val="5"/>
        </w:rPr>
        <w:t>③一些时间</w:t>
      </w:r>
      <w:r>
        <w:rPr>
          <w:rFonts w:ascii="SimSun" w:hAnsi="SimSun" w:eastAsia="SimSun" w:cs="SimSun"/>
          <w:sz w:val="18"/>
          <w:szCs w:val="18"/>
          <w:spacing w:val="27"/>
        </w:rPr>
        <w:t xml:space="preserve">   </w:t>
      </w:r>
      <w:r>
        <w:rPr>
          <w:rFonts w:ascii="SimSun" w:hAnsi="SimSun" w:eastAsia="SimSun" w:cs="SimSun"/>
          <w:sz w:val="18"/>
          <w:szCs w:val="18"/>
          <w:spacing w:val="5"/>
        </w:rPr>
        <w:t>④一点时间</w:t>
      </w:r>
      <w:r>
        <w:rPr>
          <w:rFonts w:ascii="SimSun" w:hAnsi="SimSun" w:eastAsia="SimSun" w:cs="SimSun"/>
          <w:sz w:val="18"/>
          <w:szCs w:val="18"/>
          <w:spacing w:val="12"/>
        </w:rPr>
        <w:t xml:space="preserve">     </w:t>
      </w:r>
      <w:r>
        <w:rPr>
          <w:rFonts w:ascii="SimSun" w:hAnsi="SimSun" w:eastAsia="SimSun" w:cs="SimSun"/>
          <w:sz w:val="18"/>
          <w:szCs w:val="18"/>
          <w:spacing w:val="5"/>
        </w:rPr>
        <w:t>⑤没</w:t>
      </w:r>
      <w:r>
        <w:rPr>
          <w:rFonts w:ascii="SimSun" w:hAnsi="SimSun" w:eastAsia="SimSun" w:cs="SimSun"/>
          <w:sz w:val="18"/>
          <w:szCs w:val="18"/>
          <w:spacing w:val="4"/>
        </w:rPr>
        <w:t>有时间</w:t>
      </w:r>
    </w:p>
    <w:p>
      <w:pPr>
        <w:ind w:left="1120"/>
        <w:spacing w:before="159" w:line="219" w:lineRule="auto"/>
        <w:rPr>
          <w:rFonts w:ascii="SimSun" w:hAnsi="SimSun" w:eastAsia="SimSun" w:cs="SimSun"/>
          <w:sz w:val="18"/>
          <w:szCs w:val="18"/>
        </w:rPr>
      </w:pPr>
      <w:r>
        <w:rPr>
          <w:rFonts w:ascii="SimSun" w:hAnsi="SimSun" w:eastAsia="SimSun" w:cs="SimSun"/>
          <w:sz w:val="18"/>
          <w:szCs w:val="18"/>
          <w:spacing w:val="-7"/>
        </w:rPr>
        <w:t>9d.</w:t>
      </w:r>
      <w:r>
        <w:rPr>
          <w:rFonts w:ascii="SimSun" w:hAnsi="SimSun" w:eastAsia="SimSun" w:cs="SimSun"/>
          <w:sz w:val="18"/>
          <w:szCs w:val="18"/>
          <w:spacing w:val="-25"/>
        </w:rPr>
        <w:t xml:space="preserve"> </w:t>
      </w:r>
      <w:r>
        <w:rPr>
          <w:rFonts w:ascii="SimSun" w:hAnsi="SimSun" w:eastAsia="SimSun" w:cs="SimSun"/>
          <w:sz w:val="18"/>
          <w:szCs w:val="18"/>
          <w:spacing w:val="-7"/>
        </w:rPr>
        <w:t>你觉得平静、安适?</w:t>
      </w:r>
    </w:p>
    <w:p>
      <w:pPr>
        <w:ind w:left="1500"/>
        <w:spacing w:before="146" w:line="217" w:lineRule="auto"/>
        <w:rPr>
          <w:rFonts w:ascii="SimSun" w:hAnsi="SimSun" w:eastAsia="SimSun" w:cs="SimSun"/>
          <w:sz w:val="18"/>
          <w:szCs w:val="18"/>
        </w:rPr>
      </w:pPr>
      <w:r>
        <w:rPr>
          <w:rFonts w:ascii="SimSun" w:hAnsi="SimSun" w:eastAsia="SimSun" w:cs="SimSun"/>
          <w:sz w:val="18"/>
          <w:szCs w:val="18"/>
          <w:spacing w:val="5"/>
        </w:rPr>
        <w:t>①所有时间</w:t>
      </w:r>
      <w:r>
        <w:rPr>
          <w:rFonts w:ascii="SimSun" w:hAnsi="SimSun" w:eastAsia="SimSun" w:cs="SimSun"/>
          <w:sz w:val="18"/>
          <w:szCs w:val="18"/>
          <w:spacing w:val="20"/>
        </w:rPr>
        <w:t xml:space="preserve">   </w:t>
      </w:r>
      <w:r>
        <w:rPr>
          <w:rFonts w:ascii="SimSun" w:hAnsi="SimSun" w:eastAsia="SimSun" w:cs="SimSun"/>
          <w:sz w:val="18"/>
          <w:szCs w:val="18"/>
          <w:spacing w:val="5"/>
        </w:rPr>
        <w:t>②大多数时间</w:t>
      </w:r>
      <w:r>
        <w:rPr>
          <w:rFonts w:ascii="SimSun" w:hAnsi="SimSun" w:eastAsia="SimSun" w:cs="SimSun"/>
          <w:sz w:val="18"/>
          <w:szCs w:val="18"/>
          <w:spacing w:val="1"/>
        </w:rPr>
        <w:t xml:space="preserve">    </w:t>
      </w:r>
      <w:r>
        <w:rPr>
          <w:rFonts w:ascii="SimSun" w:hAnsi="SimSun" w:eastAsia="SimSun" w:cs="SimSun"/>
          <w:sz w:val="18"/>
          <w:szCs w:val="18"/>
          <w:spacing w:val="5"/>
        </w:rPr>
        <w:t>③一些时间</w:t>
      </w:r>
      <w:r>
        <w:rPr>
          <w:rFonts w:ascii="SimSun" w:hAnsi="SimSun" w:eastAsia="SimSun" w:cs="SimSun"/>
          <w:sz w:val="18"/>
          <w:szCs w:val="18"/>
          <w:spacing w:val="27"/>
        </w:rPr>
        <w:t xml:space="preserve">   </w:t>
      </w:r>
      <w:r>
        <w:rPr>
          <w:rFonts w:ascii="SimSun" w:hAnsi="SimSun" w:eastAsia="SimSun" w:cs="SimSun"/>
          <w:sz w:val="18"/>
          <w:szCs w:val="18"/>
          <w:spacing w:val="5"/>
        </w:rPr>
        <w:t>④一点时间</w:t>
      </w:r>
      <w:r>
        <w:rPr>
          <w:rFonts w:ascii="SimSun" w:hAnsi="SimSun" w:eastAsia="SimSun" w:cs="SimSun"/>
          <w:sz w:val="18"/>
          <w:szCs w:val="18"/>
          <w:spacing w:val="12"/>
        </w:rPr>
        <w:t xml:space="preserve">     </w:t>
      </w:r>
      <w:r>
        <w:rPr>
          <w:rFonts w:ascii="SimSun" w:hAnsi="SimSun" w:eastAsia="SimSun" w:cs="SimSun"/>
          <w:sz w:val="18"/>
          <w:szCs w:val="18"/>
          <w:spacing w:val="5"/>
        </w:rPr>
        <w:t>⑤没</w:t>
      </w:r>
      <w:r>
        <w:rPr>
          <w:rFonts w:ascii="SimSun" w:hAnsi="SimSun" w:eastAsia="SimSun" w:cs="SimSun"/>
          <w:sz w:val="18"/>
          <w:szCs w:val="18"/>
          <w:spacing w:val="4"/>
        </w:rPr>
        <w:t>有时间</w:t>
      </w:r>
    </w:p>
    <w:p>
      <w:pPr>
        <w:ind w:left="1120"/>
        <w:spacing w:before="159" w:line="219" w:lineRule="auto"/>
        <w:rPr>
          <w:rFonts w:ascii="SimSun" w:hAnsi="SimSun" w:eastAsia="SimSun" w:cs="SimSun"/>
          <w:sz w:val="18"/>
          <w:szCs w:val="18"/>
        </w:rPr>
      </w:pPr>
      <w:r>
        <w:rPr>
          <w:rFonts w:ascii="Times New Roman" w:hAnsi="Times New Roman" w:eastAsia="Times New Roman" w:cs="Times New Roman"/>
          <w:sz w:val="18"/>
          <w:szCs w:val="18"/>
          <w:spacing w:val="2"/>
        </w:rPr>
        <w:t>9e.  </w:t>
      </w:r>
      <w:r>
        <w:rPr>
          <w:rFonts w:ascii="SimSun" w:hAnsi="SimSun" w:eastAsia="SimSun" w:cs="SimSun"/>
          <w:sz w:val="18"/>
          <w:szCs w:val="18"/>
          <w:spacing w:val="2"/>
        </w:rPr>
        <w:t>你觉得精力旺盛?</w:t>
      </w:r>
    </w:p>
    <w:p>
      <w:pPr>
        <w:ind w:left="1500"/>
        <w:spacing w:before="136" w:line="235" w:lineRule="auto"/>
        <w:rPr>
          <w:rFonts w:ascii="SimSun" w:hAnsi="SimSun" w:eastAsia="SimSun" w:cs="SimSun"/>
          <w:sz w:val="18"/>
          <w:szCs w:val="18"/>
        </w:rPr>
      </w:pPr>
      <w:r>
        <w:rPr>
          <w:rFonts w:ascii="SimSun" w:hAnsi="SimSun" w:eastAsia="SimSun" w:cs="SimSun"/>
          <w:sz w:val="18"/>
          <w:szCs w:val="18"/>
          <w:spacing w:val="4"/>
        </w:rPr>
        <w:t>①所有时间</w:t>
      </w:r>
      <w:r>
        <w:rPr>
          <w:rFonts w:ascii="SimSun" w:hAnsi="SimSun" w:eastAsia="SimSun" w:cs="SimSun"/>
          <w:sz w:val="18"/>
          <w:szCs w:val="18"/>
          <w:spacing w:val="23"/>
        </w:rPr>
        <w:t xml:space="preserve">   </w:t>
      </w:r>
      <w:r>
        <w:rPr>
          <w:rFonts w:ascii="SimSun" w:hAnsi="SimSun" w:eastAsia="SimSun" w:cs="SimSun"/>
          <w:sz w:val="18"/>
          <w:szCs w:val="18"/>
          <w:spacing w:val="4"/>
        </w:rPr>
        <w:t>②大多数时间</w:t>
      </w:r>
      <w:r>
        <w:rPr>
          <w:rFonts w:ascii="SimSun" w:hAnsi="SimSun" w:eastAsia="SimSun" w:cs="SimSun"/>
          <w:sz w:val="18"/>
          <w:szCs w:val="18"/>
          <w:spacing w:val="1"/>
        </w:rPr>
        <w:t xml:space="preserve">    </w:t>
      </w:r>
      <w:r>
        <w:rPr>
          <w:rFonts w:ascii="SimSun" w:hAnsi="SimSun" w:eastAsia="SimSun" w:cs="SimSun"/>
          <w:sz w:val="18"/>
          <w:szCs w:val="18"/>
          <w:spacing w:val="4"/>
        </w:rPr>
        <w:t>③一些时间</w:t>
      </w:r>
      <w:r>
        <w:rPr>
          <w:rFonts w:ascii="SimSun" w:hAnsi="SimSun" w:eastAsia="SimSun" w:cs="SimSun"/>
          <w:sz w:val="18"/>
          <w:szCs w:val="18"/>
          <w:spacing w:val="28"/>
        </w:rPr>
        <w:t xml:space="preserve">   </w:t>
      </w:r>
      <w:r>
        <w:rPr>
          <w:rFonts w:ascii="SimSun" w:hAnsi="SimSun" w:eastAsia="SimSun" w:cs="SimSun"/>
          <w:sz w:val="18"/>
          <w:szCs w:val="18"/>
          <w:b/>
          <w:bCs/>
          <w:spacing w:val="4"/>
        </w:rPr>
        <w:t>④一点时间</w:t>
      </w:r>
      <w:r>
        <w:rPr>
          <w:rFonts w:ascii="SimSun" w:hAnsi="SimSun" w:eastAsia="SimSun" w:cs="SimSun"/>
          <w:sz w:val="18"/>
          <w:szCs w:val="18"/>
          <w:spacing w:val="13"/>
        </w:rPr>
        <w:t xml:space="preserve">     </w:t>
      </w:r>
      <w:r>
        <w:rPr>
          <w:rFonts w:ascii="SimSun" w:hAnsi="SimSun" w:eastAsia="SimSun" w:cs="SimSun"/>
          <w:sz w:val="18"/>
          <w:szCs w:val="18"/>
          <w:spacing w:val="4"/>
        </w:rPr>
        <w:t>⑤没有时间</w:t>
      </w:r>
    </w:p>
    <w:p>
      <w:pPr>
        <w:ind w:left="1120"/>
        <w:spacing w:before="153" w:line="219" w:lineRule="auto"/>
        <w:rPr>
          <w:rFonts w:ascii="SimSun" w:hAnsi="SimSun" w:eastAsia="SimSun" w:cs="SimSun"/>
          <w:sz w:val="18"/>
          <w:szCs w:val="18"/>
        </w:rPr>
      </w:pPr>
      <w:r>
        <w:rPr>
          <w:rFonts w:ascii="Times New Roman" w:hAnsi="Times New Roman" w:eastAsia="Times New Roman" w:cs="Times New Roman"/>
          <w:sz w:val="18"/>
          <w:szCs w:val="18"/>
          <w:spacing w:val="1"/>
        </w:rPr>
        <w:t>9f.</w:t>
      </w:r>
      <w:r>
        <w:rPr>
          <w:rFonts w:ascii="Times New Roman" w:hAnsi="Times New Roman" w:eastAsia="Times New Roman" w:cs="Times New Roman"/>
          <w:sz w:val="18"/>
          <w:szCs w:val="18"/>
          <w:spacing w:val="46"/>
        </w:rPr>
        <w:t xml:space="preserve"> </w:t>
      </w:r>
      <w:r>
        <w:rPr>
          <w:rFonts w:ascii="SimSun" w:hAnsi="SimSun" w:eastAsia="SimSun" w:cs="SimSun"/>
          <w:sz w:val="18"/>
          <w:szCs w:val="18"/>
          <w:spacing w:val="1"/>
        </w:rPr>
        <w:t>你感到心灰意冷吗?</w:t>
      </w:r>
    </w:p>
    <w:p>
      <w:pPr>
        <w:ind w:left="1500"/>
        <w:spacing w:before="131" w:line="220" w:lineRule="auto"/>
        <w:rPr>
          <w:rFonts w:ascii="SimSun" w:hAnsi="SimSun" w:eastAsia="SimSun" w:cs="SimSun"/>
          <w:sz w:val="18"/>
          <w:szCs w:val="18"/>
        </w:rPr>
      </w:pPr>
      <w:r>
        <w:rPr>
          <w:rFonts w:ascii="SimSun" w:hAnsi="SimSun" w:eastAsia="SimSun" w:cs="SimSun"/>
          <w:sz w:val="18"/>
          <w:szCs w:val="18"/>
          <w:spacing w:val="3"/>
          <w:position w:val="-1"/>
        </w:rPr>
        <w:t>①所有时间</w:t>
      </w:r>
      <w:r>
        <w:rPr>
          <w:rFonts w:ascii="SimSun" w:hAnsi="SimSun" w:eastAsia="SimSun" w:cs="SimSun"/>
          <w:sz w:val="18"/>
          <w:szCs w:val="18"/>
          <w:spacing w:val="27"/>
          <w:position w:val="-1"/>
        </w:rPr>
        <w:t xml:space="preserve">   </w:t>
      </w:r>
      <w:r>
        <w:rPr>
          <w:rFonts w:ascii="SimSun" w:hAnsi="SimSun" w:eastAsia="SimSun" w:cs="SimSun"/>
          <w:sz w:val="18"/>
          <w:szCs w:val="18"/>
          <w:b/>
          <w:bCs/>
          <w:spacing w:val="3"/>
        </w:rPr>
        <w:t>②大多数时间</w:t>
      </w:r>
      <w:r>
        <w:rPr>
          <w:rFonts w:ascii="SimSun" w:hAnsi="SimSun" w:eastAsia="SimSun" w:cs="SimSun"/>
          <w:sz w:val="18"/>
          <w:szCs w:val="18"/>
          <w:spacing w:val="2"/>
        </w:rPr>
        <w:t xml:space="preserve">    </w:t>
      </w:r>
      <w:r>
        <w:rPr>
          <w:rFonts w:ascii="SimSun" w:hAnsi="SimSun" w:eastAsia="SimSun" w:cs="SimSun"/>
          <w:sz w:val="18"/>
          <w:szCs w:val="18"/>
          <w:b/>
          <w:bCs/>
          <w:spacing w:val="3"/>
          <w:position w:val="1"/>
        </w:rPr>
        <w:t>③一些时间</w:t>
      </w:r>
      <w:r>
        <w:rPr>
          <w:rFonts w:ascii="SimSun" w:hAnsi="SimSun" w:eastAsia="SimSun" w:cs="SimSun"/>
          <w:sz w:val="18"/>
          <w:szCs w:val="18"/>
          <w:spacing w:val="28"/>
          <w:position w:val="1"/>
        </w:rPr>
        <w:t xml:space="preserve">   </w:t>
      </w:r>
      <w:r>
        <w:rPr>
          <w:rFonts w:ascii="SimSun" w:hAnsi="SimSun" w:eastAsia="SimSun" w:cs="SimSun"/>
          <w:sz w:val="18"/>
          <w:szCs w:val="18"/>
          <w:spacing w:val="3"/>
        </w:rPr>
        <w:t>④一点时间</w:t>
      </w:r>
      <w:r>
        <w:rPr>
          <w:rFonts w:ascii="SimSun" w:hAnsi="SimSun" w:eastAsia="SimSun" w:cs="SimSun"/>
          <w:sz w:val="18"/>
          <w:szCs w:val="18"/>
          <w:spacing w:val="12"/>
        </w:rPr>
        <w:t xml:space="preserve">     </w:t>
      </w:r>
      <w:r>
        <w:rPr>
          <w:rFonts w:ascii="SimSun" w:hAnsi="SimSun" w:eastAsia="SimSun" w:cs="SimSun"/>
          <w:sz w:val="18"/>
          <w:szCs w:val="18"/>
          <w:spacing w:val="3"/>
        </w:rPr>
        <w:t>⑤没有时间</w:t>
      </w:r>
    </w:p>
    <w:p>
      <w:pPr>
        <w:ind w:left="1120"/>
        <w:spacing w:before="150" w:line="212" w:lineRule="auto"/>
        <w:rPr>
          <w:rFonts w:ascii="SimSun" w:hAnsi="SimSun" w:eastAsia="SimSun" w:cs="SimSun"/>
          <w:sz w:val="18"/>
          <w:szCs w:val="18"/>
        </w:rPr>
      </w:pPr>
      <w:r>
        <w:rPr>
          <w:rFonts w:ascii="Times New Roman" w:hAnsi="Times New Roman" w:eastAsia="Times New Roman" w:cs="Times New Roman"/>
          <w:sz w:val="18"/>
          <w:szCs w:val="18"/>
          <w:spacing w:val="2"/>
        </w:rPr>
        <w:t>9g.</w:t>
      </w:r>
      <w:r>
        <w:rPr>
          <w:rFonts w:ascii="Times New Roman" w:hAnsi="Times New Roman" w:eastAsia="Times New Roman" w:cs="Times New Roman"/>
          <w:sz w:val="18"/>
          <w:szCs w:val="18"/>
          <w:spacing w:val="38"/>
        </w:rPr>
        <w:t xml:space="preserve"> </w:t>
      </w:r>
      <w:r>
        <w:rPr>
          <w:rFonts w:ascii="SimSun" w:hAnsi="SimSun" w:eastAsia="SimSun" w:cs="SimSun"/>
          <w:sz w:val="18"/>
          <w:szCs w:val="18"/>
          <w:spacing w:val="2"/>
        </w:rPr>
        <w:t>你觉得累极了?</w:t>
      </w:r>
    </w:p>
    <w:p>
      <w:pPr>
        <w:ind w:left="1500"/>
        <w:spacing w:before="142" w:line="227" w:lineRule="auto"/>
        <w:rPr>
          <w:rFonts w:ascii="SimSun" w:hAnsi="SimSun" w:eastAsia="SimSun" w:cs="SimSun"/>
          <w:sz w:val="18"/>
          <w:szCs w:val="18"/>
        </w:rPr>
      </w:pPr>
      <w:r>
        <w:rPr>
          <w:rFonts w:ascii="SimSun" w:hAnsi="SimSun" w:eastAsia="SimSun" w:cs="SimSun"/>
          <w:sz w:val="18"/>
          <w:szCs w:val="18"/>
          <w:spacing w:val="4"/>
          <w:position w:val="-1"/>
        </w:rPr>
        <w:t>①所有时间</w:t>
      </w:r>
      <w:r>
        <w:rPr>
          <w:rFonts w:ascii="SimSun" w:hAnsi="SimSun" w:eastAsia="SimSun" w:cs="SimSun"/>
          <w:sz w:val="18"/>
          <w:szCs w:val="18"/>
          <w:spacing w:val="23"/>
          <w:w w:val="101"/>
          <w:position w:val="-1"/>
        </w:rPr>
        <w:t xml:space="preserve">   </w:t>
      </w:r>
      <w:r>
        <w:rPr>
          <w:rFonts w:ascii="SimSun" w:hAnsi="SimSun" w:eastAsia="SimSun" w:cs="SimSun"/>
          <w:sz w:val="18"/>
          <w:szCs w:val="18"/>
          <w:b/>
          <w:bCs/>
          <w:spacing w:val="4"/>
        </w:rPr>
        <w:t>②大多数时间</w:t>
      </w:r>
      <w:r>
        <w:rPr>
          <w:rFonts w:ascii="SimSun" w:hAnsi="SimSun" w:eastAsia="SimSun" w:cs="SimSun"/>
          <w:sz w:val="18"/>
          <w:szCs w:val="18"/>
          <w:spacing w:val="1"/>
        </w:rPr>
        <w:t xml:space="preserve">    </w:t>
      </w:r>
      <w:r>
        <w:rPr>
          <w:rFonts w:ascii="SimSun" w:hAnsi="SimSun" w:eastAsia="SimSun" w:cs="SimSun"/>
          <w:sz w:val="18"/>
          <w:szCs w:val="18"/>
          <w:spacing w:val="4"/>
        </w:rPr>
        <w:t>③一些时间</w:t>
      </w:r>
      <w:r>
        <w:rPr>
          <w:rFonts w:ascii="SimSun" w:hAnsi="SimSun" w:eastAsia="SimSun" w:cs="SimSun"/>
          <w:sz w:val="18"/>
          <w:szCs w:val="18"/>
          <w:spacing w:val="27"/>
        </w:rPr>
        <w:t xml:space="preserve">   </w:t>
      </w:r>
      <w:r>
        <w:rPr>
          <w:rFonts w:ascii="SimSun" w:hAnsi="SimSun" w:eastAsia="SimSun" w:cs="SimSun"/>
          <w:sz w:val="18"/>
          <w:szCs w:val="18"/>
          <w:spacing w:val="4"/>
        </w:rPr>
        <w:t>④一点时间</w:t>
      </w:r>
      <w:r>
        <w:rPr>
          <w:rFonts w:ascii="SimSun" w:hAnsi="SimSun" w:eastAsia="SimSun" w:cs="SimSun"/>
          <w:sz w:val="18"/>
          <w:szCs w:val="18"/>
          <w:spacing w:val="12"/>
        </w:rPr>
        <w:t xml:space="preserve">     </w:t>
      </w:r>
      <w:r>
        <w:rPr>
          <w:rFonts w:ascii="SimSun" w:hAnsi="SimSun" w:eastAsia="SimSun" w:cs="SimSun"/>
          <w:sz w:val="18"/>
          <w:szCs w:val="18"/>
          <w:spacing w:val="4"/>
        </w:rPr>
        <w:t>⑤没有时间</w:t>
      </w:r>
    </w:p>
    <w:p>
      <w:pPr>
        <w:ind w:left="1120"/>
        <w:spacing w:before="161" w:line="220" w:lineRule="auto"/>
        <w:rPr>
          <w:rFonts w:ascii="SimSun" w:hAnsi="SimSun" w:eastAsia="SimSun" w:cs="SimSun"/>
          <w:sz w:val="18"/>
          <w:szCs w:val="18"/>
        </w:rPr>
      </w:pPr>
      <w:r>
        <w:rPr>
          <w:rFonts w:ascii="Times New Roman" w:hAnsi="Times New Roman" w:eastAsia="Times New Roman" w:cs="Times New Roman"/>
          <w:sz w:val="18"/>
          <w:szCs w:val="18"/>
          <w:spacing w:val="1"/>
        </w:rPr>
        <w:t>9h.</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
        </w:rPr>
        <w:t>你快乐吗?</w:t>
      </w:r>
    </w:p>
    <w:p>
      <w:pPr>
        <w:ind w:left="1500"/>
        <w:spacing w:before="123" w:line="227" w:lineRule="auto"/>
        <w:rPr>
          <w:rFonts w:ascii="SimSun" w:hAnsi="SimSun" w:eastAsia="SimSun" w:cs="SimSun"/>
          <w:sz w:val="18"/>
          <w:szCs w:val="18"/>
        </w:rPr>
      </w:pPr>
      <w:r>
        <w:rPr>
          <w:rFonts w:ascii="SimSun" w:hAnsi="SimSun" w:eastAsia="SimSun" w:cs="SimSun"/>
          <w:sz w:val="18"/>
          <w:szCs w:val="18"/>
          <w:spacing w:val="5"/>
        </w:rPr>
        <w:t>①所有时间</w:t>
      </w:r>
      <w:r>
        <w:rPr>
          <w:rFonts w:ascii="SimSun" w:hAnsi="SimSun" w:eastAsia="SimSun" w:cs="SimSun"/>
          <w:sz w:val="18"/>
          <w:szCs w:val="18"/>
          <w:spacing w:val="20"/>
        </w:rPr>
        <w:t xml:space="preserve">   </w:t>
      </w:r>
      <w:r>
        <w:rPr>
          <w:rFonts w:ascii="SimSun" w:hAnsi="SimSun" w:eastAsia="SimSun" w:cs="SimSun"/>
          <w:sz w:val="18"/>
          <w:szCs w:val="18"/>
          <w:spacing w:val="5"/>
        </w:rPr>
        <w:t>②大多数时间</w:t>
      </w:r>
      <w:r>
        <w:rPr>
          <w:rFonts w:ascii="SimSun" w:hAnsi="SimSun" w:eastAsia="SimSun" w:cs="SimSun"/>
          <w:sz w:val="18"/>
          <w:szCs w:val="18"/>
          <w:spacing w:val="1"/>
        </w:rPr>
        <w:t xml:space="preserve">    </w:t>
      </w:r>
      <w:r>
        <w:rPr>
          <w:rFonts w:ascii="SimSun" w:hAnsi="SimSun" w:eastAsia="SimSun" w:cs="SimSun"/>
          <w:sz w:val="18"/>
          <w:szCs w:val="18"/>
          <w:spacing w:val="5"/>
        </w:rPr>
        <w:t>③一些时间</w:t>
      </w:r>
      <w:r>
        <w:rPr>
          <w:rFonts w:ascii="SimSun" w:hAnsi="SimSun" w:eastAsia="SimSun" w:cs="SimSun"/>
          <w:sz w:val="18"/>
          <w:szCs w:val="18"/>
          <w:spacing w:val="27"/>
        </w:rPr>
        <w:t xml:space="preserve">   </w:t>
      </w:r>
      <w:r>
        <w:rPr>
          <w:rFonts w:ascii="SimSun" w:hAnsi="SimSun" w:eastAsia="SimSun" w:cs="SimSun"/>
          <w:sz w:val="18"/>
          <w:szCs w:val="18"/>
          <w:spacing w:val="5"/>
          <w:position w:val="1"/>
        </w:rPr>
        <w:t>④一点时间</w:t>
      </w:r>
      <w:r>
        <w:rPr>
          <w:rFonts w:ascii="SimSun" w:hAnsi="SimSun" w:eastAsia="SimSun" w:cs="SimSun"/>
          <w:sz w:val="18"/>
          <w:szCs w:val="18"/>
          <w:spacing w:val="12"/>
          <w:position w:val="1"/>
        </w:rPr>
        <w:t xml:space="preserve">     </w:t>
      </w:r>
      <w:r>
        <w:rPr>
          <w:rFonts w:ascii="SimSun" w:hAnsi="SimSun" w:eastAsia="SimSun" w:cs="SimSun"/>
          <w:sz w:val="18"/>
          <w:szCs w:val="18"/>
          <w:spacing w:val="5"/>
          <w:position w:val="1"/>
        </w:rPr>
        <w:t>⑤没</w:t>
      </w:r>
      <w:r>
        <w:rPr>
          <w:rFonts w:ascii="SimSun" w:hAnsi="SimSun" w:eastAsia="SimSun" w:cs="SimSun"/>
          <w:sz w:val="18"/>
          <w:szCs w:val="18"/>
          <w:spacing w:val="4"/>
          <w:position w:val="1"/>
        </w:rPr>
        <w:t>有时间</w:t>
      </w:r>
    </w:p>
    <w:p>
      <w:pPr>
        <w:ind w:left="1120"/>
        <w:spacing w:before="151" w:line="219" w:lineRule="auto"/>
        <w:rPr>
          <w:rFonts w:ascii="SimSun" w:hAnsi="SimSun" w:eastAsia="SimSun" w:cs="SimSun"/>
          <w:sz w:val="18"/>
          <w:szCs w:val="18"/>
        </w:rPr>
      </w:pPr>
      <w:r>
        <w:rPr>
          <w:rFonts w:ascii="Times New Roman" w:hAnsi="Times New Roman" w:eastAsia="Times New Roman" w:cs="Times New Roman"/>
          <w:sz w:val="18"/>
          <w:szCs w:val="18"/>
          <w:spacing w:val="2"/>
        </w:rPr>
        <w:t>9i.  </w:t>
      </w:r>
      <w:r>
        <w:rPr>
          <w:rFonts w:ascii="SimSun" w:hAnsi="SimSun" w:eastAsia="SimSun" w:cs="SimSun"/>
          <w:sz w:val="18"/>
          <w:szCs w:val="18"/>
          <w:spacing w:val="2"/>
        </w:rPr>
        <w:t>你觉得疲劳吗?</w:t>
      </w:r>
    </w:p>
    <w:p>
      <w:pPr>
        <w:ind w:left="1500"/>
        <w:spacing w:before="145" w:line="227" w:lineRule="auto"/>
        <w:rPr>
          <w:rFonts w:ascii="SimSun" w:hAnsi="SimSun" w:eastAsia="SimSun" w:cs="SimSun"/>
          <w:sz w:val="18"/>
          <w:szCs w:val="18"/>
        </w:rPr>
      </w:pPr>
      <w:r>
        <w:rPr>
          <w:rFonts w:ascii="SimSun" w:hAnsi="SimSun" w:eastAsia="SimSun" w:cs="SimSun"/>
          <w:sz w:val="18"/>
          <w:szCs w:val="18"/>
          <w:spacing w:val="5"/>
        </w:rPr>
        <w:t>①所有时间</w:t>
      </w:r>
      <w:r>
        <w:rPr>
          <w:rFonts w:ascii="SimSun" w:hAnsi="SimSun" w:eastAsia="SimSun" w:cs="SimSun"/>
          <w:sz w:val="18"/>
          <w:szCs w:val="18"/>
          <w:spacing w:val="20"/>
        </w:rPr>
        <w:t xml:space="preserve">   </w:t>
      </w:r>
      <w:r>
        <w:rPr>
          <w:rFonts w:ascii="SimSun" w:hAnsi="SimSun" w:eastAsia="SimSun" w:cs="SimSun"/>
          <w:sz w:val="18"/>
          <w:szCs w:val="18"/>
          <w:spacing w:val="5"/>
        </w:rPr>
        <w:t>②大多数时间</w:t>
      </w:r>
      <w:r>
        <w:rPr>
          <w:rFonts w:ascii="SimSun" w:hAnsi="SimSun" w:eastAsia="SimSun" w:cs="SimSun"/>
          <w:sz w:val="18"/>
          <w:szCs w:val="18"/>
          <w:spacing w:val="1"/>
        </w:rPr>
        <w:t xml:space="preserve">    </w:t>
      </w:r>
      <w:r>
        <w:rPr>
          <w:rFonts w:ascii="SimSun" w:hAnsi="SimSun" w:eastAsia="SimSun" w:cs="SimSun"/>
          <w:sz w:val="18"/>
          <w:szCs w:val="18"/>
          <w:spacing w:val="5"/>
        </w:rPr>
        <w:t>③一些时间</w:t>
      </w:r>
      <w:r>
        <w:rPr>
          <w:rFonts w:ascii="SimSun" w:hAnsi="SimSun" w:eastAsia="SimSun" w:cs="SimSun"/>
          <w:sz w:val="18"/>
          <w:szCs w:val="18"/>
          <w:spacing w:val="27"/>
        </w:rPr>
        <w:t xml:space="preserve">   </w:t>
      </w:r>
      <w:r>
        <w:rPr>
          <w:rFonts w:ascii="SimSun" w:hAnsi="SimSun" w:eastAsia="SimSun" w:cs="SimSun"/>
          <w:sz w:val="18"/>
          <w:szCs w:val="18"/>
          <w:spacing w:val="5"/>
        </w:rPr>
        <w:t>④一点时间</w:t>
      </w:r>
      <w:r>
        <w:rPr>
          <w:rFonts w:ascii="SimSun" w:hAnsi="SimSun" w:eastAsia="SimSun" w:cs="SimSun"/>
          <w:sz w:val="18"/>
          <w:szCs w:val="18"/>
          <w:spacing w:val="12"/>
        </w:rPr>
        <w:t xml:space="preserve">     </w:t>
      </w:r>
      <w:r>
        <w:rPr>
          <w:rFonts w:ascii="SimSun" w:hAnsi="SimSun" w:eastAsia="SimSun" w:cs="SimSun"/>
          <w:sz w:val="18"/>
          <w:szCs w:val="18"/>
          <w:spacing w:val="5"/>
        </w:rPr>
        <w:t>⑤没</w:t>
      </w:r>
      <w:r>
        <w:rPr>
          <w:rFonts w:ascii="SimSun" w:hAnsi="SimSun" w:eastAsia="SimSun" w:cs="SimSun"/>
          <w:sz w:val="18"/>
          <w:szCs w:val="18"/>
          <w:spacing w:val="4"/>
        </w:rPr>
        <w:t>有时间</w:t>
      </w:r>
    </w:p>
    <w:p>
      <w:pPr>
        <w:ind w:left="1120"/>
        <w:spacing w:before="159" w:line="219" w:lineRule="auto"/>
        <w:rPr>
          <w:rFonts w:ascii="SimSun" w:hAnsi="SimSun" w:eastAsia="SimSun" w:cs="SimSun"/>
          <w:sz w:val="18"/>
          <w:szCs w:val="18"/>
        </w:rPr>
      </w:pPr>
      <w:r>
        <w:rPr>
          <w:rFonts w:ascii="SimSun" w:hAnsi="SimSun" w:eastAsia="SimSun" w:cs="SimSun"/>
          <w:sz w:val="18"/>
          <w:szCs w:val="18"/>
        </w:rPr>
        <w:t>10.</w:t>
      </w:r>
      <w:r>
        <w:rPr>
          <w:rFonts w:ascii="SimSun" w:hAnsi="SimSun" w:eastAsia="SimSun" w:cs="SimSun"/>
          <w:sz w:val="18"/>
          <w:szCs w:val="18"/>
          <w:spacing w:val="-50"/>
        </w:rPr>
        <w:t xml:space="preserve"> </w:t>
      </w:r>
      <w:r>
        <w:rPr>
          <w:rFonts w:ascii="SimSun" w:hAnsi="SimSun" w:eastAsia="SimSun" w:cs="SimSun"/>
          <w:sz w:val="18"/>
          <w:szCs w:val="18"/>
        </w:rPr>
        <w:t>在过去4周，有多少时间你的社会活</w:t>
      </w:r>
      <w:r>
        <w:rPr>
          <w:rFonts w:ascii="SimSun" w:hAnsi="SimSun" w:eastAsia="SimSun" w:cs="SimSun"/>
          <w:sz w:val="18"/>
          <w:szCs w:val="18"/>
          <w:spacing w:val="-1"/>
        </w:rPr>
        <w:t>动(如访问朋友，亲戚等)受你的生理健康或情感问题的影响?</w:t>
      </w:r>
    </w:p>
    <w:p>
      <w:pPr>
        <w:ind w:left="1500"/>
        <w:spacing w:before="136" w:line="227" w:lineRule="auto"/>
        <w:rPr>
          <w:rFonts w:ascii="SimSun" w:hAnsi="SimSun" w:eastAsia="SimSun" w:cs="SimSun"/>
          <w:sz w:val="18"/>
          <w:szCs w:val="18"/>
        </w:rPr>
      </w:pPr>
      <w:r>
        <w:rPr>
          <w:rFonts w:ascii="SimSun" w:hAnsi="SimSun" w:eastAsia="SimSun" w:cs="SimSun"/>
          <w:sz w:val="18"/>
          <w:szCs w:val="18"/>
          <w:spacing w:val="4"/>
          <w:position w:val="-1"/>
        </w:rPr>
        <w:t>①所有时间</w:t>
      </w:r>
      <w:r>
        <w:rPr>
          <w:rFonts w:ascii="SimSun" w:hAnsi="SimSun" w:eastAsia="SimSun" w:cs="SimSun"/>
          <w:sz w:val="18"/>
          <w:szCs w:val="18"/>
          <w:spacing w:val="25"/>
          <w:position w:val="-1"/>
        </w:rPr>
        <w:t xml:space="preserve">   </w:t>
      </w:r>
      <w:r>
        <w:rPr>
          <w:rFonts w:ascii="SimSun" w:hAnsi="SimSun" w:eastAsia="SimSun" w:cs="SimSun"/>
          <w:sz w:val="18"/>
          <w:szCs w:val="18"/>
          <w:spacing w:val="4"/>
        </w:rPr>
        <w:t>②绝大多数时间  ③一些时间</w:t>
      </w:r>
      <w:r>
        <w:rPr>
          <w:rFonts w:ascii="SimSun" w:hAnsi="SimSun" w:eastAsia="SimSun" w:cs="SimSun"/>
          <w:sz w:val="18"/>
          <w:szCs w:val="18"/>
          <w:spacing w:val="27"/>
        </w:rPr>
        <w:t xml:space="preserve">   </w:t>
      </w:r>
      <w:r>
        <w:rPr>
          <w:rFonts w:ascii="SimSun" w:hAnsi="SimSun" w:eastAsia="SimSun" w:cs="SimSun"/>
          <w:sz w:val="18"/>
          <w:szCs w:val="18"/>
          <w:spacing w:val="4"/>
        </w:rPr>
        <w:t>④一点时间</w:t>
      </w:r>
      <w:r>
        <w:rPr>
          <w:rFonts w:ascii="SimSun" w:hAnsi="SimSun" w:eastAsia="SimSun" w:cs="SimSun"/>
          <w:sz w:val="18"/>
          <w:szCs w:val="18"/>
          <w:spacing w:val="12"/>
        </w:rPr>
        <w:t xml:space="preserve">     </w:t>
      </w:r>
      <w:r>
        <w:rPr>
          <w:rFonts w:ascii="SimSun" w:hAnsi="SimSun" w:eastAsia="SimSun" w:cs="SimSun"/>
          <w:sz w:val="18"/>
          <w:szCs w:val="18"/>
          <w:spacing w:val="4"/>
        </w:rPr>
        <w:t>⑤没有时间</w:t>
      </w:r>
    </w:p>
    <w:p>
      <w:pPr>
        <w:ind w:left="1220"/>
        <w:spacing w:before="170" w:line="219" w:lineRule="auto"/>
        <w:rPr>
          <w:rFonts w:ascii="SimSun" w:hAnsi="SimSun" w:eastAsia="SimSun" w:cs="SimSun"/>
          <w:sz w:val="18"/>
          <w:szCs w:val="18"/>
        </w:rPr>
      </w:pPr>
      <w:r>
        <w:rPr>
          <w:rFonts w:ascii="SimSun" w:hAnsi="SimSun" w:eastAsia="SimSun" w:cs="SimSun"/>
          <w:sz w:val="18"/>
          <w:szCs w:val="18"/>
          <w:spacing w:val="2"/>
        </w:rPr>
        <w:t>11.下列每一种情形与你实际情况符合的程度如何?</w:t>
      </w:r>
    </w:p>
    <w:p>
      <w:pPr>
        <w:ind w:left="1220"/>
        <w:spacing w:before="127" w:line="220" w:lineRule="auto"/>
        <w:rPr>
          <w:rFonts w:ascii="SimSun" w:hAnsi="SimSun" w:eastAsia="SimSun" w:cs="SimSun"/>
          <w:sz w:val="18"/>
          <w:szCs w:val="18"/>
        </w:rPr>
      </w:pPr>
      <w:r>
        <w:rPr>
          <w:rFonts w:ascii="SimSun" w:hAnsi="SimSun" w:eastAsia="SimSun" w:cs="SimSun"/>
          <w:sz w:val="18"/>
          <w:szCs w:val="18"/>
          <w:spacing w:val="-5"/>
        </w:rPr>
        <w:t>11a.</w:t>
      </w:r>
      <w:r>
        <w:rPr>
          <w:rFonts w:ascii="SimSun" w:hAnsi="SimSun" w:eastAsia="SimSun" w:cs="SimSun"/>
          <w:sz w:val="18"/>
          <w:szCs w:val="18"/>
          <w:spacing w:val="-40"/>
        </w:rPr>
        <w:t xml:space="preserve"> </w:t>
      </w:r>
      <w:r>
        <w:rPr>
          <w:rFonts w:ascii="SimSun" w:hAnsi="SimSun" w:eastAsia="SimSun" w:cs="SimSun"/>
          <w:sz w:val="18"/>
          <w:szCs w:val="18"/>
          <w:spacing w:val="-5"/>
        </w:rPr>
        <w:t>和其他人相比，我似乎更容易生病</w:t>
      </w:r>
    </w:p>
    <w:p>
      <w:pPr>
        <w:ind w:left="1220" w:right="1642" w:firstLine="279"/>
        <w:spacing w:before="142" w:line="306" w:lineRule="auto"/>
        <w:rPr>
          <w:rFonts w:ascii="SimSun" w:hAnsi="SimSun" w:eastAsia="SimSun" w:cs="SimSun"/>
          <w:sz w:val="18"/>
          <w:szCs w:val="18"/>
        </w:rPr>
      </w:pPr>
      <w:r>
        <w:rPr>
          <w:rFonts w:ascii="SimSun" w:hAnsi="SimSun" w:eastAsia="SimSun" w:cs="SimSun"/>
          <w:sz w:val="18"/>
          <w:szCs w:val="18"/>
          <w:spacing w:val="2"/>
        </w:rPr>
        <w:t>①全部符合</w:t>
      </w:r>
      <w:r>
        <w:rPr>
          <w:rFonts w:ascii="SimSun" w:hAnsi="SimSun" w:eastAsia="SimSun" w:cs="SimSun"/>
          <w:sz w:val="18"/>
          <w:szCs w:val="18"/>
          <w:spacing w:val="24"/>
        </w:rPr>
        <w:t xml:space="preserve">   </w:t>
      </w:r>
      <w:r>
        <w:rPr>
          <w:rFonts w:ascii="SimSun" w:hAnsi="SimSun" w:eastAsia="SimSun" w:cs="SimSun"/>
          <w:sz w:val="18"/>
          <w:szCs w:val="18"/>
          <w:spacing w:val="2"/>
        </w:rPr>
        <w:t>②大部分符合    ③不知道  </w:t>
      </w:r>
      <w:r>
        <w:rPr>
          <w:rFonts w:ascii="SimSun" w:hAnsi="SimSun" w:eastAsia="SimSun" w:cs="SimSun"/>
          <w:sz w:val="18"/>
          <w:szCs w:val="18"/>
          <w:spacing w:val="1"/>
        </w:rPr>
        <w:t xml:space="preserve">    ④大部分不符合  ⑤全部不符合</w:t>
      </w:r>
      <w:r>
        <w:rPr>
          <w:rFonts w:ascii="SimSun" w:hAnsi="SimSun" w:eastAsia="SimSun" w:cs="SimSun"/>
          <w:sz w:val="18"/>
          <w:szCs w:val="18"/>
        </w:rPr>
        <w:t xml:space="preserve"> </w:t>
      </w:r>
      <w:r>
        <w:rPr>
          <w:rFonts w:ascii="Times New Roman" w:hAnsi="Times New Roman" w:eastAsia="Times New Roman" w:cs="Times New Roman"/>
          <w:sz w:val="18"/>
          <w:szCs w:val="18"/>
        </w:rPr>
        <w:t>11b.  </w:t>
      </w:r>
      <w:r>
        <w:rPr>
          <w:rFonts w:ascii="SimSun" w:hAnsi="SimSun" w:eastAsia="SimSun" w:cs="SimSun"/>
          <w:sz w:val="18"/>
          <w:szCs w:val="18"/>
        </w:rPr>
        <w:t>我和我认识的人一样健康</w:t>
      </w:r>
    </w:p>
    <w:p>
      <w:pPr>
        <w:ind w:left="1220" w:right="1642" w:firstLine="279"/>
        <w:spacing w:before="125" w:line="295" w:lineRule="auto"/>
        <w:rPr>
          <w:rFonts w:ascii="SimSun" w:hAnsi="SimSun" w:eastAsia="SimSun" w:cs="SimSun"/>
          <w:sz w:val="18"/>
          <w:szCs w:val="18"/>
        </w:rPr>
      </w:pPr>
      <w:r>
        <w:rPr>
          <w:rFonts w:ascii="SimSun" w:hAnsi="SimSun" w:eastAsia="SimSun" w:cs="SimSun"/>
          <w:sz w:val="18"/>
          <w:szCs w:val="18"/>
          <w:spacing w:val="2"/>
          <w:position w:val="-2"/>
        </w:rPr>
        <w:t>①全部符合</w:t>
      </w:r>
      <w:r>
        <w:rPr>
          <w:rFonts w:ascii="SimSun" w:hAnsi="SimSun" w:eastAsia="SimSun" w:cs="SimSun"/>
          <w:sz w:val="18"/>
          <w:szCs w:val="18"/>
          <w:spacing w:val="24"/>
          <w:position w:val="-2"/>
        </w:rPr>
        <w:t xml:space="preserve">   </w:t>
      </w:r>
      <w:r>
        <w:rPr>
          <w:rFonts w:ascii="SimSun" w:hAnsi="SimSun" w:eastAsia="SimSun" w:cs="SimSun"/>
          <w:sz w:val="18"/>
          <w:szCs w:val="18"/>
          <w:spacing w:val="2"/>
        </w:rPr>
        <w:t>②大部分符合    ③不知道  </w:t>
      </w:r>
      <w:r>
        <w:rPr>
          <w:rFonts w:ascii="SimSun" w:hAnsi="SimSun" w:eastAsia="SimSun" w:cs="SimSun"/>
          <w:sz w:val="18"/>
          <w:szCs w:val="18"/>
          <w:spacing w:val="1"/>
        </w:rPr>
        <w:t xml:space="preserve">    ④大部分不符合  </w:t>
      </w:r>
      <w:r>
        <w:rPr>
          <w:rFonts w:ascii="SimSun" w:hAnsi="SimSun" w:eastAsia="SimSun" w:cs="SimSun"/>
          <w:sz w:val="18"/>
          <w:szCs w:val="18"/>
          <w:spacing w:val="1"/>
          <w:position w:val="1"/>
        </w:rPr>
        <w:t>⑤全部不符合</w:t>
      </w:r>
      <w:r>
        <w:rPr>
          <w:rFonts w:ascii="SimSun" w:hAnsi="SimSun" w:eastAsia="SimSun" w:cs="SimSun"/>
          <w:sz w:val="18"/>
          <w:szCs w:val="18"/>
          <w:position w:val="1"/>
        </w:rPr>
        <w:t xml:space="preserve"> </w:t>
      </w:r>
      <w:r>
        <w:rPr>
          <w:rFonts w:ascii="Times New Roman" w:hAnsi="Times New Roman" w:eastAsia="Times New Roman" w:cs="Times New Roman"/>
          <w:sz w:val="18"/>
          <w:szCs w:val="18"/>
        </w:rPr>
        <w:t>11c.  </w:t>
      </w:r>
      <w:r>
        <w:rPr>
          <w:rFonts w:ascii="SimSun" w:hAnsi="SimSun" w:eastAsia="SimSun" w:cs="SimSun"/>
          <w:sz w:val="18"/>
          <w:szCs w:val="18"/>
        </w:rPr>
        <w:t>我预计我的健康状况将变得更差</w:t>
      </w:r>
    </w:p>
    <w:p>
      <w:pPr>
        <w:ind w:left="1220" w:right="1599" w:firstLine="279"/>
        <w:spacing w:before="143" w:line="306" w:lineRule="auto"/>
        <w:rPr>
          <w:rFonts w:ascii="SimSun" w:hAnsi="SimSun" w:eastAsia="SimSun" w:cs="SimSun"/>
          <w:sz w:val="18"/>
          <w:szCs w:val="18"/>
        </w:rPr>
      </w:pPr>
      <w:r>
        <w:rPr>
          <w:rFonts w:ascii="SimSun" w:hAnsi="SimSun" w:eastAsia="SimSun" w:cs="SimSun"/>
          <w:sz w:val="18"/>
          <w:szCs w:val="18"/>
          <w:spacing w:val="9"/>
        </w:rPr>
        <w:t>①全部符合</w:t>
      </w:r>
      <w:r>
        <w:rPr>
          <w:rFonts w:ascii="SimSun" w:hAnsi="SimSun" w:eastAsia="SimSun" w:cs="SimSun"/>
          <w:sz w:val="18"/>
          <w:szCs w:val="18"/>
          <w:spacing w:val="1"/>
        </w:rPr>
        <w:t xml:space="preserve">    </w:t>
      </w:r>
      <w:r>
        <w:rPr>
          <w:rFonts w:ascii="SimSun" w:hAnsi="SimSun" w:eastAsia="SimSun" w:cs="SimSun"/>
          <w:sz w:val="18"/>
          <w:szCs w:val="18"/>
          <w:spacing w:val="9"/>
        </w:rPr>
        <w:t>②大部分符合</w:t>
      </w:r>
      <w:r>
        <w:rPr>
          <w:rFonts w:ascii="SimSun" w:hAnsi="SimSun" w:eastAsia="SimSun" w:cs="SimSun"/>
          <w:sz w:val="18"/>
          <w:szCs w:val="18"/>
          <w:spacing w:val="3"/>
        </w:rPr>
        <w:t xml:space="preserve">    </w:t>
      </w:r>
      <w:r>
        <w:rPr>
          <w:rFonts w:ascii="SimSun" w:hAnsi="SimSun" w:eastAsia="SimSun" w:cs="SimSun"/>
          <w:sz w:val="18"/>
          <w:szCs w:val="18"/>
          <w:spacing w:val="9"/>
        </w:rPr>
        <w:t>③不知道</w:t>
      </w:r>
      <w:r>
        <w:rPr>
          <w:rFonts w:ascii="SimSun" w:hAnsi="SimSun" w:eastAsia="SimSun" w:cs="SimSun"/>
          <w:sz w:val="18"/>
          <w:szCs w:val="18"/>
        </w:rPr>
        <w:t xml:space="preserve">      </w:t>
      </w:r>
      <w:r>
        <w:rPr>
          <w:rFonts w:ascii="SimSun" w:hAnsi="SimSun" w:eastAsia="SimSun" w:cs="SimSun"/>
          <w:sz w:val="18"/>
          <w:szCs w:val="18"/>
          <w:spacing w:val="9"/>
        </w:rPr>
        <w:t>④大部分不符合</w:t>
      </w:r>
      <w:r>
        <w:rPr>
          <w:rFonts w:ascii="SimSun" w:hAnsi="SimSun" w:eastAsia="SimSun" w:cs="SimSun"/>
          <w:sz w:val="18"/>
          <w:szCs w:val="18"/>
          <w:spacing w:val="8"/>
        </w:rPr>
        <w:t>⑤全部不符合</w:t>
      </w:r>
      <w:r>
        <w:rPr>
          <w:rFonts w:ascii="SimSun" w:hAnsi="SimSun" w:eastAsia="SimSun" w:cs="SimSun"/>
          <w:sz w:val="18"/>
          <w:szCs w:val="18"/>
          <w:spacing w:val="4"/>
        </w:rPr>
        <w:t xml:space="preserve"> </w:t>
      </w:r>
      <w:r>
        <w:rPr>
          <w:rFonts w:ascii="SimSun" w:hAnsi="SimSun" w:eastAsia="SimSun" w:cs="SimSun"/>
          <w:sz w:val="18"/>
          <w:szCs w:val="18"/>
        </w:rPr>
        <w:t>11d.</w:t>
      </w:r>
      <w:r>
        <w:rPr>
          <w:rFonts w:ascii="SimSun" w:hAnsi="SimSun" w:eastAsia="SimSun" w:cs="SimSun"/>
          <w:sz w:val="18"/>
          <w:szCs w:val="18"/>
          <w:spacing w:val="-38"/>
        </w:rPr>
        <w:t xml:space="preserve"> </w:t>
      </w:r>
      <w:r>
        <w:rPr>
          <w:rFonts w:ascii="SimSun" w:hAnsi="SimSun" w:eastAsia="SimSun" w:cs="SimSun"/>
          <w:sz w:val="18"/>
          <w:szCs w:val="18"/>
        </w:rPr>
        <w:t>我的身体棒极了</w:t>
      </w:r>
    </w:p>
    <w:p>
      <w:pPr>
        <w:ind w:left="1500"/>
        <w:spacing w:before="125" w:line="227" w:lineRule="auto"/>
        <w:rPr>
          <w:rFonts w:ascii="SimSun" w:hAnsi="SimSun" w:eastAsia="SimSun" w:cs="SimSun"/>
          <w:sz w:val="18"/>
          <w:szCs w:val="18"/>
        </w:rPr>
      </w:pPr>
      <w:r>
        <w:rPr>
          <w:rFonts w:ascii="SimSun" w:hAnsi="SimSun" w:eastAsia="SimSun" w:cs="SimSun"/>
          <w:sz w:val="18"/>
          <w:szCs w:val="18"/>
          <w:spacing w:val="9"/>
        </w:rPr>
        <w:t>①全部符合</w:t>
      </w:r>
      <w:r>
        <w:rPr>
          <w:rFonts w:ascii="SimSun" w:hAnsi="SimSun" w:eastAsia="SimSun" w:cs="SimSun"/>
          <w:sz w:val="18"/>
          <w:szCs w:val="18"/>
          <w:spacing w:val="30"/>
        </w:rPr>
        <w:t xml:space="preserve">   </w:t>
      </w:r>
      <w:r>
        <w:rPr>
          <w:rFonts w:ascii="SimSun" w:hAnsi="SimSun" w:eastAsia="SimSun" w:cs="SimSun"/>
          <w:sz w:val="18"/>
          <w:szCs w:val="18"/>
          <w:spacing w:val="9"/>
        </w:rPr>
        <w:t>②大部分符合</w:t>
      </w:r>
      <w:r>
        <w:rPr>
          <w:rFonts w:ascii="SimSun" w:hAnsi="SimSun" w:eastAsia="SimSun" w:cs="SimSun"/>
          <w:sz w:val="18"/>
          <w:szCs w:val="18"/>
          <w:spacing w:val="3"/>
        </w:rPr>
        <w:t xml:space="preserve">    </w:t>
      </w:r>
      <w:r>
        <w:rPr>
          <w:rFonts w:ascii="SimSun" w:hAnsi="SimSun" w:eastAsia="SimSun" w:cs="SimSun"/>
          <w:sz w:val="18"/>
          <w:szCs w:val="18"/>
          <w:spacing w:val="9"/>
          <w:position w:val="1"/>
        </w:rPr>
        <w:t>③不知道</w:t>
      </w:r>
      <w:r>
        <w:rPr>
          <w:rFonts w:ascii="SimSun" w:hAnsi="SimSun" w:eastAsia="SimSun" w:cs="SimSun"/>
          <w:sz w:val="18"/>
          <w:szCs w:val="18"/>
          <w:position w:val="1"/>
        </w:rPr>
        <w:t xml:space="preserve">      </w:t>
      </w:r>
      <w:r>
        <w:rPr>
          <w:rFonts w:ascii="SimSun" w:hAnsi="SimSun" w:eastAsia="SimSun" w:cs="SimSun"/>
          <w:sz w:val="18"/>
          <w:szCs w:val="18"/>
          <w:spacing w:val="9"/>
        </w:rPr>
        <w:t>④大部分不符合⑤全部不符合</w:t>
      </w:r>
    </w:p>
    <w:p>
      <w:pPr>
        <w:spacing w:line="227" w:lineRule="auto"/>
        <w:sectPr>
          <w:headerReference w:type="default" r:id="rId231"/>
          <w:pgSz w:w="11220" w:h="15870"/>
          <w:pgMar w:top="915" w:right="1042" w:bottom="400" w:left="509" w:header="638" w:footer="0" w:gutter="0"/>
        </w:sectPr>
        <w:rPr>
          <w:rFonts w:ascii="SimSun" w:hAnsi="SimSun" w:eastAsia="SimSun" w:cs="SimSun"/>
          <w:sz w:val="18"/>
          <w:szCs w:val="18"/>
        </w:rPr>
      </w:pPr>
    </w:p>
    <w:p>
      <w:pPr>
        <w:spacing w:line="280" w:lineRule="auto"/>
        <w:rPr>
          <w:rFonts w:ascii="Arial"/>
          <w:sz w:val="21"/>
        </w:rPr>
      </w:pPr>
      <w:r/>
    </w:p>
    <w:p>
      <w:pPr>
        <w:spacing w:line="281" w:lineRule="auto"/>
        <w:rPr>
          <w:rFonts w:ascii="Arial"/>
          <w:sz w:val="21"/>
        </w:rPr>
      </w:pPr>
      <w:r/>
    </w:p>
    <w:p>
      <w:pPr>
        <w:spacing w:line="281" w:lineRule="auto"/>
        <w:rPr>
          <w:rFonts w:ascii="Arial"/>
          <w:sz w:val="21"/>
        </w:rPr>
      </w:pPr>
      <w:r/>
    </w:p>
    <w:p>
      <w:pPr>
        <w:pStyle w:val="BodyText"/>
        <w:ind w:left="1129"/>
        <w:spacing w:before="84" w:line="221" w:lineRule="auto"/>
        <w:rPr>
          <w:rFonts w:ascii="SimSun" w:hAnsi="SimSun" w:eastAsia="SimSun" w:cs="SimSun"/>
          <w:sz w:val="26"/>
          <w:szCs w:val="26"/>
        </w:rPr>
      </w:pPr>
      <w:r>
        <w:rPr>
          <w:sz w:val="26"/>
          <w:szCs w:val="26"/>
          <w:spacing w:val="-1"/>
        </w:rPr>
        <w:t>(七)世界卫生组织生存质量测定量表</w:t>
      </w:r>
      <w:r>
        <w:rPr>
          <w:rFonts w:ascii="SimSun" w:hAnsi="SimSun" w:eastAsia="SimSun" w:cs="SimSun"/>
          <w:sz w:val="26"/>
          <w:szCs w:val="26"/>
          <w:spacing w:val="-1"/>
        </w:rPr>
        <w:t>(WHO</w:t>
      </w:r>
      <w:r>
        <w:rPr>
          <w:rFonts w:ascii="SimSun" w:hAnsi="SimSun" w:eastAsia="SimSun" w:cs="SimSun"/>
          <w:sz w:val="26"/>
          <w:szCs w:val="26"/>
          <w:spacing w:val="-2"/>
        </w:rPr>
        <w:t>QOL-100)</w:t>
      </w:r>
    </w:p>
    <w:p>
      <w:pPr>
        <w:spacing w:line="387" w:lineRule="auto"/>
        <w:rPr>
          <w:rFonts w:ascii="Arial"/>
          <w:sz w:val="21"/>
        </w:rPr>
      </w:pPr>
      <w:r/>
    </w:p>
    <w:p>
      <w:pPr>
        <w:ind w:left="360"/>
        <w:spacing w:before="58" w:line="219" w:lineRule="auto"/>
        <w:rPr>
          <w:rFonts w:ascii="SimSun" w:hAnsi="SimSun" w:eastAsia="SimSun" w:cs="SimSun"/>
          <w:sz w:val="18"/>
          <w:szCs w:val="18"/>
        </w:rPr>
      </w:pPr>
      <w:r>
        <w:rPr>
          <w:rFonts w:ascii="SimSun" w:hAnsi="SimSun" w:eastAsia="SimSun" w:cs="SimSun"/>
          <w:sz w:val="18"/>
          <w:szCs w:val="18"/>
          <w:spacing w:val="-1"/>
        </w:rPr>
        <w:t>填表说明：</w:t>
      </w:r>
    </w:p>
    <w:p>
      <w:pPr>
        <w:ind w:right="1082" w:firstLine="360"/>
        <w:spacing w:before="166" w:line="410" w:lineRule="auto"/>
        <w:rPr>
          <w:rFonts w:ascii="SimSun" w:hAnsi="SimSun" w:eastAsia="SimSun" w:cs="SimSun"/>
          <w:sz w:val="18"/>
          <w:szCs w:val="18"/>
        </w:rPr>
      </w:pPr>
      <w:r>
        <w:rPr>
          <w:rFonts w:ascii="SimSun" w:hAnsi="SimSun" w:eastAsia="SimSun" w:cs="SimSun"/>
          <w:sz w:val="18"/>
          <w:szCs w:val="18"/>
          <w:spacing w:val="-2"/>
        </w:rPr>
        <w:t>这份问卷是了解您对自己的生存质量、健康情况以及日常活动</w:t>
      </w:r>
      <w:r>
        <w:rPr>
          <w:rFonts w:ascii="SimSun" w:hAnsi="SimSun" w:eastAsia="SimSun" w:cs="SimSun"/>
          <w:sz w:val="18"/>
          <w:szCs w:val="18"/>
          <w:spacing w:val="-3"/>
        </w:rPr>
        <w:t>的感觉如何，请您一定回答所有问题。如果</w:t>
      </w:r>
      <w:r>
        <w:rPr>
          <w:rFonts w:ascii="SimSun" w:hAnsi="SimSun" w:eastAsia="SimSun" w:cs="SimSun"/>
          <w:sz w:val="18"/>
          <w:szCs w:val="18"/>
        </w:rPr>
        <w:t xml:space="preserve"> </w:t>
      </w:r>
      <w:r>
        <w:rPr>
          <w:rFonts w:ascii="SimSun" w:hAnsi="SimSun" w:eastAsia="SimSun" w:cs="SimSun"/>
          <w:sz w:val="18"/>
          <w:szCs w:val="18"/>
          <w:spacing w:val="-1"/>
        </w:rPr>
        <w:t>某个问题您不能肯定如何回答，就选择最接近您自己真实感觉的那个答案。</w:t>
      </w:r>
    </w:p>
    <w:p>
      <w:pPr>
        <w:ind w:right="1078" w:firstLine="360"/>
        <w:spacing w:before="1" w:line="420" w:lineRule="auto"/>
        <w:rPr>
          <w:rFonts w:ascii="SimSun" w:hAnsi="SimSun" w:eastAsia="SimSun" w:cs="SimSun"/>
          <w:sz w:val="18"/>
          <w:szCs w:val="18"/>
        </w:rPr>
      </w:pPr>
      <w:r>
        <w:rPr>
          <w:rFonts w:ascii="SimSun" w:hAnsi="SimSun" w:eastAsia="SimSun" w:cs="SimSun"/>
          <w:sz w:val="18"/>
          <w:szCs w:val="18"/>
          <w:spacing w:val="-2"/>
        </w:rPr>
        <w:t>所有问题都请您按照自己的标准、愿望，或者自己的感觉来回答。注</w:t>
      </w:r>
      <w:r>
        <w:rPr>
          <w:rFonts w:ascii="SimSun" w:hAnsi="SimSun" w:eastAsia="SimSun" w:cs="SimSun"/>
          <w:sz w:val="18"/>
          <w:szCs w:val="18"/>
          <w:spacing w:val="-3"/>
        </w:rPr>
        <w:t>意所有问题都只是您最近两星期内的</w:t>
      </w:r>
      <w:r>
        <w:rPr>
          <w:rFonts w:ascii="SimSun" w:hAnsi="SimSun" w:eastAsia="SimSun" w:cs="SimSun"/>
          <w:sz w:val="18"/>
          <w:szCs w:val="18"/>
        </w:rPr>
        <w:t xml:space="preserve"> </w:t>
      </w:r>
      <w:r>
        <w:rPr>
          <w:rFonts w:ascii="SimSun" w:hAnsi="SimSun" w:eastAsia="SimSun" w:cs="SimSun"/>
          <w:sz w:val="18"/>
          <w:szCs w:val="18"/>
        </w:rPr>
        <w:t>情况。</w:t>
      </w:r>
    </w:p>
    <w:p>
      <w:pPr>
        <w:ind w:left="360"/>
        <w:spacing w:line="219" w:lineRule="auto"/>
        <w:rPr>
          <w:rFonts w:ascii="SimSun" w:hAnsi="SimSun" w:eastAsia="SimSun" w:cs="SimSun"/>
          <w:sz w:val="18"/>
          <w:szCs w:val="18"/>
        </w:rPr>
      </w:pPr>
      <w:r>
        <w:rPr>
          <w:rFonts w:ascii="SimSun" w:hAnsi="SimSun" w:eastAsia="SimSun" w:cs="SimSun"/>
          <w:sz w:val="18"/>
          <w:szCs w:val="18"/>
          <w:spacing w:val="-4"/>
        </w:rPr>
        <w:t>例如：您对自己的健康状况担心吗?</w:t>
      </w:r>
    </w:p>
    <w:p>
      <w:pPr>
        <w:ind w:left="360"/>
        <w:spacing w:before="164" w:line="227" w:lineRule="auto"/>
        <w:rPr>
          <w:rFonts w:ascii="SimSun" w:hAnsi="SimSun" w:eastAsia="SimSun" w:cs="SimSun"/>
          <w:sz w:val="18"/>
          <w:szCs w:val="18"/>
        </w:rPr>
      </w:pPr>
      <w:r>
        <w:rPr>
          <w:rFonts w:ascii="SimSun" w:hAnsi="SimSun" w:eastAsia="SimSun" w:cs="SimSun"/>
          <w:sz w:val="18"/>
          <w:szCs w:val="18"/>
          <w:spacing w:val="5"/>
        </w:rPr>
        <w:t>根本不担心①</w:t>
      </w:r>
      <w:r>
        <w:rPr>
          <w:rFonts w:ascii="SimSun" w:hAnsi="SimSun" w:eastAsia="SimSun" w:cs="SimSun"/>
          <w:sz w:val="18"/>
          <w:szCs w:val="18"/>
          <w:spacing w:val="28"/>
        </w:rPr>
        <w:t xml:space="preserve">   </w:t>
      </w:r>
      <w:r>
        <w:rPr>
          <w:rFonts w:ascii="SimSun" w:hAnsi="SimSun" w:eastAsia="SimSun" w:cs="SimSun"/>
          <w:sz w:val="18"/>
          <w:szCs w:val="18"/>
          <w:spacing w:val="5"/>
        </w:rPr>
        <w:t>很少担心②</w:t>
      </w:r>
      <w:r>
        <w:rPr>
          <w:rFonts w:ascii="SimSun" w:hAnsi="SimSun" w:eastAsia="SimSun" w:cs="SimSun"/>
          <w:sz w:val="18"/>
          <w:szCs w:val="18"/>
          <w:spacing w:val="24"/>
        </w:rPr>
        <w:t xml:space="preserve">   </w:t>
      </w:r>
      <w:r>
        <w:rPr>
          <w:rFonts w:ascii="SimSun" w:hAnsi="SimSun" w:eastAsia="SimSun" w:cs="SimSun"/>
          <w:sz w:val="18"/>
          <w:szCs w:val="18"/>
          <w:spacing w:val="5"/>
        </w:rPr>
        <w:t>担心(一般)③</w:t>
      </w:r>
      <w:r>
        <w:rPr>
          <w:rFonts w:ascii="SimSun" w:hAnsi="SimSun" w:eastAsia="SimSun" w:cs="SimSun"/>
          <w:sz w:val="18"/>
          <w:szCs w:val="18"/>
          <w:spacing w:val="28"/>
        </w:rPr>
        <w:t xml:space="preserve">   </w:t>
      </w:r>
      <w:r>
        <w:rPr>
          <w:rFonts w:ascii="SimSun" w:hAnsi="SimSun" w:eastAsia="SimSun" w:cs="SimSun"/>
          <w:sz w:val="18"/>
          <w:szCs w:val="18"/>
          <w:spacing w:val="5"/>
        </w:rPr>
        <w:t>比较担</w:t>
      </w:r>
      <w:r>
        <w:rPr>
          <w:rFonts w:ascii="SimSun" w:hAnsi="SimSun" w:eastAsia="SimSun" w:cs="SimSun"/>
          <w:sz w:val="18"/>
          <w:szCs w:val="18"/>
          <w:spacing w:val="4"/>
        </w:rPr>
        <w:t>心④</w:t>
      </w:r>
      <w:r>
        <w:rPr>
          <w:rFonts w:ascii="SimSun" w:hAnsi="SimSun" w:eastAsia="SimSun" w:cs="SimSun"/>
          <w:sz w:val="18"/>
          <w:szCs w:val="18"/>
          <w:spacing w:val="1"/>
        </w:rPr>
        <w:t xml:space="preserve">    </w:t>
      </w:r>
      <w:r>
        <w:rPr>
          <w:rFonts w:ascii="SimSun" w:hAnsi="SimSun" w:eastAsia="SimSun" w:cs="SimSun"/>
          <w:sz w:val="18"/>
          <w:szCs w:val="18"/>
          <w:spacing w:val="4"/>
        </w:rPr>
        <w:t>极担心⑤</w:t>
      </w:r>
    </w:p>
    <w:p>
      <w:pPr>
        <w:ind w:right="1068" w:firstLine="360"/>
        <w:spacing w:before="168" w:line="422" w:lineRule="auto"/>
        <w:rPr>
          <w:rFonts w:ascii="SimSun" w:hAnsi="SimSun" w:eastAsia="SimSun" w:cs="SimSun"/>
          <w:sz w:val="18"/>
          <w:szCs w:val="18"/>
        </w:rPr>
      </w:pPr>
      <w:r>
        <w:rPr>
          <w:rFonts w:ascii="SimSun" w:hAnsi="SimSun" w:eastAsia="SimSun" w:cs="SimSun"/>
          <w:sz w:val="18"/>
          <w:szCs w:val="18"/>
          <w:spacing w:val="-2"/>
        </w:rPr>
        <w:t>请您根据您对健康状况担心的程度在最适合的数字处打一个“</w:t>
      </w:r>
      <w:r>
        <w:rPr>
          <w:rFonts w:ascii="SimSun" w:hAnsi="SimSun" w:eastAsia="SimSun" w:cs="SimSun"/>
          <w:sz w:val="18"/>
          <w:szCs w:val="18"/>
          <w:spacing w:val="-29"/>
        </w:rPr>
        <w:t xml:space="preserve"> </w:t>
      </w:r>
      <w:r>
        <w:rPr>
          <w:rFonts w:ascii="SimSun" w:hAnsi="SimSun" w:eastAsia="SimSun" w:cs="SimSun"/>
          <w:sz w:val="18"/>
          <w:szCs w:val="18"/>
          <w:spacing w:val="-2"/>
        </w:rPr>
        <w:t>√</w:t>
      </w:r>
      <w:r>
        <w:rPr>
          <w:rFonts w:ascii="SimSun" w:hAnsi="SimSun" w:eastAsia="SimSun" w:cs="SimSun"/>
          <w:sz w:val="18"/>
          <w:szCs w:val="18"/>
          <w:spacing w:val="-66"/>
        </w:rPr>
        <w:t xml:space="preserve"> </w:t>
      </w:r>
      <w:r>
        <w:rPr>
          <w:rFonts w:ascii="SimSun" w:hAnsi="SimSun" w:eastAsia="SimSun" w:cs="SimSun"/>
          <w:sz w:val="18"/>
          <w:szCs w:val="18"/>
          <w:spacing w:val="-2"/>
        </w:rPr>
        <w:t>”,如果您比较担心您的健康状况，就在</w:t>
      </w:r>
      <w:r>
        <w:rPr>
          <w:rFonts w:ascii="SimSun" w:hAnsi="SimSun" w:eastAsia="SimSun" w:cs="SimSun"/>
          <w:sz w:val="18"/>
          <w:szCs w:val="18"/>
        </w:rPr>
        <w:t xml:space="preserve"> </w:t>
      </w:r>
      <w:r>
        <w:rPr>
          <w:rFonts w:ascii="SimSun" w:hAnsi="SimSun" w:eastAsia="SimSun" w:cs="SimSun"/>
          <w:sz w:val="18"/>
          <w:szCs w:val="18"/>
          <w:spacing w:val="-15"/>
        </w:rPr>
        <w:t>比较担心下“④”处打一个“</w:t>
      </w:r>
      <w:r>
        <w:rPr>
          <w:rFonts w:ascii="SimSun" w:hAnsi="SimSun" w:eastAsia="SimSun" w:cs="SimSun"/>
          <w:sz w:val="18"/>
          <w:szCs w:val="18"/>
          <w:spacing w:val="-42"/>
        </w:rPr>
        <w:t xml:space="preserve"> </w:t>
      </w:r>
      <w:r>
        <w:rPr>
          <w:rFonts w:ascii="SimSun" w:hAnsi="SimSun" w:eastAsia="SimSun" w:cs="SimSun"/>
          <w:sz w:val="18"/>
          <w:szCs w:val="18"/>
          <w:spacing w:val="-15"/>
        </w:rPr>
        <w:t>√”,如果根本不担心自己的健康，就在根本不担心下“①”处打一</w:t>
      </w:r>
      <w:r>
        <w:rPr>
          <w:rFonts w:ascii="SimSun" w:hAnsi="SimSun" w:eastAsia="SimSun" w:cs="SimSun"/>
          <w:sz w:val="18"/>
          <w:szCs w:val="18"/>
          <w:spacing w:val="-16"/>
        </w:rPr>
        <w:t>个“</w:t>
      </w:r>
      <w:r>
        <w:rPr>
          <w:rFonts w:ascii="SimSun" w:hAnsi="SimSun" w:eastAsia="SimSun" w:cs="SimSun"/>
          <w:sz w:val="18"/>
          <w:szCs w:val="18"/>
          <w:spacing w:val="-43"/>
        </w:rPr>
        <w:t xml:space="preserve"> </w:t>
      </w:r>
      <w:r>
        <w:rPr>
          <w:rFonts w:ascii="SimSun" w:hAnsi="SimSun" w:eastAsia="SimSun" w:cs="SimSun"/>
          <w:sz w:val="18"/>
          <w:szCs w:val="18"/>
          <w:spacing w:val="-16"/>
        </w:rPr>
        <w:t>√”。</w:t>
      </w:r>
    </w:p>
    <w:p>
      <w:pPr>
        <w:ind w:left="360"/>
        <w:spacing w:before="1" w:line="220" w:lineRule="auto"/>
        <w:rPr>
          <w:rFonts w:ascii="SimSun" w:hAnsi="SimSun" w:eastAsia="SimSun" w:cs="SimSun"/>
          <w:sz w:val="18"/>
          <w:szCs w:val="18"/>
        </w:rPr>
      </w:pPr>
      <w:r>
        <w:rPr>
          <w:rFonts w:ascii="SimSun" w:hAnsi="SimSun" w:eastAsia="SimSun" w:cs="SimSun"/>
          <w:sz w:val="18"/>
          <w:szCs w:val="18"/>
          <w:spacing w:val="5"/>
        </w:rPr>
        <w:t>谢谢您的合作!</w:t>
      </w:r>
    </w:p>
    <w:p>
      <w:pPr>
        <w:spacing w:line="246" w:lineRule="auto"/>
        <w:rPr>
          <w:rFonts w:ascii="Arial"/>
          <w:sz w:val="21"/>
        </w:rPr>
      </w:pPr>
      <w:r/>
    </w:p>
    <w:p>
      <w:pPr>
        <w:spacing w:line="246" w:lineRule="auto"/>
        <w:rPr>
          <w:rFonts w:ascii="Arial"/>
          <w:sz w:val="21"/>
        </w:rPr>
      </w:pPr>
      <w:r/>
    </w:p>
    <w:p>
      <w:pPr>
        <w:ind w:right="1083" w:firstLine="360"/>
        <w:spacing w:before="58" w:line="412" w:lineRule="auto"/>
        <w:jc w:val="both"/>
        <w:rPr>
          <w:rFonts w:ascii="SimSun" w:hAnsi="SimSun" w:eastAsia="SimSun" w:cs="SimSun"/>
          <w:sz w:val="18"/>
          <w:szCs w:val="18"/>
        </w:rPr>
      </w:pPr>
      <w:r>
        <w:rPr>
          <w:rFonts w:ascii="SimSun" w:hAnsi="SimSun" w:eastAsia="SimSun" w:cs="SimSun"/>
          <w:sz w:val="18"/>
          <w:szCs w:val="18"/>
          <w:spacing w:val="2"/>
        </w:rPr>
        <w:t>下列问题是问前两星期中的某些事情，诸如快乐或满</w:t>
      </w:r>
      <w:r>
        <w:rPr>
          <w:rFonts w:ascii="SimSun" w:hAnsi="SimSun" w:eastAsia="SimSun" w:cs="SimSun"/>
          <w:sz w:val="18"/>
          <w:szCs w:val="18"/>
          <w:spacing w:val="1"/>
        </w:rPr>
        <w:t>足之类积极的感觉。如果您极大程度上经历过这些</w:t>
      </w:r>
      <w:r>
        <w:rPr>
          <w:rFonts w:ascii="SimSun" w:hAnsi="SimSun" w:eastAsia="SimSun" w:cs="SimSun"/>
          <w:sz w:val="18"/>
          <w:szCs w:val="18"/>
        </w:rPr>
        <w:t xml:space="preserve"> </w:t>
      </w:r>
      <w:r>
        <w:rPr>
          <w:rFonts w:ascii="SimSun" w:hAnsi="SimSun" w:eastAsia="SimSun" w:cs="SimSun"/>
          <w:sz w:val="18"/>
          <w:szCs w:val="18"/>
          <w:spacing w:val="-9"/>
        </w:rPr>
        <w:t>事情，就在对应于“极”的数字“⑤”处打一个</w:t>
      </w:r>
      <w:r>
        <w:rPr>
          <w:rFonts w:ascii="SimSun" w:hAnsi="SimSun" w:eastAsia="SimSun" w:cs="SimSun"/>
          <w:sz w:val="18"/>
          <w:szCs w:val="18"/>
          <w:spacing w:val="-41"/>
        </w:rPr>
        <w:t xml:space="preserve"> </w:t>
      </w:r>
      <w:r>
        <w:rPr>
          <w:rFonts w:ascii="SimSun" w:hAnsi="SimSun" w:eastAsia="SimSun" w:cs="SimSun"/>
          <w:sz w:val="18"/>
          <w:szCs w:val="18"/>
          <w:spacing w:val="-9"/>
        </w:rPr>
        <w:t>√</w:t>
      </w:r>
      <w:r>
        <w:rPr>
          <w:rFonts w:ascii="SimSun" w:hAnsi="SimSun" w:eastAsia="SimSun" w:cs="SimSun"/>
          <w:sz w:val="18"/>
          <w:szCs w:val="18"/>
          <w:spacing w:val="-55"/>
        </w:rPr>
        <w:t xml:space="preserve"> </w:t>
      </w:r>
      <w:r>
        <w:rPr>
          <w:rFonts w:ascii="SimSun" w:hAnsi="SimSun" w:eastAsia="SimSun" w:cs="SimSun"/>
          <w:sz w:val="18"/>
          <w:szCs w:val="18"/>
          <w:spacing w:val="-9"/>
        </w:rPr>
        <w:t>;如果您根本没有经历过</w:t>
      </w:r>
      <w:r>
        <w:rPr>
          <w:rFonts w:ascii="SimSun" w:hAnsi="SimSun" w:eastAsia="SimSun" w:cs="SimSun"/>
          <w:sz w:val="18"/>
          <w:szCs w:val="18"/>
          <w:spacing w:val="-10"/>
        </w:rPr>
        <w:t>这些，就在对应于“根本不”或“根本</w:t>
      </w:r>
      <w:r>
        <w:rPr>
          <w:rFonts w:ascii="SimSun" w:hAnsi="SimSun" w:eastAsia="SimSun" w:cs="SimSun"/>
          <w:sz w:val="18"/>
          <w:szCs w:val="18"/>
        </w:rPr>
        <w:t xml:space="preserve"> </w:t>
      </w:r>
      <w:r>
        <w:rPr>
          <w:rFonts w:ascii="SimSun" w:hAnsi="SimSun" w:eastAsia="SimSun" w:cs="SimSun"/>
          <w:sz w:val="18"/>
          <w:szCs w:val="18"/>
          <w:spacing w:val="-22"/>
        </w:rPr>
        <w:t>无”的数字“①”处打</w:t>
      </w:r>
      <w:r>
        <w:rPr>
          <w:rFonts w:ascii="SimSun" w:hAnsi="SimSun" w:eastAsia="SimSun" w:cs="SimSun"/>
          <w:sz w:val="18"/>
          <w:szCs w:val="18"/>
          <w:spacing w:val="-39"/>
        </w:rPr>
        <w:t xml:space="preserve"> </w:t>
      </w:r>
      <w:r>
        <w:rPr>
          <w:rFonts w:ascii="SimSun" w:hAnsi="SimSun" w:eastAsia="SimSun" w:cs="SimSun"/>
          <w:sz w:val="18"/>
          <w:szCs w:val="18"/>
          <w:spacing w:val="-22"/>
        </w:rPr>
        <w:t>√</w:t>
      </w:r>
      <w:r>
        <w:rPr>
          <w:rFonts w:ascii="SimSun" w:hAnsi="SimSun" w:eastAsia="SimSun" w:cs="SimSun"/>
          <w:sz w:val="18"/>
          <w:szCs w:val="18"/>
          <w:spacing w:val="-58"/>
        </w:rPr>
        <w:t xml:space="preserve"> </w:t>
      </w:r>
      <w:r>
        <w:rPr>
          <w:rFonts w:ascii="SimSun" w:hAnsi="SimSun" w:eastAsia="SimSun" w:cs="SimSun"/>
          <w:sz w:val="18"/>
          <w:szCs w:val="18"/>
          <w:spacing w:val="-22"/>
        </w:rPr>
        <w:t>;如果您的答案介于“根本无”和“极”之间，就在数字“②”、“③”、“④”中挑选一个最适</w:t>
      </w:r>
      <w:r>
        <w:rPr>
          <w:rFonts w:ascii="SimSun" w:hAnsi="SimSun" w:eastAsia="SimSun" w:cs="SimSun"/>
          <w:sz w:val="18"/>
          <w:szCs w:val="18"/>
        </w:rPr>
        <w:t xml:space="preserve"> </w:t>
      </w:r>
      <w:r>
        <w:rPr>
          <w:rFonts w:ascii="SimSun" w:hAnsi="SimSun" w:eastAsia="SimSun" w:cs="SimSun"/>
          <w:sz w:val="18"/>
          <w:szCs w:val="18"/>
          <w:spacing w:val="-5"/>
        </w:rPr>
        <w:t>合您的情况打</w:t>
      </w:r>
      <w:r>
        <w:rPr>
          <w:rFonts w:ascii="SimSun" w:hAnsi="SimSun" w:eastAsia="SimSun" w:cs="SimSun"/>
          <w:sz w:val="18"/>
          <w:szCs w:val="18"/>
          <w:spacing w:val="-30"/>
        </w:rPr>
        <w:t xml:space="preserve"> </w:t>
      </w:r>
      <w:r>
        <w:rPr>
          <w:rFonts w:ascii="SimSun" w:hAnsi="SimSun" w:eastAsia="SimSun" w:cs="SimSun"/>
          <w:sz w:val="18"/>
          <w:szCs w:val="18"/>
          <w:spacing w:val="-5"/>
        </w:rPr>
        <w:t>√。</w:t>
      </w:r>
    </w:p>
    <w:p>
      <w:pPr>
        <w:ind w:left="360"/>
        <w:spacing w:before="15" w:line="219" w:lineRule="auto"/>
        <w:rPr>
          <w:rFonts w:ascii="SimSun" w:hAnsi="SimSun" w:eastAsia="SimSun" w:cs="SimSun"/>
          <w:sz w:val="18"/>
          <w:szCs w:val="18"/>
        </w:rPr>
      </w:pPr>
      <w:r>
        <w:rPr>
          <w:rFonts w:ascii="SimSun" w:hAnsi="SimSun" w:eastAsia="SimSun" w:cs="SimSun"/>
          <w:sz w:val="18"/>
          <w:szCs w:val="18"/>
        </w:rPr>
        <w:t>问题均涉及前两个星期。</w:t>
      </w:r>
    </w:p>
    <w:p>
      <w:pPr>
        <w:ind w:left="7650"/>
        <w:spacing w:before="187" w:line="220" w:lineRule="auto"/>
        <w:rPr>
          <w:rFonts w:ascii="SimSun" w:hAnsi="SimSun" w:eastAsia="SimSun" w:cs="SimSun"/>
          <w:sz w:val="18"/>
          <w:szCs w:val="18"/>
        </w:rPr>
      </w:pPr>
      <w:r>
        <w:rPr>
          <w:rFonts w:ascii="SimSun" w:hAnsi="SimSun" w:eastAsia="SimSun" w:cs="SimSun"/>
          <w:sz w:val="18"/>
          <w:szCs w:val="18"/>
          <w:spacing w:val="4"/>
        </w:rPr>
        <w:t>□作登记用</w:t>
      </w:r>
    </w:p>
    <w:p>
      <w:pPr>
        <w:ind w:left="7640"/>
        <w:spacing w:before="185" w:line="220" w:lineRule="auto"/>
        <w:rPr>
          <w:rFonts w:ascii="SimSun" w:hAnsi="SimSun" w:eastAsia="SimSun" w:cs="SimSun"/>
          <w:sz w:val="18"/>
          <w:szCs w:val="18"/>
        </w:rPr>
      </w:pPr>
      <w:r>
        <w:rPr>
          <w:rFonts w:ascii="SimSun" w:hAnsi="SimSun" w:eastAsia="SimSun" w:cs="SimSun"/>
          <w:sz w:val="18"/>
          <w:szCs w:val="18"/>
          <w:spacing w:val="8"/>
        </w:rPr>
        <w:t>(您不用填)</w:t>
      </w:r>
    </w:p>
    <w:p>
      <w:pPr>
        <w:spacing w:before="21"/>
        <w:rPr/>
      </w:pPr>
      <w:r/>
    </w:p>
    <w:tbl>
      <w:tblPr>
        <w:tblStyle w:val="TableNormal"/>
        <w:tblW w:w="8324" w:type="dxa"/>
        <w:tblInd w:w="1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31"/>
        <w:gridCol w:w="3213"/>
        <w:gridCol w:w="1095"/>
        <w:gridCol w:w="1135"/>
        <w:gridCol w:w="1020"/>
        <w:gridCol w:w="1101"/>
        <w:gridCol w:w="329"/>
      </w:tblGrid>
      <w:tr>
        <w:trPr>
          <w:trHeight w:val="230" w:hRule="atLeast"/>
        </w:trPr>
        <w:tc>
          <w:tcPr>
            <w:tcW w:w="431" w:type="dxa"/>
            <w:vAlign w:val="top"/>
            <w:vMerge w:val="restart"/>
            <w:tcBorders>
              <w:bottom w:val="nil"/>
            </w:tcBorders>
          </w:tcPr>
          <w:p>
            <w:pPr>
              <w:spacing w:before="3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F1.2</w:t>
            </w:r>
          </w:p>
        </w:tc>
        <w:tc>
          <w:tcPr>
            <w:tcW w:w="3213" w:type="dxa"/>
            <w:vAlign w:val="top"/>
            <w:vMerge w:val="restart"/>
            <w:tcBorders>
              <w:bottom w:val="nil"/>
            </w:tcBorders>
          </w:tcPr>
          <w:p>
            <w:pPr>
              <w:ind w:left="108"/>
              <w:spacing w:line="218" w:lineRule="auto"/>
              <w:rPr>
                <w:rFonts w:ascii="SimSun" w:hAnsi="SimSun" w:eastAsia="SimSun" w:cs="SimSun"/>
                <w:sz w:val="18"/>
                <w:szCs w:val="18"/>
              </w:rPr>
            </w:pPr>
            <w:r>
              <w:rPr>
                <w:rFonts w:ascii="SimSun" w:hAnsi="SimSun" w:eastAsia="SimSun" w:cs="SimSun"/>
                <w:sz w:val="18"/>
                <w:szCs w:val="18"/>
                <w:spacing w:val="13"/>
              </w:rPr>
              <w:t>您对自己的疼痛或不舒；根本不担</w:t>
            </w:r>
          </w:p>
          <w:p>
            <w:pPr>
              <w:ind w:left="119"/>
              <w:spacing w:before="86" w:line="217" w:lineRule="auto"/>
              <w:rPr>
                <w:rFonts w:ascii="SimSun" w:hAnsi="SimSun" w:eastAsia="SimSun" w:cs="SimSun"/>
                <w:sz w:val="18"/>
                <w:szCs w:val="18"/>
              </w:rPr>
            </w:pPr>
            <w:r>
              <w:rPr>
                <w:rFonts w:ascii="SimSun" w:hAnsi="SimSun" w:eastAsia="SimSun" w:cs="SimSun"/>
                <w:sz w:val="18"/>
                <w:szCs w:val="18"/>
                <w:spacing w:val="6"/>
              </w:rPr>
              <w:t>服担心吗?              心①</w:t>
            </w:r>
          </w:p>
        </w:tc>
        <w:tc>
          <w:tcPr>
            <w:tcW w:w="1095" w:type="dxa"/>
            <w:vAlign w:val="top"/>
            <w:vMerge w:val="restart"/>
            <w:tcBorders>
              <w:bottom w:val="nil"/>
            </w:tcBorders>
          </w:tcPr>
          <w:p>
            <w:pPr>
              <w:ind w:left="175" w:right="187"/>
              <w:spacing w:line="279" w:lineRule="auto"/>
              <w:rPr>
                <w:rFonts w:ascii="SimSun" w:hAnsi="SimSun" w:eastAsia="SimSun" w:cs="SimSun"/>
                <w:sz w:val="18"/>
                <w:szCs w:val="18"/>
              </w:rPr>
            </w:pPr>
            <w:r>
              <w:rPr>
                <w:rFonts w:ascii="SimSun" w:hAnsi="SimSun" w:eastAsia="SimSun" w:cs="SimSun"/>
                <w:sz w:val="18"/>
                <w:szCs w:val="18"/>
                <w:spacing w:val="2"/>
              </w:rPr>
              <w:t>很少担心 </w:t>
            </w:r>
            <w:r>
              <w:rPr>
                <w:rFonts w:ascii="SimSun" w:hAnsi="SimSun" w:eastAsia="SimSun" w:cs="SimSun"/>
                <w:sz w:val="18"/>
                <w:szCs w:val="18"/>
              </w:rPr>
              <w:t>②</w:t>
            </w:r>
          </w:p>
        </w:tc>
        <w:tc>
          <w:tcPr>
            <w:tcW w:w="1135" w:type="dxa"/>
            <w:vAlign w:val="top"/>
            <w:vMerge w:val="restart"/>
            <w:tcBorders>
              <w:bottom w:val="nil"/>
            </w:tcBorders>
          </w:tcPr>
          <w:p>
            <w:pPr>
              <w:ind w:left="180" w:right="294"/>
              <w:spacing w:line="279" w:lineRule="auto"/>
              <w:rPr>
                <w:rFonts w:ascii="SimSun" w:hAnsi="SimSun" w:eastAsia="SimSun" w:cs="SimSun"/>
                <w:sz w:val="18"/>
                <w:szCs w:val="18"/>
              </w:rPr>
            </w:pPr>
            <w:r>
              <w:rPr>
                <w:rFonts w:ascii="SimSun" w:hAnsi="SimSun" w:eastAsia="SimSun" w:cs="SimSun"/>
                <w:sz w:val="18"/>
                <w:szCs w:val="18"/>
                <w:spacing w:val="7"/>
              </w:rPr>
              <w:t>担心(一</w:t>
            </w:r>
            <w:r>
              <w:rPr>
                <w:rFonts w:ascii="SimSun" w:hAnsi="SimSun" w:eastAsia="SimSun" w:cs="SimSun"/>
                <w:sz w:val="18"/>
                <w:szCs w:val="18"/>
              </w:rPr>
              <w:t xml:space="preserve"> </w:t>
            </w:r>
            <w:r>
              <w:rPr>
                <w:rFonts w:ascii="SimSun" w:hAnsi="SimSun" w:eastAsia="SimSun" w:cs="SimSun"/>
                <w:sz w:val="18"/>
                <w:szCs w:val="18"/>
                <w:spacing w:val="8"/>
              </w:rPr>
              <w:t>般)③</w:t>
            </w:r>
          </w:p>
        </w:tc>
        <w:tc>
          <w:tcPr>
            <w:tcW w:w="1020" w:type="dxa"/>
            <w:vAlign w:val="top"/>
            <w:vMerge w:val="restart"/>
            <w:tcBorders>
              <w:bottom w:val="nil"/>
            </w:tcBorders>
          </w:tcPr>
          <w:p>
            <w:pPr>
              <w:ind w:left="115" w:right="182"/>
              <w:spacing w:line="279" w:lineRule="auto"/>
              <w:rPr>
                <w:rFonts w:ascii="SimSun" w:hAnsi="SimSun" w:eastAsia="SimSun" w:cs="SimSun"/>
                <w:sz w:val="18"/>
                <w:szCs w:val="18"/>
              </w:rPr>
            </w:pPr>
            <w:r>
              <w:rPr>
                <w:rFonts w:ascii="SimSun" w:hAnsi="SimSun" w:eastAsia="SimSun" w:cs="SimSun"/>
                <w:sz w:val="18"/>
                <w:szCs w:val="18"/>
              </w:rPr>
              <w:t>比较担心 </w:t>
            </w:r>
            <w:r>
              <w:rPr>
                <w:rFonts w:ascii="SimSun" w:hAnsi="SimSun" w:eastAsia="SimSun" w:cs="SimSun"/>
                <w:sz w:val="18"/>
                <w:szCs w:val="18"/>
                <w:position w:val="1"/>
              </w:rPr>
              <w:t>④</w:t>
            </w:r>
          </w:p>
        </w:tc>
        <w:tc>
          <w:tcPr>
            <w:tcW w:w="1101" w:type="dxa"/>
            <w:vAlign w:val="top"/>
          </w:tcPr>
          <w:p>
            <w:pPr>
              <w:ind w:left="175"/>
              <w:spacing w:line="217" w:lineRule="auto"/>
              <w:rPr>
                <w:rFonts w:ascii="SimSun" w:hAnsi="SimSun" w:eastAsia="SimSun" w:cs="SimSun"/>
                <w:sz w:val="18"/>
                <w:szCs w:val="18"/>
              </w:rPr>
            </w:pPr>
            <w:r>
              <w:rPr>
                <w:rFonts w:ascii="SimSun" w:hAnsi="SimSun" w:eastAsia="SimSun" w:cs="SimSun"/>
                <w:sz w:val="18"/>
                <w:szCs w:val="18"/>
                <w:spacing w:val="4"/>
              </w:rPr>
              <w:t>极担心⑤</w:t>
            </w:r>
          </w:p>
        </w:tc>
        <w:tc>
          <w:tcPr>
            <w:tcW w:w="329" w:type="dxa"/>
            <w:vAlign w:val="top"/>
          </w:tcPr>
          <w:p>
            <w:pPr>
              <w:spacing w:line="225"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25" w:hRule="atLeast"/>
        </w:trPr>
        <w:tc>
          <w:tcPr>
            <w:tcW w:w="431" w:type="dxa"/>
            <w:vAlign w:val="top"/>
            <w:vMerge w:val="continue"/>
            <w:tcBorders>
              <w:top w:val="nil"/>
            </w:tcBorders>
          </w:tcPr>
          <w:p>
            <w:pPr>
              <w:rPr>
                <w:rFonts w:ascii="Arial"/>
                <w:sz w:val="21"/>
              </w:rPr>
            </w:pPr>
            <w:r/>
          </w:p>
        </w:tc>
        <w:tc>
          <w:tcPr>
            <w:tcW w:w="3213" w:type="dxa"/>
            <w:vAlign w:val="top"/>
            <w:vMerge w:val="continue"/>
            <w:tcBorders>
              <w:top w:val="nil"/>
            </w:tcBorders>
          </w:tcPr>
          <w:p>
            <w:pPr>
              <w:rPr>
                <w:rFonts w:ascii="Arial"/>
                <w:sz w:val="21"/>
              </w:rPr>
            </w:pPr>
            <w:r/>
          </w:p>
        </w:tc>
        <w:tc>
          <w:tcPr>
            <w:tcW w:w="1095" w:type="dxa"/>
            <w:vAlign w:val="top"/>
            <w:vMerge w:val="continue"/>
            <w:tcBorders>
              <w:top w:val="nil"/>
            </w:tcBorders>
          </w:tcPr>
          <w:p>
            <w:pPr>
              <w:rPr>
                <w:rFonts w:ascii="Arial"/>
                <w:sz w:val="21"/>
              </w:rPr>
            </w:pPr>
            <w:r/>
          </w:p>
        </w:tc>
        <w:tc>
          <w:tcPr>
            <w:tcW w:w="1135" w:type="dxa"/>
            <w:vAlign w:val="top"/>
            <w:vMerge w:val="continue"/>
            <w:tcBorders>
              <w:top w:val="nil"/>
            </w:tcBorders>
          </w:tcPr>
          <w:p>
            <w:pPr>
              <w:rPr>
                <w:rFonts w:ascii="Arial"/>
                <w:sz w:val="21"/>
              </w:rPr>
            </w:pPr>
            <w:r/>
          </w:p>
        </w:tc>
        <w:tc>
          <w:tcPr>
            <w:tcW w:w="1020" w:type="dxa"/>
            <w:vAlign w:val="top"/>
            <w:vMerge w:val="continue"/>
            <w:tcBorders>
              <w:top w:val="nil"/>
            </w:tcBorders>
          </w:tcPr>
          <w:p>
            <w:pPr>
              <w:rPr>
                <w:rFonts w:ascii="Arial"/>
                <w:sz w:val="21"/>
              </w:rPr>
            </w:pPr>
            <w:r/>
          </w:p>
        </w:tc>
        <w:tc>
          <w:tcPr>
            <w:tcW w:w="1101" w:type="dxa"/>
            <w:vAlign w:val="top"/>
          </w:tcPr>
          <w:p>
            <w:pPr>
              <w:rPr>
                <w:rFonts w:ascii="Arial"/>
                <w:sz w:val="21"/>
              </w:rPr>
            </w:pPr>
            <w:r/>
          </w:p>
        </w:tc>
        <w:tc>
          <w:tcPr>
            <w:tcW w:w="329" w:type="dxa"/>
            <w:vAlign w:val="top"/>
          </w:tcPr>
          <w:p>
            <w:pPr>
              <w:rPr>
                <w:rFonts w:ascii="Arial"/>
                <w:sz w:val="21"/>
              </w:rPr>
            </w:pPr>
            <w:r/>
          </w:p>
        </w:tc>
      </w:tr>
      <w:tr>
        <w:trPr>
          <w:trHeight w:val="315" w:hRule="atLeast"/>
        </w:trPr>
        <w:tc>
          <w:tcPr>
            <w:tcW w:w="431" w:type="dxa"/>
            <w:vAlign w:val="top"/>
            <w:vMerge w:val="restart"/>
            <w:tcBorders>
              <w:bottom w:val="nil"/>
            </w:tcBorders>
          </w:tcPr>
          <w:p>
            <w:pPr>
              <w:spacing w:before="10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F1.3</w:t>
            </w:r>
          </w:p>
        </w:tc>
        <w:tc>
          <w:tcPr>
            <w:tcW w:w="3213" w:type="dxa"/>
            <w:vAlign w:val="top"/>
            <w:vMerge w:val="restart"/>
            <w:tcBorders>
              <w:bottom w:val="nil"/>
            </w:tcBorders>
          </w:tcPr>
          <w:p>
            <w:pPr>
              <w:ind w:left="119" w:right="175"/>
              <w:spacing w:before="75" w:line="279" w:lineRule="auto"/>
              <w:rPr>
                <w:rFonts w:ascii="SimSun" w:hAnsi="SimSun" w:eastAsia="SimSun" w:cs="SimSun"/>
                <w:sz w:val="18"/>
                <w:szCs w:val="18"/>
              </w:rPr>
            </w:pPr>
            <w:r>
              <w:rPr>
                <w:rFonts w:ascii="SimSun" w:hAnsi="SimSun" w:eastAsia="SimSun" w:cs="SimSun"/>
                <w:sz w:val="18"/>
                <w:szCs w:val="18"/>
                <w:spacing w:val="13"/>
              </w:rPr>
              <w:t>您在对付疼痛或不舒服  根本没困</w:t>
            </w:r>
            <w:r>
              <w:rPr>
                <w:rFonts w:ascii="SimSun" w:hAnsi="SimSun" w:eastAsia="SimSun" w:cs="SimSun"/>
                <w:sz w:val="18"/>
                <w:szCs w:val="18"/>
                <w:spacing w:val="9"/>
              </w:rPr>
              <w:t xml:space="preserve"> </w:t>
            </w:r>
            <w:r>
              <w:rPr>
                <w:rFonts w:ascii="SimSun" w:hAnsi="SimSun" w:eastAsia="SimSun" w:cs="SimSun"/>
                <w:sz w:val="18"/>
                <w:szCs w:val="18"/>
                <w:spacing w:val="6"/>
              </w:rPr>
              <w:t>时有困难吗?</w:t>
            </w:r>
            <w:r>
              <w:rPr>
                <w:rFonts w:ascii="SimSun" w:hAnsi="SimSun" w:eastAsia="SimSun" w:cs="SimSun"/>
                <w:sz w:val="18"/>
                <w:szCs w:val="18"/>
                <w:spacing w:val="7"/>
              </w:rPr>
              <w:t xml:space="preserve">            </w:t>
            </w:r>
            <w:r>
              <w:rPr>
                <w:rFonts w:ascii="SimSun" w:hAnsi="SimSun" w:eastAsia="SimSun" w:cs="SimSun"/>
                <w:sz w:val="18"/>
                <w:szCs w:val="18"/>
                <w:spacing w:val="6"/>
              </w:rPr>
              <w:t>难①</w:t>
            </w:r>
          </w:p>
        </w:tc>
        <w:tc>
          <w:tcPr>
            <w:tcW w:w="1095" w:type="dxa"/>
            <w:vAlign w:val="top"/>
            <w:vMerge w:val="restart"/>
            <w:tcBorders>
              <w:bottom w:val="nil"/>
            </w:tcBorders>
          </w:tcPr>
          <w:p>
            <w:pPr>
              <w:ind w:left="175" w:right="180"/>
              <w:spacing w:before="75" w:line="279" w:lineRule="auto"/>
              <w:rPr>
                <w:rFonts w:ascii="SimSun" w:hAnsi="SimSun" w:eastAsia="SimSun" w:cs="SimSun"/>
                <w:sz w:val="18"/>
                <w:szCs w:val="18"/>
              </w:rPr>
            </w:pPr>
            <w:r>
              <w:rPr>
                <w:rFonts w:ascii="SimSun" w:hAnsi="SimSun" w:eastAsia="SimSun" w:cs="SimSun"/>
                <w:sz w:val="18"/>
                <w:szCs w:val="18"/>
                <w:spacing w:val="4"/>
              </w:rPr>
              <w:t>很少有困</w:t>
            </w:r>
            <w:r>
              <w:rPr>
                <w:rFonts w:ascii="SimSun" w:hAnsi="SimSun" w:eastAsia="SimSun" w:cs="SimSun"/>
                <w:sz w:val="18"/>
                <w:szCs w:val="18"/>
                <w:spacing w:val="1"/>
              </w:rPr>
              <w:t xml:space="preserve"> </w:t>
            </w:r>
            <w:r>
              <w:rPr>
                <w:rFonts w:ascii="SimSun" w:hAnsi="SimSun" w:eastAsia="SimSun" w:cs="SimSun"/>
                <w:sz w:val="18"/>
                <w:szCs w:val="18"/>
                <w:spacing w:val="8"/>
              </w:rPr>
              <w:t>难②</w:t>
            </w:r>
          </w:p>
        </w:tc>
        <w:tc>
          <w:tcPr>
            <w:tcW w:w="1135" w:type="dxa"/>
            <w:vAlign w:val="top"/>
            <w:vMerge w:val="restart"/>
            <w:tcBorders>
              <w:bottom w:val="nil"/>
            </w:tcBorders>
          </w:tcPr>
          <w:p>
            <w:pPr>
              <w:ind w:left="180" w:right="114"/>
              <w:spacing w:before="75" w:line="279" w:lineRule="auto"/>
              <w:rPr>
                <w:rFonts w:ascii="SimSun" w:hAnsi="SimSun" w:eastAsia="SimSun" w:cs="SimSun"/>
                <w:sz w:val="18"/>
                <w:szCs w:val="18"/>
              </w:rPr>
            </w:pPr>
            <w:r>
              <w:rPr>
                <w:rFonts w:ascii="SimSun" w:hAnsi="SimSun" w:eastAsia="SimSun" w:cs="SimSun"/>
                <w:sz w:val="18"/>
                <w:szCs w:val="18"/>
                <w:spacing w:val="5"/>
              </w:rPr>
              <w:t>有困难(一</w:t>
            </w:r>
            <w:r>
              <w:rPr>
                <w:rFonts w:ascii="SimSun" w:hAnsi="SimSun" w:eastAsia="SimSun" w:cs="SimSun"/>
                <w:sz w:val="18"/>
                <w:szCs w:val="18"/>
                <w:spacing w:val="3"/>
              </w:rPr>
              <w:t xml:space="preserve"> </w:t>
            </w:r>
            <w:r>
              <w:rPr>
                <w:rFonts w:ascii="SimSun" w:hAnsi="SimSun" w:eastAsia="SimSun" w:cs="SimSun"/>
                <w:sz w:val="18"/>
                <w:szCs w:val="18"/>
                <w:spacing w:val="8"/>
              </w:rPr>
              <w:t>般)③</w:t>
            </w:r>
          </w:p>
        </w:tc>
        <w:tc>
          <w:tcPr>
            <w:tcW w:w="1020" w:type="dxa"/>
            <w:vAlign w:val="top"/>
            <w:vMerge w:val="restart"/>
            <w:tcBorders>
              <w:bottom w:val="nil"/>
            </w:tcBorders>
          </w:tcPr>
          <w:p>
            <w:pPr>
              <w:ind w:left="115" w:right="186"/>
              <w:spacing w:before="75" w:line="279" w:lineRule="auto"/>
              <w:rPr>
                <w:rFonts w:ascii="SimSun" w:hAnsi="SimSun" w:eastAsia="SimSun" w:cs="SimSun"/>
                <w:sz w:val="18"/>
                <w:szCs w:val="18"/>
              </w:rPr>
            </w:pPr>
            <w:r>
              <w:rPr>
                <w:rFonts w:ascii="SimSun" w:hAnsi="SimSun" w:eastAsia="SimSun" w:cs="SimSun"/>
                <w:sz w:val="18"/>
                <w:szCs w:val="18"/>
                <w:spacing w:val="-1"/>
              </w:rPr>
              <w:t>比较困难</w:t>
            </w:r>
            <w:r>
              <w:rPr>
                <w:rFonts w:ascii="SimSun" w:hAnsi="SimSun" w:eastAsia="SimSun" w:cs="SimSun"/>
                <w:sz w:val="18"/>
                <w:szCs w:val="18"/>
              </w:rPr>
              <w:t xml:space="preserve"> </w:t>
            </w:r>
            <w:r>
              <w:rPr>
                <w:rFonts w:ascii="SimSun" w:hAnsi="SimSun" w:eastAsia="SimSun" w:cs="SimSun"/>
                <w:sz w:val="18"/>
                <w:szCs w:val="18"/>
              </w:rPr>
              <w:t>④</w:t>
            </w:r>
          </w:p>
        </w:tc>
        <w:tc>
          <w:tcPr>
            <w:tcW w:w="1101" w:type="dxa"/>
            <w:vAlign w:val="top"/>
          </w:tcPr>
          <w:p>
            <w:pPr>
              <w:ind w:left="175"/>
              <w:spacing w:before="75" w:line="217" w:lineRule="auto"/>
              <w:rPr>
                <w:rFonts w:ascii="SimSun" w:hAnsi="SimSun" w:eastAsia="SimSun" w:cs="SimSun"/>
                <w:sz w:val="18"/>
                <w:szCs w:val="18"/>
              </w:rPr>
            </w:pPr>
            <w:r>
              <w:rPr>
                <w:rFonts w:ascii="SimSun" w:hAnsi="SimSun" w:eastAsia="SimSun" w:cs="SimSun"/>
                <w:sz w:val="18"/>
                <w:szCs w:val="18"/>
                <w:spacing w:val="4"/>
              </w:rPr>
              <w:t>极困难⑤</w:t>
            </w:r>
          </w:p>
        </w:tc>
        <w:tc>
          <w:tcPr>
            <w:tcW w:w="329" w:type="dxa"/>
            <w:vAlign w:val="top"/>
          </w:tcPr>
          <w:p>
            <w:pPr>
              <w:spacing w:before="74" w:line="236"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5" w:hRule="atLeast"/>
        </w:trPr>
        <w:tc>
          <w:tcPr>
            <w:tcW w:w="431" w:type="dxa"/>
            <w:vAlign w:val="top"/>
            <w:vMerge w:val="continue"/>
            <w:tcBorders>
              <w:top w:val="nil"/>
            </w:tcBorders>
          </w:tcPr>
          <w:p>
            <w:pPr>
              <w:rPr>
                <w:rFonts w:ascii="Arial"/>
                <w:sz w:val="21"/>
              </w:rPr>
            </w:pPr>
            <w:r/>
          </w:p>
        </w:tc>
        <w:tc>
          <w:tcPr>
            <w:tcW w:w="3213" w:type="dxa"/>
            <w:vAlign w:val="top"/>
            <w:vMerge w:val="continue"/>
            <w:tcBorders>
              <w:top w:val="nil"/>
            </w:tcBorders>
          </w:tcPr>
          <w:p>
            <w:pPr>
              <w:rPr>
                <w:rFonts w:ascii="Arial"/>
                <w:sz w:val="21"/>
              </w:rPr>
            </w:pPr>
            <w:r/>
          </w:p>
        </w:tc>
        <w:tc>
          <w:tcPr>
            <w:tcW w:w="1095" w:type="dxa"/>
            <w:vAlign w:val="top"/>
            <w:vMerge w:val="continue"/>
            <w:tcBorders>
              <w:top w:val="nil"/>
            </w:tcBorders>
          </w:tcPr>
          <w:p>
            <w:pPr>
              <w:rPr>
                <w:rFonts w:ascii="Arial"/>
                <w:sz w:val="21"/>
              </w:rPr>
            </w:pPr>
            <w:r/>
          </w:p>
        </w:tc>
        <w:tc>
          <w:tcPr>
            <w:tcW w:w="1135" w:type="dxa"/>
            <w:vAlign w:val="top"/>
            <w:vMerge w:val="continue"/>
            <w:tcBorders>
              <w:top w:val="nil"/>
            </w:tcBorders>
          </w:tcPr>
          <w:p>
            <w:pPr>
              <w:rPr>
                <w:rFonts w:ascii="Arial"/>
                <w:sz w:val="21"/>
              </w:rPr>
            </w:pPr>
            <w:r/>
          </w:p>
        </w:tc>
        <w:tc>
          <w:tcPr>
            <w:tcW w:w="1020" w:type="dxa"/>
            <w:vAlign w:val="top"/>
            <w:vMerge w:val="continue"/>
            <w:tcBorders>
              <w:top w:val="nil"/>
            </w:tcBorders>
          </w:tcPr>
          <w:p>
            <w:pPr>
              <w:rPr>
                <w:rFonts w:ascii="Arial"/>
                <w:sz w:val="21"/>
              </w:rPr>
            </w:pPr>
            <w:r/>
          </w:p>
        </w:tc>
        <w:tc>
          <w:tcPr>
            <w:tcW w:w="1101" w:type="dxa"/>
            <w:vAlign w:val="top"/>
          </w:tcPr>
          <w:p>
            <w:pPr>
              <w:rPr>
                <w:rFonts w:ascii="Arial"/>
                <w:sz w:val="21"/>
              </w:rPr>
            </w:pPr>
            <w:r/>
          </w:p>
        </w:tc>
        <w:tc>
          <w:tcPr>
            <w:tcW w:w="329" w:type="dxa"/>
            <w:vAlign w:val="top"/>
          </w:tcPr>
          <w:p>
            <w:pPr>
              <w:rPr>
                <w:rFonts w:ascii="Arial"/>
                <w:sz w:val="21"/>
              </w:rPr>
            </w:pPr>
            <w:r/>
          </w:p>
        </w:tc>
      </w:tr>
      <w:tr>
        <w:trPr>
          <w:trHeight w:val="320" w:hRule="atLeast"/>
        </w:trPr>
        <w:tc>
          <w:tcPr>
            <w:tcW w:w="431" w:type="dxa"/>
            <w:vAlign w:val="top"/>
            <w:vMerge w:val="restart"/>
            <w:tcBorders>
              <w:bottom w:val="nil"/>
            </w:tcBorders>
          </w:tcPr>
          <w:p>
            <w:pPr>
              <w:spacing w:before="10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F1.4</w:t>
            </w:r>
          </w:p>
        </w:tc>
        <w:tc>
          <w:tcPr>
            <w:tcW w:w="3213" w:type="dxa"/>
            <w:vAlign w:val="top"/>
            <w:vMerge w:val="restart"/>
            <w:tcBorders>
              <w:bottom w:val="nil"/>
            </w:tcBorders>
          </w:tcPr>
          <w:p>
            <w:pPr>
              <w:ind w:left="158" w:right="187" w:hanging="39"/>
              <w:spacing w:before="75" w:line="285" w:lineRule="auto"/>
              <w:rPr>
                <w:rFonts w:ascii="SimSun" w:hAnsi="SimSun" w:eastAsia="SimSun" w:cs="SimSun"/>
                <w:sz w:val="18"/>
                <w:szCs w:val="18"/>
              </w:rPr>
            </w:pPr>
            <w:r>
              <w:rPr>
                <w:rFonts w:ascii="SimSun" w:hAnsi="SimSun" w:eastAsia="SimSun" w:cs="SimSun"/>
                <w:sz w:val="18"/>
                <w:szCs w:val="18"/>
                <w:spacing w:val="13"/>
              </w:rPr>
              <w:t>您觉得疼痛妨碍您去做</w:t>
            </w:r>
            <w:r>
              <w:rPr>
                <w:rFonts w:ascii="SimSun" w:hAnsi="SimSun" w:eastAsia="SimSun" w:cs="SimSun"/>
                <w:sz w:val="18"/>
                <w:szCs w:val="18"/>
                <w:spacing w:val="11"/>
              </w:rPr>
              <w:t xml:space="preserve">  </w:t>
            </w:r>
            <w:r>
              <w:rPr>
                <w:rFonts w:ascii="SimSun" w:hAnsi="SimSun" w:eastAsia="SimSun" w:cs="SimSun"/>
                <w:sz w:val="18"/>
                <w:szCs w:val="18"/>
                <w:spacing w:val="13"/>
              </w:rPr>
              <w:t>根本不妨</w:t>
            </w:r>
            <w:r>
              <w:rPr>
                <w:rFonts w:ascii="SimSun" w:hAnsi="SimSun" w:eastAsia="SimSun" w:cs="SimSun"/>
                <w:sz w:val="18"/>
                <w:szCs w:val="18"/>
                <w:spacing w:val="1"/>
              </w:rPr>
              <w:t xml:space="preserve"> </w:t>
            </w:r>
            <w:r>
              <w:rPr>
                <w:rFonts w:ascii="SimSun" w:hAnsi="SimSun" w:eastAsia="SimSun" w:cs="SimSun"/>
                <w:sz w:val="18"/>
                <w:szCs w:val="18"/>
                <w:spacing w:val="-1"/>
              </w:rPr>
              <w:t>自己需要做的事情吗?</w:t>
            </w:r>
            <w:r>
              <w:rPr>
                <w:rFonts w:ascii="SimSun" w:hAnsi="SimSun" w:eastAsia="SimSun" w:cs="SimSun"/>
                <w:sz w:val="18"/>
                <w:szCs w:val="18"/>
                <w:spacing w:val="19"/>
              </w:rPr>
              <w:t xml:space="preserve">    </w:t>
            </w:r>
            <w:r>
              <w:rPr>
                <w:rFonts w:ascii="SimSun" w:hAnsi="SimSun" w:eastAsia="SimSun" w:cs="SimSun"/>
                <w:sz w:val="18"/>
                <w:szCs w:val="18"/>
                <w:spacing w:val="-1"/>
              </w:rPr>
              <w:t>碍①</w:t>
            </w:r>
          </w:p>
        </w:tc>
        <w:tc>
          <w:tcPr>
            <w:tcW w:w="1095" w:type="dxa"/>
            <w:vAlign w:val="top"/>
            <w:vMerge w:val="restart"/>
            <w:tcBorders>
              <w:bottom w:val="nil"/>
            </w:tcBorders>
          </w:tcPr>
          <w:p>
            <w:pPr>
              <w:ind w:left="175" w:right="207"/>
              <w:spacing w:before="75" w:line="285" w:lineRule="auto"/>
              <w:rPr>
                <w:rFonts w:ascii="SimSun" w:hAnsi="SimSun" w:eastAsia="SimSun" w:cs="SimSun"/>
                <w:sz w:val="18"/>
                <w:szCs w:val="18"/>
              </w:rPr>
            </w:pPr>
            <w:r>
              <w:rPr>
                <w:rFonts w:ascii="SimSun" w:hAnsi="SimSun" w:eastAsia="SimSun" w:cs="SimSun"/>
                <w:sz w:val="18"/>
                <w:szCs w:val="18"/>
                <w:spacing w:val="-3"/>
              </w:rPr>
              <w:t>很少妨碍</w:t>
            </w:r>
            <w:r>
              <w:rPr>
                <w:rFonts w:ascii="SimSun" w:hAnsi="SimSun" w:eastAsia="SimSun" w:cs="SimSun"/>
                <w:sz w:val="18"/>
                <w:szCs w:val="18"/>
                <w:spacing w:val="2"/>
              </w:rPr>
              <w:t xml:space="preserve"> </w:t>
            </w:r>
            <w:r>
              <w:rPr>
                <w:rFonts w:ascii="SimSun" w:hAnsi="SimSun" w:eastAsia="SimSun" w:cs="SimSun"/>
                <w:sz w:val="18"/>
                <w:szCs w:val="18"/>
              </w:rPr>
              <w:t>②</w:t>
            </w:r>
          </w:p>
        </w:tc>
        <w:tc>
          <w:tcPr>
            <w:tcW w:w="1135" w:type="dxa"/>
            <w:vAlign w:val="top"/>
            <w:vMerge w:val="restart"/>
            <w:tcBorders>
              <w:bottom w:val="nil"/>
            </w:tcBorders>
          </w:tcPr>
          <w:p>
            <w:pPr>
              <w:ind w:left="180" w:right="114"/>
              <w:spacing w:before="75" w:line="285" w:lineRule="auto"/>
              <w:rPr>
                <w:rFonts w:ascii="SimSun" w:hAnsi="SimSun" w:eastAsia="SimSun" w:cs="SimSun"/>
                <w:sz w:val="18"/>
                <w:szCs w:val="18"/>
              </w:rPr>
            </w:pPr>
            <w:r>
              <w:rPr>
                <w:rFonts w:ascii="SimSun" w:hAnsi="SimSun" w:eastAsia="SimSun" w:cs="SimSun"/>
                <w:sz w:val="18"/>
                <w:szCs w:val="18"/>
                <w:spacing w:val="5"/>
              </w:rPr>
              <w:t>有妨碍(一</w:t>
            </w:r>
            <w:r>
              <w:rPr>
                <w:rFonts w:ascii="SimSun" w:hAnsi="SimSun" w:eastAsia="SimSun" w:cs="SimSun"/>
                <w:sz w:val="18"/>
                <w:szCs w:val="18"/>
                <w:spacing w:val="3"/>
              </w:rPr>
              <w:t xml:space="preserve"> </w:t>
            </w:r>
            <w:r>
              <w:rPr>
                <w:rFonts w:ascii="SimSun" w:hAnsi="SimSun" w:eastAsia="SimSun" w:cs="SimSun"/>
                <w:sz w:val="18"/>
                <w:szCs w:val="18"/>
                <w:spacing w:val="8"/>
              </w:rPr>
              <w:t>般)③</w:t>
            </w:r>
          </w:p>
        </w:tc>
        <w:tc>
          <w:tcPr>
            <w:tcW w:w="1020" w:type="dxa"/>
            <w:vAlign w:val="top"/>
            <w:vMerge w:val="restart"/>
            <w:tcBorders>
              <w:bottom w:val="nil"/>
            </w:tcBorders>
          </w:tcPr>
          <w:p>
            <w:pPr>
              <w:ind w:left="115" w:right="187"/>
              <w:spacing w:before="75" w:line="285" w:lineRule="auto"/>
              <w:rPr>
                <w:rFonts w:ascii="SimSun" w:hAnsi="SimSun" w:eastAsia="SimSun" w:cs="SimSun"/>
                <w:sz w:val="18"/>
                <w:szCs w:val="18"/>
              </w:rPr>
            </w:pPr>
            <w:r>
              <w:rPr>
                <w:rFonts w:ascii="SimSun" w:hAnsi="SimSun" w:eastAsia="SimSun" w:cs="SimSun"/>
                <w:sz w:val="18"/>
                <w:szCs w:val="18"/>
                <w:spacing w:val="-1"/>
              </w:rPr>
              <w:t>比较妨碍</w:t>
            </w:r>
            <w:r>
              <w:rPr>
                <w:rFonts w:ascii="SimSun" w:hAnsi="SimSun" w:eastAsia="SimSun" w:cs="SimSun"/>
                <w:sz w:val="18"/>
                <w:szCs w:val="18"/>
              </w:rPr>
              <w:t xml:space="preserve"> </w:t>
            </w:r>
            <w:r>
              <w:rPr>
                <w:rFonts w:ascii="SimSun" w:hAnsi="SimSun" w:eastAsia="SimSun" w:cs="SimSun"/>
                <w:sz w:val="18"/>
                <w:szCs w:val="18"/>
              </w:rPr>
              <w:t>④</w:t>
            </w:r>
          </w:p>
        </w:tc>
        <w:tc>
          <w:tcPr>
            <w:tcW w:w="1101" w:type="dxa"/>
            <w:vAlign w:val="top"/>
          </w:tcPr>
          <w:p>
            <w:pPr>
              <w:ind w:left="175"/>
              <w:spacing w:before="75" w:line="217" w:lineRule="auto"/>
              <w:rPr>
                <w:rFonts w:ascii="SimSun" w:hAnsi="SimSun" w:eastAsia="SimSun" w:cs="SimSun"/>
                <w:sz w:val="18"/>
                <w:szCs w:val="18"/>
              </w:rPr>
            </w:pPr>
            <w:r>
              <w:rPr>
                <w:rFonts w:ascii="SimSun" w:hAnsi="SimSun" w:eastAsia="SimSun" w:cs="SimSun"/>
                <w:sz w:val="18"/>
                <w:szCs w:val="18"/>
                <w:spacing w:val="4"/>
              </w:rPr>
              <w:t>极妨碍⑤</w:t>
            </w:r>
          </w:p>
        </w:tc>
        <w:tc>
          <w:tcPr>
            <w:tcW w:w="329" w:type="dxa"/>
            <w:vAlign w:val="top"/>
          </w:tcPr>
          <w:p>
            <w:pPr>
              <w:rPr>
                <w:rFonts w:ascii="Arial"/>
                <w:sz w:val="21"/>
              </w:rPr>
            </w:pPr>
            <w:r/>
          </w:p>
        </w:tc>
      </w:tr>
      <w:tr>
        <w:trPr>
          <w:trHeight w:val="321" w:hRule="atLeast"/>
        </w:trPr>
        <w:tc>
          <w:tcPr>
            <w:tcW w:w="431" w:type="dxa"/>
            <w:vAlign w:val="top"/>
            <w:vMerge w:val="continue"/>
            <w:tcBorders>
              <w:top w:val="nil"/>
            </w:tcBorders>
          </w:tcPr>
          <w:p>
            <w:pPr>
              <w:rPr>
                <w:rFonts w:ascii="Arial"/>
                <w:sz w:val="21"/>
              </w:rPr>
            </w:pPr>
            <w:r/>
          </w:p>
        </w:tc>
        <w:tc>
          <w:tcPr>
            <w:tcW w:w="3213" w:type="dxa"/>
            <w:vAlign w:val="top"/>
            <w:vMerge w:val="continue"/>
            <w:tcBorders>
              <w:top w:val="nil"/>
            </w:tcBorders>
          </w:tcPr>
          <w:p>
            <w:pPr>
              <w:rPr>
                <w:rFonts w:ascii="Arial"/>
                <w:sz w:val="21"/>
              </w:rPr>
            </w:pPr>
            <w:r/>
          </w:p>
        </w:tc>
        <w:tc>
          <w:tcPr>
            <w:tcW w:w="1095" w:type="dxa"/>
            <w:vAlign w:val="top"/>
            <w:vMerge w:val="continue"/>
            <w:tcBorders>
              <w:top w:val="nil"/>
            </w:tcBorders>
          </w:tcPr>
          <w:p>
            <w:pPr>
              <w:rPr>
                <w:rFonts w:ascii="Arial"/>
                <w:sz w:val="21"/>
              </w:rPr>
            </w:pPr>
            <w:r/>
          </w:p>
        </w:tc>
        <w:tc>
          <w:tcPr>
            <w:tcW w:w="1135" w:type="dxa"/>
            <w:vAlign w:val="top"/>
            <w:vMerge w:val="continue"/>
            <w:tcBorders>
              <w:top w:val="nil"/>
            </w:tcBorders>
          </w:tcPr>
          <w:p>
            <w:pPr>
              <w:rPr>
                <w:rFonts w:ascii="Arial"/>
                <w:sz w:val="21"/>
              </w:rPr>
            </w:pPr>
            <w:r/>
          </w:p>
        </w:tc>
        <w:tc>
          <w:tcPr>
            <w:tcW w:w="1020" w:type="dxa"/>
            <w:vAlign w:val="top"/>
            <w:vMerge w:val="continue"/>
            <w:tcBorders>
              <w:top w:val="nil"/>
            </w:tcBorders>
          </w:tcPr>
          <w:p>
            <w:pPr>
              <w:rPr>
                <w:rFonts w:ascii="Arial"/>
                <w:sz w:val="21"/>
              </w:rPr>
            </w:pPr>
            <w:r/>
          </w:p>
        </w:tc>
        <w:tc>
          <w:tcPr>
            <w:tcW w:w="1101" w:type="dxa"/>
            <w:vAlign w:val="top"/>
          </w:tcPr>
          <w:p>
            <w:pPr>
              <w:rPr>
                <w:rFonts w:ascii="Arial"/>
                <w:sz w:val="21"/>
              </w:rPr>
            </w:pPr>
            <w:r/>
          </w:p>
        </w:tc>
        <w:tc>
          <w:tcPr>
            <w:tcW w:w="329" w:type="dxa"/>
            <w:vAlign w:val="top"/>
          </w:tcPr>
          <w:p>
            <w:pPr>
              <w:rPr>
                <w:rFonts w:ascii="Arial"/>
                <w:sz w:val="21"/>
              </w:rPr>
            </w:pPr>
            <w:r/>
          </w:p>
        </w:tc>
      </w:tr>
      <w:tr>
        <w:trPr>
          <w:trHeight w:val="255" w:hRule="atLeast"/>
        </w:trPr>
        <w:tc>
          <w:tcPr>
            <w:tcW w:w="431" w:type="dxa"/>
            <w:vAlign w:val="top"/>
          </w:tcPr>
          <w:p>
            <w:pPr>
              <w:spacing w:before="106" w:line="16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F2.2</w:t>
            </w:r>
          </w:p>
        </w:tc>
        <w:tc>
          <w:tcPr>
            <w:tcW w:w="3213" w:type="dxa"/>
            <w:vAlign w:val="top"/>
          </w:tcPr>
          <w:p>
            <w:pPr>
              <w:ind w:left="128"/>
              <w:spacing w:before="75" w:line="174" w:lineRule="auto"/>
              <w:rPr>
                <w:rFonts w:ascii="SimSun" w:hAnsi="SimSun" w:eastAsia="SimSun" w:cs="SimSun"/>
                <w:sz w:val="18"/>
                <w:szCs w:val="18"/>
              </w:rPr>
            </w:pPr>
            <w:r>
              <w:rPr>
                <w:rFonts w:ascii="SimSun" w:hAnsi="SimSun" w:eastAsia="SimSun" w:cs="SimSun"/>
                <w:sz w:val="18"/>
                <w:szCs w:val="18"/>
                <w:spacing w:val="1"/>
              </w:rPr>
              <w:t>您容易累吗?</w:t>
            </w:r>
            <w:r>
              <w:rPr>
                <w:rFonts w:ascii="SimSun" w:hAnsi="SimSun" w:eastAsia="SimSun" w:cs="SimSun"/>
                <w:sz w:val="18"/>
                <w:szCs w:val="18"/>
                <w:spacing w:val="6"/>
              </w:rPr>
              <w:t xml:space="preserve">            </w:t>
            </w:r>
            <w:r>
              <w:rPr>
                <w:rFonts w:ascii="SimSun" w:hAnsi="SimSun" w:eastAsia="SimSun" w:cs="SimSun"/>
                <w:sz w:val="18"/>
                <w:szCs w:val="18"/>
                <w:spacing w:val="1"/>
              </w:rPr>
              <w:t>根本不容</w:t>
            </w:r>
          </w:p>
        </w:tc>
        <w:tc>
          <w:tcPr>
            <w:tcW w:w="1095" w:type="dxa"/>
            <w:vAlign w:val="top"/>
          </w:tcPr>
          <w:p>
            <w:pPr>
              <w:ind w:left="175"/>
              <w:spacing w:before="75" w:line="174" w:lineRule="auto"/>
              <w:rPr>
                <w:rFonts w:ascii="SimSun" w:hAnsi="SimSun" w:eastAsia="SimSun" w:cs="SimSun"/>
                <w:sz w:val="18"/>
                <w:szCs w:val="18"/>
              </w:rPr>
            </w:pPr>
            <w:r>
              <w:rPr>
                <w:rFonts w:ascii="SimSun" w:hAnsi="SimSun" w:eastAsia="SimSun" w:cs="SimSun"/>
                <w:sz w:val="18"/>
                <w:szCs w:val="18"/>
                <w:spacing w:val="4"/>
              </w:rPr>
              <w:t>很少容易</w:t>
            </w:r>
          </w:p>
        </w:tc>
        <w:tc>
          <w:tcPr>
            <w:tcW w:w="1135" w:type="dxa"/>
            <w:vAlign w:val="top"/>
          </w:tcPr>
          <w:p>
            <w:pPr>
              <w:ind w:left="180"/>
              <w:spacing w:before="75" w:line="174" w:lineRule="auto"/>
              <w:rPr>
                <w:rFonts w:ascii="SimSun" w:hAnsi="SimSun" w:eastAsia="SimSun" w:cs="SimSun"/>
                <w:sz w:val="18"/>
                <w:szCs w:val="18"/>
              </w:rPr>
            </w:pPr>
            <w:r>
              <w:rPr>
                <w:rFonts w:ascii="SimSun" w:hAnsi="SimSun" w:eastAsia="SimSun" w:cs="SimSun"/>
                <w:sz w:val="18"/>
                <w:szCs w:val="18"/>
                <w:spacing w:val="7"/>
              </w:rPr>
              <w:t>容易絮(一</w:t>
            </w:r>
          </w:p>
        </w:tc>
        <w:tc>
          <w:tcPr>
            <w:tcW w:w="1020" w:type="dxa"/>
            <w:vAlign w:val="top"/>
          </w:tcPr>
          <w:p>
            <w:pPr>
              <w:ind w:left="115"/>
              <w:spacing w:before="75" w:line="174" w:lineRule="auto"/>
              <w:rPr>
                <w:rFonts w:ascii="SimSun" w:hAnsi="SimSun" w:eastAsia="SimSun" w:cs="SimSun"/>
                <w:sz w:val="18"/>
                <w:szCs w:val="18"/>
              </w:rPr>
            </w:pPr>
            <w:r>
              <w:rPr>
                <w:rFonts w:ascii="SimSun" w:hAnsi="SimSun" w:eastAsia="SimSun" w:cs="SimSun"/>
                <w:sz w:val="18"/>
                <w:szCs w:val="18"/>
                <w:spacing w:val="2"/>
              </w:rPr>
              <w:t>比较容易</w:t>
            </w:r>
          </w:p>
        </w:tc>
        <w:tc>
          <w:tcPr>
            <w:tcW w:w="1101" w:type="dxa"/>
            <w:vAlign w:val="top"/>
          </w:tcPr>
          <w:p>
            <w:pPr>
              <w:ind w:left="175"/>
              <w:spacing w:before="75" w:line="174" w:lineRule="auto"/>
              <w:rPr>
                <w:rFonts w:ascii="SimSun" w:hAnsi="SimSun" w:eastAsia="SimSun" w:cs="SimSun"/>
                <w:sz w:val="18"/>
                <w:szCs w:val="18"/>
              </w:rPr>
            </w:pPr>
            <w:r>
              <w:rPr>
                <w:rFonts w:ascii="SimSun" w:hAnsi="SimSun" w:eastAsia="SimSun" w:cs="SimSun"/>
                <w:sz w:val="18"/>
                <w:szCs w:val="18"/>
                <w:spacing w:val="7"/>
              </w:rPr>
              <w:t>极容易累</w:t>
            </w:r>
          </w:p>
        </w:tc>
        <w:tc>
          <w:tcPr>
            <w:tcW w:w="329" w:type="dxa"/>
            <w:vAlign w:val="top"/>
          </w:tcPr>
          <w:p>
            <w:pPr>
              <w:spacing w:before="75" w:line="174" w:lineRule="auto"/>
              <w:jc w:val="right"/>
              <w:rPr>
                <w:rFonts w:ascii="SimSun" w:hAnsi="SimSun" w:eastAsia="SimSun" w:cs="SimSun"/>
                <w:sz w:val="18"/>
                <w:szCs w:val="18"/>
              </w:rPr>
            </w:pPr>
            <w:r>
              <w:rPr>
                <w:rFonts w:ascii="SimSun" w:hAnsi="SimSun" w:eastAsia="SimSun" w:cs="SimSun"/>
                <w:sz w:val="18"/>
                <w:szCs w:val="18"/>
                <w:spacing w:val="-26"/>
              </w:rPr>
              <w:t>□</w:t>
            </w:r>
          </w:p>
        </w:tc>
      </w:tr>
    </w:tbl>
    <w:p>
      <w:pPr>
        <w:ind w:left="2849"/>
        <w:spacing w:before="119" w:line="217" w:lineRule="auto"/>
        <w:rPr>
          <w:rFonts w:ascii="SimSun" w:hAnsi="SimSun" w:eastAsia="SimSun" w:cs="SimSun"/>
          <w:sz w:val="18"/>
          <w:szCs w:val="18"/>
        </w:rPr>
      </w:pPr>
      <w:r>
        <w:rPr>
          <w:rFonts w:ascii="SimSun" w:hAnsi="SimSun" w:eastAsia="SimSun" w:cs="SimSun"/>
          <w:sz w:val="18"/>
          <w:szCs w:val="18"/>
          <w:spacing w:val="4"/>
        </w:rPr>
        <w:t>易累①</w:t>
      </w:r>
      <w:r>
        <w:rPr>
          <w:rFonts w:ascii="SimSun" w:hAnsi="SimSun" w:eastAsia="SimSun" w:cs="SimSun"/>
          <w:sz w:val="18"/>
          <w:szCs w:val="18"/>
          <w:spacing w:val="15"/>
        </w:rPr>
        <w:t xml:space="preserve">     </w:t>
      </w:r>
      <w:r>
        <w:rPr>
          <w:rFonts w:ascii="SimSun" w:hAnsi="SimSun" w:eastAsia="SimSun" w:cs="SimSun"/>
          <w:sz w:val="18"/>
          <w:szCs w:val="18"/>
          <w:spacing w:val="4"/>
        </w:rPr>
        <w:t>累②        般)③</w:t>
      </w:r>
      <w:r>
        <w:rPr>
          <w:rFonts w:ascii="SimSun" w:hAnsi="SimSun" w:eastAsia="SimSun" w:cs="SimSun"/>
          <w:sz w:val="18"/>
          <w:szCs w:val="18"/>
          <w:spacing w:val="9"/>
        </w:rPr>
        <w:t xml:space="preserve">      </w:t>
      </w:r>
      <w:r>
        <w:rPr>
          <w:rFonts w:ascii="SimSun" w:hAnsi="SimSun" w:eastAsia="SimSun" w:cs="SimSun"/>
          <w:sz w:val="18"/>
          <w:szCs w:val="18"/>
          <w:spacing w:val="4"/>
        </w:rPr>
        <w:t>累④</w:t>
      </w:r>
      <w:r>
        <w:rPr>
          <w:rFonts w:ascii="SimSun" w:hAnsi="SimSun" w:eastAsia="SimSun" w:cs="SimSun"/>
          <w:sz w:val="18"/>
          <w:szCs w:val="18"/>
          <w:spacing w:val="12"/>
        </w:rPr>
        <w:t xml:space="preserve">       </w:t>
      </w:r>
      <w:r>
        <w:rPr>
          <w:rFonts w:ascii="SimSun" w:hAnsi="SimSun" w:eastAsia="SimSun" w:cs="SimSun"/>
          <w:sz w:val="18"/>
          <w:szCs w:val="18"/>
          <w:spacing w:val="4"/>
        </w:rPr>
        <w:t>⑤</w:t>
      </w:r>
    </w:p>
    <w:p>
      <w:pPr>
        <w:ind w:left="120"/>
        <w:spacing w:before="129" w:line="217" w:lineRule="auto"/>
        <w:rPr>
          <w:rFonts w:ascii="SimSun" w:hAnsi="SimSun" w:eastAsia="SimSun" w:cs="SimSun"/>
          <w:sz w:val="18"/>
          <w:szCs w:val="18"/>
        </w:rPr>
      </w:pPr>
      <w:r>
        <w:rPr>
          <w:rFonts w:ascii="Times New Roman" w:hAnsi="Times New Roman" w:eastAsia="Times New Roman" w:cs="Times New Roman"/>
          <w:sz w:val="18"/>
          <w:szCs w:val="18"/>
          <w:spacing w:val="1"/>
        </w:rPr>
        <w:t>F2.4     </w:t>
      </w:r>
      <w:r>
        <w:rPr>
          <w:rFonts w:ascii="SimSun" w:hAnsi="SimSun" w:eastAsia="SimSun" w:cs="SimSun"/>
          <w:sz w:val="18"/>
          <w:szCs w:val="18"/>
          <w:spacing w:val="1"/>
        </w:rPr>
        <w:t>疲乏使您烦恼吗?</w:t>
      </w:r>
      <w:r>
        <w:rPr>
          <w:rFonts w:ascii="SimSun" w:hAnsi="SimSun" w:eastAsia="SimSun" w:cs="SimSun"/>
          <w:sz w:val="18"/>
          <w:szCs w:val="18"/>
          <w:spacing w:val="11"/>
        </w:rPr>
        <w:t xml:space="preserve">        </w:t>
      </w:r>
      <w:r>
        <w:rPr>
          <w:rFonts w:ascii="SimSun" w:hAnsi="SimSun" w:eastAsia="SimSun" w:cs="SimSun"/>
          <w:sz w:val="18"/>
          <w:szCs w:val="18"/>
          <w:spacing w:val="1"/>
        </w:rPr>
        <w:t>根本不烦    很少烦恼    烦恼(一     比较烦恼    极烦恼⑤    □</w:t>
      </w:r>
    </w:p>
    <w:p>
      <w:pPr>
        <w:ind w:left="2849"/>
        <w:spacing w:before="78" w:line="217" w:lineRule="auto"/>
        <w:rPr>
          <w:rFonts w:ascii="SimSun" w:hAnsi="SimSun" w:eastAsia="SimSun" w:cs="SimSun"/>
          <w:sz w:val="18"/>
          <w:szCs w:val="18"/>
        </w:rPr>
      </w:pPr>
      <w:r>
        <w:rPr>
          <w:rFonts w:ascii="SimSun" w:hAnsi="SimSun" w:eastAsia="SimSun" w:cs="SimSun"/>
          <w:sz w:val="18"/>
          <w:szCs w:val="18"/>
          <w:spacing w:val="6"/>
        </w:rPr>
        <w:t>恼①</w:t>
      </w:r>
      <w:r>
        <w:rPr>
          <w:rFonts w:ascii="SimSun" w:hAnsi="SimSun" w:eastAsia="SimSun" w:cs="SimSun"/>
          <w:sz w:val="18"/>
          <w:szCs w:val="18"/>
          <w:spacing w:val="11"/>
        </w:rPr>
        <w:t xml:space="preserve">       </w:t>
      </w:r>
      <w:r>
        <w:rPr>
          <w:rFonts w:ascii="SimSun" w:hAnsi="SimSun" w:eastAsia="SimSun" w:cs="SimSun"/>
          <w:sz w:val="18"/>
          <w:szCs w:val="18"/>
          <w:spacing w:val="6"/>
        </w:rPr>
        <w:t>②</w:t>
      </w:r>
      <w:r>
        <w:rPr>
          <w:rFonts w:ascii="SimSun" w:hAnsi="SimSun" w:eastAsia="SimSun" w:cs="SimSun"/>
          <w:sz w:val="18"/>
          <w:szCs w:val="18"/>
          <w:spacing w:val="2"/>
        </w:rPr>
        <w:t xml:space="preserve">          </w:t>
      </w:r>
      <w:r>
        <w:rPr>
          <w:rFonts w:ascii="SimSun" w:hAnsi="SimSun" w:eastAsia="SimSun" w:cs="SimSun"/>
          <w:sz w:val="18"/>
          <w:szCs w:val="18"/>
          <w:spacing w:val="6"/>
        </w:rPr>
        <w:t>般)③</w:t>
      </w:r>
      <w:r>
        <w:rPr>
          <w:rFonts w:ascii="SimSun" w:hAnsi="SimSun" w:eastAsia="SimSun" w:cs="SimSun"/>
          <w:sz w:val="18"/>
          <w:szCs w:val="18"/>
          <w:spacing w:val="9"/>
        </w:rPr>
        <w:t xml:space="preserve">      </w:t>
      </w:r>
      <w:r>
        <w:rPr>
          <w:rFonts w:ascii="SimSun" w:hAnsi="SimSun" w:eastAsia="SimSun" w:cs="SimSun"/>
          <w:sz w:val="18"/>
          <w:szCs w:val="18"/>
          <w:spacing w:val="6"/>
        </w:rPr>
        <w:t>④</w:t>
      </w:r>
    </w:p>
    <w:p>
      <w:pPr>
        <w:ind w:left="120"/>
        <w:spacing w:before="129" w:line="217" w:lineRule="auto"/>
        <w:rPr>
          <w:rFonts w:ascii="SimSun" w:hAnsi="SimSun" w:eastAsia="SimSun" w:cs="SimSun"/>
          <w:sz w:val="18"/>
          <w:szCs w:val="18"/>
        </w:rPr>
      </w:pPr>
      <w:r>
        <w:rPr>
          <w:rFonts w:ascii="Times New Roman" w:hAnsi="Times New Roman" w:eastAsia="Times New Roman" w:cs="Times New Roman"/>
          <w:sz w:val="18"/>
          <w:szCs w:val="18"/>
          <w:spacing w:val="4"/>
        </w:rPr>
        <w:t>F3.2     </w:t>
      </w:r>
      <w:r>
        <w:rPr>
          <w:rFonts w:ascii="SimSun" w:hAnsi="SimSun" w:eastAsia="SimSun" w:cs="SimSun"/>
          <w:sz w:val="18"/>
          <w:szCs w:val="18"/>
          <w:spacing w:val="4"/>
        </w:rPr>
        <w:t>您睡眠有困难吗?</w:t>
      </w:r>
      <w:r>
        <w:rPr>
          <w:rFonts w:ascii="SimSun" w:hAnsi="SimSun" w:eastAsia="SimSun" w:cs="SimSun"/>
          <w:sz w:val="18"/>
          <w:szCs w:val="18"/>
          <w:spacing w:val="10"/>
        </w:rPr>
        <w:t xml:space="preserve">        </w:t>
      </w:r>
      <w:r>
        <w:rPr>
          <w:rFonts w:ascii="SimSun" w:hAnsi="SimSun" w:eastAsia="SimSun" w:cs="SimSun"/>
          <w:sz w:val="18"/>
          <w:szCs w:val="18"/>
          <w:spacing w:val="4"/>
        </w:rPr>
        <w:t>根本没困</w:t>
      </w:r>
      <w:r>
        <w:rPr>
          <w:rFonts w:ascii="SimSun" w:hAnsi="SimSun" w:eastAsia="SimSun" w:cs="SimSun"/>
          <w:sz w:val="18"/>
          <w:szCs w:val="18"/>
          <w:spacing w:val="27"/>
        </w:rPr>
        <w:t xml:space="preserve">   </w:t>
      </w:r>
      <w:r>
        <w:rPr>
          <w:rFonts w:ascii="SimSun" w:hAnsi="SimSun" w:eastAsia="SimSun" w:cs="SimSun"/>
          <w:sz w:val="18"/>
          <w:szCs w:val="18"/>
          <w:spacing w:val="4"/>
        </w:rPr>
        <w:t>很少有困    有困难(一  比较困</w:t>
      </w:r>
      <w:r>
        <w:rPr>
          <w:rFonts w:ascii="SimSun" w:hAnsi="SimSun" w:eastAsia="SimSun" w:cs="SimSun"/>
          <w:sz w:val="18"/>
          <w:szCs w:val="18"/>
          <w:spacing w:val="3"/>
        </w:rPr>
        <w:t>难    极困难⑤</w:t>
      </w:r>
    </w:p>
    <w:p>
      <w:pPr>
        <w:ind w:left="2849"/>
        <w:spacing w:before="68" w:line="217" w:lineRule="auto"/>
        <w:rPr>
          <w:rFonts w:ascii="SimSun" w:hAnsi="SimSun" w:eastAsia="SimSun" w:cs="SimSun"/>
          <w:sz w:val="18"/>
          <w:szCs w:val="18"/>
        </w:rPr>
      </w:pPr>
      <w:r>
        <w:rPr>
          <w:rFonts w:ascii="SimSun" w:hAnsi="SimSun" w:eastAsia="SimSun" w:cs="SimSun"/>
          <w:sz w:val="18"/>
          <w:szCs w:val="18"/>
          <w:spacing w:val="8"/>
        </w:rPr>
        <w:t>难①</w:t>
      </w:r>
      <w:r>
        <w:rPr>
          <w:rFonts w:ascii="SimSun" w:hAnsi="SimSun" w:eastAsia="SimSun" w:cs="SimSun"/>
          <w:sz w:val="18"/>
          <w:szCs w:val="18"/>
          <w:spacing w:val="11"/>
        </w:rPr>
        <w:t xml:space="preserve">       </w:t>
      </w:r>
      <w:r>
        <w:rPr>
          <w:rFonts w:ascii="SimSun" w:hAnsi="SimSun" w:eastAsia="SimSun" w:cs="SimSun"/>
          <w:sz w:val="18"/>
          <w:szCs w:val="18"/>
          <w:spacing w:val="8"/>
        </w:rPr>
        <w:t>难②</w:t>
      </w:r>
      <w:r>
        <w:rPr>
          <w:rFonts w:ascii="SimSun" w:hAnsi="SimSun" w:eastAsia="SimSun" w:cs="SimSun"/>
          <w:sz w:val="18"/>
          <w:szCs w:val="18"/>
        </w:rPr>
        <w:t xml:space="preserve">        </w:t>
      </w:r>
      <w:r>
        <w:rPr>
          <w:rFonts w:ascii="SimSun" w:hAnsi="SimSun" w:eastAsia="SimSun" w:cs="SimSun"/>
          <w:sz w:val="18"/>
          <w:szCs w:val="18"/>
          <w:spacing w:val="8"/>
        </w:rPr>
        <w:t>般)③</w:t>
      </w:r>
      <w:r>
        <w:rPr>
          <w:rFonts w:ascii="SimSun" w:hAnsi="SimSun" w:eastAsia="SimSun" w:cs="SimSun"/>
          <w:sz w:val="18"/>
          <w:szCs w:val="18"/>
          <w:spacing w:val="9"/>
        </w:rPr>
        <w:t xml:space="preserve">      </w:t>
      </w:r>
      <w:r>
        <w:rPr>
          <w:rFonts w:ascii="SimSun" w:hAnsi="SimSun" w:eastAsia="SimSun" w:cs="SimSun"/>
          <w:sz w:val="18"/>
          <w:szCs w:val="18"/>
          <w:spacing w:val="8"/>
        </w:rPr>
        <w:t>④</w:t>
      </w:r>
    </w:p>
    <w:p>
      <w:pPr>
        <w:spacing w:line="128" w:lineRule="exact"/>
        <w:rPr/>
      </w:pPr>
      <w:r/>
    </w:p>
    <w:tbl>
      <w:tblPr>
        <w:tblStyle w:val="TableNormal"/>
        <w:tblW w:w="8324" w:type="dxa"/>
        <w:tblInd w:w="1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14"/>
        <w:gridCol w:w="1117"/>
        <w:gridCol w:w="1105"/>
        <w:gridCol w:w="2155"/>
        <w:gridCol w:w="1097"/>
        <w:gridCol w:w="336"/>
      </w:tblGrid>
      <w:tr>
        <w:trPr>
          <w:trHeight w:val="235" w:hRule="atLeast"/>
        </w:trPr>
        <w:tc>
          <w:tcPr>
            <w:tcW w:w="2514" w:type="dxa"/>
            <w:vAlign w:val="top"/>
            <w:vMerge w:val="restart"/>
            <w:tcBorders>
              <w:bottom w:val="nil"/>
            </w:tcBorders>
          </w:tcPr>
          <w:p>
            <w:pPr>
              <w:spacing w:line="219" w:lineRule="auto"/>
              <w:rPr>
                <w:rFonts w:ascii="SimSun" w:hAnsi="SimSun" w:eastAsia="SimSun" w:cs="SimSun"/>
                <w:sz w:val="18"/>
                <w:szCs w:val="18"/>
              </w:rPr>
            </w:pPr>
            <w:r>
              <w:rPr>
                <w:rFonts w:ascii="Times New Roman" w:hAnsi="Times New Roman" w:eastAsia="Times New Roman" w:cs="Times New Roman"/>
                <w:sz w:val="18"/>
                <w:szCs w:val="18"/>
                <w:spacing w:val="2"/>
              </w:rPr>
              <w:t>F3.4     </w:t>
            </w:r>
            <w:r>
              <w:rPr>
                <w:rFonts w:ascii="SimSun" w:hAnsi="SimSun" w:eastAsia="SimSun" w:cs="SimSun"/>
                <w:sz w:val="18"/>
                <w:szCs w:val="18"/>
                <w:spacing w:val="2"/>
              </w:rPr>
              <w:t>睡眠问题使您担心吗?</w:t>
            </w:r>
          </w:p>
        </w:tc>
        <w:tc>
          <w:tcPr>
            <w:tcW w:w="1117" w:type="dxa"/>
            <w:vAlign w:val="top"/>
            <w:vMerge w:val="restart"/>
            <w:tcBorders>
              <w:bottom w:val="nil"/>
            </w:tcBorders>
          </w:tcPr>
          <w:p>
            <w:pPr>
              <w:ind w:left="215" w:right="188"/>
              <w:spacing w:before="1" w:line="276" w:lineRule="auto"/>
              <w:rPr>
                <w:rFonts w:ascii="SimSun" w:hAnsi="SimSun" w:eastAsia="SimSun" w:cs="SimSun"/>
                <w:sz w:val="18"/>
                <w:szCs w:val="18"/>
              </w:rPr>
            </w:pPr>
            <w:r>
              <w:rPr>
                <w:rFonts w:ascii="SimSun" w:hAnsi="SimSun" w:eastAsia="SimSun" w:cs="SimSun"/>
                <w:sz w:val="18"/>
                <w:szCs w:val="18"/>
                <w:spacing w:val="-2"/>
              </w:rPr>
              <w:t>根本不担</w:t>
            </w:r>
            <w:r>
              <w:rPr>
                <w:rFonts w:ascii="SimSun" w:hAnsi="SimSun" w:eastAsia="SimSun" w:cs="SimSun"/>
                <w:sz w:val="18"/>
                <w:szCs w:val="18"/>
              </w:rPr>
              <w:t xml:space="preserve"> </w:t>
            </w:r>
            <w:r>
              <w:rPr>
                <w:rFonts w:ascii="SimSun" w:hAnsi="SimSun" w:eastAsia="SimSun" w:cs="SimSun"/>
                <w:sz w:val="18"/>
                <w:szCs w:val="18"/>
                <w:spacing w:val="12"/>
              </w:rPr>
              <w:t>心①</w:t>
            </w:r>
          </w:p>
        </w:tc>
        <w:tc>
          <w:tcPr>
            <w:tcW w:w="1105" w:type="dxa"/>
            <w:vAlign w:val="top"/>
            <w:vMerge w:val="restart"/>
            <w:tcBorders>
              <w:bottom w:val="nil"/>
            </w:tcBorders>
          </w:tcPr>
          <w:p>
            <w:pPr>
              <w:ind w:left="188" w:right="184"/>
              <w:spacing w:before="1" w:line="276" w:lineRule="auto"/>
              <w:rPr>
                <w:rFonts w:ascii="SimSun" w:hAnsi="SimSun" w:eastAsia="SimSun" w:cs="SimSun"/>
                <w:sz w:val="18"/>
                <w:szCs w:val="18"/>
              </w:rPr>
            </w:pPr>
            <w:r>
              <w:rPr>
                <w:rFonts w:ascii="SimSun" w:hAnsi="SimSun" w:eastAsia="SimSun" w:cs="SimSun"/>
                <w:sz w:val="18"/>
                <w:szCs w:val="18"/>
                <w:spacing w:val="2"/>
              </w:rPr>
              <w:t>很少担心 </w:t>
            </w:r>
            <w:r>
              <w:rPr>
                <w:rFonts w:ascii="SimSun" w:hAnsi="SimSun" w:eastAsia="SimSun" w:cs="SimSun"/>
                <w:sz w:val="18"/>
                <w:szCs w:val="18"/>
              </w:rPr>
              <w:t>②</w:t>
            </w:r>
          </w:p>
        </w:tc>
        <w:tc>
          <w:tcPr>
            <w:tcW w:w="2155" w:type="dxa"/>
            <w:vAlign w:val="top"/>
            <w:vMerge w:val="restart"/>
            <w:tcBorders>
              <w:bottom w:val="nil"/>
            </w:tcBorders>
          </w:tcPr>
          <w:p>
            <w:pPr>
              <w:ind w:left="183" w:right="179"/>
              <w:spacing w:before="1" w:line="276" w:lineRule="auto"/>
              <w:rPr>
                <w:rFonts w:ascii="SimSun" w:hAnsi="SimSun" w:eastAsia="SimSun" w:cs="SimSun"/>
                <w:sz w:val="18"/>
                <w:szCs w:val="18"/>
              </w:rPr>
            </w:pPr>
            <w:r>
              <w:rPr>
                <w:rFonts w:ascii="SimSun" w:hAnsi="SimSun" w:eastAsia="SimSun" w:cs="SimSun"/>
                <w:sz w:val="18"/>
                <w:szCs w:val="18"/>
                <w:spacing w:val="3"/>
              </w:rPr>
              <w:t>担心(一</w:t>
            </w:r>
            <w:r>
              <w:rPr>
                <w:rFonts w:ascii="SimSun" w:hAnsi="SimSun" w:eastAsia="SimSun" w:cs="SimSun"/>
                <w:sz w:val="18"/>
                <w:szCs w:val="18"/>
                <w:spacing w:val="14"/>
              </w:rPr>
              <w:t xml:space="preserve">    </w:t>
            </w:r>
            <w:r>
              <w:rPr>
                <w:rFonts w:ascii="SimSun" w:hAnsi="SimSun" w:eastAsia="SimSun" w:cs="SimSun"/>
                <w:sz w:val="18"/>
                <w:szCs w:val="18"/>
                <w:spacing w:val="3"/>
              </w:rPr>
              <w:t>比较担心</w:t>
            </w:r>
            <w:r>
              <w:rPr>
                <w:rFonts w:ascii="SimSun" w:hAnsi="SimSun" w:eastAsia="SimSun" w:cs="SimSun"/>
                <w:sz w:val="18"/>
                <w:szCs w:val="18"/>
              </w:rPr>
              <w:t xml:space="preserve"> </w:t>
            </w:r>
            <w:r>
              <w:rPr>
                <w:rFonts w:ascii="SimSun" w:hAnsi="SimSun" w:eastAsia="SimSun" w:cs="SimSun"/>
                <w:sz w:val="18"/>
                <w:szCs w:val="18"/>
                <w:spacing w:val="6"/>
              </w:rPr>
              <w:t>般)③</w:t>
            </w:r>
            <w:r>
              <w:rPr>
                <w:rFonts w:ascii="SimSun" w:hAnsi="SimSun" w:eastAsia="SimSun" w:cs="SimSun"/>
                <w:sz w:val="18"/>
                <w:szCs w:val="18"/>
                <w:spacing w:val="9"/>
              </w:rPr>
              <w:t xml:space="preserve">      </w:t>
            </w:r>
            <w:r>
              <w:rPr>
                <w:rFonts w:ascii="SimSun" w:hAnsi="SimSun" w:eastAsia="SimSun" w:cs="SimSun"/>
                <w:sz w:val="18"/>
                <w:szCs w:val="18"/>
                <w:spacing w:val="6"/>
              </w:rPr>
              <w:t>④</w:t>
            </w:r>
          </w:p>
        </w:tc>
        <w:tc>
          <w:tcPr>
            <w:tcW w:w="1097" w:type="dxa"/>
            <w:vAlign w:val="top"/>
          </w:tcPr>
          <w:p>
            <w:pPr>
              <w:ind w:left="178"/>
              <w:spacing w:line="217" w:lineRule="auto"/>
              <w:rPr>
                <w:rFonts w:ascii="SimSun" w:hAnsi="SimSun" w:eastAsia="SimSun" w:cs="SimSun"/>
                <w:sz w:val="18"/>
                <w:szCs w:val="18"/>
              </w:rPr>
            </w:pPr>
            <w:r>
              <w:rPr>
                <w:rFonts w:ascii="SimSun" w:hAnsi="SimSun" w:eastAsia="SimSun" w:cs="SimSun"/>
                <w:sz w:val="18"/>
                <w:szCs w:val="18"/>
                <w:spacing w:val="4"/>
              </w:rPr>
              <w:t>极担心⑤</w:t>
            </w:r>
          </w:p>
        </w:tc>
        <w:tc>
          <w:tcPr>
            <w:tcW w:w="336" w:type="dxa"/>
            <w:vAlign w:val="top"/>
          </w:tcPr>
          <w:p>
            <w:pPr>
              <w:spacing w:line="230"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5" w:hRule="atLeast"/>
        </w:trPr>
        <w:tc>
          <w:tcPr>
            <w:tcW w:w="2514" w:type="dxa"/>
            <w:vAlign w:val="top"/>
            <w:vMerge w:val="continue"/>
            <w:tcBorders>
              <w:top w:val="nil"/>
            </w:tcBorders>
          </w:tcPr>
          <w:p>
            <w:pPr>
              <w:rPr>
                <w:rFonts w:ascii="Arial"/>
                <w:sz w:val="21"/>
              </w:rPr>
            </w:pPr>
            <w:r/>
          </w:p>
        </w:tc>
        <w:tc>
          <w:tcPr>
            <w:tcW w:w="1117" w:type="dxa"/>
            <w:vAlign w:val="top"/>
            <w:vMerge w:val="continue"/>
            <w:tcBorders>
              <w:top w:val="nil"/>
            </w:tcBorders>
          </w:tcPr>
          <w:p>
            <w:pPr>
              <w:rPr>
                <w:rFonts w:ascii="Arial"/>
                <w:sz w:val="21"/>
              </w:rPr>
            </w:pPr>
            <w:r/>
          </w:p>
        </w:tc>
        <w:tc>
          <w:tcPr>
            <w:tcW w:w="1105" w:type="dxa"/>
            <w:vAlign w:val="top"/>
            <w:vMerge w:val="continue"/>
            <w:tcBorders>
              <w:top w:val="nil"/>
            </w:tcBorders>
          </w:tcPr>
          <w:p>
            <w:pPr>
              <w:rPr>
                <w:rFonts w:ascii="Arial"/>
                <w:sz w:val="21"/>
              </w:rPr>
            </w:pPr>
            <w:r/>
          </w:p>
        </w:tc>
        <w:tc>
          <w:tcPr>
            <w:tcW w:w="2155" w:type="dxa"/>
            <w:vAlign w:val="top"/>
            <w:vMerge w:val="continue"/>
            <w:tcBorders>
              <w:top w:val="nil"/>
            </w:tcBorders>
          </w:tcPr>
          <w:p>
            <w:pPr>
              <w:rPr>
                <w:rFonts w:ascii="Arial"/>
                <w:sz w:val="21"/>
              </w:rPr>
            </w:pPr>
            <w:r/>
          </w:p>
        </w:tc>
        <w:tc>
          <w:tcPr>
            <w:tcW w:w="1097" w:type="dxa"/>
            <w:vAlign w:val="top"/>
          </w:tcPr>
          <w:p>
            <w:pPr>
              <w:rPr>
                <w:rFonts w:ascii="Arial"/>
                <w:sz w:val="21"/>
              </w:rPr>
            </w:pPr>
            <w:r/>
          </w:p>
        </w:tc>
        <w:tc>
          <w:tcPr>
            <w:tcW w:w="336" w:type="dxa"/>
            <w:vAlign w:val="top"/>
          </w:tcPr>
          <w:p>
            <w:pPr>
              <w:rPr>
                <w:rFonts w:ascii="Arial"/>
                <w:sz w:val="21"/>
              </w:rPr>
            </w:pPr>
            <w:r/>
          </w:p>
        </w:tc>
      </w:tr>
      <w:tr>
        <w:trPr>
          <w:trHeight w:val="315" w:hRule="atLeast"/>
        </w:trPr>
        <w:tc>
          <w:tcPr>
            <w:tcW w:w="2514" w:type="dxa"/>
            <w:vAlign w:val="top"/>
            <w:vMerge w:val="restart"/>
            <w:tcBorders>
              <w:bottom w:val="nil"/>
            </w:tcBorders>
          </w:tcPr>
          <w:p>
            <w:pPr>
              <w:spacing w:before="81" w:line="219" w:lineRule="auto"/>
              <w:rPr>
                <w:rFonts w:ascii="SimSun" w:hAnsi="SimSun" w:eastAsia="SimSun" w:cs="SimSun"/>
                <w:sz w:val="18"/>
                <w:szCs w:val="18"/>
              </w:rPr>
            </w:pPr>
            <w:r>
              <w:rPr>
                <w:rFonts w:ascii="Times New Roman" w:hAnsi="Times New Roman" w:eastAsia="Times New Roman" w:cs="Times New Roman"/>
                <w:sz w:val="18"/>
                <w:szCs w:val="18"/>
                <w:spacing w:val="2"/>
              </w:rPr>
              <w:t>F4.1     </w:t>
            </w:r>
            <w:r>
              <w:rPr>
                <w:rFonts w:ascii="SimSun" w:hAnsi="SimSun" w:eastAsia="SimSun" w:cs="SimSun"/>
                <w:sz w:val="18"/>
                <w:szCs w:val="18"/>
                <w:spacing w:val="2"/>
              </w:rPr>
              <w:t>您觉得生活有乐趣吗?</w:t>
            </w:r>
          </w:p>
        </w:tc>
        <w:tc>
          <w:tcPr>
            <w:tcW w:w="1117" w:type="dxa"/>
            <w:vAlign w:val="top"/>
            <w:vMerge w:val="restart"/>
            <w:tcBorders>
              <w:bottom w:val="nil"/>
            </w:tcBorders>
          </w:tcPr>
          <w:p>
            <w:pPr>
              <w:ind w:left="215" w:right="188"/>
              <w:spacing w:before="80" w:line="235" w:lineRule="auto"/>
              <w:rPr>
                <w:rFonts w:ascii="SimSun" w:hAnsi="SimSun" w:eastAsia="SimSun" w:cs="SimSun"/>
                <w:sz w:val="18"/>
                <w:szCs w:val="18"/>
              </w:rPr>
            </w:pPr>
            <w:r>
              <w:rPr>
                <w:rFonts w:ascii="SimSun" w:hAnsi="SimSun" w:eastAsia="SimSun" w:cs="SimSun"/>
                <w:sz w:val="18"/>
                <w:szCs w:val="18"/>
                <w:spacing w:val="-2"/>
              </w:rPr>
              <w:t>根本没乐</w:t>
            </w:r>
            <w:r>
              <w:rPr>
                <w:rFonts w:ascii="SimSun" w:hAnsi="SimSun" w:eastAsia="SimSun" w:cs="SimSun"/>
                <w:sz w:val="18"/>
                <w:szCs w:val="18"/>
              </w:rPr>
              <w:t xml:space="preserve"> </w:t>
            </w:r>
            <w:r>
              <w:rPr>
                <w:rFonts w:ascii="SimSun" w:hAnsi="SimSun" w:eastAsia="SimSun" w:cs="SimSun"/>
                <w:sz w:val="18"/>
                <w:szCs w:val="18"/>
                <w:spacing w:val="12"/>
              </w:rPr>
              <w:t>趣①</w:t>
            </w:r>
          </w:p>
        </w:tc>
        <w:tc>
          <w:tcPr>
            <w:tcW w:w="1105" w:type="dxa"/>
            <w:vAlign w:val="top"/>
            <w:vMerge w:val="restart"/>
            <w:tcBorders>
              <w:bottom w:val="nil"/>
            </w:tcBorders>
          </w:tcPr>
          <w:p>
            <w:pPr>
              <w:ind w:left="188" w:right="183"/>
              <w:spacing w:before="80" w:line="235" w:lineRule="auto"/>
              <w:rPr>
                <w:rFonts w:ascii="SimSun" w:hAnsi="SimSun" w:eastAsia="SimSun" w:cs="SimSun"/>
                <w:sz w:val="18"/>
                <w:szCs w:val="18"/>
              </w:rPr>
            </w:pPr>
            <w:r>
              <w:rPr>
                <w:rFonts w:ascii="SimSun" w:hAnsi="SimSun" w:eastAsia="SimSun" w:cs="SimSun"/>
                <w:sz w:val="18"/>
                <w:szCs w:val="18"/>
                <w:spacing w:val="3"/>
              </w:rPr>
              <w:t>很少有乐</w:t>
            </w:r>
            <w:r>
              <w:rPr>
                <w:rFonts w:ascii="SimSun" w:hAnsi="SimSun" w:eastAsia="SimSun" w:cs="SimSun"/>
                <w:sz w:val="18"/>
                <w:szCs w:val="18"/>
              </w:rPr>
              <w:t xml:space="preserve"> </w:t>
            </w:r>
            <w:r>
              <w:rPr>
                <w:rFonts w:ascii="SimSun" w:hAnsi="SimSun" w:eastAsia="SimSun" w:cs="SimSun"/>
                <w:sz w:val="18"/>
                <w:szCs w:val="18"/>
                <w:spacing w:val="8"/>
              </w:rPr>
              <w:t>趣②</w:t>
            </w:r>
          </w:p>
        </w:tc>
        <w:tc>
          <w:tcPr>
            <w:tcW w:w="2155" w:type="dxa"/>
            <w:vAlign w:val="top"/>
            <w:vMerge w:val="restart"/>
            <w:tcBorders>
              <w:bottom w:val="nil"/>
            </w:tcBorders>
          </w:tcPr>
          <w:p>
            <w:pPr>
              <w:ind w:left="183" w:right="178"/>
              <w:spacing w:before="80" w:line="235" w:lineRule="auto"/>
              <w:rPr>
                <w:rFonts w:ascii="SimSun" w:hAnsi="SimSun" w:eastAsia="SimSun" w:cs="SimSun"/>
                <w:sz w:val="18"/>
                <w:szCs w:val="18"/>
              </w:rPr>
            </w:pPr>
            <w:r>
              <w:rPr>
                <w:rFonts w:ascii="SimSun" w:hAnsi="SimSun" w:eastAsia="SimSun" w:cs="SimSun"/>
                <w:sz w:val="18"/>
                <w:szCs w:val="18"/>
                <w:spacing w:val="3"/>
              </w:rPr>
              <w:t>有乐趣(一</w:t>
            </w:r>
            <w:r>
              <w:rPr>
                <w:rFonts w:ascii="SimSun" w:hAnsi="SimSun" w:eastAsia="SimSun" w:cs="SimSun"/>
                <w:sz w:val="18"/>
                <w:szCs w:val="18"/>
                <w:spacing w:val="27"/>
              </w:rPr>
              <w:t xml:space="preserve">  </w:t>
            </w:r>
            <w:r>
              <w:rPr>
                <w:rFonts w:ascii="SimSun" w:hAnsi="SimSun" w:eastAsia="SimSun" w:cs="SimSun"/>
                <w:sz w:val="18"/>
                <w:szCs w:val="18"/>
                <w:spacing w:val="3"/>
              </w:rPr>
              <w:t>比较有乐</w:t>
            </w:r>
            <w:r>
              <w:rPr>
                <w:rFonts w:ascii="SimSun" w:hAnsi="SimSun" w:eastAsia="SimSun" w:cs="SimSun"/>
                <w:sz w:val="18"/>
                <w:szCs w:val="18"/>
              </w:rPr>
              <w:t xml:space="preserve"> </w:t>
            </w:r>
            <w:r>
              <w:rPr>
                <w:rFonts w:ascii="SimSun" w:hAnsi="SimSun" w:eastAsia="SimSun" w:cs="SimSun"/>
                <w:sz w:val="18"/>
                <w:szCs w:val="18"/>
                <w:spacing w:val="4"/>
              </w:rPr>
              <w:t>般)③</w:t>
            </w:r>
            <w:r>
              <w:rPr>
                <w:rFonts w:ascii="SimSun" w:hAnsi="SimSun" w:eastAsia="SimSun" w:cs="SimSun"/>
                <w:sz w:val="18"/>
                <w:szCs w:val="18"/>
                <w:spacing w:val="9"/>
              </w:rPr>
              <w:t xml:space="preserve">      </w:t>
            </w:r>
            <w:r>
              <w:rPr>
                <w:rFonts w:ascii="SimSun" w:hAnsi="SimSun" w:eastAsia="SimSun" w:cs="SimSun"/>
                <w:sz w:val="18"/>
                <w:szCs w:val="18"/>
                <w:spacing w:val="4"/>
              </w:rPr>
              <w:t>趣④</w:t>
            </w:r>
          </w:p>
        </w:tc>
        <w:tc>
          <w:tcPr>
            <w:tcW w:w="1097" w:type="dxa"/>
            <w:vAlign w:val="top"/>
            <w:vMerge w:val="restart"/>
            <w:tcBorders>
              <w:bottom w:val="nil"/>
            </w:tcBorders>
          </w:tcPr>
          <w:p>
            <w:pPr>
              <w:ind w:left="178" w:right="180"/>
              <w:spacing w:before="80" w:line="235" w:lineRule="auto"/>
              <w:rPr>
                <w:rFonts w:ascii="SimSun" w:hAnsi="SimSun" w:eastAsia="SimSun" w:cs="SimSun"/>
                <w:sz w:val="18"/>
                <w:szCs w:val="18"/>
              </w:rPr>
            </w:pPr>
            <w:r>
              <w:rPr>
                <w:rFonts w:ascii="SimSun" w:hAnsi="SimSun" w:eastAsia="SimSun" w:cs="SimSun"/>
                <w:sz w:val="18"/>
                <w:szCs w:val="18"/>
                <w:spacing w:val="4"/>
              </w:rPr>
              <w:t>极有乐趣</w:t>
            </w:r>
            <w:r>
              <w:rPr>
                <w:rFonts w:ascii="SimSun" w:hAnsi="SimSun" w:eastAsia="SimSun" w:cs="SimSun"/>
                <w:sz w:val="18"/>
                <w:szCs w:val="18"/>
              </w:rPr>
              <w:t xml:space="preserve"> </w:t>
            </w:r>
            <w:r>
              <w:rPr>
                <w:rFonts w:ascii="SimSun" w:hAnsi="SimSun" w:eastAsia="SimSun" w:cs="SimSun"/>
                <w:sz w:val="18"/>
                <w:szCs w:val="18"/>
              </w:rPr>
              <w:t>⑤</w:t>
            </w:r>
          </w:p>
        </w:tc>
        <w:tc>
          <w:tcPr>
            <w:tcW w:w="336" w:type="dxa"/>
            <w:vAlign w:val="top"/>
          </w:tcPr>
          <w:p>
            <w:pPr>
              <w:spacing w:before="81" w:line="22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234" w:hRule="atLeast"/>
        </w:trPr>
        <w:tc>
          <w:tcPr>
            <w:tcW w:w="2514" w:type="dxa"/>
            <w:vAlign w:val="top"/>
            <w:vMerge w:val="continue"/>
            <w:tcBorders>
              <w:top w:val="nil"/>
            </w:tcBorders>
          </w:tcPr>
          <w:p>
            <w:pPr>
              <w:rPr>
                <w:rFonts w:ascii="Arial"/>
                <w:sz w:val="21"/>
              </w:rPr>
            </w:pPr>
            <w:r/>
          </w:p>
        </w:tc>
        <w:tc>
          <w:tcPr>
            <w:tcW w:w="1117" w:type="dxa"/>
            <w:vAlign w:val="top"/>
            <w:vMerge w:val="continue"/>
            <w:tcBorders>
              <w:top w:val="nil"/>
            </w:tcBorders>
          </w:tcPr>
          <w:p>
            <w:pPr>
              <w:rPr>
                <w:rFonts w:ascii="Arial"/>
                <w:sz w:val="21"/>
              </w:rPr>
            </w:pPr>
            <w:r/>
          </w:p>
        </w:tc>
        <w:tc>
          <w:tcPr>
            <w:tcW w:w="1105" w:type="dxa"/>
            <w:vAlign w:val="top"/>
            <w:vMerge w:val="continue"/>
            <w:tcBorders>
              <w:top w:val="nil"/>
            </w:tcBorders>
          </w:tcPr>
          <w:p>
            <w:pPr>
              <w:rPr>
                <w:rFonts w:ascii="Arial"/>
                <w:sz w:val="21"/>
              </w:rPr>
            </w:pPr>
            <w:r/>
          </w:p>
        </w:tc>
        <w:tc>
          <w:tcPr>
            <w:tcW w:w="2155" w:type="dxa"/>
            <w:vAlign w:val="top"/>
            <w:vMerge w:val="continue"/>
            <w:tcBorders>
              <w:top w:val="nil"/>
            </w:tcBorders>
          </w:tcPr>
          <w:p>
            <w:pPr>
              <w:rPr>
                <w:rFonts w:ascii="Arial"/>
                <w:sz w:val="21"/>
              </w:rPr>
            </w:pPr>
            <w:r/>
          </w:p>
        </w:tc>
        <w:tc>
          <w:tcPr>
            <w:tcW w:w="1097" w:type="dxa"/>
            <w:vAlign w:val="top"/>
            <w:vMerge w:val="continue"/>
            <w:tcBorders>
              <w:top w:val="nil"/>
            </w:tcBorders>
          </w:tcPr>
          <w:p>
            <w:pPr>
              <w:rPr>
                <w:rFonts w:ascii="Arial"/>
                <w:sz w:val="21"/>
              </w:rPr>
            </w:pPr>
            <w:r/>
          </w:p>
        </w:tc>
        <w:tc>
          <w:tcPr>
            <w:tcW w:w="336" w:type="dxa"/>
            <w:vAlign w:val="top"/>
          </w:tcPr>
          <w:p>
            <w:pPr>
              <w:spacing w:line="224" w:lineRule="exact"/>
              <w:rPr>
                <w:rFonts w:ascii="Arial"/>
                <w:sz w:val="19"/>
              </w:rPr>
            </w:pPr>
            <w:r/>
          </w:p>
        </w:tc>
      </w:tr>
    </w:tbl>
    <w:p>
      <w:pPr>
        <w:rPr>
          <w:rFonts w:ascii="Arial"/>
          <w:sz w:val="21"/>
        </w:rPr>
      </w:pPr>
      <w:r/>
    </w:p>
    <w:p>
      <w:pPr>
        <w:sectPr>
          <w:headerReference w:type="default" r:id="rId232"/>
          <w:pgSz w:w="11220" w:h="15870"/>
          <w:pgMar w:top="866" w:right="577" w:bottom="400" w:left="1029" w:header="589" w:footer="0" w:gutter="0"/>
        </w:sectPr>
        <w:rPr>
          <w:rFonts w:ascii="Arial" w:hAnsi="Arial" w:eastAsia="Arial" w:cs="Arial"/>
          <w:sz w:val="21"/>
          <w:szCs w:val="21"/>
        </w:rPr>
      </w:pPr>
    </w:p>
    <w:p>
      <w:pPr>
        <w:spacing w:before="69"/>
        <w:rPr/>
      </w:pPr>
      <w:r/>
    </w:p>
    <w:p>
      <w:pPr>
        <w:spacing w:before="68"/>
        <w:rPr/>
      </w:pPr>
      <w:r/>
    </w:p>
    <w:p>
      <w:pPr>
        <w:sectPr>
          <w:headerReference w:type="default" r:id="rId233"/>
          <w:pgSz w:w="11220" w:h="15870"/>
          <w:pgMar w:top="905" w:right="980" w:bottom="400" w:left="470" w:header="628" w:footer="0" w:gutter="0"/>
          <w:cols w:equalWidth="0" w:num="1">
            <w:col w:w="9770" w:space="0"/>
          </w:cols>
        </w:sectPr>
        <w:rPr/>
      </w:pPr>
    </w:p>
    <w:p>
      <w:pPr>
        <w:ind w:left="1180"/>
        <w:spacing w:before="8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F4.3</w:t>
      </w:r>
    </w:p>
    <w:p>
      <w:pPr>
        <w:spacing w:line="343" w:lineRule="auto"/>
        <w:rPr>
          <w:rFonts w:ascii="Arial"/>
          <w:sz w:val="21"/>
        </w:rPr>
      </w:pPr>
      <w:r/>
    </w:p>
    <w:p>
      <w:pPr>
        <w:ind w:left="1180"/>
        <w:spacing w:before="65" w:line="239" w:lineRule="auto"/>
        <w:rPr>
          <w:rFonts w:ascii="SimSun" w:hAnsi="SimSun" w:eastAsia="SimSun" w:cs="SimSun"/>
          <w:sz w:val="20"/>
          <w:szCs w:val="20"/>
        </w:rPr>
      </w:pPr>
      <w:r>
        <w:rPr>
          <w:rFonts w:ascii="SimSun" w:hAnsi="SimSun" w:eastAsia="SimSun" w:cs="SimSun"/>
          <w:sz w:val="20"/>
          <w:szCs w:val="20"/>
          <w:spacing w:val="-7"/>
        </w:rPr>
        <w:t>F4.4</w:t>
      </w:r>
    </w:p>
    <w:p>
      <w:pPr>
        <w:spacing w:line="358" w:lineRule="auto"/>
        <w:rPr>
          <w:rFonts w:ascii="Arial"/>
          <w:sz w:val="21"/>
        </w:rPr>
      </w:pPr>
      <w:r/>
    </w:p>
    <w:p>
      <w:pPr>
        <w:ind w:left="118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F5.3</w:t>
      </w:r>
    </w:p>
    <w:p>
      <w:pPr>
        <w:spacing w:line="364" w:lineRule="auto"/>
        <w:rPr>
          <w:rFonts w:ascii="Arial"/>
          <w:sz w:val="21"/>
        </w:rPr>
      </w:pPr>
      <w:r/>
    </w:p>
    <w:p>
      <w:pPr>
        <w:ind w:left="1180"/>
        <w:spacing w:before="58" w:line="239" w:lineRule="auto"/>
        <w:rPr>
          <w:rFonts w:ascii="SimSun" w:hAnsi="SimSun" w:eastAsia="SimSun" w:cs="SimSun"/>
          <w:sz w:val="18"/>
          <w:szCs w:val="18"/>
        </w:rPr>
      </w:pPr>
      <w:r>
        <w:rPr>
          <w:rFonts w:ascii="SimSun" w:hAnsi="SimSun" w:eastAsia="SimSun" w:cs="SimSun"/>
          <w:sz w:val="18"/>
          <w:szCs w:val="18"/>
          <w:spacing w:val="-2"/>
        </w:rPr>
        <w:t>F6.1</w:t>
      </w:r>
    </w:p>
    <w:p>
      <w:pPr>
        <w:spacing w:line="347" w:lineRule="auto"/>
        <w:rPr>
          <w:rFonts w:ascii="Arial"/>
          <w:sz w:val="21"/>
        </w:rPr>
      </w:pPr>
      <w:r/>
    </w:p>
    <w:p>
      <w:pPr>
        <w:ind w:left="1180"/>
        <w:spacing w:before="59" w:line="239" w:lineRule="auto"/>
        <w:rPr>
          <w:rFonts w:ascii="SimSun" w:hAnsi="SimSun" w:eastAsia="SimSun" w:cs="SimSun"/>
          <w:sz w:val="18"/>
          <w:szCs w:val="18"/>
        </w:rPr>
      </w:pPr>
      <w:r>
        <w:rPr>
          <w:rFonts w:ascii="SimSun" w:hAnsi="SimSun" w:eastAsia="SimSun" w:cs="SimSun"/>
          <w:sz w:val="18"/>
          <w:szCs w:val="18"/>
          <w:spacing w:val="-2"/>
        </w:rPr>
        <w:t>F6.2</w:t>
      </w:r>
    </w:p>
    <w:p>
      <w:pPr>
        <w:spacing w:line="360" w:lineRule="auto"/>
        <w:rPr>
          <w:rFonts w:ascii="Arial"/>
          <w:sz w:val="21"/>
        </w:rPr>
      </w:pPr>
      <w:r/>
    </w:p>
    <w:p>
      <w:pPr>
        <w:ind w:left="1180"/>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F7.2</w:t>
      </w:r>
    </w:p>
    <w:p>
      <w:pPr>
        <w:spacing w:line="391" w:lineRule="auto"/>
        <w:rPr>
          <w:rFonts w:ascii="Arial"/>
          <w:sz w:val="21"/>
        </w:rPr>
      </w:pPr>
      <w:r/>
    </w:p>
    <w:p>
      <w:pPr>
        <w:ind w:left="1180"/>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F7.3</w:t>
      </w:r>
    </w:p>
    <w:p>
      <w:pPr>
        <w:spacing w:line="411" w:lineRule="auto"/>
        <w:rPr>
          <w:rFonts w:ascii="Arial"/>
          <w:sz w:val="21"/>
        </w:rPr>
      </w:pPr>
      <w:r/>
    </w:p>
    <w:p>
      <w:pPr>
        <w:ind w:left="118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F8.2</w:t>
      </w:r>
    </w:p>
    <w:p>
      <w:pPr>
        <w:spacing w:line="392" w:lineRule="auto"/>
        <w:rPr>
          <w:rFonts w:ascii="Arial"/>
          <w:sz w:val="21"/>
        </w:rPr>
      </w:pPr>
      <w:r/>
    </w:p>
    <w:p>
      <w:pPr>
        <w:ind w:left="1180"/>
        <w:spacing w:before="59"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F8.3</w:t>
      </w:r>
    </w:p>
    <w:p>
      <w:pPr>
        <w:spacing w:line="411" w:lineRule="auto"/>
        <w:rPr>
          <w:rFonts w:ascii="Arial"/>
          <w:sz w:val="21"/>
        </w:rPr>
      </w:pPr>
      <w:r/>
    </w:p>
    <w:p>
      <w:pPr>
        <w:ind w:left="118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F8.4</w:t>
      </w:r>
    </w:p>
    <w:p>
      <w:pPr>
        <w:spacing w:line="350" w:lineRule="auto"/>
        <w:rPr>
          <w:rFonts w:ascii="Arial"/>
          <w:sz w:val="21"/>
        </w:rPr>
      </w:pPr>
      <w:r/>
    </w:p>
    <w:p>
      <w:pPr>
        <w:ind w:left="1180"/>
        <w:spacing w:before="66" w:line="239" w:lineRule="auto"/>
        <w:rPr>
          <w:rFonts w:ascii="SimSun" w:hAnsi="SimSun" w:eastAsia="SimSun" w:cs="SimSun"/>
          <w:sz w:val="20"/>
          <w:szCs w:val="20"/>
        </w:rPr>
      </w:pPr>
      <w:r>
        <w:rPr>
          <w:rFonts w:ascii="SimSun" w:hAnsi="SimSun" w:eastAsia="SimSun" w:cs="SimSun"/>
          <w:sz w:val="20"/>
          <w:szCs w:val="20"/>
          <w:spacing w:val="-8"/>
        </w:rPr>
        <w:t>F10.2</w:t>
      </w:r>
    </w:p>
    <w:p>
      <w:pPr>
        <w:spacing w:line="386" w:lineRule="auto"/>
        <w:rPr>
          <w:rFonts w:ascii="Arial"/>
          <w:sz w:val="21"/>
        </w:rPr>
      </w:pPr>
      <w:r/>
    </w:p>
    <w:p>
      <w:pPr>
        <w:ind w:left="118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F10.4</w:t>
      </w:r>
    </w:p>
    <w:p>
      <w:pPr>
        <w:spacing w:line="381" w:lineRule="auto"/>
        <w:rPr>
          <w:rFonts w:ascii="Arial"/>
          <w:sz w:val="21"/>
        </w:rPr>
      </w:pPr>
      <w:r/>
    </w:p>
    <w:p>
      <w:pPr>
        <w:spacing w:before="58" w:line="188"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5"/>
        </w:rPr>
        <w:t>FF11.2</w:t>
      </w:r>
    </w:p>
    <w:p>
      <w:pPr>
        <w:spacing w:line="389" w:lineRule="auto"/>
        <w:rPr>
          <w:rFonts w:ascii="Arial"/>
          <w:sz w:val="21"/>
        </w:rPr>
      </w:pPr>
      <w:r/>
    </w:p>
    <w:p>
      <w:pPr>
        <w:ind w:left="1180"/>
        <w:spacing w:before="59"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F11.3</w:t>
      </w:r>
    </w:p>
    <w:p>
      <w:pPr>
        <w:spacing w:line="389" w:lineRule="auto"/>
        <w:rPr>
          <w:rFonts w:ascii="Arial"/>
          <w:sz w:val="21"/>
        </w:rPr>
      </w:pPr>
      <w:r/>
    </w:p>
    <w:p>
      <w:pPr>
        <w:ind w:left="1180"/>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F11.4</w:t>
      </w:r>
    </w:p>
    <w:p>
      <w:pPr>
        <w:spacing w:line="421" w:lineRule="auto"/>
        <w:rPr>
          <w:rFonts w:ascii="Arial"/>
          <w:sz w:val="21"/>
        </w:rPr>
      </w:pPr>
      <w:r/>
    </w:p>
    <w:p>
      <w:pPr>
        <w:ind w:left="1180"/>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F13.1</w:t>
      </w:r>
    </w:p>
    <w:p>
      <w:pPr>
        <w:spacing w:line="392" w:lineRule="auto"/>
        <w:rPr>
          <w:rFonts w:ascii="Arial"/>
          <w:sz w:val="21"/>
        </w:rPr>
      </w:pPr>
      <w:r/>
    </w:p>
    <w:p>
      <w:pPr>
        <w:ind w:left="1180"/>
        <w:spacing w:before="57"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F15.2</w:t>
      </w:r>
    </w:p>
    <w:p>
      <w:pPr>
        <w:spacing w:line="390" w:lineRule="auto"/>
        <w:rPr>
          <w:rFonts w:ascii="Arial"/>
          <w:sz w:val="21"/>
        </w:rPr>
      </w:pPr>
      <w:r/>
    </w:p>
    <w:p>
      <w:pPr>
        <w:ind w:left="1180"/>
        <w:spacing w:before="59"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F15.4</w:t>
      </w:r>
    </w:p>
    <w:p>
      <w:pPr>
        <w:spacing w:line="389" w:lineRule="auto"/>
        <w:rPr>
          <w:rFonts w:ascii="Arial"/>
          <w:sz w:val="21"/>
        </w:rPr>
      </w:pPr>
      <w:r/>
    </w:p>
    <w:p>
      <w:pPr>
        <w:ind w:left="1180"/>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F16.1</w:t>
      </w:r>
    </w:p>
    <w:p>
      <w:pPr>
        <w:spacing w:line="382" w:lineRule="auto"/>
        <w:rPr>
          <w:rFonts w:ascii="Arial"/>
          <w:sz w:val="21"/>
        </w:rPr>
      </w:pPr>
      <w:r/>
    </w:p>
    <w:p>
      <w:pPr>
        <w:ind w:left="1180"/>
        <w:spacing w:before="59" w:line="239" w:lineRule="auto"/>
        <w:rPr>
          <w:rFonts w:ascii="SimSun" w:hAnsi="SimSun" w:eastAsia="SimSun" w:cs="SimSun"/>
          <w:sz w:val="18"/>
          <w:szCs w:val="18"/>
        </w:rPr>
      </w:pPr>
      <w:r>
        <w:rPr>
          <w:rFonts w:ascii="SimSun" w:hAnsi="SimSun" w:eastAsia="SimSun" w:cs="SimSun"/>
          <w:sz w:val="18"/>
          <w:szCs w:val="18"/>
          <w:spacing w:val="-1"/>
        </w:rPr>
        <w:t>F16.2</w:t>
      </w:r>
    </w:p>
    <w:p>
      <w:pPr>
        <w:spacing w:line="321" w:lineRule="auto"/>
        <w:rPr>
          <w:rFonts w:ascii="Arial"/>
          <w:sz w:val="21"/>
        </w:rPr>
      </w:pPr>
      <w:r/>
    </w:p>
    <w:p>
      <w:pPr>
        <w:ind w:left="1180"/>
        <w:spacing w:before="65" w:line="237" w:lineRule="auto"/>
        <w:rPr>
          <w:rFonts w:ascii="SimSun" w:hAnsi="SimSun" w:eastAsia="SimSun" w:cs="SimSun"/>
          <w:sz w:val="20"/>
          <w:szCs w:val="20"/>
        </w:rPr>
      </w:pPr>
      <w:r>
        <w:rPr>
          <w:rFonts w:ascii="SimSun" w:hAnsi="SimSun" w:eastAsia="SimSun" w:cs="SimSun"/>
          <w:sz w:val="20"/>
          <w:szCs w:val="20"/>
          <w:spacing w:val="-8"/>
        </w:rPr>
        <w:t>F16.3</w:t>
      </w:r>
    </w:p>
    <w:p>
      <w:pPr>
        <w:spacing w:line="14" w:lineRule="auto"/>
        <w:rPr>
          <w:rFonts w:ascii="Arial"/>
          <w:sz w:val="2"/>
        </w:rPr>
      </w:pPr>
      <w:r>
        <w:rPr>
          <w:rFonts w:ascii="Arial" w:hAnsi="Arial" w:eastAsia="Arial" w:cs="Arial"/>
          <w:sz w:val="2"/>
          <w:szCs w:val="2"/>
        </w:rPr>
        <w:br w:type="column"/>
      </w:r>
    </w:p>
    <w:p>
      <w:pPr>
        <w:spacing w:before="55" w:line="219" w:lineRule="auto"/>
        <w:rPr>
          <w:rFonts w:ascii="SimSun" w:hAnsi="SimSun" w:eastAsia="SimSun" w:cs="SimSun"/>
          <w:sz w:val="18"/>
          <w:szCs w:val="18"/>
        </w:rPr>
      </w:pPr>
      <w:r>
        <w:rPr>
          <w:rFonts w:ascii="SimSun" w:hAnsi="SimSun" w:eastAsia="SimSun" w:cs="SimSun"/>
          <w:sz w:val="18"/>
          <w:szCs w:val="18"/>
          <w:spacing w:val="3"/>
        </w:rPr>
        <w:t>您觉得未来会好吗?</w:t>
      </w:r>
    </w:p>
    <w:p>
      <w:pPr>
        <w:spacing w:line="323" w:lineRule="auto"/>
        <w:rPr>
          <w:rFonts w:ascii="Arial"/>
          <w:sz w:val="21"/>
        </w:rPr>
      </w:pPr>
      <w:r/>
    </w:p>
    <w:p>
      <w:pPr>
        <w:ind w:left="49" w:right="111" w:hanging="49"/>
        <w:spacing w:before="65" w:line="279" w:lineRule="auto"/>
        <w:rPr>
          <w:rFonts w:ascii="SimSun" w:hAnsi="SimSun" w:eastAsia="SimSun" w:cs="SimSun"/>
          <w:sz w:val="18"/>
          <w:szCs w:val="18"/>
        </w:rPr>
      </w:pPr>
      <w:r>
        <w:rPr>
          <w:rFonts w:ascii="SimSun" w:hAnsi="SimSun" w:eastAsia="SimSun" w:cs="SimSun"/>
          <w:sz w:val="20"/>
          <w:szCs w:val="20"/>
          <w:spacing w:val="18"/>
        </w:rPr>
        <w:t>在您生活中有好的体</w:t>
      </w:r>
      <w:r>
        <w:rPr>
          <w:rFonts w:ascii="SimSun" w:hAnsi="SimSun" w:eastAsia="SimSun" w:cs="SimSun"/>
          <w:sz w:val="20"/>
          <w:szCs w:val="20"/>
          <w:spacing w:val="5"/>
        </w:rPr>
        <w:t xml:space="preserve"> </w:t>
      </w:r>
      <w:r>
        <w:rPr>
          <w:rFonts w:ascii="SimSun" w:hAnsi="SimSun" w:eastAsia="SimSun" w:cs="SimSun"/>
          <w:sz w:val="18"/>
          <w:szCs w:val="18"/>
          <w:spacing w:val="6"/>
        </w:rPr>
        <w:t>验吗?</w:t>
      </w:r>
    </w:p>
    <w:p>
      <w:pPr>
        <w:ind w:left="9"/>
        <w:spacing w:before="66" w:line="219" w:lineRule="auto"/>
        <w:rPr>
          <w:rFonts w:ascii="SimSun" w:hAnsi="SimSun" w:eastAsia="SimSun" w:cs="SimSun"/>
          <w:sz w:val="18"/>
          <w:szCs w:val="18"/>
        </w:rPr>
      </w:pPr>
      <w:r>
        <w:rPr>
          <w:rFonts w:ascii="SimSun" w:hAnsi="SimSun" w:eastAsia="SimSun" w:cs="SimSun"/>
          <w:sz w:val="18"/>
          <w:szCs w:val="18"/>
          <w:spacing w:val="2"/>
        </w:rPr>
        <w:t>您能集中注意力吗?</w:t>
      </w:r>
    </w:p>
    <w:p>
      <w:pPr>
        <w:spacing w:line="344" w:lineRule="auto"/>
        <w:rPr>
          <w:rFonts w:ascii="Arial"/>
          <w:sz w:val="21"/>
        </w:rPr>
      </w:pPr>
      <w:r/>
    </w:p>
    <w:p>
      <w:pPr>
        <w:spacing w:before="58" w:line="218" w:lineRule="auto"/>
        <w:rPr>
          <w:rFonts w:ascii="SimSun" w:hAnsi="SimSun" w:eastAsia="SimSun" w:cs="SimSun"/>
          <w:sz w:val="18"/>
          <w:szCs w:val="18"/>
        </w:rPr>
      </w:pPr>
      <w:r>
        <w:rPr>
          <w:rFonts w:ascii="SimSun" w:hAnsi="SimSun" w:eastAsia="SimSun" w:cs="SimSun"/>
          <w:sz w:val="18"/>
          <w:szCs w:val="18"/>
          <w:spacing w:val="3"/>
        </w:rPr>
        <w:t>您怎样评价自己?</w:t>
      </w:r>
    </w:p>
    <w:p>
      <w:pPr>
        <w:spacing w:line="368" w:lineRule="auto"/>
        <w:rPr>
          <w:rFonts w:ascii="Arial"/>
          <w:sz w:val="21"/>
        </w:rPr>
      </w:pPr>
      <w:r/>
    </w:p>
    <w:p>
      <w:pPr>
        <w:spacing w:before="59" w:line="219" w:lineRule="auto"/>
        <w:rPr>
          <w:rFonts w:ascii="SimSun" w:hAnsi="SimSun" w:eastAsia="SimSun" w:cs="SimSun"/>
          <w:sz w:val="18"/>
          <w:szCs w:val="18"/>
        </w:rPr>
      </w:pPr>
      <w:r>
        <w:rPr>
          <w:rFonts w:ascii="SimSun" w:hAnsi="SimSun" w:eastAsia="SimSun" w:cs="SimSun"/>
          <w:sz w:val="18"/>
          <w:szCs w:val="18"/>
          <w:spacing w:val="3"/>
        </w:rPr>
        <w:t>您对自己有信心吗?</w:t>
      </w:r>
    </w:p>
    <w:p>
      <w:pPr>
        <w:spacing w:line="337" w:lineRule="auto"/>
        <w:rPr>
          <w:rFonts w:ascii="Arial"/>
          <w:sz w:val="21"/>
        </w:rPr>
      </w:pPr>
      <w:r/>
    </w:p>
    <w:p>
      <w:pPr>
        <w:ind w:left="49" w:right="113" w:hanging="49"/>
        <w:spacing w:before="65" w:line="275" w:lineRule="auto"/>
        <w:rPr>
          <w:rFonts w:ascii="SimSun" w:hAnsi="SimSun" w:eastAsia="SimSun" w:cs="SimSun"/>
          <w:sz w:val="18"/>
          <w:szCs w:val="18"/>
        </w:rPr>
      </w:pPr>
      <w:r>
        <w:rPr>
          <w:rFonts w:ascii="SimSun" w:hAnsi="SimSun" w:eastAsia="SimSun" w:cs="SimSun"/>
          <w:sz w:val="20"/>
          <w:szCs w:val="20"/>
          <w:spacing w:val="17"/>
        </w:rPr>
        <w:t>您的外貌使您</w:t>
      </w:r>
      <w:r>
        <w:rPr>
          <w:rFonts w:ascii="SimSun" w:hAnsi="SimSun" w:eastAsia="SimSun" w:cs="SimSun"/>
          <w:sz w:val="20"/>
          <w:szCs w:val="20"/>
          <w:b/>
          <w:bCs/>
          <w:spacing w:val="17"/>
        </w:rPr>
        <w:t>感到压</w:t>
      </w:r>
      <w:r>
        <w:rPr>
          <w:rFonts w:ascii="SimSun" w:hAnsi="SimSun" w:eastAsia="SimSun" w:cs="SimSun"/>
          <w:sz w:val="20"/>
          <w:szCs w:val="20"/>
          <w:spacing w:val="6"/>
        </w:rPr>
        <w:t xml:space="preserve"> </w:t>
      </w:r>
      <w:r>
        <w:rPr>
          <w:rFonts w:ascii="SimSun" w:hAnsi="SimSun" w:eastAsia="SimSun" w:cs="SimSun"/>
          <w:sz w:val="18"/>
          <w:szCs w:val="18"/>
          <w:spacing w:val="6"/>
        </w:rPr>
        <w:t>抑吗?</w:t>
      </w:r>
    </w:p>
    <w:p>
      <w:pPr>
        <w:ind w:left="49" w:right="89" w:hanging="49"/>
        <w:spacing w:before="65" w:line="282" w:lineRule="auto"/>
        <w:rPr>
          <w:rFonts w:ascii="SimSun" w:hAnsi="SimSun" w:eastAsia="SimSun" w:cs="SimSun"/>
          <w:sz w:val="18"/>
          <w:szCs w:val="18"/>
        </w:rPr>
      </w:pPr>
      <w:r>
        <w:rPr>
          <w:rFonts w:ascii="SimSun" w:hAnsi="SimSun" w:eastAsia="SimSun" w:cs="SimSun"/>
          <w:sz w:val="20"/>
          <w:szCs w:val="20"/>
          <w:spacing w:val="-1"/>
        </w:rPr>
        <w:t>您外貌上有无使您感到</w:t>
      </w:r>
      <w:r>
        <w:rPr>
          <w:rFonts w:ascii="SimSun" w:hAnsi="SimSun" w:eastAsia="SimSun" w:cs="SimSun"/>
          <w:sz w:val="20"/>
          <w:szCs w:val="20"/>
        </w:rPr>
        <w:t xml:space="preserve"> </w:t>
      </w:r>
      <w:r>
        <w:rPr>
          <w:rFonts w:ascii="SimSun" w:hAnsi="SimSun" w:eastAsia="SimSun" w:cs="SimSun"/>
          <w:sz w:val="18"/>
          <w:szCs w:val="18"/>
          <w:spacing w:val="4"/>
        </w:rPr>
        <w:t>不自在的部分?</w:t>
      </w:r>
    </w:p>
    <w:p>
      <w:pPr>
        <w:spacing w:before="69" w:line="219" w:lineRule="auto"/>
        <w:rPr>
          <w:rFonts w:ascii="SimSun" w:hAnsi="SimSun" w:eastAsia="SimSun" w:cs="SimSun"/>
          <w:sz w:val="18"/>
          <w:szCs w:val="18"/>
        </w:rPr>
      </w:pPr>
      <w:r>
        <w:rPr>
          <w:rFonts w:ascii="SimSun" w:hAnsi="SimSun" w:eastAsia="SimSun" w:cs="SimSun"/>
          <w:sz w:val="18"/>
          <w:szCs w:val="18"/>
          <w:spacing w:val="4"/>
        </w:rPr>
        <w:t>您感到忧虑吗?</w:t>
      </w:r>
    </w:p>
    <w:p>
      <w:pPr>
        <w:spacing w:line="332" w:lineRule="auto"/>
        <w:rPr>
          <w:rFonts w:ascii="Arial"/>
          <w:sz w:val="21"/>
        </w:rPr>
      </w:pPr>
      <w:r/>
    </w:p>
    <w:p>
      <w:pPr>
        <w:ind w:left="49" w:right="43"/>
        <w:spacing w:before="65" w:line="290" w:lineRule="auto"/>
        <w:rPr>
          <w:rFonts w:ascii="SimSun" w:hAnsi="SimSun" w:eastAsia="SimSun" w:cs="SimSun"/>
          <w:sz w:val="18"/>
          <w:szCs w:val="18"/>
        </w:rPr>
      </w:pPr>
      <w:r>
        <w:rPr>
          <w:rFonts w:ascii="SimSun" w:hAnsi="SimSun" w:eastAsia="SimSun" w:cs="SimSun"/>
          <w:sz w:val="20"/>
          <w:szCs w:val="20"/>
          <w:spacing w:val="-2"/>
        </w:rPr>
        <w:t>悲伤或忧郁等感觉对您</w:t>
      </w:r>
      <w:r>
        <w:rPr>
          <w:rFonts w:ascii="SimSun" w:hAnsi="SimSun" w:eastAsia="SimSun" w:cs="SimSun"/>
          <w:sz w:val="20"/>
          <w:szCs w:val="20"/>
          <w:spacing w:val="5"/>
        </w:rPr>
        <w:t xml:space="preserve"> </w:t>
      </w:r>
      <w:r>
        <w:rPr>
          <w:rFonts w:ascii="SimSun" w:hAnsi="SimSun" w:eastAsia="SimSun" w:cs="SimSun"/>
          <w:sz w:val="18"/>
          <w:szCs w:val="18"/>
          <w:spacing w:val="2"/>
        </w:rPr>
        <w:t>每天的活动有妨碍吗?</w:t>
      </w:r>
    </w:p>
    <w:p>
      <w:pPr>
        <w:spacing w:before="52" w:line="219" w:lineRule="auto"/>
        <w:rPr>
          <w:rFonts w:ascii="SimSun" w:hAnsi="SimSun" w:eastAsia="SimSun" w:cs="SimSun"/>
          <w:sz w:val="18"/>
          <w:szCs w:val="18"/>
        </w:rPr>
      </w:pPr>
      <w:r>
        <w:rPr>
          <w:rFonts w:ascii="SimSun" w:hAnsi="SimSun" w:eastAsia="SimSun" w:cs="SimSun"/>
          <w:sz w:val="18"/>
          <w:szCs w:val="18"/>
          <w:spacing w:val="3"/>
        </w:rPr>
        <w:t>忧郁的感觉使您烦恼吗?</w:t>
      </w:r>
    </w:p>
    <w:p>
      <w:pPr>
        <w:spacing w:line="331" w:lineRule="auto"/>
        <w:rPr>
          <w:rFonts w:ascii="Arial"/>
          <w:sz w:val="21"/>
        </w:rPr>
      </w:pPr>
      <w:r/>
    </w:p>
    <w:p>
      <w:pPr>
        <w:ind w:left="49" w:right="39"/>
        <w:spacing w:before="66" w:line="282" w:lineRule="auto"/>
        <w:rPr>
          <w:rFonts w:ascii="SimSun" w:hAnsi="SimSun" w:eastAsia="SimSun" w:cs="SimSun"/>
          <w:sz w:val="18"/>
          <w:szCs w:val="18"/>
        </w:rPr>
      </w:pPr>
      <w:r>
        <w:rPr>
          <w:rFonts w:ascii="SimSun" w:hAnsi="SimSun" w:eastAsia="SimSun" w:cs="SimSun"/>
          <w:sz w:val="20"/>
          <w:szCs w:val="20"/>
          <w:spacing w:val="-1"/>
        </w:rPr>
        <w:t>您从事日常活动时有困</w:t>
      </w:r>
      <w:r>
        <w:rPr>
          <w:rFonts w:ascii="SimSun" w:hAnsi="SimSun" w:eastAsia="SimSun" w:cs="SimSun"/>
          <w:sz w:val="20"/>
          <w:szCs w:val="20"/>
        </w:rPr>
        <w:t xml:space="preserve"> </w:t>
      </w:r>
      <w:r>
        <w:rPr>
          <w:rFonts w:ascii="SimSun" w:hAnsi="SimSun" w:eastAsia="SimSun" w:cs="SimSun"/>
          <w:sz w:val="18"/>
          <w:szCs w:val="18"/>
          <w:spacing w:val="6"/>
        </w:rPr>
        <w:t>难吗?</w:t>
      </w:r>
    </w:p>
    <w:p>
      <w:pPr>
        <w:ind w:left="49" w:right="48" w:firstLine="30"/>
        <w:spacing w:before="88" w:line="290" w:lineRule="auto"/>
        <w:rPr>
          <w:rFonts w:ascii="SimSun" w:hAnsi="SimSun" w:eastAsia="SimSun" w:cs="SimSun"/>
          <w:sz w:val="18"/>
          <w:szCs w:val="18"/>
        </w:rPr>
      </w:pPr>
      <w:r>
        <w:rPr>
          <w:rFonts w:ascii="SimSun" w:hAnsi="SimSun" w:eastAsia="SimSun" w:cs="SimSun"/>
          <w:sz w:val="18"/>
          <w:szCs w:val="18"/>
          <w:spacing w:val="15"/>
        </w:rPr>
        <w:t>日常活动受限制使您烦</w:t>
      </w:r>
      <w:r>
        <w:rPr>
          <w:rFonts w:ascii="SimSun" w:hAnsi="SimSun" w:eastAsia="SimSun" w:cs="SimSun"/>
          <w:sz w:val="18"/>
          <w:szCs w:val="18"/>
        </w:rPr>
        <w:t xml:space="preserve"> </w:t>
      </w:r>
      <w:r>
        <w:rPr>
          <w:rFonts w:ascii="SimSun" w:hAnsi="SimSun" w:eastAsia="SimSun" w:cs="SimSun"/>
          <w:sz w:val="18"/>
          <w:szCs w:val="18"/>
          <w:spacing w:val="6"/>
        </w:rPr>
        <w:t>恼吗?</w:t>
      </w:r>
    </w:p>
    <w:p>
      <w:pPr>
        <w:ind w:left="49" w:right="29" w:firstLine="10"/>
        <w:spacing w:before="34" w:line="292" w:lineRule="auto"/>
        <w:rPr>
          <w:rFonts w:ascii="SimSun" w:hAnsi="SimSun" w:eastAsia="SimSun" w:cs="SimSun"/>
          <w:sz w:val="18"/>
          <w:szCs w:val="18"/>
        </w:rPr>
      </w:pPr>
      <w:r>
        <w:rPr>
          <w:rFonts w:ascii="SimSun" w:hAnsi="SimSun" w:eastAsia="SimSun" w:cs="SimSun"/>
          <w:sz w:val="20"/>
          <w:szCs w:val="20"/>
          <w:spacing w:val="-1"/>
        </w:rPr>
        <w:t>您需要依靠药物的帮助</w:t>
      </w:r>
      <w:r>
        <w:rPr>
          <w:rFonts w:ascii="SimSun" w:hAnsi="SimSun" w:eastAsia="SimSun" w:cs="SimSun"/>
          <w:sz w:val="20"/>
          <w:szCs w:val="20"/>
        </w:rPr>
        <w:t xml:space="preserve"> </w:t>
      </w:r>
      <w:r>
        <w:rPr>
          <w:rFonts w:ascii="SimSun" w:hAnsi="SimSun" w:eastAsia="SimSun" w:cs="SimSun"/>
          <w:sz w:val="18"/>
          <w:szCs w:val="18"/>
          <w:spacing w:val="3"/>
        </w:rPr>
        <w:t>进行日常生活吗?</w:t>
      </w:r>
    </w:p>
    <w:p>
      <w:pPr>
        <w:ind w:left="49" w:right="29" w:firstLine="10"/>
        <w:spacing w:before="28" w:line="292" w:lineRule="auto"/>
        <w:rPr>
          <w:rFonts w:ascii="SimSun" w:hAnsi="SimSun" w:eastAsia="SimSun" w:cs="SimSun"/>
          <w:sz w:val="18"/>
          <w:szCs w:val="18"/>
        </w:rPr>
      </w:pPr>
      <w:r>
        <w:rPr>
          <w:rFonts w:ascii="SimSun" w:hAnsi="SimSun" w:eastAsia="SimSun" w:cs="SimSun"/>
          <w:sz w:val="20"/>
          <w:szCs w:val="20"/>
          <w:spacing w:val="-1"/>
        </w:rPr>
        <w:t>您需要依靠医疗的帮助</w:t>
      </w:r>
      <w:r>
        <w:rPr>
          <w:rFonts w:ascii="SimSun" w:hAnsi="SimSun" w:eastAsia="SimSun" w:cs="SimSun"/>
          <w:sz w:val="20"/>
          <w:szCs w:val="20"/>
        </w:rPr>
        <w:t xml:space="preserve"> </w:t>
      </w:r>
      <w:r>
        <w:rPr>
          <w:rFonts w:ascii="SimSun" w:hAnsi="SimSun" w:eastAsia="SimSun" w:cs="SimSun"/>
          <w:sz w:val="18"/>
          <w:szCs w:val="18"/>
          <w:spacing w:val="3"/>
        </w:rPr>
        <w:t>进行日常生活吗?</w:t>
      </w:r>
    </w:p>
    <w:p>
      <w:pPr>
        <w:ind w:left="49" w:right="39"/>
        <w:spacing w:before="29" w:line="292" w:lineRule="auto"/>
        <w:rPr>
          <w:rFonts w:ascii="SimSun" w:hAnsi="SimSun" w:eastAsia="SimSun" w:cs="SimSun"/>
          <w:sz w:val="18"/>
          <w:szCs w:val="18"/>
        </w:rPr>
      </w:pPr>
      <w:r>
        <w:rPr>
          <w:rFonts w:ascii="SimSun" w:hAnsi="SimSun" w:eastAsia="SimSun" w:cs="SimSun"/>
          <w:sz w:val="20"/>
          <w:szCs w:val="20"/>
          <w:spacing w:val="-1"/>
        </w:rPr>
        <w:t>您的生存质量依赖于药</w:t>
      </w:r>
      <w:r>
        <w:rPr>
          <w:rFonts w:ascii="SimSun" w:hAnsi="SimSun" w:eastAsia="SimSun" w:cs="SimSun"/>
          <w:sz w:val="20"/>
          <w:szCs w:val="20"/>
        </w:rPr>
        <w:t xml:space="preserve"> </w:t>
      </w:r>
      <w:r>
        <w:rPr>
          <w:rFonts w:ascii="SimSun" w:hAnsi="SimSun" w:eastAsia="SimSun" w:cs="SimSun"/>
          <w:sz w:val="18"/>
          <w:szCs w:val="18"/>
          <w:spacing w:val="3"/>
        </w:rPr>
        <w:t>物或医疗辅助吗?</w:t>
      </w:r>
    </w:p>
    <w:p>
      <w:pPr>
        <w:ind w:left="49"/>
        <w:spacing w:before="59" w:line="219" w:lineRule="auto"/>
        <w:rPr>
          <w:rFonts w:ascii="SimSun" w:hAnsi="SimSun" w:eastAsia="SimSun" w:cs="SimSun"/>
          <w:sz w:val="18"/>
          <w:szCs w:val="18"/>
        </w:rPr>
      </w:pPr>
      <w:r>
        <w:rPr>
          <w:rFonts w:ascii="SimSun" w:hAnsi="SimSun" w:eastAsia="SimSun" w:cs="SimSun"/>
          <w:sz w:val="18"/>
          <w:szCs w:val="18"/>
          <w:spacing w:val="-6"/>
        </w:rPr>
        <w:t>生活中，您觉得孤独吗?</w:t>
      </w:r>
    </w:p>
    <w:p>
      <w:pPr>
        <w:spacing w:line="329" w:lineRule="auto"/>
        <w:rPr>
          <w:rFonts w:ascii="Arial"/>
          <w:sz w:val="21"/>
        </w:rPr>
      </w:pPr>
      <w:r/>
    </w:p>
    <w:p>
      <w:pPr>
        <w:ind w:left="49" w:right="39"/>
        <w:spacing w:before="65" w:line="291" w:lineRule="auto"/>
        <w:rPr>
          <w:rFonts w:ascii="SimSun" w:hAnsi="SimSun" w:eastAsia="SimSun" w:cs="SimSun"/>
          <w:sz w:val="18"/>
          <w:szCs w:val="18"/>
        </w:rPr>
      </w:pPr>
      <w:r>
        <w:rPr>
          <w:rFonts w:ascii="SimSun" w:hAnsi="SimSun" w:eastAsia="SimSun" w:cs="SimSun"/>
          <w:sz w:val="20"/>
          <w:szCs w:val="20"/>
          <w:spacing w:val="-1"/>
        </w:rPr>
        <w:t>您在性方面的需求得到</w:t>
      </w:r>
      <w:r>
        <w:rPr>
          <w:rFonts w:ascii="SimSun" w:hAnsi="SimSun" w:eastAsia="SimSun" w:cs="SimSun"/>
          <w:sz w:val="20"/>
          <w:szCs w:val="20"/>
        </w:rPr>
        <w:t xml:space="preserve"> </w:t>
      </w:r>
      <w:r>
        <w:rPr>
          <w:rFonts w:ascii="SimSun" w:hAnsi="SimSun" w:eastAsia="SimSun" w:cs="SimSun"/>
          <w:sz w:val="18"/>
          <w:szCs w:val="18"/>
          <w:spacing w:val="7"/>
        </w:rPr>
        <w:t>满足吗?</w:t>
      </w:r>
    </w:p>
    <w:p>
      <w:pPr>
        <w:ind w:left="49" w:right="46"/>
        <w:spacing w:before="33" w:line="291" w:lineRule="auto"/>
        <w:rPr>
          <w:rFonts w:ascii="SimSun" w:hAnsi="SimSun" w:eastAsia="SimSun" w:cs="SimSun"/>
          <w:sz w:val="18"/>
          <w:szCs w:val="18"/>
        </w:rPr>
      </w:pPr>
      <w:r>
        <w:rPr>
          <w:rFonts w:ascii="SimSun" w:hAnsi="SimSun" w:eastAsia="SimSun" w:cs="SimSun"/>
          <w:sz w:val="20"/>
          <w:szCs w:val="20"/>
          <w:spacing w:val="20"/>
        </w:rPr>
        <w:t>您有性生活困难的烦</w:t>
      </w:r>
      <w:r>
        <w:rPr>
          <w:rFonts w:ascii="SimSun" w:hAnsi="SimSun" w:eastAsia="SimSun" w:cs="SimSun"/>
          <w:sz w:val="20"/>
          <w:szCs w:val="20"/>
          <w:spacing w:val="2"/>
        </w:rPr>
        <w:t xml:space="preserve"> </w:t>
      </w:r>
      <w:r>
        <w:rPr>
          <w:rFonts w:ascii="SimSun" w:hAnsi="SimSun" w:eastAsia="SimSun" w:cs="SimSun"/>
          <w:sz w:val="18"/>
          <w:szCs w:val="18"/>
          <w:spacing w:val="6"/>
        </w:rPr>
        <w:t>恼吗?</w:t>
      </w:r>
    </w:p>
    <w:p>
      <w:pPr>
        <w:ind w:left="48" w:right="48" w:hanging="19"/>
        <w:spacing w:before="31" w:line="305" w:lineRule="auto"/>
        <w:rPr>
          <w:rFonts w:ascii="SimSun" w:hAnsi="SimSun" w:eastAsia="SimSun" w:cs="SimSun"/>
          <w:sz w:val="18"/>
          <w:szCs w:val="18"/>
        </w:rPr>
      </w:pPr>
      <w:r>
        <w:rPr>
          <w:rFonts w:ascii="SimSun" w:hAnsi="SimSun" w:eastAsia="SimSun" w:cs="SimSun"/>
          <w:sz w:val="20"/>
          <w:szCs w:val="20"/>
          <w:spacing w:val="22"/>
        </w:rPr>
        <w:t>日常生活中您感觉安</w:t>
      </w:r>
      <w:r>
        <w:rPr>
          <w:rFonts w:ascii="SimSun" w:hAnsi="SimSun" w:eastAsia="SimSun" w:cs="SimSun"/>
          <w:sz w:val="20"/>
          <w:szCs w:val="20"/>
          <w:spacing w:val="2"/>
        </w:rPr>
        <w:t xml:space="preserve"> </w:t>
      </w:r>
      <w:r>
        <w:rPr>
          <w:rFonts w:ascii="SimSun" w:hAnsi="SimSun" w:eastAsia="SimSun" w:cs="SimSun"/>
          <w:sz w:val="18"/>
          <w:szCs w:val="18"/>
          <w:spacing w:val="6"/>
        </w:rPr>
        <w:t>全吗?</w:t>
      </w:r>
    </w:p>
    <w:p>
      <w:pPr>
        <w:ind w:left="49" w:right="58"/>
        <w:spacing w:before="30" w:line="300" w:lineRule="auto"/>
        <w:rPr>
          <w:rFonts w:ascii="SimSun" w:hAnsi="SimSun" w:eastAsia="SimSun" w:cs="SimSun"/>
          <w:sz w:val="18"/>
          <w:szCs w:val="18"/>
        </w:rPr>
      </w:pPr>
      <w:r>
        <w:rPr>
          <w:rFonts w:ascii="SimSun" w:hAnsi="SimSun" w:eastAsia="SimSun" w:cs="SimSun"/>
          <w:sz w:val="18"/>
          <w:szCs w:val="18"/>
          <w:spacing w:val="-1"/>
        </w:rPr>
        <w:t>您觉得自己居住在一个安</w:t>
      </w:r>
      <w:r>
        <w:rPr>
          <w:rFonts w:ascii="SimSun" w:hAnsi="SimSun" w:eastAsia="SimSun" w:cs="SimSun"/>
          <w:sz w:val="18"/>
          <w:szCs w:val="18"/>
          <w:spacing w:val="1"/>
        </w:rPr>
        <w:t xml:space="preserve"> </w:t>
      </w:r>
      <w:r>
        <w:rPr>
          <w:rFonts w:ascii="SimSun" w:hAnsi="SimSun" w:eastAsia="SimSun" w:cs="SimSun"/>
          <w:sz w:val="18"/>
          <w:szCs w:val="18"/>
          <w:spacing w:val="-8"/>
        </w:rPr>
        <w:t>全和有保障的环境里吗?</w:t>
      </w:r>
    </w:p>
    <w:p>
      <w:pPr>
        <w:ind w:left="49"/>
        <w:spacing w:before="37" w:line="220" w:lineRule="auto"/>
        <w:rPr>
          <w:rFonts w:ascii="SimSun" w:hAnsi="SimSun" w:eastAsia="SimSun" w:cs="SimSun"/>
          <w:sz w:val="20"/>
          <w:szCs w:val="20"/>
        </w:rPr>
      </w:pPr>
      <w:r>
        <w:rPr>
          <w:rFonts w:ascii="SimSun" w:hAnsi="SimSun" w:eastAsia="SimSun" w:cs="SimSun"/>
          <w:sz w:val="20"/>
          <w:szCs w:val="20"/>
          <w:spacing w:val="-1"/>
        </w:rPr>
        <w:t>您担心自己的安全和保</w:t>
      </w:r>
    </w:p>
    <w:p>
      <w:pPr>
        <w:spacing w:line="14" w:lineRule="auto"/>
        <w:rPr>
          <w:rFonts w:ascii="Arial"/>
          <w:sz w:val="2"/>
        </w:rPr>
      </w:pPr>
      <w:r>
        <w:rPr>
          <w:rFonts w:ascii="Arial" w:hAnsi="Arial" w:eastAsia="Arial" w:cs="Arial"/>
          <w:sz w:val="2"/>
          <w:szCs w:val="2"/>
        </w:rPr>
        <w:br w:type="column"/>
      </w:r>
    </w:p>
    <w:p>
      <w:pPr>
        <w:ind w:left="40" w:right="235"/>
        <w:spacing w:before="56" w:line="290" w:lineRule="auto"/>
        <w:rPr>
          <w:rFonts w:ascii="SimSun" w:hAnsi="SimSun" w:eastAsia="SimSun" w:cs="SimSun"/>
          <w:sz w:val="18"/>
          <w:szCs w:val="18"/>
        </w:rPr>
      </w:pPr>
      <w:r>
        <w:rPr>
          <w:rFonts w:ascii="SimSun" w:hAnsi="SimSun" w:eastAsia="SimSun" w:cs="SimSun"/>
          <w:sz w:val="18"/>
          <w:szCs w:val="18"/>
          <w:spacing w:val="4"/>
        </w:rPr>
        <w:t>根本不会</w:t>
      </w:r>
      <w:r>
        <w:rPr>
          <w:rFonts w:ascii="SimSun" w:hAnsi="SimSun" w:eastAsia="SimSun" w:cs="SimSun"/>
          <w:sz w:val="18"/>
          <w:szCs w:val="18"/>
        </w:rPr>
        <w:t xml:space="preserve"> </w:t>
      </w:r>
      <w:r>
        <w:rPr>
          <w:rFonts w:ascii="SimSun" w:hAnsi="SimSun" w:eastAsia="SimSun" w:cs="SimSun"/>
          <w:sz w:val="18"/>
          <w:szCs w:val="18"/>
          <w:spacing w:val="7"/>
        </w:rPr>
        <w:t>好①</w:t>
      </w:r>
    </w:p>
    <w:p>
      <w:pPr>
        <w:ind w:left="40" w:right="283" w:hanging="40"/>
        <w:spacing w:before="38" w:line="288" w:lineRule="auto"/>
        <w:rPr>
          <w:rFonts w:ascii="SimSun" w:hAnsi="SimSun" w:eastAsia="SimSun" w:cs="SimSun"/>
          <w:sz w:val="18"/>
          <w:szCs w:val="18"/>
        </w:rPr>
      </w:pPr>
      <w:r>
        <w:rPr>
          <w:rFonts w:ascii="SimSun" w:hAnsi="SimSun" w:eastAsia="SimSun" w:cs="SimSun"/>
          <w:sz w:val="20"/>
          <w:szCs w:val="20"/>
          <w:spacing w:val="-17"/>
          <w:w w:val="99"/>
        </w:rPr>
        <w:t>根本没有</w:t>
      </w:r>
      <w:r>
        <w:rPr>
          <w:rFonts w:ascii="SimSun" w:hAnsi="SimSun" w:eastAsia="SimSun" w:cs="SimSun"/>
          <w:sz w:val="20"/>
          <w:szCs w:val="20"/>
          <w:spacing w:val="4"/>
        </w:rPr>
        <w:t xml:space="preserve"> </w:t>
      </w:r>
      <w:r>
        <w:rPr>
          <w:rFonts w:ascii="SimSun" w:hAnsi="SimSun" w:eastAsia="SimSun" w:cs="SimSun"/>
          <w:sz w:val="18"/>
          <w:szCs w:val="18"/>
        </w:rPr>
        <w:t>①</w:t>
      </w:r>
    </w:p>
    <w:p>
      <w:pPr>
        <w:ind w:left="40" w:right="233"/>
        <w:spacing w:before="55" w:line="287" w:lineRule="auto"/>
        <w:rPr>
          <w:rFonts w:ascii="SimSun" w:hAnsi="SimSun" w:eastAsia="SimSun" w:cs="SimSun"/>
          <w:sz w:val="18"/>
          <w:szCs w:val="18"/>
        </w:rPr>
      </w:pPr>
      <w:r>
        <w:rPr>
          <w:rFonts w:ascii="SimSun" w:hAnsi="SimSun" w:eastAsia="SimSun" w:cs="SimSun"/>
          <w:sz w:val="18"/>
          <w:szCs w:val="18"/>
          <w:spacing w:val="4"/>
        </w:rPr>
        <w:t>根本不能</w:t>
      </w:r>
      <w:r>
        <w:rPr>
          <w:rFonts w:ascii="SimSun" w:hAnsi="SimSun" w:eastAsia="SimSun" w:cs="SimSun"/>
          <w:sz w:val="18"/>
          <w:szCs w:val="18"/>
          <w:spacing w:val="2"/>
        </w:rPr>
        <w:t xml:space="preserve"> </w:t>
      </w:r>
      <w:r>
        <w:rPr>
          <w:rFonts w:ascii="SimSun" w:hAnsi="SimSun" w:eastAsia="SimSun" w:cs="SimSun"/>
          <w:sz w:val="18"/>
          <w:szCs w:val="18"/>
        </w:rPr>
        <w:t>①</w:t>
      </w:r>
    </w:p>
    <w:p>
      <w:pPr>
        <w:pStyle w:val="BodyText"/>
        <w:ind w:left="40" w:right="235"/>
        <w:spacing w:before="59" w:line="310" w:lineRule="auto"/>
        <w:rPr>
          <w:sz w:val="18"/>
          <w:szCs w:val="18"/>
        </w:rPr>
      </w:pPr>
      <w:r>
        <w:rPr>
          <w:rFonts w:ascii="SimSun" w:hAnsi="SimSun" w:eastAsia="SimSun" w:cs="SimSun"/>
          <w:sz w:val="18"/>
          <w:szCs w:val="18"/>
          <w:spacing w:val="4"/>
        </w:rPr>
        <w:t>根本没价</w:t>
      </w:r>
      <w:r>
        <w:rPr>
          <w:rFonts w:ascii="SimSun" w:hAnsi="SimSun" w:eastAsia="SimSun" w:cs="SimSun"/>
          <w:sz w:val="18"/>
          <w:szCs w:val="18"/>
        </w:rPr>
        <w:t xml:space="preserve"> </w:t>
      </w:r>
      <w:r>
        <w:rPr>
          <w:sz w:val="18"/>
          <w:szCs w:val="18"/>
          <w:spacing w:val="8"/>
        </w:rPr>
        <w:t>值①</w:t>
      </w:r>
    </w:p>
    <w:p>
      <w:pPr>
        <w:pStyle w:val="BodyText"/>
        <w:ind w:left="40" w:right="230"/>
        <w:spacing w:before="36" w:line="299" w:lineRule="auto"/>
        <w:rPr>
          <w:sz w:val="18"/>
          <w:szCs w:val="18"/>
        </w:rPr>
      </w:pPr>
      <w:r>
        <w:rPr>
          <w:rFonts w:ascii="SimSun" w:hAnsi="SimSun" w:eastAsia="SimSun" w:cs="SimSun"/>
          <w:sz w:val="18"/>
          <w:szCs w:val="18"/>
          <w:spacing w:val="5"/>
        </w:rPr>
        <w:t>根本没信</w:t>
      </w:r>
      <w:r>
        <w:rPr>
          <w:rFonts w:ascii="SimSun" w:hAnsi="SimSun" w:eastAsia="SimSun" w:cs="SimSun"/>
          <w:sz w:val="18"/>
          <w:szCs w:val="18"/>
          <w:spacing w:val="1"/>
        </w:rPr>
        <w:t xml:space="preserve"> </w:t>
      </w:r>
      <w:r>
        <w:rPr>
          <w:sz w:val="18"/>
          <w:szCs w:val="18"/>
          <w:spacing w:val="8"/>
        </w:rPr>
        <w:t>心①</w:t>
      </w:r>
    </w:p>
    <w:p>
      <w:pPr>
        <w:ind w:left="42"/>
        <w:spacing w:before="25" w:line="219" w:lineRule="auto"/>
        <w:rPr>
          <w:rFonts w:ascii="SimSun" w:hAnsi="SimSun" w:eastAsia="SimSun" w:cs="SimSun"/>
          <w:sz w:val="20"/>
          <w:szCs w:val="20"/>
        </w:rPr>
      </w:pPr>
      <w:r>
        <w:rPr>
          <w:rFonts w:ascii="SimSun" w:hAnsi="SimSun" w:eastAsia="SimSun" w:cs="SimSun"/>
          <w:sz w:val="20"/>
          <w:szCs w:val="20"/>
          <w:b/>
          <w:bCs/>
          <w:spacing w:val="21"/>
        </w:rPr>
        <w:t>根本没压</w:t>
      </w:r>
    </w:p>
    <w:p>
      <w:pPr>
        <w:pStyle w:val="BodyText"/>
        <w:ind w:left="40"/>
        <w:spacing w:before="74" w:line="220" w:lineRule="auto"/>
        <w:rPr>
          <w:sz w:val="18"/>
          <w:szCs w:val="18"/>
        </w:rPr>
      </w:pPr>
      <w:r>
        <w:rPr>
          <w:sz w:val="18"/>
          <w:szCs w:val="18"/>
          <w:spacing w:val="8"/>
        </w:rPr>
        <w:t>抑①</w:t>
      </w:r>
    </w:p>
    <w:p>
      <w:pPr>
        <w:ind w:left="40" w:right="233"/>
        <w:spacing w:before="126" w:line="287" w:lineRule="auto"/>
        <w:rPr>
          <w:rFonts w:ascii="SimSun" w:hAnsi="SimSun" w:eastAsia="SimSun" w:cs="SimSun"/>
          <w:sz w:val="18"/>
          <w:szCs w:val="18"/>
        </w:rPr>
      </w:pPr>
      <w:r>
        <w:rPr>
          <w:rFonts w:ascii="SimSun" w:hAnsi="SimSun" w:eastAsia="SimSun" w:cs="SimSun"/>
          <w:sz w:val="18"/>
          <w:szCs w:val="18"/>
          <w:spacing w:val="4"/>
        </w:rPr>
        <w:t>根本没有</w:t>
      </w:r>
      <w:r>
        <w:rPr>
          <w:rFonts w:ascii="SimSun" w:hAnsi="SimSun" w:eastAsia="SimSun" w:cs="SimSun"/>
          <w:sz w:val="18"/>
          <w:szCs w:val="18"/>
          <w:spacing w:val="2"/>
        </w:rPr>
        <w:t xml:space="preserve"> </w:t>
      </w:r>
      <w:r>
        <w:rPr>
          <w:rFonts w:ascii="SimSun" w:hAnsi="SimSun" w:eastAsia="SimSun" w:cs="SimSun"/>
          <w:sz w:val="18"/>
          <w:szCs w:val="18"/>
        </w:rPr>
        <w:t>①</w:t>
      </w:r>
    </w:p>
    <w:p>
      <w:pPr>
        <w:ind w:left="40" w:right="232"/>
        <w:spacing w:before="82" w:line="307" w:lineRule="auto"/>
        <w:rPr>
          <w:rFonts w:ascii="SimSun" w:hAnsi="SimSun" w:eastAsia="SimSun" w:cs="SimSun"/>
          <w:sz w:val="18"/>
          <w:szCs w:val="18"/>
        </w:rPr>
      </w:pPr>
      <w:r>
        <w:rPr>
          <w:rFonts w:ascii="SimSun" w:hAnsi="SimSun" w:eastAsia="SimSun" w:cs="SimSun"/>
          <w:sz w:val="18"/>
          <w:szCs w:val="18"/>
          <w:spacing w:val="5"/>
        </w:rPr>
        <w:t>根本没忧</w:t>
      </w:r>
      <w:r>
        <w:rPr>
          <w:rFonts w:ascii="SimSun" w:hAnsi="SimSun" w:eastAsia="SimSun" w:cs="SimSun"/>
          <w:sz w:val="18"/>
          <w:szCs w:val="18"/>
        </w:rPr>
        <w:t xml:space="preserve"> </w:t>
      </w:r>
      <w:r>
        <w:rPr>
          <w:rFonts w:ascii="SimSun" w:hAnsi="SimSun" w:eastAsia="SimSun" w:cs="SimSun"/>
          <w:sz w:val="18"/>
          <w:szCs w:val="18"/>
          <w:spacing w:val="7"/>
        </w:rPr>
        <w:t>虑①</w:t>
      </w:r>
    </w:p>
    <w:p>
      <w:pPr>
        <w:pStyle w:val="BodyText"/>
        <w:ind w:left="40" w:right="236"/>
        <w:spacing w:before="31" w:line="309" w:lineRule="auto"/>
        <w:rPr>
          <w:sz w:val="18"/>
          <w:szCs w:val="18"/>
        </w:rPr>
      </w:pPr>
      <w:r>
        <w:rPr>
          <w:rFonts w:ascii="SimSun" w:hAnsi="SimSun" w:eastAsia="SimSun" w:cs="SimSun"/>
          <w:sz w:val="18"/>
          <w:szCs w:val="18"/>
          <w:spacing w:val="4"/>
        </w:rPr>
        <w:t>根本没妨</w:t>
      </w:r>
      <w:r>
        <w:rPr>
          <w:rFonts w:ascii="SimSun" w:hAnsi="SimSun" w:eastAsia="SimSun" w:cs="SimSun"/>
          <w:sz w:val="18"/>
          <w:szCs w:val="18"/>
        </w:rPr>
        <w:t xml:space="preserve"> </w:t>
      </w:r>
      <w:r>
        <w:rPr>
          <w:sz w:val="18"/>
          <w:szCs w:val="18"/>
          <w:spacing w:val="8"/>
        </w:rPr>
        <w:t>碍①</w:t>
      </w:r>
    </w:p>
    <w:p>
      <w:pPr>
        <w:pStyle w:val="BodyText"/>
        <w:ind w:left="40" w:right="230"/>
        <w:spacing w:before="26" w:line="299" w:lineRule="auto"/>
        <w:rPr>
          <w:sz w:val="18"/>
          <w:szCs w:val="18"/>
        </w:rPr>
      </w:pPr>
      <w:r>
        <w:rPr>
          <w:rFonts w:ascii="SimSun" w:hAnsi="SimSun" w:eastAsia="SimSun" w:cs="SimSun"/>
          <w:sz w:val="18"/>
          <w:szCs w:val="18"/>
          <w:spacing w:val="5"/>
        </w:rPr>
        <w:t>根本不烦</w:t>
      </w:r>
      <w:r>
        <w:rPr>
          <w:rFonts w:ascii="SimSun" w:hAnsi="SimSun" w:eastAsia="SimSun" w:cs="SimSun"/>
          <w:sz w:val="18"/>
          <w:szCs w:val="18"/>
        </w:rPr>
        <w:t xml:space="preserve"> </w:t>
      </w:r>
      <w:r>
        <w:rPr>
          <w:sz w:val="18"/>
          <w:szCs w:val="18"/>
          <w:spacing w:val="8"/>
        </w:rPr>
        <w:t>恼①</w:t>
      </w:r>
    </w:p>
    <w:p>
      <w:pPr>
        <w:ind w:left="40" w:right="223"/>
        <w:spacing w:before="47" w:line="310" w:lineRule="auto"/>
        <w:rPr>
          <w:rFonts w:ascii="FangSong" w:hAnsi="FangSong" w:eastAsia="FangSong" w:cs="FangSong"/>
          <w:sz w:val="18"/>
          <w:szCs w:val="18"/>
        </w:rPr>
      </w:pPr>
      <w:r>
        <w:rPr>
          <w:rFonts w:ascii="SimSun" w:hAnsi="SimSun" w:eastAsia="SimSun" w:cs="SimSun"/>
          <w:sz w:val="18"/>
          <w:szCs w:val="18"/>
          <w:spacing w:val="7"/>
        </w:rPr>
        <w:t>根本没困</w:t>
      </w:r>
      <w:r>
        <w:rPr>
          <w:rFonts w:ascii="SimSun" w:hAnsi="SimSun" w:eastAsia="SimSun" w:cs="SimSun"/>
          <w:sz w:val="18"/>
          <w:szCs w:val="18"/>
        </w:rPr>
        <w:t xml:space="preserve"> </w:t>
      </w:r>
      <w:r>
        <w:rPr>
          <w:rFonts w:ascii="FangSong" w:hAnsi="FangSong" w:eastAsia="FangSong" w:cs="FangSong"/>
          <w:sz w:val="18"/>
          <w:szCs w:val="18"/>
          <w:spacing w:val="7"/>
        </w:rPr>
        <w:t>难①</w:t>
      </w:r>
    </w:p>
    <w:p>
      <w:pPr>
        <w:pStyle w:val="BodyText"/>
        <w:ind w:left="40" w:right="230"/>
        <w:spacing w:before="36" w:line="299" w:lineRule="auto"/>
        <w:rPr>
          <w:sz w:val="18"/>
          <w:szCs w:val="18"/>
        </w:rPr>
      </w:pPr>
      <w:r>
        <w:rPr>
          <w:rFonts w:ascii="SimSun" w:hAnsi="SimSun" w:eastAsia="SimSun" w:cs="SimSun"/>
          <w:sz w:val="18"/>
          <w:szCs w:val="18"/>
          <w:spacing w:val="5"/>
        </w:rPr>
        <w:t>根本不烦</w:t>
      </w:r>
      <w:r>
        <w:rPr>
          <w:rFonts w:ascii="SimSun" w:hAnsi="SimSun" w:eastAsia="SimSun" w:cs="SimSun"/>
          <w:sz w:val="18"/>
          <w:szCs w:val="18"/>
        </w:rPr>
        <w:t xml:space="preserve"> </w:t>
      </w:r>
      <w:r>
        <w:rPr>
          <w:sz w:val="18"/>
          <w:szCs w:val="18"/>
          <w:spacing w:val="8"/>
        </w:rPr>
        <w:t>恼①</w:t>
      </w:r>
    </w:p>
    <w:p>
      <w:pPr>
        <w:pStyle w:val="BodyText"/>
        <w:ind w:left="40" w:right="231"/>
        <w:spacing w:before="47" w:line="309" w:lineRule="auto"/>
        <w:rPr>
          <w:sz w:val="18"/>
          <w:szCs w:val="18"/>
        </w:rPr>
      </w:pPr>
      <w:r>
        <w:rPr>
          <w:rFonts w:ascii="SimSun" w:hAnsi="SimSun" w:eastAsia="SimSun" w:cs="SimSun"/>
          <w:sz w:val="18"/>
          <w:szCs w:val="18"/>
          <w:spacing w:val="5"/>
        </w:rPr>
        <w:t>根本不需</w:t>
      </w:r>
      <w:r>
        <w:rPr>
          <w:rFonts w:ascii="SimSun" w:hAnsi="SimSun" w:eastAsia="SimSun" w:cs="SimSun"/>
          <w:sz w:val="18"/>
          <w:szCs w:val="18"/>
        </w:rPr>
        <w:t xml:space="preserve"> </w:t>
      </w:r>
      <w:r>
        <w:rPr>
          <w:sz w:val="18"/>
          <w:szCs w:val="18"/>
          <w:spacing w:val="8"/>
        </w:rPr>
        <w:t>要①</w:t>
      </w:r>
    </w:p>
    <w:p>
      <w:pPr>
        <w:pStyle w:val="BodyText"/>
        <w:ind w:left="40" w:right="230"/>
        <w:spacing w:before="28" w:line="306" w:lineRule="auto"/>
        <w:rPr>
          <w:sz w:val="18"/>
          <w:szCs w:val="18"/>
        </w:rPr>
      </w:pPr>
      <w:r>
        <w:rPr>
          <w:sz w:val="18"/>
          <w:szCs w:val="18"/>
          <w:spacing w:val="5"/>
        </w:rPr>
        <w:t>根本不需</w:t>
      </w:r>
      <w:r>
        <w:rPr>
          <w:sz w:val="18"/>
          <w:szCs w:val="18"/>
        </w:rPr>
        <w:t xml:space="preserve"> </w:t>
      </w:r>
      <w:r>
        <w:rPr>
          <w:sz w:val="18"/>
          <w:szCs w:val="18"/>
          <w:spacing w:val="8"/>
        </w:rPr>
        <w:t>要①</w:t>
      </w:r>
    </w:p>
    <w:p>
      <w:pPr>
        <w:pStyle w:val="BodyText"/>
        <w:ind w:left="40" w:right="232"/>
        <w:spacing w:before="32" w:line="299" w:lineRule="auto"/>
        <w:rPr>
          <w:sz w:val="18"/>
          <w:szCs w:val="18"/>
        </w:rPr>
      </w:pPr>
      <w:r>
        <w:rPr>
          <w:rFonts w:ascii="SimSun" w:hAnsi="SimSun" w:eastAsia="SimSun" w:cs="SimSun"/>
          <w:sz w:val="18"/>
          <w:szCs w:val="18"/>
          <w:spacing w:val="5"/>
        </w:rPr>
        <w:t>根本不依</w:t>
      </w:r>
      <w:r>
        <w:rPr>
          <w:rFonts w:ascii="SimSun" w:hAnsi="SimSun" w:eastAsia="SimSun" w:cs="SimSun"/>
          <w:sz w:val="18"/>
          <w:szCs w:val="18"/>
        </w:rPr>
        <w:t xml:space="preserve"> </w:t>
      </w:r>
      <w:r>
        <w:rPr>
          <w:sz w:val="18"/>
          <w:szCs w:val="18"/>
          <w:spacing w:val="8"/>
        </w:rPr>
        <w:t>赖①</w:t>
      </w:r>
    </w:p>
    <w:p>
      <w:pPr>
        <w:ind w:left="42"/>
        <w:spacing w:before="25" w:line="219" w:lineRule="auto"/>
        <w:rPr>
          <w:rFonts w:ascii="SimSun" w:hAnsi="SimSun" w:eastAsia="SimSun" w:cs="SimSun"/>
          <w:sz w:val="20"/>
          <w:szCs w:val="20"/>
        </w:rPr>
      </w:pPr>
      <w:r>
        <w:rPr>
          <w:rFonts w:ascii="SimSun" w:hAnsi="SimSun" w:eastAsia="SimSun" w:cs="SimSun"/>
          <w:sz w:val="20"/>
          <w:szCs w:val="20"/>
          <w:b/>
          <w:bCs/>
          <w:spacing w:val="20"/>
        </w:rPr>
        <w:t>根本不孤</w:t>
      </w:r>
    </w:p>
    <w:p>
      <w:pPr>
        <w:pStyle w:val="BodyText"/>
        <w:ind w:left="40"/>
        <w:spacing w:before="85" w:line="220" w:lineRule="auto"/>
        <w:rPr>
          <w:sz w:val="18"/>
          <w:szCs w:val="18"/>
        </w:rPr>
      </w:pPr>
      <w:r>
        <w:rPr>
          <w:sz w:val="18"/>
          <w:szCs w:val="18"/>
          <w:spacing w:val="8"/>
        </w:rPr>
        <w:t>独①</w:t>
      </w:r>
    </w:p>
    <w:p>
      <w:pPr>
        <w:pStyle w:val="BodyText"/>
        <w:ind w:left="40" w:right="234"/>
        <w:spacing w:before="126" w:line="299" w:lineRule="auto"/>
        <w:rPr>
          <w:sz w:val="18"/>
          <w:szCs w:val="18"/>
        </w:rPr>
      </w:pPr>
      <w:r>
        <w:rPr>
          <w:rFonts w:ascii="SimSun" w:hAnsi="SimSun" w:eastAsia="SimSun" w:cs="SimSun"/>
          <w:sz w:val="18"/>
          <w:szCs w:val="18"/>
          <w:spacing w:val="4"/>
        </w:rPr>
        <w:t>根本不满</w:t>
      </w:r>
      <w:r>
        <w:rPr>
          <w:rFonts w:ascii="SimSun" w:hAnsi="SimSun" w:eastAsia="SimSun" w:cs="SimSun"/>
          <w:sz w:val="18"/>
          <w:szCs w:val="18"/>
          <w:spacing w:val="1"/>
        </w:rPr>
        <w:t xml:space="preserve"> </w:t>
      </w:r>
      <w:r>
        <w:rPr>
          <w:sz w:val="18"/>
          <w:szCs w:val="18"/>
          <w:spacing w:val="8"/>
        </w:rPr>
        <w:t>足①</w:t>
      </w:r>
    </w:p>
    <w:p>
      <w:pPr>
        <w:pStyle w:val="BodyText"/>
        <w:ind w:left="40" w:right="230"/>
        <w:spacing w:before="47" w:line="309" w:lineRule="auto"/>
        <w:rPr>
          <w:sz w:val="18"/>
          <w:szCs w:val="18"/>
        </w:rPr>
      </w:pPr>
      <w:r>
        <w:rPr>
          <w:rFonts w:ascii="SimSun" w:hAnsi="SimSun" w:eastAsia="SimSun" w:cs="SimSun"/>
          <w:sz w:val="18"/>
          <w:szCs w:val="18"/>
          <w:spacing w:val="5"/>
        </w:rPr>
        <w:t>根本没烦</w:t>
      </w:r>
      <w:r>
        <w:rPr>
          <w:rFonts w:ascii="SimSun" w:hAnsi="SimSun" w:eastAsia="SimSun" w:cs="SimSun"/>
          <w:sz w:val="18"/>
          <w:szCs w:val="18"/>
        </w:rPr>
        <w:t xml:space="preserve"> </w:t>
      </w:r>
      <w:r>
        <w:rPr>
          <w:sz w:val="18"/>
          <w:szCs w:val="18"/>
          <w:spacing w:val="8"/>
        </w:rPr>
        <w:t>恼①</w:t>
      </w:r>
    </w:p>
    <w:p>
      <w:pPr>
        <w:ind w:left="40"/>
        <w:spacing w:before="27" w:line="219" w:lineRule="auto"/>
        <w:rPr>
          <w:rFonts w:ascii="SimSun" w:hAnsi="SimSun" w:eastAsia="SimSun" w:cs="SimSun"/>
          <w:sz w:val="18"/>
          <w:szCs w:val="18"/>
        </w:rPr>
      </w:pPr>
      <w:r>
        <w:rPr>
          <w:rFonts w:ascii="SimSun" w:hAnsi="SimSun" w:eastAsia="SimSun" w:cs="SimSun"/>
          <w:sz w:val="18"/>
          <w:szCs w:val="18"/>
          <w:spacing w:val="5"/>
        </w:rPr>
        <w:t>根本不安</w:t>
      </w:r>
    </w:p>
    <w:p>
      <w:pPr>
        <w:pStyle w:val="BodyText"/>
        <w:ind w:left="42"/>
        <w:spacing w:before="83" w:line="220" w:lineRule="auto"/>
        <w:rPr>
          <w:sz w:val="18"/>
          <w:szCs w:val="18"/>
        </w:rPr>
      </w:pPr>
      <w:r>
        <w:rPr>
          <w:sz w:val="18"/>
          <w:szCs w:val="18"/>
          <w:b/>
          <w:bCs/>
          <w:spacing w:val="-5"/>
        </w:rPr>
        <w:t>全①</w:t>
      </w:r>
    </w:p>
    <w:p>
      <w:pPr>
        <w:ind w:left="40"/>
        <w:spacing w:before="119" w:line="219" w:lineRule="auto"/>
        <w:rPr>
          <w:rFonts w:ascii="SimSun" w:hAnsi="SimSun" w:eastAsia="SimSun" w:cs="SimSun"/>
          <w:sz w:val="18"/>
          <w:szCs w:val="18"/>
        </w:rPr>
      </w:pPr>
      <w:r>
        <w:rPr>
          <w:rFonts w:ascii="SimSun" w:hAnsi="SimSun" w:eastAsia="SimSun" w:cs="SimSun"/>
          <w:sz w:val="18"/>
          <w:szCs w:val="18"/>
          <w:spacing w:val="5"/>
        </w:rPr>
        <w:t>根本没安</w:t>
      </w:r>
    </w:p>
    <w:p>
      <w:pPr>
        <w:ind w:left="42"/>
        <w:spacing w:before="73" w:line="217" w:lineRule="auto"/>
        <w:rPr>
          <w:rFonts w:ascii="SimSun" w:hAnsi="SimSun" w:eastAsia="SimSun" w:cs="SimSun"/>
          <w:sz w:val="18"/>
          <w:szCs w:val="18"/>
        </w:rPr>
      </w:pPr>
      <w:r>
        <w:rPr>
          <w:rFonts w:ascii="SimSun" w:hAnsi="SimSun" w:eastAsia="SimSun" w:cs="SimSun"/>
          <w:sz w:val="18"/>
          <w:szCs w:val="18"/>
          <w:b/>
          <w:bCs/>
          <w:spacing w:val="5"/>
        </w:rPr>
        <w:t>全保障①</w:t>
      </w:r>
    </w:p>
    <w:p>
      <w:pPr>
        <w:ind w:left="52"/>
        <w:spacing w:before="140" w:line="219" w:lineRule="auto"/>
        <w:rPr>
          <w:rFonts w:ascii="SimSun" w:hAnsi="SimSun" w:eastAsia="SimSun" w:cs="SimSun"/>
          <w:sz w:val="18"/>
          <w:szCs w:val="18"/>
        </w:rPr>
      </w:pPr>
      <w:r>
        <w:rPr>
          <w:rFonts w:ascii="SimSun" w:hAnsi="SimSun" w:eastAsia="SimSun" w:cs="SimSun"/>
          <w:sz w:val="18"/>
          <w:szCs w:val="18"/>
          <w:b/>
          <w:bCs/>
          <w:spacing w:val="-4"/>
        </w:rPr>
        <w:t>根本不担</w:t>
      </w:r>
    </w:p>
    <w:p>
      <w:pPr>
        <w:spacing w:line="14" w:lineRule="auto"/>
        <w:rPr>
          <w:rFonts w:ascii="Arial"/>
          <w:sz w:val="2"/>
        </w:rPr>
      </w:pPr>
      <w:r>
        <w:rPr>
          <w:rFonts w:ascii="Arial" w:hAnsi="Arial" w:eastAsia="Arial" w:cs="Arial"/>
          <w:sz w:val="2"/>
          <w:szCs w:val="2"/>
        </w:rPr>
        <w:br w:type="column"/>
      </w:r>
    </w:p>
    <w:p>
      <w:pPr>
        <w:ind w:left="7" w:right="242"/>
        <w:spacing w:before="56" w:line="290" w:lineRule="auto"/>
        <w:rPr>
          <w:rFonts w:ascii="SimSun" w:hAnsi="SimSun" w:eastAsia="SimSun" w:cs="SimSun"/>
          <w:sz w:val="18"/>
          <w:szCs w:val="18"/>
        </w:rPr>
      </w:pPr>
      <w:r>
        <w:rPr>
          <w:rFonts w:ascii="SimSun" w:hAnsi="SimSun" w:eastAsia="SimSun" w:cs="SimSun"/>
          <w:sz w:val="18"/>
          <w:szCs w:val="18"/>
          <w:spacing w:val="6"/>
        </w:rPr>
        <w:t>很少会好</w:t>
      </w:r>
      <w:r>
        <w:rPr>
          <w:rFonts w:ascii="SimSun" w:hAnsi="SimSun" w:eastAsia="SimSun" w:cs="SimSun"/>
          <w:sz w:val="18"/>
          <w:szCs w:val="18"/>
          <w:spacing w:val="2"/>
        </w:rPr>
        <w:t xml:space="preserve"> </w:t>
      </w:r>
      <w:r>
        <w:rPr>
          <w:rFonts w:ascii="SimSun" w:hAnsi="SimSun" w:eastAsia="SimSun" w:cs="SimSun"/>
          <w:sz w:val="18"/>
          <w:szCs w:val="18"/>
        </w:rPr>
        <w:t>②</w:t>
      </w:r>
    </w:p>
    <w:p>
      <w:pPr>
        <w:ind w:left="9"/>
        <w:spacing w:before="53" w:line="217" w:lineRule="auto"/>
        <w:rPr>
          <w:rFonts w:ascii="SimSun" w:hAnsi="SimSun" w:eastAsia="SimSun" w:cs="SimSun"/>
          <w:sz w:val="18"/>
          <w:szCs w:val="18"/>
        </w:rPr>
      </w:pPr>
      <w:r>
        <w:rPr>
          <w:rFonts w:ascii="SimSun" w:hAnsi="SimSun" w:eastAsia="SimSun" w:cs="SimSun"/>
          <w:sz w:val="18"/>
          <w:szCs w:val="18"/>
          <w:b/>
          <w:bCs/>
          <w:spacing w:val="3"/>
        </w:rPr>
        <w:t>很少有②</w:t>
      </w:r>
    </w:p>
    <w:p>
      <w:pPr>
        <w:spacing w:line="357" w:lineRule="auto"/>
        <w:rPr>
          <w:rFonts w:ascii="Arial"/>
          <w:sz w:val="21"/>
        </w:rPr>
      </w:pPr>
      <w:r/>
    </w:p>
    <w:p>
      <w:pPr>
        <w:ind w:left="9"/>
        <w:spacing w:before="59" w:line="217" w:lineRule="auto"/>
        <w:rPr>
          <w:rFonts w:ascii="SimSun" w:hAnsi="SimSun" w:eastAsia="SimSun" w:cs="SimSun"/>
          <w:sz w:val="18"/>
          <w:szCs w:val="18"/>
        </w:rPr>
      </w:pPr>
      <w:r>
        <w:rPr>
          <w:rFonts w:ascii="SimSun" w:hAnsi="SimSun" w:eastAsia="SimSun" w:cs="SimSun"/>
          <w:sz w:val="18"/>
          <w:szCs w:val="18"/>
          <w:b/>
          <w:bCs/>
          <w:spacing w:val="3"/>
        </w:rPr>
        <w:t>很少能②</w:t>
      </w:r>
    </w:p>
    <w:p>
      <w:pPr>
        <w:spacing w:line="368" w:lineRule="auto"/>
        <w:rPr>
          <w:rFonts w:ascii="Arial"/>
          <w:sz w:val="21"/>
        </w:rPr>
      </w:pPr>
      <w:r/>
    </w:p>
    <w:p>
      <w:pPr>
        <w:pStyle w:val="BodyText"/>
        <w:ind w:left="9" w:right="244"/>
        <w:spacing w:before="58" w:line="289" w:lineRule="auto"/>
        <w:rPr>
          <w:sz w:val="18"/>
          <w:szCs w:val="18"/>
        </w:rPr>
      </w:pPr>
      <w:r>
        <w:rPr>
          <w:rFonts w:ascii="SimSun" w:hAnsi="SimSun" w:eastAsia="SimSun" w:cs="SimSun"/>
          <w:sz w:val="18"/>
          <w:szCs w:val="18"/>
          <w:b/>
          <w:bCs/>
          <w:spacing w:val="3"/>
        </w:rPr>
        <w:t>很少有价</w:t>
      </w:r>
      <w:r>
        <w:rPr>
          <w:rFonts w:ascii="SimSun" w:hAnsi="SimSun" w:eastAsia="SimSun" w:cs="SimSun"/>
          <w:sz w:val="18"/>
          <w:szCs w:val="18"/>
          <w:spacing w:val="1"/>
        </w:rPr>
        <w:t xml:space="preserve"> </w:t>
      </w:r>
      <w:r>
        <w:rPr>
          <w:sz w:val="18"/>
          <w:szCs w:val="18"/>
          <w:b/>
          <w:bCs/>
          <w:spacing w:val="-4"/>
        </w:rPr>
        <w:t>值②</w:t>
      </w:r>
    </w:p>
    <w:p>
      <w:pPr>
        <w:pStyle w:val="BodyText"/>
        <w:ind w:left="9" w:right="239"/>
        <w:spacing w:before="67" w:line="288" w:lineRule="auto"/>
        <w:rPr>
          <w:sz w:val="18"/>
          <w:szCs w:val="18"/>
        </w:rPr>
      </w:pPr>
      <w:r>
        <w:rPr>
          <w:rFonts w:ascii="SimSun" w:hAnsi="SimSun" w:eastAsia="SimSun" w:cs="SimSun"/>
          <w:sz w:val="18"/>
          <w:szCs w:val="18"/>
          <w:b/>
          <w:bCs/>
          <w:spacing w:val="4"/>
        </w:rPr>
        <w:t>很少有信</w:t>
      </w:r>
      <w:r>
        <w:rPr>
          <w:rFonts w:ascii="SimSun" w:hAnsi="SimSun" w:eastAsia="SimSun" w:cs="SimSun"/>
          <w:sz w:val="18"/>
          <w:szCs w:val="18"/>
          <w:spacing w:val="2"/>
        </w:rPr>
        <w:t xml:space="preserve"> </w:t>
      </w:r>
      <w:r>
        <w:rPr>
          <w:sz w:val="18"/>
          <w:szCs w:val="18"/>
          <w:b/>
          <w:bCs/>
          <w:spacing w:val="3"/>
        </w:rPr>
        <w:t>心②</w:t>
      </w:r>
    </w:p>
    <w:p>
      <w:pPr>
        <w:pStyle w:val="BodyText"/>
        <w:ind w:left="9" w:right="93"/>
        <w:spacing w:before="30" w:line="298" w:lineRule="auto"/>
        <w:rPr>
          <w:sz w:val="18"/>
          <w:szCs w:val="18"/>
        </w:rPr>
      </w:pPr>
      <w:r>
        <w:rPr>
          <w:rFonts w:ascii="SimSun" w:hAnsi="SimSun" w:eastAsia="SimSun" w:cs="SimSun"/>
          <w:sz w:val="20"/>
          <w:szCs w:val="20"/>
          <w:b/>
          <w:bCs/>
          <w:spacing w:val="21"/>
        </w:rPr>
        <w:t>很少有压</w:t>
      </w:r>
      <w:r>
        <w:rPr>
          <w:rFonts w:ascii="SimSun" w:hAnsi="SimSun" w:eastAsia="SimSun" w:cs="SimSun"/>
          <w:sz w:val="20"/>
          <w:szCs w:val="20"/>
        </w:rPr>
        <w:t xml:space="preserve"> </w:t>
      </w:r>
      <w:r>
        <w:rPr>
          <w:sz w:val="18"/>
          <w:szCs w:val="18"/>
          <w:b/>
          <w:bCs/>
          <w:spacing w:val="-4"/>
        </w:rPr>
        <w:t>抑②</w:t>
      </w:r>
    </w:p>
    <w:p>
      <w:pPr>
        <w:ind w:left="9"/>
        <w:spacing w:before="44" w:line="217" w:lineRule="auto"/>
        <w:rPr>
          <w:rFonts w:ascii="SimSun" w:hAnsi="SimSun" w:eastAsia="SimSun" w:cs="SimSun"/>
          <w:sz w:val="18"/>
          <w:szCs w:val="18"/>
        </w:rPr>
      </w:pPr>
      <w:r>
        <w:rPr>
          <w:rFonts w:ascii="SimSun" w:hAnsi="SimSun" w:eastAsia="SimSun" w:cs="SimSun"/>
          <w:sz w:val="18"/>
          <w:szCs w:val="18"/>
          <w:b/>
          <w:bCs/>
          <w:spacing w:val="3"/>
        </w:rPr>
        <w:t>很少有②</w:t>
      </w:r>
    </w:p>
    <w:p>
      <w:pPr>
        <w:spacing w:line="369" w:lineRule="auto"/>
        <w:rPr>
          <w:rFonts w:ascii="Arial"/>
          <w:sz w:val="21"/>
        </w:rPr>
      </w:pPr>
      <w:r/>
    </w:p>
    <w:p>
      <w:pPr>
        <w:pStyle w:val="BodyText"/>
        <w:ind w:left="9" w:right="241"/>
        <w:spacing w:before="59" w:line="308" w:lineRule="auto"/>
        <w:rPr>
          <w:sz w:val="18"/>
          <w:szCs w:val="18"/>
        </w:rPr>
      </w:pPr>
      <w:r>
        <w:rPr>
          <w:rFonts w:ascii="SimSun" w:hAnsi="SimSun" w:eastAsia="SimSun" w:cs="SimSun"/>
          <w:sz w:val="18"/>
          <w:szCs w:val="18"/>
          <w:b/>
          <w:bCs/>
          <w:spacing w:val="4"/>
        </w:rPr>
        <w:t>很少有忧</w:t>
      </w:r>
      <w:r>
        <w:rPr>
          <w:rFonts w:ascii="SimSun" w:hAnsi="SimSun" w:eastAsia="SimSun" w:cs="SimSun"/>
          <w:sz w:val="18"/>
          <w:szCs w:val="18"/>
        </w:rPr>
        <w:t xml:space="preserve"> </w:t>
      </w:r>
      <w:r>
        <w:rPr>
          <w:sz w:val="18"/>
          <w:szCs w:val="18"/>
          <w:b/>
          <w:bCs/>
          <w:spacing w:val="-4"/>
        </w:rPr>
        <w:t>虑②</w:t>
      </w:r>
    </w:p>
    <w:p>
      <w:pPr>
        <w:pStyle w:val="BodyText"/>
        <w:ind w:left="9" w:right="246"/>
        <w:spacing w:before="38" w:line="288" w:lineRule="auto"/>
        <w:rPr>
          <w:sz w:val="18"/>
          <w:szCs w:val="18"/>
        </w:rPr>
      </w:pPr>
      <w:r>
        <w:rPr>
          <w:rFonts w:ascii="SimSun" w:hAnsi="SimSun" w:eastAsia="SimSun" w:cs="SimSun"/>
          <w:sz w:val="18"/>
          <w:szCs w:val="18"/>
          <w:b/>
          <w:bCs/>
          <w:spacing w:val="3"/>
        </w:rPr>
        <w:t>很少有妨</w:t>
      </w:r>
      <w:r>
        <w:rPr>
          <w:rFonts w:ascii="SimSun" w:hAnsi="SimSun" w:eastAsia="SimSun" w:cs="SimSun"/>
          <w:sz w:val="18"/>
          <w:szCs w:val="18"/>
        </w:rPr>
        <w:t xml:space="preserve"> </w:t>
      </w:r>
      <w:r>
        <w:rPr>
          <w:sz w:val="18"/>
          <w:szCs w:val="18"/>
          <w:b/>
          <w:bCs/>
          <w:spacing w:val="-4"/>
        </w:rPr>
        <w:t>碍②</w:t>
      </w:r>
    </w:p>
    <w:p>
      <w:pPr>
        <w:ind w:left="9"/>
        <w:spacing w:before="60" w:line="220" w:lineRule="auto"/>
        <w:rPr>
          <w:rFonts w:ascii="SimSun" w:hAnsi="SimSun" w:eastAsia="SimSun" w:cs="SimSun"/>
          <w:sz w:val="18"/>
          <w:szCs w:val="18"/>
        </w:rPr>
      </w:pPr>
      <w:r>
        <w:rPr>
          <w:rFonts w:ascii="SimSun" w:hAnsi="SimSun" w:eastAsia="SimSun" w:cs="SimSun"/>
          <w:sz w:val="18"/>
          <w:szCs w:val="18"/>
          <w:b/>
          <w:bCs/>
          <w:spacing w:val="3"/>
        </w:rPr>
        <w:t>很少烦恼</w:t>
      </w:r>
    </w:p>
    <w:p>
      <w:pPr>
        <w:ind w:left="7"/>
        <w:spacing w:before="76" w:line="217" w:lineRule="auto"/>
        <w:rPr>
          <w:rFonts w:ascii="SimSun" w:hAnsi="SimSun" w:eastAsia="SimSun" w:cs="SimSun"/>
          <w:sz w:val="18"/>
          <w:szCs w:val="18"/>
        </w:rPr>
      </w:pPr>
      <w:r>
        <w:rPr>
          <w:rFonts w:ascii="SimSun" w:hAnsi="SimSun" w:eastAsia="SimSun" w:cs="SimSun"/>
          <w:sz w:val="18"/>
          <w:szCs w:val="18"/>
        </w:rPr>
        <w:t>②</w:t>
      </w:r>
    </w:p>
    <w:p>
      <w:pPr>
        <w:ind w:left="9" w:right="233"/>
        <w:spacing w:before="137" w:line="296" w:lineRule="auto"/>
        <w:rPr>
          <w:rFonts w:ascii="SimSun" w:hAnsi="SimSun" w:eastAsia="SimSun" w:cs="SimSun"/>
          <w:sz w:val="18"/>
          <w:szCs w:val="18"/>
        </w:rPr>
      </w:pPr>
      <w:r>
        <w:rPr>
          <w:rFonts w:ascii="SimSun" w:hAnsi="SimSun" w:eastAsia="SimSun" w:cs="SimSun"/>
          <w:sz w:val="18"/>
          <w:szCs w:val="18"/>
          <w:b/>
          <w:bCs/>
          <w:spacing w:val="6"/>
        </w:rPr>
        <w:t>很少有困</w:t>
      </w:r>
      <w:r>
        <w:rPr>
          <w:rFonts w:ascii="SimSun" w:hAnsi="SimSun" w:eastAsia="SimSun" w:cs="SimSun"/>
          <w:sz w:val="18"/>
          <w:szCs w:val="18"/>
          <w:spacing w:val="1"/>
        </w:rPr>
        <w:t xml:space="preserve"> </w:t>
      </w:r>
      <w:r>
        <w:rPr>
          <w:rFonts w:ascii="SimSun" w:hAnsi="SimSun" w:eastAsia="SimSun" w:cs="SimSun"/>
          <w:sz w:val="18"/>
          <w:szCs w:val="18"/>
          <w:b/>
          <w:bCs/>
          <w:spacing w:val="-4"/>
        </w:rPr>
        <w:t>难②</w:t>
      </w:r>
    </w:p>
    <w:p>
      <w:pPr>
        <w:pStyle w:val="BodyText"/>
        <w:ind w:left="9"/>
        <w:spacing w:before="53" w:line="222" w:lineRule="auto"/>
        <w:rPr>
          <w:sz w:val="18"/>
          <w:szCs w:val="18"/>
        </w:rPr>
      </w:pPr>
      <w:r>
        <w:rPr>
          <w:sz w:val="18"/>
          <w:szCs w:val="18"/>
          <w:b/>
          <w:bCs/>
          <w:spacing w:val="4"/>
        </w:rPr>
        <w:t>很少烦恼</w:t>
      </w:r>
    </w:p>
    <w:p>
      <w:pPr>
        <w:ind w:left="7"/>
        <w:spacing w:before="74" w:line="217" w:lineRule="auto"/>
        <w:rPr>
          <w:rFonts w:ascii="SimSun" w:hAnsi="SimSun" w:eastAsia="SimSun" w:cs="SimSun"/>
          <w:sz w:val="18"/>
          <w:szCs w:val="18"/>
        </w:rPr>
      </w:pPr>
      <w:r>
        <w:rPr>
          <w:rFonts w:ascii="SimSun" w:hAnsi="SimSun" w:eastAsia="SimSun" w:cs="SimSun"/>
          <w:sz w:val="18"/>
          <w:szCs w:val="18"/>
        </w:rPr>
        <w:t>②</w:t>
      </w:r>
    </w:p>
    <w:p>
      <w:pPr>
        <w:ind w:left="9"/>
        <w:spacing w:before="129" w:line="220" w:lineRule="auto"/>
        <w:rPr>
          <w:rFonts w:ascii="SimSun" w:hAnsi="SimSun" w:eastAsia="SimSun" w:cs="SimSun"/>
          <w:sz w:val="18"/>
          <w:szCs w:val="18"/>
        </w:rPr>
      </w:pPr>
      <w:r>
        <w:rPr>
          <w:rFonts w:ascii="SimSun" w:hAnsi="SimSun" w:eastAsia="SimSun" w:cs="SimSun"/>
          <w:sz w:val="18"/>
          <w:szCs w:val="18"/>
          <w:b/>
          <w:bCs/>
          <w:spacing w:val="4"/>
        </w:rPr>
        <w:t>很少需要</w:t>
      </w:r>
    </w:p>
    <w:p>
      <w:pPr>
        <w:ind w:left="7"/>
        <w:spacing w:before="75" w:line="217" w:lineRule="auto"/>
        <w:rPr>
          <w:rFonts w:ascii="SimSun" w:hAnsi="SimSun" w:eastAsia="SimSun" w:cs="SimSun"/>
          <w:sz w:val="18"/>
          <w:szCs w:val="18"/>
        </w:rPr>
      </w:pPr>
      <w:r>
        <w:rPr>
          <w:rFonts w:ascii="SimSun" w:hAnsi="SimSun" w:eastAsia="SimSun" w:cs="SimSun"/>
          <w:sz w:val="18"/>
          <w:szCs w:val="18"/>
        </w:rPr>
        <w:t>②</w:t>
      </w:r>
    </w:p>
    <w:p>
      <w:pPr>
        <w:ind w:left="9"/>
        <w:spacing w:before="119" w:line="220" w:lineRule="auto"/>
        <w:rPr>
          <w:rFonts w:ascii="SimSun" w:hAnsi="SimSun" w:eastAsia="SimSun" w:cs="SimSun"/>
          <w:sz w:val="18"/>
          <w:szCs w:val="18"/>
        </w:rPr>
      </w:pPr>
      <w:r>
        <w:rPr>
          <w:rFonts w:ascii="SimSun" w:hAnsi="SimSun" w:eastAsia="SimSun" w:cs="SimSun"/>
          <w:sz w:val="18"/>
          <w:szCs w:val="18"/>
          <w:b/>
          <w:bCs/>
          <w:spacing w:val="4"/>
        </w:rPr>
        <w:t>很少需要</w:t>
      </w:r>
    </w:p>
    <w:p>
      <w:pPr>
        <w:ind w:left="7"/>
        <w:spacing w:before="85" w:line="217" w:lineRule="auto"/>
        <w:rPr>
          <w:rFonts w:ascii="SimSun" w:hAnsi="SimSun" w:eastAsia="SimSun" w:cs="SimSun"/>
          <w:sz w:val="18"/>
          <w:szCs w:val="18"/>
        </w:rPr>
      </w:pPr>
      <w:r>
        <w:rPr>
          <w:rFonts w:ascii="SimSun" w:hAnsi="SimSun" w:eastAsia="SimSun" w:cs="SimSun"/>
          <w:sz w:val="18"/>
          <w:szCs w:val="18"/>
        </w:rPr>
        <w:t>②</w:t>
      </w:r>
    </w:p>
    <w:p>
      <w:pPr>
        <w:ind w:left="9"/>
        <w:spacing w:before="127" w:line="219" w:lineRule="auto"/>
        <w:rPr>
          <w:rFonts w:ascii="SimSun" w:hAnsi="SimSun" w:eastAsia="SimSun" w:cs="SimSun"/>
          <w:sz w:val="18"/>
          <w:szCs w:val="18"/>
        </w:rPr>
      </w:pPr>
      <w:r>
        <w:rPr>
          <w:rFonts w:ascii="SimSun" w:hAnsi="SimSun" w:eastAsia="SimSun" w:cs="SimSun"/>
          <w:sz w:val="18"/>
          <w:szCs w:val="18"/>
          <w:b/>
          <w:bCs/>
          <w:spacing w:val="4"/>
        </w:rPr>
        <w:t>很少依赖</w:t>
      </w:r>
    </w:p>
    <w:p>
      <w:pPr>
        <w:ind w:left="7"/>
        <w:spacing w:before="78" w:line="217" w:lineRule="auto"/>
        <w:rPr>
          <w:rFonts w:ascii="SimSun" w:hAnsi="SimSun" w:eastAsia="SimSun" w:cs="SimSun"/>
          <w:sz w:val="18"/>
          <w:szCs w:val="18"/>
        </w:rPr>
      </w:pPr>
      <w:r>
        <w:rPr>
          <w:rFonts w:ascii="SimSun" w:hAnsi="SimSun" w:eastAsia="SimSun" w:cs="SimSun"/>
          <w:sz w:val="18"/>
          <w:szCs w:val="18"/>
        </w:rPr>
        <w:t>②</w:t>
      </w:r>
    </w:p>
    <w:p>
      <w:pPr>
        <w:pStyle w:val="BodyText"/>
        <w:ind w:left="8" w:right="94" w:hanging="9"/>
        <w:spacing w:before="109" w:line="298" w:lineRule="auto"/>
        <w:rPr>
          <w:sz w:val="18"/>
          <w:szCs w:val="18"/>
        </w:rPr>
      </w:pPr>
      <w:r>
        <w:rPr>
          <w:rFonts w:ascii="SimSun" w:hAnsi="SimSun" w:eastAsia="SimSun" w:cs="SimSun"/>
          <w:sz w:val="20"/>
          <w:szCs w:val="20"/>
          <w:b/>
          <w:bCs/>
          <w:spacing w:val="-11"/>
        </w:rPr>
        <w:t>很</w:t>
      </w:r>
      <w:r>
        <w:rPr>
          <w:rFonts w:ascii="SimSun" w:hAnsi="SimSun" w:eastAsia="SimSun" w:cs="SimSun"/>
          <w:sz w:val="20"/>
          <w:szCs w:val="20"/>
          <w:spacing w:val="65"/>
        </w:rPr>
        <w:t xml:space="preserve"> </w:t>
      </w:r>
      <w:r>
        <w:rPr>
          <w:rFonts w:ascii="SimSun" w:hAnsi="SimSun" w:eastAsia="SimSun" w:cs="SimSun"/>
          <w:sz w:val="20"/>
          <w:szCs w:val="20"/>
          <w:b/>
          <w:bCs/>
          <w:spacing w:val="-11"/>
        </w:rPr>
        <w:t>少</w:t>
      </w:r>
      <w:r>
        <w:rPr>
          <w:rFonts w:ascii="SimSun" w:hAnsi="SimSun" w:eastAsia="SimSun" w:cs="SimSun"/>
          <w:sz w:val="20"/>
          <w:szCs w:val="20"/>
          <w:spacing w:val="62"/>
        </w:rPr>
        <w:t xml:space="preserve"> </w:t>
      </w:r>
      <w:r>
        <w:rPr>
          <w:rFonts w:ascii="SimSun" w:hAnsi="SimSun" w:eastAsia="SimSun" w:cs="SimSun"/>
          <w:sz w:val="20"/>
          <w:szCs w:val="20"/>
          <w:b/>
          <w:bCs/>
          <w:spacing w:val="-11"/>
        </w:rPr>
        <w:t>孤</w:t>
      </w:r>
      <w:r>
        <w:rPr>
          <w:rFonts w:ascii="SimSun" w:hAnsi="SimSun" w:eastAsia="SimSun" w:cs="SimSun"/>
          <w:sz w:val="20"/>
          <w:szCs w:val="20"/>
        </w:rPr>
        <w:t xml:space="preserve"> </w:t>
      </w:r>
      <w:r>
        <w:rPr>
          <w:sz w:val="18"/>
          <w:szCs w:val="18"/>
          <w:b/>
          <w:bCs/>
          <w:spacing w:val="-4"/>
        </w:rPr>
        <w:t>独②</w:t>
      </w:r>
    </w:p>
    <w:p>
      <w:pPr>
        <w:ind w:left="9"/>
        <w:spacing w:before="46" w:line="219" w:lineRule="auto"/>
        <w:rPr>
          <w:rFonts w:ascii="SimSun" w:hAnsi="SimSun" w:eastAsia="SimSun" w:cs="SimSun"/>
          <w:sz w:val="18"/>
          <w:szCs w:val="18"/>
        </w:rPr>
      </w:pPr>
      <w:r>
        <w:rPr>
          <w:rFonts w:ascii="SimSun" w:hAnsi="SimSun" w:eastAsia="SimSun" w:cs="SimSun"/>
          <w:sz w:val="18"/>
          <w:szCs w:val="18"/>
          <w:b/>
          <w:bCs/>
          <w:spacing w:val="-4"/>
        </w:rPr>
        <w:t>很少满足</w:t>
      </w:r>
    </w:p>
    <w:p>
      <w:pPr>
        <w:ind w:left="7"/>
        <w:spacing w:before="77" w:line="217" w:lineRule="auto"/>
        <w:rPr>
          <w:rFonts w:ascii="SimSun" w:hAnsi="SimSun" w:eastAsia="SimSun" w:cs="SimSun"/>
          <w:sz w:val="18"/>
          <w:szCs w:val="18"/>
        </w:rPr>
      </w:pPr>
      <w:r>
        <w:rPr>
          <w:rFonts w:ascii="SimSun" w:hAnsi="SimSun" w:eastAsia="SimSun" w:cs="SimSun"/>
          <w:sz w:val="18"/>
          <w:szCs w:val="18"/>
        </w:rPr>
        <w:t>②</w:t>
      </w:r>
    </w:p>
    <w:p>
      <w:pPr>
        <w:pStyle w:val="BodyText"/>
        <w:ind w:left="9" w:right="240"/>
        <w:spacing w:before="128" w:line="297" w:lineRule="auto"/>
        <w:rPr>
          <w:sz w:val="18"/>
          <w:szCs w:val="18"/>
        </w:rPr>
      </w:pPr>
      <w:r>
        <w:rPr>
          <w:rFonts w:ascii="SimSun" w:hAnsi="SimSun" w:eastAsia="SimSun" w:cs="SimSun"/>
          <w:sz w:val="18"/>
          <w:szCs w:val="18"/>
          <w:b/>
          <w:bCs/>
          <w:spacing w:val="4"/>
        </w:rPr>
        <w:t>很少有烦</w:t>
      </w:r>
      <w:r>
        <w:rPr>
          <w:rFonts w:ascii="SimSun" w:hAnsi="SimSun" w:eastAsia="SimSun" w:cs="SimSun"/>
          <w:sz w:val="18"/>
          <w:szCs w:val="18"/>
          <w:spacing w:val="2"/>
        </w:rPr>
        <w:t xml:space="preserve"> </w:t>
      </w:r>
      <w:r>
        <w:rPr>
          <w:sz w:val="18"/>
          <w:szCs w:val="18"/>
          <w:b/>
          <w:bCs/>
          <w:spacing w:val="-4"/>
        </w:rPr>
        <w:t>恼②</w:t>
      </w:r>
    </w:p>
    <w:p>
      <w:pPr>
        <w:ind w:left="9"/>
        <w:spacing w:before="51" w:line="220" w:lineRule="auto"/>
        <w:rPr>
          <w:rFonts w:ascii="SimSun" w:hAnsi="SimSun" w:eastAsia="SimSun" w:cs="SimSun"/>
          <w:sz w:val="18"/>
          <w:szCs w:val="18"/>
        </w:rPr>
      </w:pPr>
      <w:r>
        <w:rPr>
          <w:rFonts w:ascii="SimSun" w:hAnsi="SimSun" w:eastAsia="SimSun" w:cs="SimSun"/>
          <w:sz w:val="18"/>
          <w:szCs w:val="18"/>
          <w:b/>
          <w:bCs/>
          <w:spacing w:val="3"/>
        </w:rPr>
        <w:t>很少安全</w:t>
      </w:r>
    </w:p>
    <w:p>
      <w:pPr>
        <w:ind w:left="7"/>
        <w:spacing w:before="66" w:line="217" w:lineRule="auto"/>
        <w:rPr>
          <w:rFonts w:ascii="SimSun" w:hAnsi="SimSun" w:eastAsia="SimSun" w:cs="SimSun"/>
          <w:sz w:val="20"/>
          <w:szCs w:val="20"/>
        </w:rPr>
      </w:pPr>
      <w:r>
        <w:rPr>
          <w:rFonts w:ascii="SimSun" w:hAnsi="SimSun" w:eastAsia="SimSun" w:cs="SimSun"/>
          <w:sz w:val="20"/>
          <w:szCs w:val="20"/>
        </w:rPr>
        <w:t>②</w:t>
      </w:r>
    </w:p>
    <w:p>
      <w:pPr>
        <w:pStyle w:val="BodyText"/>
        <w:ind w:left="9" w:right="240"/>
        <w:spacing w:before="124" w:line="304" w:lineRule="auto"/>
        <w:rPr>
          <w:rFonts w:ascii="SimSun" w:hAnsi="SimSun" w:eastAsia="SimSun" w:cs="SimSun"/>
          <w:sz w:val="18"/>
          <w:szCs w:val="18"/>
        </w:rPr>
      </w:pPr>
      <w:r>
        <w:rPr>
          <w:sz w:val="18"/>
          <w:szCs w:val="18"/>
          <w:b/>
          <w:bCs/>
          <w:spacing w:val="4"/>
        </w:rPr>
        <w:t>很少有安</w:t>
      </w:r>
      <w:r>
        <w:rPr>
          <w:sz w:val="18"/>
          <w:szCs w:val="18"/>
          <w:spacing w:val="2"/>
        </w:rPr>
        <w:t xml:space="preserve"> </w:t>
      </w:r>
      <w:r>
        <w:rPr>
          <w:rFonts w:ascii="SimSun" w:hAnsi="SimSun" w:eastAsia="SimSun" w:cs="SimSun"/>
          <w:sz w:val="18"/>
          <w:szCs w:val="18"/>
          <w:b/>
          <w:bCs/>
          <w:spacing w:val="3"/>
        </w:rPr>
        <w:t>全保障②</w:t>
      </w:r>
    </w:p>
    <w:p>
      <w:pPr>
        <w:ind w:left="9"/>
        <w:spacing w:before="48" w:line="220" w:lineRule="auto"/>
        <w:rPr>
          <w:rFonts w:ascii="SimSun" w:hAnsi="SimSun" w:eastAsia="SimSun" w:cs="SimSun"/>
          <w:sz w:val="18"/>
          <w:szCs w:val="18"/>
        </w:rPr>
      </w:pPr>
      <w:r>
        <w:rPr>
          <w:rFonts w:ascii="SimSun" w:hAnsi="SimSun" w:eastAsia="SimSun" w:cs="SimSun"/>
          <w:sz w:val="18"/>
          <w:szCs w:val="18"/>
          <w:b/>
          <w:bCs/>
          <w:spacing w:val="4"/>
        </w:rPr>
        <w:t>很少担心</w:t>
      </w:r>
    </w:p>
    <w:p>
      <w:pPr>
        <w:spacing w:line="14" w:lineRule="auto"/>
        <w:rPr>
          <w:rFonts w:ascii="Arial"/>
          <w:sz w:val="2"/>
        </w:rPr>
      </w:pPr>
      <w:r>
        <w:rPr>
          <w:rFonts w:ascii="Arial" w:hAnsi="Arial" w:eastAsia="Arial" w:cs="Arial"/>
          <w:sz w:val="2"/>
          <w:szCs w:val="2"/>
        </w:rPr>
        <w:br w:type="column"/>
      </w:r>
    </w:p>
    <w:p>
      <w:pPr>
        <w:spacing w:line="55" w:lineRule="exact"/>
        <w:rPr/>
      </w:pPr>
      <w:r/>
    </w:p>
    <w:tbl>
      <w:tblPr>
        <w:tblStyle w:val="TableNormal"/>
        <w:tblW w:w="1971"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92"/>
        <w:gridCol w:w="979"/>
      </w:tblGrid>
      <w:tr>
        <w:trPr>
          <w:trHeight w:val="3962" w:hRule="atLeast"/>
        </w:trPr>
        <w:tc>
          <w:tcPr>
            <w:tcW w:w="992" w:type="dxa"/>
            <w:vAlign w:val="top"/>
          </w:tcPr>
          <w:p>
            <w:pPr>
              <w:ind w:right="322"/>
              <w:spacing w:line="290" w:lineRule="auto"/>
              <w:rPr>
                <w:rFonts w:ascii="SimSun" w:hAnsi="SimSun" w:eastAsia="SimSun" w:cs="SimSun"/>
                <w:sz w:val="18"/>
                <w:szCs w:val="18"/>
              </w:rPr>
            </w:pPr>
            <w:r>
              <w:rPr>
                <w:rFonts w:ascii="SimSun" w:hAnsi="SimSun" w:eastAsia="SimSun" w:cs="SimSun"/>
                <w:sz w:val="18"/>
                <w:szCs w:val="18"/>
                <w:spacing w:val="9"/>
              </w:rPr>
              <w:t>会好(一</w:t>
            </w:r>
            <w:r>
              <w:rPr>
                <w:rFonts w:ascii="SimSun" w:hAnsi="SimSun" w:eastAsia="SimSun" w:cs="SimSun"/>
                <w:sz w:val="18"/>
                <w:szCs w:val="18"/>
                <w:spacing w:val="2"/>
              </w:rPr>
              <w:t xml:space="preserve"> </w:t>
            </w:r>
            <w:r>
              <w:rPr>
                <w:rFonts w:ascii="SimSun" w:hAnsi="SimSun" w:eastAsia="SimSun" w:cs="SimSun"/>
                <w:sz w:val="18"/>
                <w:szCs w:val="18"/>
                <w:spacing w:val="12"/>
              </w:rPr>
              <w:t>般)③</w:t>
            </w:r>
          </w:p>
          <w:p>
            <w:pPr>
              <w:pStyle w:val="TableText"/>
              <w:spacing w:before="46" w:line="224" w:lineRule="auto"/>
              <w:rPr>
                <w:sz w:val="20"/>
                <w:szCs w:val="20"/>
              </w:rPr>
            </w:pPr>
            <w:r>
              <w:rPr>
                <w:sz w:val="20"/>
                <w:szCs w:val="20"/>
                <w:spacing w:val="-15"/>
              </w:rPr>
              <w:t>有</w:t>
            </w:r>
            <w:r>
              <w:rPr>
                <w:sz w:val="20"/>
                <w:szCs w:val="20"/>
                <w:spacing w:val="-15"/>
              </w:rPr>
              <w:t xml:space="preserve">   </w:t>
            </w:r>
            <w:r>
              <w:rPr>
                <w:sz w:val="20"/>
                <w:szCs w:val="20"/>
                <w:spacing w:val="-15"/>
              </w:rPr>
              <w:t>(</w:t>
            </w:r>
            <w:r>
              <w:rPr>
                <w:sz w:val="20"/>
                <w:szCs w:val="20"/>
                <w:spacing w:val="91"/>
              </w:rPr>
              <w:t xml:space="preserve"> </w:t>
            </w:r>
            <w:r>
              <w:rPr>
                <w:sz w:val="20"/>
                <w:szCs w:val="20"/>
                <w:spacing w:val="-15"/>
              </w:rPr>
              <w:t>一</w:t>
            </w:r>
          </w:p>
          <w:p>
            <w:pPr>
              <w:ind w:left="2"/>
              <w:spacing w:before="74" w:line="217" w:lineRule="auto"/>
              <w:rPr>
                <w:rFonts w:ascii="SimSun" w:hAnsi="SimSun" w:eastAsia="SimSun" w:cs="SimSun"/>
                <w:sz w:val="18"/>
                <w:szCs w:val="18"/>
              </w:rPr>
            </w:pPr>
            <w:r>
              <w:rPr>
                <w:rFonts w:ascii="SimSun" w:hAnsi="SimSun" w:eastAsia="SimSun" w:cs="SimSun"/>
                <w:sz w:val="18"/>
                <w:szCs w:val="18"/>
                <w:b/>
                <w:bCs/>
                <w:spacing w:val="8"/>
              </w:rPr>
              <w:t>般)③</w:t>
            </w:r>
          </w:p>
          <w:p>
            <w:pPr>
              <w:ind w:right="215" w:firstLine="2"/>
              <w:spacing w:before="120" w:line="298" w:lineRule="auto"/>
              <w:rPr>
                <w:rFonts w:ascii="SimSun" w:hAnsi="SimSun" w:eastAsia="SimSun" w:cs="SimSun"/>
                <w:sz w:val="18"/>
                <w:szCs w:val="18"/>
              </w:rPr>
            </w:pPr>
            <w:r>
              <w:rPr>
                <w:rFonts w:ascii="SimSun" w:hAnsi="SimSun" w:eastAsia="SimSun" w:cs="SimSun"/>
                <w:sz w:val="18"/>
                <w:szCs w:val="18"/>
                <w:b/>
                <w:bCs/>
                <w:spacing w:val="8"/>
              </w:rPr>
              <w:t>能(一般)</w:t>
            </w:r>
            <w:r>
              <w:rPr>
                <w:rFonts w:ascii="SimSun" w:hAnsi="SimSun" w:eastAsia="SimSun" w:cs="SimSun"/>
                <w:sz w:val="18"/>
                <w:szCs w:val="18"/>
                <w:spacing w:val="3"/>
              </w:rPr>
              <w:t xml:space="preserve"> </w:t>
            </w:r>
            <w:r>
              <w:rPr>
                <w:rFonts w:ascii="SimSun" w:hAnsi="SimSun" w:eastAsia="SimSun" w:cs="SimSun"/>
                <w:sz w:val="18"/>
                <w:szCs w:val="18"/>
              </w:rPr>
              <w:t>③</w:t>
            </w:r>
          </w:p>
          <w:p>
            <w:pPr>
              <w:pStyle w:val="TableText"/>
              <w:ind w:left="2" w:right="144"/>
              <w:spacing w:before="47" w:line="310" w:lineRule="auto"/>
              <w:rPr>
                <w:sz w:val="18"/>
                <w:szCs w:val="18"/>
              </w:rPr>
            </w:pPr>
            <w:r>
              <w:rPr>
                <w:rFonts w:ascii="SimSun" w:hAnsi="SimSun" w:eastAsia="SimSun" w:cs="SimSun"/>
                <w:sz w:val="18"/>
                <w:szCs w:val="18"/>
                <w:b/>
                <w:bCs/>
                <w:spacing w:val="5"/>
              </w:rPr>
              <w:t>有价值(一</w:t>
            </w:r>
            <w:r>
              <w:rPr>
                <w:rFonts w:ascii="SimSun" w:hAnsi="SimSun" w:eastAsia="SimSun" w:cs="SimSun"/>
                <w:sz w:val="18"/>
                <w:szCs w:val="18"/>
              </w:rPr>
              <w:t xml:space="preserve"> </w:t>
            </w:r>
            <w:r>
              <w:rPr>
                <w:sz w:val="18"/>
                <w:szCs w:val="18"/>
                <w:b/>
                <w:bCs/>
                <w:spacing w:val="8"/>
              </w:rPr>
              <w:t>般)③</w:t>
            </w:r>
          </w:p>
          <w:p>
            <w:pPr>
              <w:pStyle w:val="TableText"/>
              <w:ind w:right="142"/>
              <w:spacing w:before="39" w:line="288" w:lineRule="auto"/>
              <w:rPr>
                <w:sz w:val="18"/>
                <w:szCs w:val="18"/>
              </w:rPr>
            </w:pPr>
            <w:r>
              <w:rPr>
                <w:rFonts w:ascii="SimSun" w:hAnsi="SimSun" w:eastAsia="SimSun" w:cs="SimSun"/>
                <w:sz w:val="18"/>
                <w:szCs w:val="18"/>
                <w:spacing w:val="7"/>
              </w:rPr>
              <w:t>有信心(一</w:t>
            </w:r>
            <w:r>
              <w:rPr>
                <w:rFonts w:ascii="SimSun" w:hAnsi="SimSun" w:eastAsia="SimSun" w:cs="SimSun"/>
                <w:sz w:val="18"/>
                <w:szCs w:val="18"/>
                <w:spacing w:val="3"/>
              </w:rPr>
              <w:t xml:space="preserve"> </w:t>
            </w:r>
            <w:r>
              <w:rPr>
                <w:sz w:val="18"/>
                <w:szCs w:val="18"/>
                <w:spacing w:val="12"/>
              </w:rPr>
              <w:t>般)③</w:t>
            </w:r>
          </w:p>
          <w:p>
            <w:pPr>
              <w:ind w:left="2" w:right="97"/>
              <w:spacing w:before="38" w:line="287" w:lineRule="auto"/>
              <w:rPr>
                <w:rFonts w:ascii="SimSun" w:hAnsi="SimSun" w:eastAsia="SimSun" w:cs="SimSun"/>
                <w:sz w:val="18"/>
                <w:szCs w:val="18"/>
              </w:rPr>
            </w:pPr>
            <w:r>
              <w:rPr>
                <w:rFonts w:ascii="SimSun" w:hAnsi="SimSun" w:eastAsia="SimSun" w:cs="SimSun"/>
                <w:sz w:val="20"/>
                <w:szCs w:val="20"/>
                <w:b/>
                <w:bCs/>
                <w:spacing w:val="-4"/>
              </w:rPr>
              <w:t>有压抑(一</w:t>
            </w:r>
            <w:r>
              <w:rPr>
                <w:rFonts w:ascii="SimSun" w:hAnsi="SimSun" w:eastAsia="SimSun" w:cs="SimSun"/>
                <w:sz w:val="20"/>
                <w:szCs w:val="20"/>
              </w:rPr>
              <w:t xml:space="preserve"> </w:t>
            </w:r>
            <w:r>
              <w:rPr>
                <w:rFonts w:ascii="SimSun" w:hAnsi="SimSun" w:eastAsia="SimSun" w:cs="SimSun"/>
                <w:sz w:val="18"/>
                <w:szCs w:val="18"/>
                <w:b/>
                <w:bCs/>
                <w:spacing w:val="8"/>
              </w:rPr>
              <w:t>般)③</w:t>
            </w:r>
          </w:p>
          <w:p>
            <w:pPr>
              <w:spacing w:before="32" w:line="181" w:lineRule="auto"/>
              <w:rPr>
                <w:rFonts w:ascii="SimSun" w:hAnsi="SimSun" w:eastAsia="SimSun" w:cs="SimSun"/>
                <w:sz w:val="20"/>
                <w:szCs w:val="20"/>
              </w:rPr>
            </w:pPr>
            <w:r>
              <w:rPr>
                <w:rFonts w:ascii="SimSun" w:hAnsi="SimSun" w:eastAsia="SimSun" w:cs="SimSun"/>
                <w:sz w:val="20"/>
                <w:szCs w:val="20"/>
                <w:spacing w:val="-14"/>
              </w:rPr>
              <w:t>有</w:t>
            </w:r>
            <w:r>
              <w:rPr>
                <w:rFonts w:ascii="SimSun" w:hAnsi="SimSun" w:eastAsia="SimSun" w:cs="SimSun"/>
                <w:sz w:val="20"/>
                <w:szCs w:val="20"/>
                <w:spacing w:val="35"/>
              </w:rPr>
              <w:t xml:space="preserve">  </w:t>
            </w:r>
            <w:r>
              <w:rPr>
                <w:rFonts w:ascii="SimSun" w:hAnsi="SimSun" w:eastAsia="SimSun" w:cs="SimSun"/>
                <w:sz w:val="20"/>
                <w:szCs w:val="20"/>
                <w:spacing w:val="-14"/>
              </w:rPr>
              <w:t>(  一</w:t>
            </w:r>
          </w:p>
        </w:tc>
        <w:tc>
          <w:tcPr>
            <w:tcW w:w="979" w:type="dxa"/>
            <w:vAlign w:val="top"/>
          </w:tcPr>
          <w:p>
            <w:pPr>
              <w:ind w:left="98" w:right="143"/>
              <w:spacing w:before="1" w:line="287" w:lineRule="auto"/>
              <w:rPr>
                <w:rFonts w:ascii="SimSun" w:hAnsi="SimSun" w:eastAsia="SimSun" w:cs="SimSun"/>
                <w:sz w:val="20"/>
                <w:szCs w:val="20"/>
              </w:rPr>
            </w:pPr>
            <w:r>
              <w:rPr>
                <w:rFonts w:ascii="SimSun" w:hAnsi="SimSun" w:eastAsia="SimSun" w:cs="SimSun"/>
                <w:sz w:val="18"/>
                <w:szCs w:val="18"/>
                <w:spacing w:val="4"/>
              </w:rPr>
              <w:t>会比较好</w:t>
            </w:r>
            <w:r>
              <w:rPr>
                <w:rFonts w:ascii="SimSun" w:hAnsi="SimSun" w:eastAsia="SimSun" w:cs="SimSun"/>
                <w:sz w:val="18"/>
                <w:szCs w:val="18"/>
              </w:rPr>
              <w:t xml:space="preserve"> </w:t>
            </w:r>
            <w:r>
              <w:rPr>
                <w:rFonts w:ascii="SimSun" w:hAnsi="SimSun" w:eastAsia="SimSun" w:cs="SimSun"/>
                <w:sz w:val="20"/>
                <w:szCs w:val="20"/>
              </w:rPr>
              <w:t>④</w:t>
            </w:r>
          </w:p>
          <w:p>
            <w:pPr>
              <w:pStyle w:val="TableText"/>
              <w:ind w:left="108"/>
              <w:spacing w:before="20" w:line="220" w:lineRule="auto"/>
              <w:rPr>
                <w:sz w:val="20"/>
                <w:szCs w:val="20"/>
              </w:rPr>
            </w:pPr>
            <w:r>
              <w:rPr>
                <w:sz w:val="20"/>
                <w:szCs w:val="20"/>
                <w:spacing w:val="-14"/>
              </w:rPr>
              <w:t>比较多④</w:t>
            </w:r>
          </w:p>
          <w:p>
            <w:pPr>
              <w:spacing w:line="347" w:lineRule="auto"/>
              <w:rPr>
                <w:rFonts w:ascii="Arial"/>
                <w:sz w:val="21"/>
              </w:rPr>
            </w:pPr>
            <w:r/>
          </w:p>
          <w:p>
            <w:pPr>
              <w:ind w:left="100"/>
              <w:spacing w:before="59" w:line="217" w:lineRule="auto"/>
              <w:rPr>
                <w:rFonts w:ascii="SimSun" w:hAnsi="SimSun" w:eastAsia="SimSun" w:cs="SimSun"/>
                <w:sz w:val="18"/>
                <w:szCs w:val="18"/>
              </w:rPr>
            </w:pPr>
            <w:r>
              <w:rPr>
                <w:rFonts w:ascii="SimSun" w:hAnsi="SimSun" w:eastAsia="SimSun" w:cs="SimSun"/>
                <w:sz w:val="18"/>
                <w:szCs w:val="18"/>
                <w:b/>
                <w:bCs/>
                <w:spacing w:val="-2"/>
              </w:rPr>
              <w:t>比较④</w:t>
            </w:r>
          </w:p>
          <w:p>
            <w:pPr>
              <w:spacing w:line="358" w:lineRule="auto"/>
              <w:rPr>
                <w:rFonts w:ascii="Arial"/>
                <w:sz w:val="21"/>
              </w:rPr>
            </w:pPr>
            <w:r/>
          </w:p>
          <w:p>
            <w:pPr>
              <w:ind w:left="100" w:right="185"/>
              <w:spacing w:before="58" w:line="308" w:lineRule="auto"/>
              <w:rPr>
                <w:rFonts w:ascii="SimSun" w:hAnsi="SimSun" w:eastAsia="SimSun" w:cs="SimSun"/>
                <w:sz w:val="18"/>
                <w:szCs w:val="18"/>
              </w:rPr>
            </w:pPr>
            <w:r>
              <w:rPr>
                <w:rFonts w:ascii="SimSun" w:hAnsi="SimSun" w:eastAsia="SimSun" w:cs="SimSun"/>
                <w:sz w:val="18"/>
                <w:szCs w:val="18"/>
                <w:b/>
                <w:bCs/>
                <w:spacing w:val="-9"/>
              </w:rPr>
              <w:t>比较有价</w:t>
            </w:r>
            <w:r>
              <w:rPr>
                <w:rFonts w:ascii="SimSun" w:hAnsi="SimSun" w:eastAsia="SimSun" w:cs="SimSun"/>
                <w:sz w:val="18"/>
                <w:szCs w:val="18"/>
              </w:rPr>
              <w:t xml:space="preserve"> </w:t>
            </w:r>
            <w:r>
              <w:rPr>
                <w:rFonts w:ascii="SimSun" w:hAnsi="SimSun" w:eastAsia="SimSun" w:cs="SimSun"/>
                <w:sz w:val="18"/>
                <w:szCs w:val="18"/>
                <w:b/>
                <w:bCs/>
                <w:spacing w:val="-4"/>
              </w:rPr>
              <w:t>值④</w:t>
            </w:r>
          </w:p>
          <w:p>
            <w:pPr>
              <w:ind w:left="100"/>
              <w:spacing w:before="41" w:line="219" w:lineRule="auto"/>
              <w:rPr>
                <w:rFonts w:ascii="SimSun" w:hAnsi="SimSun" w:eastAsia="SimSun" w:cs="SimSun"/>
                <w:sz w:val="18"/>
                <w:szCs w:val="18"/>
              </w:rPr>
            </w:pPr>
            <w:r>
              <w:rPr>
                <w:rFonts w:ascii="SimSun" w:hAnsi="SimSun" w:eastAsia="SimSun" w:cs="SimSun"/>
                <w:sz w:val="18"/>
                <w:szCs w:val="18"/>
                <w:b/>
                <w:bCs/>
                <w:spacing w:val="-3"/>
              </w:rPr>
              <w:t>比较有信</w:t>
            </w:r>
          </w:p>
          <w:p>
            <w:pPr>
              <w:pStyle w:val="TableText"/>
              <w:ind w:left="98"/>
              <w:spacing w:before="87" w:line="220" w:lineRule="auto"/>
              <w:rPr>
                <w:sz w:val="18"/>
                <w:szCs w:val="18"/>
              </w:rPr>
            </w:pPr>
            <w:r>
              <w:rPr>
                <w:sz w:val="18"/>
                <w:szCs w:val="18"/>
                <w:spacing w:val="8"/>
              </w:rPr>
              <w:t>心④</w:t>
            </w:r>
          </w:p>
          <w:p>
            <w:pPr>
              <w:pStyle w:val="TableText"/>
              <w:ind w:left="100"/>
              <w:spacing w:before="85" w:line="289" w:lineRule="auto"/>
              <w:rPr>
                <w:sz w:val="18"/>
                <w:szCs w:val="18"/>
              </w:rPr>
            </w:pPr>
            <w:r>
              <w:rPr>
                <w:rFonts w:ascii="SimSun" w:hAnsi="SimSun" w:eastAsia="SimSun" w:cs="SimSun"/>
                <w:sz w:val="20"/>
                <w:szCs w:val="20"/>
                <w:b/>
                <w:bCs/>
                <w:spacing w:val="-21"/>
              </w:rPr>
              <w:t>比</w:t>
            </w:r>
            <w:r>
              <w:rPr>
                <w:rFonts w:ascii="SimSun" w:hAnsi="SimSun" w:eastAsia="SimSun" w:cs="SimSun"/>
                <w:sz w:val="20"/>
                <w:szCs w:val="20"/>
                <w:spacing w:val="50"/>
              </w:rPr>
              <w:t xml:space="preserve"> </w:t>
            </w:r>
            <w:r>
              <w:rPr>
                <w:rFonts w:ascii="SimSun" w:hAnsi="SimSun" w:eastAsia="SimSun" w:cs="SimSun"/>
                <w:sz w:val="20"/>
                <w:szCs w:val="20"/>
                <w:b/>
                <w:bCs/>
                <w:spacing w:val="-20"/>
              </w:rPr>
              <w:t>较</w:t>
            </w:r>
            <w:r>
              <w:rPr>
                <w:rFonts w:ascii="SimSun" w:hAnsi="SimSun" w:eastAsia="SimSun" w:cs="SimSun"/>
                <w:sz w:val="20"/>
                <w:szCs w:val="20"/>
                <w:spacing w:val="74"/>
              </w:rPr>
              <w:t xml:space="preserve"> </w:t>
            </w:r>
            <w:r>
              <w:rPr>
                <w:rFonts w:ascii="SimSun" w:hAnsi="SimSun" w:eastAsia="SimSun" w:cs="SimSun"/>
                <w:sz w:val="20"/>
                <w:szCs w:val="20"/>
                <w:spacing w:val="-10"/>
              </w:rPr>
              <w:t>压</w:t>
            </w:r>
            <w:r>
              <w:rPr>
                <w:rFonts w:ascii="SimSun" w:hAnsi="SimSun" w:eastAsia="SimSun" w:cs="SimSun"/>
                <w:sz w:val="20"/>
                <w:szCs w:val="20"/>
              </w:rPr>
              <w:t xml:space="preserve"> </w:t>
            </w:r>
            <w:r>
              <w:rPr>
                <w:sz w:val="18"/>
                <w:szCs w:val="18"/>
                <w:b/>
                <w:bCs/>
                <w:spacing w:val="-4"/>
              </w:rPr>
              <w:t>抑④</w:t>
            </w:r>
          </w:p>
          <w:p>
            <w:pPr>
              <w:ind w:left="98"/>
              <w:spacing w:before="55" w:line="174" w:lineRule="auto"/>
              <w:rPr>
                <w:rFonts w:ascii="SimSun" w:hAnsi="SimSun" w:eastAsia="SimSun" w:cs="SimSun"/>
                <w:sz w:val="18"/>
                <w:szCs w:val="18"/>
              </w:rPr>
            </w:pPr>
            <w:r>
              <w:rPr>
                <w:rFonts w:ascii="SimSun" w:hAnsi="SimSun" w:eastAsia="SimSun" w:cs="SimSun"/>
                <w:sz w:val="18"/>
                <w:szCs w:val="18"/>
                <w:spacing w:val="-1"/>
              </w:rPr>
              <w:t>比较多④</w:t>
            </w:r>
          </w:p>
        </w:tc>
      </w:tr>
    </w:tbl>
    <w:p>
      <w:pPr>
        <w:pStyle w:val="BodyText"/>
        <w:ind w:left="2"/>
        <w:spacing w:before="107" w:line="220" w:lineRule="auto"/>
        <w:rPr>
          <w:sz w:val="18"/>
          <w:szCs w:val="18"/>
        </w:rPr>
      </w:pPr>
      <w:r>
        <w:rPr>
          <w:sz w:val="18"/>
          <w:szCs w:val="18"/>
          <w:b/>
          <w:bCs/>
          <w:spacing w:val="8"/>
        </w:rPr>
        <w:t>般)③</w:t>
      </w:r>
    </w:p>
    <w:p>
      <w:pPr>
        <w:pStyle w:val="BodyText"/>
        <w:ind w:left="2" w:right="257"/>
        <w:spacing w:before="136" w:line="304" w:lineRule="auto"/>
        <w:rPr>
          <w:rFonts w:ascii="SimSun" w:hAnsi="SimSun" w:eastAsia="SimSun" w:cs="SimSun"/>
          <w:sz w:val="18"/>
          <w:szCs w:val="18"/>
        </w:rPr>
      </w:pPr>
      <w:r>
        <w:rPr>
          <w:rFonts w:ascii="SimSun" w:hAnsi="SimSun" w:eastAsia="SimSun" w:cs="SimSun"/>
          <w:sz w:val="18"/>
          <w:szCs w:val="18"/>
          <w:b/>
          <w:bCs/>
          <w:spacing w:val="3"/>
        </w:rPr>
        <w:t>有忧虑(一</w:t>
      </w:r>
      <w:r>
        <w:rPr>
          <w:rFonts w:ascii="SimSun" w:hAnsi="SimSun" w:eastAsia="SimSun" w:cs="SimSun"/>
          <w:sz w:val="18"/>
          <w:szCs w:val="18"/>
          <w:spacing w:val="31"/>
        </w:rPr>
        <w:t xml:space="preserve">  </w:t>
      </w:r>
      <w:r>
        <w:rPr>
          <w:rFonts w:ascii="SimSun" w:hAnsi="SimSun" w:eastAsia="SimSun" w:cs="SimSun"/>
          <w:sz w:val="18"/>
          <w:szCs w:val="18"/>
          <w:spacing w:val="3"/>
        </w:rPr>
        <w:t>比较忧虑</w:t>
      </w:r>
      <w:r>
        <w:rPr>
          <w:rFonts w:ascii="SimSun" w:hAnsi="SimSun" w:eastAsia="SimSun" w:cs="SimSun"/>
          <w:sz w:val="18"/>
          <w:szCs w:val="18"/>
        </w:rPr>
        <w:t xml:space="preserve"> </w:t>
      </w:r>
      <w:r>
        <w:rPr>
          <w:sz w:val="18"/>
          <w:szCs w:val="18"/>
          <w:b/>
          <w:bCs/>
          <w:spacing w:val="6"/>
        </w:rPr>
        <w:t>般)③</w:t>
      </w:r>
      <w:r>
        <w:rPr>
          <w:sz w:val="18"/>
          <w:szCs w:val="18"/>
          <w:spacing w:val="11"/>
        </w:rPr>
        <w:t xml:space="preserve">      </w:t>
      </w:r>
      <w:r>
        <w:rPr>
          <w:rFonts w:ascii="SimSun" w:hAnsi="SimSun" w:eastAsia="SimSun" w:cs="SimSun"/>
          <w:sz w:val="18"/>
          <w:szCs w:val="18"/>
          <w:spacing w:val="6"/>
        </w:rPr>
        <w:t>④</w:t>
      </w:r>
    </w:p>
    <w:p>
      <w:pPr>
        <w:ind w:left="2" w:right="263"/>
        <w:spacing w:before="37" w:line="308" w:lineRule="auto"/>
        <w:rPr>
          <w:rFonts w:ascii="SimSun" w:hAnsi="SimSun" w:eastAsia="SimSun" w:cs="SimSun"/>
          <w:sz w:val="18"/>
          <w:szCs w:val="18"/>
        </w:rPr>
      </w:pPr>
      <w:r>
        <w:rPr>
          <w:rFonts w:ascii="SimSun" w:hAnsi="SimSun" w:eastAsia="SimSun" w:cs="SimSun"/>
          <w:sz w:val="18"/>
          <w:szCs w:val="18"/>
          <w:b/>
          <w:bCs/>
          <w:spacing w:val="2"/>
        </w:rPr>
        <w:t>有妨碍(一</w:t>
      </w:r>
      <w:r>
        <w:rPr>
          <w:rFonts w:ascii="SimSun" w:hAnsi="SimSun" w:eastAsia="SimSun" w:cs="SimSun"/>
          <w:sz w:val="18"/>
          <w:szCs w:val="18"/>
          <w:spacing w:val="32"/>
          <w:w w:val="101"/>
        </w:rPr>
        <w:t xml:space="preserve">  </w:t>
      </w:r>
      <w:r>
        <w:rPr>
          <w:rFonts w:ascii="SimSun" w:hAnsi="SimSun" w:eastAsia="SimSun" w:cs="SimSun"/>
          <w:sz w:val="18"/>
          <w:szCs w:val="18"/>
          <w:spacing w:val="2"/>
        </w:rPr>
        <w:t>比较妨碍</w:t>
      </w:r>
      <w:r>
        <w:rPr>
          <w:rFonts w:ascii="SimSun" w:hAnsi="SimSun" w:eastAsia="SimSun" w:cs="SimSun"/>
          <w:sz w:val="18"/>
          <w:szCs w:val="18"/>
        </w:rPr>
        <w:t xml:space="preserve"> </w:t>
      </w:r>
      <w:r>
        <w:rPr>
          <w:rFonts w:ascii="FangSong" w:hAnsi="FangSong" w:eastAsia="FangSong" w:cs="FangSong"/>
          <w:sz w:val="18"/>
          <w:szCs w:val="18"/>
          <w:b/>
          <w:bCs/>
          <w:spacing w:val="6"/>
        </w:rPr>
        <w:t>般)③</w:t>
      </w:r>
      <w:r>
        <w:rPr>
          <w:rFonts w:ascii="FangSong" w:hAnsi="FangSong" w:eastAsia="FangSong" w:cs="FangSong"/>
          <w:sz w:val="18"/>
          <w:szCs w:val="18"/>
          <w:spacing w:val="11"/>
        </w:rPr>
        <w:t xml:space="preserve">      </w:t>
      </w:r>
      <w:r>
        <w:rPr>
          <w:rFonts w:ascii="SimSun" w:hAnsi="SimSun" w:eastAsia="SimSun" w:cs="SimSun"/>
          <w:sz w:val="18"/>
          <w:szCs w:val="18"/>
          <w:spacing w:val="6"/>
        </w:rPr>
        <w:t>④</w:t>
      </w:r>
    </w:p>
    <w:p>
      <w:pPr>
        <w:ind w:right="284" w:firstLine="2"/>
        <w:spacing w:before="31" w:line="295" w:lineRule="auto"/>
        <w:rPr>
          <w:rFonts w:ascii="SimSun" w:hAnsi="SimSun" w:eastAsia="SimSun" w:cs="SimSun"/>
          <w:sz w:val="20"/>
          <w:szCs w:val="20"/>
        </w:rPr>
      </w:pPr>
      <w:r>
        <w:rPr>
          <w:rFonts w:ascii="SimSun" w:hAnsi="SimSun" w:eastAsia="SimSun" w:cs="SimSun"/>
          <w:sz w:val="18"/>
          <w:szCs w:val="18"/>
          <w:b/>
          <w:bCs/>
          <w:spacing w:val="-1"/>
        </w:rPr>
        <w:t>烦恼(一般)</w:t>
      </w:r>
      <w:r>
        <w:rPr>
          <w:rFonts w:ascii="SimSun" w:hAnsi="SimSun" w:eastAsia="SimSun" w:cs="SimSun"/>
          <w:sz w:val="18"/>
          <w:szCs w:val="18"/>
          <w:spacing w:val="63"/>
        </w:rPr>
        <w:t xml:space="preserve"> </w:t>
      </w:r>
      <w:r>
        <w:rPr>
          <w:rFonts w:ascii="SimSun" w:hAnsi="SimSun" w:eastAsia="SimSun" w:cs="SimSun"/>
          <w:sz w:val="18"/>
          <w:szCs w:val="18"/>
          <w:b/>
          <w:bCs/>
          <w:spacing w:val="-1"/>
        </w:rPr>
        <w:t>比较烦恼</w:t>
      </w:r>
      <w:r>
        <w:rPr>
          <w:rFonts w:ascii="SimSun" w:hAnsi="SimSun" w:eastAsia="SimSun" w:cs="SimSun"/>
          <w:sz w:val="18"/>
          <w:szCs w:val="18"/>
        </w:rPr>
        <w:t xml:space="preserve"> </w:t>
      </w:r>
      <w:r>
        <w:rPr>
          <w:rFonts w:ascii="SimSun" w:hAnsi="SimSun" w:eastAsia="SimSun" w:cs="SimSun"/>
          <w:sz w:val="18"/>
          <w:szCs w:val="18"/>
          <w:spacing w:val="-3"/>
        </w:rPr>
        <w:t>③</w:t>
      </w:r>
      <w:r>
        <w:rPr>
          <w:rFonts w:ascii="SimSun" w:hAnsi="SimSun" w:eastAsia="SimSun" w:cs="SimSun"/>
          <w:sz w:val="18"/>
          <w:szCs w:val="18"/>
          <w:spacing w:val="1"/>
        </w:rPr>
        <w:t xml:space="preserve">          </w:t>
      </w:r>
      <w:r>
        <w:rPr>
          <w:rFonts w:ascii="SimSun" w:hAnsi="SimSun" w:eastAsia="SimSun" w:cs="SimSun"/>
          <w:sz w:val="20"/>
          <w:szCs w:val="20"/>
          <w:spacing w:val="-3"/>
        </w:rPr>
        <w:t>④</w:t>
      </w:r>
    </w:p>
    <w:p>
      <w:pPr>
        <w:pStyle w:val="BodyText"/>
        <w:ind w:left="2" w:right="284"/>
        <w:spacing w:before="23" w:line="297" w:lineRule="auto"/>
        <w:rPr>
          <w:rFonts w:ascii="SimSun" w:hAnsi="SimSun" w:eastAsia="SimSun" w:cs="SimSun"/>
          <w:sz w:val="18"/>
          <w:szCs w:val="18"/>
        </w:rPr>
      </w:pPr>
      <w:r>
        <w:rPr>
          <w:rFonts w:ascii="SimSun" w:hAnsi="SimSun" w:eastAsia="SimSun" w:cs="SimSun"/>
          <w:sz w:val="18"/>
          <w:szCs w:val="18"/>
          <w:b/>
          <w:bCs/>
          <w:spacing w:val="-1"/>
        </w:rPr>
        <w:t>有困难(一</w:t>
      </w:r>
      <w:r>
        <w:rPr>
          <w:rFonts w:ascii="SimSun" w:hAnsi="SimSun" w:eastAsia="SimSun" w:cs="SimSun"/>
          <w:sz w:val="18"/>
          <w:szCs w:val="18"/>
          <w:spacing w:val="32"/>
        </w:rPr>
        <w:t xml:space="preserve">  </w:t>
      </w:r>
      <w:r>
        <w:rPr>
          <w:rFonts w:ascii="SimSun" w:hAnsi="SimSun" w:eastAsia="SimSun" w:cs="SimSun"/>
          <w:sz w:val="18"/>
          <w:szCs w:val="18"/>
          <w:b/>
          <w:bCs/>
          <w:spacing w:val="-1"/>
        </w:rPr>
        <w:t>比较困难</w:t>
      </w:r>
      <w:r>
        <w:rPr>
          <w:rFonts w:ascii="SimSun" w:hAnsi="SimSun" w:eastAsia="SimSun" w:cs="SimSun"/>
          <w:sz w:val="18"/>
          <w:szCs w:val="18"/>
        </w:rPr>
        <w:t xml:space="preserve"> </w:t>
      </w:r>
      <w:r>
        <w:rPr>
          <w:sz w:val="18"/>
          <w:szCs w:val="18"/>
          <w:b/>
          <w:bCs/>
          <w:spacing w:val="6"/>
        </w:rPr>
        <w:t>般)③</w:t>
      </w:r>
      <w:r>
        <w:rPr>
          <w:sz w:val="18"/>
          <w:szCs w:val="18"/>
          <w:spacing w:val="11"/>
        </w:rPr>
        <w:t xml:space="preserve">      </w:t>
      </w:r>
      <w:r>
        <w:rPr>
          <w:rFonts w:ascii="SimSun" w:hAnsi="SimSun" w:eastAsia="SimSun" w:cs="SimSun"/>
          <w:sz w:val="18"/>
          <w:szCs w:val="18"/>
          <w:spacing w:val="6"/>
        </w:rPr>
        <w:t>④</w:t>
      </w:r>
    </w:p>
    <w:p>
      <w:pPr>
        <w:ind w:right="284" w:firstLine="2"/>
        <w:spacing w:before="50" w:line="289" w:lineRule="auto"/>
        <w:rPr>
          <w:rFonts w:ascii="SimSun" w:hAnsi="SimSun" w:eastAsia="SimSun" w:cs="SimSun"/>
          <w:sz w:val="20"/>
          <w:szCs w:val="20"/>
        </w:rPr>
      </w:pPr>
      <w:r>
        <w:rPr>
          <w:rFonts w:ascii="SimSun" w:hAnsi="SimSun" w:eastAsia="SimSun" w:cs="SimSun"/>
          <w:sz w:val="18"/>
          <w:szCs w:val="18"/>
          <w:b/>
          <w:bCs/>
          <w:spacing w:val="-1"/>
        </w:rPr>
        <w:t>烦恼(一般)</w:t>
      </w:r>
      <w:r>
        <w:rPr>
          <w:rFonts w:ascii="SimSun" w:hAnsi="SimSun" w:eastAsia="SimSun" w:cs="SimSun"/>
          <w:sz w:val="18"/>
          <w:szCs w:val="18"/>
          <w:spacing w:val="-60"/>
        </w:rPr>
        <w:t xml:space="preserve"> </w:t>
      </w:r>
      <w:r>
        <w:rPr>
          <w:sz w:val="18"/>
          <w:szCs w:val="18"/>
          <w:position w:val="2"/>
        </w:rPr>
        <w:drawing>
          <wp:inline distT="0" distB="0" distL="0" distR="0">
            <wp:extent cx="50799" cy="50790"/>
            <wp:effectExtent l="0" t="0" r="0" b="0"/>
            <wp:docPr id="284" name="IM 284"/>
            <wp:cNvGraphicFramePr/>
            <a:graphic>
              <a:graphicData uri="http://schemas.openxmlformats.org/drawingml/2006/picture">
                <pic:pic>
                  <pic:nvPicPr>
                    <pic:cNvPr id="284" name="IM 284"/>
                    <pic:cNvPicPr/>
                  </pic:nvPicPr>
                  <pic:blipFill>
                    <a:blip r:embed="rId234"/>
                    <a:stretch>
                      <a:fillRect/>
                    </a:stretch>
                  </pic:blipFill>
                  <pic:spPr>
                    <a:xfrm rot="0">
                      <a:off x="0" y="0"/>
                      <a:ext cx="50799" cy="50790"/>
                    </a:xfrm>
                    <a:prstGeom prst="rect">
                      <a:avLst/>
                    </a:prstGeom>
                  </pic:spPr>
                </pic:pic>
              </a:graphicData>
            </a:graphic>
          </wp:inline>
        </w:drawing>
      </w:r>
      <w:r>
        <w:rPr>
          <w:rFonts w:ascii="SimSun" w:hAnsi="SimSun" w:eastAsia="SimSun" w:cs="SimSun"/>
          <w:sz w:val="18"/>
          <w:szCs w:val="18"/>
          <w:spacing w:val="-47"/>
        </w:rPr>
        <w:t xml:space="preserve"> </w:t>
      </w:r>
      <w:r>
        <w:rPr>
          <w:rFonts w:ascii="SimSun" w:hAnsi="SimSun" w:eastAsia="SimSun" w:cs="SimSun"/>
          <w:sz w:val="18"/>
          <w:szCs w:val="18"/>
          <w:b/>
          <w:bCs/>
          <w:spacing w:val="-1"/>
        </w:rPr>
        <w:t>比较烦恼</w:t>
      </w:r>
      <w:r>
        <w:rPr>
          <w:rFonts w:ascii="SimSun" w:hAnsi="SimSun" w:eastAsia="SimSun" w:cs="SimSun"/>
          <w:sz w:val="18"/>
          <w:szCs w:val="18"/>
        </w:rPr>
        <w:t xml:space="preserve"> </w:t>
      </w:r>
      <w:r>
        <w:rPr>
          <w:rFonts w:ascii="SimSun" w:hAnsi="SimSun" w:eastAsia="SimSun" w:cs="SimSun"/>
          <w:sz w:val="18"/>
          <w:szCs w:val="18"/>
          <w:spacing w:val="-3"/>
        </w:rPr>
        <w:t>③</w:t>
      </w:r>
      <w:r>
        <w:rPr>
          <w:rFonts w:ascii="SimSun" w:hAnsi="SimSun" w:eastAsia="SimSun" w:cs="SimSun"/>
          <w:sz w:val="18"/>
          <w:szCs w:val="18"/>
          <w:spacing w:val="1"/>
        </w:rPr>
        <w:t xml:space="preserve">          </w:t>
      </w:r>
      <w:r>
        <w:rPr>
          <w:rFonts w:ascii="SimSun" w:hAnsi="SimSun" w:eastAsia="SimSun" w:cs="SimSun"/>
          <w:sz w:val="20"/>
          <w:szCs w:val="20"/>
          <w:spacing w:val="-3"/>
        </w:rPr>
        <w:t>④</w:t>
      </w:r>
    </w:p>
    <w:p>
      <w:pPr>
        <w:pStyle w:val="BodyText"/>
        <w:ind w:left="2" w:right="263"/>
        <w:spacing w:before="35" w:line="308" w:lineRule="auto"/>
        <w:rPr>
          <w:rFonts w:ascii="SimSun" w:hAnsi="SimSun" w:eastAsia="SimSun" w:cs="SimSun"/>
          <w:sz w:val="18"/>
          <w:szCs w:val="18"/>
        </w:rPr>
      </w:pPr>
      <w:r>
        <w:rPr>
          <w:rFonts w:ascii="SimSun" w:hAnsi="SimSun" w:eastAsia="SimSun" w:cs="SimSun"/>
          <w:sz w:val="18"/>
          <w:szCs w:val="18"/>
          <w:b/>
          <w:bCs/>
          <w:spacing w:val="1"/>
        </w:rPr>
        <w:t>需要(一</w:t>
      </w:r>
      <w:r>
        <w:rPr>
          <w:rFonts w:ascii="SimSun" w:hAnsi="SimSun" w:eastAsia="SimSun" w:cs="SimSun"/>
          <w:sz w:val="18"/>
          <w:szCs w:val="18"/>
          <w:spacing w:val="17"/>
        </w:rPr>
        <w:t xml:space="preserve">    </w:t>
      </w:r>
      <w:r>
        <w:rPr>
          <w:rFonts w:ascii="SimSun" w:hAnsi="SimSun" w:eastAsia="SimSun" w:cs="SimSun"/>
          <w:sz w:val="18"/>
          <w:szCs w:val="18"/>
          <w:b/>
          <w:bCs/>
          <w:spacing w:val="1"/>
        </w:rPr>
        <w:t>比较需要</w:t>
      </w:r>
      <w:r>
        <w:rPr>
          <w:rFonts w:ascii="SimSun" w:hAnsi="SimSun" w:eastAsia="SimSun" w:cs="SimSun"/>
          <w:sz w:val="18"/>
          <w:szCs w:val="18"/>
          <w:spacing w:val="1"/>
        </w:rPr>
        <w:t xml:space="preserve"> </w:t>
      </w:r>
      <w:r>
        <w:rPr>
          <w:sz w:val="18"/>
          <w:szCs w:val="18"/>
          <w:b/>
          <w:bCs/>
          <w:spacing w:val="6"/>
        </w:rPr>
        <w:t>般)③</w:t>
      </w:r>
      <w:r>
        <w:rPr>
          <w:sz w:val="18"/>
          <w:szCs w:val="18"/>
          <w:spacing w:val="11"/>
        </w:rPr>
        <w:t xml:space="preserve">      </w:t>
      </w:r>
      <w:r>
        <w:rPr>
          <w:rFonts w:ascii="SimSun" w:hAnsi="SimSun" w:eastAsia="SimSun" w:cs="SimSun"/>
          <w:sz w:val="18"/>
          <w:szCs w:val="18"/>
          <w:spacing w:val="6"/>
        </w:rPr>
        <w:t>④</w:t>
      </w:r>
    </w:p>
    <w:p>
      <w:pPr>
        <w:ind w:left="2" w:right="263"/>
        <w:spacing w:before="40" w:line="296" w:lineRule="auto"/>
        <w:rPr>
          <w:rFonts w:ascii="SimSun" w:hAnsi="SimSun" w:eastAsia="SimSun" w:cs="SimSun"/>
          <w:sz w:val="18"/>
          <w:szCs w:val="18"/>
        </w:rPr>
      </w:pPr>
      <w:r>
        <w:rPr>
          <w:rFonts w:ascii="SimSun" w:hAnsi="SimSun" w:eastAsia="SimSun" w:cs="SimSun"/>
          <w:sz w:val="18"/>
          <w:szCs w:val="18"/>
          <w:b/>
          <w:bCs/>
          <w:spacing w:val="1"/>
        </w:rPr>
        <w:t>需要(一</w:t>
      </w:r>
      <w:r>
        <w:rPr>
          <w:rFonts w:ascii="SimSun" w:hAnsi="SimSun" w:eastAsia="SimSun" w:cs="SimSun"/>
          <w:sz w:val="18"/>
          <w:szCs w:val="18"/>
          <w:spacing w:val="17"/>
        </w:rPr>
        <w:t xml:space="preserve">    </w:t>
      </w:r>
      <w:r>
        <w:rPr>
          <w:rFonts w:ascii="SimSun" w:hAnsi="SimSun" w:eastAsia="SimSun" w:cs="SimSun"/>
          <w:sz w:val="18"/>
          <w:szCs w:val="18"/>
          <w:b/>
          <w:bCs/>
          <w:spacing w:val="1"/>
        </w:rPr>
        <w:t>比较需要</w:t>
      </w:r>
      <w:r>
        <w:rPr>
          <w:rFonts w:ascii="SimSun" w:hAnsi="SimSun" w:eastAsia="SimSun" w:cs="SimSun"/>
          <w:sz w:val="18"/>
          <w:szCs w:val="18"/>
          <w:spacing w:val="1"/>
        </w:rPr>
        <w:t xml:space="preserve"> </w:t>
      </w:r>
      <w:r>
        <w:rPr>
          <w:rFonts w:ascii="SimSun" w:hAnsi="SimSun" w:eastAsia="SimSun" w:cs="SimSun"/>
          <w:sz w:val="18"/>
          <w:szCs w:val="18"/>
          <w:b/>
          <w:bCs/>
          <w:spacing w:val="6"/>
        </w:rPr>
        <w:t>般)③</w:t>
      </w:r>
      <w:r>
        <w:rPr>
          <w:rFonts w:ascii="SimSun" w:hAnsi="SimSun" w:eastAsia="SimSun" w:cs="SimSun"/>
          <w:sz w:val="18"/>
          <w:szCs w:val="18"/>
          <w:spacing w:val="11"/>
        </w:rPr>
        <w:t xml:space="preserve">      </w:t>
      </w:r>
      <w:r>
        <w:rPr>
          <w:rFonts w:ascii="SimSun" w:hAnsi="SimSun" w:eastAsia="SimSun" w:cs="SimSun"/>
          <w:sz w:val="18"/>
          <w:szCs w:val="18"/>
          <w:spacing w:val="6"/>
        </w:rPr>
        <w:t>④</w:t>
      </w:r>
    </w:p>
    <w:p>
      <w:pPr>
        <w:pStyle w:val="BodyText"/>
        <w:ind w:left="2" w:right="263"/>
        <w:spacing w:before="42" w:line="305" w:lineRule="auto"/>
        <w:rPr>
          <w:rFonts w:ascii="SimSun" w:hAnsi="SimSun" w:eastAsia="SimSun" w:cs="SimSun"/>
          <w:sz w:val="18"/>
          <w:szCs w:val="18"/>
        </w:rPr>
      </w:pPr>
      <w:r>
        <w:rPr>
          <w:rFonts w:ascii="SimSun" w:hAnsi="SimSun" w:eastAsia="SimSun" w:cs="SimSun"/>
          <w:sz w:val="18"/>
          <w:szCs w:val="18"/>
          <w:b/>
          <w:bCs/>
          <w:spacing w:val="1"/>
        </w:rPr>
        <w:t>依赖(一</w:t>
      </w:r>
      <w:r>
        <w:rPr>
          <w:rFonts w:ascii="SimSun" w:hAnsi="SimSun" w:eastAsia="SimSun" w:cs="SimSun"/>
          <w:sz w:val="18"/>
          <w:szCs w:val="18"/>
          <w:spacing w:val="17"/>
        </w:rPr>
        <w:t xml:space="preserve">    </w:t>
      </w:r>
      <w:r>
        <w:rPr>
          <w:rFonts w:ascii="SimSun" w:hAnsi="SimSun" w:eastAsia="SimSun" w:cs="SimSun"/>
          <w:sz w:val="18"/>
          <w:szCs w:val="18"/>
          <w:b/>
          <w:bCs/>
          <w:spacing w:val="1"/>
        </w:rPr>
        <w:t>比较依赖</w:t>
      </w:r>
      <w:r>
        <w:rPr>
          <w:rFonts w:ascii="SimSun" w:hAnsi="SimSun" w:eastAsia="SimSun" w:cs="SimSun"/>
          <w:sz w:val="18"/>
          <w:szCs w:val="18"/>
          <w:spacing w:val="1"/>
        </w:rPr>
        <w:t xml:space="preserve"> </w:t>
      </w:r>
      <w:r>
        <w:rPr>
          <w:sz w:val="18"/>
          <w:szCs w:val="18"/>
          <w:b/>
          <w:bCs/>
          <w:spacing w:val="6"/>
        </w:rPr>
        <w:t>般)③</w:t>
      </w:r>
      <w:r>
        <w:rPr>
          <w:sz w:val="18"/>
          <w:szCs w:val="18"/>
          <w:spacing w:val="11"/>
        </w:rPr>
        <w:t xml:space="preserve">      </w:t>
      </w:r>
      <w:r>
        <w:rPr>
          <w:rFonts w:ascii="SimSun" w:hAnsi="SimSun" w:eastAsia="SimSun" w:cs="SimSun"/>
          <w:sz w:val="18"/>
          <w:szCs w:val="18"/>
          <w:spacing w:val="6"/>
        </w:rPr>
        <w:t>④</w:t>
      </w:r>
    </w:p>
    <w:p>
      <w:pPr>
        <w:pStyle w:val="BodyText"/>
        <w:ind w:left="2" w:right="105"/>
        <w:spacing w:before="28" w:line="297" w:lineRule="auto"/>
        <w:rPr>
          <w:sz w:val="18"/>
          <w:szCs w:val="18"/>
        </w:rPr>
      </w:pPr>
      <w:r>
        <w:rPr>
          <w:rFonts w:ascii="SimSun" w:hAnsi="SimSun" w:eastAsia="SimSun" w:cs="SimSun"/>
          <w:sz w:val="20"/>
          <w:szCs w:val="20"/>
          <w:b/>
          <w:bCs/>
          <w:spacing w:val="-18"/>
        </w:rPr>
        <w:t>孤</w:t>
      </w:r>
      <w:r>
        <w:rPr>
          <w:rFonts w:ascii="SimSun" w:hAnsi="SimSun" w:eastAsia="SimSun" w:cs="SimSun"/>
          <w:sz w:val="20"/>
          <w:szCs w:val="20"/>
          <w:spacing w:val="-25"/>
        </w:rPr>
        <w:t xml:space="preserve"> </w:t>
      </w:r>
      <w:r>
        <w:rPr>
          <w:rFonts w:ascii="SimSun" w:hAnsi="SimSun" w:eastAsia="SimSun" w:cs="SimSun"/>
          <w:sz w:val="20"/>
          <w:szCs w:val="20"/>
          <w:b/>
          <w:bCs/>
          <w:spacing w:val="-18"/>
        </w:rPr>
        <w:t>独</w:t>
      </w:r>
      <w:r>
        <w:rPr>
          <w:rFonts w:ascii="SimSun" w:hAnsi="SimSun" w:eastAsia="SimSun" w:cs="SimSun"/>
          <w:sz w:val="20"/>
          <w:szCs w:val="20"/>
          <w:spacing w:val="7"/>
        </w:rPr>
        <w:t xml:space="preserve"> </w:t>
      </w:r>
      <w:r>
        <w:rPr>
          <w:rFonts w:ascii="SimSun" w:hAnsi="SimSun" w:eastAsia="SimSun" w:cs="SimSun"/>
          <w:sz w:val="20"/>
          <w:szCs w:val="20"/>
          <w:b/>
          <w:bCs/>
          <w:spacing w:val="-18"/>
        </w:rPr>
        <w:t>(</w:t>
      </w:r>
      <w:r>
        <w:rPr>
          <w:rFonts w:ascii="SimSun" w:hAnsi="SimSun" w:eastAsia="SimSun" w:cs="SimSun"/>
          <w:sz w:val="20"/>
          <w:szCs w:val="20"/>
          <w:spacing w:val="-25"/>
        </w:rPr>
        <w:t xml:space="preserve"> </w:t>
      </w:r>
      <w:r>
        <w:rPr>
          <w:rFonts w:ascii="SimSun" w:hAnsi="SimSun" w:eastAsia="SimSun" w:cs="SimSun"/>
          <w:sz w:val="20"/>
          <w:szCs w:val="20"/>
          <w:b/>
          <w:bCs/>
          <w:spacing w:val="-18"/>
        </w:rPr>
        <w:t>一</w:t>
      </w:r>
      <w:r>
        <w:rPr>
          <w:rFonts w:ascii="SimSun" w:hAnsi="SimSun" w:eastAsia="SimSun" w:cs="SimSun"/>
          <w:sz w:val="20"/>
          <w:szCs w:val="20"/>
          <w:spacing w:val="2"/>
        </w:rPr>
        <w:t xml:space="preserve">  </w:t>
      </w:r>
      <w:r>
        <w:rPr>
          <w:rFonts w:ascii="SimSun" w:hAnsi="SimSun" w:eastAsia="SimSun" w:cs="SimSun"/>
          <w:sz w:val="18"/>
          <w:szCs w:val="18"/>
          <w:b/>
          <w:bCs/>
          <w:spacing w:val="-18"/>
        </w:rPr>
        <w:t>比</w:t>
      </w:r>
      <w:r>
        <w:rPr>
          <w:rFonts w:ascii="SimSun" w:hAnsi="SimSun" w:eastAsia="SimSun" w:cs="SimSun"/>
          <w:sz w:val="18"/>
          <w:szCs w:val="18"/>
          <w:spacing w:val="6"/>
        </w:rPr>
        <w:t xml:space="preserve"> </w:t>
      </w:r>
      <w:r>
        <w:rPr>
          <w:rFonts w:ascii="SimSun" w:hAnsi="SimSun" w:eastAsia="SimSun" w:cs="SimSun"/>
          <w:sz w:val="18"/>
          <w:szCs w:val="18"/>
          <w:b/>
          <w:bCs/>
          <w:spacing w:val="-18"/>
        </w:rPr>
        <w:t>较</w:t>
      </w:r>
      <w:r>
        <w:rPr>
          <w:rFonts w:ascii="SimSun" w:hAnsi="SimSun" w:eastAsia="SimSun" w:cs="SimSun"/>
          <w:sz w:val="18"/>
          <w:szCs w:val="18"/>
          <w:spacing w:val="1"/>
        </w:rPr>
        <w:t xml:space="preserve">   </w:t>
      </w:r>
      <w:r>
        <w:rPr>
          <w:rFonts w:ascii="SimSun" w:hAnsi="SimSun" w:eastAsia="SimSun" w:cs="SimSun"/>
          <w:sz w:val="18"/>
          <w:szCs w:val="18"/>
          <w:b/>
          <w:bCs/>
          <w:spacing w:val="-18"/>
        </w:rPr>
        <w:t>孤</w:t>
      </w:r>
      <w:r>
        <w:rPr>
          <w:rFonts w:ascii="SimSun" w:hAnsi="SimSun" w:eastAsia="SimSun" w:cs="SimSun"/>
          <w:sz w:val="18"/>
          <w:szCs w:val="18"/>
          <w:spacing w:val="2"/>
        </w:rPr>
        <w:t xml:space="preserve"> </w:t>
      </w:r>
      <w:r>
        <w:rPr>
          <w:rFonts w:ascii="FangSong" w:hAnsi="FangSong" w:eastAsia="FangSong" w:cs="FangSong"/>
          <w:sz w:val="18"/>
          <w:szCs w:val="18"/>
          <w:b/>
          <w:bCs/>
          <w:spacing w:val="3"/>
        </w:rPr>
        <w:t>般)③</w:t>
      </w:r>
      <w:r>
        <w:rPr>
          <w:rFonts w:ascii="FangSong" w:hAnsi="FangSong" w:eastAsia="FangSong" w:cs="FangSong"/>
          <w:sz w:val="18"/>
          <w:szCs w:val="18"/>
          <w:spacing w:val="11"/>
        </w:rPr>
        <w:t xml:space="preserve">      </w:t>
      </w:r>
      <w:r>
        <w:rPr>
          <w:sz w:val="18"/>
          <w:szCs w:val="18"/>
          <w:b/>
          <w:bCs/>
          <w:spacing w:val="3"/>
        </w:rPr>
        <w:t>独④</w:t>
      </w:r>
    </w:p>
    <w:p>
      <w:pPr>
        <w:ind w:left="2" w:right="272"/>
        <w:spacing w:before="35" w:line="296" w:lineRule="auto"/>
        <w:rPr>
          <w:rFonts w:ascii="SimSun" w:hAnsi="SimSun" w:eastAsia="SimSun" w:cs="SimSun"/>
          <w:sz w:val="18"/>
          <w:szCs w:val="18"/>
        </w:rPr>
      </w:pPr>
      <w:r>
        <w:rPr>
          <w:rFonts w:ascii="SimSun" w:hAnsi="SimSun" w:eastAsia="SimSun" w:cs="SimSun"/>
          <w:sz w:val="18"/>
          <w:szCs w:val="18"/>
          <w:b/>
          <w:bCs/>
        </w:rPr>
        <w:t>满足(一般)</w:t>
      </w:r>
      <w:r>
        <w:rPr>
          <w:rFonts w:ascii="SimSun" w:hAnsi="SimSun" w:eastAsia="SimSun" w:cs="SimSun"/>
          <w:sz w:val="18"/>
          <w:szCs w:val="18"/>
          <w:spacing w:val="64"/>
        </w:rPr>
        <w:t xml:space="preserve"> </w:t>
      </w:r>
      <w:r>
        <w:rPr>
          <w:rFonts w:ascii="SimSun" w:hAnsi="SimSun" w:eastAsia="SimSun" w:cs="SimSun"/>
          <w:sz w:val="18"/>
          <w:szCs w:val="18"/>
          <w:b/>
          <w:bCs/>
        </w:rPr>
        <w:t>多数满足</w:t>
      </w:r>
      <w:r>
        <w:rPr>
          <w:rFonts w:ascii="SimSun" w:hAnsi="SimSun" w:eastAsia="SimSun" w:cs="SimSun"/>
          <w:sz w:val="18"/>
          <w:szCs w:val="18"/>
        </w:rPr>
        <w:t xml:space="preserve"> </w:t>
      </w:r>
      <w:r>
        <w:rPr>
          <w:rFonts w:ascii="SimSun" w:hAnsi="SimSun" w:eastAsia="SimSun" w:cs="SimSun"/>
          <w:sz w:val="18"/>
          <w:szCs w:val="18"/>
          <w:b/>
          <w:bCs/>
          <w:spacing w:val="-5"/>
        </w:rPr>
        <w:t>③</w:t>
      </w:r>
      <w:r>
        <w:rPr>
          <w:rFonts w:ascii="SimSun" w:hAnsi="SimSun" w:eastAsia="SimSun" w:cs="SimSun"/>
          <w:sz w:val="18"/>
          <w:szCs w:val="18"/>
          <w:spacing w:val="1"/>
        </w:rPr>
        <w:t xml:space="preserve">          </w:t>
      </w:r>
      <w:r>
        <w:rPr>
          <w:rFonts w:ascii="SimSun" w:hAnsi="SimSun" w:eastAsia="SimSun" w:cs="SimSun"/>
          <w:sz w:val="18"/>
          <w:szCs w:val="18"/>
          <w:b/>
          <w:bCs/>
          <w:spacing w:val="-5"/>
        </w:rPr>
        <w:t>④</w:t>
      </w:r>
    </w:p>
    <w:p>
      <w:pPr>
        <w:ind w:left="2" w:right="244"/>
        <w:spacing w:before="64" w:line="291" w:lineRule="auto"/>
        <w:rPr>
          <w:rFonts w:ascii="SimSun" w:hAnsi="SimSun" w:eastAsia="SimSun" w:cs="SimSun"/>
          <w:sz w:val="18"/>
          <w:szCs w:val="18"/>
        </w:rPr>
      </w:pPr>
      <w:r>
        <w:rPr>
          <w:rFonts w:ascii="SimSun" w:hAnsi="SimSun" w:eastAsia="SimSun" w:cs="SimSun"/>
          <w:sz w:val="18"/>
          <w:szCs w:val="18"/>
          <w:b/>
          <w:bCs/>
          <w:spacing w:val="18"/>
        </w:rPr>
        <w:t>烦恼(一般)比较烦恼</w:t>
      </w:r>
      <w:r>
        <w:rPr>
          <w:rFonts w:ascii="SimSun" w:hAnsi="SimSun" w:eastAsia="SimSun" w:cs="SimSun"/>
          <w:sz w:val="18"/>
          <w:szCs w:val="18"/>
          <w:spacing w:val="2"/>
        </w:rPr>
        <w:t xml:space="preserve"> </w:t>
      </w:r>
      <w:r>
        <w:rPr>
          <w:rFonts w:ascii="SimSun" w:hAnsi="SimSun" w:eastAsia="SimSun" w:cs="SimSun"/>
          <w:sz w:val="18"/>
          <w:szCs w:val="18"/>
          <w:b/>
          <w:bCs/>
          <w:spacing w:val="-5"/>
        </w:rPr>
        <w:t>③</w:t>
      </w:r>
      <w:r>
        <w:rPr>
          <w:rFonts w:ascii="SimSun" w:hAnsi="SimSun" w:eastAsia="SimSun" w:cs="SimSun"/>
          <w:sz w:val="18"/>
          <w:szCs w:val="18"/>
          <w:spacing w:val="1"/>
        </w:rPr>
        <w:t xml:space="preserve">          </w:t>
      </w:r>
      <w:r>
        <w:rPr>
          <w:rFonts w:ascii="SimSun" w:hAnsi="SimSun" w:eastAsia="SimSun" w:cs="SimSun"/>
          <w:sz w:val="18"/>
          <w:szCs w:val="18"/>
          <w:b/>
          <w:bCs/>
          <w:spacing w:val="-5"/>
        </w:rPr>
        <w:t>④</w:t>
      </w:r>
    </w:p>
    <w:p>
      <w:pPr>
        <w:ind w:right="244" w:firstLine="2"/>
        <w:spacing w:before="64" w:line="284" w:lineRule="auto"/>
        <w:rPr>
          <w:rFonts w:ascii="SimSun" w:hAnsi="SimSun" w:eastAsia="SimSun" w:cs="SimSun"/>
          <w:sz w:val="20"/>
          <w:szCs w:val="20"/>
        </w:rPr>
      </w:pPr>
      <w:r>
        <w:rPr>
          <w:rFonts w:ascii="SimSun" w:hAnsi="SimSun" w:eastAsia="SimSun" w:cs="SimSun"/>
          <w:sz w:val="18"/>
          <w:szCs w:val="18"/>
          <w:b/>
          <w:bCs/>
          <w:spacing w:val="18"/>
        </w:rPr>
        <w:t>安全(一般)比较安全</w:t>
      </w:r>
      <w:r>
        <w:rPr>
          <w:rFonts w:ascii="SimSun" w:hAnsi="SimSun" w:eastAsia="SimSun" w:cs="SimSun"/>
          <w:sz w:val="18"/>
          <w:szCs w:val="18"/>
          <w:spacing w:val="3"/>
        </w:rPr>
        <w:t xml:space="preserve"> </w:t>
      </w:r>
      <w:r>
        <w:rPr>
          <w:rFonts w:ascii="SimSun" w:hAnsi="SimSun" w:eastAsia="SimSun" w:cs="SimSun"/>
          <w:sz w:val="18"/>
          <w:szCs w:val="18"/>
          <w:spacing w:val="-3"/>
        </w:rPr>
        <w:t>③</w:t>
      </w:r>
      <w:r>
        <w:rPr>
          <w:rFonts w:ascii="SimSun" w:hAnsi="SimSun" w:eastAsia="SimSun" w:cs="SimSun"/>
          <w:sz w:val="18"/>
          <w:szCs w:val="18"/>
          <w:spacing w:val="1"/>
        </w:rPr>
        <w:t xml:space="preserve">          </w:t>
      </w:r>
      <w:r>
        <w:rPr>
          <w:rFonts w:ascii="SimSun" w:hAnsi="SimSun" w:eastAsia="SimSun" w:cs="SimSun"/>
          <w:sz w:val="20"/>
          <w:szCs w:val="20"/>
          <w:spacing w:val="-3"/>
        </w:rPr>
        <w:t>④</w:t>
      </w:r>
    </w:p>
    <w:p>
      <w:pPr>
        <w:pStyle w:val="BodyText"/>
        <w:ind w:left="2" w:right="261"/>
        <w:spacing w:before="43" w:line="298" w:lineRule="auto"/>
        <w:rPr>
          <w:rFonts w:ascii="SimSun" w:hAnsi="SimSun" w:eastAsia="SimSun" w:cs="SimSun"/>
          <w:sz w:val="18"/>
          <w:szCs w:val="18"/>
        </w:rPr>
      </w:pPr>
      <w:r>
        <w:rPr>
          <w:rFonts w:ascii="SimSun" w:hAnsi="SimSun" w:eastAsia="SimSun" w:cs="SimSun"/>
          <w:sz w:val="18"/>
          <w:szCs w:val="18"/>
          <w:b/>
          <w:bCs/>
          <w:spacing w:val="-1"/>
        </w:rPr>
        <w:t>有安全保障</w:t>
      </w:r>
      <w:r>
        <w:rPr>
          <w:rFonts w:ascii="SimSun" w:hAnsi="SimSun" w:eastAsia="SimSun" w:cs="SimSun"/>
          <w:sz w:val="18"/>
          <w:szCs w:val="18"/>
          <w:spacing w:val="87"/>
        </w:rPr>
        <w:t xml:space="preserve"> </w:t>
      </w:r>
      <w:r>
        <w:rPr>
          <w:rFonts w:ascii="SimSun" w:hAnsi="SimSun" w:eastAsia="SimSun" w:cs="SimSun"/>
          <w:sz w:val="18"/>
          <w:szCs w:val="18"/>
          <w:b/>
          <w:bCs/>
          <w:spacing w:val="-1"/>
        </w:rPr>
        <w:t>比较有安</w:t>
      </w:r>
      <w:r>
        <w:rPr>
          <w:rFonts w:ascii="SimSun" w:hAnsi="SimSun" w:eastAsia="SimSun" w:cs="SimSun"/>
          <w:sz w:val="18"/>
          <w:szCs w:val="18"/>
        </w:rPr>
        <w:t xml:space="preserve"> </w:t>
      </w:r>
      <w:r>
        <w:rPr>
          <w:sz w:val="18"/>
          <w:szCs w:val="18"/>
          <w:b/>
          <w:bCs/>
          <w:spacing w:val="3"/>
        </w:rPr>
        <w:t>(一般)③</w:t>
      </w:r>
      <w:r>
        <w:rPr>
          <w:sz w:val="18"/>
          <w:szCs w:val="18"/>
          <w:spacing w:val="16"/>
        </w:rPr>
        <w:t xml:space="preserve">   </w:t>
      </w:r>
      <w:r>
        <w:rPr>
          <w:rFonts w:ascii="SimSun" w:hAnsi="SimSun" w:eastAsia="SimSun" w:cs="SimSun"/>
          <w:sz w:val="18"/>
          <w:szCs w:val="18"/>
          <w:b/>
          <w:bCs/>
          <w:spacing w:val="3"/>
        </w:rPr>
        <w:t>全保障④</w:t>
      </w:r>
    </w:p>
    <w:p>
      <w:pPr>
        <w:ind w:left="2"/>
        <w:spacing w:before="60" w:line="220" w:lineRule="auto"/>
        <w:rPr>
          <w:rFonts w:ascii="SimSun" w:hAnsi="SimSun" w:eastAsia="SimSun" w:cs="SimSun"/>
          <w:sz w:val="18"/>
          <w:szCs w:val="18"/>
        </w:rPr>
      </w:pPr>
      <w:r>
        <w:rPr>
          <w:rFonts w:ascii="SimSun" w:hAnsi="SimSun" w:eastAsia="SimSun" w:cs="SimSun"/>
          <w:sz w:val="18"/>
          <w:szCs w:val="18"/>
          <w:b/>
          <w:bCs/>
          <w:spacing w:val="2"/>
        </w:rPr>
        <w:t>担心(一</w:t>
      </w:r>
      <w:r>
        <w:rPr>
          <w:rFonts w:ascii="SimSun" w:hAnsi="SimSun" w:eastAsia="SimSun" w:cs="SimSun"/>
          <w:sz w:val="18"/>
          <w:szCs w:val="18"/>
          <w:spacing w:val="16"/>
        </w:rPr>
        <w:t xml:space="preserve">    </w:t>
      </w:r>
      <w:r>
        <w:rPr>
          <w:rFonts w:ascii="SimSun" w:hAnsi="SimSun" w:eastAsia="SimSun" w:cs="SimSun"/>
          <w:sz w:val="18"/>
          <w:szCs w:val="18"/>
          <w:b/>
          <w:bCs/>
          <w:spacing w:val="2"/>
        </w:rPr>
        <w:t>比较担心</w:t>
      </w:r>
    </w:p>
    <w:p>
      <w:pPr>
        <w:spacing w:line="14" w:lineRule="auto"/>
        <w:rPr>
          <w:rFonts w:ascii="Arial"/>
          <w:sz w:val="2"/>
        </w:rPr>
      </w:pPr>
      <w:r>
        <w:rPr>
          <w:rFonts w:ascii="Arial" w:hAnsi="Arial" w:eastAsia="Arial" w:cs="Arial"/>
          <w:sz w:val="2"/>
          <w:szCs w:val="2"/>
        </w:rPr>
        <w:br w:type="column"/>
      </w:r>
    </w:p>
    <w:p>
      <w:pPr>
        <w:ind w:left="9"/>
        <w:spacing w:before="38" w:line="217" w:lineRule="auto"/>
        <w:rPr>
          <w:rFonts w:ascii="SimSun" w:hAnsi="SimSun" w:eastAsia="SimSun" w:cs="SimSun"/>
          <w:sz w:val="20"/>
          <w:szCs w:val="20"/>
        </w:rPr>
      </w:pPr>
      <w:r>
        <w:rPr>
          <w:rFonts w:ascii="SimSun" w:hAnsi="SimSun" w:eastAsia="SimSun" w:cs="SimSun"/>
          <w:sz w:val="20"/>
          <w:szCs w:val="20"/>
          <w:spacing w:val="-15"/>
        </w:rPr>
        <w:t>会极</w:t>
      </w:r>
      <w:r>
        <w:rPr>
          <w:rFonts w:ascii="SimSun" w:hAnsi="SimSun" w:eastAsia="SimSun" w:cs="SimSun"/>
          <w:sz w:val="20"/>
          <w:szCs w:val="20"/>
          <w:spacing w:val="-14"/>
        </w:rPr>
        <w:t>好</w:t>
      </w:r>
      <w:r>
        <w:rPr>
          <w:rFonts w:ascii="SimSun" w:hAnsi="SimSun" w:eastAsia="SimSun" w:cs="SimSun"/>
          <w:sz w:val="20"/>
          <w:szCs w:val="20"/>
          <w:spacing w:val="-12"/>
        </w:rPr>
        <w:t>⑤</w:t>
      </w:r>
    </w:p>
    <w:p>
      <w:pPr>
        <w:spacing w:line="351" w:lineRule="auto"/>
        <w:rPr>
          <w:rFonts w:ascii="Arial"/>
          <w:sz w:val="21"/>
        </w:rPr>
      </w:pPr>
      <w:r/>
    </w:p>
    <w:p>
      <w:pPr>
        <w:ind w:left="12"/>
        <w:spacing w:before="58" w:line="217" w:lineRule="auto"/>
        <w:rPr>
          <w:rFonts w:ascii="SimSun" w:hAnsi="SimSun" w:eastAsia="SimSun" w:cs="SimSun"/>
          <w:sz w:val="18"/>
          <w:szCs w:val="18"/>
        </w:rPr>
      </w:pPr>
      <w:r>
        <w:rPr>
          <w:rFonts w:ascii="SimSun" w:hAnsi="SimSun" w:eastAsia="SimSun" w:cs="SimSun"/>
          <w:sz w:val="18"/>
          <w:szCs w:val="18"/>
          <w:b/>
          <w:bCs/>
          <w:spacing w:val="1"/>
        </w:rPr>
        <w:t>极多⑤</w:t>
      </w:r>
    </w:p>
    <w:p>
      <w:pPr>
        <w:spacing w:line="357" w:lineRule="auto"/>
        <w:rPr>
          <w:rFonts w:ascii="Arial"/>
          <w:sz w:val="21"/>
        </w:rPr>
      </w:pPr>
      <w:r/>
    </w:p>
    <w:p>
      <w:pPr>
        <w:ind w:left="12"/>
        <w:spacing w:before="59" w:line="217" w:lineRule="auto"/>
        <w:rPr>
          <w:rFonts w:ascii="SimSun" w:hAnsi="SimSun" w:eastAsia="SimSun" w:cs="SimSun"/>
          <w:sz w:val="18"/>
          <w:szCs w:val="18"/>
        </w:rPr>
      </w:pPr>
      <w:r>
        <w:rPr>
          <w:rFonts w:ascii="SimSun" w:hAnsi="SimSun" w:eastAsia="SimSun" w:cs="SimSun"/>
          <w:sz w:val="18"/>
          <w:szCs w:val="18"/>
          <w:b/>
          <w:bCs/>
          <w:spacing w:val="1"/>
        </w:rPr>
        <w:t>极能⑤</w:t>
      </w:r>
    </w:p>
    <w:p>
      <w:pPr>
        <w:spacing w:line="367" w:lineRule="auto"/>
        <w:rPr>
          <w:rFonts w:ascii="Arial"/>
          <w:sz w:val="21"/>
        </w:rPr>
      </w:pPr>
      <w:r/>
    </w:p>
    <w:p>
      <w:pPr>
        <w:ind w:left="12"/>
        <w:spacing w:before="59" w:line="218" w:lineRule="auto"/>
        <w:rPr>
          <w:rFonts w:ascii="SimSun" w:hAnsi="SimSun" w:eastAsia="SimSun" w:cs="SimSun"/>
          <w:sz w:val="18"/>
          <w:szCs w:val="18"/>
        </w:rPr>
      </w:pPr>
      <w:r>
        <w:rPr>
          <w:rFonts w:ascii="SimSun" w:hAnsi="SimSun" w:eastAsia="SimSun" w:cs="SimSun"/>
          <w:sz w:val="18"/>
          <w:szCs w:val="18"/>
          <w:b/>
          <w:bCs/>
          <w:spacing w:val="3"/>
        </w:rPr>
        <w:t>极有价值</w:t>
      </w:r>
    </w:p>
    <w:p>
      <w:pPr>
        <w:ind w:left="9"/>
        <w:spacing w:before="79" w:line="217" w:lineRule="auto"/>
        <w:rPr>
          <w:rFonts w:ascii="SimSun" w:hAnsi="SimSun" w:eastAsia="SimSun" w:cs="SimSun"/>
          <w:sz w:val="18"/>
          <w:szCs w:val="18"/>
        </w:rPr>
      </w:pPr>
      <w:r>
        <w:rPr>
          <w:rFonts w:ascii="SimSun" w:hAnsi="SimSun" w:eastAsia="SimSun" w:cs="SimSun"/>
          <w:sz w:val="18"/>
          <w:szCs w:val="18"/>
        </w:rPr>
        <w:t>⑤</w:t>
      </w:r>
    </w:p>
    <w:p>
      <w:pPr>
        <w:spacing w:before="128" w:line="219" w:lineRule="auto"/>
        <w:jc w:val="right"/>
        <w:rPr>
          <w:rFonts w:ascii="SimSun" w:hAnsi="SimSun" w:eastAsia="SimSun" w:cs="SimSun"/>
          <w:sz w:val="18"/>
          <w:szCs w:val="18"/>
        </w:rPr>
      </w:pPr>
      <w:r>
        <w:rPr>
          <w:rFonts w:ascii="SimSun" w:hAnsi="SimSun" w:eastAsia="SimSun" w:cs="SimSun"/>
          <w:sz w:val="18"/>
          <w:szCs w:val="18"/>
          <w:b/>
          <w:bCs/>
          <w:spacing w:val="4"/>
        </w:rPr>
        <w:t>极有信心</w:t>
      </w:r>
    </w:p>
    <w:p>
      <w:pPr>
        <w:ind w:left="9"/>
        <w:spacing w:before="68" w:line="217" w:lineRule="auto"/>
        <w:rPr>
          <w:rFonts w:ascii="SimSun" w:hAnsi="SimSun" w:eastAsia="SimSun" w:cs="SimSun"/>
          <w:sz w:val="20"/>
          <w:szCs w:val="20"/>
        </w:rPr>
      </w:pPr>
      <w:r>
        <w:rPr>
          <w:rFonts w:ascii="SimSun" w:hAnsi="SimSun" w:eastAsia="SimSun" w:cs="SimSun"/>
          <w:sz w:val="20"/>
          <w:szCs w:val="20"/>
        </w:rPr>
        <w:t>⑤</w:t>
      </w:r>
    </w:p>
    <w:p>
      <w:pPr>
        <w:spacing w:before="85" w:line="217" w:lineRule="auto"/>
        <w:rPr>
          <w:rFonts w:ascii="SimSun" w:hAnsi="SimSun" w:eastAsia="SimSun" w:cs="SimSun"/>
          <w:sz w:val="20"/>
          <w:szCs w:val="20"/>
        </w:rPr>
      </w:pPr>
      <w:r>
        <w:rPr>
          <w:rFonts w:ascii="SimSun" w:hAnsi="SimSun" w:eastAsia="SimSun" w:cs="SimSun"/>
          <w:sz w:val="20"/>
          <w:szCs w:val="20"/>
          <w:spacing w:val="-12"/>
        </w:rPr>
        <w:t>极压抑⑤</w:t>
      </w:r>
    </w:p>
    <w:p>
      <w:pPr>
        <w:spacing w:line="353" w:lineRule="auto"/>
        <w:rPr>
          <w:rFonts w:ascii="Arial"/>
          <w:sz w:val="21"/>
        </w:rPr>
      </w:pPr>
      <w:r/>
    </w:p>
    <w:p>
      <w:pPr>
        <w:pStyle w:val="BodyText"/>
        <w:ind w:left="9"/>
        <w:spacing w:before="59" w:line="220" w:lineRule="auto"/>
        <w:rPr>
          <w:sz w:val="18"/>
          <w:szCs w:val="18"/>
        </w:rPr>
      </w:pPr>
      <w:r>
        <w:rPr>
          <w:sz w:val="18"/>
          <w:szCs w:val="18"/>
          <w:spacing w:val="5"/>
        </w:rPr>
        <w:t>极多⑤</w:t>
      </w:r>
    </w:p>
    <w:p>
      <w:pPr>
        <w:spacing w:line="364" w:lineRule="auto"/>
        <w:rPr>
          <w:rFonts w:ascii="Arial"/>
          <w:sz w:val="21"/>
        </w:rPr>
      </w:pPr>
      <w:r/>
    </w:p>
    <w:p>
      <w:pPr>
        <w:ind w:left="9"/>
        <w:spacing w:before="59" w:line="217" w:lineRule="auto"/>
        <w:rPr>
          <w:rFonts w:ascii="SimSun" w:hAnsi="SimSun" w:eastAsia="SimSun" w:cs="SimSun"/>
          <w:sz w:val="18"/>
          <w:szCs w:val="18"/>
        </w:rPr>
      </w:pPr>
      <w:r>
        <w:rPr>
          <w:rFonts w:ascii="SimSun" w:hAnsi="SimSun" w:eastAsia="SimSun" w:cs="SimSun"/>
          <w:sz w:val="18"/>
          <w:szCs w:val="18"/>
          <w:spacing w:val="6"/>
        </w:rPr>
        <w:t>极忧虑⑤</w:t>
      </w:r>
    </w:p>
    <w:p>
      <w:pPr>
        <w:spacing w:line="367" w:lineRule="auto"/>
        <w:rPr>
          <w:rFonts w:ascii="Arial"/>
          <w:sz w:val="21"/>
        </w:rPr>
      </w:pPr>
      <w:r/>
    </w:p>
    <w:p>
      <w:pPr>
        <w:ind w:left="9"/>
        <w:spacing w:before="59" w:line="217" w:lineRule="auto"/>
        <w:rPr>
          <w:rFonts w:ascii="SimSun" w:hAnsi="SimSun" w:eastAsia="SimSun" w:cs="SimSun"/>
          <w:sz w:val="18"/>
          <w:szCs w:val="18"/>
        </w:rPr>
      </w:pPr>
      <w:r>
        <w:rPr>
          <w:rFonts w:ascii="SimSun" w:hAnsi="SimSun" w:eastAsia="SimSun" w:cs="SimSun"/>
          <w:sz w:val="18"/>
          <w:szCs w:val="18"/>
          <w:spacing w:val="6"/>
        </w:rPr>
        <w:t>极妨碍⑤</w:t>
      </w:r>
    </w:p>
    <w:p>
      <w:pPr>
        <w:spacing w:line="357" w:lineRule="auto"/>
        <w:rPr>
          <w:rFonts w:ascii="Arial"/>
          <w:sz w:val="21"/>
        </w:rPr>
      </w:pPr>
      <w:r/>
    </w:p>
    <w:p>
      <w:pPr>
        <w:ind w:left="9"/>
        <w:spacing w:before="60" w:line="217" w:lineRule="auto"/>
        <w:rPr>
          <w:rFonts w:ascii="SimSun" w:hAnsi="SimSun" w:eastAsia="SimSun" w:cs="SimSun"/>
          <w:sz w:val="18"/>
          <w:szCs w:val="18"/>
        </w:rPr>
      </w:pPr>
      <w:r>
        <w:rPr>
          <w:rFonts w:ascii="SimSun" w:hAnsi="SimSun" w:eastAsia="SimSun" w:cs="SimSun"/>
          <w:sz w:val="18"/>
          <w:szCs w:val="18"/>
          <w:spacing w:val="6"/>
        </w:rPr>
        <w:t>极烦恼⑤</w:t>
      </w:r>
    </w:p>
    <w:p>
      <w:pPr>
        <w:spacing w:line="367" w:lineRule="auto"/>
        <w:rPr>
          <w:rFonts w:ascii="Arial"/>
          <w:sz w:val="21"/>
        </w:rPr>
      </w:pPr>
      <w:r/>
    </w:p>
    <w:p>
      <w:pPr>
        <w:ind w:left="9"/>
        <w:spacing w:before="59" w:line="217" w:lineRule="auto"/>
        <w:rPr>
          <w:rFonts w:ascii="SimSun" w:hAnsi="SimSun" w:eastAsia="SimSun" w:cs="SimSun"/>
          <w:sz w:val="18"/>
          <w:szCs w:val="18"/>
        </w:rPr>
      </w:pPr>
      <w:r>
        <w:rPr>
          <w:rFonts w:ascii="SimSun" w:hAnsi="SimSun" w:eastAsia="SimSun" w:cs="SimSun"/>
          <w:sz w:val="18"/>
          <w:szCs w:val="18"/>
          <w:spacing w:val="6"/>
        </w:rPr>
        <w:t>极困难⑤</w:t>
      </w:r>
    </w:p>
    <w:p>
      <w:pPr>
        <w:spacing w:line="357" w:lineRule="auto"/>
        <w:rPr>
          <w:rFonts w:ascii="Arial"/>
          <w:sz w:val="21"/>
        </w:rPr>
      </w:pPr>
      <w:r/>
    </w:p>
    <w:p>
      <w:pPr>
        <w:ind w:left="9"/>
        <w:spacing w:before="59" w:line="217" w:lineRule="auto"/>
        <w:rPr>
          <w:rFonts w:ascii="SimSun" w:hAnsi="SimSun" w:eastAsia="SimSun" w:cs="SimSun"/>
          <w:sz w:val="18"/>
          <w:szCs w:val="18"/>
        </w:rPr>
      </w:pPr>
      <w:r>
        <w:rPr>
          <w:rFonts w:ascii="SimSun" w:hAnsi="SimSun" w:eastAsia="SimSun" w:cs="SimSun"/>
          <w:sz w:val="18"/>
          <w:szCs w:val="18"/>
          <w:spacing w:val="6"/>
        </w:rPr>
        <w:t>极烦恼⑤</w:t>
      </w:r>
    </w:p>
    <w:p>
      <w:pPr>
        <w:spacing w:line="347" w:lineRule="auto"/>
        <w:rPr>
          <w:rFonts w:ascii="Arial"/>
          <w:sz w:val="21"/>
        </w:rPr>
      </w:pPr>
      <w:r/>
    </w:p>
    <w:p>
      <w:pPr>
        <w:ind w:left="9"/>
        <w:spacing w:before="59" w:line="217" w:lineRule="auto"/>
        <w:rPr>
          <w:rFonts w:ascii="SimSun" w:hAnsi="SimSun" w:eastAsia="SimSun" w:cs="SimSun"/>
          <w:sz w:val="18"/>
          <w:szCs w:val="18"/>
        </w:rPr>
      </w:pPr>
      <w:r>
        <w:rPr>
          <w:rFonts w:ascii="SimSun" w:hAnsi="SimSun" w:eastAsia="SimSun" w:cs="SimSun"/>
          <w:sz w:val="18"/>
          <w:szCs w:val="18"/>
          <w:spacing w:val="6"/>
        </w:rPr>
        <w:t>极需要⑤</w:t>
      </w:r>
    </w:p>
    <w:p>
      <w:pPr>
        <w:spacing w:line="357" w:lineRule="auto"/>
        <w:rPr>
          <w:rFonts w:ascii="Arial"/>
          <w:sz w:val="21"/>
        </w:rPr>
      </w:pPr>
      <w:r/>
    </w:p>
    <w:p>
      <w:pPr>
        <w:ind w:left="9"/>
        <w:spacing w:before="60" w:line="217" w:lineRule="auto"/>
        <w:rPr>
          <w:rFonts w:ascii="SimSun" w:hAnsi="SimSun" w:eastAsia="SimSun" w:cs="SimSun"/>
          <w:sz w:val="18"/>
          <w:szCs w:val="18"/>
        </w:rPr>
      </w:pPr>
      <w:r>
        <w:rPr>
          <w:rFonts w:ascii="SimSun" w:hAnsi="SimSun" w:eastAsia="SimSun" w:cs="SimSun"/>
          <w:sz w:val="18"/>
          <w:szCs w:val="18"/>
          <w:spacing w:val="6"/>
        </w:rPr>
        <w:t>极需要⑤</w:t>
      </w:r>
    </w:p>
    <w:p>
      <w:pPr>
        <w:spacing w:line="365" w:lineRule="auto"/>
        <w:rPr>
          <w:rFonts w:ascii="Arial"/>
          <w:sz w:val="21"/>
        </w:rPr>
      </w:pPr>
      <w:r/>
    </w:p>
    <w:p>
      <w:pPr>
        <w:ind w:left="12"/>
        <w:spacing w:before="58" w:line="217" w:lineRule="auto"/>
        <w:rPr>
          <w:rFonts w:ascii="SimSun" w:hAnsi="SimSun" w:eastAsia="SimSun" w:cs="SimSun"/>
          <w:sz w:val="18"/>
          <w:szCs w:val="18"/>
        </w:rPr>
      </w:pPr>
      <w:r>
        <w:rPr>
          <w:rFonts w:ascii="SimSun" w:hAnsi="SimSun" w:eastAsia="SimSun" w:cs="SimSun"/>
          <w:sz w:val="18"/>
          <w:szCs w:val="18"/>
          <w:b/>
          <w:bCs/>
          <w:spacing w:val="3"/>
        </w:rPr>
        <w:t>极依赖⑤</w:t>
      </w:r>
    </w:p>
    <w:p>
      <w:pPr>
        <w:spacing w:line="367" w:lineRule="auto"/>
        <w:rPr>
          <w:rFonts w:ascii="Arial"/>
          <w:sz w:val="21"/>
        </w:rPr>
      </w:pPr>
      <w:r/>
    </w:p>
    <w:p>
      <w:pPr>
        <w:pStyle w:val="BodyText"/>
        <w:ind w:left="12"/>
        <w:spacing w:before="59" w:line="220" w:lineRule="auto"/>
        <w:rPr>
          <w:sz w:val="18"/>
          <w:szCs w:val="18"/>
        </w:rPr>
      </w:pPr>
      <w:r>
        <w:rPr>
          <w:sz w:val="18"/>
          <w:szCs w:val="18"/>
          <w:b/>
          <w:bCs/>
          <w:spacing w:val="3"/>
        </w:rPr>
        <w:t>极孤独⑤</w:t>
      </w:r>
    </w:p>
    <w:p>
      <w:pPr>
        <w:spacing w:line="337" w:lineRule="auto"/>
        <w:rPr>
          <w:rFonts w:ascii="Arial"/>
          <w:sz w:val="21"/>
        </w:rPr>
      </w:pPr>
      <w:r/>
    </w:p>
    <w:p>
      <w:pPr>
        <w:ind w:left="12"/>
        <w:spacing w:before="59" w:line="219" w:lineRule="auto"/>
        <w:rPr>
          <w:rFonts w:ascii="SimSun" w:hAnsi="SimSun" w:eastAsia="SimSun" w:cs="SimSun"/>
          <w:sz w:val="18"/>
          <w:szCs w:val="18"/>
        </w:rPr>
      </w:pPr>
      <w:r>
        <w:rPr>
          <w:rFonts w:ascii="SimSun" w:hAnsi="SimSun" w:eastAsia="SimSun" w:cs="SimSun"/>
          <w:sz w:val="18"/>
          <w:szCs w:val="18"/>
          <w:b/>
          <w:bCs/>
          <w:spacing w:val="-4"/>
        </w:rPr>
        <w:t>完全满足</w:t>
      </w:r>
    </w:p>
    <w:p>
      <w:pPr>
        <w:ind w:left="9"/>
        <w:spacing w:before="87" w:line="217" w:lineRule="auto"/>
        <w:rPr>
          <w:rFonts w:ascii="SimSun" w:hAnsi="SimSun" w:eastAsia="SimSun" w:cs="SimSun"/>
          <w:sz w:val="18"/>
          <w:szCs w:val="18"/>
        </w:rPr>
      </w:pPr>
      <w:r>
        <w:rPr>
          <w:rFonts w:ascii="SimSun" w:hAnsi="SimSun" w:eastAsia="SimSun" w:cs="SimSun"/>
          <w:sz w:val="18"/>
          <w:szCs w:val="18"/>
        </w:rPr>
        <w:t>⑤</w:t>
      </w:r>
    </w:p>
    <w:p>
      <w:pPr>
        <w:ind w:left="12"/>
        <w:spacing w:before="116" w:line="217" w:lineRule="auto"/>
        <w:rPr>
          <w:rFonts w:ascii="SimSun" w:hAnsi="SimSun" w:eastAsia="SimSun" w:cs="SimSun"/>
          <w:sz w:val="18"/>
          <w:szCs w:val="18"/>
        </w:rPr>
      </w:pPr>
      <w:r>
        <w:rPr>
          <w:rFonts w:ascii="SimSun" w:hAnsi="SimSun" w:eastAsia="SimSun" w:cs="SimSun"/>
          <w:sz w:val="18"/>
          <w:szCs w:val="18"/>
          <w:b/>
          <w:bCs/>
          <w:spacing w:val="3"/>
        </w:rPr>
        <w:t>极烦恼⑤</w:t>
      </w:r>
    </w:p>
    <w:p>
      <w:pPr>
        <w:spacing w:line="367" w:lineRule="auto"/>
        <w:rPr>
          <w:rFonts w:ascii="Arial"/>
          <w:sz w:val="21"/>
        </w:rPr>
      </w:pPr>
      <w:r/>
    </w:p>
    <w:p>
      <w:pPr>
        <w:ind w:left="12"/>
        <w:spacing w:before="59" w:line="217" w:lineRule="auto"/>
        <w:rPr>
          <w:rFonts w:ascii="SimSun" w:hAnsi="SimSun" w:eastAsia="SimSun" w:cs="SimSun"/>
          <w:sz w:val="18"/>
          <w:szCs w:val="18"/>
        </w:rPr>
      </w:pPr>
      <w:r>
        <w:rPr>
          <w:rFonts w:ascii="SimSun" w:hAnsi="SimSun" w:eastAsia="SimSun" w:cs="SimSun"/>
          <w:sz w:val="18"/>
          <w:szCs w:val="18"/>
          <w:b/>
          <w:bCs/>
          <w:spacing w:val="3"/>
        </w:rPr>
        <w:t>极安全⑤</w:t>
      </w:r>
    </w:p>
    <w:p>
      <w:pPr>
        <w:spacing w:line="359" w:lineRule="auto"/>
        <w:rPr>
          <w:rFonts w:ascii="Arial"/>
          <w:sz w:val="21"/>
        </w:rPr>
      </w:pPr>
      <w:r/>
    </w:p>
    <w:p>
      <w:pPr>
        <w:ind w:left="12" w:right="3"/>
        <w:spacing w:before="59" w:line="296" w:lineRule="auto"/>
        <w:rPr>
          <w:rFonts w:ascii="SimSun" w:hAnsi="SimSun" w:eastAsia="SimSun" w:cs="SimSun"/>
          <w:sz w:val="18"/>
          <w:szCs w:val="18"/>
        </w:rPr>
      </w:pPr>
      <w:r>
        <w:rPr>
          <w:rFonts w:ascii="SimSun" w:hAnsi="SimSun" w:eastAsia="SimSun" w:cs="SimSun"/>
          <w:sz w:val="18"/>
          <w:szCs w:val="18"/>
          <w:b/>
          <w:bCs/>
          <w:spacing w:val="3"/>
        </w:rPr>
        <w:t>极有安全</w:t>
      </w:r>
      <w:r>
        <w:rPr>
          <w:rFonts w:ascii="SimSun" w:hAnsi="SimSun" w:eastAsia="SimSun" w:cs="SimSun"/>
          <w:sz w:val="18"/>
          <w:szCs w:val="18"/>
          <w:spacing w:val="2"/>
        </w:rPr>
        <w:t xml:space="preserve"> </w:t>
      </w:r>
      <w:r>
        <w:rPr>
          <w:rFonts w:ascii="SimSun" w:hAnsi="SimSun" w:eastAsia="SimSun" w:cs="SimSun"/>
          <w:sz w:val="18"/>
          <w:szCs w:val="18"/>
          <w:b/>
          <w:bCs/>
          <w:spacing w:val="-4"/>
        </w:rPr>
        <w:t>保障⑤</w:t>
      </w:r>
    </w:p>
    <w:p>
      <w:pPr>
        <w:ind w:left="12"/>
        <w:spacing w:before="71" w:line="217" w:lineRule="auto"/>
        <w:rPr>
          <w:rFonts w:ascii="SimSun" w:hAnsi="SimSun" w:eastAsia="SimSun" w:cs="SimSun"/>
          <w:sz w:val="18"/>
          <w:szCs w:val="18"/>
        </w:rPr>
      </w:pPr>
      <w:r>
        <w:rPr>
          <w:rFonts w:ascii="SimSun" w:hAnsi="SimSun" w:eastAsia="SimSun" w:cs="SimSun"/>
          <w:sz w:val="18"/>
          <w:szCs w:val="18"/>
          <w:b/>
          <w:bCs/>
          <w:spacing w:val="3"/>
        </w:rPr>
        <w:t>极担心⑤</w:t>
      </w:r>
    </w:p>
    <w:p>
      <w:pPr>
        <w:spacing w:line="14" w:lineRule="auto"/>
        <w:rPr>
          <w:rFonts w:ascii="Arial"/>
          <w:sz w:val="2"/>
        </w:rPr>
      </w:pPr>
      <w:r>
        <w:rPr>
          <w:rFonts w:ascii="Arial" w:hAnsi="Arial" w:eastAsia="Arial" w:cs="Arial"/>
          <w:sz w:val="2"/>
          <w:szCs w:val="2"/>
        </w:rPr>
        <w:br w:type="column"/>
      </w:r>
    </w:p>
    <w:p>
      <w:pPr>
        <w:ind w:left="330"/>
        <w:spacing w:before="55" w:line="239" w:lineRule="auto"/>
        <w:rPr>
          <w:rFonts w:ascii="SimSun" w:hAnsi="SimSun" w:eastAsia="SimSun" w:cs="SimSun"/>
          <w:sz w:val="18"/>
          <w:szCs w:val="18"/>
        </w:rPr>
      </w:pPr>
      <w:r>
        <w:rPr>
          <w:rFonts w:ascii="SimSun" w:hAnsi="SimSun" w:eastAsia="SimSun" w:cs="SimSun"/>
          <w:sz w:val="18"/>
          <w:szCs w:val="18"/>
        </w:rPr>
        <w:t>□</w:t>
      </w:r>
    </w:p>
    <w:p>
      <w:pPr>
        <w:spacing w:line="358"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8" w:line="239" w:lineRule="auto"/>
        <w:rPr>
          <w:rFonts w:ascii="SimSun" w:hAnsi="SimSun" w:eastAsia="SimSun" w:cs="SimSun"/>
          <w:sz w:val="18"/>
          <w:szCs w:val="18"/>
        </w:rPr>
      </w:pPr>
      <w:r>
        <w:rPr>
          <w:rFonts w:ascii="SimSun" w:hAnsi="SimSun" w:eastAsia="SimSun" w:cs="SimSun"/>
          <w:sz w:val="18"/>
          <w:szCs w:val="18"/>
        </w:rPr>
        <w:t>□</w:t>
      </w:r>
    </w:p>
    <w:p>
      <w:pPr>
        <w:spacing w:line="346" w:lineRule="auto"/>
        <w:rPr>
          <w:rFonts w:ascii="Arial"/>
          <w:sz w:val="21"/>
        </w:rPr>
      </w:pPr>
      <w:r/>
    </w:p>
    <w:p>
      <w:pPr>
        <w:ind w:left="330"/>
        <w:spacing w:before="58" w:line="239" w:lineRule="auto"/>
        <w:rPr>
          <w:rFonts w:ascii="SimSun" w:hAnsi="SimSun" w:eastAsia="SimSun" w:cs="SimSun"/>
          <w:sz w:val="18"/>
          <w:szCs w:val="18"/>
        </w:rPr>
      </w:pPr>
      <w:r>
        <w:rPr>
          <w:rFonts w:ascii="SimSun" w:hAnsi="SimSun" w:eastAsia="SimSun" w:cs="SimSun"/>
          <w:sz w:val="18"/>
          <w:szCs w:val="18"/>
        </w:rPr>
        <w:t>□</w:t>
      </w:r>
    </w:p>
    <w:p>
      <w:pPr>
        <w:spacing w:line="32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5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3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2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346" w:lineRule="auto"/>
        <w:rPr>
          <w:rFonts w:ascii="Arial"/>
          <w:sz w:val="21"/>
        </w:rPr>
      </w:pPr>
      <w:r/>
    </w:p>
    <w:p>
      <w:pPr>
        <w:ind w:left="330"/>
        <w:spacing w:before="59" w:line="239" w:lineRule="auto"/>
        <w:rPr>
          <w:rFonts w:ascii="SimSun" w:hAnsi="SimSun" w:eastAsia="SimSun" w:cs="SimSun"/>
          <w:sz w:val="18"/>
          <w:szCs w:val="18"/>
        </w:rPr>
      </w:pPr>
      <w:r>
        <w:rPr>
          <w:rFonts w:ascii="SimSun" w:hAnsi="SimSun" w:eastAsia="SimSun" w:cs="SimSun"/>
          <w:sz w:val="18"/>
          <w:szCs w:val="18"/>
        </w:rPr>
        <w:t>□</w:t>
      </w:r>
    </w:p>
    <w:p>
      <w:pPr>
        <w:spacing w:line="409" w:lineRule="auto"/>
        <w:rPr>
          <w:rFonts w:ascii="Arial"/>
          <w:sz w:val="21"/>
        </w:rPr>
      </w:pPr>
      <w:r/>
    </w:p>
    <w:p>
      <w:pPr>
        <w:ind w:left="380"/>
        <w:spacing w:line="150" w:lineRule="exact"/>
        <w:rPr/>
      </w:pPr>
      <w:r>
        <w:rPr>
          <w:position w:val="-3"/>
        </w:rPr>
        <w:drawing>
          <wp:inline distT="0" distB="0" distL="0" distR="0">
            <wp:extent cx="85745" cy="95231"/>
            <wp:effectExtent l="0" t="0" r="0" b="0"/>
            <wp:docPr id="286" name="IM 286"/>
            <wp:cNvGraphicFramePr/>
            <a:graphic>
              <a:graphicData uri="http://schemas.openxmlformats.org/drawingml/2006/picture">
                <pic:pic>
                  <pic:nvPicPr>
                    <pic:cNvPr id="286" name="IM 286"/>
                    <pic:cNvPicPr/>
                  </pic:nvPicPr>
                  <pic:blipFill>
                    <a:blip r:embed="rId235"/>
                    <a:stretch>
                      <a:fillRect/>
                    </a:stretch>
                  </pic:blipFill>
                  <pic:spPr>
                    <a:xfrm rot="0">
                      <a:off x="0" y="0"/>
                      <a:ext cx="85745" cy="95231"/>
                    </a:xfrm>
                    <a:prstGeom prst="rect">
                      <a:avLst/>
                    </a:prstGeom>
                  </pic:spPr>
                </pic:pic>
              </a:graphicData>
            </a:graphic>
          </wp:inline>
        </w:drawing>
      </w:r>
    </w:p>
    <w:p>
      <w:pPr>
        <w:spacing w:line="414" w:lineRule="auto"/>
        <w:rPr>
          <w:rFonts w:ascii="Arial"/>
          <w:sz w:val="21"/>
        </w:rPr>
      </w:pPr>
      <w:r/>
    </w:p>
    <w:p>
      <w:pPr>
        <w:ind w:left="330"/>
        <w:spacing w:before="59" w:line="225" w:lineRule="auto"/>
        <w:rPr>
          <w:rFonts w:ascii="SimSun" w:hAnsi="SimSun" w:eastAsia="SimSun" w:cs="SimSun"/>
          <w:sz w:val="18"/>
          <w:szCs w:val="18"/>
        </w:rPr>
      </w:pPr>
      <w:r>
        <w:rPr>
          <w:rFonts w:ascii="SimSun" w:hAnsi="SimSun" w:eastAsia="SimSun" w:cs="SimSun"/>
          <w:sz w:val="18"/>
          <w:szCs w:val="18"/>
        </w:rPr>
        <w:t>□</w:t>
      </w:r>
    </w:p>
    <w:p>
      <w:pPr>
        <w:spacing w:line="225" w:lineRule="auto"/>
        <w:sectPr>
          <w:type w:val="continuous"/>
          <w:pgSz w:w="11220" w:h="15870"/>
          <w:pgMar w:top="905" w:right="980" w:bottom="400" w:left="470" w:header="628" w:footer="0" w:gutter="0"/>
          <w:cols w:equalWidth="0" w:num="7">
            <w:col w:w="1689" w:space="41"/>
            <w:col w:w="2080" w:space="100"/>
            <w:col w:w="1013" w:space="100"/>
            <w:col w:w="998" w:space="100"/>
            <w:col w:w="2071" w:space="100"/>
            <w:col w:w="760" w:space="0"/>
            <w:col w:w="720" w:space="0"/>
          </w:cols>
        </w:sectPr>
        <w:rPr>
          <w:rFonts w:ascii="SimSun" w:hAnsi="SimSun" w:eastAsia="SimSun" w:cs="SimSun"/>
          <w:sz w:val="18"/>
          <w:szCs w:val="18"/>
        </w:rPr>
      </w:pPr>
    </w:p>
    <w:p>
      <w:pPr>
        <w:pStyle w:val="BodyText"/>
        <w:ind w:left="1779"/>
        <w:spacing w:before="51" w:line="184" w:lineRule="auto"/>
        <w:rPr>
          <w:rFonts w:ascii="SimSun" w:hAnsi="SimSun" w:eastAsia="SimSun" w:cs="SimSun"/>
          <w:sz w:val="18"/>
          <w:szCs w:val="18"/>
        </w:rPr>
      </w:pPr>
      <w:r>
        <w:rPr>
          <w:rFonts w:ascii="SimSun" w:hAnsi="SimSun" w:eastAsia="SimSun" w:cs="SimSun"/>
          <w:sz w:val="18"/>
          <w:szCs w:val="18"/>
          <w:spacing w:val="4"/>
          <w:position w:val="1"/>
        </w:rPr>
        <w:t>障吗?                  </w:t>
      </w:r>
      <w:r>
        <w:rPr>
          <w:sz w:val="18"/>
          <w:szCs w:val="18"/>
          <w:b/>
          <w:bCs/>
          <w:spacing w:val="4"/>
        </w:rPr>
        <w:t>心①</w:t>
      </w:r>
      <w:r>
        <w:rPr>
          <w:sz w:val="18"/>
          <w:szCs w:val="18"/>
          <w:spacing w:val="13"/>
        </w:rPr>
        <w:t xml:space="preserve">       </w:t>
      </w:r>
      <w:r>
        <w:rPr>
          <w:rFonts w:ascii="SimSun" w:hAnsi="SimSun" w:eastAsia="SimSun" w:cs="SimSun"/>
          <w:sz w:val="20"/>
          <w:szCs w:val="20"/>
          <w:spacing w:val="4"/>
        </w:rPr>
        <w:t>②</w:t>
      </w:r>
      <w:r>
        <w:rPr>
          <w:rFonts w:ascii="SimSun" w:hAnsi="SimSun" w:eastAsia="SimSun" w:cs="SimSun"/>
          <w:sz w:val="20"/>
          <w:szCs w:val="20"/>
          <w:spacing w:val="12"/>
        </w:rPr>
        <w:t xml:space="preserve">        </w:t>
      </w:r>
      <w:r>
        <w:rPr>
          <w:sz w:val="18"/>
          <w:szCs w:val="18"/>
          <w:b/>
          <w:bCs/>
          <w:spacing w:val="4"/>
        </w:rPr>
        <w:t>般)③</w:t>
      </w:r>
      <w:r>
        <w:rPr>
          <w:sz w:val="18"/>
          <w:szCs w:val="18"/>
          <w:spacing w:val="11"/>
        </w:rPr>
        <w:t xml:space="preserve">      </w:t>
      </w:r>
      <w:r>
        <w:rPr>
          <w:rFonts w:ascii="SimSun" w:hAnsi="SimSun" w:eastAsia="SimSun" w:cs="SimSun"/>
          <w:sz w:val="18"/>
          <w:szCs w:val="18"/>
          <w:spacing w:val="4"/>
        </w:rPr>
        <w:t>④</w:t>
      </w:r>
    </w:p>
    <w:p>
      <w:pPr>
        <w:spacing w:line="184" w:lineRule="auto"/>
        <w:sectPr>
          <w:type w:val="continuous"/>
          <w:pgSz w:w="11220" w:h="15870"/>
          <w:pgMar w:top="905" w:right="980" w:bottom="400" w:left="470" w:header="628" w:footer="0" w:gutter="0"/>
          <w:cols w:equalWidth="0" w:num="1">
            <w:col w:w="9770" w:space="0"/>
          </w:cols>
        </w:sectPr>
        <w:rPr>
          <w:rFonts w:ascii="SimSun" w:hAnsi="SimSun" w:eastAsia="SimSun" w:cs="SimSun"/>
          <w:sz w:val="18"/>
          <w:szCs w:val="18"/>
        </w:rPr>
      </w:pPr>
    </w:p>
    <w:p>
      <w:pPr>
        <w:spacing w:before="88"/>
        <w:rPr/>
      </w:pPr>
      <w:r/>
    </w:p>
    <w:p>
      <w:pPr>
        <w:spacing w:before="88"/>
        <w:rPr/>
      </w:pPr>
      <w:r/>
    </w:p>
    <w:tbl>
      <w:tblPr>
        <w:tblStyle w:val="TableNormal"/>
        <w:tblW w:w="8374" w:type="dxa"/>
        <w:tblInd w:w="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18"/>
        <w:gridCol w:w="3186"/>
        <w:gridCol w:w="1089"/>
        <w:gridCol w:w="2171"/>
        <w:gridCol w:w="1094"/>
        <w:gridCol w:w="316"/>
      </w:tblGrid>
      <w:tr>
        <w:trPr>
          <w:trHeight w:val="565" w:hRule="atLeast"/>
        </w:trPr>
        <w:tc>
          <w:tcPr>
            <w:tcW w:w="518" w:type="dxa"/>
            <w:vAlign w:val="top"/>
          </w:tcPr>
          <w:p>
            <w:pPr>
              <w:spacing w:before="44"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F17.1</w:t>
            </w:r>
          </w:p>
        </w:tc>
        <w:tc>
          <w:tcPr>
            <w:tcW w:w="3186" w:type="dxa"/>
            <w:vAlign w:val="top"/>
          </w:tcPr>
          <w:p>
            <w:pPr>
              <w:ind w:left="2271" w:right="176" w:hanging="2179"/>
              <w:spacing w:before="10" w:line="279" w:lineRule="auto"/>
              <w:rPr>
                <w:rFonts w:ascii="SimSun" w:hAnsi="SimSun" w:eastAsia="SimSun" w:cs="SimSun"/>
                <w:sz w:val="18"/>
                <w:szCs w:val="18"/>
              </w:rPr>
            </w:pPr>
            <w:r>
              <w:rPr>
                <w:rFonts w:ascii="SimSun" w:hAnsi="SimSun" w:eastAsia="SimSun" w:cs="SimSun"/>
                <w:sz w:val="18"/>
                <w:szCs w:val="18"/>
                <w:spacing w:val="3"/>
              </w:rPr>
              <w:t>您住的地方舒适吗?</w:t>
            </w:r>
            <w:r>
              <w:rPr>
                <w:rFonts w:ascii="SimSun" w:hAnsi="SimSun" w:eastAsia="SimSun" w:cs="SimSun"/>
                <w:sz w:val="18"/>
                <w:szCs w:val="18"/>
                <w:spacing w:val="14"/>
              </w:rPr>
              <w:t xml:space="preserve">      </w:t>
            </w:r>
            <w:r>
              <w:rPr>
                <w:rFonts w:ascii="SimSun" w:hAnsi="SimSun" w:eastAsia="SimSun" w:cs="SimSun"/>
                <w:sz w:val="18"/>
                <w:szCs w:val="18"/>
                <w:spacing w:val="3"/>
              </w:rPr>
              <w:t>根本不舒 </w:t>
            </w:r>
            <w:r>
              <w:rPr>
                <w:rFonts w:ascii="SimSun" w:hAnsi="SimSun" w:eastAsia="SimSun" w:cs="SimSun"/>
                <w:sz w:val="18"/>
                <w:szCs w:val="18"/>
                <w:spacing w:val="7"/>
              </w:rPr>
              <w:t>适①</w:t>
            </w:r>
          </w:p>
        </w:tc>
        <w:tc>
          <w:tcPr>
            <w:tcW w:w="1089" w:type="dxa"/>
            <w:vAlign w:val="top"/>
          </w:tcPr>
          <w:p>
            <w:pPr>
              <w:ind w:left="166" w:right="186"/>
              <w:spacing w:before="12" w:line="278" w:lineRule="auto"/>
              <w:rPr>
                <w:rFonts w:ascii="SimSun" w:hAnsi="SimSun" w:eastAsia="SimSun" w:cs="SimSun"/>
                <w:sz w:val="18"/>
                <w:szCs w:val="18"/>
              </w:rPr>
            </w:pPr>
            <w:r>
              <w:rPr>
                <w:rFonts w:ascii="SimSun" w:hAnsi="SimSun" w:eastAsia="SimSun" w:cs="SimSun"/>
                <w:sz w:val="18"/>
                <w:szCs w:val="18"/>
                <w:spacing w:val="4"/>
              </w:rPr>
              <w:t>很少舒适</w:t>
            </w:r>
            <w:r>
              <w:rPr>
                <w:rFonts w:ascii="SimSun" w:hAnsi="SimSun" w:eastAsia="SimSun" w:cs="SimSun"/>
                <w:sz w:val="18"/>
                <w:szCs w:val="18"/>
              </w:rPr>
              <w:t xml:space="preserve"> </w:t>
            </w:r>
            <w:r>
              <w:rPr>
                <w:rFonts w:ascii="SimSun" w:hAnsi="SimSun" w:eastAsia="SimSun" w:cs="SimSun"/>
                <w:sz w:val="18"/>
                <w:szCs w:val="18"/>
              </w:rPr>
              <w:t>②</w:t>
            </w:r>
          </w:p>
        </w:tc>
        <w:tc>
          <w:tcPr>
            <w:tcW w:w="2171" w:type="dxa"/>
            <w:vAlign w:val="top"/>
          </w:tcPr>
          <w:p>
            <w:pPr>
              <w:ind w:left="167" w:right="186" w:firstLine="2"/>
              <w:spacing w:before="10" w:line="279" w:lineRule="auto"/>
              <w:rPr>
                <w:rFonts w:ascii="SimSun" w:hAnsi="SimSun" w:eastAsia="SimSun" w:cs="SimSun"/>
                <w:sz w:val="18"/>
                <w:szCs w:val="18"/>
              </w:rPr>
            </w:pPr>
            <w:r>
              <w:rPr>
                <w:rFonts w:ascii="SimSun" w:hAnsi="SimSun" w:eastAsia="SimSun" w:cs="SimSun"/>
                <w:sz w:val="18"/>
                <w:szCs w:val="18"/>
                <w:b/>
                <w:bCs/>
                <w:spacing w:val="3"/>
              </w:rPr>
              <w:t>舒适(一</w:t>
            </w:r>
            <w:r>
              <w:rPr>
                <w:rFonts w:ascii="SimSun" w:hAnsi="SimSun" w:eastAsia="SimSun" w:cs="SimSun"/>
                <w:sz w:val="18"/>
                <w:szCs w:val="18"/>
                <w:spacing w:val="18"/>
              </w:rPr>
              <w:t xml:space="preserve">    </w:t>
            </w:r>
            <w:r>
              <w:rPr>
                <w:rFonts w:ascii="SimSun" w:hAnsi="SimSun" w:eastAsia="SimSun" w:cs="SimSun"/>
                <w:sz w:val="18"/>
                <w:szCs w:val="18"/>
                <w:spacing w:val="3"/>
              </w:rPr>
              <w:t>比较舒适</w:t>
            </w:r>
            <w:r>
              <w:rPr>
                <w:rFonts w:ascii="SimSun" w:hAnsi="SimSun" w:eastAsia="SimSun" w:cs="SimSun"/>
                <w:sz w:val="18"/>
                <w:szCs w:val="18"/>
              </w:rPr>
              <w:t xml:space="preserve"> </w:t>
            </w:r>
            <w:r>
              <w:rPr>
                <w:rFonts w:ascii="SimSun" w:hAnsi="SimSun" w:eastAsia="SimSun" w:cs="SimSun"/>
                <w:sz w:val="18"/>
                <w:szCs w:val="18"/>
                <w:spacing w:val="9"/>
              </w:rPr>
              <w:t>般)③</w:t>
            </w:r>
            <w:r>
              <w:rPr>
                <w:rFonts w:ascii="SimSun" w:hAnsi="SimSun" w:eastAsia="SimSun" w:cs="SimSun"/>
                <w:sz w:val="18"/>
                <w:szCs w:val="18"/>
                <w:spacing w:val="12"/>
              </w:rPr>
              <w:t xml:space="preserve">      </w:t>
            </w:r>
            <w:r>
              <w:rPr>
                <w:rFonts w:ascii="SimSun" w:hAnsi="SimSun" w:eastAsia="SimSun" w:cs="SimSun"/>
                <w:sz w:val="18"/>
                <w:szCs w:val="18"/>
                <w:spacing w:val="9"/>
              </w:rPr>
              <w:t>④</w:t>
            </w:r>
          </w:p>
        </w:tc>
        <w:tc>
          <w:tcPr>
            <w:tcW w:w="1094" w:type="dxa"/>
            <w:vAlign w:val="top"/>
          </w:tcPr>
          <w:p>
            <w:pPr>
              <w:ind w:left="176"/>
              <w:spacing w:line="217" w:lineRule="auto"/>
              <w:rPr>
                <w:rFonts w:ascii="SimSun" w:hAnsi="SimSun" w:eastAsia="SimSun" w:cs="SimSun"/>
                <w:sz w:val="18"/>
                <w:szCs w:val="18"/>
              </w:rPr>
            </w:pPr>
            <w:r>
              <w:rPr>
                <w:rFonts w:ascii="SimSun" w:hAnsi="SimSun" w:eastAsia="SimSun" w:cs="SimSun"/>
                <w:sz w:val="18"/>
                <w:szCs w:val="18"/>
                <w:spacing w:val="4"/>
              </w:rPr>
              <w:t>极舒适⑤</w:t>
            </w:r>
          </w:p>
        </w:tc>
        <w:tc>
          <w:tcPr>
            <w:tcW w:w="316" w:type="dxa"/>
            <w:vAlign w:val="top"/>
          </w:tcPr>
          <w:p>
            <w:pPr>
              <w:spacing w:line="238"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5" w:hRule="atLeast"/>
        </w:trPr>
        <w:tc>
          <w:tcPr>
            <w:tcW w:w="518" w:type="dxa"/>
            <w:vAlign w:val="top"/>
          </w:tcPr>
          <w:p>
            <w:pPr>
              <w:spacing w:before="74" w:line="239" w:lineRule="auto"/>
              <w:rPr>
                <w:rFonts w:ascii="SimSun" w:hAnsi="SimSun" w:eastAsia="SimSun" w:cs="SimSun"/>
                <w:sz w:val="18"/>
                <w:szCs w:val="18"/>
              </w:rPr>
            </w:pPr>
            <w:r>
              <w:rPr>
                <w:rFonts w:ascii="SimSun" w:hAnsi="SimSun" w:eastAsia="SimSun" w:cs="SimSun"/>
                <w:sz w:val="18"/>
                <w:szCs w:val="18"/>
                <w:spacing w:val="-1"/>
              </w:rPr>
              <w:t>F17.4</w:t>
            </w:r>
          </w:p>
        </w:tc>
        <w:tc>
          <w:tcPr>
            <w:tcW w:w="3186" w:type="dxa"/>
            <w:vAlign w:val="top"/>
          </w:tcPr>
          <w:p>
            <w:pPr>
              <w:ind w:left="2271" w:right="173" w:hanging="2179"/>
              <w:spacing w:before="74" w:line="277" w:lineRule="auto"/>
              <w:rPr>
                <w:rFonts w:ascii="SimSun" w:hAnsi="SimSun" w:eastAsia="SimSun" w:cs="SimSun"/>
                <w:sz w:val="18"/>
                <w:szCs w:val="18"/>
              </w:rPr>
            </w:pPr>
            <w:r>
              <w:rPr>
                <w:rFonts w:ascii="SimSun" w:hAnsi="SimSun" w:eastAsia="SimSun" w:cs="SimSun"/>
                <w:sz w:val="18"/>
                <w:szCs w:val="18"/>
                <w:spacing w:val="2"/>
              </w:rPr>
              <w:t>您喜欢自己住的地方吗?</w:t>
            </w:r>
            <w:r>
              <w:rPr>
                <w:rFonts w:ascii="SimSun" w:hAnsi="SimSun" w:eastAsia="SimSun" w:cs="SimSun"/>
                <w:sz w:val="18"/>
                <w:szCs w:val="18"/>
                <w:spacing w:val="3"/>
              </w:rPr>
              <w:t xml:space="preserve">   </w:t>
            </w:r>
            <w:r>
              <w:rPr>
                <w:rFonts w:ascii="SimSun" w:hAnsi="SimSun" w:eastAsia="SimSun" w:cs="SimSun"/>
                <w:sz w:val="18"/>
                <w:szCs w:val="18"/>
                <w:spacing w:val="2"/>
              </w:rPr>
              <w:t>根本不喜</w:t>
            </w:r>
            <w:r>
              <w:rPr>
                <w:rFonts w:ascii="SimSun" w:hAnsi="SimSun" w:eastAsia="SimSun" w:cs="SimSun"/>
                <w:sz w:val="18"/>
                <w:szCs w:val="18"/>
              </w:rPr>
              <w:t xml:space="preserve"> </w:t>
            </w:r>
            <w:r>
              <w:rPr>
                <w:rFonts w:ascii="SimSun" w:hAnsi="SimSun" w:eastAsia="SimSun" w:cs="SimSun"/>
                <w:sz w:val="18"/>
                <w:szCs w:val="18"/>
                <w:spacing w:val="-4"/>
              </w:rPr>
              <w:t>欢</w:t>
            </w:r>
            <w:r>
              <w:rPr>
                <w:rFonts w:ascii="SimSun" w:hAnsi="SimSun" w:eastAsia="SimSun" w:cs="SimSun"/>
                <w:sz w:val="18"/>
                <w:szCs w:val="18"/>
                <w:spacing w:val="-42"/>
              </w:rPr>
              <w:t xml:space="preserve"> </w:t>
            </w:r>
            <w:r>
              <w:rPr>
                <w:rFonts w:ascii="SimSun" w:hAnsi="SimSun" w:eastAsia="SimSun" w:cs="SimSun"/>
                <w:sz w:val="18"/>
                <w:szCs w:val="18"/>
                <w:spacing w:val="-4"/>
              </w:rPr>
              <w:t>①</w:t>
            </w:r>
          </w:p>
        </w:tc>
        <w:tc>
          <w:tcPr>
            <w:tcW w:w="1089" w:type="dxa"/>
            <w:vAlign w:val="top"/>
          </w:tcPr>
          <w:p>
            <w:pPr>
              <w:ind w:left="166" w:right="184"/>
              <w:spacing w:before="74" w:line="277" w:lineRule="auto"/>
              <w:rPr>
                <w:rFonts w:ascii="SimSun" w:hAnsi="SimSun" w:eastAsia="SimSun" w:cs="SimSun"/>
                <w:sz w:val="18"/>
                <w:szCs w:val="18"/>
              </w:rPr>
            </w:pPr>
            <w:r>
              <w:rPr>
                <w:rFonts w:ascii="SimSun" w:hAnsi="SimSun" w:eastAsia="SimSun" w:cs="SimSun"/>
                <w:sz w:val="18"/>
                <w:szCs w:val="18"/>
                <w:spacing w:val="4"/>
              </w:rPr>
              <w:t>很少喜欢</w:t>
            </w:r>
            <w:r>
              <w:rPr>
                <w:rFonts w:ascii="SimSun" w:hAnsi="SimSun" w:eastAsia="SimSun" w:cs="SimSun"/>
                <w:sz w:val="18"/>
                <w:szCs w:val="18"/>
                <w:spacing w:val="1"/>
              </w:rPr>
              <w:t xml:space="preserve"> </w:t>
            </w:r>
            <w:r>
              <w:rPr>
                <w:rFonts w:ascii="SimSun" w:hAnsi="SimSun" w:eastAsia="SimSun" w:cs="SimSun"/>
                <w:sz w:val="18"/>
                <w:szCs w:val="18"/>
              </w:rPr>
              <w:t>②</w:t>
            </w:r>
          </w:p>
        </w:tc>
        <w:tc>
          <w:tcPr>
            <w:tcW w:w="2171" w:type="dxa"/>
            <w:vAlign w:val="top"/>
          </w:tcPr>
          <w:p>
            <w:pPr>
              <w:ind w:left="167" w:right="185"/>
              <w:spacing w:before="74" w:line="277" w:lineRule="auto"/>
              <w:rPr>
                <w:rFonts w:ascii="SimSun" w:hAnsi="SimSun" w:eastAsia="SimSun" w:cs="SimSun"/>
                <w:sz w:val="18"/>
                <w:szCs w:val="18"/>
              </w:rPr>
            </w:pPr>
            <w:r>
              <w:rPr>
                <w:rFonts w:ascii="SimSun" w:hAnsi="SimSun" w:eastAsia="SimSun" w:cs="SimSun"/>
                <w:sz w:val="18"/>
                <w:szCs w:val="18"/>
                <w:spacing w:val="4"/>
              </w:rPr>
              <w:t>喜欢(一</w:t>
            </w:r>
            <w:r>
              <w:rPr>
                <w:rFonts w:ascii="SimSun" w:hAnsi="SimSun" w:eastAsia="SimSun" w:cs="SimSun"/>
                <w:sz w:val="18"/>
                <w:szCs w:val="18"/>
                <w:spacing w:val="18"/>
              </w:rPr>
              <w:t xml:space="preserve">    </w:t>
            </w:r>
            <w:r>
              <w:rPr>
                <w:rFonts w:ascii="SimSun" w:hAnsi="SimSun" w:eastAsia="SimSun" w:cs="SimSun"/>
                <w:sz w:val="18"/>
                <w:szCs w:val="18"/>
                <w:spacing w:val="4"/>
              </w:rPr>
              <w:t>比较喜欢</w:t>
            </w:r>
            <w:r>
              <w:rPr>
                <w:rFonts w:ascii="SimSun" w:hAnsi="SimSun" w:eastAsia="SimSun" w:cs="SimSun"/>
                <w:sz w:val="18"/>
                <w:szCs w:val="18"/>
                <w:spacing w:val="3"/>
              </w:rPr>
              <w:t xml:space="preserve"> </w:t>
            </w:r>
            <w:r>
              <w:rPr>
                <w:rFonts w:ascii="SimSun" w:hAnsi="SimSun" w:eastAsia="SimSun" w:cs="SimSun"/>
                <w:sz w:val="18"/>
                <w:szCs w:val="18"/>
                <w:spacing w:val="9"/>
              </w:rPr>
              <w:t>般)③</w:t>
            </w:r>
            <w:r>
              <w:rPr>
                <w:rFonts w:ascii="SimSun" w:hAnsi="SimSun" w:eastAsia="SimSun" w:cs="SimSun"/>
                <w:sz w:val="18"/>
                <w:szCs w:val="18"/>
                <w:spacing w:val="12"/>
              </w:rPr>
              <w:t xml:space="preserve">      </w:t>
            </w:r>
            <w:r>
              <w:rPr>
                <w:rFonts w:ascii="SimSun" w:hAnsi="SimSun" w:eastAsia="SimSun" w:cs="SimSun"/>
                <w:sz w:val="18"/>
                <w:szCs w:val="18"/>
                <w:spacing w:val="9"/>
              </w:rPr>
              <w:t>④</w:t>
            </w:r>
          </w:p>
        </w:tc>
        <w:tc>
          <w:tcPr>
            <w:tcW w:w="1094" w:type="dxa"/>
            <w:vAlign w:val="top"/>
          </w:tcPr>
          <w:p>
            <w:pPr>
              <w:ind w:left="176"/>
              <w:spacing w:before="75" w:line="217" w:lineRule="auto"/>
              <w:rPr>
                <w:rFonts w:ascii="SimSun" w:hAnsi="SimSun" w:eastAsia="SimSun" w:cs="SimSun"/>
                <w:sz w:val="18"/>
                <w:szCs w:val="18"/>
              </w:rPr>
            </w:pPr>
            <w:r>
              <w:rPr>
                <w:rFonts w:ascii="SimSun" w:hAnsi="SimSun" w:eastAsia="SimSun" w:cs="SimSun"/>
                <w:sz w:val="18"/>
                <w:szCs w:val="18"/>
                <w:spacing w:val="9"/>
              </w:rPr>
              <w:t>极喜欢⑤</w:t>
            </w:r>
          </w:p>
        </w:tc>
        <w:tc>
          <w:tcPr>
            <w:tcW w:w="316" w:type="dxa"/>
            <w:vAlign w:val="top"/>
          </w:tcPr>
          <w:p>
            <w:pPr>
              <w:spacing w:before="74"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35" w:hRule="atLeast"/>
        </w:trPr>
        <w:tc>
          <w:tcPr>
            <w:tcW w:w="518" w:type="dxa"/>
            <w:vAlign w:val="top"/>
          </w:tcPr>
          <w:p>
            <w:pPr>
              <w:spacing w:before="11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F18.2</w:t>
            </w:r>
          </w:p>
        </w:tc>
        <w:tc>
          <w:tcPr>
            <w:tcW w:w="3186" w:type="dxa"/>
            <w:vAlign w:val="top"/>
          </w:tcPr>
          <w:p>
            <w:pPr>
              <w:ind w:left="2271" w:right="165" w:hanging="2179"/>
              <w:spacing w:before="80" w:line="279" w:lineRule="auto"/>
              <w:rPr>
                <w:rFonts w:ascii="SimSun" w:hAnsi="SimSun" w:eastAsia="SimSun" w:cs="SimSun"/>
                <w:sz w:val="18"/>
                <w:szCs w:val="18"/>
              </w:rPr>
            </w:pPr>
            <w:r>
              <w:rPr>
                <w:rFonts w:ascii="SimSun" w:hAnsi="SimSun" w:eastAsia="SimSun" w:cs="SimSun"/>
                <w:sz w:val="18"/>
                <w:szCs w:val="18"/>
                <w:spacing w:val="4"/>
              </w:rPr>
              <w:t>您有经济困难吗?</w:t>
            </w:r>
            <w:r>
              <w:rPr>
                <w:rFonts w:ascii="SimSun" w:hAnsi="SimSun" w:eastAsia="SimSun" w:cs="SimSun"/>
                <w:sz w:val="18"/>
                <w:szCs w:val="18"/>
                <w:spacing w:val="11"/>
              </w:rPr>
              <w:t xml:space="preserve">        </w:t>
            </w:r>
            <w:r>
              <w:rPr>
                <w:rFonts w:ascii="SimSun" w:hAnsi="SimSun" w:eastAsia="SimSun" w:cs="SimSun"/>
                <w:sz w:val="18"/>
                <w:szCs w:val="18"/>
                <w:spacing w:val="4"/>
              </w:rPr>
              <w:t>根本不困</w:t>
            </w:r>
            <w:r>
              <w:rPr>
                <w:rFonts w:ascii="SimSun" w:hAnsi="SimSun" w:eastAsia="SimSun" w:cs="SimSun"/>
                <w:sz w:val="18"/>
                <w:szCs w:val="18"/>
                <w:spacing w:val="1"/>
              </w:rPr>
              <w:t xml:space="preserve"> </w:t>
            </w:r>
            <w:r>
              <w:rPr>
                <w:rFonts w:ascii="SimSun" w:hAnsi="SimSun" w:eastAsia="SimSun" w:cs="SimSun"/>
                <w:sz w:val="18"/>
                <w:szCs w:val="18"/>
                <w:spacing w:val="7"/>
              </w:rPr>
              <w:t>难①</w:t>
            </w:r>
          </w:p>
        </w:tc>
        <w:tc>
          <w:tcPr>
            <w:tcW w:w="1089" w:type="dxa"/>
            <w:vAlign w:val="top"/>
          </w:tcPr>
          <w:p>
            <w:pPr>
              <w:ind w:left="166" w:right="185"/>
              <w:spacing w:before="80" w:line="279" w:lineRule="auto"/>
              <w:rPr>
                <w:rFonts w:ascii="SimSun" w:hAnsi="SimSun" w:eastAsia="SimSun" w:cs="SimSun"/>
                <w:sz w:val="18"/>
                <w:szCs w:val="18"/>
              </w:rPr>
            </w:pPr>
            <w:r>
              <w:rPr>
                <w:rFonts w:ascii="SimSun" w:hAnsi="SimSun" w:eastAsia="SimSun" w:cs="SimSun"/>
                <w:sz w:val="18"/>
                <w:szCs w:val="18"/>
                <w:spacing w:val="4"/>
              </w:rPr>
              <w:t>很少困难</w:t>
            </w:r>
            <w:r>
              <w:rPr>
                <w:rFonts w:ascii="SimSun" w:hAnsi="SimSun" w:eastAsia="SimSun" w:cs="SimSun"/>
                <w:sz w:val="18"/>
                <w:szCs w:val="18"/>
              </w:rPr>
              <w:t xml:space="preserve"> </w:t>
            </w:r>
            <w:r>
              <w:rPr>
                <w:rFonts w:ascii="SimSun" w:hAnsi="SimSun" w:eastAsia="SimSun" w:cs="SimSun"/>
                <w:sz w:val="18"/>
                <w:szCs w:val="18"/>
              </w:rPr>
              <w:t>②</w:t>
            </w:r>
          </w:p>
        </w:tc>
        <w:tc>
          <w:tcPr>
            <w:tcW w:w="2171" w:type="dxa"/>
            <w:vAlign w:val="top"/>
          </w:tcPr>
          <w:p>
            <w:pPr>
              <w:ind w:left="167" w:right="186"/>
              <w:spacing w:before="80" w:line="279" w:lineRule="auto"/>
              <w:rPr>
                <w:rFonts w:ascii="SimSun" w:hAnsi="SimSun" w:eastAsia="SimSun" w:cs="SimSun"/>
                <w:sz w:val="18"/>
                <w:szCs w:val="18"/>
              </w:rPr>
            </w:pPr>
            <w:r>
              <w:rPr>
                <w:rFonts w:ascii="SimSun" w:hAnsi="SimSun" w:eastAsia="SimSun" w:cs="SimSun"/>
                <w:sz w:val="18"/>
                <w:szCs w:val="18"/>
                <w:spacing w:val="19"/>
              </w:rPr>
              <w:t>困难(一般)比较困难</w:t>
            </w:r>
            <w:r>
              <w:rPr>
                <w:rFonts w:ascii="SimSun" w:hAnsi="SimSun" w:eastAsia="SimSun" w:cs="SimSun"/>
                <w:sz w:val="18"/>
                <w:szCs w:val="18"/>
                <w:spacing w:val="6"/>
              </w:rPr>
              <w:t xml:space="preserve"> </w:t>
            </w:r>
            <w:r>
              <w:rPr>
                <w:rFonts w:ascii="SimSun" w:hAnsi="SimSun" w:eastAsia="SimSun" w:cs="SimSun"/>
                <w:sz w:val="18"/>
                <w:szCs w:val="18"/>
                <w:spacing w:val="-3"/>
              </w:rPr>
              <w:t>③</w:t>
            </w:r>
            <w:r>
              <w:rPr>
                <w:rFonts w:ascii="SimSun" w:hAnsi="SimSun" w:eastAsia="SimSun" w:cs="SimSun"/>
                <w:sz w:val="18"/>
                <w:szCs w:val="18"/>
                <w:spacing w:val="2"/>
              </w:rPr>
              <w:t xml:space="preserve">          </w:t>
            </w:r>
            <w:r>
              <w:rPr>
                <w:rFonts w:ascii="SimSun" w:hAnsi="SimSun" w:eastAsia="SimSun" w:cs="SimSun"/>
                <w:sz w:val="18"/>
                <w:szCs w:val="18"/>
                <w:spacing w:val="-3"/>
              </w:rPr>
              <w:t>④</w:t>
            </w:r>
          </w:p>
        </w:tc>
        <w:tc>
          <w:tcPr>
            <w:tcW w:w="1094" w:type="dxa"/>
            <w:vAlign w:val="top"/>
          </w:tcPr>
          <w:p>
            <w:pPr>
              <w:ind w:left="176"/>
              <w:spacing w:before="80" w:line="217" w:lineRule="auto"/>
              <w:rPr>
                <w:rFonts w:ascii="SimSun" w:hAnsi="SimSun" w:eastAsia="SimSun" w:cs="SimSun"/>
                <w:sz w:val="18"/>
                <w:szCs w:val="18"/>
              </w:rPr>
            </w:pPr>
            <w:r>
              <w:rPr>
                <w:rFonts w:ascii="SimSun" w:hAnsi="SimSun" w:eastAsia="SimSun" w:cs="SimSun"/>
                <w:sz w:val="18"/>
                <w:szCs w:val="18"/>
                <w:spacing w:val="-2"/>
              </w:rPr>
              <w:t>极困难⑤</w:t>
            </w:r>
          </w:p>
        </w:tc>
        <w:tc>
          <w:tcPr>
            <w:tcW w:w="316" w:type="dxa"/>
            <w:vAlign w:val="top"/>
          </w:tcPr>
          <w:p>
            <w:pPr>
              <w:rPr>
                <w:rFonts w:ascii="Arial"/>
                <w:sz w:val="21"/>
              </w:rPr>
            </w:pPr>
            <w:r/>
          </w:p>
        </w:tc>
      </w:tr>
      <w:tr>
        <w:trPr>
          <w:trHeight w:val="640" w:hRule="atLeast"/>
        </w:trPr>
        <w:tc>
          <w:tcPr>
            <w:tcW w:w="518" w:type="dxa"/>
            <w:vAlign w:val="top"/>
          </w:tcPr>
          <w:p>
            <w:pPr>
              <w:spacing w:before="10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F18.4</w:t>
            </w:r>
          </w:p>
        </w:tc>
        <w:tc>
          <w:tcPr>
            <w:tcW w:w="3186" w:type="dxa"/>
            <w:vAlign w:val="top"/>
          </w:tcPr>
          <w:p>
            <w:pPr>
              <w:ind w:left="2271" w:right="175" w:hanging="2189"/>
              <w:spacing w:before="74" w:line="285" w:lineRule="auto"/>
              <w:rPr>
                <w:rFonts w:ascii="SimSun" w:hAnsi="SimSun" w:eastAsia="SimSun" w:cs="SimSun"/>
                <w:sz w:val="18"/>
                <w:szCs w:val="18"/>
              </w:rPr>
            </w:pPr>
            <w:r>
              <w:rPr>
                <w:rFonts w:ascii="SimSun" w:hAnsi="SimSun" w:eastAsia="SimSun" w:cs="SimSun"/>
                <w:sz w:val="18"/>
                <w:szCs w:val="18"/>
                <w:spacing w:val="4"/>
              </w:rPr>
              <w:t>您为钱财担心吗?</w:t>
            </w:r>
            <w:r>
              <w:rPr>
                <w:rFonts w:ascii="SimSun" w:hAnsi="SimSun" w:eastAsia="SimSun" w:cs="SimSun"/>
                <w:sz w:val="18"/>
                <w:szCs w:val="18"/>
                <w:spacing w:val="11"/>
              </w:rPr>
              <w:t xml:space="preserve">        </w:t>
            </w:r>
            <w:r>
              <w:rPr>
                <w:rFonts w:ascii="SimSun" w:hAnsi="SimSun" w:eastAsia="SimSun" w:cs="SimSun"/>
                <w:sz w:val="18"/>
                <w:szCs w:val="18"/>
                <w:spacing w:val="4"/>
              </w:rPr>
              <w:t>根本不担</w:t>
            </w:r>
            <w:r>
              <w:rPr>
                <w:rFonts w:ascii="SimSun" w:hAnsi="SimSun" w:eastAsia="SimSun" w:cs="SimSun"/>
                <w:sz w:val="18"/>
                <w:szCs w:val="18"/>
                <w:spacing w:val="1"/>
              </w:rPr>
              <w:t xml:space="preserve"> </w:t>
            </w:r>
            <w:r>
              <w:rPr>
                <w:rFonts w:ascii="SimSun" w:hAnsi="SimSun" w:eastAsia="SimSun" w:cs="SimSun"/>
                <w:sz w:val="18"/>
                <w:szCs w:val="18"/>
                <w:spacing w:val="7"/>
              </w:rPr>
              <w:t>心①</w:t>
            </w:r>
          </w:p>
        </w:tc>
        <w:tc>
          <w:tcPr>
            <w:tcW w:w="1089" w:type="dxa"/>
            <w:vAlign w:val="top"/>
          </w:tcPr>
          <w:p>
            <w:pPr>
              <w:ind w:left="166" w:right="181"/>
              <w:spacing w:before="74" w:line="285" w:lineRule="auto"/>
              <w:rPr>
                <w:rFonts w:ascii="SimSun" w:hAnsi="SimSun" w:eastAsia="SimSun" w:cs="SimSun"/>
                <w:sz w:val="18"/>
                <w:szCs w:val="18"/>
              </w:rPr>
            </w:pPr>
            <w:r>
              <w:rPr>
                <w:rFonts w:ascii="SimSun" w:hAnsi="SimSun" w:eastAsia="SimSun" w:cs="SimSun"/>
                <w:sz w:val="18"/>
                <w:szCs w:val="18"/>
                <w:spacing w:val="5"/>
              </w:rPr>
              <w:t>很少担心</w:t>
            </w:r>
            <w:r>
              <w:rPr>
                <w:rFonts w:ascii="SimSun" w:hAnsi="SimSun" w:eastAsia="SimSun" w:cs="SimSun"/>
                <w:sz w:val="18"/>
                <w:szCs w:val="18"/>
              </w:rPr>
              <w:t xml:space="preserve"> </w:t>
            </w:r>
            <w:r>
              <w:rPr>
                <w:rFonts w:ascii="SimSun" w:hAnsi="SimSun" w:eastAsia="SimSun" w:cs="SimSun"/>
                <w:sz w:val="18"/>
                <w:szCs w:val="18"/>
              </w:rPr>
              <w:t>②</w:t>
            </w:r>
          </w:p>
        </w:tc>
        <w:tc>
          <w:tcPr>
            <w:tcW w:w="2171" w:type="dxa"/>
            <w:vAlign w:val="top"/>
          </w:tcPr>
          <w:p>
            <w:pPr>
              <w:ind w:left="167" w:right="182"/>
              <w:spacing w:before="74" w:line="285" w:lineRule="auto"/>
              <w:rPr>
                <w:rFonts w:ascii="SimSun" w:hAnsi="SimSun" w:eastAsia="SimSun" w:cs="SimSun"/>
                <w:sz w:val="18"/>
                <w:szCs w:val="18"/>
              </w:rPr>
            </w:pPr>
            <w:r>
              <w:rPr>
                <w:rFonts w:ascii="SimSun" w:hAnsi="SimSun" w:eastAsia="SimSun" w:cs="SimSun"/>
                <w:sz w:val="18"/>
                <w:szCs w:val="18"/>
                <w:spacing w:val="20"/>
              </w:rPr>
              <w:t>担心(一般)比较担心</w:t>
            </w:r>
            <w:r>
              <w:rPr>
                <w:rFonts w:ascii="SimSun" w:hAnsi="SimSun" w:eastAsia="SimSun" w:cs="SimSun"/>
                <w:sz w:val="18"/>
                <w:szCs w:val="18"/>
              </w:rPr>
              <w:t xml:space="preserve"> </w:t>
            </w:r>
            <w:r>
              <w:rPr>
                <w:rFonts w:ascii="SimSun" w:hAnsi="SimSun" w:eastAsia="SimSun" w:cs="SimSun"/>
                <w:sz w:val="18"/>
                <w:szCs w:val="18"/>
                <w:spacing w:val="-3"/>
              </w:rPr>
              <w:t>③</w:t>
            </w:r>
            <w:r>
              <w:rPr>
                <w:rFonts w:ascii="SimSun" w:hAnsi="SimSun" w:eastAsia="SimSun" w:cs="SimSun"/>
                <w:sz w:val="18"/>
                <w:szCs w:val="18"/>
                <w:spacing w:val="2"/>
              </w:rPr>
              <w:t xml:space="preserve">          </w:t>
            </w:r>
            <w:r>
              <w:rPr>
                <w:rFonts w:ascii="SimSun" w:hAnsi="SimSun" w:eastAsia="SimSun" w:cs="SimSun"/>
                <w:sz w:val="18"/>
                <w:szCs w:val="18"/>
                <w:spacing w:val="-3"/>
              </w:rPr>
              <w:t>④</w:t>
            </w:r>
          </w:p>
        </w:tc>
        <w:tc>
          <w:tcPr>
            <w:tcW w:w="1094" w:type="dxa"/>
            <w:vAlign w:val="top"/>
          </w:tcPr>
          <w:p>
            <w:pPr>
              <w:ind w:left="176"/>
              <w:spacing w:before="75" w:line="217" w:lineRule="auto"/>
              <w:rPr>
                <w:rFonts w:ascii="SimSun" w:hAnsi="SimSun" w:eastAsia="SimSun" w:cs="SimSun"/>
                <w:sz w:val="18"/>
                <w:szCs w:val="18"/>
              </w:rPr>
            </w:pPr>
            <w:r>
              <w:rPr>
                <w:rFonts w:ascii="SimSun" w:hAnsi="SimSun" w:eastAsia="SimSun" w:cs="SimSun"/>
                <w:sz w:val="18"/>
                <w:szCs w:val="18"/>
                <w:spacing w:val="4"/>
              </w:rPr>
              <w:t>极担心⑤</w:t>
            </w:r>
          </w:p>
        </w:tc>
        <w:tc>
          <w:tcPr>
            <w:tcW w:w="316" w:type="dxa"/>
            <w:vAlign w:val="top"/>
          </w:tcPr>
          <w:p>
            <w:pPr>
              <w:spacing w:before="74"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5" w:hRule="atLeast"/>
        </w:trPr>
        <w:tc>
          <w:tcPr>
            <w:tcW w:w="518" w:type="dxa"/>
            <w:vAlign w:val="top"/>
          </w:tcPr>
          <w:p>
            <w:pPr>
              <w:spacing w:before="107"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F19.1</w:t>
            </w:r>
          </w:p>
        </w:tc>
        <w:tc>
          <w:tcPr>
            <w:tcW w:w="3186" w:type="dxa"/>
            <w:vAlign w:val="top"/>
          </w:tcPr>
          <w:p>
            <w:pPr>
              <w:ind w:left="102"/>
              <w:spacing w:before="76" w:line="219" w:lineRule="auto"/>
              <w:rPr>
                <w:rFonts w:ascii="SimSun" w:hAnsi="SimSun" w:eastAsia="SimSun" w:cs="SimSun"/>
                <w:sz w:val="18"/>
                <w:szCs w:val="18"/>
              </w:rPr>
            </w:pPr>
            <w:r>
              <w:rPr>
                <w:rFonts w:ascii="SimSun" w:hAnsi="SimSun" w:eastAsia="SimSun" w:cs="SimSun"/>
                <w:sz w:val="18"/>
                <w:szCs w:val="18"/>
                <w:spacing w:val="14"/>
              </w:rPr>
              <w:t>您容易得到好的医疗服</w:t>
            </w:r>
            <w:r>
              <w:rPr>
                <w:rFonts w:ascii="SimSun" w:hAnsi="SimSun" w:eastAsia="SimSun" w:cs="SimSun"/>
                <w:sz w:val="18"/>
                <w:szCs w:val="18"/>
                <w:spacing w:val="6"/>
              </w:rPr>
              <w:t xml:space="preserve">  </w:t>
            </w:r>
            <w:r>
              <w:rPr>
                <w:rFonts w:ascii="SimSun" w:hAnsi="SimSun" w:eastAsia="SimSun" w:cs="SimSun"/>
                <w:sz w:val="18"/>
                <w:szCs w:val="18"/>
                <w:spacing w:val="14"/>
              </w:rPr>
              <w:t>根本不容</w:t>
            </w:r>
          </w:p>
        </w:tc>
        <w:tc>
          <w:tcPr>
            <w:tcW w:w="1089" w:type="dxa"/>
            <w:vAlign w:val="top"/>
          </w:tcPr>
          <w:p>
            <w:pPr>
              <w:ind w:left="166"/>
              <w:spacing w:before="76" w:line="220" w:lineRule="auto"/>
              <w:rPr>
                <w:rFonts w:ascii="SimSun" w:hAnsi="SimSun" w:eastAsia="SimSun" w:cs="SimSun"/>
                <w:sz w:val="18"/>
                <w:szCs w:val="18"/>
              </w:rPr>
            </w:pPr>
            <w:r>
              <w:rPr>
                <w:rFonts w:ascii="SimSun" w:hAnsi="SimSun" w:eastAsia="SimSun" w:cs="SimSun"/>
                <w:sz w:val="18"/>
                <w:szCs w:val="18"/>
                <w:spacing w:val="7"/>
              </w:rPr>
              <w:t>很少容易</w:t>
            </w:r>
          </w:p>
        </w:tc>
        <w:tc>
          <w:tcPr>
            <w:tcW w:w="2171" w:type="dxa"/>
            <w:vAlign w:val="top"/>
          </w:tcPr>
          <w:p>
            <w:pPr>
              <w:ind w:left="167"/>
              <w:spacing w:before="76" w:line="219" w:lineRule="auto"/>
              <w:rPr>
                <w:rFonts w:ascii="SimSun" w:hAnsi="SimSun" w:eastAsia="SimSun" w:cs="SimSun"/>
                <w:sz w:val="18"/>
                <w:szCs w:val="18"/>
              </w:rPr>
            </w:pPr>
            <w:r>
              <w:rPr>
                <w:rFonts w:ascii="SimSun" w:hAnsi="SimSun" w:eastAsia="SimSun" w:cs="SimSun"/>
                <w:sz w:val="18"/>
                <w:szCs w:val="18"/>
                <w:spacing w:val="3"/>
              </w:rPr>
              <w:t>容易得到</w:t>
            </w:r>
            <w:r>
              <w:rPr>
                <w:rFonts w:ascii="SimSun" w:hAnsi="SimSun" w:eastAsia="SimSun" w:cs="SimSun"/>
                <w:sz w:val="18"/>
                <w:szCs w:val="18"/>
                <w:spacing w:val="31"/>
              </w:rPr>
              <w:t xml:space="preserve">   </w:t>
            </w:r>
            <w:r>
              <w:rPr>
                <w:rFonts w:ascii="SimSun" w:hAnsi="SimSun" w:eastAsia="SimSun" w:cs="SimSun"/>
                <w:sz w:val="18"/>
                <w:szCs w:val="18"/>
                <w:spacing w:val="3"/>
              </w:rPr>
              <w:t>比较容易</w:t>
            </w:r>
          </w:p>
        </w:tc>
        <w:tc>
          <w:tcPr>
            <w:tcW w:w="1094" w:type="dxa"/>
            <w:vAlign w:val="top"/>
          </w:tcPr>
          <w:p>
            <w:pPr>
              <w:ind w:left="176"/>
              <w:spacing w:before="76" w:line="219" w:lineRule="auto"/>
              <w:rPr>
                <w:rFonts w:ascii="SimSun" w:hAnsi="SimSun" w:eastAsia="SimSun" w:cs="SimSun"/>
                <w:sz w:val="18"/>
                <w:szCs w:val="18"/>
              </w:rPr>
            </w:pPr>
            <w:r>
              <w:rPr>
                <w:rFonts w:ascii="SimSun" w:hAnsi="SimSun" w:eastAsia="SimSun" w:cs="SimSun"/>
                <w:sz w:val="18"/>
                <w:szCs w:val="18"/>
                <w:spacing w:val="4"/>
              </w:rPr>
              <w:t>极容易得</w:t>
            </w:r>
          </w:p>
        </w:tc>
        <w:tc>
          <w:tcPr>
            <w:tcW w:w="316" w:type="dxa"/>
            <w:vAlign w:val="top"/>
          </w:tcPr>
          <w:p>
            <w:pPr>
              <w:spacing w:before="76" w:line="234"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5" w:hRule="atLeast"/>
        </w:trPr>
        <w:tc>
          <w:tcPr>
            <w:tcW w:w="518" w:type="dxa"/>
            <w:vAlign w:val="top"/>
          </w:tcPr>
          <w:p>
            <w:pPr>
              <w:rPr>
                <w:rFonts w:ascii="Arial"/>
                <w:sz w:val="21"/>
              </w:rPr>
            </w:pPr>
            <w:r/>
          </w:p>
        </w:tc>
        <w:tc>
          <w:tcPr>
            <w:tcW w:w="3186" w:type="dxa"/>
            <w:vAlign w:val="top"/>
          </w:tcPr>
          <w:p>
            <w:pPr>
              <w:ind w:left="102"/>
              <w:spacing w:before="60" w:line="217" w:lineRule="auto"/>
              <w:rPr>
                <w:rFonts w:ascii="SimSun" w:hAnsi="SimSun" w:eastAsia="SimSun" w:cs="SimSun"/>
                <w:sz w:val="18"/>
                <w:szCs w:val="18"/>
              </w:rPr>
            </w:pPr>
            <w:r>
              <w:rPr>
                <w:rFonts w:ascii="SimSun" w:hAnsi="SimSun" w:eastAsia="SimSun" w:cs="SimSun"/>
                <w:sz w:val="18"/>
                <w:szCs w:val="18"/>
                <w:spacing w:val="4"/>
              </w:rPr>
              <w:t>务吗?                  易得到①</w:t>
            </w:r>
          </w:p>
        </w:tc>
        <w:tc>
          <w:tcPr>
            <w:tcW w:w="1089" w:type="dxa"/>
            <w:vAlign w:val="top"/>
          </w:tcPr>
          <w:p>
            <w:pPr>
              <w:ind w:left="166"/>
              <w:spacing w:before="60" w:line="217" w:lineRule="auto"/>
              <w:rPr>
                <w:rFonts w:ascii="SimSun" w:hAnsi="SimSun" w:eastAsia="SimSun" w:cs="SimSun"/>
                <w:sz w:val="18"/>
                <w:szCs w:val="18"/>
              </w:rPr>
            </w:pPr>
            <w:r>
              <w:rPr>
                <w:rFonts w:ascii="SimSun" w:hAnsi="SimSun" w:eastAsia="SimSun" w:cs="SimSun"/>
                <w:sz w:val="18"/>
                <w:szCs w:val="18"/>
                <w:spacing w:val="5"/>
              </w:rPr>
              <w:t>得到②</w:t>
            </w:r>
          </w:p>
        </w:tc>
        <w:tc>
          <w:tcPr>
            <w:tcW w:w="2171" w:type="dxa"/>
            <w:vAlign w:val="top"/>
          </w:tcPr>
          <w:p>
            <w:pPr>
              <w:ind w:left="167"/>
              <w:spacing w:before="60" w:line="217" w:lineRule="auto"/>
              <w:rPr>
                <w:rFonts w:ascii="SimSun" w:hAnsi="SimSun" w:eastAsia="SimSun" w:cs="SimSun"/>
                <w:sz w:val="18"/>
                <w:szCs w:val="18"/>
              </w:rPr>
            </w:pPr>
            <w:r>
              <w:rPr>
                <w:rFonts w:ascii="SimSun" w:hAnsi="SimSun" w:eastAsia="SimSun" w:cs="SimSun"/>
                <w:sz w:val="18"/>
                <w:szCs w:val="18"/>
                <w:spacing w:val="6"/>
              </w:rPr>
              <w:t>(一般)③</w:t>
            </w:r>
            <w:r>
              <w:rPr>
                <w:rFonts w:ascii="SimSun" w:hAnsi="SimSun" w:eastAsia="SimSun" w:cs="SimSun"/>
                <w:sz w:val="18"/>
                <w:szCs w:val="18"/>
                <w:spacing w:val="25"/>
              </w:rPr>
              <w:t xml:space="preserve">   </w:t>
            </w:r>
            <w:r>
              <w:rPr>
                <w:rFonts w:ascii="SimSun" w:hAnsi="SimSun" w:eastAsia="SimSun" w:cs="SimSun"/>
                <w:sz w:val="18"/>
                <w:szCs w:val="18"/>
                <w:spacing w:val="6"/>
              </w:rPr>
              <w:t>得到④</w:t>
            </w:r>
          </w:p>
        </w:tc>
        <w:tc>
          <w:tcPr>
            <w:tcW w:w="1094" w:type="dxa"/>
            <w:vAlign w:val="top"/>
          </w:tcPr>
          <w:p>
            <w:pPr>
              <w:ind w:left="176"/>
              <w:spacing w:before="60" w:line="217" w:lineRule="auto"/>
              <w:rPr>
                <w:rFonts w:ascii="SimSun" w:hAnsi="SimSun" w:eastAsia="SimSun" w:cs="SimSun"/>
                <w:sz w:val="18"/>
                <w:szCs w:val="18"/>
              </w:rPr>
            </w:pPr>
            <w:r>
              <w:rPr>
                <w:rFonts w:ascii="SimSun" w:hAnsi="SimSun" w:eastAsia="SimSun" w:cs="SimSun"/>
                <w:sz w:val="18"/>
                <w:szCs w:val="18"/>
                <w:spacing w:val="8"/>
              </w:rPr>
              <w:t>到⑤</w:t>
            </w:r>
          </w:p>
        </w:tc>
        <w:tc>
          <w:tcPr>
            <w:tcW w:w="316" w:type="dxa"/>
            <w:vAlign w:val="top"/>
          </w:tcPr>
          <w:p>
            <w:pPr>
              <w:rPr>
                <w:rFonts w:ascii="Arial"/>
                <w:sz w:val="21"/>
              </w:rPr>
            </w:pPr>
            <w:r/>
          </w:p>
        </w:tc>
      </w:tr>
      <w:tr>
        <w:trPr>
          <w:trHeight w:val="315" w:hRule="atLeast"/>
        </w:trPr>
        <w:tc>
          <w:tcPr>
            <w:tcW w:w="518" w:type="dxa"/>
            <w:vAlign w:val="top"/>
          </w:tcPr>
          <w:p>
            <w:pPr>
              <w:spacing w:before="76" w:line="234" w:lineRule="auto"/>
              <w:rPr>
                <w:rFonts w:ascii="SimSun" w:hAnsi="SimSun" w:eastAsia="SimSun" w:cs="SimSun"/>
                <w:sz w:val="18"/>
                <w:szCs w:val="18"/>
              </w:rPr>
            </w:pPr>
            <w:r>
              <w:rPr>
                <w:rFonts w:ascii="SimSun" w:hAnsi="SimSun" w:eastAsia="SimSun" w:cs="SimSun"/>
                <w:sz w:val="18"/>
                <w:szCs w:val="18"/>
                <w:spacing w:val="-1"/>
              </w:rPr>
              <w:t>F21.3</w:t>
            </w:r>
          </w:p>
        </w:tc>
        <w:tc>
          <w:tcPr>
            <w:tcW w:w="3186" w:type="dxa"/>
            <w:vAlign w:val="top"/>
          </w:tcPr>
          <w:p>
            <w:pPr>
              <w:ind w:left="82"/>
              <w:spacing w:before="76" w:line="219" w:lineRule="auto"/>
              <w:rPr>
                <w:rFonts w:ascii="SimSun" w:hAnsi="SimSun" w:eastAsia="SimSun" w:cs="SimSun"/>
                <w:sz w:val="18"/>
                <w:szCs w:val="18"/>
              </w:rPr>
            </w:pPr>
            <w:r>
              <w:rPr>
                <w:rFonts w:ascii="SimSun" w:hAnsi="SimSun" w:eastAsia="SimSun" w:cs="SimSun"/>
                <w:sz w:val="18"/>
                <w:szCs w:val="18"/>
                <w:spacing w:val="-8"/>
              </w:rPr>
              <w:t>您</w:t>
            </w:r>
            <w:r>
              <w:rPr>
                <w:rFonts w:ascii="SimSun" w:hAnsi="SimSun" w:eastAsia="SimSun" w:cs="SimSun"/>
                <w:sz w:val="18"/>
                <w:szCs w:val="18"/>
                <w:spacing w:val="-26"/>
              </w:rPr>
              <w:t xml:space="preserve"> </w:t>
            </w:r>
            <w:r>
              <w:rPr>
                <w:rFonts w:ascii="SimSun" w:hAnsi="SimSun" w:eastAsia="SimSun" w:cs="SimSun"/>
                <w:sz w:val="18"/>
                <w:szCs w:val="18"/>
                <w:spacing w:val="-8"/>
              </w:rPr>
              <w:t>空</w:t>
            </w:r>
            <w:r>
              <w:rPr>
                <w:rFonts w:ascii="SimSun" w:hAnsi="SimSun" w:eastAsia="SimSun" w:cs="SimSun"/>
                <w:sz w:val="18"/>
                <w:szCs w:val="18"/>
                <w:spacing w:val="-21"/>
              </w:rPr>
              <w:t xml:space="preserve"> </w:t>
            </w:r>
            <w:r>
              <w:rPr>
                <w:rFonts w:ascii="SimSun" w:hAnsi="SimSun" w:eastAsia="SimSun" w:cs="SimSun"/>
                <w:sz w:val="18"/>
                <w:szCs w:val="18"/>
                <w:spacing w:val="-8"/>
              </w:rPr>
              <w:t>闲</w:t>
            </w:r>
            <w:r>
              <w:rPr>
                <w:rFonts w:ascii="SimSun" w:hAnsi="SimSun" w:eastAsia="SimSun" w:cs="SimSun"/>
                <w:sz w:val="18"/>
                <w:szCs w:val="18"/>
                <w:spacing w:val="-27"/>
              </w:rPr>
              <w:t xml:space="preserve"> </w:t>
            </w:r>
            <w:r>
              <w:rPr>
                <w:rFonts w:ascii="SimSun" w:hAnsi="SimSun" w:eastAsia="SimSun" w:cs="SimSun"/>
                <w:sz w:val="18"/>
                <w:szCs w:val="18"/>
                <w:spacing w:val="-8"/>
              </w:rPr>
              <w:t>时</w:t>
            </w:r>
            <w:r>
              <w:rPr>
                <w:rFonts w:ascii="SimSun" w:hAnsi="SimSun" w:eastAsia="SimSun" w:cs="SimSun"/>
                <w:sz w:val="18"/>
                <w:szCs w:val="18"/>
                <w:spacing w:val="-22"/>
              </w:rPr>
              <w:t xml:space="preserve"> </w:t>
            </w:r>
            <w:r>
              <w:rPr>
                <w:rFonts w:ascii="SimSun" w:hAnsi="SimSun" w:eastAsia="SimSun" w:cs="SimSun"/>
                <w:sz w:val="18"/>
                <w:szCs w:val="18"/>
                <w:spacing w:val="-8"/>
              </w:rPr>
              <w:t>间</w:t>
            </w:r>
            <w:r>
              <w:rPr>
                <w:rFonts w:ascii="SimSun" w:hAnsi="SimSun" w:eastAsia="SimSun" w:cs="SimSun"/>
                <w:sz w:val="18"/>
                <w:szCs w:val="18"/>
                <w:spacing w:val="-34"/>
              </w:rPr>
              <w:t xml:space="preserve"> </w:t>
            </w:r>
            <w:r>
              <w:rPr>
                <w:rFonts w:ascii="SimSun" w:hAnsi="SimSun" w:eastAsia="SimSun" w:cs="SimSun"/>
                <w:sz w:val="18"/>
                <w:szCs w:val="18"/>
                <w:spacing w:val="-8"/>
              </w:rPr>
              <w:t>享</w:t>
            </w:r>
            <w:r>
              <w:rPr>
                <w:rFonts w:ascii="SimSun" w:hAnsi="SimSun" w:eastAsia="SimSun" w:cs="SimSun"/>
                <w:sz w:val="18"/>
                <w:szCs w:val="18"/>
                <w:spacing w:val="-32"/>
              </w:rPr>
              <w:t xml:space="preserve"> </w:t>
            </w:r>
            <w:r>
              <w:rPr>
                <w:rFonts w:ascii="SimSun" w:hAnsi="SimSun" w:eastAsia="SimSun" w:cs="SimSun"/>
                <w:sz w:val="18"/>
                <w:szCs w:val="18"/>
                <w:spacing w:val="-8"/>
              </w:rPr>
              <w:t>受</w:t>
            </w:r>
            <w:r>
              <w:rPr>
                <w:rFonts w:ascii="SimSun" w:hAnsi="SimSun" w:eastAsia="SimSun" w:cs="SimSun"/>
                <w:sz w:val="18"/>
                <w:szCs w:val="18"/>
                <w:spacing w:val="-30"/>
              </w:rPr>
              <w:t xml:space="preserve"> </w:t>
            </w:r>
            <w:r>
              <w:rPr>
                <w:rFonts w:ascii="SimSun" w:hAnsi="SimSun" w:eastAsia="SimSun" w:cs="SimSun"/>
                <w:sz w:val="18"/>
                <w:szCs w:val="18"/>
                <w:spacing w:val="-8"/>
              </w:rPr>
              <w:t>到</w:t>
            </w:r>
            <w:r>
              <w:rPr>
                <w:rFonts w:ascii="SimSun" w:hAnsi="SimSun" w:eastAsia="SimSun" w:cs="SimSun"/>
                <w:sz w:val="18"/>
                <w:szCs w:val="18"/>
                <w:spacing w:val="-30"/>
              </w:rPr>
              <w:t xml:space="preserve"> </w:t>
            </w:r>
            <w:r>
              <w:rPr>
                <w:rFonts w:ascii="SimSun" w:hAnsi="SimSun" w:eastAsia="SimSun" w:cs="SimSun"/>
                <w:sz w:val="18"/>
                <w:szCs w:val="18"/>
                <w:spacing w:val="-8"/>
              </w:rPr>
              <w:t>乐</w:t>
            </w:r>
            <w:r>
              <w:rPr>
                <w:rFonts w:ascii="SimSun" w:hAnsi="SimSun" w:eastAsia="SimSun" w:cs="SimSun"/>
                <w:sz w:val="18"/>
                <w:szCs w:val="18"/>
                <w:spacing w:val="8"/>
              </w:rPr>
              <w:t xml:space="preserve">  </w:t>
            </w:r>
            <w:r>
              <w:rPr>
                <w:rFonts w:ascii="SimSun" w:hAnsi="SimSun" w:eastAsia="SimSun" w:cs="SimSun"/>
                <w:sz w:val="18"/>
                <w:szCs w:val="18"/>
                <w:spacing w:val="-8"/>
              </w:rPr>
              <w:t>根本没乐</w:t>
            </w:r>
          </w:p>
        </w:tc>
        <w:tc>
          <w:tcPr>
            <w:tcW w:w="1089" w:type="dxa"/>
            <w:vAlign w:val="top"/>
          </w:tcPr>
          <w:p>
            <w:pPr>
              <w:ind w:left="166"/>
              <w:spacing w:before="76" w:line="220" w:lineRule="auto"/>
              <w:rPr>
                <w:rFonts w:ascii="SimSun" w:hAnsi="SimSun" w:eastAsia="SimSun" w:cs="SimSun"/>
                <w:sz w:val="18"/>
                <w:szCs w:val="18"/>
              </w:rPr>
            </w:pPr>
            <w:r>
              <w:rPr>
                <w:rFonts w:ascii="SimSun" w:hAnsi="SimSun" w:eastAsia="SimSun" w:cs="SimSun"/>
                <w:sz w:val="18"/>
                <w:szCs w:val="18"/>
                <w:spacing w:val="5"/>
              </w:rPr>
              <w:t>很少有乐</w:t>
            </w:r>
          </w:p>
        </w:tc>
        <w:tc>
          <w:tcPr>
            <w:tcW w:w="2171" w:type="dxa"/>
            <w:vAlign w:val="top"/>
          </w:tcPr>
          <w:p>
            <w:pPr>
              <w:ind w:left="167"/>
              <w:spacing w:before="76" w:line="220" w:lineRule="auto"/>
              <w:rPr>
                <w:rFonts w:ascii="SimSun" w:hAnsi="SimSun" w:eastAsia="SimSun" w:cs="SimSun"/>
                <w:sz w:val="18"/>
                <w:szCs w:val="18"/>
              </w:rPr>
            </w:pPr>
            <w:r>
              <w:rPr>
                <w:rFonts w:ascii="SimSun" w:hAnsi="SimSun" w:eastAsia="SimSun" w:cs="SimSun"/>
                <w:sz w:val="18"/>
                <w:szCs w:val="18"/>
                <w:spacing w:val="-1"/>
              </w:rPr>
              <w:t>有乐趣</w:t>
            </w:r>
            <w:r>
              <w:rPr>
                <w:rFonts w:ascii="SimSun" w:hAnsi="SimSun" w:eastAsia="SimSun" w:cs="SimSun"/>
                <w:sz w:val="18"/>
                <w:szCs w:val="18"/>
                <w:spacing w:val="4"/>
              </w:rPr>
              <w:t xml:space="preserve">      </w:t>
            </w:r>
            <w:r>
              <w:rPr>
                <w:rFonts w:ascii="SimSun" w:hAnsi="SimSun" w:eastAsia="SimSun" w:cs="SimSun"/>
                <w:sz w:val="18"/>
                <w:szCs w:val="18"/>
                <w:spacing w:val="-1"/>
              </w:rPr>
              <w:t>比较有乐</w:t>
            </w:r>
          </w:p>
        </w:tc>
        <w:tc>
          <w:tcPr>
            <w:tcW w:w="1094" w:type="dxa"/>
            <w:vAlign w:val="top"/>
          </w:tcPr>
          <w:p>
            <w:pPr>
              <w:ind w:left="176"/>
              <w:spacing w:before="76" w:line="220" w:lineRule="auto"/>
              <w:rPr>
                <w:rFonts w:ascii="SimSun" w:hAnsi="SimSun" w:eastAsia="SimSun" w:cs="SimSun"/>
                <w:sz w:val="18"/>
                <w:szCs w:val="18"/>
              </w:rPr>
            </w:pPr>
            <w:r>
              <w:rPr>
                <w:rFonts w:ascii="SimSun" w:hAnsi="SimSun" w:eastAsia="SimSun" w:cs="SimSun"/>
                <w:sz w:val="18"/>
                <w:szCs w:val="18"/>
                <w:spacing w:val="4"/>
              </w:rPr>
              <w:t>极有乐趣</w:t>
            </w:r>
          </w:p>
        </w:tc>
        <w:tc>
          <w:tcPr>
            <w:tcW w:w="316" w:type="dxa"/>
            <w:vAlign w:val="top"/>
          </w:tcPr>
          <w:p>
            <w:pPr>
              <w:ind w:left="161"/>
              <w:spacing w:before="76" w:line="224" w:lineRule="auto"/>
              <w:rPr>
                <w:rFonts w:ascii="SimSun" w:hAnsi="SimSun" w:eastAsia="SimSun" w:cs="SimSun"/>
                <w:sz w:val="18"/>
                <w:szCs w:val="18"/>
              </w:rPr>
            </w:pPr>
            <w:r>
              <w:rPr>
                <w:rFonts w:ascii="SimSun" w:hAnsi="SimSun" w:eastAsia="SimSun" w:cs="SimSun"/>
                <w:sz w:val="18"/>
                <w:szCs w:val="18"/>
              </w:rPr>
              <w:t>[</w:t>
            </w:r>
          </w:p>
        </w:tc>
      </w:tr>
      <w:tr>
        <w:trPr>
          <w:trHeight w:val="314" w:hRule="atLeast"/>
        </w:trPr>
        <w:tc>
          <w:tcPr>
            <w:tcW w:w="518" w:type="dxa"/>
            <w:vAlign w:val="top"/>
          </w:tcPr>
          <w:p>
            <w:pPr>
              <w:rPr>
                <w:rFonts w:ascii="Arial"/>
                <w:sz w:val="21"/>
              </w:rPr>
            </w:pPr>
            <w:r/>
          </w:p>
        </w:tc>
        <w:tc>
          <w:tcPr>
            <w:tcW w:w="3186" w:type="dxa"/>
            <w:vAlign w:val="top"/>
          </w:tcPr>
          <w:p>
            <w:pPr>
              <w:ind w:left="102"/>
              <w:spacing w:before="60" w:line="217" w:lineRule="auto"/>
              <w:rPr>
                <w:rFonts w:ascii="SimSun" w:hAnsi="SimSun" w:eastAsia="SimSun" w:cs="SimSun"/>
                <w:sz w:val="18"/>
                <w:szCs w:val="18"/>
              </w:rPr>
            </w:pPr>
            <w:r>
              <w:rPr>
                <w:rFonts w:ascii="SimSun" w:hAnsi="SimSun" w:eastAsia="SimSun" w:cs="SimSun"/>
                <w:sz w:val="18"/>
                <w:szCs w:val="18"/>
                <w:spacing w:val="5"/>
              </w:rPr>
              <w:t>趣吗?                  趣①</w:t>
            </w:r>
          </w:p>
        </w:tc>
        <w:tc>
          <w:tcPr>
            <w:tcW w:w="1089" w:type="dxa"/>
            <w:vAlign w:val="top"/>
          </w:tcPr>
          <w:p>
            <w:pPr>
              <w:ind w:left="166"/>
              <w:spacing w:before="60" w:line="217" w:lineRule="auto"/>
              <w:rPr>
                <w:rFonts w:ascii="SimSun" w:hAnsi="SimSun" w:eastAsia="SimSun" w:cs="SimSun"/>
                <w:sz w:val="18"/>
                <w:szCs w:val="18"/>
              </w:rPr>
            </w:pPr>
            <w:r>
              <w:rPr>
                <w:rFonts w:ascii="SimSun" w:hAnsi="SimSun" w:eastAsia="SimSun" w:cs="SimSun"/>
                <w:sz w:val="18"/>
                <w:szCs w:val="18"/>
                <w:spacing w:val="-2"/>
              </w:rPr>
              <w:t>趣②</w:t>
            </w:r>
          </w:p>
        </w:tc>
        <w:tc>
          <w:tcPr>
            <w:tcW w:w="2171" w:type="dxa"/>
            <w:vAlign w:val="top"/>
          </w:tcPr>
          <w:p>
            <w:pPr>
              <w:ind w:left="167"/>
              <w:spacing w:before="60" w:line="217" w:lineRule="auto"/>
              <w:rPr>
                <w:rFonts w:ascii="SimSun" w:hAnsi="SimSun" w:eastAsia="SimSun" w:cs="SimSun"/>
                <w:sz w:val="18"/>
                <w:szCs w:val="18"/>
              </w:rPr>
            </w:pPr>
            <w:r>
              <w:rPr>
                <w:rFonts w:ascii="SimSun" w:hAnsi="SimSun" w:eastAsia="SimSun" w:cs="SimSun"/>
                <w:sz w:val="18"/>
                <w:szCs w:val="18"/>
                <w:spacing w:val="7"/>
              </w:rPr>
              <w:t>(一般)③</w:t>
            </w:r>
            <w:r>
              <w:rPr>
                <w:rFonts w:ascii="SimSun" w:hAnsi="SimSun" w:eastAsia="SimSun" w:cs="SimSun"/>
                <w:sz w:val="18"/>
                <w:szCs w:val="18"/>
                <w:spacing w:val="25"/>
              </w:rPr>
              <w:t xml:space="preserve">   </w:t>
            </w:r>
            <w:r>
              <w:rPr>
                <w:rFonts w:ascii="SimSun" w:hAnsi="SimSun" w:eastAsia="SimSun" w:cs="SimSun"/>
                <w:sz w:val="18"/>
                <w:szCs w:val="18"/>
                <w:spacing w:val="7"/>
              </w:rPr>
              <w:t>趣④</w:t>
            </w:r>
          </w:p>
        </w:tc>
        <w:tc>
          <w:tcPr>
            <w:tcW w:w="1094" w:type="dxa"/>
            <w:vAlign w:val="top"/>
          </w:tcPr>
          <w:p>
            <w:pPr>
              <w:ind w:left="176"/>
              <w:spacing w:before="60" w:line="217" w:lineRule="auto"/>
              <w:rPr>
                <w:rFonts w:ascii="SimSun" w:hAnsi="SimSun" w:eastAsia="SimSun" w:cs="SimSun"/>
                <w:sz w:val="18"/>
                <w:szCs w:val="18"/>
              </w:rPr>
            </w:pPr>
            <w:r>
              <w:rPr>
                <w:rFonts w:ascii="SimSun" w:hAnsi="SimSun" w:eastAsia="SimSun" w:cs="SimSun"/>
                <w:sz w:val="18"/>
                <w:szCs w:val="18"/>
              </w:rPr>
              <w:t>⑤</w:t>
            </w:r>
          </w:p>
        </w:tc>
        <w:tc>
          <w:tcPr>
            <w:tcW w:w="316" w:type="dxa"/>
            <w:vAlign w:val="top"/>
          </w:tcPr>
          <w:p>
            <w:pPr>
              <w:rPr>
                <w:rFonts w:ascii="Arial"/>
                <w:sz w:val="21"/>
              </w:rPr>
            </w:pPr>
            <w:r/>
          </w:p>
        </w:tc>
      </w:tr>
      <w:tr>
        <w:trPr>
          <w:trHeight w:val="630" w:hRule="atLeast"/>
        </w:trPr>
        <w:tc>
          <w:tcPr>
            <w:tcW w:w="518" w:type="dxa"/>
            <w:vAlign w:val="top"/>
          </w:tcPr>
          <w:p>
            <w:pPr>
              <w:spacing w:before="107"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F22.1</w:t>
            </w:r>
          </w:p>
        </w:tc>
        <w:tc>
          <w:tcPr>
            <w:tcW w:w="3186" w:type="dxa"/>
            <w:vAlign w:val="top"/>
          </w:tcPr>
          <w:p>
            <w:pPr>
              <w:ind w:left="92"/>
              <w:spacing w:before="75" w:line="219" w:lineRule="auto"/>
              <w:rPr>
                <w:rFonts w:ascii="SimSun" w:hAnsi="SimSun" w:eastAsia="SimSun" w:cs="SimSun"/>
                <w:sz w:val="18"/>
                <w:szCs w:val="18"/>
              </w:rPr>
            </w:pPr>
            <w:r>
              <w:rPr>
                <w:rFonts w:ascii="SimSun" w:hAnsi="SimSun" w:eastAsia="SimSun" w:cs="SimSun"/>
                <w:sz w:val="18"/>
                <w:szCs w:val="18"/>
                <w:spacing w:val="-3"/>
              </w:rPr>
              <w:t>您</w:t>
            </w:r>
            <w:r>
              <w:rPr>
                <w:rFonts w:ascii="SimSun" w:hAnsi="SimSun" w:eastAsia="SimSun" w:cs="SimSun"/>
                <w:sz w:val="18"/>
                <w:szCs w:val="18"/>
                <w:spacing w:val="-23"/>
              </w:rPr>
              <w:t xml:space="preserve"> </w:t>
            </w:r>
            <w:r>
              <w:rPr>
                <w:rFonts w:ascii="SimSun" w:hAnsi="SimSun" w:eastAsia="SimSun" w:cs="SimSun"/>
                <w:sz w:val="18"/>
                <w:szCs w:val="18"/>
                <w:spacing w:val="-3"/>
              </w:rPr>
              <w:t>的</w:t>
            </w:r>
            <w:r>
              <w:rPr>
                <w:rFonts w:ascii="SimSun" w:hAnsi="SimSun" w:eastAsia="SimSun" w:cs="SimSun"/>
                <w:sz w:val="18"/>
                <w:szCs w:val="18"/>
                <w:spacing w:val="-36"/>
              </w:rPr>
              <w:t xml:space="preserve"> </w:t>
            </w:r>
            <w:r>
              <w:rPr>
                <w:rFonts w:ascii="SimSun" w:hAnsi="SimSun" w:eastAsia="SimSun" w:cs="SimSun"/>
                <w:sz w:val="18"/>
                <w:szCs w:val="18"/>
                <w:spacing w:val="-3"/>
              </w:rPr>
              <w:t>生</w:t>
            </w:r>
            <w:r>
              <w:rPr>
                <w:rFonts w:ascii="SimSun" w:hAnsi="SimSun" w:eastAsia="SimSun" w:cs="SimSun"/>
                <w:sz w:val="18"/>
                <w:szCs w:val="18"/>
                <w:spacing w:val="-34"/>
              </w:rPr>
              <w:t xml:space="preserve"> </w:t>
            </w:r>
            <w:r>
              <w:rPr>
                <w:rFonts w:ascii="SimSun" w:hAnsi="SimSun" w:eastAsia="SimSun" w:cs="SimSun"/>
                <w:sz w:val="18"/>
                <w:szCs w:val="18"/>
                <w:spacing w:val="-3"/>
              </w:rPr>
              <w:t>活</w:t>
            </w:r>
            <w:r>
              <w:rPr>
                <w:rFonts w:ascii="SimSun" w:hAnsi="SimSun" w:eastAsia="SimSun" w:cs="SimSun"/>
                <w:sz w:val="18"/>
                <w:szCs w:val="18"/>
                <w:spacing w:val="-37"/>
              </w:rPr>
              <w:t xml:space="preserve"> </w:t>
            </w:r>
            <w:r>
              <w:rPr>
                <w:rFonts w:ascii="SimSun" w:hAnsi="SimSun" w:eastAsia="SimSun" w:cs="SimSun"/>
                <w:sz w:val="18"/>
                <w:szCs w:val="18"/>
                <w:spacing w:val="-3"/>
              </w:rPr>
              <w:t>环</w:t>
            </w:r>
            <w:r>
              <w:rPr>
                <w:rFonts w:ascii="SimSun" w:hAnsi="SimSun" w:eastAsia="SimSun" w:cs="SimSun"/>
                <w:sz w:val="18"/>
                <w:szCs w:val="18"/>
                <w:spacing w:val="-37"/>
              </w:rPr>
              <w:t xml:space="preserve"> </w:t>
            </w:r>
            <w:r>
              <w:rPr>
                <w:rFonts w:ascii="SimSun" w:hAnsi="SimSun" w:eastAsia="SimSun" w:cs="SimSun"/>
                <w:sz w:val="18"/>
                <w:szCs w:val="18"/>
                <w:spacing w:val="-3"/>
              </w:rPr>
              <w:t>境</w:t>
            </w:r>
            <w:r>
              <w:rPr>
                <w:rFonts w:ascii="SimSun" w:hAnsi="SimSun" w:eastAsia="SimSun" w:cs="SimSun"/>
                <w:sz w:val="18"/>
                <w:szCs w:val="18"/>
                <w:spacing w:val="-37"/>
              </w:rPr>
              <w:t xml:space="preserve"> </w:t>
            </w:r>
            <w:r>
              <w:rPr>
                <w:rFonts w:ascii="SimSun" w:hAnsi="SimSun" w:eastAsia="SimSun" w:cs="SimSun"/>
                <w:sz w:val="18"/>
                <w:szCs w:val="18"/>
                <w:spacing w:val="-3"/>
              </w:rPr>
              <w:t>对</w:t>
            </w:r>
            <w:r>
              <w:rPr>
                <w:rFonts w:ascii="SimSun" w:hAnsi="SimSun" w:eastAsia="SimSun" w:cs="SimSun"/>
                <w:sz w:val="18"/>
                <w:szCs w:val="18"/>
                <w:spacing w:val="-38"/>
              </w:rPr>
              <w:t xml:space="preserve"> </w:t>
            </w:r>
            <w:r>
              <w:rPr>
                <w:rFonts w:ascii="SimSun" w:hAnsi="SimSun" w:eastAsia="SimSun" w:cs="SimSun"/>
                <w:sz w:val="18"/>
                <w:szCs w:val="18"/>
                <w:spacing w:val="-3"/>
              </w:rPr>
              <w:t>健</w:t>
            </w:r>
            <w:r>
              <w:rPr>
                <w:rFonts w:ascii="SimSun" w:hAnsi="SimSun" w:eastAsia="SimSun" w:cs="SimSun"/>
                <w:sz w:val="18"/>
                <w:szCs w:val="18"/>
                <w:spacing w:val="-37"/>
              </w:rPr>
              <w:t xml:space="preserve"> </w:t>
            </w:r>
            <w:r>
              <w:rPr>
                <w:rFonts w:ascii="SimSun" w:hAnsi="SimSun" w:eastAsia="SimSun" w:cs="SimSun"/>
                <w:sz w:val="18"/>
                <w:szCs w:val="18"/>
                <w:spacing w:val="-3"/>
              </w:rPr>
              <w:t>康  根本不好</w:t>
            </w:r>
          </w:p>
          <w:p>
            <w:pPr>
              <w:ind w:left="102"/>
              <w:spacing w:before="86" w:line="217" w:lineRule="auto"/>
              <w:rPr>
                <w:rFonts w:ascii="SimSun" w:hAnsi="SimSun" w:eastAsia="SimSun" w:cs="SimSun"/>
                <w:sz w:val="18"/>
                <w:szCs w:val="18"/>
              </w:rPr>
            </w:pPr>
            <w:r>
              <w:rPr>
                <w:rFonts w:ascii="SimSun" w:hAnsi="SimSun" w:eastAsia="SimSun" w:cs="SimSun"/>
                <w:sz w:val="18"/>
                <w:szCs w:val="18"/>
                <w:spacing w:val="4"/>
              </w:rPr>
              <w:t>好吗?                  ①</w:t>
            </w:r>
          </w:p>
        </w:tc>
        <w:tc>
          <w:tcPr>
            <w:tcW w:w="1089" w:type="dxa"/>
            <w:vAlign w:val="top"/>
          </w:tcPr>
          <w:p>
            <w:pPr>
              <w:ind w:left="166"/>
              <w:spacing w:before="76" w:line="217" w:lineRule="auto"/>
              <w:rPr>
                <w:rFonts w:ascii="SimSun" w:hAnsi="SimSun" w:eastAsia="SimSun" w:cs="SimSun"/>
                <w:sz w:val="18"/>
                <w:szCs w:val="18"/>
              </w:rPr>
            </w:pPr>
            <w:r>
              <w:rPr>
                <w:rFonts w:ascii="SimSun" w:hAnsi="SimSun" w:eastAsia="SimSun" w:cs="SimSun"/>
                <w:sz w:val="18"/>
                <w:szCs w:val="18"/>
                <w:spacing w:val="9"/>
              </w:rPr>
              <w:t>很少好②</w:t>
            </w:r>
          </w:p>
        </w:tc>
        <w:tc>
          <w:tcPr>
            <w:tcW w:w="2171" w:type="dxa"/>
            <w:vAlign w:val="top"/>
          </w:tcPr>
          <w:p>
            <w:pPr>
              <w:ind w:left="167" w:right="187"/>
              <w:spacing w:before="75" w:line="279" w:lineRule="auto"/>
              <w:rPr>
                <w:rFonts w:ascii="SimSun" w:hAnsi="SimSun" w:eastAsia="SimSun" w:cs="SimSun"/>
                <w:sz w:val="18"/>
                <w:szCs w:val="18"/>
              </w:rPr>
            </w:pPr>
            <w:r>
              <w:rPr>
                <w:rFonts w:ascii="SimSun" w:hAnsi="SimSun" w:eastAsia="SimSun" w:cs="SimSun"/>
                <w:sz w:val="18"/>
                <w:szCs w:val="18"/>
                <w:spacing w:val="7"/>
              </w:rPr>
              <w:t>好(一般)</w:t>
            </w:r>
            <w:r>
              <w:rPr>
                <w:rFonts w:ascii="SimSun" w:hAnsi="SimSun" w:eastAsia="SimSun" w:cs="SimSun"/>
                <w:sz w:val="18"/>
                <w:szCs w:val="18"/>
                <w:spacing w:val="14"/>
              </w:rPr>
              <w:t xml:space="preserve">   </w:t>
            </w:r>
            <w:r>
              <w:rPr>
                <w:rFonts w:ascii="SimSun" w:hAnsi="SimSun" w:eastAsia="SimSun" w:cs="SimSun"/>
                <w:sz w:val="18"/>
                <w:szCs w:val="18"/>
                <w:spacing w:val="7"/>
              </w:rPr>
              <w:t>比较好④</w:t>
            </w:r>
            <w:r>
              <w:rPr>
                <w:rFonts w:ascii="SimSun" w:hAnsi="SimSun" w:eastAsia="SimSun" w:cs="SimSun"/>
                <w:sz w:val="18"/>
                <w:szCs w:val="18"/>
              </w:rPr>
              <w:t xml:space="preserve"> </w:t>
            </w:r>
            <w:r>
              <w:rPr>
                <w:rFonts w:ascii="SimSun" w:hAnsi="SimSun" w:eastAsia="SimSun" w:cs="SimSun"/>
                <w:sz w:val="18"/>
                <w:szCs w:val="18"/>
              </w:rPr>
              <w:t>③</w:t>
            </w:r>
          </w:p>
        </w:tc>
        <w:tc>
          <w:tcPr>
            <w:tcW w:w="1094" w:type="dxa"/>
            <w:vAlign w:val="top"/>
          </w:tcPr>
          <w:p>
            <w:pPr>
              <w:ind w:left="176"/>
              <w:spacing w:before="76" w:line="217" w:lineRule="auto"/>
              <w:rPr>
                <w:rFonts w:ascii="SimSun" w:hAnsi="SimSun" w:eastAsia="SimSun" w:cs="SimSun"/>
                <w:sz w:val="18"/>
                <w:szCs w:val="18"/>
              </w:rPr>
            </w:pPr>
            <w:r>
              <w:rPr>
                <w:rFonts w:ascii="SimSun" w:hAnsi="SimSun" w:eastAsia="SimSun" w:cs="SimSun"/>
                <w:sz w:val="18"/>
                <w:szCs w:val="18"/>
                <w:spacing w:val="8"/>
              </w:rPr>
              <w:t>极好⑤</w:t>
            </w:r>
          </w:p>
        </w:tc>
        <w:tc>
          <w:tcPr>
            <w:tcW w:w="316" w:type="dxa"/>
            <w:vAlign w:val="top"/>
          </w:tcPr>
          <w:p>
            <w:pPr>
              <w:spacing w:before="75"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5" w:hRule="atLeast"/>
        </w:trPr>
        <w:tc>
          <w:tcPr>
            <w:tcW w:w="518" w:type="dxa"/>
            <w:vAlign w:val="top"/>
          </w:tcPr>
          <w:p>
            <w:pPr>
              <w:spacing w:before="75" w:line="239" w:lineRule="auto"/>
              <w:rPr>
                <w:rFonts w:ascii="SimSun" w:hAnsi="SimSun" w:eastAsia="SimSun" w:cs="SimSun"/>
                <w:sz w:val="18"/>
                <w:szCs w:val="18"/>
              </w:rPr>
            </w:pPr>
            <w:r>
              <w:rPr>
                <w:rFonts w:ascii="SimSun" w:hAnsi="SimSun" w:eastAsia="SimSun" w:cs="SimSun"/>
                <w:sz w:val="18"/>
                <w:szCs w:val="18"/>
                <w:spacing w:val="-1"/>
              </w:rPr>
              <w:t>F22.2</w:t>
            </w:r>
          </w:p>
        </w:tc>
        <w:tc>
          <w:tcPr>
            <w:tcW w:w="3186" w:type="dxa"/>
            <w:vAlign w:val="top"/>
          </w:tcPr>
          <w:p>
            <w:pPr>
              <w:ind w:left="72"/>
              <w:spacing w:before="75" w:line="219" w:lineRule="auto"/>
              <w:rPr>
                <w:rFonts w:ascii="SimSun" w:hAnsi="SimSun" w:eastAsia="SimSun" w:cs="SimSun"/>
                <w:sz w:val="18"/>
                <w:szCs w:val="18"/>
              </w:rPr>
            </w:pPr>
            <w:r>
              <w:rPr>
                <w:rFonts w:ascii="SimSun" w:hAnsi="SimSun" w:eastAsia="SimSun" w:cs="SimSun"/>
                <w:sz w:val="18"/>
                <w:szCs w:val="18"/>
                <w:spacing w:val="15"/>
              </w:rPr>
              <w:t>居住地的噪声问题使您</w:t>
            </w:r>
            <w:r>
              <w:rPr>
                <w:rFonts w:ascii="SimSun" w:hAnsi="SimSun" w:eastAsia="SimSun" w:cs="SimSun"/>
                <w:sz w:val="18"/>
                <w:szCs w:val="18"/>
                <w:spacing w:val="13"/>
              </w:rPr>
              <w:t xml:space="preserve">  </w:t>
            </w:r>
            <w:r>
              <w:rPr>
                <w:rFonts w:ascii="SimSun" w:hAnsi="SimSun" w:eastAsia="SimSun" w:cs="SimSun"/>
                <w:sz w:val="18"/>
                <w:szCs w:val="18"/>
                <w:spacing w:val="15"/>
              </w:rPr>
              <w:t>根本不担</w:t>
            </w:r>
          </w:p>
          <w:p>
            <w:pPr>
              <w:ind w:left="102"/>
              <w:spacing w:before="77" w:line="217" w:lineRule="auto"/>
              <w:rPr>
                <w:rFonts w:ascii="SimSun" w:hAnsi="SimSun" w:eastAsia="SimSun" w:cs="SimSun"/>
                <w:sz w:val="18"/>
                <w:szCs w:val="18"/>
              </w:rPr>
            </w:pPr>
            <w:r>
              <w:rPr>
                <w:rFonts w:ascii="SimSun" w:hAnsi="SimSun" w:eastAsia="SimSun" w:cs="SimSun"/>
                <w:sz w:val="18"/>
                <w:szCs w:val="18"/>
                <w:spacing w:val="5"/>
              </w:rPr>
              <w:t>担心吗?                心①</w:t>
            </w:r>
          </w:p>
        </w:tc>
        <w:tc>
          <w:tcPr>
            <w:tcW w:w="1089" w:type="dxa"/>
            <w:vAlign w:val="top"/>
          </w:tcPr>
          <w:p>
            <w:pPr>
              <w:ind w:left="166" w:right="181"/>
              <w:spacing w:before="76" w:line="276" w:lineRule="auto"/>
              <w:rPr>
                <w:rFonts w:ascii="SimSun" w:hAnsi="SimSun" w:eastAsia="SimSun" w:cs="SimSun"/>
                <w:sz w:val="18"/>
                <w:szCs w:val="18"/>
              </w:rPr>
            </w:pPr>
            <w:r>
              <w:rPr>
                <w:rFonts w:ascii="SimSun" w:hAnsi="SimSun" w:eastAsia="SimSun" w:cs="SimSun"/>
                <w:sz w:val="18"/>
                <w:szCs w:val="18"/>
                <w:spacing w:val="5"/>
              </w:rPr>
              <w:t>很少担心</w:t>
            </w:r>
            <w:r>
              <w:rPr>
                <w:rFonts w:ascii="SimSun" w:hAnsi="SimSun" w:eastAsia="SimSun" w:cs="SimSun"/>
                <w:sz w:val="18"/>
                <w:szCs w:val="18"/>
              </w:rPr>
              <w:t xml:space="preserve"> </w:t>
            </w:r>
            <w:r>
              <w:rPr>
                <w:rFonts w:ascii="SimSun" w:hAnsi="SimSun" w:eastAsia="SimSun" w:cs="SimSun"/>
                <w:sz w:val="18"/>
                <w:szCs w:val="18"/>
              </w:rPr>
              <w:t>②</w:t>
            </w:r>
          </w:p>
        </w:tc>
        <w:tc>
          <w:tcPr>
            <w:tcW w:w="2171" w:type="dxa"/>
            <w:vAlign w:val="top"/>
          </w:tcPr>
          <w:p>
            <w:pPr>
              <w:ind w:left="167" w:right="182"/>
              <w:spacing w:before="76" w:line="276" w:lineRule="auto"/>
              <w:rPr>
                <w:rFonts w:ascii="SimSun" w:hAnsi="SimSun" w:eastAsia="SimSun" w:cs="SimSun"/>
                <w:sz w:val="18"/>
                <w:szCs w:val="18"/>
              </w:rPr>
            </w:pPr>
            <w:r>
              <w:rPr>
                <w:rFonts w:ascii="SimSun" w:hAnsi="SimSun" w:eastAsia="SimSun" w:cs="SimSun"/>
                <w:sz w:val="18"/>
                <w:szCs w:val="18"/>
                <w:spacing w:val="6"/>
              </w:rPr>
              <w:t>担心(一般)</w:t>
            </w:r>
            <w:r>
              <w:rPr>
                <w:rFonts w:ascii="SimSun" w:hAnsi="SimSun" w:eastAsia="SimSun" w:cs="SimSun"/>
                <w:sz w:val="18"/>
                <w:szCs w:val="18"/>
                <w:spacing w:val="50"/>
              </w:rPr>
              <w:t xml:space="preserve"> </w:t>
            </w:r>
            <w:r>
              <w:rPr>
                <w:rFonts w:ascii="SimSun" w:hAnsi="SimSun" w:eastAsia="SimSun" w:cs="SimSun"/>
                <w:sz w:val="18"/>
                <w:szCs w:val="18"/>
                <w:spacing w:val="6"/>
              </w:rPr>
              <w:t>比较担心</w:t>
            </w:r>
            <w:r>
              <w:rPr>
                <w:rFonts w:ascii="SimSun" w:hAnsi="SimSun" w:eastAsia="SimSun" w:cs="SimSun"/>
                <w:sz w:val="18"/>
                <w:szCs w:val="18"/>
              </w:rPr>
              <w:t xml:space="preserve"> </w:t>
            </w:r>
            <w:r>
              <w:rPr>
                <w:rFonts w:ascii="SimSun" w:hAnsi="SimSun" w:eastAsia="SimSun" w:cs="SimSun"/>
                <w:sz w:val="18"/>
                <w:szCs w:val="18"/>
              </w:rPr>
              <w:t>③</w:t>
            </w:r>
          </w:p>
        </w:tc>
        <w:tc>
          <w:tcPr>
            <w:tcW w:w="1094" w:type="dxa"/>
            <w:vAlign w:val="top"/>
          </w:tcPr>
          <w:p>
            <w:pPr>
              <w:ind w:left="176"/>
              <w:spacing w:before="76" w:line="217" w:lineRule="auto"/>
              <w:rPr>
                <w:rFonts w:ascii="SimSun" w:hAnsi="SimSun" w:eastAsia="SimSun" w:cs="SimSun"/>
                <w:sz w:val="18"/>
                <w:szCs w:val="18"/>
              </w:rPr>
            </w:pPr>
            <w:r>
              <w:rPr>
                <w:rFonts w:ascii="SimSun" w:hAnsi="SimSun" w:eastAsia="SimSun" w:cs="SimSun"/>
                <w:sz w:val="18"/>
                <w:szCs w:val="18"/>
                <w:spacing w:val="4"/>
              </w:rPr>
              <w:t>极担心⑤</w:t>
            </w:r>
          </w:p>
        </w:tc>
        <w:tc>
          <w:tcPr>
            <w:tcW w:w="316" w:type="dxa"/>
            <w:vAlign w:val="top"/>
          </w:tcPr>
          <w:p>
            <w:pPr>
              <w:spacing w:before="75"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45" w:hRule="atLeast"/>
        </w:trPr>
        <w:tc>
          <w:tcPr>
            <w:tcW w:w="518" w:type="dxa"/>
            <w:vAlign w:val="top"/>
          </w:tcPr>
          <w:p>
            <w:pPr>
              <w:spacing w:before="80" w:line="239" w:lineRule="auto"/>
              <w:rPr>
                <w:rFonts w:ascii="SimSun" w:hAnsi="SimSun" w:eastAsia="SimSun" w:cs="SimSun"/>
                <w:sz w:val="18"/>
                <w:szCs w:val="18"/>
              </w:rPr>
            </w:pPr>
            <w:r>
              <w:rPr>
                <w:rFonts w:ascii="SimSun" w:hAnsi="SimSun" w:eastAsia="SimSun" w:cs="SimSun"/>
                <w:sz w:val="18"/>
                <w:szCs w:val="18"/>
                <w:spacing w:val="-1"/>
              </w:rPr>
              <w:t>F23.2</w:t>
            </w:r>
          </w:p>
        </w:tc>
        <w:tc>
          <w:tcPr>
            <w:tcW w:w="3186" w:type="dxa"/>
            <w:vAlign w:val="top"/>
          </w:tcPr>
          <w:p>
            <w:pPr>
              <w:ind w:left="2271" w:right="165" w:hanging="2179"/>
              <w:spacing w:before="81" w:line="284" w:lineRule="auto"/>
              <w:rPr>
                <w:rFonts w:ascii="SimSun" w:hAnsi="SimSun" w:eastAsia="SimSun" w:cs="SimSun"/>
                <w:sz w:val="18"/>
                <w:szCs w:val="18"/>
              </w:rPr>
            </w:pPr>
            <w:r>
              <w:rPr>
                <w:rFonts w:ascii="SimSun" w:hAnsi="SimSun" w:eastAsia="SimSun" w:cs="SimSun"/>
                <w:sz w:val="18"/>
                <w:szCs w:val="18"/>
                <w:spacing w:val="3"/>
              </w:rPr>
              <w:t>您有交通上的困难吗?</w:t>
            </w:r>
            <w:r>
              <w:rPr>
                <w:rFonts w:ascii="SimSun" w:hAnsi="SimSun" w:eastAsia="SimSun" w:cs="SimSun"/>
                <w:sz w:val="18"/>
                <w:szCs w:val="18"/>
                <w:spacing w:val="1"/>
              </w:rPr>
              <w:t xml:space="preserve">     </w:t>
            </w:r>
            <w:r>
              <w:rPr>
                <w:rFonts w:ascii="SimSun" w:hAnsi="SimSun" w:eastAsia="SimSun" w:cs="SimSun"/>
                <w:sz w:val="18"/>
                <w:szCs w:val="18"/>
                <w:spacing w:val="3"/>
              </w:rPr>
              <w:t>根本没困</w:t>
            </w:r>
            <w:r>
              <w:rPr>
                <w:rFonts w:ascii="SimSun" w:hAnsi="SimSun" w:eastAsia="SimSun" w:cs="SimSun"/>
                <w:sz w:val="18"/>
                <w:szCs w:val="18"/>
              </w:rPr>
              <w:t xml:space="preserve"> </w:t>
            </w:r>
            <w:r>
              <w:rPr>
                <w:rFonts w:ascii="SimSun" w:hAnsi="SimSun" w:eastAsia="SimSun" w:cs="SimSun"/>
                <w:sz w:val="18"/>
                <w:szCs w:val="18"/>
                <w:spacing w:val="7"/>
              </w:rPr>
              <w:t>难①</w:t>
            </w:r>
          </w:p>
        </w:tc>
        <w:tc>
          <w:tcPr>
            <w:tcW w:w="1089" w:type="dxa"/>
            <w:vAlign w:val="top"/>
          </w:tcPr>
          <w:p>
            <w:pPr>
              <w:ind w:left="166" w:right="174"/>
              <w:spacing w:before="81" w:line="284" w:lineRule="auto"/>
              <w:rPr>
                <w:rFonts w:ascii="SimSun" w:hAnsi="SimSun" w:eastAsia="SimSun" w:cs="SimSun"/>
                <w:sz w:val="18"/>
                <w:szCs w:val="18"/>
              </w:rPr>
            </w:pPr>
            <w:r>
              <w:rPr>
                <w:rFonts w:ascii="SimSun" w:hAnsi="SimSun" w:eastAsia="SimSun" w:cs="SimSun"/>
                <w:sz w:val="18"/>
                <w:szCs w:val="18"/>
                <w:spacing w:val="7"/>
              </w:rPr>
              <w:t>很少有困</w:t>
            </w:r>
            <w:r>
              <w:rPr>
                <w:rFonts w:ascii="SimSun" w:hAnsi="SimSun" w:eastAsia="SimSun" w:cs="SimSun"/>
                <w:sz w:val="18"/>
                <w:szCs w:val="18"/>
              </w:rPr>
              <w:t xml:space="preserve"> </w:t>
            </w:r>
            <w:r>
              <w:rPr>
                <w:rFonts w:ascii="SimSun" w:hAnsi="SimSun" w:eastAsia="SimSun" w:cs="SimSun"/>
                <w:sz w:val="18"/>
                <w:szCs w:val="18"/>
                <w:spacing w:val="-2"/>
              </w:rPr>
              <w:t>难②</w:t>
            </w:r>
          </w:p>
        </w:tc>
        <w:tc>
          <w:tcPr>
            <w:tcW w:w="2171" w:type="dxa"/>
            <w:vAlign w:val="top"/>
          </w:tcPr>
          <w:p>
            <w:pPr>
              <w:ind w:left="167" w:right="186"/>
              <w:spacing w:before="81" w:line="284" w:lineRule="auto"/>
              <w:rPr>
                <w:rFonts w:ascii="SimSun" w:hAnsi="SimSun" w:eastAsia="SimSun" w:cs="SimSun"/>
                <w:sz w:val="18"/>
                <w:szCs w:val="18"/>
              </w:rPr>
            </w:pPr>
            <w:r>
              <w:rPr>
                <w:rFonts w:ascii="SimSun" w:hAnsi="SimSun" w:eastAsia="SimSun" w:cs="SimSun"/>
                <w:sz w:val="18"/>
                <w:szCs w:val="18"/>
                <w:spacing w:val="-2"/>
              </w:rPr>
              <w:t>有困难</w:t>
            </w:r>
            <w:r>
              <w:rPr>
                <w:rFonts w:ascii="SimSun" w:hAnsi="SimSun" w:eastAsia="SimSun" w:cs="SimSun"/>
                <w:sz w:val="18"/>
                <w:szCs w:val="18"/>
                <w:spacing w:val="5"/>
              </w:rPr>
              <w:t xml:space="preserve">      </w:t>
            </w:r>
            <w:r>
              <w:rPr>
                <w:rFonts w:ascii="SimSun" w:hAnsi="SimSun" w:eastAsia="SimSun" w:cs="SimSun"/>
                <w:sz w:val="18"/>
                <w:szCs w:val="18"/>
                <w:spacing w:val="-2"/>
              </w:rPr>
              <w:t>比较困难</w:t>
            </w:r>
            <w:r>
              <w:rPr>
                <w:rFonts w:ascii="SimSun" w:hAnsi="SimSun" w:eastAsia="SimSun" w:cs="SimSun"/>
                <w:sz w:val="18"/>
                <w:szCs w:val="18"/>
              </w:rPr>
              <w:t xml:space="preserve"> </w:t>
            </w:r>
            <w:r>
              <w:rPr>
                <w:rFonts w:ascii="SimSun" w:hAnsi="SimSun" w:eastAsia="SimSun" w:cs="SimSun"/>
                <w:sz w:val="18"/>
                <w:szCs w:val="18"/>
                <w:spacing w:val="6"/>
              </w:rPr>
              <w:t>(一般)③</w:t>
            </w:r>
            <w:r>
              <w:rPr>
                <w:rFonts w:ascii="SimSun" w:hAnsi="SimSun" w:eastAsia="SimSun" w:cs="SimSun"/>
                <w:sz w:val="18"/>
                <w:szCs w:val="18"/>
                <w:spacing w:val="24"/>
              </w:rPr>
              <w:t xml:space="preserve">   </w:t>
            </w:r>
            <w:r>
              <w:rPr>
                <w:rFonts w:ascii="SimSun" w:hAnsi="SimSun" w:eastAsia="SimSun" w:cs="SimSun"/>
                <w:sz w:val="18"/>
                <w:szCs w:val="18"/>
                <w:spacing w:val="6"/>
              </w:rPr>
              <w:t>④</w:t>
            </w:r>
          </w:p>
        </w:tc>
        <w:tc>
          <w:tcPr>
            <w:tcW w:w="1094" w:type="dxa"/>
            <w:vAlign w:val="top"/>
          </w:tcPr>
          <w:p>
            <w:pPr>
              <w:ind w:left="176"/>
              <w:spacing w:before="81" w:line="217" w:lineRule="auto"/>
              <w:rPr>
                <w:rFonts w:ascii="SimSun" w:hAnsi="SimSun" w:eastAsia="SimSun" w:cs="SimSun"/>
                <w:sz w:val="18"/>
                <w:szCs w:val="18"/>
              </w:rPr>
            </w:pPr>
            <w:r>
              <w:rPr>
                <w:rFonts w:ascii="SimSun" w:hAnsi="SimSun" w:eastAsia="SimSun" w:cs="SimSun"/>
                <w:sz w:val="18"/>
                <w:szCs w:val="18"/>
                <w:spacing w:val="4"/>
              </w:rPr>
              <w:t>极困难⑤</w:t>
            </w:r>
          </w:p>
        </w:tc>
        <w:tc>
          <w:tcPr>
            <w:tcW w:w="316" w:type="dxa"/>
            <w:vAlign w:val="top"/>
          </w:tcPr>
          <w:p>
            <w:pPr>
              <w:spacing w:before="80"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545" w:hRule="atLeast"/>
        </w:trPr>
        <w:tc>
          <w:tcPr>
            <w:tcW w:w="518" w:type="dxa"/>
            <w:vAlign w:val="top"/>
          </w:tcPr>
          <w:p>
            <w:pPr>
              <w:spacing w:before="107"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F23.4</w:t>
            </w:r>
          </w:p>
        </w:tc>
        <w:tc>
          <w:tcPr>
            <w:tcW w:w="3186" w:type="dxa"/>
            <w:vAlign w:val="top"/>
          </w:tcPr>
          <w:p>
            <w:pPr>
              <w:ind w:left="92"/>
              <w:spacing w:before="75" w:line="219" w:lineRule="auto"/>
              <w:rPr>
                <w:rFonts w:ascii="SimSun" w:hAnsi="SimSun" w:eastAsia="SimSun" w:cs="SimSun"/>
                <w:sz w:val="18"/>
                <w:szCs w:val="18"/>
              </w:rPr>
            </w:pPr>
            <w:r>
              <w:rPr>
                <w:rFonts w:ascii="SimSun" w:hAnsi="SimSun" w:eastAsia="SimSun" w:cs="SimSun"/>
                <w:sz w:val="18"/>
                <w:szCs w:val="18"/>
                <w:spacing w:val="13"/>
              </w:rPr>
              <w:t>交通上的困难限制您的  根本没限</w:t>
            </w:r>
          </w:p>
          <w:p>
            <w:pPr>
              <w:ind w:left="102"/>
              <w:spacing w:before="77" w:line="173" w:lineRule="auto"/>
              <w:rPr>
                <w:rFonts w:ascii="SimSun" w:hAnsi="SimSun" w:eastAsia="SimSun" w:cs="SimSun"/>
                <w:sz w:val="18"/>
                <w:szCs w:val="18"/>
              </w:rPr>
            </w:pPr>
            <w:r>
              <w:rPr>
                <w:rFonts w:ascii="SimSun" w:hAnsi="SimSun" w:eastAsia="SimSun" w:cs="SimSun"/>
                <w:sz w:val="18"/>
                <w:szCs w:val="18"/>
                <w:spacing w:val="5"/>
              </w:rPr>
              <w:t>生活吗?                制①</w:t>
            </w:r>
          </w:p>
        </w:tc>
        <w:tc>
          <w:tcPr>
            <w:tcW w:w="1089" w:type="dxa"/>
            <w:vAlign w:val="top"/>
          </w:tcPr>
          <w:p>
            <w:pPr>
              <w:ind w:left="166" w:right="183"/>
              <w:spacing w:before="76" w:line="235" w:lineRule="auto"/>
              <w:rPr>
                <w:rFonts w:ascii="SimSun" w:hAnsi="SimSun" w:eastAsia="SimSun" w:cs="SimSun"/>
                <w:sz w:val="18"/>
                <w:szCs w:val="18"/>
              </w:rPr>
            </w:pPr>
            <w:r>
              <w:rPr>
                <w:rFonts w:ascii="SimSun" w:hAnsi="SimSun" w:eastAsia="SimSun" w:cs="SimSun"/>
                <w:sz w:val="18"/>
                <w:szCs w:val="18"/>
                <w:spacing w:val="4"/>
              </w:rPr>
              <w:t>很少有限</w:t>
            </w:r>
            <w:r>
              <w:rPr>
                <w:rFonts w:ascii="SimSun" w:hAnsi="SimSun" w:eastAsia="SimSun" w:cs="SimSun"/>
                <w:sz w:val="18"/>
                <w:szCs w:val="18"/>
                <w:spacing w:val="2"/>
              </w:rPr>
              <w:t xml:space="preserve"> </w:t>
            </w:r>
            <w:r>
              <w:rPr>
                <w:rFonts w:ascii="SimSun" w:hAnsi="SimSun" w:eastAsia="SimSun" w:cs="SimSun"/>
                <w:sz w:val="18"/>
                <w:szCs w:val="18"/>
                <w:spacing w:val="-2"/>
              </w:rPr>
              <w:t>制②</w:t>
            </w:r>
          </w:p>
        </w:tc>
        <w:tc>
          <w:tcPr>
            <w:tcW w:w="2171" w:type="dxa"/>
            <w:vAlign w:val="top"/>
          </w:tcPr>
          <w:p>
            <w:pPr>
              <w:ind w:left="167" w:right="178"/>
              <w:spacing w:before="76" w:line="235" w:lineRule="auto"/>
              <w:rPr>
                <w:rFonts w:ascii="SimSun" w:hAnsi="SimSun" w:eastAsia="SimSun" w:cs="SimSun"/>
                <w:sz w:val="18"/>
                <w:szCs w:val="18"/>
              </w:rPr>
            </w:pPr>
            <w:r>
              <w:rPr>
                <w:rFonts w:ascii="SimSun" w:hAnsi="SimSun" w:eastAsia="SimSun" w:cs="SimSun"/>
                <w:sz w:val="18"/>
                <w:szCs w:val="18"/>
                <w:spacing w:val="2"/>
              </w:rPr>
              <w:t>有限制</w:t>
            </w:r>
            <w:r>
              <w:rPr>
                <w:rFonts w:ascii="SimSun" w:hAnsi="SimSun" w:eastAsia="SimSun" w:cs="SimSun"/>
                <w:sz w:val="18"/>
                <w:szCs w:val="18"/>
                <w:spacing w:val="1"/>
              </w:rPr>
              <w:t xml:space="preserve">      </w:t>
            </w:r>
            <w:r>
              <w:rPr>
                <w:rFonts w:ascii="SimSun" w:hAnsi="SimSun" w:eastAsia="SimSun" w:cs="SimSun"/>
                <w:sz w:val="18"/>
                <w:szCs w:val="18"/>
                <w:spacing w:val="2"/>
              </w:rPr>
              <w:t>比较限制</w:t>
            </w:r>
            <w:r>
              <w:rPr>
                <w:rFonts w:ascii="SimSun" w:hAnsi="SimSun" w:eastAsia="SimSun" w:cs="SimSun"/>
                <w:sz w:val="18"/>
                <w:szCs w:val="18"/>
                <w:spacing w:val="4"/>
              </w:rPr>
              <w:t xml:space="preserve"> </w:t>
            </w:r>
            <w:r>
              <w:rPr>
                <w:rFonts w:ascii="SimSun" w:hAnsi="SimSun" w:eastAsia="SimSun" w:cs="SimSun"/>
                <w:sz w:val="18"/>
                <w:szCs w:val="18"/>
                <w:spacing w:val="6"/>
              </w:rPr>
              <w:t>(一般)③</w:t>
            </w:r>
            <w:r>
              <w:rPr>
                <w:rFonts w:ascii="SimSun" w:hAnsi="SimSun" w:eastAsia="SimSun" w:cs="SimSun"/>
                <w:sz w:val="18"/>
                <w:szCs w:val="18"/>
                <w:spacing w:val="24"/>
              </w:rPr>
              <w:t xml:space="preserve">   </w:t>
            </w:r>
            <w:r>
              <w:rPr>
                <w:rFonts w:ascii="SimSun" w:hAnsi="SimSun" w:eastAsia="SimSun" w:cs="SimSun"/>
                <w:sz w:val="18"/>
                <w:szCs w:val="18"/>
                <w:spacing w:val="6"/>
              </w:rPr>
              <w:t>④</w:t>
            </w:r>
          </w:p>
        </w:tc>
        <w:tc>
          <w:tcPr>
            <w:tcW w:w="1094" w:type="dxa"/>
            <w:vAlign w:val="top"/>
          </w:tcPr>
          <w:p>
            <w:pPr>
              <w:ind w:left="176"/>
              <w:spacing w:before="76" w:line="217" w:lineRule="auto"/>
              <w:rPr>
                <w:rFonts w:ascii="SimSun" w:hAnsi="SimSun" w:eastAsia="SimSun" w:cs="SimSun"/>
                <w:sz w:val="18"/>
                <w:szCs w:val="18"/>
              </w:rPr>
            </w:pPr>
            <w:r>
              <w:rPr>
                <w:rFonts w:ascii="SimSun" w:hAnsi="SimSun" w:eastAsia="SimSun" w:cs="SimSun"/>
                <w:sz w:val="18"/>
                <w:szCs w:val="18"/>
                <w:spacing w:val="4"/>
              </w:rPr>
              <w:t>极限制⑤</w:t>
            </w:r>
          </w:p>
        </w:tc>
        <w:tc>
          <w:tcPr>
            <w:tcW w:w="316" w:type="dxa"/>
            <w:vAlign w:val="top"/>
          </w:tcPr>
          <w:p>
            <w:pPr>
              <w:spacing w:before="75" w:line="239" w:lineRule="auto"/>
              <w:jc w:val="right"/>
              <w:rPr>
                <w:rFonts w:ascii="SimSun" w:hAnsi="SimSun" w:eastAsia="SimSun" w:cs="SimSun"/>
                <w:sz w:val="18"/>
                <w:szCs w:val="18"/>
              </w:rPr>
            </w:pPr>
            <w:r>
              <w:rPr>
                <w:rFonts w:ascii="SimSun" w:hAnsi="SimSun" w:eastAsia="SimSun" w:cs="SimSun"/>
                <w:sz w:val="18"/>
                <w:szCs w:val="18"/>
                <w:spacing w:val="-26"/>
              </w:rPr>
              <w:t>□</w:t>
            </w:r>
          </w:p>
        </w:tc>
      </w:tr>
    </w:tbl>
    <w:p>
      <w:pPr>
        <w:spacing w:line="248" w:lineRule="auto"/>
        <w:rPr>
          <w:rFonts w:ascii="Arial"/>
          <w:sz w:val="21"/>
        </w:rPr>
      </w:pPr>
      <w:r/>
    </w:p>
    <w:p>
      <w:pPr>
        <w:ind w:right="972" w:firstLine="450"/>
        <w:spacing w:before="58" w:line="433" w:lineRule="auto"/>
        <w:jc w:val="both"/>
        <w:rPr>
          <w:rFonts w:ascii="SimSun" w:hAnsi="SimSun" w:eastAsia="SimSun" w:cs="SimSun"/>
          <w:sz w:val="18"/>
          <w:szCs w:val="18"/>
        </w:rPr>
      </w:pPr>
      <w:r>
        <w:rPr>
          <w:rFonts w:ascii="SimSun" w:hAnsi="SimSun" w:eastAsia="SimSun" w:cs="SimSun"/>
          <w:sz w:val="18"/>
          <w:szCs w:val="18"/>
          <w:spacing w:val="-2"/>
        </w:rPr>
        <w:t>下列问题是问过去两星期内您做某些事情的能力是否“完全、十足</w:t>
      </w:r>
      <w:r>
        <w:rPr>
          <w:rFonts w:ascii="SimSun" w:hAnsi="SimSun" w:eastAsia="SimSun" w:cs="SimSun"/>
          <w:sz w:val="18"/>
          <w:szCs w:val="18"/>
          <w:spacing w:val="-3"/>
        </w:rPr>
        <w:t>”,例如洗衣服、穿衣服、吃饭等动作。</w:t>
      </w:r>
      <w:r>
        <w:rPr>
          <w:rFonts w:ascii="SimSun" w:hAnsi="SimSun" w:eastAsia="SimSun" w:cs="SimSun"/>
          <w:sz w:val="18"/>
          <w:szCs w:val="18"/>
        </w:rPr>
        <w:t xml:space="preserve"> </w:t>
      </w:r>
      <w:r>
        <w:rPr>
          <w:rFonts w:ascii="SimSun" w:hAnsi="SimSun" w:eastAsia="SimSun" w:cs="SimSun"/>
          <w:sz w:val="18"/>
          <w:szCs w:val="18"/>
          <w:spacing w:val="-7"/>
        </w:rPr>
        <w:t>如果您完全能够做到这些事情，则在“完全”所对应的数字“⑤”处打</w:t>
      </w:r>
      <w:r>
        <w:rPr>
          <w:rFonts w:ascii="SimSun" w:hAnsi="SimSun" w:eastAsia="SimSun" w:cs="SimSun"/>
          <w:sz w:val="18"/>
          <w:szCs w:val="18"/>
          <w:spacing w:val="-41"/>
        </w:rPr>
        <w:t xml:space="preserve"> </w:t>
      </w:r>
      <w:r>
        <w:rPr>
          <w:rFonts w:ascii="SimSun" w:hAnsi="SimSun" w:eastAsia="SimSun" w:cs="SimSun"/>
          <w:sz w:val="18"/>
          <w:szCs w:val="18"/>
          <w:spacing w:val="-7"/>
        </w:rPr>
        <w:t>√,如果您根本不能做到这些</w:t>
      </w:r>
      <w:r>
        <w:rPr>
          <w:rFonts w:ascii="SimSun" w:hAnsi="SimSun" w:eastAsia="SimSun" w:cs="SimSun"/>
          <w:sz w:val="18"/>
          <w:szCs w:val="18"/>
          <w:spacing w:val="-8"/>
        </w:rPr>
        <w:t>事情，就在与</w:t>
      </w:r>
      <w:r>
        <w:rPr>
          <w:rFonts w:ascii="SimSun" w:hAnsi="SimSun" w:eastAsia="SimSun" w:cs="SimSun"/>
          <w:sz w:val="18"/>
          <w:szCs w:val="18"/>
        </w:rPr>
        <w:t xml:space="preserve">  </w:t>
      </w:r>
      <w:r>
        <w:rPr>
          <w:rFonts w:ascii="SimSun" w:hAnsi="SimSun" w:eastAsia="SimSun" w:cs="SimSun"/>
          <w:sz w:val="18"/>
          <w:szCs w:val="18"/>
          <w:spacing w:val="-19"/>
        </w:rPr>
        <w:t>“根本不”对应的数字“①”处打</w:t>
      </w:r>
      <w:r>
        <w:rPr>
          <w:rFonts w:ascii="SimSun" w:hAnsi="SimSun" w:eastAsia="SimSun" w:cs="SimSun"/>
          <w:sz w:val="18"/>
          <w:szCs w:val="18"/>
          <w:spacing w:val="-45"/>
        </w:rPr>
        <w:t xml:space="preserve"> </w:t>
      </w:r>
      <w:r>
        <w:rPr>
          <w:rFonts w:ascii="SimSun" w:hAnsi="SimSun" w:eastAsia="SimSun" w:cs="SimSun"/>
          <w:sz w:val="18"/>
          <w:szCs w:val="18"/>
          <w:spacing w:val="-19"/>
        </w:rPr>
        <w:t>√,如果您认为是介于“完全”和</w:t>
      </w:r>
      <w:r>
        <w:rPr>
          <w:rFonts w:ascii="SimSun" w:hAnsi="SimSun" w:eastAsia="SimSun" w:cs="SimSun"/>
          <w:sz w:val="18"/>
          <w:szCs w:val="18"/>
          <w:spacing w:val="-20"/>
        </w:rPr>
        <w:t>“根本不”之间，就在数字“②”、“③”或“④”处</w:t>
      </w:r>
      <w:r>
        <w:rPr>
          <w:rFonts w:ascii="SimSun" w:hAnsi="SimSun" w:eastAsia="SimSun" w:cs="SimSun"/>
          <w:sz w:val="18"/>
          <w:szCs w:val="18"/>
        </w:rPr>
        <w:t xml:space="preserve">  </w:t>
      </w:r>
      <w:r>
        <w:rPr>
          <w:rFonts w:ascii="SimSun" w:hAnsi="SimSun" w:eastAsia="SimSun" w:cs="SimSun"/>
          <w:sz w:val="18"/>
          <w:szCs w:val="18"/>
          <w:spacing w:val="1"/>
        </w:rPr>
        <w:t>打</w:t>
      </w:r>
      <w:r>
        <w:rPr>
          <w:rFonts w:ascii="SimSun" w:hAnsi="SimSun" w:eastAsia="SimSun" w:cs="SimSun"/>
          <w:sz w:val="18"/>
          <w:szCs w:val="18"/>
          <w:spacing w:val="-33"/>
        </w:rPr>
        <w:t xml:space="preserve"> </w:t>
      </w:r>
      <w:r>
        <w:rPr>
          <w:rFonts w:ascii="SimSun" w:hAnsi="SimSun" w:eastAsia="SimSun" w:cs="SimSun"/>
          <w:sz w:val="18"/>
          <w:szCs w:val="18"/>
          <w:spacing w:val="1"/>
        </w:rPr>
        <w:t>√</w:t>
      </w:r>
      <w:r>
        <w:rPr>
          <w:rFonts w:ascii="SimSun" w:hAnsi="SimSun" w:eastAsia="SimSun" w:cs="SimSun"/>
          <w:sz w:val="18"/>
          <w:szCs w:val="18"/>
          <w:spacing w:val="-61"/>
        </w:rPr>
        <w:t xml:space="preserve"> </w:t>
      </w:r>
      <w:r>
        <w:rPr>
          <w:rFonts w:ascii="SimSun" w:hAnsi="SimSun" w:eastAsia="SimSun" w:cs="SimSun"/>
          <w:sz w:val="18"/>
          <w:szCs w:val="18"/>
          <w:spacing w:val="1"/>
        </w:rPr>
        <w:t>。问题均涉及前两个星期。</w:t>
      </w:r>
    </w:p>
    <w:p>
      <w:pPr>
        <w:spacing w:line="114" w:lineRule="exact"/>
        <w:rPr/>
      </w:pPr>
      <w:r/>
    </w:p>
    <w:tbl>
      <w:tblPr>
        <w:tblStyle w:val="TableNormal"/>
        <w:tblW w:w="8374" w:type="dxa"/>
        <w:tblInd w:w="9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3"/>
        <w:gridCol w:w="2180"/>
        <w:gridCol w:w="1017"/>
        <w:gridCol w:w="1090"/>
        <w:gridCol w:w="2179"/>
        <w:gridCol w:w="1086"/>
        <w:gridCol w:w="319"/>
      </w:tblGrid>
      <w:tr>
        <w:trPr>
          <w:trHeight w:val="234" w:hRule="atLeast"/>
        </w:trPr>
        <w:tc>
          <w:tcPr>
            <w:tcW w:w="503" w:type="dxa"/>
            <w:vAlign w:val="top"/>
          </w:tcPr>
          <w:p>
            <w:pPr>
              <w:spacing w:before="3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F2.1</w:t>
            </w:r>
          </w:p>
        </w:tc>
        <w:tc>
          <w:tcPr>
            <w:tcW w:w="2180" w:type="dxa"/>
            <w:vAlign w:val="top"/>
          </w:tcPr>
          <w:p>
            <w:pPr>
              <w:ind w:left="56"/>
              <w:spacing w:line="218" w:lineRule="auto"/>
              <w:rPr>
                <w:rFonts w:ascii="SimSun" w:hAnsi="SimSun" w:eastAsia="SimSun" w:cs="SimSun"/>
                <w:sz w:val="18"/>
                <w:szCs w:val="18"/>
              </w:rPr>
            </w:pPr>
            <w:r>
              <w:rPr>
                <w:rFonts w:ascii="SimSun" w:hAnsi="SimSun" w:eastAsia="SimSun" w:cs="SimSun"/>
                <w:sz w:val="18"/>
                <w:szCs w:val="18"/>
                <w:spacing w:val="15"/>
              </w:rPr>
              <w:t>您有充沛的精力去应付</w:t>
            </w:r>
          </w:p>
        </w:tc>
        <w:tc>
          <w:tcPr>
            <w:tcW w:w="1017" w:type="dxa"/>
            <w:vAlign w:val="top"/>
          </w:tcPr>
          <w:p>
            <w:pPr>
              <w:ind w:left="57"/>
              <w:spacing w:line="218" w:lineRule="auto"/>
              <w:rPr>
                <w:rFonts w:ascii="SimSun" w:hAnsi="SimSun" w:eastAsia="SimSun" w:cs="SimSun"/>
                <w:sz w:val="18"/>
                <w:szCs w:val="18"/>
              </w:rPr>
            </w:pPr>
            <w:r>
              <w:rPr>
                <w:rFonts w:ascii="SimSun" w:hAnsi="SimSun" w:eastAsia="SimSun" w:cs="SimSun"/>
                <w:sz w:val="18"/>
                <w:szCs w:val="18"/>
                <w:spacing w:val="-2"/>
              </w:rPr>
              <w:t>根本没精</w:t>
            </w:r>
          </w:p>
        </w:tc>
        <w:tc>
          <w:tcPr>
            <w:tcW w:w="1090" w:type="dxa"/>
            <w:vAlign w:val="top"/>
          </w:tcPr>
          <w:p>
            <w:pPr>
              <w:ind w:left="170"/>
              <w:spacing w:line="218" w:lineRule="auto"/>
              <w:rPr>
                <w:rFonts w:ascii="SimSun" w:hAnsi="SimSun" w:eastAsia="SimSun" w:cs="SimSun"/>
                <w:sz w:val="18"/>
                <w:szCs w:val="18"/>
              </w:rPr>
            </w:pPr>
            <w:r>
              <w:rPr>
                <w:rFonts w:ascii="SimSun" w:hAnsi="SimSun" w:eastAsia="SimSun" w:cs="SimSun"/>
                <w:sz w:val="18"/>
                <w:szCs w:val="18"/>
                <w:spacing w:val="4"/>
              </w:rPr>
              <w:t>很少有精</w:t>
            </w:r>
          </w:p>
        </w:tc>
        <w:tc>
          <w:tcPr>
            <w:tcW w:w="2179" w:type="dxa"/>
            <w:vAlign w:val="top"/>
          </w:tcPr>
          <w:p>
            <w:pPr>
              <w:ind w:left="170"/>
              <w:spacing w:line="218" w:lineRule="auto"/>
              <w:rPr>
                <w:rFonts w:ascii="SimSun" w:hAnsi="SimSun" w:eastAsia="SimSun" w:cs="SimSun"/>
                <w:sz w:val="18"/>
                <w:szCs w:val="18"/>
              </w:rPr>
            </w:pPr>
            <w:r>
              <w:rPr>
                <w:rFonts w:ascii="SimSun" w:hAnsi="SimSun" w:eastAsia="SimSun" w:cs="SimSun"/>
                <w:sz w:val="18"/>
                <w:szCs w:val="18"/>
                <w:spacing w:val="6"/>
              </w:rPr>
              <w:t>有精力(一</w:t>
            </w:r>
            <w:r>
              <w:rPr>
                <w:rFonts w:ascii="SimSun" w:hAnsi="SimSun" w:eastAsia="SimSun" w:cs="SimSun"/>
                <w:sz w:val="18"/>
                <w:szCs w:val="18"/>
                <w:spacing w:val="37"/>
              </w:rPr>
              <w:t xml:space="preserve">  </w:t>
            </w:r>
            <w:r>
              <w:rPr>
                <w:rFonts w:ascii="SimSun" w:hAnsi="SimSun" w:eastAsia="SimSun" w:cs="SimSun"/>
                <w:sz w:val="18"/>
                <w:szCs w:val="18"/>
                <w:spacing w:val="6"/>
              </w:rPr>
              <w:t>多数有精</w:t>
            </w:r>
          </w:p>
        </w:tc>
        <w:tc>
          <w:tcPr>
            <w:tcW w:w="1086" w:type="dxa"/>
            <w:vAlign w:val="top"/>
          </w:tcPr>
          <w:p>
            <w:pPr>
              <w:ind w:left="171"/>
              <w:spacing w:line="218" w:lineRule="auto"/>
              <w:rPr>
                <w:rFonts w:ascii="SimSun" w:hAnsi="SimSun" w:eastAsia="SimSun" w:cs="SimSun"/>
                <w:sz w:val="18"/>
                <w:szCs w:val="18"/>
              </w:rPr>
            </w:pPr>
            <w:r>
              <w:rPr>
                <w:rFonts w:ascii="SimSun" w:hAnsi="SimSun" w:eastAsia="SimSun" w:cs="SimSun"/>
                <w:sz w:val="18"/>
                <w:szCs w:val="18"/>
                <w:spacing w:val="4"/>
              </w:rPr>
              <w:t>完全有精</w:t>
            </w:r>
          </w:p>
        </w:tc>
        <w:tc>
          <w:tcPr>
            <w:tcW w:w="319" w:type="dxa"/>
            <w:vAlign w:val="top"/>
          </w:tcPr>
          <w:p>
            <w:pPr>
              <w:spacing w:line="22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05" w:hRule="atLeast"/>
        </w:trPr>
        <w:tc>
          <w:tcPr>
            <w:tcW w:w="503" w:type="dxa"/>
            <w:vAlign w:val="top"/>
          </w:tcPr>
          <w:p>
            <w:pPr>
              <w:rPr>
                <w:rFonts w:ascii="Arial"/>
                <w:sz w:val="21"/>
              </w:rPr>
            </w:pPr>
            <w:r/>
          </w:p>
        </w:tc>
        <w:tc>
          <w:tcPr>
            <w:tcW w:w="2180" w:type="dxa"/>
            <w:vAlign w:val="top"/>
          </w:tcPr>
          <w:p>
            <w:pPr>
              <w:ind w:left="117"/>
              <w:spacing w:before="54" w:line="220" w:lineRule="auto"/>
              <w:rPr>
                <w:rFonts w:ascii="SimSun" w:hAnsi="SimSun" w:eastAsia="SimSun" w:cs="SimSun"/>
                <w:sz w:val="18"/>
                <w:szCs w:val="18"/>
              </w:rPr>
            </w:pPr>
            <w:r>
              <w:rPr>
                <w:rFonts w:ascii="SimSun" w:hAnsi="SimSun" w:eastAsia="SimSun" w:cs="SimSun"/>
                <w:sz w:val="18"/>
                <w:szCs w:val="18"/>
                <w:spacing w:val="-1"/>
              </w:rPr>
              <w:t>日常生活吗?</w:t>
            </w:r>
          </w:p>
        </w:tc>
        <w:tc>
          <w:tcPr>
            <w:tcW w:w="1017" w:type="dxa"/>
            <w:vAlign w:val="top"/>
          </w:tcPr>
          <w:p>
            <w:pPr>
              <w:ind w:left="106"/>
              <w:spacing w:before="54" w:line="217" w:lineRule="auto"/>
              <w:rPr>
                <w:rFonts w:ascii="SimSun" w:hAnsi="SimSun" w:eastAsia="SimSun" w:cs="SimSun"/>
                <w:sz w:val="18"/>
                <w:szCs w:val="18"/>
              </w:rPr>
            </w:pPr>
            <w:r>
              <w:rPr>
                <w:rFonts w:ascii="SimSun" w:hAnsi="SimSun" w:eastAsia="SimSun" w:cs="SimSun"/>
                <w:sz w:val="18"/>
                <w:szCs w:val="18"/>
                <w:spacing w:val="7"/>
              </w:rPr>
              <w:t>力①</w:t>
            </w:r>
          </w:p>
        </w:tc>
        <w:tc>
          <w:tcPr>
            <w:tcW w:w="1090" w:type="dxa"/>
            <w:vAlign w:val="top"/>
          </w:tcPr>
          <w:p>
            <w:pPr>
              <w:ind w:left="197"/>
              <w:spacing w:before="54" w:line="217" w:lineRule="auto"/>
              <w:rPr>
                <w:rFonts w:ascii="SimSun" w:hAnsi="SimSun" w:eastAsia="SimSun" w:cs="SimSun"/>
                <w:sz w:val="18"/>
                <w:szCs w:val="18"/>
              </w:rPr>
            </w:pPr>
            <w:r>
              <w:rPr>
                <w:rFonts w:ascii="SimSun" w:hAnsi="SimSun" w:eastAsia="SimSun" w:cs="SimSun"/>
                <w:sz w:val="18"/>
                <w:szCs w:val="18"/>
                <w:i/>
                <w:iCs/>
                <w:spacing w:val="-12"/>
              </w:rPr>
              <w:t>力②</w:t>
            </w:r>
          </w:p>
        </w:tc>
        <w:tc>
          <w:tcPr>
            <w:tcW w:w="2179"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spacing w:val="3"/>
              </w:rPr>
              <w:t>般)③</w:t>
            </w:r>
            <w:r>
              <w:rPr>
                <w:rFonts w:ascii="SimSun" w:hAnsi="SimSun" w:eastAsia="SimSun" w:cs="SimSun"/>
                <w:sz w:val="18"/>
                <w:szCs w:val="18"/>
                <w:spacing w:val="1"/>
              </w:rPr>
              <w:t xml:space="preserve">       </w:t>
            </w:r>
            <w:r>
              <w:rPr>
                <w:rFonts w:ascii="SimSun" w:hAnsi="SimSun" w:eastAsia="SimSun" w:cs="SimSun"/>
                <w:sz w:val="18"/>
                <w:szCs w:val="18"/>
                <w:i/>
                <w:iCs/>
                <w:spacing w:val="3"/>
              </w:rPr>
              <w:t>力④</w:t>
            </w:r>
          </w:p>
        </w:tc>
        <w:tc>
          <w:tcPr>
            <w:tcW w:w="1086" w:type="dxa"/>
            <w:vAlign w:val="top"/>
          </w:tcPr>
          <w:p>
            <w:pPr>
              <w:ind w:left="198"/>
              <w:spacing w:before="54" w:line="217" w:lineRule="auto"/>
              <w:rPr>
                <w:rFonts w:ascii="SimSun" w:hAnsi="SimSun" w:eastAsia="SimSun" w:cs="SimSun"/>
                <w:sz w:val="18"/>
                <w:szCs w:val="18"/>
              </w:rPr>
            </w:pPr>
            <w:r>
              <w:rPr>
                <w:rFonts w:ascii="SimSun" w:hAnsi="SimSun" w:eastAsia="SimSun" w:cs="SimSun"/>
                <w:sz w:val="18"/>
                <w:szCs w:val="18"/>
                <w:i/>
                <w:iCs/>
                <w:spacing w:val="-10"/>
              </w:rPr>
              <w:t>力⑤</w:t>
            </w:r>
          </w:p>
        </w:tc>
        <w:tc>
          <w:tcPr>
            <w:tcW w:w="319" w:type="dxa"/>
            <w:vAlign w:val="top"/>
          </w:tcPr>
          <w:p>
            <w:pPr>
              <w:rPr>
                <w:rFonts w:ascii="Arial"/>
                <w:sz w:val="21"/>
              </w:rPr>
            </w:pPr>
            <w:r/>
          </w:p>
        </w:tc>
      </w:tr>
      <w:tr>
        <w:trPr>
          <w:trHeight w:val="323" w:hRule="atLeast"/>
        </w:trPr>
        <w:tc>
          <w:tcPr>
            <w:tcW w:w="503" w:type="dxa"/>
            <w:vAlign w:val="top"/>
          </w:tcPr>
          <w:p>
            <w:pPr>
              <w:ind w:left="99"/>
              <w:spacing w:before="10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F7.1</w:t>
            </w:r>
          </w:p>
        </w:tc>
        <w:tc>
          <w:tcPr>
            <w:tcW w:w="2180" w:type="dxa"/>
            <w:vAlign w:val="top"/>
          </w:tcPr>
          <w:p>
            <w:pPr>
              <w:ind w:left="157"/>
              <w:spacing w:before="71" w:line="219" w:lineRule="auto"/>
              <w:rPr>
                <w:rFonts w:ascii="SimSun" w:hAnsi="SimSun" w:eastAsia="SimSun" w:cs="SimSun"/>
                <w:sz w:val="18"/>
                <w:szCs w:val="18"/>
              </w:rPr>
            </w:pPr>
            <w:r>
              <w:rPr>
                <w:rFonts w:ascii="SimSun" w:hAnsi="SimSun" w:eastAsia="SimSun" w:cs="SimSun"/>
                <w:sz w:val="18"/>
                <w:szCs w:val="18"/>
                <w:spacing w:val="16"/>
              </w:rPr>
              <w:t>您认为自己的外形过得</w:t>
            </w:r>
          </w:p>
        </w:tc>
        <w:tc>
          <w:tcPr>
            <w:tcW w:w="1017" w:type="dxa"/>
            <w:vAlign w:val="top"/>
          </w:tcPr>
          <w:p>
            <w:pPr>
              <w:ind w:left="106"/>
              <w:spacing w:before="101" w:line="217" w:lineRule="auto"/>
              <w:rPr>
                <w:rFonts w:ascii="SimSun" w:hAnsi="SimSun" w:eastAsia="SimSun" w:cs="SimSun"/>
                <w:sz w:val="18"/>
                <w:szCs w:val="18"/>
              </w:rPr>
            </w:pPr>
            <w:r>
              <w:rPr>
                <w:rFonts w:ascii="SimSun" w:hAnsi="SimSun" w:eastAsia="SimSun" w:cs="SimSun"/>
                <w:sz w:val="18"/>
                <w:szCs w:val="18"/>
                <w:spacing w:val="4"/>
              </w:rPr>
              <w:t>根本过不</w:t>
            </w:r>
          </w:p>
        </w:tc>
        <w:tc>
          <w:tcPr>
            <w:tcW w:w="1090" w:type="dxa"/>
            <w:vAlign w:val="top"/>
          </w:tcPr>
          <w:p>
            <w:pPr>
              <w:ind w:left="170"/>
              <w:spacing w:before="101" w:line="217" w:lineRule="auto"/>
              <w:rPr>
                <w:rFonts w:ascii="SimSun" w:hAnsi="SimSun" w:eastAsia="SimSun" w:cs="SimSun"/>
                <w:sz w:val="18"/>
                <w:szCs w:val="18"/>
              </w:rPr>
            </w:pPr>
            <w:r>
              <w:rPr>
                <w:rFonts w:ascii="SimSun" w:hAnsi="SimSun" w:eastAsia="SimSun" w:cs="SimSun"/>
                <w:sz w:val="18"/>
                <w:szCs w:val="18"/>
                <w:spacing w:val="4"/>
              </w:rPr>
              <w:t>很少过得</w:t>
            </w:r>
          </w:p>
        </w:tc>
        <w:tc>
          <w:tcPr>
            <w:tcW w:w="2179" w:type="dxa"/>
            <w:vAlign w:val="top"/>
          </w:tcPr>
          <w:p>
            <w:pPr>
              <w:ind w:left="170"/>
              <w:spacing w:before="101" w:line="217" w:lineRule="auto"/>
              <w:rPr>
                <w:rFonts w:ascii="SimSun" w:hAnsi="SimSun" w:eastAsia="SimSun" w:cs="SimSun"/>
                <w:sz w:val="18"/>
                <w:szCs w:val="18"/>
              </w:rPr>
            </w:pPr>
            <w:r>
              <w:rPr>
                <w:rFonts w:ascii="SimSun" w:hAnsi="SimSun" w:eastAsia="SimSun" w:cs="SimSun"/>
                <w:sz w:val="18"/>
                <w:szCs w:val="18"/>
                <w:spacing w:val="3"/>
              </w:rPr>
              <w:t>过得去(一</w:t>
            </w:r>
            <w:r>
              <w:rPr>
                <w:rFonts w:ascii="SimSun" w:hAnsi="SimSun" w:eastAsia="SimSun" w:cs="SimSun"/>
                <w:sz w:val="18"/>
                <w:szCs w:val="18"/>
                <w:spacing w:val="35"/>
              </w:rPr>
              <w:t xml:space="preserve">  </w:t>
            </w:r>
            <w:r>
              <w:rPr>
                <w:rFonts w:ascii="SimSun" w:hAnsi="SimSun" w:eastAsia="SimSun" w:cs="SimSun"/>
                <w:sz w:val="18"/>
                <w:szCs w:val="18"/>
                <w:spacing w:val="3"/>
              </w:rPr>
              <w:t>多数过得</w:t>
            </w:r>
          </w:p>
        </w:tc>
        <w:tc>
          <w:tcPr>
            <w:tcW w:w="1086" w:type="dxa"/>
            <w:vAlign w:val="top"/>
          </w:tcPr>
          <w:p>
            <w:pPr>
              <w:ind w:left="171"/>
              <w:spacing w:before="101" w:line="217" w:lineRule="auto"/>
              <w:rPr>
                <w:rFonts w:ascii="SimSun" w:hAnsi="SimSun" w:eastAsia="SimSun" w:cs="SimSun"/>
                <w:sz w:val="18"/>
                <w:szCs w:val="18"/>
              </w:rPr>
            </w:pPr>
            <w:r>
              <w:rPr>
                <w:rFonts w:ascii="SimSun" w:hAnsi="SimSun" w:eastAsia="SimSun" w:cs="SimSun"/>
                <w:sz w:val="18"/>
                <w:szCs w:val="18"/>
                <w:spacing w:val="4"/>
              </w:rPr>
              <w:t>完全过得</w:t>
            </w:r>
          </w:p>
        </w:tc>
        <w:tc>
          <w:tcPr>
            <w:tcW w:w="319" w:type="dxa"/>
            <w:vAlign w:val="top"/>
          </w:tcPr>
          <w:p>
            <w:pPr>
              <w:spacing w:before="101" w:line="217"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7" w:hRule="atLeast"/>
        </w:trPr>
        <w:tc>
          <w:tcPr>
            <w:tcW w:w="503" w:type="dxa"/>
            <w:vAlign w:val="top"/>
          </w:tcPr>
          <w:p>
            <w:pPr>
              <w:rPr>
                <w:rFonts w:ascii="Arial"/>
                <w:sz w:val="21"/>
              </w:rPr>
            </w:pPr>
            <w:r/>
          </w:p>
        </w:tc>
        <w:tc>
          <w:tcPr>
            <w:tcW w:w="2180" w:type="dxa"/>
            <w:vAlign w:val="top"/>
          </w:tcPr>
          <w:p>
            <w:pPr>
              <w:ind w:left="117"/>
              <w:spacing w:before="42" w:line="224" w:lineRule="auto"/>
              <w:rPr>
                <w:rFonts w:ascii="SimSun" w:hAnsi="SimSun" w:eastAsia="SimSun" w:cs="SimSun"/>
                <w:sz w:val="18"/>
                <w:szCs w:val="18"/>
              </w:rPr>
            </w:pPr>
            <w:r>
              <w:rPr>
                <w:rFonts w:ascii="SimSun" w:hAnsi="SimSun" w:eastAsia="SimSun" w:cs="SimSun"/>
                <w:sz w:val="18"/>
                <w:szCs w:val="18"/>
                <w:spacing w:val="6"/>
              </w:rPr>
              <w:t>去吗?</w:t>
            </w:r>
          </w:p>
        </w:tc>
        <w:tc>
          <w:tcPr>
            <w:tcW w:w="1017" w:type="dxa"/>
            <w:vAlign w:val="top"/>
          </w:tcPr>
          <w:p>
            <w:pPr>
              <w:ind w:left="106"/>
              <w:spacing w:before="66" w:line="217" w:lineRule="auto"/>
              <w:rPr>
                <w:rFonts w:ascii="SimSun" w:hAnsi="SimSun" w:eastAsia="SimSun" w:cs="SimSun"/>
                <w:sz w:val="18"/>
                <w:szCs w:val="18"/>
              </w:rPr>
            </w:pPr>
            <w:r>
              <w:rPr>
                <w:rFonts w:ascii="SimSun" w:hAnsi="SimSun" w:eastAsia="SimSun" w:cs="SimSun"/>
                <w:sz w:val="18"/>
                <w:szCs w:val="18"/>
                <w:spacing w:val="7"/>
              </w:rPr>
              <w:t>去①</w:t>
            </w:r>
          </w:p>
        </w:tc>
        <w:tc>
          <w:tcPr>
            <w:tcW w:w="1090" w:type="dxa"/>
            <w:vAlign w:val="top"/>
          </w:tcPr>
          <w:p>
            <w:pPr>
              <w:ind w:left="170"/>
              <w:spacing w:before="66" w:line="217" w:lineRule="auto"/>
              <w:rPr>
                <w:rFonts w:ascii="SimSun" w:hAnsi="SimSun" w:eastAsia="SimSun" w:cs="SimSun"/>
                <w:sz w:val="18"/>
                <w:szCs w:val="18"/>
              </w:rPr>
            </w:pPr>
            <w:r>
              <w:rPr>
                <w:rFonts w:ascii="SimSun" w:hAnsi="SimSun" w:eastAsia="SimSun" w:cs="SimSun"/>
                <w:sz w:val="18"/>
                <w:szCs w:val="18"/>
                <w:spacing w:val="-3"/>
              </w:rPr>
              <w:t>去②</w:t>
            </w:r>
          </w:p>
        </w:tc>
        <w:tc>
          <w:tcPr>
            <w:tcW w:w="2179" w:type="dxa"/>
            <w:vAlign w:val="top"/>
          </w:tcPr>
          <w:p>
            <w:pPr>
              <w:ind w:left="170"/>
              <w:spacing w:before="66" w:line="217" w:lineRule="auto"/>
              <w:rPr>
                <w:rFonts w:ascii="SimSun" w:hAnsi="SimSun" w:eastAsia="SimSun" w:cs="SimSun"/>
                <w:sz w:val="18"/>
                <w:szCs w:val="18"/>
              </w:rPr>
            </w:pPr>
            <w:r>
              <w:rPr>
                <w:rFonts w:ascii="SimSun" w:hAnsi="SimSun" w:eastAsia="SimSun" w:cs="SimSun"/>
                <w:sz w:val="18"/>
                <w:szCs w:val="18"/>
                <w:spacing w:val="6"/>
              </w:rPr>
              <w:t>般)③</w:t>
            </w:r>
            <w:r>
              <w:rPr>
                <w:rFonts w:ascii="SimSun" w:hAnsi="SimSun" w:eastAsia="SimSun" w:cs="SimSun"/>
                <w:sz w:val="18"/>
                <w:szCs w:val="18"/>
              </w:rPr>
              <w:t xml:space="preserve">       </w:t>
            </w:r>
            <w:r>
              <w:rPr>
                <w:rFonts w:ascii="SimSun" w:hAnsi="SimSun" w:eastAsia="SimSun" w:cs="SimSun"/>
                <w:sz w:val="18"/>
                <w:szCs w:val="18"/>
                <w:spacing w:val="6"/>
              </w:rPr>
              <w:t>去④</w:t>
            </w:r>
          </w:p>
        </w:tc>
        <w:tc>
          <w:tcPr>
            <w:tcW w:w="1086" w:type="dxa"/>
            <w:vAlign w:val="top"/>
          </w:tcPr>
          <w:p>
            <w:pPr>
              <w:ind w:left="171"/>
              <w:spacing w:before="66" w:line="217" w:lineRule="auto"/>
              <w:rPr>
                <w:rFonts w:ascii="SimSun" w:hAnsi="SimSun" w:eastAsia="SimSun" w:cs="SimSun"/>
                <w:sz w:val="18"/>
                <w:szCs w:val="18"/>
              </w:rPr>
            </w:pPr>
            <w:r>
              <w:rPr>
                <w:rFonts w:ascii="SimSun" w:hAnsi="SimSun" w:eastAsia="SimSun" w:cs="SimSun"/>
                <w:sz w:val="18"/>
                <w:szCs w:val="18"/>
                <w:spacing w:val="8"/>
              </w:rPr>
              <w:t>去⑤</w:t>
            </w:r>
          </w:p>
        </w:tc>
        <w:tc>
          <w:tcPr>
            <w:tcW w:w="319" w:type="dxa"/>
            <w:vAlign w:val="top"/>
          </w:tcPr>
          <w:p>
            <w:pPr>
              <w:rPr>
                <w:rFonts w:ascii="Arial"/>
                <w:sz w:val="21"/>
              </w:rPr>
            </w:pPr>
            <w:r/>
          </w:p>
        </w:tc>
      </w:tr>
      <w:tr>
        <w:trPr>
          <w:trHeight w:val="644" w:hRule="atLeast"/>
        </w:trPr>
        <w:tc>
          <w:tcPr>
            <w:tcW w:w="503" w:type="dxa"/>
            <w:vAlign w:val="top"/>
          </w:tcPr>
          <w:p>
            <w:pPr>
              <w:spacing w:before="71" w:line="239" w:lineRule="auto"/>
              <w:rPr>
                <w:rFonts w:ascii="SimSun" w:hAnsi="SimSun" w:eastAsia="SimSun" w:cs="SimSun"/>
                <w:sz w:val="18"/>
                <w:szCs w:val="18"/>
              </w:rPr>
            </w:pPr>
            <w:r>
              <w:rPr>
                <w:rFonts w:ascii="SimSun" w:hAnsi="SimSun" w:eastAsia="SimSun" w:cs="SimSun"/>
                <w:sz w:val="18"/>
                <w:szCs w:val="18"/>
                <w:spacing w:val="-1"/>
              </w:rPr>
              <w:t>F10.1</w:t>
            </w:r>
          </w:p>
        </w:tc>
        <w:tc>
          <w:tcPr>
            <w:tcW w:w="2180" w:type="dxa"/>
            <w:vAlign w:val="top"/>
          </w:tcPr>
          <w:p>
            <w:pPr>
              <w:ind w:left="116" w:right="89" w:hanging="9"/>
              <w:spacing w:before="72" w:line="288" w:lineRule="auto"/>
              <w:rPr>
                <w:rFonts w:ascii="SimSun" w:hAnsi="SimSun" w:eastAsia="SimSun" w:cs="SimSun"/>
                <w:sz w:val="18"/>
                <w:szCs w:val="18"/>
              </w:rPr>
            </w:pPr>
            <w:r>
              <w:rPr>
                <w:rFonts w:ascii="SimSun" w:hAnsi="SimSun" w:eastAsia="SimSun" w:cs="SimSun"/>
                <w:sz w:val="18"/>
                <w:szCs w:val="18"/>
                <w:spacing w:val="18"/>
              </w:rPr>
              <w:t>您能做自己日常生活的</w:t>
            </w:r>
            <w:r>
              <w:rPr>
                <w:rFonts w:ascii="SimSun" w:hAnsi="SimSun" w:eastAsia="SimSun" w:cs="SimSun"/>
                <w:sz w:val="18"/>
                <w:szCs w:val="18"/>
                <w:spacing w:val="2"/>
              </w:rPr>
              <w:t xml:space="preserve"> </w:t>
            </w:r>
            <w:r>
              <w:rPr>
                <w:rFonts w:ascii="SimSun" w:hAnsi="SimSun" w:eastAsia="SimSun" w:cs="SimSun"/>
                <w:sz w:val="18"/>
                <w:szCs w:val="18"/>
                <w:spacing w:val="4"/>
              </w:rPr>
              <w:t>事情吗?</w:t>
            </w:r>
          </w:p>
        </w:tc>
        <w:tc>
          <w:tcPr>
            <w:tcW w:w="1017" w:type="dxa"/>
            <w:vAlign w:val="top"/>
          </w:tcPr>
          <w:p>
            <w:pPr>
              <w:ind w:left="106" w:right="170"/>
              <w:spacing w:before="89" w:line="279" w:lineRule="auto"/>
              <w:rPr>
                <w:rFonts w:ascii="SimSun" w:hAnsi="SimSun" w:eastAsia="SimSun" w:cs="SimSun"/>
                <w:sz w:val="18"/>
                <w:szCs w:val="18"/>
              </w:rPr>
            </w:pPr>
            <w:r>
              <w:rPr>
                <w:rFonts w:ascii="SimSun" w:hAnsi="SimSun" w:eastAsia="SimSun" w:cs="SimSun"/>
                <w:sz w:val="18"/>
                <w:szCs w:val="18"/>
                <w:spacing w:val="4"/>
              </w:rPr>
              <w:t>根本不能</w:t>
            </w:r>
            <w:r>
              <w:rPr>
                <w:rFonts w:ascii="SimSun" w:hAnsi="SimSun" w:eastAsia="SimSun" w:cs="SimSun"/>
                <w:sz w:val="18"/>
                <w:szCs w:val="18"/>
                <w:spacing w:val="2"/>
              </w:rPr>
              <w:t xml:space="preserve"> </w:t>
            </w:r>
            <w:r>
              <w:rPr>
                <w:rFonts w:ascii="SimSun" w:hAnsi="SimSun" w:eastAsia="SimSun" w:cs="SimSun"/>
                <w:sz w:val="18"/>
                <w:szCs w:val="18"/>
              </w:rPr>
              <w:t>①</w:t>
            </w:r>
          </w:p>
        </w:tc>
        <w:tc>
          <w:tcPr>
            <w:tcW w:w="1090" w:type="dxa"/>
            <w:vAlign w:val="top"/>
          </w:tcPr>
          <w:p>
            <w:pPr>
              <w:ind w:left="170"/>
              <w:spacing w:before="89" w:line="217" w:lineRule="auto"/>
              <w:rPr>
                <w:rFonts w:ascii="SimSun" w:hAnsi="SimSun" w:eastAsia="SimSun" w:cs="SimSun"/>
                <w:sz w:val="18"/>
                <w:szCs w:val="18"/>
              </w:rPr>
            </w:pPr>
            <w:r>
              <w:rPr>
                <w:rFonts w:ascii="SimSun" w:hAnsi="SimSun" w:eastAsia="SimSun" w:cs="SimSun"/>
                <w:sz w:val="18"/>
                <w:szCs w:val="18"/>
                <w:spacing w:val="4"/>
              </w:rPr>
              <w:t>很少能②</w:t>
            </w:r>
          </w:p>
        </w:tc>
        <w:tc>
          <w:tcPr>
            <w:tcW w:w="2179" w:type="dxa"/>
            <w:vAlign w:val="top"/>
          </w:tcPr>
          <w:p>
            <w:pPr>
              <w:ind w:left="170" w:right="172"/>
              <w:spacing w:before="89" w:line="279" w:lineRule="auto"/>
              <w:rPr>
                <w:rFonts w:ascii="SimSun" w:hAnsi="SimSun" w:eastAsia="SimSun" w:cs="SimSun"/>
                <w:sz w:val="18"/>
                <w:szCs w:val="18"/>
              </w:rPr>
            </w:pPr>
            <w:r>
              <w:rPr>
                <w:rFonts w:ascii="SimSun" w:hAnsi="SimSun" w:eastAsia="SimSun" w:cs="SimSun"/>
                <w:sz w:val="18"/>
                <w:szCs w:val="18"/>
                <w:spacing w:val="9"/>
              </w:rPr>
              <w:t>能(一般)</w:t>
            </w:r>
            <w:r>
              <w:rPr>
                <w:rFonts w:ascii="SimSun" w:hAnsi="SimSun" w:eastAsia="SimSun" w:cs="SimSun"/>
                <w:sz w:val="18"/>
                <w:szCs w:val="18"/>
                <w:spacing w:val="14"/>
              </w:rPr>
              <w:t xml:space="preserve">   </w:t>
            </w:r>
            <w:r>
              <w:rPr>
                <w:rFonts w:ascii="SimSun" w:hAnsi="SimSun" w:eastAsia="SimSun" w:cs="SimSun"/>
                <w:sz w:val="18"/>
                <w:szCs w:val="18"/>
                <w:spacing w:val="9"/>
              </w:rPr>
              <w:t>多数能④</w:t>
            </w:r>
            <w:r>
              <w:rPr>
                <w:rFonts w:ascii="SimSun" w:hAnsi="SimSun" w:eastAsia="SimSun" w:cs="SimSun"/>
                <w:sz w:val="18"/>
                <w:szCs w:val="18"/>
                <w:spacing w:val="2"/>
              </w:rPr>
              <w:t xml:space="preserve"> </w:t>
            </w:r>
            <w:r>
              <w:rPr>
                <w:rFonts w:ascii="SimSun" w:hAnsi="SimSun" w:eastAsia="SimSun" w:cs="SimSun"/>
                <w:sz w:val="18"/>
                <w:szCs w:val="18"/>
              </w:rPr>
              <w:t>③</w:t>
            </w:r>
          </w:p>
        </w:tc>
        <w:tc>
          <w:tcPr>
            <w:tcW w:w="1086" w:type="dxa"/>
            <w:vAlign w:val="top"/>
          </w:tcPr>
          <w:p>
            <w:pPr>
              <w:ind w:left="171"/>
              <w:spacing w:before="89" w:line="217" w:lineRule="auto"/>
              <w:rPr>
                <w:rFonts w:ascii="SimSun" w:hAnsi="SimSun" w:eastAsia="SimSun" w:cs="SimSun"/>
                <w:sz w:val="18"/>
                <w:szCs w:val="18"/>
              </w:rPr>
            </w:pPr>
            <w:r>
              <w:rPr>
                <w:rFonts w:ascii="SimSun" w:hAnsi="SimSun" w:eastAsia="SimSun" w:cs="SimSun"/>
                <w:sz w:val="18"/>
                <w:szCs w:val="18"/>
                <w:spacing w:val="4"/>
              </w:rPr>
              <w:t>完全能⑤</w:t>
            </w:r>
          </w:p>
        </w:tc>
        <w:tc>
          <w:tcPr>
            <w:tcW w:w="319" w:type="dxa"/>
            <w:vAlign w:val="top"/>
          </w:tcPr>
          <w:p>
            <w:pPr>
              <w:spacing w:before="89"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5" w:hRule="atLeast"/>
        </w:trPr>
        <w:tc>
          <w:tcPr>
            <w:tcW w:w="503" w:type="dxa"/>
            <w:vAlign w:val="top"/>
          </w:tcPr>
          <w:p>
            <w:pPr>
              <w:spacing w:before="11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F11.1</w:t>
            </w:r>
          </w:p>
        </w:tc>
        <w:tc>
          <w:tcPr>
            <w:tcW w:w="2180" w:type="dxa"/>
            <w:vAlign w:val="top"/>
          </w:tcPr>
          <w:p>
            <w:pPr>
              <w:ind w:left="107"/>
              <w:spacing w:before="86" w:line="219" w:lineRule="auto"/>
              <w:rPr>
                <w:rFonts w:ascii="SimSun" w:hAnsi="SimSun" w:eastAsia="SimSun" w:cs="SimSun"/>
                <w:sz w:val="18"/>
                <w:szCs w:val="18"/>
              </w:rPr>
            </w:pPr>
            <w:r>
              <w:rPr>
                <w:rFonts w:ascii="SimSun" w:hAnsi="SimSun" w:eastAsia="SimSun" w:cs="SimSun"/>
                <w:sz w:val="18"/>
                <w:szCs w:val="18"/>
                <w:spacing w:val="2"/>
              </w:rPr>
              <w:t>您依赖药物吗?</w:t>
            </w:r>
          </w:p>
        </w:tc>
        <w:tc>
          <w:tcPr>
            <w:tcW w:w="1017" w:type="dxa"/>
            <w:vAlign w:val="top"/>
          </w:tcPr>
          <w:p>
            <w:pPr>
              <w:ind w:left="106" w:right="169"/>
              <w:spacing w:before="86" w:line="271" w:lineRule="auto"/>
              <w:rPr>
                <w:rFonts w:ascii="SimSun" w:hAnsi="SimSun" w:eastAsia="SimSun" w:cs="SimSun"/>
                <w:sz w:val="18"/>
                <w:szCs w:val="18"/>
              </w:rPr>
            </w:pPr>
            <w:r>
              <w:rPr>
                <w:rFonts w:ascii="SimSun" w:hAnsi="SimSun" w:eastAsia="SimSun" w:cs="SimSun"/>
                <w:sz w:val="18"/>
                <w:szCs w:val="18"/>
                <w:spacing w:val="5"/>
              </w:rPr>
              <w:t>根本不依</w:t>
            </w:r>
            <w:r>
              <w:rPr>
                <w:rFonts w:ascii="SimSun" w:hAnsi="SimSun" w:eastAsia="SimSun" w:cs="SimSun"/>
                <w:sz w:val="18"/>
                <w:szCs w:val="18"/>
              </w:rPr>
              <w:t xml:space="preserve"> </w:t>
            </w:r>
            <w:r>
              <w:rPr>
                <w:rFonts w:ascii="SimSun" w:hAnsi="SimSun" w:eastAsia="SimSun" w:cs="SimSun"/>
                <w:sz w:val="18"/>
                <w:szCs w:val="18"/>
                <w:spacing w:val="7"/>
              </w:rPr>
              <w:t>赖①</w:t>
            </w:r>
          </w:p>
        </w:tc>
        <w:tc>
          <w:tcPr>
            <w:tcW w:w="1090" w:type="dxa"/>
            <w:vAlign w:val="top"/>
          </w:tcPr>
          <w:p>
            <w:pPr>
              <w:ind w:left="170" w:right="180"/>
              <w:spacing w:before="86" w:line="271" w:lineRule="auto"/>
              <w:rPr>
                <w:rFonts w:ascii="SimSun" w:hAnsi="SimSun" w:eastAsia="SimSun" w:cs="SimSun"/>
                <w:sz w:val="18"/>
                <w:szCs w:val="18"/>
              </w:rPr>
            </w:pPr>
            <w:r>
              <w:rPr>
                <w:rFonts w:ascii="SimSun" w:hAnsi="SimSun" w:eastAsia="SimSun" w:cs="SimSun"/>
                <w:sz w:val="18"/>
                <w:szCs w:val="18"/>
                <w:spacing w:val="4"/>
              </w:rPr>
              <w:t>很少依赖</w:t>
            </w:r>
            <w:r>
              <w:rPr>
                <w:rFonts w:ascii="SimSun" w:hAnsi="SimSun" w:eastAsia="SimSun" w:cs="SimSun"/>
                <w:sz w:val="18"/>
                <w:szCs w:val="18"/>
                <w:spacing w:val="2"/>
              </w:rPr>
              <w:t xml:space="preserve"> </w:t>
            </w:r>
            <w:r>
              <w:rPr>
                <w:rFonts w:ascii="SimSun" w:hAnsi="SimSun" w:eastAsia="SimSun" w:cs="SimSun"/>
                <w:sz w:val="18"/>
                <w:szCs w:val="18"/>
              </w:rPr>
              <w:t>②</w:t>
            </w:r>
          </w:p>
        </w:tc>
        <w:tc>
          <w:tcPr>
            <w:tcW w:w="2179" w:type="dxa"/>
            <w:vAlign w:val="top"/>
          </w:tcPr>
          <w:p>
            <w:pPr>
              <w:ind w:left="170" w:right="189"/>
              <w:spacing w:before="86" w:line="271" w:lineRule="auto"/>
              <w:rPr>
                <w:rFonts w:ascii="SimSun" w:hAnsi="SimSun" w:eastAsia="SimSun" w:cs="SimSun"/>
                <w:sz w:val="18"/>
                <w:szCs w:val="18"/>
              </w:rPr>
            </w:pPr>
            <w:r>
              <w:rPr>
                <w:rFonts w:ascii="SimSun" w:hAnsi="SimSun" w:eastAsia="SimSun" w:cs="SimSun"/>
                <w:sz w:val="18"/>
                <w:szCs w:val="18"/>
                <w:spacing w:val="19"/>
              </w:rPr>
              <w:t>依赖(一般)多数依赖</w:t>
            </w:r>
            <w:r>
              <w:rPr>
                <w:rFonts w:ascii="SimSun" w:hAnsi="SimSun" w:eastAsia="SimSun" w:cs="SimSun"/>
                <w:sz w:val="18"/>
                <w:szCs w:val="18"/>
                <w:spacing w:val="8"/>
              </w:rPr>
              <w:t xml:space="preserve"> </w:t>
            </w:r>
            <w:r>
              <w:rPr>
                <w:rFonts w:ascii="SimSun" w:hAnsi="SimSun" w:eastAsia="SimSun" w:cs="SimSun"/>
                <w:sz w:val="18"/>
                <w:szCs w:val="18"/>
                <w:spacing w:val="-3"/>
              </w:rPr>
              <w:t>③</w:t>
            </w:r>
            <w:r>
              <w:rPr>
                <w:rFonts w:ascii="SimSun" w:hAnsi="SimSun" w:eastAsia="SimSun" w:cs="SimSun"/>
                <w:sz w:val="18"/>
                <w:szCs w:val="18"/>
                <w:spacing w:val="2"/>
              </w:rPr>
              <w:t xml:space="preserve">          </w:t>
            </w:r>
            <w:r>
              <w:rPr>
                <w:rFonts w:ascii="SimSun" w:hAnsi="SimSun" w:eastAsia="SimSun" w:cs="SimSun"/>
                <w:sz w:val="18"/>
                <w:szCs w:val="18"/>
                <w:spacing w:val="-3"/>
              </w:rPr>
              <w:t>④</w:t>
            </w:r>
          </w:p>
        </w:tc>
        <w:tc>
          <w:tcPr>
            <w:tcW w:w="1086" w:type="dxa"/>
            <w:vAlign w:val="top"/>
          </w:tcPr>
          <w:p>
            <w:pPr>
              <w:ind w:left="171" w:right="175"/>
              <w:spacing w:before="86" w:line="271" w:lineRule="auto"/>
              <w:rPr>
                <w:rFonts w:ascii="SimSun" w:hAnsi="SimSun" w:eastAsia="SimSun" w:cs="SimSun"/>
                <w:sz w:val="18"/>
                <w:szCs w:val="18"/>
              </w:rPr>
            </w:pPr>
            <w:r>
              <w:rPr>
                <w:rFonts w:ascii="SimSun" w:hAnsi="SimSun" w:eastAsia="SimSun" w:cs="SimSun"/>
                <w:sz w:val="18"/>
                <w:szCs w:val="18"/>
                <w:spacing w:val="4"/>
              </w:rPr>
              <w:t>完全依赖</w:t>
            </w:r>
            <w:r>
              <w:rPr>
                <w:rFonts w:ascii="SimSun" w:hAnsi="SimSun" w:eastAsia="SimSun" w:cs="SimSun"/>
                <w:sz w:val="18"/>
                <w:szCs w:val="18"/>
                <w:spacing w:val="2"/>
              </w:rPr>
              <w:t xml:space="preserve"> </w:t>
            </w:r>
            <w:r>
              <w:rPr>
                <w:rFonts w:ascii="SimSun" w:hAnsi="SimSun" w:eastAsia="SimSun" w:cs="SimSun"/>
                <w:sz w:val="18"/>
                <w:szCs w:val="18"/>
              </w:rPr>
              <w:t>⑤</w:t>
            </w:r>
          </w:p>
        </w:tc>
        <w:tc>
          <w:tcPr>
            <w:tcW w:w="319" w:type="dxa"/>
            <w:vAlign w:val="top"/>
          </w:tcPr>
          <w:p>
            <w:pPr>
              <w:spacing w:before="85"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31" w:hRule="atLeast"/>
        </w:trPr>
        <w:tc>
          <w:tcPr>
            <w:tcW w:w="503" w:type="dxa"/>
            <w:vAlign w:val="top"/>
          </w:tcPr>
          <w:p>
            <w:pPr>
              <w:spacing w:before="80" w:line="239" w:lineRule="auto"/>
              <w:rPr>
                <w:rFonts w:ascii="SimSun" w:hAnsi="SimSun" w:eastAsia="SimSun" w:cs="SimSun"/>
                <w:sz w:val="18"/>
                <w:szCs w:val="18"/>
              </w:rPr>
            </w:pPr>
            <w:r>
              <w:rPr>
                <w:rFonts w:ascii="SimSun" w:hAnsi="SimSun" w:eastAsia="SimSun" w:cs="SimSun"/>
                <w:sz w:val="18"/>
                <w:szCs w:val="18"/>
                <w:spacing w:val="-1"/>
              </w:rPr>
              <w:t>F14.1</w:t>
            </w:r>
          </w:p>
        </w:tc>
        <w:tc>
          <w:tcPr>
            <w:tcW w:w="2180" w:type="dxa"/>
            <w:vAlign w:val="top"/>
          </w:tcPr>
          <w:p>
            <w:pPr>
              <w:ind w:left="116" w:right="88" w:hanging="9"/>
              <w:spacing w:before="80" w:line="277" w:lineRule="auto"/>
              <w:rPr>
                <w:rFonts w:ascii="SimSun" w:hAnsi="SimSun" w:eastAsia="SimSun" w:cs="SimSun"/>
                <w:sz w:val="18"/>
                <w:szCs w:val="18"/>
              </w:rPr>
            </w:pPr>
            <w:r>
              <w:rPr>
                <w:rFonts w:ascii="SimSun" w:hAnsi="SimSun" w:eastAsia="SimSun" w:cs="SimSun"/>
                <w:sz w:val="18"/>
                <w:szCs w:val="18"/>
                <w:spacing w:val="18"/>
              </w:rPr>
              <w:t>您能从他人那里得到您</w:t>
            </w:r>
            <w:r>
              <w:rPr>
                <w:rFonts w:ascii="SimSun" w:hAnsi="SimSun" w:eastAsia="SimSun" w:cs="SimSun"/>
                <w:sz w:val="18"/>
                <w:szCs w:val="18"/>
                <w:spacing w:val="3"/>
              </w:rPr>
              <w:t xml:space="preserve"> </w:t>
            </w:r>
            <w:r>
              <w:rPr>
                <w:rFonts w:ascii="SimSun" w:hAnsi="SimSun" w:eastAsia="SimSun" w:cs="SimSun"/>
                <w:sz w:val="18"/>
                <w:szCs w:val="18"/>
                <w:spacing w:val="4"/>
              </w:rPr>
              <w:t>所需要的支持吗?</w:t>
            </w:r>
          </w:p>
        </w:tc>
        <w:tc>
          <w:tcPr>
            <w:tcW w:w="1017" w:type="dxa"/>
            <w:vAlign w:val="top"/>
          </w:tcPr>
          <w:p>
            <w:pPr>
              <w:ind w:left="106" w:right="170"/>
              <w:spacing w:before="80" w:line="277" w:lineRule="auto"/>
              <w:rPr>
                <w:rFonts w:ascii="SimSun" w:hAnsi="SimSun" w:eastAsia="SimSun" w:cs="SimSun"/>
                <w:sz w:val="18"/>
                <w:szCs w:val="18"/>
              </w:rPr>
            </w:pPr>
            <w:r>
              <w:rPr>
                <w:rFonts w:ascii="SimSun" w:hAnsi="SimSun" w:eastAsia="SimSun" w:cs="SimSun"/>
                <w:sz w:val="18"/>
                <w:szCs w:val="18"/>
                <w:spacing w:val="4"/>
              </w:rPr>
              <w:t>根本不能</w:t>
            </w:r>
            <w:r>
              <w:rPr>
                <w:rFonts w:ascii="SimSun" w:hAnsi="SimSun" w:eastAsia="SimSun" w:cs="SimSun"/>
                <w:sz w:val="18"/>
                <w:szCs w:val="18"/>
                <w:spacing w:val="2"/>
              </w:rPr>
              <w:t xml:space="preserve"> </w:t>
            </w:r>
            <w:r>
              <w:rPr>
                <w:rFonts w:ascii="SimSun" w:hAnsi="SimSun" w:eastAsia="SimSun" w:cs="SimSun"/>
                <w:sz w:val="18"/>
                <w:szCs w:val="18"/>
              </w:rPr>
              <w:t>①</w:t>
            </w:r>
          </w:p>
        </w:tc>
        <w:tc>
          <w:tcPr>
            <w:tcW w:w="1090" w:type="dxa"/>
            <w:vAlign w:val="top"/>
          </w:tcPr>
          <w:p>
            <w:pPr>
              <w:ind w:left="170"/>
              <w:spacing w:before="80" w:line="217" w:lineRule="auto"/>
              <w:rPr>
                <w:rFonts w:ascii="SimSun" w:hAnsi="SimSun" w:eastAsia="SimSun" w:cs="SimSun"/>
                <w:sz w:val="18"/>
                <w:szCs w:val="18"/>
              </w:rPr>
            </w:pPr>
            <w:r>
              <w:rPr>
                <w:rFonts w:ascii="SimSun" w:hAnsi="SimSun" w:eastAsia="SimSun" w:cs="SimSun"/>
                <w:sz w:val="18"/>
                <w:szCs w:val="18"/>
                <w:spacing w:val="4"/>
              </w:rPr>
              <w:t>很少能②</w:t>
            </w:r>
          </w:p>
        </w:tc>
        <w:tc>
          <w:tcPr>
            <w:tcW w:w="2179" w:type="dxa"/>
            <w:vAlign w:val="top"/>
          </w:tcPr>
          <w:p>
            <w:pPr>
              <w:ind w:left="170" w:right="204"/>
              <w:spacing w:before="80" w:line="277" w:lineRule="auto"/>
              <w:rPr>
                <w:rFonts w:ascii="SimSun" w:hAnsi="SimSun" w:eastAsia="SimSun" w:cs="SimSun"/>
                <w:sz w:val="18"/>
                <w:szCs w:val="18"/>
              </w:rPr>
            </w:pPr>
            <w:r>
              <w:rPr>
                <w:rFonts w:ascii="SimSun" w:hAnsi="SimSun" w:eastAsia="SimSun" w:cs="SimSun"/>
                <w:sz w:val="18"/>
                <w:szCs w:val="18"/>
                <w:spacing w:val="5"/>
              </w:rPr>
              <w:t>能(一般)</w:t>
            </w:r>
            <w:r>
              <w:rPr>
                <w:rFonts w:ascii="SimSun" w:hAnsi="SimSun" w:eastAsia="SimSun" w:cs="SimSun"/>
                <w:sz w:val="18"/>
                <w:szCs w:val="18"/>
                <w:spacing w:val="16"/>
              </w:rPr>
              <w:t xml:space="preserve">   </w:t>
            </w:r>
            <w:r>
              <w:rPr>
                <w:rFonts w:ascii="SimSun" w:hAnsi="SimSun" w:eastAsia="SimSun" w:cs="SimSun"/>
                <w:sz w:val="18"/>
                <w:szCs w:val="18"/>
                <w:spacing w:val="5"/>
              </w:rPr>
              <w:t>多数能④</w:t>
            </w:r>
            <w:r>
              <w:rPr>
                <w:rFonts w:ascii="SimSun" w:hAnsi="SimSun" w:eastAsia="SimSun" w:cs="SimSun"/>
                <w:sz w:val="18"/>
                <w:szCs w:val="18"/>
              </w:rPr>
              <w:t xml:space="preserve"> </w:t>
            </w:r>
            <w:r>
              <w:rPr>
                <w:rFonts w:ascii="SimSun" w:hAnsi="SimSun" w:eastAsia="SimSun" w:cs="SimSun"/>
                <w:sz w:val="18"/>
                <w:szCs w:val="18"/>
              </w:rPr>
              <w:t>③</w:t>
            </w:r>
          </w:p>
        </w:tc>
        <w:tc>
          <w:tcPr>
            <w:tcW w:w="1086" w:type="dxa"/>
            <w:vAlign w:val="top"/>
          </w:tcPr>
          <w:p>
            <w:pPr>
              <w:ind w:left="171"/>
              <w:spacing w:before="80" w:line="217" w:lineRule="auto"/>
              <w:rPr>
                <w:rFonts w:ascii="SimSun" w:hAnsi="SimSun" w:eastAsia="SimSun" w:cs="SimSun"/>
                <w:sz w:val="18"/>
                <w:szCs w:val="18"/>
              </w:rPr>
            </w:pPr>
            <w:r>
              <w:rPr>
                <w:rFonts w:ascii="SimSun" w:hAnsi="SimSun" w:eastAsia="SimSun" w:cs="SimSun"/>
                <w:sz w:val="18"/>
                <w:szCs w:val="18"/>
                <w:spacing w:val="4"/>
              </w:rPr>
              <w:t>完全能⑤</w:t>
            </w:r>
          </w:p>
        </w:tc>
        <w:tc>
          <w:tcPr>
            <w:tcW w:w="319" w:type="dxa"/>
            <w:vAlign w:val="top"/>
          </w:tcPr>
          <w:p>
            <w:pPr>
              <w:spacing w:before="80"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5" w:hRule="atLeast"/>
        </w:trPr>
        <w:tc>
          <w:tcPr>
            <w:tcW w:w="503" w:type="dxa"/>
            <w:vAlign w:val="top"/>
          </w:tcPr>
          <w:p>
            <w:pPr>
              <w:spacing w:before="11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F14.2</w:t>
            </w:r>
          </w:p>
        </w:tc>
        <w:tc>
          <w:tcPr>
            <w:tcW w:w="2180" w:type="dxa"/>
            <w:vAlign w:val="top"/>
          </w:tcPr>
          <w:p>
            <w:pPr>
              <w:ind w:left="117"/>
              <w:spacing w:before="80" w:line="219" w:lineRule="auto"/>
              <w:rPr>
                <w:rFonts w:ascii="SimSun" w:hAnsi="SimSun" w:eastAsia="SimSun" w:cs="SimSun"/>
                <w:sz w:val="18"/>
                <w:szCs w:val="18"/>
              </w:rPr>
            </w:pPr>
            <w:r>
              <w:rPr>
                <w:rFonts w:ascii="SimSun" w:hAnsi="SimSun" w:eastAsia="SimSun" w:cs="SimSun"/>
                <w:sz w:val="18"/>
                <w:szCs w:val="18"/>
                <w:spacing w:val="17"/>
              </w:rPr>
              <w:t>当需要时您的朋友能依</w:t>
            </w:r>
          </w:p>
        </w:tc>
        <w:tc>
          <w:tcPr>
            <w:tcW w:w="1017" w:type="dxa"/>
            <w:vAlign w:val="top"/>
          </w:tcPr>
          <w:p>
            <w:pPr>
              <w:ind w:left="106"/>
              <w:spacing w:before="80" w:line="219" w:lineRule="auto"/>
              <w:rPr>
                <w:rFonts w:ascii="SimSun" w:hAnsi="SimSun" w:eastAsia="SimSun" w:cs="SimSun"/>
                <w:sz w:val="18"/>
                <w:szCs w:val="18"/>
              </w:rPr>
            </w:pPr>
            <w:r>
              <w:rPr>
                <w:rFonts w:ascii="SimSun" w:hAnsi="SimSun" w:eastAsia="SimSun" w:cs="SimSun"/>
                <w:sz w:val="18"/>
                <w:szCs w:val="18"/>
                <w:spacing w:val="4"/>
              </w:rPr>
              <w:t>根本不能</w:t>
            </w:r>
          </w:p>
        </w:tc>
        <w:tc>
          <w:tcPr>
            <w:tcW w:w="1090" w:type="dxa"/>
            <w:vAlign w:val="top"/>
          </w:tcPr>
          <w:p>
            <w:pPr>
              <w:ind w:left="170"/>
              <w:spacing w:before="80" w:line="219" w:lineRule="auto"/>
              <w:rPr>
                <w:rFonts w:ascii="SimSun" w:hAnsi="SimSun" w:eastAsia="SimSun" w:cs="SimSun"/>
                <w:sz w:val="18"/>
                <w:szCs w:val="18"/>
              </w:rPr>
            </w:pPr>
            <w:r>
              <w:rPr>
                <w:rFonts w:ascii="SimSun" w:hAnsi="SimSun" w:eastAsia="SimSun" w:cs="SimSun"/>
                <w:sz w:val="18"/>
                <w:szCs w:val="18"/>
                <w:spacing w:val="5"/>
              </w:rPr>
              <w:t>很少能依</w:t>
            </w:r>
          </w:p>
        </w:tc>
        <w:tc>
          <w:tcPr>
            <w:tcW w:w="2179" w:type="dxa"/>
            <w:vAlign w:val="top"/>
          </w:tcPr>
          <w:p>
            <w:pPr>
              <w:ind w:left="170"/>
              <w:spacing w:before="80" w:line="219" w:lineRule="auto"/>
              <w:rPr>
                <w:rFonts w:ascii="SimSun" w:hAnsi="SimSun" w:eastAsia="SimSun" w:cs="SimSun"/>
                <w:sz w:val="18"/>
                <w:szCs w:val="18"/>
              </w:rPr>
            </w:pPr>
            <w:r>
              <w:rPr>
                <w:rFonts w:ascii="SimSun" w:hAnsi="SimSun" w:eastAsia="SimSun" w:cs="SimSun"/>
                <w:sz w:val="18"/>
                <w:szCs w:val="18"/>
                <w:spacing w:val="6"/>
              </w:rPr>
              <w:t>能依靠(一</w:t>
            </w:r>
            <w:r>
              <w:rPr>
                <w:rFonts w:ascii="SimSun" w:hAnsi="SimSun" w:eastAsia="SimSun" w:cs="SimSun"/>
                <w:sz w:val="18"/>
                <w:szCs w:val="18"/>
                <w:spacing w:val="37"/>
              </w:rPr>
              <w:t xml:space="preserve">  </w:t>
            </w:r>
            <w:r>
              <w:rPr>
                <w:rFonts w:ascii="SimSun" w:hAnsi="SimSun" w:eastAsia="SimSun" w:cs="SimSun"/>
                <w:sz w:val="18"/>
                <w:szCs w:val="18"/>
                <w:spacing w:val="6"/>
              </w:rPr>
              <w:t>多数能依</w:t>
            </w:r>
          </w:p>
        </w:tc>
        <w:tc>
          <w:tcPr>
            <w:tcW w:w="1086" w:type="dxa"/>
            <w:vAlign w:val="top"/>
          </w:tcPr>
          <w:p>
            <w:pPr>
              <w:ind w:left="171"/>
              <w:spacing w:before="80" w:line="219" w:lineRule="auto"/>
              <w:rPr>
                <w:rFonts w:ascii="SimSun" w:hAnsi="SimSun" w:eastAsia="SimSun" w:cs="SimSun"/>
                <w:sz w:val="18"/>
                <w:szCs w:val="18"/>
              </w:rPr>
            </w:pPr>
            <w:r>
              <w:rPr>
                <w:rFonts w:ascii="SimSun" w:hAnsi="SimSun" w:eastAsia="SimSun" w:cs="SimSun"/>
                <w:sz w:val="18"/>
                <w:szCs w:val="18"/>
                <w:spacing w:val="5"/>
              </w:rPr>
              <w:t>完全能依</w:t>
            </w:r>
          </w:p>
        </w:tc>
        <w:tc>
          <w:tcPr>
            <w:tcW w:w="319" w:type="dxa"/>
            <w:vAlign w:val="top"/>
          </w:tcPr>
          <w:p>
            <w:pPr>
              <w:spacing w:before="80" w:line="230"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315" w:hRule="atLeast"/>
        </w:trPr>
        <w:tc>
          <w:tcPr>
            <w:tcW w:w="503" w:type="dxa"/>
            <w:vAlign w:val="top"/>
          </w:tcPr>
          <w:p>
            <w:pPr>
              <w:rPr>
                <w:rFonts w:ascii="Arial"/>
                <w:sz w:val="21"/>
              </w:rPr>
            </w:pPr>
            <w:r/>
          </w:p>
        </w:tc>
        <w:tc>
          <w:tcPr>
            <w:tcW w:w="2180" w:type="dxa"/>
            <w:vAlign w:val="top"/>
          </w:tcPr>
          <w:p>
            <w:pPr>
              <w:ind w:left="117"/>
              <w:spacing w:before="54" w:line="221" w:lineRule="auto"/>
              <w:rPr>
                <w:rFonts w:ascii="SimSun" w:hAnsi="SimSun" w:eastAsia="SimSun" w:cs="SimSun"/>
                <w:sz w:val="18"/>
                <w:szCs w:val="18"/>
              </w:rPr>
            </w:pPr>
            <w:r>
              <w:rPr>
                <w:rFonts w:ascii="SimSun" w:hAnsi="SimSun" w:eastAsia="SimSun" w:cs="SimSun"/>
                <w:sz w:val="18"/>
                <w:szCs w:val="18"/>
                <w:spacing w:val="6"/>
              </w:rPr>
              <w:t>靠吗?</w:t>
            </w:r>
          </w:p>
        </w:tc>
        <w:tc>
          <w:tcPr>
            <w:tcW w:w="1017" w:type="dxa"/>
            <w:vAlign w:val="top"/>
          </w:tcPr>
          <w:p>
            <w:pPr>
              <w:ind w:left="106"/>
              <w:spacing w:before="54" w:line="217" w:lineRule="auto"/>
              <w:rPr>
                <w:rFonts w:ascii="SimSun" w:hAnsi="SimSun" w:eastAsia="SimSun" w:cs="SimSun"/>
                <w:sz w:val="18"/>
                <w:szCs w:val="18"/>
              </w:rPr>
            </w:pPr>
            <w:r>
              <w:rPr>
                <w:rFonts w:ascii="SimSun" w:hAnsi="SimSun" w:eastAsia="SimSun" w:cs="SimSun"/>
                <w:sz w:val="18"/>
                <w:szCs w:val="18"/>
                <w:spacing w:val="8"/>
              </w:rPr>
              <w:t>依靠①</w:t>
            </w:r>
          </w:p>
        </w:tc>
        <w:tc>
          <w:tcPr>
            <w:tcW w:w="1090"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spacing w:val="-2"/>
              </w:rPr>
              <w:t>靠②</w:t>
            </w:r>
          </w:p>
        </w:tc>
        <w:tc>
          <w:tcPr>
            <w:tcW w:w="2179"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spacing w:val="10"/>
              </w:rPr>
              <w:t>般)③</w:t>
            </w:r>
            <w:r>
              <w:rPr>
                <w:rFonts w:ascii="SimSun" w:hAnsi="SimSun" w:eastAsia="SimSun" w:cs="SimSun"/>
                <w:sz w:val="18"/>
                <w:szCs w:val="18"/>
                <w:spacing w:val="12"/>
              </w:rPr>
              <w:t xml:space="preserve">      </w:t>
            </w:r>
            <w:r>
              <w:rPr>
                <w:rFonts w:ascii="SimSun" w:hAnsi="SimSun" w:eastAsia="SimSun" w:cs="SimSun"/>
                <w:sz w:val="18"/>
                <w:szCs w:val="18"/>
                <w:spacing w:val="10"/>
              </w:rPr>
              <w:t>靠④</w:t>
            </w:r>
          </w:p>
        </w:tc>
        <w:tc>
          <w:tcPr>
            <w:tcW w:w="1086" w:type="dxa"/>
            <w:vAlign w:val="top"/>
          </w:tcPr>
          <w:p>
            <w:pPr>
              <w:ind w:left="171"/>
              <w:spacing w:before="54" w:line="217" w:lineRule="auto"/>
              <w:rPr>
                <w:rFonts w:ascii="SimSun" w:hAnsi="SimSun" w:eastAsia="SimSun" w:cs="SimSun"/>
                <w:sz w:val="18"/>
                <w:szCs w:val="18"/>
              </w:rPr>
            </w:pPr>
            <w:r>
              <w:rPr>
                <w:rFonts w:ascii="SimSun" w:hAnsi="SimSun" w:eastAsia="SimSun" w:cs="SimSun"/>
                <w:sz w:val="18"/>
                <w:szCs w:val="18"/>
                <w:spacing w:val="8"/>
              </w:rPr>
              <w:t>靠⑤</w:t>
            </w:r>
          </w:p>
        </w:tc>
        <w:tc>
          <w:tcPr>
            <w:tcW w:w="319" w:type="dxa"/>
            <w:vAlign w:val="top"/>
          </w:tcPr>
          <w:p>
            <w:pPr>
              <w:rPr>
                <w:rFonts w:ascii="Arial"/>
                <w:sz w:val="21"/>
              </w:rPr>
            </w:pPr>
            <w:r/>
          </w:p>
        </w:tc>
      </w:tr>
      <w:tr>
        <w:trPr>
          <w:trHeight w:val="315" w:hRule="atLeast"/>
        </w:trPr>
        <w:tc>
          <w:tcPr>
            <w:tcW w:w="503" w:type="dxa"/>
            <w:vAlign w:val="top"/>
          </w:tcPr>
          <w:p>
            <w:pPr>
              <w:spacing w:before="11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F17.2</w:t>
            </w:r>
          </w:p>
        </w:tc>
        <w:tc>
          <w:tcPr>
            <w:tcW w:w="2180" w:type="dxa"/>
            <w:vAlign w:val="top"/>
          </w:tcPr>
          <w:p>
            <w:pPr>
              <w:ind w:left="97"/>
              <w:spacing w:before="81" w:line="219" w:lineRule="auto"/>
              <w:rPr>
                <w:rFonts w:ascii="SimSun" w:hAnsi="SimSun" w:eastAsia="SimSun" w:cs="SimSun"/>
                <w:sz w:val="18"/>
                <w:szCs w:val="18"/>
              </w:rPr>
            </w:pPr>
            <w:r>
              <w:rPr>
                <w:rFonts w:ascii="SimSun" w:hAnsi="SimSun" w:eastAsia="SimSun" w:cs="SimSun"/>
                <w:sz w:val="18"/>
                <w:szCs w:val="18"/>
                <w:spacing w:val="19"/>
              </w:rPr>
              <w:t>您住所的质量符合您的</w:t>
            </w:r>
          </w:p>
        </w:tc>
        <w:tc>
          <w:tcPr>
            <w:tcW w:w="1017" w:type="dxa"/>
            <w:vAlign w:val="top"/>
          </w:tcPr>
          <w:p>
            <w:pPr>
              <w:ind w:left="106"/>
              <w:spacing w:before="80" w:line="219" w:lineRule="auto"/>
              <w:rPr>
                <w:rFonts w:ascii="SimSun" w:hAnsi="SimSun" w:eastAsia="SimSun" w:cs="SimSun"/>
                <w:sz w:val="18"/>
                <w:szCs w:val="18"/>
              </w:rPr>
            </w:pPr>
            <w:r>
              <w:rPr>
                <w:rFonts w:ascii="SimSun" w:hAnsi="SimSun" w:eastAsia="SimSun" w:cs="SimSun"/>
                <w:sz w:val="18"/>
                <w:szCs w:val="18"/>
                <w:spacing w:val="4"/>
              </w:rPr>
              <w:t>根本不符</w:t>
            </w:r>
          </w:p>
        </w:tc>
        <w:tc>
          <w:tcPr>
            <w:tcW w:w="1090" w:type="dxa"/>
            <w:vAlign w:val="top"/>
          </w:tcPr>
          <w:p>
            <w:pPr>
              <w:ind w:left="170"/>
              <w:spacing w:before="81" w:line="219" w:lineRule="auto"/>
              <w:rPr>
                <w:rFonts w:ascii="SimSun" w:hAnsi="SimSun" w:eastAsia="SimSun" w:cs="SimSun"/>
                <w:sz w:val="18"/>
                <w:szCs w:val="18"/>
              </w:rPr>
            </w:pPr>
            <w:r>
              <w:rPr>
                <w:rFonts w:ascii="SimSun" w:hAnsi="SimSun" w:eastAsia="SimSun" w:cs="SimSun"/>
                <w:sz w:val="18"/>
                <w:szCs w:val="18"/>
                <w:spacing w:val="4"/>
              </w:rPr>
              <w:t>很少符合</w:t>
            </w:r>
          </w:p>
        </w:tc>
        <w:tc>
          <w:tcPr>
            <w:tcW w:w="2179" w:type="dxa"/>
            <w:vAlign w:val="top"/>
          </w:tcPr>
          <w:p>
            <w:pPr>
              <w:ind w:left="170"/>
              <w:spacing w:before="81" w:line="219" w:lineRule="auto"/>
              <w:rPr>
                <w:rFonts w:ascii="SimSun" w:hAnsi="SimSun" w:eastAsia="SimSun" w:cs="SimSun"/>
                <w:sz w:val="18"/>
                <w:szCs w:val="18"/>
              </w:rPr>
            </w:pPr>
            <w:r>
              <w:rPr>
                <w:rFonts w:ascii="SimSun" w:hAnsi="SimSun" w:eastAsia="SimSun" w:cs="SimSun"/>
                <w:sz w:val="18"/>
                <w:szCs w:val="18"/>
                <w:spacing w:val="19"/>
              </w:rPr>
              <w:t>符合(一般)多数符合</w:t>
            </w:r>
          </w:p>
        </w:tc>
        <w:tc>
          <w:tcPr>
            <w:tcW w:w="1086" w:type="dxa"/>
            <w:vAlign w:val="top"/>
          </w:tcPr>
          <w:p>
            <w:pPr>
              <w:ind w:left="171"/>
              <w:spacing w:before="81" w:line="219" w:lineRule="auto"/>
              <w:rPr>
                <w:rFonts w:ascii="SimSun" w:hAnsi="SimSun" w:eastAsia="SimSun" w:cs="SimSun"/>
                <w:sz w:val="18"/>
                <w:szCs w:val="18"/>
              </w:rPr>
            </w:pPr>
            <w:r>
              <w:rPr>
                <w:rFonts w:ascii="SimSun" w:hAnsi="SimSun" w:eastAsia="SimSun" w:cs="SimSun"/>
                <w:sz w:val="18"/>
                <w:szCs w:val="18"/>
                <w:spacing w:val="4"/>
              </w:rPr>
              <w:t>完全符合</w:t>
            </w:r>
          </w:p>
        </w:tc>
        <w:tc>
          <w:tcPr>
            <w:tcW w:w="319" w:type="dxa"/>
            <w:vAlign w:val="top"/>
          </w:tcPr>
          <w:p>
            <w:pPr>
              <w:rPr>
                <w:rFonts w:ascii="Arial"/>
                <w:sz w:val="21"/>
              </w:rPr>
            </w:pPr>
            <w:r/>
          </w:p>
        </w:tc>
      </w:tr>
      <w:tr>
        <w:trPr>
          <w:trHeight w:val="315" w:hRule="atLeast"/>
        </w:trPr>
        <w:tc>
          <w:tcPr>
            <w:tcW w:w="503" w:type="dxa"/>
            <w:vAlign w:val="top"/>
          </w:tcPr>
          <w:p>
            <w:pPr>
              <w:rPr>
                <w:rFonts w:ascii="Arial"/>
                <w:sz w:val="21"/>
              </w:rPr>
            </w:pPr>
            <w:r/>
          </w:p>
        </w:tc>
        <w:tc>
          <w:tcPr>
            <w:tcW w:w="2180" w:type="dxa"/>
            <w:vAlign w:val="top"/>
          </w:tcPr>
          <w:p>
            <w:pPr>
              <w:ind w:left="117"/>
              <w:spacing w:before="54" w:line="220" w:lineRule="auto"/>
              <w:rPr>
                <w:rFonts w:ascii="SimSun" w:hAnsi="SimSun" w:eastAsia="SimSun" w:cs="SimSun"/>
                <w:sz w:val="18"/>
                <w:szCs w:val="18"/>
              </w:rPr>
            </w:pPr>
            <w:r>
              <w:rPr>
                <w:rFonts w:ascii="SimSun" w:hAnsi="SimSun" w:eastAsia="SimSun" w:cs="SimSun"/>
                <w:sz w:val="18"/>
                <w:szCs w:val="18"/>
                <w:spacing w:val="4"/>
              </w:rPr>
              <w:t>需要吗?</w:t>
            </w:r>
          </w:p>
        </w:tc>
        <w:tc>
          <w:tcPr>
            <w:tcW w:w="1017" w:type="dxa"/>
            <w:vAlign w:val="top"/>
          </w:tcPr>
          <w:p>
            <w:pPr>
              <w:ind w:left="106"/>
              <w:spacing w:before="54" w:line="217" w:lineRule="auto"/>
              <w:rPr>
                <w:rFonts w:ascii="SimSun" w:hAnsi="SimSun" w:eastAsia="SimSun" w:cs="SimSun"/>
                <w:sz w:val="18"/>
                <w:szCs w:val="18"/>
              </w:rPr>
            </w:pPr>
            <w:r>
              <w:rPr>
                <w:rFonts w:ascii="SimSun" w:hAnsi="SimSun" w:eastAsia="SimSun" w:cs="SimSun"/>
                <w:sz w:val="18"/>
                <w:szCs w:val="18"/>
                <w:spacing w:val="7"/>
              </w:rPr>
              <w:t>合①</w:t>
            </w:r>
          </w:p>
        </w:tc>
        <w:tc>
          <w:tcPr>
            <w:tcW w:w="1090"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rPr>
              <w:t>②</w:t>
            </w:r>
          </w:p>
        </w:tc>
        <w:tc>
          <w:tcPr>
            <w:tcW w:w="2179"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spacing w:val="-3"/>
              </w:rPr>
              <w:t>③</w:t>
            </w:r>
            <w:r>
              <w:rPr>
                <w:rFonts w:ascii="SimSun" w:hAnsi="SimSun" w:eastAsia="SimSun" w:cs="SimSun"/>
                <w:sz w:val="18"/>
                <w:szCs w:val="18"/>
                <w:spacing w:val="2"/>
              </w:rPr>
              <w:t xml:space="preserve">          </w:t>
            </w:r>
            <w:r>
              <w:rPr>
                <w:rFonts w:ascii="SimSun" w:hAnsi="SimSun" w:eastAsia="SimSun" w:cs="SimSun"/>
                <w:sz w:val="18"/>
                <w:szCs w:val="18"/>
                <w:spacing w:val="-3"/>
              </w:rPr>
              <w:t>④</w:t>
            </w:r>
          </w:p>
        </w:tc>
        <w:tc>
          <w:tcPr>
            <w:tcW w:w="1086" w:type="dxa"/>
            <w:vAlign w:val="top"/>
          </w:tcPr>
          <w:p>
            <w:pPr>
              <w:ind w:left="171"/>
              <w:spacing w:before="54" w:line="217" w:lineRule="auto"/>
              <w:rPr>
                <w:rFonts w:ascii="SimSun" w:hAnsi="SimSun" w:eastAsia="SimSun" w:cs="SimSun"/>
                <w:sz w:val="18"/>
                <w:szCs w:val="18"/>
              </w:rPr>
            </w:pPr>
            <w:r>
              <w:rPr>
                <w:rFonts w:ascii="SimSun" w:hAnsi="SimSun" w:eastAsia="SimSun" w:cs="SimSun"/>
                <w:sz w:val="18"/>
                <w:szCs w:val="18"/>
              </w:rPr>
              <w:t>⑤</w:t>
            </w:r>
          </w:p>
        </w:tc>
        <w:tc>
          <w:tcPr>
            <w:tcW w:w="319" w:type="dxa"/>
            <w:vAlign w:val="top"/>
          </w:tcPr>
          <w:p>
            <w:pPr>
              <w:rPr>
                <w:rFonts w:ascii="Arial"/>
                <w:sz w:val="21"/>
              </w:rPr>
            </w:pPr>
            <w:r/>
          </w:p>
        </w:tc>
      </w:tr>
      <w:tr>
        <w:trPr>
          <w:trHeight w:val="559" w:hRule="atLeast"/>
        </w:trPr>
        <w:tc>
          <w:tcPr>
            <w:tcW w:w="503" w:type="dxa"/>
            <w:vAlign w:val="top"/>
          </w:tcPr>
          <w:p>
            <w:pPr>
              <w:spacing w:before="80" w:line="239" w:lineRule="auto"/>
              <w:rPr>
                <w:rFonts w:ascii="SimSun" w:hAnsi="SimSun" w:eastAsia="SimSun" w:cs="SimSun"/>
                <w:sz w:val="18"/>
                <w:szCs w:val="18"/>
              </w:rPr>
            </w:pPr>
            <w:r>
              <w:rPr>
                <w:rFonts w:ascii="SimSun" w:hAnsi="SimSun" w:eastAsia="SimSun" w:cs="SimSun"/>
                <w:sz w:val="18"/>
                <w:szCs w:val="18"/>
                <w:spacing w:val="-1"/>
              </w:rPr>
              <w:t>F18.1</w:t>
            </w:r>
          </w:p>
        </w:tc>
        <w:tc>
          <w:tcPr>
            <w:tcW w:w="2180" w:type="dxa"/>
            <w:vAlign w:val="top"/>
          </w:tcPr>
          <w:p>
            <w:pPr>
              <w:ind w:left="97"/>
              <w:spacing w:before="80" w:line="221" w:lineRule="auto"/>
              <w:rPr>
                <w:rFonts w:ascii="SimSun" w:hAnsi="SimSun" w:eastAsia="SimSun" w:cs="SimSun"/>
                <w:sz w:val="18"/>
                <w:szCs w:val="18"/>
              </w:rPr>
            </w:pPr>
            <w:r>
              <w:rPr>
                <w:rFonts w:ascii="SimSun" w:hAnsi="SimSun" w:eastAsia="SimSun" w:cs="SimSun"/>
                <w:sz w:val="18"/>
                <w:szCs w:val="18"/>
                <w:spacing w:val="4"/>
              </w:rPr>
              <w:t>您的钱够用吗?</w:t>
            </w:r>
          </w:p>
        </w:tc>
        <w:tc>
          <w:tcPr>
            <w:tcW w:w="1017" w:type="dxa"/>
            <w:vAlign w:val="top"/>
          </w:tcPr>
          <w:p>
            <w:pPr>
              <w:ind w:left="106" w:right="170"/>
              <w:spacing w:before="81"/>
              <w:rPr>
                <w:rFonts w:ascii="SimSun" w:hAnsi="SimSun" w:eastAsia="SimSun" w:cs="SimSun"/>
                <w:sz w:val="18"/>
                <w:szCs w:val="18"/>
              </w:rPr>
            </w:pPr>
            <w:r>
              <w:rPr>
                <w:rFonts w:ascii="SimSun" w:hAnsi="SimSun" w:eastAsia="SimSun" w:cs="SimSun"/>
                <w:sz w:val="18"/>
                <w:szCs w:val="18"/>
                <w:spacing w:val="4"/>
              </w:rPr>
              <w:t>根本不够</w:t>
            </w:r>
            <w:r>
              <w:rPr>
                <w:rFonts w:ascii="SimSun" w:hAnsi="SimSun" w:eastAsia="SimSun" w:cs="SimSun"/>
                <w:sz w:val="18"/>
                <w:szCs w:val="18"/>
                <w:spacing w:val="2"/>
              </w:rPr>
              <w:t xml:space="preserve"> </w:t>
            </w:r>
            <w:r>
              <w:rPr>
                <w:rFonts w:ascii="SimSun" w:hAnsi="SimSun" w:eastAsia="SimSun" w:cs="SimSun"/>
                <w:sz w:val="18"/>
                <w:szCs w:val="18"/>
                <w:spacing w:val="7"/>
              </w:rPr>
              <w:t>用①</w:t>
            </w:r>
          </w:p>
        </w:tc>
        <w:tc>
          <w:tcPr>
            <w:tcW w:w="1090" w:type="dxa"/>
            <w:vAlign w:val="top"/>
          </w:tcPr>
          <w:p>
            <w:pPr>
              <w:ind w:left="170" w:right="168"/>
              <w:spacing w:before="81"/>
              <w:rPr>
                <w:rFonts w:ascii="SimSun" w:hAnsi="SimSun" w:eastAsia="SimSun" w:cs="SimSun"/>
                <w:sz w:val="18"/>
                <w:szCs w:val="18"/>
              </w:rPr>
            </w:pPr>
            <w:r>
              <w:rPr>
                <w:rFonts w:ascii="SimSun" w:hAnsi="SimSun" w:eastAsia="SimSun" w:cs="SimSun"/>
                <w:sz w:val="18"/>
                <w:szCs w:val="18"/>
                <w:spacing w:val="7"/>
              </w:rPr>
              <w:t>很少够用</w:t>
            </w:r>
            <w:r>
              <w:rPr>
                <w:rFonts w:ascii="SimSun" w:hAnsi="SimSun" w:eastAsia="SimSun" w:cs="SimSun"/>
                <w:sz w:val="18"/>
                <w:szCs w:val="18"/>
                <w:spacing w:val="2"/>
              </w:rPr>
              <w:t xml:space="preserve"> </w:t>
            </w:r>
            <w:r>
              <w:rPr>
                <w:rFonts w:ascii="SimSun" w:hAnsi="SimSun" w:eastAsia="SimSun" w:cs="SimSun"/>
                <w:sz w:val="18"/>
                <w:szCs w:val="18"/>
              </w:rPr>
              <w:t>②</w:t>
            </w:r>
          </w:p>
        </w:tc>
        <w:tc>
          <w:tcPr>
            <w:tcW w:w="2179" w:type="dxa"/>
            <w:vAlign w:val="top"/>
          </w:tcPr>
          <w:p>
            <w:pPr>
              <w:ind w:left="170" w:right="177"/>
              <w:spacing w:before="81"/>
              <w:rPr>
                <w:rFonts w:ascii="SimSun" w:hAnsi="SimSun" w:eastAsia="SimSun" w:cs="SimSun"/>
                <w:sz w:val="18"/>
                <w:szCs w:val="18"/>
              </w:rPr>
            </w:pPr>
            <w:r>
              <w:rPr>
                <w:rFonts w:ascii="SimSun" w:hAnsi="SimSun" w:eastAsia="SimSun" w:cs="SimSun"/>
                <w:sz w:val="18"/>
                <w:szCs w:val="18"/>
                <w:spacing w:val="21"/>
              </w:rPr>
              <w:t>够用(一般)多数够用</w:t>
            </w:r>
            <w:r>
              <w:rPr>
                <w:rFonts w:ascii="SimSun" w:hAnsi="SimSun" w:eastAsia="SimSun" w:cs="SimSun"/>
                <w:sz w:val="18"/>
                <w:szCs w:val="18"/>
              </w:rPr>
              <w:t xml:space="preserve"> </w:t>
            </w:r>
            <w:r>
              <w:rPr>
                <w:rFonts w:ascii="SimSun" w:hAnsi="SimSun" w:eastAsia="SimSun" w:cs="SimSun"/>
                <w:sz w:val="18"/>
                <w:szCs w:val="18"/>
                <w:spacing w:val="-3"/>
              </w:rPr>
              <w:t>③</w:t>
            </w:r>
            <w:r>
              <w:rPr>
                <w:rFonts w:ascii="SimSun" w:hAnsi="SimSun" w:eastAsia="SimSun" w:cs="SimSun"/>
                <w:sz w:val="18"/>
                <w:szCs w:val="18"/>
                <w:spacing w:val="2"/>
              </w:rPr>
              <w:t xml:space="preserve">          </w:t>
            </w:r>
            <w:r>
              <w:rPr>
                <w:rFonts w:ascii="SimSun" w:hAnsi="SimSun" w:eastAsia="SimSun" w:cs="SimSun"/>
                <w:sz w:val="18"/>
                <w:szCs w:val="18"/>
                <w:spacing w:val="-3"/>
              </w:rPr>
              <w:t>④</w:t>
            </w:r>
          </w:p>
        </w:tc>
        <w:tc>
          <w:tcPr>
            <w:tcW w:w="1086" w:type="dxa"/>
            <w:vAlign w:val="top"/>
          </w:tcPr>
          <w:p>
            <w:pPr>
              <w:ind w:left="171" w:right="163"/>
              <w:spacing w:before="81"/>
              <w:rPr>
                <w:rFonts w:ascii="SimSun" w:hAnsi="SimSun" w:eastAsia="SimSun" w:cs="SimSun"/>
                <w:sz w:val="18"/>
                <w:szCs w:val="18"/>
              </w:rPr>
            </w:pPr>
            <w:r>
              <w:rPr>
                <w:rFonts w:ascii="SimSun" w:hAnsi="SimSun" w:eastAsia="SimSun" w:cs="SimSun"/>
                <w:sz w:val="18"/>
                <w:szCs w:val="18"/>
                <w:spacing w:val="7"/>
              </w:rPr>
              <w:t>完全够用</w:t>
            </w:r>
            <w:r>
              <w:rPr>
                <w:rFonts w:ascii="SimSun" w:hAnsi="SimSun" w:eastAsia="SimSun" w:cs="SimSun"/>
                <w:sz w:val="18"/>
                <w:szCs w:val="18"/>
                <w:spacing w:val="2"/>
              </w:rPr>
              <w:t xml:space="preserve"> </w:t>
            </w:r>
            <w:r>
              <w:rPr>
                <w:rFonts w:ascii="SimSun" w:hAnsi="SimSun" w:eastAsia="SimSun" w:cs="SimSun"/>
                <w:sz w:val="18"/>
                <w:szCs w:val="18"/>
              </w:rPr>
              <w:t>⑤</w:t>
            </w:r>
          </w:p>
        </w:tc>
        <w:tc>
          <w:tcPr>
            <w:tcW w:w="319" w:type="dxa"/>
            <w:vAlign w:val="top"/>
          </w:tcPr>
          <w:p>
            <w:pPr>
              <w:spacing w:before="80" w:line="239" w:lineRule="auto"/>
              <w:jc w:val="right"/>
              <w:rPr>
                <w:rFonts w:ascii="SimSun" w:hAnsi="SimSun" w:eastAsia="SimSun" w:cs="SimSun"/>
                <w:sz w:val="18"/>
                <w:szCs w:val="18"/>
              </w:rPr>
            </w:pPr>
            <w:r>
              <w:rPr>
                <w:rFonts w:ascii="SimSun" w:hAnsi="SimSun" w:eastAsia="SimSun" w:cs="SimSun"/>
                <w:sz w:val="18"/>
                <w:szCs w:val="18"/>
                <w:spacing w:val="-26"/>
              </w:rPr>
              <w:t>□</w:t>
            </w:r>
          </w:p>
        </w:tc>
      </w:tr>
    </w:tbl>
    <w:p>
      <w:pPr>
        <w:rPr>
          <w:rFonts w:ascii="Arial"/>
          <w:sz w:val="21"/>
        </w:rPr>
      </w:pPr>
      <w:r/>
    </w:p>
    <w:p>
      <w:pPr>
        <w:sectPr>
          <w:headerReference w:type="default" r:id="rId236"/>
          <w:pgSz w:w="11220" w:h="15870"/>
          <w:pgMar w:top="875" w:right="587" w:bottom="400" w:left="949" w:header="598" w:footer="0" w:gutter="0"/>
        </w:sectPr>
        <w:rPr>
          <w:rFonts w:ascii="Arial" w:hAnsi="Arial" w:eastAsia="Arial" w:cs="Arial"/>
          <w:sz w:val="21"/>
          <w:szCs w:val="21"/>
        </w:rPr>
      </w:pPr>
    </w:p>
    <w:p>
      <w:pPr>
        <w:spacing w:before="79"/>
        <w:rPr/>
      </w:pPr>
      <w:r/>
    </w:p>
    <w:p>
      <w:pPr>
        <w:spacing w:before="78"/>
        <w:rPr/>
      </w:pPr>
      <w:r/>
    </w:p>
    <w:tbl>
      <w:tblPr>
        <w:tblStyle w:val="TableNormal"/>
        <w:tblW w:w="8394" w:type="dxa"/>
        <w:tblInd w:w="11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6"/>
        <w:gridCol w:w="2176"/>
        <w:gridCol w:w="1008"/>
        <w:gridCol w:w="1090"/>
        <w:gridCol w:w="1195"/>
        <w:gridCol w:w="979"/>
        <w:gridCol w:w="1110"/>
        <w:gridCol w:w="330"/>
      </w:tblGrid>
      <w:tr>
        <w:trPr>
          <w:trHeight w:val="234" w:hRule="atLeast"/>
        </w:trPr>
        <w:tc>
          <w:tcPr>
            <w:tcW w:w="506" w:type="dxa"/>
            <w:vAlign w:val="top"/>
          </w:tcPr>
          <w:p>
            <w:pPr>
              <w:spacing w:before="3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F20.1</w:t>
            </w:r>
          </w:p>
        </w:tc>
        <w:tc>
          <w:tcPr>
            <w:tcW w:w="2176" w:type="dxa"/>
            <w:vAlign w:val="top"/>
          </w:tcPr>
          <w:p>
            <w:pPr>
              <w:ind w:left="114"/>
              <w:spacing w:line="220" w:lineRule="auto"/>
              <w:rPr>
                <w:rFonts w:ascii="SimSun" w:hAnsi="SimSun" w:eastAsia="SimSun" w:cs="SimSun"/>
                <w:sz w:val="18"/>
                <w:szCs w:val="18"/>
              </w:rPr>
            </w:pPr>
            <w:r>
              <w:rPr>
                <w:rFonts w:ascii="SimSun" w:hAnsi="SimSun" w:eastAsia="SimSun" w:cs="SimSun"/>
                <w:sz w:val="18"/>
                <w:szCs w:val="18"/>
                <w:spacing w:val="16"/>
              </w:rPr>
              <w:t>在日常生活中您需要的</w:t>
            </w:r>
          </w:p>
        </w:tc>
        <w:tc>
          <w:tcPr>
            <w:tcW w:w="1008" w:type="dxa"/>
            <w:vAlign w:val="top"/>
          </w:tcPr>
          <w:p>
            <w:pPr>
              <w:ind w:left="97"/>
              <w:spacing w:line="218" w:lineRule="auto"/>
              <w:rPr>
                <w:rFonts w:ascii="SimSun" w:hAnsi="SimSun" w:eastAsia="SimSun" w:cs="SimSun"/>
                <w:sz w:val="18"/>
                <w:szCs w:val="18"/>
              </w:rPr>
            </w:pPr>
            <w:r>
              <w:rPr>
                <w:rFonts w:ascii="SimSun" w:hAnsi="SimSun" w:eastAsia="SimSun" w:cs="SimSun"/>
                <w:sz w:val="18"/>
                <w:szCs w:val="18"/>
                <w:spacing w:val="4"/>
              </w:rPr>
              <w:t>根本不齐</w:t>
            </w:r>
          </w:p>
        </w:tc>
        <w:tc>
          <w:tcPr>
            <w:tcW w:w="1090" w:type="dxa"/>
            <w:vAlign w:val="top"/>
          </w:tcPr>
          <w:p>
            <w:pPr>
              <w:ind w:left="170"/>
              <w:spacing w:line="219" w:lineRule="auto"/>
              <w:rPr>
                <w:rFonts w:ascii="SimSun" w:hAnsi="SimSun" w:eastAsia="SimSun" w:cs="SimSun"/>
                <w:sz w:val="18"/>
                <w:szCs w:val="18"/>
              </w:rPr>
            </w:pPr>
            <w:r>
              <w:rPr>
                <w:rFonts w:ascii="SimSun" w:hAnsi="SimSun" w:eastAsia="SimSun" w:cs="SimSun"/>
                <w:sz w:val="18"/>
                <w:szCs w:val="18"/>
                <w:spacing w:val="7"/>
              </w:rPr>
              <w:t>很少齐备</w:t>
            </w:r>
          </w:p>
        </w:tc>
        <w:tc>
          <w:tcPr>
            <w:tcW w:w="1195" w:type="dxa"/>
            <w:vAlign w:val="top"/>
          </w:tcPr>
          <w:p>
            <w:pPr>
              <w:ind w:left="170"/>
              <w:spacing w:line="219" w:lineRule="auto"/>
              <w:rPr>
                <w:rFonts w:ascii="SimSun" w:hAnsi="SimSun" w:eastAsia="SimSun" w:cs="SimSun"/>
                <w:sz w:val="18"/>
                <w:szCs w:val="18"/>
              </w:rPr>
            </w:pPr>
            <w:r>
              <w:rPr>
                <w:rFonts w:ascii="SimSun" w:hAnsi="SimSun" w:eastAsia="SimSun" w:cs="SimSun"/>
                <w:sz w:val="18"/>
                <w:szCs w:val="18"/>
                <w:spacing w:val="9"/>
              </w:rPr>
              <w:t>齐备(一般)</w:t>
            </w:r>
          </w:p>
        </w:tc>
        <w:tc>
          <w:tcPr>
            <w:tcW w:w="979" w:type="dxa"/>
            <w:vAlign w:val="top"/>
          </w:tcPr>
          <w:p>
            <w:pPr>
              <w:ind w:left="65"/>
              <w:spacing w:line="219" w:lineRule="auto"/>
              <w:rPr>
                <w:rFonts w:ascii="SimSun" w:hAnsi="SimSun" w:eastAsia="SimSun" w:cs="SimSun"/>
                <w:sz w:val="18"/>
                <w:szCs w:val="18"/>
              </w:rPr>
            </w:pPr>
            <w:r>
              <w:rPr>
                <w:rFonts w:ascii="SimSun" w:hAnsi="SimSun" w:eastAsia="SimSun" w:cs="SimSun"/>
                <w:sz w:val="18"/>
                <w:szCs w:val="18"/>
                <w:spacing w:val="2"/>
              </w:rPr>
              <w:t>多数齐备</w:t>
            </w:r>
          </w:p>
        </w:tc>
        <w:tc>
          <w:tcPr>
            <w:tcW w:w="1110" w:type="dxa"/>
            <w:vAlign w:val="top"/>
          </w:tcPr>
          <w:p>
            <w:pPr>
              <w:ind w:left="186"/>
              <w:spacing w:line="219" w:lineRule="auto"/>
              <w:rPr>
                <w:rFonts w:ascii="SimSun" w:hAnsi="SimSun" w:eastAsia="SimSun" w:cs="SimSun"/>
                <w:sz w:val="18"/>
                <w:szCs w:val="18"/>
              </w:rPr>
            </w:pPr>
            <w:r>
              <w:rPr>
                <w:rFonts w:ascii="SimSun" w:hAnsi="SimSun" w:eastAsia="SimSun" w:cs="SimSun"/>
                <w:sz w:val="18"/>
                <w:szCs w:val="18"/>
                <w:spacing w:val="7"/>
              </w:rPr>
              <w:t>完全齐备</w:t>
            </w:r>
          </w:p>
        </w:tc>
        <w:tc>
          <w:tcPr>
            <w:tcW w:w="330" w:type="dxa"/>
            <w:vAlign w:val="top"/>
          </w:tcPr>
          <w:p>
            <w:pPr>
              <w:spacing w:line="229"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314" w:hRule="atLeast"/>
        </w:trPr>
        <w:tc>
          <w:tcPr>
            <w:tcW w:w="506" w:type="dxa"/>
            <w:vAlign w:val="top"/>
          </w:tcPr>
          <w:p>
            <w:pPr>
              <w:rPr>
                <w:rFonts w:ascii="Arial"/>
                <w:sz w:val="21"/>
              </w:rPr>
            </w:pPr>
            <w:r/>
          </w:p>
        </w:tc>
        <w:tc>
          <w:tcPr>
            <w:tcW w:w="2176" w:type="dxa"/>
            <w:vAlign w:val="top"/>
          </w:tcPr>
          <w:p>
            <w:pPr>
              <w:ind w:left="114"/>
              <w:spacing w:before="54" w:line="219" w:lineRule="auto"/>
              <w:rPr>
                <w:rFonts w:ascii="SimSun" w:hAnsi="SimSun" w:eastAsia="SimSun" w:cs="SimSun"/>
                <w:sz w:val="18"/>
                <w:szCs w:val="18"/>
              </w:rPr>
            </w:pPr>
            <w:r>
              <w:rPr>
                <w:rFonts w:ascii="SimSun" w:hAnsi="SimSun" w:eastAsia="SimSun" w:cs="SimSun"/>
                <w:sz w:val="18"/>
                <w:szCs w:val="18"/>
                <w:spacing w:val="2"/>
              </w:rPr>
              <w:t>信息都齐备吗?</w:t>
            </w:r>
          </w:p>
        </w:tc>
        <w:tc>
          <w:tcPr>
            <w:tcW w:w="1008" w:type="dxa"/>
            <w:vAlign w:val="top"/>
          </w:tcPr>
          <w:p>
            <w:pPr>
              <w:ind w:left="97"/>
              <w:spacing w:before="54" w:line="217" w:lineRule="auto"/>
              <w:rPr>
                <w:rFonts w:ascii="SimSun" w:hAnsi="SimSun" w:eastAsia="SimSun" w:cs="SimSun"/>
                <w:sz w:val="18"/>
                <w:szCs w:val="18"/>
              </w:rPr>
            </w:pPr>
            <w:r>
              <w:rPr>
                <w:rFonts w:ascii="SimSun" w:hAnsi="SimSun" w:eastAsia="SimSun" w:cs="SimSun"/>
                <w:sz w:val="18"/>
                <w:szCs w:val="18"/>
                <w:spacing w:val="12"/>
              </w:rPr>
              <w:t>备①</w:t>
            </w:r>
          </w:p>
        </w:tc>
        <w:tc>
          <w:tcPr>
            <w:tcW w:w="1090"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rPr>
              <w:t>②</w:t>
            </w:r>
          </w:p>
        </w:tc>
        <w:tc>
          <w:tcPr>
            <w:tcW w:w="1195" w:type="dxa"/>
            <w:vAlign w:val="top"/>
          </w:tcPr>
          <w:p>
            <w:pPr>
              <w:ind w:left="170"/>
              <w:spacing w:before="54" w:line="217" w:lineRule="auto"/>
              <w:rPr>
                <w:rFonts w:ascii="SimSun" w:hAnsi="SimSun" w:eastAsia="SimSun" w:cs="SimSun"/>
                <w:sz w:val="18"/>
                <w:szCs w:val="18"/>
              </w:rPr>
            </w:pPr>
            <w:r>
              <w:rPr>
                <w:rFonts w:ascii="SimSun" w:hAnsi="SimSun" w:eastAsia="SimSun" w:cs="SimSun"/>
                <w:sz w:val="18"/>
                <w:szCs w:val="18"/>
              </w:rPr>
              <w:t>③</w:t>
            </w:r>
          </w:p>
        </w:tc>
        <w:tc>
          <w:tcPr>
            <w:tcW w:w="979" w:type="dxa"/>
            <w:vAlign w:val="top"/>
          </w:tcPr>
          <w:p>
            <w:pPr>
              <w:ind w:left="65"/>
              <w:spacing w:before="54" w:line="217" w:lineRule="auto"/>
              <w:rPr>
                <w:rFonts w:ascii="SimSun" w:hAnsi="SimSun" w:eastAsia="SimSun" w:cs="SimSun"/>
                <w:sz w:val="18"/>
                <w:szCs w:val="18"/>
              </w:rPr>
            </w:pPr>
            <w:r>
              <w:rPr>
                <w:rFonts w:ascii="SimSun" w:hAnsi="SimSun" w:eastAsia="SimSun" w:cs="SimSun"/>
                <w:sz w:val="18"/>
                <w:szCs w:val="18"/>
              </w:rPr>
              <w:t>④</w:t>
            </w:r>
          </w:p>
        </w:tc>
        <w:tc>
          <w:tcPr>
            <w:tcW w:w="1110" w:type="dxa"/>
            <w:vAlign w:val="top"/>
          </w:tcPr>
          <w:p>
            <w:pPr>
              <w:ind w:left="186"/>
              <w:spacing w:before="54" w:line="217" w:lineRule="auto"/>
              <w:rPr>
                <w:rFonts w:ascii="SimSun" w:hAnsi="SimSun" w:eastAsia="SimSun" w:cs="SimSun"/>
                <w:sz w:val="18"/>
                <w:szCs w:val="18"/>
              </w:rPr>
            </w:pPr>
            <w:r>
              <w:rPr>
                <w:rFonts w:ascii="SimSun" w:hAnsi="SimSun" w:eastAsia="SimSun" w:cs="SimSun"/>
                <w:sz w:val="18"/>
                <w:szCs w:val="18"/>
              </w:rPr>
              <w:t>⑤</w:t>
            </w:r>
          </w:p>
        </w:tc>
        <w:tc>
          <w:tcPr>
            <w:tcW w:w="330" w:type="dxa"/>
            <w:vAlign w:val="top"/>
          </w:tcPr>
          <w:p>
            <w:pPr>
              <w:rPr>
                <w:rFonts w:ascii="Arial"/>
                <w:sz w:val="21"/>
              </w:rPr>
            </w:pPr>
            <w:r/>
          </w:p>
        </w:tc>
      </w:tr>
      <w:tr>
        <w:trPr>
          <w:trHeight w:val="321" w:hRule="atLeast"/>
        </w:trPr>
        <w:tc>
          <w:tcPr>
            <w:tcW w:w="506" w:type="dxa"/>
            <w:vAlign w:val="top"/>
          </w:tcPr>
          <w:p>
            <w:pPr>
              <w:spacing w:before="11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F20.2</w:t>
            </w:r>
          </w:p>
        </w:tc>
        <w:tc>
          <w:tcPr>
            <w:tcW w:w="2176" w:type="dxa"/>
            <w:vAlign w:val="top"/>
          </w:tcPr>
          <w:p>
            <w:pPr>
              <w:ind w:left="94"/>
              <w:spacing w:before="81" w:line="219" w:lineRule="auto"/>
              <w:rPr>
                <w:rFonts w:ascii="SimSun" w:hAnsi="SimSun" w:eastAsia="SimSun" w:cs="SimSun"/>
                <w:sz w:val="18"/>
                <w:szCs w:val="18"/>
              </w:rPr>
            </w:pPr>
            <w:r>
              <w:rPr>
                <w:rFonts w:ascii="SimSun" w:hAnsi="SimSun" w:eastAsia="SimSun" w:cs="SimSun"/>
                <w:sz w:val="18"/>
                <w:szCs w:val="18"/>
                <w:spacing w:val="18"/>
              </w:rPr>
              <w:t>您有机会得到自己所需</w:t>
            </w:r>
          </w:p>
        </w:tc>
        <w:tc>
          <w:tcPr>
            <w:tcW w:w="1008" w:type="dxa"/>
            <w:vAlign w:val="top"/>
          </w:tcPr>
          <w:p>
            <w:pPr>
              <w:ind w:left="97"/>
              <w:spacing w:before="81" w:line="219" w:lineRule="auto"/>
              <w:rPr>
                <w:rFonts w:ascii="SimSun" w:hAnsi="SimSun" w:eastAsia="SimSun" w:cs="SimSun"/>
                <w:sz w:val="18"/>
                <w:szCs w:val="18"/>
              </w:rPr>
            </w:pPr>
            <w:r>
              <w:rPr>
                <w:rFonts w:ascii="SimSun" w:hAnsi="SimSun" w:eastAsia="SimSun" w:cs="SimSun"/>
                <w:sz w:val="18"/>
                <w:szCs w:val="18"/>
                <w:spacing w:val="4"/>
              </w:rPr>
              <w:t>根本没机</w:t>
            </w:r>
          </w:p>
        </w:tc>
        <w:tc>
          <w:tcPr>
            <w:tcW w:w="1090" w:type="dxa"/>
            <w:vAlign w:val="top"/>
          </w:tcPr>
          <w:p>
            <w:pPr>
              <w:ind w:left="170"/>
              <w:spacing w:before="81" w:line="219" w:lineRule="auto"/>
              <w:rPr>
                <w:rFonts w:ascii="SimSun" w:hAnsi="SimSun" w:eastAsia="SimSun" w:cs="SimSun"/>
                <w:sz w:val="18"/>
                <w:szCs w:val="18"/>
              </w:rPr>
            </w:pPr>
            <w:r>
              <w:rPr>
                <w:rFonts w:ascii="SimSun" w:hAnsi="SimSun" w:eastAsia="SimSun" w:cs="SimSun"/>
                <w:sz w:val="18"/>
                <w:szCs w:val="18"/>
                <w:spacing w:val="6"/>
              </w:rPr>
              <w:t>很少有机</w:t>
            </w:r>
          </w:p>
        </w:tc>
        <w:tc>
          <w:tcPr>
            <w:tcW w:w="1195" w:type="dxa"/>
            <w:vAlign w:val="top"/>
          </w:tcPr>
          <w:p>
            <w:pPr>
              <w:ind w:left="170"/>
              <w:spacing w:before="81" w:line="219" w:lineRule="auto"/>
              <w:rPr>
                <w:rFonts w:ascii="SimSun" w:hAnsi="SimSun" w:eastAsia="SimSun" w:cs="SimSun"/>
                <w:sz w:val="18"/>
                <w:szCs w:val="18"/>
              </w:rPr>
            </w:pPr>
            <w:r>
              <w:rPr>
                <w:rFonts w:ascii="SimSun" w:hAnsi="SimSun" w:eastAsia="SimSun" w:cs="SimSun"/>
                <w:sz w:val="18"/>
                <w:szCs w:val="18"/>
                <w:spacing w:val="7"/>
              </w:rPr>
              <w:t>有机会(一</w:t>
            </w:r>
          </w:p>
        </w:tc>
        <w:tc>
          <w:tcPr>
            <w:tcW w:w="979" w:type="dxa"/>
            <w:vAlign w:val="top"/>
          </w:tcPr>
          <w:p>
            <w:pPr>
              <w:ind w:left="65"/>
              <w:spacing w:before="81" w:line="219" w:lineRule="auto"/>
              <w:rPr>
                <w:rFonts w:ascii="SimSun" w:hAnsi="SimSun" w:eastAsia="SimSun" w:cs="SimSun"/>
                <w:sz w:val="18"/>
                <w:szCs w:val="18"/>
              </w:rPr>
            </w:pPr>
            <w:r>
              <w:rPr>
                <w:rFonts w:ascii="SimSun" w:hAnsi="SimSun" w:eastAsia="SimSun" w:cs="SimSun"/>
                <w:sz w:val="18"/>
                <w:szCs w:val="18"/>
                <w:spacing w:val="1"/>
              </w:rPr>
              <w:t>多数有机</w:t>
            </w:r>
          </w:p>
        </w:tc>
        <w:tc>
          <w:tcPr>
            <w:tcW w:w="1110" w:type="dxa"/>
            <w:vAlign w:val="top"/>
          </w:tcPr>
          <w:p>
            <w:pPr>
              <w:ind w:left="186"/>
              <w:spacing w:before="81" w:line="219" w:lineRule="auto"/>
              <w:rPr>
                <w:rFonts w:ascii="SimSun" w:hAnsi="SimSun" w:eastAsia="SimSun" w:cs="SimSun"/>
                <w:sz w:val="18"/>
                <w:szCs w:val="18"/>
              </w:rPr>
            </w:pPr>
            <w:r>
              <w:rPr>
                <w:rFonts w:ascii="SimSun" w:hAnsi="SimSun" w:eastAsia="SimSun" w:cs="SimSun"/>
                <w:sz w:val="18"/>
                <w:szCs w:val="18"/>
                <w:spacing w:val="6"/>
              </w:rPr>
              <w:t>完全有机</w:t>
            </w:r>
          </w:p>
        </w:tc>
        <w:tc>
          <w:tcPr>
            <w:tcW w:w="330" w:type="dxa"/>
            <w:vAlign w:val="top"/>
          </w:tcPr>
          <w:p>
            <w:pPr>
              <w:spacing w:before="80" w:line="236"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310" w:hRule="atLeast"/>
        </w:trPr>
        <w:tc>
          <w:tcPr>
            <w:tcW w:w="506" w:type="dxa"/>
            <w:vAlign w:val="top"/>
          </w:tcPr>
          <w:p>
            <w:pPr>
              <w:rPr>
                <w:rFonts w:ascii="Arial"/>
                <w:sz w:val="21"/>
              </w:rPr>
            </w:pPr>
            <w:r/>
          </w:p>
        </w:tc>
        <w:tc>
          <w:tcPr>
            <w:tcW w:w="2176" w:type="dxa"/>
            <w:vAlign w:val="top"/>
          </w:tcPr>
          <w:p>
            <w:pPr>
              <w:ind w:left="104"/>
              <w:spacing w:before="59" w:line="219" w:lineRule="auto"/>
              <w:rPr>
                <w:rFonts w:ascii="SimSun" w:hAnsi="SimSun" w:eastAsia="SimSun" w:cs="SimSun"/>
                <w:sz w:val="18"/>
                <w:szCs w:val="18"/>
              </w:rPr>
            </w:pPr>
            <w:r>
              <w:rPr>
                <w:rFonts w:ascii="SimSun" w:hAnsi="SimSun" w:eastAsia="SimSun" w:cs="SimSun"/>
                <w:sz w:val="18"/>
                <w:szCs w:val="18"/>
                <w:spacing w:val="3"/>
              </w:rPr>
              <w:t>要的信息吗?</w:t>
            </w:r>
          </w:p>
        </w:tc>
        <w:tc>
          <w:tcPr>
            <w:tcW w:w="1008" w:type="dxa"/>
            <w:vAlign w:val="top"/>
          </w:tcPr>
          <w:p>
            <w:pPr>
              <w:ind w:left="97"/>
              <w:spacing w:before="59" w:line="217" w:lineRule="auto"/>
              <w:rPr>
                <w:rFonts w:ascii="SimSun" w:hAnsi="SimSun" w:eastAsia="SimSun" w:cs="SimSun"/>
                <w:sz w:val="18"/>
                <w:szCs w:val="18"/>
              </w:rPr>
            </w:pPr>
            <w:r>
              <w:rPr>
                <w:rFonts w:ascii="SimSun" w:hAnsi="SimSun" w:eastAsia="SimSun" w:cs="SimSun"/>
                <w:sz w:val="18"/>
                <w:szCs w:val="18"/>
                <w:spacing w:val="12"/>
              </w:rPr>
              <w:t>会①</w:t>
            </w:r>
          </w:p>
        </w:tc>
        <w:tc>
          <w:tcPr>
            <w:tcW w:w="1090" w:type="dxa"/>
            <w:vAlign w:val="top"/>
          </w:tcPr>
          <w:p>
            <w:pPr>
              <w:ind w:left="170"/>
              <w:spacing w:before="59" w:line="217" w:lineRule="auto"/>
              <w:rPr>
                <w:rFonts w:ascii="SimSun" w:hAnsi="SimSun" w:eastAsia="SimSun" w:cs="SimSun"/>
                <w:sz w:val="18"/>
                <w:szCs w:val="18"/>
              </w:rPr>
            </w:pPr>
            <w:r>
              <w:rPr>
                <w:rFonts w:ascii="SimSun" w:hAnsi="SimSun" w:eastAsia="SimSun" w:cs="SimSun"/>
                <w:sz w:val="18"/>
                <w:szCs w:val="18"/>
                <w:spacing w:val="8"/>
              </w:rPr>
              <w:t>会②</w:t>
            </w:r>
          </w:p>
        </w:tc>
        <w:tc>
          <w:tcPr>
            <w:tcW w:w="1195" w:type="dxa"/>
            <w:vAlign w:val="top"/>
          </w:tcPr>
          <w:p>
            <w:pPr>
              <w:ind w:left="170"/>
              <w:spacing w:before="59" w:line="217" w:lineRule="auto"/>
              <w:rPr>
                <w:rFonts w:ascii="SimSun" w:hAnsi="SimSun" w:eastAsia="SimSun" w:cs="SimSun"/>
                <w:sz w:val="18"/>
                <w:szCs w:val="18"/>
              </w:rPr>
            </w:pPr>
            <w:r>
              <w:rPr>
                <w:rFonts w:ascii="SimSun" w:hAnsi="SimSun" w:eastAsia="SimSun" w:cs="SimSun"/>
                <w:sz w:val="18"/>
                <w:szCs w:val="18"/>
                <w:spacing w:val="8"/>
              </w:rPr>
              <w:t>般)③</w:t>
            </w:r>
          </w:p>
        </w:tc>
        <w:tc>
          <w:tcPr>
            <w:tcW w:w="979" w:type="dxa"/>
            <w:vAlign w:val="top"/>
          </w:tcPr>
          <w:p>
            <w:pPr>
              <w:ind w:left="65"/>
              <w:spacing w:before="59" w:line="217" w:lineRule="auto"/>
              <w:rPr>
                <w:rFonts w:ascii="SimSun" w:hAnsi="SimSun" w:eastAsia="SimSun" w:cs="SimSun"/>
                <w:sz w:val="18"/>
                <w:szCs w:val="18"/>
              </w:rPr>
            </w:pPr>
            <w:r>
              <w:rPr>
                <w:rFonts w:ascii="SimSun" w:hAnsi="SimSun" w:eastAsia="SimSun" w:cs="SimSun"/>
                <w:sz w:val="18"/>
                <w:szCs w:val="18"/>
                <w:spacing w:val="8"/>
              </w:rPr>
              <w:t>会④</w:t>
            </w:r>
          </w:p>
        </w:tc>
        <w:tc>
          <w:tcPr>
            <w:tcW w:w="1110" w:type="dxa"/>
            <w:vAlign w:val="top"/>
          </w:tcPr>
          <w:p>
            <w:pPr>
              <w:ind w:left="186"/>
              <w:spacing w:before="59" w:line="217" w:lineRule="auto"/>
              <w:rPr>
                <w:rFonts w:ascii="SimSun" w:hAnsi="SimSun" w:eastAsia="SimSun" w:cs="SimSun"/>
                <w:sz w:val="18"/>
                <w:szCs w:val="18"/>
              </w:rPr>
            </w:pPr>
            <w:r>
              <w:rPr>
                <w:rFonts w:ascii="SimSun" w:hAnsi="SimSun" w:eastAsia="SimSun" w:cs="SimSun"/>
                <w:sz w:val="18"/>
                <w:szCs w:val="18"/>
                <w:spacing w:val="8"/>
              </w:rPr>
              <w:t>会⑤</w:t>
            </w:r>
          </w:p>
        </w:tc>
        <w:tc>
          <w:tcPr>
            <w:tcW w:w="330" w:type="dxa"/>
            <w:vAlign w:val="top"/>
          </w:tcPr>
          <w:p>
            <w:pPr>
              <w:rPr>
                <w:rFonts w:ascii="Arial"/>
                <w:sz w:val="21"/>
              </w:rPr>
            </w:pPr>
            <w:r/>
          </w:p>
        </w:tc>
      </w:tr>
      <w:tr>
        <w:trPr>
          <w:trHeight w:val="310" w:hRule="atLeast"/>
        </w:trPr>
        <w:tc>
          <w:tcPr>
            <w:tcW w:w="506" w:type="dxa"/>
            <w:vAlign w:val="top"/>
          </w:tcPr>
          <w:p>
            <w:pPr>
              <w:spacing w:before="11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F21.1</w:t>
            </w:r>
          </w:p>
        </w:tc>
        <w:tc>
          <w:tcPr>
            <w:tcW w:w="2176" w:type="dxa"/>
            <w:vAlign w:val="top"/>
          </w:tcPr>
          <w:p>
            <w:pPr>
              <w:ind w:left="104"/>
              <w:spacing w:before="80" w:line="219" w:lineRule="auto"/>
              <w:rPr>
                <w:rFonts w:ascii="SimSun" w:hAnsi="SimSun" w:eastAsia="SimSun" w:cs="SimSun"/>
                <w:sz w:val="18"/>
                <w:szCs w:val="18"/>
              </w:rPr>
            </w:pPr>
            <w:r>
              <w:rPr>
                <w:rFonts w:ascii="SimSun" w:hAnsi="SimSun" w:eastAsia="SimSun" w:cs="SimSun"/>
                <w:sz w:val="18"/>
                <w:szCs w:val="18"/>
                <w:spacing w:val="39"/>
              </w:rPr>
              <w:t>您有机会进行休闲活</w:t>
            </w:r>
          </w:p>
        </w:tc>
        <w:tc>
          <w:tcPr>
            <w:tcW w:w="1008" w:type="dxa"/>
            <w:vAlign w:val="top"/>
          </w:tcPr>
          <w:p>
            <w:pPr>
              <w:ind w:left="97"/>
              <w:spacing w:before="80" w:line="219" w:lineRule="auto"/>
              <w:rPr>
                <w:rFonts w:ascii="SimSun" w:hAnsi="SimSun" w:eastAsia="SimSun" w:cs="SimSun"/>
                <w:sz w:val="18"/>
                <w:szCs w:val="18"/>
              </w:rPr>
            </w:pPr>
            <w:r>
              <w:rPr>
                <w:rFonts w:ascii="SimSun" w:hAnsi="SimSun" w:eastAsia="SimSun" w:cs="SimSun"/>
                <w:sz w:val="18"/>
                <w:szCs w:val="18"/>
                <w:spacing w:val="4"/>
              </w:rPr>
              <w:t>根本没机</w:t>
            </w:r>
          </w:p>
        </w:tc>
        <w:tc>
          <w:tcPr>
            <w:tcW w:w="1090" w:type="dxa"/>
            <w:vAlign w:val="top"/>
          </w:tcPr>
          <w:p>
            <w:pPr>
              <w:ind w:left="170"/>
              <w:spacing w:before="80" w:line="219" w:lineRule="auto"/>
              <w:rPr>
                <w:rFonts w:ascii="SimSun" w:hAnsi="SimSun" w:eastAsia="SimSun" w:cs="SimSun"/>
                <w:sz w:val="18"/>
                <w:szCs w:val="18"/>
              </w:rPr>
            </w:pPr>
            <w:r>
              <w:rPr>
                <w:rFonts w:ascii="SimSun" w:hAnsi="SimSun" w:eastAsia="SimSun" w:cs="SimSun"/>
                <w:sz w:val="18"/>
                <w:szCs w:val="18"/>
                <w:spacing w:val="6"/>
              </w:rPr>
              <w:t>很少有机</w:t>
            </w:r>
          </w:p>
        </w:tc>
        <w:tc>
          <w:tcPr>
            <w:tcW w:w="1195" w:type="dxa"/>
            <w:vAlign w:val="top"/>
          </w:tcPr>
          <w:p>
            <w:pPr>
              <w:ind w:left="170"/>
              <w:spacing w:before="80" w:line="219" w:lineRule="auto"/>
              <w:rPr>
                <w:rFonts w:ascii="SimSun" w:hAnsi="SimSun" w:eastAsia="SimSun" w:cs="SimSun"/>
                <w:sz w:val="18"/>
                <w:szCs w:val="18"/>
              </w:rPr>
            </w:pPr>
            <w:r>
              <w:rPr>
                <w:rFonts w:ascii="SimSun" w:hAnsi="SimSun" w:eastAsia="SimSun" w:cs="SimSun"/>
                <w:sz w:val="18"/>
                <w:szCs w:val="18"/>
                <w:spacing w:val="7"/>
              </w:rPr>
              <w:t>有机会(一</w:t>
            </w:r>
          </w:p>
        </w:tc>
        <w:tc>
          <w:tcPr>
            <w:tcW w:w="979" w:type="dxa"/>
            <w:vAlign w:val="top"/>
          </w:tcPr>
          <w:p>
            <w:pPr>
              <w:ind w:left="65"/>
              <w:spacing w:before="80" w:line="219" w:lineRule="auto"/>
              <w:rPr>
                <w:rFonts w:ascii="SimSun" w:hAnsi="SimSun" w:eastAsia="SimSun" w:cs="SimSun"/>
                <w:sz w:val="18"/>
                <w:szCs w:val="18"/>
              </w:rPr>
            </w:pPr>
            <w:r>
              <w:rPr>
                <w:rFonts w:ascii="SimSun" w:hAnsi="SimSun" w:eastAsia="SimSun" w:cs="SimSun"/>
                <w:sz w:val="18"/>
                <w:szCs w:val="18"/>
                <w:spacing w:val="1"/>
              </w:rPr>
              <w:t>多数有机</w:t>
            </w:r>
          </w:p>
        </w:tc>
        <w:tc>
          <w:tcPr>
            <w:tcW w:w="1110" w:type="dxa"/>
            <w:vAlign w:val="top"/>
          </w:tcPr>
          <w:p>
            <w:pPr>
              <w:ind w:left="186"/>
              <w:spacing w:before="70" w:line="219" w:lineRule="auto"/>
              <w:rPr>
                <w:rFonts w:ascii="SimSun" w:hAnsi="SimSun" w:eastAsia="SimSun" w:cs="SimSun"/>
                <w:sz w:val="18"/>
                <w:szCs w:val="18"/>
              </w:rPr>
            </w:pPr>
            <w:r>
              <w:rPr>
                <w:rFonts w:ascii="SimSun" w:hAnsi="SimSun" w:eastAsia="SimSun" w:cs="SimSun"/>
                <w:sz w:val="18"/>
                <w:szCs w:val="18"/>
                <w:spacing w:val="6"/>
              </w:rPr>
              <w:t>完全有机</w:t>
            </w:r>
          </w:p>
        </w:tc>
        <w:tc>
          <w:tcPr>
            <w:tcW w:w="330" w:type="dxa"/>
            <w:vAlign w:val="top"/>
          </w:tcPr>
          <w:p>
            <w:pPr>
              <w:spacing w:before="70" w:line="235"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324" w:hRule="atLeast"/>
        </w:trPr>
        <w:tc>
          <w:tcPr>
            <w:tcW w:w="506" w:type="dxa"/>
            <w:vAlign w:val="top"/>
          </w:tcPr>
          <w:p>
            <w:pPr>
              <w:rPr>
                <w:rFonts w:ascii="Arial"/>
                <w:sz w:val="21"/>
              </w:rPr>
            </w:pPr>
            <w:r/>
          </w:p>
        </w:tc>
        <w:tc>
          <w:tcPr>
            <w:tcW w:w="2176" w:type="dxa"/>
            <w:vAlign w:val="top"/>
          </w:tcPr>
          <w:p>
            <w:pPr>
              <w:ind w:left="114"/>
              <w:spacing w:before="69" w:line="220" w:lineRule="auto"/>
              <w:rPr>
                <w:rFonts w:ascii="SimSun" w:hAnsi="SimSun" w:eastAsia="SimSun" w:cs="SimSun"/>
                <w:sz w:val="18"/>
                <w:szCs w:val="18"/>
              </w:rPr>
            </w:pPr>
            <w:r>
              <w:rPr>
                <w:rFonts w:ascii="SimSun" w:hAnsi="SimSun" w:eastAsia="SimSun" w:cs="SimSun"/>
                <w:sz w:val="18"/>
                <w:szCs w:val="18"/>
                <w:spacing w:val="-3"/>
              </w:rPr>
              <w:t>动吗?</w:t>
            </w:r>
          </w:p>
        </w:tc>
        <w:tc>
          <w:tcPr>
            <w:tcW w:w="1008" w:type="dxa"/>
            <w:vAlign w:val="top"/>
          </w:tcPr>
          <w:p>
            <w:pPr>
              <w:ind w:left="97"/>
              <w:spacing w:before="69" w:line="217" w:lineRule="auto"/>
              <w:rPr>
                <w:rFonts w:ascii="SimSun" w:hAnsi="SimSun" w:eastAsia="SimSun" w:cs="SimSun"/>
                <w:sz w:val="18"/>
                <w:szCs w:val="18"/>
              </w:rPr>
            </w:pPr>
            <w:r>
              <w:rPr>
                <w:rFonts w:ascii="SimSun" w:hAnsi="SimSun" w:eastAsia="SimSun" w:cs="SimSun"/>
                <w:sz w:val="18"/>
                <w:szCs w:val="18"/>
                <w:spacing w:val="12"/>
              </w:rPr>
              <w:t>会①</w:t>
            </w:r>
          </w:p>
        </w:tc>
        <w:tc>
          <w:tcPr>
            <w:tcW w:w="1090" w:type="dxa"/>
            <w:vAlign w:val="top"/>
          </w:tcPr>
          <w:p>
            <w:pPr>
              <w:ind w:left="170"/>
              <w:spacing w:before="69" w:line="217" w:lineRule="auto"/>
              <w:rPr>
                <w:rFonts w:ascii="SimSun" w:hAnsi="SimSun" w:eastAsia="SimSun" w:cs="SimSun"/>
                <w:sz w:val="18"/>
                <w:szCs w:val="18"/>
              </w:rPr>
            </w:pPr>
            <w:r>
              <w:rPr>
                <w:rFonts w:ascii="SimSun" w:hAnsi="SimSun" w:eastAsia="SimSun" w:cs="SimSun"/>
                <w:sz w:val="18"/>
                <w:szCs w:val="18"/>
                <w:spacing w:val="8"/>
              </w:rPr>
              <w:t>会②</w:t>
            </w:r>
          </w:p>
        </w:tc>
        <w:tc>
          <w:tcPr>
            <w:tcW w:w="1195" w:type="dxa"/>
            <w:vAlign w:val="top"/>
          </w:tcPr>
          <w:p>
            <w:pPr>
              <w:ind w:left="170"/>
              <w:spacing w:before="69" w:line="217" w:lineRule="auto"/>
              <w:rPr>
                <w:rFonts w:ascii="SimSun" w:hAnsi="SimSun" w:eastAsia="SimSun" w:cs="SimSun"/>
                <w:sz w:val="18"/>
                <w:szCs w:val="18"/>
              </w:rPr>
            </w:pPr>
            <w:r>
              <w:rPr>
                <w:rFonts w:ascii="SimSun" w:hAnsi="SimSun" w:eastAsia="SimSun" w:cs="SimSun"/>
                <w:sz w:val="18"/>
                <w:szCs w:val="18"/>
                <w:spacing w:val="8"/>
              </w:rPr>
              <w:t>般)③</w:t>
            </w:r>
          </w:p>
        </w:tc>
        <w:tc>
          <w:tcPr>
            <w:tcW w:w="979" w:type="dxa"/>
            <w:vAlign w:val="top"/>
          </w:tcPr>
          <w:p>
            <w:pPr>
              <w:ind w:left="65"/>
              <w:spacing w:before="49" w:line="217" w:lineRule="auto"/>
              <w:rPr>
                <w:rFonts w:ascii="SimSun" w:hAnsi="SimSun" w:eastAsia="SimSun" w:cs="SimSun"/>
                <w:sz w:val="18"/>
                <w:szCs w:val="18"/>
              </w:rPr>
            </w:pPr>
            <w:r>
              <w:rPr>
                <w:rFonts w:ascii="SimSun" w:hAnsi="SimSun" w:eastAsia="SimSun" w:cs="SimSun"/>
                <w:sz w:val="18"/>
                <w:szCs w:val="18"/>
                <w:spacing w:val="8"/>
              </w:rPr>
              <w:t>会④</w:t>
            </w:r>
          </w:p>
        </w:tc>
        <w:tc>
          <w:tcPr>
            <w:tcW w:w="1110" w:type="dxa"/>
            <w:vAlign w:val="top"/>
          </w:tcPr>
          <w:p>
            <w:pPr>
              <w:ind w:left="186"/>
              <w:spacing w:before="49" w:line="217" w:lineRule="auto"/>
              <w:rPr>
                <w:rFonts w:ascii="SimSun" w:hAnsi="SimSun" w:eastAsia="SimSun" w:cs="SimSun"/>
                <w:sz w:val="18"/>
                <w:szCs w:val="18"/>
              </w:rPr>
            </w:pPr>
            <w:r>
              <w:rPr>
                <w:rFonts w:ascii="SimSun" w:hAnsi="SimSun" w:eastAsia="SimSun" w:cs="SimSun"/>
                <w:sz w:val="18"/>
                <w:szCs w:val="18"/>
                <w:spacing w:val="8"/>
              </w:rPr>
              <w:t>会⑤</w:t>
            </w:r>
          </w:p>
        </w:tc>
        <w:tc>
          <w:tcPr>
            <w:tcW w:w="330" w:type="dxa"/>
            <w:vAlign w:val="top"/>
          </w:tcPr>
          <w:p>
            <w:pPr>
              <w:rPr>
                <w:rFonts w:ascii="Arial"/>
                <w:sz w:val="21"/>
              </w:rPr>
            </w:pPr>
            <w:r/>
          </w:p>
        </w:tc>
      </w:tr>
      <w:tr>
        <w:trPr>
          <w:trHeight w:val="630" w:hRule="atLeast"/>
        </w:trPr>
        <w:tc>
          <w:tcPr>
            <w:tcW w:w="506" w:type="dxa"/>
            <w:vAlign w:val="top"/>
          </w:tcPr>
          <w:p>
            <w:pPr>
              <w:spacing w:before="10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F21.2</w:t>
            </w:r>
          </w:p>
        </w:tc>
        <w:tc>
          <w:tcPr>
            <w:tcW w:w="2176" w:type="dxa"/>
            <w:vAlign w:val="top"/>
          </w:tcPr>
          <w:p>
            <w:pPr>
              <w:ind w:left="113" w:right="99" w:hanging="9"/>
              <w:spacing w:before="75" w:line="279" w:lineRule="auto"/>
              <w:rPr>
                <w:rFonts w:ascii="SimSun" w:hAnsi="SimSun" w:eastAsia="SimSun" w:cs="SimSun"/>
                <w:sz w:val="18"/>
                <w:szCs w:val="18"/>
              </w:rPr>
            </w:pPr>
            <w:r>
              <w:rPr>
                <w:rFonts w:ascii="SimSun" w:hAnsi="SimSun" w:eastAsia="SimSun" w:cs="SimSun"/>
                <w:sz w:val="18"/>
                <w:szCs w:val="18"/>
                <w:spacing w:val="17"/>
              </w:rPr>
              <w:t>您能自我放松和自找乐</w:t>
            </w:r>
            <w:r>
              <w:rPr>
                <w:rFonts w:ascii="SimSun" w:hAnsi="SimSun" w:eastAsia="SimSun" w:cs="SimSun"/>
                <w:sz w:val="18"/>
                <w:szCs w:val="18"/>
                <w:spacing w:val="1"/>
              </w:rPr>
              <w:t xml:space="preserve"> </w:t>
            </w:r>
            <w:r>
              <w:rPr>
                <w:rFonts w:ascii="SimSun" w:hAnsi="SimSun" w:eastAsia="SimSun" w:cs="SimSun"/>
                <w:sz w:val="18"/>
                <w:szCs w:val="18"/>
                <w:spacing w:val="-2"/>
              </w:rPr>
              <w:t>趣吗?</w:t>
            </w:r>
          </w:p>
        </w:tc>
        <w:tc>
          <w:tcPr>
            <w:tcW w:w="1008" w:type="dxa"/>
            <w:vAlign w:val="top"/>
          </w:tcPr>
          <w:p>
            <w:pPr>
              <w:ind w:left="97" w:right="170"/>
              <w:spacing w:before="75" w:line="279" w:lineRule="auto"/>
              <w:rPr>
                <w:rFonts w:ascii="SimSun" w:hAnsi="SimSun" w:eastAsia="SimSun" w:cs="SimSun"/>
                <w:sz w:val="18"/>
                <w:szCs w:val="18"/>
              </w:rPr>
            </w:pPr>
            <w:r>
              <w:rPr>
                <w:rFonts w:ascii="SimSun" w:hAnsi="SimSun" w:eastAsia="SimSun" w:cs="SimSun"/>
                <w:sz w:val="18"/>
                <w:szCs w:val="18"/>
                <w:spacing w:val="4"/>
              </w:rPr>
              <w:t>根本不能</w:t>
            </w:r>
            <w:r>
              <w:rPr>
                <w:rFonts w:ascii="SimSun" w:hAnsi="SimSun" w:eastAsia="SimSun" w:cs="SimSun"/>
                <w:sz w:val="18"/>
                <w:szCs w:val="18"/>
                <w:spacing w:val="2"/>
              </w:rPr>
              <w:t xml:space="preserve"> </w:t>
            </w:r>
            <w:r>
              <w:rPr>
                <w:rFonts w:ascii="SimSun" w:hAnsi="SimSun" w:eastAsia="SimSun" w:cs="SimSun"/>
                <w:sz w:val="18"/>
                <w:szCs w:val="18"/>
              </w:rPr>
              <w:t>①</w:t>
            </w:r>
          </w:p>
        </w:tc>
        <w:tc>
          <w:tcPr>
            <w:tcW w:w="1090" w:type="dxa"/>
            <w:vAlign w:val="top"/>
          </w:tcPr>
          <w:p>
            <w:pPr>
              <w:ind w:left="170"/>
              <w:spacing w:before="75" w:line="217" w:lineRule="auto"/>
              <w:rPr>
                <w:rFonts w:ascii="SimSun" w:hAnsi="SimSun" w:eastAsia="SimSun" w:cs="SimSun"/>
                <w:sz w:val="18"/>
                <w:szCs w:val="18"/>
              </w:rPr>
            </w:pPr>
            <w:r>
              <w:rPr>
                <w:rFonts w:ascii="SimSun" w:hAnsi="SimSun" w:eastAsia="SimSun" w:cs="SimSun"/>
                <w:sz w:val="18"/>
                <w:szCs w:val="18"/>
                <w:spacing w:val="6"/>
              </w:rPr>
              <w:t>很少能②</w:t>
            </w:r>
          </w:p>
        </w:tc>
        <w:tc>
          <w:tcPr>
            <w:tcW w:w="1195" w:type="dxa"/>
            <w:vAlign w:val="top"/>
          </w:tcPr>
          <w:p>
            <w:pPr>
              <w:ind w:left="170" w:right="255"/>
              <w:spacing w:before="75" w:line="279" w:lineRule="auto"/>
              <w:rPr>
                <w:rFonts w:ascii="SimSun" w:hAnsi="SimSun" w:eastAsia="SimSun" w:cs="SimSun"/>
                <w:sz w:val="18"/>
                <w:szCs w:val="18"/>
              </w:rPr>
            </w:pPr>
            <w:r>
              <w:rPr>
                <w:rFonts w:ascii="SimSun" w:hAnsi="SimSun" w:eastAsia="SimSun" w:cs="SimSun"/>
                <w:sz w:val="18"/>
                <w:szCs w:val="18"/>
                <w:spacing w:val="9"/>
              </w:rPr>
              <w:t>能(一般)</w:t>
            </w:r>
            <w:r>
              <w:rPr>
                <w:rFonts w:ascii="SimSun" w:hAnsi="SimSun" w:eastAsia="SimSun" w:cs="SimSun"/>
                <w:sz w:val="18"/>
                <w:szCs w:val="18"/>
                <w:spacing w:val="3"/>
              </w:rPr>
              <w:t xml:space="preserve"> </w:t>
            </w:r>
            <w:r>
              <w:rPr>
                <w:rFonts w:ascii="SimSun" w:hAnsi="SimSun" w:eastAsia="SimSun" w:cs="SimSun"/>
                <w:sz w:val="18"/>
                <w:szCs w:val="18"/>
              </w:rPr>
              <w:t>③</w:t>
            </w:r>
          </w:p>
        </w:tc>
        <w:tc>
          <w:tcPr>
            <w:tcW w:w="979" w:type="dxa"/>
            <w:vAlign w:val="top"/>
          </w:tcPr>
          <w:p>
            <w:pPr>
              <w:ind w:left="65"/>
              <w:spacing w:before="75" w:line="217" w:lineRule="auto"/>
              <w:rPr>
                <w:rFonts w:ascii="SimSun" w:hAnsi="SimSun" w:eastAsia="SimSun" w:cs="SimSun"/>
                <w:sz w:val="18"/>
                <w:szCs w:val="18"/>
              </w:rPr>
            </w:pPr>
            <w:r>
              <w:rPr>
                <w:rFonts w:ascii="SimSun" w:hAnsi="SimSun" w:eastAsia="SimSun" w:cs="SimSun"/>
                <w:sz w:val="18"/>
                <w:szCs w:val="18"/>
                <w:spacing w:val="1"/>
              </w:rPr>
              <w:t>多数能④</w:t>
            </w:r>
          </w:p>
        </w:tc>
        <w:tc>
          <w:tcPr>
            <w:tcW w:w="1110" w:type="dxa"/>
            <w:vAlign w:val="top"/>
          </w:tcPr>
          <w:p>
            <w:pPr>
              <w:ind w:left="186"/>
              <w:spacing w:before="75" w:line="217" w:lineRule="auto"/>
              <w:rPr>
                <w:rFonts w:ascii="SimSun" w:hAnsi="SimSun" w:eastAsia="SimSun" w:cs="SimSun"/>
                <w:sz w:val="18"/>
                <w:szCs w:val="18"/>
              </w:rPr>
            </w:pPr>
            <w:r>
              <w:rPr>
                <w:rFonts w:ascii="SimSun" w:hAnsi="SimSun" w:eastAsia="SimSun" w:cs="SimSun"/>
                <w:sz w:val="18"/>
                <w:szCs w:val="18"/>
                <w:spacing w:val="6"/>
              </w:rPr>
              <w:t>完全能⑤</w:t>
            </w:r>
          </w:p>
        </w:tc>
        <w:tc>
          <w:tcPr>
            <w:tcW w:w="330" w:type="dxa"/>
            <w:vAlign w:val="top"/>
          </w:tcPr>
          <w:p>
            <w:pPr>
              <w:spacing w:before="75" w:line="239"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545" w:hRule="atLeast"/>
        </w:trPr>
        <w:tc>
          <w:tcPr>
            <w:tcW w:w="506" w:type="dxa"/>
            <w:vAlign w:val="top"/>
          </w:tcPr>
          <w:p>
            <w:pPr>
              <w:spacing w:before="11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F23.1</w:t>
            </w:r>
          </w:p>
        </w:tc>
        <w:tc>
          <w:tcPr>
            <w:tcW w:w="2176" w:type="dxa"/>
            <w:vAlign w:val="top"/>
          </w:tcPr>
          <w:p>
            <w:pPr>
              <w:ind w:left="104"/>
              <w:spacing w:before="85" w:line="220" w:lineRule="auto"/>
              <w:rPr>
                <w:rFonts w:ascii="SimSun" w:hAnsi="SimSun" w:eastAsia="SimSun" w:cs="SimSun"/>
                <w:sz w:val="18"/>
                <w:szCs w:val="18"/>
              </w:rPr>
            </w:pPr>
            <w:r>
              <w:rPr>
                <w:rFonts w:ascii="SimSun" w:hAnsi="SimSun" w:eastAsia="SimSun" w:cs="SimSun"/>
                <w:sz w:val="18"/>
                <w:szCs w:val="18"/>
                <w:spacing w:val="1"/>
              </w:rPr>
              <w:t>您有充分的交通工具吗?</w:t>
            </w:r>
          </w:p>
        </w:tc>
        <w:tc>
          <w:tcPr>
            <w:tcW w:w="1008" w:type="dxa"/>
            <w:vAlign w:val="top"/>
          </w:tcPr>
          <w:p>
            <w:pPr>
              <w:ind w:left="97" w:right="170"/>
              <w:spacing w:before="86" w:line="230" w:lineRule="auto"/>
              <w:rPr>
                <w:rFonts w:ascii="SimSun" w:hAnsi="SimSun" w:eastAsia="SimSun" w:cs="SimSun"/>
                <w:sz w:val="18"/>
                <w:szCs w:val="18"/>
              </w:rPr>
            </w:pPr>
            <w:r>
              <w:rPr>
                <w:rFonts w:ascii="SimSun" w:hAnsi="SimSun" w:eastAsia="SimSun" w:cs="SimSun"/>
                <w:sz w:val="18"/>
                <w:szCs w:val="18"/>
                <w:spacing w:val="4"/>
              </w:rPr>
              <w:t>根本没有</w:t>
            </w:r>
            <w:r>
              <w:rPr>
                <w:rFonts w:ascii="SimSun" w:hAnsi="SimSun" w:eastAsia="SimSun" w:cs="SimSun"/>
                <w:sz w:val="18"/>
                <w:szCs w:val="18"/>
                <w:spacing w:val="2"/>
              </w:rPr>
              <w:t xml:space="preserve"> </w:t>
            </w:r>
            <w:r>
              <w:rPr>
                <w:rFonts w:ascii="SimSun" w:hAnsi="SimSun" w:eastAsia="SimSun" w:cs="SimSun"/>
                <w:sz w:val="18"/>
                <w:szCs w:val="18"/>
              </w:rPr>
              <w:t>①</w:t>
            </w:r>
          </w:p>
        </w:tc>
        <w:tc>
          <w:tcPr>
            <w:tcW w:w="1090" w:type="dxa"/>
            <w:vAlign w:val="top"/>
          </w:tcPr>
          <w:p>
            <w:pPr>
              <w:ind w:left="170"/>
              <w:spacing w:before="85" w:line="217" w:lineRule="auto"/>
              <w:rPr>
                <w:rFonts w:ascii="SimSun" w:hAnsi="SimSun" w:eastAsia="SimSun" w:cs="SimSun"/>
                <w:sz w:val="18"/>
                <w:szCs w:val="18"/>
              </w:rPr>
            </w:pPr>
            <w:r>
              <w:rPr>
                <w:rFonts w:ascii="SimSun" w:hAnsi="SimSun" w:eastAsia="SimSun" w:cs="SimSun"/>
                <w:sz w:val="18"/>
                <w:szCs w:val="18"/>
                <w:spacing w:val="6"/>
              </w:rPr>
              <w:t>很少有②</w:t>
            </w:r>
          </w:p>
        </w:tc>
        <w:tc>
          <w:tcPr>
            <w:tcW w:w="1195" w:type="dxa"/>
            <w:vAlign w:val="top"/>
          </w:tcPr>
          <w:p>
            <w:pPr>
              <w:ind w:left="170" w:right="235"/>
              <w:spacing w:before="86" w:line="230" w:lineRule="auto"/>
              <w:rPr>
                <w:rFonts w:ascii="SimSun" w:hAnsi="SimSun" w:eastAsia="SimSun" w:cs="SimSun"/>
                <w:sz w:val="18"/>
                <w:szCs w:val="18"/>
              </w:rPr>
            </w:pPr>
            <w:r>
              <w:rPr>
                <w:rFonts w:ascii="SimSun" w:hAnsi="SimSun" w:eastAsia="SimSun" w:cs="SimSun"/>
                <w:sz w:val="18"/>
                <w:szCs w:val="18"/>
                <w:spacing w:val="13"/>
              </w:rPr>
              <w:t>有(一般)</w:t>
            </w:r>
            <w:r>
              <w:rPr>
                <w:rFonts w:ascii="SimSun" w:hAnsi="SimSun" w:eastAsia="SimSun" w:cs="SimSun"/>
                <w:sz w:val="18"/>
                <w:szCs w:val="18"/>
                <w:spacing w:val="3"/>
              </w:rPr>
              <w:t xml:space="preserve"> </w:t>
            </w:r>
            <w:r>
              <w:rPr>
                <w:rFonts w:ascii="SimSun" w:hAnsi="SimSun" w:eastAsia="SimSun" w:cs="SimSun"/>
                <w:sz w:val="18"/>
                <w:szCs w:val="18"/>
              </w:rPr>
              <w:t>③</w:t>
            </w:r>
          </w:p>
        </w:tc>
        <w:tc>
          <w:tcPr>
            <w:tcW w:w="979" w:type="dxa"/>
            <w:vAlign w:val="top"/>
          </w:tcPr>
          <w:p>
            <w:pPr>
              <w:ind w:left="65"/>
              <w:spacing w:before="85" w:line="217" w:lineRule="auto"/>
              <w:rPr>
                <w:rFonts w:ascii="SimSun" w:hAnsi="SimSun" w:eastAsia="SimSun" w:cs="SimSun"/>
                <w:sz w:val="18"/>
                <w:szCs w:val="18"/>
              </w:rPr>
            </w:pPr>
            <w:r>
              <w:rPr>
                <w:rFonts w:ascii="SimSun" w:hAnsi="SimSun" w:eastAsia="SimSun" w:cs="SimSun"/>
                <w:sz w:val="18"/>
                <w:szCs w:val="18"/>
                <w:spacing w:val="1"/>
              </w:rPr>
              <w:t>多数有④</w:t>
            </w:r>
          </w:p>
        </w:tc>
        <w:tc>
          <w:tcPr>
            <w:tcW w:w="1110" w:type="dxa"/>
            <w:vAlign w:val="top"/>
          </w:tcPr>
          <w:p>
            <w:pPr>
              <w:ind w:left="186"/>
              <w:spacing w:before="85" w:line="217" w:lineRule="auto"/>
              <w:rPr>
                <w:rFonts w:ascii="SimSun" w:hAnsi="SimSun" w:eastAsia="SimSun" w:cs="SimSun"/>
                <w:sz w:val="18"/>
                <w:szCs w:val="18"/>
              </w:rPr>
            </w:pPr>
            <w:r>
              <w:rPr>
                <w:rFonts w:ascii="SimSun" w:hAnsi="SimSun" w:eastAsia="SimSun" w:cs="SimSun"/>
                <w:sz w:val="18"/>
                <w:szCs w:val="18"/>
                <w:spacing w:val="6"/>
              </w:rPr>
              <w:t>完全有⑤</w:t>
            </w:r>
          </w:p>
        </w:tc>
        <w:tc>
          <w:tcPr>
            <w:tcW w:w="330" w:type="dxa"/>
            <w:vAlign w:val="top"/>
          </w:tcPr>
          <w:p>
            <w:pPr>
              <w:spacing w:before="85" w:line="239" w:lineRule="auto"/>
              <w:jc w:val="right"/>
              <w:rPr>
                <w:rFonts w:ascii="SimSun" w:hAnsi="SimSun" w:eastAsia="SimSun" w:cs="SimSun"/>
                <w:sz w:val="18"/>
                <w:szCs w:val="18"/>
              </w:rPr>
            </w:pPr>
            <w:r>
              <w:rPr>
                <w:rFonts w:ascii="SimSun" w:hAnsi="SimSun" w:eastAsia="SimSun" w:cs="SimSun"/>
                <w:sz w:val="18"/>
                <w:szCs w:val="18"/>
                <w:spacing w:val="-27"/>
              </w:rPr>
              <w:t>□</w:t>
            </w:r>
          </w:p>
        </w:tc>
      </w:tr>
    </w:tbl>
    <w:p>
      <w:pPr>
        <w:spacing w:line="419" w:lineRule="auto"/>
        <w:rPr>
          <w:rFonts w:ascii="Arial"/>
          <w:sz w:val="21"/>
        </w:rPr>
      </w:pPr>
      <w:r/>
    </w:p>
    <w:p>
      <w:pPr>
        <w:ind w:left="1180" w:firstLine="350"/>
        <w:spacing w:before="58" w:line="382" w:lineRule="auto"/>
        <w:jc w:val="both"/>
        <w:rPr>
          <w:rFonts w:ascii="SimSun" w:hAnsi="SimSun" w:eastAsia="SimSun" w:cs="SimSun"/>
          <w:sz w:val="18"/>
          <w:szCs w:val="18"/>
        </w:rPr>
      </w:pPr>
      <w:r>
        <w:rPr>
          <w:rFonts w:ascii="SimSun" w:hAnsi="SimSun" w:eastAsia="SimSun" w:cs="SimSun"/>
          <w:sz w:val="18"/>
          <w:szCs w:val="18"/>
        </w:rPr>
        <w:t>下列问题要求您对前两个星期生活的各个方面说说感觉是如何的“满意、</w:t>
      </w:r>
      <w:r>
        <w:rPr>
          <w:rFonts w:ascii="SimSun" w:hAnsi="SimSun" w:eastAsia="SimSun" w:cs="SimSun"/>
          <w:sz w:val="18"/>
          <w:szCs w:val="18"/>
          <w:spacing w:val="-1"/>
        </w:rPr>
        <w:t>高兴或好”,例如关于您的家庭</w:t>
      </w:r>
      <w:r>
        <w:rPr>
          <w:rFonts w:ascii="SimSun" w:hAnsi="SimSun" w:eastAsia="SimSun" w:cs="SimSun"/>
          <w:sz w:val="18"/>
          <w:szCs w:val="18"/>
        </w:rPr>
        <w:t xml:space="preserve"> </w:t>
      </w:r>
      <w:r>
        <w:rPr>
          <w:rFonts w:ascii="SimSun" w:hAnsi="SimSun" w:eastAsia="SimSun" w:cs="SimSun"/>
          <w:sz w:val="18"/>
          <w:szCs w:val="18"/>
        </w:rPr>
        <w:t>生活或您的精力。想一想对您生活的各个方面是如何的满意或不满意，在最符合您的感觉的数字上打</w:t>
      </w:r>
      <w:r>
        <w:rPr>
          <w:rFonts w:ascii="SimSun" w:hAnsi="SimSun" w:eastAsia="SimSun" w:cs="SimSun"/>
          <w:sz w:val="18"/>
          <w:szCs w:val="18"/>
          <w:spacing w:val="-32"/>
        </w:rPr>
        <w:t xml:space="preserve"> </w:t>
      </w:r>
      <w:r>
        <w:rPr>
          <w:rFonts w:ascii="SimSun" w:hAnsi="SimSun" w:eastAsia="SimSun" w:cs="SimSun"/>
          <w:sz w:val="18"/>
          <w:szCs w:val="18"/>
        </w:rPr>
        <w:t>√。问 </w:t>
      </w:r>
      <w:r>
        <w:rPr>
          <w:rFonts w:ascii="SimSun" w:hAnsi="SimSun" w:eastAsia="SimSun" w:cs="SimSun"/>
          <w:sz w:val="18"/>
          <w:szCs w:val="18"/>
          <w:spacing w:val="1"/>
        </w:rPr>
        <w:t>题均涉及前两个星期。</w:t>
      </w:r>
    </w:p>
    <w:p>
      <w:pPr>
        <w:spacing w:line="72" w:lineRule="exact"/>
        <w:rPr/>
      </w:pPr>
      <w:r/>
    </w:p>
    <w:tbl>
      <w:tblPr>
        <w:tblStyle w:val="TableNormal"/>
        <w:tblW w:w="8294" w:type="dxa"/>
        <w:tblInd w:w="12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83"/>
        <w:gridCol w:w="2131"/>
        <w:gridCol w:w="2109"/>
        <w:gridCol w:w="1134"/>
        <w:gridCol w:w="916"/>
        <w:gridCol w:w="1190"/>
        <w:gridCol w:w="331"/>
      </w:tblGrid>
      <w:tr>
        <w:trPr>
          <w:trHeight w:val="555" w:hRule="atLeast"/>
        </w:trPr>
        <w:tc>
          <w:tcPr>
            <w:tcW w:w="483" w:type="dxa"/>
            <w:vAlign w:val="top"/>
          </w:tcPr>
          <w:p>
            <w:pPr>
              <w:ind w:left="69"/>
              <w:spacing w:before="48" w:line="183" w:lineRule="auto"/>
              <w:rPr>
                <w:rFonts w:ascii="SimSun" w:hAnsi="SimSun" w:eastAsia="SimSun" w:cs="SimSun"/>
                <w:sz w:val="18"/>
                <w:szCs w:val="18"/>
              </w:rPr>
            </w:pPr>
            <w:r>
              <w:rPr>
                <w:rFonts w:ascii="SimSun" w:hAnsi="SimSun" w:eastAsia="SimSun" w:cs="SimSun"/>
                <w:sz w:val="18"/>
                <w:szCs w:val="18"/>
                <w:spacing w:val="-2"/>
              </w:rPr>
              <w:t>G2</w:t>
            </w:r>
          </w:p>
        </w:tc>
        <w:tc>
          <w:tcPr>
            <w:tcW w:w="2131" w:type="dxa"/>
            <w:vAlign w:val="top"/>
          </w:tcPr>
          <w:p>
            <w:pPr>
              <w:ind w:left="36" w:right="135" w:firstLine="9"/>
              <w:spacing w:before="20" w:line="269" w:lineRule="auto"/>
              <w:rPr>
                <w:rFonts w:ascii="SimSun" w:hAnsi="SimSun" w:eastAsia="SimSun" w:cs="SimSun"/>
                <w:sz w:val="18"/>
                <w:szCs w:val="18"/>
              </w:rPr>
            </w:pPr>
            <w:r>
              <w:rPr>
                <w:rFonts w:ascii="SimSun" w:hAnsi="SimSun" w:eastAsia="SimSun" w:cs="SimSun"/>
                <w:sz w:val="18"/>
                <w:szCs w:val="18"/>
                <w:spacing w:val="14"/>
              </w:rPr>
              <w:t>您对自己的生存质量满</w:t>
            </w:r>
            <w:r>
              <w:rPr>
                <w:rFonts w:ascii="SimSun" w:hAnsi="SimSun" w:eastAsia="SimSun" w:cs="SimSun"/>
                <w:sz w:val="18"/>
                <w:szCs w:val="18"/>
                <w:spacing w:val="7"/>
              </w:rPr>
              <w:t xml:space="preserve"> </w:t>
            </w:r>
            <w:r>
              <w:rPr>
                <w:rFonts w:ascii="SimSun" w:hAnsi="SimSun" w:eastAsia="SimSun" w:cs="SimSun"/>
                <w:sz w:val="18"/>
                <w:szCs w:val="18"/>
                <w:spacing w:val="3"/>
              </w:rPr>
              <w:t>意吗?</w:t>
            </w:r>
          </w:p>
        </w:tc>
        <w:tc>
          <w:tcPr>
            <w:tcW w:w="2109" w:type="dxa"/>
            <w:vAlign w:val="top"/>
          </w:tcPr>
          <w:p>
            <w:pPr>
              <w:ind w:left="75"/>
              <w:spacing w:before="20" w:line="217" w:lineRule="auto"/>
              <w:rPr>
                <w:rFonts w:ascii="SimSun" w:hAnsi="SimSun" w:eastAsia="SimSun" w:cs="SimSun"/>
                <w:sz w:val="18"/>
                <w:szCs w:val="18"/>
              </w:rPr>
            </w:pPr>
            <w:r>
              <w:rPr>
                <w:rFonts w:ascii="SimSun" w:hAnsi="SimSun" w:eastAsia="SimSun" w:cs="SimSun"/>
                <w:sz w:val="18"/>
                <w:szCs w:val="18"/>
                <w:spacing w:val="25"/>
              </w:rPr>
              <w:t>很不满意①不满意②</w:t>
            </w:r>
          </w:p>
        </w:tc>
        <w:tc>
          <w:tcPr>
            <w:tcW w:w="1134" w:type="dxa"/>
            <w:vAlign w:val="top"/>
          </w:tcPr>
          <w:p>
            <w:pPr>
              <w:ind w:left="126"/>
              <w:spacing w:before="20"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6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20"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line="217" w:lineRule="auto"/>
              <w:rPr>
                <w:rFonts w:ascii="SimSun" w:hAnsi="SimSun" w:eastAsia="SimSun" w:cs="SimSun"/>
                <w:sz w:val="18"/>
                <w:szCs w:val="18"/>
              </w:rPr>
            </w:pPr>
            <w:r>
              <w:rPr>
                <w:rFonts w:ascii="SimSun" w:hAnsi="SimSun" w:eastAsia="SimSun" w:cs="SimSun"/>
                <w:sz w:val="18"/>
                <w:szCs w:val="18"/>
                <w:spacing w:val="-2"/>
              </w:rPr>
              <w:t>很满意⑤</w:t>
            </w:r>
          </w:p>
        </w:tc>
        <w:tc>
          <w:tcPr>
            <w:tcW w:w="331" w:type="dxa"/>
            <w:vAlign w:val="top"/>
          </w:tcPr>
          <w:p>
            <w:pPr>
              <w:spacing w:line="238"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45" w:hRule="atLeast"/>
        </w:trPr>
        <w:tc>
          <w:tcPr>
            <w:tcW w:w="483" w:type="dxa"/>
            <w:vAlign w:val="top"/>
          </w:tcPr>
          <w:p>
            <w:pPr>
              <w:ind w:left="69"/>
              <w:spacing w:before="123" w:line="183" w:lineRule="auto"/>
              <w:rPr>
                <w:rFonts w:ascii="SimSun" w:hAnsi="SimSun" w:eastAsia="SimSun" w:cs="SimSun"/>
                <w:sz w:val="18"/>
                <w:szCs w:val="18"/>
              </w:rPr>
            </w:pPr>
            <w:r>
              <w:rPr>
                <w:rFonts w:ascii="SimSun" w:hAnsi="SimSun" w:eastAsia="SimSun" w:cs="SimSun"/>
                <w:sz w:val="18"/>
                <w:szCs w:val="18"/>
                <w:spacing w:val="-2"/>
              </w:rPr>
              <w:t>G3</w:t>
            </w:r>
          </w:p>
        </w:tc>
        <w:tc>
          <w:tcPr>
            <w:tcW w:w="2131" w:type="dxa"/>
            <w:vAlign w:val="top"/>
          </w:tcPr>
          <w:p>
            <w:pPr>
              <w:ind w:left="36" w:right="95" w:firstLine="29"/>
              <w:spacing w:before="94" w:line="277" w:lineRule="auto"/>
              <w:rPr>
                <w:rFonts w:ascii="SimSun" w:hAnsi="SimSun" w:eastAsia="SimSun" w:cs="SimSun"/>
                <w:sz w:val="18"/>
                <w:szCs w:val="18"/>
              </w:rPr>
            </w:pPr>
            <w:r>
              <w:rPr>
                <w:rFonts w:ascii="SimSun" w:hAnsi="SimSun" w:eastAsia="SimSun" w:cs="SimSun"/>
                <w:sz w:val="18"/>
                <w:szCs w:val="18"/>
                <w:spacing w:val="-2"/>
              </w:rPr>
              <w:t>总的来讲，您对自己的生</w:t>
            </w:r>
            <w:r>
              <w:rPr>
                <w:rFonts w:ascii="SimSun" w:hAnsi="SimSun" w:eastAsia="SimSun" w:cs="SimSun"/>
                <w:sz w:val="18"/>
                <w:szCs w:val="18"/>
                <w:spacing w:val="9"/>
              </w:rPr>
              <w:t xml:space="preserve"> </w:t>
            </w:r>
            <w:r>
              <w:rPr>
                <w:rFonts w:ascii="SimSun" w:hAnsi="SimSun" w:eastAsia="SimSun" w:cs="SimSun"/>
                <w:sz w:val="18"/>
                <w:szCs w:val="18"/>
                <w:spacing w:val="5"/>
              </w:rPr>
              <w:t>活满意吗?</w:t>
            </w:r>
          </w:p>
        </w:tc>
        <w:tc>
          <w:tcPr>
            <w:tcW w:w="2109" w:type="dxa"/>
            <w:vAlign w:val="top"/>
          </w:tcPr>
          <w:p>
            <w:pPr>
              <w:ind w:left="65"/>
              <w:spacing w:before="95"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spacing w:before="95"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7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95"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75"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4"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35" w:hRule="atLeast"/>
        </w:trPr>
        <w:tc>
          <w:tcPr>
            <w:tcW w:w="483" w:type="dxa"/>
            <w:vAlign w:val="top"/>
          </w:tcPr>
          <w:p>
            <w:pPr>
              <w:ind w:left="69"/>
              <w:spacing w:before="108" w:line="183" w:lineRule="auto"/>
              <w:rPr>
                <w:rFonts w:ascii="SimSun" w:hAnsi="SimSun" w:eastAsia="SimSun" w:cs="SimSun"/>
                <w:sz w:val="18"/>
                <w:szCs w:val="18"/>
              </w:rPr>
            </w:pPr>
            <w:r>
              <w:rPr>
                <w:rFonts w:ascii="SimSun" w:hAnsi="SimSun" w:eastAsia="SimSun" w:cs="SimSun"/>
                <w:sz w:val="18"/>
                <w:szCs w:val="18"/>
                <w:spacing w:val="-2"/>
              </w:rPr>
              <w:t>G4</w:t>
            </w:r>
          </w:p>
        </w:tc>
        <w:tc>
          <w:tcPr>
            <w:tcW w:w="2131" w:type="dxa"/>
            <w:vAlign w:val="top"/>
          </w:tcPr>
          <w:p>
            <w:pPr>
              <w:ind w:left="36" w:right="95" w:firstLine="19"/>
              <w:spacing w:before="79" w:line="280" w:lineRule="auto"/>
              <w:rPr>
                <w:rFonts w:ascii="SimSun" w:hAnsi="SimSun" w:eastAsia="SimSun" w:cs="SimSun"/>
                <w:sz w:val="18"/>
                <w:szCs w:val="18"/>
              </w:rPr>
            </w:pPr>
            <w:r>
              <w:rPr>
                <w:rFonts w:ascii="SimSun" w:hAnsi="SimSun" w:eastAsia="SimSun" w:cs="SimSun"/>
                <w:sz w:val="18"/>
                <w:szCs w:val="18"/>
                <w:spacing w:val="17"/>
              </w:rPr>
              <w:t>您对自己的健康状况满</w:t>
            </w:r>
            <w:r>
              <w:rPr>
                <w:rFonts w:ascii="SimSun" w:hAnsi="SimSun" w:eastAsia="SimSun" w:cs="SimSun"/>
                <w:sz w:val="18"/>
                <w:szCs w:val="18"/>
                <w:spacing w:val="7"/>
              </w:rPr>
              <w:t xml:space="preserve"> </w:t>
            </w:r>
            <w:r>
              <w:rPr>
                <w:rFonts w:ascii="SimSun" w:hAnsi="SimSun" w:eastAsia="SimSun" w:cs="SimSun"/>
                <w:sz w:val="18"/>
                <w:szCs w:val="18"/>
                <w:spacing w:val="3"/>
              </w:rPr>
              <w:t>意吗?</w:t>
            </w:r>
          </w:p>
        </w:tc>
        <w:tc>
          <w:tcPr>
            <w:tcW w:w="2109" w:type="dxa"/>
            <w:vAlign w:val="top"/>
          </w:tcPr>
          <w:p>
            <w:pPr>
              <w:ind w:left="85"/>
              <w:spacing w:before="80" w:line="217" w:lineRule="auto"/>
              <w:rPr>
                <w:rFonts w:ascii="SimSun" w:hAnsi="SimSun" w:eastAsia="SimSun" w:cs="SimSun"/>
                <w:sz w:val="18"/>
                <w:szCs w:val="18"/>
              </w:rPr>
            </w:pPr>
            <w:r>
              <w:rPr>
                <w:rFonts w:ascii="SimSun" w:hAnsi="SimSun" w:eastAsia="SimSun" w:cs="SimSun"/>
                <w:sz w:val="18"/>
                <w:szCs w:val="18"/>
                <w:spacing w:val="24"/>
              </w:rPr>
              <w:t>很不满意①不满意②</w:t>
            </w:r>
          </w:p>
        </w:tc>
        <w:tc>
          <w:tcPr>
            <w:tcW w:w="1134" w:type="dxa"/>
            <w:vAlign w:val="top"/>
          </w:tcPr>
          <w:p>
            <w:pPr>
              <w:ind w:left="126"/>
              <w:spacing w:before="80"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7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80"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80"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109" w:line="75" w:lineRule="exact"/>
              <w:jc w:val="right"/>
              <w:rPr/>
            </w:pPr>
            <w:r>
              <w:rPr>
                <w:position w:val="-1"/>
              </w:rPr>
              <w:drawing>
                <wp:inline distT="0" distB="0" distL="0" distR="0">
                  <wp:extent cx="50198" cy="47615"/>
                  <wp:effectExtent l="0" t="0" r="0" b="0"/>
                  <wp:docPr id="288" name="IM 288"/>
                  <wp:cNvGraphicFramePr/>
                  <a:graphic>
                    <a:graphicData uri="http://schemas.openxmlformats.org/drawingml/2006/picture">
                      <pic:pic>
                        <pic:nvPicPr>
                          <pic:cNvPr id="288" name="IM 288"/>
                          <pic:cNvPicPr/>
                        </pic:nvPicPr>
                        <pic:blipFill>
                          <a:blip r:embed="rId238"/>
                          <a:stretch>
                            <a:fillRect/>
                          </a:stretch>
                        </pic:blipFill>
                        <pic:spPr>
                          <a:xfrm rot="0">
                            <a:off x="0" y="0"/>
                            <a:ext cx="50198" cy="47615"/>
                          </a:xfrm>
                          <a:prstGeom prst="rect">
                            <a:avLst/>
                          </a:prstGeom>
                        </pic:spPr>
                      </pic:pic>
                    </a:graphicData>
                  </a:graphic>
                </wp:inline>
              </w:drawing>
            </w:r>
          </w:p>
        </w:tc>
      </w:tr>
      <w:tr>
        <w:trPr>
          <w:trHeight w:val="640" w:hRule="atLeast"/>
        </w:trPr>
        <w:tc>
          <w:tcPr>
            <w:tcW w:w="483" w:type="dxa"/>
            <w:vAlign w:val="top"/>
          </w:tcPr>
          <w:p>
            <w:pPr>
              <w:spacing w:before="84" w:line="239" w:lineRule="auto"/>
              <w:rPr>
                <w:rFonts w:ascii="SimSun" w:hAnsi="SimSun" w:eastAsia="SimSun" w:cs="SimSun"/>
                <w:sz w:val="18"/>
                <w:szCs w:val="18"/>
              </w:rPr>
            </w:pPr>
            <w:r>
              <w:rPr>
                <w:rFonts w:ascii="SimSun" w:hAnsi="SimSun" w:eastAsia="SimSun" w:cs="SimSun"/>
                <w:sz w:val="18"/>
                <w:szCs w:val="18"/>
                <w:spacing w:val="-2"/>
              </w:rPr>
              <w:t>F2.3</w:t>
            </w:r>
          </w:p>
        </w:tc>
        <w:tc>
          <w:tcPr>
            <w:tcW w:w="2131" w:type="dxa"/>
            <w:vAlign w:val="top"/>
          </w:tcPr>
          <w:p>
            <w:pPr>
              <w:ind w:left="66"/>
              <w:spacing w:before="84" w:line="219" w:lineRule="auto"/>
              <w:rPr>
                <w:rFonts w:ascii="SimSun" w:hAnsi="SimSun" w:eastAsia="SimSun" w:cs="SimSun"/>
                <w:sz w:val="18"/>
                <w:szCs w:val="18"/>
              </w:rPr>
            </w:pPr>
            <w:r>
              <w:rPr>
                <w:rFonts w:ascii="SimSun" w:hAnsi="SimSun" w:eastAsia="SimSun" w:cs="SimSun"/>
                <w:sz w:val="18"/>
                <w:szCs w:val="18"/>
                <w:spacing w:val="3"/>
              </w:rPr>
              <w:t>您对自己的精力满意吗?</w:t>
            </w:r>
          </w:p>
        </w:tc>
        <w:tc>
          <w:tcPr>
            <w:tcW w:w="2109" w:type="dxa"/>
            <w:vAlign w:val="top"/>
          </w:tcPr>
          <w:p>
            <w:pPr>
              <w:ind w:left="65"/>
              <w:spacing w:before="85"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spacing w:before="85"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8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85"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85"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rPr>
                <w:rFonts w:ascii="Arial"/>
                <w:sz w:val="21"/>
              </w:rPr>
            </w:pPr>
            <w:r/>
          </w:p>
        </w:tc>
      </w:tr>
      <w:tr>
        <w:trPr>
          <w:trHeight w:val="625" w:hRule="atLeast"/>
        </w:trPr>
        <w:tc>
          <w:tcPr>
            <w:tcW w:w="483" w:type="dxa"/>
            <w:vAlign w:val="top"/>
          </w:tcPr>
          <w:p>
            <w:pPr>
              <w:spacing w:before="74" w:line="239" w:lineRule="auto"/>
              <w:rPr>
                <w:rFonts w:ascii="SimSun" w:hAnsi="SimSun" w:eastAsia="SimSun" w:cs="SimSun"/>
                <w:sz w:val="18"/>
                <w:szCs w:val="18"/>
              </w:rPr>
            </w:pPr>
            <w:r>
              <w:rPr>
                <w:rFonts w:ascii="SimSun" w:hAnsi="SimSun" w:eastAsia="SimSun" w:cs="SimSun"/>
                <w:sz w:val="18"/>
                <w:szCs w:val="18"/>
                <w:spacing w:val="-2"/>
              </w:rPr>
              <w:t>F3.3</w:t>
            </w:r>
          </w:p>
        </w:tc>
        <w:tc>
          <w:tcPr>
            <w:tcW w:w="2131" w:type="dxa"/>
            <w:vAlign w:val="top"/>
          </w:tcPr>
          <w:p>
            <w:pPr>
              <w:ind w:left="36" w:right="95" w:firstLine="40"/>
              <w:spacing w:before="74" w:line="277" w:lineRule="auto"/>
              <w:rPr>
                <w:rFonts w:ascii="SimSun" w:hAnsi="SimSun" w:eastAsia="SimSun" w:cs="SimSun"/>
                <w:sz w:val="18"/>
                <w:szCs w:val="18"/>
              </w:rPr>
            </w:pPr>
            <w:r>
              <w:rPr>
                <w:rFonts w:ascii="SimSun" w:hAnsi="SimSun" w:eastAsia="SimSun" w:cs="SimSun"/>
                <w:sz w:val="18"/>
                <w:szCs w:val="18"/>
                <w:spacing w:val="15"/>
              </w:rPr>
              <w:t>您对自己的睡眠情况满</w:t>
            </w:r>
            <w:r>
              <w:rPr>
                <w:rFonts w:ascii="SimSun" w:hAnsi="SimSun" w:eastAsia="SimSun" w:cs="SimSun"/>
                <w:sz w:val="18"/>
                <w:szCs w:val="18"/>
                <w:spacing w:val="7"/>
              </w:rPr>
              <w:t xml:space="preserve"> </w:t>
            </w:r>
            <w:r>
              <w:rPr>
                <w:rFonts w:ascii="SimSun" w:hAnsi="SimSun" w:eastAsia="SimSun" w:cs="SimSun"/>
                <w:sz w:val="18"/>
                <w:szCs w:val="18"/>
                <w:spacing w:val="3"/>
              </w:rPr>
              <w:t>意吗?</w:t>
            </w:r>
          </w:p>
        </w:tc>
        <w:tc>
          <w:tcPr>
            <w:tcW w:w="2109" w:type="dxa"/>
            <w:vAlign w:val="top"/>
          </w:tcPr>
          <w:p>
            <w:pPr>
              <w:ind w:left="65"/>
              <w:spacing w:before="75"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spacing w:before="75"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7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75"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75"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4"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6" w:hRule="atLeast"/>
        </w:trPr>
        <w:tc>
          <w:tcPr>
            <w:tcW w:w="483" w:type="dxa"/>
            <w:vAlign w:val="top"/>
          </w:tcPr>
          <w:p>
            <w:pPr>
              <w:spacing w:before="79" w:line="239" w:lineRule="auto"/>
              <w:rPr>
                <w:rFonts w:ascii="SimSun" w:hAnsi="SimSun" w:eastAsia="SimSun" w:cs="SimSun"/>
                <w:sz w:val="18"/>
                <w:szCs w:val="18"/>
              </w:rPr>
            </w:pPr>
            <w:r>
              <w:rPr>
                <w:rFonts w:ascii="SimSun" w:hAnsi="SimSun" w:eastAsia="SimSun" w:cs="SimSun"/>
                <w:sz w:val="18"/>
                <w:szCs w:val="18"/>
                <w:spacing w:val="-2"/>
              </w:rPr>
              <w:t>F5.2</w:t>
            </w:r>
          </w:p>
        </w:tc>
        <w:tc>
          <w:tcPr>
            <w:tcW w:w="2131" w:type="dxa"/>
            <w:vAlign w:val="top"/>
          </w:tcPr>
          <w:p>
            <w:pPr>
              <w:ind w:left="36" w:right="90" w:firstLine="29"/>
              <w:spacing w:before="79" w:line="275" w:lineRule="auto"/>
              <w:rPr>
                <w:rFonts w:ascii="SimSun" w:hAnsi="SimSun" w:eastAsia="SimSun" w:cs="SimSun"/>
                <w:sz w:val="18"/>
                <w:szCs w:val="18"/>
              </w:rPr>
            </w:pPr>
            <w:r>
              <w:rPr>
                <w:rFonts w:ascii="SimSun" w:hAnsi="SimSun" w:eastAsia="SimSun" w:cs="SimSun"/>
                <w:sz w:val="18"/>
                <w:szCs w:val="18"/>
                <w:spacing w:val="17"/>
              </w:rPr>
              <w:t>您对自己学习新事物的</w:t>
            </w:r>
            <w:r>
              <w:rPr>
                <w:rFonts w:ascii="SimSun" w:hAnsi="SimSun" w:eastAsia="SimSun" w:cs="SimSun"/>
                <w:sz w:val="18"/>
                <w:szCs w:val="18"/>
                <w:spacing w:val="3"/>
              </w:rPr>
              <w:t xml:space="preserve"> </w:t>
            </w:r>
            <w:r>
              <w:rPr>
                <w:rFonts w:ascii="SimSun" w:hAnsi="SimSun" w:eastAsia="SimSun" w:cs="SimSun"/>
                <w:sz w:val="18"/>
                <w:szCs w:val="18"/>
                <w:spacing w:val="1"/>
              </w:rPr>
              <w:t>能力满意吗?</w:t>
            </w:r>
          </w:p>
        </w:tc>
        <w:tc>
          <w:tcPr>
            <w:tcW w:w="2109" w:type="dxa"/>
            <w:vAlign w:val="top"/>
          </w:tcPr>
          <w:p>
            <w:pPr>
              <w:ind w:left="105"/>
              <w:spacing w:before="80" w:line="217" w:lineRule="auto"/>
              <w:rPr>
                <w:rFonts w:ascii="SimSun" w:hAnsi="SimSun" w:eastAsia="SimSun" w:cs="SimSun"/>
                <w:sz w:val="18"/>
                <w:szCs w:val="18"/>
              </w:rPr>
            </w:pPr>
            <w:r>
              <w:rPr>
                <w:rFonts w:ascii="SimSun" w:hAnsi="SimSun" w:eastAsia="SimSun" w:cs="SimSun"/>
                <w:sz w:val="18"/>
                <w:szCs w:val="18"/>
                <w:spacing w:val="24"/>
              </w:rPr>
              <w:t>很不满意①不满意②</w:t>
            </w:r>
          </w:p>
        </w:tc>
        <w:tc>
          <w:tcPr>
            <w:tcW w:w="1134" w:type="dxa"/>
            <w:vAlign w:val="top"/>
          </w:tcPr>
          <w:p>
            <w:pPr>
              <w:ind w:left="126"/>
              <w:spacing w:before="80"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6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80"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80"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9"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35" w:hRule="atLeast"/>
        </w:trPr>
        <w:tc>
          <w:tcPr>
            <w:tcW w:w="483" w:type="dxa"/>
            <w:vAlign w:val="top"/>
          </w:tcPr>
          <w:p>
            <w:pPr>
              <w:spacing w:before="83" w:line="239" w:lineRule="auto"/>
              <w:rPr>
                <w:rFonts w:ascii="SimSun" w:hAnsi="SimSun" w:eastAsia="SimSun" w:cs="SimSun"/>
                <w:sz w:val="18"/>
                <w:szCs w:val="18"/>
              </w:rPr>
            </w:pPr>
            <w:r>
              <w:rPr>
                <w:rFonts w:ascii="SimSun" w:hAnsi="SimSun" w:eastAsia="SimSun" w:cs="SimSun"/>
                <w:sz w:val="18"/>
                <w:szCs w:val="18"/>
                <w:spacing w:val="-2"/>
              </w:rPr>
              <w:t>F5.4</w:t>
            </w:r>
          </w:p>
        </w:tc>
        <w:tc>
          <w:tcPr>
            <w:tcW w:w="2131" w:type="dxa"/>
            <w:vAlign w:val="top"/>
          </w:tcPr>
          <w:p>
            <w:pPr>
              <w:ind w:left="36" w:right="88" w:firstLine="40"/>
              <w:spacing w:before="84" w:line="277" w:lineRule="auto"/>
              <w:rPr>
                <w:rFonts w:ascii="SimSun" w:hAnsi="SimSun" w:eastAsia="SimSun" w:cs="SimSun"/>
                <w:sz w:val="18"/>
                <w:szCs w:val="18"/>
              </w:rPr>
            </w:pPr>
            <w:r>
              <w:rPr>
                <w:rFonts w:ascii="SimSun" w:hAnsi="SimSun" w:eastAsia="SimSun" w:cs="SimSun"/>
                <w:sz w:val="18"/>
                <w:szCs w:val="18"/>
                <w:spacing w:val="16"/>
              </w:rPr>
              <w:t>您对自己作决定的能力</w:t>
            </w:r>
            <w:r>
              <w:rPr>
                <w:rFonts w:ascii="SimSun" w:hAnsi="SimSun" w:eastAsia="SimSun" w:cs="SimSun"/>
                <w:sz w:val="18"/>
                <w:szCs w:val="18"/>
                <w:spacing w:val="4"/>
              </w:rPr>
              <w:t xml:space="preserve"> </w:t>
            </w:r>
            <w:r>
              <w:rPr>
                <w:rFonts w:ascii="SimSun" w:hAnsi="SimSun" w:eastAsia="SimSun" w:cs="SimSun"/>
                <w:sz w:val="18"/>
                <w:szCs w:val="18"/>
                <w:spacing w:val="4"/>
              </w:rPr>
              <w:t>满意吗?</w:t>
            </w:r>
          </w:p>
        </w:tc>
        <w:tc>
          <w:tcPr>
            <w:tcW w:w="2109" w:type="dxa"/>
            <w:vAlign w:val="top"/>
          </w:tcPr>
          <w:p>
            <w:pPr>
              <w:ind w:left="65"/>
              <w:spacing w:before="84"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spacing w:before="84"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6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84"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64"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63"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9" w:hRule="atLeast"/>
        </w:trPr>
        <w:tc>
          <w:tcPr>
            <w:tcW w:w="483" w:type="dxa"/>
            <w:vAlign w:val="top"/>
          </w:tcPr>
          <w:p>
            <w:pPr>
              <w:spacing w:before="1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F6.3</w:t>
            </w:r>
          </w:p>
        </w:tc>
        <w:tc>
          <w:tcPr>
            <w:tcW w:w="2131" w:type="dxa"/>
            <w:vAlign w:val="top"/>
          </w:tcPr>
          <w:p>
            <w:pPr>
              <w:ind w:left="66"/>
              <w:spacing w:before="89" w:line="219" w:lineRule="auto"/>
              <w:rPr>
                <w:rFonts w:ascii="SimSun" w:hAnsi="SimSun" w:eastAsia="SimSun" w:cs="SimSun"/>
                <w:sz w:val="18"/>
                <w:szCs w:val="18"/>
              </w:rPr>
            </w:pPr>
            <w:r>
              <w:rPr>
                <w:rFonts w:ascii="SimSun" w:hAnsi="SimSun" w:eastAsia="SimSun" w:cs="SimSun"/>
                <w:sz w:val="18"/>
                <w:szCs w:val="18"/>
                <w:spacing w:val="3"/>
              </w:rPr>
              <w:t>您对自己满意吗?</w:t>
            </w:r>
          </w:p>
        </w:tc>
        <w:tc>
          <w:tcPr>
            <w:tcW w:w="2109" w:type="dxa"/>
            <w:vAlign w:val="top"/>
          </w:tcPr>
          <w:p>
            <w:pPr>
              <w:ind w:left="65"/>
              <w:spacing w:before="89" w:line="217" w:lineRule="auto"/>
              <w:rPr>
                <w:rFonts w:ascii="SimSun" w:hAnsi="SimSun" w:eastAsia="SimSun" w:cs="SimSun"/>
                <w:sz w:val="18"/>
                <w:szCs w:val="18"/>
              </w:rPr>
            </w:pPr>
            <w:r>
              <w:rPr>
                <w:rFonts w:ascii="SimSun" w:hAnsi="SimSun" w:eastAsia="SimSun" w:cs="SimSun"/>
                <w:sz w:val="18"/>
                <w:szCs w:val="18"/>
                <w:spacing w:val="20"/>
              </w:rPr>
              <w:t>很不满意①不满意②</w:t>
            </w:r>
          </w:p>
        </w:tc>
        <w:tc>
          <w:tcPr>
            <w:tcW w:w="1134" w:type="dxa"/>
            <w:vAlign w:val="top"/>
          </w:tcPr>
          <w:p>
            <w:pPr>
              <w:ind w:left="126"/>
              <w:spacing w:before="69"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8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69"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69"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68"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5" w:hRule="atLeast"/>
        </w:trPr>
        <w:tc>
          <w:tcPr>
            <w:tcW w:w="483" w:type="dxa"/>
            <w:vAlign w:val="top"/>
          </w:tcPr>
          <w:p>
            <w:pPr>
              <w:spacing w:before="99" w:line="239" w:lineRule="auto"/>
              <w:rPr>
                <w:rFonts w:ascii="SimSun" w:hAnsi="SimSun" w:eastAsia="SimSun" w:cs="SimSun"/>
                <w:sz w:val="18"/>
                <w:szCs w:val="18"/>
              </w:rPr>
            </w:pPr>
            <w:r>
              <w:rPr>
                <w:rFonts w:ascii="SimSun" w:hAnsi="SimSun" w:eastAsia="SimSun" w:cs="SimSun"/>
                <w:sz w:val="18"/>
                <w:szCs w:val="18"/>
                <w:spacing w:val="-2"/>
              </w:rPr>
              <w:t>F6.4</w:t>
            </w:r>
          </w:p>
        </w:tc>
        <w:tc>
          <w:tcPr>
            <w:tcW w:w="2131" w:type="dxa"/>
            <w:vAlign w:val="top"/>
          </w:tcPr>
          <w:p>
            <w:pPr>
              <w:ind w:left="76"/>
              <w:spacing w:before="100" w:line="219" w:lineRule="auto"/>
              <w:rPr>
                <w:rFonts w:ascii="SimSun" w:hAnsi="SimSun" w:eastAsia="SimSun" w:cs="SimSun"/>
                <w:sz w:val="18"/>
                <w:szCs w:val="18"/>
              </w:rPr>
            </w:pPr>
            <w:r>
              <w:rPr>
                <w:rFonts w:ascii="SimSun" w:hAnsi="SimSun" w:eastAsia="SimSun" w:cs="SimSun"/>
                <w:sz w:val="18"/>
                <w:szCs w:val="18"/>
                <w:spacing w:val="2"/>
              </w:rPr>
              <w:t>您对自己的能力满意吗?</w:t>
            </w:r>
          </w:p>
        </w:tc>
        <w:tc>
          <w:tcPr>
            <w:tcW w:w="2109" w:type="dxa"/>
            <w:vAlign w:val="top"/>
          </w:tcPr>
          <w:p>
            <w:pPr>
              <w:ind w:left="65"/>
              <w:spacing w:before="100"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right="80"/>
              <w:spacing w:before="90" w:line="269" w:lineRule="auto"/>
              <w:rPr>
                <w:rFonts w:ascii="SimSun" w:hAnsi="SimSun" w:eastAsia="SimSun" w:cs="SimSun"/>
                <w:sz w:val="18"/>
                <w:szCs w:val="18"/>
              </w:rPr>
            </w:pPr>
            <w:r>
              <w:rPr>
                <w:rFonts w:ascii="SimSun" w:hAnsi="SimSun" w:eastAsia="SimSun" w:cs="SimSun"/>
                <w:sz w:val="18"/>
                <w:szCs w:val="18"/>
                <w:spacing w:val="-4"/>
              </w:rPr>
              <w:t>既非满意也</w:t>
            </w:r>
            <w:r>
              <w:rPr>
                <w:rFonts w:ascii="SimSun" w:hAnsi="SimSun" w:eastAsia="SimSun" w:cs="SimSun"/>
                <w:sz w:val="18"/>
                <w:szCs w:val="18"/>
                <w:spacing w:val="1"/>
              </w:rPr>
              <w:t xml:space="preserve"> </w:t>
            </w:r>
            <w:r>
              <w:rPr>
                <w:rFonts w:ascii="SimSun" w:hAnsi="SimSun" w:eastAsia="SimSun" w:cs="SimSun"/>
                <w:sz w:val="18"/>
                <w:szCs w:val="18"/>
                <w:spacing w:val="5"/>
              </w:rPr>
              <w:t>非不满意③</w:t>
            </w:r>
          </w:p>
        </w:tc>
        <w:tc>
          <w:tcPr>
            <w:tcW w:w="916" w:type="dxa"/>
            <w:vAlign w:val="top"/>
          </w:tcPr>
          <w:p>
            <w:pPr>
              <w:ind w:left="62"/>
              <w:spacing w:before="90" w:line="217" w:lineRule="auto"/>
              <w:rPr>
                <w:rFonts w:ascii="SimSun" w:hAnsi="SimSun" w:eastAsia="SimSun" w:cs="SimSun"/>
                <w:sz w:val="18"/>
                <w:szCs w:val="18"/>
              </w:rPr>
            </w:pPr>
            <w:r>
              <w:rPr>
                <w:rFonts w:ascii="SimSun" w:hAnsi="SimSun" w:eastAsia="SimSun" w:cs="SimSun"/>
                <w:sz w:val="18"/>
                <w:szCs w:val="18"/>
                <w:spacing w:val="-2"/>
              </w:rPr>
              <w:t>满意④</w:t>
            </w:r>
          </w:p>
        </w:tc>
        <w:tc>
          <w:tcPr>
            <w:tcW w:w="1190" w:type="dxa"/>
            <w:vAlign w:val="top"/>
          </w:tcPr>
          <w:p>
            <w:pPr>
              <w:ind w:left="266"/>
              <w:spacing w:before="90"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9"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35" w:hRule="atLeast"/>
        </w:trPr>
        <w:tc>
          <w:tcPr>
            <w:tcW w:w="483" w:type="dxa"/>
            <w:vAlign w:val="top"/>
          </w:tcPr>
          <w:p>
            <w:pPr>
              <w:spacing w:before="106" w:line="239" w:lineRule="auto"/>
              <w:rPr>
                <w:rFonts w:ascii="SimSun" w:hAnsi="SimSun" w:eastAsia="SimSun" w:cs="SimSun"/>
                <w:sz w:val="18"/>
                <w:szCs w:val="18"/>
              </w:rPr>
            </w:pPr>
            <w:r>
              <w:rPr>
                <w:rFonts w:ascii="SimSun" w:hAnsi="SimSun" w:eastAsia="SimSun" w:cs="SimSun"/>
                <w:sz w:val="18"/>
                <w:szCs w:val="18"/>
                <w:spacing w:val="-2"/>
              </w:rPr>
              <w:t>F7.4</w:t>
            </w:r>
          </w:p>
        </w:tc>
        <w:tc>
          <w:tcPr>
            <w:tcW w:w="2131" w:type="dxa"/>
            <w:vAlign w:val="top"/>
          </w:tcPr>
          <w:p>
            <w:pPr>
              <w:ind w:left="66"/>
              <w:spacing w:before="107" w:line="219" w:lineRule="auto"/>
              <w:rPr>
                <w:rFonts w:ascii="SimSun" w:hAnsi="SimSun" w:eastAsia="SimSun" w:cs="SimSun"/>
                <w:sz w:val="18"/>
                <w:szCs w:val="18"/>
              </w:rPr>
            </w:pPr>
            <w:r>
              <w:rPr>
                <w:rFonts w:ascii="SimSun" w:hAnsi="SimSun" w:eastAsia="SimSun" w:cs="SimSun"/>
                <w:sz w:val="18"/>
                <w:szCs w:val="18"/>
                <w:spacing w:val="3"/>
              </w:rPr>
              <w:t>您对自己的外形满意吗?</w:t>
            </w:r>
          </w:p>
        </w:tc>
        <w:tc>
          <w:tcPr>
            <w:tcW w:w="2109" w:type="dxa"/>
            <w:vAlign w:val="top"/>
          </w:tcPr>
          <w:p>
            <w:pPr>
              <w:ind w:left="65"/>
              <w:spacing w:before="95"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spacing w:before="95"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6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95"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75"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4"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40" w:hRule="atLeast"/>
        </w:trPr>
        <w:tc>
          <w:tcPr>
            <w:tcW w:w="483" w:type="dxa"/>
            <w:vAlign w:val="top"/>
          </w:tcPr>
          <w:p>
            <w:pPr>
              <w:spacing w:before="99" w:line="239" w:lineRule="auto"/>
              <w:rPr>
                <w:rFonts w:ascii="SimSun" w:hAnsi="SimSun" w:eastAsia="SimSun" w:cs="SimSun"/>
                <w:sz w:val="18"/>
                <w:szCs w:val="18"/>
              </w:rPr>
            </w:pPr>
            <w:r>
              <w:rPr>
                <w:rFonts w:ascii="SimSun" w:hAnsi="SimSun" w:eastAsia="SimSun" w:cs="SimSun"/>
                <w:sz w:val="18"/>
                <w:szCs w:val="18"/>
                <w:spacing w:val="-1"/>
              </w:rPr>
              <w:t>F10.3</w:t>
            </w:r>
          </w:p>
        </w:tc>
        <w:tc>
          <w:tcPr>
            <w:tcW w:w="2131" w:type="dxa"/>
            <w:vAlign w:val="top"/>
          </w:tcPr>
          <w:p>
            <w:pPr>
              <w:ind w:left="106" w:right="65"/>
              <w:spacing w:before="99" w:line="272" w:lineRule="auto"/>
              <w:rPr>
                <w:rFonts w:ascii="SimSun" w:hAnsi="SimSun" w:eastAsia="SimSun" w:cs="SimSun"/>
                <w:sz w:val="18"/>
                <w:szCs w:val="18"/>
              </w:rPr>
            </w:pPr>
            <w:r>
              <w:rPr>
                <w:rFonts w:ascii="SimSun" w:hAnsi="SimSun" w:eastAsia="SimSun" w:cs="SimSun"/>
                <w:sz w:val="18"/>
                <w:szCs w:val="18"/>
                <w:spacing w:val="15"/>
              </w:rPr>
              <w:t>您对自己做日常生活事</w:t>
            </w:r>
            <w:r>
              <w:rPr>
                <w:rFonts w:ascii="SimSun" w:hAnsi="SimSun" w:eastAsia="SimSun" w:cs="SimSun"/>
                <w:sz w:val="18"/>
                <w:szCs w:val="18"/>
                <w:spacing w:val="7"/>
              </w:rPr>
              <w:t xml:space="preserve"> </w:t>
            </w:r>
            <w:r>
              <w:rPr>
                <w:rFonts w:ascii="SimSun" w:hAnsi="SimSun" w:eastAsia="SimSun" w:cs="SimSun"/>
                <w:sz w:val="18"/>
                <w:szCs w:val="18"/>
                <w:spacing w:val="2"/>
              </w:rPr>
              <w:t>情的能力满意吗?</w:t>
            </w:r>
          </w:p>
        </w:tc>
        <w:tc>
          <w:tcPr>
            <w:tcW w:w="2109" w:type="dxa"/>
            <w:vAlign w:val="top"/>
          </w:tcPr>
          <w:p>
            <w:pPr>
              <w:ind w:left="145"/>
              <w:spacing w:before="100" w:line="217" w:lineRule="auto"/>
              <w:rPr>
                <w:rFonts w:ascii="SimSun" w:hAnsi="SimSun" w:eastAsia="SimSun" w:cs="SimSun"/>
                <w:sz w:val="18"/>
                <w:szCs w:val="18"/>
              </w:rPr>
            </w:pPr>
            <w:r>
              <w:rPr>
                <w:rFonts w:ascii="SimSun" w:hAnsi="SimSun" w:eastAsia="SimSun" w:cs="SimSun"/>
                <w:sz w:val="18"/>
                <w:szCs w:val="18"/>
                <w:spacing w:val="24"/>
              </w:rPr>
              <w:t>很不满意①不满意②</w:t>
            </w:r>
          </w:p>
        </w:tc>
        <w:tc>
          <w:tcPr>
            <w:tcW w:w="1134" w:type="dxa"/>
            <w:vAlign w:val="top"/>
          </w:tcPr>
          <w:p>
            <w:pPr>
              <w:ind w:left="126" w:right="80"/>
              <w:spacing w:before="80" w:line="282" w:lineRule="auto"/>
              <w:rPr>
                <w:rFonts w:ascii="SimSun" w:hAnsi="SimSun" w:eastAsia="SimSun" w:cs="SimSun"/>
                <w:sz w:val="18"/>
                <w:szCs w:val="18"/>
              </w:rPr>
            </w:pPr>
            <w:r>
              <w:rPr>
                <w:rFonts w:ascii="SimSun" w:hAnsi="SimSun" w:eastAsia="SimSun" w:cs="SimSun"/>
                <w:sz w:val="18"/>
                <w:szCs w:val="18"/>
                <w:spacing w:val="-4"/>
              </w:rPr>
              <w:t>既非满意也</w:t>
            </w:r>
            <w:r>
              <w:rPr>
                <w:rFonts w:ascii="SimSun" w:hAnsi="SimSun" w:eastAsia="SimSun" w:cs="SimSun"/>
                <w:sz w:val="18"/>
                <w:szCs w:val="18"/>
                <w:spacing w:val="1"/>
              </w:rPr>
              <w:t xml:space="preserve"> </w:t>
            </w:r>
            <w:r>
              <w:rPr>
                <w:rFonts w:ascii="SimSun" w:hAnsi="SimSun" w:eastAsia="SimSun" w:cs="SimSun"/>
                <w:sz w:val="18"/>
                <w:szCs w:val="18"/>
                <w:spacing w:val="5"/>
              </w:rPr>
              <w:t>非不满意③</w:t>
            </w:r>
          </w:p>
        </w:tc>
        <w:tc>
          <w:tcPr>
            <w:tcW w:w="916" w:type="dxa"/>
            <w:vAlign w:val="top"/>
          </w:tcPr>
          <w:p>
            <w:pPr>
              <w:ind w:left="52"/>
              <w:spacing w:before="80" w:line="217" w:lineRule="auto"/>
              <w:rPr>
                <w:rFonts w:ascii="SimSun" w:hAnsi="SimSun" w:eastAsia="SimSun" w:cs="SimSun"/>
                <w:sz w:val="18"/>
                <w:szCs w:val="18"/>
              </w:rPr>
            </w:pPr>
            <w:r>
              <w:rPr>
                <w:rFonts w:ascii="SimSun" w:hAnsi="SimSun" w:eastAsia="SimSun" w:cs="SimSun"/>
                <w:sz w:val="18"/>
                <w:szCs w:val="18"/>
                <w:spacing w:val="-2"/>
              </w:rPr>
              <w:t>满意④</w:t>
            </w:r>
          </w:p>
        </w:tc>
        <w:tc>
          <w:tcPr>
            <w:tcW w:w="1190" w:type="dxa"/>
            <w:vAlign w:val="top"/>
          </w:tcPr>
          <w:p>
            <w:pPr>
              <w:ind w:left="266"/>
              <w:spacing w:before="80"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9"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25" w:hRule="atLeast"/>
        </w:trPr>
        <w:tc>
          <w:tcPr>
            <w:tcW w:w="483" w:type="dxa"/>
            <w:vAlign w:val="top"/>
          </w:tcPr>
          <w:p>
            <w:pPr>
              <w:spacing w:before="99" w:line="239" w:lineRule="auto"/>
              <w:rPr>
                <w:rFonts w:ascii="SimSun" w:hAnsi="SimSun" w:eastAsia="SimSun" w:cs="SimSun"/>
                <w:sz w:val="18"/>
                <w:szCs w:val="18"/>
              </w:rPr>
            </w:pPr>
            <w:r>
              <w:rPr>
                <w:rFonts w:ascii="SimSun" w:hAnsi="SimSun" w:eastAsia="SimSun" w:cs="SimSun"/>
                <w:sz w:val="18"/>
                <w:szCs w:val="18"/>
                <w:spacing w:val="-1"/>
              </w:rPr>
              <w:t>F13.3</w:t>
            </w:r>
          </w:p>
        </w:tc>
        <w:tc>
          <w:tcPr>
            <w:tcW w:w="2131" w:type="dxa"/>
            <w:vAlign w:val="top"/>
          </w:tcPr>
          <w:p>
            <w:pPr>
              <w:ind w:left="106" w:right="65"/>
              <w:spacing w:before="100" w:line="264" w:lineRule="auto"/>
              <w:rPr>
                <w:rFonts w:ascii="SimSun" w:hAnsi="SimSun" w:eastAsia="SimSun" w:cs="SimSun"/>
                <w:sz w:val="18"/>
                <w:szCs w:val="18"/>
              </w:rPr>
            </w:pPr>
            <w:r>
              <w:rPr>
                <w:rFonts w:ascii="SimSun" w:hAnsi="SimSun" w:eastAsia="SimSun" w:cs="SimSun"/>
                <w:sz w:val="18"/>
                <w:szCs w:val="18"/>
                <w:spacing w:val="15"/>
              </w:rPr>
              <w:t>您对自己的人际关系满</w:t>
            </w:r>
            <w:r>
              <w:rPr>
                <w:rFonts w:ascii="SimSun" w:hAnsi="SimSun" w:eastAsia="SimSun" w:cs="SimSun"/>
                <w:sz w:val="18"/>
                <w:szCs w:val="18"/>
                <w:spacing w:val="7"/>
              </w:rPr>
              <w:t xml:space="preserve"> </w:t>
            </w:r>
            <w:r>
              <w:rPr>
                <w:rFonts w:ascii="SimSun" w:hAnsi="SimSun" w:eastAsia="SimSun" w:cs="SimSun"/>
                <w:sz w:val="18"/>
                <w:szCs w:val="18"/>
                <w:spacing w:val="6"/>
              </w:rPr>
              <w:t>意吗?</w:t>
            </w:r>
          </w:p>
        </w:tc>
        <w:tc>
          <w:tcPr>
            <w:tcW w:w="2109" w:type="dxa"/>
            <w:vAlign w:val="top"/>
          </w:tcPr>
          <w:p>
            <w:pPr>
              <w:ind w:left="155"/>
              <w:spacing w:before="100"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spacing w:before="70" w:line="219" w:lineRule="auto"/>
              <w:rPr>
                <w:rFonts w:ascii="SimSun" w:hAnsi="SimSun" w:eastAsia="SimSun" w:cs="SimSun"/>
                <w:sz w:val="18"/>
                <w:szCs w:val="18"/>
              </w:rPr>
            </w:pPr>
            <w:r>
              <w:rPr>
                <w:rFonts w:ascii="SimSun" w:hAnsi="SimSun" w:eastAsia="SimSun" w:cs="SimSun"/>
                <w:sz w:val="18"/>
                <w:szCs w:val="18"/>
                <w:spacing w:val="8"/>
              </w:rPr>
              <w:t>既非满意也</w:t>
            </w:r>
          </w:p>
          <w:p>
            <w:pPr>
              <w:ind w:left="126"/>
              <w:spacing w:before="86" w:line="217" w:lineRule="auto"/>
              <w:rPr>
                <w:rFonts w:ascii="SimSun" w:hAnsi="SimSun" w:eastAsia="SimSun" w:cs="SimSun"/>
                <w:sz w:val="18"/>
                <w:szCs w:val="18"/>
              </w:rPr>
            </w:pPr>
            <w:r>
              <w:rPr>
                <w:rFonts w:ascii="SimSun" w:hAnsi="SimSun" w:eastAsia="SimSun" w:cs="SimSun"/>
                <w:sz w:val="18"/>
                <w:szCs w:val="18"/>
                <w:spacing w:val="5"/>
              </w:rPr>
              <w:t>非不满意③</w:t>
            </w:r>
          </w:p>
        </w:tc>
        <w:tc>
          <w:tcPr>
            <w:tcW w:w="916" w:type="dxa"/>
            <w:vAlign w:val="top"/>
          </w:tcPr>
          <w:p>
            <w:pPr>
              <w:ind w:left="65"/>
              <w:spacing w:before="70" w:line="217" w:lineRule="auto"/>
              <w:rPr>
                <w:rFonts w:ascii="SimSun" w:hAnsi="SimSun" w:eastAsia="SimSun" w:cs="SimSun"/>
                <w:sz w:val="18"/>
                <w:szCs w:val="18"/>
              </w:rPr>
            </w:pPr>
            <w:r>
              <w:rPr>
                <w:rFonts w:ascii="SimSun" w:hAnsi="SimSun" w:eastAsia="SimSun" w:cs="SimSun"/>
                <w:sz w:val="18"/>
                <w:szCs w:val="18"/>
                <w:spacing w:val="7"/>
              </w:rPr>
              <w:t>满意④</w:t>
            </w:r>
          </w:p>
        </w:tc>
        <w:tc>
          <w:tcPr>
            <w:tcW w:w="1190" w:type="dxa"/>
            <w:vAlign w:val="top"/>
          </w:tcPr>
          <w:p>
            <w:pPr>
              <w:ind w:left="266"/>
              <w:spacing w:before="70"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69"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581" w:hRule="atLeast"/>
        </w:trPr>
        <w:tc>
          <w:tcPr>
            <w:tcW w:w="483" w:type="dxa"/>
            <w:vAlign w:val="top"/>
          </w:tcPr>
          <w:p>
            <w:pPr>
              <w:spacing w:before="104" w:line="239" w:lineRule="auto"/>
              <w:rPr>
                <w:rFonts w:ascii="SimSun" w:hAnsi="SimSun" w:eastAsia="SimSun" w:cs="SimSun"/>
                <w:sz w:val="18"/>
                <w:szCs w:val="18"/>
              </w:rPr>
            </w:pPr>
            <w:r>
              <w:rPr>
                <w:rFonts w:ascii="SimSun" w:hAnsi="SimSun" w:eastAsia="SimSun" w:cs="SimSun"/>
                <w:sz w:val="18"/>
                <w:szCs w:val="18"/>
                <w:spacing w:val="-1"/>
              </w:rPr>
              <w:t>F15.3</w:t>
            </w:r>
          </w:p>
        </w:tc>
        <w:tc>
          <w:tcPr>
            <w:tcW w:w="2131" w:type="dxa"/>
            <w:vAlign w:val="top"/>
          </w:tcPr>
          <w:p>
            <w:pPr>
              <w:ind w:left="106" w:right="65"/>
              <w:spacing w:before="104" w:line="239" w:lineRule="auto"/>
              <w:rPr>
                <w:rFonts w:ascii="SimSun" w:hAnsi="SimSun" w:eastAsia="SimSun" w:cs="SimSun"/>
                <w:sz w:val="18"/>
                <w:szCs w:val="18"/>
              </w:rPr>
            </w:pPr>
            <w:r>
              <w:rPr>
                <w:rFonts w:ascii="SimSun" w:hAnsi="SimSun" w:eastAsia="SimSun" w:cs="SimSun"/>
                <w:sz w:val="18"/>
                <w:szCs w:val="18"/>
                <w:spacing w:val="37"/>
              </w:rPr>
              <w:t>您对自己的性生活满</w:t>
            </w:r>
            <w:r>
              <w:rPr>
                <w:rFonts w:ascii="SimSun" w:hAnsi="SimSun" w:eastAsia="SimSun" w:cs="SimSun"/>
                <w:sz w:val="18"/>
                <w:szCs w:val="18"/>
                <w:spacing w:val="4"/>
              </w:rPr>
              <w:t xml:space="preserve"> </w:t>
            </w:r>
            <w:r>
              <w:rPr>
                <w:rFonts w:ascii="SimSun" w:hAnsi="SimSun" w:eastAsia="SimSun" w:cs="SimSun"/>
                <w:sz w:val="18"/>
                <w:szCs w:val="18"/>
                <w:spacing w:val="6"/>
              </w:rPr>
              <w:t>意吗?</w:t>
            </w:r>
          </w:p>
        </w:tc>
        <w:tc>
          <w:tcPr>
            <w:tcW w:w="2109" w:type="dxa"/>
            <w:vAlign w:val="top"/>
          </w:tcPr>
          <w:p>
            <w:pPr>
              <w:ind w:left="155"/>
              <w:spacing w:before="105" w:line="217" w:lineRule="auto"/>
              <w:rPr>
                <w:rFonts w:ascii="SimSun" w:hAnsi="SimSun" w:eastAsia="SimSun" w:cs="SimSun"/>
                <w:sz w:val="18"/>
                <w:szCs w:val="18"/>
              </w:rPr>
            </w:pPr>
            <w:r>
              <w:rPr>
                <w:rFonts w:ascii="SimSun" w:hAnsi="SimSun" w:eastAsia="SimSun" w:cs="SimSun"/>
                <w:sz w:val="18"/>
                <w:szCs w:val="18"/>
                <w:spacing w:val="22"/>
              </w:rPr>
              <w:t>很不满意①不满意②</w:t>
            </w:r>
          </w:p>
        </w:tc>
        <w:tc>
          <w:tcPr>
            <w:tcW w:w="1134" w:type="dxa"/>
            <w:vAlign w:val="top"/>
          </w:tcPr>
          <w:p>
            <w:pPr>
              <w:ind w:left="126" w:right="52"/>
              <w:spacing w:before="75" w:line="254" w:lineRule="auto"/>
              <w:rPr>
                <w:rFonts w:ascii="SimSun" w:hAnsi="SimSun" w:eastAsia="SimSun" w:cs="SimSun"/>
                <w:sz w:val="18"/>
                <w:szCs w:val="18"/>
              </w:rPr>
            </w:pPr>
            <w:r>
              <w:rPr>
                <w:rFonts w:ascii="SimSun" w:hAnsi="SimSun" w:eastAsia="SimSun" w:cs="SimSun"/>
                <w:sz w:val="18"/>
                <w:szCs w:val="18"/>
                <w:spacing w:val="10"/>
              </w:rPr>
              <w:t>既非满意也</w:t>
            </w:r>
            <w:r>
              <w:rPr>
                <w:rFonts w:ascii="SimSun" w:hAnsi="SimSun" w:eastAsia="SimSun" w:cs="SimSun"/>
                <w:sz w:val="18"/>
                <w:szCs w:val="18"/>
                <w:spacing w:val="3"/>
              </w:rPr>
              <w:t xml:space="preserve"> </w:t>
            </w:r>
            <w:r>
              <w:rPr>
                <w:rFonts w:ascii="SimSun" w:hAnsi="SimSun" w:eastAsia="SimSun" w:cs="SimSun"/>
                <w:sz w:val="18"/>
                <w:szCs w:val="18"/>
                <w:spacing w:val="5"/>
              </w:rPr>
              <w:t>非不满意③</w:t>
            </w:r>
          </w:p>
        </w:tc>
        <w:tc>
          <w:tcPr>
            <w:tcW w:w="916" w:type="dxa"/>
            <w:vAlign w:val="top"/>
          </w:tcPr>
          <w:p>
            <w:pPr>
              <w:ind w:left="80"/>
              <w:spacing w:before="75" w:line="217" w:lineRule="auto"/>
              <w:rPr>
                <w:rFonts w:ascii="SimSun" w:hAnsi="SimSun" w:eastAsia="SimSun" w:cs="SimSun"/>
                <w:sz w:val="18"/>
                <w:szCs w:val="18"/>
              </w:rPr>
            </w:pPr>
            <w:r>
              <w:rPr>
                <w:rFonts w:ascii="SimSun" w:hAnsi="SimSun" w:eastAsia="SimSun" w:cs="SimSun"/>
                <w:sz w:val="18"/>
                <w:szCs w:val="18"/>
                <w:spacing w:val="9"/>
              </w:rPr>
              <w:t>满意④</w:t>
            </w:r>
          </w:p>
        </w:tc>
        <w:tc>
          <w:tcPr>
            <w:tcW w:w="1190" w:type="dxa"/>
            <w:vAlign w:val="top"/>
          </w:tcPr>
          <w:p>
            <w:pPr>
              <w:ind w:left="266"/>
              <w:spacing w:before="75" w:line="217" w:lineRule="auto"/>
              <w:rPr>
                <w:rFonts w:ascii="SimSun" w:hAnsi="SimSun" w:eastAsia="SimSun" w:cs="SimSun"/>
                <w:sz w:val="18"/>
                <w:szCs w:val="18"/>
              </w:rPr>
            </w:pPr>
            <w:r>
              <w:rPr>
                <w:rFonts w:ascii="SimSun" w:hAnsi="SimSun" w:eastAsia="SimSun" w:cs="SimSun"/>
                <w:sz w:val="18"/>
                <w:szCs w:val="18"/>
                <w:spacing w:val="6"/>
              </w:rPr>
              <w:t>很满意⑤</w:t>
            </w:r>
          </w:p>
        </w:tc>
        <w:tc>
          <w:tcPr>
            <w:tcW w:w="331" w:type="dxa"/>
            <w:vAlign w:val="top"/>
          </w:tcPr>
          <w:p>
            <w:pPr>
              <w:spacing w:before="74" w:line="239" w:lineRule="auto"/>
              <w:jc w:val="right"/>
              <w:rPr>
                <w:rFonts w:ascii="SimSun" w:hAnsi="SimSun" w:eastAsia="SimSun" w:cs="SimSun"/>
                <w:sz w:val="18"/>
                <w:szCs w:val="18"/>
              </w:rPr>
            </w:pPr>
            <w:r>
              <w:rPr>
                <w:rFonts w:ascii="SimSun" w:hAnsi="SimSun" w:eastAsia="SimSun" w:cs="SimSun"/>
                <w:sz w:val="18"/>
                <w:szCs w:val="18"/>
                <w:spacing w:val="-26"/>
              </w:rPr>
              <w:t>□</w:t>
            </w:r>
          </w:p>
        </w:tc>
      </w:tr>
    </w:tbl>
    <w:p>
      <w:pPr>
        <w:rPr>
          <w:rFonts w:ascii="Arial"/>
          <w:sz w:val="21"/>
        </w:rPr>
      </w:pPr>
      <w:r/>
    </w:p>
    <w:p>
      <w:pPr>
        <w:sectPr>
          <w:headerReference w:type="default" r:id="rId237"/>
          <w:pgSz w:w="11220" w:h="15870"/>
          <w:pgMar w:top="925" w:right="1092" w:bottom="400" w:left="419" w:header="648" w:footer="0" w:gutter="0"/>
        </w:sectPr>
        <w:rPr>
          <w:rFonts w:ascii="Arial" w:hAnsi="Arial" w:eastAsia="Arial" w:cs="Arial"/>
          <w:sz w:val="21"/>
          <w:szCs w:val="21"/>
        </w:rPr>
      </w:pPr>
    </w:p>
    <w:p>
      <w:pPr>
        <w:spacing w:before="70"/>
        <w:rPr/>
      </w:pPr>
      <w:r/>
    </w:p>
    <w:p>
      <w:pPr>
        <w:spacing w:before="69"/>
        <w:rPr/>
      </w:pPr>
      <w:r/>
    </w:p>
    <w:p>
      <w:pPr>
        <w:sectPr>
          <w:headerReference w:type="default" r:id="rId239"/>
          <w:pgSz w:w="11220" w:h="15870"/>
          <w:pgMar w:top="786" w:right="567" w:bottom="400" w:left="795" w:header="509" w:footer="0" w:gutter="0"/>
          <w:cols w:equalWidth="0" w:num="1">
            <w:col w:w="9857" w:space="0"/>
          </w:cols>
        </w:sectPr>
        <w:rPr/>
      </w:pPr>
    </w:p>
    <w:p>
      <w:pPr>
        <w:ind w:left="274"/>
        <w:spacing w:before="35" w:line="239" w:lineRule="auto"/>
        <w:rPr>
          <w:rFonts w:ascii="SimSun" w:hAnsi="SimSun" w:eastAsia="SimSun" w:cs="SimSun"/>
          <w:sz w:val="18"/>
          <w:szCs w:val="18"/>
        </w:rPr>
      </w:pPr>
      <w:r>
        <w:rPr>
          <w:rFonts w:ascii="SimSun" w:hAnsi="SimSun" w:eastAsia="SimSun" w:cs="SimSun"/>
          <w:sz w:val="18"/>
          <w:szCs w:val="18"/>
          <w:spacing w:val="-1"/>
        </w:rPr>
        <w:t>F14.3</w:t>
      </w:r>
    </w:p>
    <w:p>
      <w:pPr>
        <w:spacing w:line="346" w:lineRule="auto"/>
        <w:rPr>
          <w:rFonts w:ascii="Arial"/>
          <w:sz w:val="21"/>
        </w:rPr>
      </w:pPr>
      <w:r/>
    </w:p>
    <w:p>
      <w:pPr>
        <w:ind w:left="274"/>
        <w:spacing w:before="58" w:line="239" w:lineRule="auto"/>
        <w:rPr>
          <w:rFonts w:ascii="SimSun" w:hAnsi="SimSun" w:eastAsia="SimSun" w:cs="SimSun"/>
          <w:sz w:val="18"/>
          <w:szCs w:val="18"/>
        </w:rPr>
      </w:pPr>
      <w:r>
        <w:rPr>
          <w:rFonts w:ascii="SimSun" w:hAnsi="SimSun" w:eastAsia="SimSun" w:cs="SimSun"/>
          <w:sz w:val="18"/>
          <w:szCs w:val="18"/>
          <w:spacing w:val="-1"/>
        </w:rPr>
        <w:t>F14.4</w:t>
      </w:r>
    </w:p>
    <w:p>
      <w:pPr>
        <w:spacing w:line="356"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F13.4</w:t>
      </w:r>
    </w:p>
    <w:p>
      <w:pPr>
        <w:spacing w:line="354" w:lineRule="auto"/>
        <w:rPr>
          <w:rFonts w:ascii="Arial"/>
          <w:sz w:val="21"/>
        </w:rPr>
      </w:pPr>
      <w:r/>
    </w:p>
    <w:p>
      <w:pPr>
        <w:ind w:left="27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F16.4</w:t>
      </w:r>
    </w:p>
    <w:p>
      <w:pPr>
        <w:spacing w:line="385"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F17.3</w:t>
      </w:r>
    </w:p>
    <w:p>
      <w:pPr>
        <w:spacing w:line="326"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F18.3</w:t>
      </w:r>
    </w:p>
    <w:p>
      <w:pPr>
        <w:spacing w:line="384" w:lineRule="auto"/>
        <w:rPr>
          <w:rFonts w:ascii="Arial"/>
          <w:sz w:val="21"/>
        </w:rPr>
      </w:pPr>
      <w:r/>
    </w:p>
    <w:p>
      <w:pPr>
        <w:ind w:left="27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F19.3</w:t>
      </w:r>
    </w:p>
    <w:p>
      <w:pPr>
        <w:spacing w:line="395"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F19.4</w:t>
      </w:r>
    </w:p>
    <w:p>
      <w:pPr>
        <w:spacing w:line="326"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F20.3</w:t>
      </w:r>
    </w:p>
    <w:p>
      <w:pPr>
        <w:spacing w:line="346"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F20.4</w:t>
      </w:r>
    </w:p>
    <w:p>
      <w:pPr>
        <w:spacing w:line="374" w:lineRule="auto"/>
        <w:rPr>
          <w:rFonts w:ascii="Arial"/>
          <w:sz w:val="21"/>
        </w:rPr>
      </w:pPr>
      <w:r/>
    </w:p>
    <w:p>
      <w:pPr>
        <w:ind w:left="27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F21.4</w:t>
      </w:r>
    </w:p>
    <w:p>
      <w:pPr>
        <w:spacing w:line="368"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F22.3</w:t>
      </w:r>
    </w:p>
    <w:p>
      <w:pPr>
        <w:spacing w:line="310" w:lineRule="auto"/>
        <w:rPr>
          <w:rFonts w:ascii="Arial"/>
          <w:sz w:val="21"/>
        </w:rPr>
      </w:pPr>
      <w:r/>
    </w:p>
    <w:p>
      <w:pPr>
        <w:spacing w:line="311"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F22.4</w:t>
      </w:r>
    </w:p>
    <w:p>
      <w:pPr>
        <w:spacing w:line="338" w:lineRule="auto"/>
        <w:rPr>
          <w:rFonts w:ascii="Arial"/>
          <w:sz w:val="21"/>
        </w:rPr>
      </w:pPr>
      <w:r/>
    </w:p>
    <w:p>
      <w:pPr>
        <w:ind w:left="274"/>
        <w:spacing w:before="59" w:line="239" w:lineRule="auto"/>
        <w:rPr>
          <w:rFonts w:ascii="SimSun" w:hAnsi="SimSun" w:eastAsia="SimSun" w:cs="SimSun"/>
          <w:sz w:val="18"/>
          <w:szCs w:val="18"/>
        </w:rPr>
      </w:pPr>
      <w:r>
        <w:rPr>
          <w:rFonts w:ascii="SimSun" w:hAnsi="SimSun" w:eastAsia="SimSun" w:cs="SimSun"/>
          <w:sz w:val="18"/>
          <w:szCs w:val="18"/>
          <w:spacing w:val="-1"/>
        </w:rPr>
        <w:t>F23.3</w:t>
      </w:r>
    </w:p>
    <w:p>
      <w:pPr>
        <w:spacing w:line="365" w:lineRule="auto"/>
        <w:rPr>
          <w:rFonts w:ascii="Arial"/>
          <w:sz w:val="21"/>
        </w:rPr>
      </w:pPr>
      <w:r/>
    </w:p>
    <w:p>
      <w:pPr>
        <w:ind w:left="27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F13.2</w:t>
      </w:r>
    </w:p>
    <w:p>
      <w:pPr>
        <w:spacing w:line="440" w:lineRule="auto"/>
        <w:rPr>
          <w:rFonts w:ascii="Arial"/>
          <w:sz w:val="21"/>
        </w:rPr>
      </w:pPr>
      <w:r/>
    </w:p>
    <w:p>
      <w:pPr>
        <w:ind w:left="40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G1</w:t>
      </w:r>
    </w:p>
    <w:p>
      <w:pPr>
        <w:spacing w:line="394" w:lineRule="auto"/>
        <w:rPr>
          <w:rFonts w:ascii="Arial"/>
          <w:sz w:val="21"/>
        </w:rPr>
      </w:pPr>
      <w:r/>
    </w:p>
    <w:p>
      <w:pPr>
        <w:ind w:left="274"/>
        <w:spacing w:before="53"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F15.1</w:t>
      </w:r>
    </w:p>
    <w:p>
      <w:pPr>
        <w:spacing w:line="414" w:lineRule="auto"/>
        <w:rPr>
          <w:rFonts w:ascii="Arial"/>
          <w:sz w:val="21"/>
        </w:rPr>
      </w:pPr>
      <w:r/>
    </w:p>
    <w:p>
      <w:pPr>
        <w:ind w:left="274"/>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F3.1</w:t>
      </w:r>
    </w:p>
    <w:p>
      <w:pPr>
        <w:spacing w:line="344" w:lineRule="auto"/>
        <w:rPr>
          <w:rFonts w:ascii="Arial"/>
          <w:sz w:val="21"/>
        </w:rPr>
      </w:pPr>
      <w:r/>
    </w:p>
    <w:p>
      <w:pPr>
        <w:ind w:left="274"/>
        <w:spacing w:before="69" w:line="239" w:lineRule="auto"/>
        <w:rPr>
          <w:rFonts w:ascii="SimSun" w:hAnsi="SimSun" w:eastAsia="SimSun" w:cs="SimSun"/>
          <w:sz w:val="21"/>
          <w:szCs w:val="21"/>
        </w:rPr>
      </w:pPr>
      <w:r>
        <w:rPr>
          <w:rFonts w:ascii="SimSun" w:hAnsi="SimSun" w:eastAsia="SimSun" w:cs="SimSun"/>
          <w:sz w:val="21"/>
          <w:szCs w:val="21"/>
          <w:spacing w:val="-12"/>
        </w:rPr>
        <w:t>F5.1</w:t>
      </w:r>
    </w:p>
    <w:p>
      <w:pPr>
        <w:spacing w:line="336" w:lineRule="auto"/>
        <w:rPr>
          <w:rFonts w:ascii="Arial"/>
          <w:sz w:val="21"/>
        </w:rPr>
      </w:pPr>
      <w:r/>
    </w:p>
    <w:p>
      <w:pPr>
        <w:ind w:left="274"/>
        <w:spacing w:before="60" w:line="239" w:lineRule="auto"/>
        <w:rPr>
          <w:rFonts w:ascii="SimSun" w:hAnsi="SimSun" w:eastAsia="SimSun" w:cs="SimSun"/>
          <w:sz w:val="18"/>
          <w:szCs w:val="18"/>
        </w:rPr>
      </w:pPr>
      <w:r>
        <w:rPr>
          <w:rFonts w:ascii="SimSun" w:hAnsi="SimSun" w:eastAsia="SimSun" w:cs="SimSun"/>
          <w:sz w:val="18"/>
          <w:szCs w:val="18"/>
          <w:spacing w:val="-1"/>
        </w:rPr>
        <w:t>F19.2</w:t>
      </w:r>
    </w:p>
    <w:p>
      <w:pPr>
        <w:spacing w:line="14" w:lineRule="auto"/>
        <w:rPr>
          <w:rFonts w:ascii="Arial"/>
          <w:sz w:val="2"/>
        </w:rPr>
      </w:pPr>
      <w:r>
        <w:rPr>
          <w:rFonts w:ascii="Arial" w:hAnsi="Arial" w:eastAsia="Arial" w:cs="Arial"/>
          <w:sz w:val="2"/>
          <w:szCs w:val="2"/>
        </w:rPr>
        <w:br w:type="column"/>
      </w:r>
    </w:p>
    <w:p>
      <w:pPr>
        <w:ind w:left="9" w:right="51"/>
        <w:spacing w:before="34" w:line="312" w:lineRule="auto"/>
        <w:rPr>
          <w:rFonts w:ascii="SimSun" w:hAnsi="SimSun" w:eastAsia="SimSun" w:cs="SimSun"/>
          <w:sz w:val="18"/>
          <w:szCs w:val="18"/>
        </w:rPr>
      </w:pPr>
      <w:r>
        <w:rPr>
          <w:rFonts w:ascii="SimSun" w:hAnsi="SimSun" w:eastAsia="SimSun" w:cs="SimSun"/>
          <w:sz w:val="18"/>
          <w:szCs w:val="18"/>
          <w:spacing w:val="17"/>
        </w:rPr>
        <w:t>您对自己从家庭得到的</w:t>
      </w:r>
      <w:r>
        <w:rPr>
          <w:rFonts w:ascii="SimSun" w:hAnsi="SimSun" w:eastAsia="SimSun" w:cs="SimSun"/>
          <w:sz w:val="18"/>
          <w:szCs w:val="18"/>
          <w:spacing w:val="3"/>
        </w:rPr>
        <w:t xml:space="preserve"> </w:t>
      </w:r>
      <w:r>
        <w:rPr>
          <w:rFonts w:ascii="SimSun" w:hAnsi="SimSun" w:eastAsia="SimSun" w:cs="SimSun"/>
          <w:sz w:val="18"/>
          <w:szCs w:val="18"/>
          <w:spacing w:val="3"/>
        </w:rPr>
        <w:t>支持满意吗?</w:t>
      </w:r>
    </w:p>
    <w:p>
      <w:pPr>
        <w:ind w:left="9" w:right="58"/>
        <w:spacing w:before="33" w:line="301" w:lineRule="auto"/>
        <w:rPr>
          <w:rFonts w:ascii="SimSun" w:hAnsi="SimSun" w:eastAsia="SimSun" w:cs="SimSun"/>
          <w:sz w:val="18"/>
          <w:szCs w:val="18"/>
        </w:rPr>
      </w:pPr>
      <w:r>
        <w:rPr>
          <w:rFonts w:ascii="SimSun" w:hAnsi="SimSun" w:eastAsia="SimSun" w:cs="SimSun"/>
          <w:sz w:val="18"/>
          <w:szCs w:val="18"/>
          <w:spacing w:val="16"/>
        </w:rPr>
        <w:t>您对自己从朋友那里得</w:t>
      </w:r>
      <w:r>
        <w:rPr>
          <w:rFonts w:ascii="SimSun" w:hAnsi="SimSun" w:eastAsia="SimSun" w:cs="SimSun"/>
          <w:sz w:val="18"/>
          <w:szCs w:val="18"/>
          <w:spacing w:val="6"/>
        </w:rPr>
        <w:t xml:space="preserve"> </w:t>
      </w:r>
      <w:r>
        <w:rPr>
          <w:rFonts w:ascii="SimSun" w:hAnsi="SimSun" w:eastAsia="SimSun" w:cs="SimSun"/>
          <w:sz w:val="18"/>
          <w:szCs w:val="18"/>
          <w:spacing w:val="2"/>
        </w:rPr>
        <w:t>到的支持满意吗?</w:t>
      </w:r>
    </w:p>
    <w:p>
      <w:pPr>
        <w:ind w:left="9" w:right="58" w:firstLine="9"/>
        <w:spacing w:before="62" w:line="291" w:lineRule="auto"/>
        <w:rPr>
          <w:rFonts w:ascii="SimSun" w:hAnsi="SimSun" w:eastAsia="SimSun" w:cs="SimSun"/>
          <w:sz w:val="18"/>
          <w:szCs w:val="18"/>
        </w:rPr>
      </w:pPr>
      <w:r>
        <w:rPr>
          <w:rFonts w:ascii="SimSun" w:hAnsi="SimSun" w:eastAsia="SimSun" w:cs="SimSun"/>
          <w:sz w:val="18"/>
          <w:szCs w:val="18"/>
          <w:spacing w:val="15"/>
        </w:rPr>
        <w:t>您对自己供养或支持他</w:t>
      </w:r>
      <w:r>
        <w:rPr>
          <w:rFonts w:ascii="SimSun" w:hAnsi="SimSun" w:eastAsia="SimSun" w:cs="SimSun"/>
          <w:sz w:val="18"/>
          <w:szCs w:val="18"/>
          <w:spacing w:val="6"/>
        </w:rPr>
        <w:t xml:space="preserve"> </w:t>
      </w:r>
      <w:r>
        <w:rPr>
          <w:rFonts w:ascii="SimSun" w:hAnsi="SimSun" w:eastAsia="SimSun" w:cs="SimSun"/>
          <w:sz w:val="18"/>
          <w:szCs w:val="18"/>
          <w:spacing w:val="2"/>
        </w:rPr>
        <w:t>人的能力满意吗?</w:t>
      </w:r>
    </w:p>
    <w:p>
      <w:pPr>
        <w:ind w:left="8" w:right="50" w:hanging="9"/>
        <w:spacing w:before="41" w:line="302" w:lineRule="auto"/>
        <w:rPr>
          <w:rFonts w:ascii="SimSun" w:hAnsi="SimSun" w:eastAsia="SimSun" w:cs="SimSun"/>
          <w:sz w:val="18"/>
          <w:szCs w:val="18"/>
        </w:rPr>
      </w:pPr>
      <w:r>
        <w:rPr>
          <w:rFonts w:ascii="SimSun" w:hAnsi="SimSun" w:eastAsia="SimSun" w:cs="SimSun"/>
          <w:sz w:val="18"/>
          <w:szCs w:val="18"/>
          <w:spacing w:val="18"/>
        </w:rPr>
        <w:t>您对自己的人身安全和</w:t>
      </w:r>
      <w:r>
        <w:rPr>
          <w:rFonts w:ascii="SimSun" w:hAnsi="SimSun" w:eastAsia="SimSun" w:cs="SimSun"/>
          <w:sz w:val="18"/>
          <w:szCs w:val="18"/>
          <w:spacing w:val="3"/>
        </w:rPr>
        <w:t xml:space="preserve"> </w:t>
      </w:r>
      <w:r>
        <w:rPr>
          <w:rFonts w:ascii="SimSun" w:hAnsi="SimSun" w:eastAsia="SimSun" w:cs="SimSun"/>
          <w:sz w:val="18"/>
          <w:szCs w:val="18"/>
          <w:spacing w:val="3"/>
        </w:rPr>
        <w:t>保障满意吗?</w:t>
      </w:r>
    </w:p>
    <w:p>
      <w:pPr>
        <w:ind w:left="8" w:hanging="9"/>
        <w:spacing w:before="52" w:line="301" w:lineRule="auto"/>
        <w:rPr>
          <w:rFonts w:ascii="SimSun" w:hAnsi="SimSun" w:eastAsia="SimSun" w:cs="SimSun"/>
          <w:sz w:val="18"/>
          <w:szCs w:val="18"/>
        </w:rPr>
      </w:pPr>
      <w:r>
        <w:rPr>
          <w:rFonts w:ascii="SimSun" w:hAnsi="SimSun" w:eastAsia="SimSun" w:cs="SimSun"/>
          <w:sz w:val="18"/>
          <w:szCs w:val="18"/>
          <w:spacing w:val="23"/>
        </w:rPr>
        <w:t>您对自己居住地的条件</w:t>
      </w:r>
      <w:r>
        <w:rPr>
          <w:rFonts w:ascii="SimSun" w:hAnsi="SimSun" w:eastAsia="SimSun" w:cs="SimSun"/>
          <w:sz w:val="18"/>
          <w:szCs w:val="18"/>
          <w:spacing w:val="4"/>
        </w:rPr>
        <w:t xml:space="preserve"> </w:t>
      </w:r>
      <w:r>
        <w:rPr>
          <w:rFonts w:ascii="SimSun" w:hAnsi="SimSun" w:eastAsia="SimSun" w:cs="SimSun"/>
          <w:sz w:val="18"/>
          <w:szCs w:val="18"/>
          <w:spacing w:val="4"/>
        </w:rPr>
        <w:t>满意吗?</w:t>
      </w:r>
    </w:p>
    <w:p>
      <w:pPr>
        <w:ind w:left="8" w:right="57" w:hanging="9"/>
        <w:spacing w:before="33" w:line="318" w:lineRule="auto"/>
        <w:rPr>
          <w:rFonts w:ascii="SimSun" w:hAnsi="SimSun" w:eastAsia="SimSun" w:cs="SimSun"/>
          <w:sz w:val="18"/>
          <w:szCs w:val="18"/>
        </w:rPr>
      </w:pPr>
      <w:r>
        <w:rPr>
          <w:rFonts w:ascii="SimSun" w:hAnsi="SimSun" w:eastAsia="SimSun" w:cs="SimSun"/>
          <w:sz w:val="18"/>
          <w:szCs w:val="18"/>
          <w:spacing w:val="17"/>
        </w:rPr>
        <w:t>您对自己的经济状况满</w:t>
      </w:r>
      <w:r>
        <w:rPr>
          <w:rFonts w:ascii="SimSun" w:hAnsi="SimSun" w:eastAsia="SimSun" w:cs="SimSun"/>
          <w:sz w:val="18"/>
          <w:szCs w:val="18"/>
          <w:spacing w:val="7"/>
        </w:rPr>
        <w:t xml:space="preserve"> </w:t>
      </w:r>
      <w:r>
        <w:rPr>
          <w:rFonts w:ascii="SimSun" w:hAnsi="SimSun" w:eastAsia="SimSun" w:cs="SimSun"/>
          <w:sz w:val="18"/>
          <w:szCs w:val="18"/>
          <w:spacing w:val="3"/>
        </w:rPr>
        <w:t>意吗?</w:t>
      </w:r>
    </w:p>
    <w:p>
      <w:pPr>
        <w:ind w:left="9" w:right="56"/>
        <w:spacing w:before="18" w:line="302" w:lineRule="auto"/>
        <w:rPr>
          <w:rFonts w:ascii="SimSun" w:hAnsi="SimSun" w:eastAsia="SimSun" w:cs="SimSun"/>
          <w:sz w:val="18"/>
          <w:szCs w:val="18"/>
        </w:rPr>
      </w:pPr>
      <w:r>
        <w:rPr>
          <w:rFonts w:ascii="SimSun" w:hAnsi="SimSun" w:eastAsia="SimSun" w:cs="SimSun"/>
          <w:sz w:val="18"/>
          <w:szCs w:val="18"/>
          <w:spacing w:val="16"/>
        </w:rPr>
        <w:t>您对得到卫生保健服务</w:t>
      </w:r>
      <w:r>
        <w:rPr>
          <w:rFonts w:ascii="SimSun" w:hAnsi="SimSun" w:eastAsia="SimSun" w:cs="SimSun"/>
          <w:sz w:val="18"/>
          <w:szCs w:val="18"/>
          <w:spacing w:val="7"/>
        </w:rPr>
        <w:t xml:space="preserve"> </w:t>
      </w:r>
      <w:r>
        <w:rPr>
          <w:rFonts w:ascii="SimSun" w:hAnsi="SimSun" w:eastAsia="SimSun" w:cs="SimSun"/>
          <w:sz w:val="18"/>
          <w:szCs w:val="18"/>
          <w:spacing w:val="3"/>
        </w:rPr>
        <w:t>的方便程度满意吗?</w:t>
      </w:r>
    </w:p>
    <w:p>
      <w:pPr>
        <w:ind w:left="8" w:right="77" w:hanging="9"/>
        <w:spacing w:before="62" w:line="298" w:lineRule="auto"/>
        <w:rPr>
          <w:rFonts w:ascii="SimSun" w:hAnsi="SimSun" w:eastAsia="SimSun" w:cs="SimSun"/>
          <w:sz w:val="18"/>
          <w:szCs w:val="18"/>
        </w:rPr>
      </w:pPr>
      <w:r>
        <w:rPr>
          <w:rFonts w:ascii="SimSun" w:hAnsi="SimSun" w:eastAsia="SimSun" w:cs="SimSun"/>
          <w:sz w:val="18"/>
          <w:szCs w:val="18"/>
          <w:spacing w:val="37"/>
        </w:rPr>
        <w:t>您对社会福利服务满</w:t>
      </w:r>
      <w:r>
        <w:rPr>
          <w:rFonts w:ascii="SimSun" w:hAnsi="SimSun" w:eastAsia="SimSun" w:cs="SimSun"/>
          <w:sz w:val="18"/>
          <w:szCs w:val="18"/>
          <w:spacing w:val="4"/>
        </w:rPr>
        <w:t xml:space="preserve"> </w:t>
      </w:r>
      <w:r>
        <w:rPr>
          <w:rFonts w:ascii="SimSun" w:hAnsi="SimSun" w:eastAsia="SimSun" w:cs="SimSun"/>
          <w:sz w:val="18"/>
          <w:szCs w:val="18"/>
          <w:spacing w:val="3"/>
        </w:rPr>
        <w:t>意吗?</w:t>
      </w:r>
    </w:p>
    <w:p>
      <w:pPr>
        <w:ind w:left="9" w:right="51"/>
        <w:spacing w:before="38" w:line="301" w:lineRule="auto"/>
        <w:rPr>
          <w:rFonts w:ascii="SimSun" w:hAnsi="SimSun" w:eastAsia="SimSun" w:cs="SimSun"/>
          <w:sz w:val="18"/>
          <w:szCs w:val="18"/>
        </w:rPr>
      </w:pPr>
      <w:r>
        <w:rPr>
          <w:rFonts w:ascii="SimSun" w:hAnsi="SimSun" w:eastAsia="SimSun" w:cs="SimSun"/>
          <w:sz w:val="18"/>
          <w:szCs w:val="18"/>
          <w:spacing w:val="17"/>
        </w:rPr>
        <w:t>您对自己学习新技能的</w:t>
      </w:r>
      <w:r>
        <w:rPr>
          <w:rFonts w:ascii="SimSun" w:hAnsi="SimSun" w:eastAsia="SimSun" w:cs="SimSun"/>
          <w:sz w:val="18"/>
          <w:szCs w:val="18"/>
          <w:spacing w:val="3"/>
        </w:rPr>
        <w:t xml:space="preserve"> </w:t>
      </w:r>
      <w:r>
        <w:rPr>
          <w:rFonts w:ascii="SimSun" w:hAnsi="SimSun" w:eastAsia="SimSun" w:cs="SimSun"/>
          <w:sz w:val="18"/>
          <w:szCs w:val="18"/>
          <w:spacing w:val="3"/>
        </w:rPr>
        <w:t>机会满意吗?</w:t>
      </w:r>
    </w:p>
    <w:p>
      <w:pPr>
        <w:ind w:left="8" w:right="71" w:hanging="9"/>
        <w:spacing w:before="55" w:line="290" w:lineRule="auto"/>
        <w:rPr>
          <w:rFonts w:ascii="SimSun" w:hAnsi="SimSun" w:eastAsia="SimSun" w:cs="SimSun"/>
          <w:sz w:val="18"/>
          <w:szCs w:val="18"/>
        </w:rPr>
      </w:pPr>
      <w:r>
        <w:rPr>
          <w:rFonts w:ascii="SimSun" w:hAnsi="SimSun" w:eastAsia="SimSun" w:cs="SimSun"/>
          <w:sz w:val="18"/>
          <w:szCs w:val="18"/>
          <w:spacing w:val="16"/>
        </w:rPr>
        <w:t>您对自己获得新信息的</w:t>
      </w:r>
      <w:r>
        <w:rPr>
          <w:rFonts w:ascii="SimSun" w:hAnsi="SimSun" w:eastAsia="SimSun" w:cs="SimSun"/>
          <w:sz w:val="18"/>
          <w:szCs w:val="18"/>
          <w:spacing w:val="3"/>
        </w:rPr>
        <w:t xml:space="preserve"> </w:t>
      </w:r>
      <w:r>
        <w:rPr>
          <w:rFonts w:ascii="SimSun" w:hAnsi="SimSun" w:eastAsia="SimSun" w:cs="SimSun"/>
          <w:sz w:val="18"/>
          <w:szCs w:val="18"/>
          <w:spacing w:val="3"/>
        </w:rPr>
        <w:t>机会满意吗?</w:t>
      </w:r>
    </w:p>
    <w:p>
      <w:pPr>
        <w:ind w:left="9" w:right="47"/>
        <w:spacing w:before="64" w:line="281" w:lineRule="auto"/>
        <w:rPr>
          <w:rFonts w:ascii="SimSun" w:hAnsi="SimSun" w:eastAsia="SimSun" w:cs="SimSun"/>
          <w:sz w:val="18"/>
          <w:szCs w:val="18"/>
        </w:rPr>
      </w:pPr>
      <w:r>
        <w:rPr>
          <w:rFonts w:ascii="SimSun" w:hAnsi="SimSun" w:eastAsia="SimSun" w:cs="SimSun"/>
          <w:sz w:val="18"/>
          <w:szCs w:val="18"/>
          <w:spacing w:val="17"/>
        </w:rPr>
        <w:t>您对自己使用空闲时间</w:t>
      </w:r>
      <w:r>
        <w:rPr>
          <w:rFonts w:ascii="SimSun" w:hAnsi="SimSun" w:eastAsia="SimSun" w:cs="SimSun"/>
          <w:sz w:val="18"/>
          <w:szCs w:val="18"/>
          <w:spacing w:val="6"/>
        </w:rPr>
        <w:t xml:space="preserve"> </w:t>
      </w:r>
      <w:r>
        <w:rPr>
          <w:rFonts w:ascii="SimSun" w:hAnsi="SimSun" w:eastAsia="SimSun" w:cs="SimSun"/>
          <w:sz w:val="18"/>
          <w:szCs w:val="18"/>
          <w:spacing w:val="1"/>
        </w:rPr>
        <w:t>的方式满意吗?</w:t>
      </w:r>
    </w:p>
    <w:p>
      <w:pPr>
        <w:ind w:left="9" w:right="54"/>
        <w:spacing w:before="73" w:line="304" w:lineRule="auto"/>
        <w:rPr>
          <w:rFonts w:ascii="SimSun" w:hAnsi="SimSun" w:eastAsia="SimSun" w:cs="SimSun"/>
          <w:sz w:val="18"/>
          <w:szCs w:val="18"/>
        </w:rPr>
      </w:pPr>
      <w:r>
        <w:rPr>
          <w:rFonts w:ascii="SimSun" w:hAnsi="SimSun" w:eastAsia="SimSun" w:cs="SimSun"/>
          <w:sz w:val="18"/>
          <w:szCs w:val="18"/>
          <w:spacing w:val="7"/>
        </w:rPr>
        <w:t>您对周围的自然环境(比</w:t>
      </w:r>
      <w:r>
        <w:rPr>
          <w:rFonts w:ascii="SimSun" w:hAnsi="SimSun" w:eastAsia="SimSun" w:cs="SimSun"/>
          <w:sz w:val="18"/>
          <w:szCs w:val="18"/>
          <w:spacing w:val="3"/>
        </w:rPr>
        <w:t xml:space="preserve"> </w:t>
      </w:r>
      <w:r>
        <w:rPr>
          <w:rFonts w:ascii="SimSun" w:hAnsi="SimSun" w:eastAsia="SimSun" w:cs="SimSun"/>
          <w:sz w:val="18"/>
          <w:szCs w:val="18"/>
          <w:spacing w:val="-16"/>
        </w:rPr>
        <w:t>如：污染、气候、噪声、景</w:t>
      </w:r>
      <w:r>
        <w:rPr>
          <w:rFonts w:ascii="SimSun" w:hAnsi="SimSun" w:eastAsia="SimSun" w:cs="SimSun"/>
          <w:sz w:val="18"/>
          <w:szCs w:val="18"/>
        </w:rPr>
        <w:t xml:space="preserve"> </w:t>
      </w:r>
      <w:r>
        <w:rPr>
          <w:rFonts w:ascii="SimSun" w:hAnsi="SimSun" w:eastAsia="SimSun" w:cs="SimSun"/>
          <w:sz w:val="18"/>
          <w:szCs w:val="18"/>
          <w:spacing w:val="5"/>
        </w:rPr>
        <w:t>色等)满意吗?</w:t>
      </w:r>
    </w:p>
    <w:p>
      <w:pPr>
        <w:ind w:left="9" w:right="57" w:firstLine="9"/>
        <w:spacing w:before="29" w:line="302" w:lineRule="auto"/>
        <w:rPr>
          <w:rFonts w:ascii="SimSun" w:hAnsi="SimSun" w:eastAsia="SimSun" w:cs="SimSun"/>
          <w:sz w:val="18"/>
          <w:szCs w:val="18"/>
        </w:rPr>
      </w:pPr>
      <w:r>
        <w:rPr>
          <w:rFonts w:ascii="SimSun" w:hAnsi="SimSun" w:eastAsia="SimSun" w:cs="SimSun"/>
          <w:sz w:val="18"/>
          <w:szCs w:val="18"/>
          <w:spacing w:val="15"/>
        </w:rPr>
        <w:t>您对自己居住地的气候</w:t>
      </w:r>
      <w:r>
        <w:rPr>
          <w:rFonts w:ascii="SimSun" w:hAnsi="SimSun" w:eastAsia="SimSun" w:cs="SimSun"/>
          <w:sz w:val="18"/>
          <w:szCs w:val="18"/>
          <w:spacing w:val="6"/>
        </w:rPr>
        <w:t xml:space="preserve"> </w:t>
      </w:r>
      <w:r>
        <w:rPr>
          <w:rFonts w:ascii="SimSun" w:hAnsi="SimSun" w:eastAsia="SimSun" w:cs="SimSun"/>
          <w:sz w:val="18"/>
          <w:szCs w:val="18"/>
          <w:spacing w:val="4"/>
        </w:rPr>
        <w:t>满意吗?</w:t>
      </w:r>
    </w:p>
    <w:p>
      <w:pPr>
        <w:ind w:left="8" w:right="57" w:hanging="9"/>
        <w:spacing w:before="44" w:line="306" w:lineRule="auto"/>
        <w:rPr>
          <w:rFonts w:ascii="SimSun" w:hAnsi="SimSun" w:eastAsia="SimSun" w:cs="SimSun"/>
          <w:sz w:val="18"/>
          <w:szCs w:val="18"/>
        </w:rPr>
      </w:pPr>
      <w:r>
        <w:rPr>
          <w:rFonts w:ascii="SimSun" w:hAnsi="SimSun" w:eastAsia="SimSun" w:cs="SimSun"/>
          <w:sz w:val="18"/>
          <w:szCs w:val="18"/>
          <w:spacing w:val="17"/>
        </w:rPr>
        <w:t>您对自己的交通情况满</w:t>
      </w:r>
      <w:r>
        <w:rPr>
          <w:rFonts w:ascii="SimSun" w:hAnsi="SimSun" w:eastAsia="SimSun" w:cs="SimSun"/>
          <w:sz w:val="18"/>
          <w:szCs w:val="18"/>
          <w:spacing w:val="7"/>
        </w:rPr>
        <w:t xml:space="preserve"> </w:t>
      </w:r>
      <w:r>
        <w:rPr>
          <w:rFonts w:ascii="SimSun" w:hAnsi="SimSun" w:eastAsia="SimSun" w:cs="SimSun"/>
          <w:sz w:val="18"/>
          <w:szCs w:val="18"/>
          <w:spacing w:val="3"/>
        </w:rPr>
        <w:t>意吗?</w:t>
      </w:r>
    </w:p>
    <w:p>
      <w:pPr>
        <w:ind w:left="9"/>
        <w:spacing w:before="24" w:line="220" w:lineRule="auto"/>
        <w:rPr>
          <w:rFonts w:ascii="SimSun" w:hAnsi="SimSun" w:eastAsia="SimSun" w:cs="SimSun"/>
          <w:sz w:val="18"/>
          <w:szCs w:val="18"/>
        </w:rPr>
      </w:pPr>
      <w:r>
        <w:rPr>
          <w:rFonts w:ascii="SimSun" w:hAnsi="SimSun" w:eastAsia="SimSun" w:cs="SimSun"/>
          <w:sz w:val="18"/>
          <w:szCs w:val="18"/>
          <w:spacing w:val="2"/>
        </w:rPr>
        <w:t>您与家人的关系愉快吗?</w:t>
      </w:r>
    </w:p>
    <w:p>
      <w:pPr>
        <w:spacing w:line="382" w:lineRule="auto"/>
        <w:rPr>
          <w:rFonts w:ascii="Arial"/>
          <w:sz w:val="21"/>
        </w:rPr>
      </w:pPr>
      <w:r/>
    </w:p>
    <w:p>
      <w:pPr>
        <w:ind w:left="9" w:right="57" w:firstLine="19"/>
        <w:spacing w:before="59" w:line="292" w:lineRule="auto"/>
        <w:rPr>
          <w:rFonts w:ascii="SimSun" w:hAnsi="SimSun" w:eastAsia="SimSun" w:cs="SimSun"/>
          <w:sz w:val="18"/>
          <w:szCs w:val="18"/>
        </w:rPr>
      </w:pPr>
      <w:r>
        <w:rPr>
          <w:rFonts w:ascii="SimSun" w:hAnsi="SimSun" w:eastAsia="SimSun" w:cs="SimSun"/>
          <w:sz w:val="18"/>
          <w:szCs w:val="18"/>
          <w:spacing w:val="36"/>
        </w:rPr>
        <w:t>您怎样评价您的生存</w:t>
      </w:r>
      <w:r>
        <w:rPr>
          <w:rFonts w:ascii="SimSun" w:hAnsi="SimSun" w:eastAsia="SimSun" w:cs="SimSun"/>
          <w:sz w:val="18"/>
          <w:szCs w:val="18"/>
          <w:spacing w:val="2"/>
        </w:rPr>
        <w:t xml:space="preserve"> </w:t>
      </w:r>
      <w:r>
        <w:rPr>
          <w:rFonts w:ascii="SimSun" w:hAnsi="SimSun" w:eastAsia="SimSun" w:cs="SimSun"/>
          <w:sz w:val="18"/>
          <w:szCs w:val="18"/>
          <w:spacing w:val="-3"/>
        </w:rPr>
        <w:t>质量?</w:t>
      </w:r>
    </w:p>
    <w:p>
      <w:pPr>
        <w:ind w:left="9"/>
        <w:spacing w:before="40" w:line="218" w:lineRule="auto"/>
        <w:rPr>
          <w:rFonts w:ascii="SimSun" w:hAnsi="SimSun" w:eastAsia="SimSun" w:cs="SimSun"/>
          <w:sz w:val="18"/>
          <w:szCs w:val="18"/>
        </w:rPr>
      </w:pPr>
      <w:r>
        <w:rPr>
          <w:rFonts w:ascii="SimSun" w:hAnsi="SimSun" w:eastAsia="SimSun" w:cs="SimSun"/>
          <w:sz w:val="18"/>
          <w:szCs w:val="18"/>
          <w:spacing w:val="2"/>
        </w:rPr>
        <w:t>您怎样评价您的性生活?</w:t>
      </w:r>
    </w:p>
    <w:p>
      <w:pPr>
        <w:spacing w:line="358" w:lineRule="auto"/>
        <w:rPr>
          <w:rFonts w:ascii="Arial"/>
          <w:sz w:val="21"/>
        </w:rPr>
      </w:pPr>
      <w:r/>
    </w:p>
    <w:p>
      <w:pPr>
        <w:ind w:left="9"/>
        <w:spacing w:before="59" w:line="219" w:lineRule="auto"/>
        <w:rPr>
          <w:rFonts w:ascii="SimSun" w:hAnsi="SimSun" w:eastAsia="SimSun" w:cs="SimSun"/>
          <w:sz w:val="18"/>
          <w:szCs w:val="18"/>
        </w:rPr>
      </w:pPr>
      <w:r>
        <w:rPr>
          <w:rFonts w:ascii="SimSun" w:hAnsi="SimSun" w:eastAsia="SimSun" w:cs="SimSun"/>
          <w:sz w:val="18"/>
          <w:szCs w:val="18"/>
          <w:spacing w:val="3"/>
        </w:rPr>
        <w:t>您睡眠好吗?</w:t>
      </w:r>
    </w:p>
    <w:p>
      <w:pPr>
        <w:spacing w:line="323" w:lineRule="auto"/>
        <w:rPr>
          <w:rFonts w:ascii="Arial"/>
          <w:sz w:val="21"/>
        </w:rPr>
      </w:pPr>
      <w:r/>
    </w:p>
    <w:p>
      <w:pPr>
        <w:ind w:left="9" w:right="57"/>
        <w:spacing w:before="69" w:line="289" w:lineRule="auto"/>
        <w:rPr>
          <w:rFonts w:ascii="SimSun" w:hAnsi="SimSun" w:eastAsia="SimSun" w:cs="SimSun"/>
          <w:sz w:val="18"/>
          <w:szCs w:val="18"/>
        </w:rPr>
      </w:pPr>
      <w:r>
        <w:rPr>
          <w:rFonts w:ascii="SimSun" w:hAnsi="SimSun" w:eastAsia="SimSun" w:cs="SimSun"/>
          <w:sz w:val="21"/>
          <w:szCs w:val="21"/>
          <w:spacing w:val="8"/>
        </w:rPr>
        <w:t>您怎样评价自己的记</w:t>
      </w:r>
      <w:r>
        <w:rPr>
          <w:rFonts w:ascii="SimSun" w:hAnsi="SimSun" w:eastAsia="SimSun" w:cs="SimSun"/>
          <w:sz w:val="21"/>
          <w:szCs w:val="21"/>
          <w:spacing w:val="4"/>
        </w:rPr>
        <w:t xml:space="preserve"> </w:t>
      </w:r>
      <w:r>
        <w:rPr>
          <w:rFonts w:ascii="SimSun" w:hAnsi="SimSun" w:eastAsia="SimSun" w:cs="SimSun"/>
          <w:sz w:val="18"/>
          <w:szCs w:val="18"/>
          <w:spacing w:val="-3"/>
        </w:rPr>
        <w:t>忆力?</w:t>
      </w:r>
    </w:p>
    <w:p>
      <w:pPr>
        <w:ind w:left="9" w:right="58" w:firstLine="9"/>
        <w:spacing w:before="60" w:line="241" w:lineRule="auto"/>
        <w:rPr>
          <w:rFonts w:ascii="SimSun" w:hAnsi="SimSun" w:eastAsia="SimSun" w:cs="SimSun"/>
          <w:sz w:val="18"/>
          <w:szCs w:val="18"/>
        </w:rPr>
      </w:pPr>
      <w:r>
        <w:rPr>
          <w:rFonts w:ascii="SimSun" w:hAnsi="SimSun" w:eastAsia="SimSun" w:cs="SimSun"/>
          <w:sz w:val="18"/>
          <w:szCs w:val="18"/>
          <w:spacing w:val="15"/>
        </w:rPr>
        <w:t>您怎样评价自己可以得</w:t>
      </w:r>
      <w:r>
        <w:rPr>
          <w:rFonts w:ascii="SimSun" w:hAnsi="SimSun" w:eastAsia="SimSun" w:cs="SimSun"/>
          <w:sz w:val="18"/>
          <w:szCs w:val="18"/>
          <w:spacing w:val="6"/>
        </w:rPr>
        <w:t xml:space="preserve"> </w:t>
      </w:r>
      <w:r>
        <w:rPr>
          <w:rFonts w:ascii="SimSun" w:hAnsi="SimSun" w:eastAsia="SimSun" w:cs="SimSun"/>
          <w:sz w:val="18"/>
          <w:szCs w:val="18"/>
          <w:spacing w:val="1"/>
        </w:rPr>
        <w:t>到的社会服务的质量?</w:t>
      </w:r>
    </w:p>
    <w:p>
      <w:pPr>
        <w:spacing w:line="14" w:lineRule="auto"/>
        <w:rPr>
          <w:rFonts w:ascii="Arial"/>
          <w:sz w:val="2"/>
        </w:rPr>
      </w:pPr>
      <w:r>
        <w:rPr>
          <w:rFonts w:ascii="Arial" w:hAnsi="Arial" w:eastAsia="Arial" w:cs="Arial"/>
          <w:sz w:val="2"/>
          <w:szCs w:val="2"/>
        </w:rPr>
        <w:br w:type="column"/>
      </w:r>
    </w:p>
    <w:p>
      <w:pPr>
        <w:ind w:left="75"/>
        <w:spacing w:before="34" w:line="217" w:lineRule="auto"/>
        <w:rPr>
          <w:rFonts w:ascii="SimSun" w:hAnsi="SimSun" w:eastAsia="SimSun" w:cs="SimSun"/>
          <w:sz w:val="18"/>
          <w:szCs w:val="18"/>
        </w:rPr>
      </w:pPr>
      <w:r>
        <w:rPr>
          <w:rFonts w:ascii="SimSun" w:hAnsi="SimSun" w:eastAsia="SimSun" w:cs="SimSun"/>
          <w:sz w:val="18"/>
          <w:szCs w:val="18"/>
          <w:spacing w:val="22"/>
        </w:rPr>
        <w:t>很不满意①不满意②</w:t>
      </w:r>
    </w:p>
    <w:p>
      <w:pPr>
        <w:spacing w:line="367" w:lineRule="auto"/>
        <w:rPr>
          <w:rFonts w:ascii="Arial"/>
          <w:sz w:val="21"/>
        </w:rPr>
      </w:pPr>
      <w:r/>
    </w:p>
    <w:p>
      <w:pPr>
        <w:ind w:left="75"/>
        <w:spacing w:before="59" w:line="217" w:lineRule="auto"/>
        <w:rPr>
          <w:rFonts w:ascii="SimSun" w:hAnsi="SimSun" w:eastAsia="SimSun" w:cs="SimSun"/>
          <w:sz w:val="18"/>
          <w:szCs w:val="18"/>
        </w:rPr>
      </w:pPr>
      <w:r>
        <w:rPr>
          <w:rFonts w:ascii="SimSun" w:hAnsi="SimSun" w:eastAsia="SimSun" w:cs="SimSun"/>
          <w:sz w:val="18"/>
          <w:szCs w:val="18"/>
          <w:spacing w:val="22"/>
        </w:rPr>
        <w:t>很不满意①不满意②</w:t>
      </w:r>
    </w:p>
    <w:p>
      <w:pPr>
        <w:spacing w:line="377" w:lineRule="auto"/>
        <w:rPr>
          <w:rFonts w:ascii="Arial"/>
          <w:sz w:val="21"/>
        </w:rPr>
      </w:pPr>
      <w:r/>
    </w:p>
    <w:p>
      <w:pPr>
        <w:ind w:left="65"/>
        <w:spacing w:before="58" w:line="217" w:lineRule="auto"/>
        <w:rPr>
          <w:rFonts w:ascii="SimSun" w:hAnsi="SimSun" w:eastAsia="SimSun" w:cs="SimSun"/>
          <w:sz w:val="18"/>
          <w:szCs w:val="18"/>
        </w:rPr>
      </w:pPr>
      <w:r>
        <w:rPr>
          <w:rFonts w:ascii="SimSun" w:hAnsi="SimSun" w:eastAsia="SimSun" w:cs="SimSun"/>
          <w:sz w:val="18"/>
          <w:szCs w:val="18"/>
          <w:spacing w:val="24"/>
        </w:rPr>
        <w:t>很不满意①不满意②</w:t>
      </w:r>
    </w:p>
    <w:p>
      <w:pPr>
        <w:spacing w:line="337" w:lineRule="auto"/>
        <w:rPr>
          <w:rFonts w:ascii="Arial"/>
          <w:sz w:val="21"/>
        </w:rPr>
      </w:pPr>
      <w:r/>
    </w:p>
    <w:p>
      <w:pPr>
        <w:ind w:left="55"/>
        <w:spacing w:before="60" w:line="217" w:lineRule="auto"/>
        <w:rPr>
          <w:rFonts w:ascii="SimSun" w:hAnsi="SimSun" w:eastAsia="SimSun" w:cs="SimSun"/>
          <w:sz w:val="18"/>
          <w:szCs w:val="18"/>
        </w:rPr>
      </w:pPr>
      <w:r>
        <w:rPr>
          <w:rFonts w:ascii="SimSun" w:hAnsi="SimSun" w:eastAsia="SimSun" w:cs="SimSun"/>
          <w:sz w:val="18"/>
          <w:szCs w:val="18"/>
          <w:spacing w:val="10"/>
        </w:rPr>
        <w:t>很不满意①</w:t>
      </w:r>
      <w:r>
        <w:rPr>
          <w:rFonts w:ascii="SimSun" w:hAnsi="SimSun" w:eastAsia="SimSun" w:cs="SimSun"/>
          <w:sz w:val="18"/>
          <w:szCs w:val="18"/>
          <w:spacing w:val="-55"/>
        </w:rPr>
        <w:t xml:space="preserve"> </w:t>
      </w:r>
      <w:r>
        <w:rPr>
          <w:rFonts w:ascii="SimSun" w:hAnsi="SimSun" w:eastAsia="SimSun" w:cs="SimSun"/>
          <w:sz w:val="18"/>
          <w:szCs w:val="18"/>
          <w:spacing w:val="10"/>
        </w:rPr>
        <w:t>.不满意②</w:t>
      </w:r>
    </w:p>
    <w:p>
      <w:pPr>
        <w:spacing w:line="367" w:lineRule="auto"/>
        <w:rPr>
          <w:rFonts w:ascii="Arial"/>
          <w:sz w:val="21"/>
        </w:rPr>
      </w:pPr>
      <w:r/>
    </w:p>
    <w:p>
      <w:pPr>
        <w:ind w:left="73"/>
        <w:spacing w:before="59" w:line="217" w:lineRule="auto"/>
        <w:rPr>
          <w:rFonts w:ascii="SimSun" w:hAnsi="SimSun" w:eastAsia="SimSun" w:cs="SimSun"/>
          <w:sz w:val="18"/>
          <w:szCs w:val="18"/>
        </w:rPr>
      </w:pPr>
      <w:r>
        <w:rPr>
          <w:rFonts w:ascii="SimSun" w:hAnsi="SimSun" w:eastAsia="SimSun" w:cs="SimSun"/>
          <w:sz w:val="18"/>
          <w:szCs w:val="18"/>
          <w:spacing w:val="23"/>
        </w:rPr>
        <w:t>很不满意①不满意②</w:t>
      </w:r>
    </w:p>
    <w:p>
      <w:pPr>
        <w:spacing w:line="347" w:lineRule="auto"/>
        <w:rPr>
          <w:rFonts w:ascii="Arial"/>
          <w:sz w:val="21"/>
        </w:rPr>
      </w:pPr>
      <w:r/>
    </w:p>
    <w:p>
      <w:pPr>
        <w:ind w:left="55"/>
        <w:spacing w:before="59" w:line="217" w:lineRule="auto"/>
        <w:rPr>
          <w:rFonts w:ascii="SimSun" w:hAnsi="SimSun" w:eastAsia="SimSun" w:cs="SimSun"/>
          <w:sz w:val="18"/>
          <w:szCs w:val="18"/>
        </w:rPr>
      </w:pPr>
      <w:r>
        <w:rPr>
          <w:rFonts w:ascii="SimSun" w:hAnsi="SimSun" w:eastAsia="SimSun" w:cs="SimSun"/>
          <w:sz w:val="18"/>
          <w:szCs w:val="18"/>
          <w:spacing w:val="25"/>
        </w:rPr>
        <w:t>很不满意①不满意②</w:t>
      </w:r>
    </w:p>
    <w:p>
      <w:pPr>
        <w:spacing w:line="367" w:lineRule="auto"/>
        <w:rPr>
          <w:rFonts w:ascii="Arial"/>
          <w:sz w:val="21"/>
        </w:rPr>
      </w:pPr>
      <w:r/>
    </w:p>
    <w:p>
      <w:pPr>
        <w:ind w:left="65"/>
        <w:spacing w:before="59" w:line="217" w:lineRule="auto"/>
        <w:rPr>
          <w:rFonts w:ascii="SimSun" w:hAnsi="SimSun" w:eastAsia="SimSun" w:cs="SimSun"/>
          <w:sz w:val="18"/>
          <w:szCs w:val="18"/>
        </w:rPr>
      </w:pPr>
      <w:r>
        <w:rPr>
          <w:rFonts w:ascii="SimSun" w:hAnsi="SimSun" w:eastAsia="SimSun" w:cs="SimSun"/>
          <w:sz w:val="18"/>
          <w:szCs w:val="18"/>
          <w:spacing w:val="24"/>
        </w:rPr>
        <w:t>很不满意①不满意②</w:t>
      </w:r>
    </w:p>
    <w:p>
      <w:pPr>
        <w:spacing w:line="377" w:lineRule="auto"/>
        <w:rPr>
          <w:rFonts w:ascii="Arial"/>
          <w:sz w:val="21"/>
        </w:rPr>
      </w:pPr>
      <w:r/>
    </w:p>
    <w:p>
      <w:pPr>
        <w:ind w:left="65"/>
        <w:spacing w:before="59" w:line="217" w:lineRule="auto"/>
        <w:rPr>
          <w:rFonts w:ascii="SimSun" w:hAnsi="SimSun" w:eastAsia="SimSun" w:cs="SimSun"/>
          <w:sz w:val="18"/>
          <w:szCs w:val="18"/>
        </w:rPr>
      </w:pPr>
      <w:r>
        <w:rPr>
          <w:rFonts w:ascii="SimSun" w:hAnsi="SimSun" w:eastAsia="SimSun" w:cs="SimSun"/>
          <w:sz w:val="18"/>
          <w:szCs w:val="18"/>
          <w:spacing w:val="24"/>
        </w:rPr>
        <w:t>很不满意①不满意②</w:t>
      </w:r>
    </w:p>
    <w:p>
      <w:pPr>
        <w:spacing w:line="347" w:lineRule="auto"/>
        <w:rPr>
          <w:rFonts w:ascii="Arial"/>
          <w:sz w:val="21"/>
        </w:rPr>
      </w:pPr>
      <w:r/>
    </w:p>
    <w:p>
      <w:pPr>
        <w:ind w:left="65"/>
        <w:spacing w:before="60" w:line="217" w:lineRule="auto"/>
        <w:rPr>
          <w:rFonts w:ascii="SimSun" w:hAnsi="SimSun" w:eastAsia="SimSun" w:cs="SimSun"/>
          <w:sz w:val="18"/>
          <w:szCs w:val="18"/>
        </w:rPr>
      </w:pPr>
      <w:r>
        <w:rPr>
          <w:rFonts w:ascii="SimSun" w:hAnsi="SimSun" w:eastAsia="SimSun" w:cs="SimSun"/>
          <w:sz w:val="18"/>
          <w:szCs w:val="18"/>
          <w:spacing w:val="24"/>
        </w:rPr>
        <w:t>很不满意①不满意②</w:t>
      </w:r>
    </w:p>
    <w:p>
      <w:pPr>
        <w:spacing w:line="367" w:lineRule="auto"/>
        <w:rPr>
          <w:rFonts w:ascii="Arial"/>
          <w:sz w:val="21"/>
        </w:rPr>
      </w:pPr>
      <w:r/>
    </w:p>
    <w:p>
      <w:pPr>
        <w:ind w:left="65"/>
        <w:spacing w:before="59" w:line="217" w:lineRule="auto"/>
        <w:rPr>
          <w:rFonts w:ascii="SimSun" w:hAnsi="SimSun" w:eastAsia="SimSun" w:cs="SimSun"/>
          <w:sz w:val="18"/>
          <w:szCs w:val="18"/>
        </w:rPr>
      </w:pPr>
      <w:r>
        <w:rPr>
          <w:rFonts w:ascii="SimSun" w:hAnsi="SimSun" w:eastAsia="SimSun" w:cs="SimSun"/>
          <w:sz w:val="18"/>
          <w:szCs w:val="18"/>
          <w:spacing w:val="24"/>
        </w:rPr>
        <w:t>很不满意①不满意②</w:t>
      </w:r>
    </w:p>
    <w:p>
      <w:pPr>
        <w:spacing w:line="357" w:lineRule="auto"/>
        <w:rPr>
          <w:rFonts w:ascii="Arial"/>
          <w:sz w:val="21"/>
        </w:rPr>
      </w:pPr>
      <w:r/>
    </w:p>
    <w:p>
      <w:pPr>
        <w:ind w:left="65"/>
        <w:spacing w:before="59" w:line="217" w:lineRule="auto"/>
        <w:rPr>
          <w:rFonts w:ascii="SimSun" w:hAnsi="SimSun" w:eastAsia="SimSun" w:cs="SimSun"/>
          <w:sz w:val="18"/>
          <w:szCs w:val="18"/>
        </w:rPr>
      </w:pPr>
      <w:r>
        <w:rPr>
          <w:rFonts w:ascii="SimSun" w:hAnsi="SimSun" w:eastAsia="SimSun" w:cs="SimSun"/>
          <w:sz w:val="18"/>
          <w:szCs w:val="18"/>
          <w:spacing w:val="24"/>
        </w:rPr>
        <w:t>很不满意①不满意②</w:t>
      </w:r>
    </w:p>
    <w:p>
      <w:pPr>
        <w:spacing w:line="357" w:lineRule="auto"/>
        <w:rPr>
          <w:rFonts w:ascii="Arial"/>
          <w:sz w:val="21"/>
        </w:rPr>
      </w:pPr>
      <w:r/>
    </w:p>
    <w:p>
      <w:pPr>
        <w:ind w:left="75"/>
        <w:spacing w:before="59" w:line="217" w:lineRule="auto"/>
        <w:rPr>
          <w:rFonts w:ascii="SimSun" w:hAnsi="SimSun" w:eastAsia="SimSun" w:cs="SimSun"/>
          <w:sz w:val="18"/>
          <w:szCs w:val="18"/>
        </w:rPr>
      </w:pPr>
      <w:r>
        <w:rPr>
          <w:rFonts w:ascii="SimSun" w:hAnsi="SimSun" w:eastAsia="SimSun" w:cs="SimSun"/>
          <w:sz w:val="18"/>
          <w:szCs w:val="18"/>
          <w:spacing w:val="25"/>
        </w:rPr>
        <w:t>很不满意①不满意②</w:t>
      </w:r>
    </w:p>
    <w:p>
      <w:pPr>
        <w:spacing w:line="317" w:lineRule="auto"/>
        <w:rPr>
          <w:rFonts w:ascii="Arial"/>
          <w:sz w:val="21"/>
        </w:rPr>
      </w:pPr>
      <w:r/>
    </w:p>
    <w:p>
      <w:pPr>
        <w:spacing w:line="318" w:lineRule="auto"/>
        <w:rPr>
          <w:rFonts w:ascii="Arial"/>
          <w:sz w:val="21"/>
        </w:rPr>
      </w:pPr>
      <w:r/>
    </w:p>
    <w:p>
      <w:pPr>
        <w:ind w:left="75"/>
        <w:spacing w:before="60" w:line="217" w:lineRule="auto"/>
        <w:rPr>
          <w:rFonts w:ascii="SimSun" w:hAnsi="SimSun" w:eastAsia="SimSun" w:cs="SimSun"/>
          <w:sz w:val="18"/>
          <w:szCs w:val="18"/>
        </w:rPr>
      </w:pPr>
      <w:r>
        <w:rPr>
          <w:rFonts w:ascii="SimSun" w:hAnsi="SimSun" w:eastAsia="SimSun" w:cs="SimSun"/>
          <w:sz w:val="18"/>
          <w:szCs w:val="18"/>
          <w:spacing w:val="22"/>
        </w:rPr>
        <w:t>很不满意①不满意②</w:t>
      </w:r>
    </w:p>
    <w:p>
      <w:pPr>
        <w:spacing w:line="357" w:lineRule="auto"/>
        <w:rPr>
          <w:rFonts w:ascii="Arial"/>
          <w:sz w:val="21"/>
        </w:rPr>
      </w:pPr>
      <w:r/>
    </w:p>
    <w:p>
      <w:pPr>
        <w:ind w:left="75"/>
        <w:spacing w:before="59" w:line="217" w:lineRule="auto"/>
        <w:rPr>
          <w:rFonts w:ascii="SimSun" w:hAnsi="SimSun" w:eastAsia="SimSun" w:cs="SimSun"/>
          <w:sz w:val="18"/>
          <w:szCs w:val="18"/>
        </w:rPr>
      </w:pPr>
      <w:r>
        <w:rPr>
          <w:rFonts w:ascii="SimSun" w:hAnsi="SimSun" w:eastAsia="SimSun" w:cs="SimSun"/>
          <w:sz w:val="18"/>
          <w:szCs w:val="18"/>
          <w:spacing w:val="22"/>
        </w:rPr>
        <w:t>很不满意①不满意②</w:t>
      </w:r>
    </w:p>
    <w:p>
      <w:pPr>
        <w:spacing w:before="170"/>
        <w:rPr/>
      </w:pPr>
      <w:r/>
    </w:p>
    <w:tbl>
      <w:tblPr>
        <w:tblStyle w:val="TableNormal"/>
        <w:tblW w:w="1901"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988"/>
        <w:gridCol w:w="913"/>
      </w:tblGrid>
      <w:tr>
        <w:trPr>
          <w:trHeight w:val="3360" w:hRule="atLeast"/>
        </w:trPr>
        <w:tc>
          <w:tcPr>
            <w:tcW w:w="988" w:type="dxa"/>
            <w:vAlign w:val="top"/>
          </w:tcPr>
          <w:p>
            <w:pPr>
              <w:ind w:left="74" w:right="176" w:hanging="9"/>
              <w:spacing w:before="1" w:line="305" w:lineRule="auto"/>
              <w:rPr>
                <w:rFonts w:ascii="SimSun" w:hAnsi="SimSun" w:eastAsia="SimSun" w:cs="SimSun"/>
                <w:sz w:val="18"/>
                <w:szCs w:val="18"/>
              </w:rPr>
            </w:pPr>
            <w:r>
              <w:rPr>
                <w:rFonts w:ascii="SimSun" w:hAnsi="SimSun" w:eastAsia="SimSun" w:cs="SimSun"/>
                <w:sz w:val="18"/>
                <w:szCs w:val="18"/>
                <w:spacing w:val="6"/>
              </w:rPr>
              <w:t>很不愉快</w:t>
            </w:r>
            <w:r>
              <w:rPr>
                <w:rFonts w:ascii="SimSun" w:hAnsi="SimSun" w:eastAsia="SimSun" w:cs="SimSun"/>
                <w:sz w:val="18"/>
                <w:szCs w:val="18"/>
                <w:spacing w:val="1"/>
              </w:rPr>
              <w:t xml:space="preserve"> </w:t>
            </w:r>
            <w:r>
              <w:rPr>
                <w:rFonts w:ascii="SimSun" w:hAnsi="SimSun" w:eastAsia="SimSun" w:cs="SimSun"/>
                <w:sz w:val="18"/>
                <w:szCs w:val="18"/>
              </w:rPr>
              <w:t>①</w:t>
            </w:r>
          </w:p>
          <w:p>
            <w:pPr>
              <w:ind w:left="85"/>
              <w:spacing w:before="61" w:line="217" w:lineRule="auto"/>
              <w:rPr>
                <w:rFonts w:ascii="SimSun" w:hAnsi="SimSun" w:eastAsia="SimSun" w:cs="SimSun"/>
                <w:sz w:val="18"/>
                <w:szCs w:val="18"/>
              </w:rPr>
            </w:pPr>
            <w:r>
              <w:rPr>
                <w:rFonts w:ascii="SimSun" w:hAnsi="SimSun" w:eastAsia="SimSun" w:cs="SimSun"/>
                <w:sz w:val="18"/>
                <w:szCs w:val="18"/>
                <w:spacing w:val="5"/>
              </w:rPr>
              <w:t>很差①</w:t>
            </w:r>
          </w:p>
          <w:p>
            <w:pPr>
              <w:spacing w:line="337" w:lineRule="auto"/>
              <w:rPr>
                <w:rFonts w:ascii="Arial"/>
                <w:sz w:val="21"/>
              </w:rPr>
            </w:pPr>
            <w:r/>
          </w:p>
          <w:p>
            <w:pPr>
              <w:pStyle w:val="TableText"/>
              <w:ind w:left="75"/>
              <w:spacing w:before="59" w:line="220" w:lineRule="auto"/>
              <w:rPr>
                <w:sz w:val="18"/>
                <w:szCs w:val="18"/>
              </w:rPr>
            </w:pPr>
            <w:r>
              <w:rPr>
                <w:sz w:val="18"/>
                <w:szCs w:val="18"/>
                <w:spacing w:val="8"/>
              </w:rPr>
              <w:t>很差①</w:t>
            </w:r>
          </w:p>
          <w:p>
            <w:pPr>
              <w:spacing w:line="374" w:lineRule="auto"/>
              <w:rPr>
                <w:rFonts w:ascii="Arial"/>
                <w:sz w:val="21"/>
              </w:rPr>
            </w:pPr>
            <w:r/>
          </w:p>
          <w:p>
            <w:pPr>
              <w:ind w:left="75"/>
              <w:spacing w:before="59" w:line="217" w:lineRule="auto"/>
              <w:rPr>
                <w:rFonts w:ascii="SimSun" w:hAnsi="SimSun" w:eastAsia="SimSun" w:cs="SimSun"/>
                <w:sz w:val="18"/>
                <w:szCs w:val="18"/>
              </w:rPr>
            </w:pPr>
            <w:r>
              <w:rPr>
                <w:rFonts w:ascii="SimSun" w:hAnsi="SimSun" w:eastAsia="SimSun" w:cs="SimSun"/>
                <w:sz w:val="18"/>
                <w:szCs w:val="18"/>
                <w:spacing w:val="8"/>
              </w:rPr>
              <w:t>很差①</w:t>
            </w:r>
          </w:p>
          <w:p>
            <w:pPr>
              <w:spacing w:line="309" w:lineRule="auto"/>
              <w:rPr>
                <w:rFonts w:ascii="Arial"/>
                <w:sz w:val="21"/>
              </w:rPr>
            </w:pPr>
            <w:r/>
          </w:p>
          <w:p>
            <w:pPr>
              <w:spacing w:before="68" w:line="217" w:lineRule="auto"/>
              <w:rPr>
                <w:rFonts w:ascii="SimSun" w:hAnsi="SimSun" w:eastAsia="SimSun" w:cs="SimSun"/>
                <w:sz w:val="21"/>
                <w:szCs w:val="21"/>
              </w:rPr>
            </w:pPr>
            <w:r>
              <w:rPr>
                <w:rFonts w:ascii="SimSun" w:hAnsi="SimSun" w:eastAsia="SimSun" w:cs="SimSun"/>
                <w:sz w:val="21"/>
                <w:szCs w:val="21"/>
                <w:spacing w:val="4"/>
              </w:rPr>
              <w:t>很差①</w:t>
            </w:r>
          </w:p>
          <w:p>
            <w:pPr>
              <w:spacing w:line="361" w:lineRule="auto"/>
              <w:rPr>
                <w:rFonts w:ascii="Arial"/>
                <w:sz w:val="21"/>
              </w:rPr>
            </w:pPr>
            <w:r/>
          </w:p>
          <w:p>
            <w:pPr>
              <w:ind w:left="75"/>
              <w:spacing w:before="59" w:line="177" w:lineRule="auto"/>
              <w:rPr>
                <w:rFonts w:ascii="SimSun" w:hAnsi="SimSun" w:eastAsia="SimSun" w:cs="SimSun"/>
                <w:sz w:val="18"/>
                <w:szCs w:val="18"/>
              </w:rPr>
            </w:pPr>
            <w:r>
              <w:rPr>
                <w:rFonts w:ascii="SimSun" w:hAnsi="SimSun" w:eastAsia="SimSun" w:cs="SimSun"/>
                <w:sz w:val="18"/>
                <w:szCs w:val="18"/>
                <w:spacing w:val="8"/>
              </w:rPr>
              <w:t>很差①</w:t>
            </w:r>
          </w:p>
        </w:tc>
        <w:tc>
          <w:tcPr>
            <w:tcW w:w="913" w:type="dxa"/>
            <w:vAlign w:val="top"/>
          </w:tcPr>
          <w:p>
            <w:pPr>
              <w:spacing w:before="47" w:line="217" w:lineRule="auto"/>
              <w:jc w:val="right"/>
              <w:rPr>
                <w:rFonts w:ascii="SimSun" w:hAnsi="SimSun" w:eastAsia="SimSun" w:cs="SimSun"/>
                <w:sz w:val="18"/>
                <w:szCs w:val="18"/>
              </w:rPr>
            </w:pPr>
            <w:r>
              <w:rPr>
                <w:rFonts w:ascii="SimSun" w:hAnsi="SimSun" w:eastAsia="SimSun" w:cs="SimSun"/>
                <w:sz w:val="18"/>
                <w:szCs w:val="18"/>
                <w:spacing w:val="3"/>
              </w:rPr>
              <w:t>不愉快②</w:t>
            </w:r>
          </w:p>
          <w:p>
            <w:pPr>
              <w:spacing w:line="327" w:lineRule="auto"/>
              <w:rPr>
                <w:rFonts w:ascii="Arial"/>
                <w:sz w:val="21"/>
              </w:rPr>
            </w:pPr>
            <w:r/>
          </w:p>
          <w:p>
            <w:pPr>
              <w:ind w:left="177"/>
              <w:spacing w:before="59" w:line="217" w:lineRule="auto"/>
              <w:rPr>
                <w:rFonts w:ascii="SimSun" w:hAnsi="SimSun" w:eastAsia="SimSun" w:cs="SimSun"/>
                <w:sz w:val="18"/>
                <w:szCs w:val="18"/>
              </w:rPr>
            </w:pPr>
            <w:r>
              <w:rPr>
                <w:rFonts w:ascii="SimSun" w:hAnsi="SimSun" w:eastAsia="SimSun" w:cs="SimSun"/>
                <w:sz w:val="18"/>
                <w:szCs w:val="18"/>
                <w:spacing w:val="8"/>
              </w:rPr>
              <w:t>差②</w:t>
            </w:r>
          </w:p>
          <w:p>
            <w:pPr>
              <w:spacing w:line="357" w:lineRule="auto"/>
              <w:rPr>
                <w:rFonts w:ascii="Arial"/>
                <w:sz w:val="21"/>
              </w:rPr>
            </w:pPr>
            <w:r/>
          </w:p>
          <w:p>
            <w:pPr>
              <w:pStyle w:val="TableText"/>
              <w:ind w:left="177"/>
              <w:spacing w:before="59" w:line="220" w:lineRule="auto"/>
              <w:rPr>
                <w:sz w:val="18"/>
                <w:szCs w:val="18"/>
              </w:rPr>
            </w:pPr>
            <w:r>
              <w:rPr>
                <w:sz w:val="18"/>
                <w:szCs w:val="18"/>
                <w:spacing w:val="8"/>
              </w:rPr>
              <w:t>差②</w:t>
            </w:r>
          </w:p>
          <w:p>
            <w:pPr>
              <w:spacing w:line="354" w:lineRule="auto"/>
              <w:rPr>
                <w:rFonts w:ascii="Arial"/>
                <w:sz w:val="21"/>
              </w:rPr>
            </w:pPr>
            <w:r/>
          </w:p>
          <w:p>
            <w:pPr>
              <w:ind w:left="177"/>
              <w:spacing w:before="59" w:line="217" w:lineRule="auto"/>
              <w:rPr>
                <w:rFonts w:ascii="SimSun" w:hAnsi="SimSun" w:eastAsia="SimSun" w:cs="SimSun"/>
                <w:sz w:val="18"/>
                <w:szCs w:val="18"/>
              </w:rPr>
            </w:pPr>
            <w:r>
              <w:rPr>
                <w:rFonts w:ascii="SimSun" w:hAnsi="SimSun" w:eastAsia="SimSun" w:cs="SimSun"/>
                <w:sz w:val="18"/>
                <w:szCs w:val="18"/>
                <w:spacing w:val="8"/>
              </w:rPr>
              <w:t>差②</w:t>
            </w:r>
          </w:p>
          <w:p>
            <w:pPr>
              <w:spacing w:line="357" w:lineRule="auto"/>
              <w:rPr>
                <w:rFonts w:ascii="Arial"/>
                <w:sz w:val="21"/>
              </w:rPr>
            </w:pPr>
            <w:r/>
          </w:p>
          <w:p>
            <w:pPr>
              <w:ind w:left="177"/>
              <w:spacing w:before="59" w:line="217" w:lineRule="auto"/>
              <w:rPr>
                <w:rFonts w:ascii="SimSun" w:hAnsi="SimSun" w:eastAsia="SimSun" w:cs="SimSun"/>
                <w:sz w:val="18"/>
                <w:szCs w:val="18"/>
              </w:rPr>
            </w:pPr>
            <w:r>
              <w:rPr>
                <w:rFonts w:ascii="SimSun" w:hAnsi="SimSun" w:eastAsia="SimSun" w:cs="SimSun"/>
                <w:sz w:val="18"/>
                <w:szCs w:val="18"/>
                <w:spacing w:val="8"/>
              </w:rPr>
              <w:t>差②</w:t>
            </w:r>
          </w:p>
          <w:p>
            <w:pPr>
              <w:spacing w:line="367" w:lineRule="auto"/>
              <w:rPr>
                <w:rFonts w:ascii="Arial"/>
                <w:sz w:val="21"/>
              </w:rPr>
            </w:pPr>
            <w:r/>
          </w:p>
          <w:p>
            <w:pPr>
              <w:pStyle w:val="TableText"/>
              <w:ind w:left="177"/>
              <w:spacing w:before="59" w:line="177" w:lineRule="auto"/>
              <w:rPr>
                <w:sz w:val="18"/>
                <w:szCs w:val="18"/>
              </w:rPr>
            </w:pPr>
            <w:r>
              <w:rPr>
                <w:sz w:val="18"/>
                <w:szCs w:val="18"/>
                <w:spacing w:val="-2"/>
              </w:rPr>
              <w:t>差②</w:t>
            </w:r>
          </w:p>
        </w:tc>
      </w:tr>
    </w:tbl>
    <w:p>
      <w:pPr>
        <w:rPr>
          <w:rFonts w:ascii="Arial"/>
          <w:sz w:val="21"/>
        </w:rPr>
      </w:pPr>
      <w:r/>
    </w:p>
    <w:p>
      <w:pPr>
        <w:spacing w:line="14" w:lineRule="auto"/>
        <w:rPr>
          <w:rFonts w:ascii="Arial"/>
          <w:sz w:val="2"/>
        </w:rPr>
      </w:pPr>
      <w:r>
        <w:rPr>
          <w:rFonts w:ascii="Arial" w:hAnsi="Arial" w:eastAsia="Arial" w:cs="Arial"/>
          <w:sz w:val="2"/>
          <w:szCs w:val="2"/>
        </w:rPr>
        <w:br w:type="column"/>
      </w:r>
    </w:p>
    <w:p>
      <w:pPr>
        <w:ind w:right="15"/>
        <w:spacing w:before="53" w:line="309"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15"/>
        <w:spacing w:before="28" w:line="298"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25"/>
        <w:spacing w:before="47" w:line="299" w:lineRule="auto"/>
        <w:rPr>
          <w:rFonts w:ascii="SimSun" w:hAnsi="SimSun" w:eastAsia="SimSun" w:cs="SimSun"/>
          <w:sz w:val="18"/>
          <w:szCs w:val="18"/>
        </w:rPr>
      </w:pPr>
      <w:r>
        <w:rPr>
          <w:rFonts w:ascii="SimSun" w:hAnsi="SimSun" w:eastAsia="SimSun" w:cs="SimSun"/>
          <w:sz w:val="18"/>
          <w:szCs w:val="18"/>
          <w:spacing w:val="7"/>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15"/>
        <w:spacing w:before="47" w:line="299"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48"/>
        <w:spacing w:before="60" w:line="286" w:lineRule="auto"/>
        <w:rPr>
          <w:rFonts w:ascii="SimSun" w:hAnsi="SimSun" w:eastAsia="SimSun" w:cs="SimSun"/>
          <w:sz w:val="18"/>
          <w:szCs w:val="18"/>
        </w:rPr>
      </w:pPr>
      <w:r>
        <w:rPr>
          <w:rFonts w:ascii="SimSun" w:hAnsi="SimSun" w:eastAsia="SimSun" w:cs="SimSun"/>
          <w:sz w:val="18"/>
          <w:szCs w:val="18"/>
          <w:spacing w:val="-4"/>
        </w:rPr>
        <w:t>既非满意也</w:t>
      </w:r>
      <w:r>
        <w:rPr>
          <w:rFonts w:ascii="SimSun" w:hAnsi="SimSun" w:eastAsia="SimSun" w:cs="SimSun"/>
          <w:sz w:val="18"/>
          <w:szCs w:val="18"/>
          <w:spacing w:val="1"/>
        </w:rPr>
        <w:t xml:space="preserve"> </w:t>
      </w:r>
      <w:r>
        <w:rPr>
          <w:rFonts w:ascii="SimSun" w:hAnsi="SimSun" w:eastAsia="SimSun" w:cs="SimSun"/>
          <w:sz w:val="18"/>
          <w:szCs w:val="18"/>
          <w:spacing w:val="3"/>
        </w:rPr>
        <w:t>非不满意③</w:t>
      </w:r>
    </w:p>
    <w:p>
      <w:pPr>
        <w:ind w:right="15"/>
        <w:spacing w:before="71" w:line="298"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25"/>
        <w:spacing w:before="49" w:line="298" w:lineRule="auto"/>
        <w:rPr>
          <w:rFonts w:ascii="SimSun" w:hAnsi="SimSun" w:eastAsia="SimSun" w:cs="SimSun"/>
          <w:sz w:val="18"/>
          <w:szCs w:val="18"/>
        </w:rPr>
      </w:pPr>
      <w:r>
        <w:rPr>
          <w:rFonts w:ascii="SimSun" w:hAnsi="SimSun" w:eastAsia="SimSun" w:cs="SimSun"/>
          <w:sz w:val="18"/>
          <w:szCs w:val="18"/>
          <w:spacing w:val="7"/>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25"/>
        <w:spacing w:before="67" w:line="299" w:lineRule="auto"/>
        <w:rPr>
          <w:rFonts w:ascii="SimSun" w:hAnsi="SimSun" w:eastAsia="SimSun" w:cs="SimSun"/>
          <w:sz w:val="18"/>
          <w:szCs w:val="18"/>
        </w:rPr>
      </w:pPr>
      <w:r>
        <w:rPr>
          <w:rFonts w:ascii="SimSun" w:hAnsi="SimSun" w:eastAsia="SimSun" w:cs="SimSun"/>
          <w:sz w:val="18"/>
          <w:szCs w:val="18"/>
          <w:spacing w:val="7"/>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48"/>
        <w:spacing w:before="41" w:line="296" w:lineRule="auto"/>
        <w:rPr>
          <w:rFonts w:ascii="SimSun" w:hAnsi="SimSun" w:eastAsia="SimSun" w:cs="SimSun"/>
          <w:sz w:val="18"/>
          <w:szCs w:val="18"/>
        </w:rPr>
      </w:pPr>
      <w:r>
        <w:rPr>
          <w:rFonts w:ascii="SimSun" w:hAnsi="SimSun" w:eastAsia="SimSun" w:cs="SimSun"/>
          <w:sz w:val="18"/>
          <w:szCs w:val="18"/>
          <w:spacing w:val="-4"/>
        </w:rPr>
        <w:t>既非满意也</w:t>
      </w:r>
      <w:r>
        <w:rPr>
          <w:rFonts w:ascii="SimSun" w:hAnsi="SimSun" w:eastAsia="SimSun" w:cs="SimSun"/>
          <w:sz w:val="18"/>
          <w:szCs w:val="18"/>
          <w:spacing w:val="1"/>
        </w:rPr>
        <w:t xml:space="preserve"> </w:t>
      </w:r>
      <w:r>
        <w:rPr>
          <w:rFonts w:ascii="SimSun" w:hAnsi="SimSun" w:eastAsia="SimSun" w:cs="SimSun"/>
          <w:sz w:val="18"/>
          <w:szCs w:val="18"/>
          <w:spacing w:val="3"/>
        </w:rPr>
        <w:t>非不满意③</w:t>
      </w:r>
    </w:p>
    <w:p>
      <w:pPr>
        <w:ind w:right="15"/>
        <w:spacing w:before="60" w:line="288"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48"/>
        <w:spacing w:before="71" w:line="286" w:lineRule="auto"/>
        <w:rPr>
          <w:rFonts w:ascii="SimSun" w:hAnsi="SimSun" w:eastAsia="SimSun" w:cs="SimSun"/>
          <w:sz w:val="18"/>
          <w:szCs w:val="18"/>
        </w:rPr>
      </w:pPr>
      <w:r>
        <w:rPr>
          <w:rFonts w:ascii="SimSun" w:hAnsi="SimSun" w:eastAsia="SimSun" w:cs="SimSun"/>
          <w:sz w:val="18"/>
          <w:szCs w:val="18"/>
          <w:spacing w:val="-4"/>
        </w:rPr>
        <w:t>既非满意也</w:t>
      </w:r>
      <w:r>
        <w:rPr>
          <w:rFonts w:ascii="SimSun" w:hAnsi="SimSun" w:eastAsia="SimSun" w:cs="SimSun"/>
          <w:sz w:val="18"/>
          <w:szCs w:val="18"/>
          <w:spacing w:val="1"/>
        </w:rPr>
        <w:t xml:space="preserve"> </w:t>
      </w:r>
      <w:r>
        <w:rPr>
          <w:rFonts w:ascii="SimSun" w:hAnsi="SimSun" w:eastAsia="SimSun" w:cs="SimSun"/>
          <w:sz w:val="18"/>
          <w:szCs w:val="18"/>
          <w:spacing w:val="3"/>
        </w:rPr>
        <w:t>非不满意③</w:t>
      </w:r>
    </w:p>
    <w:p>
      <w:pPr>
        <w:ind w:right="15"/>
        <w:spacing w:before="60" w:line="319"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15"/>
        <w:spacing w:before="297" w:line="299"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ind w:right="15"/>
        <w:spacing w:before="58" w:line="298"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3"/>
        </w:rPr>
        <w:t xml:space="preserve"> </w:t>
      </w:r>
      <w:r>
        <w:rPr>
          <w:rFonts w:ascii="SimSun" w:hAnsi="SimSun" w:eastAsia="SimSun" w:cs="SimSun"/>
          <w:sz w:val="18"/>
          <w:szCs w:val="18"/>
          <w:spacing w:val="3"/>
        </w:rPr>
        <w:t>非不满意③</w:t>
      </w:r>
    </w:p>
    <w:p>
      <w:pPr>
        <w:pStyle w:val="BodyText"/>
        <w:ind w:right="14"/>
        <w:spacing w:before="38" w:line="297" w:lineRule="auto"/>
        <w:rPr>
          <w:rFonts w:ascii="SimSun" w:hAnsi="SimSun" w:eastAsia="SimSun" w:cs="SimSun"/>
          <w:sz w:val="18"/>
          <w:szCs w:val="18"/>
        </w:rPr>
      </w:pPr>
      <w:r>
        <w:rPr>
          <w:sz w:val="18"/>
          <w:szCs w:val="18"/>
          <w:spacing w:val="10"/>
        </w:rPr>
        <w:t>既非愉快也</w:t>
      </w:r>
      <w:r>
        <w:rPr>
          <w:sz w:val="18"/>
          <w:szCs w:val="18"/>
        </w:rPr>
        <w:t xml:space="preserve"> </w:t>
      </w:r>
      <w:r>
        <w:rPr>
          <w:rFonts w:ascii="SimSun" w:hAnsi="SimSun" w:eastAsia="SimSun" w:cs="SimSun"/>
          <w:sz w:val="18"/>
          <w:szCs w:val="18"/>
          <w:spacing w:val="3"/>
        </w:rPr>
        <w:t>非不愉快③</w:t>
      </w:r>
    </w:p>
    <w:p>
      <w:pPr>
        <w:ind w:right="224"/>
        <w:spacing w:before="53" w:line="307" w:lineRule="auto"/>
        <w:rPr>
          <w:rFonts w:ascii="SimSun" w:hAnsi="SimSun" w:eastAsia="SimSun" w:cs="SimSun"/>
          <w:sz w:val="18"/>
          <w:szCs w:val="18"/>
        </w:rPr>
      </w:pPr>
      <w:r>
        <w:rPr>
          <w:rFonts w:ascii="SimSun" w:hAnsi="SimSun" w:eastAsia="SimSun" w:cs="SimSun"/>
          <w:sz w:val="18"/>
          <w:szCs w:val="18"/>
          <w:spacing w:val="4"/>
        </w:rPr>
        <w:t>不好也不</w:t>
      </w:r>
      <w:r>
        <w:rPr>
          <w:rFonts w:ascii="SimSun" w:hAnsi="SimSun" w:eastAsia="SimSun" w:cs="SimSun"/>
          <w:sz w:val="18"/>
          <w:szCs w:val="18"/>
          <w:spacing w:val="2"/>
        </w:rPr>
        <w:t xml:space="preserve"> </w:t>
      </w:r>
      <w:r>
        <w:rPr>
          <w:rFonts w:ascii="SimSun" w:hAnsi="SimSun" w:eastAsia="SimSun" w:cs="SimSun"/>
          <w:sz w:val="18"/>
          <w:szCs w:val="18"/>
          <w:spacing w:val="13"/>
        </w:rPr>
        <w:t>差③</w:t>
      </w:r>
    </w:p>
    <w:p>
      <w:pPr>
        <w:pStyle w:val="BodyText"/>
        <w:ind w:right="224"/>
        <w:spacing w:before="33" w:line="308" w:lineRule="auto"/>
        <w:rPr>
          <w:sz w:val="18"/>
          <w:szCs w:val="18"/>
        </w:rPr>
      </w:pPr>
      <w:r>
        <w:rPr>
          <w:rFonts w:ascii="SimSun" w:hAnsi="SimSun" w:eastAsia="SimSun" w:cs="SimSun"/>
          <w:sz w:val="18"/>
          <w:szCs w:val="18"/>
          <w:spacing w:val="4"/>
        </w:rPr>
        <w:t>不好也不</w:t>
      </w:r>
      <w:r>
        <w:rPr>
          <w:rFonts w:ascii="SimSun" w:hAnsi="SimSun" w:eastAsia="SimSun" w:cs="SimSun"/>
          <w:sz w:val="18"/>
          <w:szCs w:val="18"/>
          <w:spacing w:val="2"/>
        </w:rPr>
        <w:t xml:space="preserve"> </w:t>
      </w:r>
      <w:r>
        <w:rPr>
          <w:sz w:val="18"/>
          <w:szCs w:val="18"/>
          <w:spacing w:val="13"/>
        </w:rPr>
        <w:t>差③</w:t>
      </w:r>
    </w:p>
    <w:p>
      <w:pPr>
        <w:ind w:right="224"/>
        <w:spacing w:before="38" w:line="307" w:lineRule="auto"/>
        <w:rPr>
          <w:rFonts w:ascii="SimSun" w:hAnsi="SimSun" w:eastAsia="SimSun" w:cs="SimSun"/>
          <w:sz w:val="18"/>
          <w:szCs w:val="18"/>
        </w:rPr>
      </w:pPr>
      <w:r>
        <w:rPr>
          <w:rFonts w:ascii="SimSun" w:hAnsi="SimSun" w:eastAsia="SimSun" w:cs="SimSun"/>
          <w:sz w:val="18"/>
          <w:szCs w:val="18"/>
          <w:spacing w:val="4"/>
        </w:rPr>
        <w:t>不好也不</w:t>
      </w:r>
      <w:r>
        <w:rPr>
          <w:rFonts w:ascii="SimSun" w:hAnsi="SimSun" w:eastAsia="SimSun" w:cs="SimSun"/>
          <w:sz w:val="18"/>
          <w:szCs w:val="18"/>
          <w:spacing w:val="2"/>
        </w:rPr>
        <w:t xml:space="preserve"> </w:t>
      </w:r>
      <w:r>
        <w:rPr>
          <w:rFonts w:ascii="SimSun" w:hAnsi="SimSun" w:eastAsia="SimSun" w:cs="SimSun"/>
          <w:sz w:val="18"/>
          <w:szCs w:val="18"/>
          <w:spacing w:val="13"/>
        </w:rPr>
        <w:t>差③</w:t>
      </w:r>
    </w:p>
    <w:p>
      <w:pPr>
        <w:ind w:right="224"/>
        <w:spacing w:before="31" w:line="307" w:lineRule="auto"/>
        <w:rPr>
          <w:rFonts w:ascii="SimSun" w:hAnsi="SimSun" w:eastAsia="SimSun" w:cs="SimSun"/>
          <w:sz w:val="18"/>
          <w:szCs w:val="18"/>
        </w:rPr>
      </w:pPr>
      <w:r>
        <w:rPr>
          <w:rFonts w:ascii="SimSun" w:hAnsi="SimSun" w:eastAsia="SimSun" w:cs="SimSun"/>
          <w:sz w:val="18"/>
          <w:szCs w:val="18"/>
          <w:spacing w:val="4"/>
        </w:rPr>
        <w:t>不好也不</w:t>
      </w:r>
      <w:r>
        <w:rPr>
          <w:rFonts w:ascii="SimSun" w:hAnsi="SimSun" w:eastAsia="SimSun" w:cs="SimSun"/>
          <w:sz w:val="18"/>
          <w:szCs w:val="18"/>
          <w:spacing w:val="2"/>
        </w:rPr>
        <w:t xml:space="preserve"> </w:t>
      </w:r>
      <w:r>
        <w:rPr>
          <w:rFonts w:ascii="SimSun" w:hAnsi="SimSun" w:eastAsia="SimSun" w:cs="SimSun"/>
          <w:sz w:val="18"/>
          <w:szCs w:val="18"/>
          <w:spacing w:val="-3"/>
        </w:rPr>
        <w:t>差③</w:t>
      </w:r>
    </w:p>
    <w:p>
      <w:pPr>
        <w:ind w:right="224"/>
        <w:spacing w:before="32"/>
        <w:rPr>
          <w:rFonts w:ascii="SimSun" w:hAnsi="SimSun" w:eastAsia="SimSun" w:cs="SimSun"/>
          <w:sz w:val="18"/>
          <w:szCs w:val="18"/>
        </w:rPr>
      </w:pPr>
      <w:r>
        <w:rPr>
          <w:rFonts w:ascii="SimSun" w:hAnsi="SimSun" w:eastAsia="SimSun" w:cs="SimSun"/>
          <w:sz w:val="18"/>
          <w:szCs w:val="18"/>
          <w:spacing w:val="4"/>
        </w:rPr>
        <w:t>不好也不</w:t>
      </w:r>
      <w:r>
        <w:rPr>
          <w:rFonts w:ascii="SimSun" w:hAnsi="SimSun" w:eastAsia="SimSun" w:cs="SimSun"/>
          <w:sz w:val="18"/>
          <w:szCs w:val="18"/>
          <w:spacing w:val="2"/>
        </w:rPr>
        <w:t xml:space="preserve"> </w:t>
      </w:r>
      <w:r>
        <w:rPr>
          <w:rFonts w:ascii="SimSun" w:hAnsi="SimSun" w:eastAsia="SimSun" w:cs="SimSun"/>
          <w:sz w:val="18"/>
          <w:szCs w:val="18"/>
          <w:spacing w:val="-3"/>
        </w:rPr>
        <w:t>差③</w:t>
      </w:r>
    </w:p>
    <w:p>
      <w:pPr>
        <w:spacing w:line="14" w:lineRule="auto"/>
        <w:rPr>
          <w:rFonts w:ascii="Arial"/>
          <w:sz w:val="2"/>
        </w:rPr>
      </w:pPr>
      <w:r>
        <w:rPr>
          <w:rFonts w:ascii="Arial" w:hAnsi="Arial" w:eastAsia="Arial" w:cs="Arial"/>
          <w:sz w:val="2"/>
          <w:szCs w:val="2"/>
        </w:rPr>
        <w:br w:type="column"/>
      </w:r>
    </w:p>
    <w:p>
      <w:pPr>
        <w:ind w:left="15"/>
        <w:spacing w:before="54" w:line="217" w:lineRule="auto"/>
        <w:rPr>
          <w:rFonts w:ascii="SimSun" w:hAnsi="SimSun" w:eastAsia="SimSun" w:cs="SimSun"/>
          <w:sz w:val="18"/>
          <w:szCs w:val="18"/>
        </w:rPr>
      </w:pPr>
      <w:r>
        <w:rPr>
          <w:rFonts w:ascii="SimSun" w:hAnsi="SimSun" w:eastAsia="SimSun" w:cs="SimSun"/>
          <w:sz w:val="18"/>
          <w:szCs w:val="18"/>
          <w:spacing w:val="8"/>
        </w:rPr>
        <w:t>满意④</w:t>
      </w:r>
    </w:p>
    <w:p>
      <w:pPr>
        <w:spacing w:line="357" w:lineRule="auto"/>
        <w:rPr>
          <w:rFonts w:ascii="Arial"/>
          <w:sz w:val="21"/>
        </w:rPr>
      </w:pPr>
      <w:r/>
    </w:p>
    <w:p>
      <w:pPr>
        <w:ind w:left="15"/>
        <w:spacing w:before="59" w:line="217" w:lineRule="auto"/>
        <w:rPr>
          <w:rFonts w:ascii="SimSun" w:hAnsi="SimSun" w:eastAsia="SimSun" w:cs="SimSun"/>
          <w:sz w:val="18"/>
          <w:szCs w:val="18"/>
        </w:rPr>
      </w:pPr>
      <w:r>
        <w:rPr>
          <w:rFonts w:ascii="SimSun" w:hAnsi="SimSun" w:eastAsia="SimSun" w:cs="SimSun"/>
          <w:sz w:val="18"/>
          <w:szCs w:val="18"/>
          <w:spacing w:val="8"/>
        </w:rPr>
        <w:t>满意④</w:t>
      </w:r>
    </w:p>
    <w:p>
      <w:pPr>
        <w:spacing w:line="35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7"/>
        </w:rPr>
        <w:t>满意④</w:t>
      </w:r>
    </w:p>
    <w:p>
      <w:pPr>
        <w:spacing w:line="357" w:lineRule="auto"/>
        <w:rPr>
          <w:rFonts w:ascii="Arial"/>
          <w:sz w:val="21"/>
        </w:rPr>
      </w:pPr>
      <w:r/>
    </w:p>
    <w:p>
      <w:pPr>
        <w:ind w:left="15"/>
        <w:spacing w:before="59" w:line="217" w:lineRule="auto"/>
        <w:rPr>
          <w:rFonts w:ascii="SimSun" w:hAnsi="SimSun" w:eastAsia="SimSun" w:cs="SimSun"/>
          <w:sz w:val="18"/>
          <w:szCs w:val="18"/>
        </w:rPr>
      </w:pPr>
      <w:r>
        <w:rPr>
          <w:rFonts w:ascii="SimSun" w:hAnsi="SimSun" w:eastAsia="SimSun" w:cs="SimSun"/>
          <w:sz w:val="18"/>
          <w:szCs w:val="18"/>
          <w:spacing w:val="8"/>
        </w:rPr>
        <w:t>满意④</w:t>
      </w:r>
    </w:p>
    <w:p>
      <w:pPr>
        <w:spacing w:line="357" w:lineRule="auto"/>
        <w:rPr>
          <w:rFonts w:ascii="Arial"/>
          <w:sz w:val="21"/>
        </w:rPr>
      </w:pPr>
      <w:r/>
    </w:p>
    <w:p>
      <w:pPr>
        <w:ind w:left="35"/>
        <w:spacing w:before="59" w:line="217" w:lineRule="auto"/>
        <w:rPr>
          <w:rFonts w:ascii="SimSun" w:hAnsi="SimSun" w:eastAsia="SimSun" w:cs="SimSun"/>
          <w:sz w:val="18"/>
          <w:szCs w:val="18"/>
        </w:rPr>
      </w:pPr>
      <w:r>
        <w:rPr>
          <w:rFonts w:ascii="SimSun" w:hAnsi="SimSun" w:eastAsia="SimSun" w:cs="SimSun"/>
          <w:sz w:val="18"/>
          <w:szCs w:val="18"/>
          <w:spacing w:val="-2"/>
        </w:rPr>
        <w:t>满意④</w:t>
      </w:r>
    </w:p>
    <w:p>
      <w:pPr>
        <w:spacing w:line="367" w:lineRule="auto"/>
        <w:rPr>
          <w:rFonts w:ascii="Arial"/>
          <w:sz w:val="21"/>
        </w:rPr>
      </w:pPr>
      <w:r/>
    </w:p>
    <w:p>
      <w:pPr>
        <w:ind w:left="15"/>
        <w:spacing w:before="59" w:line="217" w:lineRule="auto"/>
        <w:rPr>
          <w:rFonts w:ascii="SimSun" w:hAnsi="SimSun" w:eastAsia="SimSun" w:cs="SimSun"/>
          <w:sz w:val="18"/>
          <w:szCs w:val="18"/>
        </w:rPr>
      </w:pPr>
      <w:r>
        <w:rPr>
          <w:rFonts w:ascii="SimSun" w:hAnsi="SimSun" w:eastAsia="SimSun" w:cs="SimSun"/>
          <w:sz w:val="18"/>
          <w:szCs w:val="18"/>
          <w:spacing w:val="8"/>
        </w:rPr>
        <w:t>满意④</w:t>
      </w:r>
    </w:p>
    <w:p>
      <w:pPr>
        <w:spacing w:line="35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7"/>
        </w:rPr>
        <w:t>满意④</w:t>
      </w:r>
    </w:p>
    <w:p>
      <w:pPr>
        <w:spacing w:line="37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7"/>
        </w:rPr>
        <w:t>满意④</w:t>
      </w:r>
    </w:p>
    <w:p>
      <w:pPr>
        <w:spacing w:line="347" w:lineRule="auto"/>
        <w:rPr>
          <w:rFonts w:ascii="Arial"/>
          <w:sz w:val="21"/>
        </w:rPr>
      </w:pPr>
      <w:r/>
    </w:p>
    <w:p>
      <w:pPr>
        <w:ind w:left="35"/>
        <w:spacing w:before="60" w:line="217" w:lineRule="auto"/>
        <w:rPr>
          <w:rFonts w:ascii="SimSun" w:hAnsi="SimSun" w:eastAsia="SimSun" w:cs="SimSun"/>
          <w:sz w:val="18"/>
          <w:szCs w:val="18"/>
        </w:rPr>
      </w:pPr>
      <w:r>
        <w:rPr>
          <w:rFonts w:ascii="SimSun" w:hAnsi="SimSun" w:eastAsia="SimSun" w:cs="SimSun"/>
          <w:sz w:val="18"/>
          <w:szCs w:val="18"/>
          <w:spacing w:val="-2"/>
        </w:rPr>
        <w:t>满意④</w:t>
      </w:r>
    </w:p>
    <w:p>
      <w:pPr>
        <w:spacing w:line="367" w:lineRule="auto"/>
        <w:rPr>
          <w:rFonts w:ascii="Arial"/>
          <w:sz w:val="21"/>
        </w:rPr>
      </w:pPr>
      <w:r/>
    </w:p>
    <w:p>
      <w:pPr>
        <w:ind w:left="15"/>
        <w:spacing w:before="59" w:line="217" w:lineRule="auto"/>
        <w:rPr>
          <w:rFonts w:ascii="SimSun" w:hAnsi="SimSun" w:eastAsia="SimSun" w:cs="SimSun"/>
          <w:sz w:val="18"/>
          <w:szCs w:val="18"/>
        </w:rPr>
      </w:pPr>
      <w:r>
        <w:rPr>
          <w:rFonts w:ascii="SimSun" w:hAnsi="SimSun" w:eastAsia="SimSun" w:cs="SimSun"/>
          <w:sz w:val="18"/>
          <w:szCs w:val="18"/>
          <w:spacing w:val="8"/>
        </w:rPr>
        <w:t>满意④</w:t>
      </w:r>
    </w:p>
    <w:p>
      <w:pPr>
        <w:spacing w:line="367" w:lineRule="auto"/>
        <w:rPr>
          <w:rFonts w:ascii="Arial"/>
          <w:sz w:val="21"/>
        </w:rPr>
      </w:pPr>
      <w:r/>
    </w:p>
    <w:p>
      <w:pPr>
        <w:pStyle w:val="BodyText"/>
        <w:ind w:left="35"/>
        <w:spacing w:before="59" w:line="220" w:lineRule="auto"/>
        <w:rPr>
          <w:sz w:val="18"/>
          <w:szCs w:val="18"/>
        </w:rPr>
      </w:pPr>
      <w:r>
        <w:rPr>
          <w:sz w:val="18"/>
          <w:szCs w:val="18"/>
          <w:spacing w:val="-2"/>
        </w:rPr>
        <w:t>满意④</w:t>
      </w:r>
    </w:p>
    <w:p>
      <w:pPr>
        <w:spacing w:line="334" w:lineRule="auto"/>
        <w:rPr>
          <w:rFonts w:ascii="Arial"/>
          <w:sz w:val="21"/>
        </w:rPr>
      </w:pPr>
      <w:r/>
    </w:p>
    <w:p>
      <w:pPr>
        <w:ind w:left="15"/>
        <w:spacing w:before="59" w:line="217" w:lineRule="auto"/>
        <w:rPr>
          <w:rFonts w:ascii="SimSun" w:hAnsi="SimSun" w:eastAsia="SimSun" w:cs="SimSun"/>
          <w:sz w:val="18"/>
          <w:szCs w:val="18"/>
        </w:rPr>
      </w:pPr>
      <w:r>
        <w:rPr>
          <w:rFonts w:ascii="SimSun" w:hAnsi="SimSun" w:eastAsia="SimSun" w:cs="SimSun"/>
          <w:sz w:val="18"/>
          <w:szCs w:val="18"/>
          <w:spacing w:val="8"/>
        </w:rPr>
        <w:t>满意④</w:t>
      </w:r>
    </w:p>
    <w:p>
      <w:pPr>
        <w:spacing w:line="322" w:lineRule="auto"/>
        <w:rPr>
          <w:rFonts w:ascii="Arial"/>
          <w:sz w:val="21"/>
        </w:rPr>
      </w:pPr>
      <w:r/>
    </w:p>
    <w:p>
      <w:pPr>
        <w:spacing w:line="323" w:lineRule="auto"/>
        <w:rPr>
          <w:rFonts w:ascii="Arial"/>
          <w:sz w:val="21"/>
        </w:rPr>
      </w:pPr>
      <w:r/>
    </w:p>
    <w:p>
      <w:pPr>
        <w:ind w:left="15"/>
        <w:spacing w:before="60" w:line="217" w:lineRule="auto"/>
        <w:rPr>
          <w:rFonts w:ascii="SimSun" w:hAnsi="SimSun" w:eastAsia="SimSun" w:cs="SimSun"/>
          <w:sz w:val="18"/>
          <w:szCs w:val="18"/>
        </w:rPr>
      </w:pPr>
      <w:r>
        <w:rPr>
          <w:rFonts w:ascii="SimSun" w:hAnsi="SimSun" w:eastAsia="SimSun" w:cs="SimSun"/>
          <w:sz w:val="18"/>
          <w:szCs w:val="18"/>
          <w:spacing w:val="8"/>
        </w:rPr>
        <w:t>满意④</w:t>
      </w:r>
    </w:p>
    <w:p>
      <w:pPr>
        <w:spacing w:line="367" w:lineRule="auto"/>
        <w:rPr>
          <w:rFonts w:ascii="Arial"/>
          <w:sz w:val="21"/>
        </w:rPr>
      </w:pPr>
      <w:r/>
    </w:p>
    <w:p>
      <w:pPr>
        <w:ind w:left="15"/>
        <w:spacing w:before="59" w:line="217" w:lineRule="auto"/>
        <w:rPr>
          <w:rFonts w:ascii="SimSun" w:hAnsi="SimSun" w:eastAsia="SimSun" w:cs="SimSun"/>
          <w:sz w:val="18"/>
          <w:szCs w:val="18"/>
        </w:rPr>
      </w:pPr>
      <w:r>
        <w:rPr>
          <w:rFonts w:ascii="SimSun" w:hAnsi="SimSun" w:eastAsia="SimSun" w:cs="SimSun"/>
          <w:sz w:val="18"/>
          <w:szCs w:val="18"/>
          <w:spacing w:val="8"/>
        </w:rPr>
        <w:t>满意④</w:t>
      </w:r>
    </w:p>
    <w:p>
      <w:pPr>
        <w:spacing w:line="347" w:lineRule="auto"/>
        <w:rPr>
          <w:rFonts w:ascii="Arial"/>
          <w:sz w:val="21"/>
        </w:rPr>
      </w:pPr>
      <w:r/>
    </w:p>
    <w:p>
      <w:pPr>
        <w:pStyle w:val="BodyText"/>
        <w:ind w:left="14"/>
        <w:spacing w:before="59" w:line="220" w:lineRule="auto"/>
        <w:rPr>
          <w:sz w:val="18"/>
          <w:szCs w:val="18"/>
        </w:rPr>
      </w:pPr>
      <w:r>
        <w:rPr>
          <w:sz w:val="18"/>
          <w:szCs w:val="18"/>
          <w:spacing w:val="9"/>
        </w:rPr>
        <w:t>愉快④</w:t>
      </w:r>
    </w:p>
    <w:p>
      <w:pPr>
        <w:spacing w:line="364" w:lineRule="auto"/>
        <w:rPr>
          <w:rFonts w:ascii="Arial"/>
          <w:sz w:val="21"/>
        </w:rPr>
      </w:pPr>
      <w:r/>
    </w:p>
    <w:p>
      <w:pPr>
        <w:pStyle w:val="BodyText"/>
        <w:ind w:left="35"/>
        <w:spacing w:before="60" w:line="220" w:lineRule="auto"/>
        <w:rPr>
          <w:sz w:val="18"/>
          <w:szCs w:val="18"/>
        </w:rPr>
      </w:pPr>
      <w:r>
        <w:rPr>
          <w:sz w:val="18"/>
          <w:szCs w:val="18"/>
          <w:spacing w:val="8"/>
        </w:rPr>
        <w:t>好④</w:t>
      </w:r>
    </w:p>
    <w:p>
      <w:pPr>
        <w:spacing w:line="344" w:lineRule="auto"/>
        <w:rPr>
          <w:rFonts w:ascii="Arial"/>
          <w:sz w:val="21"/>
        </w:rPr>
      </w:pPr>
      <w:r/>
    </w:p>
    <w:p>
      <w:pPr>
        <w:ind w:left="35"/>
        <w:spacing w:before="59" w:line="217" w:lineRule="auto"/>
        <w:rPr>
          <w:rFonts w:ascii="SimSun" w:hAnsi="SimSun" w:eastAsia="SimSun" w:cs="SimSun"/>
          <w:sz w:val="18"/>
          <w:szCs w:val="18"/>
        </w:rPr>
      </w:pPr>
      <w:r>
        <w:rPr>
          <w:rFonts w:ascii="SimSun" w:hAnsi="SimSun" w:eastAsia="SimSun" w:cs="SimSun"/>
          <w:sz w:val="18"/>
          <w:szCs w:val="18"/>
          <w:spacing w:val="8"/>
        </w:rPr>
        <w:t>好④</w:t>
      </w:r>
    </w:p>
    <w:p>
      <w:pPr>
        <w:spacing w:line="377" w:lineRule="auto"/>
        <w:rPr>
          <w:rFonts w:ascii="Arial"/>
          <w:sz w:val="21"/>
        </w:rPr>
      </w:pPr>
      <w:r/>
    </w:p>
    <w:p>
      <w:pPr>
        <w:pStyle w:val="BodyText"/>
        <w:ind w:left="35"/>
        <w:spacing w:before="59" w:line="220" w:lineRule="auto"/>
        <w:rPr>
          <w:sz w:val="18"/>
          <w:szCs w:val="18"/>
        </w:rPr>
      </w:pPr>
      <w:r>
        <w:rPr>
          <w:sz w:val="18"/>
          <w:szCs w:val="18"/>
          <w:spacing w:val="8"/>
        </w:rPr>
        <w:t>好④</w:t>
      </w:r>
    </w:p>
    <w:p>
      <w:pPr>
        <w:spacing w:line="354" w:lineRule="auto"/>
        <w:rPr>
          <w:rFonts w:ascii="Arial"/>
          <w:sz w:val="21"/>
        </w:rPr>
      </w:pPr>
      <w:r/>
    </w:p>
    <w:p>
      <w:pPr>
        <w:pStyle w:val="BodyText"/>
        <w:ind w:left="35"/>
        <w:spacing w:before="59" w:line="220" w:lineRule="auto"/>
        <w:rPr>
          <w:sz w:val="18"/>
          <w:szCs w:val="18"/>
        </w:rPr>
      </w:pPr>
      <w:r>
        <w:rPr>
          <w:sz w:val="18"/>
          <w:szCs w:val="18"/>
          <w:spacing w:val="8"/>
        </w:rPr>
        <w:t>好④</w:t>
      </w:r>
    </w:p>
    <w:p>
      <w:pPr>
        <w:spacing w:line="344" w:lineRule="auto"/>
        <w:rPr>
          <w:rFonts w:ascii="Arial"/>
          <w:sz w:val="21"/>
        </w:rPr>
      </w:pPr>
      <w:r/>
    </w:p>
    <w:p>
      <w:pPr>
        <w:ind w:left="35"/>
        <w:spacing w:before="60" w:line="217" w:lineRule="auto"/>
        <w:rPr>
          <w:rFonts w:ascii="SimSun" w:hAnsi="SimSun" w:eastAsia="SimSun" w:cs="SimSun"/>
          <w:sz w:val="18"/>
          <w:szCs w:val="18"/>
        </w:rPr>
      </w:pPr>
      <w:r>
        <w:rPr>
          <w:rFonts w:ascii="SimSun" w:hAnsi="SimSun" w:eastAsia="SimSun" w:cs="SimSun"/>
          <w:sz w:val="18"/>
          <w:szCs w:val="18"/>
          <w:spacing w:val="8"/>
        </w:rPr>
        <w:t>好④</w:t>
      </w:r>
    </w:p>
    <w:p>
      <w:pPr>
        <w:spacing w:line="14" w:lineRule="auto"/>
        <w:rPr>
          <w:rFonts w:ascii="Arial"/>
          <w:sz w:val="2"/>
        </w:rPr>
      </w:pPr>
      <w:r>
        <w:rPr>
          <w:rFonts w:ascii="Arial" w:hAnsi="Arial" w:eastAsia="Arial" w:cs="Arial"/>
          <w:sz w:val="2"/>
          <w:szCs w:val="2"/>
        </w:rPr>
        <w:br w:type="column"/>
      </w:r>
      <w:r>
        <w:pict>
          <v:shape id="_x0000_s416" style="position:absolute;margin-left:49.7697pt;margin-top:1.79803pt;mso-position-vertical-relative:text;mso-position-horizontal-relative:text;width:15.1pt;height:625.25pt;z-index:253167616;" filled="false" stroked="false" type="#_x0000_t202">
            <v:fill on="false"/>
            <v:stroke on="false"/>
            <v:path/>
            <v:imagedata o:title=""/>
            <o:lock v:ext="edit" aspectratio="false"/>
            <v:textbox inset="0mm,0mm,0mm,0mm" style="layout-flow:vertical-ideographic;">
              <w:txbxContent>
                <w:p>
                  <w:pPr>
                    <w:pStyle w:val="BodyText"/>
                    <w:spacing w:before="19" w:line="222" w:lineRule="auto"/>
                    <w:jc w:val="right"/>
                    <w:rPr>
                      <w:sz w:val="18"/>
                      <w:szCs w:val="18"/>
                    </w:rPr>
                  </w:pPr>
                  <w:r>
                    <w:rPr>
                      <w:rFonts w:ascii="SimSun" w:hAnsi="SimSun" w:eastAsia="SimSun" w:cs="SimSun"/>
                      <w:sz w:val="18"/>
                      <w:szCs w:val="18"/>
                      <w:spacing w:val="-1"/>
                    </w:rPr>
                    <w:t>□     □     □</w:t>
                  </w:r>
                  <w:r>
                    <w:rPr>
                      <w:rFonts w:ascii="SimSun" w:hAnsi="SimSun" w:eastAsia="SimSun" w:cs="SimSun"/>
                      <w:sz w:val="18"/>
                      <w:szCs w:val="18"/>
                    </w:rPr>
                    <w:t xml:space="preserve">     </w:t>
                  </w:r>
                  <w:r>
                    <w:rPr>
                      <w:rFonts w:ascii="SimSun" w:hAnsi="SimSun" w:eastAsia="SimSun" w:cs="SimSun"/>
                      <w:sz w:val="18"/>
                      <w:szCs w:val="18"/>
                      <w:spacing w:val="-1"/>
                    </w:rPr>
                    <w:t>□</w:t>
                  </w:r>
                  <w:r>
                    <w:rPr>
                      <w:rFonts w:ascii="SimSun" w:hAnsi="SimSun" w:eastAsia="SimSun" w:cs="SimSun"/>
                      <w:sz w:val="18"/>
                      <w:szCs w:val="18"/>
                      <w:spacing w:val="2"/>
                    </w:rPr>
                    <w:t xml:space="preserve">     </w:t>
                  </w:r>
                  <w:r>
                    <w:rPr>
                      <w:rFonts w:ascii="SimSun" w:hAnsi="SimSun" w:eastAsia="SimSun" w:cs="SimSun"/>
                      <w:sz w:val="18"/>
                      <w:szCs w:val="18"/>
                      <w:spacing w:val="-1"/>
                    </w:rPr>
                    <w:t>□     □     </w:t>
                  </w:r>
                  <w:r>
                    <w:rPr>
                      <w:rFonts w:ascii="SimSun" w:hAnsi="SimSun" w:eastAsia="SimSun" w:cs="SimSun"/>
                      <w:sz w:val="18"/>
                      <w:szCs w:val="18"/>
                      <w:spacing w:val="-1"/>
                      <w:position w:val="-2"/>
                    </w:rPr>
                    <w:t>□</w:t>
                  </w:r>
                  <w:r>
                    <w:rPr>
                      <w:rFonts w:ascii="SimSun" w:hAnsi="SimSun" w:eastAsia="SimSun" w:cs="SimSun"/>
                      <w:sz w:val="18"/>
                      <w:szCs w:val="18"/>
                      <w:spacing w:val="2"/>
                      <w:position w:val="-2"/>
                    </w:rPr>
                    <w:t xml:space="preserve">     </w:t>
                  </w:r>
                  <w:r>
                    <w:rPr>
                      <w:rFonts w:ascii="SimSun" w:hAnsi="SimSun" w:eastAsia="SimSun" w:cs="SimSun"/>
                      <w:sz w:val="18"/>
                      <w:szCs w:val="18"/>
                      <w:spacing w:val="-1"/>
                    </w:rPr>
                    <w:t>□</w:t>
                  </w:r>
                  <w:r>
                    <w:rPr>
                      <w:rFonts w:ascii="SimSun" w:hAnsi="SimSun" w:eastAsia="SimSun" w:cs="SimSun"/>
                      <w:sz w:val="18"/>
                      <w:szCs w:val="18"/>
                      <w:spacing w:val="4"/>
                    </w:rPr>
                    <w:t xml:space="preserve">     </w:t>
                  </w:r>
                  <w:r>
                    <w:rPr>
                      <w:rFonts w:ascii="SimSun" w:hAnsi="SimSun" w:eastAsia="SimSun" w:cs="SimSun"/>
                      <w:sz w:val="18"/>
                      <w:szCs w:val="18"/>
                      <w:spacing w:val="-1"/>
                    </w:rPr>
                    <w:t>□     □</w:t>
                  </w:r>
                  <w:r>
                    <w:rPr>
                      <w:rFonts w:ascii="SimSun" w:hAnsi="SimSun" w:eastAsia="SimSun" w:cs="SimSun"/>
                      <w:sz w:val="18"/>
                      <w:szCs w:val="18"/>
                      <w:spacing w:val="2"/>
                    </w:rPr>
                    <w:t xml:space="preserve">     </w:t>
                  </w:r>
                  <w:r>
                    <w:rPr>
                      <w:rFonts w:ascii="SimSun" w:hAnsi="SimSun" w:eastAsia="SimSun" w:cs="SimSun"/>
                      <w:sz w:val="18"/>
                      <w:szCs w:val="18"/>
                      <w:spacing w:val="-1"/>
                    </w:rPr>
                    <w:t>□     □</w:t>
                  </w:r>
                  <w:r>
                    <w:rPr>
                      <w:rFonts w:ascii="SimSun" w:hAnsi="SimSun" w:eastAsia="SimSun" w:cs="SimSun"/>
                      <w:sz w:val="18"/>
                      <w:szCs w:val="18"/>
                      <w:spacing w:val="2"/>
                    </w:rPr>
                    <w:t xml:space="preserve">        </w:t>
                  </w:r>
                  <w:r>
                    <w:rPr>
                      <w:rFonts w:ascii="SimSun" w:hAnsi="SimSun" w:eastAsia="SimSun" w:cs="SimSun"/>
                      <w:sz w:val="18"/>
                      <w:szCs w:val="18"/>
                      <w:spacing w:val="-1"/>
                    </w:rPr>
                    <w:t>□     □   </w:t>
                  </w:r>
                  <w:r>
                    <w:rPr>
                      <w:rFonts w:ascii="SimSun" w:hAnsi="SimSun" w:eastAsia="SimSun" w:cs="SimSun"/>
                      <w:sz w:val="18"/>
                      <w:szCs w:val="18"/>
                      <w:spacing w:val="-2"/>
                    </w:rPr>
                    <w:t xml:space="preserve">                        □     </w:t>
                  </w:r>
                  <w:r>
                    <w:rPr>
                      <w:rFonts w:ascii="SimSun" w:hAnsi="SimSun" w:eastAsia="SimSun" w:cs="SimSun"/>
                      <w:sz w:val="16"/>
                      <w:szCs w:val="16"/>
                      <w:spacing w:val="-2"/>
                      <w:position w:val="4"/>
                    </w:rPr>
                    <w:t>□      </w:t>
                  </w:r>
                  <w:r>
                    <w:rPr>
                      <w:sz w:val="18"/>
                      <w:szCs w:val="18"/>
                      <w:spacing w:val="-2"/>
                    </w:rPr>
                    <w:t>口</w:t>
                  </w:r>
                </w:p>
              </w:txbxContent>
            </v:textbox>
          </v:shape>
        </w:pict>
      </w:r>
    </w:p>
    <w:p>
      <w:pPr>
        <w:spacing w:before="54"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5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77" w:lineRule="auto"/>
        <w:rPr>
          <w:rFonts w:ascii="Arial"/>
          <w:sz w:val="21"/>
        </w:rPr>
      </w:pPr>
      <w:r/>
    </w:p>
    <w:p>
      <w:pPr>
        <w:spacing w:before="58" w:line="217" w:lineRule="auto"/>
        <w:rPr>
          <w:rFonts w:ascii="SimSun" w:hAnsi="SimSun" w:eastAsia="SimSun" w:cs="SimSun"/>
          <w:sz w:val="18"/>
          <w:szCs w:val="18"/>
        </w:rPr>
      </w:pPr>
      <w:r>
        <w:rPr>
          <w:rFonts w:ascii="SimSun" w:hAnsi="SimSun" w:eastAsia="SimSun" w:cs="SimSun"/>
          <w:sz w:val="18"/>
          <w:szCs w:val="18"/>
          <w:spacing w:val="9"/>
        </w:rPr>
        <w:t>很满意⑤</w:t>
      </w:r>
    </w:p>
    <w:p>
      <w:pPr>
        <w:spacing w:line="337" w:lineRule="auto"/>
        <w:rPr>
          <w:rFonts w:ascii="Arial"/>
          <w:sz w:val="21"/>
        </w:rPr>
      </w:pPr>
      <w:r/>
    </w:p>
    <w:p>
      <w:pPr>
        <w:spacing w:before="60"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39" w:lineRule="auto"/>
        <w:rPr>
          <w:rFonts w:ascii="Arial"/>
          <w:sz w:val="21"/>
        </w:rPr>
      </w:pPr>
      <w:r/>
    </w:p>
    <w:p>
      <w:pPr>
        <w:spacing w:before="68" w:line="217" w:lineRule="auto"/>
        <w:rPr>
          <w:rFonts w:ascii="SimSun" w:hAnsi="SimSun" w:eastAsia="SimSun" w:cs="SimSun"/>
          <w:sz w:val="21"/>
          <w:szCs w:val="21"/>
        </w:rPr>
      </w:pPr>
      <w:r>
        <w:rPr>
          <w:rFonts w:ascii="SimSun" w:hAnsi="SimSun" w:eastAsia="SimSun" w:cs="SimSun"/>
          <w:sz w:val="21"/>
          <w:szCs w:val="21"/>
          <w:spacing w:val="-16"/>
        </w:rPr>
        <w:t>很满意⑤</w:t>
      </w:r>
    </w:p>
    <w:p>
      <w:pPr>
        <w:spacing w:line="293" w:lineRule="auto"/>
        <w:rPr>
          <w:rFonts w:ascii="Arial"/>
          <w:sz w:val="21"/>
        </w:rPr>
      </w:pPr>
      <w:r/>
    </w:p>
    <w:p>
      <w:pPr>
        <w:spacing w:before="68" w:line="217" w:lineRule="auto"/>
        <w:rPr>
          <w:rFonts w:ascii="SimSun" w:hAnsi="SimSun" w:eastAsia="SimSun" w:cs="SimSun"/>
          <w:sz w:val="21"/>
          <w:szCs w:val="21"/>
        </w:rPr>
      </w:pPr>
      <w:r>
        <w:rPr>
          <w:rFonts w:ascii="SimSun" w:hAnsi="SimSun" w:eastAsia="SimSun" w:cs="SimSun"/>
          <w:sz w:val="21"/>
          <w:szCs w:val="21"/>
          <w:spacing w:val="-19"/>
          <w:w w:val="99"/>
        </w:rPr>
        <w:t>很满意⑤</w:t>
      </w:r>
    </w:p>
    <w:p>
      <w:pPr>
        <w:spacing w:line="371"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18" w:lineRule="auto"/>
        <w:rPr>
          <w:rFonts w:ascii="Arial"/>
          <w:sz w:val="21"/>
        </w:rPr>
      </w:pPr>
      <w:r/>
    </w:p>
    <w:p>
      <w:pPr>
        <w:spacing w:before="70" w:line="217" w:lineRule="auto"/>
        <w:rPr>
          <w:rFonts w:ascii="SimSun" w:hAnsi="SimSun" w:eastAsia="SimSun" w:cs="SimSun"/>
          <w:sz w:val="21"/>
          <w:szCs w:val="21"/>
        </w:rPr>
      </w:pPr>
      <w:r>
        <w:rPr>
          <w:rFonts w:ascii="SimSun" w:hAnsi="SimSun" w:eastAsia="SimSun" w:cs="SimSun"/>
          <w:sz w:val="21"/>
          <w:szCs w:val="21"/>
          <w:spacing w:val="-19"/>
          <w:w w:val="99"/>
        </w:rPr>
        <w:t>很满意⑤</w:t>
      </w:r>
    </w:p>
    <w:p>
      <w:pPr>
        <w:spacing w:line="322" w:lineRule="auto"/>
        <w:rPr>
          <w:rFonts w:ascii="Arial"/>
          <w:sz w:val="21"/>
        </w:rPr>
      </w:pPr>
      <w:r/>
    </w:p>
    <w:p>
      <w:pPr>
        <w:spacing w:before="69" w:line="217" w:lineRule="auto"/>
        <w:rPr>
          <w:rFonts w:ascii="SimSun" w:hAnsi="SimSun" w:eastAsia="SimSun" w:cs="SimSun"/>
          <w:sz w:val="21"/>
          <w:szCs w:val="21"/>
        </w:rPr>
      </w:pPr>
      <w:r>
        <w:rPr>
          <w:rFonts w:ascii="SimSun" w:hAnsi="SimSun" w:eastAsia="SimSun" w:cs="SimSun"/>
          <w:sz w:val="21"/>
          <w:szCs w:val="21"/>
          <w:spacing w:val="-19"/>
          <w:w w:val="99"/>
        </w:rPr>
        <w:t>很满意⑤</w:t>
      </w:r>
    </w:p>
    <w:p>
      <w:pPr>
        <w:spacing w:line="351"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5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4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32" w:lineRule="auto"/>
        <w:rPr>
          <w:rFonts w:ascii="Arial"/>
          <w:sz w:val="21"/>
        </w:rPr>
      </w:pPr>
      <w:r/>
    </w:p>
    <w:p>
      <w:pPr>
        <w:spacing w:line="333" w:lineRule="auto"/>
        <w:rPr>
          <w:rFonts w:ascii="Arial"/>
          <w:sz w:val="21"/>
        </w:rPr>
      </w:pPr>
      <w:r/>
    </w:p>
    <w:p>
      <w:pPr>
        <w:spacing w:before="60"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4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很满意⑤</w:t>
      </w:r>
    </w:p>
    <w:p>
      <w:pPr>
        <w:spacing w:line="357" w:lineRule="auto"/>
        <w:rPr>
          <w:rFonts w:ascii="Arial"/>
          <w:sz w:val="21"/>
        </w:rPr>
      </w:pPr>
      <w:r/>
    </w:p>
    <w:p>
      <w:pPr>
        <w:spacing w:before="59" w:line="217" w:lineRule="auto"/>
        <w:rPr>
          <w:rFonts w:ascii="SimSun" w:hAnsi="SimSun" w:eastAsia="SimSun" w:cs="SimSun"/>
          <w:sz w:val="18"/>
          <w:szCs w:val="18"/>
        </w:rPr>
      </w:pPr>
      <w:r>
        <w:rPr>
          <w:rFonts w:ascii="SimSun" w:hAnsi="SimSun" w:eastAsia="SimSun" w:cs="SimSun"/>
          <w:sz w:val="18"/>
          <w:szCs w:val="18"/>
          <w:spacing w:val="4"/>
        </w:rPr>
        <w:t>很愉快⑤</w:t>
      </w:r>
    </w:p>
    <w:p>
      <w:pPr>
        <w:spacing w:line="367" w:lineRule="auto"/>
        <w:rPr>
          <w:rFonts w:ascii="Arial"/>
          <w:sz w:val="21"/>
        </w:rPr>
      </w:pPr>
      <w:r/>
    </w:p>
    <w:p>
      <w:pPr>
        <w:pStyle w:val="BodyText"/>
        <w:spacing w:before="59" w:line="220" w:lineRule="auto"/>
        <w:rPr>
          <w:sz w:val="18"/>
          <w:szCs w:val="18"/>
        </w:rPr>
      </w:pPr>
      <w:r>
        <w:rPr>
          <w:sz w:val="18"/>
          <w:szCs w:val="18"/>
          <w:spacing w:val="5"/>
        </w:rPr>
        <w:t>很好⑤</w:t>
      </w:r>
    </w:p>
    <w:p>
      <w:pPr>
        <w:spacing w:line="354" w:lineRule="auto"/>
        <w:rPr>
          <w:rFonts w:ascii="Arial"/>
          <w:sz w:val="21"/>
        </w:rPr>
      </w:pPr>
      <w:r/>
    </w:p>
    <w:p>
      <w:pPr>
        <w:pStyle w:val="BodyText"/>
        <w:spacing w:before="60" w:line="220" w:lineRule="auto"/>
        <w:rPr>
          <w:sz w:val="18"/>
          <w:szCs w:val="18"/>
        </w:rPr>
      </w:pPr>
      <w:r>
        <w:rPr>
          <w:sz w:val="18"/>
          <w:szCs w:val="18"/>
          <w:spacing w:val="5"/>
        </w:rPr>
        <w:t>很好⑤</w:t>
      </w:r>
    </w:p>
    <w:p>
      <w:pPr>
        <w:spacing w:line="364" w:lineRule="auto"/>
        <w:rPr>
          <w:rFonts w:ascii="Arial"/>
          <w:sz w:val="21"/>
        </w:rPr>
      </w:pPr>
      <w:r/>
    </w:p>
    <w:p>
      <w:pPr>
        <w:pStyle w:val="BodyText"/>
        <w:spacing w:before="59" w:line="220" w:lineRule="auto"/>
        <w:rPr>
          <w:sz w:val="18"/>
          <w:szCs w:val="18"/>
        </w:rPr>
      </w:pPr>
      <w:r>
        <w:rPr>
          <w:sz w:val="18"/>
          <w:szCs w:val="18"/>
          <w:spacing w:val="5"/>
        </w:rPr>
        <w:t>很好⑤</w:t>
      </w:r>
    </w:p>
    <w:p>
      <w:pPr>
        <w:spacing w:line="334" w:lineRule="auto"/>
        <w:rPr>
          <w:rFonts w:ascii="Arial"/>
          <w:sz w:val="21"/>
        </w:rPr>
      </w:pPr>
      <w:r/>
    </w:p>
    <w:p>
      <w:pPr>
        <w:pStyle w:val="BodyText"/>
        <w:spacing w:before="59" w:line="220" w:lineRule="auto"/>
        <w:rPr>
          <w:sz w:val="18"/>
          <w:szCs w:val="18"/>
        </w:rPr>
      </w:pPr>
      <w:r>
        <w:rPr>
          <w:sz w:val="18"/>
          <w:szCs w:val="18"/>
          <w:spacing w:val="5"/>
        </w:rPr>
        <w:t>很好⑤</w:t>
      </w:r>
    </w:p>
    <w:p>
      <w:pPr>
        <w:spacing w:line="364" w:lineRule="auto"/>
        <w:rPr>
          <w:rFonts w:ascii="Arial"/>
          <w:sz w:val="21"/>
        </w:rPr>
      </w:pPr>
      <w:r/>
    </w:p>
    <w:p>
      <w:pPr>
        <w:spacing w:before="60" w:line="217" w:lineRule="auto"/>
        <w:rPr>
          <w:rFonts w:ascii="SimSun" w:hAnsi="SimSun" w:eastAsia="SimSun" w:cs="SimSun"/>
          <w:sz w:val="18"/>
          <w:szCs w:val="18"/>
        </w:rPr>
      </w:pPr>
      <w:r>
        <w:rPr>
          <w:rFonts w:ascii="SimSun" w:hAnsi="SimSun" w:eastAsia="SimSun" w:cs="SimSun"/>
          <w:sz w:val="18"/>
          <w:szCs w:val="18"/>
          <w:spacing w:val="5"/>
        </w:rPr>
        <w:t>很好⑤</w:t>
      </w:r>
    </w:p>
    <w:p>
      <w:pPr>
        <w:spacing w:line="14" w:lineRule="auto"/>
        <w:rPr>
          <w:rFonts w:ascii="Arial"/>
          <w:sz w:val="2"/>
        </w:rPr>
      </w:pPr>
      <w:r>
        <w:rPr>
          <w:rFonts w:ascii="Arial" w:hAnsi="Arial" w:eastAsia="Arial" w:cs="Arial"/>
          <w:sz w:val="2"/>
          <w:szCs w:val="2"/>
        </w:rPr>
        <w:br w:type="column"/>
      </w:r>
    </w:p>
    <w:p>
      <w:pPr>
        <w:spacing w:line="14" w:lineRule="auto"/>
        <w:sectPr>
          <w:type w:val="continuous"/>
          <w:pgSz w:w="11220" w:h="15870"/>
          <w:pgMar w:top="786" w:right="567" w:bottom="400" w:left="795" w:header="509" w:footer="0" w:gutter="0"/>
          <w:cols w:equalWidth="0" w:num="7">
            <w:col w:w="765" w:space="100"/>
            <w:col w:w="2036" w:space="79"/>
            <w:col w:w="2146" w:space="100"/>
            <w:col w:w="965" w:space="100"/>
            <w:col w:w="1006" w:space="100"/>
            <w:col w:w="970" w:space="100"/>
            <w:col w:w="1393" w:space="0"/>
          </w:cols>
        </w:sectPr>
        <w:rPr>
          <w:rFonts w:ascii="Arial" w:hAnsi="Arial" w:eastAsia="Arial" w:cs="Arial"/>
          <w:sz w:val="2"/>
          <w:szCs w:val="2"/>
        </w:rPr>
      </w:pPr>
    </w:p>
    <w:p>
      <w:pPr>
        <w:spacing w:line="274" w:lineRule="auto"/>
        <w:rPr>
          <w:rFonts w:ascii="Arial"/>
          <w:sz w:val="21"/>
        </w:rPr>
      </w:pPr>
      <w:r/>
    </w:p>
    <w:p>
      <w:pPr>
        <w:spacing w:line="274" w:lineRule="auto"/>
        <w:rPr>
          <w:rFonts w:ascii="Arial"/>
          <w:sz w:val="21"/>
        </w:rPr>
      </w:pPr>
      <w:r/>
    </w:p>
    <w:p>
      <w:pPr>
        <w:ind w:left="1109" w:firstLine="349"/>
        <w:spacing w:before="58" w:line="369" w:lineRule="auto"/>
        <w:jc w:val="both"/>
        <w:rPr>
          <w:rFonts w:ascii="SimSun" w:hAnsi="SimSun" w:eastAsia="SimSun" w:cs="SimSun"/>
          <w:sz w:val="18"/>
          <w:szCs w:val="18"/>
        </w:rPr>
      </w:pPr>
      <w:r>
        <w:rPr>
          <w:rFonts w:ascii="SimSun" w:hAnsi="SimSun" w:eastAsia="SimSun" w:cs="SimSun"/>
          <w:sz w:val="18"/>
          <w:szCs w:val="18"/>
          <w:spacing w:val="1"/>
        </w:rPr>
        <w:t>下列问题有关您感觉或经历某些事情的“频繁程度”。例如关于您亲友支持或觉得不安全之类的消极感</w:t>
      </w:r>
      <w:r>
        <w:rPr>
          <w:rFonts w:ascii="SimSun" w:hAnsi="SimSun" w:eastAsia="SimSun" w:cs="SimSun"/>
          <w:sz w:val="18"/>
          <w:szCs w:val="18"/>
          <w:spacing w:val="12"/>
        </w:rPr>
        <w:t xml:space="preserve"> </w:t>
      </w:r>
      <w:r>
        <w:rPr>
          <w:rFonts w:ascii="SimSun" w:hAnsi="SimSun" w:eastAsia="SimSun" w:cs="SimSun"/>
          <w:sz w:val="18"/>
          <w:szCs w:val="18"/>
          <w:spacing w:val="-6"/>
        </w:rPr>
        <w:t>受。如果您在前两个星期里根本没有这些感受，就在“没有”的数字处打</w:t>
      </w:r>
      <w:r>
        <w:rPr>
          <w:rFonts w:ascii="SimSun" w:hAnsi="SimSun" w:eastAsia="SimSun" w:cs="SimSun"/>
          <w:sz w:val="18"/>
          <w:szCs w:val="18"/>
          <w:spacing w:val="-40"/>
        </w:rPr>
        <w:t xml:space="preserve"> </w:t>
      </w:r>
      <w:r>
        <w:rPr>
          <w:rFonts w:ascii="SimSun" w:hAnsi="SimSun" w:eastAsia="SimSun" w:cs="SimSun"/>
          <w:sz w:val="18"/>
          <w:szCs w:val="18"/>
          <w:spacing w:val="-6"/>
        </w:rPr>
        <w:t>√</w:t>
      </w:r>
      <w:r>
        <w:rPr>
          <w:rFonts w:ascii="SimSun" w:hAnsi="SimSun" w:eastAsia="SimSun" w:cs="SimSun"/>
          <w:sz w:val="18"/>
          <w:szCs w:val="18"/>
          <w:spacing w:val="-55"/>
        </w:rPr>
        <w:t xml:space="preserve"> </w:t>
      </w:r>
      <w:r>
        <w:rPr>
          <w:rFonts w:ascii="SimSun" w:hAnsi="SimSun" w:eastAsia="SimSun" w:cs="SimSun"/>
          <w:sz w:val="18"/>
          <w:szCs w:val="18"/>
          <w:spacing w:val="-6"/>
        </w:rPr>
        <w:t>;如果您经历过</w:t>
      </w:r>
      <w:r>
        <w:rPr>
          <w:rFonts w:ascii="SimSun" w:hAnsi="SimSun" w:eastAsia="SimSun" w:cs="SimSun"/>
          <w:sz w:val="18"/>
          <w:szCs w:val="18"/>
          <w:spacing w:val="-7"/>
        </w:rPr>
        <w:t>这些，想一想频繁的</w:t>
      </w:r>
      <w:r>
        <w:rPr>
          <w:rFonts w:ascii="SimSun" w:hAnsi="SimSun" w:eastAsia="SimSun" w:cs="SimSun"/>
          <w:sz w:val="18"/>
          <w:szCs w:val="18"/>
        </w:rPr>
        <w:t xml:space="preserve"> </w:t>
      </w:r>
      <w:r>
        <w:rPr>
          <w:rFonts w:ascii="SimSun" w:hAnsi="SimSun" w:eastAsia="SimSun" w:cs="SimSun"/>
          <w:sz w:val="18"/>
          <w:szCs w:val="18"/>
          <w:spacing w:val="-7"/>
        </w:rPr>
        <w:t>程度，在最接近您的情形的数字处打</w:t>
      </w:r>
      <w:r>
        <w:rPr>
          <w:rFonts w:ascii="SimSun" w:hAnsi="SimSun" w:eastAsia="SimSun" w:cs="SimSun"/>
          <w:sz w:val="18"/>
          <w:szCs w:val="18"/>
          <w:spacing w:val="-28"/>
        </w:rPr>
        <w:t xml:space="preserve"> </w:t>
      </w:r>
      <w:r>
        <w:rPr>
          <w:rFonts w:ascii="SimSun" w:hAnsi="SimSun" w:eastAsia="SimSun" w:cs="SimSun"/>
          <w:sz w:val="18"/>
          <w:szCs w:val="18"/>
          <w:spacing w:val="-7"/>
        </w:rPr>
        <w:t>√。例如：如果您时时刻刻都有疼痛的感觉，就在“总是有”下数字⑤处打</w:t>
      </w:r>
      <w:r>
        <w:rPr>
          <w:rFonts w:ascii="SimSun" w:hAnsi="SimSun" w:eastAsia="SimSun" w:cs="SimSun"/>
          <w:sz w:val="18"/>
          <w:szCs w:val="18"/>
        </w:rPr>
        <w:t xml:space="preserve"> </w:t>
      </w:r>
      <w:r>
        <w:rPr>
          <w:rFonts w:ascii="SimSun" w:hAnsi="SimSun" w:eastAsia="SimSun" w:cs="SimSun"/>
          <w:sz w:val="18"/>
          <w:szCs w:val="18"/>
          <w:spacing w:val="-1"/>
        </w:rPr>
        <w:t>√</w:t>
      </w:r>
      <w:r>
        <w:rPr>
          <w:rFonts w:ascii="SimSun" w:hAnsi="SimSun" w:eastAsia="SimSun" w:cs="SimSun"/>
          <w:sz w:val="18"/>
          <w:szCs w:val="18"/>
          <w:spacing w:val="-70"/>
        </w:rPr>
        <w:t xml:space="preserve"> </w:t>
      </w:r>
      <w:r>
        <w:rPr>
          <w:rFonts w:ascii="SimSun" w:hAnsi="SimSun" w:eastAsia="SimSun" w:cs="SimSun"/>
          <w:sz w:val="18"/>
          <w:szCs w:val="18"/>
          <w:spacing w:val="-1"/>
        </w:rPr>
        <w:t>,问题涉及前两个星期。</w:t>
      </w:r>
    </w:p>
    <w:p>
      <w:pPr>
        <w:spacing w:line="141" w:lineRule="exact"/>
        <w:rPr/>
      </w:pPr>
      <w:r/>
    </w:p>
    <w:tbl>
      <w:tblPr>
        <w:tblStyle w:val="TableNormal"/>
        <w:tblW w:w="8294" w:type="dxa"/>
        <w:tblInd w:w="119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26"/>
        <w:gridCol w:w="2164"/>
        <w:gridCol w:w="1029"/>
        <w:gridCol w:w="1104"/>
        <w:gridCol w:w="1070"/>
        <w:gridCol w:w="1095"/>
        <w:gridCol w:w="1406"/>
      </w:tblGrid>
      <w:tr>
        <w:trPr>
          <w:trHeight w:val="234" w:hRule="atLeast"/>
        </w:trPr>
        <w:tc>
          <w:tcPr>
            <w:tcW w:w="426" w:type="dxa"/>
            <w:vAlign w:val="top"/>
          </w:tcPr>
          <w:p>
            <w:pPr>
              <w:spacing w:before="3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F1.1</w:t>
            </w:r>
          </w:p>
        </w:tc>
        <w:tc>
          <w:tcPr>
            <w:tcW w:w="2164" w:type="dxa"/>
            <w:vAlign w:val="top"/>
          </w:tcPr>
          <w:p>
            <w:pPr>
              <w:ind w:left="104"/>
              <w:spacing w:line="220" w:lineRule="auto"/>
              <w:rPr>
                <w:rFonts w:ascii="SimSun" w:hAnsi="SimSun" w:eastAsia="SimSun" w:cs="SimSun"/>
                <w:sz w:val="18"/>
                <w:szCs w:val="18"/>
              </w:rPr>
            </w:pPr>
            <w:r>
              <w:rPr>
                <w:rFonts w:ascii="SimSun" w:hAnsi="SimSun" w:eastAsia="SimSun" w:cs="SimSun"/>
                <w:sz w:val="18"/>
                <w:szCs w:val="18"/>
                <w:spacing w:val="3"/>
              </w:rPr>
              <w:t>您有疼痛吗?</w:t>
            </w:r>
          </w:p>
        </w:tc>
        <w:tc>
          <w:tcPr>
            <w:tcW w:w="1029" w:type="dxa"/>
            <w:vAlign w:val="top"/>
          </w:tcPr>
          <w:p>
            <w:pPr>
              <w:ind w:left="109"/>
              <w:spacing w:line="220" w:lineRule="auto"/>
              <w:rPr>
                <w:rFonts w:ascii="SimSun" w:hAnsi="SimSun" w:eastAsia="SimSun" w:cs="SimSun"/>
                <w:sz w:val="18"/>
                <w:szCs w:val="18"/>
              </w:rPr>
            </w:pPr>
            <w:r>
              <w:rPr>
                <w:rFonts w:ascii="SimSun" w:hAnsi="SimSun" w:eastAsia="SimSun" w:cs="SimSun"/>
                <w:sz w:val="18"/>
                <w:szCs w:val="18"/>
                <w:spacing w:val="4"/>
              </w:rPr>
              <w:t>没有疼痛</w:t>
            </w:r>
          </w:p>
        </w:tc>
        <w:tc>
          <w:tcPr>
            <w:tcW w:w="1104" w:type="dxa"/>
            <w:vAlign w:val="top"/>
          </w:tcPr>
          <w:p>
            <w:pPr>
              <w:ind w:left="180"/>
              <w:spacing w:line="218" w:lineRule="auto"/>
              <w:rPr>
                <w:rFonts w:ascii="SimSun" w:hAnsi="SimSun" w:eastAsia="SimSun" w:cs="SimSun"/>
                <w:sz w:val="18"/>
                <w:szCs w:val="18"/>
              </w:rPr>
            </w:pPr>
            <w:r>
              <w:rPr>
                <w:rFonts w:ascii="SimSun" w:hAnsi="SimSun" w:eastAsia="SimSun" w:cs="SimSun"/>
                <w:sz w:val="18"/>
                <w:szCs w:val="18"/>
                <w:spacing w:val="-2"/>
              </w:rPr>
              <w:t>偶尔有疼</w:t>
            </w:r>
          </w:p>
        </w:tc>
        <w:tc>
          <w:tcPr>
            <w:tcW w:w="1070" w:type="dxa"/>
            <w:vAlign w:val="top"/>
          </w:tcPr>
          <w:p>
            <w:pPr>
              <w:ind w:left="157"/>
              <w:spacing w:line="220" w:lineRule="auto"/>
              <w:rPr>
                <w:rFonts w:ascii="SimSun" w:hAnsi="SimSun" w:eastAsia="SimSun" w:cs="SimSun"/>
                <w:sz w:val="18"/>
                <w:szCs w:val="18"/>
              </w:rPr>
            </w:pPr>
            <w:r>
              <w:rPr>
                <w:rFonts w:ascii="SimSun" w:hAnsi="SimSun" w:eastAsia="SimSun" w:cs="SimSun"/>
                <w:sz w:val="18"/>
                <w:szCs w:val="18"/>
                <w:spacing w:val="4"/>
              </w:rPr>
              <w:t>时有时无</w:t>
            </w:r>
          </w:p>
        </w:tc>
        <w:tc>
          <w:tcPr>
            <w:tcW w:w="1095" w:type="dxa"/>
            <w:vAlign w:val="top"/>
          </w:tcPr>
          <w:p>
            <w:pPr>
              <w:ind w:left="176"/>
              <w:spacing w:line="220" w:lineRule="auto"/>
              <w:rPr>
                <w:rFonts w:ascii="SimSun" w:hAnsi="SimSun" w:eastAsia="SimSun" w:cs="SimSun"/>
                <w:sz w:val="18"/>
                <w:szCs w:val="18"/>
              </w:rPr>
            </w:pPr>
            <w:r>
              <w:rPr>
                <w:rFonts w:ascii="SimSun" w:hAnsi="SimSun" w:eastAsia="SimSun" w:cs="SimSun"/>
                <w:sz w:val="18"/>
                <w:szCs w:val="18"/>
                <w:spacing w:val="4"/>
              </w:rPr>
              <w:t>经常有疼</w:t>
            </w:r>
          </w:p>
        </w:tc>
        <w:tc>
          <w:tcPr>
            <w:tcW w:w="1406" w:type="dxa"/>
            <w:vAlign w:val="top"/>
          </w:tcPr>
          <w:p>
            <w:pPr>
              <w:spacing w:line="220" w:lineRule="auto"/>
              <w:jc w:val="right"/>
              <w:rPr>
                <w:rFonts w:ascii="SimSun" w:hAnsi="SimSun" w:eastAsia="SimSun" w:cs="SimSun"/>
                <w:sz w:val="18"/>
                <w:szCs w:val="18"/>
              </w:rPr>
            </w:pPr>
            <w:r>
              <w:rPr>
                <w:rFonts w:ascii="SimSun" w:hAnsi="SimSun" w:eastAsia="SimSun" w:cs="SimSun"/>
                <w:sz w:val="18"/>
                <w:szCs w:val="18"/>
                <w:spacing w:val="-2"/>
              </w:rPr>
              <w:t>总是有疼</w:t>
            </w:r>
            <w:r>
              <w:rPr>
                <w:rFonts w:ascii="SimSun" w:hAnsi="SimSun" w:eastAsia="SimSun" w:cs="SimSun"/>
                <w:sz w:val="18"/>
                <w:szCs w:val="18"/>
                <w:spacing w:val="24"/>
              </w:rPr>
              <w:t xml:space="preserve">   </w:t>
            </w:r>
            <w:r>
              <w:rPr>
                <w:rFonts w:ascii="SimSun" w:hAnsi="SimSun" w:eastAsia="SimSun" w:cs="SimSun"/>
                <w:sz w:val="18"/>
                <w:szCs w:val="18"/>
                <w:spacing w:val="-2"/>
              </w:rPr>
              <w:t>□</w:t>
            </w:r>
          </w:p>
        </w:tc>
      </w:tr>
      <w:tr>
        <w:trPr>
          <w:trHeight w:val="315" w:hRule="atLeast"/>
        </w:trPr>
        <w:tc>
          <w:tcPr>
            <w:tcW w:w="426" w:type="dxa"/>
            <w:vAlign w:val="top"/>
          </w:tcPr>
          <w:p>
            <w:pPr>
              <w:rPr>
                <w:rFonts w:ascii="Arial"/>
                <w:sz w:val="21"/>
              </w:rPr>
            </w:pPr>
            <w:r/>
          </w:p>
        </w:tc>
        <w:tc>
          <w:tcPr>
            <w:tcW w:w="2164" w:type="dxa"/>
            <w:vAlign w:val="top"/>
          </w:tcPr>
          <w:p>
            <w:pPr>
              <w:rPr>
                <w:rFonts w:ascii="Arial"/>
                <w:sz w:val="21"/>
              </w:rPr>
            </w:pPr>
            <w:r/>
          </w:p>
        </w:tc>
        <w:tc>
          <w:tcPr>
            <w:tcW w:w="1029" w:type="dxa"/>
            <w:vAlign w:val="top"/>
          </w:tcPr>
          <w:p>
            <w:pPr>
              <w:ind w:left="109"/>
              <w:spacing w:before="54" w:line="217" w:lineRule="auto"/>
              <w:rPr>
                <w:rFonts w:ascii="SimSun" w:hAnsi="SimSun" w:eastAsia="SimSun" w:cs="SimSun"/>
                <w:sz w:val="18"/>
                <w:szCs w:val="18"/>
              </w:rPr>
            </w:pPr>
            <w:r>
              <w:rPr>
                <w:rFonts w:ascii="SimSun" w:hAnsi="SimSun" w:eastAsia="SimSun" w:cs="SimSun"/>
                <w:sz w:val="18"/>
                <w:szCs w:val="18"/>
              </w:rPr>
              <w:t>①</w:t>
            </w:r>
          </w:p>
        </w:tc>
        <w:tc>
          <w:tcPr>
            <w:tcW w:w="1104" w:type="dxa"/>
            <w:vAlign w:val="top"/>
          </w:tcPr>
          <w:p>
            <w:pPr>
              <w:ind w:left="180"/>
              <w:spacing w:before="54" w:line="217" w:lineRule="auto"/>
              <w:rPr>
                <w:rFonts w:ascii="SimSun" w:hAnsi="SimSun" w:eastAsia="SimSun" w:cs="SimSun"/>
                <w:sz w:val="18"/>
                <w:szCs w:val="18"/>
              </w:rPr>
            </w:pPr>
            <w:r>
              <w:rPr>
                <w:rFonts w:ascii="SimSun" w:hAnsi="SimSun" w:eastAsia="SimSun" w:cs="SimSun"/>
                <w:sz w:val="18"/>
                <w:szCs w:val="18"/>
                <w:spacing w:val="8"/>
              </w:rPr>
              <w:t>痛②</w:t>
            </w:r>
          </w:p>
        </w:tc>
        <w:tc>
          <w:tcPr>
            <w:tcW w:w="1070" w:type="dxa"/>
            <w:vAlign w:val="top"/>
          </w:tcPr>
          <w:p>
            <w:pPr>
              <w:ind w:left="157"/>
              <w:spacing w:before="54" w:line="217" w:lineRule="auto"/>
              <w:rPr>
                <w:rFonts w:ascii="SimSun" w:hAnsi="SimSun" w:eastAsia="SimSun" w:cs="SimSun"/>
                <w:sz w:val="18"/>
                <w:szCs w:val="18"/>
              </w:rPr>
            </w:pPr>
            <w:r>
              <w:rPr>
                <w:rFonts w:ascii="SimSun" w:hAnsi="SimSun" w:eastAsia="SimSun" w:cs="SimSun"/>
                <w:sz w:val="18"/>
                <w:szCs w:val="18"/>
              </w:rPr>
              <w:t>③</w:t>
            </w:r>
          </w:p>
        </w:tc>
        <w:tc>
          <w:tcPr>
            <w:tcW w:w="1095" w:type="dxa"/>
            <w:vAlign w:val="top"/>
          </w:tcPr>
          <w:p>
            <w:pPr>
              <w:ind w:left="176"/>
              <w:spacing w:before="54" w:line="217" w:lineRule="auto"/>
              <w:rPr>
                <w:rFonts w:ascii="SimSun" w:hAnsi="SimSun" w:eastAsia="SimSun" w:cs="SimSun"/>
                <w:sz w:val="18"/>
                <w:szCs w:val="18"/>
              </w:rPr>
            </w:pPr>
            <w:r>
              <w:rPr>
                <w:rFonts w:ascii="SimSun" w:hAnsi="SimSun" w:eastAsia="SimSun" w:cs="SimSun"/>
                <w:sz w:val="18"/>
                <w:szCs w:val="18"/>
                <w:spacing w:val="8"/>
              </w:rPr>
              <w:t>痛④</w:t>
            </w:r>
          </w:p>
        </w:tc>
        <w:tc>
          <w:tcPr>
            <w:tcW w:w="1406" w:type="dxa"/>
            <w:vAlign w:val="top"/>
          </w:tcPr>
          <w:p>
            <w:pPr>
              <w:ind w:left="171"/>
              <w:spacing w:before="54" w:line="217" w:lineRule="auto"/>
              <w:rPr>
                <w:rFonts w:ascii="SimSun" w:hAnsi="SimSun" w:eastAsia="SimSun" w:cs="SimSun"/>
                <w:sz w:val="18"/>
                <w:szCs w:val="18"/>
              </w:rPr>
            </w:pPr>
            <w:r>
              <w:rPr>
                <w:rFonts w:ascii="SimSun" w:hAnsi="SimSun" w:eastAsia="SimSun" w:cs="SimSun"/>
                <w:sz w:val="18"/>
                <w:szCs w:val="18"/>
                <w:spacing w:val="13"/>
              </w:rPr>
              <w:t>痛⑤</w:t>
            </w:r>
          </w:p>
        </w:tc>
      </w:tr>
      <w:tr>
        <w:trPr>
          <w:trHeight w:val="305" w:hRule="atLeast"/>
        </w:trPr>
        <w:tc>
          <w:tcPr>
            <w:tcW w:w="426" w:type="dxa"/>
            <w:vAlign w:val="top"/>
          </w:tcPr>
          <w:p>
            <w:pPr>
              <w:spacing w:before="11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F4.2</w:t>
            </w:r>
          </w:p>
        </w:tc>
        <w:tc>
          <w:tcPr>
            <w:tcW w:w="2164" w:type="dxa"/>
            <w:vAlign w:val="top"/>
          </w:tcPr>
          <w:p>
            <w:pPr>
              <w:ind w:left="133"/>
              <w:spacing w:before="81" w:line="219" w:lineRule="auto"/>
              <w:rPr>
                <w:rFonts w:ascii="SimSun" w:hAnsi="SimSun" w:eastAsia="SimSun" w:cs="SimSun"/>
                <w:sz w:val="18"/>
                <w:szCs w:val="18"/>
              </w:rPr>
            </w:pPr>
            <w:r>
              <w:rPr>
                <w:rFonts w:ascii="SimSun" w:hAnsi="SimSun" w:eastAsia="SimSun" w:cs="SimSun"/>
                <w:sz w:val="18"/>
                <w:szCs w:val="18"/>
                <w:spacing w:val="3"/>
              </w:rPr>
              <w:t>您通常有满足感吗?</w:t>
            </w:r>
          </w:p>
        </w:tc>
        <w:tc>
          <w:tcPr>
            <w:tcW w:w="1029" w:type="dxa"/>
            <w:vAlign w:val="top"/>
          </w:tcPr>
          <w:p>
            <w:pPr>
              <w:ind w:left="109"/>
              <w:spacing w:before="81" w:line="219" w:lineRule="auto"/>
              <w:rPr>
                <w:rFonts w:ascii="SimSun" w:hAnsi="SimSun" w:eastAsia="SimSun" w:cs="SimSun"/>
                <w:sz w:val="18"/>
                <w:szCs w:val="18"/>
              </w:rPr>
            </w:pPr>
            <w:r>
              <w:rPr>
                <w:rFonts w:ascii="SimSun" w:hAnsi="SimSun" w:eastAsia="SimSun" w:cs="SimSun"/>
                <w:sz w:val="18"/>
                <w:szCs w:val="18"/>
                <w:spacing w:val="4"/>
              </w:rPr>
              <w:t>没有满足</w:t>
            </w:r>
          </w:p>
        </w:tc>
        <w:tc>
          <w:tcPr>
            <w:tcW w:w="1104" w:type="dxa"/>
            <w:vAlign w:val="top"/>
          </w:tcPr>
          <w:p>
            <w:pPr>
              <w:ind w:left="180"/>
              <w:spacing w:before="80" w:line="219" w:lineRule="auto"/>
              <w:rPr>
                <w:rFonts w:ascii="SimSun" w:hAnsi="SimSun" w:eastAsia="SimSun" w:cs="SimSun"/>
                <w:sz w:val="18"/>
                <w:szCs w:val="18"/>
              </w:rPr>
            </w:pPr>
            <w:r>
              <w:rPr>
                <w:rFonts w:ascii="SimSun" w:hAnsi="SimSun" w:eastAsia="SimSun" w:cs="SimSun"/>
                <w:sz w:val="18"/>
                <w:szCs w:val="18"/>
                <w:spacing w:val="7"/>
              </w:rPr>
              <w:t>偶尔有满</w:t>
            </w:r>
          </w:p>
        </w:tc>
        <w:tc>
          <w:tcPr>
            <w:tcW w:w="1070" w:type="dxa"/>
            <w:vAlign w:val="top"/>
          </w:tcPr>
          <w:p>
            <w:pPr>
              <w:ind w:left="157"/>
              <w:spacing w:before="81" w:line="219" w:lineRule="auto"/>
              <w:rPr>
                <w:rFonts w:ascii="SimSun" w:hAnsi="SimSun" w:eastAsia="SimSun" w:cs="SimSun"/>
                <w:sz w:val="18"/>
                <w:szCs w:val="18"/>
              </w:rPr>
            </w:pPr>
            <w:r>
              <w:rPr>
                <w:rFonts w:ascii="SimSun" w:hAnsi="SimSun" w:eastAsia="SimSun" w:cs="SimSun"/>
                <w:sz w:val="18"/>
                <w:szCs w:val="18"/>
                <w:spacing w:val="4"/>
              </w:rPr>
              <w:t>时有时无</w:t>
            </w:r>
          </w:p>
        </w:tc>
        <w:tc>
          <w:tcPr>
            <w:tcW w:w="1095" w:type="dxa"/>
            <w:vAlign w:val="top"/>
          </w:tcPr>
          <w:p>
            <w:pPr>
              <w:ind w:left="176"/>
              <w:spacing w:before="81" w:line="219" w:lineRule="auto"/>
              <w:rPr>
                <w:rFonts w:ascii="SimSun" w:hAnsi="SimSun" w:eastAsia="SimSun" w:cs="SimSun"/>
                <w:sz w:val="18"/>
                <w:szCs w:val="18"/>
              </w:rPr>
            </w:pPr>
            <w:r>
              <w:rPr>
                <w:rFonts w:ascii="SimSun" w:hAnsi="SimSun" w:eastAsia="SimSun" w:cs="SimSun"/>
                <w:sz w:val="18"/>
                <w:szCs w:val="18"/>
                <w:spacing w:val="4"/>
              </w:rPr>
              <w:t>经常有满</w:t>
            </w:r>
          </w:p>
        </w:tc>
        <w:tc>
          <w:tcPr>
            <w:tcW w:w="1406" w:type="dxa"/>
            <w:vAlign w:val="top"/>
          </w:tcPr>
          <w:p>
            <w:pPr>
              <w:ind w:left="171"/>
              <w:spacing w:before="81" w:line="219" w:lineRule="auto"/>
              <w:rPr>
                <w:rFonts w:ascii="SimSun" w:hAnsi="SimSun" w:eastAsia="SimSun" w:cs="SimSun"/>
                <w:sz w:val="18"/>
                <w:szCs w:val="18"/>
              </w:rPr>
            </w:pPr>
            <w:r>
              <w:rPr>
                <w:rFonts w:ascii="SimSun" w:hAnsi="SimSun" w:eastAsia="SimSun" w:cs="SimSun"/>
                <w:sz w:val="18"/>
                <w:szCs w:val="18"/>
                <w:spacing w:val="4"/>
              </w:rPr>
              <w:t>总是有满</w:t>
            </w:r>
          </w:p>
        </w:tc>
      </w:tr>
      <w:tr>
        <w:trPr>
          <w:trHeight w:val="330" w:hRule="atLeast"/>
        </w:trPr>
        <w:tc>
          <w:tcPr>
            <w:tcW w:w="426" w:type="dxa"/>
            <w:vAlign w:val="top"/>
          </w:tcPr>
          <w:p>
            <w:pPr>
              <w:rPr>
                <w:rFonts w:ascii="Arial"/>
                <w:sz w:val="21"/>
              </w:rPr>
            </w:pPr>
            <w:r/>
          </w:p>
        </w:tc>
        <w:tc>
          <w:tcPr>
            <w:tcW w:w="2164" w:type="dxa"/>
            <w:vAlign w:val="top"/>
          </w:tcPr>
          <w:p>
            <w:pPr>
              <w:rPr>
                <w:rFonts w:ascii="Arial"/>
                <w:sz w:val="21"/>
              </w:rPr>
            </w:pPr>
            <w:r/>
          </w:p>
        </w:tc>
        <w:tc>
          <w:tcPr>
            <w:tcW w:w="1029" w:type="dxa"/>
            <w:vAlign w:val="top"/>
          </w:tcPr>
          <w:p>
            <w:pPr>
              <w:ind w:left="109"/>
              <w:spacing w:before="44" w:line="217" w:lineRule="auto"/>
              <w:rPr>
                <w:rFonts w:ascii="SimSun" w:hAnsi="SimSun" w:eastAsia="SimSun" w:cs="SimSun"/>
                <w:sz w:val="18"/>
                <w:szCs w:val="18"/>
              </w:rPr>
            </w:pPr>
            <w:r>
              <w:rPr>
                <w:rFonts w:ascii="SimSun" w:hAnsi="SimSun" w:eastAsia="SimSun" w:cs="SimSun"/>
                <w:sz w:val="18"/>
                <w:szCs w:val="18"/>
                <w:spacing w:val="7"/>
              </w:rPr>
              <w:t>感①</w:t>
            </w:r>
          </w:p>
        </w:tc>
        <w:tc>
          <w:tcPr>
            <w:tcW w:w="1104" w:type="dxa"/>
            <w:vAlign w:val="top"/>
          </w:tcPr>
          <w:p>
            <w:pPr>
              <w:ind w:left="180"/>
              <w:spacing w:before="74" w:line="217" w:lineRule="auto"/>
              <w:rPr>
                <w:rFonts w:ascii="SimSun" w:hAnsi="SimSun" w:eastAsia="SimSun" w:cs="SimSun"/>
                <w:sz w:val="18"/>
                <w:szCs w:val="18"/>
              </w:rPr>
            </w:pPr>
            <w:r>
              <w:rPr>
                <w:rFonts w:ascii="SimSun" w:hAnsi="SimSun" w:eastAsia="SimSun" w:cs="SimSun"/>
                <w:sz w:val="18"/>
                <w:szCs w:val="18"/>
                <w:spacing w:val="-3"/>
              </w:rPr>
              <w:t>足感②</w:t>
            </w:r>
          </w:p>
        </w:tc>
        <w:tc>
          <w:tcPr>
            <w:tcW w:w="1070" w:type="dxa"/>
            <w:vAlign w:val="top"/>
          </w:tcPr>
          <w:p>
            <w:pPr>
              <w:ind w:left="157"/>
              <w:spacing w:before="74" w:line="217" w:lineRule="auto"/>
              <w:rPr>
                <w:rFonts w:ascii="SimSun" w:hAnsi="SimSun" w:eastAsia="SimSun" w:cs="SimSun"/>
                <w:sz w:val="18"/>
                <w:szCs w:val="18"/>
              </w:rPr>
            </w:pPr>
            <w:r>
              <w:rPr>
                <w:rFonts w:ascii="SimSun" w:hAnsi="SimSun" w:eastAsia="SimSun" w:cs="SimSun"/>
                <w:sz w:val="18"/>
                <w:szCs w:val="18"/>
              </w:rPr>
              <w:t>③</w:t>
            </w:r>
          </w:p>
        </w:tc>
        <w:tc>
          <w:tcPr>
            <w:tcW w:w="1095" w:type="dxa"/>
            <w:vAlign w:val="top"/>
          </w:tcPr>
          <w:p>
            <w:pPr>
              <w:ind w:left="176"/>
              <w:spacing w:before="74" w:line="217" w:lineRule="auto"/>
              <w:rPr>
                <w:rFonts w:ascii="SimSun" w:hAnsi="SimSun" w:eastAsia="SimSun" w:cs="SimSun"/>
                <w:sz w:val="18"/>
                <w:szCs w:val="18"/>
              </w:rPr>
            </w:pPr>
            <w:r>
              <w:rPr>
                <w:rFonts w:ascii="SimSun" w:hAnsi="SimSun" w:eastAsia="SimSun" w:cs="SimSun"/>
                <w:sz w:val="18"/>
                <w:szCs w:val="18"/>
                <w:spacing w:val="5"/>
              </w:rPr>
              <w:t>足感④</w:t>
            </w:r>
          </w:p>
        </w:tc>
        <w:tc>
          <w:tcPr>
            <w:tcW w:w="1406" w:type="dxa"/>
            <w:vAlign w:val="top"/>
          </w:tcPr>
          <w:p>
            <w:pPr>
              <w:ind w:left="171"/>
              <w:spacing w:before="74" w:line="217" w:lineRule="auto"/>
              <w:rPr>
                <w:rFonts w:ascii="SimSun" w:hAnsi="SimSun" w:eastAsia="SimSun" w:cs="SimSun"/>
                <w:sz w:val="18"/>
                <w:szCs w:val="18"/>
              </w:rPr>
            </w:pPr>
            <w:r>
              <w:rPr>
                <w:rFonts w:ascii="SimSun" w:hAnsi="SimSun" w:eastAsia="SimSun" w:cs="SimSun"/>
                <w:sz w:val="18"/>
                <w:szCs w:val="18"/>
                <w:spacing w:val="5"/>
              </w:rPr>
              <w:t>足感⑤</w:t>
            </w:r>
          </w:p>
        </w:tc>
      </w:tr>
      <w:tr>
        <w:trPr>
          <w:trHeight w:val="300" w:hRule="atLeast"/>
        </w:trPr>
        <w:tc>
          <w:tcPr>
            <w:tcW w:w="426" w:type="dxa"/>
            <w:vAlign w:val="top"/>
          </w:tcPr>
          <w:p>
            <w:pPr>
              <w:spacing w:before="107"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F8.1</w:t>
            </w:r>
          </w:p>
        </w:tc>
        <w:tc>
          <w:tcPr>
            <w:tcW w:w="2164" w:type="dxa"/>
            <w:vAlign w:val="top"/>
          </w:tcPr>
          <w:p>
            <w:pPr>
              <w:ind w:left="104"/>
              <w:spacing w:before="75" w:line="220" w:lineRule="auto"/>
              <w:rPr>
                <w:rFonts w:ascii="SimSun" w:hAnsi="SimSun" w:eastAsia="SimSun" w:cs="SimSun"/>
                <w:sz w:val="18"/>
                <w:szCs w:val="18"/>
              </w:rPr>
            </w:pPr>
            <w:r>
              <w:rPr>
                <w:rFonts w:ascii="SimSun" w:hAnsi="SimSun" w:eastAsia="SimSun" w:cs="SimSun"/>
                <w:sz w:val="18"/>
                <w:szCs w:val="18"/>
                <w:spacing w:val="14"/>
              </w:rPr>
              <w:t>您有消极感受吗?(如情</w:t>
            </w:r>
          </w:p>
        </w:tc>
        <w:tc>
          <w:tcPr>
            <w:tcW w:w="1029" w:type="dxa"/>
            <w:vAlign w:val="top"/>
          </w:tcPr>
          <w:p>
            <w:pPr>
              <w:ind w:left="109"/>
              <w:spacing w:before="75" w:line="220" w:lineRule="auto"/>
              <w:rPr>
                <w:rFonts w:ascii="SimSun" w:hAnsi="SimSun" w:eastAsia="SimSun" w:cs="SimSun"/>
                <w:sz w:val="18"/>
                <w:szCs w:val="18"/>
              </w:rPr>
            </w:pPr>
            <w:r>
              <w:rPr>
                <w:rFonts w:ascii="SimSun" w:hAnsi="SimSun" w:eastAsia="SimSun" w:cs="SimSun"/>
                <w:sz w:val="18"/>
                <w:szCs w:val="18"/>
                <w:spacing w:val="4"/>
              </w:rPr>
              <w:t>没有消极</w:t>
            </w:r>
          </w:p>
        </w:tc>
        <w:tc>
          <w:tcPr>
            <w:tcW w:w="1104" w:type="dxa"/>
            <w:vAlign w:val="top"/>
          </w:tcPr>
          <w:p>
            <w:pPr>
              <w:ind w:left="180"/>
              <w:spacing w:before="75" w:line="219" w:lineRule="auto"/>
              <w:rPr>
                <w:rFonts w:ascii="SimSun" w:hAnsi="SimSun" w:eastAsia="SimSun" w:cs="SimSun"/>
                <w:sz w:val="18"/>
                <w:szCs w:val="18"/>
              </w:rPr>
            </w:pPr>
            <w:r>
              <w:rPr>
                <w:rFonts w:ascii="SimSun" w:hAnsi="SimSun" w:eastAsia="SimSun" w:cs="SimSun"/>
                <w:sz w:val="18"/>
                <w:szCs w:val="18"/>
                <w:spacing w:val="4"/>
              </w:rPr>
              <w:t>偶尔有消</w:t>
            </w:r>
          </w:p>
        </w:tc>
        <w:tc>
          <w:tcPr>
            <w:tcW w:w="1070" w:type="dxa"/>
            <w:vAlign w:val="top"/>
          </w:tcPr>
          <w:p>
            <w:pPr>
              <w:ind w:left="157"/>
              <w:spacing w:before="75" w:line="220" w:lineRule="auto"/>
              <w:rPr>
                <w:rFonts w:ascii="SimSun" w:hAnsi="SimSun" w:eastAsia="SimSun" w:cs="SimSun"/>
                <w:sz w:val="18"/>
                <w:szCs w:val="18"/>
              </w:rPr>
            </w:pPr>
            <w:r>
              <w:rPr>
                <w:rFonts w:ascii="SimSun" w:hAnsi="SimSun" w:eastAsia="SimSun" w:cs="SimSun"/>
                <w:sz w:val="18"/>
                <w:szCs w:val="18"/>
                <w:spacing w:val="4"/>
              </w:rPr>
              <w:t>时有时无</w:t>
            </w:r>
          </w:p>
        </w:tc>
        <w:tc>
          <w:tcPr>
            <w:tcW w:w="1095" w:type="dxa"/>
            <w:vAlign w:val="top"/>
          </w:tcPr>
          <w:p>
            <w:pPr>
              <w:ind w:left="176"/>
              <w:spacing w:before="75" w:line="220" w:lineRule="auto"/>
              <w:rPr>
                <w:rFonts w:ascii="SimSun" w:hAnsi="SimSun" w:eastAsia="SimSun" w:cs="SimSun"/>
                <w:sz w:val="18"/>
                <w:szCs w:val="18"/>
              </w:rPr>
            </w:pPr>
            <w:r>
              <w:rPr>
                <w:rFonts w:ascii="SimSun" w:hAnsi="SimSun" w:eastAsia="SimSun" w:cs="SimSun"/>
                <w:sz w:val="18"/>
                <w:szCs w:val="18"/>
                <w:spacing w:val="6"/>
              </w:rPr>
              <w:t>经常有消</w:t>
            </w:r>
          </w:p>
        </w:tc>
        <w:tc>
          <w:tcPr>
            <w:tcW w:w="1406" w:type="dxa"/>
            <w:vAlign w:val="top"/>
          </w:tcPr>
          <w:p>
            <w:pPr>
              <w:ind w:left="171"/>
              <w:spacing w:before="75" w:line="220" w:lineRule="auto"/>
              <w:rPr>
                <w:rFonts w:ascii="SimSun" w:hAnsi="SimSun" w:eastAsia="SimSun" w:cs="SimSun"/>
                <w:sz w:val="18"/>
                <w:szCs w:val="18"/>
              </w:rPr>
            </w:pPr>
            <w:r>
              <w:rPr>
                <w:rFonts w:ascii="SimSun" w:hAnsi="SimSun" w:eastAsia="SimSun" w:cs="SimSun"/>
                <w:sz w:val="18"/>
                <w:szCs w:val="18"/>
                <w:spacing w:val="6"/>
              </w:rPr>
              <w:t>总是有消</w:t>
            </w:r>
          </w:p>
        </w:tc>
      </w:tr>
      <w:tr>
        <w:trPr>
          <w:trHeight w:val="497" w:hRule="atLeast"/>
        </w:trPr>
        <w:tc>
          <w:tcPr>
            <w:tcW w:w="426" w:type="dxa"/>
            <w:vAlign w:val="top"/>
          </w:tcPr>
          <w:p>
            <w:pPr>
              <w:rPr>
                <w:rFonts w:ascii="Arial"/>
                <w:sz w:val="21"/>
              </w:rPr>
            </w:pPr>
            <w:r/>
          </w:p>
        </w:tc>
        <w:tc>
          <w:tcPr>
            <w:tcW w:w="2164" w:type="dxa"/>
            <w:vAlign w:val="top"/>
          </w:tcPr>
          <w:p>
            <w:pPr>
              <w:ind w:left="104" w:right="89"/>
              <w:spacing w:before="44" w:line="227" w:lineRule="auto"/>
              <w:rPr>
                <w:rFonts w:ascii="SimSun" w:hAnsi="SimSun" w:eastAsia="SimSun" w:cs="SimSun"/>
                <w:sz w:val="18"/>
                <w:szCs w:val="18"/>
              </w:rPr>
            </w:pPr>
            <w:r>
              <w:rPr>
                <w:rFonts w:ascii="SimSun" w:hAnsi="SimSun" w:eastAsia="SimSun" w:cs="SimSun"/>
                <w:sz w:val="18"/>
                <w:szCs w:val="18"/>
                <w:spacing w:val="-1"/>
              </w:rPr>
              <w:t>绪低落、绝望、焦虑、忧</w:t>
            </w:r>
            <w:r>
              <w:rPr>
                <w:rFonts w:ascii="SimSun" w:hAnsi="SimSun" w:eastAsia="SimSun" w:cs="SimSun"/>
                <w:sz w:val="18"/>
                <w:szCs w:val="18"/>
              </w:rPr>
              <w:t xml:space="preserve"> </w:t>
            </w:r>
            <w:r>
              <w:rPr>
                <w:rFonts w:ascii="SimSun" w:hAnsi="SimSun" w:eastAsia="SimSun" w:cs="SimSun"/>
                <w:sz w:val="18"/>
                <w:szCs w:val="18"/>
                <w:spacing w:val="-4"/>
              </w:rPr>
              <w:t>郁</w:t>
            </w:r>
            <w:r>
              <w:rPr>
                <w:rFonts w:ascii="SimSun" w:hAnsi="SimSun" w:eastAsia="SimSun" w:cs="SimSun"/>
                <w:sz w:val="18"/>
                <w:szCs w:val="18"/>
                <w:spacing w:val="-36"/>
              </w:rPr>
              <w:t xml:space="preserve"> </w:t>
            </w:r>
            <w:r>
              <w:rPr>
                <w:rFonts w:ascii="SimSun" w:hAnsi="SimSun" w:eastAsia="SimSun" w:cs="SimSun"/>
                <w:sz w:val="18"/>
                <w:szCs w:val="18"/>
                <w:spacing w:val="-4"/>
              </w:rPr>
              <w:t>)</w:t>
            </w:r>
          </w:p>
        </w:tc>
        <w:tc>
          <w:tcPr>
            <w:tcW w:w="1029" w:type="dxa"/>
            <w:vAlign w:val="top"/>
          </w:tcPr>
          <w:p>
            <w:pPr>
              <w:ind w:left="90"/>
              <w:spacing w:before="44" w:line="217" w:lineRule="auto"/>
              <w:rPr>
                <w:rFonts w:ascii="SimSun" w:hAnsi="SimSun" w:eastAsia="SimSun" w:cs="SimSun"/>
                <w:sz w:val="18"/>
                <w:szCs w:val="18"/>
              </w:rPr>
            </w:pPr>
            <w:r>
              <w:rPr>
                <w:rFonts w:ascii="SimSun" w:hAnsi="SimSun" w:eastAsia="SimSun" w:cs="SimSun"/>
                <w:sz w:val="18"/>
                <w:szCs w:val="18"/>
                <w:spacing w:val="11"/>
              </w:rPr>
              <w:t>感受①</w:t>
            </w:r>
          </w:p>
        </w:tc>
        <w:tc>
          <w:tcPr>
            <w:tcW w:w="1104" w:type="dxa"/>
            <w:vAlign w:val="top"/>
          </w:tcPr>
          <w:p>
            <w:pPr>
              <w:ind w:left="180"/>
              <w:spacing w:before="44" w:line="217" w:lineRule="auto"/>
              <w:rPr>
                <w:rFonts w:ascii="SimSun" w:hAnsi="SimSun" w:eastAsia="SimSun" w:cs="SimSun"/>
                <w:sz w:val="18"/>
                <w:szCs w:val="18"/>
              </w:rPr>
            </w:pPr>
            <w:r>
              <w:rPr>
                <w:rFonts w:ascii="SimSun" w:hAnsi="SimSun" w:eastAsia="SimSun" w:cs="SimSun"/>
                <w:sz w:val="18"/>
                <w:szCs w:val="18"/>
                <w:spacing w:val="11"/>
              </w:rPr>
              <w:t>极感受②</w:t>
            </w:r>
          </w:p>
        </w:tc>
        <w:tc>
          <w:tcPr>
            <w:tcW w:w="1070" w:type="dxa"/>
            <w:vAlign w:val="top"/>
          </w:tcPr>
          <w:p>
            <w:pPr>
              <w:ind w:left="157"/>
              <w:spacing w:before="44" w:line="217" w:lineRule="auto"/>
              <w:rPr>
                <w:rFonts w:ascii="SimSun" w:hAnsi="SimSun" w:eastAsia="SimSun" w:cs="SimSun"/>
                <w:sz w:val="18"/>
                <w:szCs w:val="18"/>
              </w:rPr>
            </w:pPr>
            <w:r>
              <w:rPr>
                <w:rFonts w:ascii="SimSun" w:hAnsi="SimSun" w:eastAsia="SimSun" w:cs="SimSun"/>
                <w:sz w:val="18"/>
                <w:szCs w:val="18"/>
              </w:rPr>
              <w:t>③</w:t>
            </w:r>
          </w:p>
        </w:tc>
        <w:tc>
          <w:tcPr>
            <w:tcW w:w="1095" w:type="dxa"/>
            <w:vAlign w:val="top"/>
          </w:tcPr>
          <w:p>
            <w:pPr>
              <w:ind w:left="176"/>
              <w:spacing w:before="74" w:line="217" w:lineRule="auto"/>
              <w:rPr>
                <w:rFonts w:ascii="SimSun" w:hAnsi="SimSun" w:eastAsia="SimSun" w:cs="SimSun"/>
                <w:sz w:val="18"/>
                <w:szCs w:val="18"/>
              </w:rPr>
            </w:pPr>
            <w:r>
              <w:rPr>
                <w:rFonts w:ascii="SimSun" w:hAnsi="SimSun" w:eastAsia="SimSun" w:cs="SimSun"/>
                <w:sz w:val="18"/>
                <w:szCs w:val="18"/>
                <w:spacing w:val="4"/>
              </w:rPr>
              <w:t>极感受④</w:t>
            </w:r>
          </w:p>
        </w:tc>
        <w:tc>
          <w:tcPr>
            <w:tcW w:w="1406" w:type="dxa"/>
            <w:vAlign w:val="top"/>
          </w:tcPr>
          <w:p>
            <w:pPr>
              <w:ind w:left="171"/>
              <w:spacing w:before="74" w:line="217" w:lineRule="auto"/>
              <w:rPr>
                <w:rFonts w:ascii="SimSun" w:hAnsi="SimSun" w:eastAsia="SimSun" w:cs="SimSun"/>
                <w:sz w:val="18"/>
                <w:szCs w:val="18"/>
              </w:rPr>
            </w:pPr>
            <w:r>
              <w:rPr>
                <w:rFonts w:ascii="SimSun" w:hAnsi="SimSun" w:eastAsia="SimSun" w:cs="SimSun"/>
                <w:sz w:val="18"/>
                <w:szCs w:val="18"/>
                <w:spacing w:val="4"/>
              </w:rPr>
              <w:t>极感受⑤</w:t>
            </w:r>
          </w:p>
        </w:tc>
      </w:tr>
    </w:tbl>
    <w:p>
      <w:pPr>
        <w:spacing w:line="447" w:lineRule="auto"/>
        <w:rPr>
          <w:rFonts w:ascii="Arial"/>
          <w:sz w:val="21"/>
        </w:rPr>
      </w:pPr>
      <w:r/>
    </w:p>
    <w:p>
      <w:pPr>
        <w:ind w:left="1109" w:right="32" w:firstLine="349"/>
        <w:spacing w:before="59" w:line="381" w:lineRule="auto"/>
        <w:jc w:val="both"/>
        <w:rPr>
          <w:rFonts w:ascii="SimSun" w:hAnsi="SimSun" w:eastAsia="SimSun" w:cs="SimSun"/>
          <w:sz w:val="18"/>
          <w:szCs w:val="18"/>
        </w:rPr>
      </w:pPr>
      <w:r>
        <w:rPr>
          <w:rFonts w:ascii="SimSun" w:hAnsi="SimSun" w:eastAsia="SimSun" w:cs="SimSun"/>
          <w:sz w:val="18"/>
          <w:szCs w:val="18"/>
          <w:spacing w:val="-6"/>
        </w:rPr>
        <w:t>以下问题有关您的工作，这里工作是指您所进行的主要</w:t>
      </w:r>
      <w:r>
        <w:rPr>
          <w:rFonts w:ascii="SimSun" w:hAnsi="SimSun" w:eastAsia="SimSun" w:cs="SimSun"/>
          <w:sz w:val="18"/>
          <w:szCs w:val="18"/>
          <w:spacing w:val="-7"/>
        </w:rPr>
        <w:t>活动。包括志愿性工作、全日性学习、家务、照顾孩</w:t>
      </w:r>
      <w:r>
        <w:rPr>
          <w:rFonts w:ascii="SimSun" w:hAnsi="SimSun" w:eastAsia="SimSun" w:cs="SimSun"/>
          <w:sz w:val="18"/>
          <w:szCs w:val="18"/>
        </w:rPr>
        <w:t xml:space="preserve"> </w:t>
      </w:r>
      <w:r>
        <w:rPr>
          <w:rFonts w:ascii="SimSun" w:hAnsi="SimSun" w:eastAsia="SimSun" w:cs="SimSun"/>
          <w:sz w:val="18"/>
          <w:szCs w:val="18"/>
          <w:spacing w:val="-3"/>
        </w:rPr>
        <w:t>子、有收入的工作和无收入的工作等。所以，这里所说的工作，是指用去您大部分时间和精力的活动。问题涉</w:t>
      </w:r>
      <w:r>
        <w:rPr>
          <w:rFonts w:ascii="SimSun" w:hAnsi="SimSun" w:eastAsia="SimSun" w:cs="SimSun"/>
          <w:sz w:val="18"/>
          <w:szCs w:val="18"/>
          <w:spacing w:val="10"/>
        </w:rPr>
        <w:t xml:space="preserve"> </w:t>
      </w:r>
      <w:r>
        <w:rPr>
          <w:rFonts w:ascii="SimSun" w:hAnsi="SimSun" w:eastAsia="SimSun" w:cs="SimSun"/>
          <w:sz w:val="18"/>
          <w:szCs w:val="18"/>
        </w:rPr>
        <w:t>及前两个星期。</w:t>
      </w:r>
    </w:p>
    <w:p>
      <w:pPr>
        <w:ind w:left="1109"/>
        <w:spacing w:before="96" w:line="235" w:lineRule="auto"/>
        <w:rPr>
          <w:rFonts w:ascii="SimSun" w:hAnsi="SimSun" w:eastAsia="SimSun" w:cs="SimSun"/>
          <w:sz w:val="18"/>
          <w:szCs w:val="18"/>
        </w:rPr>
      </w:pPr>
      <w:r>
        <w:rPr>
          <w:rFonts w:ascii="Times New Roman" w:hAnsi="Times New Roman" w:eastAsia="Times New Roman" w:cs="Times New Roman"/>
          <w:sz w:val="18"/>
          <w:szCs w:val="18"/>
          <w:spacing w:val="3"/>
          <w:position w:val="2"/>
        </w:rPr>
        <w:t>F12.1    </w:t>
      </w:r>
      <w:r>
        <w:rPr>
          <w:rFonts w:ascii="SimSun" w:hAnsi="SimSun" w:eastAsia="SimSun" w:cs="SimSun"/>
          <w:sz w:val="18"/>
          <w:szCs w:val="18"/>
          <w:spacing w:val="3"/>
          <w:position w:val="2"/>
        </w:rPr>
        <w:t>您能工作吗?</w:t>
      </w:r>
      <w:r>
        <w:rPr>
          <w:rFonts w:ascii="SimSun" w:hAnsi="SimSun" w:eastAsia="SimSun" w:cs="SimSun"/>
          <w:sz w:val="18"/>
          <w:szCs w:val="18"/>
          <w:spacing w:val="6"/>
          <w:position w:val="2"/>
        </w:rPr>
        <w:t xml:space="preserve">            </w:t>
      </w:r>
      <w:r>
        <w:rPr>
          <w:rFonts w:ascii="SimSun" w:hAnsi="SimSun" w:eastAsia="SimSun" w:cs="SimSun"/>
          <w:sz w:val="18"/>
          <w:szCs w:val="18"/>
          <w:spacing w:val="3"/>
        </w:rPr>
        <w:t>根本不能①</w:t>
      </w:r>
      <w:r>
        <w:rPr>
          <w:rFonts w:ascii="SimSun" w:hAnsi="SimSun" w:eastAsia="SimSun" w:cs="SimSun"/>
          <w:sz w:val="18"/>
          <w:szCs w:val="18"/>
          <w:spacing w:val="2"/>
        </w:rPr>
        <w:t>很少能②</w:t>
      </w:r>
      <w:r>
        <w:rPr>
          <w:rFonts w:ascii="SimSun" w:hAnsi="SimSun" w:eastAsia="SimSun" w:cs="SimSun"/>
          <w:sz w:val="18"/>
          <w:szCs w:val="18"/>
          <w:spacing w:val="31"/>
        </w:rPr>
        <w:t xml:space="preserve">   </w:t>
      </w:r>
      <w:r>
        <w:rPr>
          <w:rFonts w:ascii="SimSun" w:hAnsi="SimSun" w:eastAsia="SimSun" w:cs="SimSun"/>
          <w:sz w:val="18"/>
          <w:szCs w:val="18"/>
          <w:spacing w:val="2"/>
        </w:rPr>
        <w:t>能 (</w:t>
      </w:r>
      <w:r>
        <w:rPr>
          <w:rFonts w:ascii="SimSun" w:hAnsi="SimSun" w:eastAsia="SimSun" w:cs="SimSun"/>
          <w:sz w:val="18"/>
          <w:szCs w:val="18"/>
          <w:spacing w:val="-29"/>
        </w:rPr>
        <w:t xml:space="preserve"> </w:t>
      </w:r>
      <w:r>
        <w:rPr>
          <w:rFonts w:ascii="SimSun" w:hAnsi="SimSun" w:eastAsia="SimSun" w:cs="SimSun"/>
          <w:sz w:val="18"/>
          <w:szCs w:val="18"/>
          <w:spacing w:val="2"/>
        </w:rPr>
        <w:t>一</w:t>
      </w:r>
      <w:r>
        <w:rPr>
          <w:rFonts w:ascii="SimSun" w:hAnsi="SimSun" w:eastAsia="SimSun" w:cs="SimSun"/>
          <w:sz w:val="18"/>
          <w:szCs w:val="18"/>
          <w:spacing w:val="-32"/>
        </w:rPr>
        <w:t xml:space="preserve"> </w:t>
      </w:r>
      <w:r>
        <w:rPr>
          <w:rFonts w:ascii="SimSun" w:hAnsi="SimSun" w:eastAsia="SimSun" w:cs="SimSun"/>
          <w:sz w:val="18"/>
          <w:szCs w:val="18"/>
          <w:spacing w:val="2"/>
        </w:rPr>
        <w:t>般</w:t>
      </w:r>
      <w:r>
        <w:rPr>
          <w:rFonts w:ascii="SimSun" w:hAnsi="SimSun" w:eastAsia="SimSun" w:cs="SimSun"/>
          <w:sz w:val="18"/>
          <w:szCs w:val="18"/>
          <w:spacing w:val="-31"/>
        </w:rPr>
        <w:t xml:space="preserve"> </w:t>
      </w:r>
      <w:r>
        <w:rPr>
          <w:rFonts w:ascii="SimSun" w:hAnsi="SimSun" w:eastAsia="SimSun" w:cs="SimSun"/>
          <w:sz w:val="18"/>
          <w:szCs w:val="18"/>
          <w:spacing w:val="2"/>
        </w:rPr>
        <w:t>)</w:t>
      </w:r>
      <w:r>
        <w:rPr>
          <w:rFonts w:ascii="SimSun" w:hAnsi="SimSun" w:eastAsia="SimSun" w:cs="SimSun"/>
          <w:sz w:val="18"/>
          <w:szCs w:val="18"/>
          <w:spacing w:val="-33"/>
        </w:rPr>
        <w:t xml:space="preserve"> </w:t>
      </w:r>
      <w:r>
        <w:rPr>
          <w:rFonts w:ascii="SimSun" w:hAnsi="SimSun" w:eastAsia="SimSun" w:cs="SimSun"/>
          <w:sz w:val="18"/>
          <w:szCs w:val="18"/>
          <w:spacing w:val="2"/>
        </w:rPr>
        <w:t>③</w:t>
      </w:r>
      <w:r>
        <w:rPr>
          <w:rFonts w:ascii="SimSun" w:hAnsi="SimSun" w:eastAsia="SimSun" w:cs="SimSun"/>
          <w:sz w:val="18"/>
          <w:szCs w:val="18"/>
          <w:spacing w:val="-24"/>
        </w:rPr>
        <w:t xml:space="preserve"> </w:t>
      </w:r>
      <w:r>
        <w:rPr>
          <w:rFonts w:ascii="SimSun" w:hAnsi="SimSun" w:eastAsia="SimSun" w:cs="SimSun"/>
          <w:sz w:val="18"/>
          <w:szCs w:val="18"/>
          <w:spacing w:val="2"/>
        </w:rPr>
        <w:t>多</w:t>
      </w:r>
      <w:r>
        <w:rPr>
          <w:rFonts w:ascii="SimSun" w:hAnsi="SimSun" w:eastAsia="SimSun" w:cs="SimSun"/>
          <w:sz w:val="18"/>
          <w:szCs w:val="18"/>
          <w:spacing w:val="-30"/>
        </w:rPr>
        <w:t xml:space="preserve"> </w:t>
      </w:r>
      <w:r>
        <w:rPr>
          <w:rFonts w:ascii="SimSun" w:hAnsi="SimSun" w:eastAsia="SimSun" w:cs="SimSun"/>
          <w:sz w:val="18"/>
          <w:szCs w:val="18"/>
          <w:spacing w:val="2"/>
        </w:rPr>
        <w:t>数</w:t>
      </w:r>
      <w:r>
        <w:rPr>
          <w:rFonts w:ascii="SimSun" w:hAnsi="SimSun" w:eastAsia="SimSun" w:cs="SimSun"/>
          <w:sz w:val="18"/>
          <w:szCs w:val="18"/>
          <w:spacing w:val="-24"/>
        </w:rPr>
        <w:t xml:space="preserve"> </w:t>
      </w:r>
      <w:r>
        <w:rPr>
          <w:rFonts w:ascii="SimSun" w:hAnsi="SimSun" w:eastAsia="SimSun" w:cs="SimSun"/>
          <w:sz w:val="18"/>
          <w:szCs w:val="18"/>
          <w:spacing w:val="2"/>
        </w:rPr>
        <w:t>能</w:t>
      </w:r>
      <w:r>
        <w:rPr>
          <w:rFonts w:ascii="SimSun" w:hAnsi="SimSun" w:eastAsia="SimSun" w:cs="SimSun"/>
          <w:sz w:val="18"/>
          <w:szCs w:val="18"/>
          <w:spacing w:val="-33"/>
        </w:rPr>
        <w:t xml:space="preserve"> </w:t>
      </w:r>
      <w:r>
        <w:rPr>
          <w:rFonts w:ascii="SimSun" w:hAnsi="SimSun" w:eastAsia="SimSun" w:cs="SimSun"/>
          <w:sz w:val="18"/>
          <w:szCs w:val="18"/>
          <w:spacing w:val="2"/>
        </w:rPr>
        <w:t>④</w:t>
      </w:r>
      <w:r>
        <w:rPr>
          <w:rFonts w:ascii="SimSun" w:hAnsi="SimSun" w:eastAsia="SimSun" w:cs="SimSun"/>
          <w:sz w:val="18"/>
          <w:szCs w:val="18"/>
          <w:spacing w:val="-31"/>
        </w:rPr>
        <w:t xml:space="preserve"> </w:t>
      </w:r>
      <w:r>
        <w:rPr>
          <w:rFonts w:ascii="SimSun" w:hAnsi="SimSun" w:eastAsia="SimSun" w:cs="SimSun"/>
          <w:sz w:val="18"/>
          <w:szCs w:val="18"/>
          <w:spacing w:val="2"/>
        </w:rPr>
        <w:t>)完全能⑤</w:t>
      </w:r>
      <w:r>
        <w:rPr>
          <w:rFonts w:ascii="SimSun" w:hAnsi="SimSun" w:eastAsia="SimSun" w:cs="SimSun"/>
          <w:sz w:val="18"/>
          <w:szCs w:val="18"/>
          <w:spacing w:val="24"/>
        </w:rPr>
        <w:t xml:space="preserve">   </w:t>
      </w:r>
      <w:r>
        <w:rPr>
          <w:rFonts w:ascii="SimSun" w:hAnsi="SimSun" w:eastAsia="SimSun" w:cs="SimSun"/>
          <w:sz w:val="18"/>
          <w:szCs w:val="18"/>
          <w:spacing w:val="2"/>
        </w:rPr>
        <w:t>□</w:t>
      </w:r>
    </w:p>
    <w:p>
      <w:pPr>
        <w:spacing w:line="357" w:lineRule="auto"/>
        <w:rPr>
          <w:rFonts w:ascii="Arial"/>
          <w:sz w:val="21"/>
        </w:rPr>
      </w:pPr>
      <w:r/>
    </w:p>
    <w:p>
      <w:pPr>
        <w:ind w:left="1729" w:right="155" w:hanging="620"/>
        <w:spacing w:before="59" w:line="273" w:lineRule="auto"/>
        <w:rPr>
          <w:rFonts w:ascii="SimSun" w:hAnsi="SimSun" w:eastAsia="SimSun" w:cs="SimSun"/>
          <w:sz w:val="18"/>
          <w:szCs w:val="18"/>
        </w:rPr>
      </w:pPr>
      <w:r>
        <w:rPr>
          <w:rFonts w:ascii="Times New Roman" w:hAnsi="Times New Roman" w:eastAsia="Times New Roman" w:cs="Times New Roman"/>
          <w:sz w:val="18"/>
          <w:szCs w:val="18"/>
          <w:spacing w:val="16"/>
        </w:rPr>
        <w:t>F12.2</w:t>
      </w:r>
      <w:r>
        <w:rPr>
          <w:rFonts w:ascii="Times New Roman" w:hAnsi="Times New Roman" w:eastAsia="Times New Roman" w:cs="Times New Roman"/>
          <w:sz w:val="18"/>
          <w:szCs w:val="18"/>
          <w:spacing w:val="3"/>
        </w:rPr>
        <w:t xml:space="preserve">    </w:t>
      </w:r>
      <w:r>
        <w:rPr>
          <w:rFonts w:ascii="SimSun" w:hAnsi="SimSun" w:eastAsia="SimSun" w:cs="SimSun"/>
          <w:sz w:val="18"/>
          <w:szCs w:val="18"/>
          <w:spacing w:val="16"/>
        </w:rPr>
        <w:t>您觉得您能完成自己的</w:t>
      </w:r>
      <w:r>
        <w:rPr>
          <w:rFonts w:ascii="SimSun" w:hAnsi="SimSun" w:eastAsia="SimSun" w:cs="SimSun"/>
          <w:sz w:val="18"/>
          <w:szCs w:val="18"/>
          <w:spacing w:val="62"/>
        </w:rPr>
        <w:t xml:space="preserve"> </w:t>
      </w:r>
      <w:r>
        <w:rPr>
          <w:rFonts w:ascii="SimSun" w:hAnsi="SimSun" w:eastAsia="SimSun" w:cs="SimSun"/>
          <w:sz w:val="18"/>
          <w:szCs w:val="18"/>
          <w:spacing w:val="16"/>
        </w:rPr>
        <w:t>根本不能①很少能②   能(一般)③多数能④    完全能⑤   □</w:t>
      </w:r>
      <w:r>
        <w:rPr>
          <w:rFonts w:ascii="SimSun" w:hAnsi="SimSun" w:eastAsia="SimSun" w:cs="SimSun"/>
          <w:sz w:val="18"/>
          <w:szCs w:val="18"/>
        </w:rPr>
        <w:t xml:space="preserve"> </w:t>
      </w:r>
      <w:r>
        <w:rPr>
          <w:rFonts w:ascii="SimSun" w:hAnsi="SimSun" w:eastAsia="SimSun" w:cs="SimSun"/>
          <w:sz w:val="18"/>
          <w:szCs w:val="18"/>
          <w:spacing w:val="4"/>
        </w:rPr>
        <w:t>职责吗?</w:t>
      </w:r>
    </w:p>
    <w:p>
      <w:pPr>
        <w:ind w:left="1109"/>
        <w:spacing w:before="98" w:line="217" w:lineRule="auto"/>
        <w:rPr>
          <w:rFonts w:ascii="SimSun" w:hAnsi="SimSun" w:eastAsia="SimSun" w:cs="SimSun"/>
          <w:sz w:val="18"/>
          <w:szCs w:val="18"/>
        </w:rPr>
      </w:pPr>
      <w:r>
        <w:rPr>
          <w:rFonts w:ascii="SimSun" w:hAnsi="SimSun" w:eastAsia="SimSun" w:cs="SimSun"/>
          <w:sz w:val="18"/>
          <w:szCs w:val="18"/>
          <w:spacing w:val="11"/>
        </w:rPr>
        <w:t>F12.4</w:t>
      </w:r>
      <w:r>
        <w:rPr>
          <w:rFonts w:ascii="SimSun" w:hAnsi="SimSun" w:eastAsia="SimSun" w:cs="SimSun"/>
          <w:sz w:val="18"/>
          <w:szCs w:val="18"/>
          <w:spacing w:val="56"/>
        </w:rPr>
        <w:t xml:space="preserve"> </w:t>
      </w:r>
      <w:r>
        <w:rPr>
          <w:rFonts w:ascii="SimSun" w:hAnsi="SimSun" w:eastAsia="SimSun" w:cs="SimSun"/>
          <w:sz w:val="18"/>
          <w:szCs w:val="18"/>
          <w:spacing w:val="11"/>
        </w:rPr>
        <w:t>您对自己的工作能力满  很不满意①不满意②    既非满意也</w:t>
      </w:r>
      <w:r>
        <w:rPr>
          <w:rFonts w:ascii="SimSun" w:hAnsi="SimSun" w:eastAsia="SimSun" w:cs="SimSun"/>
          <w:sz w:val="18"/>
          <w:szCs w:val="18"/>
          <w:spacing w:val="40"/>
          <w:w w:val="101"/>
        </w:rPr>
        <w:t xml:space="preserve"> </w:t>
      </w:r>
      <w:r>
        <w:rPr>
          <w:rFonts w:ascii="SimSun" w:hAnsi="SimSun" w:eastAsia="SimSun" w:cs="SimSun"/>
          <w:sz w:val="18"/>
          <w:szCs w:val="18"/>
          <w:spacing w:val="11"/>
        </w:rPr>
        <w:t>满意④     很满意⑤    □</w:t>
      </w:r>
    </w:p>
    <w:p>
      <w:pPr>
        <w:ind w:left="1730"/>
        <w:spacing w:before="44" w:line="221" w:lineRule="auto"/>
        <w:rPr>
          <w:rFonts w:ascii="SimSun" w:hAnsi="SimSun" w:eastAsia="SimSun" w:cs="SimSun"/>
          <w:sz w:val="18"/>
          <w:szCs w:val="18"/>
        </w:rPr>
      </w:pPr>
      <w:r>
        <w:rPr>
          <w:rFonts w:ascii="SimSun" w:hAnsi="SimSun" w:eastAsia="SimSun" w:cs="SimSun"/>
          <w:sz w:val="18"/>
          <w:szCs w:val="18"/>
          <w:spacing w:val="3"/>
          <w:position w:val="2"/>
        </w:rPr>
        <w:t>意吗?                                </w:t>
      </w:r>
      <w:r>
        <w:rPr>
          <w:rFonts w:ascii="SimSun" w:hAnsi="SimSun" w:eastAsia="SimSun" w:cs="SimSun"/>
          <w:sz w:val="18"/>
          <w:szCs w:val="18"/>
          <w:spacing w:val="2"/>
          <w:position w:val="2"/>
        </w:rPr>
        <w:t xml:space="preserve">          </w:t>
      </w:r>
      <w:r>
        <w:rPr>
          <w:rFonts w:ascii="SimSun" w:hAnsi="SimSun" w:eastAsia="SimSun" w:cs="SimSun"/>
          <w:sz w:val="18"/>
          <w:szCs w:val="18"/>
          <w:spacing w:val="2"/>
          <w:position w:val="-1"/>
        </w:rPr>
        <w:t>非不满意③</w:t>
      </w:r>
    </w:p>
    <w:p>
      <w:pPr>
        <w:ind w:left="1109"/>
        <w:spacing w:before="119" w:line="227" w:lineRule="auto"/>
        <w:rPr>
          <w:rFonts w:ascii="SimSun" w:hAnsi="SimSun" w:eastAsia="SimSun" w:cs="SimSun"/>
          <w:sz w:val="18"/>
          <w:szCs w:val="18"/>
        </w:rPr>
      </w:pPr>
      <w:r>
        <w:rPr>
          <w:rFonts w:ascii="SimSun" w:hAnsi="SimSun" w:eastAsia="SimSun" w:cs="SimSun"/>
          <w:sz w:val="18"/>
          <w:szCs w:val="18"/>
          <w:spacing w:val="12"/>
          <w:position w:val="1"/>
        </w:rPr>
        <w:t>F12.3</w:t>
      </w:r>
      <w:r>
        <w:rPr>
          <w:rFonts w:ascii="SimSun" w:hAnsi="SimSun" w:eastAsia="SimSun" w:cs="SimSun"/>
          <w:sz w:val="18"/>
          <w:szCs w:val="18"/>
          <w:spacing w:val="64"/>
          <w:position w:val="1"/>
        </w:rPr>
        <w:t xml:space="preserve"> </w:t>
      </w:r>
      <w:r>
        <w:rPr>
          <w:rFonts w:ascii="SimSun" w:hAnsi="SimSun" w:eastAsia="SimSun" w:cs="SimSun"/>
          <w:sz w:val="18"/>
          <w:szCs w:val="18"/>
          <w:spacing w:val="12"/>
          <w:position w:val="1"/>
        </w:rPr>
        <w:t>您如何评价自己的工作  很差①      差②   </w:t>
      </w:r>
      <w:r>
        <w:rPr>
          <w:rFonts w:ascii="SimSun" w:hAnsi="SimSun" w:eastAsia="SimSun" w:cs="SimSun"/>
          <w:sz w:val="18"/>
          <w:szCs w:val="18"/>
          <w:spacing w:val="11"/>
          <w:position w:val="1"/>
        </w:rPr>
        <w:t xml:space="preserve">    </w:t>
      </w:r>
      <w:r>
        <w:rPr>
          <w:rFonts w:ascii="SimSun" w:hAnsi="SimSun" w:eastAsia="SimSun" w:cs="SimSun"/>
          <w:sz w:val="18"/>
          <w:szCs w:val="18"/>
          <w:spacing w:val="11"/>
          <w:position w:val="-1"/>
        </w:rPr>
        <w:t>不好也不差好④</w:t>
      </w:r>
      <w:r>
        <w:rPr>
          <w:rFonts w:ascii="SimSun" w:hAnsi="SimSun" w:eastAsia="SimSun" w:cs="SimSun"/>
          <w:sz w:val="18"/>
          <w:szCs w:val="18"/>
          <w:spacing w:val="12"/>
          <w:position w:val="-1"/>
        </w:rPr>
        <w:t xml:space="preserve">       </w:t>
      </w:r>
      <w:r>
        <w:rPr>
          <w:rFonts w:ascii="SimSun" w:hAnsi="SimSun" w:eastAsia="SimSun" w:cs="SimSun"/>
          <w:sz w:val="18"/>
          <w:szCs w:val="18"/>
          <w:spacing w:val="11"/>
          <w:position w:val="-1"/>
        </w:rPr>
        <w:t>很好⑤</w:t>
      </w:r>
      <w:r>
        <w:rPr>
          <w:rFonts w:ascii="SimSun" w:hAnsi="SimSun" w:eastAsia="SimSun" w:cs="SimSun"/>
          <w:sz w:val="18"/>
          <w:szCs w:val="18"/>
          <w:spacing w:val="14"/>
          <w:position w:val="-1"/>
        </w:rPr>
        <w:t xml:space="preserve">     </w:t>
      </w:r>
      <w:r>
        <w:rPr>
          <w:rFonts w:ascii="SimSun" w:hAnsi="SimSun" w:eastAsia="SimSun" w:cs="SimSun"/>
          <w:sz w:val="18"/>
          <w:szCs w:val="18"/>
          <w:spacing w:val="11"/>
          <w:position w:val="-1"/>
        </w:rPr>
        <w:t>□</w:t>
      </w:r>
    </w:p>
    <w:p>
      <w:pPr>
        <w:ind w:left="1730"/>
        <w:spacing w:before="41" w:line="225" w:lineRule="auto"/>
        <w:rPr>
          <w:rFonts w:ascii="SimSun" w:hAnsi="SimSun" w:eastAsia="SimSun" w:cs="SimSun"/>
          <w:sz w:val="18"/>
          <w:szCs w:val="18"/>
        </w:rPr>
      </w:pPr>
      <w:r>
        <w:rPr>
          <w:rFonts w:ascii="SimSun" w:hAnsi="SimSun" w:eastAsia="SimSun" w:cs="SimSun"/>
          <w:sz w:val="18"/>
          <w:szCs w:val="18"/>
          <w:spacing w:val="4"/>
        </w:rPr>
        <w:t>能力?</w:t>
      </w:r>
      <w:r>
        <w:rPr>
          <w:rFonts w:ascii="SimSun" w:hAnsi="SimSun" w:eastAsia="SimSun" w:cs="SimSun"/>
          <w:sz w:val="18"/>
          <w:szCs w:val="18"/>
        </w:rPr>
        <w:t xml:space="preserve">                                           </w:t>
      </w:r>
      <w:r>
        <w:rPr>
          <w:rFonts w:ascii="SimSun" w:hAnsi="SimSun" w:eastAsia="SimSun" w:cs="SimSun"/>
          <w:sz w:val="18"/>
          <w:szCs w:val="18"/>
          <w:spacing w:val="4"/>
          <w:position w:val="-1"/>
        </w:rPr>
        <w:t>③</w:t>
      </w:r>
    </w:p>
    <w:p>
      <w:pPr>
        <w:spacing w:line="409" w:lineRule="auto"/>
        <w:rPr>
          <w:rFonts w:ascii="Arial"/>
          <w:sz w:val="21"/>
        </w:rPr>
      </w:pPr>
      <w:r/>
    </w:p>
    <w:p>
      <w:pPr>
        <w:ind w:left="1100" w:right="27" w:firstLine="359"/>
        <w:spacing w:before="59" w:line="371" w:lineRule="auto"/>
        <w:rPr>
          <w:rFonts w:ascii="SimSun" w:hAnsi="SimSun" w:eastAsia="SimSun" w:cs="SimSun"/>
          <w:sz w:val="18"/>
          <w:szCs w:val="18"/>
        </w:rPr>
      </w:pPr>
      <w:r>
        <w:rPr>
          <w:rFonts w:ascii="SimSun" w:hAnsi="SimSun" w:eastAsia="SimSun" w:cs="SimSun"/>
          <w:sz w:val="18"/>
          <w:szCs w:val="18"/>
          <w:spacing w:val="1"/>
        </w:rPr>
        <w:t>以下问题问的是您在前两个星期中“行动的能力”如何。这里指当您想做事情或需要做事情的时候移动</w:t>
      </w:r>
      <w:r>
        <w:rPr>
          <w:rFonts w:ascii="SimSun" w:hAnsi="SimSun" w:eastAsia="SimSun" w:cs="SimSun"/>
          <w:sz w:val="18"/>
          <w:szCs w:val="18"/>
          <w:spacing w:val="16"/>
        </w:rPr>
        <w:t xml:space="preserve"> </w:t>
      </w:r>
      <w:r>
        <w:rPr>
          <w:rFonts w:ascii="SimSun" w:hAnsi="SimSun" w:eastAsia="SimSun" w:cs="SimSun"/>
          <w:sz w:val="18"/>
          <w:szCs w:val="18"/>
          <w:spacing w:val="1"/>
        </w:rPr>
        <w:t>身体的能力。</w:t>
      </w:r>
    </w:p>
    <w:p>
      <w:pPr>
        <w:spacing w:line="114" w:lineRule="exact"/>
        <w:rPr/>
      </w:pPr>
      <w:r/>
    </w:p>
    <w:tbl>
      <w:tblPr>
        <w:tblStyle w:val="TableNormal"/>
        <w:tblW w:w="8384" w:type="dxa"/>
        <w:tblInd w:w="11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53"/>
        <w:gridCol w:w="2201"/>
        <w:gridCol w:w="1057"/>
        <w:gridCol w:w="1086"/>
        <w:gridCol w:w="2180"/>
        <w:gridCol w:w="1091"/>
        <w:gridCol w:w="316"/>
      </w:tblGrid>
      <w:tr>
        <w:trPr>
          <w:trHeight w:val="575" w:hRule="atLeast"/>
        </w:trPr>
        <w:tc>
          <w:tcPr>
            <w:tcW w:w="453" w:type="dxa"/>
            <w:vAlign w:val="top"/>
          </w:tcPr>
          <w:p>
            <w:pPr>
              <w:spacing w:line="238" w:lineRule="auto"/>
              <w:rPr>
                <w:rFonts w:ascii="SimSun" w:hAnsi="SimSun" w:eastAsia="SimSun" w:cs="SimSun"/>
                <w:sz w:val="18"/>
                <w:szCs w:val="18"/>
              </w:rPr>
            </w:pPr>
            <w:r>
              <w:rPr>
                <w:rFonts w:ascii="SimSun" w:hAnsi="SimSun" w:eastAsia="SimSun" w:cs="SimSun"/>
                <w:sz w:val="18"/>
                <w:szCs w:val="18"/>
                <w:spacing w:val="-2"/>
              </w:rPr>
              <w:t>F9.1</w:t>
            </w:r>
          </w:p>
        </w:tc>
        <w:tc>
          <w:tcPr>
            <w:tcW w:w="2201" w:type="dxa"/>
            <w:vAlign w:val="top"/>
          </w:tcPr>
          <w:p>
            <w:pPr>
              <w:ind w:left="97"/>
              <w:spacing w:line="219" w:lineRule="auto"/>
              <w:rPr>
                <w:rFonts w:ascii="SimSun" w:hAnsi="SimSun" w:eastAsia="SimSun" w:cs="SimSun"/>
                <w:sz w:val="18"/>
                <w:szCs w:val="18"/>
              </w:rPr>
            </w:pPr>
            <w:r>
              <w:rPr>
                <w:rFonts w:ascii="SimSun" w:hAnsi="SimSun" w:eastAsia="SimSun" w:cs="SimSun"/>
                <w:sz w:val="18"/>
                <w:szCs w:val="18"/>
                <w:spacing w:val="3"/>
              </w:rPr>
              <w:t>您行动的能力如何?</w:t>
            </w:r>
          </w:p>
        </w:tc>
        <w:tc>
          <w:tcPr>
            <w:tcW w:w="1057" w:type="dxa"/>
            <w:vAlign w:val="top"/>
          </w:tcPr>
          <w:p>
            <w:pPr>
              <w:ind w:left="135"/>
              <w:spacing w:line="217" w:lineRule="auto"/>
              <w:rPr>
                <w:rFonts w:ascii="SimSun" w:hAnsi="SimSun" w:eastAsia="SimSun" w:cs="SimSun"/>
                <w:sz w:val="18"/>
                <w:szCs w:val="18"/>
              </w:rPr>
            </w:pPr>
            <w:r>
              <w:rPr>
                <w:rFonts w:ascii="SimSun" w:hAnsi="SimSun" w:eastAsia="SimSun" w:cs="SimSun"/>
                <w:sz w:val="18"/>
                <w:szCs w:val="18"/>
                <w:spacing w:val="5"/>
              </w:rPr>
              <w:t>很差①</w:t>
            </w:r>
          </w:p>
        </w:tc>
        <w:tc>
          <w:tcPr>
            <w:tcW w:w="1086" w:type="dxa"/>
            <w:vAlign w:val="top"/>
          </w:tcPr>
          <w:p>
            <w:pPr>
              <w:ind w:left="178"/>
              <w:spacing w:line="217" w:lineRule="auto"/>
              <w:rPr>
                <w:rFonts w:ascii="SimSun" w:hAnsi="SimSun" w:eastAsia="SimSun" w:cs="SimSun"/>
                <w:sz w:val="18"/>
                <w:szCs w:val="18"/>
              </w:rPr>
            </w:pPr>
            <w:r>
              <w:rPr>
                <w:rFonts w:ascii="SimSun" w:hAnsi="SimSun" w:eastAsia="SimSun" w:cs="SimSun"/>
                <w:sz w:val="18"/>
                <w:szCs w:val="18"/>
                <w:spacing w:val="8"/>
              </w:rPr>
              <w:t>差②</w:t>
            </w:r>
          </w:p>
        </w:tc>
        <w:tc>
          <w:tcPr>
            <w:tcW w:w="2180" w:type="dxa"/>
            <w:vAlign w:val="top"/>
          </w:tcPr>
          <w:p>
            <w:pPr>
              <w:ind w:left="173" w:right="540"/>
              <w:spacing w:before="30" w:line="274" w:lineRule="auto"/>
              <w:rPr>
                <w:rFonts w:ascii="SimSun" w:hAnsi="SimSun" w:eastAsia="SimSun" w:cs="SimSun"/>
                <w:sz w:val="18"/>
                <w:szCs w:val="18"/>
              </w:rPr>
            </w:pPr>
            <w:r>
              <w:rPr>
                <w:rFonts w:ascii="SimSun" w:hAnsi="SimSun" w:eastAsia="SimSun" w:cs="SimSun"/>
                <w:sz w:val="18"/>
                <w:szCs w:val="18"/>
                <w:spacing w:val="6"/>
              </w:rPr>
              <w:t>不好也不</w:t>
            </w:r>
            <w:r>
              <w:rPr>
                <w:rFonts w:ascii="SimSun" w:hAnsi="SimSun" w:eastAsia="SimSun" w:cs="SimSun"/>
                <w:sz w:val="18"/>
                <w:szCs w:val="18"/>
                <w:spacing w:val="26"/>
              </w:rPr>
              <w:t xml:space="preserve">   </w:t>
            </w:r>
            <w:r>
              <w:rPr>
                <w:rFonts w:ascii="SimSun" w:hAnsi="SimSun" w:eastAsia="SimSun" w:cs="SimSun"/>
                <w:sz w:val="18"/>
                <w:szCs w:val="18"/>
                <w:spacing w:val="6"/>
              </w:rPr>
              <w:t>好④</w:t>
            </w:r>
            <w:r>
              <w:rPr>
                <w:rFonts w:ascii="SimSun" w:hAnsi="SimSun" w:eastAsia="SimSun" w:cs="SimSun"/>
                <w:sz w:val="18"/>
                <w:szCs w:val="18"/>
                <w:spacing w:val="1"/>
              </w:rPr>
              <w:t xml:space="preserve"> </w:t>
            </w:r>
            <w:r>
              <w:rPr>
                <w:rFonts w:ascii="SimSun" w:hAnsi="SimSun" w:eastAsia="SimSun" w:cs="SimSun"/>
                <w:sz w:val="18"/>
                <w:szCs w:val="18"/>
                <w:spacing w:val="8"/>
              </w:rPr>
              <w:t>差③</w:t>
            </w:r>
          </w:p>
        </w:tc>
        <w:tc>
          <w:tcPr>
            <w:tcW w:w="1091" w:type="dxa"/>
            <w:vAlign w:val="top"/>
          </w:tcPr>
          <w:p>
            <w:pPr>
              <w:ind w:left="172"/>
              <w:spacing w:before="30" w:line="217" w:lineRule="auto"/>
              <w:rPr>
                <w:rFonts w:ascii="SimSun" w:hAnsi="SimSun" w:eastAsia="SimSun" w:cs="SimSun"/>
                <w:sz w:val="18"/>
                <w:szCs w:val="18"/>
              </w:rPr>
            </w:pPr>
            <w:r>
              <w:rPr>
                <w:rFonts w:ascii="SimSun" w:hAnsi="SimSun" w:eastAsia="SimSun" w:cs="SimSun"/>
                <w:sz w:val="18"/>
                <w:szCs w:val="18"/>
                <w:spacing w:val="5"/>
              </w:rPr>
              <w:t>很好⑤</w:t>
            </w:r>
          </w:p>
        </w:tc>
        <w:tc>
          <w:tcPr>
            <w:tcW w:w="316" w:type="dxa"/>
            <w:vAlign w:val="top"/>
          </w:tcPr>
          <w:p>
            <w:pPr>
              <w:rPr>
                <w:rFonts w:ascii="Arial"/>
                <w:sz w:val="21"/>
              </w:rPr>
            </w:pPr>
            <w:r/>
          </w:p>
        </w:tc>
      </w:tr>
      <w:tr>
        <w:trPr>
          <w:trHeight w:val="635" w:hRule="atLeast"/>
        </w:trPr>
        <w:tc>
          <w:tcPr>
            <w:tcW w:w="453" w:type="dxa"/>
            <w:vAlign w:val="top"/>
          </w:tcPr>
          <w:p>
            <w:pPr>
              <w:spacing w:before="84" w:line="239" w:lineRule="auto"/>
              <w:rPr>
                <w:rFonts w:ascii="SimSun" w:hAnsi="SimSun" w:eastAsia="SimSun" w:cs="SimSun"/>
                <w:sz w:val="18"/>
                <w:szCs w:val="18"/>
              </w:rPr>
            </w:pPr>
            <w:r>
              <w:rPr>
                <w:rFonts w:ascii="SimSun" w:hAnsi="SimSun" w:eastAsia="SimSun" w:cs="SimSun"/>
                <w:sz w:val="18"/>
                <w:szCs w:val="18"/>
                <w:spacing w:val="-2"/>
              </w:rPr>
              <w:t>F9.3</w:t>
            </w:r>
          </w:p>
        </w:tc>
        <w:tc>
          <w:tcPr>
            <w:tcW w:w="2201" w:type="dxa"/>
            <w:vAlign w:val="top"/>
          </w:tcPr>
          <w:p>
            <w:pPr>
              <w:ind w:left="167"/>
              <w:spacing w:before="85" w:line="219" w:lineRule="auto"/>
              <w:rPr>
                <w:rFonts w:ascii="SimSun" w:hAnsi="SimSun" w:eastAsia="SimSun" w:cs="SimSun"/>
                <w:sz w:val="18"/>
                <w:szCs w:val="18"/>
              </w:rPr>
            </w:pPr>
            <w:r>
              <w:rPr>
                <w:rFonts w:ascii="SimSun" w:hAnsi="SimSun" w:eastAsia="SimSun" w:cs="SimSun"/>
                <w:sz w:val="18"/>
                <w:szCs w:val="18"/>
                <w:spacing w:val="1"/>
              </w:rPr>
              <w:t>行动困难使您烦恼吗?</w:t>
            </w:r>
          </w:p>
        </w:tc>
        <w:tc>
          <w:tcPr>
            <w:tcW w:w="1057" w:type="dxa"/>
            <w:vAlign w:val="top"/>
          </w:tcPr>
          <w:p>
            <w:pPr>
              <w:ind w:left="135" w:right="179"/>
              <w:spacing w:before="84" w:line="277" w:lineRule="auto"/>
              <w:rPr>
                <w:rFonts w:ascii="SimSun" w:hAnsi="SimSun" w:eastAsia="SimSun" w:cs="SimSun"/>
                <w:sz w:val="18"/>
                <w:szCs w:val="18"/>
              </w:rPr>
            </w:pPr>
            <w:r>
              <w:rPr>
                <w:rFonts w:ascii="SimSun" w:hAnsi="SimSun" w:eastAsia="SimSun" w:cs="SimSun"/>
                <w:sz w:val="18"/>
                <w:szCs w:val="18"/>
                <w:spacing w:val="5"/>
              </w:rPr>
              <w:t>根本不烦</w:t>
            </w:r>
            <w:r>
              <w:rPr>
                <w:rFonts w:ascii="SimSun" w:hAnsi="SimSun" w:eastAsia="SimSun" w:cs="SimSun"/>
                <w:sz w:val="18"/>
                <w:szCs w:val="18"/>
              </w:rPr>
              <w:t xml:space="preserve"> </w:t>
            </w:r>
            <w:r>
              <w:rPr>
                <w:rFonts w:ascii="SimSun" w:hAnsi="SimSun" w:eastAsia="SimSun" w:cs="SimSun"/>
                <w:sz w:val="18"/>
                <w:szCs w:val="18"/>
                <w:spacing w:val="7"/>
              </w:rPr>
              <w:t>恼①</w:t>
            </w:r>
          </w:p>
        </w:tc>
        <w:tc>
          <w:tcPr>
            <w:tcW w:w="1086" w:type="dxa"/>
            <w:vAlign w:val="top"/>
          </w:tcPr>
          <w:p>
            <w:pPr>
              <w:ind w:left="178" w:right="195"/>
              <w:spacing w:before="84" w:line="277" w:lineRule="auto"/>
              <w:rPr>
                <w:rFonts w:ascii="SimSun" w:hAnsi="SimSun" w:eastAsia="SimSun" w:cs="SimSun"/>
                <w:sz w:val="18"/>
                <w:szCs w:val="18"/>
              </w:rPr>
            </w:pPr>
            <w:r>
              <w:rPr>
                <w:rFonts w:ascii="SimSun" w:hAnsi="SimSun" w:eastAsia="SimSun" w:cs="SimSun"/>
                <w:sz w:val="18"/>
                <w:szCs w:val="18"/>
                <w:spacing w:val="-3"/>
              </w:rPr>
              <w:t>很少烦恼</w:t>
            </w:r>
            <w:r>
              <w:rPr>
                <w:rFonts w:ascii="SimSun" w:hAnsi="SimSun" w:eastAsia="SimSun" w:cs="SimSun"/>
                <w:sz w:val="18"/>
                <w:szCs w:val="18"/>
                <w:spacing w:val="2"/>
              </w:rPr>
              <w:t xml:space="preserve"> </w:t>
            </w:r>
            <w:r>
              <w:rPr>
                <w:rFonts w:ascii="SimSun" w:hAnsi="SimSun" w:eastAsia="SimSun" w:cs="SimSun"/>
                <w:sz w:val="18"/>
                <w:szCs w:val="18"/>
              </w:rPr>
              <w:t>②</w:t>
            </w:r>
          </w:p>
        </w:tc>
        <w:tc>
          <w:tcPr>
            <w:tcW w:w="2180" w:type="dxa"/>
            <w:vAlign w:val="top"/>
          </w:tcPr>
          <w:p>
            <w:pPr>
              <w:ind w:left="173" w:right="179"/>
              <w:spacing w:before="84" w:line="277" w:lineRule="auto"/>
              <w:rPr>
                <w:rFonts w:ascii="SimSun" w:hAnsi="SimSun" w:eastAsia="SimSun" w:cs="SimSun"/>
                <w:sz w:val="18"/>
                <w:szCs w:val="18"/>
              </w:rPr>
            </w:pPr>
            <w:r>
              <w:rPr>
                <w:rFonts w:ascii="SimSun" w:hAnsi="SimSun" w:eastAsia="SimSun" w:cs="SimSun"/>
                <w:sz w:val="18"/>
                <w:szCs w:val="18"/>
                <w:spacing w:val="20"/>
              </w:rPr>
              <w:t>烦恼(一般)比较烦恼</w:t>
            </w:r>
            <w:r>
              <w:rPr>
                <w:rFonts w:ascii="SimSun" w:hAnsi="SimSun" w:eastAsia="SimSun" w:cs="SimSun"/>
                <w:sz w:val="18"/>
                <w:szCs w:val="18"/>
                <w:spacing w:val="6"/>
              </w:rPr>
              <w:t xml:space="preserve"> </w:t>
            </w:r>
            <w:r>
              <w:rPr>
                <w:rFonts w:ascii="SimSun" w:hAnsi="SimSun" w:eastAsia="SimSun" w:cs="SimSun"/>
                <w:sz w:val="18"/>
                <w:szCs w:val="18"/>
                <w:spacing w:val="-3"/>
              </w:rPr>
              <w:t>③</w:t>
            </w:r>
            <w:r>
              <w:rPr>
                <w:rFonts w:ascii="SimSun" w:hAnsi="SimSun" w:eastAsia="SimSun" w:cs="SimSun"/>
                <w:sz w:val="18"/>
                <w:szCs w:val="18"/>
                <w:spacing w:val="1"/>
              </w:rPr>
              <w:t xml:space="preserve">          </w:t>
            </w:r>
            <w:r>
              <w:rPr>
                <w:rFonts w:ascii="SimSun" w:hAnsi="SimSun" w:eastAsia="SimSun" w:cs="SimSun"/>
                <w:sz w:val="18"/>
                <w:szCs w:val="18"/>
                <w:spacing w:val="-3"/>
              </w:rPr>
              <w:t>④</w:t>
            </w:r>
          </w:p>
        </w:tc>
        <w:tc>
          <w:tcPr>
            <w:tcW w:w="1091" w:type="dxa"/>
            <w:vAlign w:val="top"/>
          </w:tcPr>
          <w:p>
            <w:pPr>
              <w:ind w:left="172"/>
              <w:spacing w:before="85" w:line="217" w:lineRule="auto"/>
              <w:rPr>
                <w:rFonts w:ascii="SimSun" w:hAnsi="SimSun" w:eastAsia="SimSun" w:cs="SimSun"/>
                <w:sz w:val="18"/>
                <w:szCs w:val="18"/>
              </w:rPr>
            </w:pPr>
            <w:r>
              <w:rPr>
                <w:rFonts w:ascii="SimSun" w:hAnsi="SimSun" w:eastAsia="SimSun" w:cs="SimSun"/>
                <w:sz w:val="18"/>
                <w:szCs w:val="18"/>
                <w:spacing w:val="9"/>
              </w:rPr>
              <w:t>极烦恼⑤</w:t>
            </w:r>
          </w:p>
        </w:tc>
        <w:tc>
          <w:tcPr>
            <w:tcW w:w="316" w:type="dxa"/>
            <w:vAlign w:val="top"/>
          </w:tcPr>
          <w:p>
            <w:pPr>
              <w:spacing w:before="84"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635" w:hRule="atLeast"/>
        </w:trPr>
        <w:tc>
          <w:tcPr>
            <w:tcW w:w="453" w:type="dxa"/>
            <w:vAlign w:val="top"/>
          </w:tcPr>
          <w:p>
            <w:pPr>
              <w:spacing w:before="12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F9.4</w:t>
            </w:r>
          </w:p>
        </w:tc>
        <w:tc>
          <w:tcPr>
            <w:tcW w:w="2201" w:type="dxa"/>
            <w:vAlign w:val="top"/>
          </w:tcPr>
          <w:p>
            <w:pPr>
              <w:ind w:left="167" w:right="136" w:hanging="70"/>
              <w:spacing w:before="89" w:line="263" w:lineRule="auto"/>
              <w:rPr>
                <w:rFonts w:ascii="SimSun" w:hAnsi="SimSun" w:eastAsia="SimSun" w:cs="SimSun"/>
                <w:sz w:val="18"/>
                <w:szCs w:val="18"/>
              </w:rPr>
            </w:pPr>
            <w:r>
              <w:rPr>
                <w:rFonts w:ascii="SimSun" w:hAnsi="SimSun" w:eastAsia="SimSun" w:cs="SimSun"/>
                <w:sz w:val="18"/>
                <w:szCs w:val="18"/>
                <w:spacing w:val="16"/>
              </w:rPr>
              <w:t>行动困难影响您的生活</w:t>
            </w:r>
            <w:r>
              <w:rPr>
                <w:rFonts w:ascii="SimSun" w:hAnsi="SimSun" w:eastAsia="SimSun" w:cs="SimSun"/>
                <w:sz w:val="18"/>
                <w:szCs w:val="18"/>
                <w:spacing w:val="6"/>
              </w:rPr>
              <w:t xml:space="preserve"> </w:t>
            </w:r>
            <w:r>
              <w:rPr>
                <w:rFonts w:ascii="SimSun" w:hAnsi="SimSun" w:eastAsia="SimSun" w:cs="SimSun"/>
                <w:sz w:val="18"/>
                <w:szCs w:val="18"/>
                <w:spacing w:val="4"/>
              </w:rPr>
              <w:t>方式吗?</w:t>
            </w:r>
          </w:p>
        </w:tc>
        <w:tc>
          <w:tcPr>
            <w:tcW w:w="1057" w:type="dxa"/>
            <w:vAlign w:val="top"/>
          </w:tcPr>
          <w:p>
            <w:pPr>
              <w:ind w:left="135" w:right="183"/>
              <w:spacing w:before="90" w:line="274" w:lineRule="auto"/>
              <w:rPr>
                <w:rFonts w:ascii="SimSun" w:hAnsi="SimSun" w:eastAsia="SimSun" w:cs="SimSun"/>
                <w:sz w:val="18"/>
                <w:szCs w:val="18"/>
              </w:rPr>
            </w:pPr>
            <w:r>
              <w:rPr>
                <w:rFonts w:ascii="SimSun" w:hAnsi="SimSun" w:eastAsia="SimSun" w:cs="SimSun"/>
                <w:sz w:val="18"/>
                <w:szCs w:val="18"/>
                <w:spacing w:val="4"/>
              </w:rPr>
              <w:t>根本不影</w:t>
            </w:r>
            <w:r>
              <w:rPr>
                <w:rFonts w:ascii="SimSun" w:hAnsi="SimSun" w:eastAsia="SimSun" w:cs="SimSun"/>
                <w:sz w:val="18"/>
                <w:szCs w:val="18"/>
              </w:rPr>
              <w:t xml:space="preserve"> </w:t>
            </w:r>
            <w:r>
              <w:rPr>
                <w:rFonts w:ascii="SimSun" w:hAnsi="SimSun" w:eastAsia="SimSun" w:cs="SimSun"/>
                <w:sz w:val="18"/>
                <w:szCs w:val="18"/>
                <w:spacing w:val="7"/>
              </w:rPr>
              <w:t>响①</w:t>
            </w:r>
          </w:p>
        </w:tc>
        <w:tc>
          <w:tcPr>
            <w:tcW w:w="1086" w:type="dxa"/>
            <w:vAlign w:val="top"/>
          </w:tcPr>
          <w:p>
            <w:pPr>
              <w:ind w:left="178" w:right="172"/>
              <w:spacing w:before="90" w:line="274" w:lineRule="auto"/>
              <w:rPr>
                <w:rFonts w:ascii="SimSun" w:hAnsi="SimSun" w:eastAsia="SimSun" w:cs="SimSun"/>
                <w:sz w:val="18"/>
                <w:szCs w:val="18"/>
              </w:rPr>
            </w:pPr>
            <w:r>
              <w:rPr>
                <w:rFonts w:ascii="SimSun" w:hAnsi="SimSun" w:eastAsia="SimSun" w:cs="SimSun"/>
                <w:sz w:val="18"/>
                <w:szCs w:val="18"/>
                <w:spacing w:val="3"/>
              </w:rPr>
              <w:t>很少影响</w:t>
            </w:r>
            <w:r>
              <w:rPr>
                <w:rFonts w:ascii="SimSun" w:hAnsi="SimSun" w:eastAsia="SimSun" w:cs="SimSun"/>
                <w:sz w:val="18"/>
                <w:szCs w:val="18"/>
                <w:spacing w:val="1"/>
              </w:rPr>
              <w:t xml:space="preserve"> </w:t>
            </w:r>
            <w:r>
              <w:rPr>
                <w:rFonts w:ascii="SimSun" w:hAnsi="SimSun" w:eastAsia="SimSun" w:cs="SimSun"/>
                <w:sz w:val="18"/>
                <w:szCs w:val="18"/>
              </w:rPr>
              <w:t>②</w:t>
            </w:r>
          </w:p>
        </w:tc>
        <w:tc>
          <w:tcPr>
            <w:tcW w:w="2180" w:type="dxa"/>
            <w:vAlign w:val="top"/>
          </w:tcPr>
          <w:p>
            <w:pPr>
              <w:ind w:left="173" w:right="172"/>
              <w:spacing w:before="90" w:line="274" w:lineRule="auto"/>
              <w:rPr>
                <w:rFonts w:ascii="SimSun" w:hAnsi="SimSun" w:eastAsia="SimSun" w:cs="SimSun"/>
                <w:sz w:val="18"/>
                <w:szCs w:val="18"/>
              </w:rPr>
            </w:pPr>
            <w:r>
              <w:rPr>
                <w:rFonts w:ascii="SimSun" w:hAnsi="SimSun" w:eastAsia="SimSun" w:cs="SimSun"/>
                <w:sz w:val="18"/>
                <w:szCs w:val="18"/>
                <w:spacing w:val="7"/>
              </w:rPr>
              <w:t>影响(一般)</w:t>
            </w:r>
            <w:r>
              <w:rPr>
                <w:rFonts w:ascii="SimSun" w:hAnsi="SimSun" w:eastAsia="SimSun" w:cs="SimSun"/>
                <w:sz w:val="18"/>
                <w:szCs w:val="18"/>
                <w:spacing w:val="53"/>
              </w:rPr>
              <w:t xml:space="preserve"> </w:t>
            </w:r>
            <w:r>
              <w:rPr>
                <w:rFonts w:ascii="SimSun" w:hAnsi="SimSun" w:eastAsia="SimSun" w:cs="SimSun"/>
                <w:sz w:val="18"/>
                <w:szCs w:val="18"/>
                <w:spacing w:val="7"/>
              </w:rPr>
              <w:t>比较影响</w:t>
            </w:r>
            <w:r>
              <w:rPr>
                <w:rFonts w:ascii="SimSun" w:hAnsi="SimSun" w:eastAsia="SimSun" w:cs="SimSun"/>
                <w:sz w:val="18"/>
                <w:szCs w:val="18"/>
              </w:rPr>
              <w:t xml:space="preserve"> </w:t>
            </w:r>
            <w:r>
              <w:rPr>
                <w:rFonts w:ascii="SimSun" w:hAnsi="SimSun" w:eastAsia="SimSun" w:cs="SimSun"/>
                <w:sz w:val="18"/>
                <w:szCs w:val="18"/>
                <w:spacing w:val="-3"/>
              </w:rPr>
              <w:t>③</w:t>
            </w:r>
            <w:r>
              <w:rPr>
                <w:rFonts w:ascii="SimSun" w:hAnsi="SimSun" w:eastAsia="SimSun" w:cs="SimSun"/>
                <w:sz w:val="18"/>
                <w:szCs w:val="18"/>
                <w:spacing w:val="1"/>
              </w:rPr>
              <w:t xml:space="preserve">          </w:t>
            </w:r>
            <w:r>
              <w:rPr>
                <w:rFonts w:ascii="SimSun" w:hAnsi="SimSun" w:eastAsia="SimSun" w:cs="SimSun"/>
                <w:sz w:val="18"/>
                <w:szCs w:val="18"/>
                <w:spacing w:val="-3"/>
              </w:rPr>
              <w:t>④</w:t>
            </w:r>
          </w:p>
        </w:tc>
        <w:tc>
          <w:tcPr>
            <w:tcW w:w="1091" w:type="dxa"/>
            <w:vAlign w:val="top"/>
          </w:tcPr>
          <w:p>
            <w:pPr>
              <w:ind w:left="172"/>
              <w:spacing w:before="90" w:line="217" w:lineRule="auto"/>
              <w:rPr>
                <w:rFonts w:ascii="SimSun" w:hAnsi="SimSun" w:eastAsia="SimSun" w:cs="SimSun"/>
                <w:sz w:val="18"/>
                <w:szCs w:val="18"/>
              </w:rPr>
            </w:pPr>
            <w:r>
              <w:rPr>
                <w:rFonts w:ascii="SimSun" w:hAnsi="SimSun" w:eastAsia="SimSun" w:cs="SimSun"/>
                <w:sz w:val="18"/>
                <w:szCs w:val="18"/>
                <w:spacing w:val="4"/>
              </w:rPr>
              <w:t>极影响⑤</w:t>
            </w:r>
          </w:p>
        </w:tc>
        <w:tc>
          <w:tcPr>
            <w:tcW w:w="316" w:type="dxa"/>
            <w:vAlign w:val="top"/>
          </w:tcPr>
          <w:p>
            <w:pPr>
              <w:spacing w:before="89" w:line="239" w:lineRule="auto"/>
              <w:jc w:val="right"/>
              <w:rPr>
                <w:rFonts w:ascii="SimSun" w:hAnsi="SimSun" w:eastAsia="SimSun" w:cs="SimSun"/>
                <w:sz w:val="18"/>
                <w:szCs w:val="18"/>
              </w:rPr>
            </w:pPr>
            <w:r>
              <w:rPr>
                <w:rFonts w:ascii="SimSun" w:hAnsi="SimSun" w:eastAsia="SimSun" w:cs="SimSun"/>
                <w:sz w:val="18"/>
                <w:szCs w:val="18"/>
                <w:spacing w:val="-26"/>
              </w:rPr>
              <w:t>□</w:t>
            </w:r>
          </w:p>
        </w:tc>
      </w:tr>
      <w:tr>
        <w:trPr>
          <w:trHeight w:val="544" w:hRule="atLeast"/>
        </w:trPr>
        <w:tc>
          <w:tcPr>
            <w:tcW w:w="453" w:type="dxa"/>
            <w:vAlign w:val="top"/>
          </w:tcPr>
          <w:p>
            <w:pPr>
              <w:spacing w:before="98" w:line="196" w:lineRule="auto"/>
              <w:rPr>
                <w:rFonts w:ascii="Arial" w:hAnsi="Arial" w:eastAsia="Arial" w:cs="Arial"/>
                <w:sz w:val="18"/>
                <w:szCs w:val="18"/>
              </w:rPr>
            </w:pPr>
            <w:r>
              <w:rPr>
                <w:rFonts w:ascii="Arial" w:hAnsi="Arial" w:eastAsia="Arial" w:cs="Arial"/>
                <w:sz w:val="18"/>
                <w:szCs w:val="18"/>
                <w:spacing w:val="-4"/>
              </w:rPr>
              <w:t>F9.2</w:t>
            </w:r>
          </w:p>
        </w:tc>
        <w:tc>
          <w:tcPr>
            <w:tcW w:w="2201" w:type="dxa"/>
            <w:vAlign w:val="top"/>
          </w:tcPr>
          <w:p>
            <w:pPr>
              <w:ind w:left="166" w:right="135" w:hanging="60"/>
              <w:spacing w:before="75" w:line="235" w:lineRule="auto"/>
              <w:rPr>
                <w:rFonts w:ascii="SimSun" w:hAnsi="SimSun" w:eastAsia="SimSun" w:cs="SimSun"/>
                <w:sz w:val="18"/>
                <w:szCs w:val="18"/>
              </w:rPr>
            </w:pPr>
            <w:r>
              <w:rPr>
                <w:rFonts w:ascii="SimSun" w:hAnsi="SimSun" w:eastAsia="SimSun" w:cs="SimSun"/>
                <w:sz w:val="18"/>
                <w:szCs w:val="18"/>
                <w:spacing w:val="15"/>
              </w:rPr>
              <w:t>您对自己的行动能力满</w:t>
            </w:r>
            <w:r>
              <w:rPr>
                <w:rFonts w:ascii="SimSun" w:hAnsi="SimSun" w:eastAsia="SimSun" w:cs="SimSun"/>
                <w:sz w:val="18"/>
                <w:szCs w:val="18"/>
                <w:spacing w:val="7"/>
              </w:rPr>
              <w:t xml:space="preserve"> </w:t>
            </w:r>
            <w:r>
              <w:rPr>
                <w:rFonts w:ascii="SimSun" w:hAnsi="SimSun" w:eastAsia="SimSun" w:cs="SimSun"/>
                <w:sz w:val="18"/>
                <w:szCs w:val="18"/>
                <w:spacing w:val="6"/>
              </w:rPr>
              <w:t>意吗?</w:t>
            </w:r>
          </w:p>
        </w:tc>
        <w:tc>
          <w:tcPr>
            <w:tcW w:w="1057" w:type="dxa"/>
            <w:vAlign w:val="top"/>
          </w:tcPr>
          <w:p>
            <w:pPr>
              <w:ind w:left="135" w:right="179"/>
              <w:spacing w:before="75" w:line="235" w:lineRule="auto"/>
              <w:rPr>
                <w:rFonts w:ascii="SimSun" w:hAnsi="SimSun" w:eastAsia="SimSun" w:cs="SimSun"/>
                <w:sz w:val="18"/>
                <w:szCs w:val="18"/>
              </w:rPr>
            </w:pPr>
            <w:r>
              <w:rPr>
                <w:rFonts w:ascii="SimSun" w:hAnsi="SimSun" w:eastAsia="SimSun" w:cs="SimSun"/>
                <w:sz w:val="18"/>
                <w:szCs w:val="18"/>
                <w:spacing w:val="5"/>
              </w:rPr>
              <w:t>很不满意</w:t>
            </w:r>
            <w:r>
              <w:rPr>
                <w:rFonts w:ascii="SimSun" w:hAnsi="SimSun" w:eastAsia="SimSun" w:cs="SimSun"/>
                <w:sz w:val="18"/>
                <w:szCs w:val="18"/>
              </w:rPr>
              <w:t xml:space="preserve"> </w:t>
            </w:r>
            <w:r>
              <w:rPr>
                <w:rFonts w:ascii="SimSun" w:hAnsi="SimSun" w:eastAsia="SimSun" w:cs="SimSun"/>
                <w:sz w:val="18"/>
                <w:szCs w:val="18"/>
              </w:rPr>
              <w:t>①</w:t>
            </w:r>
          </w:p>
        </w:tc>
        <w:tc>
          <w:tcPr>
            <w:tcW w:w="1086" w:type="dxa"/>
            <w:vAlign w:val="top"/>
          </w:tcPr>
          <w:p>
            <w:pPr>
              <w:ind w:left="178"/>
              <w:spacing w:before="75" w:line="217" w:lineRule="auto"/>
              <w:rPr>
                <w:rFonts w:ascii="SimSun" w:hAnsi="SimSun" w:eastAsia="SimSun" w:cs="SimSun"/>
                <w:sz w:val="18"/>
                <w:szCs w:val="18"/>
              </w:rPr>
            </w:pPr>
            <w:r>
              <w:rPr>
                <w:rFonts w:ascii="SimSun" w:hAnsi="SimSun" w:eastAsia="SimSun" w:cs="SimSun"/>
                <w:sz w:val="18"/>
                <w:szCs w:val="18"/>
                <w:spacing w:val="-2"/>
              </w:rPr>
              <w:t>不满意②</w:t>
            </w:r>
          </w:p>
        </w:tc>
        <w:tc>
          <w:tcPr>
            <w:tcW w:w="2180" w:type="dxa"/>
            <w:vAlign w:val="top"/>
          </w:tcPr>
          <w:p>
            <w:pPr>
              <w:ind w:left="173" w:right="360"/>
              <w:spacing w:before="75" w:line="235" w:lineRule="auto"/>
              <w:rPr>
                <w:rFonts w:ascii="SimSun" w:hAnsi="SimSun" w:eastAsia="SimSun" w:cs="SimSun"/>
                <w:sz w:val="18"/>
                <w:szCs w:val="18"/>
              </w:rPr>
            </w:pPr>
            <w:r>
              <w:rPr>
                <w:rFonts w:ascii="SimSun" w:hAnsi="SimSun" w:eastAsia="SimSun" w:cs="SimSun"/>
                <w:sz w:val="18"/>
                <w:szCs w:val="18"/>
                <w:spacing w:val="9"/>
              </w:rPr>
              <w:t>既非满意也</w:t>
            </w:r>
            <w:r>
              <w:rPr>
                <w:rFonts w:ascii="SimSun" w:hAnsi="SimSun" w:eastAsia="SimSun" w:cs="SimSun"/>
                <w:sz w:val="18"/>
                <w:szCs w:val="18"/>
                <w:spacing w:val="43"/>
              </w:rPr>
              <w:t xml:space="preserve"> </w:t>
            </w:r>
            <w:r>
              <w:rPr>
                <w:rFonts w:ascii="SimSun" w:hAnsi="SimSun" w:eastAsia="SimSun" w:cs="SimSun"/>
                <w:sz w:val="18"/>
                <w:szCs w:val="18"/>
                <w:spacing w:val="9"/>
              </w:rPr>
              <w:t>满意④</w:t>
            </w:r>
            <w:r>
              <w:rPr>
                <w:rFonts w:ascii="SimSun" w:hAnsi="SimSun" w:eastAsia="SimSun" w:cs="SimSun"/>
                <w:sz w:val="18"/>
                <w:szCs w:val="18"/>
              </w:rPr>
              <w:t xml:space="preserve"> </w:t>
            </w:r>
            <w:r>
              <w:rPr>
                <w:rFonts w:ascii="SimSun" w:hAnsi="SimSun" w:eastAsia="SimSun" w:cs="SimSun"/>
                <w:sz w:val="18"/>
                <w:szCs w:val="18"/>
                <w:spacing w:val="3"/>
              </w:rPr>
              <w:t>非不满意③</w:t>
            </w:r>
          </w:p>
        </w:tc>
        <w:tc>
          <w:tcPr>
            <w:tcW w:w="1091" w:type="dxa"/>
            <w:vAlign w:val="top"/>
          </w:tcPr>
          <w:p>
            <w:pPr>
              <w:ind w:left="172"/>
              <w:spacing w:before="95" w:line="217" w:lineRule="auto"/>
              <w:rPr>
                <w:rFonts w:ascii="SimSun" w:hAnsi="SimSun" w:eastAsia="SimSun" w:cs="SimSun"/>
                <w:sz w:val="18"/>
                <w:szCs w:val="18"/>
              </w:rPr>
            </w:pPr>
            <w:r>
              <w:rPr>
                <w:rFonts w:ascii="SimSun" w:hAnsi="SimSun" w:eastAsia="SimSun" w:cs="SimSun"/>
                <w:sz w:val="18"/>
                <w:szCs w:val="18"/>
                <w:spacing w:val="4"/>
              </w:rPr>
              <w:t>很满意⑤</w:t>
            </w:r>
          </w:p>
        </w:tc>
        <w:tc>
          <w:tcPr>
            <w:tcW w:w="316" w:type="dxa"/>
            <w:vAlign w:val="top"/>
          </w:tcPr>
          <w:p>
            <w:pPr>
              <w:spacing w:before="94" w:line="239" w:lineRule="auto"/>
              <w:jc w:val="right"/>
              <w:rPr>
                <w:rFonts w:ascii="SimSun" w:hAnsi="SimSun" w:eastAsia="SimSun" w:cs="SimSun"/>
                <w:sz w:val="18"/>
                <w:szCs w:val="18"/>
              </w:rPr>
            </w:pPr>
            <w:r>
              <w:rPr>
                <w:rFonts w:ascii="SimSun" w:hAnsi="SimSun" w:eastAsia="SimSun" w:cs="SimSun"/>
                <w:sz w:val="18"/>
                <w:szCs w:val="18"/>
                <w:spacing w:val="-26"/>
              </w:rPr>
              <w:t>□</w:t>
            </w:r>
          </w:p>
        </w:tc>
      </w:tr>
    </w:tbl>
    <w:p>
      <w:pPr>
        <w:spacing w:line="440" w:lineRule="auto"/>
        <w:rPr>
          <w:rFonts w:ascii="Arial"/>
          <w:sz w:val="21"/>
        </w:rPr>
      </w:pPr>
      <w:r/>
    </w:p>
    <w:p>
      <w:pPr>
        <w:ind w:left="1109" w:right="32" w:firstLine="349"/>
        <w:spacing w:before="59" w:line="382" w:lineRule="auto"/>
        <w:rPr>
          <w:rFonts w:ascii="SimSun" w:hAnsi="SimSun" w:eastAsia="SimSun" w:cs="SimSun"/>
          <w:sz w:val="18"/>
          <w:szCs w:val="18"/>
        </w:rPr>
      </w:pPr>
      <w:r>
        <w:rPr>
          <w:rFonts w:ascii="SimSun" w:hAnsi="SimSun" w:eastAsia="SimSun" w:cs="SimSun"/>
          <w:sz w:val="18"/>
          <w:szCs w:val="18"/>
          <w:spacing w:val="-3"/>
        </w:rPr>
        <w:t>以下问题有关您个人的信仰，以及这些如何影响您的生存质量。这些问题有关宗教、神灵和其他信仰。这</w:t>
      </w:r>
      <w:r>
        <w:rPr>
          <w:rFonts w:ascii="SimSun" w:hAnsi="SimSun" w:eastAsia="SimSun" w:cs="SimSun"/>
          <w:sz w:val="18"/>
          <w:szCs w:val="18"/>
          <w:spacing w:val="14"/>
        </w:rPr>
        <w:t xml:space="preserve"> </w:t>
      </w:r>
      <w:r>
        <w:rPr>
          <w:rFonts w:ascii="SimSun" w:hAnsi="SimSun" w:eastAsia="SimSun" w:cs="SimSun"/>
          <w:sz w:val="18"/>
          <w:szCs w:val="18"/>
        </w:rPr>
        <w:t>些问题也涉及前两个星期。</w:t>
      </w:r>
    </w:p>
    <w:p>
      <w:pPr>
        <w:spacing w:line="115" w:lineRule="exact"/>
        <w:rPr/>
      </w:pPr>
      <w:r/>
    </w:p>
    <w:tbl>
      <w:tblPr>
        <w:tblStyle w:val="TableNormal"/>
        <w:tblW w:w="8384" w:type="dxa"/>
        <w:tblInd w:w="110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18"/>
        <w:gridCol w:w="2141"/>
        <w:gridCol w:w="1038"/>
        <w:gridCol w:w="1100"/>
        <w:gridCol w:w="3587"/>
      </w:tblGrid>
      <w:tr>
        <w:trPr>
          <w:trHeight w:val="244" w:hRule="atLeast"/>
        </w:trPr>
        <w:tc>
          <w:tcPr>
            <w:tcW w:w="518" w:type="dxa"/>
            <w:vAlign w:val="top"/>
          </w:tcPr>
          <w:p>
            <w:pPr>
              <w:spacing w:line="238" w:lineRule="auto"/>
              <w:rPr>
                <w:rFonts w:ascii="SimSun" w:hAnsi="SimSun" w:eastAsia="SimSun" w:cs="SimSun"/>
                <w:sz w:val="18"/>
                <w:szCs w:val="18"/>
              </w:rPr>
            </w:pPr>
            <w:r>
              <w:rPr>
                <w:rFonts w:ascii="SimSun" w:hAnsi="SimSun" w:eastAsia="SimSun" w:cs="SimSun"/>
                <w:sz w:val="18"/>
                <w:szCs w:val="18"/>
                <w:spacing w:val="-1"/>
              </w:rPr>
              <w:t>F24.1</w:t>
            </w:r>
          </w:p>
        </w:tc>
        <w:tc>
          <w:tcPr>
            <w:tcW w:w="2141" w:type="dxa"/>
            <w:vAlign w:val="top"/>
          </w:tcPr>
          <w:p>
            <w:pPr>
              <w:ind w:left="71"/>
              <w:spacing w:line="218" w:lineRule="auto"/>
              <w:rPr>
                <w:rFonts w:ascii="SimSun" w:hAnsi="SimSun" w:eastAsia="SimSun" w:cs="SimSun"/>
                <w:sz w:val="18"/>
                <w:szCs w:val="18"/>
              </w:rPr>
            </w:pPr>
            <w:r>
              <w:rPr>
                <w:rFonts w:ascii="SimSun" w:hAnsi="SimSun" w:eastAsia="SimSun" w:cs="SimSun"/>
                <w:sz w:val="18"/>
                <w:szCs w:val="18"/>
                <w:spacing w:val="15"/>
              </w:rPr>
              <w:t>您的个人信仰增添您生</w:t>
            </w:r>
          </w:p>
        </w:tc>
        <w:tc>
          <w:tcPr>
            <w:tcW w:w="1038" w:type="dxa"/>
            <w:vAlign w:val="top"/>
          </w:tcPr>
          <w:p>
            <w:pPr>
              <w:ind w:left="110"/>
              <w:spacing w:line="218" w:lineRule="auto"/>
              <w:rPr>
                <w:rFonts w:ascii="SimSun" w:hAnsi="SimSun" w:eastAsia="SimSun" w:cs="SimSun"/>
                <w:sz w:val="18"/>
                <w:szCs w:val="18"/>
              </w:rPr>
            </w:pPr>
            <w:r>
              <w:rPr>
                <w:rFonts w:ascii="SimSun" w:hAnsi="SimSun" w:eastAsia="SimSun" w:cs="SimSun"/>
                <w:sz w:val="18"/>
                <w:szCs w:val="18"/>
                <w:spacing w:val="3"/>
              </w:rPr>
              <w:t>根本没增</w:t>
            </w:r>
          </w:p>
        </w:tc>
        <w:tc>
          <w:tcPr>
            <w:tcW w:w="1100" w:type="dxa"/>
            <w:vAlign w:val="top"/>
          </w:tcPr>
          <w:p>
            <w:pPr>
              <w:ind w:left="192"/>
              <w:spacing w:line="220" w:lineRule="auto"/>
              <w:rPr>
                <w:rFonts w:ascii="SimSun" w:hAnsi="SimSun" w:eastAsia="SimSun" w:cs="SimSun"/>
                <w:sz w:val="18"/>
                <w:szCs w:val="18"/>
              </w:rPr>
            </w:pPr>
            <w:r>
              <w:rPr>
                <w:rFonts w:ascii="SimSun" w:hAnsi="SimSun" w:eastAsia="SimSun" w:cs="SimSun"/>
                <w:sz w:val="18"/>
                <w:szCs w:val="18"/>
                <w:spacing w:val="3"/>
              </w:rPr>
              <w:t>很少有增</w:t>
            </w:r>
          </w:p>
        </w:tc>
        <w:tc>
          <w:tcPr>
            <w:tcW w:w="3587" w:type="dxa"/>
            <w:vAlign w:val="top"/>
          </w:tcPr>
          <w:p>
            <w:pPr>
              <w:spacing w:line="220" w:lineRule="auto"/>
              <w:jc w:val="right"/>
              <w:rPr>
                <w:rFonts w:ascii="SimSun" w:hAnsi="SimSun" w:eastAsia="SimSun" w:cs="SimSun"/>
                <w:sz w:val="18"/>
                <w:szCs w:val="18"/>
              </w:rPr>
            </w:pPr>
            <w:r>
              <w:rPr>
                <w:rFonts w:ascii="SimSun" w:hAnsi="SimSun" w:eastAsia="SimSun" w:cs="SimSun"/>
                <w:sz w:val="18"/>
                <w:szCs w:val="18"/>
                <w:spacing w:val="2"/>
              </w:rPr>
              <w:t>有增添(一</w:t>
            </w:r>
            <w:r>
              <w:rPr>
                <w:rFonts w:ascii="SimSun" w:hAnsi="SimSun" w:eastAsia="SimSun" w:cs="SimSun"/>
                <w:sz w:val="18"/>
                <w:szCs w:val="18"/>
                <w:spacing w:val="44"/>
              </w:rPr>
              <w:t xml:space="preserve">  </w:t>
            </w:r>
            <w:r>
              <w:rPr>
                <w:rFonts w:ascii="SimSun" w:hAnsi="SimSun" w:eastAsia="SimSun" w:cs="SimSun"/>
                <w:sz w:val="18"/>
                <w:szCs w:val="18"/>
                <w:spacing w:val="2"/>
              </w:rPr>
              <w:t>有比较大</w:t>
            </w:r>
            <w:r>
              <w:rPr>
                <w:rFonts w:ascii="SimSun" w:hAnsi="SimSun" w:eastAsia="SimSun" w:cs="SimSun"/>
                <w:sz w:val="18"/>
                <w:szCs w:val="18"/>
                <w:spacing w:val="27"/>
              </w:rPr>
              <w:t xml:space="preserve">   </w:t>
            </w:r>
            <w:r>
              <w:rPr>
                <w:rFonts w:ascii="SimSun" w:hAnsi="SimSun" w:eastAsia="SimSun" w:cs="SimSun"/>
                <w:sz w:val="18"/>
                <w:szCs w:val="18"/>
                <w:spacing w:val="2"/>
              </w:rPr>
              <w:t>有极大增</w:t>
            </w:r>
            <w:r>
              <w:rPr>
                <w:rFonts w:ascii="SimSun" w:hAnsi="SimSun" w:eastAsia="SimSun" w:cs="SimSun"/>
                <w:sz w:val="18"/>
                <w:szCs w:val="18"/>
                <w:spacing w:val="21"/>
              </w:rPr>
              <w:t xml:space="preserve">   </w:t>
            </w:r>
            <w:r>
              <w:rPr>
                <w:rFonts w:ascii="SimSun" w:hAnsi="SimSun" w:eastAsia="SimSun" w:cs="SimSun"/>
                <w:sz w:val="18"/>
                <w:szCs w:val="18"/>
                <w:spacing w:val="2"/>
              </w:rPr>
              <w:t>□</w:t>
            </w:r>
          </w:p>
        </w:tc>
      </w:tr>
      <w:tr>
        <w:trPr>
          <w:trHeight w:val="244" w:hRule="atLeast"/>
        </w:trPr>
        <w:tc>
          <w:tcPr>
            <w:tcW w:w="518" w:type="dxa"/>
            <w:vAlign w:val="top"/>
          </w:tcPr>
          <w:p>
            <w:pPr>
              <w:spacing w:line="234" w:lineRule="exact"/>
              <w:rPr>
                <w:rFonts w:ascii="Arial"/>
                <w:sz w:val="20"/>
              </w:rPr>
            </w:pPr>
            <w:r/>
          </w:p>
        </w:tc>
        <w:tc>
          <w:tcPr>
            <w:tcW w:w="2141" w:type="dxa"/>
            <w:vAlign w:val="top"/>
          </w:tcPr>
          <w:p>
            <w:pPr>
              <w:ind w:left="102"/>
              <w:spacing w:before="64" w:line="174" w:lineRule="auto"/>
              <w:rPr>
                <w:rFonts w:ascii="SimSun" w:hAnsi="SimSun" w:eastAsia="SimSun" w:cs="SimSun"/>
                <w:sz w:val="18"/>
                <w:szCs w:val="18"/>
              </w:rPr>
            </w:pPr>
            <w:r>
              <w:rPr>
                <w:rFonts w:ascii="SimSun" w:hAnsi="SimSun" w:eastAsia="SimSun" w:cs="SimSun"/>
                <w:sz w:val="18"/>
                <w:szCs w:val="18"/>
                <w:spacing w:val="3"/>
              </w:rPr>
              <w:t>活的意义吗?</w:t>
            </w:r>
          </w:p>
        </w:tc>
        <w:tc>
          <w:tcPr>
            <w:tcW w:w="1038" w:type="dxa"/>
            <w:vAlign w:val="top"/>
          </w:tcPr>
          <w:p>
            <w:pPr>
              <w:ind w:left="130"/>
              <w:spacing w:before="64" w:line="174" w:lineRule="auto"/>
              <w:rPr>
                <w:rFonts w:ascii="SimSun" w:hAnsi="SimSun" w:eastAsia="SimSun" w:cs="SimSun"/>
                <w:sz w:val="18"/>
                <w:szCs w:val="18"/>
              </w:rPr>
            </w:pPr>
            <w:r>
              <w:rPr>
                <w:rFonts w:ascii="SimSun" w:hAnsi="SimSun" w:eastAsia="SimSun" w:cs="SimSun"/>
                <w:sz w:val="18"/>
                <w:szCs w:val="18"/>
                <w:spacing w:val="7"/>
              </w:rPr>
              <w:t>添①</w:t>
            </w:r>
          </w:p>
        </w:tc>
        <w:tc>
          <w:tcPr>
            <w:tcW w:w="1100" w:type="dxa"/>
            <w:vAlign w:val="top"/>
          </w:tcPr>
          <w:p>
            <w:pPr>
              <w:ind w:left="192"/>
              <w:spacing w:before="64" w:line="174" w:lineRule="auto"/>
              <w:rPr>
                <w:rFonts w:ascii="SimSun" w:hAnsi="SimSun" w:eastAsia="SimSun" w:cs="SimSun"/>
                <w:sz w:val="18"/>
                <w:szCs w:val="18"/>
              </w:rPr>
            </w:pPr>
            <w:r>
              <w:rPr>
                <w:rFonts w:ascii="SimSun" w:hAnsi="SimSun" w:eastAsia="SimSun" w:cs="SimSun"/>
                <w:sz w:val="18"/>
                <w:szCs w:val="18"/>
                <w:spacing w:val="8"/>
              </w:rPr>
              <w:t>添②</w:t>
            </w:r>
          </w:p>
        </w:tc>
        <w:tc>
          <w:tcPr>
            <w:tcW w:w="3587" w:type="dxa"/>
            <w:vAlign w:val="top"/>
          </w:tcPr>
          <w:p>
            <w:pPr>
              <w:ind w:left="173"/>
              <w:spacing w:before="64" w:line="174" w:lineRule="auto"/>
              <w:rPr>
                <w:rFonts w:ascii="SimSun" w:hAnsi="SimSun" w:eastAsia="SimSun" w:cs="SimSun"/>
                <w:sz w:val="18"/>
                <w:szCs w:val="18"/>
              </w:rPr>
            </w:pPr>
            <w:r>
              <w:rPr>
                <w:rFonts w:ascii="SimSun" w:hAnsi="SimSun" w:eastAsia="SimSun" w:cs="SimSun"/>
                <w:sz w:val="18"/>
                <w:szCs w:val="18"/>
                <w:spacing w:val="4"/>
              </w:rPr>
              <w:t>般)③</w:t>
            </w:r>
            <w:r>
              <w:rPr>
                <w:rFonts w:ascii="SimSun" w:hAnsi="SimSun" w:eastAsia="SimSun" w:cs="SimSun"/>
                <w:sz w:val="18"/>
                <w:szCs w:val="18"/>
                <w:spacing w:val="13"/>
              </w:rPr>
              <w:t xml:space="preserve">      </w:t>
            </w:r>
            <w:r>
              <w:rPr>
                <w:rFonts w:ascii="SimSun" w:hAnsi="SimSun" w:eastAsia="SimSun" w:cs="SimSun"/>
                <w:sz w:val="18"/>
                <w:szCs w:val="18"/>
                <w:spacing w:val="4"/>
              </w:rPr>
              <w:t>增添④</w:t>
            </w:r>
            <w:r>
              <w:rPr>
                <w:rFonts w:ascii="SimSun" w:hAnsi="SimSun" w:eastAsia="SimSun" w:cs="SimSun"/>
                <w:sz w:val="18"/>
                <w:szCs w:val="18"/>
                <w:spacing w:val="16"/>
              </w:rPr>
              <w:t xml:space="preserve">     </w:t>
            </w:r>
            <w:r>
              <w:rPr>
                <w:rFonts w:ascii="SimSun" w:hAnsi="SimSun" w:eastAsia="SimSun" w:cs="SimSun"/>
                <w:sz w:val="18"/>
                <w:szCs w:val="18"/>
                <w:spacing w:val="4"/>
              </w:rPr>
              <w:t>添⑤</w:t>
            </w:r>
          </w:p>
        </w:tc>
      </w:tr>
    </w:tbl>
    <w:p>
      <w:pPr>
        <w:rPr>
          <w:rFonts w:ascii="Arial"/>
          <w:sz w:val="21"/>
        </w:rPr>
      </w:pPr>
      <w:r/>
    </w:p>
    <w:p>
      <w:pPr>
        <w:sectPr>
          <w:headerReference w:type="default" r:id="rId240"/>
          <w:pgSz w:w="11220" w:h="15870"/>
          <w:pgMar w:top="845" w:right="1039" w:bottom="400" w:left="530" w:header="568" w:footer="0" w:gutter="0"/>
        </w:sectPr>
        <w:rPr>
          <w:rFonts w:ascii="Arial" w:hAnsi="Arial" w:eastAsia="Arial" w:cs="Arial"/>
          <w:sz w:val="21"/>
          <w:szCs w:val="21"/>
        </w:rPr>
      </w:pPr>
    </w:p>
    <w:p>
      <w:pPr>
        <w:spacing w:before="98"/>
        <w:rPr/>
      </w:pPr>
      <w:r/>
    </w:p>
    <w:p>
      <w:pPr>
        <w:spacing w:before="98"/>
        <w:rPr/>
      </w:pPr>
      <w:r/>
    </w:p>
    <w:tbl>
      <w:tblPr>
        <w:tblStyle w:val="TableNormal"/>
        <w:tblW w:w="8414" w:type="dxa"/>
        <w:tblInd w:w="27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23"/>
        <w:gridCol w:w="2158"/>
        <w:gridCol w:w="1047"/>
        <w:gridCol w:w="1090"/>
        <w:gridCol w:w="1107"/>
        <w:gridCol w:w="1071"/>
        <w:gridCol w:w="1091"/>
        <w:gridCol w:w="327"/>
      </w:tblGrid>
      <w:tr>
        <w:trPr>
          <w:trHeight w:val="240" w:hRule="atLeast"/>
        </w:trPr>
        <w:tc>
          <w:tcPr>
            <w:tcW w:w="523" w:type="dxa"/>
            <w:vAlign w:val="top"/>
          </w:tcPr>
          <w:p>
            <w:pPr>
              <w:spacing w:before="3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F24.2</w:t>
            </w:r>
          </w:p>
        </w:tc>
        <w:tc>
          <w:tcPr>
            <w:tcW w:w="2158" w:type="dxa"/>
            <w:vAlign w:val="top"/>
          </w:tcPr>
          <w:p>
            <w:pPr>
              <w:ind w:left="77"/>
              <w:spacing w:before="1" w:line="219" w:lineRule="auto"/>
              <w:rPr>
                <w:rFonts w:ascii="SimSun" w:hAnsi="SimSun" w:eastAsia="SimSun" w:cs="SimSun"/>
                <w:sz w:val="18"/>
                <w:szCs w:val="18"/>
              </w:rPr>
            </w:pPr>
            <w:r>
              <w:rPr>
                <w:rFonts w:ascii="SimSun" w:hAnsi="SimSun" w:eastAsia="SimSun" w:cs="SimSun"/>
                <w:sz w:val="18"/>
                <w:szCs w:val="18"/>
                <w:spacing w:val="17"/>
              </w:rPr>
              <w:t>您觉得自己的生活有意</w:t>
            </w:r>
          </w:p>
        </w:tc>
        <w:tc>
          <w:tcPr>
            <w:tcW w:w="1047" w:type="dxa"/>
            <w:vAlign w:val="top"/>
          </w:tcPr>
          <w:p>
            <w:pPr>
              <w:ind w:left="139"/>
              <w:spacing w:line="219" w:lineRule="auto"/>
              <w:rPr>
                <w:rFonts w:ascii="SimSun" w:hAnsi="SimSun" w:eastAsia="SimSun" w:cs="SimSun"/>
                <w:sz w:val="18"/>
                <w:szCs w:val="18"/>
              </w:rPr>
            </w:pPr>
            <w:r>
              <w:rPr>
                <w:rFonts w:ascii="SimSun" w:hAnsi="SimSun" w:eastAsia="SimSun" w:cs="SimSun"/>
                <w:sz w:val="18"/>
                <w:szCs w:val="18"/>
                <w:spacing w:val="-2"/>
              </w:rPr>
              <w:t>根本没意</w:t>
            </w:r>
          </w:p>
        </w:tc>
        <w:tc>
          <w:tcPr>
            <w:tcW w:w="1090" w:type="dxa"/>
            <w:vAlign w:val="top"/>
          </w:tcPr>
          <w:p>
            <w:pPr>
              <w:ind w:left="172"/>
              <w:spacing w:before="1" w:line="220" w:lineRule="auto"/>
              <w:rPr>
                <w:rFonts w:ascii="SimSun" w:hAnsi="SimSun" w:eastAsia="SimSun" w:cs="SimSun"/>
                <w:sz w:val="18"/>
                <w:szCs w:val="18"/>
              </w:rPr>
            </w:pPr>
            <w:r>
              <w:rPr>
                <w:rFonts w:ascii="SimSun" w:hAnsi="SimSun" w:eastAsia="SimSun" w:cs="SimSun"/>
                <w:sz w:val="18"/>
                <w:szCs w:val="18"/>
                <w:spacing w:val="5"/>
              </w:rPr>
              <w:t>很少有意</w:t>
            </w:r>
          </w:p>
        </w:tc>
        <w:tc>
          <w:tcPr>
            <w:tcW w:w="1107" w:type="dxa"/>
            <w:vAlign w:val="top"/>
          </w:tcPr>
          <w:p>
            <w:pPr>
              <w:ind w:left="172"/>
              <w:spacing w:before="1" w:line="220" w:lineRule="auto"/>
              <w:rPr>
                <w:rFonts w:ascii="SimSun" w:hAnsi="SimSun" w:eastAsia="SimSun" w:cs="SimSun"/>
                <w:sz w:val="18"/>
                <w:szCs w:val="18"/>
              </w:rPr>
            </w:pPr>
            <w:r>
              <w:rPr>
                <w:rFonts w:ascii="SimSun" w:hAnsi="SimSun" w:eastAsia="SimSun" w:cs="SimSun"/>
                <w:sz w:val="18"/>
                <w:szCs w:val="18"/>
                <w:spacing w:val="9"/>
              </w:rPr>
              <w:t>有意义(一</w:t>
            </w:r>
          </w:p>
        </w:tc>
        <w:tc>
          <w:tcPr>
            <w:tcW w:w="1071" w:type="dxa"/>
            <w:vAlign w:val="top"/>
          </w:tcPr>
          <w:p>
            <w:pPr>
              <w:ind w:left="84"/>
              <w:spacing w:before="1" w:line="220" w:lineRule="auto"/>
              <w:rPr>
                <w:rFonts w:ascii="SimSun" w:hAnsi="SimSun" w:eastAsia="SimSun" w:cs="SimSun"/>
                <w:sz w:val="18"/>
                <w:szCs w:val="18"/>
              </w:rPr>
            </w:pPr>
            <w:r>
              <w:rPr>
                <w:rFonts w:ascii="Times New Roman" w:hAnsi="Times New Roman" w:eastAsia="Times New Roman" w:cs="Times New Roman"/>
                <w:sz w:val="18"/>
                <w:szCs w:val="18"/>
                <w:spacing w:val="6"/>
              </w:rPr>
              <w:t>I</w:t>
            </w:r>
            <w:r>
              <w:rPr>
                <w:rFonts w:ascii="SimSun" w:hAnsi="SimSun" w:eastAsia="SimSun" w:cs="SimSun"/>
                <w:sz w:val="18"/>
                <w:szCs w:val="18"/>
                <w:spacing w:val="6"/>
              </w:rPr>
              <w:t>比较有意</w:t>
            </w:r>
          </w:p>
        </w:tc>
        <w:tc>
          <w:tcPr>
            <w:tcW w:w="1091" w:type="dxa"/>
            <w:vAlign w:val="top"/>
          </w:tcPr>
          <w:p>
            <w:pPr>
              <w:ind w:left="174"/>
              <w:spacing w:before="1" w:line="220" w:lineRule="auto"/>
              <w:rPr>
                <w:rFonts w:ascii="SimSun" w:hAnsi="SimSun" w:eastAsia="SimSun" w:cs="SimSun"/>
                <w:sz w:val="18"/>
                <w:szCs w:val="18"/>
              </w:rPr>
            </w:pPr>
            <w:r>
              <w:rPr>
                <w:rFonts w:ascii="SimSun" w:hAnsi="SimSun" w:eastAsia="SimSun" w:cs="SimSun"/>
                <w:sz w:val="18"/>
                <w:szCs w:val="18"/>
                <w:spacing w:val="4"/>
              </w:rPr>
              <w:t>极有意义</w:t>
            </w:r>
          </w:p>
        </w:tc>
        <w:tc>
          <w:tcPr>
            <w:tcW w:w="327" w:type="dxa"/>
            <w:vAlign w:val="top"/>
          </w:tcPr>
          <w:p>
            <w:pPr>
              <w:spacing w:line="235"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315" w:hRule="atLeast"/>
        </w:trPr>
        <w:tc>
          <w:tcPr>
            <w:tcW w:w="523" w:type="dxa"/>
            <w:vAlign w:val="top"/>
          </w:tcPr>
          <w:p>
            <w:pPr>
              <w:rPr>
                <w:rFonts w:ascii="Arial"/>
                <w:sz w:val="21"/>
              </w:rPr>
            </w:pPr>
            <w:r/>
          </w:p>
        </w:tc>
        <w:tc>
          <w:tcPr>
            <w:tcW w:w="2158" w:type="dxa"/>
            <w:vAlign w:val="top"/>
          </w:tcPr>
          <w:p>
            <w:pPr>
              <w:ind w:left="117"/>
              <w:spacing w:before="59" w:line="220" w:lineRule="auto"/>
              <w:rPr>
                <w:rFonts w:ascii="SimSun" w:hAnsi="SimSun" w:eastAsia="SimSun" w:cs="SimSun"/>
                <w:sz w:val="18"/>
                <w:szCs w:val="18"/>
              </w:rPr>
            </w:pPr>
            <w:r>
              <w:rPr>
                <w:rFonts w:ascii="SimSun" w:hAnsi="SimSun" w:eastAsia="SimSun" w:cs="SimSun"/>
                <w:sz w:val="18"/>
                <w:szCs w:val="18"/>
                <w:spacing w:val="-3"/>
              </w:rPr>
              <w:t>义吗?</w:t>
            </w:r>
          </w:p>
        </w:tc>
        <w:tc>
          <w:tcPr>
            <w:tcW w:w="1047" w:type="dxa"/>
            <w:vAlign w:val="top"/>
          </w:tcPr>
          <w:p>
            <w:pPr>
              <w:ind w:left="139"/>
              <w:spacing w:before="59" w:line="217" w:lineRule="auto"/>
              <w:rPr>
                <w:rFonts w:ascii="SimSun" w:hAnsi="SimSun" w:eastAsia="SimSun" w:cs="SimSun"/>
                <w:sz w:val="18"/>
                <w:szCs w:val="18"/>
              </w:rPr>
            </w:pPr>
            <w:r>
              <w:rPr>
                <w:rFonts w:ascii="SimSun" w:hAnsi="SimSun" w:eastAsia="SimSun" w:cs="SimSun"/>
                <w:sz w:val="18"/>
                <w:szCs w:val="18"/>
                <w:spacing w:val="7"/>
              </w:rPr>
              <w:t>义①</w:t>
            </w:r>
          </w:p>
        </w:tc>
        <w:tc>
          <w:tcPr>
            <w:tcW w:w="1090" w:type="dxa"/>
            <w:vAlign w:val="top"/>
          </w:tcPr>
          <w:p>
            <w:pPr>
              <w:ind w:left="172"/>
              <w:spacing w:before="59" w:line="217" w:lineRule="auto"/>
              <w:rPr>
                <w:rFonts w:ascii="SimSun" w:hAnsi="SimSun" w:eastAsia="SimSun" w:cs="SimSun"/>
                <w:sz w:val="18"/>
                <w:szCs w:val="18"/>
              </w:rPr>
            </w:pPr>
            <w:r>
              <w:rPr>
                <w:rFonts w:ascii="SimSun" w:hAnsi="SimSun" w:eastAsia="SimSun" w:cs="SimSun"/>
                <w:sz w:val="18"/>
                <w:szCs w:val="18"/>
                <w:spacing w:val="8"/>
              </w:rPr>
              <w:t>义②</w:t>
            </w:r>
          </w:p>
        </w:tc>
        <w:tc>
          <w:tcPr>
            <w:tcW w:w="1107" w:type="dxa"/>
            <w:vAlign w:val="top"/>
          </w:tcPr>
          <w:p>
            <w:pPr>
              <w:ind w:left="172"/>
              <w:spacing w:before="59" w:line="217" w:lineRule="auto"/>
              <w:rPr>
                <w:rFonts w:ascii="SimSun" w:hAnsi="SimSun" w:eastAsia="SimSun" w:cs="SimSun"/>
                <w:sz w:val="18"/>
                <w:szCs w:val="18"/>
              </w:rPr>
            </w:pPr>
            <w:r>
              <w:rPr>
                <w:rFonts w:ascii="SimSun" w:hAnsi="SimSun" w:eastAsia="SimSun" w:cs="SimSun"/>
                <w:sz w:val="18"/>
                <w:szCs w:val="18"/>
                <w:spacing w:val="8"/>
              </w:rPr>
              <w:t>般)③</w:t>
            </w:r>
          </w:p>
        </w:tc>
        <w:tc>
          <w:tcPr>
            <w:tcW w:w="1071" w:type="dxa"/>
            <w:vAlign w:val="top"/>
          </w:tcPr>
          <w:p>
            <w:pPr>
              <w:ind w:left="145"/>
              <w:spacing w:before="59" w:line="217" w:lineRule="auto"/>
              <w:rPr>
                <w:rFonts w:ascii="SimSun" w:hAnsi="SimSun" w:eastAsia="SimSun" w:cs="SimSun"/>
                <w:sz w:val="18"/>
                <w:szCs w:val="18"/>
              </w:rPr>
            </w:pPr>
            <w:r>
              <w:rPr>
                <w:rFonts w:ascii="SimSun" w:hAnsi="SimSun" w:eastAsia="SimSun" w:cs="SimSun"/>
                <w:sz w:val="18"/>
                <w:szCs w:val="18"/>
                <w:spacing w:val="-3"/>
              </w:rPr>
              <w:t>义④</w:t>
            </w:r>
          </w:p>
        </w:tc>
        <w:tc>
          <w:tcPr>
            <w:tcW w:w="1091" w:type="dxa"/>
            <w:vAlign w:val="top"/>
          </w:tcPr>
          <w:p>
            <w:pPr>
              <w:ind w:left="174"/>
              <w:spacing w:before="59" w:line="217" w:lineRule="auto"/>
              <w:rPr>
                <w:rFonts w:ascii="SimSun" w:hAnsi="SimSun" w:eastAsia="SimSun" w:cs="SimSun"/>
                <w:sz w:val="18"/>
                <w:szCs w:val="18"/>
              </w:rPr>
            </w:pPr>
            <w:r>
              <w:rPr>
                <w:rFonts w:ascii="SimSun" w:hAnsi="SimSun" w:eastAsia="SimSun" w:cs="SimSun"/>
                <w:sz w:val="18"/>
                <w:szCs w:val="18"/>
              </w:rPr>
              <w:t>⑤</w:t>
            </w:r>
          </w:p>
        </w:tc>
        <w:tc>
          <w:tcPr>
            <w:tcW w:w="327" w:type="dxa"/>
            <w:vAlign w:val="top"/>
          </w:tcPr>
          <w:p>
            <w:pPr>
              <w:rPr>
                <w:rFonts w:ascii="Arial"/>
                <w:sz w:val="21"/>
              </w:rPr>
            </w:pPr>
            <w:r/>
          </w:p>
        </w:tc>
      </w:tr>
      <w:tr>
        <w:trPr>
          <w:trHeight w:val="315" w:hRule="atLeast"/>
        </w:trPr>
        <w:tc>
          <w:tcPr>
            <w:tcW w:w="523" w:type="dxa"/>
            <w:vAlign w:val="top"/>
          </w:tcPr>
          <w:p>
            <w:pPr>
              <w:spacing w:before="75" w:line="235" w:lineRule="auto"/>
              <w:rPr>
                <w:rFonts w:ascii="SimSun" w:hAnsi="SimSun" w:eastAsia="SimSun" w:cs="SimSun"/>
                <w:sz w:val="18"/>
                <w:szCs w:val="18"/>
              </w:rPr>
            </w:pPr>
            <w:r>
              <w:rPr>
                <w:rFonts w:ascii="SimSun" w:hAnsi="SimSun" w:eastAsia="SimSun" w:cs="SimSun"/>
                <w:sz w:val="18"/>
                <w:szCs w:val="18"/>
                <w:spacing w:val="-1"/>
              </w:rPr>
              <w:t>F24.3</w:t>
            </w:r>
          </w:p>
        </w:tc>
        <w:tc>
          <w:tcPr>
            <w:tcW w:w="2158" w:type="dxa"/>
            <w:vAlign w:val="top"/>
          </w:tcPr>
          <w:p>
            <w:pPr>
              <w:ind w:left="77"/>
              <w:spacing w:before="75" w:line="219" w:lineRule="auto"/>
              <w:rPr>
                <w:rFonts w:ascii="SimSun" w:hAnsi="SimSun" w:eastAsia="SimSun" w:cs="SimSun"/>
                <w:sz w:val="18"/>
                <w:szCs w:val="18"/>
              </w:rPr>
            </w:pPr>
            <w:r>
              <w:rPr>
                <w:rFonts w:ascii="SimSun" w:hAnsi="SimSun" w:eastAsia="SimSun" w:cs="SimSun"/>
                <w:sz w:val="18"/>
                <w:szCs w:val="18"/>
                <w:spacing w:val="16"/>
              </w:rPr>
              <w:t>您的个人信仰给您力量</w:t>
            </w:r>
          </w:p>
        </w:tc>
        <w:tc>
          <w:tcPr>
            <w:tcW w:w="1047" w:type="dxa"/>
            <w:vAlign w:val="top"/>
          </w:tcPr>
          <w:p>
            <w:pPr>
              <w:ind w:left="109"/>
              <w:spacing w:before="75" w:line="219" w:lineRule="auto"/>
              <w:rPr>
                <w:rFonts w:ascii="SimSun" w:hAnsi="SimSun" w:eastAsia="SimSun" w:cs="SimSun"/>
                <w:sz w:val="18"/>
                <w:szCs w:val="18"/>
              </w:rPr>
            </w:pPr>
            <w:r>
              <w:rPr>
                <w:rFonts w:ascii="SimSun" w:hAnsi="SimSun" w:eastAsia="SimSun" w:cs="SimSun"/>
                <w:sz w:val="18"/>
                <w:szCs w:val="18"/>
                <w:spacing w:val="-2"/>
              </w:rPr>
              <w:t>根本没力</w:t>
            </w:r>
          </w:p>
        </w:tc>
        <w:tc>
          <w:tcPr>
            <w:tcW w:w="1090" w:type="dxa"/>
            <w:vAlign w:val="top"/>
          </w:tcPr>
          <w:p>
            <w:pPr>
              <w:ind w:left="172"/>
              <w:spacing w:before="76" w:line="219" w:lineRule="auto"/>
              <w:rPr>
                <w:rFonts w:ascii="SimSun" w:hAnsi="SimSun" w:eastAsia="SimSun" w:cs="SimSun"/>
                <w:sz w:val="18"/>
                <w:szCs w:val="18"/>
              </w:rPr>
            </w:pPr>
            <w:r>
              <w:rPr>
                <w:rFonts w:ascii="SimSun" w:hAnsi="SimSun" w:eastAsia="SimSun" w:cs="SimSun"/>
                <w:sz w:val="18"/>
                <w:szCs w:val="18"/>
                <w:spacing w:val="6"/>
              </w:rPr>
              <w:t>很少有力</w:t>
            </w:r>
          </w:p>
        </w:tc>
        <w:tc>
          <w:tcPr>
            <w:tcW w:w="1107" w:type="dxa"/>
            <w:vAlign w:val="top"/>
          </w:tcPr>
          <w:p>
            <w:pPr>
              <w:ind w:left="172"/>
              <w:spacing w:before="76" w:line="219" w:lineRule="auto"/>
              <w:rPr>
                <w:rFonts w:ascii="SimSun" w:hAnsi="SimSun" w:eastAsia="SimSun" w:cs="SimSun"/>
                <w:sz w:val="18"/>
                <w:szCs w:val="18"/>
              </w:rPr>
            </w:pPr>
            <w:r>
              <w:rPr>
                <w:rFonts w:ascii="SimSun" w:hAnsi="SimSun" w:eastAsia="SimSun" w:cs="SimSun"/>
                <w:sz w:val="18"/>
                <w:szCs w:val="18"/>
                <w:spacing w:val="9"/>
              </w:rPr>
              <w:t>有力量(一</w:t>
            </w:r>
          </w:p>
        </w:tc>
        <w:tc>
          <w:tcPr>
            <w:tcW w:w="1071" w:type="dxa"/>
            <w:vAlign w:val="top"/>
          </w:tcPr>
          <w:p>
            <w:pPr>
              <w:ind w:left="145"/>
              <w:spacing w:before="76" w:line="220" w:lineRule="auto"/>
              <w:rPr>
                <w:rFonts w:ascii="SimSun" w:hAnsi="SimSun" w:eastAsia="SimSun" w:cs="SimSun"/>
                <w:sz w:val="18"/>
                <w:szCs w:val="18"/>
              </w:rPr>
            </w:pPr>
            <w:r>
              <w:rPr>
                <w:rFonts w:ascii="SimSun" w:hAnsi="SimSun" w:eastAsia="SimSun" w:cs="SimSun"/>
                <w:sz w:val="18"/>
                <w:szCs w:val="18"/>
                <w:spacing w:val="7"/>
              </w:rPr>
              <w:t>有比较大</w:t>
            </w:r>
          </w:p>
        </w:tc>
        <w:tc>
          <w:tcPr>
            <w:tcW w:w="1091" w:type="dxa"/>
            <w:vAlign w:val="top"/>
          </w:tcPr>
          <w:p>
            <w:pPr>
              <w:ind w:left="174"/>
              <w:spacing w:before="76" w:line="219" w:lineRule="auto"/>
              <w:rPr>
                <w:rFonts w:ascii="SimSun" w:hAnsi="SimSun" w:eastAsia="SimSun" w:cs="SimSun"/>
                <w:sz w:val="18"/>
                <w:szCs w:val="18"/>
              </w:rPr>
            </w:pPr>
            <w:r>
              <w:rPr>
                <w:rFonts w:ascii="SimSun" w:hAnsi="SimSun" w:eastAsia="SimSun" w:cs="SimSun"/>
                <w:sz w:val="18"/>
                <w:szCs w:val="18"/>
                <w:spacing w:val="-2"/>
              </w:rPr>
              <w:t>有极大力</w:t>
            </w:r>
          </w:p>
        </w:tc>
        <w:tc>
          <w:tcPr>
            <w:tcW w:w="327" w:type="dxa"/>
            <w:vAlign w:val="top"/>
          </w:tcPr>
          <w:p>
            <w:pPr>
              <w:spacing w:before="75" w:line="235"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311" w:hRule="atLeast"/>
        </w:trPr>
        <w:tc>
          <w:tcPr>
            <w:tcW w:w="523" w:type="dxa"/>
            <w:vAlign w:val="top"/>
          </w:tcPr>
          <w:p>
            <w:pPr>
              <w:rPr>
                <w:rFonts w:ascii="Arial"/>
                <w:sz w:val="21"/>
              </w:rPr>
            </w:pPr>
            <w:r/>
          </w:p>
        </w:tc>
        <w:tc>
          <w:tcPr>
            <w:tcW w:w="2158" w:type="dxa"/>
            <w:vAlign w:val="top"/>
          </w:tcPr>
          <w:p>
            <w:pPr>
              <w:ind w:left="117"/>
              <w:spacing w:before="60" w:line="219" w:lineRule="auto"/>
              <w:rPr>
                <w:rFonts w:ascii="SimSun" w:hAnsi="SimSun" w:eastAsia="SimSun" w:cs="SimSun"/>
                <w:sz w:val="18"/>
                <w:szCs w:val="18"/>
              </w:rPr>
            </w:pPr>
            <w:r>
              <w:rPr>
                <w:rFonts w:ascii="SimSun" w:hAnsi="SimSun" w:eastAsia="SimSun" w:cs="SimSun"/>
                <w:sz w:val="18"/>
                <w:szCs w:val="18"/>
                <w:spacing w:val="4"/>
              </w:rPr>
              <w:t>去对待困难吗?</w:t>
            </w:r>
          </w:p>
        </w:tc>
        <w:tc>
          <w:tcPr>
            <w:tcW w:w="1047" w:type="dxa"/>
            <w:vAlign w:val="top"/>
          </w:tcPr>
          <w:p>
            <w:pPr>
              <w:ind w:left="139"/>
              <w:spacing w:before="59" w:line="217" w:lineRule="auto"/>
              <w:rPr>
                <w:rFonts w:ascii="SimSun" w:hAnsi="SimSun" w:eastAsia="SimSun" w:cs="SimSun"/>
                <w:sz w:val="18"/>
                <w:szCs w:val="18"/>
              </w:rPr>
            </w:pPr>
            <w:r>
              <w:rPr>
                <w:rFonts w:ascii="SimSun" w:hAnsi="SimSun" w:eastAsia="SimSun" w:cs="SimSun"/>
                <w:sz w:val="18"/>
                <w:szCs w:val="18"/>
                <w:spacing w:val="7"/>
              </w:rPr>
              <w:t>量①</w:t>
            </w:r>
          </w:p>
        </w:tc>
        <w:tc>
          <w:tcPr>
            <w:tcW w:w="1090" w:type="dxa"/>
            <w:vAlign w:val="top"/>
          </w:tcPr>
          <w:p>
            <w:pPr>
              <w:ind w:left="172"/>
              <w:spacing w:before="59" w:line="217" w:lineRule="auto"/>
              <w:rPr>
                <w:rFonts w:ascii="SimSun" w:hAnsi="SimSun" w:eastAsia="SimSun" w:cs="SimSun"/>
                <w:sz w:val="18"/>
                <w:szCs w:val="18"/>
              </w:rPr>
            </w:pPr>
            <w:r>
              <w:rPr>
                <w:rFonts w:ascii="SimSun" w:hAnsi="SimSun" w:eastAsia="SimSun" w:cs="SimSun"/>
                <w:sz w:val="18"/>
                <w:szCs w:val="18"/>
                <w:spacing w:val="8"/>
              </w:rPr>
              <w:t>量②</w:t>
            </w:r>
          </w:p>
        </w:tc>
        <w:tc>
          <w:tcPr>
            <w:tcW w:w="1107" w:type="dxa"/>
            <w:vAlign w:val="top"/>
          </w:tcPr>
          <w:p>
            <w:pPr>
              <w:ind w:left="172"/>
              <w:spacing w:before="59" w:line="217" w:lineRule="auto"/>
              <w:rPr>
                <w:rFonts w:ascii="SimSun" w:hAnsi="SimSun" w:eastAsia="SimSun" w:cs="SimSun"/>
                <w:sz w:val="18"/>
                <w:szCs w:val="18"/>
              </w:rPr>
            </w:pPr>
            <w:r>
              <w:rPr>
                <w:rFonts w:ascii="SimSun" w:hAnsi="SimSun" w:eastAsia="SimSun" w:cs="SimSun"/>
                <w:sz w:val="18"/>
                <w:szCs w:val="18"/>
                <w:spacing w:val="8"/>
              </w:rPr>
              <w:t>般)③</w:t>
            </w:r>
          </w:p>
        </w:tc>
        <w:tc>
          <w:tcPr>
            <w:tcW w:w="1071" w:type="dxa"/>
            <w:vAlign w:val="top"/>
          </w:tcPr>
          <w:p>
            <w:pPr>
              <w:ind w:left="145"/>
              <w:spacing w:before="59" w:line="217" w:lineRule="auto"/>
              <w:rPr>
                <w:rFonts w:ascii="SimSun" w:hAnsi="SimSun" w:eastAsia="SimSun" w:cs="SimSun"/>
                <w:sz w:val="18"/>
                <w:szCs w:val="18"/>
              </w:rPr>
            </w:pPr>
            <w:r>
              <w:rPr>
                <w:rFonts w:ascii="SimSun" w:hAnsi="SimSun" w:eastAsia="SimSun" w:cs="SimSun"/>
                <w:sz w:val="18"/>
                <w:szCs w:val="18"/>
                <w:spacing w:val="5"/>
              </w:rPr>
              <w:t>力量④</w:t>
            </w:r>
          </w:p>
        </w:tc>
        <w:tc>
          <w:tcPr>
            <w:tcW w:w="1091" w:type="dxa"/>
            <w:vAlign w:val="top"/>
          </w:tcPr>
          <w:p>
            <w:pPr>
              <w:ind w:left="174"/>
              <w:spacing w:before="59" w:line="217" w:lineRule="auto"/>
              <w:rPr>
                <w:rFonts w:ascii="SimSun" w:hAnsi="SimSun" w:eastAsia="SimSun" w:cs="SimSun"/>
                <w:sz w:val="18"/>
                <w:szCs w:val="18"/>
              </w:rPr>
            </w:pPr>
            <w:r>
              <w:rPr>
                <w:rFonts w:ascii="SimSun" w:hAnsi="SimSun" w:eastAsia="SimSun" w:cs="SimSun"/>
                <w:sz w:val="18"/>
                <w:szCs w:val="18"/>
                <w:spacing w:val="8"/>
              </w:rPr>
              <w:t>量⑤</w:t>
            </w:r>
          </w:p>
        </w:tc>
        <w:tc>
          <w:tcPr>
            <w:tcW w:w="327" w:type="dxa"/>
            <w:vAlign w:val="top"/>
          </w:tcPr>
          <w:p>
            <w:pPr>
              <w:rPr>
                <w:rFonts w:ascii="Arial"/>
                <w:sz w:val="21"/>
              </w:rPr>
            </w:pPr>
            <w:r/>
          </w:p>
        </w:tc>
      </w:tr>
      <w:tr>
        <w:trPr>
          <w:trHeight w:val="319" w:hRule="atLeast"/>
        </w:trPr>
        <w:tc>
          <w:tcPr>
            <w:tcW w:w="523" w:type="dxa"/>
            <w:vAlign w:val="top"/>
          </w:tcPr>
          <w:p>
            <w:pPr>
              <w:spacing w:before="90" w:line="224" w:lineRule="auto"/>
              <w:rPr>
                <w:rFonts w:ascii="SimSun" w:hAnsi="SimSun" w:eastAsia="SimSun" w:cs="SimSun"/>
                <w:sz w:val="18"/>
                <w:szCs w:val="18"/>
              </w:rPr>
            </w:pPr>
            <w:r>
              <w:rPr>
                <w:rFonts w:ascii="SimSun" w:hAnsi="SimSun" w:eastAsia="SimSun" w:cs="SimSun"/>
                <w:sz w:val="18"/>
                <w:szCs w:val="18"/>
                <w:spacing w:val="-1"/>
              </w:rPr>
              <w:t>F24.4</w:t>
            </w:r>
          </w:p>
        </w:tc>
        <w:tc>
          <w:tcPr>
            <w:tcW w:w="2158" w:type="dxa"/>
            <w:vAlign w:val="top"/>
          </w:tcPr>
          <w:p>
            <w:pPr>
              <w:ind w:left="77"/>
              <w:spacing w:before="89" w:line="219" w:lineRule="auto"/>
              <w:rPr>
                <w:rFonts w:ascii="SimSun" w:hAnsi="SimSun" w:eastAsia="SimSun" w:cs="SimSun"/>
                <w:sz w:val="18"/>
                <w:szCs w:val="18"/>
              </w:rPr>
            </w:pPr>
            <w:r>
              <w:rPr>
                <w:rFonts w:ascii="SimSun" w:hAnsi="SimSun" w:eastAsia="SimSun" w:cs="SimSun"/>
                <w:sz w:val="18"/>
                <w:szCs w:val="18"/>
                <w:spacing w:val="16"/>
              </w:rPr>
              <w:t>您的个人信仰帮助您理</w:t>
            </w:r>
          </w:p>
        </w:tc>
        <w:tc>
          <w:tcPr>
            <w:tcW w:w="1047" w:type="dxa"/>
            <w:vAlign w:val="top"/>
          </w:tcPr>
          <w:p>
            <w:pPr>
              <w:ind w:left="139"/>
              <w:spacing w:before="89" w:line="219" w:lineRule="auto"/>
              <w:rPr>
                <w:rFonts w:ascii="SimSun" w:hAnsi="SimSun" w:eastAsia="SimSun" w:cs="SimSun"/>
                <w:sz w:val="18"/>
                <w:szCs w:val="18"/>
              </w:rPr>
            </w:pPr>
            <w:r>
              <w:rPr>
                <w:rFonts w:ascii="SimSun" w:hAnsi="SimSun" w:eastAsia="SimSun" w:cs="SimSun"/>
                <w:sz w:val="18"/>
                <w:szCs w:val="18"/>
                <w:spacing w:val="3"/>
              </w:rPr>
              <w:t>根本没帮</w:t>
            </w:r>
          </w:p>
        </w:tc>
        <w:tc>
          <w:tcPr>
            <w:tcW w:w="1090" w:type="dxa"/>
            <w:vAlign w:val="top"/>
          </w:tcPr>
          <w:p>
            <w:pPr>
              <w:ind w:left="172"/>
              <w:spacing w:before="90" w:line="219" w:lineRule="auto"/>
              <w:rPr>
                <w:rFonts w:ascii="SimSun" w:hAnsi="SimSun" w:eastAsia="SimSun" w:cs="SimSun"/>
                <w:sz w:val="18"/>
                <w:szCs w:val="18"/>
              </w:rPr>
            </w:pPr>
            <w:r>
              <w:rPr>
                <w:rFonts w:ascii="SimSun" w:hAnsi="SimSun" w:eastAsia="SimSun" w:cs="SimSun"/>
                <w:sz w:val="18"/>
                <w:szCs w:val="18"/>
                <w:spacing w:val="6"/>
              </w:rPr>
              <w:t>很少有帮</w:t>
            </w:r>
          </w:p>
        </w:tc>
        <w:tc>
          <w:tcPr>
            <w:tcW w:w="1107" w:type="dxa"/>
            <w:vAlign w:val="top"/>
          </w:tcPr>
          <w:p>
            <w:pPr>
              <w:ind w:left="172"/>
              <w:spacing w:before="90" w:line="219" w:lineRule="auto"/>
              <w:rPr>
                <w:rFonts w:ascii="SimSun" w:hAnsi="SimSun" w:eastAsia="SimSun" w:cs="SimSun"/>
                <w:sz w:val="18"/>
                <w:szCs w:val="18"/>
              </w:rPr>
            </w:pPr>
            <w:r>
              <w:rPr>
                <w:rFonts w:ascii="SimSun" w:hAnsi="SimSun" w:eastAsia="SimSun" w:cs="SimSun"/>
                <w:sz w:val="18"/>
                <w:szCs w:val="18"/>
                <w:spacing w:val="9"/>
              </w:rPr>
              <w:t>有帮助(一</w:t>
            </w:r>
          </w:p>
        </w:tc>
        <w:tc>
          <w:tcPr>
            <w:tcW w:w="1071" w:type="dxa"/>
            <w:vAlign w:val="top"/>
          </w:tcPr>
          <w:p>
            <w:pPr>
              <w:ind w:left="145"/>
              <w:spacing w:before="71" w:line="220" w:lineRule="auto"/>
              <w:rPr>
                <w:rFonts w:ascii="SimSun" w:hAnsi="SimSun" w:eastAsia="SimSun" w:cs="SimSun"/>
                <w:sz w:val="18"/>
                <w:szCs w:val="18"/>
              </w:rPr>
            </w:pPr>
            <w:r>
              <w:rPr>
                <w:rFonts w:ascii="SimSun" w:hAnsi="SimSun" w:eastAsia="SimSun" w:cs="SimSun"/>
                <w:sz w:val="18"/>
                <w:szCs w:val="18"/>
                <w:spacing w:val="7"/>
              </w:rPr>
              <w:t>有比较大</w:t>
            </w:r>
          </w:p>
        </w:tc>
        <w:tc>
          <w:tcPr>
            <w:tcW w:w="1091" w:type="dxa"/>
            <w:vAlign w:val="top"/>
          </w:tcPr>
          <w:p>
            <w:pPr>
              <w:ind w:left="174"/>
              <w:spacing w:before="90" w:line="219" w:lineRule="auto"/>
              <w:rPr>
                <w:rFonts w:ascii="SimSun" w:hAnsi="SimSun" w:eastAsia="SimSun" w:cs="SimSun"/>
                <w:sz w:val="18"/>
                <w:szCs w:val="18"/>
              </w:rPr>
            </w:pPr>
            <w:r>
              <w:rPr>
                <w:rFonts w:ascii="SimSun" w:hAnsi="SimSun" w:eastAsia="SimSun" w:cs="SimSun"/>
                <w:sz w:val="18"/>
                <w:szCs w:val="18"/>
                <w:spacing w:val="6"/>
              </w:rPr>
              <w:t>有极大帮</w:t>
            </w:r>
          </w:p>
        </w:tc>
        <w:tc>
          <w:tcPr>
            <w:tcW w:w="327" w:type="dxa"/>
            <w:vAlign w:val="top"/>
          </w:tcPr>
          <w:p>
            <w:pPr>
              <w:spacing w:before="90" w:line="224" w:lineRule="auto"/>
              <w:jc w:val="right"/>
              <w:rPr>
                <w:rFonts w:ascii="SimSun" w:hAnsi="SimSun" w:eastAsia="SimSun" w:cs="SimSun"/>
                <w:sz w:val="18"/>
                <w:szCs w:val="18"/>
              </w:rPr>
            </w:pPr>
            <w:r>
              <w:rPr>
                <w:rFonts w:ascii="SimSun" w:hAnsi="SimSun" w:eastAsia="SimSun" w:cs="SimSun"/>
                <w:sz w:val="18"/>
                <w:szCs w:val="18"/>
                <w:spacing w:val="-27"/>
              </w:rPr>
              <w:t>□</w:t>
            </w:r>
          </w:p>
        </w:tc>
      </w:tr>
      <w:tr>
        <w:trPr>
          <w:trHeight w:val="229" w:hRule="atLeast"/>
        </w:trPr>
        <w:tc>
          <w:tcPr>
            <w:tcW w:w="523" w:type="dxa"/>
            <w:vAlign w:val="top"/>
          </w:tcPr>
          <w:p>
            <w:pPr>
              <w:spacing w:line="219" w:lineRule="exact"/>
              <w:rPr>
                <w:rFonts w:ascii="Arial"/>
                <w:sz w:val="19"/>
              </w:rPr>
            </w:pPr>
            <w:r/>
          </w:p>
        </w:tc>
        <w:tc>
          <w:tcPr>
            <w:tcW w:w="2158" w:type="dxa"/>
            <w:vAlign w:val="top"/>
          </w:tcPr>
          <w:p>
            <w:pPr>
              <w:ind w:left="117"/>
              <w:spacing w:before="50" w:line="173" w:lineRule="auto"/>
              <w:rPr>
                <w:rFonts w:ascii="SimSun" w:hAnsi="SimSun" w:eastAsia="SimSun" w:cs="SimSun"/>
                <w:sz w:val="18"/>
                <w:szCs w:val="18"/>
              </w:rPr>
            </w:pPr>
            <w:r>
              <w:rPr>
                <w:rFonts w:ascii="SimSun" w:hAnsi="SimSun" w:eastAsia="SimSun" w:cs="SimSun"/>
                <w:sz w:val="18"/>
                <w:szCs w:val="18"/>
                <w:spacing w:val="4"/>
              </w:rPr>
              <w:t>解生活中的困难吗?</w:t>
            </w:r>
          </w:p>
        </w:tc>
        <w:tc>
          <w:tcPr>
            <w:tcW w:w="1047" w:type="dxa"/>
            <w:vAlign w:val="top"/>
          </w:tcPr>
          <w:p>
            <w:pPr>
              <w:ind w:left="139"/>
              <w:spacing w:before="50" w:line="173" w:lineRule="auto"/>
              <w:rPr>
                <w:rFonts w:ascii="SimSun" w:hAnsi="SimSun" w:eastAsia="SimSun" w:cs="SimSun"/>
                <w:sz w:val="18"/>
                <w:szCs w:val="18"/>
              </w:rPr>
            </w:pPr>
            <w:r>
              <w:rPr>
                <w:rFonts w:ascii="SimSun" w:hAnsi="SimSun" w:eastAsia="SimSun" w:cs="SimSun"/>
                <w:sz w:val="18"/>
                <w:szCs w:val="18"/>
                <w:spacing w:val="7"/>
              </w:rPr>
              <w:t>助①</w:t>
            </w:r>
          </w:p>
        </w:tc>
        <w:tc>
          <w:tcPr>
            <w:tcW w:w="1090" w:type="dxa"/>
            <w:vAlign w:val="top"/>
          </w:tcPr>
          <w:p>
            <w:pPr>
              <w:ind w:left="172"/>
              <w:spacing w:before="50" w:line="173" w:lineRule="auto"/>
              <w:rPr>
                <w:rFonts w:ascii="SimSun" w:hAnsi="SimSun" w:eastAsia="SimSun" w:cs="SimSun"/>
                <w:sz w:val="18"/>
                <w:szCs w:val="18"/>
              </w:rPr>
            </w:pPr>
            <w:r>
              <w:rPr>
                <w:rFonts w:ascii="SimSun" w:hAnsi="SimSun" w:eastAsia="SimSun" w:cs="SimSun"/>
                <w:sz w:val="18"/>
                <w:szCs w:val="18"/>
                <w:spacing w:val="8"/>
              </w:rPr>
              <w:t>助②</w:t>
            </w:r>
          </w:p>
        </w:tc>
        <w:tc>
          <w:tcPr>
            <w:tcW w:w="1107" w:type="dxa"/>
            <w:vAlign w:val="top"/>
          </w:tcPr>
          <w:p>
            <w:pPr>
              <w:ind w:left="172"/>
              <w:spacing w:before="50" w:line="173" w:lineRule="auto"/>
              <w:rPr>
                <w:rFonts w:ascii="SimSun" w:hAnsi="SimSun" w:eastAsia="SimSun" w:cs="SimSun"/>
                <w:sz w:val="18"/>
                <w:szCs w:val="18"/>
              </w:rPr>
            </w:pPr>
            <w:r>
              <w:rPr>
                <w:rFonts w:ascii="SimSun" w:hAnsi="SimSun" w:eastAsia="SimSun" w:cs="SimSun"/>
                <w:sz w:val="18"/>
                <w:szCs w:val="18"/>
                <w:spacing w:val="8"/>
              </w:rPr>
              <w:t>般)③</w:t>
            </w:r>
          </w:p>
        </w:tc>
        <w:tc>
          <w:tcPr>
            <w:tcW w:w="1071" w:type="dxa"/>
            <w:vAlign w:val="top"/>
          </w:tcPr>
          <w:p>
            <w:pPr>
              <w:ind w:left="145"/>
              <w:spacing w:before="50" w:line="173" w:lineRule="auto"/>
              <w:rPr>
                <w:rFonts w:ascii="SimSun" w:hAnsi="SimSun" w:eastAsia="SimSun" w:cs="SimSun"/>
                <w:sz w:val="18"/>
                <w:szCs w:val="18"/>
              </w:rPr>
            </w:pPr>
            <w:r>
              <w:rPr>
                <w:rFonts w:ascii="SimSun" w:hAnsi="SimSun" w:eastAsia="SimSun" w:cs="SimSun"/>
                <w:sz w:val="18"/>
                <w:szCs w:val="18"/>
                <w:spacing w:val="5"/>
              </w:rPr>
              <w:t>帮助④</w:t>
            </w:r>
          </w:p>
        </w:tc>
        <w:tc>
          <w:tcPr>
            <w:tcW w:w="1091" w:type="dxa"/>
            <w:vAlign w:val="top"/>
          </w:tcPr>
          <w:p>
            <w:pPr>
              <w:ind w:left="174"/>
              <w:spacing w:before="50" w:line="173" w:lineRule="auto"/>
              <w:rPr>
                <w:rFonts w:ascii="SimSun" w:hAnsi="SimSun" w:eastAsia="SimSun" w:cs="SimSun"/>
                <w:sz w:val="18"/>
                <w:szCs w:val="18"/>
              </w:rPr>
            </w:pPr>
            <w:r>
              <w:rPr>
                <w:rFonts w:ascii="SimSun" w:hAnsi="SimSun" w:eastAsia="SimSun" w:cs="SimSun"/>
                <w:sz w:val="18"/>
                <w:szCs w:val="18"/>
                <w:spacing w:val="8"/>
              </w:rPr>
              <w:t>助⑤</w:t>
            </w:r>
          </w:p>
        </w:tc>
        <w:tc>
          <w:tcPr>
            <w:tcW w:w="327" w:type="dxa"/>
            <w:vAlign w:val="top"/>
          </w:tcPr>
          <w:p>
            <w:pPr>
              <w:spacing w:line="219" w:lineRule="exact"/>
              <w:rPr>
                <w:rFonts w:ascii="Arial"/>
                <w:sz w:val="19"/>
              </w:rPr>
            </w:pPr>
            <w:r/>
          </w:p>
        </w:tc>
      </w:tr>
    </w:tbl>
    <w:p>
      <w:pPr>
        <w:spacing w:line="411" w:lineRule="auto"/>
        <w:rPr>
          <w:rFonts w:ascii="Arial"/>
          <w:sz w:val="21"/>
        </w:rPr>
      </w:pPr>
      <w:r/>
    </w:p>
    <w:p>
      <w:pPr>
        <w:ind w:left="270"/>
        <w:spacing w:before="58" w:line="219" w:lineRule="auto"/>
        <w:rPr>
          <w:rFonts w:ascii="SimSun" w:hAnsi="SimSun" w:eastAsia="SimSun" w:cs="SimSun"/>
          <w:sz w:val="18"/>
          <w:szCs w:val="18"/>
        </w:rPr>
      </w:pPr>
      <w:r>
        <w:rPr>
          <w:rFonts w:ascii="SimSun" w:hAnsi="SimSun" w:eastAsia="SimSun" w:cs="SimSun"/>
          <w:sz w:val="18"/>
          <w:szCs w:val="18"/>
          <w:spacing w:val="-1"/>
        </w:rPr>
        <w:t>此外，还有3个问题：</w:t>
      </w:r>
    </w:p>
    <w:p>
      <w:pPr>
        <w:spacing w:line="209" w:lineRule="exact"/>
        <w:rPr/>
      </w:pPr>
      <w:r/>
    </w:p>
    <w:p>
      <w:pPr>
        <w:spacing w:line="209" w:lineRule="exact"/>
        <w:sectPr>
          <w:headerReference w:type="default" r:id="rId241"/>
          <w:pgSz w:w="11220" w:h="15870"/>
          <w:pgMar w:top="805" w:right="537" w:bottom="400" w:left="789" w:header="528" w:footer="0" w:gutter="0"/>
          <w:cols w:equalWidth="0" w:num="1">
            <w:col w:w="9894" w:space="0"/>
          </w:cols>
        </w:sectPr>
        <w:rPr/>
      </w:pPr>
    </w:p>
    <w:p>
      <w:pPr>
        <w:ind w:left="380"/>
        <w:spacing w:before="35" w:line="239" w:lineRule="auto"/>
        <w:rPr>
          <w:rFonts w:ascii="SimSun" w:hAnsi="SimSun" w:eastAsia="SimSun" w:cs="SimSun"/>
          <w:sz w:val="18"/>
          <w:szCs w:val="18"/>
        </w:rPr>
      </w:pPr>
      <w:r>
        <w:rPr>
          <w:rFonts w:ascii="SimSun" w:hAnsi="SimSun" w:eastAsia="SimSun" w:cs="SimSun"/>
          <w:sz w:val="18"/>
          <w:szCs w:val="18"/>
          <w:spacing w:val="-4"/>
        </w:rPr>
        <w:t>101.</w:t>
      </w:r>
    </w:p>
    <w:p>
      <w:pPr>
        <w:spacing w:line="344" w:lineRule="auto"/>
        <w:rPr>
          <w:rFonts w:ascii="Arial"/>
          <w:sz w:val="21"/>
        </w:rPr>
      </w:pPr>
      <w:r/>
    </w:p>
    <w:p>
      <w:pPr>
        <w:ind w:left="380"/>
        <w:spacing w:before="60"/>
        <w:rPr>
          <w:rFonts w:ascii="SimSun" w:hAnsi="SimSun" w:eastAsia="SimSun" w:cs="SimSun"/>
          <w:sz w:val="18"/>
          <w:szCs w:val="18"/>
        </w:rPr>
      </w:pPr>
      <w:r>
        <w:rPr>
          <w:rFonts w:ascii="SimSun" w:hAnsi="SimSun" w:eastAsia="SimSun" w:cs="SimSun"/>
          <w:sz w:val="18"/>
          <w:szCs w:val="18"/>
          <w:spacing w:val="-5"/>
        </w:rPr>
        <w:t>102</w:t>
      </w:r>
    </w:p>
    <w:p>
      <w:pPr>
        <w:spacing w:line="14" w:lineRule="auto"/>
        <w:rPr>
          <w:rFonts w:ascii="Arial"/>
          <w:sz w:val="2"/>
        </w:rPr>
      </w:pPr>
      <w:r>
        <w:rPr>
          <w:rFonts w:ascii="Arial" w:hAnsi="Arial" w:eastAsia="Arial" w:cs="Arial"/>
          <w:sz w:val="2"/>
          <w:szCs w:val="2"/>
        </w:rPr>
        <w:br w:type="column"/>
      </w:r>
    </w:p>
    <w:p>
      <w:pPr>
        <w:ind w:left="19"/>
        <w:spacing w:before="34" w:line="219" w:lineRule="auto"/>
        <w:rPr>
          <w:rFonts w:ascii="SimSun" w:hAnsi="SimSun" w:eastAsia="SimSun" w:cs="SimSun"/>
          <w:sz w:val="18"/>
          <w:szCs w:val="18"/>
        </w:rPr>
      </w:pPr>
      <w:r>
        <w:rPr>
          <w:rFonts w:ascii="SimSun" w:hAnsi="SimSun" w:eastAsia="SimSun" w:cs="SimSun"/>
          <w:sz w:val="18"/>
          <w:szCs w:val="18"/>
          <w:spacing w:val="31"/>
        </w:rPr>
        <w:t>家庭摩擦影响您的生</w:t>
      </w:r>
      <w:r>
        <w:rPr>
          <w:rFonts w:ascii="SimSun" w:hAnsi="SimSun" w:eastAsia="SimSun" w:cs="SimSun"/>
          <w:sz w:val="18"/>
          <w:szCs w:val="18"/>
          <w:spacing w:val="83"/>
        </w:rPr>
        <w:t xml:space="preserve"> </w:t>
      </w:r>
      <w:r>
        <w:rPr>
          <w:rFonts w:ascii="SimSun" w:hAnsi="SimSun" w:eastAsia="SimSun" w:cs="SimSun"/>
          <w:sz w:val="18"/>
          <w:szCs w:val="18"/>
          <w:spacing w:val="31"/>
        </w:rPr>
        <w:t>根本没影</w:t>
      </w:r>
    </w:p>
    <w:p>
      <w:pPr>
        <w:spacing w:before="86" w:line="217" w:lineRule="auto"/>
        <w:rPr>
          <w:rFonts w:ascii="SimSun" w:hAnsi="SimSun" w:eastAsia="SimSun" w:cs="SimSun"/>
          <w:sz w:val="18"/>
          <w:szCs w:val="18"/>
        </w:rPr>
      </w:pPr>
      <w:r>
        <w:rPr>
          <w:rFonts w:ascii="SimSun" w:hAnsi="SimSun" w:eastAsia="SimSun" w:cs="SimSun"/>
          <w:sz w:val="18"/>
          <w:szCs w:val="18"/>
          <w:spacing w:val="1"/>
        </w:rPr>
        <w:t>活吗?                   响①</w:t>
      </w:r>
    </w:p>
    <w:p>
      <w:pPr>
        <w:ind w:left="9"/>
        <w:spacing w:before="128" w:line="217" w:lineRule="auto"/>
        <w:rPr>
          <w:rFonts w:ascii="SimSun" w:hAnsi="SimSun" w:eastAsia="SimSun" w:cs="SimSun"/>
          <w:sz w:val="18"/>
          <w:szCs w:val="18"/>
        </w:rPr>
      </w:pPr>
      <w:r>
        <w:rPr>
          <w:rFonts w:ascii="SimSun" w:hAnsi="SimSun" w:eastAsia="SimSun" w:cs="SimSun"/>
          <w:sz w:val="18"/>
          <w:szCs w:val="18"/>
          <w:spacing w:val="4"/>
        </w:rPr>
        <w:t>您的食欲怎么样?</w:t>
      </w:r>
      <w:r>
        <w:rPr>
          <w:rFonts w:ascii="SimSun" w:hAnsi="SimSun" w:eastAsia="SimSun" w:cs="SimSun"/>
          <w:sz w:val="18"/>
          <w:szCs w:val="18"/>
          <w:spacing w:val="8"/>
        </w:rPr>
        <w:t xml:space="preserve">        </w:t>
      </w:r>
      <w:r>
        <w:rPr>
          <w:rFonts w:ascii="SimSun" w:hAnsi="SimSun" w:eastAsia="SimSun" w:cs="SimSun"/>
          <w:sz w:val="18"/>
          <w:szCs w:val="18"/>
          <w:spacing w:val="4"/>
        </w:rPr>
        <w:t>很差①</w:t>
      </w:r>
    </w:p>
    <w:p>
      <w:pPr>
        <w:spacing w:line="14" w:lineRule="auto"/>
        <w:rPr>
          <w:rFonts w:ascii="Arial"/>
          <w:sz w:val="2"/>
        </w:rPr>
      </w:pPr>
      <w:r>
        <w:rPr>
          <w:rFonts w:ascii="Arial" w:hAnsi="Arial" w:eastAsia="Arial" w:cs="Arial"/>
          <w:sz w:val="2"/>
          <w:szCs w:val="2"/>
        </w:rPr>
        <w:br w:type="column"/>
      </w:r>
    </w:p>
    <w:p>
      <w:pPr>
        <w:ind w:right="245"/>
        <w:spacing w:before="35" w:line="307" w:lineRule="auto"/>
        <w:rPr>
          <w:rFonts w:ascii="SimSun" w:hAnsi="SimSun" w:eastAsia="SimSun" w:cs="SimSun"/>
          <w:sz w:val="18"/>
          <w:szCs w:val="18"/>
        </w:rPr>
      </w:pPr>
      <w:r>
        <w:rPr>
          <w:rFonts w:ascii="SimSun" w:hAnsi="SimSun" w:eastAsia="SimSun" w:cs="SimSun"/>
          <w:sz w:val="18"/>
          <w:szCs w:val="18"/>
          <w:spacing w:val="6"/>
        </w:rPr>
        <w:t>很少影响</w:t>
      </w:r>
      <w:r>
        <w:rPr>
          <w:rFonts w:ascii="SimSun" w:hAnsi="SimSun" w:eastAsia="SimSun" w:cs="SimSun"/>
          <w:sz w:val="18"/>
          <w:szCs w:val="18"/>
        </w:rPr>
        <w:t xml:space="preserve"> </w:t>
      </w:r>
      <w:r>
        <w:rPr>
          <w:rFonts w:ascii="SimSun" w:hAnsi="SimSun" w:eastAsia="SimSun" w:cs="SimSun"/>
          <w:sz w:val="18"/>
          <w:szCs w:val="18"/>
        </w:rPr>
        <w:t>②</w:t>
      </w:r>
    </w:p>
    <w:p>
      <w:pPr>
        <w:spacing w:before="39" w:line="217" w:lineRule="auto"/>
        <w:rPr>
          <w:rFonts w:ascii="SimSun" w:hAnsi="SimSun" w:eastAsia="SimSun" w:cs="SimSun"/>
          <w:sz w:val="18"/>
          <w:szCs w:val="18"/>
        </w:rPr>
      </w:pPr>
      <w:r>
        <w:rPr>
          <w:rFonts w:ascii="SimSun" w:hAnsi="SimSun" w:eastAsia="SimSun" w:cs="SimSun"/>
          <w:sz w:val="18"/>
          <w:szCs w:val="18"/>
          <w:spacing w:val="8"/>
        </w:rPr>
        <w:t>差②</w:t>
      </w:r>
    </w:p>
    <w:p>
      <w:pPr>
        <w:spacing w:line="14" w:lineRule="auto"/>
        <w:rPr>
          <w:rFonts w:ascii="Arial"/>
          <w:sz w:val="2"/>
        </w:rPr>
      </w:pPr>
      <w:r>
        <w:rPr>
          <w:rFonts w:ascii="Arial" w:hAnsi="Arial" w:eastAsia="Arial" w:cs="Arial"/>
          <w:sz w:val="2"/>
          <w:szCs w:val="2"/>
        </w:rPr>
        <w:br w:type="column"/>
      </w:r>
    </w:p>
    <w:p>
      <w:pPr>
        <w:ind w:right="90"/>
        <w:spacing w:before="35" w:line="307" w:lineRule="auto"/>
        <w:rPr>
          <w:rFonts w:ascii="SimSun" w:hAnsi="SimSun" w:eastAsia="SimSun" w:cs="SimSun"/>
          <w:sz w:val="18"/>
          <w:szCs w:val="18"/>
        </w:rPr>
      </w:pPr>
      <w:r>
        <w:rPr>
          <w:rFonts w:ascii="SimSun" w:hAnsi="SimSun" w:eastAsia="SimSun" w:cs="SimSun"/>
          <w:sz w:val="18"/>
          <w:szCs w:val="18"/>
          <w:spacing w:val="-18"/>
        </w:rPr>
        <w:t>影</w:t>
      </w:r>
      <w:r>
        <w:rPr>
          <w:rFonts w:ascii="SimSun" w:hAnsi="SimSun" w:eastAsia="SimSun" w:cs="SimSun"/>
          <w:sz w:val="18"/>
          <w:szCs w:val="18"/>
          <w:spacing w:val="15"/>
        </w:rPr>
        <w:t xml:space="preserve"> </w:t>
      </w:r>
      <w:r>
        <w:rPr>
          <w:rFonts w:ascii="SimSun" w:hAnsi="SimSun" w:eastAsia="SimSun" w:cs="SimSun"/>
          <w:sz w:val="18"/>
          <w:szCs w:val="18"/>
          <w:spacing w:val="-18"/>
        </w:rPr>
        <w:t>响</w:t>
      </w:r>
      <w:r>
        <w:rPr>
          <w:rFonts w:ascii="SimSun" w:hAnsi="SimSun" w:eastAsia="SimSun" w:cs="SimSun"/>
          <w:sz w:val="18"/>
          <w:szCs w:val="18"/>
          <w:spacing w:val="37"/>
        </w:rPr>
        <w:t xml:space="preserve"> </w:t>
      </w:r>
      <w:r>
        <w:rPr>
          <w:rFonts w:ascii="SimSun" w:hAnsi="SimSun" w:eastAsia="SimSun" w:cs="SimSun"/>
          <w:sz w:val="18"/>
          <w:szCs w:val="18"/>
          <w:spacing w:val="-18"/>
        </w:rPr>
        <w:t>(</w:t>
      </w:r>
      <w:r>
        <w:rPr>
          <w:rFonts w:ascii="SimSun" w:hAnsi="SimSun" w:eastAsia="SimSun" w:cs="SimSun"/>
          <w:sz w:val="18"/>
          <w:szCs w:val="18"/>
          <w:spacing w:val="8"/>
        </w:rPr>
        <w:t xml:space="preserve"> </w:t>
      </w:r>
      <w:r>
        <w:rPr>
          <w:rFonts w:ascii="SimSun" w:hAnsi="SimSun" w:eastAsia="SimSun" w:cs="SimSun"/>
          <w:sz w:val="18"/>
          <w:szCs w:val="18"/>
          <w:spacing w:val="-18"/>
        </w:rPr>
        <w:t>一</w:t>
      </w:r>
      <w:r>
        <w:rPr>
          <w:rFonts w:ascii="SimSun" w:hAnsi="SimSun" w:eastAsia="SimSun" w:cs="SimSun"/>
          <w:sz w:val="18"/>
          <w:szCs w:val="18"/>
        </w:rPr>
        <w:t xml:space="preserve"> </w:t>
      </w:r>
      <w:r>
        <w:rPr>
          <w:rFonts w:ascii="SimSun" w:hAnsi="SimSun" w:eastAsia="SimSun" w:cs="SimSun"/>
          <w:sz w:val="18"/>
          <w:szCs w:val="18"/>
          <w:spacing w:val="8"/>
        </w:rPr>
        <w:t>般)③</w:t>
      </w:r>
    </w:p>
    <w:p>
      <w:pPr>
        <w:ind w:right="240"/>
        <w:spacing w:before="39" w:line="287" w:lineRule="auto"/>
        <w:rPr>
          <w:rFonts w:ascii="SimSun" w:hAnsi="SimSun" w:eastAsia="SimSun" w:cs="SimSun"/>
          <w:sz w:val="18"/>
          <w:szCs w:val="18"/>
        </w:rPr>
      </w:pPr>
      <w:r>
        <w:rPr>
          <w:rFonts w:ascii="SimSun" w:hAnsi="SimSun" w:eastAsia="SimSun" w:cs="SimSun"/>
          <w:sz w:val="18"/>
          <w:szCs w:val="18"/>
          <w:spacing w:val="4"/>
        </w:rPr>
        <w:t>不好也不</w:t>
      </w:r>
      <w:r>
        <w:rPr>
          <w:rFonts w:ascii="SimSun" w:hAnsi="SimSun" w:eastAsia="SimSun" w:cs="SimSun"/>
          <w:sz w:val="18"/>
          <w:szCs w:val="18"/>
          <w:spacing w:val="2"/>
        </w:rPr>
        <w:t xml:space="preserve"> </w:t>
      </w:r>
      <w:r>
        <w:rPr>
          <w:rFonts w:ascii="SimSun" w:hAnsi="SimSun" w:eastAsia="SimSun" w:cs="SimSun"/>
          <w:sz w:val="18"/>
          <w:szCs w:val="18"/>
          <w:spacing w:val="8"/>
        </w:rPr>
        <w:t>差③</w:t>
      </w:r>
    </w:p>
    <w:p>
      <w:pPr>
        <w:spacing w:line="14" w:lineRule="auto"/>
        <w:rPr>
          <w:rFonts w:ascii="Arial"/>
          <w:sz w:val="2"/>
        </w:rPr>
      </w:pPr>
      <w:r>
        <w:rPr>
          <w:rFonts w:ascii="Arial" w:hAnsi="Arial" w:eastAsia="Arial" w:cs="Arial"/>
          <w:sz w:val="2"/>
          <w:szCs w:val="2"/>
        </w:rPr>
        <w:br w:type="column"/>
      </w:r>
    </w:p>
    <w:p>
      <w:pPr>
        <w:ind w:right="267" w:firstLine="19"/>
        <w:spacing w:before="34" w:line="287" w:lineRule="auto"/>
        <w:rPr>
          <w:rFonts w:ascii="SimSun" w:hAnsi="SimSun" w:eastAsia="SimSun" w:cs="SimSun"/>
          <w:sz w:val="18"/>
          <w:szCs w:val="18"/>
        </w:rPr>
      </w:pPr>
      <w:r>
        <w:rPr>
          <w:rFonts w:ascii="SimSun" w:hAnsi="SimSun" w:eastAsia="SimSun" w:cs="SimSun"/>
          <w:sz w:val="18"/>
          <w:szCs w:val="18"/>
          <w:spacing w:val="-2"/>
        </w:rPr>
        <w:t>有比较大</w:t>
      </w:r>
      <w:r>
        <w:rPr>
          <w:rFonts w:ascii="SimSun" w:hAnsi="SimSun" w:eastAsia="SimSun" w:cs="SimSun"/>
          <w:sz w:val="18"/>
          <w:szCs w:val="18"/>
        </w:rPr>
        <w:t xml:space="preserve"> </w:t>
      </w:r>
      <w:r>
        <w:rPr>
          <w:rFonts w:ascii="SimSun" w:hAnsi="SimSun" w:eastAsia="SimSun" w:cs="SimSun"/>
          <w:sz w:val="18"/>
          <w:szCs w:val="18"/>
          <w:spacing w:val="5"/>
        </w:rPr>
        <w:t>影响④</w:t>
      </w:r>
    </w:p>
    <w:p>
      <w:pPr>
        <w:spacing w:before="79" w:line="217" w:lineRule="auto"/>
        <w:rPr>
          <w:rFonts w:ascii="SimSun" w:hAnsi="SimSun" w:eastAsia="SimSun" w:cs="SimSun"/>
          <w:sz w:val="18"/>
          <w:szCs w:val="18"/>
        </w:rPr>
      </w:pPr>
      <w:r>
        <w:rPr>
          <w:rFonts w:ascii="SimSun" w:hAnsi="SimSun" w:eastAsia="SimSun" w:cs="SimSun"/>
          <w:sz w:val="18"/>
          <w:szCs w:val="18"/>
          <w:spacing w:val="-2"/>
        </w:rPr>
        <w:t>好④</w:t>
      </w:r>
    </w:p>
    <w:p>
      <w:pPr>
        <w:spacing w:line="14" w:lineRule="auto"/>
        <w:rPr>
          <w:rFonts w:ascii="Arial"/>
          <w:sz w:val="2"/>
        </w:rPr>
      </w:pPr>
      <w:r>
        <w:rPr>
          <w:rFonts w:ascii="Arial" w:hAnsi="Arial" w:eastAsia="Arial" w:cs="Arial"/>
          <w:sz w:val="2"/>
          <w:szCs w:val="2"/>
        </w:rPr>
        <w:br w:type="column"/>
      </w:r>
    </w:p>
    <w:p>
      <w:pPr>
        <w:ind w:right="1714"/>
        <w:spacing w:before="34" w:line="287" w:lineRule="auto"/>
        <w:rPr>
          <w:rFonts w:ascii="SimSun" w:hAnsi="SimSun" w:eastAsia="SimSun" w:cs="SimSun"/>
          <w:sz w:val="18"/>
          <w:szCs w:val="18"/>
        </w:rPr>
      </w:pPr>
      <w:r>
        <w:rPr>
          <w:rFonts w:ascii="SimSun" w:hAnsi="SimSun" w:eastAsia="SimSun" w:cs="SimSun"/>
          <w:sz w:val="18"/>
          <w:szCs w:val="18"/>
          <w:spacing w:val="4"/>
        </w:rPr>
        <w:t>有极大影</w:t>
      </w:r>
      <w:r>
        <w:rPr>
          <w:rFonts w:ascii="SimSun" w:hAnsi="SimSun" w:eastAsia="SimSun" w:cs="SimSun"/>
          <w:sz w:val="18"/>
          <w:szCs w:val="18"/>
        </w:rPr>
        <w:t xml:space="preserve"> </w:t>
      </w:r>
      <w:r>
        <w:rPr>
          <w:rFonts w:ascii="SimSun" w:hAnsi="SimSun" w:eastAsia="SimSun" w:cs="SimSun"/>
          <w:sz w:val="18"/>
          <w:szCs w:val="18"/>
          <w:spacing w:val="8"/>
        </w:rPr>
        <w:t>响⑤</w:t>
      </w:r>
    </w:p>
    <w:p>
      <w:pPr>
        <w:spacing w:before="79" w:line="217" w:lineRule="auto"/>
        <w:rPr>
          <w:rFonts w:ascii="SimSun" w:hAnsi="SimSun" w:eastAsia="SimSun" w:cs="SimSun"/>
          <w:sz w:val="18"/>
          <w:szCs w:val="18"/>
        </w:rPr>
      </w:pPr>
      <w:r>
        <w:pict>
          <v:rect id="_x0000_s418" style="position:absolute;margin-left:57.4997pt;margin-top:6.96424pt;mso-position-vertical-relative:text;mso-position-horizontal-relative:text;width:4.5pt;height:4.5pt;z-index:253196288;" fillcolor="#FFFFFF" filled="true" stroked="false"/>
        </w:pict>
      </w:r>
      <w:r>
        <w:rPr>
          <w:rFonts w:ascii="SimSun" w:hAnsi="SimSun" w:eastAsia="SimSun" w:cs="SimSun"/>
          <w:sz w:val="18"/>
          <w:szCs w:val="18"/>
          <w:spacing w:val="5"/>
        </w:rPr>
        <w:t>很好⑤</w:t>
      </w:r>
    </w:p>
    <w:p>
      <w:pPr>
        <w:spacing w:line="217" w:lineRule="auto"/>
        <w:sectPr>
          <w:type w:val="continuous"/>
          <w:pgSz w:w="11220" w:h="15870"/>
          <w:pgMar w:top="805" w:right="537" w:bottom="400" w:left="789" w:header="528" w:footer="0" w:gutter="0"/>
          <w:cols w:equalWidth="0" w:num="6">
            <w:col w:w="811" w:space="100"/>
            <w:col w:w="3160" w:space="100"/>
            <w:col w:w="991" w:space="100"/>
            <w:col w:w="980" w:space="100"/>
            <w:col w:w="1001" w:space="100"/>
            <w:col w:w="2453" w:space="0"/>
          </w:cols>
        </w:sectPr>
        <w:rPr>
          <w:rFonts w:ascii="SimSun" w:hAnsi="SimSun" w:eastAsia="SimSun" w:cs="SimSun"/>
          <w:sz w:val="18"/>
          <w:szCs w:val="18"/>
        </w:rPr>
      </w:pPr>
    </w:p>
    <w:p>
      <w:pPr>
        <w:ind w:left="910" w:right="1194" w:hanging="530"/>
        <w:spacing w:before="61" w:line="300" w:lineRule="auto"/>
        <w:rPr>
          <w:rFonts w:ascii="SimSun" w:hAnsi="SimSun" w:eastAsia="SimSun" w:cs="SimSun"/>
          <w:sz w:val="18"/>
          <w:szCs w:val="18"/>
        </w:rPr>
      </w:pPr>
      <w:r>
        <w:rPr>
          <w:rFonts w:ascii="SimSun" w:hAnsi="SimSun" w:eastAsia="SimSun" w:cs="SimSun"/>
          <w:sz w:val="18"/>
          <w:szCs w:val="18"/>
          <w:spacing w:val="1"/>
        </w:rPr>
        <w:t>103.  如果让您综合以上各方面(生理健康、心理健康、社会关系和周围环境</w:t>
      </w:r>
      <w:r>
        <w:rPr>
          <w:rFonts w:ascii="SimSun" w:hAnsi="SimSun" w:eastAsia="SimSun" w:cs="SimSun"/>
          <w:sz w:val="18"/>
          <w:szCs w:val="18"/>
        </w:rPr>
        <w:t>等方面)给自己的生存质量打 </w:t>
      </w:r>
      <w:r>
        <w:rPr>
          <w:rFonts w:ascii="SimSun" w:hAnsi="SimSun" w:eastAsia="SimSun" w:cs="SimSun"/>
          <w:sz w:val="18"/>
          <w:szCs w:val="18"/>
          <w:spacing w:val="2"/>
        </w:rPr>
        <w:t>一个总分，您打多少分(满分为100分)分。</w:t>
      </w:r>
    </w:p>
    <w:p>
      <w:pPr>
        <w:spacing w:line="410" w:lineRule="auto"/>
        <w:rPr>
          <w:rFonts w:ascii="Arial"/>
          <w:sz w:val="21"/>
        </w:rPr>
      </w:pPr>
      <w:r/>
    </w:p>
    <w:p>
      <w:pPr>
        <w:pStyle w:val="BodyText"/>
        <w:ind w:left="2370"/>
        <w:spacing w:before="85" w:line="222" w:lineRule="auto"/>
        <w:rPr>
          <w:rFonts w:ascii="SimSun" w:hAnsi="SimSun" w:eastAsia="SimSun" w:cs="SimSun"/>
          <w:sz w:val="26"/>
          <w:szCs w:val="26"/>
        </w:rPr>
      </w:pPr>
      <w:r>
        <w:rPr>
          <w:sz w:val="26"/>
          <w:szCs w:val="26"/>
          <w:spacing w:val="1"/>
        </w:rPr>
        <w:t>(八)欧洲生存质量测定量表</w:t>
      </w:r>
      <w:r>
        <w:rPr>
          <w:rFonts w:ascii="SimSun" w:hAnsi="SimSun" w:eastAsia="SimSun" w:cs="SimSun"/>
          <w:sz w:val="26"/>
          <w:szCs w:val="26"/>
          <w:spacing w:val="1"/>
        </w:rPr>
        <w:t>(</w:t>
      </w:r>
      <w:r>
        <w:rPr>
          <w:rFonts w:ascii="SimSun" w:hAnsi="SimSun" w:eastAsia="SimSun" w:cs="SimSun"/>
          <w:sz w:val="26"/>
          <w:szCs w:val="26"/>
        </w:rPr>
        <w:t>EQ</w:t>
      </w:r>
      <w:r>
        <w:rPr>
          <w:rFonts w:ascii="SimSun" w:hAnsi="SimSun" w:eastAsia="SimSun" w:cs="SimSun"/>
          <w:sz w:val="26"/>
          <w:szCs w:val="26"/>
          <w:spacing w:val="1"/>
        </w:rPr>
        <w:t>-5D)</w:t>
      </w:r>
    </w:p>
    <w:p>
      <w:pPr>
        <w:spacing w:line="385" w:lineRule="auto"/>
        <w:rPr>
          <w:rFonts w:ascii="Arial"/>
          <w:sz w:val="21"/>
        </w:rPr>
      </w:pPr>
      <w:r/>
    </w:p>
    <w:p>
      <w:pPr>
        <w:ind w:left="270"/>
        <w:spacing w:before="59" w:line="219" w:lineRule="auto"/>
        <w:rPr>
          <w:rFonts w:ascii="SimSun" w:hAnsi="SimSun" w:eastAsia="SimSun" w:cs="SimSun"/>
          <w:sz w:val="18"/>
          <w:szCs w:val="18"/>
        </w:rPr>
      </w:pPr>
      <w:r>
        <w:rPr>
          <w:rFonts w:ascii="SimSun" w:hAnsi="SimSun" w:eastAsia="SimSun" w:cs="SimSun"/>
          <w:sz w:val="18"/>
          <w:szCs w:val="18"/>
          <w:spacing w:val="14"/>
        </w:rPr>
        <w:t>请在下列各组选项中，指出哪一项叙述最能描述您今天的健康</w:t>
      </w:r>
      <w:r>
        <w:rPr>
          <w:rFonts w:ascii="SimSun" w:hAnsi="SimSun" w:eastAsia="SimSun" w:cs="SimSun"/>
          <w:sz w:val="18"/>
          <w:szCs w:val="18"/>
          <w:spacing w:val="13"/>
        </w:rPr>
        <w:t>状况，并在空格内打</w:t>
      </w:r>
      <w:r>
        <w:rPr>
          <w:rFonts w:ascii="SimSun" w:hAnsi="SimSun" w:eastAsia="SimSun" w:cs="SimSun"/>
          <w:sz w:val="18"/>
          <w:szCs w:val="18"/>
          <w:spacing w:val="-23"/>
        </w:rPr>
        <w:t xml:space="preserve"> </w:t>
      </w:r>
      <w:r>
        <w:rPr>
          <w:rFonts w:ascii="SimSun" w:hAnsi="SimSun" w:eastAsia="SimSun" w:cs="SimSun"/>
          <w:sz w:val="18"/>
          <w:szCs w:val="18"/>
          <w:spacing w:val="13"/>
        </w:rPr>
        <w:t>√。</w:t>
      </w:r>
    </w:p>
    <w:p>
      <w:pPr>
        <w:spacing w:line="247" w:lineRule="auto"/>
        <w:rPr>
          <w:rFonts w:ascii="Arial"/>
          <w:sz w:val="21"/>
        </w:rPr>
      </w:pPr>
      <w:r/>
    </w:p>
    <w:p>
      <w:pPr>
        <w:spacing w:line="248" w:lineRule="auto"/>
        <w:rPr>
          <w:rFonts w:ascii="Arial"/>
          <w:sz w:val="21"/>
        </w:rPr>
      </w:pPr>
      <w:r/>
    </w:p>
    <w:p>
      <w:pPr>
        <w:ind w:left="270"/>
        <w:spacing w:before="58" w:line="220" w:lineRule="auto"/>
        <w:rPr>
          <w:rFonts w:ascii="SimSun" w:hAnsi="SimSun" w:eastAsia="SimSun" w:cs="SimSun"/>
          <w:sz w:val="18"/>
          <w:szCs w:val="18"/>
        </w:rPr>
      </w:pPr>
      <w:r>
        <w:rPr>
          <w:rFonts w:ascii="SimSun" w:hAnsi="SimSun" w:eastAsia="SimSun" w:cs="SimSun"/>
          <w:sz w:val="18"/>
          <w:szCs w:val="18"/>
          <w:spacing w:val="-5"/>
        </w:rPr>
        <w:t>行</w:t>
      </w:r>
      <w:r>
        <w:rPr>
          <w:rFonts w:ascii="SimSun" w:hAnsi="SimSun" w:eastAsia="SimSun" w:cs="SimSun"/>
          <w:sz w:val="18"/>
          <w:szCs w:val="18"/>
          <w:spacing w:val="-10"/>
        </w:rPr>
        <w:t xml:space="preserve"> </w:t>
      </w:r>
      <w:r>
        <w:rPr>
          <w:rFonts w:ascii="SimSun" w:hAnsi="SimSun" w:eastAsia="SimSun" w:cs="SimSun"/>
          <w:sz w:val="18"/>
          <w:szCs w:val="18"/>
          <w:spacing w:val="-5"/>
        </w:rPr>
        <w:t>动</w:t>
      </w:r>
    </w:p>
    <w:p>
      <w:pPr>
        <w:ind w:left="270"/>
        <w:spacing w:before="155" w:line="219" w:lineRule="auto"/>
        <w:rPr>
          <w:rFonts w:ascii="SimSun" w:hAnsi="SimSun" w:eastAsia="SimSun" w:cs="SimSun"/>
          <w:sz w:val="18"/>
          <w:szCs w:val="18"/>
        </w:rPr>
      </w:pPr>
      <w:r>
        <w:rPr>
          <w:rFonts w:ascii="SimSun" w:hAnsi="SimSun" w:eastAsia="SimSun" w:cs="SimSun"/>
          <w:sz w:val="18"/>
          <w:szCs w:val="18"/>
          <w:spacing w:val="13"/>
        </w:rPr>
        <w:t>我可以四处走动，没有任何问题。</w:t>
      </w:r>
    </w:p>
    <w:p>
      <w:pPr>
        <w:ind w:left="270"/>
        <w:spacing w:before="177" w:line="219" w:lineRule="auto"/>
        <w:rPr>
          <w:rFonts w:ascii="SimSun" w:hAnsi="SimSun" w:eastAsia="SimSun" w:cs="SimSun"/>
          <w:sz w:val="18"/>
          <w:szCs w:val="18"/>
        </w:rPr>
      </w:pPr>
      <w:r>
        <w:rPr>
          <w:rFonts w:ascii="SimSun" w:hAnsi="SimSun" w:eastAsia="SimSun" w:cs="SimSun"/>
          <w:sz w:val="18"/>
          <w:szCs w:val="18"/>
          <w:spacing w:val="18"/>
        </w:rPr>
        <w:t>我行动有些不便。</w:t>
      </w:r>
    </w:p>
    <w:p>
      <w:pPr>
        <w:ind w:left="270"/>
        <w:spacing w:before="176" w:line="219" w:lineRule="auto"/>
        <w:rPr>
          <w:rFonts w:ascii="SimSun" w:hAnsi="SimSun" w:eastAsia="SimSun" w:cs="SimSun"/>
          <w:sz w:val="18"/>
          <w:szCs w:val="18"/>
        </w:rPr>
      </w:pPr>
      <w:r>
        <w:rPr>
          <w:rFonts w:ascii="SimSun" w:hAnsi="SimSun" w:eastAsia="SimSun" w:cs="SimSun"/>
          <w:sz w:val="18"/>
          <w:szCs w:val="18"/>
          <w:spacing w:val="16"/>
        </w:rPr>
        <w:t>我卧病在床。</w:t>
      </w:r>
    </w:p>
    <w:p>
      <w:pPr>
        <w:spacing w:line="247" w:lineRule="auto"/>
        <w:rPr>
          <w:rFonts w:ascii="Arial"/>
          <w:sz w:val="21"/>
        </w:rPr>
      </w:pPr>
      <w:r/>
    </w:p>
    <w:p>
      <w:pPr>
        <w:spacing w:line="248" w:lineRule="auto"/>
        <w:rPr>
          <w:rFonts w:ascii="Arial"/>
          <w:sz w:val="21"/>
        </w:rPr>
      </w:pPr>
      <w:r/>
    </w:p>
    <w:p>
      <w:pPr>
        <w:ind w:left="270"/>
        <w:spacing w:before="59" w:line="220" w:lineRule="auto"/>
        <w:rPr>
          <w:rFonts w:ascii="SimSun" w:hAnsi="SimSun" w:eastAsia="SimSun" w:cs="SimSun"/>
          <w:sz w:val="18"/>
          <w:szCs w:val="18"/>
        </w:rPr>
      </w:pPr>
      <w:r>
        <w:rPr>
          <w:rFonts w:ascii="SimSun" w:hAnsi="SimSun" w:eastAsia="SimSun" w:cs="SimSun"/>
          <w:sz w:val="18"/>
          <w:szCs w:val="18"/>
          <w:spacing w:val="14"/>
        </w:rPr>
        <w:t>自我照顾</w:t>
      </w:r>
    </w:p>
    <w:p>
      <w:pPr>
        <w:ind w:left="270"/>
        <w:spacing w:before="145" w:line="219" w:lineRule="auto"/>
        <w:rPr>
          <w:rFonts w:ascii="SimSun" w:hAnsi="SimSun" w:eastAsia="SimSun" w:cs="SimSun"/>
          <w:sz w:val="18"/>
          <w:szCs w:val="18"/>
        </w:rPr>
      </w:pPr>
      <w:r>
        <w:rPr>
          <w:rFonts w:ascii="SimSun" w:hAnsi="SimSun" w:eastAsia="SimSun" w:cs="SimSun"/>
          <w:sz w:val="18"/>
          <w:szCs w:val="18"/>
          <w:spacing w:val="11"/>
        </w:rPr>
        <w:t>我能照顾自己，没有任何问题。</w:t>
      </w:r>
    </w:p>
    <w:p>
      <w:pPr>
        <w:ind w:left="270"/>
        <w:spacing w:before="187" w:line="220" w:lineRule="auto"/>
        <w:rPr>
          <w:rFonts w:ascii="SimSun" w:hAnsi="SimSun" w:eastAsia="SimSun" w:cs="SimSun"/>
          <w:sz w:val="18"/>
          <w:szCs w:val="18"/>
        </w:rPr>
      </w:pPr>
      <w:r>
        <w:rPr>
          <w:rFonts w:ascii="SimSun" w:hAnsi="SimSun" w:eastAsia="SimSun" w:cs="SimSun"/>
          <w:sz w:val="18"/>
          <w:szCs w:val="18"/>
          <w:spacing w:val="12"/>
        </w:rPr>
        <w:t>我在盥洗，洗澡或穿衣方面有些问题。</w:t>
      </w:r>
    </w:p>
    <w:p>
      <w:pPr>
        <w:ind w:left="270"/>
        <w:spacing w:before="186" w:line="220" w:lineRule="auto"/>
        <w:rPr>
          <w:rFonts w:ascii="SimSun" w:hAnsi="SimSun" w:eastAsia="SimSun" w:cs="SimSun"/>
          <w:sz w:val="18"/>
          <w:szCs w:val="18"/>
        </w:rPr>
      </w:pPr>
      <w:r>
        <w:rPr>
          <w:rFonts w:ascii="SimSun" w:hAnsi="SimSun" w:eastAsia="SimSun" w:cs="SimSun"/>
          <w:sz w:val="18"/>
          <w:szCs w:val="18"/>
          <w:spacing w:val="11"/>
        </w:rPr>
        <w:t>我无法自己盥洗，洗澡或穿衣。</w:t>
      </w:r>
    </w:p>
    <w:p>
      <w:pPr>
        <w:spacing w:line="246" w:lineRule="auto"/>
        <w:rPr>
          <w:rFonts w:ascii="Arial"/>
          <w:sz w:val="21"/>
        </w:rPr>
      </w:pPr>
      <w:r/>
    </w:p>
    <w:p>
      <w:pPr>
        <w:spacing w:line="247" w:lineRule="auto"/>
        <w:rPr>
          <w:rFonts w:ascii="Arial"/>
          <w:sz w:val="21"/>
        </w:rPr>
      </w:pPr>
      <w:r/>
    </w:p>
    <w:p>
      <w:pPr>
        <w:ind w:left="270"/>
        <w:spacing w:before="59" w:line="219" w:lineRule="auto"/>
        <w:rPr>
          <w:rFonts w:ascii="SimSun" w:hAnsi="SimSun" w:eastAsia="SimSun" w:cs="SimSun"/>
          <w:sz w:val="18"/>
          <w:szCs w:val="18"/>
        </w:rPr>
      </w:pPr>
      <w:r>
        <w:rPr>
          <w:rFonts w:ascii="SimSun" w:hAnsi="SimSun" w:eastAsia="SimSun" w:cs="SimSun"/>
          <w:sz w:val="18"/>
          <w:szCs w:val="18"/>
          <w:spacing w:val="7"/>
        </w:rPr>
        <w:t>日常活动(如工作，学习，家务，家庭或休闲活动)</w:t>
      </w:r>
    </w:p>
    <w:p>
      <w:pPr>
        <w:ind w:left="270"/>
        <w:spacing w:before="166" w:line="219" w:lineRule="auto"/>
        <w:rPr>
          <w:rFonts w:ascii="SimSun" w:hAnsi="SimSun" w:eastAsia="SimSun" w:cs="SimSun"/>
          <w:sz w:val="18"/>
          <w:szCs w:val="18"/>
        </w:rPr>
      </w:pPr>
      <w:r>
        <w:rPr>
          <w:rFonts w:ascii="SimSun" w:hAnsi="SimSun" w:eastAsia="SimSun" w:cs="SimSun"/>
          <w:sz w:val="18"/>
          <w:szCs w:val="18"/>
          <w:spacing w:val="12"/>
        </w:rPr>
        <w:t>我能从事日常活动，没有任何问题。</w:t>
      </w:r>
    </w:p>
    <w:p>
      <w:pPr>
        <w:ind w:left="270"/>
        <w:spacing w:before="167" w:line="220" w:lineRule="auto"/>
        <w:rPr>
          <w:rFonts w:ascii="SimSun" w:hAnsi="SimSun" w:eastAsia="SimSun" w:cs="SimSun"/>
          <w:sz w:val="18"/>
          <w:szCs w:val="18"/>
        </w:rPr>
      </w:pPr>
      <w:r>
        <w:rPr>
          <w:rFonts w:ascii="SimSun" w:hAnsi="SimSun" w:eastAsia="SimSun" w:cs="SimSun"/>
          <w:sz w:val="18"/>
          <w:szCs w:val="18"/>
          <w:spacing w:val="20"/>
        </w:rPr>
        <w:t>我在从事日常活动方面有些问题。</w:t>
      </w:r>
    </w:p>
    <w:p>
      <w:pPr>
        <w:ind w:left="270"/>
        <w:spacing w:before="166" w:line="220" w:lineRule="auto"/>
        <w:rPr>
          <w:rFonts w:ascii="SimSun" w:hAnsi="SimSun" w:eastAsia="SimSun" w:cs="SimSun"/>
          <w:sz w:val="18"/>
          <w:szCs w:val="18"/>
        </w:rPr>
      </w:pPr>
      <w:r>
        <w:rPr>
          <w:rFonts w:ascii="SimSun" w:hAnsi="SimSun" w:eastAsia="SimSun" w:cs="SimSun"/>
          <w:sz w:val="18"/>
          <w:szCs w:val="18"/>
          <w:spacing w:val="19"/>
        </w:rPr>
        <w:t>我无法从事日常活动。</w:t>
      </w:r>
    </w:p>
    <w:p>
      <w:pPr>
        <w:spacing w:line="247" w:lineRule="auto"/>
        <w:rPr>
          <w:rFonts w:ascii="Arial"/>
          <w:sz w:val="21"/>
        </w:rPr>
      </w:pPr>
      <w:r/>
    </w:p>
    <w:p>
      <w:pPr>
        <w:spacing w:line="247" w:lineRule="auto"/>
        <w:rPr>
          <w:rFonts w:ascii="Arial"/>
          <w:sz w:val="21"/>
        </w:rPr>
      </w:pPr>
      <w:r/>
    </w:p>
    <w:p>
      <w:pPr>
        <w:ind w:left="270"/>
        <w:spacing w:before="59" w:line="221" w:lineRule="auto"/>
        <w:rPr>
          <w:rFonts w:ascii="SimSun" w:hAnsi="SimSun" w:eastAsia="SimSun" w:cs="SimSun"/>
          <w:sz w:val="18"/>
          <w:szCs w:val="18"/>
        </w:rPr>
      </w:pPr>
      <w:r>
        <w:rPr>
          <w:rFonts w:ascii="SimSun" w:hAnsi="SimSun" w:eastAsia="SimSun" w:cs="SimSun"/>
          <w:sz w:val="18"/>
          <w:szCs w:val="18"/>
          <w:spacing w:val="17"/>
        </w:rPr>
        <w:t>疼痛/不舒服</w:t>
      </w:r>
    </w:p>
    <w:p>
      <w:pPr>
        <w:ind w:left="270"/>
        <w:spacing w:before="143" w:line="219" w:lineRule="auto"/>
        <w:rPr>
          <w:rFonts w:ascii="SimSun" w:hAnsi="SimSun" w:eastAsia="SimSun" w:cs="SimSun"/>
          <w:sz w:val="18"/>
          <w:szCs w:val="18"/>
        </w:rPr>
      </w:pPr>
      <w:r>
        <w:rPr>
          <w:rFonts w:ascii="SimSun" w:hAnsi="SimSun" w:eastAsia="SimSun" w:cs="SimSun"/>
          <w:sz w:val="18"/>
          <w:szCs w:val="18"/>
          <w:spacing w:val="19"/>
        </w:rPr>
        <w:t>我没有任何疼痛或不舒服。</w:t>
      </w:r>
    </w:p>
    <w:p>
      <w:pPr>
        <w:ind w:left="270"/>
        <w:spacing w:before="197" w:line="184" w:lineRule="auto"/>
        <w:rPr>
          <w:rFonts w:ascii="SimSun" w:hAnsi="SimSun" w:eastAsia="SimSun" w:cs="SimSun"/>
          <w:sz w:val="18"/>
          <w:szCs w:val="18"/>
        </w:rPr>
      </w:pPr>
      <w:r>
        <w:rPr>
          <w:rFonts w:ascii="SimSun" w:hAnsi="SimSun" w:eastAsia="SimSun" w:cs="SimSun"/>
          <w:sz w:val="18"/>
          <w:szCs w:val="18"/>
          <w:spacing w:val="19"/>
        </w:rPr>
        <w:t>我觉得中度疼痛或不舒服。</w:t>
      </w:r>
    </w:p>
    <w:p>
      <w:pPr>
        <w:spacing w:line="184" w:lineRule="auto"/>
        <w:sectPr>
          <w:type w:val="continuous"/>
          <w:pgSz w:w="11220" w:h="15870"/>
          <w:pgMar w:top="805" w:right="537" w:bottom="400" w:left="789" w:header="528" w:footer="0" w:gutter="0"/>
          <w:cols w:equalWidth="0" w:num="1">
            <w:col w:w="9894" w:space="0"/>
          </w:cols>
        </w:sectPr>
        <w:rPr>
          <w:rFonts w:ascii="SimSun" w:hAnsi="SimSun" w:eastAsia="SimSun" w:cs="SimSun"/>
          <w:sz w:val="18"/>
          <w:szCs w:val="18"/>
        </w:rPr>
      </w:pPr>
    </w:p>
    <w:p>
      <w:pPr>
        <w:spacing w:before="26"/>
        <w:rPr/>
      </w:pPr>
      <w:r/>
    </w:p>
    <w:p>
      <w:pPr>
        <w:spacing w:before="25"/>
        <w:rPr/>
      </w:pPr>
      <w:r/>
    </w:p>
    <w:p>
      <w:pPr>
        <w:sectPr>
          <w:headerReference w:type="default" r:id="rId242"/>
          <w:pgSz w:w="11220" w:h="15870"/>
          <w:pgMar w:top="843" w:right="1081" w:bottom="400" w:left="380" w:header="627" w:footer="0" w:gutter="0"/>
          <w:cols w:equalWidth="0" w:num="1">
            <w:col w:w="9759" w:space="0"/>
          </w:cols>
        </w:sectPr>
        <w:rPr/>
      </w:pPr>
    </w:p>
    <w:p>
      <w:pPr>
        <w:ind w:left="1139"/>
        <w:spacing w:before="59" w:line="219" w:lineRule="auto"/>
        <w:rPr>
          <w:rFonts w:ascii="SimSun" w:hAnsi="SimSun" w:eastAsia="SimSun" w:cs="SimSun"/>
          <w:sz w:val="18"/>
          <w:szCs w:val="18"/>
        </w:rPr>
      </w:pPr>
      <w:r>
        <w:rPr>
          <w:rFonts w:ascii="SimSun" w:hAnsi="SimSun" w:eastAsia="SimSun" w:cs="SimSun"/>
          <w:sz w:val="18"/>
          <w:szCs w:val="18"/>
          <w:spacing w:val="17"/>
        </w:rPr>
        <w:t>我觉得极度疼痛或不舒服。</w:t>
      </w:r>
    </w:p>
    <w:p>
      <w:pPr>
        <w:spacing w:line="246" w:lineRule="auto"/>
        <w:rPr>
          <w:rFonts w:ascii="Arial"/>
          <w:sz w:val="21"/>
        </w:rPr>
      </w:pPr>
      <w:r/>
    </w:p>
    <w:p>
      <w:pPr>
        <w:spacing w:line="247" w:lineRule="auto"/>
        <w:rPr>
          <w:rFonts w:ascii="Arial"/>
          <w:sz w:val="21"/>
        </w:rPr>
      </w:pPr>
      <w:r/>
    </w:p>
    <w:p>
      <w:pPr>
        <w:ind w:left="1139"/>
        <w:spacing w:before="59" w:line="219" w:lineRule="auto"/>
        <w:rPr>
          <w:rFonts w:ascii="SimSun" w:hAnsi="SimSun" w:eastAsia="SimSun" w:cs="SimSun"/>
          <w:sz w:val="18"/>
          <w:szCs w:val="18"/>
        </w:rPr>
      </w:pPr>
      <w:r>
        <w:rPr>
          <w:rFonts w:ascii="SimSun" w:hAnsi="SimSun" w:eastAsia="SimSun" w:cs="SimSun"/>
          <w:sz w:val="18"/>
          <w:szCs w:val="18"/>
          <w:spacing w:val="19"/>
        </w:rPr>
        <w:t>焦虑/沮丧</w:t>
      </w:r>
    </w:p>
    <w:p>
      <w:pPr>
        <w:ind w:left="1139"/>
        <w:spacing w:before="166" w:line="219" w:lineRule="auto"/>
        <w:rPr>
          <w:rFonts w:ascii="SimSun" w:hAnsi="SimSun" w:eastAsia="SimSun" w:cs="SimSun"/>
          <w:sz w:val="18"/>
          <w:szCs w:val="18"/>
        </w:rPr>
      </w:pPr>
      <w:r>
        <w:rPr>
          <w:rFonts w:ascii="SimSun" w:hAnsi="SimSun" w:eastAsia="SimSun" w:cs="SimSun"/>
          <w:sz w:val="18"/>
          <w:szCs w:val="18"/>
          <w:spacing w:val="18"/>
        </w:rPr>
        <w:t>我不觉得焦虑或沮丧。</w:t>
      </w:r>
    </w:p>
    <w:p>
      <w:pPr>
        <w:ind w:left="1139"/>
        <w:spacing w:before="176" w:line="219" w:lineRule="auto"/>
        <w:rPr>
          <w:rFonts w:ascii="SimSun" w:hAnsi="SimSun" w:eastAsia="SimSun" w:cs="SimSun"/>
          <w:sz w:val="18"/>
          <w:szCs w:val="18"/>
        </w:rPr>
      </w:pPr>
      <w:r>
        <w:rPr>
          <w:rFonts w:ascii="SimSun" w:hAnsi="SimSun" w:eastAsia="SimSun" w:cs="SimSun"/>
          <w:sz w:val="18"/>
          <w:szCs w:val="18"/>
          <w:spacing w:val="18"/>
        </w:rPr>
        <w:t>我觉得中度焦虑或沮丧。</w:t>
      </w:r>
    </w:p>
    <w:p>
      <w:pPr>
        <w:ind w:left="1139"/>
        <w:spacing w:before="176" w:line="219" w:lineRule="auto"/>
        <w:rPr>
          <w:rFonts w:ascii="SimSun" w:hAnsi="SimSun" w:eastAsia="SimSun" w:cs="SimSun"/>
          <w:sz w:val="18"/>
          <w:szCs w:val="18"/>
        </w:rPr>
      </w:pPr>
      <w:r>
        <w:rPr>
          <w:rFonts w:ascii="SimSun" w:hAnsi="SimSun" w:eastAsia="SimSun" w:cs="SimSun"/>
          <w:sz w:val="18"/>
          <w:szCs w:val="18"/>
          <w:spacing w:val="18"/>
        </w:rPr>
        <w:t>我觉得极度焦虑或沮丧。</w:t>
      </w:r>
    </w:p>
    <w:p>
      <w:pPr>
        <w:ind w:left="2339"/>
        <w:spacing w:before="158" w:line="183" w:lineRule="auto"/>
        <w:rPr>
          <w:rFonts w:ascii="SimSun" w:hAnsi="SimSun" w:eastAsia="SimSun" w:cs="SimSun"/>
          <w:sz w:val="18"/>
          <w:szCs w:val="18"/>
        </w:rPr>
      </w:pPr>
      <w:r>
        <w:rPr>
          <w:rFonts w:ascii="SimSun" w:hAnsi="SimSun" w:eastAsia="SimSun" w:cs="SimSun"/>
          <w:sz w:val="18"/>
          <w:szCs w:val="18"/>
          <w:spacing w:val="2"/>
        </w:rPr>
        <w:t>心目中最好的</w:t>
      </w:r>
    </w:p>
    <w:p>
      <w:pPr>
        <w:ind w:left="2522"/>
        <w:spacing w:line="218" w:lineRule="auto"/>
        <w:rPr>
          <w:rFonts w:ascii="SimSun" w:hAnsi="SimSun" w:eastAsia="SimSun" w:cs="SimSun"/>
          <w:sz w:val="18"/>
          <w:szCs w:val="18"/>
        </w:rPr>
      </w:pPr>
      <w:r>
        <w:rPr>
          <w:rFonts w:ascii="SimSun" w:hAnsi="SimSun" w:eastAsia="SimSun" w:cs="SimSun"/>
          <w:sz w:val="18"/>
          <w:szCs w:val="18"/>
          <w:b/>
          <w:bCs/>
          <w:spacing w:val="-4"/>
        </w:rPr>
        <w:t>健康状况</w:t>
      </w:r>
    </w:p>
    <w:p>
      <w:pPr>
        <w:ind w:left="2750"/>
        <w:spacing w:before="76"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b/>
          <w:bCs/>
          <w:spacing w:val="-3"/>
        </w:rPr>
        <w:t>100</w:t>
      </w:r>
    </w:p>
    <w:p>
      <w:pPr>
        <w:spacing w:line="297" w:lineRule="auto"/>
        <w:rPr>
          <w:rFonts w:ascii="Arial"/>
          <w:sz w:val="21"/>
        </w:rPr>
      </w:pPr>
      <w:r/>
    </w:p>
    <w:p>
      <w:pPr>
        <w:spacing w:line="297" w:lineRule="auto"/>
        <w:rPr>
          <w:rFonts w:ascii="Arial"/>
          <w:sz w:val="21"/>
        </w:rPr>
      </w:pPr>
      <w:r/>
    </w:p>
    <w:p>
      <w:pPr>
        <w:ind w:left="2689"/>
        <w:spacing w:before="90" w:line="188" w:lineRule="auto"/>
        <w:rPr>
          <w:rFonts w:ascii="Times New Roman" w:hAnsi="Times New Roman" w:eastAsia="Times New Roman" w:cs="Times New Roman"/>
          <w:sz w:val="31"/>
          <w:szCs w:val="31"/>
        </w:rPr>
      </w:pPr>
      <w:r>
        <w:rPr>
          <w:rFonts w:ascii="Times New Roman" w:hAnsi="Times New Roman" w:eastAsia="Times New Roman" w:cs="Times New Roman"/>
          <w:sz w:val="18"/>
          <w:szCs w:val="18"/>
          <w:spacing w:val="-4"/>
          <w:position w:val="4"/>
        </w:rPr>
        <w:t>9</w:t>
      </w:r>
      <w:r>
        <w:rPr>
          <w:rFonts w:ascii="Times New Roman" w:hAnsi="Times New Roman" w:eastAsia="Times New Roman" w:cs="Times New Roman"/>
          <w:sz w:val="18"/>
          <w:szCs w:val="18"/>
          <w:spacing w:val="32"/>
          <w:position w:val="4"/>
        </w:rPr>
        <w:t xml:space="preserve"> </w:t>
      </w:r>
      <w:r>
        <w:rPr>
          <w:rFonts w:ascii="Times New Roman" w:hAnsi="Times New Roman" w:eastAsia="Times New Roman" w:cs="Times New Roman"/>
          <w:sz w:val="31"/>
          <w:szCs w:val="31"/>
          <w:spacing w:val="-4"/>
          <w:position w:val="-1"/>
        </w:rPr>
        <w:t>0</w:t>
      </w:r>
    </w:p>
    <w:p>
      <w:pPr>
        <w:spacing w:line="404" w:lineRule="auto"/>
        <w:rPr>
          <w:rFonts w:ascii="Arial"/>
          <w:sz w:val="21"/>
        </w:rPr>
      </w:pPr>
      <w:r/>
    </w:p>
    <w:p>
      <w:pPr>
        <w:ind w:left="2689"/>
        <w:spacing w:before="69"/>
        <w:rPr>
          <w:rFonts w:ascii="Times New Roman" w:hAnsi="Times New Roman" w:eastAsia="Times New Roman" w:cs="Times New Roman"/>
          <w:sz w:val="14"/>
          <w:szCs w:val="14"/>
        </w:rPr>
      </w:pPr>
      <w:r>
        <w:rPr>
          <w:rFonts w:ascii="SimSun" w:hAnsi="SimSun" w:eastAsia="SimSun" w:cs="SimSun"/>
          <w:sz w:val="21"/>
          <w:szCs w:val="21"/>
          <w:spacing w:val="-5"/>
        </w:rPr>
        <w:t>8</w:t>
      </w:r>
      <w:r>
        <w:rPr>
          <w:rFonts w:ascii="SimSun" w:hAnsi="SimSun" w:eastAsia="SimSun" w:cs="SimSun"/>
          <w:sz w:val="21"/>
          <w:szCs w:val="21"/>
          <w:spacing w:val="78"/>
        </w:rPr>
        <w:t xml:space="preserve"> </w:t>
      </w:r>
      <w:r>
        <w:rPr>
          <w:rFonts w:ascii="Times New Roman" w:hAnsi="Times New Roman" w:eastAsia="Times New Roman" w:cs="Times New Roman"/>
          <w:sz w:val="14"/>
          <w:szCs w:val="14"/>
          <w:spacing w:val="-5"/>
          <w:position w:val="2"/>
        </w:rPr>
        <w:t>0</w:t>
      </w:r>
    </w:p>
    <w:p>
      <w:pPr>
        <w:spacing w:line="426" w:lineRule="auto"/>
        <w:rPr>
          <w:rFonts w:ascii="Arial"/>
          <w:sz w:val="21"/>
        </w:rPr>
      </w:pPr>
      <w:r/>
    </w:p>
    <w:p>
      <w:pPr>
        <w:ind w:left="2689"/>
        <w:spacing w:before="89" w:line="219" w:lineRule="auto"/>
        <w:rPr>
          <w:rFonts w:ascii="Times New Roman" w:hAnsi="Times New Roman" w:eastAsia="Times New Roman" w:cs="Times New Roman"/>
          <w:sz w:val="14"/>
          <w:szCs w:val="14"/>
        </w:rPr>
      </w:pPr>
      <w:r>
        <w:rPr>
          <w:rFonts w:ascii="SimSun" w:hAnsi="SimSun" w:eastAsia="SimSun" w:cs="SimSun"/>
          <w:sz w:val="27"/>
          <w:szCs w:val="27"/>
          <w:spacing w:val="4"/>
        </w:rPr>
        <w:t>佳</w:t>
      </w:r>
      <w:r>
        <w:rPr>
          <w:rFonts w:ascii="Times New Roman" w:hAnsi="Times New Roman" w:eastAsia="Times New Roman" w:cs="Times New Roman"/>
          <w:sz w:val="14"/>
          <w:szCs w:val="14"/>
          <w:spacing w:val="4"/>
          <w:position w:val="6"/>
        </w:rPr>
        <w:t>0</w:t>
      </w:r>
    </w:p>
    <w:p>
      <w:pPr>
        <w:spacing w:line="448" w:lineRule="auto"/>
        <w:rPr>
          <w:rFonts w:ascii="Arial"/>
          <w:sz w:val="21"/>
        </w:rPr>
      </w:pPr>
      <w:r/>
    </w:p>
    <w:p>
      <w:pPr>
        <w:pStyle w:val="BodyText"/>
        <w:ind w:left="2689"/>
        <w:spacing w:before="52" w:line="231" w:lineRule="auto"/>
        <w:rPr>
          <w:rFonts w:ascii="Times New Roman" w:hAnsi="Times New Roman" w:eastAsia="Times New Roman" w:cs="Times New Roman"/>
          <w:sz w:val="18"/>
          <w:szCs w:val="18"/>
        </w:rPr>
      </w:pPr>
      <w:r>
        <w:rPr>
          <w:rFonts w:ascii="Times New Roman" w:hAnsi="Times New Roman" w:eastAsia="Times New Roman" w:cs="Times New Roman"/>
          <w:sz w:val="14"/>
          <w:szCs w:val="14"/>
          <w:spacing w:val="-5"/>
        </w:rPr>
        <w:t>6</w:t>
      </w:r>
      <w:r>
        <w:rPr>
          <w:rFonts w:ascii="Times New Roman" w:hAnsi="Times New Roman" w:eastAsia="Times New Roman" w:cs="Times New Roman"/>
          <w:sz w:val="14"/>
          <w:szCs w:val="14"/>
          <w:spacing w:val="10"/>
          <w:w w:val="102"/>
        </w:rPr>
        <w:t xml:space="preserve"> </w:t>
      </w:r>
      <w:r>
        <w:rPr>
          <w:sz w:val="14"/>
          <w:szCs w:val="14"/>
          <w:spacing w:val="-5"/>
        </w:rPr>
        <w:t>王</w:t>
      </w:r>
      <w:r>
        <w:rPr>
          <w:sz w:val="14"/>
          <w:szCs w:val="14"/>
          <w:spacing w:val="-32"/>
        </w:rPr>
        <w:t xml:space="preserve"> </w:t>
      </w:r>
      <w:r>
        <w:rPr>
          <w:rFonts w:ascii="Times New Roman" w:hAnsi="Times New Roman" w:eastAsia="Times New Roman" w:cs="Times New Roman"/>
          <w:sz w:val="18"/>
          <w:szCs w:val="18"/>
          <w:spacing w:val="-5"/>
        </w:rPr>
        <w:t>0</w:t>
      </w:r>
    </w:p>
    <w:p>
      <w:pPr>
        <w:spacing w:line="282" w:lineRule="auto"/>
        <w:rPr>
          <w:rFonts w:ascii="Arial"/>
          <w:sz w:val="21"/>
        </w:rPr>
      </w:pPr>
      <w:r/>
    </w:p>
    <w:p>
      <w:pPr>
        <w:spacing w:line="283" w:lineRule="auto"/>
        <w:rPr>
          <w:rFonts w:ascii="Arial"/>
          <w:sz w:val="21"/>
        </w:rPr>
      </w:pPr>
      <w:r/>
    </w:p>
    <w:p>
      <w:pPr>
        <w:ind w:left="2689"/>
        <w:spacing w:before="4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5</w:t>
      </w:r>
      <w:r>
        <w:rPr>
          <w:rFonts w:ascii="Times New Roman" w:hAnsi="Times New Roman" w:eastAsia="Times New Roman" w:cs="Times New Roman"/>
          <w:sz w:val="14"/>
          <w:szCs w:val="14"/>
          <w:spacing w:val="1"/>
        </w:rPr>
        <w:t xml:space="preserve">      </w:t>
      </w:r>
      <w:r>
        <w:rPr>
          <w:rFonts w:ascii="Times New Roman" w:hAnsi="Times New Roman" w:eastAsia="Times New Roman" w:cs="Times New Roman"/>
          <w:sz w:val="14"/>
          <w:szCs w:val="14"/>
          <w:spacing w:val="-4"/>
        </w:rPr>
        <w:t>0</w:t>
      </w:r>
    </w:p>
    <w:p>
      <w:pPr>
        <w:spacing w:line="290" w:lineRule="auto"/>
        <w:rPr>
          <w:rFonts w:ascii="Arial"/>
          <w:sz w:val="21"/>
        </w:rPr>
      </w:pPr>
      <w:r/>
    </w:p>
    <w:p>
      <w:pPr>
        <w:spacing w:line="290" w:lineRule="auto"/>
        <w:rPr>
          <w:rFonts w:ascii="Arial"/>
          <w:sz w:val="21"/>
        </w:rPr>
      </w:pPr>
      <w:r/>
    </w:p>
    <w:p>
      <w:pPr>
        <w:pStyle w:val="BodyText"/>
        <w:ind w:left="2689"/>
        <w:spacing w:before="53" w:line="211" w:lineRule="auto"/>
        <w:rPr>
          <w:rFonts w:ascii="Times New Roman" w:hAnsi="Times New Roman" w:eastAsia="Times New Roman" w:cs="Times New Roman"/>
          <w:sz w:val="18"/>
          <w:szCs w:val="18"/>
        </w:rPr>
      </w:pPr>
      <w:r>
        <w:rPr>
          <w:sz w:val="14"/>
          <w:szCs w:val="14"/>
          <w:spacing w:val="-1"/>
        </w:rPr>
        <w:t>4王</w:t>
      </w:r>
      <w:r>
        <w:rPr>
          <w:sz w:val="14"/>
          <w:szCs w:val="14"/>
          <w:spacing w:val="-1"/>
        </w:rPr>
        <w:t xml:space="preserve"> </w:t>
      </w:r>
      <w:r>
        <w:rPr>
          <w:rFonts w:ascii="Times New Roman" w:hAnsi="Times New Roman" w:eastAsia="Times New Roman" w:cs="Times New Roman"/>
          <w:sz w:val="18"/>
          <w:szCs w:val="18"/>
          <w:spacing w:val="-1"/>
        </w:rPr>
        <w:t>0</w:t>
      </w:r>
    </w:p>
    <w:p>
      <w:pPr>
        <w:spacing w:line="321" w:lineRule="auto"/>
        <w:rPr>
          <w:rFonts w:ascii="Arial"/>
          <w:sz w:val="21"/>
        </w:rPr>
      </w:pPr>
      <w:r/>
    </w:p>
    <w:p>
      <w:pPr>
        <w:spacing w:line="321" w:lineRule="auto"/>
        <w:rPr>
          <w:rFonts w:ascii="Arial"/>
          <w:sz w:val="21"/>
        </w:rPr>
      </w:pPr>
      <w:r/>
    </w:p>
    <w:p>
      <w:pPr>
        <w:pStyle w:val="BodyText"/>
        <w:ind w:left="2689"/>
        <w:spacing w:before="23" w:line="235" w:lineRule="auto"/>
        <w:rPr>
          <w:sz w:val="7"/>
          <w:szCs w:val="7"/>
        </w:rPr>
      </w:pPr>
      <w:r>
        <w:pict>
          <v:shape id="_x0000_s422" style="position:absolute;margin-left:147.497pt;margin-top:-3.59177pt;mso-position-vertical-relative:text;mso-position-horizontal-relative:text;width:5.25pt;height:6.9pt;z-index:253210624;" filled="false" stroked="false" type="#_x0000_t202">
            <v:fill on="false"/>
            <v:stroke on="false"/>
            <v:path/>
            <v:imagedata o:title=""/>
            <o:lock v:ext="edit" aspectratio="false"/>
            <v:textbox inset="0mm,0mm,0mm,0mm">
              <w:txbxContent>
                <w:p>
                  <w:pPr>
                    <w:ind w:left="20"/>
                    <w:spacing w:before="20" w:line="97"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position w:val="-2"/>
                    </w:rPr>
                    <w:t>0</w:t>
                  </w:r>
                </w:p>
              </w:txbxContent>
            </v:textbox>
          </v:shape>
        </w:pict>
      </w:r>
      <w:r>
        <w:rPr>
          <w:sz w:val="7"/>
          <w:szCs w:val="7"/>
          <w:spacing w:val="-1"/>
        </w:rPr>
        <w:t>3三</w:t>
      </w:r>
    </w:p>
    <w:p>
      <w:pPr>
        <w:spacing w:line="295" w:lineRule="auto"/>
        <w:rPr>
          <w:rFonts w:ascii="Arial"/>
          <w:sz w:val="21"/>
        </w:rPr>
      </w:pPr>
      <w:r/>
    </w:p>
    <w:p>
      <w:pPr>
        <w:spacing w:line="296" w:lineRule="auto"/>
        <w:rPr>
          <w:rFonts w:ascii="Arial"/>
          <w:sz w:val="21"/>
        </w:rPr>
      </w:pPr>
      <w:r/>
    </w:p>
    <w:p>
      <w:pPr>
        <w:ind w:left="268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2</w:t>
      </w:r>
      <w:r>
        <w:rPr>
          <w:rFonts w:ascii="Times New Roman" w:hAnsi="Times New Roman" w:eastAsia="Times New Roman" w:cs="Times New Roman"/>
          <w:sz w:val="14"/>
          <w:szCs w:val="14"/>
        </w:rPr>
        <w:t xml:space="preserve">      </w:t>
      </w:r>
      <w:r>
        <w:rPr>
          <w:rFonts w:ascii="Times New Roman" w:hAnsi="Times New Roman" w:eastAsia="Times New Roman" w:cs="Times New Roman"/>
          <w:sz w:val="14"/>
          <w:szCs w:val="14"/>
          <w:spacing w:val="-2"/>
        </w:rPr>
        <w:t>0</w:t>
      </w:r>
    </w:p>
    <w:p>
      <w:pPr>
        <w:spacing w:line="304" w:lineRule="auto"/>
        <w:rPr>
          <w:rFonts w:ascii="Arial"/>
          <w:sz w:val="21"/>
        </w:rPr>
      </w:pPr>
      <w:r/>
    </w:p>
    <w:p>
      <w:pPr>
        <w:spacing w:line="305" w:lineRule="auto"/>
        <w:rPr>
          <w:rFonts w:ascii="Arial"/>
          <w:sz w:val="21"/>
        </w:rPr>
      </w:pPr>
      <w:r/>
    </w:p>
    <w:p>
      <w:pPr>
        <w:ind w:left="2699"/>
        <w:spacing w:before="41" w:line="203" w:lineRule="auto"/>
        <w:rPr>
          <w:rFonts w:ascii="Times New Roman" w:hAnsi="Times New Roman" w:eastAsia="Times New Roman" w:cs="Times New Roman"/>
          <w:sz w:val="14"/>
          <w:szCs w:val="14"/>
        </w:rPr>
      </w:pPr>
      <w:r>
        <w:rPr>
          <w:rFonts w:ascii="SimSun" w:hAnsi="SimSun" w:eastAsia="SimSun" w:cs="SimSun"/>
          <w:sz w:val="8"/>
          <w:szCs w:val="8"/>
          <w:spacing w:val="-3"/>
        </w:rPr>
        <w:t>工</w:t>
      </w:r>
      <w:r>
        <w:rPr>
          <w:rFonts w:ascii="SimSun" w:hAnsi="SimSun" w:eastAsia="SimSun" w:cs="SimSun"/>
          <w:sz w:val="8"/>
          <w:szCs w:val="8"/>
          <w:spacing w:val="8"/>
        </w:rPr>
        <w:t xml:space="preserve">    </w:t>
      </w:r>
      <w:r>
        <w:rPr>
          <w:rFonts w:ascii="Times New Roman" w:hAnsi="Times New Roman" w:eastAsia="Times New Roman" w:cs="Times New Roman"/>
          <w:sz w:val="14"/>
          <w:szCs w:val="14"/>
          <w:spacing w:val="-3"/>
        </w:rPr>
        <w:t>0</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2849"/>
        <w:spacing w:before="41"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0</w:t>
      </w:r>
    </w:p>
    <w:p>
      <w:pPr>
        <w:ind w:left="2379"/>
        <w:spacing w:before="28" w:line="205" w:lineRule="auto"/>
        <w:rPr>
          <w:rFonts w:ascii="SimSun" w:hAnsi="SimSun" w:eastAsia="SimSun" w:cs="SimSun"/>
          <w:sz w:val="18"/>
          <w:szCs w:val="18"/>
        </w:rPr>
      </w:pPr>
      <w:r>
        <w:rPr>
          <w:rFonts w:ascii="SimSun" w:hAnsi="SimSun" w:eastAsia="SimSun" w:cs="SimSun"/>
          <w:sz w:val="18"/>
          <w:szCs w:val="18"/>
          <w:spacing w:val="-2"/>
        </w:rPr>
        <w:t>心目中最差的</w:t>
      </w:r>
    </w:p>
    <w:p>
      <w:pPr>
        <w:ind w:left="2569"/>
        <w:spacing w:before="1" w:line="219" w:lineRule="auto"/>
        <w:rPr>
          <w:rFonts w:ascii="SimSun" w:hAnsi="SimSun" w:eastAsia="SimSun" w:cs="SimSun"/>
          <w:sz w:val="18"/>
          <w:szCs w:val="18"/>
        </w:rPr>
      </w:pPr>
      <w:r>
        <w:rPr>
          <w:rFonts w:ascii="SimSun" w:hAnsi="SimSun" w:eastAsia="SimSun" w:cs="SimSun"/>
          <w:sz w:val="18"/>
          <w:szCs w:val="18"/>
          <w:spacing w:val="-2"/>
        </w:rPr>
        <w:t>健康状况</w:t>
      </w:r>
    </w:p>
    <w:p>
      <w:pPr>
        <w:spacing w:line="67" w:lineRule="exact"/>
        <w:rPr/>
      </w:pPr>
      <w:r/>
    </w:p>
    <w:p>
      <w:pPr>
        <w:spacing w:line="14" w:lineRule="auto"/>
        <w:rPr>
          <w:rFonts w:ascii="Arial"/>
          <w:sz w:val="2"/>
        </w:rPr>
      </w:pPr>
      <w:r>
        <w:rPr>
          <w:rFonts w:ascii="Arial" w:hAnsi="Arial" w:eastAsia="Arial" w:cs="Arial"/>
          <w:sz w:val="2"/>
          <w:szCs w:val="2"/>
        </w:rPr>
        <w:br w:type="column"/>
      </w:r>
    </w:p>
    <w:p>
      <w:pPr>
        <w:ind w:left="5580"/>
        <w:spacing w:before="40" w:line="239" w:lineRule="auto"/>
        <w:rPr>
          <w:rFonts w:ascii="SimSun" w:hAnsi="SimSun" w:eastAsia="SimSun" w:cs="SimSun"/>
          <w:sz w:val="21"/>
          <w:szCs w:val="21"/>
        </w:rPr>
      </w:pPr>
      <w:r>
        <w:rPr>
          <w:rFonts w:ascii="SimSun" w:hAnsi="SimSun" w:eastAsia="SimSun" w:cs="SimSun"/>
          <w:sz w:val="21"/>
          <w:szCs w:val="21"/>
        </w:rPr>
        <w:t>□</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ict>
          <v:shape id="_x0000_s424" style="position:absolute;margin-left:280.519pt;margin-top:4.19208pt;mso-position-vertical-relative:text;mso-position-horizontal-relative:text;width:8.45pt;height:11pt;z-index:253212672;" filled="false" stroked="false" type="#_x0000_t202">
            <v:fill on="false"/>
            <v:stroke on="false"/>
            <v:path/>
            <v:imagedata o:title=""/>
            <o:lock v:ext="edit" aspectratio="false"/>
            <v:textbox inset="0mm,0mm,0mm,0mm" style="layout-flow:vertical-ideographic;">
              <w:txbxContent>
                <w:p>
                  <w:pPr>
                    <w:ind w:left="20"/>
                    <w:spacing w:before="20" w:line="128" w:lineRule="exact"/>
                    <w:rPr>
                      <w:rFonts w:ascii="SimSun" w:hAnsi="SimSun" w:eastAsia="SimSun" w:cs="SimSun"/>
                      <w:sz w:val="18"/>
                      <w:szCs w:val="18"/>
                    </w:rPr>
                  </w:pPr>
                  <w:r>
                    <w:rPr>
                      <w:rFonts w:ascii="SimSun" w:hAnsi="SimSun" w:eastAsia="SimSun" w:cs="SimSun"/>
                      <w:sz w:val="18"/>
                      <w:szCs w:val="18"/>
                      <w:position w:val="-3"/>
                    </w:rPr>
                    <w:t>□</w:t>
                  </w:r>
                </w:p>
              </w:txbxContent>
            </v:textbox>
          </v:shape>
        </w:pict>
      </w:r>
      <w:r/>
    </w:p>
    <w:p>
      <w:pPr>
        <w:spacing w:line="248" w:lineRule="auto"/>
        <w:rPr>
          <w:rFonts w:ascii="Arial"/>
          <w:sz w:val="21"/>
        </w:rPr>
      </w:pPr>
      <w:r>
        <w:pict>
          <v:shape id="_x0000_s426" style="position:absolute;margin-left:280.519pt;margin-top:12.4476pt;mso-position-vertical-relative:text;mso-position-horizontal-relative:text;width:8.45pt;height:11pt;z-index:253213696;" filled="false" stroked="false" type="#_x0000_t202">
            <v:fill on="false"/>
            <v:stroke on="false"/>
            <v:path/>
            <v:imagedata o:title=""/>
            <o:lock v:ext="edit" aspectratio="false"/>
            <v:textbox inset="0mm,0mm,0mm,0mm" style="layout-flow:vertical-ideographic;">
              <w:txbxContent>
                <w:p>
                  <w:pPr>
                    <w:ind w:left="20"/>
                    <w:spacing w:before="20" w:line="128" w:lineRule="exact"/>
                    <w:rPr>
                      <w:rFonts w:ascii="SimSun" w:hAnsi="SimSun" w:eastAsia="SimSun" w:cs="SimSun"/>
                      <w:sz w:val="18"/>
                      <w:szCs w:val="18"/>
                    </w:rPr>
                  </w:pPr>
                  <w:r>
                    <w:rPr>
                      <w:rFonts w:ascii="SimSun" w:hAnsi="SimSun" w:eastAsia="SimSun" w:cs="SimSun"/>
                      <w:sz w:val="18"/>
                      <w:szCs w:val="18"/>
                      <w:position w:val="-3"/>
                    </w:rPr>
                    <w:t>□</w:t>
                  </w:r>
                </w:p>
              </w:txbxContent>
            </v:textbox>
          </v:shape>
        </w:pict>
      </w:r>
      <w:r/>
    </w:p>
    <w:p>
      <w:pPr>
        <w:spacing w:line="248" w:lineRule="auto"/>
        <w:rPr>
          <w:rFonts w:ascii="Arial"/>
          <w:sz w:val="21"/>
        </w:rPr>
      </w:pPr>
      <w:r/>
    </w:p>
    <w:p>
      <w:pPr>
        <w:spacing w:line="248" w:lineRule="auto"/>
        <w:rPr>
          <w:rFonts w:ascii="Arial"/>
          <w:sz w:val="21"/>
        </w:rPr>
      </w:pPr>
      <w:r>
        <w:pict>
          <v:shape id="_x0000_s428" style="position:absolute;margin-left:277.791pt;margin-top:8.22675pt;mso-position-vertical-relative:text;mso-position-horizontal-relative:text;width:11.2pt;height:11pt;z-index:253211648;" filled="false" stroked="false" type="#_x0000_t202">
            <v:fill on="false"/>
            <v:stroke on="false"/>
            <v:path/>
            <v:imagedata o:title=""/>
            <o:lock v:ext="edit" aspectratio="false"/>
            <v:textbox inset="0mm,0mm,0mm,0mm" style="layout-flow:vertical-ideographic;">
              <w:txbxContent>
                <w:p>
                  <w:pPr>
                    <w:ind w:left="20"/>
                    <w:spacing w:before="20" w:line="182" w:lineRule="auto"/>
                    <w:rPr>
                      <w:rFonts w:ascii="SimSun" w:hAnsi="SimSun" w:eastAsia="SimSun" w:cs="SimSun"/>
                      <w:sz w:val="18"/>
                      <w:szCs w:val="18"/>
                    </w:rPr>
                  </w:pPr>
                  <w:r>
                    <w:rPr>
                      <w:rFonts w:ascii="SimSun" w:hAnsi="SimSun" w:eastAsia="SimSun" w:cs="SimSun"/>
                      <w:sz w:val="18"/>
                      <w:szCs w:val="18"/>
                    </w:rPr>
                    <w:t>□</w:t>
                  </w:r>
                </w:p>
              </w:txbxContent>
            </v:textbox>
          </v:shape>
        </w:pict>
      </w: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ind w:right="1588" w:firstLine="370"/>
        <w:spacing w:before="58" w:line="203" w:lineRule="auto"/>
        <w:jc w:val="both"/>
        <w:rPr>
          <w:rFonts w:ascii="SimSun" w:hAnsi="SimSun" w:eastAsia="SimSun" w:cs="SimSun"/>
          <w:sz w:val="18"/>
          <w:szCs w:val="18"/>
        </w:rPr>
      </w:pPr>
      <w:r>
        <w:rPr>
          <w:rFonts w:ascii="SimSun" w:hAnsi="SimSun" w:eastAsia="SimSun" w:cs="SimSun"/>
          <w:sz w:val="18"/>
          <w:szCs w:val="18"/>
          <w:spacing w:val="-1"/>
        </w:rPr>
        <w:t>为了帮助一般人陈述健康状况的好坏，我们画了</w:t>
      </w:r>
      <w:r>
        <w:rPr>
          <w:rFonts w:ascii="SimSun" w:hAnsi="SimSun" w:eastAsia="SimSun" w:cs="SimSun"/>
          <w:sz w:val="18"/>
          <w:szCs w:val="18"/>
          <w:spacing w:val="5"/>
        </w:rPr>
        <w:t xml:space="preserve">  </w:t>
      </w:r>
      <w:r>
        <w:rPr>
          <w:rFonts w:ascii="SimSun" w:hAnsi="SimSun" w:eastAsia="SimSun" w:cs="SimSun"/>
          <w:sz w:val="18"/>
          <w:szCs w:val="18"/>
          <w:spacing w:val="6"/>
        </w:rPr>
        <w:t>一个刻度尺(有点像温度计),在这刻度尺上，100代</w:t>
      </w:r>
      <w:r>
        <w:rPr>
          <w:rFonts w:ascii="SimSun" w:hAnsi="SimSun" w:eastAsia="SimSun" w:cs="SimSun"/>
          <w:sz w:val="18"/>
          <w:szCs w:val="18"/>
          <w:spacing w:val="2"/>
        </w:rPr>
        <w:t xml:space="preserve">   </w:t>
      </w:r>
      <w:r>
        <w:rPr>
          <w:rFonts w:ascii="SimSun" w:hAnsi="SimSun" w:eastAsia="SimSun" w:cs="SimSun"/>
          <w:sz w:val="18"/>
          <w:szCs w:val="18"/>
          <w:spacing w:val="2"/>
        </w:rPr>
        <w:t>表您心目中最好的状况，0代表您心目中最差的状况。</w:t>
      </w:r>
    </w:p>
    <w:p>
      <w:pPr>
        <w:ind w:right="1569" w:firstLine="310"/>
        <w:spacing w:before="184" w:line="217" w:lineRule="auto"/>
        <w:jc w:val="both"/>
        <w:rPr>
          <w:rFonts w:ascii="SimSun" w:hAnsi="SimSun" w:eastAsia="SimSun" w:cs="SimSun"/>
          <w:sz w:val="18"/>
          <w:szCs w:val="18"/>
        </w:rPr>
      </w:pPr>
      <w:r>
        <w:rPr>
          <w:rFonts w:ascii="SimSun" w:hAnsi="SimSun" w:eastAsia="SimSun" w:cs="SimSun"/>
          <w:sz w:val="18"/>
          <w:szCs w:val="18"/>
          <w:spacing w:val="1"/>
        </w:rPr>
        <w:t>我们希望就您的看法，在这个刻度尺上标出您今天</w:t>
      </w:r>
      <w:r>
        <w:rPr>
          <w:rFonts w:ascii="SimSun" w:hAnsi="SimSun" w:eastAsia="SimSun" w:cs="SimSun"/>
          <w:sz w:val="18"/>
          <w:szCs w:val="18"/>
          <w:spacing w:val="5"/>
        </w:rPr>
        <w:t xml:space="preserve"> </w:t>
      </w:r>
      <w:r>
        <w:rPr>
          <w:rFonts w:ascii="SimSun" w:hAnsi="SimSun" w:eastAsia="SimSun" w:cs="SimSun"/>
          <w:sz w:val="18"/>
          <w:szCs w:val="18"/>
          <w:spacing w:val="-4"/>
        </w:rPr>
        <w:t>健康状况的好坏。请从下面方格中画出一条线，连到刻</w:t>
      </w:r>
      <w:r>
        <w:rPr>
          <w:rFonts w:ascii="SimSun" w:hAnsi="SimSun" w:eastAsia="SimSun" w:cs="SimSun"/>
          <w:sz w:val="18"/>
          <w:szCs w:val="18"/>
          <w:spacing w:val="1"/>
        </w:rPr>
        <w:t xml:space="preserve">  </w:t>
      </w:r>
      <w:r>
        <w:rPr>
          <w:rFonts w:ascii="SimSun" w:hAnsi="SimSun" w:eastAsia="SimSun" w:cs="SimSun"/>
          <w:sz w:val="18"/>
          <w:szCs w:val="18"/>
        </w:rPr>
        <w:t>度尺上最能代表您今天健康状况好坏的那一点。</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50" w:right="5156"/>
        <w:spacing w:before="46" w:line="323" w:lineRule="auto"/>
        <w:rPr>
          <w:sz w:val="14"/>
          <w:szCs w:val="14"/>
        </w:rPr>
      </w:pPr>
      <w:r>
        <w:rPr>
          <w:sz w:val="14"/>
          <w:szCs w:val="14"/>
          <w:spacing w:val="25"/>
        </w:rPr>
        <w:t>您今天的</w:t>
      </w:r>
      <w:r>
        <w:rPr>
          <w:sz w:val="14"/>
          <w:szCs w:val="14"/>
          <w:spacing w:val="1"/>
        </w:rPr>
        <w:t xml:space="preserve"> </w:t>
      </w:r>
      <w:r>
        <w:rPr>
          <w:sz w:val="14"/>
          <w:szCs w:val="14"/>
          <w:spacing w:val="25"/>
        </w:rPr>
        <w:t>健康状况</w:t>
      </w:r>
    </w:p>
    <w:p>
      <w:pPr>
        <w:spacing w:line="323" w:lineRule="auto"/>
        <w:sectPr>
          <w:type w:val="continuous"/>
          <w:pgSz w:w="11220" w:h="15870"/>
          <w:pgMar w:top="843" w:right="1081" w:bottom="400" w:left="380" w:header="627" w:footer="0" w:gutter="0"/>
          <w:cols w:equalWidth="0" w:num="2">
            <w:col w:w="3790" w:space="100"/>
            <w:col w:w="5869" w:space="0"/>
          </w:cols>
        </w:sectPr>
        <w:rPr>
          <w:sz w:val="14"/>
          <w:szCs w:val="14"/>
        </w:rPr>
      </w:pPr>
    </w:p>
    <w:p>
      <w:pPr>
        <w:pStyle w:val="BodyText"/>
        <w:ind w:left="3940"/>
        <w:spacing w:before="251" w:line="222" w:lineRule="auto"/>
        <w:rPr>
          <w:sz w:val="27"/>
          <w:szCs w:val="27"/>
        </w:rPr>
      </w:pPr>
      <w:r>
        <w:rPr>
          <w:sz w:val="27"/>
          <w:szCs w:val="27"/>
          <w:spacing w:val="-14"/>
        </w:rPr>
        <w:t>(</w:t>
      </w:r>
      <w:r>
        <w:rPr>
          <w:sz w:val="27"/>
          <w:szCs w:val="27"/>
          <w:spacing w:val="-46"/>
        </w:rPr>
        <w:t xml:space="preserve"> </w:t>
      </w:r>
      <w:r>
        <w:rPr>
          <w:sz w:val="27"/>
          <w:szCs w:val="27"/>
          <w:spacing w:val="-14"/>
        </w:rPr>
        <w:t>九</w:t>
      </w:r>
      <w:r>
        <w:rPr>
          <w:sz w:val="27"/>
          <w:szCs w:val="27"/>
          <w:spacing w:val="-66"/>
        </w:rPr>
        <w:t xml:space="preserve"> </w:t>
      </w:r>
      <w:r>
        <w:rPr>
          <w:sz w:val="27"/>
          <w:szCs w:val="27"/>
          <w:spacing w:val="-14"/>
        </w:rPr>
        <w:t>)</w:t>
      </w:r>
      <w:r>
        <w:rPr>
          <w:rFonts w:ascii="SimSun" w:hAnsi="SimSun" w:eastAsia="SimSun" w:cs="SimSun"/>
          <w:sz w:val="27"/>
          <w:szCs w:val="27"/>
          <w:spacing w:val="-14"/>
        </w:rPr>
        <w:t>APGAR</w:t>
      </w:r>
      <w:r>
        <w:rPr>
          <w:rFonts w:ascii="SimSun" w:hAnsi="SimSun" w:eastAsia="SimSun" w:cs="SimSun"/>
          <w:sz w:val="27"/>
          <w:szCs w:val="27"/>
          <w:spacing w:val="28"/>
        </w:rPr>
        <w:t xml:space="preserve">  </w:t>
      </w:r>
      <w:r>
        <w:rPr>
          <w:sz w:val="27"/>
          <w:szCs w:val="27"/>
          <w:spacing w:val="-14"/>
        </w:rPr>
        <w:t>家庭功能问卷</w:t>
      </w:r>
    </w:p>
    <w:p>
      <w:pPr>
        <w:spacing w:line="246" w:lineRule="auto"/>
        <w:rPr>
          <w:rFonts w:ascii="Arial"/>
          <w:sz w:val="21"/>
        </w:rPr>
      </w:pPr>
      <w:r/>
    </w:p>
    <w:p>
      <w:pPr>
        <w:spacing w:line="247" w:lineRule="auto"/>
        <w:rPr>
          <w:rFonts w:ascii="Arial"/>
          <w:sz w:val="21"/>
        </w:rPr>
      </w:pPr>
      <w:r/>
    </w:p>
    <w:p>
      <w:pPr>
        <w:ind w:left="1209"/>
        <w:spacing w:before="46" w:line="219" w:lineRule="auto"/>
        <w:rPr>
          <w:rFonts w:ascii="SimSun" w:hAnsi="SimSun" w:eastAsia="SimSun" w:cs="SimSun"/>
          <w:sz w:val="14"/>
          <w:szCs w:val="14"/>
        </w:rPr>
      </w:pPr>
      <w:r>
        <w:rPr>
          <w:rFonts w:ascii="SimSun" w:hAnsi="SimSun" w:eastAsia="SimSun" w:cs="SimSun"/>
          <w:sz w:val="14"/>
          <w:szCs w:val="14"/>
          <w:spacing w:val="-6"/>
        </w:rPr>
        <w:t>第 一</w:t>
      </w:r>
      <w:r>
        <w:rPr>
          <w:rFonts w:ascii="SimSun" w:hAnsi="SimSun" w:eastAsia="SimSun" w:cs="SimSun"/>
          <w:sz w:val="14"/>
          <w:szCs w:val="14"/>
          <w:spacing w:val="-9"/>
        </w:rPr>
        <w:t xml:space="preserve"> </w:t>
      </w:r>
      <w:r>
        <w:rPr>
          <w:rFonts w:ascii="SimSun" w:hAnsi="SimSun" w:eastAsia="SimSun" w:cs="SimSun"/>
          <w:sz w:val="14"/>
          <w:szCs w:val="14"/>
          <w:spacing w:val="-6"/>
        </w:rPr>
        <w:t>部</w:t>
      </w:r>
      <w:r>
        <w:rPr>
          <w:rFonts w:ascii="SimSun" w:hAnsi="SimSun" w:eastAsia="SimSun" w:cs="SimSun"/>
          <w:sz w:val="14"/>
          <w:szCs w:val="14"/>
          <w:spacing w:val="-9"/>
        </w:rPr>
        <w:t xml:space="preserve"> </w:t>
      </w:r>
      <w:r>
        <w:rPr>
          <w:rFonts w:ascii="SimSun" w:hAnsi="SimSun" w:eastAsia="SimSun" w:cs="SimSun"/>
          <w:sz w:val="14"/>
          <w:szCs w:val="14"/>
          <w:spacing w:val="-6"/>
        </w:rPr>
        <w:t>分</w:t>
      </w:r>
      <w:r>
        <w:rPr>
          <w:rFonts w:ascii="SimSun" w:hAnsi="SimSun" w:eastAsia="SimSun" w:cs="SimSun"/>
          <w:sz w:val="14"/>
          <w:szCs w:val="14"/>
          <w:spacing w:val="-15"/>
        </w:rPr>
        <w:t xml:space="preserve"> </w:t>
      </w:r>
      <w:r>
        <w:rPr>
          <w:rFonts w:ascii="SimSun" w:hAnsi="SimSun" w:eastAsia="SimSun" w:cs="SimSun"/>
          <w:sz w:val="14"/>
          <w:szCs w:val="14"/>
          <w:spacing w:val="-6"/>
        </w:rPr>
        <w:t>：</w:t>
      </w:r>
    </w:p>
    <w:p>
      <w:pPr>
        <w:spacing w:before="193" w:line="184" w:lineRule="auto"/>
        <w:jc w:val="right"/>
        <w:rPr>
          <w:rFonts w:ascii="SimSun" w:hAnsi="SimSun" w:eastAsia="SimSun" w:cs="SimSun"/>
          <w:sz w:val="14"/>
          <w:szCs w:val="14"/>
        </w:rPr>
      </w:pPr>
      <w:r>
        <w:rPr>
          <w:rFonts w:ascii="SimSun" w:hAnsi="SimSun" w:eastAsia="SimSun" w:cs="SimSun"/>
          <w:sz w:val="14"/>
          <w:szCs w:val="14"/>
          <w:spacing w:val="31"/>
        </w:rPr>
        <w:t>填写下列问题</w:t>
      </w:r>
      <w:r>
        <w:rPr>
          <w:rFonts w:ascii="SimSun" w:hAnsi="SimSun" w:eastAsia="SimSun" w:cs="SimSun"/>
          <w:sz w:val="14"/>
          <w:szCs w:val="14"/>
          <w:spacing w:val="3"/>
        </w:rPr>
        <w:t xml:space="preserve"> </w:t>
      </w:r>
      <w:r>
        <w:rPr>
          <w:rFonts w:ascii="SimSun" w:hAnsi="SimSun" w:eastAsia="SimSun" w:cs="SimSun"/>
          <w:sz w:val="14"/>
          <w:szCs w:val="14"/>
          <w:spacing w:val="31"/>
        </w:rPr>
        <w:t>，</w:t>
      </w:r>
      <w:r>
        <w:rPr>
          <w:rFonts w:ascii="SimSun" w:hAnsi="SimSun" w:eastAsia="SimSun" w:cs="SimSun"/>
          <w:sz w:val="14"/>
          <w:szCs w:val="14"/>
          <w:spacing w:val="-24"/>
        </w:rPr>
        <w:t xml:space="preserve"> </w:t>
      </w:r>
      <w:r>
        <w:rPr>
          <w:rFonts w:ascii="SimSun" w:hAnsi="SimSun" w:eastAsia="SimSun" w:cs="SimSun"/>
          <w:sz w:val="14"/>
          <w:szCs w:val="14"/>
          <w:spacing w:val="31"/>
        </w:rPr>
        <w:t>您就能对您的家庭有更好的了解</w:t>
      </w:r>
      <w:r>
        <w:rPr>
          <w:rFonts w:ascii="SimSun" w:hAnsi="SimSun" w:eastAsia="SimSun" w:cs="SimSun"/>
          <w:sz w:val="14"/>
          <w:szCs w:val="14"/>
          <w:spacing w:val="-14"/>
        </w:rPr>
        <w:t xml:space="preserve"> </w:t>
      </w:r>
      <w:r>
        <w:rPr>
          <w:rFonts w:ascii="SimSun" w:hAnsi="SimSun" w:eastAsia="SimSun" w:cs="SimSun"/>
          <w:sz w:val="14"/>
          <w:szCs w:val="14"/>
          <w:spacing w:val="31"/>
        </w:rPr>
        <w:t>，</w:t>
      </w:r>
      <w:r>
        <w:rPr>
          <w:rFonts w:ascii="SimSun" w:hAnsi="SimSun" w:eastAsia="SimSun" w:cs="SimSun"/>
          <w:sz w:val="14"/>
          <w:szCs w:val="14"/>
          <w:spacing w:val="-23"/>
        </w:rPr>
        <w:t xml:space="preserve"> </w:t>
      </w:r>
      <w:r>
        <w:rPr>
          <w:rFonts w:ascii="SimSun" w:hAnsi="SimSun" w:eastAsia="SimSun" w:cs="SimSun"/>
          <w:sz w:val="14"/>
          <w:szCs w:val="14"/>
          <w:spacing w:val="31"/>
        </w:rPr>
        <w:t>如果您对您的家庭或本项目还有其他补充</w:t>
      </w:r>
      <w:r>
        <w:rPr>
          <w:rFonts w:ascii="SimSun" w:hAnsi="SimSun" w:eastAsia="SimSun" w:cs="SimSun"/>
          <w:sz w:val="14"/>
          <w:szCs w:val="14"/>
          <w:spacing w:val="-14"/>
        </w:rPr>
        <w:t xml:space="preserve"> </w:t>
      </w:r>
      <w:r>
        <w:rPr>
          <w:rFonts w:ascii="SimSun" w:hAnsi="SimSun" w:eastAsia="SimSun" w:cs="SimSun"/>
          <w:sz w:val="14"/>
          <w:szCs w:val="14"/>
          <w:spacing w:val="31"/>
        </w:rPr>
        <w:t>，</w:t>
      </w:r>
      <w:r>
        <w:rPr>
          <w:rFonts w:ascii="SimSun" w:hAnsi="SimSun" w:eastAsia="SimSun" w:cs="SimSun"/>
          <w:sz w:val="14"/>
          <w:szCs w:val="14"/>
          <w:spacing w:val="-27"/>
        </w:rPr>
        <w:t xml:space="preserve"> </w:t>
      </w:r>
      <w:r>
        <w:rPr>
          <w:rFonts w:ascii="SimSun" w:hAnsi="SimSun" w:eastAsia="SimSun" w:cs="SimSun"/>
          <w:sz w:val="14"/>
          <w:szCs w:val="14"/>
          <w:spacing w:val="31"/>
        </w:rPr>
        <w:t>请写在补充</w:t>
      </w:r>
    </w:p>
    <w:p>
      <w:pPr>
        <w:spacing w:line="184" w:lineRule="auto"/>
        <w:sectPr>
          <w:type w:val="continuous"/>
          <w:pgSz w:w="11220" w:h="15870"/>
          <w:pgMar w:top="843" w:right="1081" w:bottom="400" w:left="380" w:header="627" w:footer="0" w:gutter="0"/>
          <w:cols w:equalWidth="0" w:num="1">
            <w:col w:w="9759" w:space="0"/>
          </w:cols>
        </w:sectPr>
        <w:rPr>
          <w:rFonts w:ascii="SimSun" w:hAnsi="SimSun" w:eastAsia="SimSun" w:cs="SimSun"/>
          <w:sz w:val="14"/>
          <w:szCs w:val="14"/>
        </w:rPr>
      </w:pPr>
    </w:p>
    <w:p>
      <w:pPr>
        <w:pStyle w:val="BodyText"/>
        <w:spacing w:before="245" w:line="218" w:lineRule="auto"/>
        <w:jc w:val="right"/>
        <w:rPr>
          <w:rFonts w:ascii="Times New Roman" w:hAnsi="Times New Roman" w:eastAsia="Times New Roman" w:cs="Times New Roman"/>
          <w:sz w:val="16"/>
          <w:szCs w:val="16"/>
        </w:rPr>
      </w:pPr>
      <w:r>
        <w:rPr>
          <w:sz w:val="16"/>
          <w:szCs w:val="16"/>
          <w:spacing w:val="4"/>
        </w:rPr>
        <w:t>附录</w:t>
      </w:r>
      <w:r>
        <w:rPr>
          <w:sz w:val="16"/>
          <w:szCs w:val="16"/>
          <w:spacing w:val="32"/>
        </w:rPr>
        <w:t xml:space="preserve"> </w:t>
      </w:r>
      <w:r>
        <w:rPr>
          <w:sz w:val="16"/>
          <w:szCs w:val="16"/>
          <w:spacing w:val="4"/>
        </w:rPr>
        <w:t>社会医学常用调查表</w:t>
      </w:r>
      <w:r>
        <w:rPr>
          <w:sz w:val="16"/>
          <w:szCs w:val="16"/>
        </w:rPr>
        <w:t xml:space="preserve">          </w:t>
      </w:r>
      <w:r>
        <w:rPr>
          <w:rFonts w:ascii="Times New Roman" w:hAnsi="Times New Roman" w:eastAsia="Times New Roman" w:cs="Times New Roman"/>
          <w:sz w:val="16"/>
          <w:szCs w:val="16"/>
          <w:spacing w:val="4"/>
          <w:position w:val="-3"/>
        </w:rPr>
        <w:t>337</w:t>
      </w:r>
    </w:p>
    <w:p>
      <w:pPr>
        <w:spacing w:line="259" w:lineRule="auto"/>
        <w:rPr>
          <w:rFonts w:ascii="Arial"/>
          <w:sz w:val="21"/>
        </w:rPr>
      </w:pPr>
      <w:r/>
    </w:p>
    <w:p>
      <w:pPr>
        <w:spacing w:line="260" w:lineRule="auto"/>
        <w:rPr>
          <w:rFonts w:ascii="Arial"/>
          <w:sz w:val="21"/>
        </w:rPr>
      </w:pPr>
      <w:r/>
    </w:p>
    <w:p>
      <w:pPr>
        <w:ind w:right="1080"/>
        <w:spacing w:before="52" w:line="397" w:lineRule="auto"/>
        <w:rPr>
          <w:rFonts w:ascii="SimSun" w:hAnsi="SimSun" w:eastAsia="SimSun" w:cs="SimSun"/>
          <w:sz w:val="16"/>
          <w:szCs w:val="16"/>
        </w:rPr>
      </w:pPr>
      <w:r>
        <w:rPr>
          <w:rFonts w:ascii="SimSun" w:hAnsi="SimSun" w:eastAsia="SimSun" w:cs="SimSun"/>
          <w:sz w:val="16"/>
          <w:szCs w:val="16"/>
          <w:spacing w:val="21"/>
        </w:rPr>
        <w:t>说明处。“家庭”是指平常与您住在一起的成员，如果您是一个人居住，请将目前与您最密切的人当作您的</w:t>
      </w:r>
      <w:r>
        <w:rPr>
          <w:rFonts w:ascii="SimSun" w:hAnsi="SimSun" w:eastAsia="SimSun" w:cs="SimSun"/>
          <w:sz w:val="16"/>
          <w:szCs w:val="16"/>
          <w:spacing w:val="14"/>
        </w:rPr>
        <w:t xml:space="preserve"> </w:t>
      </w:r>
      <w:r>
        <w:rPr>
          <w:rFonts w:ascii="SimSun" w:hAnsi="SimSun" w:eastAsia="SimSun" w:cs="SimSun"/>
          <w:sz w:val="16"/>
          <w:szCs w:val="16"/>
          <w:spacing w:val="10"/>
        </w:rPr>
        <w:t>家人</w:t>
      </w:r>
      <w:r>
        <w:rPr>
          <w:rFonts w:ascii="SimSun" w:hAnsi="SimSun" w:eastAsia="SimSun" w:cs="SimSun"/>
          <w:sz w:val="16"/>
          <w:szCs w:val="16"/>
          <w:spacing w:val="-38"/>
        </w:rPr>
        <w:t xml:space="preserve"> </w:t>
      </w:r>
      <w:r>
        <w:rPr>
          <w:rFonts w:ascii="SimSun" w:hAnsi="SimSun" w:eastAsia="SimSun" w:cs="SimSun"/>
          <w:sz w:val="16"/>
          <w:szCs w:val="16"/>
          <w:spacing w:val="10"/>
        </w:rPr>
        <w:t>。</w:t>
      </w:r>
    </w:p>
    <w:tbl>
      <w:tblPr>
        <w:tblStyle w:val="TableNormal"/>
        <w:tblW w:w="8530"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298"/>
        <w:gridCol w:w="1183"/>
        <w:gridCol w:w="1061"/>
        <w:gridCol w:w="988"/>
      </w:tblGrid>
      <w:tr>
        <w:trPr>
          <w:trHeight w:val="364" w:hRule="atLeast"/>
        </w:trPr>
        <w:tc>
          <w:tcPr>
            <w:tcW w:w="5298" w:type="dxa"/>
            <w:vAlign w:val="top"/>
            <w:tcBorders>
              <w:bottom w:val="single" w:color="000000" w:sz="4" w:space="0"/>
              <w:top w:val="single" w:color="000000" w:sz="4" w:space="0"/>
            </w:tcBorders>
          </w:tcPr>
          <w:p>
            <w:pPr>
              <w:ind w:left="90"/>
              <w:spacing w:before="95" w:line="221" w:lineRule="auto"/>
              <w:rPr>
                <w:rFonts w:ascii="SimSun" w:hAnsi="SimSun" w:eastAsia="SimSun" w:cs="SimSun"/>
                <w:sz w:val="19"/>
                <w:szCs w:val="19"/>
              </w:rPr>
            </w:pPr>
            <w:r>
              <w:rPr>
                <w:rFonts w:ascii="SimSun" w:hAnsi="SimSun" w:eastAsia="SimSun" w:cs="SimSun"/>
                <w:sz w:val="19"/>
                <w:szCs w:val="19"/>
                <w:spacing w:val="4"/>
              </w:rPr>
              <w:t>问题</w:t>
            </w:r>
          </w:p>
        </w:tc>
        <w:tc>
          <w:tcPr>
            <w:tcW w:w="1183" w:type="dxa"/>
            <w:vAlign w:val="top"/>
            <w:tcBorders>
              <w:bottom w:val="single" w:color="000000" w:sz="4" w:space="0"/>
              <w:top w:val="single" w:color="000000" w:sz="4" w:space="0"/>
            </w:tcBorders>
          </w:tcPr>
          <w:p>
            <w:pPr>
              <w:ind w:left="282"/>
              <w:spacing w:before="92" w:line="219" w:lineRule="auto"/>
              <w:rPr>
                <w:rFonts w:ascii="SimSun" w:hAnsi="SimSun" w:eastAsia="SimSun" w:cs="SimSun"/>
                <w:sz w:val="19"/>
                <w:szCs w:val="19"/>
              </w:rPr>
            </w:pPr>
            <w:r>
              <w:rPr>
                <w:rFonts w:ascii="SimSun" w:hAnsi="SimSun" w:eastAsia="SimSun" w:cs="SimSun"/>
                <w:sz w:val="19"/>
                <w:szCs w:val="19"/>
                <w:spacing w:val="-2"/>
              </w:rPr>
              <w:t>经常这样</w:t>
            </w:r>
          </w:p>
        </w:tc>
        <w:tc>
          <w:tcPr>
            <w:tcW w:w="1061" w:type="dxa"/>
            <w:vAlign w:val="top"/>
            <w:tcBorders>
              <w:bottom w:val="single" w:color="000000" w:sz="4" w:space="0"/>
              <w:top w:val="single" w:color="000000" w:sz="4" w:space="0"/>
            </w:tcBorders>
          </w:tcPr>
          <w:p>
            <w:pPr>
              <w:ind w:left="158"/>
              <w:spacing w:before="92" w:line="219" w:lineRule="auto"/>
              <w:rPr>
                <w:rFonts w:ascii="SimSun" w:hAnsi="SimSun" w:eastAsia="SimSun" w:cs="SimSun"/>
                <w:sz w:val="19"/>
                <w:szCs w:val="19"/>
              </w:rPr>
            </w:pPr>
            <w:r>
              <w:rPr>
                <w:rFonts w:ascii="SimSun" w:hAnsi="SimSun" w:eastAsia="SimSun" w:cs="SimSun"/>
                <w:sz w:val="19"/>
                <w:szCs w:val="19"/>
                <w:spacing w:val="-2"/>
              </w:rPr>
              <w:t>有时这样</w:t>
            </w:r>
          </w:p>
        </w:tc>
        <w:tc>
          <w:tcPr>
            <w:tcW w:w="988" w:type="dxa"/>
            <w:vAlign w:val="top"/>
            <w:tcBorders>
              <w:bottom w:val="single" w:color="000000" w:sz="4" w:space="0"/>
              <w:top w:val="single" w:color="000000" w:sz="4" w:space="0"/>
            </w:tcBorders>
          </w:tcPr>
          <w:p>
            <w:pPr>
              <w:ind w:left="159"/>
              <w:spacing w:before="91" w:line="219" w:lineRule="auto"/>
              <w:rPr>
                <w:rFonts w:ascii="SimSun" w:hAnsi="SimSun" w:eastAsia="SimSun" w:cs="SimSun"/>
                <w:sz w:val="19"/>
                <w:szCs w:val="19"/>
              </w:rPr>
            </w:pPr>
            <w:r>
              <w:rPr>
                <w:rFonts w:ascii="SimSun" w:hAnsi="SimSun" w:eastAsia="SimSun" w:cs="SimSun"/>
                <w:sz w:val="19"/>
                <w:szCs w:val="19"/>
                <w:spacing w:val="1"/>
              </w:rPr>
              <w:t>几乎很少</w:t>
            </w:r>
          </w:p>
        </w:tc>
      </w:tr>
      <w:tr>
        <w:trPr>
          <w:trHeight w:val="709" w:hRule="atLeast"/>
        </w:trPr>
        <w:tc>
          <w:tcPr>
            <w:tcW w:w="5298" w:type="dxa"/>
            <w:vAlign w:val="top"/>
            <w:tcBorders>
              <w:top w:val="single" w:color="000000" w:sz="4" w:space="0"/>
            </w:tcBorders>
          </w:tcPr>
          <w:p>
            <w:pPr>
              <w:ind w:left="90" w:right="1206"/>
              <w:spacing w:before="79" w:line="301" w:lineRule="auto"/>
              <w:rPr>
                <w:rFonts w:ascii="SimSun" w:hAnsi="SimSun" w:eastAsia="SimSun" w:cs="SimSun"/>
                <w:sz w:val="19"/>
                <w:szCs w:val="19"/>
              </w:rPr>
            </w:pPr>
            <w:r>
              <w:rPr>
                <w:rFonts w:ascii="SimSun" w:hAnsi="SimSun" w:eastAsia="SimSun" w:cs="SimSun"/>
                <w:sz w:val="19"/>
                <w:szCs w:val="19"/>
              </w:rPr>
              <w:t>1.当我遇到困难时，可以向家人得到满意的帮助</w:t>
            </w:r>
            <w:r>
              <w:rPr>
                <w:rFonts w:ascii="SimSun" w:hAnsi="SimSun" w:eastAsia="SimSun" w:cs="SimSun"/>
                <w:sz w:val="19"/>
                <w:szCs w:val="19"/>
                <w:spacing w:val="10"/>
              </w:rPr>
              <w:t xml:space="preserve"> </w:t>
            </w:r>
            <w:r>
              <w:rPr>
                <w:rFonts w:ascii="SimSun" w:hAnsi="SimSun" w:eastAsia="SimSun" w:cs="SimSun"/>
                <w:sz w:val="19"/>
                <w:szCs w:val="19"/>
              </w:rPr>
              <w:t>补充说明：</w:t>
            </w:r>
          </w:p>
        </w:tc>
        <w:tc>
          <w:tcPr>
            <w:tcW w:w="1183" w:type="dxa"/>
            <w:vAlign w:val="top"/>
            <w:tcBorders>
              <w:top w:val="single" w:color="000000" w:sz="4" w:space="0"/>
            </w:tcBorders>
          </w:tcPr>
          <w:p>
            <w:pPr>
              <w:ind w:left="852"/>
              <w:spacing w:before="97" w:line="239" w:lineRule="auto"/>
              <w:rPr>
                <w:rFonts w:ascii="SimSun" w:hAnsi="SimSun" w:eastAsia="SimSun" w:cs="SimSun"/>
                <w:sz w:val="19"/>
                <w:szCs w:val="19"/>
              </w:rPr>
            </w:pPr>
            <w:r>
              <w:rPr>
                <w:rFonts w:ascii="SimSun" w:hAnsi="SimSun" w:eastAsia="SimSun" w:cs="SimSun"/>
                <w:sz w:val="19"/>
                <w:szCs w:val="19"/>
              </w:rPr>
              <w:t>□</w:t>
            </w:r>
          </w:p>
        </w:tc>
        <w:tc>
          <w:tcPr>
            <w:tcW w:w="1061" w:type="dxa"/>
            <w:vAlign w:val="top"/>
            <w:tcBorders>
              <w:top w:val="single" w:color="000000" w:sz="4" w:space="0"/>
            </w:tcBorders>
          </w:tcPr>
          <w:p>
            <w:pPr>
              <w:ind w:left="499"/>
              <w:spacing w:before="97" w:line="239" w:lineRule="auto"/>
              <w:rPr>
                <w:rFonts w:ascii="SimSun" w:hAnsi="SimSun" w:eastAsia="SimSun" w:cs="SimSun"/>
                <w:sz w:val="19"/>
                <w:szCs w:val="19"/>
              </w:rPr>
            </w:pPr>
            <w:r>
              <w:rPr>
                <w:rFonts w:ascii="SimSun" w:hAnsi="SimSun" w:eastAsia="SimSun" w:cs="SimSun"/>
                <w:sz w:val="19"/>
                <w:szCs w:val="19"/>
              </w:rPr>
              <w:t>□</w:t>
            </w:r>
          </w:p>
        </w:tc>
        <w:tc>
          <w:tcPr>
            <w:tcW w:w="988" w:type="dxa"/>
            <w:vAlign w:val="top"/>
            <w:tcBorders>
              <w:top w:val="single" w:color="000000" w:sz="4" w:space="0"/>
            </w:tcBorders>
          </w:tcPr>
          <w:p>
            <w:pPr>
              <w:ind w:left="388"/>
              <w:spacing w:before="97" w:line="239" w:lineRule="auto"/>
              <w:rPr>
                <w:rFonts w:ascii="SimSun" w:hAnsi="SimSun" w:eastAsia="SimSun" w:cs="SimSun"/>
                <w:sz w:val="19"/>
                <w:szCs w:val="19"/>
              </w:rPr>
            </w:pPr>
            <w:r>
              <w:rPr>
                <w:rFonts w:ascii="SimSun" w:hAnsi="SimSun" w:eastAsia="SimSun" w:cs="SimSun"/>
                <w:sz w:val="19"/>
                <w:szCs w:val="19"/>
              </w:rPr>
              <w:t>□</w:t>
            </w:r>
          </w:p>
        </w:tc>
      </w:tr>
      <w:tr>
        <w:trPr>
          <w:trHeight w:val="728" w:hRule="atLeast"/>
        </w:trPr>
        <w:tc>
          <w:tcPr>
            <w:tcW w:w="5298" w:type="dxa"/>
            <w:vAlign w:val="top"/>
          </w:tcPr>
          <w:p>
            <w:pPr>
              <w:ind w:left="90" w:right="657"/>
              <w:spacing w:before="90" w:line="305" w:lineRule="auto"/>
              <w:rPr>
                <w:rFonts w:ascii="SimSun" w:hAnsi="SimSun" w:eastAsia="SimSun" w:cs="SimSun"/>
                <w:sz w:val="19"/>
                <w:szCs w:val="19"/>
              </w:rPr>
            </w:pPr>
            <w:r>
              <w:rPr>
                <w:rFonts w:ascii="SimSun" w:hAnsi="SimSun" w:eastAsia="SimSun" w:cs="SimSun"/>
                <w:sz w:val="19"/>
                <w:szCs w:val="19"/>
                <w:spacing w:val="-1"/>
              </w:rPr>
              <w:t>2.我很满意家人与我讨论各种事情以及分担问题的方式</w:t>
            </w:r>
            <w:r>
              <w:rPr>
                <w:rFonts w:ascii="SimSun" w:hAnsi="SimSun" w:eastAsia="SimSun" w:cs="SimSun"/>
                <w:sz w:val="19"/>
                <w:szCs w:val="19"/>
                <w:spacing w:val="14"/>
              </w:rPr>
              <w:t xml:space="preserve"> </w:t>
            </w:r>
            <w:r>
              <w:rPr>
                <w:rFonts w:ascii="SimSun" w:hAnsi="SimSun" w:eastAsia="SimSun" w:cs="SimSun"/>
                <w:sz w:val="19"/>
                <w:szCs w:val="19"/>
              </w:rPr>
              <w:t>补充说明：</w:t>
            </w:r>
          </w:p>
        </w:tc>
        <w:tc>
          <w:tcPr>
            <w:tcW w:w="1183" w:type="dxa"/>
            <w:vAlign w:val="top"/>
          </w:tcPr>
          <w:p>
            <w:pPr>
              <w:ind w:left="852"/>
              <w:spacing w:before="108" w:line="239" w:lineRule="auto"/>
              <w:rPr>
                <w:rFonts w:ascii="SimSun" w:hAnsi="SimSun" w:eastAsia="SimSun" w:cs="SimSun"/>
                <w:sz w:val="19"/>
                <w:szCs w:val="19"/>
              </w:rPr>
            </w:pPr>
            <w:r>
              <w:rPr>
                <w:rFonts w:ascii="SimSun" w:hAnsi="SimSun" w:eastAsia="SimSun" w:cs="SimSun"/>
                <w:sz w:val="19"/>
                <w:szCs w:val="19"/>
              </w:rPr>
              <w:t>□</w:t>
            </w:r>
          </w:p>
        </w:tc>
        <w:tc>
          <w:tcPr>
            <w:tcW w:w="1061" w:type="dxa"/>
            <w:vAlign w:val="top"/>
          </w:tcPr>
          <w:p>
            <w:pPr>
              <w:ind w:left="499"/>
              <w:spacing w:before="108" w:line="239" w:lineRule="auto"/>
              <w:rPr>
                <w:rFonts w:ascii="SimSun" w:hAnsi="SimSun" w:eastAsia="SimSun" w:cs="SimSun"/>
                <w:sz w:val="19"/>
                <w:szCs w:val="19"/>
              </w:rPr>
            </w:pPr>
            <w:r>
              <w:rPr>
                <w:rFonts w:ascii="SimSun" w:hAnsi="SimSun" w:eastAsia="SimSun" w:cs="SimSun"/>
                <w:sz w:val="19"/>
                <w:szCs w:val="19"/>
              </w:rPr>
              <w:t>□</w:t>
            </w:r>
          </w:p>
        </w:tc>
        <w:tc>
          <w:tcPr>
            <w:tcW w:w="988" w:type="dxa"/>
            <w:vAlign w:val="top"/>
          </w:tcPr>
          <w:p>
            <w:pPr>
              <w:ind w:left="388"/>
              <w:spacing w:before="108" w:line="239" w:lineRule="auto"/>
              <w:rPr>
                <w:rFonts w:ascii="SimSun" w:hAnsi="SimSun" w:eastAsia="SimSun" w:cs="SimSun"/>
                <w:sz w:val="19"/>
                <w:szCs w:val="19"/>
              </w:rPr>
            </w:pPr>
            <w:r>
              <w:rPr>
                <w:rFonts w:ascii="SimSun" w:hAnsi="SimSun" w:eastAsia="SimSun" w:cs="SimSun"/>
                <w:sz w:val="19"/>
                <w:szCs w:val="19"/>
              </w:rPr>
              <w:t>□</w:t>
            </w:r>
          </w:p>
        </w:tc>
      </w:tr>
      <w:tr>
        <w:trPr>
          <w:trHeight w:val="374" w:hRule="atLeast"/>
        </w:trPr>
        <w:tc>
          <w:tcPr>
            <w:tcW w:w="5298" w:type="dxa"/>
            <w:vAlign w:val="top"/>
          </w:tcPr>
          <w:p>
            <w:pPr>
              <w:ind w:left="90"/>
              <w:spacing w:before="101" w:line="219" w:lineRule="auto"/>
              <w:rPr>
                <w:rFonts w:ascii="SimSun" w:hAnsi="SimSun" w:eastAsia="SimSun" w:cs="SimSun"/>
                <w:sz w:val="19"/>
                <w:szCs w:val="19"/>
              </w:rPr>
            </w:pPr>
            <w:r>
              <w:rPr>
                <w:rFonts w:ascii="SimSun" w:hAnsi="SimSun" w:eastAsia="SimSun" w:cs="SimSun"/>
                <w:sz w:val="19"/>
                <w:szCs w:val="19"/>
                <w:spacing w:val="-1"/>
              </w:rPr>
              <w:t>3.希望从事新的活动或发展时家人都能接受且给予支持</w:t>
            </w:r>
          </w:p>
        </w:tc>
        <w:tc>
          <w:tcPr>
            <w:tcW w:w="1183" w:type="dxa"/>
            <w:vAlign w:val="top"/>
          </w:tcPr>
          <w:p>
            <w:pPr>
              <w:ind w:left="852"/>
              <w:spacing w:before="121" w:line="236" w:lineRule="auto"/>
              <w:rPr>
                <w:rFonts w:ascii="SimSun" w:hAnsi="SimSun" w:eastAsia="SimSun" w:cs="SimSun"/>
                <w:sz w:val="19"/>
                <w:szCs w:val="19"/>
              </w:rPr>
            </w:pPr>
            <w:r>
              <w:rPr>
                <w:rFonts w:ascii="SimSun" w:hAnsi="SimSun" w:eastAsia="SimSun" w:cs="SimSun"/>
                <w:sz w:val="19"/>
                <w:szCs w:val="19"/>
              </w:rPr>
              <w:t>□</w:t>
            </w:r>
          </w:p>
        </w:tc>
        <w:tc>
          <w:tcPr>
            <w:tcW w:w="1061" w:type="dxa"/>
            <w:vAlign w:val="top"/>
          </w:tcPr>
          <w:p>
            <w:pPr>
              <w:rPr>
                <w:rFonts w:ascii="Arial"/>
                <w:sz w:val="21"/>
              </w:rPr>
            </w:pPr>
            <w:r/>
          </w:p>
        </w:tc>
        <w:tc>
          <w:tcPr>
            <w:tcW w:w="988" w:type="dxa"/>
            <w:vAlign w:val="top"/>
          </w:tcPr>
          <w:p>
            <w:pPr>
              <w:ind w:left="388"/>
              <w:spacing w:before="121" w:line="236" w:lineRule="auto"/>
              <w:rPr>
                <w:rFonts w:ascii="SimSun" w:hAnsi="SimSun" w:eastAsia="SimSun" w:cs="SimSun"/>
                <w:sz w:val="19"/>
                <w:szCs w:val="19"/>
              </w:rPr>
            </w:pPr>
            <w:r>
              <w:rPr>
                <w:rFonts w:ascii="SimSun" w:hAnsi="SimSun" w:eastAsia="SimSun" w:cs="SimSun"/>
                <w:sz w:val="19"/>
                <w:szCs w:val="19"/>
              </w:rPr>
              <w:t>□</w:t>
            </w:r>
          </w:p>
        </w:tc>
      </w:tr>
      <w:tr>
        <w:trPr>
          <w:trHeight w:val="1052" w:hRule="atLeast"/>
        </w:trPr>
        <w:tc>
          <w:tcPr>
            <w:tcW w:w="5298" w:type="dxa"/>
            <w:vAlign w:val="top"/>
          </w:tcPr>
          <w:p>
            <w:pPr>
              <w:ind w:left="90"/>
              <w:spacing w:before="97" w:line="219" w:lineRule="auto"/>
              <w:rPr>
                <w:rFonts w:ascii="SimSun" w:hAnsi="SimSun" w:eastAsia="SimSun" w:cs="SimSun"/>
                <w:sz w:val="19"/>
                <w:szCs w:val="19"/>
              </w:rPr>
            </w:pPr>
            <w:r>
              <w:rPr>
                <w:rFonts w:ascii="SimSun" w:hAnsi="SimSun" w:eastAsia="SimSun" w:cs="SimSun"/>
                <w:sz w:val="19"/>
                <w:szCs w:val="19"/>
              </w:rPr>
              <w:t>补充说明：</w:t>
            </w:r>
          </w:p>
          <w:p>
            <w:pPr>
              <w:ind w:left="90" w:right="274"/>
              <w:spacing w:before="123" w:line="289" w:lineRule="auto"/>
              <w:rPr>
                <w:rFonts w:ascii="SimSun" w:hAnsi="SimSun" w:eastAsia="SimSun" w:cs="SimSun"/>
                <w:sz w:val="19"/>
                <w:szCs w:val="19"/>
              </w:rPr>
            </w:pPr>
            <w:r>
              <w:rPr>
                <w:rFonts w:ascii="SimSun" w:hAnsi="SimSun" w:eastAsia="SimSun" w:cs="SimSun"/>
                <w:sz w:val="19"/>
                <w:szCs w:val="19"/>
              </w:rPr>
              <w:t>4.我很满意家人对我表达感情的方式以及</w:t>
            </w:r>
            <w:r>
              <w:rPr>
                <w:rFonts w:ascii="SimSun" w:hAnsi="SimSun" w:eastAsia="SimSun" w:cs="SimSun"/>
                <w:sz w:val="19"/>
                <w:szCs w:val="19"/>
                <w:spacing w:val="-1"/>
              </w:rPr>
              <w:t>对我的情绪的反应</w:t>
            </w:r>
            <w:r>
              <w:rPr>
                <w:rFonts w:ascii="SimSun" w:hAnsi="SimSun" w:eastAsia="SimSun" w:cs="SimSun"/>
                <w:sz w:val="19"/>
                <w:szCs w:val="19"/>
              </w:rPr>
              <w:t xml:space="preserve"> </w:t>
            </w:r>
            <w:r>
              <w:rPr>
                <w:rFonts w:ascii="SimSun" w:hAnsi="SimSun" w:eastAsia="SimSun" w:cs="SimSun"/>
                <w:sz w:val="19"/>
                <w:szCs w:val="19"/>
              </w:rPr>
              <w:t>补充说明：</w:t>
            </w:r>
          </w:p>
        </w:tc>
        <w:tc>
          <w:tcPr>
            <w:tcW w:w="1183" w:type="dxa"/>
            <w:vAlign w:val="top"/>
          </w:tcPr>
          <w:p>
            <w:pPr>
              <w:spacing w:line="402" w:lineRule="auto"/>
              <w:rPr>
                <w:rFonts w:ascii="Arial"/>
                <w:sz w:val="21"/>
              </w:rPr>
            </w:pPr>
            <w:r/>
          </w:p>
          <w:p>
            <w:pPr>
              <w:ind w:left="852"/>
              <w:spacing w:before="62" w:line="239" w:lineRule="auto"/>
              <w:rPr>
                <w:rFonts w:ascii="SimSun" w:hAnsi="SimSun" w:eastAsia="SimSun" w:cs="SimSun"/>
                <w:sz w:val="19"/>
                <w:szCs w:val="19"/>
              </w:rPr>
            </w:pPr>
            <w:r>
              <w:rPr>
                <w:rFonts w:ascii="SimSun" w:hAnsi="SimSun" w:eastAsia="SimSun" w:cs="SimSun"/>
                <w:sz w:val="19"/>
                <w:szCs w:val="19"/>
              </w:rPr>
              <w:t>□</w:t>
            </w:r>
          </w:p>
        </w:tc>
        <w:tc>
          <w:tcPr>
            <w:tcW w:w="1061" w:type="dxa"/>
            <w:vAlign w:val="top"/>
          </w:tcPr>
          <w:p>
            <w:pPr>
              <w:rPr>
                <w:rFonts w:ascii="Arial"/>
                <w:sz w:val="21"/>
              </w:rPr>
            </w:pPr>
            <w:r/>
          </w:p>
        </w:tc>
        <w:tc>
          <w:tcPr>
            <w:tcW w:w="988" w:type="dxa"/>
            <w:vAlign w:val="top"/>
          </w:tcPr>
          <w:p>
            <w:pPr>
              <w:rPr>
                <w:rFonts w:ascii="Arial"/>
                <w:sz w:val="21"/>
              </w:rPr>
            </w:pPr>
            <w:r/>
          </w:p>
        </w:tc>
      </w:tr>
      <w:tr>
        <w:trPr>
          <w:trHeight w:val="732" w:hRule="atLeast"/>
        </w:trPr>
        <w:tc>
          <w:tcPr>
            <w:tcW w:w="5298" w:type="dxa"/>
            <w:vAlign w:val="top"/>
            <w:tcBorders>
              <w:bottom w:val="single" w:color="000000" w:sz="4" w:space="0"/>
            </w:tcBorders>
          </w:tcPr>
          <w:p>
            <w:pPr>
              <w:ind w:left="90" w:right="2179"/>
              <w:spacing w:before="96" w:line="304" w:lineRule="auto"/>
              <w:rPr>
                <w:rFonts w:ascii="SimSun" w:hAnsi="SimSun" w:eastAsia="SimSun" w:cs="SimSun"/>
                <w:sz w:val="19"/>
                <w:szCs w:val="19"/>
              </w:rPr>
            </w:pPr>
            <w:r>
              <w:rPr>
                <w:rFonts w:ascii="SimSun" w:hAnsi="SimSun" w:eastAsia="SimSun" w:cs="SimSun"/>
                <w:sz w:val="19"/>
                <w:szCs w:val="19"/>
                <w:spacing w:val="-1"/>
              </w:rPr>
              <w:t>5.我很满意家人与我共度时光的方式</w:t>
            </w:r>
            <w:r>
              <w:rPr>
                <w:rFonts w:ascii="SimSun" w:hAnsi="SimSun" w:eastAsia="SimSun" w:cs="SimSun"/>
                <w:sz w:val="19"/>
                <w:szCs w:val="19"/>
                <w:spacing w:val="4"/>
              </w:rPr>
              <w:t xml:space="preserve"> </w:t>
            </w:r>
            <w:r>
              <w:rPr>
                <w:rFonts w:ascii="SimSun" w:hAnsi="SimSun" w:eastAsia="SimSun" w:cs="SimSun"/>
                <w:sz w:val="19"/>
                <w:szCs w:val="19"/>
              </w:rPr>
              <w:t>补充说明：</w:t>
            </w:r>
          </w:p>
        </w:tc>
        <w:tc>
          <w:tcPr>
            <w:tcW w:w="1183" w:type="dxa"/>
            <w:vAlign w:val="top"/>
            <w:tcBorders>
              <w:bottom w:val="single" w:color="000000" w:sz="4" w:space="0"/>
            </w:tcBorders>
          </w:tcPr>
          <w:p>
            <w:pPr>
              <w:rPr>
                <w:rFonts w:ascii="Arial"/>
                <w:sz w:val="21"/>
              </w:rPr>
            </w:pPr>
            <w:r/>
          </w:p>
        </w:tc>
        <w:tc>
          <w:tcPr>
            <w:tcW w:w="1061" w:type="dxa"/>
            <w:vAlign w:val="top"/>
            <w:tcBorders>
              <w:bottom w:val="single" w:color="000000" w:sz="4" w:space="0"/>
            </w:tcBorders>
          </w:tcPr>
          <w:p>
            <w:pPr>
              <w:rPr>
                <w:rFonts w:ascii="Arial"/>
                <w:sz w:val="21"/>
              </w:rPr>
            </w:pPr>
            <w:r/>
          </w:p>
        </w:tc>
        <w:tc>
          <w:tcPr>
            <w:tcW w:w="988" w:type="dxa"/>
            <w:vAlign w:val="top"/>
            <w:tcBorders>
              <w:bottom w:val="single" w:color="000000" w:sz="4" w:space="0"/>
            </w:tcBorders>
          </w:tcPr>
          <w:p>
            <w:pPr>
              <w:rPr>
                <w:rFonts w:ascii="Arial"/>
                <w:sz w:val="21"/>
              </w:rPr>
            </w:pPr>
            <w:r/>
          </w:p>
        </w:tc>
      </w:tr>
    </w:tbl>
    <w:p>
      <w:pPr>
        <w:spacing w:line="376" w:lineRule="auto"/>
        <w:rPr>
          <w:rFonts w:ascii="Arial"/>
          <w:sz w:val="21"/>
        </w:rPr>
      </w:pPr>
      <w:r/>
    </w:p>
    <w:p>
      <w:pPr>
        <w:ind w:left="329" w:right="2333"/>
        <w:spacing w:before="52" w:line="314" w:lineRule="auto"/>
        <w:rPr>
          <w:rFonts w:ascii="SimSun" w:hAnsi="SimSun" w:eastAsia="SimSun" w:cs="SimSun"/>
          <w:sz w:val="16"/>
          <w:szCs w:val="16"/>
        </w:rPr>
      </w:pPr>
      <w:r>
        <w:rPr>
          <w:rFonts w:ascii="SimSun" w:hAnsi="SimSun" w:eastAsia="SimSun" w:cs="SimSun"/>
          <w:sz w:val="16"/>
          <w:szCs w:val="16"/>
          <w:spacing w:val="-9"/>
        </w:rPr>
        <w:t>注：每道问题都有3个答案供选择，若答“经常这样”得2分，“有时这样”得1分，“几乎很少”得0分。</w:t>
      </w:r>
      <w:r>
        <w:rPr>
          <w:rFonts w:ascii="SimSun" w:hAnsi="SimSun" w:eastAsia="SimSun" w:cs="SimSun"/>
          <w:sz w:val="16"/>
          <w:szCs w:val="16"/>
          <w:spacing w:val="11"/>
        </w:rPr>
        <w:t xml:space="preserve"> </w:t>
      </w:r>
      <w:r>
        <w:rPr>
          <w:rFonts w:ascii="SimSun" w:hAnsi="SimSun" w:eastAsia="SimSun" w:cs="SimSun"/>
          <w:sz w:val="16"/>
          <w:szCs w:val="16"/>
          <w:spacing w:val="1"/>
        </w:rPr>
        <w:t>总分是7~10分，表示家庭功能良好，4~6分表示家庭功能中度障碍，0~3分表示</w:t>
      </w:r>
      <w:r>
        <w:rPr>
          <w:rFonts w:ascii="SimSun" w:hAnsi="SimSun" w:eastAsia="SimSun" w:cs="SimSun"/>
          <w:sz w:val="16"/>
          <w:szCs w:val="16"/>
        </w:rPr>
        <w:t>家庭功能严重障碍。</w:t>
      </w:r>
    </w:p>
    <w:p>
      <w:pPr>
        <w:spacing w:before="66" w:line="219" w:lineRule="auto"/>
        <w:rPr>
          <w:rFonts w:ascii="SimSun" w:hAnsi="SimSun" w:eastAsia="SimSun" w:cs="SimSun"/>
          <w:sz w:val="16"/>
          <w:szCs w:val="16"/>
        </w:rPr>
      </w:pPr>
      <w:r>
        <w:rPr>
          <w:rFonts w:ascii="SimSun" w:hAnsi="SimSun" w:eastAsia="SimSun" w:cs="SimSun"/>
          <w:sz w:val="16"/>
          <w:szCs w:val="16"/>
          <w:spacing w:val="15"/>
        </w:rPr>
        <w:t>第二部分：</w:t>
      </w:r>
    </w:p>
    <w:p>
      <w:pPr>
        <w:spacing w:line="108" w:lineRule="exact"/>
        <w:rPr/>
      </w:pPr>
      <w:r/>
    </w:p>
    <w:tbl>
      <w:tblPr>
        <w:tblStyle w:val="TableNormal"/>
        <w:tblW w:w="851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43"/>
        <w:gridCol w:w="1448"/>
        <w:gridCol w:w="1448"/>
        <w:gridCol w:w="1439"/>
        <w:gridCol w:w="1448"/>
        <w:gridCol w:w="1284"/>
      </w:tblGrid>
      <w:tr>
        <w:trPr>
          <w:trHeight w:val="624" w:hRule="atLeast"/>
        </w:trPr>
        <w:tc>
          <w:tcPr>
            <w:tcW w:w="4339" w:type="dxa"/>
            <w:vAlign w:val="top"/>
            <w:gridSpan w:val="3"/>
          </w:tcPr>
          <w:p>
            <w:pPr>
              <w:ind w:left="95"/>
              <w:spacing w:before="52" w:line="219" w:lineRule="auto"/>
              <w:rPr>
                <w:rFonts w:ascii="SimSun" w:hAnsi="SimSun" w:eastAsia="SimSun" w:cs="SimSun"/>
                <w:sz w:val="18"/>
                <w:szCs w:val="18"/>
              </w:rPr>
            </w:pPr>
            <w:r>
              <w:rPr>
                <w:rFonts w:ascii="SimSun" w:hAnsi="SimSun" w:eastAsia="SimSun" w:cs="SimSun"/>
                <w:sz w:val="18"/>
                <w:szCs w:val="18"/>
                <w:spacing w:val="-1"/>
              </w:rPr>
              <w:t>按密切程度将与您住在一起的人</w:t>
            </w:r>
          </w:p>
          <w:p>
            <w:pPr>
              <w:ind w:left="95"/>
              <w:spacing w:before="85" w:line="219" w:lineRule="auto"/>
              <w:rPr>
                <w:rFonts w:ascii="SimSun" w:hAnsi="SimSun" w:eastAsia="SimSun" w:cs="SimSun"/>
                <w:sz w:val="18"/>
                <w:szCs w:val="18"/>
              </w:rPr>
            </w:pPr>
            <w:r>
              <w:rPr>
                <w:rFonts w:ascii="SimSun" w:hAnsi="SimSun" w:eastAsia="SimSun" w:cs="SimSun"/>
                <w:sz w:val="18"/>
                <w:szCs w:val="18"/>
              </w:rPr>
              <w:t>(配偶、孩子、重要的人、朋友)顺序写下</w:t>
            </w:r>
          </w:p>
        </w:tc>
        <w:tc>
          <w:tcPr>
            <w:tcW w:w="4171" w:type="dxa"/>
            <w:vAlign w:val="top"/>
            <w:gridSpan w:val="3"/>
          </w:tcPr>
          <w:p>
            <w:pPr>
              <w:ind w:left="85"/>
              <w:spacing w:before="62" w:line="220" w:lineRule="auto"/>
              <w:rPr>
                <w:rFonts w:ascii="SimSun" w:hAnsi="SimSun" w:eastAsia="SimSun" w:cs="SimSun"/>
                <w:sz w:val="18"/>
                <w:szCs w:val="18"/>
              </w:rPr>
            </w:pPr>
            <w:r>
              <w:rPr>
                <w:rFonts w:ascii="SimSun" w:hAnsi="SimSun" w:eastAsia="SimSun" w:cs="SimSun"/>
                <w:sz w:val="18"/>
                <w:szCs w:val="18"/>
                <w:spacing w:val="3"/>
              </w:rPr>
              <w:t>跟这些人相处的关系()</w:t>
            </w:r>
          </w:p>
        </w:tc>
      </w:tr>
      <w:tr>
        <w:trPr>
          <w:trHeight w:val="379" w:hRule="atLeast"/>
        </w:trPr>
        <w:tc>
          <w:tcPr>
            <w:tcW w:w="1443" w:type="dxa"/>
            <w:vAlign w:val="top"/>
          </w:tcPr>
          <w:p>
            <w:pPr>
              <w:ind w:left="535"/>
              <w:spacing w:before="98" w:line="220" w:lineRule="auto"/>
              <w:rPr>
                <w:rFonts w:ascii="SimSun" w:hAnsi="SimSun" w:eastAsia="SimSun" w:cs="SimSun"/>
                <w:sz w:val="18"/>
                <w:szCs w:val="18"/>
              </w:rPr>
            </w:pPr>
            <w:r>
              <w:rPr>
                <w:rFonts w:ascii="SimSun" w:hAnsi="SimSun" w:eastAsia="SimSun" w:cs="SimSun"/>
                <w:sz w:val="18"/>
                <w:szCs w:val="18"/>
                <w:spacing w:val="8"/>
              </w:rPr>
              <w:t>关系</w:t>
            </w:r>
          </w:p>
        </w:tc>
        <w:tc>
          <w:tcPr>
            <w:tcW w:w="1448" w:type="dxa"/>
            <w:vAlign w:val="top"/>
          </w:tcPr>
          <w:p>
            <w:pPr>
              <w:ind w:left="531"/>
              <w:spacing w:before="98" w:line="219" w:lineRule="auto"/>
              <w:rPr>
                <w:rFonts w:ascii="SimSun" w:hAnsi="SimSun" w:eastAsia="SimSun" w:cs="SimSun"/>
                <w:sz w:val="18"/>
                <w:szCs w:val="18"/>
              </w:rPr>
            </w:pPr>
            <w:r>
              <w:rPr>
                <w:rFonts w:ascii="SimSun" w:hAnsi="SimSun" w:eastAsia="SimSun" w:cs="SimSun"/>
                <w:sz w:val="18"/>
                <w:szCs w:val="18"/>
                <w:spacing w:val="-2"/>
              </w:rPr>
              <w:t>年龄</w:t>
            </w:r>
          </w:p>
        </w:tc>
        <w:tc>
          <w:tcPr>
            <w:tcW w:w="1448" w:type="dxa"/>
            <w:vAlign w:val="top"/>
          </w:tcPr>
          <w:p>
            <w:pPr>
              <w:ind w:left="534"/>
              <w:spacing w:before="98" w:line="220" w:lineRule="auto"/>
              <w:rPr>
                <w:rFonts w:ascii="SimSun" w:hAnsi="SimSun" w:eastAsia="SimSun" w:cs="SimSun"/>
                <w:sz w:val="18"/>
                <w:szCs w:val="18"/>
              </w:rPr>
            </w:pPr>
            <w:r>
              <w:rPr>
                <w:rFonts w:ascii="SimSun" w:hAnsi="SimSun" w:eastAsia="SimSun" w:cs="SimSun"/>
                <w:sz w:val="18"/>
                <w:szCs w:val="18"/>
                <w:spacing w:val="7"/>
              </w:rPr>
              <w:t>性别</w:t>
            </w:r>
          </w:p>
        </w:tc>
        <w:tc>
          <w:tcPr>
            <w:tcW w:w="1439" w:type="dxa"/>
            <w:vAlign w:val="top"/>
          </w:tcPr>
          <w:p>
            <w:pPr>
              <w:ind w:left="626"/>
              <w:spacing w:before="98" w:line="219" w:lineRule="auto"/>
              <w:rPr>
                <w:rFonts w:ascii="SimSun" w:hAnsi="SimSun" w:eastAsia="SimSun" w:cs="SimSun"/>
                <w:sz w:val="18"/>
                <w:szCs w:val="18"/>
              </w:rPr>
            </w:pPr>
            <w:r>
              <w:rPr>
                <w:rFonts w:ascii="SimSun" w:hAnsi="SimSun" w:eastAsia="SimSun" w:cs="SimSun"/>
                <w:sz w:val="18"/>
                <w:szCs w:val="18"/>
              </w:rPr>
              <w:t>好</w:t>
            </w:r>
          </w:p>
        </w:tc>
        <w:tc>
          <w:tcPr>
            <w:tcW w:w="1448" w:type="dxa"/>
            <w:vAlign w:val="top"/>
          </w:tcPr>
          <w:p>
            <w:pPr>
              <w:ind w:left="537"/>
              <w:spacing w:before="99" w:line="221" w:lineRule="auto"/>
              <w:rPr>
                <w:rFonts w:ascii="SimSun" w:hAnsi="SimSun" w:eastAsia="SimSun" w:cs="SimSun"/>
                <w:sz w:val="18"/>
                <w:szCs w:val="18"/>
              </w:rPr>
            </w:pPr>
            <w:r>
              <w:rPr>
                <w:rFonts w:ascii="SimSun" w:hAnsi="SimSun" w:eastAsia="SimSun" w:cs="SimSun"/>
                <w:sz w:val="18"/>
                <w:szCs w:val="18"/>
                <w:spacing w:val="-5"/>
              </w:rPr>
              <w:t>一般</w:t>
            </w:r>
          </w:p>
        </w:tc>
        <w:tc>
          <w:tcPr>
            <w:tcW w:w="1284" w:type="dxa"/>
            <w:vAlign w:val="top"/>
          </w:tcPr>
          <w:p>
            <w:pPr>
              <w:ind w:left="459"/>
              <w:spacing w:before="98" w:line="219" w:lineRule="auto"/>
              <w:rPr>
                <w:rFonts w:ascii="SimSun" w:hAnsi="SimSun" w:eastAsia="SimSun" w:cs="SimSun"/>
                <w:sz w:val="18"/>
                <w:szCs w:val="18"/>
              </w:rPr>
            </w:pPr>
            <w:r>
              <w:rPr>
                <w:rFonts w:ascii="SimSun" w:hAnsi="SimSun" w:eastAsia="SimSun" w:cs="SimSun"/>
                <w:sz w:val="18"/>
                <w:szCs w:val="18"/>
                <w:spacing w:val="-3"/>
              </w:rPr>
              <w:t>不好</w:t>
            </w:r>
          </w:p>
        </w:tc>
      </w:tr>
      <w:tr>
        <w:trPr>
          <w:trHeight w:val="389"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89"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90"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79"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89"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629" w:hRule="atLeast"/>
        </w:trPr>
        <w:tc>
          <w:tcPr>
            <w:tcW w:w="4339" w:type="dxa"/>
            <w:vAlign w:val="top"/>
            <w:gridSpan w:val="3"/>
          </w:tcPr>
          <w:p>
            <w:pPr>
              <w:ind w:left="95" w:right="823"/>
              <w:spacing w:before="72" w:line="280" w:lineRule="auto"/>
              <w:rPr>
                <w:rFonts w:ascii="SimSun" w:hAnsi="SimSun" w:eastAsia="SimSun" w:cs="SimSun"/>
                <w:sz w:val="18"/>
                <w:szCs w:val="18"/>
              </w:rPr>
            </w:pPr>
            <w:r>
              <w:rPr>
                <w:rFonts w:ascii="SimSun" w:hAnsi="SimSun" w:eastAsia="SimSun" w:cs="SimSun"/>
                <w:sz w:val="18"/>
                <w:szCs w:val="18"/>
                <w:spacing w:val="-1"/>
              </w:rPr>
              <w:t>如果你和家人不住在一起，你经常求助的人</w:t>
            </w:r>
            <w:r>
              <w:rPr>
                <w:rFonts w:ascii="SimSun" w:hAnsi="SimSun" w:eastAsia="SimSun" w:cs="SimSun"/>
                <w:sz w:val="18"/>
                <w:szCs w:val="18"/>
                <w:spacing w:val="8"/>
              </w:rPr>
              <w:t xml:space="preserve"> </w:t>
            </w:r>
            <w:r>
              <w:rPr>
                <w:rFonts w:ascii="SimSun" w:hAnsi="SimSun" w:eastAsia="SimSun" w:cs="SimSun"/>
                <w:sz w:val="18"/>
                <w:szCs w:val="18"/>
                <w:spacing w:val="2"/>
              </w:rPr>
              <w:t>(家庭成员、朋友、同事、邻居)</w:t>
            </w:r>
          </w:p>
        </w:tc>
        <w:tc>
          <w:tcPr>
            <w:tcW w:w="4171" w:type="dxa"/>
            <w:vAlign w:val="top"/>
            <w:gridSpan w:val="3"/>
          </w:tcPr>
          <w:p>
            <w:pPr>
              <w:ind w:left="85"/>
              <w:spacing w:before="73" w:line="220" w:lineRule="auto"/>
              <w:rPr>
                <w:rFonts w:ascii="SimSun" w:hAnsi="SimSun" w:eastAsia="SimSun" w:cs="SimSun"/>
                <w:sz w:val="18"/>
                <w:szCs w:val="18"/>
              </w:rPr>
            </w:pPr>
            <w:r>
              <w:rPr>
                <w:rFonts w:ascii="SimSun" w:hAnsi="SimSun" w:eastAsia="SimSun" w:cs="SimSun"/>
                <w:sz w:val="18"/>
                <w:szCs w:val="18"/>
                <w:spacing w:val="3"/>
              </w:rPr>
              <w:t>跟这些人相处的关系()</w:t>
            </w:r>
          </w:p>
        </w:tc>
      </w:tr>
      <w:tr>
        <w:trPr>
          <w:trHeight w:val="380" w:hRule="atLeast"/>
        </w:trPr>
        <w:tc>
          <w:tcPr>
            <w:tcW w:w="1443" w:type="dxa"/>
            <w:vAlign w:val="top"/>
          </w:tcPr>
          <w:p>
            <w:pPr>
              <w:ind w:left="535"/>
              <w:spacing w:before="105" w:line="220" w:lineRule="auto"/>
              <w:rPr>
                <w:rFonts w:ascii="SimSun" w:hAnsi="SimSun" w:eastAsia="SimSun" w:cs="SimSun"/>
                <w:sz w:val="18"/>
                <w:szCs w:val="18"/>
              </w:rPr>
            </w:pPr>
            <w:r>
              <w:rPr>
                <w:rFonts w:ascii="SimSun" w:hAnsi="SimSun" w:eastAsia="SimSun" w:cs="SimSun"/>
                <w:sz w:val="18"/>
                <w:szCs w:val="18"/>
                <w:spacing w:val="8"/>
              </w:rPr>
              <w:t>关系</w:t>
            </w:r>
          </w:p>
        </w:tc>
        <w:tc>
          <w:tcPr>
            <w:tcW w:w="1448" w:type="dxa"/>
            <w:vAlign w:val="top"/>
          </w:tcPr>
          <w:p>
            <w:pPr>
              <w:ind w:left="531"/>
              <w:spacing w:before="104" w:line="219" w:lineRule="auto"/>
              <w:rPr>
                <w:rFonts w:ascii="SimSun" w:hAnsi="SimSun" w:eastAsia="SimSun" w:cs="SimSun"/>
                <w:sz w:val="18"/>
                <w:szCs w:val="18"/>
              </w:rPr>
            </w:pPr>
            <w:r>
              <w:rPr>
                <w:rFonts w:ascii="SimSun" w:hAnsi="SimSun" w:eastAsia="SimSun" w:cs="SimSun"/>
                <w:sz w:val="18"/>
                <w:szCs w:val="18"/>
                <w:spacing w:val="-2"/>
              </w:rPr>
              <w:t>年龄</w:t>
            </w:r>
          </w:p>
        </w:tc>
        <w:tc>
          <w:tcPr>
            <w:tcW w:w="1448" w:type="dxa"/>
            <w:vAlign w:val="top"/>
          </w:tcPr>
          <w:p>
            <w:pPr>
              <w:ind w:left="534"/>
              <w:spacing w:before="105" w:line="220" w:lineRule="auto"/>
              <w:rPr>
                <w:rFonts w:ascii="SimSun" w:hAnsi="SimSun" w:eastAsia="SimSun" w:cs="SimSun"/>
                <w:sz w:val="18"/>
                <w:szCs w:val="18"/>
              </w:rPr>
            </w:pPr>
            <w:r>
              <w:rPr>
                <w:rFonts w:ascii="SimSun" w:hAnsi="SimSun" w:eastAsia="SimSun" w:cs="SimSun"/>
                <w:sz w:val="18"/>
                <w:szCs w:val="18"/>
                <w:spacing w:val="7"/>
              </w:rPr>
              <w:t>性别</w:t>
            </w:r>
          </w:p>
        </w:tc>
        <w:tc>
          <w:tcPr>
            <w:tcW w:w="1439" w:type="dxa"/>
            <w:vAlign w:val="top"/>
          </w:tcPr>
          <w:p>
            <w:pPr>
              <w:ind w:left="626"/>
              <w:spacing w:before="104" w:line="219" w:lineRule="auto"/>
              <w:rPr>
                <w:rFonts w:ascii="SimSun" w:hAnsi="SimSun" w:eastAsia="SimSun" w:cs="SimSun"/>
                <w:sz w:val="18"/>
                <w:szCs w:val="18"/>
              </w:rPr>
            </w:pPr>
            <w:r>
              <w:rPr>
                <w:rFonts w:ascii="SimSun" w:hAnsi="SimSun" w:eastAsia="SimSun" w:cs="SimSun"/>
                <w:sz w:val="18"/>
                <w:szCs w:val="18"/>
              </w:rPr>
              <w:t>好</w:t>
            </w:r>
          </w:p>
        </w:tc>
        <w:tc>
          <w:tcPr>
            <w:tcW w:w="1448" w:type="dxa"/>
            <w:vAlign w:val="top"/>
          </w:tcPr>
          <w:p>
            <w:pPr>
              <w:ind w:left="537"/>
              <w:spacing w:before="105" w:line="221" w:lineRule="auto"/>
              <w:rPr>
                <w:rFonts w:ascii="SimSun" w:hAnsi="SimSun" w:eastAsia="SimSun" w:cs="SimSun"/>
                <w:sz w:val="18"/>
                <w:szCs w:val="18"/>
              </w:rPr>
            </w:pPr>
            <w:r>
              <w:rPr>
                <w:rFonts w:ascii="SimSun" w:hAnsi="SimSun" w:eastAsia="SimSun" w:cs="SimSun"/>
                <w:sz w:val="18"/>
                <w:szCs w:val="18"/>
                <w:spacing w:val="-5"/>
              </w:rPr>
              <w:t>一般</w:t>
            </w:r>
          </w:p>
        </w:tc>
        <w:tc>
          <w:tcPr>
            <w:tcW w:w="1284" w:type="dxa"/>
            <w:vAlign w:val="top"/>
          </w:tcPr>
          <w:p>
            <w:pPr>
              <w:ind w:left="459"/>
              <w:spacing w:before="104" w:line="219" w:lineRule="auto"/>
              <w:rPr>
                <w:rFonts w:ascii="SimSun" w:hAnsi="SimSun" w:eastAsia="SimSun" w:cs="SimSun"/>
                <w:sz w:val="18"/>
                <w:szCs w:val="18"/>
              </w:rPr>
            </w:pPr>
            <w:r>
              <w:rPr>
                <w:rFonts w:ascii="SimSun" w:hAnsi="SimSun" w:eastAsia="SimSun" w:cs="SimSun"/>
                <w:sz w:val="18"/>
                <w:szCs w:val="18"/>
                <w:spacing w:val="-3"/>
              </w:rPr>
              <w:t>不好</w:t>
            </w:r>
          </w:p>
        </w:tc>
      </w:tr>
      <w:tr>
        <w:trPr>
          <w:trHeight w:val="389"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90"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79"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r>
        <w:trPr>
          <w:trHeight w:val="394" w:hRule="atLeast"/>
        </w:trPr>
        <w:tc>
          <w:tcPr>
            <w:tcW w:w="1443" w:type="dxa"/>
            <w:vAlign w:val="top"/>
          </w:tcPr>
          <w:p>
            <w:pPr>
              <w:rPr>
                <w:rFonts w:ascii="Arial"/>
                <w:sz w:val="21"/>
              </w:rPr>
            </w:pPr>
            <w:r/>
          </w:p>
        </w:tc>
        <w:tc>
          <w:tcPr>
            <w:tcW w:w="1448" w:type="dxa"/>
            <w:vAlign w:val="top"/>
          </w:tcPr>
          <w:p>
            <w:pPr>
              <w:rPr>
                <w:rFonts w:ascii="Arial"/>
                <w:sz w:val="21"/>
              </w:rPr>
            </w:pPr>
            <w:r/>
          </w:p>
        </w:tc>
        <w:tc>
          <w:tcPr>
            <w:tcW w:w="1448" w:type="dxa"/>
            <w:vAlign w:val="top"/>
          </w:tcPr>
          <w:p>
            <w:pPr>
              <w:rPr>
                <w:rFonts w:ascii="Arial"/>
                <w:sz w:val="21"/>
              </w:rPr>
            </w:pPr>
            <w:r/>
          </w:p>
        </w:tc>
        <w:tc>
          <w:tcPr>
            <w:tcW w:w="1439" w:type="dxa"/>
            <w:vAlign w:val="top"/>
          </w:tcPr>
          <w:p>
            <w:pPr>
              <w:rPr>
                <w:rFonts w:ascii="Arial"/>
                <w:sz w:val="21"/>
              </w:rPr>
            </w:pPr>
            <w:r/>
          </w:p>
        </w:tc>
        <w:tc>
          <w:tcPr>
            <w:tcW w:w="1448" w:type="dxa"/>
            <w:vAlign w:val="top"/>
          </w:tcPr>
          <w:p>
            <w:pPr>
              <w:rPr>
                <w:rFonts w:ascii="Arial"/>
                <w:sz w:val="21"/>
              </w:rPr>
            </w:pPr>
            <w:r/>
          </w:p>
        </w:tc>
        <w:tc>
          <w:tcPr>
            <w:tcW w:w="1284" w:type="dxa"/>
            <w:vAlign w:val="top"/>
          </w:tcPr>
          <w:p>
            <w:pPr>
              <w:rPr>
                <w:rFonts w:ascii="Arial"/>
                <w:sz w:val="21"/>
              </w:rPr>
            </w:pPr>
            <w:r/>
          </w:p>
        </w:tc>
      </w:tr>
    </w:tbl>
    <w:p>
      <w:pPr>
        <w:spacing w:line="284" w:lineRule="auto"/>
        <w:rPr>
          <w:rFonts w:ascii="Arial"/>
          <w:sz w:val="21"/>
        </w:rPr>
      </w:pPr>
      <w:r/>
    </w:p>
    <w:p>
      <w:pPr>
        <w:spacing w:line="284" w:lineRule="auto"/>
        <w:rPr>
          <w:rFonts w:ascii="Arial"/>
          <w:sz w:val="21"/>
        </w:rPr>
      </w:pPr>
      <w:r/>
    </w:p>
    <w:p>
      <w:pPr>
        <w:pStyle w:val="BodyText"/>
        <w:ind w:left="2410"/>
        <w:spacing w:before="85" w:line="212" w:lineRule="auto"/>
        <w:rPr>
          <w:rFonts w:ascii="Times New Roman" w:hAnsi="Times New Roman" w:eastAsia="Times New Roman" w:cs="Times New Roman"/>
          <w:sz w:val="26"/>
          <w:szCs w:val="26"/>
        </w:rPr>
      </w:pPr>
      <w:r>
        <w:rPr>
          <w:sz w:val="26"/>
          <w:szCs w:val="26"/>
          <w:spacing w:val="6"/>
        </w:rPr>
        <w:t>(十)社会支持评定量表</w:t>
      </w:r>
      <w:r>
        <w:rPr>
          <w:rFonts w:ascii="Times New Roman" w:hAnsi="Times New Roman" w:eastAsia="Times New Roman" w:cs="Times New Roman"/>
          <w:sz w:val="26"/>
          <w:szCs w:val="26"/>
          <w:spacing w:val="6"/>
        </w:rPr>
        <w:t>(</w:t>
      </w:r>
      <w:r>
        <w:rPr>
          <w:rFonts w:ascii="Times New Roman" w:hAnsi="Times New Roman" w:eastAsia="Times New Roman" w:cs="Times New Roman"/>
          <w:sz w:val="26"/>
          <w:szCs w:val="26"/>
        </w:rPr>
        <w:t>SSRS</w:t>
      </w:r>
      <w:r>
        <w:rPr>
          <w:rFonts w:ascii="Times New Roman" w:hAnsi="Times New Roman" w:eastAsia="Times New Roman" w:cs="Times New Roman"/>
          <w:sz w:val="26"/>
          <w:szCs w:val="26"/>
          <w:spacing w:val="6"/>
        </w:rPr>
        <w:t>)</w:t>
      </w:r>
    </w:p>
    <w:p>
      <w:pPr>
        <w:spacing w:line="260" w:lineRule="auto"/>
        <w:rPr>
          <w:rFonts w:ascii="Arial"/>
          <w:sz w:val="21"/>
        </w:rPr>
      </w:pPr>
      <w:r/>
    </w:p>
    <w:p>
      <w:pPr>
        <w:spacing w:line="260" w:lineRule="auto"/>
        <w:rPr>
          <w:rFonts w:ascii="Arial"/>
          <w:sz w:val="21"/>
        </w:rPr>
      </w:pPr>
      <w:r/>
    </w:p>
    <w:p>
      <w:pPr>
        <w:ind w:left="329"/>
        <w:spacing w:before="52" w:line="219" w:lineRule="auto"/>
        <w:rPr>
          <w:rFonts w:ascii="SimSun" w:hAnsi="SimSun" w:eastAsia="SimSun" w:cs="SimSun"/>
          <w:sz w:val="16"/>
          <w:szCs w:val="16"/>
        </w:rPr>
      </w:pPr>
      <w:r>
        <w:rPr>
          <w:rFonts w:ascii="SimSun" w:hAnsi="SimSun" w:eastAsia="SimSun" w:cs="SimSun"/>
          <w:sz w:val="16"/>
          <w:szCs w:val="16"/>
          <w:spacing w:val="16"/>
        </w:rPr>
        <w:t>指导语：下面的问题用于反映您在社会中所获得的支持，请按各个问题的具</w:t>
      </w:r>
      <w:r>
        <w:rPr>
          <w:rFonts w:ascii="SimSun" w:hAnsi="SimSun" w:eastAsia="SimSun" w:cs="SimSun"/>
          <w:sz w:val="16"/>
          <w:szCs w:val="16"/>
          <w:spacing w:val="15"/>
        </w:rPr>
        <w:t>体要求，根据您的实际情况写。</w:t>
      </w:r>
    </w:p>
    <w:p>
      <w:pPr>
        <w:spacing w:line="219" w:lineRule="auto"/>
        <w:sectPr>
          <w:headerReference w:type="default" r:id="rId11"/>
          <w:pgSz w:w="11220" w:h="15870"/>
          <w:pgMar w:top="400" w:right="566" w:bottom="400" w:left="1049" w:header="0" w:footer="0" w:gutter="0"/>
        </w:sectPr>
        <w:rPr>
          <w:rFonts w:ascii="SimSun" w:hAnsi="SimSun" w:eastAsia="SimSun" w:cs="SimSun"/>
          <w:sz w:val="16"/>
          <w:szCs w:val="16"/>
        </w:rPr>
      </w:pPr>
    </w:p>
    <w:p>
      <w:pPr>
        <w:pStyle w:val="BodyText"/>
        <w:spacing w:before="255" w:line="221" w:lineRule="auto"/>
        <w:rPr>
          <w:sz w:val="18"/>
          <w:szCs w:val="18"/>
        </w:rPr>
      </w:pPr>
      <w:r>
        <w:rPr>
          <w:rFonts w:ascii="Times New Roman" w:hAnsi="Times New Roman" w:eastAsia="Times New Roman" w:cs="Times New Roman"/>
          <w:sz w:val="18"/>
          <w:szCs w:val="18"/>
          <w:spacing w:val="-10"/>
          <w:position w:val="-1"/>
        </w:rPr>
        <w:t>338</w:t>
      </w:r>
      <w:r>
        <w:rPr>
          <w:rFonts w:ascii="Times New Roman" w:hAnsi="Times New Roman" w:eastAsia="Times New Roman" w:cs="Times New Roman"/>
          <w:sz w:val="18"/>
          <w:szCs w:val="18"/>
          <w:spacing w:val="1"/>
          <w:position w:val="-1"/>
        </w:rPr>
        <w:t xml:space="preserve">                   </w:t>
      </w:r>
      <w:r>
        <w:rPr>
          <w:sz w:val="18"/>
          <w:szCs w:val="18"/>
          <w:spacing w:val="-10"/>
        </w:rPr>
        <w:t>附录</w:t>
      </w:r>
      <w:r>
        <w:rPr>
          <w:sz w:val="18"/>
          <w:szCs w:val="18"/>
          <w:spacing w:val="-10"/>
        </w:rPr>
        <w:t xml:space="preserve"> </w:t>
      </w:r>
      <w:r>
        <w:rPr>
          <w:sz w:val="18"/>
          <w:szCs w:val="18"/>
          <w:spacing w:val="-10"/>
        </w:rPr>
        <w:t>社会医学常用调查表</w:t>
      </w:r>
    </w:p>
    <w:p>
      <w:pPr>
        <w:spacing w:line="257" w:lineRule="auto"/>
        <w:rPr>
          <w:rFonts w:ascii="Arial"/>
          <w:sz w:val="21"/>
        </w:rPr>
      </w:pPr>
      <w:r/>
    </w:p>
    <w:p>
      <w:pPr>
        <w:spacing w:line="258" w:lineRule="auto"/>
        <w:rPr>
          <w:rFonts w:ascii="Arial"/>
          <w:sz w:val="21"/>
        </w:rPr>
      </w:pPr>
      <w:r/>
    </w:p>
    <w:p>
      <w:pPr>
        <w:ind w:left="1139"/>
        <w:spacing w:before="58" w:line="220" w:lineRule="auto"/>
        <w:rPr>
          <w:rFonts w:ascii="SimSun" w:hAnsi="SimSun" w:eastAsia="SimSun" w:cs="SimSun"/>
          <w:sz w:val="18"/>
          <w:szCs w:val="18"/>
        </w:rPr>
      </w:pPr>
      <w:r>
        <w:rPr>
          <w:rFonts w:ascii="SimSun" w:hAnsi="SimSun" w:eastAsia="SimSun" w:cs="SimSun"/>
          <w:sz w:val="18"/>
          <w:szCs w:val="18"/>
          <w:spacing w:val="1"/>
        </w:rPr>
        <w:t>谢谢您的合作。</w:t>
      </w:r>
    </w:p>
    <w:p>
      <w:pPr>
        <w:ind w:left="1139"/>
        <w:spacing w:before="154" w:line="219" w:lineRule="auto"/>
        <w:rPr>
          <w:rFonts w:ascii="SimSun" w:hAnsi="SimSun" w:eastAsia="SimSun" w:cs="SimSun"/>
          <w:sz w:val="18"/>
          <w:szCs w:val="18"/>
        </w:rPr>
      </w:pPr>
      <w:r>
        <w:rPr>
          <w:rFonts w:ascii="SimSun" w:hAnsi="SimSun" w:eastAsia="SimSun" w:cs="SimSun"/>
          <w:sz w:val="18"/>
          <w:szCs w:val="18"/>
          <w:spacing w:val="2"/>
        </w:rPr>
        <w:t>1.</w:t>
      </w:r>
      <w:r>
        <w:rPr>
          <w:rFonts w:ascii="SimSun" w:hAnsi="SimSun" w:eastAsia="SimSun" w:cs="SimSun"/>
          <w:sz w:val="18"/>
          <w:szCs w:val="18"/>
          <w:spacing w:val="-50"/>
        </w:rPr>
        <w:t xml:space="preserve"> </w:t>
      </w:r>
      <w:r>
        <w:rPr>
          <w:rFonts w:ascii="SimSun" w:hAnsi="SimSun" w:eastAsia="SimSun" w:cs="SimSun"/>
          <w:sz w:val="18"/>
          <w:szCs w:val="18"/>
          <w:spacing w:val="2"/>
        </w:rPr>
        <w:t>您有多少关系密切，可以得到支持和帮助的朋友?(只选一</w:t>
      </w:r>
      <w:r>
        <w:rPr>
          <w:rFonts w:ascii="SimSun" w:hAnsi="SimSun" w:eastAsia="SimSun" w:cs="SimSun"/>
          <w:sz w:val="18"/>
          <w:szCs w:val="18"/>
          <w:spacing w:val="1"/>
        </w:rPr>
        <w:t>项)</w:t>
      </w:r>
    </w:p>
    <w:p>
      <w:pPr>
        <w:ind w:left="1340"/>
        <w:spacing w:before="156" w:line="219" w:lineRule="auto"/>
        <w:rPr>
          <w:rFonts w:ascii="SimSun" w:hAnsi="SimSun" w:eastAsia="SimSun" w:cs="SimSun"/>
          <w:sz w:val="18"/>
          <w:szCs w:val="18"/>
        </w:rPr>
      </w:pPr>
      <w:r>
        <w:rPr>
          <w:rFonts w:ascii="SimSun" w:hAnsi="SimSun" w:eastAsia="SimSun" w:cs="SimSun"/>
          <w:sz w:val="18"/>
          <w:szCs w:val="18"/>
          <w:spacing w:val="29"/>
        </w:rPr>
        <w:t>(1)</w:t>
      </w:r>
      <w:r>
        <w:rPr>
          <w:rFonts w:ascii="SimSun" w:hAnsi="SimSun" w:eastAsia="SimSun" w:cs="SimSun"/>
          <w:sz w:val="18"/>
          <w:szCs w:val="18"/>
          <w:spacing w:val="-46"/>
        </w:rPr>
        <w:t xml:space="preserve"> </w:t>
      </w:r>
      <w:r>
        <w:rPr>
          <w:rFonts w:ascii="SimSun" w:hAnsi="SimSun" w:eastAsia="SimSun" w:cs="SimSun"/>
          <w:sz w:val="18"/>
          <w:szCs w:val="18"/>
          <w:spacing w:val="29"/>
        </w:rPr>
        <w:t>一</w:t>
      </w:r>
      <w:r>
        <w:rPr>
          <w:rFonts w:ascii="SimSun" w:hAnsi="SimSun" w:eastAsia="SimSun" w:cs="SimSun"/>
          <w:sz w:val="18"/>
          <w:szCs w:val="18"/>
          <w:spacing w:val="-50"/>
        </w:rPr>
        <w:t xml:space="preserve"> </w:t>
      </w:r>
      <w:r>
        <w:rPr>
          <w:rFonts w:ascii="SimSun" w:hAnsi="SimSun" w:eastAsia="SimSun" w:cs="SimSun"/>
          <w:sz w:val="18"/>
          <w:szCs w:val="18"/>
          <w:spacing w:val="29"/>
        </w:rPr>
        <w:t>个也没有(2)1~2个(3)3~5个(4)6</w:t>
      </w:r>
      <w:r>
        <w:rPr>
          <w:rFonts w:ascii="SimSun" w:hAnsi="SimSun" w:eastAsia="SimSun" w:cs="SimSun"/>
          <w:sz w:val="18"/>
          <w:szCs w:val="18"/>
          <w:spacing w:val="28"/>
        </w:rPr>
        <w:t>个或6个以上</w:t>
      </w:r>
    </w:p>
    <w:p>
      <w:pPr>
        <w:ind w:left="1139"/>
        <w:spacing w:before="157" w:line="219" w:lineRule="auto"/>
        <w:rPr>
          <w:rFonts w:ascii="SimSun" w:hAnsi="SimSun" w:eastAsia="SimSun" w:cs="SimSun"/>
          <w:sz w:val="18"/>
          <w:szCs w:val="18"/>
        </w:rPr>
      </w:pPr>
      <w:r>
        <w:rPr>
          <w:rFonts w:ascii="SimSun" w:hAnsi="SimSun" w:eastAsia="SimSun" w:cs="SimSun"/>
          <w:sz w:val="18"/>
          <w:szCs w:val="18"/>
          <w:spacing w:val="-3"/>
        </w:rPr>
        <w:t>2.</w:t>
      </w:r>
      <w:r>
        <w:rPr>
          <w:rFonts w:ascii="SimSun" w:hAnsi="SimSun" w:eastAsia="SimSun" w:cs="SimSun"/>
          <w:sz w:val="18"/>
          <w:szCs w:val="18"/>
          <w:spacing w:val="-29"/>
        </w:rPr>
        <w:t xml:space="preserve"> </w:t>
      </w:r>
      <w:r>
        <w:rPr>
          <w:rFonts w:ascii="SimSun" w:hAnsi="SimSun" w:eastAsia="SimSun" w:cs="SimSun"/>
          <w:sz w:val="18"/>
          <w:szCs w:val="18"/>
          <w:spacing w:val="-3"/>
        </w:rPr>
        <w:t>近一年来您：(只选一项)</w:t>
      </w:r>
    </w:p>
    <w:p>
      <w:pPr>
        <w:ind w:left="1340"/>
        <w:spacing w:before="145" w:line="220" w:lineRule="auto"/>
        <w:rPr>
          <w:rFonts w:ascii="SimSun" w:hAnsi="SimSun" w:eastAsia="SimSun" w:cs="SimSun"/>
          <w:sz w:val="18"/>
          <w:szCs w:val="18"/>
        </w:rPr>
      </w:pPr>
      <w:r>
        <w:rPr>
          <w:rFonts w:ascii="SimSun" w:hAnsi="SimSun" w:eastAsia="SimSun" w:cs="SimSun"/>
          <w:sz w:val="18"/>
          <w:szCs w:val="18"/>
          <w:spacing w:val="-1"/>
        </w:rPr>
        <w:t>(1)远离他人，且独居一室                (2)</w:t>
      </w:r>
      <w:r>
        <w:rPr>
          <w:rFonts w:ascii="SimSun" w:hAnsi="SimSun" w:eastAsia="SimSun" w:cs="SimSun"/>
          <w:sz w:val="18"/>
          <w:szCs w:val="18"/>
          <w:spacing w:val="-2"/>
        </w:rPr>
        <w:t>住处经常变动，多数时间和陌生人住在一起</w:t>
      </w:r>
    </w:p>
    <w:p>
      <w:pPr>
        <w:ind w:left="1340"/>
        <w:spacing w:before="147" w:line="220" w:lineRule="auto"/>
        <w:rPr>
          <w:rFonts w:ascii="SimSun" w:hAnsi="SimSun" w:eastAsia="SimSun" w:cs="SimSun"/>
          <w:sz w:val="18"/>
          <w:szCs w:val="18"/>
        </w:rPr>
      </w:pPr>
      <w:r>
        <w:rPr>
          <w:rFonts w:ascii="SimSun" w:hAnsi="SimSun" w:eastAsia="SimSun" w:cs="SimSun"/>
          <w:sz w:val="18"/>
          <w:szCs w:val="18"/>
        </w:rPr>
        <w:t>(3)和同学、同事或朋友住在一起          (4)和家人</w:t>
      </w:r>
      <w:r>
        <w:rPr>
          <w:rFonts w:ascii="SimSun" w:hAnsi="SimSun" w:eastAsia="SimSun" w:cs="SimSun"/>
          <w:sz w:val="18"/>
          <w:szCs w:val="18"/>
          <w:spacing w:val="-1"/>
        </w:rPr>
        <w:t>住在一起</w:t>
      </w:r>
    </w:p>
    <w:p>
      <w:pPr>
        <w:ind w:left="1139"/>
        <w:spacing w:before="156" w:line="220" w:lineRule="auto"/>
        <w:rPr>
          <w:rFonts w:ascii="SimSun" w:hAnsi="SimSun" w:eastAsia="SimSun" w:cs="SimSun"/>
          <w:sz w:val="18"/>
          <w:szCs w:val="18"/>
        </w:rPr>
      </w:pPr>
      <w:r>
        <w:rPr>
          <w:rFonts w:ascii="SimSun" w:hAnsi="SimSun" w:eastAsia="SimSun" w:cs="SimSun"/>
          <w:sz w:val="18"/>
          <w:szCs w:val="18"/>
          <w:spacing w:val="-4"/>
        </w:rPr>
        <w:t>3.</w:t>
      </w:r>
      <w:r>
        <w:rPr>
          <w:rFonts w:ascii="SimSun" w:hAnsi="SimSun" w:eastAsia="SimSun" w:cs="SimSun"/>
          <w:sz w:val="18"/>
          <w:szCs w:val="18"/>
          <w:spacing w:val="-29"/>
        </w:rPr>
        <w:t xml:space="preserve"> </w:t>
      </w:r>
      <w:r>
        <w:rPr>
          <w:rFonts w:ascii="SimSun" w:hAnsi="SimSun" w:eastAsia="SimSun" w:cs="SimSun"/>
          <w:sz w:val="18"/>
          <w:szCs w:val="18"/>
          <w:spacing w:val="-4"/>
        </w:rPr>
        <w:t>您与邻居：(只选一项)</w:t>
      </w:r>
    </w:p>
    <w:p>
      <w:pPr>
        <w:ind w:left="1340"/>
        <w:spacing w:before="154" w:line="230" w:lineRule="auto"/>
        <w:rPr>
          <w:rFonts w:ascii="SimSun" w:hAnsi="SimSun" w:eastAsia="SimSun" w:cs="SimSun"/>
          <w:sz w:val="18"/>
          <w:szCs w:val="18"/>
        </w:rPr>
      </w:pPr>
      <w:r>
        <w:rPr>
          <w:rFonts w:ascii="SimSun" w:hAnsi="SimSun" w:eastAsia="SimSun" w:cs="SimSun"/>
          <w:sz w:val="18"/>
          <w:szCs w:val="18"/>
          <w:spacing w:val="1"/>
        </w:rPr>
        <w:t>(1)相互之间从不关心，只是点头之交   </w:t>
      </w:r>
      <w:r>
        <w:rPr>
          <w:rFonts w:ascii="SimSun" w:hAnsi="SimSun" w:eastAsia="SimSun" w:cs="SimSun"/>
          <w:sz w:val="18"/>
          <w:szCs w:val="18"/>
        </w:rPr>
        <w:t xml:space="preserve">   (2)遇到困难可能稍微关心</w:t>
      </w:r>
    </w:p>
    <w:p>
      <w:pPr>
        <w:ind w:left="1340"/>
        <w:spacing w:before="146" w:line="220" w:lineRule="auto"/>
        <w:rPr>
          <w:rFonts w:ascii="SimSun" w:hAnsi="SimSun" w:eastAsia="SimSun" w:cs="SimSun"/>
          <w:sz w:val="18"/>
          <w:szCs w:val="18"/>
        </w:rPr>
      </w:pPr>
      <w:r>
        <w:rPr>
          <w:rFonts w:ascii="SimSun" w:hAnsi="SimSun" w:eastAsia="SimSun" w:cs="SimSun"/>
          <w:sz w:val="18"/>
          <w:szCs w:val="18"/>
          <w:spacing w:val="5"/>
        </w:rPr>
        <w:t>(3)有些邻居很关心您                  (4)大多数</w:t>
      </w:r>
      <w:r>
        <w:rPr>
          <w:rFonts w:ascii="SimSun" w:hAnsi="SimSun" w:eastAsia="SimSun" w:cs="SimSun"/>
          <w:sz w:val="18"/>
          <w:szCs w:val="18"/>
          <w:spacing w:val="4"/>
        </w:rPr>
        <w:t>邻居都很关心您</w:t>
      </w:r>
    </w:p>
    <w:p>
      <w:pPr>
        <w:ind w:left="1139"/>
        <w:spacing w:before="157" w:line="220" w:lineRule="auto"/>
        <w:rPr>
          <w:rFonts w:ascii="SimSun" w:hAnsi="SimSun" w:eastAsia="SimSun" w:cs="SimSun"/>
          <w:sz w:val="18"/>
          <w:szCs w:val="18"/>
        </w:rPr>
      </w:pPr>
      <w:r>
        <w:rPr>
          <w:rFonts w:ascii="SimSun" w:hAnsi="SimSun" w:eastAsia="SimSun" w:cs="SimSun"/>
          <w:sz w:val="18"/>
          <w:szCs w:val="18"/>
          <w:spacing w:val="-2"/>
        </w:rPr>
        <w:t>4.</w:t>
      </w:r>
      <w:r>
        <w:rPr>
          <w:rFonts w:ascii="SimSun" w:hAnsi="SimSun" w:eastAsia="SimSun" w:cs="SimSun"/>
          <w:sz w:val="18"/>
          <w:szCs w:val="18"/>
          <w:spacing w:val="-24"/>
        </w:rPr>
        <w:t xml:space="preserve"> </w:t>
      </w:r>
      <w:r>
        <w:rPr>
          <w:rFonts w:ascii="SimSun" w:hAnsi="SimSun" w:eastAsia="SimSun" w:cs="SimSun"/>
          <w:sz w:val="18"/>
          <w:szCs w:val="18"/>
          <w:spacing w:val="-2"/>
        </w:rPr>
        <w:t>您与同事：(只选一项)</w:t>
      </w:r>
    </w:p>
    <w:p>
      <w:pPr>
        <w:ind w:left="1340"/>
        <w:spacing w:before="145" w:line="219" w:lineRule="auto"/>
        <w:rPr>
          <w:rFonts w:ascii="SimSun" w:hAnsi="SimSun" w:eastAsia="SimSun" w:cs="SimSun"/>
          <w:sz w:val="18"/>
          <w:szCs w:val="18"/>
        </w:rPr>
      </w:pPr>
      <w:r>
        <w:rPr>
          <w:rFonts w:ascii="SimSun" w:hAnsi="SimSun" w:eastAsia="SimSun" w:cs="SimSun"/>
          <w:sz w:val="18"/>
          <w:szCs w:val="18"/>
          <w:spacing w:val="1"/>
        </w:rPr>
        <w:t>(1)相互之间从不关心，只是点头之交   </w:t>
      </w:r>
      <w:r>
        <w:rPr>
          <w:rFonts w:ascii="SimSun" w:hAnsi="SimSun" w:eastAsia="SimSun" w:cs="SimSun"/>
          <w:sz w:val="18"/>
          <w:szCs w:val="18"/>
        </w:rPr>
        <w:t xml:space="preserve">   (2)遇到困难可能稍微关心</w:t>
      </w:r>
    </w:p>
    <w:p>
      <w:pPr>
        <w:ind w:left="1340"/>
        <w:spacing w:before="146" w:line="231" w:lineRule="auto"/>
        <w:rPr>
          <w:rFonts w:ascii="SimSun" w:hAnsi="SimSun" w:eastAsia="SimSun" w:cs="SimSun"/>
          <w:sz w:val="18"/>
          <w:szCs w:val="18"/>
        </w:rPr>
      </w:pPr>
      <w:r>
        <w:rPr>
          <w:rFonts w:ascii="SimSun" w:hAnsi="SimSun" w:eastAsia="SimSun" w:cs="SimSun"/>
          <w:sz w:val="18"/>
          <w:szCs w:val="18"/>
          <w:spacing w:val="5"/>
          <w:position w:val="-1"/>
        </w:rPr>
        <w:t>(3)有些同事很关心您                  </w:t>
      </w:r>
      <w:r>
        <w:rPr>
          <w:rFonts w:ascii="SimSun" w:hAnsi="SimSun" w:eastAsia="SimSun" w:cs="SimSun"/>
          <w:sz w:val="18"/>
          <w:szCs w:val="18"/>
          <w:spacing w:val="5"/>
        </w:rPr>
        <w:t>(4)大多数</w:t>
      </w:r>
      <w:r>
        <w:rPr>
          <w:rFonts w:ascii="SimSun" w:hAnsi="SimSun" w:eastAsia="SimSun" w:cs="SimSun"/>
          <w:sz w:val="18"/>
          <w:szCs w:val="18"/>
          <w:spacing w:val="4"/>
        </w:rPr>
        <w:t>同事都很关心您</w:t>
      </w:r>
    </w:p>
    <w:p>
      <w:pPr>
        <w:ind w:left="1139"/>
        <w:spacing w:before="145" w:line="219" w:lineRule="auto"/>
        <w:rPr>
          <w:rFonts w:ascii="SimSun" w:hAnsi="SimSun" w:eastAsia="SimSun" w:cs="SimSun"/>
          <w:sz w:val="18"/>
          <w:szCs w:val="18"/>
        </w:rPr>
      </w:pPr>
      <w:r>
        <w:rPr>
          <w:rFonts w:ascii="SimSun" w:hAnsi="SimSun" w:eastAsia="SimSun" w:cs="SimSun"/>
          <w:sz w:val="18"/>
          <w:szCs w:val="18"/>
          <w:spacing w:val="-4"/>
        </w:rPr>
        <w:t>5.</w:t>
      </w:r>
      <w:r>
        <w:rPr>
          <w:rFonts w:ascii="SimSun" w:hAnsi="SimSun" w:eastAsia="SimSun" w:cs="SimSun"/>
          <w:sz w:val="18"/>
          <w:szCs w:val="18"/>
          <w:spacing w:val="-41"/>
        </w:rPr>
        <w:t xml:space="preserve"> </w:t>
      </w:r>
      <w:r>
        <w:rPr>
          <w:rFonts w:ascii="SimSun" w:hAnsi="SimSun" w:eastAsia="SimSun" w:cs="SimSun"/>
          <w:sz w:val="18"/>
          <w:szCs w:val="18"/>
          <w:spacing w:val="-4"/>
        </w:rPr>
        <w:t>从家庭成员得到的支持和照顾(在合适的框内划“</w:t>
      </w:r>
      <w:r>
        <w:rPr>
          <w:rFonts w:ascii="SimSun" w:hAnsi="SimSun" w:eastAsia="SimSun" w:cs="SimSun"/>
          <w:sz w:val="18"/>
          <w:szCs w:val="18"/>
          <w:spacing w:val="-63"/>
        </w:rPr>
        <w:t xml:space="preserve"> </w:t>
      </w:r>
      <w:r>
        <w:rPr>
          <w:rFonts w:ascii="SimSun" w:hAnsi="SimSun" w:eastAsia="SimSun" w:cs="SimSun"/>
          <w:sz w:val="18"/>
          <w:szCs w:val="18"/>
          <w:spacing w:val="-4"/>
        </w:rPr>
        <w:t>√”)</w:t>
      </w:r>
    </w:p>
    <w:p>
      <w:pPr>
        <w:spacing w:line="144" w:lineRule="exact"/>
        <w:rPr/>
      </w:pPr>
      <w:r/>
    </w:p>
    <w:tbl>
      <w:tblPr>
        <w:tblStyle w:val="TableNormal"/>
        <w:tblW w:w="8520" w:type="dxa"/>
        <w:tblInd w:w="11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20"/>
        <w:gridCol w:w="909"/>
        <w:gridCol w:w="899"/>
        <w:gridCol w:w="909"/>
        <w:gridCol w:w="1283"/>
      </w:tblGrid>
      <w:tr>
        <w:trPr>
          <w:trHeight w:val="353" w:hRule="atLeast"/>
        </w:trPr>
        <w:tc>
          <w:tcPr>
            <w:tcW w:w="4520" w:type="dxa"/>
            <w:vAlign w:val="top"/>
          </w:tcPr>
          <w:p>
            <w:pPr>
              <w:rPr>
                <w:rFonts w:ascii="Arial"/>
                <w:sz w:val="21"/>
              </w:rPr>
            </w:pPr>
            <w:r/>
          </w:p>
        </w:tc>
        <w:tc>
          <w:tcPr>
            <w:tcW w:w="909" w:type="dxa"/>
            <w:vAlign w:val="top"/>
          </w:tcPr>
          <w:p>
            <w:pPr>
              <w:ind w:left="325"/>
              <w:spacing w:before="83" w:line="220" w:lineRule="auto"/>
              <w:rPr>
                <w:rFonts w:ascii="SimSun" w:hAnsi="SimSun" w:eastAsia="SimSun" w:cs="SimSun"/>
                <w:sz w:val="19"/>
                <w:szCs w:val="19"/>
              </w:rPr>
            </w:pPr>
            <w:r>
              <w:rPr>
                <w:rFonts w:ascii="SimSun" w:hAnsi="SimSun" w:eastAsia="SimSun" w:cs="SimSun"/>
                <w:sz w:val="19"/>
                <w:szCs w:val="19"/>
              </w:rPr>
              <w:t>无</w:t>
            </w:r>
          </w:p>
        </w:tc>
        <w:tc>
          <w:tcPr>
            <w:tcW w:w="899" w:type="dxa"/>
            <w:vAlign w:val="top"/>
          </w:tcPr>
          <w:p>
            <w:pPr>
              <w:ind w:left="255"/>
              <w:spacing w:before="83" w:line="220" w:lineRule="auto"/>
              <w:rPr>
                <w:rFonts w:ascii="SimSun" w:hAnsi="SimSun" w:eastAsia="SimSun" w:cs="SimSun"/>
                <w:sz w:val="19"/>
                <w:szCs w:val="19"/>
              </w:rPr>
            </w:pPr>
            <w:r>
              <w:rPr>
                <w:rFonts w:ascii="SimSun" w:hAnsi="SimSun" w:eastAsia="SimSun" w:cs="SimSun"/>
                <w:sz w:val="19"/>
                <w:szCs w:val="19"/>
                <w:spacing w:val="8"/>
              </w:rPr>
              <w:t>极少</w:t>
            </w:r>
          </w:p>
        </w:tc>
        <w:tc>
          <w:tcPr>
            <w:tcW w:w="909" w:type="dxa"/>
            <w:vAlign w:val="top"/>
          </w:tcPr>
          <w:p>
            <w:pPr>
              <w:ind w:left="257"/>
              <w:spacing w:before="83" w:line="221" w:lineRule="auto"/>
              <w:rPr>
                <w:rFonts w:ascii="SimSun" w:hAnsi="SimSun" w:eastAsia="SimSun" w:cs="SimSun"/>
                <w:sz w:val="19"/>
                <w:szCs w:val="19"/>
              </w:rPr>
            </w:pPr>
            <w:r>
              <w:rPr>
                <w:rFonts w:ascii="SimSun" w:hAnsi="SimSun" w:eastAsia="SimSun" w:cs="SimSun"/>
                <w:sz w:val="19"/>
                <w:szCs w:val="19"/>
                <w:spacing w:val="-6"/>
              </w:rPr>
              <w:t>一般</w:t>
            </w:r>
          </w:p>
        </w:tc>
        <w:tc>
          <w:tcPr>
            <w:tcW w:w="1283" w:type="dxa"/>
            <w:vAlign w:val="top"/>
          </w:tcPr>
          <w:p>
            <w:pPr>
              <w:ind w:left="267"/>
              <w:spacing w:before="83" w:line="219" w:lineRule="auto"/>
              <w:rPr>
                <w:rFonts w:ascii="SimSun" w:hAnsi="SimSun" w:eastAsia="SimSun" w:cs="SimSun"/>
                <w:sz w:val="19"/>
                <w:szCs w:val="19"/>
              </w:rPr>
            </w:pPr>
            <w:r>
              <w:rPr>
                <w:rFonts w:ascii="SimSun" w:hAnsi="SimSun" w:eastAsia="SimSun" w:cs="SimSun"/>
                <w:sz w:val="19"/>
                <w:szCs w:val="19"/>
                <w:spacing w:val="-2"/>
              </w:rPr>
              <w:t>全力支持</w:t>
            </w:r>
          </w:p>
        </w:tc>
      </w:tr>
      <w:tr>
        <w:trPr>
          <w:trHeight w:val="348" w:hRule="atLeast"/>
        </w:trPr>
        <w:tc>
          <w:tcPr>
            <w:tcW w:w="4520" w:type="dxa"/>
            <w:vAlign w:val="top"/>
          </w:tcPr>
          <w:p>
            <w:pPr>
              <w:ind w:left="65"/>
              <w:spacing w:before="80" w:line="221" w:lineRule="auto"/>
              <w:rPr>
                <w:rFonts w:ascii="SimSun" w:hAnsi="SimSun" w:eastAsia="SimSun" w:cs="SimSun"/>
                <w:sz w:val="19"/>
                <w:szCs w:val="19"/>
              </w:rPr>
            </w:pPr>
            <w:r>
              <w:rPr>
                <w:rFonts w:ascii="SimSun" w:hAnsi="SimSun" w:eastAsia="SimSun" w:cs="SimSun"/>
                <w:sz w:val="19"/>
                <w:szCs w:val="19"/>
                <w:spacing w:val="5"/>
              </w:rPr>
              <w:t>A.夫妻(恋人)</w:t>
            </w:r>
          </w:p>
        </w:tc>
        <w:tc>
          <w:tcPr>
            <w:tcW w:w="909" w:type="dxa"/>
            <w:vAlign w:val="top"/>
          </w:tcPr>
          <w:p>
            <w:pPr>
              <w:rPr>
                <w:rFonts w:ascii="Arial"/>
                <w:sz w:val="21"/>
              </w:rPr>
            </w:pPr>
            <w:r/>
          </w:p>
        </w:tc>
        <w:tc>
          <w:tcPr>
            <w:tcW w:w="899" w:type="dxa"/>
            <w:vAlign w:val="top"/>
          </w:tcPr>
          <w:p>
            <w:pPr>
              <w:rPr>
                <w:rFonts w:ascii="Arial"/>
                <w:sz w:val="21"/>
              </w:rPr>
            </w:pPr>
            <w:r/>
          </w:p>
        </w:tc>
        <w:tc>
          <w:tcPr>
            <w:tcW w:w="909" w:type="dxa"/>
            <w:vAlign w:val="top"/>
          </w:tcPr>
          <w:p>
            <w:pPr>
              <w:rPr>
                <w:rFonts w:ascii="Arial"/>
                <w:sz w:val="21"/>
              </w:rPr>
            </w:pPr>
            <w:r/>
          </w:p>
        </w:tc>
        <w:tc>
          <w:tcPr>
            <w:tcW w:w="1283" w:type="dxa"/>
            <w:vAlign w:val="top"/>
          </w:tcPr>
          <w:p>
            <w:pPr>
              <w:rPr>
                <w:rFonts w:ascii="Arial"/>
                <w:sz w:val="21"/>
              </w:rPr>
            </w:pPr>
            <w:r/>
          </w:p>
        </w:tc>
      </w:tr>
      <w:tr>
        <w:trPr>
          <w:trHeight w:val="349" w:hRule="atLeast"/>
        </w:trPr>
        <w:tc>
          <w:tcPr>
            <w:tcW w:w="4520" w:type="dxa"/>
            <w:vAlign w:val="top"/>
          </w:tcPr>
          <w:p>
            <w:pPr>
              <w:ind w:left="65"/>
              <w:spacing w:before="82" w:line="220" w:lineRule="auto"/>
              <w:rPr>
                <w:rFonts w:ascii="SimSun" w:hAnsi="SimSun" w:eastAsia="SimSun" w:cs="SimSun"/>
                <w:sz w:val="19"/>
                <w:szCs w:val="19"/>
              </w:rPr>
            </w:pPr>
            <w:r>
              <w:rPr>
                <w:rFonts w:ascii="SimSun" w:hAnsi="SimSun" w:eastAsia="SimSun" w:cs="SimSun"/>
                <w:sz w:val="19"/>
                <w:szCs w:val="19"/>
              </w:rPr>
              <w:t>B.父母</w:t>
            </w:r>
          </w:p>
        </w:tc>
        <w:tc>
          <w:tcPr>
            <w:tcW w:w="909" w:type="dxa"/>
            <w:vAlign w:val="top"/>
          </w:tcPr>
          <w:p>
            <w:pPr>
              <w:rPr>
                <w:rFonts w:ascii="Arial"/>
                <w:sz w:val="21"/>
              </w:rPr>
            </w:pPr>
            <w:r/>
          </w:p>
        </w:tc>
        <w:tc>
          <w:tcPr>
            <w:tcW w:w="899" w:type="dxa"/>
            <w:vAlign w:val="top"/>
          </w:tcPr>
          <w:p>
            <w:pPr>
              <w:rPr>
                <w:rFonts w:ascii="Arial"/>
                <w:sz w:val="21"/>
              </w:rPr>
            </w:pPr>
            <w:r/>
          </w:p>
        </w:tc>
        <w:tc>
          <w:tcPr>
            <w:tcW w:w="909" w:type="dxa"/>
            <w:vAlign w:val="top"/>
          </w:tcPr>
          <w:p>
            <w:pPr>
              <w:rPr>
                <w:rFonts w:ascii="Arial"/>
                <w:sz w:val="21"/>
              </w:rPr>
            </w:pPr>
            <w:r/>
          </w:p>
        </w:tc>
        <w:tc>
          <w:tcPr>
            <w:tcW w:w="1283" w:type="dxa"/>
            <w:vAlign w:val="top"/>
          </w:tcPr>
          <w:p>
            <w:pPr>
              <w:rPr>
                <w:rFonts w:ascii="Arial"/>
                <w:sz w:val="21"/>
              </w:rPr>
            </w:pPr>
            <w:r/>
          </w:p>
        </w:tc>
      </w:tr>
      <w:tr>
        <w:trPr>
          <w:trHeight w:val="358" w:hRule="atLeast"/>
        </w:trPr>
        <w:tc>
          <w:tcPr>
            <w:tcW w:w="4520" w:type="dxa"/>
            <w:vAlign w:val="top"/>
          </w:tcPr>
          <w:p>
            <w:pPr>
              <w:ind w:left="65"/>
              <w:spacing w:before="93" w:line="219" w:lineRule="auto"/>
              <w:rPr>
                <w:rFonts w:ascii="SimSun" w:hAnsi="SimSun" w:eastAsia="SimSun" w:cs="SimSun"/>
                <w:sz w:val="19"/>
                <w:szCs w:val="19"/>
              </w:rPr>
            </w:pPr>
            <w:r>
              <w:rPr>
                <w:rFonts w:ascii="SimSun" w:hAnsi="SimSun" w:eastAsia="SimSun" w:cs="SimSun"/>
                <w:sz w:val="19"/>
                <w:szCs w:val="19"/>
                <w:spacing w:val="-1"/>
              </w:rPr>
              <w:t>C.儿女</w:t>
            </w:r>
          </w:p>
        </w:tc>
        <w:tc>
          <w:tcPr>
            <w:tcW w:w="909" w:type="dxa"/>
            <w:vAlign w:val="top"/>
          </w:tcPr>
          <w:p>
            <w:pPr>
              <w:rPr>
                <w:rFonts w:ascii="Arial"/>
                <w:sz w:val="21"/>
              </w:rPr>
            </w:pPr>
            <w:r/>
          </w:p>
        </w:tc>
        <w:tc>
          <w:tcPr>
            <w:tcW w:w="899" w:type="dxa"/>
            <w:vAlign w:val="top"/>
          </w:tcPr>
          <w:p>
            <w:pPr>
              <w:rPr>
                <w:rFonts w:ascii="Arial"/>
                <w:sz w:val="21"/>
              </w:rPr>
            </w:pPr>
            <w:r/>
          </w:p>
        </w:tc>
        <w:tc>
          <w:tcPr>
            <w:tcW w:w="909" w:type="dxa"/>
            <w:vAlign w:val="top"/>
          </w:tcPr>
          <w:p>
            <w:pPr>
              <w:rPr>
                <w:rFonts w:ascii="Arial"/>
                <w:sz w:val="21"/>
              </w:rPr>
            </w:pPr>
            <w:r/>
          </w:p>
        </w:tc>
        <w:tc>
          <w:tcPr>
            <w:tcW w:w="1283" w:type="dxa"/>
            <w:vAlign w:val="top"/>
          </w:tcPr>
          <w:p>
            <w:pPr>
              <w:rPr>
                <w:rFonts w:ascii="Arial"/>
                <w:sz w:val="21"/>
              </w:rPr>
            </w:pPr>
            <w:r/>
          </w:p>
        </w:tc>
      </w:tr>
      <w:tr>
        <w:trPr>
          <w:trHeight w:val="349" w:hRule="atLeast"/>
        </w:trPr>
        <w:tc>
          <w:tcPr>
            <w:tcW w:w="4520" w:type="dxa"/>
            <w:vAlign w:val="top"/>
          </w:tcPr>
          <w:p>
            <w:pPr>
              <w:ind w:left="65"/>
              <w:spacing w:before="85" w:line="219" w:lineRule="auto"/>
              <w:rPr>
                <w:rFonts w:ascii="SimSun" w:hAnsi="SimSun" w:eastAsia="SimSun" w:cs="SimSun"/>
                <w:sz w:val="19"/>
                <w:szCs w:val="19"/>
              </w:rPr>
            </w:pPr>
            <w:r>
              <w:rPr>
                <w:rFonts w:ascii="SimSun" w:hAnsi="SimSun" w:eastAsia="SimSun" w:cs="SimSun"/>
                <w:sz w:val="19"/>
                <w:szCs w:val="19"/>
              </w:rPr>
              <w:t>D.兄弟姐妹</w:t>
            </w:r>
          </w:p>
        </w:tc>
        <w:tc>
          <w:tcPr>
            <w:tcW w:w="909" w:type="dxa"/>
            <w:vAlign w:val="top"/>
          </w:tcPr>
          <w:p>
            <w:pPr>
              <w:rPr>
                <w:rFonts w:ascii="Arial"/>
                <w:sz w:val="21"/>
              </w:rPr>
            </w:pPr>
            <w:r/>
          </w:p>
        </w:tc>
        <w:tc>
          <w:tcPr>
            <w:tcW w:w="899" w:type="dxa"/>
            <w:vAlign w:val="top"/>
          </w:tcPr>
          <w:p>
            <w:pPr>
              <w:rPr>
                <w:rFonts w:ascii="Arial"/>
                <w:sz w:val="21"/>
              </w:rPr>
            </w:pPr>
            <w:r/>
          </w:p>
        </w:tc>
        <w:tc>
          <w:tcPr>
            <w:tcW w:w="909" w:type="dxa"/>
            <w:vAlign w:val="top"/>
          </w:tcPr>
          <w:p>
            <w:pPr>
              <w:rPr>
                <w:rFonts w:ascii="Arial"/>
                <w:sz w:val="21"/>
              </w:rPr>
            </w:pPr>
            <w:r/>
          </w:p>
        </w:tc>
        <w:tc>
          <w:tcPr>
            <w:tcW w:w="1283" w:type="dxa"/>
            <w:vAlign w:val="top"/>
          </w:tcPr>
          <w:p>
            <w:pPr>
              <w:rPr>
                <w:rFonts w:ascii="Arial"/>
                <w:sz w:val="21"/>
              </w:rPr>
            </w:pPr>
            <w:r/>
          </w:p>
        </w:tc>
      </w:tr>
      <w:tr>
        <w:trPr>
          <w:trHeight w:val="353" w:hRule="atLeast"/>
        </w:trPr>
        <w:tc>
          <w:tcPr>
            <w:tcW w:w="4520" w:type="dxa"/>
            <w:vAlign w:val="top"/>
          </w:tcPr>
          <w:p>
            <w:pPr>
              <w:ind w:left="65"/>
              <w:spacing w:before="86" w:line="220" w:lineRule="auto"/>
              <w:rPr>
                <w:rFonts w:ascii="SimSun" w:hAnsi="SimSun" w:eastAsia="SimSun" w:cs="SimSun"/>
                <w:sz w:val="19"/>
                <w:szCs w:val="19"/>
              </w:rPr>
            </w:pPr>
            <w:r>
              <w:rPr>
                <w:rFonts w:ascii="SimSun" w:hAnsi="SimSun" w:eastAsia="SimSun" w:cs="SimSun"/>
                <w:sz w:val="19"/>
                <w:szCs w:val="19"/>
                <w:spacing w:val="3"/>
              </w:rPr>
              <w:t>E.其他成员(如嫂子)</w:t>
            </w:r>
          </w:p>
        </w:tc>
        <w:tc>
          <w:tcPr>
            <w:tcW w:w="909" w:type="dxa"/>
            <w:vAlign w:val="top"/>
          </w:tcPr>
          <w:p>
            <w:pPr>
              <w:rPr>
                <w:rFonts w:ascii="Arial"/>
                <w:sz w:val="21"/>
              </w:rPr>
            </w:pPr>
            <w:r/>
          </w:p>
        </w:tc>
        <w:tc>
          <w:tcPr>
            <w:tcW w:w="899" w:type="dxa"/>
            <w:vAlign w:val="top"/>
          </w:tcPr>
          <w:p>
            <w:pPr>
              <w:rPr>
                <w:rFonts w:ascii="Arial"/>
                <w:sz w:val="21"/>
              </w:rPr>
            </w:pPr>
            <w:r/>
          </w:p>
        </w:tc>
        <w:tc>
          <w:tcPr>
            <w:tcW w:w="909" w:type="dxa"/>
            <w:vAlign w:val="top"/>
          </w:tcPr>
          <w:p>
            <w:pPr>
              <w:rPr>
                <w:rFonts w:ascii="Arial"/>
                <w:sz w:val="21"/>
              </w:rPr>
            </w:pPr>
            <w:r/>
          </w:p>
        </w:tc>
        <w:tc>
          <w:tcPr>
            <w:tcW w:w="1283" w:type="dxa"/>
            <w:vAlign w:val="top"/>
          </w:tcPr>
          <w:p>
            <w:pPr>
              <w:rPr>
                <w:rFonts w:ascii="Arial"/>
                <w:sz w:val="21"/>
              </w:rPr>
            </w:pPr>
            <w:r/>
          </w:p>
        </w:tc>
      </w:tr>
    </w:tbl>
    <w:p>
      <w:pPr>
        <w:spacing w:line="371" w:lineRule="auto"/>
        <w:rPr>
          <w:rFonts w:ascii="Arial"/>
          <w:sz w:val="21"/>
        </w:rPr>
      </w:pPr>
      <w:r/>
    </w:p>
    <w:p>
      <w:pPr>
        <w:ind w:left="1139"/>
        <w:spacing w:before="59" w:line="219" w:lineRule="auto"/>
        <w:rPr>
          <w:rFonts w:ascii="SimSun" w:hAnsi="SimSun" w:eastAsia="SimSun" w:cs="SimSun"/>
          <w:sz w:val="18"/>
          <w:szCs w:val="18"/>
        </w:rPr>
      </w:pPr>
      <w:r>
        <w:rPr>
          <w:rFonts w:ascii="SimSun" w:hAnsi="SimSun" w:eastAsia="SimSun" w:cs="SimSun"/>
          <w:sz w:val="18"/>
          <w:szCs w:val="18"/>
          <w:spacing w:val="-4"/>
        </w:rPr>
        <w:t>6.</w:t>
      </w:r>
      <w:r>
        <w:rPr>
          <w:rFonts w:ascii="SimSun" w:hAnsi="SimSun" w:eastAsia="SimSun" w:cs="SimSun"/>
          <w:sz w:val="18"/>
          <w:szCs w:val="18"/>
          <w:spacing w:val="-41"/>
        </w:rPr>
        <w:t xml:space="preserve"> </w:t>
      </w:r>
      <w:r>
        <w:rPr>
          <w:rFonts w:ascii="SimSun" w:hAnsi="SimSun" w:eastAsia="SimSun" w:cs="SimSun"/>
          <w:sz w:val="18"/>
          <w:szCs w:val="18"/>
          <w:spacing w:val="-4"/>
        </w:rPr>
        <w:t>过去，在您遇到急难情况时，曾经得到的经济支持和解决实际问题的帮助的来源有：</w:t>
      </w:r>
    </w:p>
    <w:p>
      <w:pPr>
        <w:ind w:left="1340"/>
        <w:spacing w:before="146" w:line="219" w:lineRule="auto"/>
        <w:rPr>
          <w:rFonts w:ascii="SimSun" w:hAnsi="SimSun" w:eastAsia="SimSun" w:cs="SimSun"/>
          <w:sz w:val="18"/>
          <w:szCs w:val="18"/>
        </w:rPr>
      </w:pPr>
      <w:r>
        <w:rPr>
          <w:rFonts w:ascii="SimSun" w:hAnsi="SimSun" w:eastAsia="SimSun" w:cs="SimSun"/>
          <w:sz w:val="18"/>
          <w:szCs w:val="18"/>
        </w:rPr>
        <w:t>(1)无任何来源    (2)下列来源：(可选多</w:t>
      </w:r>
      <w:r>
        <w:rPr>
          <w:rFonts w:ascii="SimSun" w:hAnsi="SimSun" w:eastAsia="SimSun" w:cs="SimSun"/>
          <w:sz w:val="18"/>
          <w:szCs w:val="18"/>
          <w:spacing w:val="-1"/>
        </w:rPr>
        <w:t>项)</w:t>
      </w:r>
    </w:p>
    <w:p>
      <w:pPr>
        <w:ind w:left="1340"/>
        <w:spacing w:before="156" w:line="219" w:lineRule="auto"/>
        <w:rPr>
          <w:rFonts w:ascii="SimSun" w:hAnsi="SimSun" w:eastAsia="SimSun" w:cs="SimSun"/>
          <w:sz w:val="18"/>
          <w:szCs w:val="18"/>
        </w:rPr>
      </w:pPr>
      <w:r>
        <w:rPr>
          <w:rFonts w:ascii="SimSun" w:hAnsi="SimSun" w:eastAsia="SimSun" w:cs="SimSun"/>
          <w:sz w:val="18"/>
          <w:szCs w:val="18"/>
          <w:spacing w:val="3"/>
        </w:rPr>
        <w:t>A.</w:t>
      </w:r>
      <w:r>
        <w:rPr>
          <w:rFonts w:ascii="SimSun" w:hAnsi="SimSun" w:eastAsia="SimSun" w:cs="SimSun"/>
          <w:sz w:val="18"/>
          <w:szCs w:val="18"/>
          <w:spacing w:val="-38"/>
        </w:rPr>
        <w:t xml:space="preserve"> </w:t>
      </w:r>
      <w:r>
        <w:rPr>
          <w:rFonts w:ascii="SimSun" w:hAnsi="SimSun" w:eastAsia="SimSun" w:cs="SimSun"/>
          <w:sz w:val="18"/>
          <w:szCs w:val="18"/>
          <w:spacing w:val="3"/>
        </w:rPr>
        <w:t>配偶</w:t>
      </w:r>
      <w:r>
        <w:rPr>
          <w:rFonts w:ascii="SimSun" w:hAnsi="SimSun" w:eastAsia="SimSun" w:cs="SimSun"/>
          <w:sz w:val="18"/>
          <w:szCs w:val="18"/>
          <w:spacing w:val="38"/>
        </w:rPr>
        <w:t xml:space="preserve">  </w:t>
      </w:r>
      <w:r>
        <w:rPr>
          <w:rFonts w:ascii="SimSun" w:hAnsi="SimSun" w:eastAsia="SimSun" w:cs="SimSun"/>
          <w:sz w:val="18"/>
          <w:szCs w:val="18"/>
          <w:spacing w:val="3"/>
        </w:rPr>
        <w:t>B.</w:t>
      </w:r>
      <w:r>
        <w:rPr>
          <w:rFonts w:ascii="SimSun" w:hAnsi="SimSun" w:eastAsia="SimSun" w:cs="SimSun"/>
          <w:sz w:val="18"/>
          <w:szCs w:val="18"/>
          <w:spacing w:val="-46"/>
        </w:rPr>
        <w:t xml:space="preserve"> </w:t>
      </w:r>
      <w:r>
        <w:rPr>
          <w:rFonts w:ascii="SimSun" w:hAnsi="SimSun" w:eastAsia="SimSun" w:cs="SimSun"/>
          <w:sz w:val="18"/>
          <w:szCs w:val="18"/>
          <w:spacing w:val="3"/>
        </w:rPr>
        <w:t>其他家人</w:t>
      </w:r>
      <w:r>
        <w:rPr>
          <w:rFonts w:ascii="SimSun" w:hAnsi="SimSun" w:eastAsia="SimSun" w:cs="SimSun"/>
          <w:sz w:val="18"/>
          <w:szCs w:val="18"/>
          <w:spacing w:val="72"/>
        </w:rPr>
        <w:t xml:space="preserve"> </w:t>
      </w:r>
      <w:r>
        <w:rPr>
          <w:rFonts w:ascii="SimSun" w:hAnsi="SimSun" w:eastAsia="SimSun" w:cs="SimSun"/>
          <w:sz w:val="18"/>
          <w:szCs w:val="18"/>
          <w:spacing w:val="3"/>
        </w:rPr>
        <w:t>C.</w:t>
      </w:r>
      <w:r>
        <w:rPr>
          <w:rFonts w:ascii="SimSun" w:hAnsi="SimSun" w:eastAsia="SimSun" w:cs="SimSun"/>
          <w:sz w:val="18"/>
          <w:szCs w:val="18"/>
          <w:spacing w:val="-15"/>
        </w:rPr>
        <w:t xml:space="preserve"> </w:t>
      </w:r>
      <w:r>
        <w:rPr>
          <w:rFonts w:ascii="SimSun" w:hAnsi="SimSun" w:eastAsia="SimSun" w:cs="SimSun"/>
          <w:sz w:val="18"/>
          <w:szCs w:val="18"/>
          <w:spacing w:val="3"/>
        </w:rPr>
        <w:t>亲戚  </w:t>
      </w:r>
      <w:r>
        <w:rPr>
          <w:rFonts w:ascii="Times New Roman" w:hAnsi="Times New Roman" w:eastAsia="Times New Roman" w:cs="Times New Roman"/>
          <w:sz w:val="18"/>
          <w:szCs w:val="18"/>
          <w:spacing w:val="3"/>
        </w:rPr>
        <w:t>D.</w:t>
      </w:r>
      <w:r>
        <w:rPr>
          <w:rFonts w:ascii="Times New Roman" w:hAnsi="Times New Roman" w:eastAsia="Times New Roman" w:cs="Times New Roman"/>
          <w:sz w:val="18"/>
          <w:szCs w:val="18"/>
          <w:spacing w:val="33"/>
          <w:w w:val="102"/>
        </w:rPr>
        <w:t xml:space="preserve"> </w:t>
      </w:r>
      <w:r>
        <w:rPr>
          <w:rFonts w:ascii="SimSun" w:hAnsi="SimSun" w:eastAsia="SimSun" w:cs="SimSun"/>
          <w:sz w:val="18"/>
          <w:szCs w:val="18"/>
          <w:spacing w:val="3"/>
        </w:rPr>
        <w:t>朋友  </w:t>
      </w:r>
      <w:r>
        <w:rPr>
          <w:rFonts w:ascii="Times New Roman" w:hAnsi="Times New Roman" w:eastAsia="Times New Roman" w:cs="Times New Roman"/>
          <w:sz w:val="18"/>
          <w:szCs w:val="18"/>
          <w:spacing w:val="3"/>
        </w:rPr>
        <w:t>E.  </w:t>
      </w:r>
      <w:r>
        <w:rPr>
          <w:rFonts w:ascii="SimSun" w:hAnsi="SimSun" w:eastAsia="SimSun" w:cs="SimSun"/>
          <w:sz w:val="18"/>
          <w:szCs w:val="18"/>
          <w:spacing w:val="3"/>
        </w:rPr>
        <w:t>同</w:t>
      </w:r>
      <w:r>
        <w:rPr>
          <w:rFonts w:ascii="SimSun" w:hAnsi="SimSun" w:eastAsia="SimSun" w:cs="SimSun"/>
          <w:sz w:val="18"/>
          <w:szCs w:val="18"/>
          <w:spacing w:val="2"/>
        </w:rPr>
        <w:t>事  </w:t>
      </w:r>
      <w:r>
        <w:rPr>
          <w:rFonts w:ascii="Times New Roman" w:hAnsi="Times New Roman" w:eastAsia="Times New Roman" w:cs="Times New Roman"/>
          <w:sz w:val="18"/>
          <w:szCs w:val="18"/>
          <w:spacing w:val="2"/>
        </w:rPr>
        <w:t>F.  </w:t>
      </w:r>
      <w:r>
        <w:rPr>
          <w:rFonts w:ascii="SimSun" w:hAnsi="SimSun" w:eastAsia="SimSun" w:cs="SimSun"/>
          <w:sz w:val="18"/>
          <w:szCs w:val="18"/>
          <w:spacing w:val="2"/>
        </w:rPr>
        <w:t>工作单位  </w:t>
      </w:r>
      <w:r>
        <w:rPr>
          <w:rFonts w:ascii="Times New Roman" w:hAnsi="Times New Roman" w:eastAsia="Times New Roman" w:cs="Times New Roman"/>
          <w:sz w:val="18"/>
          <w:szCs w:val="18"/>
          <w:spacing w:val="2"/>
        </w:rPr>
        <w:t>G.  </w:t>
      </w:r>
      <w:r>
        <w:rPr>
          <w:rFonts w:ascii="SimSun" w:hAnsi="SimSun" w:eastAsia="SimSun" w:cs="SimSun"/>
          <w:sz w:val="18"/>
          <w:szCs w:val="18"/>
          <w:spacing w:val="2"/>
        </w:rPr>
        <w:t>党团工会等官方或半官方组织</w:t>
      </w:r>
    </w:p>
    <w:p>
      <w:pPr>
        <w:ind w:left="1139"/>
        <w:spacing w:before="156" w:line="219" w:lineRule="auto"/>
        <w:rPr>
          <w:rFonts w:ascii="SimSun" w:hAnsi="SimSun" w:eastAsia="SimSun" w:cs="SimSun"/>
          <w:sz w:val="18"/>
          <w:szCs w:val="18"/>
        </w:rPr>
      </w:pPr>
      <w:r>
        <w:rPr>
          <w:rFonts w:ascii="Times New Roman" w:hAnsi="Times New Roman" w:eastAsia="Times New Roman" w:cs="Times New Roman"/>
          <w:sz w:val="18"/>
          <w:szCs w:val="18"/>
          <w:spacing w:val="-3"/>
        </w:rPr>
        <w:t>H.</w:t>
      </w:r>
      <w:r>
        <w:rPr>
          <w:rFonts w:ascii="Times New Roman" w:hAnsi="Times New Roman" w:eastAsia="Times New Roman" w:cs="Times New Roman"/>
          <w:sz w:val="18"/>
          <w:szCs w:val="18"/>
          <w:spacing w:val="34"/>
          <w:w w:val="101"/>
        </w:rPr>
        <w:t xml:space="preserve"> </w:t>
      </w:r>
      <w:r>
        <w:rPr>
          <w:rFonts w:ascii="SimSun" w:hAnsi="SimSun" w:eastAsia="SimSun" w:cs="SimSun"/>
          <w:sz w:val="18"/>
          <w:szCs w:val="18"/>
          <w:spacing w:val="-3"/>
        </w:rPr>
        <w:t>宗教、社会团体等非官方组织  </w:t>
      </w:r>
      <w:r>
        <w:rPr>
          <w:rFonts w:ascii="Times New Roman" w:hAnsi="Times New Roman" w:eastAsia="Times New Roman" w:cs="Times New Roman"/>
          <w:sz w:val="18"/>
          <w:szCs w:val="18"/>
          <w:spacing w:val="-3"/>
        </w:rPr>
        <w:t>I.</w:t>
      </w:r>
      <w:r>
        <w:rPr>
          <w:rFonts w:ascii="Times New Roman" w:hAnsi="Times New Roman" w:eastAsia="Times New Roman" w:cs="Times New Roman"/>
          <w:sz w:val="18"/>
          <w:szCs w:val="18"/>
          <w:spacing w:val="34"/>
          <w:w w:val="102"/>
        </w:rPr>
        <w:t xml:space="preserve"> </w:t>
      </w:r>
      <w:r>
        <w:rPr>
          <w:rFonts w:ascii="SimSun" w:hAnsi="SimSun" w:eastAsia="SimSun" w:cs="SimSun"/>
          <w:sz w:val="18"/>
          <w:szCs w:val="18"/>
          <w:spacing w:val="-3"/>
        </w:rPr>
        <w:t>其他(请列出)</w:t>
      </w:r>
      <w:r>
        <w:rPr>
          <w:rFonts w:ascii="SimSun" w:hAnsi="SimSun" w:eastAsia="SimSun" w:cs="SimSun"/>
          <w:sz w:val="18"/>
          <w:szCs w:val="18"/>
          <w:u w:val="single" w:color="auto"/>
        </w:rPr>
        <w:t xml:space="preserve">              </w:t>
      </w:r>
    </w:p>
    <w:p>
      <w:pPr>
        <w:ind w:left="1139"/>
        <w:spacing w:before="148" w:line="219" w:lineRule="auto"/>
        <w:rPr>
          <w:rFonts w:ascii="SimSun" w:hAnsi="SimSun" w:eastAsia="SimSun" w:cs="SimSun"/>
          <w:sz w:val="18"/>
          <w:szCs w:val="18"/>
        </w:rPr>
      </w:pPr>
      <w:r>
        <w:rPr>
          <w:rFonts w:ascii="SimSun" w:hAnsi="SimSun" w:eastAsia="SimSun" w:cs="SimSun"/>
          <w:sz w:val="18"/>
          <w:szCs w:val="18"/>
          <w:spacing w:val="-5"/>
        </w:rPr>
        <w:t>7.</w:t>
      </w:r>
      <w:r>
        <w:rPr>
          <w:rFonts w:ascii="SimSun" w:hAnsi="SimSun" w:eastAsia="SimSun" w:cs="SimSun"/>
          <w:sz w:val="18"/>
          <w:szCs w:val="18"/>
          <w:spacing w:val="-49"/>
        </w:rPr>
        <w:t xml:space="preserve"> </w:t>
      </w:r>
      <w:r>
        <w:rPr>
          <w:rFonts w:ascii="SimSun" w:hAnsi="SimSun" w:eastAsia="SimSun" w:cs="SimSun"/>
          <w:sz w:val="18"/>
          <w:szCs w:val="18"/>
          <w:spacing w:val="-5"/>
        </w:rPr>
        <w:t>过去，在您遇到急难情况时，曾经得到的安慰和</w:t>
      </w:r>
      <w:r>
        <w:rPr>
          <w:rFonts w:ascii="SimSun" w:hAnsi="SimSun" w:eastAsia="SimSun" w:cs="SimSun"/>
          <w:sz w:val="18"/>
          <w:szCs w:val="18"/>
          <w:spacing w:val="-6"/>
        </w:rPr>
        <w:t>关心的来源有：</w:t>
      </w:r>
    </w:p>
    <w:p>
      <w:pPr>
        <w:ind w:left="1340"/>
        <w:spacing w:before="146" w:line="230" w:lineRule="auto"/>
        <w:rPr>
          <w:rFonts w:ascii="SimSun" w:hAnsi="SimSun" w:eastAsia="SimSun" w:cs="SimSun"/>
          <w:sz w:val="18"/>
          <w:szCs w:val="18"/>
        </w:rPr>
      </w:pPr>
      <w:r>
        <w:rPr>
          <w:rFonts w:ascii="SimSun" w:hAnsi="SimSun" w:eastAsia="SimSun" w:cs="SimSun"/>
          <w:sz w:val="18"/>
          <w:szCs w:val="18"/>
          <w:spacing w:val="4"/>
          <w:position w:val="-1"/>
        </w:rPr>
        <w:t>(1)无任何来源</w:t>
      </w:r>
      <w:r>
        <w:rPr>
          <w:rFonts w:ascii="SimSun" w:hAnsi="SimSun" w:eastAsia="SimSun" w:cs="SimSun"/>
          <w:sz w:val="18"/>
          <w:szCs w:val="18"/>
          <w:spacing w:val="18"/>
          <w:position w:val="-1"/>
        </w:rPr>
        <w:t xml:space="preserve">   </w:t>
      </w:r>
      <w:r>
        <w:rPr>
          <w:rFonts w:ascii="SimSun" w:hAnsi="SimSun" w:eastAsia="SimSun" w:cs="SimSun"/>
          <w:sz w:val="18"/>
          <w:szCs w:val="18"/>
          <w:spacing w:val="4"/>
        </w:rPr>
        <w:t>(2)下列来源：(可选多项)</w:t>
      </w:r>
    </w:p>
    <w:p>
      <w:pPr>
        <w:ind w:left="1340"/>
        <w:spacing w:before="145" w:line="219" w:lineRule="auto"/>
        <w:rPr>
          <w:rFonts w:ascii="SimSun" w:hAnsi="SimSun" w:eastAsia="SimSun" w:cs="SimSun"/>
          <w:sz w:val="18"/>
          <w:szCs w:val="18"/>
        </w:rPr>
      </w:pPr>
      <w:r>
        <w:rPr>
          <w:rFonts w:ascii="Times New Roman" w:hAnsi="Times New Roman" w:eastAsia="Times New Roman" w:cs="Times New Roman"/>
          <w:sz w:val="18"/>
          <w:szCs w:val="18"/>
          <w:spacing w:val="3"/>
        </w:rPr>
        <w:t>A.</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spacing w:val="3"/>
        </w:rPr>
        <w:t>配偶  </w:t>
      </w:r>
      <w:r>
        <w:rPr>
          <w:rFonts w:ascii="Times New Roman" w:hAnsi="Times New Roman" w:eastAsia="Times New Roman" w:cs="Times New Roman"/>
          <w:sz w:val="18"/>
          <w:szCs w:val="18"/>
          <w:spacing w:val="3"/>
        </w:rPr>
        <w:t>B.</w:t>
      </w:r>
      <w:r>
        <w:rPr>
          <w:rFonts w:ascii="Times New Roman" w:hAnsi="Times New Roman" w:eastAsia="Times New Roman" w:cs="Times New Roman"/>
          <w:sz w:val="18"/>
          <w:szCs w:val="18"/>
          <w:spacing w:val="33"/>
          <w:w w:val="101"/>
        </w:rPr>
        <w:t xml:space="preserve"> </w:t>
      </w:r>
      <w:r>
        <w:rPr>
          <w:rFonts w:ascii="SimSun" w:hAnsi="SimSun" w:eastAsia="SimSun" w:cs="SimSun"/>
          <w:sz w:val="18"/>
          <w:szCs w:val="18"/>
          <w:spacing w:val="3"/>
        </w:rPr>
        <w:t>其他家人</w:t>
      </w:r>
      <w:r>
        <w:rPr>
          <w:rFonts w:ascii="SimSun" w:hAnsi="SimSun" w:eastAsia="SimSun" w:cs="SimSun"/>
          <w:sz w:val="18"/>
          <w:szCs w:val="18"/>
          <w:spacing w:val="82"/>
        </w:rPr>
        <w:t xml:space="preserve"> </w:t>
      </w:r>
      <w:r>
        <w:rPr>
          <w:rFonts w:ascii="Times New Roman" w:hAnsi="Times New Roman" w:eastAsia="Times New Roman" w:cs="Times New Roman"/>
          <w:sz w:val="18"/>
          <w:szCs w:val="18"/>
          <w:spacing w:val="3"/>
        </w:rPr>
        <w:t>C.</w:t>
      </w:r>
      <w:r>
        <w:rPr>
          <w:rFonts w:ascii="Times New Roman" w:hAnsi="Times New Roman" w:eastAsia="Times New Roman" w:cs="Times New Roman"/>
          <w:sz w:val="18"/>
          <w:szCs w:val="18"/>
          <w:spacing w:val="36"/>
          <w:w w:val="101"/>
        </w:rPr>
        <w:t xml:space="preserve"> </w:t>
      </w:r>
      <w:r>
        <w:rPr>
          <w:rFonts w:ascii="SimSun" w:hAnsi="SimSun" w:eastAsia="SimSun" w:cs="SimSun"/>
          <w:sz w:val="18"/>
          <w:szCs w:val="18"/>
          <w:spacing w:val="3"/>
        </w:rPr>
        <w:t>亲戚  </w:t>
      </w:r>
      <w:r>
        <w:rPr>
          <w:rFonts w:ascii="Times New Roman" w:hAnsi="Times New Roman" w:eastAsia="Times New Roman" w:cs="Times New Roman"/>
          <w:sz w:val="18"/>
          <w:szCs w:val="18"/>
          <w:spacing w:val="3"/>
        </w:rPr>
        <w:t>D.  </w:t>
      </w:r>
      <w:r>
        <w:rPr>
          <w:rFonts w:ascii="SimSun" w:hAnsi="SimSun" w:eastAsia="SimSun" w:cs="SimSun"/>
          <w:sz w:val="18"/>
          <w:szCs w:val="18"/>
          <w:spacing w:val="3"/>
        </w:rPr>
        <w:t>朋</w:t>
      </w:r>
      <w:r>
        <w:rPr>
          <w:rFonts w:ascii="SimSun" w:hAnsi="SimSun" w:eastAsia="SimSun" w:cs="SimSun"/>
          <w:sz w:val="18"/>
          <w:szCs w:val="18"/>
          <w:spacing w:val="2"/>
        </w:rPr>
        <w:t>友  </w:t>
      </w:r>
      <w:r>
        <w:rPr>
          <w:rFonts w:ascii="Times New Roman" w:hAnsi="Times New Roman" w:eastAsia="Times New Roman" w:cs="Times New Roman"/>
          <w:sz w:val="18"/>
          <w:szCs w:val="18"/>
          <w:spacing w:val="2"/>
        </w:rPr>
        <w:t>E.  </w:t>
      </w:r>
      <w:r>
        <w:rPr>
          <w:rFonts w:ascii="SimSun" w:hAnsi="SimSun" w:eastAsia="SimSun" w:cs="SimSun"/>
          <w:sz w:val="18"/>
          <w:szCs w:val="18"/>
          <w:spacing w:val="2"/>
        </w:rPr>
        <w:t>同事  </w:t>
      </w:r>
      <w:r>
        <w:rPr>
          <w:rFonts w:ascii="Times New Roman" w:hAnsi="Times New Roman" w:eastAsia="Times New Roman" w:cs="Times New Roman"/>
          <w:sz w:val="18"/>
          <w:szCs w:val="18"/>
          <w:spacing w:val="2"/>
        </w:rPr>
        <w:t>F.  </w:t>
      </w:r>
      <w:r>
        <w:rPr>
          <w:rFonts w:ascii="SimSun" w:hAnsi="SimSun" w:eastAsia="SimSun" w:cs="SimSun"/>
          <w:sz w:val="18"/>
          <w:szCs w:val="18"/>
          <w:spacing w:val="2"/>
        </w:rPr>
        <w:t>工作单位  </w:t>
      </w:r>
      <w:r>
        <w:rPr>
          <w:rFonts w:ascii="Times New Roman" w:hAnsi="Times New Roman" w:eastAsia="Times New Roman" w:cs="Times New Roman"/>
          <w:sz w:val="18"/>
          <w:szCs w:val="18"/>
          <w:spacing w:val="2"/>
        </w:rPr>
        <w:t>G.  </w:t>
      </w:r>
      <w:r>
        <w:rPr>
          <w:rFonts w:ascii="SimSun" w:hAnsi="SimSun" w:eastAsia="SimSun" w:cs="SimSun"/>
          <w:sz w:val="18"/>
          <w:szCs w:val="18"/>
          <w:spacing w:val="2"/>
        </w:rPr>
        <w:t>党团工会等官方或半官方组织</w:t>
      </w:r>
    </w:p>
    <w:p>
      <w:pPr>
        <w:ind w:left="1139"/>
        <w:spacing w:before="156" w:line="219" w:lineRule="auto"/>
        <w:rPr>
          <w:rFonts w:ascii="SimSun" w:hAnsi="SimSun" w:eastAsia="SimSun" w:cs="SimSun"/>
          <w:sz w:val="18"/>
          <w:szCs w:val="18"/>
        </w:rPr>
      </w:pPr>
      <w:r>
        <w:rPr>
          <w:rFonts w:ascii="Times New Roman" w:hAnsi="Times New Roman" w:eastAsia="Times New Roman" w:cs="Times New Roman"/>
          <w:sz w:val="18"/>
          <w:szCs w:val="18"/>
          <w:spacing w:val="1"/>
        </w:rPr>
        <w:t>H.</w:t>
      </w:r>
      <w:r>
        <w:rPr>
          <w:rFonts w:ascii="Times New Roman" w:hAnsi="Times New Roman" w:eastAsia="Times New Roman" w:cs="Times New Roman"/>
          <w:sz w:val="18"/>
          <w:szCs w:val="18"/>
          <w:spacing w:val="48"/>
        </w:rPr>
        <w:t xml:space="preserve"> </w:t>
      </w:r>
      <w:r>
        <w:rPr>
          <w:rFonts w:ascii="SimSun" w:hAnsi="SimSun" w:eastAsia="SimSun" w:cs="SimSun"/>
          <w:sz w:val="18"/>
          <w:szCs w:val="18"/>
          <w:spacing w:val="1"/>
        </w:rPr>
        <w:t>宗教、社会团体等非官方组织</w:t>
      </w:r>
      <w:r>
        <w:rPr>
          <w:rFonts w:ascii="SimSun" w:hAnsi="SimSun" w:eastAsia="SimSun" w:cs="SimSun"/>
          <w:sz w:val="18"/>
          <w:szCs w:val="18"/>
        </w:rPr>
        <w:t xml:space="preserve">  </w:t>
      </w:r>
      <w:r>
        <w:rPr>
          <w:rFonts w:ascii="Times New Roman" w:hAnsi="Times New Roman" w:eastAsia="Times New Roman" w:cs="Times New Roman"/>
          <w:sz w:val="18"/>
          <w:szCs w:val="18"/>
          <w:spacing w:val="1"/>
        </w:rPr>
        <w:t>I.</w:t>
      </w:r>
      <w:r>
        <w:rPr>
          <w:rFonts w:ascii="Times New Roman" w:hAnsi="Times New Roman" w:eastAsia="Times New Roman" w:cs="Times New Roman"/>
          <w:sz w:val="18"/>
          <w:szCs w:val="18"/>
          <w:spacing w:val="45"/>
        </w:rPr>
        <w:t xml:space="preserve"> </w:t>
      </w:r>
      <w:r>
        <w:rPr>
          <w:rFonts w:ascii="SimSun" w:hAnsi="SimSun" w:eastAsia="SimSun" w:cs="SimSun"/>
          <w:sz w:val="18"/>
          <w:szCs w:val="18"/>
          <w:spacing w:val="1"/>
        </w:rPr>
        <w:t>其他(请列出)</w:t>
      </w:r>
      <w:r>
        <w:rPr>
          <w:rFonts w:ascii="SimSun" w:hAnsi="SimSun" w:eastAsia="SimSun" w:cs="SimSun"/>
          <w:sz w:val="18"/>
          <w:szCs w:val="18"/>
          <w:u w:val="single" w:color="auto"/>
          <w:spacing w:val="1"/>
        </w:rPr>
        <w:t xml:space="preserve">            </w:t>
      </w:r>
    </w:p>
    <w:p>
      <w:pPr>
        <w:ind w:left="1139"/>
        <w:spacing w:before="148" w:line="219" w:lineRule="auto"/>
        <w:rPr>
          <w:rFonts w:ascii="SimSun" w:hAnsi="SimSun" w:eastAsia="SimSun" w:cs="SimSun"/>
          <w:sz w:val="18"/>
          <w:szCs w:val="18"/>
        </w:rPr>
      </w:pPr>
      <w:r>
        <w:rPr>
          <w:rFonts w:ascii="SimSun" w:hAnsi="SimSun" w:eastAsia="SimSun" w:cs="SimSun"/>
          <w:sz w:val="18"/>
          <w:szCs w:val="18"/>
          <w:spacing w:val="-1"/>
        </w:rPr>
        <w:t>8.</w:t>
      </w:r>
      <w:r>
        <w:rPr>
          <w:rFonts w:ascii="SimSun" w:hAnsi="SimSun" w:eastAsia="SimSun" w:cs="SimSun"/>
          <w:sz w:val="18"/>
          <w:szCs w:val="18"/>
          <w:spacing w:val="-40"/>
        </w:rPr>
        <w:t xml:space="preserve"> </w:t>
      </w:r>
      <w:r>
        <w:rPr>
          <w:rFonts w:ascii="SimSun" w:hAnsi="SimSun" w:eastAsia="SimSun" w:cs="SimSun"/>
          <w:sz w:val="18"/>
          <w:szCs w:val="18"/>
          <w:spacing w:val="-1"/>
        </w:rPr>
        <w:t>您遇到烦恼时的倾诉方式：(只选一项)</w:t>
      </w:r>
    </w:p>
    <w:p>
      <w:pPr>
        <w:ind w:left="1340"/>
        <w:spacing w:before="146" w:line="230" w:lineRule="auto"/>
        <w:rPr>
          <w:rFonts w:ascii="SimSun" w:hAnsi="SimSun" w:eastAsia="SimSun" w:cs="SimSun"/>
          <w:sz w:val="18"/>
          <w:szCs w:val="18"/>
        </w:rPr>
      </w:pPr>
      <w:r>
        <w:rPr>
          <w:rFonts w:ascii="SimSun" w:hAnsi="SimSun" w:eastAsia="SimSun" w:cs="SimSun"/>
          <w:sz w:val="18"/>
          <w:szCs w:val="18"/>
          <w:spacing w:val="7"/>
          <w:position w:val="-1"/>
        </w:rPr>
        <w:t>(1)从不向任何人诉述            </w:t>
      </w:r>
      <w:r>
        <w:rPr>
          <w:rFonts w:ascii="SimSun" w:hAnsi="SimSun" w:eastAsia="SimSun" w:cs="SimSun"/>
          <w:sz w:val="18"/>
          <w:szCs w:val="18"/>
          <w:spacing w:val="7"/>
          <w:position w:val="1"/>
        </w:rPr>
        <w:t>(2)只向关系极为密切的1~2个人诉述</w:t>
      </w:r>
    </w:p>
    <w:p>
      <w:pPr>
        <w:ind w:left="1340"/>
        <w:spacing w:before="135" w:line="219" w:lineRule="auto"/>
        <w:rPr>
          <w:rFonts w:ascii="SimSun" w:hAnsi="SimSun" w:eastAsia="SimSun" w:cs="SimSun"/>
          <w:sz w:val="18"/>
          <w:szCs w:val="18"/>
        </w:rPr>
      </w:pPr>
      <w:r>
        <w:rPr>
          <w:rFonts w:ascii="SimSun" w:hAnsi="SimSun" w:eastAsia="SimSun" w:cs="SimSun"/>
          <w:sz w:val="18"/>
          <w:szCs w:val="18"/>
          <w:spacing w:val="5"/>
        </w:rPr>
        <w:t>(3)如果朋友主动询问您会说出来(4)主动诉述自己的烦</w:t>
      </w:r>
      <w:r>
        <w:rPr>
          <w:rFonts w:ascii="SimSun" w:hAnsi="SimSun" w:eastAsia="SimSun" w:cs="SimSun"/>
          <w:sz w:val="18"/>
          <w:szCs w:val="18"/>
          <w:spacing w:val="4"/>
        </w:rPr>
        <w:t>恼，以获得支持和理解</w:t>
      </w:r>
    </w:p>
    <w:p>
      <w:pPr>
        <w:ind w:left="1139"/>
        <w:spacing w:before="158" w:line="220" w:lineRule="auto"/>
        <w:rPr>
          <w:rFonts w:ascii="SimSun" w:hAnsi="SimSun" w:eastAsia="SimSun" w:cs="SimSun"/>
          <w:sz w:val="18"/>
          <w:szCs w:val="18"/>
        </w:rPr>
      </w:pPr>
      <w:r>
        <w:rPr>
          <w:rFonts w:ascii="SimSun" w:hAnsi="SimSun" w:eastAsia="SimSun" w:cs="SimSun"/>
          <w:sz w:val="18"/>
          <w:szCs w:val="18"/>
          <w:spacing w:val="-1"/>
        </w:rPr>
        <w:t>9.</w:t>
      </w:r>
      <w:r>
        <w:rPr>
          <w:rFonts w:ascii="SimSun" w:hAnsi="SimSun" w:eastAsia="SimSun" w:cs="SimSun"/>
          <w:sz w:val="18"/>
          <w:szCs w:val="18"/>
          <w:spacing w:val="-40"/>
        </w:rPr>
        <w:t xml:space="preserve"> </w:t>
      </w:r>
      <w:r>
        <w:rPr>
          <w:rFonts w:ascii="SimSun" w:hAnsi="SimSun" w:eastAsia="SimSun" w:cs="SimSun"/>
          <w:sz w:val="18"/>
          <w:szCs w:val="18"/>
          <w:spacing w:val="-1"/>
        </w:rPr>
        <w:t>您遇到烦恼时的求助方式：(只选一项)</w:t>
      </w:r>
    </w:p>
    <w:p>
      <w:pPr>
        <w:ind w:left="1340"/>
        <w:spacing w:before="134" w:line="230" w:lineRule="auto"/>
        <w:rPr>
          <w:rFonts w:ascii="SimSun" w:hAnsi="SimSun" w:eastAsia="SimSun" w:cs="SimSun"/>
          <w:sz w:val="18"/>
          <w:szCs w:val="18"/>
        </w:rPr>
      </w:pPr>
      <w:r>
        <w:rPr>
          <w:rFonts w:ascii="SimSun" w:hAnsi="SimSun" w:eastAsia="SimSun" w:cs="SimSun"/>
          <w:sz w:val="18"/>
          <w:szCs w:val="18"/>
        </w:rPr>
        <w:t>(1)只靠自己，不接受别人帮助</w:t>
      </w:r>
      <w:r>
        <w:rPr>
          <w:rFonts w:ascii="SimSun" w:hAnsi="SimSun" w:eastAsia="SimSun" w:cs="SimSun"/>
          <w:sz w:val="18"/>
          <w:szCs w:val="18"/>
          <w:spacing w:val="12"/>
        </w:rPr>
        <w:t xml:space="preserve">     </w:t>
      </w:r>
      <w:r>
        <w:rPr>
          <w:rFonts w:ascii="SimSun" w:hAnsi="SimSun" w:eastAsia="SimSun" w:cs="SimSun"/>
          <w:sz w:val="18"/>
          <w:szCs w:val="18"/>
        </w:rPr>
        <w:t>(2)很少请求别人帮助</w:t>
      </w:r>
    </w:p>
    <w:p>
      <w:pPr>
        <w:ind w:left="1340"/>
        <w:spacing w:before="157" w:line="219" w:lineRule="auto"/>
        <w:rPr>
          <w:rFonts w:ascii="SimSun" w:hAnsi="SimSun" w:eastAsia="SimSun" w:cs="SimSun"/>
          <w:sz w:val="18"/>
          <w:szCs w:val="18"/>
        </w:rPr>
      </w:pPr>
      <w:r>
        <w:rPr>
          <w:rFonts w:ascii="SimSun" w:hAnsi="SimSun" w:eastAsia="SimSun" w:cs="SimSun"/>
          <w:sz w:val="18"/>
          <w:szCs w:val="18"/>
          <w:spacing w:val="-3"/>
        </w:rPr>
        <w:t>(3)有时请求别人帮助</w:t>
      </w:r>
      <w:r>
        <w:rPr>
          <w:rFonts w:ascii="SimSun" w:hAnsi="SimSun" w:eastAsia="SimSun" w:cs="SimSun"/>
          <w:sz w:val="18"/>
          <w:szCs w:val="18"/>
          <w:spacing w:val="6"/>
        </w:rPr>
        <w:t xml:space="preserve">            </w:t>
      </w:r>
      <w:r>
        <w:rPr>
          <w:rFonts w:ascii="SimSun" w:hAnsi="SimSun" w:eastAsia="SimSun" w:cs="SimSun"/>
          <w:sz w:val="18"/>
          <w:szCs w:val="18"/>
          <w:spacing w:val="-3"/>
        </w:rPr>
        <w:t>(4)有困难时经常向家人、亲友、组织求援</w:t>
      </w:r>
    </w:p>
    <w:p>
      <w:pPr>
        <w:ind w:left="1139"/>
        <w:spacing w:before="155" w:line="219" w:lineRule="auto"/>
        <w:rPr>
          <w:rFonts w:ascii="SimSun" w:hAnsi="SimSun" w:eastAsia="SimSun" w:cs="SimSun"/>
          <w:sz w:val="18"/>
          <w:szCs w:val="18"/>
        </w:rPr>
      </w:pPr>
      <w:r>
        <w:rPr>
          <w:rFonts w:ascii="SimSun" w:hAnsi="SimSun" w:eastAsia="SimSun" w:cs="SimSun"/>
          <w:sz w:val="18"/>
          <w:szCs w:val="18"/>
          <w:spacing w:val="-7"/>
        </w:rPr>
        <w:t>10.</w:t>
      </w:r>
      <w:r>
        <w:rPr>
          <w:rFonts w:ascii="SimSun" w:hAnsi="SimSun" w:eastAsia="SimSun" w:cs="SimSun"/>
          <w:sz w:val="18"/>
          <w:szCs w:val="18"/>
          <w:spacing w:val="-44"/>
        </w:rPr>
        <w:t xml:space="preserve"> </w:t>
      </w:r>
      <w:r>
        <w:rPr>
          <w:rFonts w:ascii="SimSun" w:hAnsi="SimSun" w:eastAsia="SimSun" w:cs="SimSun"/>
          <w:sz w:val="18"/>
          <w:szCs w:val="18"/>
          <w:spacing w:val="-7"/>
        </w:rPr>
        <w:t>对于团体(如党团组织、宗教组织、工会、学生会等)组织活动：(只选一项)</w:t>
      </w:r>
    </w:p>
    <w:p>
      <w:pPr>
        <w:ind w:left="1340"/>
        <w:spacing w:before="167" w:line="219" w:lineRule="auto"/>
        <w:rPr>
          <w:rFonts w:ascii="SimSun" w:hAnsi="SimSun" w:eastAsia="SimSun" w:cs="SimSun"/>
          <w:sz w:val="18"/>
          <w:szCs w:val="18"/>
        </w:rPr>
      </w:pPr>
      <w:r>
        <w:rPr>
          <w:rFonts w:ascii="SimSun" w:hAnsi="SimSun" w:eastAsia="SimSun" w:cs="SimSun"/>
          <w:sz w:val="18"/>
          <w:szCs w:val="18"/>
          <w:spacing w:val="21"/>
        </w:rPr>
        <w:t>(1)从不参加(2)偶尔参加(3)经常参加(4)主动参加并积极</w:t>
      </w:r>
      <w:r>
        <w:rPr>
          <w:rFonts w:ascii="SimSun" w:hAnsi="SimSun" w:eastAsia="SimSun" w:cs="SimSun"/>
          <w:sz w:val="18"/>
          <w:szCs w:val="18"/>
          <w:spacing w:val="20"/>
        </w:rPr>
        <w:t>活动</w:t>
      </w:r>
    </w:p>
    <w:p>
      <w:pPr>
        <w:spacing w:line="219" w:lineRule="auto"/>
        <w:sectPr>
          <w:pgSz w:w="11220" w:h="15870"/>
          <w:pgMar w:top="400" w:right="1095" w:bottom="400" w:left="399" w:header="0" w:footer="0" w:gutter="0"/>
        </w:sectPr>
        <w:rPr>
          <w:rFonts w:ascii="SimSun" w:hAnsi="SimSun" w:eastAsia="SimSun" w:cs="SimSun"/>
          <w:sz w:val="18"/>
          <w:szCs w:val="18"/>
        </w:rPr>
      </w:pPr>
    </w:p>
    <w:p>
      <w:pPr>
        <w:pStyle w:val="BodyText"/>
        <w:ind w:left="146"/>
        <w:spacing w:before="152" w:line="222" w:lineRule="auto"/>
        <w:rPr>
          <w:sz w:val="44"/>
          <w:szCs w:val="44"/>
        </w:rPr>
      </w:pPr>
      <w:r>
        <w:rPr>
          <w:sz w:val="44"/>
          <w:szCs w:val="44"/>
          <w:b/>
          <w:bCs/>
          <w:spacing w:val="-8"/>
        </w:rPr>
        <w:t>推荐阅读</w:t>
      </w:r>
    </w:p>
    <w:p>
      <w:pPr>
        <w:spacing w:line="455" w:lineRule="auto"/>
        <w:rPr>
          <w:rFonts w:ascii="Arial"/>
          <w:sz w:val="21"/>
        </w:rPr>
      </w:pPr>
      <w:r/>
    </w:p>
    <w:p>
      <w:pPr>
        <w:ind w:left="1899" w:hanging="350"/>
        <w:spacing w:before="56" w:line="338" w:lineRule="auto"/>
        <w:rPr>
          <w:rFonts w:ascii="Times New Roman" w:hAnsi="Times New Roman" w:eastAsia="Times New Roman" w:cs="Times New Roman"/>
          <w:sz w:val="17"/>
          <w:szCs w:val="17"/>
        </w:rPr>
      </w:pPr>
      <w:r>
        <w:rPr>
          <w:rFonts w:ascii="SimSun" w:hAnsi="SimSun" w:eastAsia="SimSun" w:cs="SimSun"/>
          <w:sz w:val="17"/>
          <w:szCs w:val="17"/>
          <w:spacing w:val="13"/>
        </w:rPr>
        <w:t>[1]中国共产党中央委员会，中华人民共和国国务院.</w:t>
      </w:r>
      <w:r>
        <w:rPr>
          <w:rFonts w:ascii="SimSun" w:hAnsi="SimSun" w:eastAsia="SimSun" w:cs="SimSun"/>
          <w:sz w:val="17"/>
          <w:szCs w:val="17"/>
          <w:spacing w:val="-47"/>
        </w:rPr>
        <w:t xml:space="preserve"> </w:t>
      </w:r>
      <w:r>
        <w:rPr>
          <w:rFonts w:ascii="SimSun" w:hAnsi="SimSun" w:eastAsia="SimSun" w:cs="SimSun"/>
          <w:sz w:val="17"/>
          <w:szCs w:val="17"/>
          <w:spacing w:val="13"/>
        </w:rPr>
        <w:t>中共中央国务院</w:t>
      </w:r>
      <w:r>
        <w:rPr>
          <w:rFonts w:ascii="SimSun" w:hAnsi="SimSun" w:eastAsia="SimSun" w:cs="SimSun"/>
          <w:sz w:val="17"/>
          <w:szCs w:val="17"/>
          <w:spacing w:val="12"/>
        </w:rPr>
        <w:t>关于深化医药</w:t>
      </w:r>
      <w:r>
        <w:rPr>
          <w:rFonts w:ascii="SimSun" w:hAnsi="SimSun" w:eastAsia="SimSun" w:cs="SimSun"/>
          <w:sz w:val="17"/>
          <w:szCs w:val="17"/>
        </w:rPr>
        <w:t xml:space="preserve"> </w:t>
      </w:r>
      <w:r>
        <w:rPr>
          <w:rFonts w:ascii="SimSun" w:hAnsi="SimSun" w:eastAsia="SimSun" w:cs="SimSun"/>
          <w:sz w:val="17"/>
          <w:szCs w:val="17"/>
          <w:spacing w:val="3"/>
        </w:rPr>
        <w:t>卫生体制改革的意见</w:t>
      </w:r>
      <w:r>
        <w:rPr>
          <w:rFonts w:ascii="SimSun" w:hAnsi="SimSun" w:eastAsia="SimSun" w:cs="SimSun"/>
          <w:sz w:val="17"/>
          <w:szCs w:val="17"/>
          <w:spacing w:val="-46"/>
        </w:rPr>
        <w:t xml:space="preserve"> </w:t>
      </w:r>
      <w:r>
        <w:rPr>
          <w:rFonts w:ascii="SimSun" w:hAnsi="SimSun" w:eastAsia="SimSun" w:cs="SimSun"/>
          <w:sz w:val="17"/>
          <w:szCs w:val="17"/>
          <w:spacing w:val="3"/>
        </w:rPr>
        <w:t>.</w:t>
      </w:r>
      <w:hyperlink w:history="true" r:id="rId244">
        <w:r>
          <w:rPr>
            <w:rFonts w:ascii="SimSun" w:hAnsi="SimSun" w:eastAsia="SimSun" w:cs="SimSun"/>
            <w:sz w:val="17"/>
            <w:szCs w:val="17"/>
          </w:rPr>
          <w:t>http</w:t>
        </w:r>
        <w:r>
          <w:rPr>
            <w:rFonts w:ascii="SimSun" w:hAnsi="SimSun" w:eastAsia="SimSun" w:cs="SimSun"/>
            <w:sz w:val="17"/>
            <w:szCs w:val="17"/>
            <w:spacing w:val="3"/>
          </w:rPr>
          <w:t>://</w:t>
        </w:r>
        <w:r>
          <w:rPr>
            <w:rFonts w:ascii="SimSun" w:hAnsi="SimSun" w:eastAsia="SimSun" w:cs="SimSun"/>
            <w:sz w:val="17"/>
            <w:szCs w:val="17"/>
          </w:rPr>
          <w:t>www</w:t>
        </w:r>
        <w:r>
          <w:rPr>
            <w:rFonts w:ascii="SimSun" w:hAnsi="SimSun" w:eastAsia="SimSun" w:cs="SimSun"/>
            <w:sz w:val="17"/>
            <w:szCs w:val="17"/>
            <w:spacing w:val="3"/>
          </w:rPr>
          <w:t>.</w:t>
        </w:r>
        <w:r>
          <w:rPr>
            <w:rFonts w:ascii="SimSun" w:hAnsi="SimSun" w:eastAsia="SimSun" w:cs="SimSun"/>
            <w:sz w:val="17"/>
            <w:szCs w:val="17"/>
          </w:rPr>
          <w:t>gov</w:t>
        </w:r>
        <w:r>
          <w:rPr>
            <w:rFonts w:ascii="SimSun" w:hAnsi="SimSun" w:eastAsia="SimSun" w:cs="SimSun"/>
            <w:sz w:val="17"/>
            <w:szCs w:val="17"/>
            <w:spacing w:val="3"/>
          </w:rPr>
          <w:t>.</w:t>
        </w:r>
        <w:r>
          <w:rPr>
            <w:rFonts w:ascii="SimSun" w:hAnsi="SimSun" w:eastAsia="SimSun" w:cs="SimSun"/>
            <w:sz w:val="17"/>
            <w:szCs w:val="17"/>
          </w:rPr>
          <w:t>cn</w:t>
        </w:r>
        <w:r>
          <w:rPr>
            <w:rFonts w:ascii="SimSun" w:hAnsi="SimSun" w:eastAsia="SimSun" w:cs="SimSun"/>
            <w:sz w:val="17"/>
            <w:szCs w:val="17"/>
            <w:spacing w:val="3"/>
          </w:rPr>
          <w:t>/</w:t>
        </w:r>
        <w:r>
          <w:rPr>
            <w:rFonts w:ascii="SimSun" w:hAnsi="SimSun" w:eastAsia="SimSun" w:cs="SimSun"/>
            <w:sz w:val="17"/>
            <w:szCs w:val="17"/>
          </w:rPr>
          <w:t>test</w:t>
        </w:r>
        <w:r>
          <w:rPr>
            <w:rFonts w:ascii="SimSun" w:hAnsi="SimSun" w:eastAsia="SimSun" w:cs="SimSun"/>
            <w:sz w:val="17"/>
            <w:szCs w:val="17"/>
            <w:spacing w:val="3"/>
          </w:rPr>
          <w:t>/2009</w:t>
        </w:r>
        <w:r>
          <w:rPr>
            <w:rFonts w:ascii="SimSun" w:hAnsi="SimSun" w:eastAsia="SimSun" w:cs="SimSun"/>
            <w:sz w:val="17"/>
            <w:szCs w:val="17"/>
            <w:spacing w:val="2"/>
          </w:rPr>
          <w:t>-04/08/</w:t>
        </w:r>
        <w:r>
          <w:rPr>
            <w:rFonts w:ascii="SimSun" w:hAnsi="SimSun" w:eastAsia="SimSun" w:cs="SimSun"/>
            <w:sz w:val="17"/>
            <w:szCs w:val="17"/>
          </w:rPr>
          <w:t>content</w:t>
        </w:r>
        <w:r>
          <w:rPr>
            <w:rFonts w:ascii="SimSun" w:hAnsi="SimSun" w:eastAsia="SimSun" w:cs="SimSun"/>
            <w:sz w:val="17"/>
            <w:szCs w:val="17"/>
            <w:spacing w:val="2"/>
          </w:rPr>
          <w:t>_1280069.</w:t>
        </w:r>
        <w:r>
          <w:rPr>
            <w:rFonts w:ascii="SimSun" w:hAnsi="SimSun" w:eastAsia="SimSun" w:cs="SimSun"/>
            <w:sz w:val="17"/>
            <w:szCs w:val="17"/>
          </w:rPr>
          <w:t>htm</w:t>
        </w:r>
        <w:r>
          <w:rPr>
            <w:rFonts w:ascii="SimSun" w:hAnsi="SimSun" w:eastAsia="SimSun" w:cs="SimSun"/>
            <w:sz w:val="17"/>
            <w:szCs w:val="17"/>
            <w:spacing w:val="2"/>
          </w:rPr>
          <w:t>.</w:t>
        </w:r>
      </w:hyperlink>
      <w:r>
        <w:rPr>
          <w:rFonts w:ascii="SimSun" w:hAnsi="SimSun" w:eastAsia="SimSun" w:cs="SimSun"/>
          <w:sz w:val="17"/>
          <w:szCs w:val="17"/>
        </w:rPr>
        <w:t xml:space="preserve"> </w:t>
      </w:r>
      <w:r>
        <w:rPr>
          <w:rFonts w:ascii="Times New Roman" w:hAnsi="Times New Roman" w:eastAsia="Times New Roman" w:cs="Times New Roman"/>
          <w:sz w:val="17"/>
          <w:szCs w:val="17"/>
          <w:spacing w:val="-2"/>
        </w:rPr>
        <w:t>[2009-03-17]</w:t>
      </w:r>
    </w:p>
    <w:p>
      <w:pPr>
        <w:ind w:left="1899" w:right="33" w:hanging="350"/>
        <w:spacing w:before="193" w:line="280" w:lineRule="auto"/>
        <w:rPr>
          <w:rFonts w:ascii="Times New Roman" w:hAnsi="Times New Roman" w:eastAsia="Times New Roman" w:cs="Times New Roman"/>
          <w:sz w:val="17"/>
          <w:szCs w:val="17"/>
        </w:rPr>
      </w:pPr>
      <w:r>
        <w:rPr>
          <w:rFonts w:ascii="SimSun" w:hAnsi="SimSun" w:eastAsia="SimSun" w:cs="SimSun"/>
          <w:sz w:val="19"/>
          <w:szCs w:val="19"/>
        </w:rPr>
        <w:t>[2]中国共产党中央委员会，中华人民共和国国务院.中共中央国务院“健康中国</w:t>
      </w:r>
      <w:r>
        <w:rPr>
          <w:rFonts w:ascii="SimSun" w:hAnsi="SimSun" w:eastAsia="SimSun" w:cs="SimSun"/>
          <w:sz w:val="19"/>
          <w:szCs w:val="19"/>
          <w:spacing w:val="8"/>
        </w:rPr>
        <w:t xml:space="preserve"> </w:t>
      </w:r>
      <w:r>
        <w:rPr>
          <w:rFonts w:ascii="SimSun" w:hAnsi="SimSun" w:eastAsia="SimSun" w:cs="SimSun"/>
          <w:sz w:val="17"/>
          <w:szCs w:val="17"/>
          <w:spacing w:val="4"/>
        </w:rPr>
        <w:t>2030”规划纲要.</w:t>
      </w:r>
      <w:hyperlink w:history="true" r:id="rId245">
        <w:r>
          <w:rPr>
            <w:rFonts w:ascii="Times New Roman" w:hAnsi="Times New Roman" w:eastAsia="Times New Roman" w:cs="Times New Roman"/>
            <w:sz w:val="17"/>
            <w:szCs w:val="17"/>
          </w:rPr>
          <w:t>http</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www</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gov</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cn</w:t>
        </w:r>
        <w:r>
          <w:rPr>
            <w:rFonts w:ascii="Times New Roman" w:hAnsi="Times New Roman" w:eastAsia="Times New Roman" w:cs="Times New Roman"/>
            <w:sz w:val="17"/>
            <w:szCs w:val="17"/>
            <w:spacing w:val="4"/>
          </w:rPr>
          <w:t>/</w:t>
        </w:r>
        <w:r>
          <w:rPr>
            <w:rFonts w:ascii="Times New Roman" w:hAnsi="Times New Roman" w:eastAsia="Times New Roman" w:cs="Times New Roman"/>
            <w:sz w:val="17"/>
            <w:szCs w:val="17"/>
          </w:rPr>
          <w:t>zhengce</w:t>
        </w:r>
        <w:r>
          <w:rPr>
            <w:rFonts w:ascii="Times New Roman" w:hAnsi="Times New Roman" w:eastAsia="Times New Roman" w:cs="Times New Roman"/>
            <w:sz w:val="17"/>
            <w:szCs w:val="17"/>
            <w:spacing w:val="4"/>
          </w:rPr>
          <w:t>/2016-10/2</w:t>
        </w:r>
        <w:r>
          <w:rPr>
            <w:rFonts w:ascii="Times New Roman" w:hAnsi="Times New Roman" w:eastAsia="Times New Roman" w:cs="Times New Roman"/>
            <w:sz w:val="17"/>
            <w:szCs w:val="17"/>
            <w:spacing w:val="3"/>
          </w:rPr>
          <w:t>5/</w:t>
        </w:r>
        <w:r>
          <w:rPr>
            <w:rFonts w:ascii="Times New Roman" w:hAnsi="Times New Roman" w:eastAsia="Times New Roman" w:cs="Times New Roman"/>
            <w:sz w:val="17"/>
            <w:szCs w:val="17"/>
          </w:rPr>
          <w:t>content</w:t>
        </w:r>
        <w:r>
          <w:rPr>
            <w:rFonts w:ascii="Times New Roman" w:hAnsi="Times New Roman" w:eastAsia="Times New Roman" w:cs="Times New Roman"/>
            <w:sz w:val="17"/>
            <w:szCs w:val="17"/>
            <w:spacing w:val="3"/>
          </w:rPr>
          <w:t>_5124174.</w:t>
        </w:r>
        <w:r>
          <w:rPr>
            <w:rFonts w:ascii="Times New Roman" w:hAnsi="Times New Roman" w:eastAsia="Times New Roman" w:cs="Times New Roman"/>
            <w:sz w:val="17"/>
            <w:szCs w:val="17"/>
          </w:rPr>
          <w:t>htm</w:t>
        </w:r>
        <w:r>
          <w:rPr>
            <w:rFonts w:ascii="Times New Roman" w:hAnsi="Times New Roman" w:eastAsia="Times New Roman" w:cs="Times New Roman"/>
            <w:sz w:val="17"/>
            <w:szCs w:val="17"/>
            <w:spacing w:val="3"/>
          </w:rPr>
          <w:t>.</w:t>
        </w:r>
      </w:hyperlink>
    </w:p>
    <w:p>
      <w:pPr>
        <w:ind w:left="1899"/>
        <w:spacing w:before="197"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[2016-10-25]</w:t>
      </w:r>
    </w:p>
    <w:p>
      <w:pPr>
        <w:ind w:left="1899" w:right="46" w:hanging="350"/>
        <w:spacing w:before="203" w:line="311" w:lineRule="auto"/>
        <w:rPr>
          <w:rFonts w:ascii="SimSun" w:hAnsi="SimSun" w:eastAsia="SimSun" w:cs="SimSun"/>
          <w:sz w:val="17"/>
          <w:szCs w:val="17"/>
        </w:rPr>
      </w:pPr>
      <w:r>
        <w:rPr>
          <w:rFonts w:ascii="SimSun" w:hAnsi="SimSun" w:eastAsia="SimSun" w:cs="SimSun"/>
          <w:sz w:val="17"/>
          <w:szCs w:val="17"/>
          <w:spacing w:val="8"/>
        </w:rPr>
        <w:t>[3]钱忠信.</w:t>
      </w:r>
      <w:r>
        <w:rPr>
          <w:rFonts w:ascii="SimSun" w:hAnsi="SimSun" w:eastAsia="SimSun" w:cs="SimSun"/>
          <w:sz w:val="17"/>
          <w:szCs w:val="17"/>
          <w:spacing w:val="-50"/>
        </w:rPr>
        <w:t xml:space="preserve"> </w:t>
      </w:r>
      <w:r>
        <w:rPr>
          <w:rFonts w:ascii="SimSun" w:hAnsi="SimSun" w:eastAsia="SimSun" w:cs="SimSun"/>
          <w:sz w:val="17"/>
          <w:szCs w:val="17"/>
          <w:spacing w:val="8"/>
        </w:rPr>
        <w:t>中国医学百科全书 ·</w:t>
      </w:r>
      <w:r>
        <w:rPr>
          <w:rFonts w:ascii="SimSun" w:hAnsi="SimSun" w:eastAsia="SimSun" w:cs="SimSun"/>
          <w:sz w:val="17"/>
          <w:szCs w:val="17"/>
          <w:spacing w:val="-65"/>
        </w:rPr>
        <w:t xml:space="preserve"> </w:t>
      </w:r>
      <w:r>
        <w:rPr>
          <w:rFonts w:ascii="SimSun" w:hAnsi="SimSun" w:eastAsia="SimSun" w:cs="SimSun"/>
          <w:sz w:val="17"/>
          <w:szCs w:val="17"/>
          <w:spacing w:val="8"/>
        </w:rPr>
        <w:t>社会医</w:t>
      </w:r>
      <w:r>
        <w:rPr>
          <w:rFonts w:ascii="SimSun" w:hAnsi="SimSun" w:eastAsia="SimSun" w:cs="SimSun"/>
          <w:sz w:val="17"/>
          <w:szCs w:val="17"/>
          <w:spacing w:val="7"/>
        </w:rPr>
        <w:t>学与卫生事业管理.上海：上海科学技术出版</w:t>
      </w:r>
      <w:r>
        <w:rPr>
          <w:rFonts w:ascii="SimSun" w:hAnsi="SimSun" w:eastAsia="SimSun" w:cs="SimSun"/>
          <w:sz w:val="17"/>
          <w:szCs w:val="17"/>
        </w:rPr>
        <w:t xml:space="preserve"> </w:t>
      </w:r>
      <w:r>
        <w:rPr>
          <w:rFonts w:ascii="SimSun" w:hAnsi="SimSun" w:eastAsia="SimSun" w:cs="SimSun"/>
          <w:sz w:val="17"/>
          <w:szCs w:val="17"/>
        </w:rPr>
        <w:t>社，1984.</w:t>
      </w:r>
    </w:p>
    <w:p>
      <w:pPr>
        <w:ind w:left="1549"/>
        <w:spacing w:before="167" w:line="219" w:lineRule="auto"/>
        <w:rPr>
          <w:rFonts w:ascii="SimSun" w:hAnsi="SimSun" w:eastAsia="SimSun" w:cs="SimSun"/>
          <w:sz w:val="17"/>
          <w:szCs w:val="17"/>
        </w:rPr>
      </w:pPr>
      <w:r>
        <w:rPr>
          <w:rFonts w:ascii="SimSun" w:hAnsi="SimSun" w:eastAsia="SimSun" w:cs="SimSun"/>
          <w:sz w:val="17"/>
          <w:szCs w:val="17"/>
          <w:spacing w:val="4"/>
        </w:rPr>
        <w:t>[4]梁浩材.社会医学.长沙：湖南科学技术出版</w:t>
      </w:r>
      <w:r>
        <w:rPr>
          <w:rFonts w:ascii="SimSun" w:hAnsi="SimSun" w:eastAsia="SimSun" w:cs="SimSun"/>
          <w:sz w:val="17"/>
          <w:szCs w:val="17"/>
          <w:spacing w:val="3"/>
        </w:rPr>
        <w:t>社，1988.</w:t>
      </w:r>
    </w:p>
    <w:p>
      <w:pPr>
        <w:ind w:left="1549"/>
        <w:spacing w:before="158" w:line="219" w:lineRule="auto"/>
        <w:rPr>
          <w:rFonts w:ascii="SimSun" w:hAnsi="SimSun" w:eastAsia="SimSun" w:cs="SimSun"/>
          <w:sz w:val="17"/>
          <w:szCs w:val="17"/>
        </w:rPr>
      </w:pPr>
      <w:r>
        <w:rPr>
          <w:rFonts w:ascii="SimSun" w:hAnsi="SimSun" w:eastAsia="SimSun" w:cs="SimSun"/>
          <w:sz w:val="17"/>
          <w:szCs w:val="17"/>
          <w:spacing w:val="4"/>
        </w:rPr>
        <w:t>[5]顾杏元.社会医学.上海：上海医科大学出版</w:t>
      </w:r>
      <w:r>
        <w:rPr>
          <w:rFonts w:ascii="SimSun" w:hAnsi="SimSun" w:eastAsia="SimSun" w:cs="SimSun"/>
          <w:sz w:val="17"/>
          <w:szCs w:val="17"/>
          <w:spacing w:val="3"/>
        </w:rPr>
        <w:t>社，1990.</w:t>
      </w:r>
    </w:p>
    <w:p>
      <w:pPr>
        <w:ind w:left="1549"/>
        <w:spacing w:before="158" w:line="219" w:lineRule="auto"/>
        <w:rPr>
          <w:rFonts w:ascii="SimSun" w:hAnsi="SimSun" w:eastAsia="SimSun" w:cs="SimSun"/>
          <w:sz w:val="17"/>
          <w:szCs w:val="17"/>
        </w:rPr>
      </w:pPr>
      <w:r>
        <w:rPr>
          <w:rFonts w:ascii="SimSun" w:hAnsi="SimSun" w:eastAsia="SimSun" w:cs="SimSun"/>
          <w:sz w:val="17"/>
          <w:szCs w:val="17"/>
          <w:spacing w:val="4"/>
        </w:rPr>
        <w:t>[6]龚幼龙.社会医学.北京：人民卫生</w:t>
      </w:r>
      <w:r>
        <w:rPr>
          <w:rFonts w:ascii="SimSun" w:hAnsi="SimSun" w:eastAsia="SimSun" w:cs="SimSun"/>
          <w:sz w:val="17"/>
          <w:szCs w:val="17"/>
          <w:spacing w:val="3"/>
        </w:rPr>
        <w:t>出版社，2000.</w:t>
      </w:r>
    </w:p>
    <w:p>
      <w:pPr>
        <w:ind w:left="1549"/>
        <w:spacing w:before="158" w:line="219" w:lineRule="auto"/>
        <w:rPr>
          <w:rFonts w:ascii="SimSun" w:hAnsi="SimSun" w:eastAsia="SimSun" w:cs="SimSun"/>
          <w:sz w:val="17"/>
          <w:szCs w:val="17"/>
        </w:rPr>
      </w:pPr>
      <w:r>
        <w:rPr>
          <w:rFonts w:ascii="SimSun" w:hAnsi="SimSun" w:eastAsia="SimSun" w:cs="SimSun"/>
          <w:sz w:val="17"/>
          <w:szCs w:val="17"/>
          <w:spacing w:val="2"/>
        </w:rPr>
        <w:t>[7]龚幼龙，严非.社会医学.3版.上海：复旦大学出版社，2</w:t>
      </w:r>
      <w:r>
        <w:rPr>
          <w:rFonts w:ascii="SimSun" w:hAnsi="SimSun" w:eastAsia="SimSun" w:cs="SimSun"/>
          <w:sz w:val="17"/>
          <w:szCs w:val="17"/>
          <w:spacing w:val="1"/>
        </w:rPr>
        <w:t>009.</w:t>
      </w:r>
    </w:p>
    <w:p>
      <w:pPr>
        <w:ind w:left="1549"/>
        <w:spacing w:before="158" w:line="219" w:lineRule="auto"/>
        <w:rPr>
          <w:rFonts w:ascii="SimSun" w:hAnsi="SimSun" w:eastAsia="SimSun" w:cs="SimSun"/>
          <w:sz w:val="17"/>
          <w:szCs w:val="17"/>
        </w:rPr>
      </w:pPr>
      <w:r>
        <w:rPr>
          <w:rFonts w:ascii="SimSun" w:hAnsi="SimSun" w:eastAsia="SimSun" w:cs="SimSun"/>
          <w:sz w:val="17"/>
          <w:szCs w:val="17"/>
          <w:spacing w:val="4"/>
        </w:rPr>
        <w:t>[8]张拓红.社会医学.2版.北京：北京大学医学出版社，2010.</w:t>
      </w:r>
    </w:p>
    <w:p>
      <w:pPr>
        <w:ind w:left="1549"/>
        <w:spacing w:before="158" w:line="219" w:lineRule="auto"/>
        <w:rPr>
          <w:rFonts w:ascii="SimSun" w:hAnsi="SimSun" w:eastAsia="SimSun" w:cs="SimSun"/>
          <w:sz w:val="17"/>
          <w:szCs w:val="17"/>
        </w:rPr>
      </w:pPr>
      <w:r>
        <w:rPr>
          <w:rFonts w:ascii="SimSun" w:hAnsi="SimSun" w:eastAsia="SimSun" w:cs="SimSun"/>
          <w:sz w:val="17"/>
          <w:szCs w:val="17"/>
          <w:spacing w:val="2"/>
        </w:rPr>
        <w:t>[9]卢祖洵，姜润生.社会医学.北京：人民</w:t>
      </w:r>
      <w:r>
        <w:rPr>
          <w:rFonts w:ascii="SimSun" w:hAnsi="SimSun" w:eastAsia="SimSun" w:cs="SimSun"/>
          <w:sz w:val="17"/>
          <w:szCs w:val="17"/>
          <w:spacing w:val="1"/>
        </w:rPr>
        <w:t>卫生出版社，2013.</w:t>
      </w:r>
    </w:p>
    <w:p>
      <w:pPr>
        <w:ind w:left="1549"/>
        <w:spacing w:before="160" w:line="219" w:lineRule="auto"/>
        <w:rPr>
          <w:rFonts w:ascii="SimSun" w:hAnsi="SimSun" w:eastAsia="SimSun" w:cs="SimSun"/>
          <w:sz w:val="17"/>
          <w:szCs w:val="17"/>
        </w:rPr>
      </w:pPr>
      <w:r>
        <w:rPr>
          <w:rFonts w:ascii="SimSun" w:hAnsi="SimSun" w:eastAsia="SimSun" w:cs="SimSun"/>
          <w:sz w:val="17"/>
          <w:szCs w:val="17"/>
          <w:spacing w:val="5"/>
        </w:rPr>
        <w:t>[10]李鲁.卫生事业管理.2版.北京</w:t>
      </w:r>
      <w:r>
        <w:rPr>
          <w:rFonts w:ascii="SimSun" w:hAnsi="SimSun" w:eastAsia="SimSun" w:cs="SimSun"/>
          <w:sz w:val="17"/>
          <w:szCs w:val="17"/>
          <w:spacing w:val="4"/>
        </w:rPr>
        <w:t>：中国人民大学出版社，2011.</w:t>
      </w:r>
    </w:p>
    <w:p>
      <w:pPr>
        <w:ind w:left="1549"/>
        <w:spacing w:before="158" w:line="219" w:lineRule="auto"/>
        <w:rPr>
          <w:rFonts w:ascii="SimSun" w:hAnsi="SimSun" w:eastAsia="SimSun" w:cs="SimSun"/>
          <w:sz w:val="17"/>
          <w:szCs w:val="17"/>
        </w:rPr>
      </w:pPr>
      <w:r>
        <w:rPr>
          <w:rFonts w:ascii="SimSun" w:hAnsi="SimSun" w:eastAsia="SimSun" w:cs="SimSun"/>
          <w:sz w:val="17"/>
          <w:szCs w:val="17"/>
          <w:spacing w:val="4"/>
        </w:rPr>
        <w:t>[11]程晓明.卫生经济学.3版.北京：人民卫生出版社，2012.</w:t>
      </w:r>
    </w:p>
    <w:p>
      <w:pPr>
        <w:ind w:left="1549"/>
        <w:spacing w:before="159" w:line="219" w:lineRule="auto"/>
        <w:rPr>
          <w:rFonts w:ascii="SimSun" w:hAnsi="SimSun" w:eastAsia="SimSun" w:cs="SimSun"/>
          <w:sz w:val="17"/>
          <w:szCs w:val="17"/>
        </w:rPr>
      </w:pPr>
      <w:r>
        <w:rPr>
          <w:rFonts w:ascii="SimSun" w:hAnsi="SimSun" w:eastAsia="SimSun" w:cs="SimSun"/>
          <w:sz w:val="17"/>
          <w:szCs w:val="17"/>
          <w:spacing w:val="4"/>
        </w:rPr>
        <w:t>[12]郝模.卫生政策学.2版.北京：人民卫生出版社，2013.</w:t>
      </w:r>
    </w:p>
    <w:p>
      <w:pPr>
        <w:ind w:left="1549"/>
        <w:spacing w:before="157" w:line="219" w:lineRule="auto"/>
        <w:rPr>
          <w:rFonts w:ascii="SimSun" w:hAnsi="SimSun" w:eastAsia="SimSun" w:cs="SimSun"/>
          <w:sz w:val="17"/>
          <w:szCs w:val="17"/>
        </w:rPr>
      </w:pPr>
      <w:r>
        <w:rPr>
          <w:rFonts w:ascii="SimSun" w:hAnsi="SimSun" w:eastAsia="SimSun" w:cs="SimSun"/>
          <w:sz w:val="17"/>
          <w:szCs w:val="17"/>
          <w:spacing w:val="5"/>
        </w:rPr>
        <w:t>[13]风笑天.社会研究方法.4版.北京：中国人</w:t>
      </w:r>
      <w:r>
        <w:rPr>
          <w:rFonts w:ascii="SimSun" w:hAnsi="SimSun" w:eastAsia="SimSun" w:cs="SimSun"/>
          <w:sz w:val="17"/>
          <w:szCs w:val="17"/>
          <w:spacing w:val="4"/>
        </w:rPr>
        <w:t>民大学出版社，2013.</w:t>
      </w:r>
    </w:p>
    <w:p>
      <w:pPr>
        <w:ind w:left="1979" w:right="46" w:hanging="430"/>
        <w:spacing w:before="237" w:line="290" w:lineRule="auto"/>
        <w:rPr>
          <w:rFonts w:ascii="SimSun" w:hAnsi="SimSun" w:eastAsia="SimSun" w:cs="SimSun"/>
          <w:sz w:val="17"/>
          <w:szCs w:val="17"/>
        </w:rPr>
      </w:pPr>
      <w:r>
        <w:rPr>
          <w:rFonts w:ascii="SimSun" w:hAnsi="SimSun" w:eastAsia="SimSun" w:cs="SimSun"/>
          <w:sz w:val="17"/>
          <w:szCs w:val="17"/>
          <w:spacing w:val="13"/>
        </w:rPr>
        <w:t>[14]世界卫生组织.2000年世界卫生报告卫生系统：改进业绩.北</w:t>
      </w:r>
      <w:r>
        <w:rPr>
          <w:rFonts w:ascii="SimSun" w:hAnsi="SimSun" w:eastAsia="SimSun" w:cs="SimSun"/>
          <w:sz w:val="17"/>
          <w:szCs w:val="17"/>
          <w:spacing w:val="12"/>
        </w:rPr>
        <w:t>京：人民卫生出版</w:t>
      </w:r>
      <w:r>
        <w:rPr>
          <w:rFonts w:ascii="SimSun" w:hAnsi="SimSun" w:eastAsia="SimSun" w:cs="SimSun"/>
          <w:sz w:val="17"/>
          <w:szCs w:val="17"/>
        </w:rPr>
        <w:t xml:space="preserve"> </w:t>
      </w:r>
      <w:r>
        <w:rPr>
          <w:rFonts w:ascii="SimSun" w:hAnsi="SimSun" w:eastAsia="SimSun" w:cs="SimSun"/>
          <w:sz w:val="17"/>
          <w:szCs w:val="17"/>
          <w:spacing w:val="-3"/>
        </w:rPr>
        <w:t>社，2000.</w:t>
      </w:r>
    </w:p>
    <w:p>
      <w:pPr>
        <w:ind w:left="1979" w:right="43" w:hanging="430"/>
        <w:spacing w:before="176" w:line="311" w:lineRule="auto"/>
        <w:rPr>
          <w:rFonts w:ascii="SimSun" w:hAnsi="SimSun" w:eastAsia="SimSun" w:cs="SimSun"/>
          <w:sz w:val="17"/>
          <w:szCs w:val="17"/>
        </w:rPr>
      </w:pPr>
      <w:r>
        <w:rPr>
          <w:rFonts w:ascii="SimSun" w:hAnsi="SimSun" w:eastAsia="SimSun" w:cs="SimSun"/>
          <w:sz w:val="17"/>
          <w:szCs w:val="17"/>
          <w:spacing w:val="9"/>
        </w:rPr>
        <w:t>[15]国家卫生计生委统计信息中心.第五次国家卫生服务调查分析报告.北京：中</w:t>
      </w:r>
      <w:r>
        <w:rPr>
          <w:rFonts w:ascii="SimSun" w:hAnsi="SimSun" w:eastAsia="SimSun" w:cs="SimSun"/>
          <w:sz w:val="17"/>
          <w:szCs w:val="17"/>
          <w:spacing w:val="8"/>
        </w:rPr>
        <w:t>国协</w:t>
      </w:r>
      <w:r>
        <w:rPr>
          <w:rFonts w:ascii="SimSun" w:hAnsi="SimSun" w:eastAsia="SimSun" w:cs="SimSun"/>
          <w:sz w:val="17"/>
          <w:szCs w:val="17"/>
        </w:rPr>
        <w:t xml:space="preserve"> </w:t>
      </w:r>
      <w:r>
        <w:rPr>
          <w:rFonts w:ascii="SimSun" w:hAnsi="SimSun" w:eastAsia="SimSun" w:cs="SimSun"/>
          <w:sz w:val="17"/>
          <w:szCs w:val="17"/>
          <w:spacing w:val="3"/>
        </w:rPr>
        <w:t>和医科大学出版社，2015.</w:t>
      </w:r>
    </w:p>
    <w:p>
      <w:pPr>
        <w:ind w:left="1979" w:right="44" w:hanging="430"/>
        <w:spacing w:before="176" w:line="311"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[16]Engel</w:t>
      </w:r>
      <w:r>
        <w:rPr>
          <w:rFonts w:ascii="Times New Roman" w:hAnsi="Times New Roman" w:eastAsia="Times New Roman" w:cs="Times New Roman"/>
          <w:sz w:val="17"/>
          <w:szCs w:val="17"/>
          <w:spacing w:val="28"/>
          <w:w w:val="102"/>
        </w:rPr>
        <w:t xml:space="preserve">  </w:t>
      </w:r>
      <w:r>
        <w:rPr>
          <w:rFonts w:ascii="Times New Roman" w:hAnsi="Times New Roman" w:eastAsia="Times New Roman" w:cs="Times New Roman"/>
          <w:sz w:val="17"/>
          <w:szCs w:val="17"/>
          <w:spacing w:val="-1"/>
        </w:rPr>
        <w:t>GL.The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need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new</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medical</w:t>
      </w:r>
      <w:r>
        <w:rPr>
          <w:rFonts w:ascii="Times New Roman" w:hAnsi="Times New Roman" w:eastAsia="Times New Roman" w:cs="Times New Roman"/>
          <w:sz w:val="17"/>
          <w:szCs w:val="17"/>
          <w:spacing w:val="17"/>
          <w:w w:val="102"/>
        </w:rPr>
        <w:t xml:space="preserve">  </w:t>
      </w:r>
      <w:r>
        <w:rPr>
          <w:rFonts w:ascii="Times New Roman" w:hAnsi="Times New Roman" w:eastAsia="Times New Roman" w:cs="Times New Roman"/>
          <w:sz w:val="17"/>
          <w:szCs w:val="17"/>
          <w:spacing w:val="-1"/>
        </w:rPr>
        <w:t>model:a</w:t>
      </w:r>
      <w:r>
        <w:rPr>
          <w:rFonts w:ascii="Times New Roman" w:hAnsi="Times New Roman" w:eastAsia="Times New Roman" w:cs="Times New Roman"/>
          <w:sz w:val="17"/>
          <w:szCs w:val="17"/>
          <w:spacing w:val="19"/>
          <w:w w:val="102"/>
        </w:rPr>
        <w:t xml:space="preserve">  </w:t>
      </w:r>
      <w:r>
        <w:rPr>
          <w:rFonts w:ascii="Times New Roman" w:hAnsi="Times New Roman" w:eastAsia="Times New Roman" w:cs="Times New Roman"/>
          <w:sz w:val="17"/>
          <w:szCs w:val="17"/>
          <w:spacing w:val="-1"/>
        </w:rPr>
        <w:t>challenge</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for</w:t>
      </w:r>
      <w:r>
        <w:rPr>
          <w:rFonts w:ascii="Times New Roman" w:hAnsi="Times New Roman" w:eastAsia="Times New Roman" w:cs="Times New Roman"/>
          <w:sz w:val="17"/>
          <w:szCs w:val="17"/>
          <w:spacing w:val="16"/>
          <w:w w:val="101"/>
        </w:rPr>
        <w:t xml:space="preserve">  </w:t>
      </w:r>
      <w:r>
        <w:rPr>
          <w:rFonts w:ascii="Times New Roman" w:hAnsi="Times New Roman" w:eastAsia="Times New Roman" w:cs="Times New Roman"/>
          <w:sz w:val="17"/>
          <w:szCs w:val="17"/>
          <w:spacing w:val="-1"/>
        </w:rPr>
        <w:t>biomedicine.Science,</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1977,196(4286):129-136.</w:t>
      </w:r>
    </w:p>
    <w:p>
      <w:pPr>
        <w:ind w:left="1549"/>
        <w:spacing w:before="22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[17]Geoffrey</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R.The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strategy</w:t>
      </w:r>
      <w:r>
        <w:rPr>
          <w:rFonts w:ascii="Times New Roman" w:hAnsi="Times New Roman" w:eastAsia="Times New Roman" w:cs="Times New Roman"/>
          <w:sz w:val="17"/>
          <w:szCs w:val="17"/>
          <w:spacing w:val="12"/>
          <w:w w:val="101"/>
        </w:rPr>
        <w:t xml:space="preserve">  </w:t>
      </w:r>
      <w:r>
        <w:rPr>
          <w:rFonts w:ascii="Times New Roman" w:hAnsi="Times New Roman" w:eastAsia="Times New Roman" w:cs="Times New Roman"/>
          <w:sz w:val="17"/>
          <w:szCs w:val="17"/>
        </w:rPr>
        <w:t>of  preventive  medicine.London:Oxford   Medical</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spacing w:val="-1"/>
        </w:rPr>
        <w:t>Press,1991.</w:t>
      </w:r>
    </w:p>
    <w:p>
      <w:pPr>
        <w:ind w:left="1549"/>
        <w:spacing w:before="20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[18]Wear   A.Medicine   in   society.Cambridge:Cambridge   University   Press,1992.</w:t>
      </w:r>
    </w:p>
    <w:p>
      <w:pPr>
        <w:ind w:left="1979" w:right="44" w:hanging="430"/>
        <w:spacing w:before="204" w:line="31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[19]Li   L,Wang   HM,Shen   Y.Chinese    SF-36   hea</w:t>
      </w:r>
      <w:r>
        <w:rPr>
          <w:rFonts w:ascii="Times New Roman" w:hAnsi="Times New Roman" w:eastAsia="Times New Roman" w:cs="Times New Roman"/>
          <w:sz w:val="17"/>
          <w:szCs w:val="17"/>
          <w:spacing w:val="-1"/>
        </w:rPr>
        <w:t>lth    survey:translation,cultural   adaptation,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validation,and   normalization.J   Epidemiol   Community   Health,2003,57:259-263.</w:t>
      </w:r>
    </w:p>
    <w:p>
      <w:pPr>
        <w:ind w:left="1979" w:right="46" w:hanging="430"/>
        <w:spacing w:before="203" w:line="35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[20]WHO.Closing  the  gap  in  a  generation:</w:t>
      </w:r>
      <w:r>
        <w:rPr>
          <w:rFonts w:ascii="Times New Roman" w:hAnsi="Times New Roman" w:eastAsia="Times New Roman" w:cs="Times New Roman"/>
          <w:sz w:val="17"/>
          <w:szCs w:val="17"/>
          <w:spacing w:val="-1"/>
        </w:rPr>
        <w:t>health  equity  through</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action</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on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social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deter-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minants         of         health.</w:t>
      </w:r>
      <w:hyperlink w:history="true" r:id="rId246">
        <w:r>
          <w:rPr>
            <w:rFonts w:ascii="Times New Roman" w:hAnsi="Times New Roman" w:eastAsia="Times New Roman" w:cs="Times New Roman"/>
            <w:sz w:val="17"/>
            <w:szCs w:val="17"/>
          </w:rPr>
          <w:t>http://www.who.int/social          _delerminants/thecommission/</w:t>
        </w:r>
      </w:hyperlink>
      <w:r>
        <w:rPr>
          <w:rFonts w:ascii="Times New Roman" w:hAnsi="Times New Roman" w:eastAsia="Times New Roman" w:cs="Times New Roman"/>
          <w:sz w:val="17"/>
          <w:szCs w:val="17"/>
          <w:spacing w:val="18"/>
          <w:w w:val="101"/>
        </w:rPr>
        <w:t xml:space="preserve"> </w:t>
      </w:r>
      <w:hyperlink w:history="true" r:id="rId246">
        <w:r>
          <w:rPr>
            <w:rFonts w:ascii="Times New Roman" w:hAnsi="Times New Roman" w:eastAsia="Times New Roman" w:cs="Times New Roman"/>
            <w:sz w:val="17"/>
            <w:szCs w:val="17"/>
            <w:spacing w:val="-1"/>
          </w:rPr>
          <w:t>finalreport/en</w:t>
        </w:r>
      </w:hyperlink>
      <w:r>
        <w:rPr>
          <w:rFonts w:ascii="Times New Roman" w:hAnsi="Times New Roman" w:eastAsia="Times New Roman" w:cs="Times New Roman"/>
          <w:sz w:val="17"/>
          <w:szCs w:val="17"/>
          <w:spacing w:val="-1"/>
        </w:rPr>
        <w:t>[</w:t>
      </w:r>
      <w:hyperlink w:history="true" r:id="rId247">
        <w:r>
          <w:rPr>
            <w:rFonts w:ascii="Times New Roman" w:hAnsi="Times New Roman" w:eastAsia="Times New Roman" w:cs="Times New Roman"/>
            <w:sz w:val="17"/>
            <w:szCs w:val="17"/>
            <w:spacing w:val="-1"/>
          </w:rPr>
          <w:t>2008</w:t>
        </w:r>
      </w:hyperlink>
      <w:r>
        <w:rPr>
          <w:rFonts w:ascii="Times New Roman" w:hAnsi="Times New Roman" w:eastAsia="Times New Roman" w:cs="Times New Roman"/>
          <w:sz w:val="17"/>
          <w:szCs w:val="17"/>
          <w:spacing w:val="-1"/>
        </w:rPr>
        <w:t>]</w:t>
      </w:r>
    </w:p>
    <w:p>
      <w:pPr>
        <w:spacing w:line="359" w:lineRule="auto"/>
        <w:sectPr>
          <w:headerReference w:type="default" r:id="rId243"/>
          <w:pgSz w:w="11220" w:h="15870"/>
          <w:pgMar w:top="2380" w:right="1577" w:bottom="400" w:left="1400" w:header="2360" w:footer="0" w:gutter="0"/>
        </w:sectPr>
        <w:rPr>
          <w:rFonts w:ascii="Times New Roman" w:hAnsi="Times New Roman" w:eastAsia="Times New Roman" w:cs="Times New Roman"/>
          <w:sz w:val="17"/>
          <w:szCs w:val="17"/>
        </w:rPr>
      </w:pPr>
    </w:p>
    <w:p>
      <w:pPr>
        <w:pStyle w:val="BodyText"/>
        <w:spacing w:before="234" w:line="222" w:lineRule="auto"/>
        <w:rPr>
          <w:sz w:val="17"/>
          <w:szCs w:val="17"/>
        </w:rPr>
      </w:pPr>
      <w:r>
        <w:rPr>
          <w:rFonts w:ascii="Times New Roman" w:hAnsi="Times New Roman" w:eastAsia="Times New Roman" w:cs="Times New Roman"/>
          <w:sz w:val="17"/>
          <w:szCs w:val="17"/>
          <w:b/>
          <w:bCs/>
          <w:spacing w:val="-6"/>
          <w:position w:val="-1"/>
        </w:rPr>
        <w:t>340</w:t>
      </w:r>
      <w:r>
        <w:rPr>
          <w:rFonts w:ascii="Times New Roman" w:hAnsi="Times New Roman" w:eastAsia="Times New Roman" w:cs="Times New Roman"/>
          <w:sz w:val="17"/>
          <w:szCs w:val="17"/>
          <w:b/>
          <w:bCs/>
          <w:spacing w:val="2"/>
          <w:position w:val="-1"/>
        </w:rPr>
        <w:t xml:space="preserve">                    </w:t>
      </w:r>
      <w:r>
        <w:rPr>
          <w:sz w:val="17"/>
          <w:szCs w:val="17"/>
          <w:b/>
          <w:bCs/>
          <w:spacing w:val="-6"/>
        </w:rPr>
        <w:t>推</w:t>
      </w:r>
      <w:r>
        <w:rPr>
          <w:sz w:val="17"/>
          <w:szCs w:val="17"/>
          <w:spacing w:val="-34"/>
        </w:rPr>
        <w:t xml:space="preserve"> </w:t>
      </w:r>
      <w:r>
        <w:rPr>
          <w:sz w:val="17"/>
          <w:szCs w:val="17"/>
          <w:b/>
          <w:bCs/>
          <w:spacing w:val="-6"/>
        </w:rPr>
        <w:t>荐</w:t>
      </w:r>
      <w:r>
        <w:rPr>
          <w:sz w:val="17"/>
          <w:szCs w:val="17"/>
          <w:spacing w:val="-24"/>
        </w:rPr>
        <w:t xml:space="preserve"> </w:t>
      </w:r>
      <w:r>
        <w:rPr>
          <w:sz w:val="17"/>
          <w:szCs w:val="17"/>
          <w:b/>
          <w:bCs/>
          <w:spacing w:val="-6"/>
        </w:rPr>
        <w:t>阅</w:t>
      </w:r>
      <w:r>
        <w:rPr>
          <w:sz w:val="17"/>
          <w:szCs w:val="17"/>
          <w:spacing w:val="-34"/>
        </w:rPr>
        <w:t xml:space="preserve"> </w:t>
      </w:r>
      <w:r>
        <w:rPr>
          <w:sz w:val="17"/>
          <w:szCs w:val="17"/>
          <w:b/>
          <w:bCs/>
          <w:spacing w:val="-6"/>
        </w:rPr>
        <w:t>读</w:t>
      </w:r>
    </w:p>
    <w:p>
      <w:pPr>
        <w:spacing w:line="266" w:lineRule="auto"/>
        <w:rPr>
          <w:rFonts w:ascii="Arial"/>
          <w:sz w:val="21"/>
        </w:rPr>
      </w:pPr>
      <w:r/>
    </w:p>
    <w:p>
      <w:pPr>
        <w:spacing w:line="266" w:lineRule="auto"/>
        <w:rPr>
          <w:rFonts w:ascii="Arial"/>
          <w:sz w:val="21"/>
        </w:rPr>
      </w:pPr>
      <w:r/>
    </w:p>
    <w:p>
      <w:pPr>
        <w:ind w:right="5"/>
        <w:spacing w:before="49"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[21]WHO.Adelaide   statement   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health    in   all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policies.</w:t>
      </w:r>
      <w:hyperlink w:history="true" r:id="rId248">
        <w:r>
          <w:rPr>
            <w:rFonts w:ascii="Times New Roman" w:hAnsi="Times New Roman" w:eastAsia="Times New Roman" w:cs="Times New Roman"/>
            <w:sz w:val="17"/>
            <w:szCs w:val="17"/>
          </w:rPr>
          <w:t>http://www.wh</w:t>
        </w:r>
        <w:r>
          <w:rPr>
            <w:rFonts w:ascii="Times New Roman" w:hAnsi="Times New Roman" w:eastAsia="Times New Roman" w:cs="Times New Roman"/>
            <w:sz w:val="17"/>
            <w:szCs w:val="17"/>
            <w:spacing w:val="-1"/>
          </w:rPr>
          <w:t>o.in/social_determi</w:t>
        </w:r>
      </w:hyperlink>
      <w:r>
        <w:rPr>
          <w:rFonts w:ascii="Times New Roman" w:hAnsi="Times New Roman" w:eastAsia="Times New Roman" w:cs="Times New Roman"/>
          <w:sz w:val="17"/>
          <w:szCs w:val="17"/>
          <w:spacing w:val="-1"/>
        </w:rPr>
        <w:t>-</w:t>
      </w:r>
    </w:p>
    <w:p>
      <w:pPr>
        <w:ind w:left="3460"/>
        <w:spacing w:before="22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nants/publications/countryaction/adelaide_statement_hiap/e</w:t>
      </w:r>
      <w:r>
        <w:rPr>
          <w:rFonts w:ascii="Times New Roman" w:hAnsi="Times New Roman" w:eastAsia="Times New Roman" w:cs="Times New Roman"/>
          <w:sz w:val="17"/>
          <w:szCs w:val="17"/>
          <w:spacing w:val="-1"/>
        </w:rPr>
        <w:t>n[2010]</w:t>
      </w:r>
    </w:p>
    <w:p>
      <w:pPr>
        <w:ind w:left="3459" w:right="12" w:hanging="430"/>
        <w:spacing w:before="194" w:line="32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[22]WHO.Health   systems    financing:the   path   o    universal</w:t>
      </w:r>
      <w:r>
        <w:rPr>
          <w:rFonts w:ascii="Times New Roman" w:hAnsi="Times New Roman" w:eastAsia="Times New Roman" w:cs="Times New Roman"/>
          <w:sz w:val="17"/>
          <w:szCs w:val="17"/>
          <w:spacing w:val="-1"/>
        </w:rPr>
        <w:t xml:space="preserve">   coverage:World    health   report</w:t>
      </w:r>
      <w:r>
        <w:rPr>
          <w:rFonts w:ascii="Times New Roman" w:hAnsi="Times New Roman" w:eastAsia="Times New Roman" w:cs="Times New Roman"/>
          <w:sz w:val="17"/>
          <w:szCs w:val="17"/>
        </w:rPr>
        <w:t xml:space="preserve"> </w:t>
      </w:r>
      <w:hyperlink w:history="true" r:id="rId249">
        <w:r>
          <w:rPr>
            <w:rFonts w:ascii="Times New Roman" w:hAnsi="Times New Roman" w:eastAsia="Times New Roman" w:cs="Times New Roman"/>
            <w:sz w:val="17"/>
            <w:szCs w:val="17"/>
          </w:rPr>
          <w:t>2010.htp://www.who.int/whr/2010/e</w:t>
        </w:r>
        <w:r>
          <w:rPr>
            <w:rFonts w:ascii="Times New Roman" w:hAnsi="Times New Roman" w:eastAsia="Times New Roman" w:cs="Times New Roman"/>
            <w:sz w:val="17"/>
            <w:szCs w:val="17"/>
            <w:spacing w:val="-1"/>
          </w:rPr>
          <w:t>n[2010]</w:t>
        </w:r>
      </w:hyperlink>
    </w:p>
    <w:p>
      <w:pPr>
        <w:ind w:left="3459" w:hanging="430"/>
        <w:spacing w:before="194" w:line="32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[23]WHO.Research   for   universal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health    coverage:World </w:t>
      </w:r>
      <w:r>
        <w:rPr>
          <w:rFonts w:ascii="Times New Roman" w:hAnsi="Times New Roman" w:eastAsia="Times New Roman" w:cs="Times New Roman"/>
          <w:sz w:val="17"/>
          <w:szCs w:val="17"/>
          <w:spacing w:val="-1"/>
        </w:rPr>
        <w:t xml:space="preserve">  health   report    2013.</w:t>
      </w:r>
      <w:hyperlink w:history="true" r:id="rId250">
        <w:r>
          <w:rPr>
            <w:rFonts w:ascii="Times New Roman" w:hAnsi="Times New Roman" w:eastAsia="Times New Roman" w:cs="Times New Roman"/>
            <w:sz w:val="17"/>
            <w:szCs w:val="17"/>
            <w:spacing w:val="-1"/>
          </w:rPr>
          <w:t>http://www.</w:t>
        </w:r>
      </w:hyperlink>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who.int/whr/2013/report/en[2</w:t>
      </w:r>
      <w:r>
        <w:rPr>
          <w:rFonts w:ascii="Times New Roman" w:hAnsi="Times New Roman" w:eastAsia="Times New Roman" w:cs="Times New Roman"/>
          <w:sz w:val="17"/>
          <w:szCs w:val="17"/>
          <w:spacing w:val="-1"/>
        </w:rPr>
        <w:t>103]</w:t>
      </w:r>
    </w:p>
    <w:p>
      <w:pPr>
        <w:ind w:left="3459" w:right="12" w:hanging="430"/>
        <w:spacing w:before="203" w:line="317"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[24]WHO.Global</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action</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plan</w:t>
      </w:r>
      <w:r>
        <w:rPr>
          <w:rFonts w:ascii="Times New Roman" w:hAnsi="Times New Roman" w:eastAsia="Times New Roman" w:cs="Times New Roman"/>
          <w:sz w:val="17"/>
          <w:szCs w:val="17"/>
          <w:spacing w:val="18"/>
          <w:w w:val="101"/>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prevention</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cont</w:t>
      </w:r>
      <w:r>
        <w:rPr>
          <w:rFonts w:ascii="Times New Roman" w:hAnsi="Times New Roman" w:eastAsia="Times New Roman" w:cs="Times New Roman"/>
          <w:sz w:val="17"/>
          <w:szCs w:val="17"/>
          <w:spacing w:val="-1"/>
        </w:rPr>
        <w:t>rol</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of  NCDs   2013-2020.</w:t>
      </w:r>
      <w:hyperlink w:history="true" r:id="rId251">
        <w:r>
          <w:rPr>
            <w:rFonts w:ascii="Times New Roman" w:hAnsi="Times New Roman" w:eastAsia="Times New Roman" w:cs="Times New Roman"/>
            <w:sz w:val="17"/>
            <w:szCs w:val="17"/>
            <w:spacing w:val="-1"/>
          </w:rPr>
          <w:t>http://</w:t>
        </w:r>
      </w:hyperlink>
      <w:r>
        <w:rPr>
          <w:rFonts w:ascii="Times New Roman" w:hAnsi="Times New Roman" w:eastAsia="Times New Roman" w:cs="Times New Roman"/>
          <w:sz w:val="17"/>
          <w:szCs w:val="17"/>
        </w:rPr>
        <w:t xml:space="preserve"> </w:t>
      </w:r>
      <w:hyperlink w:history="true" r:id="rId252">
        <w:r>
          <w:rPr>
            <w:rFonts w:ascii="Times New Roman" w:hAnsi="Times New Roman" w:eastAsia="Times New Roman" w:cs="Times New Roman"/>
            <w:sz w:val="17"/>
            <w:szCs w:val="17"/>
          </w:rPr>
          <w:t>www.who.int/nmh/publications/ned-action-plan/en</w:t>
        </w:r>
        <w:r>
          <w:rPr>
            <w:rFonts w:ascii="Times New Roman" w:hAnsi="Times New Roman" w:eastAsia="Times New Roman" w:cs="Times New Roman"/>
            <w:sz w:val="17"/>
            <w:szCs w:val="17"/>
            <w:spacing w:val="-1"/>
          </w:rPr>
          <w:t>[2013]</w:t>
        </w:r>
      </w:hyperlink>
    </w:p>
    <w:p>
      <w:pPr>
        <w:ind w:left="3459" w:right="23" w:hanging="430"/>
        <w:spacing w:before="214" w:line="32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[25]Liu   P,Guo   Y,Qian   X,et</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al.China's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distinctive    engagement   </w:t>
      </w:r>
      <w:r>
        <w:rPr>
          <w:rFonts w:ascii="Times New Roman" w:hAnsi="Times New Roman" w:eastAsia="Times New Roman" w:cs="Times New Roman"/>
          <w:sz w:val="17"/>
          <w:szCs w:val="17"/>
          <w:spacing w:val="-1"/>
        </w:rPr>
        <w:t>in   global   health.Lancet,</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2014,384(9945):793-804.</w:t>
      </w:r>
    </w:p>
    <w:p>
      <w:pPr>
        <w:ind w:left="3459" w:right="12" w:hanging="430"/>
        <w:spacing w:before="214" w:line="32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[26]WHO.Global   status    report   on    non-communicable   dise</w:t>
      </w:r>
      <w:r>
        <w:rPr>
          <w:rFonts w:ascii="Times New Roman" w:hAnsi="Times New Roman" w:eastAsia="Times New Roman" w:cs="Times New Roman"/>
          <w:sz w:val="17"/>
          <w:szCs w:val="17"/>
          <w:spacing w:val="-1"/>
        </w:rPr>
        <w:t>ases    2014.</w:t>
      </w:r>
      <w:hyperlink w:history="true" r:id="rId253">
        <w:r>
          <w:rPr>
            <w:rFonts w:ascii="Times New Roman" w:hAnsi="Times New Roman" w:eastAsia="Times New Roman" w:cs="Times New Roman"/>
            <w:sz w:val="17"/>
            <w:szCs w:val="17"/>
            <w:spacing w:val="-1"/>
          </w:rPr>
          <w:t>http://www.who.int/</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nmh/publications/ncd-status-report-2014/en[</w:t>
      </w:r>
      <w:r>
        <w:rPr>
          <w:rFonts w:ascii="Times New Roman" w:hAnsi="Times New Roman" w:eastAsia="Times New Roman" w:cs="Times New Roman"/>
          <w:sz w:val="17"/>
          <w:szCs w:val="17"/>
          <w:spacing w:val="-1"/>
        </w:rPr>
        <w:t>2014]</w:t>
      </w:r>
    </w:p>
    <w:p>
      <w:pPr>
        <w:ind w:right="5"/>
        <w:spacing w:before="203"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[27]UN.The    millennium    development    goals     report    2015.</w:t>
      </w:r>
      <w:hyperlink w:history="true" r:id="rId254">
        <w:r>
          <w:rPr>
            <w:rFonts w:ascii="Times New Roman" w:hAnsi="Times New Roman" w:eastAsia="Times New Roman" w:cs="Times New Roman"/>
            <w:sz w:val="17"/>
            <w:szCs w:val="17"/>
          </w:rPr>
          <w:t>htt</w:t>
        </w:r>
        <w:r>
          <w:rPr>
            <w:rFonts w:ascii="Times New Roman" w:hAnsi="Times New Roman" w:eastAsia="Times New Roman" w:cs="Times New Roman"/>
            <w:sz w:val="17"/>
            <w:szCs w:val="17"/>
            <w:spacing w:val="-1"/>
          </w:rPr>
          <w:t>p://www.un.org/millennium</w:t>
        </w:r>
      </w:hyperlink>
      <w:r>
        <w:rPr>
          <w:rFonts w:ascii="Times New Roman" w:hAnsi="Times New Roman" w:eastAsia="Times New Roman" w:cs="Times New Roman"/>
          <w:sz w:val="17"/>
          <w:szCs w:val="17"/>
          <w:spacing w:val="-1"/>
        </w:rPr>
        <w:t>-</w:t>
      </w:r>
    </w:p>
    <w:p>
      <w:pPr>
        <w:ind w:left="3460"/>
        <w:spacing w:before="204"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goals/news.shtml[2015]</w:t>
      </w:r>
    </w:p>
    <w:p>
      <w:pPr>
        <w:ind w:right="5"/>
        <w:spacing w:before="204" w:line="192"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rPr>
        <w:t>[28]UN.Sustainable        development         goals.</w:t>
      </w:r>
      <w:hyperlink w:history="true" r:id="rId255">
        <w:r>
          <w:rPr>
            <w:rFonts w:ascii="Times New Roman" w:hAnsi="Times New Roman" w:eastAsia="Times New Roman" w:cs="Times New Roman"/>
            <w:sz w:val="17"/>
            <w:szCs w:val="17"/>
          </w:rPr>
          <w:t>http://www.undp.org/content/u</w:t>
        </w:r>
        <w:r>
          <w:rPr>
            <w:rFonts w:ascii="Times New Roman" w:hAnsi="Times New Roman" w:eastAsia="Times New Roman" w:cs="Times New Roman"/>
            <w:sz w:val="17"/>
            <w:szCs w:val="17"/>
            <w:spacing w:val="-1"/>
          </w:rPr>
          <w:t>ndp/en/home/sus</w:t>
        </w:r>
      </w:hyperlink>
      <w:r>
        <w:rPr>
          <w:rFonts w:ascii="Times New Roman" w:hAnsi="Times New Roman" w:eastAsia="Times New Roman" w:cs="Times New Roman"/>
          <w:sz w:val="17"/>
          <w:szCs w:val="17"/>
          <w:spacing w:val="-1"/>
        </w:rPr>
        <w:t>-</w:t>
      </w:r>
    </w:p>
    <w:p>
      <w:pPr>
        <w:ind w:left="3460"/>
        <w:spacing w:before="22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tainable-development-goals.html</w:t>
      </w:r>
      <w:r>
        <w:rPr>
          <w:rFonts w:ascii="Times New Roman" w:hAnsi="Times New Roman" w:eastAsia="Times New Roman" w:cs="Times New Roman"/>
          <w:sz w:val="17"/>
          <w:szCs w:val="17"/>
          <w:spacing w:val="-1"/>
        </w:rPr>
        <w:t>[2015]</w:t>
      </w:r>
    </w:p>
    <w:p>
      <w:pPr>
        <w:ind w:left="3459" w:right="3" w:hanging="430"/>
        <w:spacing w:before="212" w:line="380"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[29]GBD</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2013</w:t>
      </w:r>
      <w:r>
        <w:rPr>
          <w:rFonts w:ascii="Times New Roman" w:hAnsi="Times New Roman" w:eastAsia="Times New Roman" w:cs="Times New Roman"/>
          <w:sz w:val="17"/>
          <w:szCs w:val="17"/>
          <w:spacing w:val="16"/>
        </w:rPr>
        <w:t xml:space="preserve">  </w:t>
      </w:r>
      <w:r>
        <w:rPr>
          <w:rFonts w:ascii="Times New Roman" w:hAnsi="Times New Roman" w:eastAsia="Times New Roman" w:cs="Times New Roman"/>
          <w:sz w:val="17"/>
          <w:szCs w:val="17"/>
        </w:rPr>
        <w:t>Mortality</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and</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Causes</w:t>
      </w:r>
      <w:r>
        <w:rPr>
          <w:rFonts w:ascii="Times New Roman" w:hAnsi="Times New Roman" w:eastAsia="Times New Roman" w:cs="Times New Roman"/>
          <w:sz w:val="17"/>
          <w:szCs w:val="17"/>
          <w:spacing w:val="17"/>
        </w:rPr>
        <w:t xml:space="preserve">  </w:t>
      </w:r>
      <w:r>
        <w:rPr>
          <w:rFonts w:ascii="Times New Roman" w:hAnsi="Times New Roman" w:eastAsia="Times New Roman" w:cs="Times New Roman"/>
          <w:sz w:val="17"/>
          <w:szCs w:val="17"/>
        </w:rPr>
        <w:t>of  Death   Collaborat</w:t>
      </w:r>
      <w:r>
        <w:rPr>
          <w:rFonts w:ascii="Times New Roman" w:hAnsi="Times New Roman" w:eastAsia="Times New Roman" w:cs="Times New Roman"/>
          <w:sz w:val="17"/>
          <w:szCs w:val="17"/>
          <w:spacing w:val="-1"/>
        </w:rPr>
        <w:t>ors.Global,regional,and</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spacing w:val="-1"/>
        </w:rPr>
        <w:t>national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age-sex  specific  all-cause  and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cause-specific</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mortality</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for</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240</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caus</w:t>
      </w:r>
      <w:r>
        <w:rPr>
          <w:rFonts w:ascii="Times New Roman" w:hAnsi="Times New Roman" w:eastAsia="Times New Roman" w:cs="Times New Roman"/>
          <w:sz w:val="17"/>
          <w:szCs w:val="17"/>
          <w:spacing w:val="-1"/>
        </w:rPr>
        <w:t>es</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1"/>
        </w:rPr>
        <w:t>of  death,1990-</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2013:a  systematic  analysis  for  the  Global  Burde</w:t>
      </w:r>
      <w:r>
        <w:rPr>
          <w:rFonts w:ascii="Times New Roman" w:hAnsi="Times New Roman" w:eastAsia="Times New Roman" w:cs="Times New Roman"/>
          <w:sz w:val="17"/>
          <w:szCs w:val="17"/>
          <w:spacing w:val="-1"/>
        </w:rPr>
        <w:t>n  of</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Disease  Study  2013.Lancet,2015,</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385(9963):117-171.</w:t>
      </w:r>
    </w:p>
    <w:p>
      <w:pPr>
        <w:ind w:left="3459" w:hanging="430"/>
        <w:spacing w:before="224" w:line="32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[30]WHO.World   health   statistics   </w:t>
      </w:r>
      <w:r>
        <w:rPr>
          <w:rFonts w:ascii="Times New Roman" w:hAnsi="Times New Roman" w:eastAsia="Times New Roman" w:cs="Times New Roman"/>
          <w:sz w:val="17"/>
          <w:szCs w:val="17"/>
          <w:spacing w:val="-1"/>
        </w:rPr>
        <w:t>2016:monitoring</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spacing w:val="-1"/>
        </w:rPr>
        <w:t>health    for   the    SDGs.</w:t>
      </w:r>
      <w:hyperlink w:history="true" r:id="rId256">
        <w:r>
          <w:rPr>
            <w:rFonts w:ascii="Times New Roman" w:hAnsi="Times New Roman" w:eastAsia="Times New Roman" w:cs="Times New Roman"/>
            <w:sz w:val="17"/>
            <w:szCs w:val="17"/>
            <w:spacing w:val="-1"/>
          </w:rPr>
          <w:t>http://www.who.</w:t>
        </w:r>
      </w:hyperlink>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int/gho/publications/world_health_statistics/201</w:t>
      </w:r>
      <w:r>
        <w:rPr>
          <w:rFonts w:ascii="Times New Roman" w:hAnsi="Times New Roman" w:eastAsia="Times New Roman" w:cs="Times New Roman"/>
          <w:sz w:val="17"/>
          <w:szCs w:val="17"/>
          <w:spacing w:val="-1"/>
        </w:rPr>
        <w:t>6/en[2016]</w:t>
      </w:r>
    </w:p>
    <w:p>
      <w:pPr>
        <w:spacing w:line="329" w:lineRule="auto"/>
        <w:sectPr>
          <w:headerReference w:type="default" r:id="rId11"/>
          <w:pgSz w:w="11220" w:h="15870"/>
          <w:pgMar w:top="400" w:right="1147" w:bottom="400" w:left="380" w:header="0" w:footer="0" w:gutter="0"/>
        </w:sectPr>
        <w:rPr>
          <w:rFonts w:ascii="Times New Roman" w:hAnsi="Times New Roman" w:eastAsia="Times New Roman" w:cs="Times New Roman"/>
          <w:sz w:val="17"/>
          <w:szCs w:val="17"/>
        </w:rPr>
      </w:pPr>
    </w:p>
    <w:p>
      <w:pPr>
        <w:pStyle w:val="BodyText"/>
        <w:ind w:left="526"/>
        <w:spacing w:before="129" w:line="222" w:lineRule="auto"/>
        <w:rPr>
          <w:sz w:val="44"/>
          <w:szCs w:val="44"/>
        </w:rPr>
      </w:pPr>
      <w:r>
        <w:rPr>
          <w:sz w:val="44"/>
          <w:szCs w:val="44"/>
          <w:b/>
          <w:bCs/>
          <w:spacing w:val="-4"/>
        </w:rPr>
        <w:t>中英文名词对照索引</w:t>
      </w:r>
    </w:p>
    <w:p>
      <w:pPr>
        <w:spacing w:line="328" w:lineRule="auto"/>
        <w:rPr>
          <w:rFonts w:ascii="Arial"/>
          <w:sz w:val="21"/>
        </w:rPr>
      </w:pPr>
      <w:r/>
    </w:p>
    <w:p>
      <w:pPr>
        <w:spacing w:line="328" w:lineRule="auto"/>
        <w:rPr>
          <w:rFonts w:ascii="Arial"/>
          <w:sz w:val="21"/>
        </w:rPr>
      </w:pPr>
      <w:r/>
    </w:p>
    <w:p>
      <w:pPr>
        <w:spacing w:before="58" w:line="212" w:lineRule="auto"/>
        <w:rPr>
          <w:rFonts w:ascii="Times New Roman" w:hAnsi="Times New Roman" w:eastAsia="Times New Roman" w:cs="Times New Roman"/>
          <w:sz w:val="18"/>
          <w:szCs w:val="18"/>
        </w:rPr>
      </w:pPr>
      <w:r>
        <w:rPr>
          <w:rFonts w:ascii="SimSun" w:hAnsi="SimSun" w:eastAsia="SimSun" w:cs="SimSun"/>
          <w:sz w:val="18"/>
          <w:szCs w:val="18"/>
          <w:spacing w:val="14"/>
        </w:rPr>
        <w:t>21世纪人人享有卫生保健  </w:t>
      </w:r>
      <w:r>
        <w:rPr>
          <w:rFonts w:ascii="Times New Roman" w:hAnsi="Times New Roman" w:eastAsia="Times New Roman" w:cs="Times New Roman"/>
          <w:sz w:val="18"/>
          <w:szCs w:val="18"/>
        </w:rPr>
        <w:t>health</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for</w:t>
      </w:r>
      <w:r>
        <w:rPr>
          <w:rFonts w:ascii="Times New Roman" w:hAnsi="Times New Roman" w:eastAsia="Times New Roman" w:cs="Times New Roman"/>
          <w:sz w:val="18"/>
          <w:szCs w:val="18"/>
          <w:spacing w:val="14"/>
        </w:rPr>
        <w:t>-</w:t>
      </w:r>
      <w:r>
        <w:rPr>
          <w:rFonts w:ascii="Times New Roman" w:hAnsi="Times New Roman" w:eastAsia="Times New Roman" w:cs="Times New Roman"/>
          <w:sz w:val="18"/>
          <w:szCs w:val="18"/>
        </w:rPr>
        <w:t>all</w:t>
      </w:r>
      <w:r>
        <w:rPr>
          <w:rFonts w:ascii="Times New Roman" w:hAnsi="Times New Roman" w:eastAsia="Times New Roman" w:cs="Times New Roman"/>
          <w:sz w:val="18"/>
          <w:szCs w:val="18"/>
          <w:spacing w:val="14"/>
        </w:rPr>
        <w:t xml:space="preserve"> </w:t>
      </w:r>
      <w:r>
        <w:rPr>
          <w:rFonts w:ascii="Times New Roman" w:hAnsi="Times New Roman" w:eastAsia="Times New Roman" w:cs="Times New Roman"/>
          <w:sz w:val="18"/>
          <w:szCs w:val="18"/>
        </w:rPr>
        <w:t>poliey</w:t>
      </w:r>
      <w:r>
        <w:rPr>
          <w:rFonts w:ascii="Times New Roman" w:hAnsi="Times New Roman" w:eastAsia="Times New Roman" w:cs="Times New Roman"/>
          <w:sz w:val="18"/>
          <w:szCs w:val="18"/>
          <w:spacing w:val="23"/>
          <w:w w:val="101"/>
        </w:rPr>
        <w:t xml:space="preserve"> </w:t>
      </w:r>
      <w:r>
        <w:rPr>
          <w:rFonts w:ascii="Times New Roman" w:hAnsi="Times New Roman" w:eastAsia="Times New Roman" w:cs="Times New Roman"/>
          <w:sz w:val="18"/>
          <w:szCs w:val="18"/>
        </w:rPr>
        <w:t>for</w:t>
      </w:r>
    </w:p>
    <w:p>
      <w:pPr>
        <w:ind w:left="4460"/>
        <w:spacing w:before="12" w:line="173" w:lineRule="auto"/>
        <w:rPr>
          <w:rFonts w:ascii="Arial" w:hAnsi="Arial" w:eastAsia="Arial" w:cs="Arial"/>
          <w:sz w:val="24"/>
          <w:szCs w:val="24"/>
        </w:rPr>
      </w:pPr>
      <w:r>
        <w:rPr>
          <w:rFonts w:ascii="Arial" w:hAnsi="Arial" w:eastAsia="Arial" w:cs="Arial"/>
          <w:sz w:val="24"/>
          <w:szCs w:val="24"/>
        </w:rPr>
        <w:t>F</w:t>
      </w:r>
    </w:p>
    <w:p>
      <w:pPr>
        <w:ind w:left="230"/>
        <w:spacing w:line="191"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the twenty-first century     171</w:t>
      </w:r>
    </w:p>
    <w:p>
      <w:pPr>
        <w:spacing w:line="170" w:lineRule="exact"/>
        <w:rPr/>
      </w:pPr>
      <w:r/>
    </w:p>
    <w:p>
      <w:pPr>
        <w:spacing w:line="170" w:lineRule="exact"/>
        <w:sectPr>
          <w:headerReference w:type="default" r:id="rId257"/>
          <w:pgSz w:w="11220" w:h="15870"/>
          <w:pgMar w:top="2440" w:right="1595" w:bottom="400" w:left="1059" w:header="2420" w:footer="0" w:gutter="0"/>
          <w:cols w:equalWidth="0" w:num="1">
            <w:col w:w="8566" w:space="0"/>
          </w:cols>
        </w:sectPr>
        <w:rPr/>
      </w:pPr>
    </w:p>
    <w:p>
      <w:pPr>
        <w:ind w:left="230" w:right="269" w:hanging="230"/>
        <w:spacing w:before="36" w:line="445" w:lineRule="auto"/>
        <w:rPr>
          <w:rFonts w:ascii="Times New Roman" w:hAnsi="Times New Roman" w:eastAsia="Times New Roman" w:cs="Times New Roman"/>
          <w:sz w:val="18"/>
          <w:szCs w:val="18"/>
        </w:rPr>
      </w:pPr>
      <w:r>
        <w:rPr>
          <w:rFonts w:ascii="SimSun" w:hAnsi="SimSun" w:eastAsia="SimSun" w:cs="SimSun"/>
          <w:sz w:val="18"/>
          <w:szCs w:val="18"/>
          <w:spacing w:val="10"/>
        </w:rPr>
        <w:t>36条目简明健康量表  </w:t>
      </w:r>
      <w:r>
        <w:rPr>
          <w:rFonts w:ascii="Times New Roman" w:hAnsi="Times New Roman" w:eastAsia="Times New Roman" w:cs="Times New Roman"/>
          <w:sz w:val="18"/>
          <w:szCs w:val="18"/>
        </w:rPr>
        <w:t>the</w:t>
      </w:r>
      <w:r>
        <w:rPr>
          <w:rFonts w:ascii="Times New Roman" w:hAnsi="Times New Roman" w:eastAsia="Times New Roman" w:cs="Times New Roman"/>
          <w:sz w:val="18"/>
          <w:szCs w:val="18"/>
          <w:spacing w:val="24"/>
        </w:rPr>
        <w:t xml:space="preserve"> </w:t>
      </w:r>
      <w:r>
        <w:rPr>
          <w:rFonts w:ascii="Times New Roman" w:hAnsi="Times New Roman" w:eastAsia="Times New Roman" w:cs="Times New Roman"/>
          <w:sz w:val="18"/>
          <w:szCs w:val="18"/>
        </w:rPr>
        <w:t>MOS</w:t>
      </w:r>
      <w:r>
        <w:rPr>
          <w:rFonts w:ascii="Times New Roman" w:hAnsi="Times New Roman" w:eastAsia="Times New Roman" w:cs="Times New Roman"/>
          <w:sz w:val="18"/>
          <w:szCs w:val="18"/>
          <w:spacing w:val="18"/>
          <w:w w:val="101"/>
        </w:rPr>
        <w:t xml:space="preserve"> </w:t>
      </w:r>
      <w:r>
        <w:rPr>
          <w:rFonts w:ascii="Times New Roman" w:hAnsi="Times New Roman" w:eastAsia="Times New Roman" w:cs="Times New Roman"/>
          <w:sz w:val="18"/>
          <w:szCs w:val="18"/>
          <w:spacing w:val="10"/>
        </w:rPr>
        <w:t>36-</w:t>
      </w:r>
      <w:r>
        <w:rPr>
          <w:rFonts w:ascii="Times New Roman" w:hAnsi="Times New Roman" w:eastAsia="Times New Roman" w:cs="Times New Roman"/>
          <w:sz w:val="18"/>
          <w:szCs w:val="18"/>
        </w:rPr>
        <w:t>item</w:t>
      </w:r>
      <w:r>
        <w:rPr>
          <w:rFonts w:ascii="Times New Roman" w:hAnsi="Times New Roman" w:eastAsia="Times New Roman" w:cs="Times New Roman"/>
          <w:sz w:val="18"/>
          <w:szCs w:val="18"/>
          <w:spacing w:val="19"/>
          <w:w w:val="101"/>
        </w:rPr>
        <w:t xml:space="preserve"> </w:t>
      </w:r>
      <w:r>
        <w:rPr>
          <w:rFonts w:ascii="Times New Roman" w:hAnsi="Times New Roman" w:eastAsia="Times New Roman" w:cs="Times New Roman"/>
          <w:sz w:val="18"/>
          <w:szCs w:val="18"/>
        </w:rPr>
        <w:t>short</w:t>
      </w:r>
      <w:r>
        <w:rPr>
          <w:rFonts w:ascii="Times New Roman" w:hAnsi="Times New Roman" w:eastAsia="Times New Roman" w:cs="Times New Roman"/>
          <w:sz w:val="18"/>
          <w:szCs w:val="18"/>
          <w:spacing w:val="18"/>
        </w:rPr>
        <w:t xml:space="preserve"> </w:t>
      </w:r>
      <w:r>
        <w:rPr>
          <w:rFonts w:ascii="Times New Roman" w:hAnsi="Times New Roman" w:eastAsia="Times New Roman" w:cs="Times New Roman"/>
          <w:sz w:val="18"/>
          <w:szCs w:val="18"/>
        </w:rPr>
        <w:t>form </w:t>
      </w:r>
      <w:r>
        <w:rPr>
          <w:rFonts w:ascii="Times New Roman" w:hAnsi="Times New Roman" w:eastAsia="Times New Roman" w:cs="Times New Roman"/>
          <w:sz w:val="18"/>
          <w:szCs w:val="18"/>
          <w:spacing w:val="-1"/>
        </w:rPr>
        <w:t>health</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1"/>
        </w:rPr>
        <w:t>survey,SF-36153</w:t>
      </w:r>
    </w:p>
    <w:p>
      <w:pPr>
        <w:spacing w:before="181" w:line="196" w:lineRule="auto"/>
        <w:rPr>
          <w:rFonts w:ascii="Arial" w:hAnsi="Arial" w:eastAsia="Arial" w:cs="Arial"/>
          <w:sz w:val="24"/>
          <w:szCs w:val="24"/>
        </w:rPr>
      </w:pPr>
      <w:r>
        <w:rPr>
          <w:rFonts w:ascii="Arial" w:hAnsi="Arial" w:eastAsia="Arial" w:cs="Arial"/>
          <w:sz w:val="24"/>
          <w:szCs w:val="24"/>
        </w:rPr>
        <w:t>A</w:t>
      </w:r>
    </w:p>
    <w:p>
      <w:pPr>
        <w:spacing w:line="325" w:lineRule="auto"/>
        <w:rPr>
          <w:rFonts w:ascii="Arial"/>
          <w:sz w:val="21"/>
        </w:rPr>
      </w:pPr>
      <w:r/>
    </w:p>
    <w:p>
      <w:pPr>
        <w:ind w:left="200" w:right="228" w:hanging="200"/>
        <w:spacing w:before="59" w:line="417" w:lineRule="auto"/>
        <w:rPr>
          <w:rFonts w:ascii="Times New Roman" w:hAnsi="Times New Roman" w:eastAsia="Times New Roman" w:cs="Times New Roman"/>
          <w:sz w:val="18"/>
          <w:szCs w:val="18"/>
        </w:rPr>
      </w:pPr>
      <w:r>
        <w:rPr>
          <w:rFonts w:ascii="SimSun" w:hAnsi="SimSun" w:eastAsia="SimSun" w:cs="SimSun"/>
          <w:sz w:val="18"/>
          <w:szCs w:val="18"/>
          <w:spacing w:val="7"/>
        </w:rPr>
        <w:t>癌症病人生活功能指数量表</w:t>
      </w:r>
      <w:r>
        <w:rPr>
          <w:rFonts w:ascii="SimSun" w:hAnsi="SimSun" w:eastAsia="SimSun" w:cs="SimSun"/>
          <w:sz w:val="18"/>
          <w:szCs w:val="18"/>
          <w:spacing w:val="26"/>
        </w:rPr>
        <w:t xml:space="preserve">  </w:t>
      </w:r>
      <w:r>
        <w:rPr>
          <w:rFonts w:ascii="Times New Roman" w:hAnsi="Times New Roman" w:eastAsia="Times New Roman" w:cs="Times New Roman"/>
          <w:sz w:val="18"/>
          <w:szCs w:val="18"/>
        </w:rPr>
        <w:t>functional</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living</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index </w:t>
      </w:r>
      <w:r>
        <w:rPr>
          <w:rFonts w:ascii="Times New Roman" w:hAnsi="Times New Roman" w:eastAsia="Times New Roman" w:cs="Times New Roman"/>
          <w:sz w:val="18"/>
          <w:szCs w:val="18"/>
          <w:spacing w:val="-2"/>
        </w:rPr>
        <w:t>cancer  scale,FLIC</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spacing w:val="-2"/>
        </w:rPr>
        <w:t>154</w:t>
      </w:r>
    </w:p>
    <w:p>
      <w:pPr>
        <w:spacing w:before="276" w:line="196" w:lineRule="auto"/>
        <w:rPr>
          <w:rFonts w:ascii="Arial" w:hAnsi="Arial" w:eastAsia="Arial" w:cs="Arial"/>
          <w:sz w:val="18"/>
          <w:szCs w:val="18"/>
        </w:rPr>
      </w:pPr>
      <w:r>
        <w:rPr>
          <w:rFonts w:ascii="Arial" w:hAnsi="Arial" w:eastAsia="Arial" w:cs="Arial"/>
          <w:sz w:val="18"/>
          <w:szCs w:val="18"/>
        </w:rPr>
        <w:t>B</w:t>
      </w:r>
    </w:p>
    <w:p>
      <w:pPr>
        <w:spacing w:line="337" w:lineRule="auto"/>
        <w:rPr>
          <w:rFonts w:ascii="Arial"/>
          <w:sz w:val="21"/>
        </w:rPr>
      </w:pPr>
      <w:r/>
    </w:p>
    <w:p>
      <w:pPr>
        <w:spacing w:before="59" w:line="219" w:lineRule="auto"/>
        <w:rPr>
          <w:rFonts w:ascii="Times New Roman" w:hAnsi="Times New Roman" w:eastAsia="Times New Roman" w:cs="Times New Roman"/>
          <w:sz w:val="18"/>
          <w:szCs w:val="18"/>
        </w:rPr>
      </w:pPr>
      <w:r>
        <w:rPr>
          <w:rFonts w:ascii="SimSun" w:hAnsi="SimSun" w:eastAsia="SimSun" w:cs="SimSun"/>
          <w:sz w:val="18"/>
          <w:szCs w:val="18"/>
          <w:spacing w:val="-3"/>
        </w:rPr>
        <w:t>暴力</w:t>
      </w:r>
      <w:r>
        <w:rPr>
          <w:rFonts w:ascii="SimSun" w:hAnsi="SimSun" w:eastAsia="SimSun" w:cs="SimSun"/>
          <w:sz w:val="18"/>
          <w:szCs w:val="18"/>
          <w:spacing w:val="10"/>
        </w:rPr>
        <w:t xml:space="preserve">  </w:t>
      </w:r>
      <w:r>
        <w:rPr>
          <w:rFonts w:ascii="Times New Roman" w:hAnsi="Times New Roman" w:eastAsia="Times New Roman" w:cs="Times New Roman"/>
          <w:sz w:val="18"/>
          <w:szCs w:val="18"/>
          <w:spacing w:val="-3"/>
        </w:rPr>
        <w:t>violence</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3"/>
        </w:rPr>
        <w:t>281</w:t>
      </w:r>
    </w:p>
    <w:p>
      <w:pPr>
        <w:spacing w:line="319" w:lineRule="auto"/>
        <w:rPr>
          <w:rFonts w:ascii="Arial"/>
          <w:sz w:val="21"/>
        </w:rPr>
      </w:pPr>
      <w:r/>
    </w:p>
    <w:p>
      <w:pPr>
        <w:spacing w:before="69" w:line="198" w:lineRule="auto"/>
        <w:rPr>
          <w:rFonts w:ascii="Arial" w:hAnsi="Arial" w:eastAsia="Arial" w:cs="Arial"/>
          <w:sz w:val="24"/>
          <w:szCs w:val="24"/>
        </w:rPr>
      </w:pPr>
      <w:r>
        <w:rPr>
          <w:rFonts w:ascii="Arial" w:hAnsi="Arial" w:eastAsia="Arial" w:cs="Arial"/>
          <w:sz w:val="24"/>
          <w:szCs w:val="24"/>
        </w:rPr>
        <w:t>C</w:t>
      </w:r>
    </w:p>
    <w:p>
      <w:pPr>
        <w:spacing w:line="328" w:lineRule="auto"/>
        <w:rPr>
          <w:rFonts w:ascii="Arial"/>
          <w:sz w:val="21"/>
        </w:rPr>
      </w:pPr>
      <w:r/>
    </w:p>
    <w:p>
      <w:pPr>
        <w:spacing w:before="59" w:line="212" w:lineRule="auto"/>
        <w:rPr>
          <w:rFonts w:ascii="Times New Roman" w:hAnsi="Times New Roman" w:eastAsia="Times New Roman" w:cs="Times New Roman"/>
          <w:sz w:val="18"/>
          <w:szCs w:val="18"/>
        </w:rPr>
      </w:pPr>
      <w:r>
        <w:rPr>
          <w:rFonts w:ascii="SimSun" w:hAnsi="SimSun" w:eastAsia="SimSun" w:cs="SimSun"/>
          <w:sz w:val="18"/>
          <w:szCs w:val="18"/>
          <w:spacing w:val="-3"/>
        </w:rPr>
        <w:t>倡导促动  </w:t>
      </w:r>
      <w:r>
        <w:rPr>
          <w:rFonts w:ascii="Times New Roman" w:hAnsi="Times New Roman" w:eastAsia="Times New Roman" w:cs="Times New Roman"/>
          <w:sz w:val="18"/>
          <w:szCs w:val="18"/>
          <w:spacing w:val="-3"/>
        </w:rPr>
        <w:t>advocacy</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spacing w:val="-3"/>
        </w:rPr>
        <w:t>71</w:t>
      </w:r>
    </w:p>
    <w:p>
      <w:pPr>
        <w:ind w:right="259"/>
        <w:spacing w:before="164" w:line="390" w:lineRule="auto"/>
        <w:rPr>
          <w:rFonts w:ascii="Times New Roman" w:hAnsi="Times New Roman" w:eastAsia="Times New Roman" w:cs="Times New Roman"/>
          <w:sz w:val="18"/>
          <w:szCs w:val="18"/>
        </w:rPr>
      </w:pPr>
      <w:r>
        <w:rPr>
          <w:rFonts w:ascii="SimSun" w:hAnsi="SimSun" w:eastAsia="SimSun" w:cs="SimSun"/>
          <w:sz w:val="18"/>
          <w:szCs w:val="18"/>
          <w:spacing w:val="-1"/>
        </w:rPr>
        <w:t>成本-效果分析</w:t>
      </w:r>
      <w:r>
        <w:rPr>
          <w:rFonts w:ascii="SimSun" w:hAnsi="SimSun" w:eastAsia="SimSun" w:cs="SimSun"/>
          <w:sz w:val="18"/>
          <w:szCs w:val="18"/>
          <w:spacing w:val="83"/>
        </w:rPr>
        <w:t xml:space="preserve"> </w:t>
      </w:r>
      <w:r>
        <w:rPr>
          <w:rFonts w:ascii="Times New Roman" w:hAnsi="Times New Roman" w:eastAsia="Times New Roman" w:cs="Times New Roman"/>
          <w:sz w:val="18"/>
          <w:szCs w:val="18"/>
          <w:spacing w:val="-1"/>
        </w:rPr>
        <w:t>cost-effectiveness   analys</w:t>
      </w:r>
      <w:r>
        <w:rPr>
          <w:rFonts w:ascii="Times New Roman" w:hAnsi="Times New Roman" w:eastAsia="Times New Roman" w:cs="Times New Roman"/>
          <w:sz w:val="18"/>
          <w:szCs w:val="18"/>
          <w:spacing w:val="-2"/>
        </w:rPr>
        <w:t>is,CEA   128</w:t>
      </w:r>
      <w:r>
        <w:rPr>
          <w:rFonts w:ascii="Times New Roman" w:hAnsi="Times New Roman" w:eastAsia="Times New Roman" w:cs="Times New Roman"/>
          <w:sz w:val="18"/>
          <w:szCs w:val="18"/>
        </w:rPr>
        <w:t xml:space="preserve"> </w:t>
      </w:r>
      <w:r>
        <w:rPr>
          <w:rFonts w:ascii="SimSun" w:hAnsi="SimSun" w:eastAsia="SimSun" w:cs="SimSun"/>
          <w:sz w:val="18"/>
          <w:szCs w:val="18"/>
          <w:spacing w:val="-1"/>
        </w:rPr>
        <w:t>成本-效益分析  </w:t>
      </w:r>
      <w:r>
        <w:rPr>
          <w:rFonts w:ascii="Times New Roman" w:hAnsi="Times New Roman" w:eastAsia="Times New Roman" w:cs="Times New Roman"/>
          <w:sz w:val="18"/>
          <w:szCs w:val="18"/>
          <w:spacing w:val="-1"/>
        </w:rPr>
        <w:t>cost-benefit   analysis,CBA   129</w:t>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19" w:line="212" w:lineRule="auto"/>
            <w:rPr>
              <w:rFonts w:ascii="Times New Roman" w:hAnsi="Times New Roman" w:eastAsia="Times New Roman" w:cs="Times New Roman"/>
              <w:sz w:val="18"/>
              <w:szCs w:val="18"/>
            </w:rPr>
          </w:pPr>
          <w:r>
            <w:rPr>
              <w:rFonts w:ascii="SimSun" w:hAnsi="SimSun" w:eastAsia="SimSun" w:cs="SimSun"/>
              <w:sz w:val="18"/>
              <w:szCs w:val="18"/>
              <w:spacing w:val="-1"/>
            </w:rPr>
            <w:t>成本-效用分析  </w:t>
          </w:r>
          <w:r>
            <w:rPr>
              <w:rFonts w:ascii="Times New Roman" w:hAnsi="Times New Roman" w:eastAsia="Times New Roman" w:cs="Times New Roman"/>
              <w:sz w:val="18"/>
              <w:szCs w:val="18"/>
              <w:spacing w:val="-1"/>
            </w:rPr>
            <w:t>cost-utility an</w:t>
          </w:r>
          <w:r>
            <w:rPr>
              <w:rFonts w:ascii="Times New Roman" w:hAnsi="Times New Roman" w:eastAsia="Times New Roman" w:cs="Times New Roman"/>
              <w:sz w:val="18"/>
              <w:szCs w:val="18"/>
              <w:spacing w:val="-2"/>
            </w:rPr>
            <w:t>alysis,CUA     </w:t>
          </w:r>
          <w:hyperlink w:history="true" w:anchor="bookmark526">
            <w:r>
              <w:rPr>
                <w:rFonts w:ascii="Times New Roman" w:hAnsi="Times New Roman" w:eastAsia="Times New Roman" w:cs="Times New Roman"/>
                <w:sz w:val="18"/>
                <w:szCs w:val="18"/>
                <w:spacing w:val="-2"/>
              </w:rPr>
              <w:t>129</w:t>
            </w:r>
          </w:hyperlink>
        </w:p>
        <w:p>
          <w:pPr>
            <w:spacing w:before="205" w:line="220" w:lineRule="auto"/>
            <w:rPr>
              <w:rFonts w:ascii="Times New Roman" w:hAnsi="Times New Roman" w:eastAsia="Times New Roman" w:cs="Times New Roman"/>
              <w:sz w:val="18"/>
              <w:szCs w:val="18"/>
            </w:rPr>
          </w:pPr>
          <w:r>
            <w:rPr>
              <w:rFonts w:ascii="SimSun" w:hAnsi="SimSun" w:eastAsia="SimSun" w:cs="SimSun"/>
              <w:sz w:val="18"/>
              <w:szCs w:val="18"/>
              <w:spacing w:val="-1"/>
            </w:rPr>
            <w:t>成瘾行为  </w:t>
          </w:r>
          <w:r>
            <w:rPr>
              <w:rFonts w:ascii="Times New Roman" w:hAnsi="Times New Roman" w:eastAsia="Times New Roman" w:cs="Times New Roman"/>
              <w:sz w:val="18"/>
              <w:szCs w:val="18"/>
              <w:spacing w:val="-1"/>
            </w:rPr>
            <w:t>addictive   behavior</w:t>
          </w:r>
          <w:r>
            <w:rPr>
              <w:rFonts w:ascii="Times New Roman" w:hAnsi="Times New Roman" w:eastAsia="Times New Roman" w:cs="Times New Roman"/>
              <w:sz w:val="18"/>
              <w:szCs w:val="18"/>
              <w:spacing w:val="25"/>
              <w:w w:val="101"/>
            </w:rPr>
            <w:t xml:space="preserve">  </w:t>
          </w:r>
          <w:hyperlink w:history="true" w:anchor="bookmark527">
            <w:r>
              <w:rPr>
                <w:rFonts w:ascii="Times New Roman" w:hAnsi="Times New Roman" w:eastAsia="Times New Roman" w:cs="Times New Roman"/>
                <w:sz w:val="18"/>
                <w:szCs w:val="18"/>
                <w:spacing w:val="-1"/>
              </w:rPr>
              <w:t>294</w:t>
            </w:r>
          </w:hyperlink>
        </w:p>
        <w:p>
          <w:pPr>
            <w:spacing w:before="175" w:line="219" w:lineRule="auto"/>
            <w:rPr>
              <w:rFonts w:ascii="Times New Roman" w:hAnsi="Times New Roman" w:eastAsia="Times New Roman" w:cs="Times New Roman"/>
              <w:sz w:val="18"/>
              <w:szCs w:val="18"/>
            </w:rPr>
          </w:pPr>
          <w:r>
            <w:rPr>
              <w:rFonts w:ascii="SimSun" w:hAnsi="SimSun" w:eastAsia="SimSun" w:cs="SimSun"/>
              <w:sz w:val="18"/>
              <w:szCs w:val="18"/>
              <w:spacing w:val="2"/>
            </w:rPr>
            <w:t>城市化</w:t>
          </w:r>
          <w:r>
            <w:rPr>
              <w:rFonts w:ascii="SimSun" w:hAnsi="SimSun" w:eastAsia="SimSun" w:cs="SimSun"/>
              <w:sz w:val="18"/>
              <w:szCs w:val="18"/>
              <w:spacing w:val="77"/>
            </w:rPr>
            <w:t xml:space="preserve"> </w:t>
          </w:r>
          <w:r>
            <w:rPr>
              <w:rFonts w:ascii="Times New Roman" w:hAnsi="Times New Roman" w:eastAsia="Times New Roman" w:cs="Times New Roman"/>
              <w:sz w:val="18"/>
              <w:szCs w:val="18"/>
            </w:rPr>
            <w:t>urbanization</w:t>
          </w:r>
          <w:r>
            <w:rPr>
              <w:rFonts w:ascii="Times New Roman" w:hAnsi="Times New Roman" w:eastAsia="Times New Roman" w:cs="Times New Roman"/>
              <w:sz w:val="18"/>
              <w:szCs w:val="18"/>
              <w:spacing w:val="2"/>
            </w:rPr>
            <w:t xml:space="preserve">    </w:t>
          </w:r>
          <w:hyperlink w:history="true" w:anchor="bookmark528">
            <w:r>
              <w:rPr>
                <w:rFonts w:ascii="Times New Roman" w:hAnsi="Times New Roman" w:eastAsia="Times New Roman" w:cs="Times New Roman"/>
                <w:sz w:val="18"/>
                <w:szCs w:val="18"/>
                <w:spacing w:val="2"/>
              </w:rPr>
              <w:t>53</w:t>
            </w:r>
          </w:hyperlink>
        </w:p>
      </w:sdtContent>
    </w:sdt>
    <w:p>
      <w:pPr>
        <w:spacing w:before="155" w:line="212" w:lineRule="auto"/>
        <w:rPr>
          <w:rFonts w:ascii="Times New Roman" w:hAnsi="Times New Roman" w:eastAsia="Times New Roman" w:cs="Times New Roman"/>
          <w:sz w:val="18"/>
          <w:szCs w:val="18"/>
        </w:rPr>
      </w:pPr>
      <w:r>
        <w:rPr>
          <w:rFonts w:ascii="SimSun" w:hAnsi="SimSun" w:eastAsia="SimSun" w:cs="SimSun"/>
          <w:sz w:val="18"/>
          <w:szCs w:val="18"/>
          <w:spacing w:val="-1"/>
        </w:rPr>
        <w:t>初级卫生保健  </w:t>
      </w:r>
      <w:r>
        <w:rPr>
          <w:rFonts w:ascii="Times New Roman" w:hAnsi="Times New Roman" w:eastAsia="Times New Roman" w:cs="Times New Roman"/>
          <w:sz w:val="18"/>
          <w:szCs w:val="18"/>
          <w:spacing w:val="-1"/>
        </w:rPr>
        <w:t>primary</w:t>
      </w:r>
      <w:r>
        <w:rPr>
          <w:rFonts w:ascii="Times New Roman" w:hAnsi="Times New Roman" w:eastAsia="Times New Roman" w:cs="Times New Roman"/>
          <w:sz w:val="18"/>
          <w:szCs w:val="18"/>
          <w:spacing w:val="23"/>
          <w:w w:val="101"/>
        </w:rPr>
        <w:t xml:space="preserve">  </w:t>
      </w:r>
      <w:r>
        <w:rPr>
          <w:rFonts w:ascii="Times New Roman" w:hAnsi="Times New Roman" w:eastAsia="Times New Roman" w:cs="Times New Roman"/>
          <w:sz w:val="18"/>
          <w:szCs w:val="18"/>
          <w:spacing w:val="-1"/>
        </w:rPr>
        <w:t>health   care,PHC   172</w:t>
      </w:r>
    </w:p>
    <w:p>
      <w:pPr>
        <w:spacing w:line="222" w:lineRule="exact"/>
        <w:rPr/>
      </w:pPr>
      <w:r/>
    </w:p>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96" w:line="220" w:lineRule="auto"/>
            <w:rPr>
              <w:rFonts w:ascii="Times New Roman" w:hAnsi="Times New Roman" w:eastAsia="Times New Roman" w:cs="Times New Roman"/>
              <w:sz w:val="18"/>
              <w:szCs w:val="18"/>
            </w:rPr>
          </w:pPr>
          <w:r>
            <w:rPr>
              <w:rFonts w:ascii="SimSun" w:hAnsi="SimSun" w:eastAsia="SimSun" w:cs="SimSun"/>
              <w:sz w:val="18"/>
              <w:szCs w:val="18"/>
              <w:spacing w:val="-1"/>
            </w:rPr>
            <w:t>访谈法  </w:t>
          </w:r>
          <w:r>
            <w:rPr>
              <w:rFonts w:ascii="Times New Roman" w:hAnsi="Times New Roman" w:eastAsia="Times New Roman" w:cs="Times New Roman"/>
              <w:sz w:val="18"/>
              <w:szCs w:val="18"/>
              <w:spacing w:val="-1"/>
            </w:rPr>
            <w:t>interview</w:t>
          </w:r>
          <w:r>
            <w:rPr>
              <w:rFonts w:ascii="Times New Roman" w:hAnsi="Times New Roman" w:eastAsia="Times New Roman" w:cs="Times New Roman"/>
              <w:sz w:val="18"/>
              <w:szCs w:val="18"/>
              <w:spacing w:val="6"/>
            </w:rPr>
            <w:t xml:space="preserve">    </w:t>
          </w:r>
          <w:hyperlink w:history="true" w:anchor="bookmark529">
            <w:r>
              <w:rPr>
                <w:rFonts w:ascii="Times New Roman" w:hAnsi="Times New Roman" w:eastAsia="Times New Roman" w:cs="Times New Roman"/>
                <w:sz w:val="18"/>
                <w:szCs w:val="18"/>
                <w:spacing w:val="-1"/>
              </w:rPr>
              <w:t>86</w:t>
            </w:r>
          </w:hyperlink>
        </w:p>
        <w:p>
          <w:pPr>
            <w:spacing w:before="154" w:line="212" w:lineRule="auto"/>
            <w:rPr>
              <w:rFonts w:ascii="Times New Roman" w:hAnsi="Times New Roman" w:eastAsia="Times New Roman" w:cs="Times New Roman"/>
              <w:sz w:val="18"/>
              <w:szCs w:val="18"/>
            </w:rPr>
          </w:pPr>
          <w:r>
            <w:rPr>
              <w:rFonts w:ascii="SimSun" w:hAnsi="SimSun" w:eastAsia="SimSun" w:cs="SimSun"/>
              <w:sz w:val="18"/>
              <w:szCs w:val="18"/>
              <w:spacing w:val="-2"/>
            </w:rPr>
            <w:t>非法药物  </w:t>
          </w:r>
          <w:r>
            <w:rPr>
              <w:rFonts w:ascii="Times New Roman" w:hAnsi="Times New Roman" w:eastAsia="Times New Roman" w:cs="Times New Roman"/>
              <w:sz w:val="18"/>
              <w:szCs w:val="18"/>
              <w:spacing w:val="-2"/>
            </w:rPr>
            <w:t>illicit</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spacing w:val="-2"/>
            </w:rPr>
            <w:t>drug</w:t>
          </w:r>
          <w:r>
            <w:rPr>
              <w:rFonts w:ascii="Times New Roman" w:hAnsi="Times New Roman" w:eastAsia="Times New Roman" w:cs="Times New Roman"/>
              <w:sz w:val="18"/>
              <w:szCs w:val="18"/>
              <w:spacing w:val="5"/>
            </w:rPr>
            <w:t xml:space="preserve">   </w:t>
          </w:r>
          <w:hyperlink w:history="true" w:anchor="bookmark530">
            <w:r>
              <w:rPr>
                <w:rFonts w:ascii="Times New Roman" w:hAnsi="Times New Roman" w:eastAsia="Times New Roman" w:cs="Times New Roman"/>
                <w:sz w:val="18"/>
                <w:szCs w:val="18"/>
                <w:spacing w:val="-2"/>
              </w:rPr>
              <w:t>296</w:t>
            </w:r>
          </w:hyperlink>
        </w:p>
      </w:sdtContent>
    </w:sdt>
    <w:p>
      <w:pPr>
        <w:spacing w:before="183" w:line="212" w:lineRule="auto"/>
        <w:rPr>
          <w:rFonts w:ascii="Times New Roman" w:hAnsi="Times New Roman" w:eastAsia="Times New Roman" w:cs="Times New Roman"/>
          <w:sz w:val="18"/>
          <w:szCs w:val="18"/>
        </w:rPr>
      </w:pPr>
      <w:r>
        <w:rPr>
          <w:rFonts w:ascii="SimSun" w:hAnsi="SimSun" w:eastAsia="SimSun" w:cs="SimSun"/>
          <w:sz w:val="18"/>
          <w:szCs w:val="18"/>
        </w:rPr>
        <w:t>非故意伤害</w:t>
      </w:r>
      <w:r>
        <w:rPr>
          <w:rFonts w:ascii="SimSun" w:hAnsi="SimSun" w:eastAsia="SimSun" w:cs="SimSun"/>
          <w:sz w:val="18"/>
          <w:szCs w:val="18"/>
          <w:spacing w:val="79"/>
        </w:rPr>
        <w:t xml:space="preserve"> </w:t>
      </w:r>
      <w:r>
        <w:rPr>
          <w:rFonts w:ascii="Times New Roman" w:hAnsi="Times New Roman" w:eastAsia="Times New Roman" w:cs="Times New Roman"/>
          <w:sz w:val="18"/>
          <w:szCs w:val="18"/>
        </w:rPr>
        <w:t>unintentional</w:t>
      </w:r>
      <w:r>
        <w:rPr>
          <w:rFonts w:ascii="Times New Roman" w:hAnsi="Times New Roman" w:eastAsia="Times New Roman" w:cs="Times New Roman"/>
          <w:sz w:val="18"/>
          <w:szCs w:val="18"/>
          <w:spacing w:val="20"/>
        </w:rPr>
        <w:t xml:space="preserve">  </w:t>
      </w:r>
      <w:r>
        <w:rPr>
          <w:rFonts w:ascii="Times New Roman" w:hAnsi="Times New Roman" w:eastAsia="Times New Roman" w:cs="Times New Roman"/>
          <w:sz w:val="18"/>
          <w:szCs w:val="18"/>
        </w:rPr>
        <w:t>injury</w:t>
      </w:r>
      <w:r>
        <w:rPr>
          <w:rFonts w:ascii="Times New Roman" w:hAnsi="Times New Roman" w:eastAsia="Times New Roman" w:cs="Times New Roman"/>
          <w:sz w:val="18"/>
          <w:szCs w:val="18"/>
          <w:spacing w:val="19"/>
          <w:w w:val="101"/>
        </w:rPr>
        <w:t xml:space="preserve">  </w:t>
      </w:r>
      <w:r>
        <w:rPr>
          <w:rFonts w:ascii="Times New Roman" w:hAnsi="Times New Roman" w:eastAsia="Times New Roman" w:cs="Times New Roman"/>
          <w:sz w:val="18"/>
          <w:szCs w:val="18"/>
        </w:rPr>
        <w:t>292</w:t>
      </w:r>
    </w:p>
    <w:p>
      <w:pPr>
        <w:spacing w:line="366" w:lineRule="auto"/>
        <w:rPr>
          <w:rFonts w:ascii="Arial"/>
          <w:sz w:val="21"/>
        </w:rPr>
      </w:pPr>
      <w:r/>
    </w:p>
    <w:p>
      <w:pPr>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rPr>
        <w:t>G</w:t>
      </w:r>
    </w:p>
    <w:p>
      <w:pPr>
        <w:spacing w:line="339" w:lineRule="auto"/>
        <w:rPr>
          <w:rFonts w:ascii="Arial"/>
          <w:sz w:val="21"/>
        </w:rPr>
      </w:pPr>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60" w:line="212" w:lineRule="auto"/>
            <w:rPr>
              <w:rFonts w:ascii="Times New Roman" w:hAnsi="Times New Roman" w:eastAsia="Times New Roman" w:cs="Times New Roman"/>
              <w:sz w:val="18"/>
              <w:szCs w:val="18"/>
            </w:rPr>
          </w:pPr>
          <w:r>
            <w:rPr>
              <w:rFonts w:ascii="SimSun" w:hAnsi="SimSun" w:eastAsia="SimSun" w:cs="SimSun"/>
              <w:sz w:val="18"/>
              <w:szCs w:val="18"/>
              <w:spacing w:val="-1"/>
            </w:rPr>
            <w:t>攻击  </w:t>
          </w:r>
          <w:r>
            <w:rPr>
              <w:rFonts w:ascii="Times New Roman" w:hAnsi="Times New Roman" w:eastAsia="Times New Roman" w:cs="Times New Roman"/>
              <w:sz w:val="18"/>
              <w:szCs w:val="18"/>
              <w:spacing w:val="-1"/>
            </w:rPr>
            <w:t>aggression</w:t>
          </w:r>
          <w:r>
            <w:rPr>
              <w:rFonts w:ascii="Times New Roman" w:hAnsi="Times New Roman" w:eastAsia="Times New Roman" w:cs="Times New Roman"/>
              <w:sz w:val="18"/>
              <w:szCs w:val="18"/>
              <w:spacing w:val="5"/>
            </w:rPr>
            <w:t xml:space="preserve">    </w:t>
          </w:r>
          <w:hyperlink w:history="true" w:anchor="bookmark531">
            <w:r>
              <w:rPr>
                <w:rFonts w:ascii="Times New Roman" w:hAnsi="Times New Roman" w:eastAsia="Times New Roman" w:cs="Times New Roman"/>
                <w:sz w:val="18"/>
                <w:szCs w:val="18"/>
                <w:spacing w:val="-1"/>
              </w:rPr>
              <w:t>280</w:t>
            </w:r>
          </w:hyperlink>
        </w:p>
        <w:p>
          <w:pPr>
            <w:spacing w:before="184" w:line="219" w:lineRule="auto"/>
            <w:rPr>
              <w:rFonts w:ascii="Times New Roman" w:hAnsi="Times New Roman" w:eastAsia="Times New Roman" w:cs="Times New Roman"/>
              <w:sz w:val="18"/>
              <w:szCs w:val="18"/>
            </w:rPr>
          </w:pPr>
          <w:r>
            <w:rPr>
              <w:rFonts w:ascii="SimSun" w:hAnsi="SimSun" w:eastAsia="SimSun" w:cs="SimSun"/>
              <w:sz w:val="18"/>
              <w:szCs w:val="18"/>
              <w:spacing w:val="-3"/>
            </w:rPr>
            <w:t>观察法  </w:t>
          </w:r>
          <w:r>
            <w:rPr>
              <w:rFonts w:ascii="Times New Roman" w:hAnsi="Times New Roman" w:eastAsia="Times New Roman" w:cs="Times New Roman"/>
              <w:sz w:val="18"/>
              <w:szCs w:val="18"/>
              <w:spacing w:val="-3"/>
            </w:rPr>
            <w:t>observation     </w:t>
          </w:r>
          <w:hyperlink w:history="true" w:anchor="bookmark532">
            <w:r>
              <w:rPr>
                <w:rFonts w:ascii="Times New Roman" w:hAnsi="Times New Roman" w:eastAsia="Times New Roman" w:cs="Times New Roman"/>
                <w:sz w:val="18"/>
                <w:szCs w:val="18"/>
                <w:spacing w:val="-3"/>
              </w:rPr>
              <w:t>84</w:t>
            </w:r>
          </w:hyperlink>
        </w:p>
        <w:p>
          <w:pPr>
            <w:spacing w:before="155" w:line="212" w:lineRule="auto"/>
            <w:rPr>
              <w:rFonts w:ascii="Times New Roman" w:hAnsi="Times New Roman" w:eastAsia="Times New Roman" w:cs="Times New Roman"/>
              <w:sz w:val="18"/>
              <w:szCs w:val="18"/>
            </w:rPr>
          </w:pPr>
          <w:r>
            <w:rPr>
              <w:rFonts w:ascii="SimSun" w:hAnsi="SimSun" w:eastAsia="SimSun" w:cs="SimSun"/>
              <w:sz w:val="18"/>
              <w:szCs w:val="18"/>
              <w:spacing w:val="-5"/>
            </w:rPr>
            <w:t>国家卫生服务制度</w:t>
          </w:r>
          <w:r>
            <w:rPr>
              <w:rFonts w:ascii="SimSun" w:hAnsi="SimSun" w:eastAsia="SimSun" w:cs="SimSun"/>
              <w:sz w:val="18"/>
              <w:szCs w:val="18"/>
              <w:spacing w:val="94"/>
            </w:rPr>
            <w:t xml:space="preserve"> </w:t>
          </w:r>
          <w:r>
            <w:rPr>
              <w:rFonts w:ascii="Times New Roman" w:hAnsi="Times New Roman" w:eastAsia="Times New Roman" w:cs="Times New Roman"/>
              <w:sz w:val="18"/>
              <w:szCs w:val="18"/>
              <w:spacing w:val="-5"/>
            </w:rPr>
            <w:t>national health services,NHS</w:t>
          </w:r>
          <w:r>
            <w:rPr>
              <w:rFonts w:ascii="Times New Roman" w:hAnsi="Times New Roman" w:eastAsia="Times New Roman" w:cs="Times New Roman"/>
              <w:sz w:val="18"/>
              <w:szCs w:val="18"/>
              <w:spacing w:val="3"/>
            </w:rPr>
            <w:t xml:space="preserve">     </w:t>
          </w:r>
          <w:hyperlink w:history="true" w:anchor="bookmark533">
            <w:r>
              <w:rPr>
                <w:rFonts w:ascii="Times New Roman" w:hAnsi="Times New Roman" w:eastAsia="Times New Roman" w:cs="Times New Roman"/>
                <w:sz w:val="18"/>
                <w:szCs w:val="18"/>
                <w:spacing w:val="-5"/>
              </w:rPr>
              <w:t>197</w:t>
            </w:r>
          </w:hyperlink>
        </w:p>
        <w:p>
          <w:pPr>
            <w:spacing w:before="174" w:line="212" w:lineRule="auto"/>
            <w:rPr>
              <w:rFonts w:ascii="Times New Roman" w:hAnsi="Times New Roman" w:eastAsia="Times New Roman" w:cs="Times New Roman"/>
              <w:sz w:val="18"/>
              <w:szCs w:val="18"/>
            </w:rPr>
          </w:pPr>
          <w:r>
            <w:rPr>
              <w:rFonts w:ascii="SimSun" w:hAnsi="SimSun" w:eastAsia="SimSun" w:cs="SimSun"/>
              <w:sz w:val="18"/>
              <w:szCs w:val="18"/>
              <w:spacing w:val="-2"/>
            </w:rPr>
            <w:t>过程评价  </w:t>
          </w:r>
          <w:r>
            <w:rPr>
              <w:rFonts w:ascii="Times New Roman" w:hAnsi="Times New Roman" w:eastAsia="Times New Roman" w:cs="Times New Roman"/>
              <w:sz w:val="18"/>
              <w:szCs w:val="18"/>
              <w:spacing w:val="-2"/>
            </w:rPr>
            <w:t>process evaluation</w:t>
          </w:r>
          <w:r>
            <w:rPr>
              <w:rFonts w:ascii="Times New Roman" w:hAnsi="Times New Roman" w:eastAsia="Times New Roman" w:cs="Times New Roman"/>
              <w:sz w:val="18"/>
              <w:szCs w:val="18"/>
              <w:spacing w:val="1"/>
            </w:rPr>
            <w:t xml:space="preserve">     </w:t>
          </w:r>
          <w:hyperlink w:history="true" w:anchor="bookmark534">
            <w:r>
              <w:rPr>
                <w:rFonts w:ascii="Times New Roman" w:hAnsi="Times New Roman" w:eastAsia="Times New Roman" w:cs="Times New Roman"/>
                <w:sz w:val="18"/>
                <w:szCs w:val="18"/>
                <w:spacing w:val="-2"/>
              </w:rPr>
              <w:t>121</w:t>
            </w:r>
          </w:hyperlink>
        </w:p>
        <w:p>
          <w:pPr>
            <w:spacing w:line="310" w:lineRule="auto"/>
            <w:rPr>
              <w:rFonts w:ascii="Arial"/>
              <w:sz w:val="21"/>
            </w:rPr>
          </w:pPr>
          <w:r/>
        </w:p>
        <w:p>
          <w:pPr>
            <w:spacing w:before="70" w:line="185"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w:t>
          </w:r>
        </w:p>
        <w:p>
          <w:pPr>
            <w:spacing w:line="337" w:lineRule="auto"/>
            <w:rPr>
              <w:rFonts w:ascii="Arial"/>
              <w:sz w:val="21"/>
            </w:rPr>
          </w:pPr>
          <w:r/>
        </w:p>
        <w:p>
          <w:pPr>
            <w:spacing w:before="59" w:line="219" w:lineRule="auto"/>
            <w:rPr>
              <w:rFonts w:ascii="Times New Roman" w:hAnsi="Times New Roman" w:eastAsia="Times New Roman" w:cs="Times New Roman"/>
              <w:sz w:val="18"/>
              <w:szCs w:val="18"/>
            </w:rPr>
          </w:pPr>
          <w:r>
            <w:rPr>
              <w:rFonts w:ascii="SimSun" w:hAnsi="SimSun" w:eastAsia="SimSun" w:cs="SimSun"/>
              <w:sz w:val="18"/>
              <w:szCs w:val="18"/>
              <w:spacing w:val="-1"/>
            </w:rPr>
            <w:t>机械论医学模式  </w:t>
          </w:r>
          <w:r>
            <w:rPr>
              <w:rFonts w:ascii="Times New Roman" w:hAnsi="Times New Roman" w:eastAsia="Times New Roman" w:cs="Times New Roman"/>
              <w:sz w:val="18"/>
              <w:szCs w:val="18"/>
              <w:spacing w:val="-1"/>
            </w:rPr>
            <w:t>mechanistic medic</w:t>
          </w:r>
          <w:r>
            <w:rPr>
              <w:rFonts w:ascii="Times New Roman" w:hAnsi="Times New Roman" w:eastAsia="Times New Roman" w:cs="Times New Roman"/>
              <w:sz w:val="18"/>
              <w:szCs w:val="18"/>
              <w:spacing w:val="-2"/>
            </w:rPr>
            <w:t>al model     </w:t>
          </w:r>
          <w:hyperlink w:history="true" w:anchor="bookmark535">
            <w:r>
              <w:rPr>
                <w:rFonts w:ascii="Times New Roman" w:hAnsi="Times New Roman" w:eastAsia="Times New Roman" w:cs="Times New Roman"/>
                <w:sz w:val="18"/>
                <w:szCs w:val="18"/>
                <w:spacing w:val="-2"/>
              </w:rPr>
              <w:t>14</w:t>
            </w:r>
          </w:hyperlink>
        </w:p>
        <w:p>
          <w:pPr>
            <w:spacing w:before="147" w:line="212" w:lineRule="auto"/>
            <w:rPr>
              <w:rFonts w:ascii="Times New Roman" w:hAnsi="Times New Roman" w:eastAsia="Times New Roman" w:cs="Times New Roman"/>
              <w:sz w:val="18"/>
              <w:szCs w:val="18"/>
            </w:rPr>
          </w:pPr>
          <w:r>
            <w:rPr>
              <w:rFonts w:ascii="SimSun" w:hAnsi="SimSun" w:eastAsia="SimSun" w:cs="SimSun"/>
              <w:sz w:val="18"/>
              <w:szCs w:val="18"/>
            </w:rPr>
            <w:t>绩效评价  </w:t>
          </w:r>
          <w:r>
            <w:rPr>
              <w:rFonts w:ascii="Times New Roman" w:hAnsi="Times New Roman" w:eastAsia="Times New Roman" w:cs="Times New Roman"/>
              <w:sz w:val="18"/>
              <w:szCs w:val="18"/>
            </w:rPr>
            <w:t>performance  evaluation</w:t>
          </w:r>
          <w:r>
            <w:rPr>
              <w:rFonts w:ascii="Times New Roman" w:hAnsi="Times New Roman" w:eastAsia="Times New Roman" w:cs="Times New Roman"/>
              <w:sz w:val="18"/>
              <w:szCs w:val="18"/>
              <w:spacing w:val="9"/>
            </w:rPr>
            <w:t xml:space="preserve">  </w:t>
          </w:r>
          <w:hyperlink w:history="true" w:anchor="bookmark536">
            <w:r>
              <w:rPr>
                <w:rFonts w:ascii="Times New Roman" w:hAnsi="Times New Roman" w:eastAsia="Times New Roman" w:cs="Times New Roman"/>
                <w:sz w:val="18"/>
                <w:szCs w:val="18"/>
              </w:rPr>
              <w:t>237</w:t>
            </w:r>
          </w:hyperlink>
        </w:p>
        <w:p>
          <w:pPr>
            <w:spacing w:before="173" w:line="212" w:lineRule="auto"/>
            <w:rPr>
              <w:rFonts w:ascii="Times New Roman" w:hAnsi="Times New Roman" w:eastAsia="Times New Roman" w:cs="Times New Roman"/>
              <w:sz w:val="18"/>
              <w:szCs w:val="18"/>
            </w:rPr>
          </w:pPr>
          <w:r>
            <w:rPr>
              <w:rFonts w:ascii="SimSun" w:hAnsi="SimSun" w:eastAsia="SimSun" w:cs="SimSun"/>
              <w:sz w:val="18"/>
              <w:szCs w:val="18"/>
              <w:spacing w:val="-1"/>
            </w:rPr>
            <w:t>技术 </w:t>
          </w:r>
          <w:r>
            <w:rPr>
              <w:rFonts w:ascii="Times New Roman" w:hAnsi="Times New Roman" w:eastAsia="Times New Roman" w:cs="Times New Roman"/>
              <w:sz w:val="18"/>
              <w:szCs w:val="18"/>
              <w:spacing w:val="-1"/>
            </w:rPr>
            <w:t>technology</w:t>
          </w:r>
          <w:r>
            <w:rPr>
              <w:rFonts w:ascii="Times New Roman" w:hAnsi="Times New Roman" w:eastAsia="Times New Roman" w:cs="Times New Roman"/>
              <w:sz w:val="18"/>
              <w:szCs w:val="18"/>
              <w:spacing w:val="3"/>
            </w:rPr>
            <w:t xml:space="preserve">      </w:t>
          </w:r>
          <w:hyperlink w:history="true" w:anchor="bookmark537">
            <w:r>
              <w:rPr>
                <w:rFonts w:ascii="Times New Roman" w:hAnsi="Times New Roman" w:eastAsia="Times New Roman" w:cs="Times New Roman"/>
                <w:sz w:val="18"/>
                <w:szCs w:val="18"/>
                <w:spacing w:val="-1"/>
              </w:rPr>
              <w:t>61</w:t>
            </w:r>
          </w:hyperlink>
        </w:p>
        <w:p>
          <w:pPr>
            <w:spacing w:before="174" w:line="212" w:lineRule="auto"/>
            <w:rPr>
              <w:rFonts w:ascii="Times New Roman" w:hAnsi="Times New Roman" w:eastAsia="Times New Roman" w:cs="Times New Roman"/>
              <w:sz w:val="18"/>
              <w:szCs w:val="18"/>
            </w:rPr>
          </w:pPr>
          <w:r>
            <w:rPr>
              <w:rFonts w:ascii="SimSun" w:hAnsi="SimSun" w:eastAsia="SimSun" w:cs="SimSun"/>
              <w:sz w:val="18"/>
              <w:szCs w:val="18"/>
              <w:spacing w:val="-2"/>
            </w:rPr>
            <w:t>家庭  </w:t>
          </w:r>
          <w:r>
            <w:rPr>
              <w:rFonts w:ascii="Times New Roman" w:hAnsi="Times New Roman" w:eastAsia="Times New Roman" w:cs="Times New Roman"/>
              <w:sz w:val="18"/>
              <w:szCs w:val="18"/>
              <w:spacing w:val="-2"/>
            </w:rPr>
            <w:t>family</w:t>
          </w:r>
          <w:r>
            <w:rPr>
              <w:rFonts w:ascii="Times New Roman" w:hAnsi="Times New Roman" w:eastAsia="Times New Roman" w:cs="Times New Roman"/>
              <w:sz w:val="18"/>
              <w:szCs w:val="18"/>
              <w:spacing w:val="11"/>
            </w:rPr>
            <w:t xml:space="preserve">    </w:t>
          </w:r>
          <w:hyperlink w:history="true" w:anchor="bookmark538">
            <w:r>
              <w:rPr>
                <w:rFonts w:ascii="Times New Roman" w:hAnsi="Times New Roman" w:eastAsia="Times New Roman" w:cs="Times New Roman"/>
                <w:sz w:val="18"/>
                <w:szCs w:val="18"/>
                <w:spacing w:val="-2"/>
              </w:rPr>
              <w:t>239</w:t>
            </w:r>
          </w:hyperlink>
        </w:p>
        <w:p>
          <w:pPr>
            <w:spacing w:before="182" w:line="218" w:lineRule="auto"/>
            <w:rPr>
              <w:rFonts w:ascii="Times New Roman" w:hAnsi="Times New Roman" w:eastAsia="Times New Roman" w:cs="Times New Roman"/>
              <w:sz w:val="18"/>
              <w:szCs w:val="18"/>
            </w:rPr>
          </w:pPr>
          <w:r>
            <w:rPr>
              <w:rFonts w:ascii="SimSun" w:hAnsi="SimSun" w:eastAsia="SimSun" w:cs="SimSun"/>
              <w:sz w:val="18"/>
              <w:szCs w:val="18"/>
              <w:spacing w:val="-1"/>
            </w:rPr>
            <w:t>结构评价  </w:t>
          </w:r>
          <w:r>
            <w:rPr>
              <w:rFonts w:ascii="Times New Roman" w:hAnsi="Times New Roman" w:eastAsia="Times New Roman" w:cs="Times New Roman"/>
              <w:sz w:val="18"/>
              <w:szCs w:val="18"/>
              <w:spacing w:val="-1"/>
            </w:rPr>
            <w:t>structure evaluation     </w:t>
          </w:r>
          <w:hyperlink w:history="true" w:anchor="bookmark539">
            <w:r>
              <w:rPr>
                <w:rFonts w:ascii="Times New Roman" w:hAnsi="Times New Roman" w:eastAsia="Times New Roman" w:cs="Times New Roman"/>
                <w:sz w:val="18"/>
                <w:szCs w:val="18"/>
                <w:spacing w:val="-1"/>
              </w:rPr>
              <w:t>121</w:t>
            </w:r>
          </w:hyperlink>
        </w:p>
        <w:p>
          <w:pPr>
            <w:spacing w:before="158" w:line="218" w:lineRule="auto"/>
            <w:rPr>
              <w:rFonts w:ascii="Times New Roman" w:hAnsi="Times New Roman" w:eastAsia="Times New Roman" w:cs="Times New Roman"/>
              <w:sz w:val="18"/>
              <w:szCs w:val="18"/>
            </w:rPr>
          </w:pPr>
          <w:r>
            <w:rPr>
              <w:rFonts w:ascii="SimSun" w:hAnsi="SimSun" w:eastAsia="SimSun" w:cs="SimSun"/>
              <w:sz w:val="18"/>
              <w:szCs w:val="18"/>
              <w:spacing w:val="-2"/>
            </w:rPr>
            <w:t>结果评价</w:t>
          </w:r>
          <w:r>
            <w:rPr>
              <w:rFonts w:ascii="SimSun" w:hAnsi="SimSun" w:eastAsia="SimSun" w:cs="SimSun"/>
              <w:sz w:val="18"/>
              <w:szCs w:val="18"/>
              <w:spacing w:val="85"/>
            </w:rPr>
            <w:t xml:space="preserve"> </w:t>
          </w:r>
          <w:r>
            <w:rPr>
              <w:rFonts w:ascii="Times New Roman" w:hAnsi="Times New Roman" w:eastAsia="Times New Roman" w:cs="Times New Roman"/>
              <w:sz w:val="18"/>
              <w:szCs w:val="18"/>
              <w:spacing w:val="-2"/>
            </w:rPr>
            <w:t>outcome evaluation     </w:t>
          </w:r>
          <w:hyperlink w:history="true" w:anchor="bookmark540">
            <w:r>
              <w:rPr>
                <w:rFonts w:ascii="Times New Roman" w:hAnsi="Times New Roman" w:eastAsia="Times New Roman" w:cs="Times New Roman"/>
                <w:sz w:val="18"/>
                <w:szCs w:val="18"/>
                <w:spacing w:val="-2"/>
              </w:rPr>
              <w:t>121</w:t>
            </w:r>
          </w:hyperlink>
        </w:p>
        <w:p>
          <w:pPr>
            <w:spacing w:before="138" w:line="212" w:lineRule="auto"/>
            <w:rPr>
              <w:rFonts w:ascii="Times New Roman" w:hAnsi="Times New Roman" w:eastAsia="Times New Roman" w:cs="Times New Roman"/>
              <w:sz w:val="18"/>
              <w:szCs w:val="18"/>
            </w:rPr>
          </w:pPr>
          <w:r>
            <w:rPr>
              <w:rFonts w:ascii="SimSun" w:hAnsi="SimSun" w:eastAsia="SimSun" w:cs="SimSun"/>
              <w:sz w:val="18"/>
              <w:szCs w:val="18"/>
              <w:spacing w:val="-1"/>
            </w:rPr>
            <w:t>经济发展  </w:t>
          </w:r>
          <w:r>
            <w:rPr>
              <w:rFonts w:ascii="Times New Roman" w:hAnsi="Times New Roman" w:eastAsia="Times New Roman" w:cs="Times New Roman"/>
              <w:sz w:val="18"/>
              <w:szCs w:val="18"/>
              <w:spacing w:val="-1"/>
            </w:rPr>
            <w:t>economic</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spacing w:val="-1"/>
            </w:rPr>
            <w:t>development</w:t>
          </w:r>
          <w:r>
            <w:rPr>
              <w:rFonts w:ascii="Times New Roman" w:hAnsi="Times New Roman" w:eastAsia="Times New Roman" w:cs="Times New Roman"/>
              <w:sz w:val="18"/>
              <w:szCs w:val="18"/>
              <w:spacing w:val="10"/>
            </w:rPr>
            <w:t xml:space="preserve">  </w:t>
          </w:r>
          <w:hyperlink w:history="true" w:anchor="bookmark351">
            <w:r>
              <w:rPr>
                <w:rFonts w:ascii="Times New Roman" w:hAnsi="Times New Roman" w:eastAsia="Times New Roman" w:cs="Times New Roman"/>
                <w:sz w:val="18"/>
                <w:szCs w:val="18"/>
                <w:spacing w:val="-1"/>
              </w:rPr>
              <w:t>37</w:t>
            </w:r>
          </w:hyperlink>
        </w:p>
        <w:p>
          <w:pPr>
            <w:spacing w:before="183" w:line="219" w:lineRule="auto"/>
            <w:rPr>
              <w:rFonts w:ascii="Times New Roman" w:hAnsi="Times New Roman" w:eastAsia="Times New Roman" w:cs="Times New Roman"/>
              <w:sz w:val="18"/>
              <w:szCs w:val="18"/>
            </w:rPr>
          </w:pPr>
          <w:r>
            <w:rPr>
              <w:rFonts w:ascii="SimSun" w:hAnsi="SimSun" w:eastAsia="SimSun" w:cs="SimSun"/>
              <w:sz w:val="18"/>
              <w:szCs w:val="18"/>
              <w:spacing w:val="-1"/>
            </w:rPr>
            <w:t>精神障碍  </w:t>
          </w:r>
          <w:r>
            <w:rPr>
              <w:rFonts w:ascii="Times New Roman" w:hAnsi="Times New Roman" w:eastAsia="Times New Roman" w:cs="Times New Roman"/>
              <w:sz w:val="18"/>
              <w:szCs w:val="18"/>
              <w:spacing w:val="-1"/>
            </w:rPr>
            <w:t>mental disorders     </w:t>
          </w:r>
          <w:hyperlink w:history="true" w:anchor="bookmark541">
            <w:r>
              <w:rPr>
                <w:rFonts w:ascii="Times New Roman" w:hAnsi="Times New Roman" w:eastAsia="Times New Roman" w:cs="Times New Roman"/>
                <w:sz w:val="18"/>
                <w:szCs w:val="18"/>
                <w:spacing w:val="-1"/>
              </w:rPr>
              <w:t>301</w:t>
            </w:r>
          </w:hyperlink>
        </w:p>
      </w:sdtContent>
    </w:sdt>
    <w:p>
      <w:pPr>
        <w:spacing w:line="219" w:lineRule="auto"/>
        <w:sectPr>
          <w:type w:val="continuous"/>
          <w:pgSz w:w="11220" w:h="15870"/>
          <w:pgMar w:top="2440" w:right="1595" w:bottom="400" w:left="1059" w:header="2420" w:footer="0" w:gutter="0"/>
          <w:cols w:equalWidth="0" w:num="2">
            <w:col w:w="4361" w:space="100"/>
            <w:col w:w="4105" w:space="0"/>
          </w:cols>
        </w:sectPr>
        <w:rPr>
          <w:rFonts w:ascii="Times New Roman" w:hAnsi="Times New Roman" w:eastAsia="Times New Roman" w:cs="Times New Roman"/>
          <w:sz w:val="18"/>
          <w:szCs w:val="18"/>
        </w:rPr>
      </w:pPr>
    </w:p>
    <w:p>
      <w:pPr>
        <w:spacing w:line="127" w:lineRule="exact"/>
        <w:rPr/>
      </w:pPr>
      <w:r/>
    </w:p>
    <w:p>
      <w:pPr>
        <w:spacing w:line="127" w:lineRule="exact"/>
        <w:sectPr>
          <w:type w:val="continuous"/>
          <w:pgSz w:w="11220" w:h="15870"/>
          <w:pgMar w:top="2440" w:right="1595" w:bottom="400" w:left="1059" w:header="2420" w:footer="0" w:gutter="0"/>
          <w:cols w:equalWidth="0" w:num="1">
            <w:col w:w="8566" w:space="0"/>
          </w:cols>
        </w:sectPr>
        <w:rPr/>
      </w:pPr>
    </w:p>
    <w:p>
      <w:pPr>
        <w:spacing w:before="73" w:line="196" w:lineRule="auto"/>
        <w:rPr>
          <w:rFonts w:ascii="Arial" w:hAnsi="Arial" w:eastAsia="Arial" w:cs="Arial"/>
          <w:sz w:val="24"/>
          <w:szCs w:val="24"/>
        </w:rPr>
      </w:pPr>
      <w:r>
        <w:rPr>
          <w:rFonts w:ascii="Arial" w:hAnsi="Arial" w:eastAsia="Arial" w:cs="Arial"/>
          <w:sz w:val="24"/>
          <w:szCs w:val="24"/>
        </w:rPr>
        <w:t>D</w:t>
      </w:r>
    </w:p>
    <w:p>
      <w:pPr>
        <w:spacing w:line="325" w:lineRule="auto"/>
        <w:rPr>
          <w:rFonts w:ascii="Arial"/>
          <w:sz w:val="21"/>
        </w:rPr>
      </w:pPr>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59" w:line="212" w:lineRule="auto"/>
            <w:rPr>
              <w:rFonts w:ascii="Times New Roman" w:hAnsi="Times New Roman" w:eastAsia="Times New Roman" w:cs="Times New Roman"/>
              <w:sz w:val="18"/>
              <w:szCs w:val="18"/>
            </w:rPr>
          </w:pPr>
          <w:r>
            <w:rPr>
              <w:rFonts w:ascii="SimSun" w:hAnsi="SimSun" w:eastAsia="SimSun" w:cs="SimSun"/>
              <w:sz w:val="18"/>
              <w:szCs w:val="18"/>
              <w:spacing w:val="-1"/>
            </w:rPr>
            <w:t>德尔菲法  </w:t>
          </w:r>
          <w:r>
            <w:rPr>
              <w:rFonts w:ascii="Times New Roman" w:hAnsi="Times New Roman" w:eastAsia="Times New Roman" w:cs="Times New Roman"/>
              <w:sz w:val="18"/>
              <w:szCs w:val="18"/>
              <w:spacing w:val="-1"/>
            </w:rPr>
            <w:t>Delphi     </w:t>
          </w:r>
          <w:hyperlink w:history="true" w:anchor="bookmark542">
            <w:r>
              <w:rPr>
                <w:rFonts w:ascii="Times New Roman" w:hAnsi="Times New Roman" w:eastAsia="Times New Roman" w:cs="Times New Roman"/>
                <w:sz w:val="18"/>
                <w:szCs w:val="18"/>
                <w:spacing w:val="-1"/>
              </w:rPr>
              <w:t>77</w:t>
            </w:r>
          </w:hyperlink>
        </w:p>
        <w:p>
          <w:pPr>
            <w:spacing w:before="174" w:line="212" w:lineRule="auto"/>
            <w:rPr>
              <w:rFonts w:ascii="Times New Roman" w:hAnsi="Times New Roman" w:eastAsia="Times New Roman" w:cs="Times New Roman"/>
              <w:sz w:val="18"/>
              <w:szCs w:val="18"/>
            </w:rPr>
          </w:pPr>
          <w:r>
            <w:rPr>
              <w:rFonts w:ascii="SimSun" w:hAnsi="SimSun" w:eastAsia="SimSun" w:cs="SimSun"/>
              <w:sz w:val="18"/>
              <w:szCs w:val="18"/>
              <w:spacing w:val="-1"/>
            </w:rPr>
            <w:t>定量研究  </w:t>
          </w:r>
          <w:r>
            <w:rPr>
              <w:rFonts w:ascii="Times New Roman" w:hAnsi="Times New Roman" w:eastAsia="Times New Roman" w:cs="Times New Roman"/>
              <w:sz w:val="18"/>
              <w:szCs w:val="18"/>
              <w:spacing w:val="-1"/>
            </w:rPr>
            <w:t>quantitative   research</w:t>
          </w:r>
          <w:r>
            <w:rPr>
              <w:rFonts w:ascii="Times New Roman" w:hAnsi="Times New Roman" w:eastAsia="Times New Roman" w:cs="Times New Roman"/>
              <w:sz w:val="18"/>
              <w:szCs w:val="18"/>
              <w:spacing w:val="9"/>
            </w:rPr>
            <w:t xml:space="preserve">   </w:t>
          </w:r>
          <w:hyperlink w:history="true" w:anchor="bookmark543">
            <w:r>
              <w:rPr>
                <w:rFonts w:ascii="Times New Roman" w:hAnsi="Times New Roman" w:eastAsia="Times New Roman" w:cs="Times New Roman"/>
                <w:sz w:val="18"/>
                <w:szCs w:val="18"/>
                <w:spacing w:val="-1"/>
              </w:rPr>
              <w:t>85</w:t>
            </w:r>
          </w:hyperlink>
        </w:p>
        <w:p>
          <w:pPr>
            <w:spacing w:before="193" w:line="212" w:lineRule="auto"/>
            <w:rPr>
              <w:rFonts w:ascii="Times New Roman" w:hAnsi="Times New Roman" w:eastAsia="Times New Roman" w:cs="Times New Roman"/>
              <w:sz w:val="18"/>
              <w:szCs w:val="18"/>
            </w:rPr>
          </w:pPr>
          <w:r>
            <w:rPr>
              <w:rFonts w:ascii="SimSun" w:hAnsi="SimSun" w:eastAsia="SimSun" w:cs="SimSun"/>
              <w:sz w:val="18"/>
              <w:szCs w:val="18"/>
              <w:spacing w:val="-1"/>
            </w:rPr>
            <w:t>定性研究  </w:t>
          </w:r>
          <w:r>
            <w:rPr>
              <w:rFonts w:ascii="Times New Roman" w:hAnsi="Times New Roman" w:eastAsia="Times New Roman" w:cs="Times New Roman"/>
              <w:sz w:val="18"/>
              <w:szCs w:val="18"/>
              <w:spacing w:val="-1"/>
            </w:rPr>
            <w:t>qualitative   research</w:t>
          </w:r>
          <w:r>
            <w:rPr>
              <w:rFonts w:ascii="Times New Roman" w:hAnsi="Times New Roman" w:eastAsia="Times New Roman" w:cs="Times New Roman"/>
              <w:sz w:val="18"/>
              <w:szCs w:val="18"/>
              <w:spacing w:val="10"/>
            </w:rPr>
            <w:t xml:space="preserve">   </w:t>
          </w:r>
          <w:hyperlink w:history="true" w:anchor="bookmark544">
            <w:r>
              <w:rPr>
                <w:rFonts w:ascii="Times New Roman" w:hAnsi="Times New Roman" w:eastAsia="Times New Roman" w:cs="Times New Roman"/>
                <w:sz w:val="18"/>
                <w:szCs w:val="18"/>
                <w:spacing w:val="-1"/>
              </w:rPr>
              <w:t>80</w:t>
            </w:r>
          </w:hyperlink>
        </w:p>
      </w:sdtContent>
    </w:sdt>
    <w:p>
      <w:pPr>
        <w:spacing w:line="371" w:lineRule="auto"/>
        <w:rPr>
          <w:rFonts w:ascii="Arial"/>
          <w:sz w:val="21"/>
        </w:rPr>
      </w:pPr>
      <w:r/>
    </w:p>
    <w:p>
      <w:pPr>
        <w:spacing w:before="52" w:line="196" w:lineRule="auto"/>
        <w:rPr>
          <w:rFonts w:ascii="Arial" w:hAnsi="Arial" w:eastAsia="Arial" w:cs="Arial"/>
          <w:sz w:val="18"/>
          <w:szCs w:val="18"/>
        </w:rPr>
      </w:pPr>
      <w:r>
        <w:rPr>
          <w:rFonts w:ascii="Arial" w:hAnsi="Arial" w:eastAsia="Arial" w:cs="Arial"/>
          <w:sz w:val="18"/>
          <w:szCs w:val="18"/>
        </w:rPr>
        <w:t>E</w:t>
      </w:r>
    </w:p>
    <w:p>
      <w:pPr>
        <w:spacing w:line="328" w:lineRule="auto"/>
        <w:rPr>
          <w:rFonts w:ascii="Arial"/>
          <w:sz w:val="21"/>
        </w:rPr>
      </w:pPr>
      <w:r/>
    </w:p>
    <w:p>
      <w:pPr>
        <w:spacing w:before="59" w:line="212" w:lineRule="auto"/>
        <w:rPr>
          <w:rFonts w:ascii="Times New Roman" w:hAnsi="Times New Roman" w:eastAsia="Times New Roman" w:cs="Times New Roman"/>
          <w:sz w:val="18"/>
          <w:szCs w:val="18"/>
        </w:rPr>
      </w:pPr>
      <w:r>
        <w:rPr>
          <w:rFonts w:ascii="SimSun" w:hAnsi="SimSun" w:eastAsia="SimSun" w:cs="SimSun"/>
          <w:sz w:val="18"/>
          <w:szCs w:val="18"/>
          <w:spacing w:val="-2"/>
        </w:rPr>
        <w:t>二级预防  </w:t>
      </w:r>
      <w:r>
        <w:rPr>
          <w:rFonts w:ascii="Times New Roman" w:hAnsi="Times New Roman" w:eastAsia="Times New Roman" w:cs="Times New Roman"/>
          <w:sz w:val="18"/>
          <w:szCs w:val="18"/>
          <w:spacing w:val="-2"/>
        </w:rPr>
        <w:t>secondary prevention     269</w:t>
      </w:r>
    </w:p>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34" w:line="212" w:lineRule="auto"/>
            <w:jc w:val="right"/>
            <w:rPr>
              <w:rFonts w:ascii="Times New Roman" w:hAnsi="Times New Roman" w:eastAsia="Times New Roman" w:cs="Times New Roman"/>
              <w:sz w:val="18"/>
              <w:szCs w:val="18"/>
            </w:rPr>
          </w:pPr>
          <w:r>
            <w:rPr>
              <w:rFonts w:ascii="SimSun" w:hAnsi="SimSun" w:eastAsia="SimSun" w:cs="SimSun"/>
              <w:sz w:val="18"/>
              <w:szCs w:val="18"/>
              <w:spacing w:val="-1"/>
            </w:rPr>
            <w:t>将健康融入所有政策</w:t>
          </w:r>
          <w:r>
            <w:rPr>
              <w:rFonts w:ascii="SimSun" w:hAnsi="SimSun" w:eastAsia="SimSun" w:cs="SimSun"/>
              <w:sz w:val="18"/>
              <w:szCs w:val="18"/>
              <w:spacing w:val="91"/>
            </w:rPr>
            <w:t xml:space="preserve"> </w:t>
          </w:r>
          <w:r>
            <w:rPr>
              <w:rFonts w:ascii="Times New Roman" w:hAnsi="Times New Roman" w:eastAsia="Times New Roman" w:cs="Times New Roman"/>
              <w:sz w:val="18"/>
              <w:szCs w:val="18"/>
              <w:spacing w:val="-1"/>
            </w:rPr>
            <w:t>health</w:t>
          </w:r>
          <w:r>
            <w:rPr>
              <w:rFonts w:ascii="Times New Roman" w:hAnsi="Times New Roman" w:eastAsia="Times New Roman" w:cs="Times New Roman"/>
              <w:sz w:val="18"/>
              <w:szCs w:val="18"/>
              <w:spacing w:val="18"/>
              <w:w w:val="101"/>
            </w:rPr>
            <w:t xml:space="preserve">  </w:t>
          </w:r>
          <w:r>
            <w:rPr>
              <w:rFonts w:ascii="Times New Roman" w:hAnsi="Times New Roman" w:eastAsia="Times New Roman" w:cs="Times New Roman"/>
              <w:sz w:val="18"/>
              <w:szCs w:val="18"/>
              <w:spacing w:val="-1"/>
            </w:rPr>
            <w:t>in</w:t>
          </w:r>
          <w:r>
            <w:rPr>
              <w:rFonts w:ascii="Times New Roman" w:hAnsi="Times New Roman" w:eastAsia="Times New Roman" w:cs="Times New Roman"/>
              <w:sz w:val="18"/>
              <w:szCs w:val="18"/>
              <w:spacing w:val="18"/>
              <w:w w:val="102"/>
            </w:rPr>
            <w:t xml:space="preserve">  </w:t>
          </w:r>
          <w:r>
            <w:rPr>
              <w:rFonts w:ascii="Times New Roman" w:hAnsi="Times New Roman" w:eastAsia="Times New Roman" w:cs="Times New Roman"/>
              <w:sz w:val="18"/>
              <w:szCs w:val="18"/>
              <w:spacing w:val="-1"/>
            </w:rPr>
            <w:t>allpolicies,HiAP</w:t>
          </w:r>
          <w:r>
            <w:rPr>
              <w:rFonts w:ascii="Times New Roman" w:hAnsi="Times New Roman" w:eastAsia="Times New Roman" w:cs="Times New Roman"/>
              <w:sz w:val="18"/>
              <w:szCs w:val="18"/>
              <w:spacing w:val="19"/>
            </w:rPr>
            <w:t xml:space="preserve">  </w:t>
          </w:r>
          <w:hyperlink w:history="true" w:anchor="bookmark545">
            <w:r>
              <w:rPr>
                <w:rFonts w:ascii="Times New Roman" w:hAnsi="Times New Roman" w:eastAsia="Times New Roman" w:cs="Times New Roman"/>
                <w:sz w:val="18"/>
                <w:szCs w:val="18"/>
                <w:spacing w:val="-1"/>
              </w:rPr>
              <w:t>33</w:t>
            </w:r>
          </w:hyperlink>
        </w:p>
        <w:p>
          <w:pPr>
            <w:spacing w:before="193" w:line="219" w:lineRule="auto"/>
            <w:rPr>
              <w:rFonts w:ascii="Times New Roman" w:hAnsi="Times New Roman" w:eastAsia="Times New Roman" w:cs="Times New Roman"/>
              <w:sz w:val="18"/>
              <w:szCs w:val="18"/>
            </w:rPr>
          </w:pPr>
          <w:r>
            <w:rPr>
              <w:rFonts w:ascii="SimSun" w:hAnsi="SimSun" w:eastAsia="SimSun" w:cs="SimSun"/>
              <w:sz w:val="18"/>
              <w:szCs w:val="18"/>
              <w:spacing w:val="-1"/>
            </w:rPr>
            <w:t>健康  </w:t>
          </w:r>
          <w:r>
            <w:rPr>
              <w:rFonts w:ascii="Times New Roman" w:hAnsi="Times New Roman" w:eastAsia="Times New Roman" w:cs="Times New Roman"/>
              <w:sz w:val="18"/>
              <w:szCs w:val="18"/>
              <w:spacing w:val="-1"/>
            </w:rPr>
            <w:t>health     </w:t>
          </w:r>
          <w:hyperlink w:history="true" w:anchor="bookmark546">
            <w:r>
              <w:rPr>
                <w:rFonts w:ascii="Times New Roman" w:hAnsi="Times New Roman" w:eastAsia="Times New Roman" w:cs="Times New Roman"/>
                <w:sz w:val="18"/>
                <w:szCs w:val="18"/>
                <w:spacing w:val="-1"/>
              </w:rPr>
              <w:t>3</w:t>
            </w:r>
          </w:hyperlink>
        </w:p>
        <w:p>
          <w:pPr>
            <w:spacing w:before="156" w:line="212" w:lineRule="auto"/>
            <w:rPr>
              <w:rFonts w:ascii="Times New Roman" w:hAnsi="Times New Roman" w:eastAsia="Times New Roman" w:cs="Times New Roman"/>
              <w:sz w:val="18"/>
              <w:szCs w:val="18"/>
            </w:rPr>
          </w:pPr>
          <w:r>
            <w:rPr>
              <w:rFonts w:ascii="SimSun" w:hAnsi="SimSun" w:eastAsia="SimSun" w:cs="SimSun"/>
              <w:sz w:val="18"/>
              <w:szCs w:val="18"/>
              <w:spacing w:val="-1"/>
            </w:rPr>
            <w:t>健康管理  </w:t>
          </w:r>
          <w:r>
            <w:rPr>
              <w:rFonts w:ascii="Times New Roman" w:hAnsi="Times New Roman" w:eastAsia="Times New Roman" w:cs="Times New Roman"/>
              <w:sz w:val="18"/>
              <w:szCs w:val="18"/>
              <w:spacing w:val="-1"/>
            </w:rPr>
            <w:t>health</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spacing w:val="-1"/>
            </w:rPr>
            <w:t>management</w:t>
          </w:r>
          <w:r>
            <w:rPr>
              <w:rFonts w:ascii="Times New Roman" w:hAnsi="Times New Roman" w:eastAsia="Times New Roman" w:cs="Times New Roman"/>
              <w:sz w:val="18"/>
              <w:szCs w:val="18"/>
              <w:spacing w:val="14"/>
              <w:w w:val="101"/>
            </w:rPr>
            <w:t xml:space="preserve">  </w:t>
          </w:r>
          <w:hyperlink w:history="true" w:anchor="bookmark460">
            <w:r>
              <w:rPr>
                <w:rFonts w:ascii="Times New Roman" w:hAnsi="Times New Roman" w:eastAsia="Times New Roman" w:cs="Times New Roman"/>
                <w:sz w:val="18"/>
                <w:szCs w:val="18"/>
                <w:spacing w:val="-1"/>
              </w:rPr>
              <w:t>207</w:t>
            </w:r>
          </w:hyperlink>
        </w:p>
        <w:p>
          <w:pPr>
            <w:spacing w:before="183" w:line="212" w:lineRule="auto"/>
            <w:rPr>
              <w:rFonts w:ascii="Times New Roman" w:hAnsi="Times New Roman" w:eastAsia="Times New Roman" w:cs="Times New Roman"/>
              <w:sz w:val="18"/>
              <w:szCs w:val="18"/>
            </w:rPr>
          </w:pPr>
          <w:r>
            <w:rPr>
              <w:rFonts w:ascii="SimSun" w:hAnsi="SimSun" w:eastAsia="SimSun" w:cs="SimSun"/>
              <w:sz w:val="18"/>
              <w:szCs w:val="18"/>
              <w:spacing w:val="-1"/>
            </w:rPr>
            <w:t>健康家庭</w:t>
          </w:r>
          <w:r>
            <w:rPr>
              <w:rFonts w:ascii="SimSun" w:hAnsi="SimSun" w:eastAsia="SimSun" w:cs="SimSun"/>
              <w:sz w:val="18"/>
              <w:szCs w:val="18"/>
              <w:spacing w:val="88"/>
            </w:rPr>
            <w:t xml:space="preserve"> </w:t>
          </w:r>
          <w:r>
            <w:rPr>
              <w:rFonts w:ascii="Times New Roman" w:hAnsi="Times New Roman" w:eastAsia="Times New Roman" w:cs="Times New Roman"/>
              <w:sz w:val="18"/>
              <w:szCs w:val="18"/>
              <w:spacing w:val="-1"/>
            </w:rPr>
            <w:t>health   family</w:t>
          </w:r>
          <w:r>
            <w:rPr>
              <w:rFonts w:ascii="Times New Roman" w:hAnsi="Times New Roman" w:eastAsia="Times New Roman" w:cs="Times New Roman"/>
              <w:sz w:val="18"/>
              <w:szCs w:val="18"/>
              <w:spacing w:val="20"/>
              <w:w w:val="101"/>
            </w:rPr>
            <w:t xml:space="preserve">  </w:t>
          </w:r>
          <w:hyperlink w:history="true" w:anchor="bookmark547">
            <w:r>
              <w:rPr>
                <w:rFonts w:ascii="Times New Roman" w:hAnsi="Times New Roman" w:eastAsia="Times New Roman" w:cs="Times New Roman"/>
                <w:sz w:val="18"/>
                <w:szCs w:val="18"/>
                <w:spacing w:val="-1"/>
              </w:rPr>
              <w:t>241</w:t>
            </w:r>
          </w:hyperlink>
        </w:p>
      </w:sdtContent>
    </w:sdt>
    <w:p>
      <w:pPr>
        <w:spacing w:before="152" w:line="212" w:lineRule="auto"/>
        <w:rPr>
          <w:rFonts w:ascii="Times New Roman" w:hAnsi="Times New Roman" w:eastAsia="Times New Roman" w:cs="Times New Roman"/>
          <w:sz w:val="18"/>
          <w:szCs w:val="18"/>
        </w:rPr>
      </w:pPr>
      <w:r>
        <w:rPr>
          <w:rFonts w:ascii="SimSun" w:hAnsi="SimSun" w:eastAsia="SimSun" w:cs="SimSun"/>
          <w:sz w:val="18"/>
          <w:szCs w:val="18"/>
        </w:rPr>
        <w:t>健康社会决定因素</w:t>
      </w:r>
      <w:r>
        <w:rPr>
          <w:rFonts w:ascii="SimSun" w:hAnsi="SimSun" w:eastAsia="SimSun" w:cs="SimSun"/>
          <w:sz w:val="18"/>
          <w:szCs w:val="18"/>
          <w:spacing w:val="57"/>
        </w:rPr>
        <w:t xml:space="preserve"> </w:t>
      </w:r>
      <w:r>
        <w:rPr>
          <w:rFonts w:ascii="Times New Roman" w:hAnsi="Times New Roman" w:eastAsia="Times New Roman" w:cs="Times New Roman"/>
          <w:sz w:val="18"/>
          <w:szCs w:val="18"/>
        </w:rPr>
        <w:t>social</w:t>
      </w:r>
      <w:r>
        <w:rPr>
          <w:rFonts w:ascii="Times New Roman" w:hAnsi="Times New Roman" w:eastAsia="Times New Roman" w:cs="Times New Roman"/>
          <w:sz w:val="18"/>
          <w:szCs w:val="18"/>
          <w:spacing w:val="21"/>
          <w:w w:val="102"/>
        </w:rPr>
        <w:t xml:space="preserve"> </w:t>
      </w:r>
      <w:r>
        <w:rPr>
          <w:rFonts w:ascii="Times New Roman" w:hAnsi="Times New Roman" w:eastAsia="Times New Roman" w:cs="Times New Roman"/>
          <w:sz w:val="18"/>
          <w:szCs w:val="18"/>
        </w:rPr>
        <w:t>determin</w:t>
      </w:r>
      <w:r>
        <w:rPr>
          <w:rFonts w:ascii="Times New Roman" w:hAnsi="Times New Roman" w:eastAsia="Times New Roman" w:cs="Times New Roman"/>
          <w:sz w:val="18"/>
          <w:szCs w:val="18"/>
          <w:spacing w:val="-1"/>
        </w:rPr>
        <w:t>ants</w:t>
      </w:r>
      <w:r>
        <w:rPr>
          <w:rFonts w:ascii="Times New Roman" w:hAnsi="Times New Roman" w:eastAsia="Times New Roman" w:cs="Times New Roman"/>
          <w:sz w:val="18"/>
          <w:szCs w:val="18"/>
          <w:spacing w:val="21"/>
        </w:rPr>
        <w:t xml:space="preserve"> </w:t>
      </w:r>
      <w:r>
        <w:rPr>
          <w:rFonts w:ascii="Times New Roman" w:hAnsi="Times New Roman" w:eastAsia="Times New Roman" w:cs="Times New Roman"/>
          <w:sz w:val="18"/>
          <w:szCs w:val="18"/>
          <w:spacing w:val="-1"/>
        </w:rPr>
        <w:t>of health,SDH</w:t>
      </w:r>
    </w:p>
    <w:p>
      <w:pPr>
        <w:ind w:left="189"/>
        <w:spacing w:before="232"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24</w:t>
      </w:r>
    </w:p>
    <w:sdt>
      <w:sdtPr>
        <w:rPr>
          <w:rFonts w:ascii="SimSun" w:hAnsi="SimSun" w:eastAsia="SimSun" w:cs="SimSun"/>
          <w:sz w:val="18"/>
          <w:szCs w:val="18"/>
        </w:rPr>
        <w:docPartObj>
          <w:docPartGallery w:val="Table of Contents"/>
          <w:docPartUnique/>
        </w:docPartObj>
      </w:sdtPr>
      <w:sdtEndPr>
        <w:rPr>
          <w:rFonts w:ascii="Times New Roman" w:hAnsi="Times New Roman" w:eastAsia="Times New Roman" w:cs="Times New Roman"/>
          <w:sz w:val="18"/>
          <w:szCs w:val="18"/>
        </w:rPr>
      </w:sdtEndPr>
      <w:sdtContent>
        <w:p>
          <w:pPr>
            <w:spacing w:before="187" w:line="219" w:lineRule="auto"/>
            <w:rPr>
              <w:rFonts w:ascii="Times New Roman" w:hAnsi="Times New Roman" w:eastAsia="Times New Roman" w:cs="Times New Roman"/>
              <w:sz w:val="18"/>
              <w:szCs w:val="18"/>
            </w:rPr>
          </w:pPr>
          <w:r>
            <w:rPr>
              <w:rFonts w:ascii="SimSun" w:hAnsi="SimSun" w:eastAsia="SimSun" w:cs="SimSun"/>
              <w:sz w:val="18"/>
              <w:szCs w:val="18"/>
              <w:spacing w:val="-1"/>
            </w:rPr>
            <w:t>健康投资</w:t>
          </w:r>
          <w:r>
            <w:rPr>
              <w:rFonts w:ascii="SimSun" w:hAnsi="SimSun" w:eastAsia="SimSun" w:cs="SimSun"/>
              <w:sz w:val="18"/>
              <w:szCs w:val="18"/>
              <w:spacing w:val="98"/>
            </w:rPr>
            <w:t xml:space="preserve"> </w:t>
          </w:r>
          <w:r>
            <w:rPr>
              <w:rFonts w:ascii="Times New Roman" w:hAnsi="Times New Roman" w:eastAsia="Times New Roman" w:cs="Times New Roman"/>
              <w:sz w:val="18"/>
              <w:szCs w:val="18"/>
              <w:spacing w:val="-1"/>
            </w:rPr>
            <w:t>health investment</w:t>
          </w:r>
          <w:r>
            <w:rPr>
              <w:rFonts w:ascii="Times New Roman" w:hAnsi="Times New Roman" w:eastAsia="Times New Roman" w:cs="Times New Roman"/>
              <w:sz w:val="18"/>
              <w:szCs w:val="18"/>
              <w:spacing w:val="6"/>
            </w:rPr>
            <w:t xml:space="preserve">    </w:t>
          </w:r>
          <w:hyperlink w:history="true" w:anchor="bookmark548">
            <w:r>
              <w:rPr>
                <w:rFonts w:ascii="Times New Roman" w:hAnsi="Times New Roman" w:eastAsia="Times New Roman" w:cs="Times New Roman"/>
                <w:sz w:val="18"/>
                <w:szCs w:val="18"/>
                <w:spacing w:val="-1"/>
              </w:rPr>
              <w:t>44</w:t>
            </w:r>
          </w:hyperlink>
        </w:p>
        <w:p>
          <w:pPr>
            <w:spacing w:before="167" w:line="184" w:lineRule="auto"/>
            <w:rPr>
              <w:rFonts w:ascii="Times New Roman" w:hAnsi="Times New Roman" w:eastAsia="Times New Roman" w:cs="Times New Roman"/>
              <w:sz w:val="18"/>
              <w:szCs w:val="18"/>
            </w:rPr>
          </w:pPr>
          <w:r>
            <w:rPr>
              <w:rFonts w:ascii="SimSun" w:hAnsi="SimSun" w:eastAsia="SimSun" w:cs="SimSun"/>
              <w:sz w:val="18"/>
              <w:szCs w:val="18"/>
              <w:spacing w:val="-1"/>
            </w:rPr>
            <w:t>健康危险因素  </w:t>
          </w:r>
          <w:r>
            <w:rPr>
              <w:rFonts w:ascii="Times New Roman" w:hAnsi="Times New Roman" w:eastAsia="Times New Roman" w:cs="Times New Roman"/>
              <w:sz w:val="18"/>
              <w:szCs w:val="18"/>
              <w:spacing w:val="-1"/>
            </w:rPr>
            <w:t>health risk factors     </w:t>
          </w:r>
          <w:hyperlink w:history="true" w:anchor="bookmark549">
            <w:r>
              <w:rPr>
                <w:rFonts w:ascii="Times New Roman" w:hAnsi="Times New Roman" w:eastAsia="Times New Roman" w:cs="Times New Roman"/>
                <w:sz w:val="18"/>
                <w:szCs w:val="18"/>
                <w:spacing w:val="-1"/>
              </w:rPr>
              <w:t>130</w:t>
            </w:r>
          </w:hyperlink>
        </w:p>
      </w:sdtContent>
    </w:sdt>
    <w:p>
      <w:pPr>
        <w:spacing w:line="184" w:lineRule="auto"/>
        <w:sectPr>
          <w:type w:val="continuous"/>
          <w:pgSz w:w="11220" w:h="15870"/>
          <w:pgMar w:top="2440" w:right="1595" w:bottom="400" w:left="1059" w:header="2420" w:footer="0" w:gutter="0"/>
          <w:cols w:equalWidth="0" w:num="2">
            <w:col w:w="4361" w:space="100"/>
            <w:col w:w="4105" w:space="0"/>
          </w:cols>
        </w:sectPr>
        <w:rPr>
          <w:rFonts w:ascii="Times New Roman" w:hAnsi="Times New Roman" w:eastAsia="Times New Roman" w:cs="Times New Roman"/>
          <w:sz w:val="18"/>
          <w:szCs w:val="18"/>
        </w:rPr>
      </w:pPr>
    </w:p>
    <w:p>
      <w:pPr>
        <w:spacing w:before="64"/>
        <w:rPr/>
      </w:pPr>
      <w:r/>
    </w:p>
    <w:tbl>
      <w:tblPr>
        <w:tblStyle w:val="TableNormal"/>
        <w:tblW w:w="9743"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699"/>
        <w:gridCol w:w="4756"/>
        <w:gridCol w:w="4288"/>
      </w:tblGrid>
      <w:tr>
        <w:trPr>
          <w:trHeight w:val="974" w:hRule="atLeast"/>
        </w:trPr>
        <w:tc>
          <w:tcPr>
            <w:tcW w:w="699" w:type="dxa"/>
            <w:vAlign w:val="top"/>
          </w:tcPr>
          <w:p>
            <w:pPr>
              <w:spacing w:before="45"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342</w:t>
            </w:r>
          </w:p>
        </w:tc>
        <w:tc>
          <w:tcPr>
            <w:tcW w:w="4756" w:type="dxa"/>
            <w:vAlign w:val="top"/>
          </w:tcPr>
          <w:p>
            <w:pPr>
              <w:pStyle w:val="TableText"/>
              <w:ind w:left="450"/>
              <w:spacing w:line="221" w:lineRule="auto"/>
              <w:rPr>
                <w:sz w:val="17"/>
                <w:szCs w:val="17"/>
              </w:rPr>
            </w:pPr>
            <w:r>
              <w:rPr>
                <w:sz w:val="17"/>
                <w:szCs w:val="17"/>
                <w:spacing w:val="-9"/>
              </w:rPr>
              <w:t>中英文名词对照索引</w:t>
            </w:r>
          </w:p>
          <w:p>
            <w:pPr>
              <w:spacing w:line="254" w:lineRule="auto"/>
              <w:rPr>
                <w:rFonts w:ascii="Arial"/>
                <w:sz w:val="21"/>
              </w:rPr>
            </w:pPr>
            <w:r/>
          </w:p>
          <w:p>
            <w:pPr>
              <w:spacing w:line="255" w:lineRule="auto"/>
              <w:rPr>
                <w:rFonts w:ascii="Arial"/>
                <w:sz w:val="21"/>
              </w:rPr>
            </w:pPr>
            <w:r/>
          </w:p>
          <w:p>
            <w:pPr>
              <w:ind w:left="450"/>
              <w:spacing w:before="55" w:line="209" w:lineRule="auto"/>
              <w:rPr>
                <w:rFonts w:ascii="Times New Roman" w:hAnsi="Times New Roman" w:eastAsia="Times New Roman" w:cs="Times New Roman"/>
                <w:sz w:val="17"/>
                <w:szCs w:val="17"/>
              </w:rPr>
            </w:pPr>
            <w:r>
              <w:rPr>
                <w:rFonts w:ascii="SimSun" w:hAnsi="SimSun" w:eastAsia="SimSun" w:cs="SimSun"/>
                <w:sz w:val="17"/>
                <w:szCs w:val="17"/>
                <w:spacing w:val="5"/>
              </w:rPr>
              <w:t>健康危险因素评价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risk</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factors</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rPr>
              <w:t>appraisal</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HRA</w:t>
            </w:r>
          </w:p>
        </w:tc>
        <w:tc>
          <w:tcPr>
            <w:tcW w:w="4288" w:type="dxa"/>
            <w:vAlign w:val="top"/>
          </w:tcPr>
          <w:p>
            <w:pPr>
              <w:rPr>
                <w:rFonts w:ascii="Arial"/>
                <w:sz w:val="21"/>
              </w:rPr>
            </w:pPr>
            <w:r/>
          </w:p>
        </w:tc>
      </w:tr>
      <w:tr>
        <w:trPr>
          <w:trHeight w:val="205" w:hRule="atLeast"/>
        </w:trPr>
        <w:tc>
          <w:tcPr>
            <w:tcW w:w="699" w:type="dxa"/>
            <w:vAlign w:val="top"/>
          </w:tcPr>
          <w:p>
            <w:pPr>
              <w:spacing w:line="195" w:lineRule="exact"/>
              <w:rPr>
                <w:rFonts w:ascii="Arial"/>
                <w:sz w:val="16"/>
              </w:rPr>
            </w:pPr>
            <w:r/>
          </w:p>
        </w:tc>
        <w:tc>
          <w:tcPr>
            <w:tcW w:w="4756" w:type="dxa"/>
            <w:vAlign w:val="top"/>
          </w:tcPr>
          <w:p>
            <w:pPr>
              <w:spacing w:line="195" w:lineRule="exact"/>
              <w:rPr>
                <w:rFonts w:ascii="Arial"/>
                <w:sz w:val="16"/>
              </w:rPr>
            </w:pPr>
            <w:r/>
          </w:p>
        </w:tc>
        <w:tc>
          <w:tcPr>
            <w:tcW w:w="4288" w:type="dxa"/>
            <w:vAlign w:val="top"/>
          </w:tcPr>
          <w:p>
            <w:pPr>
              <w:ind w:left="155"/>
              <w:spacing w:before="20" w:line="166" w:lineRule="auto"/>
              <w:rPr>
                <w:rFonts w:ascii="Arial" w:hAnsi="Arial" w:eastAsia="Arial" w:cs="Arial"/>
                <w:sz w:val="22"/>
                <w:szCs w:val="22"/>
              </w:rPr>
            </w:pPr>
            <w:r>
              <w:rPr>
                <w:rFonts w:ascii="Arial" w:hAnsi="Arial" w:eastAsia="Arial" w:cs="Arial"/>
                <w:sz w:val="22"/>
                <w:szCs w:val="22"/>
              </w:rPr>
              <w:t>R</w:t>
            </w:r>
          </w:p>
        </w:tc>
      </w:tr>
      <w:tr>
        <w:trPr>
          <w:trHeight w:val="253" w:hRule="atLeast"/>
        </w:trPr>
        <w:tc>
          <w:tcPr>
            <w:tcW w:w="699" w:type="dxa"/>
            <w:vAlign w:val="top"/>
          </w:tcPr>
          <w:p>
            <w:pPr>
              <w:rPr>
                <w:rFonts w:ascii="Arial"/>
                <w:sz w:val="21"/>
              </w:rPr>
            </w:pPr>
            <w:r/>
          </w:p>
        </w:tc>
        <w:tc>
          <w:tcPr>
            <w:tcW w:w="4756" w:type="dxa"/>
            <w:vAlign w:val="top"/>
          </w:tcPr>
          <w:p>
            <w:pPr>
              <w:ind w:left="631"/>
              <w:spacing w:before="2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133</w:t>
            </w:r>
          </w:p>
        </w:tc>
        <w:tc>
          <w:tcPr>
            <w:tcW w:w="4288" w:type="dxa"/>
            <w:vAlign w:val="top"/>
          </w:tcPr>
          <w:p>
            <w:pPr>
              <w:rPr>
                <w:rFonts w:ascii="Arial"/>
                <w:sz w:val="21"/>
              </w:rPr>
            </w:pPr>
            <w:r/>
          </w:p>
        </w:tc>
      </w:tr>
      <w:tr>
        <w:trPr>
          <w:trHeight w:val="1762" w:hRule="atLeast"/>
        </w:trPr>
        <w:tc>
          <w:tcPr>
            <w:tcW w:w="699" w:type="dxa"/>
            <w:vAlign w:val="top"/>
          </w:tcPr>
          <w:p>
            <w:pPr>
              <w:rPr>
                <w:rFonts w:ascii="Arial"/>
                <w:sz w:val="21"/>
              </w:rPr>
            </w:pPr>
            <w:r/>
          </w:p>
        </w:tc>
        <w:tc>
          <w:tcPr>
            <w:tcW w:w="4756" w:type="dxa"/>
            <w:vAlign w:val="top"/>
          </w:tcPr>
          <w:p>
            <w:pPr>
              <w:ind w:left="630" w:right="226" w:hanging="180"/>
              <w:spacing w:before="108" w:line="461" w:lineRule="auto"/>
              <w:rPr>
                <w:rFonts w:ascii="Times New Roman" w:hAnsi="Times New Roman" w:eastAsia="Times New Roman" w:cs="Times New Roman"/>
                <w:sz w:val="17"/>
                <w:szCs w:val="17"/>
              </w:rPr>
            </w:pPr>
            <w:r>
              <w:rPr>
                <w:rFonts w:ascii="SimSun" w:hAnsi="SimSun" w:eastAsia="SimSun" w:cs="SimSun"/>
                <w:sz w:val="17"/>
                <w:szCs w:val="17"/>
                <w:spacing w:val="25"/>
              </w:rPr>
              <w:t>健康相关生命质量</w:t>
            </w:r>
            <w:r>
              <w:rPr>
                <w:rFonts w:ascii="SimSun" w:hAnsi="SimSun" w:eastAsia="SimSun" w:cs="SimSun"/>
                <w:sz w:val="17"/>
                <w:szCs w:val="17"/>
                <w:spacing w:val="30"/>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related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rPr>
              <w:t>quality</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25"/>
              </w:rPr>
              <w:t xml:space="preserve">  </w:t>
            </w:r>
            <w:r>
              <w:rPr>
                <w:rFonts w:ascii="Times New Roman" w:hAnsi="Times New Roman" w:eastAsia="Times New Roman" w:cs="Times New Roman"/>
                <w:sz w:val="17"/>
                <w:szCs w:val="17"/>
              </w:rPr>
              <w:t>life</w:t>
            </w:r>
            <w:r>
              <w:rPr>
                <w:rFonts w:ascii="Times New Roman" w:hAnsi="Times New Roman" w:eastAsia="Times New Roman" w:cs="Times New Roman"/>
                <w:sz w:val="17"/>
                <w:szCs w:val="17"/>
                <w:spacing w:val="25"/>
              </w:rPr>
              <w:t>,</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3"/>
              </w:rPr>
              <w:t>HRQOL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3"/>
              </w:rPr>
              <w:t>144</w:t>
            </w:r>
          </w:p>
          <w:p>
            <w:pPr>
              <w:ind w:left="450"/>
              <w:spacing w:line="219" w:lineRule="auto"/>
              <w:rPr>
                <w:rFonts w:ascii="Times New Roman" w:hAnsi="Times New Roman" w:eastAsia="Times New Roman" w:cs="Times New Roman"/>
                <w:sz w:val="17"/>
                <w:szCs w:val="17"/>
              </w:rPr>
            </w:pPr>
            <w:r>
              <w:rPr>
                <w:rFonts w:ascii="SimSun" w:hAnsi="SimSun" w:eastAsia="SimSun" w:cs="SimSun"/>
                <w:sz w:val="17"/>
                <w:szCs w:val="17"/>
                <w:spacing w:val="5"/>
              </w:rPr>
              <w:t>健康相关行为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related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behavior</w:t>
            </w:r>
            <w:r>
              <w:rPr>
                <w:rFonts w:ascii="Times New Roman" w:hAnsi="Times New Roman" w:eastAsia="Times New Roman" w:cs="Times New Roman"/>
                <w:sz w:val="17"/>
                <w:szCs w:val="17"/>
                <w:spacing w:val="5"/>
              </w:rPr>
              <w:t xml:space="preserve">   68</w:t>
            </w:r>
          </w:p>
          <w:p>
            <w:pPr>
              <w:ind w:left="450"/>
              <w:spacing w:before="188" w:line="212" w:lineRule="auto"/>
              <w:rPr>
                <w:rFonts w:ascii="Times New Roman" w:hAnsi="Times New Roman" w:eastAsia="Times New Roman" w:cs="Times New Roman"/>
                <w:sz w:val="17"/>
                <w:szCs w:val="17"/>
              </w:rPr>
            </w:pPr>
            <w:r>
              <w:rPr>
                <w:rFonts w:ascii="SimSun" w:hAnsi="SimSun" w:eastAsia="SimSun" w:cs="SimSun"/>
                <w:sz w:val="17"/>
                <w:szCs w:val="17"/>
                <w:spacing w:val="3"/>
              </w:rPr>
              <w:t>健康治理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governance</w:t>
            </w:r>
            <w:r>
              <w:rPr>
                <w:rFonts w:ascii="Times New Roman" w:hAnsi="Times New Roman" w:eastAsia="Times New Roman" w:cs="Times New Roman"/>
                <w:sz w:val="17"/>
                <w:szCs w:val="17"/>
                <w:spacing w:val="3"/>
              </w:rPr>
              <w:t xml:space="preserve">     210</w:t>
            </w:r>
          </w:p>
        </w:tc>
        <w:tc>
          <w:tcPr>
            <w:tcW w:w="4288" w:type="dxa"/>
            <w:vAlign w:val="top"/>
          </w:tcPr>
          <w:p>
            <w:pPr>
              <w:ind w:left="155" w:right="2450"/>
              <w:spacing w:before="179" w:line="392" w:lineRule="auto"/>
              <w:rPr>
                <w:rFonts w:ascii="Times New Roman" w:hAnsi="Times New Roman" w:eastAsia="Times New Roman" w:cs="Times New Roman"/>
                <w:sz w:val="17"/>
                <w:szCs w:val="17"/>
              </w:rPr>
            </w:pPr>
            <w:r>
              <w:rPr>
                <w:rFonts w:ascii="SimSun" w:hAnsi="SimSun" w:eastAsia="SimSun" w:cs="SimSun"/>
                <w:sz w:val="17"/>
                <w:szCs w:val="17"/>
                <w:spacing w:val="2"/>
              </w:rPr>
              <w:t>人格  </w:t>
            </w:r>
            <w:r>
              <w:rPr>
                <w:rFonts w:ascii="Times New Roman" w:hAnsi="Times New Roman" w:eastAsia="Times New Roman" w:cs="Times New Roman"/>
                <w:sz w:val="17"/>
                <w:szCs w:val="17"/>
              </w:rPr>
              <w:t>personality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2"/>
              </w:rPr>
              <w:t>65</w:t>
            </w:r>
            <w:r>
              <w:rPr>
                <w:rFonts w:ascii="Times New Roman" w:hAnsi="Times New Roman" w:eastAsia="Times New Roman" w:cs="Times New Roman"/>
                <w:sz w:val="17"/>
                <w:szCs w:val="17"/>
                <w:spacing w:val="1"/>
              </w:rPr>
              <w:t xml:space="preserve"> </w:t>
            </w:r>
            <w:r>
              <w:rPr>
                <w:rFonts w:ascii="SimSun" w:hAnsi="SimSun" w:eastAsia="SimSun" w:cs="SimSun"/>
                <w:sz w:val="17"/>
                <w:szCs w:val="17"/>
                <w:spacing w:val="3"/>
              </w:rPr>
              <w:t>人口  </w:t>
            </w:r>
            <w:r>
              <w:rPr>
                <w:rFonts w:ascii="Times New Roman" w:hAnsi="Times New Roman" w:eastAsia="Times New Roman" w:cs="Times New Roman"/>
                <w:sz w:val="17"/>
                <w:szCs w:val="17"/>
              </w:rPr>
              <w:t>population</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3"/>
              </w:rPr>
              <w:t>47</w:t>
            </w:r>
          </w:p>
          <w:p>
            <w:pPr>
              <w:ind w:left="155"/>
              <w:spacing w:before="7" w:line="212" w:lineRule="auto"/>
              <w:rPr>
                <w:rFonts w:ascii="Times New Roman" w:hAnsi="Times New Roman" w:eastAsia="Times New Roman" w:cs="Times New Roman"/>
                <w:sz w:val="17"/>
                <w:szCs w:val="17"/>
              </w:rPr>
            </w:pPr>
            <w:r>
              <w:rPr>
                <w:rFonts w:ascii="SimSun" w:hAnsi="SimSun" w:eastAsia="SimSun" w:cs="SimSun"/>
                <w:sz w:val="17"/>
                <w:szCs w:val="17"/>
                <w:spacing w:val="3"/>
              </w:rPr>
              <w:t>认知  </w:t>
            </w:r>
            <w:r>
              <w:rPr>
                <w:rFonts w:ascii="Times New Roman" w:hAnsi="Times New Roman" w:eastAsia="Times New Roman" w:cs="Times New Roman"/>
                <w:sz w:val="17"/>
                <w:szCs w:val="17"/>
              </w:rPr>
              <w:t>cognition</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spacing w:val="3"/>
              </w:rPr>
              <w:t>65</w:t>
            </w:r>
          </w:p>
          <w:p>
            <w:pPr>
              <w:spacing w:line="297" w:lineRule="auto"/>
              <w:rPr>
                <w:rFonts w:ascii="Arial"/>
                <w:sz w:val="21"/>
              </w:rPr>
            </w:pPr>
            <w:r/>
          </w:p>
          <w:p>
            <w:pPr>
              <w:ind w:left="154"/>
              <w:spacing w:before="63" w:line="198" w:lineRule="auto"/>
              <w:rPr>
                <w:rFonts w:ascii="Arial" w:hAnsi="Arial" w:eastAsia="Arial" w:cs="Arial"/>
                <w:sz w:val="22"/>
                <w:szCs w:val="22"/>
              </w:rPr>
            </w:pPr>
            <w:r>
              <w:rPr>
                <w:rFonts w:ascii="Arial" w:hAnsi="Arial" w:eastAsia="Arial" w:cs="Arial"/>
                <w:sz w:val="22"/>
                <w:szCs w:val="22"/>
              </w:rPr>
              <w:t>S</w:t>
            </w:r>
          </w:p>
        </w:tc>
      </w:tr>
      <w:tr>
        <w:trPr>
          <w:trHeight w:val="10939" w:hRule="atLeast"/>
        </w:trPr>
        <w:tc>
          <w:tcPr>
            <w:tcW w:w="699" w:type="dxa"/>
            <w:vAlign w:val="top"/>
          </w:tcPr>
          <w:p>
            <w:pPr>
              <w:rPr>
                <w:rFonts w:ascii="Arial"/>
                <w:sz w:val="21"/>
              </w:rPr>
            </w:pPr>
            <w:r/>
          </w:p>
        </w:tc>
        <w:tc>
          <w:tcPr>
            <w:tcW w:w="4756" w:type="dxa"/>
            <w:vAlign w:val="top"/>
          </w:tcPr>
          <w:p>
            <w:pPr>
              <w:ind w:left="450"/>
              <w:spacing w:before="132"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K</w:t>
            </w:r>
          </w:p>
          <w:p>
            <w:pPr>
              <w:spacing w:line="334" w:lineRule="auto"/>
              <w:rPr>
                <w:rFonts w:ascii="Arial"/>
                <w:sz w:val="21"/>
              </w:rPr>
            </w:pPr>
            <w:r/>
          </w:p>
          <w:p>
            <w:pPr>
              <w:ind w:left="450"/>
              <w:spacing w:before="55" w:line="219" w:lineRule="auto"/>
              <w:rPr>
                <w:rFonts w:ascii="Times New Roman" w:hAnsi="Times New Roman" w:eastAsia="Times New Roman" w:cs="Times New Roman"/>
                <w:sz w:val="17"/>
                <w:szCs w:val="17"/>
              </w:rPr>
            </w:pPr>
            <w:r>
              <w:rPr>
                <w:rFonts w:ascii="SimSun" w:hAnsi="SimSun" w:eastAsia="SimSun" w:cs="SimSun"/>
                <w:sz w:val="17"/>
                <w:szCs w:val="17"/>
                <w:spacing w:val="4"/>
              </w:rPr>
              <w:t>科学</w:t>
            </w:r>
            <w:r>
              <w:rPr>
                <w:rFonts w:ascii="SimSun" w:hAnsi="SimSun" w:eastAsia="SimSun" w:cs="SimSun"/>
                <w:sz w:val="17"/>
                <w:szCs w:val="17"/>
                <w:spacing w:val="75"/>
              </w:rPr>
              <w:t xml:space="preserve"> </w:t>
            </w:r>
            <w:r>
              <w:rPr>
                <w:rFonts w:ascii="Times New Roman" w:hAnsi="Times New Roman" w:eastAsia="Times New Roman" w:cs="Times New Roman"/>
                <w:sz w:val="17"/>
                <w:szCs w:val="17"/>
              </w:rPr>
              <w:t>science      </w:t>
            </w:r>
            <w:r>
              <w:rPr>
                <w:rFonts w:ascii="Times New Roman" w:hAnsi="Times New Roman" w:eastAsia="Times New Roman" w:cs="Times New Roman"/>
                <w:sz w:val="17"/>
                <w:szCs w:val="17"/>
                <w:spacing w:val="4"/>
              </w:rPr>
              <w:t>61</w:t>
            </w:r>
          </w:p>
          <w:p>
            <w:pPr>
              <w:ind w:left="450"/>
              <w:spacing w:before="179" w:line="212" w:lineRule="auto"/>
              <w:rPr>
                <w:rFonts w:ascii="Times New Roman" w:hAnsi="Times New Roman" w:eastAsia="Times New Roman" w:cs="Times New Roman"/>
                <w:sz w:val="17"/>
                <w:szCs w:val="17"/>
              </w:rPr>
            </w:pPr>
            <w:r>
              <w:rPr>
                <w:rFonts w:ascii="SimSun" w:hAnsi="SimSun" w:eastAsia="SimSun" w:cs="SimSun"/>
                <w:sz w:val="17"/>
                <w:szCs w:val="17"/>
                <w:spacing w:val="5"/>
              </w:rPr>
              <w:t>可持续发展目标  </w:t>
            </w:r>
            <w:r>
              <w:rPr>
                <w:rFonts w:ascii="Times New Roman" w:hAnsi="Times New Roman" w:eastAsia="Times New Roman" w:cs="Times New Roman"/>
                <w:sz w:val="17"/>
                <w:szCs w:val="17"/>
              </w:rPr>
              <w:t>sustainable</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development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goals</w:t>
            </w:r>
            <w:r>
              <w:rPr>
                <w:rFonts w:ascii="Times New Roman" w:hAnsi="Times New Roman" w:eastAsia="Times New Roman" w:cs="Times New Roman"/>
                <w:sz w:val="17"/>
                <w:szCs w:val="17"/>
                <w:spacing w:val="5"/>
              </w:rPr>
              <w:t>,</w:t>
            </w:r>
            <w:r>
              <w:rPr>
                <w:rFonts w:ascii="Times New Roman" w:hAnsi="Times New Roman" w:eastAsia="Times New Roman" w:cs="Times New Roman"/>
                <w:sz w:val="17"/>
                <w:szCs w:val="17"/>
              </w:rPr>
              <w:t>SDG</w:t>
            </w:r>
          </w:p>
          <w:p>
            <w:pPr>
              <w:ind w:left="660"/>
              <w:spacing w:before="238"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173</w:t>
            </w:r>
          </w:p>
          <w:p>
            <w:pPr>
              <w:spacing w:line="343" w:lineRule="auto"/>
              <w:rPr>
                <w:rFonts w:ascii="Arial"/>
                <w:sz w:val="21"/>
              </w:rPr>
            </w:pPr>
            <w:r/>
          </w:p>
          <w:p>
            <w:pPr>
              <w:ind w:left="450"/>
              <w:spacing w:before="73"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L</w:t>
            </w:r>
          </w:p>
          <w:p>
            <w:pPr>
              <w:spacing w:line="326" w:lineRule="auto"/>
              <w:rPr>
                <w:rFonts w:ascii="Arial"/>
                <w:sz w:val="21"/>
              </w:rPr>
            </w:pPr>
            <w:r/>
          </w:p>
          <w:p>
            <w:pPr>
              <w:ind w:left="450"/>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7"/>
              </w:rPr>
              <w:t>良好适应状态指数</w:t>
            </w:r>
            <w:r>
              <w:rPr>
                <w:rFonts w:ascii="SimSun" w:hAnsi="SimSun" w:eastAsia="SimSun" w:cs="SimSun"/>
                <w:sz w:val="17"/>
                <w:szCs w:val="17"/>
                <w:spacing w:val="2"/>
              </w:rPr>
              <w:t xml:space="preserve">  </w:t>
            </w:r>
            <w:r>
              <w:rPr>
                <w:rFonts w:ascii="Times New Roman" w:hAnsi="Times New Roman" w:eastAsia="Times New Roman" w:cs="Times New Roman"/>
                <w:sz w:val="17"/>
                <w:szCs w:val="17"/>
              </w:rPr>
              <w:t>quality</w:t>
            </w:r>
            <w:r>
              <w:rPr>
                <w:rFonts w:ascii="Times New Roman" w:hAnsi="Times New Roman" w:eastAsia="Times New Roman" w:cs="Times New Roman"/>
                <w:sz w:val="17"/>
                <w:szCs w:val="17"/>
                <w:spacing w:val="40"/>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rPr>
              <w:t>well</w:t>
            </w:r>
            <w:r>
              <w:rPr>
                <w:rFonts w:ascii="Times New Roman" w:hAnsi="Times New Roman" w:eastAsia="Times New Roman" w:cs="Times New Roman"/>
                <w:sz w:val="17"/>
                <w:szCs w:val="17"/>
                <w:spacing w:val="34"/>
              </w:rPr>
              <w:t xml:space="preserve"> </w:t>
            </w:r>
            <w:r>
              <w:rPr>
                <w:rFonts w:ascii="Times New Roman" w:hAnsi="Times New Roman" w:eastAsia="Times New Roman" w:cs="Times New Roman"/>
                <w:sz w:val="17"/>
                <w:szCs w:val="17"/>
              </w:rPr>
              <w:t>being</w:t>
            </w:r>
            <w:r>
              <w:rPr>
                <w:rFonts w:ascii="Times New Roman" w:hAnsi="Times New Roman" w:eastAsia="Times New Roman" w:cs="Times New Roman"/>
                <w:sz w:val="17"/>
                <w:szCs w:val="17"/>
                <w:spacing w:val="39"/>
              </w:rPr>
              <w:t xml:space="preserve"> </w:t>
            </w:r>
            <w:r>
              <w:rPr>
                <w:rFonts w:ascii="Times New Roman" w:hAnsi="Times New Roman" w:eastAsia="Times New Roman" w:cs="Times New Roman"/>
                <w:sz w:val="17"/>
                <w:szCs w:val="17"/>
              </w:rPr>
              <w:t>index</w:t>
            </w:r>
            <w:r>
              <w:rPr>
                <w:rFonts w:ascii="Times New Roman" w:hAnsi="Times New Roman" w:eastAsia="Times New Roman" w:cs="Times New Roman"/>
                <w:sz w:val="17"/>
                <w:szCs w:val="17"/>
                <w:spacing w:val="7"/>
              </w:rPr>
              <w:t>,</w:t>
            </w:r>
            <w:r>
              <w:rPr>
                <w:rFonts w:ascii="Times New Roman" w:hAnsi="Times New Roman" w:eastAsia="Times New Roman" w:cs="Times New Roman"/>
                <w:sz w:val="17"/>
                <w:szCs w:val="17"/>
              </w:rPr>
              <w:t>QWB</w:t>
            </w:r>
          </w:p>
          <w:p>
            <w:pPr>
              <w:ind w:left="660"/>
              <w:spacing w:before="239"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152</w:t>
            </w:r>
          </w:p>
          <w:p>
            <w:pPr>
              <w:spacing w:line="382" w:lineRule="auto"/>
              <w:rPr>
                <w:rFonts w:ascii="Arial"/>
                <w:sz w:val="21"/>
              </w:rPr>
            </w:pPr>
            <w:r/>
          </w:p>
          <w:p>
            <w:pPr>
              <w:ind w:left="450"/>
              <w:spacing w:before="64" w:line="185"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w:t>
            </w:r>
          </w:p>
          <w:p>
            <w:pPr>
              <w:spacing w:line="330" w:lineRule="auto"/>
              <w:rPr>
                <w:rFonts w:ascii="Arial"/>
                <w:sz w:val="21"/>
              </w:rPr>
            </w:pPr>
            <w:r/>
          </w:p>
          <w:p>
            <w:pPr>
              <w:ind w:left="450"/>
              <w:spacing w:before="56" w:line="218" w:lineRule="auto"/>
              <w:rPr>
                <w:rFonts w:ascii="SimSun" w:hAnsi="SimSun" w:eastAsia="SimSun" w:cs="SimSun"/>
                <w:sz w:val="17"/>
                <w:szCs w:val="17"/>
              </w:rPr>
            </w:pPr>
            <w:r>
              <w:rPr>
                <w:rFonts w:ascii="SimSun" w:hAnsi="SimSun" w:eastAsia="SimSun" w:cs="SimSun"/>
                <w:sz w:val="17"/>
                <w:szCs w:val="17"/>
                <w:spacing w:val="-3"/>
              </w:rPr>
              <w:t>慢性病治疗功能评价系统  the functional assessment</w:t>
            </w:r>
          </w:p>
          <w:p>
            <w:pPr>
              <w:ind w:left="660"/>
              <w:spacing w:before="21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1"/>
              </w:rPr>
              <w:t xml:space="preserve"> </w:t>
            </w:r>
            <w:r>
              <w:rPr>
                <w:rFonts w:ascii="Times New Roman" w:hAnsi="Times New Roman" w:eastAsia="Times New Roman" w:cs="Times New Roman"/>
                <w:sz w:val="17"/>
                <w:szCs w:val="17"/>
              </w:rPr>
              <w:t>chronic  illness  the</w:t>
            </w:r>
            <w:r>
              <w:rPr>
                <w:rFonts w:ascii="Times New Roman" w:hAnsi="Times New Roman" w:eastAsia="Times New Roman" w:cs="Times New Roman"/>
                <w:sz w:val="17"/>
                <w:szCs w:val="17"/>
                <w:spacing w:val="-1"/>
              </w:rPr>
              <w:t>rapy,FACIT</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155</w:t>
            </w:r>
          </w:p>
          <w:p>
            <w:pPr>
              <w:ind w:left="450"/>
              <w:spacing w:before="205" w:line="216" w:lineRule="auto"/>
              <w:rPr>
                <w:rFonts w:ascii="SimSun" w:hAnsi="SimSun" w:eastAsia="SimSun" w:cs="SimSun"/>
                <w:sz w:val="17"/>
                <w:szCs w:val="17"/>
              </w:rPr>
            </w:pPr>
            <w:r>
              <w:rPr>
                <w:rFonts w:ascii="SimSun" w:hAnsi="SimSun" w:eastAsia="SimSun" w:cs="SimSun"/>
                <w:sz w:val="17"/>
                <w:szCs w:val="17"/>
                <w:spacing w:val="-1"/>
              </w:rPr>
              <w:t>慢性非传染性疾病</w:t>
            </w:r>
            <w:r>
              <w:rPr>
                <w:rFonts w:ascii="SimSun" w:hAnsi="SimSun" w:eastAsia="SimSun" w:cs="SimSun"/>
                <w:sz w:val="17"/>
                <w:szCs w:val="17"/>
                <w:spacing w:val="73"/>
              </w:rPr>
              <w:t xml:space="preserve"> </w:t>
            </w:r>
            <w:r>
              <w:rPr>
                <w:rFonts w:ascii="SimSun" w:hAnsi="SimSun" w:eastAsia="SimSun" w:cs="SimSun"/>
                <w:sz w:val="17"/>
                <w:szCs w:val="17"/>
                <w:spacing w:val="-1"/>
              </w:rPr>
              <w:t>non-communieable disease</w:t>
            </w:r>
            <w:r>
              <w:rPr>
                <w:rFonts w:ascii="SimSun" w:hAnsi="SimSun" w:eastAsia="SimSun" w:cs="SimSun"/>
                <w:sz w:val="17"/>
                <w:szCs w:val="17"/>
                <w:spacing w:val="-2"/>
              </w:rPr>
              <w:t>s,NCDs</w:t>
            </w:r>
          </w:p>
          <w:p>
            <w:pPr>
              <w:ind w:left="660"/>
              <w:spacing w:before="228"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265</w:t>
            </w:r>
          </w:p>
          <w:p>
            <w:pPr>
              <w:spacing w:line="426" w:lineRule="auto"/>
              <w:rPr>
                <w:rFonts w:ascii="Arial"/>
                <w:sz w:val="21"/>
              </w:rPr>
            </w:pPr>
            <w:r/>
          </w:p>
          <w:p>
            <w:pPr>
              <w:ind w:left="450"/>
              <w:spacing w:before="49" w:line="198" w:lineRule="auto"/>
              <w:rPr>
                <w:rFonts w:ascii="Arial" w:hAnsi="Arial" w:eastAsia="Arial" w:cs="Arial"/>
                <w:sz w:val="17"/>
                <w:szCs w:val="17"/>
              </w:rPr>
            </w:pPr>
            <w:r>
              <w:rPr>
                <w:rFonts w:ascii="Arial" w:hAnsi="Arial" w:eastAsia="Arial" w:cs="Arial"/>
                <w:sz w:val="17"/>
                <w:szCs w:val="17"/>
              </w:rPr>
              <w:t>O</w:t>
            </w:r>
          </w:p>
          <w:p>
            <w:pPr>
              <w:spacing w:line="330" w:lineRule="auto"/>
              <w:rPr>
                <w:rFonts w:ascii="Arial"/>
                <w:sz w:val="21"/>
              </w:rPr>
            </w:pPr>
            <w:r/>
          </w:p>
          <w:p>
            <w:pPr>
              <w:ind w:left="710" w:right="154" w:hanging="260"/>
              <w:spacing w:before="55" w:line="456" w:lineRule="auto"/>
              <w:rPr>
                <w:rFonts w:ascii="Times New Roman" w:hAnsi="Times New Roman" w:eastAsia="Times New Roman" w:cs="Times New Roman"/>
                <w:sz w:val="17"/>
                <w:szCs w:val="17"/>
              </w:rPr>
            </w:pPr>
            <w:r>
              <w:rPr>
                <w:rFonts w:ascii="SimSun" w:hAnsi="SimSun" w:eastAsia="SimSun" w:cs="SimSun"/>
                <w:sz w:val="17"/>
                <w:szCs w:val="17"/>
                <w:spacing w:val="-3"/>
              </w:rPr>
              <w:t>欧</w:t>
            </w:r>
            <w:r>
              <w:rPr>
                <w:rFonts w:ascii="SimSun" w:hAnsi="SimSun" w:eastAsia="SimSun" w:cs="SimSun"/>
                <w:sz w:val="17"/>
                <w:szCs w:val="17"/>
                <w:spacing w:val="-31"/>
              </w:rPr>
              <w:t xml:space="preserve"> </w:t>
            </w:r>
            <w:r>
              <w:rPr>
                <w:rFonts w:ascii="SimSun" w:hAnsi="SimSun" w:eastAsia="SimSun" w:cs="SimSun"/>
                <w:sz w:val="17"/>
                <w:szCs w:val="17"/>
                <w:spacing w:val="-3"/>
              </w:rPr>
              <w:t>洲</w:t>
            </w:r>
            <w:r>
              <w:rPr>
                <w:rFonts w:ascii="SimSun" w:hAnsi="SimSun" w:eastAsia="SimSun" w:cs="SimSun"/>
                <w:sz w:val="17"/>
                <w:szCs w:val="17"/>
                <w:spacing w:val="-33"/>
              </w:rPr>
              <w:t xml:space="preserve"> </w:t>
            </w:r>
            <w:r>
              <w:rPr>
                <w:rFonts w:ascii="SimSun" w:hAnsi="SimSun" w:eastAsia="SimSun" w:cs="SimSun"/>
                <w:sz w:val="17"/>
                <w:szCs w:val="17"/>
                <w:spacing w:val="-3"/>
              </w:rPr>
              <w:t>生</w:t>
            </w:r>
            <w:r>
              <w:rPr>
                <w:rFonts w:ascii="SimSun" w:hAnsi="SimSun" w:eastAsia="SimSun" w:cs="SimSun"/>
                <w:sz w:val="17"/>
                <w:szCs w:val="17"/>
                <w:spacing w:val="-34"/>
              </w:rPr>
              <w:t xml:space="preserve"> </w:t>
            </w:r>
            <w:r>
              <w:rPr>
                <w:rFonts w:ascii="SimSun" w:hAnsi="SimSun" w:eastAsia="SimSun" w:cs="SimSun"/>
                <w:sz w:val="17"/>
                <w:szCs w:val="17"/>
                <w:spacing w:val="-3"/>
              </w:rPr>
              <w:t>存</w:t>
            </w:r>
            <w:r>
              <w:rPr>
                <w:rFonts w:ascii="SimSun" w:hAnsi="SimSun" w:eastAsia="SimSun" w:cs="SimSun"/>
                <w:sz w:val="17"/>
                <w:szCs w:val="17"/>
                <w:spacing w:val="-34"/>
              </w:rPr>
              <w:t xml:space="preserve"> </w:t>
            </w:r>
            <w:r>
              <w:rPr>
                <w:rFonts w:ascii="SimSun" w:hAnsi="SimSun" w:eastAsia="SimSun" w:cs="SimSun"/>
                <w:sz w:val="17"/>
                <w:szCs w:val="17"/>
                <w:spacing w:val="-3"/>
              </w:rPr>
              <w:t>质</w:t>
            </w:r>
            <w:r>
              <w:rPr>
                <w:rFonts w:ascii="SimSun" w:hAnsi="SimSun" w:eastAsia="SimSun" w:cs="SimSun"/>
                <w:sz w:val="17"/>
                <w:szCs w:val="17"/>
                <w:spacing w:val="-33"/>
              </w:rPr>
              <w:t xml:space="preserve"> </w:t>
            </w:r>
            <w:r>
              <w:rPr>
                <w:rFonts w:ascii="SimSun" w:hAnsi="SimSun" w:eastAsia="SimSun" w:cs="SimSun"/>
                <w:sz w:val="17"/>
                <w:szCs w:val="17"/>
                <w:spacing w:val="-3"/>
              </w:rPr>
              <w:t>量</w:t>
            </w:r>
            <w:r>
              <w:rPr>
                <w:rFonts w:ascii="SimSun" w:hAnsi="SimSun" w:eastAsia="SimSun" w:cs="SimSun"/>
                <w:sz w:val="17"/>
                <w:szCs w:val="17"/>
                <w:spacing w:val="-34"/>
              </w:rPr>
              <w:t xml:space="preserve"> </w:t>
            </w:r>
            <w:r>
              <w:rPr>
                <w:rFonts w:ascii="SimSun" w:hAnsi="SimSun" w:eastAsia="SimSun" w:cs="SimSun"/>
                <w:sz w:val="17"/>
                <w:szCs w:val="17"/>
                <w:spacing w:val="-3"/>
              </w:rPr>
              <w:t>测</w:t>
            </w:r>
            <w:r>
              <w:rPr>
                <w:rFonts w:ascii="SimSun" w:hAnsi="SimSun" w:eastAsia="SimSun" w:cs="SimSun"/>
                <w:sz w:val="17"/>
                <w:szCs w:val="17"/>
                <w:spacing w:val="-29"/>
              </w:rPr>
              <w:t xml:space="preserve"> </w:t>
            </w:r>
            <w:r>
              <w:rPr>
                <w:rFonts w:ascii="SimSun" w:hAnsi="SimSun" w:eastAsia="SimSun" w:cs="SimSun"/>
                <w:sz w:val="17"/>
                <w:szCs w:val="17"/>
                <w:spacing w:val="-3"/>
              </w:rPr>
              <w:t>定</w:t>
            </w:r>
            <w:r>
              <w:rPr>
                <w:rFonts w:ascii="SimSun" w:hAnsi="SimSun" w:eastAsia="SimSun" w:cs="SimSun"/>
                <w:sz w:val="17"/>
                <w:szCs w:val="17"/>
                <w:spacing w:val="-34"/>
              </w:rPr>
              <w:t xml:space="preserve"> </w:t>
            </w:r>
            <w:r>
              <w:rPr>
                <w:rFonts w:ascii="SimSun" w:hAnsi="SimSun" w:eastAsia="SimSun" w:cs="SimSun"/>
                <w:sz w:val="17"/>
                <w:szCs w:val="17"/>
                <w:spacing w:val="-3"/>
              </w:rPr>
              <w:t>量</w:t>
            </w:r>
            <w:r>
              <w:rPr>
                <w:rFonts w:ascii="SimSun" w:hAnsi="SimSun" w:eastAsia="SimSun" w:cs="SimSun"/>
                <w:sz w:val="17"/>
                <w:szCs w:val="17"/>
                <w:spacing w:val="-35"/>
              </w:rPr>
              <w:t xml:space="preserve"> </w:t>
            </w:r>
            <w:r>
              <w:rPr>
                <w:rFonts w:ascii="SimSun" w:hAnsi="SimSun" w:eastAsia="SimSun" w:cs="SimSun"/>
                <w:sz w:val="17"/>
                <w:szCs w:val="17"/>
                <w:spacing w:val="-3"/>
              </w:rPr>
              <w:t>表</w:t>
            </w:r>
            <w:r>
              <w:rPr>
                <w:rFonts w:ascii="SimSun" w:hAnsi="SimSun" w:eastAsia="SimSun" w:cs="SimSun"/>
                <w:sz w:val="17"/>
                <w:szCs w:val="17"/>
                <w:spacing w:val="12"/>
              </w:rPr>
              <w:t xml:space="preserve">   </w:t>
            </w:r>
            <w:r>
              <w:rPr>
                <w:rFonts w:ascii="Times New Roman" w:hAnsi="Times New Roman" w:eastAsia="Times New Roman" w:cs="Times New Roman"/>
                <w:sz w:val="17"/>
                <w:szCs w:val="17"/>
                <w:spacing w:val="-3"/>
              </w:rPr>
              <w:t>EuroQoL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spacing w:val="-3"/>
              </w:rPr>
              <w:t>five-dimension</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spacing w:val="-1"/>
              </w:rPr>
              <w:t>questionnaire,EQ-5D</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154</w:t>
            </w:r>
          </w:p>
          <w:p>
            <w:pPr>
              <w:ind w:left="450"/>
              <w:spacing w:before="218" w:line="196" w:lineRule="auto"/>
              <w:rPr>
                <w:rFonts w:ascii="Arial" w:hAnsi="Arial" w:eastAsia="Arial" w:cs="Arial"/>
                <w:sz w:val="22"/>
                <w:szCs w:val="22"/>
              </w:rPr>
            </w:pPr>
            <w:r>
              <w:rPr>
                <w:rFonts w:ascii="Arial" w:hAnsi="Arial" w:eastAsia="Arial" w:cs="Arial"/>
                <w:sz w:val="22"/>
                <w:szCs w:val="22"/>
              </w:rPr>
              <w:t>P</w:t>
            </w:r>
          </w:p>
          <w:p>
            <w:pPr>
              <w:spacing w:line="353" w:lineRule="auto"/>
              <w:rPr>
                <w:rFonts w:ascii="Arial"/>
                <w:sz w:val="21"/>
              </w:rPr>
            </w:pPr>
            <w:r/>
          </w:p>
          <w:p>
            <w:pPr>
              <w:ind w:left="450"/>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1"/>
              </w:rPr>
              <w:t>评价年龄</w:t>
            </w:r>
            <w:r>
              <w:rPr>
                <w:rFonts w:ascii="SimSun" w:hAnsi="SimSun" w:eastAsia="SimSun" w:cs="SimSun"/>
                <w:sz w:val="17"/>
                <w:szCs w:val="17"/>
                <w:spacing w:val="88"/>
              </w:rPr>
              <w:t xml:space="preserve"> </w:t>
            </w:r>
            <w:r>
              <w:rPr>
                <w:rFonts w:ascii="Times New Roman" w:hAnsi="Times New Roman" w:eastAsia="Times New Roman" w:cs="Times New Roman"/>
                <w:sz w:val="17"/>
                <w:szCs w:val="17"/>
              </w:rPr>
              <w:t>appraisal</w:t>
            </w:r>
            <w:r>
              <w:rPr>
                <w:rFonts w:ascii="Times New Roman" w:hAnsi="Times New Roman" w:eastAsia="Times New Roman" w:cs="Times New Roman"/>
                <w:sz w:val="17"/>
                <w:szCs w:val="17"/>
                <w:spacing w:val="16"/>
                <w:w w:val="102"/>
              </w:rPr>
              <w:t xml:space="preserve">  </w:t>
            </w:r>
            <w:r>
              <w:rPr>
                <w:rFonts w:ascii="Times New Roman" w:hAnsi="Times New Roman" w:eastAsia="Times New Roman" w:cs="Times New Roman"/>
                <w:sz w:val="17"/>
                <w:szCs w:val="17"/>
              </w:rPr>
              <w:t>age</w:t>
            </w:r>
            <w:r>
              <w:rPr>
                <w:rFonts w:ascii="Times New Roman" w:hAnsi="Times New Roman" w:eastAsia="Times New Roman" w:cs="Times New Roman"/>
                <w:sz w:val="17"/>
                <w:szCs w:val="17"/>
                <w:spacing w:val="1"/>
              </w:rPr>
              <w:t xml:space="preserve">     138</w:t>
            </w:r>
          </w:p>
          <w:p>
            <w:pPr>
              <w:spacing w:line="346" w:lineRule="auto"/>
              <w:rPr>
                <w:rFonts w:ascii="Arial"/>
                <w:sz w:val="21"/>
              </w:rPr>
            </w:pPr>
            <w:r/>
          </w:p>
          <w:p>
            <w:pPr>
              <w:ind w:left="450"/>
              <w:spacing w:before="64" w:line="199" w:lineRule="auto"/>
              <w:rPr>
                <w:rFonts w:ascii="Arial" w:hAnsi="Arial" w:eastAsia="Arial" w:cs="Arial"/>
                <w:sz w:val="22"/>
                <w:szCs w:val="22"/>
              </w:rPr>
            </w:pPr>
            <w:r>
              <w:rPr>
                <w:rFonts w:ascii="Arial" w:hAnsi="Arial" w:eastAsia="Arial" w:cs="Arial"/>
                <w:sz w:val="22"/>
                <w:szCs w:val="22"/>
              </w:rPr>
              <w:t>Q</w:t>
            </w:r>
          </w:p>
          <w:p>
            <w:pPr>
              <w:spacing w:line="329" w:lineRule="auto"/>
              <w:rPr>
                <w:rFonts w:ascii="Arial"/>
                <w:sz w:val="21"/>
              </w:rPr>
            </w:pPr>
            <w:r/>
          </w:p>
          <w:p>
            <w:pPr>
              <w:ind w:left="450"/>
              <w:spacing w:before="56" w:line="214" w:lineRule="auto"/>
              <w:rPr>
                <w:rFonts w:ascii="SimSun" w:hAnsi="SimSun" w:eastAsia="SimSun" w:cs="SimSun"/>
                <w:sz w:val="17"/>
                <w:szCs w:val="17"/>
              </w:rPr>
            </w:pPr>
            <w:r>
              <w:rPr>
                <w:rFonts w:ascii="SimSun" w:hAnsi="SimSun" w:eastAsia="SimSun" w:cs="SimSun"/>
                <w:sz w:val="17"/>
                <w:szCs w:val="17"/>
                <w:spacing w:val="-1"/>
              </w:rPr>
              <w:t>千年发展目标  millennium development goals,MDGs</w:t>
            </w:r>
          </w:p>
          <w:p>
            <w:pPr>
              <w:ind w:left="740"/>
              <w:spacing w:before="233"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5"/>
              </w:rPr>
              <w:t>172</w:t>
            </w:r>
          </w:p>
          <w:p>
            <w:pPr>
              <w:ind w:left="450"/>
              <w:spacing w:before="183" w:line="212" w:lineRule="auto"/>
              <w:rPr>
                <w:rFonts w:ascii="Times New Roman" w:hAnsi="Times New Roman" w:eastAsia="Times New Roman" w:cs="Times New Roman"/>
                <w:sz w:val="17"/>
                <w:szCs w:val="17"/>
              </w:rPr>
            </w:pPr>
            <w:r>
              <w:rPr>
                <w:rFonts w:ascii="SimSun" w:hAnsi="SimSun" w:eastAsia="SimSun" w:cs="SimSun"/>
                <w:sz w:val="17"/>
                <w:szCs w:val="17"/>
                <w:spacing w:val="5"/>
              </w:rPr>
              <w:t>青少年妊娠  </w:t>
            </w:r>
            <w:r>
              <w:rPr>
                <w:rFonts w:ascii="Times New Roman" w:hAnsi="Times New Roman" w:eastAsia="Times New Roman" w:cs="Times New Roman"/>
                <w:sz w:val="17"/>
                <w:szCs w:val="17"/>
              </w:rPr>
              <w:t>adolescent</w:t>
            </w:r>
            <w:r>
              <w:rPr>
                <w:rFonts w:ascii="Times New Roman" w:hAnsi="Times New Roman" w:eastAsia="Times New Roman" w:cs="Times New Roman"/>
                <w:sz w:val="17"/>
                <w:szCs w:val="17"/>
                <w:spacing w:val="39"/>
                <w:w w:val="102"/>
              </w:rPr>
              <w:t xml:space="preserve"> </w:t>
            </w:r>
            <w:r>
              <w:rPr>
                <w:rFonts w:ascii="Times New Roman" w:hAnsi="Times New Roman" w:eastAsia="Times New Roman" w:cs="Times New Roman"/>
                <w:sz w:val="17"/>
                <w:szCs w:val="17"/>
              </w:rPr>
              <w:t>pregnancy</w:t>
            </w:r>
            <w:r>
              <w:rPr>
                <w:rFonts w:ascii="Times New Roman" w:hAnsi="Times New Roman" w:eastAsia="Times New Roman" w:cs="Times New Roman"/>
                <w:sz w:val="17"/>
                <w:szCs w:val="17"/>
                <w:spacing w:val="5"/>
              </w:rPr>
              <w:t xml:space="preserve">     300</w:t>
            </w:r>
          </w:p>
          <w:p>
            <w:pPr>
              <w:ind w:left="450"/>
              <w:spacing w:before="224" w:line="187" w:lineRule="auto"/>
              <w:rPr>
                <w:rFonts w:ascii="Times New Roman" w:hAnsi="Times New Roman" w:eastAsia="Times New Roman" w:cs="Times New Roman"/>
                <w:sz w:val="17"/>
                <w:szCs w:val="17"/>
              </w:rPr>
            </w:pPr>
            <w:r>
              <w:rPr>
                <w:rFonts w:ascii="SimSun" w:hAnsi="SimSun" w:eastAsia="SimSun" w:cs="SimSun"/>
                <w:sz w:val="17"/>
                <w:szCs w:val="17"/>
                <w:spacing w:val="2"/>
              </w:rPr>
              <w:t>全球卫生</w:t>
            </w:r>
            <w:r>
              <w:rPr>
                <w:rFonts w:ascii="SimSun" w:hAnsi="SimSun" w:eastAsia="SimSun" w:cs="SimSun"/>
                <w:sz w:val="17"/>
                <w:szCs w:val="17"/>
                <w:spacing w:val="12"/>
              </w:rPr>
              <w:t xml:space="preserve">  </w:t>
            </w:r>
            <w:r>
              <w:rPr>
                <w:rFonts w:ascii="Times New Roman" w:hAnsi="Times New Roman" w:eastAsia="Times New Roman" w:cs="Times New Roman"/>
                <w:sz w:val="17"/>
                <w:szCs w:val="17"/>
              </w:rPr>
              <w:t>global</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169</w:t>
            </w:r>
          </w:p>
        </w:tc>
        <w:tc>
          <w:tcPr>
            <w:tcW w:w="4288" w:type="dxa"/>
            <w:vAlign w:val="top"/>
          </w:tcPr>
          <w:p>
            <w:pPr>
              <w:spacing w:line="270" w:lineRule="auto"/>
              <w:rPr>
                <w:rFonts w:ascii="Arial"/>
                <w:sz w:val="21"/>
              </w:rPr>
            </w:pPr>
            <w:r/>
          </w:p>
          <w:p>
            <w:pPr>
              <w:ind w:left="155"/>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4"/>
              </w:rPr>
              <w:t>三级预防</w:t>
            </w:r>
            <w:r>
              <w:rPr>
                <w:rFonts w:ascii="SimSun" w:hAnsi="SimSun" w:eastAsia="SimSun" w:cs="SimSun"/>
                <w:sz w:val="17"/>
                <w:szCs w:val="17"/>
                <w:spacing w:val="78"/>
              </w:rPr>
              <w:t xml:space="preserve"> </w:t>
            </w:r>
            <w:r>
              <w:rPr>
                <w:rFonts w:ascii="Times New Roman" w:hAnsi="Times New Roman" w:eastAsia="Times New Roman" w:cs="Times New Roman"/>
                <w:sz w:val="17"/>
                <w:szCs w:val="17"/>
              </w:rPr>
              <w:t>tertiary</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prevention</w:t>
            </w:r>
            <w:r>
              <w:rPr>
                <w:rFonts w:ascii="Times New Roman" w:hAnsi="Times New Roman" w:eastAsia="Times New Roman" w:cs="Times New Roman"/>
                <w:sz w:val="17"/>
                <w:szCs w:val="17"/>
                <w:spacing w:val="4"/>
              </w:rPr>
              <w:t xml:space="preserve">    270</w:t>
            </w:r>
          </w:p>
          <w:p>
            <w:pPr>
              <w:ind w:left="155"/>
              <w:spacing w:before="164" w:line="212" w:lineRule="auto"/>
              <w:rPr>
                <w:rFonts w:ascii="Times New Roman" w:hAnsi="Times New Roman" w:eastAsia="Times New Roman" w:cs="Times New Roman"/>
                <w:sz w:val="17"/>
                <w:szCs w:val="17"/>
              </w:rPr>
            </w:pPr>
            <w:r>
              <w:rPr>
                <w:rFonts w:ascii="SimSun" w:hAnsi="SimSun" w:eastAsia="SimSun" w:cs="SimSun"/>
                <w:sz w:val="17"/>
                <w:szCs w:val="17"/>
                <w:spacing w:val="2"/>
              </w:rPr>
              <w:t>筛检  </w:t>
            </w:r>
            <w:r>
              <w:rPr>
                <w:rFonts w:ascii="Times New Roman" w:hAnsi="Times New Roman" w:eastAsia="Times New Roman" w:cs="Times New Roman"/>
                <w:sz w:val="17"/>
                <w:szCs w:val="17"/>
              </w:rPr>
              <w:t>sereening</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2"/>
              </w:rPr>
              <w:t>271</w:t>
            </w:r>
          </w:p>
          <w:p>
            <w:pPr>
              <w:ind w:left="155"/>
              <w:spacing w:before="144" w:line="212" w:lineRule="auto"/>
              <w:rPr>
                <w:rFonts w:ascii="Times New Roman" w:hAnsi="Times New Roman" w:eastAsia="Times New Roman" w:cs="Times New Roman"/>
                <w:sz w:val="17"/>
                <w:szCs w:val="17"/>
              </w:rPr>
            </w:pPr>
            <w:r>
              <w:rPr>
                <w:rFonts w:ascii="SimSun" w:hAnsi="SimSun" w:eastAsia="SimSun" w:cs="SimSun"/>
                <w:sz w:val="17"/>
                <w:szCs w:val="17"/>
                <w:spacing w:val="1"/>
              </w:rPr>
              <w:t>社会病  </w:t>
            </w:r>
            <w:r>
              <w:rPr>
                <w:rFonts w:ascii="Times New Roman" w:hAnsi="Times New Roman" w:eastAsia="Times New Roman" w:cs="Times New Roman"/>
                <w:sz w:val="17"/>
                <w:szCs w:val="17"/>
              </w:rPr>
              <w:t>sociopath</w:t>
            </w:r>
            <w:r>
              <w:rPr>
                <w:rFonts w:ascii="Times New Roman" w:hAnsi="Times New Roman" w:eastAsia="Times New Roman" w:cs="Times New Roman"/>
                <w:sz w:val="17"/>
                <w:szCs w:val="17"/>
                <w:spacing w:val="1"/>
              </w:rPr>
              <w:t>/</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pathology</w:t>
            </w:r>
            <w:r>
              <w:rPr>
                <w:rFonts w:ascii="Times New Roman" w:hAnsi="Times New Roman" w:eastAsia="Times New Roman" w:cs="Times New Roman"/>
                <w:sz w:val="17"/>
                <w:szCs w:val="17"/>
                <w:spacing w:val="1"/>
              </w:rPr>
              <w:t xml:space="preserve">      278</w:t>
            </w:r>
          </w:p>
          <w:p>
            <w:pPr>
              <w:ind w:left="155"/>
              <w:spacing w:before="183" w:line="219" w:lineRule="auto"/>
              <w:rPr>
                <w:rFonts w:ascii="Times New Roman" w:hAnsi="Times New Roman" w:eastAsia="Times New Roman" w:cs="Times New Roman"/>
                <w:sz w:val="17"/>
                <w:szCs w:val="17"/>
              </w:rPr>
            </w:pPr>
            <w:r>
              <w:rPr>
                <w:rFonts w:ascii="SimSun" w:hAnsi="SimSun" w:eastAsia="SimSun" w:cs="SimSun"/>
                <w:sz w:val="17"/>
                <w:szCs w:val="17"/>
                <w:spacing w:val="1"/>
              </w:rPr>
              <w:t>社会疾病保险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sickness</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insurance</w:t>
            </w:r>
            <w:r>
              <w:rPr>
                <w:rFonts w:ascii="Times New Roman" w:hAnsi="Times New Roman" w:eastAsia="Times New Roman" w:cs="Times New Roman"/>
                <w:sz w:val="17"/>
                <w:szCs w:val="17"/>
                <w:spacing w:val="1"/>
              </w:rPr>
              <w:t xml:space="preserve">      198</w:t>
            </w:r>
          </w:p>
          <w:p>
            <w:pPr>
              <w:ind w:left="155"/>
              <w:spacing w:before="140" w:line="212" w:lineRule="auto"/>
              <w:rPr>
                <w:rFonts w:ascii="Times New Roman" w:hAnsi="Times New Roman" w:eastAsia="Times New Roman" w:cs="Times New Roman"/>
                <w:sz w:val="17"/>
                <w:szCs w:val="17"/>
              </w:rPr>
            </w:pPr>
            <w:r>
              <w:rPr>
                <w:rFonts w:ascii="SimSun" w:hAnsi="SimSun" w:eastAsia="SimSun" w:cs="SimSun"/>
                <w:sz w:val="17"/>
                <w:szCs w:val="17"/>
                <w:spacing w:val="3"/>
              </w:rPr>
              <w:t>社会弱势人群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vulnerable</w:t>
            </w:r>
            <w:r>
              <w:rPr>
                <w:rFonts w:ascii="Times New Roman" w:hAnsi="Times New Roman" w:eastAsia="Times New Roman" w:cs="Times New Roman"/>
                <w:sz w:val="17"/>
                <w:szCs w:val="17"/>
                <w:spacing w:val="41"/>
                <w:w w:val="102"/>
              </w:rPr>
              <w:t xml:space="preserve"> </w:t>
            </w:r>
            <w:r>
              <w:rPr>
                <w:rFonts w:ascii="Times New Roman" w:hAnsi="Times New Roman" w:eastAsia="Times New Roman" w:cs="Times New Roman"/>
                <w:sz w:val="17"/>
                <w:szCs w:val="17"/>
              </w:rPr>
              <w:t>group</w:t>
            </w:r>
            <w:r>
              <w:rPr>
                <w:rFonts w:ascii="Times New Roman" w:hAnsi="Times New Roman" w:eastAsia="Times New Roman" w:cs="Times New Roman"/>
                <w:sz w:val="17"/>
                <w:szCs w:val="17"/>
                <w:spacing w:val="3"/>
              </w:rPr>
              <w:t xml:space="preserve">     249</w:t>
            </w:r>
          </w:p>
          <w:p>
            <w:pPr>
              <w:ind w:left="155"/>
              <w:spacing w:before="183" w:line="219" w:lineRule="auto"/>
              <w:rPr>
                <w:rFonts w:ascii="Times New Roman" w:hAnsi="Times New Roman" w:eastAsia="Times New Roman" w:cs="Times New Roman"/>
                <w:sz w:val="17"/>
                <w:szCs w:val="17"/>
              </w:rPr>
            </w:pPr>
            <w:r>
              <w:rPr>
                <w:rFonts w:ascii="SimSun" w:hAnsi="SimSun" w:eastAsia="SimSun" w:cs="SimSun"/>
                <w:sz w:val="17"/>
                <w:szCs w:val="17"/>
                <w:spacing w:val="4"/>
              </w:rPr>
              <w:t>社会网络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network</w:t>
            </w:r>
            <w:r>
              <w:rPr>
                <w:rFonts w:ascii="Times New Roman" w:hAnsi="Times New Roman" w:eastAsia="Times New Roman" w:cs="Times New Roman"/>
                <w:sz w:val="17"/>
                <w:szCs w:val="17"/>
                <w:spacing w:val="4"/>
              </w:rPr>
              <w:t xml:space="preserve">     54</w:t>
            </w:r>
          </w:p>
          <w:p>
            <w:pPr>
              <w:ind w:left="155"/>
              <w:spacing w:before="158" w:line="219" w:lineRule="auto"/>
              <w:rPr>
                <w:rFonts w:ascii="Times New Roman" w:hAnsi="Times New Roman" w:eastAsia="Times New Roman" w:cs="Times New Roman"/>
                <w:sz w:val="17"/>
                <w:szCs w:val="17"/>
              </w:rPr>
            </w:pPr>
            <w:r>
              <w:rPr>
                <w:rFonts w:ascii="SimSun" w:hAnsi="SimSun" w:eastAsia="SimSun" w:cs="SimSun"/>
                <w:sz w:val="17"/>
                <w:szCs w:val="17"/>
                <w:spacing w:val="1"/>
              </w:rPr>
              <w:t>社会卫生状况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1"/>
              </w:rPr>
              <w:t xml:space="preserve">  </w:t>
            </w:r>
            <w:r>
              <w:rPr>
                <w:rFonts w:ascii="Times New Roman" w:hAnsi="Times New Roman" w:eastAsia="Times New Roman" w:cs="Times New Roman"/>
                <w:sz w:val="17"/>
                <w:szCs w:val="17"/>
              </w:rPr>
              <w:t>status</w:t>
            </w:r>
            <w:r>
              <w:rPr>
                <w:rFonts w:ascii="Times New Roman" w:hAnsi="Times New Roman" w:eastAsia="Times New Roman" w:cs="Times New Roman"/>
                <w:sz w:val="17"/>
                <w:szCs w:val="17"/>
                <w:spacing w:val="1"/>
              </w:rPr>
              <w:t xml:space="preserve">      160</w:t>
            </w:r>
          </w:p>
          <w:p>
            <w:pPr>
              <w:ind w:left="155"/>
              <w:spacing w:before="159" w:line="219" w:lineRule="auto"/>
              <w:rPr>
                <w:rFonts w:ascii="Times New Roman" w:hAnsi="Times New Roman" w:eastAsia="Times New Roman" w:cs="Times New Roman"/>
                <w:sz w:val="17"/>
                <w:szCs w:val="17"/>
              </w:rPr>
            </w:pPr>
            <w:r>
              <w:rPr>
                <w:rFonts w:ascii="SimSun" w:hAnsi="SimSun" w:eastAsia="SimSun" w:cs="SimSun"/>
                <w:sz w:val="17"/>
                <w:szCs w:val="17"/>
                <w:spacing w:val="7"/>
              </w:rPr>
              <w:t>社会医学</w:t>
            </w:r>
            <w:r>
              <w:rPr>
                <w:rFonts w:ascii="SimSun" w:hAnsi="SimSun" w:eastAsia="SimSun" w:cs="SimSun"/>
                <w:sz w:val="17"/>
                <w:szCs w:val="17"/>
                <w:spacing w:val="1"/>
              </w:rPr>
              <w:t xml:space="preserve">  </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0"/>
                <w:w w:val="102"/>
              </w:rPr>
              <w:t xml:space="preserve">  </w:t>
            </w:r>
            <w:r>
              <w:rPr>
                <w:rFonts w:ascii="Times New Roman" w:hAnsi="Times New Roman" w:eastAsia="Times New Roman" w:cs="Times New Roman"/>
                <w:sz w:val="17"/>
                <w:szCs w:val="17"/>
              </w:rPr>
              <w:t>medicine</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7"/>
              </w:rPr>
              <w:t>1</w:t>
            </w:r>
          </w:p>
          <w:p>
            <w:pPr>
              <w:ind w:left="155" w:right="161"/>
              <w:spacing w:before="190" w:line="391" w:lineRule="auto"/>
              <w:rPr>
                <w:rFonts w:ascii="Times New Roman" w:hAnsi="Times New Roman" w:eastAsia="Times New Roman" w:cs="Times New Roman"/>
                <w:sz w:val="17"/>
                <w:szCs w:val="17"/>
              </w:rPr>
            </w:pPr>
            <w:r>
              <w:rPr>
                <w:rFonts w:ascii="SimSun" w:hAnsi="SimSun" w:eastAsia="SimSun" w:cs="SimSun"/>
                <w:sz w:val="17"/>
                <w:szCs w:val="17"/>
                <w:spacing w:val="2"/>
              </w:rPr>
              <w:t>社区卫生服务  </w:t>
            </w:r>
            <w:r>
              <w:rPr>
                <w:rFonts w:ascii="Times New Roman" w:hAnsi="Times New Roman" w:eastAsia="Times New Roman" w:cs="Times New Roman"/>
                <w:sz w:val="17"/>
                <w:szCs w:val="17"/>
              </w:rPr>
              <w:t>community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service</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CHS</w:t>
            </w:r>
            <w:r>
              <w:rPr>
                <w:rFonts w:ascii="Times New Roman" w:hAnsi="Times New Roman" w:eastAsia="Times New Roman" w:cs="Times New Roman"/>
                <w:sz w:val="17"/>
                <w:szCs w:val="17"/>
                <w:spacing w:val="2"/>
              </w:rPr>
              <w:t xml:space="preserve">     225</w:t>
            </w:r>
            <w:r>
              <w:rPr>
                <w:rFonts w:ascii="Times New Roman" w:hAnsi="Times New Roman" w:eastAsia="Times New Roman" w:cs="Times New Roman"/>
                <w:sz w:val="17"/>
                <w:szCs w:val="17"/>
                <w:spacing w:val="12"/>
              </w:rPr>
              <w:t xml:space="preserve"> </w:t>
            </w:r>
            <w:r>
              <w:rPr>
                <w:rFonts w:ascii="SimSun" w:hAnsi="SimSun" w:eastAsia="SimSun" w:cs="SimSun"/>
                <w:sz w:val="17"/>
                <w:szCs w:val="17"/>
                <w:spacing w:val="3"/>
              </w:rPr>
              <w:t>深人访谈  </w:t>
            </w:r>
            <w:r>
              <w:rPr>
                <w:rFonts w:ascii="Times New Roman" w:hAnsi="Times New Roman" w:eastAsia="Times New Roman" w:cs="Times New Roman"/>
                <w:sz w:val="17"/>
                <w:szCs w:val="17"/>
              </w:rPr>
              <w:t>in</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depth</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interview</w:t>
            </w:r>
            <w:r>
              <w:rPr>
                <w:rFonts w:ascii="Times New Roman" w:hAnsi="Times New Roman" w:eastAsia="Times New Roman" w:cs="Times New Roman"/>
                <w:sz w:val="17"/>
                <w:szCs w:val="17"/>
                <w:spacing w:val="3"/>
              </w:rPr>
              <w:t xml:space="preserve">    82</w:t>
            </w:r>
          </w:p>
          <w:p>
            <w:pPr>
              <w:ind w:left="155"/>
              <w:spacing w:line="212" w:lineRule="auto"/>
              <w:rPr>
                <w:rFonts w:ascii="Times New Roman" w:hAnsi="Times New Roman" w:eastAsia="Times New Roman" w:cs="Times New Roman"/>
                <w:sz w:val="17"/>
                <w:szCs w:val="17"/>
              </w:rPr>
            </w:pPr>
            <w:r>
              <w:rPr>
                <w:rFonts w:ascii="SimSun" w:hAnsi="SimSun" w:eastAsia="SimSun" w:cs="SimSun"/>
                <w:sz w:val="17"/>
                <w:szCs w:val="17"/>
                <w:spacing w:val="4"/>
              </w:rPr>
              <w:t>神灵主义医学模式  </w:t>
            </w:r>
            <w:r>
              <w:rPr>
                <w:rFonts w:ascii="Times New Roman" w:hAnsi="Times New Roman" w:eastAsia="Times New Roman" w:cs="Times New Roman"/>
                <w:sz w:val="17"/>
                <w:szCs w:val="17"/>
              </w:rPr>
              <w:t>spiritualism</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medical</w:t>
            </w:r>
            <w:r>
              <w:rPr>
                <w:rFonts w:ascii="Times New Roman" w:hAnsi="Times New Roman" w:eastAsia="Times New Roman" w:cs="Times New Roman"/>
                <w:sz w:val="17"/>
                <w:szCs w:val="17"/>
                <w:spacing w:val="50"/>
                <w:w w:val="101"/>
              </w:rPr>
              <w:t xml:space="preserve"> </w:t>
            </w:r>
            <w:r>
              <w:rPr>
                <w:rFonts w:ascii="Times New Roman" w:hAnsi="Times New Roman" w:eastAsia="Times New Roman" w:cs="Times New Roman"/>
                <w:sz w:val="17"/>
                <w:szCs w:val="17"/>
              </w:rPr>
              <w:t>model</w:t>
            </w:r>
            <w:r>
              <w:rPr>
                <w:rFonts w:ascii="Times New Roman" w:hAnsi="Times New Roman" w:eastAsia="Times New Roman" w:cs="Times New Roman"/>
                <w:sz w:val="17"/>
                <w:szCs w:val="17"/>
                <w:spacing w:val="4"/>
              </w:rPr>
              <w:t xml:space="preserve">      13</w:t>
            </w:r>
          </w:p>
          <w:p>
            <w:pPr>
              <w:ind w:left="155"/>
              <w:spacing w:before="164" w:line="212" w:lineRule="auto"/>
              <w:rPr>
                <w:rFonts w:ascii="Times New Roman" w:hAnsi="Times New Roman" w:eastAsia="Times New Roman" w:cs="Times New Roman"/>
                <w:sz w:val="17"/>
                <w:szCs w:val="17"/>
              </w:rPr>
            </w:pPr>
            <w:r>
              <w:rPr>
                <w:rFonts w:ascii="SimSun" w:hAnsi="SimSun" w:eastAsia="SimSun" w:cs="SimSun"/>
                <w:sz w:val="17"/>
                <w:szCs w:val="17"/>
                <w:spacing w:val="3"/>
              </w:rPr>
              <w:t>生命质量  </w:t>
            </w:r>
            <w:r>
              <w:rPr>
                <w:rFonts w:ascii="Times New Roman" w:hAnsi="Times New Roman" w:eastAsia="Times New Roman" w:cs="Times New Roman"/>
                <w:sz w:val="17"/>
                <w:szCs w:val="17"/>
              </w:rPr>
              <w:t>quality</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life</w:t>
            </w:r>
            <w:r>
              <w:rPr>
                <w:rFonts w:ascii="Times New Roman" w:hAnsi="Times New Roman" w:eastAsia="Times New Roman" w:cs="Times New Roman"/>
                <w:sz w:val="17"/>
                <w:szCs w:val="17"/>
                <w:spacing w:val="3"/>
              </w:rPr>
              <w:t>,</w:t>
            </w:r>
            <w:r>
              <w:rPr>
                <w:rFonts w:ascii="Times New Roman" w:hAnsi="Times New Roman" w:eastAsia="Times New Roman" w:cs="Times New Roman"/>
                <w:sz w:val="17"/>
                <w:szCs w:val="17"/>
              </w:rPr>
              <w:t>QOL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3"/>
              </w:rPr>
              <w:t>144</w:t>
            </w:r>
          </w:p>
          <w:p>
            <w:pPr>
              <w:ind w:left="155"/>
              <w:spacing w:before="165" w:line="212" w:lineRule="auto"/>
              <w:rPr>
                <w:rFonts w:ascii="Times New Roman" w:hAnsi="Times New Roman" w:eastAsia="Times New Roman" w:cs="Times New Roman"/>
                <w:sz w:val="17"/>
                <w:szCs w:val="17"/>
              </w:rPr>
            </w:pPr>
            <w:r>
              <w:rPr>
                <w:rFonts w:ascii="SimSun" w:hAnsi="SimSun" w:eastAsia="SimSun" w:cs="SimSun"/>
                <w:sz w:val="17"/>
                <w:szCs w:val="17"/>
                <w:spacing w:val="4"/>
              </w:rPr>
              <w:t>生态学模式  </w:t>
            </w:r>
            <w:r>
              <w:rPr>
                <w:rFonts w:ascii="Times New Roman" w:hAnsi="Times New Roman" w:eastAsia="Times New Roman" w:cs="Times New Roman"/>
                <w:sz w:val="17"/>
                <w:szCs w:val="17"/>
              </w:rPr>
              <w:t>ecological</w:t>
            </w:r>
            <w:r>
              <w:rPr>
                <w:rFonts w:ascii="Times New Roman" w:hAnsi="Times New Roman" w:eastAsia="Times New Roman" w:cs="Times New Roman"/>
                <w:sz w:val="17"/>
                <w:szCs w:val="17"/>
                <w:spacing w:val="30"/>
                <w:w w:val="101"/>
              </w:rPr>
              <w:t xml:space="preserve"> </w:t>
            </w:r>
            <w:r>
              <w:rPr>
                <w:rFonts w:ascii="Times New Roman" w:hAnsi="Times New Roman" w:eastAsia="Times New Roman" w:cs="Times New Roman"/>
                <w:sz w:val="17"/>
                <w:szCs w:val="17"/>
              </w:rPr>
              <w:t>model</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4"/>
              </w:rPr>
              <w:t>15</w:t>
            </w:r>
          </w:p>
          <w:p>
            <w:pPr>
              <w:spacing w:before="165" w:line="212" w:lineRule="auto"/>
              <w:jc w:val="right"/>
              <w:rPr>
                <w:rFonts w:ascii="Times New Roman" w:hAnsi="Times New Roman" w:eastAsia="Times New Roman" w:cs="Times New Roman"/>
                <w:sz w:val="17"/>
                <w:szCs w:val="17"/>
              </w:rPr>
            </w:pPr>
            <w:r>
              <w:rPr>
                <w:rFonts w:ascii="SimSun" w:hAnsi="SimSun" w:eastAsia="SimSun" w:cs="SimSun"/>
                <w:sz w:val="17"/>
                <w:szCs w:val="17"/>
                <w:spacing w:val="11"/>
              </w:rPr>
              <w:t>生物-心理-社会医学模式</w:t>
            </w:r>
            <w:r>
              <w:rPr>
                <w:rFonts w:ascii="SimSun" w:hAnsi="SimSun" w:eastAsia="SimSun" w:cs="SimSun"/>
                <w:sz w:val="17"/>
                <w:szCs w:val="17"/>
                <w:spacing w:val="35"/>
              </w:rPr>
              <w:t xml:space="preserve">  </w:t>
            </w:r>
            <w:r>
              <w:rPr>
                <w:rFonts w:ascii="Times New Roman" w:hAnsi="Times New Roman" w:eastAsia="Times New Roman" w:cs="Times New Roman"/>
                <w:sz w:val="17"/>
                <w:szCs w:val="17"/>
              </w:rPr>
              <w:t>bio</w:t>
            </w:r>
            <w:r>
              <w:rPr>
                <w:rFonts w:ascii="Times New Roman" w:hAnsi="Times New Roman" w:eastAsia="Times New Roman" w:cs="Times New Roman"/>
                <w:sz w:val="17"/>
                <w:szCs w:val="17"/>
                <w:spacing w:val="11"/>
              </w:rPr>
              <w:t>-</w:t>
            </w:r>
            <w:r>
              <w:rPr>
                <w:rFonts w:ascii="Times New Roman" w:hAnsi="Times New Roman" w:eastAsia="Times New Roman" w:cs="Times New Roman"/>
                <w:sz w:val="17"/>
                <w:szCs w:val="17"/>
              </w:rPr>
              <w:t>psycho</w:t>
            </w:r>
            <w:r>
              <w:rPr>
                <w:rFonts w:ascii="Times New Roman" w:hAnsi="Times New Roman" w:eastAsia="Times New Roman" w:cs="Times New Roman"/>
                <w:sz w:val="17"/>
                <w:szCs w:val="17"/>
                <w:spacing w:val="11"/>
              </w:rPr>
              <w:t>-</w:t>
            </w:r>
            <w:r>
              <w:rPr>
                <w:rFonts w:ascii="Times New Roman" w:hAnsi="Times New Roman" w:eastAsia="Times New Roman" w:cs="Times New Roman"/>
                <w:sz w:val="17"/>
                <w:szCs w:val="17"/>
              </w:rPr>
              <w:t>social</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rPr>
              <w:t>medical</w:t>
            </w:r>
          </w:p>
          <w:p>
            <w:pPr>
              <w:ind w:left="385"/>
              <w:spacing w:before="21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model</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2"/>
              </w:rPr>
              <w:t>18</w:t>
            </w:r>
          </w:p>
          <w:p>
            <w:pPr>
              <w:ind w:left="155"/>
              <w:spacing w:before="193" w:line="219" w:lineRule="auto"/>
              <w:rPr>
                <w:rFonts w:ascii="Times New Roman" w:hAnsi="Times New Roman" w:eastAsia="Times New Roman" w:cs="Times New Roman"/>
                <w:sz w:val="17"/>
                <w:szCs w:val="17"/>
              </w:rPr>
            </w:pPr>
            <w:r>
              <w:rPr>
                <w:rFonts w:ascii="SimSun" w:hAnsi="SimSun" w:eastAsia="SimSun" w:cs="SimSun"/>
                <w:sz w:val="17"/>
                <w:szCs w:val="17"/>
                <w:spacing w:val="5"/>
              </w:rPr>
              <w:t>生物医学模式  </w:t>
            </w:r>
            <w:r>
              <w:rPr>
                <w:rFonts w:ascii="Times New Roman" w:hAnsi="Times New Roman" w:eastAsia="Times New Roman" w:cs="Times New Roman"/>
                <w:sz w:val="17"/>
                <w:szCs w:val="17"/>
              </w:rPr>
              <w:t>biomedical</w:t>
            </w:r>
            <w:r>
              <w:rPr>
                <w:rFonts w:ascii="Times New Roman" w:hAnsi="Times New Roman" w:eastAsia="Times New Roman" w:cs="Times New Roman"/>
                <w:sz w:val="17"/>
                <w:szCs w:val="17"/>
                <w:spacing w:val="39"/>
                <w:w w:val="101"/>
              </w:rPr>
              <w:t xml:space="preserve"> </w:t>
            </w:r>
            <w:r>
              <w:rPr>
                <w:rFonts w:ascii="Times New Roman" w:hAnsi="Times New Roman" w:eastAsia="Times New Roman" w:cs="Times New Roman"/>
                <w:sz w:val="17"/>
                <w:szCs w:val="17"/>
              </w:rPr>
              <w:t>model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5"/>
              </w:rPr>
              <w:t>15</w:t>
            </w:r>
          </w:p>
          <w:p>
            <w:pPr>
              <w:ind w:left="155"/>
              <w:spacing w:before="158" w:line="212" w:lineRule="auto"/>
              <w:rPr>
                <w:rFonts w:ascii="Times New Roman" w:hAnsi="Times New Roman" w:eastAsia="Times New Roman" w:cs="Times New Roman"/>
                <w:sz w:val="17"/>
                <w:szCs w:val="17"/>
              </w:rPr>
            </w:pPr>
            <w:r>
              <w:rPr>
                <w:rFonts w:ascii="SimSun" w:hAnsi="SimSun" w:eastAsia="SimSun" w:cs="SimSun"/>
                <w:sz w:val="17"/>
                <w:szCs w:val="17"/>
                <w:spacing w:val="5"/>
              </w:rPr>
              <w:t>食品安全</w:t>
            </w:r>
            <w:r>
              <w:rPr>
                <w:rFonts w:ascii="SimSun" w:hAnsi="SimSun" w:eastAsia="SimSun" w:cs="SimSun"/>
                <w:sz w:val="17"/>
                <w:szCs w:val="17"/>
                <w:spacing w:val="1"/>
              </w:rPr>
              <w:t xml:space="preserve">  </w:t>
            </w:r>
            <w:r>
              <w:rPr>
                <w:rFonts w:ascii="Times New Roman" w:hAnsi="Times New Roman" w:eastAsia="Times New Roman" w:cs="Times New Roman"/>
                <w:sz w:val="17"/>
                <w:szCs w:val="17"/>
              </w:rPr>
              <w:t>food</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safety</w:t>
            </w:r>
            <w:r>
              <w:rPr>
                <w:rFonts w:ascii="Times New Roman" w:hAnsi="Times New Roman" w:eastAsia="Times New Roman" w:cs="Times New Roman"/>
                <w:sz w:val="17"/>
                <w:szCs w:val="17"/>
                <w:spacing w:val="5"/>
              </w:rPr>
              <w:t xml:space="preserve">     51</w:t>
            </w:r>
          </w:p>
          <w:p>
            <w:pPr>
              <w:ind w:left="155"/>
              <w:spacing w:before="155" w:line="212" w:lineRule="auto"/>
              <w:rPr>
                <w:rFonts w:ascii="Times New Roman" w:hAnsi="Times New Roman" w:eastAsia="Times New Roman" w:cs="Times New Roman"/>
                <w:sz w:val="17"/>
                <w:szCs w:val="17"/>
              </w:rPr>
            </w:pPr>
            <w:r>
              <w:rPr>
                <w:rFonts w:ascii="SimSun" w:hAnsi="SimSun" w:eastAsia="SimSun" w:cs="SimSun"/>
                <w:sz w:val="17"/>
                <w:szCs w:val="17"/>
                <w:spacing w:val="15"/>
              </w:rPr>
              <w:t>世界卫生组织生存质量测定量表</w:t>
            </w:r>
            <w:r>
              <w:rPr>
                <w:rFonts w:ascii="SimSun" w:hAnsi="SimSun" w:eastAsia="SimSun" w:cs="SimSun"/>
                <w:sz w:val="17"/>
                <w:szCs w:val="17"/>
                <w:spacing w:val="7"/>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WHO</w:t>
            </w:r>
            <w:r>
              <w:rPr>
                <w:rFonts w:ascii="Times New Roman" w:hAnsi="Times New Roman" w:eastAsia="Times New Roman" w:cs="Times New Roman"/>
                <w:sz w:val="17"/>
                <w:szCs w:val="17"/>
                <w:spacing w:val="15"/>
              </w:rPr>
              <w:t xml:space="preserve">  </w:t>
            </w:r>
            <w:r>
              <w:rPr>
                <w:rFonts w:ascii="Times New Roman" w:hAnsi="Times New Roman" w:eastAsia="Times New Roman" w:cs="Times New Roman"/>
                <w:sz w:val="17"/>
                <w:szCs w:val="17"/>
              </w:rPr>
              <w:t>quality</w:t>
            </w:r>
          </w:p>
          <w:p>
            <w:pPr>
              <w:ind w:left="374"/>
              <w:spacing w:before="20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rPr>
              <w:t>life  assessment  instrume</w:t>
            </w:r>
            <w:r>
              <w:rPr>
                <w:rFonts w:ascii="Times New Roman" w:hAnsi="Times New Roman" w:eastAsia="Times New Roman" w:cs="Times New Roman"/>
                <w:sz w:val="17"/>
                <w:szCs w:val="17"/>
                <w:spacing w:val="-1"/>
              </w:rPr>
              <w:t>nt,WHOQOL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spacing w:val="-1"/>
              </w:rPr>
              <w:t>153</w:t>
            </w:r>
          </w:p>
          <w:p>
            <w:pPr>
              <w:spacing w:line="351" w:lineRule="auto"/>
              <w:rPr>
                <w:rFonts w:ascii="Arial"/>
                <w:sz w:val="21"/>
              </w:rPr>
            </w:pPr>
            <w:r/>
          </w:p>
          <w:p>
            <w:pPr>
              <w:ind w:left="154"/>
              <w:spacing w:before="63" w:line="196" w:lineRule="auto"/>
              <w:rPr>
                <w:rFonts w:ascii="Arial" w:hAnsi="Arial" w:eastAsia="Arial" w:cs="Arial"/>
                <w:sz w:val="22"/>
                <w:szCs w:val="22"/>
              </w:rPr>
            </w:pPr>
            <w:r>
              <w:rPr>
                <w:rFonts w:ascii="Arial" w:hAnsi="Arial" w:eastAsia="Arial" w:cs="Arial"/>
                <w:sz w:val="22"/>
                <w:szCs w:val="22"/>
              </w:rPr>
              <w:t>T</w:t>
            </w:r>
          </w:p>
          <w:p>
            <w:pPr>
              <w:spacing w:line="343" w:lineRule="auto"/>
              <w:rPr>
                <w:rFonts w:ascii="Arial"/>
                <w:sz w:val="21"/>
              </w:rPr>
            </w:pPr>
            <w:r/>
          </w:p>
          <w:p>
            <w:pPr>
              <w:ind w:left="155"/>
              <w:spacing w:before="56" w:line="212" w:lineRule="auto"/>
              <w:rPr>
                <w:rFonts w:ascii="Times New Roman" w:hAnsi="Times New Roman" w:eastAsia="Times New Roman" w:cs="Times New Roman"/>
                <w:sz w:val="17"/>
                <w:szCs w:val="17"/>
              </w:rPr>
            </w:pPr>
            <w:r>
              <w:rPr>
                <w:rFonts w:ascii="SimSun" w:hAnsi="SimSun" w:eastAsia="SimSun" w:cs="SimSun"/>
                <w:sz w:val="17"/>
                <w:szCs w:val="17"/>
                <w:spacing w:val="6"/>
              </w:rPr>
              <w:t>体力活动</w:t>
            </w:r>
            <w:r>
              <w:rPr>
                <w:rFonts w:ascii="SimSun" w:hAnsi="SimSun" w:eastAsia="SimSun" w:cs="SimSun"/>
                <w:sz w:val="17"/>
                <w:szCs w:val="17"/>
                <w:spacing w:val="76"/>
              </w:rPr>
              <w:t xml:space="preserve"> </w:t>
            </w:r>
            <w:r>
              <w:rPr>
                <w:rFonts w:ascii="Times New Roman" w:hAnsi="Times New Roman" w:eastAsia="Times New Roman" w:cs="Times New Roman"/>
                <w:sz w:val="17"/>
                <w:szCs w:val="17"/>
              </w:rPr>
              <w:t>physical</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activity</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spacing w:val="6"/>
              </w:rPr>
              <w:t>52</w:t>
            </w:r>
          </w:p>
          <w:p>
            <w:pPr>
              <w:spacing w:line="302" w:lineRule="auto"/>
              <w:rPr>
                <w:rFonts w:ascii="Arial"/>
                <w:sz w:val="21"/>
              </w:rPr>
            </w:pPr>
            <w:r/>
          </w:p>
          <w:p>
            <w:pPr>
              <w:ind w:left="154"/>
              <w:spacing w:before="72"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W</w:t>
            </w:r>
          </w:p>
          <w:p>
            <w:pPr>
              <w:spacing w:line="320" w:lineRule="auto"/>
              <w:rPr>
                <w:rFonts w:ascii="Arial"/>
                <w:sz w:val="21"/>
              </w:rPr>
            </w:pPr>
            <w:r/>
          </w:p>
          <w:p>
            <w:pPr>
              <w:ind w:left="155"/>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2"/>
              </w:rPr>
              <w:t>卫生保健制度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care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system</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2"/>
              </w:rPr>
              <w:t>192</w:t>
            </w:r>
          </w:p>
          <w:p>
            <w:pPr>
              <w:ind w:left="155"/>
              <w:spacing w:before="165" w:line="212" w:lineRule="auto"/>
              <w:rPr>
                <w:rFonts w:ascii="Times New Roman" w:hAnsi="Times New Roman" w:eastAsia="Times New Roman" w:cs="Times New Roman"/>
                <w:sz w:val="17"/>
                <w:szCs w:val="17"/>
              </w:rPr>
            </w:pPr>
            <w:r>
              <w:rPr>
                <w:rFonts w:ascii="SimSun" w:hAnsi="SimSun" w:eastAsia="SimSun" w:cs="SimSun"/>
                <w:sz w:val="17"/>
                <w:szCs w:val="17"/>
                <w:spacing w:val="5"/>
              </w:rPr>
              <w:t>卫生费用</w:t>
            </w:r>
            <w:r>
              <w:rPr>
                <w:rFonts w:ascii="SimSun" w:hAnsi="SimSun" w:eastAsia="SimSun" w:cs="SimSun"/>
                <w:sz w:val="17"/>
                <w:szCs w:val="17"/>
                <w:spacing w:val="77"/>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rPr>
              <w:t>expenditure</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spacing w:val="5"/>
              </w:rPr>
              <w:t>108</w:t>
            </w:r>
          </w:p>
          <w:p>
            <w:pPr>
              <w:ind w:left="155"/>
              <w:spacing w:before="184" w:line="219" w:lineRule="auto"/>
              <w:rPr>
                <w:rFonts w:ascii="Times New Roman" w:hAnsi="Times New Roman" w:eastAsia="Times New Roman" w:cs="Times New Roman"/>
                <w:sz w:val="17"/>
                <w:szCs w:val="17"/>
              </w:rPr>
            </w:pPr>
            <w:r>
              <w:rPr>
                <w:rFonts w:ascii="SimSun" w:hAnsi="SimSun" w:eastAsia="SimSun" w:cs="SimSun"/>
                <w:sz w:val="17"/>
                <w:szCs w:val="17"/>
                <w:spacing w:val="5"/>
              </w:rPr>
              <w:t>卫生服务利用</w:t>
            </w:r>
            <w:r>
              <w:rPr>
                <w:rFonts w:ascii="SimSun" w:hAnsi="SimSun" w:eastAsia="SimSun" w:cs="SimSun"/>
                <w:sz w:val="17"/>
                <w:szCs w:val="17"/>
                <w:spacing w:val="74"/>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41"/>
                <w:w w:val="101"/>
              </w:rPr>
              <w:t xml:space="preserve"> </w:t>
            </w:r>
            <w:r>
              <w:rPr>
                <w:rFonts w:ascii="Times New Roman" w:hAnsi="Times New Roman" w:eastAsia="Times New Roman" w:cs="Times New Roman"/>
                <w:sz w:val="17"/>
                <w:szCs w:val="17"/>
              </w:rPr>
              <w:t>services</w:t>
            </w:r>
            <w:r>
              <w:rPr>
                <w:rFonts w:ascii="Times New Roman" w:hAnsi="Times New Roman" w:eastAsia="Times New Roman" w:cs="Times New Roman"/>
                <w:sz w:val="17"/>
                <w:szCs w:val="17"/>
                <w:spacing w:val="33"/>
                <w:w w:val="101"/>
              </w:rPr>
              <w:t xml:space="preserve"> </w:t>
            </w:r>
            <w:r>
              <w:rPr>
                <w:rFonts w:ascii="Times New Roman" w:hAnsi="Times New Roman" w:eastAsia="Times New Roman" w:cs="Times New Roman"/>
                <w:sz w:val="17"/>
                <w:szCs w:val="17"/>
              </w:rPr>
              <w:t>utilization</w:t>
            </w:r>
            <w:r>
              <w:rPr>
                <w:rFonts w:ascii="Times New Roman" w:hAnsi="Times New Roman" w:eastAsia="Times New Roman" w:cs="Times New Roman"/>
                <w:sz w:val="17"/>
                <w:szCs w:val="17"/>
                <w:spacing w:val="7"/>
              </w:rPr>
              <w:t xml:space="preserve">     </w:t>
            </w:r>
            <w:r>
              <w:rPr>
                <w:rFonts w:ascii="Times New Roman" w:hAnsi="Times New Roman" w:eastAsia="Times New Roman" w:cs="Times New Roman"/>
                <w:sz w:val="17"/>
                <w:szCs w:val="17"/>
                <w:spacing w:val="5"/>
              </w:rPr>
              <w:t>101</w:t>
            </w:r>
          </w:p>
          <w:p>
            <w:pPr>
              <w:ind w:left="155"/>
              <w:spacing w:before="159" w:line="219" w:lineRule="auto"/>
              <w:rPr>
                <w:rFonts w:ascii="Times New Roman" w:hAnsi="Times New Roman" w:eastAsia="Times New Roman" w:cs="Times New Roman"/>
                <w:sz w:val="17"/>
                <w:szCs w:val="17"/>
              </w:rPr>
            </w:pPr>
            <w:r>
              <w:rPr>
                <w:rFonts w:ascii="SimSun" w:hAnsi="SimSun" w:eastAsia="SimSun" w:cs="SimSun"/>
                <w:sz w:val="17"/>
                <w:szCs w:val="17"/>
                <w:spacing w:val="2"/>
              </w:rPr>
              <w:t>卫生服务需求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services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demand</w:t>
            </w:r>
            <w:r>
              <w:rPr>
                <w:rFonts w:ascii="Times New Roman" w:hAnsi="Times New Roman" w:eastAsia="Times New Roman" w:cs="Times New Roman"/>
                <w:sz w:val="17"/>
                <w:szCs w:val="17"/>
                <w:spacing w:val="8"/>
              </w:rPr>
              <w:t xml:space="preserve">     </w:t>
            </w:r>
            <w:r>
              <w:rPr>
                <w:rFonts w:ascii="Times New Roman" w:hAnsi="Times New Roman" w:eastAsia="Times New Roman" w:cs="Times New Roman"/>
                <w:sz w:val="17"/>
                <w:szCs w:val="17"/>
                <w:spacing w:val="2"/>
              </w:rPr>
              <w:t>100</w:t>
            </w:r>
          </w:p>
          <w:p>
            <w:pPr>
              <w:ind w:left="155"/>
              <w:spacing w:before="158" w:line="219" w:lineRule="auto"/>
              <w:rPr>
                <w:rFonts w:ascii="Times New Roman" w:hAnsi="Times New Roman" w:eastAsia="Times New Roman" w:cs="Times New Roman"/>
                <w:sz w:val="17"/>
                <w:szCs w:val="17"/>
              </w:rPr>
            </w:pPr>
            <w:r>
              <w:rPr>
                <w:rFonts w:ascii="SimSun" w:hAnsi="SimSun" w:eastAsia="SimSun" w:cs="SimSun"/>
                <w:sz w:val="17"/>
                <w:szCs w:val="17"/>
                <w:spacing w:val="2"/>
              </w:rPr>
              <w:t>卫生服务需要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services</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need</w:t>
            </w:r>
            <w:r>
              <w:rPr>
                <w:rFonts w:ascii="Times New Roman" w:hAnsi="Times New Roman" w:eastAsia="Times New Roman" w:cs="Times New Roman"/>
                <w:sz w:val="17"/>
                <w:szCs w:val="17"/>
                <w:spacing w:val="2"/>
              </w:rPr>
              <w:t xml:space="preserve">      100</w:t>
            </w:r>
          </w:p>
        </w:tc>
      </w:tr>
    </w:tbl>
    <w:p>
      <w:pPr>
        <w:rPr>
          <w:rFonts w:ascii="Arial"/>
          <w:sz w:val="21"/>
        </w:rPr>
      </w:pPr>
      <w:r/>
    </w:p>
    <w:p>
      <w:pPr>
        <w:sectPr>
          <w:headerReference w:type="default" r:id="rId11"/>
          <w:pgSz w:w="11220" w:h="15870"/>
          <w:pgMar w:top="400" w:right="1106" w:bottom="400" w:left="370" w:header="0" w:footer="0" w:gutter="0"/>
        </w:sectPr>
        <w:rPr>
          <w:rFonts w:ascii="Arial" w:hAnsi="Arial" w:eastAsia="Arial" w:cs="Arial"/>
          <w:sz w:val="21"/>
          <w:szCs w:val="21"/>
        </w:rPr>
      </w:pPr>
    </w:p>
    <w:p>
      <w:pPr>
        <w:spacing w:line="249" w:lineRule="auto"/>
        <w:rPr>
          <w:rFonts w:ascii="Arial"/>
          <w:sz w:val="21"/>
        </w:rPr>
      </w:pPr>
      <w:r/>
    </w:p>
    <w:sdt>
      <w:sdtPr>
        <w:rPr>
          <w:rFonts w:ascii="SimHei" w:hAnsi="SimHei" w:eastAsia="SimHei" w:cs="SimHei"/>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pStyle w:val="BodyText"/>
            <w:spacing w:before="56" w:line="218" w:lineRule="auto"/>
            <w:jc w:val="right"/>
            <w:rPr>
              <w:rFonts w:ascii="Times New Roman" w:hAnsi="Times New Roman" w:eastAsia="Times New Roman" w:cs="Times New Roman"/>
              <w:sz w:val="17"/>
              <w:szCs w:val="17"/>
            </w:rPr>
          </w:pPr>
          <w:r>
            <w:rPr>
              <w:sz w:val="17"/>
              <w:szCs w:val="17"/>
              <w:spacing w:val="-7"/>
            </w:rPr>
            <w:t>中英文名词对照索引</w:t>
          </w:r>
          <w:r>
            <w:rPr>
              <w:sz w:val="17"/>
              <w:szCs w:val="17"/>
              <w:spacing w:val="4"/>
            </w:rPr>
            <w:t xml:space="preserve">         </w:t>
          </w:r>
          <w:hyperlink w:history="true" w:anchor="bookmark550">
            <w:r>
              <w:rPr>
                <w:rFonts w:ascii="Times New Roman" w:hAnsi="Times New Roman" w:eastAsia="Times New Roman" w:cs="Times New Roman"/>
                <w:sz w:val="17"/>
                <w:szCs w:val="17"/>
                <w:spacing w:val="-7"/>
                <w:position w:val="-2"/>
              </w:rPr>
              <w:t>343</w:t>
            </w:r>
          </w:hyperlink>
        </w:p>
        <w:p>
          <w:pPr>
            <w:spacing w:line="266" w:lineRule="auto"/>
            <w:rPr>
              <w:rFonts w:ascii="Arial"/>
              <w:sz w:val="21"/>
            </w:rPr>
          </w:pPr>
          <w:r/>
        </w:p>
        <w:p>
          <w:pPr>
            <w:spacing w:line="266" w:lineRule="auto"/>
            <w:rPr>
              <w:rFonts w:ascii="Arial"/>
              <w:sz w:val="21"/>
            </w:rPr>
          </w:pPr>
          <w:r/>
        </w:p>
        <w:p>
          <w:pPr>
            <w:spacing w:before="55" w:line="202" w:lineRule="auto"/>
            <w:rPr>
              <w:rFonts w:ascii="Times New Roman" w:hAnsi="Times New Roman" w:eastAsia="Times New Roman" w:cs="Times New Roman"/>
              <w:sz w:val="17"/>
              <w:szCs w:val="17"/>
            </w:rPr>
          </w:pPr>
          <w:r>
            <w:rPr>
              <w:rFonts w:ascii="SimSun" w:hAnsi="SimSun" w:eastAsia="SimSun" w:cs="SimSun"/>
              <w:sz w:val="17"/>
              <w:szCs w:val="17"/>
              <w:spacing w:val="4"/>
            </w:rPr>
            <w:t>卫生服务研究</w:t>
          </w:r>
          <w:r>
            <w:rPr>
              <w:rFonts w:ascii="SimSun" w:hAnsi="SimSun" w:eastAsia="SimSun" w:cs="SimSun"/>
              <w:sz w:val="17"/>
              <w:szCs w:val="17"/>
              <w:spacing w:val="8"/>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services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research</w:t>
          </w:r>
          <w:r>
            <w:rPr>
              <w:rFonts w:ascii="Times New Roman" w:hAnsi="Times New Roman" w:eastAsia="Times New Roman" w:cs="Times New Roman"/>
              <w:sz w:val="17"/>
              <w:szCs w:val="17"/>
              <w:spacing w:val="4"/>
            </w:rPr>
            <w:t xml:space="preserve">     </w:t>
          </w:r>
          <w:hyperlink w:history="true" w:anchor="bookmark551">
            <w:r>
              <w:rPr>
                <w:rFonts w:ascii="Times New Roman" w:hAnsi="Times New Roman" w:eastAsia="Times New Roman" w:cs="Times New Roman"/>
                <w:sz w:val="17"/>
                <w:szCs w:val="17"/>
                <w:spacing w:val="4"/>
              </w:rPr>
              <w:t>95</w:t>
            </w:r>
          </w:hyperlink>
        </w:p>
      </w:sdtContent>
    </w:sdt>
    <w:p>
      <w:pPr>
        <w:ind w:left="4450"/>
        <w:spacing w:line="166" w:lineRule="exact"/>
        <w:rPr>
          <w:rFonts w:ascii="Times New Roman" w:hAnsi="Times New Roman" w:eastAsia="Times New Roman" w:cs="Times New Roman"/>
          <w:sz w:val="25"/>
          <w:szCs w:val="25"/>
        </w:rPr>
      </w:pPr>
      <w:r>
        <w:rPr>
          <w:rFonts w:ascii="Times New Roman" w:hAnsi="Times New Roman" w:eastAsia="Times New Roman" w:cs="Times New Roman"/>
          <w:sz w:val="25"/>
          <w:szCs w:val="25"/>
          <w:position w:val="-3"/>
        </w:rPr>
        <w:t>Y</w:t>
      </w:r>
    </w:p>
    <w:p>
      <w:pPr>
        <w:spacing w:line="217" w:lineRule="auto"/>
        <w:rPr>
          <w:rFonts w:ascii="Times New Roman" w:hAnsi="Times New Roman" w:eastAsia="Times New Roman" w:cs="Times New Roman"/>
          <w:sz w:val="17"/>
          <w:szCs w:val="17"/>
        </w:rPr>
      </w:pPr>
      <w:r>
        <w:rPr>
          <w:rFonts w:ascii="SimSun" w:hAnsi="SimSun" w:eastAsia="SimSun" w:cs="SimSun"/>
          <w:sz w:val="17"/>
          <w:szCs w:val="17"/>
          <w:spacing w:val="3"/>
        </w:rPr>
        <w:t>卫生服务要求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services</w:t>
      </w:r>
      <w:r>
        <w:rPr>
          <w:rFonts w:ascii="Times New Roman" w:hAnsi="Times New Roman" w:eastAsia="Times New Roman" w:cs="Times New Roman"/>
          <w:sz w:val="17"/>
          <w:szCs w:val="17"/>
          <w:spacing w:val="38"/>
        </w:rPr>
        <w:t xml:space="preserve"> </w:t>
      </w:r>
      <w:r>
        <w:rPr>
          <w:rFonts w:ascii="Times New Roman" w:hAnsi="Times New Roman" w:eastAsia="Times New Roman" w:cs="Times New Roman"/>
          <w:sz w:val="17"/>
          <w:szCs w:val="17"/>
        </w:rPr>
        <w:t>want</w:t>
      </w:r>
      <w:r>
        <w:rPr>
          <w:rFonts w:ascii="Times New Roman" w:hAnsi="Times New Roman" w:eastAsia="Times New Roman" w:cs="Times New Roman"/>
          <w:sz w:val="17"/>
          <w:szCs w:val="17"/>
          <w:spacing w:val="3"/>
        </w:rPr>
        <w:t xml:space="preserve">     100</w:t>
      </w:r>
    </w:p>
    <w:p>
      <w:pPr>
        <w:spacing w:line="122" w:lineRule="exact"/>
        <w:rPr/>
      </w:pPr>
      <w:r/>
    </w:p>
    <w:p>
      <w:pPr>
        <w:spacing w:line="122" w:lineRule="exact"/>
        <w:sectPr>
          <w:pgSz w:w="11220" w:h="15870"/>
          <w:pgMar w:top="400" w:right="541" w:bottom="400" w:left="1059" w:header="0" w:footer="0" w:gutter="0"/>
          <w:cols w:equalWidth="0" w:num="1">
            <w:col w:w="9619" w:space="0"/>
          </w:cols>
        </w:sectPr>
        <w:rPr/>
      </w:pPr>
    </w:p>
    <w:p>
      <w:pPr>
        <w:spacing w:before="37" w:line="212" w:lineRule="auto"/>
        <w:rPr>
          <w:rFonts w:ascii="Times New Roman" w:hAnsi="Times New Roman" w:eastAsia="Times New Roman" w:cs="Times New Roman"/>
          <w:sz w:val="17"/>
          <w:szCs w:val="17"/>
        </w:rPr>
      </w:pPr>
      <w:r>
        <w:rPr>
          <w:rFonts w:ascii="SimSun" w:hAnsi="SimSun" w:eastAsia="SimSun" w:cs="SimSun"/>
          <w:sz w:val="17"/>
          <w:szCs w:val="17"/>
          <w:spacing w:val="-2"/>
        </w:rPr>
        <w:t>卫</w:t>
      </w:r>
      <w:r>
        <w:rPr>
          <w:rFonts w:ascii="SimSun" w:hAnsi="SimSun" w:eastAsia="SimSun" w:cs="SimSun"/>
          <w:sz w:val="17"/>
          <w:szCs w:val="17"/>
          <w:spacing w:val="-18"/>
        </w:rPr>
        <w:t xml:space="preserve"> </w:t>
      </w:r>
      <w:r>
        <w:rPr>
          <w:rFonts w:ascii="SimSun" w:hAnsi="SimSun" w:eastAsia="SimSun" w:cs="SimSun"/>
          <w:sz w:val="17"/>
          <w:szCs w:val="17"/>
          <w:spacing w:val="-2"/>
        </w:rPr>
        <w:t>生</w:t>
      </w:r>
      <w:r>
        <w:rPr>
          <w:rFonts w:ascii="SimSun" w:hAnsi="SimSun" w:eastAsia="SimSun" w:cs="SimSun"/>
          <w:sz w:val="17"/>
          <w:szCs w:val="17"/>
          <w:spacing w:val="-28"/>
        </w:rPr>
        <w:t xml:space="preserve"> </w:t>
      </w:r>
      <w:r>
        <w:rPr>
          <w:rFonts w:ascii="SimSun" w:hAnsi="SimSun" w:eastAsia="SimSun" w:cs="SimSun"/>
          <w:sz w:val="17"/>
          <w:szCs w:val="17"/>
          <w:spacing w:val="-2"/>
        </w:rPr>
        <w:t>服</w:t>
      </w:r>
      <w:r>
        <w:rPr>
          <w:rFonts w:ascii="SimSun" w:hAnsi="SimSun" w:eastAsia="SimSun" w:cs="SimSun"/>
          <w:sz w:val="17"/>
          <w:szCs w:val="17"/>
          <w:spacing w:val="-26"/>
        </w:rPr>
        <w:t xml:space="preserve"> </w:t>
      </w:r>
      <w:r>
        <w:rPr>
          <w:rFonts w:ascii="SimSun" w:hAnsi="SimSun" w:eastAsia="SimSun" w:cs="SimSun"/>
          <w:sz w:val="17"/>
          <w:szCs w:val="17"/>
          <w:spacing w:val="-2"/>
        </w:rPr>
        <w:t>务</w:t>
      </w:r>
      <w:r>
        <w:rPr>
          <w:rFonts w:ascii="SimSun" w:hAnsi="SimSun" w:eastAsia="SimSun" w:cs="SimSun"/>
          <w:sz w:val="17"/>
          <w:szCs w:val="17"/>
          <w:spacing w:val="-26"/>
        </w:rPr>
        <w:t xml:space="preserve"> </w:t>
      </w:r>
      <w:r>
        <w:rPr>
          <w:rFonts w:ascii="SimSun" w:hAnsi="SimSun" w:eastAsia="SimSun" w:cs="SimSun"/>
          <w:sz w:val="17"/>
          <w:szCs w:val="17"/>
          <w:spacing w:val="-2"/>
        </w:rPr>
        <w:t>综</w:t>
      </w:r>
      <w:r>
        <w:rPr>
          <w:rFonts w:ascii="SimSun" w:hAnsi="SimSun" w:eastAsia="SimSun" w:cs="SimSun"/>
          <w:sz w:val="17"/>
          <w:szCs w:val="17"/>
          <w:spacing w:val="-27"/>
        </w:rPr>
        <w:t xml:space="preserve"> </w:t>
      </w:r>
      <w:r>
        <w:rPr>
          <w:rFonts w:ascii="SimSun" w:hAnsi="SimSun" w:eastAsia="SimSun" w:cs="SimSun"/>
          <w:sz w:val="17"/>
          <w:szCs w:val="17"/>
          <w:spacing w:val="-2"/>
        </w:rPr>
        <w:t>合</w:t>
      </w:r>
      <w:r>
        <w:rPr>
          <w:rFonts w:ascii="SimSun" w:hAnsi="SimSun" w:eastAsia="SimSun" w:cs="SimSun"/>
          <w:sz w:val="17"/>
          <w:szCs w:val="17"/>
          <w:spacing w:val="-28"/>
        </w:rPr>
        <w:t xml:space="preserve"> </w:t>
      </w:r>
      <w:r>
        <w:rPr>
          <w:rFonts w:ascii="SimSun" w:hAnsi="SimSun" w:eastAsia="SimSun" w:cs="SimSun"/>
          <w:sz w:val="17"/>
          <w:szCs w:val="17"/>
          <w:spacing w:val="-2"/>
        </w:rPr>
        <w:t>评</w:t>
      </w:r>
      <w:r>
        <w:rPr>
          <w:rFonts w:ascii="SimSun" w:hAnsi="SimSun" w:eastAsia="SimSun" w:cs="SimSun"/>
          <w:sz w:val="17"/>
          <w:szCs w:val="17"/>
          <w:spacing w:val="-27"/>
        </w:rPr>
        <w:t xml:space="preserve"> </w:t>
      </w:r>
      <w:r>
        <w:rPr>
          <w:rFonts w:ascii="SimSun" w:hAnsi="SimSun" w:eastAsia="SimSun" w:cs="SimSun"/>
          <w:sz w:val="17"/>
          <w:szCs w:val="17"/>
          <w:spacing w:val="-2"/>
        </w:rPr>
        <w:t>价</w:t>
      </w:r>
      <w:r>
        <w:rPr>
          <w:rFonts w:ascii="SimSun" w:hAnsi="SimSun" w:eastAsia="SimSun" w:cs="SimSun"/>
          <w:sz w:val="17"/>
          <w:szCs w:val="17"/>
          <w:spacing w:val="36"/>
        </w:rPr>
        <w:t xml:space="preserve">  </w:t>
      </w:r>
      <w:r>
        <w:rPr>
          <w:rFonts w:ascii="Times New Roman" w:hAnsi="Times New Roman" w:eastAsia="Times New Roman" w:cs="Times New Roman"/>
          <w:sz w:val="17"/>
          <w:szCs w:val="17"/>
          <w:spacing w:val="-2"/>
        </w:rPr>
        <w:t>comprehensive   evaluation   on</w:t>
      </w:r>
    </w:p>
    <w:sdt>
      <w:sdtPr>
        <w:rPr>
          <w:rFonts w:ascii="Times New Roman" w:hAnsi="Times New Roman" w:eastAsia="Times New Roman" w:cs="Times New Roman"/>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ind w:left="210"/>
            <w:spacing w:before="19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health</w:t>
          </w:r>
          <w:r>
            <w:rPr>
              <w:rFonts w:ascii="Times New Roman" w:hAnsi="Times New Roman" w:eastAsia="Times New Roman" w:cs="Times New Roman"/>
              <w:sz w:val="17"/>
              <w:szCs w:val="17"/>
              <w:spacing w:val="13"/>
              <w:w w:val="102"/>
            </w:rPr>
            <w:t xml:space="preserve">  </w:t>
          </w:r>
          <w:r>
            <w:rPr>
              <w:rFonts w:ascii="Times New Roman" w:hAnsi="Times New Roman" w:eastAsia="Times New Roman" w:cs="Times New Roman"/>
              <w:sz w:val="17"/>
              <w:szCs w:val="17"/>
              <w:spacing w:val="-2"/>
            </w:rPr>
            <w:t>services</w:t>
          </w:r>
          <w:r>
            <w:rPr>
              <w:rFonts w:ascii="Times New Roman" w:hAnsi="Times New Roman" w:eastAsia="Times New Roman" w:cs="Times New Roman"/>
              <w:sz w:val="17"/>
              <w:szCs w:val="17"/>
              <w:spacing w:val="4"/>
            </w:rPr>
            <w:t xml:space="preserve">     </w:t>
          </w:r>
          <w:hyperlink w:history="true" w:anchor="bookmark552">
            <w:r>
              <w:rPr>
                <w:rFonts w:ascii="Times New Roman" w:hAnsi="Times New Roman" w:eastAsia="Times New Roman" w:cs="Times New Roman"/>
                <w:sz w:val="17"/>
                <w:szCs w:val="17"/>
                <w:spacing w:val="-2"/>
              </w:rPr>
              <w:t>110</w:t>
            </w:r>
          </w:hyperlink>
        </w:p>
        <w:p>
          <w:pPr>
            <w:spacing w:before="193" w:line="212" w:lineRule="auto"/>
            <w:rPr>
              <w:rFonts w:ascii="Times New Roman" w:hAnsi="Times New Roman" w:eastAsia="Times New Roman" w:cs="Times New Roman"/>
              <w:sz w:val="17"/>
              <w:szCs w:val="17"/>
            </w:rPr>
          </w:pPr>
          <w:r>
            <w:rPr>
              <w:rFonts w:ascii="SimSun" w:hAnsi="SimSun" w:eastAsia="SimSun" w:cs="SimSun"/>
              <w:sz w:val="17"/>
              <w:szCs w:val="17"/>
              <w:spacing w:val="3"/>
            </w:rPr>
            <w:t>卫生工作方针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work</w:t>
          </w:r>
          <w:r>
            <w:rPr>
              <w:rFonts w:ascii="Times New Roman" w:hAnsi="Times New Roman" w:eastAsia="Times New Roman" w:cs="Times New Roman"/>
              <w:sz w:val="17"/>
              <w:szCs w:val="17"/>
              <w:spacing w:val="46"/>
              <w:w w:val="101"/>
            </w:rPr>
            <w:t xml:space="preserve"> </w:t>
          </w:r>
          <w:r>
            <w:rPr>
              <w:rFonts w:ascii="Times New Roman" w:hAnsi="Times New Roman" w:eastAsia="Times New Roman" w:cs="Times New Roman"/>
              <w:sz w:val="17"/>
              <w:szCs w:val="17"/>
            </w:rPr>
            <w:t>principles</w:t>
          </w:r>
          <w:r>
            <w:rPr>
              <w:rFonts w:ascii="Times New Roman" w:hAnsi="Times New Roman" w:eastAsia="Times New Roman" w:cs="Times New Roman"/>
              <w:sz w:val="17"/>
              <w:szCs w:val="17"/>
              <w:spacing w:val="3"/>
            </w:rPr>
            <w:t xml:space="preserve">     </w:t>
          </w:r>
          <w:hyperlink w:history="true" w:anchor="bookmark553">
            <w:r>
              <w:rPr>
                <w:rFonts w:ascii="Times New Roman" w:hAnsi="Times New Roman" w:eastAsia="Times New Roman" w:cs="Times New Roman"/>
                <w:sz w:val="17"/>
                <w:szCs w:val="17"/>
                <w:spacing w:val="3"/>
              </w:rPr>
              <w:t>186</w:t>
            </w:r>
          </w:hyperlink>
        </w:p>
        <w:p>
          <w:pPr>
            <w:spacing w:before="165" w:line="212" w:lineRule="auto"/>
            <w:rPr>
              <w:rFonts w:ascii="Times New Roman" w:hAnsi="Times New Roman" w:eastAsia="Times New Roman" w:cs="Times New Roman"/>
              <w:sz w:val="17"/>
              <w:szCs w:val="17"/>
            </w:rPr>
          </w:pPr>
          <w:r>
            <w:rPr>
              <w:rFonts w:ascii="SimSun" w:hAnsi="SimSun" w:eastAsia="SimSun" w:cs="SimSun"/>
              <w:sz w:val="17"/>
              <w:szCs w:val="17"/>
              <w:spacing w:val="3"/>
            </w:rPr>
            <w:t>卫生人力</w:t>
          </w:r>
          <w:r>
            <w:rPr>
              <w:rFonts w:ascii="SimSun" w:hAnsi="SimSun" w:eastAsia="SimSun" w:cs="SimSun"/>
              <w:sz w:val="17"/>
              <w:szCs w:val="17"/>
              <w:spacing w:val="85"/>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manpower</w:t>
          </w:r>
          <w:r>
            <w:rPr>
              <w:rFonts w:ascii="Times New Roman" w:hAnsi="Times New Roman" w:eastAsia="Times New Roman" w:cs="Times New Roman"/>
              <w:sz w:val="17"/>
              <w:szCs w:val="17"/>
              <w:spacing w:val="3"/>
            </w:rPr>
            <w:t xml:space="preserve">    </w:t>
          </w:r>
          <w:hyperlink w:history="true" w:anchor="bookmark554">
            <w:r>
              <w:rPr>
                <w:rFonts w:ascii="Times New Roman" w:hAnsi="Times New Roman" w:eastAsia="Times New Roman" w:cs="Times New Roman"/>
                <w:sz w:val="17"/>
                <w:szCs w:val="17"/>
                <w:spacing w:val="3"/>
              </w:rPr>
              <w:t>107</w:t>
            </w:r>
          </w:hyperlink>
        </w:p>
        <w:p>
          <w:pPr>
            <w:spacing w:before="164" w:line="212" w:lineRule="auto"/>
            <w:rPr>
              <w:rFonts w:ascii="Times New Roman" w:hAnsi="Times New Roman" w:eastAsia="Times New Roman" w:cs="Times New Roman"/>
              <w:sz w:val="17"/>
              <w:szCs w:val="17"/>
            </w:rPr>
          </w:pPr>
          <w:r>
            <w:rPr>
              <w:rFonts w:ascii="SimSun" w:hAnsi="SimSun" w:eastAsia="SimSun" w:cs="SimSun"/>
              <w:sz w:val="17"/>
              <w:szCs w:val="17"/>
              <w:spacing w:val="4"/>
            </w:rPr>
            <w:t>卫生体制改革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7"/>
            </w:rPr>
            <w:t xml:space="preserve"> </w:t>
          </w:r>
          <w:r>
            <w:rPr>
              <w:rFonts w:ascii="Times New Roman" w:hAnsi="Times New Roman" w:eastAsia="Times New Roman" w:cs="Times New Roman"/>
              <w:sz w:val="17"/>
              <w:szCs w:val="17"/>
            </w:rPr>
            <w:t>system</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rPr>
            <w:t>reform</w:t>
          </w:r>
          <w:r>
            <w:rPr>
              <w:rFonts w:ascii="Times New Roman" w:hAnsi="Times New Roman" w:eastAsia="Times New Roman" w:cs="Times New Roman"/>
              <w:sz w:val="17"/>
              <w:szCs w:val="17"/>
              <w:spacing w:val="5"/>
            </w:rPr>
            <w:t xml:space="preserve">     </w:t>
          </w:r>
          <w:hyperlink w:history="true" w:anchor="bookmark555">
            <w:r>
              <w:rPr>
                <w:rFonts w:ascii="Times New Roman" w:hAnsi="Times New Roman" w:eastAsia="Times New Roman" w:cs="Times New Roman"/>
                <w:sz w:val="17"/>
                <w:szCs w:val="17"/>
                <w:spacing w:val="4"/>
              </w:rPr>
              <w:t>188</w:t>
            </w:r>
          </w:hyperlink>
        </w:p>
        <w:p>
          <w:pPr>
            <w:spacing w:before="165" w:line="212" w:lineRule="auto"/>
            <w:rPr>
              <w:rFonts w:ascii="Times New Roman" w:hAnsi="Times New Roman" w:eastAsia="Times New Roman" w:cs="Times New Roman"/>
              <w:sz w:val="17"/>
              <w:szCs w:val="17"/>
            </w:rPr>
          </w:pPr>
          <w:r>
            <w:rPr>
              <w:rFonts w:ascii="SimSun" w:hAnsi="SimSun" w:eastAsia="SimSun" w:cs="SimSun"/>
              <w:sz w:val="17"/>
              <w:szCs w:val="17"/>
              <w:spacing w:val="3"/>
            </w:rPr>
            <w:t>卫生项目</w:t>
          </w:r>
          <w:r>
            <w:rPr>
              <w:rFonts w:ascii="SimSun" w:hAnsi="SimSun" w:eastAsia="SimSun" w:cs="SimSun"/>
              <w:sz w:val="17"/>
              <w:szCs w:val="17"/>
              <w:spacing w:val="16"/>
            </w:rPr>
            <w:t xml:space="preserve">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29"/>
              <w:w w:val="101"/>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5"/>
            </w:rPr>
            <w:t xml:space="preserve">     </w:t>
          </w:r>
          <w:hyperlink w:history="true" w:anchor="bookmark556">
            <w:r>
              <w:rPr>
                <w:rFonts w:ascii="Times New Roman" w:hAnsi="Times New Roman" w:eastAsia="Times New Roman" w:cs="Times New Roman"/>
                <w:sz w:val="17"/>
                <w:szCs w:val="17"/>
                <w:spacing w:val="3"/>
              </w:rPr>
              <w:t>114</w:t>
            </w:r>
          </w:hyperlink>
        </w:p>
        <w:p>
          <w:pPr>
            <w:spacing w:before="195" w:line="212" w:lineRule="auto"/>
            <w:rPr>
              <w:rFonts w:ascii="Times New Roman" w:hAnsi="Times New Roman" w:eastAsia="Times New Roman" w:cs="Times New Roman"/>
              <w:sz w:val="17"/>
              <w:szCs w:val="17"/>
            </w:rPr>
          </w:pPr>
          <w:r>
            <w:rPr>
              <w:rFonts w:ascii="SimSun" w:hAnsi="SimSun" w:eastAsia="SimSun" w:cs="SimSun"/>
              <w:sz w:val="17"/>
              <w:szCs w:val="17"/>
              <w:spacing w:val="3"/>
            </w:rPr>
            <w:t>卫生项目评价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42"/>
              <w:w w:val="101"/>
            </w:rPr>
            <w:t xml:space="preserve"> </w:t>
          </w:r>
          <w:r>
            <w:rPr>
              <w:rFonts w:ascii="Times New Roman" w:hAnsi="Times New Roman" w:eastAsia="Times New Roman" w:cs="Times New Roman"/>
              <w:sz w:val="17"/>
              <w:szCs w:val="17"/>
            </w:rPr>
            <w:t>program</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evaluation</w:t>
          </w:r>
          <w:r>
            <w:rPr>
              <w:rFonts w:ascii="Times New Roman" w:hAnsi="Times New Roman" w:eastAsia="Times New Roman" w:cs="Times New Roman"/>
              <w:sz w:val="17"/>
              <w:szCs w:val="17"/>
              <w:spacing w:val="3"/>
            </w:rPr>
            <w:t xml:space="preserve">     </w:t>
          </w:r>
          <w:hyperlink w:history="true" w:anchor="bookmark557">
            <w:r>
              <w:rPr>
                <w:rFonts w:ascii="Times New Roman" w:hAnsi="Times New Roman" w:eastAsia="Times New Roman" w:cs="Times New Roman"/>
                <w:sz w:val="17"/>
                <w:szCs w:val="17"/>
                <w:spacing w:val="3"/>
              </w:rPr>
              <w:t>115</w:t>
            </w:r>
          </w:hyperlink>
        </w:p>
        <w:p>
          <w:pPr>
            <w:spacing w:before="175" w:line="212" w:lineRule="auto"/>
            <w:rPr>
              <w:rFonts w:ascii="Times New Roman" w:hAnsi="Times New Roman" w:eastAsia="Times New Roman" w:cs="Times New Roman"/>
              <w:sz w:val="17"/>
              <w:szCs w:val="17"/>
            </w:rPr>
          </w:pPr>
          <w:r>
            <w:rPr>
              <w:rFonts w:ascii="SimSun" w:hAnsi="SimSun" w:eastAsia="SimSun" w:cs="SimSun"/>
              <w:sz w:val="17"/>
              <w:szCs w:val="17"/>
              <w:spacing w:val="3"/>
            </w:rPr>
            <w:t>卫生政策  </w:t>
          </w:r>
          <w:r>
            <w:rPr>
              <w:rFonts w:ascii="Times New Roman" w:hAnsi="Times New Roman" w:eastAsia="Times New Roman" w:cs="Times New Roman"/>
              <w:sz w:val="17"/>
              <w:szCs w:val="17"/>
            </w:rPr>
            <w:t>health</w:t>
          </w:r>
          <w:r>
            <w:rPr>
              <w:rFonts w:ascii="Times New Roman" w:hAnsi="Times New Roman" w:eastAsia="Times New Roman" w:cs="Times New Roman"/>
              <w:sz w:val="17"/>
              <w:szCs w:val="17"/>
              <w:spacing w:val="36"/>
              <w:w w:val="102"/>
            </w:rPr>
            <w:t xml:space="preserve"> </w:t>
          </w:r>
          <w:r>
            <w:rPr>
              <w:rFonts w:ascii="Times New Roman" w:hAnsi="Times New Roman" w:eastAsia="Times New Roman" w:cs="Times New Roman"/>
              <w:sz w:val="17"/>
              <w:szCs w:val="17"/>
            </w:rPr>
            <w:t>policy</w:t>
          </w:r>
          <w:r>
            <w:rPr>
              <w:rFonts w:ascii="Times New Roman" w:hAnsi="Times New Roman" w:eastAsia="Times New Roman" w:cs="Times New Roman"/>
              <w:sz w:val="17"/>
              <w:szCs w:val="17"/>
              <w:spacing w:val="5"/>
            </w:rPr>
            <w:t xml:space="preserve">     </w:t>
          </w:r>
          <w:hyperlink w:history="true" w:anchor="bookmark558">
            <w:r>
              <w:rPr>
                <w:rFonts w:ascii="Times New Roman" w:hAnsi="Times New Roman" w:eastAsia="Times New Roman" w:cs="Times New Roman"/>
                <w:sz w:val="17"/>
                <w:szCs w:val="17"/>
                <w:spacing w:val="3"/>
              </w:rPr>
              <w:t>175</w:t>
            </w:r>
          </w:hyperlink>
        </w:p>
        <w:p>
          <w:pPr>
            <w:spacing w:before="195" w:line="221" w:lineRule="auto"/>
            <w:rPr>
              <w:rFonts w:ascii="Times New Roman" w:hAnsi="Times New Roman" w:eastAsia="Times New Roman" w:cs="Times New Roman"/>
              <w:sz w:val="17"/>
              <w:szCs w:val="17"/>
            </w:rPr>
          </w:pPr>
          <w:r>
            <w:rPr>
              <w:rFonts w:ascii="SimSun" w:hAnsi="SimSun" w:eastAsia="SimSun" w:cs="SimSun"/>
              <w:sz w:val="17"/>
              <w:szCs w:val="17"/>
              <w:spacing w:val="2"/>
            </w:rPr>
            <w:t>文化  </w:t>
          </w:r>
          <w:r>
            <w:rPr>
              <w:rFonts w:ascii="Times New Roman" w:hAnsi="Times New Roman" w:eastAsia="Times New Roman" w:cs="Times New Roman"/>
              <w:sz w:val="17"/>
              <w:szCs w:val="17"/>
            </w:rPr>
            <w:t>culture</w:t>
          </w:r>
          <w:r>
            <w:rPr>
              <w:rFonts w:ascii="Times New Roman" w:hAnsi="Times New Roman" w:eastAsia="Times New Roman" w:cs="Times New Roman"/>
              <w:sz w:val="17"/>
              <w:szCs w:val="17"/>
              <w:spacing w:val="2"/>
            </w:rPr>
            <w:t xml:space="preserve">      </w:t>
          </w:r>
          <w:hyperlink w:history="true" w:anchor="bookmark559">
            <w:r>
              <w:rPr>
                <w:rFonts w:ascii="Times New Roman" w:hAnsi="Times New Roman" w:eastAsia="Times New Roman" w:cs="Times New Roman"/>
                <w:sz w:val="17"/>
                <w:szCs w:val="17"/>
                <w:spacing w:val="2"/>
              </w:rPr>
              <w:t>57</w:t>
            </w:r>
          </w:hyperlink>
        </w:p>
        <w:p>
          <w:pPr>
            <w:spacing w:before="146" w:line="212" w:lineRule="auto"/>
            <w:rPr>
              <w:rFonts w:ascii="Times New Roman" w:hAnsi="Times New Roman" w:eastAsia="Times New Roman" w:cs="Times New Roman"/>
              <w:sz w:val="17"/>
              <w:szCs w:val="17"/>
            </w:rPr>
          </w:pPr>
          <w:r>
            <w:rPr>
              <w:rFonts w:ascii="SimSun" w:hAnsi="SimSun" w:eastAsia="SimSun" w:cs="SimSun"/>
              <w:sz w:val="17"/>
              <w:szCs w:val="17"/>
              <w:spacing w:val="1"/>
            </w:rPr>
            <w:t>问卷  </w:t>
          </w:r>
          <w:r>
            <w:rPr>
              <w:rFonts w:ascii="Times New Roman" w:hAnsi="Times New Roman" w:eastAsia="Times New Roman" w:cs="Times New Roman"/>
              <w:sz w:val="17"/>
              <w:szCs w:val="17"/>
            </w:rPr>
            <w:t>questionnaire</w:t>
          </w:r>
          <w:r>
            <w:rPr>
              <w:rFonts w:ascii="Times New Roman" w:hAnsi="Times New Roman" w:eastAsia="Times New Roman" w:cs="Times New Roman"/>
              <w:sz w:val="17"/>
              <w:szCs w:val="17"/>
              <w:spacing w:val="2"/>
            </w:rPr>
            <w:t xml:space="preserve">      </w:t>
          </w:r>
          <w:hyperlink w:history="true" w:anchor="bookmark560">
            <w:r>
              <w:rPr>
                <w:rFonts w:ascii="Times New Roman" w:hAnsi="Times New Roman" w:eastAsia="Times New Roman" w:cs="Times New Roman"/>
                <w:sz w:val="17"/>
                <w:szCs w:val="17"/>
                <w:spacing w:val="1"/>
              </w:rPr>
              <w:t>88</w:t>
            </w:r>
          </w:hyperlink>
        </w:p>
        <w:p>
          <w:pPr>
            <w:spacing w:before="175" w:line="212" w:lineRule="auto"/>
            <w:rPr>
              <w:rFonts w:ascii="Times New Roman" w:hAnsi="Times New Roman" w:eastAsia="Times New Roman" w:cs="Times New Roman"/>
              <w:sz w:val="17"/>
              <w:szCs w:val="17"/>
            </w:rPr>
          </w:pPr>
          <w:r>
            <w:rPr>
              <w:rFonts w:ascii="SimSun" w:hAnsi="SimSun" w:eastAsia="SimSun" w:cs="SimSun"/>
              <w:sz w:val="17"/>
              <w:szCs w:val="17"/>
              <w:spacing w:val="3"/>
            </w:rPr>
            <w:t>问题饮酒行为  </w:t>
          </w:r>
          <w:r>
            <w:rPr>
              <w:rFonts w:ascii="Times New Roman" w:hAnsi="Times New Roman" w:eastAsia="Times New Roman" w:cs="Times New Roman"/>
              <w:sz w:val="17"/>
              <w:szCs w:val="17"/>
            </w:rPr>
            <w:t>problem</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drinking</w:t>
          </w:r>
          <w:r>
            <w:rPr>
              <w:rFonts w:ascii="Times New Roman" w:hAnsi="Times New Roman" w:eastAsia="Times New Roman" w:cs="Times New Roman"/>
              <w:sz w:val="17"/>
              <w:szCs w:val="17"/>
              <w:spacing w:val="3"/>
            </w:rPr>
            <w:t xml:space="preserve">   </w:t>
          </w:r>
          <w:r>
            <w:rPr>
              <w:rFonts w:ascii="Times New Roman" w:hAnsi="Times New Roman" w:eastAsia="Times New Roman" w:cs="Times New Roman"/>
              <w:sz w:val="17"/>
              <w:szCs w:val="17"/>
            </w:rPr>
            <w:t>behavior</w:t>
          </w:r>
          <w:r>
            <w:rPr>
              <w:rFonts w:ascii="Times New Roman" w:hAnsi="Times New Roman" w:eastAsia="Times New Roman" w:cs="Times New Roman"/>
              <w:sz w:val="17"/>
              <w:szCs w:val="17"/>
              <w:spacing w:val="3"/>
            </w:rPr>
            <w:t xml:space="preserve">   </w:t>
          </w:r>
          <w:hyperlink w:history="true" w:anchor="bookmark561">
            <w:r>
              <w:rPr>
                <w:rFonts w:ascii="Times New Roman" w:hAnsi="Times New Roman" w:eastAsia="Times New Roman" w:cs="Times New Roman"/>
                <w:sz w:val="17"/>
                <w:szCs w:val="17"/>
                <w:spacing w:val="3"/>
              </w:rPr>
              <w:t>298</w:t>
            </w:r>
          </w:hyperlink>
        </w:p>
      </w:sdtContent>
    </w:sdt>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spacing w:before="144" w:line="219" w:lineRule="auto"/>
            <w:rPr>
              <w:rFonts w:ascii="Times New Roman" w:hAnsi="Times New Roman" w:eastAsia="Times New Roman" w:cs="Times New Roman"/>
              <w:sz w:val="17"/>
              <w:szCs w:val="17"/>
            </w:rPr>
          </w:pPr>
          <w:r>
            <w:rPr>
              <w:rFonts w:ascii="SimSun" w:hAnsi="SimSun" w:eastAsia="SimSun" w:cs="SimSun"/>
              <w:sz w:val="17"/>
              <w:szCs w:val="17"/>
            </w:rPr>
            <w:t>压力</w:t>
          </w:r>
          <w:r>
            <w:rPr>
              <w:rFonts w:ascii="SimSun" w:hAnsi="SimSun" w:eastAsia="SimSun" w:cs="SimSun"/>
              <w:sz w:val="17"/>
              <w:szCs w:val="17"/>
              <w:spacing w:val="8"/>
            </w:rPr>
            <w:t xml:space="preserve">  </w:t>
          </w:r>
          <w:r>
            <w:rPr>
              <w:rFonts w:ascii="Times New Roman" w:hAnsi="Times New Roman" w:eastAsia="Times New Roman" w:cs="Times New Roman"/>
              <w:sz w:val="17"/>
              <w:szCs w:val="17"/>
            </w:rPr>
            <w:t>stress</w:t>
          </w:r>
          <w:r>
            <w:rPr>
              <w:rFonts w:ascii="Times New Roman" w:hAnsi="Times New Roman" w:eastAsia="Times New Roman" w:cs="Times New Roman"/>
              <w:sz w:val="17"/>
              <w:szCs w:val="17"/>
              <w:spacing w:val="7"/>
            </w:rPr>
            <w:t xml:space="preserve">     </w:t>
          </w:r>
          <w:hyperlink w:history="true" w:anchor="bookmark562">
            <w:r>
              <w:rPr>
                <w:rFonts w:ascii="Times New Roman" w:hAnsi="Times New Roman" w:eastAsia="Times New Roman" w:cs="Times New Roman"/>
                <w:sz w:val="17"/>
                <w:szCs w:val="17"/>
              </w:rPr>
              <w:t>66</w:t>
            </w:r>
          </w:hyperlink>
        </w:p>
        <w:p>
          <w:pPr>
            <w:spacing w:before="169" w:line="212" w:lineRule="auto"/>
            <w:rPr>
              <w:rFonts w:ascii="Times New Roman" w:hAnsi="Times New Roman" w:eastAsia="Times New Roman" w:cs="Times New Roman"/>
              <w:sz w:val="17"/>
              <w:szCs w:val="17"/>
            </w:rPr>
          </w:pPr>
          <w:r>
            <w:rPr>
              <w:rFonts w:ascii="SimSun" w:hAnsi="SimSun" w:eastAsia="SimSun" w:cs="SimSun"/>
              <w:sz w:val="17"/>
              <w:szCs w:val="17"/>
              <w:spacing w:val="5"/>
            </w:rPr>
            <w:t>一级预防</w:t>
          </w:r>
          <w:r>
            <w:rPr>
              <w:rFonts w:ascii="SimSun" w:hAnsi="SimSun" w:eastAsia="SimSun" w:cs="SimSun"/>
              <w:sz w:val="17"/>
              <w:szCs w:val="17"/>
            </w:rPr>
            <w:t xml:space="preserve">  </w:t>
          </w:r>
          <w:r>
            <w:rPr>
              <w:rFonts w:ascii="Times New Roman" w:hAnsi="Times New Roman" w:eastAsia="Times New Roman" w:cs="Times New Roman"/>
              <w:sz w:val="17"/>
              <w:szCs w:val="17"/>
            </w:rPr>
            <w:t>primary</w:t>
          </w:r>
          <w:r>
            <w:rPr>
              <w:rFonts w:ascii="Times New Roman" w:hAnsi="Times New Roman" w:eastAsia="Times New Roman" w:cs="Times New Roman"/>
              <w:sz w:val="17"/>
              <w:szCs w:val="17"/>
              <w:spacing w:val="12"/>
              <w:w w:val="102"/>
            </w:rPr>
            <w:t xml:space="preserve">   </w:t>
          </w:r>
          <w:r>
            <w:rPr>
              <w:rFonts w:ascii="Times New Roman" w:hAnsi="Times New Roman" w:eastAsia="Times New Roman" w:cs="Times New Roman"/>
              <w:sz w:val="17"/>
              <w:szCs w:val="17"/>
            </w:rPr>
            <w:t>prevention</w:t>
          </w:r>
          <w:r>
            <w:rPr>
              <w:rFonts w:ascii="Times New Roman" w:hAnsi="Times New Roman" w:eastAsia="Times New Roman" w:cs="Times New Roman"/>
              <w:sz w:val="17"/>
              <w:szCs w:val="17"/>
              <w:spacing w:val="13"/>
              <w:w w:val="101"/>
            </w:rPr>
            <w:t xml:space="preserve">   </w:t>
          </w:r>
          <w:hyperlink w:history="true" w:anchor="bookmark563">
            <w:r>
              <w:rPr>
                <w:rFonts w:ascii="Times New Roman" w:hAnsi="Times New Roman" w:eastAsia="Times New Roman" w:cs="Times New Roman"/>
                <w:sz w:val="17"/>
                <w:szCs w:val="17"/>
                <w:spacing w:val="5"/>
              </w:rPr>
              <w:t>268</w:t>
            </w:r>
          </w:hyperlink>
        </w:p>
        <w:p>
          <w:pPr>
            <w:spacing w:before="185" w:line="219" w:lineRule="auto"/>
            <w:rPr>
              <w:rFonts w:ascii="Times New Roman" w:hAnsi="Times New Roman" w:eastAsia="Times New Roman" w:cs="Times New Roman"/>
              <w:sz w:val="17"/>
              <w:szCs w:val="17"/>
            </w:rPr>
          </w:pPr>
          <w:r>
            <w:rPr>
              <w:rFonts w:ascii="SimSun" w:hAnsi="SimSun" w:eastAsia="SimSun" w:cs="SimSun"/>
              <w:sz w:val="17"/>
              <w:szCs w:val="17"/>
              <w:spacing w:val="2"/>
            </w:rPr>
            <w:t>医学模式  </w:t>
          </w:r>
          <w:r>
            <w:rPr>
              <w:rFonts w:ascii="Times New Roman" w:hAnsi="Times New Roman" w:eastAsia="Times New Roman" w:cs="Times New Roman"/>
              <w:sz w:val="17"/>
              <w:szCs w:val="17"/>
            </w:rPr>
            <w:t>medical</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model</w:t>
          </w:r>
          <w:r>
            <w:rPr>
              <w:rFonts w:ascii="Times New Roman" w:hAnsi="Times New Roman" w:eastAsia="Times New Roman" w:cs="Times New Roman"/>
              <w:sz w:val="17"/>
              <w:szCs w:val="17"/>
              <w:spacing w:val="2"/>
            </w:rPr>
            <w:t xml:space="preserve">     </w:t>
          </w:r>
          <w:hyperlink w:history="true" w:anchor="bookmark564">
            <w:r>
              <w:rPr>
                <w:rFonts w:ascii="Times New Roman" w:hAnsi="Times New Roman" w:eastAsia="Times New Roman" w:cs="Times New Roman"/>
                <w:sz w:val="17"/>
                <w:szCs w:val="17"/>
                <w:spacing w:val="2"/>
              </w:rPr>
              <w:t>12</w:t>
            </w:r>
          </w:hyperlink>
        </w:p>
        <w:p>
          <w:pPr>
            <w:spacing w:before="168" w:line="219" w:lineRule="auto"/>
            <w:rPr>
              <w:rFonts w:ascii="SimSun" w:hAnsi="SimSun" w:eastAsia="SimSun" w:cs="SimSun"/>
              <w:sz w:val="17"/>
              <w:szCs w:val="17"/>
            </w:rPr>
          </w:pPr>
          <w:r>
            <w:rPr>
              <w:rFonts w:ascii="SimSun" w:hAnsi="SimSun" w:eastAsia="SimSun" w:cs="SimSun"/>
              <w:sz w:val="17"/>
              <w:szCs w:val="17"/>
              <w:spacing w:val="-2"/>
            </w:rPr>
            <w:t>营养</w:t>
          </w:r>
          <w:r>
            <w:rPr>
              <w:rFonts w:ascii="SimSun" w:hAnsi="SimSun" w:eastAsia="SimSun" w:cs="SimSun"/>
              <w:sz w:val="17"/>
              <w:szCs w:val="17"/>
              <w:spacing w:val="17"/>
            </w:rPr>
            <w:t xml:space="preserve">  </w:t>
          </w:r>
          <w:r>
            <w:rPr>
              <w:rFonts w:ascii="SimSun" w:hAnsi="SimSun" w:eastAsia="SimSun" w:cs="SimSun"/>
              <w:sz w:val="17"/>
              <w:szCs w:val="17"/>
              <w:spacing w:val="-2"/>
            </w:rPr>
            <w:t>nutrition </w:t>
          </w:r>
          <w:hyperlink w:history="true" w:anchor="bookmark358">
            <w:r>
              <w:rPr>
                <w:rFonts w:ascii="SimSun" w:hAnsi="SimSun" w:eastAsia="SimSun" w:cs="SimSun"/>
                <w:sz w:val="17"/>
                <w:szCs w:val="17"/>
                <w:spacing w:val="-2"/>
              </w:rPr>
              <w:t>49</w:t>
            </w:r>
          </w:hyperlink>
        </w:p>
        <w:p>
          <w:pPr>
            <w:spacing w:before="149" w:line="212" w:lineRule="auto"/>
            <w:rPr>
              <w:rFonts w:ascii="Times New Roman" w:hAnsi="Times New Roman" w:eastAsia="Times New Roman" w:cs="Times New Roman"/>
              <w:sz w:val="17"/>
              <w:szCs w:val="17"/>
            </w:rPr>
          </w:pPr>
          <w:r>
            <w:rPr>
              <w:rFonts w:ascii="SimSun" w:hAnsi="SimSun" w:eastAsia="SimSun" w:cs="SimSun"/>
              <w:sz w:val="17"/>
              <w:szCs w:val="17"/>
              <w:spacing w:val="2"/>
            </w:rPr>
            <w:t>影响评价</w:t>
          </w:r>
          <w:r>
            <w:rPr>
              <w:rFonts w:ascii="SimSun" w:hAnsi="SimSun" w:eastAsia="SimSun" w:cs="SimSun"/>
              <w:sz w:val="17"/>
              <w:szCs w:val="17"/>
              <w:spacing w:val="11"/>
            </w:rPr>
            <w:t xml:space="preserve">  </w:t>
          </w:r>
          <w:r>
            <w:rPr>
              <w:rFonts w:ascii="Times New Roman" w:hAnsi="Times New Roman" w:eastAsia="Times New Roman" w:cs="Times New Roman"/>
              <w:sz w:val="17"/>
              <w:szCs w:val="17"/>
            </w:rPr>
            <w:t>impact</w:t>
          </w:r>
          <w:r>
            <w:rPr>
              <w:rFonts w:ascii="Times New Roman" w:hAnsi="Times New Roman" w:eastAsia="Times New Roman" w:cs="Times New Roman"/>
              <w:sz w:val="17"/>
              <w:szCs w:val="17"/>
              <w:spacing w:val="13"/>
            </w:rPr>
            <w:t xml:space="preserve">   </w:t>
          </w:r>
          <w:r>
            <w:rPr>
              <w:rFonts w:ascii="Times New Roman" w:hAnsi="Times New Roman" w:eastAsia="Times New Roman" w:cs="Times New Roman"/>
              <w:sz w:val="17"/>
              <w:szCs w:val="17"/>
            </w:rPr>
            <w:t>evaluation</w:t>
          </w:r>
          <w:r>
            <w:rPr>
              <w:rFonts w:ascii="Times New Roman" w:hAnsi="Times New Roman" w:eastAsia="Times New Roman" w:cs="Times New Roman"/>
              <w:sz w:val="17"/>
              <w:szCs w:val="17"/>
              <w:spacing w:val="2"/>
            </w:rPr>
            <w:t xml:space="preserve">    </w:t>
          </w:r>
          <w:hyperlink w:history="true" w:anchor="bookmark565">
            <w:r>
              <w:rPr>
                <w:rFonts w:ascii="Times New Roman" w:hAnsi="Times New Roman" w:eastAsia="Times New Roman" w:cs="Times New Roman"/>
                <w:sz w:val="17"/>
                <w:szCs w:val="17"/>
                <w:spacing w:val="2"/>
              </w:rPr>
              <w:t>121</w:t>
            </w:r>
          </w:hyperlink>
        </w:p>
        <w:p>
          <w:pPr>
            <w:spacing w:line="295" w:lineRule="auto"/>
            <w:rPr>
              <w:rFonts w:ascii="Arial"/>
              <w:sz w:val="21"/>
            </w:rPr>
          </w:pPr>
          <w:r/>
        </w:p>
        <w:p>
          <w:pPr>
            <w:spacing w:before="73"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Z</w:t>
          </w:r>
        </w:p>
        <w:p>
          <w:pPr>
            <w:spacing w:line="346" w:lineRule="auto"/>
            <w:rPr>
              <w:rFonts w:ascii="Arial"/>
              <w:sz w:val="21"/>
            </w:rPr>
          </w:pPr>
          <w:r/>
        </w:p>
        <w:p>
          <w:pPr>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3"/>
            </w:rPr>
            <w:t>增长年龄  </w:t>
          </w:r>
          <w:r>
            <w:rPr>
              <w:rFonts w:ascii="Times New Roman" w:hAnsi="Times New Roman" w:eastAsia="Times New Roman" w:cs="Times New Roman"/>
              <w:sz w:val="17"/>
              <w:szCs w:val="17"/>
            </w:rPr>
            <w:t>achievable</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age</w:t>
          </w:r>
          <w:r>
            <w:rPr>
              <w:rFonts w:ascii="Times New Roman" w:hAnsi="Times New Roman" w:eastAsia="Times New Roman" w:cs="Times New Roman"/>
              <w:sz w:val="17"/>
              <w:szCs w:val="17"/>
              <w:spacing w:val="6"/>
            </w:rPr>
            <w:t xml:space="preserve">     </w:t>
          </w:r>
          <w:hyperlink w:history="true" w:anchor="bookmark566">
            <w:r>
              <w:rPr>
                <w:rFonts w:ascii="Times New Roman" w:hAnsi="Times New Roman" w:eastAsia="Times New Roman" w:cs="Times New Roman"/>
                <w:sz w:val="17"/>
                <w:szCs w:val="17"/>
                <w:spacing w:val="3"/>
              </w:rPr>
              <w:t>139</w:t>
            </w:r>
          </w:hyperlink>
        </w:p>
        <w:p>
          <w:pPr>
            <w:spacing w:before="185" w:line="212" w:lineRule="auto"/>
            <w:rPr>
              <w:rFonts w:ascii="Times New Roman" w:hAnsi="Times New Roman" w:eastAsia="Times New Roman" w:cs="Times New Roman"/>
              <w:sz w:val="17"/>
              <w:szCs w:val="17"/>
            </w:rPr>
          </w:pPr>
          <w:r>
            <w:rPr>
              <w:rFonts w:ascii="SimSun" w:hAnsi="SimSun" w:eastAsia="SimSun" w:cs="SimSun"/>
              <w:sz w:val="17"/>
              <w:szCs w:val="17"/>
              <w:spacing w:val="3"/>
            </w:rPr>
            <w:t>职业压力  </w:t>
          </w:r>
          <w:r>
            <w:rPr>
              <w:rFonts w:ascii="Times New Roman" w:hAnsi="Times New Roman" w:eastAsia="Times New Roman" w:cs="Times New Roman"/>
              <w:sz w:val="17"/>
              <w:szCs w:val="17"/>
            </w:rPr>
            <w:t>oceupational</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stress</w:t>
          </w:r>
          <w:r>
            <w:rPr>
              <w:rFonts w:ascii="Times New Roman" w:hAnsi="Times New Roman" w:eastAsia="Times New Roman" w:cs="Times New Roman"/>
              <w:sz w:val="17"/>
              <w:szCs w:val="17"/>
              <w:spacing w:val="3"/>
            </w:rPr>
            <w:t xml:space="preserve">     </w:t>
          </w:r>
          <w:hyperlink w:history="true" w:anchor="bookmark360">
            <w:r>
              <w:rPr>
                <w:rFonts w:ascii="Times New Roman" w:hAnsi="Times New Roman" w:eastAsia="Times New Roman" w:cs="Times New Roman"/>
                <w:sz w:val="17"/>
                <w:szCs w:val="17"/>
                <w:spacing w:val="3"/>
              </w:rPr>
              <w:t>52</w:t>
            </w:r>
          </w:hyperlink>
        </w:p>
      </w:sdtContent>
    </w:sdt>
    <w:p>
      <w:pPr>
        <w:spacing w:before="154" w:line="212" w:lineRule="auto"/>
        <w:rPr>
          <w:rFonts w:ascii="Times New Roman" w:hAnsi="Times New Roman" w:eastAsia="Times New Roman" w:cs="Times New Roman"/>
          <w:sz w:val="17"/>
          <w:szCs w:val="17"/>
        </w:rPr>
      </w:pPr>
      <w:r>
        <w:rPr>
          <w:rFonts w:ascii="SimSun" w:hAnsi="SimSun" w:eastAsia="SimSun" w:cs="SimSun"/>
          <w:sz w:val="17"/>
          <w:szCs w:val="17"/>
          <w:spacing w:val="6"/>
        </w:rPr>
        <w:t>质量调整生存年  </w:t>
      </w:r>
      <w:r>
        <w:rPr>
          <w:rFonts w:ascii="Times New Roman" w:hAnsi="Times New Roman" w:eastAsia="Times New Roman" w:cs="Times New Roman"/>
          <w:sz w:val="17"/>
          <w:szCs w:val="17"/>
        </w:rPr>
        <w:t>quality</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adjusted</w:t>
      </w:r>
      <w:r>
        <w:rPr>
          <w:rFonts w:ascii="Times New Roman" w:hAnsi="Times New Roman" w:eastAsia="Times New Roman" w:cs="Times New Roman"/>
          <w:sz w:val="17"/>
          <w:szCs w:val="17"/>
          <w:spacing w:val="6"/>
        </w:rPr>
        <w:t xml:space="preserve">  </w:t>
      </w:r>
      <w:r>
        <w:rPr>
          <w:rFonts w:ascii="Times New Roman" w:hAnsi="Times New Roman" w:eastAsia="Times New Roman" w:cs="Times New Roman"/>
          <w:sz w:val="17"/>
          <w:szCs w:val="17"/>
        </w:rPr>
        <w:t>life</w:t>
      </w:r>
      <w:r>
        <w:rPr>
          <w:rFonts w:ascii="Times New Roman" w:hAnsi="Times New Roman" w:eastAsia="Times New Roman" w:cs="Times New Roman"/>
          <w:sz w:val="17"/>
          <w:szCs w:val="17"/>
          <w:spacing w:val="14"/>
        </w:rPr>
        <w:t xml:space="preserve">  </w:t>
      </w:r>
      <w:r>
        <w:rPr>
          <w:rFonts w:ascii="Times New Roman" w:hAnsi="Times New Roman" w:eastAsia="Times New Roman" w:cs="Times New Roman"/>
          <w:sz w:val="17"/>
          <w:szCs w:val="17"/>
        </w:rPr>
        <w:t>years</w:t>
      </w:r>
      <w:r>
        <w:rPr>
          <w:rFonts w:ascii="Times New Roman" w:hAnsi="Times New Roman" w:eastAsia="Times New Roman" w:cs="Times New Roman"/>
          <w:sz w:val="17"/>
          <w:szCs w:val="17"/>
          <w:spacing w:val="6"/>
        </w:rPr>
        <w:t>,</w:t>
      </w:r>
      <w:r>
        <w:rPr>
          <w:rFonts w:ascii="Times New Roman" w:hAnsi="Times New Roman" w:eastAsia="Times New Roman" w:cs="Times New Roman"/>
          <w:sz w:val="17"/>
          <w:szCs w:val="17"/>
        </w:rPr>
        <w:t>QALY</w:t>
      </w:r>
    </w:p>
    <w:p>
      <w:pPr>
        <w:ind w:left="209"/>
        <w:spacing w:before="220" w:line="17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158</w:t>
      </w:r>
    </w:p>
    <w:p>
      <w:pPr>
        <w:spacing w:line="175" w:lineRule="auto"/>
        <w:sectPr>
          <w:type w:val="continuous"/>
          <w:pgSz w:w="11220" w:h="15870"/>
          <w:pgMar w:top="400" w:right="541" w:bottom="400" w:left="1059" w:header="0" w:footer="0" w:gutter="0"/>
          <w:cols w:equalWidth="0" w:num="2">
            <w:col w:w="4351" w:space="100"/>
            <w:col w:w="5168" w:space="0"/>
          </w:cols>
        </w:sectPr>
        <w:rPr>
          <w:rFonts w:ascii="Times New Roman" w:hAnsi="Times New Roman" w:eastAsia="Times New Roman" w:cs="Times New Roman"/>
          <w:sz w:val="14"/>
          <w:szCs w:val="14"/>
        </w:rPr>
      </w:pPr>
    </w:p>
    <w:p>
      <w:pPr>
        <w:spacing w:line="151" w:lineRule="exact"/>
        <w:rPr/>
      </w:pPr>
      <w:r/>
    </w:p>
    <w:p>
      <w:pPr>
        <w:spacing w:line="151" w:lineRule="exact"/>
        <w:sectPr>
          <w:type w:val="continuous"/>
          <w:pgSz w:w="11220" w:h="15870"/>
          <w:pgMar w:top="400" w:right="541" w:bottom="400" w:left="1059" w:header="0" w:footer="0" w:gutter="0"/>
          <w:cols w:equalWidth="0" w:num="1">
            <w:col w:w="9619" w:space="0"/>
          </w:cols>
        </w:sectPr>
        <w:rPr/>
      </w:pPr>
    </w:p>
    <w:p>
      <w:pPr>
        <w:spacing w:before="52" w:line="185" w:lineRule="auto"/>
        <w:rPr>
          <w:rFonts w:ascii="Times New Roman" w:hAnsi="Times New Roman" w:eastAsia="Times New Roman" w:cs="Times New Roman"/>
          <w:sz w:val="25"/>
          <w:szCs w:val="25"/>
        </w:rPr>
      </w:pPr>
      <w:r>
        <w:rPr>
          <w:rFonts w:ascii="Times New Roman" w:hAnsi="Times New Roman" w:eastAsia="Times New Roman" w:cs="Times New Roman"/>
          <w:sz w:val="25"/>
          <w:szCs w:val="25"/>
        </w:rPr>
        <w:t>X</w:t>
      </w:r>
    </w:p>
    <w:p>
      <w:pPr>
        <w:spacing w:line="346" w:lineRule="auto"/>
        <w:rPr>
          <w:rFonts w:ascii="Arial"/>
          <w:sz w:val="21"/>
        </w:rPr>
      </w:pPr>
      <w:r/>
    </w:p>
    <w:sdt>
      <w:sdtPr>
        <w:rPr>
          <w:rFonts w:ascii="SimSun" w:hAnsi="SimSun" w:eastAsia="SimSun" w:cs="SimSun"/>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spacing w:before="55" w:line="212" w:lineRule="auto"/>
            <w:rPr>
              <w:rFonts w:ascii="Times New Roman" w:hAnsi="Times New Roman" w:eastAsia="Times New Roman" w:cs="Times New Roman"/>
              <w:sz w:val="17"/>
              <w:szCs w:val="17"/>
            </w:rPr>
          </w:pPr>
          <w:r>
            <w:rPr>
              <w:rFonts w:ascii="SimSun" w:hAnsi="SimSun" w:eastAsia="SimSun" w:cs="SimSun"/>
              <w:sz w:val="17"/>
              <w:szCs w:val="17"/>
              <w:spacing w:val="-2"/>
            </w:rPr>
            <w:t>效</w:t>
          </w:r>
          <w:r>
            <w:rPr>
              <w:rFonts w:ascii="SimSun" w:hAnsi="SimSun" w:eastAsia="SimSun" w:cs="SimSun"/>
              <w:sz w:val="17"/>
              <w:szCs w:val="17"/>
              <w:spacing w:val="-21"/>
            </w:rPr>
            <w:t xml:space="preserve"> </w:t>
          </w:r>
          <w:r>
            <w:rPr>
              <w:rFonts w:ascii="SimSun" w:hAnsi="SimSun" w:eastAsia="SimSun" w:cs="SimSun"/>
              <w:sz w:val="17"/>
              <w:szCs w:val="17"/>
              <w:spacing w:val="-2"/>
            </w:rPr>
            <w:t>度  </w:t>
          </w:r>
          <w:r>
            <w:rPr>
              <w:rFonts w:ascii="Times New Roman" w:hAnsi="Times New Roman" w:eastAsia="Times New Roman" w:cs="Times New Roman"/>
              <w:sz w:val="17"/>
              <w:szCs w:val="17"/>
              <w:spacing w:val="-2"/>
            </w:rPr>
            <w:t>validity      </w:t>
          </w:r>
          <w:hyperlink w:history="true" w:anchor="bookmark567">
            <w:r>
              <w:rPr>
                <w:rFonts w:ascii="Times New Roman" w:hAnsi="Times New Roman" w:eastAsia="Times New Roman" w:cs="Times New Roman"/>
                <w:sz w:val="17"/>
                <w:szCs w:val="17"/>
                <w:spacing w:val="-2"/>
              </w:rPr>
              <w:t>94</w:t>
            </w:r>
          </w:hyperlink>
        </w:p>
        <w:p>
          <w:pPr>
            <w:spacing w:before="185" w:line="212" w:lineRule="auto"/>
            <w:rPr>
              <w:rFonts w:ascii="Times New Roman" w:hAnsi="Times New Roman" w:eastAsia="Times New Roman" w:cs="Times New Roman"/>
              <w:sz w:val="17"/>
              <w:szCs w:val="17"/>
            </w:rPr>
          </w:pPr>
          <w:r>
            <w:rPr>
              <w:rFonts w:ascii="SimSun" w:hAnsi="SimSun" w:eastAsia="SimSun" w:cs="SimSun"/>
              <w:sz w:val="17"/>
              <w:szCs w:val="17"/>
              <w:spacing w:val="6"/>
            </w:rPr>
            <w:t>信度</w:t>
          </w:r>
          <w:r>
            <w:rPr>
              <w:rFonts w:ascii="SimSun" w:hAnsi="SimSun" w:eastAsia="SimSun" w:cs="SimSun"/>
              <w:sz w:val="17"/>
              <w:szCs w:val="17"/>
              <w:spacing w:val="84"/>
              <w:w w:val="101"/>
            </w:rPr>
            <w:t xml:space="preserve"> </w:t>
          </w:r>
          <w:r>
            <w:rPr>
              <w:rFonts w:ascii="Times New Roman" w:hAnsi="Times New Roman" w:eastAsia="Times New Roman" w:cs="Times New Roman"/>
              <w:sz w:val="17"/>
              <w:szCs w:val="17"/>
            </w:rPr>
            <w:t>reliability</w:t>
          </w:r>
          <w:r>
            <w:rPr>
              <w:rFonts w:ascii="Times New Roman" w:hAnsi="Times New Roman" w:eastAsia="Times New Roman" w:cs="Times New Roman"/>
              <w:sz w:val="17"/>
              <w:szCs w:val="17"/>
              <w:spacing w:val="4"/>
            </w:rPr>
            <w:t xml:space="preserve">      </w:t>
          </w:r>
          <w:hyperlink w:history="true" w:anchor="bookmark390">
            <w:r>
              <w:rPr>
                <w:rFonts w:ascii="Times New Roman" w:hAnsi="Times New Roman" w:eastAsia="Times New Roman" w:cs="Times New Roman"/>
                <w:sz w:val="17"/>
                <w:szCs w:val="17"/>
                <w:spacing w:val="6"/>
              </w:rPr>
              <w:t>93</w:t>
            </w:r>
          </w:hyperlink>
        </w:p>
        <w:p>
          <w:pPr>
            <w:spacing w:before="165" w:line="212" w:lineRule="auto"/>
            <w:rPr>
              <w:rFonts w:ascii="Times New Roman" w:hAnsi="Times New Roman" w:eastAsia="Times New Roman" w:cs="Times New Roman"/>
              <w:sz w:val="17"/>
              <w:szCs w:val="17"/>
            </w:rPr>
          </w:pPr>
          <w:r>
            <w:rPr>
              <w:rFonts w:ascii="SimSun" w:hAnsi="SimSun" w:eastAsia="SimSun" w:cs="SimSun"/>
              <w:sz w:val="17"/>
              <w:szCs w:val="17"/>
              <w:spacing w:val="2"/>
            </w:rPr>
            <w:t>性传播疾病  </w:t>
          </w:r>
          <w:r>
            <w:rPr>
              <w:rFonts w:ascii="Times New Roman" w:hAnsi="Times New Roman" w:eastAsia="Times New Roman" w:cs="Times New Roman"/>
              <w:sz w:val="17"/>
              <w:szCs w:val="17"/>
            </w:rPr>
            <w:t>sexually</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transmitted</w:t>
          </w:r>
          <w:r>
            <w:rPr>
              <w:rFonts w:ascii="Times New Roman" w:hAnsi="Times New Roman" w:eastAsia="Times New Roman" w:cs="Times New Roman"/>
              <w:sz w:val="17"/>
              <w:szCs w:val="17"/>
              <w:spacing w:val="2"/>
            </w:rPr>
            <w:t xml:space="preserve">   </w:t>
          </w:r>
          <w:r>
            <w:rPr>
              <w:rFonts w:ascii="Times New Roman" w:hAnsi="Times New Roman" w:eastAsia="Times New Roman" w:cs="Times New Roman"/>
              <w:sz w:val="17"/>
              <w:szCs w:val="17"/>
            </w:rPr>
            <w:t>diseases</w:t>
          </w:r>
          <w:r>
            <w:rPr>
              <w:rFonts w:ascii="Times New Roman" w:hAnsi="Times New Roman" w:eastAsia="Times New Roman" w:cs="Times New Roman"/>
              <w:sz w:val="17"/>
              <w:szCs w:val="17"/>
              <w:spacing w:val="2"/>
            </w:rPr>
            <w:t>,</w:t>
          </w:r>
          <w:r>
            <w:rPr>
              <w:rFonts w:ascii="Times New Roman" w:hAnsi="Times New Roman" w:eastAsia="Times New Roman" w:cs="Times New Roman"/>
              <w:sz w:val="17"/>
              <w:szCs w:val="17"/>
            </w:rPr>
            <w:t>STDs</w:t>
          </w:r>
          <w:r>
            <w:rPr>
              <w:rFonts w:ascii="Times New Roman" w:hAnsi="Times New Roman" w:eastAsia="Times New Roman" w:cs="Times New Roman"/>
              <w:sz w:val="17"/>
              <w:szCs w:val="17"/>
              <w:spacing w:val="2"/>
            </w:rPr>
            <w:t xml:space="preserve">     </w:t>
          </w:r>
          <w:hyperlink w:history="true" w:anchor="bookmark568">
            <w:r>
              <w:rPr>
                <w:rFonts w:ascii="Times New Roman" w:hAnsi="Times New Roman" w:eastAsia="Times New Roman" w:cs="Times New Roman"/>
                <w:sz w:val="17"/>
                <w:szCs w:val="17"/>
                <w:spacing w:val="2"/>
              </w:rPr>
              <w:t>299</w:t>
            </w:r>
          </w:hyperlink>
        </w:p>
        <w:p>
          <w:pPr>
            <w:spacing w:before="174" w:line="198" w:lineRule="auto"/>
            <w:rPr>
              <w:rFonts w:ascii="Times New Roman" w:hAnsi="Times New Roman" w:eastAsia="Times New Roman" w:cs="Times New Roman"/>
              <w:sz w:val="17"/>
              <w:szCs w:val="17"/>
            </w:rPr>
          </w:pPr>
          <w:r>
            <w:rPr>
              <w:rFonts w:ascii="SimSun" w:hAnsi="SimSun" w:eastAsia="SimSun" w:cs="SimSun"/>
              <w:sz w:val="17"/>
              <w:szCs w:val="17"/>
              <w:spacing w:val="4"/>
            </w:rPr>
            <w:t>选题小组讨论  </w:t>
          </w:r>
          <w:r>
            <w:rPr>
              <w:rFonts w:ascii="Times New Roman" w:hAnsi="Times New Roman" w:eastAsia="Times New Roman" w:cs="Times New Roman"/>
              <w:sz w:val="17"/>
              <w:szCs w:val="17"/>
            </w:rPr>
            <w:t>nominal</w:t>
          </w:r>
          <w:r>
            <w:rPr>
              <w:rFonts w:ascii="Times New Roman" w:hAnsi="Times New Roman" w:eastAsia="Times New Roman" w:cs="Times New Roman"/>
              <w:sz w:val="17"/>
              <w:szCs w:val="17"/>
              <w:spacing w:val="35"/>
              <w:w w:val="101"/>
            </w:rPr>
            <w:t xml:space="preserve"> </w:t>
          </w:r>
          <w:r>
            <w:rPr>
              <w:rFonts w:ascii="Times New Roman" w:hAnsi="Times New Roman" w:eastAsia="Times New Roman" w:cs="Times New Roman"/>
              <w:sz w:val="17"/>
              <w:szCs w:val="17"/>
            </w:rPr>
            <w:t>group</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discussion</w:t>
          </w:r>
          <w:r>
            <w:rPr>
              <w:rFonts w:ascii="Times New Roman" w:hAnsi="Times New Roman" w:eastAsia="Times New Roman" w:cs="Times New Roman"/>
              <w:sz w:val="17"/>
              <w:szCs w:val="17"/>
              <w:spacing w:val="4"/>
            </w:rPr>
            <w:t xml:space="preserve">     </w:t>
          </w:r>
          <w:hyperlink w:history="true" w:anchor="bookmark569">
            <w:r>
              <w:rPr>
                <w:rFonts w:ascii="Times New Roman" w:hAnsi="Times New Roman" w:eastAsia="Times New Roman" w:cs="Times New Roman"/>
                <w:sz w:val="17"/>
                <w:szCs w:val="17"/>
                <w:spacing w:val="4"/>
              </w:rPr>
              <w:t>84</w:t>
            </w:r>
          </w:hyperlink>
        </w:p>
      </w:sdtContent>
    </w:sdt>
    <w:p>
      <w:pPr>
        <w:spacing w:line="14" w:lineRule="auto"/>
        <w:rPr>
          <w:rFonts w:ascii="Arial"/>
          <w:sz w:val="2"/>
        </w:rPr>
      </w:pPr>
      <w:r>
        <w:rPr>
          <w:rFonts w:ascii="Arial" w:hAnsi="Arial" w:eastAsia="Arial" w:cs="Arial"/>
          <w:sz w:val="2"/>
          <w:szCs w:val="2"/>
        </w:rPr>
        <w:br w:type="column"/>
      </w:r>
    </w:p>
    <w:p>
      <w:pPr>
        <w:spacing w:before="35" w:line="212" w:lineRule="auto"/>
        <w:rPr>
          <w:rFonts w:ascii="Times New Roman" w:hAnsi="Times New Roman" w:eastAsia="Times New Roman" w:cs="Times New Roman"/>
          <w:sz w:val="17"/>
          <w:szCs w:val="17"/>
        </w:rPr>
      </w:pPr>
      <w:r>
        <w:rPr>
          <w:rFonts w:ascii="SimSun" w:hAnsi="SimSun" w:eastAsia="SimSun" w:cs="SimSun"/>
          <w:sz w:val="17"/>
          <w:szCs w:val="17"/>
          <w:spacing w:val="4"/>
        </w:rPr>
        <w:t>专题小组讨论</w:t>
      </w:r>
      <w:r>
        <w:rPr>
          <w:rFonts w:ascii="SimSun" w:hAnsi="SimSun" w:eastAsia="SimSun" w:cs="SimSun"/>
          <w:sz w:val="17"/>
          <w:szCs w:val="17"/>
          <w:spacing w:val="75"/>
          <w:w w:val="101"/>
        </w:rPr>
        <w:t xml:space="preserve"> </w:t>
      </w:r>
      <w:r>
        <w:rPr>
          <w:rFonts w:ascii="Times New Roman" w:hAnsi="Times New Roman" w:eastAsia="Times New Roman" w:cs="Times New Roman"/>
          <w:sz w:val="17"/>
          <w:szCs w:val="17"/>
        </w:rPr>
        <w:t>focus</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group</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discussion</w:t>
      </w:r>
      <w:r>
        <w:rPr>
          <w:rFonts w:ascii="Times New Roman" w:hAnsi="Times New Roman" w:eastAsia="Times New Roman" w:cs="Times New Roman"/>
          <w:sz w:val="17"/>
          <w:szCs w:val="17"/>
          <w:spacing w:val="5"/>
        </w:rPr>
        <w:t xml:space="preserve">   </w:t>
      </w:r>
      <w:r>
        <w:rPr>
          <w:rFonts w:ascii="Times New Roman" w:hAnsi="Times New Roman" w:eastAsia="Times New Roman" w:cs="Times New Roman"/>
          <w:sz w:val="17"/>
          <w:szCs w:val="17"/>
          <w:spacing w:val="4"/>
        </w:rPr>
        <w:t>83</w:t>
      </w:r>
    </w:p>
    <w:p>
      <w:pPr>
        <w:spacing w:before="165" w:line="212" w:lineRule="auto"/>
        <w:rPr>
          <w:rFonts w:ascii="Times New Roman" w:hAnsi="Times New Roman" w:eastAsia="Times New Roman" w:cs="Times New Roman"/>
          <w:sz w:val="17"/>
          <w:szCs w:val="17"/>
        </w:rPr>
      </w:pPr>
      <w:r>
        <w:rPr>
          <w:rFonts w:ascii="SimSun" w:hAnsi="SimSun" w:eastAsia="SimSun" w:cs="SimSun"/>
          <w:sz w:val="17"/>
          <w:szCs w:val="17"/>
          <w:spacing w:val="3"/>
        </w:rPr>
        <w:t>自然哲学医学模式  </w:t>
      </w:r>
      <w:r>
        <w:rPr>
          <w:rFonts w:ascii="Times New Roman" w:hAnsi="Times New Roman" w:eastAsia="Times New Roman" w:cs="Times New Roman"/>
          <w:sz w:val="17"/>
          <w:szCs w:val="17"/>
        </w:rPr>
        <w:t>nature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philosophical</w:t>
      </w:r>
      <w:r>
        <w:rPr>
          <w:rFonts w:ascii="Times New Roman" w:hAnsi="Times New Roman" w:eastAsia="Times New Roman" w:cs="Times New Roman"/>
          <w:sz w:val="17"/>
          <w:szCs w:val="17"/>
          <w:spacing w:val="26"/>
          <w:w w:val="101"/>
        </w:rPr>
        <w:t xml:space="preserve"> </w:t>
      </w:r>
      <w:r>
        <w:rPr>
          <w:rFonts w:ascii="Times New Roman" w:hAnsi="Times New Roman" w:eastAsia="Times New Roman" w:cs="Times New Roman"/>
          <w:sz w:val="17"/>
          <w:szCs w:val="17"/>
        </w:rPr>
        <w:t>medical</w:t>
      </w:r>
      <w:r>
        <w:rPr>
          <w:rFonts w:ascii="Times New Roman" w:hAnsi="Times New Roman" w:eastAsia="Times New Roman" w:cs="Times New Roman"/>
          <w:sz w:val="17"/>
          <w:szCs w:val="17"/>
          <w:spacing w:val="26"/>
          <w:w w:val="102"/>
        </w:rPr>
        <w:t xml:space="preserve"> </w:t>
      </w:r>
      <w:r>
        <w:rPr>
          <w:rFonts w:ascii="Times New Roman" w:hAnsi="Times New Roman" w:eastAsia="Times New Roman" w:cs="Times New Roman"/>
          <w:sz w:val="17"/>
          <w:szCs w:val="17"/>
        </w:rPr>
        <w:t>model</w:t>
      </w:r>
    </w:p>
    <w:p>
      <w:pPr>
        <w:ind w:left="199"/>
        <w:spacing w:before="250" w:line="188"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rPr>
        <w:t>13</w:t>
      </w:r>
    </w:p>
    <w:sdt>
      <w:sdtPr>
        <w:rPr>
          <w:rFonts w:ascii="SimSun" w:hAnsi="SimSun" w:eastAsia="SimSun" w:cs="SimSun"/>
          <w:sz w:val="17"/>
          <w:szCs w:val="17"/>
        </w:rPr>
        <w:docPartObj>
          <w:docPartGallery w:val="Table of Contents"/>
          <w:docPartUnique/>
        </w:docPartObj>
      </w:sdtPr>
      <w:sdtEndPr>
        <w:rPr>
          <w:rFonts w:ascii="Times New Roman" w:hAnsi="Times New Roman" w:eastAsia="Times New Roman" w:cs="Times New Roman"/>
          <w:sz w:val="17"/>
          <w:szCs w:val="17"/>
        </w:rPr>
      </w:sdtEndPr>
      <w:sdtContent>
        <w:p>
          <w:pPr>
            <w:spacing w:before="208" w:line="219" w:lineRule="auto"/>
            <w:rPr>
              <w:rFonts w:ascii="Times New Roman" w:hAnsi="Times New Roman" w:eastAsia="Times New Roman" w:cs="Times New Roman"/>
              <w:sz w:val="17"/>
              <w:szCs w:val="17"/>
            </w:rPr>
          </w:pPr>
          <w:r>
            <w:rPr>
              <w:rFonts w:ascii="SimSun" w:hAnsi="SimSun" w:eastAsia="SimSun" w:cs="SimSun"/>
              <w:sz w:val="17"/>
              <w:szCs w:val="17"/>
              <w:spacing w:val="-4"/>
            </w:rPr>
            <w:t>自</w:t>
          </w:r>
          <w:r>
            <w:rPr>
              <w:rFonts w:ascii="SimSun" w:hAnsi="SimSun" w:eastAsia="SimSun" w:cs="SimSun"/>
              <w:sz w:val="17"/>
              <w:szCs w:val="17"/>
              <w:spacing w:val="-25"/>
            </w:rPr>
            <w:t xml:space="preserve"> </w:t>
          </w:r>
          <w:r>
            <w:rPr>
              <w:rFonts w:ascii="SimSun" w:hAnsi="SimSun" w:eastAsia="SimSun" w:cs="SimSun"/>
              <w:sz w:val="17"/>
              <w:szCs w:val="17"/>
              <w:spacing w:val="-4"/>
            </w:rPr>
            <w:t>杀  </w:t>
          </w:r>
          <w:r>
            <w:rPr>
              <w:rFonts w:ascii="Times New Roman" w:hAnsi="Times New Roman" w:eastAsia="Times New Roman" w:cs="Times New Roman"/>
              <w:sz w:val="17"/>
              <w:szCs w:val="17"/>
              <w:spacing w:val="-4"/>
            </w:rPr>
            <w:t>suicide      </w:t>
          </w:r>
          <w:hyperlink w:history="true" w:anchor="bookmark570">
            <w:r>
              <w:rPr>
                <w:rFonts w:ascii="Times New Roman" w:hAnsi="Times New Roman" w:eastAsia="Times New Roman" w:cs="Times New Roman"/>
                <w:sz w:val="17"/>
                <w:szCs w:val="17"/>
                <w:spacing w:val="-4"/>
              </w:rPr>
              <w:t>286</w:t>
            </w:r>
          </w:hyperlink>
        </w:p>
        <w:p>
          <w:pPr>
            <w:spacing w:before="159" w:line="212" w:lineRule="auto"/>
            <w:rPr>
              <w:rFonts w:ascii="Times New Roman" w:hAnsi="Times New Roman" w:eastAsia="Times New Roman" w:cs="Times New Roman"/>
              <w:sz w:val="17"/>
              <w:szCs w:val="17"/>
            </w:rPr>
          </w:pPr>
          <w:r>
            <w:rPr>
              <w:rFonts w:ascii="SimSun" w:hAnsi="SimSun" w:eastAsia="SimSun" w:cs="SimSun"/>
              <w:sz w:val="17"/>
              <w:szCs w:val="17"/>
              <w:spacing w:val="-4"/>
            </w:rPr>
            <w:t>自</w:t>
          </w:r>
          <w:r>
            <w:rPr>
              <w:rFonts w:ascii="SimSun" w:hAnsi="SimSun" w:eastAsia="SimSun" w:cs="SimSun"/>
              <w:sz w:val="17"/>
              <w:szCs w:val="17"/>
              <w:spacing w:val="-25"/>
            </w:rPr>
            <w:t xml:space="preserve"> </w:t>
          </w:r>
          <w:r>
            <w:rPr>
              <w:rFonts w:ascii="SimSun" w:hAnsi="SimSun" w:eastAsia="SimSun" w:cs="SimSun"/>
              <w:sz w:val="17"/>
              <w:szCs w:val="17"/>
              <w:spacing w:val="-4"/>
            </w:rPr>
            <w:t>伤</w:t>
          </w:r>
          <w:r>
            <w:rPr>
              <w:rFonts w:ascii="SimSun" w:hAnsi="SimSun" w:eastAsia="SimSun" w:cs="SimSun"/>
              <w:sz w:val="17"/>
              <w:szCs w:val="17"/>
              <w:spacing w:val="76"/>
            </w:rPr>
            <w:t xml:space="preserve"> </w:t>
          </w:r>
          <w:r>
            <w:rPr>
              <w:rFonts w:ascii="Times New Roman" w:hAnsi="Times New Roman" w:eastAsia="Times New Roman" w:cs="Times New Roman"/>
              <w:sz w:val="17"/>
              <w:szCs w:val="17"/>
              <w:spacing w:val="-4"/>
            </w:rPr>
            <w:t>self-injury</w:t>
          </w:r>
          <w:r>
            <w:rPr>
              <w:rFonts w:ascii="Times New Roman" w:hAnsi="Times New Roman" w:eastAsia="Times New Roman" w:cs="Times New Roman"/>
              <w:sz w:val="17"/>
              <w:szCs w:val="17"/>
              <w:spacing w:val="3"/>
            </w:rPr>
            <w:t xml:space="preserve">      </w:t>
          </w:r>
          <w:hyperlink w:history="true" w:anchor="bookmark571">
            <w:r>
              <w:rPr>
                <w:rFonts w:ascii="Times New Roman" w:hAnsi="Times New Roman" w:eastAsia="Times New Roman" w:cs="Times New Roman"/>
                <w:sz w:val="17"/>
                <w:szCs w:val="17"/>
                <w:spacing w:val="-4"/>
              </w:rPr>
              <w:t>287</w:t>
            </w:r>
          </w:hyperlink>
        </w:p>
      </w:sdtContent>
    </w:sdt>
    <w:p>
      <w:pPr>
        <w:spacing w:line="212" w:lineRule="auto"/>
        <w:sectPr>
          <w:type w:val="continuous"/>
          <w:pgSz w:w="11220" w:h="15870"/>
          <w:pgMar w:top="400" w:right="541" w:bottom="400" w:left="1059" w:header="0" w:footer="0" w:gutter="0"/>
          <w:cols w:equalWidth="0" w:num="2">
            <w:col w:w="4351" w:space="100"/>
            <w:col w:w="5168" w:space="0"/>
          </w:cols>
        </w:sectPr>
        <w:rPr>
          <w:rFonts w:ascii="Times New Roman" w:hAnsi="Times New Roman" w:eastAsia="Times New Roman" w:cs="Times New Roman"/>
          <w:sz w:val="17"/>
          <w:szCs w:val="17"/>
        </w:rPr>
      </w:pPr>
    </w:p>
    <w:p>
      <w:pPr>
        <w:rPr>
          <w:rFonts w:ascii="Arial"/>
          <w:sz w:val="21"/>
        </w:rPr>
      </w:pPr>
      <w:r/>
    </w:p>
    <w:sectPr>
      <w:pgSz w:w="11220" w:h="15870"/>
      <w:pgMar w:top="0" w:right="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STXingkai">
    <w:panose1 w:val="02010800040101010101"/>
    <w:charset w:val="86"/>
    <w:family w:val="auto"/>
    <w:pitch w:val="variable"/>
    <w:sig w:usb0="00000001" w:usb1="080F0000" w:usb2="00000000" w:usb3="00000000" w:csb0="00040000" w:csb1="00000000"/>
  </w:font>
  <w:font w:name="Times New Roman">
    <w:panose1 w:val="02020603050405020304"/>
    <w:charset w:val="00"/>
    <w:family w:val="auto"/>
    <w:pitch w:val="variable"/>
    <w:sig w:usb0="E0002EFF" w:usb1="C000785B" w:usb2="00000009" w:usb3="00000000" w:csb0="400001FF" w:csb1="FFFF0000"/>
  </w:font>
  <w:font w:name="Dotum">
    <w:panose1 w:val="020B0600000101010101"/>
    <w:charset w:val="86"/>
    <w:family w:val="auto"/>
    <w:pitch w:val="variable"/>
    <w:sig w:usb0="B00002AF" w:usb1="69D77CFB" w:usb2="00000030" w:usb3="00000000" w:csb0="4008009F" w:csb1="DFD70000"/>
  </w:font>
  <w:font w:name="FangSong">
    <w:panose1 w:val="02010609060101010101"/>
    <w:charset w:val="86"/>
    <w:family w:val="auto"/>
    <w:pitch w:val="default"/>
    <w:sig w:usb0="800002BF" w:usb1="38CF7CFA" w:usb2="00000016" w:usb3="00000000" w:csb0="00040001" w:csb1="00000000"/>
  </w:font>
  <w:font w:name="KaiTi">
    <w:panose1 w:val="02010609060101010101"/>
    <w:charset w:val="86"/>
    <w:family w:val="auto"/>
    <w:pitch w:val="default"/>
    <w:sig w:usb0="800002BF" w:usb1="38CF7CFA" w:usb2="00000016" w:usb3="00000000" w:csb0="00040001" w:csb1="00000000"/>
  </w:font>
  <w:font w:name="LiSu">
    <w:panose1 w:val="02010509060101010101"/>
    <w:charset w:val="86"/>
    <w:family w:val="auto"/>
    <w:pitch w:val="default"/>
    <w:sig w:usb0="00000001" w:usb1="080E0000" w:usb2="00000000" w:usb3="00000000" w:csb0="00040000"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10" w:lineRule="auto"/>
      <w:jc w:val="right"/>
      <w:rPr>
        <w:rFonts w:ascii="SimSun" w:hAnsi="SimSun" w:eastAsia="SimSun" w:cs="SimSun"/>
        <w:sz w:val="20"/>
        <w:szCs w:val="20"/>
      </w:rPr>
    </w:pPr>
    <w:r>
      <w:rPr>
        <w:rFonts w:ascii="SimSun" w:hAnsi="SimSun" w:eastAsia="SimSun" w:cs="SimSun"/>
        <w:sz w:val="20"/>
        <w:szCs w:val="20"/>
        <w:spacing w:val="5"/>
      </w:rPr>
      <w:t>2017年1月</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72"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9"/>
      </w:rPr>
      <w:t>5</w: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96" w:line="188" w:lineRule="auto"/>
      <w:jc w:val="right"/>
      <w:rPr>
        <w:rFonts w:ascii="Times New Roman" w:hAnsi="Times New Roman" w:eastAsia="Times New Roman" w:cs="Times New Roman"/>
        <w:sz w:val="23"/>
        <w:szCs w:val="23"/>
      </w:rPr>
    </w:pPr>
    <w:r>
      <w:rPr>
        <w:rFonts w:ascii="Times New Roman" w:hAnsi="Times New Roman" w:eastAsia="Times New Roman" w:cs="Times New Roman"/>
        <w:sz w:val="23"/>
        <w:szCs w:val="23"/>
        <w:spacing w:val="-17"/>
      </w:rPr>
      <w:t>1</w:t>
    </w:r>
    <w:r>
      <w:rPr>
        <w:rFonts w:ascii="Times New Roman" w:hAnsi="Times New Roman" w:eastAsia="Times New Roman" w:cs="Times New Roman"/>
        <w:sz w:val="23"/>
        <w:szCs w:val="23"/>
        <w:spacing w:val="-11"/>
      </w:rPr>
      <w:t>7</w:t>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18</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0"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9"/>
      </w:rPr>
      <w:t>1</w:t>
    </w:r>
    <w:r>
      <w:rPr>
        <w:rFonts w:ascii="Times New Roman" w:hAnsi="Times New Roman" w:eastAsia="Times New Roman" w:cs="Times New Roman"/>
        <w:sz w:val="24"/>
        <w:szCs w:val="24"/>
        <w:spacing w:val="-11"/>
      </w:rPr>
      <w:t>9</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0"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b/>
        <w:bCs/>
        <w:spacing w:val="-2"/>
      </w:rPr>
      <w:t>20</w:t>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11" w:line="188" w:lineRule="auto"/>
      <w:jc w:val="right"/>
      <w:rPr>
        <w:rFonts w:ascii="Times New Roman" w:hAnsi="Times New Roman" w:eastAsia="Times New Roman" w:cs="Times New Roman"/>
        <w:sz w:val="26"/>
        <w:szCs w:val="26"/>
      </w:rPr>
    </w:pPr>
    <w:r>
      <w:rPr>
        <w:rFonts w:ascii="Times New Roman" w:hAnsi="Times New Roman" w:eastAsia="Times New Roman" w:cs="Times New Roman"/>
        <w:sz w:val="26"/>
        <w:szCs w:val="26"/>
        <w:spacing w:val="-22"/>
      </w:rPr>
      <w:t>21</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98"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2"/>
      </w:rPr>
      <w:t>22</w: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5" w:line="188" w:lineRule="auto"/>
      <w:jc w:val="right"/>
      <w:rPr>
        <w:rFonts w:ascii="Times New Roman" w:hAnsi="Times New Roman" w:eastAsia="Times New Roman" w:cs="Times New Roman"/>
        <w:sz w:val="25"/>
        <w:szCs w:val="25"/>
      </w:rPr>
    </w:pPr>
    <w:r>
      <w:rPr>
        <w:rFonts w:ascii="Times New Roman" w:hAnsi="Times New Roman" w:eastAsia="Times New Roman" w:cs="Times New Roman"/>
        <w:sz w:val="25"/>
        <w:szCs w:val="25"/>
        <w:spacing w:val="-3"/>
      </w:rPr>
      <w:t>23</w:t>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2"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2"/>
      </w:rPr>
      <w:t>24</w:t>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3"/>
      </w:rPr>
      <w:t>22</w:t>
    </w:r>
    <w:r>
      <w:rPr>
        <w:rFonts w:ascii="Times New Roman" w:hAnsi="Times New Roman" w:eastAsia="Times New Roman" w:cs="Times New Roman"/>
        <w:spacing w:val="1"/>
      </w:rPr>
      <w:t xml:space="preserve">                   </w:t>
    </w:r>
    <w:r>
      <w:rPr>
        <w:spacing w:val="13"/>
      </w:rPr>
      <w:t>第二章医学模式</w:t>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22" w:lineRule="auto"/>
      <w:rPr>
        <w:sz w:val="17"/>
        <w:szCs w:val="17"/>
      </w:rPr>
    </w:pPr>
    <w:r>
      <w:rPr>
        <w:rFonts w:ascii="Times New Roman" w:hAnsi="Times New Roman" w:eastAsia="Times New Roman" w:cs="Times New Roman"/>
        <w:sz w:val="17"/>
        <w:szCs w:val="17"/>
      </w:rPr>
      <w:t>32                    </w:t>
    </w:r>
    <w:r>
      <w:rPr>
        <w:rFonts w:ascii="Times New Roman" w:hAnsi="Times New Roman" w:eastAsia="Times New Roman" w:cs="Times New Roman"/>
        <w:sz w:val="17"/>
        <w:szCs w:val="17"/>
        <w:spacing w:val="-1"/>
      </w:rPr>
      <w:t xml:space="preserve">   </w:t>
    </w:r>
    <w:r>
      <w:rPr>
        <w:sz w:val="17"/>
        <w:szCs w:val="17"/>
        <w:spacing w:val="-1"/>
      </w:rPr>
      <w:t>第三章</w:t>
    </w:r>
    <w:r>
      <w:rPr>
        <w:sz w:val="17"/>
        <w:szCs w:val="17"/>
        <w:spacing w:val="-1"/>
      </w:rPr>
      <w:t xml:space="preserve"> </w:t>
    </w:r>
    <w:r>
      <w:rPr>
        <w:sz w:val="17"/>
        <w:szCs w:val="17"/>
        <w:spacing w:val="-1"/>
      </w:rPr>
      <w:t>健康社会决定因素</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38" w:line="222" w:lineRule="auto"/>
      <w:rPr>
        <w:sz w:val="15"/>
        <w:szCs w:val="15"/>
      </w:rPr>
    </w:pPr>
    <w:r>
      <w:rPr>
        <w:rFonts w:ascii="Times New Roman" w:hAnsi="Times New Roman" w:eastAsia="Times New Roman" w:cs="Times New Roman"/>
        <w:sz w:val="15"/>
        <w:szCs w:val="15"/>
        <w:spacing w:val="7"/>
        <w:position w:val="-1"/>
      </w:rPr>
      <w:t>48                   </w:t>
    </w:r>
    <w:r>
      <w:rPr>
        <w:rFonts w:ascii="Times New Roman" w:hAnsi="Times New Roman" w:eastAsia="Times New Roman" w:cs="Times New Roman"/>
        <w:sz w:val="15"/>
        <w:szCs w:val="15"/>
        <w:spacing w:val="6"/>
        <w:position w:val="-1"/>
      </w:rPr>
      <w:t xml:space="preserve">     </w:t>
    </w:r>
    <w:r>
      <w:rPr>
        <w:sz w:val="15"/>
        <w:szCs w:val="15"/>
        <w:spacing w:val="6"/>
      </w:rPr>
      <w:t>第五章</w:t>
    </w:r>
    <w:r>
      <w:rPr>
        <w:sz w:val="15"/>
        <w:szCs w:val="15"/>
        <w:spacing w:val="42"/>
      </w:rPr>
      <w:t xml:space="preserve"> </w:t>
    </w:r>
    <w:r>
      <w:rPr>
        <w:sz w:val="15"/>
        <w:szCs w:val="15"/>
        <w:spacing w:val="6"/>
      </w:rPr>
      <w:t>社会环境因素与健康</w:t>
    </w:r>
  </w:p>
</w:hdr>
</file>

<file path=word/header2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0"/>
      </w:rPr>
      <w:t>54                      </w:t>
    </w:r>
    <w:r>
      <w:rPr>
        <w:spacing w:val="-10"/>
      </w:rPr>
      <w:t>第五章</w:t>
    </w:r>
    <w:r>
      <w:rPr>
        <w:spacing w:val="-10"/>
      </w:rPr>
      <w:t xml:space="preserve"> </w:t>
    </w:r>
    <w:r>
      <w:rPr>
        <w:spacing w:val="-10"/>
      </w:rPr>
      <w:t>社会环境因素与健康</w:t>
    </w:r>
  </w:p>
</w:hdr>
</file>

<file path=word/header2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22" w:lineRule="auto"/>
      <w:rPr>
        <w:sz w:val="17"/>
        <w:szCs w:val="17"/>
      </w:rPr>
    </w:pPr>
    <w:r>
      <w:rPr>
        <w:rFonts w:ascii="Times New Roman" w:hAnsi="Times New Roman" w:eastAsia="Times New Roman" w:cs="Times New Roman"/>
        <w:sz w:val="17"/>
        <w:szCs w:val="17"/>
        <w:spacing w:val="3"/>
        <w:position w:val="-1"/>
      </w:rPr>
      <w:t>70                 </w:t>
    </w:r>
    <w:r>
      <w:rPr>
        <w:rFonts w:ascii="Times New Roman" w:hAnsi="Times New Roman" w:eastAsia="Times New Roman" w:cs="Times New Roman"/>
        <w:sz w:val="17"/>
        <w:szCs w:val="17"/>
        <w:spacing w:val="2"/>
        <w:position w:val="-1"/>
      </w:rPr>
      <w:t xml:space="preserve">     </w:t>
    </w:r>
    <w:r>
      <w:rPr>
        <w:sz w:val="17"/>
        <w:szCs w:val="17"/>
        <w:spacing w:val="2"/>
      </w:rPr>
      <w:t>第七章行为心理因素与健康</w:t>
    </w:r>
  </w:p>
</w:hdr>
</file>

<file path=word/header2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7"/>
      </w:rPr>
      <w:t>74</w:t>
    </w:r>
    <w:r>
      <w:rPr>
        <w:rFonts w:ascii="Times New Roman" w:hAnsi="Times New Roman" w:eastAsia="Times New Roman" w:cs="Times New Roman"/>
        <w:spacing w:val="1"/>
      </w:rPr>
      <w:t xml:space="preserve">                   </w:t>
    </w:r>
    <w:r>
      <w:rPr>
        <w:spacing w:val="-17"/>
      </w:rPr>
      <w:t>第七章</w:t>
    </w:r>
    <w:r>
      <w:rPr>
        <w:spacing w:val="-17"/>
      </w:rPr>
      <w:t xml:space="preserve"> </w:t>
    </w:r>
    <w:r>
      <w:rPr>
        <w:spacing w:val="-17"/>
      </w:rPr>
      <w:t>行为心理因素与健康</w:t>
    </w:r>
  </w:p>
</w:hdr>
</file>

<file path=word/header2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9"/>
        <w:position w:val="-1"/>
      </w:rPr>
      <w:t>92                 </w:t>
    </w:r>
    <w:r>
      <w:rPr>
        <w:rFonts w:ascii="Times New Roman" w:hAnsi="Times New Roman" w:eastAsia="Times New Roman" w:cs="Times New Roman"/>
        <w:spacing w:val="-10"/>
        <w:position w:val="-1"/>
      </w:rPr>
      <w:t xml:space="preserve">     </w:t>
    </w:r>
    <w:r>
      <w:rPr>
        <w:spacing w:val="-10"/>
      </w:rPr>
      <w:t>第八章</w:t>
    </w:r>
    <w:r>
      <w:rPr>
        <w:spacing w:val="-10"/>
      </w:rPr>
      <w:t xml:space="preserve"> </w:t>
    </w:r>
    <w:r>
      <w:rPr>
        <w:spacing w:val="-10"/>
      </w:rPr>
      <w:t>社会医学研究方法</w:t>
    </w:r>
  </w:p>
</w:hdr>
</file>

<file path=word/header2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position w:val="-1"/>
      </w:rPr>
      <w:t>108</w:t>
    </w:r>
    <w:r>
      <w:rPr>
        <w:rFonts w:ascii="Times New Roman" w:hAnsi="Times New Roman" w:eastAsia="Times New Roman" w:cs="Times New Roman"/>
        <w:spacing w:val="2"/>
        <w:position w:val="-1"/>
      </w:rPr>
      <w:t xml:space="preserve">                 </w:t>
    </w:r>
    <w:r>
      <w:rPr>
        <w:spacing w:val="-15"/>
      </w:rPr>
      <w:t>第九章</w:t>
    </w:r>
    <w:r>
      <w:rPr>
        <w:spacing w:val="-15"/>
      </w:rPr>
      <w:t xml:space="preserve"> </w:t>
    </w:r>
    <w:r>
      <w:rPr>
        <w:spacing w:val="-15"/>
      </w:rPr>
      <w:t>卫生服务研究</w:t>
    </w:r>
  </w:p>
</w:hdr>
</file>

<file path=word/header2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rPr>
      <w:t>110</w:t>
    </w:r>
    <w:r>
      <w:rPr>
        <w:rFonts w:ascii="Times New Roman" w:hAnsi="Times New Roman" w:eastAsia="Times New Roman" w:cs="Times New Roman"/>
      </w:rPr>
      <w:t xml:space="preserve">                  </w:t>
    </w:r>
    <w:r>
      <w:rPr>
        <w:spacing w:val="-15"/>
      </w:rPr>
      <w:t>第九章</w:t>
    </w:r>
    <w:r>
      <w:rPr>
        <w:spacing w:val="-15"/>
      </w:rPr>
      <w:t xml:space="preserve"> </w:t>
    </w:r>
    <w:r>
      <w:rPr>
        <w:spacing w:val="-15"/>
      </w:rPr>
      <w:t>卫生服务研究</w:t>
    </w:r>
  </w:p>
</w:hdr>
</file>

<file path=word/header2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16" w:lineRule="auto"/>
      <w:rPr/>
    </w:pPr>
    <w:r>
      <w:rPr>
        <w:rFonts w:ascii="Times New Roman" w:hAnsi="Times New Roman" w:eastAsia="Times New Roman" w:cs="Times New Roman"/>
        <w:spacing w:val="-15"/>
        <w:position w:val="-3"/>
      </w:rPr>
      <w:t>112</w:t>
    </w:r>
    <w:r>
      <w:rPr>
        <w:rFonts w:ascii="Times New Roman" w:hAnsi="Times New Roman" w:eastAsia="Times New Roman" w:cs="Times New Roman"/>
        <w:spacing w:val="2"/>
        <w:position w:val="-3"/>
      </w:rPr>
      <w:t xml:space="preserve">                 </w:t>
    </w:r>
    <w:r>
      <w:rPr>
        <w:spacing w:val="-15"/>
      </w:rPr>
      <w:t>第九章</w:t>
    </w:r>
    <w:r>
      <w:rPr>
        <w:spacing w:val="-15"/>
      </w:rPr>
      <w:t xml:space="preserve"> </w:t>
    </w:r>
    <w:r>
      <w:rPr>
        <w:spacing w:val="-15"/>
      </w:rPr>
      <w:t>卫生服务研究</w:t>
    </w:r>
  </w:p>
</w:hdr>
</file>

<file path=word/header2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1"/>
        <w:position w:val="-1"/>
      </w:rPr>
      <w:t>140                    </w:t>
    </w:r>
    <w:r>
      <w:rPr>
        <w:spacing w:val="-11"/>
      </w:rPr>
      <w:t>第十一章</w:t>
    </w:r>
    <w:r>
      <w:rPr>
        <w:spacing w:val="-11"/>
      </w:rPr>
      <w:t xml:space="preserve"> </w:t>
    </w:r>
    <w:r>
      <w:rPr>
        <w:spacing w:val="-11"/>
      </w:rPr>
      <w:t>健康危</w:t>
    </w:r>
    <w:r>
      <w:rPr>
        <w:spacing w:val="-12"/>
      </w:rPr>
      <w:t>险因素评价</w:t>
    </w:r>
  </w:p>
</w:hdr>
</file>

<file path=word/header2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50" w:line="220" w:lineRule="auto"/>
      <w:rPr/>
    </w:pPr>
    <w:r>
      <w:rPr>
        <w:rFonts w:ascii="Times New Roman" w:hAnsi="Times New Roman" w:eastAsia="Times New Roman" w:cs="Times New Roman"/>
        <w:spacing w:val="-18"/>
        <w:position w:val="-2"/>
      </w:rPr>
      <w:t>142</w:t>
    </w:r>
    <w:r>
      <w:rPr>
        <w:rFonts w:ascii="Times New Roman" w:hAnsi="Times New Roman" w:eastAsia="Times New Roman" w:cs="Times New Roman"/>
        <w:spacing w:val="2"/>
        <w:position w:val="-2"/>
      </w:rPr>
      <w:t xml:space="preserve">                 </w:t>
    </w:r>
    <w:r>
      <w:rPr>
        <w:spacing w:val="-18"/>
      </w:rPr>
      <w:t>第十一章</w:t>
    </w:r>
    <w:r>
      <w:rPr>
        <w:spacing w:val="-18"/>
      </w:rPr>
      <w:t xml:space="preserve"> </w:t>
    </w:r>
    <w:r>
      <w:rPr>
        <w:spacing w:val="-18"/>
      </w:rPr>
      <w:t>健康危险因素评价</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72" w:line="185"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7</w:t>
    </w:r>
  </w:p>
</w:hdr>
</file>

<file path=word/header3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0" w:lineRule="auto"/>
      <w:rPr/>
    </w:pPr>
    <w:r>
      <w:rPr>
        <w:rFonts w:ascii="Times New Roman" w:hAnsi="Times New Roman" w:eastAsia="Times New Roman" w:cs="Times New Roman"/>
        <w:spacing w:val="-9"/>
        <w:position w:val="-2"/>
      </w:rPr>
      <w:t>148                    </w:t>
    </w:r>
    <w:r>
      <w:rPr>
        <w:spacing w:val="-9"/>
      </w:rPr>
      <w:t>第十二</w:t>
    </w:r>
    <w:r>
      <w:rPr>
        <w:spacing w:val="-10"/>
      </w:rPr>
      <w:t>章</w:t>
    </w:r>
    <w:r>
      <w:rPr>
        <w:spacing w:val="-10"/>
      </w:rPr>
      <w:t xml:space="preserve"> </w:t>
    </w:r>
    <w:r>
      <w:rPr>
        <w:spacing w:val="-10"/>
      </w:rPr>
      <w:t>生命质量评价</w:t>
    </w:r>
  </w:p>
</w:hdr>
</file>

<file path=word/header3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0"/>
      </w:rPr>
      <w:t>154                    </w:t>
    </w:r>
    <w:r>
      <w:rPr>
        <w:spacing w:val="-10"/>
      </w:rPr>
      <w:t>第十二章</w:t>
    </w:r>
    <w:r>
      <w:rPr>
        <w:spacing w:val="-10"/>
      </w:rPr>
      <w:t xml:space="preserve"> </w:t>
    </w:r>
    <w:r>
      <w:rPr>
        <w:spacing w:val="-10"/>
      </w:rPr>
      <w:t>生命质量评价</w:t>
    </w:r>
  </w:p>
</w:hdr>
</file>

<file path=word/header3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0"/>
      </w:rPr>
      <w:t>156                    </w:t>
    </w:r>
    <w:r>
      <w:rPr>
        <w:spacing w:val="-10"/>
      </w:rPr>
      <w:t>第十二章</w:t>
    </w:r>
    <w:r>
      <w:rPr>
        <w:spacing w:val="-10"/>
      </w:rPr>
      <w:t xml:space="preserve"> </w:t>
    </w:r>
    <w:r>
      <w:rPr>
        <w:spacing w:val="-10"/>
      </w:rPr>
      <w:t>生命质量评价</w:t>
    </w:r>
  </w:p>
</w:hdr>
</file>

<file path=word/header3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0"/>
      </w:rPr>
      <w:t>158                    </w:t>
    </w:r>
    <w:r>
      <w:rPr>
        <w:spacing w:val="-10"/>
      </w:rPr>
      <w:t>第十二章</w:t>
    </w:r>
    <w:r>
      <w:rPr>
        <w:spacing w:val="-10"/>
      </w:rPr>
      <w:t xml:space="preserve"> </w:t>
    </w:r>
    <w:r>
      <w:rPr>
        <w:spacing w:val="-10"/>
      </w:rPr>
      <w:t>生命质量评价</w:t>
    </w:r>
  </w:p>
</w:hdr>
</file>

<file path=word/header3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0"/>
        <w:position w:val="-1"/>
      </w:rPr>
      <w:t>168</w:t>
    </w:r>
    <w:r>
      <w:rPr>
        <w:rFonts w:ascii="Times New Roman" w:hAnsi="Times New Roman" w:eastAsia="Times New Roman" w:cs="Times New Roman"/>
        <w:spacing w:val="2"/>
        <w:position w:val="-1"/>
      </w:rPr>
      <w:t xml:space="preserve">                 </w:t>
    </w:r>
    <w:r>
      <w:rPr>
        <w:spacing w:val="-10"/>
      </w:rPr>
      <w:t>第十三章社会卫生状况</w:t>
    </w:r>
  </w:p>
</w:hdr>
</file>

<file path=word/header3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z w:val="16"/>
        <w:szCs w:val="16"/>
        <w:spacing w:val="4"/>
        <w:position w:val="-1"/>
      </w:rPr>
      <w:t>180                 </w:t>
    </w:r>
    <w:r>
      <w:rPr>
        <w:rFonts w:ascii="Times New Roman" w:hAnsi="Times New Roman" w:eastAsia="Times New Roman" w:cs="Times New Roman"/>
        <w:sz w:val="16"/>
        <w:szCs w:val="16"/>
        <w:spacing w:val="3"/>
        <w:position w:val="-1"/>
      </w:rPr>
      <w:t xml:space="preserve">    </w:t>
    </w:r>
    <w:r>
      <w:rPr>
        <w:spacing w:val="3"/>
      </w:rPr>
      <w:t>第十四章卫生政策</w:t>
    </w:r>
  </w:p>
</w:hdr>
</file>

<file path=word/header3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
      </w:rPr>
      <w:t>182                  </w:t>
    </w:r>
    <w:r>
      <w:rPr>
        <w:spacing w:val="-1"/>
      </w:rPr>
      <w:t>第十四</w:t>
    </w:r>
    <w:r>
      <w:rPr>
        <w:spacing w:val="-2"/>
      </w:rPr>
      <w:t>章</w:t>
    </w:r>
    <w:r>
      <w:rPr>
        <w:spacing w:val="7"/>
      </w:rPr>
      <w:t xml:space="preserve"> </w:t>
    </w:r>
    <w:r>
      <w:rPr>
        <w:spacing w:val="-2"/>
      </w:rPr>
      <w:t>卫生政策</w:t>
    </w:r>
  </w:p>
</w:hdr>
</file>

<file path=word/header3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z w:val="16"/>
        <w:szCs w:val="16"/>
        <w:spacing w:val="-1"/>
        <w:position w:val="-1"/>
      </w:rPr>
      <w:t>188                      </w:t>
    </w:r>
    <w:r>
      <w:rPr>
        <w:spacing w:val="-1"/>
      </w:rPr>
      <w:t>第十四章</w:t>
    </w:r>
    <w:r>
      <w:rPr>
        <w:spacing w:val="-1"/>
      </w:rPr>
      <w:t xml:space="preserve"> </w:t>
    </w:r>
    <w:r>
      <w:rPr>
        <w:spacing w:val="-1"/>
      </w:rPr>
      <w:t>卫生政策</w:t>
    </w:r>
  </w:p>
</w:hdr>
</file>

<file path=word/header3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4"/>
        <w:position w:val="-1"/>
      </w:rPr>
      <w:t>190                 </w:t>
    </w:r>
    <w:r>
      <w:rPr>
        <w:spacing w:val="4"/>
      </w:rPr>
      <w:t>第十四章卫生政策</w:t>
    </w:r>
  </w:p>
</w:hdr>
</file>

<file path=word/header3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5"/>
      </w:rPr>
      <w:t>204                   </w:t>
    </w:r>
    <w:r>
      <w:rPr>
        <w:spacing w:val="-5"/>
      </w:rPr>
      <w:t>第十五章卫生保健制度</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71" w:line="188" w:lineRule="auto"/>
      <w:jc w:val="right"/>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9</w:t>
    </w:r>
  </w:p>
</w:hdr>
</file>

<file path=word/header4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02" style="position:absolute;margin-left:123.499pt;margin-top:426.498pt;mso-position-vertical-relative:page;mso-position-horizontal-relative:page;width:347.55pt;height:75.05pt;z-index:-251658240;" o:allowincell="f" filled="false" stroked="false" type="#_x0000_t75">
          <v:imagedata o:title="" r:id="rId1"/>
        </v:shape>
      </w:pict>
    </w:r>
    <w:r/>
  </w:p>
</w:hdr>
</file>

<file path=word/header4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22" w:lineRule="auto"/>
      <w:rPr>
        <w:sz w:val="17"/>
        <w:szCs w:val="17"/>
      </w:rPr>
    </w:pPr>
    <w:r>
      <w:rPr>
        <w:rFonts w:ascii="Times New Roman" w:hAnsi="Times New Roman" w:eastAsia="Times New Roman" w:cs="Times New Roman"/>
        <w:sz w:val="17"/>
        <w:szCs w:val="17"/>
        <w:spacing w:val="-1"/>
        <w:position w:val="-1"/>
      </w:rPr>
      <w:t>218                     </w:t>
    </w:r>
    <w:r>
      <w:rPr>
        <w:sz w:val="17"/>
        <w:szCs w:val="17"/>
        <w:spacing w:val="-1"/>
      </w:rPr>
      <w:t>第十六章</w:t>
    </w:r>
    <w:r>
      <w:rPr>
        <w:sz w:val="17"/>
        <w:szCs w:val="17"/>
        <w:spacing w:val="-1"/>
      </w:rPr>
      <w:t xml:space="preserve"> </w:t>
    </w:r>
    <w:r>
      <w:rPr>
        <w:sz w:val="17"/>
        <w:szCs w:val="17"/>
        <w:spacing w:val="-1"/>
      </w:rPr>
      <w:t>健康管理与治理</w:t>
    </w:r>
  </w:p>
</w:hdr>
</file>

<file path=word/header4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22" w:lineRule="auto"/>
      <w:rPr>
        <w:sz w:val="17"/>
        <w:szCs w:val="17"/>
      </w:rPr>
    </w:pPr>
    <w:r>
      <w:rPr>
        <w:rFonts w:ascii="Times New Roman" w:hAnsi="Times New Roman" w:eastAsia="Times New Roman" w:cs="Times New Roman"/>
        <w:sz w:val="17"/>
        <w:szCs w:val="17"/>
        <w:spacing w:val="-1"/>
        <w:position w:val="-1"/>
      </w:rPr>
      <w:t>220                     </w:t>
    </w:r>
    <w:r>
      <w:rPr>
        <w:sz w:val="17"/>
        <w:szCs w:val="17"/>
        <w:spacing w:val="-1"/>
      </w:rPr>
      <w:t>第十六章</w:t>
    </w:r>
    <w:r>
      <w:rPr>
        <w:sz w:val="17"/>
        <w:szCs w:val="17"/>
        <w:spacing w:val="-1"/>
      </w:rPr>
      <w:t xml:space="preserve"> </w:t>
    </w:r>
    <w:r>
      <w:rPr>
        <w:sz w:val="17"/>
        <w:szCs w:val="17"/>
        <w:spacing w:val="-1"/>
      </w:rPr>
      <w:t>健康管理与治理</w:t>
    </w:r>
  </w:p>
</w:hdr>
</file>

<file path=word/header4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22" w:lineRule="auto"/>
      <w:rPr>
        <w:sz w:val="17"/>
        <w:szCs w:val="17"/>
      </w:rPr>
    </w:pPr>
    <w:r>
      <w:rPr>
        <w:rFonts w:ascii="Times New Roman" w:hAnsi="Times New Roman" w:eastAsia="Times New Roman" w:cs="Times New Roman"/>
        <w:sz w:val="17"/>
        <w:szCs w:val="17"/>
        <w:spacing w:val="-1"/>
        <w:position w:val="-1"/>
      </w:rPr>
      <w:t>222                     </w:t>
    </w:r>
    <w:r>
      <w:rPr>
        <w:sz w:val="17"/>
        <w:szCs w:val="17"/>
        <w:spacing w:val="-1"/>
      </w:rPr>
      <w:t>第十六章</w:t>
    </w:r>
    <w:r>
      <w:rPr>
        <w:sz w:val="17"/>
        <w:szCs w:val="17"/>
        <w:spacing w:val="-1"/>
      </w:rPr>
      <w:t xml:space="preserve"> </w:t>
    </w:r>
    <w:r>
      <w:rPr>
        <w:sz w:val="17"/>
        <w:szCs w:val="17"/>
        <w:spacing w:val="-1"/>
      </w:rPr>
      <w:t>健康管理与治理</w:t>
    </w:r>
  </w:p>
</w:hdr>
</file>

<file path=word/header4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0" w:lineRule="auto"/>
      <w:rPr/>
    </w:pPr>
    <w:r>
      <w:rPr>
        <w:rFonts w:ascii="Times New Roman" w:hAnsi="Times New Roman" w:eastAsia="Times New Roman" w:cs="Times New Roman"/>
        <w:spacing w:val="-9"/>
        <w:position w:val="-2"/>
      </w:rPr>
      <w:t>232</w:t>
    </w:r>
    <w:r>
      <w:rPr>
        <w:rFonts w:ascii="Times New Roman" w:hAnsi="Times New Roman" w:eastAsia="Times New Roman" w:cs="Times New Roman"/>
        <w:spacing w:val="1"/>
        <w:position w:val="-2"/>
      </w:rPr>
      <w:t xml:space="preserve">                 </w:t>
    </w:r>
    <w:r>
      <w:rPr>
        <w:spacing w:val="-9"/>
      </w:rPr>
      <w:t>第十七章社区卫生服务</w:t>
    </w:r>
  </w:p>
</w:hdr>
</file>

<file path=word/header4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9"/>
      </w:rPr>
      <w:t>234                   </w:t>
    </w:r>
    <w:r>
      <w:rPr>
        <w:spacing w:val="-9"/>
      </w:rPr>
      <w:t>第十七章</w:t>
    </w:r>
    <w:r>
      <w:rPr>
        <w:spacing w:val="-9"/>
      </w:rPr>
      <w:t xml:space="preserve"> </w:t>
    </w:r>
    <w:r>
      <w:rPr>
        <w:spacing w:val="-9"/>
      </w:rPr>
      <w:t>社区卫生服务</w:t>
    </w:r>
  </w:p>
</w:hdr>
</file>

<file path=word/header4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rPr>
      <w:t>236</w:t>
    </w:r>
    <w:r>
      <w:rPr>
        <w:rFonts w:ascii="Times New Roman" w:hAnsi="Times New Roman" w:eastAsia="Times New Roman" w:cs="Times New Roman"/>
        <w:spacing w:val="2"/>
      </w:rPr>
      <w:t xml:space="preserve">                 </w:t>
    </w:r>
    <w:r>
      <w:rPr>
        <w:spacing w:val="-15"/>
      </w:rPr>
      <w:t>第十七章</w:t>
    </w:r>
    <w:r>
      <w:rPr>
        <w:spacing w:val="-15"/>
      </w:rPr>
      <w:t xml:space="preserve"> </w:t>
    </w:r>
    <w:r>
      <w:rPr>
        <w:spacing w:val="-15"/>
      </w:rPr>
      <w:t>社区卫生服务</w:t>
    </w:r>
  </w:p>
</w:hdr>
</file>

<file path=word/header4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6"/>
      </w:rPr>
      <w:t>238</w:t>
    </w:r>
    <w:r>
      <w:rPr>
        <w:rFonts w:ascii="Times New Roman" w:hAnsi="Times New Roman" w:eastAsia="Times New Roman" w:cs="Times New Roman"/>
      </w:rPr>
      <w:t xml:space="preserve">                  </w:t>
    </w:r>
    <w:r>
      <w:rPr>
        <w:spacing w:val="-16"/>
      </w:rPr>
      <w:t>第十七章</w:t>
    </w:r>
    <w:r>
      <w:rPr>
        <w:spacing w:val="-16"/>
      </w:rPr>
      <w:t xml:space="preserve"> </w:t>
    </w:r>
    <w:r>
      <w:rPr>
        <w:spacing w:val="-16"/>
      </w:rPr>
      <w:t>社区卫生服务</w:t>
    </w:r>
  </w:p>
</w:hdr>
</file>

<file path=word/header4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2" w:lineRule="auto"/>
      <w:rPr/>
    </w:pPr>
    <w:r>
      <w:rPr>
        <w:rFonts w:ascii="Times New Roman" w:hAnsi="Times New Roman" w:eastAsia="Times New Roman" w:cs="Times New Roman"/>
        <w:spacing w:val="-1"/>
      </w:rPr>
      <w:t>246</w:t>
    </w:r>
    <w:r>
      <w:rPr>
        <w:rFonts w:ascii="Times New Roman" w:hAnsi="Times New Roman" w:eastAsia="Times New Roman" w:cs="Times New Roman"/>
        <w:spacing w:val="1"/>
      </w:rPr>
      <w:t xml:space="preserve">                 </w:t>
    </w:r>
    <w:r>
      <w:rPr>
        <w:spacing w:val="-1"/>
      </w:rPr>
      <w:t>第十八章</w:t>
    </w:r>
    <w:r>
      <w:rPr>
        <w:spacing w:val="-1"/>
      </w:rPr>
      <w:t xml:space="preserve"> </w:t>
    </w:r>
    <w:r>
      <w:rPr>
        <w:spacing w:val="-1"/>
      </w:rPr>
      <w:t>家庭保健</w:t>
    </w:r>
  </w:p>
</w:hdr>
</file>

<file path=word/header4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0" w:lineRule="auto"/>
      <w:rPr/>
    </w:pPr>
    <w:r>
      <w:rPr>
        <w:rFonts w:ascii="Times New Roman" w:hAnsi="Times New Roman" w:eastAsia="Times New Roman" w:cs="Times New Roman"/>
        <w:spacing w:val="5"/>
        <w:position w:val="-2"/>
      </w:rPr>
      <w:t>248                 </w:t>
    </w:r>
    <w:r>
      <w:rPr>
        <w:spacing w:val="5"/>
      </w:rPr>
      <w:t>第十八章家庭保健</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85"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rPr>
      <w:t>12</w:t>
    </w:r>
  </w:p>
</w:hdr>
</file>

<file path=word/header5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0"/>
        <w:position w:val="-1"/>
      </w:rPr>
      <w:t>260                    </w:t>
    </w:r>
    <w:r>
      <w:rPr>
        <w:spacing w:val="-10"/>
      </w:rPr>
      <w:t>第十九章</w:t>
    </w:r>
    <w:r>
      <w:rPr>
        <w:spacing w:val="-10"/>
      </w:rPr>
      <w:t xml:space="preserve"> </w:t>
    </w:r>
    <w:r>
      <w:rPr>
        <w:spacing w:val="-10"/>
      </w:rPr>
      <w:t>弱势人群</w:t>
    </w:r>
    <w:r>
      <w:rPr>
        <w:u w:val="single" w:color="auto"/>
        <w:spacing w:val="-10"/>
      </w:rPr>
      <w:t>卫生服</w:t>
    </w:r>
    <w:r>
      <w:rPr>
        <w:spacing w:val="-10"/>
      </w:rPr>
      <w:t>务</w:t>
    </w:r>
  </w:p>
</w:hdr>
</file>

<file path=word/header5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1"/>
        <w:position w:val="-1"/>
      </w:rPr>
      <w:t>268                    </w:t>
    </w:r>
    <w:r>
      <w:rPr>
        <w:spacing w:val="-11"/>
      </w:rPr>
      <w:t>第二十章</w:t>
    </w:r>
    <w:r>
      <w:rPr>
        <w:spacing w:val="-11"/>
      </w:rPr>
      <w:t xml:space="preserve"> </w:t>
    </w:r>
    <w:r>
      <w:rPr>
        <w:spacing w:val="-11"/>
      </w:rPr>
      <w:t>慢性非传染性疾</w:t>
    </w:r>
    <w:r>
      <w:rPr>
        <w:spacing w:val="-12"/>
      </w:rPr>
      <w:t>病管理</w:t>
    </w:r>
  </w:p>
</w:hdr>
</file>

<file path=word/header5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1"/>
        <w:position w:val="-1"/>
      </w:rPr>
      <w:t>270                    </w:t>
    </w:r>
    <w:r>
      <w:rPr>
        <w:spacing w:val="-11"/>
      </w:rPr>
      <w:t>第二十章</w:t>
    </w:r>
    <w:r>
      <w:rPr>
        <w:spacing w:val="-11"/>
      </w:rPr>
      <w:t xml:space="preserve"> </w:t>
    </w:r>
    <w:r>
      <w:rPr>
        <w:spacing w:val="-11"/>
      </w:rPr>
      <w:t>慢性非传染性疾</w:t>
    </w:r>
    <w:r>
      <w:rPr>
        <w:spacing w:val="-12"/>
      </w:rPr>
      <w:t>病管理</w:t>
    </w:r>
  </w:p>
</w:hdr>
</file>

<file path=word/header5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256" style="position:absolute;margin-left:103.998pt;margin-top:67.5031pt;mso-position-vertical-relative:page;mso-position-horizontal-relative:page;width:318.05pt;height:111pt;z-index:-251657216;" o:allowincell="f" filled="false" stroked="false" type="#_x0000_t75">
          <v:imagedata o:title="" r:id="rId1"/>
        </v:shape>
      </w:pict>
    </w:r>
    <w:r/>
  </w:p>
</w:hdr>
</file>

<file path=word/header5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21" w:lineRule="auto"/>
      <w:rPr>
        <w:sz w:val="17"/>
        <w:szCs w:val="17"/>
      </w:rPr>
    </w:pPr>
    <w:r>
      <w:rPr>
        <w:rFonts w:ascii="Times New Roman" w:hAnsi="Times New Roman" w:eastAsia="Times New Roman" w:cs="Times New Roman"/>
        <w:sz w:val="17"/>
        <w:szCs w:val="17"/>
        <w:spacing w:val="-2"/>
        <w:position w:val="-1"/>
      </w:rPr>
      <w:t>276                     </w:t>
    </w:r>
    <w:r>
      <w:rPr>
        <w:sz w:val="17"/>
        <w:szCs w:val="17"/>
        <w:spacing w:val="-2"/>
      </w:rPr>
      <w:t>第二十章</w:t>
    </w:r>
    <w:r>
      <w:rPr>
        <w:sz w:val="17"/>
        <w:szCs w:val="17"/>
        <w:spacing w:val="-2"/>
      </w:rPr>
      <w:t xml:space="preserve"> </w:t>
    </w:r>
    <w:r>
      <w:rPr>
        <w:sz w:val="17"/>
        <w:szCs w:val="17"/>
        <w:spacing w:val="-2"/>
      </w:rPr>
      <w:t>慢性非传染性疾病管理</w:t>
    </w:r>
  </w:p>
</w:hdr>
</file>

<file path=word/header5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0" w:lineRule="auto"/>
      <w:rPr/>
    </w:pPr>
    <w:r>
      <w:rPr>
        <w:rFonts w:ascii="Times New Roman" w:hAnsi="Times New Roman" w:eastAsia="Times New Roman" w:cs="Times New Roman"/>
        <w:spacing w:val="-8"/>
        <w:position w:val="-2"/>
      </w:rPr>
      <w:t>284                   </w:t>
    </w:r>
    <w:r>
      <w:rPr>
        <w:spacing w:val="-8"/>
      </w:rPr>
      <w:t>第</w:t>
    </w:r>
    <w:r>
      <w:rPr>
        <w:spacing w:val="-9"/>
      </w:rPr>
      <w:t>二十一章</w:t>
    </w:r>
    <w:r>
      <w:rPr>
        <w:spacing w:val="-9"/>
      </w:rPr>
      <w:t xml:space="preserve"> </w:t>
    </w:r>
    <w:r>
      <w:rPr>
        <w:spacing w:val="-9"/>
      </w:rPr>
      <w:t>社会病防治</w:t>
    </w:r>
  </w:p>
</w:hdr>
</file>

<file path=word/header5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4" w:line="216" w:lineRule="auto"/>
      <w:rPr/>
    </w:pPr>
    <w:r>
      <w:rPr>
        <w:rFonts w:ascii="Times New Roman" w:hAnsi="Times New Roman" w:eastAsia="Times New Roman" w:cs="Times New Roman"/>
        <w:spacing w:val="-15"/>
        <w:position w:val="-3"/>
      </w:rPr>
      <w:t>286</w:t>
    </w:r>
    <w:r>
      <w:rPr>
        <w:rFonts w:ascii="Times New Roman" w:hAnsi="Times New Roman" w:eastAsia="Times New Roman" w:cs="Times New Roman"/>
        <w:position w:val="-3"/>
      </w:rPr>
      <w:t xml:space="preserve">                  </w:t>
    </w:r>
    <w:r>
      <w:rPr>
        <w:spacing w:val="-15"/>
      </w:rPr>
      <w:t>第二十一章</w:t>
    </w:r>
    <w:r>
      <w:rPr>
        <w:spacing w:val="-15"/>
      </w:rPr>
      <w:t xml:space="preserve"> </w:t>
    </w:r>
    <w:r>
      <w:rPr>
        <w:spacing w:val="-15"/>
      </w:rPr>
      <w:t>社会病防治</w:t>
    </w:r>
  </w:p>
</w:hdr>
</file>

<file path=word/header5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position w:val="-1"/>
      </w:rPr>
      <w:t>288</w:t>
    </w:r>
    <w:r>
      <w:rPr>
        <w:rFonts w:ascii="Times New Roman" w:hAnsi="Times New Roman" w:eastAsia="Times New Roman" w:cs="Times New Roman"/>
        <w:position w:val="-1"/>
      </w:rPr>
      <w:t xml:space="preserve">                  </w:t>
    </w:r>
    <w:r>
      <w:rPr>
        <w:spacing w:val="-15"/>
      </w:rPr>
      <w:t>第二十一章</w:t>
    </w:r>
    <w:r>
      <w:rPr>
        <w:spacing w:val="-15"/>
      </w:rPr>
      <w:t xml:space="preserve"> </w:t>
    </w:r>
    <w:r>
      <w:rPr>
        <w:spacing w:val="-15"/>
      </w:rPr>
      <w:t>社会病防治</w:t>
    </w:r>
  </w:p>
</w:hdr>
</file>

<file path=word/header5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position w:val="-1"/>
      </w:rPr>
      <w:t>294</w:t>
    </w:r>
    <w:r>
      <w:rPr>
        <w:rFonts w:ascii="Times New Roman" w:hAnsi="Times New Roman" w:eastAsia="Times New Roman" w:cs="Times New Roman"/>
        <w:position w:val="-1"/>
      </w:rPr>
      <w:t xml:space="preserve">                  </w:t>
    </w:r>
    <w:r>
      <w:rPr>
        <w:spacing w:val="-15"/>
      </w:rPr>
      <w:t>第二十一章</w:t>
    </w:r>
    <w:r>
      <w:rPr>
        <w:spacing w:val="-15"/>
      </w:rPr>
      <w:t xml:space="preserve"> </w:t>
    </w:r>
    <w:r>
      <w:rPr>
        <w:spacing w:val="-15"/>
      </w:rPr>
      <w:t>社会病防治</w:t>
    </w:r>
  </w:p>
</w:hdr>
</file>

<file path=word/header5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position w:val="1"/>
      </w:rPr>
      <w:t>296</w:t>
    </w:r>
    <w:r>
      <w:rPr>
        <w:rFonts w:ascii="Times New Roman" w:hAnsi="Times New Roman" w:eastAsia="Times New Roman" w:cs="Times New Roman"/>
        <w:position w:val="1"/>
      </w:rPr>
      <w:t xml:space="preserve">                  </w:t>
    </w:r>
    <w:r>
      <w:rPr>
        <w:spacing w:val="-15"/>
      </w:rPr>
      <w:t>第二十一章</w:t>
    </w:r>
    <w:r>
      <w:rPr>
        <w:spacing w:val="-15"/>
      </w:rPr>
      <w:t xml:space="preserve"> </w:t>
    </w:r>
    <w:r>
      <w:rPr>
        <w:spacing w:val="-15"/>
      </w:rPr>
      <w:t>社会病防治</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1"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13</w:t>
    </w:r>
  </w:p>
</w:hdr>
</file>

<file path=word/header6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rPr>
      <w:t>298</w:t>
    </w:r>
    <w:r>
      <w:rPr>
        <w:rFonts w:ascii="Times New Roman" w:hAnsi="Times New Roman" w:eastAsia="Times New Roman" w:cs="Times New Roman"/>
      </w:rPr>
      <w:t xml:space="preserve">                  </w:t>
    </w:r>
    <w:r>
      <w:rPr>
        <w:spacing w:val="-15"/>
      </w:rPr>
      <w:t>第二十一章</w:t>
    </w:r>
    <w:r>
      <w:rPr>
        <w:spacing w:val="-15"/>
      </w:rPr>
      <w:t xml:space="preserve"> </w:t>
    </w:r>
    <w:r>
      <w:rPr>
        <w:spacing w:val="-15"/>
      </w:rPr>
      <w:t>社会病防治</w:t>
    </w:r>
  </w:p>
</w:hdr>
</file>

<file path=word/header6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5"/>
        <w:position w:val="-1"/>
      </w:rPr>
      <w:t>300</w:t>
    </w:r>
    <w:r>
      <w:rPr>
        <w:rFonts w:ascii="Times New Roman" w:hAnsi="Times New Roman" w:eastAsia="Times New Roman" w:cs="Times New Roman"/>
        <w:position w:val="-1"/>
      </w:rPr>
      <w:t xml:space="preserve">                  </w:t>
    </w:r>
    <w:r>
      <w:rPr>
        <w:spacing w:val="-15"/>
      </w:rPr>
      <w:t>第二十一章</w:t>
    </w:r>
    <w:r>
      <w:rPr>
        <w:spacing w:val="-15"/>
      </w:rPr>
      <w:t xml:space="preserve"> </w:t>
    </w:r>
    <w:r>
      <w:rPr>
        <w:spacing w:val="-15"/>
      </w:rPr>
      <w:t>社会病防治</w:t>
    </w:r>
  </w:p>
</w:hdr>
</file>

<file path=word/header6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5"/>
      </w:rPr>
      <w:t>302                   </w:t>
    </w:r>
    <w:r>
      <w:rPr>
        <w:spacing w:val="-5"/>
      </w:rPr>
      <w:t>第二十一章社会病防治</w:t>
    </w:r>
  </w:p>
</w:hdr>
</file>

<file path=word/header6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9"/>
      </w:rPr>
      <w:t>304                    </w:t>
    </w:r>
    <w:r>
      <w:rPr>
        <w:spacing w:val="-9"/>
      </w:rPr>
      <w:t>第二十一章</w:t>
    </w:r>
    <w:r>
      <w:rPr>
        <w:spacing w:val="-9"/>
      </w:rPr>
      <w:t xml:space="preserve"> </w:t>
    </w:r>
    <w:r>
      <w:rPr>
        <w:spacing w:val="-9"/>
      </w:rPr>
      <w:t>社会病防治</w:t>
    </w:r>
  </w:p>
</w:hdr>
</file>

<file path=word/header6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jc w:val="right"/>
      <w:rPr>
        <w:rFonts w:ascii="Times New Roman" w:hAnsi="Times New Roman" w:eastAsia="Times New Roman" w:cs="Times New Roman"/>
        <w:sz w:val="18"/>
        <w:szCs w:val="18"/>
      </w:rPr>
    </w:pPr>
    <w:r>
      <w:rPr>
        <w:sz w:val="18"/>
        <w:szCs w:val="18"/>
        <w:spacing w:val="-11"/>
      </w:rPr>
      <w:t>附录</w:t>
    </w:r>
    <w:r>
      <w:rPr>
        <w:sz w:val="18"/>
        <w:szCs w:val="18"/>
        <w:spacing w:val="-10"/>
      </w:rPr>
      <w:t xml:space="preserve"> </w:t>
    </w:r>
    <w:r>
      <w:rPr>
        <w:sz w:val="18"/>
        <w:szCs w:val="18"/>
        <w:spacing w:val="-10"/>
      </w:rPr>
      <w:t>社会医学常用调查表</w:t>
    </w:r>
    <w:r>
      <w:rPr>
        <w:sz w:val="18"/>
        <w:szCs w:val="18"/>
        <w:spacing w:val="1"/>
      </w:rPr>
      <w:t xml:space="preserve">         </w:t>
    </w:r>
    <w:r>
      <w:rPr>
        <w:rFonts w:ascii="Times New Roman" w:hAnsi="Times New Roman" w:eastAsia="Times New Roman" w:cs="Times New Roman"/>
        <w:sz w:val="18"/>
        <w:szCs w:val="18"/>
        <w:spacing w:val="-10"/>
        <w:position w:val="-1"/>
      </w:rPr>
      <w:t>30</w:t>
    </w:r>
    <w:r>
      <w:rPr>
        <w:rFonts w:ascii="Times New Roman" w:hAnsi="Times New Roman" w:eastAsia="Times New Roman" w:cs="Times New Roman"/>
        <w:sz w:val="18"/>
        <w:szCs w:val="18"/>
        <w:spacing w:val="-8"/>
        <w:position w:val="-1"/>
      </w:rPr>
      <w:t>9</w:t>
    </w:r>
  </w:p>
</w:hdr>
</file>

<file path=word/header6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jc w:val="right"/>
      <w:rPr>
        <w:rFonts w:ascii="Times New Roman" w:hAnsi="Times New Roman" w:eastAsia="Times New Roman" w:cs="Times New Roman"/>
        <w:sz w:val="18"/>
        <w:szCs w:val="18"/>
      </w:rPr>
    </w:pPr>
    <w:r>
      <w:rPr>
        <w:sz w:val="18"/>
        <w:szCs w:val="18"/>
        <w:spacing w:val="-11"/>
      </w:rPr>
      <w:t>附录</w:t>
    </w:r>
    <w:r>
      <w:rPr>
        <w:sz w:val="18"/>
        <w:szCs w:val="18"/>
        <w:spacing w:val="-11"/>
      </w:rPr>
      <w:t xml:space="preserve"> </w:t>
    </w:r>
    <w:r>
      <w:rPr>
        <w:sz w:val="18"/>
        <w:szCs w:val="18"/>
        <w:spacing w:val="-11"/>
      </w:rPr>
      <w:t>社会医学常用调查表</w:t>
    </w:r>
    <w:r>
      <w:rPr>
        <w:sz w:val="18"/>
        <w:szCs w:val="18"/>
        <w:spacing w:val="2"/>
      </w:rPr>
      <w:t xml:space="preserve">         </w:t>
    </w:r>
    <w:r>
      <w:rPr>
        <w:rFonts w:ascii="Times New Roman" w:hAnsi="Times New Roman" w:eastAsia="Times New Roman" w:cs="Times New Roman"/>
        <w:sz w:val="18"/>
        <w:szCs w:val="18"/>
        <w:spacing w:val="-11"/>
        <w:position w:val="-1"/>
      </w:rPr>
      <w:t>311</w:t>
    </w:r>
  </w:p>
</w:hdr>
</file>

<file path=word/header6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10"/>
        <w:position w:val="-1"/>
      </w:rPr>
      <w:t>312                    </w:t>
    </w:r>
    <w:r>
      <w:rPr>
        <w:spacing w:val="-10"/>
      </w:rPr>
      <w:t>附录</w:t>
    </w:r>
    <w:r>
      <w:rPr>
        <w:spacing w:val="-10"/>
      </w:rPr>
      <w:t xml:space="preserve"> </w:t>
    </w:r>
    <w:r>
      <w:rPr>
        <w:spacing w:val="-10"/>
      </w:rPr>
      <w:t>社会医学常用调查表</w:t>
    </w:r>
  </w:p>
</w:hdr>
</file>

<file path=word/header6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9" w:line="221" w:lineRule="auto"/>
      <w:rPr/>
    </w:pPr>
    <w:r>
      <w:rPr>
        <w:rFonts w:ascii="Times New Roman" w:hAnsi="Times New Roman" w:eastAsia="Times New Roman" w:cs="Times New Roman"/>
        <w:spacing w:val="-9"/>
        <w:position w:val="-1"/>
      </w:rPr>
      <w:t>314                    </w:t>
    </w:r>
    <w:r>
      <w:rPr>
        <w:spacing w:val="-9"/>
      </w:rPr>
      <w:t>附录</w:t>
    </w:r>
    <w:r>
      <w:rPr>
        <w:spacing w:val="-9"/>
      </w:rPr>
      <w:t xml:space="preserve"> </w:t>
    </w:r>
    <w:r>
      <w:rPr>
        <w:spacing w:val="-9"/>
      </w:rPr>
      <w:t>社</w:t>
    </w:r>
    <w:r>
      <w:rPr>
        <w:spacing w:val="-10"/>
      </w:rPr>
      <w:t>会医学常用调查表</w:t>
    </w:r>
  </w:p>
</w:hdr>
</file>

<file path=word/header6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19" w:lineRule="auto"/>
      <w:jc w:val="right"/>
      <w:rPr>
        <w:rFonts w:ascii="Times New Roman" w:hAnsi="Times New Roman" w:eastAsia="Times New Roman" w:cs="Times New Roman"/>
        <w:sz w:val="18"/>
        <w:szCs w:val="18"/>
      </w:rPr>
    </w:pPr>
    <w:r>
      <w:rPr>
        <w:sz w:val="18"/>
        <w:szCs w:val="18"/>
        <w:spacing w:val="-3"/>
      </w:rPr>
      <w:t>附录社会医学常用调查表</w:t>
    </w:r>
    <w:r>
      <w:rPr>
        <w:sz w:val="18"/>
        <w:szCs w:val="18"/>
        <w:spacing w:val="-3"/>
      </w:rPr>
      <w:t xml:space="preserve">         </w:t>
    </w:r>
    <w:r>
      <w:rPr>
        <w:rFonts w:ascii="Times New Roman" w:hAnsi="Times New Roman" w:eastAsia="Times New Roman" w:cs="Times New Roman"/>
        <w:sz w:val="18"/>
        <w:szCs w:val="18"/>
        <w:spacing w:val="-3"/>
        <w:position w:val="-2"/>
      </w:rPr>
      <w:t>317</w:t>
    </w:r>
  </w:p>
</w:hdr>
</file>

<file path=word/header6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rPr>
        <w:sz w:val="18"/>
        <w:szCs w:val="18"/>
      </w:rPr>
    </w:pPr>
    <w:r>
      <w:rPr>
        <w:rFonts w:ascii="Times New Roman" w:hAnsi="Times New Roman" w:eastAsia="Times New Roman" w:cs="Times New Roman"/>
        <w:sz w:val="18"/>
        <w:szCs w:val="18"/>
        <w:spacing w:val="-10"/>
        <w:position w:val="-1"/>
      </w:rPr>
      <w:t>324</w:t>
    </w:r>
    <w:r>
      <w:rPr>
        <w:rFonts w:ascii="Times New Roman" w:hAnsi="Times New Roman" w:eastAsia="Times New Roman" w:cs="Times New Roman"/>
        <w:sz w:val="18"/>
        <w:szCs w:val="18"/>
        <w:spacing w:val="1"/>
        <w:position w:val="-1"/>
      </w:rPr>
      <w:t xml:space="preserve">                   </w:t>
    </w:r>
    <w:r>
      <w:rPr>
        <w:sz w:val="18"/>
        <w:szCs w:val="18"/>
        <w:spacing w:val="-10"/>
      </w:rPr>
      <w:t>附录</w:t>
    </w:r>
    <w:r>
      <w:rPr>
        <w:sz w:val="18"/>
        <w:szCs w:val="18"/>
        <w:spacing w:val="-10"/>
      </w:rPr>
      <w:t xml:space="preserve"> </w:t>
    </w:r>
    <w:r>
      <w:rPr>
        <w:sz w:val="18"/>
        <w:szCs w:val="18"/>
        <w:spacing w:val="-10"/>
      </w:rPr>
      <w:t>社会医学常用调查表</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98"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7"/>
      </w:rPr>
      <w:t>14</w:t>
    </w:r>
  </w:p>
</w:hdr>
</file>

<file path=word/header7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38" w:line="224" w:lineRule="auto"/>
      <w:jc w:val="right"/>
      <w:rPr>
        <w:rFonts w:ascii="SimSun" w:hAnsi="SimSun" w:eastAsia="SimSun" w:cs="SimSun"/>
        <w:sz w:val="18"/>
        <w:szCs w:val="18"/>
      </w:rPr>
    </w:pPr>
    <w:r>
      <w:rPr>
        <w:sz w:val="18"/>
        <w:szCs w:val="18"/>
        <w:spacing w:val="-11"/>
      </w:rPr>
      <w:t>附录</w:t>
    </w:r>
    <w:r>
      <w:rPr>
        <w:sz w:val="18"/>
        <w:szCs w:val="18"/>
        <w:spacing w:val="-11"/>
      </w:rPr>
      <w:t xml:space="preserve"> </w:t>
    </w:r>
    <w:r>
      <w:rPr>
        <w:sz w:val="18"/>
        <w:szCs w:val="18"/>
        <w:spacing w:val="-11"/>
      </w:rPr>
      <w:t>社会医学常用调查表</w:t>
    </w:r>
    <w:r>
      <w:rPr>
        <w:sz w:val="18"/>
        <w:szCs w:val="18"/>
        <w:spacing w:val="2"/>
      </w:rPr>
      <w:t xml:space="preserve">         </w:t>
    </w:r>
    <w:r>
      <w:rPr>
        <w:rFonts w:ascii="SimSun" w:hAnsi="SimSun" w:eastAsia="SimSun" w:cs="SimSun"/>
        <w:sz w:val="18"/>
        <w:szCs w:val="18"/>
        <w:spacing w:val="-11"/>
        <w:position w:val="-1"/>
      </w:rPr>
      <w:t>325</w:t>
    </w:r>
  </w:p>
</w:hdr>
</file>

<file path=word/header7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38" w:line="224" w:lineRule="auto"/>
      <w:rPr>
        <w:sz w:val="18"/>
        <w:szCs w:val="18"/>
      </w:rPr>
    </w:pPr>
    <w:r>
      <w:rPr>
        <w:rFonts w:ascii="SimSun" w:hAnsi="SimSun" w:eastAsia="SimSun" w:cs="SimSun"/>
        <w:sz w:val="18"/>
        <w:szCs w:val="18"/>
        <w:spacing w:val="-7"/>
        <w:position w:val="-1"/>
      </w:rPr>
      <w:t>326          </w:t>
    </w:r>
    <w:r>
      <w:rPr>
        <w:sz w:val="18"/>
        <w:szCs w:val="18"/>
        <w:spacing w:val="-7"/>
      </w:rPr>
      <w:t>附录</w:t>
    </w:r>
    <w:r>
      <w:rPr>
        <w:sz w:val="18"/>
        <w:szCs w:val="18"/>
      </w:rPr>
      <w:t xml:space="preserve"> </w:t>
    </w:r>
    <w:r>
      <w:rPr>
        <w:sz w:val="18"/>
        <w:szCs w:val="18"/>
        <w:spacing w:val="-7"/>
      </w:rPr>
      <w:t>社会医学</w:t>
    </w:r>
    <w:r>
      <w:rPr>
        <w:sz w:val="18"/>
        <w:szCs w:val="18"/>
        <w:spacing w:val="-8"/>
      </w:rPr>
      <w:t>常用调查表</w:t>
    </w:r>
  </w:p>
</w:hdr>
</file>

<file path=word/header7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19" w:lineRule="auto"/>
      <w:jc w:val="right"/>
      <w:rPr>
        <w:rFonts w:ascii="Times New Roman" w:hAnsi="Times New Roman" w:eastAsia="Times New Roman" w:cs="Times New Roman"/>
        <w:sz w:val="18"/>
        <w:szCs w:val="18"/>
      </w:rPr>
    </w:pPr>
    <w:r>
      <w:rPr>
        <w:sz w:val="18"/>
        <w:szCs w:val="18"/>
        <w:spacing w:val="-12"/>
      </w:rPr>
      <w:t>附录</w:t>
    </w:r>
    <w:r>
      <w:rPr>
        <w:sz w:val="18"/>
        <w:szCs w:val="18"/>
        <w:spacing w:val="-12"/>
      </w:rPr>
      <w:t xml:space="preserve"> </w:t>
    </w:r>
    <w:r>
      <w:rPr>
        <w:sz w:val="18"/>
        <w:szCs w:val="18"/>
        <w:spacing w:val="-11"/>
      </w:rPr>
      <w:t>社会医学常用调查表</w:t>
    </w:r>
    <w:r>
      <w:rPr>
        <w:sz w:val="18"/>
        <w:szCs w:val="18"/>
        <w:spacing w:val="1"/>
      </w:rPr>
      <w:t xml:space="preserve">         </w:t>
    </w:r>
    <w:r>
      <w:rPr>
        <w:rFonts w:ascii="Times New Roman" w:hAnsi="Times New Roman" w:eastAsia="Times New Roman" w:cs="Times New Roman"/>
        <w:sz w:val="18"/>
        <w:szCs w:val="18"/>
        <w:spacing w:val="-11"/>
        <w:position w:val="-2"/>
      </w:rPr>
      <w:t>32</w:t>
    </w:r>
    <w:r>
      <w:rPr>
        <w:rFonts w:ascii="Times New Roman" w:hAnsi="Times New Roman" w:eastAsia="Times New Roman" w:cs="Times New Roman"/>
        <w:sz w:val="18"/>
        <w:szCs w:val="18"/>
        <w:spacing w:val="-8"/>
        <w:position w:val="-2"/>
      </w:rPr>
      <w:t>7</w:t>
    </w:r>
  </w:p>
</w:hdr>
</file>

<file path=word/header7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rPr>
        <w:sz w:val="18"/>
        <w:szCs w:val="18"/>
      </w:rPr>
    </w:pPr>
    <w:r>
      <w:rPr>
        <w:rFonts w:ascii="Times New Roman" w:hAnsi="Times New Roman" w:eastAsia="Times New Roman" w:cs="Times New Roman"/>
        <w:sz w:val="18"/>
        <w:szCs w:val="18"/>
        <w:spacing w:val="-1"/>
      </w:rPr>
      <w:t>328                   </w:t>
    </w:r>
    <w:r>
      <w:rPr>
        <w:sz w:val="18"/>
        <w:szCs w:val="18"/>
        <w:spacing w:val="-1"/>
      </w:rPr>
      <w:t>附录社会医学常用调查表</w:t>
    </w:r>
  </w:p>
</w:hdr>
</file>

<file path=word/header7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19" w:lineRule="auto"/>
      <w:jc w:val="right"/>
      <w:rPr>
        <w:rFonts w:ascii="Times New Roman" w:hAnsi="Times New Roman" w:eastAsia="Times New Roman" w:cs="Times New Roman"/>
        <w:sz w:val="18"/>
        <w:szCs w:val="18"/>
      </w:rPr>
    </w:pPr>
    <w:r>
      <w:rPr>
        <w:sz w:val="18"/>
        <w:szCs w:val="18"/>
        <w:spacing w:val="-5"/>
      </w:rPr>
      <w:t>附录社会医学常用调查表</w:t>
    </w:r>
    <w:r>
      <w:rPr>
        <w:sz w:val="18"/>
        <w:szCs w:val="18"/>
        <w:spacing w:val="2"/>
      </w:rPr>
      <w:t xml:space="preserve">         </w:t>
    </w:r>
    <w:r>
      <w:rPr>
        <w:rFonts w:ascii="Times New Roman" w:hAnsi="Times New Roman" w:eastAsia="Times New Roman" w:cs="Times New Roman"/>
        <w:sz w:val="18"/>
        <w:szCs w:val="18"/>
        <w:spacing w:val="-5"/>
        <w:position w:val="-2"/>
      </w:rPr>
      <w:t>329</w:t>
    </w:r>
  </w:p>
</w:hdr>
</file>

<file path=word/header7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rPr>
        <w:sz w:val="18"/>
        <w:szCs w:val="18"/>
      </w:rPr>
    </w:pPr>
    <w:r>
      <w:rPr>
        <w:rFonts w:ascii="Times New Roman" w:hAnsi="Times New Roman" w:eastAsia="Times New Roman" w:cs="Times New Roman"/>
        <w:sz w:val="18"/>
        <w:szCs w:val="18"/>
        <w:spacing w:val="-5"/>
      </w:rPr>
      <w:t>330                    </w:t>
    </w:r>
    <w:r>
      <w:rPr>
        <w:sz w:val="18"/>
        <w:szCs w:val="18"/>
        <w:spacing w:val="-5"/>
      </w:rPr>
      <w:t>附录</w:t>
    </w:r>
    <w:r>
      <w:rPr>
        <w:sz w:val="18"/>
        <w:szCs w:val="18"/>
        <w:spacing w:val="-5"/>
      </w:rPr>
      <w:t xml:space="preserve"> </w:t>
    </w:r>
    <w:r>
      <w:rPr>
        <w:sz w:val="18"/>
        <w:szCs w:val="18"/>
        <w:spacing w:val="-5"/>
      </w:rPr>
      <w:t>社会医学常用调查表</w:t>
    </w:r>
  </w:p>
</w:hdr>
</file>

<file path=word/header7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jc w:val="right"/>
      <w:rPr>
        <w:rFonts w:ascii="Times New Roman" w:hAnsi="Times New Roman" w:eastAsia="Times New Roman" w:cs="Times New Roman"/>
        <w:sz w:val="18"/>
        <w:szCs w:val="18"/>
      </w:rPr>
    </w:pPr>
    <w:r>
      <w:rPr>
        <w:sz w:val="18"/>
        <w:szCs w:val="18"/>
        <w:spacing w:val="-11"/>
      </w:rPr>
      <w:t>附录</w:t>
    </w:r>
    <w:r>
      <w:rPr>
        <w:sz w:val="18"/>
        <w:szCs w:val="18"/>
        <w:spacing w:val="-11"/>
      </w:rPr>
      <w:t xml:space="preserve"> </w:t>
    </w:r>
    <w:r>
      <w:rPr>
        <w:sz w:val="18"/>
        <w:szCs w:val="18"/>
        <w:spacing w:val="-11"/>
      </w:rPr>
      <w:t>社会医学常用调查表</w:t>
    </w:r>
    <w:r>
      <w:rPr>
        <w:sz w:val="18"/>
        <w:szCs w:val="18"/>
        <w:spacing w:val="2"/>
      </w:rPr>
      <w:t xml:space="preserve">         </w:t>
    </w:r>
    <w:r>
      <w:rPr>
        <w:rFonts w:ascii="Times New Roman" w:hAnsi="Times New Roman" w:eastAsia="Times New Roman" w:cs="Times New Roman"/>
        <w:sz w:val="18"/>
        <w:szCs w:val="18"/>
        <w:spacing w:val="-11"/>
        <w:position w:val="-1"/>
      </w:rPr>
      <w:t>331</w:t>
    </w:r>
  </w:p>
</w:hdr>
</file>

<file path=word/header7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rPr>
        <w:sz w:val="18"/>
        <w:szCs w:val="18"/>
      </w:rPr>
    </w:pPr>
    <w:r>
      <w:rPr>
        <w:rFonts w:ascii="Times New Roman" w:hAnsi="Times New Roman" w:eastAsia="Times New Roman" w:cs="Times New Roman"/>
        <w:sz w:val="18"/>
        <w:szCs w:val="18"/>
        <w:spacing w:val="-6"/>
        <w:position w:val="-1"/>
      </w:rPr>
      <w:t>332                     </w:t>
    </w:r>
    <w:r>
      <w:rPr>
        <w:sz w:val="18"/>
        <w:szCs w:val="18"/>
        <w:spacing w:val="-6"/>
      </w:rPr>
      <w:t>附录</w:t>
    </w:r>
    <w:r>
      <w:rPr>
        <w:sz w:val="18"/>
        <w:szCs w:val="18"/>
        <w:spacing w:val="-6"/>
      </w:rPr>
      <w:t xml:space="preserve"> </w:t>
    </w:r>
    <w:r>
      <w:rPr>
        <w:sz w:val="18"/>
        <w:szCs w:val="18"/>
        <w:spacing w:val="-6"/>
      </w:rPr>
      <w:t>社会医学常用调查表</w:t>
    </w:r>
  </w:p>
</w:hdr>
</file>

<file path=word/header7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19" w:lineRule="auto"/>
      <w:jc w:val="right"/>
      <w:rPr>
        <w:rFonts w:ascii="Times New Roman" w:hAnsi="Times New Roman" w:eastAsia="Times New Roman" w:cs="Times New Roman"/>
        <w:sz w:val="18"/>
        <w:szCs w:val="18"/>
      </w:rPr>
    </w:pPr>
    <w:r>
      <w:rPr>
        <w:sz w:val="18"/>
        <w:szCs w:val="18"/>
        <w:spacing w:val="-11"/>
      </w:rPr>
      <w:t>附录</w:t>
    </w:r>
    <w:r>
      <w:rPr>
        <w:sz w:val="18"/>
        <w:szCs w:val="18"/>
        <w:spacing w:val="-11"/>
      </w:rPr>
      <w:t xml:space="preserve"> </w:t>
    </w:r>
    <w:r>
      <w:rPr>
        <w:sz w:val="18"/>
        <w:szCs w:val="18"/>
        <w:spacing w:val="-11"/>
      </w:rPr>
      <w:t>社会医学常用调查表</w:t>
    </w:r>
    <w:r>
      <w:rPr>
        <w:sz w:val="18"/>
        <w:szCs w:val="18"/>
        <w:spacing w:val="1"/>
      </w:rPr>
      <w:t xml:space="preserve">         </w:t>
    </w:r>
    <w:r>
      <w:rPr>
        <w:rFonts w:ascii="Times New Roman" w:hAnsi="Times New Roman" w:eastAsia="Times New Roman" w:cs="Times New Roman"/>
        <w:sz w:val="18"/>
        <w:szCs w:val="18"/>
        <w:spacing w:val="-11"/>
        <w:position w:val="-2"/>
      </w:rPr>
      <w:t>333</w:t>
    </w:r>
  </w:p>
</w:hdr>
</file>

<file path=word/header7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rPr>
        <w:sz w:val="18"/>
        <w:szCs w:val="18"/>
      </w:rPr>
    </w:pPr>
    <w:r>
      <w:rPr>
        <w:rFonts w:ascii="Times New Roman" w:hAnsi="Times New Roman" w:eastAsia="Times New Roman" w:cs="Times New Roman"/>
        <w:sz w:val="18"/>
        <w:szCs w:val="18"/>
        <w:spacing w:val="-6"/>
      </w:rPr>
      <w:t>334                    </w:t>
    </w:r>
    <w:r>
      <w:rPr>
        <w:sz w:val="18"/>
        <w:szCs w:val="18"/>
        <w:spacing w:val="-6"/>
      </w:rPr>
      <w:t>附录</w:t>
    </w:r>
    <w:r>
      <w:rPr>
        <w:sz w:val="18"/>
        <w:szCs w:val="18"/>
        <w:spacing w:val="-6"/>
      </w:rPr>
      <w:t xml:space="preserve"> </w:t>
    </w:r>
    <w:r>
      <w:rPr>
        <w:sz w:val="18"/>
        <w:szCs w:val="18"/>
        <w:spacing w:val="-6"/>
      </w:rPr>
      <w:t>社会医学常用调查表</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1" w:line="188" w:lineRule="auto"/>
      <w:jc w:val="right"/>
      <w:rPr>
        <w:rFonts w:ascii="Times New Roman" w:hAnsi="Times New Roman" w:eastAsia="Times New Roman" w:cs="Times New Roman"/>
        <w:sz w:val="24"/>
        <w:szCs w:val="24"/>
      </w:rPr>
    </w:pPr>
    <w:r>
      <w:rPr>
        <w:rFonts w:ascii="Times New Roman" w:hAnsi="Times New Roman" w:eastAsia="Times New Roman" w:cs="Times New Roman"/>
        <w:sz w:val="24"/>
        <w:szCs w:val="24"/>
        <w:spacing w:val="-15"/>
      </w:rPr>
      <w:t>15</w:t>
    </w:r>
  </w:p>
</w:hdr>
</file>

<file path=word/header8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46" w:line="221" w:lineRule="auto"/>
      <w:jc w:val="right"/>
      <w:rPr>
        <w:rFonts w:ascii="Times New Roman" w:hAnsi="Times New Roman" w:eastAsia="Times New Roman" w:cs="Times New Roman"/>
        <w:sz w:val="18"/>
        <w:szCs w:val="18"/>
      </w:rPr>
    </w:pPr>
    <w:r>
      <w:rPr>
        <w:sz w:val="18"/>
        <w:szCs w:val="18"/>
        <w:spacing w:val="-2"/>
      </w:rPr>
      <w:t>附录社会医学常用调查表</w:t>
    </w:r>
    <w:r>
      <w:rPr>
        <w:sz w:val="18"/>
        <w:szCs w:val="18"/>
        <w:spacing w:val="-2"/>
      </w:rPr>
      <w:t xml:space="preserve">         </w:t>
    </w:r>
    <w:r>
      <w:rPr>
        <w:rFonts w:ascii="Times New Roman" w:hAnsi="Times New Roman" w:eastAsia="Times New Roman" w:cs="Times New Roman"/>
        <w:sz w:val="18"/>
        <w:szCs w:val="18"/>
        <w:spacing w:val="-3"/>
        <w:position w:val="-1"/>
      </w:rPr>
      <w:t>335</w:t>
    </w:r>
  </w:p>
</w:hdr>
</file>

<file path=word/header8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before="36" w:line="221" w:lineRule="auto"/>
      <w:rPr>
        <w:sz w:val="14"/>
        <w:szCs w:val="14"/>
      </w:rPr>
    </w:pPr>
    <w:r>
      <w:pict>
        <v:shape id="WordPictureWatermark420" style="position:absolute;margin-left:122.5pt;margin-top:205.001pt;mso-position-vertical-relative:page;mso-position-horizontal-relative:page;width:309pt;height:523.5pt;z-index:-251656192;" o:allowincell="f" filled="false" stroked="false" type="#_x0000_t75">
          <v:imagedata o:title="" r:id="rId1"/>
        </v:shape>
      </w:pict>
    </w:r>
    <w:r>
      <w:rPr>
        <w:rFonts w:ascii="Times New Roman" w:hAnsi="Times New Roman" w:eastAsia="Times New Roman" w:cs="Times New Roman"/>
        <w:sz w:val="14"/>
        <w:szCs w:val="14"/>
        <w:spacing w:val="10"/>
      </w:rPr>
      <w:t>336                       </w:t>
    </w:r>
    <w:r>
      <w:rPr>
        <w:sz w:val="14"/>
        <w:szCs w:val="14"/>
        <w:spacing w:val="10"/>
      </w:rPr>
      <w:t>附录</w:t>
    </w:r>
    <w:r>
      <w:rPr>
        <w:sz w:val="14"/>
        <w:szCs w:val="14"/>
        <w:spacing w:val="79"/>
      </w:rPr>
      <w:t xml:space="preserve"> </w:t>
    </w:r>
    <w:r>
      <w:rPr>
        <w:sz w:val="14"/>
        <w:szCs w:val="14"/>
        <w:spacing w:val="10"/>
      </w:rPr>
      <w:t>社会医学常用调查表</w:t>
    </w:r>
  </w:p>
</w:hdr>
</file>

<file path=word/header8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04" w:lineRule="auto"/>
      <w:rPr>
        <w:rFonts w:ascii="Arial"/>
        <w:sz w:val="2"/>
      </w:rPr>
    </w:pPr>
    <w:r>
      <w:drawing>
        <wp:anchor distT="0" distB="0" distL="0" distR="0" simplePos="0" relativeHeight="251661312" behindDoc="0" locked="0" layoutInCell="0" allowOverlap="1">
          <wp:simplePos x="0" y="0"/>
          <wp:positionH relativeFrom="page">
            <wp:posOffset>889020</wp:posOffset>
          </wp:positionH>
          <wp:positionV relativeFrom="page">
            <wp:posOffset>1498617</wp:posOffset>
          </wp:positionV>
          <wp:extent cx="5213356" cy="12697"/>
          <wp:effectExtent l="0" t="0" r="0" b="0"/>
          <wp:wrapNone/>
          <wp:docPr id="290" name="IM 290"/>
          <wp:cNvGraphicFramePr/>
          <a:graphic>
            <a:graphicData uri="http://schemas.openxmlformats.org/drawingml/2006/picture">
              <pic:pic>
                <pic:nvPicPr>
                  <pic:cNvPr id="290" name="IM 290"/>
                  <pic:cNvPicPr/>
                </pic:nvPicPr>
                <pic:blipFill>
                  <a:blip r:embed="rId1"/>
                  <a:stretch>
                    <a:fillRect/>
                  </a:stretch>
                </pic:blipFill>
                <pic:spPr>
                  <a:xfrm rot="0">
                    <a:off x="0" y="0"/>
                    <a:ext cx="5213356" cy="12697"/>
                  </a:xfrm>
                  <a:prstGeom prst="rect">
                    <a:avLst/>
                  </a:prstGeom>
                </pic:spPr>
              </pic:pic>
            </a:graphicData>
          </a:graphic>
        </wp:anchor>
      </w:drawing>
    </w:r>
    <w:r/>
  </w:p>
</w:hdr>
</file>

<file path=word/header8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04" w:lineRule="auto"/>
      <w:rPr>
        <w:rFonts w:ascii="Arial"/>
        <w:sz w:val="2"/>
      </w:rPr>
    </w:pPr>
    <w:r>
      <w:drawing>
        <wp:anchor distT="0" distB="0" distL="0" distR="0" simplePos="0" relativeHeight="251663360" behindDoc="0" locked="0" layoutInCell="0" allowOverlap="1">
          <wp:simplePos x="0" y="0"/>
          <wp:positionH relativeFrom="page">
            <wp:posOffset>958842</wp:posOffset>
          </wp:positionH>
          <wp:positionV relativeFrom="page">
            <wp:posOffset>1536710</wp:posOffset>
          </wp:positionV>
          <wp:extent cx="5149875" cy="12697"/>
          <wp:effectExtent l="0" t="0" r="0" b="0"/>
          <wp:wrapNone/>
          <wp:docPr id="292" name="IM 292"/>
          <wp:cNvGraphicFramePr/>
          <a:graphic>
            <a:graphicData uri="http://schemas.openxmlformats.org/drawingml/2006/picture">
              <pic:pic>
                <pic:nvPicPr>
                  <pic:cNvPr id="292" name="IM 292"/>
                  <pic:cNvPicPr/>
                </pic:nvPicPr>
                <pic:blipFill>
                  <a:blip r:embed="rId1"/>
                  <a:stretch>
                    <a:fillRect/>
                  </a:stretch>
                </pic:blipFill>
                <pic:spPr>
                  <a:xfrm rot="0">
                    <a:off x="0" y="0"/>
                    <a:ext cx="5149875" cy="12697"/>
                  </a:xfrm>
                  <a:prstGeom prst="rect">
                    <a:avLst/>
                  </a:prstGeom>
                </pic:spPr>
              </pic:pic>
            </a:graphicData>
          </a:graphic>
        </wp:anchor>
      </w:drawing>
    </w: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before="101" w:line="188" w:lineRule="auto"/>
      <w:rPr>
        <w:rFonts w:ascii="Times New Roman" w:hAnsi="Times New Roman" w:eastAsia="Times New Roman" w:cs="Times New Roman"/>
        <w:sz w:val="24"/>
        <w:szCs w:val="24"/>
      </w:rPr>
    </w:pPr>
    <w:r>
      <w:rPr>
        <w:rFonts w:ascii="Times New Roman" w:hAnsi="Times New Roman" w:eastAsia="Times New Roman" w:cs="Times New Roman"/>
        <w:sz w:val="24"/>
        <w:szCs w:val="24"/>
        <w:spacing w:val="-8"/>
      </w:rPr>
      <w:t>16</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Hei" w:hAnsi="SimHei" w:eastAsia="SimHei" w:cs="SimHei"/>
      <w:sz w:val="19"/>
      <w:szCs w:val="19"/>
      <w:lang w:val="en-US" w:eastAsia="en-US" w:bidi="ar-SA"/>
    </w:rPr>
  </w:style>
  <w:style w:type="paragraph" w:styleId="TableText">
    <w:name w:val="Table Text"/>
    <w:basedOn w:val="Normal"/>
    <w:semiHidden/>
    <w:qFormat/>
    <w:pPr/>
    <w:rPr>
      <w:rFonts w:ascii="SimHei" w:hAnsi="SimHei" w:eastAsia="SimHei" w:cs="SimHei"/>
      <w:sz w:val="21"/>
      <w:szCs w:val="21"/>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68.jpeg"/><Relationship Id="rId98" Type="http://schemas.openxmlformats.org/officeDocument/2006/relationships/image" Target="media/image67.png"/><Relationship Id="rId97" Type="http://schemas.openxmlformats.org/officeDocument/2006/relationships/image" Target="media/image66.png"/><Relationship Id="rId96" Type="http://schemas.openxmlformats.org/officeDocument/2006/relationships/image" Target="media/image65.jpeg"/><Relationship Id="rId95" Type="http://schemas.openxmlformats.org/officeDocument/2006/relationships/image" Target="media/image64.jpeg"/><Relationship Id="rId94" Type="http://schemas.openxmlformats.org/officeDocument/2006/relationships/image" Target="media/image63.jpeg"/><Relationship Id="rId93" Type="http://schemas.openxmlformats.org/officeDocument/2006/relationships/image" Target="media/image62.jpeg"/><Relationship Id="rId92" Type="http://schemas.openxmlformats.org/officeDocument/2006/relationships/image" Target="media/image61.png"/><Relationship Id="rId91" Type="http://schemas.openxmlformats.org/officeDocument/2006/relationships/image" Target="media/image60.jpeg"/><Relationship Id="rId90" Type="http://schemas.openxmlformats.org/officeDocument/2006/relationships/image" Target="media/image59.png"/><Relationship Id="rId9" Type="http://schemas.openxmlformats.org/officeDocument/2006/relationships/header" Target="header1.xml"/><Relationship Id="rId89" Type="http://schemas.openxmlformats.org/officeDocument/2006/relationships/header" Target="header27.xml"/><Relationship Id="rId88" Type="http://schemas.openxmlformats.org/officeDocument/2006/relationships/header" Target="header26.xml"/><Relationship Id="rId87" Type="http://schemas.openxmlformats.org/officeDocument/2006/relationships/header" Target="header25.xml"/><Relationship Id="rId86" Type="http://schemas.openxmlformats.org/officeDocument/2006/relationships/image" Target="media/image58.png"/><Relationship Id="rId85" Type="http://schemas.openxmlformats.org/officeDocument/2006/relationships/image" Target="media/image57.jpeg"/><Relationship Id="rId84" Type="http://schemas.openxmlformats.org/officeDocument/2006/relationships/image" Target="media/image56.png"/><Relationship Id="rId83" Type="http://schemas.openxmlformats.org/officeDocument/2006/relationships/image" Target="media/image55.png"/><Relationship Id="rId82" Type="http://schemas.openxmlformats.org/officeDocument/2006/relationships/header" Target="header24.xml"/><Relationship Id="rId81" Type="http://schemas.openxmlformats.org/officeDocument/2006/relationships/image" Target="media/image54.jpeg"/><Relationship Id="rId80" Type="http://schemas.openxmlformats.org/officeDocument/2006/relationships/image" Target="media/image53.png"/><Relationship Id="rId8" Type="http://schemas.openxmlformats.org/officeDocument/2006/relationships/image" Target="media/image6.png"/><Relationship Id="rId79" Type="http://schemas.openxmlformats.org/officeDocument/2006/relationships/image" Target="media/image52.jpeg"/><Relationship Id="rId78" Type="http://schemas.openxmlformats.org/officeDocument/2006/relationships/image" Target="media/image51.png"/><Relationship Id="rId77" Type="http://schemas.openxmlformats.org/officeDocument/2006/relationships/header" Target="header23.xml"/><Relationship Id="rId76" Type="http://schemas.openxmlformats.org/officeDocument/2006/relationships/header" Target="header22.xml"/><Relationship Id="rId75" Type="http://schemas.openxmlformats.org/officeDocument/2006/relationships/image" Target="media/image50.png"/><Relationship Id="rId74" Type="http://schemas.openxmlformats.org/officeDocument/2006/relationships/image" Target="media/image49.jpeg"/><Relationship Id="rId73" Type="http://schemas.openxmlformats.org/officeDocument/2006/relationships/image" Target="media/image48.png"/><Relationship Id="rId72" Type="http://schemas.openxmlformats.org/officeDocument/2006/relationships/image" Target="media/image47.jpeg"/><Relationship Id="rId71" Type="http://schemas.openxmlformats.org/officeDocument/2006/relationships/image" Target="media/image46.jpeg"/><Relationship Id="rId70" Type="http://schemas.openxmlformats.org/officeDocument/2006/relationships/image" Target="media/image45.jpeg"/><Relationship Id="rId7" Type="http://schemas.openxmlformats.org/officeDocument/2006/relationships/image" Target="media/image5.png"/><Relationship Id="rId69" Type="http://schemas.openxmlformats.org/officeDocument/2006/relationships/image" Target="media/image44.png"/><Relationship Id="rId68" Type="http://schemas.openxmlformats.org/officeDocument/2006/relationships/image" Target="media/image43.jpeg"/><Relationship Id="rId67" Type="http://schemas.openxmlformats.org/officeDocument/2006/relationships/image" Target="media/image42.png"/><Relationship Id="rId66" Type="http://schemas.openxmlformats.org/officeDocument/2006/relationships/header" Target="header21.xml"/><Relationship Id="rId65" Type="http://schemas.openxmlformats.org/officeDocument/2006/relationships/header" Target="header20.xml"/><Relationship Id="rId64" Type="http://schemas.openxmlformats.org/officeDocument/2006/relationships/image" Target="media/image41.png"/><Relationship Id="rId63" Type="http://schemas.openxmlformats.org/officeDocument/2006/relationships/image" Target="media/image40.jpeg"/><Relationship Id="rId62" Type="http://schemas.openxmlformats.org/officeDocument/2006/relationships/image" Target="media/image39.png"/><Relationship Id="rId61" Type="http://schemas.openxmlformats.org/officeDocument/2006/relationships/image" Target="media/image38.jpeg"/><Relationship Id="rId60" Type="http://schemas.openxmlformats.org/officeDocument/2006/relationships/image" Target="media/image37.jpeg"/><Relationship Id="rId6" Type="http://schemas.openxmlformats.org/officeDocument/2006/relationships/image" Target="media/image4.png"/><Relationship Id="rId59" Type="http://schemas.openxmlformats.org/officeDocument/2006/relationships/image" Target="media/image36.png"/><Relationship Id="rId58" Type="http://schemas.openxmlformats.org/officeDocument/2006/relationships/image" Target="media/image35.jpeg"/><Relationship Id="rId57" Type="http://schemas.openxmlformats.org/officeDocument/2006/relationships/image" Target="media/image34.png"/><Relationship Id="rId56" Type="http://schemas.openxmlformats.org/officeDocument/2006/relationships/header" Target="header19.xml"/><Relationship Id="rId55" Type="http://schemas.openxmlformats.org/officeDocument/2006/relationships/image" Target="media/image33.jpeg"/><Relationship Id="rId54" Type="http://schemas.openxmlformats.org/officeDocument/2006/relationships/image" Target="media/image32.jpeg"/><Relationship Id="rId53" Type="http://schemas.openxmlformats.org/officeDocument/2006/relationships/image" Target="media/image31.jpeg"/><Relationship Id="rId52" Type="http://schemas.openxmlformats.org/officeDocument/2006/relationships/image" Target="media/image30.png"/><Relationship Id="rId51" Type="http://schemas.openxmlformats.org/officeDocument/2006/relationships/header" Target="header18.xml"/><Relationship Id="rId50" Type="http://schemas.openxmlformats.org/officeDocument/2006/relationships/image" Target="media/image29.jpeg"/><Relationship Id="rId5" Type="http://schemas.openxmlformats.org/officeDocument/2006/relationships/hyperlink" Target="https://www.pmph.com" TargetMode="External"/><Relationship Id="rId49" Type="http://schemas.openxmlformats.org/officeDocument/2006/relationships/image" Target="media/image28.jpeg"/><Relationship Id="rId48" Type="http://schemas.openxmlformats.org/officeDocument/2006/relationships/image" Target="media/image27.jpeg"/><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pn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hyperlink" Target="https://www.ipmph.com" TargetMode="External"/><Relationship Id="rId39" Type="http://schemas.openxmlformats.org/officeDocument/2006/relationships/header" Target="header17.xml"/><Relationship Id="rId38" Type="http://schemas.openxmlformats.org/officeDocument/2006/relationships/header" Target="header16.xml"/><Relationship Id="rId37" Type="http://schemas.openxmlformats.org/officeDocument/2006/relationships/header" Target="header15.xml"/><Relationship Id="rId36" Type="http://schemas.openxmlformats.org/officeDocument/2006/relationships/header" Target="header14.xml"/><Relationship Id="rId35" Type="http://schemas.openxmlformats.org/officeDocument/2006/relationships/header" Target="header13.xml"/><Relationship Id="rId34" Type="http://schemas.openxmlformats.org/officeDocument/2006/relationships/header" Target="header12.xml"/><Relationship Id="rId33" Type="http://schemas.openxmlformats.org/officeDocument/2006/relationships/header" Target="header11.xml"/><Relationship Id="rId32" Type="http://schemas.openxmlformats.org/officeDocument/2006/relationships/header" Target="header10.xml"/><Relationship Id="rId31" Type="http://schemas.openxmlformats.org/officeDocument/2006/relationships/header" Target="header9.xml"/><Relationship Id="rId30" Type="http://schemas.openxmlformats.org/officeDocument/2006/relationships/header" Target="header8.xml"/><Relationship Id="rId3" Type="http://schemas.openxmlformats.org/officeDocument/2006/relationships/image" Target="media/image3.jpeg"/><Relationship Id="rId29" Type="http://schemas.openxmlformats.org/officeDocument/2006/relationships/header" Target="header7.xml"/><Relationship Id="rId28" Type="http://schemas.openxmlformats.org/officeDocument/2006/relationships/image" Target="media/image18.png"/><Relationship Id="rId27" Type="http://schemas.openxmlformats.org/officeDocument/2006/relationships/header" Target="header6.xml"/><Relationship Id="rId260" Type="http://schemas.openxmlformats.org/officeDocument/2006/relationships/fontTable" Target="fontTable.xml"/><Relationship Id="rId26" Type="http://schemas.openxmlformats.org/officeDocument/2006/relationships/image" Target="media/image17.png"/><Relationship Id="rId259" Type="http://schemas.openxmlformats.org/officeDocument/2006/relationships/styles" Target="styles.xml"/><Relationship Id="rId258" Type="http://schemas.openxmlformats.org/officeDocument/2006/relationships/settings" Target="settings.xml"/><Relationship Id="rId257" Type="http://schemas.openxmlformats.org/officeDocument/2006/relationships/header" Target="header83.xml"/><Relationship Id="rId256" Type="http://schemas.openxmlformats.org/officeDocument/2006/relationships/hyperlink" Target="http://www.who." TargetMode="External"/><Relationship Id="rId255" Type="http://schemas.openxmlformats.org/officeDocument/2006/relationships/hyperlink" Target="http://www.undp.org/content/undp/en/home/sus" TargetMode="External"/><Relationship Id="rId254" Type="http://schemas.openxmlformats.org/officeDocument/2006/relationships/hyperlink" Target="http://www.un.org/millennium" TargetMode="External"/><Relationship Id="rId253" Type="http://schemas.openxmlformats.org/officeDocument/2006/relationships/hyperlink" Target="http://www.who.int/" TargetMode="External"/><Relationship Id="rId252" Type="http://schemas.openxmlformats.org/officeDocument/2006/relationships/hyperlink" Target="https://www.who.int/nmh/publications/ned-action-plan/en%5B2013%5D" TargetMode="External"/><Relationship Id="rId251" Type="http://schemas.openxmlformats.org/officeDocument/2006/relationships/hyperlink" Target="http://" TargetMode="External"/><Relationship Id="rId250" Type="http://schemas.openxmlformats.org/officeDocument/2006/relationships/hyperlink" Target="http://www." TargetMode="External"/><Relationship Id="rId25" Type="http://schemas.openxmlformats.org/officeDocument/2006/relationships/footer" Target="footer2.xml"/><Relationship Id="rId249" Type="http://schemas.openxmlformats.org/officeDocument/2006/relationships/hyperlink" Target="2010.htp://www.who.int/whr/2010/en%5B2010%5D" TargetMode="External"/><Relationship Id="rId248" Type="http://schemas.openxmlformats.org/officeDocument/2006/relationships/hyperlink" Target="http://www.who.in/social_determi" TargetMode="External"/><Relationship Id="rId247" Type="http://schemas.openxmlformats.org/officeDocument/2006/relationships/hyperlink" Target="2008" TargetMode="External"/><Relationship Id="rId246" Type="http://schemas.openxmlformats.org/officeDocument/2006/relationships/hyperlink" Target="http://www.who.int/social_delerminants/thecommission/finalreport/en" TargetMode="External"/><Relationship Id="rId245" Type="http://schemas.openxmlformats.org/officeDocument/2006/relationships/hyperlink" Target="http://www.gov.cn/zhengce/2016-10/25/content_5124174.htm." TargetMode="External"/><Relationship Id="rId244" Type="http://schemas.openxmlformats.org/officeDocument/2006/relationships/hyperlink" Target="http://www.gov.cn/test/2009-04/08/content_1280069.htm." TargetMode="External"/><Relationship Id="rId243" Type="http://schemas.openxmlformats.org/officeDocument/2006/relationships/header" Target="header82.xml"/><Relationship Id="rId242" Type="http://schemas.openxmlformats.org/officeDocument/2006/relationships/header" Target="header81.xml"/><Relationship Id="rId241" Type="http://schemas.openxmlformats.org/officeDocument/2006/relationships/header" Target="header80.xml"/><Relationship Id="rId240" Type="http://schemas.openxmlformats.org/officeDocument/2006/relationships/header" Target="header79.xml"/><Relationship Id="rId24" Type="http://schemas.openxmlformats.org/officeDocument/2006/relationships/header" Target="header5.xml"/><Relationship Id="rId239" Type="http://schemas.openxmlformats.org/officeDocument/2006/relationships/header" Target="header78.xml"/><Relationship Id="rId238" Type="http://schemas.openxmlformats.org/officeDocument/2006/relationships/image" Target="media/image159.jpeg"/><Relationship Id="rId237" Type="http://schemas.openxmlformats.org/officeDocument/2006/relationships/header" Target="header77.xml"/><Relationship Id="rId236" Type="http://schemas.openxmlformats.org/officeDocument/2006/relationships/header" Target="header76.xml"/><Relationship Id="rId235" Type="http://schemas.openxmlformats.org/officeDocument/2006/relationships/image" Target="media/image158.jpeg"/><Relationship Id="rId234" Type="http://schemas.openxmlformats.org/officeDocument/2006/relationships/image" Target="media/image157.jpeg"/><Relationship Id="rId233" Type="http://schemas.openxmlformats.org/officeDocument/2006/relationships/header" Target="header75.xml"/><Relationship Id="rId232" Type="http://schemas.openxmlformats.org/officeDocument/2006/relationships/header" Target="header74.xml"/><Relationship Id="rId231" Type="http://schemas.openxmlformats.org/officeDocument/2006/relationships/header" Target="header73.xml"/><Relationship Id="rId230" Type="http://schemas.openxmlformats.org/officeDocument/2006/relationships/header" Target="header72.xml"/><Relationship Id="rId23" Type="http://schemas.openxmlformats.org/officeDocument/2006/relationships/image" Target="media/image16.jpeg"/><Relationship Id="rId229" Type="http://schemas.openxmlformats.org/officeDocument/2006/relationships/image" Target="media/image156.jpeg"/><Relationship Id="rId228" Type="http://schemas.openxmlformats.org/officeDocument/2006/relationships/image" Target="media/image155.jpeg"/><Relationship Id="rId227" Type="http://schemas.openxmlformats.org/officeDocument/2006/relationships/image" Target="media/image154.jpeg"/><Relationship Id="rId226" Type="http://schemas.openxmlformats.org/officeDocument/2006/relationships/image" Target="media/image153.jpeg"/><Relationship Id="rId225" Type="http://schemas.openxmlformats.org/officeDocument/2006/relationships/image" Target="media/image152.jpeg"/><Relationship Id="rId224" Type="http://schemas.openxmlformats.org/officeDocument/2006/relationships/image" Target="media/image151.jpeg"/><Relationship Id="rId223" Type="http://schemas.openxmlformats.org/officeDocument/2006/relationships/image" Target="media/image150.jpeg"/><Relationship Id="rId222" Type="http://schemas.openxmlformats.org/officeDocument/2006/relationships/image" Target="media/image149.jpeg"/><Relationship Id="rId221" Type="http://schemas.openxmlformats.org/officeDocument/2006/relationships/image" Target="media/image148.jpeg"/><Relationship Id="rId220" Type="http://schemas.openxmlformats.org/officeDocument/2006/relationships/image" Target="media/image147.jpeg"/><Relationship Id="rId22" Type="http://schemas.openxmlformats.org/officeDocument/2006/relationships/image" Target="media/image15.png"/><Relationship Id="rId219" Type="http://schemas.openxmlformats.org/officeDocument/2006/relationships/header" Target="header71.xml"/><Relationship Id="rId218" Type="http://schemas.openxmlformats.org/officeDocument/2006/relationships/image" Target="media/image146.jpeg"/><Relationship Id="rId217" Type="http://schemas.openxmlformats.org/officeDocument/2006/relationships/image" Target="media/image145.jpeg"/><Relationship Id="rId216" Type="http://schemas.openxmlformats.org/officeDocument/2006/relationships/image" Target="media/image144.jpeg"/><Relationship Id="rId215" Type="http://schemas.openxmlformats.org/officeDocument/2006/relationships/image" Target="media/image143.jpeg"/><Relationship Id="rId214" Type="http://schemas.openxmlformats.org/officeDocument/2006/relationships/image" Target="media/image142.jpeg"/><Relationship Id="rId213" Type="http://schemas.openxmlformats.org/officeDocument/2006/relationships/image" Target="media/image141.jpeg"/><Relationship Id="rId212" Type="http://schemas.openxmlformats.org/officeDocument/2006/relationships/image" Target="media/image140.jpeg"/><Relationship Id="rId211" Type="http://schemas.openxmlformats.org/officeDocument/2006/relationships/image" Target="media/image139.jpeg"/><Relationship Id="rId210" Type="http://schemas.openxmlformats.org/officeDocument/2006/relationships/image" Target="media/image138.jpeg"/><Relationship Id="rId21" Type="http://schemas.openxmlformats.org/officeDocument/2006/relationships/image" Target="media/image14.jpeg"/><Relationship Id="rId209" Type="http://schemas.openxmlformats.org/officeDocument/2006/relationships/image" Target="media/image137.jpeg"/><Relationship Id="rId208" Type="http://schemas.openxmlformats.org/officeDocument/2006/relationships/image" Target="media/image136.jpeg"/><Relationship Id="rId207" Type="http://schemas.openxmlformats.org/officeDocument/2006/relationships/image" Target="media/image135.jpeg"/><Relationship Id="rId206" Type="http://schemas.openxmlformats.org/officeDocument/2006/relationships/image" Target="media/image134.jpeg"/><Relationship Id="rId205" Type="http://schemas.openxmlformats.org/officeDocument/2006/relationships/header" Target="header70.xml"/><Relationship Id="rId204" Type="http://schemas.openxmlformats.org/officeDocument/2006/relationships/image" Target="media/image133.jpeg"/><Relationship Id="rId203" Type="http://schemas.openxmlformats.org/officeDocument/2006/relationships/header" Target="header69.xml"/><Relationship Id="rId202" Type="http://schemas.openxmlformats.org/officeDocument/2006/relationships/header" Target="header68.xml"/><Relationship Id="rId201" Type="http://schemas.openxmlformats.org/officeDocument/2006/relationships/image" Target="media/image132.png"/><Relationship Id="rId200" Type="http://schemas.openxmlformats.org/officeDocument/2006/relationships/image" Target="media/image131.jpeg"/><Relationship Id="rId20" Type="http://schemas.openxmlformats.org/officeDocument/2006/relationships/image" Target="media/image13.jpeg"/><Relationship Id="rId2" Type="http://schemas.openxmlformats.org/officeDocument/2006/relationships/image" Target="media/image2.jpeg"/><Relationship Id="rId199" Type="http://schemas.openxmlformats.org/officeDocument/2006/relationships/image" Target="media/image130.png"/><Relationship Id="rId198" Type="http://schemas.openxmlformats.org/officeDocument/2006/relationships/image" Target="media/image129.png"/><Relationship Id="rId197" Type="http://schemas.openxmlformats.org/officeDocument/2006/relationships/header" Target="header67.xml"/><Relationship Id="rId196" Type="http://schemas.openxmlformats.org/officeDocument/2006/relationships/image" Target="media/image128.jpeg"/><Relationship Id="rId195" Type="http://schemas.openxmlformats.org/officeDocument/2006/relationships/header" Target="header66.xml"/><Relationship Id="rId194" Type="http://schemas.openxmlformats.org/officeDocument/2006/relationships/header" Target="header65.xml"/><Relationship Id="rId193" Type="http://schemas.openxmlformats.org/officeDocument/2006/relationships/image" Target="media/image127.png"/><Relationship Id="rId192" Type="http://schemas.openxmlformats.org/officeDocument/2006/relationships/image" Target="media/image126.png"/><Relationship Id="rId191" Type="http://schemas.openxmlformats.org/officeDocument/2006/relationships/header" Target="header64.xml"/><Relationship Id="rId190" Type="http://schemas.openxmlformats.org/officeDocument/2006/relationships/image" Target="media/image125.png"/><Relationship Id="rId19" Type="http://schemas.openxmlformats.org/officeDocument/2006/relationships/image" Target="media/image12.png"/><Relationship Id="rId189" Type="http://schemas.openxmlformats.org/officeDocument/2006/relationships/image" Target="media/image124.jpeg"/><Relationship Id="rId188" Type="http://schemas.openxmlformats.org/officeDocument/2006/relationships/image" Target="media/image123.png"/><Relationship Id="rId187" Type="http://schemas.openxmlformats.org/officeDocument/2006/relationships/image" Target="media/image122.png"/><Relationship Id="rId186" Type="http://schemas.openxmlformats.org/officeDocument/2006/relationships/header" Target="header63.xml"/><Relationship Id="rId185" Type="http://schemas.openxmlformats.org/officeDocument/2006/relationships/header" Target="header62.xml"/><Relationship Id="rId184" Type="http://schemas.openxmlformats.org/officeDocument/2006/relationships/header" Target="header61.xml"/><Relationship Id="rId183" Type="http://schemas.openxmlformats.org/officeDocument/2006/relationships/header" Target="header60.xml"/><Relationship Id="rId182" Type="http://schemas.openxmlformats.org/officeDocument/2006/relationships/header" Target="header59.xml"/><Relationship Id="rId181" Type="http://schemas.openxmlformats.org/officeDocument/2006/relationships/header" Target="header58.xml"/><Relationship Id="rId180" Type="http://schemas.openxmlformats.org/officeDocument/2006/relationships/image" Target="media/image121.jpeg"/><Relationship Id="rId18" Type="http://schemas.openxmlformats.org/officeDocument/2006/relationships/image" Target="media/image11.jpeg"/><Relationship Id="rId179" Type="http://schemas.openxmlformats.org/officeDocument/2006/relationships/image" Target="media/image120.jpeg"/><Relationship Id="rId178" Type="http://schemas.openxmlformats.org/officeDocument/2006/relationships/header" Target="header57.xml"/><Relationship Id="rId177" Type="http://schemas.openxmlformats.org/officeDocument/2006/relationships/header" Target="header56.xml"/><Relationship Id="rId176" Type="http://schemas.openxmlformats.org/officeDocument/2006/relationships/image" Target="media/image119.jpeg"/><Relationship Id="rId175" Type="http://schemas.openxmlformats.org/officeDocument/2006/relationships/header" Target="header55.xml"/><Relationship Id="rId174" Type="http://schemas.openxmlformats.org/officeDocument/2006/relationships/image" Target="media/image118.jpeg"/><Relationship Id="rId173" Type="http://schemas.openxmlformats.org/officeDocument/2006/relationships/image" Target="media/image117.jpeg"/><Relationship Id="rId172" Type="http://schemas.openxmlformats.org/officeDocument/2006/relationships/image" Target="media/image116.jpeg"/><Relationship Id="rId171" Type="http://schemas.openxmlformats.org/officeDocument/2006/relationships/header" Target="header54.xml"/><Relationship Id="rId170" Type="http://schemas.openxmlformats.org/officeDocument/2006/relationships/image" Target="media/image115.jpeg"/><Relationship Id="rId17" Type="http://schemas.openxmlformats.org/officeDocument/2006/relationships/image" Target="media/image10.png"/><Relationship Id="rId169" Type="http://schemas.openxmlformats.org/officeDocument/2006/relationships/image" Target="media/image114.jpeg"/><Relationship Id="rId168" Type="http://schemas.openxmlformats.org/officeDocument/2006/relationships/header" Target="header53.xml"/><Relationship Id="rId167" Type="http://schemas.openxmlformats.org/officeDocument/2006/relationships/header" Target="header52.xml"/><Relationship Id="rId166" Type="http://schemas.openxmlformats.org/officeDocument/2006/relationships/image" Target="media/image112.jpeg"/><Relationship Id="rId165" Type="http://schemas.openxmlformats.org/officeDocument/2006/relationships/header" Target="header51.xml"/><Relationship Id="rId164" Type="http://schemas.openxmlformats.org/officeDocument/2006/relationships/image" Target="media/image111.jpeg"/><Relationship Id="rId163" Type="http://schemas.openxmlformats.org/officeDocument/2006/relationships/image" Target="media/image110.png"/><Relationship Id="rId162" Type="http://schemas.openxmlformats.org/officeDocument/2006/relationships/image" Target="media/image109.jpeg"/><Relationship Id="rId161" Type="http://schemas.openxmlformats.org/officeDocument/2006/relationships/image" Target="media/image108.png"/><Relationship Id="rId160" Type="http://schemas.openxmlformats.org/officeDocument/2006/relationships/header" Target="header50.xml"/><Relationship Id="rId16" Type="http://schemas.openxmlformats.org/officeDocument/2006/relationships/header" Target="header4.xml"/><Relationship Id="rId159" Type="http://schemas.openxmlformats.org/officeDocument/2006/relationships/image" Target="media/image107.png"/><Relationship Id="rId158" Type="http://schemas.openxmlformats.org/officeDocument/2006/relationships/image" Target="media/image106.jpeg"/><Relationship Id="rId157" Type="http://schemas.openxmlformats.org/officeDocument/2006/relationships/image" Target="media/image105.png"/><Relationship Id="rId156" Type="http://schemas.openxmlformats.org/officeDocument/2006/relationships/header" Target="header49.xml"/><Relationship Id="rId155" Type="http://schemas.openxmlformats.org/officeDocument/2006/relationships/header" Target="header48.xml"/><Relationship Id="rId154" Type="http://schemas.openxmlformats.org/officeDocument/2006/relationships/image" Target="media/image104.jpeg"/><Relationship Id="rId153" Type="http://schemas.openxmlformats.org/officeDocument/2006/relationships/image" Target="media/image103.png"/><Relationship Id="rId152" Type="http://schemas.openxmlformats.org/officeDocument/2006/relationships/image" Target="media/image102.jpeg"/><Relationship Id="rId151" Type="http://schemas.openxmlformats.org/officeDocument/2006/relationships/image" Target="media/image101.png"/><Relationship Id="rId150" Type="http://schemas.openxmlformats.org/officeDocument/2006/relationships/header" Target="header47.xml"/><Relationship Id="rId15" Type="http://schemas.openxmlformats.org/officeDocument/2006/relationships/footer" Target="footer1.xml"/><Relationship Id="rId149" Type="http://schemas.openxmlformats.org/officeDocument/2006/relationships/header" Target="header46.xml"/><Relationship Id="rId148" Type="http://schemas.openxmlformats.org/officeDocument/2006/relationships/header" Target="header45.xml"/><Relationship Id="rId147" Type="http://schemas.openxmlformats.org/officeDocument/2006/relationships/header" Target="header44.xml"/><Relationship Id="rId146" Type="http://schemas.openxmlformats.org/officeDocument/2006/relationships/image" Target="media/image100.jpeg"/><Relationship Id="rId145" Type="http://schemas.openxmlformats.org/officeDocument/2006/relationships/image" Target="media/image99.png"/><Relationship Id="rId144" Type="http://schemas.openxmlformats.org/officeDocument/2006/relationships/image" Target="media/image98.jpeg"/><Relationship Id="rId143" Type="http://schemas.openxmlformats.org/officeDocument/2006/relationships/image" Target="media/image97.png"/><Relationship Id="rId142" Type="http://schemas.openxmlformats.org/officeDocument/2006/relationships/header" Target="header43.xml"/><Relationship Id="rId141" Type="http://schemas.openxmlformats.org/officeDocument/2006/relationships/image" Target="media/image96.jpeg"/><Relationship Id="rId140" Type="http://schemas.openxmlformats.org/officeDocument/2006/relationships/header" Target="header42.xml"/><Relationship Id="rId14" Type="http://schemas.openxmlformats.org/officeDocument/2006/relationships/image" Target="media/image9.png"/><Relationship Id="rId139" Type="http://schemas.openxmlformats.org/officeDocument/2006/relationships/header" Target="header41.xml"/><Relationship Id="rId138" Type="http://schemas.openxmlformats.org/officeDocument/2006/relationships/image" Target="media/image95.jpeg"/><Relationship Id="rId137" Type="http://schemas.openxmlformats.org/officeDocument/2006/relationships/header" Target="header40.xml"/><Relationship Id="rId136" Type="http://schemas.openxmlformats.org/officeDocument/2006/relationships/image" Target="media/image93.jpeg"/><Relationship Id="rId135" Type="http://schemas.openxmlformats.org/officeDocument/2006/relationships/image" Target="media/image92.jpeg"/><Relationship Id="rId134" Type="http://schemas.openxmlformats.org/officeDocument/2006/relationships/image" Target="media/image91.jpeg"/><Relationship Id="rId133" Type="http://schemas.openxmlformats.org/officeDocument/2006/relationships/image" Target="media/image90.png"/><Relationship Id="rId132" Type="http://schemas.openxmlformats.org/officeDocument/2006/relationships/image" Target="media/image89.jpeg"/><Relationship Id="rId131" Type="http://schemas.openxmlformats.org/officeDocument/2006/relationships/image" Target="media/image88.png"/><Relationship Id="rId130" Type="http://schemas.openxmlformats.org/officeDocument/2006/relationships/header" Target="header39.xml"/><Relationship Id="rId13" Type="http://schemas.openxmlformats.org/officeDocument/2006/relationships/header" Target="header3.xml"/><Relationship Id="rId129" Type="http://schemas.openxmlformats.org/officeDocument/2006/relationships/image" Target="media/image87.jpeg"/><Relationship Id="rId128" Type="http://schemas.openxmlformats.org/officeDocument/2006/relationships/image" Target="media/image86.jpeg"/><Relationship Id="rId127" Type="http://schemas.openxmlformats.org/officeDocument/2006/relationships/image" Target="media/image85.png"/><Relationship Id="rId126" Type="http://schemas.openxmlformats.org/officeDocument/2006/relationships/image" Target="media/image84.jpeg"/><Relationship Id="rId125" Type="http://schemas.openxmlformats.org/officeDocument/2006/relationships/image" Target="media/image83.png"/><Relationship Id="rId124" Type="http://schemas.openxmlformats.org/officeDocument/2006/relationships/header" Target="header38.xml"/><Relationship Id="rId123" Type="http://schemas.openxmlformats.org/officeDocument/2006/relationships/header" Target="header37.xml"/><Relationship Id="rId122" Type="http://schemas.openxmlformats.org/officeDocument/2006/relationships/header" Target="header36.xml"/><Relationship Id="rId121" Type="http://schemas.openxmlformats.org/officeDocument/2006/relationships/header" Target="header35.xml"/><Relationship Id="rId120" Type="http://schemas.openxmlformats.org/officeDocument/2006/relationships/image" Target="media/image82.jpeg"/><Relationship Id="rId12" Type="http://schemas.openxmlformats.org/officeDocument/2006/relationships/image" Target="media/image8.png"/><Relationship Id="rId119" Type="http://schemas.openxmlformats.org/officeDocument/2006/relationships/image" Target="media/image81.png"/><Relationship Id="rId118" Type="http://schemas.openxmlformats.org/officeDocument/2006/relationships/image" Target="media/image80.jpeg"/><Relationship Id="rId117" Type="http://schemas.openxmlformats.org/officeDocument/2006/relationships/image" Target="media/image79.png"/><Relationship Id="rId116" Type="http://schemas.openxmlformats.org/officeDocument/2006/relationships/header" Target="header34.xml"/><Relationship Id="rId115" Type="http://schemas.openxmlformats.org/officeDocument/2006/relationships/image" Target="media/image78.png"/><Relationship Id="rId114" Type="http://schemas.openxmlformats.org/officeDocument/2006/relationships/image" Target="media/image77.png"/><Relationship Id="rId113" Type="http://schemas.openxmlformats.org/officeDocument/2006/relationships/image" Target="media/image76.png"/><Relationship Id="rId112" Type="http://schemas.openxmlformats.org/officeDocument/2006/relationships/image" Target="media/image75.png"/><Relationship Id="rId111" Type="http://schemas.openxmlformats.org/officeDocument/2006/relationships/image" Target="media/image74.jpeg"/><Relationship Id="rId110" Type="http://schemas.openxmlformats.org/officeDocument/2006/relationships/image" Target="media/image73.png"/><Relationship Id="rId11" Type="http://schemas.openxmlformats.org/officeDocument/2006/relationships/header" Target="header2.xml"/><Relationship Id="rId109" Type="http://schemas.openxmlformats.org/officeDocument/2006/relationships/header" Target="header33.xml"/><Relationship Id="rId108" Type="http://schemas.openxmlformats.org/officeDocument/2006/relationships/header" Target="header32.xml"/><Relationship Id="rId107" Type="http://schemas.openxmlformats.org/officeDocument/2006/relationships/header" Target="header31.xml"/><Relationship Id="rId106" Type="http://schemas.openxmlformats.org/officeDocument/2006/relationships/header" Target="header30.xml"/><Relationship Id="rId105" Type="http://schemas.openxmlformats.org/officeDocument/2006/relationships/image" Target="media/image72.jpeg"/><Relationship Id="rId104" Type="http://schemas.openxmlformats.org/officeDocument/2006/relationships/image" Target="media/image71.png"/><Relationship Id="rId103" Type="http://schemas.openxmlformats.org/officeDocument/2006/relationships/image" Target="media/image70.png"/><Relationship Id="rId102" Type="http://schemas.openxmlformats.org/officeDocument/2006/relationships/header" Target="header29.xml"/><Relationship Id="rId101" Type="http://schemas.openxmlformats.org/officeDocument/2006/relationships/header" Target="header28.xml"/><Relationship Id="rId100" Type="http://schemas.openxmlformats.org/officeDocument/2006/relationships/image" Target="media/image69.jpeg"/><Relationship Id="rId10" Type="http://schemas.openxmlformats.org/officeDocument/2006/relationships/image" Target="media/image7.png"/><Relationship Id="rId1" Type="http://schemas.openxmlformats.org/officeDocument/2006/relationships/image" Target="media/image1.jpeg"/></Relationships>
</file>

<file path=word/_rels/header40.xml.rels><?xml version="1.0" encoding="UTF-8" standalone="yes"?>
<Relationships xmlns="http://schemas.openxmlformats.org/package/2006/relationships"><Relationship Id="rId1" Type="http://schemas.openxmlformats.org/officeDocument/2006/relationships/image" Target="media/image94.jpeg"/></Relationships>
</file>

<file path=word/_rels/header53.xml.rels><?xml version="1.0" encoding="UTF-8" standalone="yes"?>
<Relationships xmlns="http://schemas.openxmlformats.org/package/2006/relationships"><Relationship Id="rId1" Type="http://schemas.openxmlformats.org/officeDocument/2006/relationships/image" Target="media/image113.jpeg"/></Relationships>
</file>

<file path=word/_rels/header81.xml.rels><?xml version="1.0" encoding="UTF-8" standalone="yes"?>
<Relationships xmlns="http://schemas.openxmlformats.org/package/2006/relationships"><Relationship Id="rId1" Type="http://schemas.openxmlformats.org/officeDocument/2006/relationships/image" Target="media/image160.jpeg"/></Relationships>
</file>

<file path=word/_rels/header82.xml.rels><?xml version="1.0" encoding="UTF-8" standalone="yes"?>
<Relationships xmlns="http://schemas.openxmlformats.org/package/2006/relationships"><Relationship Id="rId1" Type="http://schemas.openxmlformats.org/officeDocument/2006/relationships/image" Target="media/image161.png"/></Relationships>
</file>

<file path=word/_rels/header83.xml.rels><?xml version="1.0" encoding="UTF-8" standalone="yes"?>
<Relationships xmlns="http://schemas.openxmlformats.org/package/2006/relationships"><Relationship Id="rId1" Type="http://schemas.openxmlformats.org/officeDocument/2006/relationships/image" Target="media/image162.pn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2025-10-20T23:11:25Z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2025-10-20T23:12:17</vt:filetime>
  </property>
  <property fmtid="{D5CDD505-2E9C-101B-9397-08002B2CF9AE}" pid="4" name="UsrData">
    <vt:lpwstr>68f650fb2ad49d001fca2addwl</vt:lpwstr>
  </property>
</Properties>
</file>